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3A16" w:rsidRPr="00693A16" w:rsidRDefault="00693A16" w:rsidP="00693A16">
      <w:pPr>
        <w:widowControl/>
        <w:autoSpaceDE/>
        <w:autoSpaceDN/>
        <w:jc w:val="center"/>
        <w:rPr>
          <w:sz w:val="28"/>
          <w:szCs w:val="28"/>
          <w:lang w:eastAsia="ru-RU"/>
        </w:rPr>
      </w:pPr>
      <w:r w:rsidRPr="00693A16">
        <w:rPr>
          <w:sz w:val="28"/>
          <w:szCs w:val="28"/>
          <w:lang w:eastAsia="ru-RU"/>
        </w:rPr>
        <w:t xml:space="preserve">Государственное профессиональное образовательное </w:t>
      </w:r>
      <w:r w:rsidR="00ED68EC">
        <w:rPr>
          <w:sz w:val="28"/>
          <w:szCs w:val="28"/>
          <w:lang w:eastAsia="ru-RU"/>
        </w:rPr>
        <w:t xml:space="preserve">автономное </w:t>
      </w:r>
      <w:r w:rsidRPr="00693A16">
        <w:rPr>
          <w:sz w:val="28"/>
          <w:szCs w:val="28"/>
          <w:lang w:eastAsia="ru-RU"/>
        </w:rPr>
        <w:t>учреждение</w:t>
      </w:r>
    </w:p>
    <w:p w:rsidR="00693A16" w:rsidRPr="00693A16" w:rsidRDefault="00693A16" w:rsidP="00693A16">
      <w:pPr>
        <w:widowControl/>
        <w:autoSpaceDE/>
        <w:autoSpaceDN/>
        <w:jc w:val="center"/>
        <w:rPr>
          <w:sz w:val="28"/>
          <w:szCs w:val="28"/>
          <w:lang w:eastAsia="ru-RU"/>
        </w:rPr>
      </w:pPr>
      <w:r w:rsidRPr="00693A16">
        <w:rPr>
          <w:sz w:val="28"/>
          <w:szCs w:val="28"/>
          <w:lang w:eastAsia="ru-RU"/>
        </w:rPr>
        <w:t xml:space="preserve"> Ярославской области</w:t>
      </w:r>
    </w:p>
    <w:p w:rsidR="00693A16" w:rsidRPr="00693A16" w:rsidRDefault="00693A16" w:rsidP="00693A16">
      <w:pPr>
        <w:autoSpaceDE/>
        <w:autoSpaceDN/>
        <w:ind w:firstLine="400"/>
        <w:jc w:val="center"/>
        <w:rPr>
          <w:b/>
          <w:sz w:val="28"/>
          <w:szCs w:val="28"/>
          <w:lang w:eastAsia="ru-RU"/>
        </w:rPr>
      </w:pPr>
      <w:r w:rsidRPr="00693A16">
        <w:rPr>
          <w:sz w:val="28"/>
          <w:szCs w:val="28"/>
          <w:lang w:eastAsia="ru-RU"/>
        </w:rPr>
        <w:t>Ростовский колледж отраслевых технологий</w:t>
      </w:r>
    </w:p>
    <w:p w:rsidR="00693A16" w:rsidRPr="00693A16" w:rsidRDefault="00693A16" w:rsidP="00693A16">
      <w:pPr>
        <w:autoSpaceDE/>
        <w:autoSpaceDN/>
        <w:ind w:firstLine="400"/>
        <w:jc w:val="center"/>
        <w:rPr>
          <w:b/>
          <w:sz w:val="28"/>
          <w:szCs w:val="28"/>
          <w:lang w:eastAsia="ru-RU"/>
        </w:rPr>
      </w:pPr>
    </w:p>
    <w:p w:rsidR="00693A16" w:rsidRPr="00693A16" w:rsidRDefault="00693A16" w:rsidP="00693A16">
      <w:pPr>
        <w:autoSpaceDE/>
        <w:autoSpaceDN/>
        <w:ind w:firstLine="400"/>
        <w:jc w:val="center"/>
        <w:rPr>
          <w:b/>
          <w:sz w:val="28"/>
          <w:szCs w:val="28"/>
          <w:lang w:eastAsia="ru-RU"/>
        </w:rPr>
      </w:pPr>
    </w:p>
    <w:p w:rsidR="00693A16" w:rsidRPr="00693A16" w:rsidRDefault="00693A16" w:rsidP="00693A16">
      <w:pPr>
        <w:widowControl/>
        <w:autoSpaceDE/>
        <w:autoSpaceDN/>
        <w:jc w:val="center"/>
        <w:rPr>
          <w:b/>
          <w:color w:val="FF0000"/>
          <w:sz w:val="44"/>
          <w:szCs w:val="44"/>
          <w:lang w:eastAsia="ru-RU"/>
        </w:rPr>
      </w:pPr>
      <w:r w:rsidRPr="00693A16">
        <w:rPr>
          <w:b/>
          <w:color w:val="000000"/>
          <w:sz w:val="44"/>
          <w:szCs w:val="44"/>
          <w:lang w:eastAsia="ru-RU"/>
        </w:rPr>
        <w:t xml:space="preserve">ОБРАЗОВАТЕЛЬНАЯ ПРОГРАММА </w:t>
      </w:r>
    </w:p>
    <w:p w:rsidR="00693A16" w:rsidRPr="00693A16" w:rsidRDefault="00ED68EC" w:rsidP="00693A16">
      <w:pPr>
        <w:widowControl/>
        <w:adjustRightInd w:val="0"/>
        <w:jc w:val="center"/>
        <w:rPr>
          <w:sz w:val="40"/>
          <w:szCs w:val="40"/>
          <w:lang w:eastAsia="ru-RU"/>
        </w:rPr>
      </w:pPr>
      <w:r w:rsidRPr="00FC65D4">
        <w:rPr>
          <w:sz w:val="40"/>
          <w:szCs w:val="40"/>
          <w:lang w:eastAsia="ru-RU"/>
        </w:rPr>
        <w:t xml:space="preserve">по </w:t>
      </w:r>
      <w:r w:rsidR="00693A16" w:rsidRPr="00FC65D4">
        <w:rPr>
          <w:sz w:val="40"/>
          <w:szCs w:val="40"/>
          <w:lang w:eastAsia="ru-RU"/>
        </w:rPr>
        <w:t xml:space="preserve"> профессии</w:t>
      </w:r>
    </w:p>
    <w:p w:rsidR="00693A16" w:rsidRPr="00693A16" w:rsidRDefault="00ED68EC" w:rsidP="00693A16">
      <w:pPr>
        <w:widowControl/>
        <w:adjustRightInd w:val="0"/>
        <w:jc w:val="center"/>
        <w:rPr>
          <w:b/>
          <w:sz w:val="40"/>
          <w:szCs w:val="40"/>
          <w:u w:val="single"/>
          <w:lang w:eastAsia="ru-RU"/>
        </w:rPr>
      </w:pPr>
      <w:r>
        <w:rPr>
          <w:sz w:val="28"/>
          <w:szCs w:val="28"/>
          <w:lang w:eastAsia="ru-RU"/>
        </w:rPr>
        <w:t xml:space="preserve">29.01.33 Мастер по изготовлению швейных изделий </w:t>
      </w:r>
    </w:p>
    <w:p w:rsidR="00693A16" w:rsidRPr="00693A16" w:rsidRDefault="00693A16" w:rsidP="00693A16">
      <w:pPr>
        <w:widowControl/>
        <w:adjustRightInd w:val="0"/>
        <w:jc w:val="center"/>
        <w:rPr>
          <w:sz w:val="24"/>
          <w:szCs w:val="24"/>
          <w:lang w:eastAsia="ru-RU"/>
        </w:rPr>
      </w:pPr>
    </w:p>
    <w:p w:rsidR="00693A16" w:rsidRPr="00693A16" w:rsidRDefault="00693A16" w:rsidP="00693A16">
      <w:pPr>
        <w:widowControl/>
        <w:adjustRightInd w:val="0"/>
        <w:rPr>
          <w:sz w:val="40"/>
          <w:szCs w:val="40"/>
          <w:lang w:eastAsia="ru-RU"/>
        </w:rPr>
      </w:pPr>
    </w:p>
    <w:tbl>
      <w:tblPr>
        <w:tblpPr w:leftFromText="180" w:rightFromText="180" w:vertAnchor="text" w:horzAnchor="margin" w:tblpY="69"/>
        <w:tblW w:w="10173" w:type="dxa"/>
        <w:tblLayout w:type="fixed"/>
        <w:tblLook w:val="01E0" w:firstRow="1" w:lastRow="1" w:firstColumn="1" w:lastColumn="1" w:noHBand="0" w:noVBand="0"/>
      </w:tblPr>
      <w:tblGrid>
        <w:gridCol w:w="6478"/>
        <w:gridCol w:w="360"/>
        <w:gridCol w:w="3335"/>
      </w:tblGrid>
      <w:tr w:rsidR="00693A16" w:rsidRPr="00693A16" w:rsidTr="0085189F">
        <w:trPr>
          <w:trHeight w:val="176"/>
        </w:trPr>
        <w:tc>
          <w:tcPr>
            <w:tcW w:w="6478" w:type="dxa"/>
            <w:shd w:val="clear" w:color="auto" w:fill="auto"/>
          </w:tcPr>
          <w:p w:rsidR="00693A16" w:rsidRPr="00693A16" w:rsidRDefault="00693A16" w:rsidP="00693A16">
            <w:pPr>
              <w:shd w:val="clear" w:color="auto" w:fill="FFFFFF"/>
              <w:tabs>
                <w:tab w:val="left" w:pos="1920"/>
                <w:tab w:val="center" w:pos="4677"/>
                <w:tab w:val="right" w:pos="9355"/>
              </w:tabs>
              <w:autoSpaceDE/>
              <w:autoSpaceDN/>
              <w:jc w:val="right"/>
              <w:rPr>
                <w:snapToGrid w:val="0"/>
                <w:color w:val="000000"/>
                <w:spacing w:val="-1"/>
                <w:sz w:val="28"/>
                <w:szCs w:val="28"/>
                <w:lang w:eastAsia="ru-RU"/>
              </w:rPr>
            </w:pPr>
            <w:proofErr w:type="gramStart"/>
            <w:r w:rsidRPr="00693A16">
              <w:rPr>
                <w:snapToGrid w:val="0"/>
                <w:color w:val="000000"/>
                <w:spacing w:val="-1"/>
                <w:sz w:val="28"/>
                <w:szCs w:val="28"/>
                <w:lang w:eastAsia="ru-RU"/>
              </w:rPr>
              <w:t>Введена</w:t>
            </w:r>
            <w:proofErr w:type="gramEnd"/>
            <w:r w:rsidRPr="00693A16">
              <w:rPr>
                <w:snapToGrid w:val="0"/>
                <w:color w:val="000000"/>
                <w:spacing w:val="-1"/>
                <w:sz w:val="28"/>
                <w:szCs w:val="28"/>
                <w:lang w:eastAsia="ru-RU"/>
              </w:rPr>
              <w:t xml:space="preserve"> в действие с</w:t>
            </w:r>
          </w:p>
        </w:tc>
        <w:tc>
          <w:tcPr>
            <w:tcW w:w="360" w:type="dxa"/>
          </w:tcPr>
          <w:p w:rsidR="00693A16" w:rsidRPr="00693A16" w:rsidRDefault="00693A16" w:rsidP="0059535A">
            <w:pPr>
              <w:widowControl/>
              <w:numPr>
                <w:ilvl w:val="0"/>
                <w:numId w:val="12"/>
              </w:numPr>
              <w:shd w:val="clear" w:color="auto" w:fill="FFFFFF"/>
              <w:tabs>
                <w:tab w:val="num" w:pos="132"/>
                <w:tab w:val="left" w:pos="1024"/>
              </w:tabs>
              <w:autoSpaceDE/>
              <w:autoSpaceDN/>
              <w:spacing w:after="200" w:line="276" w:lineRule="auto"/>
              <w:ind w:left="-108"/>
              <w:jc w:val="right"/>
              <w:rPr>
                <w:snapToGrid w:val="0"/>
                <w:color w:val="000000"/>
                <w:spacing w:val="-1"/>
                <w:sz w:val="28"/>
                <w:szCs w:val="28"/>
                <w:lang w:eastAsia="ru-RU"/>
              </w:rPr>
            </w:pPr>
          </w:p>
        </w:tc>
        <w:tc>
          <w:tcPr>
            <w:tcW w:w="3335" w:type="dxa"/>
            <w:tcBorders>
              <w:bottom w:val="single" w:sz="4" w:space="0" w:color="auto"/>
            </w:tcBorders>
            <w:vAlign w:val="center"/>
          </w:tcPr>
          <w:p w:rsidR="00693A16" w:rsidRPr="00693A16" w:rsidRDefault="00693A16" w:rsidP="00693A16">
            <w:pPr>
              <w:widowControl/>
              <w:tabs>
                <w:tab w:val="left" w:pos="252"/>
                <w:tab w:val="center" w:pos="4677"/>
                <w:tab w:val="right" w:pos="9355"/>
              </w:tabs>
              <w:autoSpaceDE/>
              <w:autoSpaceDN/>
              <w:ind w:left="44"/>
              <w:jc w:val="center"/>
              <w:rPr>
                <w:color w:val="000000"/>
                <w:w w:val="90"/>
                <w:sz w:val="28"/>
                <w:szCs w:val="28"/>
                <w:lang w:eastAsia="ru-RU"/>
              </w:rPr>
            </w:pPr>
            <w:r w:rsidRPr="00693A16">
              <w:rPr>
                <w:color w:val="000000"/>
                <w:w w:val="90"/>
                <w:sz w:val="28"/>
                <w:szCs w:val="28"/>
                <w:lang w:eastAsia="ru-RU"/>
              </w:rPr>
              <w:t>01.01.2024 г.</w:t>
            </w:r>
          </w:p>
        </w:tc>
      </w:tr>
    </w:tbl>
    <w:p w:rsidR="00693A16" w:rsidRPr="00693A16" w:rsidRDefault="00693A16" w:rsidP="00693A16">
      <w:pPr>
        <w:widowControl/>
        <w:adjustRightInd w:val="0"/>
        <w:rPr>
          <w:sz w:val="40"/>
          <w:szCs w:val="40"/>
          <w:lang w:eastAsia="ru-RU"/>
        </w:rPr>
      </w:pPr>
    </w:p>
    <w:p w:rsidR="00693A16" w:rsidRPr="00693A16" w:rsidRDefault="00693A16" w:rsidP="00693A16">
      <w:pPr>
        <w:widowControl/>
        <w:adjustRightInd w:val="0"/>
        <w:ind w:firstLine="500"/>
        <w:jc w:val="center"/>
        <w:rPr>
          <w:sz w:val="40"/>
          <w:szCs w:val="40"/>
          <w:lang w:eastAsia="ru-RU"/>
        </w:rPr>
      </w:pPr>
    </w:p>
    <w:p w:rsidR="00693A16" w:rsidRPr="00693A16" w:rsidRDefault="00693A16" w:rsidP="00693A16">
      <w:pPr>
        <w:widowControl/>
        <w:adjustRightInd w:val="0"/>
        <w:ind w:firstLine="500"/>
        <w:jc w:val="center"/>
        <w:rPr>
          <w:sz w:val="40"/>
          <w:szCs w:val="40"/>
          <w:lang w:eastAsia="ru-RU"/>
        </w:rPr>
      </w:pPr>
    </w:p>
    <w:p w:rsidR="00693A16" w:rsidRPr="00693A16" w:rsidRDefault="00693A16" w:rsidP="00693A16">
      <w:pPr>
        <w:widowControl/>
        <w:adjustRightInd w:val="0"/>
        <w:rPr>
          <w:sz w:val="40"/>
          <w:szCs w:val="40"/>
          <w:lang w:eastAsia="ru-RU"/>
        </w:rPr>
      </w:pPr>
    </w:p>
    <w:p w:rsidR="00693A16" w:rsidRPr="00693A16" w:rsidRDefault="00693A16" w:rsidP="00693A16">
      <w:pPr>
        <w:widowControl/>
        <w:adjustRightInd w:val="0"/>
        <w:ind w:firstLine="500"/>
        <w:jc w:val="center"/>
        <w:rPr>
          <w:sz w:val="40"/>
          <w:szCs w:val="40"/>
          <w:lang w:eastAsia="ru-RU"/>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1"/>
        <w:gridCol w:w="716"/>
        <w:gridCol w:w="244"/>
        <w:gridCol w:w="323"/>
        <w:gridCol w:w="6090"/>
      </w:tblGrid>
      <w:tr w:rsidR="00693A16" w:rsidRPr="00693A16" w:rsidTr="0085189F">
        <w:trPr>
          <w:trHeight w:val="350"/>
        </w:trPr>
        <w:tc>
          <w:tcPr>
            <w:tcW w:w="2693" w:type="dxa"/>
            <w:tcBorders>
              <w:bottom w:val="nil"/>
              <w:right w:val="nil"/>
            </w:tcBorders>
            <w:vAlign w:val="center"/>
          </w:tcPr>
          <w:p w:rsidR="00693A16" w:rsidRPr="00693A16" w:rsidRDefault="00693A16" w:rsidP="00693A16">
            <w:pPr>
              <w:widowControl/>
              <w:autoSpaceDE/>
              <w:autoSpaceDN/>
              <w:jc w:val="right"/>
              <w:rPr>
                <w:color w:val="000000"/>
                <w:sz w:val="28"/>
                <w:szCs w:val="28"/>
                <w:lang w:eastAsia="ru-RU"/>
              </w:rPr>
            </w:pPr>
          </w:p>
        </w:tc>
        <w:tc>
          <w:tcPr>
            <w:tcW w:w="709" w:type="dxa"/>
            <w:tcBorders>
              <w:left w:val="nil"/>
              <w:bottom w:val="nil"/>
              <w:right w:val="nil"/>
            </w:tcBorders>
            <w:vAlign w:val="center"/>
          </w:tcPr>
          <w:p w:rsidR="00693A16" w:rsidRPr="00693A16" w:rsidRDefault="00693A16" w:rsidP="00693A16">
            <w:pPr>
              <w:widowControl/>
              <w:autoSpaceDE/>
              <w:autoSpaceDN/>
              <w:jc w:val="center"/>
              <w:rPr>
                <w:color w:val="000000"/>
                <w:sz w:val="28"/>
                <w:szCs w:val="28"/>
                <w:lang w:eastAsia="ru-RU"/>
              </w:rPr>
            </w:pPr>
          </w:p>
        </w:tc>
        <w:tc>
          <w:tcPr>
            <w:tcW w:w="244" w:type="dxa"/>
            <w:tcBorders>
              <w:left w:val="nil"/>
              <w:bottom w:val="nil"/>
            </w:tcBorders>
          </w:tcPr>
          <w:p w:rsidR="00693A16" w:rsidRPr="00693A16" w:rsidRDefault="00693A16" w:rsidP="00693A16">
            <w:pPr>
              <w:widowControl/>
              <w:autoSpaceDE/>
              <w:autoSpaceDN/>
              <w:jc w:val="center"/>
              <w:rPr>
                <w:color w:val="000000"/>
                <w:sz w:val="28"/>
                <w:szCs w:val="28"/>
                <w:lang w:eastAsia="ru-RU"/>
              </w:rPr>
            </w:pPr>
          </w:p>
        </w:tc>
        <w:tc>
          <w:tcPr>
            <w:tcW w:w="323" w:type="dxa"/>
            <w:tcBorders>
              <w:top w:val="nil"/>
              <w:bottom w:val="nil"/>
              <w:right w:val="single" w:sz="4" w:space="0" w:color="auto"/>
            </w:tcBorders>
          </w:tcPr>
          <w:p w:rsidR="00693A16" w:rsidRPr="00693A16" w:rsidRDefault="00693A16" w:rsidP="00693A16">
            <w:pPr>
              <w:widowControl/>
              <w:autoSpaceDE/>
              <w:autoSpaceDN/>
              <w:jc w:val="center"/>
              <w:rPr>
                <w:color w:val="000000"/>
                <w:sz w:val="28"/>
                <w:szCs w:val="28"/>
                <w:lang w:eastAsia="ru-RU"/>
              </w:rPr>
            </w:pPr>
          </w:p>
        </w:tc>
        <w:tc>
          <w:tcPr>
            <w:tcW w:w="6095" w:type="dxa"/>
            <w:tcBorders>
              <w:top w:val="single" w:sz="4" w:space="0" w:color="auto"/>
              <w:left w:val="single" w:sz="4" w:space="0" w:color="auto"/>
              <w:bottom w:val="nil"/>
              <w:right w:val="single" w:sz="4" w:space="0" w:color="auto"/>
            </w:tcBorders>
            <w:vAlign w:val="center"/>
          </w:tcPr>
          <w:p w:rsidR="00693A16" w:rsidRPr="00693A16" w:rsidRDefault="00693A16" w:rsidP="00693A16">
            <w:pPr>
              <w:widowControl/>
              <w:autoSpaceDE/>
              <w:autoSpaceDN/>
              <w:rPr>
                <w:color w:val="000000"/>
                <w:sz w:val="28"/>
                <w:szCs w:val="28"/>
                <w:lang w:eastAsia="ru-RU"/>
              </w:rPr>
            </w:pPr>
            <w:r w:rsidRPr="00693A16">
              <w:rPr>
                <w:sz w:val="28"/>
                <w:szCs w:val="28"/>
                <w:lang w:eastAsia="ru-RU"/>
              </w:rPr>
              <w:t>Квалификация:</w:t>
            </w:r>
            <w:r w:rsidRPr="00693A16">
              <w:rPr>
                <w:color w:val="000000"/>
                <w:sz w:val="28"/>
                <w:szCs w:val="28"/>
                <w:lang w:eastAsia="ru-RU"/>
              </w:rPr>
              <w:t xml:space="preserve"> </w:t>
            </w:r>
            <w:r w:rsidR="00ED68EC">
              <w:rPr>
                <w:color w:val="000000"/>
                <w:sz w:val="28"/>
                <w:szCs w:val="28"/>
                <w:lang w:eastAsia="ru-RU"/>
              </w:rPr>
              <w:t>мастер по изготовлению швейных изделий</w:t>
            </w:r>
          </w:p>
        </w:tc>
      </w:tr>
      <w:tr w:rsidR="00693A16" w:rsidRPr="00693A16" w:rsidTr="0085189F">
        <w:trPr>
          <w:trHeight w:val="231"/>
        </w:trPr>
        <w:tc>
          <w:tcPr>
            <w:tcW w:w="2693" w:type="dxa"/>
            <w:tcBorders>
              <w:top w:val="nil"/>
              <w:bottom w:val="nil"/>
              <w:right w:val="nil"/>
            </w:tcBorders>
            <w:vAlign w:val="center"/>
          </w:tcPr>
          <w:p w:rsidR="00693A16" w:rsidRPr="00693A16" w:rsidRDefault="00693A16" w:rsidP="00693A16">
            <w:pPr>
              <w:shd w:val="clear" w:color="auto" w:fill="FFFFFF"/>
              <w:tabs>
                <w:tab w:val="left" w:pos="1920"/>
              </w:tabs>
              <w:autoSpaceDE/>
              <w:autoSpaceDN/>
              <w:spacing w:line="360" w:lineRule="auto"/>
              <w:jc w:val="right"/>
              <w:rPr>
                <w:snapToGrid w:val="0"/>
                <w:color w:val="000000"/>
                <w:sz w:val="28"/>
                <w:szCs w:val="28"/>
                <w:lang w:eastAsia="ru-RU"/>
              </w:rPr>
            </w:pPr>
            <w:r w:rsidRPr="00693A16">
              <w:rPr>
                <w:snapToGrid w:val="0"/>
                <w:color w:val="000000"/>
                <w:sz w:val="28"/>
                <w:szCs w:val="28"/>
                <w:lang w:eastAsia="ru-RU"/>
              </w:rPr>
              <w:t xml:space="preserve">Номер экземпляра: </w:t>
            </w:r>
          </w:p>
        </w:tc>
        <w:tc>
          <w:tcPr>
            <w:tcW w:w="709" w:type="dxa"/>
            <w:tcBorders>
              <w:top w:val="nil"/>
              <w:left w:val="nil"/>
              <w:bottom w:val="single" w:sz="4" w:space="0" w:color="auto"/>
              <w:right w:val="nil"/>
            </w:tcBorders>
            <w:vAlign w:val="center"/>
          </w:tcPr>
          <w:p w:rsidR="00693A16" w:rsidRPr="00693A16" w:rsidRDefault="00693A16" w:rsidP="00693A16">
            <w:pPr>
              <w:tabs>
                <w:tab w:val="left" w:pos="380"/>
              </w:tabs>
              <w:autoSpaceDE/>
              <w:autoSpaceDN/>
              <w:spacing w:line="360" w:lineRule="auto"/>
              <w:ind w:left="360"/>
              <w:jc w:val="center"/>
              <w:rPr>
                <w:b/>
                <w:snapToGrid w:val="0"/>
                <w:color w:val="000000"/>
                <w:sz w:val="28"/>
                <w:szCs w:val="28"/>
                <w:lang w:eastAsia="ru-RU"/>
              </w:rPr>
            </w:pPr>
            <w:r w:rsidRPr="00693A16">
              <w:rPr>
                <w:b/>
                <w:snapToGrid w:val="0"/>
                <w:color w:val="000000"/>
                <w:sz w:val="28"/>
                <w:szCs w:val="28"/>
                <w:lang w:eastAsia="ru-RU"/>
              </w:rPr>
              <w:t>1</w:t>
            </w:r>
          </w:p>
        </w:tc>
        <w:tc>
          <w:tcPr>
            <w:tcW w:w="244" w:type="dxa"/>
            <w:tcBorders>
              <w:top w:val="nil"/>
              <w:left w:val="nil"/>
              <w:bottom w:val="nil"/>
            </w:tcBorders>
          </w:tcPr>
          <w:p w:rsidR="00693A16" w:rsidRPr="00693A16" w:rsidRDefault="00693A16" w:rsidP="00693A16">
            <w:pPr>
              <w:widowControl/>
              <w:autoSpaceDE/>
              <w:autoSpaceDN/>
              <w:jc w:val="center"/>
              <w:rPr>
                <w:color w:val="000000"/>
                <w:sz w:val="28"/>
                <w:szCs w:val="28"/>
                <w:lang w:eastAsia="ru-RU"/>
              </w:rPr>
            </w:pPr>
          </w:p>
        </w:tc>
        <w:tc>
          <w:tcPr>
            <w:tcW w:w="323" w:type="dxa"/>
            <w:tcBorders>
              <w:top w:val="nil"/>
              <w:bottom w:val="nil"/>
              <w:right w:val="single" w:sz="4" w:space="0" w:color="auto"/>
            </w:tcBorders>
          </w:tcPr>
          <w:p w:rsidR="00693A16" w:rsidRPr="00693A16" w:rsidRDefault="00693A16" w:rsidP="00693A16">
            <w:pPr>
              <w:widowControl/>
              <w:autoSpaceDE/>
              <w:autoSpaceDN/>
              <w:jc w:val="center"/>
              <w:rPr>
                <w:color w:val="000000"/>
                <w:sz w:val="28"/>
                <w:szCs w:val="28"/>
                <w:lang w:eastAsia="ru-RU"/>
              </w:rPr>
            </w:pPr>
          </w:p>
        </w:tc>
        <w:tc>
          <w:tcPr>
            <w:tcW w:w="6095" w:type="dxa"/>
            <w:tcBorders>
              <w:top w:val="nil"/>
              <w:left w:val="single" w:sz="4" w:space="0" w:color="auto"/>
              <w:bottom w:val="nil"/>
              <w:right w:val="single" w:sz="4" w:space="0" w:color="auto"/>
            </w:tcBorders>
            <w:vAlign w:val="center"/>
          </w:tcPr>
          <w:p w:rsidR="00693A16" w:rsidRPr="00693A16" w:rsidRDefault="00693A16" w:rsidP="00693A16">
            <w:pPr>
              <w:widowControl/>
              <w:autoSpaceDE/>
              <w:autoSpaceDN/>
              <w:rPr>
                <w:color w:val="000000"/>
                <w:sz w:val="28"/>
                <w:szCs w:val="28"/>
                <w:lang w:eastAsia="ru-RU"/>
              </w:rPr>
            </w:pPr>
            <w:r w:rsidRPr="00693A16">
              <w:rPr>
                <w:sz w:val="28"/>
                <w:szCs w:val="28"/>
                <w:lang w:eastAsia="ru-RU"/>
              </w:rPr>
              <w:t>Форма обучения – очная</w:t>
            </w:r>
          </w:p>
        </w:tc>
      </w:tr>
      <w:tr w:rsidR="00693A16" w:rsidRPr="00693A16" w:rsidTr="0085189F">
        <w:tc>
          <w:tcPr>
            <w:tcW w:w="2693" w:type="dxa"/>
            <w:tcBorders>
              <w:top w:val="nil"/>
              <w:bottom w:val="nil"/>
              <w:right w:val="nil"/>
            </w:tcBorders>
            <w:vAlign w:val="center"/>
          </w:tcPr>
          <w:p w:rsidR="00693A16" w:rsidRPr="00693A16" w:rsidRDefault="00693A16" w:rsidP="00693A16">
            <w:pPr>
              <w:widowControl/>
              <w:autoSpaceDE/>
              <w:autoSpaceDN/>
              <w:jc w:val="right"/>
              <w:rPr>
                <w:color w:val="000000"/>
                <w:sz w:val="28"/>
                <w:szCs w:val="28"/>
                <w:lang w:eastAsia="ru-RU"/>
              </w:rPr>
            </w:pPr>
          </w:p>
        </w:tc>
        <w:tc>
          <w:tcPr>
            <w:tcW w:w="709" w:type="dxa"/>
            <w:tcBorders>
              <w:left w:val="nil"/>
              <w:bottom w:val="nil"/>
              <w:right w:val="nil"/>
            </w:tcBorders>
            <w:vAlign w:val="center"/>
          </w:tcPr>
          <w:p w:rsidR="00693A16" w:rsidRPr="00693A16" w:rsidRDefault="00693A16" w:rsidP="00693A16">
            <w:pPr>
              <w:widowControl/>
              <w:autoSpaceDE/>
              <w:autoSpaceDN/>
              <w:jc w:val="center"/>
              <w:rPr>
                <w:color w:val="000000"/>
                <w:sz w:val="28"/>
                <w:szCs w:val="28"/>
                <w:lang w:eastAsia="ru-RU"/>
              </w:rPr>
            </w:pPr>
          </w:p>
        </w:tc>
        <w:tc>
          <w:tcPr>
            <w:tcW w:w="244" w:type="dxa"/>
            <w:tcBorders>
              <w:top w:val="nil"/>
              <w:left w:val="nil"/>
              <w:bottom w:val="nil"/>
            </w:tcBorders>
          </w:tcPr>
          <w:p w:rsidR="00693A16" w:rsidRPr="00693A16" w:rsidRDefault="00693A16" w:rsidP="00693A16">
            <w:pPr>
              <w:widowControl/>
              <w:autoSpaceDE/>
              <w:autoSpaceDN/>
              <w:jc w:val="center"/>
              <w:rPr>
                <w:color w:val="000000"/>
                <w:sz w:val="28"/>
                <w:szCs w:val="28"/>
                <w:lang w:eastAsia="ru-RU"/>
              </w:rPr>
            </w:pPr>
          </w:p>
        </w:tc>
        <w:tc>
          <w:tcPr>
            <w:tcW w:w="323" w:type="dxa"/>
            <w:tcBorders>
              <w:top w:val="nil"/>
              <w:bottom w:val="nil"/>
              <w:right w:val="single" w:sz="4" w:space="0" w:color="auto"/>
            </w:tcBorders>
          </w:tcPr>
          <w:p w:rsidR="00693A16" w:rsidRPr="00693A16" w:rsidRDefault="00693A16" w:rsidP="00693A16">
            <w:pPr>
              <w:widowControl/>
              <w:autoSpaceDE/>
              <w:autoSpaceDN/>
              <w:jc w:val="center"/>
              <w:rPr>
                <w:color w:val="000000"/>
                <w:sz w:val="28"/>
                <w:szCs w:val="28"/>
                <w:lang w:eastAsia="ru-RU"/>
              </w:rPr>
            </w:pPr>
          </w:p>
        </w:tc>
        <w:tc>
          <w:tcPr>
            <w:tcW w:w="6095" w:type="dxa"/>
            <w:tcBorders>
              <w:top w:val="nil"/>
              <w:left w:val="single" w:sz="4" w:space="0" w:color="auto"/>
              <w:bottom w:val="nil"/>
              <w:right w:val="single" w:sz="4" w:space="0" w:color="auto"/>
            </w:tcBorders>
            <w:vAlign w:val="center"/>
          </w:tcPr>
          <w:p w:rsidR="00693A16" w:rsidRPr="00693A16" w:rsidRDefault="00693A16" w:rsidP="00693A16">
            <w:pPr>
              <w:widowControl/>
              <w:autoSpaceDE/>
              <w:autoSpaceDN/>
              <w:rPr>
                <w:color w:val="000000"/>
                <w:sz w:val="28"/>
                <w:szCs w:val="28"/>
                <w:lang w:eastAsia="ru-RU"/>
              </w:rPr>
            </w:pPr>
            <w:r w:rsidRPr="00693A16">
              <w:rPr>
                <w:sz w:val="28"/>
                <w:szCs w:val="28"/>
                <w:lang w:eastAsia="ru-RU"/>
              </w:rPr>
              <w:t>Нормативный срок обучения –</w:t>
            </w:r>
            <w:r w:rsidRPr="00693A16">
              <w:rPr>
                <w:color w:val="000000"/>
                <w:sz w:val="28"/>
                <w:szCs w:val="28"/>
                <w:lang w:eastAsia="ru-RU"/>
              </w:rPr>
              <w:t xml:space="preserve"> 1г.10 месяцев</w:t>
            </w:r>
          </w:p>
        </w:tc>
      </w:tr>
      <w:tr w:rsidR="00693A16" w:rsidRPr="00693A16" w:rsidTr="0085189F">
        <w:tc>
          <w:tcPr>
            <w:tcW w:w="2693" w:type="dxa"/>
            <w:tcBorders>
              <w:top w:val="nil"/>
              <w:bottom w:val="nil"/>
              <w:right w:val="nil"/>
            </w:tcBorders>
            <w:vAlign w:val="center"/>
          </w:tcPr>
          <w:p w:rsidR="00693A16" w:rsidRPr="00693A16" w:rsidRDefault="00693A16" w:rsidP="00693A16">
            <w:pPr>
              <w:shd w:val="clear" w:color="auto" w:fill="FFFFFF"/>
              <w:tabs>
                <w:tab w:val="left" w:pos="1920"/>
              </w:tabs>
              <w:autoSpaceDE/>
              <w:autoSpaceDN/>
              <w:spacing w:line="360" w:lineRule="auto"/>
              <w:ind w:left="-116"/>
              <w:jc w:val="center"/>
              <w:rPr>
                <w:snapToGrid w:val="0"/>
                <w:color w:val="000000"/>
                <w:sz w:val="28"/>
                <w:szCs w:val="28"/>
                <w:lang w:eastAsia="ru-RU"/>
              </w:rPr>
            </w:pPr>
            <w:r w:rsidRPr="00693A16">
              <w:rPr>
                <w:snapToGrid w:val="0"/>
                <w:color w:val="000000"/>
                <w:sz w:val="28"/>
                <w:szCs w:val="28"/>
                <w:lang w:eastAsia="ru-RU"/>
              </w:rPr>
              <w:t>Место хранения:</w:t>
            </w:r>
          </w:p>
        </w:tc>
        <w:tc>
          <w:tcPr>
            <w:tcW w:w="709" w:type="dxa"/>
            <w:tcBorders>
              <w:top w:val="nil"/>
              <w:left w:val="nil"/>
              <w:right w:val="nil"/>
            </w:tcBorders>
            <w:vAlign w:val="center"/>
          </w:tcPr>
          <w:p w:rsidR="00693A16" w:rsidRPr="00693A16" w:rsidRDefault="00693A16" w:rsidP="00693A16">
            <w:pPr>
              <w:tabs>
                <w:tab w:val="left" w:pos="380"/>
              </w:tabs>
              <w:autoSpaceDE/>
              <w:autoSpaceDN/>
              <w:spacing w:line="360" w:lineRule="auto"/>
              <w:ind w:left="360"/>
              <w:jc w:val="center"/>
              <w:rPr>
                <w:b/>
                <w:snapToGrid w:val="0"/>
                <w:color w:val="000000"/>
                <w:sz w:val="28"/>
                <w:szCs w:val="28"/>
                <w:lang w:eastAsia="ru-RU"/>
              </w:rPr>
            </w:pPr>
          </w:p>
        </w:tc>
        <w:tc>
          <w:tcPr>
            <w:tcW w:w="244" w:type="dxa"/>
            <w:tcBorders>
              <w:top w:val="nil"/>
              <w:left w:val="nil"/>
              <w:bottom w:val="nil"/>
            </w:tcBorders>
          </w:tcPr>
          <w:p w:rsidR="00693A16" w:rsidRPr="00693A16" w:rsidRDefault="00693A16" w:rsidP="00693A16">
            <w:pPr>
              <w:widowControl/>
              <w:autoSpaceDE/>
              <w:autoSpaceDN/>
              <w:jc w:val="center"/>
              <w:rPr>
                <w:color w:val="000000"/>
                <w:sz w:val="28"/>
                <w:szCs w:val="28"/>
                <w:lang w:eastAsia="ru-RU"/>
              </w:rPr>
            </w:pPr>
          </w:p>
        </w:tc>
        <w:tc>
          <w:tcPr>
            <w:tcW w:w="323" w:type="dxa"/>
            <w:tcBorders>
              <w:top w:val="nil"/>
              <w:bottom w:val="nil"/>
              <w:right w:val="single" w:sz="4" w:space="0" w:color="auto"/>
            </w:tcBorders>
          </w:tcPr>
          <w:p w:rsidR="00693A16" w:rsidRPr="00693A16" w:rsidRDefault="00693A16" w:rsidP="00693A16">
            <w:pPr>
              <w:widowControl/>
              <w:autoSpaceDE/>
              <w:autoSpaceDN/>
              <w:jc w:val="center"/>
              <w:rPr>
                <w:color w:val="000000"/>
                <w:sz w:val="28"/>
                <w:szCs w:val="28"/>
                <w:lang w:eastAsia="ru-RU"/>
              </w:rPr>
            </w:pPr>
          </w:p>
        </w:tc>
        <w:tc>
          <w:tcPr>
            <w:tcW w:w="6095" w:type="dxa"/>
            <w:tcBorders>
              <w:top w:val="nil"/>
              <w:left w:val="single" w:sz="4" w:space="0" w:color="auto"/>
              <w:bottom w:val="nil"/>
              <w:right w:val="single" w:sz="4" w:space="0" w:color="auto"/>
            </w:tcBorders>
            <w:vAlign w:val="center"/>
          </w:tcPr>
          <w:p w:rsidR="00693A16" w:rsidRPr="00693A16" w:rsidRDefault="00693A16" w:rsidP="00693A16">
            <w:pPr>
              <w:widowControl/>
              <w:autoSpaceDE/>
              <w:autoSpaceDN/>
              <w:rPr>
                <w:color w:val="000000"/>
                <w:sz w:val="28"/>
                <w:szCs w:val="28"/>
                <w:lang w:eastAsia="ru-RU"/>
              </w:rPr>
            </w:pPr>
            <w:r w:rsidRPr="00693A16">
              <w:rPr>
                <w:sz w:val="28"/>
                <w:szCs w:val="28"/>
                <w:lang w:eastAsia="ru-RU"/>
              </w:rPr>
              <w:t>на базе</w:t>
            </w:r>
            <w:r w:rsidRPr="00693A16">
              <w:rPr>
                <w:color w:val="000000"/>
                <w:sz w:val="28"/>
                <w:szCs w:val="28"/>
                <w:lang w:eastAsia="ru-RU"/>
              </w:rPr>
              <w:t xml:space="preserve"> </w:t>
            </w:r>
            <w:r w:rsidRPr="00693A16">
              <w:rPr>
                <w:b/>
                <w:color w:val="000000"/>
                <w:sz w:val="28"/>
                <w:szCs w:val="28"/>
                <w:u w:val="single"/>
                <w:lang w:eastAsia="ru-RU"/>
              </w:rPr>
              <w:t>_основного__общего__ образования</w:t>
            </w:r>
          </w:p>
        </w:tc>
      </w:tr>
      <w:tr w:rsidR="00693A16" w:rsidRPr="00693A16" w:rsidTr="0085189F">
        <w:tc>
          <w:tcPr>
            <w:tcW w:w="2693" w:type="dxa"/>
            <w:tcBorders>
              <w:top w:val="nil"/>
              <w:right w:val="nil"/>
            </w:tcBorders>
          </w:tcPr>
          <w:p w:rsidR="00693A16" w:rsidRPr="00693A16" w:rsidRDefault="00693A16" w:rsidP="00693A16">
            <w:pPr>
              <w:widowControl/>
              <w:autoSpaceDE/>
              <w:autoSpaceDN/>
              <w:jc w:val="center"/>
              <w:rPr>
                <w:color w:val="000000"/>
                <w:sz w:val="28"/>
                <w:szCs w:val="28"/>
                <w:lang w:eastAsia="ru-RU"/>
              </w:rPr>
            </w:pPr>
          </w:p>
        </w:tc>
        <w:tc>
          <w:tcPr>
            <w:tcW w:w="709" w:type="dxa"/>
            <w:tcBorders>
              <w:left w:val="nil"/>
              <w:right w:val="nil"/>
            </w:tcBorders>
            <w:vAlign w:val="center"/>
          </w:tcPr>
          <w:p w:rsidR="00693A16" w:rsidRPr="00693A16" w:rsidRDefault="00693A16" w:rsidP="00693A16">
            <w:pPr>
              <w:tabs>
                <w:tab w:val="left" w:pos="380"/>
              </w:tabs>
              <w:autoSpaceDE/>
              <w:autoSpaceDN/>
              <w:spacing w:line="360" w:lineRule="auto"/>
              <w:ind w:left="360"/>
              <w:jc w:val="center"/>
              <w:rPr>
                <w:b/>
                <w:snapToGrid w:val="0"/>
                <w:color w:val="000000"/>
                <w:sz w:val="28"/>
                <w:szCs w:val="28"/>
                <w:lang w:eastAsia="ru-RU"/>
              </w:rPr>
            </w:pPr>
          </w:p>
        </w:tc>
        <w:tc>
          <w:tcPr>
            <w:tcW w:w="244" w:type="dxa"/>
            <w:tcBorders>
              <w:top w:val="nil"/>
              <w:left w:val="nil"/>
              <w:bottom w:val="single" w:sz="4" w:space="0" w:color="auto"/>
            </w:tcBorders>
          </w:tcPr>
          <w:p w:rsidR="00693A16" w:rsidRPr="00693A16" w:rsidRDefault="00693A16" w:rsidP="00693A16">
            <w:pPr>
              <w:widowControl/>
              <w:autoSpaceDE/>
              <w:autoSpaceDN/>
              <w:jc w:val="center"/>
              <w:rPr>
                <w:color w:val="000000"/>
                <w:sz w:val="28"/>
                <w:szCs w:val="28"/>
                <w:lang w:eastAsia="ru-RU"/>
              </w:rPr>
            </w:pPr>
          </w:p>
        </w:tc>
        <w:tc>
          <w:tcPr>
            <w:tcW w:w="323" w:type="dxa"/>
            <w:tcBorders>
              <w:top w:val="nil"/>
              <w:bottom w:val="nil"/>
              <w:right w:val="single" w:sz="4" w:space="0" w:color="auto"/>
            </w:tcBorders>
          </w:tcPr>
          <w:p w:rsidR="00693A16" w:rsidRPr="00693A16" w:rsidRDefault="00693A16" w:rsidP="00693A16">
            <w:pPr>
              <w:widowControl/>
              <w:autoSpaceDE/>
              <w:autoSpaceDN/>
              <w:jc w:val="center"/>
              <w:rPr>
                <w:color w:val="000000"/>
                <w:sz w:val="28"/>
                <w:szCs w:val="28"/>
                <w:lang w:eastAsia="ru-RU"/>
              </w:rPr>
            </w:pPr>
          </w:p>
        </w:tc>
        <w:tc>
          <w:tcPr>
            <w:tcW w:w="6095" w:type="dxa"/>
            <w:tcBorders>
              <w:top w:val="nil"/>
              <w:left w:val="single" w:sz="4" w:space="0" w:color="auto"/>
              <w:bottom w:val="single" w:sz="4" w:space="0" w:color="auto"/>
              <w:right w:val="single" w:sz="4" w:space="0" w:color="auto"/>
            </w:tcBorders>
            <w:vAlign w:val="center"/>
          </w:tcPr>
          <w:p w:rsidR="00693A16" w:rsidRPr="00693A16" w:rsidRDefault="00693A16" w:rsidP="00693A16">
            <w:pPr>
              <w:widowControl/>
              <w:autoSpaceDE/>
              <w:autoSpaceDN/>
              <w:rPr>
                <w:color w:val="000000"/>
                <w:sz w:val="28"/>
                <w:szCs w:val="28"/>
                <w:lang w:eastAsia="ru-RU"/>
              </w:rPr>
            </w:pPr>
            <w:r w:rsidRPr="00693A16">
              <w:rPr>
                <w:sz w:val="28"/>
                <w:szCs w:val="28"/>
                <w:lang w:eastAsia="ru-RU"/>
              </w:rPr>
              <w:t>Профиль</w:t>
            </w:r>
            <w:r w:rsidRPr="00693A16">
              <w:rPr>
                <w:color w:val="000000"/>
                <w:sz w:val="28"/>
                <w:szCs w:val="28"/>
                <w:lang w:eastAsia="ru-RU"/>
              </w:rPr>
              <w:t xml:space="preserve"> – </w:t>
            </w:r>
            <w:r w:rsidRPr="00693A16">
              <w:rPr>
                <w:b/>
                <w:color w:val="000000"/>
                <w:sz w:val="28"/>
                <w:szCs w:val="28"/>
                <w:u w:val="single"/>
                <w:lang w:eastAsia="ru-RU"/>
              </w:rPr>
              <w:t>_</w:t>
            </w:r>
            <w:r w:rsidR="00ED68EC">
              <w:rPr>
                <w:b/>
                <w:color w:val="000000"/>
                <w:sz w:val="28"/>
                <w:szCs w:val="28"/>
                <w:u w:val="single"/>
                <w:lang w:eastAsia="ru-RU"/>
              </w:rPr>
              <w:t>социально-экономический</w:t>
            </w:r>
            <w:r w:rsidRPr="00693A16">
              <w:rPr>
                <w:b/>
                <w:color w:val="000000"/>
                <w:sz w:val="28"/>
                <w:szCs w:val="28"/>
                <w:u w:val="single"/>
                <w:lang w:eastAsia="ru-RU"/>
              </w:rPr>
              <w:t>________</w:t>
            </w:r>
          </w:p>
        </w:tc>
      </w:tr>
    </w:tbl>
    <w:p w:rsidR="00693A16" w:rsidRPr="00693A16" w:rsidRDefault="00693A16" w:rsidP="00693A16">
      <w:pPr>
        <w:widowControl/>
        <w:adjustRightInd w:val="0"/>
        <w:ind w:firstLine="500"/>
        <w:jc w:val="center"/>
        <w:rPr>
          <w:sz w:val="40"/>
          <w:szCs w:val="40"/>
          <w:lang w:eastAsia="ru-RU"/>
        </w:rPr>
      </w:pPr>
    </w:p>
    <w:p w:rsidR="00693A16" w:rsidRPr="00693A16" w:rsidRDefault="00693A16" w:rsidP="00693A16">
      <w:pPr>
        <w:widowControl/>
        <w:autoSpaceDE/>
        <w:autoSpaceDN/>
        <w:ind w:left="900"/>
        <w:jc w:val="center"/>
        <w:rPr>
          <w:sz w:val="40"/>
          <w:szCs w:val="40"/>
          <w:lang w:eastAsia="ru-RU"/>
        </w:rPr>
      </w:pPr>
    </w:p>
    <w:p w:rsidR="00693A16" w:rsidRPr="00693A16" w:rsidRDefault="00693A16" w:rsidP="00693A16">
      <w:pPr>
        <w:widowControl/>
        <w:autoSpaceDE/>
        <w:autoSpaceDN/>
        <w:rPr>
          <w:color w:val="000000"/>
          <w:sz w:val="24"/>
          <w:szCs w:val="24"/>
          <w:lang w:eastAsia="ru-RU"/>
        </w:rPr>
      </w:pPr>
    </w:p>
    <w:p w:rsidR="00693A16" w:rsidRPr="00693A16" w:rsidRDefault="00693A16" w:rsidP="00693A16">
      <w:pPr>
        <w:widowControl/>
        <w:autoSpaceDE/>
        <w:autoSpaceDN/>
        <w:jc w:val="center"/>
        <w:rPr>
          <w:color w:val="000000"/>
          <w:sz w:val="24"/>
          <w:szCs w:val="24"/>
          <w:lang w:eastAsia="ru-RU"/>
        </w:rPr>
      </w:pPr>
    </w:p>
    <w:p w:rsidR="00693A16" w:rsidRPr="00693A16" w:rsidRDefault="00693A16" w:rsidP="00693A16">
      <w:pPr>
        <w:widowControl/>
        <w:autoSpaceDE/>
        <w:autoSpaceDN/>
        <w:jc w:val="center"/>
        <w:rPr>
          <w:color w:val="000000"/>
          <w:sz w:val="24"/>
          <w:szCs w:val="24"/>
          <w:lang w:eastAsia="ru-RU"/>
        </w:rPr>
      </w:pPr>
    </w:p>
    <w:p w:rsidR="00693A16" w:rsidRPr="00693A16" w:rsidRDefault="00693A16" w:rsidP="00693A16">
      <w:pPr>
        <w:widowControl/>
        <w:autoSpaceDE/>
        <w:autoSpaceDN/>
        <w:jc w:val="center"/>
        <w:rPr>
          <w:color w:val="000000"/>
          <w:sz w:val="24"/>
          <w:szCs w:val="24"/>
          <w:lang w:eastAsia="ru-RU"/>
        </w:rPr>
      </w:pPr>
    </w:p>
    <w:p w:rsidR="00693A16" w:rsidRPr="00693A16" w:rsidRDefault="00693A16" w:rsidP="00693A16">
      <w:pPr>
        <w:widowControl/>
        <w:autoSpaceDE/>
        <w:autoSpaceDN/>
        <w:jc w:val="center"/>
        <w:rPr>
          <w:color w:val="000000"/>
          <w:sz w:val="24"/>
          <w:szCs w:val="24"/>
          <w:lang w:eastAsia="ru-RU"/>
        </w:rPr>
      </w:pPr>
    </w:p>
    <w:p w:rsidR="00693A16" w:rsidRPr="00693A16" w:rsidRDefault="00693A16" w:rsidP="00693A16">
      <w:pPr>
        <w:widowControl/>
        <w:autoSpaceDE/>
        <w:autoSpaceDN/>
        <w:jc w:val="center"/>
        <w:rPr>
          <w:color w:val="000000"/>
          <w:sz w:val="24"/>
          <w:szCs w:val="24"/>
          <w:lang w:eastAsia="ru-RU"/>
        </w:rPr>
      </w:pPr>
    </w:p>
    <w:p w:rsidR="00693A16" w:rsidRPr="00693A16" w:rsidRDefault="00693A16" w:rsidP="00693A16">
      <w:pPr>
        <w:widowControl/>
        <w:autoSpaceDE/>
        <w:autoSpaceDN/>
        <w:jc w:val="center"/>
        <w:rPr>
          <w:color w:val="000000"/>
          <w:sz w:val="24"/>
          <w:szCs w:val="24"/>
          <w:lang w:eastAsia="ru-RU"/>
        </w:rPr>
      </w:pPr>
    </w:p>
    <w:p w:rsidR="00693A16" w:rsidRPr="00693A16" w:rsidRDefault="00693A16" w:rsidP="00693A16">
      <w:pPr>
        <w:widowControl/>
        <w:autoSpaceDE/>
        <w:autoSpaceDN/>
        <w:jc w:val="center"/>
        <w:rPr>
          <w:color w:val="000000"/>
          <w:sz w:val="28"/>
          <w:szCs w:val="28"/>
          <w:lang w:eastAsia="ru-RU"/>
        </w:rPr>
      </w:pPr>
      <w:r w:rsidRPr="00693A16">
        <w:rPr>
          <w:color w:val="000000"/>
          <w:sz w:val="28"/>
          <w:szCs w:val="28"/>
          <w:lang w:eastAsia="ru-RU"/>
        </w:rPr>
        <w:t>Ростов 2024 г.</w:t>
      </w:r>
    </w:p>
    <w:p w:rsidR="00693A16" w:rsidRPr="00693A16" w:rsidRDefault="00693A16" w:rsidP="00693A16">
      <w:pPr>
        <w:widowControl/>
        <w:autoSpaceDE/>
        <w:autoSpaceDN/>
        <w:spacing w:after="200" w:line="276" w:lineRule="auto"/>
        <w:rPr>
          <w:rFonts w:ascii="Calibri" w:eastAsia="Calibri" w:hAnsi="Calibri"/>
        </w:rPr>
      </w:pPr>
    </w:p>
    <w:p w:rsidR="00693A16" w:rsidRPr="00693A16" w:rsidRDefault="00693A16" w:rsidP="00693A16">
      <w:pPr>
        <w:widowControl/>
        <w:autoSpaceDE/>
        <w:autoSpaceDN/>
        <w:spacing w:after="200" w:line="276" w:lineRule="auto"/>
        <w:rPr>
          <w:rFonts w:ascii="Calibri" w:eastAsia="Calibri" w:hAnsi="Calibri"/>
        </w:rPr>
      </w:pPr>
    </w:p>
    <w:p w:rsidR="00693A16" w:rsidRPr="00693A16" w:rsidRDefault="00693A16" w:rsidP="00693A16">
      <w:pPr>
        <w:widowControl/>
        <w:autoSpaceDE/>
        <w:autoSpaceDN/>
        <w:spacing w:after="200" w:line="276" w:lineRule="auto"/>
        <w:rPr>
          <w:rFonts w:ascii="Calibri" w:eastAsia="Calibri" w:hAnsi="Calibri"/>
        </w:rPr>
      </w:pPr>
    </w:p>
    <w:p w:rsidR="00693A16" w:rsidRPr="00693A16" w:rsidRDefault="00693A16" w:rsidP="00693A16">
      <w:pPr>
        <w:widowControl/>
        <w:autoSpaceDE/>
        <w:autoSpaceDN/>
        <w:spacing w:after="200" w:line="276" w:lineRule="auto"/>
        <w:rPr>
          <w:rFonts w:ascii="Calibri" w:eastAsia="Calibri" w:hAnsi="Calibri"/>
        </w:rPr>
      </w:pPr>
    </w:p>
    <w:p w:rsidR="00693A16" w:rsidRDefault="00C112BA" w:rsidP="00693A16">
      <w:pPr>
        <w:widowControl/>
        <w:autoSpaceDE/>
        <w:autoSpaceDN/>
        <w:spacing w:after="200" w:line="276" w:lineRule="auto"/>
        <w:rPr>
          <w:rFonts w:ascii="Calibri" w:eastAsia="Calibri" w:hAnsi="Calibri"/>
        </w:rPr>
      </w:pPr>
      <w:r w:rsidRPr="00C112BA">
        <w:rPr>
          <w:rFonts w:ascii="Calibri" w:eastAsia="Calibri" w:hAnsi="Calibri"/>
          <w:noProof/>
          <w:lang w:eastAsia="ru-RU"/>
        </w:rPr>
        <w:lastRenderedPageBreak/>
        <w:drawing>
          <wp:inline distT="0" distB="0" distL="0" distR="0" wp14:anchorId="633C0803" wp14:editId="110C57D9">
            <wp:extent cx="5931673" cy="8372724"/>
            <wp:effectExtent l="0" t="0" r="0" b="9525"/>
            <wp:docPr id="83" name="Рисунок 83" descr="C:\Users\Преподаватель\Desktop\для ИФ\скан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реподаватель\Desktop\для ИФ\скан0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0574" cy="8371172"/>
                    </a:xfrm>
                    <a:prstGeom prst="rect">
                      <a:avLst/>
                    </a:prstGeom>
                    <a:noFill/>
                    <a:ln>
                      <a:noFill/>
                    </a:ln>
                  </pic:spPr>
                </pic:pic>
              </a:graphicData>
            </a:graphic>
          </wp:inline>
        </w:drawing>
      </w:r>
    </w:p>
    <w:p w:rsidR="00693A16" w:rsidRPr="00693A16" w:rsidRDefault="00693A16" w:rsidP="00693A16">
      <w:pPr>
        <w:widowControl/>
        <w:autoSpaceDE/>
        <w:autoSpaceDN/>
        <w:spacing w:after="200" w:line="276" w:lineRule="auto"/>
        <w:rPr>
          <w:rFonts w:ascii="Calibri" w:eastAsia="Calibri" w:hAnsi="Calibri"/>
        </w:rPr>
      </w:pPr>
    </w:p>
    <w:p w:rsidR="00693A16" w:rsidRPr="00693A16" w:rsidRDefault="00693A16" w:rsidP="00693A16">
      <w:pPr>
        <w:widowControl/>
        <w:autoSpaceDE/>
        <w:autoSpaceDN/>
        <w:spacing w:after="200" w:line="276" w:lineRule="auto"/>
        <w:rPr>
          <w:rFonts w:ascii="Calibri" w:eastAsia="Calibri" w:hAnsi="Calibri"/>
        </w:rPr>
      </w:pPr>
    </w:p>
    <w:p w:rsidR="00693A16" w:rsidRPr="00693A16" w:rsidRDefault="00693A16" w:rsidP="00693A16">
      <w:pPr>
        <w:widowControl/>
        <w:autoSpaceDE/>
        <w:autoSpaceDN/>
        <w:spacing w:after="200" w:line="276" w:lineRule="auto"/>
        <w:rPr>
          <w:rFonts w:ascii="Calibri" w:eastAsia="Calibri" w:hAnsi="Calibri"/>
        </w:rPr>
      </w:pPr>
    </w:p>
    <w:p w:rsidR="00693A16" w:rsidRPr="00693A16" w:rsidRDefault="00693A16" w:rsidP="00693A16">
      <w:pPr>
        <w:widowControl/>
        <w:tabs>
          <w:tab w:val="left" w:pos="120"/>
          <w:tab w:val="left" w:pos="588"/>
        </w:tabs>
        <w:autoSpaceDE/>
        <w:autoSpaceDN/>
        <w:jc w:val="center"/>
        <w:rPr>
          <w:b/>
          <w:color w:val="000000"/>
          <w:w w:val="90"/>
          <w:sz w:val="24"/>
          <w:szCs w:val="24"/>
          <w:lang w:eastAsia="ru-RU"/>
        </w:rPr>
      </w:pPr>
      <w:bookmarkStart w:id="0" w:name="_GoBack"/>
      <w:bookmarkEnd w:id="0"/>
      <w:r w:rsidRPr="00693A16">
        <w:rPr>
          <w:b/>
          <w:color w:val="000000"/>
          <w:w w:val="90"/>
          <w:sz w:val="24"/>
          <w:szCs w:val="24"/>
          <w:lang w:eastAsia="ru-RU"/>
        </w:rPr>
        <w:t>Реестр рассылки</w:t>
      </w:r>
    </w:p>
    <w:tbl>
      <w:tblPr>
        <w:tblpPr w:leftFromText="180" w:rightFromText="180" w:vertAnchor="text" w:horzAnchor="margin" w:tblpY="582"/>
        <w:tblW w:w="101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554"/>
        <w:gridCol w:w="6719"/>
        <w:gridCol w:w="1919"/>
      </w:tblGrid>
      <w:tr w:rsidR="00693A16" w:rsidRPr="00693A16" w:rsidTr="0085189F">
        <w:tc>
          <w:tcPr>
            <w:tcW w:w="1554" w:type="dxa"/>
            <w:vAlign w:val="center"/>
          </w:tcPr>
          <w:p w:rsidR="00693A16" w:rsidRPr="00693A16" w:rsidRDefault="00693A16" w:rsidP="00693A16">
            <w:pPr>
              <w:widowControl/>
              <w:tabs>
                <w:tab w:val="num" w:pos="360"/>
              </w:tabs>
              <w:autoSpaceDE/>
              <w:autoSpaceDN/>
              <w:ind w:left="-120" w:right="-108"/>
              <w:jc w:val="center"/>
              <w:rPr>
                <w:color w:val="000000"/>
                <w:w w:val="90"/>
                <w:sz w:val="24"/>
                <w:szCs w:val="24"/>
                <w:lang w:eastAsia="ru-RU"/>
              </w:rPr>
            </w:pPr>
            <w:r w:rsidRPr="00693A16">
              <w:rPr>
                <w:b/>
                <w:bCs/>
                <w:color w:val="000000"/>
                <w:w w:val="90"/>
                <w:sz w:val="24"/>
                <w:szCs w:val="24"/>
                <w:lang w:eastAsia="ru-RU"/>
              </w:rPr>
              <w:t>№ учтенного экземпляра</w:t>
            </w:r>
          </w:p>
        </w:tc>
        <w:tc>
          <w:tcPr>
            <w:tcW w:w="6719" w:type="dxa"/>
            <w:vAlign w:val="center"/>
          </w:tcPr>
          <w:p w:rsidR="00693A16" w:rsidRPr="00693A16" w:rsidRDefault="00693A16" w:rsidP="00693A16">
            <w:pPr>
              <w:widowControl/>
              <w:autoSpaceDE/>
              <w:autoSpaceDN/>
              <w:jc w:val="center"/>
              <w:outlineLvl w:val="6"/>
              <w:rPr>
                <w:sz w:val="24"/>
                <w:szCs w:val="24"/>
                <w:lang w:eastAsia="ru-RU"/>
              </w:rPr>
            </w:pPr>
            <w:r w:rsidRPr="00693A16">
              <w:rPr>
                <w:b/>
                <w:bCs/>
                <w:sz w:val="24"/>
                <w:szCs w:val="24"/>
                <w:lang w:eastAsia="ru-RU"/>
              </w:rPr>
              <w:t>Подразделение</w:t>
            </w:r>
          </w:p>
        </w:tc>
        <w:tc>
          <w:tcPr>
            <w:tcW w:w="1919" w:type="dxa"/>
            <w:vAlign w:val="center"/>
          </w:tcPr>
          <w:p w:rsidR="00693A16" w:rsidRPr="00693A16" w:rsidRDefault="00693A16" w:rsidP="00693A16">
            <w:pPr>
              <w:widowControl/>
              <w:tabs>
                <w:tab w:val="num" w:pos="180"/>
              </w:tabs>
              <w:autoSpaceDE/>
              <w:autoSpaceDN/>
              <w:jc w:val="center"/>
              <w:rPr>
                <w:color w:val="000000"/>
                <w:w w:val="90"/>
                <w:sz w:val="24"/>
                <w:szCs w:val="24"/>
                <w:lang w:eastAsia="ru-RU"/>
              </w:rPr>
            </w:pPr>
            <w:r w:rsidRPr="00693A16">
              <w:rPr>
                <w:b/>
                <w:bCs/>
                <w:color w:val="000000"/>
                <w:w w:val="90"/>
                <w:sz w:val="24"/>
                <w:szCs w:val="24"/>
                <w:lang w:eastAsia="ru-RU"/>
              </w:rPr>
              <w:t>Количество копий</w:t>
            </w:r>
          </w:p>
        </w:tc>
      </w:tr>
      <w:tr w:rsidR="00693A16" w:rsidRPr="00693A16" w:rsidTr="0085189F">
        <w:tc>
          <w:tcPr>
            <w:tcW w:w="1554" w:type="dxa"/>
          </w:tcPr>
          <w:p w:rsidR="00693A16" w:rsidRPr="00693A16" w:rsidRDefault="00693A16" w:rsidP="0059535A">
            <w:pPr>
              <w:widowControl/>
              <w:numPr>
                <w:ilvl w:val="0"/>
                <w:numId w:val="13"/>
              </w:numPr>
              <w:autoSpaceDE/>
              <w:autoSpaceDN/>
              <w:spacing w:after="200" w:line="276" w:lineRule="auto"/>
              <w:jc w:val="center"/>
              <w:rPr>
                <w:color w:val="000000"/>
                <w:sz w:val="24"/>
                <w:szCs w:val="24"/>
                <w:lang w:eastAsia="ru-RU"/>
              </w:rPr>
            </w:pPr>
          </w:p>
        </w:tc>
        <w:tc>
          <w:tcPr>
            <w:tcW w:w="6719" w:type="dxa"/>
          </w:tcPr>
          <w:p w:rsidR="00693A16" w:rsidRPr="00693A16" w:rsidRDefault="00693A16" w:rsidP="00693A16">
            <w:pPr>
              <w:widowControl/>
              <w:tabs>
                <w:tab w:val="num" w:pos="180"/>
              </w:tabs>
              <w:autoSpaceDE/>
              <w:autoSpaceDN/>
              <w:rPr>
                <w:color w:val="000000"/>
                <w:sz w:val="24"/>
                <w:szCs w:val="24"/>
                <w:lang w:eastAsia="ru-RU"/>
              </w:rPr>
            </w:pPr>
            <w:r w:rsidRPr="00693A16">
              <w:rPr>
                <w:color w:val="000000"/>
                <w:sz w:val="24"/>
                <w:szCs w:val="24"/>
                <w:lang w:eastAsia="ru-RU"/>
              </w:rPr>
              <w:t>Руководитель отделения ППКРС</w:t>
            </w:r>
          </w:p>
        </w:tc>
        <w:tc>
          <w:tcPr>
            <w:tcW w:w="1919" w:type="dxa"/>
          </w:tcPr>
          <w:p w:rsidR="00693A16" w:rsidRPr="00693A16" w:rsidRDefault="00693A16" w:rsidP="00693A16">
            <w:pPr>
              <w:widowControl/>
              <w:tabs>
                <w:tab w:val="num" w:pos="180"/>
              </w:tabs>
              <w:autoSpaceDE/>
              <w:autoSpaceDN/>
              <w:jc w:val="center"/>
              <w:rPr>
                <w:color w:val="000000"/>
                <w:sz w:val="24"/>
                <w:szCs w:val="24"/>
                <w:lang w:eastAsia="ru-RU"/>
              </w:rPr>
            </w:pPr>
            <w:r w:rsidRPr="00693A16">
              <w:rPr>
                <w:color w:val="000000"/>
                <w:sz w:val="24"/>
                <w:szCs w:val="24"/>
                <w:lang w:eastAsia="ru-RU"/>
              </w:rPr>
              <w:t>1</w:t>
            </w:r>
          </w:p>
        </w:tc>
      </w:tr>
      <w:tr w:rsidR="00693A16" w:rsidRPr="00693A16" w:rsidTr="0085189F">
        <w:trPr>
          <w:trHeight w:val="417"/>
        </w:trPr>
        <w:tc>
          <w:tcPr>
            <w:tcW w:w="1554" w:type="dxa"/>
          </w:tcPr>
          <w:p w:rsidR="00693A16" w:rsidRPr="00693A16" w:rsidRDefault="00693A16" w:rsidP="00693A16">
            <w:pPr>
              <w:widowControl/>
              <w:tabs>
                <w:tab w:val="num" w:pos="180"/>
              </w:tabs>
              <w:autoSpaceDE/>
              <w:autoSpaceDN/>
              <w:jc w:val="center"/>
              <w:rPr>
                <w:color w:val="000000"/>
                <w:sz w:val="24"/>
                <w:szCs w:val="24"/>
                <w:lang w:eastAsia="ru-RU"/>
              </w:rPr>
            </w:pPr>
            <w:r w:rsidRPr="00693A16">
              <w:rPr>
                <w:color w:val="000000"/>
                <w:sz w:val="24"/>
                <w:szCs w:val="24"/>
                <w:lang w:eastAsia="ru-RU"/>
              </w:rPr>
              <w:t>Размещено</w:t>
            </w:r>
          </w:p>
        </w:tc>
        <w:tc>
          <w:tcPr>
            <w:tcW w:w="8638" w:type="dxa"/>
            <w:gridSpan w:val="2"/>
          </w:tcPr>
          <w:p w:rsidR="00693A16" w:rsidRPr="00693A16" w:rsidRDefault="00693A16" w:rsidP="00693A16">
            <w:pPr>
              <w:widowControl/>
              <w:tabs>
                <w:tab w:val="num" w:pos="180"/>
              </w:tabs>
              <w:autoSpaceDE/>
              <w:autoSpaceDN/>
              <w:rPr>
                <w:color w:val="000000"/>
                <w:sz w:val="24"/>
                <w:szCs w:val="24"/>
                <w:lang w:eastAsia="ru-RU"/>
              </w:rPr>
            </w:pPr>
            <w:r w:rsidRPr="00693A16">
              <w:rPr>
                <w:color w:val="000000"/>
                <w:sz w:val="24"/>
                <w:szCs w:val="24"/>
                <w:lang w:eastAsia="ru-RU"/>
              </w:rPr>
              <w:t>Сайт колледжа/ Сведения об образовательной организации /Образование</w:t>
            </w:r>
          </w:p>
        </w:tc>
      </w:tr>
    </w:tbl>
    <w:p w:rsidR="00693A16" w:rsidRPr="00693A16" w:rsidRDefault="00693A16" w:rsidP="00693A16">
      <w:pPr>
        <w:widowControl/>
        <w:autoSpaceDE/>
        <w:autoSpaceDN/>
        <w:jc w:val="center"/>
        <w:rPr>
          <w:color w:val="000000"/>
          <w:sz w:val="24"/>
          <w:szCs w:val="24"/>
          <w:lang w:eastAsia="ru-RU"/>
        </w:rPr>
      </w:pPr>
    </w:p>
    <w:p w:rsidR="00255753" w:rsidRDefault="00693A16" w:rsidP="00693A16">
      <w:pPr>
        <w:pStyle w:val="a3"/>
        <w:spacing w:before="4"/>
        <w:ind w:left="0"/>
        <w:jc w:val="left"/>
        <w:rPr>
          <w:sz w:val="17"/>
        </w:rPr>
      </w:pPr>
      <w:r w:rsidRPr="00693A16">
        <w:rPr>
          <w:color w:val="000000"/>
          <w:sz w:val="24"/>
          <w:szCs w:val="24"/>
          <w:lang w:eastAsia="ru-RU"/>
        </w:rPr>
        <w:br w:type="page"/>
      </w:r>
    </w:p>
    <w:p w:rsidR="00255753" w:rsidRDefault="00255753">
      <w:pPr>
        <w:rPr>
          <w:sz w:val="17"/>
        </w:rPr>
        <w:sectPr w:rsidR="00255753">
          <w:type w:val="continuous"/>
          <w:pgSz w:w="12240" w:h="16860"/>
          <w:pgMar w:top="1940" w:right="1720" w:bottom="280" w:left="1720" w:header="720" w:footer="720" w:gutter="0"/>
          <w:cols w:space="720"/>
        </w:sectPr>
      </w:pPr>
    </w:p>
    <w:p w:rsidR="00255753" w:rsidRDefault="00BD0ECB">
      <w:pPr>
        <w:pStyle w:val="1"/>
        <w:spacing w:before="62" w:after="26"/>
        <w:ind w:right="904"/>
        <w:jc w:val="center"/>
      </w:pPr>
      <w:r>
        <w:rPr>
          <w:spacing w:val="-2"/>
        </w:rPr>
        <w:lastRenderedPageBreak/>
        <w:t>СОДЕРЖАНИЕ</w:t>
      </w:r>
    </w:p>
    <w:tbl>
      <w:tblPr>
        <w:tblStyle w:val="TableNormal"/>
        <w:tblW w:w="0" w:type="auto"/>
        <w:tblInd w:w="1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328"/>
        <w:gridCol w:w="1700"/>
      </w:tblGrid>
      <w:tr w:rsidR="00255753">
        <w:trPr>
          <w:trHeight w:val="551"/>
        </w:trPr>
        <w:tc>
          <w:tcPr>
            <w:tcW w:w="8328" w:type="dxa"/>
          </w:tcPr>
          <w:p w:rsidR="00255753" w:rsidRPr="0085189F" w:rsidRDefault="00BD0ECB">
            <w:pPr>
              <w:pStyle w:val="TableParagraph"/>
              <w:spacing w:before="132"/>
              <w:ind w:left="47"/>
              <w:rPr>
                <w:sz w:val="24"/>
                <w:szCs w:val="24"/>
              </w:rPr>
            </w:pPr>
            <w:r w:rsidRPr="0085189F">
              <w:rPr>
                <w:sz w:val="24"/>
                <w:szCs w:val="24"/>
              </w:rPr>
              <w:t>Раздел</w:t>
            </w:r>
            <w:r w:rsidRPr="0085189F">
              <w:rPr>
                <w:spacing w:val="-5"/>
                <w:sz w:val="24"/>
                <w:szCs w:val="24"/>
              </w:rPr>
              <w:t xml:space="preserve"> </w:t>
            </w:r>
            <w:r w:rsidRPr="0085189F">
              <w:rPr>
                <w:sz w:val="24"/>
                <w:szCs w:val="24"/>
              </w:rPr>
              <w:t>1.</w:t>
            </w:r>
            <w:r w:rsidRPr="0085189F">
              <w:rPr>
                <w:spacing w:val="-4"/>
                <w:sz w:val="24"/>
                <w:szCs w:val="24"/>
              </w:rPr>
              <w:t xml:space="preserve"> </w:t>
            </w:r>
            <w:r w:rsidRPr="0085189F">
              <w:rPr>
                <w:sz w:val="24"/>
                <w:szCs w:val="24"/>
              </w:rPr>
              <w:t>Общие</w:t>
            </w:r>
            <w:r w:rsidRPr="0085189F">
              <w:rPr>
                <w:spacing w:val="-4"/>
                <w:sz w:val="24"/>
                <w:szCs w:val="24"/>
              </w:rPr>
              <w:t xml:space="preserve"> </w:t>
            </w:r>
            <w:r w:rsidRPr="0085189F">
              <w:rPr>
                <w:spacing w:val="-2"/>
                <w:sz w:val="24"/>
                <w:szCs w:val="24"/>
              </w:rPr>
              <w:t>положения</w:t>
            </w:r>
          </w:p>
        </w:tc>
        <w:tc>
          <w:tcPr>
            <w:tcW w:w="1700" w:type="dxa"/>
          </w:tcPr>
          <w:p w:rsidR="00255753" w:rsidRPr="0085189F" w:rsidRDefault="00BD0ECB">
            <w:pPr>
              <w:pStyle w:val="TableParagraph"/>
              <w:spacing w:before="146"/>
              <w:ind w:left="712"/>
              <w:rPr>
                <w:sz w:val="24"/>
                <w:szCs w:val="24"/>
              </w:rPr>
            </w:pPr>
            <w:r w:rsidRPr="0085189F">
              <w:rPr>
                <w:spacing w:val="-10"/>
                <w:sz w:val="24"/>
                <w:szCs w:val="24"/>
              </w:rPr>
              <w:t>3</w:t>
            </w:r>
          </w:p>
        </w:tc>
      </w:tr>
      <w:tr w:rsidR="00255753">
        <w:trPr>
          <w:trHeight w:val="772"/>
        </w:trPr>
        <w:tc>
          <w:tcPr>
            <w:tcW w:w="8328" w:type="dxa"/>
          </w:tcPr>
          <w:p w:rsidR="00255753" w:rsidRPr="0085189F" w:rsidRDefault="00BD0ECB">
            <w:pPr>
              <w:pStyle w:val="TableParagraph"/>
              <w:spacing w:before="62" w:line="340" w:lineRule="atLeast"/>
              <w:ind w:left="57" w:hanging="5"/>
              <w:rPr>
                <w:sz w:val="24"/>
                <w:szCs w:val="24"/>
              </w:rPr>
            </w:pPr>
            <w:r w:rsidRPr="0085189F">
              <w:rPr>
                <w:sz w:val="24"/>
                <w:szCs w:val="24"/>
              </w:rPr>
              <w:t>Раздел</w:t>
            </w:r>
            <w:r w:rsidRPr="0085189F">
              <w:rPr>
                <w:spacing w:val="40"/>
                <w:sz w:val="24"/>
                <w:szCs w:val="24"/>
              </w:rPr>
              <w:t xml:space="preserve"> </w:t>
            </w:r>
            <w:r w:rsidRPr="0085189F">
              <w:rPr>
                <w:sz w:val="24"/>
                <w:szCs w:val="24"/>
              </w:rPr>
              <w:t>2.</w:t>
            </w:r>
            <w:r w:rsidRPr="0085189F">
              <w:rPr>
                <w:spacing w:val="40"/>
                <w:sz w:val="24"/>
                <w:szCs w:val="24"/>
              </w:rPr>
              <w:t xml:space="preserve"> </w:t>
            </w:r>
            <w:r w:rsidRPr="0085189F">
              <w:rPr>
                <w:sz w:val="24"/>
                <w:szCs w:val="24"/>
              </w:rPr>
              <w:t>Общая</w:t>
            </w:r>
            <w:r w:rsidRPr="0085189F">
              <w:rPr>
                <w:spacing w:val="40"/>
                <w:sz w:val="24"/>
                <w:szCs w:val="24"/>
              </w:rPr>
              <w:t xml:space="preserve"> </w:t>
            </w:r>
            <w:r w:rsidRPr="0085189F">
              <w:rPr>
                <w:sz w:val="24"/>
                <w:szCs w:val="24"/>
              </w:rPr>
              <w:t>характеристика</w:t>
            </w:r>
            <w:r w:rsidRPr="0085189F">
              <w:rPr>
                <w:spacing w:val="40"/>
                <w:sz w:val="24"/>
                <w:szCs w:val="24"/>
              </w:rPr>
              <w:t xml:space="preserve"> </w:t>
            </w:r>
            <w:r w:rsidRPr="0085189F">
              <w:rPr>
                <w:sz w:val="24"/>
                <w:szCs w:val="24"/>
              </w:rPr>
              <w:t>основной</w:t>
            </w:r>
            <w:r w:rsidRPr="0085189F">
              <w:rPr>
                <w:spacing w:val="40"/>
                <w:sz w:val="24"/>
                <w:szCs w:val="24"/>
              </w:rPr>
              <w:t xml:space="preserve"> </w:t>
            </w:r>
            <w:r w:rsidRPr="0085189F">
              <w:rPr>
                <w:sz w:val="24"/>
                <w:szCs w:val="24"/>
              </w:rPr>
              <w:t>профессиональной образовательной программы</w:t>
            </w:r>
          </w:p>
        </w:tc>
        <w:tc>
          <w:tcPr>
            <w:tcW w:w="1700" w:type="dxa"/>
          </w:tcPr>
          <w:p w:rsidR="00255753" w:rsidRPr="0085189F" w:rsidRDefault="00BD0ECB">
            <w:pPr>
              <w:pStyle w:val="TableParagraph"/>
              <w:spacing w:before="257"/>
              <w:ind w:left="721"/>
              <w:rPr>
                <w:sz w:val="24"/>
                <w:szCs w:val="24"/>
              </w:rPr>
            </w:pPr>
            <w:r w:rsidRPr="0085189F">
              <w:rPr>
                <w:spacing w:val="-10"/>
                <w:sz w:val="24"/>
                <w:szCs w:val="24"/>
              </w:rPr>
              <w:t>5</w:t>
            </w:r>
          </w:p>
        </w:tc>
      </w:tr>
      <w:tr w:rsidR="00255753">
        <w:trPr>
          <w:trHeight w:val="815"/>
        </w:trPr>
        <w:tc>
          <w:tcPr>
            <w:tcW w:w="8328" w:type="dxa"/>
          </w:tcPr>
          <w:p w:rsidR="00255753" w:rsidRPr="0085189F" w:rsidRDefault="00BD0ECB">
            <w:pPr>
              <w:pStyle w:val="TableParagraph"/>
              <w:spacing w:before="94"/>
              <w:ind w:left="62" w:hanging="5"/>
              <w:rPr>
                <w:sz w:val="24"/>
                <w:szCs w:val="24"/>
              </w:rPr>
            </w:pPr>
            <w:r w:rsidRPr="0085189F">
              <w:rPr>
                <w:sz w:val="24"/>
                <w:szCs w:val="24"/>
              </w:rPr>
              <w:t>Раздел</w:t>
            </w:r>
            <w:r w:rsidRPr="0085189F">
              <w:rPr>
                <w:spacing w:val="-10"/>
                <w:sz w:val="24"/>
                <w:szCs w:val="24"/>
              </w:rPr>
              <w:t xml:space="preserve"> </w:t>
            </w:r>
            <w:r w:rsidRPr="0085189F">
              <w:rPr>
                <w:sz w:val="24"/>
                <w:szCs w:val="24"/>
              </w:rPr>
              <w:t>З.</w:t>
            </w:r>
            <w:r w:rsidRPr="0085189F">
              <w:rPr>
                <w:spacing w:val="-9"/>
                <w:sz w:val="24"/>
                <w:szCs w:val="24"/>
              </w:rPr>
              <w:t xml:space="preserve"> </w:t>
            </w:r>
            <w:r w:rsidRPr="0085189F">
              <w:rPr>
                <w:sz w:val="24"/>
                <w:szCs w:val="24"/>
              </w:rPr>
              <w:t>Характеристика</w:t>
            </w:r>
            <w:r w:rsidRPr="0085189F">
              <w:rPr>
                <w:spacing w:val="-9"/>
                <w:sz w:val="24"/>
                <w:szCs w:val="24"/>
              </w:rPr>
              <w:t xml:space="preserve"> </w:t>
            </w:r>
            <w:r w:rsidRPr="0085189F">
              <w:rPr>
                <w:sz w:val="24"/>
                <w:szCs w:val="24"/>
              </w:rPr>
              <w:t>профессиональной</w:t>
            </w:r>
            <w:r w:rsidRPr="0085189F">
              <w:rPr>
                <w:spacing w:val="-10"/>
                <w:sz w:val="24"/>
                <w:szCs w:val="24"/>
              </w:rPr>
              <w:t xml:space="preserve"> </w:t>
            </w:r>
            <w:r w:rsidRPr="0085189F">
              <w:rPr>
                <w:sz w:val="24"/>
                <w:szCs w:val="24"/>
              </w:rPr>
              <w:t xml:space="preserve">деятельности </w:t>
            </w:r>
            <w:r w:rsidRPr="0085189F">
              <w:rPr>
                <w:spacing w:val="-2"/>
                <w:sz w:val="24"/>
                <w:szCs w:val="24"/>
              </w:rPr>
              <w:t>выпускника</w:t>
            </w:r>
          </w:p>
        </w:tc>
        <w:tc>
          <w:tcPr>
            <w:tcW w:w="1700" w:type="dxa"/>
          </w:tcPr>
          <w:p w:rsidR="00255753" w:rsidRPr="0085189F" w:rsidRDefault="00BD0ECB">
            <w:pPr>
              <w:pStyle w:val="TableParagraph"/>
              <w:spacing w:before="267"/>
              <w:ind w:left="724"/>
              <w:rPr>
                <w:sz w:val="24"/>
                <w:szCs w:val="24"/>
              </w:rPr>
            </w:pPr>
            <w:r w:rsidRPr="0085189F">
              <w:rPr>
                <w:spacing w:val="-10"/>
                <w:sz w:val="24"/>
                <w:szCs w:val="24"/>
              </w:rPr>
              <w:t>5</w:t>
            </w:r>
          </w:p>
        </w:tc>
      </w:tr>
      <w:tr w:rsidR="00255753">
        <w:trPr>
          <w:trHeight w:val="839"/>
        </w:trPr>
        <w:tc>
          <w:tcPr>
            <w:tcW w:w="8328" w:type="dxa"/>
          </w:tcPr>
          <w:p w:rsidR="00255753" w:rsidRPr="0085189F" w:rsidRDefault="00BD0ECB">
            <w:pPr>
              <w:pStyle w:val="TableParagraph"/>
              <w:tabs>
                <w:tab w:val="left" w:pos="1218"/>
                <w:tab w:val="left" w:pos="1757"/>
                <w:tab w:val="left" w:pos="3840"/>
                <w:tab w:val="left" w:pos="5559"/>
                <w:tab w:val="left" w:pos="7046"/>
              </w:tabs>
              <w:spacing w:before="106"/>
              <w:ind w:left="71" w:right="58" w:hanging="15"/>
              <w:rPr>
                <w:sz w:val="24"/>
                <w:szCs w:val="24"/>
              </w:rPr>
            </w:pPr>
            <w:r w:rsidRPr="0085189F">
              <w:rPr>
                <w:spacing w:val="-2"/>
                <w:sz w:val="24"/>
                <w:szCs w:val="24"/>
              </w:rPr>
              <w:t>Раздел</w:t>
            </w:r>
            <w:r w:rsidRPr="0085189F">
              <w:rPr>
                <w:sz w:val="24"/>
                <w:szCs w:val="24"/>
              </w:rPr>
              <w:tab/>
            </w:r>
            <w:r w:rsidRPr="0085189F">
              <w:rPr>
                <w:spacing w:val="-6"/>
                <w:sz w:val="24"/>
                <w:szCs w:val="24"/>
              </w:rPr>
              <w:t>4.</w:t>
            </w:r>
            <w:r w:rsidRPr="0085189F">
              <w:rPr>
                <w:sz w:val="24"/>
                <w:szCs w:val="24"/>
              </w:rPr>
              <w:tab/>
            </w:r>
            <w:r w:rsidRPr="0085189F">
              <w:rPr>
                <w:spacing w:val="-2"/>
                <w:sz w:val="24"/>
                <w:szCs w:val="24"/>
              </w:rPr>
              <w:t>Планируемые</w:t>
            </w:r>
            <w:r w:rsidRPr="0085189F">
              <w:rPr>
                <w:sz w:val="24"/>
                <w:szCs w:val="24"/>
              </w:rPr>
              <w:tab/>
            </w:r>
            <w:r w:rsidRPr="0085189F">
              <w:rPr>
                <w:spacing w:val="-2"/>
                <w:sz w:val="24"/>
                <w:szCs w:val="24"/>
              </w:rPr>
              <w:t>результаты</w:t>
            </w:r>
            <w:r w:rsidRPr="0085189F">
              <w:rPr>
                <w:sz w:val="24"/>
                <w:szCs w:val="24"/>
              </w:rPr>
              <w:tab/>
            </w:r>
            <w:r w:rsidRPr="0085189F">
              <w:rPr>
                <w:spacing w:val="-2"/>
                <w:sz w:val="24"/>
                <w:szCs w:val="24"/>
              </w:rPr>
              <w:t>освоения</w:t>
            </w:r>
            <w:r w:rsidRPr="0085189F">
              <w:rPr>
                <w:sz w:val="24"/>
                <w:szCs w:val="24"/>
              </w:rPr>
              <w:tab/>
            </w:r>
            <w:r w:rsidRPr="0085189F">
              <w:rPr>
                <w:spacing w:val="-2"/>
                <w:sz w:val="24"/>
                <w:szCs w:val="24"/>
              </w:rPr>
              <w:t xml:space="preserve">основной </w:t>
            </w:r>
            <w:r w:rsidRPr="0085189F">
              <w:rPr>
                <w:sz w:val="24"/>
                <w:szCs w:val="24"/>
              </w:rPr>
              <w:t>профессиональной образовательной программы</w:t>
            </w:r>
          </w:p>
        </w:tc>
        <w:tc>
          <w:tcPr>
            <w:tcW w:w="1700" w:type="dxa"/>
          </w:tcPr>
          <w:p w:rsidR="00255753" w:rsidRPr="0085189F" w:rsidRDefault="00BD0ECB">
            <w:pPr>
              <w:pStyle w:val="TableParagraph"/>
              <w:spacing w:before="279"/>
              <w:ind w:left="729"/>
              <w:rPr>
                <w:sz w:val="24"/>
                <w:szCs w:val="24"/>
              </w:rPr>
            </w:pPr>
            <w:r w:rsidRPr="0085189F">
              <w:rPr>
                <w:spacing w:val="-10"/>
                <w:sz w:val="24"/>
                <w:szCs w:val="24"/>
              </w:rPr>
              <w:t>6</w:t>
            </w:r>
          </w:p>
        </w:tc>
      </w:tr>
      <w:tr w:rsidR="00255753">
        <w:trPr>
          <w:trHeight w:val="412"/>
        </w:trPr>
        <w:tc>
          <w:tcPr>
            <w:tcW w:w="8328" w:type="dxa"/>
          </w:tcPr>
          <w:p w:rsidR="00255753" w:rsidRPr="0085189F" w:rsidRDefault="00BD0ECB">
            <w:pPr>
              <w:pStyle w:val="TableParagraph"/>
              <w:spacing w:before="77" w:line="316" w:lineRule="exact"/>
              <w:ind w:left="71"/>
              <w:rPr>
                <w:sz w:val="24"/>
                <w:szCs w:val="24"/>
              </w:rPr>
            </w:pPr>
            <w:r w:rsidRPr="0085189F">
              <w:rPr>
                <w:sz w:val="24"/>
                <w:szCs w:val="24"/>
              </w:rPr>
              <w:t>4.1.</w:t>
            </w:r>
            <w:r w:rsidRPr="0085189F">
              <w:rPr>
                <w:spacing w:val="-3"/>
                <w:sz w:val="24"/>
                <w:szCs w:val="24"/>
              </w:rPr>
              <w:t xml:space="preserve"> </w:t>
            </w:r>
            <w:r w:rsidRPr="0085189F">
              <w:rPr>
                <w:sz w:val="24"/>
                <w:szCs w:val="24"/>
              </w:rPr>
              <w:t>Общие</w:t>
            </w:r>
            <w:r w:rsidRPr="0085189F">
              <w:rPr>
                <w:spacing w:val="-2"/>
                <w:sz w:val="24"/>
                <w:szCs w:val="24"/>
              </w:rPr>
              <w:t xml:space="preserve"> компетенции</w:t>
            </w:r>
          </w:p>
        </w:tc>
        <w:tc>
          <w:tcPr>
            <w:tcW w:w="1700" w:type="dxa"/>
          </w:tcPr>
          <w:p w:rsidR="00255753" w:rsidRPr="0085189F" w:rsidRDefault="00BD0ECB">
            <w:pPr>
              <w:pStyle w:val="TableParagraph"/>
              <w:spacing w:before="65" w:line="327" w:lineRule="exact"/>
              <w:ind w:left="733"/>
              <w:rPr>
                <w:sz w:val="24"/>
                <w:szCs w:val="24"/>
              </w:rPr>
            </w:pPr>
            <w:r w:rsidRPr="0085189F">
              <w:rPr>
                <w:spacing w:val="-10"/>
                <w:sz w:val="24"/>
                <w:szCs w:val="24"/>
              </w:rPr>
              <w:t>6</w:t>
            </w:r>
          </w:p>
        </w:tc>
      </w:tr>
      <w:tr w:rsidR="00255753">
        <w:trPr>
          <w:trHeight w:val="552"/>
        </w:trPr>
        <w:tc>
          <w:tcPr>
            <w:tcW w:w="8328" w:type="dxa"/>
          </w:tcPr>
          <w:p w:rsidR="00255753" w:rsidRPr="0085189F" w:rsidRDefault="00BD0ECB">
            <w:pPr>
              <w:pStyle w:val="TableParagraph"/>
              <w:spacing w:before="147"/>
              <w:ind w:left="76"/>
              <w:rPr>
                <w:sz w:val="24"/>
                <w:szCs w:val="24"/>
              </w:rPr>
            </w:pPr>
            <w:r w:rsidRPr="0085189F">
              <w:rPr>
                <w:sz w:val="24"/>
                <w:szCs w:val="24"/>
              </w:rPr>
              <w:t>4.2.</w:t>
            </w:r>
            <w:r w:rsidRPr="0085189F">
              <w:rPr>
                <w:spacing w:val="-4"/>
                <w:sz w:val="24"/>
                <w:szCs w:val="24"/>
              </w:rPr>
              <w:t xml:space="preserve"> </w:t>
            </w:r>
            <w:r w:rsidRPr="0085189F">
              <w:rPr>
                <w:sz w:val="24"/>
                <w:szCs w:val="24"/>
              </w:rPr>
              <w:t>Профессиональные</w:t>
            </w:r>
            <w:r w:rsidRPr="0085189F">
              <w:rPr>
                <w:spacing w:val="-3"/>
                <w:sz w:val="24"/>
                <w:szCs w:val="24"/>
              </w:rPr>
              <w:t xml:space="preserve"> </w:t>
            </w:r>
            <w:r w:rsidRPr="0085189F">
              <w:rPr>
                <w:spacing w:val="-2"/>
                <w:sz w:val="24"/>
                <w:szCs w:val="24"/>
              </w:rPr>
              <w:t>компетенции</w:t>
            </w:r>
          </w:p>
        </w:tc>
        <w:tc>
          <w:tcPr>
            <w:tcW w:w="1700" w:type="dxa"/>
          </w:tcPr>
          <w:p w:rsidR="00255753" w:rsidRPr="0085189F" w:rsidRDefault="00BD0ECB">
            <w:pPr>
              <w:pStyle w:val="TableParagraph"/>
              <w:spacing w:before="147"/>
              <w:ind w:left="755"/>
              <w:rPr>
                <w:sz w:val="24"/>
                <w:szCs w:val="24"/>
              </w:rPr>
            </w:pPr>
            <w:r w:rsidRPr="0085189F">
              <w:rPr>
                <w:spacing w:val="-10"/>
                <w:sz w:val="24"/>
                <w:szCs w:val="24"/>
              </w:rPr>
              <w:t>7</w:t>
            </w:r>
          </w:p>
        </w:tc>
      </w:tr>
      <w:tr w:rsidR="00255753">
        <w:trPr>
          <w:trHeight w:val="429"/>
        </w:trPr>
        <w:tc>
          <w:tcPr>
            <w:tcW w:w="8328" w:type="dxa"/>
          </w:tcPr>
          <w:p w:rsidR="00255753" w:rsidRPr="0085189F" w:rsidRDefault="00BD0ECB">
            <w:pPr>
              <w:pStyle w:val="TableParagraph"/>
              <w:spacing w:before="84"/>
              <w:ind w:left="81"/>
              <w:rPr>
                <w:sz w:val="24"/>
                <w:szCs w:val="24"/>
              </w:rPr>
            </w:pPr>
            <w:r w:rsidRPr="0085189F">
              <w:rPr>
                <w:sz w:val="24"/>
                <w:szCs w:val="24"/>
              </w:rPr>
              <w:t>4.3.</w:t>
            </w:r>
            <w:r w:rsidRPr="0085189F">
              <w:rPr>
                <w:spacing w:val="-2"/>
                <w:sz w:val="24"/>
                <w:szCs w:val="24"/>
              </w:rPr>
              <w:t xml:space="preserve"> </w:t>
            </w:r>
            <w:r w:rsidRPr="0085189F">
              <w:rPr>
                <w:sz w:val="24"/>
                <w:szCs w:val="24"/>
              </w:rPr>
              <w:t>Личностные</w:t>
            </w:r>
            <w:r w:rsidRPr="0085189F">
              <w:rPr>
                <w:spacing w:val="-3"/>
                <w:sz w:val="24"/>
                <w:szCs w:val="24"/>
              </w:rPr>
              <w:t xml:space="preserve"> </w:t>
            </w:r>
            <w:r w:rsidRPr="0085189F">
              <w:rPr>
                <w:spacing w:val="-2"/>
                <w:sz w:val="24"/>
                <w:szCs w:val="24"/>
              </w:rPr>
              <w:t>результаты</w:t>
            </w:r>
          </w:p>
        </w:tc>
        <w:tc>
          <w:tcPr>
            <w:tcW w:w="1700" w:type="dxa"/>
          </w:tcPr>
          <w:p w:rsidR="00255753" w:rsidRPr="0085189F" w:rsidRDefault="00BD0ECB">
            <w:pPr>
              <w:pStyle w:val="TableParagraph"/>
              <w:spacing w:before="84"/>
              <w:ind w:left="743"/>
              <w:rPr>
                <w:sz w:val="24"/>
                <w:szCs w:val="24"/>
              </w:rPr>
            </w:pPr>
            <w:r w:rsidRPr="0085189F">
              <w:rPr>
                <w:spacing w:val="-10"/>
                <w:sz w:val="24"/>
                <w:szCs w:val="24"/>
              </w:rPr>
              <w:t>8</w:t>
            </w:r>
          </w:p>
        </w:tc>
      </w:tr>
      <w:tr w:rsidR="00255753">
        <w:trPr>
          <w:trHeight w:val="969"/>
        </w:trPr>
        <w:tc>
          <w:tcPr>
            <w:tcW w:w="8328" w:type="dxa"/>
          </w:tcPr>
          <w:p w:rsidR="00255753" w:rsidRPr="0085189F" w:rsidRDefault="00BD0ECB">
            <w:pPr>
              <w:pStyle w:val="TableParagraph"/>
              <w:tabs>
                <w:tab w:val="left" w:pos="1465"/>
                <w:tab w:val="left" w:pos="2227"/>
                <w:tab w:val="left" w:pos="4090"/>
                <w:tab w:val="left" w:pos="5836"/>
              </w:tabs>
              <w:spacing w:before="171"/>
              <w:ind w:left="91" w:right="58" w:hanging="5"/>
              <w:rPr>
                <w:sz w:val="24"/>
                <w:szCs w:val="24"/>
              </w:rPr>
            </w:pPr>
            <w:r w:rsidRPr="0085189F">
              <w:rPr>
                <w:spacing w:val="-2"/>
                <w:sz w:val="24"/>
                <w:szCs w:val="24"/>
              </w:rPr>
              <w:t>Раздел</w:t>
            </w:r>
            <w:r w:rsidRPr="0085189F">
              <w:rPr>
                <w:sz w:val="24"/>
                <w:szCs w:val="24"/>
              </w:rPr>
              <w:tab/>
            </w:r>
            <w:r w:rsidRPr="0085189F">
              <w:rPr>
                <w:spacing w:val="-6"/>
                <w:sz w:val="24"/>
                <w:szCs w:val="24"/>
              </w:rPr>
              <w:t>5.</w:t>
            </w:r>
            <w:r w:rsidRPr="0085189F">
              <w:rPr>
                <w:sz w:val="24"/>
                <w:szCs w:val="24"/>
              </w:rPr>
              <w:tab/>
            </w:r>
            <w:r w:rsidRPr="0085189F">
              <w:rPr>
                <w:spacing w:val="-2"/>
                <w:sz w:val="24"/>
                <w:szCs w:val="24"/>
              </w:rPr>
              <w:t>Структура</w:t>
            </w:r>
            <w:r w:rsidRPr="0085189F">
              <w:rPr>
                <w:sz w:val="24"/>
                <w:szCs w:val="24"/>
              </w:rPr>
              <w:tab/>
            </w:r>
            <w:r w:rsidRPr="0085189F">
              <w:rPr>
                <w:spacing w:val="-2"/>
                <w:sz w:val="24"/>
                <w:szCs w:val="24"/>
              </w:rPr>
              <w:t>основной</w:t>
            </w:r>
            <w:r w:rsidRPr="0085189F">
              <w:rPr>
                <w:sz w:val="24"/>
                <w:szCs w:val="24"/>
              </w:rPr>
              <w:tab/>
            </w:r>
            <w:r w:rsidRPr="0085189F">
              <w:rPr>
                <w:spacing w:val="-2"/>
                <w:sz w:val="24"/>
                <w:szCs w:val="24"/>
              </w:rPr>
              <w:t xml:space="preserve">профессиональной </w:t>
            </w:r>
            <w:r w:rsidRPr="0085189F">
              <w:rPr>
                <w:sz w:val="24"/>
                <w:szCs w:val="24"/>
              </w:rPr>
              <w:t>образовательной программы</w:t>
            </w:r>
          </w:p>
        </w:tc>
        <w:tc>
          <w:tcPr>
            <w:tcW w:w="1700" w:type="dxa"/>
          </w:tcPr>
          <w:p w:rsidR="00255753" w:rsidRPr="0085189F" w:rsidRDefault="00255753">
            <w:pPr>
              <w:pStyle w:val="TableParagraph"/>
              <w:spacing w:before="33"/>
              <w:rPr>
                <w:sz w:val="24"/>
                <w:szCs w:val="24"/>
              </w:rPr>
            </w:pPr>
          </w:p>
          <w:p w:rsidR="00255753" w:rsidRPr="0085189F" w:rsidRDefault="00BD0ECB">
            <w:pPr>
              <w:pStyle w:val="TableParagraph"/>
              <w:spacing w:before="0"/>
              <w:ind w:left="685"/>
              <w:rPr>
                <w:sz w:val="24"/>
                <w:szCs w:val="24"/>
              </w:rPr>
            </w:pPr>
            <w:r w:rsidRPr="0085189F">
              <w:rPr>
                <w:spacing w:val="-5"/>
                <w:sz w:val="24"/>
                <w:szCs w:val="24"/>
              </w:rPr>
              <w:t>10</w:t>
            </w:r>
          </w:p>
        </w:tc>
      </w:tr>
      <w:tr w:rsidR="00255753">
        <w:trPr>
          <w:trHeight w:val="551"/>
        </w:trPr>
        <w:tc>
          <w:tcPr>
            <w:tcW w:w="8328" w:type="dxa"/>
          </w:tcPr>
          <w:p w:rsidR="00255753" w:rsidRPr="0085189F" w:rsidRDefault="00BD0ECB">
            <w:pPr>
              <w:pStyle w:val="TableParagraph"/>
              <w:spacing w:before="146"/>
              <w:ind w:left="105"/>
              <w:rPr>
                <w:sz w:val="24"/>
                <w:szCs w:val="24"/>
              </w:rPr>
            </w:pPr>
            <w:r w:rsidRPr="0085189F">
              <w:rPr>
                <w:sz w:val="24"/>
                <w:szCs w:val="24"/>
              </w:rPr>
              <w:t>5.1.</w:t>
            </w:r>
            <w:r w:rsidRPr="0085189F">
              <w:rPr>
                <w:spacing w:val="-6"/>
                <w:sz w:val="24"/>
                <w:szCs w:val="24"/>
              </w:rPr>
              <w:t xml:space="preserve"> </w:t>
            </w:r>
            <w:r w:rsidRPr="0085189F">
              <w:rPr>
                <w:sz w:val="24"/>
                <w:szCs w:val="24"/>
              </w:rPr>
              <w:t>Учебный</w:t>
            </w:r>
            <w:r w:rsidRPr="0085189F">
              <w:rPr>
                <w:spacing w:val="-5"/>
                <w:sz w:val="24"/>
                <w:szCs w:val="24"/>
              </w:rPr>
              <w:t xml:space="preserve"> </w:t>
            </w:r>
            <w:r w:rsidRPr="0085189F">
              <w:rPr>
                <w:spacing w:val="-4"/>
                <w:sz w:val="24"/>
                <w:szCs w:val="24"/>
              </w:rPr>
              <w:t>план</w:t>
            </w:r>
          </w:p>
        </w:tc>
        <w:tc>
          <w:tcPr>
            <w:tcW w:w="1700" w:type="dxa"/>
          </w:tcPr>
          <w:p w:rsidR="00255753" w:rsidRPr="0085189F" w:rsidRDefault="00BD0ECB">
            <w:pPr>
              <w:pStyle w:val="TableParagraph"/>
              <w:spacing w:before="146"/>
              <w:ind w:left="695"/>
              <w:rPr>
                <w:sz w:val="24"/>
                <w:szCs w:val="24"/>
              </w:rPr>
            </w:pPr>
            <w:r w:rsidRPr="0085189F">
              <w:rPr>
                <w:spacing w:val="-5"/>
                <w:sz w:val="24"/>
                <w:szCs w:val="24"/>
              </w:rPr>
              <w:t>10</w:t>
            </w:r>
          </w:p>
        </w:tc>
      </w:tr>
      <w:tr w:rsidR="00255753">
        <w:trPr>
          <w:trHeight w:val="558"/>
        </w:trPr>
        <w:tc>
          <w:tcPr>
            <w:tcW w:w="8328" w:type="dxa"/>
          </w:tcPr>
          <w:p w:rsidR="00255753" w:rsidRPr="0085189F" w:rsidRDefault="00BD0ECB">
            <w:pPr>
              <w:pStyle w:val="TableParagraph"/>
              <w:spacing w:before="149"/>
              <w:ind w:left="110"/>
              <w:rPr>
                <w:sz w:val="24"/>
                <w:szCs w:val="24"/>
              </w:rPr>
            </w:pPr>
            <w:r w:rsidRPr="0085189F">
              <w:rPr>
                <w:sz w:val="24"/>
                <w:szCs w:val="24"/>
              </w:rPr>
              <w:t>5.2.</w:t>
            </w:r>
            <w:r w:rsidRPr="0085189F">
              <w:rPr>
                <w:spacing w:val="-7"/>
                <w:sz w:val="24"/>
                <w:szCs w:val="24"/>
              </w:rPr>
              <w:t xml:space="preserve"> </w:t>
            </w:r>
            <w:r w:rsidRPr="0085189F">
              <w:rPr>
                <w:sz w:val="24"/>
                <w:szCs w:val="24"/>
              </w:rPr>
              <w:t>Календарный</w:t>
            </w:r>
            <w:r w:rsidRPr="0085189F">
              <w:rPr>
                <w:spacing w:val="-7"/>
                <w:sz w:val="24"/>
                <w:szCs w:val="24"/>
              </w:rPr>
              <w:t xml:space="preserve"> </w:t>
            </w:r>
            <w:r w:rsidRPr="0085189F">
              <w:rPr>
                <w:sz w:val="24"/>
                <w:szCs w:val="24"/>
              </w:rPr>
              <w:t>учебный</w:t>
            </w:r>
            <w:r w:rsidRPr="0085189F">
              <w:rPr>
                <w:spacing w:val="-6"/>
                <w:sz w:val="24"/>
                <w:szCs w:val="24"/>
              </w:rPr>
              <w:t xml:space="preserve"> </w:t>
            </w:r>
            <w:r w:rsidRPr="0085189F">
              <w:rPr>
                <w:spacing w:val="-2"/>
                <w:sz w:val="24"/>
                <w:szCs w:val="24"/>
              </w:rPr>
              <w:t>график</w:t>
            </w:r>
          </w:p>
        </w:tc>
        <w:tc>
          <w:tcPr>
            <w:tcW w:w="1700" w:type="dxa"/>
          </w:tcPr>
          <w:p w:rsidR="00255753" w:rsidRPr="0085189F" w:rsidRDefault="00BD0ECB">
            <w:pPr>
              <w:pStyle w:val="TableParagraph"/>
              <w:spacing w:before="149"/>
              <w:ind w:left="705"/>
              <w:rPr>
                <w:sz w:val="24"/>
                <w:szCs w:val="24"/>
              </w:rPr>
            </w:pPr>
            <w:r w:rsidRPr="0085189F">
              <w:rPr>
                <w:spacing w:val="-5"/>
                <w:sz w:val="24"/>
                <w:szCs w:val="24"/>
              </w:rPr>
              <w:t>15</w:t>
            </w:r>
          </w:p>
        </w:tc>
      </w:tr>
      <w:tr w:rsidR="00255753">
        <w:trPr>
          <w:trHeight w:val="552"/>
        </w:trPr>
        <w:tc>
          <w:tcPr>
            <w:tcW w:w="8328" w:type="dxa"/>
          </w:tcPr>
          <w:p w:rsidR="00255753" w:rsidRPr="0085189F" w:rsidRDefault="00BD0ECB">
            <w:pPr>
              <w:pStyle w:val="TableParagraph"/>
              <w:spacing w:before="146"/>
              <w:ind w:left="115"/>
              <w:rPr>
                <w:sz w:val="24"/>
                <w:szCs w:val="24"/>
              </w:rPr>
            </w:pPr>
            <w:r w:rsidRPr="0085189F">
              <w:rPr>
                <w:sz w:val="24"/>
                <w:szCs w:val="24"/>
              </w:rPr>
              <w:t>5</w:t>
            </w:r>
            <w:r w:rsidRPr="0085189F">
              <w:rPr>
                <w:spacing w:val="-5"/>
                <w:sz w:val="24"/>
                <w:szCs w:val="24"/>
              </w:rPr>
              <w:t xml:space="preserve"> </w:t>
            </w:r>
            <w:r w:rsidRPr="0085189F">
              <w:rPr>
                <w:sz w:val="24"/>
                <w:szCs w:val="24"/>
              </w:rPr>
              <w:t>.3.</w:t>
            </w:r>
            <w:r w:rsidRPr="0085189F">
              <w:rPr>
                <w:spacing w:val="-7"/>
                <w:sz w:val="24"/>
                <w:szCs w:val="24"/>
              </w:rPr>
              <w:t xml:space="preserve"> </w:t>
            </w:r>
            <w:r w:rsidRPr="0085189F">
              <w:rPr>
                <w:sz w:val="24"/>
                <w:szCs w:val="24"/>
              </w:rPr>
              <w:t>Рабочая</w:t>
            </w:r>
            <w:r w:rsidRPr="0085189F">
              <w:rPr>
                <w:spacing w:val="-9"/>
                <w:sz w:val="24"/>
                <w:szCs w:val="24"/>
              </w:rPr>
              <w:t xml:space="preserve"> </w:t>
            </w:r>
            <w:r w:rsidRPr="0085189F">
              <w:rPr>
                <w:sz w:val="24"/>
                <w:szCs w:val="24"/>
              </w:rPr>
              <w:t>программа</w:t>
            </w:r>
            <w:r w:rsidRPr="0085189F">
              <w:rPr>
                <w:spacing w:val="-5"/>
                <w:sz w:val="24"/>
                <w:szCs w:val="24"/>
              </w:rPr>
              <w:t xml:space="preserve"> </w:t>
            </w:r>
            <w:r w:rsidRPr="0085189F">
              <w:rPr>
                <w:spacing w:val="-2"/>
                <w:sz w:val="24"/>
                <w:szCs w:val="24"/>
              </w:rPr>
              <w:t>воспитания</w:t>
            </w:r>
          </w:p>
        </w:tc>
        <w:tc>
          <w:tcPr>
            <w:tcW w:w="1700" w:type="dxa"/>
          </w:tcPr>
          <w:p w:rsidR="00255753" w:rsidRPr="0085189F" w:rsidRDefault="00BD0ECB">
            <w:pPr>
              <w:pStyle w:val="TableParagraph"/>
              <w:spacing w:before="146"/>
              <w:ind w:left="702"/>
              <w:rPr>
                <w:sz w:val="24"/>
                <w:szCs w:val="24"/>
              </w:rPr>
            </w:pPr>
            <w:r w:rsidRPr="0085189F">
              <w:rPr>
                <w:spacing w:val="-5"/>
                <w:sz w:val="24"/>
                <w:szCs w:val="24"/>
              </w:rPr>
              <w:t>16</w:t>
            </w:r>
          </w:p>
        </w:tc>
      </w:tr>
      <w:tr w:rsidR="00255753">
        <w:trPr>
          <w:trHeight w:val="551"/>
        </w:trPr>
        <w:tc>
          <w:tcPr>
            <w:tcW w:w="8328" w:type="dxa"/>
          </w:tcPr>
          <w:p w:rsidR="00255753" w:rsidRPr="0085189F" w:rsidRDefault="00BD0ECB">
            <w:pPr>
              <w:pStyle w:val="TableParagraph"/>
              <w:spacing w:before="146"/>
              <w:ind w:left="124"/>
              <w:rPr>
                <w:sz w:val="24"/>
                <w:szCs w:val="24"/>
              </w:rPr>
            </w:pPr>
            <w:r w:rsidRPr="0085189F">
              <w:rPr>
                <w:sz w:val="24"/>
                <w:szCs w:val="24"/>
              </w:rPr>
              <w:t>5.4.</w:t>
            </w:r>
            <w:r w:rsidRPr="0085189F">
              <w:rPr>
                <w:spacing w:val="-8"/>
                <w:sz w:val="24"/>
                <w:szCs w:val="24"/>
              </w:rPr>
              <w:t xml:space="preserve"> </w:t>
            </w:r>
            <w:r w:rsidRPr="0085189F">
              <w:rPr>
                <w:sz w:val="24"/>
                <w:szCs w:val="24"/>
              </w:rPr>
              <w:t>Календарный</w:t>
            </w:r>
            <w:r w:rsidRPr="0085189F">
              <w:rPr>
                <w:spacing w:val="-8"/>
                <w:sz w:val="24"/>
                <w:szCs w:val="24"/>
              </w:rPr>
              <w:t xml:space="preserve"> </w:t>
            </w:r>
            <w:r w:rsidRPr="0085189F">
              <w:rPr>
                <w:sz w:val="24"/>
                <w:szCs w:val="24"/>
              </w:rPr>
              <w:t>план</w:t>
            </w:r>
            <w:r w:rsidRPr="0085189F">
              <w:rPr>
                <w:spacing w:val="-7"/>
                <w:sz w:val="24"/>
                <w:szCs w:val="24"/>
              </w:rPr>
              <w:t xml:space="preserve"> </w:t>
            </w:r>
            <w:r w:rsidRPr="0085189F">
              <w:rPr>
                <w:sz w:val="24"/>
                <w:szCs w:val="24"/>
              </w:rPr>
              <w:t>воспитательной</w:t>
            </w:r>
            <w:r w:rsidRPr="0085189F">
              <w:rPr>
                <w:spacing w:val="-7"/>
                <w:sz w:val="24"/>
                <w:szCs w:val="24"/>
              </w:rPr>
              <w:t xml:space="preserve"> </w:t>
            </w:r>
            <w:r w:rsidRPr="0085189F">
              <w:rPr>
                <w:spacing w:val="-2"/>
                <w:sz w:val="24"/>
                <w:szCs w:val="24"/>
              </w:rPr>
              <w:t>работы</w:t>
            </w:r>
          </w:p>
        </w:tc>
        <w:tc>
          <w:tcPr>
            <w:tcW w:w="1700" w:type="dxa"/>
          </w:tcPr>
          <w:p w:rsidR="00255753" w:rsidRPr="0085189F" w:rsidRDefault="00BD0ECB">
            <w:pPr>
              <w:pStyle w:val="TableParagraph"/>
              <w:spacing w:before="135"/>
              <w:ind w:left="695"/>
              <w:rPr>
                <w:sz w:val="24"/>
                <w:szCs w:val="24"/>
              </w:rPr>
            </w:pPr>
            <w:r w:rsidRPr="0085189F">
              <w:rPr>
                <w:spacing w:val="-5"/>
                <w:sz w:val="24"/>
                <w:szCs w:val="24"/>
              </w:rPr>
              <w:t>17</w:t>
            </w:r>
          </w:p>
        </w:tc>
      </w:tr>
      <w:tr w:rsidR="00255753">
        <w:trPr>
          <w:trHeight w:val="765"/>
        </w:trPr>
        <w:tc>
          <w:tcPr>
            <w:tcW w:w="8328" w:type="dxa"/>
          </w:tcPr>
          <w:p w:rsidR="00255753" w:rsidRPr="0085189F" w:rsidRDefault="00BD0ECB">
            <w:pPr>
              <w:pStyle w:val="TableParagraph"/>
              <w:spacing w:before="55" w:line="340" w:lineRule="atLeast"/>
              <w:ind w:left="129" w:hanging="10"/>
              <w:rPr>
                <w:sz w:val="24"/>
                <w:szCs w:val="24"/>
              </w:rPr>
            </w:pPr>
            <w:r w:rsidRPr="0085189F">
              <w:rPr>
                <w:sz w:val="24"/>
                <w:szCs w:val="24"/>
              </w:rPr>
              <w:t>Раздел</w:t>
            </w:r>
            <w:r w:rsidRPr="0085189F">
              <w:rPr>
                <w:spacing w:val="80"/>
                <w:sz w:val="24"/>
                <w:szCs w:val="24"/>
              </w:rPr>
              <w:t xml:space="preserve"> </w:t>
            </w:r>
            <w:r w:rsidRPr="0085189F">
              <w:rPr>
                <w:sz w:val="24"/>
                <w:szCs w:val="24"/>
              </w:rPr>
              <w:t>6.</w:t>
            </w:r>
            <w:r w:rsidRPr="0085189F">
              <w:rPr>
                <w:spacing w:val="80"/>
                <w:sz w:val="24"/>
                <w:szCs w:val="24"/>
              </w:rPr>
              <w:t xml:space="preserve"> </w:t>
            </w:r>
            <w:r w:rsidRPr="0085189F">
              <w:rPr>
                <w:sz w:val="24"/>
                <w:szCs w:val="24"/>
              </w:rPr>
              <w:t>Условия</w:t>
            </w:r>
            <w:r w:rsidRPr="0085189F">
              <w:rPr>
                <w:spacing w:val="80"/>
                <w:sz w:val="24"/>
                <w:szCs w:val="24"/>
              </w:rPr>
              <w:t xml:space="preserve"> </w:t>
            </w:r>
            <w:r w:rsidRPr="0085189F">
              <w:rPr>
                <w:sz w:val="24"/>
                <w:szCs w:val="24"/>
              </w:rPr>
              <w:t>реализации</w:t>
            </w:r>
            <w:r w:rsidRPr="0085189F">
              <w:rPr>
                <w:spacing w:val="80"/>
                <w:sz w:val="24"/>
                <w:szCs w:val="24"/>
              </w:rPr>
              <w:t xml:space="preserve"> </w:t>
            </w:r>
            <w:r w:rsidRPr="0085189F">
              <w:rPr>
                <w:sz w:val="24"/>
                <w:szCs w:val="24"/>
              </w:rPr>
              <w:t>основной</w:t>
            </w:r>
            <w:r w:rsidRPr="0085189F">
              <w:rPr>
                <w:spacing w:val="80"/>
                <w:sz w:val="24"/>
                <w:szCs w:val="24"/>
              </w:rPr>
              <w:t xml:space="preserve"> </w:t>
            </w:r>
            <w:r w:rsidRPr="0085189F">
              <w:rPr>
                <w:sz w:val="24"/>
                <w:szCs w:val="24"/>
              </w:rPr>
              <w:t>профессиональной образовательной программы</w:t>
            </w:r>
          </w:p>
        </w:tc>
        <w:tc>
          <w:tcPr>
            <w:tcW w:w="1700" w:type="dxa"/>
          </w:tcPr>
          <w:p w:rsidR="00255753" w:rsidRPr="0085189F" w:rsidRDefault="00BD0ECB">
            <w:pPr>
              <w:pStyle w:val="TableParagraph"/>
              <w:spacing w:before="252"/>
              <w:ind w:left="712"/>
              <w:rPr>
                <w:sz w:val="24"/>
                <w:szCs w:val="24"/>
              </w:rPr>
            </w:pPr>
            <w:r w:rsidRPr="0085189F">
              <w:rPr>
                <w:spacing w:val="-5"/>
                <w:sz w:val="24"/>
                <w:szCs w:val="24"/>
              </w:rPr>
              <w:t>17</w:t>
            </w:r>
          </w:p>
        </w:tc>
      </w:tr>
      <w:tr w:rsidR="00255753">
        <w:trPr>
          <w:trHeight w:val="753"/>
        </w:trPr>
        <w:tc>
          <w:tcPr>
            <w:tcW w:w="8328" w:type="dxa"/>
          </w:tcPr>
          <w:p w:rsidR="00255753" w:rsidRPr="0085189F" w:rsidRDefault="00BD0ECB">
            <w:pPr>
              <w:pStyle w:val="TableParagraph"/>
              <w:tabs>
                <w:tab w:val="left" w:pos="896"/>
                <w:tab w:val="left" w:pos="2619"/>
                <w:tab w:val="left" w:pos="3091"/>
                <w:tab w:val="left" w:pos="6690"/>
              </w:tabs>
              <w:spacing w:before="86"/>
              <w:ind w:left="134" w:right="53" w:firstLine="4"/>
              <w:rPr>
                <w:sz w:val="24"/>
                <w:szCs w:val="24"/>
              </w:rPr>
            </w:pPr>
            <w:r w:rsidRPr="0085189F">
              <w:rPr>
                <w:spacing w:val="-4"/>
                <w:sz w:val="24"/>
                <w:szCs w:val="24"/>
              </w:rPr>
              <w:t>6.1.</w:t>
            </w:r>
            <w:r w:rsidRPr="0085189F">
              <w:rPr>
                <w:sz w:val="24"/>
                <w:szCs w:val="24"/>
              </w:rPr>
              <w:tab/>
            </w:r>
            <w:r w:rsidRPr="0085189F">
              <w:rPr>
                <w:spacing w:val="-2"/>
                <w:sz w:val="24"/>
                <w:szCs w:val="24"/>
              </w:rPr>
              <w:t>Требования</w:t>
            </w:r>
            <w:r w:rsidRPr="0085189F">
              <w:rPr>
                <w:sz w:val="24"/>
                <w:szCs w:val="24"/>
              </w:rPr>
              <w:tab/>
            </w:r>
            <w:r w:rsidRPr="0085189F">
              <w:rPr>
                <w:spacing w:val="-10"/>
                <w:sz w:val="24"/>
                <w:szCs w:val="24"/>
              </w:rPr>
              <w:t>к</w:t>
            </w:r>
            <w:r w:rsidRPr="0085189F">
              <w:rPr>
                <w:sz w:val="24"/>
                <w:szCs w:val="24"/>
              </w:rPr>
              <w:tab/>
            </w:r>
            <w:r w:rsidRPr="0085189F">
              <w:rPr>
                <w:spacing w:val="-2"/>
                <w:sz w:val="24"/>
                <w:szCs w:val="24"/>
              </w:rPr>
              <w:t>материально-техническому</w:t>
            </w:r>
            <w:r w:rsidRPr="0085189F">
              <w:rPr>
                <w:sz w:val="24"/>
                <w:szCs w:val="24"/>
              </w:rPr>
              <w:tab/>
            </w:r>
            <w:r w:rsidRPr="0085189F">
              <w:rPr>
                <w:spacing w:val="-2"/>
                <w:sz w:val="24"/>
                <w:szCs w:val="24"/>
              </w:rPr>
              <w:t xml:space="preserve">обеспечению </w:t>
            </w:r>
            <w:r w:rsidRPr="0085189F">
              <w:rPr>
                <w:sz w:val="24"/>
                <w:szCs w:val="24"/>
              </w:rPr>
              <w:t>образовательной программы</w:t>
            </w:r>
          </w:p>
        </w:tc>
        <w:tc>
          <w:tcPr>
            <w:tcW w:w="1700" w:type="dxa"/>
          </w:tcPr>
          <w:p w:rsidR="00255753" w:rsidRPr="0085189F" w:rsidRDefault="00BD0ECB">
            <w:pPr>
              <w:pStyle w:val="TableParagraph"/>
              <w:spacing w:before="247"/>
              <w:ind w:left="726"/>
              <w:rPr>
                <w:sz w:val="24"/>
                <w:szCs w:val="24"/>
              </w:rPr>
            </w:pPr>
            <w:r w:rsidRPr="0085189F">
              <w:rPr>
                <w:spacing w:val="-5"/>
                <w:sz w:val="24"/>
                <w:szCs w:val="24"/>
              </w:rPr>
              <w:t>17</w:t>
            </w:r>
          </w:p>
        </w:tc>
      </w:tr>
      <w:tr w:rsidR="00255753">
        <w:trPr>
          <w:trHeight w:val="705"/>
        </w:trPr>
        <w:tc>
          <w:tcPr>
            <w:tcW w:w="8328" w:type="dxa"/>
          </w:tcPr>
          <w:p w:rsidR="00255753" w:rsidRPr="0085189F" w:rsidRDefault="00BD0ECB">
            <w:pPr>
              <w:pStyle w:val="TableParagraph"/>
              <w:tabs>
                <w:tab w:val="left" w:pos="1033"/>
                <w:tab w:val="left" w:pos="2880"/>
                <w:tab w:val="left" w:pos="3480"/>
                <w:tab w:val="left" w:pos="6688"/>
              </w:tabs>
              <w:spacing w:before="41" w:line="322" w:lineRule="exact"/>
              <w:ind w:left="143" w:right="54" w:firstLine="4"/>
              <w:rPr>
                <w:sz w:val="24"/>
                <w:szCs w:val="24"/>
              </w:rPr>
            </w:pPr>
            <w:r w:rsidRPr="0085189F">
              <w:rPr>
                <w:spacing w:val="-4"/>
                <w:sz w:val="24"/>
                <w:szCs w:val="24"/>
              </w:rPr>
              <w:t>6.2.</w:t>
            </w:r>
            <w:r w:rsidRPr="0085189F">
              <w:rPr>
                <w:sz w:val="24"/>
                <w:szCs w:val="24"/>
              </w:rPr>
              <w:tab/>
            </w:r>
            <w:r w:rsidRPr="0085189F">
              <w:rPr>
                <w:spacing w:val="-2"/>
                <w:sz w:val="24"/>
                <w:szCs w:val="24"/>
              </w:rPr>
              <w:t>Требования</w:t>
            </w:r>
            <w:r w:rsidRPr="0085189F">
              <w:rPr>
                <w:sz w:val="24"/>
                <w:szCs w:val="24"/>
              </w:rPr>
              <w:tab/>
            </w:r>
            <w:r w:rsidRPr="0085189F">
              <w:rPr>
                <w:spacing w:val="-10"/>
                <w:sz w:val="24"/>
                <w:szCs w:val="24"/>
              </w:rPr>
              <w:t>к</w:t>
            </w:r>
            <w:r w:rsidRPr="0085189F">
              <w:rPr>
                <w:sz w:val="24"/>
                <w:szCs w:val="24"/>
              </w:rPr>
              <w:tab/>
            </w:r>
            <w:r w:rsidRPr="0085189F">
              <w:rPr>
                <w:spacing w:val="-2"/>
                <w:sz w:val="24"/>
                <w:szCs w:val="24"/>
              </w:rPr>
              <w:t>учебно-методическому</w:t>
            </w:r>
            <w:r w:rsidRPr="0085189F">
              <w:rPr>
                <w:sz w:val="24"/>
                <w:szCs w:val="24"/>
              </w:rPr>
              <w:tab/>
            </w:r>
            <w:r w:rsidRPr="0085189F">
              <w:rPr>
                <w:spacing w:val="-2"/>
                <w:sz w:val="24"/>
                <w:szCs w:val="24"/>
              </w:rPr>
              <w:t xml:space="preserve">обеспечению </w:t>
            </w:r>
            <w:r w:rsidRPr="0085189F">
              <w:rPr>
                <w:sz w:val="24"/>
                <w:szCs w:val="24"/>
              </w:rPr>
              <w:t>образовательной программы.</w:t>
            </w:r>
          </w:p>
        </w:tc>
        <w:tc>
          <w:tcPr>
            <w:tcW w:w="1700" w:type="dxa"/>
          </w:tcPr>
          <w:p w:rsidR="00255753" w:rsidRPr="0085189F" w:rsidRDefault="00BD0ECB">
            <w:pPr>
              <w:pStyle w:val="TableParagraph"/>
              <w:spacing w:before="223"/>
              <w:ind w:left="753"/>
              <w:rPr>
                <w:sz w:val="24"/>
                <w:szCs w:val="24"/>
              </w:rPr>
            </w:pPr>
            <w:r w:rsidRPr="0085189F">
              <w:rPr>
                <w:spacing w:val="-5"/>
                <w:sz w:val="24"/>
                <w:szCs w:val="24"/>
              </w:rPr>
              <w:t>18</w:t>
            </w:r>
          </w:p>
        </w:tc>
      </w:tr>
      <w:tr w:rsidR="00255753">
        <w:trPr>
          <w:trHeight w:val="556"/>
        </w:trPr>
        <w:tc>
          <w:tcPr>
            <w:tcW w:w="8328" w:type="dxa"/>
          </w:tcPr>
          <w:p w:rsidR="00255753" w:rsidRPr="0085189F" w:rsidRDefault="00BD0ECB">
            <w:pPr>
              <w:pStyle w:val="TableParagraph"/>
              <w:spacing w:before="149"/>
              <w:ind w:left="163"/>
              <w:rPr>
                <w:sz w:val="24"/>
                <w:szCs w:val="24"/>
              </w:rPr>
            </w:pPr>
            <w:r w:rsidRPr="0085189F">
              <w:rPr>
                <w:sz w:val="24"/>
                <w:szCs w:val="24"/>
              </w:rPr>
              <w:t>6.3.</w:t>
            </w:r>
            <w:r w:rsidRPr="0085189F">
              <w:rPr>
                <w:spacing w:val="-19"/>
                <w:sz w:val="24"/>
                <w:szCs w:val="24"/>
              </w:rPr>
              <w:t xml:space="preserve"> </w:t>
            </w:r>
            <w:r w:rsidRPr="0085189F">
              <w:rPr>
                <w:sz w:val="24"/>
                <w:szCs w:val="24"/>
              </w:rPr>
              <w:t>Требования</w:t>
            </w:r>
            <w:r w:rsidRPr="0085189F">
              <w:rPr>
                <w:spacing w:val="-16"/>
                <w:sz w:val="24"/>
                <w:szCs w:val="24"/>
              </w:rPr>
              <w:t xml:space="preserve"> </w:t>
            </w:r>
            <w:r w:rsidRPr="0085189F">
              <w:rPr>
                <w:sz w:val="24"/>
                <w:szCs w:val="24"/>
              </w:rPr>
              <w:t>к</w:t>
            </w:r>
            <w:r w:rsidRPr="0085189F">
              <w:rPr>
                <w:spacing w:val="-18"/>
                <w:sz w:val="24"/>
                <w:szCs w:val="24"/>
              </w:rPr>
              <w:t xml:space="preserve"> </w:t>
            </w:r>
            <w:r w:rsidRPr="0085189F">
              <w:rPr>
                <w:sz w:val="24"/>
                <w:szCs w:val="24"/>
              </w:rPr>
              <w:t>практической</w:t>
            </w:r>
            <w:r w:rsidRPr="0085189F">
              <w:rPr>
                <w:spacing w:val="-16"/>
                <w:sz w:val="24"/>
                <w:szCs w:val="24"/>
              </w:rPr>
              <w:t xml:space="preserve"> </w:t>
            </w:r>
            <w:r w:rsidRPr="0085189F">
              <w:rPr>
                <w:sz w:val="24"/>
                <w:szCs w:val="24"/>
              </w:rPr>
              <w:t>подготовке</w:t>
            </w:r>
            <w:r w:rsidRPr="0085189F">
              <w:rPr>
                <w:spacing w:val="-16"/>
                <w:sz w:val="24"/>
                <w:szCs w:val="24"/>
              </w:rPr>
              <w:t xml:space="preserve"> </w:t>
            </w:r>
            <w:proofErr w:type="gramStart"/>
            <w:r w:rsidRPr="0085189F">
              <w:rPr>
                <w:spacing w:val="-2"/>
                <w:sz w:val="24"/>
                <w:szCs w:val="24"/>
              </w:rPr>
              <w:t>обучающихся</w:t>
            </w:r>
            <w:proofErr w:type="gramEnd"/>
          </w:p>
        </w:tc>
        <w:tc>
          <w:tcPr>
            <w:tcW w:w="1700" w:type="dxa"/>
          </w:tcPr>
          <w:p w:rsidR="00255753" w:rsidRPr="0085189F" w:rsidRDefault="00BD0ECB">
            <w:pPr>
              <w:pStyle w:val="TableParagraph"/>
              <w:spacing w:before="149"/>
              <w:ind w:left="757"/>
              <w:rPr>
                <w:sz w:val="24"/>
                <w:szCs w:val="24"/>
              </w:rPr>
            </w:pPr>
            <w:r w:rsidRPr="0085189F">
              <w:rPr>
                <w:spacing w:val="-5"/>
                <w:sz w:val="24"/>
                <w:szCs w:val="24"/>
              </w:rPr>
              <w:t>18</w:t>
            </w:r>
          </w:p>
        </w:tc>
      </w:tr>
      <w:tr w:rsidR="00255753">
        <w:trPr>
          <w:trHeight w:val="557"/>
        </w:trPr>
        <w:tc>
          <w:tcPr>
            <w:tcW w:w="8328" w:type="dxa"/>
          </w:tcPr>
          <w:p w:rsidR="00255753" w:rsidRPr="0085189F" w:rsidRDefault="00BD0ECB">
            <w:pPr>
              <w:pStyle w:val="TableParagraph"/>
              <w:spacing w:before="149"/>
              <w:ind w:left="167"/>
              <w:rPr>
                <w:sz w:val="24"/>
                <w:szCs w:val="24"/>
              </w:rPr>
            </w:pPr>
            <w:r w:rsidRPr="0085189F">
              <w:rPr>
                <w:sz w:val="24"/>
                <w:szCs w:val="24"/>
              </w:rPr>
              <w:t>6.4.</w:t>
            </w:r>
            <w:r w:rsidRPr="0085189F">
              <w:rPr>
                <w:spacing w:val="-11"/>
                <w:sz w:val="24"/>
                <w:szCs w:val="24"/>
              </w:rPr>
              <w:t xml:space="preserve"> </w:t>
            </w:r>
            <w:r w:rsidRPr="0085189F">
              <w:rPr>
                <w:sz w:val="24"/>
                <w:szCs w:val="24"/>
              </w:rPr>
              <w:t>Требования</w:t>
            </w:r>
            <w:r w:rsidRPr="0085189F">
              <w:rPr>
                <w:spacing w:val="-8"/>
                <w:sz w:val="24"/>
                <w:szCs w:val="24"/>
              </w:rPr>
              <w:t xml:space="preserve"> </w:t>
            </w:r>
            <w:r w:rsidRPr="0085189F">
              <w:rPr>
                <w:sz w:val="24"/>
                <w:szCs w:val="24"/>
              </w:rPr>
              <w:t>к</w:t>
            </w:r>
            <w:r w:rsidRPr="0085189F">
              <w:rPr>
                <w:spacing w:val="-11"/>
                <w:sz w:val="24"/>
                <w:szCs w:val="24"/>
              </w:rPr>
              <w:t xml:space="preserve"> </w:t>
            </w:r>
            <w:r w:rsidRPr="0085189F">
              <w:rPr>
                <w:sz w:val="24"/>
                <w:szCs w:val="24"/>
              </w:rPr>
              <w:t>организации</w:t>
            </w:r>
            <w:r w:rsidRPr="0085189F">
              <w:rPr>
                <w:spacing w:val="-8"/>
                <w:sz w:val="24"/>
                <w:szCs w:val="24"/>
              </w:rPr>
              <w:t xml:space="preserve"> </w:t>
            </w:r>
            <w:r w:rsidRPr="0085189F">
              <w:rPr>
                <w:sz w:val="24"/>
                <w:szCs w:val="24"/>
              </w:rPr>
              <w:t>воспитания</w:t>
            </w:r>
            <w:r w:rsidRPr="0085189F">
              <w:rPr>
                <w:spacing w:val="-8"/>
                <w:sz w:val="24"/>
                <w:szCs w:val="24"/>
              </w:rPr>
              <w:t xml:space="preserve"> </w:t>
            </w:r>
            <w:proofErr w:type="gramStart"/>
            <w:r w:rsidRPr="0085189F">
              <w:rPr>
                <w:spacing w:val="-2"/>
                <w:sz w:val="24"/>
                <w:szCs w:val="24"/>
              </w:rPr>
              <w:t>обучающихся</w:t>
            </w:r>
            <w:proofErr w:type="gramEnd"/>
            <w:r w:rsidRPr="0085189F">
              <w:rPr>
                <w:spacing w:val="-2"/>
                <w:sz w:val="24"/>
                <w:szCs w:val="24"/>
              </w:rPr>
              <w:t>.</w:t>
            </w:r>
          </w:p>
        </w:tc>
        <w:tc>
          <w:tcPr>
            <w:tcW w:w="1700" w:type="dxa"/>
          </w:tcPr>
          <w:p w:rsidR="00255753" w:rsidRPr="0085189F" w:rsidRDefault="00BD0ECB">
            <w:pPr>
              <w:pStyle w:val="TableParagraph"/>
              <w:spacing w:before="149"/>
              <w:ind w:left="760"/>
              <w:rPr>
                <w:sz w:val="24"/>
                <w:szCs w:val="24"/>
              </w:rPr>
            </w:pPr>
            <w:r w:rsidRPr="0085189F">
              <w:rPr>
                <w:spacing w:val="-5"/>
                <w:sz w:val="24"/>
                <w:szCs w:val="24"/>
              </w:rPr>
              <w:t>19</w:t>
            </w:r>
          </w:p>
        </w:tc>
      </w:tr>
      <w:tr w:rsidR="00255753">
        <w:trPr>
          <w:trHeight w:val="705"/>
        </w:trPr>
        <w:tc>
          <w:tcPr>
            <w:tcW w:w="8328" w:type="dxa"/>
          </w:tcPr>
          <w:p w:rsidR="00255753" w:rsidRPr="0085189F" w:rsidRDefault="00BD0ECB">
            <w:pPr>
              <w:pStyle w:val="TableParagraph"/>
              <w:spacing w:before="41" w:line="322" w:lineRule="exact"/>
              <w:ind w:left="167" w:firstLine="4"/>
              <w:rPr>
                <w:sz w:val="24"/>
                <w:szCs w:val="24"/>
              </w:rPr>
            </w:pPr>
            <w:r w:rsidRPr="0085189F">
              <w:rPr>
                <w:sz w:val="24"/>
                <w:szCs w:val="24"/>
              </w:rPr>
              <w:t>6.5.</w:t>
            </w:r>
            <w:r w:rsidRPr="0085189F">
              <w:rPr>
                <w:spacing w:val="-11"/>
                <w:sz w:val="24"/>
                <w:szCs w:val="24"/>
              </w:rPr>
              <w:t xml:space="preserve"> </w:t>
            </w:r>
            <w:r w:rsidRPr="0085189F">
              <w:rPr>
                <w:sz w:val="24"/>
                <w:szCs w:val="24"/>
              </w:rPr>
              <w:t>Требования</w:t>
            </w:r>
            <w:r w:rsidRPr="0085189F">
              <w:rPr>
                <w:spacing w:val="-11"/>
                <w:sz w:val="24"/>
                <w:szCs w:val="24"/>
              </w:rPr>
              <w:t xml:space="preserve"> </w:t>
            </w:r>
            <w:r w:rsidRPr="0085189F">
              <w:rPr>
                <w:sz w:val="24"/>
                <w:szCs w:val="24"/>
              </w:rPr>
              <w:t>к</w:t>
            </w:r>
            <w:r w:rsidRPr="0085189F">
              <w:rPr>
                <w:spacing w:val="-11"/>
                <w:sz w:val="24"/>
                <w:szCs w:val="24"/>
              </w:rPr>
              <w:t xml:space="preserve"> </w:t>
            </w:r>
            <w:r w:rsidRPr="0085189F">
              <w:rPr>
                <w:sz w:val="24"/>
                <w:szCs w:val="24"/>
              </w:rPr>
              <w:t>кадровым</w:t>
            </w:r>
            <w:r w:rsidRPr="0085189F">
              <w:rPr>
                <w:spacing w:val="-11"/>
                <w:sz w:val="24"/>
                <w:szCs w:val="24"/>
              </w:rPr>
              <w:t xml:space="preserve"> </w:t>
            </w:r>
            <w:r w:rsidRPr="0085189F">
              <w:rPr>
                <w:sz w:val="24"/>
                <w:szCs w:val="24"/>
              </w:rPr>
              <w:t>условиям</w:t>
            </w:r>
            <w:r w:rsidRPr="0085189F">
              <w:rPr>
                <w:spacing w:val="-11"/>
                <w:sz w:val="24"/>
                <w:szCs w:val="24"/>
              </w:rPr>
              <w:t xml:space="preserve"> </w:t>
            </w:r>
            <w:r w:rsidRPr="0085189F">
              <w:rPr>
                <w:sz w:val="24"/>
                <w:szCs w:val="24"/>
              </w:rPr>
              <w:t>реализации</w:t>
            </w:r>
            <w:r w:rsidRPr="0085189F">
              <w:rPr>
                <w:spacing w:val="-14"/>
                <w:sz w:val="24"/>
                <w:szCs w:val="24"/>
              </w:rPr>
              <w:t xml:space="preserve"> </w:t>
            </w:r>
            <w:r w:rsidRPr="0085189F">
              <w:rPr>
                <w:sz w:val="24"/>
                <w:szCs w:val="24"/>
              </w:rPr>
              <w:t xml:space="preserve">образовательной </w:t>
            </w:r>
            <w:r w:rsidRPr="0085189F">
              <w:rPr>
                <w:spacing w:val="-2"/>
                <w:sz w:val="24"/>
                <w:szCs w:val="24"/>
              </w:rPr>
              <w:t>программы</w:t>
            </w:r>
          </w:p>
        </w:tc>
        <w:tc>
          <w:tcPr>
            <w:tcW w:w="1700" w:type="dxa"/>
          </w:tcPr>
          <w:p w:rsidR="00255753" w:rsidRPr="0085189F" w:rsidRDefault="00BD0ECB">
            <w:pPr>
              <w:pStyle w:val="TableParagraph"/>
              <w:spacing w:before="221"/>
              <w:ind w:left="769"/>
              <w:rPr>
                <w:sz w:val="24"/>
                <w:szCs w:val="24"/>
              </w:rPr>
            </w:pPr>
            <w:r w:rsidRPr="0085189F">
              <w:rPr>
                <w:spacing w:val="-5"/>
                <w:sz w:val="24"/>
                <w:szCs w:val="24"/>
              </w:rPr>
              <w:t>22</w:t>
            </w:r>
          </w:p>
        </w:tc>
      </w:tr>
      <w:tr w:rsidR="00255753">
        <w:trPr>
          <w:trHeight w:val="751"/>
        </w:trPr>
        <w:tc>
          <w:tcPr>
            <w:tcW w:w="8328" w:type="dxa"/>
          </w:tcPr>
          <w:p w:rsidR="00255753" w:rsidRPr="0085189F" w:rsidRDefault="00BD0ECB" w:rsidP="0085189F">
            <w:pPr>
              <w:pStyle w:val="TableParagraph"/>
              <w:spacing w:before="41" w:line="340" w:lineRule="atLeast"/>
              <w:ind w:left="182" w:hanging="10"/>
              <w:rPr>
                <w:sz w:val="24"/>
                <w:szCs w:val="24"/>
              </w:rPr>
            </w:pPr>
            <w:r w:rsidRPr="0085189F">
              <w:rPr>
                <w:sz w:val="24"/>
                <w:szCs w:val="24"/>
              </w:rPr>
              <w:t>Раздел</w:t>
            </w:r>
            <w:r w:rsidRPr="0085189F">
              <w:rPr>
                <w:spacing w:val="40"/>
                <w:sz w:val="24"/>
                <w:szCs w:val="24"/>
              </w:rPr>
              <w:t xml:space="preserve"> </w:t>
            </w:r>
            <w:r w:rsidRPr="0085189F">
              <w:rPr>
                <w:sz w:val="24"/>
                <w:szCs w:val="24"/>
              </w:rPr>
              <w:t>7.</w:t>
            </w:r>
            <w:r w:rsidRPr="0085189F">
              <w:rPr>
                <w:spacing w:val="40"/>
                <w:sz w:val="24"/>
                <w:szCs w:val="24"/>
              </w:rPr>
              <w:t xml:space="preserve"> </w:t>
            </w:r>
            <w:r w:rsidR="0085189F" w:rsidRPr="0085189F">
              <w:rPr>
                <w:sz w:val="24"/>
                <w:szCs w:val="24"/>
              </w:rPr>
              <w:t>Формирование фондов оценочных средств</w:t>
            </w:r>
          </w:p>
        </w:tc>
        <w:tc>
          <w:tcPr>
            <w:tcW w:w="1700" w:type="dxa"/>
          </w:tcPr>
          <w:p w:rsidR="00255753" w:rsidRPr="0085189F" w:rsidRDefault="00BD0ECB">
            <w:pPr>
              <w:pStyle w:val="TableParagraph"/>
              <w:spacing w:before="245"/>
              <w:ind w:left="774"/>
              <w:rPr>
                <w:sz w:val="24"/>
                <w:szCs w:val="24"/>
              </w:rPr>
            </w:pPr>
            <w:r w:rsidRPr="0085189F">
              <w:rPr>
                <w:spacing w:val="-5"/>
                <w:sz w:val="24"/>
                <w:szCs w:val="24"/>
              </w:rPr>
              <w:t>22</w:t>
            </w:r>
          </w:p>
        </w:tc>
      </w:tr>
      <w:tr w:rsidR="00255753">
        <w:trPr>
          <w:trHeight w:val="1026"/>
        </w:trPr>
        <w:tc>
          <w:tcPr>
            <w:tcW w:w="8328" w:type="dxa"/>
          </w:tcPr>
          <w:p w:rsidR="00255753" w:rsidRDefault="00BD0ECB">
            <w:pPr>
              <w:pStyle w:val="TableParagraph"/>
              <w:spacing w:before="41" w:line="322" w:lineRule="exact"/>
              <w:ind w:left="182" w:right="59"/>
              <w:jc w:val="both"/>
              <w:rPr>
                <w:spacing w:val="-2"/>
                <w:sz w:val="24"/>
                <w:szCs w:val="24"/>
              </w:rPr>
            </w:pPr>
            <w:r w:rsidRPr="0085189F">
              <w:rPr>
                <w:sz w:val="24"/>
                <w:szCs w:val="24"/>
              </w:rPr>
              <w:t xml:space="preserve">7.1. Контроль и оценка освоения основных видов профессиональной деятельности, профессиональных и общих </w:t>
            </w:r>
            <w:r w:rsidRPr="0085189F">
              <w:rPr>
                <w:spacing w:val="-2"/>
                <w:sz w:val="24"/>
                <w:szCs w:val="24"/>
              </w:rPr>
              <w:t>компетенций.</w:t>
            </w:r>
          </w:p>
          <w:p w:rsidR="0085189F" w:rsidRDefault="0085189F">
            <w:pPr>
              <w:pStyle w:val="TableParagraph"/>
              <w:spacing w:before="41" w:line="322" w:lineRule="exact"/>
              <w:ind w:left="182" w:right="59"/>
              <w:jc w:val="both"/>
              <w:rPr>
                <w:spacing w:val="-2"/>
                <w:sz w:val="24"/>
                <w:szCs w:val="24"/>
              </w:rPr>
            </w:pPr>
            <w:r>
              <w:rPr>
                <w:spacing w:val="-2"/>
                <w:sz w:val="24"/>
                <w:szCs w:val="24"/>
              </w:rPr>
              <w:t>-текущий контроль</w:t>
            </w:r>
          </w:p>
          <w:p w:rsidR="0085189F" w:rsidRDefault="0085189F">
            <w:pPr>
              <w:pStyle w:val="TableParagraph"/>
              <w:spacing w:before="41" w:line="322" w:lineRule="exact"/>
              <w:ind w:left="182" w:right="59"/>
              <w:jc w:val="both"/>
              <w:rPr>
                <w:spacing w:val="-2"/>
                <w:sz w:val="24"/>
                <w:szCs w:val="24"/>
              </w:rPr>
            </w:pPr>
            <w:r>
              <w:rPr>
                <w:spacing w:val="-2"/>
                <w:sz w:val="24"/>
                <w:szCs w:val="24"/>
              </w:rPr>
              <w:lastRenderedPageBreak/>
              <w:t>-промежуточная аттестация</w:t>
            </w:r>
          </w:p>
          <w:p w:rsidR="0085189F" w:rsidRDefault="0085189F">
            <w:pPr>
              <w:pStyle w:val="TableParagraph"/>
              <w:spacing w:before="41" w:line="322" w:lineRule="exact"/>
              <w:ind w:left="182" w:right="59"/>
              <w:jc w:val="both"/>
              <w:rPr>
                <w:spacing w:val="-2"/>
                <w:sz w:val="24"/>
                <w:szCs w:val="24"/>
              </w:rPr>
            </w:pPr>
            <w:r>
              <w:rPr>
                <w:spacing w:val="-2"/>
                <w:sz w:val="24"/>
                <w:szCs w:val="24"/>
              </w:rPr>
              <w:t>-ГИА</w:t>
            </w:r>
          </w:p>
          <w:p w:rsidR="0085189F" w:rsidRPr="0085189F" w:rsidRDefault="0085189F">
            <w:pPr>
              <w:pStyle w:val="TableParagraph"/>
              <w:spacing w:before="41" w:line="322" w:lineRule="exact"/>
              <w:ind w:left="182" w:right="59"/>
              <w:jc w:val="both"/>
              <w:rPr>
                <w:sz w:val="24"/>
                <w:szCs w:val="24"/>
              </w:rPr>
            </w:pPr>
          </w:p>
        </w:tc>
        <w:tc>
          <w:tcPr>
            <w:tcW w:w="1700" w:type="dxa"/>
          </w:tcPr>
          <w:p w:rsidR="00255753" w:rsidRPr="0085189F" w:rsidRDefault="00255753">
            <w:pPr>
              <w:pStyle w:val="TableParagraph"/>
              <w:spacing w:before="59"/>
              <w:rPr>
                <w:sz w:val="24"/>
                <w:szCs w:val="24"/>
              </w:rPr>
            </w:pPr>
          </w:p>
          <w:p w:rsidR="00255753" w:rsidRPr="0085189F" w:rsidRDefault="00BD0ECB">
            <w:pPr>
              <w:pStyle w:val="TableParagraph"/>
              <w:spacing w:before="0"/>
              <w:ind w:left="779"/>
              <w:rPr>
                <w:sz w:val="24"/>
                <w:szCs w:val="24"/>
              </w:rPr>
            </w:pPr>
            <w:r w:rsidRPr="0085189F">
              <w:rPr>
                <w:spacing w:val="-5"/>
                <w:sz w:val="24"/>
                <w:szCs w:val="24"/>
              </w:rPr>
              <w:t>22</w:t>
            </w:r>
          </w:p>
        </w:tc>
      </w:tr>
      <w:tr w:rsidR="0085189F">
        <w:trPr>
          <w:trHeight w:val="1026"/>
        </w:trPr>
        <w:tc>
          <w:tcPr>
            <w:tcW w:w="8328" w:type="dxa"/>
          </w:tcPr>
          <w:p w:rsidR="0085189F" w:rsidRDefault="0085189F">
            <w:pPr>
              <w:pStyle w:val="TableParagraph"/>
              <w:spacing w:before="41" w:line="322" w:lineRule="exact"/>
              <w:ind w:left="182" w:right="59"/>
              <w:jc w:val="both"/>
              <w:rPr>
                <w:sz w:val="24"/>
                <w:szCs w:val="24"/>
              </w:rPr>
            </w:pPr>
            <w:r>
              <w:rPr>
                <w:sz w:val="24"/>
                <w:szCs w:val="24"/>
              </w:rPr>
              <w:lastRenderedPageBreak/>
              <w:t>Приложение:</w:t>
            </w:r>
          </w:p>
          <w:p w:rsidR="0085189F" w:rsidRDefault="0085189F">
            <w:pPr>
              <w:pStyle w:val="TableParagraph"/>
              <w:spacing w:before="41" w:line="322" w:lineRule="exact"/>
              <w:ind w:left="182" w:right="59"/>
              <w:jc w:val="both"/>
              <w:rPr>
                <w:sz w:val="24"/>
                <w:szCs w:val="24"/>
              </w:rPr>
            </w:pPr>
            <w:r>
              <w:rPr>
                <w:sz w:val="24"/>
                <w:szCs w:val="24"/>
              </w:rPr>
              <w:t>1-Учебный план</w:t>
            </w:r>
          </w:p>
          <w:p w:rsidR="0085189F" w:rsidRDefault="0085189F">
            <w:pPr>
              <w:pStyle w:val="TableParagraph"/>
              <w:spacing w:before="41" w:line="322" w:lineRule="exact"/>
              <w:ind w:left="182" w:right="59"/>
              <w:jc w:val="both"/>
              <w:rPr>
                <w:sz w:val="24"/>
                <w:szCs w:val="24"/>
              </w:rPr>
            </w:pPr>
            <w:r>
              <w:rPr>
                <w:sz w:val="24"/>
                <w:szCs w:val="24"/>
              </w:rPr>
              <w:t>2.Календарный учебный график</w:t>
            </w:r>
          </w:p>
          <w:p w:rsidR="0085189F" w:rsidRDefault="0085189F">
            <w:pPr>
              <w:pStyle w:val="TableParagraph"/>
              <w:spacing w:before="41" w:line="322" w:lineRule="exact"/>
              <w:ind w:left="182" w:right="59"/>
              <w:jc w:val="both"/>
              <w:rPr>
                <w:sz w:val="24"/>
                <w:szCs w:val="24"/>
              </w:rPr>
            </w:pPr>
            <w:r>
              <w:rPr>
                <w:sz w:val="24"/>
                <w:szCs w:val="24"/>
              </w:rPr>
              <w:t>3.-Рабочая программа воспитания</w:t>
            </w:r>
          </w:p>
          <w:p w:rsidR="00783937" w:rsidRDefault="0085189F" w:rsidP="00783937">
            <w:pPr>
              <w:pStyle w:val="TableParagraph"/>
              <w:spacing w:before="41" w:line="322" w:lineRule="exact"/>
              <w:ind w:left="182" w:right="59"/>
              <w:jc w:val="both"/>
              <w:rPr>
                <w:sz w:val="24"/>
                <w:szCs w:val="24"/>
              </w:rPr>
            </w:pPr>
            <w:r>
              <w:rPr>
                <w:sz w:val="24"/>
                <w:szCs w:val="24"/>
              </w:rPr>
              <w:t>4-Рабочие программы учебных дисциплин, профессиональных модулей</w:t>
            </w:r>
            <w:r w:rsidR="00783937">
              <w:rPr>
                <w:sz w:val="24"/>
                <w:szCs w:val="24"/>
              </w:rPr>
              <w:t xml:space="preserve">, программы учебных и производственных практик, </w:t>
            </w:r>
            <w:r w:rsidR="00521C51">
              <w:rPr>
                <w:sz w:val="24"/>
                <w:szCs w:val="24"/>
              </w:rPr>
              <w:t>контрольно-оценочные средства</w:t>
            </w:r>
            <w:proofErr w:type="gramStart"/>
            <w:r w:rsidR="00521C51">
              <w:rPr>
                <w:sz w:val="24"/>
                <w:szCs w:val="24"/>
              </w:rPr>
              <w:t xml:space="preserve"> </w:t>
            </w:r>
            <w:r w:rsidR="00783937">
              <w:rPr>
                <w:sz w:val="24"/>
                <w:szCs w:val="24"/>
              </w:rPr>
              <w:t>.</w:t>
            </w:r>
            <w:proofErr w:type="gramEnd"/>
          </w:p>
          <w:p w:rsidR="0085189F" w:rsidRPr="0085189F" w:rsidRDefault="00783937" w:rsidP="00783937">
            <w:pPr>
              <w:pStyle w:val="TableParagraph"/>
              <w:spacing w:before="41" w:line="322" w:lineRule="exact"/>
              <w:ind w:left="182" w:right="59"/>
              <w:jc w:val="both"/>
              <w:rPr>
                <w:sz w:val="24"/>
                <w:szCs w:val="24"/>
              </w:rPr>
            </w:pPr>
            <w:r>
              <w:rPr>
                <w:sz w:val="24"/>
                <w:szCs w:val="24"/>
              </w:rPr>
              <w:t xml:space="preserve"> </w:t>
            </w:r>
            <w:r w:rsidR="0085189F">
              <w:rPr>
                <w:sz w:val="24"/>
                <w:szCs w:val="24"/>
              </w:rPr>
              <w:t>6.Оценочные средства по профессиям</w:t>
            </w:r>
          </w:p>
        </w:tc>
        <w:tc>
          <w:tcPr>
            <w:tcW w:w="1700" w:type="dxa"/>
          </w:tcPr>
          <w:p w:rsidR="0085189F" w:rsidRPr="0085189F" w:rsidRDefault="0085189F">
            <w:pPr>
              <w:pStyle w:val="TableParagraph"/>
              <w:spacing w:before="59"/>
              <w:rPr>
                <w:sz w:val="24"/>
                <w:szCs w:val="24"/>
              </w:rPr>
            </w:pPr>
          </w:p>
        </w:tc>
      </w:tr>
    </w:tbl>
    <w:p w:rsidR="00255753" w:rsidRDefault="00255753">
      <w:pPr>
        <w:rPr>
          <w:sz w:val="28"/>
        </w:rPr>
        <w:sectPr w:rsidR="00255753">
          <w:footerReference w:type="default" r:id="rId10"/>
          <w:pgSz w:w="11900" w:h="16820"/>
          <w:pgMar w:top="1360" w:right="360" w:bottom="1440" w:left="700" w:header="0" w:footer="1244" w:gutter="0"/>
          <w:pgNumType w:start="2"/>
          <w:cols w:space="720"/>
        </w:sectPr>
      </w:pPr>
    </w:p>
    <w:p w:rsidR="00255753" w:rsidRDefault="00BD0ECB">
      <w:pPr>
        <w:spacing w:before="70"/>
        <w:ind w:left="904" w:right="810"/>
        <w:jc w:val="center"/>
        <w:rPr>
          <w:sz w:val="30"/>
        </w:rPr>
      </w:pPr>
      <w:r>
        <w:rPr>
          <w:spacing w:val="-4"/>
          <w:sz w:val="30"/>
        </w:rPr>
        <w:lastRenderedPageBreak/>
        <w:t>РАЗДЕЛ</w:t>
      </w:r>
      <w:r>
        <w:rPr>
          <w:spacing w:val="-9"/>
          <w:sz w:val="30"/>
        </w:rPr>
        <w:t xml:space="preserve"> </w:t>
      </w:r>
      <w:r>
        <w:rPr>
          <w:spacing w:val="-4"/>
          <w:sz w:val="30"/>
        </w:rPr>
        <w:t>1.</w:t>
      </w:r>
      <w:r>
        <w:rPr>
          <w:spacing w:val="-8"/>
          <w:sz w:val="30"/>
        </w:rPr>
        <w:t xml:space="preserve"> </w:t>
      </w:r>
      <w:r>
        <w:rPr>
          <w:spacing w:val="-4"/>
          <w:sz w:val="30"/>
        </w:rPr>
        <w:t>ОБЩИЕ</w:t>
      </w:r>
      <w:r>
        <w:rPr>
          <w:spacing w:val="-8"/>
          <w:sz w:val="30"/>
        </w:rPr>
        <w:t xml:space="preserve"> </w:t>
      </w:r>
      <w:r>
        <w:rPr>
          <w:spacing w:val="-4"/>
          <w:sz w:val="30"/>
        </w:rPr>
        <w:t>ПОЛОЖЕНИЯ</w:t>
      </w:r>
    </w:p>
    <w:p w:rsidR="00255753" w:rsidRDefault="0085189F">
      <w:pPr>
        <w:pStyle w:val="a3"/>
        <w:spacing w:before="113" w:line="268" w:lineRule="auto"/>
        <w:ind w:left="192" w:right="705" w:firstLine="566"/>
      </w:pPr>
      <w:r>
        <w:t xml:space="preserve">Настоящая </w:t>
      </w:r>
      <w:r w:rsidR="00BD0ECB">
        <w:t>образовательная программа</w:t>
      </w:r>
      <w:r>
        <w:t xml:space="preserve"> (далее ОП) среднего профессионального образовани</w:t>
      </w:r>
      <w:proofErr w:type="gramStart"/>
      <w:r>
        <w:t>я(</w:t>
      </w:r>
      <w:proofErr w:type="gramEnd"/>
      <w:r w:rsidR="00BD0ECB">
        <w:t xml:space="preserve"> подготовки квалифицированных</w:t>
      </w:r>
      <w:r w:rsidR="00BD0ECB">
        <w:rPr>
          <w:spacing w:val="-7"/>
        </w:rPr>
        <w:t xml:space="preserve"> </w:t>
      </w:r>
      <w:r w:rsidR="00BD0ECB">
        <w:t>рабочих</w:t>
      </w:r>
      <w:r w:rsidR="00BD0ECB">
        <w:rPr>
          <w:spacing w:val="-9"/>
        </w:rPr>
        <w:t xml:space="preserve"> </w:t>
      </w:r>
      <w:r w:rsidR="00BD0ECB">
        <w:t>и</w:t>
      </w:r>
      <w:r w:rsidR="00BD0ECB">
        <w:rPr>
          <w:spacing w:val="-7"/>
        </w:rPr>
        <w:t xml:space="preserve"> </w:t>
      </w:r>
      <w:r w:rsidR="00BD0ECB">
        <w:t>служащих</w:t>
      </w:r>
      <w:r>
        <w:t>)</w:t>
      </w:r>
      <w:r w:rsidR="00BD0ECB">
        <w:rPr>
          <w:spacing w:val="40"/>
        </w:rPr>
        <w:t xml:space="preserve"> </w:t>
      </w:r>
      <w:r w:rsidR="00BD0ECB">
        <w:t>по профессии 29.01.33 Мастер по изготовлению швейных изделий, сформированной на основе федерального государственного образовательного стандарта среднего профессионального образования (ФГОС СПО), утвержденного приказом Министерства</w:t>
      </w:r>
      <w:r w:rsidR="00BD0ECB">
        <w:rPr>
          <w:spacing w:val="-18"/>
        </w:rPr>
        <w:t xml:space="preserve"> </w:t>
      </w:r>
      <w:r w:rsidR="00BD0ECB">
        <w:t>просвещения</w:t>
      </w:r>
      <w:r w:rsidR="00BD0ECB">
        <w:rPr>
          <w:spacing w:val="-17"/>
        </w:rPr>
        <w:t xml:space="preserve"> </w:t>
      </w:r>
      <w:r w:rsidR="00BD0ECB">
        <w:t>Российской</w:t>
      </w:r>
      <w:r w:rsidR="00BD0ECB">
        <w:rPr>
          <w:spacing w:val="-18"/>
        </w:rPr>
        <w:t xml:space="preserve"> </w:t>
      </w:r>
      <w:r w:rsidR="00BD0ECB">
        <w:t>Федерации</w:t>
      </w:r>
      <w:r w:rsidR="00BD0ECB">
        <w:rPr>
          <w:spacing w:val="-17"/>
        </w:rPr>
        <w:t xml:space="preserve"> </w:t>
      </w:r>
      <w:r w:rsidR="00BD0ECB">
        <w:t>от</w:t>
      </w:r>
      <w:r w:rsidR="00BD0ECB">
        <w:rPr>
          <w:spacing w:val="-18"/>
        </w:rPr>
        <w:t xml:space="preserve"> </w:t>
      </w:r>
      <w:r w:rsidR="00BD0ECB">
        <w:t>26</w:t>
      </w:r>
      <w:r w:rsidR="00BD0ECB">
        <w:rPr>
          <w:spacing w:val="-17"/>
        </w:rPr>
        <w:t xml:space="preserve"> </w:t>
      </w:r>
      <w:r w:rsidR="00BD0ECB">
        <w:t>сентября</w:t>
      </w:r>
      <w:r w:rsidR="00BD0ECB">
        <w:rPr>
          <w:spacing w:val="-18"/>
        </w:rPr>
        <w:t xml:space="preserve"> </w:t>
      </w:r>
      <w:r w:rsidR="00BD0ECB">
        <w:t>2023</w:t>
      </w:r>
      <w:r w:rsidR="00BD0ECB">
        <w:rPr>
          <w:spacing w:val="-17"/>
        </w:rPr>
        <w:t xml:space="preserve"> </w:t>
      </w:r>
      <w:r w:rsidR="00BD0ECB">
        <w:t>года</w:t>
      </w:r>
      <w:r w:rsidR="00BD0ECB">
        <w:rPr>
          <w:spacing w:val="-18"/>
        </w:rPr>
        <w:t xml:space="preserve"> </w:t>
      </w:r>
      <w:r w:rsidR="00BD0ECB">
        <w:t>№</w:t>
      </w:r>
      <w:r w:rsidR="00BD0ECB">
        <w:rPr>
          <w:spacing w:val="-17"/>
        </w:rPr>
        <w:t xml:space="preserve"> </w:t>
      </w:r>
      <w:r w:rsidR="00BD0ECB">
        <w:t>720 (зарегистрирован Министерством юстиции Российской Федерации дата 02 ноября 2023 года, регистрационный № 75814) (далее — ФГОС СПО), требований федерального государственного образовательного стандарта среднего общего образования (ФГОС СОО) по данной профессии с учетом примерной основной образовательной программы.</w:t>
      </w:r>
    </w:p>
    <w:p w:rsidR="00255753" w:rsidRDefault="008E49DA" w:rsidP="008E49DA">
      <w:pPr>
        <w:pStyle w:val="a3"/>
        <w:spacing w:before="8" w:line="268" w:lineRule="auto"/>
        <w:ind w:right="713" w:firstLine="564"/>
        <w:rPr>
          <w:spacing w:val="-2"/>
        </w:rPr>
      </w:pPr>
      <w:r>
        <w:t xml:space="preserve">Образовательная программа определяет рекомендованный объем и содержание среднего профессионального образования по профессии 29.01.ЗЗ Мастер по изготовлению швейных изделий, планируемые результаты освоения образовательной программы, условия образовательной деятельности. </w:t>
      </w:r>
      <w:r w:rsidR="00BD0ECB">
        <w:t>Образовательная</w:t>
      </w:r>
      <w:r w:rsidR="00BD0ECB">
        <w:rPr>
          <w:spacing w:val="-8"/>
        </w:rPr>
        <w:t xml:space="preserve"> </w:t>
      </w:r>
      <w:r w:rsidR="00BD0ECB">
        <w:t>программа,</w:t>
      </w:r>
      <w:r w:rsidR="00BD0ECB">
        <w:rPr>
          <w:spacing w:val="-8"/>
        </w:rPr>
        <w:t xml:space="preserve"> </w:t>
      </w:r>
      <w:r w:rsidR="00BD0ECB">
        <w:t>реализуется</w:t>
      </w:r>
      <w:r w:rsidR="00BD0ECB">
        <w:rPr>
          <w:spacing w:val="-8"/>
        </w:rPr>
        <w:t xml:space="preserve"> </w:t>
      </w:r>
      <w:r w:rsidR="00BD0ECB">
        <w:t>на</w:t>
      </w:r>
      <w:r w:rsidR="00BD0ECB">
        <w:rPr>
          <w:spacing w:val="-8"/>
        </w:rPr>
        <w:t xml:space="preserve"> </w:t>
      </w:r>
      <w:r w:rsidR="00BD0ECB">
        <w:t>базе</w:t>
      </w:r>
      <w:r w:rsidR="00BD0ECB">
        <w:rPr>
          <w:spacing w:val="-8"/>
        </w:rPr>
        <w:t xml:space="preserve"> </w:t>
      </w:r>
      <w:r w:rsidR="00BD0ECB">
        <w:t>основного</w:t>
      </w:r>
      <w:r w:rsidR="00BD0ECB">
        <w:rPr>
          <w:spacing w:val="-7"/>
        </w:rPr>
        <w:t xml:space="preserve"> </w:t>
      </w:r>
      <w:r w:rsidR="00BD0ECB">
        <w:t>общего</w:t>
      </w:r>
      <w:r w:rsidR="00BD0ECB">
        <w:rPr>
          <w:spacing w:val="-10"/>
        </w:rPr>
        <w:t xml:space="preserve"> </w:t>
      </w:r>
      <w:r>
        <w:t>образо</w:t>
      </w:r>
      <w:r w:rsidR="00BD0ECB">
        <w:rPr>
          <w:spacing w:val="-2"/>
        </w:rPr>
        <w:t>вания.</w:t>
      </w:r>
    </w:p>
    <w:p w:rsidR="008E49DA" w:rsidRPr="008E49DA" w:rsidRDefault="008E49DA" w:rsidP="008E49DA">
      <w:pPr>
        <w:widowControl/>
        <w:autoSpaceDE/>
        <w:autoSpaceDN/>
        <w:ind w:firstLine="720"/>
        <w:jc w:val="both"/>
        <w:rPr>
          <w:color w:val="000000"/>
          <w:sz w:val="28"/>
          <w:szCs w:val="28"/>
          <w:lang w:eastAsia="ru-RU"/>
        </w:rPr>
      </w:pPr>
      <w:proofErr w:type="gramStart"/>
      <w:r w:rsidRPr="008E49DA">
        <w:rPr>
          <w:color w:val="000000"/>
          <w:sz w:val="28"/>
          <w:szCs w:val="28"/>
          <w:lang w:eastAsia="ru-RU"/>
        </w:rPr>
        <w:t>ОП ежегодно пересматривается и обновляется в части содержания учебных планов, состава и содержания рабочих программ дисциплин, рабочих программ профессиональных модулей, программ учебных и производственных (преддипломной) практик, оценочных средств, методических материалов, обеспечивающих качество подготовки обучающихся с учетом развития науки, техники, культуры, экономики, технологий и социальной сферы.</w:t>
      </w:r>
      <w:proofErr w:type="gramEnd"/>
    </w:p>
    <w:p w:rsidR="008E49DA" w:rsidRDefault="008E49DA" w:rsidP="008E49DA">
      <w:pPr>
        <w:pStyle w:val="a3"/>
        <w:spacing w:before="8" w:line="268" w:lineRule="auto"/>
        <w:ind w:right="713" w:firstLine="564"/>
      </w:pPr>
    </w:p>
    <w:p w:rsidR="00255753" w:rsidRDefault="00BD0ECB" w:rsidP="0059535A">
      <w:pPr>
        <w:pStyle w:val="2"/>
        <w:numPr>
          <w:ilvl w:val="1"/>
          <w:numId w:val="11"/>
        </w:numPr>
        <w:tabs>
          <w:tab w:val="left" w:pos="2259"/>
        </w:tabs>
        <w:spacing w:before="310"/>
        <w:ind w:hanging="525"/>
        <w:jc w:val="left"/>
      </w:pPr>
      <w:proofErr w:type="gramStart"/>
      <w:r>
        <w:t>Нормативные-правовые</w:t>
      </w:r>
      <w:proofErr w:type="gramEnd"/>
      <w:r>
        <w:rPr>
          <w:spacing w:val="-11"/>
        </w:rPr>
        <w:t xml:space="preserve"> </w:t>
      </w:r>
      <w:r>
        <w:t>основы</w:t>
      </w:r>
      <w:r>
        <w:rPr>
          <w:spacing w:val="-7"/>
        </w:rPr>
        <w:t xml:space="preserve"> </w:t>
      </w:r>
      <w:r>
        <w:t>для</w:t>
      </w:r>
      <w:r>
        <w:rPr>
          <w:spacing w:val="-9"/>
        </w:rPr>
        <w:t xml:space="preserve"> </w:t>
      </w:r>
      <w:r>
        <w:t>разработки</w:t>
      </w:r>
      <w:r>
        <w:rPr>
          <w:spacing w:val="-6"/>
        </w:rPr>
        <w:t xml:space="preserve"> </w:t>
      </w:r>
      <w:r>
        <w:rPr>
          <w:spacing w:val="-2"/>
        </w:rPr>
        <w:t>ОПОП:</w:t>
      </w:r>
    </w:p>
    <w:p w:rsidR="00255753" w:rsidRDefault="00BD0ECB" w:rsidP="0059535A">
      <w:pPr>
        <w:pStyle w:val="a5"/>
        <w:numPr>
          <w:ilvl w:val="0"/>
          <w:numId w:val="10"/>
        </w:numPr>
        <w:tabs>
          <w:tab w:val="left" w:pos="985"/>
        </w:tabs>
        <w:spacing w:before="280" w:line="266" w:lineRule="auto"/>
        <w:ind w:right="707"/>
        <w:jc w:val="both"/>
        <w:rPr>
          <w:sz w:val="28"/>
        </w:rPr>
      </w:pPr>
      <w:r>
        <w:rPr>
          <w:sz w:val="28"/>
        </w:rPr>
        <w:t>Федеральный закон от 29 декабря 2012 г. -№ 273-ФЗ «Об образовании в Российской Федерации»;</w:t>
      </w:r>
    </w:p>
    <w:p w:rsidR="008E49DA" w:rsidRPr="008E49DA" w:rsidRDefault="008E49DA" w:rsidP="0059535A">
      <w:pPr>
        <w:pStyle w:val="a5"/>
        <w:numPr>
          <w:ilvl w:val="0"/>
          <w:numId w:val="10"/>
        </w:numPr>
        <w:jc w:val="both"/>
        <w:rPr>
          <w:color w:val="000000"/>
          <w:sz w:val="28"/>
          <w:szCs w:val="28"/>
          <w:lang w:eastAsia="ru-RU"/>
        </w:rPr>
      </w:pPr>
      <w:bookmarkStart w:id="1" w:name="_Hlk84521878"/>
      <w:r w:rsidRPr="008E49DA">
        <w:rPr>
          <w:color w:val="000000"/>
          <w:sz w:val="28"/>
          <w:szCs w:val="28"/>
          <w:lang w:eastAsia="ru-RU"/>
        </w:rPr>
        <w:t xml:space="preserve">-Приказ Минпросвещения России от 08 апреля 2021 г. № 153 </w:t>
      </w:r>
      <w:r w:rsidRPr="008E49DA">
        <w:rPr>
          <w:color w:val="000000"/>
          <w:sz w:val="28"/>
          <w:szCs w:val="28"/>
          <w:lang w:eastAsia="ru-RU"/>
        </w:rPr>
        <w:br/>
        <w:t>«Об утверждении Порядка разработки примерных основных образовательных программ среднего профессионального образования, проведения их экспертизы и ведения реестра примерных основных образовательных программ среднего профессионального образования»;</w:t>
      </w:r>
      <w:bookmarkEnd w:id="1"/>
    </w:p>
    <w:p w:rsidR="00255753" w:rsidRDefault="00BD0ECB" w:rsidP="0059535A">
      <w:pPr>
        <w:pStyle w:val="a5"/>
        <w:numPr>
          <w:ilvl w:val="0"/>
          <w:numId w:val="10"/>
        </w:numPr>
        <w:tabs>
          <w:tab w:val="left" w:pos="985"/>
        </w:tabs>
        <w:spacing w:before="1" w:line="266" w:lineRule="auto"/>
        <w:ind w:right="712"/>
        <w:jc w:val="both"/>
        <w:rPr>
          <w:sz w:val="28"/>
        </w:rPr>
      </w:pPr>
      <w:r>
        <w:rPr>
          <w:noProof/>
          <w:lang w:eastAsia="ru-RU"/>
        </w:rPr>
        <mc:AlternateContent>
          <mc:Choice Requires="wps">
            <w:drawing>
              <wp:anchor distT="0" distB="0" distL="0" distR="0" simplePos="0" relativeHeight="15729152" behindDoc="0" locked="0" layoutInCell="1" allowOverlap="1">
                <wp:simplePos x="0" y="0"/>
                <wp:positionH relativeFrom="page">
                  <wp:posOffset>7083425</wp:posOffset>
                </wp:positionH>
                <wp:positionV relativeFrom="paragraph">
                  <wp:posOffset>630236</wp:posOffset>
                </wp:positionV>
                <wp:extent cx="24130" cy="2032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30" cy="20320"/>
                          <a:chOff x="0" y="0"/>
                          <a:chExt cx="24130" cy="20320"/>
                        </a:xfrm>
                      </wpg:grpSpPr>
                      <pic:pic xmlns:pic="http://schemas.openxmlformats.org/drawingml/2006/picture">
                        <pic:nvPicPr>
                          <pic:cNvPr id="4" name="Image 4"/>
                          <pic:cNvPicPr/>
                        </pic:nvPicPr>
                        <pic:blipFill>
                          <a:blip r:embed="rId11" cstate="print"/>
                          <a:stretch>
                            <a:fillRect/>
                          </a:stretch>
                        </pic:blipFill>
                        <pic:spPr>
                          <a:xfrm>
                            <a:off x="0" y="0"/>
                            <a:ext cx="24128" cy="12064"/>
                          </a:xfrm>
                          <a:prstGeom prst="rect">
                            <a:avLst/>
                          </a:prstGeom>
                        </pic:spPr>
                      </pic:pic>
                      <wps:wsp>
                        <wps:cNvPr id="5" name="Graphic 5"/>
                        <wps:cNvSpPr/>
                        <wps:spPr>
                          <a:xfrm>
                            <a:off x="7618" y="17779"/>
                            <a:ext cx="1270" cy="2540"/>
                          </a:xfrm>
                          <a:custGeom>
                            <a:avLst/>
                            <a:gdLst/>
                            <a:ahLst/>
                            <a:cxnLst/>
                            <a:rect l="l" t="t" r="r" b="b"/>
                            <a:pathLst>
                              <a:path h="2540">
                                <a:moveTo>
                                  <a:pt x="0" y="2539"/>
                                </a:moveTo>
                                <a:lnTo>
                                  <a:pt x="0" y="0"/>
                                </a:lnTo>
                              </a:path>
                            </a:pathLst>
                          </a:custGeom>
                          <a:ln w="2537">
                            <a:solidFill>
                              <a:srgbClr val="DDDDDD"/>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57.75pt;margin-top:49.624931pt;width:1.9pt;height:1.6pt;mso-position-horizontal-relative:page;mso-position-vertical-relative:paragraph;z-index:15729152" id="docshapegroup2" coordorigin="11155,992" coordsize="38,32">
                <v:shape style="position:absolute;left:11155;top:992;width:38;height:19" type="#_x0000_t75" id="docshape3" stroked="false">
                  <v:imagedata r:id="rId12" o:title=""/>
                </v:shape>
                <v:line style="position:absolute" from="11167,1024" to="11167,1020" stroked="true" strokeweight=".19977pt" strokecolor="#dddddd">
                  <v:stroke dashstyle="solid"/>
                </v:line>
                <w10:wrap type="none"/>
              </v:group>
            </w:pict>
          </mc:Fallback>
        </mc:AlternateContent>
      </w:r>
      <w:r>
        <w:rPr>
          <w:sz w:val="28"/>
        </w:rPr>
        <w:t xml:space="preserve">Приказ Министерства просвещения Российской Федерации от 26 сентября 2023 года № 720 «Об утверждении федерального государственного образовательного стандарта среднего профессионального образования по профессии 29.01 .ЗЗ Мастер по изготовлению швейных изделий» (зарегистрирован Министерством юстиции российской Федерации дата 02 </w:t>
      </w:r>
      <w:r>
        <w:rPr>
          <w:sz w:val="28"/>
        </w:rPr>
        <w:lastRenderedPageBreak/>
        <w:t>ноября 2023 года, регистрационный -NQ 75814);</w:t>
      </w:r>
    </w:p>
    <w:p w:rsidR="00255753" w:rsidRDefault="00BD0ECB" w:rsidP="0059535A">
      <w:pPr>
        <w:pStyle w:val="a5"/>
        <w:numPr>
          <w:ilvl w:val="0"/>
          <w:numId w:val="10"/>
        </w:numPr>
        <w:tabs>
          <w:tab w:val="left" w:pos="985"/>
        </w:tabs>
        <w:spacing w:before="10" w:line="266" w:lineRule="auto"/>
        <w:ind w:right="708"/>
        <w:jc w:val="both"/>
        <w:rPr>
          <w:sz w:val="28"/>
        </w:rPr>
      </w:pPr>
      <w:r>
        <w:rPr>
          <w:sz w:val="28"/>
        </w:rPr>
        <w:t>Приказ Министерства просвещения РФ от 24 августа 2022 г. № 762 «Об утверждении Порядка организации и осуществления образовательной деятельности</w:t>
      </w:r>
      <w:r>
        <w:rPr>
          <w:spacing w:val="-18"/>
          <w:sz w:val="28"/>
        </w:rPr>
        <w:t xml:space="preserve"> </w:t>
      </w:r>
      <w:r>
        <w:rPr>
          <w:sz w:val="28"/>
        </w:rPr>
        <w:t>по</w:t>
      </w:r>
      <w:r>
        <w:rPr>
          <w:spacing w:val="-17"/>
          <w:sz w:val="28"/>
        </w:rPr>
        <w:t xml:space="preserve"> </w:t>
      </w:r>
      <w:r>
        <w:rPr>
          <w:sz w:val="28"/>
        </w:rPr>
        <w:t>образовательным</w:t>
      </w:r>
      <w:r>
        <w:rPr>
          <w:spacing w:val="-18"/>
          <w:sz w:val="28"/>
        </w:rPr>
        <w:t xml:space="preserve"> </w:t>
      </w:r>
      <w:r>
        <w:rPr>
          <w:sz w:val="28"/>
        </w:rPr>
        <w:t>программам</w:t>
      </w:r>
      <w:r>
        <w:rPr>
          <w:spacing w:val="-17"/>
          <w:sz w:val="28"/>
        </w:rPr>
        <w:t xml:space="preserve"> </w:t>
      </w:r>
      <w:r>
        <w:rPr>
          <w:sz w:val="28"/>
        </w:rPr>
        <w:t>среднего</w:t>
      </w:r>
      <w:r>
        <w:rPr>
          <w:spacing w:val="-18"/>
          <w:sz w:val="28"/>
        </w:rPr>
        <w:t xml:space="preserve"> </w:t>
      </w:r>
      <w:r>
        <w:rPr>
          <w:sz w:val="28"/>
        </w:rPr>
        <w:t xml:space="preserve">профессионального </w:t>
      </w:r>
      <w:r>
        <w:rPr>
          <w:spacing w:val="-2"/>
          <w:sz w:val="28"/>
        </w:rPr>
        <w:t>образования»;</w:t>
      </w:r>
    </w:p>
    <w:p w:rsidR="00255753" w:rsidRDefault="00BD0ECB" w:rsidP="0059535A">
      <w:pPr>
        <w:pStyle w:val="a5"/>
        <w:numPr>
          <w:ilvl w:val="0"/>
          <w:numId w:val="10"/>
        </w:numPr>
        <w:tabs>
          <w:tab w:val="left" w:pos="985"/>
        </w:tabs>
        <w:spacing w:before="4" w:line="266" w:lineRule="auto"/>
        <w:ind w:right="706"/>
        <w:jc w:val="both"/>
        <w:rPr>
          <w:sz w:val="28"/>
        </w:rPr>
      </w:pPr>
      <w:r>
        <w:rPr>
          <w:sz w:val="28"/>
        </w:rPr>
        <w:t>Приказ Минпросвещения России от 08 ноября 2021 г. №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255753" w:rsidRDefault="00255753">
      <w:pPr>
        <w:spacing w:line="266" w:lineRule="auto"/>
        <w:jc w:val="both"/>
        <w:rPr>
          <w:sz w:val="28"/>
        </w:rPr>
        <w:sectPr w:rsidR="00255753">
          <w:pgSz w:w="11900" w:h="16820"/>
          <w:pgMar w:top="1700" w:right="360" w:bottom="1440" w:left="700" w:header="0" w:footer="1244" w:gutter="0"/>
          <w:cols w:space="720"/>
        </w:sectPr>
      </w:pPr>
    </w:p>
    <w:p w:rsidR="00255753" w:rsidRDefault="00BD0ECB" w:rsidP="0059535A">
      <w:pPr>
        <w:pStyle w:val="a5"/>
        <w:numPr>
          <w:ilvl w:val="0"/>
          <w:numId w:val="10"/>
        </w:numPr>
        <w:tabs>
          <w:tab w:val="left" w:pos="985"/>
        </w:tabs>
        <w:spacing w:before="80" w:line="266" w:lineRule="auto"/>
        <w:ind w:right="712"/>
        <w:jc w:val="both"/>
        <w:rPr>
          <w:sz w:val="28"/>
        </w:rPr>
      </w:pPr>
      <w:r>
        <w:rPr>
          <w:sz w:val="28"/>
        </w:rPr>
        <w:lastRenderedPageBreak/>
        <w:t xml:space="preserve">Приказа Министерства науки и высшего образования Российской Федерации, Министерства просвещения Российской Федерации от 05.08.2020 № 885/390 «О практической подготовке </w:t>
      </w:r>
      <w:proofErr w:type="gramStart"/>
      <w:r>
        <w:rPr>
          <w:sz w:val="28"/>
        </w:rPr>
        <w:t>обучающихся</w:t>
      </w:r>
      <w:proofErr w:type="gramEnd"/>
      <w:r>
        <w:rPr>
          <w:sz w:val="28"/>
        </w:rPr>
        <w:t>»;</w:t>
      </w:r>
    </w:p>
    <w:p w:rsidR="00255753" w:rsidRDefault="00BD0ECB" w:rsidP="0059535A">
      <w:pPr>
        <w:pStyle w:val="a5"/>
        <w:numPr>
          <w:ilvl w:val="0"/>
          <w:numId w:val="10"/>
        </w:numPr>
        <w:tabs>
          <w:tab w:val="left" w:pos="985"/>
        </w:tabs>
        <w:spacing w:before="4" w:line="266" w:lineRule="auto"/>
        <w:ind w:right="644"/>
        <w:jc w:val="both"/>
        <w:rPr>
          <w:sz w:val="28"/>
        </w:rPr>
      </w:pPr>
      <w:r>
        <w:rPr>
          <w:sz w:val="28"/>
        </w:rPr>
        <w:t xml:space="preserve">Приказа Минобрнауки России от 17.05.2012 № 413 «Об утверждении </w:t>
      </w:r>
      <w:r>
        <w:rPr>
          <w:spacing w:val="-2"/>
          <w:sz w:val="28"/>
        </w:rPr>
        <w:t>федерального</w:t>
      </w:r>
      <w:r>
        <w:rPr>
          <w:spacing w:val="-8"/>
          <w:sz w:val="28"/>
        </w:rPr>
        <w:t xml:space="preserve"> </w:t>
      </w:r>
      <w:r>
        <w:rPr>
          <w:spacing w:val="-2"/>
          <w:sz w:val="28"/>
        </w:rPr>
        <w:t>государственного</w:t>
      </w:r>
      <w:r>
        <w:rPr>
          <w:spacing w:val="-8"/>
          <w:sz w:val="28"/>
        </w:rPr>
        <w:t xml:space="preserve"> </w:t>
      </w:r>
      <w:r>
        <w:rPr>
          <w:spacing w:val="-2"/>
          <w:sz w:val="28"/>
        </w:rPr>
        <w:t>образовательного</w:t>
      </w:r>
      <w:r>
        <w:rPr>
          <w:spacing w:val="-8"/>
          <w:sz w:val="28"/>
        </w:rPr>
        <w:t xml:space="preserve"> </w:t>
      </w:r>
      <w:r>
        <w:rPr>
          <w:spacing w:val="-2"/>
          <w:sz w:val="28"/>
        </w:rPr>
        <w:t>стандарта</w:t>
      </w:r>
      <w:r>
        <w:rPr>
          <w:spacing w:val="-11"/>
          <w:sz w:val="28"/>
        </w:rPr>
        <w:t xml:space="preserve"> </w:t>
      </w:r>
      <w:r>
        <w:rPr>
          <w:spacing w:val="-2"/>
          <w:sz w:val="28"/>
        </w:rPr>
        <w:t>среднего</w:t>
      </w:r>
      <w:r>
        <w:rPr>
          <w:spacing w:val="-8"/>
          <w:sz w:val="28"/>
        </w:rPr>
        <w:t xml:space="preserve"> </w:t>
      </w:r>
      <w:r>
        <w:rPr>
          <w:spacing w:val="-2"/>
          <w:sz w:val="28"/>
        </w:rPr>
        <w:t>общего образования»;</w:t>
      </w:r>
    </w:p>
    <w:p w:rsidR="00255753" w:rsidRDefault="00BD0ECB" w:rsidP="0059535A">
      <w:pPr>
        <w:pStyle w:val="a5"/>
        <w:numPr>
          <w:ilvl w:val="0"/>
          <w:numId w:val="10"/>
        </w:numPr>
        <w:tabs>
          <w:tab w:val="left" w:pos="985"/>
        </w:tabs>
        <w:spacing w:before="4" w:line="266" w:lineRule="auto"/>
        <w:ind w:right="806"/>
        <w:jc w:val="both"/>
        <w:rPr>
          <w:sz w:val="28"/>
        </w:rPr>
      </w:pPr>
      <w:r>
        <w:rPr>
          <w:sz w:val="28"/>
        </w:rPr>
        <w:t>Приказ Министерства просвещения России от 14.10.2022 № 906 ”06 утверждении Порядка заполнения, учета и выдачи дипломов о среднем профессиональном образовании и их дубликатов”,</w:t>
      </w:r>
    </w:p>
    <w:p w:rsidR="00255753" w:rsidRDefault="00BD0ECB" w:rsidP="0059535A">
      <w:pPr>
        <w:pStyle w:val="a5"/>
        <w:numPr>
          <w:ilvl w:val="0"/>
          <w:numId w:val="10"/>
        </w:numPr>
        <w:tabs>
          <w:tab w:val="left" w:pos="984"/>
        </w:tabs>
        <w:spacing w:before="1"/>
        <w:ind w:left="984" w:hanging="359"/>
        <w:jc w:val="both"/>
        <w:rPr>
          <w:sz w:val="28"/>
        </w:rPr>
      </w:pPr>
      <w:r>
        <w:rPr>
          <w:sz w:val="28"/>
        </w:rPr>
        <w:t>Приказа</w:t>
      </w:r>
      <w:r>
        <w:rPr>
          <w:spacing w:val="-7"/>
          <w:sz w:val="28"/>
        </w:rPr>
        <w:t xml:space="preserve"> </w:t>
      </w:r>
      <w:r>
        <w:rPr>
          <w:sz w:val="28"/>
        </w:rPr>
        <w:t>Министерства</w:t>
      </w:r>
      <w:r>
        <w:rPr>
          <w:spacing w:val="-3"/>
          <w:sz w:val="28"/>
        </w:rPr>
        <w:t xml:space="preserve"> </w:t>
      </w:r>
      <w:r>
        <w:rPr>
          <w:sz w:val="28"/>
        </w:rPr>
        <w:t>образования</w:t>
      </w:r>
      <w:r>
        <w:rPr>
          <w:spacing w:val="-5"/>
          <w:sz w:val="28"/>
        </w:rPr>
        <w:t xml:space="preserve"> </w:t>
      </w:r>
      <w:r>
        <w:rPr>
          <w:sz w:val="28"/>
        </w:rPr>
        <w:t>и</w:t>
      </w:r>
      <w:r>
        <w:rPr>
          <w:spacing w:val="-5"/>
          <w:sz w:val="28"/>
        </w:rPr>
        <w:t xml:space="preserve"> </w:t>
      </w:r>
      <w:r>
        <w:rPr>
          <w:sz w:val="28"/>
        </w:rPr>
        <w:t>науки</w:t>
      </w:r>
      <w:r>
        <w:rPr>
          <w:spacing w:val="-3"/>
          <w:sz w:val="28"/>
        </w:rPr>
        <w:t xml:space="preserve"> </w:t>
      </w:r>
      <w:r>
        <w:rPr>
          <w:sz w:val="28"/>
        </w:rPr>
        <w:t>РФ</w:t>
      </w:r>
      <w:r>
        <w:rPr>
          <w:spacing w:val="-4"/>
          <w:sz w:val="28"/>
        </w:rPr>
        <w:t xml:space="preserve"> </w:t>
      </w:r>
      <w:r>
        <w:rPr>
          <w:sz w:val="28"/>
        </w:rPr>
        <w:t>от</w:t>
      </w:r>
      <w:r>
        <w:rPr>
          <w:spacing w:val="-7"/>
          <w:sz w:val="28"/>
        </w:rPr>
        <w:t xml:space="preserve"> </w:t>
      </w:r>
      <w:r>
        <w:rPr>
          <w:sz w:val="28"/>
        </w:rPr>
        <w:t>9</w:t>
      </w:r>
      <w:r>
        <w:rPr>
          <w:spacing w:val="-2"/>
          <w:sz w:val="28"/>
        </w:rPr>
        <w:t xml:space="preserve"> </w:t>
      </w:r>
      <w:r>
        <w:rPr>
          <w:sz w:val="28"/>
        </w:rPr>
        <w:t>ноября</w:t>
      </w:r>
      <w:r>
        <w:rPr>
          <w:spacing w:val="-5"/>
          <w:sz w:val="28"/>
        </w:rPr>
        <w:t xml:space="preserve"> </w:t>
      </w:r>
      <w:r>
        <w:rPr>
          <w:sz w:val="28"/>
        </w:rPr>
        <w:t>2015</w:t>
      </w:r>
      <w:r>
        <w:rPr>
          <w:spacing w:val="-3"/>
          <w:sz w:val="28"/>
        </w:rPr>
        <w:t xml:space="preserve"> </w:t>
      </w:r>
      <w:r>
        <w:rPr>
          <w:sz w:val="28"/>
        </w:rPr>
        <w:t>г.</w:t>
      </w:r>
      <w:r>
        <w:rPr>
          <w:spacing w:val="2"/>
          <w:sz w:val="28"/>
        </w:rPr>
        <w:t xml:space="preserve"> </w:t>
      </w:r>
      <w:r>
        <w:rPr>
          <w:sz w:val="28"/>
        </w:rPr>
        <w:t>№</w:t>
      </w:r>
      <w:r>
        <w:rPr>
          <w:spacing w:val="-4"/>
          <w:sz w:val="28"/>
        </w:rPr>
        <w:t xml:space="preserve"> 1309</w:t>
      </w:r>
    </w:p>
    <w:p w:rsidR="00255753" w:rsidRDefault="00BD0ECB">
      <w:pPr>
        <w:pStyle w:val="a3"/>
        <w:spacing w:before="40" w:line="266" w:lineRule="auto"/>
        <w:ind w:left="985" w:right="796"/>
      </w:pPr>
      <w:r>
        <w:t>«Об утверждении Порядка обеспечения условий доступности для инвалидов</w:t>
      </w:r>
      <w:r>
        <w:rPr>
          <w:spacing w:val="-9"/>
        </w:rPr>
        <w:t xml:space="preserve"> </w:t>
      </w:r>
      <w:r>
        <w:t>объектов</w:t>
      </w:r>
      <w:r>
        <w:rPr>
          <w:spacing w:val="-9"/>
        </w:rPr>
        <w:t xml:space="preserve"> </w:t>
      </w:r>
      <w:r>
        <w:t>и</w:t>
      </w:r>
      <w:r>
        <w:rPr>
          <w:spacing w:val="-9"/>
        </w:rPr>
        <w:t xml:space="preserve"> </w:t>
      </w:r>
      <w:r>
        <w:t>предоставляемых</w:t>
      </w:r>
      <w:r>
        <w:rPr>
          <w:spacing w:val="-7"/>
        </w:rPr>
        <w:t xml:space="preserve"> </w:t>
      </w:r>
      <w:r>
        <w:t>услуг</w:t>
      </w:r>
      <w:r>
        <w:rPr>
          <w:spacing w:val="-6"/>
        </w:rPr>
        <w:t xml:space="preserve"> </w:t>
      </w:r>
      <w:r>
        <w:t>в</w:t>
      </w:r>
      <w:r>
        <w:rPr>
          <w:spacing w:val="-7"/>
        </w:rPr>
        <w:t xml:space="preserve"> </w:t>
      </w:r>
      <w:r>
        <w:t>сфере</w:t>
      </w:r>
      <w:r>
        <w:rPr>
          <w:spacing w:val="-8"/>
        </w:rPr>
        <w:t xml:space="preserve"> </w:t>
      </w:r>
      <w:r>
        <w:t>образования,</w:t>
      </w:r>
      <w:r>
        <w:rPr>
          <w:spacing w:val="-6"/>
        </w:rPr>
        <w:t xml:space="preserve"> </w:t>
      </w:r>
      <w:r>
        <w:t>а</w:t>
      </w:r>
      <w:r>
        <w:rPr>
          <w:spacing w:val="-10"/>
        </w:rPr>
        <w:t xml:space="preserve"> </w:t>
      </w:r>
      <w:r>
        <w:t>также оказания им при этом необходимой помощи»;</w:t>
      </w:r>
    </w:p>
    <w:p w:rsidR="00DF083C" w:rsidRPr="00DF083C" w:rsidRDefault="00DF083C" w:rsidP="0059535A">
      <w:pPr>
        <w:pStyle w:val="a3"/>
        <w:numPr>
          <w:ilvl w:val="0"/>
          <w:numId w:val="14"/>
        </w:numPr>
        <w:spacing w:before="40" w:line="266" w:lineRule="auto"/>
        <w:ind w:right="796"/>
        <w:rPr>
          <w:bCs/>
        </w:rPr>
      </w:pPr>
      <w:r>
        <w:t xml:space="preserve">Приказ Министерства труда и социальной защиты Российской Федерации </w:t>
      </w:r>
      <w:r w:rsidRPr="00DF083C">
        <w:t xml:space="preserve">от 21 декабря 2015 г. № 1051н </w:t>
      </w:r>
      <w:r w:rsidRPr="00DF083C">
        <w:rPr>
          <w:bCs/>
        </w:rPr>
        <w:t xml:space="preserve">«Об утверждении профессионального стандарта </w:t>
      </w:r>
      <w:r w:rsidRPr="00DF083C">
        <w:t xml:space="preserve">33.015 </w:t>
      </w:r>
      <w:r w:rsidRPr="00DF083C">
        <w:rPr>
          <w:bCs/>
        </w:rPr>
        <w:t xml:space="preserve">Специалист по ремонту и индивидуальному пошиву швейных, трикотажных, меховых, кожаных изделий, головных уборов, изделий текстильной галантереи» </w:t>
      </w:r>
      <w:r w:rsidRPr="00DF083C">
        <w:t>(зарегистрирован Министерством юстиции Российской Федерации 20 января 2016 г., регистрационный № 40665)</w:t>
      </w:r>
      <w:r w:rsidRPr="00DF083C">
        <w:rPr>
          <w:bCs/>
        </w:rPr>
        <w:t xml:space="preserve">. </w:t>
      </w:r>
    </w:p>
    <w:p w:rsidR="00DF083C" w:rsidRDefault="00DF083C">
      <w:pPr>
        <w:pStyle w:val="a3"/>
        <w:spacing w:before="40" w:line="266" w:lineRule="auto"/>
        <w:ind w:left="985" w:right="796"/>
      </w:pPr>
    </w:p>
    <w:p w:rsidR="00255753" w:rsidRDefault="00BD0ECB">
      <w:pPr>
        <w:pStyle w:val="a3"/>
        <w:spacing w:before="5"/>
        <w:ind w:left="985"/>
      </w:pPr>
      <w:r>
        <w:t xml:space="preserve">С </w:t>
      </w:r>
      <w:r>
        <w:rPr>
          <w:spacing w:val="-2"/>
        </w:rPr>
        <w:t>учетом:</w:t>
      </w:r>
    </w:p>
    <w:p w:rsidR="00255753" w:rsidRDefault="00BD0ECB" w:rsidP="0059535A">
      <w:pPr>
        <w:pStyle w:val="a5"/>
        <w:numPr>
          <w:ilvl w:val="0"/>
          <w:numId w:val="10"/>
        </w:numPr>
        <w:tabs>
          <w:tab w:val="left" w:pos="985"/>
        </w:tabs>
        <w:spacing w:before="37"/>
        <w:rPr>
          <w:sz w:val="28"/>
        </w:rPr>
      </w:pPr>
      <w:r>
        <w:rPr>
          <w:sz w:val="28"/>
        </w:rPr>
        <w:t>Устав</w:t>
      </w:r>
      <w:r>
        <w:rPr>
          <w:spacing w:val="27"/>
          <w:sz w:val="28"/>
        </w:rPr>
        <w:t xml:space="preserve"> </w:t>
      </w:r>
      <w:r w:rsidR="00DF083C">
        <w:rPr>
          <w:sz w:val="28"/>
        </w:rPr>
        <w:t xml:space="preserve"> ГПОАУ ЯО Ростовский колледж отраслевых технологий</w:t>
      </w:r>
    </w:p>
    <w:p w:rsidR="00255753" w:rsidRDefault="00BD0ECB" w:rsidP="0059535A">
      <w:pPr>
        <w:pStyle w:val="a5"/>
        <w:numPr>
          <w:ilvl w:val="0"/>
          <w:numId w:val="10"/>
        </w:numPr>
        <w:tabs>
          <w:tab w:val="left" w:pos="985"/>
        </w:tabs>
        <w:spacing w:before="37"/>
        <w:rPr>
          <w:sz w:val="28"/>
        </w:rPr>
      </w:pPr>
      <w:r>
        <w:rPr>
          <w:spacing w:val="-2"/>
          <w:sz w:val="28"/>
        </w:rPr>
        <w:t>Положение</w:t>
      </w:r>
      <w:r>
        <w:rPr>
          <w:spacing w:val="-3"/>
          <w:sz w:val="28"/>
        </w:rPr>
        <w:t xml:space="preserve"> </w:t>
      </w:r>
      <w:r>
        <w:rPr>
          <w:spacing w:val="-2"/>
          <w:sz w:val="28"/>
        </w:rPr>
        <w:t>о</w:t>
      </w:r>
      <w:r>
        <w:rPr>
          <w:sz w:val="28"/>
        </w:rPr>
        <w:t xml:space="preserve"> </w:t>
      </w:r>
      <w:r>
        <w:rPr>
          <w:spacing w:val="-2"/>
          <w:sz w:val="28"/>
        </w:rPr>
        <w:t>государственной</w:t>
      </w:r>
      <w:r>
        <w:rPr>
          <w:spacing w:val="-1"/>
          <w:sz w:val="28"/>
        </w:rPr>
        <w:t xml:space="preserve"> </w:t>
      </w:r>
      <w:r>
        <w:rPr>
          <w:spacing w:val="-2"/>
          <w:sz w:val="28"/>
        </w:rPr>
        <w:t>итоговой</w:t>
      </w:r>
      <w:r>
        <w:rPr>
          <w:spacing w:val="-3"/>
          <w:sz w:val="28"/>
        </w:rPr>
        <w:t xml:space="preserve"> </w:t>
      </w:r>
      <w:r>
        <w:rPr>
          <w:spacing w:val="-2"/>
          <w:sz w:val="28"/>
        </w:rPr>
        <w:t>аттестации</w:t>
      </w:r>
      <w:r>
        <w:rPr>
          <w:sz w:val="28"/>
        </w:rPr>
        <w:t xml:space="preserve"> </w:t>
      </w:r>
      <w:r>
        <w:rPr>
          <w:spacing w:val="-2"/>
          <w:sz w:val="28"/>
        </w:rPr>
        <w:t>выпускников;</w:t>
      </w:r>
    </w:p>
    <w:p w:rsidR="00255753" w:rsidRDefault="00BD0ECB" w:rsidP="0059535A">
      <w:pPr>
        <w:pStyle w:val="a5"/>
        <w:numPr>
          <w:ilvl w:val="0"/>
          <w:numId w:val="10"/>
        </w:numPr>
        <w:tabs>
          <w:tab w:val="left" w:pos="985"/>
        </w:tabs>
        <w:spacing w:before="36"/>
        <w:rPr>
          <w:sz w:val="28"/>
        </w:rPr>
      </w:pPr>
      <w:r>
        <w:rPr>
          <w:sz w:val="28"/>
        </w:rPr>
        <w:t>Положение</w:t>
      </w:r>
      <w:r>
        <w:rPr>
          <w:spacing w:val="-13"/>
          <w:sz w:val="28"/>
        </w:rPr>
        <w:t xml:space="preserve"> </w:t>
      </w:r>
      <w:r>
        <w:rPr>
          <w:sz w:val="28"/>
        </w:rPr>
        <w:t>об</w:t>
      </w:r>
      <w:r>
        <w:rPr>
          <w:spacing w:val="-9"/>
          <w:sz w:val="28"/>
        </w:rPr>
        <w:t xml:space="preserve"> </w:t>
      </w:r>
      <w:r>
        <w:rPr>
          <w:sz w:val="28"/>
        </w:rPr>
        <w:t>экзамене</w:t>
      </w:r>
      <w:r>
        <w:rPr>
          <w:spacing w:val="-10"/>
          <w:sz w:val="28"/>
        </w:rPr>
        <w:t xml:space="preserve"> </w:t>
      </w:r>
      <w:r>
        <w:rPr>
          <w:sz w:val="28"/>
        </w:rPr>
        <w:t>по</w:t>
      </w:r>
      <w:r>
        <w:rPr>
          <w:spacing w:val="-9"/>
          <w:sz w:val="28"/>
        </w:rPr>
        <w:t xml:space="preserve"> </w:t>
      </w:r>
      <w:r>
        <w:rPr>
          <w:sz w:val="28"/>
        </w:rPr>
        <w:t>профессиональному</w:t>
      </w:r>
      <w:r>
        <w:rPr>
          <w:spacing w:val="-9"/>
          <w:sz w:val="28"/>
        </w:rPr>
        <w:t xml:space="preserve"> </w:t>
      </w:r>
      <w:r>
        <w:rPr>
          <w:spacing w:val="-2"/>
          <w:sz w:val="28"/>
        </w:rPr>
        <w:t>модулю;</w:t>
      </w:r>
    </w:p>
    <w:p w:rsidR="00255753" w:rsidRDefault="00BD0ECB" w:rsidP="0059535A">
      <w:pPr>
        <w:pStyle w:val="a5"/>
        <w:numPr>
          <w:ilvl w:val="0"/>
          <w:numId w:val="10"/>
        </w:numPr>
        <w:tabs>
          <w:tab w:val="left" w:pos="985"/>
        </w:tabs>
        <w:spacing w:before="36" w:line="266" w:lineRule="auto"/>
        <w:ind w:right="712"/>
        <w:jc w:val="both"/>
        <w:rPr>
          <w:sz w:val="28"/>
        </w:rPr>
      </w:pPr>
      <w:r>
        <w:rPr>
          <w:sz w:val="28"/>
        </w:rPr>
        <w:t xml:space="preserve">Положение об организации промежуточной аттестации </w:t>
      </w:r>
      <w:proofErr w:type="gramStart"/>
      <w:r>
        <w:rPr>
          <w:sz w:val="28"/>
        </w:rPr>
        <w:t>обучающихся</w:t>
      </w:r>
      <w:proofErr w:type="gramEnd"/>
      <w:r>
        <w:rPr>
          <w:sz w:val="28"/>
        </w:rPr>
        <w:t xml:space="preserve"> </w:t>
      </w:r>
    </w:p>
    <w:p w:rsidR="00255753" w:rsidRDefault="00BD0ECB" w:rsidP="0059535A">
      <w:pPr>
        <w:pStyle w:val="a5"/>
        <w:numPr>
          <w:ilvl w:val="0"/>
          <w:numId w:val="10"/>
        </w:numPr>
        <w:tabs>
          <w:tab w:val="left" w:pos="985"/>
        </w:tabs>
        <w:spacing w:before="4" w:line="266" w:lineRule="auto"/>
        <w:ind w:right="712"/>
        <w:jc w:val="both"/>
        <w:rPr>
          <w:sz w:val="28"/>
        </w:rPr>
      </w:pPr>
      <w:r>
        <w:rPr>
          <w:sz w:val="28"/>
        </w:rPr>
        <w:t xml:space="preserve">Положения о практической подготовки </w:t>
      </w:r>
      <w:proofErr w:type="gramStart"/>
      <w:r>
        <w:rPr>
          <w:sz w:val="28"/>
        </w:rPr>
        <w:t>обучающихся</w:t>
      </w:r>
      <w:proofErr w:type="gramEnd"/>
      <w:r>
        <w:rPr>
          <w:sz w:val="28"/>
        </w:rPr>
        <w:t xml:space="preserve"> </w:t>
      </w:r>
    </w:p>
    <w:p w:rsidR="00255753" w:rsidRDefault="00DF083C">
      <w:pPr>
        <w:pStyle w:val="a3"/>
        <w:spacing w:before="9" w:line="268" w:lineRule="auto"/>
        <w:ind w:right="709" w:firstLine="557"/>
      </w:pPr>
      <w:r>
        <w:t>В области обучения целью ОП</w:t>
      </w:r>
      <w:r w:rsidR="00BD0ECB">
        <w:t xml:space="preserve"> является формирование общекультурных, общепрофессиональных и профессиональных компетенций, позволяющих выпускнику успешно решать профессиональные задачи в соответствии с видом (видами) профессиональной деятельности, на который (которые) ориентирована </w:t>
      </w:r>
      <w:r w:rsidR="00BD0ECB">
        <w:rPr>
          <w:spacing w:val="-2"/>
        </w:rPr>
        <w:t>программа.</w:t>
      </w:r>
    </w:p>
    <w:p w:rsidR="00255753" w:rsidRDefault="00BD0ECB">
      <w:pPr>
        <w:pStyle w:val="a3"/>
        <w:spacing w:line="268" w:lineRule="auto"/>
        <w:ind w:right="706" w:firstLine="557"/>
      </w:pPr>
      <w:proofErr w:type="gramStart"/>
      <w:r>
        <w:t>В област</w:t>
      </w:r>
      <w:r w:rsidR="00DF083C">
        <w:t>и воспитания целью ОП</w:t>
      </w:r>
      <w:r>
        <w:t xml:space="preserve"> является оказание содействия формированию личности обучающегося на основе присущей российскому обществу системы ценностей, развитие у студентов личностных качеств, </w:t>
      </w:r>
      <w:r>
        <w:rPr>
          <w:spacing w:val="-2"/>
        </w:rPr>
        <w:t>способствующих</w:t>
      </w:r>
      <w:r>
        <w:rPr>
          <w:spacing w:val="-4"/>
        </w:rPr>
        <w:t xml:space="preserve"> </w:t>
      </w:r>
      <w:r>
        <w:rPr>
          <w:spacing w:val="-2"/>
        </w:rPr>
        <w:t>их</w:t>
      </w:r>
      <w:r>
        <w:rPr>
          <w:spacing w:val="-6"/>
        </w:rPr>
        <w:t xml:space="preserve"> </w:t>
      </w:r>
      <w:r>
        <w:rPr>
          <w:spacing w:val="-2"/>
        </w:rPr>
        <w:t>творческой</w:t>
      </w:r>
      <w:r>
        <w:rPr>
          <w:spacing w:val="-4"/>
        </w:rPr>
        <w:t xml:space="preserve"> </w:t>
      </w:r>
      <w:r>
        <w:rPr>
          <w:spacing w:val="-2"/>
        </w:rPr>
        <w:t>активности,</w:t>
      </w:r>
      <w:r>
        <w:rPr>
          <w:spacing w:val="-5"/>
        </w:rPr>
        <w:t xml:space="preserve"> </w:t>
      </w:r>
      <w:r>
        <w:rPr>
          <w:spacing w:val="-2"/>
        </w:rPr>
        <w:t>общекультурному</w:t>
      </w:r>
      <w:r>
        <w:rPr>
          <w:spacing w:val="-4"/>
        </w:rPr>
        <w:t xml:space="preserve"> </w:t>
      </w:r>
      <w:r>
        <w:rPr>
          <w:spacing w:val="-2"/>
        </w:rPr>
        <w:t>росту</w:t>
      </w:r>
      <w:r>
        <w:rPr>
          <w:spacing w:val="-4"/>
        </w:rPr>
        <w:t xml:space="preserve"> </w:t>
      </w:r>
      <w:r>
        <w:rPr>
          <w:spacing w:val="-2"/>
        </w:rPr>
        <w:t>и</w:t>
      </w:r>
      <w:r>
        <w:rPr>
          <w:spacing w:val="-4"/>
        </w:rPr>
        <w:t xml:space="preserve"> </w:t>
      </w:r>
      <w:r>
        <w:rPr>
          <w:spacing w:val="-2"/>
        </w:rPr>
        <w:t xml:space="preserve">социальной </w:t>
      </w:r>
      <w:r>
        <w:t>мобильности, целеустремленности, организованности, трудолюбия, ответственности, самостоятельности, гражданственности, толерантности.</w:t>
      </w:r>
      <w:proofErr w:type="gramEnd"/>
    </w:p>
    <w:p w:rsidR="00255753" w:rsidRDefault="00255753">
      <w:pPr>
        <w:pStyle w:val="a3"/>
        <w:spacing w:before="18"/>
        <w:ind w:left="0"/>
        <w:jc w:val="left"/>
      </w:pPr>
    </w:p>
    <w:p w:rsidR="00255753" w:rsidRDefault="00BD0ECB" w:rsidP="0059535A">
      <w:pPr>
        <w:pStyle w:val="2"/>
        <w:numPr>
          <w:ilvl w:val="1"/>
          <w:numId w:val="11"/>
        </w:numPr>
        <w:tabs>
          <w:tab w:val="left" w:pos="2451"/>
        </w:tabs>
        <w:ind w:left="2451" w:hanging="525"/>
        <w:jc w:val="left"/>
      </w:pPr>
      <w:r>
        <w:t>Перечень</w:t>
      </w:r>
      <w:r>
        <w:rPr>
          <w:spacing w:val="-11"/>
        </w:rPr>
        <w:t xml:space="preserve"> </w:t>
      </w:r>
      <w:r>
        <w:t>сокращений,</w:t>
      </w:r>
      <w:r>
        <w:rPr>
          <w:spacing w:val="-11"/>
        </w:rPr>
        <w:t xml:space="preserve"> </w:t>
      </w:r>
      <w:r>
        <w:t>используемых</w:t>
      </w:r>
      <w:r>
        <w:rPr>
          <w:spacing w:val="-10"/>
        </w:rPr>
        <w:t xml:space="preserve"> </w:t>
      </w:r>
      <w:r>
        <w:t>в</w:t>
      </w:r>
      <w:r>
        <w:rPr>
          <w:spacing w:val="-10"/>
        </w:rPr>
        <w:t xml:space="preserve"> </w:t>
      </w:r>
      <w:r>
        <w:t>тексте</w:t>
      </w:r>
      <w:r>
        <w:rPr>
          <w:spacing w:val="-11"/>
        </w:rPr>
        <w:t xml:space="preserve"> </w:t>
      </w:r>
      <w:r w:rsidR="00DF083C">
        <w:rPr>
          <w:spacing w:val="-2"/>
        </w:rPr>
        <w:t>ОП</w:t>
      </w:r>
      <w:r>
        <w:rPr>
          <w:spacing w:val="-2"/>
        </w:rPr>
        <w:t>:</w:t>
      </w:r>
    </w:p>
    <w:p w:rsidR="00255753" w:rsidRDefault="00255753"/>
    <w:p w:rsidR="00DF083C" w:rsidRDefault="00DF083C" w:rsidP="00DF083C">
      <w:pPr>
        <w:pStyle w:val="a3"/>
        <w:spacing w:before="61" w:line="268" w:lineRule="auto"/>
        <w:ind w:left="327" w:firstLine="706"/>
        <w:jc w:val="left"/>
      </w:pPr>
      <w:r>
        <w:t xml:space="preserve">     ФГОС</w:t>
      </w:r>
      <w:r>
        <w:rPr>
          <w:spacing w:val="40"/>
        </w:rPr>
        <w:t xml:space="preserve"> </w:t>
      </w:r>
      <w:r>
        <w:t>СПО</w:t>
      </w:r>
      <w:r>
        <w:rPr>
          <w:spacing w:val="40"/>
        </w:rPr>
        <w:t xml:space="preserve"> </w:t>
      </w:r>
      <w:r>
        <w:t>—</w:t>
      </w:r>
      <w:r>
        <w:rPr>
          <w:spacing w:val="40"/>
        </w:rPr>
        <w:t xml:space="preserve"> </w:t>
      </w:r>
      <w:r>
        <w:t>Федеральный</w:t>
      </w:r>
      <w:r>
        <w:rPr>
          <w:spacing w:val="40"/>
        </w:rPr>
        <w:t xml:space="preserve"> </w:t>
      </w:r>
      <w:r>
        <w:t>государственный</w:t>
      </w:r>
      <w:r>
        <w:rPr>
          <w:spacing w:val="40"/>
        </w:rPr>
        <w:t xml:space="preserve"> </w:t>
      </w:r>
      <w:r>
        <w:t>образовательный</w:t>
      </w:r>
      <w:r>
        <w:rPr>
          <w:spacing w:val="40"/>
        </w:rPr>
        <w:t xml:space="preserve"> </w:t>
      </w:r>
      <w:r>
        <w:t>стандарт   среднего профессионального образования;</w:t>
      </w:r>
    </w:p>
    <w:p w:rsidR="00DF083C" w:rsidRDefault="00DF083C" w:rsidP="00DF083C">
      <w:pPr>
        <w:pStyle w:val="a3"/>
        <w:spacing w:before="25" w:line="295" w:lineRule="auto"/>
        <w:ind w:left="1033" w:right="1641" w:firstLine="4"/>
        <w:jc w:val="left"/>
      </w:pPr>
      <w:r>
        <w:t>ОП</w:t>
      </w:r>
      <w:r>
        <w:rPr>
          <w:spacing w:val="-10"/>
        </w:rPr>
        <w:t xml:space="preserve"> </w:t>
      </w:r>
      <w:proofErr w:type="gramStart"/>
      <w:r>
        <w:t>—о</w:t>
      </w:r>
      <w:proofErr w:type="gramEnd"/>
      <w:r>
        <w:t>бразовательная</w:t>
      </w:r>
      <w:r>
        <w:rPr>
          <w:spacing w:val="-11"/>
        </w:rPr>
        <w:t xml:space="preserve"> </w:t>
      </w:r>
      <w:r>
        <w:t xml:space="preserve">программа; </w:t>
      </w:r>
    </w:p>
    <w:p w:rsidR="00DF083C" w:rsidRDefault="00DF083C" w:rsidP="00DF083C">
      <w:pPr>
        <w:pStyle w:val="a3"/>
        <w:spacing w:before="25" w:line="295" w:lineRule="auto"/>
        <w:ind w:left="1033" w:right="1641" w:firstLine="4"/>
        <w:jc w:val="left"/>
      </w:pPr>
      <w:r>
        <w:t>МДК — междисциплинарный курс;</w:t>
      </w:r>
    </w:p>
    <w:p w:rsidR="00DF083C" w:rsidRDefault="00DF083C" w:rsidP="00DF083C">
      <w:pPr>
        <w:pStyle w:val="a3"/>
        <w:spacing w:line="291" w:lineRule="exact"/>
        <w:ind w:left="1038"/>
        <w:jc w:val="left"/>
      </w:pPr>
      <w:r>
        <w:t>ПМ</w:t>
      </w:r>
      <w:r>
        <w:rPr>
          <w:spacing w:val="-5"/>
        </w:rPr>
        <w:t xml:space="preserve"> </w:t>
      </w:r>
      <w:r>
        <w:t>—</w:t>
      </w:r>
      <w:r>
        <w:rPr>
          <w:spacing w:val="-4"/>
        </w:rPr>
        <w:t xml:space="preserve"> </w:t>
      </w:r>
      <w:r>
        <w:t>профессиональный</w:t>
      </w:r>
      <w:r>
        <w:rPr>
          <w:spacing w:val="-3"/>
        </w:rPr>
        <w:t xml:space="preserve"> </w:t>
      </w:r>
      <w:r>
        <w:rPr>
          <w:spacing w:val="-2"/>
        </w:rPr>
        <w:t>модуль;</w:t>
      </w:r>
    </w:p>
    <w:p w:rsidR="00DF083C" w:rsidRDefault="00DF083C" w:rsidP="00DF083C">
      <w:pPr>
        <w:pStyle w:val="a3"/>
        <w:spacing w:before="41"/>
        <w:ind w:left="1006"/>
        <w:jc w:val="left"/>
      </w:pPr>
      <w:proofErr w:type="gramStart"/>
      <w:r>
        <w:t>ОК</w:t>
      </w:r>
      <w:proofErr w:type="gramEnd"/>
      <w:r>
        <w:rPr>
          <w:spacing w:val="-2"/>
        </w:rPr>
        <w:t xml:space="preserve"> </w:t>
      </w:r>
      <w:r>
        <w:t>—</w:t>
      </w:r>
      <w:r>
        <w:rPr>
          <w:spacing w:val="-2"/>
        </w:rPr>
        <w:t xml:space="preserve"> </w:t>
      </w:r>
      <w:r>
        <w:t>общие</w:t>
      </w:r>
      <w:r>
        <w:rPr>
          <w:spacing w:val="-2"/>
        </w:rPr>
        <w:t xml:space="preserve"> компетенции;</w:t>
      </w:r>
    </w:p>
    <w:p w:rsidR="007C340A" w:rsidRDefault="00DF083C" w:rsidP="007C340A">
      <w:r>
        <w:t xml:space="preserve">                  </w:t>
      </w:r>
    </w:p>
    <w:p w:rsidR="00255753" w:rsidRDefault="00BD0ECB">
      <w:pPr>
        <w:pStyle w:val="a3"/>
        <w:spacing w:before="25" w:line="295" w:lineRule="auto"/>
        <w:ind w:left="1033" w:right="1641" w:firstLine="4"/>
        <w:jc w:val="left"/>
      </w:pPr>
      <w:r>
        <w:t>ОПОП</w:t>
      </w:r>
      <w:r>
        <w:rPr>
          <w:spacing w:val="-10"/>
        </w:rPr>
        <w:t xml:space="preserve"> </w:t>
      </w:r>
      <w:proofErr w:type="gramStart"/>
      <w:r>
        <w:t>—о</w:t>
      </w:r>
      <w:proofErr w:type="gramEnd"/>
      <w:r>
        <w:t>сновная</w:t>
      </w:r>
      <w:r>
        <w:rPr>
          <w:spacing w:val="-11"/>
        </w:rPr>
        <w:t xml:space="preserve"> </w:t>
      </w:r>
      <w:r>
        <w:t>профессиональная</w:t>
      </w:r>
      <w:r>
        <w:rPr>
          <w:spacing w:val="-8"/>
        </w:rPr>
        <w:t xml:space="preserve"> </w:t>
      </w:r>
      <w:r>
        <w:t>образовательная</w:t>
      </w:r>
      <w:r>
        <w:rPr>
          <w:spacing w:val="-11"/>
        </w:rPr>
        <w:t xml:space="preserve"> </w:t>
      </w:r>
      <w:r>
        <w:t>программа; МДК — междисциплинарный курс;</w:t>
      </w:r>
    </w:p>
    <w:p w:rsidR="00255753" w:rsidRDefault="007C340A">
      <w:pPr>
        <w:pStyle w:val="a3"/>
        <w:spacing w:line="291" w:lineRule="exact"/>
        <w:ind w:left="1038"/>
        <w:jc w:val="left"/>
      </w:pPr>
      <w:r>
        <w:t>П</w:t>
      </w:r>
      <w:r w:rsidR="00BD0ECB">
        <w:t>М</w:t>
      </w:r>
      <w:r w:rsidR="00BD0ECB">
        <w:rPr>
          <w:spacing w:val="-5"/>
        </w:rPr>
        <w:t xml:space="preserve"> </w:t>
      </w:r>
      <w:r w:rsidR="00BD0ECB">
        <w:t>—</w:t>
      </w:r>
      <w:r w:rsidR="00BD0ECB">
        <w:rPr>
          <w:spacing w:val="-4"/>
        </w:rPr>
        <w:t xml:space="preserve"> </w:t>
      </w:r>
      <w:r w:rsidR="00BD0ECB">
        <w:t>профессиональный</w:t>
      </w:r>
      <w:r w:rsidR="00BD0ECB">
        <w:rPr>
          <w:spacing w:val="-3"/>
        </w:rPr>
        <w:t xml:space="preserve"> </w:t>
      </w:r>
      <w:r w:rsidR="00BD0ECB">
        <w:rPr>
          <w:spacing w:val="-2"/>
        </w:rPr>
        <w:t>модуль;</w:t>
      </w:r>
    </w:p>
    <w:p w:rsidR="00255753" w:rsidRDefault="007C340A">
      <w:pPr>
        <w:pStyle w:val="a3"/>
        <w:spacing w:before="41"/>
        <w:ind w:left="1006"/>
        <w:jc w:val="left"/>
      </w:pPr>
      <w:r>
        <w:t xml:space="preserve"> </w:t>
      </w:r>
      <w:proofErr w:type="gramStart"/>
      <w:r w:rsidR="00BD0ECB">
        <w:t>ОК</w:t>
      </w:r>
      <w:proofErr w:type="gramEnd"/>
      <w:r w:rsidR="00BD0ECB">
        <w:rPr>
          <w:spacing w:val="-2"/>
        </w:rPr>
        <w:t xml:space="preserve"> </w:t>
      </w:r>
      <w:r w:rsidR="00BD0ECB">
        <w:t>—</w:t>
      </w:r>
      <w:r w:rsidR="00BD0ECB">
        <w:rPr>
          <w:spacing w:val="-2"/>
        </w:rPr>
        <w:t xml:space="preserve"> </w:t>
      </w:r>
      <w:r w:rsidR="00BD0ECB">
        <w:t>общие</w:t>
      </w:r>
      <w:r w:rsidR="00BD0ECB">
        <w:rPr>
          <w:spacing w:val="-2"/>
        </w:rPr>
        <w:t xml:space="preserve"> компетенции;</w:t>
      </w:r>
    </w:p>
    <w:p w:rsidR="00255753" w:rsidRDefault="007C340A">
      <w:pPr>
        <w:pStyle w:val="a3"/>
        <w:spacing w:before="43" w:line="268" w:lineRule="auto"/>
        <w:ind w:left="970" w:right="4753" w:hanging="10"/>
      </w:pPr>
      <w:r>
        <w:t xml:space="preserve"> </w:t>
      </w:r>
      <w:r w:rsidR="00BD0ECB">
        <w:t xml:space="preserve">ПК — профессиональные компетенции; Цикл СГ — Социально-гуманитарный </w:t>
      </w:r>
      <w:r>
        <w:t xml:space="preserve">  </w:t>
      </w:r>
      <w:r w:rsidR="00BD0ECB">
        <w:t>Цикл ОП - Общепрофессиональный цикл.</w:t>
      </w:r>
    </w:p>
    <w:p w:rsidR="007C340A" w:rsidRDefault="007C340A">
      <w:pPr>
        <w:pStyle w:val="a3"/>
        <w:spacing w:before="43" w:line="268" w:lineRule="auto"/>
        <w:ind w:left="970" w:right="4753" w:hanging="10"/>
      </w:pPr>
      <w:r>
        <w:t xml:space="preserve">ГИА </w:t>
      </w:r>
      <w:proofErr w:type="gramStart"/>
      <w:r>
        <w:t>–г</w:t>
      </w:r>
      <w:proofErr w:type="gramEnd"/>
      <w:r>
        <w:t>осударственная итоговая аттестация</w:t>
      </w:r>
    </w:p>
    <w:p w:rsidR="007C340A" w:rsidRDefault="007C340A">
      <w:pPr>
        <w:pStyle w:val="a3"/>
        <w:spacing w:before="43" w:line="268" w:lineRule="auto"/>
        <w:ind w:left="970" w:right="4753" w:hanging="10"/>
      </w:pPr>
      <w:r>
        <w:t>Д.</w:t>
      </w:r>
      <w:proofErr w:type="gramStart"/>
      <w:r>
        <w:t>Э-демонстрационный</w:t>
      </w:r>
      <w:proofErr w:type="gramEnd"/>
      <w:r>
        <w:t xml:space="preserve"> экзамен</w:t>
      </w:r>
    </w:p>
    <w:p w:rsidR="00255753" w:rsidRDefault="00255753">
      <w:pPr>
        <w:pStyle w:val="a3"/>
        <w:spacing w:before="89"/>
        <w:ind w:left="0"/>
        <w:jc w:val="left"/>
      </w:pPr>
    </w:p>
    <w:p w:rsidR="00255753" w:rsidRDefault="00BD0ECB">
      <w:pPr>
        <w:pStyle w:val="1"/>
        <w:spacing w:line="266" w:lineRule="auto"/>
        <w:ind w:left="1045" w:firstLine="578"/>
      </w:pPr>
      <w:r>
        <w:t xml:space="preserve">РАЗДЕЛ 2. ОБЩАЯ ХАРАКТЕРИСТИКА ОСНОВНОЙ </w:t>
      </w:r>
      <w:r>
        <w:rPr>
          <w:spacing w:val="-4"/>
        </w:rPr>
        <w:t>ПРОФЕССИОНАЛЬНОЙ ОБРАЗОВАТЕЛЬНОЙ ПРОГРАММЫ</w:t>
      </w:r>
    </w:p>
    <w:p w:rsidR="002F68DC" w:rsidRDefault="00BD0ECB" w:rsidP="002F68DC">
      <w:pPr>
        <w:pStyle w:val="a3"/>
        <w:spacing w:before="1" w:line="268" w:lineRule="auto"/>
        <w:ind w:right="711" w:firstLine="557"/>
        <w:jc w:val="center"/>
      </w:pPr>
      <w:r>
        <w:t>Квалификация, присваиваемая выпускн</w:t>
      </w:r>
      <w:r w:rsidR="007C340A">
        <w:t>икам образовательной программ</w:t>
      </w:r>
      <w:proofErr w:type="gramStart"/>
      <w:r w:rsidR="007C340A">
        <w:t>ы-</w:t>
      </w:r>
      <w:proofErr w:type="gramEnd"/>
      <w:r w:rsidR="007C340A">
        <w:t xml:space="preserve"> </w:t>
      </w:r>
      <w:r>
        <w:t>мастер по изготовлению швейных изделий.</w:t>
      </w:r>
    </w:p>
    <w:p w:rsidR="002F68DC" w:rsidRDefault="002F68DC" w:rsidP="002F68DC">
      <w:pPr>
        <w:pStyle w:val="2"/>
        <w:tabs>
          <w:tab w:val="left" w:pos="1539"/>
        </w:tabs>
        <w:spacing w:before="34"/>
        <w:ind w:hanging="197"/>
      </w:pPr>
      <w:r>
        <w:t xml:space="preserve">       2.1Виды</w:t>
      </w:r>
      <w:r>
        <w:rPr>
          <w:spacing w:val="-1"/>
        </w:rPr>
        <w:t xml:space="preserve"> </w:t>
      </w:r>
      <w:r>
        <w:t>деятельности</w:t>
      </w:r>
      <w:r>
        <w:rPr>
          <w:spacing w:val="-1"/>
        </w:rPr>
        <w:t xml:space="preserve"> </w:t>
      </w:r>
      <w:r>
        <w:rPr>
          <w:spacing w:val="-2"/>
        </w:rPr>
        <w:t>выпускников</w:t>
      </w:r>
    </w:p>
    <w:p w:rsidR="002F68DC" w:rsidRDefault="002F68DC" w:rsidP="002F68DC">
      <w:pPr>
        <w:pStyle w:val="a3"/>
        <w:spacing w:before="39" w:line="268" w:lineRule="auto"/>
        <w:ind w:left="332" w:right="635"/>
      </w:pPr>
      <w:r>
        <w:t>Выпускник, освоивший образовательную программу, должен быть готов к выполнению основных видов деятельности согласно получаемой квалификации специалиста среднего звена:</w:t>
      </w:r>
    </w:p>
    <w:p w:rsidR="002F68DC" w:rsidRDefault="002F68DC" w:rsidP="002F68DC">
      <w:pPr>
        <w:pStyle w:val="a3"/>
        <w:spacing w:before="3" w:line="268" w:lineRule="auto"/>
        <w:ind w:right="707"/>
      </w:pPr>
      <w:r>
        <w:t>изготовление швейных изделий по индивидуальным заказам;</w:t>
      </w:r>
    </w:p>
    <w:p w:rsidR="002F68DC" w:rsidRDefault="002F68DC" w:rsidP="002F68DC">
      <w:pPr>
        <w:pStyle w:val="a3"/>
        <w:spacing w:before="3" w:line="268" w:lineRule="auto"/>
        <w:ind w:right="707"/>
      </w:pPr>
      <w:r>
        <w:t xml:space="preserve"> дефектация швейных изделий; </w:t>
      </w:r>
    </w:p>
    <w:p w:rsidR="002F68DC" w:rsidRDefault="002F68DC" w:rsidP="002F68DC">
      <w:pPr>
        <w:pStyle w:val="a3"/>
        <w:spacing w:before="3" w:line="268" w:lineRule="auto"/>
        <w:ind w:right="707"/>
      </w:pPr>
      <w:r>
        <w:t>выполнение ремонта и обновления швейных изделий по индивидуальным заказам.</w:t>
      </w:r>
    </w:p>
    <w:p w:rsidR="002F68DC" w:rsidRDefault="002F68DC" w:rsidP="002F68DC">
      <w:pPr>
        <w:pStyle w:val="a3"/>
        <w:spacing w:before="3" w:line="268" w:lineRule="auto"/>
        <w:ind w:right="707"/>
      </w:pPr>
    </w:p>
    <w:p w:rsidR="002F68DC" w:rsidRDefault="002F68DC" w:rsidP="002F68DC">
      <w:pPr>
        <w:pStyle w:val="2"/>
        <w:tabs>
          <w:tab w:val="left" w:pos="1990"/>
        </w:tabs>
        <w:spacing w:before="27"/>
        <w:ind w:hanging="197"/>
        <w:jc w:val="left"/>
      </w:pPr>
      <w:r>
        <w:t xml:space="preserve">      2.2.Область</w:t>
      </w:r>
      <w:r>
        <w:rPr>
          <w:spacing w:val="-5"/>
        </w:rPr>
        <w:t xml:space="preserve"> </w:t>
      </w:r>
      <w:r>
        <w:t>профессиональной</w:t>
      </w:r>
      <w:r>
        <w:rPr>
          <w:spacing w:val="-3"/>
        </w:rPr>
        <w:t xml:space="preserve"> </w:t>
      </w:r>
      <w:r>
        <w:t>деятельности</w:t>
      </w:r>
      <w:r>
        <w:rPr>
          <w:spacing w:val="2"/>
        </w:rPr>
        <w:t xml:space="preserve"> </w:t>
      </w:r>
      <w:r>
        <w:rPr>
          <w:spacing w:val="-2"/>
        </w:rPr>
        <w:t>выпускников</w:t>
      </w:r>
    </w:p>
    <w:p w:rsidR="002F68DC" w:rsidRDefault="002F68DC" w:rsidP="002F68DC">
      <w:pPr>
        <w:sectPr w:rsidR="002F68DC">
          <w:pgSz w:w="11900" w:h="16820"/>
          <w:pgMar w:top="1360" w:right="360" w:bottom="1440" w:left="700" w:header="0" w:footer="1244" w:gutter="0"/>
          <w:cols w:space="720"/>
        </w:sectPr>
      </w:pPr>
    </w:p>
    <w:p w:rsidR="002F68DC" w:rsidRDefault="002F68DC" w:rsidP="002F68DC">
      <w:pPr>
        <w:pStyle w:val="a3"/>
        <w:spacing w:before="61" w:line="268" w:lineRule="auto"/>
        <w:ind w:right="711" w:firstLine="708"/>
      </w:pPr>
      <w:r>
        <w:lastRenderedPageBreak/>
        <w:t xml:space="preserve">Область профессиональной деятельности выпускников: 21 Легкая и текстильная промышленность, 33 Сервис, оказание услуг населению (торговля, техническое обслуживание, ремонт, предоставление персональных услуг, услуги </w:t>
      </w:r>
      <w:r>
        <w:lastRenderedPageBreak/>
        <w:t>гостеприимства, общественное питание и пр.)</w:t>
      </w:r>
    </w:p>
    <w:p w:rsidR="00255753" w:rsidRDefault="00BD0ECB">
      <w:pPr>
        <w:pStyle w:val="a3"/>
        <w:spacing w:before="1"/>
        <w:ind w:left="836"/>
      </w:pPr>
      <w:r>
        <w:t>Формы</w:t>
      </w:r>
      <w:r>
        <w:rPr>
          <w:spacing w:val="-13"/>
        </w:rPr>
        <w:t xml:space="preserve"> </w:t>
      </w:r>
      <w:r>
        <w:t>обучения:</w:t>
      </w:r>
      <w:r>
        <w:rPr>
          <w:spacing w:val="-12"/>
        </w:rPr>
        <w:t xml:space="preserve"> </w:t>
      </w:r>
      <w:proofErr w:type="gramStart"/>
      <w:r>
        <w:rPr>
          <w:spacing w:val="-2"/>
        </w:rPr>
        <w:t>очная</w:t>
      </w:r>
      <w:proofErr w:type="gramEnd"/>
      <w:r>
        <w:rPr>
          <w:spacing w:val="-2"/>
        </w:rPr>
        <w:t>.</w:t>
      </w:r>
    </w:p>
    <w:p w:rsidR="00255753" w:rsidRDefault="00BD0ECB" w:rsidP="007C340A">
      <w:pPr>
        <w:pStyle w:val="a3"/>
        <w:spacing w:before="43" w:line="268" w:lineRule="auto"/>
        <w:ind w:right="714" w:firstLine="562"/>
        <w:jc w:val="center"/>
      </w:pPr>
      <w:r>
        <w:t>Срок</w:t>
      </w:r>
      <w:r>
        <w:rPr>
          <w:spacing w:val="-4"/>
        </w:rPr>
        <w:t xml:space="preserve"> </w:t>
      </w:r>
      <w:r>
        <w:t>получения</w:t>
      </w:r>
      <w:r>
        <w:rPr>
          <w:spacing w:val="-4"/>
        </w:rPr>
        <w:t xml:space="preserve"> </w:t>
      </w:r>
      <w:r>
        <w:t>образования</w:t>
      </w:r>
      <w:r>
        <w:rPr>
          <w:spacing w:val="-4"/>
        </w:rPr>
        <w:t xml:space="preserve"> </w:t>
      </w:r>
      <w:r>
        <w:t>по</w:t>
      </w:r>
      <w:r>
        <w:rPr>
          <w:spacing w:val="-4"/>
        </w:rPr>
        <w:t xml:space="preserve"> </w:t>
      </w:r>
      <w:r>
        <w:t>образовательной</w:t>
      </w:r>
      <w:r>
        <w:rPr>
          <w:spacing w:val="-4"/>
        </w:rPr>
        <w:t xml:space="preserve"> </w:t>
      </w:r>
      <w:r>
        <w:t>программе,</w:t>
      </w:r>
      <w:r>
        <w:rPr>
          <w:spacing w:val="-5"/>
        </w:rPr>
        <w:t xml:space="preserve"> </w:t>
      </w:r>
      <w:r>
        <w:t>реализуемой</w:t>
      </w:r>
      <w:r>
        <w:rPr>
          <w:spacing w:val="-4"/>
        </w:rPr>
        <w:t xml:space="preserve"> </w:t>
      </w:r>
      <w:r>
        <w:t xml:space="preserve">на </w:t>
      </w:r>
      <w:r w:rsidR="007C340A">
        <w:t xml:space="preserve">               </w:t>
      </w:r>
      <w:r>
        <w:t>базе основного общего образования в очной форме — 1 год 10 месяцев.</w:t>
      </w:r>
    </w:p>
    <w:p w:rsidR="00255753" w:rsidRDefault="00BD0ECB">
      <w:pPr>
        <w:pStyle w:val="a3"/>
        <w:spacing w:before="4" w:line="268" w:lineRule="auto"/>
        <w:ind w:right="715" w:firstLine="564"/>
      </w:pPr>
      <w:r>
        <w:t>Объем и сроки получения среднего профессионального образования по профессии</w:t>
      </w:r>
      <w:r>
        <w:rPr>
          <w:spacing w:val="-2"/>
        </w:rPr>
        <w:t xml:space="preserve"> </w:t>
      </w:r>
      <w:r>
        <w:t>29.01.33</w:t>
      </w:r>
      <w:r>
        <w:rPr>
          <w:spacing w:val="-2"/>
        </w:rPr>
        <w:t xml:space="preserve"> </w:t>
      </w:r>
      <w:r>
        <w:t>Мастер по изготовлению</w:t>
      </w:r>
      <w:r>
        <w:rPr>
          <w:spacing w:val="-1"/>
        </w:rPr>
        <w:t xml:space="preserve"> </w:t>
      </w:r>
      <w:r>
        <w:t>швейных изделий</w:t>
      </w:r>
      <w:r>
        <w:rPr>
          <w:spacing w:val="-2"/>
        </w:rPr>
        <w:t xml:space="preserve"> </w:t>
      </w:r>
      <w:r>
        <w:t>на базе основного общего</w:t>
      </w:r>
      <w:r>
        <w:rPr>
          <w:spacing w:val="-4"/>
        </w:rPr>
        <w:t xml:space="preserve"> </w:t>
      </w:r>
      <w:r>
        <w:t>образования</w:t>
      </w:r>
      <w:r>
        <w:rPr>
          <w:spacing w:val="-5"/>
        </w:rPr>
        <w:t xml:space="preserve"> </w:t>
      </w:r>
      <w:r>
        <w:t>с</w:t>
      </w:r>
      <w:r>
        <w:rPr>
          <w:spacing w:val="-3"/>
        </w:rPr>
        <w:t xml:space="preserve"> </w:t>
      </w:r>
      <w:r>
        <w:t>одновременным</w:t>
      </w:r>
      <w:r>
        <w:rPr>
          <w:spacing w:val="-5"/>
        </w:rPr>
        <w:t xml:space="preserve"> </w:t>
      </w:r>
      <w:r>
        <w:t>получением</w:t>
      </w:r>
      <w:r>
        <w:rPr>
          <w:spacing w:val="-3"/>
        </w:rPr>
        <w:t xml:space="preserve"> </w:t>
      </w:r>
      <w:r>
        <w:t>среднего</w:t>
      </w:r>
      <w:r>
        <w:rPr>
          <w:spacing w:val="-4"/>
        </w:rPr>
        <w:t xml:space="preserve"> </w:t>
      </w:r>
      <w:r>
        <w:t>общего</w:t>
      </w:r>
      <w:r>
        <w:rPr>
          <w:spacing w:val="-2"/>
        </w:rPr>
        <w:t xml:space="preserve"> </w:t>
      </w:r>
      <w:r>
        <w:t>образования: 2952 часа.</w:t>
      </w:r>
    </w:p>
    <w:p w:rsidR="007C340A" w:rsidRDefault="007C340A">
      <w:pPr>
        <w:pStyle w:val="a3"/>
        <w:spacing w:before="4" w:line="268" w:lineRule="auto"/>
        <w:ind w:right="715" w:firstLine="564"/>
      </w:pPr>
    </w:p>
    <w:p w:rsidR="00255753" w:rsidRDefault="00BD0ECB">
      <w:pPr>
        <w:pStyle w:val="1"/>
        <w:spacing w:before="4" w:line="264" w:lineRule="auto"/>
        <w:ind w:left="3131" w:hanging="1503"/>
      </w:pPr>
      <w:r>
        <w:rPr>
          <w:spacing w:val="-2"/>
        </w:rPr>
        <w:t>РАЗДЕЛ</w:t>
      </w:r>
      <w:r>
        <w:rPr>
          <w:spacing w:val="-17"/>
        </w:rPr>
        <w:t xml:space="preserve"> </w:t>
      </w:r>
      <w:r>
        <w:rPr>
          <w:spacing w:val="-2"/>
        </w:rPr>
        <w:t>З.</w:t>
      </w:r>
      <w:r>
        <w:rPr>
          <w:spacing w:val="-17"/>
        </w:rPr>
        <w:t xml:space="preserve"> </w:t>
      </w:r>
      <w:r>
        <w:rPr>
          <w:spacing w:val="-2"/>
        </w:rPr>
        <w:t>ХАРАКТЕРИСТИКА</w:t>
      </w:r>
      <w:r>
        <w:rPr>
          <w:spacing w:val="-17"/>
        </w:rPr>
        <w:t xml:space="preserve"> </w:t>
      </w:r>
      <w:r>
        <w:rPr>
          <w:spacing w:val="-2"/>
        </w:rPr>
        <w:t xml:space="preserve">ПРОФЕССИОНАЛЬНОЙ </w:t>
      </w:r>
      <w:r>
        <w:t>ДЕЯТЕЛЬНОСТИ ВЫПУСКНИКА</w:t>
      </w:r>
    </w:p>
    <w:p w:rsidR="002F68DC" w:rsidRDefault="002F68DC">
      <w:pPr>
        <w:pStyle w:val="1"/>
        <w:spacing w:before="4" w:line="264" w:lineRule="auto"/>
        <w:ind w:left="3131" w:hanging="1503"/>
      </w:pPr>
      <w:r>
        <w:t>Соответствие вида деятельности профессиональным модулям:</w:t>
      </w:r>
    </w:p>
    <w:p w:rsidR="002F68DC" w:rsidRDefault="002F68DC">
      <w:pPr>
        <w:pStyle w:val="1"/>
        <w:spacing w:before="4" w:line="264" w:lineRule="auto"/>
        <w:ind w:left="3131" w:hanging="1503"/>
      </w:pPr>
    </w:p>
    <w:tbl>
      <w:tblPr>
        <w:tblStyle w:val="TableNormal"/>
        <w:tblW w:w="0" w:type="auto"/>
        <w:tblInd w:w="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09"/>
        <w:gridCol w:w="7326"/>
      </w:tblGrid>
      <w:tr w:rsidR="002F68DC" w:rsidTr="00501C76">
        <w:trPr>
          <w:trHeight w:val="750"/>
        </w:trPr>
        <w:tc>
          <w:tcPr>
            <w:tcW w:w="2809" w:type="dxa"/>
          </w:tcPr>
          <w:p w:rsidR="002F68DC" w:rsidRDefault="002F68DC" w:rsidP="00501C76">
            <w:pPr>
              <w:pStyle w:val="TableParagraph"/>
              <w:spacing w:before="57"/>
              <w:ind w:left="2" w:right="22"/>
              <w:jc w:val="center"/>
              <w:rPr>
                <w:sz w:val="28"/>
              </w:rPr>
            </w:pPr>
            <w:r>
              <w:rPr>
                <w:sz w:val="28"/>
              </w:rPr>
              <w:t>Виды</w:t>
            </w:r>
            <w:r>
              <w:rPr>
                <w:spacing w:val="-3"/>
                <w:sz w:val="28"/>
              </w:rPr>
              <w:t xml:space="preserve"> </w:t>
            </w:r>
            <w:r>
              <w:rPr>
                <w:spacing w:val="-2"/>
                <w:sz w:val="28"/>
              </w:rPr>
              <w:t>деятельности</w:t>
            </w:r>
          </w:p>
        </w:tc>
        <w:tc>
          <w:tcPr>
            <w:tcW w:w="7326" w:type="dxa"/>
          </w:tcPr>
          <w:p w:rsidR="002F68DC" w:rsidRDefault="002F68DC" w:rsidP="00501C76">
            <w:pPr>
              <w:pStyle w:val="TableParagraph"/>
              <w:spacing w:before="39" w:line="340" w:lineRule="atLeast"/>
              <w:ind w:left="2858" w:hanging="2706"/>
              <w:rPr>
                <w:sz w:val="28"/>
              </w:rPr>
            </w:pPr>
            <w:r>
              <w:rPr>
                <w:sz w:val="28"/>
              </w:rPr>
              <w:t>Профессиональные</w:t>
            </w:r>
            <w:r>
              <w:rPr>
                <w:spacing w:val="-18"/>
                <w:sz w:val="28"/>
              </w:rPr>
              <w:t xml:space="preserve"> </w:t>
            </w:r>
            <w:r>
              <w:rPr>
                <w:sz w:val="28"/>
              </w:rPr>
              <w:t>компетенции,</w:t>
            </w:r>
            <w:r>
              <w:rPr>
                <w:spacing w:val="-17"/>
                <w:sz w:val="28"/>
              </w:rPr>
              <w:t xml:space="preserve"> </w:t>
            </w:r>
            <w:r>
              <w:rPr>
                <w:sz w:val="28"/>
              </w:rPr>
              <w:t>соответствующие</w:t>
            </w:r>
            <w:r>
              <w:rPr>
                <w:spacing w:val="-18"/>
                <w:sz w:val="28"/>
              </w:rPr>
              <w:t xml:space="preserve"> </w:t>
            </w:r>
            <w:r>
              <w:rPr>
                <w:sz w:val="28"/>
              </w:rPr>
              <w:t xml:space="preserve">видам </w:t>
            </w:r>
            <w:r>
              <w:rPr>
                <w:spacing w:val="-2"/>
                <w:sz w:val="28"/>
              </w:rPr>
              <w:t>деятельности</w:t>
            </w:r>
          </w:p>
        </w:tc>
      </w:tr>
      <w:tr w:rsidR="002F68DC" w:rsidTr="00501C76">
        <w:trPr>
          <w:trHeight w:val="453"/>
        </w:trPr>
        <w:tc>
          <w:tcPr>
            <w:tcW w:w="2809" w:type="dxa"/>
          </w:tcPr>
          <w:p w:rsidR="002F68DC" w:rsidRDefault="002F68DC" w:rsidP="00501C76">
            <w:pPr>
              <w:pStyle w:val="TableParagraph"/>
              <w:spacing w:before="56"/>
              <w:ind w:right="22"/>
              <w:jc w:val="center"/>
              <w:rPr>
                <w:sz w:val="32"/>
              </w:rPr>
            </w:pPr>
            <w:r>
              <w:rPr>
                <w:spacing w:val="-10"/>
                <w:sz w:val="32"/>
              </w:rPr>
              <w:t>1</w:t>
            </w:r>
          </w:p>
        </w:tc>
        <w:tc>
          <w:tcPr>
            <w:tcW w:w="7326" w:type="dxa"/>
          </w:tcPr>
          <w:p w:rsidR="002F68DC" w:rsidRDefault="002F68DC" w:rsidP="00501C76">
            <w:pPr>
              <w:pStyle w:val="TableParagraph"/>
              <w:spacing w:before="57"/>
              <w:ind w:right="21"/>
              <w:jc w:val="center"/>
              <w:rPr>
                <w:sz w:val="28"/>
              </w:rPr>
            </w:pPr>
            <w:r>
              <w:rPr>
                <w:spacing w:val="-10"/>
                <w:sz w:val="28"/>
              </w:rPr>
              <w:t>2</w:t>
            </w:r>
          </w:p>
        </w:tc>
      </w:tr>
      <w:tr w:rsidR="002F68DC" w:rsidTr="00501C76">
        <w:trPr>
          <w:trHeight w:val="3780"/>
        </w:trPr>
        <w:tc>
          <w:tcPr>
            <w:tcW w:w="2809" w:type="dxa"/>
          </w:tcPr>
          <w:p w:rsidR="002F68DC" w:rsidRDefault="002F68DC" w:rsidP="00501C76">
            <w:pPr>
              <w:pStyle w:val="TableParagraph"/>
              <w:spacing w:before="55"/>
              <w:ind w:left="105"/>
              <w:rPr>
                <w:sz w:val="28"/>
              </w:rPr>
            </w:pPr>
            <w:r>
              <w:rPr>
                <w:spacing w:val="-2"/>
                <w:sz w:val="28"/>
              </w:rPr>
              <w:t>изготовление</w:t>
            </w:r>
          </w:p>
          <w:p w:rsidR="002F68DC" w:rsidRDefault="002F68DC" w:rsidP="00501C76">
            <w:pPr>
              <w:pStyle w:val="TableParagraph"/>
              <w:spacing w:before="26" w:line="259" w:lineRule="auto"/>
              <w:ind w:left="91"/>
              <w:rPr>
                <w:sz w:val="28"/>
              </w:rPr>
            </w:pPr>
            <w:r>
              <w:rPr>
                <w:sz w:val="28"/>
              </w:rPr>
              <w:t>швейных</w:t>
            </w:r>
            <w:r>
              <w:rPr>
                <w:spacing w:val="28"/>
                <w:sz w:val="28"/>
              </w:rPr>
              <w:t xml:space="preserve"> </w:t>
            </w:r>
            <w:r>
              <w:rPr>
                <w:sz w:val="28"/>
              </w:rPr>
              <w:t>изделий</w:t>
            </w:r>
            <w:r>
              <w:rPr>
                <w:spacing w:val="28"/>
                <w:sz w:val="28"/>
              </w:rPr>
              <w:t xml:space="preserve"> </w:t>
            </w:r>
            <w:r>
              <w:rPr>
                <w:sz w:val="28"/>
              </w:rPr>
              <w:t xml:space="preserve">по </w:t>
            </w:r>
            <w:proofErr w:type="gramStart"/>
            <w:r>
              <w:rPr>
                <w:spacing w:val="-2"/>
                <w:sz w:val="28"/>
              </w:rPr>
              <w:t>индивидуальным</w:t>
            </w:r>
            <w:proofErr w:type="gramEnd"/>
          </w:p>
          <w:p w:rsidR="002F68DC" w:rsidRDefault="002F68DC" w:rsidP="00501C76">
            <w:pPr>
              <w:pStyle w:val="TableParagraph"/>
              <w:spacing w:before="1"/>
              <w:ind w:left="91"/>
              <w:rPr>
                <w:sz w:val="28"/>
              </w:rPr>
            </w:pPr>
            <w:r>
              <w:rPr>
                <w:spacing w:val="-2"/>
                <w:sz w:val="28"/>
              </w:rPr>
              <w:t>заказам</w:t>
            </w:r>
          </w:p>
        </w:tc>
        <w:tc>
          <w:tcPr>
            <w:tcW w:w="7326" w:type="dxa"/>
          </w:tcPr>
          <w:p w:rsidR="002F68DC" w:rsidRDefault="002F68DC" w:rsidP="00501C76">
            <w:pPr>
              <w:pStyle w:val="TableParagraph"/>
              <w:spacing w:before="55" w:line="252" w:lineRule="auto"/>
              <w:ind w:left="95" w:right="218"/>
              <w:jc w:val="both"/>
              <w:rPr>
                <w:sz w:val="28"/>
              </w:rPr>
            </w:pPr>
            <w:r>
              <w:rPr>
                <w:sz w:val="28"/>
              </w:rPr>
              <w:t>ГК. 1.1. Определять виды и детали швейных изделий в эскизах и лекалах; свойства и качество материалов для изделий различных ассортиментных групп.</w:t>
            </w:r>
          </w:p>
          <w:p w:rsidR="002F68DC" w:rsidRDefault="002F68DC" w:rsidP="00501C76">
            <w:pPr>
              <w:pStyle w:val="TableParagraph"/>
              <w:spacing w:before="6" w:line="235" w:lineRule="auto"/>
              <w:ind w:left="100" w:right="91" w:hanging="10"/>
              <w:jc w:val="both"/>
              <w:rPr>
                <w:sz w:val="28"/>
              </w:rPr>
            </w:pPr>
            <w:r>
              <w:rPr>
                <w:sz w:val="28"/>
              </w:rPr>
              <w:t>ГК. 1.2. Раскраивать швейные изделия, подкраивать отделочные детали и детали подкладки.</w:t>
            </w:r>
          </w:p>
          <w:p w:rsidR="002F68DC" w:rsidRDefault="002F68DC" w:rsidP="00501C76">
            <w:pPr>
              <w:pStyle w:val="TableParagraph"/>
              <w:spacing w:before="8" w:line="256" w:lineRule="auto"/>
              <w:ind w:left="105" w:right="93" w:hanging="10"/>
              <w:jc w:val="both"/>
              <w:rPr>
                <w:sz w:val="28"/>
              </w:rPr>
            </w:pPr>
            <w:r>
              <w:rPr>
                <w:sz w:val="28"/>
              </w:rPr>
              <w:t>ГК. 1 .З. Выполнять поэтапную обработку и изготовление швейных изделий по индивидуальным заказам.</w:t>
            </w:r>
          </w:p>
          <w:p w:rsidR="002F68DC" w:rsidRDefault="002F68DC" w:rsidP="00501C76">
            <w:pPr>
              <w:pStyle w:val="TableParagraph"/>
              <w:spacing w:before="0" w:line="254" w:lineRule="auto"/>
              <w:ind w:left="110" w:right="94" w:hanging="15"/>
              <w:jc w:val="both"/>
              <w:rPr>
                <w:sz w:val="28"/>
              </w:rPr>
            </w:pPr>
            <w:r>
              <w:rPr>
                <w:sz w:val="28"/>
              </w:rPr>
              <w:t>ГК. 1.4. Обслуживать швейное оборудование и оборудование для влажно-тепловой обработки.</w:t>
            </w:r>
          </w:p>
          <w:p w:rsidR="002F68DC" w:rsidRDefault="002F68DC" w:rsidP="00501C76">
            <w:pPr>
              <w:pStyle w:val="TableParagraph"/>
              <w:spacing w:before="0" w:line="321" w:lineRule="exact"/>
              <w:ind w:left="100"/>
              <w:jc w:val="both"/>
              <w:rPr>
                <w:sz w:val="28"/>
              </w:rPr>
            </w:pPr>
            <w:r>
              <w:rPr>
                <w:sz w:val="28"/>
              </w:rPr>
              <w:t>ГК.</w:t>
            </w:r>
            <w:r>
              <w:rPr>
                <w:spacing w:val="-13"/>
                <w:sz w:val="28"/>
              </w:rPr>
              <w:t xml:space="preserve"> </w:t>
            </w:r>
            <w:r>
              <w:rPr>
                <w:sz w:val="28"/>
              </w:rPr>
              <w:t>1.5.</w:t>
            </w:r>
            <w:r>
              <w:rPr>
                <w:spacing w:val="-13"/>
                <w:sz w:val="28"/>
              </w:rPr>
              <w:t xml:space="preserve"> </w:t>
            </w:r>
            <w:r>
              <w:rPr>
                <w:sz w:val="28"/>
              </w:rPr>
              <w:t>Использовать</w:t>
            </w:r>
            <w:r>
              <w:rPr>
                <w:spacing w:val="-12"/>
                <w:sz w:val="28"/>
              </w:rPr>
              <w:t xml:space="preserve"> </w:t>
            </w:r>
            <w:r>
              <w:rPr>
                <w:sz w:val="28"/>
              </w:rPr>
              <w:t>техническую,</w:t>
            </w:r>
            <w:r>
              <w:rPr>
                <w:spacing w:val="-12"/>
                <w:sz w:val="28"/>
              </w:rPr>
              <w:t xml:space="preserve"> </w:t>
            </w:r>
            <w:r>
              <w:rPr>
                <w:sz w:val="28"/>
              </w:rPr>
              <w:t>технологическую</w:t>
            </w:r>
            <w:r>
              <w:rPr>
                <w:spacing w:val="-14"/>
                <w:sz w:val="28"/>
              </w:rPr>
              <w:t xml:space="preserve"> </w:t>
            </w:r>
            <w:r>
              <w:rPr>
                <w:spacing w:val="-10"/>
                <w:sz w:val="28"/>
              </w:rPr>
              <w:t>и</w:t>
            </w:r>
          </w:p>
          <w:p w:rsidR="002F68DC" w:rsidRDefault="002F68DC" w:rsidP="00501C76">
            <w:pPr>
              <w:pStyle w:val="TableParagraph"/>
              <w:spacing w:before="25"/>
              <w:ind w:left="100"/>
              <w:jc w:val="both"/>
              <w:rPr>
                <w:sz w:val="28"/>
              </w:rPr>
            </w:pPr>
            <w:r>
              <w:rPr>
                <w:spacing w:val="-2"/>
                <w:sz w:val="28"/>
              </w:rPr>
              <w:t>нормативную</w:t>
            </w:r>
            <w:r>
              <w:rPr>
                <w:spacing w:val="-3"/>
                <w:sz w:val="28"/>
              </w:rPr>
              <w:t xml:space="preserve"> </w:t>
            </w:r>
            <w:r>
              <w:rPr>
                <w:spacing w:val="-2"/>
                <w:sz w:val="28"/>
              </w:rPr>
              <w:t>документацию.</w:t>
            </w:r>
          </w:p>
        </w:tc>
      </w:tr>
      <w:tr w:rsidR="002F68DC" w:rsidTr="00501C76">
        <w:trPr>
          <w:trHeight w:val="2059"/>
        </w:trPr>
        <w:tc>
          <w:tcPr>
            <w:tcW w:w="2809" w:type="dxa"/>
          </w:tcPr>
          <w:p w:rsidR="002F68DC" w:rsidRDefault="002F68DC" w:rsidP="00501C76">
            <w:pPr>
              <w:pStyle w:val="TableParagraph"/>
              <w:spacing w:before="55" w:line="259" w:lineRule="auto"/>
              <w:ind w:left="115" w:hanging="10"/>
              <w:rPr>
                <w:sz w:val="28"/>
              </w:rPr>
            </w:pPr>
            <w:r>
              <w:rPr>
                <w:sz w:val="28"/>
              </w:rPr>
              <w:t>дефектация</w:t>
            </w:r>
            <w:r>
              <w:rPr>
                <w:spacing w:val="-18"/>
                <w:sz w:val="28"/>
              </w:rPr>
              <w:t xml:space="preserve"> </w:t>
            </w:r>
            <w:r>
              <w:rPr>
                <w:sz w:val="28"/>
              </w:rPr>
              <w:t xml:space="preserve">швейных </w:t>
            </w:r>
            <w:r>
              <w:rPr>
                <w:spacing w:val="-2"/>
                <w:sz w:val="28"/>
              </w:rPr>
              <w:t>изделий</w:t>
            </w:r>
          </w:p>
        </w:tc>
        <w:tc>
          <w:tcPr>
            <w:tcW w:w="7326" w:type="dxa"/>
          </w:tcPr>
          <w:p w:rsidR="002F68DC" w:rsidRDefault="002F68DC" w:rsidP="00501C76">
            <w:pPr>
              <w:pStyle w:val="TableParagraph"/>
              <w:spacing w:before="50"/>
              <w:ind w:left="110" w:hanging="10"/>
              <w:rPr>
                <w:sz w:val="28"/>
              </w:rPr>
            </w:pPr>
            <w:r>
              <w:rPr>
                <w:sz w:val="28"/>
              </w:rPr>
              <w:t>ГК.2.1.</w:t>
            </w:r>
            <w:r>
              <w:rPr>
                <w:spacing w:val="-18"/>
                <w:sz w:val="28"/>
              </w:rPr>
              <w:t xml:space="preserve"> </w:t>
            </w:r>
            <w:r>
              <w:rPr>
                <w:sz w:val="28"/>
              </w:rPr>
              <w:t>Выполнять</w:t>
            </w:r>
            <w:r>
              <w:rPr>
                <w:spacing w:val="-17"/>
                <w:sz w:val="28"/>
              </w:rPr>
              <w:t xml:space="preserve"> </w:t>
            </w:r>
            <w:r>
              <w:rPr>
                <w:sz w:val="28"/>
              </w:rPr>
              <w:t>поузловой</w:t>
            </w:r>
            <w:r>
              <w:rPr>
                <w:spacing w:val="-18"/>
                <w:sz w:val="28"/>
              </w:rPr>
              <w:t xml:space="preserve"> </w:t>
            </w:r>
            <w:r>
              <w:rPr>
                <w:sz w:val="28"/>
              </w:rPr>
              <w:t>контроль</w:t>
            </w:r>
            <w:r>
              <w:rPr>
                <w:spacing w:val="-17"/>
                <w:sz w:val="28"/>
              </w:rPr>
              <w:t xml:space="preserve"> </w:t>
            </w:r>
            <w:r>
              <w:rPr>
                <w:sz w:val="28"/>
              </w:rPr>
              <w:t>качества</w:t>
            </w:r>
            <w:r>
              <w:rPr>
                <w:spacing w:val="-18"/>
                <w:sz w:val="28"/>
              </w:rPr>
              <w:t xml:space="preserve"> </w:t>
            </w:r>
            <w:r>
              <w:rPr>
                <w:sz w:val="28"/>
              </w:rPr>
              <w:t xml:space="preserve">швейного </w:t>
            </w:r>
            <w:r>
              <w:rPr>
                <w:spacing w:val="-2"/>
                <w:sz w:val="28"/>
              </w:rPr>
              <w:t>изделия.</w:t>
            </w:r>
          </w:p>
          <w:p w:rsidR="002F68DC" w:rsidRDefault="002F68DC" w:rsidP="00501C76">
            <w:pPr>
              <w:pStyle w:val="TableParagraph"/>
              <w:spacing w:before="16" w:line="237" w:lineRule="auto"/>
              <w:ind w:left="110" w:hanging="5"/>
              <w:rPr>
                <w:sz w:val="28"/>
              </w:rPr>
            </w:pPr>
            <w:r>
              <w:rPr>
                <w:sz w:val="28"/>
              </w:rPr>
              <w:t>ГК.2.2. Определять причины возникновения дефектов при изготовлении изделий.</w:t>
            </w:r>
          </w:p>
          <w:p w:rsidR="002F68DC" w:rsidRDefault="002F68DC" w:rsidP="00501C76">
            <w:pPr>
              <w:pStyle w:val="TableParagraph"/>
              <w:spacing w:before="16"/>
              <w:ind w:left="105"/>
              <w:rPr>
                <w:sz w:val="28"/>
              </w:rPr>
            </w:pPr>
            <w:r>
              <w:rPr>
                <w:sz w:val="28"/>
              </w:rPr>
              <w:t>ГК.2.З.</w:t>
            </w:r>
            <w:r>
              <w:rPr>
                <w:spacing w:val="-11"/>
                <w:sz w:val="28"/>
              </w:rPr>
              <w:t xml:space="preserve"> </w:t>
            </w:r>
            <w:r>
              <w:rPr>
                <w:sz w:val="28"/>
              </w:rPr>
              <w:t>Предупреждать</w:t>
            </w:r>
            <w:r>
              <w:rPr>
                <w:spacing w:val="-8"/>
                <w:sz w:val="28"/>
              </w:rPr>
              <w:t xml:space="preserve"> </w:t>
            </w:r>
            <w:r>
              <w:rPr>
                <w:sz w:val="28"/>
              </w:rPr>
              <w:t>и</w:t>
            </w:r>
            <w:r>
              <w:rPr>
                <w:spacing w:val="-7"/>
                <w:sz w:val="28"/>
              </w:rPr>
              <w:t xml:space="preserve"> </w:t>
            </w:r>
            <w:r>
              <w:rPr>
                <w:sz w:val="28"/>
              </w:rPr>
              <w:t>устранять</w:t>
            </w:r>
            <w:r>
              <w:rPr>
                <w:spacing w:val="-8"/>
                <w:sz w:val="28"/>
              </w:rPr>
              <w:t xml:space="preserve"> </w:t>
            </w:r>
            <w:r>
              <w:rPr>
                <w:sz w:val="28"/>
              </w:rPr>
              <w:t>дефекты</w:t>
            </w:r>
            <w:r>
              <w:rPr>
                <w:spacing w:val="-7"/>
                <w:sz w:val="28"/>
              </w:rPr>
              <w:t xml:space="preserve"> </w:t>
            </w:r>
            <w:proofErr w:type="gramStart"/>
            <w:r>
              <w:rPr>
                <w:spacing w:val="-2"/>
                <w:sz w:val="28"/>
              </w:rPr>
              <w:t>швейной</w:t>
            </w:r>
            <w:proofErr w:type="gramEnd"/>
          </w:p>
          <w:p w:rsidR="002F68DC" w:rsidRDefault="002F68DC" w:rsidP="00501C76">
            <w:pPr>
              <w:pStyle w:val="TableParagraph"/>
              <w:spacing w:before="26"/>
              <w:ind w:left="115"/>
              <w:rPr>
                <w:sz w:val="28"/>
              </w:rPr>
            </w:pPr>
            <w:r>
              <w:rPr>
                <w:spacing w:val="-2"/>
                <w:sz w:val="28"/>
              </w:rPr>
              <w:t>обработки.</w:t>
            </w:r>
          </w:p>
        </w:tc>
      </w:tr>
      <w:tr w:rsidR="002F68DC" w:rsidTr="00501C76">
        <w:trPr>
          <w:trHeight w:val="1792"/>
        </w:trPr>
        <w:tc>
          <w:tcPr>
            <w:tcW w:w="2809" w:type="dxa"/>
          </w:tcPr>
          <w:p w:rsidR="002F68DC" w:rsidRDefault="002F68DC" w:rsidP="00501C76">
            <w:pPr>
              <w:pStyle w:val="TableParagraph"/>
              <w:tabs>
                <w:tab w:val="left" w:pos="1320"/>
              </w:tabs>
              <w:spacing w:before="55" w:line="259" w:lineRule="auto"/>
              <w:ind w:left="115" w:right="88" w:firstLine="4"/>
              <w:jc w:val="both"/>
              <w:rPr>
                <w:sz w:val="28"/>
              </w:rPr>
            </w:pPr>
            <w:r>
              <w:rPr>
                <w:sz w:val="28"/>
              </w:rPr>
              <w:t xml:space="preserve">выполнение ремонта </w:t>
            </w:r>
            <w:r>
              <w:rPr>
                <w:spacing w:val="-10"/>
                <w:sz w:val="28"/>
              </w:rPr>
              <w:t>и</w:t>
            </w:r>
            <w:r>
              <w:rPr>
                <w:sz w:val="28"/>
              </w:rPr>
              <w:tab/>
            </w:r>
            <w:r>
              <w:rPr>
                <w:spacing w:val="-2"/>
                <w:sz w:val="28"/>
              </w:rPr>
              <w:t xml:space="preserve">обновления </w:t>
            </w:r>
            <w:r>
              <w:rPr>
                <w:sz w:val="28"/>
              </w:rPr>
              <w:t xml:space="preserve">швейных изделий по </w:t>
            </w:r>
            <w:proofErr w:type="gramStart"/>
            <w:r>
              <w:rPr>
                <w:spacing w:val="-2"/>
                <w:sz w:val="28"/>
              </w:rPr>
              <w:t>индивидуальным</w:t>
            </w:r>
            <w:proofErr w:type="gramEnd"/>
          </w:p>
          <w:p w:rsidR="002F68DC" w:rsidRDefault="002F68DC" w:rsidP="00501C76">
            <w:pPr>
              <w:pStyle w:val="TableParagraph"/>
              <w:spacing w:before="0" w:line="321" w:lineRule="exact"/>
              <w:ind w:left="115"/>
              <w:rPr>
                <w:sz w:val="28"/>
              </w:rPr>
            </w:pPr>
            <w:r>
              <w:rPr>
                <w:spacing w:val="-2"/>
                <w:sz w:val="28"/>
              </w:rPr>
              <w:t>заказам</w:t>
            </w:r>
          </w:p>
        </w:tc>
        <w:tc>
          <w:tcPr>
            <w:tcW w:w="7326" w:type="dxa"/>
          </w:tcPr>
          <w:p w:rsidR="002F68DC" w:rsidRDefault="002F68DC" w:rsidP="00501C76">
            <w:pPr>
              <w:pStyle w:val="TableParagraph"/>
              <w:spacing w:before="55" w:line="259" w:lineRule="auto"/>
              <w:ind w:left="110" w:right="1623"/>
              <w:rPr>
                <w:sz w:val="28"/>
              </w:rPr>
            </w:pPr>
            <w:r>
              <w:rPr>
                <w:sz w:val="28"/>
              </w:rPr>
              <w:t>Ш&lt;.</w:t>
            </w:r>
            <w:proofErr w:type="gramStart"/>
            <w:r>
              <w:rPr>
                <w:sz w:val="28"/>
              </w:rPr>
              <w:t>З</w:t>
            </w:r>
            <w:proofErr w:type="gramEnd"/>
            <w:r>
              <w:rPr>
                <w:sz w:val="28"/>
              </w:rPr>
              <w:t xml:space="preserve"> .1. Выявлять область и вид ремонта. ГК</w:t>
            </w:r>
            <w:proofErr w:type="gramStart"/>
            <w:r>
              <w:rPr>
                <w:sz w:val="28"/>
              </w:rPr>
              <w:t>.З</w:t>
            </w:r>
            <w:proofErr w:type="gramEnd"/>
            <w:r>
              <w:rPr>
                <w:spacing w:val="-10"/>
                <w:sz w:val="28"/>
              </w:rPr>
              <w:t xml:space="preserve"> </w:t>
            </w:r>
            <w:r>
              <w:rPr>
                <w:sz w:val="28"/>
              </w:rPr>
              <w:t>.2.</w:t>
            </w:r>
            <w:r>
              <w:rPr>
                <w:spacing w:val="-11"/>
                <w:sz w:val="28"/>
              </w:rPr>
              <w:t xml:space="preserve"> </w:t>
            </w:r>
            <w:r>
              <w:rPr>
                <w:sz w:val="28"/>
              </w:rPr>
              <w:t>Подбирать</w:t>
            </w:r>
            <w:r>
              <w:rPr>
                <w:spacing w:val="-11"/>
                <w:sz w:val="28"/>
              </w:rPr>
              <w:t xml:space="preserve"> </w:t>
            </w:r>
            <w:r>
              <w:rPr>
                <w:sz w:val="28"/>
              </w:rPr>
              <w:t>материалы</w:t>
            </w:r>
            <w:r>
              <w:rPr>
                <w:spacing w:val="-13"/>
                <w:sz w:val="28"/>
              </w:rPr>
              <w:t xml:space="preserve"> </w:t>
            </w:r>
            <w:r>
              <w:rPr>
                <w:sz w:val="28"/>
              </w:rPr>
              <w:t>для</w:t>
            </w:r>
            <w:r>
              <w:rPr>
                <w:spacing w:val="-10"/>
                <w:sz w:val="28"/>
              </w:rPr>
              <w:t xml:space="preserve"> </w:t>
            </w:r>
            <w:r>
              <w:rPr>
                <w:sz w:val="28"/>
              </w:rPr>
              <w:t>ремонта.</w:t>
            </w:r>
          </w:p>
          <w:p w:rsidR="002F68DC" w:rsidRDefault="002F68DC" w:rsidP="00501C76">
            <w:pPr>
              <w:pStyle w:val="TableParagraph"/>
              <w:spacing w:before="1" w:line="256" w:lineRule="auto"/>
              <w:ind w:left="119" w:right="12" w:hanging="10"/>
              <w:rPr>
                <w:sz w:val="28"/>
              </w:rPr>
            </w:pPr>
            <w:r>
              <w:rPr>
                <w:sz w:val="28"/>
              </w:rPr>
              <w:t>ГК</w:t>
            </w:r>
            <w:proofErr w:type="gramStart"/>
            <w:r>
              <w:rPr>
                <w:sz w:val="28"/>
              </w:rPr>
              <w:t>.З</w:t>
            </w:r>
            <w:proofErr w:type="gramEnd"/>
            <w:r>
              <w:rPr>
                <w:spacing w:val="-2"/>
                <w:sz w:val="28"/>
              </w:rPr>
              <w:t xml:space="preserve"> </w:t>
            </w:r>
            <w:r>
              <w:rPr>
                <w:sz w:val="28"/>
              </w:rPr>
              <w:t>.З</w:t>
            </w:r>
            <w:r>
              <w:rPr>
                <w:spacing w:val="-2"/>
                <w:sz w:val="28"/>
              </w:rPr>
              <w:t xml:space="preserve"> </w:t>
            </w:r>
            <w:r>
              <w:rPr>
                <w:sz w:val="28"/>
              </w:rPr>
              <w:t>.</w:t>
            </w:r>
            <w:r>
              <w:rPr>
                <w:spacing w:val="-3"/>
                <w:sz w:val="28"/>
              </w:rPr>
              <w:t xml:space="preserve"> </w:t>
            </w:r>
            <w:r>
              <w:rPr>
                <w:sz w:val="28"/>
              </w:rPr>
              <w:t>Выполнять</w:t>
            </w:r>
            <w:r>
              <w:rPr>
                <w:spacing w:val="-5"/>
                <w:sz w:val="28"/>
              </w:rPr>
              <w:t xml:space="preserve"> </w:t>
            </w:r>
            <w:r>
              <w:rPr>
                <w:sz w:val="28"/>
              </w:rPr>
              <w:t>технологические</w:t>
            </w:r>
            <w:r>
              <w:rPr>
                <w:spacing w:val="-5"/>
                <w:sz w:val="28"/>
              </w:rPr>
              <w:t xml:space="preserve"> </w:t>
            </w:r>
            <w:r>
              <w:rPr>
                <w:sz w:val="28"/>
              </w:rPr>
              <w:t>операции</w:t>
            </w:r>
            <w:r>
              <w:rPr>
                <w:spacing w:val="-4"/>
                <w:sz w:val="28"/>
              </w:rPr>
              <w:t xml:space="preserve"> </w:t>
            </w:r>
            <w:r>
              <w:rPr>
                <w:sz w:val="28"/>
              </w:rPr>
              <w:t>по</w:t>
            </w:r>
            <w:r>
              <w:rPr>
                <w:spacing w:val="-4"/>
                <w:sz w:val="28"/>
              </w:rPr>
              <w:t xml:space="preserve"> </w:t>
            </w:r>
            <w:r>
              <w:rPr>
                <w:sz w:val="28"/>
              </w:rPr>
              <w:t>ремонту и обновлению швейных изделий.</w:t>
            </w:r>
          </w:p>
        </w:tc>
      </w:tr>
    </w:tbl>
    <w:p w:rsidR="00255753" w:rsidRDefault="00BD0ECB">
      <w:pPr>
        <w:pStyle w:val="a3"/>
        <w:spacing w:before="119"/>
        <w:ind w:left="0"/>
        <w:jc w:val="left"/>
        <w:rPr>
          <w:sz w:val="20"/>
        </w:rPr>
      </w:pPr>
      <w:r>
        <w:rPr>
          <w:noProof/>
          <w:lang w:eastAsia="ru-RU"/>
        </w:rPr>
        <w:lastRenderedPageBreak/>
        <w:drawing>
          <wp:anchor distT="0" distB="0" distL="0" distR="0" simplePos="0" relativeHeight="487588864" behindDoc="1" locked="0" layoutInCell="1" allowOverlap="1" wp14:anchorId="0AC870AA" wp14:editId="4696D06C">
            <wp:simplePos x="0" y="0"/>
            <wp:positionH relativeFrom="page">
              <wp:posOffset>1374775</wp:posOffset>
            </wp:positionH>
            <wp:positionV relativeFrom="paragraph">
              <wp:posOffset>237024</wp:posOffset>
            </wp:positionV>
            <wp:extent cx="11975" cy="20955"/>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cstate="print"/>
                    <a:stretch>
                      <a:fillRect/>
                    </a:stretch>
                  </pic:blipFill>
                  <pic:spPr>
                    <a:xfrm>
                      <a:off x="0" y="0"/>
                      <a:ext cx="11975" cy="20955"/>
                    </a:xfrm>
                    <a:prstGeom prst="rect">
                      <a:avLst/>
                    </a:prstGeom>
                  </pic:spPr>
                </pic:pic>
              </a:graphicData>
            </a:graphic>
          </wp:anchor>
        </w:drawing>
      </w:r>
    </w:p>
    <w:p w:rsidR="00FB33A7" w:rsidRPr="00FB33A7" w:rsidRDefault="00BD0ECB" w:rsidP="00FB33A7">
      <w:pPr>
        <w:pStyle w:val="1"/>
        <w:spacing w:before="274" w:line="256" w:lineRule="auto"/>
        <w:ind w:left="1551" w:right="1261" w:hanging="143"/>
        <w:jc w:val="center"/>
        <w:rPr>
          <w:spacing w:val="-2"/>
        </w:rPr>
      </w:pPr>
      <w:r>
        <w:t>РАЗДЕЛ</w:t>
      </w:r>
      <w:r>
        <w:rPr>
          <w:spacing w:val="-9"/>
        </w:rPr>
        <w:t xml:space="preserve"> </w:t>
      </w:r>
      <w:r>
        <w:t>4.</w:t>
      </w:r>
      <w:r>
        <w:rPr>
          <w:spacing w:val="-10"/>
        </w:rPr>
        <w:t xml:space="preserve"> </w:t>
      </w:r>
      <w:r>
        <w:t>ПЛАНИРУЕМЫЕ</w:t>
      </w:r>
      <w:r>
        <w:rPr>
          <w:spacing w:val="-10"/>
        </w:rPr>
        <w:t xml:space="preserve"> </w:t>
      </w:r>
      <w:r>
        <w:t>РЕЗУЛЬТАТЫ</w:t>
      </w:r>
      <w:r>
        <w:rPr>
          <w:spacing w:val="-9"/>
        </w:rPr>
        <w:t xml:space="preserve"> </w:t>
      </w:r>
      <w:r>
        <w:t xml:space="preserve">ОСВОЕНИЯ </w:t>
      </w:r>
      <w:r>
        <w:rPr>
          <w:spacing w:val="-2"/>
        </w:rPr>
        <w:t>ОСНОВНОЙ</w:t>
      </w:r>
      <w:r>
        <w:rPr>
          <w:spacing w:val="-17"/>
        </w:rPr>
        <w:t xml:space="preserve"> </w:t>
      </w:r>
      <w:r>
        <w:rPr>
          <w:spacing w:val="-2"/>
        </w:rPr>
        <w:t>ПРОФЕССИОНАЛЬНОЙ</w:t>
      </w:r>
      <w:r>
        <w:rPr>
          <w:spacing w:val="-17"/>
        </w:rPr>
        <w:t xml:space="preserve"> </w:t>
      </w:r>
      <w:r>
        <w:rPr>
          <w:spacing w:val="-2"/>
        </w:rPr>
        <w:t>ОБРАЗОВАТЕЛЬНОЙ ПРОГРАММЫ</w:t>
      </w:r>
    </w:p>
    <w:p w:rsidR="004578BD" w:rsidRDefault="00BD0ECB" w:rsidP="004578BD">
      <w:pPr>
        <w:pStyle w:val="a3"/>
        <w:tabs>
          <w:tab w:val="left" w:pos="2510"/>
          <w:tab w:val="left" w:pos="4098"/>
          <w:tab w:val="left" w:pos="6403"/>
          <w:tab w:val="left" w:pos="7998"/>
          <w:tab w:val="left" w:pos="9132"/>
        </w:tabs>
        <w:spacing w:before="38" w:line="268" w:lineRule="auto"/>
        <w:ind w:right="652" w:firstLine="562"/>
        <w:jc w:val="left"/>
        <w:rPr>
          <w:spacing w:val="-2"/>
        </w:rPr>
      </w:pPr>
      <w:r>
        <w:t>Общие</w:t>
      </w:r>
      <w:r>
        <w:rPr>
          <w:spacing w:val="-2"/>
        </w:rPr>
        <w:t xml:space="preserve"> компетенции</w:t>
      </w:r>
      <w:r w:rsidR="004578BD">
        <w:rPr>
          <w:spacing w:val="-2"/>
        </w:rPr>
        <w:t>.</w:t>
      </w:r>
    </w:p>
    <w:p w:rsidR="004578BD" w:rsidRDefault="004578BD" w:rsidP="004578BD">
      <w:pPr>
        <w:pStyle w:val="a3"/>
        <w:tabs>
          <w:tab w:val="left" w:pos="2510"/>
          <w:tab w:val="left" w:pos="4098"/>
          <w:tab w:val="left" w:pos="6403"/>
          <w:tab w:val="left" w:pos="7998"/>
          <w:tab w:val="left" w:pos="9132"/>
        </w:tabs>
        <w:spacing w:before="38" w:line="268" w:lineRule="auto"/>
        <w:ind w:right="652" w:firstLine="562"/>
        <w:jc w:val="left"/>
      </w:pPr>
      <w:r>
        <w:rPr>
          <w:noProof/>
          <w:lang w:eastAsia="ru-RU"/>
        </w:rPr>
        <w:drawing>
          <wp:anchor distT="0" distB="0" distL="0" distR="0" simplePos="0" relativeHeight="487595520" behindDoc="1" locked="0" layoutInCell="1" allowOverlap="1" wp14:anchorId="75CB5633" wp14:editId="14B6C62F">
            <wp:simplePos x="0" y="0"/>
            <wp:positionH relativeFrom="page">
              <wp:posOffset>7074534</wp:posOffset>
            </wp:positionH>
            <wp:positionV relativeFrom="paragraph">
              <wp:posOffset>509261</wp:posOffset>
            </wp:positionV>
            <wp:extent cx="23604" cy="5334"/>
            <wp:effectExtent l="0" t="0" r="0" b="0"/>
            <wp:wrapTopAndBottom/>
            <wp:docPr id="35"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4" cstate="print"/>
                    <a:stretch>
                      <a:fillRect/>
                    </a:stretch>
                  </pic:blipFill>
                  <pic:spPr>
                    <a:xfrm>
                      <a:off x="0" y="0"/>
                      <a:ext cx="23604" cy="5334"/>
                    </a:xfrm>
                    <a:prstGeom prst="rect">
                      <a:avLst/>
                    </a:prstGeom>
                  </pic:spPr>
                </pic:pic>
              </a:graphicData>
            </a:graphic>
          </wp:anchor>
        </w:drawing>
      </w:r>
      <w:r>
        <w:rPr>
          <w:spacing w:val="-2"/>
        </w:rPr>
        <w:t>Выпускник,</w:t>
      </w:r>
      <w:r>
        <w:tab/>
      </w:r>
      <w:r>
        <w:rPr>
          <w:spacing w:val="-2"/>
        </w:rPr>
        <w:t>освоивший</w:t>
      </w:r>
      <w:r>
        <w:tab/>
      </w:r>
      <w:r>
        <w:rPr>
          <w:spacing w:val="-2"/>
        </w:rPr>
        <w:t>образовательную</w:t>
      </w:r>
      <w:r>
        <w:tab/>
      </w:r>
      <w:r>
        <w:rPr>
          <w:spacing w:val="-2"/>
        </w:rPr>
        <w:t>программу,</w:t>
      </w:r>
      <w:r>
        <w:tab/>
      </w:r>
      <w:r>
        <w:rPr>
          <w:spacing w:val="-2"/>
        </w:rPr>
        <w:t>должен</w:t>
      </w:r>
      <w:r>
        <w:tab/>
      </w:r>
      <w:r>
        <w:rPr>
          <w:spacing w:val="-4"/>
        </w:rPr>
        <w:t xml:space="preserve">обладать </w:t>
      </w:r>
      <w:r>
        <w:t xml:space="preserve">следующими общими компетенциями (далее - </w:t>
      </w:r>
      <w:proofErr w:type="gramStart"/>
      <w:r>
        <w:t>ОК</w:t>
      </w:r>
      <w:proofErr w:type="gramEnd"/>
      <w:r>
        <w:t>):</w:t>
      </w:r>
    </w:p>
    <w:p w:rsidR="00255753" w:rsidRPr="00FB33A7" w:rsidRDefault="00255753" w:rsidP="004578BD">
      <w:pPr>
        <w:pStyle w:val="2"/>
        <w:tabs>
          <w:tab w:val="left" w:pos="1329"/>
        </w:tabs>
        <w:spacing w:before="19"/>
        <w:ind w:left="1329" w:firstLine="0"/>
      </w:pPr>
    </w:p>
    <w:p w:rsidR="00FB33A7" w:rsidRDefault="00FB33A7" w:rsidP="00FB33A7">
      <w:pPr>
        <w:pStyle w:val="2"/>
        <w:tabs>
          <w:tab w:val="left" w:pos="1329"/>
        </w:tabs>
        <w:spacing w:before="19"/>
        <w:ind w:left="1329" w:firstLine="0"/>
        <w:jc w:val="left"/>
        <w:rPr>
          <w:spacing w:val="-2"/>
        </w:rPr>
      </w:pPr>
    </w:p>
    <w:tbl>
      <w:tblPr>
        <w:tblStyle w:val="ab"/>
        <w:tblW w:w="0" w:type="auto"/>
        <w:tblInd w:w="385" w:type="dxa"/>
        <w:tblLook w:val="04A0" w:firstRow="1" w:lastRow="0" w:firstColumn="1" w:lastColumn="0" w:noHBand="0" w:noVBand="1"/>
      </w:tblPr>
      <w:tblGrid>
        <w:gridCol w:w="1902"/>
        <w:gridCol w:w="3594"/>
        <w:gridCol w:w="4819"/>
      </w:tblGrid>
      <w:tr w:rsidR="00FB33A7" w:rsidTr="00FB33A7">
        <w:tc>
          <w:tcPr>
            <w:tcW w:w="1902" w:type="dxa"/>
          </w:tcPr>
          <w:p w:rsidR="00FB33A7" w:rsidRDefault="00FB33A7" w:rsidP="00FB33A7">
            <w:pPr>
              <w:pStyle w:val="2"/>
              <w:tabs>
                <w:tab w:val="left" w:pos="1329"/>
              </w:tabs>
              <w:spacing w:before="19"/>
              <w:ind w:left="0" w:firstLine="0"/>
              <w:jc w:val="left"/>
            </w:pPr>
            <w:r>
              <w:t>Код компетенции</w:t>
            </w:r>
          </w:p>
        </w:tc>
        <w:tc>
          <w:tcPr>
            <w:tcW w:w="3208" w:type="dxa"/>
          </w:tcPr>
          <w:p w:rsidR="00FB33A7" w:rsidRDefault="00FB33A7" w:rsidP="00FB33A7">
            <w:pPr>
              <w:pStyle w:val="2"/>
              <w:tabs>
                <w:tab w:val="left" w:pos="1329"/>
              </w:tabs>
              <w:spacing w:before="19"/>
              <w:ind w:left="0" w:firstLine="0"/>
              <w:jc w:val="left"/>
            </w:pPr>
            <w:r>
              <w:t>Формулировка компетенции</w:t>
            </w:r>
          </w:p>
        </w:tc>
        <w:tc>
          <w:tcPr>
            <w:tcW w:w="4819" w:type="dxa"/>
          </w:tcPr>
          <w:p w:rsidR="00FB33A7" w:rsidRDefault="00FB33A7" w:rsidP="00FB33A7">
            <w:pPr>
              <w:pStyle w:val="2"/>
              <w:tabs>
                <w:tab w:val="left" w:pos="1329"/>
              </w:tabs>
              <w:spacing w:before="19"/>
              <w:ind w:left="0" w:firstLine="0"/>
              <w:jc w:val="left"/>
            </w:pPr>
            <w:r>
              <w:t>Знания, умения</w:t>
            </w:r>
          </w:p>
        </w:tc>
      </w:tr>
      <w:tr w:rsidR="00FB33A7" w:rsidTr="00FB33A7">
        <w:tc>
          <w:tcPr>
            <w:tcW w:w="1902" w:type="dxa"/>
          </w:tcPr>
          <w:p w:rsidR="00FB33A7" w:rsidRDefault="00FB33A7" w:rsidP="00FB33A7">
            <w:pPr>
              <w:pStyle w:val="2"/>
              <w:tabs>
                <w:tab w:val="left" w:pos="1329"/>
              </w:tabs>
              <w:spacing w:before="19"/>
              <w:ind w:left="0" w:firstLine="0"/>
              <w:jc w:val="left"/>
            </w:pPr>
            <w:proofErr w:type="gramStart"/>
            <w:r>
              <w:t>ОК</w:t>
            </w:r>
            <w:proofErr w:type="gramEnd"/>
            <w:r>
              <w:t xml:space="preserve"> 01</w:t>
            </w:r>
          </w:p>
        </w:tc>
        <w:tc>
          <w:tcPr>
            <w:tcW w:w="3208" w:type="dxa"/>
          </w:tcPr>
          <w:p w:rsidR="00FB33A7" w:rsidRDefault="00FB33A7" w:rsidP="00FB33A7">
            <w:pPr>
              <w:pStyle w:val="2"/>
              <w:tabs>
                <w:tab w:val="left" w:pos="1329"/>
              </w:tabs>
              <w:spacing w:before="19"/>
              <w:ind w:left="0" w:firstLine="0"/>
              <w:jc w:val="left"/>
            </w:pPr>
            <w:r>
              <w:t>Выбирать</w:t>
            </w:r>
            <w:r>
              <w:rPr>
                <w:spacing w:val="40"/>
              </w:rPr>
              <w:t xml:space="preserve"> </w:t>
            </w:r>
            <w:r>
              <w:t>способы</w:t>
            </w:r>
            <w:r>
              <w:rPr>
                <w:spacing w:val="40"/>
              </w:rPr>
              <w:t xml:space="preserve"> </w:t>
            </w:r>
            <w:r>
              <w:t>решения</w:t>
            </w:r>
            <w:r>
              <w:rPr>
                <w:spacing w:val="40"/>
              </w:rPr>
              <w:t xml:space="preserve"> </w:t>
            </w:r>
            <w:r>
              <w:t>задач</w:t>
            </w:r>
            <w:r>
              <w:rPr>
                <w:spacing w:val="40"/>
              </w:rPr>
              <w:t xml:space="preserve"> </w:t>
            </w:r>
            <w:r>
              <w:t>профессиональной</w:t>
            </w:r>
            <w:r>
              <w:rPr>
                <w:spacing w:val="40"/>
              </w:rPr>
              <w:t xml:space="preserve"> </w:t>
            </w:r>
            <w:r>
              <w:t>деятельности</w:t>
            </w:r>
            <w:r>
              <w:tab/>
            </w:r>
            <w:r>
              <w:rPr>
                <w:noProof/>
                <w:position w:val="20"/>
                <w:lang w:eastAsia="ru-RU"/>
              </w:rPr>
              <w:drawing>
                <wp:inline distT="0" distB="0" distL="0" distR="0" wp14:anchorId="1C141D54" wp14:editId="4AB5F0AA">
                  <wp:extent cx="23604" cy="5334"/>
                  <wp:effectExtent l="0" t="0" r="0" b="0"/>
                  <wp:docPr id="1"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23604" cy="5334"/>
                          </a:xfrm>
                          <a:prstGeom prst="rect">
                            <a:avLst/>
                          </a:prstGeom>
                        </pic:spPr>
                      </pic:pic>
                    </a:graphicData>
                  </a:graphic>
                </wp:inline>
              </w:drawing>
            </w:r>
            <w:r>
              <w:rPr>
                <w:position w:val="20"/>
              </w:rPr>
              <w:t xml:space="preserve"> </w:t>
            </w:r>
            <w:r>
              <w:t>применительно к различным контекстам</w:t>
            </w:r>
          </w:p>
        </w:tc>
        <w:tc>
          <w:tcPr>
            <w:tcW w:w="4819" w:type="dxa"/>
          </w:tcPr>
          <w:p w:rsidR="00FB33A7" w:rsidRDefault="004578BD" w:rsidP="004578BD">
            <w:pPr>
              <w:pStyle w:val="2"/>
              <w:tabs>
                <w:tab w:val="left" w:pos="1329"/>
              </w:tabs>
              <w:spacing w:before="19"/>
              <w:ind w:left="0" w:firstLine="0"/>
              <w:jc w:val="left"/>
            </w:pPr>
            <w:proofErr w:type="gramStart"/>
            <w:r w:rsidRPr="00C74C47">
              <w:rPr>
                <w:b/>
              </w:rPr>
              <w:t>Умения:</w:t>
            </w:r>
            <w:r>
              <w:t xml:space="preserve"> распознать задачу и /или проблему в профессиональном и/или социальном контексте, анализировать задачу и /или проблему и выделять её составные части; определять этапы решения задачи; выявлять и искать информацию, необходимую для решения задачи и /или проблемы, определять необходимые ресурсы, владеть актуальными методами работы в профессиональной и смежных сферах; реализовывать составленный план;</w:t>
            </w:r>
            <w:proofErr w:type="gramEnd"/>
            <w:r>
              <w:t xml:space="preserve"> оценивать результат и последствия своих действи</w:t>
            </w:r>
            <w:proofErr w:type="gramStart"/>
            <w:r>
              <w:t>й(</w:t>
            </w:r>
            <w:proofErr w:type="gramEnd"/>
            <w:r>
              <w:t>самостоятельно или с помощью наставника)</w:t>
            </w:r>
          </w:p>
          <w:p w:rsidR="00C74C47" w:rsidRDefault="00C74C47" w:rsidP="004578BD">
            <w:pPr>
              <w:pStyle w:val="2"/>
              <w:tabs>
                <w:tab w:val="left" w:pos="1329"/>
              </w:tabs>
              <w:spacing w:before="19"/>
              <w:ind w:left="0" w:firstLine="0"/>
              <w:jc w:val="left"/>
            </w:pPr>
            <w:r w:rsidRPr="00C74C47">
              <w:rPr>
                <w:b/>
              </w:rPr>
              <w:t>Знания</w:t>
            </w:r>
            <w:r>
              <w:t>: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 /или социальном контексте;</w:t>
            </w:r>
          </w:p>
          <w:p w:rsidR="00C74C47" w:rsidRDefault="00C74C47" w:rsidP="004578BD">
            <w:pPr>
              <w:pStyle w:val="2"/>
              <w:tabs>
                <w:tab w:val="left" w:pos="1329"/>
              </w:tabs>
              <w:spacing w:before="19"/>
              <w:ind w:left="0" w:firstLine="0"/>
              <w:jc w:val="left"/>
            </w:pPr>
            <w:r>
              <w:t xml:space="preserve">Алгоритмы выполнения работ в </w:t>
            </w:r>
            <w:r>
              <w:lastRenderedPageBreak/>
              <w:t xml:space="preserve">профессиональной и смежных сферах; структуру плана для решения задач; порядок </w:t>
            </w:r>
            <w:proofErr w:type="gramStart"/>
            <w:r>
              <w:t>оценки результатов решения задач профессиональной направленности</w:t>
            </w:r>
            <w:proofErr w:type="gramEnd"/>
          </w:p>
        </w:tc>
      </w:tr>
      <w:tr w:rsidR="00FB33A7" w:rsidTr="00FB33A7">
        <w:tc>
          <w:tcPr>
            <w:tcW w:w="1902" w:type="dxa"/>
          </w:tcPr>
          <w:p w:rsidR="00FB33A7" w:rsidRDefault="00FB33A7" w:rsidP="00FB33A7">
            <w:pPr>
              <w:pStyle w:val="2"/>
              <w:tabs>
                <w:tab w:val="left" w:pos="1329"/>
              </w:tabs>
              <w:spacing w:before="19"/>
              <w:ind w:left="0" w:firstLine="0"/>
              <w:jc w:val="left"/>
            </w:pPr>
            <w:proofErr w:type="gramStart"/>
            <w:r>
              <w:lastRenderedPageBreak/>
              <w:t>ОК</w:t>
            </w:r>
            <w:proofErr w:type="gramEnd"/>
            <w:r>
              <w:t xml:space="preserve"> 02</w:t>
            </w:r>
          </w:p>
        </w:tc>
        <w:tc>
          <w:tcPr>
            <w:tcW w:w="3208" w:type="dxa"/>
          </w:tcPr>
          <w:p w:rsidR="00FB33A7" w:rsidRDefault="00FB33A7" w:rsidP="00FB33A7">
            <w:pPr>
              <w:pStyle w:val="2"/>
              <w:tabs>
                <w:tab w:val="left" w:pos="1329"/>
              </w:tabs>
              <w:spacing w:before="19"/>
              <w:ind w:left="0" w:firstLine="0"/>
              <w:jc w:val="left"/>
            </w:pPr>
            <w:r>
              <w:t>Использовать</w:t>
            </w:r>
            <w:r>
              <w:rPr>
                <w:spacing w:val="-8"/>
              </w:rPr>
              <w:t xml:space="preserve"> </w:t>
            </w:r>
            <w:r>
              <w:t>современные</w:t>
            </w:r>
            <w:r>
              <w:rPr>
                <w:spacing w:val="-7"/>
              </w:rPr>
              <w:t xml:space="preserve"> </w:t>
            </w:r>
            <w:r>
              <w:t>средства</w:t>
            </w:r>
            <w:r>
              <w:rPr>
                <w:spacing w:val="-7"/>
              </w:rPr>
              <w:t xml:space="preserve"> </w:t>
            </w:r>
            <w:r>
              <w:t>поиска,</w:t>
            </w:r>
            <w:r>
              <w:rPr>
                <w:spacing w:val="-8"/>
              </w:rPr>
              <w:t xml:space="preserve"> </w:t>
            </w:r>
            <w:r>
              <w:t>анализа</w:t>
            </w:r>
            <w:r>
              <w:rPr>
                <w:spacing w:val="-9"/>
              </w:rPr>
              <w:t xml:space="preserve"> </w:t>
            </w:r>
            <w:r>
              <w:t>и</w:t>
            </w:r>
            <w:r>
              <w:rPr>
                <w:spacing w:val="-7"/>
              </w:rPr>
              <w:t xml:space="preserve"> </w:t>
            </w:r>
            <w:r>
              <w:t>интерпретации информации, и информационные технологии для выполнения задач профессиональной деятельности;</w:t>
            </w:r>
          </w:p>
        </w:tc>
        <w:tc>
          <w:tcPr>
            <w:tcW w:w="4819" w:type="dxa"/>
          </w:tcPr>
          <w:p w:rsidR="00FB33A7" w:rsidRDefault="00C74C47" w:rsidP="00FB33A7">
            <w:pPr>
              <w:pStyle w:val="2"/>
              <w:tabs>
                <w:tab w:val="left" w:pos="1329"/>
              </w:tabs>
              <w:spacing w:before="19"/>
              <w:ind w:left="0" w:firstLine="0"/>
              <w:jc w:val="left"/>
            </w:pPr>
            <w:r w:rsidRPr="00C74C47">
              <w:rPr>
                <w:b/>
              </w:rPr>
              <w:t>Умения:</w:t>
            </w:r>
            <w:r>
              <w:rPr>
                <w:b/>
              </w:rPr>
              <w:t xml:space="preserve"> </w:t>
            </w:r>
            <w:r w:rsidRPr="00C74C47">
              <w:t>определять</w:t>
            </w:r>
            <w:r>
              <w:t xml:space="preserve"> задачи для поиска информации; определять необходимые источники информации; планировать процесс поиска </w:t>
            </w:r>
            <w:proofErr w:type="gramStart"/>
            <w:r>
              <w:t>;с</w:t>
            </w:r>
            <w:proofErr w:type="gramEnd"/>
            <w:r>
              <w:t>труктурировать  полученную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C74C47" w:rsidRPr="00C74C47" w:rsidRDefault="00C74C47" w:rsidP="00C74C47">
            <w:pPr>
              <w:pStyle w:val="2"/>
              <w:tabs>
                <w:tab w:val="left" w:pos="1329"/>
              </w:tabs>
              <w:spacing w:before="19"/>
              <w:ind w:left="0" w:firstLine="0"/>
              <w:jc w:val="left"/>
              <w:rPr>
                <w:b/>
              </w:rPr>
            </w:pPr>
            <w:r>
              <w:t>Знания: номенклатура информационных источников, применяемых  в профессиональной  деятельности; приёмы структурирования информации; формат оформления результатов поиска информации.</w:t>
            </w:r>
          </w:p>
        </w:tc>
      </w:tr>
      <w:tr w:rsidR="00FB33A7" w:rsidTr="00FB33A7">
        <w:tc>
          <w:tcPr>
            <w:tcW w:w="1902" w:type="dxa"/>
          </w:tcPr>
          <w:p w:rsidR="00FB33A7" w:rsidRDefault="00FB33A7" w:rsidP="00FB33A7">
            <w:pPr>
              <w:pStyle w:val="2"/>
              <w:tabs>
                <w:tab w:val="left" w:pos="1329"/>
              </w:tabs>
              <w:spacing w:before="19"/>
              <w:ind w:left="0" w:firstLine="0"/>
              <w:jc w:val="left"/>
            </w:pPr>
            <w:r>
              <w:t>ОК03</w:t>
            </w:r>
          </w:p>
        </w:tc>
        <w:tc>
          <w:tcPr>
            <w:tcW w:w="3208" w:type="dxa"/>
          </w:tcPr>
          <w:p w:rsidR="00FB33A7" w:rsidRPr="00FB33A7" w:rsidRDefault="00FB33A7" w:rsidP="00FB33A7">
            <w:pPr>
              <w:pStyle w:val="a3"/>
              <w:spacing w:line="268" w:lineRule="auto"/>
              <w:ind w:left="0" w:right="657"/>
              <w:rPr>
                <w:color w:val="C0504D" w:themeColor="accent2"/>
              </w:rPr>
            </w:pPr>
            <w:r>
              <w:t xml:space="preserve">Планировать и реализовывать собственное профессиональное и личностное развитие, </w:t>
            </w:r>
            <w:r w:rsidRPr="00FB33A7">
              <w:rPr>
                <w:color w:val="C0504D" w:themeColor="accent2"/>
              </w:rPr>
              <w:t>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FB33A7" w:rsidRDefault="00FB33A7" w:rsidP="00FB33A7">
            <w:pPr>
              <w:pStyle w:val="2"/>
              <w:tabs>
                <w:tab w:val="left" w:pos="1329"/>
              </w:tabs>
              <w:spacing w:before="19"/>
              <w:ind w:left="0" w:firstLine="0"/>
              <w:jc w:val="left"/>
            </w:pPr>
          </w:p>
        </w:tc>
        <w:tc>
          <w:tcPr>
            <w:tcW w:w="4819" w:type="dxa"/>
          </w:tcPr>
          <w:p w:rsidR="00FB33A7" w:rsidRDefault="00F87FAC" w:rsidP="00FB33A7">
            <w:pPr>
              <w:pStyle w:val="2"/>
              <w:tabs>
                <w:tab w:val="left" w:pos="1329"/>
              </w:tabs>
              <w:spacing w:before="19"/>
              <w:ind w:left="0" w:firstLine="0"/>
              <w:jc w:val="left"/>
            </w:pPr>
            <w:r w:rsidRPr="00F87FAC">
              <w:rPr>
                <w:b/>
              </w:rPr>
              <w:t>Умения:</w:t>
            </w:r>
            <w:r>
              <w:t xml:space="preserve"> определять актуальность нормативно-правовой документации в профессиональной деятельности; применять современную научную профессиональную терминологию, определять и выстраивать траектории профессионального развития и самообразования.</w:t>
            </w:r>
          </w:p>
          <w:p w:rsidR="00F87FAC" w:rsidRDefault="00F87FAC" w:rsidP="00FB33A7">
            <w:pPr>
              <w:pStyle w:val="2"/>
              <w:tabs>
                <w:tab w:val="left" w:pos="1329"/>
              </w:tabs>
              <w:spacing w:before="19"/>
              <w:ind w:left="0" w:firstLine="0"/>
              <w:jc w:val="left"/>
            </w:pPr>
            <w:r w:rsidRPr="00F87FAC">
              <w:rPr>
                <w:b/>
              </w:rPr>
              <w:t>Знания:</w:t>
            </w:r>
            <w:r>
              <w:t xml:space="preserve"> 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FB33A7" w:rsidTr="00FB33A7">
        <w:tc>
          <w:tcPr>
            <w:tcW w:w="1902" w:type="dxa"/>
          </w:tcPr>
          <w:p w:rsidR="00FB33A7" w:rsidRDefault="00FB33A7" w:rsidP="00FB33A7">
            <w:pPr>
              <w:pStyle w:val="2"/>
              <w:tabs>
                <w:tab w:val="left" w:pos="1329"/>
              </w:tabs>
              <w:spacing w:before="19"/>
              <w:ind w:left="0" w:firstLine="0"/>
              <w:jc w:val="left"/>
            </w:pPr>
            <w:proofErr w:type="gramStart"/>
            <w:r>
              <w:lastRenderedPageBreak/>
              <w:t>ОК</w:t>
            </w:r>
            <w:proofErr w:type="gramEnd"/>
            <w:r>
              <w:t xml:space="preserve"> 04</w:t>
            </w:r>
          </w:p>
        </w:tc>
        <w:tc>
          <w:tcPr>
            <w:tcW w:w="3208" w:type="dxa"/>
          </w:tcPr>
          <w:p w:rsidR="00FB33A7" w:rsidRDefault="00FB33A7" w:rsidP="00FB33A7">
            <w:pPr>
              <w:pStyle w:val="a3"/>
              <w:spacing w:line="268" w:lineRule="auto"/>
              <w:ind w:left="0" w:right="657"/>
              <w:rPr>
                <w:spacing w:val="-2"/>
              </w:rPr>
            </w:pPr>
            <w:r>
              <w:t>Эффективно</w:t>
            </w:r>
            <w:r>
              <w:rPr>
                <w:spacing w:val="-12"/>
              </w:rPr>
              <w:t xml:space="preserve"> </w:t>
            </w:r>
            <w:r>
              <w:t>взаимодействовать</w:t>
            </w:r>
            <w:r>
              <w:rPr>
                <w:spacing w:val="-14"/>
              </w:rPr>
              <w:t xml:space="preserve"> </w:t>
            </w:r>
            <w:r>
              <w:t>и</w:t>
            </w:r>
            <w:r>
              <w:rPr>
                <w:spacing w:val="-10"/>
              </w:rPr>
              <w:t xml:space="preserve"> </w:t>
            </w:r>
            <w:r>
              <w:t>работать</w:t>
            </w:r>
            <w:r>
              <w:rPr>
                <w:spacing w:val="-11"/>
              </w:rPr>
              <w:t xml:space="preserve"> </w:t>
            </w:r>
            <w:r>
              <w:t>в</w:t>
            </w:r>
            <w:r>
              <w:rPr>
                <w:spacing w:val="-10"/>
              </w:rPr>
              <w:t xml:space="preserve"> </w:t>
            </w:r>
            <w:r>
              <w:t>коллективе</w:t>
            </w:r>
            <w:r>
              <w:rPr>
                <w:spacing w:val="-13"/>
              </w:rPr>
              <w:t xml:space="preserve"> </w:t>
            </w:r>
            <w:r>
              <w:t>и</w:t>
            </w:r>
            <w:r>
              <w:rPr>
                <w:spacing w:val="-9"/>
              </w:rPr>
              <w:t xml:space="preserve"> </w:t>
            </w:r>
            <w:r>
              <w:rPr>
                <w:spacing w:val="-2"/>
              </w:rPr>
              <w:t>команде;</w:t>
            </w:r>
          </w:p>
          <w:p w:rsidR="00824FF7" w:rsidRPr="00824FF7" w:rsidRDefault="00824FF7" w:rsidP="00FB33A7">
            <w:pPr>
              <w:pStyle w:val="a3"/>
              <w:spacing w:line="268" w:lineRule="auto"/>
              <w:ind w:left="0" w:right="657"/>
              <w:rPr>
                <w:color w:val="C0504D" w:themeColor="accent2"/>
                <w:spacing w:val="-2"/>
              </w:rPr>
            </w:pPr>
            <w:r w:rsidRPr="00824FF7">
              <w:rPr>
                <w:color w:val="C0504D" w:themeColor="accent2"/>
                <w:spacing w:val="-2"/>
              </w:rPr>
              <w:t>Взаимодействовать с коллегами,</w:t>
            </w:r>
            <w:r>
              <w:rPr>
                <w:color w:val="C0504D" w:themeColor="accent2"/>
                <w:spacing w:val="-2"/>
              </w:rPr>
              <w:t xml:space="preserve"> </w:t>
            </w:r>
            <w:r w:rsidRPr="00824FF7">
              <w:rPr>
                <w:color w:val="C0504D" w:themeColor="accent2"/>
                <w:spacing w:val="-2"/>
              </w:rPr>
              <w:t>руководством,</w:t>
            </w:r>
            <w:r>
              <w:rPr>
                <w:color w:val="C0504D" w:themeColor="accent2"/>
                <w:spacing w:val="-2"/>
              </w:rPr>
              <w:t xml:space="preserve"> </w:t>
            </w:r>
            <w:r w:rsidRPr="00824FF7">
              <w:rPr>
                <w:color w:val="C0504D" w:themeColor="accent2"/>
                <w:spacing w:val="-2"/>
              </w:rPr>
              <w:t>клиентами</w:t>
            </w:r>
          </w:p>
          <w:p w:rsidR="00FB33A7" w:rsidRDefault="00FB33A7" w:rsidP="00FB33A7">
            <w:pPr>
              <w:pStyle w:val="a3"/>
              <w:spacing w:line="268" w:lineRule="auto"/>
              <w:ind w:left="0" w:right="657"/>
            </w:pPr>
          </w:p>
        </w:tc>
        <w:tc>
          <w:tcPr>
            <w:tcW w:w="4819" w:type="dxa"/>
          </w:tcPr>
          <w:p w:rsidR="00FB33A7" w:rsidRDefault="00F87FAC" w:rsidP="00FB33A7">
            <w:pPr>
              <w:pStyle w:val="2"/>
              <w:tabs>
                <w:tab w:val="left" w:pos="1329"/>
              </w:tabs>
              <w:spacing w:before="19"/>
              <w:ind w:left="0" w:firstLine="0"/>
              <w:jc w:val="left"/>
            </w:pPr>
            <w:r w:rsidRPr="00F87FAC">
              <w:rPr>
                <w:b/>
              </w:rPr>
              <w:t>Умения:</w:t>
            </w:r>
            <w:r>
              <w:t xml:space="preserve"> организовывать работу  коллектива  и команды; взаимодействовать  с коллегами, руководством, клиентами в ходе профессиональной деятельности.</w:t>
            </w:r>
          </w:p>
          <w:p w:rsidR="00F87FAC" w:rsidRDefault="00F87FAC" w:rsidP="00F87FAC">
            <w:pPr>
              <w:pStyle w:val="2"/>
              <w:tabs>
                <w:tab w:val="left" w:pos="1329"/>
              </w:tabs>
              <w:spacing w:before="19"/>
              <w:ind w:left="0" w:firstLine="0"/>
              <w:jc w:val="left"/>
            </w:pPr>
            <w:r w:rsidRPr="00F87FAC">
              <w:rPr>
                <w:b/>
              </w:rPr>
              <w:t>Знания:</w:t>
            </w:r>
            <w:r>
              <w:t xml:space="preserve"> психологические основы деятельности коллектива, ти  личности; основы проектной деятельности.</w:t>
            </w:r>
          </w:p>
        </w:tc>
      </w:tr>
      <w:tr w:rsidR="00824FF7" w:rsidTr="00FB33A7">
        <w:tc>
          <w:tcPr>
            <w:tcW w:w="1902" w:type="dxa"/>
          </w:tcPr>
          <w:p w:rsidR="00824FF7" w:rsidRDefault="00824FF7" w:rsidP="00FB33A7">
            <w:pPr>
              <w:pStyle w:val="2"/>
              <w:tabs>
                <w:tab w:val="left" w:pos="1329"/>
              </w:tabs>
              <w:spacing w:before="19"/>
              <w:ind w:left="0" w:firstLine="0"/>
              <w:jc w:val="left"/>
            </w:pPr>
            <w:proofErr w:type="gramStart"/>
            <w:r>
              <w:t>ОК</w:t>
            </w:r>
            <w:proofErr w:type="gramEnd"/>
            <w:r>
              <w:t xml:space="preserve"> 05</w:t>
            </w:r>
          </w:p>
        </w:tc>
        <w:tc>
          <w:tcPr>
            <w:tcW w:w="3208" w:type="dxa"/>
          </w:tcPr>
          <w:p w:rsidR="00824FF7" w:rsidRDefault="00824FF7" w:rsidP="00824FF7">
            <w:pPr>
              <w:pStyle w:val="a3"/>
              <w:spacing w:before="10" w:line="268" w:lineRule="auto"/>
              <w:ind w:left="0" w:right="656"/>
            </w:pPr>
            <w:r>
              <w:t xml:space="preserve">Осуществлять устную и письменную коммуникацию на </w:t>
            </w:r>
            <w:r>
              <w:rPr>
                <w:spacing w:val="-2"/>
              </w:rPr>
              <w:t>государственном</w:t>
            </w:r>
            <w:r>
              <w:rPr>
                <w:spacing w:val="-5"/>
              </w:rPr>
              <w:t xml:space="preserve"> </w:t>
            </w:r>
            <w:r>
              <w:rPr>
                <w:spacing w:val="-2"/>
              </w:rPr>
              <w:t>языке</w:t>
            </w:r>
            <w:r>
              <w:rPr>
                <w:spacing w:val="-4"/>
              </w:rPr>
              <w:t xml:space="preserve"> </w:t>
            </w:r>
            <w:r>
              <w:rPr>
                <w:spacing w:val="-2"/>
              </w:rPr>
              <w:t>Российской</w:t>
            </w:r>
            <w:r>
              <w:rPr>
                <w:spacing w:val="-4"/>
              </w:rPr>
              <w:t xml:space="preserve"> </w:t>
            </w:r>
            <w:r>
              <w:rPr>
                <w:spacing w:val="-2"/>
              </w:rPr>
              <w:t>Федерации</w:t>
            </w:r>
            <w:r>
              <w:rPr>
                <w:spacing w:val="-4"/>
              </w:rPr>
              <w:t xml:space="preserve"> </w:t>
            </w:r>
            <w:r>
              <w:rPr>
                <w:spacing w:val="-2"/>
              </w:rPr>
              <w:t>с</w:t>
            </w:r>
            <w:r>
              <w:rPr>
                <w:spacing w:val="-4"/>
              </w:rPr>
              <w:t xml:space="preserve"> </w:t>
            </w:r>
            <w:r>
              <w:rPr>
                <w:spacing w:val="-2"/>
              </w:rPr>
              <w:t>учетом</w:t>
            </w:r>
            <w:r>
              <w:rPr>
                <w:spacing w:val="-5"/>
              </w:rPr>
              <w:t xml:space="preserve"> </w:t>
            </w:r>
            <w:r>
              <w:rPr>
                <w:spacing w:val="-2"/>
              </w:rPr>
              <w:t>особенностей</w:t>
            </w:r>
            <w:r>
              <w:rPr>
                <w:spacing w:val="-4"/>
              </w:rPr>
              <w:t xml:space="preserve"> </w:t>
            </w:r>
            <w:r>
              <w:rPr>
                <w:spacing w:val="-2"/>
              </w:rPr>
              <w:t xml:space="preserve">социального </w:t>
            </w:r>
            <w:r>
              <w:t>и культурного контекста;</w:t>
            </w:r>
          </w:p>
          <w:p w:rsidR="00824FF7" w:rsidRDefault="00824FF7" w:rsidP="00FB33A7">
            <w:pPr>
              <w:pStyle w:val="a3"/>
              <w:spacing w:line="268" w:lineRule="auto"/>
              <w:ind w:left="0" w:right="657"/>
            </w:pPr>
          </w:p>
        </w:tc>
        <w:tc>
          <w:tcPr>
            <w:tcW w:w="4819" w:type="dxa"/>
          </w:tcPr>
          <w:p w:rsidR="00824FF7" w:rsidRDefault="00F87FAC" w:rsidP="00FB33A7">
            <w:pPr>
              <w:pStyle w:val="2"/>
              <w:tabs>
                <w:tab w:val="left" w:pos="1329"/>
              </w:tabs>
              <w:spacing w:before="19"/>
              <w:ind w:left="0" w:firstLine="0"/>
              <w:jc w:val="left"/>
            </w:pPr>
            <w:r w:rsidRPr="000C69E2">
              <w:rPr>
                <w:b/>
              </w:rPr>
              <w:t>Умения:</w:t>
            </w:r>
            <w:r>
              <w:t xml:space="preserve"> грамотно излагать свои мысли и оформлять документы по профессиональной  тематике на государственном</w:t>
            </w:r>
            <w:r w:rsidR="000C69E2">
              <w:t xml:space="preserve"> языке, проявлять толерантность в рабочем коллективе.</w:t>
            </w:r>
          </w:p>
          <w:p w:rsidR="000C69E2" w:rsidRDefault="000C69E2" w:rsidP="00FB33A7">
            <w:pPr>
              <w:pStyle w:val="2"/>
              <w:tabs>
                <w:tab w:val="left" w:pos="1329"/>
              </w:tabs>
              <w:spacing w:before="19"/>
              <w:ind w:left="0" w:firstLine="0"/>
              <w:jc w:val="left"/>
            </w:pPr>
            <w:r w:rsidRPr="000C69E2">
              <w:rPr>
                <w:b/>
              </w:rPr>
              <w:t>Знания:</w:t>
            </w:r>
            <w:r>
              <w:t xml:space="preserve"> особенности социального и культурного контекста; правила  оформления документов и построения устных сообщений</w:t>
            </w:r>
          </w:p>
        </w:tc>
      </w:tr>
      <w:tr w:rsidR="00824FF7" w:rsidTr="00FB33A7">
        <w:tc>
          <w:tcPr>
            <w:tcW w:w="1902" w:type="dxa"/>
          </w:tcPr>
          <w:p w:rsidR="00824FF7" w:rsidRDefault="00824FF7" w:rsidP="00FB33A7">
            <w:pPr>
              <w:pStyle w:val="2"/>
              <w:tabs>
                <w:tab w:val="left" w:pos="1329"/>
              </w:tabs>
              <w:spacing w:before="19"/>
              <w:ind w:left="0" w:firstLine="0"/>
              <w:jc w:val="left"/>
            </w:pPr>
            <w:proofErr w:type="gramStart"/>
            <w:r>
              <w:t>ОК</w:t>
            </w:r>
            <w:proofErr w:type="gramEnd"/>
            <w:r>
              <w:t xml:space="preserve"> 06</w:t>
            </w:r>
          </w:p>
        </w:tc>
        <w:tc>
          <w:tcPr>
            <w:tcW w:w="3208" w:type="dxa"/>
          </w:tcPr>
          <w:p w:rsidR="00824FF7" w:rsidRDefault="00824FF7" w:rsidP="00824FF7">
            <w:pPr>
              <w:pStyle w:val="a3"/>
              <w:spacing w:before="3" w:line="268" w:lineRule="auto"/>
              <w:ind w:left="0" w:right="701"/>
            </w:pPr>
            <w:r>
              <w:t>Проявлять гражданско-патриотическую позицию, демонстрировать осознанное поведение на основе традиционных российских духовно- нравственных</w:t>
            </w:r>
            <w:r>
              <w:rPr>
                <w:spacing w:val="-6"/>
              </w:rPr>
              <w:t xml:space="preserve"> </w:t>
            </w:r>
            <w:r>
              <w:t>ценностей,</w:t>
            </w:r>
            <w:r>
              <w:rPr>
                <w:spacing w:val="-6"/>
              </w:rPr>
              <w:t xml:space="preserve"> </w:t>
            </w:r>
            <w:r>
              <w:t>в</w:t>
            </w:r>
            <w:r>
              <w:rPr>
                <w:spacing w:val="-6"/>
              </w:rPr>
              <w:t xml:space="preserve"> </w:t>
            </w:r>
            <w:r>
              <w:t>том</w:t>
            </w:r>
            <w:r>
              <w:rPr>
                <w:spacing w:val="-8"/>
              </w:rPr>
              <w:t xml:space="preserve"> </w:t>
            </w:r>
            <w:r>
              <w:t>числе</w:t>
            </w:r>
            <w:r>
              <w:rPr>
                <w:spacing w:val="-7"/>
              </w:rPr>
              <w:t xml:space="preserve"> </w:t>
            </w:r>
            <w:r>
              <w:t>с</w:t>
            </w:r>
            <w:r>
              <w:rPr>
                <w:spacing w:val="-8"/>
              </w:rPr>
              <w:t xml:space="preserve"> </w:t>
            </w:r>
            <w:r>
              <w:t>учетом</w:t>
            </w:r>
            <w:r>
              <w:rPr>
                <w:spacing w:val="-5"/>
              </w:rPr>
              <w:t xml:space="preserve"> </w:t>
            </w:r>
            <w:r>
              <w:t>гармонизации</w:t>
            </w:r>
            <w:r>
              <w:rPr>
                <w:spacing w:val="-5"/>
              </w:rPr>
              <w:t xml:space="preserve"> </w:t>
            </w:r>
            <w:r>
              <w:t>межнациональных</w:t>
            </w:r>
            <w:r>
              <w:rPr>
                <w:spacing w:val="-10"/>
              </w:rPr>
              <w:t xml:space="preserve"> </w:t>
            </w:r>
            <w:r>
              <w:t xml:space="preserve">и межрелигиозных отношений, применять стандарты </w:t>
            </w:r>
            <w:r>
              <w:lastRenderedPageBreak/>
              <w:t xml:space="preserve">антикоррупционного </w:t>
            </w:r>
            <w:r>
              <w:rPr>
                <w:spacing w:val="-2"/>
              </w:rPr>
              <w:t>поведения;</w:t>
            </w:r>
          </w:p>
          <w:p w:rsidR="00824FF7" w:rsidRDefault="00824FF7" w:rsidP="00824FF7">
            <w:pPr>
              <w:pStyle w:val="a3"/>
              <w:spacing w:before="10" w:line="268" w:lineRule="auto"/>
              <w:ind w:left="0" w:right="656"/>
            </w:pPr>
          </w:p>
        </w:tc>
        <w:tc>
          <w:tcPr>
            <w:tcW w:w="4819" w:type="dxa"/>
          </w:tcPr>
          <w:p w:rsidR="00824FF7" w:rsidRDefault="000C69E2" w:rsidP="00FB33A7">
            <w:pPr>
              <w:pStyle w:val="2"/>
              <w:tabs>
                <w:tab w:val="left" w:pos="1329"/>
              </w:tabs>
              <w:spacing w:before="19"/>
              <w:ind w:left="0" w:firstLine="0"/>
              <w:jc w:val="left"/>
            </w:pPr>
            <w:r w:rsidRPr="000C69E2">
              <w:rPr>
                <w:b/>
              </w:rPr>
              <w:lastRenderedPageBreak/>
              <w:t>Умения:</w:t>
            </w:r>
            <w:r>
              <w:t xml:space="preserve"> описывать значимость своей профессии; применять стандарты антикоррупционного поведения.</w:t>
            </w:r>
          </w:p>
          <w:p w:rsidR="000C69E2" w:rsidRDefault="000C69E2" w:rsidP="00FB33A7">
            <w:pPr>
              <w:pStyle w:val="2"/>
              <w:tabs>
                <w:tab w:val="left" w:pos="1329"/>
              </w:tabs>
              <w:spacing w:before="19"/>
              <w:ind w:left="0" w:firstLine="0"/>
              <w:jc w:val="left"/>
            </w:pPr>
            <w:r w:rsidRPr="000C69E2">
              <w:rPr>
                <w:b/>
              </w:rPr>
              <w:t>Знания:</w:t>
            </w:r>
            <w:r>
              <w:t xml:space="preserve"> сущность гражданско-патриотической позиции, общечеловеческих ценностей; значимость профессиональной деятельности по профессии; стандарты антикоррупционного поведения и последствия его нарушения.</w:t>
            </w:r>
          </w:p>
        </w:tc>
      </w:tr>
      <w:tr w:rsidR="00824FF7" w:rsidTr="00FB33A7">
        <w:tc>
          <w:tcPr>
            <w:tcW w:w="1902" w:type="dxa"/>
          </w:tcPr>
          <w:p w:rsidR="00824FF7" w:rsidRDefault="00824FF7" w:rsidP="00FB33A7">
            <w:pPr>
              <w:pStyle w:val="2"/>
              <w:tabs>
                <w:tab w:val="left" w:pos="1329"/>
              </w:tabs>
              <w:spacing w:before="19"/>
              <w:ind w:left="0" w:firstLine="0"/>
              <w:jc w:val="left"/>
            </w:pPr>
            <w:proofErr w:type="gramStart"/>
            <w:r>
              <w:lastRenderedPageBreak/>
              <w:t>ОК</w:t>
            </w:r>
            <w:proofErr w:type="gramEnd"/>
            <w:r>
              <w:t xml:space="preserve"> 07</w:t>
            </w:r>
          </w:p>
        </w:tc>
        <w:tc>
          <w:tcPr>
            <w:tcW w:w="3208" w:type="dxa"/>
          </w:tcPr>
          <w:p w:rsidR="00824FF7" w:rsidRDefault="00824FF7" w:rsidP="00824FF7">
            <w:pPr>
              <w:pStyle w:val="a3"/>
              <w:spacing w:before="61" w:line="268" w:lineRule="auto"/>
              <w:ind w:left="0" w:right="411"/>
            </w:pPr>
            <w:r>
              <w:t>Содействовать сохранению окружающей среды, ресурсосбережению,</w:t>
            </w:r>
            <w:r>
              <w:rPr>
                <w:spacing w:val="40"/>
              </w:rPr>
              <w:t xml:space="preserve"> </w:t>
            </w:r>
            <w:r>
              <w:rPr>
                <w:noProof/>
                <w:spacing w:val="2"/>
                <w:position w:val="1"/>
                <w:lang w:eastAsia="ru-RU"/>
              </w:rPr>
              <w:drawing>
                <wp:inline distT="0" distB="0" distL="0" distR="0" wp14:anchorId="40DE78BC" wp14:editId="31CA8902">
                  <wp:extent cx="20953" cy="11974"/>
                  <wp:effectExtent l="0" t="0" r="0" b="0"/>
                  <wp:docPr id="3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20953" cy="11974"/>
                          </a:xfrm>
                          <a:prstGeom prst="rect">
                            <a:avLst/>
                          </a:prstGeom>
                        </pic:spPr>
                      </pic:pic>
                    </a:graphicData>
                  </a:graphic>
                </wp:inline>
              </w:drawing>
            </w:r>
            <w:r>
              <w:rPr>
                <w:spacing w:val="2"/>
                <w:position w:val="1"/>
              </w:rPr>
              <w:t xml:space="preserve"> </w:t>
            </w:r>
            <w:r>
              <w:t>применять</w:t>
            </w:r>
            <w:r>
              <w:rPr>
                <w:spacing w:val="40"/>
              </w:rPr>
              <w:t xml:space="preserve"> </w:t>
            </w:r>
            <w:r>
              <w:t>знания</w:t>
            </w:r>
            <w:r>
              <w:rPr>
                <w:spacing w:val="40"/>
              </w:rPr>
              <w:t xml:space="preserve"> </w:t>
            </w:r>
            <w:r>
              <w:t>об</w:t>
            </w:r>
            <w:r>
              <w:rPr>
                <w:spacing w:val="40"/>
              </w:rPr>
              <w:t xml:space="preserve"> </w:t>
            </w:r>
            <w:r>
              <w:t>изменении</w:t>
            </w:r>
            <w:r>
              <w:rPr>
                <w:spacing w:val="40"/>
              </w:rPr>
              <w:t xml:space="preserve"> </w:t>
            </w:r>
            <w:r>
              <w:t>климата,</w:t>
            </w:r>
            <w:r>
              <w:rPr>
                <w:spacing w:val="40"/>
              </w:rPr>
              <w:t xml:space="preserve"> </w:t>
            </w:r>
            <w:r>
              <w:t>принципы</w:t>
            </w:r>
            <w:r>
              <w:rPr>
                <w:spacing w:val="40"/>
              </w:rPr>
              <w:t xml:space="preserve"> </w:t>
            </w:r>
            <w:r>
              <w:t>бережливого</w:t>
            </w:r>
            <w:r>
              <w:rPr>
                <w:spacing w:val="40"/>
              </w:rPr>
              <w:t xml:space="preserve"> </w:t>
            </w:r>
            <w:r>
              <w:t>производства,</w:t>
            </w:r>
          </w:p>
          <w:p w:rsidR="00824FF7" w:rsidRDefault="00824FF7" w:rsidP="00824FF7">
            <w:pPr>
              <w:pStyle w:val="a3"/>
              <w:spacing w:line="321" w:lineRule="exact"/>
              <w:ind w:left="0"/>
            </w:pPr>
            <w:r>
              <w:t>эффективно</w:t>
            </w:r>
            <w:r>
              <w:rPr>
                <w:spacing w:val="-13"/>
              </w:rPr>
              <w:t xml:space="preserve"> </w:t>
            </w:r>
            <w:r>
              <w:t>действовать</w:t>
            </w:r>
            <w:r>
              <w:rPr>
                <w:spacing w:val="-13"/>
              </w:rPr>
              <w:t xml:space="preserve"> </w:t>
            </w:r>
            <w:r>
              <w:t>в</w:t>
            </w:r>
            <w:r>
              <w:rPr>
                <w:spacing w:val="-13"/>
              </w:rPr>
              <w:t xml:space="preserve"> </w:t>
            </w:r>
            <w:r>
              <w:t>чрезвычайных</w:t>
            </w:r>
            <w:r>
              <w:rPr>
                <w:spacing w:val="-10"/>
              </w:rPr>
              <w:t xml:space="preserve"> </w:t>
            </w:r>
            <w:r>
              <w:rPr>
                <w:spacing w:val="-2"/>
              </w:rPr>
              <w:t>ситуациях;</w:t>
            </w:r>
          </w:p>
          <w:p w:rsidR="00824FF7" w:rsidRDefault="00824FF7" w:rsidP="00824FF7">
            <w:pPr>
              <w:pStyle w:val="a3"/>
              <w:spacing w:before="3" w:line="268" w:lineRule="auto"/>
              <w:ind w:left="0" w:right="701"/>
            </w:pPr>
          </w:p>
        </w:tc>
        <w:tc>
          <w:tcPr>
            <w:tcW w:w="4819" w:type="dxa"/>
          </w:tcPr>
          <w:p w:rsidR="00824FF7" w:rsidRDefault="000C69E2" w:rsidP="00FB33A7">
            <w:pPr>
              <w:pStyle w:val="2"/>
              <w:tabs>
                <w:tab w:val="left" w:pos="1329"/>
              </w:tabs>
              <w:spacing w:before="19"/>
              <w:ind w:left="0" w:firstLine="0"/>
              <w:jc w:val="left"/>
            </w:pPr>
            <w:r w:rsidRPr="000C69E2">
              <w:rPr>
                <w:b/>
              </w:rPr>
              <w:t>Умения</w:t>
            </w:r>
            <w:r>
              <w:t>: соблюдать нормы экологической безопасности; определять направления ресурсосбережения в рамках профессиональной деятельности по профессии.</w:t>
            </w:r>
          </w:p>
          <w:p w:rsidR="000C69E2" w:rsidRDefault="000C69E2" w:rsidP="00FB33A7">
            <w:pPr>
              <w:pStyle w:val="2"/>
              <w:tabs>
                <w:tab w:val="left" w:pos="1329"/>
              </w:tabs>
              <w:spacing w:before="19"/>
              <w:ind w:left="0" w:firstLine="0"/>
              <w:jc w:val="left"/>
            </w:pPr>
            <w:r w:rsidRPr="00175782">
              <w:rPr>
                <w:b/>
              </w:rPr>
              <w:t>Знания:</w:t>
            </w:r>
            <w:r>
              <w:t xml:space="preserve"> </w:t>
            </w:r>
            <w:r w:rsidR="00175782">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824FF7" w:rsidTr="00FB33A7">
        <w:tc>
          <w:tcPr>
            <w:tcW w:w="1902" w:type="dxa"/>
          </w:tcPr>
          <w:p w:rsidR="00824FF7" w:rsidRDefault="00824FF7" w:rsidP="00FB33A7">
            <w:pPr>
              <w:pStyle w:val="2"/>
              <w:tabs>
                <w:tab w:val="left" w:pos="1329"/>
              </w:tabs>
              <w:spacing w:before="19"/>
              <w:ind w:left="0" w:firstLine="0"/>
              <w:jc w:val="left"/>
            </w:pPr>
            <w:proofErr w:type="gramStart"/>
            <w:r>
              <w:t>ОК</w:t>
            </w:r>
            <w:proofErr w:type="gramEnd"/>
            <w:r>
              <w:t xml:space="preserve"> 08</w:t>
            </w:r>
          </w:p>
        </w:tc>
        <w:tc>
          <w:tcPr>
            <w:tcW w:w="3208" w:type="dxa"/>
          </w:tcPr>
          <w:p w:rsidR="004578BD" w:rsidRDefault="004578BD" w:rsidP="004578BD">
            <w:pPr>
              <w:pStyle w:val="a3"/>
              <w:spacing w:before="43" w:line="266" w:lineRule="auto"/>
              <w:ind w:left="0" w:right="712"/>
            </w:pPr>
            <w: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824FF7" w:rsidRDefault="00824FF7" w:rsidP="00824FF7">
            <w:pPr>
              <w:pStyle w:val="a3"/>
              <w:spacing w:before="61" w:line="268" w:lineRule="auto"/>
              <w:ind w:left="0" w:right="411"/>
            </w:pPr>
          </w:p>
        </w:tc>
        <w:tc>
          <w:tcPr>
            <w:tcW w:w="4819" w:type="dxa"/>
          </w:tcPr>
          <w:p w:rsidR="00824FF7" w:rsidRDefault="00175782" w:rsidP="00FB33A7">
            <w:pPr>
              <w:pStyle w:val="2"/>
              <w:tabs>
                <w:tab w:val="left" w:pos="1329"/>
              </w:tabs>
              <w:spacing w:before="19"/>
              <w:ind w:left="0" w:firstLine="0"/>
              <w:jc w:val="left"/>
            </w:pPr>
            <w:r w:rsidRPr="00175782">
              <w:rPr>
                <w:b/>
              </w:rPr>
              <w:t>Умения</w:t>
            </w:r>
            <w:r>
              <w:t>: 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приёмы двигательных функций в профессиональной деятельности; пользование средствами профилактики перенапряжения, характерными для данной профессии.</w:t>
            </w:r>
          </w:p>
          <w:p w:rsidR="00175782" w:rsidRDefault="00175782" w:rsidP="00FB33A7">
            <w:pPr>
              <w:pStyle w:val="2"/>
              <w:tabs>
                <w:tab w:val="left" w:pos="1329"/>
              </w:tabs>
              <w:spacing w:before="19"/>
              <w:ind w:left="0" w:firstLine="0"/>
              <w:jc w:val="left"/>
            </w:pPr>
            <w:r w:rsidRPr="00175782">
              <w:rPr>
                <w:b/>
              </w:rPr>
              <w:t>Знания:</w:t>
            </w:r>
            <w:r>
              <w:t xml:space="preserve"> 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w:t>
            </w:r>
            <w:proofErr w:type="gramStart"/>
            <w:r>
              <w:t>.с</w:t>
            </w:r>
            <w:proofErr w:type="gramEnd"/>
            <w:r>
              <w:t>редства профилактики перенапряжения</w:t>
            </w:r>
          </w:p>
          <w:p w:rsidR="00175782" w:rsidRDefault="00175782" w:rsidP="00FB33A7">
            <w:pPr>
              <w:pStyle w:val="2"/>
              <w:tabs>
                <w:tab w:val="left" w:pos="1329"/>
              </w:tabs>
              <w:spacing w:before="19"/>
              <w:ind w:left="0" w:firstLine="0"/>
              <w:jc w:val="left"/>
            </w:pPr>
          </w:p>
        </w:tc>
      </w:tr>
      <w:tr w:rsidR="004578BD" w:rsidTr="00FB33A7">
        <w:tc>
          <w:tcPr>
            <w:tcW w:w="1902" w:type="dxa"/>
          </w:tcPr>
          <w:p w:rsidR="004578BD" w:rsidRDefault="004578BD" w:rsidP="00FB33A7">
            <w:pPr>
              <w:pStyle w:val="2"/>
              <w:tabs>
                <w:tab w:val="left" w:pos="1329"/>
              </w:tabs>
              <w:spacing w:before="19"/>
              <w:ind w:left="0" w:firstLine="0"/>
              <w:jc w:val="left"/>
            </w:pPr>
            <w:proofErr w:type="gramStart"/>
            <w:r>
              <w:lastRenderedPageBreak/>
              <w:t>ОК</w:t>
            </w:r>
            <w:proofErr w:type="gramEnd"/>
            <w:r>
              <w:t xml:space="preserve"> 09</w:t>
            </w:r>
          </w:p>
        </w:tc>
        <w:tc>
          <w:tcPr>
            <w:tcW w:w="3208" w:type="dxa"/>
          </w:tcPr>
          <w:p w:rsidR="004578BD" w:rsidRDefault="004578BD" w:rsidP="004578BD">
            <w:pPr>
              <w:pStyle w:val="a3"/>
              <w:spacing w:before="10" w:line="268" w:lineRule="auto"/>
              <w:ind w:left="0" w:right="712"/>
            </w:pPr>
            <w:r>
              <w:t>Пользоваться</w:t>
            </w:r>
            <w:r>
              <w:rPr>
                <w:spacing w:val="-18"/>
              </w:rPr>
              <w:t xml:space="preserve"> </w:t>
            </w:r>
            <w:r>
              <w:t>профессиональной</w:t>
            </w:r>
            <w:r>
              <w:rPr>
                <w:spacing w:val="-17"/>
              </w:rPr>
              <w:t xml:space="preserve"> </w:t>
            </w:r>
            <w:r>
              <w:t>документацией</w:t>
            </w:r>
            <w:r>
              <w:rPr>
                <w:spacing w:val="-18"/>
              </w:rPr>
              <w:t xml:space="preserve"> </w:t>
            </w:r>
            <w:r>
              <w:t>на</w:t>
            </w:r>
            <w:r>
              <w:rPr>
                <w:spacing w:val="-17"/>
              </w:rPr>
              <w:t xml:space="preserve"> </w:t>
            </w:r>
            <w:r>
              <w:t>государственном</w:t>
            </w:r>
            <w:r>
              <w:rPr>
                <w:spacing w:val="-18"/>
              </w:rPr>
              <w:t xml:space="preserve"> </w:t>
            </w:r>
            <w:r>
              <w:t>и иностранном языках.</w:t>
            </w:r>
          </w:p>
          <w:p w:rsidR="004578BD" w:rsidRDefault="004578BD" w:rsidP="004578BD">
            <w:pPr>
              <w:pStyle w:val="a3"/>
              <w:spacing w:before="43" w:line="266" w:lineRule="auto"/>
              <w:ind w:left="0" w:right="712"/>
            </w:pPr>
          </w:p>
        </w:tc>
        <w:tc>
          <w:tcPr>
            <w:tcW w:w="4819" w:type="dxa"/>
          </w:tcPr>
          <w:p w:rsidR="004578BD" w:rsidRDefault="00175782" w:rsidP="00FB33A7">
            <w:pPr>
              <w:pStyle w:val="2"/>
              <w:tabs>
                <w:tab w:val="left" w:pos="1329"/>
              </w:tabs>
              <w:spacing w:before="19"/>
              <w:ind w:left="0" w:firstLine="0"/>
              <w:jc w:val="left"/>
            </w:pPr>
            <w:r w:rsidRPr="00785892">
              <w:rPr>
                <w:b/>
              </w:rPr>
              <w:t>Умения:</w:t>
            </w:r>
            <w:r>
              <w:t xml:space="preserve"> понимать общий смысл четко произнесенных высказываний на известные тем</w:t>
            </w:r>
            <w:proofErr w:type="gramStart"/>
            <w:r>
              <w:t>ы(</w:t>
            </w:r>
            <w:proofErr w:type="gramEnd"/>
            <w:r>
              <w:t>профессиональные ,бытовые),понимать тексты на базовые профессиональные темы</w:t>
            </w:r>
            <w:r w:rsidR="00785892">
              <w:t>; участвовать в диалогах на знакомые общие и профессиональные  темы; строить простые высказывания о себе и своей профессиональной  деятельности; кратко обосновывать и объяснять свои действия(текущие и планируемые0; писать  простые связные сообщения на знакомые или интересующие темы.</w:t>
            </w:r>
          </w:p>
          <w:p w:rsidR="00785892" w:rsidRDefault="00785892" w:rsidP="00FB33A7">
            <w:pPr>
              <w:pStyle w:val="2"/>
              <w:tabs>
                <w:tab w:val="left" w:pos="1329"/>
              </w:tabs>
              <w:spacing w:before="19"/>
              <w:ind w:left="0" w:firstLine="0"/>
              <w:jc w:val="left"/>
            </w:pPr>
            <w:r w:rsidRPr="00785892">
              <w:rPr>
                <w:b/>
              </w:rPr>
              <w:t>Знания</w:t>
            </w:r>
            <w:r>
              <w:t>: правила построения простых и сложных предложений на профессиональные темы; основные  общеупотребительные глагол</w:t>
            </w:r>
            <w:proofErr w:type="gramStart"/>
            <w:r>
              <w:t>ы(</w:t>
            </w:r>
            <w:proofErr w:type="gramEnd"/>
            <w:r>
              <w:t xml:space="preserve"> бытовая и профессиональная лексика),чтение текстов профессиональной направленности.</w:t>
            </w:r>
          </w:p>
        </w:tc>
      </w:tr>
      <w:tr w:rsidR="004578BD" w:rsidTr="00FB33A7">
        <w:tc>
          <w:tcPr>
            <w:tcW w:w="1902" w:type="dxa"/>
          </w:tcPr>
          <w:p w:rsidR="004578BD" w:rsidRDefault="004578BD" w:rsidP="00FB33A7">
            <w:pPr>
              <w:pStyle w:val="2"/>
              <w:tabs>
                <w:tab w:val="left" w:pos="1329"/>
              </w:tabs>
              <w:spacing w:before="19"/>
              <w:ind w:left="0" w:firstLine="0"/>
              <w:jc w:val="left"/>
            </w:pPr>
            <w:proofErr w:type="gramStart"/>
            <w:r>
              <w:t>ОК</w:t>
            </w:r>
            <w:proofErr w:type="gramEnd"/>
            <w:r>
              <w:t xml:space="preserve"> 10</w:t>
            </w:r>
          </w:p>
        </w:tc>
        <w:tc>
          <w:tcPr>
            <w:tcW w:w="3208" w:type="dxa"/>
          </w:tcPr>
          <w:p w:rsidR="004578BD" w:rsidRDefault="004578BD" w:rsidP="004578BD">
            <w:pPr>
              <w:pStyle w:val="a3"/>
              <w:spacing w:before="10" w:line="268" w:lineRule="auto"/>
              <w:ind w:left="0" w:right="712"/>
            </w:pPr>
            <w:r>
              <w:t>Использовать информационные технологии в профессиональной деятельности</w:t>
            </w:r>
          </w:p>
        </w:tc>
        <w:tc>
          <w:tcPr>
            <w:tcW w:w="4819" w:type="dxa"/>
          </w:tcPr>
          <w:p w:rsidR="004578BD" w:rsidRDefault="00785892" w:rsidP="00FB33A7">
            <w:pPr>
              <w:pStyle w:val="2"/>
              <w:tabs>
                <w:tab w:val="left" w:pos="1329"/>
              </w:tabs>
              <w:spacing w:before="19"/>
              <w:ind w:left="0" w:firstLine="0"/>
              <w:jc w:val="left"/>
            </w:pPr>
            <w:r w:rsidRPr="00785892">
              <w:rPr>
                <w:b/>
              </w:rPr>
              <w:t>Умения:</w:t>
            </w:r>
            <w:r>
              <w:t xml:space="preserve"> применять средства информационных технологий для решения профессиональных задач; использовать современное программное  обеспечение</w:t>
            </w:r>
          </w:p>
          <w:p w:rsidR="00785892" w:rsidRDefault="00785892" w:rsidP="00FB33A7">
            <w:pPr>
              <w:pStyle w:val="2"/>
              <w:tabs>
                <w:tab w:val="left" w:pos="1329"/>
              </w:tabs>
              <w:spacing w:before="19"/>
              <w:ind w:left="0" w:firstLine="0"/>
              <w:jc w:val="left"/>
            </w:pPr>
            <w:r>
              <w:t>Знания: современные средства и устройства  информатизации, порядок их применения  в профессиональной деятельности.</w:t>
            </w:r>
          </w:p>
        </w:tc>
      </w:tr>
    </w:tbl>
    <w:p w:rsidR="00FB33A7" w:rsidRDefault="00FB33A7" w:rsidP="00FB33A7">
      <w:pPr>
        <w:pStyle w:val="2"/>
        <w:tabs>
          <w:tab w:val="left" w:pos="1329"/>
        </w:tabs>
        <w:spacing w:before="19"/>
        <w:ind w:left="1329" w:firstLine="0"/>
      </w:pPr>
    </w:p>
    <w:p w:rsidR="00255753" w:rsidRDefault="00255753" w:rsidP="00FB33A7">
      <w:pPr>
        <w:pStyle w:val="a3"/>
        <w:spacing w:before="10" w:line="268" w:lineRule="auto"/>
        <w:ind w:right="712"/>
      </w:pPr>
    </w:p>
    <w:p w:rsidR="003F5213" w:rsidRDefault="003F5213" w:rsidP="00FB33A7">
      <w:pPr>
        <w:pStyle w:val="a3"/>
        <w:spacing w:before="10" w:line="268" w:lineRule="auto"/>
        <w:ind w:right="712"/>
      </w:pPr>
    </w:p>
    <w:p w:rsidR="003F5213" w:rsidRDefault="003F5213" w:rsidP="00FB33A7">
      <w:pPr>
        <w:pStyle w:val="a3"/>
        <w:spacing w:before="10" w:line="268" w:lineRule="auto"/>
        <w:ind w:right="712"/>
      </w:pPr>
    </w:p>
    <w:p w:rsidR="003F5213" w:rsidRDefault="003F5213" w:rsidP="00FB33A7">
      <w:pPr>
        <w:pStyle w:val="a3"/>
        <w:spacing w:before="10" w:line="268" w:lineRule="auto"/>
        <w:ind w:right="712"/>
      </w:pPr>
    </w:p>
    <w:p w:rsidR="003F5213" w:rsidRDefault="003F5213" w:rsidP="00FB33A7">
      <w:pPr>
        <w:pStyle w:val="a3"/>
        <w:spacing w:before="10" w:line="268" w:lineRule="auto"/>
        <w:ind w:right="712"/>
      </w:pPr>
    </w:p>
    <w:tbl>
      <w:tblPr>
        <w:tblStyle w:val="TableNormal"/>
        <w:tblW w:w="10769" w:type="dxa"/>
        <w:tblInd w:w="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39"/>
        <w:gridCol w:w="3544"/>
        <w:gridCol w:w="4819"/>
        <w:gridCol w:w="567"/>
      </w:tblGrid>
      <w:tr w:rsidR="003F5213" w:rsidTr="00FA3221">
        <w:trPr>
          <w:trHeight w:val="750"/>
        </w:trPr>
        <w:tc>
          <w:tcPr>
            <w:tcW w:w="1839" w:type="dxa"/>
          </w:tcPr>
          <w:p w:rsidR="003F5213" w:rsidRDefault="003F5213" w:rsidP="00501C76">
            <w:pPr>
              <w:pStyle w:val="TableParagraph"/>
              <w:spacing w:before="57"/>
              <w:ind w:left="2" w:right="22"/>
              <w:jc w:val="center"/>
              <w:rPr>
                <w:sz w:val="28"/>
              </w:rPr>
            </w:pPr>
            <w:r>
              <w:rPr>
                <w:sz w:val="28"/>
              </w:rPr>
              <w:lastRenderedPageBreak/>
              <w:t>Виды</w:t>
            </w:r>
            <w:r>
              <w:rPr>
                <w:spacing w:val="-3"/>
                <w:sz w:val="28"/>
              </w:rPr>
              <w:t xml:space="preserve"> </w:t>
            </w:r>
            <w:r>
              <w:rPr>
                <w:spacing w:val="-2"/>
                <w:sz w:val="28"/>
              </w:rPr>
              <w:t>деятельности</w:t>
            </w:r>
          </w:p>
        </w:tc>
        <w:tc>
          <w:tcPr>
            <w:tcW w:w="3544" w:type="dxa"/>
            <w:tcBorders>
              <w:right w:val="single" w:sz="4" w:space="0" w:color="auto"/>
            </w:tcBorders>
          </w:tcPr>
          <w:p w:rsidR="00972401" w:rsidRDefault="003F5213" w:rsidP="003F5213">
            <w:pPr>
              <w:pStyle w:val="TableParagraph"/>
              <w:spacing w:before="39" w:line="340" w:lineRule="atLeast"/>
              <w:ind w:left="2858" w:hanging="2706"/>
              <w:rPr>
                <w:spacing w:val="-18"/>
                <w:sz w:val="28"/>
              </w:rPr>
            </w:pPr>
            <w:r>
              <w:rPr>
                <w:sz w:val="28"/>
              </w:rPr>
              <w:t>Профессиональные</w:t>
            </w:r>
            <w:r>
              <w:rPr>
                <w:spacing w:val="-18"/>
                <w:sz w:val="28"/>
              </w:rPr>
              <w:t xml:space="preserve"> </w:t>
            </w:r>
          </w:p>
          <w:p w:rsidR="003F5213" w:rsidRDefault="003F5213" w:rsidP="003F5213">
            <w:pPr>
              <w:pStyle w:val="TableParagraph"/>
              <w:spacing w:before="39" w:line="340" w:lineRule="atLeast"/>
              <w:ind w:left="2858" w:hanging="2706"/>
              <w:rPr>
                <w:sz w:val="28"/>
              </w:rPr>
            </w:pPr>
            <w:r>
              <w:rPr>
                <w:sz w:val="28"/>
              </w:rPr>
              <w:t>компетенции,</w:t>
            </w:r>
            <w:r>
              <w:rPr>
                <w:spacing w:val="-17"/>
                <w:sz w:val="28"/>
              </w:rPr>
              <w:t xml:space="preserve"> </w:t>
            </w:r>
          </w:p>
        </w:tc>
        <w:tc>
          <w:tcPr>
            <w:tcW w:w="5386" w:type="dxa"/>
            <w:gridSpan w:val="2"/>
            <w:tcBorders>
              <w:left w:val="single" w:sz="4" w:space="0" w:color="auto"/>
            </w:tcBorders>
          </w:tcPr>
          <w:p w:rsidR="003F5213" w:rsidRDefault="003F5213" w:rsidP="00501C76">
            <w:pPr>
              <w:pStyle w:val="TableParagraph"/>
              <w:spacing w:before="39" w:line="340" w:lineRule="atLeast"/>
              <w:ind w:left="2858" w:hanging="2706"/>
              <w:rPr>
                <w:sz w:val="28"/>
              </w:rPr>
            </w:pPr>
            <w:r>
              <w:rPr>
                <w:sz w:val="28"/>
              </w:rPr>
              <w:t>Показатели освоения</w:t>
            </w:r>
          </w:p>
        </w:tc>
      </w:tr>
      <w:tr w:rsidR="003F5213" w:rsidTr="00FA3221">
        <w:trPr>
          <w:trHeight w:val="453"/>
        </w:trPr>
        <w:tc>
          <w:tcPr>
            <w:tcW w:w="1839" w:type="dxa"/>
          </w:tcPr>
          <w:p w:rsidR="003F5213" w:rsidRDefault="003F5213" w:rsidP="00501C76">
            <w:pPr>
              <w:pStyle w:val="TableParagraph"/>
              <w:spacing w:before="56"/>
              <w:ind w:right="22"/>
              <w:jc w:val="center"/>
              <w:rPr>
                <w:sz w:val="32"/>
              </w:rPr>
            </w:pPr>
            <w:r>
              <w:rPr>
                <w:spacing w:val="-10"/>
                <w:sz w:val="32"/>
              </w:rPr>
              <w:t>1</w:t>
            </w:r>
          </w:p>
        </w:tc>
        <w:tc>
          <w:tcPr>
            <w:tcW w:w="3544" w:type="dxa"/>
            <w:tcBorders>
              <w:right w:val="single" w:sz="4" w:space="0" w:color="auto"/>
            </w:tcBorders>
          </w:tcPr>
          <w:p w:rsidR="003F5213" w:rsidRDefault="003F5213" w:rsidP="00501C76">
            <w:pPr>
              <w:pStyle w:val="TableParagraph"/>
              <w:spacing w:before="57"/>
              <w:ind w:right="21"/>
              <w:jc w:val="center"/>
              <w:rPr>
                <w:sz w:val="28"/>
              </w:rPr>
            </w:pPr>
            <w:r>
              <w:rPr>
                <w:spacing w:val="-10"/>
                <w:sz w:val="28"/>
              </w:rPr>
              <w:t>2</w:t>
            </w:r>
          </w:p>
        </w:tc>
        <w:tc>
          <w:tcPr>
            <w:tcW w:w="5386" w:type="dxa"/>
            <w:gridSpan w:val="2"/>
            <w:tcBorders>
              <w:left w:val="single" w:sz="4" w:space="0" w:color="auto"/>
            </w:tcBorders>
          </w:tcPr>
          <w:p w:rsidR="003F5213" w:rsidRDefault="003F5213" w:rsidP="003F5213">
            <w:pPr>
              <w:pStyle w:val="TableParagraph"/>
              <w:spacing w:before="57"/>
              <w:ind w:right="21"/>
              <w:jc w:val="center"/>
              <w:rPr>
                <w:sz w:val="28"/>
              </w:rPr>
            </w:pPr>
            <w:r>
              <w:rPr>
                <w:sz w:val="28"/>
              </w:rPr>
              <w:t>3</w:t>
            </w:r>
          </w:p>
        </w:tc>
      </w:tr>
      <w:tr w:rsidR="00FA3221" w:rsidTr="00501C76">
        <w:trPr>
          <w:trHeight w:val="2307"/>
        </w:trPr>
        <w:tc>
          <w:tcPr>
            <w:tcW w:w="1839" w:type="dxa"/>
            <w:vMerge w:val="restart"/>
          </w:tcPr>
          <w:p w:rsidR="00FA3221" w:rsidRDefault="00BA3BF4" w:rsidP="00501C76">
            <w:pPr>
              <w:pStyle w:val="TableParagraph"/>
              <w:spacing w:before="55"/>
              <w:ind w:left="105"/>
              <w:rPr>
                <w:sz w:val="28"/>
              </w:rPr>
            </w:pPr>
            <w:r>
              <w:rPr>
                <w:spacing w:val="-2"/>
                <w:sz w:val="28"/>
              </w:rPr>
              <w:t>И</w:t>
            </w:r>
            <w:r w:rsidR="00FA3221">
              <w:rPr>
                <w:spacing w:val="-2"/>
                <w:sz w:val="28"/>
              </w:rPr>
              <w:t>зготовление</w:t>
            </w:r>
          </w:p>
          <w:p w:rsidR="00FA3221" w:rsidRDefault="00FA3221" w:rsidP="00501C76">
            <w:pPr>
              <w:pStyle w:val="TableParagraph"/>
              <w:spacing w:before="26" w:line="259" w:lineRule="auto"/>
              <w:ind w:left="91"/>
              <w:rPr>
                <w:sz w:val="28"/>
              </w:rPr>
            </w:pPr>
            <w:r>
              <w:rPr>
                <w:sz w:val="28"/>
              </w:rPr>
              <w:t>швейных</w:t>
            </w:r>
            <w:r>
              <w:rPr>
                <w:spacing w:val="28"/>
                <w:sz w:val="28"/>
              </w:rPr>
              <w:t xml:space="preserve"> </w:t>
            </w:r>
            <w:r>
              <w:rPr>
                <w:sz w:val="28"/>
              </w:rPr>
              <w:t>изделий</w:t>
            </w:r>
            <w:r>
              <w:rPr>
                <w:spacing w:val="28"/>
                <w:sz w:val="28"/>
              </w:rPr>
              <w:t xml:space="preserve"> </w:t>
            </w:r>
            <w:r>
              <w:rPr>
                <w:sz w:val="28"/>
              </w:rPr>
              <w:t xml:space="preserve">по </w:t>
            </w:r>
            <w:proofErr w:type="gramStart"/>
            <w:r>
              <w:rPr>
                <w:spacing w:val="-2"/>
                <w:sz w:val="28"/>
              </w:rPr>
              <w:t>индивидуаль-ным</w:t>
            </w:r>
            <w:proofErr w:type="gramEnd"/>
          </w:p>
          <w:p w:rsidR="00FA3221" w:rsidRDefault="00FA3221" w:rsidP="00501C76">
            <w:pPr>
              <w:pStyle w:val="TableParagraph"/>
              <w:spacing w:before="1"/>
              <w:ind w:left="91"/>
              <w:rPr>
                <w:sz w:val="28"/>
              </w:rPr>
            </w:pPr>
            <w:r>
              <w:rPr>
                <w:spacing w:val="-2"/>
                <w:sz w:val="28"/>
              </w:rPr>
              <w:t>заказам</w:t>
            </w:r>
          </w:p>
        </w:tc>
        <w:tc>
          <w:tcPr>
            <w:tcW w:w="3544" w:type="dxa"/>
            <w:vMerge w:val="restart"/>
            <w:tcBorders>
              <w:right w:val="single" w:sz="4" w:space="0" w:color="auto"/>
            </w:tcBorders>
          </w:tcPr>
          <w:p w:rsidR="00FA3221" w:rsidRDefault="00FA3221" w:rsidP="00501C76">
            <w:pPr>
              <w:pStyle w:val="TableParagraph"/>
              <w:spacing w:before="55" w:line="252" w:lineRule="auto"/>
              <w:ind w:left="95" w:right="218"/>
              <w:jc w:val="both"/>
              <w:rPr>
                <w:sz w:val="28"/>
              </w:rPr>
            </w:pPr>
            <w:r>
              <w:rPr>
                <w:sz w:val="28"/>
              </w:rPr>
              <w:t>ПК. 1.1. Определять виды и детали швейных изделий в эскизах и лекалах; свойства и качество материалов для изделий различных ассортиментных групп.</w:t>
            </w:r>
          </w:p>
          <w:p w:rsidR="00FA3221" w:rsidRDefault="00FA3221" w:rsidP="00501C76">
            <w:pPr>
              <w:pStyle w:val="TableParagraph"/>
              <w:spacing w:before="6" w:line="235" w:lineRule="auto"/>
              <w:ind w:left="100" w:right="91" w:hanging="10"/>
              <w:jc w:val="both"/>
              <w:rPr>
                <w:sz w:val="28"/>
              </w:rPr>
            </w:pPr>
          </w:p>
          <w:p w:rsidR="00FA3221" w:rsidRDefault="00FA3221" w:rsidP="00501C76">
            <w:pPr>
              <w:pStyle w:val="TableParagraph"/>
              <w:spacing w:before="6" w:line="235" w:lineRule="auto"/>
              <w:ind w:left="100" w:right="91" w:hanging="10"/>
              <w:jc w:val="both"/>
              <w:rPr>
                <w:sz w:val="28"/>
              </w:rPr>
            </w:pPr>
          </w:p>
          <w:p w:rsidR="00FA3221" w:rsidRDefault="00FA3221" w:rsidP="00501C76">
            <w:pPr>
              <w:pStyle w:val="TableParagraph"/>
              <w:spacing w:before="6" w:line="235" w:lineRule="auto"/>
              <w:ind w:left="100" w:right="91" w:hanging="10"/>
              <w:jc w:val="both"/>
              <w:rPr>
                <w:sz w:val="28"/>
              </w:rPr>
            </w:pPr>
          </w:p>
          <w:p w:rsidR="00FA3221" w:rsidRDefault="00FA3221" w:rsidP="00501C76">
            <w:pPr>
              <w:pStyle w:val="TableParagraph"/>
              <w:spacing w:before="6" w:line="235" w:lineRule="auto"/>
              <w:ind w:left="100" w:right="91" w:hanging="10"/>
              <w:jc w:val="both"/>
              <w:rPr>
                <w:sz w:val="28"/>
              </w:rPr>
            </w:pPr>
          </w:p>
          <w:p w:rsidR="00FA3221" w:rsidRDefault="00FA3221" w:rsidP="00501C76">
            <w:pPr>
              <w:pStyle w:val="TableParagraph"/>
              <w:spacing w:before="6" w:line="235" w:lineRule="auto"/>
              <w:ind w:left="100" w:right="91" w:hanging="10"/>
              <w:jc w:val="both"/>
              <w:rPr>
                <w:sz w:val="28"/>
              </w:rPr>
            </w:pPr>
          </w:p>
          <w:p w:rsidR="00FA3221" w:rsidRDefault="00FA3221" w:rsidP="00501C76">
            <w:pPr>
              <w:pStyle w:val="TableParagraph"/>
              <w:spacing w:before="6" w:line="235" w:lineRule="auto"/>
              <w:ind w:left="100" w:right="91" w:hanging="10"/>
              <w:jc w:val="both"/>
              <w:rPr>
                <w:sz w:val="28"/>
              </w:rPr>
            </w:pPr>
          </w:p>
          <w:p w:rsidR="00FA3221" w:rsidRDefault="00FA3221" w:rsidP="00501C76">
            <w:pPr>
              <w:pStyle w:val="TableParagraph"/>
              <w:spacing w:before="6" w:line="235" w:lineRule="auto"/>
              <w:ind w:left="100" w:right="91" w:hanging="10"/>
              <w:jc w:val="both"/>
              <w:rPr>
                <w:sz w:val="28"/>
              </w:rPr>
            </w:pPr>
          </w:p>
          <w:p w:rsidR="00FA3221" w:rsidRDefault="00FA3221" w:rsidP="00501C76">
            <w:pPr>
              <w:pStyle w:val="TableParagraph"/>
              <w:spacing w:before="6" w:line="235" w:lineRule="auto"/>
              <w:ind w:left="100" w:right="91" w:hanging="10"/>
              <w:jc w:val="both"/>
              <w:rPr>
                <w:sz w:val="28"/>
              </w:rPr>
            </w:pPr>
          </w:p>
          <w:p w:rsidR="00FA3221" w:rsidRDefault="00FA3221" w:rsidP="00501C76">
            <w:pPr>
              <w:pStyle w:val="TableParagraph"/>
              <w:spacing w:before="6" w:line="235" w:lineRule="auto"/>
              <w:ind w:left="100" w:right="91" w:hanging="10"/>
              <w:jc w:val="both"/>
              <w:rPr>
                <w:sz w:val="28"/>
              </w:rPr>
            </w:pPr>
          </w:p>
          <w:p w:rsidR="00FA3221" w:rsidRDefault="00FA3221" w:rsidP="00501C76">
            <w:pPr>
              <w:pStyle w:val="TableParagraph"/>
              <w:spacing w:before="6" w:line="235" w:lineRule="auto"/>
              <w:ind w:left="100" w:right="91" w:hanging="10"/>
              <w:jc w:val="both"/>
              <w:rPr>
                <w:sz w:val="28"/>
              </w:rPr>
            </w:pPr>
          </w:p>
          <w:p w:rsidR="00FA3221" w:rsidRDefault="00FA3221" w:rsidP="00501C76">
            <w:pPr>
              <w:pStyle w:val="TableParagraph"/>
              <w:spacing w:before="6" w:line="235" w:lineRule="auto"/>
              <w:ind w:left="100" w:right="91" w:hanging="10"/>
              <w:jc w:val="both"/>
              <w:rPr>
                <w:sz w:val="28"/>
              </w:rPr>
            </w:pPr>
          </w:p>
          <w:p w:rsidR="00FA3221" w:rsidRDefault="00FA3221" w:rsidP="00501C76">
            <w:pPr>
              <w:pStyle w:val="TableParagraph"/>
              <w:spacing w:before="25"/>
              <w:ind w:left="100"/>
              <w:jc w:val="both"/>
              <w:rPr>
                <w:sz w:val="28"/>
              </w:rPr>
            </w:pPr>
          </w:p>
        </w:tc>
        <w:tc>
          <w:tcPr>
            <w:tcW w:w="5386" w:type="dxa"/>
            <w:gridSpan w:val="2"/>
            <w:tcBorders>
              <w:left w:val="single" w:sz="4" w:space="0" w:color="auto"/>
              <w:bottom w:val="single" w:sz="4" w:space="0" w:color="auto"/>
            </w:tcBorders>
          </w:tcPr>
          <w:p w:rsidR="00FA3221" w:rsidRDefault="00FA3221" w:rsidP="009C597B">
            <w:pPr>
              <w:jc w:val="both"/>
              <w:rPr>
                <w:b/>
                <w:sz w:val="28"/>
              </w:rPr>
            </w:pPr>
            <w:r w:rsidRPr="003F5213">
              <w:rPr>
                <w:b/>
                <w:sz w:val="28"/>
              </w:rPr>
              <w:t>Навыки:</w:t>
            </w:r>
          </w:p>
          <w:p w:rsidR="00FA3221" w:rsidRPr="00FA3221" w:rsidRDefault="00FA3221" w:rsidP="009C597B">
            <w:pPr>
              <w:jc w:val="both"/>
              <w:rPr>
                <w:iCs/>
                <w:sz w:val="28"/>
                <w:szCs w:val="28"/>
                <w:lang w:eastAsia="ru-RU"/>
              </w:rPr>
            </w:pPr>
            <w:r w:rsidRPr="009C597B">
              <w:rPr>
                <w:iCs/>
                <w:sz w:val="24"/>
                <w:szCs w:val="24"/>
                <w:lang w:eastAsia="ru-RU"/>
              </w:rPr>
              <w:t xml:space="preserve"> </w:t>
            </w:r>
            <w:r w:rsidRPr="00FA3221">
              <w:rPr>
                <w:iCs/>
                <w:sz w:val="28"/>
                <w:szCs w:val="28"/>
                <w:lang w:eastAsia="ru-RU"/>
              </w:rPr>
              <w:t>- в работе с эскизами;</w:t>
            </w:r>
          </w:p>
          <w:p w:rsidR="00FA3221" w:rsidRPr="00FA3221" w:rsidRDefault="00FA3221" w:rsidP="009C597B">
            <w:pPr>
              <w:jc w:val="both"/>
              <w:rPr>
                <w:iCs/>
                <w:sz w:val="28"/>
                <w:szCs w:val="28"/>
                <w:lang w:eastAsia="ru-RU"/>
              </w:rPr>
            </w:pPr>
            <w:r w:rsidRPr="00FA3221">
              <w:rPr>
                <w:iCs/>
                <w:sz w:val="28"/>
                <w:szCs w:val="28"/>
                <w:lang w:eastAsia="ru-RU"/>
              </w:rPr>
              <w:t>- в распознавании составных частей деталей изделий одежды и их конструкций</w:t>
            </w:r>
          </w:p>
          <w:p w:rsidR="00FA3221" w:rsidRPr="00FA3221" w:rsidRDefault="00FA3221" w:rsidP="009C597B">
            <w:pPr>
              <w:jc w:val="both"/>
              <w:rPr>
                <w:iCs/>
                <w:sz w:val="28"/>
                <w:szCs w:val="28"/>
                <w:lang w:eastAsia="ru-RU"/>
              </w:rPr>
            </w:pPr>
            <w:r w:rsidRPr="00FA3221">
              <w:rPr>
                <w:iCs/>
                <w:sz w:val="28"/>
                <w:szCs w:val="28"/>
                <w:lang w:eastAsia="ru-RU"/>
              </w:rPr>
              <w:t>- определять по эскизу правильность выкраивания формы деталей;</w:t>
            </w:r>
          </w:p>
          <w:p w:rsidR="00FA3221" w:rsidRPr="003F5213" w:rsidRDefault="00FA3221" w:rsidP="009C597B">
            <w:pPr>
              <w:jc w:val="both"/>
              <w:rPr>
                <w:b/>
                <w:sz w:val="28"/>
              </w:rPr>
            </w:pPr>
            <w:r w:rsidRPr="00FA3221">
              <w:rPr>
                <w:iCs/>
                <w:sz w:val="28"/>
                <w:szCs w:val="28"/>
                <w:lang w:eastAsia="ru-RU"/>
              </w:rPr>
              <w:t>- читать технический рисунок</w:t>
            </w:r>
          </w:p>
        </w:tc>
      </w:tr>
      <w:tr w:rsidR="00FA3221" w:rsidTr="00501C76">
        <w:trPr>
          <w:trHeight w:val="2654"/>
        </w:trPr>
        <w:tc>
          <w:tcPr>
            <w:tcW w:w="1839" w:type="dxa"/>
            <w:vMerge/>
          </w:tcPr>
          <w:p w:rsidR="00FA3221" w:rsidRDefault="00FA3221" w:rsidP="00501C76">
            <w:pPr>
              <w:pStyle w:val="TableParagraph"/>
              <w:spacing w:before="55"/>
              <w:ind w:left="105"/>
              <w:rPr>
                <w:spacing w:val="-2"/>
                <w:sz w:val="28"/>
              </w:rPr>
            </w:pPr>
          </w:p>
        </w:tc>
        <w:tc>
          <w:tcPr>
            <w:tcW w:w="3544" w:type="dxa"/>
            <w:vMerge/>
            <w:tcBorders>
              <w:right w:val="single" w:sz="4" w:space="0" w:color="auto"/>
            </w:tcBorders>
          </w:tcPr>
          <w:p w:rsidR="00FA3221" w:rsidRDefault="00FA3221" w:rsidP="00501C76">
            <w:pPr>
              <w:pStyle w:val="TableParagraph"/>
              <w:spacing w:before="55" w:line="252" w:lineRule="auto"/>
              <w:ind w:left="95" w:right="218"/>
              <w:jc w:val="both"/>
              <w:rPr>
                <w:sz w:val="28"/>
              </w:rPr>
            </w:pPr>
          </w:p>
        </w:tc>
        <w:tc>
          <w:tcPr>
            <w:tcW w:w="5386" w:type="dxa"/>
            <w:gridSpan w:val="2"/>
            <w:tcBorders>
              <w:top w:val="single" w:sz="4" w:space="0" w:color="auto"/>
              <w:left w:val="single" w:sz="4" w:space="0" w:color="auto"/>
              <w:bottom w:val="single" w:sz="4" w:space="0" w:color="auto"/>
            </w:tcBorders>
          </w:tcPr>
          <w:p w:rsidR="00FA3221" w:rsidRPr="00FA3221" w:rsidRDefault="00FA3221" w:rsidP="009C597B">
            <w:pPr>
              <w:jc w:val="both"/>
              <w:rPr>
                <w:b/>
                <w:iCs/>
                <w:sz w:val="28"/>
                <w:szCs w:val="28"/>
                <w:lang w:eastAsia="ru-RU"/>
              </w:rPr>
            </w:pPr>
            <w:r w:rsidRPr="00FA3221">
              <w:rPr>
                <w:b/>
                <w:iCs/>
                <w:sz w:val="28"/>
                <w:szCs w:val="28"/>
                <w:lang w:eastAsia="ru-RU"/>
              </w:rPr>
              <w:t>Умения:</w:t>
            </w:r>
          </w:p>
          <w:p w:rsidR="00FA3221" w:rsidRPr="00FA3221" w:rsidRDefault="00FA3221" w:rsidP="009C597B">
            <w:pPr>
              <w:jc w:val="both"/>
              <w:rPr>
                <w:iCs/>
                <w:sz w:val="28"/>
                <w:szCs w:val="28"/>
                <w:lang w:eastAsia="ru-RU"/>
              </w:rPr>
            </w:pPr>
            <w:r w:rsidRPr="00FA3221">
              <w:rPr>
                <w:iCs/>
                <w:sz w:val="28"/>
                <w:szCs w:val="28"/>
                <w:lang w:eastAsia="ru-RU"/>
              </w:rPr>
              <w:t>- сопоставлять наличие количества деталей кроя с эскизом;</w:t>
            </w:r>
          </w:p>
          <w:p w:rsidR="00FA3221" w:rsidRPr="009C597B" w:rsidRDefault="00FA3221" w:rsidP="009C597B">
            <w:pPr>
              <w:widowControl/>
              <w:autoSpaceDE/>
              <w:autoSpaceDN/>
              <w:jc w:val="both"/>
              <w:rPr>
                <w:iCs/>
                <w:sz w:val="28"/>
                <w:szCs w:val="28"/>
                <w:lang w:eastAsia="ru-RU"/>
              </w:rPr>
            </w:pPr>
            <w:r w:rsidRPr="009C597B">
              <w:rPr>
                <w:iCs/>
                <w:sz w:val="28"/>
                <w:szCs w:val="28"/>
                <w:lang w:eastAsia="ru-RU"/>
              </w:rPr>
              <w:t>- визуально определять правильность выкраивания деталей кроя;</w:t>
            </w:r>
          </w:p>
          <w:p w:rsidR="00FA3221" w:rsidRPr="009C597B" w:rsidRDefault="00FA3221" w:rsidP="009C597B">
            <w:pPr>
              <w:widowControl/>
              <w:autoSpaceDE/>
              <w:autoSpaceDN/>
              <w:jc w:val="both"/>
              <w:rPr>
                <w:iCs/>
                <w:sz w:val="28"/>
                <w:szCs w:val="28"/>
                <w:lang w:eastAsia="ru-RU"/>
              </w:rPr>
            </w:pPr>
            <w:r w:rsidRPr="009C597B">
              <w:rPr>
                <w:iCs/>
                <w:sz w:val="28"/>
                <w:szCs w:val="28"/>
                <w:lang w:eastAsia="ru-RU"/>
              </w:rPr>
              <w:t>- определять по эскизу правильность выкраивания формы деталей;</w:t>
            </w:r>
          </w:p>
          <w:p w:rsidR="00FA3221" w:rsidRPr="003F5213" w:rsidRDefault="00FA3221" w:rsidP="009C597B">
            <w:pPr>
              <w:pStyle w:val="TableParagraph"/>
              <w:spacing w:before="25"/>
              <w:ind w:left="100"/>
              <w:jc w:val="both"/>
              <w:rPr>
                <w:b/>
                <w:sz w:val="28"/>
              </w:rPr>
            </w:pPr>
            <w:r w:rsidRPr="00FA3221">
              <w:rPr>
                <w:iCs/>
                <w:sz w:val="28"/>
                <w:szCs w:val="28"/>
                <w:lang w:eastAsia="ru-RU"/>
              </w:rPr>
              <w:t>- читать технический рисунок</w:t>
            </w:r>
          </w:p>
        </w:tc>
      </w:tr>
      <w:tr w:rsidR="00FA3221" w:rsidTr="00FA3221">
        <w:trPr>
          <w:trHeight w:val="1202"/>
        </w:trPr>
        <w:tc>
          <w:tcPr>
            <w:tcW w:w="1839" w:type="dxa"/>
            <w:vMerge/>
          </w:tcPr>
          <w:p w:rsidR="00FA3221" w:rsidRDefault="00FA3221" w:rsidP="00501C76">
            <w:pPr>
              <w:pStyle w:val="TableParagraph"/>
              <w:spacing w:before="55"/>
              <w:ind w:left="105"/>
              <w:rPr>
                <w:spacing w:val="-2"/>
                <w:sz w:val="28"/>
              </w:rPr>
            </w:pPr>
          </w:p>
        </w:tc>
        <w:tc>
          <w:tcPr>
            <w:tcW w:w="3544" w:type="dxa"/>
            <w:vMerge/>
            <w:tcBorders>
              <w:bottom w:val="single" w:sz="4" w:space="0" w:color="auto"/>
              <w:right w:val="single" w:sz="4" w:space="0" w:color="auto"/>
            </w:tcBorders>
          </w:tcPr>
          <w:p w:rsidR="00FA3221" w:rsidRDefault="00FA3221" w:rsidP="00501C76">
            <w:pPr>
              <w:pStyle w:val="TableParagraph"/>
              <w:spacing w:before="55" w:line="252" w:lineRule="auto"/>
              <w:ind w:left="95" w:right="218"/>
              <w:jc w:val="both"/>
              <w:rPr>
                <w:sz w:val="28"/>
              </w:rPr>
            </w:pPr>
          </w:p>
        </w:tc>
        <w:tc>
          <w:tcPr>
            <w:tcW w:w="5386" w:type="dxa"/>
            <w:gridSpan w:val="2"/>
            <w:tcBorders>
              <w:top w:val="single" w:sz="4" w:space="0" w:color="auto"/>
              <w:left w:val="single" w:sz="4" w:space="0" w:color="auto"/>
              <w:bottom w:val="single" w:sz="4" w:space="0" w:color="auto"/>
            </w:tcBorders>
          </w:tcPr>
          <w:p w:rsidR="00FA3221" w:rsidRPr="00FA3221" w:rsidRDefault="00FA3221" w:rsidP="00FA3221">
            <w:pPr>
              <w:pStyle w:val="TableParagraph"/>
              <w:spacing w:before="25"/>
              <w:ind w:left="100"/>
              <w:jc w:val="both"/>
              <w:rPr>
                <w:b/>
                <w:iCs/>
                <w:sz w:val="28"/>
                <w:szCs w:val="28"/>
                <w:lang w:eastAsia="ru-RU"/>
              </w:rPr>
            </w:pPr>
            <w:r w:rsidRPr="009C597B">
              <w:rPr>
                <w:iCs/>
                <w:sz w:val="28"/>
                <w:szCs w:val="28"/>
                <w:lang w:eastAsia="ru-RU"/>
              </w:rPr>
              <w:t xml:space="preserve">- форму </w:t>
            </w:r>
            <w:r w:rsidRPr="00FA3221">
              <w:rPr>
                <w:b/>
                <w:iCs/>
                <w:sz w:val="28"/>
                <w:szCs w:val="28"/>
                <w:lang w:eastAsia="ru-RU"/>
              </w:rPr>
              <w:t>Знания:</w:t>
            </w:r>
          </w:p>
          <w:p w:rsidR="00FA3221" w:rsidRPr="009C597B" w:rsidRDefault="00FA3221" w:rsidP="009C597B">
            <w:pPr>
              <w:widowControl/>
              <w:autoSpaceDE/>
              <w:autoSpaceDN/>
              <w:jc w:val="both"/>
              <w:rPr>
                <w:iCs/>
                <w:sz w:val="28"/>
                <w:szCs w:val="28"/>
                <w:lang w:eastAsia="ru-RU"/>
              </w:rPr>
            </w:pPr>
            <w:r w:rsidRPr="009C597B">
              <w:rPr>
                <w:iCs/>
                <w:sz w:val="28"/>
                <w:szCs w:val="28"/>
                <w:lang w:eastAsia="ru-RU"/>
              </w:rPr>
              <w:t>деталей кроя;</w:t>
            </w:r>
          </w:p>
          <w:p w:rsidR="00FA3221" w:rsidRPr="00FA3221" w:rsidRDefault="00FA3221" w:rsidP="009C597B">
            <w:pPr>
              <w:pStyle w:val="TableParagraph"/>
              <w:spacing w:before="25"/>
              <w:ind w:left="100"/>
              <w:jc w:val="both"/>
              <w:rPr>
                <w:b/>
                <w:iCs/>
                <w:sz w:val="28"/>
                <w:szCs w:val="28"/>
                <w:lang w:eastAsia="ru-RU"/>
              </w:rPr>
            </w:pPr>
            <w:r w:rsidRPr="00FA3221">
              <w:rPr>
                <w:iCs/>
                <w:sz w:val="28"/>
                <w:szCs w:val="28"/>
                <w:lang w:eastAsia="ru-RU"/>
              </w:rPr>
              <w:t>- названия деталей кроя;</w:t>
            </w:r>
          </w:p>
        </w:tc>
      </w:tr>
      <w:tr w:rsidR="00972401" w:rsidTr="00501C76">
        <w:trPr>
          <w:trHeight w:val="1291"/>
        </w:trPr>
        <w:tc>
          <w:tcPr>
            <w:tcW w:w="1839" w:type="dxa"/>
            <w:vMerge/>
          </w:tcPr>
          <w:p w:rsidR="00972401" w:rsidRDefault="00972401" w:rsidP="00501C76">
            <w:pPr>
              <w:pStyle w:val="TableParagraph"/>
              <w:spacing w:before="55"/>
              <w:ind w:left="105"/>
              <w:rPr>
                <w:spacing w:val="-2"/>
                <w:sz w:val="28"/>
              </w:rPr>
            </w:pPr>
          </w:p>
        </w:tc>
        <w:tc>
          <w:tcPr>
            <w:tcW w:w="3544" w:type="dxa"/>
            <w:vMerge w:val="restart"/>
            <w:tcBorders>
              <w:top w:val="single" w:sz="4" w:space="0" w:color="auto"/>
              <w:right w:val="single" w:sz="4" w:space="0" w:color="auto"/>
            </w:tcBorders>
          </w:tcPr>
          <w:p w:rsidR="00972401" w:rsidRDefault="00972401" w:rsidP="00501C76">
            <w:pPr>
              <w:pStyle w:val="TableParagraph"/>
              <w:spacing w:before="6" w:line="235" w:lineRule="auto"/>
              <w:ind w:left="100" w:right="91" w:hanging="10"/>
              <w:jc w:val="both"/>
              <w:rPr>
                <w:sz w:val="28"/>
              </w:rPr>
            </w:pPr>
            <w:r>
              <w:rPr>
                <w:sz w:val="28"/>
              </w:rPr>
              <w:t>ПК. 1.2. Раскраивать швейные изделия, подкраивать отделочные детали и детали подкладки.</w:t>
            </w:r>
          </w:p>
          <w:p w:rsidR="00972401" w:rsidRDefault="00972401" w:rsidP="00501C76">
            <w:pPr>
              <w:pStyle w:val="TableParagraph"/>
              <w:spacing w:before="6" w:line="235" w:lineRule="auto"/>
              <w:ind w:left="100" w:right="91" w:hanging="10"/>
              <w:jc w:val="both"/>
              <w:rPr>
                <w:sz w:val="28"/>
              </w:rPr>
            </w:pPr>
          </w:p>
          <w:p w:rsidR="00972401" w:rsidRDefault="00972401" w:rsidP="00501C76">
            <w:pPr>
              <w:pStyle w:val="TableParagraph"/>
              <w:spacing w:before="6" w:line="235" w:lineRule="auto"/>
              <w:ind w:left="100" w:right="91" w:hanging="10"/>
              <w:jc w:val="both"/>
              <w:rPr>
                <w:sz w:val="28"/>
              </w:rPr>
            </w:pPr>
          </w:p>
          <w:p w:rsidR="00972401" w:rsidRDefault="00972401" w:rsidP="00501C76">
            <w:pPr>
              <w:pStyle w:val="TableParagraph"/>
              <w:spacing w:before="6" w:line="235" w:lineRule="auto"/>
              <w:ind w:left="100" w:right="91" w:hanging="10"/>
              <w:jc w:val="both"/>
              <w:rPr>
                <w:sz w:val="28"/>
              </w:rPr>
            </w:pPr>
          </w:p>
          <w:p w:rsidR="00972401" w:rsidRDefault="00972401" w:rsidP="00501C76">
            <w:pPr>
              <w:pStyle w:val="TableParagraph"/>
              <w:spacing w:before="6" w:line="235" w:lineRule="auto"/>
              <w:ind w:left="100" w:right="91" w:hanging="10"/>
              <w:jc w:val="both"/>
              <w:rPr>
                <w:sz w:val="28"/>
              </w:rPr>
            </w:pPr>
          </w:p>
          <w:p w:rsidR="00972401" w:rsidRDefault="00972401" w:rsidP="00501C76">
            <w:pPr>
              <w:pStyle w:val="TableParagraph"/>
              <w:spacing w:before="6" w:line="235" w:lineRule="auto"/>
              <w:ind w:left="100" w:right="91" w:hanging="10"/>
              <w:jc w:val="both"/>
              <w:rPr>
                <w:sz w:val="28"/>
              </w:rPr>
            </w:pPr>
          </w:p>
          <w:p w:rsidR="00972401" w:rsidRDefault="00972401" w:rsidP="00501C76">
            <w:pPr>
              <w:pStyle w:val="TableParagraph"/>
              <w:spacing w:before="6" w:line="235" w:lineRule="auto"/>
              <w:ind w:left="100" w:right="91" w:hanging="10"/>
              <w:jc w:val="both"/>
              <w:rPr>
                <w:sz w:val="28"/>
              </w:rPr>
            </w:pPr>
          </w:p>
          <w:p w:rsidR="00972401" w:rsidRDefault="00972401" w:rsidP="00501C76">
            <w:pPr>
              <w:pStyle w:val="TableParagraph"/>
              <w:spacing w:before="6" w:line="235" w:lineRule="auto"/>
              <w:ind w:left="100" w:right="91" w:hanging="10"/>
              <w:jc w:val="both"/>
              <w:rPr>
                <w:sz w:val="28"/>
              </w:rPr>
            </w:pPr>
          </w:p>
          <w:p w:rsidR="00972401" w:rsidRDefault="00972401" w:rsidP="00501C76">
            <w:pPr>
              <w:pStyle w:val="TableParagraph"/>
              <w:spacing w:before="6" w:line="235" w:lineRule="auto"/>
              <w:ind w:left="100" w:right="91" w:hanging="10"/>
              <w:jc w:val="both"/>
              <w:rPr>
                <w:sz w:val="28"/>
              </w:rPr>
            </w:pPr>
          </w:p>
          <w:p w:rsidR="00972401" w:rsidRDefault="00972401" w:rsidP="00501C76">
            <w:pPr>
              <w:pStyle w:val="TableParagraph"/>
              <w:spacing w:before="6" w:line="235" w:lineRule="auto"/>
              <w:ind w:left="100" w:right="91" w:hanging="10"/>
              <w:jc w:val="both"/>
              <w:rPr>
                <w:sz w:val="28"/>
              </w:rPr>
            </w:pPr>
          </w:p>
          <w:p w:rsidR="00972401" w:rsidRDefault="00972401" w:rsidP="00501C76">
            <w:pPr>
              <w:pStyle w:val="TableParagraph"/>
              <w:spacing w:before="6" w:line="235" w:lineRule="auto"/>
              <w:ind w:left="100" w:right="91" w:hanging="10"/>
              <w:jc w:val="both"/>
              <w:rPr>
                <w:sz w:val="28"/>
              </w:rPr>
            </w:pPr>
          </w:p>
          <w:p w:rsidR="00972401" w:rsidRDefault="00972401" w:rsidP="00501C76">
            <w:pPr>
              <w:pStyle w:val="TableParagraph"/>
              <w:spacing w:before="6" w:line="235" w:lineRule="auto"/>
              <w:ind w:left="100" w:right="91" w:hanging="10"/>
              <w:jc w:val="both"/>
              <w:rPr>
                <w:sz w:val="28"/>
              </w:rPr>
            </w:pPr>
          </w:p>
          <w:p w:rsidR="00972401" w:rsidRDefault="00972401" w:rsidP="00501C76">
            <w:pPr>
              <w:pStyle w:val="TableParagraph"/>
              <w:spacing w:before="6" w:line="235" w:lineRule="auto"/>
              <w:ind w:left="100" w:right="91" w:hanging="10"/>
              <w:jc w:val="both"/>
              <w:rPr>
                <w:sz w:val="28"/>
              </w:rPr>
            </w:pPr>
          </w:p>
          <w:p w:rsidR="00972401" w:rsidRDefault="00972401" w:rsidP="00501C76">
            <w:pPr>
              <w:pStyle w:val="TableParagraph"/>
              <w:spacing w:before="6" w:line="235" w:lineRule="auto"/>
              <w:ind w:left="100" w:right="91" w:hanging="10"/>
              <w:jc w:val="both"/>
              <w:rPr>
                <w:sz w:val="28"/>
              </w:rPr>
            </w:pPr>
          </w:p>
          <w:p w:rsidR="00972401" w:rsidRDefault="00972401" w:rsidP="00501C76">
            <w:pPr>
              <w:pStyle w:val="TableParagraph"/>
              <w:spacing w:before="6" w:line="235" w:lineRule="auto"/>
              <w:ind w:left="100" w:right="91" w:hanging="10"/>
              <w:jc w:val="both"/>
              <w:rPr>
                <w:sz w:val="28"/>
              </w:rPr>
            </w:pPr>
          </w:p>
          <w:p w:rsidR="00972401" w:rsidRDefault="00972401" w:rsidP="00501C76">
            <w:pPr>
              <w:pStyle w:val="TableParagraph"/>
              <w:spacing w:before="25"/>
              <w:ind w:left="100"/>
              <w:jc w:val="both"/>
              <w:rPr>
                <w:sz w:val="28"/>
              </w:rPr>
            </w:pPr>
          </w:p>
        </w:tc>
        <w:tc>
          <w:tcPr>
            <w:tcW w:w="5386" w:type="dxa"/>
            <w:gridSpan w:val="2"/>
            <w:tcBorders>
              <w:top w:val="single" w:sz="4" w:space="0" w:color="auto"/>
              <w:left w:val="single" w:sz="4" w:space="0" w:color="auto"/>
              <w:bottom w:val="single" w:sz="4" w:space="0" w:color="auto"/>
            </w:tcBorders>
          </w:tcPr>
          <w:p w:rsidR="00972401" w:rsidRPr="00FA3221" w:rsidRDefault="00972401" w:rsidP="00501C76">
            <w:pPr>
              <w:jc w:val="both"/>
              <w:rPr>
                <w:b/>
                <w:iCs/>
                <w:sz w:val="28"/>
                <w:szCs w:val="28"/>
              </w:rPr>
            </w:pPr>
            <w:r>
              <w:rPr>
                <w:b/>
                <w:iCs/>
                <w:sz w:val="28"/>
                <w:szCs w:val="28"/>
              </w:rPr>
              <w:t xml:space="preserve"> Навыки </w:t>
            </w:r>
            <w:proofErr w:type="gramStart"/>
            <w:r w:rsidRPr="00FA3221">
              <w:rPr>
                <w:b/>
                <w:iCs/>
                <w:sz w:val="28"/>
                <w:szCs w:val="28"/>
              </w:rPr>
              <w:t>в</w:t>
            </w:r>
            <w:proofErr w:type="gramEnd"/>
            <w:r w:rsidRPr="00FA3221">
              <w:rPr>
                <w:b/>
                <w:iCs/>
                <w:sz w:val="28"/>
                <w:szCs w:val="28"/>
              </w:rPr>
              <w:t>:</w:t>
            </w:r>
          </w:p>
          <w:p w:rsidR="00972401" w:rsidRPr="00BB214D" w:rsidRDefault="00972401" w:rsidP="00501C76">
            <w:pPr>
              <w:jc w:val="both"/>
              <w:rPr>
                <w:iCs/>
                <w:sz w:val="24"/>
                <w:szCs w:val="24"/>
              </w:rPr>
            </w:pPr>
            <w:r w:rsidRPr="00FA3221">
              <w:rPr>
                <w:iCs/>
                <w:sz w:val="28"/>
                <w:szCs w:val="28"/>
              </w:rPr>
              <w:t xml:space="preserve">- </w:t>
            </w:r>
            <w:proofErr w:type="gramStart"/>
            <w:r w:rsidRPr="00FA3221">
              <w:rPr>
                <w:iCs/>
                <w:sz w:val="28"/>
                <w:szCs w:val="28"/>
              </w:rPr>
              <w:t>обслуживании</w:t>
            </w:r>
            <w:proofErr w:type="gramEnd"/>
            <w:r w:rsidRPr="00FA3221">
              <w:rPr>
                <w:iCs/>
                <w:sz w:val="28"/>
                <w:szCs w:val="28"/>
              </w:rPr>
              <w:t xml:space="preserve"> швейного оборудования и оборудования для влажно-тепловой обработки узлов и изделий</w:t>
            </w:r>
          </w:p>
        </w:tc>
      </w:tr>
      <w:tr w:rsidR="00972401" w:rsidTr="00501C76">
        <w:trPr>
          <w:trHeight w:val="1014"/>
        </w:trPr>
        <w:tc>
          <w:tcPr>
            <w:tcW w:w="1839" w:type="dxa"/>
            <w:vMerge/>
          </w:tcPr>
          <w:p w:rsidR="00972401" w:rsidRDefault="00972401" w:rsidP="00501C76">
            <w:pPr>
              <w:pStyle w:val="TableParagraph"/>
              <w:spacing w:before="55"/>
              <w:ind w:left="105"/>
              <w:rPr>
                <w:spacing w:val="-2"/>
                <w:sz w:val="28"/>
              </w:rPr>
            </w:pPr>
          </w:p>
        </w:tc>
        <w:tc>
          <w:tcPr>
            <w:tcW w:w="3544" w:type="dxa"/>
            <w:vMerge/>
            <w:tcBorders>
              <w:right w:val="single" w:sz="4" w:space="0" w:color="auto"/>
            </w:tcBorders>
          </w:tcPr>
          <w:p w:rsidR="00972401" w:rsidRDefault="00972401" w:rsidP="00501C76">
            <w:pPr>
              <w:pStyle w:val="TableParagraph"/>
              <w:spacing w:before="6" w:line="235" w:lineRule="auto"/>
              <w:ind w:left="100" w:right="91" w:hanging="10"/>
              <w:jc w:val="both"/>
              <w:rPr>
                <w:sz w:val="28"/>
              </w:rPr>
            </w:pPr>
          </w:p>
        </w:tc>
        <w:tc>
          <w:tcPr>
            <w:tcW w:w="5386" w:type="dxa"/>
            <w:gridSpan w:val="2"/>
            <w:tcBorders>
              <w:top w:val="single" w:sz="4" w:space="0" w:color="auto"/>
              <w:left w:val="single" w:sz="4" w:space="0" w:color="auto"/>
              <w:bottom w:val="single" w:sz="4" w:space="0" w:color="auto"/>
            </w:tcBorders>
          </w:tcPr>
          <w:p w:rsidR="00972401" w:rsidRPr="00FA3221" w:rsidRDefault="00972401" w:rsidP="00501C76">
            <w:pPr>
              <w:jc w:val="both"/>
              <w:rPr>
                <w:b/>
                <w:iCs/>
                <w:sz w:val="28"/>
                <w:szCs w:val="28"/>
              </w:rPr>
            </w:pPr>
            <w:r w:rsidRPr="00FA3221">
              <w:rPr>
                <w:b/>
                <w:iCs/>
                <w:sz w:val="28"/>
                <w:szCs w:val="28"/>
              </w:rPr>
              <w:t>Умения:</w:t>
            </w:r>
          </w:p>
          <w:p w:rsidR="00972401" w:rsidRDefault="00972401" w:rsidP="00501C76">
            <w:pPr>
              <w:jc w:val="both"/>
              <w:rPr>
                <w:b/>
                <w:iCs/>
                <w:sz w:val="28"/>
                <w:szCs w:val="28"/>
              </w:rPr>
            </w:pPr>
            <w:r w:rsidRPr="00FA3221">
              <w:rPr>
                <w:iCs/>
                <w:sz w:val="28"/>
                <w:szCs w:val="28"/>
              </w:rPr>
              <w:t>- заправлять, налаживать и проводить мелкий ремонт швейного оборудования</w:t>
            </w:r>
          </w:p>
        </w:tc>
      </w:tr>
      <w:tr w:rsidR="00972401" w:rsidTr="00501C76">
        <w:trPr>
          <w:trHeight w:val="3807"/>
        </w:trPr>
        <w:tc>
          <w:tcPr>
            <w:tcW w:w="1839" w:type="dxa"/>
            <w:vMerge/>
          </w:tcPr>
          <w:p w:rsidR="00972401" w:rsidRDefault="00972401" w:rsidP="00501C76">
            <w:pPr>
              <w:pStyle w:val="TableParagraph"/>
              <w:spacing w:before="55"/>
              <w:ind w:left="105"/>
              <w:rPr>
                <w:spacing w:val="-2"/>
                <w:sz w:val="28"/>
              </w:rPr>
            </w:pPr>
          </w:p>
        </w:tc>
        <w:tc>
          <w:tcPr>
            <w:tcW w:w="3544" w:type="dxa"/>
            <w:vMerge/>
            <w:tcBorders>
              <w:bottom w:val="single" w:sz="4" w:space="0" w:color="auto"/>
              <w:right w:val="single" w:sz="4" w:space="0" w:color="auto"/>
            </w:tcBorders>
          </w:tcPr>
          <w:p w:rsidR="00972401" w:rsidRDefault="00972401" w:rsidP="00501C76">
            <w:pPr>
              <w:pStyle w:val="TableParagraph"/>
              <w:spacing w:before="6" w:line="235" w:lineRule="auto"/>
              <w:ind w:left="100" w:right="91" w:hanging="10"/>
              <w:jc w:val="both"/>
              <w:rPr>
                <w:sz w:val="28"/>
              </w:rPr>
            </w:pPr>
          </w:p>
        </w:tc>
        <w:tc>
          <w:tcPr>
            <w:tcW w:w="5386" w:type="dxa"/>
            <w:gridSpan w:val="2"/>
            <w:tcBorders>
              <w:top w:val="single" w:sz="4" w:space="0" w:color="auto"/>
              <w:left w:val="single" w:sz="4" w:space="0" w:color="auto"/>
              <w:bottom w:val="single" w:sz="4" w:space="0" w:color="auto"/>
            </w:tcBorders>
          </w:tcPr>
          <w:p w:rsidR="00972401" w:rsidRPr="00FA3221" w:rsidRDefault="00972401" w:rsidP="00501C76">
            <w:pPr>
              <w:jc w:val="both"/>
              <w:rPr>
                <w:b/>
                <w:iCs/>
                <w:sz w:val="28"/>
                <w:szCs w:val="28"/>
              </w:rPr>
            </w:pPr>
            <w:r w:rsidRPr="00FA3221">
              <w:rPr>
                <w:b/>
                <w:iCs/>
                <w:sz w:val="28"/>
                <w:szCs w:val="28"/>
              </w:rPr>
              <w:t>Знания:</w:t>
            </w:r>
          </w:p>
          <w:p w:rsidR="00972401" w:rsidRPr="00FA3221" w:rsidRDefault="00972401" w:rsidP="00501C76">
            <w:pPr>
              <w:jc w:val="both"/>
              <w:rPr>
                <w:iCs/>
                <w:sz w:val="28"/>
                <w:szCs w:val="28"/>
              </w:rPr>
            </w:pPr>
            <w:r w:rsidRPr="00FA3221">
              <w:rPr>
                <w:iCs/>
                <w:sz w:val="28"/>
                <w:szCs w:val="28"/>
              </w:rPr>
              <w:t>- заправку универсального и специального швейного оборудования;</w:t>
            </w:r>
          </w:p>
          <w:p w:rsidR="00972401" w:rsidRPr="00FA3221" w:rsidRDefault="00972401" w:rsidP="00501C76">
            <w:pPr>
              <w:jc w:val="both"/>
              <w:rPr>
                <w:iCs/>
                <w:sz w:val="28"/>
                <w:szCs w:val="28"/>
              </w:rPr>
            </w:pPr>
            <w:r w:rsidRPr="00FA3221">
              <w:rPr>
                <w:iCs/>
                <w:sz w:val="28"/>
                <w:szCs w:val="28"/>
              </w:rPr>
              <w:t>- причины возникновения неполадок в работе швейного оборудования, устранение неполадок;</w:t>
            </w:r>
          </w:p>
          <w:p w:rsidR="00972401" w:rsidRPr="00FA3221" w:rsidRDefault="00972401" w:rsidP="00501C76">
            <w:pPr>
              <w:jc w:val="both"/>
              <w:rPr>
                <w:iCs/>
                <w:sz w:val="28"/>
                <w:szCs w:val="28"/>
              </w:rPr>
            </w:pPr>
            <w:r w:rsidRPr="00FA3221">
              <w:rPr>
                <w:iCs/>
                <w:sz w:val="28"/>
                <w:szCs w:val="28"/>
              </w:rPr>
              <w:t>- регулировку натяжения верхней и нижней нитей;</w:t>
            </w:r>
          </w:p>
          <w:p w:rsidR="00972401" w:rsidRPr="00FA3221" w:rsidRDefault="00972401" w:rsidP="00501C76">
            <w:pPr>
              <w:jc w:val="both"/>
              <w:rPr>
                <w:iCs/>
                <w:sz w:val="28"/>
                <w:szCs w:val="28"/>
              </w:rPr>
            </w:pPr>
            <w:r w:rsidRPr="00FA3221">
              <w:rPr>
                <w:iCs/>
                <w:sz w:val="28"/>
                <w:szCs w:val="28"/>
              </w:rPr>
              <w:t>- оборудование для влажно-тепловых работ и способы ухода за ним;</w:t>
            </w:r>
          </w:p>
          <w:p w:rsidR="00972401" w:rsidRPr="00FA3221" w:rsidRDefault="00972401" w:rsidP="00501C76">
            <w:pPr>
              <w:jc w:val="both"/>
              <w:rPr>
                <w:b/>
                <w:iCs/>
                <w:sz w:val="28"/>
                <w:szCs w:val="28"/>
              </w:rPr>
            </w:pPr>
            <w:r w:rsidRPr="00FA3221">
              <w:rPr>
                <w:iCs/>
                <w:sz w:val="28"/>
                <w:szCs w:val="28"/>
              </w:rPr>
              <w:t>- современное (новейшее) оборудование</w:t>
            </w:r>
          </w:p>
        </w:tc>
      </w:tr>
      <w:tr w:rsidR="00FA3221" w:rsidTr="00972401">
        <w:trPr>
          <w:trHeight w:val="3418"/>
        </w:trPr>
        <w:tc>
          <w:tcPr>
            <w:tcW w:w="1839" w:type="dxa"/>
            <w:vMerge/>
          </w:tcPr>
          <w:p w:rsidR="00FA3221" w:rsidRDefault="00FA3221" w:rsidP="00501C76">
            <w:pPr>
              <w:pStyle w:val="TableParagraph"/>
              <w:spacing w:before="55"/>
              <w:ind w:left="105"/>
              <w:rPr>
                <w:spacing w:val="-2"/>
                <w:sz w:val="28"/>
              </w:rPr>
            </w:pPr>
          </w:p>
        </w:tc>
        <w:tc>
          <w:tcPr>
            <w:tcW w:w="3544" w:type="dxa"/>
            <w:vMerge w:val="restart"/>
            <w:tcBorders>
              <w:top w:val="single" w:sz="4" w:space="0" w:color="auto"/>
              <w:right w:val="single" w:sz="4" w:space="0" w:color="auto"/>
            </w:tcBorders>
          </w:tcPr>
          <w:p w:rsidR="00FA3221" w:rsidRDefault="00FA3221" w:rsidP="00501C76">
            <w:pPr>
              <w:pStyle w:val="TableParagraph"/>
              <w:spacing w:before="8" w:line="256" w:lineRule="auto"/>
              <w:ind w:left="105" w:right="93" w:hanging="10"/>
              <w:jc w:val="both"/>
              <w:rPr>
                <w:sz w:val="28"/>
              </w:rPr>
            </w:pPr>
            <w:r>
              <w:rPr>
                <w:sz w:val="28"/>
              </w:rPr>
              <w:t>ПК. 1 .З. Выполнять поэтапную обработку и изготовление швейных изделий по индивидуальным заказам.</w:t>
            </w:r>
          </w:p>
          <w:p w:rsidR="00FA3221" w:rsidRDefault="00FA3221" w:rsidP="00501C76">
            <w:pPr>
              <w:pStyle w:val="TableParagraph"/>
              <w:spacing w:before="8" w:line="256" w:lineRule="auto"/>
              <w:ind w:left="105" w:right="93" w:hanging="10"/>
              <w:jc w:val="both"/>
              <w:rPr>
                <w:sz w:val="28"/>
              </w:rPr>
            </w:pPr>
          </w:p>
          <w:p w:rsidR="00FA3221" w:rsidRDefault="00FA3221" w:rsidP="00501C76">
            <w:pPr>
              <w:pStyle w:val="TableParagraph"/>
              <w:spacing w:before="8" w:line="256" w:lineRule="auto"/>
              <w:ind w:left="105" w:right="93" w:hanging="10"/>
              <w:jc w:val="both"/>
              <w:rPr>
                <w:sz w:val="28"/>
              </w:rPr>
            </w:pPr>
          </w:p>
          <w:p w:rsidR="00FA3221" w:rsidRDefault="00FA3221" w:rsidP="00501C76">
            <w:pPr>
              <w:pStyle w:val="TableParagraph"/>
              <w:spacing w:before="8" w:line="256" w:lineRule="auto"/>
              <w:ind w:left="105" w:right="93" w:hanging="10"/>
              <w:jc w:val="both"/>
              <w:rPr>
                <w:sz w:val="28"/>
              </w:rPr>
            </w:pPr>
          </w:p>
          <w:p w:rsidR="00FA3221" w:rsidRDefault="00FA3221" w:rsidP="00501C76">
            <w:pPr>
              <w:pStyle w:val="TableParagraph"/>
              <w:spacing w:before="8" w:line="256" w:lineRule="auto"/>
              <w:ind w:left="105" w:right="93" w:hanging="10"/>
              <w:jc w:val="both"/>
              <w:rPr>
                <w:sz w:val="28"/>
              </w:rPr>
            </w:pPr>
          </w:p>
          <w:p w:rsidR="00FA3221" w:rsidRDefault="00FA3221" w:rsidP="00501C76">
            <w:pPr>
              <w:pStyle w:val="TableParagraph"/>
              <w:spacing w:before="25"/>
              <w:ind w:left="100"/>
              <w:jc w:val="both"/>
              <w:rPr>
                <w:sz w:val="28"/>
              </w:rPr>
            </w:pPr>
          </w:p>
        </w:tc>
        <w:tc>
          <w:tcPr>
            <w:tcW w:w="5386" w:type="dxa"/>
            <w:gridSpan w:val="2"/>
            <w:tcBorders>
              <w:top w:val="single" w:sz="4" w:space="0" w:color="auto"/>
              <w:left w:val="single" w:sz="4" w:space="0" w:color="auto"/>
              <w:bottom w:val="single" w:sz="4" w:space="0" w:color="auto"/>
              <w:right w:val="single" w:sz="4" w:space="0" w:color="auto"/>
            </w:tcBorders>
          </w:tcPr>
          <w:p w:rsidR="00FA3221" w:rsidRPr="00BA3BF4" w:rsidRDefault="00972401" w:rsidP="00501C76">
            <w:pPr>
              <w:jc w:val="both"/>
              <w:rPr>
                <w:b/>
                <w:iCs/>
                <w:sz w:val="28"/>
                <w:szCs w:val="28"/>
              </w:rPr>
            </w:pPr>
            <w:r>
              <w:rPr>
                <w:b/>
                <w:iCs/>
                <w:sz w:val="28"/>
                <w:szCs w:val="28"/>
              </w:rPr>
              <w:t xml:space="preserve">Навыки </w:t>
            </w:r>
            <w:proofErr w:type="gramStart"/>
            <w:r w:rsidR="00FA3221" w:rsidRPr="00BA3BF4">
              <w:rPr>
                <w:b/>
                <w:iCs/>
                <w:sz w:val="28"/>
                <w:szCs w:val="28"/>
              </w:rPr>
              <w:t>в</w:t>
            </w:r>
            <w:proofErr w:type="gramEnd"/>
            <w:r w:rsidR="00FA3221" w:rsidRPr="00BA3BF4">
              <w:rPr>
                <w:b/>
                <w:iCs/>
                <w:sz w:val="28"/>
                <w:szCs w:val="28"/>
              </w:rPr>
              <w:t>:</w:t>
            </w:r>
          </w:p>
          <w:p w:rsidR="00FA3221" w:rsidRPr="00BA3BF4" w:rsidRDefault="00FA3221" w:rsidP="00501C76">
            <w:pPr>
              <w:jc w:val="both"/>
              <w:rPr>
                <w:iCs/>
                <w:sz w:val="28"/>
                <w:szCs w:val="28"/>
              </w:rPr>
            </w:pPr>
            <w:r w:rsidRPr="00BA3BF4">
              <w:rPr>
                <w:iCs/>
                <w:sz w:val="28"/>
                <w:szCs w:val="28"/>
              </w:rPr>
              <w:t xml:space="preserve">- </w:t>
            </w:r>
            <w:proofErr w:type="gramStart"/>
            <w:r w:rsidRPr="00BA3BF4">
              <w:rPr>
                <w:iCs/>
                <w:sz w:val="28"/>
                <w:szCs w:val="28"/>
              </w:rPr>
              <w:t>изготовлении</w:t>
            </w:r>
            <w:proofErr w:type="gramEnd"/>
            <w:r w:rsidRPr="00BA3BF4">
              <w:rPr>
                <w:iCs/>
                <w:sz w:val="28"/>
                <w:szCs w:val="28"/>
              </w:rPr>
              <w:t xml:space="preserve"> швейных, трикотажных, меховых, кожаных изделий различного ассортимента;</w:t>
            </w:r>
          </w:p>
          <w:p w:rsidR="00FA3221" w:rsidRPr="00BA3BF4" w:rsidRDefault="00FA3221" w:rsidP="00501C76">
            <w:pPr>
              <w:jc w:val="both"/>
              <w:rPr>
                <w:b/>
                <w:iCs/>
                <w:sz w:val="28"/>
                <w:szCs w:val="28"/>
              </w:rPr>
            </w:pPr>
            <w:r w:rsidRPr="00BA3BF4">
              <w:rPr>
                <w:b/>
                <w:iCs/>
                <w:sz w:val="28"/>
                <w:szCs w:val="28"/>
              </w:rPr>
              <w:t xml:space="preserve">- </w:t>
            </w:r>
            <w:r w:rsidRPr="00BA3BF4">
              <w:rPr>
                <w:iCs/>
                <w:sz w:val="28"/>
                <w:szCs w:val="28"/>
              </w:rPr>
              <w:t>работе на различном швейном оборудовании с применением средств малой механизации;</w:t>
            </w:r>
          </w:p>
          <w:p w:rsidR="00FA3221" w:rsidRPr="00BA3BF4" w:rsidRDefault="00FA3221" w:rsidP="00501C76">
            <w:pPr>
              <w:jc w:val="both"/>
              <w:rPr>
                <w:iCs/>
                <w:sz w:val="28"/>
                <w:szCs w:val="28"/>
              </w:rPr>
            </w:pPr>
            <w:r w:rsidRPr="00BA3BF4">
              <w:rPr>
                <w:iCs/>
                <w:sz w:val="28"/>
                <w:szCs w:val="28"/>
              </w:rPr>
              <w:t xml:space="preserve">- </w:t>
            </w:r>
            <w:proofErr w:type="gramStart"/>
            <w:r w:rsidRPr="00BA3BF4">
              <w:rPr>
                <w:iCs/>
                <w:sz w:val="28"/>
                <w:szCs w:val="28"/>
              </w:rPr>
              <w:t>поиске</w:t>
            </w:r>
            <w:proofErr w:type="gramEnd"/>
            <w:r w:rsidRPr="00BA3BF4">
              <w:rPr>
                <w:iCs/>
                <w:sz w:val="28"/>
                <w:szCs w:val="28"/>
              </w:rPr>
              <w:t xml:space="preserve"> оптимальных способов обработки швейных, трикотажных, меховых, кожаных изделий различных ассортиментных групп;</w:t>
            </w:r>
          </w:p>
          <w:p w:rsidR="00FA3221" w:rsidRPr="00BA3BF4" w:rsidRDefault="00FA3221" w:rsidP="00501C76">
            <w:pPr>
              <w:jc w:val="both"/>
              <w:rPr>
                <w:iCs/>
                <w:sz w:val="28"/>
                <w:szCs w:val="28"/>
              </w:rPr>
            </w:pPr>
            <w:r w:rsidRPr="00BA3BF4">
              <w:rPr>
                <w:iCs/>
                <w:sz w:val="28"/>
                <w:szCs w:val="28"/>
              </w:rPr>
              <w:t xml:space="preserve">- </w:t>
            </w:r>
            <w:proofErr w:type="gramStart"/>
            <w:r w:rsidRPr="00BA3BF4">
              <w:rPr>
                <w:iCs/>
                <w:sz w:val="28"/>
                <w:szCs w:val="28"/>
              </w:rPr>
              <w:t>поиске</w:t>
            </w:r>
            <w:proofErr w:type="gramEnd"/>
            <w:r w:rsidRPr="00BA3BF4">
              <w:rPr>
                <w:iCs/>
                <w:sz w:val="28"/>
                <w:szCs w:val="28"/>
              </w:rPr>
              <w:t xml:space="preserve"> информации по пошиву швейных, трикотажных, меховых, кожаных изделий различного ассортимента по индивидуальным заказам</w:t>
            </w:r>
          </w:p>
          <w:p w:rsidR="00FA3221" w:rsidRPr="00BA3BF4" w:rsidRDefault="00FA3221" w:rsidP="00501C76">
            <w:pPr>
              <w:jc w:val="both"/>
              <w:rPr>
                <w:iCs/>
                <w:sz w:val="28"/>
                <w:szCs w:val="28"/>
              </w:rPr>
            </w:pPr>
          </w:p>
        </w:tc>
      </w:tr>
      <w:tr w:rsidR="00BA3BF4" w:rsidTr="00501C76">
        <w:trPr>
          <w:trHeight w:val="1590"/>
        </w:trPr>
        <w:tc>
          <w:tcPr>
            <w:tcW w:w="1839" w:type="dxa"/>
            <w:vMerge/>
          </w:tcPr>
          <w:p w:rsidR="00BA3BF4" w:rsidRDefault="00BA3BF4" w:rsidP="00501C76">
            <w:pPr>
              <w:pStyle w:val="TableParagraph"/>
              <w:spacing w:before="55"/>
              <w:ind w:left="105"/>
              <w:rPr>
                <w:spacing w:val="-2"/>
                <w:sz w:val="28"/>
              </w:rPr>
            </w:pPr>
          </w:p>
        </w:tc>
        <w:tc>
          <w:tcPr>
            <w:tcW w:w="3544" w:type="dxa"/>
            <w:vMerge/>
            <w:tcBorders>
              <w:right w:val="single" w:sz="4" w:space="0" w:color="auto"/>
            </w:tcBorders>
          </w:tcPr>
          <w:p w:rsidR="00BA3BF4" w:rsidRDefault="00BA3BF4" w:rsidP="00501C76">
            <w:pPr>
              <w:pStyle w:val="TableParagraph"/>
              <w:spacing w:before="8" w:line="256" w:lineRule="auto"/>
              <w:ind w:left="105" w:right="93" w:hanging="10"/>
              <w:jc w:val="both"/>
              <w:rPr>
                <w:sz w:val="28"/>
              </w:rPr>
            </w:pPr>
          </w:p>
        </w:tc>
        <w:tc>
          <w:tcPr>
            <w:tcW w:w="5386" w:type="dxa"/>
            <w:gridSpan w:val="2"/>
            <w:tcBorders>
              <w:top w:val="single" w:sz="4" w:space="0" w:color="auto"/>
              <w:left w:val="single" w:sz="4" w:space="0" w:color="auto"/>
              <w:bottom w:val="single" w:sz="4" w:space="0" w:color="auto"/>
            </w:tcBorders>
          </w:tcPr>
          <w:p w:rsidR="00BA3BF4" w:rsidRPr="00BA3BF4" w:rsidRDefault="00BA3BF4" w:rsidP="00501C76">
            <w:pPr>
              <w:jc w:val="both"/>
              <w:rPr>
                <w:b/>
                <w:iCs/>
                <w:sz w:val="28"/>
                <w:szCs w:val="28"/>
              </w:rPr>
            </w:pPr>
            <w:r w:rsidRPr="00BA3BF4">
              <w:rPr>
                <w:b/>
                <w:iCs/>
                <w:sz w:val="28"/>
                <w:szCs w:val="28"/>
              </w:rPr>
              <w:t>Умения:</w:t>
            </w:r>
          </w:p>
          <w:p w:rsidR="00BA3BF4" w:rsidRPr="00BA3BF4" w:rsidRDefault="00BA3BF4" w:rsidP="00501C76">
            <w:pPr>
              <w:jc w:val="both"/>
              <w:rPr>
                <w:iCs/>
                <w:sz w:val="28"/>
                <w:szCs w:val="28"/>
              </w:rPr>
            </w:pPr>
            <w:r w:rsidRPr="00BA3BF4">
              <w:rPr>
                <w:iCs/>
                <w:sz w:val="28"/>
                <w:szCs w:val="28"/>
              </w:rPr>
              <w:t>- заправлять, налаживать и проводить мелкий ремонт швейного оборудования</w:t>
            </w:r>
          </w:p>
        </w:tc>
      </w:tr>
      <w:tr w:rsidR="00BA3BF4" w:rsidTr="00501C76">
        <w:trPr>
          <w:trHeight w:val="1866"/>
        </w:trPr>
        <w:tc>
          <w:tcPr>
            <w:tcW w:w="1839" w:type="dxa"/>
            <w:vMerge/>
          </w:tcPr>
          <w:p w:rsidR="00BA3BF4" w:rsidRDefault="00BA3BF4" w:rsidP="00501C76">
            <w:pPr>
              <w:pStyle w:val="TableParagraph"/>
              <w:spacing w:before="55"/>
              <w:ind w:left="105"/>
              <w:rPr>
                <w:spacing w:val="-2"/>
                <w:sz w:val="28"/>
              </w:rPr>
            </w:pPr>
          </w:p>
        </w:tc>
        <w:tc>
          <w:tcPr>
            <w:tcW w:w="3544" w:type="dxa"/>
            <w:vMerge/>
            <w:tcBorders>
              <w:bottom w:val="single" w:sz="4" w:space="0" w:color="auto"/>
              <w:right w:val="single" w:sz="4" w:space="0" w:color="auto"/>
            </w:tcBorders>
          </w:tcPr>
          <w:p w:rsidR="00BA3BF4" w:rsidRDefault="00BA3BF4" w:rsidP="00501C76">
            <w:pPr>
              <w:pStyle w:val="TableParagraph"/>
              <w:spacing w:before="8" w:line="256" w:lineRule="auto"/>
              <w:ind w:left="105" w:right="93" w:hanging="10"/>
              <w:jc w:val="both"/>
              <w:rPr>
                <w:sz w:val="28"/>
              </w:rPr>
            </w:pPr>
          </w:p>
        </w:tc>
        <w:tc>
          <w:tcPr>
            <w:tcW w:w="5386" w:type="dxa"/>
            <w:gridSpan w:val="2"/>
            <w:tcBorders>
              <w:top w:val="single" w:sz="4" w:space="0" w:color="auto"/>
              <w:left w:val="single" w:sz="4" w:space="0" w:color="auto"/>
              <w:bottom w:val="single" w:sz="4" w:space="0" w:color="auto"/>
            </w:tcBorders>
          </w:tcPr>
          <w:p w:rsidR="00BA3BF4" w:rsidRPr="00BA3BF4" w:rsidRDefault="00BA3BF4" w:rsidP="00501C76">
            <w:pPr>
              <w:jc w:val="both"/>
              <w:rPr>
                <w:b/>
                <w:iCs/>
                <w:sz w:val="28"/>
                <w:szCs w:val="28"/>
              </w:rPr>
            </w:pPr>
            <w:r w:rsidRPr="00BA3BF4">
              <w:rPr>
                <w:b/>
                <w:iCs/>
                <w:sz w:val="28"/>
                <w:szCs w:val="28"/>
              </w:rPr>
              <w:t>Знания:</w:t>
            </w:r>
          </w:p>
          <w:p w:rsidR="00BA3BF4" w:rsidRPr="00BA3BF4" w:rsidRDefault="00BA3BF4" w:rsidP="00501C76">
            <w:pPr>
              <w:jc w:val="both"/>
              <w:rPr>
                <w:iCs/>
                <w:sz w:val="28"/>
                <w:szCs w:val="28"/>
              </w:rPr>
            </w:pPr>
            <w:r w:rsidRPr="00BA3BF4">
              <w:rPr>
                <w:iCs/>
                <w:sz w:val="28"/>
                <w:szCs w:val="28"/>
              </w:rPr>
              <w:t>- заправку универсального и специального швейного оборудования;</w:t>
            </w:r>
          </w:p>
          <w:p w:rsidR="00BA3BF4" w:rsidRPr="00BA3BF4" w:rsidRDefault="00BA3BF4" w:rsidP="00501C76">
            <w:pPr>
              <w:jc w:val="both"/>
              <w:rPr>
                <w:iCs/>
                <w:sz w:val="28"/>
                <w:szCs w:val="28"/>
              </w:rPr>
            </w:pPr>
            <w:r w:rsidRPr="00BA3BF4">
              <w:rPr>
                <w:iCs/>
                <w:sz w:val="28"/>
                <w:szCs w:val="28"/>
              </w:rPr>
              <w:t>- причины возникновения неполадок в работе швейного оборудования, устранение неполадок;</w:t>
            </w:r>
          </w:p>
          <w:p w:rsidR="00BA3BF4" w:rsidRPr="00BA3BF4" w:rsidRDefault="00BA3BF4" w:rsidP="00501C76">
            <w:pPr>
              <w:jc w:val="both"/>
              <w:rPr>
                <w:iCs/>
                <w:sz w:val="28"/>
                <w:szCs w:val="28"/>
              </w:rPr>
            </w:pPr>
            <w:r w:rsidRPr="00BA3BF4">
              <w:rPr>
                <w:iCs/>
                <w:sz w:val="28"/>
                <w:szCs w:val="28"/>
              </w:rPr>
              <w:t>- регулировку натяжения верхней и нижней нитей;</w:t>
            </w:r>
          </w:p>
          <w:p w:rsidR="00BA3BF4" w:rsidRPr="00BA3BF4" w:rsidRDefault="00BA3BF4" w:rsidP="00501C76">
            <w:pPr>
              <w:jc w:val="both"/>
              <w:rPr>
                <w:iCs/>
                <w:sz w:val="28"/>
                <w:szCs w:val="28"/>
              </w:rPr>
            </w:pPr>
            <w:r w:rsidRPr="00BA3BF4">
              <w:rPr>
                <w:iCs/>
                <w:sz w:val="28"/>
                <w:szCs w:val="28"/>
              </w:rPr>
              <w:t>- оборудование для влажно-тепловых работ и способы ухода за ним;</w:t>
            </w:r>
          </w:p>
          <w:p w:rsidR="00BA3BF4" w:rsidRPr="00BA3BF4" w:rsidRDefault="00BA3BF4" w:rsidP="00501C76">
            <w:pPr>
              <w:jc w:val="both"/>
              <w:rPr>
                <w:iCs/>
                <w:sz w:val="28"/>
                <w:szCs w:val="28"/>
              </w:rPr>
            </w:pPr>
            <w:r w:rsidRPr="00BA3BF4">
              <w:rPr>
                <w:iCs/>
                <w:sz w:val="28"/>
                <w:szCs w:val="28"/>
              </w:rPr>
              <w:t>- современное (новейшее) оборудование</w:t>
            </w:r>
          </w:p>
        </w:tc>
      </w:tr>
      <w:tr w:rsidR="00BA3BF4" w:rsidTr="00501C76">
        <w:trPr>
          <w:trHeight w:val="2566"/>
        </w:trPr>
        <w:tc>
          <w:tcPr>
            <w:tcW w:w="1839" w:type="dxa"/>
            <w:vMerge/>
          </w:tcPr>
          <w:p w:rsidR="00BA3BF4" w:rsidRDefault="00BA3BF4" w:rsidP="00501C76">
            <w:pPr>
              <w:pStyle w:val="TableParagraph"/>
              <w:spacing w:before="55"/>
              <w:ind w:left="105"/>
              <w:rPr>
                <w:spacing w:val="-2"/>
                <w:sz w:val="28"/>
              </w:rPr>
            </w:pPr>
          </w:p>
        </w:tc>
        <w:tc>
          <w:tcPr>
            <w:tcW w:w="3544" w:type="dxa"/>
            <w:vMerge w:val="restart"/>
            <w:tcBorders>
              <w:top w:val="single" w:sz="4" w:space="0" w:color="auto"/>
              <w:right w:val="single" w:sz="4" w:space="0" w:color="auto"/>
            </w:tcBorders>
          </w:tcPr>
          <w:p w:rsidR="00BA3BF4" w:rsidRDefault="00BA3BF4" w:rsidP="00501C76">
            <w:pPr>
              <w:pStyle w:val="TableParagraph"/>
              <w:spacing w:before="8" w:line="256" w:lineRule="auto"/>
              <w:ind w:left="105" w:right="93" w:hanging="10"/>
              <w:jc w:val="both"/>
              <w:rPr>
                <w:sz w:val="28"/>
              </w:rPr>
            </w:pPr>
          </w:p>
          <w:p w:rsidR="00BA3BF4" w:rsidRDefault="00BA3BF4" w:rsidP="00501C76">
            <w:pPr>
              <w:pStyle w:val="TableParagraph"/>
              <w:spacing w:before="0" w:line="254" w:lineRule="auto"/>
              <w:ind w:left="110" w:right="94" w:hanging="15"/>
              <w:jc w:val="both"/>
              <w:rPr>
                <w:sz w:val="28"/>
              </w:rPr>
            </w:pPr>
            <w:r>
              <w:rPr>
                <w:sz w:val="28"/>
              </w:rPr>
              <w:t>ПК. 1.4. Обслуживать швейное оборудование и оборудование для влажно-тепловой обработки.</w:t>
            </w:r>
          </w:p>
          <w:p w:rsidR="00BA3BF4" w:rsidRDefault="00BA3BF4" w:rsidP="00501C76">
            <w:pPr>
              <w:pStyle w:val="TableParagraph"/>
              <w:spacing w:before="0" w:line="254" w:lineRule="auto"/>
              <w:ind w:left="110" w:right="94" w:hanging="15"/>
              <w:jc w:val="both"/>
              <w:rPr>
                <w:sz w:val="28"/>
              </w:rPr>
            </w:pPr>
          </w:p>
          <w:p w:rsidR="00BA3BF4" w:rsidRDefault="00BA3BF4" w:rsidP="00501C76">
            <w:pPr>
              <w:pStyle w:val="TableParagraph"/>
              <w:spacing w:before="0" w:line="254" w:lineRule="auto"/>
              <w:ind w:left="110" w:right="94" w:hanging="15"/>
              <w:jc w:val="both"/>
              <w:rPr>
                <w:sz w:val="28"/>
              </w:rPr>
            </w:pPr>
          </w:p>
          <w:p w:rsidR="00BA3BF4" w:rsidRDefault="00BA3BF4" w:rsidP="00501C76">
            <w:pPr>
              <w:pStyle w:val="TableParagraph"/>
              <w:spacing w:before="0" w:line="254" w:lineRule="auto"/>
              <w:ind w:left="110" w:right="94" w:hanging="15"/>
              <w:jc w:val="both"/>
              <w:rPr>
                <w:sz w:val="28"/>
              </w:rPr>
            </w:pPr>
          </w:p>
          <w:p w:rsidR="00BA3BF4" w:rsidRDefault="00BA3BF4" w:rsidP="00501C76">
            <w:pPr>
              <w:pStyle w:val="TableParagraph"/>
              <w:spacing w:before="0" w:line="254" w:lineRule="auto"/>
              <w:ind w:left="110" w:right="94" w:hanging="15"/>
              <w:jc w:val="both"/>
              <w:rPr>
                <w:sz w:val="28"/>
              </w:rPr>
            </w:pPr>
          </w:p>
          <w:p w:rsidR="00BA3BF4" w:rsidRDefault="00BA3BF4" w:rsidP="00501C76">
            <w:pPr>
              <w:pStyle w:val="TableParagraph"/>
              <w:spacing w:before="0" w:line="254" w:lineRule="auto"/>
              <w:ind w:left="110" w:right="94" w:hanging="15"/>
              <w:jc w:val="both"/>
              <w:rPr>
                <w:sz w:val="28"/>
              </w:rPr>
            </w:pPr>
          </w:p>
          <w:p w:rsidR="00BA3BF4" w:rsidRDefault="00BA3BF4" w:rsidP="00501C76">
            <w:pPr>
              <w:pStyle w:val="TableParagraph"/>
              <w:spacing w:before="0" w:line="254" w:lineRule="auto"/>
              <w:ind w:left="110" w:right="94" w:hanging="15"/>
              <w:jc w:val="both"/>
              <w:rPr>
                <w:sz w:val="28"/>
              </w:rPr>
            </w:pPr>
          </w:p>
          <w:p w:rsidR="00BA3BF4" w:rsidRDefault="00BA3BF4" w:rsidP="00501C76">
            <w:pPr>
              <w:pStyle w:val="TableParagraph"/>
              <w:spacing w:before="0" w:line="254" w:lineRule="auto"/>
              <w:ind w:left="110" w:right="94" w:hanging="15"/>
              <w:jc w:val="both"/>
              <w:rPr>
                <w:sz w:val="28"/>
              </w:rPr>
            </w:pPr>
          </w:p>
          <w:p w:rsidR="00BA3BF4" w:rsidRDefault="00BA3BF4" w:rsidP="00501C76">
            <w:pPr>
              <w:pStyle w:val="TableParagraph"/>
              <w:spacing w:before="0" w:line="254" w:lineRule="auto"/>
              <w:ind w:left="110" w:right="94" w:hanging="15"/>
              <w:jc w:val="both"/>
              <w:rPr>
                <w:sz w:val="28"/>
              </w:rPr>
            </w:pPr>
          </w:p>
          <w:p w:rsidR="00BA3BF4" w:rsidRDefault="00BA3BF4" w:rsidP="00501C76">
            <w:pPr>
              <w:pStyle w:val="TableParagraph"/>
              <w:spacing w:before="0" w:line="254" w:lineRule="auto"/>
              <w:ind w:left="110" w:right="94" w:hanging="15"/>
              <w:jc w:val="both"/>
              <w:rPr>
                <w:sz w:val="28"/>
              </w:rPr>
            </w:pPr>
          </w:p>
          <w:p w:rsidR="00BA3BF4" w:rsidRDefault="00BA3BF4" w:rsidP="00501C76">
            <w:pPr>
              <w:pStyle w:val="TableParagraph"/>
              <w:spacing w:before="0" w:line="254" w:lineRule="auto"/>
              <w:ind w:left="110" w:right="94" w:hanging="15"/>
              <w:jc w:val="both"/>
              <w:rPr>
                <w:sz w:val="28"/>
              </w:rPr>
            </w:pPr>
          </w:p>
          <w:p w:rsidR="00BA3BF4" w:rsidRDefault="00BA3BF4" w:rsidP="00BA3BF4">
            <w:pPr>
              <w:pStyle w:val="TableParagraph"/>
              <w:spacing w:before="0" w:line="254" w:lineRule="auto"/>
              <w:ind w:right="94"/>
              <w:jc w:val="both"/>
              <w:rPr>
                <w:sz w:val="28"/>
              </w:rPr>
            </w:pPr>
          </w:p>
        </w:tc>
        <w:tc>
          <w:tcPr>
            <w:tcW w:w="5386" w:type="dxa"/>
            <w:gridSpan w:val="2"/>
            <w:tcBorders>
              <w:top w:val="single" w:sz="4" w:space="0" w:color="auto"/>
              <w:left w:val="single" w:sz="4" w:space="0" w:color="auto"/>
              <w:bottom w:val="single" w:sz="4" w:space="0" w:color="auto"/>
            </w:tcBorders>
          </w:tcPr>
          <w:p w:rsidR="00BA3BF4" w:rsidRPr="00BA3BF4" w:rsidRDefault="00972401" w:rsidP="00BA3BF4">
            <w:pPr>
              <w:widowControl/>
              <w:autoSpaceDE/>
              <w:autoSpaceDN/>
              <w:jc w:val="both"/>
              <w:rPr>
                <w:b/>
                <w:iCs/>
                <w:sz w:val="28"/>
                <w:szCs w:val="28"/>
                <w:lang w:eastAsia="ru-RU"/>
              </w:rPr>
            </w:pPr>
            <w:r>
              <w:rPr>
                <w:b/>
                <w:iCs/>
                <w:sz w:val="28"/>
                <w:szCs w:val="28"/>
                <w:lang w:eastAsia="ru-RU"/>
              </w:rPr>
              <w:lastRenderedPageBreak/>
              <w:t xml:space="preserve">Навыки </w:t>
            </w:r>
            <w:proofErr w:type="gramStart"/>
            <w:r w:rsidR="00BA3BF4" w:rsidRPr="00BA3BF4">
              <w:rPr>
                <w:b/>
                <w:iCs/>
                <w:sz w:val="28"/>
                <w:szCs w:val="28"/>
                <w:lang w:eastAsia="ru-RU"/>
              </w:rPr>
              <w:t>в</w:t>
            </w:r>
            <w:proofErr w:type="gramEnd"/>
            <w:r w:rsidR="00BA3BF4" w:rsidRPr="00BA3BF4">
              <w:rPr>
                <w:b/>
                <w:iCs/>
                <w:sz w:val="28"/>
                <w:szCs w:val="28"/>
                <w:lang w:eastAsia="ru-RU"/>
              </w:rPr>
              <w:t>:</w:t>
            </w:r>
          </w:p>
          <w:p w:rsidR="00BA3BF4" w:rsidRPr="00BA3BF4" w:rsidRDefault="00BA3BF4" w:rsidP="00BA3BF4">
            <w:pPr>
              <w:widowControl/>
              <w:autoSpaceDE/>
              <w:autoSpaceDN/>
              <w:jc w:val="both"/>
              <w:rPr>
                <w:iCs/>
                <w:sz w:val="28"/>
                <w:szCs w:val="28"/>
                <w:lang w:eastAsia="ru-RU"/>
              </w:rPr>
            </w:pPr>
            <w:r w:rsidRPr="00BA3BF4">
              <w:rPr>
                <w:iCs/>
                <w:sz w:val="28"/>
                <w:szCs w:val="28"/>
                <w:lang w:eastAsia="ru-RU"/>
              </w:rPr>
              <w:t xml:space="preserve">- </w:t>
            </w:r>
            <w:proofErr w:type="gramStart"/>
            <w:r w:rsidRPr="00BA3BF4">
              <w:rPr>
                <w:iCs/>
                <w:sz w:val="28"/>
                <w:szCs w:val="28"/>
                <w:lang w:eastAsia="ru-RU"/>
              </w:rPr>
              <w:t>изготовлении</w:t>
            </w:r>
            <w:proofErr w:type="gramEnd"/>
            <w:r w:rsidRPr="00BA3BF4">
              <w:rPr>
                <w:iCs/>
                <w:sz w:val="28"/>
                <w:szCs w:val="28"/>
                <w:lang w:eastAsia="ru-RU"/>
              </w:rPr>
              <w:t xml:space="preserve"> швейных, трикотажных, меховых, кожаных изделий различного ассортимента;</w:t>
            </w:r>
          </w:p>
          <w:p w:rsidR="00BA3BF4" w:rsidRPr="00BA3BF4" w:rsidRDefault="00BA3BF4" w:rsidP="00BA3BF4">
            <w:pPr>
              <w:widowControl/>
              <w:autoSpaceDE/>
              <w:autoSpaceDN/>
              <w:jc w:val="both"/>
              <w:rPr>
                <w:b/>
                <w:iCs/>
                <w:sz w:val="28"/>
                <w:szCs w:val="28"/>
                <w:lang w:eastAsia="ru-RU"/>
              </w:rPr>
            </w:pPr>
            <w:r w:rsidRPr="00BA3BF4">
              <w:rPr>
                <w:b/>
                <w:iCs/>
                <w:sz w:val="28"/>
                <w:szCs w:val="28"/>
                <w:lang w:eastAsia="ru-RU"/>
              </w:rPr>
              <w:t xml:space="preserve">- </w:t>
            </w:r>
            <w:r w:rsidRPr="00BA3BF4">
              <w:rPr>
                <w:iCs/>
                <w:sz w:val="28"/>
                <w:szCs w:val="28"/>
                <w:lang w:eastAsia="ru-RU"/>
              </w:rPr>
              <w:t>работе на различном швейном оборудовании с применением средств малой механизации;</w:t>
            </w:r>
          </w:p>
          <w:p w:rsidR="00BA3BF4" w:rsidRPr="00BA3BF4" w:rsidRDefault="00BA3BF4" w:rsidP="00BA3BF4">
            <w:pPr>
              <w:jc w:val="both"/>
              <w:rPr>
                <w:iCs/>
                <w:sz w:val="28"/>
                <w:szCs w:val="28"/>
              </w:rPr>
            </w:pPr>
            <w:r w:rsidRPr="00BA3BF4">
              <w:rPr>
                <w:iCs/>
                <w:sz w:val="28"/>
                <w:szCs w:val="28"/>
                <w:lang w:eastAsia="ru-RU"/>
              </w:rPr>
              <w:t>- поиске оптимальных способов обработки швейных, трикотажных, меховых, кожаных изделий различных ассортиментных груп</w:t>
            </w:r>
            <w:proofErr w:type="gramStart"/>
            <w:r w:rsidRPr="00BA3BF4">
              <w:rPr>
                <w:iCs/>
                <w:sz w:val="28"/>
                <w:szCs w:val="28"/>
                <w:lang w:eastAsia="ru-RU"/>
              </w:rPr>
              <w:t>п-</w:t>
            </w:r>
            <w:proofErr w:type="gramEnd"/>
            <w:r w:rsidRPr="00BA3BF4">
              <w:rPr>
                <w:iCs/>
                <w:sz w:val="28"/>
                <w:szCs w:val="28"/>
                <w:lang w:eastAsia="ru-RU"/>
              </w:rPr>
              <w:t xml:space="preserve"> поиске информации по пошиву швейных, </w:t>
            </w:r>
            <w:r w:rsidRPr="00BA3BF4">
              <w:rPr>
                <w:iCs/>
                <w:sz w:val="28"/>
                <w:szCs w:val="28"/>
                <w:lang w:eastAsia="ru-RU"/>
              </w:rPr>
              <w:lastRenderedPageBreak/>
              <w:t>трикотажных, меховых, кожаных изделий различного ассортимента по индивидуальным заказам</w:t>
            </w:r>
          </w:p>
        </w:tc>
      </w:tr>
      <w:tr w:rsidR="00BA3BF4" w:rsidTr="00501C76">
        <w:trPr>
          <w:trHeight w:val="1352"/>
        </w:trPr>
        <w:tc>
          <w:tcPr>
            <w:tcW w:w="1839" w:type="dxa"/>
            <w:vMerge/>
          </w:tcPr>
          <w:p w:rsidR="00BA3BF4" w:rsidRDefault="00BA3BF4" w:rsidP="00501C76">
            <w:pPr>
              <w:pStyle w:val="TableParagraph"/>
              <w:spacing w:before="55"/>
              <w:ind w:left="105"/>
              <w:rPr>
                <w:spacing w:val="-2"/>
                <w:sz w:val="28"/>
              </w:rPr>
            </w:pPr>
          </w:p>
        </w:tc>
        <w:tc>
          <w:tcPr>
            <w:tcW w:w="3544" w:type="dxa"/>
            <w:vMerge/>
            <w:tcBorders>
              <w:right w:val="single" w:sz="4" w:space="0" w:color="auto"/>
            </w:tcBorders>
          </w:tcPr>
          <w:p w:rsidR="00BA3BF4" w:rsidRDefault="00BA3BF4" w:rsidP="00501C76">
            <w:pPr>
              <w:pStyle w:val="TableParagraph"/>
              <w:spacing w:before="8" w:line="256" w:lineRule="auto"/>
              <w:ind w:left="105" w:right="93" w:hanging="10"/>
              <w:jc w:val="both"/>
              <w:rPr>
                <w:sz w:val="28"/>
              </w:rPr>
            </w:pPr>
          </w:p>
        </w:tc>
        <w:tc>
          <w:tcPr>
            <w:tcW w:w="5386" w:type="dxa"/>
            <w:gridSpan w:val="2"/>
            <w:tcBorders>
              <w:top w:val="single" w:sz="4" w:space="0" w:color="auto"/>
              <w:left w:val="single" w:sz="4" w:space="0" w:color="auto"/>
              <w:bottom w:val="single" w:sz="4" w:space="0" w:color="auto"/>
            </w:tcBorders>
          </w:tcPr>
          <w:p w:rsidR="00BA3BF4" w:rsidRPr="00BA3BF4" w:rsidRDefault="00BA3BF4" w:rsidP="00501C76">
            <w:pPr>
              <w:jc w:val="both"/>
              <w:rPr>
                <w:b/>
                <w:iCs/>
                <w:sz w:val="28"/>
                <w:szCs w:val="28"/>
              </w:rPr>
            </w:pPr>
            <w:r w:rsidRPr="00BA3BF4">
              <w:rPr>
                <w:b/>
                <w:iCs/>
                <w:sz w:val="28"/>
                <w:szCs w:val="28"/>
              </w:rPr>
              <w:t>Умения:</w:t>
            </w:r>
          </w:p>
          <w:p w:rsidR="00BA3BF4" w:rsidRPr="00BA3BF4" w:rsidRDefault="00BA3BF4" w:rsidP="00501C76">
            <w:pPr>
              <w:jc w:val="both"/>
              <w:rPr>
                <w:iCs/>
                <w:sz w:val="28"/>
                <w:szCs w:val="28"/>
              </w:rPr>
            </w:pPr>
            <w:r w:rsidRPr="00BA3BF4">
              <w:rPr>
                <w:iCs/>
                <w:sz w:val="28"/>
                <w:szCs w:val="28"/>
              </w:rPr>
              <w:t>- работать на современном оборудовании с применением средств малой механизации;</w:t>
            </w:r>
          </w:p>
          <w:p w:rsidR="00BA3BF4" w:rsidRPr="00BA3BF4" w:rsidRDefault="00BA3BF4" w:rsidP="00501C76">
            <w:pPr>
              <w:jc w:val="both"/>
              <w:rPr>
                <w:iCs/>
                <w:sz w:val="28"/>
                <w:szCs w:val="28"/>
              </w:rPr>
            </w:pPr>
            <w:r w:rsidRPr="00BA3BF4">
              <w:rPr>
                <w:iCs/>
                <w:sz w:val="28"/>
                <w:szCs w:val="28"/>
              </w:rPr>
              <w:t>- выбирать технологическую последовательность обработки изделия в соответствии с изготавливаемой моделью с разделением труда или индивидуально;</w:t>
            </w:r>
          </w:p>
          <w:p w:rsidR="00BA3BF4" w:rsidRPr="00BA3BF4" w:rsidRDefault="00BA3BF4" w:rsidP="00501C76">
            <w:pPr>
              <w:jc w:val="both"/>
              <w:rPr>
                <w:iCs/>
                <w:sz w:val="28"/>
                <w:szCs w:val="28"/>
              </w:rPr>
            </w:pPr>
            <w:r w:rsidRPr="00BA3BF4">
              <w:rPr>
                <w:iCs/>
                <w:sz w:val="28"/>
                <w:szCs w:val="28"/>
              </w:rPr>
              <w:t>- применять современные методы обработки швейных, трикотажных, меховых, кожаных изделий;</w:t>
            </w:r>
          </w:p>
          <w:p w:rsidR="00BA3BF4" w:rsidRPr="00BA3BF4" w:rsidRDefault="00BA3BF4" w:rsidP="00501C76">
            <w:pPr>
              <w:jc w:val="both"/>
              <w:rPr>
                <w:iCs/>
                <w:sz w:val="28"/>
                <w:szCs w:val="28"/>
              </w:rPr>
            </w:pPr>
            <w:r w:rsidRPr="00BA3BF4">
              <w:rPr>
                <w:iCs/>
                <w:sz w:val="28"/>
                <w:szCs w:val="28"/>
              </w:rPr>
              <w:t>- осуществлять внутри</w:t>
            </w:r>
            <w:r>
              <w:rPr>
                <w:iCs/>
                <w:sz w:val="28"/>
                <w:szCs w:val="28"/>
              </w:rPr>
              <w:t>-</w:t>
            </w:r>
            <w:r w:rsidRPr="00BA3BF4">
              <w:rPr>
                <w:iCs/>
                <w:sz w:val="28"/>
                <w:szCs w:val="28"/>
              </w:rPr>
              <w:t>процессный контроль качества изготовления изделий различного ассортимента из различных материалов;</w:t>
            </w:r>
          </w:p>
          <w:p w:rsidR="00BA3BF4" w:rsidRPr="00BA3BF4" w:rsidRDefault="00BA3BF4" w:rsidP="00501C76">
            <w:pPr>
              <w:jc w:val="both"/>
              <w:rPr>
                <w:iCs/>
                <w:sz w:val="28"/>
                <w:szCs w:val="28"/>
              </w:rPr>
            </w:pPr>
            <w:r w:rsidRPr="00BA3BF4">
              <w:rPr>
                <w:iCs/>
                <w:sz w:val="28"/>
                <w:szCs w:val="28"/>
              </w:rPr>
              <w:t>- подготавливать выполненный заказ по изготовлению изделий различного ассортимента из различных материалов к сдаче заказчику;</w:t>
            </w:r>
          </w:p>
          <w:p w:rsidR="00BA3BF4" w:rsidRPr="00BA3BF4" w:rsidRDefault="00BA3BF4" w:rsidP="00501C76">
            <w:pPr>
              <w:jc w:val="both"/>
              <w:rPr>
                <w:iCs/>
                <w:sz w:val="28"/>
                <w:szCs w:val="28"/>
              </w:rPr>
            </w:pPr>
            <w:r w:rsidRPr="00BA3BF4">
              <w:rPr>
                <w:iCs/>
                <w:sz w:val="28"/>
                <w:szCs w:val="28"/>
              </w:rPr>
              <w:t>- пользоваться инструментами и приспособлениями при пошиве изделий различного ассортимента из различных материалов;</w:t>
            </w:r>
          </w:p>
          <w:p w:rsidR="00BA3BF4" w:rsidRPr="00BA3BF4" w:rsidRDefault="00BA3BF4" w:rsidP="00501C76">
            <w:pPr>
              <w:jc w:val="both"/>
              <w:rPr>
                <w:iCs/>
                <w:sz w:val="28"/>
                <w:szCs w:val="28"/>
              </w:rPr>
            </w:pPr>
            <w:r w:rsidRPr="00BA3BF4">
              <w:rPr>
                <w:iCs/>
                <w:sz w:val="28"/>
                <w:szCs w:val="28"/>
              </w:rPr>
              <w:t>- определять дефекты обработки и окончательной отделки изделий различного ассортимента из различных материалов</w:t>
            </w:r>
          </w:p>
        </w:tc>
      </w:tr>
      <w:tr w:rsidR="00BA3BF4" w:rsidTr="00501C76">
        <w:trPr>
          <w:trHeight w:val="1703"/>
        </w:trPr>
        <w:tc>
          <w:tcPr>
            <w:tcW w:w="1839" w:type="dxa"/>
            <w:vMerge/>
          </w:tcPr>
          <w:p w:rsidR="00BA3BF4" w:rsidRDefault="00BA3BF4" w:rsidP="00501C76">
            <w:pPr>
              <w:pStyle w:val="TableParagraph"/>
              <w:spacing w:before="55"/>
              <w:ind w:left="105"/>
              <w:rPr>
                <w:spacing w:val="-2"/>
                <w:sz w:val="28"/>
              </w:rPr>
            </w:pPr>
          </w:p>
        </w:tc>
        <w:tc>
          <w:tcPr>
            <w:tcW w:w="3544" w:type="dxa"/>
            <w:vMerge/>
            <w:tcBorders>
              <w:bottom w:val="single" w:sz="4" w:space="0" w:color="auto"/>
              <w:right w:val="single" w:sz="4" w:space="0" w:color="auto"/>
            </w:tcBorders>
          </w:tcPr>
          <w:p w:rsidR="00BA3BF4" w:rsidRDefault="00BA3BF4" w:rsidP="00501C76">
            <w:pPr>
              <w:pStyle w:val="TableParagraph"/>
              <w:spacing w:before="8" w:line="256" w:lineRule="auto"/>
              <w:ind w:left="105" w:right="93" w:hanging="10"/>
              <w:jc w:val="both"/>
              <w:rPr>
                <w:sz w:val="28"/>
              </w:rPr>
            </w:pPr>
          </w:p>
        </w:tc>
        <w:tc>
          <w:tcPr>
            <w:tcW w:w="5386" w:type="dxa"/>
            <w:gridSpan w:val="2"/>
            <w:tcBorders>
              <w:top w:val="single" w:sz="4" w:space="0" w:color="auto"/>
              <w:left w:val="single" w:sz="4" w:space="0" w:color="auto"/>
              <w:bottom w:val="single" w:sz="4" w:space="0" w:color="auto"/>
            </w:tcBorders>
          </w:tcPr>
          <w:p w:rsidR="00BA3BF4" w:rsidRPr="00BA3BF4" w:rsidRDefault="00BA3BF4" w:rsidP="00501C76">
            <w:pPr>
              <w:jc w:val="both"/>
              <w:rPr>
                <w:b/>
                <w:iCs/>
                <w:sz w:val="28"/>
                <w:szCs w:val="28"/>
              </w:rPr>
            </w:pPr>
            <w:r w:rsidRPr="00BA3BF4">
              <w:rPr>
                <w:b/>
                <w:iCs/>
                <w:sz w:val="28"/>
                <w:szCs w:val="28"/>
              </w:rPr>
              <w:t>Знания:</w:t>
            </w:r>
          </w:p>
          <w:p w:rsidR="00BA3BF4" w:rsidRPr="00BA3BF4" w:rsidRDefault="00BA3BF4" w:rsidP="00501C76">
            <w:pPr>
              <w:jc w:val="both"/>
              <w:rPr>
                <w:iCs/>
                <w:sz w:val="28"/>
                <w:szCs w:val="28"/>
              </w:rPr>
            </w:pPr>
            <w:r w:rsidRPr="00BA3BF4">
              <w:rPr>
                <w:iCs/>
                <w:sz w:val="28"/>
                <w:szCs w:val="28"/>
              </w:rPr>
              <w:t>- технологический процесс изготовления изделий;</w:t>
            </w:r>
          </w:p>
          <w:p w:rsidR="00BA3BF4" w:rsidRPr="00BA3BF4" w:rsidRDefault="00BA3BF4" w:rsidP="00501C76">
            <w:pPr>
              <w:jc w:val="both"/>
              <w:rPr>
                <w:iCs/>
                <w:sz w:val="28"/>
                <w:szCs w:val="28"/>
              </w:rPr>
            </w:pPr>
            <w:r w:rsidRPr="00BA3BF4">
              <w:rPr>
                <w:iCs/>
                <w:sz w:val="28"/>
                <w:szCs w:val="28"/>
              </w:rPr>
              <w:t>- виды технологической обработки изделий одежды;</w:t>
            </w:r>
          </w:p>
          <w:p w:rsidR="00BA3BF4" w:rsidRPr="00BA3BF4" w:rsidRDefault="00BA3BF4" w:rsidP="00501C76">
            <w:pPr>
              <w:jc w:val="both"/>
              <w:rPr>
                <w:iCs/>
                <w:sz w:val="28"/>
                <w:szCs w:val="28"/>
              </w:rPr>
            </w:pPr>
            <w:r w:rsidRPr="00BA3BF4">
              <w:rPr>
                <w:iCs/>
                <w:sz w:val="28"/>
                <w:szCs w:val="28"/>
              </w:rPr>
              <w:t>- современные технологии обработки швейных изделий;</w:t>
            </w:r>
          </w:p>
          <w:p w:rsidR="00BA3BF4" w:rsidRPr="00BA3BF4" w:rsidRDefault="00BA3BF4" w:rsidP="00501C76">
            <w:pPr>
              <w:jc w:val="both"/>
              <w:rPr>
                <w:iCs/>
                <w:sz w:val="28"/>
                <w:szCs w:val="28"/>
              </w:rPr>
            </w:pPr>
            <w:r w:rsidRPr="00BA3BF4">
              <w:rPr>
                <w:iCs/>
                <w:sz w:val="28"/>
                <w:szCs w:val="28"/>
              </w:rPr>
              <w:t xml:space="preserve">- классификацию и ассортимент изделий различного ассортимента из различных </w:t>
            </w:r>
            <w:r w:rsidRPr="00BA3BF4">
              <w:rPr>
                <w:iCs/>
                <w:sz w:val="28"/>
                <w:szCs w:val="28"/>
              </w:rPr>
              <w:lastRenderedPageBreak/>
              <w:t>материалов;</w:t>
            </w:r>
          </w:p>
          <w:p w:rsidR="00BA3BF4" w:rsidRPr="00BA3BF4" w:rsidRDefault="00BA3BF4" w:rsidP="00501C76">
            <w:pPr>
              <w:jc w:val="both"/>
              <w:rPr>
                <w:iCs/>
                <w:sz w:val="28"/>
                <w:szCs w:val="28"/>
              </w:rPr>
            </w:pPr>
            <w:r>
              <w:rPr>
                <w:iCs/>
                <w:sz w:val="28"/>
                <w:szCs w:val="28"/>
              </w:rPr>
              <w:t>-способы</w:t>
            </w:r>
            <w:r w:rsidR="00972401">
              <w:rPr>
                <w:iCs/>
                <w:sz w:val="28"/>
                <w:szCs w:val="28"/>
              </w:rPr>
              <w:t xml:space="preserve"> </w:t>
            </w:r>
            <w:r w:rsidRPr="00BA3BF4">
              <w:rPr>
                <w:iCs/>
                <w:sz w:val="28"/>
                <w:szCs w:val="28"/>
              </w:rPr>
              <w:t>осуществления внутри</w:t>
            </w:r>
            <w:r>
              <w:rPr>
                <w:iCs/>
                <w:sz w:val="28"/>
                <w:szCs w:val="28"/>
              </w:rPr>
              <w:t>-</w:t>
            </w:r>
            <w:r w:rsidRPr="00BA3BF4">
              <w:rPr>
                <w:iCs/>
                <w:sz w:val="28"/>
                <w:szCs w:val="28"/>
              </w:rPr>
              <w:t>процессного контроля качества изготовления изделий</w:t>
            </w:r>
            <w:r w:rsidRPr="00BB214D">
              <w:rPr>
                <w:iCs/>
                <w:sz w:val="24"/>
                <w:szCs w:val="24"/>
              </w:rPr>
              <w:t xml:space="preserve"> </w:t>
            </w:r>
            <w:r w:rsidRPr="00BA3BF4">
              <w:rPr>
                <w:iCs/>
                <w:sz w:val="28"/>
                <w:szCs w:val="28"/>
              </w:rPr>
              <w:t>различного ассортимента из различных материалов;</w:t>
            </w:r>
          </w:p>
          <w:p w:rsidR="00BA3BF4" w:rsidRPr="00BA3BF4" w:rsidRDefault="00BA3BF4" w:rsidP="00501C76">
            <w:pPr>
              <w:jc w:val="both"/>
              <w:rPr>
                <w:iCs/>
                <w:sz w:val="28"/>
                <w:szCs w:val="28"/>
              </w:rPr>
            </w:pPr>
            <w:r w:rsidRPr="00BA3BF4">
              <w:rPr>
                <w:iCs/>
                <w:sz w:val="28"/>
                <w:szCs w:val="28"/>
              </w:rPr>
              <w:t>- основные виды отделок изделий различного ассортимента из различных материалов;</w:t>
            </w:r>
          </w:p>
          <w:p w:rsidR="00BA3BF4" w:rsidRPr="00BB214D" w:rsidRDefault="00BA3BF4" w:rsidP="00501C76">
            <w:pPr>
              <w:jc w:val="both"/>
              <w:rPr>
                <w:iCs/>
                <w:sz w:val="24"/>
                <w:szCs w:val="24"/>
              </w:rPr>
            </w:pPr>
            <w:r w:rsidRPr="00BA3BF4">
              <w:rPr>
                <w:iCs/>
                <w:sz w:val="28"/>
                <w:szCs w:val="28"/>
              </w:rPr>
              <w:t>- основные виды дефектов изделий различного ассортимента из различных материалов</w:t>
            </w:r>
          </w:p>
        </w:tc>
      </w:tr>
      <w:tr w:rsidR="00BA3BF4" w:rsidTr="00FA3221">
        <w:trPr>
          <w:trHeight w:val="5722"/>
        </w:trPr>
        <w:tc>
          <w:tcPr>
            <w:tcW w:w="1839" w:type="dxa"/>
            <w:vMerge/>
          </w:tcPr>
          <w:p w:rsidR="00BA3BF4" w:rsidRDefault="00BA3BF4" w:rsidP="00501C76">
            <w:pPr>
              <w:pStyle w:val="TableParagraph"/>
              <w:spacing w:before="55"/>
              <w:ind w:left="105"/>
              <w:rPr>
                <w:spacing w:val="-2"/>
                <w:sz w:val="28"/>
              </w:rPr>
            </w:pPr>
          </w:p>
        </w:tc>
        <w:tc>
          <w:tcPr>
            <w:tcW w:w="3544" w:type="dxa"/>
            <w:tcBorders>
              <w:top w:val="single" w:sz="4" w:space="0" w:color="auto"/>
              <w:bottom w:val="single" w:sz="4" w:space="0" w:color="auto"/>
              <w:right w:val="single" w:sz="4" w:space="0" w:color="auto"/>
            </w:tcBorders>
          </w:tcPr>
          <w:p w:rsidR="00BA3BF4" w:rsidRDefault="00BA3BF4" w:rsidP="00BA3BF4">
            <w:pPr>
              <w:pStyle w:val="TableParagraph"/>
              <w:spacing w:before="0" w:line="254" w:lineRule="auto"/>
              <w:ind w:right="94"/>
              <w:jc w:val="both"/>
              <w:rPr>
                <w:sz w:val="28"/>
              </w:rPr>
            </w:pPr>
          </w:p>
          <w:p w:rsidR="00BA3BF4" w:rsidRDefault="00BA3BF4" w:rsidP="00501C76">
            <w:pPr>
              <w:pStyle w:val="TableParagraph"/>
              <w:spacing w:before="0" w:line="321" w:lineRule="exact"/>
              <w:ind w:left="100"/>
              <w:jc w:val="both"/>
              <w:rPr>
                <w:sz w:val="28"/>
              </w:rPr>
            </w:pPr>
            <w:r>
              <w:rPr>
                <w:sz w:val="28"/>
              </w:rPr>
              <w:t>ПК.</w:t>
            </w:r>
            <w:r>
              <w:rPr>
                <w:spacing w:val="-13"/>
                <w:sz w:val="28"/>
              </w:rPr>
              <w:t xml:space="preserve"> </w:t>
            </w:r>
            <w:r>
              <w:rPr>
                <w:sz w:val="28"/>
              </w:rPr>
              <w:t>1.5.</w:t>
            </w:r>
            <w:r>
              <w:rPr>
                <w:spacing w:val="-13"/>
                <w:sz w:val="28"/>
              </w:rPr>
              <w:t xml:space="preserve"> </w:t>
            </w:r>
            <w:r>
              <w:rPr>
                <w:sz w:val="28"/>
              </w:rPr>
              <w:t>Использовать</w:t>
            </w:r>
            <w:r>
              <w:rPr>
                <w:spacing w:val="-12"/>
                <w:sz w:val="28"/>
              </w:rPr>
              <w:t xml:space="preserve"> </w:t>
            </w:r>
            <w:r>
              <w:rPr>
                <w:sz w:val="28"/>
              </w:rPr>
              <w:t>техническую,</w:t>
            </w:r>
            <w:r>
              <w:rPr>
                <w:spacing w:val="-12"/>
                <w:sz w:val="28"/>
              </w:rPr>
              <w:t xml:space="preserve"> </w:t>
            </w:r>
            <w:r>
              <w:rPr>
                <w:sz w:val="28"/>
              </w:rPr>
              <w:t>технологическую</w:t>
            </w:r>
            <w:r>
              <w:rPr>
                <w:spacing w:val="-14"/>
                <w:sz w:val="28"/>
              </w:rPr>
              <w:t xml:space="preserve"> </w:t>
            </w:r>
            <w:r>
              <w:rPr>
                <w:spacing w:val="-10"/>
                <w:sz w:val="28"/>
              </w:rPr>
              <w:t>и</w:t>
            </w:r>
          </w:p>
          <w:p w:rsidR="00BA3BF4" w:rsidRDefault="00BA3BF4" w:rsidP="00501C76">
            <w:pPr>
              <w:pStyle w:val="TableParagraph"/>
              <w:spacing w:before="25"/>
              <w:ind w:left="100"/>
              <w:jc w:val="both"/>
              <w:rPr>
                <w:sz w:val="28"/>
              </w:rPr>
            </w:pPr>
            <w:r>
              <w:rPr>
                <w:spacing w:val="-2"/>
                <w:sz w:val="28"/>
              </w:rPr>
              <w:t>нормативную</w:t>
            </w:r>
            <w:r>
              <w:rPr>
                <w:spacing w:val="-3"/>
                <w:sz w:val="28"/>
              </w:rPr>
              <w:t xml:space="preserve"> </w:t>
            </w:r>
            <w:r>
              <w:rPr>
                <w:spacing w:val="-2"/>
                <w:sz w:val="28"/>
              </w:rPr>
              <w:t>документацию.</w:t>
            </w:r>
          </w:p>
        </w:tc>
        <w:tc>
          <w:tcPr>
            <w:tcW w:w="5386" w:type="dxa"/>
            <w:gridSpan w:val="2"/>
            <w:tcBorders>
              <w:top w:val="single" w:sz="4" w:space="0" w:color="auto"/>
              <w:left w:val="single" w:sz="4" w:space="0" w:color="auto"/>
              <w:bottom w:val="single" w:sz="4" w:space="0" w:color="auto"/>
            </w:tcBorders>
          </w:tcPr>
          <w:tbl>
            <w:tblPr>
              <w:tblW w:w="4596" w:type="pct"/>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3"/>
            </w:tblGrid>
            <w:tr w:rsidR="00BA3BF4" w:rsidRPr="00BB214D" w:rsidTr="00972401">
              <w:trPr>
                <w:trHeight w:val="1970"/>
                <w:jc w:val="center"/>
              </w:trPr>
              <w:tc>
                <w:tcPr>
                  <w:tcW w:w="5000" w:type="pct"/>
                  <w:tcBorders>
                    <w:left w:val="nil"/>
                    <w:right w:val="nil"/>
                  </w:tcBorders>
                </w:tcPr>
                <w:p w:rsidR="00BA3BF4" w:rsidRPr="00BA3BF4" w:rsidRDefault="00BA3BF4" w:rsidP="00501C76">
                  <w:pPr>
                    <w:jc w:val="both"/>
                    <w:rPr>
                      <w:b/>
                      <w:iCs/>
                      <w:sz w:val="28"/>
                      <w:szCs w:val="28"/>
                    </w:rPr>
                  </w:pPr>
                  <w:r w:rsidRPr="00BA3BF4">
                    <w:rPr>
                      <w:b/>
                      <w:iCs/>
                      <w:sz w:val="28"/>
                      <w:szCs w:val="28"/>
                    </w:rPr>
                    <w:t xml:space="preserve">Навыки  </w:t>
                  </w:r>
                  <w:proofErr w:type="gramStart"/>
                  <w:r w:rsidRPr="00BA3BF4">
                    <w:rPr>
                      <w:b/>
                      <w:iCs/>
                      <w:sz w:val="28"/>
                      <w:szCs w:val="28"/>
                    </w:rPr>
                    <w:t>в</w:t>
                  </w:r>
                  <w:proofErr w:type="gramEnd"/>
                  <w:r w:rsidRPr="00BA3BF4">
                    <w:rPr>
                      <w:b/>
                      <w:iCs/>
                      <w:sz w:val="28"/>
                      <w:szCs w:val="28"/>
                    </w:rPr>
                    <w:t>:</w:t>
                  </w:r>
                </w:p>
                <w:p w:rsidR="00BA3BF4" w:rsidRPr="00BB214D" w:rsidRDefault="00BA3BF4" w:rsidP="00501C76">
                  <w:pPr>
                    <w:jc w:val="both"/>
                    <w:rPr>
                      <w:iCs/>
                      <w:sz w:val="24"/>
                      <w:szCs w:val="24"/>
                    </w:rPr>
                  </w:pPr>
                  <w:r>
                    <w:rPr>
                      <w:iCs/>
                      <w:sz w:val="28"/>
                      <w:szCs w:val="28"/>
                    </w:rPr>
                    <w:t>-</w:t>
                  </w:r>
                  <w:r w:rsidRPr="00BA3BF4">
                    <w:rPr>
                      <w:iCs/>
                      <w:sz w:val="28"/>
                      <w:szCs w:val="28"/>
                    </w:rPr>
                    <w:t xml:space="preserve">работе с </w:t>
                  </w:r>
                  <w:r w:rsidRPr="00BA3BF4">
                    <w:rPr>
                      <w:sz w:val="28"/>
                      <w:szCs w:val="28"/>
                    </w:rPr>
                    <w:t>технической, технологической и нормативной документацией в процессе изготовления и контроля качества изделий</w:t>
                  </w:r>
                </w:p>
              </w:tc>
            </w:tr>
            <w:tr w:rsidR="00972401" w:rsidRPr="00BB214D" w:rsidTr="00972401">
              <w:trPr>
                <w:trHeight w:val="3894"/>
                <w:jc w:val="center"/>
              </w:trPr>
              <w:tc>
                <w:tcPr>
                  <w:tcW w:w="5000" w:type="pct"/>
                  <w:tcBorders>
                    <w:left w:val="nil"/>
                    <w:right w:val="nil"/>
                  </w:tcBorders>
                </w:tcPr>
                <w:p w:rsidR="00972401" w:rsidRPr="00BA3BF4" w:rsidRDefault="00972401" w:rsidP="00501C76">
                  <w:pPr>
                    <w:rPr>
                      <w:b/>
                      <w:iCs/>
                      <w:sz w:val="28"/>
                      <w:szCs w:val="28"/>
                    </w:rPr>
                  </w:pPr>
                  <w:r w:rsidRPr="00BA3BF4">
                    <w:rPr>
                      <w:b/>
                      <w:iCs/>
                      <w:sz w:val="28"/>
                      <w:szCs w:val="28"/>
                    </w:rPr>
                    <w:t>Умения:</w:t>
                  </w:r>
                </w:p>
                <w:p w:rsidR="00972401" w:rsidRPr="00BA3BF4" w:rsidRDefault="00972401" w:rsidP="00501C76">
                  <w:pPr>
                    <w:rPr>
                      <w:iCs/>
                      <w:sz w:val="28"/>
                      <w:szCs w:val="28"/>
                    </w:rPr>
                  </w:pPr>
                  <w:r w:rsidRPr="00BA3BF4">
                    <w:rPr>
                      <w:iCs/>
                      <w:sz w:val="28"/>
                      <w:szCs w:val="28"/>
                    </w:rPr>
                    <w:t>- пользоваться инструкционно-технологическими картами;</w:t>
                  </w:r>
                </w:p>
                <w:p w:rsidR="00972401" w:rsidRPr="00BA3BF4" w:rsidRDefault="00972401" w:rsidP="00501C76">
                  <w:pPr>
                    <w:jc w:val="both"/>
                    <w:rPr>
                      <w:iCs/>
                      <w:sz w:val="28"/>
                      <w:szCs w:val="28"/>
                    </w:rPr>
                  </w:pPr>
                  <w:r w:rsidRPr="00BA3BF4">
                    <w:rPr>
                      <w:iCs/>
                      <w:sz w:val="28"/>
                      <w:szCs w:val="28"/>
                    </w:rPr>
                    <w:t>- пользоваться техническими условиями (ТУ), отраслевыми стандартами (ОСТ), государственными стандартами (ГОСТ);</w:t>
                  </w:r>
                </w:p>
                <w:p w:rsidR="00972401" w:rsidRPr="00BA3BF4" w:rsidRDefault="00972401" w:rsidP="00501C76">
                  <w:pPr>
                    <w:jc w:val="both"/>
                    <w:rPr>
                      <w:b/>
                      <w:iCs/>
                      <w:sz w:val="28"/>
                      <w:szCs w:val="28"/>
                    </w:rPr>
                  </w:pPr>
                  <w:r>
                    <w:rPr>
                      <w:iCs/>
                      <w:sz w:val="28"/>
                      <w:szCs w:val="28"/>
                    </w:rPr>
                    <w:t>-</w:t>
                  </w:r>
                  <w:r w:rsidRPr="00BA3BF4">
                    <w:rPr>
                      <w:iCs/>
                      <w:sz w:val="28"/>
                      <w:szCs w:val="28"/>
                    </w:rPr>
                    <w:t>применять операционно-технологические карты при изготовлении изделий различного ассортимента из различных материалов</w:t>
                  </w:r>
                </w:p>
              </w:tc>
            </w:tr>
            <w:tr w:rsidR="00972401" w:rsidRPr="00BB214D" w:rsidTr="00BA3BF4">
              <w:trPr>
                <w:trHeight w:val="1567"/>
                <w:jc w:val="center"/>
              </w:trPr>
              <w:tc>
                <w:tcPr>
                  <w:tcW w:w="5000" w:type="pct"/>
                  <w:tcBorders>
                    <w:left w:val="nil"/>
                    <w:bottom w:val="nil"/>
                    <w:right w:val="nil"/>
                  </w:tcBorders>
                </w:tcPr>
                <w:p w:rsidR="00972401" w:rsidRPr="00BA3BF4" w:rsidRDefault="00972401" w:rsidP="00501C76">
                  <w:pPr>
                    <w:rPr>
                      <w:b/>
                      <w:iCs/>
                      <w:sz w:val="28"/>
                      <w:szCs w:val="28"/>
                    </w:rPr>
                  </w:pPr>
                  <w:r w:rsidRPr="00BA3BF4">
                    <w:rPr>
                      <w:b/>
                      <w:iCs/>
                      <w:sz w:val="28"/>
                      <w:szCs w:val="28"/>
                    </w:rPr>
                    <w:t>Знания:</w:t>
                  </w:r>
                </w:p>
                <w:p w:rsidR="00972401" w:rsidRPr="00BA3BF4" w:rsidRDefault="00972401" w:rsidP="00501C76">
                  <w:pPr>
                    <w:jc w:val="both"/>
                    <w:rPr>
                      <w:b/>
                      <w:iCs/>
                      <w:sz w:val="28"/>
                      <w:szCs w:val="28"/>
                    </w:rPr>
                  </w:pPr>
                  <w:r w:rsidRPr="00BA3BF4">
                    <w:rPr>
                      <w:iCs/>
                      <w:sz w:val="28"/>
                      <w:szCs w:val="28"/>
                    </w:rPr>
                    <w:t>- действующие стандарты и технические условия на швейные, трикотажные, меховые, кожаные изделия</w:t>
                  </w:r>
                </w:p>
              </w:tc>
            </w:tr>
          </w:tbl>
          <w:p w:rsidR="00BA3BF4" w:rsidRPr="00BB214D" w:rsidRDefault="00BA3BF4" w:rsidP="00501C76">
            <w:pPr>
              <w:jc w:val="both"/>
              <w:rPr>
                <w:b/>
                <w:iCs/>
                <w:sz w:val="24"/>
                <w:szCs w:val="24"/>
              </w:rPr>
            </w:pPr>
          </w:p>
        </w:tc>
      </w:tr>
      <w:tr w:rsidR="00972401" w:rsidTr="00501C76">
        <w:trPr>
          <w:trHeight w:val="513"/>
        </w:trPr>
        <w:tc>
          <w:tcPr>
            <w:tcW w:w="1839" w:type="dxa"/>
            <w:vMerge w:val="restart"/>
          </w:tcPr>
          <w:p w:rsidR="00972401" w:rsidRDefault="00972401" w:rsidP="00501C76">
            <w:pPr>
              <w:pStyle w:val="TableParagraph"/>
              <w:spacing w:before="55" w:line="259" w:lineRule="auto"/>
              <w:ind w:left="115" w:hanging="10"/>
              <w:rPr>
                <w:sz w:val="28"/>
              </w:rPr>
            </w:pPr>
            <w:r>
              <w:rPr>
                <w:sz w:val="28"/>
              </w:rPr>
              <w:t>Дефектация</w:t>
            </w:r>
            <w:r>
              <w:rPr>
                <w:spacing w:val="-18"/>
                <w:sz w:val="28"/>
              </w:rPr>
              <w:t xml:space="preserve"> </w:t>
            </w:r>
            <w:r>
              <w:rPr>
                <w:sz w:val="28"/>
              </w:rPr>
              <w:t xml:space="preserve">швейных </w:t>
            </w:r>
            <w:r>
              <w:rPr>
                <w:spacing w:val="-2"/>
                <w:sz w:val="28"/>
              </w:rPr>
              <w:t>изделий</w:t>
            </w:r>
          </w:p>
        </w:tc>
        <w:tc>
          <w:tcPr>
            <w:tcW w:w="3544" w:type="dxa"/>
            <w:vMerge w:val="restart"/>
            <w:tcBorders>
              <w:right w:val="single" w:sz="4" w:space="0" w:color="auto"/>
            </w:tcBorders>
          </w:tcPr>
          <w:p w:rsidR="00972401" w:rsidRDefault="00972401" w:rsidP="00501C76">
            <w:pPr>
              <w:pStyle w:val="TableParagraph"/>
              <w:spacing w:before="50"/>
              <w:ind w:left="110" w:hanging="10"/>
              <w:rPr>
                <w:spacing w:val="-2"/>
                <w:sz w:val="28"/>
              </w:rPr>
            </w:pPr>
            <w:r>
              <w:rPr>
                <w:sz w:val="28"/>
              </w:rPr>
              <w:t>ПК.2.1.</w:t>
            </w:r>
            <w:r>
              <w:rPr>
                <w:spacing w:val="-18"/>
                <w:sz w:val="28"/>
              </w:rPr>
              <w:t xml:space="preserve"> </w:t>
            </w:r>
            <w:r>
              <w:rPr>
                <w:sz w:val="28"/>
              </w:rPr>
              <w:t>Выполнять</w:t>
            </w:r>
            <w:r>
              <w:rPr>
                <w:spacing w:val="-17"/>
                <w:sz w:val="28"/>
              </w:rPr>
              <w:t xml:space="preserve"> </w:t>
            </w:r>
            <w:r>
              <w:rPr>
                <w:sz w:val="28"/>
              </w:rPr>
              <w:t>поузловой</w:t>
            </w:r>
            <w:r>
              <w:rPr>
                <w:spacing w:val="-18"/>
                <w:sz w:val="28"/>
              </w:rPr>
              <w:t xml:space="preserve"> </w:t>
            </w:r>
            <w:r>
              <w:rPr>
                <w:sz w:val="28"/>
              </w:rPr>
              <w:t>контроль</w:t>
            </w:r>
            <w:r>
              <w:rPr>
                <w:spacing w:val="-17"/>
                <w:sz w:val="28"/>
              </w:rPr>
              <w:t xml:space="preserve"> </w:t>
            </w:r>
            <w:r>
              <w:rPr>
                <w:sz w:val="28"/>
              </w:rPr>
              <w:t>качества</w:t>
            </w:r>
            <w:r>
              <w:rPr>
                <w:spacing w:val="-18"/>
                <w:sz w:val="28"/>
              </w:rPr>
              <w:t xml:space="preserve"> </w:t>
            </w:r>
            <w:r>
              <w:rPr>
                <w:sz w:val="28"/>
              </w:rPr>
              <w:t xml:space="preserve">швейного </w:t>
            </w:r>
            <w:r>
              <w:rPr>
                <w:spacing w:val="-2"/>
                <w:sz w:val="28"/>
              </w:rPr>
              <w:t>изделия</w:t>
            </w:r>
          </w:p>
          <w:p w:rsidR="00972401" w:rsidRDefault="00972401" w:rsidP="00501C76">
            <w:pPr>
              <w:pStyle w:val="TableParagraph"/>
              <w:spacing w:before="50"/>
              <w:ind w:left="110" w:hanging="10"/>
              <w:rPr>
                <w:spacing w:val="-2"/>
                <w:sz w:val="28"/>
              </w:rPr>
            </w:pPr>
          </w:p>
          <w:p w:rsidR="00972401" w:rsidRDefault="00972401" w:rsidP="00501C76">
            <w:pPr>
              <w:pStyle w:val="TableParagraph"/>
              <w:spacing w:before="50"/>
              <w:ind w:left="110" w:hanging="10"/>
              <w:rPr>
                <w:spacing w:val="-2"/>
                <w:sz w:val="28"/>
              </w:rPr>
            </w:pPr>
          </w:p>
          <w:p w:rsidR="00972401" w:rsidRDefault="00972401" w:rsidP="00501C76">
            <w:pPr>
              <w:pStyle w:val="TableParagraph"/>
              <w:spacing w:before="50"/>
              <w:ind w:left="110" w:hanging="10"/>
              <w:rPr>
                <w:spacing w:val="-2"/>
                <w:sz w:val="28"/>
              </w:rPr>
            </w:pPr>
          </w:p>
          <w:p w:rsidR="00972401" w:rsidRDefault="00972401" w:rsidP="00501C76">
            <w:pPr>
              <w:pStyle w:val="TableParagraph"/>
              <w:spacing w:before="50"/>
              <w:ind w:left="110" w:hanging="10"/>
              <w:rPr>
                <w:spacing w:val="-2"/>
                <w:sz w:val="28"/>
              </w:rPr>
            </w:pPr>
          </w:p>
          <w:p w:rsidR="00972401" w:rsidRDefault="00972401" w:rsidP="00501C76">
            <w:pPr>
              <w:pStyle w:val="TableParagraph"/>
              <w:spacing w:before="50"/>
              <w:ind w:left="110" w:hanging="10"/>
              <w:rPr>
                <w:spacing w:val="-2"/>
                <w:sz w:val="28"/>
              </w:rPr>
            </w:pPr>
          </w:p>
          <w:p w:rsidR="00972401" w:rsidRDefault="00972401" w:rsidP="00501C76">
            <w:pPr>
              <w:pStyle w:val="TableParagraph"/>
              <w:spacing w:before="50"/>
              <w:ind w:left="110" w:hanging="10"/>
              <w:rPr>
                <w:spacing w:val="-2"/>
                <w:sz w:val="28"/>
              </w:rPr>
            </w:pPr>
          </w:p>
          <w:p w:rsidR="00972401" w:rsidRDefault="00972401" w:rsidP="00501C76">
            <w:pPr>
              <w:pStyle w:val="TableParagraph"/>
              <w:spacing w:before="50"/>
              <w:ind w:left="110" w:hanging="10"/>
              <w:rPr>
                <w:spacing w:val="-2"/>
                <w:sz w:val="28"/>
              </w:rPr>
            </w:pPr>
          </w:p>
          <w:p w:rsidR="00972401" w:rsidRDefault="00972401" w:rsidP="00501C76">
            <w:pPr>
              <w:pStyle w:val="TableParagraph"/>
              <w:spacing w:before="50"/>
              <w:ind w:left="110" w:hanging="10"/>
              <w:rPr>
                <w:spacing w:val="-2"/>
                <w:sz w:val="28"/>
              </w:rPr>
            </w:pPr>
          </w:p>
          <w:p w:rsidR="00972401" w:rsidRDefault="00972401" w:rsidP="00501C76">
            <w:pPr>
              <w:pStyle w:val="TableParagraph"/>
              <w:spacing w:before="50"/>
              <w:ind w:left="110" w:hanging="10"/>
              <w:rPr>
                <w:spacing w:val="-2"/>
                <w:sz w:val="28"/>
              </w:rPr>
            </w:pPr>
          </w:p>
          <w:p w:rsidR="00972401" w:rsidRDefault="00972401" w:rsidP="00501C76">
            <w:pPr>
              <w:pStyle w:val="TableParagraph"/>
              <w:spacing w:before="50"/>
              <w:ind w:left="110" w:hanging="10"/>
              <w:rPr>
                <w:spacing w:val="-2"/>
                <w:sz w:val="28"/>
              </w:rPr>
            </w:pPr>
            <w:r>
              <w:rPr>
                <w:spacing w:val="-2"/>
                <w:sz w:val="28"/>
              </w:rPr>
              <w:t>.</w:t>
            </w:r>
          </w:p>
          <w:p w:rsidR="00972401" w:rsidRDefault="00972401" w:rsidP="00501C76">
            <w:pPr>
              <w:pStyle w:val="TableParagraph"/>
              <w:spacing w:before="50"/>
              <w:ind w:left="110" w:hanging="10"/>
              <w:rPr>
                <w:spacing w:val="-2"/>
                <w:sz w:val="28"/>
              </w:rPr>
            </w:pPr>
          </w:p>
          <w:p w:rsidR="00972401" w:rsidRDefault="00972401" w:rsidP="00501C76">
            <w:pPr>
              <w:pStyle w:val="TableParagraph"/>
              <w:spacing w:before="50"/>
              <w:ind w:left="110" w:hanging="10"/>
              <w:rPr>
                <w:spacing w:val="-2"/>
                <w:sz w:val="28"/>
              </w:rPr>
            </w:pPr>
          </w:p>
          <w:p w:rsidR="00972401" w:rsidRDefault="00972401" w:rsidP="00501C76">
            <w:pPr>
              <w:pStyle w:val="TableParagraph"/>
              <w:spacing w:before="26"/>
              <w:ind w:left="115"/>
              <w:rPr>
                <w:sz w:val="28"/>
              </w:rPr>
            </w:pPr>
          </w:p>
        </w:tc>
        <w:tc>
          <w:tcPr>
            <w:tcW w:w="5386" w:type="dxa"/>
            <w:gridSpan w:val="2"/>
            <w:tcBorders>
              <w:left w:val="single" w:sz="4" w:space="0" w:color="auto"/>
              <w:bottom w:val="single" w:sz="4" w:space="0" w:color="auto"/>
            </w:tcBorders>
          </w:tcPr>
          <w:p w:rsidR="00972401" w:rsidRPr="00BA3BF4" w:rsidRDefault="00972401" w:rsidP="00501C76">
            <w:pPr>
              <w:jc w:val="both"/>
              <w:rPr>
                <w:b/>
                <w:iCs/>
                <w:sz w:val="28"/>
                <w:szCs w:val="28"/>
              </w:rPr>
            </w:pPr>
            <w:r w:rsidRPr="00BA3BF4">
              <w:rPr>
                <w:b/>
                <w:iCs/>
                <w:sz w:val="28"/>
                <w:szCs w:val="28"/>
              </w:rPr>
              <w:lastRenderedPageBreak/>
              <w:t xml:space="preserve">Навыки </w:t>
            </w:r>
            <w:proofErr w:type="gramStart"/>
            <w:r w:rsidRPr="00BA3BF4">
              <w:rPr>
                <w:b/>
                <w:iCs/>
                <w:sz w:val="28"/>
                <w:szCs w:val="28"/>
              </w:rPr>
              <w:t>в</w:t>
            </w:r>
            <w:proofErr w:type="gramEnd"/>
            <w:r w:rsidRPr="00BA3BF4">
              <w:rPr>
                <w:b/>
                <w:iCs/>
                <w:sz w:val="28"/>
                <w:szCs w:val="28"/>
              </w:rPr>
              <w:t>:</w:t>
            </w:r>
          </w:p>
          <w:p w:rsidR="00972401" w:rsidRPr="00BA3BF4" w:rsidRDefault="00972401" w:rsidP="00501C76">
            <w:pPr>
              <w:jc w:val="both"/>
              <w:rPr>
                <w:sz w:val="28"/>
                <w:szCs w:val="28"/>
              </w:rPr>
            </w:pPr>
            <w:r w:rsidRPr="00BA3BF4">
              <w:rPr>
                <w:sz w:val="28"/>
                <w:szCs w:val="28"/>
              </w:rPr>
              <w:t>- проверке качества узлов и готовых швейных, трикотажных, меховых, кожаных изделий различных ассортиментных групп;</w:t>
            </w:r>
          </w:p>
          <w:p w:rsidR="00972401" w:rsidRPr="00BA3BF4" w:rsidRDefault="00972401" w:rsidP="00501C76">
            <w:pPr>
              <w:jc w:val="both"/>
              <w:rPr>
                <w:sz w:val="28"/>
                <w:szCs w:val="28"/>
              </w:rPr>
            </w:pPr>
            <w:proofErr w:type="gramStart"/>
            <w:r w:rsidRPr="00BA3BF4">
              <w:rPr>
                <w:sz w:val="28"/>
                <w:szCs w:val="28"/>
              </w:rPr>
              <w:t xml:space="preserve">- анализе правильности выполняемых работ по изготовлению узлов и швейных, трикотажных, меховых, кожаных изделий с учетом свойств материалов, из которых они </w:t>
            </w:r>
            <w:r w:rsidRPr="00BA3BF4">
              <w:rPr>
                <w:sz w:val="28"/>
                <w:szCs w:val="28"/>
              </w:rPr>
              <w:lastRenderedPageBreak/>
              <w:t>изготавливаются</w:t>
            </w:r>
            <w:proofErr w:type="gramEnd"/>
          </w:p>
          <w:p w:rsidR="00972401" w:rsidRPr="00BB214D" w:rsidRDefault="00972401" w:rsidP="00CB2933">
            <w:pPr>
              <w:jc w:val="both"/>
              <w:rPr>
                <w:sz w:val="24"/>
                <w:szCs w:val="24"/>
              </w:rPr>
            </w:pPr>
          </w:p>
        </w:tc>
      </w:tr>
      <w:tr w:rsidR="00972401" w:rsidTr="00501C76">
        <w:trPr>
          <w:trHeight w:val="1019"/>
        </w:trPr>
        <w:tc>
          <w:tcPr>
            <w:tcW w:w="1839" w:type="dxa"/>
            <w:vMerge/>
          </w:tcPr>
          <w:p w:rsidR="00972401" w:rsidRDefault="00972401" w:rsidP="00501C76">
            <w:pPr>
              <w:pStyle w:val="TableParagraph"/>
              <w:spacing w:before="55" w:line="259" w:lineRule="auto"/>
              <w:ind w:left="115" w:hanging="10"/>
              <w:rPr>
                <w:sz w:val="28"/>
              </w:rPr>
            </w:pPr>
          </w:p>
        </w:tc>
        <w:tc>
          <w:tcPr>
            <w:tcW w:w="3544" w:type="dxa"/>
            <w:vMerge/>
            <w:tcBorders>
              <w:right w:val="single" w:sz="4" w:space="0" w:color="auto"/>
            </w:tcBorders>
          </w:tcPr>
          <w:p w:rsidR="00972401" w:rsidRDefault="00972401" w:rsidP="00501C76">
            <w:pPr>
              <w:pStyle w:val="TableParagraph"/>
              <w:spacing w:before="50"/>
              <w:ind w:left="110" w:hanging="10"/>
              <w:rPr>
                <w:sz w:val="28"/>
              </w:rPr>
            </w:pPr>
          </w:p>
        </w:tc>
        <w:tc>
          <w:tcPr>
            <w:tcW w:w="5386" w:type="dxa"/>
            <w:gridSpan w:val="2"/>
            <w:tcBorders>
              <w:top w:val="single" w:sz="4" w:space="0" w:color="auto"/>
              <w:left w:val="single" w:sz="4" w:space="0" w:color="auto"/>
              <w:bottom w:val="single" w:sz="4" w:space="0" w:color="auto"/>
            </w:tcBorders>
          </w:tcPr>
          <w:p w:rsidR="00972401" w:rsidRPr="00BA3BF4" w:rsidRDefault="00972401" w:rsidP="00CB2933">
            <w:pPr>
              <w:jc w:val="both"/>
              <w:rPr>
                <w:b/>
                <w:sz w:val="28"/>
                <w:szCs w:val="28"/>
              </w:rPr>
            </w:pPr>
            <w:r w:rsidRPr="00BA3BF4">
              <w:rPr>
                <w:b/>
                <w:sz w:val="28"/>
                <w:szCs w:val="28"/>
              </w:rPr>
              <w:t>Умения:</w:t>
            </w:r>
          </w:p>
          <w:p w:rsidR="00972401" w:rsidRPr="00BA3BF4" w:rsidRDefault="00972401" w:rsidP="00CB2933">
            <w:pPr>
              <w:jc w:val="both"/>
              <w:rPr>
                <w:b/>
                <w:iCs/>
                <w:sz w:val="28"/>
                <w:szCs w:val="28"/>
              </w:rPr>
            </w:pPr>
            <w:r w:rsidRPr="00BA3BF4">
              <w:rPr>
                <w:sz w:val="28"/>
                <w:szCs w:val="28"/>
              </w:rPr>
              <w:t>- пользоваться нормативно-технологической документацией;</w:t>
            </w:r>
          </w:p>
        </w:tc>
      </w:tr>
      <w:tr w:rsidR="00972401" w:rsidTr="00972401">
        <w:trPr>
          <w:trHeight w:val="1302"/>
        </w:trPr>
        <w:tc>
          <w:tcPr>
            <w:tcW w:w="1839" w:type="dxa"/>
            <w:vMerge/>
          </w:tcPr>
          <w:p w:rsidR="00972401" w:rsidRDefault="00972401" w:rsidP="00501C76">
            <w:pPr>
              <w:pStyle w:val="TableParagraph"/>
              <w:spacing w:before="55" w:line="259" w:lineRule="auto"/>
              <w:ind w:left="115" w:hanging="10"/>
              <w:rPr>
                <w:sz w:val="28"/>
              </w:rPr>
            </w:pPr>
          </w:p>
        </w:tc>
        <w:tc>
          <w:tcPr>
            <w:tcW w:w="3544" w:type="dxa"/>
            <w:vMerge/>
            <w:tcBorders>
              <w:bottom w:val="single" w:sz="4" w:space="0" w:color="auto"/>
              <w:right w:val="single" w:sz="4" w:space="0" w:color="auto"/>
            </w:tcBorders>
          </w:tcPr>
          <w:p w:rsidR="00972401" w:rsidRDefault="00972401" w:rsidP="00501C76">
            <w:pPr>
              <w:pStyle w:val="TableParagraph"/>
              <w:spacing w:before="50"/>
              <w:ind w:left="110" w:hanging="10"/>
              <w:rPr>
                <w:sz w:val="28"/>
              </w:rPr>
            </w:pPr>
          </w:p>
        </w:tc>
        <w:tc>
          <w:tcPr>
            <w:tcW w:w="5386" w:type="dxa"/>
            <w:gridSpan w:val="2"/>
            <w:tcBorders>
              <w:top w:val="single" w:sz="4" w:space="0" w:color="auto"/>
              <w:left w:val="single" w:sz="4" w:space="0" w:color="auto"/>
              <w:bottom w:val="single" w:sz="4" w:space="0" w:color="auto"/>
            </w:tcBorders>
          </w:tcPr>
          <w:p w:rsidR="00972401" w:rsidRPr="00BA3BF4" w:rsidRDefault="00972401" w:rsidP="00CB2933">
            <w:pPr>
              <w:jc w:val="both"/>
              <w:rPr>
                <w:b/>
                <w:sz w:val="28"/>
                <w:szCs w:val="28"/>
              </w:rPr>
            </w:pPr>
            <w:r w:rsidRPr="00BA3BF4">
              <w:rPr>
                <w:b/>
                <w:sz w:val="28"/>
                <w:szCs w:val="28"/>
              </w:rPr>
              <w:t>Знания:</w:t>
            </w:r>
          </w:p>
          <w:p w:rsidR="00972401" w:rsidRPr="00BA3BF4" w:rsidRDefault="00972401" w:rsidP="00CB2933">
            <w:pPr>
              <w:jc w:val="both"/>
              <w:rPr>
                <w:b/>
                <w:sz w:val="28"/>
                <w:szCs w:val="28"/>
              </w:rPr>
            </w:pPr>
            <w:r w:rsidRPr="00BA3BF4">
              <w:rPr>
                <w:sz w:val="28"/>
                <w:szCs w:val="28"/>
              </w:rPr>
              <w:t>- формы и методы контроля качества продукц</w:t>
            </w:r>
            <w:r w:rsidRPr="00CB2933">
              <w:rPr>
                <w:sz w:val="24"/>
                <w:szCs w:val="24"/>
              </w:rPr>
              <w:t>ии</w:t>
            </w:r>
          </w:p>
        </w:tc>
      </w:tr>
      <w:tr w:rsidR="00BA3BF4" w:rsidTr="00501C76">
        <w:trPr>
          <w:trHeight w:val="1116"/>
        </w:trPr>
        <w:tc>
          <w:tcPr>
            <w:tcW w:w="1839" w:type="dxa"/>
            <w:vMerge/>
          </w:tcPr>
          <w:p w:rsidR="00BA3BF4" w:rsidRDefault="00BA3BF4" w:rsidP="00501C76">
            <w:pPr>
              <w:pStyle w:val="TableParagraph"/>
              <w:spacing w:before="55" w:line="259" w:lineRule="auto"/>
              <w:ind w:left="115" w:hanging="10"/>
              <w:rPr>
                <w:sz w:val="28"/>
              </w:rPr>
            </w:pPr>
          </w:p>
        </w:tc>
        <w:tc>
          <w:tcPr>
            <w:tcW w:w="3544" w:type="dxa"/>
            <w:vMerge w:val="restart"/>
            <w:tcBorders>
              <w:top w:val="single" w:sz="4" w:space="0" w:color="auto"/>
              <w:right w:val="single" w:sz="4" w:space="0" w:color="auto"/>
            </w:tcBorders>
          </w:tcPr>
          <w:p w:rsidR="00BA3BF4" w:rsidRDefault="00BA3BF4" w:rsidP="00501C76">
            <w:pPr>
              <w:pStyle w:val="TableParagraph"/>
              <w:spacing w:before="16" w:line="237" w:lineRule="auto"/>
              <w:ind w:left="110" w:hanging="5"/>
              <w:rPr>
                <w:sz w:val="28"/>
              </w:rPr>
            </w:pPr>
            <w:r>
              <w:rPr>
                <w:sz w:val="28"/>
              </w:rPr>
              <w:t>ПК.2.2. Определять причины возникновения дефектов при изготовлении изделий.</w:t>
            </w:r>
          </w:p>
          <w:p w:rsidR="00BA3BF4" w:rsidRDefault="00BA3BF4" w:rsidP="00501C76">
            <w:pPr>
              <w:pStyle w:val="TableParagraph"/>
              <w:spacing w:before="16" w:line="237" w:lineRule="auto"/>
              <w:ind w:left="110" w:hanging="5"/>
              <w:rPr>
                <w:sz w:val="28"/>
              </w:rPr>
            </w:pPr>
          </w:p>
          <w:p w:rsidR="00BA3BF4" w:rsidRDefault="00BA3BF4" w:rsidP="00501C76">
            <w:pPr>
              <w:pStyle w:val="TableParagraph"/>
              <w:spacing w:before="16" w:line="237" w:lineRule="auto"/>
              <w:ind w:left="110" w:hanging="5"/>
              <w:rPr>
                <w:sz w:val="28"/>
              </w:rPr>
            </w:pPr>
          </w:p>
          <w:p w:rsidR="00BA3BF4" w:rsidRDefault="00BA3BF4" w:rsidP="00501C76">
            <w:pPr>
              <w:pStyle w:val="TableParagraph"/>
              <w:spacing w:before="16" w:line="237" w:lineRule="auto"/>
              <w:ind w:left="110" w:hanging="5"/>
              <w:rPr>
                <w:sz w:val="28"/>
              </w:rPr>
            </w:pPr>
          </w:p>
          <w:p w:rsidR="00BA3BF4" w:rsidRDefault="00BA3BF4" w:rsidP="00501C76">
            <w:pPr>
              <w:pStyle w:val="TableParagraph"/>
              <w:spacing w:before="16" w:line="237" w:lineRule="auto"/>
              <w:ind w:left="110" w:hanging="5"/>
              <w:rPr>
                <w:sz w:val="28"/>
              </w:rPr>
            </w:pPr>
          </w:p>
          <w:p w:rsidR="00BA3BF4" w:rsidRDefault="00BA3BF4" w:rsidP="00501C76">
            <w:pPr>
              <w:pStyle w:val="TableParagraph"/>
              <w:spacing w:before="16" w:line="237" w:lineRule="auto"/>
              <w:ind w:left="110" w:hanging="5"/>
              <w:rPr>
                <w:sz w:val="28"/>
              </w:rPr>
            </w:pPr>
          </w:p>
          <w:p w:rsidR="00BA3BF4" w:rsidRDefault="00BA3BF4" w:rsidP="00501C76">
            <w:pPr>
              <w:pStyle w:val="TableParagraph"/>
              <w:spacing w:before="16" w:line="237" w:lineRule="auto"/>
              <w:ind w:left="110" w:hanging="5"/>
              <w:rPr>
                <w:sz w:val="28"/>
              </w:rPr>
            </w:pPr>
          </w:p>
          <w:p w:rsidR="00BA3BF4" w:rsidRDefault="00BA3BF4" w:rsidP="00501C76">
            <w:pPr>
              <w:pStyle w:val="TableParagraph"/>
              <w:spacing w:before="16" w:line="237" w:lineRule="auto"/>
              <w:ind w:left="110" w:hanging="5"/>
              <w:rPr>
                <w:sz w:val="28"/>
              </w:rPr>
            </w:pPr>
          </w:p>
          <w:p w:rsidR="00BA3BF4" w:rsidRDefault="00BA3BF4" w:rsidP="00501C76">
            <w:pPr>
              <w:pStyle w:val="TableParagraph"/>
              <w:spacing w:before="16" w:line="237" w:lineRule="auto"/>
              <w:ind w:left="110" w:hanging="5"/>
              <w:rPr>
                <w:sz w:val="28"/>
              </w:rPr>
            </w:pPr>
          </w:p>
          <w:p w:rsidR="00BA3BF4" w:rsidRDefault="00BA3BF4" w:rsidP="00501C76">
            <w:pPr>
              <w:pStyle w:val="TableParagraph"/>
              <w:spacing w:before="26"/>
              <w:ind w:left="115"/>
              <w:rPr>
                <w:sz w:val="28"/>
              </w:rPr>
            </w:pPr>
          </w:p>
        </w:tc>
        <w:tc>
          <w:tcPr>
            <w:tcW w:w="5386" w:type="dxa"/>
            <w:gridSpan w:val="2"/>
            <w:tcBorders>
              <w:top w:val="single" w:sz="4" w:space="0" w:color="auto"/>
              <w:left w:val="single" w:sz="4" w:space="0" w:color="auto"/>
              <w:bottom w:val="single" w:sz="4" w:space="0" w:color="auto"/>
            </w:tcBorders>
          </w:tcPr>
          <w:p w:rsidR="00BA3BF4" w:rsidRPr="00BA3BF4" w:rsidRDefault="00972401" w:rsidP="00501C76">
            <w:pPr>
              <w:rPr>
                <w:b/>
                <w:iCs/>
                <w:sz w:val="28"/>
                <w:szCs w:val="28"/>
              </w:rPr>
            </w:pPr>
            <w:r>
              <w:rPr>
                <w:b/>
                <w:iCs/>
                <w:sz w:val="28"/>
                <w:szCs w:val="28"/>
              </w:rPr>
              <w:t xml:space="preserve">Навыки </w:t>
            </w:r>
            <w:proofErr w:type="gramStart"/>
            <w:r w:rsidR="00BA3BF4" w:rsidRPr="00BA3BF4">
              <w:rPr>
                <w:b/>
                <w:iCs/>
                <w:sz w:val="28"/>
                <w:szCs w:val="28"/>
              </w:rPr>
              <w:t>в</w:t>
            </w:r>
            <w:proofErr w:type="gramEnd"/>
            <w:r w:rsidR="00BA3BF4" w:rsidRPr="00BA3BF4">
              <w:rPr>
                <w:b/>
                <w:iCs/>
                <w:sz w:val="28"/>
                <w:szCs w:val="28"/>
              </w:rPr>
              <w:t>:</w:t>
            </w:r>
          </w:p>
          <w:p w:rsidR="00BA3BF4" w:rsidRPr="00BA3BF4" w:rsidRDefault="00BA3BF4" w:rsidP="00501C76">
            <w:pPr>
              <w:jc w:val="both"/>
              <w:rPr>
                <w:iCs/>
                <w:sz w:val="28"/>
                <w:szCs w:val="28"/>
              </w:rPr>
            </w:pPr>
            <w:r w:rsidRPr="00BA3BF4">
              <w:rPr>
                <w:iCs/>
                <w:sz w:val="28"/>
                <w:szCs w:val="28"/>
              </w:rPr>
              <w:t>- распознавать дефекты и выявлять причины их возникновения</w:t>
            </w:r>
          </w:p>
          <w:p w:rsidR="00BA3BF4" w:rsidRPr="00BB214D" w:rsidRDefault="00BA3BF4" w:rsidP="00CB2933">
            <w:pPr>
              <w:jc w:val="both"/>
              <w:rPr>
                <w:iCs/>
                <w:sz w:val="24"/>
                <w:szCs w:val="24"/>
              </w:rPr>
            </w:pPr>
          </w:p>
        </w:tc>
      </w:tr>
      <w:tr w:rsidR="00BA3BF4" w:rsidTr="00501C76">
        <w:trPr>
          <w:trHeight w:val="1778"/>
        </w:trPr>
        <w:tc>
          <w:tcPr>
            <w:tcW w:w="1839" w:type="dxa"/>
            <w:vMerge/>
          </w:tcPr>
          <w:p w:rsidR="00BA3BF4" w:rsidRDefault="00BA3BF4" w:rsidP="00501C76">
            <w:pPr>
              <w:pStyle w:val="TableParagraph"/>
              <w:spacing w:before="55" w:line="259" w:lineRule="auto"/>
              <w:ind w:left="115" w:hanging="10"/>
              <w:rPr>
                <w:sz w:val="28"/>
              </w:rPr>
            </w:pPr>
          </w:p>
        </w:tc>
        <w:tc>
          <w:tcPr>
            <w:tcW w:w="3544" w:type="dxa"/>
            <w:vMerge/>
            <w:tcBorders>
              <w:right w:val="single" w:sz="4" w:space="0" w:color="auto"/>
            </w:tcBorders>
          </w:tcPr>
          <w:p w:rsidR="00BA3BF4" w:rsidRDefault="00BA3BF4" w:rsidP="00501C76">
            <w:pPr>
              <w:pStyle w:val="TableParagraph"/>
              <w:spacing w:before="16" w:line="237" w:lineRule="auto"/>
              <w:ind w:left="110" w:hanging="5"/>
              <w:rPr>
                <w:sz w:val="28"/>
              </w:rPr>
            </w:pPr>
          </w:p>
        </w:tc>
        <w:tc>
          <w:tcPr>
            <w:tcW w:w="5386" w:type="dxa"/>
            <w:gridSpan w:val="2"/>
            <w:tcBorders>
              <w:top w:val="single" w:sz="4" w:space="0" w:color="auto"/>
              <w:left w:val="single" w:sz="4" w:space="0" w:color="auto"/>
              <w:bottom w:val="single" w:sz="4" w:space="0" w:color="auto"/>
            </w:tcBorders>
          </w:tcPr>
          <w:p w:rsidR="00BA3BF4" w:rsidRPr="00CB2933" w:rsidRDefault="00BA3BF4" w:rsidP="00CB2933">
            <w:pPr>
              <w:widowControl/>
              <w:autoSpaceDE/>
              <w:autoSpaceDN/>
              <w:rPr>
                <w:b/>
                <w:iCs/>
                <w:sz w:val="28"/>
                <w:szCs w:val="28"/>
                <w:lang w:eastAsia="ru-RU"/>
              </w:rPr>
            </w:pPr>
            <w:r w:rsidRPr="00CB2933">
              <w:rPr>
                <w:b/>
                <w:iCs/>
                <w:sz w:val="28"/>
                <w:szCs w:val="28"/>
                <w:lang w:eastAsia="ru-RU"/>
              </w:rPr>
              <w:t>Умения:</w:t>
            </w:r>
          </w:p>
          <w:p w:rsidR="00BA3BF4" w:rsidRPr="00BA3BF4" w:rsidRDefault="00BA3BF4" w:rsidP="00CB2933">
            <w:pPr>
              <w:jc w:val="both"/>
              <w:rPr>
                <w:iCs/>
                <w:sz w:val="28"/>
                <w:szCs w:val="28"/>
                <w:lang w:eastAsia="ru-RU"/>
              </w:rPr>
            </w:pPr>
            <w:r w:rsidRPr="00BA3BF4">
              <w:rPr>
                <w:iCs/>
                <w:sz w:val="28"/>
                <w:szCs w:val="28"/>
                <w:lang w:eastAsia="ru-RU"/>
              </w:rPr>
              <w:t>- определять дефекты обработки и окончательной отделки швейных, трикотажных, меховых, кожаных изделий различного ассортимента</w:t>
            </w:r>
          </w:p>
          <w:p w:rsidR="00BA3BF4" w:rsidRPr="00BA3BF4" w:rsidRDefault="00BA3BF4" w:rsidP="00CB2933">
            <w:pPr>
              <w:jc w:val="both"/>
              <w:rPr>
                <w:b/>
                <w:iCs/>
                <w:sz w:val="28"/>
                <w:szCs w:val="28"/>
              </w:rPr>
            </w:pPr>
          </w:p>
        </w:tc>
      </w:tr>
      <w:tr w:rsidR="00BA3BF4" w:rsidTr="00501C76">
        <w:trPr>
          <w:trHeight w:val="2554"/>
        </w:trPr>
        <w:tc>
          <w:tcPr>
            <w:tcW w:w="1839" w:type="dxa"/>
            <w:vMerge/>
          </w:tcPr>
          <w:p w:rsidR="00BA3BF4" w:rsidRDefault="00BA3BF4" w:rsidP="00501C76">
            <w:pPr>
              <w:pStyle w:val="TableParagraph"/>
              <w:spacing w:before="55" w:line="259" w:lineRule="auto"/>
              <w:ind w:left="115" w:hanging="10"/>
              <w:rPr>
                <w:sz w:val="28"/>
              </w:rPr>
            </w:pPr>
          </w:p>
        </w:tc>
        <w:tc>
          <w:tcPr>
            <w:tcW w:w="3544" w:type="dxa"/>
            <w:vMerge/>
            <w:tcBorders>
              <w:bottom w:val="single" w:sz="4" w:space="0" w:color="auto"/>
              <w:right w:val="single" w:sz="4" w:space="0" w:color="auto"/>
            </w:tcBorders>
          </w:tcPr>
          <w:p w:rsidR="00BA3BF4" w:rsidRDefault="00BA3BF4" w:rsidP="00501C76">
            <w:pPr>
              <w:pStyle w:val="TableParagraph"/>
              <w:spacing w:before="16" w:line="237" w:lineRule="auto"/>
              <w:ind w:left="110" w:hanging="5"/>
              <w:rPr>
                <w:sz w:val="28"/>
              </w:rPr>
            </w:pPr>
          </w:p>
        </w:tc>
        <w:tc>
          <w:tcPr>
            <w:tcW w:w="5386" w:type="dxa"/>
            <w:gridSpan w:val="2"/>
            <w:tcBorders>
              <w:top w:val="single" w:sz="4" w:space="0" w:color="auto"/>
              <w:left w:val="single" w:sz="4" w:space="0" w:color="auto"/>
              <w:bottom w:val="single" w:sz="4" w:space="0" w:color="auto"/>
            </w:tcBorders>
          </w:tcPr>
          <w:p w:rsidR="00BA3BF4" w:rsidRPr="00CB2933" w:rsidRDefault="00BA3BF4" w:rsidP="00CB2933">
            <w:pPr>
              <w:widowControl/>
              <w:autoSpaceDE/>
              <w:autoSpaceDN/>
              <w:rPr>
                <w:b/>
                <w:iCs/>
                <w:sz w:val="28"/>
                <w:szCs w:val="28"/>
                <w:lang w:eastAsia="ru-RU"/>
              </w:rPr>
            </w:pPr>
            <w:r w:rsidRPr="00CB2933">
              <w:rPr>
                <w:b/>
                <w:iCs/>
                <w:sz w:val="28"/>
                <w:szCs w:val="28"/>
                <w:lang w:eastAsia="ru-RU"/>
              </w:rPr>
              <w:t>Знания:</w:t>
            </w:r>
          </w:p>
          <w:p w:rsidR="00BA3BF4" w:rsidRPr="00CB2933" w:rsidRDefault="00BA3BF4" w:rsidP="00CB2933">
            <w:pPr>
              <w:widowControl/>
              <w:autoSpaceDE/>
              <w:autoSpaceDN/>
              <w:jc w:val="both"/>
              <w:rPr>
                <w:iCs/>
                <w:sz w:val="28"/>
                <w:szCs w:val="28"/>
                <w:lang w:eastAsia="ru-RU"/>
              </w:rPr>
            </w:pPr>
            <w:r w:rsidRPr="00CB2933">
              <w:rPr>
                <w:iCs/>
                <w:sz w:val="28"/>
                <w:szCs w:val="28"/>
                <w:lang w:eastAsia="ru-RU"/>
              </w:rPr>
              <w:t xml:space="preserve">- причины </w:t>
            </w:r>
            <w:proofErr w:type="gramStart"/>
            <w:r w:rsidRPr="00CB2933">
              <w:rPr>
                <w:iCs/>
                <w:sz w:val="28"/>
                <w:szCs w:val="28"/>
                <w:lang w:eastAsia="ru-RU"/>
              </w:rPr>
              <w:t>возникновения дефектов обработки изделий различных ассортиментных групп</w:t>
            </w:r>
            <w:proofErr w:type="gramEnd"/>
            <w:r w:rsidRPr="00CB2933">
              <w:rPr>
                <w:iCs/>
                <w:sz w:val="28"/>
                <w:szCs w:val="28"/>
                <w:lang w:eastAsia="ru-RU"/>
              </w:rPr>
              <w:t>;</w:t>
            </w:r>
          </w:p>
          <w:p w:rsidR="00BA3BF4" w:rsidRPr="00CB2933" w:rsidRDefault="00BA3BF4" w:rsidP="00CB2933">
            <w:pPr>
              <w:jc w:val="both"/>
              <w:rPr>
                <w:b/>
                <w:iCs/>
                <w:sz w:val="28"/>
                <w:szCs w:val="28"/>
                <w:lang w:eastAsia="ru-RU"/>
              </w:rPr>
            </w:pPr>
            <w:r w:rsidRPr="00BA3BF4">
              <w:rPr>
                <w:iCs/>
                <w:sz w:val="28"/>
                <w:szCs w:val="28"/>
                <w:lang w:eastAsia="ru-RU"/>
              </w:rPr>
              <w:t>- перечень возможных дефектов (</w:t>
            </w:r>
            <w:proofErr w:type="gramStart"/>
            <w:r w:rsidRPr="00BA3BF4">
              <w:rPr>
                <w:iCs/>
                <w:sz w:val="28"/>
                <w:szCs w:val="28"/>
                <w:lang w:eastAsia="ru-RU"/>
              </w:rPr>
              <w:t>технологические</w:t>
            </w:r>
            <w:proofErr w:type="gramEnd"/>
            <w:r w:rsidRPr="00BA3BF4">
              <w:rPr>
                <w:iCs/>
                <w:sz w:val="28"/>
                <w:szCs w:val="28"/>
                <w:lang w:eastAsia="ru-RU"/>
              </w:rPr>
              <w:t>, конструктивные и текстильные);</w:t>
            </w:r>
          </w:p>
        </w:tc>
      </w:tr>
      <w:tr w:rsidR="00BA3BF4" w:rsidTr="00FA3221">
        <w:trPr>
          <w:gridAfter w:val="3"/>
          <w:wAfter w:w="8930" w:type="dxa"/>
          <w:trHeight w:val="1523"/>
        </w:trPr>
        <w:tc>
          <w:tcPr>
            <w:tcW w:w="1839" w:type="dxa"/>
            <w:vMerge/>
          </w:tcPr>
          <w:p w:rsidR="00BA3BF4" w:rsidRDefault="00BA3BF4" w:rsidP="00501C76">
            <w:pPr>
              <w:pStyle w:val="TableParagraph"/>
              <w:spacing w:before="55" w:line="259" w:lineRule="auto"/>
              <w:ind w:left="115" w:hanging="10"/>
              <w:rPr>
                <w:sz w:val="28"/>
              </w:rPr>
            </w:pPr>
          </w:p>
        </w:tc>
      </w:tr>
      <w:tr w:rsidR="00BA3BF4" w:rsidTr="00783937">
        <w:trPr>
          <w:gridAfter w:val="1"/>
          <w:wAfter w:w="567" w:type="dxa"/>
          <w:trHeight w:val="366"/>
        </w:trPr>
        <w:tc>
          <w:tcPr>
            <w:tcW w:w="1839" w:type="dxa"/>
            <w:vMerge/>
          </w:tcPr>
          <w:p w:rsidR="00BA3BF4" w:rsidRDefault="00BA3BF4" w:rsidP="00501C76">
            <w:pPr>
              <w:pStyle w:val="TableParagraph"/>
              <w:spacing w:before="55" w:line="259" w:lineRule="auto"/>
              <w:ind w:left="115" w:hanging="10"/>
              <w:rPr>
                <w:sz w:val="28"/>
              </w:rPr>
            </w:pPr>
          </w:p>
        </w:tc>
        <w:tc>
          <w:tcPr>
            <w:tcW w:w="3544" w:type="dxa"/>
            <w:vMerge w:val="restart"/>
            <w:tcBorders>
              <w:top w:val="single" w:sz="4" w:space="0" w:color="auto"/>
              <w:right w:val="single" w:sz="4" w:space="0" w:color="auto"/>
            </w:tcBorders>
          </w:tcPr>
          <w:p w:rsidR="00BA3BF4" w:rsidRDefault="00BA3BF4" w:rsidP="00501C76">
            <w:pPr>
              <w:pStyle w:val="TableParagraph"/>
              <w:spacing w:before="16" w:line="237" w:lineRule="auto"/>
              <w:ind w:left="110" w:hanging="5"/>
              <w:rPr>
                <w:sz w:val="28"/>
              </w:rPr>
            </w:pPr>
          </w:p>
          <w:p w:rsidR="00BA3BF4" w:rsidRDefault="00BA3BF4" w:rsidP="00501C76">
            <w:pPr>
              <w:pStyle w:val="TableParagraph"/>
              <w:spacing w:before="16"/>
              <w:ind w:left="105"/>
              <w:rPr>
                <w:sz w:val="28"/>
              </w:rPr>
            </w:pPr>
            <w:r>
              <w:rPr>
                <w:sz w:val="28"/>
              </w:rPr>
              <w:t>ПК.2.З.</w:t>
            </w:r>
            <w:r>
              <w:rPr>
                <w:spacing w:val="-11"/>
                <w:sz w:val="28"/>
              </w:rPr>
              <w:t xml:space="preserve"> </w:t>
            </w:r>
            <w:r>
              <w:rPr>
                <w:sz w:val="28"/>
              </w:rPr>
              <w:t>Предупреждать</w:t>
            </w:r>
            <w:r>
              <w:rPr>
                <w:spacing w:val="-8"/>
                <w:sz w:val="28"/>
              </w:rPr>
              <w:t xml:space="preserve"> </w:t>
            </w:r>
            <w:r>
              <w:rPr>
                <w:sz w:val="28"/>
              </w:rPr>
              <w:t>и</w:t>
            </w:r>
            <w:r>
              <w:rPr>
                <w:spacing w:val="-7"/>
                <w:sz w:val="28"/>
              </w:rPr>
              <w:t xml:space="preserve"> </w:t>
            </w:r>
            <w:r>
              <w:rPr>
                <w:sz w:val="28"/>
              </w:rPr>
              <w:t>устранять</w:t>
            </w:r>
            <w:r>
              <w:rPr>
                <w:spacing w:val="-8"/>
                <w:sz w:val="28"/>
              </w:rPr>
              <w:t xml:space="preserve"> </w:t>
            </w:r>
            <w:r>
              <w:rPr>
                <w:sz w:val="28"/>
              </w:rPr>
              <w:t>дефекты</w:t>
            </w:r>
            <w:r>
              <w:rPr>
                <w:spacing w:val="-7"/>
                <w:sz w:val="28"/>
              </w:rPr>
              <w:t xml:space="preserve"> </w:t>
            </w:r>
            <w:proofErr w:type="gramStart"/>
            <w:r>
              <w:rPr>
                <w:spacing w:val="-2"/>
                <w:sz w:val="28"/>
              </w:rPr>
              <w:t>швейной</w:t>
            </w:r>
            <w:proofErr w:type="gramEnd"/>
          </w:p>
          <w:p w:rsidR="00BA3BF4" w:rsidRDefault="00BA3BF4" w:rsidP="00501C76">
            <w:pPr>
              <w:pStyle w:val="TableParagraph"/>
              <w:spacing w:before="26"/>
              <w:ind w:left="115"/>
              <w:rPr>
                <w:sz w:val="28"/>
              </w:rPr>
            </w:pPr>
            <w:r>
              <w:rPr>
                <w:spacing w:val="-2"/>
                <w:sz w:val="28"/>
              </w:rPr>
              <w:t>обработки.</w:t>
            </w:r>
          </w:p>
        </w:tc>
        <w:tc>
          <w:tcPr>
            <w:tcW w:w="4819" w:type="dxa"/>
            <w:tcBorders>
              <w:top w:val="single" w:sz="4" w:space="0" w:color="auto"/>
              <w:left w:val="single" w:sz="4" w:space="0" w:color="auto"/>
              <w:bottom w:val="single" w:sz="4" w:space="0" w:color="auto"/>
            </w:tcBorders>
          </w:tcPr>
          <w:p w:rsidR="00BA3BF4" w:rsidRPr="00BA3BF4" w:rsidRDefault="00972401" w:rsidP="00501C76">
            <w:pPr>
              <w:rPr>
                <w:b/>
                <w:iCs/>
                <w:sz w:val="28"/>
                <w:szCs w:val="28"/>
              </w:rPr>
            </w:pPr>
            <w:r>
              <w:rPr>
                <w:b/>
                <w:iCs/>
                <w:sz w:val="28"/>
                <w:szCs w:val="28"/>
              </w:rPr>
              <w:t xml:space="preserve">Навыки </w:t>
            </w:r>
            <w:proofErr w:type="gramStart"/>
            <w:r w:rsidR="00BA3BF4" w:rsidRPr="00BA3BF4">
              <w:rPr>
                <w:b/>
                <w:iCs/>
                <w:sz w:val="28"/>
                <w:szCs w:val="28"/>
              </w:rPr>
              <w:t>в</w:t>
            </w:r>
            <w:proofErr w:type="gramEnd"/>
            <w:r w:rsidR="00BA3BF4" w:rsidRPr="00BA3BF4">
              <w:rPr>
                <w:b/>
                <w:iCs/>
                <w:sz w:val="28"/>
                <w:szCs w:val="28"/>
              </w:rPr>
              <w:t>:</w:t>
            </w:r>
          </w:p>
          <w:p w:rsidR="00BA3BF4" w:rsidRPr="00BA3BF4" w:rsidRDefault="00BA3BF4" w:rsidP="00501C76">
            <w:pPr>
              <w:rPr>
                <w:b/>
                <w:iCs/>
                <w:sz w:val="28"/>
                <w:szCs w:val="28"/>
              </w:rPr>
            </w:pPr>
            <w:r w:rsidRPr="00BA3BF4">
              <w:rPr>
                <w:sz w:val="28"/>
                <w:szCs w:val="28"/>
              </w:rPr>
              <w:t xml:space="preserve">- </w:t>
            </w:r>
            <w:proofErr w:type="gramStart"/>
            <w:r w:rsidRPr="00BA3BF4">
              <w:rPr>
                <w:sz w:val="28"/>
                <w:szCs w:val="28"/>
              </w:rPr>
              <w:t>устранении</w:t>
            </w:r>
            <w:proofErr w:type="gramEnd"/>
            <w:r w:rsidRPr="00BA3BF4">
              <w:rPr>
                <w:sz w:val="28"/>
                <w:szCs w:val="28"/>
              </w:rPr>
              <w:t xml:space="preserve"> дефектов</w:t>
            </w:r>
          </w:p>
        </w:tc>
      </w:tr>
      <w:tr w:rsidR="00BA3BF4" w:rsidTr="00783937">
        <w:trPr>
          <w:gridAfter w:val="1"/>
          <w:wAfter w:w="567" w:type="dxa"/>
          <w:trHeight w:val="601"/>
        </w:trPr>
        <w:tc>
          <w:tcPr>
            <w:tcW w:w="1839" w:type="dxa"/>
            <w:vMerge/>
          </w:tcPr>
          <w:p w:rsidR="00BA3BF4" w:rsidRDefault="00BA3BF4" w:rsidP="00501C76">
            <w:pPr>
              <w:pStyle w:val="TableParagraph"/>
              <w:spacing w:before="55" w:line="259" w:lineRule="auto"/>
              <w:ind w:left="115" w:hanging="10"/>
              <w:rPr>
                <w:sz w:val="28"/>
              </w:rPr>
            </w:pPr>
          </w:p>
        </w:tc>
        <w:tc>
          <w:tcPr>
            <w:tcW w:w="3544" w:type="dxa"/>
            <w:vMerge/>
            <w:tcBorders>
              <w:right w:val="single" w:sz="4" w:space="0" w:color="auto"/>
            </w:tcBorders>
          </w:tcPr>
          <w:p w:rsidR="00BA3BF4" w:rsidRDefault="00BA3BF4" w:rsidP="00501C76">
            <w:pPr>
              <w:pStyle w:val="TableParagraph"/>
              <w:spacing w:before="16" w:line="237" w:lineRule="auto"/>
              <w:ind w:left="110" w:hanging="5"/>
              <w:rPr>
                <w:sz w:val="28"/>
              </w:rPr>
            </w:pPr>
          </w:p>
        </w:tc>
        <w:tc>
          <w:tcPr>
            <w:tcW w:w="4819" w:type="dxa"/>
            <w:tcBorders>
              <w:top w:val="single" w:sz="4" w:space="0" w:color="auto"/>
              <w:left w:val="single" w:sz="4" w:space="0" w:color="auto"/>
              <w:bottom w:val="single" w:sz="4" w:space="0" w:color="auto"/>
            </w:tcBorders>
          </w:tcPr>
          <w:p w:rsidR="00BA3BF4" w:rsidRPr="00BA3BF4" w:rsidRDefault="00BA3BF4" w:rsidP="00501C76">
            <w:pPr>
              <w:rPr>
                <w:b/>
                <w:iCs/>
                <w:sz w:val="28"/>
                <w:szCs w:val="28"/>
              </w:rPr>
            </w:pPr>
            <w:r w:rsidRPr="00BA3BF4">
              <w:rPr>
                <w:b/>
                <w:iCs/>
                <w:sz w:val="28"/>
                <w:szCs w:val="28"/>
              </w:rPr>
              <w:t>Умения:</w:t>
            </w:r>
          </w:p>
          <w:p w:rsidR="00BA3BF4" w:rsidRPr="00BA3BF4" w:rsidRDefault="00BA3BF4" w:rsidP="00501C76">
            <w:pPr>
              <w:jc w:val="both"/>
              <w:rPr>
                <w:b/>
                <w:iCs/>
                <w:sz w:val="28"/>
                <w:szCs w:val="28"/>
              </w:rPr>
            </w:pPr>
            <w:r w:rsidRPr="00BA3BF4">
              <w:rPr>
                <w:iCs/>
                <w:sz w:val="28"/>
                <w:szCs w:val="28"/>
              </w:rPr>
              <w:t>- подбирать рациональные методы обработки в соответствии с изготавливаемыми изделиями</w:t>
            </w:r>
          </w:p>
        </w:tc>
      </w:tr>
      <w:tr w:rsidR="00BA3BF4" w:rsidTr="00783937">
        <w:trPr>
          <w:gridAfter w:val="1"/>
          <w:wAfter w:w="567" w:type="dxa"/>
          <w:trHeight w:val="413"/>
        </w:trPr>
        <w:tc>
          <w:tcPr>
            <w:tcW w:w="1839" w:type="dxa"/>
            <w:vMerge/>
          </w:tcPr>
          <w:p w:rsidR="00BA3BF4" w:rsidRDefault="00BA3BF4" w:rsidP="00501C76">
            <w:pPr>
              <w:pStyle w:val="TableParagraph"/>
              <w:spacing w:before="55" w:line="259" w:lineRule="auto"/>
              <w:ind w:left="115" w:hanging="10"/>
              <w:rPr>
                <w:sz w:val="28"/>
              </w:rPr>
            </w:pPr>
          </w:p>
        </w:tc>
        <w:tc>
          <w:tcPr>
            <w:tcW w:w="3544" w:type="dxa"/>
            <w:vMerge/>
            <w:tcBorders>
              <w:right w:val="single" w:sz="4" w:space="0" w:color="auto"/>
            </w:tcBorders>
          </w:tcPr>
          <w:p w:rsidR="00BA3BF4" w:rsidRDefault="00BA3BF4" w:rsidP="00501C76">
            <w:pPr>
              <w:pStyle w:val="TableParagraph"/>
              <w:spacing w:before="16" w:line="237" w:lineRule="auto"/>
              <w:ind w:left="110" w:hanging="5"/>
              <w:rPr>
                <w:sz w:val="28"/>
              </w:rPr>
            </w:pPr>
          </w:p>
        </w:tc>
        <w:tc>
          <w:tcPr>
            <w:tcW w:w="4819" w:type="dxa"/>
            <w:tcBorders>
              <w:top w:val="single" w:sz="4" w:space="0" w:color="auto"/>
              <w:left w:val="single" w:sz="4" w:space="0" w:color="auto"/>
            </w:tcBorders>
          </w:tcPr>
          <w:p w:rsidR="00BA3BF4" w:rsidRPr="00BA3BF4" w:rsidRDefault="00BA3BF4" w:rsidP="00501C76">
            <w:pPr>
              <w:rPr>
                <w:b/>
                <w:iCs/>
                <w:sz w:val="28"/>
                <w:szCs w:val="28"/>
              </w:rPr>
            </w:pPr>
            <w:r w:rsidRPr="00BA3BF4">
              <w:rPr>
                <w:b/>
                <w:iCs/>
                <w:sz w:val="28"/>
                <w:szCs w:val="28"/>
              </w:rPr>
              <w:t>Знания:</w:t>
            </w:r>
          </w:p>
          <w:p w:rsidR="00BA3BF4" w:rsidRPr="00BA3BF4" w:rsidRDefault="00BA3BF4" w:rsidP="00501C76">
            <w:pPr>
              <w:rPr>
                <w:iCs/>
                <w:sz w:val="28"/>
                <w:szCs w:val="28"/>
              </w:rPr>
            </w:pPr>
            <w:r w:rsidRPr="00BA3BF4">
              <w:rPr>
                <w:iCs/>
                <w:sz w:val="28"/>
                <w:szCs w:val="28"/>
              </w:rPr>
              <w:t>- способы устранения дефектов</w:t>
            </w:r>
          </w:p>
          <w:p w:rsidR="00BA3BF4" w:rsidRPr="00BA3BF4" w:rsidRDefault="00BA3BF4" w:rsidP="00501C76">
            <w:pPr>
              <w:rPr>
                <w:b/>
                <w:iCs/>
                <w:sz w:val="28"/>
                <w:szCs w:val="28"/>
              </w:rPr>
            </w:pPr>
          </w:p>
        </w:tc>
      </w:tr>
      <w:tr w:rsidR="00BA3BF4" w:rsidTr="00783937">
        <w:trPr>
          <w:gridAfter w:val="1"/>
          <w:wAfter w:w="567" w:type="dxa"/>
          <w:trHeight w:val="688"/>
        </w:trPr>
        <w:tc>
          <w:tcPr>
            <w:tcW w:w="1839" w:type="dxa"/>
            <w:vMerge w:val="restart"/>
          </w:tcPr>
          <w:p w:rsidR="00BA3BF4" w:rsidRDefault="00BA3BF4" w:rsidP="00501C76">
            <w:pPr>
              <w:pStyle w:val="TableParagraph"/>
              <w:tabs>
                <w:tab w:val="left" w:pos="1320"/>
              </w:tabs>
              <w:spacing w:before="55" w:line="259" w:lineRule="auto"/>
              <w:ind w:left="115" w:right="88" w:firstLine="4"/>
              <w:jc w:val="both"/>
              <w:rPr>
                <w:sz w:val="28"/>
              </w:rPr>
            </w:pPr>
            <w:r>
              <w:rPr>
                <w:sz w:val="28"/>
              </w:rPr>
              <w:lastRenderedPageBreak/>
              <w:t xml:space="preserve">Выполнение ремонта </w:t>
            </w:r>
            <w:r>
              <w:rPr>
                <w:spacing w:val="-10"/>
                <w:sz w:val="28"/>
              </w:rPr>
              <w:t>и</w:t>
            </w:r>
            <w:r>
              <w:rPr>
                <w:sz w:val="28"/>
              </w:rPr>
              <w:t xml:space="preserve"> </w:t>
            </w:r>
            <w:r>
              <w:rPr>
                <w:spacing w:val="-2"/>
                <w:sz w:val="28"/>
              </w:rPr>
              <w:t xml:space="preserve">обновления </w:t>
            </w:r>
            <w:r>
              <w:rPr>
                <w:sz w:val="28"/>
              </w:rPr>
              <w:t xml:space="preserve">швейных изделий по </w:t>
            </w:r>
            <w:proofErr w:type="gramStart"/>
            <w:r>
              <w:rPr>
                <w:spacing w:val="-2"/>
                <w:sz w:val="28"/>
              </w:rPr>
              <w:t>индивидуальным</w:t>
            </w:r>
            <w:proofErr w:type="gramEnd"/>
          </w:p>
          <w:p w:rsidR="00BA3BF4" w:rsidRDefault="00BA3BF4" w:rsidP="00501C76">
            <w:pPr>
              <w:pStyle w:val="TableParagraph"/>
              <w:spacing w:before="0" w:line="321" w:lineRule="exact"/>
              <w:ind w:left="115"/>
              <w:rPr>
                <w:sz w:val="28"/>
              </w:rPr>
            </w:pPr>
            <w:r>
              <w:rPr>
                <w:spacing w:val="-2"/>
                <w:sz w:val="28"/>
              </w:rPr>
              <w:t>заказам</w:t>
            </w:r>
          </w:p>
        </w:tc>
        <w:tc>
          <w:tcPr>
            <w:tcW w:w="3544" w:type="dxa"/>
            <w:vMerge w:val="restart"/>
            <w:tcBorders>
              <w:right w:val="single" w:sz="4" w:space="0" w:color="auto"/>
            </w:tcBorders>
          </w:tcPr>
          <w:p w:rsidR="00BA3BF4" w:rsidRDefault="00BA3BF4" w:rsidP="003F5213">
            <w:pPr>
              <w:pStyle w:val="TableParagraph"/>
              <w:spacing w:before="55" w:line="259" w:lineRule="auto"/>
              <w:ind w:right="1623"/>
              <w:rPr>
                <w:sz w:val="28"/>
              </w:rPr>
            </w:pPr>
            <w:r>
              <w:rPr>
                <w:sz w:val="28"/>
              </w:rPr>
              <w:t xml:space="preserve">ПК3.1. Выявлять область и вид ремонта. </w:t>
            </w:r>
          </w:p>
          <w:p w:rsidR="00BA3BF4" w:rsidRDefault="00BA3BF4" w:rsidP="003F5213">
            <w:pPr>
              <w:pStyle w:val="TableParagraph"/>
              <w:spacing w:before="55" w:line="259" w:lineRule="auto"/>
              <w:ind w:right="1623"/>
              <w:rPr>
                <w:sz w:val="28"/>
              </w:rPr>
            </w:pPr>
          </w:p>
          <w:p w:rsidR="00BA3BF4" w:rsidRDefault="00BA3BF4" w:rsidP="003F5213">
            <w:pPr>
              <w:pStyle w:val="TableParagraph"/>
              <w:spacing w:before="55" w:line="259" w:lineRule="auto"/>
              <w:ind w:right="1623"/>
              <w:rPr>
                <w:sz w:val="28"/>
              </w:rPr>
            </w:pPr>
          </w:p>
          <w:p w:rsidR="00BA3BF4" w:rsidRDefault="00BA3BF4" w:rsidP="003F5213">
            <w:pPr>
              <w:pStyle w:val="TableParagraph"/>
              <w:spacing w:before="1" w:line="256" w:lineRule="auto"/>
              <w:ind w:right="12"/>
              <w:rPr>
                <w:sz w:val="28"/>
              </w:rPr>
            </w:pPr>
          </w:p>
        </w:tc>
        <w:tc>
          <w:tcPr>
            <w:tcW w:w="4819" w:type="dxa"/>
            <w:tcBorders>
              <w:left w:val="single" w:sz="4" w:space="0" w:color="auto"/>
              <w:bottom w:val="single" w:sz="4" w:space="0" w:color="auto"/>
            </w:tcBorders>
          </w:tcPr>
          <w:p w:rsidR="00BA3BF4" w:rsidRPr="00BA3BF4" w:rsidRDefault="00972401" w:rsidP="00501C76">
            <w:pPr>
              <w:rPr>
                <w:b/>
                <w:iCs/>
                <w:sz w:val="28"/>
                <w:szCs w:val="28"/>
              </w:rPr>
            </w:pPr>
            <w:r>
              <w:rPr>
                <w:b/>
                <w:iCs/>
                <w:sz w:val="28"/>
                <w:szCs w:val="28"/>
              </w:rPr>
              <w:t xml:space="preserve">Навыки </w:t>
            </w:r>
            <w:proofErr w:type="gramStart"/>
            <w:r w:rsidR="00BA3BF4" w:rsidRPr="00BA3BF4">
              <w:rPr>
                <w:b/>
                <w:iCs/>
                <w:sz w:val="28"/>
                <w:szCs w:val="28"/>
              </w:rPr>
              <w:t>в</w:t>
            </w:r>
            <w:proofErr w:type="gramEnd"/>
            <w:r w:rsidR="00BA3BF4" w:rsidRPr="00BA3BF4">
              <w:rPr>
                <w:b/>
                <w:iCs/>
                <w:sz w:val="28"/>
                <w:szCs w:val="28"/>
              </w:rPr>
              <w:t>:</w:t>
            </w:r>
          </w:p>
          <w:p w:rsidR="00BA3BF4" w:rsidRPr="00BA3BF4" w:rsidRDefault="00BA3BF4" w:rsidP="00501C76">
            <w:pPr>
              <w:rPr>
                <w:iCs/>
                <w:sz w:val="28"/>
                <w:szCs w:val="28"/>
              </w:rPr>
            </w:pPr>
            <w:r w:rsidRPr="00BA3BF4">
              <w:rPr>
                <w:iCs/>
                <w:sz w:val="28"/>
                <w:szCs w:val="28"/>
              </w:rPr>
              <w:t xml:space="preserve">- </w:t>
            </w:r>
            <w:proofErr w:type="gramStart"/>
            <w:r w:rsidRPr="00BA3BF4">
              <w:rPr>
                <w:iCs/>
                <w:sz w:val="28"/>
                <w:szCs w:val="28"/>
              </w:rPr>
              <w:t>определении</w:t>
            </w:r>
            <w:proofErr w:type="gramEnd"/>
            <w:r w:rsidRPr="00BA3BF4">
              <w:rPr>
                <w:iCs/>
                <w:sz w:val="28"/>
                <w:szCs w:val="28"/>
              </w:rPr>
              <w:t xml:space="preserve"> вида ремонта;</w:t>
            </w:r>
          </w:p>
        </w:tc>
      </w:tr>
      <w:tr w:rsidR="00BA3BF4" w:rsidTr="00783937">
        <w:trPr>
          <w:gridAfter w:val="1"/>
          <w:wAfter w:w="567" w:type="dxa"/>
          <w:trHeight w:val="488"/>
        </w:trPr>
        <w:tc>
          <w:tcPr>
            <w:tcW w:w="1839" w:type="dxa"/>
            <w:vMerge/>
          </w:tcPr>
          <w:p w:rsidR="00BA3BF4" w:rsidRDefault="00BA3BF4" w:rsidP="00501C76">
            <w:pPr>
              <w:pStyle w:val="TableParagraph"/>
              <w:tabs>
                <w:tab w:val="left" w:pos="1320"/>
              </w:tabs>
              <w:spacing w:before="55" w:line="259" w:lineRule="auto"/>
              <w:ind w:left="115" w:right="88" w:firstLine="4"/>
              <w:jc w:val="both"/>
              <w:rPr>
                <w:sz w:val="28"/>
              </w:rPr>
            </w:pPr>
          </w:p>
        </w:tc>
        <w:tc>
          <w:tcPr>
            <w:tcW w:w="3544" w:type="dxa"/>
            <w:vMerge/>
            <w:tcBorders>
              <w:right w:val="single" w:sz="4" w:space="0" w:color="auto"/>
            </w:tcBorders>
          </w:tcPr>
          <w:p w:rsidR="00BA3BF4" w:rsidRDefault="00BA3BF4" w:rsidP="003F5213">
            <w:pPr>
              <w:pStyle w:val="TableParagraph"/>
              <w:spacing w:before="55" w:line="259" w:lineRule="auto"/>
              <w:ind w:right="1623"/>
              <w:rPr>
                <w:sz w:val="28"/>
              </w:rPr>
            </w:pPr>
          </w:p>
        </w:tc>
        <w:tc>
          <w:tcPr>
            <w:tcW w:w="4819" w:type="dxa"/>
            <w:tcBorders>
              <w:top w:val="single" w:sz="4" w:space="0" w:color="auto"/>
              <w:left w:val="single" w:sz="4" w:space="0" w:color="auto"/>
              <w:bottom w:val="single" w:sz="4" w:space="0" w:color="auto"/>
            </w:tcBorders>
          </w:tcPr>
          <w:p w:rsidR="00BA3BF4" w:rsidRPr="00BA3BF4" w:rsidRDefault="00BA3BF4" w:rsidP="00501C76">
            <w:pPr>
              <w:rPr>
                <w:b/>
                <w:iCs/>
                <w:sz w:val="28"/>
                <w:szCs w:val="28"/>
              </w:rPr>
            </w:pPr>
            <w:r w:rsidRPr="00BA3BF4">
              <w:rPr>
                <w:b/>
                <w:iCs/>
                <w:sz w:val="28"/>
                <w:szCs w:val="28"/>
              </w:rPr>
              <w:t>Умения:</w:t>
            </w:r>
          </w:p>
          <w:p w:rsidR="00BA3BF4" w:rsidRPr="00BA3BF4" w:rsidRDefault="00BA3BF4" w:rsidP="00501C76">
            <w:pPr>
              <w:jc w:val="both"/>
              <w:rPr>
                <w:iCs/>
                <w:sz w:val="28"/>
                <w:szCs w:val="28"/>
              </w:rPr>
            </w:pPr>
            <w:r w:rsidRPr="00BA3BF4">
              <w:rPr>
                <w:iCs/>
                <w:sz w:val="28"/>
                <w:szCs w:val="28"/>
              </w:rPr>
              <w:t>- определять технологические дефекты при ремонте</w:t>
            </w:r>
          </w:p>
        </w:tc>
      </w:tr>
      <w:tr w:rsidR="00BA3BF4" w:rsidTr="00783937">
        <w:trPr>
          <w:gridAfter w:val="1"/>
          <w:wAfter w:w="567" w:type="dxa"/>
          <w:trHeight w:val="1277"/>
        </w:trPr>
        <w:tc>
          <w:tcPr>
            <w:tcW w:w="1839" w:type="dxa"/>
            <w:vMerge/>
            <w:tcBorders>
              <w:bottom w:val="single" w:sz="2" w:space="0" w:color="000000"/>
            </w:tcBorders>
          </w:tcPr>
          <w:p w:rsidR="00BA3BF4" w:rsidRDefault="00BA3BF4" w:rsidP="00501C76">
            <w:pPr>
              <w:pStyle w:val="TableParagraph"/>
              <w:tabs>
                <w:tab w:val="left" w:pos="1320"/>
              </w:tabs>
              <w:spacing w:before="55" w:line="259" w:lineRule="auto"/>
              <w:ind w:left="115" w:right="88" w:firstLine="4"/>
              <w:jc w:val="both"/>
              <w:rPr>
                <w:sz w:val="28"/>
              </w:rPr>
            </w:pPr>
          </w:p>
        </w:tc>
        <w:tc>
          <w:tcPr>
            <w:tcW w:w="3544" w:type="dxa"/>
            <w:vMerge/>
            <w:tcBorders>
              <w:bottom w:val="single" w:sz="4" w:space="0" w:color="auto"/>
              <w:right w:val="single" w:sz="4" w:space="0" w:color="auto"/>
            </w:tcBorders>
          </w:tcPr>
          <w:p w:rsidR="00BA3BF4" w:rsidRDefault="00BA3BF4" w:rsidP="003F5213">
            <w:pPr>
              <w:pStyle w:val="TableParagraph"/>
              <w:spacing w:before="55" w:line="259" w:lineRule="auto"/>
              <w:ind w:right="1623"/>
              <w:rPr>
                <w:sz w:val="28"/>
              </w:rPr>
            </w:pPr>
          </w:p>
        </w:tc>
        <w:tc>
          <w:tcPr>
            <w:tcW w:w="4819" w:type="dxa"/>
            <w:tcBorders>
              <w:top w:val="single" w:sz="4" w:space="0" w:color="auto"/>
              <w:left w:val="single" w:sz="4" w:space="0" w:color="auto"/>
              <w:bottom w:val="single" w:sz="4" w:space="0" w:color="auto"/>
            </w:tcBorders>
          </w:tcPr>
          <w:p w:rsidR="00BA3BF4" w:rsidRPr="00BA3BF4" w:rsidRDefault="00BA3BF4" w:rsidP="00501C76">
            <w:pPr>
              <w:rPr>
                <w:b/>
                <w:iCs/>
                <w:sz w:val="28"/>
                <w:szCs w:val="28"/>
              </w:rPr>
            </w:pPr>
            <w:r w:rsidRPr="00BA3BF4">
              <w:rPr>
                <w:b/>
                <w:iCs/>
                <w:sz w:val="28"/>
                <w:szCs w:val="28"/>
              </w:rPr>
              <w:t>Знания:</w:t>
            </w:r>
          </w:p>
          <w:p w:rsidR="00BA3BF4" w:rsidRPr="00BA3BF4" w:rsidRDefault="00BA3BF4" w:rsidP="00501C76">
            <w:pPr>
              <w:jc w:val="both"/>
              <w:rPr>
                <w:iCs/>
                <w:sz w:val="28"/>
                <w:szCs w:val="28"/>
              </w:rPr>
            </w:pPr>
            <w:r w:rsidRPr="00BA3BF4">
              <w:rPr>
                <w:iCs/>
                <w:sz w:val="28"/>
                <w:szCs w:val="28"/>
              </w:rPr>
              <w:t>- виды физического износа швейных, трикотажных, меховых, кожаных изделий различного ассортимента в различных видах одежды</w:t>
            </w:r>
          </w:p>
          <w:p w:rsidR="00BA3BF4" w:rsidRPr="00BA3BF4" w:rsidRDefault="00BA3BF4" w:rsidP="00501C76">
            <w:pPr>
              <w:rPr>
                <w:iCs/>
                <w:sz w:val="28"/>
                <w:szCs w:val="28"/>
              </w:rPr>
            </w:pPr>
          </w:p>
        </w:tc>
      </w:tr>
      <w:tr w:rsidR="00BA3BF4" w:rsidTr="00783937">
        <w:trPr>
          <w:gridAfter w:val="1"/>
          <w:wAfter w:w="567" w:type="dxa"/>
          <w:trHeight w:val="1101"/>
        </w:trPr>
        <w:tc>
          <w:tcPr>
            <w:tcW w:w="1839" w:type="dxa"/>
            <w:vMerge/>
            <w:tcBorders>
              <w:bottom w:val="single" w:sz="2" w:space="0" w:color="000000"/>
            </w:tcBorders>
          </w:tcPr>
          <w:p w:rsidR="00BA3BF4" w:rsidRDefault="00BA3BF4" w:rsidP="00501C76">
            <w:pPr>
              <w:pStyle w:val="TableParagraph"/>
              <w:tabs>
                <w:tab w:val="left" w:pos="1320"/>
              </w:tabs>
              <w:spacing w:before="55" w:line="259" w:lineRule="auto"/>
              <w:ind w:left="115" w:right="88" w:firstLine="4"/>
              <w:jc w:val="both"/>
              <w:rPr>
                <w:sz w:val="28"/>
              </w:rPr>
            </w:pPr>
          </w:p>
        </w:tc>
        <w:tc>
          <w:tcPr>
            <w:tcW w:w="3544" w:type="dxa"/>
            <w:vMerge w:val="restart"/>
            <w:tcBorders>
              <w:top w:val="single" w:sz="4" w:space="0" w:color="auto"/>
              <w:right w:val="single" w:sz="4" w:space="0" w:color="auto"/>
            </w:tcBorders>
          </w:tcPr>
          <w:p w:rsidR="00BA3BF4" w:rsidRDefault="00BA3BF4" w:rsidP="00FA3221">
            <w:pPr>
              <w:pStyle w:val="TableParagraph"/>
              <w:spacing w:before="55" w:line="259" w:lineRule="auto"/>
              <w:ind w:right="1623"/>
              <w:rPr>
                <w:sz w:val="28"/>
              </w:rPr>
            </w:pPr>
            <w:r>
              <w:rPr>
                <w:sz w:val="28"/>
              </w:rPr>
              <w:t>ПК</w:t>
            </w:r>
            <w:proofErr w:type="gramStart"/>
            <w:r>
              <w:rPr>
                <w:sz w:val="28"/>
              </w:rPr>
              <w:t>.З</w:t>
            </w:r>
            <w:proofErr w:type="gramEnd"/>
            <w:r>
              <w:rPr>
                <w:spacing w:val="-10"/>
                <w:sz w:val="28"/>
              </w:rPr>
              <w:t xml:space="preserve"> </w:t>
            </w:r>
            <w:r>
              <w:rPr>
                <w:sz w:val="28"/>
              </w:rPr>
              <w:t>.2.</w:t>
            </w:r>
            <w:r>
              <w:rPr>
                <w:spacing w:val="-11"/>
                <w:sz w:val="28"/>
              </w:rPr>
              <w:t xml:space="preserve"> </w:t>
            </w:r>
            <w:r>
              <w:rPr>
                <w:sz w:val="28"/>
              </w:rPr>
              <w:t>Подбирать</w:t>
            </w:r>
            <w:r>
              <w:rPr>
                <w:spacing w:val="-11"/>
                <w:sz w:val="28"/>
              </w:rPr>
              <w:t xml:space="preserve"> </w:t>
            </w:r>
            <w:r>
              <w:rPr>
                <w:sz w:val="28"/>
              </w:rPr>
              <w:t>материалы</w:t>
            </w:r>
            <w:r>
              <w:rPr>
                <w:spacing w:val="-13"/>
                <w:sz w:val="28"/>
              </w:rPr>
              <w:t xml:space="preserve"> </w:t>
            </w:r>
            <w:r>
              <w:rPr>
                <w:sz w:val="28"/>
              </w:rPr>
              <w:t>для</w:t>
            </w:r>
            <w:r>
              <w:rPr>
                <w:spacing w:val="-10"/>
                <w:sz w:val="28"/>
              </w:rPr>
              <w:t xml:space="preserve"> </w:t>
            </w:r>
            <w:r>
              <w:rPr>
                <w:sz w:val="28"/>
              </w:rPr>
              <w:t>ремонта.</w:t>
            </w:r>
          </w:p>
          <w:p w:rsidR="00BA3BF4" w:rsidRDefault="00BA3BF4" w:rsidP="003F5213">
            <w:pPr>
              <w:pStyle w:val="TableParagraph"/>
              <w:spacing w:before="55" w:line="259" w:lineRule="auto"/>
              <w:ind w:right="1623"/>
              <w:rPr>
                <w:sz w:val="28"/>
              </w:rPr>
            </w:pPr>
          </w:p>
          <w:p w:rsidR="00BA3BF4" w:rsidRDefault="00BA3BF4" w:rsidP="003F5213">
            <w:pPr>
              <w:pStyle w:val="TableParagraph"/>
              <w:spacing w:before="55" w:line="259" w:lineRule="auto"/>
              <w:ind w:right="1623"/>
              <w:rPr>
                <w:sz w:val="28"/>
              </w:rPr>
            </w:pPr>
          </w:p>
          <w:p w:rsidR="00BA3BF4" w:rsidRDefault="00BA3BF4" w:rsidP="003F5213">
            <w:pPr>
              <w:pStyle w:val="TableParagraph"/>
              <w:spacing w:before="55" w:line="259" w:lineRule="auto"/>
              <w:ind w:right="1623"/>
              <w:rPr>
                <w:sz w:val="28"/>
              </w:rPr>
            </w:pPr>
          </w:p>
          <w:p w:rsidR="00BA3BF4" w:rsidRDefault="00BA3BF4" w:rsidP="003F5213">
            <w:pPr>
              <w:pStyle w:val="TableParagraph"/>
              <w:spacing w:before="55" w:line="259" w:lineRule="auto"/>
              <w:ind w:right="1623"/>
              <w:rPr>
                <w:sz w:val="28"/>
              </w:rPr>
            </w:pPr>
          </w:p>
          <w:p w:rsidR="00BA3BF4" w:rsidRDefault="00BA3BF4" w:rsidP="003F5213">
            <w:pPr>
              <w:pStyle w:val="TableParagraph"/>
              <w:spacing w:before="55" w:line="259" w:lineRule="auto"/>
              <w:ind w:right="1623"/>
              <w:rPr>
                <w:sz w:val="28"/>
              </w:rPr>
            </w:pPr>
          </w:p>
          <w:p w:rsidR="00BA3BF4" w:rsidRDefault="00BA3BF4" w:rsidP="003F5213">
            <w:pPr>
              <w:pStyle w:val="TableParagraph"/>
              <w:spacing w:before="1" w:line="256" w:lineRule="auto"/>
              <w:ind w:right="12"/>
              <w:rPr>
                <w:sz w:val="28"/>
              </w:rPr>
            </w:pPr>
          </w:p>
        </w:tc>
        <w:tc>
          <w:tcPr>
            <w:tcW w:w="4819" w:type="dxa"/>
            <w:tcBorders>
              <w:top w:val="single" w:sz="4" w:space="0" w:color="auto"/>
              <w:left w:val="single" w:sz="4" w:space="0" w:color="auto"/>
              <w:bottom w:val="single" w:sz="4" w:space="0" w:color="auto"/>
            </w:tcBorders>
          </w:tcPr>
          <w:p w:rsidR="00BA3BF4" w:rsidRPr="00BA3BF4" w:rsidRDefault="00972401" w:rsidP="00501C76">
            <w:pPr>
              <w:rPr>
                <w:b/>
                <w:iCs/>
                <w:sz w:val="28"/>
                <w:szCs w:val="28"/>
              </w:rPr>
            </w:pPr>
            <w:r>
              <w:rPr>
                <w:b/>
                <w:iCs/>
                <w:sz w:val="28"/>
                <w:szCs w:val="28"/>
              </w:rPr>
              <w:t xml:space="preserve">Навыки </w:t>
            </w:r>
            <w:proofErr w:type="gramStart"/>
            <w:r w:rsidR="00BA3BF4" w:rsidRPr="00BA3BF4">
              <w:rPr>
                <w:b/>
                <w:iCs/>
                <w:sz w:val="28"/>
                <w:szCs w:val="28"/>
              </w:rPr>
              <w:t>в</w:t>
            </w:r>
            <w:proofErr w:type="gramEnd"/>
            <w:r w:rsidR="00BA3BF4" w:rsidRPr="00BA3BF4">
              <w:rPr>
                <w:b/>
                <w:iCs/>
                <w:sz w:val="28"/>
                <w:szCs w:val="28"/>
              </w:rPr>
              <w:t>:</w:t>
            </w:r>
          </w:p>
          <w:p w:rsidR="00BA3BF4" w:rsidRPr="00BA3BF4" w:rsidRDefault="00BA3BF4" w:rsidP="00501C76">
            <w:pPr>
              <w:rPr>
                <w:iCs/>
                <w:sz w:val="28"/>
                <w:szCs w:val="28"/>
              </w:rPr>
            </w:pPr>
            <w:r w:rsidRPr="00BA3BF4">
              <w:rPr>
                <w:iCs/>
                <w:sz w:val="28"/>
                <w:szCs w:val="28"/>
              </w:rPr>
              <w:t>- подборе материалов и фурнитуры;</w:t>
            </w:r>
          </w:p>
          <w:p w:rsidR="00BA3BF4" w:rsidRPr="00BA3BF4" w:rsidRDefault="00BA3BF4" w:rsidP="00501C76">
            <w:pPr>
              <w:rPr>
                <w:b/>
                <w:iCs/>
                <w:sz w:val="28"/>
                <w:szCs w:val="28"/>
              </w:rPr>
            </w:pPr>
            <w:r w:rsidRPr="00BA3BF4">
              <w:rPr>
                <w:iCs/>
                <w:sz w:val="28"/>
                <w:szCs w:val="28"/>
              </w:rPr>
              <w:t xml:space="preserve">- </w:t>
            </w:r>
            <w:proofErr w:type="gramStart"/>
            <w:r w:rsidRPr="00BA3BF4">
              <w:rPr>
                <w:iCs/>
                <w:sz w:val="28"/>
                <w:szCs w:val="28"/>
              </w:rPr>
              <w:t>выборе</w:t>
            </w:r>
            <w:proofErr w:type="gramEnd"/>
            <w:r w:rsidRPr="00BA3BF4">
              <w:rPr>
                <w:iCs/>
                <w:sz w:val="28"/>
                <w:szCs w:val="28"/>
              </w:rPr>
              <w:t xml:space="preserve"> способа ремонта.</w:t>
            </w:r>
          </w:p>
        </w:tc>
      </w:tr>
      <w:tr w:rsidR="00BA3BF4" w:rsidTr="00783937">
        <w:trPr>
          <w:gridAfter w:val="1"/>
          <w:wAfter w:w="567" w:type="dxa"/>
          <w:trHeight w:val="1490"/>
        </w:trPr>
        <w:tc>
          <w:tcPr>
            <w:tcW w:w="1839" w:type="dxa"/>
            <w:vMerge/>
            <w:tcBorders>
              <w:bottom w:val="single" w:sz="2" w:space="0" w:color="000000"/>
            </w:tcBorders>
          </w:tcPr>
          <w:p w:rsidR="00BA3BF4" w:rsidRDefault="00BA3BF4" w:rsidP="00501C76">
            <w:pPr>
              <w:pStyle w:val="TableParagraph"/>
              <w:tabs>
                <w:tab w:val="left" w:pos="1320"/>
              </w:tabs>
              <w:spacing w:before="55" w:line="259" w:lineRule="auto"/>
              <w:ind w:left="115" w:right="88" w:firstLine="4"/>
              <w:jc w:val="both"/>
              <w:rPr>
                <w:sz w:val="28"/>
              </w:rPr>
            </w:pPr>
          </w:p>
        </w:tc>
        <w:tc>
          <w:tcPr>
            <w:tcW w:w="3544" w:type="dxa"/>
            <w:vMerge/>
            <w:tcBorders>
              <w:right w:val="single" w:sz="4" w:space="0" w:color="auto"/>
            </w:tcBorders>
          </w:tcPr>
          <w:p w:rsidR="00BA3BF4" w:rsidRDefault="00BA3BF4" w:rsidP="003F5213">
            <w:pPr>
              <w:pStyle w:val="TableParagraph"/>
              <w:spacing w:before="1" w:line="256" w:lineRule="auto"/>
              <w:ind w:right="12"/>
              <w:rPr>
                <w:sz w:val="28"/>
              </w:rPr>
            </w:pPr>
          </w:p>
        </w:tc>
        <w:tc>
          <w:tcPr>
            <w:tcW w:w="4819" w:type="dxa"/>
            <w:tcBorders>
              <w:top w:val="single" w:sz="4" w:space="0" w:color="auto"/>
              <w:left w:val="single" w:sz="4" w:space="0" w:color="auto"/>
              <w:bottom w:val="single" w:sz="4" w:space="0" w:color="auto"/>
            </w:tcBorders>
          </w:tcPr>
          <w:p w:rsidR="00BA3BF4" w:rsidRPr="00BA3BF4" w:rsidRDefault="00BA3BF4" w:rsidP="00FA3221">
            <w:pPr>
              <w:rPr>
                <w:b/>
                <w:iCs/>
                <w:sz w:val="28"/>
                <w:szCs w:val="28"/>
              </w:rPr>
            </w:pPr>
            <w:r w:rsidRPr="00BA3BF4">
              <w:rPr>
                <w:b/>
                <w:iCs/>
                <w:sz w:val="28"/>
                <w:szCs w:val="28"/>
              </w:rPr>
              <w:t>Умения:</w:t>
            </w:r>
          </w:p>
          <w:p w:rsidR="00BA3BF4" w:rsidRPr="00BA3BF4" w:rsidRDefault="00BA3BF4" w:rsidP="00FA3221">
            <w:pPr>
              <w:jc w:val="both"/>
              <w:rPr>
                <w:iCs/>
                <w:sz w:val="28"/>
                <w:szCs w:val="28"/>
              </w:rPr>
            </w:pPr>
            <w:r w:rsidRPr="00BA3BF4">
              <w:rPr>
                <w:iCs/>
                <w:sz w:val="28"/>
                <w:szCs w:val="28"/>
              </w:rPr>
              <w:t>- выбирать и обосновывать способы ремонта;</w:t>
            </w:r>
          </w:p>
          <w:p w:rsidR="00BA3BF4" w:rsidRPr="00BA3BF4" w:rsidRDefault="00BA3BF4" w:rsidP="00FA3221">
            <w:pPr>
              <w:jc w:val="both"/>
              <w:rPr>
                <w:iCs/>
                <w:sz w:val="28"/>
                <w:szCs w:val="28"/>
              </w:rPr>
            </w:pPr>
            <w:r w:rsidRPr="00BA3BF4">
              <w:rPr>
                <w:iCs/>
                <w:sz w:val="28"/>
                <w:szCs w:val="28"/>
              </w:rPr>
              <w:t>- подбирать материалы, сочетающиеся по фактуре;</w:t>
            </w:r>
          </w:p>
          <w:p w:rsidR="00BA3BF4" w:rsidRPr="00BA3BF4" w:rsidRDefault="00BA3BF4" w:rsidP="00FA3221">
            <w:pPr>
              <w:rPr>
                <w:iCs/>
                <w:sz w:val="28"/>
                <w:szCs w:val="28"/>
              </w:rPr>
            </w:pPr>
            <w:r w:rsidRPr="00BA3BF4">
              <w:rPr>
                <w:iCs/>
                <w:sz w:val="28"/>
                <w:szCs w:val="28"/>
              </w:rPr>
              <w:t>- подбирать фурнитуру по назначению</w:t>
            </w:r>
          </w:p>
          <w:p w:rsidR="00BA3BF4" w:rsidRPr="00BA3BF4" w:rsidRDefault="00BA3BF4" w:rsidP="00FA3221">
            <w:pPr>
              <w:rPr>
                <w:iCs/>
                <w:sz w:val="28"/>
                <w:szCs w:val="28"/>
              </w:rPr>
            </w:pPr>
          </w:p>
          <w:p w:rsidR="00BA3BF4" w:rsidRPr="00BA3BF4" w:rsidRDefault="00BA3BF4" w:rsidP="00FA3221">
            <w:pPr>
              <w:rPr>
                <w:b/>
                <w:iCs/>
                <w:sz w:val="28"/>
                <w:szCs w:val="28"/>
              </w:rPr>
            </w:pPr>
          </w:p>
        </w:tc>
      </w:tr>
      <w:tr w:rsidR="00BA3BF4" w:rsidTr="00783937">
        <w:trPr>
          <w:gridAfter w:val="1"/>
          <w:wAfter w:w="567" w:type="dxa"/>
          <w:trHeight w:val="4228"/>
        </w:trPr>
        <w:tc>
          <w:tcPr>
            <w:tcW w:w="1839" w:type="dxa"/>
            <w:vMerge/>
            <w:tcBorders>
              <w:bottom w:val="single" w:sz="2" w:space="0" w:color="000000"/>
            </w:tcBorders>
          </w:tcPr>
          <w:p w:rsidR="00BA3BF4" w:rsidRDefault="00BA3BF4" w:rsidP="00501C76">
            <w:pPr>
              <w:pStyle w:val="TableParagraph"/>
              <w:tabs>
                <w:tab w:val="left" w:pos="1320"/>
              </w:tabs>
              <w:spacing w:before="55" w:line="259" w:lineRule="auto"/>
              <w:ind w:left="115" w:right="88" w:firstLine="4"/>
              <w:jc w:val="both"/>
              <w:rPr>
                <w:sz w:val="28"/>
              </w:rPr>
            </w:pPr>
          </w:p>
        </w:tc>
        <w:tc>
          <w:tcPr>
            <w:tcW w:w="3544" w:type="dxa"/>
            <w:vMerge/>
            <w:tcBorders>
              <w:bottom w:val="single" w:sz="4" w:space="0" w:color="auto"/>
              <w:right w:val="single" w:sz="4" w:space="0" w:color="auto"/>
            </w:tcBorders>
          </w:tcPr>
          <w:p w:rsidR="00BA3BF4" w:rsidRDefault="00BA3BF4" w:rsidP="003F5213">
            <w:pPr>
              <w:pStyle w:val="TableParagraph"/>
              <w:spacing w:before="1" w:line="256" w:lineRule="auto"/>
              <w:ind w:right="12"/>
              <w:rPr>
                <w:sz w:val="28"/>
              </w:rPr>
            </w:pPr>
          </w:p>
        </w:tc>
        <w:tc>
          <w:tcPr>
            <w:tcW w:w="4819" w:type="dxa"/>
            <w:tcBorders>
              <w:top w:val="single" w:sz="4" w:space="0" w:color="auto"/>
              <w:left w:val="single" w:sz="4" w:space="0" w:color="auto"/>
              <w:bottom w:val="single" w:sz="4" w:space="0" w:color="auto"/>
            </w:tcBorders>
          </w:tcPr>
          <w:p w:rsidR="00BA3BF4" w:rsidRPr="00BA3BF4" w:rsidRDefault="00BA3BF4" w:rsidP="00FA3221">
            <w:pPr>
              <w:rPr>
                <w:b/>
                <w:iCs/>
                <w:sz w:val="28"/>
                <w:szCs w:val="28"/>
              </w:rPr>
            </w:pPr>
            <w:r w:rsidRPr="00BA3BF4">
              <w:rPr>
                <w:b/>
                <w:iCs/>
                <w:sz w:val="28"/>
                <w:szCs w:val="28"/>
              </w:rPr>
              <w:t>Знания:</w:t>
            </w:r>
          </w:p>
          <w:p w:rsidR="00BA3BF4" w:rsidRPr="00BA3BF4" w:rsidRDefault="00BA3BF4" w:rsidP="00FA3221">
            <w:pPr>
              <w:jc w:val="both"/>
              <w:rPr>
                <w:iCs/>
                <w:sz w:val="28"/>
                <w:szCs w:val="28"/>
              </w:rPr>
            </w:pPr>
            <w:r w:rsidRPr="00BA3BF4">
              <w:rPr>
                <w:iCs/>
                <w:sz w:val="28"/>
                <w:szCs w:val="28"/>
              </w:rPr>
              <w:t>- методы обновления одежды различных ассортиментных групп;</w:t>
            </w:r>
          </w:p>
          <w:p w:rsidR="00BA3BF4" w:rsidRPr="00BA3BF4" w:rsidRDefault="00BA3BF4" w:rsidP="00FA3221">
            <w:pPr>
              <w:jc w:val="both"/>
              <w:rPr>
                <w:iCs/>
                <w:sz w:val="28"/>
                <w:szCs w:val="28"/>
              </w:rPr>
            </w:pPr>
            <w:r w:rsidRPr="00BA3BF4">
              <w:rPr>
                <w:iCs/>
                <w:sz w:val="28"/>
                <w:szCs w:val="28"/>
              </w:rPr>
              <w:t>- виды и ассортимент швейных, трикотажных, меховых, кожаных материалов, применяемых при мелком и среднем ремонте, их основные свойства;</w:t>
            </w:r>
          </w:p>
          <w:p w:rsidR="00BA3BF4" w:rsidRPr="00BA3BF4" w:rsidRDefault="00BA3BF4" w:rsidP="00FA3221">
            <w:pPr>
              <w:jc w:val="both"/>
              <w:rPr>
                <w:iCs/>
                <w:sz w:val="28"/>
                <w:szCs w:val="28"/>
              </w:rPr>
            </w:pPr>
            <w:r w:rsidRPr="00BA3BF4">
              <w:rPr>
                <w:iCs/>
                <w:sz w:val="28"/>
                <w:szCs w:val="28"/>
              </w:rPr>
              <w:t>- технические условия, регламентирующие процесс ремонта изделий различного ассортимента из различных материалов;</w:t>
            </w:r>
          </w:p>
          <w:p w:rsidR="00BA3BF4" w:rsidRPr="00BA3BF4" w:rsidRDefault="00BA3BF4" w:rsidP="00FA3221">
            <w:pPr>
              <w:jc w:val="both"/>
              <w:rPr>
                <w:iCs/>
                <w:sz w:val="28"/>
                <w:szCs w:val="28"/>
              </w:rPr>
            </w:pPr>
            <w:r w:rsidRPr="00BA3BF4">
              <w:rPr>
                <w:iCs/>
                <w:sz w:val="28"/>
                <w:szCs w:val="28"/>
              </w:rPr>
              <w:t>- декоративные решения в одежде;</w:t>
            </w:r>
          </w:p>
          <w:p w:rsidR="00BA3BF4" w:rsidRPr="00BA3BF4" w:rsidRDefault="00BA3BF4" w:rsidP="00FA3221">
            <w:pPr>
              <w:rPr>
                <w:b/>
                <w:iCs/>
                <w:sz w:val="28"/>
                <w:szCs w:val="28"/>
              </w:rPr>
            </w:pPr>
            <w:r w:rsidRPr="00BA3BF4">
              <w:rPr>
                <w:iCs/>
                <w:sz w:val="28"/>
                <w:szCs w:val="28"/>
              </w:rPr>
              <w:t>- использование вспомогательных материалов</w:t>
            </w:r>
          </w:p>
        </w:tc>
      </w:tr>
      <w:tr w:rsidR="00BA3BF4" w:rsidTr="00783937">
        <w:trPr>
          <w:gridAfter w:val="1"/>
          <w:wAfter w:w="567" w:type="dxa"/>
          <w:trHeight w:val="426"/>
        </w:trPr>
        <w:tc>
          <w:tcPr>
            <w:tcW w:w="1839" w:type="dxa"/>
            <w:vMerge/>
          </w:tcPr>
          <w:p w:rsidR="00BA3BF4" w:rsidRDefault="00BA3BF4" w:rsidP="00501C76">
            <w:pPr>
              <w:pStyle w:val="TableParagraph"/>
              <w:tabs>
                <w:tab w:val="left" w:pos="1320"/>
              </w:tabs>
              <w:spacing w:before="55" w:line="259" w:lineRule="auto"/>
              <w:ind w:left="115" w:right="88" w:firstLine="4"/>
              <w:jc w:val="both"/>
              <w:rPr>
                <w:sz w:val="28"/>
              </w:rPr>
            </w:pPr>
          </w:p>
        </w:tc>
        <w:tc>
          <w:tcPr>
            <w:tcW w:w="3544" w:type="dxa"/>
            <w:vMerge w:val="restart"/>
            <w:tcBorders>
              <w:top w:val="single" w:sz="4" w:space="0" w:color="auto"/>
              <w:right w:val="single" w:sz="4" w:space="0" w:color="auto"/>
            </w:tcBorders>
          </w:tcPr>
          <w:p w:rsidR="00BA3BF4" w:rsidRDefault="00BA3BF4" w:rsidP="003F5213">
            <w:pPr>
              <w:pStyle w:val="TableParagraph"/>
              <w:spacing w:before="1" w:line="256" w:lineRule="auto"/>
              <w:ind w:right="12"/>
              <w:rPr>
                <w:sz w:val="28"/>
              </w:rPr>
            </w:pPr>
            <w:r>
              <w:rPr>
                <w:sz w:val="28"/>
              </w:rPr>
              <w:t>ПК</w:t>
            </w:r>
            <w:proofErr w:type="gramStart"/>
            <w:r>
              <w:rPr>
                <w:sz w:val="28"/>
              </w:rPr>
              <w:t>.З</w:t>
            </w:r>
            <w:proofErr w:type="gramEnd"/>
            <w:r>
              <w:rPr>
                <w:spacing w:val="-2"/>
                <w:sz w:val="28"/>
              </w:rPr>
              <w:t xml:space="preserve"> </w:t>
            </w:r>
            <w:r>
              <w:rPr>
                <w:sz w:val="28"/>
              </w:rPr>
              <w:t>.З</w:t>
            </w:r>
            <w:r>
              <w:rPr>
                <w:spacing w:val="-2"/>
                <w:sz w:val="28"/>
              </w:rPr>
              <w:t xml:space="preserve"> </w:t>
            </w:r>
            <w:r>
              <w:rPr>
                <w:sz w:val="28"/>
              </w:rPr>
              <w:t>.</w:t>
            </w:r>
            <w:r>
              <w:rPr>
                <w:spacing w:val="-3"/>
                <w:sz w:val="28"/>
              </w:rPr>
              <w:t xml:space="preserve"> </w:t>
            </w:r>
            <w:r>
              <w:rPr>
                <w:sz w:val="28"/>
              </w:rPr>
              <w:t>Выполнять</w:t>
            </w:r>
            <w:r>
              <w:rPr>
                <w:spacing w:val="-5"/>
                <w:sz w:val="28"/>
              </w:rPr>
              <w:t xml:space="preserve"> </w:t>
            </w:r>
            <w:r>
              <w:rPr>
                <w:sz w:val="28"/>
              </w:rPr>
              <w:t>технологические</w:t>
            </w:r>
            <w:r>
              <w:rPr>
                <w:spacing w:val="-5"/>
                <w:sz w:val="28"/>
              </w:rPr>
              <w:t xml:space="preserve"> </w:t>
            </w:r>
            <w:r>
              <w:rPr>
                <w:sz w:val="28"/>
              </w:rPr>
              <w:t>операции</w:t>
            </w:r>
            <w:r>
              <w:rPr>
                <w:spacing w:val="-4"/>
                <w:sz w:val="28"/>
              </w:rPr>
              <w:t xml:space="preserve"> </w:t>
            </w:r>
            <w:r>
              <w:rPr>
                <w:sz w:val="28"/>
              </w:rPr>
              <w:t>по</w:t>
            </w:r>
            <w:r>
              <w:rPr>
                <w:spacing w:val="-4"/>
                <w:sz w:val="28"/>
              </w:rPr>
              <w:t xml:space="preserve"> </w:t>
            </w:r>
            <w:r>
              <w:rPr>
                <w:sz w:val="28"/>
              </w:rPr>
              <w:t xml:space="preserve">ремонту и обновлению </w:t>
            </w:r>
            <w:r>
              <w:rPr>
                <w:sz w:val="28"/>
              </w:rPr>
              <w:lastRenderedPageBreak/>
              <w:t>швейных изделий.</w:t>
            </w:r>
          </w:p>
        </w:tc>
        <w:tc>
          <w:tcPr>
            <w:tcW w:w="4819" w:type="dxa"/>
            <w:tcBorders>
              <w:top w:val="single" w:sz="4" w:space="0" w:color="auto"/>
              <w:left w:val="single" w:sz="4" w:space="0" w:color="auto"/>
              <w:bottom w:val="single" w:sz="4" w:space="0" w:color="auto"/>
            </w:tcBorders>
          </w:tcPr>
          <w:p w:rsidR="00BA3BF4" w:rsidRPr="00BA3BF4" w:rsidRDefault="00972401" w:rsidP="00501C76">
            <w:pPr>
              <w:rPr>
                <w:b/>
                <w:iCs/>
                <w:sz w:val="28"/>
                <w:szCs w:val="28"/>
              </w:rPr>
            </w:pPr>
            <w:r>
              <w:rPr>
                <w:b/>
                <w:iCs/>
                <w:sz w:val="28"/>
                <w:szCs w:val="28"/>
              </w:rPr>
              <w:lastRenderedPageBreak/>
              <w:t xml:space="preserve">Навыки </w:t>
            </w:r>
            <w:proofErr w:type="gramStart"/>
            <w:r w:rsidR="00BA3BF4" w:rsidRPr="00BA3BF4">
              <w:rPr>
                <w:b/>
                <w:iCs/>
                <w:sz w:val="28"/>
                <w:szCs w:val="28"/>
              </w:rPr>
              <w:t>в</w:t>
            </w:r>
            <w:proofErr w:type="gramEnd"/>
            <w:r w:rsidR="00BA3BF4" w:rsidRPr="00BA3BF4">
              <w:rPr>
                <w:b/>
                <w:iCs/>
                <w:sz w:val="28"/>
                <w:szCs w:val="28"/>
              </w:rPr>
              <w:t>:</w:t>
            </w:r>
          </w:p>
          <w:p w:rsidR="00BA3BF4" w:rsidRPr="00BA3BF4" w:rsidRDefault="00BA3BF4" w:rsidP="00501C76">
            <w:pPr>
              <w:jc w:val="both"/>
              <w:rPr>
                <w:b/>
                <w:iCs/>
                <w:sz w:val="28"/>
                <w:szCs w:val="28"/>
              </w:rPr>
            </w:pPr>
            <w:r w:rsidRPr="00BA3BF4">
              <w:rPr>
                <w:b/>
                <w:iCs/>
                <w:sz w:val="28"/>
                <w:szCs w:val="28"/>
              </w:rPr>
              <w:t xml:space="preserve">- </w:t>
            </w:r>
            <w:proofErr w:type="gramStart"/>
            <w:r w:rsidRPr="00BA3BF4">
              <w:rPr>
                <w:iCs/>
                <w:sz w:val="28"/>
                <w:szCs w:val="28"/>
              </w:rPr>
              <w:t>выполнении</w:t>
            </w:r>
            <w:proofErr w:type="gramEnd"/>
            <w:r w:rsidRPr="00BA3BF4">
              <w:rPr>
                <w:iCs/>
                <w:sz w:val="28"/>
                <w:szCs w:val="28"/>
              </w:rPr>
              <w:t xml:space="preserve"> ремонта и обновлении</w:t>
            </w:r>
            <w:r w:rsidRPr="00BA3BF4">
              <w:rPr>
                <w:b/>
                <w:iCs/>
                <w:sz w:val="28"/>
                <w:szCs w:val="28"/>
              </w:rPr>
              <w:t xml:space="preserve"> </w:t>
            </w:r>
            <w:r w:rsidRPr="00BA3BF4">
              <w:rPr>
                <w:sz w:val="28"/>
                <w:szCs w:val="28"/>
              </w:rPr>
              <w:t xml:space="preserve">швейных, трикотажных, меховых, кожаных изделий различного </w:t>
            </w:r>
            <w:r w:rsidRPr="00BA3BF4">
              <w:rPr>
                <w:sz w:val="28"/>
                <w:szCs w:val="28"/>
              </w:rPr>
              <w:lastRenderedPageBreak/>
              <w:t>ассортимента</w:t>
            </w:r>
          </w:p>
        </w:tc>
      </w:tr>
      <w:tr w:rsidR="00BA3BF4" w:rsidTr="00783937">
        <w:trPr>
          <w:gridAfter w:val="1"/>
          <w:wAfter w:w="567" w:type="dxa"/>
          <w:trHeight w:val="438"/>
        </w:trPr>
        <w:tc>
          <w:tcPr>
            <w:tcW w:w="1839" w:type="dxa"/>
            <w:vMerge/>
          </w:tcPr>
          <w:p w:rsidR="00BA3BF4" w:rsidRDefault="00BA3BF4" w:rsidP="00501C76">
            <w:pPr>
              <w:pStyle w:val="TableParagraph"/>
              <w:tabs>
                <w:tab w:val="left" w:pos="1320"/>
              </w:tabs>
              <w:spacing w:before="55" w:line="259" w:lineRule="auto"/>
              <w:ind w:left="115" w:right="88" w:firstLine="4"/>
              <w:jc w:val="both"/>
              <w:rPr>
                <w:sz w:val="28"/>
              </w:rPr>
            </w:pPr>
          </w:p>
        </w:tc>
        <w:tc>
          <w:tcPr>
            <w:tcW w:w="3544" w:type="dxa"/>
            <w:vMerge/>
            <w:tcBorders>
              <w:right w:val="single" w:sz="4" w:space="0" w:color="auto"/>
            </w:tcBorders>
          </w:tcPr>
          <w:p w:rsidR="00BA3BF4" w:rsidRDefault="00BA3BF4" w:rsidP="003F5213">
            <w:pPr>
              <w:pStyle w:val="TableParagraph"/>
              <w:spacing w:before="1" w:line="256" w:lineRule="auto"/>
              <w:ind w:right="12"/>
              <w:rPr>
                <w:sz w:val="28"/>
              </w:rPr>
            </w:pPr>
          </w:p>
        </w:tc>
        <w:tc>
          <w:tcPr>
            <w:tcW w:w="4819" w:type="dxa"/>
            <w:tcBorders>
              <w:top w:val="single" w:sz="4" w:space="0" w:color="auto"/>
              <w:left w:val="single" w:sz="4" w:space="0" w:color="auto"/>
              <w:bottom w:val="single" w:sz="4" w:space="0" w:color="auto"/>
            </w:tcBorders>
          </w:tcPr>
          <w:p w:rsidR="00BA3BF4" w:rsidRPr="00BA3BF4" w:rsidRDefault="00BA3BF4" w:rsidP="00501C76">
            <w:pPr>
              <w:rPr>
                <w:b/>
                <w:iCs/>
                <w:sz w:val="28"/>
                <w:szCs w:val="28"/>
              </w:rPr>
            </w:pPr>
            <w:r w:rsidRPr="00BA3BF4">
              <w:rPr>
                <w:b/>
                <w:iCs/>
                <w:sz w:val="28"/>
                <w:szCs w:val="28"/>
              </w:rPr>
              <w:t>Умения:</w:t>
            </w:r>
          </w:p>
          <w:p w:rsidR="00BA3BF4" w:rsidRPr="00BA3BF4" w:rsidRDefault="00BA3BF4" w:rsidP="00501C76">
            <w:pPr>
              <w:jc w:val="both"/>
              <w:rPr>
                <w:iCs/>
                <w:sz w:val="28"/>
                <w:szCs w:val="28"/>
              </w:rPr>
            </w:pPr>
            <w:r w:rsidRPr="00BA3BF4">
              <w:rPr>
                <w:iCs/>
                <w:sz w:val="28"/>
                <w:szCs w:val="28"/>
              </w:rPr>
              <w:t>- подготавливать изделия различных ассортиментных групп к различным видам ремонта;</w:t>
            </w:r>
          </w:p>
          <w:p w:rsidR="00BA3BF4" w:rsidRPr="00BA3BF4" w:rsidRDefault="00BA3BF4" w:rsidP="00501C76">
            <w:pPr>
              <w:jc w:val="both"/>
              <w:rPr>
                <w:iCs/>
                <w:sz w:val="28"/>
                <w:szCs w:val="28"/>
              </w:rPr>
            </w:pPr>
            <w:r w:rsidRPr="00BA3BF4">
              <w:rPr>
                <w:iCs/>
                <w:sz w:val="28"/>
                <w:szCs w:val="28"/>
              </w:rPr>
              <w:t>- перекраивать детали, укорачивать и удлинять изделия;</w:t>
            </w:r>
          </w:p>
          <w:p w:rsidR="00BA3BF4" w:rsidRPr="00BA3BF4" w:rsidRDefault="00BA3BF4" w:rsidP="00501C76">
            <w:pPr>
              <w:jc w:val="both"/>
              <w:rPr>
                <w:iCs/>
                <w:sz w:val="28"/>
                <w:szCs w:val="28"/>
              </w:rPr>
            </w:pPr>
            <w:r w:rsidRPr="00BA3BF4">
              <w:rPr>
                <w:iCs/>
                <w:sz w:val="28"/>
                <w:szCs w:val="28"/>
              </w:rPr>
              <w:t>- выполнять художественную штопку, штуковку и установку заплат;</w:t>
            </w:r>
          </w:p>
          <w:p w:rsidR="00BA3BF4" w:rsidRPr="00BA3BF4" w:rsidRDefault="00BA3BF4" w:rsidP="00501C76">
            <w:pPr>
              <w:jc w:val="both"/>
              <w:rPr>
                <w:b/>
                <w:iCs/>
                <w:sz w:val="28"/>
                <w:szCs w:val="28"/>
              </w:rPr>
            </w:pPr>
            <w:r w:rsidRPr="00BA3BF4">
              <w:rPr>
                <w:iCs/>
                <w:sz w:val="28"/>
                <w:szCs w:val="28"/>
              </w:rPr>
              <w:t>- выполнять работы по обновлению с полным или частичным перекроем, перелицовкой, перешивом изделий различного ассортимента из различных материалов по индивидуальным заказам</w:t>
            </w:r>
          </w:p>
        </w:tc>
      </w:tr>
      <w:tr w:rsidR="00BA3BF4" w:rsidTr="00783937">
        <w:trPr>
          <w:gridAfter w:val="1"/>
          <w:wAfter w:w="567" w:type="dxa"/>
          <w:trHeight w:val="351"/>
        </w:trPr>
        <w:tc>
          <w:tcPr>
            <w:tcW w:w="1839" w:type="dxa"/>
            <w:vMerge/>
          </w:tcPr>
          <w:p w:rsidR="00BA3BF4" w:rsidRDefault="00BA3BF4" w:rsidP="00501C76">
            <w:pPr>
              <w:pStyle w:val="TableParagraph"/>
              <w:tabs>
                <w:tab w:val="left" w:pos="1320"/>
              </w:tabs>
              <w:spacing w:before="55" w:line="259" w:lineRule="auto"/>
              <w:ind w:left="115" w:right="88" w:firstLine="4"/>
              <w:jc w:val="both"/>
              <w:rPr>
                <w:sz w:val="28"/>
              </w:rPr>
            </w:pPr>
          </w:p>
        </w:tc>
        <w:tc>
          <w:tcPr>
            <w:tcW w:w="3544" w:type="dxa"/>
            <w:vMerge/>
            <w:tcBorders>
              <w:bottom w:val="single" w:sz="4" w:space="0" w:color="auto"/>
              <w:right w:val="single" w:sz="4" w:space="0" w:color="auto"/>
            </w:tcBorders>
          </w:tcPr>
          <w:p w:rsidR="00BA3BF4" w:rsidRDefault="00BA3BF4" w:rsidP="003F5213">
            <w:pPr>
              <w:pStyle w:val="TableParagraph"/>
              <w:spacing w:before="1" w:line="256" w:lineRule="auto"/>
              <w:ind w:right="12"/>
              <w:rPr>
                <w:sz w:val="28"/>
              </w:rPr>
            </w:pPr>
          </w:p>
        </w:tc>
        <w:tc>
          <w:tcPr>
            <w:tcW w:w="4819" w:type="dxa"/>
            <w:tcBorders>
              <w:top w:val="single" w:sz="4" w:space="0" w:color="auto"/>
              <w:left w:val="single" w:sz="4" w:space="0" w:color="auto"/>
              <w:bottom w:val="single" w:sz="4" w:space="0" w:color="auto"/>
            </w:tcBorders>
          </w:tcPr>
          <w:p w:rsidR="00BA3BF4" w:rsidRPr="00BA3BF4" w:rsidRDefault="00BA3BF4" w:rsidP="00501C76">
            <w:pPr>
              <w:rPr>
                <w:b/>
                <w:iCs/>
                <w:sz w:val="28"/>
                <w:szCs w:val="28"/>
              </w:rPr>
            </w:pPr>
            <w:r w:rsidRPr="00BA3BF4">
              <w:rPr>
                <w:b/>
                <w:iCs/>
                <w:sz w:val="28"/>
                <w:szCs w:val="28"/>
              </w:rPr>
              <w:t>Знания:</w:t>
            </w:r>
          </w:p>
          <w:p w:rsidR="00BA3BF4" w:rsidRPr="00BA3BF4" w:rsidRDefault="00BA3BF4" w:rsidP="00501C76">
            <w:pPr>
              <w:jc w:val="both"/>
              <w:rPr>
                <w:iCs/>
                <w:sz w:val="28"/>
                <w:szCs w:val="28"/>
              </w:rPr>
            </w:pPr>
            <w:r w:rsidRPr="00BA3BF4">
              <w:rPr>
                <w:iCs/>
                <w:sz w:val="28"/>
                <w:szCs w:val="28"/>
              </w:rPr>
              <w:t>- машинный, ручной и клеевой способ установки заплат;</w:t>
            </w:r>
          </w:p>
          <w:p w:rsidR="00BA3BF4" w:rsidRPr="00BA3BF4" w:rsidRDefault="00BA3BF4" w:rsidP="00501C76">
            <w:pPr>
              <w:jc w:val="both"/>
              <w:rPr>
                <w:iCs/>
                <w:sz w:val="28"/>
                <w:szCs w:val="28"/>
              </w:rPr>
            </w:pPr>
            <w:r w:rsidRPr="00BA3BF4">
              <w:rPr>
                <w:iCs/>
                <w:sz w:val="28"/>
                <w:szCs w:val="28"/>
              </w:rPr>
              <w:t>- методы выполнения художественной штопки и штуковки;</w:t>
            </w:r>
          </w:p>
          <w:p w:rsidR="00BA3BF4" w:rsidRPr="00BA3BF4" w:rsidRDefault="00BA3BF4" w:rsidP="00501C76">
            <w:pPr>
              <w:jc w:val="both"/>
              <w:rPr>
                <w:iCs/>
                <w:sz w:val="28"/>
                <w:szCs w:val="28"/>
              </w:rPr>
            </w:pPr>
            <w:r w:rsidRPr="00BA3BF4">
              <w:rPr>
                <w:iCs/>
                <w:sz w:val="28"/>
                <w:szCs w:val="28"/>
              </w:rPr>
              <w:t>- правила заправки, чистки, смазки швейного оборудования, виды основных неполадок и способы их устранения;</w:t>
            </w:r>
          </w:p>
          <w:p w:rsidR="00BA3BF4" w:rsidRDefault="00BA3BF4" w:rsidP="00501C76">
            <w:pPr>
              <w:jc w:val="both"/>
              <w:rPr>
                <w:iCs/>
                <w:sz w:val="28"/>
                <w:szCs w:val="28"/>
              </w:rPr>
            </w:pPr>
            <w:r w:rsidRPr="00BA3BF4">
              <w:rPr>
                <w:iCs/>
                <w:sz w:val="28"/>
                <w:szCs w:val="28"/>
              </w:rPr>
              <w:t>- государственные стандарты Российской Федерации</w:t>
            </w:r>
            <w:r>
              <w:rPr>
                <w:iCs/>
                <w:sz w:val="28"/>
                <w:szCs w:val="28"/>
              </w:rPr>
              <w:t>.</w:t>
            </w:r>
          </w:p>
          <w:p w:rsidR="00BA3BF4" w:rsidRPr="00BA3BF4" w:rsidRDefault="00BA3BF4" w:rsidP="00501C76">
            <w:pPr>
              <w:jc w:val="both"/>
              <w:rPr>
                <w:iCs/>
                <w:sz w:val="28"/>
                <w:szCs w:val="28"/>
              </w:rPr>
            </w:pPr>
          </w:p>
        </w:tc>
      </w:tr>
      <w:tr w:rsidR="00BA3BF4" w:rsidTr="00FA3221">
        <w:trPr>
          <w:gridAfter w:val="3"/>
          <w:wAfter w:w="8930" w:type="dxa"/>
          <w:trHeight w:val="1277"/>
        </w:trPr>
        <w:tc>
          <w:tcPr>
            <w:tcW w:w="1839" w:type="dxa"/>
            <w:vMerge/>
          </w:tcPr>
          <w:p w:rsidR="00BA3BF4" w:rsidRDefault="00BA3BF4" w:rsidP="00501C76">
            <w:pPr>
              <w:pStyle w:val="TableParagraph"/>
              <w:tabs>
                <w:tab w:val="left" w:pos="1320"/>
              </w:tabs>
              <w:spacing w:before="55" w:line="259" w:lineRule="auto"/>
              <w:ind w:left="115" w:right="88" w:firstLine="4"/>
              <w:jc w:val="both"/>
              <w:rPr>
                <w:sz w:val="28"/>
              </w:rPr>
            </w:pPr>
          </w:p>
        </w:tc>
      </w:tr>
    </w:tbl>
    <w:p w:rsidR="003F5213" w:rsidRDefault="003F5213" w:rsidP="00BA3BF4">
      <w:pPr>
        <w:pStyle w:val="a3"/>
        <w:spacing w:before="10" w:line="268" w:lineRule="auto"/>
        <w:ind w:left="0" w:right="712"/>
      </w:pPr>
    </w:p>
    <w:tbl>
      <w:tblPr>
        <w:tblStyle w:val="TableNormal"/>
        <w:tblW w:w="0" w:type="auto"/>
        <w:tblInd w:w="17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603"/>
        <w:gridCol w:w="2408"/>
      </w:tblGrid>
      <w:tr w:rsidR="00255753">
        <w:trPr>
          <w:trHeight w:val="795"/>
        </w:trPr>
        <w:tc>
          <w:tcPr>
            <w:tcW w:w="10011" w:type="dxa"/>
            <w:gridSpan w:val="2"/>
            <w:tcBorders>
              <w:top w:val="nil"/>
              <w:left w:val="nil"/>
              <w:right w:val="nil"/>
            </w:tcBorders>
          </w:tcPr>
          <w:p w:rsidR="00255753" w:rsidRDefault="00BD0ECB">
            <w:pPr>
              <w:pStyle w:val="TableParagraph"/>
              <w:spacing w:before="0" w:line="311" w:lineRule="exact"/>
              <w:ind w:left="3346"/>
              <w:rPr>
                <w:b/>
                <w:sz w:val="28"/>
              </w:rPr>
            </w:pPr>
            <w:r>
              <w:rPr>
                <w:b/>
                <w:sz w:val="28"/>
              </w:rPr>
              <w:t>4.3</w:t>
            </w:r>
            <w:r>
              <w:rPr>
                <w:b/>
                <w:spacing w:val="-6"/>
                <w:sz w:val="28"/>
              </w:rPr>
              <w:t xml:space="preserve"> </w:t>
            </w:r>
            <w:r>
              <w:rPr>
                <w:b/>
                <w:sz w:val="28"/>
              </w:rPr>
              <w:t>Личностные</w:t>
            </w:r>
            <w:r>
              <w:rPr>
                <w:b/>
                <w:spacing w:val="-5"/>
                <w:sz w:val="28"/>
              </w:rPr>
              <w:t xml:space="preserve"> </w:t>
            </w:r>
            <w:r>
              <w:rPr>
                <w:b/>
                <w:spacing w:val="-2"/>
                <w:sz w:val="28"/>
              </w:rPr>
              <w:t>результаты</w:t>
            </w:r>
          </w:p>
        </w:tc>
      </w:tr>
      <w:tr w:rsidR="00255753">
        <w:trPr>
          <w:trHeight w:val="1660"/>
        </w:trPr>
        <w:tc>
          <w:tcPr>
            <w:tcW w:w="7603" w:type="dxa"/>
          </w:tcPr>
          <w:p w:rsidR="00255753" w:rsidRDefault="00BD0ECB">
            <w:pPr>
              <w:pStyle w:val="TableParagraph"/>
              <w:spacing w:before="48" w:line="216" w:lineRule="auto"/>
              <w:ind w:left="1719" w:right="1745"/>
              <w:jc w:val="center"/>
              <w:rPr>
                <w:b/>
                <w:sz w:val="26"/>
              </w:rPr>
            </w:pPr>
            <w:r>
              <w:rPr>
                <w:b/>
                <w:spacing w:val="-2"/>
                <w:sz w:val="26"/>
              </w:rPr>
              <w:t>Личностные</w:t>
            </w:r>
            <w:r>
              <w:rPr>
                <w:b/>
                <w:spacing w:val="-15"/>
                <w:sz w:val="26"/>
              </w:rPr>
              <w:t xml:space="preserve"> </w:t>
            </w:r>
            <w:r>
              <w:rPr>
                <w:b/>
                <w:spacing w:val="-2"/>
                <w:sz w:val="26"/>
              </w:rPr>
              <w:t xml:space="preserve">результаты </w:t>
            </w:r>
            <w:r>
              <w:rPr>
                <w:b/>
                <w:sz w:val="26"/>
              </w:rPr>
              <w:t xml:space="preserve">реализации программы </w:t>
            </w:r>
            <w:r>
              <w:rPr>
                <w:b/>
                <w:spacing w:val="-2"/>
                <w:sz w:val="26"/>
              </w:rPr>
              <w:t>воспитания</w:t>
            </w:r>
          </w:p>
          <w:p w:rsidR="00255753" w:rsidRDefault="00BD0ECB">
            <w:pPr>
              <w:pStyle w:val="TableParagraph"/>
              <w:spacing w:before="0"/>
              <w:ind w:left="1737" w:right="1745"/>
              <w:jc w:val="center"/>
              <w:rPr>
                <w:b/>
                <w:sz w:val="24"/>
              </w:rPr>
            </w:pPr>
            <w:r>
              <w:rPr>
                <w:b/>
                <w:spacing w:val="-2"/>
                <w:sz w:val="24"/>
              </w:rPr>
              <w:t>(Дескрипторы)</w:t>
            </w:r>
          </w:p>
        </w:tc>
        <w:tc>
          <w:tcPr>
            <w:tcW w:w="2408" w:type="dxa"/>
          </w:tcPr>
          <w:p w:rsidR="00255753" w:rsidRDefault="00BD0ECB">
            <w:pPr>
              <w:pStyle w:val="TableParagraph"/>
              <w:spacing w:before="45" w:line="259" w:lineRule="auto"/>
              <w:ind w:left="513" w:hanging="228"/>
              <w:rPr>
                <w:sz w:val="26"/>
              </w:rPr>
            </w:pPr>
            <w:r>
              <w:rPr>
                <w:spacing w:val="-2"/>
                <w:sz w:val="26"/>
              </w:rPr>
              <w:t>Код</w:t>
            </w:r>
            <w:r>
              <w:rPr>
                <w:spacing w:val="-15"/>
                <w:sz w:val="26"/>
              </w:rPr>
              <w:t xml:space="preserve"> </w:t>
            </w:r>
            <w:r>
              <w:rPr>
                <w:spacing w:val="-2"/>
                <w:sz w:val="26"/>
              </w:rPr>
              <w:t>личностных результатов</w:t>
            </w:r>
          </w:p>
          <w:p w:rsidR="00255753" w:rsidRDefault="00BD0ECB">
            <w:pPr>
              <w:pStyle w:val="TableParagraph"/>
              <w:spacing w:before="0"/>
              <w:ind w:left="513"/>
              <w:rPr>
                <w:sz w:val="26"/>
              </w:rPr>
            </w:pPr>
            <w:r>
              <w:rPr>
                <w:spacing w:val="-2"/>
                <w:sz w:val="26"/>
              </w:rPr>
              <w:t>реализации</w:t>
            </w:r>
          </w:p>
          <w:p w:rsidR="00255753" w:rsidRDefault="00BD0ECB">
            <w:pPr>
              <w:pStyle w:val="TableParagraph"/>
              <w:spacing w:before="4" w:line="320" w:lineRule="atLeast"/>
              <w:ind w:left="513"/>
              <w:rPr>
                <w:sz w:val="26"/>
              </w:rPr>
            </w:pPr>
            <w:r>
              <w:rPr>
                <w:spacing w:val="-2"/>
                <w:sz w:val="26"/>
              </w:rPr>
              <w:t>программы воспитания</w:t>
            </w:r>
          </w:p>
        </w:tc>
      </w:tr>
      <w:tr w:rsidR="00255753">
        <w:trPr>
          <w:trHeight w:val="527"/>
        </w:trPr>
        <w:tc>
          <w:tcPr>
            <w:tcW w:w="7603" w:type="dxa"/>
          </w:tcPr>
          <w:p w:rsidR="00255753" w:rsidRDefault="00BD0ECB">
            <w:pPr>
              <w:pStyle w:val="TableParagraph"/>
              <w:spacing w:before="229"/>
              <w:ind w:left="91"/>
              <w:rPr>
                <w:sz w:val="24"/>
              </w:rPr>
            </w:pPr>
            <w:proofErr w:type="gramStart"/>
            <w:r>
              <w:rPr>
                <w:sz w:val="24"/>
              </w:rPr>
              <w:t>Осознающий</w:t>
            </w:r>
            <w:proofErr w:type="gramEnd"/>
            <w:r>
              <w:rPr>
                <w:spacing w:val="-13"/>
                <w:sz w:val="24"/>
              </w:rPr>
              <w:t xml:space="preserve"> </w:t>
            </w:r>
            <w:r>
              <w:rPr>
                <w:sz w:val="24"/>
              </w:rPr>
              <w:t>себя</w:t>
            </w:r>
            <w:r>
              <w:rPr>
                <w:spacing w:val="-9"/>
                <w:sz w:val="24"/>
              </w:rPr>
              <w:t xml:space="preserve"> </w:t>
            </w:r>
            <w:r>
              <w:rPr>
                <w:sz w:val="24"/>
              </w:rPr>
              <w:t>гражданином</w:t>
            </w:r>
            <w:r>
              <w:rPr>
                <w:spacing w:val="-10"/>
                <w:sz w:val="24"/>
              </w:rPr>
              <w:t xml:space="preserve"> </w:t>
            </w:r>
            <w:r>
              <w:rPr>
                <w:sz w:val="24"/>
              </w:rPr>
              <w:t>и</w:t>
            </w:r>
            <w:r>
              <w:rPr>
                <w:spacing w:val="-11"/>
                <w:sz w:val="24"/>
              </w:rPr>
              <w:t xml:space="preserve"> </w:t>
            </w:r>
            <w:r>
              <w:rPr>
                <w:sz w:val="24"/>
              </w:rPr>
              <w:t>защитником</w:t>
            </w:r>
            <w:r>
              <w:rPr>
                <w:spacing w:val="-10"/>
                <w:sz w:val="24"/>
              </w:rPr>
              <w:t xml:space="preserve"> </w:t>
            </w:r>
            <w:r>
              <w:rPr>
                <w:sz w:val="24"/>
              </w:rPr>
              <w:t>великой</w:t>
            </w:r>
            <w:r>
              <w:rPr>
                <w:spacing w:val="-8"/>
                <w:sz w:val="24"/>
              </w:rPr>
              <w:t xml:space="preserve"> </w:t>
            </w:r>
            <w:r>
              <w:rPr>
                <w:spacing w:val="-2"/>
                <w:sz w:val="24"/>
              </w:rPr>
              <w:t>страны</w:t>
            </w:r>
          </w:p>
        </w:tc>
        <w:tc>
          <w:tcPr>
            <w:tcW w:w="2408" w:type="dxa"/>
          </w:tcPr>
          <w:p w:rsidR="00255753" w:rsidRDefault="00BD0ECB">
            <w:pPr>
              <w:pStyle w:val="TableParagraph"/>
              <w:spacing w:before="45"/>
              <w:ind w:left="69" w:right="68"/>
              <w:jc w:val="center"/>
              <w:rPr>
                <w:sz w:val="26"/>
              </w:rPr>
            </w:pPr>
            <w:r>
              <w:rPr>
                <w:sz w:val="26"/>
              </w:rPr>
              <w:t>ЛР</w:t>
            </w:r>
            <w:r>
              <w:rPr>
                <w:spacing w:val="-6"/>
                <w:sz w:val="26"/>
              </w:rPr>
              <w:t xml:space="preserve"> </w:t>
            </w:r>
            <w:r>
              <w:rPr>
                <w:spacing w:val="-10"/>
                <w:sz w:val="26"/>
              </w:rPr>
              <w:t>1</w:t>
            </w:r>
          </w:p>
        </w:tc>
      </w:tr>
      <w:tr w:rsidR="00255753">
        <w:trPr>
          <w:trHeight w:val="1833"/>
        </w:trPr>
        <w:tc>
          <w:tcPr>
            <w:tcW w:w="7603" w:type="dxa"/>
          </w:tcPr>
          <w:p w:rsidR="00255753" w:rsidRDefault="00BD0ECB">
            <w:pPr>
              <w:pStyle w:val="TableParagraph"/>
              <w:spacing w:before="44" w:line="259" w:lineRule="auto"/>
              <w:ind w:left="76" w:right="133" w:firstLine="38"/>
              <w:jc w:val="both"/>
              <w:rPr>
                <w:sz w:val="24"/>
              </w:rPr>
            </w:pPr>
            <w:r>
              <w:rPr>
                <w:sz w:val="24"/>
              </w:rPr>
              <w:lastRenderedPageBreak/>
              <w:t>Проявляющий активную гражданскую позицию, демонстрирующий приверженность принципам честности, порядочности, открытости, экономически активньт и участвующий в студенческом и территориальном самоуправлении, в том числе на условиях добровольчества,</w:t>
            </w:r>
            <w:r>
              <w:rPr>
                <w:spacing w:val="29"/>
                <w:sz w:val="24"/>
              </w:rPr>
              <w:t xml:space="preserve"> </w:t>
            </w:r>
            <w:r>
              <w:rPr>
                <w:sz w:val="24"/>
              </w:rPr>
              <w:t>продуктивно</w:t>
            </w:r>
            <w:r>
              <w:rPr>
                <w:spacing w:val="32"/>
                <w:sz w:val="24"/>
              </w:rPr>
              <w:t xml:space="preserve"> </w:t>
            </w:r>
            <w:r>
              <w:rPr>
                <w:sz w:val="24"/>
              </w:rPr>
              <w:t>взаимодействующий</w:t>
            </w:r>
            <w:r>
              <w:rPr>
                <w:spacing w:val="32"/>
                <w:sz w:val="24"/>
              </w:rPr>
              <w:t xml:space="preserve"> </w:t>
            </w:r>
            <w:r>
              <w:rPr>
                <w:sz w:val="24"/>
              </w:rPr>
              <w:t>и</w:t>
            </w:r>
            <w:r>
              <w:rPr>
                <w:spacing w:val="32"/>
                <w:sz w:val="24"/>
              </w:rPr>
              <w:t xml:space="preserve"> </w:t>
            </w:r>
            <w:r>
              <w:rPr>
                <w:sz w:val="24"/>
              </w:rPr>
              <w:t>участвующий</w:t>
            </w:r>
            <w:r>
              <w:rPr>
                <w:spacing w:val="32"/>
                <w:sz w:val="24"/>
              </w:rPr>
              <w:t xml:space="preserve"> </w:t>
            </w:r>
            <w:proofErr w:type="gramStart"/>
            <w:r>
              <w:rPr>
                <w:spacing w:val="-10"/>
                <w:sz w:val="24"/>
              </w:rPr>
              <w:t>в</w:t>
            </w:r>
            <w:proofErr w:type="gramEnd"/>
          </w:p>
          <w:p w:rsidR="00255753" w:rsidRDefault="00BD0ECB">
            <w:pPr>
              <w:pStyle w:val="TableParagraph"/>
              <w:spacing w:before="1"/>
              <w:ind w:left="76"/>
              <w:jc w:val="both"/>
              <w:rPr>
                <w:sz w:val="24"/>
              </w:rPr>
            </w:pPr>
            <w:r>
              <w:rPr>
                <w:sz w:val="24"/>
              </w:rPr>
              <w:t>деятельности общественных</w:t>
            </w:r>
            <w:r>
              <w:rPr>
                <w:spacing w:val="-1"/>
                <w:sz w:val="24"/>
              </w:rPr>
              <w:t xml:space="preserve"> </w:t>
            </w:r>
            <w:r>
              <w:rPr>
                <w:spacing w:val="-2"/>
                <w:sz w:val="24"/>
              </w:rPr>
              <w:t>организаций</w:t>
            </w:r>
          </w:p>
        </w:tc>
        <w:tc>
          <w:tcPr>
            <w:tcW w:w="2408" w:type="dxa"/>
          </w:tcPr>
          <w:p w:rsidR="00255753" w:rsidRDefault="00BD0ECB">
            <w:pPr>
              <w:pStyle w:val="TableParagraph"/>
              <w:spacing w:before="45"/>
              <w:ind w:left="69" w:right="68"/>
              <w:jc w:val="center"/>
              <w:rPr>
                <w:sz w:val="26"/>
              </w:rPr>
            </w:pPr>
            <w:r>
              <w:rPr>
                <w:sz w:val="26"/>
              </w:rPr>
              <w:t>ЛР</w:t>
            </w:r>
            <w:r>
              <w:rPr>
                <w:spacing w:val="-6"/>
                <w:sz w:val="26"/>
              </w:rPr>
              <w:t xml:space="preserve"> </w:t>
            </w:r>
            <w:r>
              <w:rPr>
                <w:spacing w:val="-10"/>
                <w:sz w:val="26"/>
              </w:rPr>
              <w:t>2</w:t>
            </w:r>
          </w:p>
        </w:tc>
      </w:tr>
      <w:tr w:rsidR="00255753">
        <w:trPr>
          <w:trHeight w:val="1833"/>
        </w:trPr>
        <w:tc>
          <w:tcPr>
            <w:tcW w:w="7603" w:type="dxa"/>
          </w:tcPr>
          <w:p w:rsidR="00255753" w:rsidRDefault="00BD0ECB">
            <w:pPr>
              <w:pStyle w:val="TableParagraph"/>
              <w:spacing w:before="44" w:line="259" w:lineRule="auto"/>
              <w:ind w:left="86" w:right="120" w:firstLine="43"/>
              <w:jc w:val="both"/>
              <w:rPr>
                <w:sz w:val="24"/>
              </w:rPr>
            </w:pPr>
            <w:proofErr w:type="gramStart"/>
            <w:r>
              <w:rPr>
                <w:spacing w:val="-2"/>
                <w:sz w:val="24"/>
              </w:rPr>
              <w:t>Соблюдающий</w:t>
            </w:r>
            <w:proofErr w:type="gramEnd"/>
            <w:r>
              <w:rPr>
                <w:spacing w:val="-5"/>
                <w:sz w:val="24"/>
              </w:rPr>
              <w:t xml:space="preserve"> </w:t>
            </w:r>
            <w:r>
              <w:rPr>
                <w:spacing w:val="-2"/>
                <w:sz w:val="24"/>
              </w:rPr>
              <w:t>нормы</w:t>
            </w:r>
            <w:r>
              <w:rPr>
                <w:spacing w:val="-7"/>
                <w:sz w:val="24"/>
              </w:rPr>
              <w:t xml:space="preserve"> </w:t>
            </w:r>
            <w:r>
              <w:rPr>
                <w:spacing w:val="-2"/>
                <w:sz w:val="24"/>
              </w:rPr>
              <w:t>правопорядка,</w:t>
            </w:r>
            <w:r>
              <w:rPr>
                <w:spacing w:val="-7"/>
                <w:sz w:val="24"/>
              </w:rPr>
              <w:t xml:space="preserve"> </w:t>
            </w:r>
            <w:r>
              <w:rPr>
                <w:spacing w:val="-2"/>
                <w:sz w:val="24"/>
              </w:rPr>
              <w:t>следующий</w:t>
            </w:r>
            <w:r>
              <w:rPr>
                <w:spacing w:val="-5"/>
                <w:sz w:val="24"/>
              </w:rPr>
              <w:t xml:space="preserve"> </w:t>
            </w:r>
            <w:r>
              <w:rPr>
                <w:spacing w:val="-2"/>
                <w:sz w:val="24"/>
              </w:rPr>
              <w:t>идеалам</w:t>
            </w:r>
            <w:r>
              <w:rPr>
                <w:spacing w:val="-8"/>
                <w:sz w:val="24"/>
              </w:rPr>
              <w:t xml:space="preserve"> </w:t>
            </w:r>
            <w:r>
              <w:rPr>
                <w:spacing w:val="-2"/>
                <w:sz w:val="24"/>
              </w:rPr>
              <w:t xml:space="preserve">гражданского </w:t>
            </w:r>
            <w:r>
              <w:rPr>
                <w:sz w:val="24"/>
              </w:rPr>
              <w:t xml:space="preserve">общества, обеспечения безопасности, прав и свобод граждан России. </w:t>
            </w:r>
            <w:proofErr w:type="gramStart"/>
            <w:r>
              <w:rPr>
                <w:sz w:val="24"/>
              </w:rPr>
              <w:t>Лояльный</w:t>
            </w:r>
            <w:proofErr w:type="gramEnd"/>
            <w:r>
              <w:rPr>
                <w:sz w:val="24"/>
              </w:rPr>
              <w:t xml:space="preserve"> к установкам и проявлениям представителей субкультур, отличающий их от групп с деструктивньпл и девиантньлт поведением. </w:t>
            </w:r>
            <w:proofErr w:type="gramStart"/>
            <w:r>
              <w:rPr>
                <w:sz w:val="24"/>
              </w:rPr>
              <w:t>Демонстрирующий</w:t>
            </w:r>
            <w:proofErr w:type="gramEnd"/>
            <w:r>
              <w:rPr>
                <w:sz w:val="24"/>
              </w:rPr>
              <w:t xml:space="preserve"> неприятие и предупреждающий социально опасное</w:t>
            </w:r>
          </w:p>
          <w:p w:rsidR="00255753" w:rsidRDefault="00BD0ECB">
            <w:pPr>
              <w:pStyle w:val="TableParagraph"/>
              <w:spacing w:before="0"/>
              <w:ind w:left="86"/>
              <w:jc w:val="both"/>
              <w:rPr>
                <w:sz w:val="24"/>
              </w:rPr>
            </w:pPr>
            <w:r>
              <w:rPr>
                <w:sz w:val="24"/>
              </w:rPr>
              <w:t>поведение</w:t>
            </w:r>
            <w:r>
              <w:rPr>
                <w:spacing w:val="-6"/>
                <w:sz w:val="24"/>
              </w:rPr>
              <w:t xml:space="preserve"> </w:t>
            </w:r>
            <w:r>
              <w:rPr>
                <w:spacing w:val="-2"/>
                <w:sz w:val="24"/>
              </w:rPr>
              <w:t>окружающих</w:t>
            </w:r>
          </w:p>
        </w:tc>
        <w:tc>
          <w:tcPr>
            <w:tcW w:w="2408" w:type="dxa"/>
          </w:tcPr>
          <w:p w:rsidR="00255753" w:rsidRDefault="00BD0ECB">
            <w:pPr>
              <w:pStyle w:val="TableParagraph"/>
              <w:spacing w:before="45"/>
              <w:ind w:left="69" w:right="68"/>
              <w:jc w:val="center"/>
              <w:rPr>
                <w:sz w:val="26"/>
              </w:rPr>
            </w:pPr>
            <w:r>
              <w:rPr>
                <w:sz w:val="26"/>
              </w:rPr>
              <w:t>ЛР</w:t>
            </w:r>
            <w:r>
              <w:rPr>
                <w:spacing w:val="-6"/>
                <w:sz w:val="26"/>
              </w:rPr>
              <w:t xml:space="preserve"> </w:t>
            </w:r>
            <w:r>
              <w:rPr>
                <w:spacing w:val="-10"/>
                <w:sz w:val="26"/>
              </w:rPr>
              <w:t>3</w:t>
            </w:r>
          </w:p>
        </w:tc>
      </w:tr>
      <w:tr w:rsidR="00255753">
        <w:trPr>
          <w:trHeight w:val="1236"/>
        </w:trPr>
        <w:tc>
          <w:tcPr>
            <w:tcW w:w="7603" w:type="dxa"/>
          </w:tcPr>
          <w:p w:rsidR="00255753" w:rsidRDefault="00BD0ECB">
            <w:pPr>
              <w:pStyle w:val="TableParagraph"/>
              <w:spacing w:before="44" w:line="259" w:lineRule="auto"/>
              <w:ind w:left="95" w:right="121" w:firstLine="28"/>
              <w:jc w:val="both"/>
              <w:rPr>
                <w:sz w:val="24"/>
              </w:rPr>
            </w:pPr>
            <w:proofErr w:type="gramStart"/>
            <w:r>
              <w:rPr>
                <w:sz w:val="24"/>
              </w:rPr>
              <w:t>Проявляющий</w:t>
            </w:r>
            <w:proofErr w:type="gramEnd"/>
            <w:r>
              <w:rPr>
                <w:sz w:val="24"/>
              </w:rPr>
              <w:t xml:space="preserve"> и демонстрирующий уважение к людям труда, осознающий ценность собственного труда. </w:t>
            </w:r>
            <w:proofErr w:type="gramStart"/>
            <w:r>
              <w:rPr>
                <w:sz w:val="24"/>
              </w:rPr>
              <w:t>Стремящийся</w:t>
            </w:r>
            <w:proofErr w:type="gramEnd"/>
            <w:r>
              <w:rPr>
                <w:sz w:val="24"/>
              </w:rPr>
              <w:t xml:space="preserve"> к формированию</w:t>
            </w:r>
            <w:r>
              <w:rPr>
                <w:spacing w:val="32"/>
                <w:sz w:val="24"/>
              </w:rPr>
              <w:t xml:space="preserve">  </w:t>
            </w:r>
            <w:r>
              <w:rPr>
                <w:sz w:val="24"/>
              </w:rPr>
              <w:t>в</w:t>
            </w:r>
            <w:r>
              <w:rPr>
                <w:spacing w:val="31"/>
                <w:sz w:val="24"/>
              </w:rPr>
              <w:t xml:space="preserve">  </w:t>
            </w:r>
            <w:r>
              <w:rPr>
                <w:sz w:val="24"/>
              </w:rPr>
              <w:t>сетевой</w:t>
            </w:r>
            <w:r>
              <w:rPr>
                <w:spacing w:val="32"/>
                <w:sz w:val="24"/>
              </w:rPr>
              <w:t xml:space="preserve">  </w:t>
            </w:r>
            <w:r>
              <w:rPr>
                <w:sz w:val="24"/>
              </w:rPr>
              <w:t>среде</w:t>
            </w:r>
            <w:r>
              <w:rPr>
                <w:spacing w:val="32"/>
                <w:sz w:val="24"/>
              </w:rPr>
              <w:t xml:space="preserve">  </w:t>
            </w:r>
            <w:r>
              <w:rPr>
                <w:sz w:val="24"/>
              </w:rPr>
              <w:t>личностно</w:t>
            </w:r>
            <w:r>
              <w:rPr>
                <w:spacing w:val="31"/>
                <w:sz w:val="24"/>
              </w:rPr>
              <w:t xml:space="preserve">  </w:t>
            </w:r>
            <w:r>
              <w:rPr>
                <w:sz w:val="24"/>
              </w:rPr>
              <w:t>и</w:t>
            </w:r>
            <w:r>
              <w:rPr>
                <w:spacing w:val="32"/>
                <w:sz w:val="24"/>
              </w:rPr>
              <w:t xml:space="preserve">  </w:t>
            </w:r>
            <w:r>
              <w:rPr>
                <w:spacing w:val="-2"/>
                <w:sz w:val="24"/>
              </w:rPr>
              <w:t>профессионального</w:t>
            </w:r>
          </w:p>
          <w:p w:rsidR="00255753" w:rsidRDefault="00BD0ECB">
            <w:pPr>
              <w:pStyle w:val="TableParagraph"/>
              <w:spacing w:before="0" w:line="275" w:lineRule="exact"/>
              <w:ind w:left="95"/>
              <w:jc w:val="both"/>
              <w:rPr>
                <w:sz w:val="24"/>
              </w:rPr>
            </w:pPr>
            <w:r>
              <w:rPr>
                <w:spacing w:val="-2"/>
                <w:sz w:val="24"/>
              </w:rPr>
              <w:t>конструктивного</w:t>
            </w:r>
            <w:r>
              <w:rPr>
                <w:spacing w:val="4"/>
                <w:sz w:val="24"/>
              </w:rPr>
              <w:t xml:space="preserve"> </w:t>
            </w:r>
            <w:r>
              <w:rPr>
                <w:spacing w:val="-2"/>
                <w:sz w:val="24"/>
              </w:rPr>
              <w:t>«цифрового</w:t>
            </w:r>
            <w:r>
              <w:rPr>
                <w:spacing w:val="5"/>
                <w:sz w:val="24"/>
              </w:rPr>
              <w:t xml:space="preserve"> </w:t>
            </w:r>
            <w:r>
              <w:rPr>
                <w:spacing w:val="-2"/>
                <w:sz w:val="24"/>
              </w:rPr>
              <w:t>следа»</w:t>
            </w:r>
          </w:p>
        </w:tc>
        <w:tc>
          <w:tcPr>
            <w:tcW w:w="2408" w:type="dxa"/>
          </w:tcPr>
          <w:p w:rsidR="00255753" w:rsidRDefault="00BD0ECB">
            <w:pPr>
              <w:pStyle w:val="TableParagraph"/>
              <w:spacing w:before="45"/>
              <w:ind w:left="69" w:right="68"/>
              <w:jc w:val="center"/>
              <w:rPr>
                <w:sz w:val="26"/>
              </w:rPr>
            </w:pPr>
            <w:r>
              <w:rPr>
                <w:sz w:val="26"/>
              </w:rPr>
              <w:t>ЛР</w:t>
            </w:r>
            <w:r>
              <w:rPr>
                <w:spacing w:val="-6"/>
                <w:sz w:val="26"/>
              </w:rPr>
              <w:t xml:space="preserve"> </w:t>
            </w:r>
            <w:r>
              <w:rPr>
                <w:spacing w:val="-10"/>
                <w:sz w:val="26"/>
              </w:rPr>
              <w:t>4</w:t>
            </w:r>
          </w:p>
        </w:tc>
      </w:tr>
      <w:tr w:rsidR="00255753">
        <w:trPr>
          <w:trHeight w:val="1238"/>
        </w:trPr>
        <w:tc>
          <w:tcPr>
            <w:tcW w:w="7603" w:type="dxa"/>
          </w:tcPr>
          <w:p w:rsidR="00255753" w:rsidRDefault="00BD0ECB">
            <w:pPr>
              <w:pStyle w:val="TableParagraph"/>
              <w:spacing w:before="44" w:line="259" w:lineRule="auto"/>
              <w:ind w:left="100" w:right="114" w:firstLine="33"/>
              <w:jc w:val="both"/>
              <w:rPr>
                <w:sz w:val="24"/>
              </w:rPr>
            </w:pPr>
            <w:proofErr w:type="gramStart"/>
            <w:r>
              <w:rPr>
                <w:sz w:val="24"/>
              </w:rPr>
              <w:t>Демонстрирующий</w:t>
            </w:r>
            <w:proofErr w:type="gramEnd"/>
            <w:r>
              <w:rPr>
                <w:sz w:val="24"/>
              </w:rPr>
              <w:t xml:space="preserve"> приверженность к родной культуре, исторической памяти на основе любви к Родине, родному народу, малой родине, принятию</w:t>
            </w:r>
            <w:r>
              <w:rPr>
                <w:spacing w:val="53"/>
                <w:sz w:val="24"/>
              </w:rPr>
              <w:t xml:space="preserve">  </w:t>
            </w:r>
            <w:r>
              <w:rPr>
                <w:sz w:val="24"/>
              </w:rPr>
              <w:t>традиционных</w:t>
            </w:r>
            <w:r>
              <w:rPr>
                <w:spacing w:val="53"/>
                <w:sz w:val="24"/>
              </w:rPr>
              <w:t xml:space="preserve">  </w:t>
            </w:r>
            <w:r>
              <w:rPr>
                <w:sz w:val="24"/>
              </w:rPr>
              <w:t>ценностей</w:t>
            </w:r>
            <w:r>
              <w:rPr>
                <w:spacing w:val="53"/>
                <w:sz w:val="24"/>
              </w:rPr>
              <w:t xml:space="preserve">  </w:t>
            </w:r>
            <w:r>
              <w:rPr>
                <w:sz w:val="24"/>
              </w:rPr>
              <w:t>многонационального</w:t>
            </w:r>
            <w:r>
              <w:rPr>
                <w:spacing w:val="53"/>
                <w:sz w:val="24"/>
              </w:rPr>
              <w:t xml:space="preserve">  </w:t>
            </w:r>
            <w:r>
              <w:rPr>
                <w:spacing w:val="-2"/>
                <w:sz w:val="24"/>
              </w:rPr>
              <w:t>народа</w:t>
            </w:r>
          </w:p>
          <w:p w:rsidR="00255753" w:rsidRDefault="00BD0ECB">
            <w:pPr>
              <w:pStyle w:val="TableParagraph"/>
              <w:spacing w:before="1"/>
              <w:ind w:left="100"/>
              <w:rPr>
                <w:sz w:val="24"/>
              </w:rPr>
            </w:pPr>
            <w:r>
              <w:rPr>
                <w:spacing w:val="-2"/>
                <w:sz w:val="24"/>
              </w:rPr>
              <w:t>России</w:t>
            </w:r>
          </w:p>
        </w:tc>
        <w:tc>
          <w:tcPr>
            <w:tcW w:w="2408" w:type="dxa"/>
          </w:tcPr>
          <w:p w:rsidR="00255753" w:rsidRDefault="00BD0ECB">
            <w:pPr>
              <w:pStyle w:val="TableParagraph"/>
              <w:spacing w:before="45"/>
              <w:ind w:left="69" w:right="68"/>
              <w:jc w:val="center"/>
              <w:rPr>
                <w:sz w:val="26"/>
              </w:rPr>
            </w:pPr>
            <w:r>
              <w:rPr>
                <w:sz w:val="26"/>
              </w:rPr>
              <w:t>ЛР</w:t>
            </w:r>
            <w:r>
              <w:rPr>
                <w:spacing w:val="-6"/>
                <w:sz w:val="26"/>
              </w:rPr>
              <w:t xml:space="preserve"> </w:t>
            </w:r>
            <w:r>
              <w:rPr>
                <w:spacing w:val="-10"/>
                <w:sz w:val="26"/>
              </w:rPr>
              <w:t>5</w:t>
            </w:r>
          </w:p>
        </w:tc>
      </w:tr>
      <w:tr w:rsidR="00255753">
        <w:trPr>
          <w:trHeight w:val="640"/>
        </w:trPr>
        <w:tc>
          <w:tcPr>
            <w:tcW w:w="7603" w:type="dxa"/>
          </w:tcPr>
          <w:p w:rsidR="00255753" w:rsidRDefault="00BD0ECB">
            <w:pPr>
              <w:pStyle w:val="TableParagraph"/>
              <w:spacing w:before="30" w:line="290" w:lineRule="atLeast"/>
              <w:ind w:left="105" w:firstLine="38"/>
              <w:rPr>
                <w:sz w:val="24"/>
              </w:rPr>
            </w:pPr>
            <w:proofErr w:type="gramStart"/>
            <w:r>
              <w:rPr>
                <w:sz w:val="24"/>
              </w:rPr>
              <w:t>Проявляющий</w:t>
            </w:r>
            <w:proofErr w:type="gramEnd"/>
            <w:r>
              <w:rPr>
                <w:spacing w:val="25"/>
                <w:sz w:val="24"/>
              </w:rPr>
              <w:t xml:space="preserve"> </w:t>
            </w:r>
            <w:r>
              <w:rPr>
                <w:sz w:val="24"/>
              </w:rPr>
              <w:t>уважение</w:t>
            </w:r>
            <w:r>
              <w:rPr>
                <w:spacing w:val="23"/>
                <w:sz w:val="24"/>
              </w:rPr>
              <w:t xml:space="preserve"> </w:t>
            </w:r>
            <w:r>
              <w:rPr>
                <w:sz w:val="24"/>
              </w:rPr>
              <w:t>к</w:t>
            </w:r>
            <w:r>
              <w:rPr>
                <w:spacing w:val="25"/>
                <w:sz w:val="24"/>
              </w:rPr>
              <w:t xml:space="preserve"> </w:t>
            </w:r>
            <w:r>
              <w:rPr>
                <w:sz w:val="24"/>
              </w:rPr>
              <w:t>людям</w:t>
            </w:r>
            <w:r>
              <w:rPr>
                <w:spacing w:val="24"/>
                <w:sz w:val="24"/>
              </w:rPr>
              <w:t xml:space="preserve"> </w:t>
            </w:r>
            <w:r>
              <w:rPr>
                <w:sz w:val="24"/>
              </w:rPr>
              <w:t>старшего</w:t>
            </w:r>
            <w:r>
              <w:rPr>
                <w:spacing w:val="24"/>
                <w:sz w:val="24"/>
              </w:rPr>
              <w:t xml:space="preserve"> </w:t>
            </w:r>
            <w:r>
              <w:rPr>
                <w:sz w:val="24"/>
              </w:rPr>
              <w:t>поколения</w:t>
            </w:r>
            <w:r>
              <w:rPr>
                <w:spacing w:val="23"/>
                <w:sz w:val="24"/>
              </w:rPr>
              <w:t xml:space="preserve"> </w:t>
            </w:r>
            <w:r>
              <w:rPr>
                <w:sz w:val="24"/>
              </w:rPr>
              <w:t>и</w:t>
            </w:r>
            <w:r>
              <w:rPr>
                <w:spacing w:val="25"/>
                <w:sz w:val="24"/>
              </w:rPr>
              <w:t xml:space="preserve"> </w:t>
            </w:r>
            <w:r>
              <w:rPr>
                <w:sz w:val="24"/>
              </w:rPr>
              <w:t>готовность</w:t>
            </w:r>
            <w:r>
              <w:rPr>
                <w:spacing w:val="24"/>
                <w:sz w:val="24"/>
              </w:rPr>
              <w:t xml:space="preserve"> </w:t>
            </w:r>
            <w:r>
              <w:rPr>
                <w:sz w:val="24"/>
              </w:rPr>
              <w:t>к участию в социальной поддержке и волонтерских движениях</w:t>
            </w:r>
          </w:p>
        </w:tc>
        <w:tc>
          <w:tcPr>
            <w:tcW w:w="2408" w:type="dxa"/>
          </w:tcPr>
          <w:p w:rsidR="00255753" w:rsidRDefault="00BD0ECB">
            <w:pPr>
              <w:pStyle w:val="TableParagraph"/>
              <w:spacing w:before="45"/>
              <w:ind w:left="69" w:right="68"/>
              <w:jc w:val="center"/>
              <w:rPr>
                <w:sz w:val="26"/>
              </w:rPr>
            </w:pPr>
            <w:r>
              <w:rPr>
                <w:sz w:val="26"/>
              </w:rPr>
              <w:t>ЛР</w:t>
            </w:r>
            <w:r>
              <w:rPr>
                <w:spacing w:val="-6"/>
                <w:sz w:val="26"/>
              </w:rPr>
              <w:t xml:space="preserve"> </w:t>
            </w:r>
            <w:r>
              <w:rPr>
                <w:spacing w:val="-10"/>
                <w:sz w:val="26"/>
              </w:rPr>
              <w:t>6</w:t>
            </w:r>
          </w:p>
        </w:tc>
      </w:tr>
    </w:tbl>
    <w:p w:rsidR="00255753" w:rsidRDefault="00255753">
      <w:pPr>
        <w:jc w:val="center"/>
        <w:rPr>
          <w:sz w:val="26"/>
        </w:rPr>
        <w:sectPr w:rsidR="00255753">
          <w:type w:val="continuous"/>
          <w:pgSz w:w="11900" w:h="16820"/>
          <w:pgMar w:top="1400" w:right="360" w:bottom="1729" w:left="700" w:header="0" w:footer="1244" w:gutter="0"/>
          <w:cols w:space="720"/>
        </w:sectPr>
      </w:pPr>
    </w:p>
    <w:tbl>
      <w:tblPr>
        <w:tblStyle w:val="TableNormal"/>
        <w:tblW w:w="0" w:type="auto"/>
        <w:tblInd w:w="1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603"/>
        <w:gridCol w:w="2408"/>
      </w:tblGrid>
      <w:tr w:rsidR="00255753">
        <w:trPr>
          <w:trHeight w:val="941"/>
        </w:trPr>
        <w:tc>
          <w:tcPr>
            <w:tcW w:w="7603" w:type="dxa"/>
          </w:tcPr>
          <w:p w:rsidR="00255753" w:rsidRDefault="00BD0ECB">
            <w:pPr>
              <w:pStyle w:val="TableParagraph"/>
              <w:spacing w:before="31" w:line="290" w:lineRule="atLeast"/>
              <w:ind w:left="105" w:right="110" w:firstLine="38"/>
              <w:jc w:val="both"/>
              <w:rPr>
                <w:sz w:val="24"/>
              </w:rPr>
            </w:pPr>
            <w:proofErr w:type="gramStart"/>
            <w:r>
              <w:rPr>
                <w:sz w:val="24"/>
              </w:rPr>
              <w:lastRenderedPageBreak/>
              <w:t>Осознающий</w:t>
            </w:r>
            <w:proofErr w:type="gramEnd"/>
            <w:r>
              <w:rPr>
                <w:sz w:val="24"/>
              </w:rPr>
              <w:t xml:space="preserve">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2408" w:type="dxa"/>
          </w:tcPr>
          <w:p w:rsidR="00255753" w:rsidRDefault="00BD0ECB">
            <w:pPr>
              <w:pStyle w:val="TableParagraph"/>
              <w:spacing w:before="45"/>
              <w:ind w:left="69" w:right="86"/>
              <w:jc w:val="center"/>
              <w:rPr>
                <w:sz w:val="26"/>
              </w:rPr>
            </w:pPr>
            <w:r>
              <w:rPr>
                <w:sz w:val="26"/>
              </w:rPr>
              <w:t>ЛР</w:t>
            </w:r>
            <w:r>
              <w:rPr>
                <w:spacing w:val="-6"/>
                <w:sz w:val="26"/>
              </w:rPr>
              <w:t xml:space="preserve"> </w:t>
            </w:r>
            <w:r>
              <w:rPr>
                <w:spacing w:val="-10"/>
                <w:sz w:val="26"/>
              </w:rPr>
              <w:t>7</w:t>
            </w:r>
          </w:p>
        </w:tc>
      </w:tr>
      <w:tr w:rsidR="00255753">
        <w:trPr>
          <w:trHeight w:val="1533"/>
        </w:trPr>
        <w:tc>
          <w:tcPr>
            <w:tcW w:w="7603" w:type="dxa"/>
          </w:tcPr>
          <w:p w:rsidR="00255753" w:rsidRDefault="00BD0ECB">
            <w:pPr>
              <w:pStyle w:val="TableParagraph"/>
              <w:spacing w:before="30" w:line="290" w:lineRule="atLeast"/>
              <w:ind w:left="110" w:right="100" w:firstLine="28"/>
              <w:jc w:val="both"/>
              <w:rPr>
                <w:sz w:val="24"/>
              </w:rPr>
            </w:pPr>
            <w:proofErr w:type="gramStart"/>
            <w:r>
              <w:rPr>
                <w:sz w:val="24"/>
              </w:rPr>
              <w:t>Проявляющий</w:t>
            </w:r>
            <w:proofErr w:type="gramEnd"/>
            <w:r>
              <w:rPr>
                <w:sz w:val="24"/>
              </w:rPr>
              <w:t xml:space="preserve"> и демонстрирующий уважение к представителям различных этнокультурных, социальных, конфессиональных и иных групп. </w:t>
            </w:r>
            <w:proofErr w:type="gramStart"/>
            <w:r>
              <w:rPr>
                <w:sz w:val="24"/>
              </w:rPr>
              <w:t>Сопричастный</w:t>
            </w:r>
            <w:proofErr w:type="gramEnd"/>
            <w:r>
              <w:rPr>
                <w:sz w:val="24"/>
              </w:rPr>
              <w:t xml:space="preserve"> к сохранению, преумножению и трансляции культурных традиций и ценностей многонационального российского </w:t>
            </w:r>
            <w:r>
              <w:rPr>
                <w:spacing w:val="-2"/>
                <w:sz w:val="24"/>
              </w:rPr>
              <w:t>государства</w:t>
            </w:r>
          </w:p>
        </w:tc>
        <w:tc>
          <w:tcPr>
            <w:tcW w:w="2408" w:type="dxa"/>
          </w:tcPr>
          <w:p w:rsidR="00255753" w:rsidRDefault="00BD0ECB">
            <w:pPr>
              <w:pStyle w:val="TableParagraph"/>
              <w:spacing w:before="45"/>
              <w:ind w:left="69" w:right="86"/>
              <w:jc w:val="center"/>
              <w:rPr>
                <w:sz w:val="26"/>
              </w:rPr>
            </w:pPr>
            <w:r>
              <w:rPr>
                <w:sz w:val="26"/>
              </w:rPr>
              <w:t>ЛР</w:t>
            </w:r>
            <w:r>
              <w:rPr>
                <w:spacing w:val="-6"/>
                <w:sz w:val="26"/>
              </w:rPr>
              <w:t xml:space="preserve"> </w:t>
            </w:r>
            <w:r>
              <w:rPr>
                <w:spacing w:val="-10"/>
                <w:sz w:val="26"/>
              </w:rPr>
              <w:t>8</w:t>
            </w:r>
          </w:p>
        </w:tc>
      </w:tr>
      <w:tr w:rsidR="00255753">
        <w:trPr>
          <w:trHeight w:val="1536"/>
        </w:trPr>
        <w:tc>
          <w:tcPr>
            <w:tcW w:w="7603" w:type="dxa"/>
          </w:tcPr>
          <w:p w:rsidR="00255753" w:rsidRDefault="00BD0ECB">
            <w:pPr>
              <w:pStyle w:val="TableParagraph"/>
              <w:spacing w:before="47" w:line="259" w:lineRule="auto"/>
              <w:ind w:left="115" w:right="99" w:firstLine="38"/>
              <w:jc w:val="both"/>
              <w:rPr>
                <w:sz w:val="24"/>
              </w:rPr>
            </w:pPr>
            <w:proofErr w:type="gramStart"/>
            <w:r>
              <w:rPr>
                <w:sz w:val="24"/>
              </w:rPr>
              <w:t>Соблюдающий</w:t>
            </w:r>
            <w:proofErr w:type="gramEnd"/>
            <w:r>
              <w:rPr>
                <w:spacing w:val="-2"/>
                <w:sz w:val="24"/>
              </w:rPr>
              <w:t xml:space="preserve"> </w:t>
            </w:r>
            <w:r>
              <w:rPr>
                <w:sz w:val="24"/>
              </w:rPr>
              <w:t>и</w:t>
            </w:r>
            <w:r>
              <w:rPr>
                <w:spacing w:val="-2"/>
                <w:sz w:val="24"/>
              </w:rPr>
              <w:t xml:space="preserve"> </w:t>
            </w:r>
            <w:r>
              <w:rPr>
                <w:sz w:val="24"/>
              </w:rPr>
              <w:t>пропагандирующий</w:t>
            </w:r>
            <w:r>
              <w:rPr>
                <w:spacing w:val="-2"/>
                <w:sz w:val="24"/>
              </w:rPr>
              <w:t xml:space="preserve"> </w:t>
            </w:r>
            <w:r>
              <w:rPr>
                <w:sz w:val="24"/>
              </w:rPr>
              <w:t>правила</w:t>
            </w:r>
            <w:r>
              <w:rPr>
                <w:spacing w:val="-4"/>
                <w:sz w:val="24"/>
              </w:rPr>
              <w:t xml:space="preserve"> </w:t>
            </w:r>
            <w:r>
              <w:rPr>
                <w:sz w:val="24"/>
              </w:rPr>
              <w:t>здорового</w:t>
            </w:r>
            <w:r>
              <w:rPr>
                <w:spacing w:val="-3"/>
                <w:sz w:val="24"/>
              </w:rPr>
              <w:t xml:space="preserve"> </w:t>
            </w:r>
            <w:r>
              <w:rPr>
                <w:sz w:val="24"/>
              </w:rPr>
              <w:t>и</w:t>
            </w:r>
            <w:r>
              <w:rPr>
                <w:spacing w:val="-2"/>
                <w:sz w:val="24"/>
              </w:rPr>
              <w:t xml:space="preserve"> </w:t>
            </w:r>
            <w:r>
              <w:rPr>
                <w:sz w:val="24"/>
              </w:rPr>
              <w:t>безопасного образа жизни, спорта; предупреждающий либо преодолевающий зависимости</w:t>
            </w:r>
            <w:r>
              <w:rPr>
                <w:spacing w:val="-7"/>
                <w:sz w:val="24"/>
              </w:rPr>
              <w:t xml:space="preserve"> </w:t>
            </w:r>
            <w:r>
              <w:rPr>
                <w:sz w:val="24"/>
              </w:rPr>
              <w:t>от</w:t>
            </w:r>
            <w:r>
              <w:rPr>
                <w:spacing w:val="-8"/>
                <w:sz w:val="24"/>
              </w:rPr>
              <w:t xml:space="preserve"> </w:t>
            </w:r>
            <w:r>
              <w:rPr>
                <w:sz w:val="24"/>
              </w:rPr>
              <w:t>алкоголя,</w:t>
            </w:r>
            <w:r>
              <w:rPr>
                <w:spacing w:val="-8"/>
                <w:sz w:val="24"/>
              </w:rPr>
              <w:t xml:space="preserve"> </w:t>
            </w:r>
            <w:r>
              <w:rPr>
                <w:sz w:val="24"/>
              </w:rPr>
              <w:t>табака,</w:t>
            </w:r>
            <w:r>
              <w:rPr>
                <w:spacing w:val="-8"/>
                <w:sz w:val="24"/>
              </w:rPr>
              <w:t xml:space="preserve"> </w:t>
            </w:r>
            <w:r>
              <w:rPr>
                <w:sz w:val="24"/>
              </w:rPr>
              <w:t>психоактивных</w:t>
            </w:r>
            <w:r>
              <w:rPr>
                <w:spacing w:val="-9"/>
                <w:sz w:val="24"/>
              </w:rPr>
              <w:t xml:space="preserve"> </w:t>
            </w:r>
            <w:r>
              <w:rPr>
                <w:sz w:val="24"/>
              </w:rPr>
              <w:t>веществ,</w:t>
            </w:r>
            <w:r>
              <w:rPr>
                <w:spacing w:val="-8"/>
                <w:sz w:val="24"/>
              </w:rPr>
              <w:t xml:space="preserve"> </w:t>
            </w:r>
            <w:r>
              <w:rPr>
                <w:sz w:val="24"/>
              </w:rPr>
              <w:t>азартных</w:t>
            </w:r>
            <w:r>
              <w:rPr>
                <w:spacing w:val="-9"/>
                <w:sz w:val="24"/>
              </w:rPr>
              <w:t xml:space="preserve"> </w:t>
            </w:r>
            <w:r>
              <w:rPr>
                <w:sz w:val="24"/>
              </w:rPr>
              <w:t>игр и</w:t>
            </w:r>
            <w:r>
              <w:rPr>
                <w:spacing w:val="64"/>
                <w:w w:val="150"/>
                <w:sz w:val="24"/>
              </w:rPr>
              <w:t xml:space="preserve"> </w:t>
            </w:r>
            <w:r>
              <w:rPr>
                <w:sz w:val="24"/>
              </w:rPr>
              <w:t>т.д.</w:t>
            </w:r>
            <w:r>
              <w:rPr>
                <w:spacing w:val="66"/>
                <w:w w:val="150"/>
                <w:sz w:val="24"/>
              </w:rPr>
              <w:t xml:space="preserve"> </w:t>
            </w:r>
            <w:proofErr w:type="gramStart"/>
            <w:r>
              <w:rPr>
                <w:sz w:val="24"/>
              </w:rPr>
              <w:t>Сохраняющий</w:t>
            </w:r>
            <w:proofErr w:type="gramEnd"/>
            <w:r>
              <w:rPr>
                <w:spacing w:val="64"/>
                <w:w w:val="150"/>
                <w:sz w:val="24"/>
              </w:rPr>
              <w:t xml:space="preserve"> </w:t>
            </w:r>
            <w:r>
              <w:rPr>
                <w:sz w:val="24"/>
              </w:rPr>
              <w:t>психологическую</w:t>
            </w:r>
            <w:r>
              <w:rPr>
                <w:spacing w:val="66"/>
                <w:w w:val="150"/>
                <w:sz w:val="24"/>
              </w:rPr>
              <w:t xml:space="preserve"> </w:t>
            </w:r>
            <w:r>
              <w:rPr>
                <w:sz w:val="24"/>
              </w:rPr>
              <w:t>устойчивость</w:t>
            </w:r>
            <w:r>
              <w:rPr>
                <w:spacing w:val="67"/>
                <w:w w:val="150"/>
                <w:sz w:val="24"/>
              </w:rPr>
              <w:t xml:space="preserve"> </w:t>
            </w:r>
            <w:r>
              <w:rPr>
                <w:sz w:val="24"/>
              </w:rPr>
              <w:t>в</w:t>
            </w:r>
            <w:r>
              <w:rPr>
                <w:spacing w:val="65"/>
                <w:w w:val="150"/>
                <w:sz w:val="24"/>
              </w:rPr>
              <w:t xml:space="preserve"> </w:t>
            </w:r>
            <w:r>
              <w:rPr>
                <w:spacing w:val="-2"/>
                <w:sz w:val="24"/>
              </w:rPr>
              <w:t>ситуативно</w:t>
            </w:r>
          </w:p>
          <w:p w:rsidR="00255753" w:rsidRDefault="00BD0ECB">
            <w:pPr>
              <w:pStyle w:val="TableParagraph"/>
              <w:spacing w:before="0" w:line="275" w:lineRule="exact"/>
              <w:ind w:left="115"/>
              <w:jc w:val="both"/>
              <w:rPr>
                <w:sz w:val="24"/>
              </w:rPr>
            </w:pPr>
            <w:r>
              <w:rPr>
                <w:sz w:val="24"/>
              </w:rPr>
              <w:t>сложных</w:t>
            </w:r>
            <w:r>
              <w:rPr>
                <w:spacing w:val="-9"/>
                <w:sz w:val="24"/>
              </w:rPr>
              <w:t xml:space="preserve"> </w:t>
            </w:r>
            <w:r>
              <w:rPr>
                <w:sz w:val="24"/>
              </w:rPr>
              <w:t>или</w:t>
            </w:r>
            <w:r>
              <w:rPr>
                <w:spacing w:val="-6"/>
                <w:sz w:val="24"/>
              </w:rPr>
              <w:t xml:space="preserve"> </w:t>
            </w:r>
            <w:r>
              <w:rPr>
                <w:sz w:val="24"/>
              </w:rPr>
              <w:t>стремительно</w:t>
            </w:r>
            <w:r>
              <w:rPr>
                <w:spacing w:val="-7"/>
                <w:sz w:val="24"/>
              </w:rPr>
              <w:t xml:space="preserve"> </w:t>
            </w:r>
            <w:r>
              <w:rPr>
                <w:sz w:val="24"/>
              </w:rPr>
              <w:t>меняющихся</w:t>
            </w:r>
            <w:r>
              <w:rPr>
                <w:spacing w:val="-6"/>
                <w:sz w:val="24"/>
              </w:rPr>
              <w:t xml:space="preserve"> </w:t>
            </w:r>
            <w:proofErr w:type="gramStart"/>
            <w:r>
              <w:rPr>
                <w:spacing w:val="-2"/>
                <w:sz w:val="24"/>
              </w:rPr>
              <w:t>ситуациях</w:t>
            </w:r>
            <w:proofErr w:type="gramEnd"/>
          </w:p>
        </w:tc>
        <w:tc>
          <w:tcPr>
            <w:tcW w:w="2408" w:type="dxa"/>
          </w:tcPr>
          <w:p w:rsidR="00255753" w:rsidRDefault="00BD0ECB">
            <w:pPr>
              <w:pStyle w:val="TableParagraph"/>
              <w:spacing w:before="47"/>
              <w:ind w:left="69" w:right="86"/>
              <w:jc w:val="center"/>
              <w:rPr>
                <w:sz w:val="26"/>
              </w:rPr>
            </w:pPr>
            <w:r>
              <w:rPr>
                <w:sz w:val="26"/>
              </w:rPr>
              <w:t>ЛР</w:t>
            </w:r>
            <w:r>
              <w:rPr>
                <w:spacing w:val="-6"/>
                <w:sz w:val="26"/>
              </w:rPr>
              <w:t xml:space="preserve"> </w:t>
            </w:r>
            <w:r>
              <w:rPr>
                <w:spacing w:val="-10"/>
                <w:sz w:val="26"/>
              </w:rPr>
              <w:t>9</w:t>
            </w:r>
          </w:p>
        </w:tc>
      </w:tr>
      <w:tr w:rsidR="00255753">
        <w:trPr>
          <w:trHeight w:val="640"/>
        </w:trPr>
        <w:tc>
          <w:tcPr>
            <w:tcW w:w="7603" w:type="dxa"/>
          </w:tcPr>
          <w:p w:rsidR="00255753" w:rsidRDefault="00BD0ECB">
            <w:pPr>
              <w:pStyle w:val="TableParagraph"/>
              <w:spacing w:before="30" w:line="290" w:lineRule="atLeast"/>
              <w:ind w:left="124"/>
              <w:rPr>
                <w:sz w:val="24"/>
              </w:rPr>
            </w:pPr>
            <w:r>
              <w:rPr>
                <w:sz w:val="24"/>
              </w:rPr>
              <w:t>Заботящийся</w:t>
            </w:r>
            <w:r>
              <w:rPr>
                <w:spacing w:val="80"/>
                <w:sz w:val="24"/>
              </w:rPr>
              <w:t xml:space="preserve"> </w:t>
            </w:r>
            <w:r>
              <w:rPr>
                <w:sz w:val="24"/>
              </w:rPr>
              <w:t>о</w:t>
            </w:r>
            <w:r>
              <w:rPr>
                <w:spacing w:val="80"/>
                <w:sz w:val="24"/>
              </w:rPr>
              <w:t xml:space="preserve"> </w:t>
            </w:r>
            <w:r>
              <w:rPr>
                <w:sz w:val="24"/>
              </w:rPr>
              <w:t>защите</w:t>
            </w:r>
            <w:r>
              <w:rPr>
                <w:spacing w:val="80"/>
                <w:sz w:val="24"/>
              </w:rPr>
              <w:t xml:space="preserve"> </w:t>
            </w:r>
            <w:r>
              <w:rPr>
                <w:sz w:val="24"/>
              </w:rPr>
              <w:t>окружающей</w:t>
            </w:r>
            <w:r>
              <w:rPr>
                <w:spacing w:val="80"/>
                <w:sz w:val="24"/>
              </w:rPr>
              <w:t xml:space="preserve"> </w:t>
            </w:r>
            <w:r>
              <w:rPr>
                <w:sz w:val="24"/>
              </w:rPr>
              <w:t>среды,</w:t>
            </w:r>
            <w:r>
              <w:rPr>
                <w:spacing w:val="80"/>
                <w:sz w:val="24"/>
              </w:rPr>
              <w:t xml:space="preserve"> </w:t>
            </w:r>
            <w:r>
              <w:rPr>
                <w:sz w:val="24"/>
              </w:rPr>
              <w:t>собственной</w:t>
            </w:r>
            <w:r>
              <w:rPr>
                <w:spacing w:val="80"/>
                <w:sz w:val="24"/>
              </w:rPr>
              <w:t xml:space="preserve"> </w:t>
            </w:r>
            <w:r>
              <w:rPr>
                <w:sz w:val="24"/>
              </w:rPr>
              <w:t>и</w:t>
            </w:r>
            <w:r>
              <w:rPr>
                <w:spacing w:val="80"/>
                <w:sz w:val="24"/>
              </w:rPr>
              <w:t xml:space="preserve"> </w:t>
            </w:r>
            <w:r>
              <w:rPr>
                <w:sz w:val="24"/>
              </w:rPr>
              <w:t>чужой безопасности, в том числе цифровой</w:t>
            </w:r>
          </w:p>
        </w:tc>
        <w:tc>
          <w:tcPr>
            <w:tcW w:w="2408" w:type="dxa"/>
          </w:tcPr>
          <w:p w:rsidR="00255753" w:rsidRDefault="00BD0ECB">
            <w:pPr>
              <w:pStyle w:val="TableParagraph"/>
              <w:spacing w:before="182"/>
              <w:ind w:left="76" w:right="17"/>
              <w:jc w:val="center"/>
              <w:rPr>
                <w:sz w:val="26"/>
              </w:rPr>
            </w:pPr>
            <w:r>
              <w:rPr>
                <w:sz w:val="26"/>
              </w:rPr>
              <w:t>ЛР</w:t>
            </w:r>
            <w:r>
              <w:rPr>
                <w:spacing w:val="-6"/>
                <w:sz w:val="26"/>
              </w:rPr>
              <w:t xml:space="preserve"> </w:t>
            </w:r>
            <w:r>
              <w:rPr>
                <w:spacing w:val="-5"/>
                <w:sz w:val="26"/>
              </w:rPr>
              <w:t>10</w:t>
            </w:r>
          </w:p>
        </w:tc>
      </w:tr>
      <w:tr w:rsidR="00255753">
        <w:trPr>
          <w:trHeight w:val="643"/>
        </w:trPr>
        <w:tc>
          <w:tcPr>
            <w:tcW w:w="7603" w:type="dxa"/>
          </w:tcPr>
          <w:p w:rsidR="00255753" w:rsidRDefault="00BD0ECB">
            <w:pPr>
              <w:pStyle w:val="TableParagraph"/>
              <w:spacing w:before="33" w:line="290" w:lineRule="atLeast"/>
              <w:ind w:left="129" w:hanging="5"/>
              <w:rPr>
                <w:sz w:val="24"/>
              </w:rPr>
            </w:pPr>
            <w:proofErr w:type="gramStart"/>
            <w:r>
              <w:rPr>
                <w:sz w:val="24"/>
              </w:rPr>
              <w:t>Проявляющий</w:t>
            </w:r>
            <w:proofErr w:type="gramEnd"/>
            <w:r>
              <w:rPr>
                <w:spacing w:val="80"/>
                <w:sz w:val="24"/>
              </w:rPr>
              <w:t xml:space="preserve"> </w:t>
            </w:r>
            <w:r>
              <w:rPr>
                <w:sz w:val="24"/>
              </w:rPr>
              <w:t>уважение</w:t>
            </w:r>
            <w:r>
              <w:rPr>
                <w:spacing w:val="80"/>
                <w:sz w:val="24"/>
              </w:rPr>
              <w:t xml:space="preserve"> </w:t>
            </w:r>
            <w:r>
              <w:rPr>
                <w:sz w:val="24"/>
              </w:rPr>
              <w:t>к</w:t>
            </w:r>
            <w:r>
              <w:rPr>
                <w:spacing w:val="80"/>
                <w:sz w:val="24"/>
              </w:rPr>
              <w:t xml:space="preserve"> </w:t>
            </w:r>
            <w:r>
              <w:rPr>
                <w:sz w:val="24"/>
              </w:rPr>
              <w:t>эстетическим</w:t>
            </w:r>
            <w:r>
              <w:rPr>
                <w:spacing w:val="80"/>
                <w:sz w:val="24"/>
              </w:rPr>
              <w:t xml:space="preserve"> </w:t>
            </w:r>
            <w:r>
              <w:rPr>
                <w:sz w:val="24"/>
              </w:rPr>
              <w:t>ценностям,</w:t>
            </w:r>
            <w:r>
              <w:rPr>
                <w:spacing w:val="80"/>
                <w:sz w:val="24"/>
              </w:rPr>
              <w:t xml:space="preserve"> </w:t>
            </w:r>
            <w:r>
              <w:rPr>
                <w:sz w:val="24"/>
              </w:rPr>
              <w:t>обладающий</w:t>
            </w:r>
            <w:r>
              <w:rPr>
                <w:spacing w:val="40"/>
                <w:sz w:val="24"/>
              </w:rPr>
              <w:t xml:space="preserve"> </w:t>
            </w:r>
            <w:r>
              <w:rPr>
                <w:sz w:val="24"/>
              </w:rPr>
              <w:t>основами эстетической культуры</w:t>
            </w:r>
          </w:p>
        </w:tc>
        <w:tc>
          <w:tcPr>
            <w:tcW w:w="2408" w:type="dxa"/>
          </w:tcPr>
          <w:p w:rsidR="00255753" w:rsidRDefault="00BD0ECB">
            <w:pPr>
              <w:pStyle w:val="TableParagraph"/>
              <w:spacing w:before="184"/>
              <w:ind w:left="75" w:right="17"/>
              <w:jc w:val="center"/>
              <w:rPr>
                <w:sz w:val="26"/>
              </w:rPr>
            </w:pPr>
            <w:r>
              <w:rPr>
                <w:sz w:val="26"/>
              </w:rPr>
              <w:t>ЛР</w:t>
            </w:r>
            <w:r>
              <w:rPr>
                <w:spacing w:val="-6"/>
                <w:sz w:val="26"/>
              </w:rPr>
              <w:t xml:space="preserve"> </w:t>
            </w:r>
            <w:r>
              <w:rPr>
                <w:spacing w:val="-5"/>
                <w:sz w:val="26"/>
              </w:rPr>
              <w:t>11</w:t>
            </w:r>
          </w:p>
        </w:tc>
      </w:tr>
      <w:tr w:rsidR="00255753">
        <w:trPr>
          <w:trHeight w:val="938"/>
        </w:trPr>
        <w:tc>
          <w:tcPr>
            <w:tcW w:w="7603" w:type="dxa"/>
          </w:tcPr>
          <w:p w:rsidR="00255753" w:rsidRDefault="00BD0ECB">
            <w:pPr>
              <w:pStyle w:val="TableParagraph"/>
              <w:spacing w:before="30" w:line="290" w:lineRule="atLeast"/>
              <w:ind w:left="124" w:right="86"/>
              <w:jc w:val="both"/>
              <w:rPr>
                <w:sz w:val="24"/>
              </w:rPr>
            </w:pPr>
            <w:proofErr w:type="gramStart"/>
            <w:r>
              <w:rPr>
                <w:sz w:val="24"/>
              </w:rPr>
              <w:t>Принимающий</w:t>
            </w:r>
            <w:proofErr w:type="gramEnd"/>
            <w:r>
              <w:rPr>
                <w:sz w:val="24"/>
              </w:rPr>
              <w:t xml:space="preserve"> семейные ценности, готовый к созданию семьи и воспитанию</w:t>
            </w:r>
            <w:r>
              <w:rPr>
                <w:spacing w:val="-15"/>
                <w:sz w:val="24"/>
              </w:rPr>
              <w:t xml:space="preserve"> </w:t>
            </w:r>
            <w:r>
              <w:rPr>
                <w:sz w:val="24"/>
              </w:rPr>
              <w:t>детей;</w:t>
            </w:r>
            <w:r>
              <w:rPr>
                <w:spacing w:val="-15"/>
                <w:sz w:val="24"/>
              </w:rPr>
              <w:t xml:space="preserve"> </w:t>
            </w:r>
            <w:r>
              <w:rPr>
                <w:sz w:val="24"/>
              </w:rPr>
              <w:t>демонстрирующий</w:t>
            </w:r>
            <w:r>
              <w:rPr>
                <w:spacing w:val="-15"/>
                <w:sz w:val="24"/>
              </w:rPr>
              <w:t xml:space="preserve"> </w:t>
            </w:r>
            <w:r>
              <w:rPr>
                <w:sz w:val="24"/>
              </w:rPr>
              <w:t>неприятие</w:t>
            </w:r>
            <w:r>
              <w:rPr>
                <w:spacing w:val="-15"/>
                <w:sz w:val="24"/>
              </w:rPr>
              <w:t xml:space="preserve"> </w:t>
            </w:r>
            <w:r>
              <w:rPr>
                <w:sz w:val="24"/>
              </w:rPr>
              <w:t>насилия</w:t>
            </w:r>
            <w:r>
              <w:rPr>
                <w:spacing w:val="-15"/>
                <w:sz w:val="24"/>
              </w:rPr>
              <w:t xml:space="preserve"> </w:t>
            </w:r>
            <w:r>
              <w:rPr>
                <w:sz w:val="24"/>
              </w:rPr>
              <w:t>в</w:t>
            </w:r>
            <w:r>
              <w:rPr>
                <w:spacing w:val="-15"/>
                <w:sz w:val="24"/>
              </w:rPr>
              <w:t xml:space="preserve"> </w:t>
            </w:r>
            <w:r>
              <w:rPr>
                <w:sz w:val="24"/>
              </w:rPr>
              <w:t>семье,</w:t>
            </w:r>
            <w:r>
              <w:rPr>
                <w:spacing w:val="-15"/>
                <w:sz w:val="24"/>
              </w:rPr>
              <w:t xml:space="preserve"> </w:t>
            </w:r>
            <w:r>
              <w:rPr>
                <w:sz w:val="24"/>
              </w:rPr>
              <w:t>ухода от родительской ответственности, отказа от отношений со своими</w:t>
            </w:r>
          </w:p>
          <w:p w:rsidR="00501C76" w:rsidRDefault="00501C76">
            <w:pPr>
              <w:pStyle w:val="TableParagraph"/>
              <w:spacing w:before="30" w:line="290" w:lineRule="atLeast"/>
              <w:ind w:left="124" w:right="86"/>
              <w:jc w:val="both"/>
              <w:rPr>
                <w:sz w:val="24"/>
              </w:rPr>
            </w:pPr>
            <w:r>
              <w:rPr>
                <w:sz w:val="24"/>
              </w:rPr>
              <w:t>детьми</w:t>
            </w:r>
            <w:r>
              <w:rPr>
                <w:spacing w:val="-4"/>
                <w:sz w:val="24"/>
              </w:rPr>
              <w:t xml:space="preserve"> </w:t>
            </w:r>
            <w:r>
              <w:rPr>
                <w:sz w:val="24"/>
              </w:rPr>
              <w:t>и</w:t>
            </w:r>
            <w:r>
              <w:rPr>
                <w:spacing w:val="-4"/>
                <w:sz w:val="24"/>
              </w:rPr>
              <w:t xml:space="preserve"> </w:t>
            </w:r>
            <w:r>
              <w:rPr>
                <w:sz w:val="24"/>
              </w:rPr>
              <w:t>их</w:t>
            </w:r>
            <w:r>
              <w:rPr>
                <w:spacing w:val="-4"/>
                <w:sz w:val="24"/>
              </w:rPr>
              <w:t xml:space="preserve"> </w:t>
            </w:r>
            <w:r>
              <w:rPr>
                <w:sz w:val="24"/>
              </w:rPr>
              <w:t>финансового</w:t>
            </w:r>
            <w:r>
              <w:rPr>
                <w:spacing w:val="-3"/>
                <w:sz w:val="24"/>
              </w:rPr>
              <w:t xml:space="preserve"> </w:t>
            </w:r>
            <w:r>
              <w:rPr>
                <w:spacing w:val="-2"/>
                <w:sz w:val="24"/>
              </w:rPr>
              <w:t>содержания</w:t>
            </w:r>
          </w:p>
        </w:tc>
        <w:tc>
          <w:tcPr>
            <w:tcW w:w="2408" w:type="dxa"/>
          </w:tcPr>
          <w:p w:rsidR="00255753" w:rsidRDefault="00255753">
            <w:pPr>
              <w:pStyle w:val="TableParagraph"/>
              <w:spacing w:before="31"/>
              <w:rPr>
                <w:sz w:val="26"/>
              </w:rPr>
            </w:pPr>
          </w:p>
          <w:p w:rsidR="00255753" w:rsidRDefault="00BD0ECB">
            <w:pPr>
              <w:pStyle w:val="TableParagraph"/>
              <w:spacing w:before="0"/>
              <w:ind w:left="86" w:right="17"/>
              <w:jc w:val="center"/>
              <w:rPr>
                <w:sz w:val="26"/>
              </w:rPr>
            </w:pPr>
            <w:r>
              <w:rPr>
                <w:sz w:val="26"/>
              </w:rPr>
              <w:t>ЛР</w:t>
            </w:r>
            <w:r>
              <w:rPr>
                <w:spacing w:val="-6"/>
                <w:sz w:val="26"/>
              </w:rPr>
              <w:t xml:space="preserve"> </w:t>
            </w:r>
            <w:r>
              <w:rPr>
                <w:spacing w:val="-5"/>
                <w:sz w:val="26"/>
              </w:rPr>
              <w:t>12</w:t>
            </w:r>
          </w:p>
        </w:tc>
      </w:tr>
      <w:tr w:rsidR="00255753">
        <w:trPr>
          <w:trHeight w:val="1017"/>
        </w:trPr>
        <w:tc>
          <w:tcPr>
            <w:tcW w:w="10011" w:type="dxa"/>
            <w:gridSpan w:val="2"/>
          </w:tcPr>
          <w:p w:rsidR="00255753" w:rsidRDefault="00BD0ECB">
            <w:pPr>
              <w:pStyle w:val="TableParagraph"/>
              <w:spacing w:before="47" w:line="261" w:lineRule="auto"/>
              <w:ind w:left="1436" w:right="3"/>
              <w:jc w:val="center"/>
              <w:rPr>
                <w:b/>
                <w:sz w:val="26"/>
              </w:rPr>
            </w:pPr>
            <w:r>
              <w:rPr>
                <w:b/>
                <w:sz w:val="26"/>
              </w:rPr>
              <w:lastRenderedPageBreak/>
              <w:t>Личностные</w:t>
            </w:r>
            <w:r>
              <w:rPr>
                <w:b/>
                <w:spacing w:val="-16"/>
                <w:sz w:val="26"/>
              </w:rPr>
              <w:t xml:space="preserve"> </w:t>
            </w:r>
            <w:r>
              <w:rPr>
                <w:b/>
                <w:sz w:val="26"/>
              </w:rPr>
              <w:t>результаты</w:t>
            </w:r>
            <w:r>
              <w:rPr>
                <w:b/>
                <w:spacing w:val="-15"/>
                <w:sz w:val="26"/>
              </w:rPr>
              <w:t xml:space="preserve"> </w:t>
            </w:r>
            <w:r>
              <w:rPr>
                <w:b/>
                <w:sz w:val="26"/>
              </w:rPr>
              <w:t>реализации</w:t>
            </w:r>
            <w:r>
              <w:rPr>
                <w:b/>
                <w:spacing w:val="-17"/>
                <w:sz w:val="26"/>
              </w:rPr>
              <w:t xml:space="preserve"> </w:t>
            </w:r>
            <w:r>
              <w:rPr>
                <w:b/>
                <w:sz w:val="26"/>
              </w:rPr>
              <w:t>программы</w:t>
            </w:r>
            <w:r>
              <w:rPr>
                <w:b/>
                <w:spacing w:val="-16"/>
                <w:sz w:val="26"/>
              </w:rPr>
              <w:t xml:space="preserve"> </w:t>
            </w:r>
            <w:r>
              <w:rPr>
                <w:b/>
                <w:sz w:val="26"/>
              </w:rPr>
              <w:t>воспитания, определенные отраслевыми требованиями</w:t>
            </w:r>
          </w:p>
          <w:p w:rsidR="00255753" w:rsidRDefault="00BD0ECB">
            <w:pPr>
              <w:pStyle w:val="TableParagraph"/>
              <w:spacing w:before="0" w:line="293" w:lineRule="exact"/>
              <w:ind w:right="3"/>
              <w:jc w:val="center"/>
              <w:rPr>
                <w:b/>
                <w:sz w:val="26"/>
              </w:rPr>
            </w:pPr>
            <w:r>
              <w:rPr>
                <w:b/>
                <w:sz w:val="26"/>
              </w:rPr>
              <w:t>к</w:t>
            </w:r>
            <w:r>
              <w:rPr>
                <w:b/>
                <w:spacing w:val="-15"/>
                <w:sz w:val="26"/>
              </w:rPr>
              <w:t xml:space="preserve"> </w:t>
            </w:r>
            <w:r>
              <w:rPr>
                <w:b/>
                <w:sz w:val="26"/>
              </w:rPr>
              <w:t>деловым</w:t>
            </w:r>
            <w:r>
              <w:rPr>
                <w:b/>
                <w:spacing w:val="-13"/>
                <w:sz w:val="26"/>
              </w:rPr>
              <w:t xml:space="preserve"> </w:t>
            </w:r>
            <w:r>
              <w:rPr>
                <w:b/>
                <w:sz w:val="26"/>
              </w:rPr>
              <w:t>качествам</w:t>
            </w:r>
            <w:r>
              <w:rPr>
                <w:b/>
                <w:spacing w:val="-14"/>
                <w:sz w:val="26"/>
              </w:rPr>
              <w:t xml:space="preserve"> </w:t>
            </w:r>
            <w:r>
              <w:rPr>
                <w:b/>
                <w:spacing w:val="-2"/>
                <w:sz w:val="26"/>
              </w:rPr>
              <w:t>личности</w:t>
            </w:r>
          </w:p>
        </w:tc>
      </w:tr>
      <w:tr w:rsidR="00255753">
        <w:trPr>
          <w:trHeight w:val="1235"/>
        </w:trPr>
        <w:tc>
          <w:tcPr>
            <w:tcW w:w="7603" w:type="dxa"/>
          </w:tcPr>
          <w:p w:rsidR="00255753" w:rsidRDefault="00BD0ECB">
            <w:pPr>
              <w:pStyle w:val="TableParagraph"/>
              <w:spacing w:before="30" w:line="290" w:lineRule="atLeast"/>
              <w:ind w:left="91" w:right="177"/>
              <w:jc w:val="both"/>
              <w:rPr>
                <w:sz w:val="24"/>
              </w:rPr>
            </w:pPr>
            <w:r>
              <w:rPr>
                <w:sz w:val="24"/>
              </w:rPr>
              <w:t>Принимающий осознанный выбор профессии и возможностей реализации</w:t>
            </w:r>
            <w:r>
              <w:rPr>
                <w:spacing w:val="-4"/>
                <w:sz w:val="24"/>
              </w:rPr>
              <w:t xml:space="preserve"> </w:t>
            </w:r>
            <w:r>
              <w:rPr>
                <w:sz w:val="24"/>
              </w:rPr>
              <w:t>собственных</w:t>
            </w:r>
            <w:r>
              <w:rPr>
                <w:spacing w:val="-3"/>
                <w:sz w:val="24"/>
              </w:rPr>
              <w:t xml:space="preserve"> </w:t>
            </w:r>
            <w:r>
              <w:rPr>
                <w:sz w:val="24"/>
              </w:rPr>
              <w:t>жизненных</w:t>
            </w:r>
            <w:r>
              <w:rPr>
                <w:spacing w:val="-5"/>
                <w:sz w:val="24"/>
              </w:rPr>
              <w:t xml:space="preserve"> </w:t>
            </w:r>
            <w:r>
              <w:rPr>
                <w:sz w:val="24"/>
              </w:rPr>
              <w:t>планов; проявляющий</w:t>
            </w:r>
            <w:r>
              <w:rPr>
                <w:spacing w:val="-4"/>
                <w:sz w:val="24"/>
              </w:rPr>
              <w:t xml:space="preserve"> </w:t>
            </w:r>
            <w:r>
              <w:rPr>
                <w:sz w:val="24"/>
              </w:rPr>
              <w:t>отношение к</w:t>
            </w:r>
            <w:r>
              <w:rPr>
                <w:spacing w:val="-8"/>
                <w:sz w:val="24"/>
              </w:rPr>
              <w:t xml:space="preserve"> </w:t>
            </w:r>
            <w:r>
              <w:rPr>
                <w:sz w:val="24"/>
              </w:rPr>
              <w:t>профессиональной</w:t>
            </w:r>
            <w:r>
              <w:rPr>
                <w:spacing w:val="-8"/>
                <w:sz w:val="24"/>
              </w:rPr>
              <w:t xml:space="preserve"> </w:t>
            </w:r>
            <w:r>
              <w:rPr>
                <w:sz w:val="24"/>
              </w:rPr>
              <w:t>деятельности</w:t>
            </w:r>
            <w:r>
              <w:rPr>
                <w:spacing w:val="-7"/>
                <w:sz w:val="24"/>
              </w:rPr>
              <w:t xml:space="preserve"> </w:t>
            </w:r>
            <w:r>
              <w:rPr>
                <w:sz w:val="24"/>
              </w:rPr>
              <w:t>как</w:t>
            </w:r>
            <w:r>
              <w:rPr>
                <w:spacing w:val="-11"/>
                <w:sz w:val="24"/>
              </w:rPr>
              <w:t xml:space="preserve"> </w:t>
            </w:r>
            <w:r>
              <w:rPr>
                <w:sz w:val="24"/>
              </w:rPr>
              <w:t>возможности</w:t>
            </w:r>
            <w:r>
              <w:rPr>
                <w:spacing w:val="-7"/>
                <w:sz w:val="24"/>
              </w:rPr>
              <w:t xml:space="preserve"> </w:t>
            </w:r>
            <w:r>
              <w:rPr>
                <w:sz w:val="24"/>
              </w:rPr>
              <w:t>участия</w:t>
            </w:r>
            <w:r>
              <w:rPr>
                <w:spacing w:val="-9"/>
                <w:sz w:val="24"/>
              </w:rPr>
              <w:t xml:space="preserve"> </w:t>
            </w:r>
            <w:r>
              <w:rPr>
                <w:sz w:val="24"/>
              </w:rPr>
              <w:t>в</w:t>
            </w:r>
            <w:r>
              <w:rPr>
                <w:spacing w:val="-9"/>
                <w:sz w:val="24"/>
              </w:rPr>
              <w:t xml:space="preserve"> </w:t>
            </w:r>
            <w:r>
              <w:rPr>
                <w:sz w:val="24"/>
              </w:rPr>
              <w:t>решении личных,</w:t>
            </w:r>
            <w:r>
              <w:rPr>
                <w:spacing w:val="-12"/>
                <w:sz w:val="24"/>
              </w:rPr>
              <w:t xml:space="preserve"> </w:t>
            </w:r>
            <w:r>
              <w:rPr>
                <w:sz w:val="24"/>
              </w:rPr>
              <w:t>общественных,</w:t>
            </w:r>
            <w:r>
              <w:rPr>
                <w:spacing w:val="-10"/>
                <w:sz w:val="24"/>
              </w:rPr>
              <w:t xml:space="preserve"> </w:t>
            </w:r>
            <w:r>
              <w:rPr>
                <w:sz w:val="24"/>
              </w:rPr>
              <w:t>государственных,</w:t>
            </w:r>
            <w:r>
              <w:rPr>
                <w:spacing w:val="-10"/>
                <w:sz w:val="24"/>
              </w:rPr>
              <w:t xml:space="preserve"> </w:t>
            </w:r>
            <w:r>
              <w:rPr>
                <w:sz w:val="24"/>
              </w:rPr>
              <w:t>общенациональных</w:t>
            </w:r>
            <w:r>
              <w:rPr>
                <w:spacing w:val="-10"/>
                <w:sz w:val="24"/>
              </w:rPr>
              <w:t xml:space="preserve"> </w:t>
            </w:r>
            <w:r>
              <w:rPr>
                <w:spacing w:val="-2"/>
                <w:sz w:val="24"/>
              </w:rPr>
              <w:t>проблем</w:t>
            </w:r>
          </w:p>
        </w:tc>
        <w:tc>
          <w:tcPr>
            <w:tcW w:w="2408" w:type="dxa"/>
          </w:tcPr>
          <w:p w:rsidR="00255753" w:rsidRDefault="00255753">
            <w:pPr>
              <w:pStyle w:val="TableParagraph"/>
              <w:spacing w:before="180"/>
              <w:rPr>
                <w:sz w:val="26"/>
              </w:rPr>
            </w:pPr>
          </w:p>
          <w:p w:rsidR="00255753" w:rsidRDefault="00BD0ECB">
            <w:pPr>
              <w:pStyle w:val="TableParagraph"/>
              <w:spacing w:before="0"/>
              <w:ind w:left="69" w:right="58"/>
              <w:jc w:val="center"/>
              <w:rPr>
                <w:sz w:val="26"/>
              </w:rPr>
            </w:pPr>
            <w:r>
              <w:rPr>
                <w:sz w:val="26"/>
              </w:rPr>
              <w:t>ЛР</w:t>
            </w:r>
            <w:r>
              <w:rPr>
                <w:spacing w:val="-6"/>
                <w:sz w:val="26"/>
              </w:rPr>
              <w:t xml:space="preserve"> </w:t>
            </w:r>
            <w:r>
              <w:rPr>
                <w:spacing w:val="-5"/>
                <w:sz w:val="26"/>
              </w:rPr>
              <w:t>13</w:t>
            </w:r>
          </w:p>
        </w:tc>
      </w:tr>
      <w:tr w:rsidR="00255753">
        <w:trPr>
          <w:trHeight w:val="1238"/>
        </w:trPr>
        <w:tc>
          <w:tcPr>
            <w:tcW w:w="7603" w:type="dxa"/>
          </w:tcPr>
          <w:p w:rsidR="00255753" w:rsidRDefault="00BD0ECB">
            <w:pPr>
              <w:pStyle w:val="TableParagraph"/>
              <w:spacing w:before="33" w:line="290" w:lineRule="atLeast"/>
              <w:ind w:left="86" w:right="312"/>
              <w:jc w:val="both"/>
              <w:rPr>
                <w:sz w:val="24"/>
              </w:rPr>
            </w:pPr>
            <w:r>
              <w:rPr>
                <w:sz w:val="24"/>
              </w:rPr>
              <w:t xml:space="preserve">Демонстрирующий готовность и способность к продолжению образования, в том </w:t>
            </w:r>
            <w:proofErr w:type="gramStart"/>
            <w:r>
              <w:rPr>
                <w:sz w:val="24"/>
              </w:rPr>
              <w:t>числе</w:t>
            </w:r>
            <w:proofErr w:type="gramEnd"/>
            <w:r>
              <w:rPr>
                <w:sz w:val="24"/>
              </w:rPr>
              <w:t xml:space="preserve">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tc>
        <w:tc>
          <w:tcPr>
            <w:tcW w:w="2408" w:type="dxa"/>
          </w:tcPr>
          <w:p w:rsidR="00255753" w:rsidRDefault="00255753">
            <w:pPr>
              <w:pStyle w:val="TableParagraph"/>
              <w:spacing w:before="183"/>
              <w:rPr>
                <w:sz w:val="26"/>
              </w:rPr>
            </w:pPr>
          </w:p>
          <w:p w:rsidR="00255753" w:rsidRDefault="00BD0ECB">
            <w:pPr>
              <w:pStyle w:val="TableParagraph"/>
              <w:spacing w:before="0"/>
              <w:ind w:left="69" w:right="53"/>
              <w:jc w:val="center"/>
              <w:rPr>
                <w:sz w:val="26"/>
              </w:rPr>
            </w:pPr>
            <w:r>
              <w:rPr>
                <w:sz w:val="26"/>
              </w:rPr>
              <w:t>ЛР</w:t>
            </w:r>
            <w:r>
              <w:rPr>
                <w:spacing w:val="-6"/>
                <w:sz w:val="26"/>
              </w:rPr>
              <w:t xml:space="preserve"> </w:t>
            </w:r>
            <w:r>
              <w:rPr>
                <w:spacing w:val="-5"/>
                <w:sz w:val="26"/>
              </w:rPr>
              <w:t>14</w:t>
            </w:r>
          </w:p>
        </w:tc>
      </w:tr>
      <w:tr w:rsidR="00255753">
        <w:trPr>
          <w:trHeight w:val="640"/>
        </w:trPr>
        <w:tc>
          <w:tcPr>
            <w:tcW w:w="7603" w:type="dxa"/>
          </w:tcPr>
          <w:p w:rsidR="00255753" w:rsidRDefault="00BD0ECB">
            <w:pPr>
              <w:pStyle w:val="TableParagraph"/>
              <w:spacing w:before="30" w:line="290" w:lineRule="atLeast"/>
              <w:ind w:left="100" w:right="12" w:hanging="5"/>
              <w:rPr>
                <w:sz w:val="24"/>
              </w:rPr>
            </w:pPr>
            <w:r>
              <w:rPr>
                <w:sz w:val="24"/>
              </w:rPr>
              <w:t>Проявляющий</w:t>
            </w:r>
            <w:r>
              <w:rPr>
                <w:spacing w:val="-11"/>
                <w:sz w:val="24"/>
              </w:rPr>
              <w:t xml:space="preserve"> </w:t>
            </w:r>
            <w:r>
              <w:rPr>
                <w:sz w:val="24"/>
              </w:rPr>
              <w:t>способность</w:t>
            </w:r>
            <w:r>
              <w:rPr>
                <w:spacing w:val="-9"/>
                <w:sz w:val="24"/>
              </w:rPr>
              <w:t xml:space="preserve"> </w:t>
            </w:r>
            <w:r>
              <w:rPr>
                <w:sz w:val="24"/>
              </w:rPr>
              <w:t>самостоятельно</w:t>
            </w:r>
            <w:r>
              <w:rPr>
                <w:spacing w:val="-9"/>
                <w:sz w:val="24"/>
              </w:rPr>
              <w:t xml:space="preserve"> </w:t>
            </w:r>
            <w:r>
              <w:rPr>
                <w:sz w:val="24"/>
              </w:rPr>
              <w:t>реализовать</w:t>
            </w:r>
            <w:r>
              <w:rPr>
                <w:spacing w:val="-10"/>
                <w:sz w:val="24"/>
              </w:rPr>
              <w:t xml:space="preserve"> </w:t>
            </w:r>
            <w:r>
              <w:rPr>
                <w:sz w:val="24"/>
              </w:rPr>
              <w:t>свой</w:t>
            </w:r>
            <w:r>
              <w:rPr>
                <w:spacing w:val="-11"/>
                <w:sz w:val="24"/>
              </w:rPr>
              <w:t xml:space="preserve"> </w:t>
            </w:r>
            <w:r>
              <w:rPr>
                <w:sz w:val="24"/>
              </w:rPr>
              <w:t>потенциал в профессиональной деятельности</w:t>
            </w:r>
          </w:p>
        </w:tc>
        <w:tc>
          <w:tcPr>
            <w:tcW w:w="2408" w:type="dxa"/>
          </w:tcPr>
          <w:p w:rsidR="00255753" w:rsidRDefault="00BD0ECB">
            <w:pPr>
              <w:pStyle w:val="TableParagraph"/>
              <w:spacing w:before="182"/>
              <w:ind w:left="69" w:right="63"/>
              <w:jc w:val="center"/>
              <w:rPr>
                <w:sz w:val="26"/>
              </w:rPr>
            </w:pPr>
            <w:r>
              <w:rPr>
                <w:sz w:val="26"/>
              </w:rPr>
              <w:t>ЛР</w:t>
            </w:r>
            <w:r>
              <w:rPr>
                <w:spacing w:val="-6"/>
                <w:sz w:val="26"/>
              </w:rPr>
              <w:t xml:space="preserve"> </w:t>
            </w:r>
            <w:r>
              <w:rPr>
                <w:spacing w:val="-5"/>
                <w:sz w:val="26"/>
              </w:rPr>
              <w:t>15</w:t>
            </w:r>
          </w:p>
        </w:tc>
      </w:tr>
      <w:tr w:rsidR="00255753">
        <w:trPr>
          <w:trHeight w:val="883"/>
        </w:trPr>
        <w:tc>
          <w:tcPr>
            <w:tcW w:w="10011" w:type="dxa"/>
            <w:gridSpan w:val="2"/>
          </w:tcPr>
          <w:p w:rsidR="00255753" w:rsidRDefault="00BD0ECB">
            <w:pPr>
              <w:pStyle w:val="TableParagraph"/>
              <w:spacing w:before="48" w:line="259" w:lineRule="auto"/>
              <w:ind w:left="2477" w:hanging="1092"/>
              <w:rPr>
                <w:b/>
                <w:sz w:val="26"/>
              </w:rPr>
            </w:pPr>
            <w:r>
              <w:rPr>
                <w:b/>
                <w:sz w:val="26"/>
              </w:rPr>
              <w:t>Личностные</w:t>
            </w:r>
            <w:r>
              <w:rPr>
                <w:b/>
                <w:spacing w:val="-16"/>
                <w:sz w:val="26"/>
              </w:rPr>
              <w:t xml:space="preserve"> </w:t>
            </w:r>
            <w:r>
              <w:rPr>
                <w:b/>
                <w:sz w:val="26"/>
              </w:rPr>
              <w:t>результаты</w:t>
            </w:r>
            <w:r>
              <w:rPr>
                <w:b/>
                <w:spacing w:val="-15"/>
                <w:sz w:val="26"/>
              </w:rPr>
              <w:t xml:space="preserve"> </w:t>
            </w:r>
            <w:r>
              <w:rPr>
                <w:b/>
                <w:sz w:val="26"/>
              </w:rPr>
              <w:t>реализации</w:t>
            </w:r>
            <w:r>
              <w:rPr>
                <w:b/>
                <w:spacing w:val="-17"/>
                <w:sz w:val="26"/>
              </w:rPr>
              <w:t xml:space="preserve"> </w:t>
            </w:r>
            <w:r>
              <w:rPr>
                <w:b/>
                <w:sz w:val="26"/>
              </w:rPr>
              <w:t>программы</w:t>
            </w:r>
            <w:r>
              <w:rPr>
                <w:b/>
                <w:spacing w:val="-16"/>
                <w:sz w:val="26"/>
              </w:rPr>
              <w:t xml:space="preserve"> </w:t>
            </w:r>
            <w:r>
              <w:rPr>
                <w:b/>
                <w:sz w:val="26"/>
              </w:rPr>
              <w:t>воспитания, определенные ключевыми работодателями</w:t>
            </w:r>
          </w:p>
        </w:tc>
      </w:tr>
    </w:tbl>
    <w:p w:rsidR="00255753" w:rsidRDefault="00255753">
      <w:pPr>
        <w:spacing w:line="259" w:lineRule="auto"/>
        <w:rPr>
          <w:sz w:val="26"/>
        </w:rPr>
        <w:sectPr w:rsidR="00255753">
          <w:type w:val="continuous"/>
          <w:pgSz w:w="11900" w:h="16820"/>
          <w:pgMar w:top="1400" w:right="360" w:bottom="1440" w:left="700" w:header="0" w:footer="1244" w:gutter="0"/>
          <w:cols w:space="720"/>
        </w:sectPr>
      </w:pPr>
    </w:p>
    <w:tbl>
      <w:tblPr>
        <w:tblStyle w:val="TableNormal"/>
        <w:tblW w:w="0" w:type="auto"/>
        <w:tblInd w:w="19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603"/>
        <w:gridCol w:w="2408"/>
      </w:tblGrid>
      <w:tr w:rsidR="00255753">
        <w:trPr>
          <w:trHeight w:val="2479"/>
        </w:trPr>
        <w:tc>
          <w:tcPr>
            <w:tcW w:w="7603" w:type="dxa"/>
          </w:tcPr>
          <w:p w:rsidR="00255753" w:rsidRDefault="00BD0ECB">
            <w:pPr>
              <w:pStyle w:val="TableParagraph"/>
              <w:spacing w:before="45" w:line="259" w:lineRule="auto"/>
              <w:ind w:left="91" w:right="83" w:firstLine="33"/>
              <w:jc w:val="both"/>
              <w:rPr>
                <w:sz w:val="24"/>
              </w:rPr>
            </w:pPr>
            <w:proofErr w:type="gramStart"/>
            <w:r>
              <w:rPr>
                <w:sz w:val="24"/>
              </w:rPr>
              <w:lastRenderedPageBreak/>
              <w:t>Выполняющий</w:t>
            </w:r>
            <w:proofErr w:type="gramEnd"/>
            <w:r>
              <w:rPr>
                <w:sz w:val="24"/>
              </w:rPr>
              <w:t xml:space="preserve"> трудовые функции в сфере легкой промышленности: </w:t>
            </w:r>
            <w:r>
              <w:rPr>
                <w:spacing w:val="-2"/>
                <w:sz w:val="24"/>
              </w:rPr>
              <w:t>эффективно</w:t>
            </w:r>
            <w:r>
              <w:rPr>
                <w:spacing w:val="-7"/>
                <w:sz w:val="24"/>
              </w:rPr>
              <w:t xml:space="preserve"> </w:t>
            </w:r>
            <w:r>
              <w:rPr>
                <w:spacing w:val="-2"/>
                <w:sz w:val="24"/>
              </w:rPr>
              <w:t>взаимодействующий</w:t>
            </w:r>
            <w:r>
              <w:rPr>
                <w:spacing w:val="-6"/>
                <w:sz w:val="24"/>
              </w:rPr>
              <w:t xml:space="preserve"> </w:t>
            </w:r>
            <w:r>
              <w:rPr>
                <w:spacing w:val="-2"/>
                <w:sz w:val="24"/>
              </w:rPr>
              <w:t>с</w:t>
            </w:r>
            <w:r>
              <w:rPr>
                <w:spacing w:val="-8"/>
                <w:sz w:val="24"/>
              </w:rPr>
              <w:t xml:space="preserve"> </w:t>
            </w:r>
            <w:r>
              <w:rPr>
                <w:spacing w:val="-2"/>
                <w:sz w:val="24"/>
              </w:rPr>
              <w:t>членами</w:t>
            </w:r>
            <w:r>
              <w:rPr>
                <w:spacing w:val="-6"/>
                <w:sz w:val="24"/>
              </w:rPr>
              <w:t xml:space="preserve"> </w:t>
            </w:r>
            <w:r>
              <w:rPr>
                <w:spacing w:val="-2"/>
                <w:sz w:val="24"/>
              </w:rPr>
              <w:t>команды</w:t>
            </w:r>
            <w:r>
              <w:rPr>
                <w:spacing w:val="-7"/>
                <w:sz w:val="24"/>
              </w:rPr>
              <w:t xml:space="preserve"> </w:t>
            </w:r>
            <w:r>
              <w:rPr>
                <w:spacing w:val="-2"/>
                <w:sz w:val="24"/>
              </w:rPr>
              <w:t xml:space="preserve">и сотрудничающий </w:t>
            </w:r>
            <w:r>
              <w:rPr>
                <w:sz w:val="24"/>
              </w:rPr>
              <w:t xml:space="preserve">с другими людьми, осознанно выполняющий профессиональные требования, ответственный, пунктуальный, дисциплинированный, трудолюбивый, критически мыслящий, нацеленный на достижение поставленных целей; демонстрирующий профессиональную </w:t>
            </w:r>
            <w:r>
              <w:rPr>
                <w:spacing w:val="-2"/>
                <w:sz w:val="24"/>
              </w:rPr>
              <w:t>жизнестойкость.</w:t>
            </w:r>
          </w:p>
        </w:tc>
        <w:tc>
          <w:tcPr>
            <w:tcW w:w="2408" w:type="dxa"/>
          </w:tcPr>
          <w:p w:rsidR="00255753" w:rsidRDefault="00BD0ECB">
            <w:pPr>
              <w:pStyle w:val="TableParagraph"/>
              <w:spacing w:before="45"/>
              <w:ind w:left="69" w:right="29"/>
              <w:jc w:val="center"/>
              <w:rPr>
                <w:sz w:val="26"/>
              </w:rPr>
            </w:pPr>
            <w:r>
              <w:rPr>
                <w:sz w:val="26"/>
              </w:rPr>
              <w:t>ЛР</w:t>
            </w:r>
            <w:r>
              <w:rPr>
                <w:spacing w:val="-6"/>
                <w:sz w:val="26"/>
              </w:rPr>
              <w:t xml:space="preserve"> </w:t>
            </w:r>
            <w:r>
              <w:rPr>
                <w:spacing w:val="-5"/>
                <w:sz w:val="26"/>
              </w:rPr>
              <w:t>16</w:t>
            </w:r>
          </w:p>
        </w:tc>
      </w:tr>
      <w:tr w:rsidR="00255753">
        <w:trPr>
          <w:trHeight w:val="1015"/>
        </w:trPr>
        <w:tc>
          <w:tcPr>
            <w:tcW w:w="10011" w:type="dxa"/>
            <w:gridSpan w:val="2"/>
          </w:tcPr>
          <w:p w:rsidR="00255753" w:rsidRDefault="00BD0ECB">
            <w:pPr>
              <w:pStyle w:val="TableParagraph"/>
              <w:tabs>
                <w:tab w:val="left" w:pos="5472"/>
                <w:tab w:val="left" w:pos="7115"/>
              </w:tabs>
              <w:spacing w:before="47" w:line="259" w:lineRule="auto"/>
              <w:ind w:left="1565" w:right="1516" w:firstLine="2122"/>
              <w:rPr>
                <w:b/>
                <w:sz w:val="26"/>
              </w:rPr>
            </w:pPr>
            <w:r>
              <w:rPr>
                <w:b/>
                <w:spacing w:val="-2"/>
                <w:sz w:val="26"/>
              </w:rPr>
              <w:t>Личностные</w:t>
            </w:r>
            <w:r>
              <w:rPr>
                <w:b/>
                <w:sz w:val="26"/>
              </w:rPr>
              <w:tab/>
            </w:r>
            <w:r>
              <w:rPr>
                <w:b/>
                <w:spacing w:val="-2"/>
                <w:sz w:val="26"/>
              </w:rPr>
              <w:t>результаты</w:t>
            </w:r>
            <w:r>
              <w:rPr>
                <w:b/>
                <w:sz w:val="26"/>
              </w:rPr>
              <w:tab/>
            </w:r>
            <w:r>
              <w:rPr>
                <w:b/>
                <w:spacing w:val="-2"/>
                <w:sz w:val="26"/>
              </w:rPr>
              <w:t xml:space="preserve">реализации </w:t>
            </w:r>
            <w:r>
              <w:rPr>
                <w:b/>
                <w:sz w:val="26"/>
              </w:rPr>
              <w:t>программы воспитания, определенные субъектами</w:t>
            </w:r>
          </w:p>
          <w:p w:rsidR="00255753" w:rsidRDefault="00BD0ECB">
            <w:pPr>
              <w:pStyle w:val="TableParagraph"/>
              <w:spacing w:before="0"/>
              <w:ind w:left="3687"/>
              <w:rPr>
                <w:b/>
                <w:sz w:val="26"/>
              </w:rPr>
            </w:pPr>
            <w:r>
              <w:rPr>
                <w:b/>
                <w:spacing w:val="-2"/>
                <w:sz w:val="26"/>
              </w:rPr>
              <w:t>образовательного</w:t>
            </w:r>
            <w:r>
              <w:rPr>
                <w:b/>
                <w:spacing w:val="-13"/>
                <w:sz w:val="26"/>
              </w:rPr>
              <w:t xml:space="preserve"> </w:t>
            </w:r>
            <w:r>
              <w:rPr>
                <w:b/>
                <w:spacing w:val="-2"/>
                <w:sz w:val="26"/>
              </w:rPr>
              <w:t>процесса</w:t>
            </w:r>
          </w:p>
        </w:tc>
      </w:tr>
      <w:tr w:rsidR="00255753">
        <w:trPr>
          <w:trHeight w:val="2167"/>
        </w:trPr>
        <w:tc>
          <w:tcPr>
            <w:tcW w:w="7603" w:type="dxa"/>
          </w:tcPr>
          <w:p w:rsidR="00255753" w:rsidRDefault="00BD0ECB">
            <w:pPr>
              <w:pStyle w:val="TableParagraph"/>
              <w:spacing w:before="44" w:line="259" w:lineRule="auto"/>
              <w:ind w:left="105" w:firstLine="33"/>
              <w:rPr>
                <w:sz w:val="24"/>
              </w:rPr>
            </w:pPr>
            <w:proofErr w:type="gramStart"/>
            <w:r>
              <w:rPr>
                <w:sz w:val="24"/>
              </w:rPr>
              <w:t>Готовый</w:t>
            </w:r>
            <w:proofErr w:type="gramEnd"/>
            <w:r>
              <w:rPr>
                <w:sz w:val="24"/>
              </w:rPr>
              <w:t xml:space="preserve"> к выполнению профессиональной деятельности в нестандартной</w:t>
            </w:r>
            <w:r>
              <w:rPr>
                <w:spacing w:val="-11"/>
                <w:sz w:val="24"/>
              </w:rPr>
              <w:t xml:space="preserve"> </w:t>
            </w:r>
            <w:r>
              <w:rPr>
                <w:sz w:val="24"/>
              </w:rPr>
              <w:t>(внештатной)</w:t>
            </w:r>
            <w:r>
              <w:rPr>
                <w:spacing w:val="-11"/>
                <w:sz w:val="24"/>
              </w:rPr>
              <w:t xml:space="preserve"> </w:t>
            </w:r>
            <w:r>
              <w:rPr>
                <w:sz w:val="24"/>
              </w:rPr>
              <w:t>ситуации.</w:t>
            </w:r>
            <w:r>
              <w:rPr>
                <w:spacing w:val="-11"/>
                <w:sz w:val="24"/>
              </w:rPr>
              <w:t xml:space="preserve"> </w:t>
            </w:r>
            <w:proofErr w:type="gramStart"/>
            <w:r>
              <w:rPr>
                <w:sz w:val="24"/>
              </w:rPr>
              <w:t>Проявляющий</w:t>
            </w:r>
            <w:proofErr w:type="gramEnd"/>
            <w:r>
              <w:rPr>
                <w:spacing w:val="-11"/>
                <w:sz w:val="24"/>
              </w:rPr>
              <w:t xml:space="preserve"> </w:t>
            </w:r>
            <w:r>
              <w:rPr>
                <w:sz w:val="24"/>
              </w:rPr>
              <w:t>упорство</w:t>
            </w:r>
            <w:r>
              <w:rPr>
                <w:spacing w:val="-14"/>
                <w:sz w:val="24"/>
              </w:rPr>
              <w:t xml:space="preserve"> </w:t>
            </w:r>
            <w:r>
              <w:rPr>
                <w:sz w:val="24"/>
              </w:rPr>
              <w:t>и</w:t>
            </w:r>
          </w:p>
          <w:p w:rsidR="00255753" w:rsidRDefault="00BD0ECB">
            <w:pPr>
              <w:pStyle w:val="TableParagraph"/>
              <w:spacing w:before="0" w:line="261" w:lineRule="auto"/>
              <w:ind w:left="105"/>
              <w:rPr>
                <w:sz w:val="24"/>
              </w:rPr>
            </w:pPr>
            <w:r>
              <w:rPr>
                <w:sz w:val="24"/>
              </w:rPr>
              <w:t>настойчивость</w:t>
            </w:r>
            <w:r>
              <w:rPr>
                <w:spacing w:val="-8"/>
                <w:sz w:val="24"/>
              </w:rPr>
              <w:t xml:space="preserve"> </w:t>
            </w:r>
            <w:r>
              <w:rPr>
                <w:sz w:val="24"/>
              </w:rPr>
              <w:t>в</w:t>
            </w:r>
            <w:r>
              <w:rPr>
                <w:spacing w:val="-9"/>
                <w:sz w:val="24"/>
              </w:rPr>
              <w:t xml:space="preserve"> </w:t>
            </w:r>
            <w:r>
              <w:rPr>
                <w:sz w:val="24"/>
              </w:rPr>
              <w:t>достижении</w:t>
            </w:r>
            <w:r>
              <w:rPr>
                <w:spacing w:val="-10"/>
                <w:sz w:val="24"/>
              </w:rPr>
              <w:t xml:space="preserve"> </w:t>
            </w:r>
            <w:r>
              <w:rPr>
                <w:sz w:val="24"/>
              </w:rPr>
              <w:t>цели,</w:t>
            </w:r>
            <w:r>
              <w:rPr>
                <w:spacing w:val="-9"/>
                <w:sz w:val="24"/>
              </w:rPr>
              <w:t xml:space="preserve"> </w:t>
            </w:r>
            <w:r>
              <w:rPr>
                <w:sz w:val="24"/>
              </w:rPr>
              <w:t>прикладывающий</w:t>
            </w:r>
            <w:r>
              <w:rPr>
                <w:spacing w:val="-9"/>
                <w:sz w:val="24"/>
              </w:rPr>
              <w:t xml:space="preserve"> </w:t>
            </w:r>
            <w:r>
              <w:rPr>
                <w:sz w:val="24"/>
              </w:rPr>
              <w:t>максимум</w:t>
            </w:r>
            <w:r>
              <w:rPr>
                <w:spacing w:val="-9"/>
                <w:sz w:val="24"/>
              </w:rPr>
              <w:t xml:space="preserve"> </w:t>
            </w:r>
            <w:r>
              <w:rPr>
                <w:sz w:val="24"/>
              </w:rPr>
              <w:t>усилий для ее достижения, в том числе при столкновении с трудностями.</w:t>
            </w:r>
          </w:p>
          <w:p w:rsidR="00255753" w:rsidRDefault="00BD0ECB">
            <w:pPr>
              <w:pStyle w:val="TableParagraph"/>
              <w:spacing w:before="0" w:line="259" w:lineRule="auto"/>
              <w:ind w:left="105" w:right="12"/>
              <w:rPr>
                <w:sz w:val="24"/>
              </w:rPr>
            </w:pPr>
            <w:r>
              <w:rPr>
                <w:sz w:val="24"/>
              </w:rPr>
              <w:t>Конкурентоспособный и готовый реализовать свой потенциал в условиях</w:t>
            </w:r>
            <w:r>
              <w:rPr>
                <w:spacing w:val="-6"/>
                <w:sz w:val="24"/>
              </w:rPr>
              <w:t xml:space="preserve"> </w:t>
            </w:r>
            <w:r>
              <w:rPr>
                <w:sz w:val="24"/>
              </w:rPr>
              <w:t>современного</w:t>
            </w:r>
            <w:r>
              <w:rPr>
                <w:spacing w:val="-9"/>
                <w:sz w:val="24"/>
              </w:rPr>
              <w:t xml:space="preserve"> </w:t>
            </w:r>
            <w:r>
              <w:rPr>
                <w:sz w:val="24"/>
              </w:rPr>
              <w:t>общества</w:t>
            </w:r>
            <w:r>
              <w:rPr>
                <w:spacing w:val="-7"/>
                <w:sz w:val="24"/>
              </w:rPr>
              <w:t xml:space="preserve"> </w:t>
            </w:r>
            <w:r>
              <w:rPr>
                <w:sz w:val="24"/>
              </w:rPr>
              <w:t>в</w:t>
            </w:r>
            <w:r>
              <w:rPr>
                <w:spacing w:val="-7"/>
                <w:sz w:val="24"/>
              </w:rPr>
              <w:t xml:space="preserve"> </w:t>
            </w:r>
            <w:r>
              <w:rPr>
                <w:sz w:val="24"/>
              </w:rPr>
              <w:t>деятельности</w:t>
            </w:r>
            <w:r>
              <w:rPr>
                <w:spacing w:val="-5"/>
                <w:sz w:val="24"/>
              </w:rPr>
              <w:t xml:space="preserve"> </w:t>
            </w:r>
            <w:r>
              <w:rPr>
                <w:sz w:val="24"/>
              </w:rPr>
              <w:t>по</w:t>
            </w:r>
            <w:r>
              <w:rPr>
                <w:spacing w:val="-9"/>
                <w:sz w:val="24"/>
              </w:rPr>
              <w:t xml:space="preserve"> </w:t>
            </w:r>
            <w:r>
              <w:rPr>
                <w:sz w:val="24"/>
              </w:rPr>
              <w:t>избранному профильному направлению.</w:t>
            </w:r>
          </w:p>
        </w:tc>
        <w:tc>
          <w:tcPr>
            <w:tcW w:w="2408" w:type="dxa"/>
          </w:tcPr>
          <w:p w:rsidR="00255753" w:rsidRDefault="00BD0ECB">
            <w:pPr>
              <w:pStyle w:val="TableParagraph"/>
              <w:spacing w:before="45"/>
              <w:ind w:left="86" w:right="17"/>
              <w:jc w:val="center"/>
              <w:rPr>
                <w:sz w:val="26"/>
              </w:rPr>
            </w:pPr>
            <w:r>
              <w:rPr>
                <w:sz w:val="26"/>
              </w:rPr>
              <w:t>ЛР</w:t>
            </w:r>
            <w:r>
              <w:rPr>
                <w:spacing w:val="-6"/>
                <w:sz w:val="26"/>
              </w:rPr>
              <w:t xml:space="preserve"> </w:t>
            </w:r>
            <w:r>
              <w:rPr>
                <w:spacing w:val="-5"/>
                <w:sz w:val="26"/>
              </w:rPr>
              <w:t>17</w:t>
            </w:r>
          </w:p>
        </w:tc>
      </w:tr>
      <w:tr w:rsidR="00255753">
        <w:trPr>
          <w:trHeight w:val="1106"/>
        </w:trPr>
        <w:tc>
          <w:tcPr>
            <w:tcW w:w="7603" w:type="dxa"/>
          </w:tcPr>
          <w:p w:rsidR="00255753" w:rsidRDefault="00BD0ECB">
            <w:pPr>
              <w:pStyle w:val="TableParagraph"/>
              <w:spacing w:before="44" w:line="259" w:lineRule="auto"/>
              <w:ind w:left="115" w:right="74" w:firstLine="4"/>
              <w:jc w:val="both"/>
              <w:rPr>
                <w:sz w:val="24"/>
              </w:rPr>
            </w:pPr>
            <w:proofErr w:type="gramStart"/>
            <w:r>
              <w:rPr>
                <w:sz w:val="24"/>
              </w:rPr>
              <w:t>Способный</w:t>
            </w:r>
            <w:proofErr w:type="gramEnd"/>
            <w:r>
              <w:rPr>
                <w:sz w:val="24"/>
              </w:rPr>
              <w:t xml:space="preserve"> в цифровой среде использовать различные цифровые средства,</w:t>
            </w:r>
            <w:r>
              <w:rPr>
                <w:spacing w:val="-11"/>
                <w:sz w:val="24"/>
              </w:rPr>
              <w:t xml:space="preserve"> </w:t>
            </w:r>
            <w:r>
              <w:rPr>
                <w:sz w:val="24"/>
              </w:rPr>
              <w:t>позволяющие</w:t>
            </w:r>
            <w:r>
              <w:rPr>
                <w:spacing w:val="-14"/>
                <w:sz w:val="24"/>
              </w:rPr>
              <w:t xml:space="preserve"> </w:t>
            </w:r>
            <w:r>
              <w:rPr>
                <w:sz w:val="24"/>
              </w:rPr>
              <w:t>во</w:t>
            </w:r>
            <w:r>
              <w:rPr>
                <w:spacing w:val="-11"/>
                <w:sz w:val="24"/>
              </w:rPr>
              <w:t xml:space="preserve"> </w:t>
            </w:r>
            <w:r>
              <w:rPr>
                <w:sz w:val="24"/>
              </w:rPr>
              <w:t>взаимодействии</w:t>
            </w:r>
            <w:r>
              <w:rPr>
                <w:spacing w:val="-13"/>
                <w:sz w:val="24"/>
              </w:rPr>
              <w:t xml:space="preserve"> </w:t>
            </w:r>
            <w:r>
              <w:rPr>
                <w:sz w:val="24"/>
              </w:rPr>
              <w:t>с</w:t>
            </w:r>
            <w:r>
              <w:rPr>
                <w:spacing w:val="-12"/>
                <w:sz w:val="24"/>
              </w:rPr>
              <w:t xml:space="preserve"> </w:t>
            </w:r>
            <w:r>
              <w:rPr>
                <w:sz w:val="24"/>
              </w:rPr>
              <w:t>другими</w:t>
            </w:r>
            <w:r>
              <w:rPr>
                <w:spacing w:val="-11"/>
                <w:sz w:val="24"/>
              </w:rPr>
              <w:t xml:space="preserve"> </w:t>
            </w:r>
            <w:r>
              <w:rPr>
                <w:sz w:val="24"/>
              </w:rPr>
              <w:t>людьми</w:t>
            </w:r>
            <w:r>
              <w:rPr>
                <w:spacing w:val="-11"/>
                <w:sz w:val="24"/>
              </w:rPr>
              <w:t xml:space="preserve"> </w:t>
            </w:r>
            <w:r>
              <w:rPr>
                <w:sz w:val="24"/>
              </w:rPr>
              <w:t>достигать поставленных целей.</w:t>
            </w:r>
          </w:p>
        </w:tc>
        <w:tc>
          <w:tcPr>
            <w:tcW w:w="2408" w:type="dxa"/>
          </w:tcPr>
          <w:p w:rsidR="00255753" w:rsidRDefault="00BD0ECB">
            <w:pPr>
              <w:pStyle w:val="TableParagraph"/>
              <w:spacing w:before="45"/>
              <w:ind w:left="86" w:right="17"/>
              <w:jc w:val="center"/>
              <w:rPr>
                <w:sz w:val="26"/>
              </w:rPr>
            </w:pPr>
            <w:r>
              <w:rPr>
                <w:sz w:val="26"/>
              </w:rPr>
              <w:t>ЛР</w:t>
            </w:r>
            <w:r>
              <w:rPr>
                <w:spacing w:val="-6"/>
                <w:sz w:val="26"/>
              </w:rPr>
              <w:t xml:space="preserve"> </w:t>
            </w:r>
            <w:r>
              <w:rPr>
                <w:spacing w:val="-5"/>
                <w:sz w:val="26"/>
              </w:rPr>
              <w:t>18</w:t>
            </w:r>
          </w:p>
        </w:tc>
      </w:tr>
    </w:tbl>
    <w:p w:rsidR="00255753" w:rsidRDefault="00255753">
      <w:pPr>
        <w:pStyle w:val="a3"/>
        <w:spacing w:before="49"/>
        <w:ind w:left="0"/>
        <w:jc w:val="left"/>
        <w:rPr>
          <w:sz w:val="30"/>
        </w:rPr>
      </w:pPr>
    </w:p>
    <w:p w:rsidR="00255753" w:rsidRDefault="00BD0ECB">
      <w:pPr>
        <w:pStyle w:val="1"/>
        <w:spacing w:line="266" w:lineRule="auto"/>
        <w:ind w:left="2836" w:hanging="1739"/>
      </w:pPr>
      <w:r>
        <w:rPr>
          <w:spacing w:val="-2"/>
        </w:rPr>
        <w:t>РАЗДЕЛ</w:t>
      </w:r>
      <w:r>
        <w:rPr>
          <w:spacing w:val="-15"/>
        </w:rPr>
        <w:t xml:space="preserve"> </w:t>
      </w:r>
      <w:r>
        <w:rPr>
          <w:spacing w:val="-2"/>
        </w:rPr>
        <w:t>5.</w:t>
      </w:r>
      <w:r>
        <w:rPr>
          <w:spacing w:val="-15"/>
        </w:rPr>
        <w:t xml:space="preserve"> </w:t>
      </w:r>
      <w:r>
        <w:rPr>
          <w:spacing w:val="-2"/>
        </w:rPr>
        <w:t>СТРУКТУРА</w:t>
      </w:r>
      <w:r>
        <w:rPr>
          <w:spacing w:val="-15"/>
        </w:rPr>
        <w:t xml:space="preserve"> </w:t>
      </w:r>
      <w:r>
        <w:rPr>
          <w:spacing w:val="-2"/>
        </w:rPr>
        <w:t>ОСНОВНОЙ</w:t>
      </w:r>
      <w:r>
        <w:rPr>
          <w:spacing w:val="-15"/>
        </w:rPr>
        <w:t xml:space="preserve"> </w:t>
      </w:r>
      <w:r>
        <w:rPr>
          <w:spacing w:val="-2"/>
        </w:rPr>
        <w:t xml:space="preserve">ПРОФЕССИОНАЛЬНОЙ </w:t>
      </w:r>
      <w:r>
        <w:t>ОБРАЗОВАТЕЛЬНОЙ ПРОГРАММЫ</w:t>
      </w:r>
    </w:p>
    <w:p w:rsidR="00255753" w:rsidRDefault="00BD0ECB">
      <w:pPr>
        <w:pStyle w:val="a3"/>
        <w:spacing w:before="1" w:line="268" w:lineRule="auto"/>
        <w:ind w:right="640" w:firstLine="581"/>
      </w:pPr>
      <w:r>
        <w:t>Содержание и организация образовательного процесса при реализации ГПЖРС регламентируется учебным планом, календарным учебным графиком, рабочими программами дисциплин (модулей), оценочными и методическими материалами,</w:t>
      </w:r>
      <w:r>
        <w:rPr>
          <w:spacing w:val="-3"/>
        </w:rPr>
        <w:t xml:space="preserve"> </w:t>
      </w:r>
      <w:r>
        <w:t>программой</w:t>
      </w:r>
      <w:r>
        <w:rPr>
          <w:spacing w:val="-1"/>
        </w:rPr>
        <w:t xml:space="preserve"> </w:t>
      </w:r>
      <w:r>
        <w:t>ГИА,</w:t>
      </w:r>
      <w:r>
        <w:rPr>
          <w:spacing w:val="-3"/>
        </w:rPr>
        <w:t xml:space="preserve"> </w:t>
      </w:r>
      <w:r>
        <w:t>а</w:t>
      </w:r>
      <w:r>
        <w:rPr>
          <w:spacing w:val="-2"/>
        </w:rPr>
        <w:t xml:space="preserve"> </w:t>
      </w:r>
      <w:r>
        <w:t>также</w:t>
      </w:r>
      <w:r>
        <w:rPr>
          <w:spacing w:val="-2"/>
        </w:rPr>
        <w:t xml:space="preserve"> </w:t>
      </w:r>
      <w:r>
        <w:t>иными</w:t>
      </w:r>
      <w:r>
        <w:rPr>
          <w:spacing w:val="-1"/>
        </w:rPr>
        <w:t xml:space="preserve"> </w:t>
      </w:r>
      <w:r>
        <w:t>компонентами,</w:t>
      </w:r>
      <w:r>
        <w:rPr>
          <w:spacing w:val="-3"/>
        </w:rPr>
        <w:t xml:space="preserve"> </w:t>
      </w:r>
      <w:r>
        <w:t>обеспечивающими воспитание и обучение обучающихся.</w:t>
      </w:r>
    </w:p>
    <w:p w:rsidR="00255753" w:rsidRDefault="00BD0ECB">
      <w:pPr>
        <w:pStyle w:val="2"/>
        <w:numPr>
          <w:ilvl w:val="1"/>
          <w:numId w:val="9"/>
        </w:numPr>
        <w:tabs>
          <w:tab w:val="left" w:pos="3862"/>
        </w:tabs>
        <w:ind w:left="3862" w:hanging="450"/>
        <w:jc w:val="left"/>
      </w:pPr>
      <w:r>
        <w:t>Учебный</w:t>
      </w:r>
      <w:r>
        <w:rPr>
          <w:spacing w:val="-4"/>
        </w:rPr>
        <w:t xml:space="preserve"> </w:t>
      </w:r>
      <w:r>
        <w:t>план</w:t>
      </w:r>
      <w:r>
        <w:rPr>
          <w:spacing w:val="-3"/>
        </w:rPr>
        <w:t xml:space="preserve"> </w:t>
      </w:r>
      <w:r>
        <w:rPr>
          <w:spacing w:val="-2"/>
        </w:rPr>
        <w:t>ППКРС</w:t>
      </w:r>
    </w:p>
    <w:p w:rsidR="00255753" w:rsidRDefault="00BD0ECB">
      <w:pPr>
        <w:pStyle w:val="a3"/>
        <w:spacing w:before="39"/>
        <w:ind w:left="735"/>
      </w:pPr>
      <w:r>
        <w:t>Учебный</w:t>
      </w:r>
      <w:r>
        <w:rPr>
          <w:spacing w:val="-11"/>
        </w:rPr>
        <w:t xml:space="preserve"> </w:t>
      </w:r>
      <w:r>
        <w:t>план</w:t>
      </w:r>
      <w:r>
        <w:rPr>
          <w:spacing w:val="-10"/>
        </w:rPr>
        <w:t xml:space="preserve"> </w:t>
      </w:r>
      <w:r>
        <w:t>определяет</w:t>
      </w:r>
      <w:r>
        <w:rPr>
          <w:spacing w:val="-8"/>
        </w:rPr>
        <w:t xml:space="preserve"> </w:t>
      </w:r>
      <w:r>
        <w:t>следующие</w:t>
      </w:r>
      <w:r>
        <w:rPr>
          <w:spacing w:val="-7"/>
        </w:rPr>
        <w:t xml:space="preserve"> </w:t>
      </w:r>
      <w:r>
        <w:t>характеристики</w:t>
      </w:r>
      <w:r>
        <w:rPr>
          <w:spacing w:val="-8"/>
        </w:rPr>
        <w:t xml:space="preserve"> </w:t>
      </w:r>
      <w:r>
        <w:t>по</w:t>
      </w:r>
      <w:r>
        <w:rPr>
          <w:spacing w:val="-6"/>
        </w:rPr>
        <w:t xml:space="preserve"> </w:t>
      </w:r>
      <w:r>
        <w:rPr>
          <w:spacing w:val="-2"/>
        </w:rPr>
        <w:t>профессии:</w:t>
      </w:r>
    </w:p>
    <w:p w:rsidR="00255753" w:rsidRDefault="00BD0ECB">
      <w:pPr>
        <w:pStyle w:val="a5"/>
        <w:numPr>
          <w:ilvl w:val="0"/>
          <w:numId w:val="8"/>
        </w:numPr>
        <w:tabs>
          <w:tab w:val="left" w:pos="888"/>
        </w:tabs>
        <w:spacing w:before="68"/>
        <w:ind w:left="888" w:hanging="359"/>
        <w:jc w:val="both"/>
        <w:rPr>
          <w:sz w:val="28"/>
        </w:rPr>
      </w:pPr>
      <w:r>
        <w:rPr>
          <w:sz w:val="28"/>
        </w:rPr>
        <w:t>объем</w:t>
      </w:r>
      <w:r>
        <w:rPr>
          <w:spacing w:val="-13"/>
          <w:sz w:val="28"/>
        </w:rPr>
        <w:t xml:space="preserve"> </w:t>
      </w:r>
      <w:r>
        <w:rPr>
          <w:sz w:val="28"/>
        </w:rPr>
        <w:t>учебной</w:t>
      </w:r>
      <w:r>
        <w:rPr>
          <w:spacing w:val="-7"/>
          <w:sz w:val="28"/>
        </w:rPr>
        <w:t xml:space="preserve"> </w:t>
      </w:r>
      <w:r>
        <w:rPr>
          <w:sz w:val="28"/>
        </w:rPr>
        <w:t>нагрузки</w:t>
      </w:r>
      <w:r>
        <w:rPr>
          <w:spacing w:val="-8"/>
          <w:sz w:val="28"/>
        </w:rPr>
        <w:t xml:space="preserve"> </w:t>
      </w:r>
      <w:r>
        <w:rPr>
          <w:sz w:val="28"/>
        </w:rPr>
        <w:t>в</w:t>
      </w:r>
      <w:r>
        <w:rPr>
          <w:spacing w:val="-11"/>
          <w:sz w:val="28"/>
        </w:rPr>
        <w:t xml:space="preserve"> </w:t>
      </w:r>
      <w:r>
        <w:rPr>
          <w:sz w:val="28"/>
        </w:rPr>
        <w:t>целом,</w:t>
      </w:r>
      <w:r>
        <w:rPr>
          <w:spacing w:val="-9"/>
          <w:sz w:val="28"/>
        </w:rPr>
        <w:t xml:space="preserve"> </w:t>
      </w:r>
      <w:r>
        <w:rPr>
          <w:sz w:val="28"/>
        </w:rPr>
        <w:t>по</w:t>
      </w:r>
      <w:r>
        <w:rPr>
          <w:spacing w:val="-6"/>
          <w:sz w:val="28"/>
        </w:rPr>
        <w:t xml:space="preserve"> </w:t>
      </w:r>
      <w:r>
        <w:rPr>
          <w:sz w:val="28"/>
        </w:rPr>
        <w:t>годам</w:t>
      </w:r>
      <w:r>
        <w:rPr>
          <w:spacing w:val="-8"/>
          <w:sz w:val="28"/>
        </w:rPr>
        <w:t xml:space="preserve"> </w:t>
      </w:r>
      <w:r>
        <w:rPr>
          <w:sz w:val="28"/>
        </w:rPr>
        <w:t>обучения</w:t>
      </w:r>
      <w:r>
        <w:rPr>
          <w:spacing w:val="-7"/>
          <w:sz w:val="28"/>
        </w:rPr>
        <w:t xml:space="preserve"> </w:t>
      </w:r>
      <w:r>
        <w:rPr>
          <w:sz w:val="28"/>
        </w:rPr>
        <w:t>и</w:t>
      </w:r>
      <w:r>
        <w:rPr>
          <w:spacing w:val="-8"/>
          <w:sz w:val="28"/>
        </w:rPr>
        <w:t xml:space="preserve"> </w:t>
      </w:r>
      <w:r>
        <w:rPr>
          <w:sz w:val="28"/>
        </w:rPr>
        <w:t>по</w:t>
      </w:r>
      <w:r>
        <w:rPr>
          <w:spacing w:val="-6"/>
          <w:sz w:val="28"/>
        </w:rPr>
        <w:t xml:space="preserve"> </w:t>
      </w:r>
      <w:r>
        <w:rPr>
          <w:spacing w:val="-2"/>
          <w:sz w:val="28"/>
        </w:rPr>
        <w:t>семестрам;</w:t>
      </w:r>
    </w:p>
    <w:p w:rsidR="00255753" w:rsidRDefault="00BD0ECB">
      <w:pPr>
        <w:pStyle w:val="a5"/>
        <w:numPr>
          <w:ilvl w:val="0"/>
          <w:numId w:val="8"/>
        </w:numPr>
        <w:tabs>
          <w:tab w:val="left" w:pos="889"/>
        </w:tabs>
        <w:spacing w:before="1"/>
        <w:ind w:right="713"/>
        <w:jc w:val="both"/>
        <w:rPr>
          <w:sz w:val="28"/>
        </w:rPr>
      </w:pPr>
      <w:r>
        <w:rPr>
          <w:sz w:val="28"/>
        </w:rPr>
        <w:t xml:space="preserve">перечень учебных дисциплин, профессиональных модулей и их составных элементов (междисциплинарных курсов, учебной и производственной </w:t>
      </w:r>
      <w:r>
        <w:rPr>
          <w:spacing w:val="-2"/>
          <w:sz w:val="28"/>
        </w:rPr>
        <w:t>практик);</w:t>
      </w:r>
    </w:p>
    <w:p w:rsidR="00255753" w:rsidRDefault="00BD0ECB">
      <w:pPr>
        <w:pStyle w:val="a5"/>
        <w:numPr>
          <w:ilvl w:val="0"/>
          <w:numId w:val="8"/>
        </w:numPr>
        <w:tabs>
          <w:tab w:val="left" w:pos="889"/>
        </w:tabs>
        <w:ind w:right="716"/>
        <w:jc w:val="both"/>
        <w:rPr>
          <w:sz w:val="28"/>
        </w:rPr>
      </w:pPr>
      <w:r>
        <w:rPr>
          <w:noProof/>
          <w:lang w:eastAsia="ru-RU"/>
        </w:rPr>
        <w:drawing>
          <wp:anchor distT="0" distB="0" distL="0" distR="0" simplePos="0" relativeHeight="15730688" behindDoc="0" locked="0" layoutInCell="1" allowOverlap="1">
            <wp:simplePos x="0" y="0"/>
            <wp:positionH relativeFrom="page">
              <wp:posOffset>7092950</wp:posOffset>
            </wp:positionH>
            <wp:positionV relativeFrom="paragraph">
              <wp:posOffset>344840</wp:posOffset>
            </wp:positionV>
            <wp:extent cx="24129" cy="15079"/>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stretch>
                      <a:fillRect/>
                    </a:stretch>
                  </pic:blipFill>
                  <pic:spPr>
                    <a:xfrm>
                      <a:off x="0" y="0"/>
                      <a:ext cx="24129" cy="15079"/>
                    </a:xfrm>
                    <a:prstGeom prst="rect">
                      <a:avLst/>
                    </a:prstGeom>
                  </pic:spPr>
                </pic:pic>
              </a:graphicData>
            </a:graphic>
          </wp:anchor>
        </w:drawing>
      </w:r>
      <w:r>
        <w:rPr>
          <w:sz w:val="28"/>
        </w:rPr>
        <w:t xml:space="preserve">последовательность изучения учебных дисциплин и профессиональных </w:t>
      </w:r>
      <w:r>
        <w:rPr>
          <w:spacing w:val="-2"/>
          <w:sz w:val="28"/>
        </w:rPr>
        <w:t>модулей;</w:t>
      </w:r>
    </w:p>
    <w:p w:rsidR="00255753" w:rsidRDefault="00BD0ECB">
      <w:pPr>
        <w:pStyle w:val="a5"/>
        <w:numPr>
          <w:ilvl w:val="0"/>
          <w:numId w:val="8"/>
        </w:numPr>
        <w:tabs>
          <w:tab w:val="left" w:pos="889"/>
        </w:tabs>
        <w:ind w:right="716"/>
        <w:jc w:val="both"/>
        <w:rPr>
          <w:sz w:val="28"/>
        </w:rPr>
      </w:pPr>
      <w:r>
        <w:rPr>
          <w:sz w:val="28"/>
        </w:rPr>
        <w:t>распределение по годам обучения и семестрам различных форм промежуточной аттестации по учебным дисциплинам, профессиональным модулям (и их составляющим междисциплинарным курсам, учебной и производственной практике);</w:t>
      </w:r>
    </w:p>
    <w:p w:rsidR="00255753" w:rsidRDefault="00255753">
      <w:pPr>
        <w:jc w:val="both"/>
        <w:rPr>
          <w:sz w:val="28"/>
        </w:rPr>
        <w:sectPr w:rsidR="00255753">
          <w:pgSz w:w="11900" w:h="16820"/>
          <w:pgMar w:top="1400" w:right="360" w:bottom="1440" w:left="700" w:header="0" w:footer="1244" w:gutter="0"/>
          <w:cols w:space="720"/>
        </w:sectPr>
      </w:pPr>
    </w:p>
    <w:p w:rsidR="00255753" w:rsidRDefault="00BD0ECB">
      <w:pPr>
        <w:pStyle w:val="a5"/>
        <w:numPr>
          <w:ilvl w:val="0"/>
          <w:numId w:val="8"/>
        </w:numPr>
        <w:tabs>
          <w:tab w:val="left" w:pos="889"/>
        </w:tabs>
        <w:spacing w:before="83"/>
        <w:ind w:right="713"/>
        <w:jc w:val="both"/>
        <w:rPr>
          <w:sz w:val="28"/>
        </w:rPr>
      </w:pPr>
      <w:r>
        <w:rPr>
          <w:sz w:val="28"/>
        </w:rPr>
        <w:lastRenderedPageBreak/>
        <w:t>объемы учебной нагрузки по видам учебных занятий, по учебным дисциплинам, профессиональным модулям и их составляющим;</w:t>
      </w:r>
    </w:p>
    <w:p w:rsidR="00255753" w:rsidRDefault="00BD0ECB">
      <w:pPr>
        <w:pStyle w:val="a5"/>
        <w:numPr>
          <w:ilvl w:val="0"/>
          <w:numId w:val="8"/>
        </w:numPr>
        <w:tabs>
          <w:tab w:val="left" w:pos="888"/>
        </w:tabs>
        <w:spacing w:line="340" w:lineRule="exact"/>
        <w:ind w:left="888" w:hanging="359"/>
        <w:jc w:val="both"/>
        <w:rPr>
          <w:sz w:val="28"/>
        </w:rPr>
      </w:pPr>
      <w:r>
        <w:rPr>
          <w:sz w:val="28"/>
        </w:rPr>
        <w:t>сроки</w:t>
      </w:r>
      <w:r>
        <w:rPr>
          <w:spacing w:val="-20"/>
          <w:sz w:val="28"/>
        </w:rPr>
        <w:t xml:space="preserve"> </w:t>
      </w:r>
      <w:r>
        <w:rPr>
          <w:sz w:val="28"/>
        </w:rPr>
        <w:t>прохождения</w:t>
      </w:r>
      <w:r>
        <w:rPr>
          <w:spacing w:val="-17"/>
          <w:sz w:val="28"/>
        </w:rPr>
        <w:t xml:space="preserve"> </w:t>
      </w:r>
      <w:r>
        <w:rPr>
          <w:sz w:val="28"/>
        </w:rPr>
        <w:t>и</w:t>
      </w:r>
      <w:r>
        <w:rPr>
          <w:spacing w:val="-15"/>
          <w:sz w:val="28"/>
        </w:rPr>
        <w:t xml:space="preserve"> </w:t>
      </w:r>
      <w:r>
        <w:rPr>
          <w:sz w:val="28"/>
        </w:rPr>
        <w:t>продолжительность</w:t>
      </w:r>
      <w:r>
        <w:rPr>
          <w:spacing w:val="-16"/>
          <w:sz w:val="28"/>
        </w:rPr>
        <w:t xml:space="preserve"> </w:t>
      </w:r>
      <w:r>
        <w:rPr>
          <w:spacing w:val="-2"/>
          <w:sz w:val="28"/>
        </w:rPr>
        <w:t>практик;</w:t>
      </w:r>
    </w:p>
    <w:p w:rsidR="00255753" w:rsidRDefault="00BD0ECB">
      <w:pPr>
        <w:pStyle w:val="a5"/>
        <w:numPr>
          <w:ilvl w:val="0"/>
          <w:numId w:val="8"/>
        </w:numPr>
        <w:tabs>
          <w:tab w:val="left" w:pos="889"/>
        </w:tabs>
        <w:ind w:right="646"/>
        <w:jc w:val="both"/>
        <w:rPr>
          <w:sz w:val="28"/>
        </w:rPr>
      </w:pPr>
      <w:r>
        <w:rPr>
          <w:spacing w:val="-2"/>
          <w:sz w:val="28"/>
        </w:rPr>
        <w:t>формы</w:t>
      </w:r>
      <w:r>
        <w:rPr>
          <w:spacing w:val="-10"/>
          <w:sz w:val="28"/>
        </w:rPr>
        <w:t xml:space="preserve"> </w:t>
      </w:r>
      <w:r>
        <w:rPr>
          <w:spacing w:val="-2"/>
          <w:sz w:val="28"/>
        </w:rPr>
        <w:t>государственной</w:t>
      </w:r>
      <w:r>
        <w:rPr>
          <w:spacing w:val="-10"/>
          <w:sz w:val="28"/>
        </w:rPr>
        <w:t xml:space="preserve"> </w:t>
      </w:r>
      <w:r>
        <w:rPr>
          <w:spacing w:val="-2"/>
          <w:sz w:val="28"/>
        </w:rPr>
        <w:t>итоговой</w:t>
      </w:r>
      <w:r>
        <w:rPr>
          <w:spacing w:val="-10"/>
          <w:sz w:val="28"/>
        </w:rPr>
        <w:t xml:space="preserve"> </w:t>
      </w:r>
      <w:r>
        <w:rPr>
          <w:spacing w:val="-2"/>
          <w:sz w:val="28"/>
        </w:rPr>
        <w:t>аттестации,</w:t>
      </w:r>
      <w:r>
        <w:rPr>
          <w:spacing w:val="-11"/>
          <w:sz w:val="28"/>
        </w:rPr>
        <w:t xml:space="preserve"> </w:t>
      </w:r>
      <w:r>
        <w:rPr>
          <w:spacing w:val="-2"/>
          <w:sz w:val="28"/>
        </w:rPr>
        <w:t>объемы</w:t>
      </w:r>
      <w:r>
        <w:rPr>
          <w:spacing w:val="-10"/>
          <w:sz w:val="28"/>
        </w:rPr>
        <w:t xml:space="preserve"> </w:t>
      </w:r>
      <w:r>
        <w:rPr>
          <w:spacing w:val="-2"/>
          <w:sz w:val="28"/>
        </w:rPr>
        <w:t>времени,</w:t>
      </w:r>
      <w:r>
        <w:rPr>
          <w:spacing w:val="-11"/>
          <w:sz w:val="28"/>
        </w:rPr>
        <w:t xml:space="preserve"> </w:t>
      </w:r>
      <w:r>
        <w:rPr>
          <w:spacing w:val="-2"/>
          <w:sz w:val="28"/>
        </w:rPr>
        <w:t>отведенные</w:t>
      </w:r>
      <w:r>
        <w:rPr>
          <w:spacing w:val="-11"/>
          <w:sz w:val="28"/>
        </w:rPr>
        <w:t xml:space="preserve"> </w:t>
      </w:r>
      <w:r>
        <w:rPr>
          <w:spacing w:val="-2"/>
          <w:sz w:val="28"/>
        </w:rPr>
        <w:t>на подготовку</w:t>
      </w:r>
      <w:r>
        <w:rPr>
          <w:spacing w:val="-11"/>
          <w:sz w:val="28"/>
        </w:rPr>
        <w:t xml:space="preserve"> </w:t>
      </w:r>
      <w:r>
        <w:rPr>
          <w:spacing w:val="-2"/>
          <w:sz w:val="28"/>
        </w:rPr>
        <w:t>и</w:t>
      </w:r>
      <w:r>
        <w:rPr>
          <w:spacing w:val="-9"/>
          <w:sz w:val="28"/>
        </w:rPr>
        <w:t xml:space="preserve"> </w:t>
      </w:r>
      <w:r>
        <w:rPr>
          <w:spacing w:val="-2"/>
          <w:sz w:val="28"/>
        </w:rPr>
        <w:t>защиту</w:t>
      </w:r>
      <w:r>
        <w:rPr>
          <w:spacing w:val="-11"/>
          <w:sz w:val="28"/>
        </w:rPr>
        <w:t xml:space="preserve"> </w:t>
      </w:r>
      <w:r>
        <w:rPr>
          <w:spacing w:val="-2"/>
          <w:sz w:val="28"/>
        </w:rPr>
        <w:t>выпускной</w:t>
      </w:r>
      <w:r>
        <w:rPr>
          <w:spacing w:val="-9"/>
          <w:sz w:val="28"/>
        </w:rPr>
        <w:t xml:space="preserve"> </w:t>
      </w:r>
      <w:r>
        <w:rPr>
          <w:spacing w:val="-2"/>
          <w:sz w:val="28"/>
        </w:rPr>
        <w:t>квалификационной</w:t>
      </w:r>
      <w:r>
        <w:rPr>
          <w:spacing w:val="-12"/>
          <w:sz w:val="28"/>
        </w:rPr>
        <w:t xml:space="preserve"> </w:t>
      </w:r>
      <w:r>
        <w:rPr>
          <w:spacing w:val="-2"/>
          <w:sz w:val="28"/>
        </w:rPr>
        <w:t>работы;</w:t>
      </w:r>
      <w:r>
        <w:rPr>
          <w:spacing w:val="-4"/>
          <w:sz w:val="28"/>
        </w:rPr>
        <w:t xml:space="preserve"> </w:t>
      </w:r>
      <w:r>
        <w:rPr>
          <w:spacing w:val="-2"/>
          <w:sz w:val="28"/>
        </w:rPr>
        <w:t>—</w:t>
      </w:r>
      <w:r>
        <w:rPr>
          <w:spacing w:val="-10"/>
          <w:sz w:val="28"/>
        </w:rPr>
        <w:t xml:space="preserve"> </w:t>
      </w:r>
      <w:r>
        <w:rPr>
          <w:spacing w:val="-2"/>
          <w:sz w:val="28"/>
        </w:rPr>
        <w:t>объем</w:t>
      </w:r>
      <w:r>
        <w:rPr>
          <w:spacing w:val="-10"/>
          <w:sz w:val="28"/>
        </w:rPr>
        <w:t xml:space="preserve"> </w:t>
      </w:r>
      <w:r>
        <w:rPr>
          <w:spacing w:val="-2"/>
          <w:sz w:val="28"/>
        </w:rPr>
        <w:t xml:space="preserve">каникул </w:t>
      </w:r>
      <w:r>
        <w:rPr>
          <w:sz w:val="28"/>
        </w:rPr>
        <w:t>по годам обучения.</w:t>
      </w:r>
    </w:p>
    <w:p w:rsidR="00255753" w:rsidRDefault="00BD0ECB">
      <w:pPr>
        <w:pStyle w:val="a3"/>
        <w:spacing w:line="268" w:lineRule="auto"/>
        <w:ind w:right="705" w:firstLine="708"/>
      </w:pPr>
      <w:r>
        <w:t xml:space="preserve">Учебный год в </w:t>
      </w:r>
      <w:r w:rsidR="00E8485E">
        <w:t xml:space="preserve">колледже </w:t>
      </w:r>
      <w:r>
        <w:t xml:space="preserve">начинается 1 сентября и заканчивается в соответствии с учебным планом ППКРС. Предусматривается </w:t>
      </w:r>
      <w:r w:rsidR="00E8485E">
        <w:t xml:space="preserve">пятидневная </w:t>
      </w:r>
      <w:r>
        <w:t xml:space="preserve">учебная неделя. Учебная деятельность </w:t>
      </w:r>
      <w:proofErr w:type="gramStart"/>
      <w:r>
        <w:t>обучающихся</w:t>
      </w:r>
      <w:proofErr w:type="gramEnd"/>
      <w:r>
        <w:t xml:space="preserve"> предусматривает учебные занятия, самостоятельную работу, выполнение индивидуального проекта, практику в форме практической подготовки. Колле</w:t>
      </w:r>
      <w:proofErr w:type="gramStart"/>
      <w:r>
        <w:t>дж впр</w:t>
      </w:r>
      <w:proofErr w:type="gramEnd"/>
      <w:r>
        <w:t xml:space="preserve">аве объединять группы обучающихся при проведении учебных занятий в виде лекций. Для всех видов учебных занятий академический час устанавливается продолжительностью 45 </w:t>
      </w:r>
      <w:r>
        <w:rPr>
          <w:spacing w:val="-2"/>
        </w:rPr>
        <w:t>минут.</w:t>
      </w:r>
    </w:p>
    <w:p w:rsidR="00255753" w:rsidRDefault="00BD0ECB">
      <w:pPr>
        <w:pStyle w:val="a3"/>
        <w:spacing w:line="266" w:lineRule="auto"/>
        <w:ind w:right="713" w:firstLine="708"/>
      </w:pPr>
      <w:r>
        <w:rPr>
          <w:noProof/>
          <w:lang w:eastAsia="ru-RU"/>
        </w:rPr>
        <w:drawing>
          <wp:anchor distT="0" distB="0" distL="0" distR="0" simplePos="0" relativeHeight="15731200" behindDoc="0" locked="0" layoutInCell="1" allowOverlap="1">
            <wp:simplePos x="0" y="0"/>
            <wp:positionH relativeFrom="page">
              <wp:posOffset>7037705</wp:posOffset>
            </wp:positionH>
            <wp:positionV relativeFrom="paragraph">
              <wp:posOffset>494997</wp:posOffset>
            </wp:positionV>
            <wp:extent cx="24128" cy="12064"/>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7" cstate="print"/>
                    <a:stretch>
                      <a:fillRect/>
                    </a:stretch>
                  </pic:blipFill>
                  <pic:spPr>
                    <a:xfrm>
                      <a:off x="0" y="0"/>
                      <a:ext cx="24128" cy="12064"/>
                    </a:xfrm>
                    <a:prstGeom prst="rect">
                      <a:avLst/>
                    </a:prstGeom>
                  </pic:spPr>
                </pic:pic>
              </a:graphicData>
            </a:graphic>
          </wp:anchor>
        </w:drawing>
      </w:r>
      <w:r>
        <w:t xml:space="preserve">Максимальный объем учебной нагрузки обучающегося составляет 36 </w:t>
      </w:r>
      <w:proofErr w:type="gramStart"/>
      <w:r>
        <w:t>академических</w:t>
      </w:r>
      <w:proofErr w:type="gramEnd"/>
      <w:r>
        <w:t xml:space="preserve"> часа в неделю, включая все виды аудиторной и самостоятельной учебной работы по освоению ППКРС.</w:t>
      </w:r>
    </w:p>
    <w:p w:rsidR="00255753" w:rsidRDefault="00BD0ECB">
      <w:pPr>
        <w:pStyle w:val="a3"/>
        <w:spacing w:before="6" w:line="268" w:lineRule="auto"/>
        <w:ind w:right="708" w:firstLine="701"/>
      </w:pPr>
      <w:r>
        <w:t xml:space="preserve">Продолжительность </w:t>
      </w:r>
      <w:proofErr w:type="gramStart"/>
      <w:r>
        <w:t>каникул, предоставляемых обучающимся в процессе освоения</w:t>
      </w:r>
      <w:r>
        <w:rPr>
          <w:spacing w:val="-15"/>
        </w:rPr>
        <w:t xml:space="preserve"> </w:t>
      </w:r>
      <w:r>
        <w:t>ими</w:t>
      </w:r>
      <w:r>
        <w:rPr>
          <w:spacing w:val="-13"/>
        </w:rPr>
        <w:t xml:space="preserve"> </w:t>
      </w:r>
      <w:r>
        <w:t>ППКРС</w:t>
      </w:r>
      <w:r>
        <w:rPr>
          <w:spacing w:val="-16"/>
        </w:rPr>
        <w:t xml:space="preserve"> </w:t>
      </w:r>
      <w:r>
        <w:t>составляет</w:t>
      </w:r>
      <w:proofErr w:type="gramEnd"/>
      <w:r>
        <w:rPr>
          <w:spacing w:val="-16"/>
        </w:rPr>
        <w:t xml:space="preserve"> </w:t>
      </w:r>
      <w:r>
        <w:t>не</w:t>
      </w:r>
      <w:r>
        <w:rPr>
          <w:spacing w:val="-16"/>
        </w:rPr>
        <w:t xml:space="preserve"> </w:t>
      </w:r>
      <w:r>
        <w:t>менее</w:t>
      </w:r>
      <w:r>
        <w:rPr>
          <w:spacing w:val="-16"/>
        </w:rPr>
        <w:t xml:space="preserve"> </w:t>
      </w:r>
      <w:r>
        <w:t>двух</w:t>
      </w:r>
      <w:r>
        <w:rPr>
          <w:spacing w:val="-15"/>
        </w:rPr>
        <w:t xml:space="preserve"> </w:t>
      </w:r>
      <w:r>
        <w:t>недель</w:t>
      </w:r>
      <w:r>
        <w:rPr>
          <w:spacing w:val="-17"/>
        </w:rPr>
        <w:t xml:space="preserve"> </w:t>
      </w:r>
      <w:r>
        <w:t>в</w:t>
      </w:r>
      <w:r>
        <w:rPr>
          <w:spacing w:val="-17"/>
        </w:rPr>
        <w:t xml:space="preserve"> </w:t>
      </w:r>
      <w:r>
        <w:t>зимний</w:t>
      </w:r>
      <w:r>
        <w:rPr>
          <w:spacing w:val="-15"/>
        </w:rPr>
        <w:t xml:space="preserve"> </w:t>
      </w:r>
      <w:r>
        <w:t>период</w:t>
      </w:r>
      <w:r>
        <w:rPr>
          <w:spacing w:val="-15"/>
        </w:rPr>
        <w:t xml:space="preserve"> </w:t>
      </w:r>
      <w:r>
        <w:t>и</w:t>
      </w:r>
      <w:r>
        <w:rPr>
          <w:spacing w:val="-15"/>
        </w:rPr>
        <w:t xml:space="preserve"> </w:t>
      </w:r>
      <w:r>
        <w:t>не</w:t>
      </w:r>
      <w:r>
        <w:rPr>
          <w:spacing w:val="-16"/>
        </w:rPr>
        <w:t xml:space="preserve"> </w:t>
      </w:r>
      <w:r>
        <w:t>менее десяти недель в учебном году. Количество экзаменов в процессе промежуточной аттестации обучающихся не превышает 8 экзаменов в учебном году, количество зачетов</w:t>
      </w:r>
      <w:r>
        <w:rPr>
          <w:spacing w:val="-4"/>
        </w:rPr>
        <w:t xml:space="preserve"> </w:t>
      </w:r>
      <w:r>
        <w:t>—</w:t>
      </w:r>
      <w:r>
        <w:rPr>
          <w:spacing w:val="-5"/>
        </w:rPr>
        <w:t xml:space="preserve"> </w:t>
      </w:r>
      <w:r>
        <w:t>10</w:t>
      </w:r>
      <w:r>
        <w:rPr>
          <w:spacing w:val="-4"/>
        </w:rPr>
        <w:t xml:space="preserve"> </w:t>
      </w:r>
      <w:r>
        <w:t>(в</w:t>
      </w:r>
      <w:r>
        <w:rPr>
          <w:spacing w:val="-4"/>
        </w:rPr>
        <w:t xml:space="preserve"> </w:t>
      </w:r>
      <w:r>
        <w:t>указанное</w:t>
      </w:r>
      <w:r>
        <w:rPr>
          <w:spacing w:val="-5"/>
        </w:rPr>
        <w:t xml:space="preserve"> </w:t>
      </w:r>
      <w:r>
        <w:t>количество</w:t>
      </w:r>
      <w:r>
        <w:rPr>
          <w:spacing w:val="-4"/>
        </w:rPr>
        <w:t xml:space="preserve"> </w:t>
      </w:r>
      <w:r>
        <w:t>не</w:t>
      </w:r>
      <w:r>
        <w:rPr>
          <w:spacing w:val="-4"/>
        </w:rPr>
        <w:t xml:space="preserve"> </w:t>
      </w:r>
      <w:r>
        <w:t>входят</w:t>
      </w:r>
      <w:r>
        <w:rPr>
          <w:spacing w:val="-5"/>
        </w:rPr>
        <w:t xml:space="preserve"> </w:t>
      </w:r>
      <w:r>
        <w:t>зачеты</w:t>
      </w:r>
      <w:r>
        <w:rPr>
          <w:spacing w:val="-4"/>
        </w:rPr>
        <w:t xml:space="preserve"> </w:t>
      </w:r>
      <w:r>
        <w:t>по</w:t>
      </w:r>
      <w:r>
        <w:rPr>
          <w:spacing w:val="-6"/>
        </w:rPr>
        <w:t xml:space="preserve"> </w:t>
      </w:r>
      <w:r>
        <w:t>физической</w:t>
      </w:r>
      <w:r>
        <w:rPr>
          <w:spacing w:val="-4"/>
        </w:rPr>
        <w:t xml:space="preserve"> </w:t>
      </w:r>
      <w:r>
        <w:t>культуре</w:t>
      </w:r>
      <w:r>
        <w:rPr>
          <w:spacing w:val="-6"/>
        </w:rPr>
        <w:t xml:space="preserve"> </w:t>
      </w:r>
      <w:r>
        <w:t>и курсовой проект).</w:t>
      </w:r>
    </w:p>
    <w:p w:rsidR="00255753" w:rsidRDefault="00BD0ECB">
      <w:pPr>
        <w:pStyle w:val="a3"/>
        <w:spacing w:line="268" w:lineRule="auto"/>
        <w:ind w:right="709" w:firstLine="562"/>
      </w:pPr>
      <w:r>
        <w:t>Учебный план включает обязательную часть и часть, формируемую участниками образовательных отношений (вариативную часть).</w:t>
      </w:r>
    </w:p>
    <w:p w:rsidR="00255753" w:rsidRDefault="00BD0ECB">
      <w:pPr>
        <w:pStyle w:val="a3"/>
        <w:spacing w:before="3" w:line="268" w:lineRule="auto"/>
        <w:ind w:right="707" w:firstLine="564"/>
      </w:pPr>
      <w:r>
        <w:t>Обязательная</w:t>
      </w:r>
      <w:r>
        <w:rPr>
          <w:spacing w:val="-15"/>
        </w:rPr>
        <w:t xml:space="preserve"> </w:t>
      </w:r>
      <w:r>
        <w:t>часть</w:t>
      </w:r>
      <w:r>
        <w:rPr>
          <w:spacing w:val="-17"/>
        </w:rPr>
        <w:t xml:space="preserve"> </w:t>
      </w:r>
      <w:r>
        <w:t>направлена</w:t>
      </w:r>
      <w:r>
        <w:rPr>
          <w:spacing w:val="-15"/>
        </w:rPr>
        <w:t xml:space="preserve"> </w:t>
      </w:r>
      <w:r>
        <w:t>на</w:t>
      </w:r>
      <w:r>
        <w:rPr>
          <w:spacing w:val="-15"/>
        </w:rPr>
        <w:t xml:space="preserve"> </w:t>
      </w:r>
      <w:r>
        <w:t>формирование</w:t>
      </w:r>
      <w:r>
        <w:rPr>
          <w:spacing w:val="-15"/>
        </w:rPr>
        <w:t xml:space="preserve"> </w:t>
      </w:r>
      <w:r>
        <w:t>общих</w:t>
      </w:r>
      <w:r>
        <w:rPr>
          <w:spacing w:val="-14"/>
        </w:rPr>
        <w:t xml:space="preserve"> </w:t>
      </w:r>
      <w:r>
        <w:t>и</w:t>
      </w:r>
      <w:r>
        <w:rPr>
          <w:spacing w:val="-16"/>
        </w:rPr>
        <w:t xml:space="preserve"> </w:t>
      </w:r>
      <w:r>
        <w:t>профессиональных компетенций</w:t>
      </w:r>
      <w:r>
        <w:rPr>
          <w:spacing w:val="-8"/>
        </w:rPr>
        <w:t xml:space="preserve"> </w:t>
      </w:r>
      <w:r>
        <w:t>по</w:t>
      </w:r>
      <w:r>
        <w:rPr>
          <w:spacing w:val="-10"/>
        </w:rPr>
        <w:t xml:space="preserve"> </w:t>
      </w:r>
      <w:r>
        <w:t>профессии</w:t>
      </w:r>
      <w:r>
        <w:rPr>
          <w:spacing w:val="-11"/>
        </w:rPr>
        <w:t xml:space="preserve"> </w:t>
      </w:r>
      <w:r>
        <w:t>29.01.33</w:t>
      </w:r>
      <w:r>
        <w:rPr>
          <w:spacing w:val="-8"/>
        </w:rPr>
        <w:t xml:space="preserve"> </w:t>
      </w:r>
      <w:r>
        <w:t>Мастер</w:t>
      </w:r>
      <w:r>
        <w:rPr>
          <w:spacing w:val="-7"/>
        </w:rPr>
        <w:t xml:space="preserve"> </w:t>
      </w:r>
      <w:r>
        <w:t>по</w:t>
      </w:r>
      <w:r>
        <w:rPr>
          <w:spacing w:val="-7"/>
        </w:rPr>
        <w:t xml:space="preserve"> </w:t>
      </w:r>
      <w:r>
        <w:t>изготовлению</w:t>
      </w:r>
      <w:r>
        <w:rPr>
          <w:spacing w:val="-9"/>
        </w:rPr>
        <w:t xml:space="preserve"> </w:t>
      </w:r>
      <w:r>
        <w:t>швейных</w:t>
      </w:r>
      <w:r>
        <w:rPr>
          <w:spacing w:val="-7"/>
        </w:rPr>
        <w:t xml:space="preserve"> </w:t>
      </w:r>
      <w:r>
        <w:t>изделий,</w:t>
      </w:r>
      <w:r>
        <w:rPr>
          <w:spacing w:val="-9"/>
        </w:rPr>
        <w:t xml:space="preserve"> </w:t>
      </w:r>
      <w:r>
        <w:t>и составляет</w:t>
      </w:r>
      <w:r>
        <w:rPr>
          <w:spacing w:val="-18"/>
        </w:rPr>
        <w:t xml:space="preserve"> </w:t>
      </w:r>
      <w:r>
        <w:t>1152</w:t>
      </w:r>
      <w:r>
        <w:rPr>
          <w:spacing w:val="-17"/>
        </w:rPr>
        <w:t xml:space="preserve"> </w:t>
      </w:r>
      <w:r>
        <w:t>часа</w:t>
      </w:r>
      <w:r>
        <w:rPr>
          <w:spacing w:val="-18"/>
        </w:rPr>
        <w:t xml:space="preserve"> </w:t>
      </w:r>
      <w:r>
        <w:t>от</w:t>
      </w:r>
      <w:r>
        <w:rPr>
          <w:spacing w:val="-17"/>
        </w:rPr>
        <w:t xml:space="preserve"> </w:t>
      </w:r>
      <w:r>
        <w:t>объема</w:t>
      </w:r>
      <w:r>
        <w:rPr>
          <w:spacing w:val="-18"/>
        </w:rPr>
        <w:t xml:space="preserve"> </w:t>
      </w:r>
      <w:r>
        <w:t>времени,</w:t>
      </w:r>
      <w:r>
        <w:rPr>
          <w:spacing w:val="-17"/>
        </w:rPr>
        <w:t xml:space="preserve"> </w:t>
      </w:r>
      <w:r>
        <w:t>отведенного</w:t>
      </w:r>
      <w:r>
        <w:rPr>
          <w:spacing w:val="-18"/>
        </w:rPr>
        <w:t xml:space="preserve"> </w:t>
      </w:r>
      <w:r>
        <w:t>на</w:t>
      </w:r>
      <w:r>
        <w:rPr>
          <w:spacing w:val="-17"/>
        </w:rPr>
        <w:t xml:space="preserve"> </w:t>
      </w:r>
      <w:r>
        <w:t>освоение</w:t>
      </w:r>
      <w:r>
        <w:rPr>
          <w:spacing w:val="-18"/>
        </w:rPr>
        <w:t xml:space="preserve"> </w:t>
      </w:r>
      <w:r>
        <w:t>образовательной программы (без учета общеобразовательного цикла и государственной итоговой аттестации) или 80</w:t>
      </w:r>
      <w:r>
        <w:rPr>
          <w:vertAlign w:val="superscript"/>
        </w:rPr>
        <w:t>%</w:t>
      </w:r>
      <w:r>
        <w:t>.</w:t>
      </w:r>
    </w:p>
    <w:p w:rsidR="00255753" w:rsidRDefault="00BD0ECB">
      <w:pPr>
        <w:pStyle w:val="a3"/>
        <w:spacing w:line="268" w:lineRule="auto"/>
        <w:ind w:right="636" w:firstLine="557"/>
      </w:pPr>
      <w:r>
        <w:t>Вариативная часть дает возможность расширения основных видов деятельности, к которым должен быть готов выпускник, освоивший образовательную программу согласно выбранной квалификации, углубления подготовки обучающегося, а также получения дополнительных компетенций, необходимых</w:t>
      </w:r>
      <w:r>
        <w:rPr>
          <w:spacing w:val="-16"/>
        </w:rPr>
        <w:t xml:space="preserve"> </w:t>
      </w:r>
      <w:r>
        <w:t>для</w:t>
      </w:r>
      <w:r>
        <w:rPr>
          <w:spacing w:val="-18"/>
        </w:rPr>
        <w:t xml:space="preserve"> </w:t>
      </w:r>
      <w:r>
        <w:t>обеспечения</w:t>
      </w:r>
      <w:r>
        <w:rPr>
          <w:spacing w:val="-15"/>
        </w:rPr>
        <w:t xml:space="preserve"> </w:t>
      </w:r>
      <w:r>
        <w:t>конкурентоспособности</w:t>
      </w:r>
      <w:r>
        <w:rPr>
          <w:spacing w:val="-16"/>
        </w:rPr>
        <w:t xml:space="preserve"> </w:t>
      </w:r>
      <w:r>
        <w:t>выпускника</w:t>
      </w:r>
      <w:r>
        <w:rPr>
          <w:spacing w:val="-17"/>
        </w:rPr>
        <w:t xml:space="preserve"> </w:t>
      </w:r>
      <w:r>
        <w:t>в</w:t>
      </w:r>
      <w:r>
        <w:rPr>
          <w:spacing w:val="-17"/>
        </w:rPr>
        <w:t xml:space="preserve"> </w:t>
      </w:r>
      <w:r>
        <w:t>соответствии с запросами регионального рынка труда. Вариативная часть составляет 288 часов (без учета общеобразовательного цикла и государственной итоговой аттестации) или 20%.</w:t>
      </w:r>
    </w:p>
    <w:p w:rsidR="00255753" w:rsidRDefault="00BD0ECB">
      <w:pPr>
        <w:pStyle w:val="a3"/>
        <w:spacing w:line="318" w:lineRule="exact"/>
        <w:ind w:left="754"/>
      </w:pPr>
      <w:r>
        <w:t>Учебный</w:t>
      </w:r>
      <w:r>
        <w:rPr>
          <w:spacing w:val="-8"/>
        </w:rPr>
        <w:t xml:space="preserve"> </w:t>
      </w:r>
      <w:r>
        <w:t>план</w:t>
      </w:r>
      <w:r>
        <w:rPr>
          <w:spacing w:val="-8"/>
        </w:rPr>
        <w:t xml:space="preserve"> </w:t>
      </w:r>
      <w:r>
        <w:t>имеет</w:t>
      </w:r>
      <w:r>
        <w:rPr>
          <w:spacing w:val="-6"/>
        </w:rPr>
        <w:t xml:space="preserve"> </w:t>
      </w:r>
      <w:r>
        <w:t>следующую</w:t>
      </w:r>
      <w:r>
        <w:rPr>
          <w:spacing w:val="-5"/>
        </w:rPr>
        <w:t xml:space="preserve"> </w:t>
      </w:r>
      <w:r>
        <w:rPr>
          <w:spacing w:val="-2"/>
        </w:rPr>
        <w:t>структуру:</w:t>
      </w:r>
    </w:p>
    <w:p w:rsidR="00255753" w:rsidRDefault="00255753">
      <w:pPr>
        <w:spacing w:line="318" w:lineRule="exact"/>
        <w:sectPr w:rsidR="00255753">
          <w:pgSz w:w="11900" w:h="16820"/>
          <w:pgMar w:top="1340" w:right="360" w:bottom="1440" w:left="700" w:header="0" w:footer="1244" w:gutter="0"/>
          <w:cols w:space="720"/>
        </w:sectPr>
      </w:pPr>
    </w:p>
    <w:p w:rsidR="00255753" w:rsidRDefault="00BD0ECB">
      <w:pPr>
        <w:pStyle w:val="a5"/>
        <w:numPr>
          <w:ilvl w:val="0"/>
          <w:numId w:val="7"/>
        </w:numPr>
        <w:tabs>
          <w:tab w:val="left" w:pos="926"/>
        </w:tabs>
        <w:spacing w:before="62"/>
        <w:ind w:left="926" w:hanging="162"/>
        <w:rPr>
          <w:sz w:val="28"/>
        </w:rPr>
      </w:pPr>
      <w:r>
        <w:rPr>
          <w:spacing w:val="-2"/>
          <w:sz w:val="28"/>
        </w:rPr>
        <w:lastRenderedPageBreak/>
        <w:t>общеобразовательный</w:t>
      </w:r>
      <w:r>
        <w:rPr>
          <w:spacing w:val="8"/>
          <w:sz w:val="28"/>
        </w:rPr>
        <w:t xml:space="preserve"> </w:t>
      </w:r>
      <w:r>
        <w:rPr>
          <w:spacing w:val="-4"/>
          <w:sz w:val="28"/>
        </w:rPr>
        <w:t>цикл;</w:t>
      </w:r>
    </w:p>
    <w:p w:rsidR="00255753" w:rsidRDefault="00BD0ECB">
      <w:pPr>
        <w:pStyle w:val="a5"/>
        <w:numPr>
          <w:ilvl w:val="0"/>
          <w:numId w:val="7"/>
        </w:numPr>
        <w:tabs>
          <w:tab w:val="left" w:pos="926"/>
        </w:tabs>
        <w:spacing w:before="39"/>
        <w:ind w:left="926" w:hanging="162"/>
        <w:rPr>
          <w:sz w:val="28"/>
        </w:rPr>
      </w:pPr>
      <w:r>
        <w:rPr>
          <w:spacing w:val="-2"/>
          <w:sz w:val="28"/>
        </w:rPr>
        <w:t>социально-гуманитарный</w:t>
      </w:r>
      <w:r>
        <w:rPr>
          <w:spacing w:val="21"/>
          <w:sz w:val="28"/>
        </w:rPr>
        <w:t xml:space="preserve"> </w:t>
      </w:r>
      <w:r>
        <w:rPr>
          <w:spacing w:val="-2"/>
          <w:sz w:val="28"/>
        </w:rPr>
        <w:t>цикл;</w:t>
      </w:r>
    </w:p>
    <w:p w:rsidR="00255753" w:rsidRDefault="00BD0ECB">
      <w:pPr>
        <w:pStyle w:val="a5"/>
        <w:numPr>
          <w:ilvl w:val="0"/>
          <w:numId w:val="7"/>
        </w:numPr>
        <w:tabs>
          <w:tab w:val="left" w:pos="926"/>
        </w:tabs>
        <w:spacing w:before="36"/>
        <w:ind w:left="926" w:hanging="162"/>
        <w:rPr>
          <w:sz w:val="28"/>
        </w:rPr>
      </w:pPr>
      <w:r>
        <w:rPr>
          <w:sz w:val="28"/>
        </w:rPr>
        <w:t>общепрофессиональный</w:t>
      </w:r>
      <w:r>
        <w:rPr>
          <w:spacing w:val="-11"/>
          <w:sz w:val="28"/>
        </w:rPr>
        <w:t xml:space="preserve"> </w:t>
      </w:r>
      <w:r>
        <w:rPr>
          <w:spacing w:val="-2"/>
          <w:sz w:val="28"/>
        </w:rPr>
        <w:t>цикл;</w:t>
      </w:r>
    </w:p>
    <w:p w:rsidR="00255753" w:rsidRDefault="00BD0ECB">
      <w:pPr>
        <w:pStyle w:val="a5"/>
        <w:numPr>
          <w:ilvl w:val="0"/>
          <w:numId w:val="7"/>
        </w:numPr>
        <w:tabs>
          <w:tab w:val="left" w:pos="926"/>
        </w:tabs>
        <w:spacing w:before="39"/>
        <w:ind w:left="926" w:hanging="162"/>
        <w:rPr>
          <w:sz w:val="28"/>
        </w:rPr>
      </w:pPr>
      <w:r>
        <w:rPr>
          <w:sz w:val="28"/>
        </w:rPr>
        <w:t>профессиональный</w:t>
      </w:r>
      <w:r>
        <w:rPr>
          <w:spacing w:val="-7"/>
          <w:sz w:val="28"/>
        </w:rPr>
        <w:t xml:space="preserve"> </w:t>
      </w:r>
      <w:r>
        <w:rPr>
          <w:spacing w:val="-4"/>
          <w:sz w:val="28"/>
        </w:rPr>
        <w:t>цикл;</w:t>
      </w:r>
    </w:p>
    <w:p w:rsidR="00255753" w:rsidRDefault="00BD0ECB">
      <w:pPr>
        <w:pStyle w:val="a5"/>
        <w:numPr>
          <w:ilvl w:val="0"/>
          <w:numId w:val="7"/>
        </w:numPr>
        <w:tabs>
          <w:tab w:val="left" w:pos="926"/>
        </w:tabs>
        <w:spacing w:before="39"/>
        <w:ind w:left="926" w:hanging="162"/>
        <w:rPr>
          <w:sz w:val="28"/>
        </w:rPr>
      </w:pPr>
      <w:r>
        <w:rPr>
          <w:spacing w:val="-2"/>
          <w:sz w:val="28"/>
        </w:rPr>
        <w:t>государственная</w:t>
      </w:r>
      <w:r>
        <w:rPr>
          <w:spacing w:val="-5"/>
          <w:sz w:val="28"/>
        </w:rPr>
        <w:t xml:space="preserve"> </w:t>
      </w:r>
      <w:r>
        <w:rPr>
          <w:spacing w:val="-2"/>
          <w:sz w:val="28"/>
        </w:rPr>
        <w:t>итоговая</w:t>
      </w:r>
      <w:r>
        <w:rPr>
          <w:spacing w:val="-4"/>
          <w:sz w:val="28"/>
        </w:rPr>
        <w:t xml:space="preserve"> </w:t>
      </w:r>
      <w:r>
        <w:rPr>
          <w:spacing w:val="-2"/>
          <w:sz w:val="28"/>
        </w:rPr>
        <w:t>аттестация.</w:t>
      </w:r>
    </w:p>
    <w:p w:rsidR="00255753" w:rsidRDefault="00BD0ECB">
      <w:pPr>
        <w:pStyle w:val="a3"/>
        <w:tabs>
          <w:tab w:val="left" w:pos="2309"/>
          <w:tab w:val="left" w:pos="2751"/>
          <w:tab w:val="left" w:pos="3266"/>
          <w:tab w:val="left" w:pos="3696"/>
          <w:tab w:val="left" w:pos="3791"/>
          <w:tab w:val="left" w:pos="6450"/>
          <w:tab w:val="left" w:pos="7125"/>
          <w:tab w:val="left" w:pos="8133"/>
          <w:tab w:val="left" w:pos="8517"/>
          <w:tab w:val="left" w:pos="10363"/>
        </w:tabs>
        <w:spacing w:before="36" w:line="268" w:lineRule="auto"/>
        <w:ind w:right="440" w:firstLine="564"/>
        <w:jc w:val="left"/>
      </w:pPr>
      <w:r>
        <w:rPr>
          <w:spacing w:val="-2"/>
        </w:rPr>
        <w:t>Обязательная</w:t>
      </w:r>
      <w:r>
        <w:tab/>
      </w:r>
      <w:r>
        <w:rPr>
          <w:spacing w:val="-4"/>
        </w:rPr>
        <w:t>часть</w:t>
      </w:r>
      <w:r>
        <w:tab/>
      </w:r>
      <w:r>
        <w:rPr>
          <w:spacing w:val="-2"/>
        </w:rPr>
        <w:t>социально-гуманитарного</w:t>
      </w:r>
      <w:r>
        <w:tab/>
      </w:r>
      <w:r>
        <w:rPr>
          <w:spacing w:val="-2"/>
        </w:rPr>
        <w:t>цикла</w:t>
      </w:r>
      <w:r>
        <w:tab/>
      </w:r>
      <w:r>
        <w:rPr>
          <w:spacing w:val="-2"/>
        </w:rPr>
        <w:t xml:space="preserve">образовательной </w:t>
      </w:r>
      <w:r>
        <w:t>программы</w:t>
      </w:r>
      <w:r>
        <w:rPr>
          <w:spacing w:val="40"/>
        </w:rPr>
        <w:t xml:space="preserve"> </w:t>
      </w:r>
      <w:r>
        <w:t>предусматривает</w:t>
      </w:r>
      <w:r>
        <w:rPr>
          <w:spacing w:val="40"/>
        </w:rPr>
        <w:t xml:space="preserve"> </w:t>
      </w:r>
      <w:r>
        <w:t>изучение</w:t>
      </w:r>
      <w:r>
        <w:rPr>
          <w:spacing w:val="40"/>
        </w:rPr>
        <w:t xml:space="preserve"> </w:t>
      </w:r>
      <w:r>
        <w:t>следующих</w:t>
      </w:r>
      <w:r>
        <w:rPr>
          <w:spacing w:val="40"/>
        </w:rPr>
        <w:t xml:space="preserve"> </w:t>
      </w:r>
      <w:r>
        <w:t>дисциплин:</w:t>
      </w:r>
      <w:r>
        <w:rPr>
          <w:spacing w:val="40"/>
        </w:rPr>
        <w:t xml:space="preserve"> </w:t>
      </w:r>
      <w:r>
        <w:t>История</w:t>
      </w:r>
      <w:r>
        <w:rPr>
          <w:spacing w:val="40"/>
        </w:rPr>
        <w:t xml:space="preserve"> </w:t>
      </w:r>
      <w:r>
        <w:t xml:space="preserve">России, </w:t>
      </w:r>
      <w:r>
        <w:rPr>
          <w:spacing w:val="-2"/>
        </w:rPr>
        <w:t>Иностранный</w:t>
      </w:r>
      <w:r>
        <w:tab/>
      </w:r>
      <w:r>
        <w:rPr>
          <w:spacing w:val="-4"/>
        </w:rPr>
        <w:t>язык</w:t>
      </w:r>
      <w:r>
        <w:tab/>
      </w:r>
      <w:r>
        <w:rPr>
          <w:spacing w:val="-10"/>
        </w:rPr>
        <w:t>в</w:t>
      </w:r>
      <w:r>
        <w:tab/>
      </w:r>
      <w:r>
        <w:tab/>
      </w:r>
      <w:r>
        <w:rPr>
          <w:spacing w:val="-2"/>
        </w:rPr>
        <w:t>профессиональной</w:t>
      </w:r>
      <w:r>
        <w:tab/>
      </w:r>
      <w:r>
        <w:rPr>
          <w:spacing w:val="-2"/>
        </w:rPr>
        <w:t>деятельности,</w:t>
      </w:r>
      <w:r>
        <w:tab/>
      </w:r>
      <w:r>
        <w:tab/>
      </w:r>
      <w:r>
        <w:rPr>
          <w:spacing w:val="-2"/>
        </w:rPr>
        <w:t xml:space="preserve">Безопасность </w:t>
      </w:r>
      <w:r>
        <w:t>жизнедеятельности,</w:t>
      </w:r>
      <w:r>
        <w:rPr>
          <w:spacing w:val="80"/>
        </w:rPr>
        <w:t xml:space="preserve"> </w:t>
      </w:r>
      <w:r>
        <w:t>Физическая</w:t>
      </w:r>
      <w:r>
        <w:rPr>
          <w:spacing w:val="80"/>
        </w:rPr>
        <w:t xml:space="preserve"> </w:t>
      </w:r>
      <w:r>
        <w:t>культура,</w:t>
      </w:r>
      <w:r>
        <w:rPr>
          <w:spacing w:val="80"/>
        </w:rPr>
        <w:t xml:space="preserve"> </w:t>
      </w:r>
      <w:r>
        <w:t>Основы</w:t>
      </w:r>
      <w:r>
        <w:rPr>
          <w:spacing w:val="80"/>
        </w:rPr>
        <w:t xml:space="preserve"> </w:t>
      </w:r>
      <w:r>
        <w:t>финансовой</w:t>
      </w:r>
      <w:r>
        <w:rPr>
          <w:spacing w:val="80"/>
        </w:rPr>
        <w:t xml:space="preserve"> </w:t>
      </w:r>
      <w:r>
        <w:t>грамотности,</w:t>
      </w:r>
      <w:r>
        <w:tab/>
      </w:r>
      <w:r>
        <w:rPr>
          <w:noProof/>
          <w:position w:val="4"/>
          <w:lang w:eastAsia="ru-RU"/>
        </w:rPr>
        <w:drawing>
          <wp:inline distT="0" distB="0" distL="0" distR="0">
            <wp:extent cx="20744" cy="889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8" cstate="print"/>
                    <a:stretch>
                      <a:fillRect/>
                    </a:stretch>
                  </pic:blipFill>
                  <pic:spPr>
                    <a:xfrm>
                      <a:off x="0" y="0"/>
                      <a:ext cx="20744" cy="8890"/>
                    </a:xfrm>
                    <a:prstGeom prst="rect">
                      <a:avLst/>
                    </a:prstGeom>
                  </pic:spPr>
                </pic:pic>
              </a:graphicData>
            </a:graphic>
          </wp:inline>
        </w:drawing>
      </w:r>
      <w:r>
        <w:rPr>
          <w:position w:val="4"/>
        </w:rPr>
        <w:t xml:space="preserve"> </w:t>
      </w:r>
      <w:r>
        <w:t>Основы бережливого производства.</w:t>
      </w:r>
    </w:p>
    <w:p w:rsidR="00255753" w:rsidRDefault="00BD0ECB">
      <w:pPr>
        <w:pStyle w:val="a3"/>
        <w:spacing w:line="268" w:lineRule="auto"/>
        <w:ind w:right="703" w:firstLine="562"/>
      </w:pPr>
      <w:r>
        <w:t>Общий объем дисциплины ”Безопасность жизнедеятельности” в объеме 36 академических часов, из них на освоение основ военной службы (для юношей)</w:t>
      </w:r>
      <w:r>
        <w:rPr>
          <w:spacing w:val="40"/>
        </w:rPr>
        <w:t xml:space="preserve"> </w:t>
      </w:r>
      <w:r>
        <w:t xml:space="preserve">- 24 часа, для подгрупп девушек это же время на изучение основ медицинских </w:t>
      </w:r>
      <w:r>
        <w:rPr>
          <w:spacing w:val="-2"/>
        </w:rPr>
        <w:t>знаний.</w:t>
      </w:r>
    </w:p>
    <w:p w:rsidR="00255753" w:rsidRDefault="00BD0ECB">
      <w:pPr>
        <w:pStyle w:val="a3"/>
        <w:spacing w:before="3" w:line="266" w:lineRule="auto"/>
        <w:ind w:right="705" w:firstLine="564"/>
      </w:pPr>
      <w:r>
        <w:t xml:space="preserve">Обязательная часть общепрофессионального цикла предусматривает изучение следующих дисциплин: Материаловедение, Спецрисунок, Психология </w:t>
      </w:r>
      <w:r>
        <w:rPr>
          <w:spacing w:val="-2"/>
        </w:rPr>
        <w:t>общения.</w:t>
      </w:r>
    </w:p>
    <w:p w:rsidR="00255753" w:rsidRDefault="00BD0ECB">
      <w:pPr>
        <w:pStyle w:val="a3"/>
        <w:spacing w:before="10" w:line="268" w:lineRule="auto"/>
        <w:ind w:right="711" w:firstLine="557"/>
      </w:pPr>
      <w:r>
        <w:t xml:space="preserve">Профессиональный цикл образовательной программы включает профессиональные модули, которые формируются в соответствии с выбранным видом деятельности, </w:t>
      </w:r>
      <w:proofErr w:type="gramStart"/>
      <w:r>
        <w:t>предусмотренными</w:t>
      </w:r>
      <w:proofErr w:type="gramEnd"/>
      <w:r>
        <w:t xml:space="preserve"> ФГОС СПО. В состав профессионального модуля входит один или несколько междисциплинарных курсов, которые устанавливаются образовательной организацией самостоятельно </w:t>
      </w:r>
      <w:r>
        <w:rPr>
          <w:spacing w:val="-2"/>
        </w:rPr>
        <w:t>с</w:t>
      </w:r>
      <w:r>
        <w:rPr>
          <w:spacing w:val="-12"/>
        </w:rPr>
        <w:t xml:space="preserve"> </w:t>
      </w:r>
      <w:r>
        <w:rPr>
          <w:spacing w:val="-2"/>
        </w:rPr>
        <w:t>учетом</w:t>
      </w:r>
      <w:r>
        <w:rPr>
          <w:spacing w:val="-12"/>
        </w:rPr>
        <w:t xml:space="preserve"> </w:t>
      </w:r>
      <w:r>
        <w:rPr>
          <w:spacing w:val="-2"/>
        </w:rPr>
        <w:t>ПООП.</w:t>
      </w:r>
      <w:r>
        <w:rPr>
          <w:spacing w:val="-12"/>
        </w:rPr>
        <w:t xml:space="preserve"> </w:t>
      </w:r>
      <w:r>
        <w:rPr>
          <w:spacing w:val="-2"/>
        </w:rPr>
        <w:t>Объем</w:t>
      </w:r>
      <w:r>
        <w:rPr>
          <w:spacing w:val="-12"/>
        </w:rPr>
        <w:t xml:space="preserve"> </w:t>
      </w:r>
      <w:r>
        <w:rPr>
          <w:spacing w:val="-2"/>
        </w:rPr>
        <w:t>профессионального</w:t>
      </w:r>
      <w:r>
        <w:rPr>
          <w:spacing w:val="-11"/>
        </w:rPr>
        <w:t xml:space="preserve"> </w:t>
      </w:r>
      <w:r>
        <w:rPr>
          <w:spacing w:val="-2"/>
        </w:rPr>
        <w:t>модуля</w:t>
      </w:r>
      <w:r>
        <w:rPr>
          <w:spacing w:val="-11"/>
        </w:rPr>
        <w:t xml:space="preserve"> </w:t>
      </w:r>
      <w:r>
        <w:rPr>
          <w:spacing w:val="-2"/>
        </w:rPr>
        <w:t>составляет</w:t>
      </w:r>
      <w:r>
        <w:rPr>
          <w:spacing w:val="-11"/>
        </w:rPr>
        <w:t xml:space="preserve"> </w:t>
      </w:r>
      <w:r>
        <w:rPr>
          <w:spacing w:val="-2"/>
        </w:rPr>
        <w:t>не</w:t>
      </w:r>
      <w:r>
        <w:rPr>
          <w:spacing w:val="-12"/>
        </w:rPr>
        <w:t xml:space="preserve"> </w:t>
      </w:r>
      <w:r>
        <w:rPr>
          <w:spacing w:val="-2"/>
        </w:rPr>
        <w:t>менее</w:t>
      </w:r>
      <w:r>
        <w:rPr>
          <w:spacing w:val="-12"/>
        </w:rPr>
        <w:t xml:space="preserve"> </w:t>
      </w:r>
      <w:r>
        <w:rPr>
          <w:spacing w:val="-2"/>
        </w:rPr>
        <w:t>4</w:t>
      </w:r>
      <w:r>
        <w:rPr>
          <w:spacing w:val="-11"/>
        </w:rPr>
        <w:t xml:space="preserve"> </w:t>
      </w:r>
      <w:r>
        <w:rPr>
          <w:spacing w:val="-2"/>
        </w:rPr>
        <w:t>зачетных единиц.</w:t>
      </w:r>
    </w:p>
    <w:p w:rsidR="00255753" w:rsidRDefault="00BD0ECB">
      <w:pPr>
        <w:pStyle w:val="a3"/>
        <w:spacing w:line="268" w:lineRule="auto"/>
        <w:ind w:right="705" w:firstLine="562"/>
      </w:pPr>
      <w:r>
        <w:rPr>
          <w:spacing w:val="-2"/>
        </w:rPr>
        <w:t>Практика</w:t>
      </w:r>
      <w:r>
        <w:rPr>
          <w:spacing w:val="-10"/>
        </w:rPr>
        <w:t xml:space="preserve"> </w:t>
      </w:r>
      <w:r>
        <w:rPr>
          <w:spacing w:val="-2"/>
        </w:rPr>
        <w:t>входит</w:t>
      </w:r>
      <w:r>
        <w:rPr>
          <w:spacing w:val="-10"/>
        </w:rPr>
        <w:t xml:space="preserve"> </w:t>
      </w:r>
      <w:r>
        <w:rPr>
          <w:spacing w:val="-2"/>
        </w:rPr>
        <w:t>в</w:t>
      </w:r>
      <w:r>
        <w:rPr>
          <w:spacing w:val="-13"/>
        </w:rPr>
        <w:t xml:space="preserve"> </w:t>
      </w:r>
      <w:r>
        <w:rPr>
          <w:spacing w:val="-2"/>
        </w:rPr>
        <w:t>профессиональный</w:t>
      </w:r>
      <w:r>
        <w:rPr>
          <w:spacing w:val="-9"/>
        </w:rPr>
        <w:t xml:space="preserve"> </w:t>
      </w:r>
      <w:r>
        <w:rPr>
          <w:spacing w:val="-2"/>
        </w:rPr>
        <w:t>цикл</w:t>
      </w:r>
      <w:r>
        <w:rPr>
          <w:spacing w:val="-10"/>
        </w:rPr>
        <w:t xml:space="preserve"> </w:t>
      </w:r>
      <w:r>
        <w:rPr>
          <w:spacing w:val="-2"/>
        </w:rPr>
        <w:t>и</w:t>
      </w:r>
      <w:r>
        <w:rPr>
          <w:spacing w:val="-9"/>
        </w:rPr>
        <w:t xml:space="preserve"> </w:t>
      </w:r>
      <w:r>
        <w:rPr>
          <w:spacing w:val="-2"/>
        </w:rPr>
        <w:t>имеет</w:t>
      </w:r>
      <w:r>
        <w:rPr>
          <w:spacing w:val="-10"/>
        </w:rPr>
        <w:t xml:space="preserve"> </w:t>
      </w:r>
      <w:r>
        <w:rPr>
          <w:spacing w:val="-2"/>
        </w:rPr>
        <w:t>следующие</w:t>
      </w:r>
      <w:r>
        <w:rPr>
          <w:spacing w:val="-9"/>
        </w:rPr>
        <w:t xml:space="preserve"> </w:t>
      </w:r>
      <w:r>
        <w:rPr>
          <w:spacing w:val="-2"/>
        </w:rPr>
        <w:t>вид</w:t>
      </w:r>
      <w:proofErr w:type="gramStart"/>
      <w:r>
        <w:rPr>
          <w:spacing w:val="-2"/>
        </w:rPr>
        <w:t>ы-</w:t>
      </w:r>
      <w:proofErr w:type="gramEnd"/>
      <w:r>
        <w:rPr>
          <w:spacing w:val="-10"/>
        </w:rPr>
        <w:t xml:space="preserve"> </w:t>
      </w:r>
      <w:r>
        <w:rPr>
          <w:spacing w:val="-2"/>
        </w:rPr>
        <w:t xml:space="preserve">учебная </w:t>
      </w:r>
      <w:r>
        <w:t>практика и производственная практика, которые реализуются в форме практической подготовки.</w:t>
      </w:r>
    </w:p>
    <w:p w:rsidR="00255753" w:rsidRDefault="00BD0ECB">
      <w:pPr>
        <w:pStyle w:val="a3"/>
        <w:spacing w:before="1" w:line="268" w:lineRule="auto"/>
        <w:ind w:right="705" w:firstLine="562"/>
      </w:pPr>
      <w:r>
        <w:t>В учебные циклы включается промежуточная аттестация обучающихся, которая осуществляется в рамках освоения указанных циклов в соответствии с разработанными фондами оценочных средств, позволяющими оценить достижения запланированных по отдельным дисциплинам, профессиональным модулям и практикам результатов обучения.</w:t>
      </w:r>
    </w:p>
    <w:p w:rsidR="00255753" w:rsidRDefault="00BD0ECB">
      <w:pPr>
        <w:pStyle w:val="a3"/>
        <w:spacing w:line="271" w:lineRule="auto"/>
        <w:ind w:left="1700" w:right="2704" w:hanging="711"/>
      </w:pPr>
      <w:proofErr w:type="gramStart"/>
      <w:r>
        <w:t>В</w:t>
      </w:r>
      <w:r>
        <w:rPr>
          <w:spacing w:val="-15"/>
        </w:rPr>
        <w:t xml:space="preserve"> </w:t>
      </w:r>
      <w:r>
        <w:t>качестве</w:t>
      </w:r>
      <w:r>
        <w:rPr>
          <w:spacing w:val="-15"/>
        </w:rPr>
        <w:t xml:space="preserve"> </w:t>
      </w:r>
      <w:r>
        <w:t>форм</w:t>
      </w:r>
      <w:r>
        <w:rPr>
          <w:spacing w:val="-17"/>
        </w:rPr>
        <w:t xml:space="preserve"> </w:t>
      </w:r>
      <w:r>
        <w:t>промежуточной</w:t>
      </w:r>
      <w:r>
        <w:rPr>
          <w:spacing w:val="-15"/>
        </w:rPr>
        <w:t xml:space="preserve"> </w:t>
      </w:r>
      <w:r>
        <w:t>аттестации</w:t>
      </w:r>
      <w:r>
        <w:rPr>
          <w:spacing w:val="-15"/>
        </w:rPr>
        <w:t xml:space="preserve"> </w:t>
      </w:r>
      <w:r>
        <w:t>использованы:</w:t>
      </w:r>
      <w:proofErr w:type="gramEnd"/>
      <w:r>
        <w:t xml:space="preserve"> Экзамены (в т.ч. по модулю)</w:t>
      </w:r>
    </w:p>
    <w:p w:rsidR="00255753" w:rsidRDefault="00BD0ECB">
      <w:pPr>
        <w:pStyle w:val="a3"/>
        <w:spacing w:line="322" w:lineRule="exact"/>
        <w:ind w:left="1700"/>
        <w:jc w:val="left"/>
      </w:pPr>
      <w:r>
        <w:rPr>
          <w:spacing w:val="-2"/>
        </w:rPr>
        <w:t>Зачеты</w:t>
      </w:r>
    </w:p>
    <w:p w:rsidR="00255753" w:rsidRDefault="00BD0ECB">
      <w:pPr>
        <w:pStyle w:val="a3"/>
        <w:spacing w:before="43"/>
        <w:ind w:left="1700"/>
        <w:jc w:val="left"/>
      </w:pPr>
      <w:r>
        <w:t>Дифференцированные</w:t>
      </w:r>
      <w:r>
        <w:rPr>
          <w:spacing w:val="-16"/>
        </w:rPr>
        <w:t xml:space="preserve"> </w:t>
      </w:r>
      <w:r>
        <w:t>зачеты</w:t>
      </w:r>
      <w:r>
        <w:rPr>
          <w:spacing w:val="-16"/>
        </w:rPr>
        <w:t xml:space="preserve"> </w:t>
      </w:r>
      <w:r>
        <w:t>(в</w:t>
      </w:r>
      <w:r>
        <w:rPr>
          <w:spacing w:val="-16"/>
        </w:rPr>
        <w:t xml:space="preserve"> </w:t>
      </w:r>
      <w:r>
        <w:t>т.ч.</w:t>
      </w:r>
      <w:r>
        <w:rPr>
          <w:spacing w:val="-17"/>
        </w:rPr>
        <w:t xml:space="preserve"> </w:t>
      </w:r>
      <w:r>
        <w:rPr>
          <w:spacing w:val="-2"/>
        </w:rPr>
        <w:t>комплексные)</w:t>
      </w:r>
    </w:p>
    <w:p w:rsidR="00255753" w:rsidRDefault="00255753">
      <w:pPr>
        <w:sectPr w:rsidR="00255753">
          <w:pgSz w:w="11900" w:h="16820"/>
          <w:pgMar w:top="1360" w:right="360" w:bottom="1440" w:left="700" w:header="0" w:footer="1244" w:gutter="0"/>
          <w:cols w:space="720"/>
        </w:sectPr>
      </w:pPr>
    </w:p>
    <w:p w:rsidR="00255753" w:rsidRDefault="00BD0ECB">
      <w:pPr>
        <w:pStyle w:val="a3"/>
        <w:spacing w:before="61" w:line="268" w:lineRule="auto"/>
        <w:ind w:firstLine="571"/>
        <w:jc w:val="left"/>
      </w:pPr>
      <w:r>
        <w:lastRenderedPageBreak/>
        <w:t>Объем</w:t>
      </w:r>
      <w:r>
        <w:rPr>
          <w:spacing w:val="80"/>
        </w:rPr>
        <w:t xml:space="preserve"> </w:t>
      </w:r>
      <w:r>
        <w:t>времени</w:t>
      </w:r>
      <w:r>
        <w:rPr>
          <w:spacing w:val="80"/>
        </w:rPr>
        <w:t xml:space="preserve"> </w:t>
      </w:r>
      <w:r>
        <w:t>на</w:t>
      </w:r>
      <w:r>
        <w:rPr>
          <w:spacing w:val="80"/>
        </w:rPr>
        <w:t xml:space="preserve"> </w:t>
      </w:r>
      <w:r>
        <w:t>освоение</w:t>
      </w:r>
      <w:r>
        <w:rPr>
          <w:spacing w:val="80"/>
        </w:rPr>
        <w:t xml:space="preserve"> </w:t>
      </w:r>
      <w:r>
        <w:t>образовательной</w:t>
      </w:r>
      <w:r>
        <w:rPr>
          <w:spacing w:val="80"/>
        </w:rPr>
        <w:t xml:space="preserve"> </w:t>
      </w:r>
      <w:r>
        <w:t>программы</w:t>
      </w:r>
      <w:r>
        <w:rPr>
          <w:spacing w:val="80"/>
        </w:rPr>
        <w:t xml:space="preserve"> </w:t>
      </w:r>
      <w:r>
        <w:t>представлен</w:t>
      </w:r>
      <w:r>
        <w:rPr>
          <w:spacing w:val="80"/>
        </w:rPr>
        <w:t xml:space="preserve"> </w:t>
      </w:r>
      <w:r>
        <w:t>в таблице 1.</w:t>
      </w:r>
    </w:p>
    <w:p w:rsidR="00255753" w:rsidRDefault="00BD0ECB">
      <w:pPr>
        <w:pStyle w:val="a3"/>
        <w:spacing w:before="4" w:after="23"/>
        <w:ind w:left="0" w:right="757"/>
        <w:jc w:val="right"/>
      </w:pPr>
      <w:r>
        <w:rPr>
          <w:spacing w:val="-2"/>
        </w:rPr>
        <w:t>Таблица</w:t>
      </w:r>
      <w:r>
        <w:rPr>
          <w:spacing w:val="-4"/>
        </w:rPr>
        <w:t xml:space="preserve"> </w:t>
      </w:r>
      <w:r>
        <w:rPr>
          <w:spacing w:val="-5"/>
        </w:rPr>
        <w:t>1.</w:t>
      </w:r>
    </w:p>
    <w:tbl>
      <w:tblPr>
        <w:tblStyle w:val="TableNormal"/>
        <w:tblW w:w="0" w:type="auto"/>
        <w:tblInd w:w="10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40"/>
        <w:gridCol w:w="3518"/>
        <w:gridCol w:w="1835"/>
        <w:gridCol w:w="2006"/>
        <w:gridCol w:w="1931"/>
      </w:tblGrid>
      <w:tr w:rsidR="00255753">
        <w:trPr>
          <w:trHeight w:val="710"/>
        </w:trPr>
        <w:tc>
          <w:tcPr>
            <w:tcW w:w="840" w:type="dxa"/>
          </w:tcPr>
          <w:p w:rsidR="00255753" w:rsidRDefault="00BD0ECB">
            <w:pPr>
              <w:pStyle w:val="TableParagraph"/>
              <w:spacing w:before="9"/>
              <w:ind w:left="239"/>
              <w:rPr>
                <w:sz w:val="28"/>
              </w:rPr>
            </w:pPr>
            <w:r>
              <w:rPr>
                <w:spacing w:val="-10"/>
                <w:sz w:val="28"/>
              </w:rPr>
              <w:t>№</w:t>
            </w:r>
          </w:p>
          <w:p w:rsidR="00255753" w:rsidRDefault="00BD0ECB">
            <w:pPr>
              <w:pStyle w:val="TableParagraph"/>
              <w:spacing w:before="26"/>
              <w:ind w:left="239"/>
              <w:rPr>
                <w:sz w:val="28"/>
              </w:rPr>
            </w:pPr>
            <w:proofErr w:type="gramStart"/>
            <w:r>
              <w:rPr>
                <w:spacing w:val="-5"/>
                <w:sz w:val="28"/>
              </w:rPr>
              <w:t>п</w:t>
            </w:r>
            <w:proofErr w:type="gramEnd"/>
            <w:r>
              <w:rPr>
                <w:spacing w:val="-5"/>
                <w:sz w:val="28"/>
              </w:rPr>
              <w:t>/п</w:t>
            </w:r>
          </w:p>
        </w:tc>
        <w:tc>
          <w:tcPr>
            <w:tcW w:w="3518" w:type="dxa"/>
          </w:tcPr>
          <w:p w:rsidR="00255753" w:rsidRDefault="00BD0ECB">
            <w:pPr>
              <w:pStyle w:val="TableParagraph"/>
              <w:spacing w:before="9"/>
              <w:ind w:left="305"/>
              <w:rPr>
                <w:sz w:val="28"/>
              </w:rPr>
            </w:pPr>
            <w:r>
              <w:rPr>
                <w:spacing w:val="-2"/>
                <w:sz w:val="28"/>
              </w:rPr>
              <w:t>Наименование</w:t>
            </w:r>
            <w:r>
              <w:rPr>
                <w:spacing w:val="6"/>
                <w:sz w:val="28"/>
              </w:rPr>
              <w:t xml:space="preserve"> </w:t>
            </w:r>
            <w:r>
              <w:rPr>
                <w:spacing w:val="-2"/>
                <w:sz w:val="28"/>
              </w:rPr>
              <w:t>разделов</w:t>
            </w:r>
          </w:p>
        </w:tc>
        <w:tc>
          <w:tcPr>
            <w:tcW w:w="1835" w:type="dxa"/>
          </w:tcPr>
          <w:p w:rsidR="00255753" w:rsidRDefault="00BD0ECB">
            <w:pPr>
              <w:pStyle w:val="TableParagraph"/>
              <w:spacing w:before="9"/>
              <w:ind w:left="57" w:right="73"/>
              <w:jc w:val="center"/>
              <w:rPr>
                <w:sz w:val="28"/>
              </w:rPr>
            </w:pPr>
            <w:r>
              <w:rPr>
                <w:spacing w:val="-2"/>
                <w:sz w:val="28"/>
              </w:rPr>
              <w:t>Обязательная</w:t>
            </w:r>
          </w:p>
          <w:p w:rsidR="00255753" w:rsidRDefault="00BD0ECB">
            <w:pPr>
              <w:pStyle w:val="TableParagraph"/>
              <w:spacing w:before="26"/>
              <w:ind w:left="57" w:right="84"/>
              <w:jc w:val="center"/>
              <w:rPr>
                <w:sz w:val="28"/>
              </w:rPr>
            </w:pPr>
            <w:r>
              <w:rPr>
                <w:spacing w:val="-2"/>
                <w:sz w:val="28"/>
              </w:rPr>
              <w:t>часть</w:t>
            </w:r>
          </w:p>
        </w:tc>
        <w:tc>
          <w:tcPr>
            <w:tcW w:w="2006" w:type="dxa"/>
          </w:tcPr>
          <w:p w:rsidR="00255753" w:rsidRDefault="00BD0ECB">
            <w:pPr>
              <w:pStyle w:val="TableParagraph"/>
              <w:spacing w:before="9"/>
              <w:ind w:left="33" w:right="67"/>
              <w:jc w:val="center"/>
              <w:rPr>
                <w:sz w:val="28"/>
              </w:rPr>
            </w:pPr>
            <w:r>
              <w:rPr>
                <w:spacing w:val="-2"/>
                <w:sz w:val="28"/>
              </w:rPr>
              <w:t>Вариативная</w:t>
            </w:r>
          </w:p>
          <w:p w:rsidR="00255753" w:rsidRDefault="00BD0ECB">
            <w:pPr>
              <w:pStyle w:val="TableParagraph"/>
              <w:spacing w:before="26"/>
              <w:ind w:left="33" w:right="60"/>
              <w:jc w:val="center"/>
              <w:rPr>
                <w:sz w:val="28"/>
              </w:rPr>
            </w:pPr>
            <w:r>
              <w:rPr>
                <w:spacing w:val="-2"/>
                <w:sz w:val="28"/>
              </w:rPr>
              <w:t>часть</w:t>
            </w:r>
          </w:p>
        </w:tc>
        <w:tc>
          <w:tcPr>
            <w:tcW w:w="1931" w:type="dxa"/>
          </w:tcPr>
          <w:p w:rsidR="00255753" w:rsidRDefault="00BD0ECB">
            <w:pPr>
              <w:pStyle w:val="TableParagraph"/>
              <w:spacing w:before="9"/>
              <w:ind w:left="62" w:right="92"/>
              <w:jc w:val="center"/>
              <w:rPr>
                <w:sz w:val="28"/>
              </w:rPr>
            </w:pPr>
            <w:r>
              <w:rPr>
                <w:sz w:val="28"/>
              </w:rPr>
              <w:t>Всего</w:t>
            </w:r>
            <w:r>
              <w:rPr>
                <w:spacing w:val="-8"/>
                <w:sz w:val="28"/>
              </w:rPr>
              <w:t xml:space="preserve"> </w:t>
            </w:r>
            <w:r>
              <w:rPr>
                <w:spacing w:val="-2"/>
                <w:sz w:val="28"/>
              </w:rPr>
              <w:t>часов</w:t>
            </w:r>
          </w:p>
        </w:tc>
      </w:tr>
      <w:tr w:rsidR="00255753">
        <w:trPr>
          <w:trHeight w:val="707"/>
        </w:trPr>
        <w:tc>
          <w:tcPr>
            <w:tcW w:w="840" w:type="dxa"/>
          </w:tcPr>
          <w:p w:rsidR="00255753" w:rsidRDefault="00BD0ECB">
            <w:pPr>
              <w:pStyle w:val="TableParagraph"/>
              <w:spacing w:before="10"/>
              <w:ind w:right="120"/>
              <w:jc w:val="right"/>
              <w:rPr>
                <w:sz w:val="30"/>
              </w:rPr>
            </w:pPr>
            <w:r>
              <w:rPr>
                <w:spacing w:val="-5"/>
                <w:sz w:val="30"/>
              </w:rPr>
              <w:t>1.</w:t>
            </w:r>
          </w:p>
        </w:tc>
        <w:tc>
          <w:tcPr>
            <w:tcW w:w="3518" w:type="dxa"/>
          </w:tcPr>
          <w:p w:rsidR="00255753" w:rsidRDefault="00BD0ECB">
            <w:pPr>
              <w:pStyle w:val="TableParagraph"/>
              <w:spacing w:before="9"/>
              <w:ind w:left="103"/>
              <w:rPr>
                <w:sz w:val="28"/>
              </w:rPr>
            </w:pPr>
            <w:r>
              <w:rPr>
                <w:spacing w:val="-2"/>
                <w:sz w:val="28"/>
              </w:rPr>
              <w:t>Социально-гуманитарный</w:t>
            </w:r>
          </w:p>
          <w:p w:rsidR="00255753" w:rsidRDefault="00BD0ECB">
            <w:pPr>
              <w:pStyle w:val="TableParagraph"/>
              <w:spacing w:before="26"/>
              <w:ind w:left="98"/>
              <w:rPr>
                <w:sz w:val="28"/>
              </w:rPr>
            </w:pPr>
            <w:r>
              <w:rPr>
                <w:spacing w:val="-4"/>
                <w:sz w:val="28"/>
              </w:rPr>
              <w:t>цикл</w:t>
            </w:r>
          </w:p>
        </w:tc>
        <w:tc>
          <w:tcPr>
            <w:tcW w:w="1835" w:type="dxa"/>
          </w:tcPr>
          <w:p w:rsidR="00255753" w:rsidRDefault="00173B12">
            <w:pPr>
              <w:pStyle w:val="TableParagraph"/>
              <w:spacing w:before="9"/>
              <w:ind w:left="57" w:right="79"/>
              <w:jc w:val="center"/>
              <w:rPr>
                <w:sz w:val="28"/>
              </w:rPr>
            </w:pPr>
            <w:r>
              <w:rPr>
                <w:spacing w:val="-5"/>
                <w:sz w:val="28"/>
              </w:rPr>
              <w:t>168</w:t>
            </w:r>
          </w:p>
        </w:tc>
        <w:tc>
          <w:tcPr>
            <w:tcW w:w="2006" w:type="dxa"/>
          </w:tcPr>
          <w:p w:rsidR="00255753" w:rsidRDefault="0076650D">
            <w:pPr>
              <w:pStyle w:val="TableParagraph"/>
              <w:spacing w:before="9"/>
              <w:ind w:left="33" w:right="53"/>
              <w:jc w:val="center"/>
              <w:rPr>
                <w:sz w:val="26"/>
              </w:rPr>
            </w:pPr>
            <w:r>
              <w:rPr>
                <w:spacing w:val="-10"/>
                <w:sz w:val="26"/>
              </w:rPr>
              <w:t>28</w:t>
            </w:r>
          </w:p>
        </w:tc>
        <w:tc>
          <w:tcPr>
            <w:tcW w:w="1931" w:type="dxa"/>
          </w:tcPr>
          <w:p w:rsidR="00255753" w:rsidRDefault="0076650D">
            <w:pPr>
              <w:pStyle w:val="TableParagraph"/>
              <w:spacing w:before="9"/>
              <w:ind w:left="62" w:right="79"/>
              <w:jc w:val="center"/>
              <w:rPr>
                <w:sz w:val="28"/>
              </w:rPr>
            </w:pPr>
            <w:r>
              <w:rPr>
                <w:spacing w:val="-5"/>
                <w:sz w:val="28"/>
              </w:rPr>
              <w:t>196</w:t>
            </w:r>
          </w:p>
        </w:tc>
      </w:tr>
      <w:tr w:rsidR="00255753">
        <w:trPr>
          <w:trHeight w:val="782"/>
        </w:trPr>
        <w:tc>
          <w:tcPr>
            <w:tcW w:w="840" w:type="dxa"/>
          </w:tcPr>
          <w:p w:rsidR="00255753" w:rsidRDefault="00BD0ECB">
            <w:pPr>
              <w:pStyle w:val="TableParagraph"/>
              <w:spacing w:before="10"/>
              <w:ind w:right="149"/>
              <w:jc w:val="right"/>
              <w:rPr>
                <w:sz w:val="30"/>
              </w:rPr>
            </w:pPr>
            <w:r>
              <w:rPr>
                <w:spacing w:val="-5"/>
                <w:sz w:val="30"/>
              </w:rPr>
              <w:t>2.</w:t>
            </w:r>
          </w:p>
        </w:tc>
        <w:tc>
          <w:tcPr>
            <w:tcW w:w="3518" w:type="dxa"/>
          </w:tcPr>
          <w:p w:rsidR="00255753" w:rsidRDefault="00BD0ECB">
            <w:pPr>
              <w:pStyle w:val="TableParagraph"/>
              <w:spacing w:before="9" w:line="259" w:lineRule="auto"/>
              <w:ind w:left="98" w:firstLine="4"/>
              <w:rPr>
                <w:sz w:val="28"/>
              </w:rPr>
            </w:pPr>
            <w:r>
              <w:rPr>
                <w:spacing w:val="-2"/>
                <w:sz w:val="28"/>
              </w:rPr>
              <w:t xml:space="preserve">Общепрофессиональный </w:t>
            </w:r>
            <w:r>
              <w:rPr>
                <w:spacing w:val="-4"/>
                <w:sz w:val="28"/>
              </w:rPr>
              <w:t>цикл</w:t>
            </w:r>
          </w:p>
        </w:tc>
        <w:tc>
          <w:tcPr>
            <w:tcW w:w="1835" w:type="dxa"/>
          </w:tcPr>
          <w:p w:rsidR="00255753" w:rsidRDefault="00D34BC3">
            <w:pPr>
              <w:pStyle w:val="TableParagraph"/>
              <w:spacing w:before="9"/>
              <w:ind w:left="57" w:right="67"/>
              <w:jc w:val="center"/>
              <w:rPr>
                <w:sz w:val="28"/>
              </w:rPr>
            </w:pPr>
            <w:r>
              <w:rPr>
                <w:spacing w:val="-5"/>
                <w:sz w:val="28"/>
              </w:rPr>
              <w:t>96</w:t>
            </w:r>
          </w:p>
        </w:tc>
        <w:tc>
          <w:tcPr>
            <w:tcW w:w="2006" w:type="dxa"/>
          </w:tcPr>
          <w:p w:rsidR="00255753" w:rsidRDefault="0076650D">
            <w:pPr>
              <w:pStyle w:val="TableParagraph"/>
              <w:spacing w:before="9"/>
              <w:ind w:left="33" w:right="39"/>
              <w:jc w:val="center"/>
              <w:rPr>
                <w:sz w:val="28"/>
              </w:rPr>
            </w:pPr>
            <w:r>
              <w:rPr>
                <w:spacing w:val="-5"/>
                <w:sz w:val="28"/>
              </w:rPr>
              <w:t>60</w:t>
            </w:r>
          </w:p>
        </w:tc>
        <w:tc>
          <w:tcPr>
            <w:tcW w:w="1931" w:type="dxa"/>
          </w:tcPr>
          <w:p w:rsidR="00255753" w:rsidRDefault="0076650D">
            <w:pPr>
              <w:pStyle w:val="TableParagraph"/>
              <w:spacing w:before="9"/>
              <w:ind w:left="62" w:right="53"/>
              <w:jc w:val="center"/>
              <w:rPr>
                <w:sz w:val="28"/>
              </w:rPr>
            </w:pPr>
            <w:r>
              <w:rPr>
                <w:spacing w:val="-5"/>
                <w:sz w:val="28"/>
              </w:rPr>
              <w:t>156</w:t>
            </w:r>
          </w:p>
        </w:tc>
      </w:tr>
      <w:tr w:rsidR="00255753">
        <w:trPr>
          <w:trHeight w:val="410"/>
        </w:trPr>
        <w:tc>
          <w:tcPr>
            <w:tcW w:w="840" w:type="dxa"/>
          </w:tcPr>
          <w:p w:rsidR="00255753" w:rsidRDefault="00BD0ECB">
            <w:pPr>
              <w:pStyle w:val="TableParagraph"/>
              <w:spacing w:before="9"/>
              <w:ind w:right="154"/>
              <w:jc w:val="right"/>
              <w:rPr>
                <w:sz w:val="28"/>
              </w:rPr>
            </w:pPr>
            <w:r>
              <w:rPr>
                <w:spacing w:val="-5"/>
                <w:sz w:val="28"/>
              </w:rPr>
              <w:t>З.</w:t>
            </w:r>
          </w:p>
        </w:tc>
        <w:tc>
          <w:tcPr>
            <w:tcW w:w="3518" w:type="dxa"/>
          </w:tcPr>
          <w:p w:rsidR="00255753" w:rsidRDefault="00BD0ECB">
            <w:pPr>
              <w:pStyle w:val="TableParagraph"/>
              <w:spacing w:before="9"/>
              <w:ind w:left="98"/>
              <w:rPr>
                <w:sz w:val="28"/>
              </w:rPr>
            </w:pPr>
            <w:r>
              <w:rPr>
                <w:sz w:val="28"/>
              </w:rPr>
              <w:t>Профессиональный</w:t>
            </w:r>
            <w:r>
              <w:rPr>
                <w:spacing w:val="-7"/>
                <w:sz w:val="28"/>
              </w:rPr>
              <w:t xml:space="preserve"> </w:t>
            </w:r>
            <w:r>
              <w:rPr>
                <w:spacing w:val="-4"/>
                <w:sz w:val="28"/>
              </w:rPr>
              <w:t>цикл</w:t>
            </w:r>
          </w:p>
        </w:tc>
        <w:tc>
          <w:tcPr>
            <w:tcW w:w="1835" w:type="dxa"/>
          </w:tcPr>
          <w:p w:rsidR="00255753" w:rsidRDefault="001950FF">
            <w:pPr>
              <w:pStyle w:val="TableParagraph"/>
              <w:spacing w:before="9"/>
              <w:ind w:left="57" w:right="63"/>
              <w:jc w:val="center"/>
              <w:rPr>
                <w:sz w:val="28"/>
              </w:rPr>
            </w:pPr>
            <w:r>
              <w:rPr>
                <w:spacing w:val="-5"/>
                <w:sz w:val="28"/>
              </w:rPr>
              <w:t>852</w:t>
            </w:r>
          </w:p>
        </w:tc>
        <w:tc>
          <w:tcPr>
            <w:tcW w:w="2006" w:type="dxa"/>
          </w:tcPr>
          <w:p w:rsidR="00255753" w:rsidRDefault="0076650D">
            <w:pPr>
              <w:pStyle w:val="TableParagraph"/>
              <w:spacing w:before="9"/>
              <w:ind w:left="33" w:right="55"/>
              <w:jc w:val="center"/>
              <w:rPr>
                <w:sz w:val="28"/>
              </w:rPr>
            </w:pPr>
            <w:r>
              <w:rPr>
                <w:spacing w:val="-5"/>
                <w:sz w:val="28"/>
              </w:rPr>
              <w:t>200</w:t>
            </w:r>
          </w:p>
        </w:tc>
        <w:tc>
          <w:tcPr>
            <w:tcW w:w="1931" w:type="dxa"/>
          </w:tcPr>
          <w:p w:rsidR="00255753" w:rsidRDefault="001950FF">
            <w:pPr>
              <w:pStyle w:val="TableParagraph"/>
              <w:spacing w:before="9"/>
              <w:ind w:left="62" w:right="53"/>
              <w:jc w:val="center"/>
              <w:rPr>
                <w:sz w:val="28"/>
              </w:rPr>
            </w:pPr>
            <w:r>
              <w:rPr>
                <w:spacing w:val="-4"/>
                <w:sz w:val="28"/>
              </w:rPr>
              <w:t>1052</w:t>
            </w:r>
          </w:p>
        </w:tc>
      </w:tr>
      <w:tr w:rsidR="00255753">
        <w:trPr>
          <w:trHeight w:val="707"/>
        </w:trPr>
        <w:tc>
          <w:tcPr>
            <w:tcW w:w="840" w:type="dxa"/>
          </w:tcPr>
          <w:p w:rsidR="00255753" w:rsidRDefault="00BD0ECB">
            <w:pPr>
              <w:pStyle w:val="TableParagraph"/>
              <w:spacing w:before="9"/>
              <w:ind w:right="139"/>
              <w:jc w:val="right"/>
              <w:rPr>
                <w:sz w:val="28"/>
              </w:rPr>
            </w:pPr>
            <w:r>
              <w:rPr>
                <w:spacing w:val="-5"/>
                <w:sz w:val="28"/>
              </w:rPr>
              <w:t>5.</w:t>
            </w:r>
          </w:p>
        </w:tc>
        <w:tc>
          <w:tcPr>
            <w:tcW w:w="3518" w:type="dxa"/>
          </w:tcPr>
          <w:p w:rsidR="00255753" w:rsidRDefault="00BD0ECB">
            <w:pPr>
              <w:pStyle w:val="TableParagraph"/>
              <w:tabs>
                <w:tab w:val="left" w:pos="2362"/>
              </w:tabs>
              <w:spacing w:before="9"/>
              <w:ind w:left="103"/>
              <w:rPr>
                <w:sz w:val="28"/>
              </w:rPr>
            </w:pPr>
            <w:r>
              <w:rPr>
                <w:spacing w:val="-2"/>
                <w:sz w:val="28"/>
              </w:rPr>
              <w:t>Государственная</w:t>
            </w:r>
            <w:r>
              <w:rPr>
                <w:sz w:val="28"/>
              </w:rPr>
              <w:tab/>
            </w:r>
            <w:r>
              <w:rPr>
                <w:spacing w:val="-2"/>
                <w:sz w:val="28"/>
              </w:rPr>
              <w:t>итоговая</w:t>
            </w:r>
          </w:p>
          <w:p w:rsidR="00255753" w:rsidRDefault="00BD0ECB">
            <w:pPr>
              <w:pStyle w:val="TableParagraph"/>
              <w:spacing w:before="26"/>
              <w:ind w:left="117"/>
              <w:rPr>
                <w:sz w:val="28"/>
              </w:rPr>
            </w:pPr>
            <w:r>
              <w:rPr>
                <w:sz w:val="28"/>
              </w:rPr>
              <w:t>аттестация</w:t>
            </w:r>
            <w:r>
              <w:rPr>
                <w:spacing w:val="-5"/>
                <w:sz w:val="28"/>
              </w:rPr>
              <w:t xml:space="preserve"> </w:t>
            </w:r>
            <w:r>
              <w:rPr>
                <w:spacing w:val="-4"/>
                <w:sz w:val="28"/>
              </w:rPr>
              <w:t>(ГИА)</w:t>
            </w:r>
          </w:p>
        </w:tc>
        <w:tc>
          <w:tcPr>
            <w:tcW w:w="1835" w:type="dxa"/>
          </w:tcPr>
          <w:p w:rsidR="00255753" w:rsidRDefault="00173B12">
            <w:pPr>
              <w:pStyle w:val="TableParagraph"/>
              <w:spacing w:before="9"/>
              <w:ind w:left="57" w:right="46"/>
              <w:jc w:val="center"/>
              <w:rPr>
                <w:sz w:val="28"/>
              </w:rPr>
            </w:pPr>
            <w:r>
              <w:rPr>
                <w:spacing w:val="-5"/>
                <w:sz w:val="28"/>
              </w:rPr>
              <w:t>72</w:t>
            </w:r>
          </w:p>
        </w:tc>
        <w:tc>
          <w:tcPr>
            <w:tcW w:w="2006" w:type="dxa"/>
          </w:tcPr>
          <w:p w:rsidR="00255753" w:rsidRDefault="00BD0ECB">
            <w:pPr>
              <w:pStyle w:val="TableParagraph"/>
              <w:spacing w:before="9"/>
              <w:ind w:left="40" w:right="34"/>
              <w:jc w:val="center"/>
              <w:rPr>
                <w:sz w:val="26"/>
              </w:rPr>
            </w:pPr>
            <w:r>
              <w:rPr>
                <w:spacing w:val="-10"/>
                <w:sz w:val="26"/>
              </w:rPr>
              <w:t>0</w:t>
            </w:r>
          </w:p>
        </w:tc>
        <w:tc>
          <w:tcPr>
            <w:tcW w:w="1931" w:type="dxa"/>
          </w:tcPr>
          <w:p w:rsidR="00255753" w:rsidRDefault="00173B12">
            <w:pPr>
              <w:pStyle w:val="TableParagraph"/>
              <w:spacing w:before="9"/>
              <w:ind w:left="62" w:right="51"/>
              <w:jc w:val="center"/>
              <w:rPr>
                <w:sz w:val="28"/>
              </w:rPr>
            </w:pPr>
            <w:r>
              <w:rPr>
                <w:spacing w:val="-5"/>
                <w:sz w:val="28"/>
              </w:rPr>
              <w:t>72</w:t>
            </w:r>
          </w:p>
        </w:tc>
      </w:tr>
      <w:tr w:rsidR="00255753">
        <w:trPr>
          <w:trHeight w:val="362"/>
        </w:trPr>
        <w:tc>
          <w:tcPr>
            <w:tcW w:w="840" w:type="dxa"/>
          </w:tcPr>
          <w:p w:rsidR="00255753" w:rsidRDefault="00BD0ECB">
            <w:pPr>
              <w:pStyle w:val="TableParagraph"/>
              <w:spacing w:before="9"/>
              <w:ind w:right="134"/>
              <w:jc w:val="right"/>
              <w:rPr>
                <w:sz w:val="28"/>
              </w:rPr>
            </w:pPr>
            <w:r>
              <w:rPr>
                <w:spacing w:val="-5"/>
                <w:sz w:val="28"/>
              </w:rPr>
              <w:t>6.</w:t>
            </w:r>
          </w:p>
        </w:tc>
        <w:tc>
          <w:tcPr>
            <w:tcW w:w="3518" w:type="dxa"/>
          </w:tcPr>
          <w:p w:rsidR="00255753" w:rsidRDefault="00BD0ECB">
            <w:pPr>
              <w:pStyle w:val="TableParagraph"/>
              <w:spacing w:before="9"/>
              <w:ind w:left="113"/>
              <w:rPr>
                <w:sz w:val="28"/>
              </w:rPr>
            </w:pPr>
            <w:r>
              <w:rPr>
                <w:spacing w:val="-2"/>
                <w:sz w:val="28"/>
              </w:rPr>
              <w:t>Промежуточная</w:t>
            </w:r>
            <w:r>
              <w:rPr>
                <w:spacing w:val="3"/>
                <w:sz w:val="28"/>
              </w:rPr>
              <w:t xml:space="preserve"> </w:t>
            </w:r>
            <w:r>
              <w:rPr>
                <w:spacing w:val="-2"/>
                <w:sz w:val="28"/>
              </w:rPr>
              <w:t>аттестация</w:t>
            </w:r>
          </w:p>
        </w:tc>
        <w:tc>
          <w:tcPr>
            <w:tcW w:w="1835" w:type="dxa"/>
          </w:tcPr>
          <w:p w:rsidR="00255753" w:rsidRDefault="00173B12">
            <w:pPr>
              <w:pStyle w:val="TableParagraph"/>
              <w:spacing w:before="9"/>
              <w:ind w:left="58" w:right="27"/>
              <w:jc w:val="center"/>
              <w:rPr>
                <w:sz w:val="28"/>
              </w:rPr>
            </w:pPr>
            <w:r>
              <w:rPr>
                <w:spacing w:val="-5"/>
                <w:sz w:val="28"/>
              </w:rPr>
              <w:t>72</w:t>
            </w:r>
          </w:p>
        </w:tc>
        <w:tc>
          <w:tcPr>
            <w:tcW w:w="2006" w:type="dxa"/>
          </w:tcPr>
          <w:p w:rsidR="00255753" w:rsidRDefault="00BD0ECB">
            <w:pPr>
              <w:pStyle w:val="TableParagraph"/>
              <w:spacing w:before="9"/>
              <w:ind w:left="55" w:right="34"/>
              <w:jc w:val="center"/>
              <w:rPr>
                <w:sz w:val="28"/>
              </w:rPr>
            </w:pPr>
            <w:r>
              <w:rPr>
                <w:spacing w:val="-10"/>
                <w:sz w:val="28"/>
              </w:rPr>
              <w:t>0</w:t>
            </w:r>
          </w:p>
        </w:tc>
        <w:tc>
          <w:tcPr>
            <w:tcW w:w="1931" w:type="dxa"/>
          </w:tcPr>
          <w:p w:rsidR="00255753" w:rsidRDefault="00173B12">
            <w:pPr>
              <w:pStyle w:val="TableParagraph"/>
              <w:spacing w:before="9"/>
              <w:ind w:left="62" w:right="32"/>
              <w:jc w:val="center"/>
              <w:rPr>
                <w:sz w:val="28"/>
              </w:rPr>
            </w:pPr>
            <w:r>
              <w:rPr>
                <w:spacing w:val="-5"/>
                <w:sz w:val="28"/>
              </w:rPr>
              <w:t>72</w:t>
            </w:r>
          </w:p>
        </w:tc>
      </w:tr>
      <w:tr w:rsidR="00255753">
        <w:trPr>
          <w:trHeight w:val="710"/>
        </w:trPr>
        <w:tc>
          <w:tcPr>
            <w:tcW w:w="840" w:type="dxa"/>
          </w:tcPr>
          <w:p w:rsidR="00255753" w:rsidRDefault="00BD0ECB">
            <w:pPr>
              <w:pStyle w:val="TableParagraph"/>
              <w:spacing w:before="9"/>
              <w:ind w:right="125"/>
              <w:jc w:val="right"/>
              <w:rPr>
                <w:sz w:val="28"/>
              </w:rPr>
            </w:pPr>
            <w:r>
              <w:rPr>
                <w:spacing w:val="-5"/>
                <w:sz w:val="28"/>
              </w:rPr>
              <w:t>8.</w:t>
            </w:r>
          </w:p>
        </w:tc>
        <w:tc>
          <w:tcPr>
            <w:tcW w:w="3518" w:type="dxa"/>
          </w:tcPr>
          <w:p w:rsidR="00255753" w:rsidRDefault="00BD0ECB">
            <w:pPr>
              <w:pStyle w:val="TableParagraph"/>
              <w:spacing w:before="9"/>
              <w:ind w:left="127"/>
              <w:rPr>
                <w:sz w:val="28"/>
              </w:rPr>
            </w:pPr>
            <w:r>
              <w:rPr>
                <w:spacing w:val="-2"/>
                <w:sz w:val="28"/>
              </w:rPr>
              <w:t>Общеобразовательный</w:t>
            </w:r>
          </w:p>
          <w:p w:rsidR="00255753" w:rsidRDefault="00BD0ECB">
            <w:pPr>
              <w:pStyle w:val="TableParagraph"/>
              <w:spacing w:before="26"/>
              <w:ind w:left="122"/>
              <w:rPr>
                <w:sz w:val="28"/>
              </w:rPr>
            </w:pPr>
            <w:r>
              <w:rPr>
                <w:spacing w:val="-4"/>
                <w:sz w:val="28"/>
              </w:rPr>
              <w:t>цикл</w:t>
            </w:r>
          </w:p>
        </w:tc>
        <w:tc>
          <w:tcPr>
            <w:tcW w:w="1835" w:type="dxa"/>
          </w:tcPr>
          <w:p w:rsidR="00255753" w:rsidRDefault="00BD0ECB">
            <w:pPr>
              <w:pStyle w:val="TableParagraph"/>
              <w:spacing w:before="9"/>
              <w:ind w:left="84" w:right="27"/>
              <w:jc w:val="center"/>
              <w:rPr>
                <w:sz w:val="28"/>
              </w:rPr>
            </w:pPr>
            <w:r>
              <w:rPr>
                <w:spacing w:val="-4"/>
                <w:sz w:val="28"/>
              </w:rPr>
              <w:t>1476</w:t>
            </w:r>
          </w:p>
        </w:tc>
        <w:tc>
          <w:tcPr>
            <w:tcW w:w="2006" w:type="dxa"/>
          </w:tcPr>
          <w:p w:rsidR="00255753" w:rsidRDefault="00255753">
            <w:pPr>
              <w:pStyle w:val="TableParagraph"/>
              <w:spacing w:before="0"/>
              <w:rPr>
                <w:sz w:val="28"/>
              </w:rPr>
            </w:pPr>
          </w:p>
        </w:tc>
        <w:tc>
          <w:tcPr>
            <w:tcW w:w="1931" w:type="dxa"/>
          </w:tcPr>
          <w:p w:rsidR="00255753" w:rsidRDefault="00BD0ECB">
            <w:pPr>
              <w:pStyle w:val="TableParagraph"/>
              <w:spacing w:before="9"/>
              <w:ind w:left="92" w:right="30"/>
              <w:jc w:val="center"/>
              <w:rPr>
                <w:sz w:val="28"/>
              </w:rPr>
            </w:pPr>
            <w:r>
              <w:rPr>
                <w:spacing w:val="-4"/>
                <w:sz w:val="28"/>
              </w:rPr>
              <w:t>1476</w:t>
            </w:r>
          </w:p>
        </w:tc>
      </w:tr>
      <w:tr w:rsidR="00255753">
        <w:trPr>
          <w:trHeight w:val="508"/>
        </w:trPr>
        <w:tc>
          <w:tcPr>
            <w:tcW w:w="840" w:type="dxa"/>
          </w:tcPr>
          <w:p w:rsidR="00255753" w:rsidRDefault="00BD0ECB">
            <w:pPr>
              <w:pStyle w:val="TableParagraph"/>
              <w:spacing w:before="8"/>
              <w:ind w:right="110"/>
              <w:jc w:val="right"/>
              <w:rPr>
                <w:sz w:val="30"/>
              </w:rPr>
            </w:pPr>
            <w:r>
              <w:rPr>
                <w:spacing w:val="-5"/>
                <w:sz w:val="30"/>
              </w:rPr>
              <w:t>9.</w:t>
            </w:r>
          </w:p>
        </w:tc>
        <w:tc>
          <w:tcPr>
            <w:tcW w:w="3518" w:type="dxa"/>
          </w:tcPr>
          <w:p w:rsidR="00255753" w:rsidRDefault="00BD0ECB">
            <w:pPr>
              <w:pStyle w:val="TableParagraph"/>
              <w:spacing w:before="8"/>
              <w:ind w:left="122"/>
              <w:rPr>
                <w:sz w:val="40"/>
              </w:rPr>
            </w:pPr>
            <w:r>
              <w:rPr>
                <w:spacing w:val="-2"/>
                <w:sz w:val="40"/>
              </w:rPr>
              <w:t>итого</w:t>
            </w:r>
          </w:p>
        </w:tc>
        <w:tc>
          <w:tcPr>
            <w:tcW w:w="1835" w:type="dxa"/>
          </w:tcPr>
          <w:p w:rsidR="00255753" w:rsidRDefault="00BD0ECB">
            <w:pPr>
              <w:pStyle w:val="TableParagraph"/>
              <w:spacing w:before="7"/>
              <w:ind w:left="74" w:right="27"/>
              <w:jc w:val="center"/>
              <w:rPr>
                <w:sz w:val="28"/>
              </w:rPr>
            </w:pPr>
            <w:r>
              <w:rPr>
                <w:spacing w:val="-4"/>
                <w:sz w:val="28"/>
              </w:rPr>
              <w:t>2664</w:t>
            </w:r>
          </w:p>
        </w:tc>
        <w:tc>
          <w:tcPr>
            <w:tcW w:w="2006" w:type="dxa"/>
          </w:tcPr>
          <w:p w:rsidR="00255753" w:rsidRDefault="00BD0ECB">
            <w:pPr>
              <w:pStyle w:val="TableParagraph"/>
              <w:spacing w:before="7"/>
              <w:ind w:left="67" w:right="34"/>
              <w:jc w:val="center"/>
              <w:rPr>
                <w:sz w:val="28"/>
              </w:rPr>
            </w:pPr>
            <w:r>
              <w:rPr>
                <w:spacing w:val="-5"/>
                <w:sz w:val="28"/>
              </w:rPr>
              <w:t>288</w:t>
            </w:r>
          </w:p>
        </w:tc>
        <w:tc>
          <w:tcPr>
            <w:tcW w:w="1931" w:type="dxa"/>
          </w:tcPr>
          <w:p w:rsidR="00255753" w:rsidRDefault="00BD0ECB">
            <w:pPr>
              <w:pStyle w:val="TableParagraph"/>
              <w:spacing w:before="7"/>
              <w:ind w:left="82" w:right="30"/>
              <w:jc w:val="center"/>
              <w:rPr>
                <w:sz w:val="28"/>
              </w:rPr>
            </w:pPr>
            <w:r>
              <w:rPr>
                <w:spacing w:val="-4"/>
                <w:sz w:val="28"/>
              </w:rPr>
              <w:t>2952</w:t>
            </w:r>
          </w:p>
        </w:tc>
      </w:tr>
    </w:tbl>
    <w:p w:rsidR="00255753" w:rsidRDefault="00255753">
      <w:pPr>
        <w:pStyle w:val="a3"/>
        <w:ind w:left="0"/>
        <w:jc w:val="left"/>
      </w:pPr>
    </w:p>
    <w:p w:rsidR="00255753" w:rsidRDefault="00255753">
      <w:pPr>
        <w:pStyle w:val="a3"/>
        <w:spacing w:before="128"/>
        <w:ind w:left="0"/>
        <w:jc w:val="left"/>
      </w:pPr>
    </w:p>
    <w:p w:rsidR="00255753" w:rsidRDefault="00BD0ECB">
      <w:pPr>
        <w:pStyle w:val="2"/>
        <w:ind w:left="3649" w:firstLine="0"/>
      </w:pPr>
      <w:r>
        <w:rPr>
          <w:spacing w:val="-2"/>
        </w:rPr>
        <w:t>Общеобразовательный</w:t>
      </w:r>
      <w:r>
        <w:rPr>
          <w:spacing w:val="10"/>
        </w:rPr>
        <w:t xml:space="preserve"> </w:t>
      </w:r>
      <w:r>
        <w:rPr>
          <w:spacing w:val="-4"/>
        </w:rPr>
        <w:t>цикл</w:t>
      </w:r>
    </w:p>
    <w:p w:rsidR="00255753" w:rsidRDefault="00BD0ECB">
      <w:pPr>
        <w:pStyle w:val="a3"/>
        <w:spacing w:before="39" w:line="268" w:lineRule="auto"/>
        <w:ind w:right="705" w:firstLine="557"/>
      </w:pPr>
      <w:r>
        <w:t>Получение среднего общего образования осуществляется в пределах образовательной программы ФГОС СПО по профессии 29.01.33 Мастер по изготовлению швейных изделий на базе основного общего образования.</w:t>
      </w:r>
    </w:p>
    <w:p w:rsidR="00255753" w:rsidRDefault="00BD0ECB">
      <w:pPr>
        <w:pStyle w:val="a3"/>
        <w:spacing w:before="3" w:line="268" w:lineRule="auto"/>
        <w:ind w:right="397" w:firstLine="562"/>
      </w:pPr>
      <w:r>
        <w:t>Общеобразовательный цикл составлен на основе требований ФГОС СПО,</w:t>
      </w:r>
      <w:r>
        <w:rPr>
          <w:spacing w:val="40"/>
        </w:rPr>
        <w:t xml:space="preserve"> </w:t>
      </w:r>
      <w:r>
        <w:rPr>
          <w:noProof/>
          <w:spacing w:val="2"/>
          <w:position w:val="4"/>
          <w:lang w:eastAsia="ru-RU"/>
        </w:rPr>
        <w:drawing>
          <wp:inline distT="0" distB="0" distL="0" distR="0">
            <wp:extent cx="20953" cy="11973"/>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9" cstate="print"/>
                    <a:stretch>
                      <a:fillRect/>
                    </a:stretch>
                  </pic:blipFill>
                  <pic:spPr>
                    <a:xfrm>
                      <a:off x="0" y="0"/>
                      <a:ext cx="20953" cy="11973"/>
                    </a:xfrm>
                    <a:prstGeom prst="rect">
                      <a:avLst/>
                    </a:prstGeom>
                  </pic:spPr>
                </pic:pic>
              </a:graphicData>
            </a:graphic>
          </wp:inline>
        </w:drawing>
      </w:r>
      <w:r>
        <w:rPr>
          <w:spacing w:val="2"/>
          <w:position w:val="4"/>
        </w:rPr>
        <w:t xml:space="preserve"> </w:t>
      </w:r>
      <w:r>
        <w:t>ФГОС СОО и ФООП СОО.</w:t>
      </w:r>
    </w:p>
    <w:p w:rsidR="00255753" w:rsidRDefault="00BD0ECB">
      <w:pPr>
        <w:pStyle w:val="a3"/>
        <w:spacing w:before="1" w:line="268" w:lineRule="auto"/>
        <w:ind w:right="775" w:firstLine="562"/>
      </w:pPr>
      <w:r>
        <w:t>Объём времени, выделенный в основной образовательной программе ФГОС СПО на реализацию среднего общего образования, составляет 1476 часов.</w:t>
      </w:r>
    </w:p>
    <w:p w:rsidR="00255753" w:rsidRDefault="00BD0ECB">
      <w:pPr>
        <w:pStyle w:val="a3"/>
        <w:spacing w:before="4" w:line="268" w:lineRule="auto"/>
        <w:ind w:right="714" w:firstLine="557"/>
      </w:pPr>
      <w:r>
        <w:t>Изучение учебных предметов общеобразовательного цикла осуществляется на 1</w:t>
      </w:r>
      <w:r w:rsidR="001950FF">
        <w:t xml:space="preserve"> и 2 </w:t>
      </w:r>
      <w:r>
        <w:t xml:space="preserve"> курсе. Учебный план содержит 15 учебных предметов, в том числе 13 </w:t>
      </w:r>
      <w:r>
        <w:rPr>
          <w:spacing w:val="-2"/>
        </w:rPr>
        <w:t>обязательных:</w:t>
      </w:r>
    </w:p>
    <w:p w:rsidR="00255753" w:rsidRDefault="00BD0ECB">
      <w:pPr>
        <w:pStyle w:val="a5"/>
        <w:numPr>
          <w:ilvl w:val="0"/>
          <w:numId w:val="6"/>
        </w:numPr>
        <w:tabs>
          <w:tab w:val="left" w:pos="889"/>
        </w:tabs>
        <w:spacing w:before="3"/>
        <w:rPr>
          <w:sz w:val="28"/>
        </w:rPr>
      </w:pPr>
      <w:r>
        <w:rPr>
          <w:sz w:val="28"/>
        </w:rPr>
        <w:t>русский</w:t>
      </w:r>
      <w:r>
        <w:rPr>
          <w:spacing w:val="-10"/>
          <w:sz w:val="28"/>
        </w:rPr>
        <w:t xml:space="preserve"> </w:t>
      </w:r>
      <w:r>
        <w:rPr>
          <w:spacing w:val="-2"/>
          <w:sz w:val="28"/>
        </w:rPr>
        <w:t>язык,</w:t>
      </w:r>
    </w:p>
    <w:p w:rsidR="00255753" w:rsidRDefault="00BD0ECB">
      <w:pPr>
        <w:pStyle w:val="a5"/>
        <w:numPr>
          <w:ilvl w:val="0"/>
          <w:numId w:val="6"/>
        </w:numPr>
        <w:tabs>
          <w:tab w:val="left" w:pos="889"/>
        </w:tabs>
        <w:spacing w:before="36"/>
        <w:rPr>
          <w:sz w:val="28"/>
        </w:rPr>
      </w:pPr>
      <w:r>
        <w:rPr>
          <w:spacing w:val="-2"/>
          <w:sz w:val="28"/>
        </w:rPr>
        <w:t>литература,</w:t>
      </w:r>
    </w:p>
    <w:p w:rsidR="00255753" w:rsidRDefault="00BD0ECB">
      <w:pPr>
        <w:pStyle w:val="a5"/>
        <w:numPr>
          <w:ilvl w:val="0"/>
          <w:numId w:val="6"/>
        </w:numPr>
        <w:tabs>
          <w:tab w:val="left" w:pos="958"/>
        </w:tabs>
        <w:spacing w:before="37"/>
        <w:ind w:left="958" w:hanging="429"/>
        <w:rPr>
          <w:sz w:val="28"/>
        </w:rPr>
      </w:pPr>
      <w:r>
        <w:rPr>
          <w:spacing w:val="-2"/>
          <w:sz w:val="28"/>
        </w:rPr>
        <w:t>математика,</w:t>
      </w:r>
    </w:p>
    <w:p w:rsidR="00255753" w:rsidRDefault="00BD0ECB">
      <w:pPr>
        <w:pStyle w:val="a5"/>
        <w:numPr>
          <w:ilvl w:val="0"/>
          <w:numId w:val="6"/>
        </w:numPr>
        <w:tabs>
          <w:tab w:val="left" w:pos="889"/>
        </w:tabs>
        <w:spacing w:before="38"/>
        <w:rPr>
          <w:sz w:val="28"/>
        </w:rPr>
      </w:pPr>
      <w:r>
        <w:rPr>
          <w:sz w:val="28"/>
        </w:rPr>
        <w:t>иностранный</w:t>
      </w:r>
      <w:r>
        <w:rPr>
          <w:spacing w:val="-1"/>
          <w:sz w:val="28"/>
        </w:rPr>
        <w:t xml:space="preserve"> </w:t>
      </w:r>
      <w:r>
        <w:rPr>
          <w:spacing w:val="-4"/>
          <w:sz w:val="28"/>
        </w:rPr>
        <w:t>язык,</w:t>
      </w:r>
    </w:p>
    <w:p w:rsidR="00255753" w:rsidRDefault="00BD0ECB">
      <w:pPr>
        <w:pStyle w:val="a5"/>
        <w:numPr>
          <w:ilvl w:val="0"/>
          <w:numId w:val="6"/>
        </w:numPr>
        <w:tabs>
          <w:tab w:val="left" w:pos="889"/>
        </w:tabs>
        <w:spacing w:before="38"/>
        <w:rPr>
          <w:sz w:val="28"/>
        </w:rPr>
      </w:pPr>
      <w:r>
        <w:rPr>
          <w:spacing w:val="-2"/>
          <w:sz w:val="28"/>
        </w:rPr>
        <w:t>информатика,</w:t>
      </w:r>
    </w:p>
    <w:p w:rsidR="00255753" w:rsidRDefault="00BD0ECB">
      <w:pPr>
        <w:pStyle w:val="a5"/>
        <w:numPr>
          <w:ilvl w:val="0"/>
          <w:numId w:val="6"/>
        </w:numPr>
        <w:tabs>
          <w:tab w:val="left" w:pos="958"/>
        </w:tabs>
        <w:spacing w:before="38"/>
        <w:ind w:left="958" w:hanging="429"/>
        <w:rPr>
          <w:sz w:val="28"/>
        </w:rPr>
      </w:pPr>
      <w:r>
        <w:rPr>
          <w:spacing w:val="-2"/>
          <w:sz w:val="28"/>
        </w:rPr>
        <w:t>физика,</w:t>
      </w:r>
    </w:p>
    <w:p w:rsidR="00255753" w:rsidRDefault="00255753">
      <w:pPr>
        <w:rPr>
          <w:sz w:val="28"/>
        </w:rPr>
        <w:sectPr w:rsidR="00255753">
          <w:pgSz w:w="11900" w:h="16820"/>
          <w:pgMar w:top="1360" w:right="360" w:bottom="1440" w:left="700" w:header="0" w:footer="1244" w:gutter="0"/>
          <w:cols w:space="720"/>
        </w:sectPr>
      </w:pPr>
    </w:p>
    <w:p w:rsidR="00255753" w:rsidRDefault="00BD0ECB">
      <w:pPr>
        <w:pStyle w:val="a5"/>
        <w:numPr>
          <w:ilvl w:val="0"/>
          <w:numId w:val="6"/>
        </w:numPr>
        <w:tabs>
          <w:tab w:val="left" w:pos="889"/>
        </w:tabs>
        <w:spacing w:before="61"/>
        <w:rPr>
          <w:sz w:val="28"/>
        </w:rPr>
      </w:pPr>
      <w:r>
        <w:rPr>
          <w:spacing w:val="-2"/>
          <w:sz w:val="28"/>
        </w:rPr>
        <w:lastRenderedPageBreak/>
        <w:t>химия,</w:t>
      </w:r>
    </w:p>
    <w:p w:rsidR="00255753" w:rsidRDefault="00BD0ECB">
      <w:pPr>
        <w:pStyle w:val="a5"/>
        <w:numPr>
          <w:ilvl w:val="0"/>
          <w:numId w:val="6"/>
        </w:numPr>
        <w:tabs>
          <w:tab w:val="left" w:pos="889"/>
        </w:tabs>
        <w:spacing w:before="38"/>
        <w:rPr>
          <w:sz w:val="28"/>
        </w:rPr>
      </w:pPr>
      <w:r>
        <w:rPr>
          <w:spacing w:val="-2"/>
          <w:sz w:val="28"/>
        </w:rPr>
        <w:t>биология,</w:t>
      </w:r>
    </w:p>
    <w:p w:rsidR="00255753" w:rsidRDefault="00BD0ECB">
      <w:pPr>
        <w:pStyle w:val="a5"/>
        <w:numPr>
          <w:ilvl w:val="0"/>
          <w:numId w:val="6"/>
        </w:numPr>
        <w:tabs>
          <w:tab w:val="left" w:pos="958"/>
        </w:tabs>
        <w:spacing w:before="38"/>
        <w:ind w:left="958" w:hanging="429"/>
        <w:rPr>
          <w:sz w:val="28"/>
        </w:rPr>
      </w:pPr>
      <w:r>
        <w:rPr>
          <w:spacing w:val="-2"/>
          <w:sz w:val="28"/>
        </w:rPr>
        <w:t>история,</w:t>
      </w:r>
    </w:p>
    <w:p w:rsidR="00255753" w:rsidRDefault="00BD0ECB">
      <w:pPr>
        <w:pStyle w:val="a5"/>
        <w:numPr>
          <w:ilvl w:val="0"/>
          <w:numId w:val="6"/>
        </w:numPr>
        <w:tabs>
          <w:tab w:val="left" w:pos="889"/>
        </w:tabs>
        <w:spacing w:before="42"/>
        <w:rPr>
          <w:sz w:val="28"/>
        </w:rPr>
      </w:pPr>
      <w:r>
        <w:rPr>
          <w:spacing w:val="-2"/>
          <w:sz w:val="28"/>
        </w:rPr>
        <w:t>обществознание,</w:t>
      </w:r>
    </w:p>
    <w:p w:rsidR="00255753" w:rsidRDefault="00BD0ECB">
      <w:pPr>
        <w:pStyle w:val="a5"/>
        <w:numPr>
          <w:ilvl w:val="0"/>
          <w:numId w:val="6"/>
        </w:numPr>
        <w:tabs>
          <w:tab w:val="left" w:pos="889"/>
        </w:tabs>
        <w:spacing w:before="40"/>
        <w:rPr>
          <w:sz w:val="28"/>
        </w:rPr>
      </w:pPr>
      <w:r>
        <w:rPr>
          <w:spacing w:val="-2"/>
          <w:sz w:val="28"/>
        </w:rPr>
        <w:t>география,</w:t>
      </w:r>
    </w:p>
    <w:p w:rsidR="00255753" w:rsidRDefault="00BD0ECB">
      <w:pPr>
        <w:pStyle w:val="a5"/>
        <w:numPr>
          <w:ilvl w:val="0"/>
          <w:numId w:val="6"/>
        </w:numPr>
        <w:tabs>
          <w:tab w:val="left" w:pos="958"/>
        </w:tabs>
        <w:spacing w:before="43"/>
        <w:ind w:left="958" w:hanging="429"/>
        <w:rPr>
          <w:sz w:val="28"/>
        </w:rPr>
      </w:pPr>
      <w:r>
        <w:rPr>
          <w:sz w:val="28"/>
        </w:rPr>
        <w:t>физическая</w:t>
      </w:r>
      <w:r>
        <w:rPr>
          <w:spacing w:val="-4"/>
          <w:sz w:val="28"/>
        </w:rPr>
        <w:t xml:space="preserve"> </w:t>
      </w:r>
      <w:r>
        <w:rPr>
          <w:spacing w:val="-2"/>
          <w:sz w:val="28"/>
        </w:rPr>
        <w:t>культура,</w:t>
      </w:r>
    </w:p>
    <w:p w:rsidR="00255753" w:rsidRDefault="00BD0ECB">
      <w:pPr>
        <w:pStyle w:val="a5"/>
        <w:numPr>
          <w:ilvl w:val="0"/>
          <w:numId w:val="6"/>
        </w:numPr>
        <w:tabs>
          <w:tab w:val="left" w:pos="889"/>
        </w:tabs>
        <w:spacing w:before="42"/>
        <w:rPr>
          <w:sz w:val="28"/>
        </w:rPr>
      </w:pPr>
      <w:r>
        <w:rPr>
          <w:sz w:val="28"/>
        </w:rPr>
        <w:t>основы</w:t>
      </w:r>
      <w:r>
        <w:rPr>
          <w:spacing w:val="-4"/>
          <w:sz w:val="28"/>
        </w:rPr>
        <w:t xml:space="preserve"> </w:t>
      </w:r>
      <w:r>
        <w:rPr>
          <w:sz w:val="28"/>
        </w:rPr>
        <w:t xml:space="preserve">безопасности </w:t>
      </w:r>
      <w:r>
        <w:rPr>
          <w:spacing w:val="-2"/>
          <w:sz w:val="28"/>
        </w:rPr>
        <w:t>жизнедеятельности</w:t>
      </w:r>
    </w:p>
    <w:p w:rsidR="00255753" w:rsidRDefault="00BD0ECB">
      <w:pPr>
        <w:pStyle w:val="a3"/>
        <w:spacing w:before="43" w:line="268" w:lineRule="auto"/>
        <w:ind w:left="187" w:right="803" w:firstLine="552"/>
      </w:pPr>
      <w:r>
        <w:t xml:space="preserve">В учебный план включены дополнительные учебные предметы, курсы по выбору </w:t>
      </w:r>
      <w:proofErr w:type="gramStart"/>
      <w:r>
        <w:t>обучающихся</w:t>
      </w:r>
      <w:proofErr w:type="gramEnd"/>
      <w:r>
        <w:t>:</w:t>
      </w:r>
      <w:r w:rsidR="001950FF">
        <w:t xml:space="preserve"> Экономика</w:t>
      </w:r>
      <w:r>
        <w:t>, Проектная деятельность</w:t>
      </w:r>
      <w:r w:rsidR="001950FF">
        <w:t xml:space="preserve">, Основы шахматной </w:t>
      </w:r>
      <w:proofErr w:type="gramStart"/>
      <w:r w:rsidR="001950FF">
        <w:t>игры</w:t>
      </w:r>
      <w:proofErr w:type="gramEnd"/>
      <w:r>
        <w:t xml:space="preserve"> выбранные организацией в соответствии возможностями организации.</w:t>
      </w:r>
    </w:p>
    <w:p w:rsidR="00255753" w:rsidRDefault="00BD0ECB">
      <w:pPr>
        <w:pStyle w:val="a3"/>
        <w:spacing w:before="25"/>
        <w:ind w:left="754"/>
      </w:pPr>
      <w:r>
        <w:t>Учебный</w:t>
      </w:r>
      <w:r>
        <w:rPr>
          <w:spacing w:val="77"/>
          <w:w w:val="150"/>
        </w:rPr>
        <w:t xml:space="preserve"> </w:t>
      </w:r>
      <w:r>
        <w:t>план</w:t>
      </w:r>
      <w:r>
        <w:rPr>
          <w:spacing w:val="79"/>
          <w:w w:val="150"/>
        </w:rPr>
        <w:t xml:space="preserve"> </w:t>
      </w:r>
      <w:r>
        <w:t>сформирован</w:t>
      </w:r>
      <w:r>
        <w:rPr>
          <w:spacing w:val="79"/>
          <w:w w:val="150"/>
        </w:rPr>
        <w:t xml:space="preserve"> </w:t>
      </w:r>
      <w:r>
        <w:t>с</w:t>
      </w:r>
      <w:r>
        <w:rPr>
          <w:spacing w:val="79"/>
          <w:w w:val="150"/>
        </w:rPr>
        <w:t xml:space="preserve"> </w:t>
      </w:r>
      <w:r>
        <w:t>учетом</w:t>
      </w:r>
      <w:r>
        <w:rPr>
          <w:spacing w:val="78"/>
          <w:w w:val="150"/>
        </w:rPr>
        <w:t xml:space="preserve"> </w:t>
      </w:r>
      <w:r>
        <w:t>профиля</w:t>
      </w:r>
      <w:r>
        <w:rPr>
          <w:spacing w:val="79"/>
          <w:w w:val="150"/>
        </w:rPr>
        <w:t xml:space="preserve"> </w:t>
      </w:r>
      <w:r>
        <w:t>получаемой</w:t>
      </w:r>
      <w:r>
        <w:rPr>
          <w:spacing w:val="80"/>
          <w:w w:val="150"/>
        </w:rPr>
        <w:t xml:space="preserve"> </w:t>
      </w:r>
      <w:r>
        <w:rPr>
          <w:spacing w:val="-2"/>
        </w:rPr>
        <w:t>профессии</w:t>
      </w:r>
    </w:p>
    <w:p w:rsidR="00255753" w:rsidRDefault="00BD0ECB">
      <w:pPr>
        <w:pStyle w:val="a3"/>
        <w:spacing w:before="35" w:line="268" w:lineRule="auto"/>
        <w:ind w:left="192" w:right="781"/>
      </w:pPr>
      <w:r>
        <w:t>29.01.33</w:t>
      </w:r>
      <w:r>
        <w:rPr>
          <w:spacing w:val="-3"/>
        </w:rPr>
        <w:t xml:space="preserve"> </w:t>
      </w:r>
      <w:r>
        <w:t>Мастер</w:t>
      </w:r>
      <w:r>
        <w:rPr>
          <w:spacing w:val="-4"/>
        </w:rPr>
        <w:t xml:space="preserve"> </w:t>
      </w:r>
      <w:r>
        <w:t>по</w:t>
      </w:r>
      <w:r>
        <w:rPr>
          <w:spacing w:val="-5"/>
        </w:rPr>
        <w:t xml:space="preserve"> </w:t>
      </w:r>
      <w:r>
        <w:t>изготовлению</w:t>
      </w:r>
      <w:r>
        <w:rPr>
          <w:spacing w:val="-7"/>
        </w:rPr>
        <w:t xml:space="preserve"> </w:t>
      </w:r>
      <w:r>
        <w:t>швейных</w:t>
      </w:r>
      <w:r>
        <w:rPr>
          <w:spacing w:val="-5"/>
        </w:rPr>
        <w:t xml:space="preserve"> </w:t>
      </w:r>
      <w:r>
        <w:t>изделий</w:t>
      </w:r>
      <w:r>
        <w:rPr>
          <w:spacing w:val="-5"/>
        </w:rPr>
        <w:t xml:space="preserve"> </w:t>
      </w:r>
      <w:r>
        <w:t>за</w:t>
      </w:r>
      <w:r>
        <w:rPr>
          <w:spacing w:val="-6"/>
        </w:rPr>
        <w:t xml:space="preserve"> </w:t>
      </w:r>
      <w:r>
        <w:t>счет</w:t>
      </w:r>
      <w:r>
        <w:rPr>
          <w:spacing w:val="-6"/>
        </w:rPr>
        <w:t xml:space="preserve"> </w:t>
      </w:r>
      <w:r>
        <w:t>введения</w:t>
      </w:r>
      <w:r>
        <w:rPr>
          <w:spacing w:val="-5"/>
        </w:rPr>
        <w:t xml:space="preserve"> </w:t>
      </w:r>
      <w:r>
        <w:t>профильных предметов</w:t>
      </w:r>
      <w:r>
        <w:rPr>
          <w:spacing w:val="-12"/>
        </w:rPr>
        <w:t xml:space="preserve"> </w:t>
      </w:r>
      <w:r>
        <w:t>(математика,</w:t>
      </w:r>
      <w:r>
        <w:rPr>
          <w:spacing w:val="-12"/>
        </w:rPr>
        <w:t xml:space="preserve"> </w:t>
      </w:r>
      <w:r>
        <w:t>информатика,</w:t>
      </w:r>
      <w:r>
        <w:rPr>
          <w:spacing w:val="-14"/>
        </w:rPr>
        <w:t xml:space="preserve"> </w:t>
      </w:r>
      <w:r>
        <w:t>физика),</w:t>
      </w:r>
      <w:r>
        <w:rPr>
          <w:spacing w:val="-12"/>
        </w:rPr>
        <w:t xml:space="preserve"> </w:t>
      </w:r>
      <w:r>
        <w:t>соответствующих</w:t>
      </w:r>
      <w:r>
        <w:rPr>
          <w:spacing w:val="-11"/>
        </w:rPr>
        <w:t xml:space="preserve"> </w:t>
      </w:r>
      <w:r>
        <w:t>по</w:t>
      </w:r>
      <w:r>
        <w:rPr>
          <w:spacing w:val="-11"/>
        </w:rPr>
        <w:t xml:space="preserve"> </w:t>
      </w:r>
      <w:r>
        <w:t>содержанию, целям и задачам ФГОС СОО и ФГОС СПО с учетом выбранного профиля.</w:t>
      </w:r>
    </w:p>
    <w:p w:rsidR="00255753" w:rsidRDefault="00BD0ECB">
      <w:pPr>
        <w:pStyle w:val="a3"/>
        <w:spacing w:before="3" w:line="259" w:lineRule="auto"/>
        <w:ind w:left="178" w:right="767" w:firstLine="408"/>
      </w:pPr>
      <w:r>
        <w:t>В</w:t>
      </w:r>
      <w:r>
        <w:rPr>
          <w:spacing w:val="-10"/>
        </w:rPr>
        <w:t xml:space="preserve"> </w:t>
      </w:r>
      <w:r>
        <w:t>учебном</w:t>
      </w:r>
      <w:r>
        <w:rPr>
          <w:spacing w:val="-10"/>
        </w:rPr>
        <w:t xml:space="preserve"> </w:t>
      </w:r>
      <w:r>
        <w:t>плане</w:t>
      </w:r>
      <w:r>
        <w:rPr>
          <w:spacing w:val="-12"/>
        </w:rPr>
        <w:t xml:space="preserve"> </w:t>
      </w:r>
      <w:r>
        <w:t>предусмотрено</w:t>
      </w:r>
      <w:r>
        <w:rPr>
          <w:spacing w:val="-9"/>
        </w:rPr>
        <w:t xml:space="preserve"> </w:t>
      </w:r>
      <w:r>
        <w:t>выполнение</w:t>
      </w:r>
      <w:r>
        <w:rPr>
          <w:spacing w:val="-11"/>
        </w:rPr>
        <w:t xml:space="preserve"> </w:t>
      </w:r>
      <w:proofErr w:type="gramStart"/>
      <w:r>
        <w:t>обучающимися</w:t>
      </w:r>
      <w:proofErr w:type="gramEnd"/>
      <w:r>
        <w:rPr>
          <w:spacing w:val="-11"/>
        </w:rPr>
        <w:t xml:space="preserve"> </w:t>
      </w:r>
      <w:r>
        <w:t xml:space="preserve">индивидуального </w:t>
      </w:r>
      <w:r>
        <w:rPr>
          <w:spacing w:val="-2"/>
        </w:rPr>
        <w:t>проекта.</w:t>
      </w:r>
    </w:p>
    <w:p w:rsidR="00255753" w:rsidRDefault="00BD0ECB">
      <w:pPr>
        <w:pStyle w:val="a3"/>
        <w:spacing w:line="320" w:lineRule="exact"/>
        <w:ind w:left="586"/>
      </w:pPr>
      <w:r>
        <w:t>Индивидуальный</w:t>
      </w:r>
      <w:r>
        <w:rPr>
          <w:spacing w:val="48"/>
        </w:rPr>
        <w:t xml:space="preserve">  </w:t>
      </w:r>
      <w:r>
        <w:t>проект</w:t>
      </w:r>
      <w:r>
        <w:rPr>
          <w:spacing w:val="51"/>
        </w:rPr>
        <w:t xml:space="preserve">  </w:t>
      </w:r>
      <w:r>
        <w:t>готовится</w:t>
      </w:r>
      <w:r>
        <w:rPr>
          <w:spacing w:val="51"/>
        </w:rPr>
        <w:t xml:space="preserve">  </w:t>
      </w:r>
      <w:proofErr w:type="gramStart"/>
      <w:r>
        <w:t>обучающимися</w:t>
      </w:r>
      <w:proofErr w:type="gramEnd"/>
      <w:r>
        <w:rPr>
          <w:spacing w:val="49"/>
        </w:rPr>
        <w:t xml:space="preserve">  </w:t>
      </w:r>
      <w:r>
        <w:t>в</w:t>
      </w:r>
      <w:r>
        <w:rPr>
          <w:spacing w:val="51"/>
        </w:rPr>
        <w:t xml:space="preserve">  </w:t>
      </w:r>
      <w:r>
        <w:t>рамках</w:t>
      </w:r>
      <w:r>
        <w:rPr>
          <w:spacing w:val="51"/>
        </w:rPr>
        <w:t xml:space="preserve">  </w:t>
      </w:r>
      <w:r>
        <w:rPr>
          <w:spacing w:val="-2"/>
        </w:rPr>
        <w:t>предмета</w:t>
      </w:r>
    </w:p>
    <w:p w:rsidR="00255753" w:rsidRDefault="00BD0ECB">
      <w:pPr>
        <w:pStyle w:val="a3"/>
        <w:spacing w:before="26" w:line="259" w:lineRule="auto"/>
        <w:ind w:left="178" w:right="757"/>
      </w:pPr>
      <w:r>
        <w:t xml:space="preserve">«Проектная деятельность» в течение первого года обучения. Тематика </w:t>
      </w:r>
      <w:proofErr w:type="gramStart"/>
      <w:r>
        <w:t>индивидуального проекта</w:t>
      </w:r>
      <w:proofErr w:type="gramEnd"/>
      <w:r>
        <w:t xml:space="preserve"> формируется с учетом выбранного технологического профиля. </w:t>
      </w:r>
      <w:proofErr w:type="gramStart"/>
      <w:r>
        <w:t>Обучающиеся</w:t>
      </w:r>
      <w:proofErr w:type="gramEnd"/>
      <w:r>
        <w:t xml:space="preserve"> выбирают тему проекта самос</w:t>
      </w:r>
      <w:r w:rsidR="001950FF">
        <w:t xml:space="preserve">тоятельно. На </w:t>
      </w:r>
      <w:r>
        <w:t xml:space="preserve"> зачете по предмету «Проектная деятельность» проходит защита </w:t>
      </w:r>
      <w:proofErr w:type="gramStart"/>
      <w:r>
        <w:t>индивидуального проекта</w:t>
      </w:r>
      <w:proofErr w:type="gramEnd"/>
      <w:r>
        <w:t>.</w:t>
      </w:r>
    </w:p>
    <w:p w:rsidR="00255753" w:rsidRDefault="00BD0ECB">
      <w:pPr>
        <w:pStyle w:val="a3"/>
        <w:spacing w:before="33" w:line="268" w:lineRule="auto"/>
        <w:ind w:right="703" w:firstLine="557"/>
      </w:pPr>
      <w:proofErr w:type="gramStart"/>
      <w:r>
        <w:t>Промежуточная аттестация обучающихся при освоении программы среднего общего образования предусмотрена по окончании изучения каждой учебной дисциплины и проводится в форме экзаменов, дифференцированных зачетов, зачетов.</w:t>
      </w:r>
      <w:proofErr w:type="gramEnd"/>
      <w:r>
        <w:rPr>
          <w:spacing w:val="47"/>
        </w:rPr>
        <w:t xml:space="preserve"> </w:t>
      </w:r>
      <w:r>
        <w:t>Предусмотрены</w:t>
      </w:r>
      <w:r>
        <w:rPr>
          <w:spacing w:val="51"/>
        </w:rPr>
        <w:t xml:space="preserve"> </w:t>
      </w:r>
      <w:r>
        <w:t>экзамены</w:t>
      </w:r>
      <w:r>
        <w:rPr>
          <w:spacing w:val="51"/>
        </w:rPr>
        <w:t xml:space="preserve"> </w:t>
      </w:r>
      <w:r>
        <w:t>по</w:t>
      </w:r>
      <w:r>
        <w:rPr>
          <w:spacing w:val="50"/>
        </w:rPr>
        <w:t xml:space="preserve"> </w:t>
      </w:r>
      <w:r>
        <w:t>следующим</w:t>
      </w:r>
      <w:r>
        <w:rPr>
          <w:spacing w:val="51"/>
        </w:rPr>
        <w:t xml:space="preserve"> </w:t>
      </w:r>
      <w:r>
        <w:t>предметам:</w:t>
      </w:r>
      <w:r>
        <w:rPr>
          <w:spacing w:val="50"/>
        </w:rPr>
        <w:t xml:space="preserve"> </w:t>
      </w:r>
      <w:r>
        <w:t>«Русский</w:t>
      </w:r>
      <w:r>
        <w:rPr>
          <w:spacing w:val="51"/>
        </w:rPr>
        <w:t xml:space="preserve"> </w:t>
      </w:r>
      <w:r>
        <w:rPr>
          <w:spacing w:val="-2"/>
        </w:rPr>
        <w:t>язык»,</w:t>
      </w:r>
    </w:p>
    <w:p w:rsidR="00255753" w:rsidRDefault="00BD0ECB">
      <w:pPr>
        <w:pStyle w:val="a3"/>
        <w:spacing w:line="317" w:lineRule="exact"/>
      </w:pPr>
      <w:r>
        <w:rPr>
          <w:spacing w:val="-2"/>
        </w:rPr>
        <w:t>«Математика»,</w:t>
      </w:r>
      <w:r>
        <w:t xml:space="preserve"> </w:t>
      </w:r>
      <w:r>
        <w:rPr>
          <w:spacing w:val="-2"/>
        </w:rPr>
        <w:t>«Физика»,</w:t>
      </w:r>
      <w:r>
        <w:t xml:space="preserve"> </w:t>
      </w:r>
      <w:r>
        <w:rPr>
          <w:spacing w:val="-2"/>
        </w:rPr>
        <w:t>«Информатика»,</w:t>
      </w:r>
      <w:r>
        <w:rPr>
          <w:spacing w:val="3"/>
        </w:rPr>
        <w:t xml:space="preserve"> </w:t>
      </w:r>
      <w:r>
        <w:rPr>
          <w:spacing w:val="-2"/>
        </w:rPr>
        <w:t>«Обществознание».</w:t>
      </w:r>
    </w:p>
    <w:p w:rsidR="00255753" w:rsidRDefault="00255753">
      <w:pPr>
        <w:pStyle w:val="a3"/>
        <w:spacing w:before="17"/>
        <w:ind w:left="0"/>
        <w:jc w:val="left"/>
      </w:pPr>
    </w:p>
    <w:p w:rsidR="00255753" w:rsidRDefault="00BD0ECB">
      <w:pPr>
        <w:pStyle w:val="2"/>
        <w:ind w:left="2185" w:firstLine="0"/>
      </w:pPr>
      <w:r>
        <w:t>Распределение</w:t>
      </w:r>
      <w:r>
        <w:rPr>
          <w:spacing w:val="-11"/>
        </w:rPr>
        <w:t xml:space="preserve"> </w:t>
      </w:r>
      <w:r>
        <w:t>вариативной</w:t>
      </w:r>
      <w:r>
        <w:rPr>
          <w:spacing w:val="-9"/>
        </w:rPr>
        <w:t xml:space="preserve"> </w:t>
      </w:r>
      <w:r>
        <w:t>части</w:t>
      </w:r>
      <w:r>
        <w:rPr>
          <w:spacing w:val="-9"/>
        </w:rPr>
        <w:t xml:space="preserve"> </w:t>
      </w:r>
      <w:r>
        <w:t>ОП</w:t>
      </w:r>
      <w:r>
        <w:rPr>
          <w:spacing w:val="-9"/>
        </w:rPr>
        <w:t xml:space="preserve"> </w:t>
      </w:r>
      <w:r>
        <w:rPr>
          <w:spacing w:val="-5"/>
        </w:rPr>
        <w:t>СПО</w:t>
      </w:r>
    </w:p>
    <w:p w:rsidR="00255753" w:rsidRDefault="00BD0ECB">
      <w:pPr>
        <w:pStyle w:val="a3"/>
        <w:spacing w:before="38" w:line="268" w:lineRule="auto"/>
        <w:ind w:right="712" w:firstLine="701"/>
      </w:pPr>
      <w:r>
        <w:t>Вариативная часть образовательной программы реализуется в объеме 288 часов, что составляет 20% от общего объема учебных циклов.</w:t>
      </w:r>
    </w:p>
    <w:p w:rsidR="00255753" w:rsidRDefault="00BD0ECB">
      <w:pPr>
        <w:pStyle w:val="a3"/>
        <w:spacing w:before="24" w:line="268" w:lineRule="auto"/>
        <w:ind w:right="712" w:firstLine="706"/>
        <w:rPr>
          <w:spacing w:val="-2"/>
        </w:rPr>
      </w:pPr>
      <w:r>
        <w:t xml:space="preserve">При распределении вариативной части учитывались требования работодателей для углубления </w:t>
      </w:r>
      <w:proofErr w:type="gramStart"/>
      <w:r>
        <w:t>подготовки</w:t>
      </w:r>
      <w:proofErr w:type="gramEnd"/>
      <w:r>
        <w:t xml:space="preserve"> обучающегося, а также получения дополнительных компетенций, необходимых для обеспечения конкурентоспособности выпускника. Объем часов распределен следующим </w:t>
      </w:r>
      <w:r>
        <w:rPr>
          <w:spacing w:val="-2"/>
        </w:rPr>
        <w:t>образом.</w:t>
      </w:r>
    </w:p>
    <w:p w:rsidR="001950FF" w:rsidRDefault="001950FF">
      <w:pPr>
        <w:pStyle w:val="a3"/>
        <w:spacing w:before="24" w:line="268" w:lineRule="auto"/>
        <w:ind w:right="712" w:firstLine="706"/>
        <w:rPr>
          <w:spacing w:val="-2"/>
        </w:rPr>
      </w:pPr>
    </w:p>
    <w:p w:rsidR="001950FF" w:rsidRDefault="001950FF">
      <w:pPr>
        <w:pStyle w:val="a3"/>
        <w:spacing w:before="24" w:line="268" w:lineRule="auto"/>
        <w:ind w:right="712" w:firstLine="706"/>
        <w:rPr>
          <w:spacing w:val="-2"/>
        </w:rPr>
      </w:pPr>
    </w:p>
    <w:p w:rsidR="001950FF" w:rsidRDefault="001950FF">
      <w:pPr>
        <w:pStyle w:val="a3"/>
        <w:spacing w:before="24" w:line="268" w:lineRule="auto"/>
        <w:ind w:right="712" w:firstLine="706"/>
      </w:pPr>
    </w:p>
    <w:tbl>
      <w:tblPr>
        <w:tblStyle w:val="TableNormal"/>
        <w:tblW w:w="0" w:type="auto"/>
        <w:tblInd w:w="17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500"/>
        <w:gridCol w:w="6419"/>
      </w:tblGrid>
      <w:tr w:rsidR="00255753">
        <w:trPr>
          <w:trHeight w:val="554"/>
        </w:trPr>
        <w:tc>
          <w:tcPr>
            <w:tcW w:w="3500" w:type="dxa"/>
          </w:tcPr>
          <w:p w:rsidR="00255753" w:rsidRDefault="00BD0ECB">
            <w:pPr>
              <w:pStyle w:val="TableParagraph"/>
              <w:spacing w:before="35"/>
              <w:ind w:left="1097"/>
              <w:rPr>
                <w:sz w:val="24"/>
              </w:rPr>
            </w:pPr>
            <w:r>
              <w:rPr>
                <w:spacing w:val="-2"/>
                <w:sz w:val="24"/>
              </w:rPr>
              <w:lastRenderedPageBreak/>
              <w:t>Дисциплина</w:t>
            </w:r>
          </w:p>
        </w:tc>
        <w:tc>
          <w:tcPr>
            <w:tcW w:w="6419" w:type="dxa"/>
          </w:tcPr>
          <w:p w:rsidR="00255753" w:rsidRDefault="00BD0ECB">
            <w:pPr>
              <w:pStyle w:val="TableParagraph"/>
              <w:spacing w:before="35"/>
              <w:jc w:val="center"/>
              <w:rPr>
                <w:sz w:val="24"/>
              </w:rPr>
            </w:pPr>
            <w:r>
              <w:rPr>
                <w:spacing w:val="-2"/>
                <w:sz w:val="24"/>
              </w:rPr>
              <w:t>Обоснование</w:t>
            </w:r>
          </w:p>
        </w:tc>
      </w:tr>
    </w:tbl>
    <w:p w:rsidR="00255753" w:rsidRDefault="00255753">
      <w:pPr>
        <w:jc w:val="center"/>
        <w:rPr>
          <w:sz w:val="24"/>
        </w:rPr>
        <w:sectPr w:rsidR="00255753">
          <w:pgSz w:w="11900" w:h="16820"/>
          <w:pgMar w:top="1360" w:right="360" w:bottom="1440" w:left="700" w:header="0" w:footer="1244" w:gutter="0"/>
          <w:cols w:space="720"/>
        </w:sectPr>
      </w:pPr>
    </w:p>
    <w:tbl>
      <w:tblPr>
        <w:tblStyle w:val="TableNormal"/>
        <w:tblW w:w="0" w:type="auto"/>
        <w:tblInd w:w="17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500"/>
        <w:gridCol w:w="2038"/>
        <w:gridCol w:w="4381"/>
      </w:tblGrid>
      <w:tr w:rsidR="00255753">
        <w:trPr>
          <w:trHeight w:val="929"/>
        </w:trPr>
        <w:tc>
          <w:tcPr>
            <w:tcW w:w="3500" w:type="dxa"/>
            <w:tcBorders>
              <w:top w:val="nil"/>
            </w:tcBorders>
          </w:tcPr>
          <w:p w:rsidR="00255753" w:rsidRDefault="00255753">
            <w:pPr>
              <w:pStyle w:val="TableParagraph"/>
              <w:spacing w:before="0"/>
              <w:rPr>
                <w:sz w:val="26"/>
              </w:rPr>
            </w:pPr>
          </w:p>
        </w:tc>
        <w:tc>
          <w:tcPr>
            <w:tcW w:w="2038" w:type="dxa"/>
          </w:tcPr>
          <w:p w:rsidR="00255753" w:rsidRDefault="00BD0ECB">
            <w:pPr>
              <w:pStyle w:val="TableParagraph"/>
              <w:spacing w:before="21" w:line="290" w:lineRule="atLeast"/>
              <w:ind w:left="364" w:right="343" w:hanging="12"/>
              <w:jc w:val="both"/>
              <w:rPr>
                <w:sz w:val="24"/>
              </w:rPr>
            </w:pPr>
            <w:r>
              <w:rPr>
                <w:spacing w:val="-2"/>
                <w:sz w:val="24"/>
              </w:rPr>
              <w:t>Вариативная часть,</w:t>
            </w:r>
            <w:r>
              <w:rPr>
                <w:spacing w:val="-13"/>
                <w:sz w:val="24"/>
              </w:rPr>
              <w:t xml:space="preserve"> </w:t>
            </w:r>
            <w:r>
              <w:rPr>
                <w:spacing w:val="-2"/>
                <w:sz w:val="24"/>
              </w:rPr>
              <w:t>кол-во часов</w:t>
            </w:r>
          </w:p>
        </w:tc>
        <w:tc>
          <w:tcPr>
            <w:tcW w:w="4381" w:type="dxa"/>
          </w:tcPr>
          <w:p w:rsidR="00255753" w:rsidRDefault="00255753">
            <w:pPr>
              <w:pStyle w:val="TableParagraph"/>
              <w:spacing w:before="0"/>
              <w:rPr>
                <w:sz w:val="26"/>
              </w:rPr>
            </w:pPr>
          </w:p>
        </w:tc>
      </w:tr>
      <w:tr w:rsidR="00255753">
        <w:trPr>
          <w:trHeight w:val="705"/>
        </w:trPr>
        <w:tc>
          <w:tcPr>
            <w:tcW w:w="3500" w:type="dxa"/>
          </w:tcPr>
          <w:p w:rsidR="00255753" w:rsidRDefault="00BD0ECB">
            <w:pPr>
              <w:pStyle w:val="TableParagraph"/>
              <w:spacing w:before="35" w:line="259" w:lineRule="auto"/>
              <w:ind w:left="110" w:right="17" w:firstLine="4"/>
              <w:rPr>
                <w:sz w:val="24"/>
              </w:rPr>
            </w:pPr>
            <w:r>
              <w:rPr>
                <w:sz w:val="24"/>
              </w:rPr>
              <w:t>00.</w:t>
            </w:r>
            <w:r>
              <w:rPr>
                <w:spacing w:val="-15"/>
                <w:sz w:val="24"/>
              </w:rPr>
              <w:t xml:space="preserve"> </w:t>
            </w:r>
            <w:r>
              <w:rPr>
                <w:sz w:val="24"/>
              </w:rPr>
              <w:t xml:space="preserve">Общепрофессиональный </w:t>
            </w:r>
            <w:r>
              <w:rPr>
                <w:spacing w:val="-4"/>
                <w:sz w:val="24"/>
              </w:rPr>
              <w:t>цикл</w:t>
            </w:r>
          </w:p>
        </w:tc>
        <w:tc>
          <w:tcPr>
            <w:tcW w:w="2038" w:type="dxa"/>
          </w:tcPr>
          <w:p w:rsidR="00255753" w:rsidRDefault="001950FF">
            <w:pPr>
              <w:pStyle w:val="TableParagraph"/>
              <w:spacing w:before="35"/>
              <w:ind w:left="21" w:right="35"/>
              <w:jc w:val="center"/>
              <w:rPr>
                <w:sz w:val="24"/>
              </w:rPr>
            </w:pPr>
            <w:r>
              <w:rPr>
                <w:spacing w:val="-5"/>
                <w:sz w:val="24"/>
              </w:rPr>
              <w:t>60</w:t>
            </w:r>
          </w:p>
        </w:tc>
        <w:tc>
          <w:tcPr>
            <w:tcW w:w="4381" w:type="dxa"/>
          </w:tcPr>
          <w:p w:rsidR="00255753" w:rsidRDefault="00BD0ECB" w:rsidP="001950FF">
            <w:pPr>
              <w:pStyle w:val="TableParagraph"/>
              <w:spacing w:before="35" w:line="259" w:lineRule="auto"/>
              <w:ind w:left="105" w:right="812" w:hanging="5"/>
              <w:rPr>
                <w:sz w:val="24"/>
              </w:rPr>
            </w:pPr>
            <w:r>
              <w:rPr>
                <w:sz w:val="24"/>
              </w:rPr>
              <w:t>Для</w:t>
            </w:r>
            <w:r>
              <w:rPr>
                <w:spacing w:val="-15"/>
                <w:sz w:val="24"/>
              </w:rPr>
              <w:t xml:space="preserve"> </w:t>
            </w:r>
            <w:r>
              <w:rPr>
                <w:sz w:val="24"/>
              </w:rPr>
              <w:t>более</w:t>
            </w:r>
            <w:r>
              <w:rPr>
                <w:spacing w:val="-15"/>
                <w:sz w:val="24"/>
              </w:rPr>
              <w:t xml:space="preserve"> </w:t>
            </w:r>
            <w:r>
              <w:rPr>
                <w:sz w:val="24"/>
              </w:rPr>
              <w:t>углубленного</w:t>
            </w:r>
            <w:r>
              <w:rPr>
                <w:spacing w:val="-15"/>
                <w:sz w:val="24"/>
              </w:rPr>
              <w:t xml:space="preserve"> </w:t>
            </w:r>
            <w:r>
              <w:rPr>
                <w:sz w:val="24"/>
              </w:rPr>
              <w:t xml:space="preserve">изучения </w:t>
            </w:r>
            <w:r w:rsidR="001950FF">
              <w:rPr>
                <w:sz w:val="24"/>
              </w:rPr>
              <w:t>профессии</w:t>
            </w:r>
          </w:p>
        </w:tc>
      </w:tr>
      <w:tr w:rsidR="00255753">
        <w:trPr>
          <w:trHeight w:val="700"/>
        </w:trPr>
        <w:tc>
          <w:tcPr>
            <w:tcW w:w="3500" w:type="dxa"/>
          </w:tcPr>
          <w:p w:rsidR="00255753" w:rsidRDefault="00BD0ECB">
            <w:pPr>
              <w:pStyle w:val="TableParagraph"/>
              <w:spacing w:before="32" w:line="261" w:lineRule="auto"/>
              <w:ind w:left="143"/>
              <w:rPr>
                <w:sz w:val="24"/>
              </w:rPr>
            </w:pPr>
            <w:r>
              <w:rPr>
                <w:sz w:val="24"/>
              </w:rPr>
              <w:t>ПМ.00</w:t>
            </w:r>
            <w:r>
              <w:rPr>
                <w:spacing w:val="-15"/>
                <w:sz w:val="24"/>
              </w:rPr>
              <w:t xml:space="preserve"> </w:t>
            </w:r>
            <w:r>
              <w:rPr>
                <w:sz w:val="24"/>
              </w:rPr>
              <w:t xml:space="preserve">Профессиональные </w:t>
            </w:r>
            <w:r>
              <w:rPr>
                <w:spacing w:val="-2"/>
                <w:sz w:val="24"/>
              </w:rPr>
              <w:t>модули</w:t>
            </w:r>
          </w:p>
        </w:tc>
        <w:tc>
          <w:tcPr>
            <w:tcW w:w="2038" w:type="dxa"/>
          </w:tcPr>
          <w:p w:rsidR="00255753" w:rsidRDefault="001950FF">
            <w:pPr>
              <w:pStyle w:val="TableParagraph"/>
              <w:spacing w:before="32"/>
              <w:ind w:left="21" w:right="19"/>
              <w:jc w:val="center"/>
              <w:rPr>
                <w:sz w:val="24"/>
              </w:rPr>
            </w:pPr>
            <w:r>
              <w:rPr>
                <w:spacing w:val="-5"/>
                <w:sz w:val="24"/>
              </w:rPr>
              <w:t>228</w:t>
            </w:r>
          </w:p>
        </w:tc>
        <w:tc>
          <w:tcPr>
            <w:tcW w:w="4381" w:type="dxa"/>
          </w:tcPr>
          <w:p w:rsidR="00255753" w:rsidRDefault="00BD0ECB">
            <w:pPr>
              <w:pStyle w:val="TableParagraph"/>
              <w:tabs>
                <w:tab w:val="left" w:pos="947"/>
                <w:tab w:val="left" w:pos="2263"/>
              </w:tabs>
              <w:spacing w:before="32" w:line="261" w:lineRule="auto"/>
              <w:ind w:left="120" w:right="99" w:hanging="5"/>
              <w:rPr>
                <w:sz w:val="24"/>
              </w:rPr>
            </w:pPr>
            <w:r>
              <w:rPr>
                <w:spacing w:val="-10"/>
                <w:sz w:val="24"/>
              </w:rPr>
              <w:t>С</w:t>
            </w:r>
            <w:r>
              <w:rPr>
                <w:sz w:val="24"/>
              </w:rPr>
              <w:tab/>
            </w:r>
            <w:r>
              <w:rPr>
                <w:spacing w:val="-2"/>
                <w:sz w:val="24"/>
              </w:rPr>
              <w:t>целью</w:t>
            </w:r>
            <w:r>
              <w:rPr>
                <w:sz w:val="24"/>
              </w:rPr>
              <w:tab/>
            </w:r>
            <w:r>
              <w:rPr>
                <w:spacing w:val="-2"/>
                <w:sz w:val="24"/>
              </w:rPr>
              <w:t xml:space="preserve">совершенствования </w:t>
            </w:r>
            <w:r>
              <w:rPr>
                <w:sz w:val="24"/>
              </w:rPr>
              <w:t>профессиональных навыков</w:t>
            </w:r>
          </w:p>
        </w:tc>
      </w:tr>
      <w:tr w:rsidR="00255753">
        <w:trPr>
          <w:trHeight w:val="568"/>
        </w:trPr>
        <w:tc>
          <w:tcPr>
            <w:tcW w:w="3500" w:type="dxa"/>
          </w:tcPr>
          <w:p w:rsidR="00255753" w:rsidRDefault="00BD0ECB">
            <w:pPr>
              <w:pStyle w:val="TableParagraph"/>
              <w:spacing w:before="35"/>
              <w:ind w:right="103"/>
              <w:jc w:val="right"/>
              <w:rPr>
                <w:sz w:val="24"/>
              </w:rPr>
            </w:pPr>
            <w:r>
              <w:rPr>
                <w:spacing w:val="-2"/>
                <w:sz w:val="24"/>
              </w:rPr>
              <w:t>Итого:</w:t>
            </w:r>
          </w:p>
        </w:tc>
        <w:tc>
          <w:tcPr>
            <w:tcW w:w="2038" w:type="dxa"/>
          </w:tcPr>
          <w:p w:rsidR="00255753" w:rsidRDefault="00BD0ECB">
            <w:pPr>
              <w:pStyle w:val="TableParagraph"/>
              <w:spacing w:before="35"/>
              <w:ind w:left="35" w:right="14"/>
              <w:jc w:val="center"/>
              <w:rPr>
                <w:sz w:val="24"/>
              </w:rPr>
            </w:pPr>
            <w:r>
              <w:rPr>
                <w:spacing w:val="-5"/>
                <w:sz w:val="24"/>
              </w:rPr>
              <w:t>288</w:t>
            </w:r>
          </w:p>
        </w:tc>
        <w:tc>
          <w:tcPr>
            <w:tcW w:w="4381" w:type="dxa"/>
          </w:tcPr>
          <w:p w:rsidR="00255753" w:rsidRDefault="00255753">
            <w:pPr>
              <w:pStyle w:val="TableParagraph"/>
              <w:spacing w:before="0"/>
              <w:rPr>
                <w:sz w:val="26"/>
              </w:rPr>
            </w:pPr>
          </w:p>
        </w:tc>
      </w:tr>
    </w:tbl>
    <w:p w:rsidR="00255753" w:rsidRDefault="00255753">
      <w:pPr>
        <w:pStyle w:val="a3"/>
        <w:spacing w:before="61"/>
        <w:ind w:left="0"/>
        <w:jc w:val="left"/>
        <w:rPr>
          <w:sz w:val="30"/>
        </w:rPr>
      </w:pPr>
    </w:p>
    <w:p w:rsidR="00255753" w:rsidRDefault="00BD0ECB">
      <w:pPr>
        <w:pStyle w:val="2"/>
        <w:numPr>
          <w:ilvl w:val="1"/>
          <w:numId w:val="9"/>
        </w:numPr>
        <w:tabs>
          <w:tab w:val="left" w:pos="2090"/>
        </w:tabs>
        <w:spacing w:before="1"/>
        <w:ind w:left="2090" w:hanging="450"/>
        <w:jc w:val="both"/>
      </w:pPr>
      <w:r>
        <w:t>Календарный</w:t>
      </w:r>
      <w:r>
        <w:rPr>
          <w:spacing w:val="-7"/>
        </w:rPr>
        <w:t xml:space="preserve"> </w:t>
      </w:r>
      <w:r>
        <w:t>учебный</w:t>
      </w:r>
      <w:r>
        <w:rPr>
          <w:spacing w:val="-4"/>
        </w:rPr>
        <w:t xml:space="preserve"> </w:t>
      </w:r>
      <w:r>
        <w:t>график</w:t>
      </w:r>
      <w:r>
        <w:rPr>
          <w:spacing w:val="-4"/>
        </w:rPr>
        <w:t xml:space="preserve"> </w:t>
      </w:r>
      <w:r>
        <w:t>реализации</w:t>
      </w:r>
      <w:r>
        <w:rPr>
          <w:spacing w:val="-3"/>
        </w:rPr>
        <w:t xml:space="preserve"> </w:t>
      </w:r>
      <w:r>
        <w:rPr>
          <w:spacing w:val="-2"/>
        </w:rPr>
        <w:t>ППКРС</w:t>
      </w:r>
    </w:p>
    <w:p w:rsidR="00255753" w:rsidRDefault="00BD0ECB">
      <w:pPr>
        <w:pStyle w:val="a3"/>
        <w:spacing w:before="39" w:line="268" w:lineRule="auto"/>
        <w:ind w:left="202" w:right="704" w:firstLine="557"/>
      </w:pPr>
      <w:r>
        <w:t>Календарный график учебного процесса устанавливает последовательность и продолжительность теоретического обучения, экзаменационных сессий, практик, государственной итоговой аттестации, каникул. Календарный график разрабатывается в соответствии с установленными требованиями ФГОС СПО и учебным планом.</w:t>
      </w:r>
    </w:p>
    <w:p w:rsidR="00255753" w:rsidRDefault="00255753">
      <w:pPr>
        <w:pStyle w:val="a3"/>
        <w:spacing w:before="23"/>
        <w:ind w:left="0"/>
        <w:jc w:val="left"/>
      </w:pPr>
    </w:p>
    <w:p w:rsidR="00255753" w:rsidRDefault="00BD0ECB">
      <w:pPr>
        <w:pStyle w:val="2"/>
        <w:spacing w:line="254" w:lineRule="auto"/>
        <w:ind w:firstLine="1080"/>
        <w:jc w:val="left"/>
      </w:pPr>
      <w:r>
        <w:rPr>
          <w:spacing w:val="-2"/>
        </w:rPr>
        <w:t>Рабочие</w:t>
      </w:r>
      <w:r>
        <w:rPr>
          <w:spacing w:val="-11"/>
        </w:rPr>
        <w:t xml:space="preserve"> </w:t>
      </w:r>
      <w:r>
        <w:rPr>
          <w:spacing w:val="-2"/>
        </w:rPr>
        <w:t>программы</w:t>
      </w:r>
      <w:r>
        <w:rPr>
          <w:spacing w:val="-11"/>
        </w:rPr>
        <w:t xml:space="preserve"> </w:t>
      </w:r>
      <w:r>
        <w:rPr>
          <w:spacing w:val="-2"/>
        </w:rPr>
        <w:t>дисциплин,</w:t>
      </w:r>
      <w:r>
        <w:rPr>
          <w:spacing w:val="-10"/>
        </w:rPr>
        <w:t xml:space="preserve"> </w:t>
      </w:r>
      <w:r>
        <w:rPr>
          <w:spacing w:val="-2"/>
        </w:rPr>
        <w:t>профессиональных</w:t>
      </w:r>
      <w:r>
        <w:rPr>
          <w:spacing w:val="-8"/>
        </w:rPr>
        <w:t xml:space="preserve"> </w:t>
      </w:r>
      <w:r>
        <w:rPr>
          <w:spacing w:val="-2"/>
        </w:rPr>
        <w:t>модулей</w:t>
      </w:r>
      <w:r>
        <w:rPr>
          <w:spacing w:val="-10"/>
        </w:rPr>
        <w:t xml:space="preserve"> </w:t>
      </w:r>
      <w:r>
        <w:rPr>
          <w:spacing w:val="-2"/>
        </w:rPr>
        <w:t xml:space="preserve">учебного </w:t>
      </w:r>
      <w:r>
        <w:t>плана ППКРС</w:t>
      </w:r>
    </w:p>
    <w:p w:rsidR="00255753" w:rsidRDefault="00BD0ECB">
      <w:pPr>
        <w:pStyle w:val="a3"/>
        <w:spacing w:before="8" w:line="268" w:lineRule="auto"/>
        <w:ind w:right="709" w:firstLine="696"/>
        <w:jc w:val="left"/>
      </w:pPr>
      <w:r>
        <w:t>Рабочие программы дисциплин и профессиональных модулей разработаны на основе ФГОС СПО и рассмотрены методическими объединениями.</w:t>
      </w:r>
    </w:p>
    <w:p w:rsidR="00255753" w:rsidRDefault="00BD0ECB">
      <w:pPr>
        <w:pStyle w:val="a3"/>
        <w:spacing w:before="4" w:after="28"/>
        <w:ind w:left="918"/>
        <w:jc w:val="left"/>
      </w:pPr>
      <w:r>
        <w:t>Перечень</w:t>
      </w:r>
      <w:r>
        <w:rPr>
          <w:spacing w:val="-12"/>
        </w:rPr>
        <w:t xml:space="preserve"> </w:t>
      </w:r>
      <w:r>
        <w:t>учебных</w:t>
      </w:r>
      <w:r>
        <w:rPr>
          <w:spacing w:val="-11"/>
        </w:rPr>
        <w:t xml:space="preserve"> </w:t>
      </w:r>
      <w:r>
        <w:t>предметов,</w:t>
      </w:r>
      <w:r>
        <w:rPr>
          <w:spacing w:val="-9"/>
        </w:rPr>
        <w:t xml:space="preserve"> </w:t>
      </w:r>
      <w:r>
        <w:t>дисциплин</w:t>
      </w:r>
      <w:r>
        <w:rPr>
          <w:spacing w:val="-9"/>
        </w:rPr>
        <w:t xml:space="preserve"> </w:t>
      </w:r>
      <w:r>
        <w:t>и</w:t>
      </w:r>
      <w:r>
        <w:rPr>
          <w:spacing w:val="-8"/>
        </w:rPr>
        <w:t xml:space="preserve"> </w:t>
      </w:r>
      <w:r>
        <w:t>профессиональных</w:t>
      </w:r>
      <w:r>
        <w:rPr>
          <w:spacing w:val="-7"/>
        </w:rPr>
        <w:t xml:space="preserve"> </w:t>
      </w:r>
      <w:r>
        <w:rPr>
          <w:spacing w:val="-2"/>
        </w:rPr>
        <w:t>модулей:</w:t>
      </w:r>
    </w:p>
    <w:tbl>
      <w:tblPr>
        <w:tblStyle w:val="TableNormal"/>
        <w:tblW w:w="0" w:type="auto"/>
        <w:tblInd w:w="19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379"/>
        <w:gridCol w:w="7505"/>
      </w:tblGrid>
      <w:tr w:rsidR="00255753">
        <w:trPr>
          <w:trHeight w:val="573"/>
        </w:trPr>
        <w:tc>
          <w:tcPr>
            <w:tcW w:w="2379" w:type="dxa"/>
          </w:tcPr>
          <w:p w:rsidR="00255753" w:rsidRDefault="00BD0ECB">
            <w:pPr>
              <w:pStyle w:val="TableParagraph"/>
              <w:ind w:left="765"/>
              <w:rPr>
                <w:sz w:val="24"/>
              </w:rPr>
            </w:pPr>
            <w:r>
              <w:rPr>
                <w:spacing w:val="-2"/>
                <w:sz w:val="24"/>
              </w:rPr>
              <w:t>Индекс</w:t>
            </w:r>
          </w:p>
        </w:tc>
        <w:tc>
          <w:tcPr>
            <w:tcW w:w="7505" w:type="dxa"/>
          </w:tcPr>
          <w:p w:rsidR="00255753" w:rsidRDefault="00BD0ECB">
            <w:pPr>
              <w:pStyle w:val="TableParagraph"/>
              <w:ind w:right="103"/>
              <w:jc w:val="center"/>
              <w:rPr>
                <w:sz w:val="24"/>
              </w:rPr>
            </w:pPr>
            <w:r>
              <w:rPr>
                <w:sz w:val="24"/>
              </w:rPr>
              <w:t>Наименование</w:t>
            </w:r>
            <w:r>
              <w:rPr>
                <w:spacing w:val="-9"/>
                <w:sz w:val="24"/>
              </w:rPr>
              <w:t xml:space="preserve"> </w:t>
            </w:r>
            <w:r>
              <w:rPr>
                <w:sz w:val="24"/>
              </w:rPr>
              <w:t>дисциплин,</w:t>
            </w:r>
            <w:r>
              <w:rPr>
                <w:spacing w:val="-6"/>
                <w:sz w:val="24"/>
              </w:rPr>
              <w:t xml:space="preserve"> </w:t>
            </w:r>
            <w:r>
              <w:rPr>
                <w:sz w:val="24"/>
              </w:rPr>
              <w:t>профессиональных</w:t>
            </w:r>
            <w:r>
              <w:rPr>
                <w:spacing w:val="-5"/>
                <w:sz w:val="24"/>
              </w:rPr>
              <w:t xml:space="preserve"> </w:t>
            </w:r>
            <w:r>
              <w:rPr>
                <w:spacing w:val="-2"/>
                <w:sz w:val="24"/>
              </w:rPr>
              <w:t>модулей</w:t>
            </w:r>
          </w:p>
        </w:tc>
      </w:tr>
      <w:tr w:rsidR="00255753">
        <w:trPr>
          <w:trHeight w:val="568"/>
        </w:trPr>
        <w:tc>
          <w:tcPr>
            <w:tcW w:w="9884" w:type="dxa"/>
            <w:gridSpan w:val="2"/>
          </w:tcPr>
          <w:p w:rsidR="00255753" w:rsidRDefault="00BD0ECB">
            <w:pPr>
              <w:pStyle w:val="TableParagraph"/>
              <w:ind w:left="3804"/>
              <w:rPr>
                <w:b/>
                <w:sz w:val="24"/>
              </w:rPr>
            </w:pPr>
            <w:r>
              <w:rPr>
                <w:b/>
                <w:spacing w:val="-2"/>
                <w:sz w:val="24"/>
              </w:rPr>
              <w:t>Общеобразовательный</w:t>
            </w:r>
            <w:r>
              <w:rPr>
                <w:b/>
                <w:spacing w:val="14"/>
                <w:sz w:val="24"/>
              </w:rPr>
              <w:t xml:space="preserve"> </w:t>
            </w:r>
            <w:r>
              <w:rPr>
                <w:b/>
                <w:spacing w:val="-4"/>
                <w:sz w:val="24"/>
              </w:rPr>
              <w:t>цикл</w:t>
            </w:r>
          </w:p>
        </w:tc>
      </w:tr>
      <w:tr w:rsidR="00255753">
        <w:trPr>
          <w:trHeight w:val="566"/>
        </w:trPr>
        <w:tc>
          <w:tcPr>
            <w:tcW w:w="9884" w:type="dxa"/>
            <w:gridSpan w:val="2"/>
          </w:tcPr>
          <w:p w:rsidR="00255753" w:rsidRDefault="00BD0ECB">
            <w:pPr>
              <w:pStyle w:val="TableParagraph"/>
              <w:ind w:left="4008"/>
              <w:rPr>
                <w:b/>
                <w:sz w:val="24"/>
              </w:rPr>
            </w:pPr>
            <w:r>
              <w:rPr>
                <w:b/>
                <w:sz w:val="24"/>
              </w:rPr>
              <w:t>Общие</w:t>
            </w:r>
            <w:r>
              <w:rPr>
                <w:b/>
                <w:spacing w:val="-3"/>
                <w:sz w:val="24"/>
              </w:rPr>
              <w:t xml:space="preserve"> </w:t>
            </w:r>
            <w:r>
              <w:rPr>
                <w:b/>
                <w:sz w:val="24"/>
              </w:rPr>
              <w:t>учебные</w:t>
            </w:r>
            <w:r>
              <w:rPr>
                <w:b/>
                <w:spacing w:val="-3"/>
                <w:sz w:val="24"/>
              </w:rPr>
              <w:t xml:space="preserve"> </w:t>
            </w:r>
            <w:r>
              <w:rPr>
                <w:b/>
                <w:spacing w:val="-2"/>
                <w:sz w:val="24"/>
              </w:rPr>
              <w:t>предметы</w:t>
            </w:r>
          </w:p>
        </w:tc>
      </w:tr>
      <w:tr w:rsidR="00255753">
        <w:trPr>
          <w:trHeight w:val="331"/>
        </w:trPr>
        <w:tc>
          <w:tcPr>
            <w:tcW w:w="2379" w:type="dxa"/>
          </w:tcPr>
          <w:p w:rsidR="00255753" w:rsidRDefault="00647CB0">
            <w:pPr>
              <w:pStyle w:val="TableParagraph"/>
              <w:spacing w:line="269" w:lineRule="exact"/>
              <w:ind w:left="88"/>
              <w:rPr>
                <w:sz w:val="24"/>
              </w:rPr>
            </w:pPr>
            <w:r>
              <w:rPr>
                <w:spacing w:val="-2"/>
                <w:sz w:val="24"/>
              </w:rPr>
              <w:t>ОДБ</w:t>
            </w:r>
            <w:proofErr w:type="gramStart"/>
            <w:r w:rsidR="00BD0ECB">
              <w:rPr>
                <w:spacing w:val="-2"/>
                <w:sz w:val="24"/>
              </w:rPr>
              <w:t>.О</w:t>
            </w:r>
            <w:proofErr w:type="gramEnd"/>
            <w:r w:rsidR="00BD0ECB">
              <w:rPr>
                <w:spacing w:val="-2"/>
                <w:sz w:val="24"/>
              </w:rPr>
              <w:t>1</w:t>
            </w:r>
          </w:p>
        </w:tc>
        <w:tc>
          <w:tcPr>
            <w:tcW w:w="7505" w:type="dxa"/>
          </w:tcPr>
          <w:p w:rsidR="00255753" w:rsidRDefault="00BD0ECB">
            <w:pPr>
              <w:pStyle w:val="TableParagraph"/>
              <w:spacing w:line="269" w:lineRule="exact"/>
              <w:ind w:left="78"/>
              <w:rPr>
                <w:sz w:val="24"/>
              </w:rPr>
            </w:pPr>
            <w:r>
              <w:rPr>
                <w:sz w:val="24"/>
              </w:rPr>
              <w:t>Русский</w:t>
            </w:r>
            <w:r>
              <w:rPr>
                <w:spacing w:val="-2"/>
                <w:sz w:val="24"/>
              </w:rPr>
              <w:t xml:space="preserve"> </w:t>
            </w:r>
            <w:r>
              <w:rPr>
                <w:spacing w:val="-4"/>
                <w:sz w:val="24"/>
              </w:rPr>
              <w:t>язык</w:t>
            </w:r>
          </w:p>
        </w:tc>
      </w:tr>
      <w:tr w:rsidR="00255753">
        <w:trPr>
          <w:trHeight w:val="330"/>
        </w:trPr>
        <w:tc>
          <w:tcPr>
            <w:tcW w:w="2379" w:type="dxa"/>
          </w:tcPr>
          <w:p w:rsidR="00255753" w:rsidRDefault="00647CB0">
            <w:pPr>
              <w:pStyle w:val="TableParagraph"/>
              <w:spacing w:line="269" w:lineRule="exact"/>
              <w:ind w:left="93"/>
              <w:rPr>
                <w:sz w:val="24"/>
              </w:rPr>
            </w:pPr>
            <w:r>
              <w:rPr>
                <w:spacing w:val="-2"/>
                <w:sz w:val="24"/>
              </w:rPr>
              <w:t>ОДБ</w:t>
            </w:r>
            <w:proofErr w:type="gramStart"/>
            <w:r w:rsidR="00BD0ECB">
              <w:rPr>
                <w:spacing w:val="-2"/>
                <w:sz w:val="24"/>
              </w:rPr>
              <w:t>.О</w:t>
            </w:r>
            <w:proofErr w:type="gramEnd"/>
            <w:r w:rsidR="00BD0ECB">
              <w:rPr>
                <w:spacing w:val="-2"/>
                <w:sz w:val="24"/>
              </w:rPr>
              <w:t>2</w:t>
            </w:r>
          </w:p>
        </w:tc>
        <w:tc>
          <w:tcPr>
            <w:tcW w:w="7505" w:type="dxa"/>
          </w:tcPr>
          <w:p w:rsidR="00255753" w:rsidRDefault="00BD0ECB">
            <w:pPr>
              <w:pStyle w:val="TableParagraph"/>
              <w:spacing w:line="269" w:lineRule="exact"/>
              <w:ind w:left="83"/>
              <w:rPr>
                <w:sz w:val="24"/>
              </w:rPr>
            </w:pPr>
            <w:r>
              <w:rPr>
                <w:spacing w:val="-2"/>
                <w:sz w:val="24"/>
              </w:rPr>
              <w:t>Литература</w:t>
            </w:r>
          </w:p>
        </w:tc>
      </w:tr>
      <w:tr w:rsidR="00255753">
        <w:trPr>
          <w:trHeight w:val="330"/>
        </w:trPr>
        <w:tc>
          <w:tcPr>
            <w:tcW w:w="2379" w:type="dxa"/>
          </w:tcPr>
          <w:p w:rsidR="00255753" w:rsidRDefault="00647CB0">
            <w:pPr>
              <w:pStyle w:val="TableParagraph"/>
              <w:spacing w:line="269" w:lineRule="exact"/>
              <w:ind w:left="103"/>
              <w:rPr>
                <w:sz w:val="24"/>
              </w:rPr>
            </w:pPr>
            <w:r>
              <w:rPr>
                <w:spacing w:val="-2"/>
                <w:sz w:val="24"/>
              </w:rPr>
              <w:t>ОДБ</w:t>
            </w:r>
            <w:proofErr w:type="gramStart"/>
            <w:r>
              <w:rPr>
                <w:spacing w:val="-2"/>
                <w:sz w:val="24"/>
              </w:rPr>
              <w:t>.О</w:t>
            </w:r>
            <w:proofErr w:type="gramEnd"/>
            <w:r>
              <w:rPr>
                <w:spacing w:val="-2"/>
                <w:sz w:val="24"/>
              </w:rPr>
              <w:t>3</w:t>
            </w:r>
          </w:p>
        </w:tc>
        <w:tc>
          <w:tcPr>
            <w:tcW w:w="7505" w:type="dxa"/>
          </w:tcPr>
          <w:p w:rsidR="00255753" w:rsidRDefault="00BD0ECB">
            <w:pPr>
              <w:pStyle w:val="TableParagraph"/>
              <w:spacing w:line="269" w:lineRule="exact"/>
              <w:ind w:left="88"/>
              <w:rPr>
                <w:sz w:val="24"/>
              </w:rPr>
            </w:pPr>
            <w:r>
              <w:rPr>
                <w:sz w:val="24"/>
              </w:rPr>
              <w:t>Иностранный</w:t>
            </w:r>
            <w:r>
              <w:rPr>
                <w:spacing w:val="2"/>
                <w:sz w:val="24"/>
              </w:rPr>
              <w:t xml:space="preserve"> </w:t>
            </w:r>
            <w:r>
              <w:rPr>
                <w:spacing w:val="-4"/>
                <w:sz w:val="24"/>
              </w:rPr>
              <w:t>язык</w:t>
            </w:r>
          </w:p>
        </w:tc>
      </w:tr>
      <w:tr w:rsidR="00255753">
        <w:trPr>
          <w:trHeight w:val="331"/>
        </w:trPr>
        <w:tc>
          <w:tcPr>
            <w:tcW w:w="2379" w:type="dxa"/>
          </w:tcPr>
          <w:p w:rsidR="00255753" w:rsidRDefault="00647CB0">
            <w:pPr>
              <w:pStyle w:val="TableParagraph"/>
              <w:spacing w:line="269" w:lineRule="exact"/>
              <w:ind w:left="103"/>
              <w:rPr>
                <w:sz w:val="24"/>
              </w:rPr>
            </w:pPr>
            <w:r>
              <w:rPr>
                <w:spacing w:val="-2"/>
                <w:sz w:val="24"/>
              </w:rPr>
              <w:t>ОДБ</w:t>
            </w:r>
            <w:proofErr w:type="gramStart"/>
            <w:r>
              <w:rPr>
                <w:spacing w:val="-2"/>
                <w:sz w:val="24"/>
              </w:rPr>
              <w:t>.О</w:t>
            </w:r>
            <w:proofErr w:type="gramEnd"/>
            <w:r>
              <w:rPr>
                <w:spacing w:val="-2"/>
                <w:sz w:val="24"/>
              </w:rPr>
              <w:t>4</w:t>
            </w:r>
          </w:p>
        </w:tc>
        <w:tc>
          <w:tcPr>
            <w:tcW w:w="7505" w:type="dxa"/>
          </w:tcPr>
          <w:p w:rsidR="00255753" w:rsidRDefault="00BD0ECB" w:rsidP="00647CB0">
            <w:pPr>
              <w:pStyle w:val="TableParagraph"/>
              <w:spacing w:line="269" w:lineRule="exact"/>
              <w:ind w:left="93"/>
              <w:rPr>
                <w:sz w:val="24"/>
              </w:rPr>
            </w:pPr>
            <w:r>
              <w:rPr>
                <w:spacing w:val="-2"/>
                <w:sz w:val="24"/>
              </w:rPr>
              <w:t>И</w:t>
            </w:r>
            <w:r w:rsidR="00647CB0">
              <w:rPr>
                <w:spacing w:val="-2"/>
                <w:sz w:val="24"/>
              </w:rPr>
              <w:t>стория</w:t>
            </w:r>
          </w:p>
        </w:tc>
      </w:tr>
      <w:tr w:rsidR="00647CB0">
        <w:trPr>
          <w:trHeight w:val="330"/>
        </w:trPr>
        <w:tc>
          <w:tcPr>
            <w:tcW w:w="2379" w:type="dxa"/>
          </w:tcPr>
          <w:p w:rsidR="00647CB0" w:rsidRDefault="00647CB0">
            <w:pPr>
              <w:pStyle w:val="TableParagraph"/>
              <w:spacing w:line="269" w:lineRule="exact"/>
              <w:ind w:left="107"/>
              <w:rPr>
                <w:spacing w:val="-2"/>
                <w:sz w:val="24"/>
              </w:rPr>
            </w:pPr>
            <w:r>
              <w:rPr>
                <w:spacing w:val="-2"/>
                <w:sz w:val="24"/>
              </w:rPr>
              <w:t>ОДБ</w:t>
            </w:r>
            <w:proofErr w:type="gramStart"/>
            <w:r>
              <w:rPr>
                <w:spacing w:val="-2"/>
                <w:sz w:val="24"/>
              </w:rPr>
              <w:t>.О</w:t>
            </w:r>
            <w:proofErr w:type="gramEnd"/>
            <w:r>
              <w:rPr>
                <w:spacing w:val="-2"/>
                <w:sz w:val="24"/>
              </w:rPr>
              <w:t>5</w:t>
            </w:r>
          </w:p>
        </w:tc>
        <w:tc>
          <w:tcPr>
            <w:tcW w:w="7505" w:type="dxa"/>
          </w:tcPr>
          <w:p w:rsidR="00647CB0" w:rsidRDefault="00647CB0">
            <w:pPr>
              <w:pStyle w:val="TableParagraph"/>
              <w:spacing w:line="269" w:lineRule="exact"/>
              <w:ind w:left="102"/>
              <w:rPr>
                <w:spacing w:val="-2"/>
                <w:sz w:val="24"/>
              </w:rPr>
            </w:pPr>
            <w:r>
              <w:rPr>
                <w:spacing w:val="-2"/>
                <w:sz w:val="24"/>
              </w:rPr>
              <w:t>Обществознание</w:t>
            </w:r>
          </w:p>
        </w:tc>
      </w:tr>
      <w:tr w:rsidR="00647CB0">
        <w:trPr>
          <w:trHeight w:val="330"/>
        </w:trPr>
        <w:tc>
          <w:tcPr>
            <w:tcW w:w="2379" w:type="dxa"/>
          </w:tcPr>
          <w:p w:rsidR="00647CB0" w:rsidRDefault="00647CB0">
            <w:pPr>
              <w:pStyle w:val="TableParagraph"/>
              <w:spacing w:line="269" w:lineRule="exact"/>
              <w:ind w:left="107"/>
              <w:rPr>
                <w:spacing w:val="-2"/>
                <w:sz w:val="24"/>
              </w:rPr>
            </w:pPr>
            <w:r>
              <w:rPr>
                <w:spacing w:val="-2"/>
                <w:sz w:val="24"/>
              </w:rPr>
              <w:t>ОДБ 06</w:t>
            </w:r>
          </w:p>
        </w:tc>
        <w:tc>
          <w:tcPr>
            <w:tcW w:w="7505" w:type="dxa"/>
          </w:tcPr>
          <w:p w:rsidR="00647CB0" w:rsidRDefault="00647CB0">
            <w:pPr>
              <w:pStyle w:val="TableParagraph"/>
              <w:spacing w:line="269" w:lineRule="exact"/>
              <w:ind w:left="102"/>
              <w:rPr>
                <w:spacing w:val="-2"/>
                <w:sz w:val="24"/>
              </w:rPr>
            </w:pPr>
            <w:r>
              <w:rPr>
                <w:sz w:val="24"/>
              </w:rPr>
              <w:t>Физическая</w:t>
            </w:r>
            <w:r>
              <w:rPr>
                <w:spacing w:val="-2"/>
                <w:sz w:val="24"/>
              </w:rPr>
              <w:t xml:space="preserve"> культура</w:t>
            </w:r>
          </w:p>
        </w:tc>
      </w:tr>
      <w:tr w:rsidR="00647CB0">
        <w:trPr>
          <w:trHeight w:val="330"/>
        </w:trPr>
        <w:tc>
          <w:tcPr>
            <w:tcW w:w="2379" w:type="dxa"/>
          </w:tcPr>
          <w:p w:rsidR="00647CB0" w:rsidRDefault="000C07CB">
            <w:pPr>
              <w:pStyle w:val="TableParagraph"/>
              <w:spacing w:line="269" w:lineRule="exact"/>
              <w:ind w:left="107"/>
              <w:rPr>
                <w:spacing w:val="-2"/>
                <w:sz w:val="24"/>
              </w:rPr>
            </w:pPr>
            <w:r>
              <w:rPr>
                <w:spacing w:val="-2"/>
                <w:sz w:val="24"/>
              </w:rPr>
              <w:t>ОДБ 07</w:t>
            </w:r>
          </w:p>
        </w:tc>
        <w:tc>
          <w:tcPr>
            <w:tcW w:w="7505" w:type="dxa"/>
          </w:tcPr>
          <w:p w:rsidR="00647CB0" w:rsidRDefault="00647CB0">
            <w:pPr>
              <w:pStyle w:val="TableParagraph"/>
              <w:spacing w:line="269" w:lineRule="exact"/>
              <w:ind w:left="102"/>
              <w:rPr>
                <w:sz w:val="24"/>
              </w:rPr>
            </w:pPr>
            <w:r>
              <w:rPr>
                <w:sz w:val="24"/>
              </w:rPr>
              <w:t>Основы</w:t>
            </w:r>
            <w:r>
              <w:rPr>
                <w:spacing w:val="-4"/>
                <w:sz w:val="24"/>
              </w:rPr>
              <w:t xml:space="preserve"> </w:t>
            </w:r>
            <w:r>
              <w:rPr>
                <w:sz w:val="24"/>
              </w:rPr>
              <w:t>безопасности</w:t>
            </w:r>
            <w:r>
              <w:rPr>
                <w:spacing w:val="-1"/>
                <w:sz w:val="24"/>
              </w:rPr>
              <w:t xml:space="preserve"> и защита родины</w:t>
            </w:r>
          </w:p>
        </w:tc>
      </w:tr>
      <w:tr w:rsidR="00255753">
        <w:trPr>
          <w:trHeight w:val="330"/>
        </w:trPr>
        <w:tc>
          <w:tcPr>
            <w:tcW w:w="2379" w:type="dxa"/>
          </w:tcPr>
          <w:p w:rsidR="00255753" w:rsidRDefault="000C07CB">
            <w:pPr>
              <w:pStyle w:val="TableParagraph"/>
              <w:spacing w:line="269" w:lineRule="exact"/>
              <w:ind w:left="107"/>
              <w:rPr>
                <w:sz w:val="24"/>
              </w:rPr>
            </w:pPr>
            <w:r>
              <w:rPr>
                <w:spacing w:val="-2"/>
                <w:sz w:val="24"/>
              </w:rPr>
              <w:t>ОДБ</w:t>
            </w:r>
            <w:proofErr w:type="gramStart"/>
            <w:r>
              <w:rPr>
                <w:spacing w:val="-2"/>
                <w:sz w:val="24"/>
              </w:rPr>
              <w:t>.О</w:t>
            </w:r>
            <w:proofErr w:type="gramEnd"/>
            <w:r>
              <w:rPr>
                <w:spacing w:val="-2"/>
                <w:sz w:val="24"/>
              </w:rPr>
              <w:t>8</w:t>
            </w:r>
          </w:p>
        </w:tc>
        <w:tc>
          <w:tcPr>
            <w:tcW w:w="7505" w:type="dxa"/>
          </w:tcPr>
          <w:p w:rsidR="00255753" w:rsidRDefault="00BD0ECB">
            <w:pPr>
              <w:pStyle w:val="TableParagraph"/>
              <w:spacing w:line="269" w:lineRule="exact"/>
              <w:ind w:left="102"/>
              <w:rPr>
                <w:sz w:val="24"/>
              </w:rPr>
            </w:pPr>
            <w:r>
              <w:rPr>
                <w:spacing w:val="-2"/>
                <w:sz w:val="24"/>
              </w:rPr>
              <w:t>Физика</w:t>
            </w:r>
          </w:p>
        </w:tc>
      </w:tr>
      <w:tr w:rsidR="000C07CB">
        <w:trPr>
          <w:trHeight w:val="330"/>
        </w:trPr>
        <w:tc>
          <w:tcPr>
            <w:tcW w:w="2379" w:type="dxa"/>
          </w:tcPr>
          <w:p w:rsidR="000C07CB" w:rsidRDefault="000C07CB">
            <w:pPr>
              <w:pStyle w:val="TableParagraph"/>
              <w:spacing w:line="269" w:lineRule="exact"/>
              <w:ind w:left="107"/>
              <w:rPr>
                <w:spacing w:val="-2"/>
                <w:sz w:val="24"/>
              </w:rPr>
            </w:pPr>
            <w:r>
              <w:rPr>
                <w:spacing w:val="-2"/>
                <w:sz w:val="24"/>
              </w:rPr>
              <w:t>ОДБ 09</w:t>
            </w:r>
          </w:p>
        </w:tc>
        <w:tc>
          <w:tcPr>
            <w:tcW w:w="7505" w:type="dxa"/>
          </w:tcPr>
          <w:p w:rsidR="000C07CB" w:rsidRDefault="000C07CB">
            <w:pPr>
              <w:pStyle w:val="TableParagraph"/>
              <w:spacing w:line="269" w:lineRule="exact"/>
              <w:ind w:left="102"/>
              <w:rPr>
                <w:spacing w:val="-2"/>
                <w:sz w:val="24"/>
              </w:rPr>
            </w:pPr>
            <w:r>
              <w:rPr>
                <w:spacing w:val="-2"/>
                <w:sz w:val="24"/>
              </w:rPr>
              <w:t>Информаимка</w:t>
            </w:r>
          </w:p>
        </w:tc>
      </w:tr>
      <w:tr w:rsidR="000C07CB">
        <w:trPr>
          <w:trHeight w:val="330"/>
        </w:trPr>
        <w:tc>
          <w:tcPr>
            <w:tcW w:w="2379" w:type="dxa"/>
          </w:tcPr>
          <w:p w:rsidR="000C07CB" w:rsidRDefault="000C07CB">
            <w:pPr>
              <w:pStyle w:val="TableParagraph"/>
              <w:spacing w:line="269" w:lineRule="exact"/>
              <w:ind w:left="107"/>
              <w:rPr>
                <w:spacing w:val="-2"/>
                <w:sz w:val="24"/>
              </w:rPr>
            </w:pPr>
            <w:r>
              <w:rPr>
                <w:spacing w:val="-2"/>
                <w:sz w:val="24"/>
              </w:rPr>
              <w:t>ОДБ 10</w:t>
            </w:r>
          </w:p>
        </w:tc>
        <w:tc>
          <w:tcPr>
            <w:tcW w:w="7505" w:type="dxa"/>
          </w:tcPr>
          <w:p w:rsidR="000C07CB" w:rsidRDefault="000C07CB">
            <w:pPr>
              <w:pStyle w:val="TableParagraph"/>
              <w:spacing w:line="269" w:lineRule="exact"/>
              <w:ind w:left="102"/>
              <w:rPr>
                <w:spacing w:val="-2"/>
                <w:sz w:val="24"/>
              </w:rPr>
            </w:pPr>
            <w:r>
              <w:rPr>
                <w:spacing w:val="-2"/>
                <w:sz w:val="24"/>
              </w:rPr>
              <w:t>Химия</w:t>
            </w:r>
          </w:p>
        </w:tc>
      </w:tr>
      <w:tr w:rsidR="00255753">
        <w:trPr>
          <w:trHeight w:val="326"/>
        </w:trPr>
        <w:tc>
          <w:tcPr>
            <w:tcW w:w="2379" w:type="dxa"/>
          </w:tcPr>
          <w:p w:rsidR="00255753" w:rsidRDefault="000C07CB">
            <w:pPr>
              <w:pStyle w:val="TableParagraph"/>
              <w:spacing w:line="264" w:lineRule="exact"/>
              <w:ind w:left="112"/>
              <w:rPr>
                <w:sz w:val="24"/>
              </w:rPr>
            </w:pPr>
            <w:r>
              <w:rPr>
                <w:spacing w:val="-2"/>
                <w:sz w:val="24"/>
              </w:rPr>
              <w:t>ОДБ.11</w:t>
            </w:r>
          </w:p>
        </w:tc>
        <w:tc>
          <w:tcPr>
            <w:tcW w:w="7505" w:type="dxa"/>
          </w:tcPr>
          <w:p w:rsidR="00255753" w:rsidRDefault="00BD0ECB">
            <w:pPr>
              <w:pStyle w:val="TableParagraph"/>
              <w:spacing w:line="264" w:lineRule="exact"/>
              <w:ind w:left="102"/>
              <w:rPr>
                <w:sz w:val="24"/>
              </w:rPr>
            </w:pPr>
            <w:r>
              <w:rPr>
                <w:spacing w:val="-2"/>
                <w:sz w:val="24"/>
              </w:rPr>
              <w:t>Биология</w:t>
            </w:r>
          </w:p>
        </w:tc>
      </w:tr>
      <w:tr w:rsidR="00255753">
        <w:trPr>
          <w:trHeight w:val="326"/>
        </w:trPr>
        <w:tc>
          <w:tcPr>
            <w:tcW w:w="2379" w:type="dxa"/>
          </w:tcPr>
          <w:p w:rsidR="00255753" w:rsidRDefault="00255753" w:rsidP="000C07CB">
            <w:pPr>
              <w:pStyle w:val="TableParagraph"/>
              <w:spacing w:before="40" w:line="266" w:lineRule="exact"/>
              <w:rPr>
                <w:sz w:val="24"/>
              </w:rPr>
            </w:pPr>
          </w:p>
        </w:tc>
        <w:tc>
          <w:tcPr>
            <w:tcW w:w="7505" w:type="dxa"/>
          </w:tcPr>
          <w:p w:rsidR="00255753" w:rsidRDefault="000C07CB">
            <w:pPr>
              <w:pStyle w:val="TableParagraph"/>
              <w:spacing w:before="40" w:line="266" w:lineRule="exact"/>
              <w:ind w:left="117"/>
              <w:rPr>
                <w:sz w:val="24"/>
              </w:rPr>
            </w:pPr>
            <w:r>
              <w:rPr>
                <w:spacing w:val="-2"/>
                <w:sz w:val="24"/>
              </w:rPr>
              <w:t>Профильные дисциплины</w:t>
            </w:r>
          </w:p>
        </w:tc>
      </w:tr>
      <w:tr w:rsidR="00255753">
        <w:trPr>
          <w:trHeight w:val="331"/>
        </w:trPr>
        <w:tc>
          <w:tcPr>
            <w:tcW w:w="2379" w:type="dxa"/>
          </w:tcPr>
          <w:p w:rsidR="00255753" w:rsidRDefault="000C07CB">
            <w:pPr>
              <w:pStyle w:val="TableParagraph"/>
              <w:spacing w:line="269" w:lineRule="exact"/>
              <w:ind w:left="122"/>
              <w:rPr>
                <w:sz w:val="24"/>
              </w:rPr>
            </w:pPr>
            <w:r>
              <w:rPr>
                <w:spacing w:val="-2"/>
                <w:sz w:val="24"/>
              </w:rPr>
              <w:lastRenderedPageBreak/>
              <w:t>ОДБ.12</w:t>
            </w:r>
          </w:p>
        </w:tc>
        <w:tc>
          <w:tcPr>
            <w:tcW w:w="7505" w:type="dxa"/>
          </w:tcPr>
          <w:p w:rsidR="00255753" w:rsidRDefault="000C07CB">
            <w:pPr>
              <w:pStyle w:val="TableParagraph"/>
              <w:spacing w:line="269" w:lineRule="exact"/>
              <w:ind w:left="112"/>
              <w:rPr>
                <w:sz w:val="24"/>
              </w:rPr>
            </w:pPr>
            <w:r>
              <w:rPr>
                <w:spacing w:val="-2"/>
                <w:sz w:val="24"/>
              </w:rPr>
              <w:t>Математика</w:t>
            </w:r>
          </w:p>
        </w:tc>
      </w:tr>
      <w:tr w:rsidR="00255753">
        <w:trPr>
          <w:trHeight w:val="328"/>
        </w:trPr>
        <w:tc>
          <w:tcPr>
            <w:tcW w:w="2379" w:type="dxa"/>
          </w:tcPr>
          <w:p w:rsidR="00255753" w:rsidRDefault="000C07CB">
            <w:pPr>
              <w:pStyle w:val="TableParagraph"/>
              <w:spacing w:line="266" w:lineRule="exact"/>
              <w:ind w:left="127"/>
              <w:rPr>
                <w:sz w:val="24"/>
              </w:rPr>
            </w:pPr>
            <w:r>
              <w:rPr>
                <w:spacing w:val="-2"/>
                <w:sz w:val="24"/>
              </w:rPr>
              <w:t>ОДБ.13</w:t>
            </w:r>
          </w:p>
        </w:tc>
        <w:tc>
          <w:tcPr>
            <w:tcW w:w="7505" w:type="dxa"/>
          </w:tcPr>
          <w:p w:rsidR="00255753" w:rsidRDefault="000C07CB">
            <w:pPr>
              <w:pStyle w:val="TableParagraph"/>
              <w:spacing w:line="266" w:lineRule="exact"/>
              <w:ind w:left="126"/>
              <w:rPr>
                <w:sz w:val="24"/>
              </w:rPr>
            </w:pPr>
            <w:r>
              <w:rPr>
                <w:sz w:val="24"/>
              </w:rPr>
              <w:t>География</w:t>
            </w:r>
          </w:p>
        </w:tc>
      </w:tr>
    </w:tbl>
    <w:p w:rsidR="00255753" w:rsidRDefault="00255753">
      <w:pPr>
        <w:spacing w:line="271" w:lineRule="exact"/>
        <w:rPr>
          <w:sz w:val="24"/>
        </w:rPr>
        <w:sectPr w:rsidR="00255753">
          <w:type w:val="continuous"/>
          <w:pgSz w:w="11900" w:h="16820"/>
          <w:pgMar w:top="1400" w:right="360" w:bottom="1440" w:left="700" w:header="0" w:footer="1244" w:gutter="0"/>
          <w:cols w:space="720"/>
        </w:sectPr>
      </w:pPr>
    </w:p>
    <w:tbl>
      <w:tblPr>
        <w:tblStyle w:val="TableNormal"/>
        <w:tblW w:w="0" w:type="auto"/>
        <w:tblInd w:w="1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379"/>
        <w:gridCol w:w="7502"/>
      </w:tblGrid>
      <w:tr w:rsidR="00255753">
        <w:trPr>
          <w:trHeight w:val="329"/>
        </w:trPr>
        <w:tc>
          <w:tcPr>
            <w:tcW w:w="9881" w:type="dxa"/>
            <w:gridSpan w:val="2"/>
          </w:tcPr>
          <w:p w:rsidR="00255753" w:rsidRDefault="00BD0ECB">
            <w:pPr>
              <w:pStyle w:val="TableParagraph"/>
              <w:spacing w:line="266" w:lineRule="exact"/>
              <w:ind w:left="489"/>
              <w:jc w:val="center"/>
              <w:rPr>
                <w:b/>
                <w:sz w:val="24"/>
              </w:rPr>
            </w:pPr>
            <w:r>
              <w:rPr>
                <w:b/>
                <w:sz w:val="24"/>
              </w:rPr>
              <w:lastRenderedPageBreak/>
              <w:t>Дополнительные</w:t>
            </w:r>
            <w:r>
              <w:rPr>
                <w:b/>
                <w:spacing w:val="-8"/>
                <w:sz w:val="24"/>
              </w:rPr>
              <w:t xml:space="preserve"> </w:t>
            </w:r>
            <w:r>
              <w:rPr>
                <w:b/>
                <w:sz w:val="24"/>
              </w:rPr>
              <w:t>учебные</w:t>
            </w:r>
            <w:r>
              <w:rPr>
                <w:b/>
                <w:spacing w:val="-7"/>
                <w:sz w:val="24"/>
              </w:rPr>
              <w:t xml:space="preserve"> </w:t>
            </w:r>
            <w:r>
              <w:rPr>
                <w:b/>
                <w:spacing w:val="-2"/>
                <w:sz w:val="24"/>
              </w:rPr>
              <w:t>предметы</w:t>
            </w:r>
          </w:p>
        </w:tc>
      </w:tr>
      <w:tr w:rsidR="00255753">
        <w:trPr>
          <w:trHeight w:val="328"/>
        </w:trPr>
        <w:tc>
          <w:tcPr>
            <w:tcW w:w="2379" w:type="dxa"/>
          </w:tcPr>
          <w:p w:rsidR="00255753" w:rsidRDefault="00BD0ECB">
            <w:pPr>
              <w:pStyle w:val="TableParagraph"/>
              <w:spacing w:line="266" w:lineRule="exact"/>
              <w:ind w:left="134"/>
              <w:rPr>
                <w:sz w:val="24"/>
              </w:rPr>
            </w:pPr>
            <w:r>
              <w:rPr>
                <w:spacing w:val="-2"/>
                <w:sz w:val="24"/>
              </w:rPr>
              <w:t>ДП</w:t>
            </w:r>
            <w:proofErr w:type="gramStart"/>
            <w:r>
              <w:rPr>
                <w:spacing w:val="-2"/>
                <w:sz w:val="24"/>
              </w:rPr>
              <w:t>.О</w:t>
            </w:r>
            <w:proofErr w:type="gramEnd"/>
            <w:r>
              <w:rPr>
                <w:spacing w:val="-2"/>
                <w:sz w:val="24"/>
              </w:rPr>
              <w:t>1</w:t>
            </w:r>
          </w:p>
        </w:tc>
        <w:tc>
          <w:tcPr>
            <w:tcW w:w="7502" w:type="dxa"/>
          </w:tcPr>
          <w:p w:rsidR="00255753" w:rsidRDefault="001950FF">
            <w:pPr>
              <w:pStyle w:val="TableParagraph"/>
              <w:spacing w:line="266" w:lineRule="exact"/>
              <w:ind w:left="134"/>
              <w:rPr>
                <w:sz w:val="24"/>
              </w:rPr>
            </w:pPr>
            <w:r>
              <w:rPr>
                <w:sz w:val="24"/>
              </w:rPr>
              <w:t>Экономика</w:t>
            </w:r>
            <w:r w:rsidR="000C07CB">
              <w:rPr>
                <w:sz w:val="24"/>
              </w:rPr>
              <w:t xml:space="preserve"> (профильная)</w:t>
            </w:r>
          </w:p>
        </w:tc>
      </w:tr>
      <w:tr w:rsidR="00255753">
        <w:trPr>
          <w:trHeight w:val="330"/>
        </w:trPr>
        <w:tc>
          <w:tcPr>
            <w:tcW w:w="2379" w:type="dxa"/>
          </w:tcPr>
          <w:p w:rsidR="00255753" w:rsidRDefault="001950FF">
            <w:pPr>
              <w:pStyle w:val="TableParagraph"/>
              <w:spacing w:line="269" w:lineRule="exact"/>
              <w:ind w:left="139"/>
              <w:rPr>
                <w:sz w:val="24"/>
              </w:rPr>
            </w:pPr>
            <w:r>
              <w:rPr>
                <w:spacing w:val="-2"/>
                <w:sz w:val="24"/>
              </w:rPr>
              <w:t>ДП</w:t>
            </w:r>
            <w:proofErr w:type="gramStart"/>
            <w:r>
              <w:rPr>
                <w:spacing w:val="-2"/>
                <w:sz w:val="24"/>
              </w:rPr>
              <w:t>.О</w:t>
            </w:r>
            <w:proofErr w:type="gramEnd"/>
            <w:r>
              <w:rPr>
                <w:spacing w:val="-2"/>
                <w:sz w:val="24"/>
              </w:rPr>
              <w:t>2</w:t>
            </w:r>
          </w:p>
        </w:tc>
        <w:tc>
          <w:tcPr>
            <w:tcW w:w="7502" w:type="dxa"/>
          </w:tcPr>
          <w:p w:rsidR="00255753" w:rsidRDefault="00BD0ECB">
            <w:pPr>
              <w:pStyle w:val="TableParagraph"/>
              <w:spacing w:line="269" w:lineRule="exact"/>
              <w:ind w:left="134"/>
              <w:rPr>
                <w:sz w:val="24"/>
              </w:rPr>
            </w:pPr>
            <w:r>
              <w:rPr>
                <w:sz w:val="24"/>
              </w:rPr>
              <w:t>Проектная</w:t>
            </w:r>
            <w:r>
              <w:rPr>
                <w:spacing w:val="-5"/>
                <w:sz w:val="24"/>
              </w:rPr>
              <w:t xml:space="preserve"> </w:t>
            </w:r>
            <w:r>
              <w:rPr>
                <w:spacing w:val="-2"/>
                <w:sz w:val="24"/>
              </w:rPr>
              <w:t>деятельность</w:t>
            </w:r>
          </w:p>
        </w:tc>
      </w:tr>
      <w:tr w:rsidR="001950FF">
        <w:trPr>
          <w:trHeight w:val="330"/>
        </w:trPr>
        <w:tc>
          <w:tcPr>
            <w:tcW w:w="2379" w:type="dxa"/>
          </w:tcPr>
          <w:p w:rsidR="001950FF" w:rsidRDefault="001950FF">
            <w:pPr>
              <w:pStyle w:val="TableParagraph"/>
              <w:spacing w:line="269" w:lineRule="exact"/>
              <w:ind w:left="139"/>
              <w:rPr>
                <w:spacing w:val="-2"/>
                <w:sz w:val="24"/>
              </w:rPr>
            </w:pPr>
            <w:r>
              <w:rPr>
                <w:spacing w:val="-2"/>
                <w:sz w:val="24"/>
              </w:rPr>
              <w:t>ДП.03</w:t>
            </w:r>
          </w:p>
        </w:tc>
        <w:tc>
          <w:tcPr>
            <w:tcW w:w="7502" w:type="dxa"/>
          </w:tcPr>
          <w:p w:rsidR="001950FF" w:rsidRDefault="001950FF">
            <w:pPr>
              <w:pStyle w:val="TableParagraph"/>
              <w:spacing w:line="269" w:lineRule="exact"/>
              <w:ind w:left="134"/>
              <w:rPr>
                <w:sz w:val="24"/>
              </w:rPr>
            </w:pPr>
            <w:r>
              <w:rPr>
                <w:sz w:val="24"/>
              </w:rPr>
              <w:t>Основы шахматной игры</w:t>
            </w:r>
          </w:p>
        </w:tc>
      </w:tr>
      <w:tr w:rsidR="00255753">
        <w:trPr>
          <w:trHeight w:val="388"/>
        </w:trPr>
        <w:tc>
          <w:tcPr>
            <w:tcW w:w="2379" w:type="dxa"/>
          </w:tcPr>
          <w:p w:rsidR="00255753" w:rsidRDefault="00BD0ECB">
            <w:pPr>
              <w:pStyle w:val="TableParagraph"/>
              <w:ind w:left="153"/>
              <w:rPr>
                <w:b/>
                <w:sz w:val="24"/>
              </w:rPr>
            </w:pPr>
            <w:r>
              <w:rPr>
                <w:b/>
                <w:spacing w:val="-8"/>
                <w:sz w:val="24"/>
              </w:rPr>
              <w:t>СГ.</w:t>
            </w:r>
            <w:r>
              <w:rPr>
                <w:b/>
                <w:spacing w:val="-5"/>
                <w:sz w:val="24"/>
              </w:rPr>
              <w:t xml:space="preserve"> оо</w:t>
            </w:r>
          </w:p>
        </w:tc>
        <w:tc>
          <w:tcPr>
            <w:tcW w:w="7502" w:type="dxa"/>
          </w:tcPr>
          <w:p w:rsidR="00255753" w:rsidRDefault="00BD0ECB">
            <w:pPr>
              <w:pStyle w:val="TableParagraph"/>
              <w:ind w:left="177"/>
              <w:rPr>
                <w:b/>
                <w:sz w:val="24"/>
              </w:rPr>
            </w:pPr>
            <w:r>
              <w:rPr>
                <w:b/>
                <w:sz w:val="24"/>
              </w:rPr>
              <w:t>Социально-гуманитарный</w:t>
            </w:r>
            <w:r>
              <w:rPr>
                <w:b/>
                <w:spacing w:val="-14"/>
                <w:sz w:val="24"/>
              </w:rPr>
              <w:t xml:space="preserve"> </w:t>
            </w:r>
            <w:r>
              <w:rPr>
                <w:b/>
                <w:spacing w:val="-4"/>
                <w:sz w:val="24"/>
              </w:rPr>
              <w:t>цикл</w:t>
            </w:r>
          </w:p>
        </w:tc>
      </w:tr>
      <w:tr w:rsidR="00255753">
        <w:trPr>
          <w:trHeight w:val="333"/>
        </w:trPr>
        <w:tc>
          <w:tcPr>
            <w:tcW w:w="2379" w:type="dxa"/>
          </w:tcPr>
          <w:p w:rsidR="00255753" w:rsidRDefault="00BD0ECB">
            <w:pPr>
              <w:pStyle w:val="TableParagraph"/>
              <w:spacing w:line="271" w:lineRule="exact"/>
              <w:ind w:left="153"/>
              <w:rPr>
                <w:sz w:val="24"/>
              </w:rPr>
            </w:pPr>
            <w:r>
              <w:rPr>
                <w:spacing w:val="-2"/>
                <w:sz w:val="24"/>
              </w:rPr>
              <w:t>СГ.01</w:t>
            </w:r>
          </w:p>
        </w:tc>
        <w:tc>
          <w:tcPr>
            <w:tcW w:w="7502" w:type="dxa"/>
          </w:tcPr>
          <w:p w:rsidR="00255753" w:rsidRDefault="00BD0ECB">
            <w:pPr>
              <w:pStyle w:val="TableParagraph"/>
              <w:spacing w:line="271" w:lineRule="exact"/>
              <w:ind w:left="177"/>
              <w:rPr>
                <w:sz w:val="24"/>
              </w:rPr>
            </w:pPr>
            <w:r>
              <w:rPr>
                <w:sz w:val="24"/>
              </w:rPr>
              <w:t>История</w:t>
            </w:r>
            <w:r>
              <w:rPr>
                <w:spacing w:val="-11"/>
                <w:sz w:val="24"/>
              </w:rPr>
              <w:t xml:space="preserve"> </w:t>
            </w:r>
            <w:r>
              <w:rPr>
                <w:spacing w:val="-2"/>
                <w:sz w:val="24"/>
              </w:rPr>
              <w:t>России</w:t>
            </w:r>
          </w:p>
        </w:tc>
      </w:tr>
      <w:tr w:rsidR="00255753">
        <w:trPr>
          <w:trHeight w:val="422"/>
        </w:trPr>
        <w:tc>
          <w:tcPr>
            <w:tcW w:w="2379" w:type="dxa"/>
          </w:tcPr>
          <w:p w:rsidR="00255753" w:rsidRDefault="00BD0ECB">
            <w:pPr>
              <w:pStyle w:val="TableParagraph"/>
              <w:ind w:left="158"/>
              <w:rPr>
                <w:sz w:val="24"/>
              </w:rPr>
            </w:pPr>
            <w:r>
              <w:rPr>
                <w:spacing w:val="-2"/>
                <w:sz w:val="24"/>
              </w:rPr>
              <w:t>СГ.02</w:t>
            </w:r>
          </w:p>
        </w:tc>
        <w:tc>
          <w:tcPr>
            <w:tcW w:w="7502" w:type="dxa"/>
          </w:tcPr>
          <w:p w:rsidR="00255753" w:rsidRDefault="00BD0ECB">
            <w:pPr>
              <w:pStyle w:val="TableParagraph"/>
              <w:ind w:left="182"/>
              <w:rPr>
                <w:sz w:val="24"/>
              </w:rPr>
            </w:pPr>
            <w:r>
              <w:rPr>
                <w:sz w:val="24"/>
              </w:rPr>
              <w:t>Иностранный</w:t>
            </w:r>
            <w:r>
              <w:rPr>
                <w:spacing w:val="-1"/>
                <w:sz w:val="24"/>
              </w:rPr>
              <w:t xml:space="preserve"> </w:t>
            </w:r>
            <w:r>
              <w:rPr>
                <w:sz w:val="24"/>
              </w:rPr>
              <w:t>язык в</w:t>
            </w:r>
            <w:r>
              <w:rPr>
                <w:spacing w:val="2"/>
                <w:sz w:val="24"/>
              </w:rPr>
              <w:t xml:space="preserve"> </w:t>
            </w:r>
            <w:r>
              <w:rPr>
                <w:sz w:val="24"/>
              </w:rPr>
              <w:t xml:space="preserve">профессиональной </w:t>
            </w:r>
            <w:r>
              <w:rPr>
                <w:spacing w:val="-2"/>
                <w:sz w:val="24"/>
              </w:rPr>
              <w:t>деятельности</w:t>
            </w:r>
          </w:p>
        </w:tc>
      </w:tr>
      <w:tr w:rsidR="00255753">
        <w:trPr>
          <w:trHeight w:val="429"/>
        </w:trPr>
        <w:tc>
          <w:tcPr>
            <w:tcW w:w="2379" w:type="dxa"/>
          </w:tcPr>
          <w:p w:rsidR="00255753" w:rsidRDefault="00BD0ECB">
            <w:pPr>
              <w:pStyle w:val="TableParagraph"/>
              <w:ind w:left="167"/>
              <w:rPr>
                <w:sz w:val="24"/>
              </w:rPr>
            </w:pPr>
            <w:r>
              <w:rPr>
                <w:spacing w:val="-2"/>
                <w:sz w:val="24"/>
              </w:rPr>
              <w:t>СГ.03</w:t>
            </w:r>
          </w:p>
        </w:tc>
        <w:tc>
          <w:tcPr>
            <w:tcW w:w="7502" w:type="dxa"/>
          </w:tcPr>
          <w:p w:rsidR="00255753" w:rsidRDefault="00BD0ECB">
            <w:pPr>
              <w:pStyle w:val="TableParagraph"/>
              <w:ind w:left="186"/>
              <w:rPr>
                <w:sz w:val="24"/>
              </w:rPr>
            </w:pPr>
            <w:r>
              <w:rPr>
                <w:sz w:val="24"/>
              </w:rPr>
              <w:t>Безопасность</w:t>
            </w:r>
            <w:r>
              <w:rPr>
                <w:spacing w:val="-1"/>
                <w:sz w:val="24"/>
              </w:rPr>
              <w:t xml:space="preserve"> </w:t>
            </w:r>
            <w:r>
              <w:rPr>
                <w:spacing w:val="-2"/>
                <w:sz w:val="24"/>
              </w:rPr>
              <w:t>жизнедеятельности</w:t>
            </w:r>
          </w:p>
        </w:tc>
      </w:tr>
      <w:tr w:rsidR="00255753">
        <w:trPr>
          <w:trHeight w:val="422"/>
        </w:trPr>
        <w:tc>
          <w:tcPr>
            <w:tcW w:w="2379" w:type="dxa"/>
          </w:tcPr>
          <w:p w:rsidR="00255753" w:rsidRDefault="00BD0ECB">
            <w:pPr>
              <w:pStyle w:val="TableParagraph"/>
              <w:ind w:left="172"/>
              <w:rPr>
                <w:sz w:val="24"/>
              </w:rPr>
            </w:pPr>
            <w:r>
              <w:rPr>
                <w:spacing w:val="-2"/>
                <w:sz w:val="24"/>
              </w:rPr>
              <w:t>СГ.04</w:t>
            </w:r>
          </w:p>
        </w:tc>
        <w:tc>
          <w:tcPr>
            <w:tcW w:w="7502" w:type="dxa"/>
          </w:tcPr>
          <w:p w:rsidR="00255753" w:rsidRDefault="00BD0ECB">
            <w:pPr>
              <w:pStyle w:val="TableParagraph"/>
              <w:ind w:left="201"/>
              <w:rPr>
                <w:sz w:val="24"/>
              </w:rPr>
            </w:pPr>
            <w:r>
              <w:rPr>
                <w:sz w:val="24"/>
              </w:rPr>
              <w:t>Физическая</w:t>
            </w:r>
            <w:r>
              <w:rPr>
                <w:spacing w:val="-2"/>
                <w:sz w:val="24"/>
              </w:rPr>
              <w:t xml:space="preserve"> культура</w:t>
            </w:r>
          </w:p>
        </w:tc>
      </w:tr>
      <w:tr w:rsidR="00255753">
        <w:trPr>
          <w:trHeight w:val="412"/>
        </w:trPr>
        <w:tc>
          <w:tcPr>
            <w:tcW w:w="2379" w:type="dxa"/>
          </w:tcPr>
          <w:p w:rsidR="00255753" w:rsidRDefault="00BD0ECB">
            <w:pPr>
              <w:pStyle w:val="TableParagraph"/>
              <w:spacing w:before="35"/>
              <w:ind w:left="105"/>
              <w:rPr>
                <w:sz w:val="24"/>
              </w:rPr>
            </w:pPr>
            <w:r>
              <w:rPr>
                <w:spacing w:val="-2"/>
                <w:sz w:val="24"/>
              </w:rPr>
              <w:t>СГ.05</w:t>
            </w:r>
          </w:p>
        </w:tc>
        <w:tc>
          <w:tcPr>
            <w:tcW w:w="7502" w:type="dxa"/>
          </w:tcPr>
          <w:p w:rsidR="00255753" w:rsidRDefault="00BD0ECB">
            <w:pPr>
              <w:pStyle w:val="TableParagraph"/>
              <w:spacing w:before="35"/>
              <w:ind w:left="129"/>
              <w:rPr>
                <w:sz w:val="24"/>
              </w:rPr>
            </w:pPr>
            <w:r>
              <w:rPr>
                <w:sz w:val="24"/>
              </w:rPr>
              <w:t>Основы</w:t>
            </w:r>
            <w:r>
              <w:rPr>
                <w:spacing w:val="-3"/>
                <w:sz w:val="24"/>
              </w:rPr>
              <w:t xml:space="preserve"> </w:t>
            </w:r>
            <w:r>
              <w:rPr>
                <w:sz w:val="24"/>
              </w:rPr>
              <w:t>финансовой</w:t>
            </w:r>
            <w:r>
              <w:rPr>
                <w:spacing w:val="-1"/>
                <w:sz w:val="24"/>
              </w:rPr>
              <w:t xml:space="preserve"> </w:t>
            </w:r>
            <w:r>
              <w:rPr>
                <w:spacing w:val="-2"/>
                <w:sz w:val="24"/>
              </w:rPr>
              <w:t>грамотности</w:t>
            </w:r>
          </w:p>
        </w:tc>
      </w:tr>
      <w:tr w:rsidR="00255753">
        <w:trPr>
          <w:trHeight w:val="418"/>
        </w:trPr>
        <w:tc>
          <w:tcPr>
            <w:tcW w:w="2379" w:type="dxa"/>
          </w:tcPr>
          <w:p w:rsidR="00255753" w:rsidRDefault="00BD0ECB">
            <w:pPr>
              <w:pStyle w:val="TableParagraph"/>
              <w:spacing w:before="35"/>
              <w:ind w:left="105"/>
              <w:rPr>
                <w:sz w:val="24"/>
              </w:rPr>
            </w:pPr>
            <w:r>
              <w:rPr>
                <w:spacing w:val="-2"/>
                <w:sz w:val="24"/>
              </w:rPr>
              <w:t>СГ.06</w:t>
            </w:r>
          </w:p>
        </w:tc>
        <w:tc>
          <w:tcPr>
            <w:tcW w:w="7502" w:type="dxa"/>
          </w:tcPr>
          <w:p w:rsidR="00255753" w:rsidRDefault="00BD0ECB">
            <w:pPr>
              <w:pStyle w:val="TableParagraph"/>
              <w:spacing w:before="35"/>
              <w:ind w:left="129"/>
              <w:rPr>
                <w:sz w:val="24"/>
              </w:rPr>
            </w:pPr>
            <w:r>
              <w:rPr>
                <w:sz w:val="24"/>
              </w:rPr>
              <w:t>Основы</w:t>
            </w:r>
            <w:r>
              <w:rPr>
                <w:spacing w:val="-10"/>
                <w:sz w:val="24"/>
              </w:rPr>
              <w:t xml:space="preserve"> </w:t>
            </w:r>
            <w:r>
              <w:rPr>
                <w:sz w:val="24"/>
              </w:rPr>
              <w:t>бережливого</w:t>
            </w:r>
            <w:r>
              <w:rPr>
                <w:spacing w:val="-8"/>
                <w:sz w:val="24"/>
              </w:rPr>
              <w:t xml:space="preserve"> </w:t>
            </w:r>
            <w:r>
              <w:rPr>
                <w:spacing w:val="-2"/>
                <w:sz w:val="24"/>
              </w:rPr>
              <w:t>производства</w:t>
            </w:r>
          </w:p>
        </w:tc>
      </w:tr>
      <w:tr w:rsidR="00255753">
        <w:trPr>
          <w:trHeight w:val="412"/>
        </w:trPr>
        <w:tc>
          <w:tcPr>
            <w:tcW w:w="2379" w:type="dxa"/>
          </w:tcPr>
          <w:p w:rsidR="00255753" w:rsidRDefault="00BD0ECB">
            <w:pPr>
              <w:pStyle w:val="TableParagraph"/>
              <w:spacing w:before="37"/>
              <w:ind w:left="100"/>
              <w:rPr>
                <w:b/>
                <w:sz w:val="24"/>
              </w:rPr>
            </w:pPr>
            <w:r>
              <w:rPr>
                <w:b/>
                <w:sz w:val="24"/>
              </w:rPr>
              <w:t>ОП.</w:t>
            </w:r>
            <w:r>
              <w:rPr>
                <w:b/>
                <w:spacing w:val="1"/>
                <w:sz w:val="24"/>
              </w:rPr>
              <w:t xml:space="preserve"> </w:t>
            </w:r>
            <w:r>
              <w:rPr>
                <w:b/>
                <w:spacing w:val="-5"/>
                <w:sz w:val="24"/>
              </w:rPr>
              <w:t>00</w:t>
            </w:r>
          </w:p>
        </w:tc>
        <w:tc>
          <w:tcPr>
            <w:tcW w:w="7502" w:type="dxa"/>
          </w:tcPr>
          <w:p w:rsidR="00255753" w:rsidRDefault="00BD0ECB">
            <w:pPr>
              <w:pStyle w:val="TableParagraph"/>
              <w:spacing w:before="37"/>
              <w:ind w:left="129"/>
              <w:rPr>
                <w:b/>
                <w:sz w:val="24"/>
              </w:rPr>
            </w:pPr>
            <w:r>
              <w:rPr>
                <w:b/>
                <w:sz w:val="24"/>
              </w:rPr>
              <w:t>Общепрофессиональный</w:t>
            </w:r>
            <w:r>
              <w:rPr>
                <w:b/>
                <w:spacing w:val="-6"/>
                <w:sz w:val="24"/>
              </w:rPr>
              <w:t xml:space="preserve"> </w:t>
            </w:r>
            <w:r>
              <w:rPr>
                <w:b/>
                <w:spacing w:val="-4"/>
                <w:sz w:val="24"/>
              </w:rPr>
              <w:t>цикл</w:t>
            </w:r>
          </w:p>
        </w:tc>
      </w:tr>
      <w:tr w:rsidR="00255753">
        <w:trPr>
          <w:trHeight w:val="429"/>
        </w:trPr>
        <w:tc>
          <w:tcPr>
            <w:tcW w:w="2379" w:type="dxa"/>
          </w:tcPr>
          <w:p w:rsidR="00255753" w:rsidRDefault="00BD0ECB">
            <w:pPr>
              <w:pStyle w:val="TableParagraph"/>
              <w:spacing w:before="35"/>
              <w:ind w:left="100"/>
              <w:rPr>
                <w:sz w:val="24"/>
              </w:rPr>
            </w:pPr>
            <w:r>
              <w:rPr>
                <w:spacing w:val="-2"/>
                <w:sz w:val="24"/>
              </w:rPr>
              <w:t>ОП</w:t>
            </w:r>
            <w:proofErr w:type="gramStart"/>
            <w:r>
              <w:rPr>
                <w:spacing w:val="-2"/>
                <w:sz w:val="24"/>
              </w:rPr>
              <w:t>.О</w:t>
            </w:r>
            <w:proofErr w:type="gramEnd"/>
            <w:r>
              <w:rPr>
                <w:spacing w:val="-2"/>
                <w:sz w:val="24"/>
              </w:rPr>
              <w:t>1</w:t>
            </w:r>
          </w:p>
        </w:tc>
        <w:tc>
          <w:tcPr>
            <w:tcW w:w="7502" w:type="dxa"/>
          </w:tcPr>
          <w:p w:rsidR="00255753" w:rsidRDefault="00BD0ECB">
            <w:pPr>
              <w:pStyle w:val="TableParagraph"/>
              <w:spacing w:before="35"/>
              <w:ind w:left="124"/>
              <w:rPr>
                <w:sz w:val="24"/>
              </w:rPr>
            </w:pPr>
            <w:r>
              <w:rPr>
                <w:spacing w:val="-2"/>
                <w:sz w:val="24"/>
              </w:rPr>
              <w:t>Материаловедение</w:t>
            </w:r>
          </w:p>
        </w:tc>
      </w:tr>
      <w:tr w:rsidR="00255753">
        <w:trPr>
          <w:trHeight w:val="424"/>
        </w:trPr>
        <w:tc>
          <w:tcPr>
            <w:tcW w:w="2379" w:type="dxa"/>
          </w:tcPr>
          <w:p w:rsidR="00255753" w:rsidRDefault="00BD0ECB">
            <w:pPr>
              <w:pStyle w:val="TableParagraph"/>
              <w:spacing w:before="37"/>
              <w:ind w:left="105"/>
              <w:rPr>
                <w:sz w:val="24"/>
              </w:rPr>
            </w:pPr>
            <w:r>
              <w:rPr>
                <w:spacing w:val="-2"/>
                <w:sz w:val="24"/>
              </w:rPr>
              <w:t>ОП.02</w:t>
            </w:r>
          </w:p>
        </w:tc>
        <w:tc>
          <w:tcPr>
            <w:tcW w:w="7502" w:type="dxa"/>
          </w:tcPr>
          <w:p w:rsidR="00255753" w:rsidRDefault="00BD0ECB">
            <w:pPr>
              <w:pStyle w:val="TableParagraph"/>
              <w:spacing w:before="37"/>
              <w:ind w:left="134"/>
              <w:rPr>
                <w:sz w:val="24"/>
              </w:rPr>
            </w:pPr>
            <w:r>
              <w:rPr>
                <w:spacing w:val="-2"/>
                <w:sz w:val="24"/>
              </w:rPr>
              <w:t>Спецрисунок</w:t>
            </w:r>
          </w:p>
        </w:tc>
      </w:tr>
      <w:tr w:rsidR="00255753">
        <w:trPr>
          <w:trHeight w:val="415"/>
        </w:trPr>
        <w:tc>
          <w:tcPr>
            <w:tcW w:w="2379" w:type="dxa"/>
          </w:tcPr>
          <w:p w:rsidR="00255753" w:rsidRDefault="00BD0ECB">
            <w:pPr>
              <w:pStyle w:val="TableParagraph"/>
              <w:spacing w:before="35"/>
              <w:ind w:left="105"/>
              <w:rPr>
                <w:sz w:val="24"/>
              </w:rPr>
            </w:pPr>
            <w:r>
              <w:rPr>
                <w:spacing w:val="-2"/>
                <w:sz w:val="24"/>
              </w:rPr>
              <w:t>ОП.03</w:t>
            </w:r>
          </w:p>
        </w:tc>
        <w:tc>
          <w:tcPr>
            <w:tcW w:w="7502" w:type="dxa"/>
          </w:tcPr>
          <w:p w:rsidR="00255753" w:rsidRDefault="00BD0ECB">
            <w:pPr>
              <w:pStyle w:val="TableParagraph"/>
              <w:spacing w:before="35"/>
              <w:ind w:left="124"/>
              <w:rPr>
                <w:sz w:val="24"/>
              </w:rPr>
            </w:pPr>
            <w:r>
              <w:rPr>
                <w:spacing w:val="-2"/>
                <w:sz w:val="24"/>
              </w:rPr>
              <w:t>Психология</w:t>
            </w:r>
            <w:r>
              <w:rPr>
                <w:spacing w:val="3"/>
                <w:sz w:val="24"/>
              </w:rPr>
              <w:t xml:space="preserve"> </w:t>
            </w:r>
            <w:r>
              <w:rPr>
                <w:spacing w:val="-2"/>
                <w:sz w:val="24"/>
              </w:rPr>
              <w:t>общения</w:t>
            </w:r>
          </w:p>
        </w:tc>
      </w:tr>
      <w:tr w:rsidR="00255753">
        <w:trPr>
          <w:trHeight w:val="419"/>
        </w:trPr>
        <w:tc>
          <w:tcPr>
            <w:tcW w:w="2379" w:type="dxa"/>
          </w:tcPr>
          <w:p w:rsidR="00255753" w:rsidRDefault="00BD0ECB">
            <w:pPr>
              <w:pStyle w:val="TableParagraph"/>
              <w:spacing w:before="35"/>
              <w:ind w:left="100"/>
              <w:rPr>
                <w:b/>
                <w:sz w:val="24"/>
              </w:rPr>
            </w:pPr>
            <w:r>
              <w:rPr>
                <w:b/>
                <w:spacing w:val="-4"/>
                <w:sz w:val="24"/>
              </w:rPr>
              <w:t>П.00</w:t>
            </w:r>
          </w:p>
        </w:tc>
        <w:tc>
          <w:tcPr>
            <w:tcW w:w="7502" w:type="dxa"/>
          </w:tcPr>
          <w:p w:rsidR="00255753" w:rsidRDefault="00BD0ECB">
            <w:pPr>
              <w:pStyle w:val="TableParagraph"/>
              <w:spacing w:before="35"/>
              <w:ind w:left="129"/>
              <w:rPr>
                <w:b/>
                <w:sz w:val="24"/>
              </w:rPr>
            </w:pPr>
            <w:r>
              <w:rPr>
                <w:b/>
                <w:sz w:val="24"/>
              </w:rPr>
              <w:t>Профессиональный</w:t>
            </w:r>
            <w:r>
              <w:rPr>
                <w:b/>
                <w:spacing w:val="-3"/>
                <w:sz w:val="24"/>
              </w:rPr>
              <w:t xml:space="preserve"> </w:t>
            </w:r>
            <w:r>
              <w:rPr>
                <w:b/>
                <w:spacing w:val="-4"/>
                <w:sz w:val="24"/>
              </w:rPr>
              <w:t>цикл</w:t>
            </w:r>
          </w:p>
        </w:tc>
      </w:tr>
      <w:tr w:rsidR="00255753">
        <w:trPr>
          <w:trHeight w:val="427"/>
        </w:trPr>
        <w:tc>
          <w:tcPr>
            <w:tcW w:w="2379" w:type="dxa"/>
          </w:tcPr>
          <w:p w:rsidR="00255753" w:rsidRDefault="00BD0ECB">
            <w:pPr>
              <w:pStyle w:val="TableParagraph"/>
              <w:spacing w:before="37"/>
              <w:ind w:left="105"/>
              <w:rPr>
                <w:sz w:val="24"/>
              </w:rPr>
            </w:pPr>
            <w:r>
              <w:rPr>
                <w:sz w:val="24"/>
              </w:rPr>
              <w:t>ПМ.</w:t>
            </w:r>
            <w:r>
              <w:rPr>
                <w:spacing w:val="-1"/>
                <w:sz w:val="24"/>
              </w:rPr>
              <w:t xml:space="preserve"> </w:t>
            </w:r>
            <w:r>
              <w:rPr>
                <w:spacing w:val="-5"/>
                <w:sz w:val="24"/>
              </w:rPr>
              <w:t>01</w:t>
            </w:r>
          </w:p>
        </w:tc>
        <w:tc>
          <w:tcPr>
            <w:tcW w:w="7502" w:type="dxa"/>
          </w:tcPr>
          <w:p w:rsidR="00255753" w:rsidRDefault="00BD0ECB">
            <w:pPr>
              <w:pStyle w:val="TableParagraph"/>
              <w:spacing w:before="37"/>
              <w:ind w:left="134"/>
              <w:rPr>
                <w:sz w:val="24"/>
              </w:rPr>
            </w:pPr>
            <w:r>
              <w:rPr>
                <w:sz w:val="24"/>
              </w:rPr>
              <w:t>Изготовление</w:t>
            </w:r>
            <w:r>
              <w:rPr>
                <w:spacing w:val="-10"/>
                <w:sz w:val="24"/>
              </w:rPr>
              <w:t xml:space="preserve"> </w:t>
            </w:r>
            <w:r>
              <w:rPr>
                <w:sz w:val="24"/>
              </w:rPr>
              <w:t>швейных</w:t>
            </w:r>
            <w:r>
              <w:rPr>
                <w:spacing w:val="-10"/>
                <w:sz w:val="24"/>
              </w:rPr>
              <w:t xml:space="preserve"> </w:t>
            </w:r>
            <w:r>
              <w:rPr>
                <w:sz w:val="24"/>
              </w:rPr>
              <w:t>изделий</w:t>
            </w:r>
            <w:r>
              <w:rPr>
                <w:spacing w:val="-7"/>
                <w:sz w:val="24"/>
              </w:rPr>
              <w:t xml:space="preserve"> </w:t>
            </w:r>
            <w:r>
              <w:rPr>
                <w:sz w:val="24"/>
              </w:rPr>
              <w:t>по</w:t>
            </w:r>
            <w:r>
              <w:rPr>
                <w:spacing w:val="-10"/>
                <w:sz w:val="24"/>
              </w:rPr>
              <w:t xml:space="preserve"> </w:t>
            </w:r>
            <w:r>
              <w:rPr>
                <w:sz w:val="24"/>
              </w:rPr>
              <w:t>индивидуальным</w:t>
            </w:r>
            <w:r>
              <w:rPr>
                <w:spacing w:val="-7"/>
                <w:sz w:val="24"/>
              </w:rPr>
              <w:t xml:space="preserve"> </w:t>
            </w:r>
            <w:r>
              <w:rPr>
                <w:spacing w:val="-2"/>
                <w:sz w:val="24"/>
              </w:rPr>
              <w:t>заказам</w:t>
            </w:r>
          </w:p>
        </w:tc>
      </w:tr>
      <w:tr w:rsidR="00255753">
        <w:trPr>
          <w:trHeight w:val="419"/>
        </w:trPr>
        <w:tc>
          <w:tcPr>
            <w:tcW w:w="2379" w:type="dxa"/>
          </w:tcPr>
          <w:p w:rsidR="00255753" w:rsidRDefault="00BD0ECB">
            <w:pPr>
              <w:pStyle w:val="TableParagraph"/>
              <w:spacing w:before="37"/>
              <w:ind w:left="105"/>
              <w:rPr>
                <w:sz w:val="24"/>
              </w:rPr>
            </w:pPr>
            <w:r>
              <w:rPr>
                <w:sz w:val="24"/>
              </w:rPr>
              <w:t>ПМ</w:t>
            </w:r>
            <w:r>
              <w:rPr>
                <w:spacing w:val="-1"/>
                <w:sz w:val="24"/>
              </w:rPr>
              <w:t xml:space="preserve"> </w:t>
            </w:r>
            <w:r>
              <w:rPr>
                <w:spacing w:val="-5"/>
                <w:sz w:val="24"/>
              </w:rPr>
              <w:t>02</w:t>
            </w:r>
          </w:p>
        </w:tc>
        <w:tc>
          <w:tcPr>
            <w:tcW w:w="7502" w:type="dxa"/>
          </w:tcPr>
          <w:p w:rsidR="00255753" w:rsidRDefault="00BD0ECB">
            <w:pPr>
              <w:pStyle w:val="TableParagraph"/>
              <w:spacing w:before="37"/>
              <w:ind w:left="134"/>
              <w:rPr>
                <w:sz w:val="24"/>
              </w:rPr>
            </w:pPr>
            <w:r>
              <w:rPr>
                <w:sz w:val="24"/>
              </w:rPr>
              <w:t>Дефектация</w:t>
            </w:r>
            <w:r>
              <w:rPr>
                <w:spacing w:val="-1"/>
                <w:sz w:val="24"/>
              </w:rPr>
              <w:t xml:space="preserve"> </w:t>
            </w:r>
            <w:r>
              <w:rPr>
                <w:sz w:val="24"/>
              </w:rPr>
              <w:t>швейных</w:t>
            </w:r>
            <w:r>
              <w:rPr>
                <w:spacing w:val="-1"/>
                <w:sz w:val="24"/>
              </w:rPr>
              <w:t xml:space="preserve"> </w:t>
            </w:r>
            <w:r>
              <w:rPr>
                <w:spacing w:val="-2"/>
                <w:sz w:val="24"/>
              </w:rPr>
              <w:t>изделий</w:t>
            </w:r>
          </w:p>
        </w:tc>
      </w:tr>
      <w:tr w:rsidR="00255753">
        <w:trPr>
          <w:trHeight w:val="588"/>
        </w:trPr>
        <w:tc>
          <w:tcPr>
            <w:tcW w:w="2379" w:type="dxa"/>
          </w:tcPr>
          <w:p w:rsidR="00255753" w:rsidRDefault="00BD0ECB">
            <w:pPr>
              <w:pStyle w:val="TableParagraph"/>
              <w:spacing w:before="35"/>
              <w:ind w:left="115"/>
              <w:rPr>
                <w:sz w:val="24"/>
              </w:rPr>
            </w:pPr>
            <w:r>
              <w:rPr>
                <w:sz w:val="24"/>
              </w:rPr>
              <w:t>ПМ</w:t>
            </w:r>
            <w:r>
              <w:rPr>
                <w:spacing w:val="-1"/>
                <w:sz w:val="24"/>
              </w:rPr>
              <w:t xml:space="preserve"> </w:t>
            </w:r>
            <w:r>
              <w:rPr>
                <w:spacing w:val="-5"/>
                <w:sz w:val="24"/>
              </w:rPr>
              <w:t>03</w:t>
            </w:r>
          </w:p>
        </w:tc>
        <w:tc>
          <w:tcPr>
            <w:tcW w:w="7502" w:type="dxa"/>
          </w:tcPr>
          <w:p w:rsidR="00255753" w:rsidRDefault="00BD0ECB">
            <w:pPr>
              <w:pStyle w:val="TableParagraph"/>
              <w:spacing w:before="16" w:line="270" w:lineRule="atLeast"/>
              <w:ind w:left="119" w:firstLine="19"/>
              <w:rPr>
                <w:sz w:val="24"/>
              </w:rPr>
            </w:pPr>
            <w:r>
              <w:rPr>
                <w:sz w:val="24"/>
              </w:rPr>
              <w:t>Выполнение</w:t>
            </w:r>
            <w:r>
              <w:rPr>
                <w:spacing w:val="-8"/>
                <w:sz w:val="24"/>
              </w:rPr>
              <w:t xml:space="preserve"> </w:t>
            </w:r>
            <w:r>
              <w:rPr>
                <w:sz w:val="24"/>
              </w:rPr>
              <w:t>ремонта</w:t>
            </w:r>
            <w:r>
              <w:rPr>
                <w:spacing w:val="-8"/>
                <w:sz w:val="24"/>
              </w:rPr>
              <w:t xml:space="preserve"> </w:t>
            </w:r>
            <w:r>
              <w:rPr>
                <w:sz w:val="24"/>
              </w:rPr>
              <w:t>и</w:t>
            </w:r>
            <w:r>
              <w:rPr>
                <w:spacing w:val="-9"/>
                <w:sz w:val="24"/>
              </w:rPr>
              <w:t xml:space="preserve"> </w:t>
            </w:r>
            <w:r>
              <w:rPr>
                <w:sz w:val="24"/>
              </w:rPr>
              <w:t>обновления</w:t>
            </w:r>
            <w:r>
              <w:rPr>
                <w:spacing w:val="-7"/>
                <w:sz w:val="24"/>
              </w:rPr>
              <w:t xml:space="preserve"> </w:t>
            </w:r>
            <w:r>
              <w:rPr>
                <w:sz w:val="24"/>
              </w:rPr>
              <w:t>швейных</w:t>
            </w:r>
            <w:r>
              <w:rPr>
                <w:spacing w:val="-9"/>
                <w:sz w:val="24"/>
              </w:rPr>
              <w:t xml:space="preserve"> </w:t>
            </w:r>
            <w:r>
              <w:rPr>
                <w:sz w:val="24"/>
              </w:rPr>
              <w:t>изделий</w:t>
            </w:r>
            <w:r>
              <w:rPr>
                <w:spacing w:val="-9"/>
                <w:sz w:val="24"/>
              </w:rPr>
              <w:t xml:space="preserve"> </w:t>
            </w:r>
            <w:r>
              <w:rPr>
                <w:sz w:val="24"/>
              </w:rPr>
              <w:t>по индивидуальным заказам</w:t>
            </w:r>
          </w:p>
        </w:tc>
      </w:tr>
      <w:tr w:rsidR="00255753">
        <w:trPr>
          <w:trHeight w:val="429"/>
        </w:trPr>
        <w:tc>
          <w:tcPr>
            <w:tcW w:w="2379" w:type="dxa"/>
          </w:tcPr>
          <w:p w:rsidR="00255753" w:rsidRDefault="00BD0ECB">
            <w:pPr>
              <w:pStyle w:val="TableParagraph"/>
              <w:spacing w:before="37"/>
              <w:ind w:left="119"/>
              <w:rPr>
                <w:sz w:val="24"/>
              </w:rPr>
            </w:pPr>
            <w:r>
              <w:rPr>
                <w:spacing w:val="-5"/>
                <w:sz w:val="24"/>
              </w:rPr>
              <w:t>УП</w:t>
            </w:r>
          </w:p>
        </w:tc>
        <w:tc>
          <w:tcPr>
            <w:tcW w:w="7502" w:type="dxa"/>
          </w:tcPr>
          <w:p w:rsidR="00255753" w:rsidRDefault="00BD0ECB">
            <w:pPr>
              <w:pStyle w:val="TableParagraph"/>
              <w:spacing w:before="37"/>
              <w:ind w:left="148"/>
              <w:rPr>
                <w:sz w:val="24"/>
              </w:rPr>
            </w:pPr>
            <w:r>
              <w:rPr>
                <w:sz w:val="24"/>
              </w:rPr>
              <w:t>Учебная</w:t>
            </w:r>
            <w:r>
              <w:rPr>
                <w:spacing w:val="-3"/>
                <w:sz w:val="24"/>
              </w:rPr>
              <w:t xml:space="preserve"> </w:t>
            </w:r>
            <w:r>
              <w:rPr>
                <w:spacing w:val="-2"/>
                <w:sz w:val="24"/>
              </w:rPr>
              <w:t>практика</w:t>
            </w:r>
          </w:p>
        </w:tc>
      </w:tr>
      <w:tr w:rsidR="00255753">
        <w:trPr>
          <w:trHeight w:val="407"/>
        </w:trPr>
        <w:tc>
          <w:tcPr>
            <w:tcW w:w="2379" w:type="dxa"/>
          </w:tcPr>
          <w:p w:rsidR="00255753" w:rsidRDefault="00BD0ECB">
            <w:pPr>
              <w:pStyle w:val="TableParagraph"/>
              <w:spacing w:before="37"/>
              <w:ind w:left="124"/>
              <w:rPr>
                <w:sz w:val="24"/>
              </w:rPr>
            </w:pPr>
            <w:r>
              <w:rPr>
                <w:spacing w:val="-5"/>
                <w:sz w:val="24"/>
              </w:rPr>
              <w:t>ПП</w:t>
            </w:r>
          </w:p>
        </w:tc>
        <w:tc>
          <w:tcPr>
            <w:tcW w:w="7502" w:type="dxa"/>
          </w:tcPr>
          <w:p w:rsidR="00255753" w:rsidRDefault="00BD0ECB">
            <w:pPr>
              <w:pStyle w:val="TableParagraph"/>
              <w:spacing w:before="37"/>
              <w:ind w:left="153"/>
              <w:rPr>
                <w:sz w:val="24"/>
              </w:rPr>
            </w:pPr>
            <w:r>
              <w:rPr>
                <w:spacing w:val="-2"/>
                <w:sz w:val="24"/>
              </w:rPr>
              <w:t>Производственная</w:t>
            </w:r>
            <w:r>
              <w:rPr>
                <w:spacing w:val="15"/>
                <w:sz w:val="24"/>
              </w:rPr>
              <w:t xml:space="preserve"> </w:t>
            </w:r>
            <w:r>
              <w:rPr>
                <w:spacing w:val="-2"/>
                <w:sz w:val="24"/>
              </w:rPr>
              <w:t>практика</w:t>
            </w:r>
          </w:p>
        </w:tc>
      </w:tr>
    </w:tbl>
    <w:p w:rsidR="00255753" w:rsidRDefault="00BD0ECB">
      <w:pPr>
        <w:spacing w:before="30" w:line="254" w:lineRule="auto"/>
        <w:ind w:left="168" w:right="624" w:firstLine="449"/>
        <w:jc w:val="both"/>
        <w:rPr>
          <w:sz w:val="28"/>
        </w:rPr>
      </w:pPr>
      <w:r>
        <w:rPr>
          <w:sz w:val="30"/>
        </w:rPr>
        <w:t xml:space="preserve">Методические материалы, обеспечивающие обучение </w:t>
      </w:r>
      <w:proofErr w:type="gramStart"/>
      <w:r>
        <w:rPr>
          <w:sz w:val="30"/>
        </w:rPr>
        <w:t>обучающихся</w:t>
      </w:r>
      <w:proofErr w:type="gramEnd"/>
      <w:r>
        <w:rPr>
          <w:sz w:val="30"/>
        </w:rPr>
        <w:t xml:space="preserve"> </w:t>
      </w:r>
      <w:r>
        <w:rPr>
          <w:sz w:val="28"/>
        </w:rPr>
        <w:t>обеспечивается учебно-методической документацией по всем дисциплинам, междисциплинарным курсам и профессиональным модулям.</w:t>
      </w:r>
    </w:p>
    <w:p w:rsidR="00255753" w:rsidRDefault="00BD0ECB">
      <w:pPr>
        <w:pStyle w:val="2"/>
        <w:numPr>
          <w:ilvl w:val="1"/>
          <w:numId w:val="9"/>
        </w:numPr>
        <w:tabs>
          <w:tab w:val="left" w:pos="3667"/>
        </w:tabs>
        <w:spacing w:before="8"/>
        <w:ind w:left="3667" w:hanging="450"/>
        <w:jc w:val="both"/>
      </w:pPr>
      <w:r>
        <w:t>Рабочая</w:t>
      </w:r>
      <w:r>
        <w:rPr>
          <w:spacing w:val="-10"/>
        </w:rPr>
        <w:t xml:space="preserve"> </w:t>
      </w:r>
      <w:r>
        <w:t>программа</w:t>
      </w:r>
      <w:r>
        <w:rPr>
          <w:spacing w:val="-10"/>
        </w:rPr>
        <w:t xml:space="preserve"> </w:t>
      </w:r>
      <w:r>
        <w:rPr>
          <w:spacing w:val="-2"/>
        </w:rPr>
        <w:t>воспитания</w:t>
      </w:r>
    </w:p>
    <w:p w:rsidR="00255753" w:rsidRDefault="00BD0ECB">
      <w:pPr>
        <w:pStyle w:val="a5"/>
        <w:numPr>
          <w:ilvl w:val="2"/>
          <w:numId w:val="9"/>
        </w:numPr>
        <w:tabs>
          <w:tab w:val="left" w:pos="1836"/>
          <w:tab w:val="left" w:pos="2683"/>
          <w:tab w:val="left" w:pos="3066"/>
          <w:tab w:val="left" w:pos="4079"/>
          <w:tab w:val="left" w:pos="5757"/>
          <w:tab w:val="left" w:pos="7625"/>
          <w:tab w:val="left" w:pos="8297"/>
          <w:tab w:val="left" w:pos="9646"/>
          <w:tab w:val="left" w:pos="10402"/>
        </w:tabs>
        <w:spacing w:before="38" w:line="268" w:lineRule="auto"/>
        <w:ind w:right="401" w:firstLine="708"/>
        <w:rPr>
          <w:sz w:val="28"/>
        </w:rPr>
      </w:pPr>
      <w:r>
        <w:rPr>
          <w:spacing w:val="-4"/>
          <w:sz w:val="28"/>
        </w:rPr>
        <w:t>Цели</w:t>
      </w:r>
      <w:r>
        <w:rPr>
          <w:sz w:val="28"/>
        </w:rPr>
        <w:tab/>
      </w:r>
      <w:r>
        <w:rPr>
          <w:spacing w:val="-12"/>
          <w:sz w:val="28"/>
        </w:rPr>
        <w:t>и</w:t>
      </w:r>
      <w:r>
        <w:rPr>
          <w:sz w:val="28"/>
        </w:rPr>
        <w:tab/>
      </w:r>
      <w:r>
        <w:rPr>
          <w:spacing w:val="-2"/>
          <w:sz w:val="28"/>
        </w:rPr>
        <w:t>задачи</w:t>
      </w:r>
      <w:r>
        <w:rPr>
          <w:sz w:val="28"/>
        </w:rPr>
        <w:tab/>
      </w:r>
      <w:r>
        <w:rPr>
          <w:spacing w:val="-2"/>
          <w:sz w:val="28"/>
        </w:rPr>
        <w:t>воспитания,</w:t>
      </w:r>
      <w:r>
        <w:rPr>
          <w:sz w:val="28"/>
        </w:rPr>
        <w:tab/>
      </w:r>
      <w:proofErr w:type="gramStart"/>
      <w:r>
        <w:rPr>
          <w:spacing w:val="-2"/>
          <w:sz w:val="28"/>
        </w:rPr>
        <w:t>обучающихся</w:t>
      </w:r>
      <w:proofErr w:type="gramEnd"/>
      <w:r>
        <w:rPr>
          <w:sz w:val="28"/>
        </w:rPr>
        <w:tab/>
      </w:r>
      <w:r>
        <w:rPr>
          <w:spacing w:val="-4"/>
          <w:sz w:val="28"/>
        </w:rPr>
        <w:t>при</w:t>
      </w:r>
      <w:r>
        <w:rPr>
          <w:sz w:val="28"/>
        </w:rPr>
        <w:tab/>
      </w:r>
      <w:r>
        <w:rPr>
          <w:spacing w:val="-2"/>
          <w:sz w:val="28"/>
        </w:rPr>
        <w:t>освоении</w:t>
      </w:r>
      <w:r>
        <w:rPr>
          <w:sz w:val="28"/>
        </w:rPr>
        <w:tab/>
      </w:r>
      <w:r>
        <w:rPr>
          <w:spacing w:val="-4"/>
          <w:sz w:val="28"/>
        </w:rPr>
        <w:t>ими</w:t>
      </w:r>
      <w:r>
        <w:rPr>
          <w:sz w:val="28"/>
        </w:rPr>
        <w:tab/>
      </w:r>
      <w:r>
        <w:rPr>
          <w:noProof/>
          <w:position w:val="-4"/>
          <w:sz w:val="28"/>
          <w:lang w:eastAsia="ru-RU"/>
        </w:rPr>
        <w:drawing>
          <wp:inline distT="0" distB="0" distL="0" distR="0">
            <wp:extent cx="20953" cy="14965"/>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0" cstate="print"/>
                    <a:stretch>
                      <a:fillRect/>
                    </a:stretch>
                  </pic:blipFill>
                  <pic:spPr>
                    <a:xfrm>
                      <a:off x="0" y="0"/>
                      <a:ext cx="20953" cy="14965"/>
                    </a:xfrm>
                    <a:prstGeom prst="rect">
                      <a:avLst/>
                    </a:prstGeom>
                  </pic:spPr>
                </pic:pic>
              </a:graphicData>
            </a:graphic>
          </wp:inline>
        </w:drawing>
      </w:r>
      <w:r>
        <w:rPr>
          <w:position w:val="-4"/>
          <w:sz w:val="28"/>
        </w:rPr>
        <w:t xml:space="preserve"> </w:t>
      </w:r>
      <w:r>
        <w:rPr>
          <w:sz w:val="28"/>
        </w:rPr>
        <w:t>образовательной программы:</w:t>
      </w:r>
    </w:p>
    <w:p w:rsidR="00255753" w:rsidRDefault="00BD0ECB">
      <w:pPr>
        <w:pStyle w:val="a3"/>
        <w:tabs>
          <w:tab w:val="left" w:pos="2307"/>
          <w:tab w:val="left" w:pos="2821"/>
          <w:tab w:val="left" w:pos="3894"/>
          <w:tab w:val="left" w:pos="4094"/>
          <w:tab w:val="left" w:pos="5824"/>
          <w:tab w:val="left" w:pos="6130"/>
          <w:tab w:val="left" w:pos="6800"/>
          <w:tab w:val="left" w:pos="8285"/>
          <w:tab w:val="left" w:pos="8682"/>
          <w:tab w:val="left" w:pos="9084"/>
        </w:tabs>
        <w:spacing w:before="2" w:line="268" w:lineRule="auto"/>
        <w:ind w:right="709" w:firstLine="701"/>
        <w:jc w:val="left"/>
      </w:pPr>
      <w:r>
        <w:t>Цель</w:t>
      </w:r>
      <w:r>
        <w:rPr>
          <w:spacing w:val="-4"/>
        </w:rPr>
        <w:t xml:space="preserve"> </w:t>
      </w:r>
      <w:r>
        <w:t>рабочей</w:t>
      </w:r>
      <w:r>
        <w:rPr>
          <w:spacing w:val="-2"/>
        </w:rPr>
        <w:t xml:space="preserve"> </w:t>
      </w:r>
      <w:r>
        <w:t>программы</w:t>
      </w:r>
      <w:r>
        <w:rPr>
          <w:spacing w:val="-1"/>
        </w:rPr>
        <w:t xml:space="preserve"> </w:t>
      </w:r>
      <w:r>
        <w:t>воспитания —</w:t>
      </w:r>
      <w:r>
        <w:rPr>
          <w:spacing w:val="-2"/>
        </w:rPr>
        <w:t xml:space="preserve"> </w:t>
      </w:r>
      <w:r>
        <w:t>личностное</w:t>
      </w:r>
      <w:r>
        <w:rPr>
          <w:spacing w:val="-5"/>
        </w:rPr>
        <w:t xml:space="preserve"> </w:t>
      </w:r>
      <w:r>
        <w:t>развитие</w:t>
      </w:r>
      <w:r>
        <w:rPr>
          <w:spacing w:val="-4"/>
        </w:rPr>
        <w:t xml:space="preserve"> </w:t>
      </w:r>
      <w:r>
        <w:t>обучающихся и</w:t>
      </w:r>
      <w:r>
        <w:rPr>
          <w:spacing w:val="40"/>
        </w:rPr>
        <w:t xml:space="preserve"> </w:t>
      </w:r>
      <w:r>
        <w:t>их</w:t>
      </w:r>
      <w:r>
        <w:rPr>
          <w:spacing w:val="40"/>
        </w:rPr>
        <w:t xml:space="preserve"> </w:t>
      </w:r>
      <w:r>
        <w:t>социализация,</w:t>
      </w:r>
      <w:r>
        <w:rPr>
          <w:spacing w:val="40"/>
        </w:rPr>
        <w:t xml:space="preserve"> </w:t>
      </w:r>
      <w:r>
        <w:t>проявляющиеся</w:t>
      </w:r>
      <w:r>
        <w:rPr>
          <w:spacing w:val="40"/>
        </w:rPr>
        <w:t xml:space="preserve"> </w:t>
      </w:r>
      <w:r>
        <w:t>в</w:t>
      </w:r>
      <w:r>
        <w:rPr>
          <w:spacing w:val="40"/>
        </w:rPr>
        <w:t xml:space="preserve"> </w:t>
      </w:r>
      <w:r>
        <w:t>развитии</w:t>
      </w:r>
      <w:r>
        <w:rPr>
          <w:spacing w:val="40"/>
        </w:rPr>
        <w:t xml:space="preserve"> </w:t>
      </w:r>
      <w:r>
        <w:t>их</w:t>
      </w:r>
      <w:r>
        <w:rPr>
          <w:spacing w:val="40"/>
        </w:rPr>
        <w:t xml:space="preserve"> </w:t>
      </w:r>
      <w:r>
        <w:t>позитивных</w:t>
      </w:r>
      <w:r>
        <w:rPr>
          <w:spacing w:val="40"/>
        </w:rPr>
        <w:t xml:space="preserve"> </w:t>
      </w:r>
      <w:r>
        <w:t>отношений</w:t>
      </w:r>
      <w:r>
        <w:rPr>
          <w:spacing w:val="40"/>
        </w:rPr>
        <w:t xml:space="preserve"> </w:t>
      </w:r>
      <w:r>
        <w:t>к</w:t>
      </w:r>
      <w:r>
        <w:rPr>
          <w:spacing w:val="40"/>
        </w:rPr>
        <w:t xml:space="preserve"> </w:t>
      </w:r>
      <w:r>
        <w:rPr>
          <w:spacing w:val="-2"/>
        </w:rPr>
        <w:t>общественным</w:t>
      </w:r>
      <w:r>
        <w:tab/>
      </w:r>
      <w:r>
        <w:rPr>
          <w:spacing w:val="-2"/>
        </w:rPr>
        <w:t>ценностям,</w:t>
      </w:r>
      <w:r>
        <w:tab/>
      </w:r>
      <w:r>
        <w:rPr>
          <w:spacing w:val="-2"/>
        </w:rPr>
        <w:t>приобретении</w:t>
      </w:r>
      <w:r>
        <w:tab/>
      </w:r>
      <w:r>
        <w:rPr>
          <w:spacing w:val="-2"/>
        </w:rPr>
        <w:t>опыта</w:t>
      </w:r>
      <w:r>
        <w:tab/>
      </w:r>
      <w:r>
        <w:rPr>
          <w:spacing w:val="-2"/>
        </w:rPr>
        <w:t>поведения</w:t>
      </w:r>
      <w:r>
        <w:tab/>
      </w:r>
      <w:r>
        <w:rPr>
          <w:spacing w:val="-10"/>
        </w:rPr>
        <w:t>и</w:t>
      </w:r>
      <w:r>
        <w:tab/>
      </w:r>
      <w:r>
        <w:rPr>
          <w:spacing w:val="-2"/>
        </w:rPr>
        <w:t>применения сформированных</w:t>
      </w:r>
      <w:r>
        <w:tab/>
      </w:r>
      <w:r>
        <w:rPr>
          <w:spacing w:val="-2"/>
        </w:rPr>
        <w:t>общих</w:t>
      </w:r>
      <w:r>
        <w:tab/>
      </w:r>
      <w:r>
        <w:tab/>
      </w:r>
      <w:r>
        <w:rPr>
          <w:spacing w:val="-2"/>
        </w:rPr>
        <w:t>компетенций</w:t>
      </w:r>
      <w:r>
        <w:tab/>
      </w:r>
      <w:r>
        <w:tab/>
      </w:r>
      <w:r>
        <w:rPr>
          <w:spacing w:val="-2"/>
        </w:rPr>
        <w:t>квалифицированных</w:t>
      </w:r>
      <w:r>
        <w:tab/>
      </w:r>
      <w:r>
        <w:tab/>
      </w:r>
      <w:r>
        <w:rPr>
          <w:spacing w:val="-2"/>
        </w:rPr>
        <w:t xml:space="preserve">рабочих, </w:t>
      </w:r>
      <w:r>
        <w:t>служащих/специалистов среднего звена на практике. Задачи:</w:t>
      </w:r>
    </w:p>
    <w:p w:rsidR="00255753" w:rsidRDefault="00BD0ECB">
      <w:pPr>
        <w:pStyle w:val="a5"/>
        <w:numPr>
          <w:ilvl w:val="0"/>
          <w:numId w:val="5"/>
        </w:numPr>
        <w:tabs>
          <w:tab w:val="left" w:pos="956"/>
        </w:tabs>
        <w:spacing w:before="1" w:line="261" w:lineRule="auto"/>
        <w:ind w:right="718"/>
        <w:rPr>
          <w:sz w:val="28"/>
        </w:rPr>
      </w:pPr>
      <w:r>
        <w:rPr>
          <w:sz w:val="28"/>
        </w:rPr>
        <w:t>формирование единого воспитательного пространства, создающего равные условия</w:t>
      </w:r>
      <w:r>
        <w:rPr>
          <w:spacing w:val="80"/>
          <w:sz w:val="28"/>
        </w:rPr>
        <w:t xml:space="preserve"> </w:t>
      </w:r>
      <w:r>
        <w:rPr>
          <w:sz w:val="28"/>
        </w:rPr>
        <w:t>для</w:t>
      </w:r>
      <w:r>
        <w:rPr>
          <w:spacing w:val="80"/>
          <w:sz w:val="28"/>
        </w:rPr>
        <w:t xml:space="preserve"> </w:t>
      </w:r>
      <w:r>
        <w:rPr>
          <w:sz w:val="28"/>
        </w:rPr>
        <w:t>развития</w:t>
      </w:r>
      <w:r>
        <w:rPr>
          <w:spacing w:val="80"/>
          <w:sz w:val="28"/>
        </w:rPr>
        <w:t xml:space="preserve"> </w:t>
      </w:r>
      <w:proofErr w:type="gramStart"/>
      <w:r>
        <w:rPr>
          <w:sz w:val="28"/>
        </w:rPr>
        <w:t>обучающихся</w:t>
      </w:r>
      <w:proofErr w:type="gramEnd"/>
      <w:r>
        <w:rPr>
          <w:spacing w:val="80"/>
          <w:sz w:val="28"/>
        </w:rPr>
        <w:t xml:space="preserve"> </w:t>
      </w:r>
      <w:r>
        <w:rPr>
          <w:sz w:val="28"/>
        </w:rPr>
        <w:t>профессиональной</w:t>
      </w:r>
      <w:r>
        <w:rPr>
          <w:spacing w:val="80"/>
          <w:sz w:val="28"/>
        </w:rPr>
        <w:t xml:space="preserve"> </w:t>
      </w:r>
      <w:r>
        <w:rPr>
          <w:sz w:val="28"/>
        </w:rPr>
        <w:t>образовательной</w:t>
      </w:r>
    </w:p>
    <w:p w:rsidR="00255753" w:rsidRDefault="00255753">
      <w:pPr>
        <w:spacing w:line="261" w:lineRule="auto"/>
        <w:rPr>
          <w:sz w:val="28"/>
        </w:rPr>
        <w:sectPr w:rsidR="00255753">
          <w:type w:val="continuous"/>
          <w:pgSz w:w="11900" w:h="16820"/>
          <w:pgMar w:top="1400" w:right="360" w:bottom="1440" w:left="700" w:header="0" w:footer="1244" w:gutter="0"/>
          <w:cols w:space="720"/>
        </w:sectPr>
      </w:pPr>
    </w:p>
    <w:p w:rsidR="00255753" w:rsidRDefault="00BD0ECB">
      <w:pPr>
        <w:pStyle w:val="a3"/>
        <w:spacing w:before="61" w:line="264" w:lineRule="auto"/>
        <w:ind w:left="956" w:right="715"/>
      </w:pPr>
      <w:r>
        <w:lastRenderedPageBreak/>
        <w:t xml:space="preserve">организации; </w:t>
      </w:r>
      <w:r>
        <w:rPr>
          <w:noProof/>
          <w:spacing w:val="9"/>
          <w:lang w:eastAsia="ru-RU"/>
        </w:rPr>
        <w:drawing>
          <wp:inline distT="0" distB="0" distL="0" distR="0">
            <wp:extent cx="97155" cy="1518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1" cstate="print"/>
                    <a:stretch>
                      <a:fillRect/>
                    </a:stretch>
                  </pic:blipFill>
                  <pic:spPr>
                    <a:xfrm>
                      <a:off x="0" y="0"/>
                      <a:ext cx="97155" cy="15180"/>
                    </a:xfrm>
                    <a:prstGeom prst="rect">
                      <a:avLst/>
                    </a:prstGeom>
                  </pic:spPr>
                </pic:pic>
              </a:graphicData>
            </a:graphic>
          </wp:inline>
        </w:drawing>
      </w:r>
      <w:r>
        <w:rPr>
          <w:spacing w:val="9"/>
        </w:rPr>
        <w:t xml:space="preserve"> </w:t>
      </w:r>
      <w:r>
        <w:t>организация всех видов деятельности, вовлекающей обучающихся в общественно-ценностные социализирующие отношения;</w:t>
      </w:r>
    </w:p>
    <w:p w:rsidR="00255753" w:rsidRDefault="00BD0ECB">
      <w:pPr>
        <w:pStyle w:val="a5"/>
        <w:numPr>
          <w:ilvl w:val="0"/>
          <w:numId w:val="5"/>
        </w:numPr>
        <w:tabs>
          <w:tab w:val="left" w:pos="956"/>
        </w:tabs>
        <w:spacing w:line="261" w:lineRule="auto"/>
        <w:ind w:right="712"/>
        <w:jc w:val="both"/>
        <w:rPr>
          <w:sz w:val="28"/>
        </w:rPr>
      </w:pPr>
      <w:proofErr w:type="gramStart"/>
      <w:r>
        <w:rPr>
          <w:sz w:val="28"/>
        </w:rPr>
        <w:t xml:space="preserve">формирование у обучающиеся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 </w:t>
      </w:r>
      <w:r>
        <w:rPr>
          <w:noProof/>
          <w:spacing w:val="18"/>
          <w:sz w:val="28"/>
          <w:lang w:eastAsia="ru-RU"/>
        </w:rPr>
        <w:drawing>
          <wp:inline distT="0" distB="0" distL="0" distR="0">
            <wp:extent cx="100329" cy="1520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2" cstate="print"/>
                    <a:stretch>
                      <a:fillRect/>
                    </a:stretch>
                  </pic:blipFill>
                  <pic:spPr>
                    <a:xfrm>
                      <a:off x="0" y="0"/>
                      <a:ext cx="100329" cy="15200"/>
                    </a:xfrm>
                    <a:prstGeom prst="rect">
                      <a:avLst/>
                    </a:prstGeom>
                  </pic:spPr>
                </pic:pic>
              </a:graphicData>
            </a:graphic>
          </wp:inline>
        </w:drawing>
      </w:r>
      <w:r>
        <w:rPr>
          <w:spacing w:val="18"/>
          <w:sz w:val="28"/>
        </w:rPr>
        <w:t xml:space="preserve"> </w:t>
      </w:r>
      <w:r>
        <w:rPr>
          <w:sz w:val="28"/>
        </w:rPr>
        <w:t xml:space="preserve">усиление воспитательного воздействия благодаря непрерывности процесса </w:t>
      </w:r>
      <w:r>
        <w:rPr>
          <w:spacing w:val="-2"/>
          <w:sz w:val="28"/>
        </w:rPr>
        <w:t>воспитания.</w:t>
      </w:r>
      <w:proofErr w:type="gramEnd"/>
    </w:p>
    <w:p w:rsidR="00255753" w:rsidRDefault="00BD0ECB">
      <w:pPr>
        <w:pStyle w:val="a5"/>
        <w:numPr>
          <w:ilvl w:val="2"/>
          <w:numId w:val="9"/>
        </w:numPr>
        <w:tabs>
          <w:tab w:val="left" w:pos="1668"/>
        </w:tabs>
        <w:spacing w:before="20"/>
        <w:ind w:left="1668" w:hanging="707"/>
        <w:jc w:val="both"/>
        <w:rPr>
          <w:sz w:val="28"/>
        </w:rPr>
      </w:pPr>
      <w:r>
        <w:rPr>
          <w:sz w:val="28"/>
        </w:rPr>
        <w:t>Рабочая</w:t>
      </w:r>
      <w:r>
        <w:rPr>
          <w:spacing w:val="-13"/>
          <w:sz w:val="28"/>
        </w:rPr>
        <w:t xml:space="preserve"> </w:t>
      </w:r>
      <w:r>
        <w:rPr>
          <w:sz w:val="28"/>
        </w:rPr>
        <w:t>программа</w:t>
      </w:r>
      <w:r>
        <w:rPr>
          <w:spacing w:val="-9"/>
          <w:sz w:val="28"/>
        </w:rPr>
        <w:t xml:space="preserve"> </w:t>
      </w:r>
      <w:r>
        <w:rPr>
          <w:sz w:val="28"/>
        </w:rPr>
        <w:t>воспитания</w:t>
      </w:r>
      <w:r>
        <w:rPr>
          <w:spacing w:val="-10"/>
          <w:sz w:val="28"/>
        </w:rPr>
        <w:t xml:space="preserve"> </w:t>
      </w:r>
      <w:r>
        <w:rPr>
          <w:spacing w:val="-2"/>
          <w:sz w:val="28"/>
        </w:rPr>
        <w:t>прилагается.</w:t>
      </w:r>
    </w:p>
    <w:p w:rsidR="00255753" w:rsidRDefault="00255753">
      <w:pPr>
        <w:pStyle w:val="a3"/>
        <w:spacing w:before="25"/>
        <w:ind w:left="0"/>
        <w:jc w:val="left"/>
      </w:pPr>
    </w:p>
    <w:p w:rsidR="00255753" w:rsidRDefault="00BD0ECB" w:rsidP="001950FF">
      <w:pPr>
        <w:pStyle w:val="a5"/>
        <w:numPr>
          <w:ilvl w:val="1"/>
          <w:numId w:val="9"/>
        </w:numPr>
        <w:tabs>
          <w:tab w:val="left" w:pos="1284"/>
          <w:tab w:val="left" w:pos="3246"/>
          <w:tab w:val="left" w:pos="4157"/>
          <w:tab w:val="left" w:pos="6399"/>
          <w:tab w:val="left" w:pos="7596"/>
          <w:tab w:val="left" w:pos="9560"/>
        </w:tabs>
        <w:spacing w:line="268" w:lineRule="auto"/>
        <w:ind w:left="168" w:right="714" w:firstLine="418"/>
        <w:jc w:val="left"/>
        <w:rPr>
          <w:sz w:val="28"/>
        </w:rPr>
      </w:pPr>
      <w:r>
        <w:rPr>
          <w:spacing w:val="-2"/>
          <w:sz w:val="28"/>
        </w:rPr>
        <w:t>Календарный</w:t>
      </w:r>
      <w:r>
        <w:rPr>
          <w:sz w:val="28"/>
        </w:rPr>
        <w:tab/>
      </w:r>
      <w:r>
        <w:rPr>
          <w:spacing w:val="-4"/>
          <w:sz w:val="28"/>
        </w:rPr>
        <w:t>план</w:t>
      </w:r>
      <w:r>
        <w:rPr>
          <w:sz w:val="28"/>
        </w:rPr>
        <w:tab/>
      </w:r>
      <w:r>
        <w:rPr>
          <w:spacing w:val="-2"/>
          <w:sz w:val="28"/>
        </w:rPr>
        <w:t>воспитательной</w:t>
      </w:r>
      <w:r>
        <w:rPr>
          <w:sz w:val="28"/>
        </w:rPr>
        <w:tab/>
      </w:r>
      <w:r>
        <w:rPr>
          <w:spacing w:val="-2"/>
          <w:sz w:val="28"/>
        </w:rPr>
        <w:t>работы</w:t>
      </w:r>
      <w:r>
        <w:rPr>
          <w:sz w:val="28"/>
        </w:rPr>
        <w:tab/>
      </w:r>
      <w:r>
        <w:rPr>
          <w:spacing w:val="-2"/>
          <w:sz w:val="28"/>
        </w:rPr>
        <w:t>Календарный</w:t>
      </w:r>
      <w:r>
        <w:rPr>
          <w:sz w:val="28"/>
        </w:rPr>
        <w:tab/>
      </w:r>
      <w:r w:rsidR="001950FF">
        <w:rPr>
          <w:spacing w:val="-4"/>
          <w:sz w:val="28"/>
        </w:rPr>
        <w:t xml:space="preserve">план </w:t>
      </w:r>
      <w:r>
        <w:rPr>
          <w:sz w:val="28"/>
        </w:rPr>
        <w:t>воспитательной работы прилагается.</w:t>
      </w:r>
    </w:p>
    <w:p w:rsidR="00255753" w:rsidRDefault="00BD0ECB">
      <w:pPr>
        <w:pStyle w:val="1"/>
        <w:spacing w:before="317" w:line="259" w:lineRule="auto"/>
        <w:ind w:left="1359" w:firstLine="840"/>
      </w:pPr>
      <w:r>
        <w:t xml:space="preserve">РАЗДЕЛ 6. УСЛОВИЯ РЕАЛИЗАЦИИ ОСНОВНОЙ </w:t>
      </w:r>
      <w:r>
        <w:rPr>
          <w:spacing w:val="-4"/>
        </w:rPr>
        <w:t>ПРОФЕССИОНАЛЬНОЙ ОБРАЗОВАТЕЛЬНОЙ ПРОГРАММЫ</w:t>
      </w:r>
    </w:p>
    <w:p w:rsidR="00255753" w:rsidRDefault="00BD0ECB">
      <w:pPr>
        <w:pStyle w:val="2"/>
        <w:numPr>
          <w:ilvl w:val="1"/>
          <w:numId w:val="4"/>
        </w:numPr>
        <w:tabs>
          <w:tab w:val="left" w:pos="1920"/>
        </w:tabs>
        <w:spacing w:line="254" w:lineRule="auto"/>
        <w:ind w:right="619" w:firstLine="715"/>
        <w:jc w:val="both"/>
      </w:pPr>
      <w:r>
        <w:t>Требования к материально-техническому оснащению образовательной программы:</w:t>
      </w:r>
    </w:p>
    <w:p w:rsidR="00255753" w:rsidRDefault="001950FF">
      <w:pPr>
        <w:pStyle w:val="a3"/>
        <w:spacing w:before="4" w:line="268" w:lineRule="auto"/>
        <w:ind w:right="701" w:firstLine="701"/>
      </w:pPr>
      <w:r>
        <w:t xml:space="preserve">ГПОАУ ЯО Ркот </w:t>
      </w:r>
      <w:r w:rsidR="00BD0ECB">
        <w:t>располагает материально- технической базой, обеспечивающей проведение всех видов лабораторных и практических занятий, учебной практики, предусмотренных учебным планом по профессии 29.01.33 Мастер по изготовлению швейных изделий. Мастерские и лаборатории, оснащены оборудованием, техническими средствами обучения и материалами, учитывающими требования международных стандартов.</w:t>
      </w:r>
    </w:p>
    <w:p w:rsidR="00255753" w:rsidRDefault="00BD0ECB">
      <w:pPr>
        <w:pStyle w:val="a3"/>
        <w:spacing w:line="268" w:lineRule="auto"/>
        <w:ind w:right="710" w:firstLine="562"/>
      </w:pPr>
      <w:r>
        <w:t>Материально-техническая база образовательной организации соответствует действующим санитарным и противопожарным нормам.</w:t>
      </w:r>
    </w:p>
    <w:p w:rsidR="00255753" w:rsidRDefault="00BD0ECB">
      <w:pPr>
        <w:pStyle w:val="2"/>
        <w:spacing w:before="281"/>
        <w:ind w:left="836" w:firstLine="0"/>
        <w:jc w:val="left"/>
      </w:pPr>
      <w:r>
        <w:t>Перечень</w:t>
      </w:r>
      <w:r>
        <w:rPr>
          <w:spacing w:val="-5"/>
        </w:rPr>
        <w:t xml:space="preserve"> </w:t>
      </w:r>
      <w:r>
        <w:t>специальных</w:t>
      </w:r>
      <w:r>
        <w:rPr>
          <w:spacing w:val="-4"/>
        </w:rPr>
        <w:t xml:space="preserve"> </w:t>
      </w:r>
      <w:r>
        <w:rPr>
          <w:spacing w:val="-2"/>
        </w:rPr>
        <w:t>помещений</w:t>
      </w:r>
    </w:p>
    <w:p w:rsidR="00255753" w:rsidRDefault="00BD0ECB">
      <w:pPr>
        <w:spacing w:before="219"/>
        <w:ind w:left="841"/>
        <w:rPr>
          <w:b/>
          <w:sz w:val="30"/>
        </w:rPr>
      </w:pPr>
      <w:r>
        <w:rPr>
          <w:b/>
          <w:spacing w:val="-2"/>
          <w:sz w:val="30"/>
        </w:rPr>
        <w:t>Кабинеты:</w:t>
      </w:r>
    </w:p>
    <w:p w:rsidR="00516A24" w:rsidRDefault="00BD0ECB">
      <w:pPr>
        <w:pStyle w:val="a3"/>
        <w:spacing w:before="25" w:line="271" w:lineRule="auto"/>
        <w:ind w:left="985" w:right="5646"/>
        <w:jc w:val="left"/>
      </w:pPr>
      <w:r>
        <w:t>Литература/</w:t>
      </w:r>
      <w:r>
        <w:rPr>
          <w:spacing w:val="-18"/>
        </w:rPr>
        <w:t xml:space="preserve"> </w:t>
      </w:r>
      <w:r>
        <w:t>русский</w:t>
      </w:r>
      <w:r>
        <w:rPr>
          <w:spacing w:val="-17"/>
        </w:rPr>
        <w:t xml:space="preserve"> </w:t>
      </w:r>
      <w:r w:rsidR="000C07CB">
        <w:t>язык; Математика</w:t>
      </w:r>
    </w:p>
    <w:p w:rsidR="00516A24" w:rsidRDefault="000C07CB">
      <w:pPr>
        <w:pStyle w:val="a3"/>
        <w:spacing w:before="25" w:line="271" w:lineRule="auto"/>
        <w:ind w:left="985" w:right="5646"/>
        <w:jc w:val="left"/>
      </w:pPr>
      <w:r>
        <w:t xml:space="preserve"> Ф</w:t>
      </w:r>
      <w:r w:rsidR="00BD0ECB">
        <w:t>изика;</w:t>
      </w:r>
    </w:p>
    <w:p w:rsidR="00255753" w:rsidRDefault="00BD0ECB">
      <w:pPr>
        <w:pStyle w:val="a3"/>
        <w:spacing w:before="25" w:line="271" w:lineRule="auto"/>
        <w:ind w:left="985" w:right="5646"/>
        <w:jc w:val="left"/>
      </w:pPr>
      <w:r>
        <w:t xml:space="preserve"> Иностранного языка;</w:t>
      </w:r>
    </w:p>
    <w:p w:rsidR="001950FF" w:rsidRDefault="00BD0ECB" w:rsidP="001950FF">
      <w:pPr>
        <w:pStyle w:val="a3"/>
        <w:spacing w:before="6"/>
        <w:ind w:left="990"/>
        <w:jc w:val="left"/>
      </w:pPr>
      <w:r>
        <w:rPr>
          <w:spacing w:val="-2"/>
        </w:rPr>
        <w:t>Химия;</w:t>
      </w:r>
      <w:r w:rsidR="001950FF">
        <w:rPr>
          <w:spacing w:val="-2"/>
        </w:rPr>
        <w:t xml:space="preserve"> </w:t>
      </w:r>
      <w:r>
        <w:t>Биология</w:t>
      </w:r>
      <w:proofErr w:type="gramStart"/>
      <w:r>
        <w:rPr>
          <w:spacing w:val="-18"/>
        </w:rPr>
        <w:t xml:space="preserve"> </w:t>
      </w:r>
      <w:r w:rsidR="001950FF">
        <w:t>,</w:t>
      </w:r>
      <w:proofErr w:type="gramEnd"/>
      <w:r>
        <w:t xml:space="preserve"> </w:t>
      </w:r>
      <w:r w:rsidR="001950FF">
        <w:t>География</w:t>
      </w:r>
    </w:p>
    <w:p w:rsidR="00255753" w:rsidRDefault="00BD0ECB" w:rsidP="001950FF">
      <w:pPr>
        <w:pStyle w:val="a3"/>
        <w:spacing w:before="6"/>
        <w:ind w:left="990"/>
        <w:jc w:val="left"/>
      </w:pPr>
      <w:r>
        <w:rPr>
          <w:spacing w:val="-2"/>
        </w:rPr>
        <w:t>История;</w:t>
      </w:r>
      <w:r w:rsidR="000C07CB">
        <w:rPr>
          <w:spacing w:val="-2"/>
        </w:rPr>
        <w:t xml:space="preserve"> </w:t>
      </w:r>
      <w:r w:rsidR="001950FF">
        <w:rPr>
          <w:spacing w:val="-2"/>
        </w:rPr>
        <w:t>Обществознание</w:t>
      </w:r>
    </w:p>
    <w:p w:rsidR="00F803C5" w:rsidRDefault="00BD0ECB">
      <w:pPr>
        <w:pStyle w:val="a3"/>
        <w:spacing w:before="4" w:line="256" w:lineRule="auto"/>
        <w:ind w:left="990" w:right="2625"/>
        <w:jc w:val="left"/>
      </w:pPr>
      <w:r>
        <w:t>Гуманитарных</w:t>
      </w:r>
      <w:r>
        <w:rPr>
          <w:spacing w:val="-18"/>
        </w:rPr>
        <w:t xml:space="preserve"> </w:t>
      </w:r>
      <w:r>
        <w:t>и</w:t>
      </w:r>
      <w:r>
        <w:rPr>
          <w:spacing w:val="-17"/>
        </w:rPr>
        <w:t xml:space="preserve"> </w:t>
      </w:r>
      <w:r>
        <w:t>социально-экономических</w:t>
      </w:r>
      <w:r>
        <w:rPr>
          <w:spacing w:val="-18"/>
        </w:rPr>
        <w:t xml:space="preserve"> </w:t>
      </w:r>
      <w:r>
        <w:t xml:space="preserve">дисциплин; </w:t>
      </w:r>
      <w:r w:rsidR="00F803C5">
        <w:t>Основы безопасности и защита Родины</w:t>
      </w:r>
      <w:proofErr w:type="gramStart"/>
      <w:r w:rsidR="00F803C5">
        <w:t>,</w:t>
      </w:r>
      <w:r>
        <w:t>Б</w:t>
      </w:r>
      <w:proofErr w:type="gramEnd"/>
      <w:r>
        <w:t xml:space="preserve">езопасность жизнедеятельности и охрана труда </w:t>
      </w:r>
    </w:p>
    <w:p w:rsidR="00F803C5" w:rsidRDefault="00F803C5">
      <w:pPr>
        <w:pStyle w:val="a3"/>
        <w:spacing w:before="4" w:line="256" w:lineRule="auto"/>
        <w:ind w:left="990" w:right="2625"/>
        <w:jc w:val="left"/>
      </w:pPr>
    </w:p>
    <w:p w:rsidR="00F803C5" w:rsidRDefault="00F803C5">
      <w:pPr>
        <w:pStyle w:val="a3"/>
        <w:spacing w:before="4" w:line="256" w:lineRule="auto"/>
        <w:ind w:left="990" w:right="2625"/>
        <w:jc w:val="left"/>
      </w:pPr>
    </w:p>
    <w:p w:rsidR="00F803C5" w:rsidRPr="00F803C5" w:rsidRDefault="00F803C5" w:rsidP="00F803C5">
      <w:pPr>
        <w:widowControl/>
        <w:autoSpaceDE/>
        <w:autoSpaceDN/>
        <w:spacing w:line="228" w:lineRule="exact"/>
        <w:rPr>
          <w:b/>
          <w:sz w:val="24"/>
          <w:szCs w:val="24"/>
        </w:rPr>
      </w:pPr>
      <w:r w:rsidRPr="00F803C5">
        <w:rPr>
          <w:b/>
          <w:sz w:val="24"/>
          <w:szCs w:val="24"/>
          <w:lang w:eastAsia="ru-RU"/>
        </w:rPr>
        <w:t>Кабинет «</w:t>
      </w:r>
      <w:r w:rsidRPr="00F803C5">
        <w:rPr>
          <w:b/>
          <w:sz w:val="24"/>
          <w:szCs w:val="24"/>
        </w:rPr>
        <w:t xml:space="preserve"> Математики</w:t>
      </w:r>
      <w:r w:rsidRPr="00F803C5">
        <w:rPr>
          <w:b/>
          <w:sz w:val="24"/>
          <w:szCs w:val="24"/>
          <w:lang w:eastAsia="ru-RU"/>
        </w:rPr>
        <w:t>»</w:t>
      </w:r>
    </w:p>
    <w:p w:rsidR="00F803C5" w:rsidRPr="00F803C5" w:rsidRDefault="00F803C5" w:rsidP="00F803C5">
      <w:pPr>
        <w:widowControl/>
        <w:suppressAutoHyphens/>
        <w:autoSpaceDE/>
        <w:autoSpaceDN/>
        <w:jc w:val="both"/>
        <w:rPr>
          <w:sz w:val="24"/>
          <w:szCs w:val="24"/>
          <w:lang w:eastAsia="ru-RU"/>
        </w:rPr>
      </w:pPr>
      <w:r w:rsidRPr="00F803C5">
        <w:rPr>
          <w:i/>
          <w:sz w:val="24"/>
          <w:szCs w:val="24"/>
          <w:lang w:eastAsia="ru-RU"/>
        </w:rPr>
        <w:lastRenderedPageBreak/>
        <w:t>Перечисляется основное и вспомогательное оборудование (для каждого кабинета) рабочих мест обучающихся и преподавателя.</w:t>
      </w:r>
      <w:r w:rsidRPr="00F803C5">
        <w:rPr>
          <w:sz w:val="24"/>
          <w:szCs w:val="24"/>
          <w:lang w:eastAsia="ru-RU"/>
        </w:rPr>
        <w:t xml:space="preserve"> </w:t>
      </w:r>
    </w:p>
    <w:p w:rsidR="00F803C5" w:rsidRPr="00F803C5" w:rsidRDefault="00F803C5" w:rsidP="00F803C5">
      <w:pPr>
        <w:widowControl/>
        <w:suppressAutoHyphens/>
        <w:autoSpaceDE/>
        <w:autoSpaceDN/>
        <w:jc w:val="both"/>
        <w:rPr>
          <w:sz w:val="24"/>
          <w:szCs w:val="24"/>
          <w:lang w:eastAsia="ru-RU"/>
        </w:rPr>
      </w:pPr>
    </w:p>
    <w:tbl>
      <w:tblPr>
        <w:tblW w:w="46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5651"/>
        <w:gridCol w:w="4023"/>
      </w:tblGrid>
      <w:tr w:rsidR="00F803C5" w:rsidRPr="00F803C5" w:rsidTr="00F803C5">
        <w:tc>
          <w:tcPr>
            <w:tcW w:w="289" w:type="pct"/>
            <w:tcBorders>
              <w:top w:val="single" w:sz="4" w:space="0" w:color="auto"/>
              <w:left w:val="single" w:sz="4" w:space="0" w:color="auto"/>
              <w:bottom w:val="single" w:sz="4" w:space="0" w:color="auto"/>
              <w:right w:val="single" w:sz="4" w:space="0" w:color="auto"/>
            </w:tcBorders>
            <w:vAlign w:val="center"/>
            <w:hideMark/>
          </w:tcPr>
          <w:p w:rsidR="00F803C5" w:rsidRPr="00F803C5" w:rsidRDefault="00F803C5" w:rsidP="00F803C5">
            <w:pPr>
              <w:widowControl/>
              <w:autoSpaceDE/>
              <w:autoSpaceDN/>
              <w:snapToGrid w:val="0"/>
              <w:jc w:val="center"/>
              <w:rPr>
                <w:iCs/>
                <w:sz w:val="24"/>
                <w:szCs w:val="24"/>
              </w:rPr>
            </w:pPr>
            <w:r w:rsidRPr="00F803C5">
              <w:rPr>
                <w:iCs/>
                <w:sz w:val="24"/>
                <w:szCs w:val="24"/>
              </w:rPr>
              <w:t>№</w:t>
            </w:r>
          </w:p>
        </w:tc>
        <w:tc>
          <w:tcPr>
            <w:tcW w:w="2752" w:type="pct"/>
            <w:tcBorders>
              <w:top w:val="single" w:sz="4" w:space="0" w:color="auto"/>
              <w:left w:val="single" w:sz="4" w:space="0" w:color="auto"/>
              <w:bottom w:val="single" w:sz="4" w:space="0" w:color="auto"/>
              <w:right w:val="single" w:sz="4" w:space="0" w:color="auto"/>
            </w:tcBorders>
            <w:vAlign w:val="center"/>
            <w:hideMark/>
          </w:tcPr>
          <w:p w:rsidR="00F803C5" w:rsidRPr="00F803C5" w:rsidRDefault="00F803C5" w:rsidP="00F803C5">
            <w:pPr>
              <w:widowControl/>
              <w:autoSpaceDE/>
              <w:autoSpaceDN/>
              <w:snapToGrid w:val="0"/>
              <w:jc w:val="center"/>
              <w:rPr>
                <w:iCs/>
                <w:sz w:val="24"/>
                <w:szCs w:val="24"/>
              </w:rPr>
            </w:pPr>
            <w:r w:rsidRPr="00F803C5">
              <w:rPr>
                <w:iCs/>
                <w:sz w:val="24"/>
                <w:szCs w:val="24"/>
              </w:rPr>
              <w:t>Наименование оборудования</w:t>
            </w:r>
            <w:r w:rsidRPr="00F803C5">
              <w:rPr>
                <w:iCs/>
                <w:sz w:val="24"/>
                <w:szCs w:val="24"/>
                <w:vertAlign w:val="superscript"/>
              </w:rPr>
              <w:footnoteReference w:id="1"/>
            </w:r>
          </w:p>
        </w:tc>
        <w:tc>
          <w:tcPr>
            <w:tcW w:w="1959" w:type="pct"/>
            <w:tcBorders>
              <w:top w:val="single" w:sz="4" w:space="0" w:color="auto"/>
              <w:left w:val="single" w:sz="4" w:space="0" w:color="auto"/>
              <w:bottom w:val="single" w:sz="4" w:space="0" w:color="auto"/>
              <w:right w:val="single" w:sz="4" w:space="0" w:color="auto"/>
            </w:tcBorders>
            <w:vAlign w:val="center"/>
            <w:hideMark/>
          </w:tcPr>
          <w:p w:rsidR="00F803C5" w:rsidRPr="00F803C5" w:rsidRDefault="00F803C5" w:rsidP="00F803C5">
            <w:pPr>
              <w:widowControl/>
              <w:autoSpaceDE/>
              <w:autoSpaceDN/>
              <w:snapToGrid w:val="0"/>
              <w:jc w:val="center"/>
              <w:rPr>
                <w:iCs/>
                <w:sz w:val="24"/>
                <w:szCs w:val="24"/>
              </w:rPr>
            </w:pPr>
            <w:r w:rsidRPr="00F803C5">
              <w:rPr>
                <w:iCs/>
                <w:sz w:val="24"/>
                <w:szCs w:val="24"/>
              </w:rPr>
              <w:t>Техническое описание</w:t>
            </w:r>
            <w:r w:rsidRPr="00F803C5">
              <w:rPr>
                <w:iCs/>
                <w:sz w:val="24"/>
                <w:szCs w:val="24"/>
                <w:vertAlign w:val="superscript"/>
              </w:rPr>
              <w:footnoteReference w:id="2"/>
            </w:r>
          </w:p>
        </w:tc>
      </w:tr>
      <w:tr w:rsidR="00F803C5" w:rsidRPr="00F803C5" w:rsidTr="00F803C5">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b/>
                <w:bCs/>
                <w:iCs/>
                <w:sz w:val="24"/>
                <w:szCs w:val="24"/>
              </w:rPr>
            </w:pPr>
            <w:r w:rsidRPr="00F803C5">
              <w:rPr>
                <w:b/>
                <w:bCs/>
                <w:iCs/>
                <w:sz w:val="24"/>
                <w:szCs w:val="24"/>
                <w:lang w:val="en-US"/>
              </w:rPr>
              <w:t>I</w:t>
            </w:r>
            <w:r w:rsidRPr="00F803C5">
              <w:rPr>
                <w:b/>
                <w:bCs/>
                <w:iCs/>
                <w:sz w:val="24"/>
                <w:szCs w:val="24"/>
              </w:rPr>
              <w:t xml:space="preserve"> Специализированная мебель и системы хранения</w:t>
            </w:r>
          </w:p>
        </w:tc>
      </w:tr>
      <w:tr w:rsidR="00F803C5" w:rsidRPr="00F803C5" w:rsidTr="00F803C5">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b/>
                <w:bCs/>
                <w:iCs/>
                <w:sz w:val="24"/>
                <w:szCs w:val="24"/>
              </w:rPr>
            </w:pPr>
            <w:r w:rsidRPr="00F803C5">
              <w:rPr>
                <w:b/>
                <w:bCs/>
                <w:iCs/>
                <w:sz w:val="24"/>
                <w:szCs w:val="24"/>
              </w:rPr>
              <w:t>Основное оборудование</w:t>
            </w:r>
          </w:p>
        </w:tc>
      </w:tr>
      <w:tr w:rsidR="00F803C5" w:rsidRPr="00F803C5" w:rsidTr="00F803C5">
        <w:tc>
          <w:tcPr>
            <w:tcW w:w="289"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contextualSpacing/>
              <w:rPr>
                <w:iCs/>
                <w:sz w:val="24"/>
                <w:szCs w:val="24"/>
              </w:rPr>
            </w:pPr>
            <w:r w:rsidRPr="00F803C5">
              <w:rPr>
                <w:iCs/>
                <w:sz w:val="24"/>
                <w:szCs w:val="24"/>
              </w:rPr>
              <w:t>1</w:t>
            </w:r>
          </w:p>
        </w:tc>
        <w:tc>
          <w:tcPr>
            <w:tcW w:w="2752"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contextualSpacing/>
              <w:rPr>
                <w:sz w:val="24"/>
                <w:szCs w:val="24"/>
              </w:rPr>
            </w:pPr>
            <w:r w:rsidRPr="00F803C5">
              <w:rPr>
                <w:sz w:val="24"/>
                <w:szCs w:val="24"/>
              </w:rPr>
              <w:t>Стол ученический</w:t>
            </w:r>
          </w:p>
        </w:tc>
        <w:tc>
          <w:tcPr>
            <w:tcW w:w="1959"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contextualSpacing/>
              <w:rPr>
                <w:sz w:val="24"/>
                <w:szCs w:val="24"/>
              </w:rPr>
            </w:pPr>
            <w:r w:rsidRPr="00F803C5">
              <w:rPr>
                <w:sz w:val="24"/>
                <w:szCs w:val="24"/>
              </w:rPr>
              <w:t>Письменный стол типа-3</w:t>
            </w:r>
          </w:p>
        </w:tc>
      </w:tr>
      <w:tr w:rsidR="00F803C5" w:rsidRPr="00F803C5" w:rsidTr="00F803C5">
        <w:tc>
          <w:tcPr>
            <w:tcW w:w="289"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contextualSpacing/>
              <w:rPr>
                <w:iCs/>
                <w:sz w:val="24"/>
                <w:szCs w:val="24"/>
              </w:rPr>
            </w:pPr>
            <w:r w:rsidRPr="00F803C5">
              <w:rPr>
                <w:iCs/>
                <w:sz w:val="24"/>
                <w:szCs w:val="24"/>
              </w:rPr>
              <w:t>2</w:t>
            </w:r>
          </w:p>
        </w:tc>
        <w:tc>
          <w:tcPr>
            <w:tcW w:w="2752"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contextualSpacing/>
              <w:rPr>
                <w:sz w:val="24"/>
                <w:szCs w:val="24"/>
              </w:rPr>
            </w:pPr>
            <w:r w:rsidRPr="00F803C5">
              <w:rPr>
                <w:sz w:val="24"/>
                <w:szCs w:val="24"/>
              </w:rPr>
              <w:t>Стул ученический</w:t>
            </w:r>
          </w:p>
        </w:tc>
        <w:tc>
          <w:tcPr>
            <w:tcW w:w="1959"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contextualSpacing/>
              <w:rPr>
                <w:sz w:val="24"/>
                <w:szCs w:val="24"/>
              </w:rPr>
            </w:pPr>
            <w:r w:rsidRPr="00F803C5">
              <w:rPr>
                <w:sz w:val="24"/>
                <w:szCs w:val="24"/>
              </w:rPr>
              <w:t>Стул ученический регулируемый</w:t>
            </w:r>
          </w:p>
        </w:tc>
      </w:tr>
      <w:tr w:rsidR="00F803C5" w:rsidRPr="00F803C5" w:rsidTr="00F803C5">
        <w:tc>
          <w:tcPr>
            <w:tcW w:w="289"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contextualSpacing/>
              <w:rPr>
                <w:iCs/>
                <w:sz w:val="24"/>
                <w:szCs w:val="24"/>
              </w:rPr>
            </w:pPr>
            <w:r w:rsidRPr="00F803C5">
              <w:rPr>
                <w:iCs/>
                <w:sz w:val="24"/>
                <w:szCs w:val="24"/>
              </w:rPr>
              <w:t>3</w:t>
            </w:r>
          </w:p>
        </w:tc>
        <w:tc>
          <w:tcPr>
            <w:tcW w:w="2752"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contextualSpacing/>
              <w:rPr>
                <w:sz w:val="24"/>
                <w:szCs w:val="24"/>
              </w:rPr>
            </w:pPr>
            <w:r w:rsidRPr="00F803C5">
              <w:rPr>
                <w:sz w:val="24"/>
                <w:szCs w:val="24"/>
              </w:rPr>
              <w:t>Рабочее место преподавателя</w:t>
            </w:r>
          </w:p>
        </w:tc>
        <w:tc>
          <w:tcPr>
            <w:tcW w:w="1959"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contextualSpacing/>
              <w:rPr>
                <w:sz w:val="24"/>
                <w:szCs w:val="24"/>
              </w:rPr>
            </w:pPr>
            <w:r w:rsidRPr="00F803C5">
              <w:rPr>
                <w:sz w:val="24"/>
                <w:szCs w:val="24"/>
              </w:rPr>
              <w:t xml:space="preserve">Стол из </w:t>
            </w:r>
            <w:proofErr w:type="gramStart"/>
            <w:r w:rsidRPr="00F803C5">
              <w:rPr>
                <w:sz w:val="24"/>
                <w:szCs w:val="24"/>
              </w:rPr>
              <w:t>ламинированной</w:t>
            </w:r>
            <w:proofErr w:type="gramEnd"/>
            <w:r w:rsidRPr="00F803C5">
              <w:rPr>
                <w:sz w:val="24"/>
                <w:szCs w:val="24"/>
              </w:rPr>
              <w:t xml:space="preserve"> ДСП, кресло офисное</w:t>
            </w:r>
          </w:p>
        </w:tc>
      </w:tr>
      <w:tr w:rsidR="00F803C5" w:rsidRPr="00F803C5" w:rsidTr="00F803C5">
        <w:tc>
          <w:tcPr>
            <w:tcW w:w="289"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contextualSpacing/>
              <w:rPr>
                <w:iCs/>
                <w:sz w:val="24"/>
                <w:szCs w:val="24"/>
              </w:rPr>
            </w:pPr>
            <w:r w:rsidRPr="00F803C5">
              <w:rPr>
                <w:iCs/>
                <w:sz w:val="24"/>
                <w:szCs w:val="24"/>
              </w:rPr>
              <w:t>4</w:t>
            </w:r>
          </w:p>
        </w:tc>
        <w:tc>
          <w:tcPr>
            <w:tcW w:w="2752"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contextualSpacing/>
              <w:rPr>
                <w:sz w:val="24"/>
                <w:szCs w:val="24"/>
              </w:rPr>
            </w:pPr>
            <w:r w:rsidRPr="00F803C5">
              <w:rPr>
                <w:sz w:val="24"/>
                <w:szCs w:val="24"/>
              </w:rPr>
              <w:t>Шкаф для хранения наглядных пособий</w:t>
            </w:r>
          </w:p>
        </w:tc>
        <w:tc>
          <w:tcPr>
            <w:tcW w:w="1959"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contextualSpacing/>
              <w:rPr>
                <w:sz w:val="24"/>
                <w:szCs w:val="24"/>
              </w:rPr>
            </w:pPr>
            <w:r w:rsidRPr="00F803C5">
              <w:rPr>
                <w:sz w:val="24"/>
                <w:szCs w:val="24"/>
              </w:rPr>
              <w:t>Шкаф из ламинированного ДСП</w:t>
            </w:r>
          </w:p>
        </w:tc>
      </w:tr>
      <w:tr w:rsidR="00F803C5" w:rsidRPr="00F803C5" w:rsidTr="00F803C5">
        <w:tc>
          <w:tcPr>
            <w:tcW w:w="289"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contextualSpacing/>
              <w:rPr>
                <w:iCs/>
                <w:sz w:val="24"/>
                <w:szCs w:val="24"/>
              </w:rPr>
            </w:pPr>
            <w:r w:rsidRPr="00F803C5">
              <w:rPr>
                <w:iCs/>
                <w:sz w:val="24"/>
                <w:szCs w:val="24"/>
              </w:rPr>
              <w:t>5</w:t>
            </w:r>
          </w:p>
        </w:tc>
        <w:tc>
          <w:tcPr>
            <w:tcW w:w="2752"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contextualSpacing/>
              <w:rPr>
                <w:sz w:val="24"/>
                <w:szCs w:val="24"/>
              </w:rPr>
            </w:pPr>
            <w:r w:rsidRPr="00F803C5">
              <w:rPr>
                <w:sz w:val="24"/>
                <w:szCs w:val="24"/>
              </w:rPr>
              <w:t>Доска</w:t>
            </w:r>
          </w:p>
        </w:tc>
        <w:tc>
          <w:tcPr>
            <w:tcW w:w="1959"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contextualSpacing/>
              <w:rPr>
                <w:sz w:val="24"/>
                <w:szCs w:val="24"/>
              </w:rPr>
            </w:pPr>
            <w:r w:rsidRPr="00F803C5">
              <w:rPr>
                <w:sz w:val="24"/>
                <w:szCs w:val="24"/>
              </w:rPr>
              <w:t xml:space="preserve">Магнитно – </w:t>
            </w:r>
            <w:proofErr w:type="gramStart"/>
            <w:r w:rsidRPr="00F803C5">
              <w:rPr>
                <w:sz w:val="24"/>
                <w:szCs w:val="24"/>
              </w:rPr>
              <w:t>меловая</w:t>
            </w:r>
            <w:proofErr w:type="gramEnd"/>
            <w:r w:rsidRPr="00F803C5">
              <w:rPr>
                <w:sz w:val="24"/>
                <w:szCs w:val="24"/>
              </w:rPr>
              <w:t>, 180х120 см</w:t>
            </w:r>
          </w:p>
        </w:tc>
      </w:tr>
      <w:tr w:rsidR="00F803C5" w:rsidRPr="00F803C5" w:rsidTr="00F803C5">
        <w:tc>
          <w:tcPr>
            <w:tcW w:w="289" w:type="pct"/>
            <w:tcBorders>
              <w:top w:val="single" w:sz="4" w:space="0" w:color="auto"/>
              <w:left w:val="single" w:sz="4" w:space="0" w:color="auto"/>
              <w:bottom w:val="single" w:sz="4" w:space="0" w:color="auto"/>
              <w:right w:val="single" w:sz="4" w:space="0" w:color="auto"/>
            </w:tcBorders>
          </w:tcPr>
          <w:p w:rsidR="00F803C5" w:rsidRPr="00F803C5" w:rsidRDefault="00F803C5" w:rsidP="00F803C5">
            <w:pPr>
              <w:widowControl/>
              <w:autoSpaceDE/>
              <w:autoSpaceDN/>
              <w:snapToGrid w:val="0"/>
              <w:contextualSpacing/>
              <w:rPr>
                <w:iCs/>
                <w:sz w:val="24"/>
                <w:szCs w:val="24"/>
              </w:rPr>
            </w:pPr>
          </w:p>
        </w:tc>
        <w:tc>
          <w:tcPr>
            <w:tcW w:w="2752"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ind w:left="714" w:hanging="357"/>
              <w:rPr>
                <w:rFonts w:eastAsia="MS Mincho"/>
                <w:iCs/>
                <w:sz w:val="24"/>
                <w:szCs w:val="24"/>
              </w:rPr>
            </w:pPr>
            <w:r w:rsidRPr="00F803C5">
              <w:rPr>
                <w:rFonts w:eastAsia="MS Mincho"/>
                <w:b/>
                <w:bCs/>
                <w:iCs/>
                <w:sz w:val="24"/>
                <w:szCs w:val="24"/>
              </w:rPr>
              <w:t>Дополнительное оборудование</w:t>
            </w:r>
          </w:p>
        </w:tc>
        <w:tc>
          <w:tcPr>
            <w:tcW w:w="1959" w:type="pct"/>
            <w:tcBorders>
              <w:top w:val="single" w:sz="4" w:space="0" w:color="auto"/>
              <w:left w:val="single" w:sz="4" w:space="0" w:color="auto"/>
              <w:bottom w:val="single" w:sz="4" w:space="0" w:color="auto"/>
              <w:right w:val="single" w:sz="4" w:space="0" w:color="auto"/>
            </w:tcBorders>
          </w:tcPr>
          <w:p w:rsidR="00F803C5" w:rsidRPr="00F803C5" w:rsidRDefault="00F803C5" w:rsidP="00F803C5">
            <w:pPr>
              <w:widowControl/>
              <w:autoSpaceDE/>
              <w:autoSpaceDN/>
              <w:contextualSpacing/>
              <w:rPr>
                <w:sz w:val="24"/>
                <w:szCs w:val="24"/>
              </w:rPr>
            </w:pPr>
          </w:p>
        </w:tc>
      </w:tr>
      <w:tr w:rsidR="00F803C5" w:rsidRPr="00F803C5" w:rsidTr="00F803C5">
        <w:tc>
          <w:tcPr>
            <w:tcW w:w="289" w:type="pct"/>
            <w:tcBorders>
              <w:top w:val="single" w:sz="4" w:space="0" w:color="auto"/>
              <w:left w:val="single" w:sz="4" w:space="0" w:color="auto"/>
              <w:bottom w:val="single" w:sz="4" w:space="0" w:color="auto"/>
              <w:right w:val="single" w:sz="4" w:space="0" w:color="auto"/>
            </w:tcBorders>
          </w:tcPr>
          <w:p w:rsidR="00F803C5" w:rsidRPr="00F803C5" w:rsidRDefault="00F803C5" w:rsidP="00F803C5">
            <w:pPr>
              <w:widowControl/>
              <w:autoSpaceDE/>
              <w:autoSpaceDN/>
              <w:snapToGrid w:val="0"/>
              <w:contextualSpacing/>
              <w:rPr>
                <w:iCs/>
                <w:sz w:val="24"/>
                <w:szCs w:val="24"/>
              </w:rPr>
            </w:pPr>
          </w:p>
        </w:tc>
        <w:tc>
          <w:tcPr>
            <w:tcW w:w="2752"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ind w:left="714" w:hanging="357"/>
              <w:rPr>
                <w:rFonts w:eastAsia="MS Mincho"/>
                <w:i/>
                <w:sz w:val="24"/>
                <w:szCs w:val="24"/>
              </w:rPr>
            </w:pPr>
            <w:r w:rsidRPr="00F803C5">
              <w:rPr>
                <w:rFonts w:eastAsia="MS Mincho"/>
                <w:sz w:val="24"/>
                <w:szCs w:val="24"/>
              </w:rPr>
              <w:t xml:space="preserve">Флипчарт </w:t>
            </w:r>
          </w:p>
        </w:tc>
        <w:tc>
          <w:tcPr>
            <w:tcW w:w="1959"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ind w:left="714" w:hanging="357"/>
              <w:jc w:val="both"/>
              <w:rPr>
                <w:rFonts w:eastAsia="MS Mincho"/>
                <w:iCs/>
                <w:spacing w:val="-8"/>
                <w:sz w:val="24"/>
                <w:szCs w:val="24"/>
              </w:rPr>
            </w:pPr>
            <w:r w:rsidRPr="00F803C5">
              <w:rPr>
                <w:rFonts w:eastAsia="MS Mincho"/>
                <w:iCs/>
                <w:spacing w:val="-8"/>
                <w:sz w:val="24"/>
                <w:szCs w:val="24"/>
              </w:rPr>
              <w:t>Магнитно-маркерный, размер 70х100 см</w:t>
            </w:r>
          </w:p>
        </w:tc>
      </w:tr>
      <w:tr w:rsidR="00F803C5" w:rsidRPr="00F803C5" w:rsidTr="00F803C5">
        <w:tc>
          <w:tcPr>
            <w:tcW w:w="289" w:type="pct"/>
            <w:tcBorders>
              <w:top w:val="single" w:sz="4" w:space="0" w:color="auto"/>
              <w:left w:val="single" w:sz="4" w:space="0" w:color="auto"/>
              <w:bottom w:val="single" w:sz="4" w:space="0" w:color="auto"/>
              <w:right w:val="single" w:sz="4" w:space="0" w:color="auto"/>
            </w:tcBorders>
          </w:tcPr>
          <w:p w:rsidR="00F803C5" w:rsidRPr="00F803C5" w:rsidRDefault="00F803C5" w:rsidP="00F803C5">
            <w:pPr>
              <w:widowControl/>
              <w:autoSpaceDE/>
              <w:autoSpaceDN/>
              <w:snapToGrid w:val="0"/>
              <w:contextualSpacing/>
              <w:rPr>
                <w:iCs/>
                <w:sz w:val="24"/>
                <w:szCs w:val="24"/>
              </w:rPr>
            </w:pPr>
          </w:p>
        </w:tc>
        <w:tc>
          <w:tcPr>
            <w:tcW w:w="2752"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ind w:left="714" w:hanging="357"/>
              <w:rPr>
                <w:rFonts w:eastAsia="MS Mincho"/>
                <w:iCs/>
                <w:sz w:val="24"/>
                <w:szCs w:val="24"/>
              </w:rPr>
            </w:pPr>
            <w:r w:rsidRPr="00F803C5">
              <w:rPr>
                <w:rFonts w:eastAsia="MS Mincho"/>
                <w:b/>
                <w:bCs/>
                <w:iCs/>
                <w:sz w:val="24"/>
                <w:szCs w:val="24"/>
                <w:lang w:val="en-US"/>
              </w:rPr>
              <w:t xml:space="preserve">II </w:t>
            </w:r>
            <w:r w:rsidRPr="00F803C5">
              <w:rPr>
                <w:rFonts w:eastAsia="MS Mincho"/>
                <w:b/>
                <w:bCs/>
                <w:iCs/>
                <w:sz w:val="24"/>
                <w:szCs w:val="24"/>
              </w:rPr>
              <w:t>Технические средства</w:t>
            </w:r>
          </w:p>
        </w:tc>
        <w:tc>
          <w:tcPr>
            <w:tcW w:w="1959" w:type="pct"/>
            <w:tcBorders>
              <w:top w:val="single" w:sz="4" w:space="0" w:color="auto"/>
              <w:left w:val="single" w:sz="4" w:space="0" w:color="auto"/>
              <w:bottom w:val="single" w:sz="4" w:space="0" w:color="auto"/>
              <w:right w:val="single" w:sz="4" w:space="0" w:color="auto"/>
            </w:tcBorders>
          </w:tcPr>
          <w:p w:rsidR="00F803C5" w:rsidRPr="00F803C5" w:rsidRDefault="00F803C5" w:rsidP="00F803C5">
            <w:pPr>
              <w:widowControl/>
              <w:autoSpaceDE/>
              <w:autoSpaceDN/>
              <w:contextualSpacing/>
              <w:rPr>
                <w:sz w:val="24"/>
                <w:szCs w:val="24"/>
              </w:rPr>
            </w:pPr>
          </w:p>
        </w:tc>
      </w:tr>
      <w:tr w:rsidR="00F803C5" w:rsidRPr="00F803C5" w:rsidTr="00F803C5">
        <w:tc>
          <w:tcPr>
            <w:tcW w:w="289" w:type="pct"/>
            <w:tcBorders>
              <w:top w:val="single" w:sz="4" w:space="0" w:color="auto"/>
              <w:left w:val="single" w:sz="4" w:space="0" w:color="auto"/>
              <w:bottom w:val="single" w:sz="4" w:space="0" w:color="auto"/>
              <w:right w:val="single" w:sz="4" w:space="0" w:color="auto"/>
            </w:tcBorders>
          </w:tcPr>
          <w:p w:rsidR="00F803C5" w:rsidRPr="00F803C5" w:rsidRDefault="00F803C5" w:rsidP="00F803C5">
            <w:pPr>
              <w:widowControl/>
              <w:autoSpaceDE/>
              <w:autoSpaceDN/>
              <w:snapToGrid w:val="0"/>
              <w:contextualSpacing/>
              <w:rPr>
                <w:iCs/>
                <w:sz w:val="24"/>
                <w:szCs w:val="24"/>
              </w:rPr>
            </w:pPr>
          </w:p>
        </w:tc>
        <w:tc>
          <w:tcPr>
            <w:tcW w:w="2752"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ind w:left="714" w:hanging="357"/>
              <w:rPr>
                <w:rFonts w:eastAsia="MS Mincho"/>
                <w:iCs/>
                <w:sz w:val="24"/>
                <w:szCs w:val="24"/>
              </w:rPr>
            </w:pPr>
            <w:r w:rsidRPr="00F803C5">
              <w:rPr>
                <w:rFonts w:eastAsia="MS Mincho"/>
                <w:b/>
                <w:bCs/>
                <w:iCs/>
                <w:sz w:val="24"/>
                <w:szCs w:val="24"/>
              </w:rPr>
              <w:t>Основное оборудование</w:t>
            </w:r>
          </w:p>
        </w:tc>
        <w:tc>
          <w:tcPr>
            <w:tcW w:w="1959" w:type="pct"/>
            <w:tcBorders>
              <w:top w:val="single" w:sz="4" w:space="0" w:color="auto"/>
              <w:left w:val="single" w:sz="4" w:space="0" w:color="auto"/>
              <w:bottom w:val="single" w:sz="4" w:space="0" w:color="auto"/>
              <w:right w:val="single" w:sz="4" w:space="0" w:color="auto"/>
            </w:tcBorders>
          </w:tcPr>
          <w:p w:rsidR="00F803C5" w:rsidRPr="00F803C5" w:rsidRDefault="00F803C5" w:rsidP="00F803C5">
            <w:pPr>
              <w:widowControl/>
              <w:autoSpaceDE/>
              <w:autoSpaceDN/>
              <w:contextualSpacing/>
              <w:rPr>
                <w:sz w:val="24"/>
                <w:szCs w:val="24"/>
              </w:rPr>
            </w:pPr>
          </w:p>
        </w:tc>
      </w:tr>
      <w:tr w:rsidR="00F803C5" w:rsidRPr="00F803C5" w:rsidTr="00F803C5">
        <w:tc>
          <w:tcPr>
            <w:tcW w:w="289" w:type="pct"/>
            <w:tcBorders>
              <w:top w:val="single" w:sz="4" w:space="0" w:color="auto"/>
              <w:left w:val="single" w:sz="4" w:space="0" w:color="auto"/>
              <w:bottom w:val="single" w:sz="4" w:space="0" w:color="auto"/>
              <w:right w:val="single" w:sz="4" w:space="0" w:color="auto"/>
            </w:tcBorders>
          </w:tcPr>
          <w:p w:rsidR="00F803C5" w:rsidRPr="00F803C5" w:rsidRDefault="00F803C5" w:rsidP="00F803C5">
            <w:pPr>
              <w:widowControl/>
              <w:autoSpaceDE/>
              <w:autoSpaceDN/>
              <w:snapToGrid w:val="0"/>
              <w:contextualSpacing/>
              <w:rPr>
                <w:iCs/>
                <w:sz w:val="24"/>
                <w:szCs w:val="24"/>
              </w:rPr>
            </w:pPr>
          </w:p>
        </w:tc>
        <w:tc>
          <w:tcPr>
            <w:tcW w:w="2752"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ind w:left="714" w:hanging="357"/>
              <w:rPr>
                <w:rFonts w:eastAsia="MS Mincho"/>
                <w:iCs/>
                <w:sz w:val="24"/>
                <w:szCs w:val="24"/>
              </w:rPr>
            </w:pPr>
            <w:r w:rsidRPr="00F803C5">
              <w:rPr>
                <w:rFonts w:eastAsia="MS Mincho"/>
                <w:iCs/>
                <w:sz w:val="24"/>
                <w:szCs w:val="24"/>
              </w:rPr>
              <w:t>Сетевой фильтр</w:t>
            </w:r>
          </w:p>
        </w:tc>
        <w:tc>
          <w:tcPr>
            <w:tcW w:w="1959"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contextualSpacing/>
              <w:rPr>
                <w:rFonts w:eastAsia="MS Mincho"/>
                <w:iCs/>
                <w:sz w:val="24"/>
                <w:szCs w:val="24"/>
              </w:rPr>
            </w:pPr>
            <w:r w:rsidRPr="00F803C5">
              <w:rPr>
                <w:rFonts w:eastAsia="MS Mincho"/>
                <w:iCs/>
                <w:sz w:val="24"/>
                <w:szCs w:val="24"/>
              </w:rPr>
              <w:t xml:space="preserve">      1</w:t>
            </w:r>
          </w:p>
        </w:tc>
      </w:tr>
      <w:tr w:rsidR="00F803C5" w:rsidRPr="00F803C5" w:rsidTr="00F803C5">
        <w:tc>
          <w:tcPr>
            <w:tcW w:w="289" w:type="pct"/>
            <w:tcBorders>
              <w:top w:val="single" w:sz="4" w:space="0" w:color="auto"/>
              <w:left w:val="single" w:sz="4" w:space="0" w:color="auto"/>
              <w:bottom w:val="single" w:sz="4" w:space="0" w:color="auto"/>
              <w:right w:val="single" w:sz="4" w:space="0" w:color="auto"/>
            </w:tcBorders>
          </w:tcPr>
          <w:p w:rsidR="00F803C5" w:rsidRPr="00F803C5" w:rsidRDefault="00F803C5" w:rsidP="00F803C5">
            <w:pPr>
              <w:widowControl/>
              <w:autoSpaceDE/>
              <w:autoSpaceDN/>
              <w:snapToGrid w:val="0"/>
              <w:contextualSpacing/>
              <w:rPr>
                <w:iCs/>
                <w:sz w:val="24"/>
                <w:szCs w:val="24"/>
              </w:rPr>
            </w:pPr>
          </w:p>
        </w:tc>
        <w:tc>
          <w:tcPr>
            <w:tcW w:w="2752"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ind w:left="714" w:hanging="357"/>
              <w:rPr>
                <w:rFonts w:eastAsia="MS Mincho"/>
                <w:iCs/>
                <w:sz w:val="24"/>
                <w:szCs w:val="24"/>
              </w:rPr>
            </w:pPr>
            <w:r w:rsidRPr="00F803C5">
              <w:rPr>
                <w:rFonts w:eastAsia="MS Mincho"/>
                <w:iCs/>
                <w:sz w:val="24"/>
                <w:szCs w:val="24"/>
              </w:rPr>
              <w:t>Компьютер</w:t>
            </w:r>
          </w:p>
        </w:tc>
        <w:tc>
          <w:tcPr>
            <w:tcW w:w="1959"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ind w:left="714" w:hanging="357"/>
              <w:rPr>
                <w:rFonts w:eastAsia="MS Mincho"/>
                <w:iCs/>
                <w:sz w:val="24"/>
                <w:szCs w:val="24"/>
              </w:rPr>
            </w:pPr>
            <w:r w:rsidRPr="00F803C5">
              <w:rPr>
                <w:rFonts w:eastAsia="MS Mincho"/>
                <w:iCs/>
                <w:sz w:val="24"/>
                <w:szCs w:val="24"/>
              </w:rPr>
              <w:t>1</w:t>
            </w:r>
          </w:p>
        </w:tc>
      </w:tr>
      <w:tr w:rsidR="00F803C5" w:rsidRPr="00F803C5" w:rsidTr="00F803C5">
        <w:tc>
          <w:tcPr>
            <w:tcW w:w="289" w:type="pct"/>
            <w:tcBorders>
              <w:top w:val="single" w:sz="4" w:space="0" w:color="auto"/>
              <w:left w:val="single" w:sz="4" w:space="0" w:color="auto"/>
              <w:bottom w:val="single" w:sz="4" w:space="0" w:color="auto"/>
              <w:right w:val="single" w:sz="4" w:space="0" w:color="auto"/>
            </w:tcBorders>
          </w:tcPr>
          <w:p w:rsidR="00F803C5" w:rsidRPr="00F803C5" w:rsidRDefault="00F803C5" w:rsidP="00F803C5">
            <w:pPr>
              <w:widowControl/>
              <w:autoSpaceDE/>
              <w:autoSpaceDN/>
              <w:snapToGrid w:val="0"/>
              <w:contextualSpacing/>
              <w:rPr>
                <w:iCs/>
                <w:sz w:val="24"/>
                <w:szCs w:val="24"/>
              </w:rPr>
            </w:pPr>
          </w:p>
        </w:tc>
        <w:tc>
          <w:tcPr>
            <w:tcW w:w="2752"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ind w:left="714" w:hanging="357"/>
              <w:rPr>
                <w:rFonts w:eastAsia="MS Mincho"/>
                <w:iCs/>
                <w:sz w:val="24"/>
                <w:szCs w:val="24"/>
              </w:rPr>
            </w:pPr>
            <w:r w:rsidRPr="00F803C5">
              <w:rPr>
                <w:rFonts w:eastAsia="MS Mincho"/>
                <w:iCs/>
                <w:sz w:val="24"/>
                <w:szCs w:val="24"/>
              </w:rPr>
              <w:t>Принтер</w:t>
            </w:r>
          </w:p>
        </w:tc>
        <w:tc>
          <w:tcPr>
            <w:tcW w:w="1959"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ind w:left="714" w:hanging="357"/>
              <w:rPr>
                <w:rFonts w:eastAsia="MS Mincho"/>
                <w:iCs/>
                <w:sz w:val="24"/>
                <w:szCs w:val="24"/>
              </w:rPr>
            </w:pPr>
            <w:r w:rsidRPr="00F803C5">
              <w:rPr>
                <w:rFonts w:eastAsia="MS Mincho"/>
                <w:iCs/>
                <w:sz w:val="24"/>
                <w:szCs w:val="24"/>
              </w:rPr>
              <w:t>1</w:t>
            </w:r>
          </w:p>
        </w:tc>
      </w:tr>
    </w:tbl>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b/>
          <w:sz w:val="24"/>
          <w:szCs w:val="24"/>
          <w:lang w:eastAsia="ru-RU"/>
        </w:rPr>
      </w:pPr>
      <w:r w:rsidRPr="00F803C5">
        <w:rPr>
          <w:b/>
          <w:sz w:val="24"/>
          <w:szCs w:val="24"/>
          <w:lang w:eastAsia="ru-RU"/>
        </w:rPr>
        <w:t>Кабинет « Физика»</w:t>
      </w:r>
    </w:p>
    <w:tbl>
      <w:tblPr>
        <w:tblW w:w="47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6934"/>
        <w:gridCol w:w="2883"/>
      </w:tblGrid>
      <w:tr w:rsidR="00F803C5" w:rsidRPr="00F803C5" w:rsidTr="00F803C5">
        <w:tc>
          <w:tcPr>
            <w:tcW w:w="284" w:type="pct"/>
            <w:tcBorders>
              <w:top w:val="single" w:sz="4" w:space="0" w:color="auto"/>
              <w:left w:val="single" w:sz="4" w:space="0" w:color="auto"/>
              <w:bottom w:val="single" w:sz="4" w:space="0" w:color="auto"/>
              <w:right w:val="single" w:sz="4" w:space="0" w:color="auto"/>
            </w:tcBorders>
            <w:vAlign w:val="center"/>
            <w:hideMark/>
          </w:tcPr>
          <w:p w:rsidR="00F803C5" w:rsidRPr="00F803C5" w:rsidRDefault="00F803C5" w:rsidP="00F803C5">
            <w:pPr>
              <w:widowControl/>
              <w:autoSpaceDE/>
              <w:autoSpaceDN/>
              <w:snapToGrid w:val="0"/>
              <w:jc w:val="center"/>
              <w:rPr>
                <w:iCs/>
                <w:sz w:val="24"/>
                <w:szCs w:val="24"/>
              </w:rPr>
            </w:pPr>
            <w:r w:rsidRPr="00F803C5">
              <w:rPr>
                <w:iCs/>
                <w:sz w:val="24"/>
                <w:szCs w:val="24"/>
              </w:rPr>
              <w:t>№</w:t>
            </w:r>
          </w:p>
        </w:tc>
        <w:tc>
          <w:tcPr>
            <w:tcW w:w="3331" w:type="pct"/>
            <w:tcBorders>
              <w:top w:val="single" w:sz="4" w:space="0" w:color="auto"/>
              <w:left w:val="single" w:sz="4" w:space="0" w:color="auto"/>
              <w:bottom w:val="single" w:sz="4" w:space="0" w:color="auto"/>
              <w:right w:val="single" w:sz="4" w:space="0" w:color="auto"/>
            </w:tcBorders>
            <w:vAlign w:val="center"/>
            <w:hideMark/>
          </w:tcPr>
          <w:p w:rsidR="00F803C5" w:rsidRPr="00F803C5" w:rsidRDefault="00F803C5" w:rsidP="00F803C5">
            <w:pPr>
              <w:widowControl/>
              <w:autoSpaceDE/>
              <w:autoSpaceDN/>
              <w:snapToGrid w:val="0"/>
              <w:jc w:val="center"/>
              <w:rPr>
                <w:iCs/>
                <w:sz w:val="24"/>
                <w:szCs w:val="24"/>
              </w:rPr>
            </w:pPr>
            <w:r w:rsidRPr="00F803C5">
              <w:rPr>
                <w:iCs/>
                <w:sz w:val="24"/>
                <w:szCs w:val="24"/>
              </w:rPr>
              <w:t>Наименование оборудования</w:t>
            </w:r>
            <w:r w:rsidRPr="00F803C5">
              <w:rPr>
                <w:iCs/>
                <w:sz w:val="24"/>
                <w:szCs w:val="24"/>
                <w:vertAlign w:val="superscript"/>
              </w:rPr>
              <w:footnoteReference w:id="3"/>
            </w:r>
          </w:p>
        </w:tc>
        <w:tc>
          <w:tcPr>
            <w:tcW w:w="1385" w:type="pct"/>
            <w:tcBorders>
              <w:top w:val="single" w:sz="4" w:space="0" w:color="auto"/>
              <w:left w:val="single" w:sz="4" w:space="0" w:color="auto"/>
              <w:bottom w:val="single" w:sz="4" w:space="0" w:color="auto"/>
              <w:right w:val="single" w:sz="4" w:space="0" w:color="auto"/>
            </w:tcBorders>
            <w:vAlign w:val="center"/>
            <w:hideMark/>
          </w:tcPr>
          <w:p w:rsidR="00F803C5" w:rsidRPr="00F803C5" w:rsidRDefault="00F803C5" w:rsidP="00F803C5">
            <w:pPr>
              <w:widowControl/>
              <w:autoSpaceDE/>
              <w:autoSpaceDN/>
              <w:snapToGrid w:val="0"/>
              <w:jc w:val="center"/>
              <w:rPr>
                <w:iCs/>
                <w:sz w:val="24"/>
                <w:szCs w:val="24"/>
              </w:rPr>
            </w:pPr>
            <w:r w:rsidRPr="00F803C5">
              <w:rPr>
                <w:iCs/>
                <w:sz w:val="24"/>
                <w:szCs w:val="24"/>
              </w:rPr>
              <w:t>Техническое описание</w:t>
            </w:r>
            <w:r w:rsidRPr="00F803C5">
              <w:rPr>
                <w:iCs/>
                <w:sz w:val="24"/>
                <w:szCs w:val="24"/>
                <w:vertAlign w:val="superscript"/>
              </w:rPr>
              <w:footnoteReference w:id="4"/>
            </w:r>
          </w:p>
        </w:tc>
      </w:tr>
      <w:tr w:rsidR="00F803C5" w:rsidRPr="00F803C5" w:rsidTr="00F803C5">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b/>
                <w:bCs/>
                <w:iCs/>
                <w:sz w:val="24"/>
                <w:szCs w:val="24"/>
              </w:rPr>
            </w:pPr>
            <w:r w:rsidRPr="00F803C5">
              <w:rPr>
                <w:b/>
                <w:bCs/>
                <w:iCs/>
                <w:sz w:val="24"/>
                <w:szCs w:val="24"/>
                <w:lang w:val="en-US"/>
              </w:rPr>
              <w:lastRenderedPageBreak/>
              <w:t>I</w:t>
            </w:r>
            <w:r w:rsidRPr="00F803C5">
              <w:rPr>
                <w:b/>
                <w:bCs/>
                <w:iCs/>
                <w:sz w:val="24"/>
                <w:szCs w:val="24"/>
              </w:rPr>
              <w:t xml:space="preserve"> Специализированная мебель и системы хранения</w:t>
            </w:r>
          </w:p>
        </w:tc>
      </w:tr>
      <w:tr w:rsidR="00F803C5" w:rsidRPr="00F803C5" w:rsidTr="00F803C5">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b/>
                <w:bCs/>
                <w:iCs/>
                <w:sz w:val="24"/>
                <w:szCs w:val="24"/>
              </w:rPr>
            </w:pPr>
            <w:r w:rsidRPr="00F803C5">
              <w:rPr>
                <w:b/>
                <w:bCs/>
                <w:iCs/>
                <w:sz w:val="24"/>
                <w:szCs w:val="24"/>
              </w:rPr>
              <w:t>Основное оборудование</w:t>
            </w:r>
          </w:p>
        </w:tc>
      </w:tr>
      <w:tr w:rsidR="00F803C5" w:rsidRPr="00F803C5" w:rsidTr="00F803C5">
        <w:tc>
          <w:tcPr>
            <w:tcW w:w="284"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1</w:t>
            </w:r>
          </w:p>
        </w:tc>
        <w:tc>
          <w:tcPr>
            <w:tcW w:w="3331"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tabs>
                <w:tab w:val="left" w:pos="993"/>
              </w:tabs>
              <w:suppressAutoHyphens/>
              <w:autoSpaceDE/>
              <w:autoSpaceDN/>
              <w:spacing w:line="276" w:lineRule="auto"/>
              <w:contextualSpacing/>
              <w:jc w:val="both"/>
              <w:rPr>
                <w:bCs/>
                <w:w w:val="90"/>
                <w:sz w:val="24"/>
                <w:szCs w:val="24"/>
                <w:lang w:eastAsia="ru-RU"/>
              </w:rPr>
            </w:pPr>
            <w:r w:rsidRPr="00F803C5">
              <w:rPr>
                <w:bCs/>
                <w:w w:val="90"/>
                <w:sz w:val="24"/>
                <w:szCs w:val="24"/>
                <w:lang w:eastAsia="ru-RU"/>
              </w:rPr>
              <w:t xml:space="preserve">посадочные места по количеству </w:t>
            </w:r>
            <w:proofErr w:type="gramStart"/>
            <w:r w:rsidRPr="00F803C5">
              <w:rPr>
                <w:bCs/>
                <w:w w:val="90"/>
                <w:sz w:val="24"/>
                <w:szCs w:val="24"/>
                <w:lang w:eastAsia="ru-RU"/>
              </w:rPr>
              <w:t>обучающихся</w:t>
            </w:r>
            <w:proofErr w:type="gramEnd"/>
          </w:p>
        </w:tc>
        <w:tc>
          <w:tcPr>
            <w:tcW w:w="1385"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30</w:t>
            </w:r>
          </w:p>
        </w:tc>
      </w:tr>
      <w:tr w:rsidR="00F803C5" w:rsidRPr="00F803C5" w:rsidTr="00F803C5">
        <w:tc>
          <w:tcPr>
            <w:tcW w:w="284"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2</w:t>
            </w:r>
          </w:p>
        </w:tc>
        <w:tc>
          <w:tcPr>
            <w:tcW w:w="3331"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tabs>
                <w:tab w:val="left" w:pos="993"/>
              </w:tabs>
              <w:suppressAutoHyphens/>
              <w:autoSpaceDE/>
              <w:autoSpaceDN/>
              <w:spacing w:line="276" w:lineRule="auto"/>
              <w:contextualSpacing/>
              <w:jc w:val="both"/>
              <w:rPr>
                <w:bCs/>
                <w:w w:val="90"/>
                <w:sz w:val="24"/>
                <w:szCs w:val="24"/>
                <w:lang w:eastAsia="ru-RU"/>
              </w:rPr>
            </w:pPr>
            <w:r w:rsidRPr="00F803C5">
              <w:rPr>
                <w:bCs/>
                <w:w w:val="90"/>
                <w:sz w:val="24"/>
                <w:szCs w:val="24"/>
                <w:lang w:eastAsia="ru-RU"/>
              </w:rPr>
              <w:t>доска учебная</w:t>
            </w:r>
          </w:p>
        </w:tc>
        <w:tc>
          <w:tcPr>
            <w:tcW w:w="1385"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1</w:t>
            </w:r>
          </w:p>
        </w:tc>
      </w:tr>
      <w:tr w:rsidR="00F803C5" w:rsidRPr="00F803C5" w:rsidTr="00F803C5">
        <w:tc>
          <w:tcPr>
            <w:tcW w:w="284"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3</w:t>
            </w:r>
          </w:p>
        </w:tc>
        <w:tc>
          <w:tcPr>
            <w:tcW w:w="3331"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bCs/>
                <w:iCs/>
                <w:sz w:val="24"/>
                <w:szCs w:val="24"/>
                <w:lang w:eastAsia="ru-RU"/>
              </w:rPr>
              <w:t>дидактические пособия</w:t>
            </w:r>
          </w:p>
        </w:tc>
        <w:tc>
          <w:tcPr>
            <w:tcW w:w="1385"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180</w:t>
            </w:r>
          </w:p>
        </w:tc>
      </w:tr>
      <w:tr w:rsidR="00F803C5" w:rsidRPr="00F803C5" w:rsidTr="00F803C5">
        <w:tc>
          <w:tcPr>
            <w:tcW w:w="284"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4</w:t>
            </w:r>
          </w:p>
        </w:tc>
        <w:tc>
          <w:tcPr>
            <w:tcW w:w="3331"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tabs>
                <w:tab w:val="left" w:pos="993"/>
              </w:tabs>
              <w:suppressAutoHyphens/>
              <w:autoSpaceDE/>
              <w:autoSpaceDN/>
              <w:spacing w:line="276" w:lineRule="auto"/>
              <w:contextualSpacing/>
              <w:jc w:val="both"/>
              <w:rPr>
                <w:bCs/>
                <w:color w:val="000000"/>
                <w:w w:val="90"/>
                <w:sz w:val="24"/>
                <w:szCs w:val="24"/>
                <w:lang w:eastAsia="ru-RU"/>
              </w:rPr>
            </w:pPr>
            <w:r w:rsidRPr="00F803C5">
              <w:rPr>
                <w:bCs/>
                <w:color w:val="000000"/>
                <w:w w:val="90"/>
                <w:sz w:val="24"/>
                <w:szCs w:val="24"/>
                <w:lang w:eastAsia="ru-RU"/>
              </w:rPr>
              <w:t>программное обеспечение</w:t>
            </w:r>
          </w:p>
        </w:tc>
        <w:tc>
          <w:tcPr>
            <w:tcW w:w="1385"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w:t>
            </w:r>
          </w:p>
        </w:tc>
      </w:tr>
      <w:tr w:rsidR="00F803C5" w:rsidRPr="00F803C5" w:rsidTr="00F803C5">
        <w:tc>
          <w:tcPr>
            <w:tcW w:w="284"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5</w:t>
            </w:r>
          </w:p>
        </w:tc>
        <w:tc>
          <w:tcPr>
            <w:tcW w:w="3331"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bCs/>
                <w:iCs/>
                <w:sz w:val="24"/>
                <w:szCs w:val="24"/>
                <w:lang w:eastAsia="ru-RU"/>
              </w:rPr>
              <w:t>видеофильмы по различным темам</w:t>
            </w:r>
          </w:p>
        </w:tc>
        <w:tc>
          <w:tcPr>
            <w:tcW w:w="1385"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117</w:t>
            </w:r>
          </w:p>
        </w:tc>
      </w:tr>
      <w:tr w:rsidR="00F803C5" w:rsidRPr="00F803C5" w:rsidTr="00F803C5">
        <w:tc>
          <w:tcPr>
            <w:tcW w:w="284"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6</w:t>
            </w:r>
          </w:p>
        </w:tc>
        <w:tc>
          <w:tcPr>
            <w:tcW w:w="3331"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bCs/>
                <w:iCs/>
                <w:sz w:val="24"/>
                <w:szCs w:val="24"/>
                <w:lang w:eastAsia="ru-RU"/>
              </w:rPr>
              <w:t>рабочее место преподавателя</w:t>
            </w:r>
          </w:p>
        </w:tc>
        <w:tc>
          <w:tcPr>
            <w:tcW w:w="1385"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1</w:t>
            </w:r>
          </w:p>
        </w:tc>
      </w:tr>
      <w:tr w:rsidR="00F803C5" w:rsidRPr="00F803C5" w:rsidTr="00F803C5">
        <w:tc>
          <w:tcPr>
            <w:tcW w:w="5000" w:type="pct"/>
            <w:gridSpan w:val="3"/>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b/>
                <w:bCs/>
                <w:iCs/>
                <w:sz w:val="24"/>
                <w:szCs w:val="24"/>
                <w:lang w:val="en-US"/>
              </w:rPr>
              <w:t xml:space="preserve">II </w:t>
            </w:r>
            <w:r w:rsidRPr="00F803C5">
              <w:rPr>
                <w:b/>
                <w:bCs/>
                <w:iCs/>
                <w:sz w:val="24"/>
                <w:szCs w:val="24"/>
              </w:rPr>
              <w:t>Технические средства</w:t>
            </w:r>
          </w:p>
        </w:tc>
      </w:tr>
      <w:tr w:rsidR="00F803C5" w:rsidRPr="00F803C5" w:rsidTr="00F803C5">
        <w:tc>
          <w:tcPr>
            <w:tcW w:w="5000" w:type="pct"/>
            <w:gridSpan w:val="3"/>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b/>
                <w:bCs/>
                <w:iCs/>
                <w:sz w:val="24"/>
                <w:szCs w:val="24"/>
              </w:rPr>
              <w:t>Основное оборудование</w:t>
            </w:r>
          </w:p>
        </w:tc>
      </w:tr>
      <w:tr w:rsidR="00F803C5" w:rsidRPr="00F803C5" w:rsidTr="00F803C5">
        <w:tc>
          <w:tcPr>
            <w:tcW w:w="284"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1</w:t>
            </w:r>
          </w:p>
        </w:tc>
        <w:tc>
          <w:tcPr>
            <w:tcW w:w="3331"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tabs>
                <w:tab w:val="left" w:pos="993"/>
              </w:tabs>
              <w:suppressAutoHyphens/>
              <w:autoSpaceDE/>
              <w:autoSpaceDN/>
              <w:spacing w:line="276" w:lineRule="auto"/>
              <w:contextualSpacing/>
              <w:jc w:val="both"/>
              <w:rPr>
                <w:bCs/>
                <w:color w:val="000000"/>
                <w:w w:val="90"/>
                <w:sz w:val="24"/>
                <w:szCs w:val="24"/>
                <w:lang w:eastAsia="ru-RU"/>
              </w:rPr>
            </w:pPr>
            <w:r w:rsidRPr="00F803C5">
              <w:rPr>
                <w:bCs/>
                <w:color w:val="000000"/>
                <w:w w:val="90"/>
                <w:sz w:val="24"/>
                <w:szCs w:val="24"/>
                <w:lang w:eastAsia="ru-RU"/>
              </w:rPr>
              <w:t>видеооборудование (мультимедийный проектор с экраном или телевизор, или плазменная панель)</w:t>
            </w:r>
          </w:p>
        </w:tc>
        <w:tc>
          <w:tcPr>
            <w:tcW w:w="1385"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bCs/>
                <w:color w:val="000000"/>
                <w:w w:val="90"/>
                <w:sz w:val="24"/>
                <w:szCs w:val="24"/>
                <w:lang w:eastAsia="ru-RU"/>
              </w:rPr>
              <w:t>1</w:t>
            </w:r>
          </w:p>
        </w:tc>
      </w:tr>
      <w:tr w:rsidR="00F803C5" w:rsidRPr="00F803C5" w:rsidTr="00F803C5">
        <w:tc>
          <w:tcPr>
            <w:tcW w:w="284"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2</w:t>
            </w:r>
          </w:p>
        </w:tc>
        <w:tc>
          <w:tcPr>
            <w:tcW w:w="3331"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tabs>
                <w:tab w:val="left" w:pos="993"/>
              </w:tabs>
              <w:suppressAutoHyphens/>
              <w:autoSpaceDE/>
              <w:autoSpaceDN/>
              <w:spacing w:line="276" w:lineRule="auto"/>
              <w:contextualSpacing/>
              <w:jc w:val="both"/>
              <w:rPr>
                <w:bCs/>
                <w:color w:val="000000"/>
                <w:w w:val="90"/>
                <w:sz w:val="24"/>
                <w:szCs w:val="24"/>
                <w:lang w:eastAsia="ru-RU"/>
              </w:rPr>
            </w:pPr>
            <w:r w:rsidRPr="00F803C5">
              <w:rPr>
                <w:bCs/>
                <w:color w:val="000000"/>
                <w:w w:val="90"/>
                <w:sz w:val="24"/>
                <w:szCs w:val="24"/>
                <w:lang w:eastAsia="ru-RU"/>
              </w:rPr>
              <w:t>экран, проектор, магнитная доска</w:t>
            </w:r>
          </w:p>
        </w:tc>
        <w:tc>
          <w:tcPr>
            <w:tcW w:w="1385"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bCs/>
                <w:color w:val="000000"/>
                <w:w w:val="90"/>
                <w:sz w:val="24"/>
                <w:szCs w:val="24"/>
                <w:lang w:eastAsia="ru-RU"/>
              </w:rPr>
              <w:t>экран, проектор</w:t>
            </w:r>
          </w:p>
        </w:tc>
      </w:tr>
      <w:tr w:rsidR="00F803C5" w:rsidRPr="00F803C5" w:rsidTr="00F803C5">
        <w:tc>
          <w:tcPr>
            <w:tcW w:w="284"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3</w:t>
            </w:r>
          </w:p>
        </w:tc>
        <w:tc>
          <w:tcPr>
            <w:tcW w:w="3331"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tabs>
                <w:tab w:val="left" w:pos="993"/>
              </w:tabs>
              <w:suppressAutoHyphens/>
              <w:autoSpaceDE/>
              <w:autoSpaceDN/>
              <w:spacing w:line="276" w:lineRule="auto"/>
              <w:contextualSpacing/>
              <w:jc w:val="both"/>
              <w:rPr>
                <w:bCs/>
                <w:color w:val="000000"/>
                <w:w w:val="90"/>
                <w:sz w:val="24"/>
                <w:szCs w:val="24"/>
                <w:lang w:eastAsia="ru-RU"/>
              </w:rPr>
            </w:pPr>
            <w:r w:rsidRPr="00F803C5">
              <w:rPr>
                <w:bCs/>
                <w:color w:val="000000"/>
                <w:w w:val="90"/>
                <w:sz w:val="24"/>
                <w:szCs w:val="24"/>
                <w:lang w:eastAsia="ru-RU"/>
              </w:rPr>
              <w:t>компьютеры по количеству посадочных мест</w:t>
            </w:r>
          </w:p>
        </w:tc>
        <w:tc>
          <w:tcPr>
            <w:tcW w:w="1385"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w:t>
            </w:r>
          </w:p>
        </w:tc>
      </w:tr>
      <w:tr w:rsidR="00F803C5" w:rsidRPr="00F803C5" w:rsidTr="00F803C5">
        <w:tc>
          <w:tcPr>
            <w:tcW w:w="284"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4</w:t>
            </w:r>
          </w:p>
        </w:tc>
        <w:tc>
          <w:tcPr>
            <w:tcW w:w="3331"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bCs/>
                <w:iCs/>
                <w:sz w:val="24"/>
                <w:szCs w:val="24"/>
                <w:lang w:eastAsia="ru-RU"/>
              </w:rPr>
              <w:t>профессиональные компьютерные программы</w:t>
            </w:r>
          </w:p>
        </w:tc>
        <w:tc>
          <w:tcPr>
            <w:tcW w:w="1385"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w:t>
            </w:r>
          </w:p>
        </w:tc>
      </w:tr>
      <w:tr w:rsidR="00F803C5" w:rsidRPr="00F803C5" w:rsidTr="00F803C5">
        <w:tc>
          <w:tcPr>
            <w:tcW w:w="5000" w:type="pct"/>
            <w:gridSpan w:val="3"/>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b/>
                <w:bCs/>
                <w:iCs/>
                <w:sz w:val="24"/>
                <w:szCs w:val="24"/>
                <w:lang w:val="en-US"/>
              </w:rPr>
              <w:t>III</w:t>
            </w:r>
            <w:r w:rsidRPr="00F803C5">
              <w:rPr>
                <w:b/>
                <w:bCs/>
                <w:iCs/>
                <w:sz w:val="24"/>
                <w:szCs w:val="24"/>
              </w:rPr>
              <w:t xml:space="preserve"> Демонстрационные учебно-наглядные пособия</w:t>
            </w:r>
          </w:p>
        </w:tc>
      </w:tr>
      <w:tr w:rsidR="00F803C5" w:rsidRPr="00F803C5" w:rsidTr="00F803C5">
        <w:tc>
          <w:tcPr>
            <w:tcW w:w="5000" w:type="pct"/>
            <w:gridSpan w:val="3"/>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b/>
                <w:bCs/>
                <w:iCs/>
                <w:sz w:val="24"/>
                <w:szCs w:val="24"/>
              </w:rPr>
              <w:t>Основное оборудование</w:t>
            </w:r>
          </w:p>
        </w:tc>
      </w:tr>
      <w:tr w:rsidR="00F803C5" w:rsidRPr="00F803C5" w:rsidTr="00F803C5">
        <w:tc>
          <w:tcPr>
            <w:tcW w:w="284"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1</w:t>
            </w:r>
          </w:p>
        </w:tc>
        <w:tc>
          <w:tcPr>
            <w:tcW w:w="3331"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bCs/>
                <w:iCs/>
                <w:sz w:val="24"/>
                <w:szCs w:val="24"/>
                <w:lang w:eastAsia="ru-RU"/>
              </w:rPr>
              <w:t>дидактические пособия</w:t>
            </w:r>
          </w:p>
        </w:tc>
        <w:tc>
          <w:tcPr>
            <w:tcW w:w="1385"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По всем темам программы</w:t>
            </w:r>
          </w:p>
        </w:tc>
      </w:tr>
    </w:tbl>
    <w:p w:rsidR="00F803C5" w:rsidRPr="00F803C5" w:rsidRDefault="00F803C5" w:rsidP="00F803C5">
      <w:pPr>
        <w:widowControl/>
        <w:autoSpaceDE/>
        <w:autoSpaceDN/>
        <w:rPr>
          <w:bCs/>
          <w:sz w:val="24"/>
          <w:szCs w:val="24"/>
          <w:lang w:eastAsia="ru-RU"/>
        </w:rPr>
      </w:pPr>
    </w:p>
    <w:p w:rsidR="00F803C5" w:rsidRPr="00F803C5" w:rsidRDefault="00F803C5" w:rsidP="00F803C5">
      <w:pPr>
        <w:widowControl/>
        <w:autoSpaceDE/>
        <w:autoSpaceDN/>
        <w:spacing w:line="276" w:lineRule="auto"/>
        <w:jc w:val="both"/>
        <w:rPr>
          <w:b/>
          <w:sz w:val="24"/>
          <w:szCs w:val="24"/>
          <w:lang w:eastAsia="ru-RU"/>
        </w:rPr>
      </w:pPr>
    </w:p>
    <w:p w:rsidR="00F803C5" w:rsidRPr="00F803C5" w:rsidRDefault="00F803C5" w:rsidP="00F803C5">
      <w:pPr>
        <w:widowControl/>
        <w:autoSpaceDE/>
        <w:autoSpaceDN/>
        <w:spacing w:line="276" w:lineRule="auto"/>
        <w:jc w:val="both"/>
        <w:rPr>
          <w:b/>
          <w:sz w:val="24"/>
          <w:szCs w:val="24"/>
          <w:lang w:eastAsia="ru-RU"/>
        </w:rPr>
      </w:pPr>
    </w:p>
    <w:p w:rsidR="00F803C5" w:rsidRPr="00F803C5" w:rsidRDefault="00F803C5" w:rsidP="00F803C5">
      <w:pPr>
        <w:widowControl/>
        <w:autoSpaceDE/>
        <w:autoSpaceDN/>
        <w:spacing w:line="276" w:lineRule="auto"/>
        <w:jc w:val="both"/>
        <w:rPr>
          <w:b/>
          <w:sz w:val="24"/>
          <w:szCs w:val="24"/>
          <w:lang w:eastAsia="ru-RU"/>
        </w:rPr>
      </w:pPr>
    </w:p>
    <w:p w:rsidR="00F803C5" w:rsidRPr="00F803C5" w:rsidRDefault="00F803C5" w:rsidP="00F803C5">
      <w:pPr>
        <w:widowControl/>
        <w:autoSpaceDE/>
        <w:autoSpaceDN/>
        <w:spacing w:line="276" w:lineRule="auto"/>
        <w:jc w:val="both"/>
        <w:rPr>
          <w:b/>
          <w:sz w:val="24"/>
          <w:szCs w:val="24"/>
          <w:lang w:eastAsia="ru-RU"/>
        </w:rPr>
      </w:pPr>
    </w:p>
    <w:p w:rsidR="00F803C5" w:rsidRPr="00F803C5" w:rsidRDefault="00F803C5" w:rsidP="00F803C5">
      <w:pPr>
        <w:widowControl/>
        <w:autoSpaceDE/>
        <w:autoSpaceDN/>
        <w:spacing w:line="276" w:lineRule="auto"/>
        <w:jc w:val="both"/>
        <w:rPr>
          <w:b/>
          <w:sz w:val="24"/>
          <w:szCs w:val="24"/>
          <w:lang w:eastAsia="ru-RU"/>
        </w:rPr>
      </w:pPr>
    </w:p>
    <w:p w:rsidR="00F803C5" w:rsidRPr="00F803C5" w:rsidRDefault="00F803C5" w:rsidP="00F803C5">
      <w:pPr>
        <w:widowControl/>
        <w:autoSpaceDE/>
        <w:autoSpaceDN/>
        <w:spacing w:line="276" w:lineRule="auto"/>
        <w:jc w:val="both"/>
        <w:rPr>
          <w:b/>
          <w:sz w:val="24"/>
          <w:szCs w:val="24"/>
          <w:lang w:eastAsia="ru-RU"/>
        </w:rPr>
      </w:pPr>
    </w:p>
    <w:p w:rsidR="00F803C5" w:rsidRPr="00F803C5" w:rsidRDefault="00F803C5" w:rsidP="00F803C5">
      <w:pPr>
        <w:widowControl/>
        <w:autoSpaceDE/>
        <w:autoSpaceDN/>
        <w:spacing w:line="276" w:lineRule="auto"/>
        <w:jc w:val="both"/>
        <w:rPr>
          <w:b/>
          <w:sz w:val="24"/>
          <w:szCs w:val="24"/>
          <w:lang w:eastAsia="ru-RU"/>
        </w:rPr>
      </w:pPr>
    </w:p>
    <w:p w:rsidR="00F803C5" w:rsidRPr="00F803C5" w:rsidRDefault="00F803C5" w:rsidP="00F803C5">
      <w:pPr>
        <w:widowControl/>
        <w:autoSpaceDE/>
        <w:autoSpaceDN/>
        <w:spacing w:line="276" w:lineRule="auto"/>
        <w:jc w:val="both"/>
        <w:rPr>
          <w:b/>
          <w:sz w:val="24"/>
          <w:szCs w:val="24"/>
          <w:lang w:eastAsia="ru-RU"/>
        </w:rPr>
      </w:pPr>
    </w:p>
    <w:p w:rsidR="00F803C5" w:rsidRPr="00F803C5" w:rsidRDefault="00F803C5" w:rsidP="00F803C5">
      <w:pPr>
        <w:widowControl/>
        <w:autoSpaceDE/>
        <w:autoSpaceDN/>
        <w:spacing w:line="276" w:lineRule="auto"/>
        <w:jc w:val="both"/>
        <w:rPr>
          <w:b/>
          <w:sz w:val="24"/>
          <w:szCs w:val="24"/>
          <w:lang w:eastAsia="ru-RU"/>
        </w:rPr>
      </w:pPr>
    </w:p>
    <w:p w:rsidR="00F803C5" w:rsidRPr="00F803C5" w:rsidRDefault="00F803C5" w:rsidP="00F803C5">
      <w:pPr>
        <w:widowControl/>
        <w:autoSpaceDE/>
        <w:autoSpaceDN/>
        <w:spacing w:line="276" w:lineRule="auto"/>
        <w:jc w:val="both"/>
        <w:rPr>
          <w:b/>
          <w:sz w:val="24"/>
          <w:szCs w:val="24"/>
          <w:lang w:eastAsia="ru-RU"/>
        </w:rPr>
      </w:pPr>
    </w:p>
    <w:p w:rsidR="00F803C5" w:rsidRPr="00F803C5" w:rsidRDefault="00F803C5" w:rsidP="00F803C5">
      <w:pPr>
        <w:widowControl/>
        <w:autoSpaceDE/>
        <w:autoSpaceDN/>
        <w:spacing w:line="276" w:lineRule="auto"/>
        <w:jc w:val="both"/>
        <w:rPr>
          <w:b/>
          <w:sz w:val="24"/>
          <w:szCs w:val="24"/>
          <w:lang w:eastAsia="ru-RU"/>
        </w:rPr>
      </w:pPr>
    </w:p>
    <w:p w:rsidR="00F803C5" w:rsidRPr="00F803C5" w:rsidRDefault="00F803C5" w:rsidP="00F803C5">
      <w:pPr>
        <w:widowControl/>
        <w:autoSpaceDE/>
        <w:autoSpaceDN/>
        <w:spacing w:line="276" w:lineRule="auto"/>
        <w:jc w:val="both"/>
        <w:rPr>
          <w:b/>
          <w:sz w:val="24"/>
          <w:szCs w:val="24"/>
          <w:lang w:eastAsia="ru-RU"/>
        </w:rPr>
      </w:pPr>
    </w:p>
    <w:p w:rsidR="00F803C5" w:rsidRPr="00F803C5" w:rsidRDefault="00F803C5" w:rsidP="00F803C5">
      <w:pPr>
        <w:widowControl/>
        <w:autoSpaceDE/>
        <w:autoSpaceDN/>
        <w:spacing w:line="276" w:lineRule="auto"/>
        <w:jc w:val="both"/>
        <w:rPr>
          <w:b/>
          <w:sz w:val="24"/>
          <w:szCs w:val="24"/>
          <w:lang w:eastAsia="ru-RU"/>
        </w:rPr>
      </w:pPr>
    </w:p>
    <w:p w:rsidR="00F803C5" w:rsidRPr="00F803C5" w:rsidRDefault="00F803C5" w:rsidP="00F803C5">
      <w:pPr>
        <w:widowControl/>
        <w:autoSpaceDE/>
        <w:autoSpaceDN/>
        <w:spacing w:line="276" w:lineRule="auto"/>
        <w:jc w:val="both"/>
        <w:rPr>
          <w:b/>
          <w:sz w:val="24"/>
          <w:szCs w:val="24"/>
          <w:lang w:eastAsia="ru-RU"/>
        </w:rPr>
      </w:pPr>
    </w:p>
    <w:p w:rsidR="00F803C5" w:rsidRPr="00F803C5" w:rsidRDefault="00F803C5" w:rsidP="00F803C5">
      <w:pPr>
        <w:widowControl/>
        <w:suppressAutoHyphens/>
        <w:autoSpaceDE/>
        <w:autoSpaceDN/>
        <w:jc w:val="both"/>
        <w:rPr>
          <w:b/>
          <w:sz w:val="24"/>
          <w:szCs w:val="24"/>
          <w:lang w:eastAsia="ru-RU"/>
        </w:rPr>
      </w:pPr>
      <w:r w:rsidRPr="00F803C5">
        <w:rPr>
          <w:b/>
          <w:sz w:val="24"/>
          <w:szCs w:val="24"/>
          <w:lang w:eastAsia="ru-RU"/>
        </w:rPr>
        <w:t>Кабинет « Русский язык и литература»</w:t>
      </w:r>
    </w:p>
    <w:tbl>
      <w:tblPr>
        <w:tblW w:w="47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6934"/>
        <w:gridCol w:w="2883"/>
      </w:tblGrid>
      <w:tr w:rsidR="00F803C5" w:rsidRPr="00F803C5" w:rsidTr="00F803C5">
        <w:tc>
          <w:tcPr>
            <w:tcW w:w="284" w:type="pct"/>
            <w:tcBorders>
              <w:top w:val="single" w:sz="4" w:space="0" w:color="auto"/>
              <w:left w:val="single" w:sz="4" w:space="0" w:color="auto"/>
              <w:bottom w:val="single" w:sz="4" w:space="0" w:color="auto"/>
              <w:right w:val="single" w:sz="4" w:space="0" w:color="auto"/>
            </w:tcBorders>
            <w:vAlign w:val="center"/>
            <w:hideMark/>
          </w:tcPr>
          <w:p w:rsidR="00F803C5" w:rsidRPr="00F803C5" w:rsidRDefault="00F803C5" w:rsidP="00F803C5">
            <w:pPr>
              <w:widowControl/>
              <w:autoSpaceDE/>
              <w:autoSpaceDN/>
              <w:snapToGrid w:val="0"/>
              <w:jc w:val="center"/>
              <w:rPr>
                <w:iCs/>
                <w:sz w:val="24"/>
                <w:szCs w:val="24"/>
              </w:rPr>
            </w:pPr>
            <w:r w:rsidRPr="00F803C5">
              <w:rPr>
                <w:iCs/>
                <w:sz w:val="24"/>
                <w:szCs w:val="24"/>
              </w:rPr>
              <w:t>№</w:t>
            </w:r>
          </w:p>
        </w:tc>
        <w:tc>
          <w:tcPr>
            <w:tcW w:w="3331" w:type="pct"/>
            <w:tcBorders>
              <w:top w:val="single" w:sz="4" w:space="0" w:color="auto"/>
              <w:left w:val="single" w:sz="4" w:space="0" w:color="auto"/>
              <w:bottom w:val="single" w:sz="4" w:space="0" w:color="auto"/>
              <w:right w:val="single" w:sz="4" w:space="0" w:color="auto"/>
            </w:tcBorders>
            <w:vAlign w:val="center"/>
            <w:hideMark/>
          </w:tcPr>
          <w:p w:rsidR="00F803C5" w:rsidRPr="00F803C5" w:rsidRDefault="00F803C5" w:rsidP="00F803C5">
            <w:pPr>
              <w:widowControl/>
              <w:autoSpaceDE/>
              <w:autoSpaceDN/>
              <w:snapToGrid w:val="0"/>
              <w:jc w:val="center"/>
              <w:rPr>
                <w:iCs/>
                <w:sz w:val="24"/>
                <w:szCs w:val="24"/>
              </w:rPr>
            </w:pPr>
            <w:r w:rsidRPr="00F803C5">
              <w:rPr>
                <w:iCs/>
                <w:sz w:val="24"/>
                <w:szCs w:val="24"/>
              </w:rPr>
              <w:t>Наименование оборудования</w:t>
            </w:r>
            <w:r w:rsidRPr="00F803C5">
              <w:rPr>
                <w:iCs/>
                <w:sz w:val="24"/>
                <w:szCs w:val="24"/>
                <w:vertAlign w:val="superscript"/>
              </w:rPr>
              <w:footnoteReference w:id="5"/>
            </w:r>
          </w:p>
        </w:tc>
        <w:tc>
          <w:tcPr>
            <w:tcW w:w="1385" w:type="pct"/>
            <w:tcBorders>
              <w:top w:val="single" w:sz="4" w:space="0" w:color="auto"/>
              <w:left w:val="single" w:sz="4" w:space="0" w:color="auto"/>
              <w:bottom w:val="single" w:sz="4" w:space="0" w:color="auto"/>
              <w:right w:val="single" w:sz="4" w:space="0" w:color="auto"/>
            </w:tcBorders>
            <w:vAlign w:val="center"/>
            <w:hideMark/>
          </w:tcPr>
          <w:p w:rsidR="00F803C5" w:rsidRPr="00F803C5" w:rsidRDefault="00F803C5" w:rsidP="00F803C5">
            <w:pPr>
              <w:widowControl/>
              <w:autoSpaceDE/>
              <w:autoSpaceDN/>
              <w:snapToGrid w:val="0"/>
              <w:jc w:val="center"/>
              <w:rPr>
                <w:iCs/>
                <w:sz w:val="24"/>
                <w:szCs w:val="24"/>
              </w:rPr>
            </w:pPr>
            <w:r w:rsidRPr="00F803C5">
              <w:rPr>
                <w:iCs/>
                <w:sz w:val="24"/>
                <w:szCs w:val="24"/>
              </w:rPr>
              <w:t>Техническое описание</w:t>
            </w:r>
            <w:r w:rsidRPr="00F803C5">
              <w:rPr>
                <w:iCs/>
                <w:sz w:val="24"/>
                <w:szCs w:val="24"/>
                <w:vertAlign w:val="superscript"/>
              </w:rPr>
              <w:footnoteReference w:id="6"/>
            </w:r>
          </w:p>
        </w:tc>
      </w:tr>
      <w:tr w:rsidR="00F803C5" w:rsidRPr="00F803C5" w:rsidTr="00F803C5">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b/>
                <w:bCs/>
                <w:iCs/>
                <w:sz w:val="24"/>
                <w:szCs w:val="24"/>
              </w:rPr>
            </w:pPr>
            <w:r w:rsidRPr="00F803C5">
              <w:rPr>
                <w:b/>
                <w:bCs/>
                <w:iCs/>
                <w:sz w:val="24"/>
                <w:szCs w:val="24"/>
                <w:lang w:val="en-US"/>
              </w:rPr>
              <w:t>I</w:t>
            </w:r>
            <w:r w:rsidRPr="00F803C5">
              <w:rPr>
                <w:b/>
                <w:bCs/>
                <w:iCs/>
                <w:sz w:val="24"/>
                <w:szCs w:val="24"/>
              </w:rPr>
              <w:t xml:space="preserve"> Специализированная мебель и системы хранения</w:t>
            </w:r>
          </w:p>
        </w:tc>
      </w:tr>
      <w:tr w:rsidR="00F803C5" w:rsidRPr="00F803C5" w:rsidTr="00F803C5">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b/>
                <w:bCs/>
                <w:iCs/>
                <w:sz w:val="24"/>
                <w:szCs w:val="24"/>
              </w:rPr>
            </w:pPr>
            <w:r w:rsidRPr="00F803C5">
              <w:rPr>
                <w:b/>
                <w:bCs/>
                <w:iCs/>
                <w:sz w:val="24"/>
                <w:szCs w:val="24"/>
              </w:rPr>
              <w:t>Основное оборудование</w:t>
            </w:r>
          </w:p>
        </w:tc>
      </w:tr>
      <w:tr w:rsidR="00F803C5" w:rsidRPr="00F803C5" w:rsidTr="00F803C5">
        <w:tc>
          <w:tcPr>
            <w:tcW w:w="284"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1</w:t>
            </w:r>
          </w:p>
        </w:tc>
        <w:tc>
          <w:tcPr>
            <w:tcW w:w="3331"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tabs>
                <w:tab w:val="left" w:pos="993"/>
              </w:tabs>
              <w:suppressAutoHyphens/>
              <w:autoSpaceDE/>
              <w:autoSpaceDN/>
              <w:spacing w:line="276" w:lineRule="auto"/>
              <w:contextualSpacing/>
              <w:jc w:val="both"/>
              <w:rPr>
                <w:bCs/>
                <w:w w:val="90"/>
                <w:sz w:val="24"/>
                <w:szCs w:val="24"/>
                <w:lang w:eastAsia="ru-RU"/>
              </w:rPr>
            </w:pPr>
            <w:r w:rsidRPr="00F803C5">
              <w:rPr>
                <w:bCs/>
                <w:w w:val="90"/>
                <w:sz w:val="24"/>
                <w:szCs w:val="24"/>
                <w:lang w:eastAsia="ru-RU"/>
              </w:rPr>
              <w:t xml:space="preserve">посадочные места по количеству </w:t>
            </w:r>
            <w:proofErr w:type="gramStart"/>
            <w:r w:rsidRPr="00F803C5">
              <w:rPr>
                <w:bCs/>
                <w:w w:val="90"/>
                <w:sz w:val="24"/>
                <w:szCs w:val="24"/>
                <w:lang w:eastAsia="ru-RU"/>
              </w:rPr>
              <w:t>обучающихся</w:t>
            </w:r>
            <w:proofErr w:type="gramEnd"/>
          </w:p>
        </w:tc>
        <w:tc>
          <w:tcPr>
            <w:tcW w:w="1385"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30</w:t>
            </w:r>
          </w:p>
        </w:tc>
      </w:tr>
      <w:tr w:rsidR="00F803C5" w:rsidRPr="00F803C5" w:rsidTr="00F803C5">
        <w:tc>
          <w:tcPr>
            <w:tcW w:w="284"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2</w:t>
            </w:r>
          </w:p>
        </w:tc>
        <w:tc>
          <w:tcPr>
            <w:tcW w:w="3331"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tabs>
                <w:tab w:val="left" w:pos="993"/>
              </w:tabs>
              <w:suppressAutoHyphens/>
              <w:autoSpaceDE/>
              <w:autoSpaceDN/>
              <w:spacing w:line="276" w:lineRule="auto"/>
              <w:contextualSpacing/>
              <w:jc w:val="both"/>
              <w:rPr>
                <w:bCs/>
                <w:w w:val="90"/>
                <w:sz w:val="24"/>
                <w:szCs w:val="24"/>
                <w:lang w:eastAsia="ru-RU"/>
              </w:rPr>
            </w:pPr>
            <w:r w:rsidRPr="00F803C5">
              <w:rPr>
                <w:bCs/>
                <w:w w:val="90"/>
                <w:sz w:val="24"/>
                <w:szCs w:val="24"/>
                <w:lang w:eastAsia="ru-RU"/>
              </w:rPr>
              <w:t>доска учебная</w:t>
            </w:r>
          </w:p>
        </w:tc>
        <w:tc>
          <w:tcPr>
            <w:tcW w:w="1385"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1</w:t>
            </w:r>
          </w:p>
        </w:tc>
      </w:tr>
      <w:tr w:rsidR="00F803C5" w:rsidRPr="00F803C5" w:rsidTr="00F803C5">
        <w:tc>
          <w:tcPr>
            <w:tcW w:w="284"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3</w:t>
            </w:r>
          </w:p>
        </w:tc>
        <w:tc>
          <w:tcPr>
            <w:tcW w:w="3331"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bCs/>
                <w:iCs/>
                <w:sz w:val="24"/>
                <w:szCs w:val="24"/>
                <w:lang w:eastAsia="ru-RU"/>
              </w:rPr>
              <w:t>дидактические пособия</w:t>
            </w:r>
          </w:p>
        </w:tc>
        <w:tc>
          <w:tcPr>
            <w:tcW w:w="1385"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86</w:t>
            </w:r>
          </w:p>
        </w:tc>
      </w:tr>
      <w:tr w:rsidR="00F803C5" w:rsidRPr="00F803C5" w:rsidTr="00F803C5">
        <w:tc>
          <w:tcPr>
            <w:tcW w:w="284"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4</w:t>
            </w:r>
          </w:p>
        </w:tc>
        <w:tc>
          <w:tcPr>
            <w:tcW w:w="3331"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tabs>
                <w:tab w:val="left" w:pos="993"/>
              </w:tabs>
              <w:suppressAutoHyphens/>
              <w:autoSpaceDE/>
              <w:autoSpaceDN/>
              <w:spacing w:line="276" w:lineRule="auto"/>
              <w:contextualSpacing/>
              <w:jc w:val="both"/>
              <w:rPr>
                <w:bCs/>
                <w:color w:val="000000"/>
                <w:w w:val="90"/>
                <w:sz w:val="24"/>
                <w:szCs w:val="24"/>
                <w:lang w:eastAsia="ru-RU"/>
              </w:rPr>
            </w:pPr>
            <w:r w:rsidRPr="00F803C5">
              <w:rPr>
                <w:bCs/>
                <w:color w:val="000000"/>
                <w:w w:val="90"/>
                <w:sz w:val="24"/>
                <w:szCs w:val="24"/>
                <w:lang w:eastAsia="ru-RU"/>
              </w:rPr>
              <w:t>программное обеспечение</w:t>
            </w:r>
          </w:p>
        </w:tc>
        <w:tc>
          <w:tcPr>
            <w:tcW w:w="1385"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w:t>
            </w:r>
          </w:p>
        </w:tc>
      </w:tr>
      <w:tr w:rsidR="00F803C5" w:rsidRPr="00F803C5" w:rsidTr="00F803C5">
        <w:tc>
          <w:tcPr>
            <w:tcW w:w="284"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5</w:t>
            </w:r>
          </w:p>
        </w:tc>
        <w:tc>
          <w:tcPr>
            <w:tcW w:w="3331"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bCs/>
                <w:iCs/>
                <w:sz w:val="24"/>
                <w:szCs w:val="24"/>
                <w:lang w:eastAsia="ru-RU"/>
              </w:rPr>
              <w:t>видеофильмы по различным темам</w:t>
            </w:r>
          </w:p>
        </w:tc>
        <w:tc>
          <w:tcPr>
            <w:tcW w:w="1385"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68</w:t>
            </w:r>
          </w:p>
        </w:tc>
      </w:tr>
      <w:tr w:rsidR="00F803C5" w:rsidRPr="00F803C5" w:rsidTr="00F803C5">
        <w:tc>
          <w:tcPr>
            <w:tcW w:w="284"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6</w:t>
            </w:r>
          </w:p>
        </w:tc>
        <w:tc>
          <w:tcPr>
            <w:tcW w:w="3331"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bCs/>
                <w:iCs/>
                <w:sz w:val="24"/>
                <w:szCs w:val="24"/>
                <w:lang w:eastAsia="ru-RU"/>
              </w:rPr>
              <w:t>рабочее место преподавателя</w:t>
            </w:r>
          </w:p>
        </w:tc>
        <w:tc>
          <w:tcPr>
            <w:tcW w:w="1385"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1</w:t>
            </w:r>
          </w:p>
        </w:tc>
      </w:tr>
      <w:tr w:rsidR="00F803C5" w:rsidRPr="00F803C5" w:rsidTr="00F803C5">
        <w:tc>
          <w:tcPr>
            <w:tcW w:w="5000" w:type="pct"/>
            <w:gridSpan w:val="3"/>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b/>
                <w:bCs/>
                <w:iCs/>
                <w:sz w:val="24"/>
                <w:szCs w:val="24"/>
                <w:lang w:val="en-US"/>
              </w:rPr>
              <w:t xml:space="preserve">II </w:t>
            </w:r>
            <w:r w:rsidRPr="00F803C5">
              <w:rPr>
                <w:b/>
                <w:bCs/>
                <w:iCs/>
                <w:sz w:val="24"/>
                <w:szCs w:val="24"/>
              </w:rPr>
              <w:t>Технические средства</w:t>
            </w:r>
          </w:p>
        </w:tc>
      </w:tr>
      <w:tr w:rsidR="00F803C5" w:rsidRPr="00F803C5" w:rsidTr="00F803C5">
        <w:tc>
          <w:tcPr>
            <w:tcW w:w="5000" w:type="pct"/>
            <w:gridSpan w:val="3"/>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b/>
                <w:bCs/>
                <w:iCs/>
                <w:sz w:val="24"/>
                <w:szCs w:val="24"/>
              </w:rPr>
              <w:t>Основное оборудование</w:t>
            </w:r>
          </w:p>
        </w:tc>
      </w:tr>
      <w:tr w:rsidR="00F803C5" w:rsidRPr="00F803C5" w:rsidTr="00F803C5">
        <w:tc>
          <w:tcPr>
            <w:tcW w:w="284"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1</w:t>
            </w:r>
          </w:p>
        </w:tc>
        <w:tc>
          <w:tcPr>
            <w:tcW w:w="3331"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tabs>
                <w:tab w:val="left" w:pos="993"/>
              </w:tabs>
              <w:suppressAutoHyphens/>
              <w:autoSpaceDE/>
              <w:autoSpaceDN/>
              <w:spacing w:line="276" w:lineRule="auto"/>
              <w:contextualSpacing/>
              <w:jc w:val="both"/>
              <w:rPr>
                <w:bCs/>
                <w:color w:val="000000"/>
                <w:w w:val="90"/>
                <w:sz w:val="24"/>
                <w:szCs w:val="24"/>
                <w:lang w:eastAsia="ru-RU"/>
              </w:rPr>
            </w:pPr>
            <w:r w:rsidRPr="00F803C5">
              <w:rPr>
                <w:bCs/>
                <w:color w:val="000000"/>
                <w:w w:val="90"/>
                <w:sz w:val="24"/>
                <w:szCs w:val="24"/>
                <w:lang w:eastAsia="ru-RU"/>
              </w:rPr>
              <w:t>видеооборудование (мультимедийный проектор с экраном или телевизор, или плазменная панель)</w:t>
            </w:r>
          </w:p>
        </w:tc>
        <w:tc>
          <w:tcPr>
            <w:tcW w:w="1385"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bCs/>
                <w:color w:val="000000"/>
                <w:w w:val="90"/>
                <w:sz w:val="24"/>
                <w:szCs w:val="24"/>
                <w:lang w:eastAsia="ru-RU"/>
              </w:rPr>
              <w:t>телевизор</w:t>
            </w:r>
          </w:p>
        </w:tc>
      </w:tr>
      <w:tr w:rsidR="00F803C5" w:rsidRPr="00F803C5" w:rsidTr="00F803C5">
        <w:tc>
          <w:tcPr>
            <w:tcW w:w="284"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2</w:t>
            </w:r>
          </w:p>
        </w:tc>
        <w:tc>
          <w:tcPr>
            <w:tcW w:w="3331"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tabs>
                <w:tab w:val="left" w:pos="993"/>
              </w:tabs>
              <w:suppressAutoHyphens/>
              <w:autoSpaceDE/>
              <w:autoSpaceDN/>
              <w:spacing w:line="276" w:lineRule="auto"/>
              <w:contextualSpacing/>
              <w:jc w:val="both"/>
              <w:rPr>
                <w:bCs/>
                <w:color w:val="000000"/>
                <w:w w:val="90"/>
                <w:sz w:val="24"/>
                <w:szCs w:val="24"/>
                <w:lang w:eastAsia="ru-RU"/>
              </w:rPr>
            </w:pPr>
            <w:r w:rsidRPr="00F803C5">
              <w:rPr>
                <w:bCs/>
                <w:color w:val="000000"/>
                <w:w w:val="90"/>
                <w:sz w:val="24"/>
                <w:szCs w:val="24"/>
                <w:lang w:eastAsia="ru-RU"/>
              </w:rPr>
              <w:t>экран, проектор, магнитная доска</w:t>
            </w:r>
          </w:p>
        </w:tc>
        <w:tc>
          <w:tcPr>
            <w:tcW w:w="1385"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bCs/>
                <w:color w:val="000000"/>
                <w:w w:val="90"/>
                <w:sz w:val="24"/>
                <w:szCs w:val="24"/>
                <w:lang w:eastAsia="ru-RU"/>
              </w:rPr>
              <w:t>экран, проектор</w:t>
            </w:r>
          </w:p>
        </w:tc>
      </w:tr>
      <w:tr w:rsidR="00F803C5" w:rsidRPr="00F803C5" w:rsidTr="00F803C5">
        <w:tc>
          <w:tcPr>
            <w:tcW w:w="284"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3</w:t>
            </w:r>
          </w:p>
        </w:tc>
        <w:tc>
          <w:tcPr>
            <w:tcW w:w="3331"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tabs>
                <w:tab w:val="left" w:pos="993"/>
              </w:tabs>
              <w:suppressAutoHyphens/>
              <w:autoSpaceDE/>
              <w:autoSpaceDN/>
              <w:spacing w:line="276" w:lineRule="auto"/>
              <w:contextualSpacing/>
              <w:jc w:val="both"/>
              <w:rPr>
                <w:bCs/>
                <w:color w:val="000000"/>
                <w:w w:val="90"/>
                <w:sz w:val="24"/>
                <w:szCs w:val="24"/>
                <w:lang w:eastAsia="ru-RU"/>
              </w:rPr>
            </w:pPr>
            <w:r w:rsidRPr="00F803C5">
              <w:rPr>
                <w:bCs/>
                <w:color w:val="000000"/>
                <w:w w:val="90"/>
                <w:sz w:val="24"/>
                <w:szCs w:val="24"/>
                <w:lang w:eastAsia="ru-RU"/>
              </w:rPr>
              <w:t>компьютеры по количеству посадочных мест</w:t>
            </w:r>
          </w:p>
        </w:tc>
        <w:tc>
          <w:tcPr>
            <w:tcW w:w="1385"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w:t>
            </w:r>
          </w:p>
        </w:tc>
      </w:tr>
      <w:tr w:rsidR="00F803C5" w:rsidRPr="00F803C5" w:rsidTr="00F803C5">
        <w:tc>
          <w:tcPr>
            <w:tcW w:w="284"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4</w:t>
            </w:r>
          </w:p>
        </w:tc>
        <w:tc>
          <w:tcPr>
            <w:tcW w:w="3331"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bCs/>
                <w:iCs/>
                <w:sz w:val="24"/>
                <w:szCs w:val="24"/>
                <w:lang w:eastAsia="ru-RU"/>
              </w:rPr>
              <w:t>профессиональные компьютерные программы</w:t>
            </w:r>
          </w:p>
        </w:tc>
        <w:tc>
          <w:tcPr>
            <w:tcW w:w="1385"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w:t>
            </w:r>
          </w:p>
        </w:tc>
      </w:tr>
      <w:tr w:rsidR="00F803C5" w:rsidRPr="00F803C5" w:rsidTr="00F803C5">
        <w:tc>
          <w:tcPr>
            <w:tcW w:w="5000" w:type="pct"/>
            <w:gridSpan w:val="3"/>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b/>
                <w:bCs/>
                <w:iCs/>
                <w:sz w:val="24"/>
                <w:szCs w:val="24"/>
                <w:lang w:val="en-US"/>
              </w:rPr>
              <w:t>III</w:t>
            </w:r>
            <w:r w:rsidRPr="00F803C5">
              <w:rPr>
                <w:b/>
                <w:bCs/>
                <w:iCs/>
                <w:sz w:val="24"/>
                <w:szCs w:val="24"/>
              </w:rPr>
              <w:t xml:space="preserve"> Демонстрационные учебно-наглядные пособия</w:t>
            </w:r>
          </w:p>
        </w:tc>
      </w:tr>
      <w:tr w:rsidR="00F803C5" w:rsidRPr="00F803C5" w:rsidTr="00F803C5">
        <w:tc>
          <w:tcPr>
            <w:tcW w:w="5000" w:type="pct"/>
            <w:gridSpan w:val="3"/>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b/>
                <w:bCs/>
                <w:iCs/>
                <w:sz w:val="24"/>
                <w:szCs w:val="24"/>
              </w:rPr>
              <w:t>Основное оборудование</w:t>
            </w:r>
          </w:p>
        </w:tc>
      </w:tr>
      <w:tr w:rsidR="00F803C5" w:rsidRPr="00F803C5" w:rsidTr="00F803C5">
        <w:tc>
          <w:tcPr>
            <w:tcW w:w="284"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1</w:t>
            </w:r>
          </w:p>
        </w:tc>
        <w:tc>
          <w:tcPr>
            <w:tcW w:w="3331"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bCs/>
                <w:iCs/>
                <w:sz w:val="24"/>
                <w:szCs w:val="24"/>
                <w:lang w:eastAsia="ru-RU"/>
              </w:rPr>
              <w:t>дидактические пособия</w:t>
            </w:r>
          </w:p>
        </w:tc>
        <w:tc>
          <w:tcPr>
            <w:tcW w:w="1385"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По всем темам программы</w:t>
            </w:r>
          </w:p>
        </w:tc>
      </w:tr>
    </w:tbl>
    <w:p w:rsidR="00F803C5" w:rsidRPr="00F803C5" w:rsidRDefault="00F803C5" w:rsidP="00F803C5">
      <w:pPr>
        <w:widowControl/>
        <w:autoSpaceDE/>
        <w:autoSpaceDN/>
        <w:rPr>
          <w:bCs/>
          <w:sz w:val="24"/>
          <w:szCs w:val="24"/>
          <w:lang w:eastAsia="ru-RU"/>
        </w:rPr>
      </w:pPr>
    </w:p>
    <w:p w:rsidR="00F803C5" w:rsidRPr="00F803C5" w:rsidRDefault="00F803C5" w:rsidP="00F803C5">
      <w:pPr>
        <w:widowControl/>
        <w:autoSpaceDE/>
        <w:autoSpaceDN/>
        <w:spacing w:line="276" w:lineRule="auto"/>
        <w:jc w:val="both"/>
        <w:rPr>
          <w:b/>
          <w:sz w:val="24"/>
          <w:szCs w:val="24"/>
          <w:lang w:eastAsia="ru-RU"/>
        </w:rPr>
      </w:pPr>
    </w:p>
    <w:p w:rsidR="00F803C5" w:rsidRPr="00F803C5" w:rsidRDefault="00F803C5" w:rsidP="00F803C5">
      <w:pPr>
        <w:widowControl/>
        <w:suppressAutoHyphens/>
        <w:autoSpaceDE/>
        <w:autoSpaceDN/>
        <w:jc w:val="both"/>
        <w:rPr>
          <w:b/>
          <w:sz w:val="24"/>
          <w:szCs w:val="24"/>
          <w:lang w:eastAsia="ru-RU"/>
        </w:rPr>
      </w:pPr>
    </w:p>
    <w:p w:rsidR="00F803C5" w:rsidRPr="00F803C5" w:rsidRDefault="00F803C5" w:rsidP="00F803C5">
      <w:pPr>
        <w:widowControl/>
        <w:suppressAutoHyphens/>
        <w:autoSpaceDE/>
        <w:autoSpaceDN/>
        <w:jc w:val="both"/>
        <w:rPr>
          <w:b/>
          <w:sz w:val="24"/>
          <w:szCs w:val="24"/>
          <w:lang w:eastAsia="ru-RU"/>
        </w:rPr>
      </w:pPr>
    </w:p>
    <w:p w:rsidR="00F803C5" w:rsidRPr="00F803C5" w:rsidRDefault="00F803C5" w:rsidP="00F803C5">
      <w:pPr>
        <w:widowControl/>
        <w:suppressAutoHyphens/>
        <w:autoSpaceDE/>
        <w:autoSpaceDN/>
        <w:jc w:val="both"/>
        <w:rPr>
          <w:b/>
          <w:sz w:val="24"/>
          <w:szCs w:val="24"/>
          <w:lang w:eastAsia="ru-RU"/>
        </w:rPr>
      </w:pPr>
    </w:p>
    <w:p w:rsidR="00F803C5" w:rsidRPr="00F803C5" w:rsidRDefault="00F803C5" w:rsidP="00F803C5">
      <w:pPr>
        <w:widowControl/>
        <w:suppressAutoHyphens/>
        <w:autoSpaceDE/>
        <w:autoSpaceDN/>
        <w:jc w:val="both"/>
        <w:rPr>
          <w:b/>
          <w:sz w:val="24"/>
          <w:szCs w:val="24"/>
          <w:lang w:eastAsia="ru-RU"/>
        </w:rPr>
      </w:pPr>
    </w:p>
    <w:p w:rsidR="00F803C5" w:rsidRPr="00F803C5" w:rsidRDefault="00F803C5" w:rsidP="00F803C5">
      <w:pPr>
        <w:widowControl/>
        <w:suppressAutoHyphens/>
        <w:autoSpaceDE/>
        <w:autoSpaceDN/>
        <w:jc w:val="both"/>
        <w:rPr>
          <w:b/>
          <w:sz w:val="24"/>
          <w:szCs w:val="24"/>
          <w:lang w:eastAsia="ru-RU"/>
        </w:rPr>
      </w:pPr>
    </w:p>
    <w:p w:rsidR="00F803C5" w:rsidRPr="00F803C5" w:rsidRDefault="00F803C5" w:rsidP="00F803C5">
      <w:pPr>
        <w:widowControl/>
        <w:suppressAutoHyphens/>
        <w:autoSpaceDE/>
        <w:autoSpaceDN/>
        <w:jc w:val="both"/>
        <w:rPr>
          <w:b/>
          <w:sz w:val="24"/>
          <w:szCs w:val="24"/>
          <w:lang w:eastAsia="ru-RU"/>
        </w:rPr>
      </w:pPr>
    </w:p>
    <w:p w:rsidR="00F803C5" w:rsidRPr="00F803C5" w:rsidRDefault="00F803C5" w:rsidP="00F803C5">
      <w:pPr>
        <w:widowControl/>
        <w:suppressAutoHyphens/>
        <w:autoSpaceDE/>
        <w:autoSpaceDN/>
        <w:jc w:val="both"/>
        <w:rPr>
          <w:b/>
          <w:sz w:val="24"/>
          <w:szCs w:val="24"/>
          <w:lang w:eastAsia="ru-RU"/>
        </w:rPr>
      </w:pPr>
    </w:p>
    <w:p w:rsidR="00F803C5" w:rsidRPr="00F803C5" w:rsidRDefault="00F803C5" w:rsidP="00F803C5">
      <w:pPr>
        <w:widowControl/>
        <w:suppressAutoHyphens/>
        <w:autoSpaceDE/>
        <w:autoSpaceDN/>
        <w:jc w:val="both"/>
        <w:rPr>
          <w:b/>
          <w:sz w:val="24"/>
          <w:szCs w:val="24"/>
          <w:lang w:eastAsia="ru-RU"/>
        </w:rPr>
      </w:pPr>
    </w:p>
    <w:p w:rsidR="00F803C5" w:rsidRPr="00F803C5" w:rsidRDefault="00F803C5" w:rsidP="00F803C5">
      <w:pPr>
        <w:widowControl/>
        <w:suppressAutoHyphens/>
        <w:autoSpaceDE/>
        <w:autoSpaceDN/>
        <w:jc w:val="both"/>
        <w:rPr>
          <w:b/>
          <w:sz w:val="24"/>
          <w:szCs w:val="24"/>
          <w:lang w:eastAsia="ru-RU"/>
        </w:rPr>
      </w:pPr>
    </w:p>
    <w:p w:rsidR="00F803C5" w:rsidRPr="00F803C5" w:rsidRDefault="00F803C5" w:rsidP="00F803C5">
      <w:pPr>
        <w:widowControl/>
        <w:suppressAutoHyphens/>
        <w:autoSpaceDE/>
        <w:autoSpaceDN/>
        <w:jc w:val="both"/>
        <w:rPr>
          <w:b/>
          <w:sz w:val="24"/>
          <w:szCs w:val="24"/>
          <w:lang w:eastAsia="ru-RU"/>
        </w:rPr>
      </w:pPr>
    </w:p>
    <w:p w:rsidR="00F803C5" w:rsidRPr="00F803C5" w:rsidRDefault="00F803C5" w:rsidP="00F803C5">
      <w:pPr>
        <w:widowControl/>
        <w:suppressAutoHyphens/>
        <w:autoSpaceDE/>
        <w:autoSpaceDN/>
        <w:jc w:val="both"/>
        <w:rPr>
          <w:b/>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b/>
          <w:sz w:val="24"/>
          <w:szCs w:val="24"/>
          <w:lang w:eastAsia="ru-RU"/>
        </w:rPr>
      </w:pPr>
      <w:r w:rsidRPr="00F803C5">
        <w:rPr>
          <w:b/>
          <w:sz w:val="24"/>
          <w:szCs w:val="24"/>
          <w:lang w:eastAsia="ru-RU"/>
        </w:rPr>
        <w:t>Кабинет «ОБЖ. БЖД, Охрана труда»</w:t>
      </w:r>
    </w:p>
    <w:tbl>
      <w:tblPr>
        <w:tblW w:w="46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6934"/>
        <w:gridCol w:w="2741"/>
      </w:tblGrid>
      <w:tr w:rsidR="00F803C5" w:rsidRPr="00F803C5" w:rsidTr="00F803C5">
        <w:tc>
          <w:tcPr>
            <w:tcW w:w="288" w:type="pct"/>
            <w:tcBorders>
              <w:top w:val="single" w:sz="4" w:space="0" w:color="auto"/>
              <w:left w:val="single" w:sz="4" w:space="0" w:color="auto"/>
              <w:bottom w:val="single" w:sz="4" w:space="0" w:color="auto"/>
              <w:right w:val="single" w:sz="4" w:space="0" w:color="auto"/>
            </w:tcBorders>
            <w:vAlign w:val="center"/>
            <w:hideMark/>
          </w:tcPr>
          <w:p w:rsidR="00F803C5" w:rsidRPr="00F803C5" w:rsidRDefault="00F803C5" w:rsidP="00F803C5">
            <w:pPr>
              <w:widowControl/>
              <w:autoSpaceDE/>
              <w:autoSpaceDN/>
              <w:snapToGrid w:val="0"/>
              <w:jc w:val="center"/>
              <w:rPr>
                <w:iCs/>
                <w:sz w:val="24"/>
                <w:szCs w:val="24"/>
              </w:rPr>
            </w:pPr>
            <w:r w:rsidRPr="00F803C5">
              <w:rPr>
                <w:iCs/>
                <w:sz w:val="24"/>
                <w:szCs w:val="24"/>
              </w:rPr>
              <w:t>№</w:t>
            </w:r>
          </w:p>
        </w:tc>
        <w:tc>
          <w:tcPr>
            <w:tcW w:w="3377" w:type="pct"/>
            <w:tcBorders>
              <w:top w:val="single" w:sz="4" w:space="0" w:color="auto"/>
              <w:left w:val="single" w:sz="4" w:space="0" w:color="auto"/>
              <w:bottom w:val="single" w:sz="4" w:space="0" w:color="auto"/>
              <w:right w:val="single" w:sz="4" w:space="0" w:color="auto"/>
            </w:tcBorders>
            <w:vAlign w:val="center"/>
            <w:hideMark/>
          </w:tcPr>
          <w:p w:rsidR="00F803C5" w:rsidRPr="00F803C5" w:rsidRDefault="00F803C5" w:rsidP="00F803C5">
            <w:pPr>
              <w:widowControl/>
              <w:autoSpaceDE/>
              <w:autoSpaceDN/>
              <w:snapToGrid w:val="0"/>
              <w:jc w:val="center"/>
              <w:rPr>
                <w:iCs/>
                <w:sz w:val="24"/>
                <w:szCs w:val="24"/>
              </w:rPr>
            </w:pPr>
            <w:r w:rsidRPr="00F803C5">
              <w:rPr>
                <w:iCs/>
                <w:sz w:val="24"/>
                <w:szCs w:val="24"/>
              </w:rPr>
              <w:t>Наименование оборудования</w:t>
            </w:r>
            <w:r w:rsidRPr="00F803C5">
              <w:rPr>
                <w:iCs/>
                <w:sz w:val="24"/>
                <w:szCs w:val="24"/>
                <w:vertAlign w:val="superscript"/>
              </w:rPr>
              <w:footnoteReference w:id="7"/>
            </w:r>
          </w:p>
        </w:tc>
        <w:tc>
          <w:tcPr>
            <w:tcW w:w="1335" w:type="pct"/>
            <w:tcBorders>
              <w:top w:val="single" w:sz="4" w:space="0" w:color="auto"/>
              <w:left w:val="single" w:sz="4" w:space="0" w:color="auto"/>
              <w:bottom w:val="single" w:sz="4" w:space="0" w:color="auto"/>
              <w:right w:val="single" w:sz="4" w:space="0" w:color="auto"/>
            </w:tcBorders>
            <w:vAlign w:val="center"/>
            <w:hideMark/>
          </w:tcPr>
          <w:p w:rsidR="00F803C5" w:rsidRPr="00F803C5" w:rsidRDefault="00F803C5" w:rsidP="00F803C5">
            <w:pPr>
              <w:widowControl/>
              <w:autoSpaceDE/>
              <w:autoSpaceDN/>
              <w:snapToGrid w:val="0"/>
              <w:jc w:val="center"/>
              <w:rPr>
                <w:iCs/>
                <w:sz w:val="24"/>
                <w:szCs w:val="24"/>
              </w:rPr>
            </w:pPr>
            <w:r w:rsidRPr="00F803C5">
              <w:rPr>
                <w:iCs/>
                <w:sz w:val="24"/>
                <w:szCs w:val="24"/>
              </w:rPr>
              <w:t>Техническое описание</w:t>
            </w:r>
            <w:r w:rsidRPr="00F803C5">
              <w:rPr>
                <w:iCs/>
                <w:sz w:val="24"/>
                <w:szCs w:val="24"/>
                <w:vertAlign w:val="superscript"/>
              </w:rPr>
              <w:footnoteReference w:id="8"/>
            </w:r>
          </w:p>
        </w:tc>
      </w:tr>
      <w:tr w:rsidR="00F803C5" w:rsidRPr="00F803C5" w:rsidTr="00F803C5">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b/>
                <w:bCs/>
                <w:iCs/>
                <w:sz w:val="24"/>
                <w:szCs w:val="24"/>
              </w:rPr>
            </w:pPr>
            <w:r w:rsidRPr="00F803C5">
              <w:rPr>
                <w:b/>
                <w:bCs/>
                <w:iCs/>
                <w:sz w:val="24"/>
                <w:szCs w:val="24"/>
                <w:lang w:val="en-US"/>
              </w:rPr>
              <w:t>I</w:t>
            </w:r>
            <w:r w:rsidRPr="00F803C5">
              <w:rPr>
                <w:b/>
                <w:bCs/>
                <w:iCs/>
                <w:sz w:val="24"/>
                <w:szCs w:val="24"/>
              </w:rPr>
              <w:t xml:space="preserve"> Специализированная мебель и системы хранения</w:t>
            </w:r>
          </w:p>
        </w:tc>
      </w:tr>
      <w:tr w:rsidR="00F803C5" w:rsidRPr="00F803C5" w:rsidTr="00F803C5">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b/>
                <w:bCs/>
                <w:iCs/>
                <w:sz w:val="24"/>
                <w:szCs w:val="24"/>
              </w:rPr>
            </w:pPr>
            <w:r w:rsidRPr="00F803C5">
              <w:rPr>
                <w:b/>
                <w:bCs/>
                <w:iCs/>
                <w:sz w:val="24"/>
                <w:szCs w:val="24"/>
              </w:rPr>
              <w:t>Основное оборудование</w:t>
            </w:r>
          </w:p>
        </w:tc>
      </w:tr>
      <w:tr w:rsidR="00F803C5" w:rsidRPr="00F803C5" w:rsidTr="00F803C5">
        <w:tc>
          <w:tcPr>
            <w:tcW w:w="288"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1</w:t>
            </w:r>
          </w:p>
        </w:tc>
        <w:tc>
          <w:tcPr>
            <w:tcW w:w="3377"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tabs>
                <w:tab w:val="left" w:pos="993"/>
              </w:tabs>
              <w:suppressAutoHyphens/>
              <w:autoSpaceDE/>
              <w:autoSpaceDN/>
              <w:spacing w:line="276" w:lineRule="auto"/>
              <w:contextualSpacing/>
              <w:jc w:val="both"/>
              <w:rPr>
                <w:bCs/>
                <w:w w:val="90"/>
                <w:sz w:val="24"/>
                <w:szCs w:val="24"/>
                <w:lang w:eastAsia="ru-RU"/>
              </w:rPr>
            </w:pPr>
            <w:r w:rsidRPr="00F803C5">
              <w:rPr>
                <w:bCs/>
                <w:w w:val="90"/>
                <w:sz w:val="24"/>
                <w:szCs w:val="24"/>
                <w:lang w:eastAsia="ru-RU"/>
              </w:rPr>
              <w:t xml:space="preserve">посадочные места по количеству </w:t>
            </w:r>
            <w:proofErr w:type="gramStart"/>
            <w:r w:rsidRPr="00F803C5">
              <w:rPr>
                <w:bCs/>
                <w:w w:val="90"/>
                <w:sz w:val="24"/>
                <w:szCs w:val="24"/>
                <w:lang w:eastAsia="ru-RU"/>
              </w:rPr>
              <w:t>обучающихся</w:t>
            </w:r>
            <w:proofErr w:type="gramEnd"/>
          </w:p>
        </w:tc>
        <w:tc>
          <w:tcPr>
            <w:tcW w:w="1335"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30</w:t>
            </w:r>
          </w:p>
        </w:tc>
      </w:tr>
      <w:tr w:rsidR="00F803C5" w:rsidRPr="00F803C5" w:rsidTr="00F803C5">
        <w:tc>
          <w:tcPr>
            <w:tcW w:w="288"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2</w:t>
            </w:r>
          </w:p>
        </w:tc>
        <w:tc>
          <w:tcPr>
            <w:tcW w:w="3377"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tabs>
                <w:tab w:val="left" w:pos="993"/>
              </w:tabs>
              <w:suppressAutoHyphens/>
              <w:autoSpaceDE/>
              <w:autoSpaceDN/>
              <w:spacing w:line="276" w:lineRule="auto"/>
              <w:contextualSpacing/>
              <w:jc w:val="both"/>
              <w:rPr>
                <w:bCs/>
                <w:w w:val="90"/>
                <w:sz w:val="24"/>
                <w:szCs w:val="24"/>
                <w:lang w:eastAsia="ru-RU"/>
              </w:rPr>
            </w:pPr>
            <w:r w:rsidRPr="00F803C5">
              <w:rPr>
                <w:bCs/>
                <w:w w:val="90"/>
                <w:sz w:val="24"/>
                <w:szCs w:val="24"/>
                <w:lang w:eastAsia="ru-RU"/>
              </w:rPr>
              <w:t>доска учебная</w:t>
            </w:r>
          </w:p>
        </w:tc>
        <w:tc>
          <w:tcPr>
            <w:tcW w:w="1335"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1</w:t>
            </w:r>
          </w:p>
        </w:tc>
      </w:tr>
      <w:tr w:rsidR="00F803C5" w:rsidRPr="00F803C5" w:rsidTr="00F803C5">
        <w:tc>
          <w:tcPr>
            <w:tcW w:w="288"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3</w:t>
            </w:r>
          </w:p>
        </w:tc>
        <w:tc>
          <w:tcPr>
            <w:tcW w:w="3377"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bCs/>
                <w:iCs/>
                <w:sz w:val="24"/>
                <w:szCs w:val="24"/>
                <w:lang w:eastAsia="ru-RU"/>
              </w:rPr>
              <w:t>дидактические пособия</w:t>
            </w:r>
          </w:p>
        </w:tc>
        <w:tc>
          <w:tcPr>
            <w:tcW w:w="1335"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112</w:t>
            </w:r>
          </w:p>
        </w:tc>
      </w:tr>
      <w:tr w:rsidR="00F803C5" w:rsidRPr="00F803C5" w:rsidTr="00F803C5">
        <w:tc>
          <w:tcPr>
            <w:tcW w:w="288"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4</w:t>
            </w:r>
          </w:p>
        </w:tc>
        <w:tc>
          <w:tcPr>
            <w:tcW w:w="3377"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tabs>
                <w:tab w:val="left" w:pos="993"/>
              </w:tabs>
              <w:suppressAutoHyphens/>
              <w:autoSpaceDE/>
              <w:autoSpaceDN/>
              <w:spacing w:line="276" w:lineRule="auto"/>
              <w:contextualSpacing/>
              <w:jc w:val="both"/>
              <w:rPr>
                <w:bCs/>
                <w:color w:val="000000"/>
                <w:w w:val="90"/>
                <w:sz w:val="24"/>
                <w:szCs w:val="24"/>
                <w:lang w:eastAsia="ru-RU"/>
              </w:rPr>
            </w:pPr>
            <w:r w:rsidRPr="00F803C5">
              <w:rPr>
                <w:bCs/>
                <w:color w:val="000000"/>
                <w:w w:val="90"/>
                <w:sz w:val="24"/>
                <w:szCs w:val="24"/>
                <w:lang w:eastAsia="ru-RU"/>
              </w:rPr>
              <w:t>программное обеспечение</w:t>
            </w:r>
          </w:p>
        </w:tc>
        <w:tc>
          <w:tcPr>
            <w:tcW w:w="1335"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w:t>
            </w:r>
          </w:p>
        </w:tc>
      </w:tr>
      <w:tr w:rsidR="00F803C5" w:rsidRPr="00F803C5" w:rsidTr="00F803C5">
        <w:tc>
          <w:tcPr>
            <w:tcW w:w="288"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5</w:t>
            </w:r>
          </w:p>
        </w:tc>
        <w:tc>
          <w:tcPr>
            <w:tcW w:w="3377"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bCs/>
                <w:iCs/>
                <w:sz w:val="24"/>
                <w:szCs w:val="24"/>
                <w:lang w:eastAsia="ru-RU"/>
              </w:rPr>
              <w:t>видеофильмы по различным темам</w:t>
            </w:r>
          </w:p>
        </w:tc>
        <w:tc>
          <w:tcPr>
            <w:tcW w:w="1335"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90</w:t>
            </w:r>
          </w:p>
        </w:tc>
      </w:tr>
      <w:tr w:rsidR="00F803C5" w:rsidRPr="00F803C5" w:rsidTr="00F803C5">
        <w:tc>
          <w:tcPr>
            <w:tcW w:w="288"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6</w:t>
            </w:r>
          </w:p>
        </w:tc>
        <w:tc>
          <w:tcPr>
            <w:tcW w:w="3377"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bCs/>
                <w:iCs/>
                <w:sz w:val="24"/>
                <w:szCs w:val="24"/>
                <w:lang w:eastAsia="ru-RU"/>
              </w:rPr>
              <w:t>рабочее место преподавателя</w:t>
            </w:r>
          </w:p>
        </w:tc>
        <w:tc>
          <w:tcPr>
            <w:tcW w:w="1335"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1</w:t>
            </w:r>
          </w:p>
        </w:tc>
      </w:tr>
      <w:tr w:rsidR="00F803C5" w:rsidRPr="00F803C5" w:rsidTr="00F803C5">
        <w:tc>
          <w:tcPr>
            <w:tcW w:w="5000" w:type="pct"/>
            <w:gridSpan w:val="3"/>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b/>
                <w:bCs/>
                <w:iCs/>
                <w:sz w:val="24"/>
                <w:szCs w:val="24"/>
                <w:lang w:val="en-US"/>
              </w:rPr>
              <w:t xml:space="preserve">II </w:t>
            </w:r>
            <w:r w:rsidRPr="00F803C5">
              <w:rPr>
                <w:b/>
                <w:bCs/>
                <w:iCs/>
                <w:sz w:val="24"/>
                <w:szCs w:val="24"/>
              </w:rPr>
              <w:t>Технические средства</w:t>
            </w:r>
          </w:p>
        </w:tc>
      </w:tr>
      <w:tr w:rsidR="00F803C5" w:rsidRPr="00F803C5" w:rsidTr="00F803C5">
        <w:tc>
          <w:tcPr>
            <w:tcW w:w="5000" w:type="pct"/>
            <w:gridSpan w:val="3"/>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b/>
                <w:bCs/>
                <w:iCs/>
                <w:sz w:val="24"/>
                <w:szCs w:val="24"/>
              </w:rPr>
              <w:t>Основное оборудование</w:t>
            </w:r>
          </w:p>
        </w:tc>
      </w:tr>
      <w:tr w:rsidR="00F803C5" w:rsidRPr="00F803C5" w:rsidTr="00F803C5">
        <w:tc>
          <w:tcPr>
            <w:tcW w:w="288"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1</w:t>
            </w:r>
          </w:p>
        </w:tc>
        <w:tc>
          <w:tcPr>
            <w:tcW w:w="3377"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tabs>
                <w:tab w:val="left" w:pos="993"/>
              </w:tabs>
              <w:suppressAutoHyphens/>
              <w:autoSpaceDE/>
              <w:autoSpaceDN/>
              <w:spacing w:line="276" w:lineRule="auto"/>
              <w:contextualSpacing/>
              <w:jc w:val="both"/>
              <w:rPr>
                <w:bCs/>
                <w:color w:val="000000"/>
                <w:w w:val="90"/>
                <w:sz w:val="24"/>
                <w:szCs w:val="24"/>
                <w:lang w:eastAsia="ru-RU"/>
              </w:rPr>
            </w:pPr>
            <w:r w:rsidRPr="00F803C5">
              <w:rPr>
                <w:bCs/>
                <w:color w:val="000000"/>
                <w:w w:val="90"/>
                <w:sz w:val="24"/>
                <w:szCs w:val="24"/>
                <w:lang w:eastAsia="ru-RU"/>
              </w:rPr>
              <w:t>видеооборудование (мультимедийный проектор с экраном или телевизор, или плазменная панель)</w:t>
            </w:r>
          </w:p>
        </w:tc>
        <w:tc>
          <w:tcPr>
            <w:tcW w:w="1335"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bCs/>
                <w:color w:val="000000"/>
                <w:w w:val="90"/>
                <w:sz w:val="24"/>
                <w:szCs w:val="24"/>
                <w:lang w:eastAsia="ru-RU"/>
              </w:rPr>
              <w:t>Интерактивная доска</w:t>
            </w:r>
          </w:p>
        </w:tc>
      </w:tr>
      <w:tr w:rsidR="00F803C5" w:rsidRPr="00F803C5" w:rsidTr="00F803C5">
        <w:tc>
          <w:tcPr>
            <w:tcW w:w="288"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2</w:t>
            </w:r>
          </w:p>
        </w:tc>
        <w:tc>
          <w:tcPr>
            <w:tcW w:w="3377"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tabs>
                <w:tab w:val="left" w:pos="993"/>
              </w:tabs>
              <w:suppressAutoHyphens/>
              <w:autoSpaceDE/>
              <w:autoSpaceDN/>
              <w:spacing w:line="276" w:lineRule="auto"/>
              <w:contextualSpacing/>
              <w:jc w:val="both"/>
              <w:rPr>
                <w:bCs/>
                <w:color w:val="000000"/>
                <w:w w:val="90"/>
                <w:sz w:val="24"/>
                <w:szCs w:val="24"/>
                <w:lang w:eastAsia="ru-RU"/>
              </w:rPr>
            </w:pPr>
            <w:r w:rsidRPr="00F803C5">
              <w:rPr>
                <w:bCs/>
                <w:color w:val="000000"/>
                <w:w w:val="90"/>
                <w:sz w:val="24"/>
                <w:szCs w:val="24"/>
                <w:lang w:eastAsia="ru-RU"/>
              </w:rPr>
              <w:t>экран, проектор, магнитная доска</w:t>
            </w:r>
          </w:p>
        </w:tc>
        <w:tc>
          <w:tcPr>
            <w:tcW w:w="1335"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bCs/>
                <w:color w:val="000000"/>
                <w:w w:val="90"/>
                <w:sz w:val="24"/>
                <w:szCs w:val="24"/>
                <w:lang w:eastAsia="ru-RU"/>
              </w:rPr>
              <w:t>экран, проектор</w:t>
            </w:r>
          </w:p>
        </w:tc>
      </w:tr>
      <w:tr w:rsidR="00F803C5" w:rsidRPr="00F803C5" w:rsidTr="00F803C5">
        <w:tc>
          <w:tcPr>
            <w:tcW w:w="288"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3</w:t>
            </w:r>
          </w:p>
        </w:tc>
        <w:tc>
          <w:tcPr>
            <w:tcW w:w="3377"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tabs>
                <w:tab w:val="left" w:pos="993"/>
              </w:tabs>
              <w:suppressAutoHyphens/>
              <w:autoSpaceDE/>
              <w:autoSpaceDN/>
              <w:spacing w:line="276" w:lineRule="auto"/>
              <w:contextualSpacing/>
              <w:jc w:val="both"/>
              <w:rPr>
                <w:bCs/>
                <w:color w:val="000000"/>
                <w:w w:val="90"/>
                <w:sz w:val="24"/>
                <w:szCs w:val="24"/>
                <w:lang w:eastAsia="ru-RU"/>
              </w:rPr>
            </w:pPr>
            <w:r w:rsidRPr="00F803C5">
              <w:rPr>
                <w:bCs/>
                <w:color w:val="000000"/>
                <w:w w:val="90"/>
                <w:sz w:val="24"/>
                <w:szCs w:val="24"/>
                <w:lang w:eastAsia="ru-RU"/>
              </w:rPr>
              <w:t>компьютеры по количеству посадочных мест</w:t>
            </w:r>
          </w:p>
        </w:tc>
        <w:tc>
          <w:tcPr>
            <w:tcW w:w="1335"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1</w:t>
            </w:r>
          </w:p>
        </w:tc>
      </w:tr>
      <w:tr w:rsidR="00F803C5" w:rsidRPr="00F803C5" w:rsidTr="00F803C5">
        <w:tc>
          <w:tcPr>
            <w:tcW w:w="288"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4</w:t>
            </w:r>
          </w:p>
        </w:tc>
        <w:tc>
          <w:tcPr>
            <w:tcW w:w="3377"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bCs/>
                <w:iCs/>
                <w:sz w:val="24"/>
                <w:szCs w:val="24"/>
                <w:lang w:eastAsia="ru-RU"/>
              </w:rPr>
              <w:t>профессиональные компьютерные программы</w:t>
            </w:r>
          </w:p>
        </w:tc>
        <w:tc>
          <w:tcPr>
            <w:tcW w:w="1335"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w:t>
            </w:r>
          </w:p>
        </w:tc>
      </w:tr>
      <w:tr w:rsidR="00F803C5" w:rsidRPr="00F803C5" w:rsidTr="00F803C5">
        <w:tc>
          <w:tcPr>
            <w:tcW w:w="5000" w:type="pct"/>
            <w:gridSpan w:val="3"/>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b/>
                <w:bCs/>
                <w:iCs/>
                <w:sz w:val="24"/>
                <w:szCs w:val="24"/>
                <w:lang w:val="en-US"/>
              </w:rPr>
              <w:t>III</w:t>
            </w:r>
            <w:r w:rsidRPr="00F803C5">
              <w:rPr>
                <w:b/>
                <w:bCs/>
                <w:iCs/>
                <w:sz w:val="24"/>
                <w:szCs w:val="24"/>
              </w:rPr>
              <w:t xml:space="preserve"> Демонстрационные учебно-наглядные пособия</w:t>
            </w:r>
          </w:p>
        </w:tc>
      </w:tr>
      <w:tr w:rsidR="00F803C5" w:rsidRPr="00F803C5" w:rsidTr="00F803C5">
        <w:tc>
          <w:tcPr>
            <w:tcW w:w="5000" w:type="pct"/>
            <w:gridSpan w:val="3"/>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b/>
                <w:bCs/>
                <w:iCs/>
                <w:sz w:val="24"/>
                <w:szCs w:val="24"/>
              </w:rPr>
              <w:t>Основное оборудование</w:t>
            </w:r>
          </w:p>
        </w:tc>
      </w:tr>
      <w:tr w:rsidR="00F803C5" w:rsidRPr="00F803C5" w:rsidTr="00F803C5">
        <w:tc>
          <w:tcPr>
            <w:tcW w:w="288"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1</w:t>
            </w:r>
          </w:p>
        </w:tc>
        <w:tc>
          <w:tcPr>
            <w:tcW w:w="3377"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bCs/>
                <w:iCs/>
                <w:sz w:val="24"/>
                <w:szCs w:val="24"/>
                <w:lang w:eastAsia="ru-RU"/>
              </w:rPr>
              <w:t>дидактические пособия</w:t>
            </w:r>
          </w:p>
        </w:tc>
        <w:tc>
          <w:tcPr>
            <w:tcW w:w="1335"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По всем темам программы</w:t>
            </w:r>
          </w:p>
        </w:tc>
      </w:tr>
    </w:tbl>
    <w:p w:rsidR="00F803C5" w:rsidRPr="00F803C5" w:rsidRDefault="00F803C5" w:rsidP="00F803C5">
      <w:pPr>
        <w:widowControl/>
        <w:autoSpaceDE/>
        <w:autoSpaceDN/>
        <w:rPr>
          <w:bCs/>
          <w:sz w:val="24"/>
          <w:szCs w:val="24"/>
          <w:lang w:eastAsia="ru-RU"/>
        </w:rPr>
      </w:pPr>
    </w:p>
    <w:p w:rsidR="00F803C5" w:rsidRPr="00F803C5" w:rsidRDefault="00F803C5" w:rsidP="00F803C5">
      <w:pPr>
        <w:widowControl/>
        <w:autoSpaceDE/>
        <w:autoSpaceDN/>
        <w:spacing w:line="276" w:lineRule="auto"/>
        <w:jc w:val="both"/>
        <w:rPr>
          <w:b/>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b/>
          <w:sz w:val="24"/>
          <w:szCs w:val="24"/>
          <w:lang w:eastAsia="ru-RU"/>
        </w:rPr>
      </w:pPr>
      <w:r w:rsidRPr="00F803C5">
        <w:rPr>
          <w:b/>
          <w:sz w:val="24"/>
          <w:szCs w:val="24"/>
          <w:lang w:eastAsia="ru-RU"/>
        </w:rPr>
        <w:t>Кабинет «</w:t>
      </w:r>
      <w:r w:rsidRPr="00F803C5">
        <w:rPr>
          <w:b/>
          <w:sz w:val="24"/>
          <w:szCs w:val="24"/>
        </w:rPr>
        <w:t>Социально</w:t>
      </w:r>
      <w:r w:rsidRPr="00F803C5">
        <w:rPr>
          <w:b/>
          <w:spacing w:val="-12"/>
          <w:sz w:val="24"/>
          <w:szCs w:val="24"/>
        </w:rPr>
        <w:t xml:space="preserve"> </w:t>
      </w:r>
      <w:r w:rsidRPr="00F803C5">
        <w:rPr>
          <w:b/>
          <w:sz w:val="24"/>
          <w:szCs w:val="24"/>
        </w:rPr>
        <w:t>-</w:t>
      </w:r>
      <w:r w:rsidRPr="00F803C5">
        <w:rPr>
          <w:b/>
          <w:spacing w:val="-9"/>
          <w:sz w:val="24"/>
          <w:szCs w:val="24"/>
        </w:rPr>
        <w:t xml:space="preserve"> </w:t>
      </w:r>
      <w:r w:rsidRPr="00F803C5">
        <w:rPr>
          <w:b/>
          <w:sz w:val="24"/>
          <w:szCs w:val="24"/>
        </w:rPr>
        <w:t>экономических</w:t>
      </w:r>
      <w:r w:rsidRPr="00F803C5">
        <w:rPr>
          <w:b/>
          <w:spacing w:val="-9"/>
          <w:sz w:val="24"/>
          <w:szCs w:val="24"/>
        </w:rPr>
        <w:t xml:space="preserve"> </w:t>
      </w:r>
      <w:r w:rsidRPr="00F803C5">
        <w:rPr>
          <w:b/>
          <w:spacing w:val="-2"/>
          <w:sz w:val="24"/>
          <w:szCs w:val="24"/>
        </w:rPr>
        <w:t>дисциплин</w:t>
      </w:r>
      <w:r w:rsidRPr="00F803C5">
        <w:rPr>
          <w:b/>
          <w:sz w:val="24"/>
          <w:szCs w:val="24"/>
          <w:lang w:eastAsia="ru-RU"/>
        </w:rPr>
        <w:t>»</w:t>
      </w:r>
    </w:p>
    <w:tbl>
      <w:tblPr>
        <w:tblW w:w="46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5955"/>
        <w:gridCol w:w="3721"/>
      </w:tblGrid>
      <w:tr w:rsidR="00F803C5" w:rsidRPr="00F803C5" w:rsidTr="00F803C5">
        <w:tc>
          <w:tcPr>
            <w:tcW w:w="288" w:type="pct"/>
            <w:tcBorders>
              <w:top w:val="single" w:sz="4" w:space="0" w:color="auto"/>
              <w:left w:val="single" w:sz="4" w:space="0" w:color="auto"/>
              <w:bottom w:val="single" w:sz="4" w:space="0" w:color="auto"/>
              <w:right w:val="single" w:sz="4" w:space="0" w:color="auto"/>
            </w:tcBorders>
            <w:vAlign w:val="center"/>
            <w:hideMark/>
          </w:tcPr>
          <w:p w:rsidR="00F803C5" w:rsidRPr="00F803C5" w:rsidRDefault="00F803C5" w:rsidP="00F803C5">
            <w:pPr>
              <w:widowControl/>
              <w:autoSpaceDE/>
              <w:autoSpaceDN/>
              <w:snapToGrid w:val="0"/>
              <w:jc w:val="center"/>
              <w:rPr>
                <w:iCs/>
                <w:sz w:val="24"/>
                <w:szCs w:val="24"/>
              </w:rPr>
            </w:pPr>
            <w:r w:rsidRPr="00F803C5">
              <w:rPr>
                <w:iCs/>
                <w:sz w:val="24"/>
                <w:szCs w:val="24"/>
              </w:rPr>
              <w:t>№</w:t>
            </w:r>
          </w:p>
        </w:tc>
        <w:tc>
          <w:tcPr>
            <w:tcW w:w="2900" w:type="pct"/>
            <w:tcBorders>
              <w:top w:val="single" w:sz="4" w:space="0" w:color="auto"/>
              <w:left w:val="single" w:sz="4" w:space="0" w:color="auto"/>
              <w:bottom w:val="single" w:sz="4" w:space="0" w:color="auto"/>
              <w:right w:val="single" w:sz="4" w:space="0" w:color="auto"/>
            </w:tcBorders>
            <w:vAlign w:val="center"/>
            <w:hideMark/>
          </w:tcPr>
          <w:p w:rsidR="00F803C5" w:rsidRPr="00F803C5" w:rsidRDefault="00F803C5" w:rsidP="00F803C5">
            <w:pPr>
              <w:widowControl/>
              <w:autoSpaceDE/>
              <w:autoSpaceDN/>
              <w:snapToGrid w:val="0"/>
              <w:jc w:val="center"/>
              <w:rPr>
                <w:iCs/>
                <w:sz w:val="24"/>
                <w:szCs w:val="24"/>
              </w:rPr>
            </w:pPr>
            <w:r w:rsidRPr="00F803C5">
              <w:rPr>
                <w:iCs/>
                <w:sz w:val="24"/>
                <w:szCs w:val="24"/>
              </w:rPr>
              <w:t>Наименование оборудования</w:t>
            </w:r>
            <w:r w:rsidRPr="00F803C5">
              <w:rPr>
                <w:iCs/>
                <w:sz w:val="24"/>
                <w:szCs w:val="24"/>
                <w:vertAlign w:val="superscript"/>
              </w:rPr>
              <w:footnoteReference w:id="9"/>
            </w:r>
          </w:p>
        </w:tc>
        <w:tc>
          <w:tcPr>
            <w:tcW w:w="1812" w:type="pct"/>
            <w:tcBorders>
              <w:top w:val="single" w:sz="4" w:space="0" w:color="auto"/>
              <w:left w:val="single" w:sz="4" w:space="0" w:color="auto"/>
              <w:bottom w:val="single" w:sz="4" w:space="0" w:color="auto"/>
              <w:right w:val="single" w:sz="4" w:space="0" w:color="auto"/>
            </w:tcBorders>
            <w:vAlign w:val="center"/>
            <w:hideMark/>
          </w:tcPr>
          <w:p w:rsidR="00F803C5" w:rsidRPr="00F803C5" w:rsidRDefault="00F803C5" w:rsidP="00F803C5">
            <w:pPr>
              <w:widowControl/>
              <w:autoSpaceDE/>
              <w:autoSpaceDN/>
              <w:snapToGrid w:val="0"/>
              <w:jc w:val="center"/>
              <w:rPr>
                <w:iCs/>
                <w:sz w:val="24"/>
                <w:szCs w:val="24"/>
              </w:rPr>
            </w:pPr>
            <w:r w:rsidRPr="00F803C5">
              <w:rPr>
                <w:iCs/>
                <w:sz w:val="24"/>
                <w:szCs w:val="24"/>
              </w:rPr>
              <w:t>Техническое описание</w:t>
            </w:r>
            <w:r w:rsidRPr="00F803C5">
              <w:rPr>
                <w:iCs/>
                <w:sz w:val="24"/>
                <w:szCs w:val="24"/>
                <w:vertAlign w:val="superscript"/>
              </w:rPr>
              <w:footnoteReference w:id="10"/>
            </w:r>
          </w:p>
        </w:tc>
      </w:tr>
      <w:tr w:rsidR="00F803C5" w:rsidRPr="00F803C5" w:rsidTr="00F803C5">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b/>
                <w:bCs/>
                <w:iCs/>
                <w:sz w:val="24"/>
                <w:szCs w:val="24"/>
              </w:rPr>
            </w:pPr>
            <w:r w:rsidRPr="00F803C5">
              <w:rPr>
                <w:b/>
                <w:bCs/>
                <w:iCs/>
                <w:sz w:val="24"/>
                <w:szCs w:val="24"/>
                <w:lang w:val="en-US"/>
              </w:rPr>
              <w:t>I</w:t>
            </w:r>
            <w:r w:rsidRPr="00F803C5">
              <w:rPr>
                <w:b/>
                <w:bCs/>
                <w:iCs/>
                <w:sz w:val="24"/>
                <w:szCs w:val="24"/>
              </w:rPr>
              <w:t xml:space="preserve"> Специализированная мебель и системы хранения</w:t>
            </w:r>
          </w:p>
        </w:tc>
      </w:tr>
      <w:tr w:rsidR="00F803C5" w:rsidRPr="00F803C5" w:rsidTr="00F803C5">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b/>
                <w:bCs/>
                <w:iCs/>
                <w:sz w:val="24"/>
                <w:szCs w:val="24"/>
              </w:rPr>
            </w:pPr>
            <w:r w:rsidRPr="00F803C5">
              <w:rPr>
                <w:b/>
                <w:bCs/>
                <w:iCs/>
                <w:sz w:val="24"/>
                <w:szCs w:val="24"/>
              </w:rPr>
              <w:t>Основное оборудование</w:t>
            </w:r>
          </w:p>
        </w:tc>
      </w:tr>
      <w:tr w:rsidR="00F803C5" w:rsidRPr="00F803C5" w:rsidTr="00F803C5">
        <w:tc>
          <w:tcPr>
            <w:tcW w:w="288"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1</w:t>
            </w:r>
          </w:p>
        </w:tc>
        <w:tc>
          <w:tcPr>
            <w:tcW w:w="2900"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tabs>
                <w:tab w:val="left" w:pos="993"/>
              </w:tabs>
              <w:suppressAutoHyphens/>
              <w:autoSpaceDE/>
              <w:autoSpaceDN/>
              <w:spacing w:line="276" w:lineRule="auto"/>
              <w:contextualSpacing/>
              <w:jc w:val="both"/>
              <w:rPr>
                <w:bCs/>
                <w:w w:val="90"/>
                <w:sz w:val="24"/>
                <w:szCs w:val="24"/>
                <w:lang w:eastAsia="ru-RU"/>
              </w:rPr>
            </w:pPr>
            <w:r w:rsidRPr="00F803C5">
              <w:rPr>
                <w:bCs/>
                <w:w w:val="90"/>
                <w:sz w:val="24"/>
                <w:szCs w:val="24"/>
                <w:lang w:eastAsia="ru-RU"/>
              </w:rPr>
              <w:t xml:space="preserve">посадочные места по количеству </w:t>
            </w:r>
            <w:proofErr w:type="gramStart"/>
            <w:r w:rsidRPr="00F803C5">
              <w:rPr>
                <w:bCs/>
                <w:w w:val="90"/>
                <w:sz w:val="24"/>
                <w:szCs w:val="24"/>
                <w:lang w:eastAsia="ru-RU"/>
              </w:rPr>
              <w:t>обучающихся</w:t>
            </w:r>
            <w:proofErr w:type="gramEnd"/>
          </w:p>
        </w:tc>
        <w:tc>
          <w:tcPr>
            <w:tcW w:w="1812"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30</w:t>
            </w:r>
          </w:p>
        </w:tc>
      </w:tr>
      <w:tr w:rsidR="00F803C5" w:rsidRPr="00F803C5" w:rsidTr="00F803C5">
        <w:tc>
          <w:tcPr>
            <w:tcW w:w="288"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2</w:t>
            </w:r>
          </w:p>
        </w:tc>
        <w:tc>
          <w:tcPr>
            <w:tcW w:w="2900"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tabs>
                <w:tab w:val="left" w:pos="993"/>
              </w:tabs>
              <w:suppressAutoHyphens/>
              <w:autoSpaceDE/>
              <w:autoSpaceDN/>
              <w:spacing w:line="276" w:lineRule="auto"/>
              <w:contextualSpacing/>
              <w:jc w:val="both"/>
              <w:rPr>
                <w:bCs/>
                <w:w w:val="90"/>
                <w:sz w:val="24"/>
                <w:szCs w:val="24"/>
                <w:lang w:eastAsia="ru-RU"/>
              </w:rPr>
            </w:pPr>
            <w:r w:rsidRPr="00F803C5">
              <w:rPr>
                <w:bCs/>
                <w:w w:val="90"/>
                <w:sz w:val="24"/>
                <w:szCs w:val="24"/>
                <w:lang w:eastAsia="ru-RU"/>
              </w:rPr>
              <w:t>доска учебная</w:t>
            </w:r>
          </w:p>
        </w:tc>
        <w:tc>
          <w:tcPr>
            <w:tcW w:w="1812"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1</w:t>
            </w:r>
          </w:p>
        </w:tc>
      </w:tr>
      <w:tr w:rsidR="00F803C5" w:rsidRPr="00F803C5" w:rsidTr="00F803C5">
        <w:tc>
          <w:tcPr>
            <w:tcW w:w="288"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3</w:t>
            </w:r>
          </w:p>
        </w:tc>
        <w:tc>
          <w:tcPr>
            <w:tcW w:w="2900"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bCs/>
                <w:iCs/>
                <w:sz w:val="24"/>
                <w:szCs w:val="24"/>
                <w:lang w:eastAsia="ru-RU"/>
              </w:rPr>
              <w:t>дидактические пособия</w:t>
            </w:r>
          </w:p>
        </w:tc>
        <w:tc>
          <w:tcPr>
            <w:tcW w:w="1812"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98</w:t>
            </w:r>
          </w:p>
        </w:tc>
      </w:tr>
      <w:tr w:rsidR="00F803C5" w:rsidRPr="00F803C5" w:rsidTr="00F803C5">
        <w:tc>
          <w:tcPr>
            <w:tcW w:w="288"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4</w:t>
            </w:r>
          </w:p>
        </w:tc>
        <w:tc>
          <w:tcPr>
            <w:tcW w:w="2900"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tabs>
                <w:tab w:val="left" w:pos="993"/>
              </w:tabs>
              <w:suppressAutoHyphens/>
              <w:autoSpaceDE/>
              <w:autoSpaceDN/>
              <w:spacing w:line="276" w:lineRule="auto"/>
              <w:contextualSpacing/>
              <w:jc w:val="both"/>
              <w:rPr>
                <w:bCs/>
                <w:color w:val="000000"/>
                <w:w w:val="90"/>
                <w:sz w:val="24"/>
                <w:szCs w:val="24"/>
                <w:lang w:eastAsia="ru-RU"/>
              </w:rPr>
            </w:pPr>
            <w:r w:rsidRPr="00F803C5">
              <w:rPr>
                <w:bCs/>
                <w:color w:val="000000"/>
                <w:w w:val="90"/>
                <w:sz w:val="24"/>
                <w:szCs w:val="24"/>
                <w:lang w:eastAsia="ru-RU"/>
              </w:rPr>
              <w:t>программное обеспечение</w:t>
            </w:r>
          </w:p>
        </w:tc>
        <w:tc>
          <w:tcPr>
            <w:tcW w:w="1812"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w:t>
            </w:r>
          </w:p>
        </w:tc>
      </w:tr>
      <w:tr w:rsidR="00F803C5" w:rsidRPr="00F803C5" w:rsidTr="00F803C5">
        <w:tc>
          <w:tcPr>
            <w:tcW w:w="288"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5</w:t>
            </w:r>
          </w:p>
        </w:tc>
        <w:tc>
          <w:tcPr>
            <w:tcW w:w="2900"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bCs/>
                <w:iCs/>
                <w:sz w:val="24"/>
                <w:szCs w:val="24"/>
                <w:lang w:eastAsia="ru-RU"/>
              </w:rPr>
              <w:t>видеофильмы по различным темам</w:t>
            </w:r>
          </w:p>
        </w:tc>
        <w:tc>
          <w:tcPr>
            <w:tcW w:w="1812"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52</w:t>
            </w:r>
          </w:p>
        </w:tc>
      </w:tr>
      <w:tr w:rsidR="00F803C5" w:rsidRPr="00F803C5" w:rsidTr="00F803C5">
        <w:tc>
          <w:tcPr>
            <w:tcW w:w="288"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6</w:t>
            </w:r>
          </w:p>
        </w:tc>
        <w:tc>
          <w:tcPr>
            <w:tcW w:w="2900"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bCs/>
                <w:iCs/>
                <w:sz w:val="24"/>
                <w:szCs w:val="24"/>
                <w:lang w:eastAsia="ru-RU"/>
              </w:rPr>
              <w:t>рабочее место преподавателя</w:t>
            </w:r>
          </w:p>
        </w:tc>
        <w:tc>
          <w:tcPr>
            <w:tcW w:w="1812"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1</w:t>
            </w:r>
          </w:p>
        </w:tc>
      </w:tr>
      <w:tr w:rsidR="00F803C5" w:rsidRPr="00F803C5" w:rsidTr="00F803C5">
        <w:tc>
          <w:tcPr>
            <w:tcW w:w="5000" w:type="pct"/>
            <w:gridSpan w:val="3"/>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b/>
                <w:bCs/>
                <w:iCs/>
                <w:sz w:val="24"/>
                <w:szCs w:val="24"/>
                <w:lang w:val="en-US"/>
              </w:rPr>
              <w:t xml:space="preserve">II </w:t>
            </w:r>
            <w:r w:rsidRPr="00F803C5">
              <w:rPr>
                <w:b/>
                <w:bCs/>
                <w:iCs/>
                <w:sz w:val="24"/>
                <w:szCs w:val="24"/>
              </w:rPr>
              <w:t>Технические средства</w:t>
            </w:r>
          </w:p>
        </w:tc>
      </w:tr>
      <w:tr w:rsidR="00F803C5" w:rsidRPr="00F803C5" w:rsidTr="00F803C5">
        <w:tc>
          <w:tcPr>
            <w:tcW w:w="5000" w:type="pct"/>
            <w:gridSpan w:val="3"/>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b/>
                <w:bCs/>
                <w:iCs/>
                <w:sz w:val="24"/>
                <w:szCs w:val="24"/>
              </w:rPr>
              <w:t>Основное оборудование</w:t>
            </w:r>
          </w:p>
        </w:tc>
      </w:tr>
      <w:tr w:rsidR="00F803C5" w:rsidRPr="00F803C5" w:rsidTr="00F803C5">
        <w:tc>
          <w:tcPr>
            <w:tcW w:w="288"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1</w:t>
            </w:r>
          </w:p>
        </w:tc>
        <w:tc>
          <w:tcPr>
            <w:tcW w:w="2900"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tabs>
                <w:tab w:val="left" w:pos="993"/>
              </w:tabs>
              <w:suppressAutoHyphens/>
              <w:autoSpaceDE/>
              <w:autoSpaceDN/>
              <w:spacing w:line="276" w:lineRule="auto"/>
              <w:contextualSpacing/>
              <w:jc w:val="both"/>
              <w:rPr>
                <w:bCs/>
                <w:color w:val="000000"/>
                <w:w w:val="90"/>
                <w:sz w:val="24"/>
                <w:szCs w:val="24"/>
                <w:lang w:eastAsia="ru-RU"/>
              </w:rPr>
            </w:pPr>
            <w:r w:rsidRPr="00F803C5">
              <w:rPr>
                <w:bCs/>
                <w:color w:val="000000"/>
                <w:w w:val="90"/>
                <w:sz w:val="24"/>
                <w:szCs w:val="24"/>
                <w:lang w:eastAsia="ru-RU"/>
              </w:rPr>
              <w:t>видеооборудование (мультимедийный проектор с экраном или телевизор, или плазменная панель)</w:t>
            </w:r>
          </w:p>
        </w:tc>
        <w:tc>
          <w:tcPr>
            <w:tcW w:w="1812"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bCs/>
                <w:color w:val="000000"/>
                <w:w w:val="90"/>
                <w:sz w:val="24"/>
                <w:szCs w:val="24"/>
                <w:lang w:eastAsia="ru-RU"/>
              </w:rPr>
              <w:t>-</w:t>
            </w:r>
          </w:p>
        </w:tc>
      </w:tr>
      <w:tr w:rsidR="00F803C5" w:rsidRPr="00F803C5" w:rsidTr="00F803C5">
        <w:tc>
          <w:tcPr>
            <w:tcW w:w="288"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2</w:t>
            </w:r>
          </w:p>
        </w:tc>
        <w:tc>
          <w:tcPr>
            <w:tcW w:w="2900"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tabs>
                <w:tab w:val="left" w:pos="993"/>
              </w:tabs>
              <w:suppressAutoHyphens/>
              <w:autoSpaceDE/>
              <w:autoSpaceDN/>
              <w:spacing w:line="276" w:lineRule="auto"/>
              <w:contextualSpacing/>
              <w:jc w:val="both"/>
              <w:rPr>
                <w:bCs/>
                <w:color w:val="000000"/>
                <w:w w:val="90"/>
                <w:sz w:val="24"/>
                <w:szCs w:val="24"/>
                <w:lang w:eastAsia="ru-RU"/>
              </w:rPr>
            </w:pPr>
            <w:r w:rsidRPr="00F803C5">
              <w:rPr>
                <w:bCs/>
                <w:color w:val="000000"/>
                <w:w w:val="90"/>
                <w:sz w:val="24"/>
                <w:szCs w:val="24"/>
                <w:lang w:eastAsia="ru-RU"/>
              </w:rPr>
              <w:t>экран, проектор, магнитная доска</w:t>
            </w:r>
          </w:p>
        </w:tc>
        <w:tc>
          <w:tcPr>
            <w:tcW w:w="1812"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bCs/>
                <w:color w:val="000000"/>
                <w:w w:val="90"/>
                <w:sz w:val="24"/>
                <w:szCs w:val="24"/>
                <w:lang w:eastAsia="ru-RU"/>
              </w:rPr>
              <w:t>экран, проектор</w:t>
            </w:r>
          </w:p>
        </w:tc>
      </w:tr>
      <w:tr w:rsidR="00F803C5" w:rsidRPr="00F803C5" w:rsidTr="00F803C5">
        <w:tc>
          <w:tcPr>
            <w:tcW w:w="288"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3</w:t>
            </w:r>
          </w:p>
        </w:tc>
        <w:tc>
          <w:tcPr>
            <w:tcW w:w="2900"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tabs>
                <w:tab w:val="left" w:pos="993"/>
              </w:tabs>
              <w:suppressAutoHyphens/>
              <w:autoSpaceDE/>
              <w:autoSpaceDN/>
              <w:spacing w:line="276" w:lineRule="auto"/>
              <w:contextualSpacing/>
              <w:jc w:val="both"/>
              <w:rPr>
                <w:bCs/>
                <w:color w:val="000000"/>
                <w:w w:val="90"/>
                <w:sz w:val="24"/>
                <w:szCs w:val="24"/>
                <w:lang w:eastAsia="ru-RU"/>
              </w:rPr>
            </w:pPr>
            <w:r w:rsidRPr="00F803C5">
              <w:rPr>
                <w:bCs/>
                <w:color w:val="000000"/>
                <w:w w:val="90"/>
                <w:sz w:val="24"/>
                <w:szCs w:val="24"/>
                <w:lang w:eastAsia="ru-RU"/>
              </w:rPr>
              <w:t>компьютеры по количеству посадочных мест</w:t>
            </w:r>
          </w:p>
        </w:tc>
        <w:tc>
          <w:tcPr>
            <w:tcW w:w="1812"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1</w:t>
            </w:r>
          </w:p>
        </w:tc>
      </w:tr>
      <w:tr w:rsidR="00F803C5" w:rsidRPr="00F803C5" w:rsidTr="00F803C5">
        <w:tc>
          <w:tcPr>
            <w:tcW w:w="288"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4</w:t>
            </w:r>
          </w:p>
        </w:tc>
        <w:tc>
          <w:tcPr>
            <w:tcW w:w="2900"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bCs/>
                <w:iCs/>
                <w:sz w:val="24"/>
                <w:szCs w:val="24"/>
                <w:lang w:eastAsia="ru-RU"/>
              </w:rPr>
              <w:t>профессиональные компьютерные программы</w:t>
            </w:r>
          </w:p>
        </w:tc>
        <w:tc>
          <w:tcPr>
            <w:tcW w:w="1812"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w:t>
            </w:r>
          </w:p>
        </w:tc>
      </w:tr>
      <w:tr w:rsidR="00F803C5" w:rsidRPr="00F803C5" w:rsidTr="00F803C5">
        <w:tc>
          <w:tcPr>
            <w:tcW w:w="5000" w:type="pct"/>
            <w:gridSpan w:val="3"/>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b/>
                <w:bCs/>
                <w:iCs/>
                <w:sz w:val="24"/>
                <w:szCs w:val="24"/>
                <w:lang w:val="en-US"/>
              </w:rPr>
              <w:t>III</w:t>
            </w:r>
            <w:r w:rsidRPr="00F803C5">
              <w:rPr>
                <w:b/>
                <w:bCs/>
                <w:iCs/>
                <w:sz w:val="24"/>
                <w:szCs w:val="24"/>
              </w:rPr>
              <w:t xml:space="preserve"> Демонстрационные учебно-наглядные пособия</w:t>
            </w:r>
          </w:p>
        </w:tc>
      </w:tr>
      <w:tr w:rsidR="00F803C5" w:rsidRPr="00F803C5" w:rsidTr="00F803C5">
        <w:tc>
          <w:tcPr>
            <w:tcW w:w="5000" w:type="pct"/>
            <w:gridSpan w:val="3"/>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b/>
                <w:bCs/>
                <w:iCs/>
                <w:sz w:val="24"/>
                <w:szCs w:val="24"/>
              </w:rPr>
              <w:t>Основное оборудование</w:t>
            </w:r>
          </w:p>
        </w:tc>
      </w:tr>
      <w:tr w:rsidR="00F803C5" w:rsidRPr="00F803C5" w:rsidTr="00F803C5">
        <w:tc>
          <w:tcPr>
            <w:tcW w:w="288"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1</w:t>
            </w:r>
          </w:p>
        </w:tc>
        <w:tc>
          <w:tcPr>
            <w:tcW w:w="2900"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bCs/>
                <w:iCs/>
                <w:sz w:val="24"/>
                <w:szCs w:val="24"/>
                <w:lang w:eastAsia="ru-RU"/>
              </w:rPr>
              <w:t>дидактические пособия</w:t>
            </w:r>
          </w:p>
        </w:tc>
        <w:tc>
          <w:tcPr>
            <w:tcW w:w="1812" w:type="pct"/>
            <w:tcBorders>
              <w:top w:val="single" w:sz="4" w:space="0" w:color="auto"/>
              <w:left w:val="single" w:sz="4" w:space="0" w:color="auto"/>
              <w:bottom w:val="single" w:sz="4" w:space="0" w:color="auto"/>
              <w:right w:val="single" w:sz="4" w:space="0" w:color="auto"/>
            </w:tcBorders>
            <w:hideMark/>
          </w:tcPr>
          <w:p w:rsidR="00F803C5" w:rsidRPr="00F803C5" w:rsidRDefault="00F803C5" w:rsidP="00F803C5">
            <w:pPr>
              <w:widowControl/>
              <w:autoSpaceDE/>
              <w:autoSpaceDN/>
              <w:snapToGrid w:val="0"/>
              <w:rPr>
                <w:iCs/>
                <w:sz w:val="24"/>
                <w:szCs w:val="24"/>
              </w:rPr>
            </w:pPr>
            <w:r w:rsidRPr="00F803C5">
              <w:rPr>
                <w:iCs/>
                <w:sz w:val="24"/>
                <w:szCs w:val="24"/>
              </w:rPr>
              <w:t>По всем темам программы</w:t>
            </w:r>
          </w:p>
        </w:tc>
      </w:tr>
    </w:tbl>
    <w:p w:rsidR="00F803C5" w:rsidRPr="00F803C5" w:rsidRDefault="00F803C5" w:rsidP="00F803C5">
      <w:pPr>
        <w:widowControl/>
        <w:autoSpaceDE/>
        <w:autoSpaceDN/>
        <w:rPr>
          <w:bCs/>
          <w:sz w:val="24"/>
          <w:szCs w:val="24"/>
          <w:lang w:eastAsia="ru-RU"/>
        </w:rPr>
      </w:pPr>
    </w:p>
    <w:p w:rsidR="00F803C5" w:rsidRPr="00F803C5" w:rsidRDefault="00F803C5" w:rsidP="00F803C5">
      <w:pPr>
        <w:widowControl/>
        <w:autoSpaceDE/>
        <w:autoSpaceDN/>
        <w:spacing w:line="276" w:lineRule="auto"/>
        <w:jc w:val="both"/>
        <w:rPr>
          <w:b/>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autoSpaceDE/>
        <w:autoSpaceDN/>
        <w:spacing w:after="200" w:line="276" w:lineRule="auto"/>
        <w:rPr>
          <w:sz w:val="24"/>
          <w:szCs w:val="24"/>
          <w:lang w:eastAsia="ru-RU"/>
        </w:rPr>
      </w:pPr>
    </w:p>
    <w:p w:rsidR="00F803C5" w:rsidRPr="00F803C5" w:rsidRDefault="00F803C5" w:rsidP="00F803C5">
      <w:pPr>
        <w:widowControl/>
        <w:autoSpaceDE/>
        <w:autoSpaceDN/>
        <w:spacing w:after="200" w:line="276" w:lineRule="auto"/>
        <w:rPr>
          <w:sz w:val="24"/>
          <w:szCs w:val="24"/>
          <w:lang w:eastAsia="ru-RU"/>
        </w:rPr>
      </w:pPr>
    </w:p>
    <w:p w:rsidR="00F803C5" w:rsidRPr="00F803C5" w:rsidRDefault="00F803C5" w:rsidP="00F803C5">
      <w:pPr>
        <w:widowControl/>
        <w:autoSpaceDE/>
        <w:autoSpaceDN/>
        <w:spacing w:after="200" w:line="276" w:lineRule="auto"/>
        <w:rPr>
          <w:sz w:val="24"/>
          <w:szCs w:val="24"/>
          <w:lang w:eastAsia="ru-RU"/>
        </w:rPr>
      </w:pPr>
    </w:p>
    <w:p w:rsidR="00F803C5" w:rsidRPr="00F803C5" w:rsidRDefault="00F803C5" w:rsidP="00F803C5">
      <w:pPr>
        <w:widowControl/>
        <w:autoSpaceDE/>
        <w:autoSpaceDN/>
        <w:spacing w:after="200" w:line="276" w:lineRule="auto"/>
        <w:rPr>
          <w:sz w:val="24"/>
          <w:szCs w:val="24"/>
          <w:lang w:eastAsia="ru-RU"/>
        </w:rPr>
      </w:pPr>
    </w:p>
    <w:p w:rsidR="00F803C5" w:rsidRPr="00F803C5" w:rsidRDefault="00F803C5" w:rsidP="00F803C5">
      <w:pPr>
        <w:widowControl/>
        <w:autoSpaceDE/>
        <w:autoSpaceDN/>
        <w:spacing w:after="200" w:line="276" w:lineRule="auto"/>
        <w:rPr>
          <w:sz w:val="24"/>
          <w:szCs w:val="24"/>
          <w:lang w:eastAsia="ru-RU"/>
        </w:rPr>
      </w:pPr>
    </w:p>
    <w:p w:rsidR="00F803C5" w:rsidRPr="00F803C5" w:rsidRDefault="00F803C5" w:rsidP="00F803C5">
      <w:pPr>
        <w:widowControl/>
        <w:autoSpaceDE/>
        <w:autoSpaceDN/>
        <w:spacing w:after="200" w:line="276" w:lineRule="auto"/>
        <w:rPr>
          <w:rFonts w:ascii="Calibri" w:eastAsia="Calibri" w:hAnsi="Calibri"/>
        </w:rPr>
      </w:pPr>
    </w:p>
    <w:p w:rsidR="00F803C5" w:rsidRPr="00F803C5" w:rsidRDefault="00F803C5" w:rsidP="00F803C5">
      <w:pPr>
        <w:widowControl/>
        <w:suppressAutoHyphens/>
        <w:autoSpaceDE/>
        <w:autoSpaceDN/>
        <w:contextualSpacing/>
        <w:jc w:val="both"/>
        <w:rPr>
          <w:i/>
          <w:sz w:val="24"/>
          <w:szCs w:val="24"/>
          <w:lang w:eastAsia="ru-RU"/>
        </w:rPr>
      </w:pPr>
      <w:r w:rsidRPr="00F803C5">
        <w:rPr>
          <w:bCs/>
          <w:iCs/>
          <w:sz w:val="24"/>
          <w:szCs w:val="24"/>
          <w:lang w:eastAsia="ru-RU"/>
        </w:rPr>
        <w:t>Кабинет «</w:t>
      </w:r>
      <w:r w:rsidRPr="00F803C5">
        <w:rPr>
          <w:bCs/>
          <w:iCs/>
          <w:sz w:val="24"/>
          <w:szCs w:val="24"/>
          <w:u w:val="single"/>
          <w:lang w:eastAsia="ru-RU"/>
        </w:rPr>
        <w:t>Истории</w:t>
      </w:r>
      <w:r w:rsidRPr="00F803C5">
        <w:rPr>
          <w:bCs/>
          <w:iCs/>
          <w:sz w:val="24"/>
          <w:szCs w:val="24"/>
          <w:lang w:eastAsia="ru-RU"/>
        </w:rPr>
        <w:t>»</w:t>
      </w:r>
      <w:r w:rsidRPr="00F803C5">
        <w:rPr>
          <w:i/>
          <w:sz w:val="24"/>
          <w:szCs w:val="24"/>
          <w:lang w:eastAsia="ru-RU"/>
        </w:rPr>
        <w:t>.</w:t>
      </w:r>
    </w:p>
    <w:tbl>
      <w:tblPr>
        <w:tblW w:w="46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
        <w:gridCol w:w="5704"/>
        <w:gridCol w:w="3965"/>
      </w:tblGrid>
      <w:tr w:rsidR="00F803C5" w:rsidRPr="00F803C5" w:rsidTr="00F803C5">
        <w:tc>
          <w:tcPr>
            <w:tcW w:w="291" w:type="pct"/>
            <w:vAlign w:val="center"/>
          </w:tcPr>
          <w:p w:rsidR="00F803C5" w:rsidRPr="00F803C5" w:rsidRDefault="00F803C5" w:rsidP="00F803C5">
            <w:pPr>
              <w:widowControl/>
              <w:autoSpaceDE/>
              <w:autoSpaceDN/>
              <w:snapToGrid w:val="0"/>
              <w:contextualSpacing/>
              <w:jc w:val="center"/>
              <w:rPr>
                <w:iCs/>
                <w:sz w:val="24"/>
                <w:szCs w:val="28"/>
              </w:rPr>
            </w:pPr>
            <w:r w:rsidRPr="00F803C5">
              <w:rPr>
                <w:iCs/>
                <w:sz w:val="24"/>
                <w:szCs w:val="28"/>
              </w:rPr>
              <w:t>№</w:t>
            </w:r>
          </w:p>
        </w:tc>
        <w:tc>
          <w:tcPr>
            <w:tcW w:w="2778" w:type="pct"/>
            <w:vAlign w:val="center"/>
          </w:tcPr>
          <w:p w:rsidR="00F803C5" w:rsidRPr="00F803C5" w:rsidRDefault="00F803C5" w:rsidP="00F803C5">
            <w:pPr>
              <w:widowControl/>
              <w:autoSpaceDE/>
              <w:autoSpaceDN/>
              <w:snapToGrid w:val="0"/>
              <w:contextualSpacing/>
              <w:jc w:val="center"/>
              <w:rPr>
                <w:iCs/>
                <w:sz w:val="24"/>
                <w:szCs w:val="28"/>
              </w:rPr>
            </w:pPr>
            <w:r w:rsidRPr="00F803C5">
              <w:rPr>
                <w:iCs/>
                <w:sz w:val="24"/>
                <w:szCs w:val="28"/>
              </w:rPr>
              <w:t>Наименование оборудования</w:t>
            </w:r>
            <w:r w:rsidRPr="00F803C5">
              <w:rPr>
                <w:iCs/>
                <w:sz w:val="24"/>
                <w:szCs w:val="28"/>
                <w:vertAlign w:val="superscript"/>
              </w:rPr>
              <w:footnoteReference w:id="11"/>
            </w:r>
          </w:p>
        </w:tc>
        <w:tc>
          <w:tcPr>
            <w:tcW w:w="1931" w:type="pct"/>
            <w:vAlign w:val="center"/>
          </w:tcPr>
          <w:p w:rsidR="00F803C5" w:rsidRPr="00F803C5" w:rsidRDefault="00F803C5" w:rsidP="00F803C5">
            <w:pPr>
              <w:widowControl/>
              <w:autoSpaceDE/>
              <w:autoSpaceDN/>
              <w:snapToGrid w:val="0"/>
              <w:contextualSpacing/>
              <w:jc w:val="center"/>
              <w:rPr>
                <w:iCs/>
                <w:sz w:val="24"/>
                <w:szCs w:val="28"/>
              </w:rPr>
            </w:pPr>
            <w:r w:rsidRPr="00F803C5">
              <w:rPr>
                <w:iCs/>
                <w:sz w:val="24"/>
                <w:szCs w:val="28"/>
              </w:rPr>
              <w:t>Техническое описание</w:t>
            </w:r>
            <w:r w:rsidRPr="00F803C5">
              <w:rPr>
                <w:iCs/>
                <w:sz w:val="24"/>
                <w:szCs w:val="28"/>
                <w:vertAlign w:val="superscript"/>
              </w:rPr>
              <w:footnoteReference w:id="12"/>
            </w:r>
          </w:p>
        </w:tc>
      </w:tr>
      <w:tr w:rsidR="00F803C5" w:rsidRPr="00F803C5" w:rsidTr="00F803C5">
        <w:trPr>
          <w:trHeight w:val="278"/>
        </w:trPr>
        <w:tc>
          <w:tcPr>
            <w:tcW w:w="5000" w:type="pct"/>
            <w:gridSpan w:val="3"/>
          </w:tcPr>
          <w:p w:rsidR="00F803C5" w:rsidRPr="00F803C5" w:rsidRDefault="00F803C5" w:rsidP="00F803C5">
            <w:pPr>
              <w:widowControl/>
              <w:autoSpaceDE/>
              <w:autoSpaceDN/>
              <w:snapToGrid w:val="0"/>
              <w:contextualSpacing/>
              <w:rPr>
                <w:b/>
                <w:bCs/>
                <w:iCs/>
                <w:sz w:val="24"/>
                <w:szCs w:val="28"/>
              </w:rPr>
            </w:pPr>
            <w:r w:rsidRPr="00F803C5">
              <w:rPr>
                <w:b/>
                <w:bCs/>
                <w:iCs/>
                <w:sz w:val="24"/>
                <w:szCs w:val="28"/>
                <w:lang w:val="en-US"/>
              </w:rPr>
              <w:t>I</w:t>
            </w:r>
            <w:r w:rsidRPr="00F803C5">
              <w:rPr>
                <w:b/>
                <w:bCs/>
                <w:iCs/>
                <w:sz w:val="24"/>
                <w:szCs w:val="28"/>
              </w:rPr>
              <w:t xml:space="preserve"> Специализированная мебель и системы хранения</w:t>
            </w:r>
          </w:p>
        </w:tc>
      </w:tr>
      <w:tr w:rsidR="00F803C5" w:rsidRPr="00F803C5" w:rsidTr="00F803C5">
        <w:trPr>
          <w:trHeight w:val="277"/>
        </w:trPr>
        <w:tc>
          <w:tcPr>
            <w:tcW w:w="5000" w:type="pct"/>
            <w:gridSpan w:val="3"/>
          </w:tcPr>
          <w:p w:rsidR="00F803C5" w:rsidRPr="00F803C5" w:rsidRDefault="00F803C5" w:rsidP="00F803C5">
            <w:pPr>
              <w:widowControl/>
              <w:autoSpaceDE/>
              <w:autoSpaceDN/>
              <w:snapToGrid w:val="0"/>
              <w:contextualSpacing/>
              <w:rPr>
                <w:b/>
                <w:bCs/>
                <w:iCs/>
                <w:sz w:val="24"/>
                <w:szCs w:val="28"/>
              </w:rPr>
            </w:pPr>
            <w:r w:rsidRPr="00F803C5">
              <w:rPr>
                <w:b/>
                <w:bCs/>
                <w:iCs/>
                <w:sz w:val="24"/>
                <w:szCs w:val="28"/>
              </w:rPr>
              <w:t>Основное оборудование</w:t>
            </w:r>
          </w:p>
        </w:tc>
      </w:tr>
      <w:tr w:rsidR="00F803C5" w:rsidRPr="00F803C5" w:rsidTr="00F803C5">
        <w:tc>
          <w:tcPr>
            <w:tcW w:w="291" w:type="pct"/>
          </w:tcPr>
          <w:p w:rsidR="00F803C5" w:rsidRPr="00F803C5" w:rsidRDefault="00F803C5" w:rsidP="00F803C5">
            <w:pPr>
              <w:widowControl/>
              <w:autoSpaceDE/>
              <w:autoSpaceDN/>
              <w:snapToGrid w:val="0"/>
              <w:contextualSpacing/>
              <w:rPr>
                <w:iCs/>
                <w:sz w:val="24"/>
                <w:szCs w:val="28"/>
              </w:rPr>
            </w:pPr>
            <w:r w:rsidRPr="00F803C5">
              <w:rPr>
                <w:iCs/>
                <w:sz w:val="24"/>
                <w:szCs w:val="28"/>
              </w:rPr>
              <w:t>1</w:t>
            </w:r>
          </w:p>
        </w:tc>
        <w:tc>
          <w:tcPr>
            <w:tcW w:w="2778" w:type="pct"/>
          </w:tcPr>
          <w:p w:rsidR="00F803C5" w:rsidRPr="00F803C5" w:rsidRDefault="00F803C5" w:rsidP="00F803C5">
            <w:pPr>
              <w:widowControl/>
              <w:autoSpaceDE/>
              <w:autoSpaceDN/>
              <w:contextualSpacing/>
              <w:rPr>
                <w:sz w:val="24"/>
                <w:szCs w:val="24"/>
              </w:rPr>
            </w:pPr>
            <w:r w:rsidRPr="00F803C5">
              <w:rPr>
                <w:sz w:val="24"/>
                <w:szCs w:val="24"/>
              </w:rPr>
              <w:t>Стол ученический</w:t>
            </w:r>
          </w:p>
        </w:tc>
        <w:tc>
          <w:tcPr>
            <w:tcW w:w="1931" w:type="pct"/>
          </w:tcPr>
          <w:p w:rsidR="00F803C5" w:rsidRPr="00F803C5" w:rsidRDefault="00F803C5" w:rsidP="00F803C5">
            <w:pPr>
              <w:widowControl/>
              <w:autoSpaceDE/>
              <w:autoSpaceDN/>
              <w:contextualSpacing/>
              <w:rPr>
                <w:sz w:val="24"/>
                <w:szCs w:val="24"/>
              </w:rPr>
            </w:pPr>
            <w:r w:rsidRPr="00F803C5">
              <w:rPr>
                <w:sz w:val="24"/>
                <w:szCs w:val="24"/>
              </w:rPr>
              <w:t>Письменный стол типа-3</w:t>
            </w:r>
          </w:p>
        </w:tc>
      </w:tr>
      <w:tr w:rsidR="00F803C5" w:rsidRPr="00F803C5" w:rsidTr="00F803C5">
        <w:tc>
          <w:tcPr>
            <w:tcW w:w="291" w:type="pct"/>
          </w:tcPr>
          <w:p w:rsidR="00F803C5" w:rsidRPr="00F803C5" w:rsidRDefault="00F803C5" w:rsidP="00F803C5">
            <w:pPr>
              <w:widowControl/>
              <w:autoSpaceDE/>
              <w:autoSpaceDN/>
              <w:snapToGrid w:val="0"/>
              <w:contextualSpacing/>
              <w:rPr>
                <w:iCs/>
                <w:sz w:val="24"/>
                <w:szCs w:val="28"/>
              </w:rPr>
            </w:pPr>
            <w:r w:rsidRPr="00F803C5">
              <w:rPr>
                <w:iCs/>
                <w:sz w:val="24"/>
                <w:szCs w:val="28"/>
              </w:rPr>
              <w:t>2</w:t>
            </w:r>
          </w:p>
        </w:tc>
        <w:tc>
          <w:tcPr>
            <w:tcW w:w="2778" w:type="pct"/>
          </w:tcPr>
          <w:p w:rsidR="00F803C5" w:rsidRPr="00F803C5" w:rsidRDefault="00F803C5" w:rsidP="00F803C5">
            <w:pPr>
              <w:widowControl/>
              <w:autoSpaceDE/>
              <w:autoSpaceDN/>
              <w:contextualSpacing/>
              <w:rPr>
                <w:sz w:val="24"/>
                <w:szCs w:val="24"/>
              </w:rPr>
            </w:pPr>
            <w:r w:rsidRPr="00F803C5">
              <w:rPr>
                <w:sz w:val="24"/>
                <w:szCs w:val="24"/>
              </w:rPr>
              <w:t>Стул ученический</w:t>
            </w:r>
          </w:p>
        </w:tc>
        <w:tc>
          <w:tcPr>
            <w:tcW w:w="1931" w:type="pct"/>
          </w:tcPr>
          <w:p w:rsidR="00F803C5" w:rsidRPr="00F803C5" w:rsidRDefault="00F803C5" w:rsidP="00F803C5">
            <w:pPr>
              <w:widowControl/>
              <w:autoSpaceDE/>
              <w:autoSpaceDN/>
              <w:contextualSpacing/>
              <w:rPr>
                <w:sz w:val="24"/>
                <w:szCs w:val="24"/>
              </w:rPr>
            </w:pPr>
            <w:r w:rsidRPr="00F803C5">
              <w:rPr>
                <w:sz w:val="24"/>
                <w:szCs w:val="24"/>
              </w:rPr>
              <w:t>Стул ученический регулируемый</w:t>
            </w:r>
          </w:p>
        </w:tc>
      </w:tr>
      <w:tr w:rsidR="00F803C5" w:rsidRPr="00F803C5" w:rsidTr="00F803C5">
        <w:tc>
          <w:tcPr>
            <w:tcW w:w="291" w:type="pct"/>
          </w:tcPr>
          <w:p w:rsidR="00F803C5" w:rsidRPr="00F803C5" w:rsidRDefault="00F803C5" w:rsidP="00F803C5">
            <w:pPr>
              <w:widowControl/>
              <w:autoSpaceDE/>
              <w:autoSpaceDN/>
              <w:snapToGrid w:val="0"/>
              <w:contextualSpacing/>
              <w:rPr>
                <w:iCs/>
                <w:sz w:val="24"/>
                <w:szCs w:val="28"/>
              </w:rPr>
            </w:pPr>
            <w:r w:rsidRPr="00F803C5">
              <w:rPr>
                <w:iCs/>
                <w:sz w:val="24"/>
                <w:szCs w:val="28"/>
              </w:rPr>
              <w:t>3</w:t>
            </w:r>
          </w:p>
        </w:tc>
        <w:tc>
          <w:tcPr>
            <w:tcW w:w="2778" w:type="pct"/>
          </w:tcPr>
          <w:p w:rsidR="00F803C5" w:rsidRPr="00F803C5" w:rsidRDefault="00F803C5" w:rsidP="00F803C5">
            <w:pPr>
              <w:widowControl/>
              <w:autoSpaceDE/>
              <w:autoSpaceDN/>
              <w:contextualSpacing/>
              <w:rPr>
                <w:sz w:val="24"/>
                <w:szCs w:val="24"/>
              </w:rPr>
            </w:pPr>
            <w:r w:rsidRPr="00F803C5">
              <w:rPr>
                <w:sz w:val="24"/>
                <w:szCs w:val="24"/>
              </w:rPr>
              <w:t>Рабочее место преподавателя</w:t>
            </w:r>
          </w:p>
        </w:tc>
        <w:tc>
          <w:tcPr>
            <w:tcW w:w="1931" w:type="pct"/>
          </w:tcPr>
          <w:p w:rsidR="00F803C5" w:rsidRPr="00F803C5" w:rsidRDefault="00F803C5" w:rsidP="00F803C5">
            <w:pPr>
              <w:widowControl/>
              <w:autoSpaceDE/>
              <w:autoSpaceDN/>
              <w:contextualSpacing/>
              <w:rPr>
                <w:sz w:val="24"/>
                <w:szCs w:val="24"/>
              </w:rPr>
            </w:pPr>
            <w:r w:rsidRPr="00F803C5">
              <w:rPr>
                <w:sz w:val="24"/>
                <w:szCs w:val="24"/>
              </w:rPr>
              <w:t xml:space="preserve">Стол из </w:t>
            </w:r>
            <w:proofErr w:type="gramStart"/>
            <w:r w:rsidRPr="00F803C5">
              <w:rPr>
                <w:sz w:val="24"/>
                <w:szCs w:val="24"/>
              </w:rPr>
              <w:t>ламинированной</w:t>
            </w:r>
            <w:proofErr w:type="gramEnd"/>
            <w:r w:rsidRPr="00F803C5">
              <w:rPr>
                <w:sz w:val="24"/>
                <w:szCs w:val="24"/>
              </w:rPr>
              <w:t xml:space="preserve"> ДСП, кресло офисное</w:t>
            </w:r>
          </w:p>
        </w:tc>
      </w:tr>
      <w:tr w:rsidR="00F803C5" w:rsidRPr="00F803C5" w:rsidTr="00F803C5">
        <w:tc>
          <w:tcPr>
            <w:tcW w:w="291" w:type="pct"/>
          </w:tcPr>
          <w:p w:rsidR="00F803C5" w:rsidRPr="00F803C5" w:rsidRDefault="00F803C5" w:rsidP="00F803C5">
            <w:pPr>
              <w:widowControl/>
              <w:autoSpaceDE/>
              <w:autoSpaceDN/>
              <w:snapToGrid w:val="0"/>
              <w:contextualSpacing/>
              <w:rPr>
                <w:iCs/>
                <w:sz w:val="24"/>
                <w:szCs w:val="28"/>
              </w:rPr>
            </w:pPr>
            <w:r w:rsidRPr="00F803C5">
              <w:rPr>
                <w:iCs/>
                <w:sz w:val="24"/>
                <w:szCs w:val="28"/>
              </w:rPr>
              <w:t>4</w:t>
            </w:r>
          </w:p>
        </w:tc>
        <w:tc>
          <w:tcPr>
            <w:tcW w:w="2778" w:type="pct"/>
          </w:tcPr>
          <w:p w:rsidR="00F803C5" w:rsidRPr="00F803C5" w:rsidRDefault="00F803C5" w:rsidP="00F803C5">
            <w:pPr>
              <w:widowControl/>
              <w:autoSpaceDE/>
              <w:autoSpaceDN/>
              <w:contextualSpacing/>
              <w:rPr>
                <w:sz w:val="24"/>
                <w:szCs w:val="24"/>
              </w:rPr>
            </w:pPr>
            <w:r w:rsidRPr="00F803C5">
              <w:rPr>
                <w:sz w:val="24"/>
                <w:szCs w:val="24"/>
              </w:rPr>
              <w:t>Шкаф для хранения наглядных пособий</w:t>
            </w:r>
          </w:p>
        </w:tc>
        <w:tc>
          <w:tcPr>
            <w:tcW w:w="1931" w:type="pct"/>
          </w:tcPr>
          <w:p w:rsidR="00F803C5" w:rsidRPr="00F803C5" w:rsidRDefault="00F803C5" w:rsidP="00F803C5">
            <w:pPr>
              <w:widowControl/>
              <w:autoSpaceDE/>
              <w:autoSpaceDN/>
              <w:contextualSpacing/>
              <w:rPr>
                <w:sz w:val="24"/>
                <w:szCs w:val="24"/>
              </w:rPr>
            </w:pPr>
            <w:r w:rsidRPr="00F803C5">
              <w:rPr>
                <w:sz w:val="24"/>
                <w:szCs w:val="24"/>
              </w:rPr>
              <w:t>Шкаф из ламинированного ДСП</w:t>
            </w:r>
          </w:p>
        </w:tc>
      </w:tr>
      <w:tr w:rsidR="00F803C5" w:rsidRPr="00F803C5" w:rsidTr="00F803C5">
        <w:tc>
          <w:tcPr>
            <w:tcW w:w="5000" w:type="pct"/>
            <w:gridSpan w:val="3"/>
          </w:tcPr>
          <w:p w:rsidR="00F803C5" w:rsidRPr="00F803C5" w:rsidRDefault="00F803C5" w:rsidP="00F803C5">
            <w:pPr>
              <w:widowControl/>
              <w:autoSpaceDE/>
              <w:autoSpaceDN/>
              <w:snapToGrid w:val="0"/>
              <w:contextualSpacing/>
              <w:rPr>
                <w:iCs/>
                <w:sz w:val="24"/>
                <w:szCs w:val="28"/>
              </w:rPr>
            </w:pPr>
            <w:r w:rsidRPr="00F803C5">
              <w:rPr>
                <w:b/>
                <w:bCs/>
                <w:iCs/>
                <w:sz w:val="24"/>
                <w:szCs w:val="28"/>
              </w:rPr>
              <w:t>Дополнительное оборудование</w:t>
            </w:r>
          </w:p>
        </w:tc>
      </w:tr>
      <w:tr w:rsidR="00F803C5" w:rsidRPr="00F803C5" w:rsidTr="00F803C5">
        <w:tc>
          <w:tcPr>
            <w:tcW w:w="291" w:type="pct"/>
          </w:tcPr>
          <w:p w:rsidR="00F803C5" w:rsidRPr="00F803C5" w:rsidRDefault="00F803C5" w:rsidP="00F803C5">
            <w:pPr>
              <w:widowControl/>
              <w:autoSpaceDE/>
              <w:autoSpaceDN/>
              <w:snapToGrid w:val="0"/>
              <w:contextualSpacing/>
              <w:rPr>
                <w:iCs/>
                <w:sz w:val="24"/>
                <w:szCs w:val="28"/>
              </w:rPr>
            </w:pPr>
            <w:r w:rsidRPr="00F803C5">
              <w:rPr>
                <w:iCs/>
                <w:sz w:val="24"/>
                <w:szCs w:val="28"/>
              </w:rPr>
              <w:t>1</w:t>
            </w:r>
          </w:p>
        </w:tc>
        <w:tc>
          <w:tcPr>
            <w:tcW w:w="2778" w:type="pct"/>
          </w:tcPr>
          <w:p w:rsidR="00F803C5" w:rsidRPr="00F803C5" w:rsidRDefault="00F803C5" w:rsidP="00F803C5">
            <w:pPr>
              <w:widowControl/>
              <w:autoSpaceDE/>
              <w:autoSpaceDN/>
              <w:snapToGrid w:val="0"/>
              <w:contextualSpacing/>
              <w:rPr>
                <w:i/>
                <w:sz w:val="24"/>
                <w:szCs w:val="28"/>
              </w:rPr>
            </w:pPr>
            <w:r w:rsidRPr="00F803C5">
              <w:rPr>
                <w:sz w:val="24"/>
                <w:szCs w:val="28"/>
              </w:rPr>
              <w:t xml:space="preserve">Флипчарт </w:t>
            </w:r>
          </w:p>
        </w:tc>
        <w:tc>
          <w:tcPr>
            <w:tcW w:w="1931" w:type="pct"/>
            <w:hideMark/>
          </w:tcPr>
          <w:p w:rsidR="00F803C5" w:rsidRPr="00F803C5" w:rsidRDefault="00F803C5" w:rsidP="00F803C5">
            <w:pPr>
              <w:widowControl/>
              <w:autoSpaceDE/>
              <w:autoSpaceDN/>
              <w:snapToGrid w:val="0"/>
              <w:contextualSpacing/>
              <w:jc w:val="both"/>
              <w:rPr>
                <w:iCs/>
                <w:spacing w:val="-8"/>
                <w:sz w:val="24"/>
                <w:szCs w:val="28"/>
              </w:rPr>
            </w:pPr>
            <w:r w:rsidRPr="00F803C5">
              <w:rPr>
                <w:iCs/>
                <w:spacing w:val="-8"/>
                <w:sz w:val="24"/>
                <w:szCs w:val="28"/>
              </w:rPr>
              <w:t>Магнитно-маркерный, размер 70х100 см</w:t>
            </w:r>
          </w:p>
        </w:tc>
      </w:tr>
      <w:tr w:rsidR="00F803C5" w:rsidRPr="00F803C5" w:rsidTr="00F803C5">
        <w:tc>
          <w:tcPr>
            <w:tcW w:w="5000" w:type="pct"/>
            <w:gridSpan w:val="3"/>
          </w:tcPr>
          <w:p w:rsidR="00F803C5" w:rsidRPr="00F803C5" w:rsidRDefault="00F803C5" w:rsidP="00F803C5">
            <w:pPr>
              <w:widowControl/>
              <w:autoSpaceDE/>
              <w:autoSpaceDN/>
              <w:snapToGrid w:val="0"/>
              <w:contextualSpacing/>
              <w:rPr>
                <w:iCs/>
                <w:sz w:val="24"/>
                <w:szCs w:val="28"/>
              </w:rPr>
            </w:pPr>
            <w:r w:rsidRPr="00F803C5">
              <w:rPr>
                <w:b/>
                <w:bCs/>
                <w:iCs/>
                <w:sz w:val="24"/>
                <w:szCs w:val="28"/>
                <w:lang w:val="en-US"/>
              </w:rPr>
              <w:t xml:space="preserve">II </w:t>
            </w:r>
            <w:r w:rsidRPr="00F803C5">
              <w:rPr>
                <w:b/>
                <w:bCs/>
                <w:iCs/>
                <w:sz w:val="24"/>
                <w:szCs w:val="28"/>
              </w:rPr>
              <w:t>Технические средства</w:t>
            </w:r>
          </w:p>
        </w:tc>
      </w:tr>
      <w:tr w:rsidR="00F803C5" w:rsidRPr="00F803C5" w:rsidTr="00F803C5">
        <w:tc>
          <w:tcPr>
            <w:tcW w:w="5000" w:type="pct"/>
            <w:gridSpan w:val="3"/>
          </w:tcPr>
          <w:p w:rsidR="00F803C5" w:rsidRPr="00F803C5" w:rsidRDefault="00F803C5" w:rsidP="00F803C5">
            <w:pPr>
              <w:widowControl/>
              <w:autoSpaceDE/>
              <w:autoSpaceDN/>
              <w:snapToGrid w:val="0"/>
              <w:contextualSpacing/>
              <w:rPr>
                <w:iCs/>
                <w:sz w:val="24"/>
                <w:szCs w:val="28"/>
              </w:rPr>
            </w:pPr>
            <w:r w:rsidRPr="00F803C5">
              <w:rPr>
                <w:b/>
                <w:bCs/>
                <w:iCs/>
                <w:sz w:val="24"/>
                <w:szCs w:val="28"/>
              </w:rPr>
              <w:t>Основное оборудование</w:t>
            </w:r>
          </w:p>
        </w:tc>
      </w:tr>
      <w:tr w:rsidR="00F803C5" w:rsidRPr="00F803C5" w:rsidTr="00F803C5">
        <w:tc>
          <w:tcPr>
            <w:tcW w:w="291" w:type="pct"/>
          </w:tcPr>
          <w:p w:rsidR="00F803C5" w:rsidRPr="00F803C5" w:rsidRDefault="00F803C5" w:rsidP="00F803C5">
            <w:pPr>
              <w:widowControl/>
              <w:autoSpaceDE/>
              <w:autoSpaceDN/>
              <w:snapToGrid w:val="0"/>
              <w:contextualSpacing/>
              <w:rPr>
                <w:iCs/>
                <w:sz w:val="24"/>
                <w:szCs w:val="28"/>
              </w:rPr>
            </w:pPr>
          </w:p>
        </w:tc>
        <w:tc>
          <w:tcPr>
            <w:tcW w:w="2778" w:type="pct"/>
          </w:tcPr>
          <w:p w:rsidR="00F803C5" w:rsidRPr="00F803C5" w:rsidRDefault="00F803C5" w:rsidP="00F803C5">
            <w:pPr>
              <w:widowControl/>
              <w:autoSpaceDE/>
              <w:autoSpaceDN/>
              <w:snapToGrid w:val="0"/>
              <w:contextualSpacing/>
              <w:rPr>
                <w:iCs/>
                <w:sz w:val="24"/>
                <w:szCs w:val="28"/>
              </w:rPr>
            </w:pPr>
            <w:r w:rsidRPr="00F803C5">
              <w:rPr>
                <w:iCs/>
                <w:sz w:val="24"/>
                <w:szCs w:val="28"/>
              </w:rPr>
              <w:t>Сетевой фильтр</w:t>
            </w:r>
          </w:p>
        </w:tc>
        <w:tc>
          <w:tcPr>
            <w:tcW w:w="1931" w:type="pct"/>
          </w:tcPr>
          <w:p w:rsidR="00F803C5" w:rsidRPr="00F803C5" w:rsidRDefault="00F803C5" w:rsidP="00F803C5">
            <w:pPr>
              <w:widowControl/>
              <w:autoSpaceDE/>
              <w:autoSpaceDN/>
              <w:snapToGrid w:val="0"/>
              <w:contextualSpacing/>
              <w:rPr>
                <w:iCs/>
                <w:sz w:val="24"/>
                <w:szCs w:val="28"/>
              </w:rPr>
            </w:pPr>
            <w:r w:rsidRPr="00F803C5">
              <w:rPr>
                <w:iCs/>
                <w:sz w:val="24"/>
                <w:szCs w:val="28"/>
              </w:rPr>
              <w:t>нет</w:t>
            </w:r>
          </w:p>
        </w:tc>
      </w:tr>
      <w:tr w:rsidR="00F803C5" w:rsidRPr="00F803C5" w:rsidTr="00F803C5">
        <w:tc>
          <w:tcPr>
            <w:tcW w:w="291" w:type="pct"/>
          </w:tcPr>
          <w:p w:rsidR="00F803C5" w:rsidRPr="00F803C5" w:rsidRDefault="00F803C5" w:rsidP="00F803C5">
            <w:pPr>
              <w:widowControl/>
              <w:autoSpaceDE/>
              <w:autoSpaceDN/>
              <w:snapToGrid w:val="0"/>
              <w:contextualSpacing/>
              <w:rPr>
                <w:iCs/>
                <w:sz w:val="24"/>
                <w:szCs w:val="28"/>
              </w:rPr>
            </w:pPr>
          </w:p>
        </w:tc>
        <w:tc>
          <w:tcPr>
            <w:tcW w:w="2778" w:type="pct"/>
          </w:tcPr>
          <w:p w:rsidR="00F803C5" w:rsidRPr="00F803C5" w:rsidRDefault="00F803C5" w:rsidP="00F803C5">
            <w:pPr>
              <w:widowControl/>
              <w:autoSpaceDE/>
              <w:autoSpaceDN/>
              <w:snapToGrid w:val="0"/>
              <w:contextualSpacing/>
              <w:rPr>
                <w:iCs/>
                <w:sz w:val="24"/>
                <w:szCs w:val="28"/>
              </w:rPr>
            </w:pPr>
            <w:r w:rsidRPr="00F803C5">
              <w:rPr>
                <w:iCs/>
                <w:sz w:val="24"/>
                <w:szCs w:val="28"/>
              </w:rPr>
              <w:t xml:space="preserve">Интерактивный программно-аппаратный комплекс мобильный или стационарный (программное обеспечение (ПО), проектор, крепление в комплекте) </w:t>
            </w:r>
          </w:p>
        </w:tc>
        <w:tc>
          <w:tcPr>
            <w:tcW w:w="1931" w:type="pct"/>
          </w:tcPr>
          <w:p w:rsidR="00F803C5" w:rsidRPr="00F803C5" w:rsidRDefault="00F803C5" w:rsidP="00F803C5">
            <w:pPr>
              <w:widowControl/>
              <w:autoSpaceDE/>
              <w:autoSpaceDN/>
              <w:snapToGrid w:val="0"/>
              <w:contextualSpacing/>
              <w:rPr>
                <w:iCs/>
                <w:sz w:val="24"/>
                <w:szCs w:val="28"/>
              </w:rPr>
            </w:pPr>
            <w:r w:rsidRPr="00F803C5">
              <w:rPr>
                <w:iCs/>
                <w:sz w:val="24"/>
                <w:szCs w:val="28"/>
              </w:rPr>
              <w:t>Интерактивная доска или панель (диагональ не менее 65 дюймов, сенсорный экран, специализированное программное обеспечение)</w:t>
            </w:r>
          </w:p>
        </w:tc>
      </w:tr>
      <w:tr w:rsidR="00F803C5" w:rsidRPr="00F803C5" w:rsidTr="00F803C5">
        <w:tc>
          <w:tcPr>
            <w:tcW w:w="291" w:type="pct"/>
          </w:tcPr>
          <w:p w:rsidR="00F803C5" w:rsidRPr="00F803C5" w:rsidRDefault="00F803C5" w:rsidP="00F803C5">
            <w:pPr>
              <w:widowControl/>
              <w:autoSpaceDE/>
              <w:autoSpaceDN/>
              <w:snapToGrid w:val="0"/>
              <w:contextualSpacing/>
              <w:rPr>
                <w:iCs/>
                <w:sz w:val="24"/>
                <w:szCs w:val="28"/>
              </w:rPr>
            </w:pPr>
          </w:p>
        </w:tc>
        <w:tc>
          <w:tcPr>
            <w:tcW w:w="2778" w:type="pct"/>
          </w:tcPr>
          <w:p w:rsidR="00F803C5" w:rsidRPr="00F803C5" w:rsidRDefault="00F803C5" w:rsidP="00F803C5">
            <w:pPr>
              <w:widowControl/>
              <w:autoSpaceDE/>
              <w:autoSpaceDN/>
              <w:snapToGrid w:val="0"/>
              <w:contextualSpacing/>
              <w:rPr>
                <w:iCs/>
                <w:sz w:val="24"/>
                <w:szCs w:val="28"/>
              </w:rPr>
            </w:pPr>
            <w:r w:rsidRPr="00F803C5">
              <w:rPr>
                <w:iCs/>
                <w:sz w:val="24"/>
                <w:szCs w:val="28"/>
              </w:rPr>
              <w:t xml:space="preserve">Компьютер с периферией/ноутбук (лицензионное программное обеспечение (ПО), образовательный контент и система защиты от вредоносной информации, </w:t>
            </w:r>
            <w:proofErr w:type="gramStart"/>
            <w:r w:rsidRPr="00F803C5">
              <w:rPr>
                <w:iCs/>
                <w:sz w:val="24"/>
                <w:szCs w:val="28"/>
              </w:rPr>
              <w:t>ПО</w:t>
            </w:r>
            <w:proofErr w:type="gramEnd"/>
            <w:r w:rsidRPr="00F803C5">
              <w:rPr>
                <w:iCs/>
                <w:sz w:val="24"/>
                <w:szCs w:val="28"/>
              </w:rPr>
              <w:t xml:space="preserve"> для цифровой лаборатории, с возможностью онлайн опроса)</w:t>
            </w:r>
          </w:p>
        </w:tc>
        <w:tc>
          <w:tcPr>
            <w:tcW w:w="1931" w:type="pct"/>
          </w:tcPr>
          <w:p w:rsidR="00F803C5" w:rsidRPr="00F803C5" w:rsidRDefault="00F803C5" w:rsidP="00F803C5">
            <w:pPr>
              <w:widowControl/>
              <w:autoSpaceDE/>
              <w:autoSpaceDN/>
              <w:snapToGrid w:val="0"/>
              <w:contextualSpacing/>
              <w:rPr>
                <w:iCs/>
                <w:sz w:val="24"/>
                <w:szCs w:val="28"/>
              </w:rPr>
            </w:pPr>
            <w:r w:rsidRPr="00F803C5">
              <w:rPr>
                <w:iCs/>
                <w:sz w:val="24"/>
                <w:szCs w:val="28"/>
              </w:rPr>
              <w:t>Компьютер или ноутбук (процессор не ниже Core i3, оперативная память объемом не менее 4 Гб, офисный пакет программного обеспечения)</w:t>
            </w:r>
          </w:p>
        </w:tc>
      </w:tr>
    </w:tbl>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b/>
          <w:sz w:val="24"/>
          <w:szCs w:val="24"/>
          <w:lang w:eastAsia="ru-RU"/>
        </w:rPr>
      </w:pPr>
      <w:r w:rsidRPr="00F803C5">
        <w:rPr>
          <w:b/>
          <w:sz w:val="24"/>
          <w:szCs w:val="24"/>
          <w:lang w:eastAsia="ru-RU"/>
        </w:rPr>
        <w:t>Кабинет «</w:t>
      </w:r>
      <w:r w:rsidRPr="00F803C5">
        <w:rPr>
          <w:b/>
          <w:sz w:val="24"/>
          <w:szCs w:val="24"/>
        </w:rPr>
        <w:t>Химии. экологии, биологии</w:t>
      </w:r>
      <w:proofErr w:type="gramStart"/>
      <w:r w:rsidRPr="00F803C5">
        <w:rPr>
          <w:b/>
          <w:sz w:val="24"/>
          <w:szCs w:val="24"/>
        </w:rPr>
        <w:t xml:space="preserve"> ,</w:t>
      </w:r>
      <w:proofErr w:type="gramEnd"/>
      <w:r w:rsidRPr="00F803C5">
        <w:rPr>
          <w:b/>
          <w:sz w:val="24"/>
          <w:szCs w:val="24"/>
        </w:rPr>
        <w:t>географии</w:t>
      </w:r>
      <w:r w:rsidRPr="00F803C5">
        <w:rPr>
          <w:b/>
          <w:sz w:val="24"/>
          <w:szCs w:val="24"/>
          <w:lang w:eastAsia="ru-RU"/>
        </w:rPr>
        <w:t>»</w:t>
      </w:r>
    </w:p>
    <w:tbl>
      <w:tblPr>
        <w:tblW w:w="47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
        <w:gridCol w:w="6998"/>
        <w:gridCol w:w="2812"/>
      </w:tblGrid>
      <w:tr w:rsidR="00F803C5" w:rsidRPr="00F803C5" w:rsidTr="00F803C5">
        <w:tc>
          <w:tcPr>
            <w:tcW w:w="287" w:type="pct"/>
            <w:vAlign w:val="center"/>
          </w:tcPr>
          <w:p w:rsidR="00F803C5" w:rsidRPr="00F803C5" w:rsidRDefault="00F803C5" w:rsidP="00F803C5">
            <w:pPr>
              <w:widowControl/>
              <w:autoSpaceDE/>
              <w:autoSpaceDN/>
              <w:snapToGrid w:val="0"/>
              <w:jc w:val="center"/>
              <w:rPr>
                <w:iCs/>
                <w:sz w:val="24"/>
                <w:szCs w:val="24"/>
              </w:rPr>
            </w:pPr>
            <w:r w:rsidRPr="00F803C5">
              <w:rPr>
                <w:iCs/>
                <w:sz w:val="24"/>
                <w:szCs w:val="24"/>
              </w:rPr>
              <w:t>№</w:t>
            </w:r>
          </w:p>
        </w:tc>
        <w:tc>
          <w:tcPr>
            <w:tcW w:w="3362" w:type="pct"/>
            <w:vAlign w:val="center"/>
          </w:tcPr>
          <w:p w:rsidR="00F803C5" w:rsidRPr="00F803C5" w:rsidRDefault="00F803C5" w:rsidP="00F803C5">
            <w:pPr>
              <w:widowControl/>
              <w:autoSpaceDE/>
              <w:autoSpaceDN/>
              <w:snapToGrid w:val="0"/>
              <w:jc w:val="center"/>
              <w:rPr>
                <w:iCs/>
                <w:sz w:val="24"/>
                <w:szCs w:val="24"/>
              </w:rPr>
            </w:pPr>
            <w:r w:rsidRPr="00F803C5">
              <w:rPr>
                <w:iCs/>
                <w:sz w:val="24"/>
                <w:szCs w:val="24"/>
              </w:rPr>
              <w:t>Наименование оборудования</w:t>
            </w:r>
            <w:r w:rsidRPr="00F803C5">
              <w:rPr>
                <w:iCs/>
                <w:sz w:val="24"/>
                <w:szCs w:val="24"/>
                <w:vertAlign w:val="superscript"/>
              </w:rPr>
              <w:footnoteReference w:id="13"/>
            </w:r>
          </w:p>
        </w:tc>
        <w:tc>
          <w:tcPr>
            <w:tcW w:w="1351" w:type="pct"/>
            <w:vAlign w:val="center"/>
          </w:tcPr>
          <w:p w:rsidR="00F803C5" w:rsidRPr="00F803C5" w:rsidRDefault="00F803C5" w:rsidP="00F803C5">
            <w:pPr>
              <w:widowControl/>
              <w:autoSpaceDE/>
              <w:autoSpaceDN/>
              <w:snapToGrid w:val="0"/>
              <w:jc w:val="center"/>
              <w:rPr>
                <w:iCs/>
                <w:sz w:val="24"/>
                <w:szCs w:val="24"/>
              </w:rPr>
            </w:pPr>
            <w:r w:rsidRPr="00F803C5">
              <w:rPr>
                <w:iCs/>
                <w:sz w:val="24"/>
                <w:szCs w:val="24"/>
              </w:rPr>
              <w:t>Техническое описание</w:t>
            </w:r>
            <w:r w:rsidRPr="00F803C5">
              <w:rPr>
                <w:iCs/>
                <w:sz w:val="24"/>
                <w:szCs w:val="24"/>
                <w:vertAlign w:val="superscript"/>
              </w:rPr>
              <w:footnoteReference w:id="14"/>
            </w:r>
          </w:p>
        </w:tc>
      </w:tr>
      <w:tr w:rsidR="00F803C5" w:rsidRPr="00F803C5" w:rsidTr="00F803C5">
        <w:trPr>
          <w:trHeight w:val="278"/>
        </w:trPr>
        <w:tc>
          <w:tcPr>
            <w:tcW w:w="5000" w:type="pct"/>
            <w:gridSpan w:val="3"/>
          </w:tcPr>
          <w:p w:rsidR="00F803C5" w:rsidRPr="00F803C5" w:rsidRDefault="00F803C5" w:rsidP="00F803C5">
            <w:pPr>
              <w:widowControl/>
              <w:autoSpaceDE/>
              <w:autoSpaceDN/>
              <w:snapToGrid w:val="0"/>
              <w:rPr>
                <w:b/>
                <w:bCs/>
                <w:iCs/>
                <w:sz w:val="24"/>
                <w:szCs w:val="24"/>
              </w:rPr>
            </w:pPr>
            <w:r w:rsidRPr="00F803C5">
              <w:rPr>
                <w:b/>
                <w:bCs/>
                <w:iCs/>
                <w:sz w:val="24"/>
                <w:szCs w:val="24"/>
                <w:lang w:val="en-US"/>
              </w:rPr>
              <w:t>I</w:t>
            </w:r>
            <w:r w:rsidRPr="00F803C5">
              <w:rPr>
                <w:b/>
                <w:bCs/>
                <w:iCs/>
                <w:sz w:val="24"/>
                <w:szCs w:val="24"/>
              </w:rPr>
              <w:t xml:space="preserve"> Специализированная мебель и системы хранения</w:t>
            </w:r>
          </w:p>
        </w:tc>
      </w:tr>
      <w:tr w:rsidR="00F803C5" w:rsidRPr="00F803C5" w:rsidTr="00F803C5">
        <w:trPr>
          <w:trHeight w:val="277"/>
        </w:trPr>
        <w:tc>
          <w:tcPr>
            <w:tcW w:w="5000" w:type="pct"/>
            <w:gridSpan w:val="3"/>
          </w:tcPr>
          <w:p w:rsidR="00F803C5" w:rsidRPr="00F803C5" w:rsidRDefault="00F803C5" w:rsidP="00F803C5">
            <w:pPr>
              <w:widowControl/>
              <w:autoSpaceDE/>
              <w:autoSpaceDN/>
              <w:snapToGrid w:val="0"/>
              <w:rPr>
                <w:b/>
                <w:bCs/>
                <w:iCs/>
                <w:sz w:val="24"/>
                <w:szCs w:val="24"/>
              </w:rPr>
            </w:pPr>
            <w:r w:rsidRPr="00F803C5">
              <w:rPr>
                <w:b/>
                <w:bCs/>
                <w:iCs/>
                <w:sz w:val="24"/>
                <w:szCs w:val="24"/>
              </w:rPr>
              <w:t>Основное оборудование</w:t>
            </w:r>
          </w:p>
        </w:tc>
      </w:tr>
      <w:tr w:rsidR="00F803C5" w:rsidRPr="00F803C5" w:rsidTr="00F803C5">
        <w:tc>
          <w:tcPr>
            <w:tcW w:w="287" w:type="pct"/>
          </w:tcPr>
          <w:p w:rsidR="00F803C5" w:rsidRPr="00F803C5" w:rsidRDefault="00F803C5" w:rsidP="00F803C5">
            <w:pPr>
              <w:widowControl/>
              <w:autoSpaceDE/>
              <w:autoSpaceDN/>
              <w:snapToGrid w:val="0"/>
              <w:rPr>
                <w:iCs/>
                <w:sz w:val="24"/>
                <w:szCs w:val="24"/>
              </w:rPr>
            </w:pPr>
            <w:r w:rsidRPr="00F803C5">
              <w:rPr>
                <w:iCs/>
                <w:sz w:val="24"/>
                <w:szCs w:val="24"/>
              </w:rPr>
              <w:t>1</w:t>
            </w:r>
          </w:p>
        </w:tc>
        <w:tc>
          <w:tcPr>
            <w:tcW w:w="3362" w:type="pct"/>
          </w:tcPr>
          <w:p w:rsidR="00F803C5" w:rsidRPr="00F803C5" w:rsidRDefault="00F803C5" w:rsidP="00F803C5">
            <w:pPr>
              <w:widowControl/>
              <w:tabs>
                <w:tab w:val="left" w:pos="993"/>
              </w:tabs>
              <w:suppressAutoHyphens/>
              <w:autoSpaceDE/>
              <w:autoSpaceDN/>
              <w:spacing w:line="276" w:lineRule="auto"/>
              <w:contextualSpacing/>
              <w:jc w:val="both"/>
              <w:rPr>
                <w:bCs/>
                <w:w w:val="90"/>
                <w:sz w:val="24"/>
                <w:szCs w:val="24"/>
                <w:lang w:eastAsia="ru-RU"/>
              </w:rPr>
            </w:pPr>
            <w:r w:rsidRPr="00F803C5">
              <w:rPr>
                <w:bCs/>
                <w:w w:val="90"/>
                <w:sz w:val="24"/>
                <w:szCs w:val="24"/>
                <w:lang w:eastAsia="ru-RU"/>
              </w:rPr>
              <w:t xml:space="preserve">посадочные места по количеству </w:t>
            </w:r>
            <w:proofErr w:type="gramStart"/>
            <w:r w:rsidRPr="00F803C5">
              <w:rPr>
                <w:bCs/>
                <w:w w:val="90"/>
                <w:sz w:val="24"/>
                <w:szCs w:val="24"/>
                <w:lang w:eastAsia="ru-RU"/>
              </w:rPr>
              <w:t>обучающихся</w:t>
            </w:r>
            <w:proofErr w:type="gramEnd"/>
          </w:p>
        </w:tc>
        <w:tc>
          <w:tcPr>
            <w:tcW w:w="1351" w:type="pct"/>
          </w:tcPr>
          <w:p w:rsidR="00F803C5" w:rsidRPr="00F803C5" w:rsidRDefault="00F803C5" w:rsidP="00F803C5">
            <w:pPr>
              <w:widowControl/>
              <w:autoSpaceDE/>
              <w:autoSpaceDN/>
              <w:snapToGrid w:val="0"/>
              <w:rPr>
                <w:iCs/>
                <w:sz w:val="24"/>
                <w:szCs w:val="24"/>
              </w:rPr>
            </w:pPr>
            <w:r w:rsidRPr="00F803C5">
              <w:rPr>
                <w:iCs/>
                <w:sz w:val="24"/>
                <w:szCs w:val="24"/>
              </w:rPr>
              <w:t>30</w:t>
            </w:r>
          </w:p>
        </w:tc>
      </w:tr>
      <w:tr w:rsidR="00F803C5" w:rsidRPr="00F803C5" w:rsidTr="00F803C5">
        <w:tc>
          <w:tcPr>
            <w:tcW w:w="287" w:type="pct"/>
          </w:tcPr>
          <w:p w:rsidR="00F803C5" w:rsidRPr="00F803C5" w:rsidRDefault="00F803C5" w:rsidP="00F803C5">
            <w:pPr>
              <w:widowControl/>
              <w:autoSpaceDE/>
              <w:autoSpaceDN/>
              <w:snapToGrid w:val="0"/>
              <w:rPr>
                <w:iCs/>
                <w:sz w:val="24"/>
                <w:szCs w:val="24"/>
              </w:rPr>
            </w:pPr>
            <w:r w:rsidRPr="00F803C5">
              <w:rPr>
                <w:iCs/>
                <w:sz w:val="24"/>
                <w:szCs w:val="24"/>
              </w:rPr>
              <w:t>2</w:t>
            </w:r>
          </w:p>
        </w:tc>
        <w:tc>
          <w:tcPr>
            <w:tcW w:w="3362" w:type="pct"/>
          </w:tcPr>
          <w:p w:rsidR="00F803C5" w:rsidRPr="00F803C5" w:rsidRDefault="00F803C5" w:rsidP="00F803C5">
            <w:pPr>
              <w:widowControl/>
              <w:tabs>
                <w:tab w:val="left" w:pos="993"/>
              </w:tabs>
              <w:suppressAutoHyphens/>
              <w:autoSpaceDE/>
              <w:autoSpaceDN/>
              <w:spacing w:line="276" w:lineRule="auto"/>
              <w:contextualSpacing/>
              <w:jc w:val="both"/>
              <w:rPr>
                <w:bCs/>
                <w:w w:val="90"/>
                <w:sz w:val="24"/>
                <w:szCs w:val="24"/>
                <w:lang w:eastAsia="ru-RU"/>
              </w:rPr>
            </w:pPr>
            <w:r w:rsidRPr="00F803C5">
              <w:rPr>
                <w:bCs/>
                <w:w w:val="90"/>
                <w:sz w:val="24"/>
                <w:szCs w:val="24"/>
                <w:lang w:eastAsia="ru-RU"/>
              </w:rPr>
              <w:t>доска учебная</w:t>
            </w:r>
          </w:p>
        </w:tc>
        <w:tc>
          <w:tcPr>
            <w:tcW w:w="1351" w:type="pct"/>
          </w:tcPr>
          <w:p w:rsidR="00F803C5" w:rsidRPr="00F803C5" w:rsidRDefault="00F803C5" w:rsidP="00F803C5">
            <w:pPr>
              <w:widowControl/>
              <w:autoSpaceDE/>
              <w:autoSpaceDN/>
              <w:snapToGrid w:val="0"/>
              <w:rPr>
                <w:iCs/>
                <w:sz w:val="24"/>
                <w:szCs w:val="24"/>
              </w:rPr>
            </w:pPr>
            <w:r w:rsidRPr="00F803C5">
              <w:rPr>
                <w:iCs/>
                <w:sz w:val="24"/>
                <w:szCs w:val="24"/>
              </w:rPr>
              <w:t>1</w:t>
            </w:r>
          </w:p>
        </w:tc>
      </w:tr>
      <w:tr w:rsidR="00F803C5" w:rsidRPr="00F803C5" w:rsidTr="00F803C5">
        <w:tc>
          <w:tcPr>
            <w:tcW w:w="287" w:type="pct"/>
          </w:tcPr>
          <w:p w:rsidR="00F803C5" w:rsidRPr="00F803C5" w:rsidRDefault="00F803C5" w:rsidP="00F803C5">
            <w:pPr>
              <w:widowControl/>
              <w:autoSpaceDE/>
              <w:autoSpaceDN/>
              <w:snapToGrid w:val="0"/>
              <w:rPr>
                <w:iCs/>
                <w:sz w:val="24"/>
                <w:szCs w:val="24"/>
              </w:rPr>
            </w:pPr>
            <w:r w:rsidRPr="00F803C5">
              <w:rPr>
                <w:iCs/>
                <w:sz w:val="24"/>
                <w:szCs w:val="24"/>
              </w:rPr>
              <w:t>3</w:t>
            </w:r>
          </w:p>
        </w:tc>
        <w:tc>
          <w:tcPr>
            <w:tcW w:w="3362" w:type="pct"/>
          </w:tcPr>
          <w:p w:rsidR="00F803C5" w:rsidRPr="00F803C5" w:rsidRDefault="00F803C5" w:rsidP="00F803C5">
            <w:pPr>
              <w:widowControl/>
              <w:autoSpaceDE/>
              <w:autoSpaceDN/>
              <w:snapToGrid w:val="0"/>
              <w:rPr>
                <w:iCs/>
                <w:sz w:val="24"/>
                <w:szCs w:val="24"/>
              </w:rPr>
            </w:pPr>
            <w:r w:rsidRPr="00F803C5">
              <w:rPr>
                <w:bCs/>
                <w:iCs/>
                <w:sz w:val="24"/>
                <w:szCs w:val="24"/>
                <w:lang w:eastAsia="ru-RU"/>
              </w:rPr>
              <w:t>дидактические пособия</w:t>
            </w:r>
          </w:p>
        </w:tc>
        <w:tc>
          <w:tcPr>
            <w:tcW w:w="1351" w:type="pct"/>
          </w:tcPr>
          <w:p w:rsidR="00F803C5" w:rsidRPr="00F803C5" w:rsidRDefault="00F803C5" w:rsidP="00F803C5">
            <w:pPr>
              <w:widowControl/>
              <w:autoSpaceDE/>
              <w:autoSpaceDN/>
              <w:snapToGrid w:val="0"/>
              <w:rPr>
                <w:iCs/>
                <w:sz w:val="24"/>
                <w:szCs w:val="24"/>
              </w:rPr>
            </w:pPr>
            <w:r w:rsidRPr="00F803C5">
              <w:rPr>
                <w:iCs/>
                <w:sz w:val="24"/>
                <w:szCs w:val="24"/>
              </w:rPr>
              <w:t>137</w:t>
            </w:r>
          </w:p>
        </w:tc>
      </w:tr>
      <w:tr w:rsidR="00F803C5" w:rsidRPr="00F803C5" w:rsidTr="00F803C5">
        <w:tc>
          <w:tcPr>
            <w:tcW w:w="287" w:type="pct"/>
          </w:tcPr>
          <w:p w:rsidR="00F803C5" w:rsidRPr="00F803C5" w:rsidRDefault="00F803C5" w:rsidP="00F803C5">
            <w:pPr>
              <w:widowControl/>
              <w:autoSpaceDE/>
              <w:autoSpaceDN/>
              <w:snapToGrid w:val="0"/>
              <w:rPr>
                <w:iCs/>
                <w:sz w:val="24"/>
                <w:szCs w:val="24"/>
              </w:rPr>
            </w:pPr>
            <w:r w:rsidRPr="00F803C5">
              <w:rPr>
                <w:iCs/>
                <w:sz w:val="24"/>
                <w:szCs w:val="24"/>
              </w:rPr>
              <w:t>4</w:t>
            </w:r>
          </w:p>
        </w:tc>
        <w:tc>
          <w:tcPr>
            <w:tcW w:w="3362" w:type="pct"/>
          </w:tcPr>
          <w:p w:rsidR="00F803C5" w:rsidRPr="00F803C5" w:rsidRDefault="00F803C5" w:rsidP="00F803C5">
            <w:pPr>
              <w:widowControl/>
              <w:tabs>
                <w:tab w:val="left" w:pos="993"/>
              </w:tabs>
              <w:suppressAutoHyphens/>
              <w:autoSpaceDE/>
              <w:autoSpaceDN/>
              <w:spacing w:line="276" w:lineRule="auto"/>
              <w:contextualSpacing/>
              <w:jc w:val="both"/>
              <w:rPr>
                <w:bCs/>
                <w:color w:val="000000"/>
                <w:w w:val="90"/>
                <w:sz w:val="24"/>
                <w:szCs w:val="24"/>
                <w:lang w:eastAsia="ru-RU"/>
              </w:rPr>
            </w:pPr>
            <w:r w:rsidRPr="00F803C5">
              <w:rPr>
                <w:bCs/>
                <w:color w:val="000000"/>
                <w:w w:val="90"/>
                <w:sz w:val="24"/>
                <w:szCs w:val="24"/>
                <w:lang w:eastAsia="ru-RU"/>
              </w:rPr>
              <w:t>программное обеспечение</w:t>
            </w:r>
          </w:p>
        </w:tc>
        <w:tc>
          <w:tcPr>
            <w:tcW w:w="1351" w:type="pct"/>
          </w:tcPr>
          <w:p w:rsidR="00F803C5" w:rsidRPr="00F803C5" w:rsidRDefault="00F803C5" w:rsidP="00F803C5">
            <w:pPr>
              <w:widowControl/>
              <w:autoSpaceDE/>
              <w:autoSpaceDN/>
              <w:snapToGrid w:val="0"/>
              <w:rPr>
                <w:iCs/>
                <w:sz w:val="24"/>
                <w:szCs w:val="24"/>
              </w:rPr>
            </w:pPr>
            <w:r w:rsidRPr="00F803C5">
              <w:rPr>
                <w:iCs/>
                <w:sz w:val="24"/>
                <w:szCs w:val="24"/>
              </w:rPr>
              <w:t>-</w:t>
            </w:r>
          </w:p>
        </w:tc>
      </w:tr>
      <w:tr w:rsidR="00F803C5" w:rsidRPr="00F803C5" w:rsidTr="00F803C5">
        <w:tc>
          <w:tcPr>
            <w:tcW w:w="287" w:type="pct"/>
          </w:tcPr>
          <w:p w:rsidR="00F803C5" w:rsidRPr="00F803C5" w:rsidRDefault="00F803C5" w:rsidP="00F803C5">
            <w:pPr>
              <w:widowControl/>
              <w:autoSpaceDE/>
              <w:autoSpaceDN/>
              <w:snapToGrid w:val="0"/>
              <w:rPr>
                <w:iCs/>
                <w:sz w:val="24"/>
                <w:szCs w:val="24"/>
              </w:rPr>
            </w:pPr>
            <w:r w:rsidRPr="00F803C5">
              <w:rPr>
                <w:iCs/>
                <w:sz w:val="24"/>
                <w:szCs w:val="24"/>
              </w:rPr>
              <w:t>5</w:t>
            </w:r>
          </w:p>
        </w:tc>
        <w:tc>
          <w:tcPr>
            <w:tcW w:w="3362" w:type="pct"/>
          </w:tcPr>
          <w:p w:rsidR="00F803C5" w:rsidRPr="00F803C5" w:rsidRDefault="00F803C5" w:rsidP="00F803C5">
            <w:pPr>
              <w:widowControl/>
              <w:autoSpaceDE/>
              <w:autoSpaceDN/>
              <w:snapToGrid w:val="0"/>
              <w:rPr>
                <w:iCs/>
                <w:sz w:val="24"/>
                <w:szCs w:val="24"/>
              </w:rPr>
            </w:pPr>
            <w:r w:rsidRPr="00F803C5">
              <w:rPr>
                <w:bCs/>
                <w:iCs/>
                <w:sz w:val="24"/>
                <w:szCs w:val="24"/>
                <w:lang w:eastAsia="ru-RU"/>
              </w:rPr>
              <w:t>видеофильмы по различным темам</w:t>
            </w:r>
          </w:p>
        </w:tc>
        <w:tc>
          <w:tcPr>
            <w:tcW w:w="1351" w:type="pct"/>
          </w:tcPr>
          <w:p w:rsidR="00F803C5" w:rsidRPr="00F803C5" w:rsidRDefault="00F803C5" w:rsidP="00F803C5">
            <w:pPr>
              <w:widowControl/>
              <w:autoSpaceDE/>
              <w:autoSpaceDN/>
              <w:snapToGrid w:val="0"/>
              <w:rPr>
                <w:iCs/>
                <w:sz w:val="24"/>
                <w:szCs w:val="24"/>
              </w:rPr>
            </w:pPr>
            <w:r w:rsidRPr="00F803C5">
              <w:rPr>
                <w:iCs/>
                <w:sz w:val="24"/>
                <w:szCs w:val="24"/>
              </w:rPr>
              <w:t>74</w:t>
            </w:r>
          </w:p>
        </w:tc>
      </w:tr>
      <w:tr w:rsidR="00F803C5" w:rsidRPr="00F803C5" w:rsidTr="00F803C5">
        <w:tc>
          <w:tcPr>
            <w:tcW w:w="287" w:type="pct"/>
          </w:tcPr>
          <w:p w:rsidR="00F803C5" w:rsidRPr="00F803C5" w:rsidRDefault="00F803C5" w:rsidP="00F803C5">
            <w:pPr>
              <w:widowControl/>
              <w:autoSpaceDE/>
              <w:autoSpaceDN/>
              <w:snapToGrid w:val="0"/>
              <w:rPr>
                <w:iCs/>
                <w:sz w:val="24"/>
                <w:szCs w:val="24"/>
              </w:rPr>
            </w:pPr>
            <w:r w:rsidRPr="00F803C5">
              <w:rPr>
                <w:iCs/>
                <w:sz w:val="24"/>
                <w:szCs w:val="24"/>
              </w:rPr>
              <w:t>6</w:t>
            </w:r>
          </w:p>
        </w:tc>
        <w:tc>
          <w:tcPr>
            <w:tcW w:w="3362" w:type="pct"/>
          </w:tcPr>
          <w:p w:rsidR="00F803C5" w:rsidRPr="00F803C5" w:rsidRDefault="00F803C5" w:rsidP="00F803C5">
            <w:pPr>
              <w:widowControl/>
              <w:autoSpaceDE/>
              <w:autoSpaceDN/>
              <w:snapToGrid w:val="0"/>
              <w:rPr>
                <w:iCs/>
                <w:sz w:val="24"/>
                <w:szCs w:val="24"/>
              </w:rPr>
            </w:pPr>
            <w:r w:rsidRPr="00F803C5">
              <w:rPr>
                <w:bCs/>
                <w:iCs/>
                <w:sz w:val="24"/>
                <w:szCs w:val="24"/>
                <w:lang w:eastAsia="ru-RU"/>
              </w:rPr>
              <w:t>рабочее место преподавателя</w:t>
            </w:r>
          </w:p>
        </w:tc>
        <w:tc>
          <w:tcPr>
            <w:tcW w:w="1351" w:type="pct"/>
          </w:tcPr>
          <w:p w:rsidR="00F803C5" w:rsidRPr="00F803C5" w:rsidRDefault="00F803C5" w:rsidP="00F803C5">
            <w:pPr>
              <w:widowControl/>
              <w:autoSpaceDE/>
              <w:autoSpaceDN/>
              <w:snapToGrid w:val="0"/>
              <w:rPr>
                <w:iCs/>
                <w:sz w:val="24"/>
                <w:szCs w:val="24"/>
              </w:rPr>
            </w:pPr>
            <w:r w:rsidRPr="00F803C5">
              <w:rPr>
                <w:iCs/>
                <w:sz w:val="24"/>
                <w:szCs w:val="24"/>
              </w:rPr>
              <w:t>1</w:t>
            </w:r>
          </w:p>
        </w:tc>
      </w:tr>
      <w:tr w:rsidR="00F803C5" w:rsidRPr="00F803C5" w:rsidTr="00F803C5">
        <w:tc>
          <w:tcPr>
            <w:tcW w:w="5000" w:type="pct"/>
            <w:gridSpan w:val="3"/>
          </w:tcPr>
          <w:p w:rsidR="00F803C5" w:rsidRPr="00F803C5" w:rsidRDefault="00F803C5" w:rsidP="00F803C5">
            <w:pPr>
              <w:widowControl/>
              <w:autoSpaceDE/>
              <w:autoSpaceDN/>
              <w:snapToGrid w:val="0"/>
              <w:rPr>
                <w:iCs/>
                <w:sz w:val="24"/>
                <w:szCs w:val="24"/>
              </w:rPr>
            </w:pPr>
            <w:r w:rsidRPr="00F803C5">
              <w:rPr>
                <w:b/>
                <w:bCs/>
                <w:iCs/>
                <w:sz w:val="24"/>
                <w:szCs w:val="24"/>
                <w:lang w:val="en-US"/>
              </w:rPr>
              <w:t xml:space="preserve">II </w:t>
            </w:r>
            <w:r w:rsidRPr="00F803C5">
              <w:rPr>
                <w:b/>
                <w:bCs/>
                <w:iCs/>
                <w:sz w:val="24"/>
                <w:szCs w:val="24"/>
              </w:rPr>
              <w:t>Технические средства</w:t>
            </w:r>
          </w:p>
        </w:tc>
      </w:tr>
      <w:tr w:rsidR="00F803C5" w:rsidRPr="00F803C5" w:rsidTr="00F803C5">
        <w:tc>
          <w:tcPr>
            <w:tcW w:w="5000" w:type="pct"/>
            <w:gridSpan w:val="3"/>
          </w:tcPr>
          <w:p w:rsidR="00F803C5" w:rsidRPr="00F803C5" w:rsidRDefault="00F803C5" w:rsidP="00F803C5">
            <w:pPr>
              <w:widowControl/>
              <w:autoSpaceDE/>
              <w:autoSpaceDN/>
              <w:snapToGrid w:val="0"/>
              <w:rPr>
                <w:iCs/>
                <w:sz w:val="24"/>
                <w:szCs w:val="24"/>
              </w:rPr>
            </w:pPr>
            <w:r w:rsidRPr="00F803C5">
              <w:rPr>
                <w:b/>
                <w:bCs/>
                <w:iCs/>
                <w:sz w:val="24"/>
                <w:szCs w:val="24"/>
              </w:rPr>
              <w:t>Основное оборудование</w:t>
            </w:r>
          </w:p>
        </w:tc>
      </w:tr>
      <w:tr w:rsidR="00F803C5" w:rsidRPr="00F803C5" w:rsidTr="00F803C5">
        <w:tc>
          <w:tcPr>
            <w:tcW w:w="287" w:type="pct"/>
          </w:tcPr>
          <w:p w:rsidR="00F803C5" w:rsidRPr="00F803C5" w:rsidRDefault="00F803C5" w:rsidP="00F803C5">
            <w:pPr>
              <w:widowControl/>
              <w:autoSpaceDE/>
              <w:autoSpaceDN/>
              <w:snapToGrid w:val="0"/>
              <w:rPr>
                <w:iCs/>
                <w:sz w:val="24"/>
                <w:szCs w:val="24"/>
              </w:rPr>
            </w:pPr>
            <w:r w:rsidRPr="00F803C5">
              <w:rPr>
                <w:iCs/>
                <w:sz w:val="24"/>
                <w:szCs w:val="24"/>
              </w:rPr>
              <w:t>1</w:t>
            </w:r>
          </w:p>
        </w:tc>
        <w:tc>
          <w:tcPr>
            <w:tcW w:w="3362" w:type="pct"/>
          </w:tcPr>
          <w:p w:rsidR="00F803C5" w:rsidRPr="00F803C5" w:rsidRDefault="00F803C5" w:rsidP="00F803C5">
            <w:pPr>
              <w:widowControl/>
              <w:tabs>
                <w:tab w:val="left" w:pos="993"/>
              </w:tabs>
              <w:suppressAutoHyphens/>
              <w:autoSpaceDE/>
              <w:autoSpaceDN/>
              <w:spacing w:line="276" w:lineRule="auto"/>
              <w:contextualSpacing/>
              <w:jc w:val="both"/>
              <w:rPr>
                <w:bCs/>
                <w:color w:val="000000"/>
                <w:w w:val="90"/>
                <w:sz w:val="24"/>
                <w:szCs w:val="24"/>
                <w:lang w:eastAsia="ru-RU"/>
              </w:rPr>
            </w:pPr>
            <w:r w:rsidRPr="00F803C5">
              <w:rPr>
                <w:bCs/>
                <w:color w:val="000000"/>
                <w:w w:val="90"/>
                <w:sz w:val="24"/>
                <w:szCs w:val="24"/>
                <w:lang w:eastAsia="ru-RU"/>
              </w:rPr>
              <w:t>видеооборудование (мультимедийный проектор с экраном или телевизор, или плазменная панель)</w:t>
            </w:r>
          </w:p>
        </w:tc>
        <w:tc>
          <w:tcPr>
            <w:tcW w:w="1351" w:type="pct"/>
          </w:tcPr>
          <w:p w:rsidR="00F803C5" w:rsidRPr="00F803C5" w:rsidRDefault="00F803C5" w:rsidP="00F803C5">
            <w:pPr>
              <w:widowControl/>
              <w:autoSpaceDE/>
              <w:autoSpaceDN/>
              <w:snapToGrid w:val="0"/>
              <w:rPr>
                <w:iCs/>
                <w:sz w:val="24"/>
                <w:szCs w:val="24"/>
              </w:rPr>
            </w:pPr>
            <w:r w:rsidRPr="00F803C5">
              <w:rPr>
                <w:bCs/>
                <w:color w:val="000000"/>
                <w:w w:val="90"/>
                <w:sz w:val="24"/>
                <w:szCs w:val="24"/>
                <w:lang w:eastAsia="ru-RU"/>
              </w:rPr>
              <w:t>-</w:t>
            </w:r>
          </w:p>
        </w:tc>
      </w:tr>
      <w:tr w:rsidR="00F803C5" w:rsidRPr="00F803C5" w:rsidTr="00F803C5">
        <w:tc>
          <w:tcPr>
            <w:tcW w:w="287" w:type="pct"/>
          </w:tcPr>
          <w:p w:rsidR="00F803C5" w:rsidRPr="00F803C5" w:rsidRDefault="00F803C5" w:rsidP="00F803C5">
            <w:pPr>
              <w:widowControl/>
              <w:autoSpaceDE/>
              <w:autoSpaceDN/>
              <w:snapToGrid w:val="0"/>
              <w:rPr>
                <w:iCs/>
                <w:sz w:val="24"/>
                <w:szCs w:val="24"/>
              </w:rPr>
            </w:pPr>
            <w:r w:rsidRPr="00F803C5">
              <w:rPr>
                <w:iCs/>
                <w:sz w:val="24"/>
                <w:szCs w:val="24"/>
              </w:rPr>
              <w:t>2</w:t>
            </w:r>
          </w:p>
        </w:tc>
        <w:tc>
          <w:tcPr>
            <w:tcW w:w="3362" w:type="pct"/>
          </w:tcPr>
          <w:p w:rsidR="00F803C5" w:rsidRPr="00F803C5" w:rsidRDefault="00F803C5" w:rsidP="00F803C5">
            <w:pPr>
              <w:widowControl/>
              <w:tabs>
                <w:tab w:val="left" w:pos="993"/>
              </w:tabs>
              <w:suppressAutoHyphens/>
              <w:autoSpaceDE/>
              <w:autoSpaceDN/>
              <w:spacing w:line="276" w:lineRule="auto"/>
              <w:contextualSpacing/>
              <w:jc w:val="both"/>
              <w:rPr>
                <w:bCs/>
                <w:color w:val="000000"/>
                <w:w w:val="90"/>
                <w:sz w:val="24"/>
                <w:szCs w:val="24"/>
                <w:lang w:eastAsia="ru-RU"/>
              </w:rPr>
            </w:pPr>
            <w:r w:rsidRPr="00F803C5">
              <w:rPr>
                <w:bCs/>
                <w:color w:val="000000"/>
                <w:w w:val="90"/>
                <w:sz w:val="24"/>
                <w:szCs w:val="24"/>
                <w:lang w:eastAsia="ru-RU"/>
              </w:rPr>
              <w:t>экран, проектор, магнитная доска</w:t>
            </w:r>
          </w:p>
        </w:tc>
        <w:tc>
          <w:tcPr>
            <w:tcW w:w="1351" w:type="pct"/>
          </w:tcPr>
          <w:p w:rsidR="00F803C5" w:rsidRPr="00F803C5" w:rsidRDefault="00F803C5" w:rsidP="00F803C5">
            <w:pPr>
              <w:widowControl/>
              <w:autoSpaceDE/>
              <w:autoSpaceDN/>
              <w:snapToGrid w:val="0"/>
              <w:rPr>
                <w:iCs/>
                <w:sz w:val="24"/>
                <w:szCs w:val="24"/>
              </w:rPr>
            </w:pPr>
            <w:r w:rsidRPr="00F803C5">
              <w:rPr>
                <w:bCs/>
                <w:color w:val="000000"/>
                <w:w w:val="90"/>
                <w:sz w:val="24"/>
                <w:szCs w:val="24"/>
                <w:lang w:eastAsia="ru-RU"/>
              </w:rPr>
              <w:t>экран, проектор</w:t>
            </w:r>
          </w:p>
        </w:tc>
      </w:tr>
      <w:tr w:rsidR="00F803C5" w:rsidRPr="00F803C5" w:rsidTr="00F803C5">
        <w:tc>
          <w:tcPr>
            <w:tcW w:w="287" w:type="pct"/>
          </w:tcPr>
          <w:p w:rsidR="00F803C5" w:rsidRPr="00F803C5" w:rsidRDefault="00F803C5" w:rsidP="00F803C5">
            <w:pPr>
              <w:widowControl/>
              <w:autoSpaceDE/>
              <w:autoSpaceDN/>
              <w:snapToGrid w:val="0"/>
              <w:rPr>
                <w:iCs/>
                <w:sz w:val="24"/>
                <w:szCs w:val="24"/>
              </w:rPr>
            </w:pPr>
            <w:r w:rsidRPr="00F803C5">
              <w:rPr>
                <w:iCs/>
                <w:sz w:val="24"/>
                <w:szCs w:val="24"/>
              </w:rPr>
              <w:t>3</w:t>
            </w:r>
          </w:p>
        </w:tc>
        <w:tc>
          <w:tcPr>
            <w:tcW w:w="3362" w:type="pct"/>
          </w:tcPr>
          <w:p w:rsidR="00F803C5" w:rsidRPr="00F803C5" w:rsidRDefault="00F803C5" w:rsidP="00F803C5">
            <w:pPr>
              <w:widowControl/>
              <w:tabs>
                <w:tab w:val="left" w:pos="993"/>
              </w:tabs>
              <w:suppressAutoHyphens/>
              <w:autoSpaceDE/>
              <w:autoSpaceDN/>
              <w:spacing w:line="276" w:lineRule="auto"/>
              <w:contextualSpacing/>
              <w:jc w:val="both"/>
              <w:rPr>
                <w:bCs/>
                <w:color w:val="000000"/>
                <w:w w:val="90"/>
                <w:sz w:val="24"/>
                <w:szCs w:val="24"/>
                <w:lang w:eastAsia="ru-RU"/>
              </w:rPr>
            </w:pPr>
            <w:r w:rsidRPr="00F803C5">
              <w:rPr>
                <w:bCs/>
                <w:color w:val="000000"/>
                <w:w w:val="90"/>
                <w:sz w:val="24"/>
                <w:szCs w:val="24"/>
                <w:lang w:eastAsia="ru-RU"/>
              </w:rPr>
              <w:t>компьютеры по количеству посадочных мест</w:t>
            </w:r>
          </w:p>
        </w:tc>
        <w:tc>
          <w:tcPr>
            <w:tcW w:w="1351" w:type="pct"/>
          </w:tcPr>
          <w:p w:rsidR="00F803C5" w:rsidRPr="00F803C5" w:rsidRDefault="00F803C5" w:rsidP="00F803C5">
            <w:pPr>
              <w:widowControl/>
              <w:autoSpaceDE/>
              <w:autoSpaceDN/>
              <w:snapToGrid w:val="0"/>
              <w:rPr>
                <w:iCs/>
                <w:sz w:val="24"/>
                <w:szCs w:val="24"/>
              </w:rPr>
            </w:pPr>
            <w:r w:rsidRPr="00F803C5">
              <w:rPr>
                <w:iCs/>
                <w:sz w:val="24"/>
                <w:szCs w:val="24"/>
              </w:rPr>
              <w:t>1</w:t>
            </w:r>
          </w:p>
        </w:tc>
      </w:tr>
      <w:tr w:rsidR="00F803C5" w:rsidRPr="00F803C5" w:rsidTr="00F803C5">
        <w:tc>
          <w:tcPr>
            <w:tcW w:w="287" w:type="pct"/>
          </w:tcPr>
          <w:p w:rsidR="00F803C5" w:rsidRPr="00F803C5" w:rsidRDefault="00F803C5" w:rsidP="00F803C5">
            <w:pPr>
              <w:widowControl/>
              <w:autoSpaceDE/>
              <w:autoSpaceDN/>
              <w:snapToGrid w:val="0"/>
              <w:rPr>
                <w:iCs/>
                <w:sz w:val="24"/>
                <w:szCs w:val="24"/>
              </w:rPr>
            </w:pPr>
            <w:r w:rsidRPr="00F803C5">
              <w:rPr>
                <w:iCs/>
                <w:sz w:val="24"/>
                <w:szCs w:val="24"/>
              </w:rPr>
              <w:t>4</w:t>
            </w:r>
          </w:p>
        </w:tc>
        <w:tc>
          <w:tcPr>
            <w:tcW w:w="3362" w:type="pct"/>
          </w:tcPr>
          <w:p w:rsidR="00F803C5" w:rsidRPr="00F803C5" w:rsidRDefault="00F803C5" w:rsidP="00F803C5">
            <w:pPr>
              <w:widowControl/>
              <w:autoSpaceDE/>
              <w:autoSpaceDN/>
              <w:snapToGrid w:val="0"/>
              <w:rPr>
                <w:iCs/>
                <w:sz w:val="24"/>
                <w:szCs w:val="24"/>
              </w:rPr>
            </w:pPr>
            <w:r w:rsidRPr="00F803C5">
              <w:rPr>
                <w:bCs/>
                <w:iCs/>
                <w:sz w:val="24"/>
                <w:szCs w:val="24"/>
                <w:lang w:eastAsia="ru-RU"/>
              </w:rPr>
              <w:t>профессиональные компьютерные программы</w:t>
            </w:r>
          </w:p>
        </w:tc>
        <w:tc>
          <w:tcPr>
            <w:tcW w:w="1351" w:type="pct"/>
          </w:tcPr>
          <w:p w:rsidR="00F803C5" w:rsidRPr="00F803C5" w:rsidRDefault="00F803C5" w:rsidP="00F803C5">
            <w:pPr>
              <w:widowControl/>
              <w:autoSpaceDE/>
              <w:autoSpaceDN/>
              <w:snapToGrid w:val="0"/>
              <w:rPr>
                <w:iCs/>
                <w:sz w:val="24"/>
                <w:szCs w:val="24"/>
              </w:rPr>
            </w:pPr>
            <w:r w:rsidRPr="00F803C5">
              <w:rPr>
                <w:iCs/>
                <w:sz w:val="24"/>
                <w:szCs w:val="24"/>
              </w:rPr>
              <w:t>-</w:t>
            </w:r>
          </w:p>
        </w:tc>
      </w:tr>
      <w:tr w:rsidR="00F803C5" w:rsidRPr="00F803C5" w:rsidTr="00F803C5">
        <w:tc>
          <w:tcPr>
            <w:tcW w:w="5000" w:type="pct"/>
            <w:gridSpan w:val="3"/>
          </w:tcPr>
          <w:p w:rsidR="00F803C5" w:rsidRPr="00F803C5" w:rsidRDefault="00F803C5" w:rsidP="00F803C5">
            <w:pPr>
              <w:widowControl/>
              <w:autoSpaceDE/>
              <w:autoSpaceDN/>
              <w:snapToGrid w:val="0"/>
              <w:rPr>
                <w:iCs/>
                <w:sz w:val="24"/>
                <w:szCs w:val="24"/>
              </w:rPr>
            </w:pPr>
            <w:r w:rsidRPr="00F803C5">
              <w:rPr>
                <w:b/>
                <w:bCs/>
                <w:iCs/>
                <w:sz w:val="24"/>
                <w:szCs w:val="24"/>
                <w:lang w:val="en-US"/>
              </w:rPr>
              <w:t>III</w:t>
            </w:r>
            <w:r w:rsidRPr="00F803C5">
              <w:rPr>
                <w:b/>
                <w:bCs/>
                <w:iCs/>
                <w:sz w:val="24"/>
                <w:szCs w:val="24"/>
              </w:rPr>
              <w:t xml:space="preserve"> Демонстрационные учебно-наглядные пособия</w:t>
            </w:r>
          </w:p>
        </w:tc>
      </w:tr>
      <w:tr w:rsidR="00F803C5" w:rsidRPr="00F803C5" w:rsidTr="00F803C5">
        <w:tc>
          <w:tcPr>
            <w:tcW w:w="5000" w:type="pct"/>
            <w:gridSpan w:val="3"/>
          </w:tcPr>
          <w:p w:rsidR="00F803C5" w:rsidRPr="00F803C5" w:rsidRDefault="00F803C5" w:rsidP="00F803C5">
            <w:pPr>
              <w:widowControl/>
              <w:autoSpaceDE/>
              <w:autoSpaceDN/>
              <w:snapToGrid w:val="0"/>
              <w:rPr>
                <w:iCs/>
                <w:sz w:val="24"/>
                <w:szCs w:val="24"/>
              </w:rPr>
            </w:pPr>
            <w:r w:rsidRPr="00F803C5">
              <w:rPr>
                <w:b/>
                <w:bCs/>
                <w:iCs/>
                <w:sz w:val="24"/>
                <w:szCs w:val="24"/>
              </w:rPr>
              <w:lastRenderedPageBreak/>
              <w:t>Основное оборудование</w:t>
            </w:r>
          </w:p>
        </w:tc>
      </w:tr>
      <w:tr w:rsidR="00F803C5" w:rsidRPr="00F803C5" w:rsidTr="00F803C5">
        <w:tc>
          <w:tcPr>
            <w:tcW w:w="287" w:type="pct"/>
          </w:tcPr>
          <w:p w:rsidR="00F803C5" w:rsidRPr="00F803C5" w:rsidRDefault="00F803C5" w:rsidP="00F803C5">
            <w:pPr>
              <w:widowControl/>
              <w:autoSpaceDE/>
              <w:autoSpaceDN/>
              <w:snapToGrid w:val="0"/>
              <w:rPr>
                <w:iCs/>
                <w:sz w:val="24"/>
                <w:szCs w:val="24"/>
              </w:rPr>
            </w:pPr>
            <w:r w:rsidRPr="00F803C5">
              <w:rPr>
                <w:iCs/>
                <w:sz w:val="24"/>
                <w:szCs w:val="24"/>
              </w:rPr>
              <w:t>1</w:t>
            </w:r>
          </w:p>
        </w:tc>
        <w:tc>
          <w:tcPr>
            <w:tcW w:w="3362" w:type="pct"/>
          </w:tcPr>
          <w:p w:rsidR="00F803C5" w:rsidRPr="00F803C5" w:rsidRDefault="00F803C5" w:rsidP="00F803C5">
            <w:pPr>
              <w:widowControl/>
              <w:autoSpaceDE/>
              <w:autoSpaceDN/>
              <w:snapToGrid w:val="0"/>
              <w:rPr>
                <w:iCs/>
                <w:sz w:val="24"/>
                <w:szCs w:val="24"/>
              </w:rPr>
            </w:pPr>
            <w:r w:rsidRPr="00F803C5">
              <w:rPr>
                <w:bCs/>
                <w:iCs/>
                <w:sz w:val="24"/>
                <w:szCs w:val="24"/>
                <w:lang w:eastAsia="ru-RU"/>
              </w:rPr>
              <w:t>дидактические пособия</w:t>
            </w:r>
          </w:p>
        </w:tc>
        <w:tc>
          <w:tcPr>
            <w:tcW w:w="1351" w:type="pct"/>
          </w:tcPr>
          <w:p w:rsidR="00F803C5" w:rsidRPr="00F803C5" w:rsidRDefault="00F803C5" w:rsidP="00F803C5">
            <w:pPr>
              <w:widowControl/>
              <w:autoSpaceDE/>
              <w:autoSpaceDN/>
              <w:snapToGrid w:val="0"/>
              <w:rPr>
                <w:iCs/>
                <w:sz w:val="24"/>
                <w:szCs w:val="24"/>
              </w:rPr>
            </w:pPr>
            <w:r w:rsidRPr="00F803C5">
              <w:rPr>
                <w:iCs/>
                <w:sz w:val="24"/>
                <w:szCs w:val="24"/>
              </w:rPr>
              <w:t>По всем темам программы</w:t>
            </w:r>
          </w:p>
        </w:tc>
      </w:tr>
    </w:tbl>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b/>
          <w:sz w:val="24"/>
          <w:szCs w:val="24"/>
          <w:lang w:eastAsia="ru-RU"/>
        </w:rPr>
      </w:pPr>
      <w:r w:rsidRPr="00F803C5">
        <w:rPr>
          <w:b/>
          <w:sz w:val="24"/>
          <w:szCs w:val="24"/>
          <w:lang w:eastAsia="ru-RU"/>
        </w:rPr>
        <w:t xml:space="preserve">Лаборатория информационных технологий </w:t>
      </w:r>
    </w:p>
    <w:p w:rsidR="00F803C5" w:rsidRPr="00F803C5" w:rsidRDefault="00F803C5" w:rsidP="00F803C5">
      <w:pPr>
        <w:widowControl/>
        <w:suppressAutoHyphens/>
        <w:autoSpaceDE/>
        <w:autoSpaceDN/>
        <w:jc w:val="both"/>
        <w:rPr>
          <w:sz w:val="24"/>
          <w:szCs w:val="24"/>
          <w:lang w:eastAsia="ru-RU"/>
        </w:rPr>
      </w:pPr>
    </w:p>
    <w:tbl>
      <w:tblPr>
        <w:tblW w:w="15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6604"/>
        <w:gridCol w:w="32"/>
        <w:gridCol w:w="3166"/>
        <w:gridCol w:w="10705"/>
        <w:gridCol w:w="10711"/>
      </w:tblGrid>
      <w:tr w:rsidR="00F803C5" w:rsidRPr="00F803C5" w:rsidTr="00F803C5">
        <w:trPr>
          <w:gridAfter w:val="2"/>
          <w:wAfter w:w="3369" w:type="pct"/>
          <w:trHeight w:val="278"/>
        </w:trPr>
        <w:tc>
          <w:tcPr>
            <w:tcW w:w="1631" w:type="pct"/>
            <w:gridSpan w:val="4"/>
          </w:tcPr>
          <w:p w:rsidR="00F803C5" w:rsidRPr="00F803C5" w:rsidRDefault="00F803C5" w:rsidP="00F803C5">
            <w:pPr>
              <w:widowControl/>
              <w:autoSpaceDE/>
              <w:autoSpaceDN/>
              <w:rPr>
                <w:b/>
                <w:bCs/>
                <w:iCs/>
                <w:sz w:val="24"/>
                <w:szCs w:val="28"/>
                <w:lang w:val="en-US"/>
              </w:rPr>
            </w:pPr>
          </w:p>
        </w:tc>
      </w:tr>
      <w:tr w:rsidR="00F803C5" w:rsidRPr="00F803C5" w:rsidTr="00F803C5">
        <w:trPr>
          <w:gridAfter w:val="2"/>
          <w:wAfter w:w="3369" w:type="pct"/>
          <w:trHeight w:val="278"/>
        </w:trPr>
        <w:tc>
          <w:tcPr>
            <w:tcW w:w="1128" w:type="pct"/>
            <w:gridSpan w:val="2"/>
          </w:tcPr>
          <w:p w:rsidR="00F803C5" w:rsidRPr="00F803C5" w:rsidRDefault="00F803C5" w:rsidP="00F803C5">
            <w:pPr>
              <w:widowControl/>
              <w:autoSpaceDE/>
              <w:autoSpaceDN/>
              <w:snapToGrid w:val="0"/>
              <w:rPr>
                <w:b/>
                <w:bCs/>
                <w:iCs/>
                <w:sz w:val="24"/>
                <w:szCs w:val="28"/>
              </w:rPr>
            </w:pPr>
            <w:r w:rsidRPr="00F803C5">
              <w:rPr>
                <w:b/>
                <w:bCs/>
                <w:iCs/>
                <w:sz w:val="24"/>
                <w:szCs w:val="28"/>
              </w:rPr>
              <w:t>Наименование оборудования</w:t>
            </w:r>
          </w:p>
        </w:tc>
        <w:tc>
          <w:tcPr>
            <w:tcW w:w="503" w:type="pct"/>
            <w:gridSpan w:val="2"/>
          </w:tcPr>
          <w:p w:rsidR="00F803C5" w:rsidRPr="00F803C5" w:rsidRDefault="00F803C5" w:rsidP="00F803C5">
            <w:pPr>
              <w:widowControl/>
              <w:autoSpaceDE/>
              <w:autoSpaceDN/>
              <w:snapToGrid w:val="0"/>
              <w:rPr>
                <w:b/>
                <w:bCs/>
                <w:iCs/>
                <w:sz w:val="24"/>
                <w:szCs w:val="28"/>
              </w:rPr>
            </w:pPr>
            <w:r w:rsidRPr="00F803C5">
              <w:rPr>
                <w:b/>
                <w:bCs/>
                <w:iCs/>
                <w:sz w:val="24"/>
                <w:szCs w:val="28"/>
              </w:rPr>
              <w:t>Техническое описание</w:t>
            </w:r>
          </w:p>
        </w:tc>
      </w:tr>
      <w:tr w:rsidR="00F803C5" w:rsidRPr="00F803C5" w:rsidTr="00F803C5">
        <w:trPr>
          <w:gridAfter w:val="2"/>
          <w:wAfter w:w="3369" w:type="pct"/>
          <w:trHeight w:val="278"/>
        </w:trPr>
        <w:tc>
          <w:tcPr>
            <w:tcW w:w="1128" w:type="pct"/>
            <w:gridSpan w:val="2"/>
          </w:tcPr>
          <w:p w:rsidR="00F803C5" w:rsidRPr="00F803C5" w:rsidRDefault="00F803C5" w:rsidP="00F803C5">
            <w:pPr>
              <w:widowControl/>
              <w:autoSpaceDE/>
              <w:autoSpaceDN/>
              <w:snapToGrid w:val="0"/>
              <w:rPr>
                <w:b/>
                <w:bCs/>
                <w:iCs/>
                <w:sz w:val="24"/>
                <w:szCs w:val="28"/>
              </w:rPr>
            </w:pPr>
            <w:r w:rsidRPr="00F803C5">
              <w:rPr>
                <w:b/>
                <w:bCs/>
                <w:iCs/>
                <w:sz w:val="24"/>
                <w:szCs w:val="28"/>
                <w:lang w:val="en-US"/>
              </w:rPr>
              <w:t>I</w:t>
            </w:r>
            <w:r w:rsidRPr="00F803C5">
              <w:rPr>
                <w:b/>
                <w:bCs/>
                <w:iCs/>
                <w:sz w:val="24"/>
                <w:szCs w:val="28"/>
              </w:rPr>
              <w:t xml:space="preserve"> Специализированная мебель и системы хранения</w:t>
            </w:r>
          </w:p>
        </w:tc>
        <w:tc>
          <w:tcPr>
            <w:tcW w:w="503" w:type="pct"/>
            <w:gridSpan w:val="2"/>
          </w:tcPr>
          <w:p w:rsidR="00F803C5" w:rsidRPr="00F803C5" w:rsidRDefault="00F803C5" w:rsidP="00F803C5">
            <w:pPr>
              <w:widowControl/>
              <w:autoSpaceDE/>
              <w:autoSpaceDN/>
              <w:snapToGrid w:val="0"/>
              <w:rPr>
                <w:b/>
                <w:bCs/>
                <w:iCs/>
                <w:sz w:val="24"/>
                <w:szCs w:val="28"/>
              </w:rPr>
            </w:pPr>
          </w:p>
        </w:tc>
      </w:tr>
      <w:tr w:rsidR="00F803C5" w:rsidRPr="00F803C5" w:rsidTr="00F803C5">
        <w:trPr>
          <w:gridAfter w:val="2"/>
          <w:wAfter w:w="3369" w:type="pct"/>
          <w:trHeight w:val="277"/>
        </w:trPr>
        <w:tc>
          <w:tcPr>
            <w:tcW w:w="1128" w:type="pct"/>
            <w:gridSpan w:val="2"/>
          </w:tcPr>
          <w:p w:rsidR="00F803C5" w:rsidRPr="00F803C5" w:rsidRDefault="00F803C5" w:rsidP="00F803C5">
            <w:pPr>
              <w:widowControl/>
              <w:autoSpaceDE/>
              <w:autoSpaceDN/>
              <w:snapToGrid w:val="0"/>
              <w:rPr>
                <w:b/>
                <w:bCs/>
                <w:iCs/>
                <w:sz w:val="24"/>
                <w:szCs w:val="28"/>
              </w:rPr>
            </w:pPr>
            <w:r w:rsidRPr="00F803C5">
              <w:rPr>
                <w:b/>
                <w:bCs/>
                <w:iCs/>
                <w:sz w:val="24"/>
                <w:szCs w:val="28"/>
              </w:rPr>
              <w:t>Основное оборудование</w:t>
            </w:r>
          </w:p>
        </w:tc>
        <w:tc>
          <w:tcPr>
            <w:tcW w:w="503" w:type="pct"/>
            <w:gridSpan w:val="2"/>
          </w:tcPr>
          <w:p w:rsidR="00F803C5" w:rsidRPr="00F803C5" w:rsidRDefault="00F803C5" w:rsidP="00F803C5">
            <w:pPr>
              <w:widowControl/>
              <w:autoSpaceDE/>
              <w:autoSpaceDN/>
              <w:snapToGrid w:val="0"/>
              <w:rPr>
                <w:b/>
                <w:bCs/>
                <w:iCs/>
                <w:sz w:val="24"/>
                <w:szCs w:val="28"/>
              </w:rPr>
            </w:pPr>
          </w:p>
        </w:tc>
      </w:tr>
      <w:tr w:rsidR="00F803C5" w:rsidRPr="00F803C5" w:rsidTr="00F803C5">
        <w:trPr>
          <w:gridAfter w:val="2"/>
          <w:wAfter w:w="3369" w:type="pct"/>
        </w:trPr>
        <w:tc>
          <w:tcPr>
            <w:tcW w:w="89" w:type="pct"/>
          </w:tcPr>
          <w:p w:rsidR="00F803C5" w:rsidRPr="00F803C5" w:rsidRDefault="00F803C5" w:rsidP="00F803C5">
            <w:pPr>
              <w:widowControl/>
              <w:autoSpaceDE/>
              <w:autoSpaceDN/>
              <w:snapToGrid w:val="0"/>
              <w:rPr>
                <w:iCs/>
                <w:sz w:val="24"/>
                <w:szCs w:val="28"/>
              </w:rPr>
            </w:pPr>
            <w:r w:rsidRPr="00F803C5">
              <w:rPr>
                <w:iCs/>
                <w:sz w:val="24"/>
                <w:szCs w:val="28"/>
              </w:rPr>
              <w:t>1</w:t>
            </w:r>
          </w:p>
        </w:tc>
        <w:tc>
          <w:tcPr>
            <w:tcW w:w="1044" w:type="pct"/>
            <w:gridSpan w:val="2"/>
          </w:tcPr>
          <w:p w:rsidR="00F803C5" w:rsidRPr="00F803C5" w:rsidRDefault="00F803C5" w:rsidP="00F803C5">
            <w:pPr>
              <w:widowControl/>
              <w:tabs>
                <w:tab w:val="left" w:pos="993"/>
              </w:tabs>
              <w:suppressAutoHyphens/>
              <w:autoSpaceDE/>
              <w:autoSpaceDN/>
              <w:spacing w:line="276" w:lineRule="auto"/>
              <w:contextualSpacing/>
              <w:jc w:val="both"/>
              <w:rPr>
                <w:bCs/>
                <w:w w:val="90"/>
                <w:sz w:val="28"/>
                <w:szCs w:val="28"/>
                <w:lang w:eastAsia="ru-RU"/>
              </w:rPr>
            </w:pPr>
            <w:r w:rsidRPr="00F803C5">
              <w:rPr>
                <w:bCs/>
                <w:w w:val="90"/>
                <w:sz w:val="28"/>
                <w:szCs w:val="28"/>
                <w:lang w:eastAsia="ru-RU"/>
              </w:rPr>
              <w:t xml:space="preserve">посадочные места по количеству </w:t>
            </w:r>
            <w:proofErr w:type="gramStart"/>
            <w:r w:rsidRPr="00F803C5">
              <w:rPr>
                <w:bCs/>
                <w:w w:val="90"/>
                <w:sz w:val="28"/>
                <w:szCs w:val="28"/>
                <w:lang w:eastAsia="ru-RU"/>
              </w:rPr>
              <w:t>обучающихся</w:t>
            </w:r>
            <w:proofErr w:type="gramEnd"/>
          </w:p>
        </w:tc>
        <w:tc>
          <w:tcPr>
            <w:tcW w:w="498" w:type="pct"/>
          </w:tcPr>
          <w:p w:rsidR="00F803C5" w:rsidRPr="00F803C5" w:rsidRDefault="00F803C5" w:rsidP="00F803C5">
            <w:pPr>
              <w:widowControl/>
              <w:autoSpaceDE/>
              <w:autoSpaceDN/>
              <w:snapToGrid w:val="0"/>
              <w:rPr>
                <w:iCs/>
                <w:sz w:val="24"/>
                <w:szCs w:val="28"/>
              </w:rPr>
            </w:pPr>
            <w:r w:rsidRPr="00F803C5">
              <w:rPr>
                <w:iCs/>
                <w:sz w:val="24"/>
                <w:szCs w:val="28"/>
              </w:rPr>
              <w:t>30</w:t>
            </w:r>
          </w:p>
        </w:tc>
      </w:tr>
      <w:tr w:rsidR="00F803C5" w:rsidRPr="00F803C5" w:rsidTr="00F803C5">
        <w:trPr>
          <w:gridAfter w:val="2"/>
          <w:wAfter w:w="3369" w:type="pct"/>
        </w:trPr>
        <w:tc>
          <w:tcPr>
            <w:tcW w:w="89" w:type="pct"/>
          </w:tcPr>
          <w:p w:rsidR="00F803C5" w:rsidRPr="00F803C5" w:rsidRDefault="00F803C5" w:rsidP="00F803C5">
            <w:pPr>
              <w:widowControl/>
              <w:autoSpaceDE/>
              <w:autoSpaceDN/>
              <w:snapToGrid w:val="0"/>
              <w:rPr>
                <w:iCs/>
                <w:sz w:val="24"/>
                <w:szCs w:val="28"/>
              </w:rPr>
            </w:pPr>
            <w:r w:rsidRPr="00F803C5">
              <w:rPr>
                <w:iCs/>
                <w:sz w:val="24"/>
                <w:szCs w:val="28"/>
              </w:rPr>
              <w:t>2</w:t>
            </w:r>
          </w:p>
        </w:tc>
        <w:tc>
          <w:tcPr>
            <w:tcW w:w="1044" w:type="pct"/>
            <w:gridSpan w:val="2"/>
          </w:tcPr>
          <w:p w:rsidR="00F803C5" w:rsidRPr="00F803C5" w:rsidRDefault="00F803C5" w:rsidP="00F803C5">
            <w:pPr>
              <w:widowControl/>
              <w:tabs>
                <w:tab w:val="left" w:pos="993"/>
              </w:tabs>
              <w:suppressAutoHyphens/>
              <w:autoSpaceDE/>
              <w:autoSpaceDN/>
              <w:spacing w:line="276" w:lineRule="auto"/>
              <w:contextualSpacing/>
              <w:jc w:val="both"/>
              <w:rPr>
                <w:bCs/>
                <w:w w:val="90"/>
                <w:sz w:val="28"/>
                <w:szCs w:val="28"/>
                <w:lang w:eastAsia="ru-RU"/>
              </w:rPr>
            </w:pPr>
            <w:r w:rsidRPr="00F803C5">
              <w:rPr>
                <w:bCs/>
                <w:w w:val="90"/>
                <w:sz w:val="28"/>
                <w:szCs w:val="28"/>
                <w:lang w:eastAsia="ru-RU"/>
              </w:rPr>
              <w:t>доска учебная</w:t>
            </w:r>
          </w:p>
        </w:tc>
        <w:tc>
          <w:tcPr>
            <w:tcW w:w="498" w:type="pct"/>
          </w:tcPr>
          <w:p w:rsidR="00F803C5" w:rsidRPr="00F803C5" w:rsidRDefault="00F803C5" w:rsidP="00F803C5">
            <w:pPr>
              <w:widowControl/>
              <w:autoSpaceDE/>
              <w:autoSpaceDN/>
              <w:snapToGrid w:val="0"/>
              <w:rPr>
                <w:iCs/>
                <w:sz w:val="24"/>
                <w:szCs w:val="28"/>
              </w:rPr>
            </w:pPr>
            <w:r w:rsidRPr="00F803C5">
              <w:rPr>
                <w:iCs/>
                <w:sz w:val="24"/>
                <w:szCs w:val="28"/>
              </w:rPr>
              <w:t>1</w:t>
            </w:r>
          </w:p>
        </w:tc>
      </w:tr>
      <w:tr w:rsidR="00F803C5" w:rsidRPr="00F803C5" w:rsidTr="00F803C5">
        <w:trPr>
          <w:gridAfter w:val="2"/>
          <w:wAfter w:w="3369" w:type="pct"/>
        </w:trPr>
        <w:tc>
          <w:tcPr>
            <w:tcW w:w="89" w:type="pct"/>
          </w:tcPr>
          <w:p w:rsidR="00F803C5" w:rsidRPr="00F803C5" w:rsidRDefault="00F803C5" w:rsidP="00F803C5">
            <w:pPr>
              <w:widowControl/>
              <w:autoSpaceDE/>
              <w:autoSpaceDN/>
              <w:snapToGrid w:val="0"/>
              <w:rPr>
                <w:iCs/>
                <w:sz w:val="24"/>
                <w:szCs w:val="28"/>
              </w:rPr>
            </w:pPr>
            <w:r w:rsidRPr="00F803C5">
              <w:rPr>
                <w:iCs/>
                <w:sz w:val="24"/>
                <w:szCs w:val="28"/>
              </w:rPr>
              <w:t>3</w:t>
            </w:r>
          </w:p>
        </w:tc>
        <w:tc>
          <w:tcPr>
            <w:tcW w:w="1044" w:type="pct"/>
            <w:gridSpan w:val="2"/>
          </w:tcPr>
          <w:p w:rsidR="00F803C5" w:rsidRPr="00F803C5" w:rsidRDefault="00F803C5" w:rsidP="00F803C5">
            <w:pPr>
              <w:widowControl/>
              <w:autoSpaceDE/>
              <w:autoSpaceDN/>
              <w:snapToGrid w:val="0"/>
              <w:rPr>
                <w:iCs/>
                <w:sz w:val="24"/>
                <w:szCs w:val="28"/>
              </w:rPr>
            </w:pPr>
            <w:r w:rsidRPr="00F803C5">
              <w:rPr>
                <w:bCs/>
                <w:iCs/>
                <w:sz w:val="24"/>
                <w:szCs w:val="28"/>
                <w:lang w:eastAsia="ru-RU"/>
              </w:rPr>
              <w:t>дидактические пособия</w:t>
            </w:r>
          </w:p>
        </w:tc>
        <w:tc>
          <w:tcPr>
            <w:tcW w:w="498" w:type="pct"/>
          </w:tcPr>
          <w:p w:rsidR="00F803C5" w:rsidRPr="00F803C5" w:rsidRDefault="00F803C5" w:rsidP="00F803C5">
            <w:pPr>
              <w:widowControl/>
              <w:autoSpaceDE/>
              <w:autoSpaceDN/>
              <w:snapToGrid w:val="0"/>
              <w:rPr>
                <w:iCs/>
                <w:sz w:val="24"/>
                <w:szCs w:val="28"/>
              </w:rPr>
            </w:pPr>
            <w:r w:rsidRPr="00F803C5">
              <w:rPr>
                <w:iCs/>
                <w:sz w:val="24"/>
                <w:szCs w:val="28"/>
              </w:rPr>
              <w:t>80</w:t>
            </w:r>
          </w:p>
        </w:tc>
      </w:tr>
      <w:tr w:rsidR="00F803C5" w:rsidRPr="00C112BA" w:rsidTr="00F803C5">
        <w:trPr>
          <w:gridAfter w:val="2"/>
          <w:wAfter w:w="3369" w:type="pct"/>
          <w:trHeight w:val="210"/>
        </w:trPr>
        <w:tc>
          <w:tcPr>
            <w:tcW w:w="89" w:type="pct"/>
          </w:tcPr>
          <w:p w:rsidR="00F803C5" w:rsidRPr="00F803C5" w:rsidRDefault="00F803C5" w:rsidP="00F803C5">
            <w:pPr>
              <w:widowControl/>
              <w:autoSpaceDE/>
              <w:autoSpaceDN/>
              <w:snapToGrid w:val="0"/>
              <w:rPr>
                <w:iCs/>
                <w:sz w:val="24"/>
                <w:szCs w:val="28"/>
              </w:rPr>
            </w:pPr>
            <w:r w:rsidRPr="00F803C5">
              <w:rPr>
                <w:iCs/>
                <w:sz w:val="24"/>
                <w:szCs w:val="28"/>
              </w:rPr>
              <w:t>4</w:t>
            </w:r>
          </w:p>
        </w:tc>
        <w:tc>
          <w:tcPr>
            <w:tcW w:w="1044" w:type="pct"/>
            <w:gridSpan w:val="2"/>
          </w:tcPr>
          <w:p w:rsidR="00F803C5" w:rsidRPr="00F803C5" w:rsidRDefault="00F803C5" w:rsidP="00F803C5">
            <w:pPr>
              <w:widowControl/>
              <w:tabs>
                <w:tab w:val="left" w:pos="993"/>
              </w:tabs>
              <w:suppressAutoHyphens/>
              <w:autoSpaceDE/>
              <w:autoSpaceDN/>
              <w:spacing w:line="276" w:lineRule="auto"/>
              <w:contextualSpacing/>
              <w:jc w:val="both"/>
              <w:rPr>
                <w:bCs/>
                <w:color w:val="000000"/>
                <w:w w:val="90"/>
                <w:sz w:val="28"/>
                <w:szCs w:val="28"/>
                <w:lang w:eastAsia="ru-RU"/>
              </w:rPr>
            </w:pPr>
            <w:r w:rsidRPr="00F803C5">
              <w:rPr>
                <w:bCs/>
                <w:color w:val="000000"/>
                <w:w w:val="90"/>
                <w:sz w:val="28"/>
                <w:szCs w:val="28"/>
                <w:lang w:eastAsia="ru-RU"/>
              </w:rPr>
              <w:t xml:space="preserve">програмное обеспечение </w:t>
            </w:r>
          </w:p>
        </w:tc>
        <w:tc>
          <w:tcPr>
            <w:tcW w:w="498" w:type="pct"/>
          </w:tcPr>
          <w:p w:rsidR="00F803C5" w:rsidRPr="00F803C5" w:rsidRDefault="00F803C5" w:rsidP="00F803C5">
            <w:pPr>
              <w:widowControl/>
              <w:shd w:val="clear" w:color="auto" w:fill="FFFFFF"/>
              <w:autoSpaceDE/>
              <w:autoSpaceDN/>
              <w:spacing w:before="100" w:beforeAutospacing="1" w:after="24" w:line="360" w:lineRule="atLeast"/>
              <w:rPr>
                <w:color w:val="000000"/>
                <w:sz w:val="24"/>
                <w:szCs w:val="24"/>
                <w:lang w:val="en-US" w:eastAsia="ru-RU"/>
              </w:rPr>
            </w:pPr>
            <w:r w:rsidRPr="00F803C5">
              <w:rPr>
                <w:rFonts w:eastAsia="MS Mincho"/>
                <w:color w:val="1A1A1A"/>
                <w:sz w:val="24"/>
                <w:szCs w:val="24"/>
                <w:shd w:val="clear" w:color="auto" w:fill="FFFFFF"/>
                <w:lang w:val="en-US" w:eastAsia="ru-RU"/>
              </w:rPr>
              <w:t>Microsoft Windows.</w:t>
            </w:r>
            <w:r w:rsidRPr="00F803C5">
              <w:rPr>
                <w:iCs/>
                <w:sz w:val="24"/>
                <w:szCs w:val="28"/>
                <w:lang w:val="en-US"/>
              </w:rPr>
              <w:t xml:space="preserve"> </w:t>
            </w:r>
            <w:r w:rsidRPr="00F803C5">
              <w:rPr>
                <w:iCs/>
                <w:sz w:val="24"/>
                <w:szCs w:val="28"/>
              </w:rPr>
              <w:t>Интернет</w:t>
            </w:r>
            <w:r w:rsidRPr="00F803C5">
              <w:rPr>
                <w:iCs/>
                <w:sz w:val="24"/>
                <w:szCs w:val="28"/>
                <w:lang w:val="en-US"/>
              </w:rPr>
              <w:t>,</w:t>
            </w:r>
            <w:r w:rsidRPr="00F803C5">
              <w:rPr>
                <w:rFonts w:ascii="Arial" w:eastAsia="MS Mincho" w:hAnsi="Arial" w:cs="Arial"/>
                <w:color w:val="000000"/>
                <w:sz w:val="19"/>
                <w:szCs w:val="19"/>
                <w:lang w:val="en-US" w:eastAsia="ru-RU"/>
              </w:rPr>
              <w:t xml:space="preserve"> </w:t>
            </w:r>
            <w:r w:rsidRPr="00F803C5">
              <w:rPr>
                <w:color w:val="000000"/>
                <w:sz w:val="24"/>
                <w:szCs w:val="24"/>
                <w:lang w:val="en-US" w:eastAsia="ru-RU"/>
              </w:rPr>
              <w:t xml:space="preserve">LibreOffice, WPS Office, </w:t>
            </w:r>
            <w:r w:rsidRPr="00F803C5">
              <w:rPr>
                <w:color w:val="000000"/>
                <w:sz w:val="24"/>
                <w:szCs w:val="24"/>
                <w:lang w:eastAsia="ru-RU"/>
              </w:rPr>
              <w:t>Мой</w:t>
            </w:r>
            <w:r w:rsidRPr="00F803C5">
              <w:rPr>
                <w:color w:val="000000"/>
                <w:sz w:val="24"/>
                <w:szCs w:val="24"/>
                <w:lang w:val="en-US" w:eastAsia="ru-RU"/>
              </w:rPr>
              <w:t xml:space="preserve"> </w:t>
            </w:r>
            <w:r w:rsidRPr="00F803C5">
              <w:rPr>
                <w:color w:val="000000"/>
                <w:sz w:val="24"/>
                <w:szCs w:val="24"/>
                <w:lang w:eastAsia="ru-RU"/>
              </w:rPr>
              <w:t>Офис</w:t>
            </w:r>
            <w:r w:rsidRPr="00F803C5">
              <w:rPr>
                <w:color w:val="000000"/>
                <w:sz w:val="24"/>
                <w:szCs w:val="24"/>
                <w:lang w:val="en-US" w:eastAsia="ru-RU"/>
              </w:rPr>
              <w:t>.</w:t>
            </w:r>
          </w:p>
          <w:p w:rsidR="00F803C5" w:rsidRPr="00F803C5" w:rsidRDefault="00F803C5" w:rsidP="00F803C5">
            <w:pPr>
              <w:widowControl/>
              <w:autoSpaceDE/>
              <w:autoSpaceDN/>
              <w:snapToGrid w:val="0"/>
              <w:rPr>
                <w:iCs/>
                <w:sz w:val="24"/>
                <w:szCs w:val="28"/>
                <w:lang w:val="en-US"/>
              </w:rPr>
            </w:pPr>
          </w:p>
        </w:tc>
      </w:tr>
      <w:tr w:rsidR="00F803C5" w:rsidRPr="00F803C5" w:rsidTr="00F803C5">
        <w:trPr>
          <w:gridAfter w:val="2"/>
          <w:wAfter w:w="3369" w:type="pct"/>
        </w:trPr>
        <w:tc>
          <w:tcPr>
            <w:tcW w:w="89" w:type="pct"/>
          </w:tcPr>
          <w:p w:rsidR="00F803C5" w:rsidRPr="00F803C5" w:rsidRDefault="00F803C5" w:rsidP="00F803C5">
            <w:pPr>
              <w:widowControl/>
              <w:autoSpaceDE/>
              <w:autoSpaceDN/>
              <w:snapToGrid w:val="0"/>
              <w:rPr>
                <w:iCs/>
                <w:sz w:val="24"/>
                <w:szCs w:val="28"/>
              </w:rPr>
            </w:pPr>
            <w:r w:rsidRPr="00F803C5">
              <w:rPr>
                <w:iCs/>
                <w:sz w:val="24"/>
                <w:szCs w:val="28"/>
              </w:rPr>
              <w:t>5</w:t>
            </w:r>
          </w:p>
        </w:tc>
        <w:tc>
          <w:tcPr>
            <w:tcW w:w="1044" w:type="pct"/>
            <w:gridSpan w:val="2"/>
          </w:tcPr>
          <w:p w:rsidR="00F803C5" w:rsidRPr="00F803C5" w:rsidRDefault="00F803C5" w:rsidP="00F803C5">
            <w:pPr>
              <w:widowControl/>
              <w:autoSpaceDE/>
              <w:autoSpaceDN/>
              <w:snapToGrid w:val="0"/>
              <w:rPr>
                <w:iCs/>
                <w:sz w:val="24"/>
                <w:szCs w:val="28"/>
              </w:rPr>
            </w:pPr>
            <w:r w:rsidRPr="00F803C5">
              <w:rPr>
                <w:bCs/>
                <w:iCs/>
                <w:sz w:val="24"/>
                <w:szCs w:val="28"/>
                <w:lang w:eastAsia="ru-RU"/>
              </w:rPr>
              <w:t>видеофильмы по различным темам</w:t>
            </w:r>
          </w:p>
        </w:tc>
        <w:tc>
          <w:tcPr>
            <w:tcW w:w="498" w:type="pct"/>
          </w:tcPr>
          <w:p w:rsidR="00F803C5" w:rsidRPr="00F803C5" w:rsidRDefault="00F803C5" w:rsidP="00F803C5">
            <w:pPr>
              <w:widowControl/>
              <w:autoSpaceDE/>
              <w:autoSpaceDN/>
              <w:snapToGrid w:val="0"/>
              <w:rPr>
                <w:iCs/>
                <w:sz w:val="24"/>
                <w:szCs w:val="28"/>
              </w:rPr>
            </w:pPr>
            <w:r w:rsidRPr="00F803C5">
              <w:rPr>
                <w:iCs/>
                <w:sz w:val="24"/>
                <w:szCs w:val="28"/>
              </w:rPr>
              <w:t>40</w:t>
            </w:r>
          </w:p>
        </w:tc>
      </w:tr>
      <w:tr w:rsidR="00F803C5" w:rsidRPr="00F803C5" w:rsidTr="00F803C5">
        <w:trPr>
          <w:gridAfter w:val="2"/>
          <w:wAfter w:w="3369" w:type="pct"/>
          <w:trHeight w:val="1517"/>
        </w:trPr>
        <w:tc>
          <w:tcPr>
            <w:tcW w:w="89" w:type="pct"/>
            <w:vMerge w:val="restart"/>
          </w:tcPr>
          <w:p w:rsidR="00F803C5" w:rsidRPr="00F803C5" w:rsidRDefault="00F803C5" w:rsidP="00F803C5">
            <w:pPr>
              <w:widowControl/>
              <w:autoSpaceDE/>
              <w:autoSpaceDN/>
              <w:snapToGrid w:val="0"/>
              <w:rPr>
                <w:iCs/>
                <w:sz w:val="24"/>
                <w:szCs w:val="28"/>
              </w:rPr>
            </w:pPr>
            <w:r w:rsidRPr="00F803C5">
              <w:rPr>
                <w:iCs/>
                <w:sz w:val="24"/>
                <w:szCs w:val="28"/>
              </w:rPr>
              <w:t>6</w:t>
            </w:r>
          </w:p>
        </w:tc>
        <w:tc>
          <w:tcPr>
            <w:tcW w:w="1044" w:type="pct"/>
            <w:gridSpan w:val="2"/>
            <w:vMerge w:val="restart"/>
          </w:tcPr>
          <w:p w:rsidR="00F803C5" w:rsidRPr="00F803C5" w:rsidRDefault="00F803C5" w:rsidP="00F803C5">
            <w:pPr>
              <w:widowControl/>
              <w:autoSpaceDE/>
              <w:autoSpaceDN/>
              <w:ind w:left="714" w:hanging="357"/>
              <w:rPr>
                <w:rFonts w:eastAsia="MS Mincho"/>
                <w:sz w:val="24"/>
                <w:szCs w:val="24"/>
                <w:lang w:eastAsia="ru-RU"/>
              </w:rPr>
            </w:pPr>
            <w:r w:rsidRPr="00F803C5">
              <w:rPr>
                <w:rFonts w:eastAsia="MS Mincho"/>
                <w:sz w:val="24"/>
                <w:szCs w:val="24"/>
                <w:lang w:eastAsia="ru-RU"/>
              </w:rPr>
              <w:t>Рабочее место преподавателя:</w:t>
            </w:r>
          </w:p>
          <w:p w:rsidR="00F803C5" w:rsidRPr="00F803C5" w:rsidRDefault="00F803C5" w:rsidP="00F803C5">
            <w:pPr>
              <w:widowControl/>
              <w:autoSpaceDE/>
              <w:autoSpaceDN/>
              <w:ind w:left="714" w:hanging="357"/>
              <w:rPr>
                <w:rFonts w:eastAsia="MS Mincho"/>
                <w:sz w:val="24"/>
                <w:szCs w:val="24"/>
                <w:lang w:eastAsia="ru-RU"/>
              </w:rPr>
            </w:pPr>
            <w:r w:rsidRPr="00F803C5">
              <w:rPr>
                <w:rFonts w:eastAsia="MS Mincho"/>
                <w:sz w:val="24"/>
                <w:szCs w:val="24"/>
                <w:lang w:eastAsia="ru-RU"/>
              </w:rPr>
              <w:t>Стол компьютерный –1 шт.</w:t>
            </w:r>
          </w:p>
          <w:p w:rsidR="00F803C5" w:rsidRPr="00F803C5" w:rsidRDefault="00F803C5" w:rsidP="00F803C5">
            <w:pPr>
              <w:widowControl/>
              <w:autoSpaceDE/>
              <w:autoSpaceDN/>
              <w:ind w:left="714" w:hanging="357"/>
              <w:rPr>
                <w:rFonts w:eastAsia="MS Mincho"/>
                <w:sz w:val="24"/>
                <w:szCs w:val="24"/>
                <w:lang w:eastAsia="ru-RU"/>
              </w:rPr>
            </w:pPr>
            <w:r w:rsidRPr="00F803C5">
              <w:rPr>
                <w:rFonts w:eastAsia="MS Mincho"/>
                <w:sz w:val="24"/>
                <w:szCs w:val="24"/>
                <w:lang w:eastAsia="ru-RU"/>
              </w:rPr>
              <w:t>Кресло компьютерное - 1 шт.</w:t>
            </w:r>
          </w:p>
          <w:p w:rsidR="00F803C5" w:rsidRPr="00F803C5" w:rsidRDefault="00F803C5" w:rsidP="00F803C5">
            <w:pPr>
              <w:widowControl/>
              <w:autoSpaceDE/>
              <w:autoSpaceDN/>
              <w:ind w:left="714" w:hanging="357"/>
              <w:rPr>
                <w:rFonts w:eastAsia="MS Mincho"/>
                <w:sz w:val="24"/>
                <w:szCs w:val="24"/>
                <w:lang w:eastAsia="ru-RU"/>
              </w:rPr>
            </w:pPr>
            <w:r w:rsidRPr="00F803C5">
              <w:rPr>
                <w:rFonts w:eastAsia="MS Mincho"/>
                <w:sz w:val="24"/>
                <w:szCs w:val="24"/>
                <w:lang w:eastAsia="ru-RU"/>
              </w:rPr>
              <w:t>Стол компьютерный-1</w:t>
            </w:r>
          </w:p>
          <w:p w:rsidR="00F803C5" w:rsidRPr="00F803C5" w:rsidRDefault="00F803C5" w:rsidP="00F803C5">
            <w:pPr>
              <w:widowControl/>
              <w:autoSpaceDE/>
              <w:autoSpaceDN/>
              <w:ind w:left="714" w:hanging="357"/>
              <w:rPr>
                <w:rFonts w:eastAsia="MS Mincho"/>
                <w:sz w:val="24"/>
                <w:szCs w:val="24"/>
                <w:lang w:eastAsia="ru-RU"/>
              </w:rPr>
            </w:pPr>
            <w:r w:rsidRPr="00F803C5">
              <w:rPr>
                <w:rFonts w:eastAsia="MS Mincho"/>
                <w:sz w:val="24"/>
                <w:szCs w:val="24"/>
                <w:lang w:eastAsia="ru-RU"/>
              </w:rPr>
              <w:t>Кресло компьютерное -1</w:t>
            </w:r>
          </w:p>
        </w:tc>
        <w:tc>
          <w:tcPr>
            <w:tcW w:w="498" w:type="pct"/>
          </w:tcPr>
          <w:p w:rsidR="00F803C5" w:rsidRPr="00F803C5" w:rsidRDefault="00F803C5" w:rsidP="00F803C5">
            <w:pPr>
              <w:widowControl/>
              <w:autoSpaceDE/>
              <w:autoSpaceDN/>
              <w:ind w:left="714" w:hanging="357"/>
              <w:rPr>
                <w:rFonts w:eastAsia="MS Mincho"/>
                <w:sz w:val="24"/>
                <w:szCs w:val="24"/>
                <w:lang w:eastAsia="ru-RU"/>
              </w:rPr>
            </w:pPr>
            <w:r w:rsidRPr="00F803C5">
              <w:rPr>
                <w:rFonts w:eastAsia="MS Mincho"/>
                <w:sz w:val="24"/>
                <w:szCs w:val="24"/>
                <w:lang w:eastAsia="ru-RU"/>
              </w:rPr>
              <w:t>Системныйблок Intel(R) Core(TM)2 DuoCPU 2.93ГГц, 3.50 ГБ ОЗУ</w:t>
            </w:r>
          </w:p>
        </w:tc>
      </w:tr>
      <w:tr w:rsidR="00F803C5" w:rsidRPr="00F803C5" w:rsidTr="00F803C5">
        <w:trPr>
          <w:gridAfter w:val="2"/>
          <w:wAfter w:w="3369" w:type="pct"/>
          <w:trHeight w:val="195"/>
        </w:trPr>
        <w:tc>
          <w:tcPr>
            <w:tcW w:w="89" w:type="pct"/>
            <w:vMerge/>
          </w:tcPr>
          <w:p w:rsidR="00F803C5" w:rsidRPr="00F803C5" w:rsidRDefault="00F803C5" w:rsidP="00F803C5">
            <w:pPr>
              <w:widowControl/>
              <w:autoSpaceDE/>
              <w:autoSpaceDN/>
              <w:snapToGrid w:val="0"/>
              <w:rPr>
                <w:iCs/>
                <w:sz w:val="24"/>
                <w:szCs w:val="28"/>
              </w:rPr>
            </w:pPr>
          </w:p>
        </w:tc>
        <w:tc>
          <w:tcPr>
            <w:tcW w:w="1044" w:type="pct"/>
            <w:gridSpan w:val="2"/>
            <w:vMerge/>
          </w:tcPr>
          <w:p w:rsidR="00F803C5" w:rsidRPr="00F803C5" w:rsidRDefault="00F803C5" w:rsidP="00F803C5">
            <w:pPr>
              <w:widowControl/>
              <w:autoSpaceDE/>
              <w:autoSpaceDN/>
              <w:snapToGrid w:val="0"/>
              <w:rPr>
                <w:bCs/>
                <w:iCs/>
                <w:sz w:val="24"/>
                <w:szCs w:val="28"/>
                <w:lang w:eastAsia="ru-RU"/>
              </w:rPr>
            </w:pPr>
          </w:p>
        </w:tc>
        <w:tc>
          <w:tcPr>
            <w:tcW w:w="498" w:type="pct"/>
          </w:tcPr>
          <w:p w:rsidR="00F803C5" w:rsidRPr="00F803C5" w:rsidRDefault="00F803C5" w:rsidP="00F803C5">
            <w:pPr>
              <w:widowControl/>
              <w:autoSpaceDE/>
              <w:autoSpaceDN/>
              <w:ind w:left="714" w:hanging="357"/>
              <w:rPr>
                <w:rFonts w:eastAsia="MS Mincho"/>
                <w:sz w:val="24"/>
                <w:szCs w:val="24"/>
                <w:lang w:eastAsia="ru-RU"/>
              </w:rPr>
            </w:pPr>
            <w:r w:rsidRPr="00F803C5">
              <w:rPr>
                <w:rFonts w:eastAsia="MS Mincho"/>
                <w:sz w:val="24"/>
                <w:szCs w:val="24"/>
                <w:lang w:eastAsia="ru-RU"/>
              </w:rPr>
              <w:t>Монитор Acer</w:t>
            </w:r>
          </w:p>
        </w:tc>
      </w:tr>
      <w:tr w:rsidR="00F803C5" w:rsidRPr="00F803C5" w:rsidTr="00F803C5">
        <w:trPr>
          <w:gridAfter w:val="2"/>
          <w:wAfter w:w="3369" w:type="pct"/>
          <w:trHeight w:val="151"/>
        </w:trPr>
        <w:tc>
          <w:tcPr>
            <w:tcW w:w="89" w:type="pct"/>
            <w:vMerge/>
          </w:tcPr>
          <w:p w:rsidR="00F803C5" w:rsidRPr="00F803C5" w:rsidRDefault="00F803C5" w:rsidP="00F803C5">
            <w:pPr>
              <w:widowControl/>
              <w:autoSpaceDE/>
              <w:autoSpaceDN/>
              <w:snapToGrid w:val="0"/>
              <w:rPr>
                <w:iCs/>
                <w:sz w:val="24"/>
                <w:szCs w:val="28"/>
              </w:rPr>
            </w:pPr>
          </w:p>
        </w:tc>
        <w:tc>
          <w:tcPr>
            <w:tcW w:w="1044" w:type="pct"/>
            <w:gridSpan w:val="2"/>
            <w:vMerge/>
          </w:tcPr>
          <w:p w:rsidR="00F803C5" w:rsidRPr="00F803C5" w:rsidRDefault="00F803C5" w:rsidP="00F803C5">
            <w:pPr>
              <w:widowControl/>
              <w:autoSpaceDE/>
              <w:autoSpaceDN/>
              <w:snapToGrid w:val="0"/>
              <w:rPr>
                <w:bCs/>
                <w:iCs/>
                <w:sz w:val="24"/>
                <w:szCs w:val="28"/>
                <w:lang w:eastAsia="ru-RU"/>
              </w:rPr>
            </w:pPr>
          </w:p>
        </w:tc>
        <w:tc>
          <w:tcPr>
            <w:tcW w:w="498" w:type="pct"/>
          </w:tcPr>
          <w:p w:rsidR="00F803C5" w:rsidRPr="00F803C5" w:rsidRDefault="00F803C5" w:rsidP="00F803C5">
            <w:pPr>
              <w:widowControl/>
              <w:autoSpaceDE/>
              <w:autoSpaceDN/>
              <w:ind w:left="714" w:hanging="357"/>
              <w:rPr>
                <w:rFonts w:eastAsia="MS Mincho"/>
                <w:sz w:val="24"/>
                <w:szCs w:val="24"/>
                <w:lang w:eastAsia="ru-RU"/>
              </w:rPr>
            </w:pPr>
            <w:r w:rsidRPr="00F803C5">
              <w:rPr>
                <w:rFonts w:eastAsia="MS Mincho"/>
                <w:sz w:val="24"/>
                <w:szCs w:val="24"/>
                <w:lang w:eastAsia="ru-RU"/>
              </w:rPr>
              <w:t>Клавиатура Genius</w:t>
            </w:r>
          </w:p>
        </w:tc>
      </w:tr>
      <w:tr w:rsidR="00F803C5" w:rsidRPr="00F803C5" w:rsidTr="00F803C5">
        <w:trPr>
          <w:gridAfter w:val="2"/>
          <w:wAfter w:w="3369" w:type="pct"/>
          <w:trHeight w:val="181"/>
        </w:trPr>
        <w:tc>
          <w:tcPr>
            <w:tcW w:w="89" w:type="pct"/>
            <w:vMerge/>
          </w:tcPr>
          <w:p w:rsidR="00F803C5" w:rsidRPr="00F803C5" w:rsidRDefault="00F803C5" w:rsidP="00F803C5">
            <w:pPr>
              <w:widowControl/>
              <w:autoSpaceDE/>
              <w:autoSpaceDN/>
              <w:snapToGrid w:val="0"/>
              <w:rPr>
                <w:iCs/>
                <w:sz w:val="24"/>
                <w:szCs w:val="28"/>
              </w:rPr>
            </w:pPr>
          </w:p>
        </w:tc>
        <w:tc>
          <w:tcPr>
            <w:tcW w:w="1044" w:type="pct"/>
            <w:gridSpan w:val="2"/>
            <w:vMerge/>
          </w:tcPr>
          <w:p w:rsidR="00F803C5" w:rsidRPr="00F803C5" w:rsidRDefault="00F803C5" w:rsidP="00F803C5">
            <w:pPr>
              <w:widowControl/>
              <w:autoSpaceDE/>
              <w:autoSpaceDN/>
              <w:snapToGrid w:val="0"/>
              <w:rPr>
                <w:bCs/>
                <w:iCs/>
                <w:sz w:val="24"/>
                <w:szCs w:val="28"/>
                <w:lang w:eastAsia="ru-RU"/>
              </w:rPr>
            </w:pPr>
          </w:p>
        </w:tc>
        <w:tc>
          <w:tcPr>
            <w:tcW w:w="498" w:type="pct"/>
          </w:tcPr>
          <w:p w:rsidR="00F803C5" w:rsidRPr="00F803C5" w:rsidRDefault="00F803C5" w:rsidP="00F803C5">
            <w:pPr>
              <w:widowControl/>
              <w:autoSpaceDE/>
              <w:autoSpaceDN/>
              <w:ind w:left="714" w:hanging="357"/>
              <w:rPr>
                <w:rFonts w:eastAsia="MS Mincho"/>
                <w:sz w:val="24"/>
                <w:szCs w:val="24"/>
                <w:lang w:eastAsia="ru-RU"/>
              </w:rPr>
            </w:pPr>
            <w:r w:rsidRPr="00F803C5">
              <w:rPr>
                <w:rFonts w:eastAsia="MS Mincho"/>
                <w:sz w:val="24"/>
                <w:szCs w:val="24"/>
                <w:lang w:eastAsia="ru-RU"/>
              </w:rPr>
              <w:t>Принтер Canon LBP 3300</w:t>
            </w:r>
          </w:p>
        </w:tc>
      </w:tr>
      <w:tr w:rsidR="00F803C5" w:rsidRPr="00F803C5" w:rsidTr="00F803C5">
        <w:trPr>
          <w:gridAfter w:val="2"/>
          <w:wAfter w:w="3369" w:type="pct"/>
          <w:trHeight w:val="181"/>
        </w:trPr>
        <w:tc>
          <w:tcPr>
            <w:tcW w:w="89" w:type="pct"/>
            <w:vMerge/>
          </w:tcPr>
          <w:p w:rsidR="00F803C5" w:rsidRPr="00F803C5" w:rsidRDefault="00F803C5" w:rsidP="00F803C5">
            <w:pPr>
              <w:widowControl/>
              <w:autoSpaceDE/>
              <w:autoSpaceDN/>
              <w:snapToGrid w:val="0"/>
              <w:rPr>
                <w:iCs/>
                <w:sz w:val="24"/>
                <w:szCs w:val="28"/>
              </w:rPr>
            </w:pPr>
          </w:p>
        </w:tc>
        <w:tc>
          <w:tcPr>
            <w:tcW w:w="1044" w:type="pct"/>
            <w:gridSpan w:val="2"/>
            <w:vMerge/>
          </w:tcPr>
          <w:p w:rsidR="00F803C5" w:rsidRPr="00F803C5" w:rsidRDefault="00F803C5" w:rsidP="00F803C5">
            <w:pPr>
              <w:widowControl/>
              <w:autoSpaceDE/>
              <w:autoSpaceDN/>
              <w:snapToGrid w:val="0"/>
              <w:rPr>
                <w:bCs/>
                <w:iCs/>
                <w:sz w:val="24"/>
                <w:szCs w:val="28"/>
                <w:lang w:eastAsia="ru-RU"/>
              </w:rPr>
            </w:pPr>
          </w:p>
        </w:tc>
        <w:tc>
          <w:tcPr>
            <w:tcW w:w="498" w:type="pct"/>
          </w:tcPr>
          <w:p w:rsidR="00F803C5" w:rsidRPr="00F803C5" w:rsidRDefault="00F803C5" w:rsidP="00F803C5">
            <w:pPr>
              <w:widowControl/>
              <w:autoSpaceDE/>
              <w:autoSpaceDN/>
              <w:ind w:left="714" w:hanging="357"/>
              <w:rPr>
                <w:rFonts w:eastAsia="MS Mincho"/>
                <w:sz w:val="24"/>
                <w:szCs w:val="24"/>
                <w:lang w:eastAsia="ru-RU"/>
              </w:rPr>
            </w:pPr>
            <w:r w:rsidRPr="00F803C5">
              <w:rPr>
                <w:rFonts w:eastAsia="MS Mincho"/>
                <w:sz w:val="24"/>
                <w:szCs w:val="24"/>
                <w:lang w:eastAsia="ru-RU"/>
              </w:rPr>
              <w:t>Сканер EPSON</w:t>
            </w:r>
          </w:p>
        </w:tc>
      </w:tr>
      <w:tr w:rsidR="00F803C5" w:rsidRPr="00F803C5" w:rsidTr="00F803C5">
        <w:trPr>
          <w:gridAfter w:val="2"/>
          <w:wAfter w:w="3369" w:type="pct"/>
          <w:trHeight w:val="136"/>
        </w:trPr>
        <w:tc>
          <w:tcPr>
            <w:tcW w:w="89" w:type="pct"/>
            <w:vMerge/>
          </w:tcPr>
          <w:p w:rsidR="00F803C5" w:rsidRPr="00F803C5" w:rsidRDefault="00F803C5" w:rsidP="00F803C5">
            <w:pPr>
              <w:widowControl/>
              <w:autoSpaceDE/>
              <w:autoSpaceDN/>
              <w:snapToGrid w:val="0"/>
              <w:rPr>
                <w:iCs/>
                <w:sz w:val="24"/>
                <w:szCs w:val="28"/>
              </w:rPr>
            </w:pPr>
          </w:p>
        </w:tc>
        <w:tc>
          <w:tcPr>
            <w:tcW w:w="1044" w:type="pct"/>
            <w:gridSpan w:val="2"/>
            <w:vMerge/>
          </w:tcPr>
          <w:p w:rsidR="00F803C5" w:rsidRPr="00F803C5" w:rsidRDefault="00F803C5" w:rsidP="00F803C5">
            <w:pPr>
              <w:widowControl/>
              <w:autoSpaceDE/>
              <w:autoSpaceDN/>
              <w:snapToGrid w:val="0"/>
              <w:rPr>
                <w:bCs/>
                <w:iCs/>
                <w:sz w:val="24"/>
                <w:szCs w:val="28"/>
                <w:lang w:eastAsia="ru-RU"/>
              </w:rPr>
            </w:pPr>
          </w:p>
        </w:tc>
        <w:tc>
          <w:tcPr>
            <w:tcW w:w="498" w:type="pct"/>
          </w:tcPr>
          <w:p w:rsidR="00F803C5" w:rsidRPr="00F803C5" w:rsidRDefault="00F803C5" w:rsidP="00F803C5">
            <w:pPr>
              <w:widowControl/>
              <w:autoSpaceDE/>
              <w:autoSpaceDN/>
              <w:ind w:left="714" w:hanging="357"/>
              <w:rPr>
                <w:rFonts w:eastAsia="MS Mincho"/>
                <w:sz w:val="24"/>
                <w:szCs w:val="24"/>
                <w:lang w:eastAsia="ru-RU"/>
              </w:rPr>
            </w:pPr>
            <w:r w:rsidRPr="00F803C5">
              <w:rPr>
                <w:rFonts w:eastAsia="MS Mincho"/>
                <w:sz w:val="24"/>
                <w:szCs w:val="24"/>
                <w:lang w:eastAsia="ru-RU"/>
              </w:rPr>
              <w:t>Мультимедиапоектор EPSON</w:t>
            </w:r>
          </w:p>
        </w:tc>
      </w:tr>
      <w:tr w:rsidR="00F803C5" w:rsidRPr="00F803C5" w:rsidTr="00F803C5">
        <w:trPr>
          <w:gridAfter w:val="2"/>
          <w:wAfter w:w="3369" w:type="pct"/>
          <w:trHeight w:val="165"/>
        </w:trPr>
        <w:tc>
          <w:tcPr>
            <w:tcW w:w="89" w:type="pct"/>
            <w:vMerge/>
          </w:tcPr>
          <w:p w:rsidR="00F803C5" w:rsidRPr="00F803C5" w:rsidRDefault="00F803C5" w:rsidP="00F803C5">
            <w:pPr>
              <w:widowControl/>
              <w:autoSpaceDE/>
              <w:autoSpaceDN/>
              <w:snapToGrid w:val="0"/>
              <w:rPr>
                <w:iCs/>
                <w:sz w:val="24"/>
                <w:szCs w:val="28"/>
              </w:rPr>
            </w:pPr>
          </w:p>
        </w:tc>
        <w:tc>
          <w:tcPr>
            <w:tcW w:w="1044" w:type="pct"/>
            <w:gridSpan w:val="2"/>
            <w:vMerge w:val="restart"/>
          </w:tcPr>
          <w:p w:rsidR="00F803C5" w:rsidRPr="00F803C5" w:rsidRDefault="00F803C5" w:rsidP="00F803C5">
            <w:pPr>
              <w:widowControl/>
              <w:autoSpaceDE/>
              <w:autoSpaceDN/>
              <w:snapToGrid w:val="0"/>
              <w:rPr>
                <w:bCs/>
                <w:iCs/>
                <w:sz w:val="24"/>
                <w:szCs w:val="28"/>
                <w:lang w:eastAsia="ru-RU"/>
              </w:rPr>
            </w:pPr>
            <w:r w:rsidRPr="00F803C5">
              <w:rPr>
                <w:bCs/>
                <w:iCs/>
                <w:sz w:val="24"/>
                <w:szCs w:val="28"/>
                <w:lang w:eastAsia="ru-RU"/>
              </w:rPr>
              <w:t xml:space="preserve">Рабочие места студентов </w:t>
            </w:r>
          </w:p>
          <w:p w:rsidR="00F803C5" w:rsidRPr="00F803C5" w:rsidRDefault="00F803C5" w:rsidP="00F803C5">
            <w:pPr>
              <w:widowControl/>
              <w:autoSpaceDE/>
              <w:autoSpaceDN/>
              <w:snapToGrid w:val="0"/>
              <w:rPr>
                <w:bCs/>
                <w:iCs/>
                <w:sz w:val="24"/>
                <w:szCs w:val="28"/>
                <w:lang w:eastAsia="ru-RU"/>
              </w:rPr>
            </w:pPr>
          </w:p>
          <w:p w:rsidR="00F803C5" w:rsidRPr="00F803C5" w:rsidRDefault="00F803C5" w:rsidP="00F803C5">
            <w:pPr>
              <w:widowControl/>
              <w:autoSpaceDE/>
              <w:autoSpaceDN/>
              <w:snapToGrid w:val="0"/>
              <w:ind w:hanging="357"/>
              <w:rPr>
                <w:bCs/>
                <w:iCs/>
                <w:sz w:val="24"/>
                <w:szCs w:val="28"/>
                <w:lang w:eastAsia="ru-RU"/>
              </w:rPr>
            </w:pPr>
          </w:p>
        </w:tc>
        <w:tc>
          <w:tcPr>
            <w:tcW w:w="498" w:type="pct"/>
          </w:tcPr>
          <w:p w:rsidR="00F803C5" w:rsidRPr="00F803C5" w:rsidRDefault="00F803C5" w:rsidP="00F803C5">
            <w:pPr>
              <w:widowControl/>
              <w:autoSpaceDE/>
              <w:autoSpaceDN/>
              <w:ind w:left="714" w:hanging="357"/>
              <w:rPr>
                <w:rFonts w:eastAsia="MS Mincho"/>
                <w:sz w:val="24"/>
                <w:szCs w:val="24"/>
                <w:lang w:eastAsia="ru-RU"/>
              </w:rPr>
            </w:pPr>
            <w:r w:rsidRPr="00F803C5">
              <w:rPr>
                <w:rFonts w:eastAsia="MS Mincho"/>
                <w:sz w:val="24"/>
                <w:szCs w:val="24"/>
                <w:lang w:eastAsia="ru-RU"/>
              </w:rPr>
              <w:t>Стол ученический-15</w:t>
            </w:r>
          </w:p>
        </w:tc>
      </w:tr>
      <w:tr w:rsidR="00F803C5" w:rsidRPr="00F803C5" w:rsidTr="00F803C5">
        <w:trPr>
          <w:gridAfter w:val="2"/>
          <w:wAfter w:w="3369" w:type="pct"/>
          <w:trHeight w:val="150"/>
        </w:trPr>
        <w:tc>
          <w:tcPr>
            <w:tcW w:w="89" w:type="pct"/>
            <w:vMerge/>
          </w:tcPr>
          <w:p w:rsidR="00F803C5" w:rsidRPr="00F803C5" w:rsidRDefault="00F803C5" w:rsidP="00F803C5">
            <w:pPr>
              <w:widowControl/>
              <w:autoSpaceDE/>
              <w:autoSpaceDN/>
              <w:snapToGrid w:val="0"/>
              <w:rPr>
                <w:iCs/>
                <w:sz w:val="24"/>
                <w:szCs w:val="28"/>
              </w:rPr>
            </w:pPr>
          </w:p>
        </w:tc>
        <w:tc>
          <w:tcPr>
            <w:tcW w:w="1044" w:type="pct"/>
            <w:gridSpan w:val="2"/>
            <w:vMerge/>
          </w:tcPr>
          <w:p w:rsidR="00F803C5" w:rsidRPr="00F803C5" w:rsidRDefault="00F803C5" w:rsidP="00F803C5">
            <w:pPr>
              <w:widowControl/>
              <w:autoSpaceDE/>
              <w:autoSpaceDN/>
              <w:snapToGrid w:val="0"/>
              <w:rPr>
                <w:bCs/>
                <w:iCs/>
                <w:sz w:val="24"/>
                <w:szCs w:val="28"/>
                <w:lang w:eastAsia="ru-RU"/>
              </w:rPr>
            </w:pPr>
          </w:p>
        </w:tc>
        <w:tc>
          <w:tcPr>
            <w:tcW w:w="498" w:type="pct"/>
          </w:tcPr>
          <w:p w:rsidR="00F803C5" w:rsidRPr="00F803C5" w:rsidRDefault="00F803C5" w:rsidP="00F803C5">
            <w:pPr>
              <w:widowControl/>
              <w:autoSpaceDE/>
              <w:autoSpaceDN/>
              <w:ind w:left="714" w:hanging="357"/>
              <w:rPr>
                <w:rFonts w:eastAsia="MS Mincho"/>
                <w:sz w:val="24"/>
                <w:szCs w:val="24"/>
                <w:lang w:eastAsia="ru-RU"/>
              </w:rPr>
            </w:pPr>
            <w:r w:rsidRPr="00F803C5">
              <w:rPr>
                <w:rFonts w:eastAsia="MS Mincho"/>
                <w:sz w:val="24"/>
                <w:szCs w:val="24"/>
                <w:lang w:eastAsia="ru-RU"/>
              </w:rPr>
              <w:t>Стул ученический-30</w:t>
            </w:r>
          </w:p>
        </w:tc>
      </w:tr>
      <w:tr w:rsidR="00F803C5" w:rsidRPr="00F803C5" w:rsidTr="00F803C5">
        <w:tc>
          <w:tcPr>
            <w:tcW w:w="1631" w:type="pct"/>
            <w:gridSpan w:val="4"/>
          </w:tcPr>
          <w:p w:rsidR="00F803C5" w:rsidRPr="00F803C5" w:rsidRDefault="00F803C5" w:rsidP="00F803C5">
            <w:pPr>
              <w:widowControl/>
              <w:autoSpaceDE/>
              <w:autoSpaceDN/>
              <w:snapToGrid w:val="0"/>
              <w:rPr>
                <w:b/>
                <w:bCs/>
                <w:iCs/>
                <w:sz w:val="24"/>
                <w:szCs w:val="28"/>
                <w:lang w:val="en-US"/>
              </w:rPr>
            </w:pPr>
          </w:p>
        </w:tc>
        <w:tc>
          <w:tcPr>
            <w:tcW w:w="1684" w:type="pct"/>
          </w:tcPr>
          <w:p w:rsidR="00F803C5" w:rsidRPr="00F803C5" w:rsidRDefault="00F803C5" w:rsidP="00F803C5">
            <w:pPr>
              <w:widowControl/>
              <w:autoSpaceDE/>
              <w:autoSpaceDN/>
              <w:rPr>
                <w:rFonts w:ascii="Calibri" w:eastAsia="MS Mincho" w:hAnsi="Calibri"/>
              </w:rPr>
            </w:pPr>
          </w:p>
        </w:tc>
        <w:tc>
          <w:tcPr>
            <w:tcW w:w="1685" w:type="pct"/>
          </w:tcPr>
          <w:p w:rsidR="00F803C5" w:rsidRPr="00F803C5" w:rsidRDefault="00F803C5" w:rsidP="00F803C5">
            <w:pPr>
              <w:autoSpaceDE/>
              <w:autoSpaceDN/>
              <w:spacing w:after="150"/>
              <w:ind w:left="714" w:hanging="357"/>
              <w:rPr>
                <w:rFonts w:ascii="Arial" w:eastAsia="MS Mincho" w:hAnsi="Arial" w:cs="Arial"/>
                <w:color w:val="000000"/>
                <w:sz w:val="21"/>
                <w:szCs w:val="21"/>
                <w:lang w:eastAsia="nl-NL"/>
              </w:rPr>
            </w:pPr>
          </w:p>
        </w:tc>
      </w:tr>
      <w:tr w:rsidR="00F803C5" w:rsidRPr="00F803C5" w:rsidTr="00F803C5">
        <w:tc>
          <w:tcPr>
            <w:tcW w:w="1631" w:type="pct"/>
            <w:gridSpan w:val="4"/>
          </w:tcPr>
          <w:p w:rsidR="00F803C5" w:rsidRPr="00F803C5" w:rsidRDefault="00F803C5" w:rsidP="00F803C5">
            <w:pPr>
              <w:widowControl/>
              <w:autoSpaceDE/>
              <w:autoSpaceDN/>
              <w:snapToGrid w:val="0"/>
              <w:rPr>
                <w:iCs/>
                <w:sz w:val="24"/>
                <w:szCs w:val="28"/>
              </w:rPr>
            </w:pPr>
            <w:r w:rsidRPr="00F803C5">
              <w:rPr>
                <w:b/>
                <w:bCs/>
                <w:iCs/>
                <w:sz w:val="24"/>
                <w:szCs w:val="28"/>
                <w:lang w:val="en-US"/>
              </w:rPr>
              <w:t xml:space="preserve">II </w:t>
            </w:r>
            <w:r w:rsidRPr="00F803C5">
              <w:rPr>
                <w:b/>
                <w:bCs/>
                <w:iCs/>
                <w:sz w:val="24"/>
                <w:szCs w:val="28"/>
              </w:rPr>
              <w:t>Технические средства</w:t>
            </w:r>
          </w:p>
        </w:tc>
        <w:tc>
          <w:tcPr>
            <w:tcW w:w="1684" w:type="pct"/>
          </w:tcPr>
          <w:p w:rsidR="00F803C5" w:rsidRPr="00F803C5" w:rsidRDefault="00F803C5" w:rsidP="00F803C5">
            <w:pPr>
              <w:widowControl/>
              <w:autoSpaceDE/>
              <w:autoSpaceDN/>
              <w:rPr>
                <w:rFonts w:ascii="Calibri" w:eastAsia="MS Mincho" w:hAnsi="Calibri"/>
              </w:rPr>
            </w:pPr>
          </w:p>
        </w:tc>
        <w:tc>
          <w:tcPr>
            <w:tcW w:w="1685" w:type="pct"/>
          </w:tcPr>
          <w:p w:rsidR="00F803C5" w:rsidRPr="00F803C5" w:rsidRDefault="00F803C5" w:rsidP="00F803C5">
            <w:pPr>
              <w:autoSpaceDE/>
              <w:autoSpaceDN/>
              <w:spacing w:after="150"/>
              <w:ind w:left="714" w:hanging="357"/>
              <w:rPr>
                <w:rFonts w:ascii="Arial" w:eastAsia="MS Mincho" w:hAnsi="Arial" w:cs="Arial"/>
                <w:color w:val="000000"/>
                <w:sz w:val="21"/>
                <w:szCs w:val="21"/>
                <w:lang w:eastAsia="nl-NL"/>
              </w:rPr>
            </w:pPr>
            <w:r w:rsidRPr="00F803C5">
              <w:rPr>
                <w:rFonts w:ascii="Arial" w:eastAsia="MS Mincho" w:hAnsi="Arial" w:cs="Arial"/>
                <w:color w:val="000000"/>
                <w:sz w:val="21"/>
                <w:szCs w:val="21"/>
                <w:lang w:eastAsia="nl-NL"/>
              </w:rPr>
              <w:t>Локальная сеть – СКС (структурированная кабельная система)</w:t>
            </w:r>
          </w:p>
        </w:tc>
      </w:tr>
      <w:tr w:rsidR="00F803C5" w:rsidRPr="00F803C5" w:rsidTr="00F803C5">
        <w:tc>
          <w:tcPr>
            <w:tcW w:w="1631" w:type="pct"/>
            <w:gridSpan w:val="4"/>
          </w:tcPr>
          <w:p w:rsidR="00F803C5" w:rsidRPr="00F803C5" w:rsidRDefault="00F803C5" w:rsidP="00F803C5">
            <w:pPr>
              <w:widowControl/>
              <w:autoSpaceDE/>
              <w:autoSpaceDN/>
              <w:snapToGrid w:val="0"/>
              <w:rPr>
                <w:iCs/>
                <w:sz w:val="24"/>
                <w:szCs w:val="28"/>
              </w:rPr>
            </w:pPr>
            <w:r w:rsidRPr="00F803C5">
              <w:rPr>
                <w:b/>
                <w:bCs/>
                <w:iCs/>
                <w:sz w:val="24"/>
                <w:szCs w:val="28"/>
              </w:rPr>
              <w:t>Основное оборудование</w:t>
            </w:r>
          </w:p>
        </w:tc>
        <w:tc>
          <w:tcPr>
            <w:tcW w:w="1684" w:type="pct"/>
          </w:tcPr>
          <w:p w:rsidR="00F803C5" w:rsidRPr="00F803C5" w:rsidRDefault="00F803C5" w:rsidP="00F803C5">
            <w:pPr>
              <w:widowControl/>
              <w:autoSpaceDE/>
              <w:autoSpaceDN/>
              <w:rPr>
                <w:rFonts w:ascii="Calibri" w:eastAsia="MS Mincho" w:hAnsi="Calibri"/>
              </w:rPr>
            </w:pPr>
          </w:p>
        </w:tc>
        <w:tc>
          <w:tcPr>
            <w:tcW w:w="1685" w:type="pct"/>
          </w:tcPr>
          <w:p w:rsidR="00F803C5" w:rsidRPr="00F803C5" w:rsidRDefault="00F803C5" w:rsidP="00F803C5">
            <w:pPr>
              <w:autoSpaceDE/>
              <w:autoSpaceDN/>
              <w:spacing w:after="150"/>
              <w:ind w:left="714" w:hanging="357"/>
              <w:rPr>
                <w:rFonts w:ascii="Arial" w:eastAsia="MS Mincho" w:hAnsi="Arial" w:cs="Arial"/>
                <w:color w:val="000000"/>
                <w:sz w:val="21"/>
                <w:szCs w:val="21"/>
                <w:lang w:val="en-US" w:eastAsia="nl-NL"/>
              </w:rPr>
            </w:pPr>
            <w:r w:rsidRPr="00F803C5">
              <w:rPr>
                <w:rFonts w:ascii="Arial" w:eastAsia="MS Mincho" w:hAnsi="Arial" w:cs="Arial"/>
                <w:color w:val="000000"/>
                <w:sz w:val="21"/>
                <w:szCs w:val="21"/>
                <w:lang w:val="en-US" w:eastAsia="nl-NL"/>
              </w:rPr>
              <w:t>Монитор Acer</w:t>
            </w:r>
          </w:p>
        </w:tc>
      </w:tr>
      <w:tr w:rsidR="00F803C5" w:rsidRPr="00F803C5" w:rsidTr="00F803C5">
        <w:trPr>
          <w:gridAfter w:val="2"/>
          <w:wAfter w:w="3369" w:type="pct"/>
          <w:trHeight w:val="585"/>
        </w:trPr>
        <w:tc>
          <w:tcPr>
            <w:tcW w:w="89" w:type="pct"/>
          </w:tcPr>
          <w:p w:rsidR="00F803C5" w:rsidRPr="00F803C5" w:rsidRDefault="00F803C5" w:rsidP="00F803C5">
            <w:pPr>
              <w:widowControl/>
              <w:autoSpaceDE/>
              <w:autoSpaceDN/>
              <w:snapToGrid w:val="0"/>
              <w:rPr>
                <w:iCs/>
                <w:sz w:val="24"/>
                <w:szCs w:val="28"/>
              </w:rPr>
            </w:pPr>
            <w:r w:rsidRPr="00F803C5">
              <w:rPr>
                <w:iCs/>
                <w:sz w:val="24"/>
                <w:szCs w:val="28"/>
              </w:rPr>
              <w:t>1</w:t>
            </w:r>
          </w:p>
        </w:tc>
        <w:tc>
          <w:tcPr>
            <w:tcW w:w="1044" w:type="pct"/>
            <w:gridSpan w:val="2"/>
          </w:tcPr>
          <w:p w:rsidR="00F803C5" w:rsidRPr="00F803C5" w:rsidRDefault="00F803C5" w:rsidP="00F803C5">
            <w:pPr>
              <w:widowControl/>
              <w:tabs>
                <w:tab w:val="left" w:pos="993"/>
              </w:tabs>
              <w:suppressAutoHyphens/>
              <w:autoSpaceDE/>
              <w:autoSpaceDN/>
              <w:spacing w:line="276" w:lineRule="auto"/>
              <w:contextualSpacing/>
              <w:jc w:val="both"/>
              <w:rPr>
                <w:bCs/>
                <w:color w:val="000000"/>
                <w:w w:val="90"/>
                <w:sz w:val="28"/>
                <w:szCs w:val="28"/>
                <w:lang w:eastAsia="ru-RU"/>
              </w:rPr>
            </w:pPr>
            <w:r w:rsidRPr="00F803C5">
              <w:rPr>
                <w:bCs/>
                <w:color w:val="000000"/>
                <w:w w:val="90"/>
                <w:sz w:val="28"/>
                <w:szCs w:val="28"/>
                <w:lang w:eastAsia="ru-RU"/>
              </w:rPr>
              <w:t>видеооборудование (мультимедийный проектор с экраном или телевизор, или плазменная панель)</w:t>
            </w:r>
          </w:p>
          <w:p w:rsidR="00F803C5" w:rsidRPr="00F803C5" w:rsidRDefault="00F803C5" w:rsidP="00F803C5">
            <w:pPr>
              <w:widowControl/>
              <w:tabs>
                <w:tab w:val="left" w:pos="993"/>
              </w:tabs>
              <w:suppressAutoHyphens/>
              <w:autoSpaceDE/>
              <w:autoSpaceDN/>
              <w:spacing w:line="276" w:lineRule="auto"/>
              <w:contextualSpacing/>
              <w:jc w:val="both"/>
              <w:rPr>
                <w:bCs/>
                <w:color w:val="000000"/>
                <w:w w:val="90"/>
                <w:sz w:val="28"/>
                <w:szCs w:val="28"/>
                <w:lang w:eastAsia="ru-RU"/>
              </w:rPr>
            </w:pPr>
          </w:p>
          <w:p w:rsidR="00F803C5" w:rsidRPr="00F803C5" w:rsidRDefault="00F803C5" w:rsidP="00F803C5">
            <w:pPr>
              <w:widowControl/>
              <w:tabs>
                <w:tab w:val="left" w:pos="993"/>
              </w:tabs>
              <w:suppressAutoHyphens/>
              <w:autoSpaceDE/>
              <w:autoSpaceDN/>
              <w:spacing w:line="276" w:lineRule="auto"/>
              <w:contextualSpacing/>
              <w:jc w:val="both"/>
              <w:rPr>
                <w:bCs/>
                <w:color w:val="000000"/>
                <w:w w:val="90"/>
                <w:sz w:val="28"/>
                <w:szCs w:val="28"/>
                <w:lang w:eastAsia="ru-RU"/>
              </w:rPr>
            </w:pPr>
          </w:p>
        </w:tc>
        <w:tc>
          <w:tcPr>
            <w:tcW w:w="498" w:type="pct"/>
          </w:tcPr>
          <w:p w:rsidR="00F803C5" w:rsidRPr="00F803C5" w:rsidRDefault="00F803C5" w:rsidP="00F803C5">
            <w:pPr>
              <w:autoSpaceDE/>
              <w:autoSpaceDN/>
              <w:spacing w:after="150"/>
              <w:ind w:left="714" w:hanging="357"/>
              <w:rPr>
                <w:rFonts w:eastAsia="MS Mincho"/>
                <w:color w:val="000000"/>
                <w:sz w:val="24"/>
                <w:szCs w:val="24"/>
                <w:lang w:eastAsia="nl-NL"/>
              </w:rPr>
            </w:pPr>
            <w:r w:rsidRPr="00F803C5">
              <w:rPr>
                <w:rFonts w:eastAsia="MS Mincho"/>
                <w:color w:val="000000"/>
                <w:sz w:val="24"/>
                <w:szCs w:val="24"/>
                <w:lang w:eastAsia="nl-NL"/>
              </w:rPr>
              <w:t>Интерактивная доска</w:t>
            </w:r>
          </w:p>
        </w:tc>
      </w:tr>
      <w:tr w:rsidR="00F803C5" w:rsidRPr="00F803C5" w:rsidTr="00F803C5">
        <w:trPr>
          <w:gridAfter w:val="2"/>
          <w:wAfter w:w="3369" w:type="pct"/>
        </w:trPr>
        <w:tc>
          <w:tcPr>
            <w:tcW w:w="89" w:type="pct"/>
          </w:tcPr>
          <w:p w:rsidR="00F803C5" w:rsidRPr="00F803C5" w:rsidRDefault="00F803C5" w:rsidP="00F803C5">
            <w:pPr>
              <w:widowControl/>
              <w:autoSpaceDE/>
              <w:autoSpaceDN/>
              <w:snapToGrid w:val="0"/>
              <w:rPr>
                <w:iCs/>
                <w:sz w:val="24"/>
                <w:szCs w:val="28"/>
              </w:rPr>
            </w:pPr>
            <w:r w:rsidRPr="00F803C5">
              <w:rPr>
                <w:iCs/>
                <w:sz w:val="24"/>
                <w:szCs w:val="28"/>
              </w:rPr>
              <w:t>2</w:t>
            </w:r>
          </w:p>
        </w:tc>
        <w:tc>
          <w:tcPr>
            <w:tcW w:w="1044" w:type="pct"/>
            <w:gridSpan w:val="2"/>
          </w:tcPr>
          <w:p w:rsidR="00F803C5" w:rsidRPr="00F803C5" w:rsidRDefault="00F803C5" w:rsidP="00F803C5">
            <w:pPr>
              <w:widowControl/>
              <w:tabs>
                <w:tab w:val="left" w:pos="993"/>
              </w:tabs>
              <w:suppressAutoHyphens/>
              <w:autoSpaceDE/>
              <w:autoSpaceDN/>
              <w:spacing w:line="276" w:lineRule="auto"/>
              <w:contextualSpacing/>
              <w:jc w:val="both"/>
              <w:rPr>
                <w:bCs/>
                <w:color w:val="000000"/>
                <w:w w:val="90"/>
                <w:sz w:val="28"/>
                <w:szCs w:val="28"/>
                <w:lang w:eastAsia="ru-RU"/>
              </w:rPr>
            </w:pPr>
            <w:r w:rsidRPr="00F803C5">
              <w:rPr>
                <w:bCs/>
                <w:color w:val="000000"/>
                <w:w w:val="90"/>
                <w:sz w:val="28"/>
                <w:szCs w:val="28"/>
                <w:lang w:eastAsia="ru-RU"/>
              </w:rPr>
              <w:t>экран, проектор, магнитная доска</w:t>
            </w:r>
          </w:p>
        </w:tc>
        <w:tc>
          <w:tcPr>
            <w:tcW w:w="498" w:type="pct"/>
          </w:tcPr>
          <w:p w:rsidR="00F803C5" w:rsidRPr="00F803C5" w:rsidRDefault="00F803C5" w:rsidP="00F803C5">
            <w:pPr>
              <w:autoSpaceDE/>
              <w:autoSpaceDN/>
              <w:spacing w:after="150"/>
              <w:ind w:left="357"/>
              <w:rPr>
                <w:rFonts w:eastAsia="MS Mincho"/>
                <w:color w:val="000000"/>
                <w:sz w:val="24"/>
                <w:szCs w:val="24"/>
                <w:lang w:eastAsia="nl-NL"/>
              </w:rPr>
            </w:pPr>
            <w:r w:rsidRPr="00F803C5">
              <w:rPr>
                <w:rFonts w:eastAsia="MS Mincho"/>
                <w:color w:val="000000"/>
                <w:sz w:val="24"/>
                <w:szCs w:val="24"/>
                <w:lang w:eastAsia="nl-NL"/>
              </w:rPr>
              <w:t>Локальная сеть – СКС</w:t>
            </w:r>
          </w:p>
          <w:p w:rsidR="00F803C5" w:rsidRPr="00F803C5" w:rsidRDefault="00F803C5" w:rsidP="00F803C5">
            <w:pPr>
              <w:autoSpaceDE/>
              <w:autoSpaceDN/>
              <w:spacing w:after="150"/>
              <w:ind w:left="357"/>
              <w:rPr>
                <w:rFonts w:ascii="Arial" w:eastAsia="MS Mincho" w:hAnsi="Arial" w:cs="Arial"/>
                <w:color w:val="000000"/>
                <w:sz w:val="21"/>
                <w:szCs w:val="21"/>
                <w:lang w:eastAsia="nl-NL"/>
              </w:rPr>
            </w:pPr>
            <w:r w:rsidRPr="00F803C5">
              <w:rPr>
                <w:rFonts w:eastAsia="MS Mincho"/>
                <w:color w:val="000000"/>
                <w:sz w:val="24"/>
                <w:szCs w:val="24"/>
                <w:lang w:eastAsia="nl-NL"/>
              </w:rPr>
              <w:t xml:space="preserve"> (структурированная кабельная система</w:t>
            </w:r>
            <w:r w:rsidRPr="00F803C5">
              <w:rPr>
                <w:rFonts w:ascii="Arial" w:eastAsia="MS Mincho" w:hAnsi="Arial" w:cs="Arial"/>
                <w:color w:val="000000"/>
                <w:sz w:val="21"/>
                <w:szCs w:val="21"/>
                <w:lang w:eastAsia="nl-NL"/>
              </w:rPr>
              <w:t>)</w:t>
            </w:r>
          </w:p>
        </w:tc>
      </w:tr>
      <w:tr w:rsidR="00F803C5" w:rsidRPr="00F803C5" w:rsidTr="00F803C5">
        <w:trPr>
          <w:gridAfter w:val="2"/>
          <w:wAfter w:w="3369" w:type="pct"/>
        </w:trPr>
        <w:tc>
          <w:tcPr>
            <w:tcW w:w="89" w:type="pct"/>
          </w:tcPr>
          <w:p w:rsidR="00F803C5" w:rsidRPr="00F803C5" w:rsidRDefault="00F803C5" w:rsidP="00F803C5">
            <w:pPr>
              <w:widowControl/>
              <w:autoSpaceDE/>
              <w:autoSpaceDN/>
              <w:snapToGrid w:val="0"/>
              <w:rPr>
                <w:iCs/>
                <w:sz w:val="24"/>
                <w:szCs w:val="28"/>
              </w:rPr>
            </w:pPr>
            <w:r w:rsidRPr="00F803C5">
              <w:rPr>
                <w:iCs/>
                <w:sz w:val="24"/>
                <w:szCs w:val="28"/>
              </w:rPr>
              <w:lastRenderedPageBreak/>
              <w:t>3</w:t>
            </w:r>
          </w:p>
        </w:tc>
        <w:tc>
          <w:tcPr>
            <w:tcW w:w="1044" w:type="pct"/>
            <w:gridSpan w:val="2"/>
          </w:tcPr>
          <w:p w:rsidR="00F803C5" w:rsidRPr="00F803C5" w:rsidRDefault="00F803C5" w:rsidP="00F803C5">
            <w:pPr>
              <w:widowControl/>
              <w:tabs>
                <w:tab w:val="left" w:pos="993"/>
              </w:tabs>
              <w:suppressAutoHyphens/>
              <w:autoSpaceDE/>
              <w:autoSpaceDN/>
              <w:spacing w:line="276" w:lineRule="auto"/>
              <w:contextualSpacing/>
              <w:jc w:val="both"/>
              <w:rPr>
                <w:bCs/>
                <w:color w:val="000000"/>
                <w:w w:val="90"/>
                <w:sz w:val="28"/>
                <w:szCs w:val="28"/>
                <w:lang w:eastAsia="ru-RU"/>
              </w:rPr>
            </w:pPr>
            <w:r w:rsidRPr="00F803C5">
              <w:rPr>
                <w:bCs/>
                <w:color w:val="000000"/>
                <w:w w:val="90"/>
                <w:sz w:val="28"/>
                <w:szCs w:val="28"/>
                <w:lang w:eastAsia="ru-RU"/>
              </w:rPr>
              <w:t>компьютеры по количеству посадочных мест</w:t>
            </w:r>
          </w:p>
        </w:tc>
        <w:tc>
          <w:tcPr>
            <w:tcW w:w="498" w:type="pct"/>
          </w:tcPr>
          <w:p w:rsidR="00F803C5" w:rsidRPr="00F803C5" w:rsidRDefault="00F803C5" w:rsidP="00F803C5">
            <w:pPr>
              <w:autoSpaceDE/>
              <w:autoSpaceDN/>
              <w:spacing w:after="150"/>
              <w:ind w:left="714" w:hanging="357"/>
              <w:rPr>
                <w:rFonts w:ascii="Arial" w:eastAsia="MS Mincho" w:hAnsi="Arial" w:cs="Arial"/>
                <w:color w:val="000000"/>
                <w:sz w:val="21"/>
                <w:szCs w:val="21"/>
                <w:lang w:eastAsia="nl-NL"/>
              </w:rPr>
            </w:pPr>
            <w:r w:rsidRPr="00F803C5">
              <w:rPr>
                <w:rFonts w:ascii="Arial" w:eastAsia="MS Mincho" w:hAnsi="Arial" w:cs="Arial"/>
                <w:color w:val="000000"/>
                <w:sz w:val="21"/>
                <w:szCs w:val="21"/>
                <w:lang w:eastAsia="nl-NL"/>
              </w:rPr>
              <w:t>15</w:t>
            </w:r>
          </w:p>
        </w:tc>
      </w:tr>
      <w:tr w:rsidR="00F803C5" w:rsidRPr="00F803C5" w:rsidTr="00F803C5">
        <w:trPr>
          <w:gridAfter w:val="2"/>
          <w:wAfter w:w="3369" w:type="pct"/>
        </w:trPr>
        <w:tc>
          <w:tcPr>
            <w:tcW w:w="89" w:type="pct"/>
          </w:tcPr>
          <w:p w:rsidR="00F803C5" w:rsidRPr="00F803C5" w:rsidRDefault="00F803C5" w:rsidP="00F803C5">
            <w:pPr>
              <w:widowControl/>
              <w:autoSpaceDE/>
              <w:autoSpaceDN/>
              <w:snapToGrid w:val="0"/>
              <w:rPr>
                <w:iCs/>
                <w:sz w:val="24"/>
                <w:szCs w:val="28"/>
              </w:rPr>
            </w:pPr>
            <w:r w:rsidRPr="00F803C5">
              <w:rPr>
                <w:iCs/>
                <w:sz w:val="24"/>
                <w:szCs w:val="28"/>
              </w:rPr>
              <w:t>4</w:t>
            </w:r>
          </w:p>
        </w:tc>
        <w:tc>
          <w:tcPr>
            <w:tcW w:w="1044" w:type="pct"/>
            <w:gridSpan w:val="2"/>
          </w:tcPr>
          <w:p w:rsidR="00F803C5" w:rsidRPr="00F803C5" w:rsidRDefault="00F803C5" w:rsidP="00F803C5">
            <w:pPr>
              <w:widowControl/>
              <w:autoSpaceDE/>
              <w:autoSpaceDN/>
              <w:snapToGrid w:val="0"/>
              <w:rPr>
                <w:iCs/>
                <w:sz w:val="24"/>
                <w:szCs w:val="28"/>
              </w:rPr>
            </w:pPr>
            <w:r w:rsidRPr="00F803C5">
              <w:rPr>
                <w:bCs/>
                <w:iCs/>
                <w:sz w:val="24"/>
                <w:szCs w:val="28"/>
                <w:lang w:eastAsia="ru-RU"/>
              </w:rPr>
              <w:t>профессиональные компьютерные программы</w:t>
            </w:r>
          </w:p>
        </w:tc>
        <w:tc>
          <w:tcPr>
            <w:tcW w:w="498" w:type="pct"/>
          </w:tcPr>
          <w:p w:rsidR="00F803C5" w:rsidRPr="00F803C5" w:rsidRDefault="00F803C5" w:rsidP="00F803C5">
            <w:pPr>
              <w:widowControl/>
              <w:pBdr>
                <w:bottom w:val="single" w:sz="6" w:space="2" w:color="AAAAAA"/>
              </w:pBdr>
              <w:shd w:val="clear" w:color="auto" w:fill="FFFFFF"/>
              <w:autoSpaceDE/>
              <w:autoSpaceDN/>
              <w:spacing w:after="72"/>
              <w:outlineLvl w:val="2"/>
              <w:rPr>
                <w:sz w:val="24"/>
                <w:szCs w:val="24"/>
                <w:lang w:eastAsia="ru-RU"/>
              </w:rPr>
            </w:pPr>
            <w:r w:rsidRPr="00F803C5">
              <w:rPr>
                <w:sz w:val="24"/>
                <w:szCs w:val="24"/>
                <w:lang w:eastAsia="ru-RU"/>
              </w:rPr>
              <w:t>Обработка графической и мультимедийной информации</w:t>
            </w:r>
          </w:p>
          <w:p w:rsidR="00F803C5" w:rsidRPr="00F803C5" w:rsidRDefault="00F803C5" w:rsidP="00F803C5">
            <w:pPr>
              <w:widowControl/>
              <w:shd w:val="clear" w:color="auto" w:fill="FFFFFF"/>
              <w:autoSpaceDE/>
              <w:autoSpaceDN/>
              <w:spacing w:before="100" w:beforeAutospacing="1" w:after="24" w:line="360" w:lineRule="atLeast"/>
              <w:ind w:left="357"/>
              <w:rPr>
                <w:color w:val="000000"/>
                <w:sz w:val="24"/>
                <w:szCs w:val="24"/>
                <w:lang w:eastAsia="ru-RU"/>
              </w:rPr>
            </w:pPr>
            <w:r w:rsidRPr="00F803C5">
              <w:rPr>
                <w:color w:val="000000"/>
                <w:sz w:val="24"/>
                <w:szCs w:val="24"/>
                <w:lang w:eastAsia="ru-RU"/>
              </w:rPr>
              <w:t>Обработка растровой графики:</w:t>
            </w:r>
          </w:p>
          <w:p w:rsidR="00F803C5" w:rsidRPr="00F803C5" w:rsidRDefault="00F803C5" w:rsidP="00F803C5">
            <w:pPr>
              <w:widowControl/>
              <w:shd w:val="clear" w:color="auto" w:fill="FFFFFF"/>
              <w:tabs>
                <w:tab w:val="num" w:pos="1440"/>
              </w:tabs>
              <w:autoSpaceDE/>
              <w:autoSpaceDN/>
              <w:spacing w:before="100" w:beforeAutospacing="1" w:after="24" w:line="360" w:lineRule="atLeast"/>
              <w:ind w:left="714" w:hanging="357"/>
              <w:rPr>
                <w:color w:val="000000"/>
                <w:sz w:val="24"/>
                <w:szCs w:val="24"/>
                <w:lang w:eastAsia="ru-RU"/>
              </w:rPr>
            </w:pPr>
            <w:r w:rsidRPr="00F803C5">
              <w:rPr>
                <w:color w:val="000000"/>
                <w:sz w:val="24"/>
                <w:szCs w:val="24"/>
                <w:lang w:val="en-US" w:eastAsia="ru-RU"/>
              </w:rPr>
              <w:t>GIMP</w:t>
            </w:r>
            <w:r w:rsidRPr="00F803C5">
              <w:rPr>
                <w:color w:val="000000"/>
                <w:sz w:val="24"/>
                <w:szCs w:val="24"/>
                <w:lang w:eastAsia="ru-RU"/>
              </w:rPr>
              <w:t xml:space="preserve"> </w:t>
            </w:r>
            <w:r w:rsidRPr="00F803C5">
              <w:rPr>
                <w:color w:val="000000"/>
                <w:sz w:val="24"/>
                <w:szCs w:val="24"/>
                <w:lang w:val="en-US" w:eastAsia="ru-RU"/>
              </w:rPr>
              <w:t>Krita</w:t>
            </w:r>
            <w:r w:rsidRPr="00F803C5">
              <w:rPr>
                <w:color w:val="000000"/>
                <w:sz w:val="24"/>
                <w:szCs w:val="24"/>
                <w:lang w:eastAsia="ru-RU"/>
              </w:rPr>
              <w:t>)</w:t>
            </w:r>
          </w:p>
          <w:p w:rsidR="00F803C5" w:rsidRPr="00F803C5" w:rsidRDefault="00F803C5" w:rsidP="00F803C5">
            <w:pPr>
              <w:widowControl/>
              <w:shd w:val="clear" w:color="auto" w:fill="FFFFFF"/>
              <w:autoSpaceDE/>
              <w:autoSpaceDN/>
              <w:spacing w:before="100" w:beforeAutospacing="1" w:after="24" w:line="360" w:lineRule="atLeast"/>
              <w:ind w:left="384"/>
              <w:rPr>
                <w:color w:val="000000"/>
                <w:sz w:val="24"/>
                <w:szCs w:val="24"/>
                <w:lang w:eastAsia="ru-RU"/>
              </w:rPr>
            </w:pPr>
            <w:r w:rsidRPr="00F803C5">
              <w:rPr>
                <w:color w:val="000000"/>
                <w:sz w:val="24"/>
                <w:szCs w:val="24"/>
                <w:lang w:eastAsia="ru-RU"/>
              </w:rPr>
              <w:t>Обработка векторной графики</w:t>
            </w:r>
          </w:p>
          <w:p w:rsidR="00F803C5" w:rsidRPr="00F803C5" w:rsidRDefault="00F803C5" w:rsidP="00F803C5">
            <w:pPr>
              <w:widowControl/>
              <w:shd w:val="clear" w:color="auto" w:fill="FFFFFF"/>
              <w:autoSpaceDE/>
              <w:autoSpaceDN/>
              <w:spacing w:before="100" w:beforeAutospacing="1" w:after="24" w:line="360" w:lineRule="atLeast"/>
              <w:ind w:left="714" w:hanging="357"/>
              <w:rPr>
                <w:color w:val="000000"/>
                <w:sz w:val="24"/>
                <w:szCs w:val="24"/>
                <w:lang w:eastAsia="ru-RU"/>
              </w:rPr>
            </w:pPr>
            <w:r w:rsidRPr="00F803C5">
              <w:rPr>
                <w:color w:val="000000"/>
                <w:sz w:val="24"/>
                <w:szCs w:val="24"/>
                <w:lang w:val="en-US" w:eastAsia="ru-RU"/>
              </w:rPr>
              <w:t>Inkscape</w:t>
            </w:r>
            <w:r w:rsidRPr="00F803C5">
              <w:rPr>
                <w:color w:val="000000"/>
                <w:sz w:val="24"/>
                <w:szCs w:val="24"/>
                <w:lang w:eastAsia="ru-RU"/>
              </w:rPr>
              <w:t xml:space="preserve">) </w:t>
            </w:r>
          </w:p>
          <w:p w:rsidR="00F803C5" w:rsidRPr="00F803C5" w:rsidRDefault="00F803C5" w:rsidP="00F803C5">
            <w:pPr>
              <w:widowControl/>
              <w:shd w:val="clear" w:color="auto" w:fill="FFFFFF"/>
              <w:autoSpaceDE/>
              <w:autoSpaceDN/>
              <w:spacing w:before="100" w:beforeAutospacing="1" w:after="24" w:line="360" w:lineRule="atLeast"/>
              <w:ind w:left="384"/>
              <w:rPr>
                <w:color w:val="000000"/>
                <w:sz w:val="24"/>
                <w:szCs w:val="24"/>
                <w:lang w:eastAsia="ru-RU"/>
              </w:rPr>
            </w:pPr>
            <w:r w:rsidRPr="00F803C5">
              <w:rPr>
                <w:color w:val="000000"/>
                <w:sz w:val="24"/>
                <w:szCs w:val="24"/>
                <w:lang w:eastAsia="ru-RU"/>
              </w:rPr>
              <w:t>Обработка звука</w:t>
            </w:r>
          </w:p>
          <w:p w:rsidR="00F803C5" w:rsidRPr="00F803C5" w:rsidRDefault="00F803C5" w:rsidP="00F803C5">
            <w:pPr>
              <w:widowControl/>
              <w:shd w:val="clear" w:color="auto" w:fill="FFFFFF"/>
              <w:autoSpaceDE/>
              <w:autoSpaceDN/>
              <w:spacing w:before="100" w:beforeAutospacing="1" w:after="24" w:line="360" w:lineRule="atLeast"/>
              <w:ind w:left="714" w:hanging="357"/>
              <w:rPr>
                <w:color w:val="000000"/>
                <w:sz w:val="24"/>
                <w:szCs w:val="24"/>
                <w:lang w:eastAsia="ru-RU"/>
              </w:rPr>
            </w:pPr>
            <w:r w:rsidRPr="00F803C5">
              <w:rPr>
                <w:color w:val="000000"/>
                <w:sz w:val="24"/>
                <w:szCs w:val="24"/>
                <w:lang w:val="en-US" w:eastAsia="ru-RU"/>
              </w:rPr>
              <w:t>Audacity</w:t>
            </w:r>
            <w:r w:rsidRPr="00F803C5">
              <w:rPr>
                <w:color w:val="000000"/>
                <w:sz w:val="24"/>
                <w:szCs w:val="24"/>
                <w:lang w:eastAsia="ru-RU"/>
              </w:rPr>
              <w:t>)</w:t>
            </w:r>
          </w:p>
          <w:p w:rsidR="00F803C5" w:rsidRPr="00F803C5" w:rsidRDefault="00F803C5" w:rsidP="00F803C5">
            <w:pPr>
              <w:widowControl/>
              <w:shd w:val="clear" w:color="auto" w:fill="FFFFFF"/>
              <w:autoSpaceDE/>
              <w:autoSpaceDN/>
              <w:spacing w:before="100" w:beforeAutospacing="1" w:after="24" w:line="360" w:lineRule="atLeast"/>
              <w:ind w:left="384"/>
              <w:rPr>
                <w:color w:val="000000"/>
                <w:sz w:val="24"/>
                <w:szCs w:val="24"/>
                <w:lang w:eastAsia="ru-RU"/>
              </w:rPr>
            </w:pPr>
            <w:r w:rsidRPr="00F803C5">
              <w:rPr>
                <w:color w:val="000000"/>
                <w:sz w:val="24"/>
                <w:szCs w:val="24"/>
                <w:lang w:eastAsia="ru-RU"/>
              </w:rPr>
              <w:t>Обработка видео:</w:t>
            </w:r>
          </w:p>
          <w:p w:rsidR="00F803C5" w:rsidRPr="00F803C5" w:rsidRDefault="00F803C5" w:rsidP="00F803C5">
            <w:pPr>
              <w:widowControl/>
              <w:shd w:val="clear" w:color="auto" w:fill="FFFFFF"/>
              <w:autoSpaceDE/>
              <w:autoSpaceDN/>
              <w:spacing w:before="100" w:beforeAutospacing="1" w:after="24" w:line="360" w:lineRule="atLeast"/>
              <w:ind w:left="714" w:hanging="357"/>
              <w:rPr>
                <w:rFonts w:ascii="Arial" w:eastAsia="MS Mincho" w:hAnsi="Arial" w:cs="Arial"/>
                <w:color w:val="000000"/>
                <w:sz w:val="21"/>
                <w:szCs w:val="21"/>
                <w:lang w:eastAsia="ru-RU"/>
              </w:rPr>
            </w:pPr>
            <w:r w:rsidRPr="00F803C5">
              <w:rPr>
                <w:color w:val="000000"/>
                <w:sz w:val="24"/>
                <w:szCs w:val="24"/>
                <w:lang w:val="en-US" w:eastAsia="ru-RU"/>
              </w:rPr>
              <w:t>VSDC Video Editor</w:t>
            </w:r>
            <w:r w:rsidRPr="00F803C5">
              <w:rPr>
                <w:rFonts w:ascii="Arial" w:eastAsia="MS Mincho" w:hAnsi="Arial" w:cs="Arial"/>
                <w:color w:val="000000"/>
                <w:sz w:val="19"/>
                <w:szCs w:val="19"/>
                <w:lang w:val="en-US" w:eastAsia="ru-RU"/>
              </w:rPr>
              <w:t xml:space="preserve"> </w:t>
            </w:r>
          </w:p>
        </w:tc>
      </w:tr>
      <w:tr w:rsidR="00F803C5" w:rsidRPr="00F803C5" w:rsidTr="00F803C5">
        <w:tc>
          <w:tcPr>
            <w:tcW w:w="1631" w:type="pct"/>
            <w:gridSpan w:val="4"/>
          </w:tcPr>
          <w:p w:rsidR="00F803C5" w:rsidRPr="00F803C5" w:rsidRDefault="00F803C5" w:rsidP="00F803C5">
            <w:pPr>
              <w:widowControl/>
              <w:autoSpaceDE/>
              <w:autoSpaceDN/>
              <w:snapToGrid w:val="0"/>
              <w:rPr>
                <w:iCs/>
                <w:sz w:val="24"/>
                <w:szCs w:val="28"/>
              </w:rPr>
            </w:pPr>
            <w:r w:rsidRPr="00F803C5">
              <w:rPr>
                <w:b/>
                <w:bCs/>
                <w:iCs/>
                <w:sz w:val="24"/>
                <w:szCs w:val="28"/>
                <w:lang w:val="en-US"/>
              </w:rPr>
              <w:t>III</w:t>
            </w:r>
            <w:r w:rsidRPr="00F803C5">
              <w:rPr>
                <w:b/>
                <w:bCs/>
                <w:iCs/>
                <w:sz w:val="24"/>
                <w:szCs w:val="28"/>
              </w:rPr>
              <w:t xml:space="preserve"> Демонстрационные учебно-наглядные пособия</w:t>
            </w:r>
          </w:p>
        </w:tc>
        <w:tc>
          <w:tcPr>
            <w:tcW w:w="1684" w:type="pct"/>
          </w:tcPr>
          <w:p w:rsidR="00F803C5" w:rsidRPr="00F803C5" w:rsidRDefault="00F803C5" w:rsidP="00F803C5">
            <w:pPr>
              <w:widowControl/>
              <w:autoSpaceDE/>
              <w:autoSpaceDN/>
              <w:rPr>
                <w:rFonts w:ascii="Calibri" w:eastAsia="MS Mincho" w:hAnsi="Calibri"/>
              </w:rPr>
            </w:pPr>
          </w:p>
        </w:tc>
        <w:tc>
          <w:tcPr>
            <w:tcW w:w="1685" w:type="pct"/>
          </w:tcPr>
          <w:p w:rsidR="00F803C5" w:rsidRPr="00F803C5" w:rsidRDefault="00F803C5" w:rsidP="00F803C5">
            <w:pPr>
              <w:autoSpaceDE/>
              <w:autoSpaceDN/>
              <w:spacing w:after="150"/>
              <w:ind w:left="714" w:hanging="357"/>
              <w:rPr>
                <w:rFonts w:ascii="Arial" w:eastAsia="MS Mincho" w:hAnsi="Arial" w:cs="Arial"/>
                <w:color w:val="000000"/>
                <w:sz w:val="21"/>
                <w:szCs w:val="21"/>
                <w:lang w:val="en-US" w:eastAsia="nl-NL"/>
              </w:rPr>
            </w:pPr>
            <w:r w:rsidRPr="00F803C5">
              <w:rPr>
                <w:rFonts w:ascii="Arial" w:eastAsia="MS Mincho" w:hAnsi="Arial" w:cs="Arial"/>
                <w:color w:val="000000"/>
                <w:sz w:val="21"/>
                <w:szCs w:val="21"/>
                <w:lang w:val="en-US" w:eastAsia="nl-NL"/>
              </w:rPr>
              <w:t>Стол компьютерный –1 шт.</w:t>
            </w:r>
          </w:p>
        </w:tc>
      </w:tr>
      <w:tr w:rsidR="00F803C5" w:rsidRPr="00F803C5" w:rsidTr="00F803C5">
        <w:tc>
          <w:tcPr>
            <w:tcW w:w="1631" w:type="pct"/>
            <w:gridSpan w:val="4"/>
          </w:tcPr>
          <w:p w:rsidR="00F803C5" w:rsidRPr="00F803C5" w:rsidRDefault="00F803C5" w:rsidP="00F803C5">
            <w:pPr>
              <w:widowControl/>
              <w:autoSpaceDE/>
              <w:autoSpaceDN/>
              <w:snapToGrid w:val="0"/>
              <w:rPr>
                <w:iCs/>
                <w:sz w:val="24"/>
                <w:szCs w:val="28"/>
              </w:rPr>
            </w:pPr>
            <w:r w:rsidRPr="00F803C5">
              <w:rPr>
                <w:b/>
                <w:bCs/>
                <w:iCs/>
                <w:sz w:val="24"/>
                <w:szCs w:val="28"/>
              </w:rPr>
              <w:t>Основное оборудование</w:t>
            </w:r>
          </w:p>
        </w:tc>
        <w:tc>
          <w:tcPr>
            <w:tcW w:w="1684" w:type="pct"/>
          </w:tcPr>
          <w:p w:rsidR="00F803C5" w:rsidRPr="00F803C5" w:rsidRDefault="00F803C5" w:rsidP="00F803C5">
            <w:pPr>
              <w:widowControl/>
              <w:autoSpaceDE/>
              <w:autoSpaceDN/>
              <w:rPr>
                <w:rFonts w:ascii="Calibri" w:eastAsia="MS Mincho" w:hAnsi="Calibri"/>
              </w:rPr>
            </w:pPr>
          </w:p>
        </w:tc>
        <w:tc>
          <w:tcPr>
            <w:tcW w:w="1685" w:type="pct"/>
          </w:tcPr>
          <w:p w:rsidR="00F803C5" w:rsidRPr="00F803C5" w:rsidRDefault="00F803C5" w:rsidP="00F803C5">
            <w:pPr>
              <w:autoSpaceDE/>
              <w:autoSpaceDN/>
              <w:spacing w:after="150"/>
              <w:ind w:left="714" w:hanging="357"/>
              <w:rPr>
                <w:rFonts w:ascii="Arial" w:eastAsia="MS Mincho" w:hAnsi="Arial" w:cs="Arial"/>
                <w:color w:val="000000"/>
                <w:sz w:val="21"/>
                <w:szCs w:val="21"/>
                <w:lang w:val="en-US" w:eastAsia="nl-NL"/>
              </w:rPr>
            </w:pPr>
            <w:r w:rsidRPr="00F803C5">
              <w:rPr>
                <w:rFonts w:ascii="Arial" w:eastAsia="MS Mincho" w:hAnsi="Arial" w:cs="Arial"/>
                <w:color w:val="000000"/>
                <w:sz w:val="21"/>
                <w:szCs w:val="21"/>
                <w:lang w:val="en-US" w:eastAsia="nl-NL"/>
              </w:rPr>
              <w:t>Кресло компьютерное - 1 шт.</w:t>
            </w:r>
          </w:p>
        </w:tc>
      </w:tr>
      <w:tr w:rsidR="00F803C5" w:rsidRPr="00F803C5" w:rsidTr="00F803C5">
        <w:trPr>
          <w:gridAfter w:val="2"/>
          <w:wAfter w:w="3369" w:type="pct"/>
        </w:trPr>
        <w:tc>
          <w:tcPr>
            <w:tcW w:w="89" w:type="pct"/>
          </w:tcPr>
          <w:p w:rsidR="00F803C5" w:rsidRPr="00F803C5" w:rsidRDefault="00F803C5" w:rsidP="00F803C5">
            <w:pPr>
              <w:widowControl/>
              <w:autoSpaceDE/>
              <w:autoSpaceDN/>
              <w:snapToGrid w:val="0"/>
              <w:rPr>
                <w:iCs/>
                <w:sz w:val="24"/>
                <w:szCs w:val="28"/>
              </w:rPr>
            </w:pPr>
            <w:r w:rsidRPr="00F803C5">
              <w:rPr>
                <w:iCs/>
                <w:sz w:val="24"/>
                <w:szCs w:val="28"/>
              </w:rPr>
              <w:t>1</w:t>
            </w:r>
          </w:p>
        </w:tc>
        <w:tc>
          <w:tcPr>
            <w:tcW w:w="1044" w:type="pct"/>
            <w:gridSpan w:val="2"/>
          </w:tcPr>
          <w:p w:rsidR="00F803C5" w:rsidRPr="00F803C5" w:rsidRDefault="00F803C5" w:rsidP="00F803C5">
            <w:pPr>
              <w:widowControl/>
              <w:autoSpaceDE/>
              <w:autoSpaceDN/>
              <w:snapToGrid w:val="0"/>
              <w:rPr>
                <w:iCs/>
                <w:sz w:val="24"/>
                <w:szCs w:val="28"/>
              </w:rPr>
            </w:pPr>
            <w:r w:rsidRPr="00F803C5">
              <w:rPr>
                <w:bCs/>
                <w:iCs/>
                <w:sz w:val="24"/>
                <w:szCs w:val="28"/>
                <w:lang w:eastAsia="ru-RU"/>
              </w:rPr>
              <w:t>дидактические пособия</w:t>
            </w:r>
          </w:p>
        </w:tc>
        <w:tc>
          <w:tcPr>
            <w:tcW w:w="498" w:type="pct"/>
          </w:tcPr>
          <w:p w:rsidR="00F803C5" w:rsidRPr="00F803C5" w:rsidRDefault="00F803C5" w:rsidP="00F803C5">
            <w:pPr>
              <w:widowControl/>
              <w:autoSpaceDE/>
              <w:autoSpaceDN/>
              <w:ind w:left="357"/>
              <w:rPr>
                <w:rFonts w:eastAsia="MS Mincho"/>
                <w:sz w:val="24"/>
                <w:szCs w:val="24"/>
                <w:lang w:eastAsia="ru-RU"/>
              </w:rPr>
            </w:pPr>
            <w:r w:rsidRPr="00F803C5">
              <w:rPr>
                <w:rFonts w:eastAsia="MS Mincho"/>
                <w:sz w:val="24"/>
                <w:szCs w:val="24"/>
                <w:lang w:eastAsia="ru-RU"/>
              </w:rPr>
              <w:t xml:space="preserve">Методические </w:t>
            </w:r>
          </w:p>
          <w:p w:rsidR="00F803C5" w:rsidRPr="00F803C5" w:rsidRDefault="00F803C5" w:rsidP="00F803C5">
            <w:pPr>
              <w:widowControl/>
              <w:autoSpaceDE/>
              <w:autoSpaceDN/>
              <w:ind w:left="357"/>
              <w:rPr>
                <w:rFonts w:ascii="Arial" w:eastAsia="MS Mincho" w:hAnsi="Arial" w:cs="Arial"/>
                <w:sz w:val="21"/>
                <w:szCs w:val="21"/>
                <w:lang w:eastAsia="ru-RU"/>
              </w:rPr>
            </w:pPr>
            <w:r w:rsidRPr="00F803C5">
              <w:rPr>
                <w:rFonts w:eastAsia="MS Mincho"/>
                <w:sz w:val="24"/>
                <w:szCs w:val="24"/>
                <w:lang w:eastAsia="ru-RU"/>
              </w:rPr>
              <w:t>материалы на каждый урок</w:t>
            </w:r>
          </w:p>
        </w:tc>
      </w:tr>
    </w:tbl>
    <w:p w:rsidR="00F803C5" w:rsidRPr="00F803C5" w:rsidRDefault="00F803C5" w:rsidP="00F803C5">
      <w:pPr>
        <w:widowControl/>
        <w:autoSpaceDE/>
        <w:autoSpaceDN/>
        <w:rPr>
          <w:bCs/>
          <w:sz w:val="24"/>
          <w:szCs w:val="24"/>
          <w:lang w:eastAsia="ru-RU"/>
        </w:rPr>
      </w:pPr>
    </w:p>
    <w:p w:rsidR="00F803C5" w:rsidRPr="00F803C5" w:rsidRDefault="00F803C5" w:rsidP="00F803C5">
      <w:pPr>
        <w:widowControl/>
        <w:autoSpaceDE/>
        <w:autoSpaceDN/>
        <w:spacing w:line="276" w:lineRule="auto"/>
        <w:jc w:val="both"/>
        <w:rPr>
          <w:b/>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autoSpaceDE/>
        <w:autoSpaceDN/>
        <w:rPr>
          <w:sz w:val="24"/>
          <w:szCs w:val="24"/>
          <w:lang w:eastAsia="ru-RU"/>
        </w:rPr>
      </w:pPr>
      <w:r w:rsidRPr="00F803C5">
        <w:rPr>
          <w:sz w:val="24"/>
          <w:szCs w:val="24"/>
          <w:lang w:eastAsia="ru-RU"/>
        </w:rPr>
        <w:t>Кабинет «Спец. дисциплин »</w:t>
      </w:r>
    </w:p>
    <w:p w:rsidR="00F803C5" w:rsidRPr="00F803C5" w:rsidRDefault="00F803C5" w:rsidP="00F803C5">
      <w:pPr>
        <w:widowControl/>
        <w:suppressAutoHyphens/>
        <w:autoSpaceDE/>
        <w:autoSpaceDN/>
        <w:jc w:val="both"/>
        <w:rPr>
          <w:sz w:val="24"/>
          <w:szCs w:val="24"/>
          <w:lang w:eastAsia="ru-RU"/>
        </w:rPr>
      </w:pPr>
      <w:r w:rsidRPr="00F803C5">
        <w:rPr>
          <w:i/>
          <w:sz w:val="24"/>
          <w:szCs w:val="24"/>
          <w:lang w:eastAsia="ru-RU"/>
        </w:rPr>
        <w:t>Перечисляется основное и вспомогательное оборудование (для каждого кабинета) рабочих мест обучающихся и преподавателя.</w:t>
      </w: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sz w:val="24"/>
          <w:szCs w:val="24"/>
          <w:lang w:eastAsia="ru-RU"/>
        </w:rPr>
      </w:pPr>
    </w:p>
    <w:tbl>
      <w:tblPr>
        <w:tblW w:w="46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7002"/>
        <w:gridCol w:w="2669"/>
      </w:tblGrid>
      <w:tr w:rsidR="00F803C5" w:rsidRPr="00F803C5" w:rsidTr="00F803C5">
        <w:tc>
          <w:tcPr>
            <w:tcW w:w="290" w:type="pct"/>
            <w:vAlign w:val="center"/>
          </w:tcPr>
          <w:p w:rsidR="00F803C5" w:rsidRPr="00F803C5" w:rsidRDefault="00F803C5" w:rsidP="00F803C5">
            <w:pPr>
              <w:widowControl/>
              <w:autoSpaceDE/>
              <w:autoSpaceDN/>
              <w:snapToGrid w:val="0"/>
              <w:jc w:val="center"/>
              <w:rPr>
                <w:iCs/>
                <w:sz w:val="24"/>
                <w:szCs w:val="28"/>
              </w:rPr>
            </w:pPr>
            <w:r w:rsidRPr="00F803C5">
              <w:rPr>
                <w:iCs/>
                <w:sz w:val="24"/>
                <w:szCs w:val="28"/>
              </w:rPr>
              <w:t>№</w:t>
            </w:r>
          </w:p>
        </w:tc>
        <w:tc>
          <w:tcPr>
            <w:tcW w:w="3410" w:type="pct"/>
            <w:vAlign w:val="center"/>
          </w:tcPr>
          <w:p w:rsidR="00F803C5" w:rsidRPr="00F803C5" w:rsidRDefault="00F803C5" w:rsidP="00F803C5">
            <w:pPr>
              <w:widowControl/>
              <w:autoSpaceDE/>
              <w:autoSpaceDN/>
              <w:snapToGrid w:val="0"/>
              <w:jc w:val="center"/>
              <w:rPr>
                <w:iCs/>
                <w:sz w:val="24"/>
                <w:szCs w:val="28"/>
              </w:rPr>
            </w:pPr>
            <w:r w:rsidRPr="00F803C5">
              <w:rPr>
                <w:iCs/>
                <w:sz w:val="24"/>
                <w:szCs w:val="28"/>
              </w:rPr>
              <w:t>Наименование оборудования</w:t>
            </w:r>
            <w:r w:rsidRPr="00F803C5">
              <w:rPr>
                <w:iCs/>
                <w:sz w:val="24"/>
                <w:szCs w:val="28"/>
                <w:vertAlign w:val="superscript"/>
              </w:rPr>
              <w:footnoteReference w:id="15"/>
            </w:r>
          </w:p>
        </w:tc>
        <w:tc>
          <w:tcPr>
            <w:tcW w:w="1300" w:type="pct"/>
            <w:vAlign w:val="center"/>
          </w:tcPr>
          <w:p w:rsidR="00F803C5" w:rsidRPr="00F803C5" w:rsidRDefault="00F803C5" w:rsidP="00F803C5">
            <w:pPr>
              <w:widowControl/>
              <w:autoSpaceDE/>
              <w:autoSpaceDN/>
              <w:snapToGrid w:val="0"/>
              <w:jc w:val="center"/>
              <w:rPr>
                <w:iCs/>
                <w:sz w:val="24"/>
                <w:szCs w:val="28"/>
              </w:rPr>
            </w:pPr>
            <w:r w:rsidRPr="00F803C5">
              <w:rPr>
                <w:iCs/>
                <w:sz w:val="24"/>
                <w:szCs w:val="28"/>
              </w:rPr>
              <w:t>Техническое описание</w:t>
            </w:r>
            <w:r w:rsidRPr="00F803C5">
              <w:rPr>
                <w:iCs/>
                <w:sz w:val="24"/>
                <w:szCs w:val="28"/>
                <w:vertAlign w:val="superscript"/>
              </w:rPr>
              <w:footnoteReference w:id="16"/>
            </w:r>
          </w:p>
        </w:tc>
      </w:tr>
      <w:tr w:rsidR="00F803C5" w:rsidRPr="00F803C5" w:rsidTr="00F803C5">
        <w:trPr>
          <w:trHeight w:val="278"/>
        </w:trPr>
        <w:tc>
          <w:tcPr>
            <w:tcW w:w="5000" w:type="pct"/>
            <w:gridSpan w:val="3"/>
          </w:tcPr>
          <w:p w:rsidR="00F803C5" w:rsidRPr="00F803C5" w:rsidRDefault="00F803C5" w:rsidP="00F803C5">
            <w:pPr>
              <w:widowControl/>
              <w:autoSpaceDE/>
              <w:autoSpaceDN/>
              <w:snapToGrid w:val="0"/>
              <w:rPr>
                <w:b/>
                <w:bCs/>
                <w:iCs/>
                <w:sz w:val="24"/>
                <w:szCs w:val="28"/>
              </w:rPr>
            </w:pPr>
            <w:r w:rsidRPr="00F803C5">
              <w:rPr>
                <w:b/>
                <w:bCs/>
                <w:iCs/>
                <w:sz w:val="24"/>
                <w:szCs w:val="28"/>
                <w:lang w:val="en-US"/>
              </w:rPr>
              <w:lastRenderedPageBreak/>
              <w:t>I</w:t>
            </w:r>
            <w:r w:rsidRPr="00F803C5">
              <w:rPr>
                <w:b/>
                <w:bCs/>
                <w:iCs/>
                <w:sz w:val="24"/>
                <w:szCs w:val="28"/>
              </w:rPr>
              <w:t xml:space="preserve"> Специализированная мебель и системы хранения</w:t>
            </w:r>
          </w:p>
        </w:tc>
      </w:tr>
      <w:tr w:rsidR="00F803C5" w:rsidRPr="00F803C5" w:rsidTr="00F803C5">
        <w:trPr>
          <w:trHeight w:val="277"/>
        </w:trPr>
        <w:tc>
          <w:tcPr>
            <w:tcW w:w="5000" w:type="pct"/>
            <w:gridSpan w:val="3"/>
          </w:tcPr>
          <w:p w:rsidR="00F803C5" w:rsidRPr="00F803C5" w:rsidRDefault="00F803C5" w:rsidP="00F803C5">
            <w:pPr>
              <w:widowControl/>
              <w:autoSpaceDE/>
              <w:autoSpaceDN/>
              <w:snapToGrid w:val="0"/>
              <w:rPr>
                <w:b/>
                <w:bCs/>
                <w:iCs/>
                <w:sz w:val="24"/>
                <w:szCs w:val="28"/>
              </w:rPr>
            </w:pPr>
            <w:r w:rsidRPr="00F803C5">
              <w:rPr>
                <w:b/>
                <w:bCs/>
                <w:iCs/>
                <w:sz w:val="24"/>
                <w:szCs w:val="28"/>
              </w:rPr>
              <w:t>Основное оборудование</w:t>
            </w:r>
          </w:p>
        </w:tc>
      </w:tr>
      <w:tr w:rsidR="00F803C5" w:rsidRPr="00F803C5" w:rsidTr="00F803C5">
        <w:tc>
          <w:tcPr>
            <w:tcW w:w="290" w:type="pct"/>
          </w:tcPr>
          <w:p w:rsidR="00F803C5" w:rsidRPr="00F803C5" w:rsidRDefault="00F803C5" w:rsidP="00F803C5">
            <w:pPr>
              <w:widowControl/>
              <w:autoSpaceDE/>
              <w:autoSpaceDN/>
              <w:snapToGrid w:val="0"/>
              <w:rPr>
                <w:iCs/>
                <w:sz w:val="24"/>
                <w:szCs w:val="28"/>
              </w:rPr>
            </w:pPr>
            <w:r w:rsidRPr="00F803C5">
              <w:rPr>
                <w:iCs/>
                <w:sz w:val="24"/>
                <w:szCs w:val="28"/>
              </w:rPr>
              <w:t>1</w:t>
            </w:r>
          </w:p>
        </w:tc>
        <w:tc>
          <w:tcPr>
            <w:tcW w:w="3410" w:type="pct"/>
          </w:tcPr>
          <w:p w:rsidR="00F803C5" w:rsidRPr="00F803C5" w:rsidRDefault="00F803C5" w:rsidP="00F803C5">
            <w:pPr>
              <w:widowControl/>
              <w:tabs>
                <w:tab w:val="left" w:pos="993"/>
              </w:tabs>
              <w:suppressAutoHyphens/>
              <w:autoSpaceDE/>
              <w:autoSpaceDN/>
              <w:spacing w:line="276" w:lineRule="auto"/>
              <w:contextualSpacing/>
              <w:jc w:val="both"/>
              <w:rPr>
                <w:bCs/>
                <w:w w:val="90"/>
                <w:sz w:val="28"/>
                <w:szCs w:val="28"/>
                <w:lang w:eastAsia="ru-RU"/>
              </w:rPr>
            </w:pPr>
            <w:r w:rsidRPr="00F803C5">
              <w:rPr>
                <w:bCs/>
                <w:w w:val="90"/>
                <w:sz w:val="28"/>
                <w:szCs w:val="28"/>
                <w:lang w:eastAsia="ru-RU"/>
              </w:rPr>
              <w:t xml:space="preserve">посадочные места по количеству </w:t>
            </w:r>
            <w:proofErr w:type="gramStart"/>
            <w:r w:rsidRPr="00F803C5">
              <w:rPr>
                <w:bCs/>
                <w:w w:val="90"/>
                <w:sz w:val="28"/>
                <w:szCs w:val="28"/>
                <w:lang w:eastAsia="ru-RU"/>
              </w:rPr>
              <w:t>обучающихся</w:t>
            </w:r>
            <w:proofErr w:type="gramEnd"/>
          </w:p>
        </w:tc>
        <w:tc>
          <w:tcPr>
            <w:tcW w:w="1300" w:type="pct"/>
          </w:tcPr>
          <w:p w:rsidR="00F803C5" w:rsidRPr="00F803C5" w:rsidRDefault="00F803C5" w:rsidP="00F803C5">
            <w:pPr>
              <w:widowControl/>
              <w:autoSpaceDE/>
              <w:autoSpaceDN/>
              <w:snapToGrid w:val="0"/>
              <w:rPr>
                <w:iCs/>
                <w:sz w:val="24"/>
                <w:szCs w:val="28"/>
              </w:rPr>
            </w:pPr>
            <w:r w:rsidRPr="00F803C5">
              <w:rPr>
                <w:iCs/>
                <w:sz w:val="24"/>
                <w:szCs w:val="28"/>
              </w:rPr>
              <w:t>30</w:t>
            </w:r>
          </w:p>
        </w:tc>
      </w:tr>
      <w:tr w:rsidR="00F803C5" w:rsidRPr="00F803C5" w:rsidTr="00F803C5">
        <w:tc>
          <w:tcPr>
            <w:tcW w:w="290" w:type="pct"/>
          </w:tcPr>
          <w:p w:rsidR="00F803C5" w:rsidRPr="00F803C5" w:rsidRDefault="00F803C5" w:rsidP="00F803C5">
            <w:pPr>
              <w:widowControl/>
              <w:autoSpaceDE/>
              <w:autoSpaceDN/>
              <w:snapToGrid w:val="0"/>
              <w:rPr>
                <w:iCs/>
                <w:sz w:val="24"/>
                <w:szCs w:val="28"/>
              </w:rPr>
            </w:pPr>
            <w:r w:rsidRPr="00F803C5">
              <w:rPr>
                <w:iCs/>
                <w:sz w:val="24"/>
                <w:szCs w:val="28"/>
              </w:rPr>
              <w:t>2</w:t>
            </w:r>
          </w:p>
        </w:tc>
        <w:tc>
          <w:tcPr>
            <w:tcW w:w="3410" w:type="pct"/>
          </w:tcPr>
          <w:p w:rsidR="00F803C5" w:rsidRPr="00F803C5" w:rsidRDefault="00F803C5" w:rsidP="00F803C5">
            <w:pPr>
              <w:widowControl/>
              <w:tabs>
                <w:tab w:val="left" w:pos="993"/>
              </w:tabs>
              <w:suppressAutoHyphens/>
              <w:autoSpaceDE/>
              <w:autoSpaceDN/>
              <w:spacing w:line="276" w:lineRule="auto"/>
              <w:contextualSpacing/>
              <w:jc w:val="both"/>
              <w:rPr>
                <w:bCs/>
                <w:w w:val="90"/>
                <w:sz w:val="28"/>
                <w:szCs w:val="28"/>
                <w:lang w:eastAsia="ru-RU"/>
              </w:rPr>
            </w:pPr>
            <w:r w:rsidRPr="00F803C5">
              <w:rPr>
                <w:bCs/>
                <w:w w:val="90"/>
                <w:sz w:val="28"/>
                <w:szCs w:val="28"/>
                <w:lang w:eastAsia="ru-RU"/>
              </w:rPr>
              <w:t>доска учебная</w:t>
            </w:r>
          </w:p>
        </w:tc>
        <w:tc>
          <w:tcPr>
            <w:tcW w:w="1300" w:type="pct"/>
          </w:tcPr>
          <w:p w:rsidR="00F803C5" w:rsidRPr="00F803C5" w:rsidRDefault="00F803C5" w:rsidP="00F803C5">
            <w:pPr>
              <w:widowControl/>
              <w:autoSpaceDE/>
              <w:autoSpaceDN/>
              <w:snapToGrid w:val="0"/>
              <w:rPr>
                <w:iCs/>
                <w:sz w:val="24"/>
                <w:szCs w:val="28"/>
              </w:rPr>
            </w:pPr>
            <w:r w:rsidRPr="00F803C5">
              <w:rPr>
                <w:iCs/>
                <w:sz w:val="24"/>
                <w:szCs w:val="28"/>
              </w:rPr>
              <w:t>1</w:t>
            </w:r>
          </w:p>
        </w:tc>
      </w:tr>
      <w:tr w:rsidR="00F803C5" w:rsidRPr="00F803C5" w:rsidTr="00F803C5">
        <w:tc>
          <w:tcPr>
            <w:tcW w:w="290" w:type="pct"/>
          </w:tcPr>
          <w:p w:rsidR="00F803C5" w:rsidRPr="00F803C5" w:rsidRDefault="00F803C5" w:rsidP="00F803C5">
            <w:pPr>
              <w:widowControl/>
              <w:autoSpaceDE/>
              <w:autoSpaceDN/>
              <w:snapToGrid w:val="0"/>
              <w:rPr>
                <w:iCs/>
                <w:sz w:val="24"/>
                <w:szCs w:val="28"/>
              </w:rPr>
            </w:pPr>
            <w:r w:rsidRPr="00F803C5">
              <w:rPr>
                <w:iCs/>
                <w:sz w:val="24"/>
                <w:szCs w:val="28"/>
              </w:rPr>
              <w:t>3</w:t>
            </w:r>
          </w:p>
        </w:tc>
        <w:tc>
          <w:tcPr>
            <w:tcW w:w="3410" w:type="pct"/>
          </w:tcPr>
          <w:p w:rsidR="00F803C5" w:rsidRPr="00F803C5" w:rsidRDefault="00F803C5" w:rsidP="00F803C5">
            <w:pPr>
              <w:widowControl/>
              <w:autoSpaceDE/>
              <w:autoSpaceDN/>
              <w:snapToGrid w:val="0"/>
              <w:rPr>
                <w:iCs/>
                <w:sz w:val="24"/>
                <w:szCs w:val="28"/>
              </w:rPr>
            </w:pPr>
            <w:r w:rsidRPr="00F803C5">
              <w:rPr>
                <w:bCs/>
                <w:iCs/>
                <w:sz w:val="24"/>
                <w:szCs w:val="28"/>
                <w:lang w:eastAsia="ru-RU"/>
              </w:rPr>
              <w:t>дидактические пособия</w:t>
            </w:r>
          </w:p>
        </w:tc>
        <w:tc>
          <w:tcPr>
            <w:tcW w:w="1300" w:type="pct"/>
          </w:tcPr>
          <w:p w:rsidR="00F803C5" w:rsidRPr="00F803C5" w:rsidRDefault="00F803C5" w:rsidP="00F803C5">
            <w:pPr>
              <w:widowControl/>
              <w:autoSpaceDE/>
              <w:autoSpaceDN/>
              <w:snapToGrid w:val="0"/>
              <w:rPr>
                <w:iCs/>
                <w:sz w:val="24"/>
                <w:szCs w:val="28"/>
              </w:rPr>
            </w:pPr>
            <w:r w:rsidRPr="00F803C5">
              <w:rPr>
                <w:iCs/>
                <w:sz w:val="24"/>
                <w:szCs w:val="28"/>
              </w:rPr>
              <w:t>120</w:t>
            </w:r>
          </w:p>
        </w:tc>
      </w:tr>
      <w:tr w:rsidR="00F803C5" w:rsidRPr="00F803C5" w:rsidTr="00F803C5">
        <w:tc>
          <w:tcPr>
            <w:tcW w:w="290" w:type="pct"/>
          </w:tcPr>
          <w:p w:rsidR="00F803C5" w:rsidRPr="00F803C5" w:rsidRDefault="00F803C5" w:rsidP="00F803C5">
            <w:pPr>
              <w:widowControl/>
              <w:autoSpaceDE/>
              <w:autoSpaceDN/>
              <w:snapToGrid w:val="0"/>
              <w:rPr>
                <w:iCs/>
                <w:sz w:val="24"/>
                <w:szCs w:val="28"/>
              </w:rPr>
            </w:pPr>
            <w:r w:rsidRPr="00F803C5">
              <w:rPr>
                <w:iCs/>
                <w:sz w:val="24"/>
                <w:szCs w:val="28"/>
              </w:rPr>
              <w:t>4</w:t>
            </w:r>
          </w:p>
        </w:tc>
        <w:tc>
          <w:tcPr>
            <w:tcW w:w="3410" w:type="pct"/>
          </w:tcPr>
          <w:p w:rsidR="00F803C5" w:rsidRPr="00F803C5" w:rsidRDefault="00F803C5" w:rsidP="00F803C5">
            <w:pPr>
              <w:widowControl/>
              <w:tabs>
                <w:tab w:val="left" w:pos="993"/>
              </w:tabs>
              <w:suppressAutoHyphens/>
              <w:autoSpaceDE/>
              <w:autoSpaceDN/>
              <w:spacing w:line="276" w:lineRule="auto"/>
              <w:contextualSpacing/>
              <w:jc w:val="both"/>
              <w:rPr>
                <w:bCs/>
                <w:color w:val="000000"/>
                <w:w w:val="90"/>
                <w:sz w:val="28"/>
                <w:szCs w:val="28"/>
                <w:lang w:eastAsia="ru-RU"/>
              </w:rPr>
            </w:pPr>
            <w:r w:rsidRPr="00F803C5">
              <w:rPr>
                <w:bCs/>
                <w:color w:val="000000"/>
                <w:w w:val="90"/>
                <w:sz w:val="28"/>
                <w:szCs w:val="28"/>
                <w:lang w:eastAsia="ru-RU"/>
              </w:rPr>
              <w:t>программное обеспечение</w:t>
            </w:r>
          </w:p>
        </w:tc>
        <w:tc>
          <w:tcPr>
            <w:tcW w:w="1300" w:type="pct"/>
          </w:tcPr>
          <w:p w:rsidR="00F803C5" w:rsidRPr="00F803C5" w:rsidRDefault="00F803C5" w:rsidP="00F803C5">
            <w:pPr>
              <w:widowControl/>
              <w:autoSpaceDE/>
              <w:autoSpaceDN/>
              <w:snapToGrid w:val="0"/>
              <w:rPr>
                <w:iCs/>
                <w:sz w:val="24"/>
                <w:szCs w:val="28"/>
              </w:rPr>
            </w:pPr>
            <w:r w:rsidRPr="00F803C5">
              <w:rPr>
                <w:iCs/>
                <w:sz w:val="24"/>
                <w:szCs w:val="28"/>
              </w:rPr>
              <w:t>3</w:t>
            </w:r>
          </w:p>
        </w:tc>
      </w:tr>
      <w:tr w:rsidR="00F803C5" w:rsidRPr="00F803C5" w:rsidTr="00F803C5">
        <w:tc>
          <w:tcPr>
            <w:tcW w:w="290" w:type="pct"/>
          </w:tcPr>
          <w:p w:rsidR="00F803C5" w:rsidRPr="00F803C5" w:rsidRDefault="00F803C5" w:rsidP="00F803C5">
            <w:pPr>
              <w:widowControl/>
              <w:autoSpaceDE/>
              <w:autoSpaceDN/>
              <w:snapToGrid w:val="0"/>
              <w:rPr>
                <w:iCs/>
                <w:sz w:val="24"/>
                <w:szCs w:val="28"/>
              </w:rPr>
            </w:pPr>
            <w:r w:rsidRPr="00F803C5">
              <w:rPr>
                <w:iCs/>
                <w:sz w:val="24"/>
                <w:szCs w:val="28"/>
              </w:rPr>
              <w:t>5</w:t>
            </w:r>
          </w:p>
        </w:tc>
        <w:tc>
          <w:tcPr>
            <w:tcW w:w="3410" w:type="pct"/>
          </w:tcPr>
          <w:p w:rsidR="00F803C5" w:rsidRPr="00F803C5" w:rsidRDefault="00F803C5" w:rsidP="00F803C5">
            <w:pPr>
              <w:widowControl/>
              <w:autoSpaceDE/>
              <w:autoSpaceDN/>
              <w:snapToGrid w:val="0"/>
              <w:rPr>
                <w:iCs/>
                <w:sz w:val="24"/>
                <w:szCs w:val="28"/>
              </w:rPr>
            </w:pPr>
            <w:r w:rsidRPr="00F803C5">
              <w:rPr>
                <w:bCs/>
                <w:iCs/>
                <w:sz w:val="24"/>
                <w:szCs w:val="28"/>
                <w:lang w:eastAsia="ru-RU"/>
              </w:rPr>
              <w:t>видеофильмы по различным темам</w:t>
            </w:r>
          </w:p>
        </w:tc>
        <w:tc>
          <w:tcPr>
            <w:tcW w:w="1300" w:type="pct"/>
          </w:tcPr>
          <w:p w:rsidR="00F803C5" w:rsidRPr="00F803C5" w:rsidRDefault="00F803C5" w:rsidP="00F803C5">
            <w:pPr>
              <w:widowControl/>
              <w:autoSpaceDE/>
              <w:autoSpaceDN/>
              <w:snapToGrid w:val="0"/>
              <w:rPr>
                <w:iCs/>
                <w:sz w:val="24"/>
                <w:szCs w:val="28"/>
              </w:rPr>
            </w:pPr>
            <w:r w:rsidRPr="00F803C5">
              <w:rPr>
                <w:iCs/>
                <w:sz w:val="24"/>
                <w:szCs w:val="28"/>
              </w:rPr>
              <w:t>72</w:t>
            </w:r>
          </w:p>
        </w:tc>
      </w:tr>
      <w:tr w:rsidR="00F803C5" w:rsidRPr="00F803C5" w:rsidTr="00F803C5">
        <w:tc>
          <w:tcPr>
            <w:tcW w:w="290" w:type="pct"/>
          </w:tcPr>
          <w:p w:rsidR="00F803C5" w:rsidRPr="00F803C5" w:rsidRDefault="00F803C5" w:rsidP="00F803C5">
            <w:pPr>
              <w:widowControl/>
              <w:autoSpaceDE/>
              <w:autoSpaceDN/>
              <w:snapToGrid w:val="0"/>
              <w:rPr>
                <w:iCs/>
                <w:sz w:val="24"/>
                <w:szCs w:val="28"/>
              </w:rPr>
            </w:pPr>
            <w:r w:rsidRPr="00F803C5">
              <w:rPr>
                <w:iCs/>
                <w:sz w:val="24"/>
                <w:szCs w:val="28"/>
              </w:rPr>
              <w:t>6</w:t>
            </w:r>
          </w:p>
        </w:tc>
        <w:tc>
          <w:tcPr>
            <w:tcW w:w="3410" w:type="pct"/>
          </w:tcPr>
          <w:p w:rsidR="00F803C5" w:rsidRPr="00F803C5" w:rsidRDefault="00F803C5" w:rsidP="00F803C5">
            <w:pPr>
              <w:widowControl/>
              <w:autoSpaceDE/>
              <w:autoSpaceDN/>
              <w:snapToGrid w:val="0"/>
              <w:rPr>
                <w:iCs/>
                <w:sz w:val="24"/>
                <w:szCs w:val="28"/>
              </w:rPr>
            </w:pPr>
            <w:r w:rsidRPr="00F803C5">
              <w:rPr>
                <w:bCs/>
                <w:iCs/>
                <w:sz w:val="24"/>
                <w:szCs w:val="28"/>
                <w:lang w:eastAsia="ru-RU"/>
              </w:rPr>
              <w:t>рабочее место преподавателя</w:t>
            </w:r>
          </w:p>
        </w:tc>
        <w:tc>
          <w:tcPr>
            <w:tcW w:w="1300" w:type="pct"/>
          </w:tcPr>
          <w:p w:rsidR="00F803C5" w:rsidRPr="00F803C5" w:rsidRDefault="00F803C5" w:rsidP="00F803C5">
            <w:pPr>
              <w:widowControl/>
              <w:autoSpaceDE/>
              <w:autoSpaceDN/>
              <w:snapToGrid w:val="0"/>
              <w:rPr>
                <w:iCs/>
                <w:sz w:val="24"/>
                <w:szCs w:val="28"/>
              </w:rPr>
            </w:pPr>
            <w:r w:rsidRPr="00F803C5">
              <w:rPr>
                <w:iCs/>
                <w:sz w:val="24"/>
                <w:szCs w:val="28"/>
              </w:rPr>
              <w:t>1</w:t>
            </w:r>
          </w:p>
        </w:tc>
      </w:tr>
      <w:tr w:rsidR="00F803C5" w:rsidRPr="00F803C5" w:rsidTr="00F803C5">
        <w:tc>
          <w:tcPr>
            <w:tcW w:w="5000" w:type="pct"/>
            <w:gridSpan w:val="3"/>
          </w:tcPr>
          <w:p w:rsidR="00F803C5" w:rsidRPr="00F803C5" w:rsidRDefault="00F803C5" w:rsidP="00F803C5">
            <w:pPr>
              <w:widowControl/>
              <w:autoSpaceDE/>
              <w:autoSpaceDN/>
              <w:snapToGrid w:val="0"/>
              <w:rPr>
                <w:iCs/>
                <w:sz w:val="24"/>
                <w:szCs w:val="28"/>
              </w:rPr>
            </w:pPr>
            <w:r w:rsidRPr="00F803C5">
              <w:rPr>
                <w:b/>
                <w:bCs/>
                <w:iCs/>
                <w:sz w:val="24"/>
                <w:szCs w:val="28"/>
                <w:lang w:val="en-US"/>
              </w:rPr>
              <w:t xml:space="preserve">II </w:t>
            </w:r>
            <w:r w:rsidRPr="00F803C5">
              <w:rPr>
                <w:b/>
                <w:bCs/>
                <w:iCs/>
                <w:sz w:val="24"/>
                <w:szCs w:val="28"/>
              </w:rPr>
              <w:t>Технические средства</w:t>
            </w:r>
          </w:p>
        </w:tc>
      </w:tr>
      <w:tr w:rsidR="00F803C5" w:rsidRPr="00F803C5" w:rsidTr="00F803C5">
        <w:tc>
          <w:tcPr>
            <w:tcW w:w="5000" w:type="pct"/>
            <w:gridSpan w:val="3"/>
          </w:tcPr>
          <w:p w:rsidR="00F803C5" w:rsidRPr="00F803C5" w:rsidRDefault="00F803C5" w:rsidP="00F803C5">
            <w:pPr>
              <w:widowControl/>
              <w:autoSpaceDE/>
              <w:autoSpaceDN/>
              <w:snapToGrid w:val="0"/>
              <w:rPr>
                <w:iCs/>
                <w:sz w:val="24"/>
                <w:szCs w:val="28"/>
              </w:rPr>
            </w:pPr>
            <w:r w:rsidRPr="00F803C5">
              <w:rPr>
                <w:b/>
                <w:bCs/>
                <w:iCs/>
                <w:sz w:val="24"/>
                <w:szCs w:val="28"/>
              </w:rPr>
              <w:t>Основное оборудование</w:t>
            </w:r>
          </w:p>
        </w:tc>
      </w:tr>
      <w:tr w:rsidR="00F803C5" w:rsidRPr="00F803C5" w:rsidTr="00F803C5">
        <w:tc>
          <w:tcPr>
            <w:tcW w:w="290" w:type="pct"/>
          </w:tcPr>
          <w:p w:rsidR="00F803C5" w:rsidRPr="00F803C5" w:rsidRDefault="00F803C5" w:rsidP="00F803C5">
            <w:pPr>
              <w:widowControl/>
              <w:autoSpaceDE/>
              <w:autoSpaceDN/>
              <w:snapToGrid w:val="0"/>
              <w:rPr>
                <w:iCs/>
                <w:sz w:val="24"/>
                <w:szCs w:val="28"/>
              </w:rPr>
            </w:pPr>
            <w:r w:rsidRPr="00F803C5">
              <w:rPr>
                <w:iCs/>
                <w:sz w:val="24"/>
                <w:szCs w:val="28"/>
              </w:rPr>
              <w:t>1</w:t>
            </w:r>
          </w:p>
        </w:tc>
        <w:tc>
          <w:tcPr>
            <w:tcW w:w="3410" w:type="pct"/>
          </w:tcPr>
          <w:p w:rsidR="00F803C5" w:rsidRPr="00F803C5" w:rsidRDefault="00F803C5" w:rsidP="00F803C5">
            <w:pPr>
              <w:widowControl/>
              <w:tabs>
                <w:tab w:val="left" w:pos="993"/>
              </w:tabs>
              <w:suppressAutoHyphens/>
              <w:autoSpaceDE/>
              <w:autoSpaceDN/>
              <w:spacing w:line="276" w:lineRule="auto"/>
              <w:contextualSpacing/>
              <w:jc w:val="both"/>
              <w:rPr>
                <w:bCs/>
                <w:color w:val="000000"/>
                <w:w w:val="90"/>
                <w:sz w:val="28"/>
                <w:szCs w:val="28"/>
                <w:lang w:eastAsia="ru-RU"/>
              </w:rPr>
            </w:pPr>
            <w:r w:rsidRPr="00F803C5">
              <w:rPr>
                <w:bCs/>
                <w:color w:val="000000"/>
                <w:w w:val="90"/>
                <w:sz w:val="28"/>
                <w:szCs w:val="28"/>
                <w:lang w:eastAsia="ru-RU"/>
              </w:rPr>
              <w:t>видеооборудование (мультимедийный проектор с экраном или телевизор, или плазменная панель)</w:t>
            </w:r>
          </w:p>
        </w:tc>
        <w:tc>
          <w:tcPr>
            <w:tcW w:w="1300" w:type="pct"/>
          </w:tcPr>
          <w:p w:rsidR="00F803C5" w:rsidRPr="00F803C5" w:rsidRDefault="00F803C5" w:rsidP="00F803C5">
            <w:pPr>
              <w:widowControl/>
              <w:autoSpaceDE/>
              <w:autoSpaceDN/>
              <w:snapToGrid w:val="0"/>
              <w:rPr>
                <w:iCs/>
                <w:sz w:val="24"/>
                <w:szCs w:val="28"/>
              </w:rPr>
            </w:pPr>
            <w:r w:rsidRPr="00F803C5">
              <w:rPr>
                <w:bCs/>
                <w:color w:val="000000"/>
                <w:w w:val="90"/>
                <w:sz w:val="28"/>
                <w:szCs w:val="28"/>
                <w:lang w:eastAsia="ru-RU"/>
              </w:rPr>
              <w:t>-</w:t>
            </w:r>
          </w:p>
        </w:tc>
      </w:tr>
      <w:tr w:rsidR="00F803C5" w:rsidRPr="00F803C5" w:rsidTr="00F803C5">
        <w:tc>
          <w:tcPr>
            <w:tcW w:w="290" w:type="pct"/>
          </w:tcPr>
          <w:p w:rsidR="00F803C5" w:rsidRPr="00F803C5" w:rsidRDefault="00F803C5" w:rsidP="00F803C5">
            <w:pPr>
              <w:widowControl/>
              <w:autoSpaceDE/>
              <w:autoSpaceDN/>
              <w:snapToGrid w:val="0"/>
              <w:rPr>
                <w:iCs/>
                <w:sz w:val="24"/>
                <w:szCs w:val="28"/>
              </w:rPr>
            </w:pPr>
            <w:r w:rsidRPr="00F803C5">
              <w:rPr>
                <w:iCs/>
                <w:sz w:val="24"/>
                <w:szCs w:val="28"/>
              </w:rPr>
              <w:t>2</w:t>
            </w:r>
          </w:p>
        </w:tc>
        <w:tc>
          <w:tcPr>
            <w:tcW w:w="3410" w:type="pct"/>
          </w:tcPr>
          <w:p w:rsidR="00F803C5" w:rsidRPr="00F803C5" w:rsidRDefault="00F803C5" w:rsidP="00F803C5">
            <w:pPr>
              <w:widowControl/>
              <w:tabs>
                <w:tab w:val="left" w:pos="993"/>
              </w:tabs>
              <w:suppressAutoHyphens/>
              <w:autoSpaceDE/>
              <w:autoSpaceDN/>
              <w:spacing w:line="276" w:lineRule="auto"/>
              <w:contextualSpacing/>
              <w:jc w:val="both"/>
              <w:rPr>
                <w:bCs/>
                <w:color w:val="000000"/>
                <w:w w:val="90"/>
                <w:sz w:val="28"/>
                <w:szCs w:val="28"/>
                <w:lang w:eastAsia="ru-RU"/>
              </w:rPr>
            </w:pPr>
            <w:r w:rsidRPr="00F803C5">
              <w:rPr>
                <w:bCs/>
                <w:color w:val="000000"/>
                <w:w w:val="90"/>
                <w:sz w:val="28"/>
                <w:szCs w:val="28"/>
                <w:lang w:eastAsia="ru-RU"/>
              </w:rPr>
              <w:t>экран, проектор, магнитная доска</w:t>
            </w:r>
          </w:p>
        </w:tc>
        <w:tc>
          <w:tcPr>
            <w:tcW w:w="1300" w:type="pct"/>
          </w:tcPr>
          <w:p w:rsidR="00F803C5" w:rsidRPr="00F803C5" w:rsidRDefault="00F803C5" w:rsidP="00F803C5">
            <w:pPr>
              <w:widowControl/>
              <w:autoSpaceDE/>
              <w:autoSpaceDN/>
              <w:snapToGrid w:val="0"/>
              <w:rPr>
                <w:iCs/>
                <w:sz w:val="24"/>
                <w:szCs w:val="28"/>
              </w:rPr>
            </w:pPr>
            <w:r w:rsidRPr="00F803C5">
              <w:rPr>
                <w:bCs/>
                <w:color w:val="000000"/>
                <w:w w:val="90"/>
                <w:sz w:val="28"/>
                <w:szCs w:val="28"/>
                <w:lang w:eastAsia="ru-RU"/>
              </w:rPr>
              <w:t>экран, проектор</w:t>
            </w:r>
          </w:p>
        </w:tc>
      </w:tr>
      <w:tr w:rsidR="00F803C5" w:rsidRPr="00F803C5" w:rsidTr="00F803C5">
        <w:tc>
          <w:tcPr>
            <w:tcW w:w="290" w:type="pct"/>
          </w:tcPr>
          <w:p w:rsidR="00F803C5" w:rsidRPr="00F803C5" w:rsidRDefault="00F803C5" w:rsidP="00F803C5">
            <w:pPr>
              <w:widowControl/>
              <w:autoSpaceDE/>
              <w:autoSpaceDN/>
              <w:snapToGrid w:val="0"/>
              <w:rPr>
                <w:iCs/>
                <w:sz w:val="24"/>
                <w:szCs w:val="28"/>
              </w:rPr>
            </w:pPr>
            <w:r w:rsidRPr="00F803C5">
              <w:rPr>
                <w:iCs/>
                <w:sz w:val="24"/>
                <w:szCs w:val="28"/>
              </w:rPr>
              <w:t>3</w:t>
            </w:r>
          </w:p>
        </w:tc>
        <w:tc>
          <w:tcPr>
            <w:tcW w:w="3410" w:type="pct"/>
          </w:tcPr>
          <w:p w:rsidR="00F803C5" w:rsidRPr="00F803C5" w:rsidRDefault="00F803C5" w:rsidP="00F803C5">
            <w:pPr>
              <w:widowControl/>
              <w:tabs>
                <w:tab w:val="left" w:pos="993"/>
              </w:tabs>
              <w:suppressAutoHyphens/>
              <w:autoSpaceDE/>
              <w:autoSpaceDN/>
              <w:spacing w:line="276" w:lineRule="auto"/>
              <w:contextualSpacing/>
              <w:jc w:val="both"/>
              <w:rPr>
                <w:bCs/>
                <w:color w:val="000000"/>
                <w:w w:val="90"/>
                <w:sz w:val="28"/>
                <w:szCs w:val="28"/>
                <w:lang w:eastAsia="ru-RU"/>
              </w:rPr>
            </w:pPr>
            <w:r w:rsidRPr="00F803C5">
              <w:rPr>
                <w:bCs/>
                <w:color w:val="000000"/>
                <w:w w:val="90"/>
                <w:sz w:val="28"/>
                <w:szCs w:val="28"/>
                <w:lang w:eastAsia="ru-RU"/>
              </w:rPr>
              <w:t>компьютеры по количеству посадочных мест</w:t>
            </w:r>
          </w:p>
        </w:tc>
        <w:tc>
          <w:tcPr>
            <w:tcW w:w="1300" w:type="pct"/>
          </w:tcPr>
          <w:p w:rsidR="00F803C5" w:rsidRPr="00F803C5" w:rsidRDefault="00F803C5" w:rsidP="00F803C5">
            <w:pPr>
              <w:widowControl/>
              <w:autoSpaceDE/>
              <w:autoSpaceDN/>
              <w:snapToGrid w:val="0"/>
              <w:rPr>
                <w:iCs/>
                <w:sz w:val="24"/>
                <w:szCs w:val="28"/>
              </w:rPr>
            </w:pPr>
            <w:r w:rsidRPr="00F803C5">
              <w:rPr>
                <w:iCs/>
                <w:sz w:val="24"/>
                <w:szCs w:val="28"/>
              </w:rPr>
              <w:t>-</w:t>
            </w:r>
          </w:p>
        </w:tc>
      </w:tr>
      <w:tr w:rsidR="00F803C5" w:rsidRPr="00F803C5" w:rsidTr="00F803C5">
        <w:tc>
          <w:tcPr>
            <w:tcW w:w="290" w:type="pct"/>
          </w:tcPr>
          <w:p w:rsidR="00F803C5" w:rsidRPr="00F803C5" w:rsidRDefault="00F803C5" w:rsidP="00F803C5">
            <w:pPr>
              <w:widowControl/>
              <w:autoSpaceDE/>
              <w:autoSpaceDN/>
              <w:snapToGrid w:val="0"/>
              <w:rPr>
                <w:iCs/>
                <w:sz w:val="24"/>
                <w:szCs w:val="28"/>
              </w:rPr>
            </w:pPr>
            <w:r w:rsidRPr="00F803C5">
              <w:rPr>
                <w:iCs/>
                <w:sz w:val="24"/>
                <w:szCs w:val="28"/>
              </w:rPr>
              <w:t>4</w:t>
            </w:r>
          </w:p>
        </w:tc>
        <w:tc>
          <w:tcPr>
            <w:tcW w:w="3410" w:type="pct"/>
          </w:tcPr>
          <w:p w:rsidR="00F803C5" w:rsidRPr="00F803C5" w:rsidRDefault="00F803C5" w:rsidP="00F803C5">
            <w:pPr>
              <w:widowControl/>
              <w:autoSpaceDE/>
              <w:autoSpaceDN/>
              <w:snapToGrid w:val="0"/>
              <w:rPr>
                <w:iCs/>
                <w:sz w:val="24"/>
                <w:szCs w:val="28"/>
              </w:rPr>
            </w:pPr>
            <w:r w:rsidRPr="00F803C5">
              <w:rPr>
                <w:bCs/>
                <w:iCs/>
                <w:sz w:val="24"/>
                <w:szCs w:val="28"/>
                <w:lang w:eastAsia="ru-RU"/>
              </w:rPr>
              <w:t>профессиональные компьютерные программы</w:t>
            </w:r>
          </w:p>
        </w:tc>
        <w:tc>
          <w:tcPr>
            <w:tcW w:w="1300" w:type="pct"/>
          </w:tcPr>
          <w:p w:rsidR="00F803C5" w:rsidRPr="00F803C5" w:rsidRDefault="00F803C5" w:rsidP="00F803C5">
            <w:pPr>
              <w:widowControl/>
              <w:autoSpaceDE/>
              <w:autoSpaceDN/>
              <w:snapToGrid w:val="0"/>
              <w:rPr>
                <w:iCs/>
                <w:sz w:val="24"/>
                <w:szCs w:val="28"/>
              </w:rPr>
            </w:pPr>
            <w:r w:rsidRPr="00F803C5">
              <w:rPr>
                <w:iCs/>
                <w:sz w:val="24"/>
                <w:szCs w:val="28"/>
              </w:rPr>
              <w:t>-</w:t>
            </w:r>
          </w:p>
        </w:tc>
      </w:tr>
      <w:tr w:rsidR="00F803C5" w:rsidRPr="00F803C5" w:rsidTr="00F803C5">
        <w:tc>
          <w:tcPr>
            <w:tcW w:w="5000" w:type="pct"/>
            <w:gridSpan w:val="3"/>
          </w:tcPr>
          <w:p w:rsidR="00F803C5" w:rsidRPr="00F803C5" w:rsidRDefault="00F803C5" w:rsidP="00F803C5">
            <w:pPr>
              <w:widowControl/>
              <w:autoSpaceDE/>
              <w:autoSpaceDN/>
              <w:snapToGrid w:val="0"/>
              <w:rPr>
                <w:iCs/>
                <w:sz w:val="24"/>
                <w:szCs w:val="28"/>
              </w:rPr>
            </w:pPr>
            <w:r w:rsidRPr="00F803C5">
              <w:rPr>
                <w:b/>
                <w:bCs/>
                <w:iCs/>
                <w:sz w:val="24"/>
                <w:szCs w:val="28"/>
                <w:lang w:val="en-US"/>
              </w:rPr>
              <w:t>III</w:t>
            </w:r>
            <w:r w:rsidRPr="00F803C5">
              <w:rPr>
                <w:b/>
                <w:bCs/>
                <w:iCs/>
                <w:sz w:val="24"/>
                <w:szCs w:val="28"/>
              </w:rPr>
              <w:t xml:space="preserve"> Демонстрационные учебно-наглядные пособия</w:t>
            </w:r>
          </w:p>
        </w:tc>
      </w:tr>
      <w:tr w:rsidR="00F803C5" w:rsidRPr="00F803C5" w:rsidTr="00F803C5">
        <w:tc>
          <w:tcPr>
            <w:tcW w:w="5000" w:type="pct"/>
            <w:gridSpan w:val="3"/>
          </w:tcPr>
          <w:p w:rsidR="00F803C5" w:rsidRPr="00F803C5" w:rsidRDefault="00F803C5" w:rsidP="00F803C5">
            <w:pPr>
              <w:widowControl/>
              <w:autoSpaceDE/>
              <w:autoSpaceDN/>
              <w:snapToGrid w:val="0"/>
              <w:rPr>
                <w:iCs/>
                <w:sz w:val="24"/>
                <w:szCs w:val="28"/>
              </w:rPr>
            </w:pPr>
            <w:r w:rsidRPr="00F803C5">
              <w:rPr>
                <w:b/>
                <w:bCs/>
                <w:iCs/>
                <w:sz w:val="24"/>
                <w:szCs w:val="28"/>
              </w:rPr>
              <w:t>Основное оборудование</w:t>
            </w:r>
          </w:p>
        </w:tc>
      </w:tr>
      <w:tr w:rsidR="00F803C5" w:rsidRPr="00F803C5" w:rsidTr="00F803C5">
        <w:tc>
          <w:tcPr>
            <w:tcW w:w="290" w:type="pct"/>
          </w:tcPr>
          <w:p w:rsidR="00F803C5" w:rsidRPr="00F803C5" w:rsidRDefault="00F803C5" w:rsidP="00F803C5">
            <w:pPr>
              <w:widowControl/>
              <w:autoSpaceDE/>
              <w:autoSpaceDN/>
              <w:snapToGrid w:val="0"/>
              <w:rPr>
                <w:iCs/>
                <w:sz w:val="24"/>
                <w:szCs w:val="28"/>
              </w:rPr>
            </w:pPr>
            <w:r w:rsidRPr="00F803C5">
              <w:rPr>
                <w:iCs/>
                <w:sz w:val="24"/>
                <w:szCs w:val="28"/>
              </w:rPr>
              <w:t>1</w:t>
            </w:r>
          </w:p>
        </w:tc>
        <w:tc>
          <w:tcPr>
            <w:tcW w:w="3410" w:type="pct"/>
          </w:tcPr>
          <w:p w:rsidR="00F803C5" w:rsidRPr="00F803C5" w:rsidRDefault="00F803C5" w:rsidP="00F803C5">
            <w:pPr>
              <w:widowControl/>
              <w:autoSpaceDE/>
              <w:autoSpaceDN/>
              <w:snapToGrid w:val="0"/>
              <w:rPr>
                <w:iCs/>
                <w:sz w:val="24"/>
                <w:szCs w:val="28"/>
              </w:rPr>
            </w:pPr>
            <w:r w:rsidRPr="00F803C5">
              <w:rPr>
                <w:bCs/>
                <w:iCs/>
                <w:sz w:val="24"/>
                <w:szCs w:val="28"/>
                <w:lang w:eastAsia="ru-RU"/>
              </w:rPr>
              <w:t>дидактические пособия</w:t>
            </w:r>
          </w:p>
        </w:tc>
        <w:tc>
          <w:tcPr>
            <w:tcW w:w="1300" w:type="pct"/>
          </w:tcPr>
          <w:p w:rsidR="00F803C5" w:rsidRPr="00F803C5" w:rsidRDefault="00F803C5" w:rsidP="00F803C5">
            <w:pPr>
              <w:widowControl/>
              <w:autoSpaceDE/>
              <w:autoSpaceDN/>
              <w:snapToGrid w:val="0"/>
              <w:rPr>
                <w:iCs/>
                <w:sz w:val="24"/>
                <w:szCs w:val="28"/>
              </w:rPr>
            </w:pPr>
            <w:r w:rsidRPr="00F803C5">
              <w:rPr>
                <w:iCs/>
                <w:sz w:val="24"/>
                <w:szCs w:val="28"/>
              </w:rPr>
              <w:t>По всем темам программы</w:t>
            </w:r>
          </w:p>
        </w:tc>
      </w:tr>
    </w:tbl>
    <w:p w:rsidR="00F803C5" w:rsidRPr="00F803C5" w:rsidRDefault="00F803C5" w:rsidP="00F803C5">
      <w:pPr>
        <w:widowControl/>
        <w:suppressAutoHyphens/>
        <w:autoSpaceDE/>
        <w:autoSpaceDN/>
        <w:contextualSpacing/>
        <w:jc w:val="both"/>
        <w:rPr>
          <w:bCs/>
          <w:iCs/>
          <w:sz w:val="24"/>
          <w:szCs w:val="24"/>
          <w:lang w:eastAsia="ru-RU"/>
        </w:rPr>
      </w:pPr>
    </w:p>
    <w:p w:rsidR="00F803C5" w:rsidRPr="00F803C5" w:rsidRDefault="00F803C5" w:rsidP="00F803C5">
      <w:pPr>
        <w:widowControl/>
        <w:suppressAutoHyphens/>
        <w:autoSpaceDE/>
        <w:autoSpaceDN/>
        <w:contextualSpacing/>
        <w:jc w:val="both"/>
        <w:rPr>
          <w:bCs/>
          <w:iCs/>
          <w:sz w:val="24"/>
          <w:szCs w:val="24"/>
          <w:lang w:eastAsia="ru-RU"/>
        </w:rPr>
      </w:pPr>
      <w:r w:rsidRPr="00F803C5">
        <w:rPr>
          <w:bCs/>
          <w:iCs/>
          <w:sz w:val="24"/>
          <w:szCs w:val="24"/>
          <w:lang w:eastAsia="ru-RU"/>
        </w:rPr>
        <w:t>Кабинет «Иностранный язык».</w:t>
      </w:r>
    </w:p>
    <w:tbl>
      <w:tblPr>
        <w:tblW w:w="46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3"/>
        <w:gridCol w:w="29"/>
        <w:gridCol w:w="5702"/>
        <w:gridCol w:w="3943"/>
      </w:tblGrid>
      <w:tr w:rsidR="00F803C5" w:rsidRPr="00F803C5" w:rsidTr="00F803C5">
        <w:tc>
          <w:tcPr>
            <w:tcW w:w="289" w:type="pct"/>
            <w:vAlign w:val="center"/>
          </w:tcPr>
          <w:p w:rsidR="00F803C5" w:rsidRPr="00F803C5" w:rsidRDefault="00F803C5" w:rsidP="00F803C5">
            <w:pPr>
              <w:widowControl/>
              <w:autoSpaceDE/>
              <w:autoSpaceDN/>
              <w:snapToGrid w:val="0"/>
              <w:contextualSpacing/>
              <w:jc w:val="center"/>
              <w:rPr>
                <w:iCs/>
                <w:sz w:val="24"/>
                <w:szCs w:val="28"/>
              </w:rPr>
            </w:pPr>
            <w:r w:rsidRPr="00F803C5">
              <w:rPr>
                <w:iCs/>
                <w:sz w:val="24"/>
                <w:szCs w:val="28"/>
              </w:rPr>
              <w:t>№</w:t>
            </w:r>
          </w:p>
        </w:tc>
        <w:tc>
          <w:tcPr>
            <w:tcW w:w="2791" w:type="pct"/>
            <w:gridSpan w:val="2"/>
            <w:vAlign w:val="center"/>
          </w:tcPr>
          <w:p w:rsidR="00F803C5" w:rsidRPr="00F803C5" w:rsidRDefault="00F803C5" w:rsidP="00F803C5">
            <w:pPr>
              <w:widowControl/>
              <w:autoSpaceDE/>
              <w:autoSpaceDN/>
              <w:snapToGrid w:val="0"/>
              <w:contextualSpacing/>
              <w:jc w:val="center"/>
              <w:rPr>
                <w:iCs/>
                <w:sz w:val="24"/>
                <w:szCs w:val="28"/>
              </w:rPr>
            </w:pPr>
            <w:r w:rsidRPr="00F803C5">
              <w:rPr>
                <w:iCs/>
                <w:sz w:val="24"/>
                <w:szCs w:val="28"/>
              </w:rPr>
              <w:t>Наименование оборудования</w:t>
            </w:r>
          </w:p>
        </w:tc>
        <w:tc>
          <w:tcPr>
            <w:tcW w:w="1920" w:type="pct"/>
            <w:vAlign w:val="center"/>
          </w:tcPr>
          <w:p w:rsidR="00F803C5" w:rsidRPr="00F803C5" w:rsidRDefault="00F803C5" w:rsidP="00F803C5">
            <w:pPr>
              <w:widowControl/>
              <w:autoSpaceDE/>
              <w:autoSpaceDN/>
              <w:snapToGrid w:val="0"/>
              <w:contextualSpacing/>
              <w:jc w:val="center"/>
              <w:rPr>
                <w:iCs/>
                <w:sz w:val="24"/>
                <w:szCs w:val="28"/>
              </w:rPr>
            </w:pPr>
            <w:r w:rsidRPr="00F803C5">
              <w:rPr>
                <w:iCs/>
                <w:sz w:val="24"/>
                <w:szCs w:val="28"/>
              </w:rPr>
              <w:t>Техническое описание</w:t>
            </w:r>
          </w:p>
        </w:tc>
      </w:tr>
      <w:tr w:rsidR="00F803C5" w:rsidRPr="00F803C5" w:rsidTr="00F803C5">
        <w:trPr>
          <w:trHeight w:val="278"/>
        </w:trPr>
        <w:tc>
          <w:tcPr>
            <w:tcW w:w="5000" w:type="pct"/>
            <w:gridSpan w:val="4"/>
          </w:tcPr>
          <w:p w:rsidR="00F803C5" w:rsidRPr="00F803C5" w:rsidRDefault="00F803C5" w:rsidP="00F803C5">
            <w:pPr>
              <w:widowControl/>
              <w:autoSpaceDE/>
              <w:autoSpaceDN/>
              <w:snapToGrid w:val="0"/>
              <w:contextualSpacing/>
              <w:rPr>
                <w:b/>
                <w:bCs/>
                <w:iCs/>
                <w:sz w:val="24"/>
                <w:szCs w:val="28"/>
              </w:rPr>
            </w:pPr>
            <w:r w:rsidRPr="00F803C5">
              <w:rPr>
                <w:b/>
                <w:bCs/>
                <w:iCs/>
                <w:sz w:val="24"/>
                <w:szCs w:val="28"/>
                <w:lang w:val="en-US"/>
              </w:rPr>
              <w:t>I</w:t>
            </w:r>
            <w:r w:rsidRPr="00F803C5">
              <w:rPr>
                <w:b/>
                <w:bCs/>
                <w:iCs/>
                <w:sz w:val="24"/>
                <w:szCs w:val="28"/>
              </w:rPr>
              <w:t xml:space="preserve"> Специализированная мебель и системы хранения</w:t>
            </w:r>
          </w:p>
        </w:tc>
      </w:tr>
      <w:tr w:rsidR="00F803C5" w:rsidRPr="00F803C5" w:rsidTr="00F803C5">
        <w:trPr>
          <w:trHeight w:val="277"/>
        </w:trPr>
        <w:tc>
          <w:tcPr>
            <w:tcW w:w="5000" w:type="pct"/>
            <w:gridSpan w:val="4"/>
          </w:tcPr>
          <w:p w:rsidR="00F803C5" w:rsidRPr="00F803C5" w:rsidRDefault="00F803C5" w:rsidP="00F803C5">
            <w:pPr>
              <w:widowControl/>
              <w:autoSpaceDE/>
              <w:autoSpaceDN/>
              <w:snapToGrid w:val="0"/>
              <w:contextualSpacing/>
              <w:rPr>
                <w:b/>
                <w:bCs/>
                <w:iCs/>
                <w:sz w:val="24"/>
                <w:szCs w:val="28"/>
              </w:rPr>
            </w:pPr>
            <w:r w:rsidRPr="00F803C5">
              <w:rPr>
                <w:b/>
                <w:bCs/>
                <w:iCs/>
                <w:sz w:val="24"/>
                <w:szCs w:val="28"/>
              </w:rPr>
              <w:t>Основное оборудование</w:t>
            </w:r>
          </w:p>
        </w:tc>
      </w:tr>
      <w:tr w:rsidR="00F803C5" w:rsidRPr="00F803C5" w:rsidTr="00F803C5">
        <w:tc>
          <w:tcPr>
            <w:tcW w:w="289" w:type="pct"/>
          </w:tcPr>
          <w:p w:rsidR="00F803C5" w:rsidRPr="00F803C5" w:rsidRDefault="00F803C5" w:rsidP="00F803C5">
            <w:pPr>
              <w:widowControl/>
              <w:autoSpaceDE/>
              <w:autoSpaceDN/>
              <w:snapToGrid w:val="0"/>
              <w:contextualSpacing/>
              <w:rPr>
                <w:iCs/>
                <w:sz w:val="24"/>
                <w:szCs w:val="28"/>
              </w:rPr>
            </w:pPr>
            <w:r w:rsidRPr="00F803C5">
              <w:rPr>
                <w:iCs/>
                <w:sz w:val="24"/>
                <w:szCs w:val="28"/>
              </w:rPr>
              <w:t>1.</w:t>
            </w:r>
          </w:p>
        </w:tc>
        <w:tc>
          <w:tcPr>
            <w:tcW w:w="2791" w:type="pct"/>
            <w:gridSpan w:val="2"/>
          </w:tcPr>
          <w:p w:rsidR="00F803C5" w:rsidRPr="00F803C5" w:rsidRDefault="00F803C5" w:rsidP="00F803C5">
            <w:pPr>
              <w:widowControl/>
              <w:autoSpaceDE/>
              <w:autoSpaceDN/>
              <w:snapToGrid w:val="0"/>
              <w:contextualSpacing/>
              <w:rPr>
                <w:iCs/>
                <w:sz w:val="24"/>
                <w:szCs w:val="28"/>
              </w:rPr>
            </w:pPr>
            <w:r w:rsidRPr="00F803C5">
              <w:rPr>
                <w:iCs/>
                <w:sz w:val="24"/>
                <w:szCs w:val="28"/>
              </w:rPr>
              <w:t>Стол ученический</w:t>
            </w:r>
          </w:p>
        </w:tc>
        <w:tc>
          <w:tcPr>
            <w:tcW w:w="1920" w:type="pct"/>
          </w:tcPr>
          <w:p w:rsidR="00F803C5" w:rsidRPr="00F803C5" w:rsidRDefault="00F803C5" w:rsidP="00F803C5">
            <w:pPr>
              <w:widowControl/>
              <w:autoSpaceDE/>
              <w:autoSpaceDN/>
              <w:snapToGrid w:val="0"/>
              <w:contextualSpacing/>
              <w:jc w:val="both"/>
              <w:rPr>
                <w:iCs/>
                <w:sz w:val="24"/>
                <w:szCs w:val="28"/>
              </w:rPr>
            </w:pPr>
            <w:r w:rsidRPr="00F803C5">
              <w:rPr>
                <w:iCs/>
                <w:sz w:val="24"/>
                <w:szCs w:val="28"/>
              </w:rPr>
              <w:t>Письменный стол типа-3</w:t>
            </w:r>
          </w:p>
        </w:tc>
      </w:tr>
      <w:tr w:rsidR="00F803C5" w:rsidRPr="00F803C5" w:rsidTr="00F803C5">
        <w:tc>
          <w:tcPr>
            <w:tcW w:w="289" w:type="pct"/>
          </w:tcPr>
          <w:p w:rsidR="00F803C5" w:rsidRPr="00F803C5" w:rsidRDefault="00F803C5" w:rsidP="00F803C5">
            <w:pPr>
              <w:widowControl/>
              <w:autoSpaceDE/>
              <w:autoSpaceDN/>
              <w:snapToGrid w:val="0"/>
              <w:contextualSpacing/>
              <w:rPr>
                <w:iCs/>
                <w:sz w:val="24"/>
                <w:szCs w:val="28"/>
              </w:rPr>
            </w:pPr>
            <w:r w:rsidRPr="00F803C5">
              <w:rPr>
                <w:iCs/>
                <w:sz w:val="24"/>
                <w:szCs w:val="28"/>
              </w:rPr>
              <w:t>2.</w:t>
            </w:r>
          </w:p>
        </w:tc>
        <w:tc>
          <w:tcPr>
            <w:tcW w:w="2791" w:type="pct"/>
            <w:gridSpan w:val="2"/>
          </w:tcPr>
          <w:p w:rsidR="00F803C5" w:rsidRPr="00F803C5" w:rsidRDefault="00F803C5" w:rsidP="00F803C5">
            <w:pPr>
              <w:widowControl/>
              <w:autoSpaceDE/>
              <w:autoSpaceDN/>
              <w:snapToGrid w:val="0"/>
              <w:contextualSpacing/>
              <w:rPr>
                <w:iCs/>
                <w:sz w:val="24"/>
                <w:szCs w:val="28"/>
              </w:rPr>
            </w:pPr>
            <w:r w:rsidRPr="00F803C5">
              <w:rPr>
                <w:iCs/>
                <w:sz w:val="24"/>
                <w:szCs w:val="28"/>
              </w:rPr>
              <w:t xml:space="preserve">Стул ученический </w:t>
            </w:r>
          </w:p>
        </w:tc>
        <w:tc>
          <w:tcPr>
            <w:tcW w:w="1920" w:type="pct"/>
          </w:tcPr>
          <w:p w:rsidR="00F803C5" w:rsidRPr="00F803C5" w:rsidRDefault="00F803C5" w:rsidP="00F803C5">
            <w:pPr>
              <w:widowControl/>
              <w:autoSpaceDE/>
              <w:autoSpaceDN/>
              <w:snapToGrid w:val="0"/>
              <w:contextualSpacing/>
              <w:jc w:val="both"/>
              <w:rPr>
                <w:iCs/>
                <w:sz w:val="24"/>
                <w:szCs w:val="28"/>
              </w:rPr>
            </w:pPr>
            <w:r w:rsidRPr="00F803C5">
              <w:rPr>
                <w:iCs/>
                <w:sz w:val="24"/>
                <w:szCs w:val="28"/>
              </w:rPr>
              <w:t>Стул ученический регулируемый</w:t>
            </w:r>
          </w:p>
        </w:tc>
      </w:tr>
      <w:tr w:rsidR="00F803C5" w:rsidRPr="00F803C5" w:rsidTr="00F803C5">
        <w:tc>
          <w:tcPr>
            <w:tcW w:w="289" w:type="pct"/>
          </w:tcPr>
          <w:p w:rsidR="00F803C5" w:rsidRPr="00F803C5" w:rsidRDefault="00F803C5" w:rsidP="00F803C5">
            <w:pPr>
              <w:widowControl/>
              <w:autoSpaceDE/>
              <w:autoSpaceDN/>
              <w:snapToGrid w:val="0"/>
              <w:contextualSpacing/>
              <w:rPr>
                <w:iCs/>
                <w:sz w:val="24"/>
                <w:szCs w:val="28"/>
              </w:rPr>
            </w:pPr>
            <w:r w:rsidRPr="00F803C5">
              <w:rPr>
                <w:iCs/>
                <w:sz w:val="24"/>
                <w:szCs w:val="28"/>
              </w:rPr>
              <w:t>3.</w:t>
            </w:r>
          </w:p>
        </w:tc>
        <w:tc>
          <w:tcPr>
            <w:tcW w:w="2791" w:type="pct"/>
            <w:gridSpan w:val="2"/>
          </w:tcPr>
          <w:p w:rsidR="00F803C5" w:rsidRPr="00F803C5" w:rsidRDefault="00F803C5" w:rsidP="00F803C5">
            <w:pPr>
              <w:widowControl/>
              <w:autoSpaceDE/>
              <w:autoSpaceDN/>
              <w:snapToGrid w:val="0"/>
              <w:contextualSpacing/>
              <w:rPr>
                <w:iCs/>
                <w:sz w:val="24"/>
                <w:szCs w:val="28"/>
              </w:rPr>
            </w:pPr>
            <w:r w:rsidRPr="00F803C5">
              <w:rPr>
                <w:iCs/>
                <w:sz w:val="24"/>
                <w:szCs w:val="28"/>
              </w:rPr>
              <w:t xml:space="preserve">Рабочее место преподавателя </w:t>
            </w:r>
          </w:p>
        </w:tc>
        <w:tc>
          <w:tcPr>
            <w:tcW w:w="1920" w:type="pct"/>
          </w:tcPr>
          <w:p w:rsidR="00F803C5" w:rsidRPr="00F803C5" w:rsidRDefault="00F803C5" w:rsidP="00F803C5">
            <w:pPr>
              <w:widowControl/>
              <w:autoSpaceDE/>
              <w:autoSpaceDN/>
              <w:snapToGrid w:val="0"/>
              <w:contextualSpacing/>
              <w:jc w:val="both"/>
              <w:rPr>
                <w:iCs/>
                <w:sz w:val="24"/>
                <w:szCs w:val="28"/>
              </w:rPr>
            </w:pPr>
            <w:r w:rsidRPr="00F803C5">
              <w:rPr>
                <w:iCs/>
                <w:sz w:val="24"/>
                <w:szCs w:val="28"/>
              </w:rPr>
              <w:t xml:space="preserve">Стол из </w:t>
            </w:r>
            <w:proofErr w:type="gramStart"/>
            <w:r w:rsidRPr="00F803C5">
              <w:rPr>
                <w:iCs/>
                <w:sz w:val="24"/>
                <w:szCs w:val="28"/>
              </w:rPr>
              <w:t>ламинированной</w:t>
            </w:r>
            <w:proofErr w:type="gramEnd"/>
            <w:r w:rsidRPr="00F803C5">
              <w:rPr>
                <w:iCs/>
                <w:sz w:val="24"/>
                <w:szCs w:val="28"/>
              </w:rPr>
              <w:t xml:space="preserve"> ДСП, кресло офисное</w:t>
            </w:r>
          </w:p>
        </w:tc>
      </w:tr>
      <w:tr w:rsidR="00F803C5" w:rsidRPr="00F803C5" w:rsidTr="00F803C5">
        <w:tc>
          <w:tcPr>
            <w:tcW w:w="289" w:type="pct"/>
          </w:tcPr>
          <w:p w:rsidR="00F803C5" w:rsidRPr="00F803C5" w:rsidRDefault="00F803C5" w:rsidP="00F803C5">
            <w:pPr>
              <w:widowControl/>
              <w:autoSpaceDE/>
              <w:autoSpaceDN/>
              <w:snapToGrid w:val="0"/>
              <w:contextualSpacing/>
              <w:rPr>
                <w:iCs/>
                <w:sz w:val="24"/>
                <w:szCs w:val="28"/>
              </w:rPr>
            </w:pPr>
            <w:r w:rsidRPr="00F803C5">
              <w:rPr>
                <w:iCs/>
                <w:sz w:val="24"/>
                <w:szCs w:val="28"/>
              </w:rPr>
              <w:t>4.</w:t>
            </w:r>
          </w:p>
        </w:tc>
        <w:tc>
          <w:tcPr>
            <w:tcW w:w="2791" w:type="pct"/>
            <w:gridSpan w:val="2"/>
          </w:tcPr>
          <w:p w:rsidR="00F803C5" w:rsidRPr="00F803C5" w:rsidRDefault="00F803C5" w:rsidP="00F803C5">
            <w:pPr>
              <w:widowControl/>
              <w:autoSpaceDE/>
              <w:autoSpaceDN/>
              <w:snapToGrid w:val="0"/>
              <w:contextualSpacing/>
              <w:rPr>
                <w:iCs/>
                <w:sz w:val="24"/>
                <w:szCs w:val="28"/>
              </w:rPr>
            </w:pPr>
            <w:r w:rsidRPr="00F803C5">
              <w:rPr>
                <w:iCs/>
                <w:sz w:val="24"/>
                <w:szCs w:val="28"/>
              </w:rPr>
              <w:t xml:space="preserve">Доска классная </w:t>
            </w:r>
          </w:p>
        </w:tc>
        <w:tc>
          <w:tcPr>
            <w:tcW w:w="1920" w:type="pct"/>
          </w:tcPr>
          <w:p w:rsidR="00F803C5" w:rsidRPr="00F803C5" w:rsidRDefault="00F803C5" w:rsidP="00F803C5">
            <w:pPr>
              <w:widowControl/>
              <w:autoSpaceDE/>
              <w:autoSpaceDN/>
              <w:snapToGrid w:val="0"/>
              <w:contextualSpacing/>
              <w:jc w:val="both"/>
              <w:rPr>
                <w:iCs/>
                <w:sz w:val="24"/>
                <w:szCs w:val="28"/>
              </w:rPr>
            </w:pPr>
            <w:r w:rsidRPr="00F803C5">
              <w:rPr>
                <w:iCs/>
                <w:sz w:val="24"/>
                <w:szCs w:val="28"/>
              </w:rPr>
              <w:t xml:space="preserve">Магнитно – </w:t>
            </w:r>
            <w:proofErr w:type="gramStart"/>
            <w:r w:rsidRPr="00F803C5">
              <w:rPr>
                <w:iCs/>
                <w:sz w:val="24"/>
                <w:szCs w:val="28"/>
              </w:rPr>
              <w:t>меловая</w:t>
            </w:r>
            <w:proofErr w:type="gramEnd"/>
            <w:r w:rsidRPr="00F803C5">
              <w:rPr>
                <w:iCs/>
                <w:sz w:val="24"/>
                <w:szCs w:val="28"/>
              </w:rPr>
              <w:t>, 180х120 см</w:t>
            </w:r>
          </w:p>
        </w:tc>
      </w:tr>
      <w:tr w:rsidR="00F803C5" w:rsidRPr="00F803C5" w:rsidTr="00F803C5">
        <w:tc>
          <w:tcPr>
            <w:tcW w:w="289" w:type="pct"/>
          </w:tcPr>
          <w:p w:rsidR="00F803C5" w:rsidRPr="00F803C5" w:rsidRDefault="00F803C5" w:rsidP="00F803C5">
            <w:pPr>
              <w:widowControl/>
              <w:autoSpaceDE/>
              <w:autoSpaceDN/>
              <w:snapToGrid w:val="0"/>
              <w:contextualSpacing/>
              <w:rPr>
                <w:iCs/>
                <w:sz w:val="24"/>
                <w:szCs w:val="28"/>
              </w:rPr>
            </w:pPr>
            <w:r w:rsidRPr="00F803C5">
              <w:rPr>
                <w:iCs/>
                <w:sz w:val="24"/>
                <w:szCs w:val="28"/>
              </w:rPr>
              <w:t>5.</w:t>
            </w:r>
          </w:p>
        </w:tc>
        <w:tc>
          <w:tcPr>
            <w:tcW w:w="2791" w:type="pct"/>
            <w:gridSpan w:val="2"/>
          </w:tcPr>
          <w:p w:rsidR="00F803C5" w:rsidRPr="00F803C5" w:rsidRDefault="00F803C5" w:rsidP="00F803C5">
            <w:pPr>
              <w:widowControl/>
              <w:autoSpaceDE/>
              <w:autoSpaceDN/>
              <w:snapToGrid w:val="0"/>
              <w:contextualSpacing/>
              <w:rPr>
                <w:iCs/>
                <w:sz w:val="24"/>
                <w:szCs w:val="28"/>
              </w:rPr>
            </w:pPr>
            <w:r w:rsidRPr="00F803C5">
              <w:rPr>
                <w:iCs/>
                <w:sz w:val="24"/>
                <w:szCs w:val="28"/>
              </w:rPr>
              <w:t>Проекционный экран</w:t>
            </w:r>
          </w:p>
        </w:tc>
        <w:tc>
          <w:tcPr>
            <w:tcW w:w="1920" w:type="pct"/>
          </w:tcPr>
          <w:p w:rsidR="00F803C5" w:rsidRPr="00F803C5" w:rsidRDefault="00F803C5" w:rsidP="00F803C5">
            <w:pPr>
              <w:widowControl/>
              <w:autoSpaceDE/>
              <w:autoSpaceDN/>
              <w:snapToGrid w:val="0"/>
              <w:contextualSpacing/>
              <w:jc w:val="both"/>
              <w:rPr>
                <w:iCs/>
                <w:sz w:val="24"/>
                <w:szCs w:val="28"/>
              </w:rPr>
            </w:pPr>
            <w:r w:rsidRPr="00F803C5">
              <w:rPr>
                <w:iCs/>
                <w:sz w:val="24"/>
                <w:szCs w:val="28"/>
              </w:rPr>
              <w:t>Настенный экран с ручным управлением</w:t>
            </w:r>
          </w:p>
        </w:tc>
      </w:tr>
      <w:tr w:rsidR="00F803C5" w:rsidRPr="00F803C5" w:rsidTr="00F803C5">
        <w:tc>
          <w:tcPr>
            <w:tcW w:w="5000" w:type="pct"/>
            <w:gridSpan w:val="4"/>
          </w:tcPr>
          <w:p w:rsidR="00F803C5" w:rsidRPr="00F803C5" w:rsidRDefault="00F803C5" w:rsidP="00F803C5">
            <w:pPr>
              <w:widowControl/>
              <w:autoSpaceDE/>
              <w:autoSpaceDN/>
              <w:snapToGrid w:val="0"/>
              <w:contextualSpacing/>
              <w:rPr>
                <w:iCs/>
                <w:sz w:val="24"/>
                <w:szCs w:val="28"/>
              </w:rPr>
            </w:pPr>
            <w:r w:rsidRPr="00F803C5">
              <w:rPr>
                <w:b/>
                <w:bCs/>
                <w:iCs/>
                <w:sz w:val="24"/>
                <w:szCs w:val="28"/>
              </w:rPr>
              <w:t>Дополнительное оборудование</w:t>
            </w:r>
          </w:p>
        </w:tc>
      </w:tr>
      <w:tr w:rsidR="00F803C5" w:rsidRPr="00F803C5" w:rsidTr="00F803C5">
        <w:tc>
          <w:tcPr>
            <w:tcW w:w="303" w:type="pct"/>
            <w:gridSpan w:val="2"/>
          </w:tcPr>
          <w:p w:rsidR="00F803C5" w:rsidRPr="00F803C5" w:rsidRDefault="00F803C5" w:rsidP="00F803C5">
            <w:pPr>
              <w:widowControl/>
              <w:autoSpaceDE/>
              <w:autoSpaceDN/>
              <w:snapToGrid w:val="0"/>
              <w:contextualSpacing/>
              <w:rPr>
                <w:b/>
                <w:bCs/>
                <w:iCs/>
                <w:sz w:val="24"/>
                <w:szCs w:val="28"/>
              </w:rPr>
            </w:pPr>
            <w:r w:rsidRPr="00F803C5">
              <w:rPr>
                <w:iCs/>
                <w:sz w:val="24"/>
                <w:szCs w:val="28"/>
              </w:rPr>
              <w:t>1.</w:t>
            </w:r>
          </w:p>
        </w:tc>
        <w:tc>
          <w:tcPr>
            <w:tcW w:w="2777" w:type="pct"/>
          </w:tcPr>
          <w:p w:rsidR="00F803C5" w:rsidRPr="00F803C5" w:rsidRDefault="00F803C5" w:rsidP="00F803C5">
            <w:pPr>
              <w:widowControl/>
              <w:autoSpaceDE/>
              <w:autoSpaceDN/>
              <w:snapToGrid w:val="0"/>
              <w:contextualSpacing/>
              <w:rPr>
                <w:b/>
                <w:bCs/>
                <w:iCs/>
                <w:sz w:val="24"/>
                <w:szCs w:val="28"/>
              </w:rPr>
            </w:pPr>
            <w:r w:rsidRPr="00F803C5">
              <w:rPr>
                <w:iCs/>
                <w:sz w:val="24"/>
                <w:szCs w:val="28"/>
              </w:rPr>
              <w:t>Шкаф для хранения учебных пособий</w:t>
            </w:r>
          </w:p>
        </w:tc>
        <w:tc>
          <w:tcPr>
            <w:tcW w:w="1920" w:type="pct"/>
          </w:tcPr>
          <w:p w:rsidR="00F803C5" w:rsidRPr="00F803C5" w:rsidRDefault="00F803C5" w:rsidP="00F803C5">
            <w:pPr>
              <w:widowControl/>
              <w:autoSpaceDE/>
              <w:autoSpaceDN/>
              <w:snapToGrid w:val="0"/>
              <w:contextualSpacing/>
              <w:jc w:val="both"/>
              <w:rPr>
                <w:b/>
                <w:bCs/>
                <w:iCs/>
                <w:sz w:val="24"/>
                <w:szCs w:val="28"/>
              </w:rPr>
            </w:pPr>
            <w:r w:rsidRPr="00F803C5">
              <w:rPr>
                <w:iCs/>
                <w:sz w:val="24"/>
                <w:szCs w:val="28"/>
              </w:rPr>
              <w:t>Шкаф из ламинированного ДСП</w:t>
            </w:r>
          </w:p>
        </w:tc>
      </w:tr>
      <w:tr w:rsidR="00F803C5" w:rsidRPr="00F803C5" w:rsidTr="00F803C5">
        <w:tc>
          <w:tcPr>
            <w:tcW w:w="303" w:type="pct"/>
            <w:gridSpan w:val="2"/>
          </w:tcPr>
          <w:p w:rsidR="00F803C5" w:rsidRPr="00F803C5" w:rsidRDefault="00F803C5" w:rsidP="00F803C5">
            <w:pPr>
              <w:widowControl/>
              <w:autoSpaceDE/>
              <w:autoSpaceDN/>
              <w:snapToGrid w:val="0"/>
              <w:contextualSpacing/>
              <w:rPr>
                <w:iCs/>
                <w:sz w:val="24"/>
                <w:szCs w:val="28"/>
              </w:rPr>
            </w:pPr>
            <w:r w:rsidRPr="00F803C5">
              <w:rPr>
                <w:iCs/>
                <w:sz w:val="24"/>
                <w:szCs w:val="28"/>
              </w:rPr>
              <w:t xml:space="preserve">2. </w:t>
            </w:r>
          </w:p>
        </w:tc>
        <w:tc>
          <w:tcPr>
            <w:tcW w:w="2777" w:type="pct"/>
          </w:tcPr>
          <w:p w:rsidR="00F803C5" w:rsidRPr="00F803C5" w:rsidRDefault="00F803C5" w:rsidP="00F803C5">
            <w:pPr>
              <w:widowControl/>
              <w:autoSpaceDE/>
              <w:autoSpaceDN/>
              <w:snapToGrid w:val="0"/>
              <w:contextualSpacing/>
              <w:rPr>
                <w:iCs/>
                <w:sz w:val="24"/>
                <w:szCs w:val="28"/>
              </w:rPr>
            </w:pPr>
            <w:r w:rsidRPr="00F803C5">
              <w:rPr>
                <w:iCs/>
                <w:sz w:val="24"/>
                <w:szCs w:val="28"/>
                <w:lang w:eastAsia="ru-RU"/>
              </w:rPr>
              <w:t>Плакатница</w:t>
            </w:r>
          </w:p>
        </w:tc>
        <w:tc>
          <w:tcPr>
            <w:tcW w:w="1920" w:type="pct"/>
          </w:tcPr>
          <w:p w:rsidR="00F803C5" w:rsidRPr="00F803C5" w:rsidRDefault="00F803C5" w:rsidP="00F803C5">
            <w:pPr>
              <w:widowControl/>
              <w:autoSpaceDE/>
              <w:autoSpaceDN/>
              <w:snapToGrid w:val="0"/>
              <w:contextualSpacing/>
              <w:jc w:val="both"/>
              <w:rPr>
                <w:b/>
                <w:bCs/>
                <w:iCs/>
                <w:sz w:val="24"/>
                <w:szCs w:val="28"/>
              </w:rPr>
            </w:pPr>
            <w:r w:rsidRPr="00F803C5">
              <w:rPr>
                <w:iCs/>
                <w:sz w:val="24"/>
                <w:szCs w:val="28"/>
              </w:rPr>
              <w:t>Тумба, размером 1280х240х760мм</w:t>
            </w:r>
          </w:p>
        </w:tc>
      </w:tr>
      <w:tr w:rsidR="00F803C5" w:rsidRPr="00F803C5" w:rsidTr="00F803C5">
        <w:tc>
          <w:tcPr>
            <w:tcW w:w="5000" w:type="pct"/>
            <w:gridSpan w:val="4"/>
          </w:tcPr>
          <w:p w:rsidR="00F803C5" w:rsidRPr="00F803C5" w:rsidRDefault="00F803C5" w:rsidP="00F803C5">
            <w:pPr>
              <w:widowControl/>
              <w:autoSpaceDE/>
              <w:autoSpaceDN/>
              <w:snapToGrid w:val="0"/>
              <w:contextualSpacing/>
              <w:rPr>
                <w:iCs/>
                <w:sz w:val="24"/>
                <w:szCs w:val="28"/>
              </w:rPr>
            </w:pPr>
            <w:r w:rsidRPr="00F803C5">
              <w:rPr>
                <w:b/>
                <w:bCs/>
                <w:iCs/>
                <w:sz w:val="24"/>
                <w:szCs w:val="28"/>
                <w:lang w:val="en-US"/>
              </w:rPr>
              <w:t xml:space="preserve">II </w:t>
            </w:r>
            <w:r w:rsidRPr="00F803C5">
              <w:rPr>
                <w:b/>
                <w:bCs/>
                <w:iCs/>
                <w:sz w:val="24"/>
                <w:szCs w:val="28"/>
              </w:rPr>
              <w:t>Технические средства</w:t>
            </w:r>
          </w:p>
        </w:tc>
      </w:tr>
      <w:tr w:rsidR="00F803C5" w:rsidRPr="00F803C5" w:rsidTr="00F803C5">
        <w:tc>
          <w:tcPr>
            <w:tcW w:w="5000" w:type="pct"/>
            <w:gridSpan w:val="4"/>
          </w:tcPr>
          <w:p w:rsidR="00F803C5" w:rsidRPr="00F803C5" w:rsidRDefault="00F803C5" w:rsidP="00F803C5">
            <w:pPr>
              <w:widowControl/>
              <w:autoSpaceDE/>
              <w:autoSpaceDN/>
              <w:snapToGrid w:val="0"/>
              <w:contextualSpacing/>
              <w:rPr>
                <w:iCs/>
                <w:sz w:val="24"/>
                <w:szCs w:val="28"/>
              </w:rPr>
            </w:pPr>
            <w:r w:rsidRPr="00F803C5">
              <w:rPr>
                <w:b/>
                <w:bCs/>
                <w:iCs/>
                <w:sz w:val="24"/>
                <w:szCs w:val="28"/>
              </w:rPr>
              <w:t>Основное оборудование</w:t>
            </w:r>
          </w:p>
        </w:tc>
      </w:tr>
      <w:tr w:rsidR="00F803C5" w:rsidRPr="00F803C5" w:rsidTr="00F803C5">
        <w:tc>
          <w:tcPr>
            <w:tcW w:w="289" w:type="pct"/>
          </w:tcPr>
          <w:p w:rsidR="00F803C5" w:rsidRPr="00F803C5" w:rsidRDefault="00F803C5" w:rsidP="00F803C5">
            <w:pPr>
              <w:widowControl/>
              <w:autoSpaceDE/>
              <w:autoSpaceDN/>
              <w:snapToGrid w:val="0"/>
              <w:contextualSpacing/>
              <w:rPr>
                <w:iCs/>
                <w:sz w:val="24"/>
                <w:szCs w:val="28"/>
              </w:rPr>
            </w:pPr>
            <w:r w:rsidRPr="00F803C5">
              <w:rPr>
                <w:iCs/>
                <w:sz w:val="24"/>
                <w:szCs w:val="28"/>
              </w:rPr>
              <w:t>1.</w:t>
            </w:r>
          </w:p>
        </w:tc>
        <w:tc>
          <w:tcPr>
            <w:tcW w:w="2791" w:type="pct"/>
            <w:gridSpan w:val="2"/>
          </w:tcPr>
          <w:p w:rsidR="00F803C5" w:rsidRPr="00F803C5" w:rsidRDefault="00F803C5" w:rsidP="00F803C5">
            <w:pPr>
              <w:widowControl/>
              <w:autoSpaceDE/>
              <w:autoSpaceDN/>
              <w:snapToGrid w:val="0"/>
              <w:contextualSpacing/>
              <w:rPr>
                <w:iCs/>
                <w:sz w:val="24"/>
                <w:szCs w:val="28"/>
              </w:rPr>
            </w:pPr>
            <w:r w:rsidRPr="00F803C5">
              <w:rPr>
                <w:iCs/>
                <w:sz w:val="24"/>
                <w:szCs w:val="28"/>
              </w:rPr>
              <w:t xml:space="preserve">Компьютер с лицензионным программным </w:t>
            </w:r>
            <w:r w:rsidRPr="00F803C5">
              <w:rPr>
                <w:iCs/>
                <w:sz w:val="24"/>
                <w:szCs w:val="28"/>
              </w:rPr>
              <w:lastRenderedPageBreak/>
              <w:t>обеспечением с выходом в интернет</w:t>
            </w:r>
          </w:p>
        </w:tc>
        <w:tc>
          <w:tcPr>
            <w:tcW w:w="1920" w:type="pct"/>
          </w:tcPr>
          <w:p w:rsidR="00F803C5" w:rsidRPr="00F803C5" w:rsidRDefault="00F803C5" w:rsidP="00F803C5">
            <w:pPr>
              <w:widowControl/>
              <w:autoSpaceDE/>
              <w:autoSpaceDN/>
              <w:snapToGrid w:val="0"/>
              <w:contextualSpacing/>
              <w:rPr>
                <w:iCs/>
                <w:sz w:val="24"/>
                <w:szCs w:val="28"/>
              </w:rPr>
            </w:pPr>
            <w:r w:rsidRPr="00F803C5">
              <w:rPr>
                <w:iCs/>
                <w:sz w:val="24"/>
                <w:szCs w:val="28"/>
              </w:rPr>
              <w:lastRenderedPageBreak/>
              <w:t xml:space="preserve">Монитор, клавиатура, мышь, </w:t>
            </w:r>
            <w:r w:rsidRPr="00F803C5">
              <w:rPr>
                <w:iCs/>
                <w:sz w:val="24"/>
                <w:szCs w:val="28"/>
                <w:lang w:val="en-US"/>
              </w:rPr>
              <w:lastRenderedPageBreak/>
              <w:t>Win</w:t>
            </w:r>
            <w:r w:rsidRPr="00F803C5">
              <w:rPr>
                <w:iCs/>
                <w:sz w:val="24"/>
                <w:szCs w:val="28"/>
              </w:rPr>
              <w:t xml:space="preserve">10, </w:t>
            </w:r>
            <w:r w:rsidRPr="00F803C5">
              <w:rPr>
                <w:iCs/>
                <w:sz w:val="24"/>
                <w:szCs w:val="28"/>
                <w:lang w:val="en-US"/>
              </w:rPr>
              <w:t>Office</w:t>
            </w:r>
            <w:r w:rsidRPr="00F803C5">
              <w:rPr>
                <w:iCs/>
                <w:sz w:val="24"/>
                <w:szCs w:val="28"/>
              </w:rPr>
              <w:t xml:space="preserve"> 365</w:t>
            </w:r>
          </w:p>
        </w:tc>
      </w:tr>
      <w:tr w:rsidR="00F803C5" w:rsidRPr="00F803C5" w:rsidTr="00F803C5">
        <w:tc>
          <w:tcPr>
            <w:tcW w:w="289" w:type="pct"/>
          </w:tcPr>
          <w:p w:rsidR="00F803C5" w:rsidRPr="00F803C5" w:rsidRDefault="00F803C5" w:rsidP="00F803C5">
            <w:pPr>
              <w:widowControl/>
              <w:autoSpaceDE/>
              <w:autoSpaceDN/>
              <w:snapToGrid w:val="0"/>
              <w:contextualSpacing/>
              <w:rPr>
                <w:iCs/>
                <w:sz w:val="24"/>
                <w:szCs w:val="28"/>
              </w:rPr>
            </w:pPr>
            <w:r w:rsidRPr="00F803C5">
              <w:rPr>
                <w:iCs/>
                <w:sz w:val="24"/>
                <w:szCs w:val="28"/>
              </w:rPr>
              <w:lastRenderedPageBreak/>
              <w:t>2.</w:t>
            </w:r>
          </w:p>
        </w:tc>
        <w:tc>
          <w:tcPr>
            <w:tcW w:w="2791" w:type="pct"/>
            <w:gridSpan w:val="2"/>
          </w:tcPr>
          <w:p w:rsidR="00F803C5" w:rsidRPr="00F803C5" w:rsidRDefault="00F803C5" w:rsidP="00F803C5">
            <w:pPr>
              <w:widowControl/>
              <w:autoSpaceDE/>
              <w:autoSpaceDN/>
              <w:snapToGrid w:val="0"/>
              <w:contextualSpacing/>
              <w:rPr>
                <w:iCs/>
                <w:sz w:val="24"/>
                <w:szCs w:val="28"/>
              </w:rPr>
            </w:pPr>
            <w:r w:rsidRPr="00F803C5">
              <w:rPr>
                <w:iCs/>
                <w:sz w:val="24"/>
                <w:szCs w:val="28"/>
              </w:rPr>
              <w:t>Мультимедиапроектор</w:t>
            </w:r>
          </w:p>
        </w:tc>
        <w:tc>
          <w:tcPr>
            <w:tcW w:w="1920" w:type="pct"/>
          </w:tcPr>
          <w:p w:rsidR="00F803C5" w:rsidRPr="00F803C5" w:rsidRDefault="00F803C5" w:rsidP="00F803C5">
            <w:pPr>
              <w:widowControl/>
              <w:autoSpaceDE/>
              <w:autoSpaceDN/>
              <w:snapToGrid w:val="0"/>
              <w:contextualSpacing/>
              <w:rPr>
                <w:iCs/>
                <w:sz w:val="24"/>
                <w:szCs w:val="28"/>
              </w:rPr>
            </w:pPr>
            <w:r w:rsidRPr="00F803C5">
              <w:rPr>
                <w:iCs/>
                <w:sz w:val="24"/>
                <w:szCs w:val="28"/>
                <w:lang w:eastAsia="ru-RU"/>
              </w:rPr>
              <w:t>проектор для презентаций XGA (1024x768) | 4000 ANSI | 20 000:1 | TR: 1.96 ~ 2.15</w:t>
            </w:r>
          </w:p>
        </w:tc>
      </w:tr>
      <w:tr w:rsidR="00F803C5" w:rsidRPr="00F803C5" w:rsidTr="00F803C5">
        <w:tc>
          <w:tcPr>
            <w:tcW w:w="5000" w:type="pct"/>
            <w:gridSpan w:val="4"/>
          </w:tcPr>
          <w:p w:rsidR="00F803C5" w:rsidRPr="00F803C5" w:rsidRDefault="00F803C5" w:rsidP="00F803C5">
            <w:pPr>
              <w:widowControl/>
              <w:autoSpaceDE/>
              <w:autoSpaceDN/>
              <w:snapToGrid w:val="0"/>
              <w:contextualSpacing/>
              <w:rPr>
                <w:iCs/>
                <w:sz w:val="24"/>
                <w:szCs w:val="28"/>
              </w:rPr>
            </w:pPr>
            <w:r w:rsidRPr="00F803C5">
              <w:rPr>
                <w:b/>
                <w:bCs/>
                <w:iCs/>
                <w:sz w:val="24"/>
                <w:szCs w:val="28"/>
                <w:lang w:val="en-US"/>
              </w:rPr>
              <w:t>III</w:t>
            </w:r>
            <w:r w:rsidRPr="00F803C5">
              <w:rPr>
                <w:b/>
                <w:bCs/>
                <w:iCs/>
                <w:sz w:val="24"/>
                <w:szCs w:val="28"/>
              </w:rPr>
              <w:t xml:space="preserve"> Демонстрационные учебно-наглядные пособия</w:t>
            </w:r>
          </w:p>
        </w:tc>
      </w:tr>
      <w:tr w:rsidR="00F803C5" w:rsidRPr="00F803C5" w:rsidTr="00F803C5">
        <w:tc>
          <w:tcPr>
            <w:tcW w:w="5000" w:type="pct"/>
            <w:gridSpan w:val="4"/>
          </w:tcPr>
          <w:p w:rsidR="00F803C5" w:rsidRPr="00F803C5" w:rsidRDefault="00F803C5" w:rsidP="00F803C5">
            <w:pPr>
              <w:widowControl/>
              <w:autoSpaceDE/>
              <w:autoSpaceDN/>
              <w:snapToGrid w:val="0"/>
              <w:contextualSpacing/>
              <w:rPr>
                <w:iCs/>
                <w:sz w:val="24"/>
                <w:szCs w:val="28"/>
              </w:rPr>
            </w:pPr>
            <w:r w:rsidRPr="00F803C5">
              <w:rPr>
                <w:b/>
                <w:bCs/>
                <w:iCs/>
                <w:sz w:val="24"/>
                <w:szCs w:val="28"/>
              </w:rPr>
              <w:t>Основное оборудование</w:t>
            </w:r>
          </w:p>
        </w:tc>
      </w:tr>
      <w:tr w:rsidR="00F803C5" w:rsidRPr="00F803C5" w:rsidTr="00F803C5">
        <w:tc>
          <w:tcPr>
            <w:tcW w:w="289" w:type="pct"/>
          </w:tcPr>
          <w:p w:rsidR="00F803C5" w:rsidRPr="00F803C5" w:rsidRDefault="00F803C5" w:rsidP="00F803C5">
            <w:pPr>
              <w:widowControl/>
              <w:autoSpaceDE/>
              <w:autoSpaceDN/>
              <w:snapToGrid w:val="0"/>
              <w:contextualSpacing/>
              <w:rPr>
                <w:iCs/>
                <w:sz w:val="24"/>
                <w:szCs w:val="28"/>
              </w:rPr>
            </w:pPr>
            <w:r w:rsidRPr="00F803C5">
              <w:rPr>
                <w:iCs/>
                <w:sz w:val="24"/>
                <w:szCs w:val="28"/>
              </w:rPr>
              <w:t>1.</w:t>
            </w:r>
          </w:p>
        </w:tc>
        <w:tc>
          <w:tcPr>
            <w:tcW w:w="2791" w:type="pct"/>
            <w:gridSpan w:val="2"/>
          </w:tcPr>
          <w:p w:rsidR="00F803C5" w:rsidRPr="00F803C5" w:rsidRDefault="00F803C5" w:rsidP="00F803C5">
            <w:pPr>
              <w:widowControl/>
              <w:autoSpaceDE/>
              <w:autoSpaceDN/>
              <w:snapToGrid w:val="0"/>
              <w:contextualSpacing/>
              <w:rPr>
                <w:iCs/>
                <w:sz w:val="24"/>
                <w:szCs w:val="28"/>
              </w:rPr>
            </w:pPr>
            <w:r w:rsidRPr="00F803C5">
              <w:rPr>
                <w:iCs/>
                <w:sz w:val="24"/>
                <w:szCs w:val="28"/>
              </w:rPr>
              <w:t>Комплект учебно-наглядных пособий «Грамматика английского языка»</w:t>
            </w:r>
          </w:p>
        </w:tc>
        <w:tc>
          <w:tcPr>
            <w:tcW w:w="1920" w:type="pct"/>
          </w:tcPr>
          <w:p w:rsidR="00F803C5" w:rsidRPr="00F803C5" w:rsidRDefault="00F803C5" w:rsidP="00F803C5">
            <w:pPr>
              <w:widowControl/>
              <w:autoSpaceDE/>
              <w:autoSpaceDN/>
              <w:snapToGrid w:val="0"/>
              <w:contextualSpacing/>
              <w:jc w:val="both"/>
              <w:rPr>
                <w:iCs/>
                <w:sz w:val="24"/>
                <w:szCs w:val="28"/>
              </w:rPr>
            </w:pPr>
            <w:r w:rsidRPr="00F803C5">
              <w:rPr>
                <w:iCs/>
                <w:sz w:val="24"/>
                <w:szCs w:val="28"/>
              </w:rPr>
              <w:t>Плакаты, раздаточный материал</w:t>
            </w:r>
          </w:p>
        </w:tc>
      </w:tr>
      <w:tr w:rsidR="00F803C5" w:rsidRPr="00F803C5" w:rsidTr="00F803C5">
        <w:tc>
          <w:tcPr>
            <w:tcW w:w="289" w:type="pct"/>
          </w:tcPr>
          <w:p w:rsidR="00F803C5" w:rsidRPr="00F803C5" w:rsidRDefault="00F803C5" w:rsidP="00F803C5">
            <w:pPr>
              <w:widowControl/>
              <w:autoSpaceDE/>
              <w:autoSpaceDN/>
              <w:snapToGrid w:val="0"/>
              <w:contextualSpacing/>
              <w:rPr>
                <w:iCs/>
                <w:sz w:val="24"/>
                <w:szCs w:val="28"/>
              </w:rPr>
            </w:pPr>
            <w:r w:rsidRPr="00F803C5">
              <w:rPr>
                <w:iCs/>
                <w:sz w:val="24"/>
                <w:szCs w:val="28"/>
              </w:rPr>
              <w:t>2.</w:t>
            </w:r>
          </w:p>
        </w:tc>
        <w:tc>
          <w:tcPr>
            <w:tcW w:w="2791" w:type="pct"/>
            <w:gridSpan w:val="2"/>
          </w:tcPr>
          <w:p w:rsidR="00F803C5" w:rsidRPr="00F803C5" w:rsidRDefault="00F803C5" w:rsidP="00F803C5">
            <w:pPr>
              <w:widowControl/>
              <w:autoSpaceDE/>
              <w:autoSpaceDN/>
              <w:snapToGrid w:val="0"/>
              <w:contextualSpacing/>
              <w:rPr>
                <w:iCs/>
                <w:sz w:val="24"/>
                <w:szCs w:val="28"/>
              </w:rPr>
            </w:pPr>
            <w:r w:rsidRPr="00F803C5">
              <w:rPr>
                <w:iCs/>
                <w:sz w:val="24"/>
                <w:szCs w:val="28"/>
              </w:rPr>
              <w:t>Комплект электронных пособий</w:t>
            </w:r>
          </w:p>
        </w:tc>
        <w:tc>
          <w:tcPr>
            <w:tcW w:w="1920" w:type="pct"/>
          </w:tcPr>
          <w:p w:rsidR="00F803C5" w:rsidRPr="00F803C5" w:rsidRDefault="00F803C5" w:rsidP="00F803C5">
            <w:pPr>
              <w:widowControl/>
              <w:autoSpaceDE/>
              <w:autoSpaceDN/>
              <w:snapToGrid w:val="0"/>
              <w:contextualSpacing/>
              <w:jc w:val="both"/>
              <w:rPr>
                <w:iCs/>
                <w:sz w:val="24"/>
                <w:szCs w:val="28"/>
              </w:rPr>
            </w:pPr>
            <w:r w:rsidRPr="00F803C5">
              <w:rPr>
                <w:iCs/>
                <w:sz w:val="24"/>
                <w:szCs w:val="28"/>
              </w:rPr>
              <w:t>На электронном носителе</w:t>
            </w:r>
          </w:p>
        </w:tc>
      </w:tr>
      <w:tr w:rsidR="00F803C5" w:rsidRPr="00F803C5" w:rsidTr="00F803C5">
        <w:tc>
          <w:tcPr>
            <w:tcW w:w="289" w:type="pct"/>
          </w:tcPr>
          <w:p w:rsidR="00F803C5" w:rsidRPr="00F803C5" w:rsidRDefault="00F803C5" w:rsidP="00F803C5">
            <w:pPr>
              <w:widowControl/>
              <w:autoSpaceDE/>
              <w:autoSpaceDN/>
              <w:snapToGrid w:val="0"/>
              <w:contextualSpacing/>
              <w:rPr>
                <w:iCs/>
                <w:sz w:val="24"/>
                <w:szCs w:val="28"/>
              </w:rPr>
            </w:pPr>
            <w:r w:rsidRPr="00F803C5">
              <w:rPr>
                <w:iCs/>
                <w:sz w:val="24"/>
                <w:szCs w:val="28"/>
              </w:rPr>
              <w:t>3.</w:t>
            </w:r>
          </w:p>
        </w:tc>
        <w:tc>
          <w:tcPr>
            <w:tcW w:w="2791" w:type="pct"/>
            <w:gridSpan w:val="2"/>
          </w:tcPr>
          <w:p w:rsidR="00F803C5" w:rsidRPr="00F803C5" w:rsidRDefault="00F803C5" w:rsidP="00F803C5">
            <w:pPr>
              <w:widowControl/>
              <w:autoSpaceDE/>
              <w:autoSpaceDN/>
              <w:snapToGrid w:val="0"/>
              <w:contextualSpacing/>
              <w:rPr>
                <w:iCs/>
                <w:sz w:val="24"/>
                <w:szCs w:val="28"/>
              </w:rPr>
            </w:pPr>
            <w:r w:rsidRPr="00F803C5">
              <w:rPr>
                <w:iCs/>
                <w:sz w:val="24"/>
                <w:szCs w:val="28"/>
              </w:rPr>
              <w:t>Диски для аудирования</w:t>
            </w:r>
          </w:p>
        </w:tc>
        <w:tc>
          <w:tcPr>
            <w:tcW w:w="1920" w:type="pct"/>
          </w:tcPr>
          <w:p w:rsidR="00F803C5" w:rsidRPr="00F803C5" w:rsidRDefault="00F803C5" w:rsidP="00F803C5">
            <w:pPr>
              <w:widowControl/>
              <w:autoSpaceDE/>
              <w:autoSpaceDN/>
              <w:snapToGrid w:val="0"/>
              <w:contextualSpacing/>
              <w:jc w:val="both"/>
              <w:rPr>
                <w:iCs/>
                <w:sz w:val="24"/>
                <w:szCs w:val="28"/>
              </w:rPr>
            </w:pPr>
            <w:r w:rsidRPr="00F803C5">
              <w:rPr>
                <w:iCs/>
                <w:sz w:val="24"/>
                <w:szCs w:val="28"/>
              </w:rPr>
              <w:t>Диски по каждой теме</w:t>
            </w:r>
          </w:p>
        </w:tc>
      </w:tr>
      <w:tr w:rsidR="00F803C5" w:rsidRPr="00F803C5" w:rsidTr="00F803C5">
        <w:tc>
          <w:tcPr>
            <w:tcW w:w="5000" w:type="pct"/>
            <w:gridSpan w:val="4"/>
          </w:tcPr>
          <w:p w:rsidR="00F803C5" w:rsidRPr="00F803C5" w:rsidRDefault="00F803C5" w:rsidP="00F803C5">
            <w:pPr>
              <w:widowControl/>
              <w:autoSpaceDE/>
              <w:autoSpaceDN/>
              <w:snapToGrid w:val="0"/>
              <w:contextualSpacing/>
              <w:rPr>
                <w:iCs/>
                <w:sz w:val="24"/>
                <w:szCs w:val="28"/>
              </w:rPr>
            </w:pPr>
            <w:r w:rsidRPr="00F803C5">
              <w:rPr>
                <w:b/>
                <w:bCs/>
                <w:iCs/>
                <w:sz w:val="24"/>
                <w:szCs w:val="28"/>
              </w:rPr>
              <w:t>Дополнительное оборудование</w:t>
            </w:r>
          </w:p>
        </w:tc>
      </w:tr>
      <w:tr w:rsidR="00F803C5" w:rsidRPr="00F803C5" w:rsidTr="00F803C5">
        <w:tc>
          <w:tcPr>
            <w:tcW w:w="289" w:type="pct"/>
          </w:tcPr>
          <w:p w:rsidR="00F803C5" w:rsidRPr="00F803C5" w:rsidRDefault="00F803C5" w:rsidP="00F803C5">
            <w:pPr>
              <w:widowControl/>
              <w:autoSpaceDE/>
              <w:autoSpaceDN/>
              <w:snapToGrid w:val="0"/>
              <w:contextualSpacing/>
              <w:rPr>
                <w:iCs/>
                <w:sz w:val="24"/>
                <w:szCs w:val="28"/>
              </w:rPr>
            </w:pPr>
            <w:r w:rsidRPr="00F803C5">
              <w:rPr>
                <w:iCs/>
                <w:sz w:val="24"/>
                <w:szCs w:val="28"/>
              </w:rPr>
              <w:t>1.</w:t>
            </w:r>
          </w:p>
        </w:tc>
        <w:tc>
          <w:tcPr>
            <w:tcW w:w="2791" w:type="pct"/>
            <w:gridSpan w:val="2"/>
          </w:tcPr>
          <w:p w:rsidR="00F803C5" w:rsidRPr="00F803C5" w:rsidRDefault="00F803C5" w:rsidP="00F803C5">
            <w:pPr>
              <w:widowControl/>
              <w:autoSpaceDE/>
              <w:autoSpaceDN/>
              <w:snapToGrid w:val="0"/>
              <w:contextualSpacing/>
              <w:rPr>
                <w:i/>
                <w:sz w:val="24"/>
                <w:szCs w:val="28"/>
              </w:rPr>
            </w:pPr>
            <w:r w:rsidRPr="00F803C5">
              <w:rPr>
                <w:iCs/>
                <w:sz w:val="24"/>
                <w:szCs w:val="28"/>
              </w:rPr>
              <w:t>Раздаточные материалы</w:t>
            </w:r>
          </w:p>
        </w:tc>
        <w:tc>
          <w:tcPr>
            <w:tcW w:w="1920" w:type="pct"/>
          </w:tcPr>
          <w:p w:rsidR="00F803C5" w:rsidRPr="00F803C5" w:rsidRDefault="00F803C5" w:rsidP="00F803C5">
            <w:pPr>
              <w:widowControl/>
              <w:autoSpaceDE/>
              <w:autoSpaceDN/>
              <w:snapToGrid w:val="0"/>
              <w:contextualSpacing/>
              <w:jc w:val="both"/>
              <w:rPr>
                <w:iCs/>
                <w:sz w:val="24"/>
                <w:szCs w:val="28"/>
              </w:rPr>
            </w:pPr>
            <w:r w:rsidRPr="00F803C5">
              <w:rPr>
                <w:iCs/>
                <w:sz w:val="24"/>
                <w:szCs w:val="28"/>
              </w:rPr>
              <w:t>В виде карточек</w:t>
            </w:r>
          </w:p>
        </w:tc>
      </w:tr>
      <w:tr w:rsidR="00F803C5" w:rsidRPr="00F803C5" w:rsidTr="00F803C5">
        <w:tc>
          <w:tcPr>
            <w:tcW w:w="289" w:type="pct"/>
          </w:tcPr>
          <w:p w:rsidR="00F803C5" w:rsidRPr="00F803C5" w:rsidRDefault="00F803C5" w:rsidP="00F803C5">
            <w:pPr>
              <w:widowControl/>
              <w:autoSpaceDE/>
              <w:autoSpaceDN/>
              <w:snapToGrid w:val="0"/>
              <w:contextualSpacing/>
              <w:rPr>
                <w:iCs/>
                <w:sz w:val="24"/>
                <w:szCs w:val="28"/>
              </w:rPr>
            </w:pPr>
            <w:r w:rsidRPr="00F803C5">
              <w:rPr>
                <w:iCs/>
                <w:sz w:val="24"/>
                <w:szCs w:val="28"/>
              </w:rPr>
              <w:t>2.</w:t>
            </w:r>
          </w:p>
        </w:tc>
        <w:tc>
          <w:tcPr>
            <w:tcW w:w="2791" w:type="pct"/>
            <w:gridSpan w:val="2"/>
          </w:tcPr>
          <w:p w:rsidR="00F803C5" w:rsidRPr="00F803C5" w:rsidRDefault="00F803C5" w:rsidP="00F803C5">
            <w:pPr>
              <w:widowControl/>
              <w:autoSpaceDE/>
              <w:autoSpaceDN/>
              <w:snapToGrid w:val="0"/>
              <w:contextualSpacing/>
              <w:rPr>
                <w:iCs/>
                <w:sz w:val="24"/>
                <w:szCs w:val="28"/>
              </w:rPr>
            </w:pPr>
            <w:r w:rsidRPr="00F803C5">
              <w:rPr>
                <w:iCs/>
                <w:sz w:val="24"/>
                <w:szCs w:val="28"/>
              </w:rPr>
              <w:t>Дидактические материалы</w:t>
            </w:r>
          </w:p>
        </w:tc>
        <w:tc>
          <w:tcPr>
            <w:tcW w:w="1920" w:type="pct"/>
          </w:tcPr>
          <w:p w:rsidR="00F803C5" w:rsidRPr="00F803C5" w:rsidRDefault="00F803C5" w:rsidP="00F803C5">
            <w:pPr>
              <w:widowControl/>
              <w:autoSpaceDE/>
              <w:autoSpaceDN/>
              <w:snapToGrid w:val="0"/>
              <w:contextualSpacing/>
              <w:jc w:val="both"/>
              <w:rPr>
                <w:iCs/>
                <w:sz w:val="24"/>
                <w:szCs w:val="28"/>
              </w:rPr>
            </w:pPr>
            <w:r w:rsidRPr="00F803C5">
              <w:rPr>
                <w:iCs/>
                <w:sz w:val="24"/>
                <w:szCs w:val="28"/>
              </w:rPr>
              <w:t>В виде карточек</w:t>
            </w:r>
          </w:p>
        </w:tc>
      </w:tr>
    </w:tbl>
    <w:p w:rsidR="00F803C5" w:rsidRPr="00F803C5" w:rsidRDefault="00F803C5" w:rsidP="00F803C5">
      <w:pPr>
        <w:widowControl/>
        <w:autoSpaceDE/>
        <w:autoSpaceDN/>
        <w:spacing w:line="276" w:lineRule="auto"/>
        <w:jc w:val="both"/>
        <w:rPr>
          <w:bCs/>
          <w:sz w:val="24"/>
          <w:szCs w:val="24"/>
          <w:lang w:eastAsia="ru-RU"/>
        </w:rPr>
      </w:pPr>
    </w:p>
    <w:p w:rsidR="00F803C5" w:rsidRDefault="00F803C5" w:rsidP="00F803C5">
      <w:pPr>
        <w:pStyle w:val="a3"/>
        <w:spacing w:before="4" w:line="256" w:lineRule="auto"/>
        <w:ind w:left="0" w:right="2625"/>
        <w:jc w:val="left"/>
      </w:pPr>
    </w:p>
    <w:p w:rsidR="00255753" w:rsidRDefault="00BD0ECB">
      <w:pPr>
        <w:pStyle w:val="a3"/>
        <w:spacing w:before="4" w:line="256" w:lineRule="auto"/>
        <w:ind w:left="990" w:right="2625"/>
        <w:jc w:val="left"/>
        <w:rPr>
          <w:b/>
          <w:sz w:val="30"/>
        </w:rPr>
      </w:pPr>
      <w:r>
        <w:rPr>
          <w:b/>
          <w:sz w:val="30"/>
        </w:rPr>
        <w:t>Лаборатории и мастерские</w:t>
      </w:r>
    </w:p>
    <w:p w:rsidR="00F803C5" w:rsidRPr="00F803C5" w:rsidRDefault="00BD0ECB" w:rsidP="00F803C5">
      <w:pPr>
        <w:pStyle w:val="a3"/>
        <w:spacing w:before="5" w:line="271" w:lineRule="auto"/>
        <w:ind w:left="994" w:right="2625" w:firstLine="9"/>
        <w:jc w:val="left"/>
        <w:rPr>
          <w:spacing w:val="-15"/>
        </w:rPr>
      </w:pPr>
      <w:r>
        <w:t>Учебно-производственная</w:t>
      </w:r>
      <w:r>
        <w:rPr>
          <w:spacing w:val="-13"/>
        </w:rPr>
        <w:t xml:space="preserve"> </w:t>
      </w:r>
      <w:r>
        <w:t>мастерская</w:t>
      </w:r>
      <w:r>
        <w:rPr>
          <w:spacing w:val="-15"/>
        </w:rPr>
        <w:t xml:space="preserve"> </w:t>
      </w:r>
      <w:r w:rsidR="00F803C5">
        <w:rPr>
          <w:spacing w:val="-15"/>
        </w:rPr>
        <w:t xml:space="preserve"> №1</w:t>
      </w:r>
      <w:r w:rsidR="00F803C5" w:rsidRPr="00F803C5">
        <w:rPr>
          <w:i/>
          <w:sz w:val="24"/>
          <w:szCs w:val="24"/>
          <w:lang w:eastAsia="ru-RU"/>
        </w:rPr>
        <w:t>.</w:t>
      </w:r>
    </w:p>
    <w:p w:rsidR="00F803C5" w:rsidRPr="00F803C5" w:rsidRDefault="00F803C5" w:rsidP="00F803C5">
      <w:pPr>
        <w:widowControl/>
        <w:suppressAutoHyphens/>
        <w:autoSpaceDE/>
        <w:autoSpaceDN/>
        <w:jc w:val="both"/>
        <w:rPr>
          <w:sz w:val="24"/>
          <w:szCs w:val="24"/>
          <w:lang w:eastAsia="ru-RU"/>
        </w:rPr>
      </w:pPr>
    </w:p>
    <w:p w:rsidR="00F803C5" w:rsidRPr="00F803C5" w:rsidRDefault="00F803C5" w:rsidP="00F803C5">
      <w:pPr>
        <w:widowControl/>
        <w:suppressAutoHyphens/>
        <w:autoSpaceDE/>
        <w:autoSpaceDN/>
        <w:jc w:val="both"/>
        <w:rPr>
          <w:sz w:val="24"/>
          <w:szCs w:val="24"/>
          <w:lang w:eastAsia="ru-RU"/>
        </w:rPr>
      </w:pPr>
    </w:p>
    <w:tbl>
      <w:tblPr>
        <w:tblW w:w="46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7006"/>
        <w:gridCol w:w="2665"/>
      </w:tblGrid>
      <w:tr w:rsidR="00F803C5" w:rsidRPr="00F803C5" w:rsidTr="00F803C5">
        <w:tc>
          <w:tcPr>
            <w:tcW w:w="290" w:type="pct"/>
            <w:vAlign w:val="center"/>
          </w:tcPr>
          <w:p w:rsidR="00F803C5" w:rsidRPr="00F803C5" w:rsidRDefault="00F803C5" w:rsidP="00F803C5">
            <w:pPr>
              <w:widowControl/>
              <w:autoSpaceDE/>
              <w:autoSpaceDN/>
              <w:snapToGrid w:val="0"/>
              <w:jc w:val="center"/>
              <w:rPr>
                <w:iCs/>
                <w:sz w:val="24"/>
                <w:szCs w:val="28"/>
              </w:rPr>
            </w:pPr>
            <w:r w:rsidRPr="00F803C5">
              <w:rPr>
                <w:iCs/>
                <w:sz w:val="24"/>
                <w:szCs w:val="28"/>
              </w:rPr>
              <w:t>№</w:t>
            </w:r>
          </w:p>
        </w:tc>
        <w:tc>
          <w:tcPr>
            <w:tcW w:w="3412" w:type="pct"/>
            <w:vAlign w:val="center"/>
          </w:tcPr>
          <w:p w:rsidR="00F803C5" w:rsidRPr="00F803C5" w:rsidRDefault="00F803C5" w:rsidP="00F803C5">
            <w:pPr>
              <w:widowControl/>
              <w:autoSpaceDE/>
              <w:autoSpaceDN/>
              <w:snapToGrid w:val="0"/>
              <w:jc w:val="center"/>
              <w:rPr>
                <w:iCs/>
                <w:sz w:val="24"/>
                <w:szCs w:val="28"/>
              </w:rPr>
            </w:pPr>
            <w:r w:rsidRPr="00F803C5">
              <w:rPr>
                <w:iCs/>
                <w:sz w:val="24"/>
                <w:szCs w:val="28"/>
              </w:rPr>
              <w:t>Наименование оборудования</w:t>
            </w:r>
            <w:r w:rsidRPr="00F803C5">
              <w:rPr>
                <w:iCs/>
                <w:sz w:val="24"/>
                <w:szCs w:val="28"/>
                <w:vertAlign w:val="superscript"/>
              </w:rPr>
              <w:footnoteReference w:id="17"/>
            </w:r>
          </w:p>
        </w:tc>
        <w:tc>
          <w:tcPr>
            <w:tcW w:w="1298" w:type="pct"/>
            <w:vAlign w:val="center"/>
          </w:tcPr>
          <w:p w:rsidR="00F803C5" w:rsidRPr="00F803C5" w:rsidRDefault="00F803C5" w:rsidP="00F803C5">
            <w:pPr>
              <w:widowControl/>
              <w:autoSpaceDE/>
              <w:autoSpaceDN/>
              <w:snapToGrid w:val="0"/>
              <w:jc w:val="center"/>
              <w:rPr>
                <w:iCs/>
                <w:sz w:val="24"/>
                <w:szCs w:val="28"/>
              </w:rPr>
            </w:pPr>
            <w:r w:rsidRPr="00F803C5">
              <w:rPr>
                <w:iCs/>
                <w:sz w:val="24"/>
                <w:szCs w:val="28"/>
              </w:rPr>
              <w:t>Техническое описание</w:t>
            </w:r>
            <w:r w:rsidRPr="00F803C5">
              <w:rPr>
                <w:iCs/>
                <w:sz w:val="24"/>
                <w:szCs w:val="28"/>
                <w:vertAlign w:val="superscript"/>
              </w:rPr>
              <w:footnoteReference w:id="18"/>
            </w:r>
          </w:p>
        </w:tc>
      </w:tr>
      <w:tr w:rsidR="00F803C5" w:rsidRPr="00F803C5" w:rsidTr="00F803C5">
        <w:trPr>
          <w:trHeight w:val="525"/>
        </w:trPr>
        <w:tc>
          <w:tcPr>
            <w:tcW w:w="3702" w:type="pct"/>
            <w:gridSpan w:val="2"/>
          </w:tcPr>
          <w:p w:rsidR="00F803C5" w:rsidRDefault="00F803C5" w:rsidP="00F803C5">
            <w:pPr>
              <w:widowControl/>
              <w:autoSpaceDE/>
              <w:autoSpaceDN/>
              <w:snapToGrid w:val="0"/>
              <w:rPr>
                <w:b/>
                <w:bCs/>
                <w:iCs/>
                <w:sz w:val="24"/>
                <w:szCs w:val="28"/>
              </w:rPr>
            </w:pPr>
            <w:r w:rsidRPr="00F803C5">
              <w:rPr>
                <w:b/>
                <w:bCs/>
                <w:iCs/>
                <w:sz w:val="24"/>
                <w:szCs w:val="28"/>
                <w:lang w:val="en-US"/>
              </w:rPr>
              <w:t>I</w:t>
            </w:r>
            <w:r w:rsidRPr="00F803C5">
              <w:rPr>
                <w:b/>
                <w:bCs/>
                <w:iCs/>
                <w:sz w:val="24"/>
                <w:szCs w:val="28"/>
              </w:rPr>
              <w:t xml:space="preserve"> Специализированная мебель и системы хранения</w:t>
            </w:r>
          </w:p>
          <w:p w:rsidR="00930BB3" w:rsidRDefault="00F803C5" w:rsidP="00F803C5">
            <w:pPr>
              <w:widowControl/>
              <w:autoSpaceDE/>
              <w:autoSpaceDN/>
              <w:snapToGrid w:val="0"/>
              <w:rPr>
                <w:b/>
                <w:bCs/>
                <w:iCs/>
                <w:sz w:val="24"/>
                <w:szCs w:val="28"/>
              </w:rPr>
            </w:pPr>
            <w:r>
              <w:rPr>
                <w:b/>
                <w:bCs/>
                <w:iCs/>
                <w:sz w:val="24"/>
                <w:szCs w:val="28"/>
              </w:rPr>
              <w:t>Шкафы  специальные</w:t>
            </w:r>
          </w:p>
          <w:p w:rsidR="00F803C5" w:rsidRPr="00F803C5" w:rsidRDefault="00930BB3" w:rsidP="00F803C5">
            <w:pPr>
              <w:widowControl/>
              <w:autoSpaceDE/>
              <w:autoSpaceDN/>
              <w:snapToGrid w:val="0"/>
              <w:rPr>
                <w:b/>
                <w:bCs/>
                <w:iCs/>
                <w:sz w:val="24"/>
                <w:szCs w:val="28"/>
              </w:rPr>
            </w:pPr>
            <w:r>
              <w:rPr>
                <w:b/>
                <w:bCs/>
                <w:iCs/>
                <w:sz w:val="24"/>
                <w:szCs w:val="28"/>
              </w:rPr>
              <w:t xml:space="preserve">зеркало </w:t>
            </w:r>
          </w:p>
        </w:tc>
        <w:tc>
          <w:tcPr>
            <w:tcW w:w="1298" w:type="pct"/>
          </w:tcPr>
          <w:p w:rsidR="00F803C5" w:rsidRDefault="00F803C5">
            <w:pPr>
              <w:rPr>
                <w:b/>
                <w:bCs/>
                <w:iCs/>
                <w:sz w:val="24"/>
                <w:szCs w:val="28"/>
              </w:rPr>
            </w:pPr>
          </w:p>
          <w:p w:rsidR="00F803C5" w:rsidRDefault="00F803C5" w:rsidP="00F803C5">
            <w:pPr>
              <w:widowControl/>
              <w:autoSpaceDE/>
              <w:autoSpaceDN/>
              <w:snapToGrid w:val="0"/>
              <w:rPr>
                <w:b/>
                <w:bCs/>
                <w:iCs/>
                <w:sz w:val="24"/>
                <w:szCs w:val="28"/>
              </w:rPr>
            </w:pPr>
            <w:r>
              <w:rPr>
                <w:b/>
                <w:bCs/>
                <w:iCs/>
                <w:sz w:val="24"/>
                <w:szCs w:val="28"/>
              </w:rPr>
              <w:t>7</w:t>
            </w:r>
          </w:p>
          <w:p w:rsidR="00930BB3" w:rsidRPr="00F803C5" w:rsidRDefault="00930BB3" w:rsidP="00F803C5">
            <w:pPr>
              <w:widowControl/>
              <w:autoSpaceDE/>
              <w:autoSpaceDN/>
              <w:snapToGrid w:val="0"/>
              <w:rPr>
                <w:b/>
                <w:bCs/>
                <w:iCs/>
                <w:sz w:val="24"/>
                <w:szCs w:val="28"/>
              </w:rPr>
            </w:pPr>
            <w:r>
              <w:rPr>
                <w:b/>
                <w:bCs/>
                <w:iCs/>
                <w:sz w:val="24"/>
                <w:szCs w:val="28"/>
              </w:rPr>
              <w:t>1</w:t>
            </w:r>
          </w:p>
        </w:tc>
      </w:tr>
      <w:tr w:rsidR="00F803C5" w:rsidRPr="00F803C5" w:rsidTr="00F803C5">
        <w:trPr>
          <w:trHeight w:val="290"/>
        </w:trPr>
        <w:tc>
          <w:tcPr>
            <w:tcW w:w="3702" w:type="pct"/>
            <w:gridSpan w:val="2"/>
          </w:tcPr>
          <w:p w:rsidR="00F803C5" w:rsidRPr="00F803C5" w:rsidRDefault="00F803C5" w:rsidP="00F803C5">
            <w:pPr>
              <w:widowControl/>
              <w:autoSpaceDE/>
              <w:autoSpaceDN/>
              <w:snapToGrid w:val="0"/>
              <w:rPr>
                <w:b/>
                <w:bCs/>
                <w:iCs/>
                <w:sz w:val="24"/>
                <w:szCs w:val="28"/>
                <w:lang w:val="en-US"/>
              </w:rPr>
            </w:pPr>
            <w:r>
              <w:rPr>
                <w:b/>
                <w:bCs/>
                <w:iCs/>
                <w:sz w:val="24"/>
                <w:szCs w:val="28"/>
              </w:rPr>
              <w:t>Стол раскроечный</w:t>
            </w:r>
          </w:p>
        </w:tc>
        <w:tc>
          <w:tcPr>
            <w:tcW w:w="1298" w:type="pct"/>
          </w:tcPr>
          <w:p w:rsidR="00F803C5" w:rsidRDefault="00F803C5" w:rsidP="00F803C5">
            <w:pPr>
              <w:widowControl/>
              <w:autoSpaceDE/>
              <w:autoSpaceDN/>
              <w:snapToGrid w:val="0"/>
              <w:rPr>
                <w:b/>
                <w:bCs/>
                <w:iCs/>
                <w:sz w:val="24"/>
                <w:szCs w:val="28"/>
              </w:rPr>
            </w:pPr>
            <w:r>
              <w:rPr>
                <w:b/>
                <w:bCs/>
                <w:iCs/>
                <w:sz w:val="24"/>
                <w:szCs w:val="28"/>
              </w:rPr>
              <w:t>1</w:t>
            </w:r>
          </w:p>
        </w:tc>
      </w:tr>
      <w:tr w:rsidR="00F803C5" w:rsidRPr="00F803C5" w:rsidTr="00F803C5">
        <w:trPr>
          <w:trHeight w:val="277"/>
        </w:trPr>
        <w:tc>
          <w:tcPr>
            <w:tcW w:w="3702" w:type="pct"/>
            <w:gridSpan w:val="2"/>
          </w:tcPr>
          <w:p w:rsidR="00F803C5" w:rsidRPr="00F803C5" w:rsidRDefault="00F803C5" w:rsidP="00F803C5">
            <w:pPr>
              <w:widowControl/>
              <w:autoSpaceDE/>
              <w:autoSpaceDN/>
              <w:snapToGrid w:val="0"/>
              <w:rPr>
                <w:b/>
                <w:bCs/>
                <w:iCs/>
                <w:sz w:val="24"/>
                <w:szCs w:val="28"/>
              </w:rPr>
            </w:pPr>
            <w:r w:rsidRPr="00F803C5">
              <w:rPr>
                <w:b/>
                <w:bCs/>
                <w:iCs/>
                <w:sz w:val="24"/>
                <w:szCs w:val="28"/>
              </w:rPr>
              <w:t>Основное оборудование</w:t>
            </w:r>
          </w:p>
        </w:tc>
        <w:tc>
          <w:tcPr>
            <w:tcW w:w="1298" w:type="pct"/>
          </w:tcPr>
          <w:p w:rsidR="00F803C5" w:rsidRPr="00F803C5" w:rsidRDefault="00F803C5" w:rsidP="00F803C5">
            <w:pPr>
              <w:widowControl/>
              <w:autoSpaceDE/>
              <w:autoSpaceDN/>
              <w:snapToGrid w:val="0"/>
              <w:rPr>
                <w:b/>
                <w:bCs/>
                <w:iCs/>
                <w:sz w:val="24"/>
                <w:szCs w:val="28"/>
              </w:rPr>
            </w:pPr>
          </w:p>
        </w:tc>
      </w:tr>
      <w:tr w:rsidR="00F803C5" w:rsidRPr="00F803C5" w:rsidTr="00F803C5">
        <w:tc>
          <w:tcPr>
            <w:tcW w:w="290" w:type="pct"/>
          </w:tcPr>
          <w:p w:rsidR="00F803C5" w:rsidRPr="00F803C5" w:rsidRDefault="00F803C5" w:rsidP="00F803C5">
            <w:pPr>
              <w:widowControl/>
              <w:autoSpaceDE/>
              <w:autoSpaceDN/>
              <w:snapToGrid w:val="0"/>
              <w:rPr>
                <w:iCs/>
                <w:sz w:val="24"/>
                <w:szCs w:val="28"/>
              </w:rPr>
            </w:pPr>
            <w:r w:rsidRPr="00F803C5">
              <w:rPr>
                <w:iCs/>
                <w:sz w:val="24"/>
                <w:szCs w:val="28"/>
              </w:rPr>
              <w:t>1</w:t>
            </w:r>
          </w:p>
        </w:tc>
        <w:tc>
          <w:tcPr>
            <w:tcW w:w="3412" w:type="pct"/>
          </w:tcPr>
          <w:p w:rsidR="00F803C5" w:rsidRDefault="00F803C5" w:rsidP="00F803C5">
            <w:pPr>
              <w:widowControl/>
              <w:tabs>
                <w:tab w:val="left" w:pos="993"/>
              </w:tabs>
              <w:suppressAutoHyphens/>
              <w:autoSpaceDE/>
              <w:autoSpaceDN/>
              <w:spacing w:line="276" w:lineRule="auto"/>
              <w:contextualSpacing/>
              <w:jc w:val="both"/>
              <w:rPr>
                <w:bCs/>
                <w:w w:val="90"/>
                <w:sz w:val="28"/>
                <w:szCs w:val="28"/>
                <w:lang w:eastAsia="ru-RU"/>
              </w:rPr>
            </w:pPr>
            <w:r w:rsidRPr="00F803C5">
              <w:rPr>
                <w:bCs/>
                <w:w w:val="90"/>
                <w:sz w:val="28"/>
                <w:szCs w:val="28"/>
                <w:lang w:eastAsia="ru-RU"/>
              </w:rPr>
              <w:t xml:space="preserve">посадочные места по количеству </w:t>
            </w:r>
            <w:proofErr w:type="gramStart"/>
            <w:r w:rsidRPr="00F803C5">
              <w:rPr>
                <w:bCs/>
                <w:w w:val="90"/>
                <w:sz w:val="28"/>
                <w:szCs w:val="28"/>
                <w:lang w:eastAsia="ru-RU"/>
              </w:rPr>
              <w:t>обучающихся</w:t>
            </w:r>
            <w:proofErr w:type="gramEnd"/>
          </w:p>
          <w:p w:rsidR="00F803C5" w:rsidRPr="00F803C5" w:rsidRDefault="00F803C5" w:rsidP="00F803C5">
            <w:pPr>
              <w:widowControl/>
              <w:tabs>
                <w:tab w:val="left" w:pos="993"/>
              </w:tabs>
              <w:suppressAutoHyphens/>
              <w:autoSpaceDE/>
              <w:autoSpaceDN/>
              <w:spacing w:line="276" w:lineRule="auto"/>
              <w:contextualSpacing/>
              <w:jc w:val="both"/>
              <w:rPr>
                <w:bCs/>
                <w:w w:val="90"/>
                <w:sz w:val="28"/>
                <w:szCs w:val="28"/>
                <w:lang w:eastAsia="ru-RU"/>
              </w:rPr>
            </w:pPr>
            <w:r>
              <w:rPr>
                <w:bCs/>
                <w:w w:val="90"/>
                <w:sz w:val="28"/>
                <w:szCs w:val="28"/>
                <w:lang w:eastAsia="ru-RU"/>
              </w:rPr>
              <w:t>кресла</w:t>
            </w:r>
          </w:p>
        </w:tc>
        <w:tc>
          <w:tcPr>
            <w:tcW w:w="1298" w:type="pct"/>
          </w:tcPr>
          <w:p w:rsidR="00F803C5" w:rsidRDefault="00F803C5" w:rsidP="00F803C5">
            <w:pPr>
              <w:widowControl/>
              <w:autoSpaceDE/>
              <w:autoSpaceDN/>
              <w:snapToGrid w:val="0"/>
              <w:rPr>
                <w:iCs/>
                <w:sz w:val="24"/>
                <w:szCs w:val="28"/>
              </w:rPr>
            </w:pPr>
            <w:r>
              <w:rPr>
                <w:iCs/>
                <w:sz w:val="24"/>
                <w:szCs w:val="28"/>
              </w:rPr>
              <w:t>15</w:t>
            </w:r>
          </w:p>
          <w:p w:rsidR="00F803C5" w:rsidRPr="00F803C5" w:rsidRDefault="00F803C5" w:rsidP="00F803C5">
            <w:pPr>
              <w:widowControl/>
              <w:autoSpaceDE/>
              <w:autoSpaceDN/>
              <w:snapToGrid w:val="0"/>
              <w:rPr>
                <w:iCs/>
                <w:sz w:val="24"/>
                <w:szCs w:val="28"/>
              </w:rPr>
            </w:pPr>
            <w:r>
              <w:rPr>
                <w:iCs/>
                <w:sz w:val="24"/>
                <w:szCs w:val="28"/>
              </w:rPr>
              <w:t>15</w:t>
            </w:r>
          </w:p>
        </w:tc>
      </w:tr>
      <w:tr w:rsidR="00F803C5" w:rsidRPr="00F803C5" w:rsidTr="00F803C5">
        <w:tc>
          <w:tcPr>
            <w:tcW w:w="290" w:type="pct"/>
          </w:tcPr>
          <w:p w:rsidR="00F803C5" w:rsidRPr="00F803C5" w:rsidRDefault="00F803C5" w:rsidP="00F803C5">
            <w:pPr>
              <w:widowControl/>
              <w:autoSpaceDE/>
              <w:autoSpaceDN/>
              <w:snapToGrid w:val="0"/>
              <w:rPr>
                <w:iCs/>
                <w:sz w:val="24"/>
                <w:szCs w:val="28"/>
              </w:rPr>
            </w:pPr>
            <w:r w:rsidRPr="00F803C5">
              <w:rPr>
                <w:iCs/>
                <w:sz w:val="24"/>
                <w:szCs w:val="28"/>
              </w:rPr>
              <w:t>2</w:t>
            </w:r>
          </w:p>
        </w:tc>
        <w:tc>
          <w:tcPr>
            <w:tcW w:w="3412" w:type="pct"/>
          </w:tcPr>
          <w:p w:rsidR="00F803C5" w:rsidRPr="00F803C5" w:rsidRDefault="00F803C5" w:rsidP="00F803C5">
            <w:pPr>
              <w:widowControl/>
              <w:tabs>
                <w:tab w:val="left" w:pos="993"/>
              </w:tabs>
              <w:suppressAutoHyphens/>
              <w:autoSpaceDE/>
              <w:autoSpaceDN/>
              <w:spacing w:line="276" w:lineRule="auto"/>
              <w:contextualSpacing/>
              <w:jc w:val="both"/>
              <w:rPr>
                <w:bCs/>
                <w:w w:val="90"/>
                <w:sz w:val="28"/>
                <w:szCs w:val="28"/>
                <w:lang w:eastAsia="ru-RU"/>
              </w:rPr>
            </w:pPr>
            <w:r w:rsidRPr="00F803C5">
              <w:rPr>
                <w:bCs/>
                <w:w w:val="90"/>
                <w:sz w:val="28"/>
                <w:szCs w:val="28"/>
                <w:lang w:eastAsia="ru-RU"/>
              </w:rPr>
              <w:t>доска учебная</w:t>
            </w:r>
          </w:p>
        </w:tc>
        <w:tc>
          <w:tcPr>
            <w:tcW w:w="1298" w:type="pct"/>
          </w:tcPr>
          <w:p w:rsidR="00F803C5" w:rsidRPr="00F803C5" w:rsidRDefault="00F803C5" w:rsidP="00F803C5">
            <w:pPr>
              <w:widowControl/>
              <w:autoSpaceDE/>
              <w:autoSpaceDN/>
              <w:snapToGrid w:val="0"/>
              <w:rPr>
                <w:iCs/>
                <w:sz w:val="24"/>
                <w:szCs w:val="28"/>
              </w:rPr>
            </w:pPr>
            <w:r w:rsidRPr="00F803C5">
              <w:rPr>
                <w:iCs/>
                <w:sz w:val="24"/>
                <w:szCs w:val="28"/>
              </w:rPr>
              <w:t>1</w:t>
            </w:r>
          </w:p>
        </w:tc>
      </w:tr>
      <w:tr w:rsidR="00F803C5" w:rsidRPr="00F803C5" w:rsidTr="00F803C5">
        <w:tc>
          <w:tcPr>
            <w:tcW w:w="290" w:type="pct"/>
          </w:tcPr>
          <w:p w:rsidR="00F803C5" w:rsidRPr="00F803C5" w:rsidRDefault="00F803C5" w:rsidP="00F803C5">
            <w:pPr>
              <w:widowControl/>
              <w:autoSpaceDE/>
              <w:autoSpaceDN/>
              <w:snapToGrid w:val="0"/>
              <w:rPr>
                <w:iCs/>
                <w:sz w:val="24"/>
                <w:szCs w:val="28"/>
              </w:rPr>
            </w:pPr>
            <w:r w:rsidRPr="00F803C5">
              <w:rPr>
                <w:iCs/>
                <w:sz w:val="24"/>
                <w:szCs w:val="28"/>
              </w:rPr>
              <w:t>3</w:t>
            </w:r>
          </w:p>
        </w:tc>
        <w:tc>
          <w:tcPr>
            <w:tcW w:w="3412" w:type="pct"/>
          </w:tcPr>
          <w:p w:rsidR="00F803C5" w:rsidRPr="00F803C5" w:rsidRDefault="00F803C5" w:rsidP="00F803C5">
            <w:pPr>
              <w:widowControl/>
              <w:autoSpaceDE/>
              <w:autoSpaceDN/>
              <w:snapToGrid w:val="0"/>
              <w:rPr>
                <w:iCs/>
                <w:sz w:val="24"/>
                <w:szCs w:val="28"/>
              </w:rPr>
            </w:pPr>
            <w:r w:rsidRPr="00F803C5">
              <w:rPr>
                <w:bCs/>
                <w:iCs/>
                <w:sz w:val="24"/>
                <w:szCs w:val="28"/>
                <w:lang w:eastAsia="ru-RU"/>
              </w:rPr>
              <w:t>дидактические пособия</w:t>
            </w:r>
          </w:p>
        </w:tc>
        <w:tc>
          <w:tcPr>
            <w:tcW w:w="1298" w:type="pct"/>
          </w:tcPr>
          <w:p w:rsidR="00F803C5" w:rsidRPr="00F803C5" w:rsidRDefault="00F803C5" w:rsidP="00F803C5">
            <w:pPr>
              <w:widowControl/>
              <w:autoSpaceDE/>
              <w:autoSpaceDN/>
              <w:snapToGrid w:val="0"/>
              <w:rPr>
                <w:iCs/>
                <w:sz w:val="24"/>
                <w:szCs w:val="28"/>
              </w:rPr>
            </w:pPr>
            <w:r w:rsidRPr="00F803C5">
              <w:rPr>
                <w:iCs/>
                <w:sz w:val="24"/>
                <w:szCs w:val="28"/>
              </w:rPr>
              <w:t>120</w:t>
            </w:r>
          </w:p>
        </w:tc>
      </w:tr>
      <w:tr w:rsidR="00F803C5" w:rsidRPr="00F803C5" w:rsidTr="00F803C5">
        <w:tc>
          <w:tcPr>
            <w:tcW w:w="290" w:type="pct"/>
          </w:tcPr>
          <w:p w:rsidR="00F803C5" w:rsidRPr="00F803C5" w:rsidRDefault="00F803C5" w:rsidP="00F803C5">
            <w:pPr>
              <w:widowControl/>
              <w:autoSpaceDE/>
              <w:autoSpaceDN/>
              <w:snapToGrid w:val="0"/>
              <w:rPr>
                <w:iCs/>
                <w:sz w:val="24"/>
                <w:szCs w:val="28"/>
              </w:rPr>
            </w:pPr>
            <w:r w:rsidRPr="00F803C5">
              <w:rPr>
                <w:iCs/>
                <w:sz w:val="24"/>
                <w:szCs w:val="28"/>
              </w:rPr>
              <w:t>4</w:t>
            </w:r>
          </w:p>
        </w:tc>
        <w:tc>
          <w:tcPr>
            <w:tcW w:w="3412" w:type="pct"/>
          </w:tcPr>
          <w:p w:rsidR="00F803C5" w:rsidRPr="00F803C5" w:rsidRDefault="00F803C5" w:rsidP="00F803C5">
            <w:pPr>
              <w:widowControl/>
              <w:tabs>
                <w:tab w:val="left" w:pos="993"/>
              </w:tabs>
              <w:suppressAutoHyphens/>
              <w:autoSpaceDE/>
              <w:autoSpaceDN/>
              <w:spacing w:line="276" w:lineRule="auto"/>
              <w:contextualSpacing/>
              <w:jc w:val="both"/>
              <w:rPr>
                <w:bCs/>
                <w:color w:val="000000"/>
                <w:w w:val="90"/>
                <w:sz w:val="28"/>
                <w:szCs w:val="28"/>
                <w:lang w:eastAsia="ru-RU"/>
              </w:rPr>
            </w:pPr>
            <w:r w:rsidRPr="00F803C5">
              <w:rPr>
                <w:bCs/>
                <w:color w:val="000000"/>
                <w:w w:val="90"/>
                <w:sz w:val="28"/>
                <w:szCs w:val="28"/>
                <w:lang w:eastAsia="ru-RU"/>
              </w:rPr>
              <w:t>программное обеспечение</w:t>
            </w:r>
          </w:p>
        </w:tc>
        <w:tc>
          <w:tcPr>
            <w:tcW w:w="1298" w:type="pct"/>
          </w:tcPr>
          <w:p w:rsidR="00F803C5" w:rsidRPr="00F803C5" w:rsidRDefault="00F803C5" w:rsidP="00F803C5">
            <w:pPr>
              <w:widowControl/>
              <w:autoSpaceDE/>
              <w:autoSpaceDN/>
              <w:snapToGrid w:val="0"/>
              <w:rPr>
                <w:iCs/>
                <w:sz w:val="24"/>
                <w:szCs w:val="28"/>
              </w:rPr>
            </w:pPr>
            <w:r w:rsidRPr="00F803C5">
              <w:rPr>
                <w:iCs/>
                <w:sz w:val="24"/>
                <w:szCs w:val="28"/>
              </w:rPr>
              <w:t>3</w:t>
            </w:r>
          </w:p>
        </w:tc>
      </w:tr>
      <w:tr w:rsidR="00F803C5" w:rsidRPr="00F803C5" w:rsidTr="00F803C5">
        <w:tc>
          <w:tcPr>
            <w:tcW w:w="290" w:type="pct"/>
          </w:tcPr>
          <w:p w:rsidR="00F803C5" w:rsidRPr="00F803C5" w:rsidRDefault="00F803C5" w:rsidP="00F803C5">
            <w:pPr>
              <w:widowControl/>
              <w:autoSpaceDE/>
              <w:autoSpaceDN/>
              <w:snapToGrid w:val="0"/>
              <w:rPr>
                <w:iCs/>
                <w:sz w:val="24"/>
                <w:szCs w:val="28"/>
              </w:rPr>
            </w:pPr>
            <w:r w:rsidRPr="00F803C5">
              <w:rPr>
                <w:iCs/>
                <w:sz w:val="24"/>
                <w:szCs w:val="28"/>
              </w:rPr>
              <w:lastRenderedPageBreak/>
              <w:t>5</w:t>
            </w:r>
          </w:p>
        </w:tc>
        <w:tc>
          <w:tcPr>
            <w:tcW w:w="3412" w:type="pct"/>
          </w:tcPr>
          <w:p w:rsidR="00F803C5" w:rsidRPr="00F803C5" w:rsidRDefault="00F803C5" w:rsidP="00F803C5">
            <w:pPr>
              <w:widowControl/>
              <w:autoSpaceDE/>
              <w:autoSpaceDN/>
              <w:snapToGrid w:val="0"/>
              <w:rPr>
                <w:iCs/>
                <w:sz w:val="24"/>
                <w:szCs w:val="28"/>
              </w:rPr>
            </w:pPr>
            <w:r w:rsidRPr="00F803C5">
              <w:rPr>
                <w:bCs/>
                <w:iCs/>
                <w:sz w:val="24"/>
                <w:szCs w:val="28"/>
                <w:lang w:eastAsia="ru-RU"/>
              </w:rPr>
              <w:t>видеофильмы по различным темам</w:t>
            </w:r>
          </w:p>
        </w:tc>
        <w:tc>
          <w:tcPr>
            <w:tcW w:w="1298" w:type="pct"/>
          </w:tcPr>
          <w:p w:rsidR="00F803C5" w:rsidRPr="00F803C5" w:rsidRDefault="00F803C5" w:rsidP="00F803C5">
            <w:pPr>
              <w:widowControl/>
              <w:autoSpaceDE/>
              <w:autoSpaceDN/>
              <w:snapToGrid w:val="0"/>
              <w:rPr>
                <w:iCs/>
                <w:sz w:val="24"/>
                <w:szCs w:val="28"/>
              </w:rPr>
            </w:pPr>
            <w:r w:rsidRPr="00F803C5">
              <w:rPr>
                <w:iCs/>
                <w:sz w:val="24"/>
                <w:szCs w:val="28"/>
              </w:rPr>
              <w:t>72</w:t>
            </w:r>
          </w:p>
        </w:tc>
      </w:tr>
      <w:tr w:rsidR="00F803C5" w:rsidRPr="00F803C5" w:rsidTr="00F803C5">
        <w:tc>
          <w:tcPr>
            <w:tcW w:w="290" w:type="pct"/>
          </w:tcPr>
          <w:p w:rsidR="00F803C5" w:rsidRPr="00F803C5" w:rsidRDefault="00F803C5" w:rsidP="00F803C5">
            <w:pPr>
              <w:widowControl/>
              <w:autoSpaceDE/>
              <w:autoSpaceDN/>
              <w:snapToGrid w:val="0"/>
              <w:rPr>
                <w:iCs/>
                <w:sz w:val="24"/>
                <w:szCs w:val="28"/>
              </w:rPr>
            </w:pPr>
            <w:r w:rsidRPr="00F803C5">
              <w:rPr>
                <w:iCs/>
                <w:sz w:val="24"/>
                <w:szCs w:val="28"/>
              </w:rPr>
              <w:t>6</w:t>
            </w:r>
          </w:p>
        </w:tc>
        <w:tc>
          <w:tcPr>
            <w:tcW w:w="3412" w:type="pct"/>
          </w:tcPr>
          <w:p w:rsidR="00F803C5" w:rsidRPr="00F803C5" w:rsidRDefault="00F803C5" w:rsidP="00F803C5">
            <w:pPr>
              <w:widowControl/>
              <w:autoSpaceDE/>
              <w:autoSpaceDN/>
              <w:snapToGrid w:val="0"/>
              <w:rPr>
                <w:iCs/>
                <w:sz w:val="24"/>
                <w:szCs w:val="28"/>
              </w:rPr>
            </w:pPr>
            <w:r w:rsidRPr="00F803C5">
              <w:rPr>
                <w:bCs/>
                <w:iCs/>
                <w:sz w:val="24"/>
                <w:szCs w:val="28"/>
                <w:lang w:eastAsia="ru-RU"/>
              </w:rPr>
              <w:t>рабочее место преподавателя</w:t>
            </w:r>
          </w:p>
        </w:tc>
        <w:tc>
          <w:tcPr>
            <w:tcW w:w="1298" w:type="pct"/>
          </w:tcPr>
          <w:p w:rsidR="00F803C5" w:rsidRPr="00F803C5" w:rsidRDefault="00F803C5" w:rsidP="00F803C5">
            <w:pPr>
              <w:widowControl/>
              <w:autoSpaceDE/>
              <w:autoSpaceDN/>
              <w:snapToGrid w:val="0"/>
              <w:rPr>
                <w:iCs/>
                <w:sz w:val="24"/>
                <w:szCs w:val="28"/>
              </w:rPr>
            </w:pPr>
            <w:r w:rsidRPr="00F803C5">
              <w:rPr>
                <w:iCs/>
                <w:sz w:val="24"/>
                <w:szCs w:val="28"/>
              </w:rPr>
              <w:t>1</w:t>
            </w:r>
          </w:p>
        </w:tc>
      </w:tr>
      <w:tr w:rsidR="00F803C5" w:rsidRPr="00F803C5" w:rsidTr="00F803C5">
        <w:tc>
          <w:tcPr>
            <w:tcW w:w="5000" w:type="pct"/>
            <w:gridSpan w:val="3"/>
          </w:tcPr>
          <w:p w:rsidR="00F803C5" w:rsidRPr="00F803C5" w:rsidRDefault="00F803C5" w:rsidP="00F803C5">
            <w:pPr>
              <w:widowControl/>
              <w:autoSpaceDE/>
              <w:autoSpaceDN/>
              <w:snapToGrid w:val="0"/>
              <w:rPr>
                <w:iCs/>
                <w:sz w:val="24"/>
                <w:szCs w:val="28"/>
              </w:rPr>
            </w:pPr>
            <w:r w:rsidRPr="00F803C5">
              <w:rPr>
                <w:b/>
                <w:bCs/>
                <w:iCs/>
                <w:sz w:val="24"/>
                <w:szCs w:val="28"/>
                <w:lang w:val="en-US"/>
              </w:rPr>
              <w:t xml:space="preserve">II </w:t>
            </w:r>
            <w:r w:rsidRPr="00F803C5">
              <w:rPr>
                <w:b/>
                <w:bCs/>
                <w:iCs/>
                <w:sz w:val="24"/>
                <w:szCs w:val="28"/>
              </w:rPr>
              <w:t>Технические средства</w:t>
            </w:r>
          </w:p>
        </w:tc>
      </w:tr>
      <w:tr w:rsidR="00F803C5" w:rsidRPr="00F803C5" w:rsidTr="00F803C5">
        <w:tc>
          <w:tcPr>
            <w:tcW w:w="5000" w:type="pct"/>
            <w:gridSpan w:val="3"/>
          </w:tcPr>
          <w:p w:rsidR="00F803C5" w:rsidRDefault="00F803C5" w:rsidP="00F803C5">
            <w:pPr>
              <w:widowControl/>
              <w:autoSpaceDE/>
              <w:autoSpaceDN/>
              <w:snapToGrid w:val="0"/>
              <w:rPr>
                <w:b/>
                <w:bCs/>
                <w:iCs/>
                <w:sz w:val="24"/>
                <w:szCs w:val="28"/>
              </w:rPr>
            </w:pPr>
            <w:r w:rsidRPr="00F803C5">
              <w:rPr>
                <w:b/>
                <w:bCs/>
                <w:iCs/>
                <w:sz w:val="24"/>
                <w:szCs w:val="28"/>
              </w:rPr>
              <w:t>Основное оборудование</w:t>
            </w:r>
          </w:p>
          <w:p w:rsidR="00F803C5" w:rsidRPr="00F803C5" w:rsidRDefault="00F803C5" w:rsidP="00F803C5">
            <w:pPr>
              <w:widowControl/>
              <w:autoSpaceDE/>
              <w:autoSpaceDN/>
              <w:snapToGrid w:val="0"/>
              <w:rPr>
                <w:iCs/>
                <w:sz w:val="24"/>
                <w:szCs w:val="28"/>
              </w:rPr>
            </w:pPr>
          </w:p>
        </w:tc>
      </w:tr>
      <w:tr w:rsidR="00F803C5" w:rsidRPr="00F803C5" w:rsidTr="00F803C5">
        <w:tc>
          <w:tcPr>
            <w:tcW w:w="290" w:type="pct"/>
          </w:tcPr>
          <w:p w:rsidR="00F803C5" w:rsidRPr="00F803C5" w:rsidRDefault="00F803C5" w:rsidP="00F803C5">
            <w:pPr>
              <w:widowControl/>
              <w:autoSpaceDE/>
              <w:autoSpaceDN/>
              <w:snapToGrid w:val="0"/>
              <w:rPr>
                <w:iCs/>
                <w:sz w:val="24"/>
                <w:szCs w:val="28"/>
              </w:rPr>
            </w:pPr>
            <w:r w:rsidRPr="00F803C5">
              <w:rPr>
                <w:iCs/>
                <w:sz w:val="24"/>
                <w:szCs w:val="28"/>
              </w:rPr>
              <w:t>3</w:t>
            </w:r>
          </w:p>
        </w:tc>
        <w:tc>
          <w:tcPr>
            <w:tcW w:w="3412" w:type="pct"/>
          </w:tcPr>
          <w:p w:rsidR="00F803C5" w:rsidRPr="00F803C5" w:rsidRDefault="00F803C5" w:rsidP="00F803C5">
            <w:pPr>
              <w:widowControl/>
              <w:tabs>
                <w:tab w:val="left" w:pos="993"/>
              </w:tabs>
              <w:suppressAutoHyphens/>
              <w:autoSpaceDE/>
              <w:autoSpaceDN/>
              <w:spacing w:line="276" w:lineRule="auto"/>
              <w:contextualSpacing/>
              <w:jc w:val="both"/>
              <w:rPr>
                <w:bCs/>
                <w:color w:val="000000"/>
                <w:w w:val="90"/>
                <w:sz w:val="28"/>
                <w:szCs w:val="28"/>
                <w:lang w:eastAsia="ru-RU"/>
              </w:rPr>
            </w:pPr>
            <w:r>
              <w:rPr>
                <w:bCs/>
                <w:color w:val="000000"/>
                <w:w w:val="90"/>
                <w:sz w:val="28"/>
                <w:szCs w:val="28"/>
                <w:lang w:eastAsia="ru-RU"/>
              </w:rPr>
              <w:t>компьютер</w:t>
            </w:r>
          </w:p>
        </w:tc>
        <w:tc>
          <w:tcPr>
            <w:tcW w:w="1298" w:type="pct"/>
          </w:tcPr>
          <w:p w:rsidR="00F803C5" w:rsidRPr="00F803C5" w:rsidRDefault="00F803C5" w:rsidP="00F803C5">
            <w:pPr>
              <w:widowControl/>
              <w:autoSpaceDE/>
              <w:autoSpaceDN/>
              <w:snapToGrid w:val="0"/>
              <w:rPr>
                <w:iCs/>
                <w:sz w:val="24"/>
                <w:szCs w:val="28"/>
              </w:rPr>
            </w:pPr>
            <w:r>
              <w:rPr>
                <w:iCs/>
                <w:sz w:val="24"/>
                <w:szCs w:val="28"/>
              </w:rPr>
              <w:t>1</w:t>
            </w:r>
          </w:p>
        </w:tc>
      </w:tr>
      <w:tr w:rsidR="00F803C5" w:rsidRPr="00F803C5" w:rsidTr="00F803C5">
        <w:tc>
          <w:tcPr>
            <w:tcW w:w="290" w:type="pct"/>
          </w:tcPr>
          <w:p w:rsidR="00F803C5" w:rsidRPr="00F803C5" w:rsidRDefault="00F803C5" w:rsidP="00F803C5">
            <w:pPr>
              <w:widowControl/>
              <w:autoSpaceDE/>
              <w:autoSpaceDN/>
              <w:snapToGrid w:val="0"/>
              <w:rPr>
                <w:iCs/>
                <w:sz w:val="24"/>
                <w:szCs w:val="28"/>
              </w:rPr>
            </w:pPr>
            <w:r w:rsidRPr="00F803C5">
              <w:rPr>
                <w:iCs/>
                <w:sz w:val="24"/>
                <w:szCs w:val="28"/>
              </w:rPr>
              <w:t>4</w:t>
            </w:r>
          </w:p>
        </w:tc>
        <w:tc>
          <w:tcPr>
            <w:tcW w:w="3412" w:type="pct"/>
          </w:tcPr>
          <w:p w:rsidR="00F803C5" w:rsidRPr="00F803C5" w:rsidRDefault="00F803C5" w:rsidP="00F803C5">
            <w:pPr>
              <w:widowControl/>
              <w:autoSpaceDE/>
              <w:autoSpaceDN/>
              <w:snapToGrid w:val="0"/>
              <w:rPr>
                <w:iCs/>
                <w:sz w:val="24"/>
                <w:szCs w:val="28"/>
              </w:rPr>
            </w:pPr>
            <w:r w:rsidRPr="00F803C5">
              <w:rPr>
                <w:bCs/>
                <w:iCs/>
                <w:sz w:val="24"/>
                <w:szCs w:val="28"/>
                <w:lang w:eastAsia="ru-RU"/>
              </w:rPr>
              <w:t>профессиональные компьютерные программы</w:t>
            </w:r>
          </w:p>
        </w:tc>
        <w:tc>
          <w:tcPr>
            <w:tcW w:w="1298" w:type="pct"/>
          </w:tcPr>
          <w:p w:rsidR="00F803C5" w:rsidRPr="00F803C5" w:rsidRDefault="00F803C5" w:rsidP="00F803C5">
            <w:pPr>
              <w:widowControl/>
              <w:autoSpaceDE/>
              <w:autoSpaceDN/>
              <w:snapToGrid w:val="0"/>
              <w:rPr>
                <w:iCs/>
                <w:sz w:val="24"/>
                <w:szCs w:val="28"/>
              </w:rPr>
            </w:pPr>
            <w:r w:rsidRPr="00F803C5">
              <w:rPr>
                <w:iCs/>
                <w:sz w:val="24"/>
                <w:szCs w:val="28"/>
              </w:rPr>
              <w:t>-</w:t>
            </w:r>
          </w:p>
        </w:tc>
      </w:tr>
      <w:tr w:rsidR="00F803C5" w:rsidRPr="00F803C5" w:rsidTr="00F803C5">
        <w:tc>
          <w:tcPr>
            <w:tcW w:w="3702" w:type="pct"/>
            <w:gridSpan w:val="2"/>
          </w:tcPr>
          <w:p w:rsidR="00F803C5" w:rsidRDefault="00F803C5" w:rsidP="00F803C5">
            <w:pPr>
              <w:widowControl/>
              <w:autoSpaceDE/>
              <w:autoSpaceDN/>
              <w:snapToGrid w:val="0"/>
              <w:rPr>
                <w:bCs/>
                <w:iCs/>
                <w:sz w:val="24"/>
                <w:szCs w:val="28"/>
                <w:lang w:eastAsia="ru-RU"/>
              </w:rPr>
            </w:pPr>
            <w:r w:rsidRPr="00F803C5">
              <w:rPr>
                <w:b/>
                <w:bCs/>
                <w:iCs/>
                <w:sz w:val="24"/>
                <w:szCs w:val="28"/>
                <w:lang w:val="en-US"/>
              </w:rPr>
              <w:t>III</w:t>
            </w:r>
            <w:r w:rsidRPr="00F803C5">
              <w:rPr>
                <w:b/>
                <w:bCs/>
                <w:iCs/>
                <w:sz w:val="24"/>
                <w:szCs w:val="28"/>
              </w:rPr>
              <w:t xml:space="preserve"> Демонстрационные учебно-наглядные пособия</w:t>
            </w:r>
            <w:r w:rsidRPr="00F803C5">
              <w:rPr>
                <w:bCs/>
                <w:iCs/>
                <w:sz w:val="24"/>
                <w:szCs w:val="28"/>
                <w:lang w:eastAsia="ru-RU"/>
              </w:rPr>
              <w:t xml:space="preserve"> </w:t>
            </w:r>
            <w:r>
              <w:rPr>
                <w:bCs/>
                <w:iCs/>
                <w:sz w:val="24"/>
                <w:szCs w:val="28"/>
                <w:lang w:eastAsia="ru-RU"/>
              </w:rPr>
              <w:t>–</w:t>
            </w:r>
          </w:p>
          <w:p w:rsidR="00F803C5" w:rsidRPr="00F803C5" w:rsidRDefault="00F803C5" w:rsidP="00F803C5">
            <w:pPr>
              <w:widowControl/>
              <w:autoSpaceDE/>
              <w:autoSpaceDN/>
              <w:snapToGrid w:val="0"/>
              <w:rPr>
                <w:iCs/>
                <w:sz w:val="24"/>
                <w:szCs w:val="28"/>
              </w:rPr>
            </w:pPr>
            <w:r w:rsidRPr="00F803C5">
              <w:rPr>
                <w:bCs/>
                <w:iCs/>
                <w:sz w:val="24"/>
                <w:szCs w:val="28"/>
                <w:lang w:eastAsia="ru-RU"/>
              </w:rPr>
              <w:t>дидактические пособия</w:t>
            </w:r>
          </w:p>
        </w:tc>
        <w:tc>
          <w:tcPr>
            <w:tcW w:w="1298" w:type="pct"/>
          </w:tcPr>
          <w:p w:rsidR="00F803C5" w:rsidRDefault="00F803C5">
            <w:pPr>
              <w:rPr>
                <w:iCs/>
                <w:sz w:val="24"/>
                <w:szCs w:val="28"/>
              </w:rPr>
            </w:pPr>
            <w:r w:rsidRPr="00F803C5">
              <w:rPr>
                <w:iCs/>
                <w:sz w:val="24"/>
                <w:szCs w:val="28"/>
              </w:rPr>
              <w:t>По всем темам программы</w:t>
            </w:r>
          </w:p>
          <w:p w:rsidR="00F803C5" w:rsidRPr="00F803C5" w:rsidRDefault="00F803C5" w:rsidP="00F803C5">
            <w:pPr>
              <w:widowControl/>
              <w:autoSpaceDE/>
              <w:autoSpaceDN/>
              <w:snapToGrid w:val="0"/>
              <w:rPr>
                <w:iCs/>
                <w:sz w:val="24"/>
                <w:szCs w:val="28"/>
              </w:rPr>
            </w:pPr>
          </w:p>
        </w:tc>
      </w:tr>
      <w:tr w:rsidR="00F803C5" w:rsidRPr="00F803C5" w:rsidTr="00F803C5">
        <w:tc>
          <w:tcPr>
            <w:tcW w:w="3702" w:type="pct"/>
            <w:gridSpan w:val="2"/>
          </w:tcPr>
          <w:p w:rsidR="00930BB3" w:rsidRDefault="00F803C5" w:rsidP="00930BB3">
            <w:pPr>
              <w:rPr>
                <w:b/>
                <w:bCs/>
                <w:iCs/>
                <w:sz w:val="24"/>
                <w:szCs w:val="28"/>
              </w:rPr>
            </w:pPr>
            <w:r w:rsidRPr="00F803C5">
              <w:rPr>
                <w:b/>
                <w:bCs/>
                <w:iCs/>
                <w:sz w:val="24"/>
                <w:szCs w:val="28"/>
              </w:rPr>
              <w:t>Основное оборудование</w:t>
            </w:r>
          </w:p>
          <w:p w:rsidR="00930BB3" w:rsidRDefault="00930BB3" w:rsidP="00930BB3">
            <w:pPr>
              <w:rPr>
                <w:sz w:val="28"/>
                <w:szCs w:val="28"/>
              </w:rPr>
            </w:pPr>
            <w:r w:rsidRPr="0026106E">
              <w:rPr>
                <w:sz w:val="28"/>
                <w:szCs w:val="28"/>
              </w:rPr>
              <w:t>-</w:t>
            </w:r>
            <w:r>
              <w:rPr>
                <w:sz w:val="28"/>
                <w:szCs w:val="28"/>
              </w:rPr>
              <w:t xml:space="preserve">  вышивальные  швейные машины</w:t>
            </w:r>
          </w:p>
          <w:p w:rsidR="00930BB3" w:rsidRDefault="00930BB3" w:rsidP="00930BB3">
            <w:pPr>
              <w:rPr>
                <w:sz w:val="28"/>
                <w:szCs w:val="28"/>
              </w:rPr>
            </w:pPr>
            <w:r w:rsidRPr="0026106E">
              <w:rPr>
                <w:sz w:val="28"/>
                <w:szCs w:val="28"/>
              </w:rPr>
              <w:t xml:space="preserve"> -машинки швейные  бытовые </w:t>
            </w:r>
          </w:p>
          <w:p w:rsidR="00930BB3" w:rsidRDefault="00930BB3" w:rsidP="00930BB3">
            <w:pPr>
              <w:rPr>
                <w:sz w:val="28"/>
                <w:szCs w:val="28"/>
              </w:rPr>
            </w:pPr>
            <w:r>
              <w:rPr>
                <w:sz w:val="28"/>
                <w:szCs w:val="28"/>
              </w:rPr>
              <w:t>-тепловое оборудование</w:t>
            </w:r>
          </w:p>
          <w:p w:rsidR="00930BB3" w:rsidRPr="0026106E" w:rsidRDefault="00930BB3" w:rsidP="00930BB3">
            <w:pPr>
              <w:rPr>
                <w:sz w:val="28"/>
                <w:szCs w:val="28"/>
              </w:rPr>
            </w:pPr>
          </w:p>
          <w:p w:rsidR="00F803C5" w:rsidRDefault="00F803C5" w:rsidP="00F803C5">
            <w:pPr>
              <w:widowControl/>
              <w:autoSpaceDE/>
              <w:autoSpaceDN/>
              <w:snapToGrid w:val="0"/>
              <w:rPr>
                <w:b/>
                <w:bCs/>
                <w:iCs/>
                <w:sz w:val="24"/>
                <w:szCs w:val="28"/>
              </w:rPr>
            </w:pPr>
          </w:p>
          <w:p w:rsidR="00F803C5" w:rsidRPr="00F803C5" w:rsidRDefault="00F803C5" w:rsidP="00F803C5">
            <w:pPr>
              <w:widowControl/>
              <w:autoSpaceDE/>
              <w:autoSpaceDN/>
              <w:snapToGrid w:val="0"/>
              <w:rPr>
                <w:iCs/>
                <w:sz w:val="24"/>
                <w:szCs w:val="28"/>
              </w:rPr>
            </w:pPr>
          </w:p>
        </w:tc>
        <w:tc>
          <w:tcPr>
            <w:tcW w:w="1298" w:type="pct"/>
          </w:tcPr>
          <w:p w:rsidR="00F803C5" w:rsidRDefault="00F803C5" w:rsidP="00F803C5">
            <w:pPr>
              <w:widowControl/>
              <w:autoSpaceDE/>
              <w:autoSpaceDN/>
              <w:snapToGrid w:val="0"/>
              <w:rPr>
                <w:iCs/>
                <w:sz w:val="24"/>
                <w:szCs w:val="28"/>
              </w:rPr>
            </w:pPr>
          </w:p>
          <w:p w:rsidR="00930BB3" w:rsidRDefault="00930BB3" w:rsidP="00F803C5">
            <w:pPr>
              <w:widowControl/>
              <w:autoSpaceDE/>
              <w:autoSpaceDN/>
              <w:snapToGrid w:val="0"/>
              <w:rPr>
                <w:iCs/>
                <w:sz w:val="24"/>
                <w:szCs w:val="28"/>
              </w:rPr>
            </w:pPr>
            <w:r>
              <w:rPr>
                <w:iCs/>
                <w:sz w:val="24"/>
                <w:szCs w:val="28"/>
              </w:rPr>
              <w:t>1</w:t>
            </w:r>
          </w:p>
          <w:p w:rsidR="00930BB3" w:rsidRDefault="00930BB3" w:rsidP="00F803C5">
            <w:pPr>
              <w:widowControl/>
              <w:autoSpaceDE/>
              <w:autoSpaceDN/>
              <w:snapToGrid w:val="0"/>
              <w:rPr>
                <w:iCs/>
                <w:sz w:val="24"/>
                <w:szCs w:val="28"/>
              </w:rPr>
            </w:pPr>
            <w:r>
              <w:rPr>
                <w:iCs/>
                <w:sz w:val="24"/>
                <w:szCs w:val="28"/>
              </w:rPr>
              <w:t>3</w:t>
            </w:r>
          </w:p>
          <w:p w:rsidR="00930BB3" w:rsidRPr="00F803C5" w:rsidRDefault="00930BB3" w:rsidP="00F803C5">
            <w:pPr>
              <w:widowControl/>
              <w:autoSpaceDE/>
              <w:autoSpaceDN/>
              <w:snapToGrid w:val="0"/>
              <w:rPr>
                <w:iCs/>
                <w:sz w:val="24"/>
                <w:szCs w:val="28"/>
              </w:rPr>
            </w:pPr>
            <w:r>
              <w:rPr>
                <w:iCs/>
                <w:sz w:val="24"/>
                <w:szCs w:val="28"/>
              </w:rPr>
              <w:t>2</w:t>
            </w:r>
          </w:p>
        </w:tc>
      </w:tr>
    </w:tbl>
    <w:p w:rsidR="00F803C5" w:rsidRDefault="00F803C5">
      <w:pPr>
        <w:pStyle w:val="a3"/>
        <w:spacing w:before="5" w:line="271" w:lineRule="auto"/>
        <w:ind w:left="994" w:right="2625" w:firstLine="9"/>
        <w:jc w:val="left"/>
      </w:pPr>
    </w:p>
    <w:p w:rsidR="00255753" w:rsidRDefault="001950FF">
      <w:pPr>
        <w:pStyle w:val="a3"/>
        <w:spacing w:before="5" w:line="271" w:lineRule="auto"/>
        <w:ind w:left="994" w:right="2625" w:firstLine="9"/>
        <w:jc w:val="left"/>
      </w:pPr>
      <w:r>
        <w:t xml:space="preserve"> </w:t>
      </w:r>
      <w:r w:rsidR="00516A24">
        <w:t xml:space="preserve">Учебно-производственные  мастерские </w:t>
      </w:r>
      <w:r w:rsidR="00F803C5">
        <w:t>№2</w:t>
      </w:r>
      <w:r w:rsidR="00BD0ECB">
        <w:t xml:space="preserve"> </w:t>
      </w:r>
    </w:p>
    <w:p w:rsidR="00255753" w:rsidRDefault="00255753">
      <w:pPr>
        <w:spacing w:line="271" w:lineRule="auto"/>
      </w:pPr>
    </w:p>
    <w:p w:rsidR="00930BB3" w:rsidRPr="00F803C5" w:rsidRDefault="00930BB3" w:rsidP="00930BB3">
      <w:pPr>
        <w:widowControl/>
        <w:suppressAutoHyphens/>
        <w:autoSpaceDE/>
        <w:autoSpaceDN/>
        <w:jc w:val="both"/>
        <w:rPr>
          <w:sz w:val="24"/>
          <w:szCs w:val="24"/>
          <w:lang w:eastAsia="ru-RU"/>
        </w:rPr>
      </w:pPr>
    </w:p>
    <w:p w:rsidR="00930BB3" w:rsidRPr="00F803C5" w:rsidRDefault="00930BB3" w:rsidP="00930BB3">
      <w:pPr>
        <w:widowControl/>
        <w:suppressAutoHyphens/>
        <w:autoSpaceDE/>
        <w:autoSpaceDN/>
        <w:jc w:val="both"/>
        <w:rPr>
          <w:sz w:val="24"/>
          <w:szCs w:val="24"/>
          <w:lang w:eastAsia="ru-RU"/>
        </w:rPr>
      </w:pPr>
    </w:p>
    <w:tbl>
      <w:tblPr>
        <w:tblW w:w="46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7006"/>
        <w:gridCol w:w="2665"/>
      </w:tblGrid>
      <w:tr w:rsidR="00930BB3" w:rsidRPr="00F803C5" w:rsidTr="009C4BCE">
        <w:tc>
          <w:tcPr>
            <w:tcW w:w="290" w:type="pct"/>
            <w:vAlign w:val="center"/>
          </w:tcPr>
          <w:p w:rsidR="00930BB3" w:rsidRPr="00F803C5" w:rsidRDefault="00930BB3" w:rsidP="009C4BCE">
            <w:pPr>
              <w:widowControl/>
              <w:autoSpaceDE/>
              <w:autoSpaceDN/>
              <w:snapToGrid w:val="0"/>
              <w:jc w:val="center"/>
              <w:rPr>
                <w:iCs/>
                <w:sz w:val="24"/>
                <w:szCs w:val="28"/>
              </w:rPr>
            </w:pPr>
            <w:r w:rsidRPr="00F803C5">
              <w:rPr>
                <w:iCs/>
                <w:sz w:val="24"/>
                <w:szCs w:val="28"/>
              </w:rPr>
              <w:t>№</w:t>
            </w:r>
          </w:p>
        </w:tc>
        <w:tc>
          <w:tcPr>
            <w:tcW w:w="3412" w:type="pct"/>
            <w:vAlign w:val="center"/>
          </w:tcPr>
          <w:p w:rsidR="00930BB3" w:rsidRPr="00F803C5" w:rsidRDefault="00930BB3" w:rsidP="009C4BCE">
            <w:pPr>
              <w:widowControl/>
              <w:autoSpaceDE/>
              <w:autoSpaceDN/>
              <w:snapToGrid w:val="0"/>
              <w:jc w:val="center"/>
              <w:rPr>
                <w:iCs/>
                <w:sz w:val="24"/>
                <w:szCs w:val="28"/>
              </w:rPr>
            </w:pPr>
            <w:r w:rsidRPr="00F803C5">
              <w:rPr>
                <w:iCs/>
                <w:sz w:val="24"/>
                <w:szCs w:val="28"/>
              </w:rPr>
              <w:t>Наименование оборудования</w:t>
            </w:r>
            <w:r w:rsidRPr="00F803C5">
              <w:rPr>
                <w:iCs/>
                <w:sz w:val="24"/>
                <w:szCs w:val="28"/>
                <w:vertAlign w:val="superscript"/>
              </w:rPr>
              <w:footnoteReference w:id="19"/>
            </w:r>
          </w:p>
        </w:tc>
        <w:tc>
          <w:tcPr>
            <w:tcW w:w="1298" w:type="pct"/>
            <w:vAlign w:val="center"/>
          </w:tcPr>
          <w:p w:rsidR="00930BB3" w:rsidRPr="00F803C5" w:rsidRDefault="00930BB3" w:rsidP="009C4BCE">
            <w:pPr>
              <w:widowControl/>
              <w:autoSpaceDE/>
              <w:autoSpaceDN/>
              <w:snapToGrid w:val="0"/>
              <w:jc w:val="center"/>
              <w:rPr>
                <w:iCs/>
                <w:sz w:val="24"/>
                <w:szCs w:val="28"/>
              </w:rPr>
            </w:pPr>
            <w:r w:rsidRPr="00F803C5">
              <w:rPr>
                <w:iCs/>
                <w:sz w:val="24"/>
                <w:szCs w:val="28"/>
              </w:rPr>
              <w:t>Техническое описание</w:t>
            </w:r>
            <w:r w:rsidRPr="00F803C5">
              <w:rPr>
                <w:iCs/>
                <w:sz w:val="24"/>
                <w:szCs w:val="28"/>
                <w:vertAlign w:val="superscript"/>
              </w:rPr>
              <w:footnoteReference w:id="20"/>
            </w:r>
          </w:p>
        </w:tc>
      </w:tr>
      <w:tr w:rsidR="00930BB3" w:rsidRPr="00F803C5" w:rsidTr="009C4BCE">
        <w:trPr>
          <w:trHeight w:val="525"/>
        </w:trPr>
        <w:tc>
          <w:tcPr>
            <w:tcW w:w="3702" w:type="pct"/>
            <w:gridSpan w:val="2"/>
          </w:tcPr>
          <w:p w:rsidR="00930BB3" w:rsidRDefault="00930BB3" w:rsidP="009C4BCE">
            <w:pPr>
              <w:widowControl/>
              <w:autoSpaceDE/>
              <w:autoSpaceDN/>
              <w:snapToGrid w:val="0"/>
              <w:rPr>
                <w:b/>
                <w:bCs/>
                <w:iCs/>
                <w:sz w:val="24"/>
                <w:szCs w:val="28"/>
              </w:rPr>
            </w:pPr>
            <w:r w:rsidRPr="00F803C5">
              <w:rPr>
                <w:b/>
                <w:bCs/>
                <w:iCs/>
                <w:sz w:val="24"/>
                <w:szCs w:val="28"/>
                <w:lang w:val="en-US"/>
              </w:rPr>
              <w:t>I</w:t>
            </w:r>
            <w:r w:rsidRPr="00F803C5">
              <w:rPr>
                <w:b/>
                <w:bCs/>
                <w:iCs/>
                <w:sz w:val="24"/>
                <w:szCs w:val="28"/>
              </w:rPr>
              <w:t xml:space="preserve"> Специализированная мебель и системы хранения</w:t>
            </w:r>
          </w:p>
          <w:p w:rsidR="00930BB3" w:rsidRDefault="00930BB3" w:rsidP="009C4BCE">
            <w:pPr>
              <w:widowControl/>
              <w:autoSpaceDE/>
              <w:autoSpaceDN/>
              <w:snapToGrid w:val="0"/>
              <w:rPr>
                <w:b/>
                <w:bCs/>
                <w:iCs/>
                <w:sz w:val="24"/>
                <w:szCs w:val="28"/>
              </w:rPr>
            </w:pPr>
            <w:r>
              <w:rPr>
                <w:b/>
                <w:bCs/>
                <w:iCs/>
                <w:sz w:val="24"/>
                <w:szCs w:val="28"/>
              </w:rPr>
              <w:t>Шкафы  специальные</w:t>
            </w:r>
          </w:p>
          <w:p w:rsidR="00930BB3" w:rsidRPr="00F803C5" w:rsidRDefault="00930BB3" w:rsidP="009C4BCE">
            <w:pPr>
              <w:widowControl/>
              <w:autoSpaceDE/>
              <w:autoSpaceDN/>
              <w:snapToGrid w:val="0"/>
              <w:rPr>
                <w:b/>
                <w:bCs/>
                <w:iCs/>
                <w:sz w:val="24"/>
                <w:szCs w:val="28"/>
              </w:rPr>
            </w:pPr>
            <w:r>
              <w:rPr>
                <w:b/>
                <w:bCs/>
                <w:iCs/>
                <w:sz w:val="24"/>
                <w:szCs w:val="28"/>
              </w:rPr>
              <w:t>Стол раскроечный</w:t>
            </w:r>
          </w:p>
        </w:tc>
        <w:tc>
          <w:tcPr>
            <w:tcW w:w="1298" w:type="pct"/>
          </w:tcPr>
          <w:p w:rsidR="00930BB3" w:rsidRDefault="00930BB3" w:rsidP="009C4BCE">
            <w:pPr>
              <w:rPr>
                <w:b/>
                <w:bCs/>
                <w:iCs/>
                <w:sz w:val="24"/>
                <w:szCs w:val="28"/>
              </w:rPr>
            </w:pPr>
          </w:p>
          <w:p w:rsidR="00930BB3" w:rsidRDefault="00930BB3" w:rsidP="009C4BCE">
            <w:pPr>
              <w:widowControl/>
              <w:autoSpaceDE/>
              <w:autoSpaceDN/>
              <w:snapToGrid w:val="0"/>
              <w:rPr>
                <w:b/>
                <w:bCs/>
                <w:iCs/>
                <w:sz w:val="24"/>
                <w:szCs w:val="28"/>
              </w:rPr>
            </w:pPr>
            <w:r>
              <w:rPr>
                <w:b/>
                <w:bCs/>
                <w:iCs/>
                <w:sz w:val="24"/>
                <w:szCs w:val="28"/>
              </w:rPr>
              <w:t>7</w:t>
            </w:r>
          </w:p>
          <w:p w:rsidR="00930BB3" w:rsidRPr="00F803C5" w:rsidRDefault="00930BB3" w:rsidP="009C4BCE">
            <w:pPr>
              <w:widowControl/>
              <w:autoSpaceDE/>
              <w:autoSpaceDN/>
              <w:snapToGrid w:val="0"/>
              <w:rPr>
                <w:b/>
                <w:bCs/>
                <w:iCs/>
                <w:sz w:val="24"/>
                <w:szCs w:val="28"/>
              </w:rPr>
            </w:pPr>
            <w:r>
              <w:rPr>
                <w:b/>
                <w:bCs/>
                <w:iCs/>
                <w:sz w:val="24"/>
                <w:szCs w:val="28"/>
              </w:rPr>
              <w:t>1</w:t>
            </w:r>
          </w:p>
        </w:tc>
      </w:tr>
      <w:tr w:rsidR="00930BB3" w:rsidRPr="00F803C5" w:rsidTr="009C4BCE">
        <w:trPr>
          <w:trHeight w:val="290"/>
        </w:trPr>
        <w:tc>
          <w:tcPr>
            <w:tcW w:w="3702" w:type="pct"/>
            <w:gridSpan w:val="2"/>
          </w:tcPr>
          <w:p w:rsidR="00930BB3" w:rsidRPr="00F803C5" w:rsidRDefault="00930BB3" w:rsidP="009C4BCE">
            <w:pPr>
              <w:widowControl/>
              <w:autoSpaceDE/>
              <w:autoSpaceDN/>
              <w:snapToGrid w:val="0"/>
              <w:rPr>
                <w:b/>
                <w:bCs/>
                <w:iCs/>
                <w:sz w:val="24"/>
                <w:szCs w:val="28"/>
                <w:lang w:val="en-US"/>
              </w:rPr>
            </w:pPr>
            <w:r>
              <w:rPr>
                <w:b/>
                <w:bCs/>
                <w:iCs/>
                <w:sz w:val="24"/>
                <w:szCs w:val="28"/>
              </w:rPr>
              <w:t>Стол раскроечный</w:t>
            </w:r>
          </w:p>
        </w:tc>
        <w:tc>
          <w:tcPr>
            <w:tcW w:w="1298" w:type="pct"/>
          </w:tcPr>
          <w:p w:rsidR="00930BB3" w:rsidRDefault="00930BB3" w:rsidP="009C4BCE">
            <w:pPr>
              <w:widowControl/>
              <w:autoSpaceDE/>
              <w:autoSpaceDN/>
              <w:snapToGrid w:val="0"/>
              <w:rPr>
                <w:b/>
                <w:bCs/>
                <w:iCs/>
                <w:sz w:val="24"/>
                <w:szCs w:val="28"/>
              </w:rPr>
            </w:pPr>
            <w:r>
              <w:rPr>
                <w:b/>
                <w:bCs/>
                <w:iCs/>
                <w:sz w:val="24"/>
                <w:szCs w:val="28"/>
              </w:rPr>
              <w:t>1</w:t>
            </w:r>
          </w:p>
        </w:tc>
      </w:tr>
      <w:tr w:rsidR="00930BB3" w:rsidRPr="00F803C5" w:rsidTr="009C4BCE">
        <w:trPr>
          <w:trHeight w:val="277"/>
        </w:trPr>
        <w:tc>
          <w:tcPr>
            <w:tcW w:w="3702" w:type="pct"/>
            <w:gridSpan w:val="2"/>
          </w:tcPr>
          <w:p w:rsidR="00930BB3" w:rsidRPr="00F803C5" w:rsidRDefault="00930BB3" w:rsidP="009C4BCE">
            <w:pPr>
              <w:widowControl/>
              <w:autoSpaceDE/>
              <w:autoSpaceDN/>
              <w:snapToGrid w:val="0"/>
              <w:rPr>
                <w:b/>
                <w:bCs/>
                <w:iCs/>
                <w:sz w:val="24"/>
                <w:szCs w:val="28"/>
              </w:rPr>
            </w:pPr>
            <w:r w:rsidRPr="00F803C5">
              <w:rPr>
                <w:b/>
                <w:bCs/>
                <w:iCs/>
                <w:sz w:val="24"/>
                <w:szCs w:val="28"/>
              </w:rPr>
              <w:t>Основное оборудование</w:t>
            </w:r>
          </w:p>
        </w:tc>
        <w:tc>
          <w:tcPr>
            <w:tcW w:w="1298" w:type="pct"/>
          </w:tcPr>
          <w:p w:rsidR="00930BB3" w:rsidRPr="00F803C5" w:rsidRDefault="00930BB3" w:rsidP="009C4BCE">
            <w:pPr>
              <w:widowControl/>
              <w:autoSpaceDE/>
              <w:autoSpaceDN/>
              <w:snapToGrid w:val="0"/>
              <w:rPr>
                <w:b/>
                <w:bCs/>
                <w:iCs/>
                <w:sz w:val="24"/>
                <w:szCs w:val="28"/>
              </w:rPr>
            </w:pPr>
          </w:p>
        </w:tc>
      </w:tr>
      <w:tr w:rsidR="00930BB3" w:rsidRPr="00F803C5" w:rsidTr="009C4BCE">
        <w:tc>
          <w:tcPr>
            <w:tcW w:w="290" w:type="pct"/>
          </w:tcPr>
          <w:p w:rsidR="00930BB3" w:rsidRPr="00F803C5" w:rsidRDefault="00930BB3" w:rsidP="009C4BCE">
            <w:pPr>
              <w:widowControl/>
              <w:autoSpaceDE/>
              <w:autoSpaceDN/>
              <w:snapToGrid w:val="0"/>
              <w:rPr>
                <w:iCs/>
                <w:sz w:val="24"/>
                <w:szCs w:val="28"/>
              </w:rPr>
            </w:pPr>
            <w:r w:rsidRPr="00F803C5">
              <w:rPr>
                <w:iCs/>
                <w:sz w:val="24"/>
                <w:szCs w:val="28"/>
              </w:rPr>
              <w:t>1</w:t>
            </w:r>
          </w:p>
        </w:tc>
        <w:tc>
          <w:tcPr>
            <w:tcW w:w="3412" w:type="pct"/>
          </w:tcPr>
          <w:p w:rsidR="00930BB3" w:rsidRDefault="00930BB3" w:rsidP="009C4BCE">
            <w:pPr>
              <w:widowControl/>
              <w:tabs>
                <w:tab w:val="left" w:pos="993"/>
              </w:tabs>
              <w:suppressAutoHyphens/>
              <w:autoSpaceDE/>
              <w:autoSpaceDN/>
              <w:spacing w:line="276" w:lineRule="auto"/>
              <w:contextualSpacing/>
              <w:jc w:val="both"/>
              <w:rPr>
                <w:bCs/>
                <w:w w:val="90"/>
                <w:sz w:val="28"/>
                <w:szCs w:val="28"/>
                <w:lang w:eastAsia="ru-RU"/>
              </w:rPr>
            </w:pPr>
            <w:r w:rsidRPr="00F803C5">
              <w:rPr>
                <w:bCs/>
                <w:w w:val="90"/>
                <w:sz w:val="28"/>
                <w:szCs w:val="28"/>
                <w:lang w:eastAsia="ru-RU"/>
              </w:rPr>
              <w:t xml:space="preserve">посадочные места по количеству </w:t>
            </w:r>
            <w:proofErr w:type="gramStart"/>
            <w:r w:rsidRPr="00F803C5">
              <w:rPr>
                <w:bCs/>
                <w:w w:val="90"/>
                <w:sz w:val="28"/>
                <w:szCs w:val="28"/>
                <w:lang w:eastAsia="ru-RU"/>
              </w:rPr>
              <w:t>обучающихся</w:t>
            </w:r>
            <w:proofErr w:type="gramEnd"/>
          </w:p>
          <w:p w:rsidR="00930BB3" w:rsidRPr="00F803C5" w:rsidRDefault="00930BB3" w:rsidP="009C4BCE">
            <w:pPr>
              <w:widowControl/>
              <w:tabs>
                <w:tab w:val="left" w:pos="993"/>
              </w:tabs>
              <w:suppressAutoHyphens/>
              <w:autoSpaceDE/>
              <w:autoSpaceDN/>
              <w:spacing w:line="276" w:lineRule="auto"/>
              <w:contextualSpacing/>
              <w:jc w:val="both"/>
              <w:rPr>
                <w:bCs/>
                <w:w w:val="90"/>
                <w:sz w:val="28"/>
                <w:szCs w:val="28"/>
                <w:lang w:eastAsia="ru-RU"/>
              </w:rPr>
            </w:pPr>
            <w:r>
              <w:rPr>
                <w:bCs/>
                <w:w w:val="90"/>
                <w:sz w:val="28"/>
                <w:szCs w:val="28"/>
                <w:lang w:eastAsia="ru-RU"/>
              </w:rPr>
              <w:t>кресла</w:t>
            </w:r>
          </w:p>
        </w:tc>
        <w:tc>
          <w:tcPr>
            <w:tcW w:w="1298" w:type="pct"/>
          </w:tcPr>
          <w:p w:rsidR="00930BB3" w:rsidRDefault="00930BB3" w:rsidP="009C4BCE">
            <w:pPr>
              <w:widowControl/>
              <w:autoSpaceDE/>
              <w:autoSpaceDN/>
              <w:snapToGrid w:val="0"/>
              <w:rPr>
                <w:iCs/>
                <w:sz w:val="24"/>
                <w:szCs w:val="28"/>
              </w:rPr>
            </w:pPr>
            <w:r>
              <w:rPr>
                <w:iCs/>
                <w:sz w:val="24"/>
                <w:szCs w:val="28"/>
              </w:rPr>
              <w:t>15</w:t>
            </w:r>
          </w:p>
          <w:p w:rsidR="00930BB3" w:rsidRPr="00F803C5" w:rsidRDefault="00930BB3" w:rsidP="009C4BCE">
            <w:pPr>
              <w:widowControl/>
              <w:autoSpaceDE/>
              <w:autoSpaceDN/>
              <w:snapToGrid w:val="0"/>
              <w:rPr>
                <w:iCs/>
                <w:sz w:val="24"/>
                <w:szCs w:val="28"/>
              </w:rPr>
            </w:pPr>
            <w:r>
              <w:rPr>
                <w:iCs/>
                <w:sz w:val="24"/>
                <w:szCs w:val="28"/>
              </w:rPr>
              <w:t>15</w:t>
            </w:r>
          </w:p>
        </w:tc>
      </w:tr>
      <w:tr w:rsidR="00930BB3" w:rsidRPr="00F803C5" w:rsidTr="009C4BCE">
        <w:tc>
          <w:tcPr>
            <w:tcW w:w="290" w:type="pct"/>
          </w:tcPr>
          <w:p w:rsidR="00930BB3" w:rsidRPr="00F803C5" w:rsidRDefault="00930BB3" w:rsidP="009C4BCE">
            <w:pPr>
              <w:widowControl/>
              <w:autoSpaceDE/>
              <w:autoSpaceDN/>
              <w:snapToGrid w:val="0"/>
              <w:rPr>
                <w:iCs/>
                <w:sz w:val="24"/>
                <w:szCs w:val="28"/>
              </w:rPr>
            </w:pPr>
            <w:r w:rsidRPr="00F803C5">
              <w:rPr>
                <w:iCs/>
                <w:sz w:val="24"/>
                <w:szCs w:val="28"/>
              </w:rPr>
              <w:lastRenderedPageBreak/>
              <w:t>2</w:t>
            </w:r>
          </w:p>
        </w:tc>
        <w:tc>
          <w:tcPr>
            <w:tcW w:w="3412" w:type="pct"/>
          </w:tcPr>
          <w:p w:rsidR="00930BB3" w:rsidRPr="00F803C5" w:rsidRDefault="00930BB3" w:rsidP="009C4BCE">
            <w:pPr>
              <w:widowControl/>
              <w:tabs>
                <w:tab w:val="left" w:pos="993"/>
              </w:tabs>
              <w:suppressAutoHyphens/>
              <w:autoSpaceDE/>
              <w:autoSpaceDN/>
              <w:spacing w:line="276" w:lineRule="auto"/>
              <w:contextualSpacing/>
              <w:jc w:val="both"/>
              <w:rPr>
                <w:bCs/>
                <w:w w:val="90"/>
                <w:sz w:val="28"/>
                <w:szCs w:val="28"/>
                <w:lang w:eastAsia="ru-RU"/>
              </w:rPr>
            </w:pPr>
            <w:r w:rsidRPr="00F803C5">
              <w:rPr>
                <w:bCs/>
                <w:w w:val="90"/>
                <w:sz w:val="28"/>
                <w:szCs w:val="28"/>
                <w:lang w:eastAsia="ru-RU"/>
              </w:rPr>
              <w:t>доска учебная</w:t>
            </w:r>
          </w:p>
        </w:tc>
        <w:tc>
          <w:tcPr>
            <w:tcW w:w="1298" w:type="pct"/>
          </w:tcPr>
          <w:p w:rsidR="00930BB3" w:rsidRPr="00F803C5" w:rsidRDefault="00930BB3" w:rsidP="009C4BCE">
            <w:pPr>
              <w:widowControl/>
              <w:autoSpaceDE/>
              <w:autoSpaceDN/>
              <w:snapToGrid w:val="0"/>
              <w:rPr>
                <w:iCs/>
                <w:sz w:val="24"/>
                <w:szCs w:val="28"/>
              </w:rPr>
            </w:pPr>
            <w:r w:rsidRPr="00F803C5">
              <w:rPr>
                <w:iCs/>
                <w:sz w:val="24"/>
                <w:szCs w:val="28"/>
              </w:rPr>
              <w:t>1</w:t>
            </w:r>
          </w:p>
        </w:tc>
      </w:tr>
      <w:tr w:rsidR="00930BB3" w:rsidRPr="00F803C5" w:rsidTr="009C4BCE">
        <w:tc>
          <w:tcPr>
            <w:tcW w:w="290" w:type="pct"/>
          </w:tcPr>
          <w:p w:rsidR="00930BB3" w:rsidRPr="00F803C5" w:rsidRDefault="00930BB3" w:rsidP="009C4BCE">
            <w:pPr>
              <w:widowControl/>
              <w:autoSpaceDE/>
              <w:autoSpaceDN/>
              <w:snapToGrid w:val="0"/>
              <w:rPr>
                <w:iCs/>
                <w:sz w:val="24"/>
                <w:szCs w:val="28"/>
              </w:rPr>
            </w:pPr>
            <w:r w:rsidRPr="00F803C5">
              <w:rPr>
                <w:iCs/>
                <w:sz w:val="24"/>
                <w:szCs w:val="28"/>
              </w:rPr>
              <w:t>3</w:t>
            </w:r>
          </w:p>
        </w:tc>
        <w:tc>
          <w:tcPr>
            <w:tcW w:w="3412" w:type="pct"/>
          </w:tcPr>
          <w:p w:rsidR="00930BB3" w:rsidRPr="00F803C5" w:rsidRDefault="00930BB3" w:rsidP="009C4BCE">
            <w:pPr>
              <w:widowControl/>
              <w:autoSpaceDE/>
              <w:autoSpaceDN/>
              <w:snapToGrid w:val="0"/>
              <w:rPr>
                <w:iCs/>
                <w:sz w:val="24"/>
                <w:szCs w:val="28"/>
              </w:rPr>
            </w:pPr>
            <w:r w:rsidRPr="00F803C5">
              <w:rPr>
                <w:bCs/>
                <w:iCs/>
                <w:sz w:val="24"/>
                <w:szCs w:val="28"/>
                <w:lang w:eastAsia="ru-RU"/>
              </w:rPr>
              <w:t>дидактические пособия</w:t>
            </w:r>
          </w:p>
        </w:tc>
        <w:tc>
          <w:tcPr>
            <w:tcW w:w="1298" w:type="pct"/>
          </w:tcPr>
          <w:p w:rsidR="00930BB3" w:rsidRPr="00F803C5" w:rsidRDefault="00930BB3" w:rsidP="009C4BCE">
            <w:pPr>
              <w:widowControl/>
              <w:autoSpaceDE/>
              <w:autoSpaceDN/>
              <w:snapToGrid w:val="0"/>
              <w:rPr>
                <w:iCs/>
                <w:sz w:val="24"/>
                <w:szCs w:val="28"/>
              </w:rPr>
            </w:pPr>
            <w:r w:rsidRPr="00F803C5">
              <w:rPr>
                <w:iCs/>
                <w:sz w:val="24"/>
                <w:szCs w:val="28"/>
              </w:rPr>
              <w:t>120</w:t>
            </w:r>
          </w:p>
        </w:tc>
      </w:tr>
      <w:tr w:rsidR="00930BB3" w:rsidRPr="00F803C5" w:rsidTr="009C4BCE">
        <w:tc>
          <w:tcPr>
            <w:tcW w:w="290" w:type="pct"/>
          </w:tcPr>
          <w:p w:rsidR="00930BB3" w:rsidRPr="00F803C5" w:rsidRDefault="00930BB3" w:rsidP="009C4BCE">
            <w:pPr>
              <w:widowControl/>
              <w:autoSpaceDE/>
              <w:autoSpaceDN/>
              <w:snapToGrid w:val="0"/>
              <w:rPr>
                <w:iCs/>
                <w:sz w:val="24"/>
                <w:szCs w:val="28"/>
              </w:rPr>
            </w:pPr>
            <w:r w:rsidRPr="00F803C5">
              <w:rPr>
                <w:iCs/>
                <w:sz w:val="24"/>
                <w:szCs w:val="28"/>
              </w:rPr>
              <w:t>4</w:t>
            </w:r>
          </w:p>
        </w:tc>
        <w:tc>
          <w:tcPr>
            <w:tcW w:w="3412" w:type="pct"/>
          </w:tcPr>
          <w:p w:rsidR="00930BB3" w:rsidRPr="00F803C5" w:rsidRDefault="00930BB3" w:rsidP="009C4BCE">
            <w:pPr>
              <w:widowControl/>
              <w:tabs>
                <w:tab w:val="left" w:pos="993"/>
              </w:tabs>
              <w:suppressAutoHyphens/>
              <w:autoSpaceDE/>
              <w:autoSpaceDN/>
              <w:spacing w:line="276" w:lineRule="auto"/>
              <w:contextualSpacing/>
              <w:jc w:val="both"/>
              <w:rPr>
                <w:bCs/>
                <w:color w:val="000000"/>
                <w:w w:val="90"/>
                <w:sz w:val="28"/>
                <w:szCs w:val="28"/>
                <w:lang w:eastAsia="ru-RU"/>
              </w:rPr>
            </w:pPr>
            <w:r w:rsidRPr="00F803C5">
              <w:rPr>
                <w:bCs/>
                <w:color w:val="000000"/>
                <w:w w:val="90"/>
                <w:sz w:val="28"/>
                <w:szCs w:val="28"/>
                <w:lang w:eastAsia="ru-RU"/>
              </w:rPr>
              <w:t>программное обеспечение</w:t>
            </w:r>
          </w:p>
        </w:tc>
        <w:tc>
          <w:tcPr>
            <w:tcW w:w="1298" w:type="pct"/>
          </w:tcPr>
          <w:p w:rsidR="00930BB3" w:rsidRPr="00F803C5" w:rsidRDefault="00930BB3" w:rsidP="009C4BCE">
            <w:pPr>
              <w:widowControl/>
              <w:autoSpaceDE/>
              <w:autoSpaceDN/>
              <w:snapToGrid w:val="0"/>
              <w:rPr>
                <w:iCs/>
                <w:sz w:val="24"/>
                <w:szCs w:val="28"/>
              </w:rPr>
            </w:pPr>
            <w:r>
              <w:rPr>
                <w:iCs/>
                <w:sz w:val="24"/>
                <w:szCs w:val="28"/>
              </w:rPr>
              <w:t>3</w:t>
            </w:r>
          </w:p>
        </w:tc>
      </w:tr>
      <w:tr w:rsidR="00930BB3" w:rsidRPr="00F803C5" w:rsidTr="009C4BCE">
        <w:tc>
          <w:tcPr>
            <w:tcW w:w="290" w:type="pct"/>
          </w:tcPr>
          <w:p w:rsidR="00930BB3" w:rsidRPr="00F803C5" w:rsidRDefault="00930BB3" w:rsidP="009C4BCE">
            <w:pPr>
              <w:widowControl/>
              <w:autoSpaceDE/>
              <w:autoSpaceDN/>
              <w:snapToGrid w:val="0"/>
              <w:rPr>
                <w:iCs/>
                <w:sz w:val="24"/>
                <w:szCs w:val="28"/>
              </w:rPr>
            </w:pPr>
            <w:r w:rsidRPr="00F803C5">
              <w:rPr>
                <w:iCs/>
                <w:sz w:val="24"/>
                <w:szCs w:val="28"/>
              </w:rPr>
              <w:t>5</w:t>
            </w:r>
          </w:p>
        </w:tc>
        <w:tc>
          <w:tcPr>
            <w:tcW w:w="3412" w:type="pct"/>
          </w:tcPr>
          <w:p w:rsidR="00930BB3" w:rsidRPr="00F803C5" w:rsidRDefault="00930BB3" w:rsidP="009C4BCE">
            <w:pPr>
              <w:widowControl/>
              <w:autoSpaceDE/>
              <w:autoSpaceDN/>
              <w:snapToGrid w:val="0"/>
              <w:rPr>
                <w:iCs/>
                <w:sz w:val="24"/>
                <w:szCs w:val="28"/>
              </w:rPr>
            </w:pPr>
            <w:r w:rsidRPr="00F803C5">
              <w:rPr>
                <w:bCs/>
                <w:iCs/>
                <w:sz w:val="24"/>
                <w:szCs w:val="28"/>
                <w:lang w:eastAsia="ru-RU"/>
              </w:rPr>
              <w:t>видеофильмы по различным темам</w:t>
            </w:r>
          </w:p>
        </w:tc>
        <w:tc>
          <w:tcPr>
            <w:tcW w:w="1298" w:type="pct"/>
          </w:tcPr>
          <w:p w:rsidR="00930BB3" w:rsidRPr="00F803C5" w:rsidRDefault="00930BB3" w:rsidP="009C4BCE">
            <w:pPr>
              <w:widowControl/>
              <w:autoSpaceDE/>
              <w:autoSpaceDN/>
              <w:snapToGrid w:val="0"/>
              <w:rPr>
                <w:iCs/>
                <w:sz w:val="24"/>
                <w:szCs w:val="28"/>
              </w:rPr>
            </w:pPr>
            <w:r w:rsidRPr="00F803C5">
              <w:rPr>
                <w:iCs/>
                <w:sz w:val="24"/>
                <w:szCs w:val="28"/>
              </w:rPr>
              <w:t>72</w:t>
            </w:r>
          </w:p>
        </w:tc>
      </w:tr>
      <w:tr w:rsidR="00930BB3" w:rsidRPr="00F803C5" w:rsidTr="009C4BCE">
        <w:tc>
          <w:tcPr>
            <w:tcW w:w="290" w:type="pct"/>
          </w:tcPr>
          <w:p w:rsidR="00930BB3" w:rsidRPr="00F803C5" w:rsidRDefault="00930BB3" w:rsidP="009C4BCE">
            <w:pPr>
              <w:widowControl/>
              <w:autoSpaceDE/>
              <w:autoSpaceDN/>
              <w:snapToGrid w:val="0"/>
              <w:rPr>
                <w:iCs/>
                <w:sz w:val="24"/>
                <w:szCs w:val="28"/>
              </w:rPr>
            </w:pPr>
            <w:r w:rsidRPr="00F803C5">
              <w:rPr>
                <w:iCs/>
                <w:sz w:val="24"/>
                <w:szCs w:val="28"/>
              </w:rPr>
              <w:t>6</w:t>
            </w:r>
          </w:p>
        </w:tc>
        <w:tc>
          <w:tcPr>
            <w:tcW w:w="3412" w:type="pct"/>
          </w:tcPr>
          <w:p w:rsidR="00930BB3" w:rsidRPr="00F803C5" w:rsidRDefault="00930BB3" w:rsidP="009C4BCE">
            <w:pPr>
              <w:widowControl/>
              <w:autoSpaceDE/>
              <w:autoSpaceDN/>
              <w:snapToGrid w:val="0"/>
              <w:rPr>
                <w:iCs/>
                <w:sz w:val="24"/>
                <w:szCs w:val="28"/>
              </w:rPr>
            </w:pPr>
            <w:r w:rsidRPr="00F803C5">
              <w:rPr>
                <w:bCs/>
                <w:iCs/>
                <w:sz w:val="24"/>
                <w:szCs w:val="28"/>
                <w:lang w:eastAsia="ru-RU"/>
              </w:rPr>
              <w:t>рабочее место преподавателя</w:t>
            </w:r>
          </w:p>
        </w:tc>
        <w:tc>
          <w:tcPr>
            <w:tcW w:w="1298" w:type="pct"/>
          </w:tcPr>
          <w:p w:rsidR="00930BB3" w:rsidRPr="00F803C5" w:rsidRDefault="00930BB3" w:rsidP="009C4BCE">
            <w:pPr>
              <w:widowControl/>
              <w:autoSpaceDE/>
              <w:autoSpaceDN/>
              <w:snapToGrid w:val="0"/>
              <w:rPr>
                <w:iCs/>
                <w:sz w:val="24"/>
                <w:szCs w:val="28"/>
              </w:rPr>
            </w:pPr>
            <w:r w:rsidRPr="00F803C5">
              <w:rPr>
                <w:iCs/>
                <w:sz w:val="24"/>
                <w:szCs w:val="28"/>
              </w:rPr>
              <w:t>1</w:t>
            </w:r>
          </w:p>
        </w:tc>
      </w:tr>
      <w:tr w:rsidR="00930BB3" w:rsidRPr="00F803C5" w:rsidTr="009C4BCE">
        <w:tc>
          <w:tcPr>
            <w:tcW w:w="5000" w:type="pct"/>
            <w:gridSpan w:val="3"/>
          </w:tcPr>
          <w:p w:rsidR="00930BB3" w:rsidRPr="00F803C5" w:rsidRDefault="00930BB3" w:rsidP="009C4BCE">
            <w:pPr>
              <w:widowControl/>
              <w:autoSpaceDE/>
              <w:autoSpaceDN/>
              <w:snapToGrid w:val="0"/>
              <w:rPr>
                <w:iCs/>
                <w:sz w:val="24"/>
                <w:szCs w:val="28"/>
              </w:rPr>
            </w:pPr>
            <w:r w:rsidRPr="00F803C5">
              <w:rPr>
                <w:b/>
                <w:bCs/>
                <w:iCs/>
                <w:sz w:val="24"/>
                <w:szCs w:val="28"/>
                <w:lang w:val="en-US"/>
              </w:rPr>
              <w:t xml:space="preserve">II </w:t>
            </w:r>
            <w:r w:rsidRPr="00F803C5">
              <w:rPr>
                <w:b/>
                <w:bCs/>
                <w:iCs/>
                <w:sz w:val="24"/>
                <w:szCs w:val="28"/>
              </w:rPr>
              <w:t>Технические средства</w:t>
            </w:r>
          </w:p>
        </w:tc>
      </w:tr>
      <w:tr w:rsidR="00930BB3" w:rsidRPr="00F803C5" w:rsidTr="009C4BCE">
        <w:tc>
          <w:tcPr>
            <w:tcW w:w="5000" w:type="pct"/>
            <w:gridSpan w:val="3"/>
          </w:tcPr>
          <w:p w:rsidR="00930BB3" w:rsidRDefault="00930BB3" w:rsidP="009C4BCE">
            <w:pPr>
              <w:widowControl/>
              <w:autoSpaceDE/>
              <w:autoSpaceDN/>
              <w:snapToGrid w:val="0"/>
              <w:rPr>
                <w:b/>
                <w:bCs/>
                <w:iCs/>
                <w:sz w:val="24"/>
                <w:szCs w:val="28"/>
              </w:rPr>
            </w:pPr>
            <w:r w:rsidRPr="00F803C5">
              <w:rPr>
                <w:b/>
                <w:bCs/>
                <w:iCs/>
                <w:sz w:val="24"/>
                <w:szCs w:val="28"/>
              </w:rPr>
              <w:t>Основное оборудование</w:t>
            </w:r>
          </w:p>
          <w:p w:rsidR="00930BB3" w:rsidRPr="00F803C5" w:rsidRDefault="00930BB3" w:rsidP="009C4BCE">
            <w:pPr>
              <w:widowControl/>
              <w:autoSpaceDE/>
              <w:autoSpaceDN/>
              <w:snapToGrid w:val="0"/>
              <w:rPr>
                <w:iCs/>
                <w:sz w:val="24"/>
                <w:szCs w:val="28"/>
              </w:rPr>
            </w:pPr>
          </w:p>
        </w:tc>
      </w:tr>
      <w:tr w:rsidR="00930BB3" w:rsidRPr="00F803C5" w:rsidTr="009C4BCE">
        <w:tc>
          <w:tcPr>
            <w:tcW w:w="290" w:type="pct"/>
          </w:tcPr>
          <w:p w:rsidR="00930BB3" w:rsidRPr="00F803C5" w:rsidRDefault="00930BB3" w:rsidP="009C4BCE">
            <w:pPr>
              <w:widowControl/>
              <w:autoSpaceDE/>
              <w:autoSpaceDN/>
              <w:snapToGrid w:val="0"/>
              <w:rPr>
                <w:iCs/>
                <w:sz w:val="24"/>
                <w:szCs w:val="28"/>
              </w:rPr>
            </w:pPr>
            <w:r w:rsidRPr="00F803C5">
              <w:rPr>
                <w:iCs/>
                <w:sz w:val="24"/>
                <w:szCs w:val="28"/>
              </w:rPr>
              <w:t>3</w:t>
            </w:r>
          </w:p>
        </w:tc>
        <w:tc>
          <w:tcPr>
            <w:tcW w:w="3412" w:type="pct"/>
          </w:tcPr>
          <w:p w:rsidR="00930BB3" w:rsidRPr="00F803C5" w:rsidRDefault="00930BB3" w:rsidP="009C4BCE">
            <w:pPr>
              <w:widowControl/>
              <w:tabs>
                <w:tab w:val="left" w:pos="993"/>
              </w:tabs>
              <w:suppressAutoHyphens/>
              <w:autoSpaceDE/>
              <w:autoSpaceDN/>
              <w:spacing w:line="276" w:lineRule="auto"/>
              <w:contextualSpacing/>
              <w:jc w:val="both"/>
              <w:rPr>
                <w:bCs/>
                <w:color w:val="000000"/>
                <w:w w:val="90"/>
                <w:sz w:val="28"/>
                <w:szCs w:val="28"/>
                <w:lang w:eastAsia="ru-RU"/>
              </w:rPr>
            </w:pPr>
            <w:r>
              <w:rPr>
                <w:bCs/>
                <w:color w:val="000000"/>
                <w:w w:val="90"/>
                <w:sz w:val="28"/>
                <w:szCs w:val="28"/>
                <w:lang w:eastAsia="ru-RU"/>
              </w:rPr>
              <w:t>компьютер</w:t>
            </w:r>
          </w:p>
        </w:tc>
        <w:tc>
          <w:tcPr>
            <w:tcW w:w="1298" w:type="pct"/>
          </w:tcPr>
          <w:p w:rsidR="00930BB3" w:rsidRPr="00F803C5" w:rsidRDefault="00930BB3" w:rsidP="009C4BCE">
            <w:pPr>
              <w:widowControl/>
              <w:autoSpaceDE/>
              <w:autoSpaceDN/>
              <w:snapToGrid w:val="0"/>
              <w:rPr>
                <w:iCs/>
                <w:sz w:val="24"/>
                <w:szCs w:val="28"/>
              </w:rPr>
            </w:pPr>
            <w:r>
              <w:rPr>
                <w:iCs/>
                <w:sz w:val="24"/>
                <w:szCs w:val="28"/>
              </w:rPr>
              <w:t>1</w:t>
            </w:r>
          </w:p>
        </w:tc>
      </w:tr>
      <w:tr w:rsidR="00930BB3" w:rsidRPr="00F803C5" w:rsidTr="009C4BCE">
        <w:tc>
          <w:tcPr>
            <w:tcW w:w="290" w:type="pct"/>
          </w:tcPr>
          <w:p w:rsidR="00930BB3" w:rsidRPr="00F803C5" w:rsidRDefault="00930BB3" w:rsidP="009C4BCE">
            <w:pPr>
              <w:widowControl/>
              <w:autoSpaceDE/>
              <w:autoSpaceDN/>
              <w:snapToGrid w:val="0"/>
              <w:rPr>
                <w:iCs/>
                <w:sz w:val="24"/>
                <w:szCs w:val="28"/>
              </w:rPr>
            </w:pPr>
            <w:r w:rsidRPr="00F803C5">
              <w:rPr>
                <w:iCs/>
                <w:sz w:val="24"/>
                <w:szCs w:val="28"/>
              </w:rPr>
              <w:t>4</w:t>
            </w:r>
          </w:p>
        </w:tc>
        <w:tc>
          <w:tcPr>
            <w:tcW w:w="3412" w:type="pct"/>
          </w:tcPr>
          <w:p w:rsidR="00930BB3" w:rsidRPr="00F803C5" w:rsidRDefault="00930BB3" w:rsidP="009C4BCE">
            <w:pPr>
              <w:widowControl/>
              <w:autoSpaceDE/>
              <w:autoSpaceDN/>
              <w:snapToGrid w:val="0"/>
              <w:rPr>
                <w:iCs/>
                <w:sz w:val="24"/>
                <w:szCs w:val="28"/>
              </w:rPr>
            </w:pPr>
            <w:r w:rsidRPr="00F803C5">
              <w:rPr>
                <w:bCs/>
                <w:iCs/>
                <w:sz w:val="24"/>
                <w:szCs w:val="28"/>
                <w:lang w:eastAsia="ru-RU"/>
              </w:rPr>
              <w:t>профессиональные компьютерные программы</w:t>
            </w:r>
          </w:p>
        </w:tc>
        <w:tc>
          <w:tcPr>
            <w:tcW w:w="1298" w:type="pct"/>
          </w:tcPr>
          <w:p w:rsidR="00930BB3" w:rsidRPr="00F803C5" w:rsidRDefault="00930BB3" w:rsidP="009C4BCE">
            <w:pPr>
              <w:widowControl/>
              <w:autoSpaceDE/>
              <w:autoSpaceDN/>
              <w:snapToGrid w:val="0"/>
              <w:rPr>
                <w:iCs/>
                <w:sz w:val="24"/>
                <w:szCs w:val="28"/>
              </w:rPr>
            </w:pPr>
            <w:r w:rsidRPr="00F803C5">
              <w:rPr>
                <w:iCs/>
                <w:sz w:val="24"/>
                <w:szCs w:val="28"/>
              </w:rPr>
              <w:t>-</w:t>
            </w:r>
          </w:p>
        </w:tc>
      </w:tr>
      <w:tr w:rsidR="00930BB3" w:rsidRPr="00F803C5" w:rsidTr="009C4BCE">
        <w:tc>
          <w:tcPr>
            <w:tcW w:w="3702" w:type="pct"/>
            <w:gridSpan w:val="2"/>
          </w:tcPr>
          <w:p w:rsidR="00930BB3" w:rsidRDefault="00930BB3" w:rsidP="009C4BCE">
            <w:pPr>
              <w:widowControl/>
              <w:autoSpaceDE/>
              <w:autoSpaceDN/>
              <w:snapToGrid w:val="0"/>
              <w:rPr>
                <w:bCs/>
                <w:iCs/>
                <w:sz w:val="24"/>
                <w:szCs w:val="28"/>
                <w:lang w:eastAsia="ru-RU"/>
              </w:rPr>
            </w:pPr>
            <w:r w:rsidRPr="00F803C5">
              <w:rPr>
                <w:b/>
                <w:bCs/>
                <w:iCs/>
                <w:sz w:val="24"/>
                <w:szCs w:val="28"/>
                <w:lang w:val="en-US"/>
              </w:rPr>
              <w:t>III</w:t>
            </w:r>
            <w:r w:rsidRPr="00F803C5">
              <w:rPr>
                <w:b/>
                <w:bCs/>
                <w:iCs/>
                <w:sz w:val="24"/>
                <w:szCs w:val="28"/>
              </w:rPr>
              <w:t xml:space="preserve"> Демонстрационные учебно-наглядные пособия</w:t>
            </w:r>
            <w:r w:rsidRPr="00F803C5">
              <w:rPr>
                <w:bCs/>
                <w:iCs/>
                <w:sz w:val="24"/>
                <w:szCs w:val="28"/>
                <w:lang w:eastAsia="ru-RU"/>
              </w:rPr>
              <w:t xml:space="preserve"> </w:t>
            </w:r>
            <w:r>
              <w:rPr>
                <w:bCs/>
                <w:iCs/>
                <w:sz w:val="24"/>
                <w:szCs w:val="28"/>
                <w:lang w:eastAsia="ru-RU"/>
              </w:rPr>
              <w:t>–</w:t>
            </w:r>
          </w:p>
          <w:p w:rsidR="00930BB3" w:rsidRPr="00F803C5" w:rsidRDefault="00930BB3" w:rsidP="009C4BCE">
            <w:pPr>
              <w:widowControl/>
              <w:autoSpaceDE/>
              <w:autoSpaceDN/>
              <w:snapToGrid w:val="0"/>
              <w:rPr>
                <w:iCs/>
                <w:sz w:val="24"/>
                <w:szCs w:val="28"/>
              </w:rPr>
            </w:pPr>
            <w:r w:rsidRPr="00F803C5">
              <w:rPr>
                <w:bCs/>
                <w:iCs/>
                <w:sz w:val="24"/>
                <w:szCs w:val="28"/>
                <w:lang w:eastAsia="ru-RU"/>
              </w:rPr>
              <w:t>дидактические пособия</w:t>
            </w:r>
          </w:p>
        </w:tc>
        <w:tc>
          <w:tcPr>
            <w:tcW w:w="1298" w:type="pct"/>
          </w:tcPr>
          <w:p w:rsidR="00930BB3" w:rsidRDefault="00930BB3" w:rsidP="009C4BCE">
            <w:pPr>
              <w:rPr>
                <w:iCs/>
                <w:sz w:val="24"/>
                <w:szCs w:val="28"/>
              </w:rPr>
            </w:pPr>
            <w:r w:rsidRPr="00F803C5">
              <w:rPr>
                <w:iCs/>
                <w:sz w:val="24"/>
                <w:szCs w:val="28"/>
              </w:rPr>
              <w:t>По всем темам программы</w:t>
            </w:r>
          </w:p>
          <w:p w:rsidR="00930BB3" w:rsidRPr="00F803C5" w:rsidRDefault="00930BB3" w:rsidP="009C4BCE">
            <w:pPr>
              <w:widowControl/>
              <w:autoSpaceDE/>
              <w:autoSpaceDN/>
              <w:snapToGrid w:val="0"/>
              <w:rPr>
                <w:iCs/>
                <w:sz w:val="24"/>
                <w:szCs w:val="28"/>
              </w:rPr>
            </w:pPr>
          </w:p>
        </w:tc>
      </w:tr>
      <w:tr w:rsidR="00930BB3" w:rsidRPr="00F803C5" w:rsidTr="009C4BCE">
        <w:tc>
          <w:tcPr>
            <w:tcW w:w="3702" w:type="pct"/>
            <w:gridSpan w:val="2"/>
          </w:tcPr>
          <w:p w:rsidR="00930BB3" w:rsidRDefault="00930BB3" w:rsidP="009C4BCE">
            <w:pPr>
              <w:rPr>
                <w:b/>
                <w:bCs/>
                <w:iCs/>
                <w:sz w:val="24"/>
                <w:szCs w:val="28"/>
              </w:rPr>
            </w:pPr>
            <w:r w:rsidRPr="00F803C5">
              <w:rPr>
                <w:b/>
                <w:bCs/>
                <w:iCs/>
                <w:sz w:val="24"/>
                <w:szCs w:val="28"/>
              </w:rPr>
              <w:t>Основное оборудование</w:t>
            </w:r>
          </w:p>
          <w:p w:rsidR="00930BB3" w:rsidRDefault="00930BB3" w:rsidP="009C4BCE">
            <w:pPr>
              <w:rPr>
                <w:sz w:val="28"/>
                <w:szCs w:val="28"/>
              </w:rPr>
            </w:pPr>
            <w:r w:rsidRPr="0026106E">
              <w:rPr>
                <w:sz w:val="28"/>
                <w:szCs w:val="28"/>
              </w:rPr>
              <w:t>-ма</w:t>
            </w:r>
            <w:r>
              <w:rPr>
                <w:sz w:val="28"/>
                <w:szCs w:val="28"/>
              </w:rPr>
              <w:t>шинки швейные (промышленные)</w:t>
            </w:r>
          </w:p>
          <w:p w:rsidR="00930BB3" w:rsidRDefault="00930BB3" w:rsidP="009C4BCE">
            <w:pPr>
              <w:rPr>
                <w:sz w:val="28"/>
                <w:szCs w:val="28"/>
              </w:rPr>
            </w:pPr>
            <w:r>
              <w:rPr>
                <w:sz w:val="28"/>
                <w:szCs w:val="28"/>
              </w:rPr>
              <w:t>-оверлог</w:t>
            </w:r>
          </w:p>
          <w:p w:rsidR="00930BB3" w:rsidRDefault="00930BB3" w:rsidP="009C4BCE">
            <w:pPr>
              <w:rPr>
                <w:sz w:val="28"/>
                <w:szCs w:val="28"/>
              </w:rPr>
            </w:pPr>
            <w:r>
              <w:rPr>
                <w:sz w:val="28"/>
                <w:szCs w:val="28"/>
              </w:rPr>
              <w:t>- вышивальные  швейные машины</w:t>
            </w:r>
          </w:p>
          <w:p w:rsidR="00930BB3" w:rsidRDefault="00930BB3" w:rsidP="009C4BCE">
            <w:pPr>
              <w:rPr>
                <w:sz w:val="28"/>
                <w:szCs w:val="28"/>
              </w:rPr>
            </w:pPr>
            <w:r>
              <w:rPr>
                <w:sz w:val="28"/>
                <w:szCs w:val="28"/>
              </w:rPr>
              <w:t>-тепловое оборудование</w:t>
            </w:r>
          </w:p>
          <w:p w:rsidR="00930BB3" w:rsidRDefault="00930BB3" w:rsidP="009C4BCE">
            <w:pPr>
              <w:rPr>
                <w:sz w:val="28"/>
                <w:szCs w:val="28"/>
              </w:rPr>
            </w:pPr>
            <w:r>
              <w:rPr>
                <w:sz w:val="28"/>
                <w:szCs w:val="28"/>
              </w:rPr>
              <w:t>-машинка клепочная</w:t>
            </w:r>
          </w:p>
          <w:p w:rsidR="00930BB3" w:rsidRPr="0026106E" w:rsidRDefault="00930BB3" w:rsidP="009C4BCE">
            <w:pPr>
              <w:rPr>
                <w:sz w:val="28"/>
                <w:szCs w:val="28"/>
              </w:rPr>
            </w:pPr>
            <w:r w:rsidRPr="0026106E">
              <w:rPr>
                <w:sz w:val="28"/>
                <w:szCs w:val="28"/>
              </w:rPr>
              <w:t xml:space="preserve"> </w:t>
            </w:r>
          </w:p>
          <w:p w:rsidR="00930BB3" w:rsidRDefault="00930BB3" w:rsidP="009C4BCE">
            <w:pPr>
              <w:widowControl/>
              <w:autoSpaceDE/>
              <w:autoSpaceDN/>
              <w:snapToGrid w:val="0"/>
              <w:rPr>
                <w:b/>
                <w:bCs/>
                <w:iCs/>
                <w:sz w:val="24"/>
                <w:szCs w:val="28"/>
              </w:rPr>
            </w:pPr>
          </w:p>
          <w:p w:rsidR="00930BB3" w:rsidRPr="00F803C5" w:rsidRDefault="00930BB3" w:rsidP="009C4BCE">
            <w:pPr>
              <w:widowControl/>
              <w:autoSpaceDE/>
              <w:autoSpaceDN/>
              <w:snapToGrid w:val="0"/>
              <w:rPr>
                <w:iCs/>
                <w:sz w:val="24"/>
                <w:szCs w:val="28"/>
              </w:rPr>
            </w:pPr>
          </w:p>
        </w:tc>
        <w:tc>
          <w:tcPr>
            <w:tcW w:w="1298" w:type="pct"/>
          </w:tcPr>
          <w:p w:rsidR="00930BB3" w:rsidRDefault="00930BB3" w:rsidP="009C4BCE">
            <w:pPr>
              <w:widowControl/>
              <w:autoSpaceDE/>
              <w:autoSpaceDN/>
              <w:snapToGrid w:val="0"/>
              <w:rPr>
                <w:iCs/>
                <w:sz w:val="24"/>
                <w:szCs w:val="28"/>
              </w:rPr>
            </w:pPr>
          </w:p>
          <w:p w:rsidR="00930BB3" w:rsidRDefault="00930BB3" w:rsidP="009C4BCE">
            <w:pPr>
              <w:widowControl/>
              <w:autoSpaceDE/>
              <w:autoSpaceDN/>
              <w:snapToGrid w:val="0"/>
              <w:rPr>
                <w:iCs/>
                <w:sz w:val="24"/>
                <w:szCs w:val="28"/>
              </w:rPr>
            </w:pPr>
            <w:r>
              <w:rPr>
                <w:iCs/>
                <w:sz w:val="24"/>
                <w:szCs w:val="28"/>
              </w:rPr>
              <w:t>15</w:t>
            </w:r>
          </w:p>
          <w:p w:rsidR="00930BB3" w:rsidRDefault="00930BB3" w:rsidP="009C4BCE">
            <w:pPr>
              <w:widowControl/>
              <w:autoSpaceDE/>
              <w:autoSpaceDN/>
              <w:snapToGrid w:val="0"/>
              <w:rPr>
                <w:iCs/>
                <w:sz w:val="24"/>
                <w:szCs w:val="28"/>
              </w:rPr>
            </w:pPr>
            <w:r>
              <w:rPr>
                <w:iCs/>
                <w:sz w:val="24"/>
                <w:szCs w:val="28"/>
              </w:rPr>
              <w:t>2</w:t>
            </w:r>
          </w:p>
          <w:p w:rsidR="00930BB3" w:rsidRDefault="00930BB3" w:rsidP="009C4BCE">
            <w:pPr>
              <w:widowControl/>
              <w:autoSpaceDE/>
              <w:autoSpaceDN/>
              <w:snapToGrid w:val="0"/>
              <w:rPr>
                <w:iCs/>
                <w:sz w:val="24"/>
                <w:szCs w:val="28"/>
              </w:rPr>
            </w:pPr>
            <w:r>
              <w:rPr>
                <w:iCs/>
                <w:sz w:val="24"/>
                <w:szCs w:val="28"/>
              </w:rPr>
              <w:t>4</w:t>
            </w:r>
          </w:p>
          <w:p w:rsidR="00930BB3" w:rsidRDefault="00930BB3" w:rsidP="009C4BCE">
            <w:pPr>
              <w:widowControl/>
              <w:autoSpaceDE/>
              <w:autoSpaceDN/>
              <w:snapToGrid w:val="0"/>
              <w:rPr>
                <w:iCs/>
                <w:sz w:val="24"/>
                <w:szCs w:val="28"/>
              </w:rPr>
            </w:pPr>
            <w:r>
              <w:rPr>
                <w:iCs/>
                <w:sz w:val="24"/>
                <w:szCs w:val="28"/>
              </w:rPr>
              <w:t>2</w:t>
            </w:r>
          </w:p>
          <w:p w:rsidR="00930BB3" w:rsidRDefault="00930BB3" w:rsidP="009C4BCE">
            <w:pPr>
              <w:widowControl/>
              <w:autoSpaceDE/>
              <w:autoSpaceDN/>
              <w:snapToGrid w:val="0"/>
              <w:rPr>
                <w:iCs/>
                <w:sz w:val="24"/>
                <w:szCs w:val="28"/>
              </w:rPr>
            </w:pPr>
          </w:p>
          <w:p w:rsidR="00930BB3" w:rsidRPr="00F803C5" w:rsidRDefault="00930BB3" w:rsidP="009C4BCE">
            <w:pPr>
              <w:widowControl/>
              <w:autoSpaceDE/>
              <w:autoSpaceDN/>
              <w:snapToGrid w:val="0"/>
              <w:rPr>
                <w:iCs/>
                <w:sz w:val="24"/>
                <w:szCs w:val="28"/>
              </w:rPr>
            </w:pPr>
            <w:r>
              <w:rPr>
                <w:iCs/>
                <w:sz w:val="24"/>
                <w:szCs w:val="28"/>
              </w:rPr>
              <w:t>1</w:t>
            </w:r>
          </w:p>
        </w:tc>
      </w:tr>
    </w:tbl>
    <w:p w:rsidR="00930BB3" w:rsidRDefault="00930BB3" w:rsidP="00930BB3">
      <w:pPr>
        <w:pStyle w:val="a3"/>
        <w:spacing w:before="5" w:line="271" w:lineRule="auto"/>
        <w:ind w:left="994" w:right="2625" w:firstLine="9"/>
        <w:jc w:val="left"/>
      </w:pPr>
    </w:p>
    <w:p w:rsidR="00F803C5" w:rsidRDefault="00F803C5">
      <w:pPr>
        <w:spacing w:line="271" w:lineRule="auto"/>
        <w:sectPr w:rsidR="00F803C5">
          <w:pgSz w:w="11900" w:h="16820"/>
          <w:pgMar w:top="1360" w:right="360" w:bottom="1440" w:left="700" w:header="0" w:footer="1244" w:gutter="0"/>
          <w:cols w:space="720"/>
        </w:sectPr>
      </w:pPr>
    </w:p>
    <w:p w:rsidR="00930BB3" w:rsidRPr="00930BB3" w:rsidRDefault="00930BB3" w:rsidP="00930BB3">
      <w:pPr>
        <w:widowControl/>
        <w:suppressAutoHyphens/>
        <w:autoSpaceDE/>
        <w:autoSpaceDN/>
        <w:contextualSpacing/>
        <w:jc w:val="both"/>
        <w:rPr>
          <w:bCs/>
          <w:sz w:val="24"/>
          <w:lang w:eastAsia="ru-RU"/>
        </w:rPr>
      </w:pPr>
      <w:r w:rsidRPr="00930BB3">
        <w:rPr>
          <w:bCs/>
          <w:sz w:val="24"/>
          <w:lang w:eastAsia="ru-RU"/>
        </w:rPr>
        <w:lastRenderedPageBreak/>
        <w:t xml:space="preserve">«Библиотека. Читальный зал» </w:t>
      </w:r>
    </w:p>
    <w:p w:rsidR="00930BB3" w:rsidRPr="00930BB3" w:rsidRDefault="00930BB3" w:rsidP="00930BB3">
      <w:pPr>
        <w:widowControl/>
        <w:suppressAutoHyphens/>
        <w:autoSpaceDE/>
        <w:autoSpaceDN/>
        <w:contextualSpacing/>
        <w:jc w:val="both"/>
        <w:rPr>
          <w:bCs/>
          <w:i/>
          <w:iCs/>
          <w:sz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253"/>
        <w:gridCol w:w="4961"/>
      </w:tblGrid>
      <w:tr w:rsidR="00930BB3" w:rsidRPr="00930BB3" w:rsidTr="009C4BCE">
        <w:tc>
          <w:tcPr>
            <w:tcW w:w="817" w:type="dxa"/>
            <w:vAlign w:val="center"/>
          </w:tcPr>
          <w:p w:rsidR="00930BB3" w:rsidRPr="00930BB3" w:rsidRDefault="00930BB3" w:rsidP="00930BB3">
            <w:pPr>
              <w:widowControl/>
              <w:autoSpaceDE/>
              <w:autoSpaceDN/>
              <w:ind w:right="-108"/>
              <w:contextualSpacing/>
              <w:jc w:val="center"/>
              <w:rPr>
                <w:b/>
                <w:sz w:val="24"/>
              </w:rPr>
            </w:pPr>
            <w:r w:rsidRPr="00930BB3">
              <w:rPr>
                <w:b/>
                <w:sz w:val="24"/>
              </w:rPr>
              <w:t xml:space="preserve">№ </w:t>
            </w:r>
            <w:proofErr w:type="gramStart"/>
            <w:r w:rsidRPr="00930BB3">
              <w:rPr>
                <w:b/>
                <w:sz w:val="24"/>
              </w:rPr>
              <w:t>п</w:t>
            </w:r>
            <w:proofErr w:type="gramEnd"/>
            <w:r w:rsidRPr="00930BB3">
              <w:rPr>
                <w:b/>
                <w:sz w:val="24"/>
              </w:rPr>
              <w:t>/п</w:t>
            </w:r>
          </w:p>
        </w:tc>
        <w:tc>
          <w:tcPr>
            <w:tcW w:w="4253" w:type="dxa"/>
            <w:vAlign w:val="center"/>
          </w:tcPr>
          <w:p w:rsidR="00930BB3" w:rsidRPr="00930BB3" w:rsidRDefault="00930BB3" w:rsidP="00930BB3">
            <w:pPr>
              <w:widowControl/>
              <w:autoSpaceDE/>
              <w:autoSpaceDN/>
              <w:contextualSpacing/>
              <w:jc w:val="center"/>
              <w:rPr>
                <w:b/>
                <w:sz w:val="24"/>
              </w:rPr>
            </w:pPr>
            <w:r w:rsidRPr="00930BB3">
              <w:rPr>
                <w:b/>
                <w:sz w:val="24"/>
              </w:rPr>
              <w:t>Наименование оборудования</w:t>
            </w:r>
          </w:p>
        </w:tc>
        <w:tc>
          <w:tcPr>
            <w:tcW w:w="4961" w:type="dxa"/>
            <w:vAlign w:val="center"/>
          </w:tcPr>
          <w:p w:rsidR="00930BB3" w:rsidRPr="00930BB3" w:rsidRDefault="00930BB3" w:rsidP="00930BB3">
            <w:pPr>
              <w:widowControl/>
              <w:autoSpaceDE/>
              <w:autoSpaceDN/>
              <w:contextualSpacing/>
              <w:jc w:val="center"/>
              <w:rPr>
                <w:b/>
                <w:sz w:val="24"/>
              </w:rPr>
            </w:pPr>
            <w:r w:rsidRPr="00930BB3">
              <w:rPr>
                <w:b/>
                <w:sz w:val="24"/>
              </w:rPr>
              <w:t>Техническое описание</w:t>
            </w:r>
          </w:p>
        </w:tc>
      </w:tr>
      <w:tr w:rsidR="00930BB3" w:rsidRPr="00930BB3" w:rsidTr="009C4BCE">
        <w:tc>
          <w:tcPr>
            <w:tcW w:w="10031" w:type="dxa"/>
            <w:gridSpan w:val="3"/>
            <w:vAlign w:val="center"/>
          </w:tcPr>
          <w:p w:rsidR="00930BB3" w:rsidRPr="00930BB3" w:rsidRDefault="00930BB3" w:rsidP="00930BB3">
            <w:pPr>
              <w:widowControl/>
              <w:autoSpaceDE/>
              <w:autoSpaceDN/>
              <w:contextualSpacing/>
              <w:rPr>
                <w:b/>
                <w:sz w:val="24"/>
              </w:rPr>
            </w:pPr>
            <w:r w:rsidRPr="00930BB3">
              <w:rPr>
                <w:b/>
                <w:sz w:val="24"/>
                <w:lang w:val="en-US"/>
              </w:rPr>
              <w:t>I</w:t>
            </w:r>
            <w:r w:rsidRPr="00930BB3">
              <w:rPr>
                <w:b/>
                <w:sz w:val="24"/>
              </w:rPr>
              <w:t xml:space="preserve"> Основное оборудование (читальный зал)</w:t>
            </w:r>
          </w:p>
        </w:tc>
      </w:tr>
      <w:tr w:rsidR="00930BB3" w:rsidRPr="00930BB3" w:rsidTr="009C4BCE">
        <w:tc>
          <w:tcPr>
            <w:tcW w:w="817" w:type="dxa"/>
          </w:tcPr>
          <w:p w:rsidR="00930BB3" w:rsidRPr="00930BB3" w:rsidRDefault="00930BB3" w:rsidP="00930BB3">
            <w:pPr>
              <w:widowControl/>
              <w:autoSpaceDE/>
              <w:autoSpaceDN/>
              <w:contextualSpacing/>
              <w:rPr>
                <w:sz w:val="24"/>
              </w:rPr>
            </w:pPr>
            <w:r w:rsidRPr="00930BB3">
              <w:rPr>
                <w:sz w:val="24"/>
              </w:rPr>
              <w:t>1.</w:t>
            </w:r>
          </w:p>
        </w:tc>
        <w:tc>
          <w:tcPr>
            <w:tcW w:w="4253" w:type="dxa"/>
          </w:tcPr>
          <w:p w:rsidR="00930BB3" w:rsidRPr="00930BB3" w:rsidRDefault="00930BB3" w:rsidP="00930BB3">
            <w:pPr>
              <w:widowControl/>
              <w:autoSpaceDE/>
              <w:autoSpaceDN/>
              <w:contextualSpacing/>
              <w:rPr>
                <w:sz w:val="24"/>
              </w:rPr>
            </w:pPr>
            <w:r w:rsidRPr="00930BB3">
              <w:rPr>
                <w:sz w:val="24"/>
              </w:rPr>
              <w:t xml:space="preserve">Стеллаж офисный односторонний </w:t>
            </w:r>
          </w:p>
        </w:tc>
        <w:tc>
          <w:tcPr>
            <w:tcW w:w="4961" w:type="dxa"/>
          </w:tcPr>
          <w:p w:rsidR="00930BB3" w:rsidRPr="00930BB3" w:rsidRDefault="00930BB3" w:rsidP="00930BB3">
            <w:pPr>
              <w:widowControl/>
              <w:autoSpaceDE/>
              <w:autoSpaceDN/>
              <w:contextualSpacing/>
              <w:rPr>
                <w:sz w:val="24"/>
              </w:rPr>
            </w:pPr>
            <w:proofErr w:type="gramStart"/>
            <w:r w:rsidRPr="00930BB3">
              <w:rPr>
                <w:sz w:val="24"/>
              </w:rPr>
              <w:t>Предназначен</w:t>
            </w:r>
            <w:proofErr w:type="gramEnd"/>
            <w:r w:rsidRPr="00930BB3">
              <w:rPr>
                <w:sz w:val="24"/>
              </w:rPr>
              <w:t xml:space="preserve"> для размещения печатных изданий и оформления книжных выставок</w:t>
            </w:r>
          </w:p>
        </w:tc>
      </w:tr>
      <w:tr w:rsidR="00930BB3" w:rsidRPr="00930BB3" w:rsidTr="009C4BCE">
        <w:trPr>
          <w:trHeight w:val="938"/>
        </w:trPr>
        <w:tc>
          <w:tcPr>
            <w:tcW w:w="817" w:type="dxa"/>
          </w:tcPr>
          <w:p w:rsidR="00930BB3" w:rsidRPr="00930BB3" w:rsidRDefault="00930BB3" w:rsidP="00930BB3">
            <w:pPr>
              <w:widowControl/>
              <w:autoSpaceDE/>
              <w:autoSpaceDN/>
              <w:contextualSpacing/>
              <w:rPr>
                <w:sz w:val="24"/>
              </w:rPr>
            </w:pPr>
            <w:r w:rsidRPr="00930BB3">
              <w:rPr>
                <w:sz w:val="24"/>
              </w:rPr>
              <w:t>2.</w:t>
            </w:r>
          </w:p>
        </w:tc>
        <w:tc>
          <w:tcPr>
            <w:tcW w:w="4253" w:type="dxa"/>
          </w:tcPr>
          <w:p w:rsidR="00930BB3" w:rsidRPr="00930BB3" w:rsidRDefault="00930BB3" w:rsidP="00930BB3">
            <w:pPr>
              <w:widowControl/>
              <w:autoSpaceDE/>
              <w:autoSpaceDN/>
              <w:contextualSpacing/>
              <w:rPr>
                <w:sz w:val="24"/>
              </w:rPr>
            </w:pPr>
            <w:r w:rsidRPr="00930BB3">
              <w:rPr>
                <w:sz w:val="24"/>
              </w:rPr>
              <w:t xml:space="preserve">Стол письменный </w:t>
            </w:r>
          </w:p>
        </w:tc>
        <w:tc>
          <w:tcPr>
            <w:tcW w:w="4961" w:type="dxa"/>
          </w:tcPr>
          <w:p w:rsidR="00930BB3" w:rsidRPr="00930BB3" w:rsidRDefault="00930BB3" w:rsidP="00930BB3">
            <w:pPr>
              <w:widowControl/>
              <w:autoSpaceDE/>
              <w:autoSpaceDN/>
              <w:contextualSpacing/>
              <w:rPr>
                <w:sz w:val="24"/>
              </w:rPr>
            </w:pPr>
            <w:proofErr w:type="gramStart"/>
            <w:r w:rsidRPr="00930BB3">
              <w:rPr>
                <w:sz w:val="24"/>
              </w:rPr>
              <w:t>Предназначен</w:t>
            </w:r>
            <w:proofErr w:type="gramEnd"/>
            <w:r w:rsidRPr="00930BB3">
              <w:rPr>
                <w:sz w:val="24"/>
              </w:rPr>
              <w:t xml:space="preserve"> для удобного размещения обучающихся и выполнения письменных работ </w:t>
            </w:r>
          </w:p>
        </w:tc>
      </w:tr>
      <w:tr w:rsidR="00930BB3" w:rsidRPr="00930BB3" w:rsidTr="009C4BCE">
        <w:tc>
          <w:tcPr>
            <w:tcW w:w="817" w:type="dxa"/>
          </w:tcPr>
          <w:p w:rsidR="00930BB3" w:rsidRPr="00930BB3" w:rsidRDefault="00930BB3" w:rsidP="00930BB3">
            <w:pPr>
              <w:widowControl/>
              <w:autoSpaceDE/>
              <w:autoSpaceDN/>
              <w:contextualSpacing/>
              <w:rPr>
                <w:sz w:val="24"/>
              </w:rPr>
            </w:pPr>
            <w:r w:rsidRPr="00930BB3">
              <w:rPr>
                <w:sz w:val="24"/>
              </w:rPr>
              <w:t>3.</w:t>
            </w:r>
          </w:p>
        </w:tc>
        <w:tc>
          <w:tcPr>
            <w:tcW w:w="4253" w:type="dxa"/>
          </w:tcPr>
          <w:p w:rsidR="00930BB3" w:rsidRPr="00930BB3" w:rsidRDefault="00930BB3" w:rsidP="00930BB3">
            <w:pPr>
              <w:widowControl/>
              <w:autoSpaceDE/>
              <w:autoSpaceDN/>
              <w:contextualSpacing/>
              <w:rPr>
                <w:sz w:val="24"/>
              </w:rPr>
            </w:pPr>
            <w:r w:rsidRPr="00930BB3">
              <w:rPr>
                <w:sz w:val="24"/>
              </w:rPr>
              <w:t xml:space="preserve">Стол письменный </w:t>
            </w:r>
          </w:p>
        </w:tc>
        <w:tc>
          <w:tcPr>
            <w:tcW w:w="4961" w:type="dxa"/>
          </w:tcPr>
          <w:p w:rsidR="00930BB3" w:rsidRPr="00930BB3" w:rsidRDefault="00930BB3" w:rsidP="00930BB3">
            <w:pPr>
              <w:widowControl/>
              <w:autoSpaceDE/>
              <w:autoSpaceDN/>
              <w:contextualSpacing/>
              <w:rPr>
                <w:sz w:val="24"/>
              </w:rPr>
            </w:pPr>
            <w:proofErr w:type="gramStart"/>
            <w:r w:rsidRPr="00930BB3">
              <w:rPr>
                <w:sz w:val="24"/>
              </w:rPr>
              <w:t>Предназначен</w:t>
            </w:r>
            <w:proofErr w:type="gramEnd"/>
            <w:r w:rsidRPr="00930BB3">
              <w:rPr>
                <w:sz w:val="24"/>
              </w:rPr>
              <w:t xml:space="preserve"> для работы преподавателя во время учебных занятий</w:t>
            </w:r>
          </w:p>
        </w:tc>
      </w:tr>
      <w:tr w:rsidR="00930BB3" w:rsidRPr="00930BB3" w:rsidTr="009C4BCE">
        <w:tc>
          <w:tcPr>
            <w:tcW w:w="817" w:type="dxa"/>
          </w:tcPr>
          <w:p w:rsidR="00930BB3" w:rsidRPr="00930BB3" w:rsidRDefault="00930BB3" w:rsidP="00930BB3">
            <w:pPr>
              <w:widowControl/>
              <w:autoSpaceDE/>
              <w:autoSpaceDN/>
              <w:contextualSpacing/>
              <w:rPr>
                <w:sz w:val="24"/>
              </w:rPr>
            </w:pPr>
            <w:r w:rsidRPr="00930BB3">
              <w:rPr>
                <w:sz w:val="24"/>
              </w:rPr>
              <w:t>4.</w:t>
            </w:r>
          </w:p>
        </w:tc>
        <w:tc>
          <w:tcPr>
            <w:tcW w:w="4253" w:type="dxa"/>
          </w:tcPr>
          <w:p w:rsidR="00930BB3" w:rsidRPr="00930BB3" w:rsidRDefault="00930BB3" w:rsidP="00930BB3">
            <w:pPr>
              <w:widowControl/>
              <w:autoSpaceDE/>
              <w:autoSpaceDN/>
              <w:contextualSpacing/>
              <w:rPr>
                <w:sz w:val="24"/>
              </w:rPr>
            </w:pPr>
            <w:r w:rsidRPr="00930BB3">
              <w:rPr>
                <w:sz w:val="24"/>
              </w:rPr>
              <w:t xml:space="preserve">Стул РС </w:t>
            </w:r>
          </w:p>
        </w:tc>
        <w:tc>
          <w:tcPr>
            <w:tcW w:w="4961" w:type="dxa"/>
          </w:tcPr>
          <w:p w:rsidR="00930BB3" w:rsidRPr="00930BB3" w:rsidRDefault="00930BB3" w:rsidP="00930BB3">
            <w:pPr>
              <w:widowControl/>
              <w:autoSpaceDE/>
              <w:autoSpaceDN/>
              <w:contextualSpacing/>
              <w:rPr>
                <w:sz w:val="24"/>
              </w:rPr>
            </w:pPr>
            <w:proofErr w:type="gramStart"/>
            <w:r w:rsidRPr="00930BB3">
              <w:rPr>
                <w:sz w:val="24"/>
              </w:rPr>
              <w:t>Предназначены для студентов во время самостоятельной работы</w:t>
            </w:r>
            <w:proofErr w:type="gramEnd"/>
          </w:p>
        </w:tc>
      </w:tr>
      <w:tr w:rsidR="00930BB3" w:rsidRPr="00930BB3" w:rsidTr="009C4BCE">
        <w:tc>
          <w:tcPr>
            <w:tcW w:w="817" w:type="dxa"/>
          </w:tcPr>
          <w:p w:rsidR="00930BB3" w:rsidRPr="00930BB3" w:rsidRDefault="00930BB3" w:rsidP="00930BB3">
            <w:pPr>
              <w:widowControl/>
              <w:autoSpaceDE/>
              <w:autoSpaceDN/>
              <w:contextualSpacing/>
              <w:rPr>
                <w:sz w:val="24"/>
              </w:rPr>
            </w:pPr>
            <w:r w:rsidRPr="00930BB3">
              <w:rPr>
                <w:sz w:val="24"/>
              </w:rPr>
              <w:t>5.</w:t>
            </w:r>
          </w:p>
        </w:tc>
        <w:tc>
          <w:tcPr>
            <w:tcW w:w="4253" w:type="dxa"/>
          </w:tcPr>
          <w:p w:rsidR="00930BB3" w:rsidRPr="00930BB3" w:rsidRDefault="00930BB3" w:rsidP="00930BB3">
            <w:pPr>
              <w:widowControl/>
              <w:autoSpaceDE/>
              <w:autoSpaceDN/>
              <w:contextualSpacing/>
              <w:rPr>
                <w:sz w:val="24"/>
              </w:rPr>
            </w:pPr>
            <w:r w:rsidRPr="00930BB3">
              <w:rPr>
                <w:sz w:val="24"/>
              </w:rPr>
              <w:t>Стулья на металлическом каркасе (29 шт.)</w:t>
            </w:r>
          </w:p>
        </w:tc>
        <w:tc>
          <w:tcPr>
            <w:tcW w:w="4961" w:type="dxa"/>
          </w:tcPr>
          <w:p w:rsidR="00930BB3" w:rsidRPr="00930BB3" w:rsidRDefault="00930BB3" w:rsidP="00930BB3">
            <w:pPr>
              <w:widowControl/>
              <w:autoSpaceDE/>
              <w:autoSpaceDN/>
              <w:contextualSpacing/>
              <w:rPr>
                <w:sz w:val="24"/>
              </w:rPr>
            </w:pPr>
            <w:proofErr w:type="gramStart"/>
            <w:r w:rsidRPr="00930BB3">
              <w:rPr>
                <w:sz w:val="24"/>
              </w:rPr>
              <w:t>Предназначены</w:t>
            </w:r>
            <w:proofErr w:type="gramEnd"/>
            <w:r w:rsidRPr="00930BB3">
              <w:rPr>
                <w:sz w:val="24"/>
              </w:rPr>
              <w:t xml:space="preserve"> для студентов во время учебных занятий</w:t>
            </w:r>
          </w:p>
        </w:tc>
      </w:tr>
      <w:tr w:rsidR="00930BB3" w:rsidRPr="00930BB3" w:rsidTr="009C4BCE">
        <w:tc>
          <w:tcPr>
            <w:tcW w:w="817" w:type="dxa"/>
          </w:tcPr>
          <w:p w:rsidR="00930BB3" w:rsidRPr="00930BB3" w:rsidRDefault="00930BB3" w:rsidP="00930BB3">
            <w:pPr>
              <w:widowControl/>
              <w:autoSpaceDE/>
              <w:autoSpaceDN/>
              <w:contextualSpacing/>
              <w:rPr>
                <w:sz w:val="24"/>
              </w:rPr>
            </w:pPr>
            <w:r w:rsidRPr="00930BB3">
              <w:rPr>
                <w:sz w:val="24"/>
              </w:rPr>
              <w:t>6.</w:t>
            </w:r>
          </w:p>
        </w:tc>
        <w:tc>
          <w:tcPr>
            <w:tcW w:w="4253" w:type="dxa"/>
          </w:tcPr>
          <w:p w:rsidR="00930BB3" w:rsidRPr="00930BB3" w:rsidRDefault="00930BB3" w:rsidP="00930BB3">
            <w:pPr>
              <w:widowControl/>
              <w:autoSpaceDE/>
              <w:autoSpaceDN/>
              <w:contextualSpacing/>
              <w:rPr>
                <w:sz w:val="24"/>
              </w:rPr>
            </w:pPr>
            <w:r w:rsidRPr="00930BB3">
              <w:rPr>
                <w:sz w:val="24"/>
              </w:rPr>
              <w:t xml:space="preserve">Шкаф каталожный </w:t>
            </w:r>
          </w:p>
        </w:tc>
        <w:tc>
          <w:tcPr>
            <w:tcW w:w="4961" w:type="dxa"/>
          </w:tcPr>
          <w:p w:rsidR="00930BB3" w:rsidRPr="00930BB3" w:rsidRDefault="00930BB3" w:rsidP="00930BB3">
            <w:pPr>
              <w:widowControl/>
              <w:autoSpaceDE/>
              <w:autoSpaceDN/>
              <w:contextualSpacing/>
              <w:rPr>
                <w:sz w:val="24"/>
              </w:rPr>
            </w:pPr>
            <w:r w:rsidRPr="00930BB3">
              <w:rPr>
                <w:sz w:val="24"/>
              </w:rPr>
              <w:t>Используется для алфавитного и систематического каталога</w:t>
            </w:r>
          </w:p>
        </w:tc>
      </w:tr>
    </w:tbl>
    <w:p w:rsidR="00930BB3" w:rsidRPr="00930BB3" w:rsidRDefault="00930BB3" w:rsidP="00930BB3">
      <w:pPr>
        <w:widowControl/>
        <w:autoSpaceDE/>
        <w:autoSpaceDN/>
        <w:spacing w:line="276" w:lineRule="auto"/>
        <w:jc w:val="both"/>
        <w:rPr>
          <w:b/>
          <w:bCs/>
          <w:sz w:val="24"/>
          <w:szCs w:val="24"/>
          <w:lang w:eastAsia="ru-RU"/>
        </w:rPr>
      </w:pPr>
    </w:p>
    <w:p w:rsidR="00930BB3" w:rsidRPr="00930BB3" w:rsidRDefault="00930BB3" w:rsidP="00930BB3">
      <w:pPr>
        <w:widowControl/>
        <w:autoSpaceDE/>
        <w:autoSpaceDN/>
        <w:spacing w:line="276" w:lineRule="auto"/>
        <w:jc w:val="both"/>
        <w:rPr>
          <w:b/>
          <w:bCs/>
          <w:sz w:val="24"/>
          <w:szCs w:val="24"/>
          <w:lang w:eastAsia="ru-RU"/>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7000"/>
        <w:gridCol w:w="3340"/>
      </w:tblGrid>
      <w:tr w:rsidR="00930BB3" w:rsidRPr="00930BB3" w:rsidTr="009C4BCE">
        <w:tc>
          <w:tcPr>
            <w:tcW w:w="273" w:type="pct"/>
            <w:vAlign w:val="center"/>
          </w:tcPr>
          <w:p w:rsidR="00930BB3" w:rsidRPr="00930BB3" w:rsidRDefault="00930BB3" w:rsidP="00930BB3">
            <w:pPr>
              <w:widowControl/>
              <w:autoSpaceDE/>
              <w:autoSpaceDN/>
              <w:spacing w:line="276" w:lineRule="auto"/>
              <w:jc w:val="both"/>
              <w:rPr>
                <w:b/>
                <w:iCs/>
                <w:sz w:val="24"/>
                <w:szCs w:val="24"/>
                <w:lang w:eastAsia="ru-RU"/>
              </w:rPr>
            </w:pPr>
            <w:r w:rsidRPr="00930BB3">
              <w:rPr>
                <w:b/>
                <w:iCs/>
                <w:sz w:val="24"/>
                <w:szCs w:val="24"/>
                <w:lang w:eastAsia="ru-RU"/>
              </w:rPr>
              <w:t>№</w:t>
            </w:r>
          </w:p>
        </w:tc>
        <w:tc>
          <w:tcPr>
            <w:tcW w:w="3200" w:type="pct"/>
            <w:vAlign w:val="center"/>
          </w:tcPr>
          <w:p w:rsidR="00930BB3" w:rsidRPr="00930BB3" w:rsidRDefault="00930BB3" w:rsidP="00930BB3">
            <w:pPr>
              <w:widowControl/>
              <w:autoSpaceDE/>
              <w:autoSpaceDN/>
              <w:spacing w:line="276" w:lineRule="auto"/>
              <w:jc w:val="both"/>
              <w:rPr>
                <w:b/>
                <w:iCs/>
                <w:sz w:val="24"/>
                <w:szCs w:val="24"/>
                <w:lang w:eastAsia="ru-RU"/>
              </w:rPr>
            </w:pPr>
            <w:r w:rsidRPr="00930BB3">
              <w:rPr>
                <w:b/>
                <w:iCs/>
                <w:sz w:val="24"/>
                <w:szCs w:val="24"/>
                <w:lang w:eastAsia="ru-RU"/>
              </w:rPr>
              <w:t>Наименование оборудования</w:t>
            </w:r>
          </w:p>
        </w:tc>
        <w:tc>
          <w:tcPr>
            <w:tcW w:w="1527" w:type="pct"/>
            <w:vAlign w:val="center"/>
          </w:tcPr>
          <w:p w:rsidR="00930BB3" w:rsidRPr="00930BB3" w:rsidRDefault="00930BB3" w:rsidP="00930BB3">
            <w:pPr>
              <w:widowControl/>
              <w:autoSpaceDE/>
              <w:autoSpaceDN/>
              <w:spacing w:line="276" w:lineRule="auto"/>
              <w:jc w:val="both"/>
              <w:rPr>
                <w:b/>
                <w:iCs/>
                <w:sz w:val="24"/>
                <w:szCs w:val="24"/>
                <w:lang w:eastAsia="ru-RU"/>
              </w:rPr>
            </w:pPr>
            <w:r w:rsidRPr="00930BB3">
              <w:rPr>
                <w:b/>
                <w:iCs/>
                <w:sz w:val="24"/>
                <w:szCs w:val="24"/>
                <w:lang w:eastAsia="ru-RU"/>
              </w:rPr>
              <w:t>Техническое описание</w:t>
            </w:r>
          </w:p>
        </w:tc>
      </w:tr>
      <w:tr w:rsidR="00930BB3" w:rsidRPr="00930BB3" w:rsidTr="009C4BCE">
        <w:trPr>
          <w:trHeight w:val="278"/>
        </w:trPr>
        <w:tc>
          <w:tcPr>
            <w:tcW w:w="5000" w:type="pct"/>
            <w:gridSpan w:val="3"/>
          </w:tcPr>
          <w:p w:rsidR="00930BB3" w:rsidRPr="00930BB3" w:rsidRDefault="00930BB3" w:rsidP="00930BB3">
            <w:pPr>
              <w:widowControl/>
              <w:autoSpaceDE/>
              <w:autoSpaceDN/>
              <w:spacing w:line="276" w:lineRule="auto"/>
              <w:jc w:val="both"/>
              <w:rPr>
                <w:b/>
                <w:bCs/>
                <w:iCs/>
                <w:sz w:val="24"/>
                <w:szCs w:val="24"/>
                <w:lang w:eastAsia="ru-RU"/>
              </w:rPr>
            </w:pPr>
            <w:r w:rsidRPr="00930BB3">
              <w:rPr>
                <w:b/>
                <w:bCs/>
                <w:iCs/>
                <w:sz w:val="24"/>
                <w:szCs w:val="24"/>
                <w:lang w:val="en-US" w:eastAsia="ru-RU"/>
              </w:rPr>
              <w:t>I</w:t>
            </w:r>
            <w:r w:rsidRPr="00930BB3">
              <w:rPr>
                <w:b/>
                <w:bCs/>
                <w:iCs/>
                <w:sz w:val="24"/>
                <w:szCs w:val="24"/>
                <w:lang w:eastAsia="ru-RU"/>
              </w:rPr>
              <w:t xml:space="preserve"> Основное оборудование</w:t>
            </w:r>
          </w:p>
        </w:tc>
      </w:tr>
      <w:tr w:rsidR="00930BB3" w:rsidRPr="00930BB3" w:rsidTr="009C4BCE">
        <w:tc>
          <w:tcPr>
            <w:tcW w:w="273" w:type="pct"/>
          </w:tcPr>
          <w:p w:rsidR="00930BB3" w:rsidRPr="00930BB3" w:rsidRDefault="00930BB3" w:rsidP="00930BB3">
            <w:pPr>
              <w:widowControl/>
              <w:autoSpaceDE/>
              <w:autoSpaceDN/>
              <w:spacing w:line="276" w:lineRule="auto"/>
              <w:jc w:val="both"/>
              <w:rPr>
                <w:b/>
                <w:iCs/>
                <w:sz w:val="24"/>
                <w:szCs w:val="24"/>
                <w:lang w:eastAsia="ru-RU"/>
              </w:rPr>
            </w:pPr>
            <w:r w:rsidRPr="00930BB3">
              <w:rPr>
                <w:b/>
                <w:iCs/>
                <w:sz w:val="24"/>
                <w:szCs w:val="24"/>
                <w:lang w:eastAsia="ru-RU"/>
              </w:rPr>
              <w:t>1</w:t>
            </w:r>
          </w:p>
        </w:tc>
        <w:tc>
          <w:tcPr>
            <w:tcW w:w="3200" w:type="pct"/>
          </w:tcPr>
          <w:p w:rsidR="00930BB3" w:rsidRPr="00930BB3" w:rsidRDefault="00930BB3" w:rsidP="00930BB3">
            <w:pPr>
              <w:widowControl/>
              <w:autoSpaceDE/>
              <w:autoSpaceDN/>
              <w:spacing w:line="276" w:lineRule="auto"/>
              <w:rPr>
                <w:b/>
                <w:bCs/>
                <w:iCs/>
                <w:sz w:val="24"/>
                <w:szCs w:val="24"/>
                <w:lang w:eastAsia="ru-RU"/>
              </w:rPr>
            </w:pPr>
            <w:r w:rsidRPr="00930BB3">
              <w:rPr>
                <w:b/>
                <w:bCs/>
                <w:iCs/>
                <w:sz w:val="24"/>
                <w:szCs w:val="24"/>
                <w:lang w:eastAsia="ru-RU"/>
              </w:rPr>
              <w:t>кафедра выдачи книг</w:t>
            </w:r>
          </w:p>
        </w:tc>
        <w:tc>
          <w:tcPr>
            <w:tcW w:w="1527" w:type="pct"/>
          </w:tcPr>
          <w:p w:rsidR="00930BB3" w:rsidRPr="00930BB3" w:rsidRDefault="00930BB3" w:rsidP="00930BB3">
            <w:pPr>
              <w:widowControl/>
              <w:autoSpaceDE/>
              <w:autoSpaceDN/>
              <w:spacing w:line="276" w:lineRule="auto"/>
              <w:jc w:val="both"/>
              <w:rPr>
                <w:b/>
                <w:iCs/>
                <w:sz w:val="24"/>
                <w:szCs w:val="24"/>
                <w:lang w:eastAsia="ru-RU"/>
              </w:rPr>
            </w:pPr>
            <w:r w:rsidRPr="00930BB3">
              <w:rPr>
                <w:b/>
                <w:iCs/>
                <w:sz w:val="24"/>
                <w:szCs w:val="24"/>
                <w:lang w:eastAsia="ru-RU"/>
              </w:rPr>
              <w:t>1</w:t>
            </w:r>
          </w:p>
        </w:tc>
      </w:tr>
      <w:tr w:rsidR="00930BB3" w:rsidRPr="00930BB3" w:rsidTr="009C4BCE">
        <w:tc>
          <w:tcPr>
            <w:tcW w:w="273" w:type="pct"/>
          </w:tcPr>
          <w:p w:rsidR="00930BB3" w:rsidRPr="00930BB3" w:rsidRDefault="00930BB3" w:rsidP="00930BB3">
            <w:pPr>
              <w:widowControl/>
              <w:autoSpaceDE/>
              <w:autoSpaceDN/>
              <w:spacing w:line="276" w:lineRule="auto"/>
              <w:jc w:val="both"/>
              <w:rPr>
                <w:b/>
                <w:iCs/>
                <w:sz w:val="24"/>
                <w:szCs w:val="24"/>
                <w:lang w:eastAsia="ru-RU"/>
              </w:rPr>
            </w:pPr>
            <w:r w:rsidRPr="00930BB3">
              <w:rPr>
                <w:b/>
                <w:iCs/>
                <w:sz w:val="24"/>
                <w:szCs w:val="24"/>
                <w:lang w:eastAsia="ru-RU"/>
              </w:rPr>
              <w:t>2</w:t>
            </w:r>
          </w:p>
        </w:tc>
        <w:tc>
          <w:tcPr>
            <w:tcW w:w="3200" w:type="pct"/>
          </w:tcPr>
          <w:p w:rsidR="00930BB3" w:rsidRPr="00930BB3" w:rsidRDefault="00930BB3" w:rsidP="00930BB3">
            <w:pPr>
              <w:widowControl/>
              <w:autoSpaceDE/>
              <w:autoSpaceDN/>
              <w:spacing w:line="276" w:lineRule="auto"/>
              <w:jc w:val="both"/>
              <w:rPr>
                <w:b/>
                <w:bCs/>
                <w:iCs/>
                <w:sz w:val="24"/>
                <w:szCs w:val="24"/>
                <w:lang w:eastAsia="ru-RU"/>
              </w:rPr>
            </w:pPr>
            <w:r w:rsidRPr="00930BB3">
              <w:rPr>
                <w:b/>
                <w:bCs/>
                <w:iCs/>
                <w:sz w:val="24"/>
                <w:szCs w:val="24"/>
                <w:lang w:eastAsia="ru-RU"/>
              </w:rPr>
              <w:t>стулья</w:t>
            </w:r>
          </w:p>
        </w:tc>
        <w:tc>
          <w:tcPr>
            <w:tcW w:w="1527" w:type="pct"/>
          </w:tcPr>
          <w:p w:rsidR="00930BB3" w:rsidRPr="00930BB3" w:rsidRDefault="00930BB3" w:rsidP="00930BB3">
            <w:pPr>
              <w:widowControl/>
              <w:autoSpaceDE/>
              <w:autoSpaceDN/>
              <w:spacing w:line="276" w:lineRule="auto"/>
              <w:jc w:val="both"/>
              <w:rPr>
                <w:b/>
                <w:iCs/>
                <w:sz w:val="24"/>
                <w:szCs w:val="24"/>
                <w:lang w:eastAsia="ru-RU"/>
              </w:rPr>
            </w:pPr>
            <w:r w:rsidRPr="00930BB3">
              <w:rPr>
                <w:b/>
                <w:iCs/>
                <w:sz w:val="24"/>
                <w:szCs w:val="24"/>
                <w:lang w:eastAsia="ru-RU"/>
              </w:rPr>
              <w:t>15</w:t>
            </w:r>
          </w:p>
        </w:tc>
      </w:tr>
      <w:tr w:rsidR="00930BB3" w:rsidRPr="00930BB3" w:rsidTr="009C4BCE">
        <w:tc>
          <w:tcPr>
            <w:tcW w:w="273" w:type="pct"/>
          </w:tcPr>
          <w:p w:rsidR="00930BB3" w:rsidRPr="00930BB3" w:rsidRDefault="00930BB3" w:rsidP="00930BB3">
            <w:pPr>
              <w:widowControl/>
              <w:autoSpaceDE/>
              <w:autoSpaceDN/>
              <w:spacing w:line="276" w:lineRule="auto"/>
              <w:jc w:val="both"/>
              <w:rPr>
                <w:b/>
                <w:iCs/>
                <w:sz w:val="24"/>
                <w:szCs w:val="24"/>
                <w:lang w:eastAsia="ru-RU"/>
              </w:rPr>
            </w:pPr>
            <w:r w:rsidRPr="00930BB3">
              <w:rPr>
                <w:b/>
                <w:iCs/>
                <w:sz w:val="24"/>
                <w:szCs w:val="24"/>
                <w:lang w:eastAsia="ru-RU"/>
              </w:rPr>
              <w:t>3</w:t>
            </w:r>
          </w:p>
        </w:tc>
        <w:tc>
          <w:tcPr>
            <w:tcW w:w="3200" w:type="pct"/>
          </w:tcPr>
          <w:p w:rsidR="00930BB3" w:rsidRPr="00930BB3" w:rsidRDefault="00930BB3" w:rsidP="00930BB3">
            <w:pPr>
              <w:widowControl/>
              <w:autoSpaceDE/>
              <w:autoSpaceDN/>
              <w:spacing w:line="276" w:lineRule="auto"/>
              <w:jc w:val="both"/>
              <w:rPr>
                <w:b/>
                <w:bCs/>
                <w:iCs/>
                <w:sz w:val="24"/>
                <w:szCs w:val="24"/>
                <w:lang w:eastAsia="ru-RU"/>
              </w:rPr>
            </w:pPr>
            <w:r w:rsidRPr="00930BB3">
              <w:rPr>
                <w:b/>
                <w:bCs/>
                <w:iCs/>
                <w:sz w:val="24"/>
                <w:szCs w:val="24"/>
                <w:lang w:eastAsia="ru-RU"/>
              </w:rPr>
              <w:t>рабочие столы</w:t>
            </w:r>
          </w:p>
        </w:tc>
        <w:tc>
          <w:tcPr>
            <w:tcW w:w="1527" w:type="pct"/>
          </w:tcPr>
          <w:p w:rsidR="00930BB3" w:rsidRPr="00930BB3" w:rsidRDefault="00930BB3" w:rsidP="00930BB3">
            <w:pPr>
              <w:widowControl/>
              <w:autoSpaceDE/>
              <w:autoSpaceDN/>
              <w:spacing w:line="276" w:lineRule="auto"/>
              <w:jc w:val="both"/>
              <w:rPr>
                <w:b/>
                <w:iCs/>
                <w:sz w:val="24"/>
                <w:szCs w:val="24"/>
                <w:lang w:eastAsia="ru-RU"/>
              </w:rPr>
            </w:pPr>
            <w:r w:rsidRPr="00930BB3">
              <w:rPr>
                <w:b/>
                <w:iCs/>
                <w:sz w:val="24"/>
                <w:szCs w:val="24"/>
                <w:lang w:eastAsia="ru-RU"/>
              </w:rPr>
              <w:t>7</w:t>
            </w:r>
          </w:p>
        </w:tc>
      </w:tr>
      <w:tr w:rsidR="00930BB3" w:rsidRPr="00930BB3" w:rsidTr="009C4BCE">
        <w:tc>
          <w:tcPr>
            <w:tcW w:w="273" w:type="pct"/>
          </w:tcPr>
          <w:p w:rsidR="00930BB3" w:rsidRPr="00930BB3" w:rsidRDefault="00930BB3" w:rsidP="00930BB3">
            <w:pPr>
              <w:widowControl/>
              <w:autoSpaceDE/>
              <w:autoSpaceDN/>
              <w:spacing w:line="276" w:lineRule="auto"/>
              <w:jc w:val="both"/>
              <w:rPr>
                <w:b/>
                <w:iCs/>
                <w:sz w:val="24"/>
                <w:szCs w:val="24"/>
                <w:lang w:eastAsia="ru-RU"/>
              </w:rPr>
            </w:pPr>
            <w:r w:rsidRPr="00930BB3">
              <w:rPr>
                <w:b/>
                <w:iCs/>
                <w:sz w:val="24"/>
                <w:szCs w:val="24"/>
                <w:lang w:eastAsia="ru-RU"/>
              </w:rPr>
              <w:t>4</w:t>
            </w:r>
          </w:p>
        </w:tc>
        <w:tc>
          <w:tcPr>
            <w:tcW w:w="3200" w:type="pct"/>
          </w:tcPr>
          <w:p w:rsidR="00930BB3" w:rsidRPr="00930BB3" w:rsidRDefault="00930BB3" w:rsidP="00930BB3">
            <w:pPr>
              <w:widowControl/>
              <w:autoSpaceDE/>
              <w:autoSpaceDN/>
              <w:spacing w:line="276" w:lineRule="auto"/>
              <w:jc w:val="both"/>
              <w:rPr>
                <w:b/>
                <w:bCs/>
                <w:iCs/>
                <w:sz w:val="24"/>
                <w:szCs w:val="24"/>
                <w:lang w:eastAsia="ru-RU"/>
              </w:rPr>
            </w:pPr>
            <w:r w:rsidRPr="00930BB3">
              <w:rPr>
                <w:b/>
                <w:bCs/>
                <w:iCs/>
                <w:sz w:val="24"/>
                <w:szCs w:val="24"/>
                <w:lang w:eastAsia="ru-RU"/>
              </w:rPr>
              <w:t>стеллажи и витрины</w:t>
            </w:r>
          </w:p>
        </w:tc>
        <w:tc>
          <w:tcPr>
            <w:tcW w:w="1527" w:type="pct"/>
          </w:tcPr>
          <w:p w:rsidR="00930BB3" w:rsidRPr="00930BB3" w:rsidRDefault="00930BB3" w:rsidP="00930BB3">
            <w:pPr>
              <w:widowControl/>
              <w:autoSpaceDE/>
              <w:autoSpaceDN/>
              <w:spacing w:line="276" w:lineRule="auto"/>
              <w:jc w:val="both"/>
              <w:rPr>
                <w:b/>
                <w:iCs/>
                <w:sz w:val="24"/>
                <w:szCs w:val="24"/>
                <w:lang w:eastAsia="ru-RU"/>
              </w:rPr>
            </w:pPr>
            <w:r w:rsidRPr="00930BB3">
              <w:rPr>
                <w:b/>
                <w:iCs/>
                <w:sz w:val="24"/>
                <w:szCs w:val="24"/>
                <w:lang w:eastAsia="ru-RU"/>
              </w:rPr>
              <w:t>23</w:t>
            </w:r>
          </w:p>
        </w:tc>
      </w:tr>
      <w:tr w:rsidR="00930BB3" w:rsidRPr="00930BB3" w:rsidTr="009C4BCE">
        <w:tc>
          <w:tcPr>
            <w:tcW w:w="273" w:type="pct"/>
          </w:tcPr>
          <w:p w:rsidR="00930BB3" w:rsidRPr="00930BB3" w:rsidRDefault="00930BB3" w:rsidP="00930BB3">
            <w:pPr>
              <w:widowControl/>
              <w:autoSpaceDE/>
              <w:autoSpaceDN/>
              <w:spacing w:line="276" w:lineRule="auto"/>
              <w:jc w:val="both"/>
              <w:rPr>
                <w:b/>
                <w:iCs/>
                <w:sz w:val="24"/>
                <w:szCs w:val="24"/>
                <w:lang w:eastAsia="ru-RU"/>
              </w:rPr>
            </w:pPr>
            <w:r w:rsidRPr="00930BB3">
              <w:rPr>
                <w:b/>
                <w:iCs/>
                <w:sz w:val="24"/>
                <w:szCs w:val="24"/>
                <w:lang w:eastAsia="ru-RU"/>
              </w:rPr>
              <w:t>5</w:t>
            </w:r>
          </w:p>
        </w:tc>
        <w:tc>
          <w:tcPr>
            <w:tcW w:w="3200" w:type="pct"/>
          </w:tcPr>
          <w:p w:rsidR="00930BB3" w:rsidRPr="00930BB3" w:rsidRDefault="00930BB3" w:rsidP="00930BB3">
            <w:pPr>
              <w:widowControl/>
              <w:autoSpaceDE/>
              <w:autoSpaceDN/>
              <w:spacing w:line="276" w:lineRule="auto"/>
              <w:jc w:val="both"/>
              <w:rPr>
                <w:b/>
                <w:bCs/>
                <w:iCs/>
                <w:sz w:val="24"/>
                <w:szCs w:val="24"/>
                <w:lang w:eastAsia="ru-RU"/>
              </w:rPr>
            </w:pPr>
            <w:r w:rsidRPr="00930BB3">
              <w:rPr>
                <w:b/>
                <w:bCs/>
                <w:iCs/>
                <w:sz w:val="24"/>
                <w:szCs w:val="24"/>
                <w:lang w:eastAsia="ru-RU"/>
              </w:rPr>
              <w:t>каталожные шкафы под периодику, формуляры, мультимедиа носители</w:t>
            </w:r>
          </w:p>
        </w:tc>
        <w:tc>
          <w:tcPr>
            <w:tcW w:w="1527" w:type="pct"/>
          </w:tcPr>
          <w:p w:rsidR="00930BB3" w:rsidRPr="00930BB3" w:rsidRDefault="00930BB3" w:rsidP="00930BB3">
            <w:pPr>
              <w:widowControl/>
              <w:autoSpaceDE/>
              <w:autoSpaceDN/>
              <w:spacing w:line="276" w:lineRule="auto"/>
              <w:jc w:val="both"/>
              <w:rPr>
                <w:b/>
                <w:iCs/>
                <w:sz w:val="24"/>
                <w:szCs w:val="24"/>
                <w:lang w:eastAsia="ru-RU"/>
              </w:rPr>
            </w:pPr>
            <w:r w:rsidRPr="00930BB3">
              <w:rPr>
                <w:b/>
                <w:iCs/>
                <w:sz w:val="24"/>
                <w:szCs w:val="24"/>
                <w:lang w:eastAsia="ru-RU"/>
              </w:rPr>
              <w:t>7</w:t>
            </w:r>
          </w:p>
        </w:tc>
      </w:tr>
      <w:tr w:rsidR="00930BB3" w:rsidRPr="00930BB3" w:rsidTr="009C4BCE">
        <w:tc>
          <w:tcPr>
            <w:tcW w:w="5000" w:type="pct"/>
            <w:gridSpan w:val="3"/>
          </w:tcPr>
          <w:p w:rsidR="00930BB3" w:rsidRPr="00930BB3" w:rsidRDefault="00930BB3" w:rsidP="00930BB3">
            <w:pPr>
              <w:widowControl/>
              <w:autoSpaceDE/>
              <w:autoSpaceDN/>
              <w:spacing w:line="276" w:lineRule="auto"/>
              <w:jc w:val="both"/>
              <w:rPr>
                <w:b/>
                <w:iCs/>
                <w:sz w:val="24"/>
                <w:szCs w:val="24"/>
                <w:lang w:eastAsia="ru-RU"/>
              </w:rPr>
            </w:pPr>
            <w:r w:rsidRPr="00930BB3">
              <w:rPr>
                <w:b/>
                <w:bCs/>
                <w:iCs/>
                <w:sz w:val="24"/>
                <w:szCs w:val="24"/>
                <w:lang w:val="en-US" w:eastAsia="ru-RU"/>
              </w:rPr>
              <w:t>II</w:t>
            </w:r>
            <w:r w:rsidRPr="00930BB3">
              <w:rPr>
                <w:b/>
                <w:bCs/>
                <w:iCs/>
                <w:sz w:val="24"/>
                <w:szCs w:val="24"/>
                <w:lang w:eastAsia="ru-RU"/>
              </w:rPr>
              <w:t xml:space="preserve"> Технические средства </w:t>
            </w:r>
          </w:p>
        </w:tc>
      </w:tr>
      <w:tr w:rsidR="00930BB3" w:rsidRPr="00930BB3" w:rsidTr="009C4BCE">
        <w:tc>
          <w:tcPr>
            <w:tcW w:w="5000" w:type="pct"/>
            <w:gridSpan w:val="3"/>
          </w:tcPr>
          <w:p w:rsidR="00930BB3" w:rsidRPr="00930BB3" w:rsidRDefault="00930BB3" w:rsidP="00930BB3">
            <w:pPr>
              <w:widowControl/>
              <w:autoSpaceDE/>
              <w:autoSpaceDN/>
              <w:spacing w:line="276" w:lineRule="auto"/>
              <w:jc w:val="both"/>
              <w:rPr>
                <w:b/>
                <w:iCs/>
                <w:sz w:val="24"/>
                <w:szCs w:val="24"/>
                <w:lang w:eastAsia="ru-RU"/>
              </w:rPr>
            </w:pPr>
            <w:r w:rsidRPr="00930BB3">
              <w:rPr>
                <w:b/>
                <w:bCs/>
                <w:iCs/>
                <w:sz w:val="24"/>
                <w:szCs w:val="24"/>
                <w:lang w:eastAsia="ru-RU"/>
              </w:rPr>
              <w:t>Основное оборудование</w:t>
            </w:r>
          </w:p>
        </w:tc>
      </w:tr>
      <w:tr w:rsidR="00930BB3" w:rsidRPr="00930BB3" w:rsidTr="009C4BCE">
        <w:tc>
          <w:tcPr>
            <w:tcW w:w="273" w:type="pct"/>
          </w:tcPr>
          <w:p w:rsidR="00930BB3" w:rsidRPr="00930BB3" w:rsidRDefault="00930BB3" w:rsidP="00930BB3">
            <w:pPr>
              <w:widowControl/>
              <w:autoSpaceDE/>
              <w:autoSpaceDN/>
              <w:spacing w:line="276" w:lineRule="auto"/>
              <w:jc w:val="both"/>
              <w:rPr>
                <w:b/>
                <w:iCs/>
                <w:sz w:val="24"/>
                <w:szCs w:val="24"/>
                <w:lang w:eastAsia="ru-RU"/>
              </w:rPr>
            </w:pPr>
            <w:r w:rsidRPr="00930BB3">
              <w:rPr>
                <w:b/>
                <w:iCs/>
                <w:sz w:val="24"/>
                <w:szCs w:val="24"/>
                <w:lang w:eastAsia="ru-RU"/>
              </w:rPr>
              <w:t>1</w:t>
            </w:r>
          </w:p>
        </w:tc>
        <w:tc>
          <w:tcPr>
            <w:tcW w:w="3200" w:type="pct"/>
          </w:tcPr>
          <w:p w:rsidR="00930BB3" w:rsidRPr="00930BB3" w:rsidRDefault="00930BB3" w:rsidP="00930BB3">
            <w:pPr>
              <w:widowControl/>
              <w:autoSpaceDE/>
              <w:autoSpaceDN/>
              <w:spacing w:line="276" w:lineRule="auto"/>
              <w:jc w:val="both"/>
              <w:rPr>
                <w:b/>
                <w:bCs/>
                <w:sz w:val="24"/>
                <w:szCs w:val="24"/>
                <w:lang w:eastAsia="ru-RU"/>
              </w:rPr>
            </w:pPr>
            <w:r w:rsidRPr="00930BB3">
              <w:rPr>
                <w:b/>
                <w:bCs/>
                <w:sz w:val="24"/>
                <w:szCs w:val="24"/>
                <w:lang w:eastAsia="ru-RU"/>
              </w:rPr>
              <w:t>компьютер с лицензионным программным обеспечением</w:t>
            </w:r>
          </w:p>
        </w:tc>
        <w:tc>
          <w:tcPr>
            <w:tcW w:w="1527" w:type="pct"/>
          </w:tcPr>
          <w:p w:rsidR="00930BB3" w:rsidRPr="00930BB3" w:rsidRDefault="00930BB3" w:rsidP="00930BB3">
            <w:pPr>
              <w:widowControl/>
              <w:autoSpaceDE/>
              <w:autoSpaceDN/>
              <w:spacing w:line="276" w:lineRule="auto"/>
              <w:jc w:val="both"/>
              <w:rPr>
                <w:b/>
                <w:iCs/>
                <w:sz w:val="24"/>
                <w:szCs w:val="24"/>
                <w:lang w:eastAsia="ru-RU"/>
              </w:rPr>
            </w:pPr>
            <w:r w:rsidRPr="00930BB3">
              <w:rPr>
                <w:b/>
                <w:iCs/>
                <w:sz w:val="24"/>
                <w:szCs w:val="24"/>
                <w:lang w:eastAsia="ru-RU"/>
              </w:rPr>
              <w:t>1</w:t>
            </w:r>
          </w:p>
        </w:tc>
      </w:tr>
      <w:tr w:rsidR="00930BB3" w:rsidRPr="00930BB3" w:rsidTr="009C4BCE">
        <w:tc>
          <w:tcPr>
            <w:tcW w:w="273" w:type="pct"/>
          </w:tcPr>
          <w:p w:rsidR="00930BB3" w:rsidRPr="00930BB3" w:rsidRDefault="00930BB3" w:rsidP="00930BB3">
            <w:pPr>
              <w:widowControl/>
              <w:autoSpaceDE/>
              <w:autoSpaceDN/>
              <w:spacing w:line="276" w:lineRule="auto"/>
              <w:jc w:val="both"/>
              <w:rPr>
                <w:b/>
                <w:iCs/>
                <w:sz w:val="24"/>
                <w:szCs w:val="24"/>
                <w:lang w:eastAsia="ru-RU"/>
              </w:rPr>
            </w:pPr>
            <w:r w:rsidRPr="00930BB3">
              <w:rPr>
                <w:b/>
                <w:iCs/>
                <w:sz w:val="24"/>
                <w:szCs w:val="24"/>
                <w:lang w:eastAsia="ru-RU"/>
              </w:rPr>
              <w:t>2</w:t>
            </w:r>
          </w:p>
        </w:tc>
        <w:tc>
          <w:tcPr>
            <w:tcW w:w="3200" w:type="pct"/>
          </w:tcPr>
          <w:p w:rsidR="00930BB3" w:rsidRPr="00930BB3" w:rsidRDefault="00930BB3" w:rsidP="00930BB3">
            <w:pPr>
              <w:widowControl/>
              <w:autoSpaceDE/>
              <w:autoSpaceDN/>
              <w:spacing w:line="276" w:lineRule="auto"/>
              <w:jc w:val="both"/>
              <w:rPr>
                <w:b/>
                <w:bCs/>
                <w:sz w:val="24"/>
                <w:szCs w:val="24"/>
                <w:lang w:eastAsia="ru-RU"/>
              </w:rPr>
            </w:pPr>
            <w:r w:rsidRPr="00930BB3">
              <w:rPr>
                <w:b/>
                <w:bCs/>
                <w:sz w:val="24"/>
                <w:szCs w:val="24"/>
                <w:lang w:eastAsia="ru-RU"/>
              </w:rPr>
              <w:t>проектор</w:t>
            </w:r>
          </w:p>
        </w:tc>
        <w:tc>
          <w:tcPr>
            <w:tcW w:w="1527" w:type="pct"/>
          </w:tcPr>
          <w:p w:rsidR="00930BB3" w:rsidRPr="00930BB3" w:rsidRDefault="00930BB3" w:rsidP="00930BB3">
            <w:pPr>
              <w:widowControl/>
              <w:autoSpaceDE/>
              <w:autoSpaceDN/>
              <w:spacing w:line="276" w:lineRule="auto"/>
              <w:jc w:val="both"/>
              <w:rPr>
                <w:b/>
                <w:iCs/>
                <w:sz w:val="24"/>
                <w:szCs w:val="24"/>
                <w:lang w:eastAsia="ru-RU"/>
              </w:rPr>
            </w:pPr>
            <w:r w:rsidRPr="00930BB3">
              <w:rPr>
                <w:b/>
                <w:iCs/>
                <w:sz w:val="24"/>
                <w:szCs w:val="24"/>
                <w:lang w:eastAsia="ru-RU"/>
              </w:rPr>
              <w:t>1</w:t>
            </w:r>
          </w:p>
        </w:tc>
      </w:tr>
      <w:tr w:rsidR="00930BB3" w:rsidRPr="00930BB3" w:rsidTr="009C4BCE">
        <w:tc>
          <w:tcPr>
            <w:tcW w:w="273" w:type="pct"/>
          </w:tcPr>
          <w:p w:rsidR="00930BB3" w:rsidRPr="00930BB3" w:rsidRDefault="00930BB3" w:rsidP="00930BB3">
            <w:pPr>
              <w:widowControl/>
              <w:autoSpaceDE/>
              <w:autoSpaceDN/>
              <w:spacing w:line="276" w:lineRule="auto"/>
              <w:jc w:val="both"/>
              <w:rPr>
                <w:b/>
                <w:iCs/>
                <w:sz w:val="24"/>
                <w:szCs w:val="24"/>
                <w:lang w:eastAsia="ru-RU"/>
              </w:rPr>
            </w:pPr>
            <w:r w:rsidRPr="00930BB3">
              <w:rPr>
                <w:b/>
                <w:iCs/>
                <w:sz w:val="24"/>
                <w:szCs w:val="24"/>
                <w:lang w:eastAsia="ru-RU"/>
              </w:rPr>
              <w:t>3</w:t>
            </w:r>
          </w:p>
        </w:tc>
        <w:tc>
          <w:tcPr>
            <w:tcW w:w="3200" w:type="pct"/>
          </w:tcPr>
          <w:p w:rsidR="00930BB3" w:rsidRPr="00930BB3" w:rsidRDefault="00930BB3" w:rsidP="00930BB3">
            <w:pPr>
              <w:widowControl/>
              <w:autoSpaceDE/>
              <w:autoSpaceDN/>
              <w:spacing w:line="276" w:lineRule="auto"/>
              <w:jc w:val="both"/>
              <w:rPr>
                <w:b/>
                <w:bCs/>
                <w:sz w:val="24"/>
                <w:szCs w:val="24"/>
                <w:lang w:eastAsia="ru-RU"/>
              </w:rPr>
            </w:pPr>
            <w:r w:rsidRPr="00930BB3">
              <w:rPr>
                <w:b/>
                <w:bCs/>
                <w:sz w:val="24"/>
                <w:szCs w:val="24"/>
                <w:lang w:eastAsia="ru-RU"/>
              </w:rPr>
              <w:t>экран</w:t>
            </w:r>
          </w:p>
        </w:tc>
        <w:tc>
          <w:tcPr>
            <w:tcW w:w="1527" w:type="pct"/>
          </w:tcPr>
          <w:p w:rsidR="00930BB3" w:rsidRPr="00930BB3" w:rsidRDefault="00930BB3" w:rsidP="00930BB3">
            <w:pPr>
              <w:widowControl/>
              <w:autoSpaceDE/>
              <w:autoSpaceDN/>
              <w:spacing w:line="276" w:lineRule="auto"/>
              <w:jc w:val="both"/>
              <w:rPr>
                <w:b/>
                <w:iCs/>
                <w:sz w:val="24"/>
                <w:szCs w:val="24"/>
                <w:lang w:eastAsia="ru-RU"/>
              </w:rPr>
            </w:pPr>
            <w:r w:rsidRPr="00930BB3">
              <w:rPr>
                <w:b/>
                <w:iCs/>
                <w:sz w:val="24"/>
                <w:szCs w:val="24"/>
                <w:lang w:eastAsia="ru-RU"/>
              </w:rPr>
              <w:t>1</w:t>
            </w:r>
          </w:p>
        </w:tc>
      </w:tr>
    </w:tbl>
    <w:p w:rsidR="00930BB3" w:rsidRPr="00930BB3" w:rsidRDefault="00930BB3" w:rsidP="00930BB3">
      <w:pPr>
        <w:widowControl/>
        <w:autoSpaceDE/>
        <w:autoSpaceDN/>
        <w:spacing w:line="276" w:lineRule="auto"/>
        <w:jc w:val="both"/>
        <w:rPr>
          <w:b/>
          <w:bCs/>
          <w:sz w:val="24"/>
          <w:szCs w:val="24"/>
          <w:lang w:eastAsia="ru-RU"/>
        </w:rPr>
      </w:pPr>
    </w:p>
    <w:p w:rsidR="00930BB3" w:rsidRPr="00930BB3" w:rsidRDefault="00930BB3" w:rsidP="00930BB3">
      <w:pPr>
        <w:widowControl/>
        <w:autoSpaceDE/>
        <w:autoSpaceDN/>
        <w:spacing w:line="276" w:lineRule="auto"/>
        <w:jc w:val="both"/>
        <w:rPr>
          <w:b/>
          <w:bCs/>
          <w:sz w:val="24"/>
          <w:szCs w:val="24"/>
          <w:lang w:eastAsia="ru-RU"/>
        </w:rPr>
      </w:pPr>
      <w:r w:rsidRPr="00930BB3">
        <w:rPr>
          <w:b/>
          <w:bCs/>
          <w:sz w:val="24"/>
          <w:szCs w:val="24"/>
          <w:lang w:eastAsia="ru-RU"/>
        </w:rPr>
        <w:t>«Читальный зал с выходом в интернет»</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7000"/>
        <w:gridCol w:w="3340"/>
      </w:tblGrid>
      <w:tr w:rsidR="00930BB3" w:rsidRPr="00930BB3" w:rsidTr="009C4BCE">
        <w:tc>
          <w:tcPr>
            <w:tcW w:w="273" w:type="pct"/>
            <w:vAlign w:val="center"/>
          </w:tcPr>
          <w:p w:rsidR="00930BB3" w:rsidRPr="00930BB3" w:rsidRDefault="00930BB3" w:rsidP="00930BB3">
            <w:pPr>
              <w:widowControl/>
              <w:autoSpaceDE/>
              <w:autoSpaceDN/>
              <w:spacing w:line="276" w:lineRule="auto"/>
              <w:jc w:val="both"/>
              <w:rPr>
                <w:b/>
                <w:iCs/>
                <w:sz w:val="24"/>
                <w:szCs w:val="24"/>
                <w:lang w:eastAsia="ru-RU"/>
              </w:rPr>
            </w:pPr>
            <w:r w:rsidRPr="00930BB3">
              <w:rPr>
                <w:b/>
                <w:iCs/>
                <w:sz w:val="24"/>
                <w:szCs w:val="24"/>
                <w:lang w:eastAsia="ru-RU"/>
              </w:rPr>
              <w:t>№</w:t>
            </w:r>
          </w:p>
        </w:tc>
        <w:tc>
          <w:tcPr>
            <w:tcW w:w="3200" w:type="pct"/>
            <w:vAlign w:val="center"/>
          </w:tcPr>
          <w:p w:rsidR="00930BB3" w:rsidRPr="00930BB3" w:rsidRDefault="00930BB3" w:rsidP="00930BB3">
            <w:pPr>
              <w:widowControl/>
              <w:autoSpaceDE/>
              <w:autoSpaceDN/>
              <w:spacing w:line="276" w:lineRule="auto"/>
              <w:jc w:val="both"/>
              <w:rPr>
                <w:b/>
                <w:iCs/>
                <w:sz w:val="24"/>
                <w:szCs w:val="24"/>
                <w:lang w:eastAsia="ru-RU"/>
              </w:rPr>
            </w:pPr>
            <w:r w:rsidRPr="00930BB3">
              <w:rPr>
                <w:b/>
                <w:iCs/>
                <w:sz w:val="24"/>
                <w:szCs w:val="24"/>
                <w:lang w:eastAsia="ru-RU"/>
              </w:rPr>
              <w:t>Наименование оборудования</w:t>
            </w:r>
          </w:p>
        </w:tc>
        <w:tc>
          <w:tcPr>
            <w:tcW w:w="1527" w:type="pct"/>
            <w:vAlign w:val="center"/>
          </w:tcPr>
          <w:p w:rsidR="00930BB3" w:rsidRPr="00930BB3" w:rsidRDefault="00930BB3" w:rsidP="00930BB3">
            <w:pPr>
              <w:widowControl/>
              <w:autoSpaceDE/>
              <w:autoSpaceDN/>
              <w:spacing w:line="276" w:lineRule="auto"/>
              <w:jc w:val="both"/>
              <w:rPr>
                <w:b/>
                <w:iCs/>
                <w:sz w:val="24"/>
                <w:szCs w:val="24"/>
                <w:lang w:eastAsia="ru-RU"/>
              </w:rPr>
            </w:pPr>
            <w:r w:rsidRPr="00930BB3">
              <w:rPr>
                <w:b/>
                <w:iCs/>
                <w:sz w:val="24"/>
                <w:szCs w:val="24"/>
                <w:lang w:eastAsia="ru-RU"/>
              </w:rPr>
              <w:t>Техническое описание</w:t>
            </w:r>
          </w:p>
        </w:tc>
      </w:tr>
      <w:tr w:rsidR="00930BB3" w:rsidRPr="00930BB3" w:rsidTr="009C4BCE">
        <w:trPr>
          <w:trHeight w:val="278"/>
        </w:trPr>
        <w:tc>
          <w:tcPr>
            <w:tcW w:w="5000" w:type="pct"/>
            <w:gridSpan w:val="3"/>
          </w:tcPr>
          <w:p w:rsidR="00930BB3" w:rsidRPr="00930BB3" w:rsidRDefault="00930BB3" w:rsidP="00930BB3">
            <w:pPr>
              <w:widowControl/>
              <w:autoSpaceDE/>
              <w:autoSpaceDN/>
              <w:spacing w:line="276" w:lineRule="auto"/>
              <w:jc w:val="both"/>
              <w:rPr>
                <w:b/>
                <w:bCs/>
                <w:iCs/>
                <w:sz w:val="24"/>
                <w:szCs w:val="24"/>
                <w:lang w:eastAsia="ru-RU"/>
              </w:rPr>
            </w:pPr>
            <w:r w:rsidRPr="00930BB3">
              <w:rPr>
                <w:b/>
                <w:bCs/>
                <w:iCs/>
                <w:sz w:val="24"/>
                <w:szCs w:val="24"/>
                <w:lang w:val="en-US" w:eastAsia="ru-RU"/>
              </w:rPr>
              <w:t>I</w:t>
            </w:r>
            <w:r w:rsidRPr="00930BB3">
              <w:rPr>
                <w:b/>
                <w:bCs/>
                <w:iCs/>
                <w:sz w:val="24"/>
                <w:szCs w:val="24"/>
                <w:lang w:eastAsia="ru-RU"/>
              </w:rPr>
              <w:t xml:space="preserve"> Основное оборудование</w:t>
            </w:r>
          </w:p>
        </w:tc>
      </w:tr>
      <w:tr w:rsidR="00930BB3" w:rsidRPr="00930BB3" w:rsidTr="009C4BCE">
        <w:tc>
          <w:tcPr>
            <w:tcW w:w="273" w:type="pct"/>
          </w:tcPr>
          <w:p w:rsidR="00930BB3" w:rsidRPr="00930BB3" w:rsidRDefault="00930BB3" w:rsidP="00930BB3">
            <w:pPr>
              <w:widowControl/>
              <w:autoSpaceDE/>
              <w:autoSpaceDN/>
              <w:spacing w:line="276" w:lineRule="auto"/>
              <w:jc w:val="both"/>
              <w:rPr>
                <w:b/>
                <w:iCs/>
                <w:sz w:val="24"/>
                <w:szCs w:val="24"/>
                <w:lang w:eastAsia="ru-RU"/>
              </w:rPr>
            </w:pPr>
            <w:r w:rsidRPr="00930BB3">
              <w:rPr>
                <w:b/>
                <w:iCs/>
                <w:sz w:val="24"/>
                <w:szCs w:val="24"/>
                <w:lang w:eastAsia="ru-RU"/>
              </w:rPr>
              <w:t>1</w:t>
            </w:r>
          </w:p>
        </w:tc>
        <w:tc>
          <w:tcPr>
            <w:tcW w:w="3200" w:type="pct"/>
          </w:tcPr>
          <w:p w:rsidR="00930BB3" w:rsidRPr="00930BB3" w:rsidRDefault="00930BB3" w:rsidP="00930BB3">
            <w:pPr>
              <w:widowControl/>
              <w:autoSpaceDE/>
              <w:autoSpaceDN/>
              <w:spacing w:line="276" w:lineRule="auto"/>
              <w:jc w:val="both"/>
              <w:rPr>
                <w:b/>
                <w:bCs/>
                <w:iCs/>
                <w:sz w:val="24"/>
                <w:szCs w:val="24"/>
                <w:lang w:eastAsia="ru-RU"/>
              </w:rPr>
            </w:pPr>
            <w:r w:rsidRPr="00930BB3">
              <w:rPr>
                <w:b/>
                <w:bCs/>
                <w:iCs/>
                <w:sz w:val="24"/>
                <w:szCs w:val="24"/>
                <w:lang w:eastAsia="ru-RU"/>
              </w:rPr>
              <w:t>стулья</w:t>
            </w:r>
          </w:p>
        </w:tc>
        <w:tc>
          <w:tcPr>
            <w:tcW w:w="1527" w:type="pct"/>
          </w:tcPr>
          <w:p w:rsidR="00930BB3" w:rsidRPr="00930BB3" w:rsidRDefault="00930BB3" w:rsidP="00930BB3">
            <w:pPr>
              <w:widowControl/>
              <w:autoSpaceDE/>
              <w:autoSpaceDN/>
              <w:spacing w:line="276" w:lineRule="auto"/>
              <w:jc w:val="both"/>
              <w:rPr>
                <w:b/>
                <w:iCs/>
                <w:sz w:val="24"/>
                <w:szCs w:val="24"/>
                <w:lang w:eastAsia="ru-RU"/>
              </w:rPr>
            </w:pPr>
            <w:r w:rsidRPr="00930BB3">
              <w:rPr>
                <w:b/>
                <w:iCs/>
                <w:sz w:val="24"/>
                <w:szCs w:val="24"/>
                <w:lang w:eastAsia="ru-RU"/>
              </w:rPr>
              <w:t>1</w:t>
            </w:r>
          </w:p>
        </w:tc>
      </w:tr>
      <w:tr w:rsidR="00930BB3" w:rsidRPr="00930BB3" w:rsidTr="009C4BCE">
        <w:tc>
          <w:tcPr>
            <w:tcW w:w="273" w:type="pct"/>
          </w:tcPr>
          <w:p w:rsidR="00930BB3" w:rsidRPr="00930BB3" w:rsidRDefault="00930BB3" w:rsidP="00930BB3">
            <w:pPr>
              <w:widowControl/>
              <w:autoSpaceDE/>
              <w:autoSpaceDN/>
              <w:spacing w:line="276" w:lineRule="auto"/>
              <w:jc w:val="both"/>
              <w:rPr>
                <w:b/>
                <w:iCs/>
                <w:sz w:val="24"/>
                <w:szCs w:val="24"/>
                <w:lang w:eastAsia="ru-RU"/>
              </w:rPr>
            </w:pPr>
            <w:r w:rsidRPr="00930BB3">
              <w:rPr>
                <w:b/>
                <w:iCs/>
                <w:sz w:val="24"/>
                <w:szCs w:val="24"/>
                <w:lang w:eastAsia="ru-RU"/>
              </w:rPr>
              <w:t>2</w:t>
            </w:r>
          </w:p>
        </w:tc>
        <w:tc>
          <w:tcPr>
            <w:tcW w:w="3200" w:type="pct"/>
          </w:tcPr>
          <w:p w:rsidR="00930BB3" w:rsidRPr="00930BB3" w:rsidRDefault="00930BB3" w:rsidP="00930BB3">
            <w:pPr>
              <w:widowControl/>
              <w:autoSpaceDE/>
              <w:autoSpaceDN/>
              <w:spacing w:line="276" w:lineRule="auto"/>
              <w:jc w:val="both"/>
              <w:rPr>
                <w:b/>
                <w:bCs/>
                <w:iCs/>
                <w:sz w:val="24"/>
                <w:szCs w:val="24"/>
                <w:lang w:eastAsia="ru-RU"/>
              </w:rPr>
            </w:pPr>
            <w:r w:rsidRPr="00930BB3">
              <w:rPr>
                <w:b/>
                <w:bCs/>
                <w:iCs/>
                <w:sz w:val="24"/>
                <w:szCs w:val="24"/>
                <w:lang w:eastAsia="ru-RU"/>
              </w:rPr>
              <w:t>стулья</w:t>
            </w:r>
          </w:p>
        </w:tc>
        <w:tc>
          <w:tcPr>
            <w:tcW w:w="1527" w:type="pct"/>
          </w:tcPr>
          <w:p w:rsidR="00930BB3" w:rsidRPr="00930BB3" w:rsidRDefault="00930BB3" w:rsidP="00930BB3">
            <w:pPr>
              <w:widowControl/>
              <w:autoSpaceDE/>
              <w:autoSpaceDN/>
              <w:spacing w:line="276" w:lineRule="auto"/>
              <w:jc w:val="both"/>
              <w:rPr>
                <w:b/>
                <w:iCs/>
                <w:sz w:val="24"/>
                <w:szCs w:val="24"/>
                <w:lang w:eastAsia="ru-RU"/>
              </w:rPr>
            </w:pPr>
          </w:p>
        </w:tc>
      </w:tr>
      <w:tr w:rsidR="00930BB3" w:rsidRPr="00930BB3" w:rsidTr="009C4BCE">
        <w:tc>
          <w:tcPr>
            <w:tcW w:w="273" w:type="pct"/>
          </w:tcPr>
          <w:p w:rsidR="00930BB3" w:rsidRPr="00930BB3" w:rsidRDefault="00930BB3" w:rsidP="00930BB3">
            <w:pPr>
              <w:widowControl/>
              <w:autoSpaceDE/>
              <w:autoSpaceDN/>
              <w:spacing w:line="276" w:lineRule="auto"/>
              <w:jc w:val="both"/>
              <w:rPr>
                <w:b/>
                <w:iCs/>
                <w:sz w:val="24"/>
                <w:szCs w:val="24"/>
                <w:lang w:eastAsia="ru-RU"/>
              </w:rPr>
            </w:pPr>
            <w:r w:rsidRPr="00930BB3">
              <w:rPr>
                <w:b/>
                <w:iCs/>
                <w:sz w:val="24"/>
                <w:szCs w:val="24"/>
                <w:lang w:eastAsia="ru-RU"/>
              </w:rPr>
              <w:t>3</w:t>
            </w:r>
          </w:p>
        </w:tc>
        <w:tc>
          <w:tcPr>
            <w:tcW w:w="3200" w:type="pct"/>
          </w:tcPr>
          <w:p w:rsidR="00930BB3" w:rsidRPr="00930BB3" w:rsidRDefault="00930BB3" w:rsidP="00930BB3">
            <w:pPr>
              <w:widowControl/>
              <w:autoSpaceDE/>
              <w:autoSpaceDN/>
              <w:spacing w:line="276" w:lineRule="auto"/>
              <w:jc w:val="both"/>
              <w:rPr>
                <w:b/>
                <w:bCs/>
                <w:iCs/>
                <w:sz w:val="24"/>
                <w:szCs w:val="24"/>
                <w:lang w:eastAsia="ru-RU"/>
              </w:rPr>
            </w:pPr>
            <w:r w:rsidRPr="00930BB3">
              <w:rPr>
                <w:b/>
                <w:bCs/>
                <w:iCs/>
                <w:sz w:val="24"/>
                <w:szCs w:val="24"/>
                <w:lang w:eastAsia="ru-RU"/>
              </w:rPr>
              <w:t>рабочие столы</w:t>
            </w:r>
          </w:p>
        </w:tc>
        <w:tc>
          <w:tcPr>
            <w:tcW w:w="1527" w:type="pct"/>
          </w:tcPr>
          <w:p w:rsidR="00930BB3" w:rsidRPr="00930BB3" w:rsidRDefault="00930BB3" w:rsidP="00930BB3">
            <w:pPr>
              <w:widowControl/>
              <w:autoSpaceDE/>
              <w:autoSpaceDN/>
              <w:spacing w:line="276" w:lineRule="auto"/>
              <w:jc w:val="both"/>
              <w:rPr>
                <w:b/>
                <w:iCs/>
                <w:sz w:val="24"/>
                <w:szCs w:val="24"/>
                <w:lang w:eastAsia="ru-RU"/>
              </w:rPr>
            </w:pPr>
            <w:r w:rsidRPr="00930BB3">
              <w:rPr>
                <w:b/>
                <w:iCs/>
                <w:sz w:val="24"/>
                <w:szCs w:val="24"/>
                <w:lang w:eastAsia="ru-RU"/>
              </w:rPr>
              <w:t>5</w:t>
            </w:r>
          </w:p>
        </w:tc>
      </w:tr>
      <w:tr w:rsidR="00930BB3" w:rsidRPr="00930BB3" w:rsidTr="009C4BCE">
        <w:trPr>
          <w:trHeight w:val="421"/>
        </w:trPr>
        <w:tc>
          <w:tcPr>
            <w:tcW w:w="273" w:type="pct"/>
          </w:tcPr>
          <w:p w:rsidR="00930BB3" w:rsidRPr="00930BB3" w:rsidRDefault="00930BB3" w:rsidP="00930BB3">
            <w:pPr>
              <w:widowControl/>
              <w:autoSpaceDE/>
              <w:autoSpaceDN/>
              <w:spacing w:line="276" w:lineRule="auto"/>
              <w:jc w:val="both"/>
              <w:rPr>
                <w:b/>
                <w:iCs/>
                <w:sz w:val="24"/>
                <w:szCs w:val="24"/>
                <w:lang w:eastAsia="ru-RU"/>
              </w:rPr>
            </w:pPr>
            <w:r w:rsidRPr="00930BB3">
              <w:rPr>
                <w:b/>
                <w:iCs/>
                <w:sz w:val="24"/>
                <w:szCs w:val="24"/>
                <w:lang w:eastAsia="ru-RU"/>
              </w:rPr>
              <w:t>4</w:t>
            </w:r>
          </w:p>
        </w:tc>
        <w:tc>
          <w:tcPr>
            <w:tcW w:w="3200" w:type="pct"/>
          </w:tcPr>
          <w:p w:rsidR="00930BB3" w:rsidRPr="00930BB3" w:rsidRDefault="00930BB3" w:rsidP="00930BB3">
            <w:pPr>
              <w:widowControl/>
              <w:autoSpaceDE/>
              <w:autoSpaceDN/>
              <w:spacing w:line="276" w:lineRule="auto"/>
              <w:jc w:val="both"/>
              <w:rPr>
                <w:b/>
                <w:bCs/>
                <w:iCs/>
                <w:sz w:val="24"/>
                <w:szCs w:val="24"/>
                <w:lang w:eastAsia="ru-RU"/>
              </w:rPr>
            </w:pPr>
            <w:r w:rsidRPr="00930BB3">
              <w:rPr>
                <w:b/>
                <w:bCs/>
                <w:iCs/>
                <w:sz w:val="24"/>
                <w:szCs w:val="24"/>
                <w:lang w:eastAsia="ru-RU"/>
              </w:rPr>
              <w:t>журнальные столы</w:t>
            </w:r>
          </w:p>
        </w:tc>
        <w:tc>
          <w:tcPr>
            <w:tcW w:w="1527" w:type="pct"/>
          </w:tcPr>
          <w:p w:rsidR="00930BB3" w:rsidRPr="00930BB3" w:rsidRDefault="00930BB3" w:rsidP="00930BB3">
            <w:pPr>
              <w:widowControl/>
              <w:autoSpaceDE/>
              <w:autoSpaceDN/>
              <w:spacing w:line="276" w:lineRule="auto"/>
              <w:jc w:val="both"/>
              <w:rPr>
                <w:b/>
                <w:iCs/>
                <w:sz w:val="24"/>
                <w:szCs w:val="24"/>
                <w:lang w:eastAsia="ru-RU"/>
              </w:rPr>
            </w:pPr>
          </w:p>
        </w:tc>
      </w:tr>
      <w:tr w:rsidR="00930BB3" w:rsidRPr="00930BB3" w:rsidTr="009C4BCE">
        <w:tc>
          <w:tcPr>
            <w:tcW w:w="273" w:type="pct"/>
          </w:tcPr>
          <w:p w:rsidR="00930BB3" w:rsidRPr="00930BB3" w:rsidRDefault="00930BB3" w:rsidP="00930BB3">
            <w:pPr>
              <w:widowControl/>
              <w:autoSpaceDE/>
              <w:autoSpaceDN/>
              <w:spacing w:line="276" w:lineRule="auto"/>
              <w:jc w:val="both"/>
              <w:rPr>
                <w:b/>
                <w:iCs/>
                <w:sz w:val="24"/>
                <w:szCs w:val="24"/>
                <w:lang w:eastAsia="ru-RU"/>
              </w:rPr>
            </w:pPr>
            <w:r w:rsidRPr="00930BB3">
              <w:rPr>
                <w:b/>
                <w:iCs/>
                <w:sz w:val="24"/>
                <w:szCs w:val="24"/>
                <w:lang w:eastAsia="ru-RU"/>
              </w:rPr>
              <w:t>5</w:t>
            </w:r>
          </w:p>
        </w:tc>
        <w:tc>
          <w:tcPr>
            <w:tcW w:w="3200" w:type="pct"/>
          </w:tcPr>
          <w:p w:rsidR="00930BB3" w:rsidRPr="00930BB3" w:rsidRDefault="00930BB3" w:rsidP="00930BB3">
            <w:pPr>
              <w:widowControl/>
              <w:autoSpaceDE/>
              <w:autoSpaceDN/>
              <w:spacing w:line="276" w:lineRule="auto"/>
              <w:jc w:val="both"/>
              <w:rPr>
                <w:b/>
                <w:bCs/>
                <w:iCs/>
                <w:sz w:val="24"/>
                <w:szCs w:val="24"/>
                <w:lang w:eastAsia="ru-RU"/>
              </w:rPr>
            </w:pPr>
            <w:r w:rsidRPr="00930BB3">
              <w:rPr>
                <w:b/>
                <w:bCs/>
                <w:iCs/>
                <w:sz w:val="24"/>
                <w:szCs w:val="24"/>
                <w:lang w:eastAsia="ru-RU"/>
              </w:rPr>
              <w:t>кресла для отдыха</w:t>
            </w:r>
          </w:p>
        </w:tc>
        <w:tc>
          <w:tcPr>
            <w:tcW w:w="1527" w:type="pct"/>
          </w:tcPr>
          <w:p w:rsidR="00930BB3" w:rsidRPr="00930BB3" w:rsidRDefault="00930BB3" w:rsidP="00930BB3">
            <w:pPr>
              <w:widowControl/>
              <w:autoSpaceDE/>
              <w:autoSpaceDN/>
              <w:spacing w:line="276" w:lineRule="auto"/>
              <w:jc w:val="both"/>
              <w:rPr>
                <w:b/>
                <w:iCs/>
                <w:sz w:val="24"/>
                <w:szCs w:val="24"/>
                <w:lang w:eastAsia="ru-RU"/>
              </w:rPr>
            </w:pPr>
          </w:p>
        </w:tc>
      </w:tr>
      <w:tr w:rsidR="00930BB3" w:rsidRPr="00930BB3" w:rsidTr="009C4BCE">
        <w:tc>
          <w:tcPr>
            <w:tcW w:w="273" w:type="pct"/>
          </w:tcPr>
          <w:p w:rsidR="00930BB3" w:rsidRPr="00930BB3" w:rsidRDefault="00930BB3" w:rsidP="00930BB3">
            <w:pPr>
              <w:widowControl/>
              <w:autoSpaceDE/>
              <w:autoSpaceDN/>
              <w:spacing w:line="276" w:lineRule="auto"/>
              <w:jc w:val="both"/>
              <w:rPr>
                <w:b/>
                <w:iCs/>
                <w:sz w:val="24"/>
                <w:szCs w:val="24"/>
                <w:lang w:eastAsia="ru-RU"/>
              </w:rPr>
            </w:pPr>
            <w:r w:rsidRPr="00930BB3">
              <w:rPr>
                <w:b/>
                <w:iCs/>
                <w:sz w:val="24"/>
                <w:szCs w:val="24"/>
                <w:lang w:eastAsia="ru-RU"/>
              </w:rPr>
              <w:t>6</w:t>
            </w:r>
          </w:p>
        </w:tc>
        <w:tc>
          <w:tcPr>
            <w:tcW w:w="3200" w:type="pct"/>
          </w:tcPr>
          <w:p w:rsidR="00930BB3" w:rsidRPr="00930BB3" w:rsidRDefault="00930BB3" w:rsidP="00930BB3">
            <w:pPr>
              <w:widowControl/>
              <w:autoSpaceDE/>
              <w:autoSpaceDN/>
              <w:spacing w:line="276" w:lineRule="auto"/>
              <w:jc w:val="both"/>
              <w:rPr>
                <w:b/>
                <w:bCs/>
                <w:iCs/>
                <w:sz w:val="24"/>
                <w:szCs w:val="24"/>
                <w:lang w:eastAsia="ru-RU"/>
              </w:rPr>
            </w:pPr>
            <w:r w:rsidRPr="00930BB3">
              <w:rPr>
                <w:b/>
                <w:bCs/>
                <w:iCs/>
                <w:sz w:val="24"/>
                <w:szCs w:val="24"/>
                <w:lang w:eastAsia="ru-RU"/>
              </w:rPr>
              <w:t>шкафы канцелярские</w:t>
            </w:r>
          </w:p>
        </w:tc>
        <w:tc>
          <w:tcPr>
            <w:tcW w:w="1527" w:type="pct"/>
          </w:tcPr>
          <w:p w:rsidR="00930BB3" w:rsidRPr="00930BB3" w:rsidRDefault="00930BB3" w:rsidP="00930BB3">
            <w:pPr>
              <w:widowControl/>
              <w:autoSpaceDE/>
              <w:autoSpaceDN/>
              <w:spacing w:line="276" w:lineRule="auto"/>
              <w:jc w:val="both"/>
              <w:rPr>
                <w:b/>
                <w:iCs/>
                <w:sz w:val="24"/>
                <w:szCs w:val="24"/>
                <w:lang w:eastAsia="ru-RU"/>
              </w:rPr>
            </w:pPr>
            <w:r w:rsidRPr="00930BB3">
              <w:rPr>
                <w:b/>
                <w:iCs/>
                <w:sz w:val="24"/>
                <w:szCs w:val="24"/>
                <w:lang w:eastAsia="ru-RU"/>
              </w:rPr>
              <w:t>8</w:t>
            </w:r>
          </w:p>
        </w:tc>
      </w:tr>
      <w:tr w:rsidR="00930BB3" w:rsidRPr="00930BB3" w:rsidTr="009C4BCE">
        <w:tc>
          <w:tcPr>
            <w:tcW w:w="273" w:type="pct"/>
          </w:tcPr>
          <w:p w:rsidR="00930BB3" w:rsidRPr="00930BB3" w:rsidRDefault="00930BB3" w:rsidP="00930BB3">
            <w:pPr>
              <w:widowControl/>
              <w:autoSpaceDE/>
              <w:autoSpaceDN/>
              <w:spacing w:line="276" w:lineRule="auto"/>
              <w:jc w:val="both"/>
              <w:rPr>
                <w:b/>
                <w:iCs/>
                <w:sz w:val="24"/>
                <w:szCs w:val="24"/>
                <w:lang w:eastAsia="ru-RU"/>
              </w:rPr>
            </w:pPr>
            <w:r w:rsidRPr="00930BB3">
              <w:rPr>
                <w:b/>
                <w:iCs/>
                <w:sz w:val="24"/>
                <w:szCs w:val="24"/>
                <w:lang w:eastAsia="ru-RU"/>
              </w:rPr>
              <w:t>7</w:t>
            </w:r>
          </w:p>
        </w:tc>
        <w:tc>
          <w:tcPr>
            <w:tcW w:w="3200" w:type="pct"/>
          </w:tcPr>
          <w:p w:rsidR="00930BB3" w:rsidRPr="00930BB3" w:rsidRDefault="00930BB3" w:rsidP="00930BB3">
            <w:pPr>
              <w:widowControl/>
              <w:autoSpaceDE/>
              <w:autoSpaceDN/>
              <w:spacing w:line="276" w:lineRule="auto"/>
              <w:jc w:val="both"/>
              <w:rPr>
                <w:b/>
                <w:bCs/>
                <w:iCs/>
                <w:sz w:val="24"/>
                <w:szCs w:val="24"/>
                <w:lang w:eastAsia="ru-RU"/>
              </w:rPr>
            </w:pPr>
            <w:r w:rsidRPr="00930BB3">
              <w:rPr>
                <w:b/>
                <w:bCs/>
                <w:iCs/>
                <w:sz w:val="24"/>
                <w:szCs w:val="24"/>
                <w:lang w:eastAsia="ru-RU"/>
              </w:rPr>
              <w:t>флипчарты</w:t>
            </w:r>
          </w:p>
        </w:tc>
        <w:tc>
          <w:tcPr>
            <w:tcW w:w="1527" w:type="pct"/>
          </w:tcPr>
          <w:p w:rsidR="00930BB3" w:rsidRPr="00930BB3" w:rsidRDefault="00930BB3" w:rsidP="00930BB3">
            <w:pPr>
              <w:widowControl/>
              <w:autoSpaceDE/>
              <w:autoSpaceDN/>
              <w:spacing w:line="276" w:lineRule="auto"/>
              <w:jc w:val="both"/>
              <w:rPr>
                <w:b/>
                <w:iCs/>
                <w:sz w:val="24"/>
                <w:szCs w:val="24"/>
                <w:lang w:eastAsia="ru-RU"/>
              </w:rPr>
            </w:pPr>
          </w:p>
        </w:tc>
      </w:tr>
      <w:tr w:rsidR="00930BB3" w:rsidRPr="00930BB3" w:rsidTr="009C4BCE">
        <w:tc>
          <w:tcPr>
            <w:tcW w:w="5000" w:type="pct"/>
            <w:gridSpan w:val="3"/>
          </w:tcPr>
          <w:p w:rsidR="00930BB3" w:rsidRPr="00930BB3" w:rsidRDefault="00930BB3" w:rsidP="00930BB3">
            <w:pPr>
              <w:widowControl/>
              <w:autoSpaceDE/>
              <w:autoSpaceDN/>
              <w:spacing w:line="276" w:lineRule="auto"/>
              <w:jc w:val="both"/>
              <w:rPr>
                <w:b/>
                <w:iCs/>
                <w:sz w:val="24"/>
                <w:szCs w:val="24"/>
                <w:lang w:eastAsia="ru-RU"/>
              </w:rPr>
            </w:pPr>
            <w:r w:rsidRPr="00930BB3">
              <w:rPr>
                <w:b/>
                <w:bCs/>
                <w:iCs/>
                <w:sz w:val="24"/>
                <w:szCs w:val="24"/>
                <w:lang w:val="en-US" w:eastAsia="ru-RU"/>
              </w:rPr>
              <w:t>II</w:t>
            </w:r>
            <w:r w:rsidRPr="00930BB3">
              <w:rPr>
                <w:b/>
                <w:bCs/>
                <w:iCs/>
                <w:sz w:val="24"/>
                <w:szCs w:val="24"/>
                <w:lang w:eastAsia="ru-RU"/>
              </w:rPr>
              <w:t xml:space="preserve"> Технические средства </w:t>
            </w:r>
          </w:p>
        </w:tc>
      </w:tr>
      <w:tr w:rsidR="00930BB3" w:rsidRPr="00930BB3" w:rsidTr="009C4BCE">
        <w:tc>
          <w:tcPr>
            <w:tcW w:w="5000" w:type="pct"/>
            <w:gridSpan w:val="3"/>
          </w:tcPr>
          <w:p w:rsidR="00930BB3" w:rsidRPr="00930BB3" w:rsidRDefault="00930BB3" w:rsidP="00930BB3">
            <w:pPr>
              <w:widowControl/>
              <w:autoSpaceDE/>
              <w:autoSpaceDN/>
              <w:spacing w:line="276" w:lineRule="auto"/>
              <w:jc w:val="both"/>
              <w:rPr>
                <w:b/>
                <w:iCs/>
                <w:sz w:val="24"/>
                <w:szCs w:val="24"/>
                <w:lang w:eastAsia="ru-RU"/>
              </w:rPr>
            </w:pPr>
            <w:r w:rsidRPr="00930BB3">
              <w:rPr>
                <w:b/>
                <w:bCs/>
                <w:iCs/>
                <w:sz w:val="24"/>
                <w:szCs w:val="24"/>
                <w:lang w:eastAsia="ru-RU"/>
              </w:rPr>
              <w:lastRenderedPageBreak/>
              <w:t>Основное оборудование</w:t>
            </w:r>
          </w:p>
        </w:tc>
      </w:tr>
      <w:tr w:rsidR="00930BB3" w:rsidRPr="00930BB3" w:rsidTr="009C4BCE">
        <w:tc>
          <w:tcPr>
            <w:tcW w:w="273" w:type="pct"/>
          </w:tcPr>
          <w:p w:rsidR="00930BB3" w:rsidRPr="00930BB3" w:rsidRDefault="00930BB3" w:rsidP="00930BB3">
            <w:pPr>
              <w:widowControl/>
              <w:autoSpaceDE/>
              <w:autoSpaceDN/>
              <w:spacing w:line="276" w:lineRule="auto"/>
              <w:jc w:val="both"/>
              <w:rPr>
                <w:b/>
                <w:iCs/>
                <w:sz w:val="24"/>
                <w:szCs w:val="24"/>
                <w:lang w:eastAsia="ru-RU"/>
              </w:rPr>
            </w:pPr>
            <w:r w:rsidRPr="00930BB3">
              <w:rPr>
                <w:b/>
                <w:iCs/>
                <w:sz w:val="24"/>
                <w:szCs w:val="24"/>
                <w:lang w:eastAsia="ru-RU"/>
              </w:rPr>
              <w:t>1</w:t>
            </w:r>
          </w:p>
        </w:tc>
        <w:tc>
          <w:tcPr>
            <w:tcW w:w="3200" w:type="pct"/>
          </w:tcPr>
          <w:p w:rsidR="00930BB3" w:rsidRPr="00930BB3" w:rsidRDefault="00930BB3" w:rsidP="00930BB3">
            <w:pPr>
              <w:widowControl/>
              <w:autoSpaceDE/>
              <w:autoSpaceDN/>
              <w:spacing w:line="276" w:lineRule="auto"/>
              <w:jc w:val="both"/>
              <w:rPr>
                <w:b/>
                <w:bCs/>
                <w:sz w:val="24"/>
                <w:szCs w:val="24"/>
                <w:lang w:eastAsia="ru-RU"/>
              </w:rPr>
            </w:pPr>
            <w:r w:rsidRPr="00930BB3">
              <w:rPr>
                <w:b/>
                <w:bCs/>
                <w:sz w:val="24"/>
                <w:szCs w:val="24"/>
                <w:lang w:eastAsia="ru-RU"/>
              </w:rPr>
              <w:t>компьютер с лицензионным программным обеспечением</w:t>
            </w:r>
          </w:p>
        </w:tc>
        <w:tc>
          <w:tcPr>
            <w:tcW w:w="1527" w:type="pct"/>
          </w:tcPr>
          <w:p w:rsidR="00930BB3" w:rsidRPr="00930BB3" w:rsidRDefault="00930BB3" w:rsidP="00930BB3">
            <w:pPr>
              <w:widowControl/>
              <w:autoSpaceDE/>
              <w:autoSpaceDN/>
              <w:spacing w:line="276" w:lineRule="auto"/>
              <w:jc w:val="both"/>
              <w:rPr>
                <w:b/>
                <w:iCs/>
                <w:sz w:val="24"/>
                <w:szCs w:val="24"/>
                <w:lang w:eastAsia="ru-RU"/>
              </w:rPr>
            </w:pPr>
            <w:r w:rsidRPr="00930BB3">
              <w:rPr>
                <w:b/>
                <w:iCs/>
                <w:sz w:val="24"/>
                <w:szCs w:val="24"/>
                <w:lang w:eastAsia="ru-RU"/>
              </w:rPr>
              <w:t>5</w:t>
            </w:r>
          </w:p>
        </w:tc>
      </w:tr>
      <w:tr w:rsidR="00930BB3" w:rsidRPr="00930BB3" w:rsidTr="009C4BCE">
        <w:tc>
          <w:tcPr>
            <w:tcW w:w="273" w:type="pct"/>
          </w:tcPr>
          <w:p w:rsidR="00930BB3" w:rsidRPr="00930BB3" w:rsidRDefault="00930BB3" w:rsidP="00930BB3">
            <w:pPr>
              <w:widowControl/>
              <w:autoSpaceDE/>
              <w:autoSpaceDN/>
              <w:spacing w:line="276" w:lineRule="auto"/>
              <w:jc w:val="both"/>
              <w:rPr>
                <w:b/>
                <w:iCs/>
                <w:sz w:val="24"/>
                <w:szCs w:val="24"/>
                <w:lang w:eastAsia="ru-RU"/>
              </w:rPr>
            </w:pPr>
            <w:r w:rsidRPr="00930BB3">
              <w:rPr>
                <w:b/>
                <w:iCs/>
                <w:sz w:val="24"/>
                <w:szCs w:val="24"/>
                <w:lang w:eastAsia="ru-RU"/>
              </w:rPr>
              <w:t>2</w:t>
            </w:r>
          </w:p>
        </w:tc>
        <w:tc>
          <w:tcPr>
            <w:tcW w:w="3200" w:type="pct"/>
          </w:tcPr>
          <w:p w:rsidR="00930BB3" w:rsidRPr="00930BB3" w:rsidRDefault="00930BB3" w:rsidP="00930BB3">
            <w:pPr>
              <w:widowControl/>
              <w:autoSpaceDE/>
              <w:autoSpaceDN/>
              <w:spacing w:line="276" w:lineRule="auto"/>
              <w:jc w:val="both"/>
              <w:rPr>
                <w:b/>
                <w:bCs/>
                <w:sz w:val="24"/>
                <w:szCs w:val="24"/>
                <w:lang w:eastAsia="ru-RU"/>
              </w:rPr>
            </w:pPr>
            <w:r w:rsidRPr="00930BB3">
              <w:rPr>
                <w:b/>
                <w:bCs/>
                <w:sz w:val="24"/>
                <w:szCs w:val="24"/>
                <w:lang w:eastAsia="ru-RU"/>
              </w:rPr>
              <w:t>проектор</w:t>
            </w:r>
          </w:p>
        </w:tc>
        <w:tc>
          <w:tcPr>
            <w:tcW w:w="1527" w:type="pct"/>
          </w:tcPr>
          <w:p w:rsidR="00930BB3" w:rsidRPr="00930BB3" w:rsidRDefault="00930BB3" w:rsidP="00930BB3">
            <w:pPr>
              <w:widowControl/>
              <w:autoSpaceDE/>
              <w:autoSpaceDN/>
              <w:spacing w:line="276" w:lineRule="auto"/>
              <w:jc w:val="both"/>
              <w:rPr>
                <w:b/>
                <w:iCs/>
                <w:sz w:val="24"/>
                <w:szCs w:val="24"/>
                <w:lang w:eastAsia="ru-RU"/>
              </w:rPr>
            </w:pPr>
            <w:r w:rsidRPr="00930BB3">
              <w:rPr>
                <w:b/>
                <w:iCs/>
                <w:sz w:val="24"/>
                <w:szCs w:val="24"/>
                <w:lang w:eastAsia="ru-RU"/>
              </w:rPr>
              <w:t>1</w:t>
            </w:r>
          </w:p>
        </w:tc>
      </w:tr>
      <w:tr w:rsidR="00930BB3" w:rsidRPr="00930BB3" w:rsidTr="009C4BCE">
        <w:tc>
          <w:tcPr>
            <w:tcW w:w="273" w:type="pct"/>
          </w:tcPr>
          <w:p w:rsidR="00930BB3" w:rsidRPr="00930BB3" w:rsidRDefault="00930BB3" w:rsidP="00930BB3">
            <w:pPr>
              <w:widowControl/>
              <w:autoSpaceDE/>
              <w:autoSpaceDN/>
              <w:spacing w:line="276" w:lineRule="auto"/>
              <w:jc w:val="both"/>
              <w:rPr>
                <w:b/>
                <w:iCs/>
                <w:sz w:val="24"/>
                <w:szCs w:val="24"/>
                <w:lang w:eastAsia="ru-RU"/>
              </w:rPr>
            </w:pPr>
            <w:r w:rsidRPr="00930BB3">
              <w:rPr>
                <w:b/>
                <w:iCs/>
                <w:sz w:val="24"/>
                <w:szCs w:val="24"/>
                <w:lang w:eastAsia="ru-RU"/>
              </w:rPr>
              <w:t>3</w:t>
            </w:r>
          </w:p>
        </w:tc>
        <w:tc>
          <w:tcPr>
            <w:tcW w:w="3200" w:type="pct"/>
          </w:tcPr>
          <w:p w:rsidR="00930BB3" w:rsidRPr="00930BB3" w:rsidRDefault="00930BB3" w:rsidP="00930BB3">
            <w:pPr>
              <w:widowControl/>
              <w:autoSpaceDE/>
              <w:autoSpaceDN/>
              <w:spacing w:line="276" w:lineRule="auto"/>
              <w:jc w:val="both"/>
              <w:rPr>
                <w:b/>
                <w:bCs/>
                <w:sz w:val="24"/>
                <w:szCs w:val="24"/>
                <w:lang w:eastAsia="ru-RU"/>
              </w:rPr>
            </w:pPr>
            <w:r w:rsidRPr="00930BB3">
              <w:rPr>
                <w:b/>
                <w:bCs/>
                <w:sz w:val="24"/>
                <w:szCs w:val="24"/>
                <w:lang w:eastAsia="ru-RU"/>
              </w:rPr>
              <w:t>экран</w:t>
            </w:r>
          </w:p>
        </w:tc>
        <w:tc>
          <w:tcPr>
            <w:tcW w:w="1527" w:type="pct"/>
          </w:tcPr>
          <w:p w:rsidR="00930BB3" w:rsidRPr="00930BB3" w:rsidRDefault="00930BB3" w:rsidP="00930BB3">
            <w:pPr>
              <w:widowControl/>
              <w:autoSpaceDE/>
              <w:autoSpaceDN/>
              <w:spacing w:line="276" w:lineRule="auto"/>
              <w:jc w:val="both"/>
              <w:rPr>
                <w:b/>
                <w:iCs/>
                <w:sz w:val="24"/>
                <w:szCs w:val="24"/>
                <w:lang w:eastAsia="ru-RU"/>
              </w:rPr>
            </w:pPr>
            <w:r w:rsidRPr="00930BB3">
              <w:rPr>
                <w:b/>
                <w:iCs/>
                <w:sz w:val="24"/>
                <w:szCs w:val="24"/>
                <w:lang w:eastAsia="ru-RU"/>
              </w:rPr>
              <w:t>1</w:t>
            </w:r>
          </w:p>
        </w:tc>
      </w:tr>
    </w:tbl>
    <w:p w:rsidR="00930BB3" w:rsidRPr="00930BB3" w:rsidRDefault="00930BB3" w:rsidP="00930BB3">
      <w:pPr>
        <w:widowControl/>
        <w:autoSpaceDE/>
        <w:autoSpaceDN/>
        <w:spacing w:line="276" w:lineRule="auto"/>
        <w:jc w:val="both"/>
        <w:rPr>
          <w:b/>
          <w:sz w:val="24"/>
          <w:szCs w:val="24"/>
          <w:lang w:eastAsia="ru-RU"/>
        </w:rPr>
      </w:pPr>
    </w:p>
    <w:p w:rsidR="00930BB3" w:rsidRPr="00930BB3" w:rsidRDefault="00930BB3" w:rsidP="00930BB3">
      <w:pPr>
        <w:widowControl/>
        <w:autoSpaceDE/>
        <w:autoSpaceDN/>
        <w:spacing w:line="276" w:lineRule="auto"/>
        <w:jc w:val="both"/>
        <w:rPr>
          <w:b/>
          <w:sz w:val="24"/>
          <w:szCs w:val="24"/>
          <w:lang w:eastAsia="ru-RU"/>
        </w:rPr>
      </w:pPr>
    </w:p>
    <w:p w:rsidR="00930BB3" w:rsidRPr="00930BB3" w:rsidRDefault="00930BB3" w:rsidP="00930BB3">
      <w:pPr>
        <w:widowControl/>
        <w:autoSpaceDE/>
        <w:autoSpaceDN/>
        <w:spacing w:line="276" w:lineRule="auto"/>
        <w:jc w:val="both"/>
        <w:rPr>
          <w:b/>
          <w:sz w:val="24"/>
          <w:szCs w:val="24"/>
          <w:lang w:eastAsia="ru-RU"/>
        </w:rPr>
      </w:pPr>
    </w:p>
    <w:p w:rsidR="00930BB3" w:rsidRPr="00930BB3" w:rsidRDefault="00930BB3" w:rsidP="00930BB3">
      <w:pPr>
        <w:widowControl/>
        <w:suppressAutoHyphens/>
        <w:autoSpaceDE/>
        <w:autoSpaceDN/>
        <w:jc w:val="both"/>
        <w:rPr>
          <w:bCs/>
          <w:color w:val="000000"/>
          <w:w w:val="90"/>
          <w:sz w:val="28"/>
          <w:szCs w:val="24"/>
          <w:lang w:eastAsia="ru-RU"/>
        </w:rPr>
      </w:pPr>
      <w:r w:rsidRPr="00930BB3">
        <w:rPr>
          <w:bCs/>
          <w:color w:val="000000"/>
          <w:w w:val="90"/>
          <w:sz w:val="28"/>
          <w:szCs w:val="24"/>
          <w:lang w:eastAsia="ru-RU"/>
        </w:rPr>
        <w:t>«Актовый зал»</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7000"/>
        <w:gridCol w:w="3340"/>
      </w:tblGrid>
      <w:tr w:rsidR="00930BB3" w:rsidRPr="00930BB3" w:rsidTr="009C4BCE">
        <w:tc>
          <w:tcPr>
            <w:tcW w:w="273" w:type="pct"/>
            <w:vAlign w:val="center"/>
          </w:tcPr>
          <w:p w:rsidR="00930BB3" w:rsidRPr="00930BB3" w:rsidRDefault="00930BB3" w:rsidP="00930BB3">
            <w:pPr>
              <w:widowControl/>
              <w:autoSpaceDE/>
              <w:autoSpaceDN/>
              <w:snapToGrid w:val="0"/>
              <w:jc w:val="center"/>
              <w:rPr>
                <w:iCs/>
                <w:sz w:val="24"/>
                <w:szCs w:val="28"/>
              </w:rPr>
            </w:pPr>
            <w:r w:rsidRPr="00930BB3">
              <w:rPr>
                <w:iCs/>
                <w:sz w:val="24"/>
                <w:szCs w:val="28"/>
              </w:rPr>
              <w:t>№</w:t>
            </w:r>
          </w:p>
        </w:tc>
        <w:tc>
          <w:tcPr>
            <w:tcW w:w="3200" w:type="pct"/>
            <w:vAlign w:val="center"/>
          </w:tcPr>
          <w:p w:rsidR="00930BB3" w:rsidRPr="00930BB3" w:rsidRDefault="00930BB3" w:rsidP="00930BB3">
            <w:pPr>
              <w:widowControl/>
              <w:autoSpaceDE/>
              <w:autoSpaceDN/>
              <w:snapToGrid w:val="0"/>
              <w:jc w:val="center"/>
              <w:rPr>
                <w:iCs/>
                <w:sz w:val="24"/>
                <w:szCs w:val="28"/>
              </w:rPr>
            </w:pPr>
            <w:r w:rsidRPr="00930BB3">
              <w:rPr>
                <w:iCs/>
                <w:sz w:val="24"/>
                <w:szCs w:val="28"/>
              </w:rPr>
              <w:t>Наименование оборудования</w:t>
            </w:r>
          </w:p>
        </w:tc>
        <w:tc>
          <w:tcPr>
            <w:tcW w:w="1527" w:type="pct"/>
            <w:vAlign w:val="center"/>
          </w:tcPr>
          <w:p w:rsidR="00930BB3" w:rsidRPr="00930BB3" w:rsidRDefault="00930BB3" w:rsidP="00930BB3">
            <w:pPr>
              <w:widowControl/>
              <w:autoSpaceDE/>
              <w:autoSpaceDN/>
              <w:snapToGrid w:val="0"/>
              <w:jc w:val="center"/>
              <w:rPr>
                <w:iCs/>
                <w:sz w:val="24"/>
                <w:szCs w:val="28"/>
              </w:rPr>
            </w:pPr>
            <w:r w:rsidRPr="00930BB3">
              <w:rPr>
                <w:iCs/>
                <w:sz w:val="24"/>
                <w:szCs w:val="28"/>
              </w:rPr>
              <w:t>Техническое описание</w:t>
            </w:r>
          </w:p>
        </w:tc>
      </w:tr>
      <w:tr w:rsidR="00930BB3" w:rsidRPr="00930BB3" w:rsidTr="009C4BCE">
        <w:trPr>
          <w:trHeight w:val="278"/>
        </w:trPr>
        <w:tc>
          <w:tcPr>
            <w:tcW w:w="5000" w:type="pct"/>
            <w:gridSpan w:val="3"/>
          </w:tcPr>
          <w:p w:rsidR="00930BB3" w:rsidRPr="00930BB3" w:rsidRDefault="00930BB3" w:rsidP="00930BB3">
            <w:pPr>
              <w:widowControl/>
              <w:autoSpaceDE/>
              <w:autoSpaceDN/>
              <w:snapToGrid w:val="0"/>
              <w:rPr>
                <w:b/>
                <w:bCs/>
                <w:iCs/>
                <w:sz w:val="24"/>
                <w:szCs w:val="28"/>
              </w:rPr>
            </w:pPr>
            <w:r w:rsidRPr="00930BB3">
              <w:rPr>
                <w:b/>
                <w:bCs/>
                <w:iCs/>
                <w:sz w:val="24"/>
                <w:szCs w:val="28"/>
                <w:lang w:val="en-US"/>
              </w:rPr>
              <w:t>I</w:t>
            </w:r>
            <w:r w:rsidRPr="00930BB3">
              <w:rPr>
                <w:b/>
                <w:bCs/>
                <w:iCs/>
                <w:sz w:val="24"/>
                <w:szCs w:val="28"/>
              </w:rPr>
              <w:t xml:space="preserve"> Основное оборудование</w:t>
            </w:r>
          </w:p>
        </w:tc>
      </w:tr>
      <w:tr w:rsidR="00930BB3" w:rsidRPr="00930BB3" w:rsidTr="009C4BCE">
        <w:tc>
          <w:tcPr>
            <w:tcW w:w="273" w:type="pct"/>
          </w:tcPr>
          <w:p w:rsidR="00930BB3" w:rsidRPr="00930BB3" w:rsidRDefault="00930BB3" w:rsidP="00930BB3">
            <w:pPr>
              <w:widowControl/>
              <w:autoSpaceDE/>
              <w:autoSpaceDN/>
              <w:snapToGrid w:val="0"/>
              <w:rPr>
                <w:iCs/>
                <w:sz w:val="24"/>
                <w:szCs w:val="28"/>
              </w:rPr>
            </w:pPr>
            <w:r w:rsidRPr="00930BB3">
              <w:rPr>
                <w:iCs/>
                <w:sz w:val="24"/>
                <w:szCs w:val="28"/>
              </w:rPr>
              <w:t>1</w:t>
            </w:r>
          </w:p>
        </w:tc>
        <w:tc>
          <w:tcPr>
            <w:tcW w:w="3200" w:type="pct"/>
          </w:tcPr>
          <w:p w:rsidR="00930BB3" w:rsidRPr="00930BB3" w:rsidRDefault="00930BB3" w:rsidP="00930BB3">
            <w:pPr>
              <w:widowControl/>
              <w:tabs>
                <w:tab w:val="left" w:pos="993"/>
              </w:tabs>
              <w:suppressAutoHyphens/>
              <w:autoSpaceDE/>
              <w:autoSpaceDN/>
              <w:jc w:val="both"/>
              <w:rPr>
                <w:bCs/>
                <w:color w:val="000000"/>
                <w:w w:val="90"/>
                <w:sz w:val="28"/>
                <w:szCs w:val="24"/>
                <w:lang w:eastAsia="ru-RU"/>
              </w:rPr>
            </w:pPr>
            <w:r w:rsidRPr="00930BB3">
              <w:rPr>
                <w:bCs/>
                <w:color w:val="000000"/>
                <w:w w:val="90"/>
                <w:sz w:val="28"/>
                <w:szCs w:val="24"/>
                <w:lang w:eastAsia="ru-RU"/>
              </w:rPr>
              <w:t>стулья</w:t>
            </w:r>
          </w:p>
        </w:tc>
        <w:tc>
          <w:tcPr>
            <w:tcW w:w="1527" w:type="pct"/>
          </w:tcPr>
          <w:p w:rsidR="00930BB3" w:rsidRPr="00930BB3" w:rsidRDefault="00930BB3" w:rsidP="00930BB3">
            <w:pPr>
              <w:widowControl/>
              <w:autoSpaceDE/>
              <w:autoSpaceDN/>
              <w:snapToGrid w:val="0"/>
              <w:rPr>
                <w:iCs/>
                <w:sz w:val="24"/>
                <w:szCs w:val="28"/>
              </w:rPr>
            </w:pPr>
            <w:r w:rsidRPr="00930BB3">
              <w:rPr>
                <w:iCs/>
                <w:sz w:val="24"/>
                <w:szCs w:val="28"/>
              </w:rPr>
              <w:t>80</w:t>
            </w:r>
          </w:p>
        </w:tc>
      </w:tr>
      <w:tr w:rsidR="00930BB3" w:rsidRPr="00930BB3" w:rsidTr="009C4BCE">
        <w:tc>
          <w:tcPr>
            <w:tcW w:w="273" w:type="pct"/>
          </w:tcPr>
          <w:p w:rsidR="00930BB3" w:rsidRPr="00930BB3" w:rsidRDefault="00930BB3" w:rsidP="00930BB3">
            <w:pPr>
              <w:widowControl/>
              <w:autoSpaceDE/>
              <w:autoSpaceDN/>
              <w:snapToGrid w:val="0"/>
              <w:rPr>
                <w:iCs/>
                <w:sz w:val="24"/>
                <w:szCs w:val="28"/>
              </w:rPr>
            </w:pPr>
            <w:r w:rsidRPr="00930BB3">
              <w:rPr>
                <w:iCs/>
                <w:sz w:val="24"/>
                <w:szCs w:val="28"/>
              </w:rPr>
              <w:t>2</w:t>
            </w:r>
          </w:p>
        </w:tc>
        <w:tc>
          <w:tcPr>
            <w:tcW w:w="3200" w:type="pct"/>
          </w:tcPr>
          <w:p w:rsidR="00930BB3" w:rsidRPr="00930BB3" w:rsidRDefault="00930BB3" w:rsidP="00930BB3">
            <w:pPr>
              <w:widowControl/>
              <w:tabs>
                <w:tab w:val="left" w:pos="993"/>
              </w:tabs>
              <w:suppressAutoHyphens/>
              <w:autoSpaceDE/>
              <w:autoSpaceDN/>
              <w:jc w:val="both"/>
              <w:rPr>
                <w:bCs/>
                <w:color w:val="000000"/>
                <w:w w:val="90"/>
                <w:sz w:val="28"/>
                <w:szCs w:val="24"/>
                <w:lang w:eastAsia="ru-RU"/>
              </w:rPr>
            </w:pPr>
            <w:r w:rsidRPr="00930BB3">
              <w:rPr>
                <w:bCs/>
                <w:color w:val="000000"/>
                <w:w w:val="90"/>
                <w:sz w:val="28"/>
                <w:szCs w:val="24"/>
                <w:lang w:eastAsia="ru-RU"/>
              </w:rPr>
              <w:t>трибуна</w:t>
            </w:r>
          </w:p>
        </w:tc>
        <w:tc>
          <w:tcPr>
            <w:tcW w:w="1527" w:type="pct"/>
          </w:tcPr>
          <w:p w:rsidR="00930BB3" w:rsidRPr="00930BB3" w:rsidRDefault="00930BB3" w:rsidP="00930BB3">
            <w:pPr>
              <w:widowControl/>
              <w:autoSpaceDE/>
              <w:autoSpaceDN/>
              <w:snapToGrid w:val="0"/>
              <w:rPr>
                <w:iCs/>
                <w:sz w:val="24"/>
                <w:szCs w:val="28"/>
              </w:rPr>
            </w:pPr>
            <w:r w:rsidRPr="00930BB3">
              <w:rPr>
                <w:iCs/>
                <w:sz w:val="24"/>
                <w:szCs w:val="28"/>
              </w:rPr>
              <w:t>1</w:t>
            </w:r>
          </w:p>
        </w:tc>
      </w:tr>
      <w:tr w:rsidR="00930BB3" w:rsidRPr="00930BB3" w:rsidTr="009C4BCE">
        <w:trPr>
          <w:trHeight w:val="96"/>
        </w:trPr>
        <w:tc>
          <w:tcPr>
            <w:tcW w:w="5000" w:type="pct"/>
            <w:gridSpan w:val="3"/>
          </w:tcPr>
          <w:p w:rsidR="00930BB3" w:rsidRPr="00930BB3" w:rsidRDefault="00930BB3" w:rsidP="00930BB3">
            <w:pPr>
              <w:widowControl/>
              <w:autoSpaceDE/>
              <w:autoSpaceDN/>
              <w:snapToGrid w:val="0"/>
              <w:rPr>
                <w:iCs/>
                <w:sz w:val="24"/>
                <w:szCs w:val="28"/>
              </w:rPr>
            </w:pPr>
            <w:r w:rsidRPr="00930BB3">
              <w:rPr>
                <w:b/>
                <w:bCs/>
                <w:iCs/>
                <w:sz w:val="24"/>
                <w:szCs w:val="28"/>
                <w:lang w:val="en-US"/>
              </w:rPr>
              <w:t>II</w:t>
            </w:r>
            <w:r w:rsidRPr="00930BB3">
              <w:rPr>
                <w:b/>
                <w:bCs/>
                <w:iCs/>
                <w:sz w:val="24"/>
                <w:szCs w:val="28"/>
              </w:rPr>
              <w:t xml:space="preserve"> Технические средства </w:t>
            </w:r>
          </w:p>
        </w:tc>
      </w:tr>
      <w:tr w:rsidR="00930BB3" w:rsidRPr="00930BB3" w:rsidTr="009C4BCE">
        <w:tc>
          <w:tcPr>
            <w:tcW w:w="5000" w:type="pct"/>
            <w:gridSpan w:val="3"/>
          </w:tcPr>
          <w:p w:rsidR="00930BB3" w:rsidRPr="00930BB3" w:rsidRDefault="00930BB3" w:rsidP="00930BB3">
            <w:pPr>
              <w:widowControl/>
              <w:autoSpaceDE/>
              <w:autoSpaceDN/>
              <w:snapToGrid w:val="0"/>
              <w:rPr>
                <w:iCs/>
                <w:sz w:val="24"/>
                <w:szCs w:val="28"/>
              </w:rPr>
            </w:pPr>
            <w:r w:rsidRPr="00930BB3">
              <w:rPr>
                <w:b/>
                <w:bCs/>
                <w:iCs/>
                <w:sz w:val="24"/>
                <w:szCs w:val="28"/>
              </w:rPr>
              <w:t>Основное оборудование</w:t>
            </w:r>
          </w:p>
        </w:tc>
      </w:tr>
      <w:tr w:rsidR="00930BB3" w:rsidRPr="00930BB3" w:rsidTr="009C4BCE">
        <w:tc>
          <w:tcPr>
            <w:tcW w:w="273" w:type="pct"/>
          </w:tcPr>
          <w:p w:rsidR="00930BB3" w:rsidRPr="00930BB3" w:rsidRDefault="00930BB3" w:rsidP="00930BB3">
            <w:pPr>
              <w:widowControl/>
              <w:autoSpaceDE/>
              <w:autoSpaceDN/>
              <w:snapToGrid w:val="0"/>
              <w:rPr>
                <w:iCs/>
                <w:sz w:val="24"/>
                <w:szCs w:val="28"/>
              </w:rPr>
            </w:pPr>
            <w:r w:rsidRPr="00930BB3">
              <w:rPr>
                <w:iCs/>
                <w:sz w:val="24"/>
                <w:szCs w:val="28"/>
              </w:rPr>
              <w:t>1</w:t>
            </w:r>
          </w:p>
        </w:tc>
        <w:tc>
          <w:tcPr>
            <w:tcW w:w="3200" w:type="pct"/>
          </w:tcPr>
          <w:p w:rsidR="00930BB3" w:rsidRPr="00930BB3" w:rsidRDefault="00930BB3" w:rsidP="00930BB3">
            <w:pPr>
              <w:widowControl/>
              <w:suppressAutoHyphens/>
              <w:autoSpaceDE/>
              <w:autoSpaceDN/>
              <w:contextualSpacing/>
              <w:jc w:val="both"/>
              <w:rPr>
                <w:bCs/>
                <w:color w:val="000000"/>
                <w:w w:val="90"/>
                <w:sz w:val="28"/>
                <w:szCs w:val="28"/>
              </w:rPr>
            </w:pPr>
            <w:r w:rsidRPr="00930BB3">
              <w:rPr>
                <w:bCs/>
                <w:color w:val="000000"/>
                <w:w w:val="90"/>
                <w:sz w:val="28"/>
                <w:szCs w:val="28"/>
              </w:rPr>
              <w:t>компьютер с лицензионным программным обеспечением</w:t>
            </w:r>
          </w:p>
        </w:tc>
        <w:tc>
          <w:tcPr>
            <w:tcW w:w="1527" w:type="pct"/>
          </w:tcPr>
          <w:p w:rsidR="00930BB3" w:rsidRPr="00930BB3" w:rsidRDefault="00930BB3" w:rsidP="00930BB3">
            <w:pPr>
              <w:widowControl/>
              <w:autoSpaceDE/>
              <w:autoSpaceDN/>
              <w:snapToGrid w:val="0"/>
              <w:rPr>
                <w:iCs/>
                <w:sz w:val="24"/>
                <w:szCs w:val="28"/>
              </w:rPr>
            </w:pPr>
          </w:p>
        </w:tc>
      </w:tr>
      <w:tr w:rsidR="00930BB3" w:rsidRPr="00930BB3" w:rsidTr="009C4BCE">
        <w:tc>
          <w:tcPr>
            <w:tcW w:w="273" w:type="pct"/>
          </w:tcPr>
          <w:p w:rsidR="00930BB3" w:rsidRPr="00930BB3" w:rsidRDefault="00930BB3" w:rsidP="00930BB3">
            <w:pPr>
              <w:widowControl/>
              <w:autoSpaceDE/>
              <w:autoSpaceDN/>
              <w:snapToGrid w:val="0"/>
              <w:rPr>
                <w:iCs/>
                <w:sz w:val="24"/>
                <w:szCs w:val="28"/>
              </w:rPr>
            </w:pPr>
            <w:r w:rsidRPr="00930BB3">
              <w:rPr>
                <w:iCs/>
                <w:sz w:val="24"/>
                <w:szCs w:val="28"/>
              </w:rPr>
              <w:t>2</w:t>
            </w:r>
          </w:p>
        </w:tc>
        <w:tc>
          <w:tcPr>
            <w:tcW w:w="3200" w:type="pct"/>
          </w:tcPr>
          <w:p w:rsidR="00930BB3" w:rsidRPr="00930BB3" w:rsidRDefault="00930BB3" w:rsidP="00930BB3">
            <w:pPr>
              <w:widowControl/>
              <w:suppressAutoHyphens/>
              <w:autoSpaceDE/>
              <w:autoSpaceDN/>
              <w:contextualSpacing/>
              <w:jc w:val="both"/>
              <w:rPr>
                <w:bCs/>
                <w:color w:val="000000"/>
                <w:w w:val="90"/>
                <w:sz w:val="28"/>
                <w:szCs w:val="28"/>
              </w:rPr>
            </w:pPr>
            <w:r w:rsidRPr="00930BB3">
              <w:rPr>
                <w:bCs/>
                <w:color w:val="000000"/>
                <w:w w:val="90"/>
                <w:sz w:val="28"/>
                <w:szCs w:val="28"/>
              </w:rPr>
              <w:t>проектор</w:t>
            </w:r>
          </w:p>
        </w:tc>
        <w:tc>
          <w:tcPr>
            <w:tcW w:w="1527" w:type="pct"/>
          </w:tcPr>
          <w:p w:rsidR="00930BB3" w:rsidRPr="00930BB3" w:rsidRDefault="00930BB3" w:rsidP="00930BB3">
            <w:pPr>
              <w:widowControl/>
              <w:autoSpaceDE/>
              <w:autoSpaceDN/>
              <w:snapToGrid w:val="0"/>
              <w:rPr>
                <w:iCs/>
                <w:sz w:val="24"/>
                <w:szCs w:val="28"/>
              </w:rPr>
            </w:pPr>
            <w:r w:rsidRPr="00930BB3">
              <w:rPr>
                <w:iCs/>
                <w:sz w:val="24"/>
                <w:szCs w:val="28"/>
              </w:rPr>
              <w:t>1</w:t>
            </w:r>
          </w:p>
        </w:tc>
      </w:tr>
      <w:tr w:rsidR="00930BB3" w:rsidRPr="00930BB3" w:rsidTr="009C4BCE">
        <w:trPr>
          <w:trHeight w:val="334"/>
        </w:trPr>
        <w:tc>
          <w:tcPr>
            <w:tcW w:w="273" w:type="pct"/>
          </w:tcPr>
          <w:p w:rsidR="00930BB3" w:rsidRPr="00930BB3" w:rsidRDefault="00930BB3" w:rsidP="00930BB3">
            <w:pPr>
              <w:widowControl/>
              <w:autoSpaceDE/>
              <w:autoSpaceDN/>
              <w:snapToGrid w:val="0"/>
              <w:rPr>
                <w:iCs/>
                <w:sz w:val="24"/>
                <w:szCs w:val="28"/>
              </w:rPr>
            </w:pPr>
            <w:r w:rsidRPr="00930BB3">
              <w:rPr>
                <w:iCs/>
                <w:sz w:val="24"/>
                <w:szCs w:val="28"/>
              </w:rPr>
              <w:t>3</w:t>
            </w:r>
          </w:p>
        </w:tc>
        <w:tc>
          <w:tcPr>
            <w:tcW w:w="3200" w:type="pct"/>
          </w:tcPr>
          <w:p w:rsidR="00930BB3" w:rsidRPr="00930BB3" w:rsidRDefault="00930BB3" w:rsidP="00930BB3">
            <w:pPr>
              <w:widowControl/>
              <w:suppressAutoHyphens/>
              <w:autoSpaceDE/>
              <w:autoSpaceDN/>
              <w:contextualSpacing/>
              <w:jc w:val="both"/>
              <w:rPr>
                <w:bCs/>
                <w:color w:val="000000"/>
                <w:w w:val="90"/>
                <w:sz w:val="28"/>
                <w:szCs w:val="28"/>
              </w:rPr>
            </w:pPr>
            <w:r w:rsidRPr="00930BB3">
              <w:rPr>
                <w:bCs/>
                <w:color w:val="000000"/>
                <w:w w:val="90"/>
                <w:sz w:val="28"/>
                <w:szCs w:val="28"/>
              </w:rPr>
              <w:t>экран</w:t>
            </w:r>
          </w:p>
        </w:tc>
        <w:tc>
          <w:tcPr>
            <w:tcW w:w="1527" w:type="pct"/>
          </w:tcPr>
          <w:p w:rsidR="00930BB3" w:rsidRPr="00930BB3" w:rsidRDefault="00930BB3" w:rsidP="00930BB3">
            <w:pPr>
              <w:widowControl/>
              <w:autoSpaceDE/>
              <w:autoSpaceDN/>
              <w:snapToGrid w:val="0"/>
              <w:rPr>
                <w:iCs/>
                <w:sz w:val="24"/>
                <w:szCs w:val="28"/>
              </w:rPr>
            </w:pPr>
            <w:r w:rsidRPr="00930BB3">
              <w:rPr>
                <w:iCs/>
                <w:sz w:val="24"/>
                <w:szCs w:val="28"/>
              </w:rPr>
              <w:t>1</w:t>
            </w:r>
          </w:p>
        </w:tc>
      </w:tr>
      <w:tr w:rsidR="00930BB3" w:rsidRPr="00930BB3" w:rsidTr="009C4BCE">
        <w:trPr>
          <w:trHeight w:val="334"/>
        </w:trPr>
        <w:tc>
          <w:tcPr>
            <w:tcW w:w="273" w:type="pct"/>
          </w:tcPr>
          <w:p w:rsidR="00930BB3" w:rsidRPr="00930BB3" w:rsidRDefault="00930BB3" w:rsidP="00930BB3">
            <w:pPr>
              <w:widowControl/>
              <w:autoSpaceDE/>
              <w:autoSpaceDN/>
              <w:snapToGrid w:val="0"/>
              <w:rPr>
                <w:iCs/>
                <w:sz w:val="24"/>
                <w:szCs w:val="28"/>
              </w:rPr>
            </w:pPr>
            <w:r w:rsidRPr="00930BB3">
              <w:rPr>
                <w:iCs/>
                <w:sz w:val="24"/>
                <w:szCs w:val="28"/>
              </w:rPr>
              <w:t>4</w:t>
            </w:r>
          </w:p>
        </w:tc>
        <w:tc>
          <w:tcPr>
            <w:tcW w:w="3200" w:type="pct"/>
          </w:tcPr>
          <w:p w:rsidR="00930BB3" w:rsidRPr="00930BB3" w:rsidRDefault="00930BB3" w:rsidP="00930BB3">
            <w:pPr>
              <w:widowControl/>
              <w:suppressAutoHyphens/>
              <w:autoSpaceDE/>
              <w:autoSpaceDN/>
              <w:contextualSpacing/>
              <w:jc w:val="both"/>
              <w:rPr>
                <w:bCs/>
                <w:color w:val="000000"/>
                <w:w w:val="90"/>
                <w:sz w:val="28"/>
                <w:szCs w:val="28"/>
              </w:rPr>
            </w:pPr>
            <w:r w:rsidRPr="00930BB3">
              <w:rPr>
                <w:bCs/>
                <w:color w:val="000000"/>
                <w:w w:val="90"/>
                <w:sz w:val="28"/>
                <w:szCs w:val="28"/>
              </w:rPr>
              <w:t>акустические системы</w:t>
            </w:r>
          </w:p>
        </w:tc>
        <w:tc>
          <w:tcPr>
            <w:tcW w:w="1527" w:type="pct"/>
          </w:tcPr>
          <w:p w:rsidR="00930BB3" w:rsidRPr="00930BB3" w:rsidRDefault="00930BB3" w:rsidP="00930BB3">
            <w:pPr>
              <w:widowControl/>
              <w:autoSpaceDE/>
              <w:autoSpaceDN/>
              <w:snapToGrid w:val="0"/>
              <w:rPr>
                <w:iCs/>
                <w:sz w:val="24"/>
                <w:szCs w:val="28"/>
              </w:rPr>
            </w:pPr>
            <w:r w:rsidRPr="00930BB3">
              <w:rPr>
                <w:iCs/>
                <w:sz w:val="24"/>
                <w:szCs w:val="28"/>
              </w:rPr>
              <w:t>-</w:t>
            </w:r>
          </w:p>
        </w:tc>
      </w:tr>
      <w:tr w:rsidR="00930BB3" w:rsidRPr="00930BB3" w:rsidTr="009C4BCE">
        <w:trPr>
          <w:trHeight w:val="334"/>
        </w:trPr>
        <w:tc>
          <w:tcPr>
            <w:tcW w:w="273" w:type="pct"/>
          </w:tcPr>
          <w:p w:rsidR="00930BB3" w:rsidRPr="00930BB3" w:rsidRDefault="00930BB3" w:rsidP="00930BB3">
            <w:pPr>
              <w:widowControl/>
              <w:autoSpaceDE/>
              <w:autoSpaceDN/>
              <w:snapToGrid w:val="0"/>
              <w:rPr>
                <w:iCs/>
                <w:sz w:val="24"/>
                <w:szCs w:val="28"/>
              </w:rPr>
            </w:pPr>
            <w:r w:rsidRPr="00930BB3">
              <w:rPr>
                <w:iCs/>
                <w:sz w:val="24"/>
                <w:szCs w:val="28"/>
              </w:rPr>
              <w:t>5</w:t>
            </w:r>
          </w:p>
        </w:tc>
        <w:tc>
          <w:tcPr>
            <w:tcW w:w="3200" w:type="pct"/>
          </w:tcPr>
          <w:p w:rsidR="00930BB3" w:rsidRPr="00930BB3" w:rsidRDefault="00930BB3" w:rsidP="00930BB3">
            <w:pPr>
              <w:widowControl/>
              <w:suppressAutoHyphens/>
              <w:autoSpaceDE/>
              <w:autoSpaceDN/>
              <w:contextualSpacing/>
              <w:jc w:val="both"/>
              <w:rPr>
                <w:bCs/>
                <w:color w:val="000000"/>
                <w:w w:val="90"/>
                <w:sz w:val="28"/>
                <w:szCs w:val="28"/>
              </w:rPr>
            </w:pPr>
            <w:r w:rsidRPr="00930BB3">
              <w:rPr>
                <w:bCs/>
                <w:color w:val="000000"/>
                <w:w w:val="90"/>
                <w:sz w:val="28"/>
                <w:szCs w:val="28"/>
                <w:lang w:eastAsia="ru-RU"/>
              </w:rPr>
              <w:t>звуковая аппаратура (микрофоны, микрофонные стойки, микшерный пульт, радиомикрофоны)</w:t>
            </w:r>
          </w:p>
        </w:tc>
        <w:tc>
          <w:tcPr>
            <w:tcW w:w="1527" w:type="pct"/>
          </w:tcPr>
          <w:p w:rsidR="00930BB3" w:rsidRPr="00930BB3" w:rsidRDefault="00930BB3" w:rsidP="00930BB3">
            <w:pPr>
              <w:widowControl/>
              <w:autoSpaceDE/>
              <w:autoSpaceDN/>
              <w:snapToGrid w:val="0"/>
              <w:rPr>
                <w:iCs/>
                <w:sz w:val="24"/>
                <w:szCs w:val="28"/>
              </w:rPr>
            </w:pPr>
            <w:proofErr w:type="gramStart"/>
            <w:r w:rsidRPr="00930BB3">
              <w:rPr>
                <w:bCs/>
                <w:color w:val="000000"/>
                <w:w w:val="90"/>
                <w:sz w:val="28"/>
                <w:szCs w:val="28"/>
                <w:lang w:eastAsia="ru-RU"/>
              </w:rPr>
              <w:t>звуковая аппаратура (микрофоны, микрофонные стойки, микшерный пульт,</w:t>
            </w:r>
            <w:proofErr w:type="gramEnd"/>
          </w:p>
        </w:tc>
      </w:tr>
      <w:tr w:rsidR="00930BB3" w:rsidRPr="00930BB3" w:rsidTr="009C4BCE">
        <w:trPr>
          <w:trHeight w:val="334"/>
        </w:trPr>
        <w:tc>
          <w:tcPr>
            <w:tcW w:w="273" w:type="pct"/>
          </w:tcPr>
          <w:p w:rsidR="00930BB3" w:rsidRPr="00930BB3" w:rsidRDefault="00930BB3" w:rsidP="00930BB3">
            <w:pPr>
              <w:widowControl/>
              <w:autoSpaceDE/>
              <w:autoSpaceDN/>
              <w:snapToGrid w:val="0"/>
              <w:rPr>
                <w:iCs/>
                <w:sz w:val="24"/>
                <w:szCs w:val="28"/>
              </w:rPr>
            </w:pPr>
            <w:r w:rsidRPr="00930BB3">
              <w:rPr>
                <w:iCs/>
                <w:sz w:val="24"/>
                <w:szCs w:val="28"/>
              </w:rPr>
              <w:t>6</w:t>
            </w:r>
          </w:p>
        </w:tc>
        <w:tc>
          <w:tcPr>
            <w:tcW w:w="3200" w:type="pct"/>
          </w:tcPr>
          <w:p w:rsidR="00930BB3" w:rsidRPr="00930BB3" w:rsidRDefault="00930BB3" w:rsidP="00930BB3">
            <w:pPr>
              <w:widowControl/>
              <w:suppressAutoHyphens/>
              <w:autoSpaceDE/>
              <w:autoSpaceDN/>
              <w:contextualSpacing/>
              <w:jc w:val="both"/>
              <w:rPr>
                <w:bCs/>
                <w:color w:val="000000"/>
                <w:w w:val="90"/>
                <w:sz w:val="28"/>
                <w:szCs w:val="28"/>
                <w:lang w:eastAsia="ru-RU"/>
              </w:rPr>
            </w:pPr>
            <w:r w:rsidRPr="00930BB3">
              <w:rPr>
                <w:bCs/>
                <w:color w:val="000000"/>
                <w:w w:val="90"/>
                <w:sz w:val="28"/>
                <w:szCs w:val="28"/>
                <w:lang w:eastAsia="ru-RU"/>
              </w:rPr>
              <w:t>осветительная техника</w:t>
            </w:r>
          </w:p>
        </w:tc>
        <w:tc>
          <w:tcPr>
            <w:tcW w:w="1527" w:type="pct"/>
          </w:tcPr>
          <w:p w:rsidR="00930BB3" w:rsidRPr="00930BB3" w:rsidRDefault="00930BB3" w:rsidP="00930BB3">
            <w:pPr>
              <w:widowControl/>
              <w:autoSpaceDE/>
              <w:autoSpaceDN/>
              <w:snapToGrid w:val="0"/>
              <w:rPr>
                <w:iCs/>
                <w:sz w:val="24"/>
                <w:szCs w:val="28"/>
              </w:rPr>
            </w:pPr>
            <w:r w:rsidRPr="00930BB3">
              <w:rPr>
                <w:iCs/>
                <w:sz w:val="24"/>
                <w:szCs w:val="28"/>
              </w:rPr>
              <w:t>-</w:t>
            </w:r>
          </w:p>
        </w:tc>
      </w:tr>
      <w:tr w:rsidR="00930BB3" w:rsidRPr="00930BB3" w:rsidTr="009C4BCE">
        <w:trPr>
          <w:trHeight w:val="334"/>
        </w:trPr>
        <w:tc>
          <w:tcPr>
            <w:tcW w:w="273" w:type="pct"/>
          </w:tcPr>
          <w:p w:rsidR="00930BB3" w:rsidRPr="00930BB3" w:rsidRDefault="00930BB3" w:rsidP="00930BB3">
            <w:pPr>
              <w:widowControl/>
              <w:autoSpaceDE/>
              <w:autoSpaceDN/>
              <w:snapToGrid w:val="0"/>
              <w:rPr>
                <w:iCs/>
                <w:sz w:val="24"/>
                <w:szCs w:val="28"/>
              </w:rPr>
            </w:pPr>
            <w:r w:rsidRPr="00930BB3">
              <w:rPr>
                <w:iCs/>
                <w:sz w:val="24"/>
                <w:szCs w:val="28"/>
              </w:rPr>
              <w:t>7</w:t>
            </w:r>
          </w:p>
        </w:tc>
        <w:tc>
          <w:tcPr>
            <w:tcW w:w="3200" w:type="pct"/>
          </w:tcPr>
          <w:p w:rsidR="00930BB3" w:rsidRPr="00930BB3" w:rsidRDefault="00930BB3" w:rsidP="00930BB3">
            <w:pPr>
              <w:widowControl/>
              <w:suppressAutoHyphens/>
              <w:autoSpaceDE/>
              <w:autoSpaceDN/>
              <w:contextualSpacing/>
              <w:jc w:val="both"/>
              <w:rPr>
                <w:bCs/>
                <w:color w:val="000000"/>
                <w:w w:val="90"/>
                <w:sz w:val="28"/>
                <w:szCs w:val="28"/>
                <w:lang w:eastAsia="ru-RU"/>
              </w:rPr>
            </w:pPr>
            <w:r w:rsidRPr="00930BB3">
              <w:rPr>
                <w:bCs/>
                <w:color w:val="000000"/>
                <w:w w:val="90"/>
                <w:sz w:val="28"/>
                <w:szCs w:val="28"/>
                <w:lang w:eastAsia="ru-RU"/>
              </w:rPr>
              <w:t>программные системы конференцсвязи</w:t>
            </w:r>
          </w:p>
        </w:tc>
        <w:tc>
          <w:tcPr>
            <w:tcW w:w="1527" w:type="pct"/>
          </w:tcPr>
          <w:p w:rsidR="00930BB3" w:rsidRPr="00930BB3" w:rsidRDefault="00930BB3" w:rsidP="00930BB3">
            <w:pPr>
              <w:widowControl/>
              <w:autoSpaceDE/>
              <w:autoSpaceDN/>
              <w:snapToGrid w:val="0"/>
              <w:rPr>
                <w:iCs/>
                <w:sz w:val="24"/>
                <w:szCs w:val="28"/>
              </w:rPr>
            </w:pPr>
            <w:r w:rsidRPr="00930BB3">
              <w:rPr>
                <w:iCs/>
                <w:sz w:val="24"/>
                <w:szCs w:val="28"/>
              </w:rPr>
              <w:t>-</w:t>
            </w:r>
          </w:p>
        </w:tc>
      </w:tr>
    </w:tbl>
    <w:p w:rsidR="00930BB3" w:rsidRPr="00930BB3" w:rsidRDefault="00930BB3" w:rsidP="00930BB3">
      <w:pPr>
        <w:widowControl/>
        <w:autoSpaceDE/>
        <w:autoSpaceDN/>
        <w:rPr>
          <w:sz w:val="24"/>
          <w:szCs w:val="24"/>
          <w:lang w:eastAsia="ru-RU"/>
        </w:rPr>
      </w:pPr>
    </w:p>
    <w:p w:rsidR="00930BB3" w:rsidRPr="00930BB3" w:rsidRDefault="00930BB3" w:rsidP="00930BB3">
      <w:pPr>
        <w:widowControl/>
        <w:suppressAutoHyphens/>
        <w:autoSpaceDE/>
        <w:autoSpaceDN/>
        <w:contextualSpacing/>
        <w:jc w:val="both"/>
        <w:rPr>
          <w:bCs/>
          <w:iCs/>
          <w:sz w:val="24"/>
          <w:szCs w:val="24"/>
          <w:lang w:eastAsia="ru-RU"/>
        </w:rPr>
      </w:pPr>
    </w:p>
    <w:p w:rsidR="00930BB3" w:rsidRPr="00930BB3" w:rsidRDefault="00930BB3" w:rsidP="00930BB3">
      <w:pPr>
        <w:widowControl/>
        <w:suppressAutoHyphens/>
        <w:autoSpaceDE/>
        <w:autoSpaceDN/>
        <w:contextualSpacing/>
        <w:jc w:val="both"/>
        <w:rPr>
          <w:bCs/>
          <w:iCs/>
          <w:sz w:val="24"/>
          <w:szCs w:val="24"/>
          <w:lang w:eastAsia="ru-RU"/>
        </w:rPr>
      </w:pPr>
    </w:p>
    <w:p w:rsidR="00930BB3" w:rsidRPr="00930BB3" w:rsidRDefault="00930BB3" w:rsidP="00930BB3">
      <w:pPr>
        <w:widowControl/>
        <w:suppressAutoHyphens/>
        <w:autoSpaceDE/>
        <w:autoSpaceDN/>
        <w:contextualSpacing/>
        <w:jc w:val="both"/>
        <w:rPr>
          <w:bCs/>
          <w:iCs/>
          <w:sz w:val="24"/>
          <w:szCs w:val="24"/>
          <w:u w:val="single"/>
          <w:lang w:eastAsia="ru-RU"/>
        </w:rPr>
      </w:pPr>
      <w:r w:rsidRPr="00930BB3">
        <w:rPr>
          <w:bCs/>
          <w:iCs/>
          <w:sz w:val="24"/>
          <w:szCs w:val="24"/>
          <w:lang w:eastAsia="ru-RU"/>
        </w:rPr>
        <w:t>«</w:t>
      </w:r>
      <w:r w:rsidRPr="00930BB3">
        <w:rPr>
          <w:bCs/>
          <w:iCs/>
          <w:sz w:val="24"/>
          <w:szCs w:val="24"/>
          <w:u w:val="single"/>
          <w:lang w:eastAsia="ru-RU"/>
        </w:rPr>
        <w:t>Спортивный зал»</w:t>
      </w:r>
    </w:p>
    <w:p w:rsidR="00930BB3" w:rsidRPr="00930BB3" w:rsidRDefault="00930BB3" w:rsidP="00930BB3">
      <w:pPr>
        <w:widowControl/>
        <w:suppressAutoHyphens/>
        <w:autoSpaceDE/>
        <w:autoSpaceDN/>
        <w:contextualSpacing/>
        <w:jc w:val="both"/>
        <w:rPr>
          <w:bCs/>
          <w:iCs/>
          <w:sz w:val="24"/>
          <w:szCs w:val="24"/>
          <w:lang w:eastAsia="ru-RU"/>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5248"/>
        <w:gridCol w:w="4997"/>
      </w:tblGrid>
      <w:tr w:rsidR="00930BB3" w:rsidRPr="00930BB3" w:rsidTr="009C4BCE">
        <w:tc>
          <w:tcPr>
            <w:tcW w:w="272" w:type="pct"/>
            <w:vAlign w:val="center"/>
            <w:hideMark/>
          </w:tcPr>
          <w:p w:rsidR="00930BB3" w:rsidRPr="00930BB3" w:rsidRDefault="00930BB3" w:rsidP="00930BB3">
            <w:pPr>
              <w:widowControl/>
              <w:autoSpaceDE/>
              <w:autoSpaceDN/>
              <w:snapToGrid w:val="0"/>
              <w:spacing w:line="276" w:lineRule="auto"/>
              <w:contextualSpacing/>
              <w:jc w:val="center"/>
              <w:rPr>
                <w:iCs/>
                <w:sz w:val="24"/>
                <w:szCs w:val="28"/>
              </w:rPr>
            </w:pPr>
            <w:r w:rsidRPr="00930BB3">
              <w:rPr>
                <w:iCs/>
                <w:sz w:val="24"/>
                <w:szCs w:val="28"/>
              </w:rPr>
              <w:t>№</w:t>
            </w:r>
          </w:p>
        </w:tc>
        <w:tc>
          <w:tcPr>
            <w:tcW w:w="2422" w:type="pct"/>
            <w:vAlign w:val="center"/>
            <w:hideMark/>
          </w:tcPr>
          <w:p w:rsidR="00930BB3" w:rsidRPr="00930BB3" w:rsidRDefault="00930BB3" w:rsidP="00930BB3">
            <w:pPr>
              <w:widowControl/>
              <w:autoSpaceDE/>
              <w:autoSpaceDN/>
              <w:snapToGrid w:val="0"/>
              <w:spacing w:line="276" w:lineRule="auto"/>
              <w:contextualSpacing/>
              <w:jc w:val="center"/>
              <w:rPr>
                <w:iCs/>
                <w:sz w:val="24"/>
                <w:szCs w:val="28"/>
              </w:rPr>
            </w:pPr>
            <w:r w:rsidRPr="00930BB3">
              <w:rPr>
                <w:iCs/>
                <w:sz w:val="24"/>
                <w:szCs w:val="28"/>
              </w:rPr>
              <w:t>Наименование оборудования</w:t>
            </w:r>
          </w:p>
        </w:tc>
        <w:tc>
          <w:tcPr>
            <w:tcW w:w="2306" w:type="pct"/>
            <w:vAlign w:val="center"/>
            <w:hideMark/>
          </w:tcPr>
          <w:p w:rsidR="00930BB3" w:rsidRPr="00930BB3" w:rsidRDefault="00930BB3" w:rsidP="00930BB3">
            <w:pPr>
              <w:widowControl/>
              <w:autoSpaceDE/>
              <w:autoSpaceDN/>
              <w:snapToGrid w:val="0"/>
              <w:spacing w:line="276" w:lineRule="auto"/>
              <w:contextualSpacing/>
              <w:jc w:val="center"/>
              <w:rPr>
                <w:iCs/>
                <w:sz w:val="24"/>
                <w:szCs w:val="28"/>
              </w:rPr>
            </w:pPr>
            <w:r w:rsidRPr="00930BB3">
              <w:rPr>
                <w:iCs/>
                <w:sz w:val="24"/>
                <w:szCs w:val="28"/>
              </w:rPr>
              <w:t>Техническое описание</w:t>
            </w:r>
          </w:p>
        </w:tc>
      </w:tr>
      <w:tr w:rsidR="00930BB3" w:rsidRPr="00930BB3" w:rsidTr="009C4BCE">
        <w:trPr>
          <w:trHeight w:val="277"/>
        </w:trPr>
        <w:tc>
          <w:tcPr>
            <w:tcW w:w="5000" w:type="pct"/>
            <w:gridSpan w:val="3"/>
            <w:hideMark/>
          </w:tcPr>
          <w:p w:rsidR="00930BB3" w:rsidRPr="00930BB3" w:rsidRDefault="00930BB3" w:rsidP="00930BB3">
            <w:pPr>
              <w:widowControl/>
              <w:autoSpaceDE/>
              <w:autoSpaceDN/>
              <w:snapToGrid w:val="0"/>
              <w:spacing w:line="276" w:lineRule="auto"/>
              <w:contextualSpacing/>
              <w:rPr>
                <w:b/>
                <w:bCs/>
                <w:iCs/>
                <w:sz w:val="24"/>
                <w:szCs w:val="28"/>
              </w:rPr>
            </w:pPr>
            <w:r w:rsidRPr="00930BB3">
              <w:rPr>
                <w:b/>
                <w:bCs/>
                <w:iCs/>
                <w:sz w:val="24"/>
                <w:szCs w:val="28"/>
              </w:rPr>
              <w:t>Основное оборудование</w:t>
            </w:r>
          </w:p>
        </w:tc>
      </w:tr>
      <w:tr w:rsidR="00930BB3" w:rsidRPr="00930BB3" w:rsidTr="009C4BCE">
        <w:tc>
          <w:tcPr>
            <w:tcW w:w="272" w:type="pct"/>
            <w:hideMark/>
          </w:tcPr>
          <w:p w:rsidR="00930BB3" w:rsidRPr="00930BB3" w:rsidRDefault="00930BB3" w:rsidP="00930BB3">
            <w:pPr>
              <w:widowControl/>
              <w:autoSpaceDE/>
              <w:autoSpaceDN/>
              <w:snapToGrid w:val="0"/>
              <w:spacing w:line="276" w:lineRule="auto"/>
              <w:contextualSpacing/>
              <w:rPr>
                <w:iCs/>
                <w:sz w:val="24"/>
                <w:szCs w:val="28"/>
              </w:rPr>
            </w:pPr>
            <w:r w:rsidRPr="00930BB3">
              <w:rPr>
                <w:iCs/>
                <w:sz w:val="24"/>
                <w:szCs w:val="28"/>
              </w:rPr>
              <w:t>1</w:t>
            </w:r>
          </w:p>
        </w:tc>
        <w:tc>
          <w:tcPr>
            <w:tcW w:w="2422" w:type="pct"/>
            <w:hideMark/>
          </w:tcPr>
          <w:p w:rsidR="00930BB3" w:rsidRPr="00930BB3" w:rsidRDefault="00930BB3" w:rsidP="00930BB3">
            <w:pPr>
              <w:widowControl/>
              <w:autoSpaceDE/>
              <w:autoSpaceDN/>
              <w:contextualSpacing/>
              <w:rPr>
                <w:sz w:val="24"/>
              </w:rPr>
            </w:pPr>
            <w:r w:rsidRPr="00930BB3">
              <w:rPr>
                <w:sz w:val="24"/>
              </w:rPr>
              <w:t>Инвентарь для спортивных игр: мячи, сетки, стойки, щиты, кольца баскетбольные.</w:t>
            </w:r>
          </w:p>
        </w:tc>
        <w:tc>
          <w:tcPr>
            <w:tcW w:w="2306" w:type="pct"/>
          </w:tcPr>
          <w:p w:rsidR="00930BB3" w:rsidRPr="00930BB3" w:rsidRDefault="00930BB3" w:rsidP="00930BB3">
            <w:pPr>
              <w:widowControl/>
              <w:autoSpaceDE/>
              <w:autoSpaceDN/>
              <w:contextualSpacing/>
              <w:rPr>
                <w:sz w:val="24"/>
              </w:rPr>
            </w:pPr>
            <w:r w:rsidRPr="00930BB3">
              <w:rPr>
                <w:sz w:val="24"/>
              </w:rPr>
              <w:t>В ассортименте для каждого вида спорта</w:t>
            </w:r>
          </w:p>
        </w:tc>
      </w:tr>
      <w:tr w:rsidR="00930BB3" w:rsidRPr="00930BB3" w:rsidTr="009C4BCE">
        <w:tc>
          <w:tcPr>
            <w:tcW w:w="272" w:type="pct"/>
            <w:hideMark/>
          </w:tcPr>
          <w:p w:rsidR="00930BB3" w:rsidRPr="00930BB3" w:rsidRDefault="00930BB3" w:rsidP="00930BB3">
            <w:pPr>
              <w:widowControl/>
              <w:autoSpaceDE/>
              <w:autoSpaceDN/>
              <w:snapToGrid w:val="0"/>
              <w:spacing w:line="276" w:lineRule="auto"/>
              <w:contextualSpacing/>
              <w:rPr>
                <w:iCs/>
                <w:sz w:val="24"/>
                <w:szCs w:val="28"/>
              </w:rPr>
            </w:pPr>
            <w:r w:rsidRPr="00930BB3">
              <w:rPr>
                <w:iCs/>
                <w:sz w:val="24"/>
                <w:szCs w:val="28"/>
              </w:rPr>
              <w:t>2</w:t>
            </w:r>
          </w:p>
        </w:tc>
        <w:tc>
          <w:tcPr>
            <w:tcW w:w="2422" w:type="pct"/>
            <w:hideMark/>
          </w:tcPr>
          <w:p w:rsidR="00930BB3" w:rsidRPr="00930BB3" w:rsidRDefault="00930BB3" w:rsidP="00930BB3">
            <w:pPr>
              <w:widowControl/>
              <w:autoSpaceDE/>
              <w:autoSpaceDN/>
              <w:contextualSpacing/>
              <w:rPr>
                <w:sz w:val="24"/>
              </w:rPr>
            </w:pPr>
            <w:r w:rsidRPr="00930BB3">
              <w:rPr>
                <w:sz w:val="24"/>
              </w:rPr>
              <w:t>Инвентарь для гимнастики: гимнастические маты, гимнастические скамейки, гимнастический конь, гимнастический козёл, гимнастические брусья, гимнастический турник, «Шведская стенка».</w:t>
            </w:r>
          </w:p>
        </w:tc>
        <w:tc>
          <w:tcPr>
            <w:tcW w:w="2306" w:type="pct"/>
          </w:tcPr>
          <w:p w:rsidR="00930BB3" w:rsidRPr="00930BB3" w:rsidRDefault="00930BB3" w:rsidP="00930BB3">
            <w:pPr>
              <w:widowControl/>
              <w:autoSpaceDE/>
              <w:autoSpaceDN/>
              <w:contextualSpacing/>
              <w:rPr>
                <w:sz w:val="24"/>
              </w:rPr>
            </w:pPr>
            <w:r w:rsidRPr="00930BB3">
              <w:rPr>
                <w:sz w:val="24"/>
              </w:rPr>
              <w:t>В ассортименте для каждого вида спорта</w:t>
            </w:r>
          </w:p>
        </w:tc>
      </w:tr>
      <w:tr w:rsidR="00930BB3" w:rsidRPr="00930BB3" w:rsidTr="009C4BCE">
        <w:tc>
          <w:tcPr>
            <w:tcW w:w="272" w:type="pct"/>
            <w:hideMark/>
          </w:tcPr>
          <w:p w:rsidR="00930BB3" w:rsidRPr="00930BB3" w:rsidRDefault="00930BB3" w:rsidP="00930BB3">
            <w:pPr>
              <w:widowControl/>
              <w:autoSpaceDE/>
              <w:autoSpaceDN/>
              <w:snapToGrid w:val="0"/>
              <w:spacing w:line="276" w:lineRule="auto"/>
              <w:contextualSpacing/>
              <w:rPr>
                <w:iCs/>
                <w:sz w:val="24"/>
                <w:szCs w:val="28"/>
              </w:rPr>
            </w:pPr>
            <w:r w:rsidRPr="00930BB3">
              <w:rPr>
                <w:iCs/>
                <w:sz w:val="24"/>
                <w:szCs w:val="28"/>
              </w:rPr>
              <w:t>3</w:t>
            </w:r>
          </w:p>
        </w:tc>
        <w:tc>
          <w:tcPr>
            <w:tcW w:w="2422" w:type="pct"/>
            <w:hideMark/>
          </w:tcPr>
          <w:p w:rsidR="00930BB3" w:rsidRPr="00930BB3" w:rsidRDefault="00930BB3" w:rsidP="00930BB3">
            <w:pPr>
              <w:widowControl/>
              <w:autoSpaceDE/>
              <w:autoSpaceDN/>
              <w:contextualSpacing/>
              <w:rPr>
                <w:sz w:val="24"/>
              </w:rPr>
            </w:pPr>
            <w:r w:rsidRPr="00930BB3">
              <w:rPr>
                <w:sz w:val="24"/>
              </w:rPr>
              <w:t>Лыжный инвентарь</w:t>
            </w:r>
          </w:p>
        </w:tc>
        <w:tc>
          <w:tcPr>
            <w:tcW w:w="2306" w:type="pct"/>
          </w:tcPr>
          <w:p w:rsidR="00930BB3" w:rsidRPr="00930BB3" w:rsidRDefault="00930BB3" w:rsidP="00930BB3">
            <w:pPr>
              <w:widowControl/>
              <w:autoSpaceDE/>
              <w:autoSpaceDN/>
              <w:contextualSpacing/>
              <w:rPr>
                <w:sz w:val="24"/>
              </w:rPr>
            </w:pPr>
            <w:r w:rsidRPr="00930BB3">
              <w:rPr>
                <w:sz w:val="24"/>
              </w:rPr>
              <w:t>Комплект лыжника</w:t>
            </w:r>
          </w:p>
        </w:tc>
      </w:tr>
      <w:tr w:rsidR="00930BB3" w:rsidRPr="00930BB3" w:rsidTr="009C4BCE">
        <w:tc>
          <w:tcPr>
            <w:tcW w:w="5000" w:type="pct"/>
            <w:gridSpan w:val="3"/>
            <w:hideMark/>
          </w:tcPr>
          <w:p w:rsidR="00930BB3" w:rsidRPr="00930BB3" w:rsidRDefault="00930BB3" w:rsidP="00930BB3">
            <w:pPr>
              <w:widowControl/>
              <w:autoSpaceDE/>
              <w:autoSpaceDN/>
              <w:snapToGrid w:val="0"/>
              <w:spacing w:line="276" w:lineRule="auto"/>
              <w:contextualSpacing/>
              <w:rPr>
                <w:iCs/>
                <w:sz w:val="24"/>
                <w:szCs w:val="28"/>
              </w:rPr>
            </w:pPr>
            <w:r w:rsidRPr="00930BB3">
              <w:rPr>
                <w:b/>
                <w:bCs/>
                <w:iCs/>
                <w:sz w:val="24"/>
                <w:szCs w:val="28"/>
              </w:rPr>
              <w:t>Дополнительное оборудование</w:t>
            </w:r>
          </w:p>
        </w:tc>
      </w:tr>
      <w:tr w:rsidR="00930BB3" w:rsidRPr="00930BB3" w:rsidTr="009C4BCE">
        <w:tc>
          <w:tcPr>
            <w:tcW w:w="272" w:type="pct"/>
            <w:hideMark/>
          </w:tcPr>
          <w:p w:rsidR="00930BB3" w:rsidRPr="00930BB3" w:rsidRDefault="00930BB3" w:rsidP="00930BB3">
            <w:pPr>
              <w:widowControl/>
              <w:autoSpaceDE/>
              <w:autoSpaceDN/>
              <w:snapToGrid w:val="0"/>
              <w:spacing w:line="276" w:lineRule="auto"/>
              <w:contextualSpacing/>
              <w:rPr>
                <w:iCs/>
                <w:sz w:val="24"/>
                <w:szCs w:val="28"/>
              </w:rPr>
            </w:pPr>
            <w:r w:rsidRPr="00930BB3">
              <w:rPr>
                <w:iCs/>
                <w:sz w:val="24"/>
                <w:szCs w:val="28"/>
              </w:rPr>
              <w:t>1</w:t>
            </w:r>
          </w:p>
        </w:tc>
        <w:tc>
          <w:tcPr>
            <w:tcW w:w="2422" w:type="pct"/>
            <w:hideMark/>
          </w:tcPr>
          <w:p w:rsidR="00930BB3" w:rsidRPr="00930BB3" w:rsidRDefault="00930BB3" w:rsidP="00930BB3">
            <w:pPr>
              <w:widowControl/>
              <w:autoSpaceDE/>
              <w:autoSpaceDN/>
              <w:contextualSpacing/>
              <w:rPr>
                <w:sz w:val="24"/>
              </w:rPr>
            </w:pPr>
            <w:r w:rsidRPr="00930BB3">
              <w:rPr>
                <w:sz w:val="24"/>
              </w:rPr>
              <w:t>Игровая форма для спортивных игр</w:t>
            </w:r>
          </w:p>
        </w:tc>
        <w:tc>
          <w:tcPr>
            <w:tcW w:w="2306" w:type="pct"/>
          </w:tcPr>
          <w:p w:rsidR="00930BB3" w:rsidRPr="00930BB3" w:rsidRDefault="00930BB3" w:rsidP="00930BB3">
            <w:pPr>
              <w:widowControl/>
              <w:autoSpaceDE/>
              <w:autoSpaceDN/>
              <w:contextualSpacing/>
              <w:rPr>
                <w:sz w:val="24"/>
              </w:rPr>
            </w:pPr>
            <w:r w:rsidRPr="00930BB3">
              <w:rPr>
                <w:sz w:val="24"/>
              </w:rPr>
              <w:t>В ассортименте по размерам</w:t>
            </w:r>
          </w:p>
        </w:tc>
      </w:tr>
      <w:tr w:rsidR="00930BB3" w:rsidRPr="00930BB3" w:rsidTr="009C4BCE">
        <w:tc>
          <w:tcPr>
            <w:tcW w:w="272" w:type="pct"/>
            <w:hideMark/>
          </w:tcPr>
          <w:p w:rsidR="00930BB3" w:rsidRPr="00930BB3" w:rsidRDefault="00930BB3" w:rsidP="00930BB3">
            <w:pPr>
              <w:widowControl/>
              <w:autoSpaceDE/>
              <w:autoSpaceDN/>
              <w:snapToGrid w:val="0"/>
              <w:spacing w:line="276" w:lineRule="auto"/>
              <w:contextualSpacing/>
              <w:rPr>
                <w:iCs/>
                <w:sz w:val="24"/>
                <w:szCs w:val="28"/>
              </w:rPr>
            </w:pPr>
            <w:r w:rsidRPr="00930BB3">
              <w:rPr>
                <w:iCs/>
                <w:sz w:val="24"/>
                <w:szCs w:val="28"/>
              </w:rPr>
              <w:t>2</w:t>
            </w:r>
          </w:p>
        </w:tc>
        <w:tc>
          <w:tcPr>
            <w:tcW w:w="2422" w:type="pct"/>
            <w:hideMark/>
          </w:tcPr>
          <w:p w:rsidR="00930BB3" w:rsidRPr="00930BB3" w:rsidRDefault="00930BB3" w:rsidP="00930BB3">
            <w:pPr>
              <w:widowControl/>
              <w:autoSpaceDE/>
              <w:autoSpaceDN/>
              <w:contextualSpacing/>
              <w:rPr>
                <w:sz w:val="24"/>
              </w:rPr>
            </w:pPr>
            <w:r w:rsidRPr="00930BB3">
              <w:rPr>
                <w:sz w:val="24"/>
              </w:rPr>
              <w:t xml:space="preserve">Форма и шиповки </w:t>
            </w:r>
            <w:proofErr w:type="gramStart"/>
            <w:r w:rsidRPr="00930BB3">
              <w:rPr>
                <w:sz w:val="24"/>
              </w:rPr>
              <w:t>для</w:t>
            </w:r>
            <w:proofErr w:type="gramEnd"/>
            <w:r w:rsidRPr="00930BB3">
              <w:rPr>
                <w:sz w:val="24"/>
              </w:rPr>
              <w:t xml:space="preserve"> лёгкой атлетике</w:t>
            </w:r>
          </w:p>
        </w:tc>
        <w:tc>
          <w:tcPr>
            <w:tcW w:w="2306" w:type="pct"/>
          </w:tcPr>
          <w:p w:rsidR="00930BB3" w:rsidRPr="00930BB3" w:rsidRDefault="00930BB3" w:rsidP="00930BB3">
            <w:pPr>
              <w:widowControl/>
              <w:autoSpaceDE/>
              <w:autoSpaceDN/>
              <w:contextualSpacing/>
              <w:rPr>
                <w:sz w:val="24"/>
              </w:rPr>
            </w:pPr>
            <w:r w:rsidRPr="00930BB3">
              <w:rPr>
                <w:sz w:val="24"/>
              </w:rPr>
              <w:t>В ассортименте по размерам</w:t>
            </w:r>
          </w:p>
        </w:tc>
      </w:tr>
      <w:tr w:rsidR="00930BB3" w:rsidRPr="00930BB3" w:rsidTr="009C4BCE">
        <w:tc>
          <w:tcPr>
            <w:tcW w:w="272" w:type="pct"/>
            <w:hideMark/>
          </w:tcPr>
          <w:p w:rsidR="00930BB3" w:rsidRPr="00930BB3" w:rsidRDefault="00930BB3" w:rsidP="00930BB3">
            <w:pPr>
              <w:widowControl/>
              <w:autoSpaceDE/>
              <w:autoSpaceDN/>
              <w:snapToGrid w:val="0"/>
              <w:spacing w:line="276" w:lineRule="auto"/>
              <w:contextualSpacing/>
              <w:rPr>
                <w:iCs/>
                <w:sz w:val="24"/>
                <w:szCs w:val="28"/>
              </w:rPr>
            </w:pPr>
            <w:r w:rsidRPr="00930BB3">
              <w:rPr>
                <w:iCs/>
                <w:sz w:val="24"/>
                <w:szCs w:val="28"/>
              </w:rPr>
              <w:t>3</w:t>
            </w:r>
          </w:p>
        </w:tc>
        <w:tc>
          <w:tcPr>
            <w:tcW w:w="2422" w:type="pct"/>
            <w:hideMark/>
          </w:tcPr>
          <w:p w:rsidR="00930BB3" w:rsidRPr="00930BB3" w:rsidRDefault="00930BB3" w:rsidP="00930BB3">
            <w:pPr>
              <w:widowControl/>
              <w:autoSpaceDE/>
              <w:autoSpaceDN/>
              <w:contextualSpacing/>
              <w:rPr>
                <w:sz w:val="24"/>
              </w:rPr>
            </w:pPr>
            <w:r w:rsidRPr="00930BB3">
              <w:rPr>
                <w:sz w:val="24"/>
              </w:rPr>
              <w:t>Гимнастические обручи и скакалки</w:t>
            </w:r>
          </w:p>
        </w:tc>
        <w:tc>
          <w:tcPr>
            <w:tcW w:w="2306" w:type="pct"/>
          </w:tcPr>
          <w:p w:rsidR="00930BB3" w:rsidRPr="00930BB3" w:rsidRDefault="00930BB3" w:rsidP="00930BB3">
            <w:pPr>
              <w:widowControl/>
              <w:autoSpaceDE/>
              <w:autoSpaceDN/>
              <w:contextualSpacing/>
              <w:rPr>
                <w:sz w:val="24"/>
              </w:rPr>
            </w:pPr>
            <w:r w:rsidRPr="00930BB3">
              <w:rPr>
                <w:sz w:val="24"/>
              </w:rPr>
              <w:t>В ассортименте</w:t>
            </w:r>
          </w:p>
        </w:tc>
      </w:tr>
      <w:tr w:rsidR="00930BB3" w:rsidRPr="00930BB3" w:rsidTr="009C4BCE">
        <w:tc>
          <w:tcPr>
            <w:tcW w:w="272" w:type="pct"/>
            <w:hideMark/>
          </w:tcPr>
          <w:p w:rsidR="00930BB3" w:rsidRPr="00930BB3" w:rsidRDefault="00930BB3" w:rsidP="00930BB3">
            <w:pPr>
              <w:widowControl/>
              <w:autoSpaceDE/>
              <w:autoSpaceDN/>
              <w:snapToGrid w:val="0"/>
              <w:spacing w:line="276" w:lineRule="auto"/>
              <w:contextualSpacing/>
              <w:rPr>
                <w:iCs/>
                <w:sz w:val="24"/>
                <w:szCs w:val="28"/>
              </w:rPr>
            </w:pPr>
            <w:r w:rsidRPr="00930BB3">
              <w:rPr>
                <w:iCs/>
                <w:sz w:val="24"/>
                <w:szCs w:val="28"/>
              </w:rPr>
              <w:t>4</w:t>
            </w:r>
          </w:p>
        </w:tc>
        <w:tc>
          <w:tcPr>
            <w:tcW w:w="2422" w:type="pct"/>
            <w:hideMark/>
          </w:tcPr>
          <w:p w:rsidR="00930BB3" w:rsidRPr="00930BB3" w:rsidRDefault="00930BB3" w:rsidP="00930BB3">
            <w:pPr>
              <w:widowControl/>
              <w:autoSpaceDE/>
              <w:autoSpaceDN/>
              <w:contextualSpacing/>
              <w:rPr>
                <w:sz w:val="24"/>
              </w:rPr>
            </w:pPr>
            <w:r w:rsidRPr="00930BB3">
              <w:rPr>
                <w:sz w:val="24"/>
              </w:rPr>
              <w:t>Гимнастический канат</w:t>
            </w:r>
          </w:p>
        </w:tc>
        <w:tc>
          <w:tcPr>
            <w:tcW w:w="2306" w:type="pct"/>
          </w:tcPr>
          <w:p w:rsidR="00930BB3" w:rsidRPr="00930BB3" w:rsidRDefault="00930BB3" w:rsidP="00930BB3">
            <w:pPr>
              <w:widowControl/>
              <w:autoSpaceDE/>
              <w:autoSpaceDN/>
              <w:contextualSpacing/>
              <w:rPr>
                <w:sz w:val="24"/>
              </w:rPr>
            </w:pPr>
            <w:r w:rsidRPr="00930BB3">
              <w:rPr>
                <w:sz w:val="24"/>
              </w:rPr>
              <w:t>Хлопчатобумажный 40мм</w:t>
            </w:r>
          </w:p>
        </w:tc>
      </w:tr>
      <w:tr w:rsidR="00930BB3" w:rsidRPr="00930BB3" w:rsidTr="009C4BCE">
        <w:tc>
          <w:tcPr>
            <w:tcW w:w="272" w:type="pct"/>
            <w:hideMark/>
          </w:tcPr>
          <w:p w:rsidR="00930BB3" w:rsidRPr="00930BB3" w:rsidRDefault="00930BB3" w:rsidP="00930BB3">
            <w:pPr>
              <w:widowControl/>
              <w:autoSpaceDE/>
              <w:autoSpaceDN/>
              <w:snapToGrid w:val="0"/>
              <w:spacing w:line="276" w:lineRule="auto"/>
              <w:contextualSpacing/>
              <w:rPr>
                <w:iCs/>
                <w:sz w:val="24"/>
                <w:szCs w:val="28"/>
              </w:rPr>
            </w:pPr>
            <w:r w:rsidRPr="00930BB3">
              <w:rPr>
                <w:iCs/>
                <w:sz w:val="24"/>
                <w:szCs w:val="28"/>
              </w:rPr>
              <w:t>5</w:t>
            </w:r>
          </w:p>
        </w:tc>
        <w:tc>
          <w:tcPr>
            <w:tcW w:w="2422" w:type="pct"/>
            <w:hideMark/>
          </w:tcPr>
          <w:p w:rsidR="00930BB3" w:rsidRPr="00930BB3" w:rsidRDefault="00930BB3" w:rsidP="00930BB3">
            <w:pPr>
              <w:widowControl/>
              <w:autoSpaceDE/>
              <w:autoSpaceDN/>
              <w:contextualSpacing/>
              <w:rPr>
                <w:sz w:val="24"/>
              </w:rPr>
            </w:pPr>
            <w:r w:rsidRPr="00930BB3">
              <w:rPr>
                <w:sz w:val="24"/>
              </w:rPr>
              <w:t>Стойки для прыжков в высоту</w:t>
            </w:r>
          </w:p>
        </w:tc>
        <w:tc>
          <w:tcPr>
            <w:tcW w:w="2306" w:type="pct"/>
          </w:tcPr>
          <w:p w:rsidR="00930BB3" w:rsidRPr="00930BB3" w:rsidRDefault="00930BB3" w:rsidP="00930BB3">
            <w:pPr>
              <w:widowControl/>
              <w:autoSpaceDE/>
              <w:autoSpaceDN/>
              <w:contextualSpacing/>
              <w:rPr>
                <w:sz w:val="24"/>
              </w:rPr>
            </w:pPr>
            <w:r w:rsidRPr="00930BB3">
              <w:rPr>
                <w:sz w:val="24"/>
              </w:rPr>
              <w:t>Алюминиевые с планкой 3 м</w:t>
            </w:r>
          </w:p>
        </w:tc>
      </w:tr>
      <w:tr w:rsidR="00930BB3" w:rsidRPr="00930BB3" w:rsidTr="009C4BCE">
        <w:tc>
          <w:tcPr>
            <w:tcW w:w="5000" w:type="pct"/>
            <w:gridSpan w:val="3"/>
            <w:hideMark/>
          </w:tcPr>
          <w:p w:rsidR="00930BB3" w:rsidRPr="00930BB3" w:rsidRDefault="00930BB3" w:rsidP="00930BB3">
            <w:pPr>
              <w:widowControl/>
              <w:autoSpaceDE/>
              <w:autoSpaceDN/>
              <w:snapToGrid w:val="0"/>
              <w:spacing w:line="276" w:lineRule="auto"/>
              <w:contextualSpacing/>
              <w:rPr>
                <w:iCs/>
                <w:sz w:val="24"/>
                <w:szCs w:val="28"/>
              </w:rPr>
            </w:pPr>
            <w:r w:rsidRPr="00930BB3">
              <w:rPr>
                <w:b/>
                <w:bCs/>
                <w:iCs/>
                <w:sz w:val="24"/>
                <w:szCs w:val="28"/>
                <w:lang w:val="en-US"/>
              </w:rPr>
              <w:lastRenderedPageBreak/>
              <w:t xml:space="preserve">II </w:t>
            </w:r>
            <w:r w:rsidRPr="00930BB3">
              <w:rPr>
                <w:b/>
                <w:bCs/>
                <w:iCs/>
                <w:sz w:val="24"/>
                <w:szCs w:val="28"/>
              </w:rPr>
              <w:t>Технические средства</w:t>
            </w:r>
          </w:p>
        </w:tc>
      </w:tr>
      <w:tr w:rsidR="00930BB3" w:rsidRPr="00930BB3" w:rsidTr="009C4BCE">
        <w:tc>
          <w:tcPr>
            <w:tcW w:w="5000" w:type="pct"/>
            <w:gridSpan w:val="3"/>
            <w:hideMark/>
          </w:tcPr>
          <w:p w:rsidR="00930BB3" w:rsidRPr="00930BB3" w:rsidRDefault="00930BB3" w:rsidP="00930BB3">
            <w:pPr>
              <w:widowControl/>
              <w:autoSpaceDE/>
              <w:autoSpaceDN/>
              <w:snapToGrid w:val="0"/>
              <w:spacing w:line="276" w:lineRule="auto"/>
              <w:contextualSpacing/>
              <w:rPr>
                <w:iCs/>
                <w:sz w:val="24"/>
                <w:szCs w:val="28"/>
              </w:rPr>
            </w:pPr>
            <w:r w:rsidRPr="00930BB3">
              <w:rPr>
                <w:b/>
                <w:bCs/>
                <w:iCs/>
                <w:sz w:val="24"/>
                <w:szCs w:val="28"/>
              </w:rPr>
              <w:t>Основное оборудование</w:t>
            </w:r>
          </w:p>
        </w:tc>
      </w:tr>
      <w:tr w:rsidR="00930BB3" w:rsidRPr="00930BB3" w:rsidTr="009C4BCE">
        <w:tc>
          <w:tcPr>
            <w:tcW w:w="272" w:type="pct"/>
            <w:hideMark/>
          </w:tcPr>
          <w:p w:rsidR="00930BB3" w:rsidRPr="00930BB3" w:rsidRDefault="00930BB3" w:rsidP="00930BB3">
            <w:pPr>
              <w:widowControl/>
              <w:autoSpaceDE/>
              <w:autoSpaceDN/>
              <w:snapToGrid w:val="0"/>
              <w:spacing w:line="276" w:lineRule="auto"/>
              <w:contextualSpacing/>
              <w:rPr>
                <w:iCs/>
                <w:sz w:val="24"/>
                <w:szCs w:val="28"/>
              </w:rPr>
            </w:pPr>
            <w:r w:rsidRPr="00930BB3">
              <w:rPr>
                <w:iCs/>
                <w:sz w:val="24"/>
                <w:szCs w:val="28"/>
              </w:rPr>
              <w:t>1</w:t>
            </w:r>
          </w:p>
        </w:tc>
        <w:tc>
          <w:tcPr>
            <w:tcW w:w="2422" w:type="pct"/>
            <w:hideMark/>
          </w:tcPr>
          <w:p w:rsidR="00930BB3" w:rsidRPr="00930BB3" w:rsidRDefault="00930BB3" w:rsidP="00930BB3">
            <w:pPr>
              <w:widowControl/>
              <w:autoSpaceDE/>
              <w:autoSpaceDN/>
              <w:contextualSpacing/>
              <w:rPr>
                <w:sz w:val="24"/>
              </w:rPr>
            </w:pPr>
            <w:r w:rsidRPr="00930BB3">
              <w:rPr>
                <w:sz w:val="24"/>
              </w:rPr>
              <w:t xml:space="preserve">Компьютер </w:t>
            </w:r>
          </w:p>
        </w:tc>
        <w:tc>
          <w:tcPr>
            <w:tcW w:w="2306" w:type="pct"/>
          </w:tcPr>
          <w:p w:rsidR="00930BB3" w:rsidRPr="00930BB3" w:rsidRDefault="00930BB3" w:rsidP="00930BB3">
            <w:pPr>
              <w:widowControl/>
              <w:autoSpaceDE/>
              <w:autoSpaceDN/>
              <w:contextualSpacing/>
              <w:rPr>
                <w:spacing w:val="-6"/>
                <w:sz w:val="24"/>
              </w:rPr>
            </w:pPr>
            <w:r w:rsidRPr="00930BB3">
              <w:rPr>
                <w:spacing w:val="-6"/>
                <w:sz w:val="24"/>
              </w:rPr>
              <w:t xml:space="preserve">Монитор, клавиатура, мышь, </w:t>
            </w:r>
            <w:r w:rsidRPr="00930BB3">
              <w:rPr>
                <w:spacing w:val="-6"/>
                <w:sz w:val="24"/>
                <w:lang w:val="en-US"/>
              </w:rPr>
              <w:t>Win</w:t>
            </w:r>
            <w:r w:rsidRPr="00930BB3">
              <w:rPr>
                <w:spacing w:val="-6"/>
                <w:sz w:val="24"/>
              </w:rPr>
              <w:t xml:space="preserve">10, </w:t>
            </w:r>
            <w:r w:rsidRPr="00930BB3">
              <w:rPr>
                <w:spacing w:val="-6"/>
                <w:sz w:val="24"/>
                <w:lang w:val="en-US"/>
              </w:rPr>
              <w:t>Office</w:t>
            </w:r>
            <w:r w:rsidRPr="00930BB3">
              <w:rPr>
                <w:spacing w:val="-6"/>
                <w:sz w:val="24"/>
              </w:rPr>
              <w:t xml:space="preserve"> 365</w:t>
            </w:r>
          </w:p>
        </w:tc>
      </w:tr>
      <w:tr w:rsidR="00930BB3" w:rsidRPr="00930BB3" w:rsidTr="009C4BCE">
        <w:tc>
          <w:tcPr>
            <w:tcW w:w="272" w:type="pct"/>
            <w:hideMark/>
          </w:tcPr>
          <w:p w:rsidR="00930BB3" w:rsidRPr="00930BB3" w:rsidRDefault="00930BB3" w:rsidP="00930BB3">
            <w:pPr>
              <w:widowControl/>
              <w:autoSpaceDE/>
              <w:autoSpaceDN/>
              <w:snapToGrid w:val="0"/>
              <w:spacing w:line="276" w:lineRule="auto"/>
              <w:contextualSpacing/>
              <w:rPr>
                <w:iCs/>
                <w:sz w:val="24"/>
                <w:szCs w:val="28"/>
              </w:rPr>
            </w:pPr>
            <w:r w:rsidRPr="00930BB3">
              <w:rPr>
                <w:iCs/>
                <w:sz w:val="24"/>
                <w:szCs w:val="28"/>
              </w:rPr>
              <w:t>2</w:t>
            </w:r>
          </w:p>
        </w:tc>
        <w:tc>
          <w:tcPr>
            <w:tcW w:w="2422" w:type="pct"/>
            <w:hideMark/>
          </w:tcPr>
          <w:p w:rsidR="00930BB3" w:rsidRPr="00930BB3" w:rsidRDefault="00930BB3" w:rsidP="00930BB3">
            <w:pPr>
              <w:widowControl/>
              <w:autoSpaceDE/>
              <w:autoSpaceDN/>
              <w:contextualSpacing/>
              <w:rPr>
                <w:sz w:val="24"/>
              </w:rPr>
            </w:pPr>
            <w:r w:rsidRPr="00930BB3">
              <w:rPr>
                <w:sz w:val="24"/>
              </w:rPr>
              <w:t>Спортивное табло</w:t>
            </w:r>
          </w:p>
        </w:tc>
        <w:tc>
          <w:tcPr>
            <w:tcW w:w="2306" w:type="pct"/>
          </w:tcPr>
          <w:p w:rsidR="00930BB3" w:rsidRPr="00930BB3" w:rsidRDefault="00930BB3" w:rsidP="00930BB3">
            <w:pPr>
              <w:widowControl/>
              <w:autoSpaceDE/>
              <w:autoSpaceDN/>
              <w:contextualSpacing/>
              <w:rPr>
                <w:sz w:val="24"/>
              </w:rPr>
            </w:pPr>
            <w:proofErr w:type="gramStart"/>
            <w:r w:rsidRPr="00930BB3">
              <w:rPr>
                <w:sz w:val="24"/>
              </w:rPr>
              <w:t>Электронное</w:t>
            </w:r>
            <w:proofErr w:type="gramEnd"/>
            <w:r w:rsidRPr="00930BB3">
              <w:rPr>
                <w:sz w:val="24"/>
              </w:rPr>
              <w:t xml:space="preserve"> с обратным отчетом</w:t>
            </w:r>
          </w:p>
        </w:tc>
      </w:tr>
      <w:tr w:rsidR="00930BB3" w:rsidRPr="00930BB3" w:rsidTr="009C4BCE">
        <w:tc>
          <w:tcPr>
            <w:tcW w:w="5000" w:type="pct"/>
            <w:gridSpan w:val="3"/>
            <w:hideMark/>
          </w:tcPr>
          <w:p w:rsidR="00930BB3" w:rsidRPr="00930BB3" w:rsidRDefault="00930BB3" w:rsidP="00930BB3">
            <w:pPr>
              <w:widowControl/>
              <w:autoSpaceDE/>
              <w:autoSpaceDN/>
              <w:snapToGrid w:val="0"/>
              <w:spacing w:line="276" w:lineRule="auto"/>
              <w:contextualSpacing/>
              <w:rPr>
                <w:iCs/>
                <w:sz w:val="24"/>
                <w:szCs w:val="28"/>
              </w:rPr>
            </w:pPr>
            <w:r w:rsidRPr="00930BB3">
              <w:rPr>
                <w:b/>
                <w:iCs/>
                <w:sz w:val="24"/>
                <w:szCs w:val="28"/>
              </w:rPr>
              <w:t>Дополнительное оборудование</w:t>
            </w:r>
          </w:p>
        </w:tc>
      </w:tr>
      <w:tr w:rsidR="00930BB3" w:rsidRPr="00930BB3" w:rsidTr="009C4BCE">
        <w:tc>
          <w:tcPr>
            <w:tcW w:w="272" w:type="pct"/>
            <w:hideMark/>
          </w:tcPr>
          <w:p w:rsidR="00930BB3" w:rsidRPr="00930BB3" w:rsidRDefault="00930BB3" w:rsidP="00930BB3">
            <w:pPr>
              <w:widowControl/>
              <w:autoSpaceDE/>
              <w:autoSpaceDN/>
              <w:snapToGrid w:val="0"/>
              <w:spacing w:line="276" w:lineRule="auto"/>
              <w:contextualSpacing/>
              <w:rPr>
                <w:iCs/>
                <w:sz w:val="24"/>
                <w:szCs w:val="28"/>
              </w:rPr>
            </w:pPr>
            <w:r w:rsidRPr="00930BB3">
              <w:rPr>
                <w:iCs/>
                <w:sz w:val="24"/>
                <w:szCs w:val="28"/>
              </w:rPr>
              <w:t>1</w:t>
            </w:r>
          </w:p>
        </w:tc>
        <w:tc>
          <w:tcPr>
            <w:tcW w:w="2422" w:type="pct"/>
            <w:hideMark/>
          </w:tcPr>
          <w:p w:rsidR="00930BB3" w:rsidRPr="00930BB3" w:rsidRDefault="00930BB3" w:rsidP="00930BB3">
            <w:pPr>
              <w:widowControl/>
              <w:autoSpaceDE/>
              <w:autoSpaceDN/>
              <w:contextualSpacing/>
              <w:rPr>
                <w:i/>
                <w:iCs/>
                <w:sz w:val="24"/>
              </w:rPr>
            </w:pPr>
            <w:r w:rsidRPr="00930BB3">
              <w:rPr>
                <w:sz w:val="24"/>
              </w:rPr>
              <w:t>Свисток</w:t>
            </w:r>
          </w:p>
        </w:tc>
        <w:tc>
          <w:tcPr>
            <w:tcW w:w="2306" w:type="pct"/>
          </w:tcPr>
          <w:p w:rsidR="00930BB3" w:rsidRPr="00930BB3" w:rsidRDefault="00930BB3" w:rsidP="00930BB3">
            <w:pPr>
              <w:widowControl/>
              <w:autoSpaceDE/>
              <w:autoSpaceDN/>
              <w:contextualSpacing/>
              <w:rPr>
                <w:sz w:val="24"/>
              </w:rPr>
            </w:pPr>
            <w:r w:rsidRPr="00930BB3">
              <w:rPr>
                <w:sz w:val="24"/>
              </w:rPr>
              <w:t>Пластиковый спортивный</w:t>
            </w:r>
          </w:p>
        </w:tc>
      </w:tr>
      <w:tr w:rsidR="00930BB3" w:rsidRPr="00930BB3" w:rsidTr="009C4BCE">
        <w:tc>
          <w:tcPr>
            <w:tcW w:w="272" w:type="pct"/>
            <w:hideMark/>
          </w:tcPr>
          <w:p w:rsidR="00930BB3" w:rsidRPr="00930BB3" w:rsidRDefault="00930BB3" w:rsidP="00930BB3">
            <w:pPr>
              <w:widowControl/>
              <w:autoSpaceDE/>
              <w:autoSpaceDN/>
              <w:snapToGrid w:val="0"/>
              <w:spacing w:line="276" w:lineRule="auto"/>
              <w:contextualSpacing/>
              <w:rPr>
                <w:iCs/>
                <w:sz w:val="24"/>
                <w:szCs w:val="28"/>
              </w:rPr>
            </w:pPr>
            <w:r w:rsidRPr="00930BB3">
              <w:rPr>
                <w:iCs/>
                <w:sz w:val="24"/>
                <w:szCs w:val="28"/>
              </w:rPr>
              <w:t>2</w:t>
            </w:r>
          </w:p>
        </w:tc>
        <w:tc>
          <w:tcPr>
            <w:tcW w:w="2422" w:type="pct"/>
            <w:hideMark/>
          </w:tcPr>
          <w:p w:rsidR="00930BB3" w:rsidRPr="00930BB3" w:rsidRDefault="00930BB3" w:rsidP="00930BB3">
            <w:pPr>
              <w:widowControl/>
              <w:autoSpaceDE/>
              <w:autoSpaceDN/>
              <w:contextualSpacing/>
              <w:rPr>
                <w:sz w:val="24"/>
              </w:rPr>
            </w:pPr>
            <w:r w:rsidRPr="00930BB3">
              <w:rPr>
                <w:sz w:val="24"/>
              </w:rPr>
              <w:t>Секундомер</w:t>
            </w:r>
          </w:p>
        </w:tc>
        <w:tc>
          <w:tcPr>
            <w:tcW w:w="2306" w:type="pct"/>
          </w:tcPr>
          <w:p w:rsidR="00930BB3" w:rsidRPr="00930BB3" w:rsidRDefault="00930BB3" w:rsidP="00930BB3">
            <w:pPr>
              <w:widowControl/>
              <w:autoSpaceDE/>
              <w:autoSpaceDN/>
              <w:contextualSpacing/>
              <w:rPr>
                <w:sz w:val="24"/>
              </w:rPr>
            </w:pPr>
            <w:r w:rsidRPr="00930BB3">
              <w:rPr>
                <w:sz w:val="24"/>
              </w:rPr>
              <w:t>Электронный спортивный</w:t>
            </w:r>
          </w:p>
        </w:tc>
      </w:tr>
    </w:tbl>
    <w:p w:rsidR="00930BB3" w:rsidRDefault="00930BB3" w:rsidP="00930BB3">
      <w:pPr>
        <w:spacing w:before="60"/>
        <w:rPr>
          <w:b/>
          <w:spacing w:val="-2"/>
          <w:sz w:val="32"/>
        </w:rPr>
      </w:pPr>
    </w:p>
    <w:p w:rsidR="007201DE" w:rsidRPr="007201DE" w:rsidRDefault="007201DE">
      <w:pPr>
        <w:pStyle w:val="a3"/>
        <w:spacing w:before="86"/>
        <w:ind w:left="0"/>
        <w:jc w:val="left"/>
        <w:rPr>
          <w:b/>
        </w:rPr>
      </w:pPr>
    </w:p>
    <w:p w:rsidR="00255753" w:rsidRDefault="00BD0ECB">
      <w:pPr>
        <w:pStyle w:val="2"/>
        <w:numPr>
          <w:ilvl w:val="1"/>
          <w:numId w:val="4"/>
        </w:numPr>
        <w:tabs>
          <w:tab w:val="left" w:pos="1697"/>
        </w:tabs>
        <w:spacing w:line="254" w:lineRule="auto"/>
        <w:ind w:right="621" w:firstLine="708"/>
        <w:jc w:val="both"/>
      </w:pPr>
      <w:r>
        <w:rPr>
          <w:noProof/>
          <w:lang w:eastAsia="ru-RU"/>
        </w:rPr>
        <w:drawing>
          <wp:anchor distT="0" distB="0" distL="0" distR="0" simplePos="0" relativeHeight="15731712" behindDoc="0" locked="0" layoutInCell="1" allowOverlap="1">
            <wp:simplePos x="0" y="0"/>
            <wp:positionH relativeFrom="page">
              <wp:posOffset>7016750</wp:posOffset>
            </wp:positionH>
            <wp:positionV relativeFrom="paragraph">
              <wp:posOffset>241825</wp:posOffset>
            </wp:positionV>
            <wp:extent cx="20953" cy="11974"/>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3" cstate="print"/>
                    <a:stretch>
                      <a:fillRect/>
                    </a:stretch>
                  </pic:blipFill>
                  <pic:spPr>
                    <a:xfrm>
                      <a:off x="0" y="0"/>
                      <a:ext cx="20953" cy="11974"/>
                    </a:xfrm>
                    <a:prstGeom prst="rect">
                      <a:avLst/>
                    </a:prstGeom>
                  </pic:spPr>
                </pic:pic>
              </a:graphicData>
            </a:graphic>
          </wp:anchor>
        </w:drawing>
      </w:r>
      <w:r>
        <w:t>Требования к учебно-методическому и информационному обеспечению образовательной программы</w:t>
      </w:r>
    </w:p>
    <w:p w:rsidR="00255753" w:rsidRDefault="00BD0ECB">
      <w:pPr>
        <w:pStyle w:val="a3"/>
        <w:spacing w:before="36" w:line="268" w:lineRule="auto"/>
        <w:ind w:left="187" w:right="782" w:firstLine="571"/>
      </w:pPr>
      <w:r>
        <w:t>Дисциплины ППКРС обеспечены необходимой учебно-методической литературой,</w:t>
      </w:r>
      <w:r>
        <w:rPr>
          <w:spacing w:val="-18"/>
        </w:rPr>
        <w:t xml:space="preserve"> </w:t>
      </w:r>
      <w:r>
        <w:t>учебниками,</w:t>
      </w:r>
      <w:r>
        <w:rPr>
          <w:spacing w:val="-17"/>
        </w:rPr>
        <w:t xml:space="preserve"> </w:t>
      </w:r>
      <w:r>
        <w:t>учебными</w:t>
      </w:r>
      <w:r>
        <w:rPr>
          <w:spacing w:val="-18"/>
        </w:rPr>
        <w:t xml:space="preserve"> </w:t>
      </w:r>
      <w:r>
        <w:t>пособиями</w:t>
      </w:r>
      <w:r>
        <w:rPr>
          <w:spacing w:val="-17"/>
        </w:rPr>
        <w:t xml:space="preserve"> </w:t>
      </w:r>
      <w:r>
        <w:t>и</w:t>
      </w:r>
      <w:r>
        <w:rPr>
          <w:spacing w:val="-18"/>
        </w:rPr>
        <w:t xml:space="preserve"> </w:t>
      </w:r>
      <w:r>
        <w:t>другими</w:t>
      </w:r>
      <w:r>
        <w:rPr>
          <w:spacing w:val="-17"/>
        </w:rPr>
        <w:t xml:space="preserve"> </w:t>
      </w:r>
      <w:r>
        <w:t>учебно-методическими разработками, и рекомендациями.</w:t>
      </w:r>
    </w:p>
    <w:p w:rsidR="00255753" w:rsidRDefault="00BD0ECB">
      <w:pPr>
        <w:pStyle w:val="a3"/>
        <w:spacing w:before="3" w:line="268" w:lineRule="auto"/>
        <w:ind w:left="187" w:right="775" w:firstLine="715"/>
      </w:pPr>
      <w:r>
        <w:t>Библиотечный фонд образовательной организации укомплектован печатными изданиями и электронными изданиями по каждой дисциплине (модулю) из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rsidR="00255753" w:rsidRDefault="00BD0ECB">
      <w:pPr>
        <w:pStyle w:val="a3"/>
        <w:tabs>
          <w:tab w:val="left" w:pos="10382"/>
        </w:tabs>
        <w:spacing w:line="266" w:lineRule="auto"/>
        <w:ind w:right="421" w:firstLine="696"/>
        <w:jc w:val="left"/>
      </w:pPr>
      <w:proofErr w:type="gramStart"/>
      <w:r>
        <w:t>Во время самостоятельной подготовки обучающиеся обеспечены доступом в сеть</w:t>
      </w:r>
      <w:r>
        <w:rPr>
          <w:spacing w:val="40"/>
        </w:rPr>
        <w:t xml:space="preserve"> </w:t>
      </w:r>
      <w:r>
        <w:t>Интернет.</w:t>
      </w:r>
      <w:proofErr w:type="gramEnd"/>
      <w:r>
        <w:rPr>
          <w:spacing w:val="40"/>
        </w:rPr>
        <w:t xml:space="preserve"> </w:t>
      </w:r>
      <w:r>
        <w:t>Библиотечный</w:t>
      </w:r>
      <w:r>
        <w:rPr>
          <w:spacing w:val="40"/>
        </w:rPr>
        <w:t xml:space="preserve"> </w:t>
      </w:r>
      <w:r>
        <w:t>фонд</w:t>
      </w:r>
      <w:r>
        <w:rPr>
          <w:spacing w:val="40"/>
        </w:rPr>
        <w:t xml:space="preserve"> </w:t>
      </w:r>
      <w:r>
        <w:t>укомплектован</w:t>
      </w:r>
      <w:r>
        <w:rPr>
          <w:spacing w:val="40"/>
        </w:rPr>
        <w:t xml:space="preserve"> </w:t>
      </w:r>
      <w:r>
        <w:t>печатными</w:t>
      </w:r>
      <w:r>
        <w:rPr>
          <w:spacing w:val="40"/>
        </w:rPr>
        <w:t xml:space="preserve"> </w:t>
      </w:r>
      <w:r>
        <w:t>и</w:t>
      </w:r>
      <w:r>
        <w:rPr>
          <w:spacing w:val="40"/>
        </w:rPr>
        <w:t xml:space="preserve"> </w:t>
      </w:r>
      <w:r>
        <w:t>электронными</w:t>
      </w:r>
      <w:r>
        <w:tab/>
      </w:r>
      <w:r>
        <w:rPr>
          <w:noProof/>
          <w:position w:val="-4"/>
          <w:lang w:eastAsia="ru-RU"/>
        </w:rPr>
        <w:drawing>
          <wp:inline distT="0" distB="0" distL="0" distR="0">
            <wp:extent cx="20954" cy="11974"/>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4" cstate="print"/>
                    <a:stretch>
                      <a:fillRect/>
                    </a:stretch>
                  </pic:blipFill>
                  <pic:spPr>
                    <a:xfrm>
                      <a:off x="0" y="0"/>
                      <a:ext cx="20954" cy="11974"/>
                    </a:xfrm>
                    <a:prstGeom prst="rect">
                      <a:avLst/>
                    </a:prstGeom>
                  </pic:spPr>
                </pic:pic>
              </a:graphicData>
            </a:graphic>
          </wp:inline>
        </w:drawing>
      </w:r>
      <w:r>
        <w:rPr>
          <w:position w:val="-4"/>
        </w:rPr>
        <w:t xml:space="preserve"> </w:t>
      </w:r>
      <w:r>
        <w:t>изданиями</w:t>
      </w:r>
      <w:r>
        <w:rPr>
          <w:spacing w:val="80"/>
        </w:rPr>
        <w:t xml:space="preserve"> </w:t>
      </w:r>
      <w:r>
        <w:t>за</w:t>
      </w:r>
      <w:r>
        <w:rPr>
          <w:spacing w:val="80"/>
        </w:rPr>
        <w:t xml:space="preserve"> </w:t>
      </w:r>
      <w:proofErr w:type="gramStart"/>
      <w:r>
        <w:t>последние</w:t>
      </w:r>
      <w:proofErr w:type="gramEnd"/>
      <w:r>
        <w:rPr>
          <w:spacing w:val="80"/>
        </w:rPr>
        <w:t xml:space="preserve"> </w:t>
      </w:r>
      <w:r>
        <w:t>5</w:t>
      </w:r>
      <w:r>
        <w:rPr>
          <w:spacing w:val="80"/>
        </w:rPr>
        <w:t xml:space="preserve"> </w:t>
      </w:r>
      <w:r>
        <w:t>лет,</w:t>
      </w:r>
      <w:r>
        <w:rPr>
          <w:spacing w:val="80"/>
        </w:rPr>
        <w:t xml:space="preserve"> </w:t>
      </w:r>
      <w:r>
        <w:t>тремя</w:t>
      </w:r>
      <w:r>
        <w:rPr>
          <w:spacing w:val="80"/>
        </w:rPr>
        <w:t xml:space="preserve"> </w:t>
      </w:r>
      <w:r>
        <w:t>наименованиями</w:t>
      </w:r>
      <w:r>
        <w:rPr>
          <w:spacing w:val="80"/>
        </w:rPr>
        <w:t xml:space="preserve"> </w:t>
      </w:r>
      <w:r>
        <w:t>российских</w:t>
      </w:r>
      <w:r>
        <w:rPr>
          <w:spacing w:val="80"/>
        </w:rPr>
        <w:t xml:space="preserve"> </w:t>
      </w:r>
      <w:r>
        <w:t>журналов.</w:t>
      </w:r>
    </w:p>
    <w:p w:rsidR="00255753" w:rsidRDefault="00BD0ECB">
      <w:pPr>
        <w:pStyle w:val="a3"/>
        <w:tabs>
          <w:tab w:val="left" w:pos="1474"/>
          <w:tab w:val="left" w:pos="2687"/>
          <w:tab w:val="left" w:pos="4293"/>
          <w:tab w:val="left" w:pos="6243"/>
          <w:tab w:val="left" w:pos="7085"/>
          <w:tab w:val="left" w:pos="8428"/>
        </w:tabs>
        <w:spacing w:before="5" w:line="268" w:lineRule="auto"/>
        <w:ind w:right="712"/>
        <w:jc w:val="left"/>
      </w:pPr>
      <w:r>
        <w:rPr>
          <w:spacing w:val="-2"/>
        </w:rPr>
        <w:t>Помимо</w:t>
      </w:r>
      <w:r>
        <w:tab/>
      </w:r>
      <w:r>
        <w:rPr>
          <w:spacing w:val="-2"/>
        </w:rPr>
        <w:t>учебной</w:t>
      </w:r>
      <w:r>
        <w:tab/>
      </w:r>
      <w:r>
        <w:rPr>
          <w:spacing w:val="-2"/>
        </w:rPr>
        <w:t>литературы</w:t>
      </w:r>
      <w:r>
        <w:tab/>
      </w:r>
      <w:r>
        <w:rPr>
          <w:spacing w:val="-2"/>
        </w:rPr>
        <w:t>библиотечный</w:t>
      </w:r>
      <w:r>
        <w:tab/>
      </w:r>
      <w:r>
        <w:rPr>
          <w:spacing w:val="-4"/>
        </w:rPr>
        <w:t>фонд</w:t>
      </w:r>
      <w:r>
        <w:tab/>
      </w:r>
      <w:r>
        <w:rPr>
          <w:spacing w:val="-2"/>
        </w:rPr>
        <w:t>включает</w:t>
      </w:r>
      <w:r>
        <w:tab/>
      </w:r>
      <w:r>
        <w:rPr>
          <w:spacing w:val="-2"/>
        </w:rPr>
        <w:t xml:space="preserve">официальные, </w:t>
      </w:r>
      <w:r>
        <w:t>справочно-библиографические и печатные издания.</w:t>
      </w:r>
    </w:p>
    <w:p w:rsidR="00255753" w:rsidRDefault="00255753">
      <w:pPr>
        <w:pStyle w:val="a3"/>
        <w:spacing w:before="40"/>
        <w:ind w:left="0"/>
        <w:jc w:val="left"/>
      </w:pPr>
    </w:p>
    <w:p w:rsidR="00255753" w:rsidRDefault="00BD0ECB">
      <w:pPr>
        <w:pStyle w:val="2"/>
        <w:numPr>
          <w:ilvl w:val="1"/>
          <w:numId w:val="4"/>
        </w:numPr>
        <w:tabs>
          <w:tab w:val="left" w:pos="3175"/>
        </w:tabs>
        <w:ind w:left="3175" w:hanging="525"/>
        <w:jc w:val="both"/>
      </w:pPr>
      <w:r>
        <w:t>Требования</w:t>
      </w:r>
      <w:r>
        <w:rPr>
          <w:spacing w:val="-16"/>
        </w:rPr>
        <w:t xml:space="preserve"> </w:t>
      </w:r>
      <w:r>
        <w:t>к</w:t>
      </w:r>
      <w:r>
        <w:rPr>
          <w:spacing w:val="-11"/>
        </w:rPr>
        <w:t xml:space="preserve"> </w:t>
      </w:r>
      <w:r>
        <w:t>практической</w:t>
      </w:r>
      <w:r>
        <w:rPr>
          <w:spacing w:val="-14"/>
        </w:rPr>
        <w:t xml:space="preserve"> </w:t>
      </w:r>
      <w:r>
        <w:rPr>
          <w:spacing w:val="-2"/>
        </w:rPr>
        <w:t>подготовке.</w:t>
      </w:r>
    </w:p>
    <w:p w:rsidR="00255753" w:rsidRDefault="00BD0ECB">
      <w:pPr>
        <w:pStyle w:val="a3"/>
        <w:spacing w:before="72" w:line="268" w:lineRule="auto"/>
        <w:ind w:right="701" w:firstLine="562"/>
      </w:pPr>
      <w:r>
        <w:rPr>
          <w:spacing w:val="-2"/>
        </w:rPr>
        <w:t>Практическая</w:t>
      </w:r>
      <w:r>
        <w:rPr>
          <w:spacing w:val="-8"/>
        </w:rPr>
        <w:t xml:space="preserve"> </w:t>
      </w:r>
      <w:r>
        <w:rPr>
          <w:spacing w:val="-2"/>
        </w:rPr>
        <w:t>подготовка</w:t>
      </w:r>
      <w:r>
        <w:rPr>
          <w:spacing w:val="-10"/>
        </w:rPr>
        <w:t xml:space="preserve"> </w:t>
      </w:r>
      <w:r>
        <w:rPr>
          <w:spacing w:val="-2"/>
        </w:rPr>
        <w:t>направлена</w:t>
      </w:r>
      <w:r>
        <w:rPr>
          <w:spacing w:val="-8"/>
        </w:rPr>
        <w:t xml:space="preserve"> </w:t>
      </w:r>
      <w:r>
        <w:rPr>
          <w:spacing w:val="-2"/>
        </w:rPr>
        <w:t>на</w:t>
      </w:r>
      <w:r>
        <w:rPr>
          <w:spacing w:val="-14"/>
        </w:rPr>
        <w:t xml:space="preserve"> </w:t>
      </w:r>
      <w:r>
        <w:rPr>
          <w:spacing w:val="-2"/>
        </w:rPr>
        <w:t>совершенствование</w:t>
      </w:r>
      <w:r>
        <w:rPr>
          <w:spacing w:val="-11"/>
        </w:rPr>
        <w:t xml:space="preserve"> </w:t>
      </w:r>
      <w:r>
        <w:rPr>
          <w:spacing w:val="-2"/>
        </w:rPr>
        <w:t>модели</w:t>
      </w:r>
      <w:r>
        <w:rPr>
          <w:spacing w:val="-10"/>
        </w:rPr>
        <w:t xml:space="preserve"> </w:t>
      </w:r>
      <w:r>
        <w:rPr>
          <w:spacing w:val="-2"/>
        </w:rPr>
        <w:t>практик</w:t>
      </w:r>
      <w:proofErr w:type="gramStart"/>
      <w:r>
        <w:rPr>
          <w:spacing w:val="-2"/>
        </w:rPr>
        <w:t>о-</w:t>
      </w:r>
      <w:proofErr w:type="gramEnd"/>
      <w:r>
        <w:rPr>
          <w:spacing w:val="-2"/>
        </w:rPr>
        <w:t xml:space="preserve"> </w:t>
      </w:r>
      <w:r>
        <w:t xml:space="preserve">ориентированного обучения, усиление роли работодателей при подготовке </w:t>
      </w:r>
      <w:r>
        <w:rPr>
          <w:spacing w:val="-2"/>
        </w:rPr>
        <w:t>квалифицированных</w:t>
      </w:r>
      <w:r>
        <w:rPr>
          <w:spacing w:val="-7"/>
        </w:rPr>
        <w:t xml:space="preserve"> </w:t>
      </w:r>
      <w:r>
        <w:rPr>
          <w:spacing w:val="-2"/>
        </w:rPr>
        <w:t>рабочих</w:t>
      </w:r>
      <w:r>
        <w:rPr>
          <w:spacing w:val="-7"/>
        </w:rPr>
        <w:t xml:space="preserve"> </w:t>
      </w:r>
      <w:r>
        <w:rPr>
          <w:spacing w:val="-2"/>
        </w:rPr>
        <w:t>и</w:t>
      </w:r>
      <w:r>
        <w:rPr>
          <w:spacing w:val="-7"/>
        </w:rPr>
        <w:t xml:space="preserve"> </w:t>
      </w:r>
      <w:r>
        <w:rPr>
          <w:spacing w:val="-2"/>
        </w:rPr>
        <w:t>служащих</w:t>
      </w:r>
      <w:r>
        <w:rPr>
          <w:spacing w:val="-7"/>
        </w:rPr>
        <w:t xml:space="preserve"> </w:t>
      </w:r>
      <w:r>
        <w:rPr>
          <w:spacing w:val="-2"/>
        </w:rPr>
        <w:t>путем</w:t>
      </w:r>
      <w:r>
        <w:rPr>
          <w:spacing w:val="-8"/>
        </w:rPr>
        <w:t xml:space="preserve"> </w:t>
      </w:r>
      <w:r>
        <w:rPr>
          <w:spacing w:val="-2"/>
        </w:rPr>
        <w:t>расширения</w:t>
      </w:r>
      <w:r>
        <w:rPr>
          <w:spacing w:val="-7"/>
        </w:rPr>
        <w:t xml:space="preserve"> </w:t>
      </w:r>
      <w:r>
        <w:rPr>
          <w:spacing w:val="-2"/>
        </w:rPr>
        <w:t>компонентов</w:t>
      </w:r>
      <w:r>
        <w:rPr>
          <w:spacing w:val="-8"/>
        </w:rPr>
        <w:t xml:space="preserve"> </w:t>
      </w:r>
      <w:r>
        <w:rPr>
          <w:spacing w:val="-2"/>
        </w:rPr>
        <w:t xml:space="preserve">(частей) </w:t>
      </w:r>
      <w:r>
        <w:t>образовательных программ, предусматривающих моделирование условий, непосредственно</w:t>
      </w:r>
      <w:r>
        <w:rPr>
          <w:spacing w:val="-9"/>
        </w:rPr>
        <w:t xml:space="preserve"> </w:t>
      </w:r>
      <w:r>
        <w:t>связанных</w:t>
      </w:r>
      <w:r>
        <w:rPr>
          <w:spacing w:val="-5"/>
        </w:rPr>
        <w:t xml:space="preserve"> </w:t>
      </w:r>
      <w:r>
        <w:t>с</w:t>
      </w:r>
      <w:r>
        <w:rPr>
          <w:spacing w:val="-9"/>
        </w:rPr>
        <w:t xml:space="preserve"> </w:t>
      </w:r>
      <w:r>
        <w:t>будущей</w:t>
      </w:r>
      <w:r>
        <w:rPr>
          <w:spacing w:val="-9"/>
        </w:rPr>
        <w:t xml:space="preserve"> </w:t>
      </w:r>
      <w:r>
        <w:t>профессиональной</w:t>
      </w:r>
      <w:r>
        <w:rPr>
          <w:spacing w:val="-11"/>
        </w:rPr>
        <w:t xml:space="preserve"> </w:t>
      </w:r>
      <w:r>
        <w:t>деятельностью,</w:t>
      </w:r>
      <w:r>
        <w:rPr>
          <w:spacing w:val="-7"/>
        </w:rPr>
        <w:t xml:space="preserve"> </w:t>
      </w:r>
      <w:r>
        <w:t>а</w:t>
      </w:r>
      <w:r>
        <w:rPr>
          <w:spacing w:val="-6"/>
        </w:rPr>
        <w:t xml:space="preserve"> </w:t>
      </w:r>
      <w:r>
        <w:t>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рабочих и служащих.</w:t>
      </w:r>
    </w:p>
    <w:p w:rsidR="00255753" w:rsidRDefault="00BD0ECB">
      <w:pPr>
        <w:pStyle w:val="a3"/>
        <w:spacing w:line="268" w:lineRule="auto"/>
        <w:ind w:right="708" w:firstLine="557"/>
      </w:pPr>
      <w:r>
        <w:t>Колледж самостоятельно проектирует реализацию образовательной программы и ее отдельных частей (дисциплины, междисциплинарные курсы, профессиональные</w:t>
      </w:r>
      <w:r>
        <w:rPr>
          <w:spacing w:val="-16"/>
        </w:rPr>
        <w:t xml:space="preserve"> </w:t>
      </w:r>
      <w:r>
        <w:t>модули,</w:t>
      </w:r>
      <w:r>
        <w:rPr>
          <w:spacing w:val="-15"/>
        </w:rPr>
        <w:t xml:space="preserve"> </w:t>
      </w:r>
      <w:r>
        <w:t>практика</w:t>
      </w:r>
      <w:r>
        <w:rPr>
          <w:spacing w:val="-14"/>
        </w:rPr>
        <w:t xml:space="preserve"> </w:t>
      </w:r>
      <w:r>
        <w:t>и</w:t>
      </w:r>
      <w:r>
        <w:rPr>
          <w:spacing w:val="-15"/>
        </w:rPr>
        <w:t xml:space="preserve"> </w:t>
      </w:r>
      <w:r>
        <w:t>другие</w:t>
      </w:r>
      <w:r>
        <w:rPr>
          <w:spacing w:val="-16"/>
        </w:rPr>
        <w:t xml:space="preserve"> </w:t>
      </w:r>
      <w:r>
        <w:t>компоненты)</w:t>
      </w:r>
      <w:r>
        <w:rPr>
          <w:spacing w:val="-16"/>
        </w:rPr>
        <w:t xml:space="preserve"> </w:t>
      </w:r>
      <w:r>
        <w:t>в</w:t>
      </w:r>
      <w:r>
        <w:rPr>
          <w:spacing w:val="-15"/>
        </w:rPr>
        <w:t xml:space="preserve"> </w:t>
      </w:r>
      <w:r>
        <w:t>форме</w:t>
      </w:r>
      <w:r>
        <w:rPr>
          <w:spacing w:val="-14"/>
        </w:rPr>
        <w:t xml:space="preserve"> </w:t>
      </w:r>
      <w:r>
        <w:t>практической подготовки</w:t>
      </w:r>
      <w:r>
        <w:rPr>
          <w:spacing w:val="-20"/>
        </w:rPr>
        <w:t xml:space="preserve"> </w:t>
      </w:r>
      <w:r>
        <w:t>с</w:t>
      </w:r>
      <w:r>
        <w:rPr>
          <w:spacing w:val="-17"/>
        </w:rPr>
        <w:t xml:space="preserve"> </w:t>
      </w:r>
      <w:r>
        <w:t>учетом</w:t>
      </w:r>
      <w:r>
        <w:rPr>
          <w:spacing w:val="-16"/>
        </w:rPr>
        <w:t xml:space="preserve"> </w:t>
      </w:r>
      <w:r>
        <w:t>требований</w:t>
      </w:r>
      <w:r>
        <w:rPr>
          <w:spacing w:val="-16"/>
        </w:rPr>
        <w:t xml:space="preserve"> </w:t>
      </w:r>
      <w:r>
        <w:t>ФГОС</w:t>
      </w:r>
      <w:r>
        <w:rPr>
          <w:spacing w:val="-18"/>
        </w:rPr>
        <w:t xml:space="preserve"> </w:t>
      </w:r>
      <w:r>
        <w:t>СПО</w:t>
      </w:r>
      <w:r>
        <w:rPr>
          <w:spacing w:val="-16"/>
        </w:rPr>
        <w:t xml:space="preserve"> </w:t>
      </w:r>
      <w:r>
        <w:t>и</w:t>
      </w:r>
      <w:r>
        <w:rPr>
          <w:spacing w:val="-14"/>
        </w:rPr>
        <w:t xml:space="preserve"> </w:t>
      </w:r>
      <w:r>
        <w:t>специфики</w:t>
      </w:r>
      <w:r>
        <w:rPr>
          <w:spacing w:val="-15"/>
        </w:rPr>
        <w:t xml:space="preserve"> </w:t>
      </w:r>
      <w:r>
        <w:t>получаемой</w:t>
      </w:r>
      <w:r>
        <w:rPr>
          <w:spacing w:val="-16"/>
        </w:rPr>
        <w:t xml:space="preserve"> </w:t>
      </w:r>
      <w:r>
        <w:rPr>
          <w:spacing w:val="-2"/>
        </w:rPr>
        <w:t>профессии.</w:t>
      </w:r>
    </w:p>
    <w:p w:rsidR="00255753" w:rsidRDefault="00BD0ECB">
      <w:pPr>
        <w:pStyle w:val="a3"/>
        <w:ind w:left="826"/>
      </w:pPr>
      <w:r>
        <w:lastRenderedPageBreak/>
        <w:t>Образовательная</w:t>
      </w:r>
      <w:r>
        <w:rPr>
          <w:spacing w:val="-17"/>
        </w:rPr>
        <w:t xml:space="preserve"> </w:t>
      </w:r>
      <w:r>
        <w:t>деятельность</w:t>
      </w:r>
      <w:r>
        <w:rPr>
          <w:spacing w:val="-12"/>
        </w:rPr>
        <w:t xml:space="preserve"> </w:t>
      </w:r>
      <w:r>
        <w:t>в</w:t>
      </w:r>
      <w:r>
        <w:rPr>
          <w:spacing w:val="-12"/>
        </w:rPr>
        <w:t xml:space="preserve"> </w:t>
      </w:r>
      <w:r>
        <w:t>форме</w:t>
      </w:r>
      <w:r>
        <w:rPr>
          <w:spacing w:val="-14"/>
        </w:rPr>
        <w:t xml:space="preserve"> </w:t>
      </w:r>
      <w:r>
        <w:t>практической</w:t>
      </w:r>
      <w:r>
        <w:rPr>
          <w:spacing w:val="-14"/>
        </w:rPr>
        <w:t xml:space="preserve"> </w:t>
      </w:r>
      <w:r>
        <w:rPr>
          <w:spacing w:val="-2"/>
        </w:rPr>
        <w:t>подготовки:</w:t>
      </w:r>
    </w:p>
    <w:p w:rsidR="00255753" w:rsidRDefault="00BD0ECB">
      <w:pPr>
        <w:pStyle w:val="a3"/>
        <w:spacing w:before="41"/>
        <w:ind w:left="826"/>
      </w:pPr>
      <w:r>
        <w:t>—реализуется</w:t>
      </w:r>
      <w:r>
        <w:rPr>
          <w:spacing w:val="-12"/>
        </w:rPr>
        <w:t xml:space="preserve"> </w:t>
      </w:r>
      <w:r>
        <w:t>при</w:t>
      </w:r>
      <w:r>
        <w:rPr>
          <w:spacing w:val="-7"/>
        </w:rPr>
        <w:t xml:space="preserve"> </w:t>
      </w:r>
      <w:r>
        <w:t>проведении</w:t>
      </w:r>
      <w:r>
        <w:rPr>
          <w:spacing w:val="-10"/>
        </w:rPr>
        <w:t xml:space="preserve"> </w:t>
      </w:r>
      <w:r>
        <w:t>всех</w:t>
      </w:r>
      <w:r>
        <w:rPr>
          <w:spacing w:val="-6"/>
        </w:rPr>
        <w:t xml:space="preserve"> </w:t>
      </w:r>
      <w:r>
        <w:t>видов</w:t>
      </w:r>
      <w:r>
        <w:rPr>
          <w:spacing w:val="-8"/>
        </w:rPr>
        <w:t xml:space="preserve"> </w:t>
      </w:r>
      <w:r>
        <w:rPr>
          <w:spacing w:val="-2"/>
        </w:rPr>
        <w:t>практики;</w:t>
      </w:r>
    </w:p>
    <w:p w:rsidR="00255753" w:rsidRDefault="00BD0ECB">
      <w:pPr>
        <w:pStyle w:val="a3"/>
        <w:spacing w:before="43" w:line="268" w:lineRule="auto"/>
        <w:ind w:right="711" w:firstLine="564"/>
      </w:pPr>
      <w:r>
        <w:t>—предусматривает демонстрацию практических навыков, выполнение, моделирование</w:t>
      </w:r>
      <w:r>
        <w:rPr>
          <w:spacing w:val="66"/>
        </w:rPr>
        <w:t xml:space="preserve">  </w:t>
      </w:r>
      <w:proofErr w:type="gramStart"/>
      <w:r>
        <w:t>обучающимися</w:t>
      </w:r>
      <w:proofErr w:type="gramEnd"/>
      <w:r>
        <w:rPr>
          <w:spacing w:val="65"/>
        </w:rPr>
        <w:t xml:space="preserve">  </w:t>
      </w:r>
      <w:r>
        <w:t>определенных</w:t>
      </w:r>
      <w:r>
        <w:rPr>
          <w:spacing w:val="66"/>
        </w:rPr>
        <w:t xml:space="preserve">  </w:t>
      </w:r>
      <w:r>
        <w:t>видов</w:t>
      </w:r>
      <w:r>
        <w:rPr>
          <w:spacing w:val="64"/>
        </w:rPr>
        <w:t xml:space="preserve">  </w:t>
      </w:r>
      <w:r>
        <w:t>работ</w:t>
      </w:r>
      <w:r>
        <w:rPr>
          <w:spacing w:val="65"/>
        </w:rPr>
        <w:t xml:space="preserve">  </w:t>
      </w:r>
      <w:r>
        <w:t>для</w:t>
      </w:r>
      <w:r>
        <w:rPr>
          <w:spacing w:val="66"/>
        </w:rPr>
        <w:t xml:space="preserve">  </w:t>
      </w:r>
      <w:r>
        <w:t>решения</w:t>
      </w:r>
    </w:p>
    <w:p w:rsidR="00255753" w:rsidRDefault="00255753">
      <w:pPr>
        <w:spacing w:line="268" w:lineRule="auto"/>
        <w:sectPr w:rsidR="00255753">
          <w:pgSz w:w="11900" w:h="16820"/>
          <w:pgMar w:top="1360" w:right="360" w:bottom="1440" w:left="700" w:header="0" w:footer="1244" w:gutter="0"/>
          <w:cols w:space="720"/>
        </w:sectPr>
      </w:pPr>
    </w:p>
    <w:p w:rsidR="00255753" w:rsidRDefault="00BD0ECB">
      <w:pPr>
        <w:pStyle w:val="a3"/>
        <w:spacing w:before="61" w:line="268" w:lineRule="auto"/>
        <w:ind w:right="713"/>
      </w:pPr>
      <w:r>
        <w:lastRenderedPageBreak/>
        <w:t xml:space="preserve">практических задач, связанных с будущей профессиональной деятельностью в условиях, приближенных </w:t>
      </w:r>
      <w:proofErr w:type="gramStart"/>
      <w:r>
        <w:t>к</w:t>
      </w:r>
      <w:proofErr w:type="gramEnd"/>
      <w:r>
        <w:t xml:space="preserve"> реальным производственным.</w:t>
      </w:r>
    </w:p>
    <w:p w:rsidR="00255753" w:rsidRDefault="00BD0ECB">
      <w:pPr>
        <w:pStyle w:val="a3"/>
        <w:spacing w:before="4" w:line="268" w:lineRule="auto"/>
        <w:ind w:right="713" w:firstLine="715"/>
      </w:pPr>
      <w:r>
        <w:t>Практика входит в профессиональный цикл и имеет следующие виды учебная практика и производственная практика, которые реализуются в форме практической подготовки в рамках профессиональных модулей. Учебная и производственная практики реализуются в несколько периодов.</w:t>
      </w:r>
    </w:p>
    <w:p w:rsidR="00255753" w:rsidRDefault="00BD0ECB">
      <w:pPr>
        <w:pStyle w:val="a3"/>
        <w:spacing w:line="268" w:lineRule="auto"/>
        <w:ind w:right="710" w:firstLine="720"/>
      </w:pPr>
      <w:r>
        <w:t>Учебная</w:t>
      </w:r>
      <w:r>
        <w:rPr>
          <w:spacing w:val="-13"/>
        </w:rPr>
        <w:t xml:space="preserve"> </w:t>
      </w:r>
      <w:r>
        <w:t>практика</w:t>
      </w:r>
      <w:r>
        <w:rPr>
          <w:spacing w:val="-14"/>
        </w:rPr>
        <w:t xml:space="preserve"> </w:t>
      </w:r>
      <w:r>
        <w:t>рассредоточенная,</w:t>
      </w:r>
      <w:r>
        <w:rPr>
          <w:spacing w:val="-14"/>
        </w:rPr>
        <w:t xml:space="preserve"> </w:t>
      </w:r>
      <w:r>
        <w:t>включенная</w:t>
      </w:r>
      <w:r>
        <w:rPr>
          <w:spacing w:val="-13"/>
        </w:rPr>
        <w:t xml:space="preserve"> </w:t>
      </w:r>
      <w:r>
        <w:t>в</w:t>
      </w:r>
      <w:r>
        <w:rPr>
          <w:spacing w:val="-14"/>
        </w:rPr>
        <w:t xml:space="preserve"> </w:t>
      </w:r>
      <w:r>
        <w:t>теоретическое</w:t>
      </w:r>
      <w:r>
        <w:rPr>
          <w:spacing w:val="-14"/>
        </w:rPr>
        <w:t xml:space="preserve"> </w:t>
      </w:r>
      <w:r>
        <w:t xml:space="preserve">обучение, проходящая в течение семестра и перемежающаяся с другими видами учебных </w:t>
      </w:r>
      <w:r>
        <w:rPr>
          <w:spacing w:val="-2"/>
        </w:rPr>
        <w:t>занятий.</w:t>
      </w:r>
    </w:p>
    <w:p w:rsidR="00255753" w:rsidRDefault="00BD0ECB">
      <w:pPr>
        <w:pStyle w:val="a3"/>
        <w:spacing w:before="3" w:line="266" w:lineRule="auto"/>
        <w:ind w:right="710" w:firstLine="461"/>
      </w:pPr>
      <w:r>
        <w:t>Содержание практик определяется требованиями к результатам обучения в соответствии с ФГОС СПО, рабочими программами практик.</w:t>
      </w:r>
    </w:p>
    <w:p w:rsidR="00255753" w:rsidRDefault="00BD0ECB">
      <w:pPr>
        <w:pStyle w:val="a3"/>
        <w:spacing w:before="8" w:line="268" w:lineRule="auto"/>
        <w:ind w:right="775" w:firstLine="456"/>
      </w:pPr>
      <w:r>
        <w:t>Производственная практика проводится в целях формирования у студентов общих</w:t>
      </w:r>
      <w:r>
        <w:rPr>
          <w:spacing w:val="-1"/>
        </w:rPr>
        <w:t xml:space="preserve"> </w:t>
      </w:r>
      <w:r>
        <w:t>и</w:t>
      </w:r>
      <w:r>
        <w:rPr>
          <w:spacing w:val="-3"/>
        </w:rPr>
        <w:t xml:space="preserve"> </w:t>
      </w:r>
      <w:r>
        <w:t>профессиональных</w:t>
      </w:r>
      <w:r>
        <w:rPr>
          <w:spacing w:val="-4"/>
        </w:rPr>
        <w:t xml:space="preserve"> </w:t>
      </w:r>
      <w:r>
        <w:t>компетенций,</w:t>
      </w:r>
      <w:r>
        <w:rPr>
          <w:spacing w:val="-5"/>
        </w:rPr>
        <w:t xml:space="preserve"> </w:t>
      </w:r>
      <w:r>
        <w:t>приобретения</w:t>
      </w:r>
      <w:r>
        <w:rPr>
          <w:spacing w:val="-4"/>
        </w:rPr>
        <w:t xml:space="preserve"> </w:t>
      </w:r>
      <w:r>
        <w:t>практического</w:t>
      </w:r>
      <w:r>
        <w:rPr>
          <w:spacing w:val="-4"/>
        </w:rPr>
        <w:t xml:space="preserve"> </w:t>
      </w:r>
      <w:r>
        <w:t>опыта</w:t>
      </w:r>
      <w:r>
        <w:rPr>
          <w:spacing w:val="-4"/>
        </w:rPr>
        <w:t xml:space="preserve"> </w:t>
      </w:r>
      <w:r>
        <w:t>по каждому из видов деятельности, предусмотренных ФГОС СПО по профессии.</w:t>
      </w:r>
    </w:p>
    <w:p w:rsidR="00255753" w:rsidRDefault="00BD0ECB">
      <w:pPr>
        <w:pStyle w:val="a3"/>
        <w:spacing w:before="1" w:line="268" w:lineRule="auto"/>
        <w:ind w:right="706" w:firstLine="562"/>
      </w:pPr>
      <w:r>
        <w:rPr>
          <w:noProof/>
          <w:lang w:eastAsia="ru-RU"/>
        </w:rPr>
        <mc:AlternateContent>
          <mc:Choice Requires="wps">
            <w:drawing>
              <wp:anchor distT="0" distB="0" distL="0" distR="0" simplePos="0" relativeHeight="15732224" behindDoc="0" locked="0" layoutInCell="1" allowOverlap="1">
                <wp:simplePos x="0" y="0"/>
                <wp:positionH relativeFrom="page">
                  <wp:posOffset>7056119</wp:posOffset>
                </wp:positionH>
                <wp:positionV relativeFrom="paragraph">
                  <wp:posOffset>309464</wp:posOffset>
                </wp:positionV>
                <wp:extent cx="29845" cy="12065"/>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45" cy="12065"/>
                          <a:chOff x="0" y="0"/>
                          <a:chExt cx="29845" cy="12065"/>
                        </a:xfrm>
                      </wpg:grpSpPr>
                      <pic:pic xmlns:pic="http://schemas.openxmlformats.org/drawingml/2006/picture">
                        <pic:nvPicPr>
                          <pic:cNvPr id="20" name="Image 20"/>
                          <pic:cNvPicPr/>
                        </pic:nvPicPr>
                        <pic:blipFill>
                          <a:blip r:embed="rId25" cstate="print"/>
                          <a:stretch>
                            <a:fillRect/>
                          </a:stretch>
                        </pic:blipFill>
                        <pic:spPr>
                          <a:xfrm>
                            <a:off x="0" y="0"/>
                            <a:ext cx="20953" cy="11973"/>
                          </a:xfrm>
                          <a:prstGeom prst="rect">
                            <a:avLst/>
                          </a:prstGeom>
                        </pic:spPr>
                      </pic:pic>
                      <wps:wsp>
                        <wps:cNvPr id="21" name="Graphic 21"/>
                        <wps:cNvSpPr/>
                        <wps:spPr>
                          <a:xfrm>
                            <a:off x="27305" y="7021"/>
                            <a:ext cx="2540" cy="1270"/>
                          </a:xfrm>
                          <a:custGeom>
                            <a:avLst/>
                            <a:gdLst/>
                            <a:ahLst/>
                            <a:cxnLst/>
                            <a:rect l="l" t="t" r="r" b="b"/>
                            <a:pathLst>
                              <a:path w="2540">
                                <a:moveTo>
                                  <a:pt x="0" y="0"/>
                                </a:moveTo>
                                <a:lnTo>
                                  <a:pt x="2539" y="0"/>
                                </a:lnTo>
                              </a:path>
                            </a:pathLst>
                          </a:custGeom>
                          <a:ln w="2538">
                            <a:solidFill>
                              <a:srgbClr val="E5E5E5"/>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55.599976pt;margin-top:24.367298pt;width:2.35pt;height:.95pt;mso-position-horizontal-relative:page;mso-position-vertical-relative:paragraph;z-index:15732224" id="docshapegroup4" coordorigin="11112,487" coordsize="47,19">
                <v:shape style="position:absolute;left:11112;top:487;width:33;height:19" type="#_x0000_t75" id="docshape5" stroked="false">
                  <v:imagedata r:id="rId26" o:title=""/>
                </v:shape>
                <v:line style="position:absolute" from="11155,498" to="11159,498" stroked="true" strokeweight=".19986pt" strokecolor="#e5e5e5">
                  <v:stroke dashstyle="solid"/>
                </v:line>
                <w10:wrap type="none"/>
              </v:group>
            </w:pict>
          </mc:Fallback>
        </mc:AlternateContent>
      </w:r>
      <w:r>
        <w:t>Практическая</w:t>
      </w:r>
      <w:r>
        <w:rPr>
          <w:spacing w:val="-8"/>
        </w:rPr>
        <w:t xml:space="preserve"> </w:t>
      </w:r>
      <w:r>
        <w:t>подготовка</w:t>
      </w:r>
      <w:r>
        <w:rPr>
          <w:spacing w:val="-10"/>
        </w:rPr>
        <w:t xml:space="preserve"> </w:t>
      </w:r>
      <w:r>
        <w:t>организуется</w:t>
      </w:r>
      <w:r>
        <w:rPr>
          <w:spacing w:val="-8"/>
        </w:rPr>
        <w:t xml:space="preserve"> </w:t>
      </w:r>
      <w:r>
        <w:t>в</w:t>
      </w:r>
      <w:r>
        <w:rPr>
          <w:spacing w:val="-8"/>
        </w:rPr>
        <w:t xml:space="preserve"> </w:t>
      </w:r>
      <w:r>
        <w:t>учебных,</w:t>
      </w:r>
      <w:r>
        <w:rPr>
          <w:spacing w:val="-9"/>
        </w:rPr>
        <w:t xml:space="preserve"> </w:t>
      </w:r>
      <w:r>
        <w:t>учебно-производственных лабораториях, мастерских колледжа, а также в специально оборудованных помещениях (рабочих местах) профильных организаций на основании договора о практической подготовке обучающихся, заключаемого между образовательной организацией и профильной организацией, осуществляющей деятельность по профилю соответствующей образовательной программы.</w:t>
      </w:r>
    </w:p>
    <w:p w:rsidR="00255753" w:rsidRDefault="00255753">
      <w:pPr>
        <w:pStyle w:val="a3"/>
        <w:spacing w:before="16"/>
        <w:ind w:left="0"/>
        <w:jc w:val="left"/>
      </w:pPr>
    </w:p>
    <w:p w:rsidR="00255753" w:rsidRDefault="00BD0ECB">
      <w:pPr>
        <w:pStyle w:val="2"/>
        <w:numPr>
          <w:ilvl w:val="1"/>
          <w:numId w:val="4"/>
        </w:numPr>
        <w:tabs>
          <w:tab w:val="left" w:pos="2335"/>
        </w:tabs>
        <w:ind w:left="2335" w:hanging="525"/>
        <w:jc w:val="both"/>
      </w:pPr>
      <w:r>
        <w:t>Требования</w:t>
      </w:r>
      <w:r>
        <w:rPr>
          <w:spacing w:val="-11"/>
        </w:rPr>
        <w:t xml:space="preserve"> </w:t>
      </w:r>
      <w:r>
        <w:t>к</w:t>
      </w:r>
      <w:r>
        <w:rPr>
          <w:spacing w:val="-5"/>
        </w:rPr>
        <w:t xml:space="preserve"> </w:t>
      </w:r>
      <w:r>
        <w:t>организации</w:t>
      </w:r>
      <w:r>
        <w:rPr>
          <w:spacing w:val="-6"/>
        </w:rPr>
        <w:t xml:space="preserve"> </w:t>
      </w:r>
      <w:r>
        <w:t>воспитания</w:t>
      </w:r>
      <w:r>
        <w:rPr>
          <w:spacing w:val="-8"/>
        </w:rPr>
        <w:t xml:space="preserve"> </w:t>
      </w:r>
      <w:proofErr w:type="gramStart"/>
      <w:r>
        <w:rPr>
          <w:spacing w:val="-2"/>
        </w:rPr>
        <w:t>обучающихся</w:t>
      </w:r>
      <w:proofErr w:type="gramEnd"/>
      <w:r>
        <w:rPr>
          <w:spacing w:val="-2"/>
        </w:rPr>
        <w:t>.</w:t>
      </w:r>
    </w:p>
    <w:p w:rsidR="00255753" w:rsidRDefault="00BD0ECB">
      <w:pPr>
        <w:pStyle w:val="a3"/>
        <w:spacing w:before="26" w:line="268" w:lineRule="auto"/>
        <w:ind w:right="706" w:firstLine="576"/>
      </w:pPr>
      <w:r>
        <w:t>Социально-культурная среда колледжа способствует формированию и развитию</w:t>
      </w:r>
      <w:r>
        <w:rPr>
          <w:spacing w:val="-18"/>
        </w:rPr>
        <w:t xml:space="preserve"> </w:t>
      </w:r>
      <w:r>
        <w:t>общекультурных</w:t>
      </w:r>
      <w:r>
        <w:rPr>
          <w:spacing w:val="-17"/>
        </w:rPr>
        <w:t xml:space="preserve"> </w:t>
      </w:r>
      <w:r>
        <w:t>(социально-личностных)</w:t>
      </w:r>
      <w:r>
        <w:rPr>
          <w:spacing w:val="-18"/>
        </w:rPr>
        <w:t xml:space="preserve"> </w:t>
      </w:r>
      <w:r>
        <w:t>компетенций</w:t>
      </w:r>
      <w:r>
        <w:rPr>
          <w:spacing w:val="-17"/>
        </w:rPr>
        <w:t xml:space="preserve"> </w:t>
      </w:r>
      <w:r>
        <w:t>обучающихся,</w:t>
      </w:r>
      <w:r>
        <w:rPr>
          <w:spacing w:val="-18"/>
        </w:rPr>
        <w:t xml:space="preserve"> </w:t>
      </w:r>
      <w:r>
        <w:t>а именно,</w:t>
      </w:r>
      <w:r>
        <w:rPr>
          <w:spacing w:val="-18"/>
        </w:rPr>
        <w:t xml:space="preserve"> </w:t>
      </w:r>
      <w:r>
        <w:t>активной</w:t>
      </w:r>
      <w:r>
        <w:rPr>
          <w:spacing w:val="-17"/>
        </w:rPr>
        <w:t xml:space="preserve"> </w:t>
      </w:r>
      <w:r>
        <w:t>гражданской</w:t>
      </w:r>
      <w:r>
        <w:rPr>
          <w:spacing w:val="-18"/>
        </w:rPr>
        <w:t xml:space="preserve"> </w:t>
      </w:r>
      <w:r>
        <w:t>позиции,</w:t>
      </w:r>
      <w:r>
        <w:rPr>
          <w:spacing w:val="-17"/>
        </w:rPr>
        <w:t xml:space="preserve"> </w:t>
      </w:r>
      <w:r>
        <w:t>становлению</w:t>
      </w:r>
      <w:r>
        <w:rPr>
          <w:spacing w:val="-18"/>
        </w:rPr>
        <w:t xml:space="preserve"> </w:t>
      </w:r>
      <w:r>
        <w:t>их</w:t>
      </w:r>
      <w:r>
        <w:rPr>
          <w:spacing w:val="-17"/>
        </w:rPr>
        <w:t xml:space="preserve"> </w:t>
      </w:r>
      <w:r>
        <w:t>лидерских</w:t>
      </w:r>
      <w:r>
        <w:rPr>
          <w:spacing w:val="-18"/>
        </w:rPr>
        <w:t xml:space="preserve"> </w:t>
      </w:r>
      <w:r>
        <w:t xml:space="preserve">способностей, </w:t>
      </w:r>
      <w:r>
        <w:rPr>
          <w:spacing w:val="-2"/>
        </w:rPr>
        <w:t>коммуникативных</w:t>
      </w:r>
      <w:r>
        <w:rPr>
          <w:spacing w:val="-15"/>
        </w:rPr>
        <w:t xml:space="preserve"> </w:t>
      </w:r>
      <w:r>
        <w:rPr>
          <w:spacing w:val="-2"/>
        </w:rPr>
        <w:t>и</w:t>
      </w:r>
      <w:r>
        <w:rPr>
          <w:spacing w:val="-16"/>
        </w:rPr>
        <w:t xml:space="preserve"> </w:t>
      </w:r>
      <w:r>
        <w:rPr>
          <w:spacing w:val="-2"/>
        </w:rPr>
        <w:t>организаторских</w:t>
      </w:r>
      <w:r>
        <w:rPr>
          <w:spacing w:val="-12"/>
        </w:rPr>
        <w:t xml:space="preserve"> </w:t>
      </w:r>
      <w:r>
        <w:rPr>
          <w:spacing w:val="-2"/>
        </w:rPr>
        <w:t>навыков,</w:t>
      </w:r>
      <w:r>
        <w:rPr>
          <w:spacing w:val="-14"/>
        </w:rPr>
        <w:t xml:space="preserve"> </w:t>
      </w:r>
      <w:r>
        <w:rPr>
          <w:spacing w:val="-2"/>
        </w:rPr>
        <w:t>умения</w:t>
      </w:r>
      <w:r>
        <w:rPr>
          <w:spacing w:val="-16"/>
        </w:rPr>
        <w:t xml:space="preserve"> </w:t>
      </w:r>
      <w:r>
        <w:rPr>
          <w:spacing w:val="-2"/>
        </w:rPr>
        <w:t>успешно</w:t>
      </w:r>
      <w:r>
        <w:rPr>
          <w:spacing w:val="-12"/>
        </w:rPr>
        <w:t xml:space="preserve"> </w:t>
      </w:r>
      <w:r>
        <w:rPr>
          <w:spacing w:val="-2"/>
        </w:rPr>
        <w:t xml:space="preserve">взаимодействовать </w:t>
      </w:r>
      <w:r>
        <w:t xml:space="preserve">в команде. Данные качества позволяют выпускнику успешно работать </w:t>
      </w:r>
      <w:proofErr w:type="gramStart"/>
      <w:r>
        <w:t>в</w:t>
      </w:r>
      <w:proofErr w:type="gramEnd"/>
    </w:p>
    <w:p w:rsidR="00255753" w:rsidRDefault="00BD0ECB">
      <w:pPr>
        <w:pStyle w:val="a3"/>
        <w:spacing w:line="317" w:lineRule="exact"/>
      </w:pPr>
      <w:r>
        <w:t>избранной</w:t>
      </w:r>
      <w:r>
        <w:rPr>
          <w:spacing w:val="-7"/>
        </w:rPr>
        <w:t xml:space="preserve"> </w:t>
      </w:r>
      <w:r>
        <w:t>сфере</w:t>
      </w:r>
      <w:r>
        <w:rPr>
          <w:spacing w:val="-7"/>
        </w:rPr>
        <w:t xml:space="preserve"> </w:t>
      </w:r>
      <w:r>
        <w:t>деятельности</w:t>
      </w:r>
      <w:r>
        <w:rPr>
          <w:spacing w:val="-8"/>
        </w:rPr>
        <w:t xml:space="preserve"> </w:t>
      </w:r>
      <w:r>
        <w:t>и</w:t>
      </w:r>
      <w:r>
        <w:rPr>
          <w:spacing w:val="-4"/>
        </w:rPr>
        <w:t xml:space="preserve"> </w:t>
      </w:r>
      <w:r>
        <w:t>быть</w:t>
      </w:r>
      <w:r>
        <w:rPr>
          <w:spacing w:val="-6"/>
        </w:rPr>
        <w:t xml:space="preserve"> </w:t>
      </w:r>
      <w:r>
        <w:t>востребованным</w:t>
      </w:r>
      <w:r>
        <w:rPr>
          <w:spacing w:val="-7"/>
        </w:rPr>
        <w:t xml:space="preserve"> </w:t>
      </w:r>
      <w:r>
        <w:t>на</w:t>
      </w:r>
      <w:r>
        <w:rPr>
          <w:spacing w:val="-5"/>
        </w:rPr>
        <w:t xml:space="preserve"> </w:t>
      </w:r>
      <w:r>
        <w:t>рынке</w:t>
      </w:r>
      <w:r>
        <w:rPr>
          <w:spacing w:val="-4"/>
        </w:rPr>
        <w:t xml:space="preserve"> </w:t>
      </w:r>
      <w:r>
        <w:rPr>
          <w:spacing w:val="-2"/>
        </w:rPr>
        <w:t>труда.</w:t>
      </w:r>
    </w:p>
    <w:p w:rsidR="00255753" w:rsidRDefault="00BD0ECB">
      <w:pPr>
        <w:pStyle w:val="a3"/>
        <w:spacing w:before="43" w:line="268" w:lineRule="auto"/>
        <w:ind w:right="707" w:firstLine="552"/>
      </w:pPr>
      <w:r>
        <w:t>Концепцию формирования среды образовательной организации, обеспечивающую развитие социальн</w:t>
      </w:r>
      <w:proofErr w:type="gramStart"/>
      <w:r>
        <w:t>о-</w:t>
      </w:r>
      <w:proofErr w:type="gramEnd"/>
      <w:r>
        <w:t xml:space="preserve"> личностных компетенций обучающихся, определяет наличие фонда методов, технологий, способов осуществления воспитательной работы.</w:t>
      </w:r>
    </w:p>
    <w:p w:rsidR="00255753" w:rsidRDefault="00255753">
      <w:pPr>
        <w:spacing w:line="268" w:lineRule="auto"/>
        <w:sectPr w:rsidR="00255753">
          <w:pgSz w:w="11900" w:h="16820"/>
          <w:pgMar w:top="1360" w:right="360" w:bottom="1440" w:left="700" w:header="0" w:footer="1244" w:gutter="0"/>
          <w:cols w:space="720"/>
        </w:sectPr>
      </w:pPr>
    </w:p>
    <w:p w:rsidR="00255753" w:rsidRDefault="00BD0ECB">
      <w:pPr>
        <w:pStyle w:val="a3"/>
        <w:spacing w:before="61" w:line="268" w:lineRule="auto"/>
        <w:ind w:right="711" w:firstLine="557"/>
      </w:pPr>
      <w:r>
        <w:lastRenderedPageBreak/>
        <w:t>Воспитательные задачи колледжа, вытекающие из гуманистического характера</w:t>
      </w:r>
      <w:r>
        <w:rPr>
          <w:spacing w:val="-11"/>
        </w:rPr>
        <w:t xml:space="preserve"> </w:t>
      </w:r>
      <w:r>
        <w:t>образования,</w:t>
      </w:r>
      <w:r>
        <w:rPr>
          <w:spacing w:val="-9"/>
        </w:rPr>
        <w:t xml:space="preserve"> </w:t>
      </w:r>
      <w:r>
        <w:t>приоритета</w:t>
      </w:r>
      <w:r>
        <w:rPr>
          <w:spacing w:val="-11"/>
        </w:rPr>
        <w:t xml:space="preserve"> </w:t>
      </w:r>
      <w:r>
        <w:t>общечеловеческих</w:t>
      </w:r>
      <w:r>
        <w:rPr>
          <w:spacing w:val="-11"/>
        </w:rPr>
        <w:t xml:space="preserve"> </w:t>
      </w:r>
      <w:r>
        <w:t>и</w:t>
      </w:r>
      <w:r>
        <w:rPr>
          <w:spacing w:val="-9"/>
        </w:rPr>
        <w:t xml:space="preserve"> </w:t>
      </w:r>
      <w:r>
        <w:t>нравственных</w:t>
      </w:r>
      <w:r>
        <w:rPr>
          <w:spacing w:val="-8"/>
        </w:rPr>
        <w:t xml:space="preserve"> </w:t>
      </w:r>
      <w:r>
        <w:t>ценностей, реализуются в совместной образовательной, научной, производственной, общественной и иной деятельности обучающихся.</w:t>
      </w:r>
    </w:p>
    <w:p w:rsidR="00255753" w:rsidRDefault="00BD0ECB">
      <w:pPr>
        <w:pStyle w:val="a3"/>
        <w:spacing w:line="268" w:lineRule="auto"/>
        <w:ind w:right="707" w:firstLine="564"/>
      </w:pPr>
      <w:r>
        <w:t>Воспитательная деятельность в техникуме осуществляется системно через учебный</w:t>
      </w:r>
      <w:r>
        <w:rPr>
          <w:spacing w:val="-15"/>
        </w:rPr>
        <w:t xml:space="preserve"> </w:t>
      </w:r>
      <w:r>
        <w:t>процесс,</w:t>
      </w:r>
      <w:r>
        <w:rPr>
          <w:spacing w:val="-15"/>
        </w:rPr>
        <w:t xml:space="preserve"> </w:t>
      </w:r>
      <w:r>
        <w:t>производственную</w:t>
      </w:r>
      <w:r>
        <w:rPr>
          <w:spacing w:val="-16"/>
        </w:rPr>
        <w:t xml:space="preserve"> </w:t>
      </w:r>
      <w:r>
        <w:t>практику,</w:t>
      </w:r>
      <w:r>
        <w:rPr>
          <w:spacing w:val="-16"/>
        </w:rPr>
        <w:t xml:space="preserve"> </w:t>
      </w:r>
      <w:r>
        <w:t>научно-исследовательскую</w:t>
      </w:r>
      <w:r>
        <w:rPr>
          <w:spacing w:val="-16"/>
        </w:rPr>
        <w:t xml:space="preserve"> </w:t>
      </w:r>
      <w:r>
        <w:t xml:space="preserve">работу </w:t>
      </w:r>
      <w:proofErr w:type="gramStart"/>
      <w:r>
        <w:t>обучающихся</w:t>
      </w:r>
      <w:proofErr w:type="gramEnd"/>
      <w:r>
        <w:t xml:space="preserve"> и систему вне</w:t>
      </w:r>
      <w:r w:rsidR="006B40AE">
        <w:t xml:space="preserve"> </w:t>
      </w:r>
      <w:r>
        <w:t>учебной работы по всем направлениям.</w:t>
      </w:r>
    </w:p>
    <w:p w:rsidR="00255753" w:rsidRDefault="00BD0ECB">
      <w:pPr>
        <w:pStyle w:val="a3"/>
        <w:spacing w:before="3" w:line="268" w:lineRule="auto"/>
        <w:ind w:right="709" w:firstLine="562"/>
      </w:pPr>
      <w:r>
        <w:t>В</w:t>
      </w:r>
      <w:r>
        <w:rPr>
          <w:spacing w:val="-5"/>
        </w:rPr>
        <w:t xml:space="preserve"> </w:t>
      </w:r>
      <w:r w:rsidR="006B40AE">
        <w:t xml:space="preserve">колледже </w:t>
      </w:r>
      <w:r>
        <w:t>воспитательная</w:t>
      </w:r>
      <w:r>
        <w:rPr>
          <w:spacing w:val="-1"/>
        </w:rPr>
        <w:t xml:space="preserve"> </w:t>
      </w:r>
      <w:r>
        <w:t>работа</w:t>
      </w:r>
      <w:r>
        <w:rPr>
          <w:spacing w:val="-5"/>
        </w:rPr>
        <w:t xml:space="preserve"> </w:t>
      </w:r>
      <w:r>
        <w:t>является</w:t>
      </w:r>
      <w:r>
        <w:rPr>
          <w:spacing w:val="-4"/>
        </w:rPr>
        <w:t xml:space="preserve"> </w:t>
      </w:r>
      <w:r>
        <w:t>важной</w:t>
      </w:r>
      <w:r>
        <w:rPr>
          <w:spacing w:val="-4"/>
        </w:rPr>
        <w:t xml:space="preserve"> </w:t>
      </w:r>
      <w:r>
        <w:t>и</w:t>
      </w:r>
      <w:r>
        <w:rPr>
          <w:spacing w:val="-4"/>
        </w:rPr>
        <w:t xml:space="preserve"> </w:t>
      </w:r>
      <w:r>
        <w:t>неотъемлемой</w:t>
      </w:r>
      <w:r>
        <w:rPr>
          <w:spacing w:val="-4"/>
        </w:rPr>
        <w:t xml:space="preserve"> </w:t>
      </w:r>
      <w:r>
        <w:t>частью многоуровневого непрерывного образовательного процесса.</w:t>
      </w:r>
    </w:p>
    <w:p w:rsidR="00255753" w:rsidRDefault="00BD0ECB">
      <w:pPr>
        <w:pStyle w:val="a3"/>
        <w:spacing w:before="4" w:line="268" w:lineRule="auto"/>
        <w:ind w:right="704" w:firstLine="557"/>
      </w:pPr>
      <w:r>
        <w:t>Воспитательная</w:t>
      </w:r>
      <w:r>
        <w:rPr>
          <w:spacing w:val="-7"/>
        </w:rPr>
        <w:t xml:space="preserve"> </w:t>
      </w:r>
      <w:r>
        <w:t>деятельность</w:t>
      </w:r>
      <w:r>
        <w:rPr>
          <w:spacing w:val="-6"/>
        </w:rPr>
        <w:t xml:space="preserve"> </w:t>
      </w:r>
      <w:r>
        <w:t>регламентируется</w:t>
      </w:r>
      <w:r>
        <w:rPr>
          <w:spacing w:val="-7"/>
        </w:rPr>
        <w:t xml:space="preserve"> </w:t>
      </w:r>
      <w:r>
        <w:t>нормативными</w:t>
      </w:r>
      <w:r>
        <w:rPr>
          <w:spacing w:val="-6"/>
        </w:rPr>
        <w:t xml:space="preserve"> </w:t>
      </w:r>
      <w:r>
        <w:t>документами и, в первую очередь, рабочей программой воспитания и календарным планом воспитательной</w:t>
      </w:r>
      <w:r>
        <w:rPr>
          <w:spacing w:val="-18"/>
        </w:rPr>
        <w:t xml:space="preserve"> </w:t>
      </w:r>
      <w:r>
        <w:t>работы,</w:t>
      </w:r>
      <w:r>
        <w:rPr>
          <w:spacing w:val="-17"/>
        </w:rPr>
        <w:t xml:space="preserve"> </w:t>
      </w:r>
      <w:r>
        <w:t>основной</w:t>
      </w:r>
      <w:r>
        <w:rPr>
          <w:spacing w:val="-18"/>
        </w:rPr>
        <w:t xml:space="preserve"> </w:t>
      </w:r>
      <w:r>
        <w:t>целью</w:t>
      </w:r>
      <w:r>
        <w:rPr>
          <w:spacing w:val="-17"/>
        </w:rPr>
        <w:t xml:space="preserve"> </w:t>
      </w:r>
      <w:r>
        <w:t>которых</w:t>
      </w:r>
      <w:r>
        <w:rPr>
          <w:spacing w:val="-18"/>
        </w:rPr>
        <w:t xml:space="preserve"> </w:t>
      </w:r>
      <w:r>
        <w:t>является</w:t>
      </w:r>
      <w:r>
        <w:rPr>
          <w:spacing w:val="-17"/>
        </w:rPr>
        <w:t xml:space="preserve"> </w:t>
      </w:r>
      <w:r>
        <w:t>социализация</w:t>
      </w:r>
      <w:r>
        <w:rPr>
          <w:spacing w:val="-18"/>
        </w:rPr>
        <w:t xml:space="preserve"> </w:t>
      </w:r>
      <w:r>
        <w:t xml:space="preserve">личности будущего конкурентоспособного специалиста, обладающего высокой культурой, интеллигентностью, социальной активностью, качествами гражданина-патриота. В настоящее время </w:t>
      </w:r>
      <w:proofErr w:type="gramStart"/>
      <w:r>
        <w:t>календарный</w:t>
      </w:r>
      <w:proofErr w:type="gramEnd"/>
      <w:r>
        <w:t xml:space="preserve"> планом воспитательной работы реализуется по всем ключевым направлениям, которыми являются:</w:t>
      </w:r>
    </w:p>
    <w:p w:rsidR="00255753" w:rsidRDefault="00BD0ECB">
      <w:pPr>
        <w:pStyle w:val="a5"/>
        <w:numPr>
          <w:ilvl w:val="0"/>
          <w:numId w:val="3"/>
        </w:numPr>
        <w:tabs>
          <w:tab w:val="left" w:pos="933"/>
        </w:tabs>
        <w:spacing w:line="363" w:lineRule="exact"/>
        <w:ind w:left="933" w:hanging="167"/>
        <w:jc w:val="both"/>
        <w:rPr>
          <w:sz w:val="28"/>
        </w:rPr>
      </w:pPr>
      <w:r>
        <w:rPr>
          <w:spacing w:val="-2"/>
          <w:sz w:val="28"/>
        </w:rPr>
        <w:t>гражданско-патриотическое</w:t>
      </w:r>
      <w:r>
        <w:rPr>
          <w:spacing w:val="5"/>
          <w:sz w:val="28"/>
        </w:rPr>
        <w:t xml:space="preserve"> </w:t>
      </w:r>
      <w:r>
        <w:rPr>
          <w:spacing w:val="-2"/>
          <w:sz w:val="28"/>
        </w:rPr>
        <w:t>воспитание;</w:t>
      </w:r>
    </w:p>
    <w:p w:rsidR="00255753" w:rsidRDefault="00BD0ECB">
      <w:pPr>
        <w:pStyle w:val="a5"/>
        <w:numPr>
          <w:ilvl w:val="0"/>
          <w:numId w:val="3"/>
        </w:numPr>
        <w:tabs>
          <w:tab w:val="left" w:pos="933"/>
        </w:tabs>
        <w:spacing w:before="35"/>
        <w:ind w:left="933" w:hanging="167"/>
        <w:rPr>
          <w:sz w:val="28"/>
        </w:rPr>
      </w:pPr>
      <w:r>
        <w:rPr>
          <w:spacing w:val="-2"/>
          <w:sz w:val="28"/>
        </w:rPr>
        <w:t>духовно-нравственное</w:t>
      </w:r>
      <w:r>
        <w:rPr>
          <w:spacing w:val="11"/>
          <w:sz w:val="28"/>
        </w:rPr>
        <w:t xml:space="preserve"> </w:t>
      </w:r>
      <w:r>
        <w:rPr>
          <w:spacing w:val="-2"/>
          <w:sz w:val="28"/>
        </w:rPr>
        <w:t>воспитание;</w:t>
      </w:r>
    </w:p>
    <w:p w:rsidR="00255753" w:rsidRDefault="00BD0ECB">
      <w:pPr>
        <w:pStyle w:val="a5"/>
        <w:numPr>
          <w:ilvl w:val="0"/>
          <w:numId w:val="3"/>
        </w:numPr>
        <w:tabs>
          <w:tab w:val="left" w:pos="933"/>
        </w:tabs>
        <w:spacing w:before="33"/>
        <w:ind w:left="933" w:hanging="167"/>
        <w:rPr>
          <w:sz w:val="28"/>
        </w:rPr>
      </w:pPr>
      <w:r>
        <w:rPr>
          <w:spacing w:val="-2"/>
          <w:sz w:val="28"/>
        </w:rPr>
        <w:t>развитие</w:t>
      </w:r>
      <w:r>
        <w:rPr>
          <w:spacing w:val="-6"/>
          <w:sz w:val="28"/>
        </w:rPr>
        <w:t xml:space="preserve"> </w:t>
      </w:r>
      <w:r>
        <w:rPr>
          <w:spacing w:val="-2"/>
          <w:sz w:val="28"/>
        </w:rPr>
        <w:t>студенческого</w:t>
      </w:r>
      <w:r>
        <w:rPr>
          <w:spacing w:val="-4"/>
          <w:sz w:val="28"/>
        </w:rPr>
        <w:t xml:space="preserve"> </w:t>
      </w:r>
      <w:r>
        <w:rPr>
          <w:spacing w:val="-2"/>
          <w:sz w:val="28"/>
        </w:rPr>
        <w:t>самоуправления;</w:t>
      </w:r>
    </w:p>
    <w:p w:rsidR="00255753" w:rsidRDefault="00BD0ECB">
      <w:pPr>
        <w:pStyle w:val="a5"/>
        <w:numPr>
          <w:ilvl w:val="0"/>
          <w:numId w:val="3"/>
        </w:numPr>
        <w:tabs>
          <w:tab w:val="left" w:pos="933"/>
        </w:tabs>
        <w:spacing w:before="35"/>
        <w:ind w:left="933" w:hanging="167"/>
        <w:rPr>
          <w:sz w:val="28"/>
        </w:rPr>
      </w:pPr>
      <w:r>
        <w:rPr>
          <w:spacing w:val="-2"/>
          <w:sz w:val="28"/>
        </w:rPr>
        <w:t>профессионально-трудовое</w:t>
      </w:r>
      <w:r>
        <w:rPr>
          <w:spacing w:val="21"/>
          <w:sz w:val="28"/>
        </w:rPr>
        <w:t xml:space="preserve"> </w:t>
      </w:r>
      <w:r>
        <w:rPr>
          <w:spacing w:val="-2"/>
          <w:sz w:val="28"/>
        </w:rPr>
        <w:t>воспитание;</w:t>
      </w:r>
    </w:p>
    <w:p w:rsidR="00255753" w:rsidRDefault="00BD0ECB">
      <w:pPr>
        <w:pStyle w:val="a5"/>
        <w:numPr>
          <w:ilvl w:val="0"/>
          <w:numId w:val="3"/>
        </w:numPr>
        <w:tabs>
          <w:tab w:val="left" w:pos="933"/>
        </w:tabs>
        <w:spacing w:before="33"/>
        <w:ind w:left="933" w:hanging="167"/>
        <w:rPr>
          <w:sz w:val="28"/>
        </w:rPr>
      </w:pPr>
      <w:r>
        <w:rPr>
          <w:sz w:val="28"/>
        </w:rPr>
        <w:t>физическое</w:t>
      </w:r>
      <w:r>
        <w:rPr>
          <w:spacing w:val="-10"/>
          <w:sz w:val="28"/>
        </w:rPr>
        <w:t xml:space="preserve"> </w:t>
      </w:r>
      <w:r>
        <w:rPr>
          <w:spacing w:val="-2"/>
          <w:sz w:val="28"/>
        </w:rPr>
        <w:t>воспитание;</w:t>
      </w:r>
    </w:p>
    <w:p w:rsidR="00255753" w:rsidRDefault="00BD0ECB">
      <w:pPr>
        <w:pStyle w:val="a5"/>
        <w:numPr>
          <w:ilvl w:val="0"/>
          <w:numId w:val="3"/>
        </w:numPr>
        <w:tabs>
          <w:tab w:val="left" w:pos="933"/>
        </w:tabs>
        <w:spacing w:before="33"/>
        <w:ind w:left="933" w:hanging="167"/>
        <w:rPr>
          <w:sz w:val="28"/>
        </w:rPr>
      </w:pPr>
      <w:r>
        <w:rPr>
          <w:spacing w:val="-2"/>
          <w:sz w:val="28"/>
        </w:rPr>
        <w:t>культурно-эстетическое</w:t>
      </w:r>
      <w:r>
        <w:rPr>
          <w:spacing w:val="-6"/>
          <w:sz w:val="28"/>
        </w:rPr>
        <w:t xml:space="preserve"> </w:t>
      </w:r>
      <w:r>
        <w:rPr>
          <w:spacing w:val="-2"/>
          <w:sz w:val="28"/>
        </w:rPr>
        <w:t>воспитание;</w:t>
      </w:r>
    </w:p>
    <w:p w:rsidR="00255753" w:rsidRDefault="00BD0ECB">
      <w:pPr>
        <w:pStyle w:val="a5"/>
        <w:numPr>
          <w:ilvl w:val="0"/>
          <w:numId w:val="3"/>
        </w:numPr>
        <w:tabs>
          <w:tab w:val="left" w:pos="933"/>
        </w:tabs>
        <w:spacing w:before="35"/>
        <w:ind w:left="933" w:hanging="167"/>
        <w:rPr>
          <w:sz w:val="28"/>
        </w:rPr>
      </w:pPr>
      <w:r>
        <w:rPr>
          <w:sz w:val="28"/>
        </w:rPr>
        <w:t>научная</w:t>
      </w:r>
      <w:r>
        <w:rPr>
          <w:spacing w:val="-15"/>
          <w:sz w:val="28"/>
        </w:rPr>
        <w:t xml:space="preserve"> </w:t>
      </w:r>
      <w:r>
        <w:rPr>
          <w:sz w:val="28"/>
        </w:rPr>
        <w:t>деятельность</w:t>
      </w:r>
      <w:r>
        <w:rPr>
          <w:spacing w:val="-14"/>
          <w:sz w:val="28"/>
        </w:rPr>
        <w:t xml:space="preserve"> </w:t>
      </w:r>
      <w:proofErr w:type="gramStart"/>
      <w:r>
        <w:rPr>
          <w:spacing w:val="-2"/>
          <w:sz w:val="28"/>
        </w:rPr>
        <w:t>обучающихся</w:t>
      </w:r>
      <w:proofErr w:type="gramEnd"/>
      <w:r>
        <w:rPr>
          <w:spacing w:val="-2"/>
          <w:sz w:val="28"/>
        </w:rPr>
        <w:t>;</w:t>
      </w:r>
    </w:p>
    <w:p w:rsidR="00255753" w:rsidRDefault="00BD0ECB">
      <w:pPr>
        <w:pStyle w:val="a5"/>
        <w:numPr>
          <w:ilvl w:val="0"/>
          <w:numId w:val="3"/>
        </w:numPr>
        <w:tabs>
          <w:tab w:val="left" w:pos="933"/>
        </w:tabs>
        <w:spacing w:before="33"/>
        <w:ind w:left="933" w:hanging="167"/>
        <w:rPr>
          <w:sz w:val="28"/>
        </w:rPr>
      </w:pPr>
      <w:r>
        <w:rPr>
          <w:sz w:val="28"/>
        </w:rPr>
        <w:t>правовое</w:t>
      </w:r>
      <w:r>
        <w:rPr>
          <w:spacing w:val="-7"/>
          <w:sz w:val="28"/>
        </w:rPr>
        <w:t xml:space="preserve"> </w:t>
      </w:r>
      <w:r>
        <w:rPr>
          <w:spacing w:val="-2"/>
          <w:sz w:val="28"/>
        </w:rPr>
        <w:t>воспитание;</w:t>
      </w:r>
    </w:p>
    <w:p w:rsidR="00255753" w:rsidRDefault="00BD0ECB">
      <w:pPr>
        <w:pStyle w:val="a5"/>
        <w:numPr>
          <w:ilvl w:val="0"/>
          <w:numId w:val="3"/>
        </w:numPr>
        <w:tabs>
          <w:tab w:val="left" w:pos="933"/>
        </w:tabs>
        <w:spacing w:before="35"/>
        <w:ind w:left="933" w:hanging="167"/>
        <w:rPr>
          <w:sz w:val="28"/>
        </w:rPr>
      </w:pPr>
      <w:r>
        <w:rPr>
          <w:sz w:val="28"/>
        </w:rPr>
        <w:t>экологическое</w:t>
      </w:r>
      <w:r>
        <w:rPr>
          <w:spacing w:val="-12"/>
          <w:sz w:val="28"/>
        </w:rPr>
        <w:t xml:space="preserve"> </w:t>
      </w:r>
      <w:r>
        <w:rPr>
          <w:sz w:val="28"/>
        </w:rPr>
        <w:t>воспитание</w:t>
      </w:r>
      <w:r>
        <w:rPr>
          <w:spacing w:val="-11"/>
          <w:sz w:val="28"/>
        </w:rPr>
        <w:t xml:space="preserve"> </w:t>
      </w:r>
      <w:r>
        <w:rPr>
          <w:sz w:val="28"/>
        </w:rPr>
        <w:t>и</w:t>
      </w:r>
      <w:r>
        <w:rPr>
          <w:spacing w:val="-13"/>
          <w:sz w:val="28"/>
        </w:rPr>
        <w:t xml:space="preserve"> </w:t>
      </w:r>
      <w:r>
        <w:rPr>
          <w:spacing w:val="-5"/>
          <w:sz w:val="28"/>
        </w:rPr>
        <w:t>др.</w:t>
      </w:r>
    </w:p>
    <w:p w:rsidR="00255753" w:rsidRDefault="00BD0ECB">
      <w:pPr>
        <w:pStyle w:val="a3"/>
        <w:spacing w:before="34" w:line="268" w:lineRule="auto"/>
        <w:ind w:right="713" w:firstLine="562"/>
      </w:pPr>
      <w:r>
        <w:t xml:space="preserve">Исходя из приоритетных направлений, воспитательная работа с </w:t>
      </w:r>
      <w:proofErr w:type="gramStart"/>
      <w:r>
        <w:t>обучающимися</w:t>
      </w:r>
      <w:proofErr w:type="gramEnd"/>
      <w:r>
        <w:t xml:space="preserve"> среднего профессионального образования на каждом из курсов обучения строится следующим образом:</w:t>
      </w:r>
    </w:p>
    <w:p w:rsidR="00255753" w:rsidRDefault="00BD0ECB">
      <w:pPr>
        <w:pStyle w:val="a5"/>
        <w:numPr>
          <w:ilvl w:val="0"/>
          <w:numId w:val="2"/>
        </w:numPr>
        <w:tabs>
          <w:tab w:val="left" w:pos="1583"/>
        </w:tabs>
        <w:spacing w:before="4" w:line="261" w:lineRule="auto"/>
        <w:ind w:right="708" w:firstLine="581"/>
        <w:jc w:val="both"/>
        <w:rPr>
          <w:sz w:val="28"/>
        </w:rPr>
      </w:pPr>
      <w:r>
        <w:rPr>
          <w:sz w:val="28"/>
        </w:rPr>
        <w:t xml:space="preserve">1 курс — изучение </w:t>
      </w:r>
      <w:proofErr w:type="gramStart"/>
      <w:r>
        <w:rPr>
          <w:sz w:val="28"/>
        </w:rPr>
        <w:t>обучающихся</w:t>
      </w:r>
      <w:proofErr w:type="gramEnd"/>
      <w:r>
        <w:rPr>
          <w:sz w:val="28"/>
        </w:rPr>
        <w:t>, формирование коллектива группы, помощь в прохождении адаптации, воспитание познавательной активности;</w:t>
      </w:r>
    </w:p>
    <w:p w:rsidR="00255753" w:rsidRDefault="00BD0ECB">
      <w:pPr>
        <w:pStyle w:val="a5"/>
        <w:numPr>
          <w:ilvl w:val="0"/>
          <w:numId w:val="2"/>
        </w:numPr>
        <w:tabs>
          <w:tab w:val="left" w:pos="1583"/>
        </w:tabs>
        <w:spacing w:before="15" w:line="266" w:lineRule="auto"/>
        <w:ind w:right="704" w:firstLine="581"/>
        <w:jc w:val="both"/>
        <w:rPr>
          <w:sz w:val="28"/>
        </w:rPr>
      </w:pPr>
      <w:r>
        <w:rPr>
          <w:sz w:val="28"/>
        </w:rPr>
        <w:t>2</w:t>
      </w:r>
      <w:r>
        <w:rPr>
          <w:spacing w:val="-12"/>
          <w:sz w:val="28"/>
        </w:rPr>
        <w:t xml:space="preserve"> </w:t>
      </w:r>
      <w:r>
        <w:rPr>
          <w:sz w:val="28"/>
        </w:rPr>
        <w:t>курс</w:t>
      </w:r>
      <w:r>
        <w:rPr>
          <w:spacing w:val="-11"/>
          <w:sz w:val="28"/>
        </w:rPr>
        <w:t xml:space="preserve"> </w:t>
      </w:r>
      <w:r>
        <w:rPr>
          <w:sz w:val="28"/>
        </w:rPr>
        <w:t>—</w:t>
      </w:r>
      <w:r>
        <w:rPr>
          <w:spacing w:val="-12"/>
          <w:sz w:val="28"/>
        </w:rPr>
        <w:t xml:space="preserve"> </w:t>
      </w:r>
      <w:r>
        <w:rPr>
          <w:sz w:val="28"/>
        </w:rPr>
        <w:t>развитие</w:t>
      </w:r>
      <w:r>
        <w:rPr>
          <w:spacing w:val="-12"/>
          <w:sz w:val="28"/>
        </w:rPr>
        <w:t xml:space="preserve"> </w:t>
      </w:r>
      <w:r>
        <w:rPr>
          <w:sz w:val="28"/>
        </w:rPr>
        <w:t>общей</w:t>
      </w:r>
      <w:r>
        <w:rPr>
          <w:spacing w:val="-12"/>
          <w:sz w:val="28"/>
        </w:rPr>
        <w:t xml:space="preserve"> </w:t>
      </w:r>
      <w:r>
        <w:rPr>
          <w:sz w:val="28"/>
        </w:rPr>
        <w:t>культуры</w:t>
      </w:r>
      <w:r>
        <w:rPr>
          <w:spacing w:val="-12"/>
          <w:sz w:val="28"/>
        </w:rPr>
        <w:t xml:space="preserve"> </w:t>
      </w:r>
      <w:r>
        <w:rPr>
          <w:sz w:val="28"/>
        </w:rPr>
        <w:t>и</w:t>
      </w:r>
      <w:r>
        <w:rPr>
          <w:spacing w:val="-12"/>
          <w:sz w:val="28"/>
        </w:rPr>
        <w:t xml:space="preserve"> </w:t>
      </w:r>
      <w:r>
        <w:rPr>
          <w:sz w:val="28"/>
        </w:rPr>
        <w:t>культуры</w:t>
      </w:r>
      <w:r>
        <w:rPr>
          <w:spacing w:val="-12"/>
          <w:sz w:val="28"/>
        </w:rPr>
        <w:t xml:space="preserve"> </w:t>
      </w:r>
      <w:r>
        <w:rPr>
          <w:sz w:val="28"/>
        </w:rPr>
        <w:t>отношений,</w:t>
      </w:r>
      <w:r>
        <w:rPr>
          <w:spacing w:val="-14"/>
          <w:sz w:val="28"/>
        </w:rPr>
        <w:t xml:space="preserve"> </w:t>
      </w:r>
      <w:r>
        <w:rPr>
          <w:sz w:val="28"/>
        </w:rPr>
        <w:t xml:space="preserve">воспитания потребности в самообразовании и здоровом образе жизни, совершенствование самоуправления в группе, формирование готовности и способности к профессиональной деятельности, подготовка к успешному прохождению государственной итоговой аттестации и работе в трудовом коллективе, психологическая подготовка к службе в армии, семейное воспитание, правовое </w:t>
      </w:r>
      <w:r>
        <w:rPr>
          <w:spacing w:val="-2"/>
          <w:sz w:val="28"/>
        </w:rPr>
        <w:t>воспитание;</w:t>
      </w:r>
    </w:p>
    <w:p w:rsidR="00255753" w:rsidRDefault="00255753">
      <w:pPr>
        <w:spacing w:line="266" w:lineRule="auto"/>
        <w:jc w:val="both"/>
        <w:rPr>
          <w:sz w:val="28"/>
        </w:rPr>
        <w:sectPr w:rsidR="00255753">
          <w:pgSz w:w="11900" w:h="16820"/>
          <w:pgMar w:top="1360" w:right="360" w:bottom="1440" w:left="700" w:header="0" w:footer="1244" w:gutter="0"/>
          <w:cols w:space="720"/>
        </w:sectPr>
      </w:pPr>
    </w:p>
    <w:p w:rsidR="00255753" w:rsidRDefault="00BD0ECB">
      <w:pPr>
        <w:pStyle w:val="a3"/>
        <w:spacing w:before="61" w:line="268" w:lineRule="auto"/>
        <w:ind w:right="358" w:firstLine="540"/>
        <w:jc w:val="left"/>
      </w:pPr>
      <w:r>
        <w:lastRenderedPageBreak/>
        <w:t>За</w:t>
      </w:r>
      <w:r>
        <w:rPr>
          <w:spacing w:val="40"/>
        </w:rPr>
        <w:t xml:space="preserve"> </w:t>
      </w:r>
      <w:r>
        <w:t>организацию</w:t>
      </w:r>
      <w:r>
        <w:rPr>
          <w:spacing w:val="40"/>
        </w:rPr>
        <w:t xml:space="preserve"> </w:t>
      </w:r>
      <w:r>
        <w:t>воспитательной</w:t>
      </w:r>
      <w:r>
        <w:rPr>
          <w:spacing w:val="40"/>
        </w:rPr>
        <w:t xml:space="preserve"> </w:t>
      </w:r>
      <w:r>
        <w:t>работы</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должностными</w:t>
      </w:r>
      <w:r>
        <w:rPr>
          <w:spacing w:val="80"/>
        </w:rPr>
        <w:t xml:space="preserve"> </w:t>
      </w:r>
      <w:r>
        <w:t>обязанностями</w:t>
      </w:r>
      <w:r>
        <w:rPr>
          <w:spacing w:val="-9"/>
        </w:rPr>
        <w:t xml:space="preserve"> </w:t>
      </w:r>
      <w:r>
        <w:t>отвечает</w:t>
      </w:r>
      <w:r>
        <w:rPr>
          <w:spacing w:val="-9"/>
        </w:rPr>
        <w:t xml:space="preserve"> </w:t>
      </w:r>
      <w:r>
        <w:t>заместитель</w:t>
      </w:r>
      <w:r>
        <w:rPr>
          <w:spacing w:val="-10"/>
        </w:rPr>
        <w:t xml:space="preserve"> </w:t>
      </w:r>
      <w:r>
        <w:t>директора</w:t>
      </w:r>
      <w:r>
        <w:rPr>
          <w:spacing w:val="-9"/>
        </w:rPr>
        <w:t xml:space="preserve"> </w:t>
      </w:r>
      <w:r>
        <w:t>по</w:t>
      </w:r>
      <w:r>
        <w:rPr>
          <w:spacing w:val="-9"/>
        </w:rPr>
        <w:t xml:space="preserve"> </w:t>
      </w:r>
      <w:r>
        <w:t>учебно-воспитательной</w:t>
      </w:r>
      <w:r>
        <w:rPr>
          <w:spacing w:val="-12"/>
        </w:rPr>
        <w:t xml:space="preserve"> </w:t>
      </w:r>
      <w:r>
        <w:t>работе. Непосредственно воспитательная работа организуется и проводится в учебных группах. За каждой учебной группой приказом директора закреплен куратор.</w:t>
      </w:r>
    </w:p>
    <w:p w:rsidR="00255753" w:rsidRDefault="00BD0ECB">
      <w:pPr>
        <w:pStyle w:val="a3"/>
        <w:spacing w:before="5" w:line="268" w:lineRule="auto"/>
        <w:ind w:right="358" w:firstLine="533"/>
        <w:jc w:val="left"/>
      </w:pPr>
      <w:r>
        <w:t xml:space="preserve">В работу по организации воспитательной работы </w:t>
      </w:r>
      <w:r w:rsidR="00E8485E">
        <w:t xml:space="preserve">с </w:t>
      </w:r>
      <w:proofErr w:type="gramStart"/>
      <w:r w:rsidR="00E8485E">
        <w:t>обучающимися</w:t>
      </w:r>
      <w:proofErr w:type="gramEnd"/>
      <w:r w:rsidR="00E8485E">
        <w:t xml:space="preserve"> </w:t>
      </w:r>
      <w:r>
        <w:t>вовлечены:</w:t>
      </w:r>
    </w:p>
    <w:p w:rsidR="00255753" w:rsidRDefault="00BD0ECB">
      <w:pPr>
        <w:pStyle w:val="a5"/>
        <w:numPr>
          <w:ilvl w:val="1"/>
          <w:numId w:val="2"/>
        </w:numPr>
        <w:tabs>
          <w:tab w:val="left" w:pos="964"/>
        </w:tabs>
        <w:spacing w:line="328" w:lineRule="exact"/>
        <w:ind w:left="964" w:hanging="162"/>
        <w:rPr>
          <w:sz w:val="28"/>
        </w:rPr>
      </w:pPr>
      <w:r>
        <w:rPr>
          <w:sz w:val="28"/>
        </w:rPr>
        <w:t>социальный</w:t>
      </w:r>
      <w:r>
        <w:rPr>
          <w:spacing w:val="-6"/>
          <w:sz w:val="28"/>
        </w:rPr>
        <w:t xml:space="preserve"> </w:t>
      </w:r>
      <w:r>
        <w:rPr>
          <w:spacing w:val="-2"/>
          <w:sz w:val="28"/>
        </w:rPr>
        <w:t>педагог;</w:t>
      </w:r>
    </w:p>
    <w:p w:rsidR="00255753" w:rsidRDefault="00BD0ECB">
      <w:pPr>
        <w:pStyle w:val="a5"/>
        <w:numPr>
          <w:ilvl w:val="1"/>
          <w:numId w:val="2"/>
        </w:numPr>
        <w:tabs>
          <w:tab w:val="left" w:pos="1034"/>
        </w:tabs>
        <w:spacing w:line="344" w:lineRule="exact"/>
        <w:ind w:left="1034" w:hanging="232"/>
        <w:rPr>
          <w:sz w:val="28"/>
        </w:rPr>
      </w:pPr>
      <w:r>
        <w:rPr>
          <w:spacing w:val="-4"/>
          <w:sz w:val="28"/>
        </w:rPr>
        <w:t>педагог-</w:t>
      </w:r>
      <w:r>
        <w:rPr>
          <w:spacing w:val="-2"/>
          <w:sz w:val="28"/>
        </w:rPr>
        <w:t>организатор;</w:t>
      </w:r>
    </w:p>
    <w:p w:rsidR="00255753" w:rsidRDefault="00BD0ECB">
      <w:pPr>
        <w:pStyle w:val="a5"/>
        <w:numPr>
          <w:ilvl w:val="1"/>
          <w:numId w:val="2"/>
        </w:numPr>
        <w:tabs>
          <w:tab w:val="left" w:pos="964"/>
        </w:tabs>
        <w:spacing w:line="363" w:lineRule="exact"/>
        <w:ind w:left="964" w:hanging="162"/>
        <w:rPr>
          <w:sz w:val="28"/>
        </w:rPr>
      </w:pPr>
      <w:r>
        <w:rPr>
          <w:sz w:val="28"/>
        </w:rPr>
        <w:t>Советник</w:t>
      </w:r>
      <w:r>
        <w:rPr>
          <w:spacing w:val="-5"/>
          <w:sz w:val="28"/>
        </w:rPr>
        <w:t xml:space="preserve"> </w:t>
      </w:r>
      <w:r>
        <w:rPr>
          <w:sz w:val="28"/>
        </w:rPr>
        <w:t>по</w:t>
      </w:r>
      <w:r>
        <w:rPr>
          <w:spacing w:val="-3"/>
          <w:sz w:val="28"/>
        </w:rPr>
        <w:t xml:space="preserve"> </w:t>
      </w:r>
      <w:r>
        <w:rPr>
          <w:spacing w:val="-2"/>
          <w:sz w:val="28"/>
        </w:rPr>
        <w:t>воспитанию;</w:t>
      </w:r>
    </w:p>
    <w:p w:rsidR="00255753" w:rsidRDefault="00BD0ECB">
      <w:pPr>
        <w:pStyle w:val="a5"/>
        <w:numPr>
          <w:ilvl w:val="1"/>
          <w:numId w:val="2"/>
        </w:numPr>
        <w:tabs>
          <w:tab w:val="left" w:pos="964"/>
        </w:tabs>
        <w:spacing w:before="9" w:line="351" w:lineRule="exact"/>
        <w:ind w:left="964" w:hanging="162"/>
        <w:rPr>
          <w:sz w:val="28"/>
        </w:rPr>
      </w:pPr>
      <w:r>
        <w:rPr>
          <w:sz w:val="28"/>
        </w:rPr>
        <w:t>родительский</w:t>
      </w:r>
      <w:r>
        <w:rPr>
          <w:spacing w:val="-16"/>
          <w:sz w:val="28"/>
        </w:rPr>
        <w:t xml:space="preserve"> </w:t>
      </w:r>
      <w:r>
        <w:rPr>
          <w:spacing w:val="-2"/>
          <w:sz w:val="28"/>
        </w:rPr>
        <w:t>комитет</w:t>
      </w:r>
    </w:p>
    <w:p w:rsidR="00255753" w:rsidRDefault="00BD0ECB">
      <w:pPr>
        <w:pStyle w:val="a5"/>
        <w:numPr>
          <w:ilvl w:val="1"/>
          <w:numId w:val="2"/>
        </w:numPr>
        <w:tabs>
          <w:tab w:val="left" w:pos="964"/>
        </w:tabs>
        <w:spacing w:line="345" w:lineRule="exact"/>
        <w:ind w:left="964" w:hanging="162"/>
        <w:rPr>
          <w:sz w:val="28"/>
        </w:rPr>
      </w:pPr>
      <w:r>
        <w:rPr>
          <w:spacing w:val="-2"/>
          <w:sz w:val="28"/>
        </w:rPr>
        <w:t>студенческий</w:t>
      </w:r>
      <w:r>
        <w:rPr>
          <w:sz w:val="28"/>
        </w:rPr>
        <w:t xml:space="preserve"> </w:t>
      </w:r>
      <w:r>
        <w:rPr>
          <w:spacing w:val="-2"/>
          <w:sz w:val="28"/>
        </w:rPr>
        <w:t>совет.</w:t>
      </w:r>
    </w:p>
    <w:p w:rsidR="00255753" w:rsidRDefault="00BD0ECB">
      <w:pPr>
        <w:pStyle w:val="a3"/>
        <w:spacing w:line="268" w:lineRule="auto"/>
        <w:ind w:right="706" w:firstLine="547"/>
      </w:pPr>
      <w:r>
        <w:t xml:space="preserve">Студенческое самоуправление и </w:t>
      </w:r>
      <w:proofErr w:type="gramStart"/>
      <w:r>
        <w:t>со</w:t>
      </w:r>
      <w:proofErr w:type="gramEnd"/>
      <w:r>
        <w:t xml:space="preserve"> управление является элементом общей системы учебно-воспитательного п</w:t>
      </w:r>
      <w:r w:rsidR="00E8485E">
        <w:t xml:space="preserve">роцесса колледжа, позволяющим обучающимся </w:t>
      </w:r>
      <w:r>
        <w:t xml:space="preserve"> участвовать в управлении и организации своей жизнедеятельности.</w:t>
      </w:r>
    </w:p>
    <w:p w:rsidR="00255753" w:rsidRDefault="00BD0ECB">
      <w:pPr>
        <w:pStyle w:val="a3"/>
        <w:spacing w:line="266" w:lineRule="auto"/>
        <w:ind w:right="705" w:firstLine="538"/>
      </w:pPr>
      <w:r>
        <w:t>Главными задачами систем</w:t>
      </w:r>
      <w:r w:rsidR="00E8485E">
        <w:t xml:space="preserve">ы студенческого самоуправления колледжа </w:t>
      </w:r>
      <w:r>
        <w:t xml:space="preserve"> </w:t>
      </w:r>
      <w:r>
        <w:rPr>
          <w:spacing w:val="-2"/>
        </w:rPr>
        <w:t>являются:</w:t>
      </w:r>
    </w:p>
    <w:p w:rsidR="00255753" w:rsidRDefault="00BD0ECB">
      <w:pPr>
        <w:pStyle w:val="a3"/>
        <w:spacing w:before="5" w:line="268" w:lineRule="auto"/>
        <w:ind w:right="713" w:firstLine="541"/>
      </w:pPr>
      <w:r>
        <w:rPr>
          <w:noProof/>
          <w:lang w:eastAsia="ru-RU"/>
        </w:rPr>
        <w:drawing>
          <wp:inline distT="0" distB="0" distL="0" distR="0">
            <wp:extent cx="50377" cy="17779"/>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7" cstate="print"/>
                    <a:stretch>
                      <a:fillRect/>
                    </a:stretch>
                  </pic:blipFill>
                  <pic:spPr>
                    <a:xfrm>
                      <a:off x="0" y="0"/>
                      <a:ext cx="50377" cy="17779"/>
                    </a:xfrm>
                    <a:prstGeom prst="rect">
                      <a:avLst/>
                    </a:prstGeom>
                  </pic:spPr>
                </pic:pic>
              </a:graphicData>
            </a:graphic>
          </wp:inline>
        </w:drawing>
      </w:r>
      <w:r>
        <w:rPr>
          <w:sz w:val="20"/>
        </w:rPr>
        <w:t xml:space="preserve"> </w:t>
      </w:r>
      <w:r w:rsidR="00E8485E">
        <w:t xml:space="preserve">формирование у </w:t>
      </w:r>
      <w:proofErr w:type="gramStart"/>
      <w:r w:rsidR="00E8485E">
        <w:t>обучающихся</w:t>
      </w:r>
      <w:proofErr w:type="gramEnd"/>
      <w:r w:rsidR="00E8485E">
        <w:t xml:space="preserve"> </w:t>
      </w:r>
      <w:r>
        <w:t xml:space="preserve"> ответственного и творческого отношения к учебной, производственной и общественной деятельности;</w:t>
      </w:r>
    </w:p>
    <w:p w:rsidR="00255753" w:rsidRDefault="00BD0ECB">
      <w:pPr>
        <w:pStyle w:val="a5"/>
        <w:numPr>
          <w:ilvl w:val="1"/>
          <w:numId w:val="2"/>
        </w:numPr>
        <w:tabs>
          <w:tab w:val="left" w:pos="964"/>
          <w:tab w:val="left" w:pos="966"/>
        </w:tabs>
        <w:spacing w:before="2" w:line="264" w:lineRule="auto"/>
        <w:ind w:right="711"/>
        <w:jc w:val="both"/>
        <w:rPr>
          <w:sz w:val="28"/>
        </w:rPr>
      </w:pPr>
      <w:r>
        <w:rPr>
          <w:spacing w:val="-2"/>
          <w:sz w:val="28"/>
        </w:rPr>
        <w:t>формирование</w:t>
      </w:r>
      <w:r>
        <w:rPr>
          <w:spacing w:val="-6"/>
          <w:sz w:val="28"/>
        </w:rPr>
        <w:t xml:space="preserve"> </w:t>
      </w:r>
      <w:r>
        <w:rPr>
          <w:spacing w:val="-2"/>
          <w:sz w:val="28"/>
        </w:rPr>
        <w:t>у</w:t>
      </w:r>
      <w:r>
        <w:rPr>
          <w:spacing w:val="-5"/>
          <w:sz w:val="28"/>
        </w:rPr>
        <w:t xml:space="preserve"> </w:t>
      </w:r>
      <w:r w:rsidR="00E8485E" w:rsidRPr="00E8485E">
        <w:rPr>
          <w:sz w:val="28"/>
          <w:szCs w:val="28"/>
        </w:rPr>
        <w:t>обучающихся</w:t>
      </w:r>
      <w:r w:rsidR="00E8485E">
        <w:rPr>
          <w:spacing w:val="-2"/>
          <w:sz w:val="28"/>
        </w:rPr>
        <w:t xml:space="preserve"> </w:t>
      </w:r>
      <w:r>
        <w:rPr>
          <w:spacing w:val="-2"/>
          <w:sz w:val="28"/>
        </w:rPr>
        <w:t>на</w:t>
      </w:r>
      <w:r>
        <w:rPr>
          <w:spacing w:val="-6"/>
          <w:sz w:val="28"/>
        </w:rPr>
        <w:t xml:space="preserve"> </w:t>
      </w:r>
      <w:r>
        <w:rPr>
          <w:spacing w:val="-2"/>
          <w:sz w:val="28"/>
        </w:rPr>
        <w:t>основе</w:t>
      </w:r>
      <w:r>
        <w:rPr>
          <w:spacing w:val="-7"/>
          <w:sz w:val="28"/>
        </w:rPr>
        <w:t xml:space="preserve"> </w:t>
      </w:r>
      <w:r>
        <w:rPr>
          <w:spacing w:val="-2"/>
          <w:sz w:val="28"/>
        </w:rPr>
        <w:t>самостоятельности</w:t>
      </w:r>
      <w:r>
        <w:rPr>
          <w:spacing w:val="-6"/>
          <w:sz w:val="28"/>
        </w:rPr>
        <w:t xml:space="preserve"> </w:t>
      </w:r>
      <w:r>
        <w:rPr>
          <w:spacing w:val="-2"/>
          <w:sz w:val="28"/>
        </w:rPr>
        <w:t>в</w:t>
      </w:r>
      <w:r>
        <w:rPr>
          <w:spacing w:val="-7"/>
          <w:sz w:val="28"/>
        </w:rPr>
        <w:t xml:space="preserve"> </w:t>
      </w:r>
      <w:r>
        <w:rPr>
          <w:spacing w:val="-2"/>
          <w:sz w:val="28"/>
        </w:rPr>
        <w:t>решении</w:t>
      </w:r>
      <w:r>
        <w:rPr>
          <w:spacing w:val="-6"/>
          <w:sz w:val="28"/>
        </w:rPr>
        <w:t xml:space="preserve"> </w:t>
      </w:r>
      <w:r>
        <w:rPr>
          <w:spacing w:val="-2"/>
          <w:sz w:val="28"/>
        </w:rPr>
        <w:t xml:space="preserve">вопросов </w:t>
      </w:r>
      <w:r>
        <w:rPr>
          <w:sz w:val="28"/>
        </w:rPr>
        <w:t>студенческой жизни активной жизненной позиции, навыков в управлении государственными и общественными делами;</w:t>
      </w:r>
    </w:p>
    <w:p w:rsidR="00255753" w:rsidRDefault="00BD0ECB">
      <w:pPr>
        <w:pStyle w:val="a5"/>
        <w:numPr>
          <w:ilvl w:val="1"/>
          <w:numId w:val="2"/>
        </w:numPr>
        <w:tabs>
          <w:tab w:val="left" w:pos="964"/>
          <w:tab w:val="left" w:pos="966"/>
        </w:tabs>
        <w:spacing w:before="8" w:line="259" w:lineRule="auto"/>
        <w:ind w:right="712"/>
        <w:jc w:val="both"/>
        <w:rPr>
          <w:sz w:val="28"/>
        </w:rPr>
      </w:pPr>
      <w:r>
        <w:rPr>
          <w:sz w:val="28"/>
        </w:rPr>
        <w:t>воспитание у</w:t>
      </w:r>
      <w:r w:rsidR="00E8485E" w:rsidRPr="00E8485E">
        <w:t xml:space="preserve"> </w:t>
      </w:r>
      <w:proofErr w:type="gramStart"/>
      <w:r w:rsidR="00E8485E" w:rsidRPr="00E8485E">
        <w:rPr>
          <w:sz w:val="28"/>
          <w:szCs w:val="28"/>
        </w:rPr>
        <w:t>обучающихся</w:t>
      </w:r>
      <w:proofErr w:type="gramEnd"/>
      <w:r>
        <w:rPr>
          <w:sz w:val="28"/>
        </w:rPr>
        <w:t xml:space="preserve"> уважения к российским законам, нормам нравственности и правилам общежития.</w:t>
      </w:r>
    </w:p>
    <w:p w:rsidR="00255753" w:rsidRDefault="00BD0ECB">
      <w:pPr>
        <w:pStyle w:val="a3"/>
        <w:spacing w:before="17" w:line="268" w:lineRule="auto"/>
        <w:ind w:right="707" w:firstLine="547"/>
      </w:pPr>
      <w:r>
        <w:t xml:space="preserve">Студенческое самоуправление в </w:t>
      </w:r>
      <w:r w:rsidR="00E8485E">
        <w:t xml:space="preserve">колледже </w:t>
      </w:r>
      <w:r>
        <w:t>организовано в соответствии с Положением о студенческом самоуправлении.</w:t>
      </w:r>
    </w:p>
    <w:p w:rsidR="00255753" w:rsidRDefault="00BD0ECB">
      <w:pPr>
        <w:pStyle w:val="a3"/>
        <w:spacing w:before="3" w:line="268" w:lineRule="auto"/>
        <w:ind w:right="705" w:firstLine="547"/>
      </w:pPr>
      <w:r>
        <w:t xml:space="preserve">Спортивно-оздоровительная деятельность в </w:t>
      </w:r>
      <w:r w:rsidR="00E8485E">
        <w:t xml:space="preserve">колледже </w:t>
      </w:r>
      <w:r>
        <w:t>направлена на оздоровление, профилактику вредных привычек, организации досуга и привлечения студентов к ведению здорового образа жизни.</w:t>
      </w:r>
    </w:p>
    <w:p w:rsidR="00255753" w:rsidRDefault="00BD0ECB">
      <w:pPr>
        <w:pStyle w:val="a3"/>
        <w:spacing w:before="1" w:line="271" w:lineRule="auto"/>
        <w:ind w:right="715" w:firstLine="521"/>
      </w:pPr>
      <w:r>
        <w:t>Гражданско-патриотическое воспитание осуществляется посредством ежегодных военных сборов.</w:t>
      </w:r>
    </w:p>
    <w:p w:rsidR="00255753" w:rsidRDefault="00BD0ECB">
      <w:pPr>
        <w:pStyle w:val="a3"/>
        <w:spacing w:before="27" w:line="268" w:lineRule="auto"/>
        <w:ind w:right="709" w:firstLine="521"/>
      </w:pPr>
      <w:r>
        <w:t>В</w:t>
      </w:r>
      <w:r>
        <w:rPr>
          <w:spacing w:val="-18"/>
        </w:rPr>
        <w:t xml:space="preserve"> </w:t>
      </w:r>
      <w:r w:rsidR="00E8485E">
        <w:t xml:space="preserve">колледже </w:t>
      </w:r>
      <w:r>
        <w:t>ведется</w:t>
      </w:r>
      <w:r>
        <w:rPr>
          <w:spacing w:val="-18"/>
        </w:rPr>
        <w:t xml:space="preserve"> </w:t>
      </w:r>
      <w:r>
        <w:t>индивидуально-профилактическая</w:t>
      </w:r>
      <w:r>
        <w:rPr>
          <w:spacing w:val="-17"/>
        </w:rPr>
        <w:t xml:space="preserve"> </w:t>
      </w:r>
      <w:r>
        <w:t>работа</w:t>
      </w:r>
      <w:r w:rsidR="00E8485E">
        <w:t xml:space="preserve"> с</w:t>
      </w:r>
      <w:r w:rsidR="00E8485E" w:rsidRPr="00E8485E">
        <w:t xml:space="preserve"> </w:t>
      </w:r>
      <w:r w:rsidR="00E8485E">
        <w:t>обучающихся</w:t>
      </w:r>
      <w:proofErr w:type="gramStart"/>
      <w:r w:rsidR="00E8485E">
        <w:t xml:space="preserve"> </w:t>
      </w:r>
      <w:r>
        <w:t>,</w:t>
      </w:r>
      <w:proofErr w:type="gramEnd"/>
      <w:r>
        <w:t xml:space="preserve"> состоящими на учете в КДН и ПДН.</w:t>
      </w:r>
    </w:p>
    <w:p w:rsidR="00255753" w:rsidRDefault="00BD0ECB" w:rsidP="00E8485E">
      <w:pPr>
        <w:pStyle w:val="a3"/>
        <w:spacing w:before="3" w:line="266" w:lineRule="auto"/>
        <w:ind w:right="711" w:firstLine="528"/>
      </w:pPr>
      <w:r>
        <w:t>Психологическая</w:t>
      </w:r>
      <w:r>
        <w:rPr>
          <w:spacing w:val="-18"/>
        </w:rPr>
        <w:t xml:space="preserve"> </w:t>
      </w:r>
      <w:r>
        <w:t>помощь</w:t>
      </w:r>
      <w:r>
        <w:rPr>
          <w:spacing w:val="-17"/>
        </w:rPr>
        <w:t xml:space="preserve"> </w:t>
      </w:r>
      <w:r>
        <w:t>и</w:t>
      </w:r>
      <w:r>
        <w:rPr>
          <w:spacing w:val="-18"/>
        </w:rPr>
        <w:t xml:space="preserve"> </w:t>
      </w:r>
      <w:r>
        <w:t>поддержка</w:t>
      </w:r>
      <w:r w:rsidR="00E8485E">
        <w:t xml:space="preserve"> обучающегося</w:t>
      </w:r>
      <w:proofErr w:type="gramStart"/>
      <w:r w:rsidR="00E8485E">
        <w:t xml:space="preserve"> </w:t>
      </w:r>
      <w:r>
        <w:t>,</w:t>
      </w:r>
      <w:proofErr w:type="gramEnd"/>
      <w:r>
        <w:rPr>
          <w:spacing w:val="-18"/>
        </w:rPr>
        <w:t xml:space="preserve"> </w:t>
      </w:r>
      <w:r>
        <w:t>осуществляется</w:t>
      </w:r>
      <w:r>
        <w:rPr>
          <w:spacing w:val="-17"/>
        </w:rPr>
        <w:t xml:space="preserve"> </w:t>
      </w:r>
      <w:r>
        <w:t>посредством тестирования для выявления наклонностей и особенностей личности.</w:t>
      </w:r>
      <w:r w:rsidR="006B40AE">
        <w:t xml:space="preserve"> </w:t>
      </w:r>
      <w:r>
        <w:t>Социально ориентированная работа позволяет воспитать законопослушного гражданина, приобрести знания об административной и уголовной ответственности за различные правонарушения, осуществить профилактику совершения повторных правонарушений.</w:t>
      </w:r>
    </w:p>
    <w:p w:rsidR="00255753" w:rsidRDefault="00255753">
      <w:pPr>
        <w:spacing w:line="268" w:lineRule="auto"/>
        <w:sectPr w:rsidR="00255753">
          <w:pgSz w:w="11900" w:h="16820"/>
          <w:pgMar w:top="1360" w:right="360" w:bottom="1440" w:left="700" w:header="0" w:footer="1244" w:gutter="0"/>
          <w:cols w:space="720"/>
        </w:sectPr>
      </w:pPr>
    </w:p>
    <w:p w:rsidR="00255753" w:rsidRDefault="00BD0ECB">
      <w:pPr>
        <w:pStyle w:val="a3"/>
        <w:spacing w:before="61" w:line="268" w:lineRule="auto"/>
        <w:ind w:right="704" w:firstLine="528"/>
      </w:pPr>
      <w:r>
        <w:lastRenderedPageBreak/>
        <w:t>ППКРС формирует социокультурную среду, создает условия, необходимые для всестороннего развития и социализации личности, сохранения здоровья обучающихся, способствует развитию воспитательного компонента образовательного процесса, включая развитее студенческого самоуправления, участие обучающихся в работе общественных организаций, спортивных и творческих клубов.</w:t>
      </w:r>
    </w:p>
    <w:p w:rsidR="00255753" w:rsidRDefault="00255753">
      <w:pPr>
        <w:pStyle w:val="a3"/>
        <w:spacing w:before="61"/>
        <w:ind w:left="0"/>
        <w:jc w:val="left"/>
      </w:pPr>
    </w:p>
    <w:p w:rsidR="00255753" w:rsidRDefault="00BD0ECB">
      <w:pPr>
        <w:pStyle w:val="2"/>
        <w:numPr>
          <w:ilvl w:val="1"/>
          <w:numId w:val="4"/>
        </w:numPr>
        <w:tabs>
          <w:tab w:val="left" w:pos="1513"/>
        </w:tabs>
        <w:spacing w:line="254" w:lineRule="auto"/>
        <w:ind w:left="307" w:right="649" w:firstLine="562"/>
        <w:jc w:val="both"/>
      </w:pPr>
      <w:r>
        <w:rPr>
          <w:noProof/>
          <w:lang w:eastAsia="ru-RU"/>
        </w:rPr>
        <mc:AlternateContent>
          <mc:Choice Requires="wps">
            <w:drawing>
              <wp:anchor distT="0" distB="0" distL="0" distR="0" simplePos="0" relativeHeight="15733248" behindDoc="0" locked="0" layoutInCell="1" allowOverlap="1">
                <wp:simplePos x="0" y="0"/>
                <wp:positionH relativeFrom="page">
                  <wp:posOffset>7031990</wp:posOffset>
                </wp:positionH>
                <wp:positionV relativeFrom="paragraph">
                  <wp:posOffset>80118</wp:posOffset>
                </wp:positionV>
                <wp:extent cx="20955" cy="14604"/>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55" cy="14604"/>
                          <a:chOff x="0" y="0"/>
                          <a:chExt cx="20955" cy="14604"/>
                        </a:xfrm>
                      </wpg:grpSpPr>
                      <pic:pic xmlns:pic="http://schemas.openxmlformats.org/drawingml/2006/picture">
                        <pic:nvPicPr>
                          <pic:cNvPr id="24" name="Image 24"/>
                          <pic:cNvPicPr/>
                        </pic:nvPicPr>
                        <pic:blipFill>
                          <a:blip r:embed="rId28" cstate="print"/>
                          <a:stretch>
                            <a:fillRect/>
                          </a:stretch>
                        </pic:blipFill>
                        <pic:spPr>
                          <a:xfrm>
                            <a:off x="0" y="0"/>
                            <a:ext cx="20742" cy="8889"/>
                          </a:xfrm>
                          <a:prstGeom prst="rect">
                            <a:avLst/>
                          </a:prstGeom>
                        </pic:spPr>
                      </pic:pic>
                      <wps:wsp>
                        <wps:cNvPr id="25" name="Graphic 25"/>
                        <wps:cNvSpPr/>
                        <wps:spPr>
                          <a:xfrm>
                            <a:off x="3175" y="13335"/>
                            <a:ext cx="2540" cy="1270"/>
                          </a:xfrm>
                          <a:custGeom>
                            <a:avLst/>
                            <a:gdLst/>
                            <a:ahLst/>
                            <a:cxnLst/>
                            <a:rect l="l" t="t" r="r" b="b"/>
                            <a:pathLst>
                              <a:path w="2540">
                                <a:moveTo>
                                  <a:pt x="0" y="0"/>
                                </a:moveTo>
                                <a:lnTo>
                                  <a:pt x="2538" y="0"/>
                                </a:lnTo>
                              </a:path>
                            </a:pathLst>
                          </a:custGeom>
                          <a:ln w="2538">
                            <a:solidFill>
                              <a:srgbClr val="E3E3E3"/>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53.700012pt;margin-top:6.308575pt;width:1.65pt;height:1.150pt;mso-position-horizontal-relative:page;mso-position-vertical-relative:paragraph;z-index:15733248" id="docshapegroup6" coordorigin="11074,126" coordsize="33,23">
                <v:shape style="position:absolute;left:11074;top:126;width:33;height:14" type="#_x0000_t75" id="docshape7" stroked="false">
                  <v:imagedata r:id="rId29" o:title=""/>
                </v:shape>
                <v:line style="position:absolute" from="11079,147" to="11083,147" stroked="true" strokeweight=".19989pt" strokecolor="#e3e3e3">
                  <v:stroke dashstyle="solid"/>
                </v:line>
                <w10:wrap type="none"/>
              </v:group>
            </w:pict>
          </mc:Fallback>
        </mc:AlternateContent>
      </w:r>
      <w:r>
        <w:t xml:space="preserve">Требования к кадровым условиям реализации образовательной </w:t>
      </w:r>
      <w:r>
        <w:rPr>
          <w:spacing w:val="-2"/>
        </w:rPr>
        <w:t>программы</w:t>
      </w:r>
    </w:p>
    <w:p w:rsidR="00255753" w:rsidRDefault="00BD0ECB">
      <w:pPr>
        <w:pStyle w:val="a3"/>
        <w:spacing w:before="49" w:line="268" w:lineRule="auto"/>
        <w:ind w:right="628" w:firstLine="706"/>
      </w:pPr>
      <w:proofErr w:type="gramStart"/>
      <w:r>
        <w:t>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21 Легкая и текстильная промышленность, и имеющих стаж работы в данной профессиональной области не менее 3 лет.</w:t>
      </w:r>
      <w:proofErr w:type="gramEnd"/>
    </w:p>
    <w:p w:rsidR="00255753" w:rsidRDefault="00BD0ECB">
      <w:pPr>
        <w:pStyle w:val="a3"/>
        <w:tabs>
          <w:tab w:val="left" w:pos="1701"/>
          <w:tab w:val="left" w:pos="2051"/>
          <w:tab w:val="left" w:pos="2743"/>
          <w:tab w:val="left" w:pos="3694"/>
          <w:tab w:val="left" w:pos="4414"/>
          <w:tab w:val="left" w:pos="4633"/>
          <w:tab w:val="left" w:pos="5725"/>
          <w:tab w:val="left" w:pos="6351"/>
          <w:tab w:val="left" w:pos="7159"/>
          <w:tab w:val="left" w:pos="7563"/>
          <w:tab w:val="left" w:pos="7925"/>
          <w:tab w:val="left" w:pos="7987"/>
          <w:tab w:val="left" w:pos="8460"/>
          <w:tab w:val="left" w:pos="9194"/>
          <w:tab w:val="left" w:pos="9431"/>
          <w:tab w:val="left" w:pos="10426"/>
        </w:tabs>
        <w:spacing w:line="268" w:lineRule="auto"/>
        <w:ind w:left="341" w:right="353" w:firstLine="706"/>
        <w:jc w:val="left"/>
      </w:pPr>
      <w:r>
        <w:t>Квалификация</w:t>
      </w:r>
      <w:r>
        <w:rPr>
          <w:spacing w:val="80"/>
        </w:rPr>
        <w:t xml:space="preserve"> </w:t>
      </w:r>
      <w:r>
        <w:t>педагогических</w:t>
      </w:r>
      <w:r>
        <w:rPr>
          <w:spacing w:val="80"/>
        </w:rPr>
        <w:t xml:space="preserve"> </w:t>
      </w:r>
      <w:r>
        <w:t>работников</w:t>
      </w:r>
      <w:r>
        <w:rPr>
          <w:spacing w:val="40"/>
        </w:rPr>
        <w:t xml:space="preserve"> </w:t>
      </w:r>
      <w:r>
        <w:t>образовательной</w:t>
      </w:r>
      <w:r>
        <w:rPr>
          <w:spacing w:val="80"/>
        </w:rPr>
        <w:t xml:space="preserve"> </w:t>
      </w:r>
      <w:r>
        <w:t xml:space="preserve">организации </w:t>
      </w:r>
      <w:r>
        <w:rPr>
          <w:spacing w:val="-2"/>
        </w:rPr>
        <w:t>отвечает</w:t>
      </w:r>
      <w:r>
        <w:tab/>
      </w:r>
      <w:r>
        <w:rPr>
          <w:spacing w:val="-2"/>
        </w:rPr>
        <w:t>квалификационным</w:t>
      </w:r>
      <w:r>
        <w:tab/>
      </w:r>
      <w:r>
        <w:rPr>
          <w:spacing w:val="-2"/>
        </w:rPr>
        <w:t>требованиям,</w:t>
      </w:r>
      <w:r>
        <w:tab/>
      </w:r>
      <w:r>
        <w:rPr>
          <w:spacing w:val="-2"/>
        </w:rPr>
        <w:t>указанным</w:t>
      </w:r>
      <w:r>
        <w:tab/>
      </w:r>
      <w:r>
        <w:tab/>
      </w:r>
      <w:r>
        <w:rPr>
          <w:spacing w:val="-10"/>
        </w:rPr>
        <w:t>в</w:t>
      </w:r>
      <w:r>
        <w:tab/>
      </w:r>
      <w:r>
        <w:rPr>
          <w:spacing w:val="-2"/>
        </w:rPr>
        <w:t>Квалификация педагогических</w:t>
      </w:r>
      <w:r>
        <w:tab/>
      </w:r>
      <w:r>
        <w:rPr>
          <w:spacing w:val="-2"/>
        </w:rPr>
        <w:t>работников</w:t>
      </w:r>
      <w:r>
        <w:tab/>
      </w:r>
      <w:r>
        <w:tab/>
      </w:r>
      <w:r>
        <w:rPr>
          <w:spacing w:val="-2"/>
        </w:rPr>
        <w:t>образовательной</w:t>
      </w:r>
      <w:r>
        <w:tab/>
      </w:r>
      <w:r>
        <w:rPr>
          <w:spacing w:val="-2"/>
        </w:rPr>
        <w:t>организации</w:t>
      </w:r>
      <w:r>
        <w:tab/>
      </w:r>
      <w:r>
        <w:rPr>
          <w:spacing w:val="-2"/>
        </w:rPr>
        <w:t xml:space="preserve">отвечает </w:t>
      </w:r>
      <w:r>
        <w:t>квалификационным</w:t>
      </w:r>
      <w:r>
        <w:rPr>
          <w:spacing w:val="40"/>
        </w:rPr>
        <w:t xml:space="preserve"> </w:t>
      </w:r>
      <w:r>
        <w:t>требованиям,</w:t>
      </w:r>
      <w:r>
        <w:rPr>
          <w:spacing w:val="40"/>
        </w:rPr>
        <w:t xml:space="preserve"> </w:t>
      </w:r>
      <w:r>
        <w:t>указанным</w:t>
      </w:r>
      <w:r>
        <w:rPr>
          <w:spacing w:val="40"/>
        </w:rPr>
        <w:t xml:space="preserve"> </w:t>
      </w:r>
      <w:r>
        <w:t>в</w:t>
      </w:r>
      <w:r>
        <w:rPr>
          <w:spacing w:val="40"/>
        </w:rPr>
        <w:t xml:space="preserve"> </w:t>
      </w:r>
      <w:r>
        <w:t>Приказе</w:t>
      </w:r>
      <w:r>
        <w:rPr>
          <w:spacing w:val="40"/>
        </w:rPr>
        <w:t xml:space="preserve"> </w:t>
      </w:r>
      <w:r>
        <w:t>Минздравсоцразвития</w:t>
      </w:r>
      <w:r>
        <w:tab/>
      </w:r>
      <w:r>
        <w:rPr>
          <w:noProof/>
          <w:position w:val="11"/>
          <w:lang w:eastAsia="ru-RU"/>
        </w:rPr>
        <w:drawing>
          <wp:inline distT="0" distB="0" distL="0" distR="0">
            <wp:extent cx="36193" cy="87469"/>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0" cstate="print"/>
                    <a:stretch>
                      <a:fillRect/>
                    </a:stretch>
                  </pic:blipFill>
                  <pic:spPr>
                    <a:xfrm>
                      <a:off x="0" y="0"/>
                      <a:ext cx="36193" cy="87469"/>
                    </a:xfrm>
                    <a:prstGeom prst="rect">
                      <a:avLst/>
                    </a:prstGeom>
                  </pic:spPr>
                </pic:pic>
              </a:graphicData>
            </a:graphic>
          </wp:inline>
        </w:drawing>
      </w:r>
      <w:r>
        <w:rPr>
          <w:position w:val="11"/>
        </w:rPr>
        <w:t xml:space="preserve"> </w:t>
      </w:r>
      <w:r>
        <w:t>России №761H от 26 августа 2010</w:t>
      </w:r>
      <w:proofErr w:type="gramStart"/>
      <w:r>
        <w:t xml:space="preserve"> О</w:t>
      </w:r>
      <w:proofErr w:type="gramEnd"/>
      <w:r>
        <w:t xml:space="preserve">б утверждении Единого квалификационного </w:t>
      </w:r>
      <w:r>
        <w:rPr>
          <w:spacing w:val="-2"/>
        </w:rPr>
        <w:t>справочника</w:t>
      </w:r>
      <w:r>
        <w:tab/>
      </w:r>
      <w:r>
        <w:rPr>
          <w:spacing w:val="-2"/>
        </w:rPr>
        <w:t>должностей</w:t>
      </w:r>
      <w:r>
        <w:tab/>
      </w:r>
      <w:r>
        <w:rPr>
          <w:spacing w:val="-2"/>
        </w:rPr>
        <w:t>руководителей,</w:t>
      </w:r>
      <w:r>
        <w:tab/>
      </w:r>
      <w:r>
        <w:rPr>
          <w:spacing w:val="-2"/>
        </w:rPr>
        <w:t>специалистов</w:t>
      </w:r>
      <w:r>
        <w:tab/>
      </w:r>
      <w:r>
        <w:rPr>
          <w:spacing w:val="-10"/>
        </w:rPr>
        <w:t>и</w:t>
      </w:r>
      <w:r>
        <w:tab/>
      </w:r>
      <w:r>
        <w:rPr>
          <w:spacing w:val="-2"/>
        </w:rPr>
        <w:t>служащих,</w:t>
      </w:r>
      <w:r>
        <w:tab/>
      </w:r>
      <w:r>
        <w:rPr>
          <w:spacing w:val="-2"/>
        </w:rPr>
        <w:t>раздел</w:t>
      </w:r>
    </w:p>
    <w:p w:rsidR="00255753" w:rsidRDefault="00BD0ECB">
      <w:pPr>
        <w:pStyle w:val="a3"/>
        <w:tabs>
          <w:tab w:val="left" w:pos="3101"/>
          <w:tab w:val="left" w:pos="5229"/>
          <w:tab w:val="left" w:pos="6912"/>
          <w:tab w:val="left" w:pos="8524"/>
        </w:tabs>
        <w:spacing w:line="268" w:lineRule="auto"/>
        <w:ind w:left="341" w:right="626"/>
        <w:jc w:val="left"/>
      </w:pPr>
      <w:r>
        <w:rPr>
          <w:spacing w:val="-2"/>
        </w:rPr>
        <w:t>«Квалификационные</w:t>
      </w:r>
      <w:r>
        <w:tab/>
      </w:r>
      <w:r>
        <w:rPr>
          <w:spacing w:val="-2"/>
        </w:rPr>
        <w:t>характеристики</w:t>
      </w:r>
      <w:r>
        <w:tab/>
      </w:r>
      <w:r>
        <w:rPr>
          <w:spacing w:val="-2"/>
        </w:rPr>
        <w:t>должностей</w:t>
      </w:r>
      <w:r>
        <w:tab/>
      </w:r>
      <w:r>
        <w:rPr>
          <w:spacing w:val="-2"/>
        </w:rPr>
        <w:t>работников</w:t>
      </w:r>
      <w:r>
        <w:tab/>
      </w:r>
      <w:r>
        <w:rPr>
          <w:spacing w:val="-2"/>
        </w:rPr>
        <w:t xml:space="preserve">образования». </w:t>
      </w:r>
    </w:p>
    <w:p w:rsidR="00255753" w:rsidRDefault="00BD0ECB">
      <w:pPr>
        <w:pStyle w:val="a3"/>
        <w:spacing w:line="268" w:lineRule="auto"/>
        <w:ind w:right="705" w:firstLine="706"/>
      </w:pPr>
      <w:r>
        <w:t>Педагогические работники, привлекаемые к реализации образовательной программы, систематически проходят курсы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21 Легкая и текстильная промышленность не реже 1 раза в 3 года с учетом расширения спектра профессиональных компетенций.</w:t>
      </w:r>
    </w:p>
    <w:p w:rsidR="00255753" w:rsidRPr="00FA476C" w:rsidRDefault="00BD0ECB" w:rsidP="00FA476C">
      <w:pPr>
        <w:pStyle w:val="a3"/>
        <w:spacing w:before="49"/>
        <w:ind w:left="0"/>
        <w:jc w:val="left"/>
        <w:rPr>
          <w:sz w:val="20"/>
        </w:rPr>
      </w:pPr>
      <w:r>
        <w:rPr>
          <w:noProof/>
          <w:lang w:eastAsia="ru-RU"/>
        </w:rPr>
        <w:drawing>
          <wp:anchor distT="0" distB="0" distL="0" distR="0" simplePos="0" relativeHeight="487591936" behindDoc="1" locked="0" layoutInCell="1" allowOverlap="1" wp14:anchorId="3AB5E79A" wp14:editId="6F82C214">
            <wp:simplePos x="0" y="0"/>
            <wp:positionH relativeFrom="page">
              <wp:posOffset>7101840</wp:posOffset>
            </wp:positionH>
            <wp:positionV relativeFrom="paragraph">
              <wp:posOffset>192447</wp:posOffset>
            </wp:positionV>
            <wp:extent cx="20802" cy="14858"/>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1" cstate="print"/>
                    <a:stretch>
                      <a:fillRect/>
                    </a:stretch>
                  </pic:blipFill>
                  <pic:spPr>
                    <a:xfrm>
                      <a:off x="0" y="0"/>
                      <a:ext cx="20802" cy="14858"/>
                    </a:xfrm>
                    <a:prstGeom prst="rect">
                      <a:avLst/>
                    </a:prstGeom>
                  </pic:spPr>
                </pic:pic>
              </a:graphicData>
            </a:graphic>
          </wp:anchor>
        </w:drawing>
      </w:r>
    </w:p>
    <w:p w:rsidR="00255753" w:rsidRDefault="00BD0ECB">
      <w:pPr>
        <w:pStyle w:val="1"/>
        <w:spacing w:line="266" w:lineRule="auto"/>
        <w:ind w:left="742" w:firstLine="578"/>
      </w:pPr>
      <w:r>
        <w:t>РАЗДЕЛ</w:t>
      </w:r>
      <w:r>
        <w:rPr>
          <w:spacing w:val="-5"/>
        </w:rPr>
        <w:t xml:space="preserve"> </w:t>
      </w:r>
      <w:r>
        <w:t>7.</w:t>
      </w:r>
      <w:r>
        <w:rPr>
          <w:spacing w:val="-6"/>
        </w:rPr>
        <w:t xml:space="preserve"> </w:t>
      </w:r>
      <w:r>
        <w:t>ОЦЕНКА</w:t>
      </w:r>
      <w:r>
        <w:rPr>
          <w:spacing w:val="-6"/>
        </w:rPr>
        <w:t xml:space="preserve"> </w:t>
      </w:r>
      <w:r>
        <w:t>КАЧЕСТВА</w:t>
      </w:r>
      <w:r>
        <w:rPr>
          <w:spacing w:val="-6"/>
        </w:rPr>
        <w:t xml:space="preserve"> </w:t>
      </w:r>
      <w:r>
        <w:t>ОСВОЕНИЯ</w:t>
      </w:r>
      <w:r>
        <w:rPr>
          <w:spacing w:val="-3"/>
        </w:rPr>
        <w:t xml:space="preserve"> </w:t>
      </w:r>
      <w:r>
        <w:t xml:space="preserve">ПРОГРАММЫ </w:t>
      </w:r>
      <w:r>
        <w:rPr>
          <w:spacing w:val="-2"/>
        </w:rPr>
        <w:t>ПОДГОТОВКИ</w:t>
      </w:r>
      <w:r>
        <w:rPr>
          <w:spacing w:val="-17"/>
        </w:rPr>
        <w:t xml:space="preserve"> </w:t>
      </w:r>
      <w:r>
        <w:rPr>
          <w:spacing w:val="-2"/>
        </w:rPr>
        <w:t>КВАЛИФИЦРОВАННЫХ</w:t>
      </w:r>
      <w:r>
        <w:rPr>
          <w:spacing w:val="-17"/>
        </w:rPr>
        <w:t xml:space="preserve"> </w:t>
      </w:r>
      <w:r>
        <w:rPr>
          <w:spacing w:val="-2"/>
        </w:rPr>
        <w:t>РАБОЧИХ</w:t>
      </w:r>
      <w:r>
        <w:rPr>
          <w:spacing w:val="-17"/>
        </w:rPr>
        <w:t xml:space="preserve"> </w:t>
      </w:r>
      <w:r>
        <w:rPr>
          <w:spacing w:val="-2"/>
        </w:rPr>
        <w:t>И</w:t>
      </w:r>
      <w:r>
        <w:rPr>
          <w:spacing w:val="-16"/>
        </w:rPr>
        <w:t xml:space="preserve"> </w:t>
      </w:r>
      <w:r>
        <w:rPr>
          <w:spacing w:val="-2"/>
        </w:rPr>
        <w:t>СЛУЖАЩИХ,</w:t>
      </w:r>
    </w:p>
    <w:p w:rsidR="00255753" w:rsidRDefault="00BD0ECB">
      <w:pPr>
        <w:pStyle w:val="2"/>
        <w:numPr>
          <w:ilvl w:val="1"/>
          <w:numId w:val="1"/>
        </w:numPr>
        <w:tabs>
          <w:tab w:val="left" w:pos="1441"/>
        </w:tabs>
        <w:spacing w:line="254" w:lineRule="auto"/>
        <w:ind w:right="626" w:firstLine="562"/>
      </w:pPr>
      <w:r>
        <w:t>Контроль и оценка освоения основных видов профессиональной деятельности, профессиональных и общих компетенций.</w:t>
      </w:r>
    </w:p>
    <w:p w:rsidR="00255753" w:rsidRDefault="00255753">
      <w:pPr>
        <w:spacing w:line="254" w:lineRule="auto"/>
        <w:jc w:val="both"/>
        <w:sectPr w:rsidR="00255753">
          <w:pgSz w:w="11900" w:h="16820"/>
          <w:pgMar w:top="1360" w:right="360" w:bottom="1440" w:left="700" w:header="0" w:footer="1244" w:gutter="0"/>
          <w:cols w:space="720"/>
        </w:sectPr>
      </w:pPr>
    </w:p>
    <w:p w:rsidR="00255753" w:rsidRDefault="00BD0ECB">
      <w:pPr>
        <w:pStyle w:val="a3"/>
        <w:spacing w:before="61" w:line="268" w:lineRule="auto"/>
        <w:ind w:right="708" w:firstLine="571"/>
      </w:pPr>
      <w:r>
        <w:lastRenderedPageBreak/>
        <w:t xml:space="preserve">Оценка качества освоения ППКРС включает в себя текущий контроль успеваемости, промежуточную и государственную итоговую аттестацию </w:t>
      </w:r>
      <w:r>
        <w:rPr>
          <w:spacing w:val="-2"/>
        </w:rPr>
        <w:t>обучающихся.</w:t>
      </w:r>
    </w:p>
    <w:p w:rsidR="00255753" w:rsidRDefault="00BD0ECB">
      <w:pPr>
        <w:pStyle w:val="a3"/>
        <w:spacing w:before="3" w:line="266" w:lineRule="auto"/>
        <w:ind w:right="712" w:firstLine="571"/>
      </w:pPr>
      <w:r>
        <w:t>Оценка качества подготовки обучающихся и выпускников осуществляется в двух основных направлениях:</w:t>
      </w:r>
    </w:p>
    <w:p w:rsidR="00255753" w:rsidRDefault="00BD0ECB">
      <w:pPr>
        <w:pStyle w:val="a5"/>
        <w:numPr>
          <w:ilvl w:val="2"/>
          <w:numId w:val="1"/>
        </w:numPr>
        <w:tabs>
          <w:tab w:val="left" w:pos="1025"/>
        </w:tabs>
        <w:spacing w:before="8" w:line="322" w:lineRule="exact"/>
        <w:ind w:left="1025" w:hanging="165"/>
        <w:jc w:val="both"/>
        <w:rPr>
          <w:sz w:val="28"/>
        </w:rPr>
      </w:pPr>
      <w:r>
        <w:rPr>
          <w:sz w:val="28"/>
        </w:rPr>
        <w:t>оценка</w:t>
      </w:r>
      <w:r>
        <w:rPr>
          <w:spacing w:val="-3"/>
          <w:sz w:val="28"/>
        </w:rPr>
        <w:t xml:space="preserve"> </w:t>
      </w:r>
      <w:r>
        <w:rPr>
          <w:sz w:val="28"/>
        </w:rPr>
        <w:t>уровня</w:t>
      </w:r>
      <w:r>
        <w:rPr>
          <w:spacing w:val="-2"/>
          <w:sz w:val="28"/>
        </w:rPr>
        <w:t xml:space="preserve"> </w:t>
      </w:r>
      <w:r>
        <w:rPr>
          <w:sz w:val="28"/>
        </w:rPr>
        <w:t>освоения</w:t>
      </w:r>
      <w:r>
        <w:rPr>
          <w:spacing w:val="2"/>
          <w:sz w:val="28"/>
        </w:rPr>
        <w:t xml:space="preserve"> </w:t>
      </w:r>
      <w:r>
        <w:rPr>
          <w:spacing w:val="-2"/>
          <w:sz w:val="28"/>
        </w:rPr>
        <w:t>дисциплин;</w:t>
      </w:r>
    </w:p>
    <w:p w:rsidR="00255753" w:rsidRDefault="00BD0ECB">
      <w:pPr>
        <w:pStyle w:val="a5"/>
        <w:numPr>
          <w:ilvl w:val="2"/>
          <w:numId w:val="1"/>
        </w:numPr>
        <w:tabs>
          <w:tab w:val="left" w:pos="1034"/>
        </w:tabs>
        <w:ind w:left="1034" w:hanging="162"/>
        <w:jc w:val="both"/>
        <w:rPr>
          <w:sz w:val="28"/>
        </w:rPr>
      </w:pPr>
      <w:r>
        <w:rPr>
          <w:spacing w:val="-2"/>
          <w:sz w:val="28"/>
        </w:rPr>
        <w:t>оценка</w:t>
      </w:r>
      <w:r>
        <w:rPr>
          <w:spacing w:val="-5"/>
          <w:sz w:val="28"/>
        </w:rPr>
        <w:t xml:space="preserve"> </w:t>
      </w:r>
      <w:r>
        <w:rPr>
          <w:spacing w:val="-2"/>
          <w:sz w:val="28"/>
        </w:rPr>
        <w:t>компетенций</w:t>
      </w:r>
      <w:r>
        <w:rPr>
          <w:spacing w:val="-5"/>
          <w:sz w:val="28"/>
        </w:rPr>
        <w:t xml:space="preserve"> </w:t>
      </w:r>
      <w:r>
        <w:rPr>
          <w:spacing w:val="-2"/>
          <w:sz w:val="28"/>
        </w:rPr>
        <w:t>обучающихся.</w:t>
      </w:r>
    </w:p>
    <w:p w:rsidR="00255753" w:rsidRDefault="00BD0ECB">
      <w:pPr>
        <w:pStyle w:val="a3"/>
        <w:spacing w:before="2" w:line="266" w:lineRule="auto"/>
        <w:ind w:right="715" w:firstLine="557"/>
      </w:pPr>
      <w:r>
        <w:t xml:space="preserve">Для юношей предусматривается оценка результатов освоения основ военной </w:t>
      </w:r>
      <w:r>
        <w:rPr>
          <w:spacing w:val="-2"/>
        </w:rPr>
        <w:t>службы.</w:t>
      </w:r>
    </w:p>
    <w:p w:rsidR="00255753" w:rsidRDefault="00BD0ECB">
      <w:pPr>
        <w:pStyle w:val="a3"/>
        <w:spacing w:before="7" w:line="268" w:lineRule="auto"/>
        <w:ind w:right="707" w:firstLine="562"/>
      </w:pPr>
      <w:r>
        <w:rPr>
          <w:noProof/>
          <w:lang w:eastAsia="ru-RU"/>
        </w:rPr>
        <w:drawing>
          <wp:anchor distT="0" distB="0" distL="0" distR="0" simplePos="0" relativeHeight="15733760" behindDoc="0" locked="0" layoutInCell="1" allowOverlap="1">
            <wp:simplePos x="0" y="0"/>
            <wp:positionH relativeFrom="page">
              <wp:posOffset>7065644</wp:posOffset>
            </wp:positionH>
            <wp:positionV relativeFrom="paragraph">
              <wp:posOffset>1029782</wp:posOffset>
            </wp:positionV>
            <wp:extent cx="24128" cy="15081"/>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2" cstate="print"/>
                    <a:stretch>
                      <a:fillRect/>
                    </a:stretch>
                  </pic:blipFill>
                  <pic:spPr>
                    <a:xfrm>
                      <a:off x="0" y="0"/>
                      <a:ext cx="24128" cy="15081"/>
                    </a:xfrm>
                    <a:prstGeom prst="rect">
                      <a:avLst/>
                    </a:prstGeom>
                  </pic:spPr>
                </pic:pic>
              </a:graphicData>
            </a:graphic>
          </wp:anchor>
        </w:drawing>
      </w:r>
      <w:r>
        <w:t xml:space="preserve">Текущий контроль включает в себя поурочное и тематическое оценивание знаний обучающихся. Он проводится в течение семестра в рамках и по итогам выполнения </w:t>
      </w:r>
      <w:proofErr w:type="gramStart"/>
      <w:r>
        <w:t>обучающимися</w:t>
      </w:r>
      <w:proofErr w:type="gramEnd"/>
      <w:r>
        <w:t xml:space="preserve"> практических и лабораторных работ, аудиторных самостоятельных работ, участия в тестировании, выполнения домашних заданий, контрольных работ и других видов текущего контроля.</w:t>
      </w:r>
    </w:p>
    <w:p w:rsidR="00255753" w:rsidRDefault="00BD0ECB">
      <w:pPr>
        <w:pStyle w:val="a3"/>
        <w:spacing w:line="268" w:lineRule="auto"/>
        <w:ind w:right="712" w:firstLine="564"/>
      </w:pPr>
      <w:r>
        <w:t xml:space="preserve">Формы и методы текущего контроля выбираются преподавателем, исходя из специфики учебного предмета, дисциплины, профессионального модуля (и элементов в его составе), фиксируются в программе текущего контроля знаний. </w:t>
      </w:r>
      <w:r>
        <w:rPr>
          <w:noProof/>
          <w:spacing w:val="2"/>
          <w:lang w:eastAsia="ru-RU"/>
        </w:rPr>
        <w:drawing>
          <wp:inline distT="0" distB="0" distL="0" distR="0">
            <wp:extent cx="11973" cy="20954"/>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3" cstate="print"/>
                    <a:stretch>
                      <a:fillRect/>
                    </a:stretch>
                  </pic:blipFill>
                  <pic:spPr>
                    <a:xfrm>
                      <a:off x="0" y="0"/>
                      <a:ext cx="11973" cy="20954"/>
                    </a:xfrm>
                    <a:prstGeom prst="rect">
                      <a:avLst/>
                    </a:prstGeom>
                  </pic:spPr>
                </pic:pic>
              </a:graphicData>
            </a:graphic>
          </wp:inline>
        </w:drawing>
      </w:r>
    </w:p>
    <w:p w:rsidR="00255753" w:rsidRDefault="00BD0ECB">
      <w:pPr>
        <w:pStyle w:val="a3"/>
        <w:spacing w:before="3"/>
        <w:ind w:left="879"/>
      </w:pPr>
      <w:r>
        <w:t>Текущий</w:t>
      </w:r>
      <w:r>
        <w:rPr>
          <w:spacing w:val="-13"/>
        </w:rPr>
        <w:t xml:space="preserve"> </w:t>
      </w:r>
      <w:r>
        <w:t>контроль</w:t>
      </w:r>
      <w:r>
        <w:rPr>
          <w:spacing w:val="-14"/>
        </w:rPr>
        <w:t xml:space="preserve"> </w:t>
      </w:r>
      <w:r>
        <w:t>знаний</w:t>
      </w:r>
      <w:r>
        <w:rPr>
          <w:spacing w:val="-13"/>
        </w:rPr>
        <w:t xml:space="preserve"> </w:t>
      </w:r>
      <w:r>
        <w:t>может</w:t>
      </w:r>
      <w:r>
        <w:rPr>
          <w:spacing w:val="-16"/>
        </w:rPr>
        <w:t xml:space="preserve"> </w:t>
      </w:r>
      <w:r>
        <w:t>иметь</w:t>
      </w:r>
      <w:r>
        <w:rPr>
          <w:spacing w:val="-17"/>
        </w:rPr>
        <w:t xml:space="preserve"> </w:t>
      </w:r>
      <w:r>
        <w:t>следующие</w:t>
      </w:r>
      <w:r>
        <w:rPr>
          <w:spacing w:val="-12"/>
        </w:rPr>
        <w:t xml:space="preserve"> </w:t>
      </w:r>
      <w:r>
        <w:rPr>
          <w:spacing w:val="-2"/>
        </w:rPr>
        <w:t>виды:</w:t>
      </w:r>
    </w:p>
    <w:p w:rsidR="00255753" w:rsidRDefault="00BD0ECB">
      <w:pPr>
        <w:pStyle w:val="a5"/>
        <w:numPr>
          <w:ilvl w:val="2"/>
          <w:numId w:val="1"/>
        </w:numPr>
        <w:tabs>
          <w:tab w:val="left" w:pos="1585"/>
        </w:tabs>
        <w:spacing w:before="42" w:line="259" w:lineRule="auto"/>
        <w:ind w:right="715" w:firstLine="566"/>
        <w:rPr>
          <w:sz w:val="32"/>
        </w:rPr>
      </w:pPr>
      <w:r>
        <w:rPr>
          <w:sz w:val="28"/>
        </w:rPr>
        <w:t>устный</w:t>
      </w:r>
      <w:r>
        <w:rPr>
          <w:spacing w:val="80"/>
          <w:sz w:val="28"/>
        </w:rPr>
        <w:t xml:space="preserve"> </w:t>
      </w:r>
      <w:r>
        <w:rPr>
          <w:sz w:val="28"/>
        </w:rPr>
        <w:t>опрос</w:t>
      </w:r>
      <w:r>
        <w:rPr>
          <w:spacing w:val="80"/>
          <w:sz w:val="28"/>
        </w:rPr>
        <w:t xml:space="preserve"> </w:t>
      </w:r>
      <w:r>
        <w:rPr>
          <w:sz w:val="28"/>
        </w:rPr>
        <w:t>на</w:t>
      </w:r>
      <w:r>
        <w:rPr>
          <w:spacing w:val="80"/>
          <w:sz w:val="28"/>
        </w:rPr>
        <w:t xml:space="preserve"> </w:t>
      </w:r>
      <w:r>
        <w:rPr>
          <w:sz w:val="28"/>
        </w:rPr>
        <w:t>всех</w:t>
      </w:r>
      <w:r>
        <w:rPr>
          <w:spacing w:val="80"/>
          <w:sz w:val="28"/>
        </w:rPr>
        <w:t xml:space="preserve"> </w:t>
      </w:r>
      <w:r>
        <w:rPr>
          <w:sz w:val="28"/>
        </w:rPr>
        <w:t>видах</w:t>
      </w:r>
      <w:r>
        <w:rPr>
          <w:spacing w:val="80"/>
          <w:sz w:val="28"/>
        </w:rPr>
        <w:t xml:space="preserve"> </w:t>
      </w:r>
      <w:r>
        <w:rPr>
          <w:sz w:val="28"/>
        </w:rPr>
        <w:t>учебных</w:t>
      </w:r>
      <w:r>
        <w:rPr>
          <w:spacing w:val="80"/>
          <w:sz w:val="28"/>
        </w:rPr>
        <w:t xml:space="preserve"> </w:t>
      </w:r>
      <w:r>
        <w:rPr>
          <w:sz w:val="28"/>
        </w:rPr>
        <w:t>занятий,</w:t>
      </w:r>
      <w:r>
        <w:rPr>
          <w:spacing w:val="80"/>
          <w:sz w:val="28"/>
        </w:rPr>
        <w:t xml:space="preserve"> </w:t>
      </w:r>
      <w:r>
        <w:rPr>
          <w:sz w:val="28"/>
        </w:rPr>
        <w:t>направленных</w:t>
      </w:r>
      <w:r>
        <w:rPr>
          <w:spacing w:val="80"/>
          <w:sz w:val="28"/>
        </w:rPr>
        <w:t xml:space="preserve"> </w:t>
      </w:r>
      <w:r>
        <w:rPr>
          <w:sz w:val="28"/>
        </w:rPr>
        <w:t>на</w:t>
      </w:r>
      <w:r>
        <w:rPr>
          <w:spacing w:val="40"/>
          <w:sz w:val="28"/>
        </w:rPr>
        <w:t xml:space="preserve"> </w:t>
      </w:r>
      <w:r>
        <w:rPr>
          <w:sz w:val="28"/>
        </w:rPr>
        <w:t>теоретическую подготовку обучающихся;</w:t>
      </w:r>
    </w:p>
    <w:p w:rsidR="00255753" w:rsidRDefault="00BD0ECB">
      <w:pPr>
        <w:pStyle w:val="a5"/>
        <w:numPr>
          <w:ilvl w:val="2"/>
          <w:numId w:val="1"/>
        </w:numPr>
        <w:tabs>
          <w:tab w:val="left" w:pos="1585"/>
        </w:tabs>
        <w:spacing w:before="16" w:line="259" w:lineRule="auto"/>
        <w:ind w:right="713" w:firstLine="566"/>
        <w:rPr>
          <w:sz w:val="32"/>
        </w:rPr>
      </w:pPr>
      <w:r>
        <w:rPr>
          <w:sz w:val="28"/>
        </w:rPr>
        <w:t>устный</w:t>
      </w:r>
      <w:r>
        <w:rPr>
          <w:spacing w:val="40"/>
          <w:sz w:val="28"/>
        </w:rPr>
        <w:t xml:space="preserve"> </w:t>
      </w:r>
      <w:r>
        <w:rPr>
          <w:sz w:val="28"/>
        </w:rPr>
        <w:t>опрос</w:t>
      </w:r>
      <w:r>
        <w:rPr>
          <w:spacing w:val="40"/>
          <w:sz w:val="28"/>
        </w:rPr>
        <w:t xml:space="preserve"> </w:t>
      </w:r>
      <w:r>
        <w:rPr>
          <w:sz w:val="28"/>
        </w:rPr>
        <w:t>и</w:t>
      </w:r>
      <w:r>
        <w:rPr>
          <w:spacing w:val="40"/>
          <w:sz w:val="28"/>
        </w:rPr>
        <w:t xml:space="preserve"> </w:t>
      </w:r>
      <w:r>
        <w:rPr>
          <w:sz w:val="28"/>
        </w:rPr>
        <w:t>экспертиза</w:t>
      </w:r>
      <w:r>
        <w:rPr>
          <w:spacing w:val="40"/>
          <w:sz w:val="28"/>
        </w:rPr>
        <w:t xml:space="preserve"> </w:t>
      </w:r>
      <w:r>
        <w:rPr>
          <w:sz w:val="28"/>
        </w:rPr>
        <w:t>отчётов</w:t>
      </w:r>
      <w:r>
        <w:rPr>
          <w:spacing w:val="40"/>
          <w:sz w:val="28"/>
        </w:rPr>
        <w:t xml:space="preserve"> </w:t>
      </w:r>
      <w:r>
        <w:rPr>
          <w:sz w:val="28"/>
        </w:rPr>
        <w:t>на</w:t>
      </w:r>
      <w:r>
        <w:rPr>
          <w:spacing w:val="40"/>
          <w:sz w:val="28"/>
        </w:rPr>
        <w:t xml:space="preserve"> </w:t>
      </w:r>
      <w:r>
        <w:rPr>
          <w:sz w:val="28"/>
        </w:rPr>
        <w:t>всех</w:t>
      </w:r>
      <w:r>
        <w:rPr>
          <w:spacing w:val="40"/>
          <w:sz w:val="28"/>
        </w:rPr>
        <w:t xml:space="preserve"> </w:t>
      </w:r>
      <w:r>
        <w:rPr>
          <w:sz w:val="28"/>
        </w:rPr>
        <w:t>видах</w:t>
      </w:r>
      <w:r>
        <w:rPr>
          <w:spacing w:val="40"/>
          <w:sz w:val="28"/>
        </w:rPr>
        <w:t xml:space="preserve"> </w:t>
      </w:r>
      <w:r>
        <w:rPr>
          <w:sz w:val="28"/>
        </w:rPr>
        <w:t>учебных</w:t>
      </w:r>
      <w:r>
        <w:rPr>
          <w:spacing w:val="40"/>
          <w:sz w:val="28"/>
        </w:rPr>
        <w:t xml:space="preserve"> </w:t>
      </w:r>
      <w:r>
        <w:rPr>
          <w:sz w:val="28"/>
        </w:rPr>
        <w:t>занятий, направленных на практическую подготовку обучающихся;</w:t>
      </w:r>
    </w:p>
    <w:p w:rsidR="00255753" w:rsidRDefault="00BD0ECB">
      <w:pPr>
        <w:pStyle w:val="a5"/>
        <w:numPr>
          <w:ilvl w:val="2"/>
          <w:numId w:val="1"/>
        </w:numPr>
        <w:tabs>
          <w:tab w:val="left" w:pos="1585"/>
        </w:tabs>
        <w:spacing w:before="22" w:line="213" w:lineRule="auto"/>
        <w:ind w:right="704" w:firstLine="566"/>
        <w:rPr>
          <w:sz w:val="32"/>
        </w:rPr>
      </w:pPr>
      <w:r>
        <w:rPr>
          <w:sz w:val="28"/>
        </w:rPr>
        <w:t>экспертиза</w:t>
      </w:r>
      <w:r>
        <w:rPr>
          <w:spacing w:val="-15"/>
          <w:sz w:val="28"/>
        </w:rPr>
        <w:t xml:space="preserve"> </w:t>
      </w:r>
      <w:r>
        <w:rPr>
          <w:sz w:val="28"/>
        </w:rPr>
        <w:t>выполнения</w:t>
      </w:r>
      <w:r>
        <w:rPr>
          <w:spacing w:val="-15"/>
          <w:sz w:val="28"/>
        </w:rPr>
        <w:t xml:space="preserve"> </w:t>
      </w:r>
      <w:r>
        <w:rPr>
          <w:sz w:val="28"/>
        </w:rPr>
        <w:t>письменных</w:t>
      </w:r>
      <w:r>
        <w:rPr>
          <w:spacing w:val="-14"/>
          <w:sz w:val="28"/>
        </w:rPr>
        <w:t xml:space="preserve"> </w:t>
      </w:r>
      <w:r>
        <w:rPr>
          <w:sz w:val="28"/>
        </w:rPr>
        <w:t>домашних</w:t>
      </w:r>
      <w:r>
        <w:rPr>
          <w:spacing w:val="-14"/>
          <w:sz w:val="28"/>
        </w:rPr>
        <w:t xml:space="preserve"> </w:t>
      </w:r>
      <w:r>
        <w:rPr>
          <w:sz w:val="28"/>
        </w:rPr>
        <w:t>заданий;</w:t>
      </w:r>
      <w:r>
        <w:rPr>
          <w:spacing w:val="-7"/>
          <w:sz w:val="28"/>
        </w:rPr>
        <w:t xml:space="preserve"> </w:t>
      </w:r>
      <w:r>
        <w:rPr>
          <w:sz w:val="28"/>
        </w:rPr>
        <w:t>-</w:t>
      </w:r>
      <w:r>
        <w:rPr>
          <w:spacing w:val="-14"/>
          <w:sz w:val="28"/>
        </w:rPr>
        <w:t xml:space="preserve"> </w:t>
      </w:r>
      <w:r>
        <w:rPr>
          <w:sz w:val="28"/>
        </w:rPr>
        <w:t xml:space="preserve">проверочные </w:t>
      </w:r>
      <w:r>
        <w:rPr>
          <w:spacing w:val="-2"/>
          <w:sz w:val="28"/>
        </w:rPr>
        <w:t>работы;</w:t>
      </w:r>
    </w:p>
    <w:p w:rsidR="00255753" w:rsidRDefault="00BD0ECB">
      <w:pPr>
        <w:pStyle w:val="a5"/>
        <w:numPr>
          <w:ilvl w:val="2"/>
          <w:numId w:val="1"/>
        </w:numPr>
        <w:tabs>
          <w:tab w:val="left" w:pos="1585"/>
        </w:tabs>
        <w:spacing w:before="1"/>
        <w:ind w:left="1585" w:hanging="687"/>
        <w:rPr>
          <w:sz w:val="32"/>
        </w:rPr>
      </w:pPr>
      <w:r>
        <w:rPr>
          <w:sz w:val="28"/>
        </w:rPr>
        <w:t>тестирование,</w:t>
      </w:r>
      <w:r>
        <w:rPr>
          <w:spacing w:val="-5"/>
          <w:sz w:val="28"/>
        </w:rPr>
        <w:t xml:space="preserve"> </w:t>
      </w:r>
      <w:r>
        <w:rPr>
          <w:sz w:val="28"/>
        </w:rPr>
        <w:t>в</w:t>
      </w:r>
      <w:r>
        <w:rPr>
          <w:spacing w:val="-5"/>
          <w:sz w:val="28"/>
        </w:rPr>
        <w:t xml:space="preserve"> </w:t>
      </w:r>
      <w:r>
        <w:rPr>
          <w:sz w:val="28"/>
        </w:rPr>
        <w:t>том</w:t>
      </w:r>
      <w:r>
        <w:rPr>
          <w:spacing w:val="-7"/>
          <w:sz w:val="28"/>
        </w:rPr>
        <w:t xml:space="preserve"> </w:t>
      </w:r>
      <w:r>
        <w:rPr>
          <w:sz w:val="28"/>
        </w:rPr>
        <w:t>числе</w:t>
      </w:r>
      <w:r>
        <w:rPr>
          <w:spacing w:val="-5"/>
          <w:sz w:val="28"/>
        </w:rPr>
        <w:t xml:space="preserve"> </w:t>
      </w:r>
      <w:r>
        <w:rPr>
          <w:spacing w:val="-2"/>
          <w:sz w:val="28"/>
        </w:rPr>
        <w:t>компьютерное;</w:t>
      </w:r>
    </w:p>
    <w:p w:rsidR="00255753" w:rsidRDefault="00BD0ECB">
      <w:pPr>
        <w:pStyle w:val="a5"/>
        <w:numPr>
          <w:ilvl w:val="2"/>
          <w:numId w:val="1"/>
        </w:numPr>
        <w:tabs>
          <w:tab w:val="left" w:pos="1585"/>
          <w:tab w:val="left" w:pos="10454"/>
        </w:tabs>
        <w:spacing w:before="35" w:line="259" w:lineRule="auto"/>
        <w:ind w:right="344" w:firstLine="566"/>
        <w:rPr>
          <w:sz w:val="32"/>
        </w:rPr>
      </w:pPr>
      <w:r>
        <w:rPr>
          <w:sz w:val="28"/>
        </w:rPr>
        <w:t>экспертиза</w:t>
      </w:r>
      <w:r>
        <w:rPr>
          <w:spacing w:val="40"/>
          <w:sz w:val="28"/>
        </w:rPr>
        <w:t xml:space="preserve"> </w:t>
      </w:r>
      <w:r>
        <w:rPr>
          <w:sz w:val="28"/>
        </w:rPr>
        <w:t>отчётов</w:t>
      </w:r>
      <w:r>
        <w:rPr>
          <w:spacing w:val="40"/>
          <w:sz w:val="28"/>
        </w:rPr>
        <w:t xml:space="preserve"> </w:t>
      </w:r>
      <w:r>
        <w:rPr>
          <w:sz w:val="28"/>
        </w:rPr>
        <w:t>по</w:t>
      </w:r>
      <w:r>
        <w:rPr>
          <w:spacing w:val="40"/>
          <w:sz w:val="28"/>
        </w:rPr>
        <w:t xml:space="preserve"> </w:t>
      </w:r>
      <w:r>
        <w:rPr>
          <w:sz w:val="28"/>
        </w:rPr>
        <w:t>самостоятельной</w:t>
      </w:r>
      <w:r>
        <w:rPr>
          <w:spacing w:val="40"/>
          <w:sz w:val="28"/>
        </w:rPr>
        <w:t xml:space="preserve"> </w:t>
      </w:r>
      <w:r>
        <w:rPr>
          <w:sz w:val="28"/>
        </w:rPr>
        <w:t>аудиторной</w:t>
      </w:r>
      <w:r>
        <w:rPr>
          <w:spacing w:val="40"/>
          <w:sz w:val="28"/>
        </w:rPr>
        <w:t xml:space="preserve"> </w:t>
      </w:r>
      <w:r>
        <w:rPr>
          <w:sz w:val="28"/>
        </w:rPr>
        <w:t>и</w:t>
      </w:r>
      <w:r>
        <w:rPr>
          <w:spacing w:val="40"/>
          <w:sz w:val="28"/>
        </w:rPr>
        <w:t xml:space="preserve"> </w:t>
      </w:r>
      <w:r>
        <w:rPr>
          <w:sz w:val="28"/>
        </w:rPr>
        <w:t>внеаудиторной</w:t>
      </w:r>
      <w:r>
        <w:rPr>
          <w:sz w:val="28"/>
        </w:rPr>
        <w:tab/>
      </w:r>
      <w:r>
        <w:rPr>
          <w:noProof/>
          <w:position w:val="19"/>
          <w:sz w:val="28"/>
          <w:lang w:eastAsia="ru-RU"/>
        </w:rPr>
        <w:drawing>
          <wp:inline distT="0" distB="0" distL="0" distR="0">
            <wp:extent cx="24128" cy="12062"/>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4" cstate="print"/>
                    <a:stretch>
                      <a:fillRect/>
                    </a:stretch>
                  </pic:blipFill>
                  <pic:spPr>
                    <a:xfrm>
                      <a:off x="0" y="0"/>
                      <a:ext cx="24128" cy="12062"/>
                    </a:xfrm>
                    <a:prstGeom prst="rect">
                      <a:avLst/>
                    </a:prstGeom>
                  </pic:spPr>
                </pic:pic>
              </a:graphicData>
            </a:graphic>
          </wp:inline>
        </w:drawing>
      </w:r>
      <w:r>
        <w:rPr>
          <w:position w:val="19"/>
          <w:sz w:val="28"/>
        </w:rPr>
        <w:t xml:space="preserve"> </w:t>
      </w:r>
      <w:r>
        <w:rPr>
          <w:sz w:val="28"/>
        </w:rPr>
        <w:t>работе (в письменной или устной форме);</w:t>
      </w:r>
    </w:p>
    <w:p w:rsidR="00255753" w:rsidRDefault="00255753">
      <w:pPr>
        <w:pStyle w:val="a3"/>
        <w:spacing w:before="60"/>
        <w:ind w:left="0"/>
        <w:jc w:val="left"/>
      </w:pPr>
    </w:p>
    <w:p w:rsidR="00255753" w:rsidRDefault="00BD0ECB">
      <w:pPr>
        <w:pStyle w:val="a3"/>
        <w:spacing w:line="268" w:lineRule="auto"/>
        <w:ind w:left="168" w:right="714" w:firstLine="557"/>
      </w:pPr>
      <w:r>
        <w:t>Программа государственной итоговой аттестации по профессии, а также критерии оценки знаний доводятся до сведения обучающихся не позднее, чем за шесть месяцев до начала государственной итоговой аттестации.</w:t>
      </w:r>
    </w:p>
    <w:p w:rsidR="00255753" w:rsidRDefault="00BD0ECB">
      <w:pPr>
        <w:pStyle w:val="a3"/>
        <w:spacing w:before="1" w:line="268" w:lineRule="auto"/>
        <w:ind w:left="183" w:right="713" w:firstLine="696"/>
      </w:pPr>
      <w:r>
        <w:t>Государственная итоговая аттестация по профессии проводится государственной экзаменационной комиссией.</w:t>
      </w:r>
    </w:p>
    <w:p w:rsidR="00255753" w:rsidRDefault="00BD0ECB">
      <w:pPr>
        <w:pStyle w:val="a3"/>
        <w:spacing w:before="4" w:line="268" w:lineRule="auto"/>
        <w:ind w:left="183" w:right="710" w:firstLine="696"/>
      </w:pPr>
      <w:r>
        <w:t xml:space="preserve">Государственную экзаменационную комиссию возглавляет председатель, </w:t>
      </w:r>
      <w:r>
        <w:rPr>
          <w:spacing w:val="-2"/>
        </w:rPr>
        <w:t>который</w:t>
      </w:r>
      <w:r>
        <w:rPr>
          <w:spacing w:val="-8"/>
        </w:rPr>
        <w:t xml:space="preserve"> </w:t>
      </w:r>
      <w:r>
        <w:rPr>
          <w:spacing w:val="-2"/>
        </w:rPr>
        <w:t>организует</w:t>
      </w:r>
      <w:r>
        <w:rPr>
          <w:spacing w:val="-9"/>
        </w:rPr>
        <w:t xml:space="preserve"> </w:t>
      </w:r>
      <w:r>
        <w:rPr>
          <w:spacing w:val="-2"/>
        </w:rPr>
        <w:t>и</w:t>
      </w:r>
      <w:r>
        <w:rPr>
          <w:spacing w:val="-5"/>
        </w:rPr>
        <w:t xml:space="preserve"> </w:t>
      </w:r>
      <w:r>
        <w:rPr>
          <w:spacing w:val="-2"/>
        </w:rPr>
        <w:t>контролирует</w:t>
      </w:r>
      <w:r>
        <w:rPr>
          <w:spacing w:val="-9"/>
        </w:rPr>
        <w:t xml:space="preserve"> </w:t>
      </w:r>
      <w:r>
        <w:rPr>
          <w:spacing w:val="-2"/>
        </w:rPr>
        <w:t>деятельность</w:t>
      </w:r>
      <w:r>
        <w:rPr>
          <w:spacing w:val="-8"/>
        </w:rPr>
        <w:t xml:space="preserve"> </w:t>
      </w:r>
      <w:r>
        <w:rPr>
          <w:spacing w:val="-2"/>
        </w:rPr>
        <w:t>комиссии,</w:t>
      </w:r>
      <w:r>
        <w:rPr>
          <w:spacing w:val="-6"/>
        </w:rPr>
        <w:t xml:space="preserve"> </w:t>
      </w:r>
      <w:r>
        <w:rPr>
          <w:spacing w:val="-2"/>
        </w:rPr>
        <w:t>обеспечивает</w:t>
      </w:r>
      <w:r>
        <w:rPr>
          <w:spacing w:val="-6"/>
        </w:rPr>
        <w:t xml:space="preserve"> </w:t>
      </w:r>
      <w:r>
        <w:rPr>
          <w:spacing w:val="-2"/>
        </w:rPr>
        <w:t xml:space="preserve">единство </w:t>
      </w:r>
      <w:r>
        <w:t>требований к выпускникам. В состав государственной экзаменационной комиссии входят</w:t>
      </w:r>
      <w:r>
        <w:rPr>
          <w:spacing w:val="50"/>
        </w:rPr>
        <w:t xml:space="preserve">  </w:t>
      </w:r>
      <w:r>
        <w:t>преподаватели</w:t>
      </w:r>
      <w:r>
        <w:rPr>
          <w:spacing w:val="54"/>
        </w:rPr>
        <w:t xml:space="preserve">  </w:t>
      </w:r>
      <w:r>
        <w:t>и</w:t>
      </w:r>
      <w:r>
        <w:rPr>
          <w:spacing w:val="54"/>
        </w:rPr>
        <w:t xml:space="preserve">  </w:t>
      </w:r>
      <w:r>
        <w:t>лица,</w:t>
      </w:r>
      <w:r>
        <w:rPr>
          <w:spacing w:val="52"/>
        </w:rPr>
        <w:t xml:space="preserve">  </w:t>
      </w:r>
      <w:r>
        <w:t>приглашенные</w:t>
      </w:r>
      <w:r>
        <w:rPr>
          <w:spacing w:val="53"/>
        </w:rPr>
        <w:t xml:space="preserve">  </w:t>
      </w:r>
      <w:r>
        <w:t>из</w:t>
      </w:r>
      <w:r>
        <w:rPr>
          <w:spacing w:val="54"/>
        </w:rPr>
        <w:t xml:space="preserve">  </w:t>
      </w:r>
      <w:r>
        <w:t>сторонних</w:t>
      </w:r>
      <w:r>
        <w:rPr>
          <w:spacing w:val="53"/>
        </w:rPr>
        <w:t xml:space="preserve">  </w:t>
      </w:r>
      <w:r>
        <w:rPr>
          <w:spacing w:val="-2"/>
        </w:rPr>
        <w:t>учреждений:</w:t>
      </w:r>
    </w:p>
    <w:p w:rsidR="00255753" w:rsidRDefault="00BD0ECB">
      <w:pPr>
        <w:pStyle w:val="a3"/>
        <w:spacing w:line="20" w:lineRule="exact"/>
        <w:ind w:left="10484"/>
        <w:jc w:val="left"/>
        <w:rPr>
          <w:sz w:val="2"/>
        </w:rPr>
      </w:pPr>
      <w:r>
        <w:rPr>
          <w:noProof/>
          <w:sz w:val="2"/>
          <w:lang w:eastAsia="ru-RU"/>
        </w:rPr>
        <w:drawing>
          <wp:inline distT="0" distB="0" distL="0" distR="0">
            <wp:extent cx="21308" cy="4857"/>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5" cstate="print"/>
                    <a:stretch>
                      <a:fillRect/>
                    </a:stretch>
                  </pic:blipFill>
                  <pic:spPr>
                    <a:xfrm>
                      <a:off x="0" y="0"/>
                      <a:ext cx="21308" cy="4857"/>
                    </a:xfrm>
                    <a:prstGeom prst="rect">
                      <a:avLst/>
                    </a:prstGeom>
                  </pic:spPr>
                </pic:pic>
              </a:graphicData>
            </a:graphic>
          </wp:inline>
        </w:drawing>
      </w:r>
    </w:p>
    <w:p w:rsidR="00255753" w:rsidRDefault="00255753">
      <w:pPr>
        <w:spacing w:line="20" w:lineRule="exact"/>
        <w:rPr>
          <w:sz w:val="2"/>
        </w:rPr>
        <w:sectPr w:rsidR="00255753">
          <w:pgSz w:w="11900" w:h="16820"/>
          <w:pgMar w:top="1360" w:right="360" w:bottom="1440" w:left="700" w:header="0" w:footer="1244" w:gutter="0"/>
          <w:cols w:space="720"/>
        </w:sectPr>
      </w:pPr>
    </w:p>
    <w:p w:rsidR="00255753" w:rsidRDefault="00BD0ECB">
      <w:pPr>
        <w:pStyle w:val="a3"/>
        <w:spacing w:line="20" w:lineRule="exact"/>
        <w:ind w:left="10340"/>
        <w:jc w:val="left"/>
        <w:rPr>
          <w:sz w:val="2"/>
        </w:rPr>
      </w:pPr>
      <w:r>
        <w:rPr>
          <w:noProof/>
          <w:sz w:val="2"/>
          <w:lang w:eastAsia="ru-RU"/>
        </w:rPr>
        <w:lastRenderedPageBreak/>
        <w:drawing>
          <wp:inline distT="0" distB="0" distL="0" distR="0">
            <wp:extent cx="23924" cy="7429"/>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6" cstate="print"/>
                    <a:stretch>
                      <a:fillRect/>
                    </a:stretch>
                  </pic:blipFill>
                  <pic:spPr>
                    <a:xfrm>
                      <a:off x="0" y="0"/>
                      <a:ext cx="23924" cy="7429"/>
                    </a:xfrm>
                    <a:prstGeom prst="rect">
                      <a:avLst/>
                    </a:prstGeom>
                  </pic:spPr>
                </pic:pic>
              </a:graphicData>
            </a:graphic>
          </wp:inline>
        </w:drawing>
      </w:r>
    </w:p>
    <w:p w:rsidR="00255753" w:rsidRDefault="00BD0ECB">
      <w:pPr>
        <w:pStyle w:val="a3"/>
        <w:spacing w:before="41" w:line="268" w:lineRule="auto"/>
        <w:ind w:left="183" w:right="715"/>
      </w:pPr>
      <w:r>
        <w:t>преподаватели</w:t>
      </w:r>
      <w:r>
        <w:rPr>
          <w:spacing w:val="-2"/>
        </w:rPr>
        <w:t xml:space="preserve"> </w:t>
      </w:r>
      <w:r>
        <w:t>других</w:t>
      </w:r>
      <w:r>
        <w:rPr>
          <w:spacing w:val="-1"/>
        </w:rPr>
        <w:t xml:space="preserve"> </w:t>
      </w:r>
      <w:r>
        <w:t>образовательных</w:t>
      </w:r>
      <w:r>
        <w:rPr>
          <w:spacing w:val="-2"/>
        </w:rPr>
        <w:t xml:space="preserve"> </w:t>
      </w:r>
      <w:r>
        <w:t>учреждений</w:t>
      </w:r>
      <w:r>
        <w:rPr>
          <w:spacing w:val="-2"/>
        </w:rPr>
        <w:t xml:space="preserve"> </w:t>
      </w:r>
      <w:r>
        <w:t>и</w:t>
      </w:r>
      <w:r>
        <w:rPr>
          <w:spacing w:val="-2"/>
        </w:rPr>
        <w:t xml:space="preserve"> </w:t>
      </w:r>
      <w:r>
        <w:t>специалистов</w:t>
      </w:r>
      <w:r>
        <w:rPr>
          <w:spacing w:val="-2"/>
        </w:rPr>
        <w:t xml:space="preserve"> </w:t>
      </w:r>
      <w:r>
        <w:t>предприятий, организаций и учреждений по профилю подготовки выпускников.</w:t>
      </w:r>
    </w:p>
    <w:p w:rsidR="00255753" w:rsidRDefault="00BD0ECB">
      <w:pPr>
        <w:pStyle w:val="a3"/>
        <w:spacing w:before="4" w:line="266" w:lineRule="auto"/>
        <w:ind w:left="202" w:right="705" w:firstLine="557"/>
      </w:pPr>
      <w:r>
        <w:t>К государственной итогово</w:t>
      </w:r>
      <w:r w:rsidR="00E8485E">
        <w:t>й аттестации допускается обучающийся</w:t>
      </w:r>
      <w:proofErr w:type="gramStart"/>
      <w:r w:rsidR="00E8485E">
        <w:t xml:space="preserve"> </w:t>
      </w:r>
      <w:r>
        <w:t>,</w:t>
      </w:r>
      <w:proofErr w:type="gramEnd"/>
      <w:r>
        <w:t xml:space="preserve"> не имеющий академической</w:t>
      </w:r>
      <w:r>
        <w:rPr>
          <w:spacing w:val="-13"/>
        </w:rPr>
        <w:t xml:space="preserve"> </w:t>
      </w:r>
      <w:r>
        <w:t>задолженности</w:t>
      </w:r>
      <w:r>
        <w:rPr>
          <w:spacing w:val="-13"/>
        </w:rPr>
        <w:t xml:space="preserve"> </w:t>
      </w:r>
      <w:r>
        <w:t>и</w:t>
      </w:r>
      <w:r>
        <w:rPr>
          <w:spacing w:val="-13"/>
        </w:rPr>
        <w:t xml:space="preserve"> </w:t>
      </w:r>
      <w:r>
        <w:t>в</w:t>
      </w:r>
      <w:r>
        <w:rPr>
          <w:spacing w:val="-14"/>
        </w:rPr>
        <w:t xml:space="preserve"> </w:t>
      </w:r>
      <w:r>
        <w:t>полном</w:t>
      </w:r>
      <w:r>
        <w:rPr>
          <w:spacing w:val="-14"/>
        </w:rPr>
        <w:t xml:space="preserve"> </w:t>
      </w:r>
      <w:r>
        <w:t>объеме</w:t>
      </w:r>
      <w:r>
        <w:rPr>
          <w:spacing w:val="-14"/>
        </w:rPr>
        <w:t xml:space="preserve"> </w:t>
      </w:r>
      <w:r>
        <w:t>выполнивший</w:t>
      </w:r>
      <w:r>
        <w:rPr>
          <w:spacing w:val="-15"/>
        </w:rPr>
        <w:t xml:space="preserve"> </w:t>
      </w:r>
      <w:r>
        <w:t>учебный</w:t>
      </w:r>
      <w:r>
        <w:rPr>
          <w:spacing w:val="-13"/>
        </w:rPr>
        <w:t xml:space="preserve"> </w:t>
      </w:r>
      <w:r>
        <w:t>план</w:t>
      </w:r>
      <w:r>
        <w:rPr>
          <w:spacing w:val="-5"/>
        </w:rPr>
        <w:t xml:space="preserve"> </w:t>
      </w:r>
      <w:r>
        <w:t>или индивидуальный учебный план.</w:t>
      </w:r>
    </w:p>
    <w:p w:rsidR="00255753" w:rsidRDefault="00BD0ECB" w:rsidP="006B40AE">
      <w:pPr>
        <w:pStyle w:val="a3"/>
        <w:spacing w:before="10" w:line="268" w:lineRule="auto"/>
        <w:ind w:right="705" w:firstLine="701"/>
        <w:jc w:val="left"/>
      </w:pPr>
      <w:r>
        <w:t>Государственная</w:t>
      </w:r>
      <w:r>
        <w:rPr>
          <w:spacing w:val="-15"/>
        </w:rPr>
        <w:t xml:space="preserve"> </w:t>
      </w:r>
      <w:r>
        <w:t>итоговая</w:t>
      </w:r>
      <w:r>
        <w:rPr>
          <w:spacing w:val="-18"/>
        </w:rPr>
        <w:t xml:space="preserve"> </w:t>
      </w:r>
      <w:r>
        <w:t>аттестация</w:t>
      </w:r>
      <w:r>
        <w:rPr>
          <w:spacing w:val="-17"/>
        </w:rPr>
        <w:t xml:space="preserve"> </w:t>
      </w:r>
      <w:r>
        <w:t>по</w:t>
      </w:r>
      <w:r>
        <w:rPr>
          <w:spacing w:val="-15"/>
        </w:rPr>
        <w:t xml:space="preserve"> </w:t>
      </w:r>
      <w:r>
        <w:t>профессии</w:t>
      </w:r>
      <w:r>
        <w:rPr>
          <w:spacing w:val="-15"/>
        </w:rPr>
        <w:t xml:space="preserve"> </w:t>
      </w:r>
      <w:r>
        <w:t>СПО</w:t>
      </w:r>
      <w:r>
        <w:rPr>
          <w:spacing w:val="-17"/>
        </w:rPr>
        <w:t xml:space="preserve"> </w:t>
      </w:r>
      <w:r>
        <w:t>29.01.33</w:t>
      </w:r>
      <w:r>
        <w:rPr>
          <w:spacing w:val="-15"/>
        </w:rPr>
        <w:t xml:space="preserve"> </w:t>
      </w:r>
      <w:r>
        <w:t>Мастер</w:t>
      </w:r>
      <w:r>
        <w:rPr>
          <w:spacing w:val="-15"/>
        </w:rPr>
        <w:t xml:space="preserve"> </w:t>
      </w:r>
      <w:r>
        <w:t xml:space="preserve">по </w:t>
      </w:r>
      <w:r>
        <w:rPr>
          <w:spacing w:val="-2"/>
        </w:rPr>
        <w:t>изготовлению</w:t>
      </w:r>
      <w:r>
        <w:rPr>
          <w:spacing w:val="-10"/>
        </w:rPr>
        <w:t xml:space="preserve"> </w:t>
      </w:r>
      <w:r>
        <w:rPr>
          <w:spacing w:val="-2"/>
        </w:rPr>
        <w:t>швейных</w:t>
      </w:r>
      <w:r>
        <w:rPr>
          <w:spacing w:val="-7"/>
        </w:rPr>
        <w:t xml:space="preserve"> </w:t>
      </w:r>
      <w:r>
        <w:rPr>
          <w:spacing w:val="-2"/>
        </w:rPr>
        <w:t>изделий</w:t>
      </w:r>
      <w:r>
        <w:rPr>
          <w:spacing w:val="-7"/>
        </w:rPr>
        <w:t xml:space="preserve"> </w:t>
      </w:r>
      <w:r>
        <w:rPr>
          <w:spacing w:val="-2"/>
        </w:rPr>
        <w:t>проводится</w:t>
      </w:r>
      <w:r>
        <w:rPr>
          <w:spacing w:val="-7"/>
        </w:rPr>
        <w:t xml:space="preserve"> </w:t>
      </w:r>
      <w:r>
        <w:rPr>
          <w:spacing w:val="-2"/>
        </w:rPr>
        <w:t>в</w:t>
      </w:r>
      <w:r>
        <w:rPr>
          <w:spacing w:val="-9"/>
        </w:rPr>
        <w:t xml:space="preserve"> </w:t>
      </w:r>
      <w:r>
        <w:rPr>
          <w:spacing w:val="-2"/>
        </w:rPr>
        <w:t>форме</w:t>
      </w:r>
      <w:r>
        <w:rPr>
          <w:spacing w:val="-9"/>
        </w:rPr>
        <w:t xml:space="preserve"> </w:t>
      </w:r>
      <w:r>
        <w:rPr>
          <w:spacing w:val="-2"/>
        </w:rPr>
        <w:t>демонстрационного</w:t>
      </w:r>
      <w:r>
        <w:rPr>
          <w:spacing w:val="-7"/>
        </w:rPr>
        <w:t xml:space="preserve"> </w:t>
      </w:r>
      <w:r>
        <w:rPr>
          <w:spacing w:val="-2"/>
        </w:rPr>
        <w:t xml:space="preserve">экзамена. </w:t>
      </w:r>
      <w:r>
        <w:t>Демонстрационный</w:t>
      </w:r>
      <w:r>
        <w:rPr>
          <w:spacing w:val="40"/>
        </w:rPr>
        <w:t xml:space="preserve"> </w:t>
      </w:r>
      <w:r>
        <w:t>экзамен</w:t>
      </w:r>
      <w:r>
        <w:rPr>
          <w:spacing w:val="40"/>
        </w:rPr>
        <w:t xml:space="preserve"> </w:t>
      </w:r>
      <w:r>
        <w:t>способствует</w:t>
      </w:r>
      <w:r>
        <w:rPr>
          <w:spacing w:val="40"/>
        </w:rPr>
        <w:t xml:space="preserve"> </w:t>
      </w:r>
      <w:r>
        <w:t>систематизации</w:t>
      </w:r>
      <w:r>
        <w:rPr>
          <w:spacing w:val="40"/>
        </w:rPr>
        <w:t xml:space="preserve"> </w:t>
      </w:r>
      <w:r>
        <w:t>и</w:t>
      </w:r>
      <w:r>
        <w:rPr>
          <w:spacing w:val="40"/>
        </w:rPr>
        <w:t xml:space="preserve"> </w:t>
      </w:r>
      <w:r>
        <w:t>закреплению знаний</w:t>
      </w:r>
      <w:r>
        <w:rPr>
          <w:spacing w:val="80"/>
        </w:rPr>
        <w:t xml:space="preserve"> </w:t>
      </w:r>
      <w:r>
        <w:t>выпускника</w:t>
      </w:r>
      <w:r>
        <w:rPr>
          <w:spacing w:val="80"/>
        </w:rPr>
        <w:t xml:space="preserve"> </w:t>
      </w:r>
      <w:r>
        <w:t>по</w:t>
      </w:r>
      <w:r>
        <w:rPr>
          <w:spacing w:val="80"/>
        </w:rPr>
        <w:t xml:space="preserve"> </w:t>
      </w:r>
      <w:r>
        <w:t>профессии</w:t>
      </w:r>
      <w:r>
        <w:rPr>
          <w:spacing w:val="80"/>
        </w:rPr>
        <w:t xml:space="preserve"> </w:t>
      </w:r>
      <w:r>
        <w:t>при</w:t>
      </w:r>
      <w:r>
        <w:rPr>
          <w:spacing w:val="80"/>
        </w:rPr>
        <w:t xml:space="preserve"> </w:t>
      </w:r>
      <w:r>
        <w:t>решении</w:t>
      </w:r>
      <w:r>
        <w:rPr>
          <w:spacing w:val="80"/>
        </w:rPr>
        <w:t xml:space="preserve"> </w:t>
      </w:r>
      <w:r>
        <w:t>конкретных</w:t>
      </w:r>
      <w:r>
        <w:rPr>
          <w:spacing w:val="80"/>
        </w:rPr>
        <w:t xml:space="preserve"> </w:t>
      </w:r>
      <w:r>
        <w:t>задач,</w:t>
      </w:r>
      <w:r>
        <w:rPr>
          <w:spacing w:val="80"/>
        </w:rPr>
        <w:t xml:space="preserve"> </w:t>
      </w:r>
      <w:r>
        <w:t>а</w:t>
      </w:r>
      <w:r>
        <w:rPr>
          <w:spacing w:val="80"/>
        </w:rPr>
        <w:t xml:space="preserve"> </w:t>
      </w:r>
      <w:r>
        <w:t>также выяснению</w:t>
      </w:r>
      <w:r>
        <w:rPr>
          <w:spacing w:val="-8"/>
        </w:rPr>
        <w:t xml:space="preserve"> </w:t>
      </w:r>
      <w:r>
        <w:t>уровня</w:t>
      </w:r>
      <w:r>
        <w:rPr>
          <w:spacing w:val="-6"/>
        </w:rPr>
        <w:t xml:space="preserve"> </w:t>
      </w:r>
      <w:r>
        <w:t>подготовки</w:t>
      </w:r>
      <w:r>
        <w:rPr>
          <w:spacing w:val="-4"/>
        </w:rPr>
        <w:t xml:space="preserve"> </w:t>
      </w:r>
      <w:r>
        <w:t>выпускника</w:t>
      </w:r>
      <w:r>
        <w:rPr>
          <w:spacing w:val="-3"/>
        </w:rPr>
        <w:t xml:space="preserve"> </w:t>
      </w:r>
      <w:proofErr w:type="gramStart"/>
      <w:r>
        <w:t>к</w:t>
      </w:r>
      <w:proofErr w:type="gramEnd"/>
      <w:r>
        <w:rPr>
          <w:spacing w:val="-5"/>
        </w:rPr>
        <w:t xml:space="preserve"> </w:t>
      </w:r>
      <w:r>
        <w:t>самостоятельной</w:t>
      </w:r>
      <w:r>
        <w:rPr>
          <w:spacing w:val="-4"/>
        </w:rPr>
        <w:t xml:space="preserve"> </w:t>
      </w:r>
      <w:r>
        <w:rPr>
          <w:spacing w:val="-2"/>
        </w:rPr>
        <w:t>профессиональной</w:t>
      </w:r>
    </w:p>
    <w:p w:rsidR="00255753" w:rsidRDefault="00BD0ECB">
      <w:pPr>
        <w:pStyle w:val="a3"/>
        <w:jc w:val="left"/>
      </w:pPr>
      <w:r>
        <w:rPr>
          <w:spacing w:val="-2"/>
        </w:rPr>
        <w:t>деятельности.</w:t>
      </w: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FC65D4" w:rsidRDefault="00FC65D4">
      <w:pPr>
        <w:pStyle w:val="a3"/>
        <w:spacing w:before="7"/>
        <w:ind w:left="0"/>
        <w:jc w:val="left"/>
        <w:rPr>
          <w:sz w:val="15"/>
        </w:rPr>
      </w:pPr>
    </w:p>
    <w:p w:rsidR="00255753" w:rsidRDefault="00BD0ECB" w:rsidP="00FC65D4">
      <w:pPr>
        <w:pStyle w:val="a3"/>
        <w:spacing w:before="7"/>
        <w:ind w:left="0"/>
        <w:jc w:val="right"/>
        <w:rPr>
          <w:sz w:val="24"/>
          <w:szCs w:val="24"/>
        </w:rPr>
      </w:pPr>
      <w:r w:rsidRPr="00FC65D4">
        <w:rPr>
          <w:noProof/>
          <w:sz w:val="24"/>
          <w:szCs w:val="24"/>
          <w:lang w:eastAsia="ru-RU"/>
        </w:rPr>
        <w:drawing>
          <wp:anchor distT="0" distB="0" distL="0" distR="0" simplePos="0" relativeHeight="487593472" behindDoc="1" locked="0" layoutInCell="1" allowOverlap="1" wp14:anchorId="3A9B1722" wp14:editId="6AD3550E">
            <wp:simplePos x="0" y="0"/>
            <wp:positionH relativeFrom="page">
              <wp:posOffset>7035165</wp:posOffset>
            </wp:positionH>
            <wp:positionV relativeFrom="paragraph">
              <wp:posOffset>129213</wp:posOffset>
            </wp:positionV>
            <wp:extent cx="220469" cy="51339"/>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7" cstate="print"/>
                    <a:stretch>
                      <a:fillRect/>
                    </a:stretch>
                  </pic:blipFill>
                  <pic:spPr>
                    <a:xfrm>
                      <a:off x="0" y="0"/>
                      <a:ext cx="220469" cy="51339"/>
                    </a:xfrm>
                    <a:prstGeom prst="rect">
                      <a:avLst/>
                    </a:prstGeom>
                  </pic:spPr>
                </pic:pic>
              </a:graphicData>
            </a:graphic>
          </wp:anchor>
        </w:drawing>
      </w:r>
      <w:r w:rsidR="00FC65D4" w:rsidRPr="00FC65D4">
        <w:rPr>
          <w:sz w:val="24"/>
          <w:szCs w:val="24"/>
        </w:rPr>
        <w:t>ПРИЛОЖЕНИЕ</w:t>
      </w:r>
    </w:p>
    <w:p w:rsidR="00FC65D4" w:rsidRDefault="00FC65D4" w:rsidP="00FC65D4">
      <w:pPr>
        <w:pStyle w:val="a3"/>
        <w:spacing w:before="7"/>
        <w:ind w:left="0"/>
        <w:jc w:val="right"/>
        <w:rPr>
          <w:sz w:val="24"/>
          <w:szCs w:val="24"/>
        </w:rPr>
      </w:pPr>
    </w:p>
    <w:p w:rsidR="00FC65D4" w:rsidRDefault="00FC65D4" w:rsidP="00FC65D4">
      <w:pPr>
        <w:pStyle w:val="a3"/>
        <w:spacing w:before="7"/>
        <w:ind w:left="0"/>
        <w:jc w:val="center"/>
        <w:rPr>
          <w:sz w:val="24"/>
          <w:szCs w:val="24"/>
        </w:rPr>
      </w:pPr>
    </w:p>
    <w:p w:rsidR="00FC65D4" w:rsidRDefault="00FC65D4" w:rsidP="00FC65D4">
      <w:pPr>
        <w:pStyle w:val="a3"/>
        <w:spacing w:before="7"/>
        <w:ind w:left="0"/>
        <w:jc w:val="center"/>
        <w:rPr>
          <w:sz w:val="24"/>
          <w:szCs w:val="24"/>
        </w:rPr>
      </w:pPr>
    </w:p>
    <w:p w:rsidR="00FC65D4" w:rsidRDefault="00FC65D4" w:rsidP="00FC65D4">
      <w:pPr>
        <w:pStyle w:val="a3"/>
        <w:spacing w:before="7"/>
        <w:ind w:left="0"/>
        <w:jc w:val="center"/>
        <w:rPr>
          <w:sz w:val="24"/>
          <w:szCs w:val="24"/>
        </w:rPr>
      </w:pPr>
    </w:p>
    <w:p w:rsidR="00FC65D4" w:rsidRDefault="00FC65D4" w:rsidP="00FC65D4">
      <w:pPr>
        <w:pStyle w:val="a3"/>
        <w:spacing w:before="7"/>
        <w:ind w:left="0"/>
        <w:jc w:val="center"/>
        <w:rPr>
          <w:sz w:val="24"/>
          <w:szCs w:val="24"/>
        </w:rPr>
      </w:pPr>
    </w:p>
    <w:p w:rsidR="00FC65D4" w:rsidRDefault="00FC65D4" w:rsidP="00FC65D4">
      <w:pPr>
        <w:pStyle w:val="a3"/>
        <w:spacing w:before="7"/>
        <w:ind w:left="0"/>
        <w:jc w:val="center"/>
        <w:rPr>
          <w:sz w:val="24"/>
          <w:szCs w:val="24"/>
        </w:rPr>
      </w:pPr>
    </w:p>
    <w:p w:rsidR="00FC65D4" w:rsidRDefault="00FC65D4" w:rsidP="00FC65D4">
      <w:pPr>
        <w:pStyle w:val="a3"/>
        <w:spacing w:before="7"/>
        <w:ind w:left="0"/>
        <w:jc w:val="center"/>
        <w:rPr>
          <w:sz w:val="24"/>
          <w:szCs w:val="24"/>
        </w:rPr>
      </w:pPr>
    </w:p>
    <w:p w:rsidR="00FC65D4" w:rsidRDefault="00FC65D4" w:rsidP="00FC65D4">
      <w:pPr>
        <w:pStyle w:val="a3"/>
        <w:spacing w:before="7"/>
        <w:ind w:left="0"/>
        <w:jc w:val="center"/>
        <w:rPr>
          <w:sz w:val="24"/>
          <w:szCs w:val="24"/>
        </w:rPr>
      </w:pPr>
    </w:p>
    <w:p w:rsidR="00FC65D4" w:rsidRDefault="00FC65D4" w:rsidP="00FC65D4">
      <w:pPr>
        <w:pStyle w:val="a3"/>
        <w:spacing w:before="7"/>
        <w:ind w:left="0"/>
        <w:jc w:val="center"/>
        <w:rPr>
          <w:sz w:val="24"/>
          <w:szCs w:val="24"/>
        </w:rPr>
      </w:pPr>
    </w:p>
    <w:p w:rsidR="00FC65D4" w:rsidRPr="00FC65D4" w:rsidRDefault="00FC65D4" w:rsidP="006B40AE">
      <w:pPr>
        <w:jc w:val="center"/>
        <w:rPr>
          <w:lang w:eastAsia="ru-RU"/>
        </w:rPr>
      </w:pPr>
      <w:r w:rsidRPr="00FC65D4">
        <w:rPr>
          <w:lang w:eastAsia="ru-RU"/>
        </w:rPr>
        <w:t>РАБОЧАЯ ПРОГРАММА ПРОФЕССИОНАЛЬНОГО МОДУЛЯ</w:t>
      </w:r>
    </w:p>
    <w:p w:rsidR="00FC65D4" w:rsidRPr="00FC65D4" w:rsidRDefault="00FC65D4" w:rsidP="006B40AE">
      <w:pPr>
        <w:jc w:val="center"/>
        <w:rPr>
          <w:lang w:eastAsia="ru-RU"/>
        </w:rPr>
      </w:pPr>
      <w:r w:rsidRPr="00FC65D4">
        <w:rPr>
          <w:lang w:eastAsia="ru-RU"/>
        </w:rPr>
        <w:t xml:space="preserve">«ПМ.01. </w:t>
      </w:r>
      <w:r w:rsidR="00930BB3">
        <w:rPr>
          <w:lang w:eastAsia="ru-RU"/>
        </w:rPr>
        <w:t xml:space="preserve">Изготовление </w:t>
      </w:r>
      <w:r w:rsidRPr="00FC65D4">
        <w:rPr>
          <w:lang w:eastAsia="ru-RU"/>
        </w:rPr>
        <w:t>швейных изделий по индивидуальным заказам</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Default="00FC65D4" w:rsidP="00FC65D4">
      <w:pPr>
        <w:rPr>
          <w:lang w:eastAsia="ru-RU"/>
        </w:rPr>
      </w:pPr>
    </w:p>
    <w:p w:rsidR="006B40AE" w:rsidRDefault="006B40AE" w:rsidP="00FC65D4">
      <w:pPr>
        <w:rPr>
          <w:lang w:eastAsia="ru-RU"/>
        </w:rPr>
      </w:pPr>
    </w:p>
    <w:p w:rsidR="006B40AE" w:rsidRDefault="006B40AE" w:rsidP="00FC65D4">
      <w:pPr>
        <w:rPr>
          <w:lang w:eastAsia="ru-RU"/>
        </w:rPr>
      </w:pPr>
    </w:p>
    <w:p w:rsidR="006B40AE" w:rsidRDefault="006B40AE" w:rsidP="00FC65D4">
      <w:pPr>
        <w:rPr>
          <w:lang w:eastAsia="ru-RU"/>
        </w:rPr>
      </w:pPr>
    </w:p>
    <w:p w:rsidR="006B40AE" w:rsidRDefault="006B40AE" w:rsidP="00FC65D4">
      <w:pPr>
        <w:rPr>
          <w:lang w:eastAsia="ru-RU"/>
        </w:rPr>
      </w:pPr>
    </w:p>
    <w:p w:rsidR="006B40AE" w:rsidRDefault="006B40AE" w:rsidP="00FC65D4">
      <w:pPr>
        <w:rPr>
          <w:lang w:eastAsia="ru-RU"/>
        </w:rPr>
      </w:pPr>
    </w:p>
    <w:p w:rsidR="006B40AE" w:rsidRDefault="006B40AE" w:rsidP="00FC65D4">
      <w:pPr>
        <w:rPr>
          <w:lang w:eastAsia="ru-RU"/>
        </w:rPr>
      </w:pPr>
    </w:p>
    <w:p w:rsidR="006B40AE" w:rsidRDefault="006B40AE" w:rsidP="00FC65D4">
      <w:pPr>
        <w:rPr>
          <w:lang w:eastAsia="ru-RU"/>
        </w:rPr>
      </w:pPr>
    </w:p>
    <w:p w:rsidR="006B40AE" w:rsidRDefault="006B40AE" w:rsidP="00FC65D4">
      <w:pPr>
        <w:rPr>
          <w:lang w:eastAsia="ru-RU"/>
        </w:rPr>
      </w:pPr>
    </w:p>
    <w:p w:rsidR="006B40AE" w:rsidRDefault="006B40AE" w:rsidP="00FC65D4">
      <w:pPr>
        <w:rPr>
          <w:lang w:eastAsia="ru-RU"/>
        </w:rPr>
      </w:pPr>
    </w:p>
    <w:p w:rsidR="006B40AE" w:rsidRDefault="006B40AE" w:rsidP="00FC65D4">
      <w:pPr>
        <w:rPr>
          <w:lang w:eastAsia="ru-RU"/>
        </w:rPr>
      </w:pPr>
    </w:p>
    <w:p w:rsidR="006B40AE" w:rsidRDefault="006B40AE" w:rsidP="00FC65D4">
      <w:pPr>
        <w:rPr>
          <w:lang w:eastAsia="ru-RU"/>
        </w:rPr>
      </w:pPr>
    </w:p>
    <w:p w:rsidR="006B40AE" w:rsidRDefault="006B40AE" w:rsidP="00FC65D4">
      <w:pPr>
        <w:rPr>
          <w:lang w:eastAsia="ru-RU"/>
        </w:rPr>
      </w:pPr>
    </w:p>
    <w:p w:rsidR="006B40AE" w:rsidRDefault="006B40AE" w:rsidP="00FC65D4">
      <w:pPr>
        <w:rPr>
          <w:lang w:eastAsia="ru-RU"/>
        </w:rPr>
      </w:pPr>
    </w:p>
    <w:p w:rsidR="006B40AE" w:rsidRDefault="006B40AE" w:rsidP="00FC65D4">
      <w:pPr>
        <w:rPr>
          <w:lang w:eastAsia="ru-RU"/>
        </w:rPr>
      </w:pPr>
    </w:p>
    <w:p w:rsidR="006B40AE" w:rsidRDefault="006B40AE" w:rsidP="00FC65D4">
      <w:pPr>
        <w:rPr>
          <w:lang w:eastAsia="ru-RU"/>
        </w:rPr>
      </w:pPr>
    </w:p>
    <w:p w:rsidR="006B40AE" w:rsidRDefault="006B40AE" w:rsidP="00FC65D4">
      <w:pPr>
        <w:rPr>
          <w:lang w:eastAsia="ru-RU"/>
        </w:rPr>
      </w:pPr>
    </w:p>
    <w:p w:rsidR="006B40AE" w:rsidRDefault="006B40AE" w:rsidP="00FC65D4">
      <w:pPr>
        <w:rPr>
          <w:lang w:eastAsia="ru-RU"/>
        </w:rPr>
      </w:pPr>
    </w:p>
    <w:p w:rsidR="006B40AE" w:rsidRDefault="006B40AE" w:rsidP="00FC65D4">
      <w:pPr>
        <w:rPr>
          <w:lang w:eastAsia="ru-RU"/>
        </w:rPr>
      </w:pPr>
    </w:p>
    <w:p w:rsidR="006B40AE" w:rsidRDefault="006B40AE" w:rsidP="00FC65D4">
      <w:pPr>
        <w:rPr>
          <w:lang w:eastAsia="ru-RU"/>
        </w:rPr>
      </w:pPr>
    </w:p>
    <w:p w:rsidR="006B40AE" w:rsidRDefault="006B40AE" w:rsidP="00FC65D4">
      <w:pPr>
        <w:rPr>
          <w:lang w:eastAsia="ru-RU"/>
        </w:rPr>
      </w:pPr>
    </w:p>
    <w:p w:rsidR="006B40AE" w:rsidRDefault="006B40AE" w:rsidP="00FC65D4">
      <w:pPr>
        <w:rPr>
          <w:lang w:eastAsia="ru-RU"/>
        </w:rPr>
      </w:pPr>
    </w:p>
    <w:p w:rsidR="006B40AE" w:rsidRDefault="006B40AE" w:rsidP="00FC65D4">
      <w:pPr>
        <w:rPr>
          <w:lang w:eastAsia="ru-RU"/>
        </w:rPr>
      </w:pPr>
    </w:p>
    <w:p w:rsidR="006B40AE" w:rsidRDefault="006B40AE" w:rsidP="00FC65D4">
      <w:pPr>
        <w:rPr>
          <w:lang w:eastAsia="ru-RU"/>
        </w:rPr>
      </w:pPr>
    </w:p>
    <w:p w:rsidR="006B40AE" w:rsidRDefault="006B40AE" w:rsidP="00FC65D4">
      <w:pPr>
        <w:rPr>
          <w:lang w:eastAsia="ru-RU"/>
        </w:rPr>
      </w:pPr>
    </w:p>
    <w:p w:rsidR="006B40AE" w:rsidRDefault="006B40AE" w:rsidP="00FC65D4">
      <w:pPr>
        <w:rPr>
          <w:lang w:eastAsia="ru-RU"/>
        </w:rPr>
      </w:pPr>
    </w:p>
    <w:p w:rsidR="006B40AE" w:rsidRDefault="006B40AE" w:rsidP="00FC65D4">
      <w:pPr>
        <w:rPr>
          <w:lang w:eastAsia="ru-RU"/>
        </w:rPr>
      </w:pPr>
    </w:p>
    <w:p w:rsidR="006B40AE" w:rsidRDefault="006B40AE" w:rsidP="00FC65D4">
      <w:pPr>
        <w:rPr>
          <w:lang w:eastAsia="ru-RU"/>
        </w:rPr>
      </w:pPr>
    </w:p>
    <w:p w:rsidR="006B40AE" w:rsidRDefault="006B40AE" w:rsidP="00FC65D4">
      <w:pPr>
        <w:rPr>
          <w:lang w:eastAsia="ru-RU"/>
        </w:rPr>
      </w:pPr>
    </w:p>
    <w:p w:rsidR="006B40AE" w:rsidRDefault="006B40AE" w:rsidP="00FC65D4">
      <w:pPr>
        <w:rPr>
          <w:lang w:eastAsia="ru-RU"/>
        </w:rPr>
      </w:pPr>
    </w:p>
    <w:p w:rsidR="006B40AE" w:rsidRDefault="006B40AE" w:rsidP="00FC65D4">
      <w:pPr>
        <w:rPr>
          <w:lang w:eastAsia="ru-RU"/>
        </w:rPr>
      </w:pPr>
    </w:p>
    <w:p w:rsidR="006B40AE" w:rsidRDefault="006B40AE" w:rsidP="00FC65D4">
      <w:pPr>
        <w:rPr>
          <w:lang w:eastAsia="ru-RU"/>
        </w:rPr>
      </w:pPr>
    </w:p>
    <w:p w:rsidR="006B40AE" w:rsidRDefault="006B40AE" w:rsidP="00FC65D4">
      <w:pPr>
        <w:rPr>
          <w:lang w:eastAsia="ru-RU"/>
        </w:rPr>
      </w:pPr>
    </w:p>
    <w:p w:rsidR="006B40AE" w:rsidRDefault="006B40AE" w:rsidP="00FC65D4">
      <w:pPr>
        <w:rPr>
          <w:lang w:eastAsia="ru-RU"/>
        </w:rPr>
      </w:pPr>
    </w:p>
    <w:p w:rsidR="006B40AE" w:rsidRPr="00FC65D4" w:rsidRDefault="006B40AE"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Программа утверждена </w:t>
      </w:r>
      <w:proofErr w:type="gramStart"/>
      <w:r w:rsidRPr="00FC65D4">
        <w:rPr>
          <w:lang w:eastAsia="ru-RU"/>
        </w:rPr>
        <w:t>на</w:t>
      </w:r>
      <w:proofErr w:type="gramEnd"/>
      <w:r w:rsidRPr="00FC65D4">
        <w:rPr>
          <w:lang w:eastAsia="ru-RU"/>
        </w:rPr>
        <w:t xml:space="preserve"> </w:t>
      </w:r>
    </w:p>
    <w:p w:rsidR="00FC65D4" w:rsidRPr="00FC65D4" w:rsidRDefault="006B40AE" w:rsidP="00FC65D4">
      <w:pPr>
        <w:rPr>
          <w:lang w:eastAsia="ru-RU"/>
        </w:rPr>
      </w:pPr>
      <w:r>
        <w:rPr>
          <w:lang w:eastAsia="ru-RU"/>
        </w:rPr>
        <w:t xml:space="preserve">Педагогическом </w:t>
      </w:r>
      <w:proofErr w:type="gramStart"/>
      <w:r>
        <w:rPr>
          <w:lang w:eastAsia="ru-RU"/>
        </w:rPr>
        <w:t>совете</w:t>
      </w:r>
      <w:proofErr w:type="gramEnd"/>
      <w:r>
        <w:rPr>
          <w:lang w:eastAsia="ru-RU"/>
        </w:rPr>
        <w:t xml:space="preserve"> №1 от «09» 01. 2024</w:t>
      </w:r>
      <w:r w:rsidR="00FC65D4" w:rsidRPr="00FC65D4">
        <w:rPr>
          <w:lang w:eastAsia="ru-RU"/>
        </w:rPr>
        <w:t xml:space="preserve"> года</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СОДЕРЖАНИЕ</w:t>
      </w:r>
    </w:p>
    <w:p w:rsidR="00FC65D4" w:rsidRPr="00FC65D4" w:rsidRDefault="00FC65D4" w:rsidP="00FC65D4">
      <w:pPr>
        <w:rPr>
          <w:lang w:eastAsia="ru-RU"/>
        </w:rPr>
      </w:pPr>
    </w:p>
    <w:tbl>
      <w:tblPr>
        <w:tblW w:w="0" w:type="auto"/>
        <w:tblLook w:val="01E0" w:firstRow="1" w:lastRow="1" w:firstColumn="1" w:lastColumn="1" w:noHBand="0" w:noVBand="0"/>
      </w:tblPr>
      <w:tblGrid>
        <w:gridCol w:w="7501"/>
        <w:gridCol w:w="1854"/>
      </w:tblGrid>
      <w:tr w:rsidR="00FC65D4" w:rsidRPr="00FC65D4" w:rsidTr="00FC65D4">
        <w:tc>
          <w:tcPr>
            <w:tcW w:w="7501" w:type="dxa"/>
          </w:tcPr>
          <w:p w:rsidR="00FC65D4" w:rsidRPr="00FC65D4" w:rsidRDefault="00FC65D4" w:rsidP="00FC65D4">
            <w:pPr>
              <w:rPr>
                <w:lang w:eastAsia="ru-RU"/>
              </w:rPr>
            </w:pPr>
            <w:r w:rsidRPr="00FC65D4">
              <w:rPr>
                <w:lang w:eastAsia="ru-RU"/>
              </w:rPr>
              <w:t>ОБЩАЯ ХАРАКТЕРИСТИКА РАБОЧЕЙ ПРОГРАММЫ ПРОФЕССИОНАЛЬНОГО МОДУЛЯ</w:t>
            </w:r>
          </w:p>
        </w:tc>
        <w:tc>
          <w:tcPr>
            <w:tcW w:w="1854" w:type="dxa"/>
          </w:tcPr>
          <w:p w:rsidR="00FC65D4" w:rsidRPr="00FC65D4" w:rsidRDefault="00FC65D4" w:rsidP="00FC65D4">
            <w:pPr>
              <w:rPr>
                <w:lang w:eastAsia="ru-RU"/>
              </w:rPr>
            </w:pPr>
          </w:p>
        </w:tc>
      </w:tr>
      <w:tr w:rsidR="00FC65D4" w:rsidRPr="00FC65D4" w:rsidTr="00FC65D4">
        <w:tc>
          <w:tcPr>
            <w:tcW w:w="7501" w:type="dxa"/>
          </w:tcPr>
          <w:p w:rsidR="00FC65D4" w:rsidRPr="00FC65D4" w:rsidRDefault="00FC65D4" w:rsidP="00FC65D4">
            <w:pPr>
              <w:rPr>
                <w:lang w:eastAsia="ru-RU"/>
              </w:rPr>
            </w:pPr>
            <w:r w:rsidRPr="00FC65D4">
              <w:rPr>
                <w:lang w:eastAsia="ru-RU"/>
              </w:rPr>
              <w:t>СТРУКТУРА И СОДЕРЖАНИЕ ПРОФЕССИОНАЛЬНОГО МОДУЛЯ</w:t>
            </w:r>
          </w:p>
          <w:p w:rsidR="00FC65D4" w:rsidRPr="00FC65D4" w:rsidRDefault="00FC65D4" w:rsidP="00FC65D4">
            <w:pPr>
              <w:rPr>
                <w:lang w:eastAsia="ru-RU"/>
              </w:rPr>
            </w:pPr>
            <w:r w:rsidRPr="00FC65D4">
              <w:rPr>
                <w:lang w:eastAsia="ru-RU"/>
              </w:rPr>
              <w:t>УСЛОВИЯ РЕАЛИЗАЦИИ ПРОФЕССИОНАЛЬНОГО МОДУЛЯ</w:t>
            </w:r>
          </w:p>
        </w:tc>
        <w:tc>
          <w:tcPr>
            <w:tcW w:w="1854" w:type="dxa"/>
          </w:tcPr>
          <w:p w:rsidR="00FC65D4" w:rsidRPr="00FC65D4" w:rsidRDefault="00FC65D4" w:rsidP="00FC65D4">
            <w:pPr>
              <w:rPr>
                <w:lang w:eastAsia="ru-RU"/>
              </w:rPr>
            </w:pPr>
          </w:p>
        </w:tc>
      </w:tr>
      <w:tr w:rsidR="00FC65D4" w:rsidRPr="00FC65D4" w:rsidTr="00FC65D4">
        <w:tc>
          <w:tcPr>
            <w:tcW w:w="7501" w:type="dxa"/>
          </w:tcPr>
          <w:p w:rsidR="00FC65D4" w:rsidRPr="00FC65D4" w:rsidRDefault="00FC65D4" w:rsidP="00FC65D4">
            <w:pPr>
              <w:rPr>
                <w:lang w:eastAsia="ru-RU"/>
              </w:rPr>
            </w:pPr>
            <w:r w:rsidRPr="00FC65D4">
              <w:rPr>
                <w:lang w:eastAsia="ru-RU"/>
              </w:rPr>
              <w:t>КОНТРОЛЬ И ОЦЕНКА РЕЗУЛЬТАТОВ ОСВОЕНИЯ ПРОФЕССИОНАЛЬНОГО МОДУЛЯ</w:t>
            </w:r>
          </w:p>
          <w:p w:rsidR="00FC65D4" w:rsidRPr="00FC65D4" w:rsidRDefault="00FC65D4" w:rsidP="00FC65D4">
            <w:pPr>
              <w:rPr>
                <w:lang w:eastAsia="ru-RU"/>
              </w:rPr>
            </w:pPr>
          </w:p>
        </w:tc>
        <w:tc>
          <w:tcPr>
            <w:tcW w:w="1854" w:type="dxa"/>
          </w:tcPr>
          <w:p w:rsidR="00FC65D4" w:rsidRPr="00FC65D4" w:rsidRDefault="00FC65D4" w:rsidP="00FC65D4">
            <w:pPr>
              <w:rPr>
                <w:lang w:eastAsia="ru-RU"/>
              </w:rPr>
            </w:pPr>
          </w:p>
        </w:tc>
      </w:tr>
    </w:tbl>
    <w:p w:rsidR="00FC65D4" w:rsidRPr="00FC65D4" w:rsidRDefault="00FC65D4" w:rsidP="00FC65D4">
      <w:pPr>
        <w:rPr>
          <w:lang w:eastAsia="ru-RU"/>
        </w:rPr>
        <w:sectPr w:rsidR="00FC65D4" w:rsidRPr="00FC65D4" w:rsidSect="00FC65D4">
          <w:pgSz w:w="11907" w:h="16840"/>
          <w:pgMar w:top="1134" w:right="567" w:bottom="1134" w:left="1701" w:header="709" w:footer="709" w:gutter="0"/>
          <w:cols w:space="720"/>
          <w:docGrid w:linePitch="299"/>
        </w:sectPr>
      </w:pPr>
    </w:p>
    <w:p w:rsidR="00FC65D4" w:rsidRPr="004579CA" w:rsidRDefault="00FC65D4" w:rsidP="006B40AE">
      <w:pPr>
        <w:jc w:val="center"/>
        <w:rPr>
          <w:b/>
          <w:lang w:eastAsia="ru-RU"/>
        </w:rPr>
      </w:pPr>
      <w:r w:rsidRPr="00FC65D4">
        <w:rPr>
          <w:lang w:eastAsia="ru-RU"/>
        </w:rPr>
        <w:lastRenderedPageBreak/>
        <w:t>1</w:t>
      </w:r>
      <w:r w:rsidRPr="004579CA">
        <w:rPr>
          <w:b/>
          <w:lang w:eastAsia="ru-RU"/>
        </w:rPr>
        <w:t>. ОБЩАЯ ХАРАКТЕРИСТИКА РАБОЧЕЙ ПРОГРАММЫ</w:t>
      </w:r>
    </w:p>
    <w:p w:rsidR="00FC65D4" w:rsidRPr="004579CA" w:rsidRDefault="00FC65D4" w:rsidP="006B40AE">
      <w:pPr>
        <w:jc w:val="center"/>
        <w:rPr>
          <w:b/>
          <w:lang w:eastAsia="ru-RU"/>
        </w:rPr>
      </w:pPr>
      <w:r w:rsidRPr="004579CA">
        <w:rPr>
          <w:b/>
          <w:lang w:eastAsia="ru-RU"/>
        </w:rPr>
        <w:t>ПРОФЕССИОНАЛЬНОГО МОДУЛЯ</w:t>
      </w:r>
    </w:p>
    <w:p w:rsidR="00FC65D4" w:rsidRPr="00FC65D4" w:rsidRDefault="00FC65D4" w:rsidP="00FC65D4">
      <w:pPr>
        <w:rPr>
          <w:lang w:eastAsia="ru-RU"/>
        </w:rPr>
      </w:pPr>
      <w:r w:rsidRPr="00FC65D4">
        <w:rPr>
          <w:lang w:eastAsia="ru-RU"/>
        </w:rPr>
        <w:t>«ПМ.01</w:t>
      </w:r>
      <w:r w:rsidR="004579CA">
        <w:rPr>
          <w:lang w:eastAsia="ru-RU"/>
        </w:rPr>
        <w:t xml:space="preserve">Изготовление </w:t>
      </w:r>
      <w:r w:rsidRPr="00FC65D4">
        <w:rPr>
          <w:lang w:eastAsia="ru-RU"/>
        </w:rPr>
        <w:t xml:space="preserve"> швейных изделий  по индивидуальным заказам</w:t>
      </w:r>
    </w:p>
    <w:p w:rsidR="00FC65D4" w:rsidRPr="00FC65D4" w:rsidRDefault="00FC65D4" w:rsidP="00FC65D4">
      <w:pPr>
        <w:rPr>
          <w:lang w:eastAsia="ru-RU"/>
        </w:rPr>
      </w:pPr>
      <w:r w:rsidRPr="00FC65D4">
        <w:rPr>
          <w:lang w:eastAsia="ru-RU"/>
        </w:rPr>
        <w:t xml:space="preserve">1.1. Цель и планируемые результаты освоения профессионального модуля </w:t>
      </w:r>
    </w:p>
    <w:p w:rsidR="00FC65D4" w:rsidRPr="00FC65D4" w:rsidRDefault="00FC65D4" w:rsidP="00FC65D4">
      <w:pPr>
        <w:rPr>
          <w:lang w:eastAsia="ru-RU"/>
        </w:rPr>
      </w:pPr>
      <w:r w:rsidRPr="00FC65D4">
        <w:rPr>
          <w:lang w:eastAsia="ru-RU"/>
        </w:rPr>
        <w:t>В результате изучения профессионального модуля студент должен освоить основной вид деятельности «</w:t>
      </w:r>
      <w:r w:rsidR="004579CA">
        <w:rPr>
          <w:lang w:eastAsia="ru-RU"/>
        </w:rPr>
        <w:t xml:space="preserve">Изготовление </w:t>
      </w:r>
      <w:r w:rsidRPr="00FC65D4">
        <w:rPr>
          <w:lang w:eastAsia="ru-RU"/>
        </w:rPr>
        <w:t>швейных изделий по индивидуальным заказам</w:t>
      </w:r>
    </w:p>
    <w:p w:rsidR="00FC65D4" w:rsidRPr="00FC65D4" w:rsidRDefault="00FC65D4" w:rsidP="00FC65D4">
      <w:pPr>
        <w:rPr>
          <w:lang w:eastAsia="ru-RU"/>
        </w:rPr>
      </w:pPr>
      <w:r w:rsidRPr="00FC65D4">
        <w:rPr>
          <w:lang w:eastAsia="ru-RU"/>
        </w:rPr>
        <w:t>Перечень общих компетенций</w:t>
      </w:r>
    </w:p>
    <w:p w:rsidR="00FC65D4" w:rsidRDefault="00FC65D4" w:rsidP="00FC65D4">
      <w:pPr>
        <w:rPr>
          <w:lang w:eastAsia="ru-RU"/>
        </w:rPr>
      </w:pPr>
      <w:proofErr w:type="gramStart"/>
      <w:r w:rsidRPr="00FC65D4">
        <w:rPr>
          <w:lang w:eastAsia="ru-RU"/>
        </w:rPr>
        <w:t>ОК</w:t>
      </w:r>
      <w:proofErr w:type="gramEnd"/>
      <w:r w:rsidRPr="00FC65D4">
        <w:rPr>
          <w:lang w:eastAsia="ru-RU"/>
        </w:rPr>
        <w:t xml:space="preserve"> 01. Выбирать способы решения задач профессиональной деятельности применительно к различным контекстам;</w:t>
      </w:r>
    </w:p>
    <w:p w:rsidR="004579CA" w:rsidRPr="00FC65D4" w:rsidRDefault="004579CA" w:rsidP="00FC65D4">
      <w:pPr>
        <w:rPr>
          <w:lang w:eastAsia="ru-RU"/>
        </w:rPr>
      </w:pPr>
    </w:p>
    <w:p w:rsidR="00FC65D4" w:rsidRDefault="00FC65D4" w:rsidP="00FC65D4">
      <w:pPr>
        <w:rPr>
          <w:lang w:eastAsia="ru-RU"/>
        </w:rPr>
      </w:pPr>
      <w:r w:rsidRPr="00FC65D4">
        <w:rPr>
          <w:lang w:eastAsia="ru-RU"/>
        </w:rPr>
        <w:t xml:space="preserve"> </w:t>
      </w:r>
      <w:proofErr w:type="gramStart"/>
      <w:r w:rsidRPr="00FC65D4">
        <w:rPr>
          <w:lang w:eastAsia="ru-RU"/>
        </w:rPr>
        <w:t>ОК</w:t>
      </w:r>
      <w:proofErr w:type="gramEnd"/>
      <w:r w:rsidRPr="00FC65D4">
        <w:rPr>
          <w:lang w:eastAsia="ru-RU"/>
        </w:rPr>
        <w:t xml:space="preserve">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rsidR="004579CA" w:rsidRPr="00FC65D4" w:rsidRDefault="004579CA" w:rsidP="00FC65D4">
      <w:pPr>
        <w:rPr>
          <w:lang w:eastAsia="ru-RU"/>
        </w:rPr>
      </w:pPr>
    </w:p>
    <w:p w:rsidR="00FC65D4" w:rsidRDefault="00FC65D4" w:rsidP="00FC65D4">
      <w:pPr>
        <w:rPr>
          <w:lang w:eastAsia="ru-RU"/>
        </w:rPr>
      </w:pPr>
      <w:proofErr w:type="gramStart"/>
      <w:r w:rsidRPr="00FC65D4">
        <w:rPr>
          <w:lang w:eastAsia="ru-RU"/>
        </w:rPr>
        <w:t>ОК</w:t>
      </w:r>
      <w:proofErr w:type="gramEnd"/>
      <w:r w:rsidRPr="00FC65D4">
        <w:rPr>
          <w:lang w:eastAsia="ru-RU"/>
        </w:rPr>
        <w:t xml:space="preserve">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4579CA" w:rsidRPr="00FC65D4" w:rsidRDefault="004579CA" w:rsidP="00FC65D4">
      <w:pPr>
        <w:rPr>
          <w:lang w:eastAsia="ru-RU"/>
        </w:rPr>
      </w:pPr>
    </w:p>
    <w:p w:rsidR="00FC65D4" w:rsidRDefault="00FC65D4" w:rsidP="00FC65D4">
      <w:pPr>
        <w:rPr>
          <w:lang w:eastAsia="ru-RU"/>
        </w:rPr>
      </w:pPr>
      <w:r w:rsidRPr="00FC65D4">
        <w:rPr>
          <w:lang w:eastAsia="ru-RU"/>
        </w:rPr>
        <w:t xml:space="preserve"> </w:t>
      </w:r>
      <w:proofErr w:type="gramStart"/>
      <w:r w:rsidRPr="00FC65D4">
        <w:rPr>
          <w:lang w:eastAsia="ru-RU"/>
        </w:rPr>
        <w:t>ОК</w:t>
      </w:r>
      <w:proofErr w:type="gramEnd"/>
      <w:r w:rsidRPr="00FC65D4">
        <w:rPr>
          <w:lang w:eastAsia="ru-RU"/>
        </w:rPr>
        <w:t xml:space="preserve"> 04. Эффективно взаимодействовать и работать в коллективе и команде; </w:t>
      </w:r>
    </w:p>
    <w:p w:rsidR="004579CA" w:rsidRPr="00FC65D4" w:rsidRDefault="004579CA" w:rsidP="00FC65D4">
      <w:pPr>
        <w:rPr>
          <w:lang w:eastAsia="ru-RU"/>
        </w:rPr>
      </w:pPr>
    </w:p>
    <w:p w:rsidR="00FC65D4" w:rsidRDefault="00FC65D4" w:rsidP="00FC65D4">
      <w:pPr>
        <w:rPr>
          <w:lang w:eastAsia="ru-RU"/>
        </w:rPr>
      </w:pPr>
      <w:proofErr w:type="gramStart"/>
      <w:r w:rsidRPr="00FC65D4">
        <w:rPr>
          <w:lang w:eastAsia="ru-RU"/>
        </w:rPr>
        <w:t>ОК</w:t>
      </w:r>
      <w:proofErr w:type="gramEnd"/>
      <w:r w:rsidRPr="00FC65D4">
        <w:rPr>
          <w:lang w:eastAsia="ru-RU"/>
        </w:rPr>
        <w:t xml:space="preserve">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4579CA" w:rsidRPr="00FC65D4" w:rsidRDefault="004579CA" w:rsidP="00FC65D4">
      <w:pPr>
        <w:rPr>
          <w:lang w:eastAsia="ru-RU"/>
        </w:rPr>
      </w:pPr>
    </w:p>
    <w:p w:rsidR="00FC65D4" w:rsidRDefault="00FC65D4" w:rsidP="00FC65D4">
      <w:pPr>
        <w:rPr>
          <w:lang w:eastAsia="ru-RU"/>
        </w:rPr>
      </w:pPr>
      <w:proofErr w:type="gramStart"/>
      <w:r w:rsidRPr="00FC65D4">
        <w:rPr>
          <w:lang w:eastAsia="ru-RU"/>
        </w:rPr>
        <w:t>ОК</w:t>
      </w:r>
      <w:proofErr w:type="gramEnd"/>
      <w:r w:rsidRPr="00FC65D4">
        <w:rPr>
          <w:lang w:eastAsia="ru-RU"/>
        </w:rPr>
        <w:t xml:space="preserve">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4579CA" w:rsidRPr="00FC65D4" w:rsidRDefault="004579CA" w:rsidP="00FC65D4">
      <w:pPr>
        <w:rPr>
          <w:lang w:eastAsia="ru-RU"/>
        </w:rPr>
      </w:pPr>
    </w:p>
    <w:p w:rsidR="00FC65D4" w:rsidRDefault="00FC65D4" w:rsidP="00FC65D4">
      <w:pPr>
        <w:rPr>
          <w:lang w:eastAsia="ru-RU"/>
        </w:rPr>
      </w:pPr>
      <w:proofErr w:type="gramStart"/>
      <w:r w:rsidRPr="00FC65D4">
        <w:rPr>
          <w:lang w:eastAsia="ru-RU"/>
        </w:rPr>
        <w:t>ОК</w:t>
      </w:r>
      <w:proofErr w:type="gramEnd"/>
      <w:r w:rsidRPr="00FC65D4">
        <w:rPr>
          <w:lang w:eastAsia="ru-RU"/>
        </w:rPr>
        <w:t xml:space="preserve">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p w:rsidR="004579CA" w:rsidRPr="00FC65D4" w:rsidRDefault="004579CA" w:rsidP="00FC65D4">
      <w:pPr>
        <w:rPr>
          <w:lang w:eastAsia="ru-RU"/>
        </w:rPr>
      </w:pPr>
    </w:p>
    <w:p w:rsidR="00FC65D4" w:rsidRDefault="00FC65D4" w:rsidP="00FC65D4">
      <w:pPr>
        <w:rPr>
          <w:lang w:eastAsia="ru-RU"/>
        </w:rPr>
      </w:pPr>
      <w:proofErr w:type="gramStart"/>
      <w:r w:rsidRPr="00FC65D4">
        <w:rPr>
          <w:lang w:eastAsia="ru-RU"/>
        </w:rPr>
        <w:t>ОК</w:t>
      </w:r>
      <w:proofErr w:type="gramEnd"/>
      <w:r w:rsidRPr="00FC65D4">
        <w:rPr>
          <w:lang w:eastAsia="ru-RU"/>
        </w:rPr>
        <w:t xml:space="preserve">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4579CA" w:rsidRPr="00FC65D4" w:rsidRDefault="004579CA" w:rsidP="00FC65D4">
      <w:pPr>
        <w:rPr>
          <w:lang w:eastAsia="ru-RU"/>
        </w:rPr>
      </w:pPr>
    </w:p>
    <w:p w:rsidR="004579CA" w:rsidRDefault="00FC65D4" w:rsidP="00FC65D4">
      <w:pPr>
        <w:rPr>
          <w:lang w:eastAsia="ru-RU"/>
        </w:rPr>
      </w:pPr>
      <w:proofErr w:type="gramStart"/>
      <w:r w:rsidRPr="00FC65D4">
        <w:rPr>
          <w:lang w:eastAsia="ru-RU"/>
        </w:rPr>
        <w:t>ОК</w:t>
      </w:r>
      <w:proofErr w:type="gramEnd"/>
      <w:r w:rsidRPr="00FC65D4">
        <w:rPr>
          <w:lang w:eastAsia="ru-RU"/>
        </w:rPr>
        <w:t xml:space="preserve"> 09. Пользоваться профессиональной документацией на государственном и иностранном языках. </w:t>
      </w:r>
    </w:p>
    <w:p w:rsidR="004579CA" w:rsidRDefault="004579CA" w:rsidP="00FC65D4">
      <w:pPr>
        <w:rPr>
          <w:lang w:eastAsia="ru-RU"/>
        </w:rPr>
      </w:pPr>
    </w:p>
    <w:p w:rsidR="00FC65D4" w:rsidRPr="004579CA" w:rsidRDefault="00FC65D4" w:rsidP="00FC65D4">
      <w:pPr>
        <w:rPr>
          <w:b/>
          <w:lang w:eastAsia="ru-RU"/>
        </w:rPr>
      </w:pPr>
      <w:r w:rsidRPr="004579CA">
        <w:rPr>
          <w:b/>
          <w:lang w:eastAsia="ru-RU"/>
        </w:rPr>
        <w:t xml:space="preserve">Перечень профессиональных компетенций </w:t>
      </w:r>
    </w:p>
    <w:p w:rsidR="00FC65D4" w:rsidRPr="004579CA" w:rsidRDefault="00FC65D4" w:rsidP="00FC65D4">
      <w:pPr>
        <w:rPr>
          <w:b/>
          <w:lang w:eastAsia="ru-RU"/>
        </w:rPr>
      </w:pPr>
    </w:p>
    <w:p w:rsidR="00FC65D4" w:rsidRPr="00FC65D4" w:rsidRDefault="00FC65D4" w:rsidP="00FC65D4">
      <w:pPr>
        <w:rPr>
          <w:lang w:eastAsia="ru-RU"/>
        </w:rPr>
      </w:pPr>
    </w:p>
    <w:p w:rsidR="00FC65D4" w:rsidRPr="00FC65D4" w:rsidRDefault="00FC65D4" w:rsidP="00FC65D4">
      <w:pPr>
        <w:rPr>
          <w:rFonts w:eastAsia="Calibri"/>
        </w:rPr>
      </w:pPr>
      <w:r w:rsidRPr="00FC65D4">
        <w:rPr>
          <w:rFonts w:eastAsia="Calibri"/>
        </w:rPr>
        <w:t>Выпускник, освоивший ППКРС, должен обладать профессиональными компетенциями, соответствующими видам деятельности:</w:t>
      </w:r>
    </w:p>
    <w:p w:rsidR="00FC65D4" w:rsidRPr="00FC65D4" w:rsidRDefault="004B02B2" w:rsidP="00FC65D4">
      <w:pPr>
        <w:rPr>
          <w:rFonts w:eastAsia="Calibri"/>
        </w:rPr>
      </w:pPr>
      <w:r w:rsidRPr="00AE17F2">
        <w:rPr>
          <w:rFonts w:eastAsia="Calibri"/>
          <w:b/>
        </w:rPr>
        <w:t xml:space="preserve"> 1. Изготовление </w:t>
      </w:r>
      <w:r w:rsidR="00FC65D4" w:rsidRPr="00AE17F2">
        <w:rPr>
          <w:rFonts w:eastAsia="Calibri"/>
          <w:b/>
        </w:rPr>
        <w:t xml:space="preserve"> швейных изделий по индивидуальным заказам</w:t>
      </w:r>
      <w:r w:rsidR="00FC65D4" w:rsidRPr="00FC65D4">
        <w:rPr>
          <w:rFonts w:eastAsia="Calibri"/>
        </w:rPr>
        <w:t>.</w:t>
      </w:r>
    </w:p>
    <w:p w:rsidR="00FC65D4" w:rsidRPr="00FC65D4" w:rsidRDefault="00FC65D4" w:rsidP="00FC65D4">
      <w:pPr>
        <w:rPr>
          <w:rFonts w:eastAsia="Calibri"/>
        </w:rPr>
      </w:pPr>
      <w:r w:rsidRPr="00FC65D4">
        <w:rPr>
          <w:rFonts w:eastAsia="Calibri"/>
        </w:rPr>
        <w:t xml:space="preserve"> ПК 1.1.</w:t>
      </w:r>
      <w:r w:rsidR="00AE17F2">
        <w:rPr>
          <w:rFonts w:eastAsia="Calibri"/>
        </w:rPr>
        <w:t>Определять виды и детали швейных изделий в эскизах и лекалах; свойства и качество материалов для изделий различных ассортиментных групп</w:t>
      </w:r>
      <w:r w:rsidRPr="00FC65D4">
        <w:rPr>
          <w:rFonts w:eastAsia="Calibri"/>
        </w:rPr>
        <w:t>.</w:t>
      </w:r>
    </w:p>
    <w:p w:rsidR="00FC65D4" w:rsidRDefault="00FC65D4" w:rsidP="00FC65D4">
      <w:pPr>
        <w:rPr>
          <w:rFonts w:eastAsia="Calibri"/>
        </w:rPr>
      </w:pPr>
      <w:r w:rsidRPr="00FC65D4">
        <w:rPr>
          <w:rFonts w:eastAsia="Calibri"/>
        </w:rPr>
        <w:t xml:space="preserve">ПК 1.2. </w:t>
      </w:r>
      <w:r w:rsidR="00AE17F2">
        <w:rPr>
          <w:rFonts w:eastAsia="Calibri"/>
        </w:rPr>
        <w:t>Раскраивать швейные изделия</w:t>
      </w:r>
      <w:proofErr w:type="gramStart"/>
      <w:r w:rsidR="00AE17F2">
        <w:rPr>
          <w:rFonts w:eastAsia="Calibri"/>
        </w:rPr>
        <w:t xml:space="preserve"> ,</w:t>
      </w:r>
      <w:proofErr w:type="gramEnd"/>
      <w:r w:rsidR="00AE17F2">
        <w:rPr>
          <w:rFonts w:eastAsia="Calibri"/>
        </w:rPr>
        <w:t>подкраивать  отделочные детали и подкладки</w:t>
      </w:r>
      <w:r w:rsidRPr="00FC65D4">
        <w:rPr>
          <w:rFonts w:eastAsia="Calibri"/>
        </w:rPr>
        <w:t xml:space="preserve"> </w:t>
      </w:r>
    </w:p>
    <w:p w:rsidR="00AE17F2" w:rsidRPr="00FC65D4" w:rsidRDefault="00AE17F2" w:rsidP="00FC65D4">
      <w:pPr>
        <w:rPr>
          <w:rFonts w:eastAsia="Calibri"/>
        </w:rPr>
      </w:pPr>
      <w:r>
        <w:rPr>
          <w:rFonts w:eastAsia="Calibri"/>
        </w:rPr>
        <w:t>ПК 1.3</w:t>
      </w:r>
      <w:r w:rsidRPr="00FC65D4">
        <w:rPr>
          <w:rFonts w:eastAsia="Calibri"/>
        </w:rPr>
        <w:t xml:space="preserve">. Выполнять поэтапную обработку </w:t>
      </w:r>
      <w:r>
        <w:rPr>
          <w:rFonts w:eastAsia="Calibri"/>
        </w:rPr>
        <w:t xml:space="preserve"> и  изготовление </w:t>
      </w:r>
      <w:r w:rsidRPr="00FC65D4">
        <w:rPr>
          <w:rFonts w:eastAsia="Calibri"/>
        </w:rPr>
        <w:t xml:space="preserve">швейных изделий </w:t>
      </w:r>
      <w:r>
        <w:rPr>
          <w:rFonts w:eastAsia="Calibri"/>
        </w:rPr>
        <w:t>по индивидуальным заказам.</w:t>
      </w:r>
    </w:p>
    <w:p w:rsidR="00FC65D4" w:rsidRPr="00FC65D4" w:rsidRDefault="00AE17F2" w:rsidP="00FC65D4">
      <w:pPr>
        <w:rPr>
          <w:rFonts w:eastAsia="Calibri"/>
        </w:rPr>
      </w:pPr>
      <w:r>
        <w:rPr>
          <w:rFonts w:eastAsia="Calibri"/>
        </w:rPr>
        <w:t>ПК 1.4</w:t>
      </w:r>
      <w:r w:rsidR="00FC65D4" w:rsidRPr="00FC65D4">
        <w:rPr>
          <w:rFonts w:eastAsia="Calibri"/>
        </w:rPr>
        <w:t xml:space="preserve">. Обслуживать швейное оборудование и оборудование для влажно-тепловой обработки  </w:t>
      </w:r>
    </w:p>
    <w:p w:rsidR="00AE17F2" w:rsidRPr="00FC65D4" w:rsidRDefault="00FC65D4" w:rsidP="00AE17F2">
      <w:pPr>
        <w:rPr>
          <w:rFonts w:eastAsia="Calibri"/>
        </w:rPr>
      </w:pPr>
      <w:r w:rsidRPr="00FC65D4">
        <w:rPr>
          <w:rFonts w:eastAsia="Calibri"/>
        </w:rPr>
        <w:t>ПК 1.5</w:t>
      </w:r>
      <w:r w:rsidR="00AE17F2">
        <w:rPr>
          <w:rFonts w:eastAsia="Calibri"/>
        </w:rPr>
        <w:t xml:space="preserve"> Использовать техническую</w:t>
      </w:r>
      <w:proofErr w:type="gramStart"/>
      <w:r w:rsidR="00AE17F2">
        <w:rPr>
          <w:rFonts w:eastAsia="Calibri"/>
        </w:rPr>
        <w:t xml:space="preserve"> ,</w:t>
      </w:r>
      <w:proofErr w:type="gramEnd"/>
      <w:r w:rsidR="00AE17F2">
        <w:rPr>
          <w:rFonts w:eastAsia="Calibri"/>
        </w:rPr>
        <w:t>технологическую и нормативную документацию</w:t>
      </w:r>
    </w:p>
    <w:p w:rsidR="004579CA" w:rsidRDefault="004579CA" w:rsidP="00FC65D4">
      <w:pPr>
        <w:rPr>
          <w:rFonts w:eastAsia="Calibri"/>
          <w:b/>
        </w:rPr>
      </w:pPr>
    </w:p>
    <w:p w:rsidR="00FC65D4" w:rsidRPr="00AE17F2" w:rsidRDefault="00FC65D4" w:rsidP="00FC65D4">
      <w:pPr>
        <w:rPr>
          <w:rFonts w:eastAsia="Calibri"/>
          <w:b/>
        </w:rPr>
      </w:pPr>
      <w:r w:rsidRPr="00AE17F2">
        <w:rPr>
          <w:rFonts w:eastAsia="Calibri"/>
          <w:b/>
        </w:rPr>
        <w:t>2. Дефектация швейных изделий.</w:t>
      </w:r>
    </w:p>
    <w:p w:rsidR="00FC65D4" w:rsidRPr="00FC65D4" w:rsidRDefault="00FC65D4" w:rsidP="00FC65D4">
      <w:pPr>
        <w:rPr>
          <w:rFonts w:eastAsia="Calibri"/>
        </w:rPr>
      </w:pPr>
      <w:r w:rsidRPr="00FC65D4">
        <w:rPr>
          <w:rFonts w:eastAsia="Calibri"/>
        </w:rPr>
        <w:t xml:space="preserve"> ПК 2.1. Выполнять поузловой контроль качества швейного изделия. </w:t>
      </w:r>
    </w:p>
    <w:p w:rsidR="00FC65D4" w:rsidRPr="00FC65D4" w:rsidRDefault="00FC65D4" w:rsidP="00FC65D4">
      <w:pPr>
        <w:rPr>
          <w:rFonts w:eastAsia="Calibri"/>
        </w:rPr>
      </w:pPr>
      <w:r w:rsidRPr="00FC65D4">
        <w:rPr>
          <w:rFonts w:eastAsia="Calibri"/>
        </w:rPr>
        <w:t xml:space="preserve">ПК 2.2. Определять причины возникновения дефектов при изготовлении изделий. </w:t>
      </w:r>
    </w:p>
    <w:p w:rsidR="00AE17F2" w:rsidRDefault="00FC65D4" w:rsidP="00FC65D4">
      <w:pPr>
        <w:rPr>
          <w:rFonts w:eastAsia="Calibri"/>
        </w:rPr>
      </w:pPr>
      <w:r w:rsidRPr="00FC65D4">
        <w:rPr>
          <w:rFonts w:eastAsia="Calibri"/>
        </w:rPr>
        <w:t>ПК 2.3. Предупреждать и устра</w:t>
      </w:r>
      <w:r w:rsidR="00AE17F2">
        <w:rPr>
          <w:rFonts w:eastAsia="Calibri"/>
        </w:rPr>
        <w:t>нять дефекты швейной обработки.</w:t>
      </w:r>
    </w:p>
    <w:p w:rsidR="004579CA" w:rsidRDefault="00FC65D4" w:rsidP="00FC65D4">
      <w:pPr>
        <w:rPr>
          <w:rFonts w:eastAsia="Calibri"/>
          <w:b/>
        </w:rPr>
      </w:pPr>
      <w:r w:rsidRPr="00AE17F2">
        <w:rPr>
          <w:rFonts w:eastAsia="Calibri"/>
          <w:b/>
        </w:rPr>
        <w:t xml:space="preserve"> </w:t>
      </w:r>
    </w:p>
    <w:p w:rsidR="004579CA" w:rsidRDefault="004579CA" w:rsidP="00FC65D4">
      <w:pPr>
        <w:rPr>
          <w:rFonts w:eastAsia="Calibri"/>
          <w:b/>
        </w:rPr>
      </w:pPr>
    </w:p>
    <w:p w:rsidR="00FC65D4" w:rsidRPr="00AE17F2" w:rsidRDefault="00FC65D4" w:rsidP="00FC65D4">
      <w:pPr>
        <w:rPr>
          <w:rFonts w:eastAsia="Calibri"/>
          <w:b/>
        </w:rPr>
      </w:pPr>
      <w:r w:rsidRPr="00AE17F2">
        <w:rPr>
          <w:rFonts w:eastAsia="Calibri"/>
          <w:b/>
        </w:rPr>
        <w:lastRenderedPageBreak/>
        <w:t xml:space="preserve">3. </w:t>
      </w:r>
      <w:r w:rsidR="004B02B2" w:rsidRPr="00AE17F2">
        <w:rPr>
          <w:rFonts w:eastAsia="Calibri"/>
          <w:b/>
        </w:rPr>
        <w:t>Выполнение р</w:t>
      </w:r>
      <w:r w:rsidRPr="00AE17F2">
        <w:rPr>
          <w:rFonts w:eastAsia="Calibri"/>
          <w:b/>
        </w:rPr>
        <w:t>емонт</w:t>
      </w:r>
      <w:r w:rsidR="004B02B2" w:rsidRPr="00AE17F2">
        <w:rPr>
          <w:rFonts w:eastAsia="Calibri"/>
          <w:b/>
        </w:rPr>
        <w:t xml:space="preserve">а  и обновления </w:t>
      </w:r>
      <w:r w:rsidRPr="00AE17F2">
        <w:rPr>
          <w:rFonts w:eastAsia="Calibri"/>
          <w:b/>
        </w:rPr>
        <w:t xml:space="preserve"> швейных изделий.</w:t>
      </w:r>
    </w:p>
    <w:p w:rsidR="00AE17F2" w:rsidRDefault="00AE17F2" w:rsidP="00FC65D4">
      <w:pPr>
        <w:rPr>
          <w:rFonts w:eastAsia="Calibri"/>
        </w:rPr>
      </w:pPr>
    </w:p>
    <w:p w:rsidR="00FC65D4" w:rsidRPr="00FC65D4" w:rsidRDefault="00FC65D4" w:rsidP="00FC65D4">
      <w:pPr>
        <w:rPr>
          <w:rFonts w:eastAsia="Calibri"/>
        </w:rPr>
      </w:pPr>
      <w:r w:rsidRPr="00FC65D4">
        <w:rPr>
          <w:rFonts w:eastAsia="Calibri"/>
        </w:rPr>
        <w:t xml:space="preserve"> ПК 3.1. Выявлять область и вид ремонта. </w:t>
      </w:r>
    </w:p>
    <w:p w:rsidR="00FC65D4" w:rsidRPr="00FC65D4" w:rsidRDefault="00FC65D4" w:rsidP="00FC65D4">
      <w:pPr>
        <w:rPr>
          <w:rFonts w:eastAsia="Calibri"/>
        </w:rPr>
      </w:pPr>
      <w:r w:rsidRPr="00FC65D4">
        <w:rPr>
          <w:rFonts w:eastAsia="Calibri"/>
        </w:rPr>
        <w:t>ПК 3.2. Подбирать материалы для ремонта.</w:t>
      </w:r>
    </w:p>
    <w:p w:rsidR="00FC65D4" w:rsidRPr="00FC65D4" w:rsidRDefault="00FC65D4" w:rsidP="00FC65D4">
      <w:pPr>
        <w:rPr>
          <w:lang w:eastAsia="ru-RU"/>
        </w:rPr>
      </w:pPr>
      <w:r w:rsidRPr="00FC65D4">
        <w:rPr>
          <w:rFonts w:eastAsia="Calibri"/>
        </w:rPr>
        <w:t xml:space="preserve"> ПК 3.3. Выполнять технологические операции по ремонту</w:t>
      </w:r>
      <w:r w:rsidR="00AE17F2">
        <w:rPr>
          <w:rFonts w:eastAsia="Calibri"/>
        </w:rPr>
        <w:t xml:space="preserve"> и обновлению </w:t>
      </w:r>
      <w:r w:rsidRPr="00FC65D4">
        <w:rPr>
          <w:rFonts w:eastAsia="Calibri"/>
        </w:rPr>
        <w:t xml:space="preserve"> швейных изделий </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1.1.3. В результате освоения профессионального модуля студент должен:</w:t>
      </w:r>
    </w:p>
    <w:tbl>
      <w:tblPr>
        <w:tblW w:w="4947" w:type="pct"/>
        <w:tblInd w:w="-5" w:type="dxa"/>
        <w:tblLayout w:type="fixed"/>
        <w:tblCellMar>
          <w:left w:w="10" w:type="dxa"/>
          <w:right w:w="10" w:type="dxa"/>
        </w:tblCellMar>
        <w:tblLook w:val="0000" w:firstRow="0" w:lastRow="0" w:firstColumn="0" w:lastColumn="0" w:noHBand="0" w:noVBand="0"/>
      </w:tblPr>
      <w:tblGrid>
        <w:gridCol w:w="1741"/>
        <w:gridCol w:w="8009"/>
      </w:tblGrid>
      <w:tr w:rsidR="00FC65D4" w:rsidRPr="00FC65D4" w:rsidTr="00FC65D4">
        <w:trPr>
          <w:trHeight w:val="435"/>
        </w:trPr>
        <w:tc>
          <w:tcPr>
            <w:tcW w:w="893" w:type="pct"/>
            <w:tcBorders>
              <w:top w:val="single" w:sz="4" w:space="0" w:color="00000A"/>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rsidR="00FC65D4" w:rsidRPr="00FC65D4" w:rsidRDefault="00FC65D4" w:rsidP="00FC65D4">
            <w:pPr>
              <w:rPr>
                <w:lang w:eastAsia="ru-RU"/>
              </w:rPr>
            </w:pPr>
            <w:r w:rsidRPr="00FC65D4">
              <w:rPr>
                <w:lang w:eastAsia="ru-RU"/>
              </w:rPr>
              <w:t>Иметь практический опыт</w:t>
            </w:r>
          </w:p>
        </w:tc>
        <w:tc>
          <w:tcPr>
            <w:tcW w:w="4107" w:type="pct"/>
            <w:tcBorders>
              <w:top w:val="single" w:sz="4" w:space="0" w:color="00000A"/>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rsidR="00FC65D4" w:rsidRPr="00FC65D4" w:rsidRDefault="00FC65D4" w:rsidP="00FC65D4">
            <w:pPr>
              <w:rPr>
                <w:lang w:eastAsia="ru-RU"/>
              </w:rPr>
            </w:pPr>
            <w:proofErr w:type="gramStart"/>
            <w:r w:rsidRPr="00FC65D4">
              <w:rPr>
                <w:lang w:eastAsia="ru-RU"/>
              </w:rPr>
              <w:t>изготовлении</w:t>
            </w:r>
            <w:proofErr w:type="gramEnd"/>
            <w:r w:rsidRPr="00FC65D4">
              <w:rPr>
                <w:lang w:eastAsia="ru-RU"/>
              </w:rPr>
              <w:t xml:space="preserve"> швейных, трикотажных, меховых, кожаных изделий различного ассортимента;</w:t>
            </w:r>
          </w:p>
          <w:p w:rsidR="00FC65D4" w:rsidRPr="00FC65D4" w:rsidRDefault="00FC65D4" w:rsidP="00FC65D4">
            <w:pPr>
              <w:rPr>
                <w:lang w:eastAsia="ru-RU"/>
              </w:rPr>
            </w:pPr>
            <w:r w:rsidRPr="00FC65D4">
              <w:rPr>
                <w:lang w:eastAsia="ru-RU"/>
              </w:rPr>
              <w:t>работе с эскизами;</w:t>
            </w:r>
          </w:p>
          <w:p w:rsidR="00FC65D4" w:rsidRPr="00FC65D4" w:rsidRDefault="00FC65D4" w:rsidP="00FC65D4">
            <w:pPr>
              <w:rPr>
                <w:lang w:eastAsia="ru-RU"/>
              </w:rPr>
            </w:pPr>
            <w:proofErr w:type="gramStart"/>
            <w:r w:rsidRPr="00FC65D4">
              <w:rPr>
                <w:lang w:eastAsia="ru-RU"/>
              </w:rPr>
              <w:t>распознавании</w:t>
            </w:r>
            <w:proofErr w:type="gramEnd"/>
            <w:r w:rsidRPr="00FC65D4">
              <w:rPr>
                <w:lang w:eastAsia="ru-RU"/>
              </w:rPr>
              <w:t xml:space="preserve"> составных частей деталей изделий одежды и их конструкций;</w:t>
            </w:r>
          </w:p>
          <w:p w:rsidR="00FC65D4" w:rsidRPr="00FC65D4" w:rsidRDefault="00FC65D4" w:rsidP="00FC65D4">
            <w:pPr>
              <w:rPr>
                <w:lang w:eastAsia="ru-RU"/>
              </w:rPr>
            </w:pPr>
            <w:proofErr w:type="gramStart"/>
            <w:r w:rsidRPr="00FC65D4">
              <w:rPr>
                <w:lang w:eastAsia="ru-RU"/>
              </w:rPr>
              <w:t>определении</w:t>
            </w:r>
            <w:proofErr w:type="gramEnd"/>
            <w:r w:rsidRPr="00FC65D4">
              <w:rPr>
                <w:lang w:eastAsia="ru-RU"/>
              </w:rPr>
              <w:t xml:space="preserve"> свойств применяемых материалов;</w:t>
            </w:r>
          </w:p>
          <w:p w:rsidR="00FC65D4" w:rsidRPr="00FC65D4" w:rsidRDefault="00FC65D4" w:rsidP="00FC65D4">
            <w:pPr>
              <w:rPr>
                <w:lang w:eastAsia="ru-RU"/>
              </w:rPr>
            </w:pPr>
            <w:r w:rsidRPr="00FC65D4">
              <w:rPr>
                <w:lang w:eastAsia="ru-RU"/>
              </w:rPr>
              <w:t>работе на различном швейном оборудовании с применением средств малой механизации;</w:t>
            </w:r>
          </w:p>
          <w:p w:rsidR="00FC65D4" w:rsidRPr="00FC65D4" w:rsidRDefault="00FC65D4" w:rsidP="00FC65D4">
            <w:pPr>
              <w:rPr>
                <w:lang w:eastAsia="ru-RU"/>
              </w:rPr>
            </w:pPr>
            <w:proofErr w:type="gramStart"/>
            <w:r w:rsidRPr="00FC65D4">
              <w:rPr>
                <w:lang w:eastAsia="ru-RU"/>
              </w:rPr>
              <w:t>поиске</w:t>
            </w:r>
            <w:proofErr w:type="gramEnd"/>
            <w:r w:rsidRPr="00FC65D4">
              <w:rPr>
                <w:lang w:eastAsia="ru-RU"/>
              </w:rPr>
              <w:t xml:space="preserve"> оптимальных способов обработки швейных, трикотажных, меховых, кожаных изделий различных ассортиментных групп;</w:t>
            </w:r>
          </w:p>
          <w:p w:rsidR="00FC65D4" w:rsidRPr="00FC65D4" w:rsidRDefault="00FC65D4" w:rsidP="00FC65D4">
            <w:pPr>
              <w:rPr>
                <w:lang w:eastAsia="ru-RU"/>
              </w:rPr>
            </w:pPr>
            <w:proofErr w:type="gramStart"/>
            <w:r w:rsidRPr="00FC65D4">
              <w:rPr>
                <w:lang w:eastAsia="ru-RU"/>
              </w:rPr>
              <w:t>выполнении</w:t>
            </w:r>
            <w:proofErr w:type="gramEnd"/>
            <w:r w:rsidRPr="00FC65D4">
              <w:rPr>
                <w:lang w:eastAsia="ru-RU"/>
              </w:rPr>
              <w:t xml:space="preserve"> влажно-тепловых работ;</w:t>
            </w:r>
          </w:p>
          <w:p w:rsidR="00FC65D4" w:rsidRPr="00FC65D4" w:rsidRDefault="00FC65D4" w:rsidP="00FC65D4">
            <w:pPr>
              <w:rPr>
                <w:lang w:eastAsia="ru-RU"/>
              </w:rPr>
            </w:pPr>
            <w:proofErr w:type="gramStart"/>
            <w:r w:rsidRPr="00FC65D4">
              <w:rPr>
                <w:lang w:eastAsia="ru-RU"/>
              </w:rPr>
              <w:t>поиске</w:t>
            </w:r>
            <w:proofErr w:type="gramEnd"/>
            <w:r w:rsidRPr="00FC65D4">
              <w:rPr>
                <w:lang w:eastAsia="ru-RU"/>
              </w:rPr>
              <w:t xml:space="preserve"> информации по пошиву швейных, трикотажных, меховых, кожаных изделий различного ассортимента по индивидуальным заказам.</w:t>
            </w:r>
          </w:p>
        </w:tc>
      </w:tr>
      <w:tr w:rsidR="00FC65D4" w:rsidRPr="00FC65D4" w:rsidTr="00FC65D4">
        <w:trPr>
          <w:trHeight w:val="765"/>
        </w:trPr>
        <w:tc>
          <w:tcPr>
            <w:tcW w:w="893" w:type="pct"/>
            <w:tcBorders>
              <w:top w:val="single" w:sz="4" w:space="0" w:color="auto"/>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rsidR="00FC65D4" w:rsidRPr="00FC65D4" w:rsidRDefault="00FC65D4" w:rsidP="00FC65D4">
            <w:pPr>
              <w:rPr>
                <w:lang w:eastAsia="ru-RU"/>
              </w:rPr>
            </w:pPr>
            <w:r w:rsidRPr="00FC65D4">
              <w:rPr>
                <w:lang w:eastAsia="ru-RU"/>
              </w:rPr>
              <w:t>Уметь</w:t>
            </w:r>
          </w:p>
          <w:p w:rsidR="00FC65D4" w:rsidRPr="00FC65D4" w:rsidRDefault="00FC65D4" w:rsidP="00FC65D4">
            <w:pPr>
              <w:rPr>
                <w:lang w:eastAsia="ru-RU"/>
              </w:rPr>
            </w:pPr>
          </w:p>
        </w:tc>
        <w:tc>
          <w:tcPr>
            <w:tcW w:w="4107" w:type="pct"/>
            <w:tcBorders>
              <w:top w:val="single" w:sz="4" w:space="0" w:color="auto"/>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rsidR="00FC65D4" w:rsidRPr="00FC65D4" w:rsidRDefault="00FC65D4" w:rsidP="00FC65D4">
            <w:pPr>
              <w:rPr>
                <w:lang w:eastAsia="ru-RU"/>
              </w:rPr>
            </w:pPr>
            <w:r w:rsidRPr="00FC65D4">
              <w:rPr>
                <w:lang w:eastAsia="ru-RU"/>
              </w:rPr>
              <w:t>сопоставлять наличие количества деталей кроя с эскизом;</w:t>
            </w:r>
          </w:p>
          <w:p w:rsidR="00FC65D4" w:rsidRPr="00FC65D4" w:rsidRDefault="00FC65D4" w:rsidP="00FC65D4">
            <w:pPr>
              <w:rPr>
                <w:lang w:eastAsia="ru-RU"/>
              </w:rPr>
            </w:pPr>
            <w:r w:rsidRPr="00FC65D4">
              <w:rPr>
                <w:lang w:eastAsia="ru-RU"/>
              </w:rPr>
              <w:t>визуально определять правильность выкраивания деталей кроя;</w:t>
            </w:r>
          </w:p>
          <w:p w:rsidR="00FC65D4" w:rsidRPr="00FC65D4" w:rsidRDefault="00FC65D4" w:rsidP="00FC65D4">
            <w:pPr>
              <w:rPr>
                <w:lang w:eastAsia="ru-RU"/>
              </w:rPr>
            </w:pPr>
            <w:r w:rsidRPr="00FC65D4">
              <w:rPr>
                <w:lang w:eastAsia="ru-RU"/>
              </w:rPr>
              <w:t>определять по эскизу правильность выкраивания формы деталей;</w:t>
            </w:r>
          </w:p>
          <w:p w:rsidR="00FC65D4" w:rsidRPr="00FC65D4" w:rsidRDefault="00FC65D4" w:rsidP="00FC65D4">
            <w:pPr>
              <w:rPr>
                <w:lang w:eastAsia="ru-RU"/>
              </w:rPr>
            </w:pPr>
            <w:r w:rsidRPr="00FC65D4">
              <w:rPr>
                <w:lang w:eastAsia="ru-RU"/>
              </w:rPr>
              <w:t>определять волокнистый состав материалов и распознавать текстильные пороки;</w:t>
            </w:r>
          </w:p>
          <w:p w:rsidR="00FC65D4" w:rsidRPr="00FC65D4" w:rsidRDefault="00FC65D4" w:rsidP="00FC65D4">
            <w:pPr>
              <w:rPr>
                <w:lang w:eastAsia="ru-RU"/>
              </w:rPr>
            </w:pPr>
            <w:r w:rsidRPr="00FC65D4">
              <w:rPr>
                <w:lang w:eastAsia="ru-RU"/>
              </w:rPr>
              <w:t xml:space="preserve"> давать характеристику материалам по технологическим, механическим и гигиеническим свойствам;</w:t>
            </w:r>
          </w:p>
          <w:p w:rsidR="00FC65D4" w:rsidRPr="00FC65D4" w:rsidRDefault="00FC65D4" w:rsidP="00FC65D4">
            <w:pPr>
              <w:rPr>
                <w:lang w:eastAsia="ru-RU"/>
              </w:rPr>
            </w:pPr>
            <w:r w:rsidRPr="00FC65D4">
              <w:rPr>
                <w:lang w:eastAsia="ru-RU"/>
              </w:rPr>
              <w:t>заправлять, налаживать и проводить мелкий ремонт швейного оборудования;</w:t>
            </w:r>
          </w:p>
          <w:p w:rsidR="00FC65D4" w:rsidRPr="00FC65D4" w:rsidRDefault="00FC65D4" w:rsidP="00FC65D4">
            <w:pPr>
              <w:rPr>
                <w:lang w:eastAsia="ru-RU"/>
              </w:rPr>
            </w:pPr>
            <w:r w:rsidRPr="00FC65D4">
              <w:rPr>
                <w:lang w:eastAsia="ru-RU"/>
              </w:rPr>
              <w:t>пользоваться оборудованием для выполнения влажно-тепловых работ;</w:t>
            </w:r>
          </w:p>
          <w:p w:rsidR="00FC65D4" w:rsidRPr="00FC65D4" w:rsidRDefault="00FC65D4" w:rsidP="00FC65D4">
            <w:pPr>
              <w:rPr>
                <w:lang w:eastAsia="ru-RU"/>
              </w:rPr>
            </w:pPr>
            <w:r w:rsidRPr="00FC65D4">
              <w:rPr>
                <w:lang w:eastAsia="ru-RU"/>
              </w:rPr>
              <w:t>соблюдать требования безопасного труда на рабочих местах и правила пожарной безопасности в мастерских;</w:t>
            </w:r>
          </w:p>
          <w:p w:rsidR="00FC65D4" w:rsidRPr="00FC65D4" w:rsidRDefault="00FC65D4" w:rsidP="00FC65D4">
            <w:pPr>
              <w:rPr>
                <w:lang w:eastAsia="ru-RU"/>
              </w:rPr>
            </w:pPr>
            <w:r w:rsidRPr="00FC65D4">
              <w:rPr>
                <w:lang w:eastAsia="ru-RU"/>
              </w:rPr>
              <w:t>работать на современном оборудовании с применением средств малой механизации;</w:t>
            </w:r>
          </w:p>
          <w:p w:rsidR="00FC65D4" w:rsidRPr="00FC65D4" w:rsidRDefault="00FC65D4" w:rsidP="00FC65D4">
            <w:pPr>
              <w:rPr>
                <w:lang w:eastAsia="ru-RU"/>
              </w:rPr>
            </w:pPr>
            <w:r w:rsidRPr="00FC65D4">
              <w:rPr>
                <w:lang w:eastAsia="ru-RU"/>
              </w:rPr>
              <w:t>выбирать технологическую последовательность обработки изделия в соответствии с изготавливаемой моделью с разделением труда или индивидуально;</w:t>
            </w:r>
          </w:p>
          <w:p w:rsidR="00FC65D4" w:rsidRPr="00FC65D4" w:rsidRDefault="00FC65D4" w:rsidP="00FC65D4">
            <w:pPr>
              <w:rPr>
                <w:lang w:eastAsia="ru-RU"/>
              </w:rPr>
            </w:pPr>
            <w:r w:rsidRPr="00FC65D4">
              <w:rPr>
                <w:lang w:eastAsia="ru-RU"/>
              </w:rPr>
              <w:t>применять современные методы обработки швейных, трикотажных, меховых, кожаных изделий;</w:t>
            </w:r>
          </w:p>
          <w:p w:rsidR="00FC65D4" w:rsidRPr="00FC65D4" w:rsidRDefault="00FC65D4" w:rsidP="00FC65D4">
            <w:pPr>
              <w:rPr>
                <w:lang w:eastAsia="ru-RU"/>
              </w:rPr>
            </w:pPr>
            <w:r w:rsidRPr="00FC65D4">
              <w:rPr>
                <w:lang w:eastAsia="ru-RU"/>
              </w:rPr>
              <w:t>читать технический рисунок;</w:t>
            </w:r>
          </w:p>
          <w:p w:rsidR="00FC65D4" w:rsidRPr="00FC65D4" w:rsidRDefault="00FC65D4" w:rsidP="00FC65D4">
            <w:pPr>
              <w:rPr>
                <w:lang w:eastAsia="ru-RU"/>
              </w:rPr>
            </w:pPr>
            <w:r w:rsidRPr="00FC65D4">
              <w:rPr>
                <w:lang w:eastAsia="ru-RU"/>
              </w:rPr>
              <w:t>выполнять операции ВТО в соответствии с нормативными требованиями;</w:t>
            </w:r>
          </w:p>
          <w:p w:rsidR="00FC65D4" w:rsidRPr="00FC65D4" w:rsidRDefault="00FC65D4" w:rsidP="00FC65D4">
            <w:pPr>
              <w:rPr>
                <w:lang w:eastAsia="ru-RU"/>
              </w:rPr>
            </w:pPr>
            <w:r w:rsidRPr="00FC65D4">
              <w:rPr>
                <w:lang w:eastAsia="ru-RU"/>
              </w:rPr>
              <w:t>пользоваться инструкционно-технологическими картами;</w:t>
            </w:r>
          </w:p>
          <w:p w:rsidR="00FC65D4" w:rsidRPr="00FC65D4" w:rsidRDefault="00FC65D4" w:rsidP="00FC65D4">
            <w:pPr>
              <w:rPr>
                <w:lang w:eastAsia="ru-RU"/>
              </w:rPr>
            </w:pPr>
            <w:r w:rsidRPr="00FC65D4">
              <w:rPr>
                <w:lang w:eastAsia="ru-RU"/>
              </w:rPr>
              <w:t>пользоваться техническими условиями (ТУ), отраслевыми стандартами (ОСТ), государственными стандартами (ГОСТ);</w:t>
            </w:r>
          </w:p>
          <w:p w:rsidR="00FC65D4" w:rsidRPr="00FC65D4" w:rsidRDefault="00FC65D4" w:rsidP="00FC65D4">
            <w:pPr>
              <w:rPr>
                <w:lang w:eastAsia="ru-RU"/>
              </w:rPr>
            </w:pPr>
            <w:r w:rsidRPr="00FC65D4">
              <w:rPr>
                <w:lang w:eastAsia="ru-RU"/>
              </w:rPr>
              <w:t>осуществлять внутрипроцессный контроль качества изготовления изделий различного ассортимента из различных материалов;</w:t>
            </w:r>
          </w:p>
          <w:p w:rsidR="00FC65D4" w:rsidRPr="00FC65D4" w:rsidRDefault="00FC65D4" w:rsidP="00FC65D4">
            <w:pPr>
              <w:rPr>
                <w:lang w:eastAsia="ru-RU"/>
              </w:rPr>
            </w:pPr>
            <w:r w:rsidRPr="00FC65D4">
              <w:rPr>
                <w:lang w:eastAsia="ru-RU"/>
              </w:rPr>
              <w:t>подготавливать выполненный заказ по изготовлению изделий различного ассортимента из различных материалов к сдаче заказчику;</w:t>
            </w:r>
          </w:p>
          <w:p w:rsidR="00FC65D4" w:rsidRPr="00FC65D4" w:rsidRDefault="00FC65D4" w:rsidP="00FC65D4">
            <w:pPr>
              <w:rPr>
                <w:lang w:eastAsia="ru-RU"/>
              </w:rPr>
            </w:pPr>
            <w:r w:rsidRPr="00FC65D4">
              <w:rPr>
                <w:lang w:eastAsia="ru-RU"/>
              </w:rPr>
              <w:t>пользоваться инструментами и приспособлениями при пошиве изделий различного ассортимента из различных материалов;</w:t>
            </w:r>
          </w:p>
          <w:p w:rsidR="00FC65D4" w:rsidRPr="00FC65D4" w:rsidRDefault="00FC65D4" w:rsidP="00FC65D4">
            <w:pPr>
              <w:rPr>
                <w:lang w:eastAsia="ru-RU"/>
              </w:rPr>
            </w:pPr>
            <w:r w:rsidRPr="00FC65D4">
              <w:rPr>
                <w:lang w:eastAsia="ru-RU"/>
              </w:rPr>
              <w:t xml:space="preserve"> применять операционно-технологические карты при изготовлении изделий различного ассортимента из различных материалов;</w:t>
            </w:r>
          </w:p>
          <w:p w:rsidR="00FC65D4" w:rsidRPr="00FC65D4" w:rsidRDefault="00FC65D4" w:rsidP="00FC65D4">
            <w:pPr>
              <w:rPr>
                <w:lang w:eastAsia="ru-RU"/>
              </w:rPr>
            </w:pPr>
            <w:r w:rsidRPr="00FC65D4">
              <w:rPr>
                <w:lang w:eastAsia="ru-RU"/>
              </w:rPr>
              <w:t>определять дефекты обработки и окончательной отделки изделий различного ассортимента из различных материалов.</w:t>
            </w:r>
          </w:p>
        </w:tc>
      </w:tr>
      <w:tr w:rsidR="00FC65D4" w:rsidRPr="00FC65D4" w:rsidTr="00FC65D4">
        <w:trPr>
          <w:trHeight w:val="540"/>
        </w:trPr>
        <w:tc>
          <w:tcPr>
            <w:tcW w:w="893" w:type="pct"/>
            <w:tcBorders>
              <w:top w:val="single" w:sz="4" w:space="0" w:color="auto"/>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C65D4" w:rsidRPr="00FC65D4" w:rsidRDefault="00FC65D4" w:rsidP="00FC65D4">
            <w:pPr>
              <w:rPr>
                <w:lang w:eastAsia="ru-RU"/>
              </w:rPr>
            </w:pPr>
            <w:r w:rsidRPr="00FC65D4">
              <w:rPr>
                <w:lang w:eastAsia="ru-RU"/>
              </w:rPr>
              <w:t>Знать</w:t>
            </w:r>
          </w:p>
          <w:p w:rsidR="00FC65D4" w:rsidRPr="00FC65D4" w:rsidRDefault="00FC65D4" w:rsidP="00FC65D4">
            <w:pPr>
              <w:rPr>
                <w:lang w:eastAsia="ru-RU"/>
              </w:rPr>
            </w:pPr>
          </w:p>
        </w:tc>
        <w:tc>
          <w:tcPr>
            <w:tcW w:w="4107" w:type="pct"/>
            <w:tcBorders>
              <w:top w:val="single" w:sz="4" w:space="0" w:color="auto"/>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C65D4" w:rsidRPr="00FC65D4" w:rsidRDefault="00FC65D4" w:rsidP="00FC65D4">
            <w:pPr>
              <w:rPr>
                <w:lang w:eastAsia="ru-RU"/>
              </w:rPr>
            </w:pPr>
            <w:r w:rsidRPr="00FC65D4">
              <w:rPr>
                <w:lang w:eastAsia="ru-RU"/>
              </w:rPr>
              <w:t>форму деталей кроя;</w:t>
            </w:r>
          </w:p>
          <w:p w:rsidR="00FC65D4" w:rsidRPr="00FC65D4" w:rsidRDefault="00FC65D4" w:rsidP="00FC65D4">
            <w:pPr>
              <w:rPr>
                <w:lang w:eastAsia="ru-RU"/>
              </w:rPr>
            </w:pPr>
            <w:r w:rsidRPr="00FC65D4">
              <w:rPr>
                <w:lang w:eastAsia="ru-RU"/>
              </w:rPr>
              <w:t>названия деталей кроя;</w:t>
            </w:r>
          </w:p>
          <w:p w:rsidR="00FC65D4" w:rsidRPr="00FC65D4" w:rsidRDefault="00FC65D4" w:rsidP="00FC65D4">
            <w:pPr>
              <w:rPr>
                <w:lang w:eastAsia="ru-RU"/>
              </w:rPr>
            </w:pPr>
            <w:r w:rsidRPr="00FC65D4">
              <w:rPr>
                <w:lang w:eastAsia="ru-RU"/>
              </w:rPr>
              <w:t>определение долевой и уточной нити в тканях;</w:t>
            </w:r>
          </w:p>
          <w:p w:rsidR="00FC65D4" w:rsidRPr="00FC65D4" w:rsidRDefault="00FC65D4" w:rsidP="00FC65D4">
            <w:pPr>
              <w:rPr>
                <w:lang w:eastAsia="ru-RU"/>
              </w:rPr>
            </w:pPr>
            <w:r w:rsidRPr="00FC65D4">
              <w:rPr>
                <w:lang w:eastAsia="ru-RU"/>
              </w:rPr>
              <w:t>определение направления петельных столбиков в трикотажных полотнах;</w:t>
            </w:r>
          </w:p>
          <w:p w:rsidR="00FC65D4" w:rsidRPr="00FC65D4" w:rsidRDefault="00FC65D4" w:rsidP="00FC65D4">
            <w:pPr>
              <w:rPr>
                <w:lang w:eastAsia="ru-RU"/>
              </w:rPr>
            </w:pPr>
            <w:r w:rsidRPr="00FC65D4">
              <w:rPr>
                <w:lang w:eastAsia="ru-RU"/>
              </w:rPr>
              <w:t>волокнистый состав, свойства и качество текстильных материалов;</w:t>
            </w:r>
          </w:p>
          <w:p w:rsidR="00FC65D4" w:rsidRPr="00FC65D4" w:rsidRDefault="00FC65D4" w:rsidP="00FC65D4">
            <w:pPr>
              <w:rPr>
                <w:lang w:eastAsia="ru-RU"/>
              </w:rPr>
            </w:pPr>
            <w:r w:rsidRPr="00FC65D4">
              <w:rPr>
                <w:lang w:eastAsia="ru-RU"/>
              </w:rPr>
              <w:t>физико-механические и гигиенические свойства материалов;</w:t>
            </w:r>
          </w:p>
          <w:p w:rsidR="00FC65D4" w:rsidRPr="00FC65D4" w:rsidRDefault="00FC65D4" w:rsidP="00FC65D4">
            <w:pPr>
              <w:rPr>
                <w:lang w:eastAsia="ru-RU"/>
              </w:rPr>
            </w:pPr>
            <w:r w:rsidRPr="00FC65D4">
              <w:rPr>
                <w:lang w:eastAsia="ru-RU"/>
              </w:rPr>
              <w:lastRenderedPageBreak/>
              <w:t>современные материалы и фурнитуру;</w:t>
            </w:r>
          </w:p>
          <w:p w:rsidR="00FC65D4" w:rsidRPr="00FC65D4" w:rsidRDefault="00FC65D4" w:rsidP="00FC65D4">
            <w:pPr>
              <w:rPr>
                <w:lang w:eastAsia="ru-RU"/>
              </w:rPr>
            </w:pPr>
            <w:r w:rsidRPr="00FC65D4">
              <w:rPr>
                <w:lang w:eastAsia="ru-RU"/>
              </w:rPr>
              <w:t>заправку универсального и специального швейного оборудования;</w:t>
            </w:r>
          </w:p>
          <w:p w:rsidR="00FC65D4" w:rsidRPr="00FC65D4" w:rsidRDefault="00FC65D4" w:rsidP="00FC65D4">
            <w:pPr>
              <w:rPr>
                <w:lang w:eastAsia="ru-RU"/>
              </w:rPr>
            </w:pPr>
            <w:r w:rsidRPr="00FC65D4">
              <w:rPr>
                <w:lang w:eastAsia="ru-RU"/>
              </w:rPr>
              <w:t>причины возникновения неполадок в работе швейного оборудования, способы их устранения;</w:t>
            </w:r>
          </w:p>
          <w:p w:rsidR="00FC65D4" w:rsidRPr="00FC65D4" w:rsidRDefault="00FC65D4" w:rsidP="00FC65D4">
            <w:pPr>
              <w:rPr>
                <w:lang w:eastAsia="ru-RU"/>
              </w:rPr>
            </w:pPr>
            <w:r w:rsidRPr="00FC65D4">
              <w:rPr>
                <w:lang w:eastAsia="ru-RU"/>
              </w:rPr>
              <w:t>регулировку натяжения верхней и нижней нитей;</w:t>
            </w:r>
          </w:p>
          <w:p w:rsidR="00FC65D4" w:rsidRPr="00FC65D4" w:rsidRDefault="00FC65D4" w:rsidP="00FC65D4">
            <w:pPr>
              <w:rPr>
                <w:lang w:eastAsia="ru-RU"/>
              </w:rPr>
            </w:pPr>
            <w:r w:rsidRPr="00FC65D4">
              <w:rPr>
                <w:lang w:eastAsia="ru-RU"/>
              </w:rPr>
              <w:t>оборудование для влажно-тепловых работ и способы ухода за ним;</w:t>
            </w:r>
          </w:p>
          <w:p w:rsidR="00FC65D4" w:rsidRPr="00FC65D4" w:rsidRDefault="00FC65D4" w:rsidP="00FC65D4">
            <w:pPr>
              <w:rPr>
                <w:lang w:eastAsia="ru-RU"/>
              </w:rPr>
            </w:pPr>
            <w:r w:rsidRPr="00FC65D4">
              <w:rPr>
                <w:lang w:eastAsia="ru-RU"/>
              </w:rPr>
              <w:t>правила безопасного труда при выполнении различных видов работ и правила пожарной безопасности;</w:t>
            </w:r>
          </w:p>
          <w:p w:rsidR="00FC65D4" w:rsidRPr="00FC65D4" w:rsidRDefault="00FC65D4" w:rsidP="00FC65D4">
            <w:pPr>
              <w:rPr>
                <w:lang w:eastAsia="ru-RU"/>
              </w:rPr>
            </w:pPr>
            <w:r w:rsidRPr="00FC65D4">
              <w:rPr>
                <w:lang w:eastAsia="ru-RU"/>
              </w:rPr>
              <w:t>современное (новейшее) оборудование;</w:t>
            </w:r>
          </w:p>
          <w:p w:rsidR="00FC65D4" w:rsidRPr="00FC65D4" w:rsidRDefault="00FC65D4" w:rsidP="00FC65D4">
            <w:pPr>
              <w:rPr>
                <w:lang w:eastAsia="ru-RU"/>
              </w:rPr>
            </w:pPr>
            <w:r w:rsidRPr="00FC65D4">
              <w:rPr>
                <w:lang w:eastAsia="ru-RU"/>
              </w:rPr>
              <w:t>технологический процесс изготовления изделий;</w:t>
            </w:r>
          </w:p>
          <w:p w:rsidR="00FC65D4" w:rsidRPr="00FC65D4" w:rsidRDefault="00FC65D4" w:rsidP="00FC65D4">
            <w:pPr>
              <w:rPr>
                <w:lang w:eastAsia="ru-RU"/>
              </w:rPr>
            </w:pPr>
            <w:r w:rsidRPr="00FC65D4">
              <w:rPr>
                <w:lang w:eastAsia="ru-RU"/>
              </w:rPr>
              <w:t>виды технологической обработки изделий одежды;</w:t>
            </w:r>
          </w:p>
          <w:p w:rsidR="00FC65D4" w:rsidRPr="00FC65D4" w:rsidRDefault="00FC65D4" w:rsidP="00FC65D4">
            <w:pPr>
              <w:rPr>
                <w:lang w:eastAsia="ru-RU"/>
              </w:rPr>
            </w:pPr>
            <w:r w:rsidRPr="00FC65D4">
              <w:rPr>
                <w:lang w:eastAsia="ru-RU"/>
              </w:rPr>
              <w:t>влажно-тепловая обработка (далее – ВТО) деталей одежды различных ассортиментных групп;</w:t>
            </w:r>
          </w:p>
          <w:p w:rsidR="00FC65D4" w:rsidRPr="00FC65D4" w:rsidRDefault="00FC65D4" w:rsidP="00FC65D4">
            <w:pPr>
              <w:rPr>
                <w:lang w:eastAsia="ru-RU"/>
              </w:rPr>
            </w:pPr>
            <w:r w:rsidRPr="00FC65D4">
              <w:rPr>
                <w:lang w:eastAsia="ru-RU"/>
              </w:rPr>
              <w:t>современные технологии обработки швейных изделий;</w:t>
            </w:r>
          </w:p>
          <w:p w:rsidR="00FC65D4" w:rsidRPr="00FC65D4" w:rsidRDefault="00FC65D4" w:rsidP="00FC65D4">
            <w:pPr>
              <w:rPr>
                <w:lang w:eastAsia="ru-RU"/>
              </w:rPr>
            </w:pPr>
            <w:r w:rsidRPr="00FC65D4">
              <w:rPr>
                <w:lang w:eastAsia="ru-RU"/>
              </w:rPr>
              <w:t>технические требования к выполнению операций ВТО;</w:t>
            </w:r>
          </w:p>
          <w:p w:rsidR="00FC65D4" w:rsidRPr="00FC65D4" w:rsidRDefault="00FC65D4" w:rsidP="00FC65D4">
            <w:pPr>
              <w:rPr>
                <w:lang w:eastAsia="ru-RU"/>
              </w:rPr>
            </w:pPr>
            <w:r w:rsidRPr="00FC65D4">
              <w:rPr>
                <w:lang w:eastAsia="ru-RU"/>
              </w:rPr>
              <w:t>технологические режимы ВТО деталей одежды различных ассортиментных групп;</w:t>
            </w:r>
          </w:p>
          <w:p w:rsidR="00FC65D4" w:rsidRPr="00FC65D4" w:rsidRDefault="00FC65D4" w:rsidP="00FC65D4">
            <w:pPr>
              <w:rPr>
                <w:lang w:eastAsia="ru-RU"/>
              </w:rPr>
            </w:pPr>
            <w:r w:rsidRPr="00FC65D4">
              <w:rPr>
                <w:lang w:eastAsia="ru-RU"/>
              </w:rPr>
              <w:t>действующие стандарты и технические условия на швейные, трикотажные, меховые, кожаные изделия;</w:t>
            </w:r>
          </w:p>
          <w:p w:rsidR="00FC65D4" w:rsidRPr="00FC65D4" w:rsidRDefault="00FC65D4" w:rsidP="00FC65D4">
            <w:pPr>
              <w:rPr>
                <w:lang w:eastAsia="ru-RU"/>
              </w:rPr>
            </w:pPr>
            <w:r w:rsidRPr="00FC65D4">
              <w:rPr>
                <w:lang w:eastAsia="ru-RU"/>
              </w:rPr>
              <w:t>классификацию и ассортимент изделий различного ассортимента из различных материалов;</w:t>
            </w:r>
          </w:p>
          <w:p w:rsidR="00FC65D4" w:rsidRPr="00FC65D4" w:rsidRDefault="00FC65D4" w:rsidP="00FC65D4">
            <w:pPr>
              <w:rPr>
                <w:lang w:eastAsia="ru-RU"/>
              </w:rPr>
            </w:pPr>
            <w:r w:rsidRPr="00FC65D4">
              <w:rPr>
                <w:lang w:eastAsia="ru-RU"/>
              </w:rPr>
              <w:t>способы осуществления внутрипроцессного контроля качества изготовления изделий различного ассортимента из различных материалов;</w:t>
            </w:r>
          </w:p>
          <w:p w:rsidR="00FC65D4" w:rsidRPr="00FC65D4" w:rsidRDefault="00FC65D4" w:rsidP="00FC65D4">
            <w:pPr>
              <w:rPr>
                <w:lang w:eastAsia="ru-RU"/>
              </w:rPr>
            </w:pPr>
            <w:r w:rsidRPr="00FC65D4">
              <w:rPr>
                <w:lang w:eastAsia="ru-RU"/>
              </w:rPr>
              <w:t>основные виды отделок изделий различного ассортимента из различных материалов;</w:t>
            </w:r>
          </w:p>
          <w:p w:rsidR="00FC65D4" w:rsidRPr="00FC65D4" w:rsidRDefault="00FC65D4" w:rsidP="00FC65D4">
            <w:pPr>
              <w:rPr>
                <w:lang w:eastAsia="ru-RU"/>
              </w:rPr>
            </w:pPr>
            <w:r w:rsidRPr="00FC65D4">
              <w:rPr>
                <w:lang w:eastAsia="ru-RU"/>
              </w:rPr>
              <w:t xml:space="preserve">   основные виды дефектов изделий различного ассортимента из различных материалов.</w:t>
            </w:r>
          </w:p>
        </w:tc>
      </w:tr>
    </w:tbl>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1.2. Количество часов, отводимое на освоение профессионального модуля</w:t>
      </w:r>
    </w:p>
    <w:p w:rsidR="00FC65D4" w:rsidRPr="00FC65D4" w:rsidRDefault="004B02B2" w:rsidP="00FC65D4">
      <w:pPr>
        <w:rPr>
          <w:lang w:eastAsia="ru-RU"/>
        </w:rPr>
      </w:pPr>
      <w:r>
        <w:rPr>
          <w:lang w:eastAsia="ru-RU"/>
        </w:rPr>
        <w:t>Всего часов -611</w:t>
      </w:r>
    </w:p>
    <w:p w:rsidR="00FC65D4" w:rsidRPr="00FC65D4" w:rsidRDefault="004B02B2" w:rsidP="00FC65D4">
      <w:pPr>
        <w:rPr>
          <w:lang w:eastAsia="ru-RU"/>
        </w:rPr>
      </w:pPr>
      <w:r>
        <w:rPr>
          <w:lang w:eastAsia="ru-RU"/>
        </w:rPr>
        <w:t>Из них   на освоение МДК – 1</w:t>
      </w:r>
      <w:r w:rsidR="00FC65D4" w:rsidRPr="00FC65D4">
        <w:rPr>
          <w:lang w:eastAsia="ru-RU"/>
        </w:rPr>
        <w:t>91часов</w:t>
      </w:r>
    </w:p>
    <w:p w:rsidR="00FC65D4" w:rsidRPr="00FC65D4" w:rsidRDefault="00FC65D4" w:rsidP="00FC65D4">
      <w:pPr>
        <w:rPr>
          <w:lang w:eastAsia="ru-RU"/>
        </w:rPr>
      </w:pPr>
      <w:r w:rsidRPr="00FC65D4">
        <w:rPr>
          <w:lang w:eastAsia="ru-RU"/>
        </w:rPr>
        <w:t>В том ч</w:t>
      </w:r>
      <w:r w:rsidR="004B02B2">
        <w:rPr>
          <w:lang w:eastAsia="ru-RU"/>
        </w:rPr>
        <w:t xml:space="preserve">исле, </w:t>
      </w:r>
      <w:proofErr w:type="gramStart"/>
      <w:r w:rsidR="004B02B2">
        <w:rPr>
          <w:lang w:eastAsia="ru-RU"/>
        </w:rPr>
        <w:t>самостоятельная</w:t>
      </w:r>
      <w:proofErr w:type="gramEnd"/>
      <w:r w:rsidR="004B02B2">
        <w:rPr>
          <w:lang w:eastAsia="ru-RU"/>
        </w:rPr>
        <w:t xml:space="preserve"> работа-80</w:t>
      </w:r>
    </w:p>
    <w:p w:rsidR="00FC65D4" w:rsidRPr="00FC65D4" w:rsidRDefault="00FC65D4" w:rsidP="00FC65D4">
      <w:pPr>
        <w:rPr>
          <w:lang w:eastAsia="ru-RU"/>
        </w:rPr>
      </w:pPr>
      <w:r w:rsidRPr="00FC65D4">
        <w:rPr>
          <w:lang w:eastAsia="ru-RU"/>
        </w:rPr>
        <w:t xml:space="preserve">на практики, в том числе </w:t>
      </w:r>
      <w:proofErr w:type="gramStart"/>
      <w:r w:rsidRPr="00FC65D4">
        <w:rPr>
          <w:lang w:eastAsia="ru-RU"/>
        </w:rPr>
        <w:t>учебную</w:t>
      </w:r>
      <w:proofErr w:type="gramEnd"/>
      <w:r w:rsidRPr="00FC65D4">
        <w:rPr>
          <w:lang w:eastAsia="ru-RU"/>
        </w:rPr>
        <w:t xml:space="preserve"> –228 часа</w:t>
      </w:r>
    </w:p>
    <w:p w:rsidR="00FC65D4" w:rsidRPr="00FC65D4" w:rsidRDefault="004B02B2" w:rsidP="00FC65D4">
      <w:pPr>
        <w:rPr>
          <w:lang w:eastAsia="ru-RU"/>
        </w:rPr>
      </w:pPr>
      <w:r>
        <w:rPr>
          <w:lang w:eastAsia="ru-RU"/>
        </w:rPr>
        <w:t xml:space="preserve">и </w:t>
      </w:r>
      <w:proofErr w:type="gramStart"/>
      <w:r>
        <w:rPr>
          <w:lang w:eastAsia="ru-RU"/>
        </w:rPr>
        <w:t>производственную</w:t>
      </w:r>
      <w:proofErr w:type="gramEnd"/>
      <w:r>
        <w:rPr>
          <w:lang w:eastAsia="ru-RU"/>
        </w:rPr>
        <w:t xml:space="preserve"> – 112</w:t>
      </w:r>
      <w:r w:rsidR="00FC65D4" w:rsidRPr="00FC65D4">
        <w:rPr>
          <w:lang w:eastAsia="ru-RU"/>
        </w:rPr>
        <w:t xml:space="preserve"> часа.</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sectPr w:rsidR="00FC65D4" w:rsidRPr="00FC65D4" w:rsidSect="00FC65D4">
          <w:pgSz w:w="11906" w:h="16838"/>
          <w:pgMar w:top="1134" w:right="567" w:bottom="1134" w:left="1701" w:header="709" w:footer="709" w:gutter="0"/>
          <w:cols w:space="708"/>
          <w:docGrid w:linePitch="360"/>
        </w:sect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3.2. Содержание </w:t>
      </w:r>
      <w:proofErr w:type="gramStart"/>
      <w:r w:rsidRPr="00FC65D4">
        <w:rPr>
          <w:lang w:eastAsia="ru-RU"/>
        </w:rPr>
        <w:t>обучения по</w:t>
      </w:r>
      <w:proofErr w:type="gramEnd"/>
      <w:r w:rsidRPr="00FC65D4">
        <w:rPr>
          <w:lang w:eastAsia="ru-RU"/>
        </w:rPr>
        <w:t xml:space="preserve"> профессиональному модулю (ПМ)</w:t>
      </w:r>
    </w:p>
    <w:tbl>
      <w:tblPr>
        <w:tblW w:w="15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405"/>
        <w:gridCol w:w="21"/>
        <w:gridCol w:w="10347"/>
        <w:gridCol w:w="1134"/>
        <w:gridCol w:w="1134"/>
      </w:tblGrid>
      <w:tr w:rsidR="00FC65D4" w:rsidRPr="00FC65D4" w:rsidTr="00FC65D4">
        <w:tc>
          <w:tcPr>
            <w:tcW w:w="2943" w:type="dxa"/>
          </w:tcPr>
          <w:p w:rsidR="00FC65D4" w:rsidRPr="00FC65D4" w:rsidRDefault="00FC65D4" w:rsidP="00FC65D4">
            <w:pPr>
              <w:rPr>
                <w:lang w:eastAsia="ru-RU"/>
              </w:rPr>
            </w:pPr>
            <w:r w:rsidRPr="00FC65D4">
              <w:rPr>
                <w:lang w:eastAsia="ru-RU"/>
              </w:rPr>
              <w:t>Наименование разделов профессионального модуля (ПМ.01), междисциплинарных курсов (МДК.01.01) и тем</w:t>
            </w:r>
          </w:p>
        </w:tc>
        <w:tc>
          <w:tcPr>
            <w:tcW w:w="10773" w:type="dxa"/>
            <w:gridSpan w:val="3"/>
          </w:tcPr>
          <w:p w:rsidR="00FC65D4" w:rsidRPr="00FC65D4" w:rsidRDefault="00FC65D4" w:rsidP="00FC65D4">
            <w:pPr>
              <w:rPr>
                <w:lang w:eastAsia="ru-RU"/>
              </w:rPr>
            </w:pPr>
            <w:r w:rsidRPr="00FC65D4">
              <w:rPr>
                <w:lang w:eastAsia="ru-RU"/>
              </w:rPr>
              <w:t xml:space="preserve">Содержание учебного материала, лабораторные работы и практические занятия, самостоятельная работа </w:t>
            </w:r>
            <w:proofErr w:type="gramStart"/>
            <w:r w:rsidRPr="00FC65D4">
              <w:rPr>
                <w:lang w:eastAsia="ru-RU"/>
              </w:rPr>
              <w:t>обучающихся</w:t>
            </w:r>
            <w:proofErr w:type="gramEnd"/>
            <w:r w:rsidRPr="00FC65D4">
              <w:rPr>
                <w:lang w:eastAsia="ru-RU"/>
              </w:rPr>
              <w:t>, курсовая работа (проект)</w:t>
            </w:r>
          </w:p>
        </w:tc>
        <w:tc>
          <w:tcPr>
            <w:tcW w:w="1134" w:type="dxa"/>
          </w:tcPr>
          <w:p w:rsidR="00FC65D4" w:rsidRPr="00FC65D4" w:rsidRDefault="00FC65D4" w:rsidP="00FC65D4">
            <w:pPr>
              <w:rPr>
                <w:lang w:eastAsia="ru-RU"/>
              </w:rPr>
            </w:pPr>
            <w:r w:rsidRPr="00FC65D4">
              <w:rPr>
                <w:rFonts w:eastAsia="Calibri"/>
                <w:lang w:eastAsia="ru-RU"/>
              </w:rPr>
              <w:t>Объем часов</w:t>
            </w:r>
          </w:p>
        </w:tc>
        <w:tc>
          <w:tcPr>
            <w:tcW w:w="1134" w:type="dxa"/>
          </w:tcPr>
          <w:p w:rsidR="00FC65D4" w:rsidRPr="00FC65D4" w:rsidRDefault="00FC65D4" w:rsidP="00FC65D4">
            <w:pPr>
              <w:rPr>
                <w:rFonts w:eastAsia="Calibri"/>
                <w:lang w:eastAsia="ru-RU"/>
              </w:rPr>
            </w:pPr>
            <w:r w:rsidRPr="00FC65D4">
              <w:rPr>
                <w:rFonts w:eastAsia="Calibri"/>
                <w:lang w:eastAsia="ru-RU"/>
              </w:rPr>
              <w:t xml:space="preserve">Уровень </w:t>
            </w:r>
          </w:p>
          <w:p w:rsidR="00FC65D4" w:rsidRPr="00FC65D4" w:rsidRDefault="00FC65D4" w:rsidP="00FC65D4">
            <w:pPr>
              <w:rPr>
                <w:lang w:eastAsia="ru-RU"/>
              </w:rPr>
            </w:pPr>
            <w:r w:rsidRPr="00FC65D4">
              <w:rPr>
                <w:rFonts w:eastAsia="Calibri"/>
                <w:lang w:eastAsia="ru-RU"/>
              </w:rPr>
              <w:t>освоения</w:t>
            </w:r>
          </w:p>
        </w:tc>
      </w:tr>
      <w:tr w:rsidR="00FC65D4" w:rsidRPr="00FC65D4" w:rsidTr="00FC65D4">
        <w:tc>
          <w:tcPr>
            <w:tcW w:w="2943" w:type="dxa"/>
          </w:tcPr>
          <w:p w:rsidR="00FC65D4" w:rsidRPr="00FC65D4" w:rsidRDefault="00FC65D4" w:rsidP="00FC65D4">
            <w:pPr>
              <w:rPr>
                <w:lang w:eastAsia="ru-RU"/>
              </w:rPr>
            </w:pPr>
            <w:r w:rsidRPr="00FC65D4">
              <w:rPr>
                <w:lang w:eastAsia="ru-RU"/>
              </w:rPr>
              <w:t>1</w:t>
            </w:r>
          </w:p>
        </w:tc>
        <w:tc>
          <w:tcPr>
            <w:tcW w:w="10773" w:type="dxa"/>
            <w:gridSpan w:val="3"/>
          </w:tcPr>
          <w:p w:rsidR="00FC65D4" w:rsidRPr="00FC65D4" w:rsidRDefault="00FC65D4" w:rsidP="00FC65D4">
            <w:pPr>
              <w:rPr>
                <w:lang w:eastAsia="ru-RU"/>
              </w:rPr>
            </w:pPr>
            <w:r w:rsidRPr="00FC65D4">
              <w:rPr>
                <w:lang w:eastAsia="ru-RU"/>
              </w:rPr>
              <w:t>2</w:t>
            </w:r>
          </w:p>
        </w:tc>
        <w:tc>
          <w:tcPr>
            <w:tcW w:w="1134" w:type="dxa"/>
          </w:tcPr>
          <w:p w:rsidR="00FC65D4" w:rsidRPr="00FC65D4" w:rsidRDefault="00FC65D4" w:rsidP="00FC65D4">
            <w:pPr>
              <w:rPr>
                <w:lang w:eastAsia="ru-RU"/>
              </w:rPr>
            </w:pPr>
            <w:r w:rsidRPr="00FC65D4">
              <w:rPr>
                <w:lang w:eastAsia="ru-RU"/>
              </w:rPr>
              <w:t>3</w:t>
            </w:r>
          </w:p>
        </w:tc>
        <w:tc>
          <w:tcPr>
            <w:tcW w:w="1134" w:type="dxa"/>
          </w:tcPr>
          <w:p w:rsidR="00FC65D4" w:rsidRPr="00FC65D4" w:rsidRDefault="00FC65D4" w:rsidP="00FC65D4">
            <w:pPr>
              <w:rPr>
                <w:lang w:eastAsia="ru-RU"/>
              </w:rPr>
            </w:pPr>
            <w:r w:rsidRPr="00FC65D4">
              <w:rPr>
                <w:lang w:eastAsia="ru-RU"/>
              </w:rPr>
              <w:t>4</w:t>
            </w:r>
          </w:p>
        </w:tc>
      </w:tr>
      <w:tr w:rsidR="00FC65D4" w:rsidRPr="00FC65D4" w:rsidTr="00FC65D4">
        <w:tc>
          <w:tcPr>
            <w:tcW w:w="2943" w:type="dxa"/>
          </w:tcPr>
          <w:p w:rsidR="00FC65D4" w:rsidRPr="00FC65D4" w:rsidRDefault="00FC65D4" w:rsidP="00FC65D4">
            <w:pPr>
              <w:rPr>
                <w:lang w:eastAsia="ru-RU"/>
              </w:rPr>
            </w:pPr>
            <w:r w:rsidRPr="00FC65D4">
              <w:rPr>
                <w:rFonts w:eastAsia="Calibri"/>
                <w:lang w:eastAsia="ru-RU"/>
              </w:rPr>
              <w:t>ПМ.01</w:t>
            </w:r>
            <w:r w:rsidRPr="00FC65D4">
              <w:rPr>
                <w:lang w:eastAsia="ru-RU"/>
              </w:rPr>
              <w:t xml:space="preserve"> </w:t>
            </w:r>
            <w:r w:rsidR="004B02B2">
              <w:rPr>
                <w:lang w:eastAsia="ru-RU"/>
              </w:rPr>
              <w:t xml:space="preserve">Изготовление </w:t>
            </w:r>
            <w:r w:rsidRPr="00FC65D4">
              <w:rPr>
                <w:lang w:eastAsia="ru-RU"/>
              </w:rPr>
              <w:t xml:space="preserve">швейных изделий по индивидуальным заказам», </w:t>
            </w:r>
          </w:p>
          <w:p w:rsidR="00FC65D4" w:rsidRPr="00FC65D4" w:rsidRDefault="00FC65D4" w:rsidP="00FC65D4">
            <w:pPr>
              <w:rPr>
                <w:rFonts w:eastAsia="Calibri"/>
                <w:lang w:eastAsia="ru-RU"/>
              </w:rPr>
            </w:pPr>
            <w:r w:rsidRPr="00FC65D4">
              <w:rPr>
                <w:lang w:eastAsia="ru-RU"/>
              </w:rPr>
              <w:t xml:space="preserve">( </w:t>
            </w:r>
          </w:p>
          <w:p w:rsidR="00FC65D4" w:rsidRPr="00FC65D4" w:rsidRDefault="00FC65D4" w:rsidP="00FC65D4">
            <w:pPr>
              <w:rPr>
                <w:rFonts w:eastAsia="Calibri"/>
                <w:lang w:eastAsia="ru-RU"/>
              </w:rPr>
            </w:pPr>
            <w:r w:rsidRPr="00FC65D4">
              <w:rPr>
                <w:rFonts w:eastAsia="Calibri"/>
                <w:lang w:eastAsia="ru-RU"/>
              </w:rPr>
              <w:t>МДК 01.01.</w:t>
            </w:r>
          </w:p>
          <w:p w:rsidR="00FC65D4" w:rsidRPr="00FC65D4" w:rsidRDefault="00FC65D4" w:rsidP="00FC65D4">
            <w:pPr>
              <w:rPr>
                <w:lang w:eastAsia="ru-RU"/>
              </w:rPr>
            </w:pPr>
            <w:r w:rsidRPr="00FC65D4">
              <w:rPr>
                <w:rFonts w:eastAsia="Calibri"/>
                <w:lang w:eastAsia="ru-RU"/>
              </w:rPr>
              <w:t xml:space="preserve">Технология  </w:t>
            </w:r>
            <w:r w:rsidR="004B02B2">
              <w:rPr>
                <w:rFonts w:eastAsia="Calibri"/>
                <w:lang w:eastAsia="ru-RU"/>
              </w:rPr>
              <w:t xml:space="preserve">изготовления </w:t>
            </w:r>
            <w:r w:rsidRPr="00FC65D4">
              <w:rPr>
                <w:lang w:eastAsia="ru-RU"/>
              </w:rPr>
              <w:t>швейных изделий по индивидуальным заказам»</w:t>
            </w:r>
            <w:r w:rsidRPr="00FC65D4">
              <w:rPr>
                <w:rFonts w:eastAsia="Calibri"/>
                <w:lang w:eastAsia="ru-RU"/>
              </w:rPr>
              <w:t xml:space="preserve">  </w:t>
            </w:r>
            <w:r w:rsidRPr="00FC65D4">
              <w:rPr>
                <w:lang w:eastAsia="ru-RU"/>
              </w:rPr>
              <w:t xml:space="preserve"> </w:t>
            </w:r>
          </w:p>
          <w:p w:rsidR="00FC65D4" w:rsidRPr="00FC65D4" w:rsidRDefault="00FC65D4" w:rsidP="00FC65D4">
            <w:pPr>
              <w:rPr>
                <w:lang w:eastAsia="ru-RU"/>
              </w:rPr>
            </w:pPr>
          </w:p>
        </w:tc>
        <w:tc>
          <w:tcPr>
            <w:tcW w:w="10773" w:type="dxa"/>
            <w:gridSpan w:val="3"/>
          </w:tcPr>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4B02B2" w:rsidP="00FC65D4">
            <w:pPr>
              <w:rPr>
                <w:lang w:eastAsia="ru-RU"/>
              </w:rPr>
            </w:pPr>
            <w:r>
              <w:rPr>
                <w:lang w:eastAsia="ru-RU"/>
              </w:rPr>
              <w:t>Теотитических_______91</w:t>
            </w:r>
            <w:r w:rsidR="00FC65D4" w:rsidRPr="00FC65D4">
              <w:rPr>
                <w:lang w:eastAsia="ru-RU"/>
              </w:rPr>
              <w:t>ч.</w:t>
            </w:r>
          </w:p>
          <w:p w:rsidR="00FC65D4" w:rsidRPr="00FC65D4" w:rsidRDefault="004B02B2" w:rsidP="00FC65D4">
            <w:pPr>
              <w:rPr>
                <w:lang w:eastAsia="ru-RU"/>
              </w:rPr>
            </w:pPr>
            <w:r>
              <w:rPr>
                <w:lang w:eastAsia="ru-RU"/>
              </w:rPr>
              <w:t>Лобораторных________100</w:t>
            </w:r>
            <w:r w:rsidR="00FC65D4" w:rsidRPr="00FC65D4">
              <w:rPr>
                <w:lang w:eastAsia="ru-RU"/>
              </w:rPr>
              <w:t>ч.</w:t>
            </w:r>
          </w:p>
          <w:p w:rsidR="00FC65D4" w:rsidRPr="00FC65D4" w:rsidRDefault="00FC65D4" w:rsidP="004B02B2">
            <w:pPr>
              <w:rPr>
                <w:lang w:eastAsia="ru-RU"/>
              </w:rPr>
            </w:pPr>
            <w:r w:rsidRPr="00FC65D4">
              <w:rPr>
                <w:lang w:eastAsia="ru-RU"/>
              </w:rPr>
              <w:t>Самостоятельных______</w:t>
            </w:r>
            <w:r w:rsidR="004B02B2">
              <w:rPr>
                <w:lang w:eastAsia="ru-RU"/>
              </w:rPr>
              <w:t>80</w:t>
            </w:r>
          </w:p>
        </w:tc>
        <w:tc>
          <w:tcPr>
            <w:tcW w:w="1134" w:type="dxa"/>
            <w:vAlign w:val="center"/>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2943" w:type="dxa"/>
          </w:tcPr>
          <w:p w:rsidR="00FC65D4" w:rsidRPr="00FC65D4" w:rsidRDefault="00FC65D4" w:rsidP="00FC65D4">
            <w:pPr>
              <w:rPr>
                <w:rFonts w:eastAsia="Calibri"/>
                <w:lang w:eastAsia="ru-RU"/>
              </w:rPr>
            </w:pPr>
            <w:r w:rsidRPr="00FC65D4">
              <w:rPr>
                <w:rFonts w:eastAsia="Calibri"/>
                <w:lang w:eastAsia="ru-RU"/>
              </w:rPr>
              <w:t>Раздел</w:t>
            </w:r>
            <w:proofErr w:type="gramStart"/>
            <w:r w:rsidRPr="00FC65D4">
              <w:rPr>
                <w:rFonts w:eastAsia="Calibri"/>
                <w:lang w:eastAsia="ru-RU"/>
              </w:rPr>
              <w:t>1</w:t>
            </w:r>
            <w:proofErr w:type="gramEnd"/>
            <w:r w:rsidRPr="00FC65D4">
              <w:rPr>
                <w:rFonts w:eastAsia="Calibri"/>
                <w:lang w:eastAsia="ru-RU"/>
              </w:rPr>
              <w:t xml:space="preserve">.1.  </w:t>
            </w:r>
          </w:p>
          <w:p w:rsidR="00FC65D4" w:rsidRPr="00FC65D4" w:rsidRDefault="00FC65D4" w:rsidP="00FC65D4">
            <w:pPr>
              <w:rPr>
                <w:lang w:eastAsia="ru-RU"/>
              </w:rPr>
            </w:pPr>
            <w:r w:rsidRPr="00FC65D4">
              <w:rPr>
                <w:rFonts w:eastAsia="Calibri"/>
                <w:lang w:eastAsia="ru-RU"/>
              </w:rPr>
              <w:t>Подготовка деталей к пошиву</w:t>
            </w:r>
          </w:p>
        </w:tc>
        <w:tc>
          <w:tcPr>
            <w:tcW w:w="10773" w:type="dxa"/>
            <w:gridSpan w:val="3"/>
          </w:tcPr>
          <w:p w:rsidR="00FC65D4" w:rsidRPr="00FC65D4" w:rsidRDefault="00FC65D4" w:rsidP="00FC65D4">
            <w:pPr>
              <w:rPr>
                <w:lang w:eastAsia="ru-RU"/>
              </w:rPr>
            </w:pPr>
          </w:p>
        </w:tc>
        <w:tc>
          <w:tcPr>
            <w:tcW w:w="1134" w:type="dxa"/>
            <w:vAlign w:val="center"/>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rPr>
          <w:trHeight w:val="200"/>
        </w:trPr>
        <w:tc>
          <w:tcPr>
            <w:tcW w:w="2943" w:type="dxa"/>
            <w:vMerge w:val="restart"/>
            <w:vAlign w:val="center"/>
          </w:tcPr>
          <w:p w:rsidR="00FC65D4" w:rsidRPr="00FC65D4" w:rsidRDefault="00FC65D4" w:rsidP="00FC65D4">
            <w:pPr>
              <w:rPr>
                <w:rFonts w:eastAsia="Calibri"/>
                <w:lang w:eastAsia="ru-RU"/>
              </w:rPr>
            </w:pPr>
            <w:r w:rsidRPr="00FC65D4">
              <w:rPr>
                <w:rFonts w:eastAsia="Calibri"/>
                <w:lang w:eastAsia="ru-RU"/>
              </w:rPr>
              <w:t>Тема 1.1</w:t>
            </w:r>
          </w:p>
          <w:p w:rsidR="00FC65D4" w:rsidRPr="00FC65D4" w:rsidRDefault="00FC65D4" w:rsidP="00FC65D4">
            <w:pPr>
              <w:rPr>
                <w:lang w:eastAsia="ru-RU"/>
              </w:rPr>
            </w:pPr>
            <w:r w:rsidRPr="00FC65D4">
              <w:rPr>
                <w:rFonts w:eastAsia="Calibri"/>
                <w:lang w:eastAsia="ru-RU"/>
              </w:rPr>
              <w:t>Основы технологии швейного производства</w:t>
            </w:r>
          </w:p>
        </w:tc>
        <w:tc>
          <w:tcPr>
            <w:tcW w:w="10773" w:type="dxa"/>
            <w:gridSpan w:val="3"/>
            <w:vAlign w:val="center"/>
          </w:tcPr>
          <w:p w:rsidR="00FC65D4" w:rsidRPr="00FC65D4" w:rsidRDefault="00FC65D4" w:rsidP="00FC65D4">
            <w:pPr>
              <w:rPr>
                <w:lang w:eastAsia="ru-RU"/>
              </w:rPr>
            </w:pPr>
            <w:r w:rsidRPr="00FC65D4">
              <w:rPr>
                <w:lang w:eastAsia="ru-RU"/>
              </w:rPr>
              <w:t>Содержание:</w:t>
            </w:r>
          </w:p>
        </w:tc>
        <w:tc>
          <w:tcPr>
            <w:tcW w:w="1134" w:type="dxa"/>
            <w:vAlign w:val="center"/>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2943" w:type="dxa"/>
            <w:vMerge/>
          </w:tcPr>
          <w:p w:rsidR="00FC65D4" w:rsidRPr="00FC65D4" w:rsidRDefault="00FC65D4" w:rsidP="00FC65D4">
            <w:pPr>
              <w:rPr>
                <w:lang w:eastAsia="ru-RU"/>
              </w:rPr>
            </w:pPr>
          </w:p>
        </w:tc>
        <w:tc>
          <w:tcPr>
            <w:tcW w:w="426" w:type="dxa"/>
            <w:gridSpan w:val="2"/>
          </w:tcPr>
          <w:p w:rsidR="00FC65D4" w:rsidRPr="00FC65D4" w:rsidRDefault="00FC65D4" w:rsidP="00FC65D4">
            <w:pPr>
              <w:rPr>
                <w:lang w:eastAsia="ru-RU"/>
              </w:rPr>
            </w:pPr>
            <w:r w:rsidRPr="00FC65D4">
              <w:rPr>
                <w:lang w:eastAsia="ru-RU"/>
              </w:rPr>
              <w:t>1</w:t>
            </w:r>
          </w:p>
        </w:tc>
        <w:tc>
          <w:tcPr>
            <w:tcW w:w="10347" w:type="dxa"/>
          </w:tcPr>
          <w:p w:rsidR="00FC65D4" w:rsidRPr="00FC65D4" w:rsidRDefault="00FC65D4" w:rsidP="00FC65D4">
            <w:pPr>
              <w:rPr>
                <w:lang w:eastAsia="ru-RU"/>
              </w:rPr>
            </w:pPr>
            <w:r w:rsidRPr="00FC65D4">
              <w:rPr>
                <w:lang w:eastAsia="ru-RU"/>
              </w:rPr>
              <w:t>Введение. Правила безопасности труда при выполнении различных видов работ и пожарной безопасности.</w:t>
            </w:r>
          </w:p>
        </w:tc>
        <w:tc>
          <w:tcPr>
            <w:tcW w:w="1134" w:type="dxa"/>
            <w:vAlign w:val="center"/>
          </w:tcPr>
          <w:p w:rsidR="00FC65D4" w:rsidRPr="00FC65D4" w:rsidRDefault="00FC65D4" w:rsidP="00FC65D4">
            <w:pPr>
              <w:rPr>
                <w:lang w:eastAsia="ru-RU"/>
              </w:rPr>
            </w:pPr>
          </w:p>
        </w:tc>
        <w:tc>
          <w:tcPr>
            <w:tcW w:w="1134" w:type="dxa"/>
            <w:vAlign w:val="center"/>
          </w:tcPr>
          <w:p w:rsidR="00FC65D4" w:rsidRPr="00FC65D4" w:rsidRDefault="00FC65D4" w:rsidP="00FC65D4">
            <w:pPr>
              <w:rPr>
                <w:lang w:eastAsia="ru-RU"/>
              </w:rPr>
            </w:pPr>
            <w:r w:rsidRPr="00FC65D4">
              <w:rPr>
                <w:lang w:eastAsia="ru-RU"/>
              </w:rPr>
              <w:t>2</w:t>
            </w:r>
          </w:p>
        </w:tc>
      </w:tr>
      <w:tr w:rsidR="00FC65D4" w:rsidRPr="00FC65D4" w:rsidTr="00FC65D4">
        <w:tc>
          <w:tcPr>
            <w:tcW w:w="2943" w:type="dxa"/>
            <w:vMerge/>
          </w:tcPr>
          <w:p w:rsidR="00FC65D4" w:rsidRPr="00FC65D4" w:rsidRDefault="00FC65D4" w:rsidP="00FC65D4">
            <w:pPr>
              <w:rPr>
                <w:lang w:eastAsia="ru-RU"/>
              </w:rPr>
            </w:pPr>
          </w:p>
        </w:tc>
        <w:tc>
          <w:tcPr>
            <w:tcW w:w="426" w:type="dxa"/>
            <w:gridSpan w:val="2"/>
          </w:tcPr>
          <w:p w:rsidR="00FC65D4" w:rsidRPr="00FC65D4" w:rsidRDefault="00FC65D4" w:rsidP="00FC65D4">
            <w:pPr>
              <w:rPr>
                <w:lang w:eastAsia="ru-RU"/>
              </w:rPr>
            </w:pPr>
            <w:r w:rsidRPr="00FC65D4">
              <w:rPr>
                <w:lang w:eastAsia="ru-RU"/>
              </w:rPr>
              <w:t>2</w:t>
            </w:r>
          </w:p>
        </w:tc>
        <w:tc>
          <w:tcPr>
            <w:tcW w:w="10347" w:type="dxa"/>
          </w:tcPr>
          <w:p w:rsidR="00FC65D4" w:rsidRPr="00FC65D4" w:rsidRDefault="00FC65D4" w:rsidP="00FC65D4">
            <w:pPr>
              <w:rPr>
                <w:lang w:eastAsia="ru-RU"/>
              </w:rPr>
            </w:pPr>
            <w:r w:rsidRPr="00FC65D4">
              <w:rPr>
                <w:lang w:eastAsia="ru-RU"/>
              </w:rPr>
              <w:t>Ручные работы.</w:t>
            </w:r>
          </w:p>
        </w:tc>
        <w:tc>
          <w:tcPr>
            <w:tcW w:w="1134" w:type="dxa"/>
            <w:vAlign w:val="center"/>
          </w:tcPr>
          <w:p w:rsidR="00FC65D4" w:rsidRPr="00FC65D4" w:rsidRDefault="00FC65D4" w:rsidP="00FC65D4">
            <w:pPr>
              <w:rPr>
                <w:lang w:eastAsia="ru-RU"/>
              </w:rPr>
            </w:pPr>
          </w:p>
        </w:tc>
        <w:tc>
          <w:tcPr>
            <w:tcW w:w="1134" w:type="dxa"/>
            <w:vAlign w:val="center"/>
          </w:tcPr>
          <w:p w:rsidR="00FC65D4" w:rsidRPr="00FC65D4" w:rsidRDefault="00FC65D4" w:rsidP="00FC65D4">
            <w:pPr>
              <w:rPr>
                <w:lang w:eastAsia="ru-RU"/>
              </w:rPr>
            </w:pPr>
            <w:r w:rsidRPr="00FC65D4">
              <w:rPr>
                <w:lang w:eastAsia="ru-RU"/>
              </w:rPr>
              <w:t>2</w:t>
            </w:r>
          </w:p>
        </w:tc>
      </w:tr>
      <w:tr w:rsidR="00FC65D4" w:rsidRPr="00FC65D4" w:rsidTr="00FC65D4">
        <w:tc>
          <w:tcPr>
            <w:tcW w:w="2943" w:type="dxa"/>
            <w:vMerge/>
          </w:tcPr>
          <w:p w:rsidR="00FC65D4" w:rsidRPr="00FC65D4" w:rsidRDefault="00FC65D4" w:rsidP="00FC65D4">
            <w:pPr>
              <w:rPr>
                <w:lang w:eastAsia="ru-RU"/>
              </w:rPr>
            </w:pPr>
          </w:p>
        </w:tc>
        <w:tc>
          <w:tcPr>
            <w:tcW w:w="426" w:type="dxa"/>
            <w:gridSpan w:val="2"/>
          </w:tcPr>
          <w:p w:rsidR="00FC65D4" w:rsidRPr="00FC65D4" w:rsidRDefault="00FC65D4" w:rsidP="00FC65D4">
            <w:pPr>
              <w:rPr>
                <w:lang w:eastAsia="ru-RU"/>
              </w:rPr>
            </w:pPr>
            <w:r w:rsidRPr="00FC65D4">
              <w:rPr>
                <w:lang w:eastAsia="ru-RU"/>
              </w:rPr>
              <w:t>3</w:t>
            </w:r>
          </w:p>
        </w:tc>
        <w:tc>
          <w:tcPr>
            <w:tcW w:w="10347" w:type="dxa"/>
          </w:tcPr>
          <w:p w:rsidR="00FC65D4" w:rsidRPr="00FC65D4" w:rsidRDefault="00FC65D4" w:rsidP="00FC65D4">
            <w:pPr>
              <w:rPr>
                <w:lang w:eastAsia="ru-RU"/>
              </w:rPr>
            </w:pPr>
            <w:r w:rsidRPr="00FC65D4">
              <w:rPr>
                <w:lang w:eastAsia="ru-RU"/>
              </w:rPr>
              <w:t xml:space="preserve">Машинные работы. Заправка  универсального и специального оборудования. </w:t>
            </w:r>
          </w:p>
          <w:p w:rsidR="00FC65D4" w:rsidRPr="00FC65D4" w:rsidRDefault="00FC65D4" w:rsidP="00FC65D4">
            <w:pPr>
              <w:rPr>
                <w:lang w:eastAsia="ru-RU"/>
              </w:rPr>
            </w:pPr>
            <w:r w:rsidRPr="00FC65D4">
              <w:rPr>
                <w:lang w:eastAsia="ru-RU"/>
              </w:rPr>
              <w:t>Причины  возникновения неполадок и их устранение. Регулировка натяжения.</w:t>
            </w:r>
          </w:p>
        </w:tc>
        <w:tc>
          <w:tcPr>
            <w:tcW w:w="1134" w:type="dxa"/>
            <w:vAlign w:val="center"/>
          </w:tcPr>
          <w:p w:rsidR="00FC65D4" w:rsidRPr="00FC65D4" w:rsidRDefault="00FC65D4" w:rsidP="00FC65D4">
            <w:pPr>
              <w:rPr>
                <w:lang w:eastAsia="ru-RU"/>
              </w:rPr>
            </w:pPr>
          </w:p>
        </w:tc>
        <w:tc>
          <w:tcPr>
            <w:tcW w:w="1134" w:type="dxa"/>
            <w:vAlign w:val="center"/>
          </w:tcPr>
          <w:p w:rsidR="00FC65D4" w:rsidRPr="00FC65D4" w:rsidRDefault="00FC65D4" w:rsidP="00FC65D4">
            <w:pPr>
              <w:rPr>
                <w:lang w:eastAsia="ru-RU"/>
              </w:rPr>
            </w:pPr>
            <w:r w:rsidRPr="00FC65D4">
              <w:rPr>
                <w:lang w:eastAsia="ru-RU"/>
              </w:rPr>
              <w:t>2</w:t>
            </w:r>
          </w:p>
        </w:tc>
      </w:tr>
      <w:tr w:rsidR="00FC65D4" w:rsidRPr="00FC65D4" w:rsidTr="00FC65D4">
        <w:tc>
          <w:tcPr>
            <w:tcW w:w="2943" w:type="dxa"/>
            <w:vMerge/>
          </w:tcPr>
          <w:p w:rsidR="00FC65D4" w:rsidRPr="00FC65D4" w:rsidRDefault="00FC65D4" w:rsidP="00FC65D4">
            <w:pPr>
              <w:rPr>
                <w:lang w:eastAsia="ru-RU"/>
              </w:rPr>
            </w:pPr>
          </w:p>
        </w:tc>
        <w:tc>
          <w:tcPr>
            <w:tcW w:w="426" w:type="dxa"/>
            <w:gridSpan w:val="2"/>
          </w:tcPr>
          <w:p w:rsidR="00FC65D4" w:rsidRPr="00FC65D4" w:rsidRDefault="00FC65D4" w:rsidP="00FC65D4">
            <w:pPr>
              <w:rPr>
                <w:lang w:eastAsia="ru-RU"/>
              </w:rPr>
            </w:pPr>
            <w:r w:rsidRPr="00FC65D4">
              <w:rPr>
                <w:lang w:eastAsia="ru-RU"/>
              </w:rPr>
              <w:t>4</w:t>
            </w:r>
          </w:p>
        </w:tc>
        <w:tc>
          <w:tcPr>
            <w:tcW w:w="10347" w:type="dxa"/>
          </w:tcPr>
          <w:p w:rsidR="00FC65D4" w:rsidRPr="00FC65D4" w:rsidRDefault="00FC65D4" w:rsidP="00FC65D4">
            <w:pPr>
              <w:rPr>
                <w:lang w:eastAsia="ru-RU"/>
              </w:rPr>
            </w:pPr>
            <w:r w:rsidRPr="00FC65D4">
              <w:rPr>
                <w:lang w:eastAsia="ru-RU"/>
              </w:rPr>
              <w:t>Технические требования к выполнению операций ВТО.</w:t>
            </w:r>
          </w:p>
          <w:p w:rsidR="00FC65D4" w:rsidRPr="00FC65D4" w:rsidRDefault="00FC65D4" w:rsidP="00FC65D4">
            <w:pPr>
              <w:rPr>
                <w:lang w:eastAsia="ru-RU"/>
              </w:rPr>
            </w:pPr>
            <w:r w:rsidRPr="00FC65D4">
              <w:rPr>
                <w:lang w:eastAsia="ru-RU"/>
              </w:rPr>
              <w:t xml:space="preserve"> Оборудование для влажно – тепловых работ. Технологические режимы ВТО деталей одежды </w:t>
            </w:r>
          </w:p>
        </w:tc>
        <w:tc>
          <w:tcPr>
            <w:tcW w:w="1134" w:type="dxa"/>
            <w:vAlign w:val="center"/>
          </w:tcPr>
          <w:p w:rsidR="00FC65D4" w:rsidRPr="00FC65D4" w:rsidRDefault="00FC65D4" w:rsidP="00FC65D4">
            <w:pPr>
              <w:rPr>
                <w:lang w:eastAsia="ru-RU"/>
              </w:rPr>
            </w:pPr>
          </w:p>
        </w:tc>
        <w:tc>
          <w:tcPr>
            <w:tcW w:w="1134" w:type="dxa"/>
            <w:vAlign w:val="center"/>
          </w:tcPr>
          <w:p w:rsidR="00FC65D4" w:rsidRPr="00FC65D4" w:rsidRDefault="00FC65D4" w:rsidP="00FC65D4">
            <w:pPr>
              <w:rPr>
                <w:lang w:eastAsia="ru-RU"/>
              </w:rPr>
            </w:pPr>
            <w:r w:rsidRPr="00FC65D4">
              <w:rPr>
                <w:lang w:eastAsia="ru-RU"/>
              </w:rPr>
              <w:t>2</w:t>
            </w:r>
          </w:p>
        </w:tc>
      </w:tr>
      <w:tr w:rsidR="00FC65D4" w:rsidRPr="00FC65D4" w:rsidTr="00FC65D4">
        <w:tc>
          <w:tcPr>
            <w:tcW w:w="2943" w:type="dxa"/>
            <w:vMerge/>
          </w:tcPr>
          <w:p w:rsidR="00FC65D4" w:rsidRPr="00FC65D4" w:rsidRDefault="00FC65D4" w:rsidP="00FC65D4">
            <w:pPr>
              <w:rPr>
                <w:lang w:eastAsia="ru-RU"/>
              </w:rPr>
            </w:pPr>
          </w:p>
        </w:tc>
        <w:tc>
          <w:tcPr>
            <w:tcW w:w="426" w:type="dxa"/>
            <w:gridSpan w:val="2"/>
          </w:tcPr>
          <w:p w:rsidR="00FC65D4" w:rsidRPr="00FC65D4" w:rsidRDefault="00FC65D4" w:rsidP="00FC65D4">
            <w:pPr>
              <w:rPr>
                <w:lang w:eastAsia="ru-RU"/>
              </w:rPr>
            </w:pPr>
            <w:r w:rsidRPr="00FC65D4">
              <w:rPr>
                <w:lang w:eastAsia="ru-RU"/>
              </w:rPr>
              <w:t>5</w:t>
            </w:r>
          </w:p>
        </w:tc>
        <w:tc>
          <w:tcPr>
            <w:tcW w:w="10347" w:type="dxa"/>
          </w:tcPr>
          <w:p w:rsidR="00FC65D4" w:rsidRPr="00FC65D4" w:rsidRDefault="00FC65D4" w:rsidP="00FC65D4">
            <w:pPr>
              <w:rPr>
                <w:lang w:eastAsia="ru-RU"/>
              </w:rPr>
            </w:pPr>
            <w:r w:rsidRPr="00FC65D4">
              <w:rPr>
                <w:lang w:eastAsia="ru-RU"/>
              </w:rPr>
              <w:t>Клеевой метод обработки деталей. Обработка, форма деталей швейных изделий</w:t>
            </w:r>
          </w:p>
        </w:tc>
        <w:tc>
          <w:tcPr>
            <w:tcW w:w="1134" w:type="dxa"/>
            <w:vAlign w:val="center"/>
          </w:tcPr>
          <w:p w:rsidR="00FC65D4" w:rsidRPr="00FC65D4" w:rsidRDefault="00FC65D4" w:rsidP="00FC65D4">
            <w:pPr>
              <w:rPr>
                <w:lang w:eastAsia="ru-RU"/>
              </w:rPr>
            </w:pPr>
          </w:p>
        </w:tc>
        <w:tc>
          <w:tcPr>
            <w:tcW w:w="1134" w:type="dxa"/>
            <w:vAlign w:val="center"/>
          </w:tcPr>
          <w:p w:rsidR="00FC65D4" w:rsidRPr="00FC65D4" w:rsidRDefault="00FC65D4" w:rsidP="00FC65D4">
            <w:pPr>
              <w:rPr>
                <w:lang w:eastAsia="ru-RU"/>
              </w:rPr>
            </w:pPr>
            <w:r w:rsidRPr="00FC65D4">
              <w:rPr>
                <w:lang w:eastAsia="ru-RU"/>
              </w:rPr>
              <w:t>2</w:t>
            </w:r>
          </w:p>
        </w:tc>
      </w:tr>
      <w:tr w:rsidR="00FC65D4" w:rsidRPr="00FC65D4" w:rsidTr="00FC65D4">
        <w:tc>
          <w:tcPr>
            <w:tcW w:w="2943" w:type="dxa"/>
            <w:vMerge w:val="restart"/>
          </w:tcPr>
          <w:p w:rsidR="00FC65D4" w:rsidRPr="00FC65D4" w:rsidRDefault="00FC65D4" w:rsidP="00FC65D4">
            <w:pPr>
              <w:rPr>
                <w:rFonts w:eastAsia="Calibri"/>
                <w:lang w:eastAsia="ru-RU"/>
              </w:rPr>
            </w:pPr>
            <w:r w:rsidRPr="00FC65D4">
              <w:rPr>
                <w:rFonts w:eastAsia="Calibri"/>
                <w:lang w:eastAsia="ru-RU"/>
              </w:rPr>
              <w:t>Тема 1.2</w:t>
            </w:r>
          </w:p>
          <w:p w:rsidR="00FC65D4" w:rsidRPr="00FC65D4" w:rsidRDefault="00FC65D4" w:rsidP="00FC65D4">
            <w:pPr>
              <w:rPr>
                <w:lang w:eastAsia="ru-RU"/>
              </w:rPr>
            </w:pPr>
            <w:r w:rsidRPr="00FC65D4">
              <w:rPr>
                <w:rFonts w:eastAsia="Calibri"/>
                <w:lang w:eastAsia="ru-RU"/>
              </w:rPr>
              <w:t>Подготовка деталей к пошиву.</w:t>
            </w:r>
          </w:p>
        </w:tc>
        <w:tc>
          <w:tcPr>
            <w:tcW w:w="10773" w:type="dxa"/>
            <w:gridSpan w:val="3"/>
          </w:tcPr>
          <w:p w:rsidR="00FC65D4" w:rsidRPr="00FC65D4" w:rsidRDefault="00FC65D4" w:rsidP="00FC65D4">
            <w:pPr>
              <w:rPr>
                <w:lang w:eastAsia="ru-RU"/>
              </w:rPr>
            </w:pPr>
            <w:r w:rsidRPr="00FC65D4">
              <w:rPr>
                <w:lang w:eastAsia="ru-RU"/>
              </w:rPr>
              <w:t>Содержание:</w:t>
            </w:r>
          </w:p>
        </w:tc>
        <w:tc>
          <w:tcPr>
            <w:tcW w:w="1134" w:type="dxa"/>
            <w:vAlign w:val="center"/>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2943" w:type="dxa"/>
            <w:vMerge/>
          </w:tcPr>
          <w:p w:rsidR="00FC65D4" w:rsidRPr="00FC65D4" w:rsidRDefault="00FC65D4" w:rsidP="00FC65D4">
            <w:pPr>
              <w:rPr>
                <w:lang w:eastAsia="ru-RU"/>
              </w:rPr>
            </w:pPr>
          </w:p>
        </w:tc>
        <w:tc>
          <w:tcPr>
            <w:tcW w:w="426" w:type="dxa"/>
            <w:gridSpan w:val="2"/>
          </w:tcPr>
          <w:p w:rsidR="00FC65D4" w:rsidRPr="00FC65D4" w:rsidRDefault="00FC65D4" w:rsidP="00FC65D4">
            <w:pPr>
              <w:rPr>
                <w:lang w:eastAsia="ru-RU"/>
              </w:rPr>
            </w:pPr>
            <w:r w:rsidRPr="00FC65D4">
              <w:rPr>
                <w:lang w:eastAsia="ru-RU"/>
              </w:rPr>
              <w:t>1</w:t>
            </w:r>
          </w:p>
        </w:tc>
        <w:tc>
          <w:tcPr>
            <w:tcW w:w="10347" w:type="dxa"/>
          </w:tcPr>
          <w:p w:rsidR="00FC65D4" w:rsidRPr="00FC65D4" w:rsidRDefault="00FC65D4" w:rsidP="00FC65D4">
            <w:pPr>
              <w:rPr>
                <w:lang w:eastAsia="ru-RU"/>
              </w:rPr>
            </w:pPr>
            <w:r w:rsidRPr="00FC65D4">
              <w:rPr>
                <w:lang w:eastAsia="ru-RU"/>
              </w:rPr>
              <w:t>Виды инструментов и оборудование для подготовки деталей к пошиву.</w:t>
            </w:r>
          </w:p>
        </w:tc>
        <w:tc>
          <w:tcPr>
            <w:tcW w:w="1134" w:type="dxa"/>
            <w:vAlign w:val="center"/>
          </w:tcPr>
          <w:p w:rsidR="00FC65D4" w:rsidRPr="00FC65D4" w:rsidRDefault="00FC65D4" w:rsidP="00FC65D4">
            <w:pPr>
              <w:rPr>
                <w:lang w:eastAsia="ru-RU"/>
              </w:rPr>
            </w:pPr>
          </w:p>
        </w:tc>
        <w:tc>
          <w:tcPr>
            <w:tcW w:w="1134" w:type="dxa"/>
            <w:vAlign w:val="center"/>
          </w:tcPr>
          <w:p w:rsidR="00FC65D4" w:rsidRPr="00FC65D4" w:rsidRDefault="00FC65D4" w:rsidP="00FC65D4">
            <w:pPr>
              <w:rPr>
                <w:lang w:eastAsia="ru-RU"/>
              </w:rPr>
            </w:pPr>
            <w:r w:rsidRPr="00FC65D4">
              <w:rPr>
                <w:lang w:eastAsia="ru-RU"/>
              </w:rPr>
              <w:t>2</w:t>
            </w:r>
          </w:p>
        </w:tc>
      </w:tr>
      <w:tr w:rsidR="00FC65D4" w:rsidRPr="00FC65D4" w:rsidTr="00FC65D4">
        <w:tc>
          <w:tcPr>
            <w:tcW w:w="2943" w:type="dxa"/>
            <w:vMerge/>
          </w:tcPr>
          <w:p w:rsidR="00FC65D4" w:rsidRPr="00FC65D4" w:rsidRDefault="00FC65D4" w:rsidP="00FC65D4">
            <w:pPr>
              <w:rPr>
                <w:lang w:eastAsia="ru-RU"/>
              </w:rPr>
            </w:pPr>
          </w:p>
        </w:tc>
        <w:tc>
          <w:tcPr>
            <w:tcW w:w="426" w:type="dxa"/>
            <w:gridSpan w:val="2"/>
          </w:tcPr>
          <w:p w:rsidR="00FC65D4" w:rsidRPr="00FC65D4" w:rsidRDefault="00FC65D4" w:rsidP="00FC65D4">
            <w:pPr>
              <w:rPr>
                <w:lang w:eastAsia="ru-RU"/>
              </w:rPr>
            </w:pPr>
            <w:r w:rsidRPr="00FC65D4">
              <w:rPr>
                <w:lang w:eastAsia="ru-RU"/>
              </w:rPr>
              <w:t>2</w:t>
            </w:r>
          </w:p>
        </w:tc>
        <w:tc>
          <w:tcPr>
            <w:tcW w:w="10347" w:type="dxa"/>
          </w:tcPr>
          <w:p w:rsidR="00FC65D4" w:rsidRPr="00FC65D4" w:rsidRDefault="00FC65D4" w:rsidP="00FC65D4">
            <w:pPr>
              <w:rPr>
                <w:lang w:eastAsia="ru-RU"/>
              </w:rPr>
            </w:pPr>
            <w:r w:rsidRPr="00FC65D4">
              <w:rPr>
                <w:lang w:eastAsia="ru-RU"/>
              </w:rPr>
              <w:t>Формы деталей кроя. Стандарты ГОСТ, ОСТ ассортиментных групп.</w:t>
            </w:r>
          </w:p>
        </w:tc>
        <w:tc>
          <w:tcPr>
            <w:tcW w:w="1134" w:type="dxa"/>
            <w:vAlign w:val="center"/>
          </w:tcPr>
          <w:p w:rsidR="00FC65D4" w:rsidRPr="00FC65D4" w:rsidRDefault="00FC65D4" w:rsidP="00FC65D4">
            <w:pPr>
              <w:rPr>
                <w:lang w:eastAsia="ru-RU"/>
              </w:rPr>
            </w:pPr>
          </w:p>
        </w:tc>
        <w:tc>
          <w:tcPr>
            <w:tcW w:w="1134" w:type="dxa"/>
            <w:vAlign w:val="center"/>
          </w:tcPr>
          <w:p w:rsidR="00FC65D4" w:rsidRPr="00FC65D4" w:rsidRDefault="00FC65D4" w:rsidP="00FC65D4">
            <w:pPr>
              <w:rPr>
                <w:lang w:eastAsia="ru-RU"/>
              </w:rPr>
            </w:pPr>
            <w:r w:rsidRPr="00FC65D4">
              <w:rPr>
                <w:lang w:eastAsia="ru-RU"/>
              </w:rPr>
              <w:t>2</w:t>
            </w:r>
          </w:p>
        </w:tc>
      </w:tr>
      <w:tr w:rsidR="00FC65D4" w:rsidRPr="00FC65D4" w:rsidTr="00FC65D4">
        <w:tc>
          <w:tcPr>
            <w:tcW w:w="2943" w:type="dxa"/>
            <w:vMerge/>
          </w:tcPr>
          <w:p w:rsidR="00FC65D4" w:rsidRPr="00FC65D4" w:rsidRDefault="00FC65D4" w:rsidP="00FC65D4">
            <w:pPr>
              <w:rPr>
                <w:lang w:eastAsia="ru-RU"/>
              </w:rPr>
            </w:pPr>
          </w:p>
        </w:tc>
        <w:tc>
          <w:tcPr>
            <w:tcW w:w="426" w:type="dxa"/>
            <w:gridSpan w:val="2"/>
          </w:tcPr>
          <w:p w:rsidR="00FC65D4" w:rsidRPr="00FC65D4" w:rsidRDefault="00FC65D4" w:rsidP="00FC65D4">
            <w:pPr>
              <w:rPr>
                <w:lang w:eastAsia="ru-RU"/>
              </w:rPr>
            </w:pPr>
            <w:r w:rsidRPr="00FC65D4">
              <w:rPr>
                <w:lang w:eastAsia="ru-RU"/>
              </w:rPr>
              <w:t>3</w:t>
            </w:r>
          </w:p>
        </w:tc>
        <w:tc>
          <w:tcPr>
            <w:tcW w:w="10347" w:type="dxa"/>
          </w:tcPr>
          <w:p w:rsidR="00FC65D4" w:rsidRPr="00FC65D4" w:rsidRDefault="00FC65D4" w:rsidP="00FC65D4">
            <w:pPr>
              <w:rPr>
                <w:lang w:eastAsia="ru-RU"/>
              </w:rPr>
            </w:pPr>
            <w:r w:rsidRPr="00FC65D4">
              <w:rPr>
                <w:lang w:eastAsia="ru-RU"/>
              </w:rPr>
              <w:t>Название детали кроя. Определение долевой и  уточной нити.</w:t>
            </w:r>
          </w:p>
        </w:tc>
        <w:tc>
          <w:tcPr>
            <w:tcW w:w="1134" w:type="dxa"/>
            <w:vAlign w:val="center"/>
          </w:tcPr>
          <w:p w:rsidR="00FC65D4" w:rsidRPr="00FC65D4" w:rsidRDefault="00FC65D4" w:rsidP="00FC65D4">
            <w:pPr>
              <w:rPr>
                <w:lang w:eastAsia="ru-RU"/>
              </w:rPr>
            </w:pPr>
          </w:p>
        </w:tc>
        <w:tc>
          <w:tcPr>
            <w:tcW w:w="1134" w:type="dxa"/>
            <w:vAlign w:val="center"/>
          </w:tcPr>
          <w:p w:rsidR="00FC65D4" w:rsidRPr="00FC65D4" w:rsidRDefault="00FC65D4" w:rsidP="00FC65D4">
            <w:pPr>
              <w:rPr>
                <w:lang w:eastAsia="ru-RU"/>
              </w:rPr>
            </w:pPr>
            <w:r w:rsidRPr="00FC65D4">
              <w:rPr>
                <w:lang w:eastAsia="ru-RU"/>
              </w:rPr>
              <w:t>2</w:t>
            </w:r>
          </w:p>
        </w:tc>
      </w:tr>
      <w:tr w:rsidR="00FC65D4" w:rsidRPr="00FC65D4" w:rsidTr="00FC65D4">
        <w:tc>
          <w:tcPr>
            <w:tcW w:w="2943" w:type="dxa"/>
            <w:vMerge/>
          </w:tcPr>
          <w:p w:rsidR="00FC65D4" w:rsidRPr="00FC65D4" w:rsidRDefault="00FC65D4" w:rsidP="00FC65D4">
            <w:pPr>
              <w:rPr>
                <w:lang w:eastAsia="ru-RU"/>
              </w:rPr>
            </w:pPr>
          </w:p>
        </w:tc>
        <w:tc>
          <w:tcPr>
            <w:tcW w:w="426" w:type="dxa"/>
            <w:gridSpan w:val="2"/>
          </w:tcPr>
          <w:p w:rsidR="00FC65D4" w:rsidRPr="00FC65D4" w:rsidRDefault="00FC65D4" w:rsidP="00FC65D4">
            <w:pPr>
              <w:rPr>
                <w:lang w:eastAsia="ru-RU"/>
              </w:rPr>
            </w:pPr>
            <w:r w:rsidRPr="00FC65D4">
              <w:rPr>
                <w:lang w:eastAsia="ru-RU"/>
              </w:rPr>
              <w:t>4</w:t>
            </w:r>
          </w:p>
        </w:tc>
        <w:tc>
          <w:tcPr>
            <w:tcW w:w="10347" w:type="dxa"/>
          </w:tcPr>
          <w:p w:rsidR="00FC65D4" w:rsidRPr="00FC65D4" w:rsidRDefault="00FC65D4" w:rsidP="00FC65D4">
            <w:pPr>
              <w:rPr>
                <w:lang w:eastAsia="ru-RU"/>
              </w:rPr>
            </w:pPr>
            <w:r w:rsidRPr="00FC65D4">
              <w:rPr>
                <w:lang w:eastAsia="ru-RU"/>
              </w:rPr>
              <w:t>ВТО деталей одежды различных ассортиментных групп.</w:t>
            </w:r>
          </w:p>
        </w:tc>
        <w:tc>
          <w:tcPr>
            <w:tcW w:w="1134" w:type="dxa"/>
            <w:vAlign w:val="center"/>
          </w:tcPr>
          <w:p w:rsidR="00FC65D4" w:rsidRPr="00FC65D4" w:rsidRDefault="00FC65D4" w:rsidP="00FC65D4">
            <w:pPr>
              <w:rPr>
                <w:lang w:eastAsia="ru-RU"/>
              </w:rPr>
            </w:pPr>
          </w:p>
        </w:tc>
        <w:tc>
          <w:tcPr>
            <w:tcW w:w="1134" w:type="dxa"/>
            <w:vAlign w:val="center"/>
          </w:tcPr>
          <w:p w:rsidR="00FC65D4" w:rsidRPr="00FC65D4" w:rsidRDefault="00FC65D4" w:rsidP="00FC65D4">
            <w:pPr>
              <w:rPr>
                <w:lang w:eastAsia="ru-RU"/>
              </w:rPr>
            </w:pPr>
            <w:r w:rsidRPr="00FC65D4">
              <w:rPr>
                <w:lang w:eastAsia="ru-RU"/>
              </w:rPr>
              <w:t>2</w:t>
            </w:r>
          </w:p>
        </w:tc>
      </w:tr>
      <w:tr w:rsidR="00FC65D4" w:rsidRPr="00FC65D4" w:rsidTr="00FC65D4">
        <w:tc>
          <w:tcPr>
            <w:tcW w:w="2943" w:type="dxa"/>
            <w:vMerge/>
          </w:tcPr>
          <w:p w:rsidR="00FC65D4" w:rsidRPr="00FC65D4" w:rsidRDefault="00FC65D4" w:rsidP="00FC65D4">
            <w:pPr>
              <w:rPr>
                <w:lang w:eastAsia="ru-RU"/>
              </w:rPr>
            </w:pPr>
          </w:p>
        </w:tc>
        <w:tc>
          <w:tcPr>
            <w:tcW w:w="426" w:type="dxa"/>
            <w:gridSpan w:val="2"/>
          </w:tcPr>
          <w:p w:rsidR="00FC65D4" w:rsidRPr="00FC65D4" w:rsidRDefault="00FC65D4" w:rsidP="00FC65D4">
            <w:pPr>
              <w:rPr>
                <w:lang w:eastAsia="ru-RU"/>
              </w:rPr>
            </w:pPr>
            <w:r w:rsidRPr="00FC65D4">
              <w:rPr>
                <w:lang w:eastAsia="ru-RU"/>
              </w:rPr>
              <w:t>5</w:t>
            </w:r>
          </w:p>
        </w:tc>
        <w:tc>
          <w:tcPr>
            <w:tcW w:w="10347" w:type="dxa"/>
          </w:tcPr>
          <w:p w:rsidR="00FC65D4" w:rsidRPr="00FC65D4" w:rsidRDefault="00FC65D4" w:rsidP="00FC65D4">
            <w:pPr>
              <w:rPr>
                <w:lang w:eastAsia="ru-RU"/>
              </w:rPr>
            </w:pPr>
            <w:r w:rsidRPr="00FC65D4">
              <w:rPr>
                <w:lang w:eastAsia="ru-RU"/>
              </w:rPr>
              <w:t>Технологическая последовательность обработки деталей (хлястиков, поясов, бантов, шлевок).</w:t>
            </w:r>
          </w:p>
        </w:tc>
        <w:tc>
          <w:tcPr>
            <w:tcW w:w="1134" w:type="dxa"/>
            <w:vAlign w:val="center"/>
          </w:tcPr>
          <w:p w:rsidR="00FC65D4" w:rsidRPr="00FC65D4" w:rsidRDefault="00FC65D4" w:rsidP="00FC65D4">
            <w:pPr>
              <w:rPr>
                <w:lang w:eastAsia="ru-RU"/>
              </w:rPr>
            </w:pPr>
          </w:p>
        </w:tc>
        <w:tc>
          <w:tcPr>
            <w:tcW w:w="1134" w:type="dxa"/>
            <w:vAlign w:val="center"/>
          </w:tcPr>
          <w:p w:rsidR="00FC65D4" w:rsidRPr="00FC65D4" w:rsidRDefault="00FC65D4" w:rsidP="00FC65D4">
            <w:pPr>
              <w:rPr>
                <w:lang w:eastAsia="ru-RU"/>
              </w:rPr>
            </w:pPr>
            <w:r w:rsidRPr="00FC65D4">
              <w:rPr>
                <w:lang w:eastAsia="ru-RU"/>
              </w:rPr>
              <w:t>2</w:t>
            </w:r>
          </w:p>
        </w:tc>
      </w:tr>
      <w:tr w:rsidR="00FC65D4" w:rsidRPr="00FC65D4" w:rsidTr="00FC65D4">
        <w:tc>
          <w:tcPr>
            <w:tcW w:w="2943" w:type="dxa"/>
            <w:vMerge/>
          </w:tcPr>
          <w:p w:rsidR="00FC65D4" w:rsidRPr="00FC65D4" w:rsidRDefault="00FC65D4" w:rsidP="00FC65D4">
            <w:pPr>
              <w:rPr>
                <w:lang w:eastAsia="ru-RU"/>
              </w:rPr>
            </w:pPr>
          </w:p>
        </w:tc>
        <w:tc>
          <w:tcPr>
            <w:tcW w:w="426" w:type="dxa"/>
            <w:gridSpan w:val="2"/>
          </w:tcPr>
          <w:p w:rsidR="00FC65D4" w:rsidRPr="00FC65D4" w:rsidRDefault="00FC65D4" w:rsidP="00FC65D4">
            <w:pPr>
              <w:rPr>
                <w:lang w:eastAsia="ru-RU"/>
              </w:rPr>
            </w:pPr>
            <w:r w:rsidRPr="00FC65D4">
              <w:rPr>
                <w:lang w:eastAsia="ru-RU"/>
              </w:rPr>
              <w:t>6</w:t>
            </w:r>
          </w:p>
        </w:tc>
        <w:tc>
          <w:tcPr>
            <w:tcW w:w="10347" w:type="dxa"/>
          </w:tcPr>
          <w:p w:rsidR="00FC65D4" w:rsidRPr="00FC65D4" w:rsidRDefault="00FC65D4" w:rsidP="00FC65D4">
            <w:pPr>
              <w:rPr>
                <w:lang w:eastAsia="ru-RU"/>
              </w:rPr>
            </w:pPr>
            <w:r w:rsidRPr="00FC65D4">
              <w:rPr>
                <w:lang w:eastAsia="ru-RU"/>
              </w:rPr>
              <w:t>Технологическая последовательность обработки деталей шлиц в рукавах.</w:t>
            </w:r>
          </w:p>
        </w:tc>
        <w:tc>
          <w:tcPr>
            <w:tcW w:w="1134" w:type="dxa"/>
            <w:vAlign w:val="center"/>
          </w:tcPr>
          <w:p w:rsidR="00FC65D4" w:rsidRPr="00FC65D4" w:rsidRDefault="00FC65D4" w:rsidP="00FC65D4">
            <w:pPr>
              <w:rPr>
                <w:lang w:eastAsia="ru-RU"/>
              </w:rPr>
            </w:pPr>
          </w:p>
        </w:tc>
        <w:tc>
          <w:tcPr>
            <w:tcW w:w="1134" w:type="dxa"/>
            <w:vAlign w:val="center"/>
          </w:tcPr>
          <w:p w:rsidR="00FC65D4" w:rsidRPr="00FC65D4" w:rsidRDefault="00FC65D4" w:rsidP="00FC65D4">
            <w:pPr>
              <w:rPr>
                <w:lang w:eastAsia="ru-RU"/>
              </w:rPr>
            </w:pPr>
            <w:r w:rsidRPr="00FC65D4">
              <w:rPr>
                <w:lang w:eastAsia="ru-RU"/>
              </w:rPr>
              <w:t>2</w:t>
            </w:r>
          </w:p>
        </w:tc>
      </w:tr>
      <w:tr w:rsidR="00FC65D4" w:rsidRPr="00FC65D4" w:rsidTr="00FC65D4">
        <w:tc>
          <w:tcPr>
            <w:tcW w:w="2943" w:type="dxa"/>
            <w:vMerge/>
          </w:tcPr>
          <w:p w:rsidR="00FC65D4" w:rsidRPr="00FC65D4" w:rsidRDefault="00FC65D4" w:rsidP="00FC65D4">
            <w:pPr>
              <w:rPr>
                <w:lang w:eastAsia="ru-RU"/>
              </w:rPr>
            </w:pPr>
          </w:p>
        </w:tc>
        <w:tc>
          <w:tcPr>
            <w:tcW w:w="426" w:type="dxa"/>
            <w:gridSpan w:val="2"/>
          </w:tcPr>
          <w:p w:rsidR="00FC65D4" w:rsidRPr="00FC65D4" w:rsidRDefault="00FC65D4" w:rsidP="00FC65D4">
            <w:pPr>
              <w:rPr>
                <w:lang w:eastAsia="ru-RU"/>
              </w:rPr>
            </w:pPr>
            <w:r w:rsidRPr="00FC65D4">
              <w:rPr>
                <w:lang w:eastAsia="ru-RU"/>
              </w:rPr>
              <w:t>7</w:t>
            </w:r>
          </w:p>
        </w:tc>
        <w:tc>
          <w:tcPr>
            <w:tcW w:w="10347" w:type="dxa"/>
          </w:tcPr>
          <w:p w:rsidR="00FC65D4" w:rsidRPr="00FC65D4" w:rsidRDefault="00FC65D4" w:rsidP="00FC65D4">
            <w:pPr>
              <w:rPr>
                <w:lang w:eastAsia="ru-RU"/>
              </w:rPr>
            </w:pPr>
            <w:proofErr w:type="gramStart"/>
            <w:r w:rsidRPr="00FC65D4">
              <w:rPr>
                <w:lang w:eastAsia="ru-RU"/>
              </w:rPr>
              <w:t>Технологическая последовательность обработки застежек на петли и пуговиц (притачных и прикройных</w:t>
            </w:r>
            <w:proofErr w:type="gramEnd"/>
          </w:p>
          <w:p w:rsidR="00FC65D4" w:rsidRPr="00FC65D4" w:rsidRDefault="00FC65D4" w:rsidP="00FC65D4">
            <w:pPr>
              <w:rPr>
                <w:lang w:eastAsia="ru-RU"/>
              </w:rPr>
            </w:pPr>
            <w:r w:rsidRPr="00FC65D4">
              <w:rPr>
                <w:lang w:eastAsia="ru-RU"/>
              </w:rPr>
              <w:t xml:space="preserve"> планок и подбортов).</w:t>
            </w:r>
          </w:p>
        </w:tc>
        <w:tc>
          <w:tcPr>
            <w:tcW w:w="1134" w:type="dxa"/>
            <w:vAlign w:val="center"/>
          </w:tcPr>
          <w:p w:rsidR="00FC65D4" w:rsidRPr="00FC65D4" w:rsidRDefault="00FC65D4" w:rsidP="00FC65D4">
            <w:pPr>
              <w:rPr>
                <w:lang w:eastAsia="ru-RU"/>
              </w:rPr>
            </w:pPr>
          </w:p>
        </w:tc>
        <w:tc>
          <w:tcPr>
            <w:tcW w:w="1134" w:type="dxa"/>
            <w:vAlign w:val="center"/>
          </w:tcPr>
          <w:p w:rsidR="00FC65D4" w:rsidRPr="00FC65D4" w:rsidRDefault="00FC65D4" w:rsidP="00FC65D4">
            <w:pPr>
              <w:rPr>
                <w:lang w:eastAsia="ru-RU"/>
              </w:rPr>
            </w:pPr>
            <w:r w:rsidRPr="00FC65D4">
              <w:rPr>
                <w:lang w:eastAsia="ru-RU"/>
              </w:rPr>
              <w:t>2</w:t>
            </w:r>
          </w:p>
        </w:tc>
      </w:tr>
      <w:tr w:rsidR="00FC65D4" w:rsidRPr="00FC65D4" w:rsidTr="00FC65D4">
        <w:tc>
          <w:tcPr>
            <w:tcW w:w="2943" w:type="dxa"/>
            <w:vMerge/>
          </w:tcPr>
          <w:p w:rsidR="00FC65D4" w:rsidRPr="00FC65D4" w:rsidRDefault="00FC65D4" w:rsidP="00FC65D4">
            <w:pPr>
              <w:rPr>
                <w:lang w:eastAsia="ru-RU"/>
              </w:rPr>
            </w:pPr>
          </w:p>
        </w:tc>
        <w:tc>
          <w:tcPr>
            <w:tcW w:w="426" w:type="dxa"/>
            <w:gridSpan w:val="2"/>
          </w:tcPr>
          <w:p w:rsidR="00FC65D4" w:rsidRPr="00FC65D4" w:rsidRDefault="00FC65D4" w:rsidP="00FC65D4">
            <w:pPr>
              <w:rPr>
                <w:lang w:eastAsia="ru-RU"/>
              </w:rPr>
            </w:pPr>
            <w:r w:rsidRPr="00FC65D4">
              <w:rPr>
                <w:lang w:eastAsia="ru-RU"/>
              </w:rPr>
              <w:t>8</w:t>
            </w:r>
          </w:p>
        </w:tc>
        <w:tc>
          <w:tcPr>
            <w:tcW w:w="10347" w:type="dxa"/>
          </w:tcPr>
          <w:p w:rsidR="00FC65D4" w:rsidRPr="00FC65D4" w:rsidRDefault="00FC65D4" w:rsidP="00FC65D4">
            <w:pPr>
              <w:rPr>
                <w:lang w:eastAsia="ru-RU"/>
              </w:rPr>
            </w:pPr>
            <w:r w:rsidRPr="00FC65D4">
              <w:rPr>
                <w:lang w:eastAsia="ru-RU"/>
              </w:rPr>
              <w:t>Технологическая последовательность обработки накладных карманов.</w:t>
            </w:r>
          </w:p>
        </w:tc>
        <w:tc>
          <w:tcPr>
            <w:tcW w:w="1134" w:type="dxa"/>
            <w:vAlign w:val="center"/>
          </w:tcPr>
          <w:p w:rsidR="00FC65D4" w:rsidRPr="00FC65D4" w:rsidRDefault="00FC65D4" w:rsidP="00FC65D4">
            <w:pPr>
              <w:rPr>
                <w:lang w:eastAsia="ru-RU"/>
              </w:rPr>
            </w:pPr>
          </w:p>
        </w:tc>
        <w:tc>
          <w:tcPr>
            <w:tcW w:w="1134" w:type="dxa"/>
            <w:vAlign w:val="center"/>
          </w:tcPr>
          <w:p w:rsidR="00FC65D4" w:rsidRPr="00FC65D4" w:rsidRDefault="00FC65D4" w:rsidP="00FC65D4">
            <w:pPr>
              <w:rPr>
                <w:lang w:eastAsia="ru-RU"/>
              </w:rPr>
            </w:pPr>
            <w:r w:rsidRPr="00FC65D4">
              <w:rPr>
                <w:lang w:eastAsia="ru-RU"/>
              </w:rPr>
              <w:t>2</w:t>
            </w:r>
          </w:p>
        </w:tc>
      </w:tr>
      <w:tr w:rsidR="00FC65D4" w:rsidRPr="00FC65D4" w:rsidTr="00FC65D4">
        <w:tc>
          <w:tcPr>
            <w:tcW w:w="2943" w:type="dxa"/>
            <w:vMerge/>
          </w:tcPr>
          <w:p w:rsidR="00FC65D4" w:rsidRPr="00FC65D4" w:rsidRDefault="00FC65D4" w:rsidP="00FC65D4">
            <w:pPr>
              <w:rPr>
                <w:lang w:eastAsia="ru-RU"/>
              </w:rPr>
            </w:pPr>
          </w:p>
        </w:tc>
        <w:tc>
          <w:tcPr>
            <w:tcW w:w="426" w:type="dxa"/>
            <w:gridSpan w:val="2"/>
          </w:tcPr>
          <w:p w:rsidR="00FC65D4" w:rsidRPr="00FC65D4" w:rsidRDefault="00FC65D4" w:rsidP="00FC65D4">
            <w:pPr>
              <w:rPr>
                <w:lang w:eastAsia="ru-RU"/>
              </w:rPr>
            </w:pPr>
            <w:r w:rsidRPr="00FC65D4">
              <w:rPr>
                <w:lang w:eastAsia="ru-RU"/>
              </w:rPr>
              <w:t>9</w:t>
            </w:r>
          </w:p>
        </w:tc>
        <w:tc>
          <w:tcPr>
            <w:tcW w:w="10347" w:type="dxa"/>
          </w:tcPr>
          <w:p w:rsidR="00FC65D4" w:rsidRPr="00FC65D4" w:rsidRDefault="00FC65D4" w:rsidP="00FC65D4">
            <w:pPr>
              <w:rPr>
                <w:lang w:eastAsia="ru-RU"/>
              </w:rPr>
            </w:pPr>
            <w:r w:rsidRPr="00FC65D4">
              <w:rPr>
                <w:lang w:eastAsia="ru-RU"/>
              </w:rPr>
              <w:t>Технологическая последовательность обработки прорезных карманов.</w:t>
            </w:r>
          </w:p>
        </w:tc>
        <w:tc>
          <w:tcPr>
            <w:tcW w:w="1134" w:type="dxa"/>
            <w:vAlign w:val="center"/>
          </w:tcPr>
          <w:p w:rsidR="00FC65D4" w:rsidRPr="00FC65D4" w:rsidRDefault="00FC65D4" w:rsidP="00FC65D4">
            <w:pPr>
              <w:rPr>
                <w:lang w:eastAsia="ru-RU"/>
              </w:rPr>
            </w:pPr>
          </w:p>
        </w:tc>
        <w:tc>
          <w:tcPr>
            <w:tcW w:w="1134" w:type="dxa"/>
            <w:vAlign w:val="center"/>
          </w:tcPr>
          <w:p w:rsidR="00FC65D4" w:rsidRPr="00FC65D4" w:rsidRDefault="00FC65D4" w:rsidP="00FC65D4">
            <w:pPr>
              <w:rPr>
                <w:lang w:eastAsia="ru-RU"/>
              </w:rPr>
            </w:pPr>
            <w:r w:rsidRPr="00FC65D4">
              <w:rPr>
                <w:lang w:eastAsia="ru-RU"/>
              </w:rPr>
              <w:t>2</w:t>
            </w:r>
          </w:p>
        </w:tc>
      </w:tr>
      <w:tr w:rsidR="00FC65D4" w:rsidRPr="00FC65D4" w:rsidTr="00FC65D4">
        <w:tc>
          <w:tcPr>
            <w:tcW w:w="2943" w:type="dxa"/>
            <w:vMerge/>
          </w:tcPr>
          <w:p w:rsidR="00FC65D4" w:rsidRPr="00FC65D4" w:rsidRDefault="00FC65D4" w:rsidP="00FC65D4">
            <w:pPr>
              <w:rPr>
                <w:lang w:eastAsia="ru-RU"/>
              </w:rPr>
            </w:pPr>
          </w:p>
        </w:tc>
        <w:tc>
          <w:tcPr>
            <w:tcW w:w="426" w:type="dxa"/>
            <w:gridSpan w:val="2"/>
          </w:tcPr>
          <w:p w:rsidR="00FC65D4" w:rsidRPr="00FC65D4" w:rsidRDefault="00FC65D4" w:rsidP="00FC65D4">
            <w:pPr>
              <w:rPr>
                <w:lang w:eastAsia="ru-RU"/>
              </w:rPr>
            </w:pPr>
            <w:r w:rsidRPr="00FC65D4">
              <w:rPr>
                <w:lang w:eastAsia="ru-RU"/>
              </w:rPr>
              <w:t>1</w:t>
            </w:r>
            <w:r w:rsidRPr="00FC65D4">
              <w:rPr>
                <w:lang w:eastAsia="ru-RU"/>
              </w:rPr>
              <w:lastRenderedPageBreak/>
              <w:t>0</w:t>
            </w:r>
          </w:p>
        </w:tc>
        <w:tc>
          <w:tcPr>
            <w:tcW w:w="10347" w:type="dxa"/>
          </w:tcPr>
          <w:p w:rsidR="00FC65D4" w:rsidRPr="00FC65D4" w:rsidRDefault="00FC65D4" w:rsidP="00FC65D4">
            <w:pPr>
              <w:rPr>
                <w:lang w:eastAsia="ru-RU"/>
              </w:rPr>
            </w:pPr>
            <w:r w:rsidRPr="00FC65D4">
              <w:rPr>
                <w:lang w:eastAsia="ru-RU"/>
              </w:rPr>
              <w:lastRenderedPageBreak/>
              <w:t>Технологическая последовательность обработки поясов цельно-выкроенных и составных.</w:t>
            </w:r>
          </w:p>
        </w:tc>
        <w:tc>
          <w:tcPr>
            <w:tcW w:w="1134" w:type="dxa"/>
            <w:vAlign w:val="center"/>
          </w:tcPr>
          <w:p w:rsidR="00FC65D4" w:rsidRPr="00FC65D4" w:rsidRDefault="00FC65D4" w:rsidP="00FC65D4">
            <w:pPr>
              <w:rPr>
                <w:lang w:eastAsia="ru-RU"/>
              </w:rPr>
            </w:pPr>
          </w:p>
        </w:tc>
        <w:tc>
          <w:tcPr>
            <w:tcW w:w="1134" w:type="dxa"/>
            <w:vAlign w:val="center"/>
          </w:tcPr>
          <w:p w:rsidR="00FC65D4" w:rsidRPr="00FC65D4" w:rsidRDefault="00FC65D4" w:rsidP="00FC65D4">
            <w:pPr>
              <w:rPr>
                <w:lang w:eastAsia="ru-RU"/>
              </w:rPr>
            </w:pPr>
            <w:r w:rsidRPr="00FC65D4">
              <w:rPr>
                <w:lang w:eastAsia="ru-RU"/>
              </w:rPr>
              <w:t>2</w:t>
            </w:r>
          </w:p>
        </w:tc>
      </w:tr>
      <w:tr w:rsidR="00FC65D4" w:rsidRPr="00FC65D4" w:rsidTr="00FC65D4">
        <w:tc>
          <w:tcPr>
            <w:tcW w:w="2943" w:type="dxa"/>
            <w:vMerge/>
          </w:tcPr>
          <w:p w:rsidR="00FC65D4" w:rsidRPr="00FC65D4" w:rsidRDefault="00FC65D4" w:rsidP="00FC65D4">
            <w:pPr>
              <w:rPr>
                <w:lang w:eastAsia="ru-RU"/>
              </w:rPr>
            </w:pPr>
          </w:p>
        </w:tc>
        <w:tc>
          <w:tcPr>
            <w:tcW w:w="426" w:type="dxa"/>
            <w:gridSpan w:val="2"/>
          </w:tcPr>
          <w:p w:rsidR="00FC65D4" w:rsidRPr="00FC65D4" w:rsidRDefault="00FC65D4" w:rsidP="00FC65D4">
            <w:pPr>
              <w:rPr>
                <w:lang w:eastAsia="ru-RU"/>
              </w:rPr>
            </w:pPr>
            <w:r w:rsidRPr="00FC65D4">
              <w:rPr>
                <w:lang w:eastAsia="ru-RU"/>
              </w:rPr>
              <w:t>11</w:t>
            </w:r>
          </w:p>
        </w:tc>
        <w:tc>
          <w:tcPr>
            <w:tcW w:w="10347" w:type="dxa"/>
          </w:tcPr>
          <w:p w:rsidR="00FC65D4" w:rsidRPr="00FC65D4" w:rsidRDefault="00FC65D4" w:rsidP="00FC65D4">
            <w:pPr>
              <w:rPr>
                <w:lang w:eastAsia="ru-RU"/>
              </w:rPr>
            </w:pPr>
            <w:r w:rsidRPr="00FC65D4">
              <w:rPr>
                <w:lang w:eastAsia="ru-RU"/>
              </w:rPr>
              <w:t>Технологическая последовательность обработки застежек на тесьму молния.</w:t>
            </w:r>
          </w:p>
        </w:tc>
        <w:tc>
          <w:tcPr>
            <w:tcW w:w="1134" w:type="dxa"/>
            <w:vAlign w:val="center"/>
          </w:tcPr>
          <w:p w:rsidR="00FC65D4" w:rsidRPr="00FC65D4" w:rsidRDefault="00FC65D4" w:rsidP="00FC65D4">
            <w:pPr>
              <w:rPr>
                <w:lang w:eastAsia="ru-RU"/>
              </w:rPr>
            </w:pPr>
          </w:p>
        </w:tc>
        <w:tc>
          <w:tcPr>
            <w:tcW w:w="1134" w:type="dxa"/>
            <w:vAlign w:val="center"/>
          </w:tcPr>
          <w:p w:rsidR="00FC65D4" w:rsidRPr="00FC65D4" w:rsidRDefault="00FC65D4" w:rsidP="00FC65D4">
            <w:pPr>
              <w:rPr>
                <w:lang w:eastAsia="ru-RU"/>
              </w:rPr>
            </w:pPr>
          </w:p>
        </w:tc>
      </w:tr>
      <w:tr w:rsidR="00FC65D4" w:rsidRPr="00FC65D4" w:rsidTr="00FC65D4">
        <w:tc>
          <w:tcPr>
            <w:tcW w:w="2943" w:type="dxa"/>
            <w:vMerge/>
          </w:tcPr>
          <w:p w:rsidR="00FC65D4" w:rsidRPr="00FC65D4" w:rsidRDefault="00FC65D4" w:rsidP="00FC65D4">
            <w:pPr>
              <w:rPr>
                <w:lang w:eastAsia="ru-RU"/>
              </w:rPr>
            </w:pPr>
          </w:p>
        </w:tc>
        <w:tc>
          <w:tcPr>
            <w:tcW w:w="426" w:type="dxa"/>
            <w:gridSpan w:val="2"/>
          </w:tcPr>
          <w:p w:rsidR="00FC65D4" w:rsidRPr="00FC65D4" w:rsidRDefault="00FC65D4" w:rsidP="00FC65D4">
            <w:pPr>
              <w:rPr>
                <w:lang w:eastAsia="ru-RU"/>
              </w:rPr>
            </w:pPr>
            <w:r w:rsidRPr="00FC65D4">
              <w:rPr>
                <w:lang w:eastAsia="ru-RU"/>
              </w:rPr>
              <w:t>12</w:t>
            </w:r>
          </w:p>
        </w:tc>
        <w:tc>
          <w:tcPr>
            <w:tcW w:w="10347" w:type="dxa"/>
          </w:tcPr>
          <w:p w:rsidR="00FC65D4" w:rsidRPr="00FC65D4" w:rsidRDefault="00FC65D4" w:rsidP="00FC65D4">
            <w:pPr>
              <w:rPr>
                <w:lang w:eastAsia="ru-RU"/>
              </w:rPr>
            </w:pPr>
            <w:r w:rsidRPr="00FC65D4">
              <w:rPr>
                <w:lang w:eastAsia="ru-RU"/>
              </w:rPr>
              <w:t>Технологическая последовательность обработки кокеток, подрезов.</w:t>
            </w:r>
          </w:p>
        </w:tc>
        <w:tc>
          <w:tcPr>
            <w:tcW w:w="1134" w:type="dxa"/>
            <w:vAlign w:val="center"/>
          </w:tcPr>
          <w:p w:rsidR="00FC65D4" w:rsidRPr="00FC65D4" w:rsidRDefault="00FC65D4" w:rsidP="00FC65D4">
            <w:pPr>
              <w:rPr>
                <w:lang w:eastAsia="ru-RU"/>
              </w:rPr>
            </w:pPr>
          </w:p>
        </w:tc>
        <w:tc>
          <w:tcPr>
            <w:tcW w:w="1134" w:type="dxa"/>
            <w:vAlign w:val="center"/>
          </w:tcPr>
          <w:p w:rsidR="00FC65D4" w:rsidRPr="00FC65D4" w:rsidRDefault="00FC65D4" w:rsidP="00FC65D4">
            <w:pPr>
              <w:rPr>
                <w:lang w:eastAsia="ru-RU"/>
              </w:rPr>
            </w:pPr>
          </w:p>
        </w:tc>
      </w:tr>
      <w:tr w:rsidR="00FC65D4" w:rsidRPr="00FC65D4" w:rsidTr="00FC65D4">
        <w:tc>
          <w:tcPr>
            <w:tcW w:w="2943" w:type="dxa"/>
            <w:vMerge/>
          </w:tcPr>
          <w:p w:rsidR="00FC65D4" w:rsidRPr="00FC65D4" w:rsidRDefault="00FC65D4" w:rsidP="00FC65D4">
            <w:pPr>
              <w:rPr>
                <w:lang w:eastAsia="ru-RU"/>
              </w:rPr>
            </w:pPr>
          </w:p>
        </w:tc>
        <w:tc>
          <w:tcPr>
            <w:tcW w:w="426" w:type="dxa"/>
            <w:gridSpan w:val="2"/>
          </w:tcPr>
          <w:p w:rsidR="00FC65D4" w:rsidRPr="00FC65D4" w:rsidRDefault="00FC65D4" w:rsidP="00FC65D4">
            <w:pPr>
              <w:rPr>
                <w:lang w:eastAsia="ru-RU"/>
              </w:rPr>
            </w:pPr>
            <w:r w:rsidRPr="00FC65D4">
              <w:rPr>
                <w:lang w:eastAsia="ru-RU"/>
              </w:rPr>
              <w:t>13</w:t>
            </w:r>
          </w:p>
        </w:tc>
        <w:tc>
          <w:tcPr>
            <w:tcW w:w="10347" w:type="dxa"/>
          </w:tcPr>
          <w:p w:rsidR="00FC65D4" w:rsidRPr="00FC65D4" w:rsidRDefault="00FC65D4" w:rsidP="00FC65D4">
            <w:pPr>
              <w:rPr>
                <w:lang w:eastAsia="ru-RU"/>
              </w:rPr>
            </w:pPr>
            <w:r w:rsidRPr="00FC65D4">
              <w:rPr>
                <w:lang w:eastAsia="ru-RU"/>
              </w:rPr>
              <w:t>Технологическая последовательность обработки воротников.</w:t>
            </w:r>
          </w:p>
        </w:tc>
        <w:tc>
          <w:tcPr>
            <w:tcW w:w="1134" w:type="dxa"/>
            <w:vAlign w:val="center"/>
          </w:tcPr>
          <w:p w:rsidR="00FC65D4" w:rsidRPr="00FC65D4" w:rsidRDefault="00FC65D4" w:rsidP="00FC65D4">
            <w:pPr>
              <w:rPr>
                <w:lang w:eastAsia="ru-RU"/>
              </w:rPr>
            </w:pPr>
          </w:p>
        </w:tc>
        <w:tc>
          <w:tcPr>
            <w:tcW w:w="1134" w:type="dxa"/>
            <w:vAlign w:val="center"/>
          </w:tcPr>
          <w:p w:rsidR="00FC65D4" w:rsidRPr="00FC65D4" w:rsidRDefault="00FC65D4" w:rsidP="00FC65D4">
            <w:pPr>
              <w:rPr>
                <w:lang w:eastAsia="ru-RU"/>
              </w:rPr>
            </w:pPr>
          </w:p>
        </w:tc>
      </w:tr>
      <w:tr w:rsidR="00FC65D4" w:rsidRPr="00FC65D4" w:rsidTr="00FC65D4">
        <w:tc>
          <w:tcPr>
            <w:tcW w:w="2943" w:type="dxa"/>
            <w:vMerge/>
          </w:tcPr>
          <w:p w:rsidR="00FC65D4" w:rsidRPr="00FC65D4" w:rsidRDefault="00FC65D4" w:rsidP="00FC65D4">
            <w:pPr>
              <w:rPr>
                <w:lang w:eastAsia="ru-RU"/>
              </w:rPr>
            </w:pPr>
          </w:p>
        </w:tc>
        <w:tc>
          <w:tcPr>
            <w:tcW w:w="426" w:type="dxa"/>
            <w:gridSpan w:val="2"/>
          </w:tcPr>
          <w:p w:rsidR="00FC65D4" w:rsidRPr="00FC65D4" w:rsidRDefault="00FC65D4" w:rsidP="00FC65D4">
            <w:pPr>
              <w:rPr>
                <w:lang w:eastAsia="ru-RU"/>
              </w:rPr>
            </w:pPr>
            <w:r w:rsidRPr="00FC65D4">
              <w:rPr>
                <w:lang w:eastAsia="ru-RU"/>
              </w:rPr>
              <w:t>14</w:t>
            </w:r>
          </w:p>
        </w:tc>
        <w:tc>
          <w:tcPr>
            <w:tcW w:w="10347" w:type="dxa"/>
          </w:tcPr>
          <w:p w:rsidR="00FC65D4" w:rsidRPr="00FC65D4" w:rsidRDefault="00FC65D4" w:rsidP="00FC65D4">
            <w:pPr>
              <w:rPr>
                <w:lang w:eastAsia="ru-RU"/>
              </w:rPr>
            </w:pPr>
            <w:r w:rsidRPr="00FC65D4">
              <w:rPr>
                <w:lang w:eastAsia="ru-RU"/>
              </w:rPr>
              <w:t>Технологическая последовательность обработки  манжет.</w:t>
            </w:r>
          </w:p>
        </w:tc>
        <w:tc>
          <w:tcPr>
            <w:tcW w:w="1134" w:type="dxa"/>
            <w:vAlign w:val="center"/>
          </w:tcPr>
          <w:p w:rsidR="00FC65D4" w:rsidRPr="00FC65D4" w:rsidRDefault="00FC65D4" w:rsidP="00FC65D4">
            <w:pPr>
              <w:rPr>
                <w:lang w:eastAsia="ru-RU"/>
              </w:rPr>
            </w:pPr>
          </w:p>
        </w:tc>
        <w:tc>
          <w:tcPr>
            <w:tcW w:w="1134" w:type="dxa"/>
            <w:vAlign w:val="center"/>
          </w:tcPr>
          <w:p w:rsidR="00FC65D4" w:rsidRPr="00FC65D4" w:rsidRDefault="00FC65D4" w:rsidP="00FC65D4">
            <w:pPr>
              <w:rPr>
                <w:lang w:eastAsia="ru-RU"/>
              </w:rPr>
            </w:pPr>
          </w:p>
        </w:tc>
      </w:tr>
      <w:tr w:rsidR="00FC65D4" w:rsidRPr="00FC65D4" w:rsidTr="00FC65D4">
        <w:tc>
          <w:tcPr>
            <w:tcW w:w="2943" w:type="dxa"/>
            <w:vMerge/>
          </w:tcPr>
          <w:p w:rsidR="00FC65D4" w:rsidRPr="00FC65D4" w:rsidRDefault="00FC65D4" w:rsidP="00FC65D4">
            <w:pPr>
              <w:rPr>
                <w:lang w:eastAsia="ru-RU"/>
              </w:rPr>
            </w:pPr>
          </w:p>
        </w:tc>
        <w:tc>
          <w:tcPr>
            <w:tcW w:w="426" w:type="dxa"/>
            <w:gridSpan w:val="2"/>
          </w:tcPr>
          <w:p w:rsidR="00FC65D4" w:rsidRPr="00FC65D4" w:rsidRDefault="00FC65D4" w:rsidP="00FC65D4">
            <w:pPr>
              <w:rPr>
                <w:lang w:eastAsia="ru-RU"/>
              </w:rPr>
            </w:pPr>
            <w:r w:rsidRPr="00FC65D4">
              <w:rPr>
                <w:lang w:eastAsia="ru-RU"/>
              </w:rPr>
              <w:t>15</w:t>
            </w:r>
          </w:p>
        </w:tc>
        <w:tc>
          <w:tcPr>
            <w:tcW w:w="10347" w:type="dxa"/>
          </w:tcPr>
          <w:p w:rsidR="00FC65D4" w:rsidRPr="00FC65D4" w:rsidRDefault="00FC65D4" w:rsidP="00FC65D4">
            <w:pPr>
              <w:rPr>
                <w:lang w:eastAsia="ru-RU"/>
              </w:rPr>
            </w:pPr>
            <w:r w:rsidRPr="00FC65D4">
              <w:rPr>
                <w:lang w:eastAsia="ru-RU"/>
              </w:rPr>
              <w:t>Технологическая последовательность обработки основных частей спинки и полочки при ВТО.</w:t>
            </w:r>
          </w:p>
        </w:tc>
        <w:tc>
          <w:tcPr>
            <w:tcW w:w="1134" w:type="dxa"/>
            <w:vAlign w:val="center"/>
          </w:tcPr>
          <w:p w:rsidR="00FC65D4" w:rsidRPr="00FC65D4" w:rsidRDefault="00FC65D4" w:rsidP="00FC65D4">
            <w:pPr>
              <w:rPr>
                <w:lang w:eastAsia="ru-RU"/>
              </w:rPr>
            </w:pPr>
          </w:p>
        </w:tc>
        <w:tc>
          <w:tcPr>
            <w:tcW w:w="1134" w:type="dxa"/>
            <w:vAlign w:val="center"/>
          </w:tcPr>
          <w:p w:rsidR="00FC65D4" w:rsidRPr="00FC65D4" w:rsidRDefault="00FC65D4" w:rsidP="00FC65D4">
            <w:pPr>
              <w:rPr>
                <w:lang w:eastAsia="ru-RU"/>
              </w:rPr>
            </w:pPr>
          </w:p>
        </w:tc>
      </w:tr>
      <w:tr w:rsidR="00FC65D4" w:rsidRPr="00FC65D4" w:rsidTr="00FC65D4">
        <w:tc>
          <w:tcPr>
            <w:tcW w:w="2943" w:type="dxa"/>
            <w:vMerge/>
          </w:tcPr>
          <w:p w:rsidR="00FC65D4" w:rsidRPr="00FC65D4" w:rsidRDefault="00FC65D4" w:rsidP="00FC65D4">
            <w:pPr>
              <w:rPr>
                <w:lang w:eastAsia="ru-RU"/>
              </w:rPr>
            </w:pPr>
          </w:p>
        </w:tc>
        <w:tc>
          <w:tcPr>
            <w:tcW w:w="426" w:type="dxa"/>
            <w:gridSpan w:val="2"/>
          </w:tcPr>
          <w:p w:rsidR="00FC65D4" w:rsidRPr="00FC65D4" w:rsidRDefault="00FC65D4" w:rsidP="00FC65D4">
            <w:pPr>
              <w:rPr>
                <w:lang w:eastAsia="ru-RU"/>
              </w:rPr>
            </w:pPr>
            <w:r w:rsidRPr="00FC65D4">
              <w:rPr>
                <w:lang w:eastAsia="ru-RU"/>
              </w:rPr>
              <w:t>16</w:t>
            </w:r>
          </w:p>
        </w:tc>
        <w:tc>
          <w:tcPr>
            <w:tcW w:w="10347" w:type="dxa"/>
          </w:tcPr>
          <w:p w:rsidR="00FC65D4" w:rsidRPr="00FC65D4" w:rsidRDefault="00FC65D4" w:rsidP="00FC65D4">
            <w:pPr>
              <w:rPr>
                <w:lang w:eastAsia="ru-RU"/>
              </w:rPr>
            </w:pPr>
            <w:r w:rsidRPr="00FC65D4">
              <w:rPr>
                <w:lang w:eastAsia="ru-RU"/>
              </w:rPr>
              <w:t>ВТО деталей одежды ассортиментных групп</w:t>
            </w:r>
          </w:p>
        </w:tc>
        <w:tc>
          <w:tcPr>
            <w:tcW w:w="1134" w:type="dxa"/>
            <w:vAlign w:val="center"/>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2943" w:type="dxa"/>
            <w:vMerge/>
          </w:tcPr>
          <w:p w:rsidR="00FC65D4" w:rsidRPr="00FC65D4" w:rsidRDefault="00FC65D4" w:rsidP="00FC65D4">
            <w:pPr>
              <w:rPr>
                <w:lang w:eastAsia="ru-RU"/>
              </w:rPr>
            </w:pPr>
          </w:p>
        </w:tc>
        <w:tc>
          <w:tcPr>
            <w:tcW w:w="426" w:type="dxa"/>
            <w:gridSpan w:val="2"/>
          </w:tcPr>
          <w:p w:rsidR="00FC65D4" w:rsidRPr="00FC65D4" w:rsidRDefault="00FC65D4" w:rsidP="00FC65D4">
            <w:pPr>
              <w:rPr>
                <w:lang w:eastAsia="ru-RU"/>
              </w:rPr>
            </w:pPr>
          </w:p>
        </w:tc>
        <w:tc>
          <w:tcPr>
            <w:tcW w:w="10347" w:type="dxa"/>
          </w:tcPr>
          <w:p w:rsidR="00FC65D4" w:rsidRPr="00FC65D4" w:rsidRDefault="00FC65D4" w:rsidP="00FC65D4">
            <w:pPr>
              <w:rPr>
                <w:lang w:eastAsia="ru-RU"/>
              </w:rPr>
            </w:pPr>
            <w:r w:rsidRPr="00FC65D4">
              <w:rPr>
                <w:lang w:eastAsia="ru-RU"/>
              </w:rPr>
              <w:t>Технические требования к выполнению операций ВТО; Технологические режимы ВТО.</w:t>
            </w:r>
          </w:p>
        </w:tc>
        <w:tc>
          <w:tcPr>
            <w:tcW w:w="1134" w:type="dxa"/>
            <w:vAlign w:val="center"/>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2943" w:type="dxa"/>
            <w:vMerge/>
          </w:tcPr>
          <w:p w:rsidR="00FC65D4" w:rsidRPr="00FC65D4" w:rsidRDefault="00FC65D4" w:rsidP="00FC65D4">
            <w:pPr>
              <w:rPr>
                <w:lang w:eastAsia="ru-RU"/>
              </w:rPr>
            </w:pPr>
          </w:p>
        </w:tc>
        <w:tc>
          <w:tcPr>
            <w:tcW w:w="10773" w:type="dxa"/>
            <w:gridSpan w:val="3"/>
          </w:tcPr>
          <w:p w:rsidR="00FC65D4" w:rsidRPr="00FC65D4" w:rsidRDefault="00FC65D4" w:rsidP="00FC65D4">
            <w:pPr>
              <w:rPr>
                <w:lang w:eastAsia="ru-RU"/>
              </w:rPr>
            </w:pPr>
            <w:r w:rsidRPr="00FC65D4">
              <w:rPr>
                <w:rFonts w:eastAsia="Calibri"/>
                <w:lang w:eastAsia="ru-RU"/>
              </w:rPr>
              <w:t>Лабораторные работы</w:t>
            </w:r>
          </w:p>
        </w:tc>
        <w:tc>
          <w:tcPr>
            <w:tcW w:w="1134" w:type="dxa"/>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2943" w:type="dxa"/>
            <w:vMerge/>
          </w:tcPr>
          <w:p w:rsidR="00FC65D4" w:rsidRPr="00FC65D4" w:rsidRDefault="00FC65D4" w:rsidP="00FC65D4">
            <w:pPr>
              <w:rPr>
                <w:lang w:eastAsia="ru-RU"/>
              </w:rPr>
            </w:pPr>
          </w:p>
        </w:tc>
        <w:tc>
          <w:tcPr>
            <w:tcW w:w="426" w:type="dxa"/>
            <w:gridSpan w:val="2"/>
          </w:tcPr>
          <w:p w:rsidR="00FC65D4" w:rsidRPr="00FC65D4" w:rsidRDefault="00FC65D4" w:rsidP="00FC65D4">
            <w:pPr>
              <w:rPr>
                <w:lang w:eastAsia="ru-RU"/>
              </w:rPr>
            </w:pPr>
            <w:r w:rsidRPr="00FC65D4">
              <w:rPr>
                <w:lang w:eastAsia="ru-RU"/>
              </w:rPr>
              <w:t>1</w:t>
            </w:r>
          </w:p>
        </w:tc>
        <w:tc>
          <w:tcPr>
            <w:tcW w:w="10347" w:type="dxa"/>
          </w:tcPr>
          <w:p w:rsidR="00FC65D4" w:rsidRPr="00FC65D4" w:rsidRDefault="00FC65D4" w:rsidP="00FC65D4">
            <w:pPr>
              <w:rPr>
                <w:lang w:eastAsia="ru-RU"/>
              </w:rPr>
            </w:pPr>
            <w:r w:rsidRPr="00FC65D4">
              <w:rPr>
                <w:lang w:eastAsia="ru-RU"/>
              </w:rPr>
              <w:t>Выполнение ручных стежков временного, постоянного назначения.</w:t>
            </w:r>
          </w:p>
        </w:tc>
        <w:tc>
          <w:tcPr>
            <w:tcW w:w="1134" w:type="dxa"/>
            <w:vAlign w:val="center"/>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2943" w:type="dxa"/>
            <w:vMerge/>
          </w:tcPr>
          <w:p w:rsidR="00FC65D4" w:rsidRPr="00FC65D4" w:rsidRDefault="00FC65D4" w:rsidP="00FC65D4">
            <w:pPr>
              <w:rPr>
                <w:lang w:eastAsia="ru-RU"/>
              </w:rPr>
            </w:pPr>
          </w:p>
        </w:tc>
        <w:tc>
          <w:tcPr>
            <w:tcW w:w="426" w:type="dxa"/>
            <w:gridSpan w:val="2"/>
          </w:tcPr>
          <w:p w:rsidR="00FC65D4" w:rsidRPr="00FC65D4" w:rsidRDefault="00FC65D4" w:rsidP="00FC65D4">
            <w:pPr>
              <w:rPr>
                <w:lang w:eastAsia="ru-RU"/>
              </w:rPr>
            </w:pPr>
            <w:r w:rsidRPr="00FC65D4">
              <w:rPr>
                <w:lang w:eastAsia="ru-RU"/>
              </w:rPr>
              <w:t>2</w:t>
            </w:r>
          </w:p>
        </w:tc>
        <w:tc>
          <w:tcPr>
            <w:tcW w:w="10347" w:type="dxa"/>
          </w:tcPr>
          <w:p w:rsidR="00FC65D4" w:rsidRPr="00FC65D4" w:rsidRDefault="00FC65D4" w:rsidP="00FC65D4">
            <w:pPr>
              <w:rPr>
                <w:lang w:eastAsia="ru-RU"/>
              </w:rPr>
            </w:pPr>
            <w:r w:rsidRPr="00FC65D4">
              <w:rPr>
                <w:lang w:eastAsia="ru-RU"/>
              </w:rPr>
              <w:t>Заправка  универсального и специального оборудования. Машинные работы</w:t>
            </w:r>
          </w:p>
          <w:p w:rsidR="00FC65D4" w:rsidRPr="00FC65D4" w:rsidRDefault="00FC65D4" w:rsidP="00FC65D4">
            <w:pPr>
              <w:rPr>
                <w:lang w:eastAsia="ru-RU"/>
              </w:rPr>
            </w:pPr>
            <w:r w:rsidRPr="00FC65D4">
              <w:rPr>
                <w:lang w:eastAsia="ru-RU"/>
              </w:rPr>
              <w:t>Причины  возникновения неполадок и их устранение. Регулировка натяжения</w:t>
            </w:r>
          </w:p>
        </w:tc>
        <w:tc>
          <w:tcPr>
            <w:tcW w:w="1134" w:type="dxa"/>
            <w:vAlign w:val="center"/>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2943" w:type="dxa"/>
            <w:vMerge/>
          </w:tcPr>
          <w:p w:rsidR="00FC65D4" w:rsidRPr="00FC65D4" w:rsidRDefault="00FC65D4" w:rsidP="00FC65D4">
            <w:pPr>
              <w:rPr>
                <w:lang w:eastAsia="ru-RU"/>
              </w:rPr>
            </w:pPr>
          </w:p>
        </w:tc>
        <w:tc>
          <w:tcPr>
            <w:tcW w:w="426" w:type="dxa"/>
            <w:gridSpan w:val="2"/>
          </w:tcPr>
          <w:p w:rsidR="00FC65D4" w:rsidRPr="00FC65D4" w:rsidRDefault="00FC65D4" w:rsidP="00FC65D4">
            <w:pPr>
              <w:rPr>
                <w:lang w:eastAsia="ru-RU"/>
              </w:rPr>
            </w:pPr>
            <w:r w:rsidRPr="00FC65D4">
              <w:rPr>
                <w:lang w:eastAsia="ru-RU"/>
              </w:rPr>
              <w:t>3</w:t>
            </w:r>
          </w:p>
        </w:tc>
        <w:tc>
          <w:tcPr>
            <w:tcW w:w="10347" w:type="dxa"/>
          </w:tcPr>
          <w:p w:rsidR="00FC65D4" w:rsidRPr="00FC65D4" w:rsidRDefault="00FC65D4" w:rsidP="00FC65D4">
            <w:pPr>
              <w:rPr>
                <w:lang w:eastAsia="ru-RU"/>
              </w:rPr>
            </w:pPr>
            <w:r w:rsidRPr="00FC65D4">
              <w:rPr>
                <w:lang w:eastAsia="ru-RU"/>
              </w:rPr>
              <w:t>Технологический режим ВТО, правила и приемы обработки деталей</w:t>
            </w:r>
          </w:p>
        </w:tc>
        <w:tc>
          <w:tcPr>
            <w:tcW w:w="1134" w:type="dxa"/>
            <w:vAlign w:val="center"/>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rPr>
          <w:trHeight w:val="296"/>
        </w:trPr>
        <w:tc>
          <w:tcPr>
            <w:tcW w:w="2943" w:type="dxa"/>
            <w:vMerge/>
          </w:tcPr>
          <w:p w:rsidR="00FC65D4" w:rsidRPr="00FC65D4" w:rsidRDefault="00FC65D4" w:rsidP="00FC65D4">
            <w:pPr>
              <w:rPr>
                <w:lang w:eastAsia="ru-RU"/>
              </w:rPr>
            </w:pPr>
          </w:p>
        </w:tc>
        <w:tc>
          <w:tcPr>
            <w:tcW w:w="426" w:type="dxa"/>
            <w:gridSpan w:val="2"/>
          </w:tcPr>
          <w:p w:rsidR="00FC65D4" w:rsidRPr="00FC65D4" w:rsidRDefault="00FC65D4" w:rsidP="00FC65D4">
            <w:pPr>
              <w:rPr>
                <w:lang w:eastAsia="ru-RU"/>
              </w:rPr>
            </w:pPr>
            <w:r w:rsidRPr="00FC65D4">
              <w:rPr>
                <w:lang w:eastAsia="ru-RU"/>
              </w:rPr>
              <w:t>4</w:t>
            </w:r>
          </w:p>
        </w:tc>
        <w:tc>
          <w:tcPr>
            <w:tcW w:w="10347" w:type="dxa"/>
          </w:tcPr>
          <w:p w:rsidR="00FC65D4" w:rsidRPr="00FC65D4" w:rsidRDefault="00FC65D4" w:rsidP="00FC65D4">
            <w:pPr>
              <w:rPr>
                <w:lang w:eastAsia="ru-RU"/>
              </w:rPr>
            </w:pPr>
            <w:r w:rsidRPr="00FC65D4">
              <w:rPr>
                <w:lang w:eastAsia="ru-RU"/>
              </w:rPr>
              <w:t xml:space="preserve">Подготовка деталей </w:t>
            </w:r>
            <w:proofErr w:type="gramStart"/>
            <w:r w:rsidRPr="00FC65D4">
              <w:rPr>
                <w:lang w:eastAsia="ru-RU"/>
              </w:rPr>
              <w:t>к</w:t>
            </w:r>
            <w:proofErr w:type="gramEnd"/>
            <w:r w:rsidRPr="00FC65D4">
              <w:rPr>
                <w:lang w:eastAsia="ru-RU"/>
              </w:rPr>
              <w:t xml:space="preserve"> пошивы</w:t>
            </w:r>
          </w:p>
        </w:tc>
        <w:tc>
          <w:tcPr>
            <w:tcW w:w="1134" w:type="dxa"/>
            <w:vAlign w:val="center"/>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2943" w:type="dxa"/>
            <w:vMerge/>
          </w:tcPr>
          <w:p w:rsidR="00FC65D4" w:rsidRPr="00FC65D4" w:rsidRDefault="00FC65D4" w:rsidP="00FC65D4">
            <w:pPr>
              <w:rPr>
                <w:lang w:eastAsia="ru-RU"/>
              </w:rPr>
            </w:pPr>
          </w:p>
        </w:tc>
        <w:tc>
          <w:tcPr>
            <w:tcW w:w="426" w:type="dxa"/>
            <w:gridSpan w:val="2"/>
          </w:tcPr>
          <w:p w:rsidR="00FC65D4" w:rsidRPr="00FC65D4" w:rsidRDefault="00FC65D4" w:rsidP="00FC65D4">
            <w:pPr>
              <w:rPr>
                <w:lang w:eastAsia="ru-RU"/>
              </w:rPr>
            </w:pPr>
            <w:r w:rsidRPr="00FC65D4">
              <w:rPr>
                <w:lang w:eastAsia="ru-RU"/>
              </w:rPr>
              <w:t>5</w:t>
            </w:r>
          </w:p>
        </w:tc>
        <w:tc>
          <w:tcPr>
            <w:tcW w:w="10347" w:type="dxa"/>
          </w:tcPr>
          <w:p w:rsidR="00FC65D4" w:rsidRPr="00FC65D4" w:rsidRDefault="00FC65D4" w:rsidP="00FC65D4">
            <w:pPr>
              <w:rPr>
                <w:lang w:eastAsia="ru-RU"/>
              </w:rPr>
            </w:pPr>
            <w:r w:rsidRPr="00FC65D4">
              <w:rPr>
                <w:lang w:eastAsia="ru-RU"/>
              </w:rPr>
              <w:t>ВТО деталей одежды различных ассортиментных групп</w:t>
            </w:r>
          </w:p>
        </w:tc>
        <w:tc>
          <w:tcPr>
            <w:tcW w:w="1134" w:type="dxa"/>
            <w:vAlign w:val="center"/>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2943" w:type="dxa"/>
            <w:vMerge/>
          </w:tcPr>
          <w:p w:rsidR="00FC65D4" w:rsidRPr="00FC65D4" w:rsidRDefault="00FC65D4" w:rsidP="00FC65D4">
            <w:pPr>
              <w:rPr>
                <w:lang w:eastAsia="ru-RU"/>
              </w:rPr>
            </w:pPr>
          </w:p>
        </w:tc>
        <w:tc>
          <w:tcPr>
            <w:tcW w:w="426" w:type="dxa"/>
            <w:gridSpan w:val="2"/>
          </w:tcPr>
          <w:p w:rsidR="00FC65D4" w:rsidRPr="00FC65D4" w:rsidRDefault="00FC65D4" w:rsidP="00FC65D4">
            <w:pPr>
              <w:rPr>
                <w:lang w:eastAsia="ru-RU"/>
              </w:rPr>
            </w:pPr>
            <w:r w:rsidRPr="00FC65D4">
              <w:rPr>
                <w:lang w:eastAsia="ru-RU"/>
              </w:rPr>
              <w:t>6</w:t>
            </w:r>
          </w:p>
        </w:tc>
        <w:tc>
          <w:tcPr>
            <w:tcW w:w="10347" w:type="dxa"/>
          </w:tcPr>
          <w:p w:rsidR="00FC65D4" w:rsidRPr="00FC65D4" w:rsidRDefault="00FC65D4" w:rsidP="00FC65D4">
            <w:pPr>
              <w:rPr>
                <w:lang w:eastAsia="ru-RU"/>
              </w:rPr>
            </w:pPr>
            <w:r w:rsidRPr="00FC65D4">
              <w:rPr>
                <w:lang w:eastAsia="ru-RU"/>
              </w:rPr>
              <w:t>Обработка различных видов узлов. Название формы деталей кроя и срезов, долевой нити.</w:t>
            </w:r>
          </w:p>
        </w:tc>
        <w:tc>
          <w:tcPr>
            <w:tcW w:w="1134" w:type="dxa"/>
            <w:vAlign w:val="center"/>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13716" w:type="dxa"/>
            <w:gridSpan w:val="4"/>
          </w:tcPr>
          <w:p w:rsidR="00FC65D4" w:rsidRPr="00FC65D4" w:rsidRDefault="00FC65D4" w:rsidP="00FC65D4">
            <w:pPr>
              <w:rPr>
                <w:lang w:eastAsia="ru-RU"/>
              </w:rPr>
            </w:pPr>
            <w:r w:rsidRPr="00FC65D4">
              <w:rPr>
                <w:rFonts w:eastAsia="Calibri"/>
                <w:lang w:eastAsia="ru-RU"/>
              </w:rPr>
              <w:t>Самостоятельная работа при изучении раздела Раздел 1 ПМ.0.1</w:t>
            </w:r>
          </w:p>
        </w:tc>
        <w:tc>
          <w:tcPr>
            <w:tcW w:w="1134" w:type="dxa"/>
            <w:vAlign w:val="center"/>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13716" w:type="dxa"/>
            <w:gridSpan w:val="4"/>
          </w:tcPr>
          <w:p w:rsidR="00FC65D4" w:rsidRPr="00FC65D4" w:rsidRDefault="00FC65D4" w:rsidP="00FC65D4">
            <w:pPr>
              <w:rPr>
                <w:rFonts w:eastAsia="Calibri"/>
                <w:lang w:eastAsia="ru-RU"/>
              </w:rPr>
            </w:pPr>
            <w:r w:rsidRPr="00FC65D4">
              <w:rPr>
                <w:rFonts w:eastAsia="Calibri"/>
                <w:lang w:eastAsia="ru-RU"/>
              </w:rPr>
              <w:t>Самостоятельная работа при изучении раздела ПМ. 0.1</w:t>
            </w:r>
          </w:p>
          <w:p w:rsidR="00FC65D4" w:rsidRPr="00FC65D4" w:rsidRDefault="00FC65D4" w:rsidP="00FC65D4">
            <w:pPr>
              <w:rPr>
                <w:lang w:eastAsia="ru-RU"/>
              </w:rPr>
            </w:pPr>
            <w:r w:rsidRPr="00FC65D4">
              <w:rPr>
                <w:lang w:eastAsia="ru-RU"/>
              </w:rPr>
              <w:t xml:space="preserve">       - Систематическая проработка конспектов занятий, учебной и специальной  литературы.</w:t>
            </w:r>
          </w:p>
        </w:tc>
        <w:tc>
          <w:tcPr>
            <w:tcW w:w="1134" w:type="dxa"/>
            <w:vAlign w:val="bottom"/>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13716" w:type="dxa"/>
            <w:gridSpan w:val="4"/>
          </w:tcPr>
          <w:p w:rsidR="00FC65D4" w:rsidRPr="00FC65D4" w:rsidRDefault="00FC65D4" w:rsidP="00FC65D4">
            <w:pPr>
              <w:rPr>
                <w:lang w:eastAsia="ru-RU"/>
              </w:rPr>
            </w:pPr>
            <w:r w:rsidRPr="00FC65D4">
              <w:rPr>
                <w:lang w:eastAsia="ru-RU"/>
              </w:rPr>
              <w:t xml:space="preserve">       - 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tc>
        <w:tc>
          <w:tcPr>
            <w:tcW w:w="1134" w:type="dxa"/>
            <w:vAlign w:val="bottom"/>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13716" w:type="dxa"/>
            <w:gridSpan w:val="4"/>
          </w:tcPr>
          <w:p w:rsidR="00FC65D4" w:rsidRPr="00FC65D4" w:rsidRDefault="00FC65D4" w:rsidP="00FC65D4">
            <w:pPr>
              <w:rPr>
                <w:lang w:eastAsia="ru-RU"/>
              </w:rPr>
            </w:pPr>
            <w:r w:rsidRPr="00FC65D4">
              <w:rPr>
                <w:lang w:eastAsia="ru-RU"/>
              </w:rPr>
              <w:t xml:space="preserve">       - Самостоятельное изучение подготовки деталей к пошиву. </w:t>
            </w:r>
          </w:p>
        </w:tc>
        <w:tc>
          <w:tcPr>
            <w:tcW w:w="1134" w:type="dxa"/>
            <w:vAlign w:val="bottom"/>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13716" w:type="dxa"/>
            <w:gridSpan w:val="4"/>
          </w:tcPr>
          <w:p w:rsidR="00FC65D4" w:rsidRPr="00FC65D4" w:rsidRDefault="00FC65D4" w:rsidP="00FC65D4">
            <w:pPr>
              <w:rPr>
                <w:lang w:eastAsia="ru-RU"/>
              </w:rPr>
            </w:pPr>
            <w:r w:rsidRPr="00FC65D4">
              <w:rPr>
                <w:lang w:eastAsia="ru-RU"/>
              </w:rPr>
              <w:t>Тематика внеаудиторной самостоятельной работы</w:t>
            </w:r>
          </w:p>
          <w:p w:rsidR="00FC65D4" w:rsidRPr="00FC65D4" w:rsidRDefault="00FC65D4" w:rsidP="00FC65D4">
            <w:pPr>
              <w:rPr>
                <w:lang w:eastAsia="ru-RU"/>
              </w:rPr>
            </w:pPr>
            <w:r w:rsidRPr="00FC65D4">
              <w:rPr>
                <w:lang w:eastAsia="ru-RU"/>
              </w:rPr>
              <w:t>- Изучить виды инструментов и оборудование для подготовки деталей к пошиву;</w:t>
            </w:r>
          </w:p>
        </w:tc>
        <w:tc>
          <w:tcPr>
            <w:tcW w:w="1134" w:type="dxa"/>
            <w:vAlign w:val="bottom"/>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13716" w:type="dxa"/>
            <w:gridSpan w:val="4"/>
          </w:tcPr>
          <w:p w:rsidR="00FC65D4" w:rsidRPr="00FC65D4" w:rsidRDefault="00FC65D4" w:rsidP="00FC65D4">
            <w:pPr>
              <w:rPr>
                <w:lang w:eastAsia="ru-RU"/>
              </w:rPr>
            </w:pPr>
            <w:r w:rsidRPr="00FC65D4">
              <w:rPr>
                <w:lang w:eastAsia="ru-RU"/>
              </w:rPr>
              <w:t xml:space="preserve">     - Изучить ручные машинные работы при подготовке деталей к пошиву;</w:t>
            </w:r>
          </w:p>
        </w:tc>
        <w:tc>
          <w:tcPr>
            <w:tcW w:w="1134" w:type="dxa"/>
            <w:vAlign w:val="bottom"/>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13716" w:type="dxa"/>
            <w:gridSpan w:val="4"/>
          </w:tcPr>
          <w:p w:rsidR="00FC65D4" w:rsidRPr="00FC65D4" w:rsidRDefault="00FC65D4" w:rsidP="00FC65D4">
            <w:pPr>
              <w:rPr>
                <w:lang w:eastAsia="ru-RU"/>
              </w:rPr>
            </w:pPr>
            <w:r w:rsidRPr="00FC65D4">
              <w:rPr>
                <w:lang w:eastAsia="ru-RU"/>
              </w:rPr>
              <w:t xml:space="preserve">     - Изучить методы ВТО и </w:t>
            </w:r>
            <w:proofErr w:type="gramStart"/>
            <w:r w:rsidRPr="00FC65D4">
              <w:rPr>
                <w:lang w:eastAsia="ru-RU"/>
              </w:rPr>
              <w:t>правило</w:t>
            </w:r>
            <w:proofErr w:type="gramEnd"/>
            <w:r w:rsidRPr="00FC65D4">
              <w:rPr>
                <w:lang w:eastAsia="ru-RU"/>
              </w:rPr>
              <w:t xml:space="preserve"> и приемы обработки деталей;</w:t>
            </w:r>
          </w:p>
        </w:tc>
        <w:tc>
          <w:tcPr>
            <w:tcW w:w="1134" w:type="dxa"/>
            <w:vAlign w:val="bottom"/>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13716" w:type="dxa"/>
            <w:gridSpan w:val="4"/>
          </w:tcPr>
          <w:p w:rsidR="00FC65D4" w:rsidRPr="00FC65D4" w:rsidRDefault="00FC65D4" w:rsidP="00FC65D4">
            <w:pPr>
              <w:rPr>
                <w:lang w:eastAsia="ru-RU"/>
              </w:rPr>
            </w:pPr>
            <w:r w:rsidRPr="00FC65D4">
              <w:rPr>
                <w:lang w:eastAsia="ru-RU"/>
              </w:rPr>
              <w:t xml:space="preserve">     - Изучить название деталей кроя и срезов, долевой нити.</w:t>
            </w:r>
          </w:p>
        </w:tc>
        <w:tc>
          <w:tcPr>
            <w:tcW w:w="1134" w:type="dxa"/>
            <w:vAlign w:val="bottom"/>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2943" w:type="dxa"/>
          </w:tcPr>
          <w:p w:rsidR="00FC65D4" w:rsidRPr="00FC65D4" w:rsidRDefault="00FC65D4" w:rsidP="00FC65D4">
            <w:pPr>
              <w:rPr>
                <w:lang w:eastAsia="ru-RU"/>
              </w:rPr>
            </w:pPr>
            <w:r w:rsidRPr="00FC65D4">
              <w:rPr>
                <w:lang w:eastAsia="ru-RU"/>
              </w:rPr>
              <w:t>Тема  2.1  Оборудование и технология обработки изделия.</w:t>
            </w:r>
          </w:p>
        </w:tc>
        <w:tc>
          <w:tcPr>
            <w:tcW w:w="10773" w:type="dxa"/>
            <w:gridSpan w:val="3"/>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2943" w:type="dxa"/>
            <w:vMerge w:val="restart"/>
          </w:tcPr>
          <w:p w:rsidR="00FC65D4" w:rsidRPr="00FC65D4" w:rsidRDefault="00FC65D4" w:rsidP="00FC65D4">
            <w:pPr>
              <w:rPr>
                <w:rFonts w:eastAsia="Calibri"/>
                <w:lang w:eastAsia="ru-RU"/>
              </w:rPr>
            </w:pPr>
            <w:r w:rsidRPr="00FC65D4">
              <w:rPr>
                <w:rFonts w:eastAsia="Calibri"/>
                <w:lang w:eastAsia="ru-RU"/>
              </w:rPr>
              <w:t>Тема 2.1.1</w:t>
            </w:r>
          </w:p>
          <w:p w:rsidR="00FC65D4" w:rsidRPr="00FC65D4" w:rsidRDefault="00FC65D4" w:rsidP="00FC65D4">
            <w:pPr>
              <w:rPr>
                <w:lang w:eastAsia="ru-RU"/>
              </w:rPr>
            </w:pPr>
            <w:r w:rsidRPr="00FC65D4">
              <w:rPr>
                <w:rFonts w:eastAsia="Calibri"/>
                <w:lang w:eastAsia="ru-RU"/>
              </w:rPr>
              <w:t>Устройства стачивающих машин и технология обработки изделия.</w:t>
            </w:r>
          </w:p>
        </w:tc>
        <w:tc>
          <w:tcPr>
            <w:tcW w:w="10773" w:type="dxa"/>
            <w:gridSpan w:val="3"/>
          </w:tcPr>
          <w:p w:rsidR="00FC65D4" w:rsidRPr="00FC65D4" w:rsidRDefault="00FC65D4" w:rsidP="00FC65D4">
            <w:pPr>
              <w:rPr>
                <w:lang w:eastAsia="ru-RU"/>
              </w:rPr>
            </w:pPr>
            <w:r w:rsidRPr="00FC65D4">
              <w:rPr>
                <w:lang w:eastAsia="ru-RU"/>
              </w:rPr>
              <w:t>Содержание:</w:t>
            </w:r>
          </w:p>
        </w:tc>
        <w:tc>
          <w:tcPr>
            <w:tcW w:w="1134" w:type="dxa"/>
            <w:vAlign w:val="center"/>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2943" w:type="dxa"/>
            <w:vMerge/>
          </w:tcPr>
          <w:p w:rsidR="00FC65D4" w:rsidRPr="00FC65D4" w:rsidRDefault="00FC65D4" w:rsidP="00FC65D4">
            <w:pPr>
              <w:rPr>
                <w:lang w:eastAsia="ru-RU"/>
              </w:rPr>
            </w:pPr>
          </w:p>
        </w:tc>
        <w:tc>
          <w:tcPr>
            <w:tcW w:w="426" w:type="dxa"/>
            <w:gridSpan w:val="2"/>
          </w:tcPr>
          <w:p w:rsidR="00FC65D4" w:rsidRPr="00FC65D4" w:rsidRDefault="00FC65D4" w:rsidP="00FC65D4">
            <w:pPr>
              <w:rPr>
                <w:lang w:eastAsia="ru-RU"/>
              </w:rPr>
            </w:pPr>
            <w:r w:rsidRPr="00FC65D4">
              <w:rPr>
                <w:lang w:eastAsia="ru-RU"/>
              </w:rPr>
              <w:t>1</w:t>
            </w:r>
          </w:p>
        </w:tc>
        <w:tc>
          <w:tcPr>
            <w:tcW w:w="10347" w:type="dxa"/>
          </w:tcPr>
          <w:p w:rsidR="00FC65D4" w:rsidRPr="00FC65D4" w:rsidRDefault="00FC65D4" w:rsidP="00FC65D4">
            <w:pPr>
              <w:rPr>
                <w:lang w:eastAsia="ru-RU"/>
              </w:rPr>
            </w:pPr>
            <w:r w:rsidRPr="00FC65D4">
              <w:rPr>
                <w:lang w:eastAsia="ru-RU"/>
              </w:rPr>
              <w:t>Введение. Правило безопасности труда при работе и выполнения различных видов работ и пожарной безопасности.</w:t>
            </w:r>
          </w:p>
        </w:tc>
        <w:tc>
          <w:tcPr>
            <w:tcW w:w="1134" w:type="dxa"/>
          </w:tcPr>
          <w:p w:rsidR="00FC65D4" w:rsidRPr="00FC65D4" w:rsidRDefault="00FC65D4" w:rsidP="00FC65D4">
            <w:pPr>
              <w:rPr>
                <w:lang w:eastAsia="ru-RU"/>
              </w:rPr>
            </w:pPr>
          </w:p>
        </w:tc>
        <w:tc>
          <w:tcPr>
            <w:tcW w:w="1134" w:type="dxa"/>
          </w:tcPr>
          <w:p w:rsidR="00FC65D4" w:rsidRPr="00FC65D4" w:rsidRDefault="00FC65D4" w:rsidP="00FC65D4">
            <w:pPr>
              <w:rPr>
                <w:lang w:eastAsia="ru-RU"/>
              </w:rPr>
            </w:pPr>
            <w:r w:rsidRPr="00FC65D4">
              <w:rPr>
                <w:lang w:eastAsia="ru-RU"/>
              </w:rPr>
              <w:t>2</w:t>
            </w:r>
          </w:p>
        </w:tc>
      </w:tr>
      <w:tr w:rsidR="00FC65D4" w:rsidRPr="00FC65D4" w:rsidTr="00FC65D4">
        <w:tc>
          <w:tcPr>
            <w:tcW w:w="2943" w:type="dxa"/>
            <w:vMerge/>
          </w:tcPr>
          <w:p w:rsidR="00FC65D4" w:rsidRPr="00FC65D4" w:rsidRDefault="00FC65D4" w:rsidP="00FC65D4">
            <w:pPr>
              <w:rPr>
                <w:lang w:eastAsia="ru-RU"/>
              </w:rPr>
            </w:pPr>
          </w:p>
        </w:tc>
        <w:tc>
          <w:tcPr>
            <w:tcW w:w="426" w:type="dxa"/>
            <w:gridSpan w:val="2"/>
          </w:tcPr>
          <w:p w:rsidR="00FC65D4" w:rsidRPr="00FC65D4" w:rsidRDefault="00FC65D4" w:rsidP="00FC65D4">
            <w:pPr>
              <w:rPr>
                <w:lang w:eastAsia="ru-RU"/>
              </w:rPr>
            </w:pPr>
            <w:r w:rsidRPr="00FC65D4">
              <w:rPr>
                <w:lang w:eastAsia="ru-RU"/>
              </w:rPr>
              <w:t>2</w:t>
            </w:r>
          </w:p>
        </w:tc>
        <w:tc>
          <w:tcPr>
            <w:tcW w:w="10347" w:type="dxa"/>
          </w:tcPr>
          <w:p w:rsidR="00FC65D4" w:rsidRPr="00FC65D4" w:rsidRDefault="00FC65D4" w:rsidP="00FC65D4">
            <w:pPr>
              <w:rPr>
                <w:lang w:eastAsia="ru-RU"/>
              </w:rPr>
            </w:pPr>
            <w:r w:rsidRPr="00FC65D4">
              <w:rPr>
                <w:lang w:eastAsia="ru-RU"/>
              </w:rPr>
              <w:t>Общее устройство стачивающих швейных машин и технология обработки изделия.</w:t>
            </w:r>
          </w:p>
        </w:tc>
        <w:tc>
          <w:tcPr>
            <w:tcW w:w="1134" w:type="dxa"/>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2943" w:type="dxa"/>
            <w:vMerge/>
          </w:tcPr>
          <w:p w:rsidR="00FC65D4" w:rsidRPr="00FC65D4" w:rsidRDefault="00FC65D4" w:rsidP="00FC65D4">
            <w:pPr>
              <w:rPr>
                <w:lang w:eastAsia="ru-RU"/>
              </w:rPr>
            </w:pPr>
          </w:p>
        </w:tc>
        <w:tc>
          <w:tcPr>
            <w:tcW w:w="426" w:type="dxa"/>
            <w:gridSpan w:val="2"/>
          </w:tcPr>
          <w:p w:rsidR="00FC65D4" w:rsidRPr="00FC65D4" w:rsidRDefault="00FC65D4" w:rsidP="00FC65D4">
            <w:pPr>
              <w:rPr>
                <w:lang w:eastAsia="ru-RU"/>
              </w:rPr>
            </w:pPr>
            <w:r w:rsidRPr="00FC65D4">
              <w:rPr>
                <w:lang w:eastAsia="ru-RU"/>
              </w:rPr>
              <w:t>3</w:t>
            </w:r>
          </w:p>
        </w:tc>
        <w:tc>
          <w:tcPr>
            <w:tcW w:w="10347" w:type="dxa"/>
          </w:tcPr>
          <w:p w:rsidR="00FC65D4" w:rsidRPr="00FC65D4" w:rsidRDefault="00FC65D4" w:rsidP="00FC65D4">
            <w:pPr>
              <w:rPr>
                <w:lang w:eastAsia="ru-RU"/>
              </w:rPr>
            </w:pPr>
            <w:r w:rsidRPr="00FC65D4">
              <w:rPr>
                <w:lang w:eastAsia="ru-RU"/>
              </w:rPr>
              <w:t>Процесс образования челночного стежка.</w:t>
            </w:r>
          </w:p>
        </w:tc>
        <w:tc>
          <w:tcPr>
            <w:tcW w:w="1134" w:type="dxa"/>
          </w:tcPr>
          <w:p w:rsidR="00FC65D4" w:rsidRPr="00FC65D4" w:rsidRDefault="00FC65D4" w:rsidP="00FC65D4">
            <w:pPr>
              <w:rPr>
                <w:lang w:eastAsia="ru-RU"/>
              </w:rPr>
            </w:pPr>
          </w:p>
        </w:tc>
        <w:tc>
          <w:tcPr>
            <w:tcW w:w="1134" w:type="dxa"/>
          </w:tcPr>
          <w:p w:rsidR="00FC65D4" w:rsidRPr="00FC65D4" w:rsidRDefault="00FC65D4" w:rsidP="00FC65D4">
            <w:pPr>
              <w:rPr>
                <w:lang w:eastAsia="ru-RU"/>
              </w:rPr>
            </w:pPr>
            <w:r w:rsidRPr="00FC65D4">
              <w:rPr>
                <w:lang w:eastAsia="ru-RU"/>
              </w:rPr>
              <w:t>2</w:t>
            </w:r>
          </w:p>
        </w:tc>
      </w:tr>
      <w:tr w:rsidR="00FC65D4" w:rsidRPr="00FC65D4" w:rsidTr="00FC65D4">
        <w:tc>
          <w:tcPr>
            <w:tcW w:w="2943" w:type="dxa"/>
            <w:vMerge/>
          </w:tcPr>
          <w:p w:rsidR="00FC65D4" w:rsidRPr="00FC65D4" w:rsidRDefault="00FC65D4" w:rsidP="00FC65D4">
            <w:pPr>
              <w:rPr>
                <w:lang w:eastAsia="ru-RU"/>
              </w:rPr>
            </w:pPr>
          </w:p>
        </w:tc>
        <w:tc>
          <w:tcPr>
            <w:tcW w:w="426" w:type="dxa"/>
            <w:gridSpan w:val="2"/>
          </w:tcPr>
          <w:p w:rsidR="00FC65D4" w:rsidRPr="00FC65D4" w:rsidRDefault="00FC65D4" w:rsidP="00FC65D4">
            <w:pPr>
              <w:rPr>
                <w:lang w:eastAsia="ru-RU"/>
              </w:rPr>
            </w:pPr>
            <w:r w:rsidRPr="00FC65D4">
              <w:rPr>
                <w:lang w:eastAsia="ru-RU"/>
              </w:rPr>
              <w:t>4</w:t>
            </w:r>
          </w:p>
        </w:tc>
        <w:tc>
          <w:tcPr>
            <w:tcW w:w="10347" w:type="dxa"/>
          </w:tcPr>
          <w:p w:rsidR="00FC65D4" w:rsidRPr="00FC65D4" w:rsidRDefault="00FC65D4" w:rsidP="00FC65D4">
            <w:pPr>
              <w:rPr>
                <w:lang w:eastAsia="ru-RU"/>
              </w:rPr>
            </w:pPr>
            <w:r w:rsidRPr="00FC65D4">
              <w:rPr>
                <w:lang w:eastAsia="ru-RU"/>
              </w:rPr>
              <w:t xml:space="preserve">Техническое обслуживание швейных машин: причины возникновения неполадок их устранения. Регулировка натяжение верхней и </w:t>
            </w:r>
            <w:proofErr w:type="gramStart"/>
            <w:r w:rsidRPr="00FC65D4">
              <w:rPr>
                <w:lang w:eastAsia="ru-RU"/>
              </w:rPr>
              <w:t>нижний</w:t>
            </w:r>
            <w:proofErr w:type="gramEnd"/>
            <w:r w:rsidRPr="00FC65D4">
              <w:rPr>
                <w:lang w:eastAsia="ru-RU"/>
              </w:rPr>
              <w:t xml:space="preserve"> нити.</w:t>
            </w:r>
          </w:p>
        </w:tc>
        <w:tc>
          <w:tcPr>
            <w:tcW w:w="1134" w:type="dxa"/>
          </w:tcPr>
          <w:p w:rsidR="00FC65D4" w:rsidRPr="00FC65D4" w:rsidRDefault="00FC65D4" w:rsidP="00FC65D4">
            <w:pPr>
              <w:rPr>
                <w:lang w:eastAsia="ru-RU"/>
              </w:rPr>
            </w:pPr>
          </w:p>
        </w:tc>
        <w:tc>
          <w:tcPr>
            <w:tcW w:w="1134" w:type="dxa"/>
          </w:tcPr>
          <w:p w:rsidR="00FC65D4" w:rsidRPr="00FC65D4" w:rsidRDefault="00FC65D4" w:rsidP="00FC65D4">
            <w:pPr>
              <w:rPr>
                <w:lang w:eastAsia="ru-RU"/>
              </w:rPr>
            </w:pPr>
            <w:r w:rsidRPr="00FC65D4">
              <w:rPr>
                <w:lang w:eastAsia="ru-RU"/>
              </w:rPr>
              <w:t>2</w:t>
            </w:r>
          </w:p>
        </w:tc>
      </w:tr>
      <w:tr w:rsidR="00FC65D4" w:rsidRPr="00FC65D4" w:rsidTr="00FC65D4">
        <w:tc>
          <w:tcPr>
            <w:tcW w:w="2943" w:type="dxa"/>
            <w:vMerge/>
          </w:tcPr>
          <w:p w:rsidR="00FC65D4" w:rsidRPr="00FC65D4" w:rsidRDefault="00FC65D4" w:rsidP="00FC65D4">
            <w:pPr>
              <w:rPr>
                <w:lang w:eastAsia="ru-RU"/>
              </w:rPr>
            </w:pPr>
          </w:p>
        </w:tc>
        <w:tc>
          <w:tcPr>
            <w:tcW w:w="426" w:type="dxa"/>
            <w:gridSpan w:val="2"/>
          </w:tcPr>
          <w:p w:rsidR="00FC65D4" w:rsidRPr="00FC65D4" w:rsidRDefault="00FC65D4" w:rsidP="00FC65D4">
            <w:pPr>
              <w:rPr>
                <w:lang w:eastAsia="ru-RU"/>
              </w:rPr>
            </w:pPr>
            <w:r w:rsidRPr="00FC65D4">
              <w:rPr>
                <w:lang w:eastAsia="ru-RU"/>
              </w:rPr>
              <w:t>5</w:t>
            </w:r>
          </w:p>
        </w:tc>
        <w:tc>
          <w:tcPr>
            <w:tcW w:w="10347" w:type="dxa"/>
          </w:tcPr>
          <w:p w:rsidR="00FC65D4" w:rsidRPr="00FC65D4" w:rsidRDefault="00FC65D4" w:rsidP="00FC65D4">
            <w:pPr>
              <w:rPr>
                <w:lang w:eastAsia="ru-RU"/>
              </w:rPr>
            </w:pPr>
            <w:r w:rsidRPr="00FC65D4">
              <w:rPr>
                <w:lang w:eastAsia="ru-RU"/>
              </w:rPr>
              <w:t>Приспособление малой механизации на стачивающих машинах и правило безопасности труда при работе и выполнения различных видов работ при технологии обработки изделия.</w:t>
            </w:r>
          </w:p>
        </w:tc>
        <w:tc>
          <w:tcPr>
            <w:tcW w:w="1134" w:type="dxa"/>
          </w:tcPr>
          <w:p w:rsidR="00FC65D4" w:rsidRPr="00FC65D4" w:rsidRDefault="00FC65D4" w:rsidP="00FC65D4">
            <w:pPr>
              <w:rPr>
                <w:lang w:eastAsia="ru-RU"/>
              </w:rPr>
            </w:pPr>
          </w:p>
        </w:tc>
        <w:tc>
          <w:tcPr>
            <w:tcW w:w="1134" w:type="dxa"/>
          </w:tcPr>
          <w:p w:rsidR="00FC65D4" w:rsidRPr="00FC65D4" w:rsidRDefault="00FC65D4" w:rsidP="00FC65D4">
            <w:pPr>
              <w:rPr>
                <w:lang w:eastAsia="ru-RU"/>
              </w:rPr>
            </w:pPr>
            <w:r w:rsidRPr="00FC65D4">
              <w:rPr>
                <w:lang w:eastAsia="ru-RU"/>
              </w:rPr>
              <w:t>2</w:t>
            </w:r>
          </w:p>
        </w:tc>
      </w:tr>
      <w:tr w:rsidR="00FC65D4" w:rsidRPr="00FC65D4" w:rsidTr="00FC65D4">
        <w:tc>
          <w:tcPr>
            <w:tcW w:w="2943" w:type="dxa"/>
            <w:vMerge/>
          </w:tcPr>
          <w:p w:rsidR="00FC65D4" w:rsidRPr="00FC65D4" w:rsidRDefault="00FC65D4" w:rsidP="00FC65D4">
            <w:pPr>
              <w:rPr>
                <w:lang w:eastAsia="ru-RU"/>
              </w:rPr>
            </w:pPr>
          </w:p>
        </w:tc>
        <w:tc>
          <w:tcPr>
            <w:tcW w:w="10773" w:type="dxa"/>
            <w:gridSpan w:val="3"/>
          </w:tcPr>
          <w:p w:rsidR="00FC65D4" w:rsidRPr="00FC65D4" w:rsidRDefault="00FC65D4" w:rsidP="00FC65D4">
            <w:pPr>
              <w:rPr>
                <w:lang w:eastAsia="ru-RU"/>
              </w:rPr>
            </w:pPr>
            <w:r w:rsidRPr="00FC65D4">
              <w:rPr>
                <w:lang w:eastAsia="ru-RU"/>
              </w:rPr>
              <w:t>Лабораторные работы</w:t>
            </w:r>
          </w:p>
        </w:tc>
        <w:tc>
          <w:tcPr>
            <w:tcW w:w="1134" w:type="dxa"/>
            <w:vAlign w:val="center"/>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2943" w:type="dxa"/>
            <w:vMerge/>
          </w:tcPr>
          <w:p w:rsidR="00FC65D4" w:rsidRPr="00FC65D4" w:rsidRDefault="00FC65D4" w:rsidP="00FC65D4">
            <w:pPr>
              <w:rPr>
                <w:lang w:eastAsia="ru-RU"/>
              </w:rPr>
            </w:pPr>
          </w:p>
        </w:tc>
        <w:tc>
          <w:tcPr>
            <w:tcW w:w="426" w:type="dxa"/>
            <w:gridSpan w:val="2"/>
          </w:tcPr>
          <w:p w:rsidR="00FC65D4" w:rsidRPr="00FC65D4" w:rsidRDefault="00FC65D4" w:rsidP="00FC65D4">
            <w:pPr>
              <w:rPr>
                <w:lang w:eastAsia="ru-RU"/>
              </w:rPr>
            </w:pPr>
            <w:r w:rsidRPr="00FC65D4">
              <w:rPr>
                <w:lang w:eastAsia="ru-RU"/>
              </w:rPr>
              <w:t>1</w:t>
            </w:r>
          </w:p>
        </w:tc>
        <w:tc>
          <w:tcPr>
            <w:tcW w:w="10347" w:type="dxa"/>
          </w:tcPr>
          <w:p w:rsidR="00FC65D4" w:rsidRPr="00FC65D4" w:rsidRDefault="00FC65D4" w:rsidP="00FC65D4">
            <w:pPr>
              <w:rPr>
                <w:lang w:eastAsia="ru-RU"/>
              </w:rPr>
            </w:pPr>
            <w:r w:rsidRPr="00FC65D4">
              <w:rPr>
                <w:lang w:eastAsia="ru-RU"/>
              </w:rPr>
              <w:t>Изучение принципа работы стачивающих машин, регулировка, заправка.</w:t>
            </w:r>
          </w:p>
        </w:tc>
        <w:tc>
          <w:tcPr>
            <w:tcW w:w="1134" w:type="dxa"/>
            <w:vAlign w:val="center"/>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2943" w:type="dxa"/>
            <w:vMerge/>
          </w:tcPr>
          <w:p w:rsidR="00FC65D4" w:rsidRPr="00FC65D4" w:rsidRDefault="00FC65D4" w:rsidP="00FC65D4">
            <w:pPr>
              <w:rPr>
                <w:lang w:eastAsia="ru-RU"/>
              </w:rPr>
            </w:pPr>
          </w:p>
        </w:tc>
        <w:tc>
          <w:tcPr>
            <w:tcW w:w="426" w:type="dxa"/>
            <w:gridSpan w:val="2"/>
          </w:tcPr>
          <w:p w:rsidR="00FC65D4" w:rsidRPr="00FC65D4" w:rsidRDefault="00FC65D4" w:rsidP="00FC65D4">
            <w:pPr>
              <w:rPr>
                <w:lang w:eastAsia="ru-RU"/>
              </w:rPr>
            </w:pPr>
          </w:p>
        </w:tc>
        <w:tc>
          <w:tcPr>
            <w:tcW w:w="10347" w:type="dxa"/>
          </w:tcPr>
          <w:p w:rsidR="00FC65D4" w:rsidRPr="00FC65D4" w:rsidRDefault="00FC65D4" w:rsidP="00FC65D4">
            <w:pPr>
              <w:rPr>
                <w:lang w:eastAsia="ru-RU"/>
              </w:rPr>
            </w:pPr>
            <w:proofErr w:type="gramStart"/>
            <w:r w:rsidRPr="00FC65D4">
              <w:rPr>
                <w:lang w:eastAsia="ru-RU"/>
              </w:rPr>
              <w:t>Изучение механизма, принципа работы узлов (иглы, нитепритягивателя.</w:t>
            </w:r>
            <w:proofErr w:type="gramEnd"/>
            <w:r w:rsidRPr="00FC65D4">
              <w:rPr>
                <w:lang w:eastAsia="ru-RU"/>
              </w:rPr>
              <w:t xml:space="preserve"> Челнока лапки рейки.</w:t>
            </w:r>
          </w:p>
        </w:tc>
        <w:tc>
          <w:tcPr>
            <w:tcW w:w="1134" w:type="dxa"/>
            <w:vAlign w:val="center"/>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2943" w:type="dxa"/>
            <w:vMerge/>
          </w:tcPr>
          <w:p w:rsidR="00FC65D4" w:rsidRPr="00FC65D4" w:rsidRDefault="00FC65D4" w:rsidP="00FC65D4">
            <w:pPr>
              <w:rPr>
                <w:lang w:eastAsia="ru-RU"/>
              </w:rPr>
            </w:pPr>
          </w:p>
        </w:tc>
        <w:tc>
          <w:tcPr>
            <w:tcW w:w="426" w:type="dxa"/>
            <w:gridSpan w:val="2"/>
          </w:tcPr>
          <w:p w:rsidR="00FC65D4" w:rsidRPr="00FC65D4" w:rsidRDefault="00FC65D4" w:rsidP="00FC65D4">
            <w:pPr>
              <w:rPr>
                <w:lang w:eastAsia="ru-RU"/>
              </w:rPr>
            </w:pPr>
          </w:p>
        </w:tc>
        <w:tc>
          <w:tcPr>
            <w:tcW w:w="10347" w:type="dxa"/>
          </w:tcPr>
          <w:p w:rsidR="00FC65D4" w:rsidRPr="00FC65D4" w:rsidRDefault="00FC65D4" w:rsidP="00FC65D4">
            <w:pPr>
              <w:rPr>
                <w:lang w:eastAsia="ru-RU"/>
              </w:rPr>
            </w:pPr>
            <w:r w:rsidRPr="00FC65D4">
              <w:rPr>
                <w:lang w:eastAsia="ru-RU"/>
              </w:rPr>
              <w:t>Изучение приспособление малой механизации при технологии обработки изделия.</w:t>
            </w:r>
          </w:p>
        </w:tc>
        <w:tc>
          <w:tcPr>
            <w:tcW w:w="1134" w:type="dxa"/>
            <w:vAlign w:val="center"/>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2943" w:type="dxa"/>
            <w:vMerge w:val="restart"/>
          </w:tcPr>
          <w:p w:rsidR="00FC65D4" w:rsidRPr="00FC65D4" w:rsidRDefault="00FC65D4" w:rsidP="00FC65D4">
            <w:pPr>
              <w:rPr>
                <w:rFonts w:eastAsia="Calibri"/>
                <w:lang w:eastAsia="ru-RU"/>
              </w:rPr>
            </w:pPr>
            <w:r w:rsidRPr="00FC65D4">
              <w:rPr>
                <w:rFonts w:eastAsia="Calibri"/>
                <w:lang w:eastAsia="ru-RU"/>
              </w:rPr>
              <w:t>Тема 2.1.2.</w:t>
            </w:r>
          </w:p>
          <w:p w:rsidR="00FC65D4" w:rsidRPr="00FC65D4" w:rsidRDefault="00FC65D4" w:rsidP="00FC65D4">
            <w:pPr>
              <w:rPr>
                <w:rFonts w:eastAsia="Calibri"/>
                <w:lang w:eastAsia="ru-RU"/>
              </w:rPr>
            </w:pPr>
            <w:r w:rsidRPr="00FC65D4">
              <w:rPr>
                <w:rFonts w:eastAsia="Calibri"/>
                <w:lang w:eastAsia="ru-RU"/>
              </w:rPr>
              <w:t>Оборудование ВТО и технология обработки изделия.</w:t>
            </w:r>
          </w:p>
          <w:p w:rsidR="00FC65D4" w:rsidRPr="00FC65D4" w:rsidRDefault="00FC65D4" w:rsidP="00FC65D4">
            <w:pPr>
              <w:rPr>
                <w:lang w:eastAsia="ru-RU"/>
              </w:rPr>
            </w:pPr>
          </w:p>
        </w:tc>
        <w:tc>
          <w:tcPr>
            <w:tcW w:w="10773" w:type="dxa"/>
            <w:gridSpan w:val="3"/>
          </w:tcPr>
          <w:p w:rsidR="00FC65D4" w:rsidRPr="00FC65D4" w:rsidRDefault="00FC65D4" w:rsidP="00FC65D4">
            <w:pPr>
              <w:rPr>
                <w:lang w:eastAsia="ru-RU"/>
              </w:rPr>
            </w:pPr>
            <w:r w:rsidRPr="00FC65D4">
              <w:rPr>
                <w:lang w:eastAsia="ru-RU"/>
              </w:rPr>
              <w:t>Содержание:</w:t>
            </w:r>
          </w:p>
        </w:tc>
        <w:tc>
          <w:tcPr>
            <w:tcW w:w="1134" w:type="dxa"/>
            <w:vAlign w:val="center"/>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2943" w:type="dxa"/>
            <w:vMerge/>
          </w:tcPr>
          <w:p w:rsidR="00FC65D4" w:rsidRPr="00FC65D4" w:rsidRDefault="00FC65D4" w:rsidP="00FC65D4">
            <w:pPr>
              <w:rPr>
                <w:lang w:eastAsia="ru-RU"/>
              </w:rPr>
            </w:pPr>
          </w:p>
        </w:tc>
        <w:tc>
          <w:tcPr>
            <w:tcW w:w="426" w:type="dxa"/>
            <w:gridSpan w:val="2"/>
          </w:tcPr>
          <w:p w:rsidR="00FC65D4" w:rsidRPr="00FC65D4" w:rsidRDefault="00FC65D4" w:rsidP="00FC65D4">
            <w:pPr>
              <w:rPr>
                <w:lang w:eastAsia="ru-RU"/>
              </w:rPr>
            </w:pPr>
            <w:r w:rsidRPr="00FC65D4">
              <w:rPr>
                <w:lang w:eastAsia="ru-RU"/>
              </w:rPr>
              <w:t>1</w:t>
            </w:r>
          </w:p>
        </w:tc>
        <w:tc>
          <w:tcPr>
            <w:tcW w:w="10347" w:type="dxa"/>
          </w:tcPr>
          <w:p w:rsidR="00FC65D4" w:rsidRPr="00FC65D4" w:rsidRDefault="00FC65D4" w:rsidP="00FC65D4">
            <w:pPr>
              <w:rPr>
                <w:lang w:eastAsia="ru-RU"/>
              </w:rPr>
            </w:pPr>
            <w:r w:rsidRPr="00FC65D4">
              <w:rPr>
                <w:lang w:eastAsia="ru-RU"/>
              </w:rPr>
              <w:t xml:space="preserve">Оборудование для ВТО: классификация электрических утюгов и способы ухода за ними. </w:t>
            </w:r>
          </w:p>
          <w:p w:rsidR="00FC65D4" w:rsidRPr="00FC65D4" w:rsidRDefault="00FC65D4" w:rsidP="00FC65D4">
            <w:pPr>
              <w:rPr>
                <w:lang w:eastAsia="ru-RU"/>
              </w:rPr>
            </w:pPr>
            <w:r w:rsidRPr="00FC65D4">
              <w:rPr>
                <w:lang w:eastAsia="ru-RU"/>
              </w:rPr>
              <w:t>Правило безопасности труда при выполнении технологической обработки изделий.</w:t>
            </w:r>
          </w:p>
        </w:tc>
        <w:tc>
          <w:tcPr>
            <w:tcW w:w="1134" w:type="dxa"/>
            <w:vAlign w:val="center"/>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2943" w:type="dxa"/>
            <w:vMerge/>
          </w:tcPr>
          <w:p w:rsidR="00FC65D4" w:rsidRPr="00FC65D4" w:rsidRDefault="00FC65D4" w:rsidP="00FC65D4">
            <w:pPr>
              <w:rPr>
                <w:lang w:eastAsia="ru-RU"/>
              </w:rPr>
            </w:pPr>
          </w:p>
        </w:tc>
        <w:tc>
          <w:tcPr>
            <w:tcW w:w="426" w:type="dxa"/>
            <w:gridSpan w:val="2"/>
          </w:tcPr>
          <w:p w:rsidR="00FC65D4" w:rsidRPr="00FC65D4" w:rsidRDefault="00FC65D4" w:rsidP="00FC65D4">
            <w:pPr>
              <w:rPr>
                <w:lang w:eastAsia="ru-RU"/>
              </w:rPr>
            </w:pPr>
          </w:p>
        </w:tc>
        <w:tc>
          <w:tcPr>
            <w:tcW w:w="10347" w:type="dxa"/>
          </w:tcPr>
          <w:p w:rsidR="00FC65D4" w:rsidRPr="00FC65D4" w:rsidRDefault="00FC65D4" w:rsidP="00FC65D4">
            <w:pPr>
              <w:rPr>
                <w:lang w:eastAsia="ru-RU"/>
              </w:rPr>
            </w:pPr>
            <w:r w:rsidRPr="00FC65D4">
              <w:rPr>
                <w:lang w:eastAsia="ru-RU"/>
              </w:rPr>
              <w:t xml:space="preserve">Оборудование для ВТО: классификация электрических прессов и способы ухода за ними. </w:t>
            </w:r>
          </w:p>
          <w:p w:rsidR="00FC65D4" w:rsidRPr="00FC65D4" w:rsidRDefault="00FC65D4" w:rsidP="00FC65D4">
            <w:pPr>
              <w:rPr>
                <w:lang w:eastAsia="ru-RU"/>
              </w:rPr>
            </w:pPr>
            <w:r w:rsidRPr="00FC65D4">
              <w:rPr>
                <w:lang w:eastAsia="ru-RU"/>
              </w:rPr>
              <w:t>Правило безопасности труда при выполнении технологической обработки изделий.</w:t>
            </w:r>
          </w:p>
        </w:tc>
        <w:tc>
          <w:tcPr>
            <w:tcW w:w="1134" w:type="dxa"/>
            <w:vAlign w:val="center"/>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2943" w:type="dxa"/>
            <w:vMerge/>
          </w:tcPr>
          <w:p w:rsidR="00FC65D4" w:rsidRPr="00FC65D4" w:rsidRDefault="00FC65D4" w:rsidP="00FC65D4">
            <w:pPr>
              <w:rPr>
                <w:lang w:eastAsia="ru-RU"/>
              </w:rPr>
            </w:pPr>
          </w:p>
        </w:tc>
        <w:tc>
          <w:tcPr>
            <w:tcW w:w="426" w:type="dxa"/>
            <w:gridSpan w:val="2"/>
          </w:tcPr>
          <w:p w:rsidR="00FC65D4" w:rsidRPr="00FC65D4" w:rsidRDefault="00FC65D4" w:rsidP="00FC65D4">
            <w:pPr>
              <w:rPr>
                <w:lang w:eastAsia="ru-RU"/>
              </w:rPr>
            </w:pPr>
          </w:p>
        </w:tc>
        <w:tc>
          <w:tcPr>
            <w:tcW w:w="10347" w:type="dxa"/>
          </w:tcPr>
          <w:p w:rsidR="00FC65D4" w:rsidRPr="00FC65D4" w:rsidRDefault="00FC65D4" w:rsidP="00FC65D4">
            <w:pPr>
              <w:rPr>
                <w:lang w:eastAsia="ru-RU"/>
              </w:rPr>
            </w:pPr>
            <w:r w:rsidRPr="00FC65D4">
              <w:rPr>
                <w:lang w:eastAsia="ru-RU"/>
              </w:rPr>
              <w:t xml:space="preserve">Оборудование для ВТО: классификация отпарочных аппаратов и способы ухода за ними. </w:t>
            </w:r>
          </w:p>
          <w:p w:rsidR="00FC65D4" w:rsidRPr="00FC65D4" w:rsidRDefault="00FC65D4" w:rsidP="00FC65D4">
            <w:pPr>
              <w:rPr>
                <w:lang w:eastAsia="ru-RU"/>
              </w:rPr>
            </w:pPr>
            <w:r w:rsidRPr="00FC65D4">
              <w:rPr>
                <w:lang w:eastAsia="ru-RU"/>
              </w:rPr>
              <w:t>Правило безопасности труда при выполнении технологической обработки изделий.</w:t>
            </w:r>
          </w:p>
        </w:tc>
        <w:tc>
          <w:tcPr>
            <w:tcW w:w="1134" w:type="dxa"/>
            <w:vAlign w:val="center"/>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rPr>
          <w:trHeight w:val="70"/>
        </w:trPr>
        <w:tc>
          <w:tcPr>
            <w:tcW w:w="2943" w:type="dxa"/>
            <w:vMerge/>
          </w:tcPr>
          <w:p w:rsidR="00FC65D4" w:rsidRPr="00FC65D4" w:rsidRDefault="00FC65D4" w:rsidP="00FC65D4">
            <w:pPr>
              <w:rPr>
                <w:lang w:eastAsia="ru-RU"/>
              </w:rPr>
            </w:pPr>
          </w:p>
        </w:tc>
        <w:tc>
          <w:tcPr>
            <w:tcW w:w="426" w:type="dxa"/>
            <w:gridSpan w:val="2"/>
          </w:tcPr>
          <w:p w:rsidR="00FC65D4" w:rsidRPr="00FC65D4" w:rsidRDefault="00FC65D4" w:rsidP="00FC65D4">
            <w:pPr>
              <w:rPr>
                <w:lang w:eastAsia="ru-RU"/>
              </w:rPr>
            </w:pPr>
          </w:p>
        </w:tc>
        <w:tc>
          <w:tcPr>
            <w:tcW w:w="10347" w:type="dxa"/>
          </w:tcPr>
          <w:p w:rsidR="00FC65D4" w:rsidRPr="00FC65D4" w:rsidRDefault="00FC65D4" w:rsidP="00FC65D4">
            <w:pPr>
              <w:rPr>
                <w:lang w:eastAsia="ru-RU"/>
              </w:rPr>
            </w:pPr>
            <w:r w:rsidRPr="00FC65D4">
              <w:rPr>
                <w:lang w:eastAsia="ru-RU"/>
              </w:rPr>
              <w:t xml:space="preserve">Приспособления для ВТО; правила безопасности труда при выполнении технологической обработки </w:t>
            </w:r>
          </w:p>
          <w:p w:rsidR="00FC65D4" w:rsidRPr="00FC65D4" w:rsidRDefault="00FC65D4" w:rsidP="00FC65D4">
            <w:pPr>
              <w:rPr>
                <w:lang w:eastAsia="ru-RU"/>
              </w:rPr>
            </w:pPr>
            <w:r w:rsidRPr="00FC65D4">
              <w:rPr>
                <w:lang w:eastAsia="ru-RU"/>
              </w:rPr>
              <w:t>изделий. Оборудование для ВТО при использовании клеевых соединений</w:t>
            </w:r>
          </w:p>
        </w:tc>
        <w:tc>
          <w:tcPr>
            <w:tcW w:w="1134" w:type="dxa"/>
            <w:vAlign w:val="center"/>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2943" w:type="dxa"/>
            <w:vMerge/>
          </w:tcPr>
          <w:p w:rsidR="00FC65D4" w:rsidRPr="00FC65D4" w:rsidRDefault="00FC65D4" w:rsidP="00FC65D4">
            <w:pPr>
              <w:rPr>
                <w:lang w:eastAsia="ru-RU"/>
              </w:rPr>
            </w:pPr>
          </w:p>
        </w:tc>
        <w:tc>
          <w:tcPr>
            <w:tcW w:w="10773" w:type="dxa"/>
            <w:gridSpan w:val="3"/>
          </w:tcPr>
          <w:p w:rsidR="00FC65D4" w:rsidRPr="00FC65D4" w:rsidRDefault="00FC65D4" w:rsidP="00FC65D4">
            <w:pPr>
              <w:rPr>
                <w:lang w:eastAsia="ru-RU"/>
              </w:rPr>
            </w:pPr>
          </w:p>
        </w:tc>
        <w:tc>
          <w:tcPr>
            <w:tcW w:w="1134" w:type="dxa"/>
            <w:vAlign w:val="center"/>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2943" w:type="dxa"/>
            <w:vMerge w:val="restart"/>
          </w:tcPr>
          <w:p w:rsidR="00FC65D4" w:rsidRPr="00FC65D4" w:rsidRDefault="00FC65D4" w:rsidP="00FC65D4">
            <w:pPr>
              <w:rPr>
                <w:rFonts w:eastAsia="Calibri"/>
                <w:lang w:eastAsia="ru-RU"/>
              </w:rPr>
            </w:pPr>
            <w:r w:rsidRPr="00FC65D4">
              <w:rPr>
                <w:rFonts w:eastAsia="Calibri"/>
                <w:lang w:eastAsia="ru-RU"/>
              </w:rPr>
              <w:t>Тема 2.1.3.</w:t>
            </w:r>
          </w:p>
          <w:p w:rsidR="00FC65D4" w:rsidRPr="00FC65D4" w:rsidRDefault="00FC65D4" w:rsidP="00FC65D4">
            <w:pPr>
              <w:rPr>
                <w:lang w:eastAsia="ru-RU"/>
              </w:rPr>
            </w:pPr>
            <w:r w:rsidRPr="00FC65D4">
              <w:rPr>
                <w:rFonts w:eastAsia="Calibri"/>
                <w:lang w:eastAsia="ru-RU"/>
              </w:rPr>
              <w:t>Устройство специальных швейных машин и</w:t>
            </w:r>
            <w:r w:rsidRPr="00FC65D4">
              <w:rPr>
                <w:lang w:eastAsia="ru-RU"/>
              </w:rPr>
              <w:t xml:space="preserve"> современное (новейшее) оборудование; </w:t>
            </w:r>
          </w:p>
          <w:p w:rsidR="00FC65D4" w:rsidRPr="00FC65D4" w:rsidRDefault="00FC65D4" w:rsidP="00FC65D4">
            <w:pPr>
              <w:rPr>
                <w:rFonts w:eastAsia="Calibri"/>
                <w:lang w:eastAsia="ru-RU"/>
              </w:rPr>
            </w:pPr>
            <w:r w:rsidRPr="00FC65D4">
              <w:rPr>
                <w:rFonts w:eastAsia="Calibri"/>
                <w:lang w:eastAsia="ru-RU"/>
              </w:rPr>
              <w:t xml:space="preserve"> технология обработки изделия.</w:t>
            </w:r>
          </w:p>
          <w:p w:rsidR="00FC65D4" w:rsidRPr="00FC65D4" w:rsidRDefault="00FC65D4" w:rsidP="00FC65D4">
            <w:pPr>
              <w:rPr>
                <w:lang w:eastAsia="ru-RU"/>
              </w:rPr>
            </w:pPr>
          </w:p>
        </w:tc>
        <w:tc>
          <w:tcPr>
            <w:tcW w:w="10773" w:type="dxa"/>
            <w:gridSpan w:val="3"/>
          </w:tcPr>
          <w:p w:rsidR="00FC65D4" w:rsidRPr="00FC65D4" w:rsidRDefault="00FC65D4" w:rsidP="00FC65D4">
            <w:pPr>
              <w:rPr>
                <w:lang w:eastAsia="ru-RU"/>
              </w:rPr>
            </w:pPr>
            <w:r w:rsidRPr="00FC65D4">
              <w:rPr>
                <w:lang w:eastAsia="ru-RU"/>
              </w:rPr>
              <w:t>Содержание:</w:t>
            </w:r>
          </w:p>
        </w:tc>
        <w:tc>
          <w:tcPr>
            <w:tcW w:w="1134" w:type="dxa"/>
            <w:vAlign w:val="center"/>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2943" w:type="dxa"/>
            <w:vMerge/>
          </w:tcPr>
          <w:p w:rsidR="00FC65D4" w:rsidRPr="00FC65D4" w:rsidRDefault="00FC65D4" w:rsidP="00FC65D4">
            <w:pPr>
              <w:rPr>
                <w:lang w:eastAsia="ru-RU"/>
              </w:rPr>
            </w:pPr>
          </w:p>
        </w:tc>
        <w:tc>
          <w:tcPr>
            <w:tcW w:w="426" w:type="dxa"/>
            <w:gridSpan w:val="2"/>
          </w:tcPr>
          <w:p w:rsidR="00FC65D4" w:rsidRPr="00FC65D4" w:rsidRDefault="00FC65D4" w:rsidP="00FC65D4">
            <w:pPr>
              <w:rPr>
                <w:lang w:eastAsia="ru-RU"/>
              </w:rPr>
            </w:pPr>
            <w:r w:rsidRPr="00FC65D4">
              <w:rPr>
                <w:lang w:eastAsia="ru-RU"/>
              </w:rPr>
              <w:t>1</w:t>
            </w:r>
          </w:p>
        </w:tc>
        <w:tc>
          <w:tcPr>
            <w:tcW w:w="10347" w:type="dxa"/>
          </w:tcPr>
          <w:p w:rsidR="00FC65D4" w:rsidRPr="00FC65D4" w:rsidRDefault="00FC65D4" w:rsidP="00FC65D4">
            <w:pPr>
              <w:rPr>
                <w:lang w:eastAsia="ru-RU"/>
              </w:rPr>
            </w:pPr>
            <w:r w:rsidRPr="00FC65D4">
              <w:rPr>
                <w:lang w:eastAsia="ru-RU"/>
              </w:rPr>
              <w:t xml:space="preserve">Техническое обслуживание специальных машин: причины возникновения неполадок их устранения. </w:t>
            </w:r>
          </w:p>
          <w:p w:rsidR="00FC65D4" w:rsidRPr="00FC65D4" w:rsidRDefault="00FC65D4" w:rsidP="00FC65D4">
            <w:pPr>
              <w:rPr>
                <w:lang w:eastAsia="ru-RU"/>
              </w:rPr>
            </w:pPr>
            <w:r w:rsidRPr="00FC65D4">
              <w:rPr>
                <w:lang w:eastAsia="ru-RU"/>
              </w:rPr>
              <w:t xml:space="preserve">Регулировка натяжение верхней и </w:t>
            </w:r>
            <w:proofErr w:type="gramStart"/>
            <w:r w:rsidRPr="00FC65D4">
              <w:rPr>
                <w:lang w:eastAsia="ru-RU"/>
              </w:rPr>
              <w:t>нижний</w:t>
            </w:r>
            <w:proofErr w:type="gramEnd"/>
            <w:r w:rsidRPr="00FC65D4">
              <w:rPr>
                <w:lang w:eastAsia="ru-RU"/>
              </w:rPr>
              <w:t xml:space="preserve"> нити. Машины зигзагообразной строчки стачечно-обметочные </w:t>
            </w:r>
          </w:p>
          <w:p w:rsidR="00FC65D4" w:rsidRPr="00FC65D4" w:rsidRDefault="00FC65D4" w:rsidP="00FC65D4">
            <w:pPr>
              <w:rPr>
                <w:lang w:eastAsia="ru-RU"/>
              </w:rPr>
            </w:pPr>
            <w:r w:rsidRPr="00FC65D4">
              <w:rPr>
                <w:lang w:eastAsia="ru-RU"/>
              </w:rPr>
              <w:t>пуговичных,</w:t>
            </w:r>
          </w:p>
        </w:tc>
        <w:tc>
          <w:tcPr>
            <w:tcW w:w="1134" w:type="dxa"/>
            <w:vAlign w:val="center"/>
          </w:tcPr>
          <w:p w:rsidR="00FC65D4" w:rsidRPr="00FC65D4" w:rsidRDefault="00FC65D4" w:rsidP="00FC65D4">
            <w:pPr>
              <w:rPr>
                <w:lang w:eastAsia="ru-RU"/>
              </w:rPr>
            </w:pPr>
          </w:p>
        </w:tc>
        <w:tc>
          <w:tcPr>
            <w:tcW w:w="1134" w:type="dxa"/>
          </w:tcPr>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tc>
      </w:tr>
      <w:tr w:rsidR="00FC65D4" w:rsidRPr="00FC65D4" w:rsidTr="00FC65D4">
        <w:tc>
          <w:tcPr>
            <w:tcW w:w="2943" w:type="dxa"/>
            <w:vMerge/>
          </w:tcPr>
          <w:p w:rsidR="00FC65D4" w:rsidRPr="00FC65D4" w:rsidRDefault="00FC65D4" w:rsidP="00FC65D4">
            <w:pPr>
              <w:rPr>
                <w:lang w:eastAsia="ru-RU"/>
              </w:rPr>
            </w:pPr>
          </w:p>
        </w:tc>
        <w:tc>
          <w:tcPr>
            <w:tcW w:w="426" w:type="dxa"/>
            <w:gridSpan w:val="2"/>
          </w:tcPr>
          <w:p w:rsidR="00FC65D4" w:rsidRPr="00FC65D4" w:rsidRDefault="00FC65D4" w:rsidP="00FC65D4">
            <w:pPr>
              <w:rPr>
                <w:lang w:eastAsia="ru-RU"/>
              </w:rPr>
            </w:pPr>
          </w:p>
        </w:tc>
        <w:tc>
          <w:tcPr>
            <w:tcW w:w="10347" w:type="dxa"/>
          </w:tcPr>
          <w:p w:rsidR="00FC65D4" w:rsidRPr="00FC65D4" w:rsidRDefault="00FC65D4" w:rsidP="00FC65D4">
            <w:pPr>
              <w:rPr>
                <w:lang w:eastAsia="ru-RU"/>
              </w:rPr>
            </w:pPr>
            <w:r w:rsidRPr="00FC65D4">
              <w:rPr>
                <w:lang w:eastAsia="ru-RU"/>
              </w:rPr>
              <w:t xml:space="preserve">Устройство специальных швейных машин и современное новейшее оборудование при технологии </w:t>
            </w:r>
          </w:p>
          <w:p w:rsidR="00FC65D4" w:rsidRPr="00FC65D4" w:rsidRDefault="00FC65D4" w:rsidP="00FC65D4">
            <w:pPr>
              <w:rPr>
                <w:lang w:eastAsia="ru-RU"/>
              </w:rPr>
            </w:pPr>
            <w:r w:rsidRPr="00FC65D4">
              <w:rPr>
                <w:lang w:eastAsia="ru-RU"/>
              </w:rPr>
              <w:t>обработки изделий.</w:t>
            </w:r>
          </w:p>
        </w:tc>
        <w:tc>
          <w:tcPr>
            <w:tcW w:w="1134" w:type="dxa"/>
            <w:vAlign w:val="center"/>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2943" w:type="dxa"/>
            <w:vMerge/>
          </w:tcPr>
          <w:p w:rsidR="00FC65D4" w:rsidRPr="00FC65D4" w:rsidRDefault="00FC65D4" w:rsidP="00FC65D4">
            <w:pPr>
              <w:rPr>
                <w:lang w:eastAsia="ru-RU"/>
              </w:rPr>
            </w:pPr>
          </w:p>
        </w:tc>
        <w:tc>
          <w:tcPr>
            <w:tcW w:w="10773" w:type="dxa"/>
            <w:gridSpan w:val="3"/>
          </w:tcPr>
          <w:p w:rsidR="00FC65D4" w:rsidRPr="00FC65D4" w:rsidRDefault="00FC65D4" w:rsidP="00FC65D4">
            <w:pPr>
              <w:rPr>
                <w:lang w:eastAsia="ru-RU"/>
              </w:rPr>
            </w:pPr>
            <w:r w:rsidRPr="00FC65D4">
              <w:rPr>
                <w:lang w:eastAsia="ru-RU"/>
              </w:rPr>
              <w:t>Лабораторные работы</w:t>
            </w:r>
          </w:p>
        </w:tc>
        <w:tc>
          <w:tcPr>
            <w:tcW w:w="1134" w:type="dxa"/>
            <w:vAlign w:val="center"/>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2943" w:type="dxa"/>
            <w:vMerge/>
          </w:tcPr>
          <w:p w:rsidR="00FC65D4" w:rsidRPr="00FC65D4" w:rsidRDefault="00FC65D4" w:rsidP="00FC65D4">
            <w:pPr>
              <w:rPr>
                <w:lang w:eastAsia="ru-RU"/>
              </w:rPr>
            </w:pPr>
          </w:p>
        </w:tc>
        <w:tc>
          <w:tcPr>
            <w:tcW w:w="405" w:type="dxa"/>
          </w:tcPr>
          <w:p w:rsidR="00FC65D4" w:rsidRPr="00FC65D4" w:rsidRDefault="00FC65D4" w:rsidP="00FC65D4">
            <w:pPr>
              <w:rPr>
                <w:lang w:eastAsia="ru-RU"/>
              </w:rPr>
            </w:pPr>
            <w:r w:rsidRPr="00FC65D4">
              <w:rPr>
                <w:lang w:eastAsia="ru-RU"/>
              </w:rPr>
              <w:t>1</w:t>
            </w:r>
          </w:p>
        </w:tc>
        <w:tc>
          <w:tcPr>
            <w:tcW w:w="10368" w:type="dxa"/>
            <w:gridSpan w:val="2"/>
          </w:tcPr>
          <w:p w:rsidR="00FC65D4" w:rsidRPr="00FC65D4" w:rsidRDefault="00FC65D4" w:rsidP="00FC65D4">
            <w:pPr>
              <w:rPr>
                <w:lang w:eastAsia="ru-RU"/>
              </w:rPr>
            </w:pPr>
            <w:r w:rsidRPr="00FC65D4">
              <w:rPr>
                <w:lang w:eastAsia="ru-RU"/>
              </w:rPr>
              <w:t>Изучение специальных машин, причины возникновения неполадок и их устранения.</w:t>
            </w:r>
          </w:p>
          <w:p w:rsidR="00FC65D4" w:rsidRPr="00FC65D4" w:rsidRDefault="00FC65D4" w:rsidP="00FC65D4">
            <w:pPr>
              <w:rPr>
                <w:lang w:eastAsia="ru-RU"/>
              </w:rPr>
            </w:pPr>
            <w:r w:rsidRPr="00FC65D4">
              <w:rPr>
                <w:lang w:eastAsia="ru-RU"/>
              </w:rPr>
              <w:t xml:space="preserve">Регулировка натяжение верхней и </w:t>
            </w:r>
            <w:proofErr w:type="gramStart"/>
            <w:r w:rsidRPr="00FC65D4">
              <w:rPr>
                <w:lang w:eastAsia="ru-RU"/>
              </w:rPr>
              <w:t>нижний</w:t>
            </w:r>
            <w:proofErr w:type="gramEnd"/>
            <w:r w:rsidRPr="00FC65D4">
              <w:rPr>
                <w:lang w:eastAsia="ru-RU"/>
              </w:rPr>
              <w:t xml:space="preserve"> нити. Зигзагообразных машин</w:t>
            </w:r>
            <w:proofErr w:type="gramStart"/>
            <w:r w:rsidRPr="00FC65D4">
              <w:rPr>
                <w:lang w:eastAsia="ru-RU"/>
              </w:rPr>
              <w:t xml:space="preserve"> ,</w:t>
            </w:r>
            <w:proofErr w:type="gramEnd"/>
            <w:r w:rsidRPr="00FC65D4">
              <w:rPr>
                <w:lang w:eastAsia="ru-RU"/>
              </w:rPr>
              <w:t>стачечно-обметочных</w:t>
            </w:r>
          </w:p>
          <w:p w:rsidR="00FC65D4" w:rsidRPr="00FC65D4" w:rsidRDefault="00FC65D4" w:rsidP="00FC65D4">
            <w:pPr>
              <w:rPr>
                <w:lang w:eastAsia="ru-RU"/>
              </w:rPr>
            </w:pPr>
            <w:r w:rsidRPr="00FC65D4">
              <w:rPr>
                <w:lang w:eastAsia="ru-RU"/>
              </w:rPr>
              <w:t>потайного стежка, пуговичных машин</w:t>
            </w:r>
          </w:p>
        </w:tc>
        <w:tc>
          <w:tcPr>
            <w:tcW w:w="1134" w:type="dxa"/>
            <w:vAlign w:val="center"/>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2943" w:type="dxa"/>
            <w:vMerge/>
          </w:tcPr>
          <w:p w:rsidR="00FC65D4" w:rsidRPr="00FC65D4" w:rsidRDefault="00FC65D4" w:rsidP="00FC65D4">
            <w:pPr>
              <w:rPr>
                <w:lang w:eastAsia="ru-RU"/>
              </w:rPr>
            </w:pPr>
          </w:p>
        </w:tc>
        <w:tc>
          <w:tcPr>
            <w:tcW w:w="405" w:type="dxa"/>
          </w:tcPr>
          <w:p w:rsidR="00FC65D4" w:rsidRPr="00FC65D4" w:rsidRDefault="00FC65D4" w:rsidP="00FC65D4">
            <w:pPr>
              <w:rPr>
                <w:lang w:eastAsia="ru-RU"/>
              </w:rPr>
            </w:pPr>
          </w:p>
        </w:tc>
        <w:tc>
          <w:tcPr>
            <w:tcW w:w="10368" w:type="dxa"/>
            <w:gridSpan w:val="2"/>
          </w:tcPr>
          <w:p w:rsidR="00FC65D4" w:rsidRPr="00FC65D4" w:rsidRDefault="00FC65D4" w:rsidP="00FC65D4">
            <w:pPr>
              <w:rPr>
                <w:lang w:eastAsia="ru-RU"/>
              </w:rPr>
            </w:pPr>
            <w:r w:rsidRPr="00FC65D4">
              <w:rPr>
                <w:lang w:eastAsia="ru-RU"/>
              </w:rPr>
              <w:t>Изучение современного новейшего оборудования регулировка и причины возникновения неполадок, их устранение.</w:t>
            </w:r>
          </w:p>
        </w:tc>
        <w:tc>
          <w:tcPr>
            <w:tcW w:w="1134" w:type="dxa"/>
            <w:vAlign w:val="center"/>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13716" w:type="dxa"/>
            <w:gridSpan w:val="4"/>
          </w:tcPr>
          <w:p w:rsidR="00FC65D4" w:rsidRPr="00FC65D4" w:rsidRDefault="00FC65D4" w:rsidP="00FC65D4">
            <w:pPr>
              <w:rPr>
                <w:lang w:eastAsia="ru-RU"/>
              </w:rPr>
            </w:pPr>
            <w:r w:rsidRPr="00FC65D4">
              <w:rPr>
                <w:rFonts w:eastAsia="Calibri"/>
                <w:lang w:eastAsia="ru-RU"/>
              </w:rPr>
              <w:t>Самостоятельная работа при изучении раздела Раздел 3 ПМ.0.1</w:t>
            </w:r>
          </w:p>
        </w:tc>
        <w:tc>
          <w:tcPr>
            <w:tcW w:w="1134" w:type="dxa"/>
            <w:vAlign w:val="center"/>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13716" w:type="dxa"/>
            <w:gridSpan w:val="4"/>
          </w:tcPr>
          <w:p w:rsidR="00FC65D4" w:rsidRPr="00FC65D4" w:rsidRDefault="00FC65D4" w:rsidP="00FC65D4">
            <w:pPr>
              <w:rPr>
                <w:rFonts w:eastAsia="Calibri"/>
                <w:lang w:eastAsia="ru-RU"/>
              </w:rPr>
            </w:pPr>
            <w:r w:rsidRPr="00FC65D4">
              <w:rPr>
                <w:rFonts w:eastAsia="Calibri"/>
                <w:lang w:eastAsia="ru-RU"/>
              </w:rPr>
              <w:t>Самостоятельная работа при изучении раздела ПМ. 0.1</w:t>
            </w:r>
          </w:p>
          <w:p w:rsidR="00FC65D4" w:rsidRPr="00FC65D4" w:rsidRDefault="00FC65D4" w:rsidP="00FC65D4">
            <w:pPr>
              <w:rPr>
                <w:lang w:eastAsia="ru-RU"/>
              </w:rPr>
            </w:pPr>
            <w:r w:rsidRPr="00FC65D4">
              <w:rPr>
                <w:lang w:eastAsia="ru-RU"/>
              </w:rPr>
              <w:t xml:space="preserve">     - Систематическая проработка конспектов занятий, учебной и специальной  литературы.</w:t>
            </w:r>
          </w:p>
        </w:tc>
        <w:tc>
          <w:tcPr>
            <w:tcW w:w="1134" w:type="dxa"/>
            <w:vAlign w:val="bottom"/>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13716" w:type="dxa"/>
            <w:gridSpan w:val="4"/>
          </w:tcPr>
          <w:p w:rsidR="00FC65D4" w:rsidRPr="00FC65D4" w:rsidRDefault="00FC65D4" w:rsidP="00FC65D4">
            <w:pPr>
              <w:rPr>
                <w:lang w:eastAsia="ru-RU"/>
              </w:rPr>
            </w:pPr>
            <w:r w:rsidRPr="00FC65D4">
              <w:rPr>
                <w:lang w:eastAsia="ru-RU"/>
              </w:rPr>
              <w:t xml:space="preserve">     - 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tc>
        <w:tc>
          <w:tcPr>
            <w:tcW w:w="1134" w:type="dxa"/>
            <w:vAlign w:val="center"/>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13716" w:type="dxa"/>
            <w:gridSpan w:val="4"/>
          </w:tcPr>
          <w:p w:rsidR="00FC65D4" w:rsidRPr="00FC65D4" w:rsidRDefault="00FC65D4" w:rsidP="00FC65D4">
            <w:pPr>
              <w:rPr>
                <w:lang w:eastAsia="ru-RU"/>
              </w:rPr>
            </w:pPr>
            <w:r w:rsidRPr="00FC65D4">
              <w:rPr>
                <w:lang w:eastAsia="ru-RU"/>
              </w:rPr>
              <w:t xml:space="preserve">     - Самостоятельное изучение </w:t>
            </w:r>
            <w:proofErr w:type="gramStart"/>
            <w:r w:rsidRPr="00FC65D4">
              <w:rPr>
                <w:lang w:eastAsia="ru-RU"/>
              </w:rPr>
              <w:t>новейшего</w:t>
            </w:r>
            <w:proofErr w:type="gramEnd"/>
            <w:r w:rsidRPr="00FC65D4">
              <w:rPr>
                <w:lang w:eastAsia="ru-RU"/>
              </w:rPr>
              <w:t xml:space="preserve"> оборудование и приспособление малой механизации. Причины возникновения и устранения неполадок в оборудовании.</w:t>
            </w:r>
          </w:p>
        </w:tc>
        <w:tc>
          <w:tcPr>
            <w:tcW w:w="1134" w:type="dxa"/>
            <w:vAlign w:val="center"/>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13716" w:type="dxa"/>
            <w:gridSpan w:val="4"/>
          </w:tcPr>
          <w:p w:rsidR="00FC65D4" w:rsidRPr="00FC65D4" w:rsidRDefault="00FC65D4" w:rsidP="00FC65D4">
            <w:pPr>
              <w:rPr>
                <w:lang w:eastAsia="ru-RU"/>
              </w:rPr>
            </w:pPr>
            <w:r w:rsidRPr="00FC65D4">
              <w:rPr>
                <w:lang w:eastAsia="ru-RU"/>
              </w:rPr>
              <w:t>Тематика внеаудиторной самостоятельной работы</w:t>
            </w:r>
          </w:p>
          <w:p w:rsidR="00FC65D4" w:rsidRPr="00FC65D4" w:rsidRDefault="00FC65D4" w:rsidP="00FC65D4">
            <w:pPr>
              <w:rPr>
                <w:lang w:eastAsia="ru-RU"/>
              </w:rPr>
            </w:pPr>
            <w:r w:rsidRPr="00FC65D4">
              <w:rPr>
                <w:lang w:eastAsia="ru-RU"/>
              </w:rPr>
              <w:t>- изучить ассортимент машин и приспособлений;</w:t>
            </w:r>
          </w:p>
        </w:tc>
        <w:tc>
          <w:tcPr>
            <w:tcW w:w="1134" w:type="dxa"/>
            <w:vAlign w:val="bottom"/>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13716" w:type="dxa"/>
            <w:gridSpan w:val="4"/>
          </w:tcPr>
          <w:p w:rsidR="00FC65D4" w:rsidRPr="00FC65D4" w:rsidRDefault="00FC65D4" w:rsidP="00FC65D4">
            <w:pPr>
              <w:rPr>
                <w:lang w:eastAsia="ru-RU"/>
              </w:rPr>
            </w:pPr>
            <w:r w:rsidRPr="00FC65D4">
              <w:rPr>
                <w:lang w:eastAsia="ru-RU"/>
              </w:rPr>
              <w:lastRenderedPageBreak/>
              <w:t>- разработать схемы устройства машин;</w:t>
            </w:r>
          </w:p>
        </w:tc>
        <w:tc>
          <w:tcPr>
            <w:tcW w:w="1134" w:type="dxa"/>
            <w:vAlign w:val="center"/>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13716" w:type="dxa"/>
            <w:gridSpan w:val="4"/>
          </w:tcPr>
          <w:p w:rsidR="00FC65D4" w:rsidRPr="00FC65D4" w:rsidRDefault="00FC65D4" w:rsidP="00FC65D4">
            <w:pPr>
              <w:rPr>
                <w:lang w:eastAsia="ru-RU"/>
              </w:rPr>
            </w:pPr>
            <w:r w:rsidRPr="00FC65D4">
              <w:rPr>
                <w:lang w:eastAsia="ru-RU"/>
              </w:rPr>
              <w:t xml:space="preserve">     - изучить регулировки натяжений верхней и нижней нити;</w:t>
            </w:r>
          </w:p>
        </w:tc>
        <w:tc>
          <w:tcPr>
            <w:tcW w:w="1134" w:type="dxa"/>
            <w:vAlign w:val="center"/>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13716" w:type="dxa"/>
            <w:gridSpan w:val="4"/>
          </w:tcPr>
          <w:p w:rsidR="00FC65D4" w:rsidRPr="00FC65D4" w:rsidRDefault="00FC65D4" w:rsidP="00FC65D4">
            <w:pPr>
              <w:rPr>
                <w:lang w:eastAsia="ru-RU"/>
              </w:rPr>
            </w:pPr>
            <w:r w:rsidRPr="00FC65D4">
              <w:rPr>
                <w:lang w:eastAsia="ru-RU"/>
              </w:rPr>
              <w:t xml:space="preserve">     - изучить ассортимент новейшего оборудования для ВТО;</w:t>
            </w:r>
          </w:p>
        </w:tc>
        <w:tc>
          <w:tcPr>
            <w:tcW w:w="1134" w:type="dxa"/>
            <w:vAlign w:val="center"/>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2943" w:type="dxa"/>
            <w:vMerge w:val="restart"/>
          </w:tcPr>
          <w:p w:rsidR="00FC65D4" w:rsidRPr="00FC65D4" w:rsidRDefault="00FC65D4" w:rsidP="00FC65D4">
            <w:pPr>
              <w:rPr>
                <w:rFonts w:eastAsia="Calibri"/>
                <w:lang w:eastAsia="ru-RU"/>
              </w:rPr>
            </w:pPr>
            <w:r w:rsidRPr="00FC65D4">
              <w:rPr>
                <w:rFonts w:eastAsia="Calibri"/>
                <w:lang w:eastAsia="ru-RU"/>
              </w:rPr>
              <w:t>Тема 3.1.</w:t>
            </w:r>
          </w:p>
          <w:p w:rsidR="00FC65D4" w:rsidRPr="00FC65D4" w:rsidRDefault="00FC65D4" w:rsidP="00FC65D4">
            <w:pPr>
              <w:rPr>
                <w:lang w:eastAsia="ru-RU"/>
              </w:rPr>
            </w:pPr>
            <w:r w:rsidRPr="00FC65D4">
              <w:rPr>
                <w:rFonts w:eastAsia="Calibri"/>
                <w:lang w:eastAsia="ru-RU"/>
              </w:rPr>
              <w:t>Подготовка изделия к пошиву без примерок.</w:t>
            </w:r>
          </w:p>
        </w:tc>
        <w:tc>
          <w:tcPr>
            <w:tcW w:w="10773" w:type="dxa"/>
            <w:gridSpan w:val="3"/>
          </w:tcPr>
          <w:p w:rsidR="00FC65D4" w:rsidRPr="00FC65D4" w:rsidRDefault="00FC65D4" w:rsidP="00FC65D4">
            <w:pPr>
              <w:rPr>
                <w:lang w:eastAsia="ru-RU"/>
              </w:rPr>
            </w:pPr>
            <w:r w:rsidRPr="00FC65D4">
              <w:rPr>
                <w:lang w:eastAsia="ru-RU"/>
              </w:rPr>
              <w:t>Содержание:</w:t>
            </w:r>
          </w:p>
        </w:tc>
        <w:tc>
          <w:tcPr>
            <w:tcW w:w="1134" w:type="dxa"/>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2943" w:type="dxa"/>
            <w:vMerge/>
          </w:tcPr>
          <w:p w:rsidR="00FC65D4" w:rsidRPr="00FC65D4" w:rsidRDefault="00FC65D4" w:rsidP="00FC65D4">
            <w:pPr>
              <w:rPr>
                <w:lang w:eastAsia="ru-RU"/>
              </w:rPr>
            </w:pPr>
          </w:p>
        </w:tc>
        <w:tc>
          <w:tcPr>
            <w:tcW w:w="426" w:type="dxa"/>
            <w:gridSpan w:val="2"/>
          </w:tcPr>
          <w:p w:rsidR="00FC65D4" w:rsidRPr="00FC65D4" w:rsidRDefault="00FC65D4" w:rsidP="00FC65D4">
            <w:pPr>
              <w:rPr>
                <w:lang w:eastAsia="ru-RU"/>
              </w:rPr>
            </w:pPr>
            <w:r w:rsidRPr="00FC65D4">
              <w:rPr>
                <w:lang w:eastAsia="ru-RU"/>
              </w:rPr>
              <w:t>1</w:t>
            </w:r>
          </w:p>
        </w:tc>
        <w:tc>
          <w:tcPr>
            <w:tcW w:w="10347" w:type="dxa"/>
          </w:tcPr>
          <w:p w:rsidR="00FC65D4" w:rsidRPr="00FC65D4" w:rsidRDefault="00FC65D4" w:rsidP="00FC65D4">
            <w:pPr>
              <w:rPr>
                <w:lang w:eastAsia="ru-RU"/>
              </w:rPr>
            </w:pPr>
            <w:r w:rsidRPr="00FC65D4">
              <w:rPr>
                <w:lang w:eastAsia="ru-RU"/>
              </w:rPr>
              <w:t xml:space="preserve">Технология изготовления блузок: деталей кроя, долевая нить, волокнистый состав, свойство и качество </w:t>
            </w:r>
          </w:p>
          <w:p w:rsidR="00FC65D4" w:rsidRPr="00FC65D4" w:rsidRDefault="00FC65D4" w:rsidP="00FC65D4">
            <w:pPr>
              <w:rPr>
                <w:lang w:eastAsia="ru-RU"/>
              </w:rPr>
            </w:pPr>
            <w:r w:rsidRPr="00FC65D4">
              <w:rPr>
                <w:lang w:eastAsia="ru-RU"/>
              </w:rPr>
              <w:t xml:space="preserve">текстильных материалов, выполнение операций ВТО в соответствие с нормативными требованиями. </w:t>
            </w:r>
          </w:p>
          <w:p w:rsidR="00FC65D4" w:rsidRPr="00FC65D4" w:rsidRDefault="00FC65D4" w:rsidP="00FC65D4">
            <w:pPr>
              <w:rPr>
                <w:lang w:eastAsia="ru-RU"/>
              </w:rPr>
            </w:pPr>
            <w:r w:rsidRPr="00FC65D4">
              <w:rPr>
                <w:lang w:eastAsia="ru-RU"/>
              </w:rPr>
              <w:t xml:space="preserve">Обработка на </w:t>
            </w:r>
            <w:proofErr w:type="gramStart"/>
            <w:r w:rsidRPr="00FC65D4">
              <w:rPr>
                <w:lang w:eastAsia="ru-RU"/>
              </w:rPr>
              <w:t>современном</w:t>
            </w:r>
            <w:proofErr w:type="gramEnd"/>
            <w:r w:rsidRPr="00FC65D4">
              <w:rPr>
                <w:lang w:eastAsia="ru-RU"/>
              </w:rPr>
              <w:t xml:space="preserve"> оборудование.</w:t>
            </w:r>
          </w:p>
        </w:tc>
        <w:tc>
          <w:tcPr>
            <w:tcW w:w="1134" w:type="dxa"/>
            <w:vAlign w:val="center"/>
          </w:tcPr>
          <w:p w:rsidR="00FC65D4" w:rsidRPr="00FC65D4" w:rsidRDefault="00FC65D4" w:rsidP="00FC65D4">
            <w:pPr>
              <w:rPr>
                <w:lang w:eastAsia="ru-RU"/>
              </w:rPr>
            </w:pPr>
          </w:p>
        </w:tc>
        <w:tc>
          <w:tcPr>
            <w:tcW w:w="1134" w:type="dxa"/>
            <w:vAlign w:val="center"/>
          </w:tcPr>
          <w:p w:rsidR="00FC65D4" w:rsidRPr="00FC65D4" w:rsidRDefault="00FC65D4" w:rsidP="00FC65D4">
            <w:pPr>
              <w:rPr>
                <w:lang w:eastAsia="ru-RU"/>
              </w:rPr>
            </w:pPr>
            <w:r w:rsidRPr="00FC65D4">
              <w:rPr>
                <w:lang w:eastAsia="ru-RU"/>
              </w:rPr>
              <w:t>2</w:t>
            </w:r>
          </w:p>
        </w:tc>
      </w:tr>
      <w:tr w:rsidR="00FC65D4" w:rsidRPr="00FC65D4" w:rsidTr="00FC65D4">
        <w:tc>
          <w:tcPr>
            <w:tcW w:w="2943" w:type="dxa"/>
            <w:vMerge/>
          </w:tcPr>
          <w:p w:rsidR="00FC65D4" w:rsidRPr="00FC65D4" w:rsidRDefault="00FC65D4" w:rsidP="00FC65D4">
            <w:pPr>
              <w:rPr>
                <w:lang w:eastAsia="ru-RU"/>
              </w:rPr>
            </w:pPr>
          </w:p>
        </w:tc>
        <w:tc>
          <w:tcPr>
            <w:tcW w:w="426" w:type="dxa"/>
            <w:gridSpan w:val="2"/>
          </w:tcPr>
          <w:p w:rsidR="00FC65D4" w:rsidRPr="00FC65D4" w:rsidRDefault="00FC65D4" w:rsidP="00FC65D4">
            <w:pPr>
              <w:rPr>
                <w:lang w:eastAsia="ru-RU"/>
              </w:rPr>
            </w:pPr>
            <w:r w:rsidRPr="00FC65D4">
              <w:rPr>
                <w:lang w:eastAsia="ru-RU"/>
              </w:rPr>
              <w:t>2</w:t>
            </w:r>
          </w:p>
        </w:tc>
        <w:tc>
          <w:tcPr>
            <w:tcW w:w="10347" w:type="dxa"/>
          </w:tcPr>
          <w:p w:rsidR="00FC65D4" w:rsidRPr="00FC65D4" w:rsidRDefault="00FC65D4" w:rsidP="00FC65D4">
            <w:pPr>
              <w:rPr>
                <w:lang w:eastAsia="ru-RU"/>
              </w:rPr>
            </w:pPr>
            <w:r w:rsidRPr="00FC65D4">
              <w:rPr>
                <w:lang w:eastAsia="ru-RU"/>
              </w:rPr>
              <w:t>Технология изготовления платья: деталей кроя, долевая нить, волокнистый состав,</w:t>
            </w:r>
          </w:p>
          <w:p w:rsidR="00FC65D4" w:rsidRPr="00FC65D4" w:rsidRDefault="00FC65D4" w:rsidP="00FC65D4">
            <w:pPr>
              <w:rPr>
                <w:lang w:eastAsia="ru-RU"/>
              </w:rPr>
            </w:pPr>
            <w:r w:rsidRPr="00FC65D4">
              <w:rPr>
                <w:lang w:eastAsia="ru-RU"/>
              </w:rPr>
              <w:t xml:space="preserve"> свойство и качество текстильных материалов, выполнение операций ВТО в соответствие </w:t>
            </w:r>
          </w:p>
          <w:p w:rsidR="00FC65D4" w:rsidRPr="00FC65D4" w:rsidRDefault="00FC65D4" w:rsidP="00FC65D4">
            <w:pPr>
              <w:rPr>
                <w:lang w:eastAsia="ru-RU"/>
              </w:rPr>
            </w:pPr>
            <w:r w:rsidRPr="00FC65D4">
              <w:rPr>
                <w:lang w:eastAsia="ru-RU"/>
              </w:rPr>
              <w:t xml:space="preserve">с нормативными требованиями. Обработка на </w:t>
            </w:r>
            <w:proofErr w:type="gramStart"/>
            <w:r w:rsidRPr="00FC65D4">
              <w:rPr>
                <w:lang w:eastAsia="ru-RU"/>
              </w:rPr>
              <w:t>современном</w:t>
            </w:r>
            <w:proofErr w:type="gramEnd"/>
            <w:r w:rsidRPr="00FC65D4">
              <w:rPr>
                <w:lang w:eastAsia="ru-RU"/>
              </w:rPr>
              <w:t xml:space="preserve"> оборудование.</w:t>
            </w:r>
          </w:p>
        </w:tc>
        <w:tc>
          <w:tcPr>
            <w:tcW w:w="1134" w:type="dxa"/>
            <w:vAlign w:val="center"/>
          </w:tcPr>
          <w:p w:rsidR="00FC65D4" w:rsidRPr="00FC65D4" w:rsidRDefault="00FC65D4" w:rsidP="00FC65D4">
            <w:pPr>
              <w:rPr>
                <w:lang w:eastAsia="ru-RU"/>
              </w:rPr>
            </w:pPr>
          </w:p>
        </w:tc>
        <w:tc>
          <w:tcPr>
            <w:tcW w:w="1134" w:type="dxa"/>
            <w:vAlign w:val="center"/>
          </w:tcPr>
          <w:p w:rsidR="00FC65D4" w:rsidRPr="00FC65D4" w:rsidRDefault="00FC65D4" w:rsidP="00FC65D4">
            <w:pPr>
              <w:rPr>
                <w:lang w:eastAsia="ru-RU"/>
              </w:rPr>
            </w:pPr>
            <w:r w:rsidRPr="00FC65D4">
              <w:rPr>
                <w:lang w:eastAsia="ru-RU"/>
              </w:rPr>
              <w:t>2</w:t>
            </w:r>
          </w:p>
        </w:tc>
      </w:tr>
      <w:tr w:rsidR="00FC65D4" w:rsidRPr="00FC65D4" w:rsidTr="00FC65D4">
        <w:tc>
          <w:tcPr>
            <w:tcW w:w="2943" w:type="dxa"/>
            <w:vMerge/>
          </w:tcPr>
          <w:p w:rsidR="00FC65D4" w:rsidRPr="00FC65D4" w:rsidRDefault="00FC65D4" w:rsidP="00FC65D4">
            <w:pPr>
              <w:rPr>
                <w:lang w:eastAsia="ru-RU"/>
              </w:rPr>
            </w:pPr>
          </w:p>
        </w:tc>
        <w:tc>
          <w:tcPr>
            <w:tcW w:w="426" w:type="dxa"/>
            <w:gridSpan w:val="2"/>
          </w:tcPr>
          <w:p w:rsidR="00FC65D4" w:rsidRPr="00FC65D4" w:rsidRDefault="00FC65D4" w:rsidP="00FC65D4">
            <w:pPr>
              <w:rPr>
                <w:lang w:eastAsia="ru-RU"/>
              </w:rPr>
            </w:pPr>
            <w:r w:rsidRPr="00FC65D4">
              <w:rPr>
                <w:lang w:eastAsia="ru-RU"/>
              </w:rPr>
              <w:t>3</w:t>
            </w:r>
          </w:p>
        </w:tc>
        <w:tc>
          <w:tcPr>
            <w:tcW w:w="10347" w:type="dxa"/>
          </w:tcPr>
          <w:p w:rsidR="00FC65D4" w:rsidRPr="00FC65D4" w:rsidRDefault="00FC65D4" w:rsidP="00FC65D4">
            <w:pPr>
              <w:rPr>
                <w:lang w:eastAsia="ru-RU"/>
              </w:rPr>
            </w:pPr>
            <w:r w:rsidRPr="00FC65D4">
              <w:rPr>
                <w:lang w:eastAsia="ru-RU"/>
              </w:rPr>
              <w:t>Технология изготовления мужских сорочек: деталей кроя, долевая нить, волокнистый состав, свойство</w:t>
            </w:r>
          </w:p>
          <w:p w:rsidR="00FC65D4" w:rsidRPr="00FC65D4" w:rsidRDefault="00FC65D4" w:rsidP="00FC65D4">
            <w:pPr>
              <w:rPr>
                <w:lang w:eastAsia="ru-RU"/>
              </w:rPr>
            </w:pPr>
            <w:r w:rsidRPr="00FC65D4">
              <w:rPr>
                <w:lang w:eastAsia="ru-RU"/>
              </w:rPr>
              <w:t xml:space="preserve"> и качество текстильных материалов, выполнение операций ВТО в соответствие </w:t>
            </w:r>
            <w:proofErr w:type="gramStart"/>
            <w:r w:rsidRPr="00FC65D4">
              <w:rPr>
                <w:lang w:eastAsia="ru-RU"/>
              </w:rPr>
              <w:t>с</w:t>
            </w:r>
            <w:proofErr w:type="gramEnd"/>
            <w:r w:rsidRPr="00FC65D4">
              <w:rPr>
                <w:lang w:eastAsia="ru-RU"/>
              </w:rPr>
              <w:t xml:space="preserve"> нормативными </w:t>
            </w:r>
          </w:p>
          <w:p w:rsidR="00FC65D4" w:rsidRPr="00FC65D4" w:rsidRDefault="00FC65D4" w:rsidP="00FC65D4">
            <w:pPr>
              <w:rPr>
                <w:lang w:eastAsia="ru-RU"/>
              </w:rPr>
            </w:pPr>
            <w:r w:rsidRPr="00FC65D4">
              <w:rPr>
                <w:lang w:eastAsia="ru-RU"/>
              </w:rPr>
              <w:t xml:space="preserve">требованиями. Обработка на </w:t>
            </w:r>
            <w:proofErr w:type="gramStart"/>
            <w:r w:rsidRPr="00FC65D4">
              <w:rPr>
                <w:lang w:eastAsia="ru-RU"/>
              </w:rPr>
              <w:t>современном</w:t>
            </w:r>
            <w:proofErr w:type="gramEnd"/>
            <w:r w:rsidRPr="00FC65D4">
              <w:rPr>
                <w:lang w:eastAsia="ru-RU"/>
              </w:rPr>
              <w:t xml:space="preserve"> оборудование.</w:t>
            </w:r>
          </w:p>
        </w:tc>
        <w:tc>
          <w:tcPr>
            <w:tcW w:w="1134" w:type="dxa"/>
            <w:vAlign w:val="center"/>
          </w:tcPr>
          <w:p w:rsidR="00FC65D4" w:rsidRPr="00FC65D4" w:rsidRDefault="00FC65D4" w:rsidP="00FC65D4">
            <w:pPr>
              <w:rPr>
                <w:lang w:eastAsia="ru-RU"/>
              </w:rPr>
            </w:pPr>
          </w:p>
        </w:tc>
        <w:tc>
          <w:tcPr>
            <w:tcW w:w="1134" w:type="dxa"/>
            <w:vAlign w:val="center"/>
          </w:tcPr>
          <w:p w:rsidR="00FC65D4" w:rsidRPr="00FC65D4" w:rsidRDefault="00FC65D4" w:rsidP="00FC65D4">
            <w:pPr>
              <w:rPr>
                <w:lang w:eastAsia="ru-RU"/>
              </w:rPr>
            </w:pPr>
            <w:r w:rsidRPr="00FC65D4">
              <w:rPr>
                <w:lang w:eastAsia="ru-RU"/>
              </w:rPr>
              <w:t>2</w:t>
            </w:r>
          </w:p>
        </w:tc>
      </w:tr>
      <w:tr w:rsidR="00FC65D4" w:rsidRPr="00FC65D4" w:rsidTr="00FC65D4">
        <w:tc>
          <w:tcPr>
            <w:tcW w:w="2943" w:type="dxa"/>
            <w:vMerge/>
          </w:tcPr>
          <w:p w:rsidR="00FC65D4" w:rsidRPr="00FC65D4" w:rsidRDefault="00FC65D4" w:rsidP="00FC65D4">
            <w:pPr>
              <w:rPr>
                <w:lang w:eastAsia="ru-RU"/>
              </w:rPr>
            </w:pPr>
          </w:p>
        </w:tc>
        <w:tc>
          <w:tcPr>
            <w:tcW w:w="426" w:type="dxa"/>
            <w:gridSpan w:val="2"/>
          </w:tcPr>
          <w:p w:rsidR="00FC65D4" w:rsidRPr="00FC65D4" w:rsidRDefault="00FC65D4" w:rsidP="00FC65D4">
            <w:pPr>
              <w:rPr>
                <w:lang w:eastAsia="ru-RU"/>
              </w:rPr>
            </w:pPr>
            <w:r w:rsidRPr="00FC65D4">
              <w:rPr>
                <w:lang w:eastAsia="ru-RU"/>
              </w:rPr>
              <w:t>4</w:t>
            </w:r>
          </w:p>
        </w:tc>
        <w:tc>
          <w:tcPr>
            <w:tcW w:w="10347" w:type="dxa"/>
          </w:tcPr>
          <w:p w:rsidR="00FC65D4" w:rsidRPr="00FC65D4" w:rsidRDefault="00FC65D4" w:rsidP="00FC65D4">
            <w:pPr>
              <w:rPr>
                <w:lang w:eastAsia="ru-RU"/>
              </w:rPr>
            </w:pPr>
            <w:r w:rsidRPr="00FC65D4">
              <w:rPr>
                <w:lang w:eastAsia="ru-RU"/>
              </w:rPr>
              <w:t xml:space="preserve">Технология изготовления юбка: деталей кроя, долевая нить, волокнистый состав, свойство и качество </w:t>
            </w:r>
          </w:p>
          <w:p w:rsidR="00FC65D4" w:rsidRPr="00FC65D4" w:rsidRDefault="00FC65D4" w:rsidP="00FC65D4">
            <w:pPr>
              <w:rPr>
                <w:lang w:eastAsia="ru-RU"/>
              </w:rPr>
            </w:pPr>
            <w:r w:rsidRPr="00FC65D4">
              <w:rPr>
                <w:lang w:eastAsia="ru-RU"/>
              </w:rPr>
              <w:t xml:space="preserve">текстильных материалов, выполнение операций ВТО в соответствие с нормативными требованиями. </w:t>
            </w:r>
          </w:p>
          <w:p w:rsidR="00FC65D4" w:rsidRPr="00FC65D4" w:rsidRDefault="00FC65D4" w:rsidP="00FC65D4">
            <w:pPr>
              <w:rPr>
                <w:lang w:eastAsia="ru-RU"/>
              </w:rPr>
            </w:pPr>
            <w:r w:rsidRPr="00FC65D4">
              <w:rPr>
                <w:lang w:eastAsia="ru-RU"/>
              </w:rPr>
              <w:t xml:space="preserve">Обработка на </w:t>
            </w:r>
            <w:proofErr w:type="gramStart"/>
            <w:r w:rsidRPr="00FC65D4">
              <w:rPr>
                <w:lang w:eastAsia="ru-RU"/>
              </w:rPr>
              <w:t>современном</w:t>
            </w:r>
            <w:proofErr w:type="gramEnd"/>
            <w:r w:rsidRPr="00FC65D4">
              <w:rPr>
                <w:lang w:eastAsia="ru-RU"/>
              </w:rPr>
              <w:t xml:space="preserve"> оборудование.</w:t>
            </w:r>
          </w:p>
        </w:tc>
        <w:tc>
          <w:tcPr>
            <w:tcW w:w="1134" w:type="dxa"/>
            <w:vAlign w:val="center"/>
          </w:tcPr>
          <w:p w:rsidR="00FC65D4" w:rsidRPr="00FC65D4" w:rsidRDefault="00FC65D4" w:rsidP="00FC65D4">
            <w:pPr>
              <w:rPr>
                <w:lang w:eastAsia="ru-RU"/>
              </w:rPr>
            </w:pPr>
          </w:p>
        </w:tc>
        <w:tc>
          <w:tcPr>
            <w:tcW w:w="1134" w:type="dxa"/>
            <w:vAlign w:val="center"/>
          </w:tcPr>
          <w:p w:rsidR="00FC65D4" w:rsidRPr="00FC65D4" w:rsidRDefault="00FC65D4" w:rsidP="00FC65D4">
            <w:pPr>
              <w:rPr>
                <w:lang w:eastAsia="ru-RU"/>
              </w:rPr>
            </w:pPr>
            <w:r w:rsidRPr="00FC65D4">
              <w:rPr>
                <w:lang w:eastAsia="ru-RU"/>
              </w:rPr>
              <w:t>2</w:t>
            </w:r>
          </w:p>
        </w:tc>
      </w:tr>
      <w:tr w:rsidR="00FC65D4" w:rsidRPr="00FC65D4" w:rsidTr="00FC65D4">
        <w:tc>
          <w:tcPr>
            <w:tcW w:w="2943" w:type="dxa"/>
            <w:vMerge/>
          </w:tcPr>
          <w:p w:rsidR="00FC65D4" w:rsidRPr="00FC65D4" w:rsidRDefault="00FC65D4" w:rsidP="00FC65D4">
            <w:pPr>
              <w:rPr>
                <w:lang w:eastAsia="ru-RU"/>
              </w:rPr>
            </w:pPr>
          </w:p>
        </w:tc>
        <w:tc>
          <w:tcPr>
            <w:tcW w:w="426" w:type="dxa"/>
            <w:gridSpan w:val="2"/>
          </w:tcPr>
          <w:p w:rsidR="00FC65D4" w:rsidRPr="00FC65D4" w:rsidRDefault="00FC65D4" w:rsidP="00FC65D4">
            <w:pPr>
              <w:rPr>
                <w:lang w:eastAsia="ru-RU"/>
              </w:rPr>
            </w:pPr>
            <w:r w:rsidRPr="00FC65D4">
              <w:rPr>
                <w:lang w:eastAsia="ru-RU"/>
              </w:rPr>
              <w:t>5</w:t>
            </w:r>
          </w:p>
        </w:tc>
        <w:tc>
          <w:tcPr>
            <w:tcW w:w="10347" w:type="dxa"/>
          </w:tcPr>
          <w:p w:rsidR="00FC65D4" w:rsidRPr="00FC65D4" w:rsidRDefault="00FC65D4" w:rsidP="00FC65D4">
            <w:pPr>
              <w:rPr>
                <w:lang w:eastAsia="ru-RU"/>
              </w:rPr>
            </w:pPr>
            <w:r w:rsidRPr="00FC65D4">
              <w:rPr>
                <w:lang w:eastAsia="ru-RU"/>
              </w:rPr>
              <w:t xml:space="preserve">Технология изготовления брюк: деталей кроя, долевая нить, волокнистый состав, свойство и качество </w:t>
            </w:r>
          </w:p>
          <w:p w:rsidR="00FC65D4" w:rsidRPr="00FC65D4" w:rsidRDefault="00FC65D4" w:rsidP="00FC65D4">
            <w:pPr>
              <w:rPr>
                <w:lang w:eastAsia="ru-RU"/>
              </w:rPr>
            </w:pPr>
            <w:r w:rsidRPr="00FC65D4">
              <w:rPr>
                <w:lang w:eastAsia="ru-RU"/>
              </w:rPr>
              <w:t xml:space="preserve">текстильных материалов, выполнение операций ВТО в соответствие с нормативными требованиями. </w:t>
            </w:r>
          </w:p>
          <w:p w:rsidR="00FC65D4" w:rsidRPr="00FC65D4" w:rsidRDefault="00FC65D4" w:rsidP="00FC65D4">
            <w:pPr>
              <w:rPr>
                <w:lang w:eastAsia="ru-RU"/>
              </w:rPr>
            </w:pPr>
            <w:r w:rsidRPr="00FC65D4">
              <w:rPr>
                <w:lang w:eastAsia="ru-RU"/>
              </w:rPr>
              <w:t xml:space="preserve">Обработка на </w:t>
            </w:r>
            <w:proofErr w:type="gramStart"/>
            <w:r w:rsidRPr="00FC65D4">
              <w:rPr>
                <w:lang w:eastAsia="ru-RU"/>
              </w:rPr>
              <w:t>современном</w:t>
            </w:r>
            <w:proofErr w:type="gramEnd"/>
            <w:r w:rsidRPr="00FC65D4">
              <w:rPr>
                <w:lang w:eastAsia="ru-RU"/>
              </w:rPr>
              <w:t xml:space="preserve"> оборудование.</w:t>
            </w:r>
          </w:p>
        </w:tc>
        <w:tc>
          <w:tcPr>
            <w:tcW w:w="1134" w:type="dxa"/>
            <w:vAlign w:val="center"/>
          </w:tcPr>
          <w:p w:rsidR="00FC65D4" w:rsidRPr="00FC65D4" w:rsidRDefault="00FC65D4" w:rsidP="00FC65D4">
            <w:pPr>
              <w:rPr>
                <w:lang w:eastAsia="ru-RU"/>
              </w:rPr>
            </w:pPr>
          </w:p>
        </w:tc>
        <w:tc>
          <w:tcPr>
            <w:tcW w:w="1134" w:type="dxa"/>
            <w:vAlign w:val="center"/>
          </w:tcPr>
          <w:p w:rsidR="00FC65D4" w:rsidRPr="00FC65D4" w:rsidRDefault="00FC65D4" w:rsidP="00FC65D4">
            <w:pPr>
              <w:rPr>
                <w:lang w:eastAsia="ru-RU"/>
              </w:rPr>
            </w:pPr>
          </w:p>
        </w:tc>
      </w:tr>
      <w:tr w:rsidR="00FC65D4" w:rsidRPr="00FC65D4" w:rsidTr="00FC65D4">
        <w:tc>
          <w:tcPr>
            <w:tcW w:w="2943" w:type="dxa"/>
            <w:vMerge/>
          </w:tcPr>
          <w:p w:rsidR="00FC65D4" w:rsidRPr="00FC65D4" w:rsidRDefault="00FC65D4" w:rsidP="00FC65D4">
            <w:pPr>
              <w:rPr>
                <w:lang w:eastAsia="ru-RU"/>
              </w:rPr>
            </w:pPr>
          </w:p>
        </w:tc>
        <w:tc>
          <w:tcPr>
            <w:tcW w:w="10773" w:type="dxa"/>
            <w:gridSpan w:val="3"/>
          </w:tcPr>
          <w:p w:rsidR="00FC65D4" w:rsidRPr="00FC65D4" w:rsidRDefault="00FC65D4" w:rsidP="00FC65D4">
            <w:pPr>
              <w:rPr>
                <w:lang w:eastAsia="ru-RU"/>
              </w:rPr>
            </w:pPr>
            <w:r w:rsidRPr="00FC65D4">
              <w:rPr>
                <w:lang w:eastAsia="ru-RU"/>
              </w:rPr>
              <w:t>Лабораторные работы</w:t>
            </w:r>
          </w:p>
        </w:tc>
        <w:tc>
          <w:tcPr>
            <w:tcW w:w="1134" w:type="dxa"/>
            <w:vAlign w:val="center"/>
          </w:tcPr>
          <w:p w:rsidR="00FC65D4" w:rsidRPr="00FC65D4" w:rsidRDefault="00FC65D4" w:rsidP="00FC65D4">
            <w:pPr>
              <w:rPr>
                <w:lang w:eastAsia="ru-RU"/>
              </w:rPr>
            </w:pPr>
          </w:p>
        </w:tc>
        <w:tc>
          <w:tcPr>
            <w:tcW w:w="1134" w:type="dxa"/>
            <w:vAlign w:val="center"/>
          </w:tcPr>
          <w:p w:rsidR="00FC65D4" w:rsidRPr="00FC65D4" w:rsidRDefault="00FC65D4" w:rsidP="00FC65D4">
            <w:pPr>
              <w:rPr>
                <w:lang w:eastAsia="ru-RU"/>
              </w:rPr>
            </w:pPr>
          </w:p>
        </w:tc>
      </w:tr>
      <w:tr w:rsidR="00FC65D4" w:rsidRPr="00FC65D4" w:rsidTr="00FC65D4">
        <w:tc>
          <w:tcPr>
            <w:tcW w:w="2943" w:type="dxa"/>
            <w:vMerge/>
          </w:tcPr>
          <w:p w:rsidR="00FC65D4" w:rsidRPr="00FC65D4" w:rsidRDefault="00FC65D4" w:rsidP="00FC65D4">
            <w:pPr>
              <w:rPr>
                <w:lang w:eastAsia="ru-RU"/>
              </w:rPr>
            </w:pPr>
          </w:p>
        </w:tc>
        <w:tc>
          <w:tcPr>
            <w:tcW w:w="426" w:type="dxa"/>
            <w:gridSpan w:val="2"/>
          </w:tcPr>
          <w:p w:rsidR="00FC65D4" w:rsidRPr="00FC65D4" w:rsidRDefault="00FC65D4" w:rsidP="00FC65D4">
            <w:pPr>
              <w:rPr>
                <w:lang w:eastAsia="ru-RU"/>
              </w:rPr>
            </w:pPr>
            <w:r w:rsidRPr="00FC65D4">
              <w:rPr>
                <w:lang w:eastAsia="ru-RU"/>
              </w:rPr>
              <w:t>1</w:t>
            </w:r>
          </w:p>
        </w:tc>
        <w:tc>
          <w:tcPr>
            <w:tcW w:w="10347" w:type="dxa"/>
          </w:tcPr>
          <w:p w:rsidR="00FC65D4" w:rsidRPr="00FC65D4" w:rsidRDefault="00FC65D4" w:rsidP="00FC65D4">
            <w:pPr>
              <w:rPr>
                <w:lang w:eastAsia="ru-RU"/>
              </w:rPr>
            </w:pPr>
            <w:r w:rsidRPr="00FC65D4">
              <w:rPr>
                <w:lang w:eastAsia="ru-RU"/>
              </w:rPr>
              <w:t xml:space="preserve">Изготовление блузки (детали кроя, волокнистый состав и свойства материала). </w:t>
            </w:r>
          </w:p>
          <w:p w:rsidR="00FC65D4" w:rsidRPr="00FC65D4" w:rsidRDefault="00FC65D4" w:rsidP="00FC65D4">
            <w:pPr>
              <w:rPr>
                <w:lang w:eastAsia="ru-RU"/>
              </w:rPr>
            </w:pPr>
            <w:r w:rsidRPr="00FC65D4">
              <w:rPr>
                <w:lang w:eastAsia="ru-RU"/>
              </w:rPr>
              <w:t xml:space="preserve">Выполнение операций ВТО. Обработка на </w:t>
            </w:r>
            <w:proofErr w:type="gramStart"/>
            <w:r w:rsidRPr="00FC65D4">
              <w:rPr>
                <w:lang w:eastAsia="ru-RU"/>
              </w:rPr>
              <w:t>современном</w:t>
            </w:r>
            <w:proofErr w:type="gramEnd"/>
            <w:r w:rsidRPr="00FC65D4">
              <w:rPr>
                <w:lang w:eastAsia="ru-RU"/>
              </w:rPr>
              <w:t xml:space="preserve"> оборудование.</w:t>
            </w:r>
          </w:p>
        </w:tc>
        <w:tc>
          <w:tcPr>
            <w:tcW w:w="1134" w:type="dxa"/>
            <w:vAlign w:val="center"/>
          </w:tcPr>
          <w:p w:rsidR="00FC65D4" w:rsidRPr="00FC65D4" w:rsidRDefault="00FC65D4" w:rsidP="00FC65D4">
            <w:pPr>
              <w:rPr>
                <w:lang w:eastAsia="ru-RU"/>
              </w:rPr>
            </w:pPr>
          </w:p>
        </w:tc>
        <w:tc>
          <w:tcPr>
            <w:tcW w:w="1134" w:type="dxa"/>
            <w:vAlign w:val="center"/>
          </w:tcPr>
          <w:p w:rsidR="00FC65D4" w:rsidRPr="00FC65D4" w:rsidRDefault="00FC65D4" w:rsidP="00FC65D4">
            <w:pPr>
              <w:rPr>
                <w:lang w:eastAsia="ru-RU"/>
              </w:rPr>
            </w:pPr>
          </w:p>
        </w:tc>
      </w:tr>
      <w:tr w:rsidR="00FC65D4" w:rsidRPr="00FC65D4" w:rsidTr="00FC65D4">
        <w:tc>
          <w:tcPr>
            <w:tcW w:w="2943" w:type="dxa"/>
            <w:vMerge/>
          </w:tcPr>
          <w:p w:rsidR="00FC65D4" w:rsidRPr="00FC65D4" w:rsidRDefault="00FC65D4" w:rsidP="00FC65D4">
            <w:pPr>
              <w:rPr>
                <w:lang w:eastAsia="ru-RU"/>
              </w:rPr>
            </w:pPr>
          </w:p>
        </w:tc>
        <w:tc>
          <w:tcPr>
            <w:tcW w:w="426" w:type="dxa"/>
            <w:gridSpan w:val="2"/>
          </w:tcPr>
          <w:p w:rsidR="00FC65D4" w:rsidRPr="00FC65D4" w:rsidRDefault="00FC65D4" w:rsidP="00FC65D4">
            <w:pPr>
              <w:rPr>
                <w:lang w:eastAsia="ru-RU"/>
              </w:rPr>
            </w:pPr>
            <w:r w:rsidRPr="00FC65D4">
              <w:rPr>
                <w:lang w:eastAsia="ru-RU"/>
              </w:rPr>
              <w:t>2</w:t>
            </w:r>
          </w:p>
        </w:tc>
        <w:tc>
          <w:tcPr>
            <w:tcW w:w="10347" w:type="dxa"/>
          </w:tcPr>
          <w:p w:rsidR="00FC65D4" w:rsidRPr="00FC65D4" w:rsidRDefault="00FC65D4" w:rsidP="00FC65D4">
            <w:pPr>
              <w:rPr>
                <w:lang w:eastAsia="ru-RU"/>
              </w:rPr>
            </w:pPr>
            <w:r w:rsidRPr="00FC65D4">
              <w:rPr>
                <w:lang w:eastAsia="ru-RU"/>
              </w:rPr>
              <w:t xml:space="preserve">Изготовление платья (детали кроя, волокнистый состав и свойства материала). </w:t>
            </w:r>
          </w:p>
          <w:p w:rsidR="00FC65D4" w:rsidRPr="00FC65D4" w:rsidRDefault="00FC65D4" w:rsidP="00FC65D4">
            <w:pPr>
              <w:rPr>
                <w:lang w:eastAsia="ru-RU"/>
              </w:rPr>
            </w:pPr>
            <w:r w:rsidRPr="00FC65D4">
              <w:rPr>
                <w:lang w:eastAsia="ru-RU"/>
              </w:rPr>
              <w:t xml:space="preserve">Выполнение операций ВТО. Обработка на </w:t>
            </w:r>
            <w:proofErr w:type="gramStart"/>
            <w:r w:rsidRPr="00FC65D4">
              <w:rPr>
                <w:lang w:eastAsia="ru-RU"/>
              </w:rPr>
              <w:t>современном</w:t>
            </w:r>
            <w:proofErr w:type="gramEnd"/>
            <w:r w:rsidRPr="00FC65D4">
              <w:rPr>
                <w:lang w:eastAsia="ru-RU"/>
              </w:rPr>
              <w:t xml:space="preserve"> оборудование.</w:t>
            </w:r>
          </w:p>
        </w:tc>
        <w:tc>
          <w:tcPr>
            <w:tcW w:w="1134" w:type="dxa"/>
            <w:vAlign w:val="center"/>
          </w:tcPr>
          <w:p w:rsidR="00FC65D4" w:rsidRPr="00FC65D4" w:rsidRDefault="00FC65D4" w:rsidP="00FC65D4">
            <w:pPr>
              <w:rPr>
                <w:lang w:eastAsia="ru-RU"/>
              </w:rPr>
            </w:pPr>
          </w:p>
        </w:tc>
        <w:tc>
          <w:tcPr>
            <w:tcW w:w="1134" w:type="dxa"/>
            <w:vAlign w:val="center"/>
          </w:tcPr>
          <w:p w:rsidR="00FC65D4" w:rsidRPr="00FC65D4" w:rsidRDefault="00FC65D4" w:rsidP="00FC65D4">
            <w:pPr>
              <w:rPr>
                <w:lang w:eastAsia="ru-RU"/>
              </w:rPr>
            </w:pPr>
          </w:p>
        </w:tc>
      </w:tr>
      <w:tr w:rsidR="00FC65D4" w:rsidRPr="00FC65D4" w:rsidTr="00FC65D4">
        <w:tc>
          <w:tcPr>
            <w:tcW w:w="2943" w:type="dxa"/>
            <w:vMerge/>
          </w:tcPr>
          <w:p w:rsidR="00FC65D4" w:rsidRPr="00FC65D4" w:rsidRDefault="00FC65D4" w:rsidP="00FC65D4">
            <w:pPr>
              <w:rPr>
                <w:lang w:eastAsia="ru-RU"/>
              </w:rPr>
            </w:pPr>
          </w:p>
        </w:tc>
        <w:tc>
          <w:tcPr>
            <w:tcW w:w="426" w:type="dxa"/>
            <w:gridSpan w:val="2"/>
          </w:tcPr>
          <w:p w:rsidR="00FC65D4" w:rsidRPr="00FC65D4" w:rsidRDefault="00FC65D4" w:rsidP="00FC65D4">
            <w:pPr>
              <w:rPr>
                <w:lang w:eastAsia="ru-RU"/>
              </w:rPr>
            </w:pPr>
            <w:r w:rsidRPr="00FC65D4">
              <w:rPr>
                <w:lang w:eastAsia="ru-RU"/>
              </w:rPr>
              <w:t>3</w:t>
            </w:r>
          </w:p>
        </w:tc>
        <w:tc>
          <w:tcPr>
            <w:tcW w:w="10347" w:type="dxa"/>
          </w:tcPr>
          <w:p w:rsidR="00FC65D4" w:rsidRPr="00FC65D4" w:rsidRDefault="00FC65D4" w:rsidP="00FC65D4">
            <w:pPr>
              <w:rPr>
                <w:lang w:eastAsia="ru-RU"/>
              </w:rPr>
            </w:pPr>
            <w:r w:rsidRPr="00FC65D4">
              <w:rPr>
                <w:lang w:eastAsia="ru-RU"/>
              </w:rPr>
              <w:t xml:space="preserve">Изготовление мужская сорочка (детали кроя, волокнистый состав и свойства материала). </w:t>
            </w:r>
          </w:p>
          <w:p w:rsidR="00FC65D4" w:rsidRPr="00FC65D4" w:rsidRDefault="00FC65D4" w:rsidP="00FC65D4">
            <w:pPr>
              <w:rPr>
                <w:lang w:eastAsia="ru-RU"/>
              </w:rPr>
            </w:pPr>
            <w:r w:rsidRPr="00FC65D4">
              <w:rPr>
                <w:lang w:eastAsia="ru-RU"/>
              </w:rPr>
              <w:t xml:space="preserve">Выполнение операций ВТО. Обработка на </w:t>
            </w:r>
            <w:proofErr w:type="gramStart"/>
            <w:r w:rsidRPr="00FC65D4">
              <w:rPr>
                <w:lang w:eastAsia="ru-RU"/>
              </w:rPr>
              <w:t>современном</w:t>
            </w:r>
            <w:proofErr w:type="gramEnd"/>
            <w:r w:rsidRPr="00FC65D4">
              <w:rPr>
                <w:lang w:eastAsia="ru-RU"/>
              </w:rPr>
              <w:t xml:space="preserve"> оборудование.</w:t>
            </w:r>
          </w:p>
        </w:tc>
        <w:tc>
          <w:tcPr>
            <w:tcW w:w="1134" w:type="dxa"/>
            <w:vAlign w:val="center"/>
          </w:tcPr>
          <w:p w:rsidR="00FC65D4" w:rsidRPr="00FC65D4" w:rsidRDefault="00FC65D4" w:rsidP="00FC65D4">
            <w:pPr>
              <w:rPr>
                <w:lang w:eastAsia="ru-RU"/>
              </w:rPr>
            </w:pPr>
          </w:p>
        </w:tc>
        <w:tc>
          <w:tcPr>
            <w:tcW w:w="1134" w:type="dxa"/>
            <w:vAlign w:val="center"/>
          </w:tcPr>
          <w:p w:rsidR="00FC65D4" w:rsidRPr="00FC65D4" w:rsidRDefault="00FC65D4" w:rsidP="00FC65D4">
            <w:pPr>
              <w:rPr>
                <w:lang w:eastAsia="ru-RU"/>
              </w:rPr>
            </w:pPr>
          </w:p>
        </w:tc>
      </w:tr>
      <w:tr w:rsidR="00FC65D4" w:rsidRPr="00FC65D4" w:rsidTr="00FC65D4">
        <w:tc>
          <w:tcPr>
            <w:tcW w:w="13716" w:type="dxa"/>
            <w:gridSpan w:val="4"/>
          </w:tcPr>
          <w:p w:rsidR="00FC65D4" w:rsidRPr="00FC65D4" w:rsidRDefault="00FC65D4" w:rsidP="00FC65D4">
            <w:pPr>
              <w:rPr>
                <w:lang w:eastAsia="ru-RU"/>
              </w:rPr>
            </w:pPr>
            <w:r w:rsidRPr="00FC65D4">
              <w:rPr>
                <w:rFonts w:eastAsia="Calibri"/>
                <w:lang w:eastAsia="ru-RU"/>
              </w:rPr>
              <w:t>Самостоятельная работа при изучении раздела Раздел 1 ПМ.0.1</w:t>
            </w:r>
          </w:p>
        </w:tc>
        <w:tc>
          <w:tcPr>
            <w:tcW w:w="1134" w:type="dxa"/>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13716" w:type="dxa"/>
            <w:gridSpan w:val="4"/>
            <w:vAlign w:val="bottom"/>
          </w:tcPr>
          <w:p w:rsidR="00FC65D4" w:rsidRPr="00FC65D4" w:rsidRDefault="00FC65D4" w:rsidP="00FC65D4">
            <w:pPr>
              <w:rPr>
                <w:rFonts w:eastAsia="Calibri"/>
                <w:lang w:eastAsia="ru-RU"/>
              </w:rPr>
            </w:pPr>
            <w:r w:rsidRPr="00FC65D4">
              <w:rPr>
                <w:rFonts w:eastAsia="Calibri"/>
                <w:lang w:eastAsia="ru-RU"/>
              </w:rPr>
              <w:t>Самостоятельная работа при изучении раздела ПМ. 0.1</w:t>
            </w:r>
          </w:p>
          <w:p w:rsidR="00FC65D4" w:rsidRPr="00FC65D4" w:rsidRDefault="00FC65D4" w:rsidP="00FC65D4">
            <w:pPr>
              <w:rPr>
                <w:lang w:eastAsia="ru-RU"/>
              </w:rPr>
            </w:pPr>
            <w:r w:rsidRPr="00FC65D4">
              <w:rPr>
                <w:lang w:eastAsia="ru-RU"/>
              </w:rPr>
              <w:t>- Систематическая проработка конспектов занятий, учебной и специальной  литературы.</w:t>
            </w:r>
          </w:p>
        </w:tc>
        <w:tc>
          <w:tcPr>
            <w:tcW w:w="1134" w:type="dxa"/>
            <w:vAlign w:val="bottom"/>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13716" w:type="dxa"/>
            <w:gridSpan w:val="4"/>
            <w:vAlign w:val="bottom"/>
          </w:tcPr>
          <w:p w:rsidR="00FC65D4" w:rsidRPr="00FC65D4" w:rsidRDefault="00FC65D4" w:rsidP="00FC65D4">
            <w:pPr>
              <w:rPr>
                <w:lang w:eastAsia="ru-RU"/>
              </w:rPr>
            </w:pPr>
            <w:r w:rsidRPr="00FC65D4">
              <w:rPr>
                <w:lang w:eastAsia="ru-RU"/>
              </w:rPr>
              <w:t>- 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tc>
        <w:tc>
          <w:tcPr>
            <w:tcW w:w="1134" w:type="dxa"/>
            <w:vAlign w:val="bottom"/>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13716" w:type="dxa"/>
            <w:gridSpan w:val="4"/>
            <w:vAlign w:val="bottom"/>
          </w:tcPr>
          <w:p w:rsidR="00FC65D4" w:rsidRPr="00FC65D4" w:rsidRDefault="00FC65D4" w:rsidP="00FC65D4">
            <w:pPr>
              <w:rPr>
                <w:lang w:eastAsia="ru-RU"/>
              </w:rPr>
            </w:pPr>
            <w:r w:rsidRPr="00FC65D4">
              <w:rPr>
                <w:lang w:eastAsia="ru-RU"/>
              </w:rPr>
              <w:t>- Самостоятельное изучение подготовки изделий к пошиву.</w:t>
            </w:r>
          </w:p>
        </w:tc>
        <w:tc>
          <w:tcPr>
            <w:tcW w:w="1134" w:type="dxa"/>
            <w:vAlign w:val="bottom"/>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13716" w:type="dxa"/>
            <w:gridSpan w:val="4"/>
          </w:tcPr>
          <w:p w:rsidR="00FC65D4" w:rsidRPr="00FC65D4" w:rsidRDefault="00FC65D4" w:rsidP="00FC65D4">
            <w:pPr>
              <w:rPr>
                <w:lang w:eastAsia="ru-RU"/>
              </w:rPr>
            </w:pPr>
            <w:r w:rsidRPr="00FC65D4">
              <w:rPr>
                <w:lang w:eastAsia="ru-RU"/>
              </w:rPr>
              <w:t>Внеаудиторной самостоятельной работы</w:t>
            </w:r>
          </w:p>
          <w:p w:rsidR="00FC65D4" w:rsidRPr="00FC65D4" w:rsidRDefault="00FC65D4" w:rsidP="00FC65D4">
            <w:pPr>
              <w:rPr>
                <w:lang w:eastAsia="ru-RU"/>
              </w:rPr>
            </w:pPr>
            <w:r w:rsidRPr="00FC65D4">
              <w:rPr>
                <w:lang w:eastAsia="ru-RU"/>
              </w:rPr>
              <w:t xml:space="preserve"> - изучить виды инструментов и оборудование для подготовки изделия к пошиву;</w:t>
            </w:r>
          </w:p>
        </w:tc>
        <w:tc>
          <w:tcPr>
            <w:tcW w:w="1134" w:type="dxa"/>
            <w:vAlign w:val="bottom"/>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13716" w:type="dxa"/>
            <w:gridSpan w:val="4"/>
          </w:tcPr>
          <w:p w:rsidR="00FC65D4" w:rsidRPr="00FC65D4" w:rsidRDefault="00FC65D4" w:rsidP="00FC65D4">
            <w:pPr>
              <w:rPr>
                <w:lang w:eastAsia="ru-RU"/>
              </w:rPr>
            </w:pPr>
            <w:r w:rsidRPr="00FC65D4">
              <w:rPr>
                <w:lang w:eastAsia="ru-RU"/>
              </w:rPr>
              <w:t xml:space="preserve">- изучить виды примерок </w:t>
            </w:r>
            <w:proofErr w:type="gramStart"/>
            <w:r w:rsidRPr="00FC65D4">
              <w:rPr>
                <w:lang w:eastAsia="ru-RU"/>
              </w:rPr>
              <w:t>для</w:t>
            </w:r>
            <w:proofErr w:type="gramEnd"/>
            <w:r w:rsidRPr="00FC65D4">
              <w:rPr>
                <w:lang w:eastAsia="ru-RU"/>
              </w:rPr>
              <w:t xml:space="preserve"> </w:t>
            </w:r>
            <w:proofErr w:type="gramStart"/>
            <w:r w:rsidRPr="00FC65D4">
              <w:rPr>
                <w:lang w:eastAsia="ru-RU"/>
              </w:rPr>
              <w:t>подготовке</w:t>
            </w:r>
            <w:proofErr w:type="gramEnd"/>
            <w:r w:rsidRPr="00FC65D4">
              <w:rPr>
                <w:lang w:eastAsia="ru-RU"/>
              </w:rPr>
              <w:t xml:space="preserve"> изделия к пошиву;</w:t>
            </w:r>
          </w:p>
        </w:tc>
        <w:tc>
          <w:tcPr>
            <w:tcW w:w="1134" w:type="dxa"/>
            <w:vAlign w:val="bottom"/>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13716" w:type="dxa"/>
            <w:gridSpan w:val="4"/>
          </w:tcPr>
          <w:p w:rsidR="00FC65D4" w:rsidRPr="00FC65D4" w:rsidRDefault="00FC65D4" w:rsidP="00FC65D4">
            <w:pPr>
              <w:rPr>
                <w:lang w:eastAsia="ru-RU"/>
              </w:rPr>
            </w:pPr>
            <w:r w:rsidRPr="00FC65D4">
              <w:rPr>
                <w:lang w:eastAsia="ru-RU"/>
              </w:rPr>
              <w:t>- изучить выполнения операции ВТО при подготовке изделия к пошиву;</w:t>
            </w:r>
          </w:p>
        </w:tc>
        <w:tc>
          <w:tcPr>
            <w:tcW w:w="1134" w:type="dxa"/>
            <w:vAlign w:val="bottom"/>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13716" w:type="dxa"/>
            <w:gridSpan w:val="4"/>
          </w:tcPr>
          <w:p w:rsidR="00FC65D4" w:rsidRPr="00FC65D4" w:rsidRDefault="00FC65D4" w:rsidP="00FC65D4">
            <w:pPr>
              <w:rPr>
                <w:lang w:eastAsia="ru-RU"/>
              </w:rPr>
            </w:pPr>
            <w:r w:rsidRPr="00FC65D4">
              <w:rPr>
                <w:lang w:eastAsia="ru-RU"/>
              </w:rPr>
              <w:t>- изучить способы обработки различных ассортиментных групп, для подготовки изделий к пошиву;</w:t>
            </w:r>
          </w:p>
        </w:tc>
        <w:tc>
          <w:tcPr>
            <w:tcW w:w="1134" w:type="dxa"/>
            <w:vAlign w:val="bottom"/>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13716" w:type="dxa"/>
            <w:gridSpan w:val="4"/>
          </w:tcPr>
          <w:p w:rsidR="00FC65D4" w:rsidRPr="00FC65D4" w:rsidRDefault="00FC65D4" w:rsidP="00FC65D4">
            <w:pPr>
              <w:rPr>
                <w:lang w:eastAsia="ru-RU"/>
              </w:rPr>
            </w:pPr>
            <w:r w:rsidRPr="00FC65D4">
              <w:rPr>
                <w:lang w:eastAsia="ru-RU"/>
              </w:rPr>
              <w:t>- изучить современные методы обработки изделия;</w:t>
            </w:r>
          </w:p>
        </w:tc>
        <w:tc>
          <w:tcPr>
            <w:tcW w:w="1134" w:type="dxa"/>
            <w:vAlign w:val="bottom"/>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13716" w:type="dxa"/>
            <w:gridSpan w:val="4"/>
          </w:tcPr>
          <w:p w:rsidR="00FC65D4" w:rsidRPr="00FC65D4" w:rsidRDefault="00FC65D4" w:rsidP="00FC65D4">
            <w:pPr>
              <w:rPr>
                <w:lang w:eastAsia="ru-RU"/>
              </w:rPr>
            </w:pPr>
            <w:r w:rsidRPr="00FC65D4">
              <w:rPr>
                <w:lang w:eastAsia="ru-RU"/>
              </w:rPr>
              <w:t>- изучить современные нормативные требования по обработки изделия;</w:t>
            </w:r>
          </w:p>
        </w:tc>
        <w:tc>
          <w:tcPr>
            <w:tcW w:w="1134" w:type="dxa"/>
            <w:vAlign w:val="bottom"/>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13716" w:type="dxa"/>
            <w:gridSpan w:val="4"/>
          </w:tcPr>
          <w:p w:rsidR="00FC65D4" w:rsidRPr="00FC65D4" w:rsidRDefault="00FC65D4" w:rsidP="00FC65D4">
            <w:pPr>
              <w:rPr>
                <w:lang w:eastAsia="ru-RU"/>
              </w:rPr>
            </w:pPr>
            <w:r w:rsidRPr="00FC65D4">
              <w:rPr>
                <w:lang w:eastAsia="ru-RU"/>
              </w:rPr>
              <w:t xml:space="preserve">     - изучить волокнистый состав и свойства материала при обработке нового оборудования и ВТО.</w:t>
            </w:r>
          </w:p>
        </w:tc>
        <w:tc>
          <w:tcPr>
            <w:tcW w:w="1134" w:type="dxa"/>
            <w:vAlign w:val="bottom"/>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2943" w:type="dxa"/>
            <w:vMerge w:val="restart"/>
          </w:tcPr>
          <w:p w:rsidR="00FC65D4" w:rsidRPr="00FC65D4" w:rsidRDefault="00FC65D4" w:rsidP="00FC65D4">
            <w:pPr>
              <w:rPr>
                <w:rFonts w:eastAsia="Calibri"/>
                <w:lang w:eastAsia="ru-RU"/>
              </w:rPr>
            </w:pPr>
            <w:r w:rsidRPr="00FC65D4">
              <w:rPr>
                <w:rFonts w:eastAsia="Calibri"/>
                <w:lang w:eastAsia="ru-RU"/>
              </w:rPr>
              <w:lastRenderedPageBreak/>
              <w:t>Тема 3.2.</w:t>
            </w:r>
          </w:p>
          <w:p w:rsidR="00FC65D4" w:rsidRPr="00FC65D4" w:rsidRDefault="00FC65D4" w:rsidP="00FC65D4">
            <w:pPr>
              <w:rPr>
                <w:rFonts w:eastAsia="Calibri"/>
                <w:lang w:eastAsia="ru-RU"/>
              </w:rPr>
            </w:pPr>
            <w:r w:rsidRPr="00FC65D4">
              <w:rPr>
                <w:rFonts w:eastAsia="Calibri"/>
                <w:lang w:eastAsia="ru-RU"/>
              </w:rPr>
              <w:t>Подготовка изделия к пошиву с примеркой.</w:t>
            </w:r>
          </w:p>
          <w:p w:rsidR="00FC65D4" w:rsidRPr="00FC65D4" w:rsidRDefault="00FC65D4" w:rsidP="00FC65D4">
            <w:pPr>
              <w:rPr>
                <w:lang w:eastAsia="ru-RU"/>
              </w:rPr>
            </w:pPr>
          </w:p>
        </w:tc>
        <w:tc>
          <w:tcPr>
            <w:tcW w:w="10773" w:type="dxa"/>
            <w:gridSpan w:val="3"/>
          </w:tcPr>
          <w:p w:rsidR="00FC65D4" w:rsidRPr="00FC65D4" w:rsidRDefault="00FC65D4" w:rsidP="00FC65D4">
            <w:pPr>
              <w:rPr>
                <w:lang w:eastAsia="ru-RU"/>
              </w:rPr>
            </w:pPr>
            <w:r w:rsidRPr="00FC65D4">
              <w:rPr>
                <w:lang w:eastAsia="ru-RU"/>
              </w:rPr>
              <w:t xml:space="preserve">                </w:t>
            </w:r>
          </w:p>
        </w:tc>
        <w:tc>
          <w:tcPr>
            <w:tcW w:w="1134" w:type="dxa"/>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2943" w:type="dxa"/>
            <w:vMerge/>
          </w:tcPr>
          <w:p w:rsidR="00FC65D4" w:rsidRPr="00FC65D4" w:rsidRDefault="00FC65D4" w:rsidP="00FC65D4">
            <w:pPr>
              <w:rPr>
                <w:rFonts w:eastAsia="Calibri"/>
                <w:lang w:eastAsia="ru-RU"/>
              </w:rPr>
            </w:pPr>
          </w:p>
        </w:tc>
        <w:tc>
          <w:tcPr>
            <w:tcW w:w="426" w:type="dxa"/>
            <w:gridSpan w:val="2"/>
          </w:tcPr>
          <w:p w:rsidR="00FC65D4" w:rsidRPr="00FC65D4" w:rsidRDefault="00FC65D4" w:rsidP="00FC65D4">
            <w:pPr>
              <w:rPr>
                <w:lang w:eastAsia="ru-RU"/>
              </w:rPr>
            </w:pPr>
            <w:r w:rsidRPr="00FC65D4">
              <w:rPr>
                <w:lang w:eastAsia="ru-RU"/>
              </w:rPr>
              <w:t>1</w:t>
            </w:r>
          </w:p>
        </w:tc>
        <w:tc>
          <w:tcPr>
            <w:tcW w:w="10347" w:type="dxa"/>
          </w:tcPr>
          <w:p w:rsidR="00FC65D4" w:rsidRPr="00FC65D4" w:rsidRDefault="00FC65D4" w:rsidP="00FC65D4">
            <w:pPr>
              <w:rPr>
                <w:lang w:eastAsia="ru-RU"/>
              </w:rPr>
            </w:pPr>
            <w:r w:rsidRPr="00FC65D4">
              <w:rPr>
                <w:lang w:eastAsia="ru-RU"/>
              </w:rPr>
              <w:t xml:space="preserve">Виды примерок в индивидуальном производстве. Правило приема и оформления заказов. </w:t>
            </w:r>
          </w:p>
          <w:p w:rsidR="00FC65D4" w:rsidRPr="00FC65D4" w:rsidRDefault="00FC65D4" w:rsidP="00FC65D4">
            <w:pPr>
              <w:rPr>
                <w:lang w:eastAsia="ru-RU"/>
              </w:rPr>
            </w:pPr>
            <w:r w:rsidRPr="00FC65D4">
              <w:rPr>
                <w:lang w:eastAsia="ru-RU"/>
              </w:rPr>
              <w:t xml:space="preserve">Определение сложности примерки. </w:t>
            </w:r>
          </w:p>
        </w:tc>
        <w:tc>
          <w:tcPr>
            <w:tcW w:w="1134" w:type="dxa"/>
            <w:vAlign w:val="center"/>
          </w:tcPr>
          <w:p w:rsidR="00FC65D4" w:rsidRPr="00FC65D4" w:rsidRDefault="00FC65D4" w:rsidP="00FC65D4">
            <w:pPr>
              <w:rPr>
                <w:lang w:eastAsia="ru-RU"/>
              </w:rPr>
            </w:pPr>
          </w:p>
        </w:tc>
        <w:tc>
          <w:tcPr>
            <w:tcW w:w="1134" w:type="dxa"/>
            <w:vAlign w:val="center"/>
          </w:tcPr>
          <w:p w:rsidR="00FC65D4" w:rsidRPr="00FC65D4" w:rsidRDefault="00FC65D4" w:rsidP="00FC65D4">
            <w:pPr>
              <w:rPr>
                <w:lang w:eastAsia="ru-RU"/>
              </w:rPr>
            </w:pPr>
            <w:r w:rsidRPr="00FC65D4">
              <w:rPr>
                <w:lang w:eastAsia="ru-RU"/>
              </w:rPr>
              <w:t>3</w:t>
            </w:r>
          </w:p>
        </w:tc>
      </w:tr>
      <w:tr w:rsidR="00FC65D4" w:rsidRPr="00FC65D4" w:rsidTr="00FC65D4">
        <w:tc>
          <w:tcPr>
            <w:tcW w:w="2943" w:type="dxa"/>
            <w:vMerge/>
          </w:tcPr>
          <w:p w:rsidR="00FC65D4" w:rsidRPr="00FC65D4" w:rsidRDefault="00FC65D4" w:rsidP="00FC65D4">
            <w:pPr>
              <w:rPr>
                <w:rFonts w:eastAsia="Calibri"/>
                <w:lang w:eastAsia="ru-RU"/>
              </w:rPr>
            </w:pPr>
          </w:p>
        </w:tc>
        <w:tc>
          <w:tcPr>
            <w:tcW w:w="426" w:type="dxa"/>
            <w:gridSpan w:val="2"/>
          </w:tcPr>
          <w:p w:rsidR="00FC65D4" w:rsidRPr="00FC65D4" w:rsidRDefault="00FC65D4" w:rsidP="00FC65D4">
            <w:pPr>
              <w:rPr>
                <w:lang w:eastAsia="ru-RU"/>
              </w:rPr>
            </w:pPr>
            <w:r w:rsidRPr="00FC65D4">
              <w:rPr>
                <w:lang w:eastAsia="ru-RU"/>
              </w:rPr>
              <w:t>2</w:t>
            </w:r>
          </w:p>
        </w:tc>
        <w:tc>
          <w:tcPr>
            <w:tcW w:w="10347" w:type="dxa"/>
          </w:tcPr>
          <w:p w:rsidR="00FC65D4" w:rsidRPr="00FC65D4" w:rsidRDefault="00FC65D4" w:rsidP="00FC65D4">
            <w:pPr>
              <w:rPr>
                <w:lang w:eastAsia="ru-RU"/>
              </w:rPr>
            </w:pPr>
            <w:r w:rsidRPr="00FC65D4">
              <w:rPr>
                <w:lang w:eastAsia="ru-RU"/>
              </w:rPr>
              <w:t>Технология подготовки блузок к примерке: вид примерке, способ проведения первой и второй примерке.</w:t>
            </w:r>
          </w:p>
          <w:p w:rsidR="00FC65D4" w:rsidRPr="00FC65D4" w:rsidRDefault="00FC65D4" w:rsidP="00FC65D4">
            <w:pPr>
              <w:rPr>
                <w:lang w:eastAsia="ru-RU"/>
              </w:rPr>
            </w:pPr>
            <w:r w:rsidRPr="00FC65D4">
              <w:rPr>
                <w:lang w:eastAsia="ru-RU"/>
              </w:rPr>
              <w:t xml:space="preserve"> Выполнение операций ВТО в соответствие с нормативными требованиями. </w:t>
            </w:r>
          </w:p>
          <w:p w:rsidR="00FC65D4" w:rsidRPr="00FC65D4" w:rsidRDefault="00FC65D4" w:rsidP="00FC65D4">
            <w:pPr>
              <w:rPr>
                <w:lang w:eastAsia="ru-RU"/>
              </w:rPr>
            </w:pPr>
            <w:r w:rsidRPr="00FC65D4">
              <w:rPr>
                <w:lang w:eastAsia="ru-RU"/>
              </w:rPr>
              <w:t xml:space="preserve">Обработка на </w:t>
            </w:r>
            <w:proofErr w:type="gramStart"/>
            <w:r w:rsidRPr="00FC65D4">
              <w:rPr>
                <w:lang w:eastAsia="ru-RU"/>
              </w:rPr>
              <w:t>современном</w:t>
            </w:r>
            <w:proofErr w:type="gramEnd"/>
            <w:r w:rsidRPr="00FC65D4">
              <w:rPr>
                <w:lang w:eastAsia="ru-RU"/>
              </w:rPr>
              <w:t xml:space="preserve"> оборудование.</w:t>
            </w:r>
          </w:p>
        </w:tc>
        <w:tc>
          <w:tcPr>
            <w:tcW w:w="1134" w:type="dxa"/>
            <w:vAlign w:val="center"/>
          </w:tcPr>
          <w:p w:rsidR="00FC65D4" w:rsidRPr="00FC65D4" w:rsidRDefault="00FC65D4" w:rsidP="00FC65D4">
            <w:pPr>
              <w:rPr>
                <w:lang w:eastAsia="ru-RU"/>
              </w:rPr>
            </w:pPr>
          </w:p>
        </w:tc>
        <w:tc>
          <w:tcPr>
            <w:tcW w:w="1134" w:type="dxa"/>
            <w:vAlign w:val="center"/>
          </w:tcPr>
          <w:p w:rsidR="00FC65D4" w:rsidRPr="00FC65D4" w:rsidRDefault="00FC65D4" w:rsidP="00FC65D4">
            <w:pPr>
              <w:rPr>
                <w:lang w:eastAsia="ru-RU"/>
              </w:rPr>
            </w:pPr>
            <w:r w:rsidRPr="00FC65D4">
              <w:rPr>
                <w:lang w:eastAsia="ru-RU"/>
              </w:rPr>
              <w:t>3</w:t>
            </w:r>
          </w:p>
        </w:tc>
      </w:tr>
      <w:tr w:rsidR="00FC65D4" w:rsidRPr="00FC65D4" w:rsidTr="00FC65D4">
        <w:tc>
          <w:tcPr>
            <w:tcW w:w="2943" w:type="dxa"/>
            <w:vMerge/>
          </w:tcPr>
          <w:p w:rsidR="00FC65D4" w:rsidRPr="00FC65D4" w:rsidRDefault="00FC65D4" w:rsidP="00FC65D4">
            <w:pPr>
              <w:rPr>
                <w:rFonts w:eastAsia="Calibri"/>
                <w:lang w:eastAsia="ru-RU"/>
              </w:rPr>
            </w:pPr>
          </w:p>
        </w:tc>
        <w:tc>
          <w:tcPr>
            <w:tcW w:w="426" w:type="dxa"/>
            <w:gridSpan w:val="2"/>
          </w:tcPr>
          <w:p w:rsidR="00FC65D4" w:rsidRPr="00FC65D4" w:rsidRDefault="00FC65D4" w:rsidP="00FC65D4">
            <w:pPr>
              <w:rPr>
                <w:lang w:eastAsia="ru-RU"/>
              </w:rPr>
            </w:pPr>
            <w:r w:rsidRPr="00FC65D4">
              <w:rPr>
                <w:lang w:eastAsia="ru-RU"/>
              </w:rPr>
              <w:t>3</w:t>
            </w:r>
          </w:p>
        </w:tc>
        <w:tc>
          <w:tcPr>
            <w:tcW w:w="10347" w:type="dxa"/>
          </w:tcPr>
          <w:p w:rsidR="00FC65D4" w:rsidRPr="00FC65D4" w:rsidRDefault="00FC65D4" w:rsidP="00FC65D4">
            <w:pPr>
              <w:rPr>
                <w:lang w:eastAsia="ru-RU"/>
              </w:rPr>
            </w:pPr>
            <w:r w:rsidRPr="00FC65D4">
              <w:rPr>
                <w:lang w:eastAsia="ru-RU"/>
              </w:rPr>
              <w:t xml:space="preserve">Технология подготовки платья к примерке: вид примерки, способ проведения первой и второй примерке </w:t>
            </w:r>
          </w:p>
          <w:p w:rsidR="00FC65D4" w:rsidRPr="00FC65D4" w:rsidRDefault="00FC65D4" w:rsidP="00FC65D4">
            <w:pPr>
              <w:rPr>
                <w:lang w:eastAsia="ru-RU"/>
              </w:rPr>
            </w:pPr>
            <w:r w:rsidRPr="00FC65D4">
              <w:rPr>
                <w:lang w:eastAsia="ru-RU"/>
              </w:rPr>
              <w:t xml:space="preserve">с применением современных методов обработки, с разделением труда изготовляемой модели. </w:t>
            </w:r>
          </w:p>
          <w:p w:rsidR="00FC65D4" w:rsidRPr="00FC65D4" w:rsidRDefault="00FC65D4" w:rsidP="00FC65D4">
            <w:pPr>
              <w:rPr>
                <w:lang w:eastAsia="ru-RU"/>
              </w:rPr>
            </w:pPr>
            <w:r w:rsidRPr="00FC65D4">
              <w:rPr>
                <w:lang w:eastAsia="ru-RU"/>
              </w:rPr>
              <w:t xml:space="preserve">Выполнение операций ВТО в соответствие с нормативными требованиями. Обработка на </w:t>
            </w:r>
            <w:proofErr w:type="gramStart"/>
            <w:r w:rsidRPr="00FC65D4">
              <w:rPr>
                <w:lang w:eastAsia="ru-RU"/>
              </w:rPr>
              <w:t>современном</w:t>
            </w:r>
            <w:proofErr w:type="gramEnd"/>
            <w:r w:rsidRPr="00FC65D4">
              <w:rPr>
                <w:lang w:eastAsia="ru-RU"/>
              </w:rPr>
              <w:t xml:space="preserve"> </w:t>
            </w:r>
          </w:p>
          <w:p w:rsidR="00FC65D4" w:rsidRPr="00FC65D4" w:rsidRDefault="00FC65D4" w:rsidP="00FC65D4">
            <w:pPr>
              <w:rPr>
                <w:lang w:eastAsia="ru-RU"/>
              </w:rPr>
            </w:pPr>
            <w:r w:rsidRPr="00FC65D4">
              <w:rPr>
                <w:lang w:eastAsia="ru-RU"/>
              </w:rPr>
              <w:t>оборудование.</w:t>
            </w:r>
          </w:p>
        </w:tc>
        <w:tc>
          <w:tcPr>
            <w:tcW w:w="1134" w:type="dxa"/>
            <w:vAlign w:val="center"/>
          </w:tcPr>
          <w:p w:rsidR="00FC65D4" w:rsidRPr="00FC65D4" w:rsidRDefault="00FC65D4" w:rsidP="00FC65D4">
            <w:pPr>
              <w:rPr>
                <w:lang w:eastAsia="ru-RU"/>
              </w:rPr>
            </w:pPr>
          </w:p>
        </w:tc>
        <w:tc>
          <w:tcPr>
            <w:tcW w:w="1134" w:type="dxa"/>
            <w:vAlign w:val="center"/>
          </w:tcPr>
          <w:p w:rsidR="00FC65D4" w:rsidRPr="00FC65D4" w:rsidRDefault="00FC65D4" w:rsidP="00FC65D4">
            <w:pPr>
              <w:rPr>
                <w:lang w:eastAsia="ru-RU"/>
              </w:rPr>
            </w:pPr>
            <w:r w:rsidRPr="00FC65D4">
              <w:rPr>
                <w:lang w:eastAsia="ru-RU"/>
              </w:rPr>
              <w:t>3</w:t>
            </w:r>
          </w:p>
        </w:tc>
      </w:tr>
      <w:tr w:rsidR="00FC65D4" w:rsidRPr="00FC65D4" w:rsidTr="00FC65D4">
        <w:tc>
          <w:tcPr>
            <w:tcW w:w="2943" w:type="dxa"/>
            <w:vMerge/>
          </w:tcPr>
          <w:p w:rsidR="00FC65D4" w:rsidRPr="00FC65D4" w:rsidRDefault="00FC65D4" w:rsidP="00FC65D4">
            <w:pPr>
              <w:rPr>
                <w:rFonts w:eastAsia="Calibri"/>
                <w:lang w:eastAsia="ru-RU"/>
              </w:rPr>
            </w:pPr>
          </w:p>
        </w:tc>
        <w:tc>
          <w:tcPr>
            <w:tcW w:w="426" w:type="dxa"/>
            <w:gridSpan w:val="2"/>
          </w:tcPr>
          <w:p w:rsidR="00FC65D4" w:rsidRPr="00FC65D4" w:rsidRDefault="00FC65D4" w:rsidP="00FC65D4">
            <w:pPr>
              <w:rPr>
                <w:lang w:eastAsia="ru-RU"/>
              </w:rPr>
            </w:pPr>
            <w:r w:rsidRPr="00FC65D4">
              <w:rPr>
                <w:lang w:eastAsia="ru-RU"/>
              </w:rPr>
              <w:t>4</w:t>
            </w:r>
          </w:p>
        </w:tc>
        <w:tc>
          <w:tcPr>
            <w:tcW w:w="10347" w:type="dxa"/>
          </w:tcPr>
          <w:p w:rsidR="00FC65D4" w:rsidRPr="00FC65D4" w:rsidRDefault="00FC65D4" w:rsidP="00FC65D4">
            <w:pPr>
              <w:rPr>
                <w:lang w:eastAsia="ru-RU"/>
              </w:rPr>
            </w:pPr>
            <w:r w:rsidRPr="00FC65D4">
              <w:rPr>
                <w:lang w:eastAsia="ru-RU"/>
              </w:rPr>
              <w:t xml:space="preserve">Технология подготовки жилет к примерке: вид примерке, способ проведения первой и второй примерке </w:t>
            </w:r>
          </w:p>
          <w:p w:rsidR="00FC65D4" w:rsidRPr="00FC65D4" w:rsidRDefault="00FC65D4" w:rsidP="00FC65D4">
            <w:pPr>
              <w:rPr>
                <w:lang w:eastAsia="ru-RU"/>
              </w:rPr>
            </w:pPr>
            <w:r w:rsidRPr="00FC65D4">
              <w:rPr>
                <w:lang w:eastAsia="ru-RU"/>
              </w:rPr>
              <w:t>с применением современных методов обработки, с разделением труда изготовляемой модели.</w:t>
            </w:r>
          </w:p>
          <w:p w:rsidR="00FC65D4" w:rsidRPr="00FC65D4" w:rsidRDefault="00FC65D4" w:rsidP="00FC65D4">
            <w:pPr>
              <w:rPr>
                <w:lang w:eastAsia="ru-RU"/>
              </w:rPr>
            </w:pPr>
            <w:r w:rsidRPr="00FC65D4">
              <w:rPr>
                <w:lang w:eastAsia="ru-RU"/>
              </w:rPr>
              <w:t xml:space="preserve">Выполнение операций ВТО в соответствие с нормативными требованиями. Обработка </w:t>
            </w:r>
            <w:proofErr w:type="gramStart"/>
            <w:r w:rsidRPr="00FC65D4">
              <w:rPr>
                <w:lang w:eastAsia="ru-RU"/>
              </w:rPr>
              <w:t>на</w:t>
            </w:r>
            <w:proofErr w:type="gramEnd"/>
          </w:p>
          <w:p w:rsidR="00FC65D4" w:rsidRPr="00FC65D4" w:rsidRDefault="00FC65D4" w:rsidP="00FC65D4">
            <w:pPr>
              <w:rPr>
                <w:lang w:eastAsia="ru-RU"/>
              </w:rPr>
            </w:pPr>
            <w:r w:rsidRPr="00FC65D4">
              <w:rPr>
                <w:lang w:eastAsia="ru-RU"/>
              </w:rPr>
              <w:t xml:space="preserve"> </w:t>
            </w:r>
            <w:proofErr w:type="gramStart"/>
            <w:r w:rsidRPr="00FC65D4">
              <w:rPr>
                <w:lang w:eastAsia="ru-RU"/>
              </w:rPr>
              <w:t>современном</w:t>
            </w:r>
            <w:proofErr w:type="gramEnd"/>
            <w:r w:rsidRPr="00FC65D4">
              <w:rPr>
                <w:lang w:eastAsia="ru-RU"/>
              </w:rPr>
              <w:t xml:space="preserve"> оборудование.</w:t>
            </w:r>
          </w:p>
        </w:tc>
        <w:tc>
          <w:tcPr>
            <w:tcW w:w="1134" w:type="dxa"/>
            <w:vAlign w:val="center"/>
          </w:tcPr>
          <w:p w:rsidR="00FC65D4" w:rsidRPr="00FC65D4" w:rsidRDefault="00FC65D4" w:rsidP="00FC65D4">
            <w:pPr>
              <w:rPr>
                <w:lang w:eastAsia="ru-RU"/>
              </w:rPr>
            </w:pPr>
          </w:p>
        </w:tc>
        <w:tc>
          <w:tcPr>
            <w:tcW w:w="1134" w:type="dxa"/>
            <w:vAlign w:val="center"/>
          </w:tcPr>
          <w:p w:rsidR="00FC65D4" w:rsidRPr="00FC65D4" w:rsidRDefault="00FC65D4" w:rsidP="00FC65D4">
            <w:pPr>
              <w:rPr>
                <w:lang w:eastAsia="ru-RU"/>
              </w:rPr>
            </w:pPr>
            <w:r w:rsidRPr="00FC65D4">
              <w:rPr>
                <w:lang w:eastAsia="ru-RU"/>
              </w:rPr>
              <w:t>3</w:t>
            </w:r>
          </w:p>
        </w:tc>
      </w:tr>
      <w:tr w:rsidR="00FC65D4" w:rsidRPr="00FC65D4" w:rsidTr="00FC65D4">
        <w:tc>
          <w:tcPr>
            <w:tcW w:w="2943" w:type="dxa"/>
            <w:vMerge/>
          </w:tcPr>
          <w:p w:rsidR="00FC65D4" w:rsidRPr="00FC65D4" w:rsidRDefault="00FC65D4" w:rsidP="00FC65D4">
            <w:pPr>
              <w:rPr>
                <w:rFonts w:eastAsia="Calibri"/>
                <w:lang w:eastAsia="ru-RU"/>
              </w:rPr>
            </w:pPr>
          </w:p>
        </w:tc>
        <w:tc>
          <w:tcPr>
            <w:tcW w:w="426" w:type="dxa"/>
            <w:gridSpan w:val="2"/>
          </w:tcPr>
          <w:p w:rsidR="00FC65D4" w:rsidRPr="00FC65D4" w:rsidRDefault="00FC65D4" w:rsidP="00FC65D4">
            <w:pPr>
              <w:rPr>
                <w:lang w:eastAsia="ru-RU"/>
              </w:rPr>
            </w:pPr>
            <w:r w:rsidRPr="00FC65D4">
              <w:rPr>
                <w:lang w:eastAsia="ru-RU"/>
              </w:rPr>
              <w:t>5</w:t>
            </w:r>
          </w:p>
        </w:tc>
        <w:tc>
          <w:tcPr>
            <w:tcW w:w="10347" w:type="dxa"/>
          </w:tcPr>
          <w:p w:rsidR="00FC65D4" w:rsidRPr="00FC65D4" w:rsidRDefault="00FC65D4" w:rsidP="00FC65D4">
            <w:pPr>
              <w:rPr>
                <w:lang w:eastAsia="ru-RU"/>
              </w:rPr>
            </w:pPr>
            <w:r w:rsidRPr="00FC65D4">
              <w:rPr>
                <w:lang w:eastAsia="ru-RU"/>
              </w:rPr>
              <w:t xml:space="preserve">Технология подготовки жакет к </w:t>
            </w:r>
            <w:proofErr w:type="gramStart"/>
            <w:r w:rsidRPr="00FC65D4">
              <w:rPr>
                <w:lang w:eastAsia="ru-RU"/>
              </w:rPr>
              <w:t>к</w:t>
            </w:r>
            <w:proofErr w:type="gramEnd"/>
            <w:r w:rsidRPr="00FC65D4">
              <w:rPr>
                <w:lang w:eastAsia="ru-RU"/>
              </w:rPr>
              <w:t xml:space="preserve"> примерке: вид примерке, способ проведения первой и второй примерке </w:t>
            </w:r>
          </w:p>
          <w:p w:rsidR="00FC65D4" w:rsidRPr="00FC65D4" w:rsidRDefault="00FC65D4" w:rsidP="00FC65D4">
            <w:pPr>
              <w:rPr>
                <w:lang w:eastAsia="ru-RU"/>
              </w:rPr>
            </w:pPr>
            <w:r w:rsidRPr="00FC65D4">
              <w:rPr>
                <w:lang w:eastAsia="ru-RU"/>
              </w:rPr>
              <w:t>с применением современных методов обработки, с разделением труда изготовляемой модели.</w:t>
            </w:r>
          </w:p>
          <w:p w:rsidR="00FC65D4" w:rsidRPr="00FC65D4" w:rsidRDefault="00FC65D4" w:rsidP="00FC65D4">
            <w:pPr>
              <w:rPr>
                <w:lang w:eastAsia="ru-RU"/>
              </w:rPr>
            </w:pPr>
            <w:r w:rsidRPr="00FC65D4">
              <w:rPr>
                <w:lang w:eastAsia="ru-RU"/>
              </w:rPr>
              <w:t xml:space="preserve">Выполнение операций ВТО в соответствие с нормативными требованиями. </w:t>
            </w:r>
          </w:p>
          <w:p w:rsidR="00FC65D4" w:rsidRPr="00FC65D4" w:rsidRDefault="00FC65D4" w:rsidP="00FC65D4">
            <w:pPr>
              <w:rPr>
                <w:lang w:eastAsia="ru-RU"/>
              </w:rPr>
            </w:pPr>
            <w:r w:rsidRPr="00FC65D4">
              <w:rPr>
                <w:lang w:eastAsia="ru-RU"/>
              </w:rPr>
              <w:t xml:space="preserve">Обработка на </w:t>
            </w:r>
            <w:proofErr w:type="gramStart"/>
            <w:r w:rsidRPr="00FC65D4">
              <w:rPr>
                <w:lang w:eastAsia="ru-RU"/>
              </w:rPr>
              <w:t>современном</w:t>
            </w:r>
            <w:proofErr w:type="gramEnd"/>
            <w:r w:rsidRPr="00FC65D4">
              <w:rPr>
                <w:lang w:eastAsia="ru-RU"/>
              </w:rPr>
              <w:t xml:space="preserve"> оборудование.</w:t>
            </w:r>
          </w:p>
        </w:tc>
        <w:tc>
          <w:tcPr>
            <w:tcW w:w="1134" w:type="dxa"/>
            <w:vAlign w:val="center"/>
          </w:tcPr>
          <w:p w:rsidR="00FC65D4" w:rsidRPr="00FC65D4" w:rsidRDefault="00FC65D4" w:rsidP="00FC65D4">
            <w:pPr>
              <w:rPr>
                <w:lang w:eastAsia="ru-RU"/>
              </w:rPr>
            </w:pPr>
          </w:p>
        </w:tc>
        <w:tc>
          <w:tcPr>
            <w:tcW w:w="1134" w:type="dxa"/>
            <w:vAlign w:val="center"/>
          </w:tcPr>
          <w:p w:rsidR="00FC65D4" w:rsidRPr="00FC65D4" w:rsidRDefault="00FC65D4" w:rsidP="00FC65D4">
            <w:pPr>
              <w:rPr>
                <w:lang w:eastAsia="ru-RU"/>
              </w:rPr>
            </w:pPr>
            <w:r w:rsidRPr="00FC65D4">
              <w:rPr>
                <w:lang w:eastAsia="ru-RU"/>
              </w:rPr>
              <w:t>3</w:t>
            </w:r>
          </w:p>
        </w:tc>
      </w:tr>
      <w:tr w:rsidR="00FC65D4" w:rsidRPr="00FC65D4" w:rsidTr="00FC65D4">
        <w:tc>
          <w:tcPr>
            <w:tcW w:w="2943" w:type="dxa"/>
            <w:vMerge/>
          </w:tcPr>
          <w:p w:rsidR="00FC65D4" w:rsidRPr="00FC65D4" w:rsidRDefault="00FC65D4" w:rsidP="00FC65D4">
            <w:pPr>
              <w:rPr>
                <w:rFonts w:eastAsia="Calibri"/>
                <w:lang w:eastAsia="ru-RU"/>
              </w:rPr>
            </w:pPr>
          </w:p>
        </w:tc>
        <w:tc>
          <w:tcPr>
            <w:tcW w:w="426" w:type="dxa"/>
            <w:gridSpan w:val="2"/>
          </w:tcPr>
          <w:p w:rsidR="00FC65D4" w:rsidRPr="00FC65D4" w:rsidRDefault="00FC65D4" w:rsidP="00FC65D4">
            <w:pPr>
              <w:rPr>
                <w:lang w:eastAsia="ru-RU"/>
              </w:rPr>
            </w:pPr>
            <w:r w:rsidRPr="00FC65D4">
              <w:rPr>
                <w:lang w:eastAsia="ru-RU"/>
              </w:rPr>
              <w:t>6</w:t>
            </w:r>
          </w:p>
        </w:tc>
        <w:tc>
          <w:tcPr>
            <w:tcW w:w="10347" w:type="dxa"/>
          </w:tcPr>
          <w:p w:rsidR="00FC65D4" w:rsidRPr="00FC65D4" w:rsidRDefault="00FC65D4" w:rsidP="00FC65D4">
            <w:pPr>
              <w:rPr>
                <w:lang w:eastAsia="ru-RU"/>
              </w:rPr>
            </w:pPr>
            <w:r w:rsidRPr="00FC65D4">
              <w:rPr>
                <w:lang w:eastAsia="ru-RU"/>
              </w:rPr>
              <w:t xml:space="preserve">Технология подготовки юбка к примерке: вид примерке, способ проведения первой и второй примерке </w:t>
            </w:r>
            <w:proofErr w:type="gramStart"/>
            <w:r w:rsidRPr="00FC65D4">
              <w:rPr>
                <w:lang w:eastAsia="ru-RU"/>
              </w:rPr>
              <w:t>с</w:t>
            </w:r>
            <w:proofErr w:type="gramEnd"/>
            <w:r w:rsidRPr="00FC65D4">
              <w:rPr>
                <w:lang w:eastAsia="ru-RU"/>
              </w:rPr>
              <w:t xml:space="preserve"> </w:t>
            </w:r>
          </w:p>
          <w:p w:rsidR="00FC65D4" w:rsidRPr="00FC65D4" w:rsidRDefault="00FC65D4" w:rsidP="00FC65D4">
            <w:pPr>
              <w:rPr>
                <w:lang w:eastAsia="ru-RU"/>
              </w:rPr>
            </w:pPr>
            <w:r w:rsidRPr="00FC65D4">
              <w:rPr>
                <w:lang w:eastAsia="ru-RU"/>
              </w:rPr>
              <w:t xml:space="preserve">применением современных методов обработки, с разделением труда изготовляемой модели. Выполнение </w:t>
            </w:r>
          </w:p>
          <w:p w:rsidR="00FC65D4" w:rsidRPr="00FC65D4" w:rsidRDefault="00FC65D4" w:rsidP="00FC65D4">
            <w:pPr>
              <w:rPr>
                <w:lang w:eastAsia="ru-RU"/>
              </w:rPr>
            </w:pPr>
            <w:r w:rsidRPr="00FC65D4">
              <w:rPr>
                <w:lang w:eastAsia="ru-RU"/>
              </w:rPr>
              <w:t xml:space="preserve">операций ВТО в соответствие с нормативными требованиями. Обработка на </w:t>
            </w:r>
            <w:proofErr w:type="gramStart"/>
            <w:r w:rsidRPr="00FC65D4">
              <w:rPr>
                <w:lang w:eastAsia="ru-RU"/>
              </w:rPr>
              <w:t>современном</w:t>
            </w:r>
            <w:proofErr w:type="gramEnd"/>
            <w:r w:rsidRPr="00FC65D4">
              <w:rPr>
                <w:lang w:eastAsia="ru-RU"/>
              </w:rPr>
              <w:t xml:space="preserve"> оборудование.</w:t>
            </w:r>
          </w:p>
        </w:tc>
        <w:tc>
          <w:tcPr>
            <w:tcW w:w="1134" w:type="dxa"/>
            <w:vAlign w:val="center"/>
          </w:tcPr>
          <w:p w:rsidR="00FC65D4" w:rsidRPr="00FC65D4" w:rsidRDefault="00FC65D4" w:rsidP="00FC65D4">
            <w:pPr>
              <w:rPr>
                <w:lang w:eastAsia="ru-RU"/>
              </w:rPr>
            </w:pPr>
          </w:p>
        </w:tc>
        <w:tc>
          <w:tcPr>
            <w:tcW w:w="1134" w:type="dxa"/>
            <w:vAlign w:val="center"/>
          </w:tcPr>
          <w:p w:rsidR="00FC65D4" w:rsidRPr="00FC65D4" w:rsidRDefault="00FC65D4" w:rsidP="00FC65D4">
            <w:pPr>
              <w:rPr>
                <w:lang w:eastAsia="ru-RU"/>
              </w:rPr>
            </w:pPr>
            <w:r w:rsidRPr="00FC65D4">
              <w:rPr>
                <w:lang w:eastAsia="ru-RU"/>
              </w:rPr>
              <w:t>3</w:t>
            </w:r>
          </w:p>
        </w:tc>
      </w:tr>
      <w:tr w:rsidR="00FC65D4" w:rsidRPr="00FC65D4" w:rsidTr="00FC65D4">
        <w:tc>
          <w:tcPr>
            <w:tcW w:w="2943" w:type="dxa"/>
            <w:vMerge/>
          </w:tcPr>
          <w:p w:rsidR="00FC65D4" w:rsidRPr="00FC65D4" w:rsidRDefault="00FC65D4" w:rsidP="00FC65D4">
            <w:pPr>
              <w:rPr>
                <w:rFonts w:eastAsia="Calibri"/>
                <w:lang w:eastAsia="ru-RU"/>
              </w:rPr>
            </w:pPr>
          </w:p>
        </w:tc>
        <w:tc>
          <w:tcPr>
            <w:tcW w:w="426" w:type="dxa"/>
            <w:gridSpan w:val="2"/>
          </w:tcPr>
          <w:p w:rsidR="00FC65D4" w:rsidRPr="00FC65D4" w:rsidRDefault="00FC65D4" w:rsidP="00FC65D4">
            <w:pPr>
              <w:rPr>
                <w:lang w:eastAsia="ru-RU"/>
              </w:rPr>
            </w:pPr>
            <w:r w:rsidRPr="00FC65D4">
              <w:rPr>
                <w:lang w:eastAsia="ru-RU"/>
              </w:rPr>
              <w:t>7</w:t>
            </w:r>
          </w:p>
        </w:tc>
        <w:tc>
          <w:tcPr>
            <w:tcW w:w="10347" w:type="dxa"/>
          </w:tcPr>
          <w:p w:rsidR="00FC65D4" w:rsidRPr="00FC65D4" w:rsidRDefault="00FC65D4" w:rsidP="00FC65D4">
            <w:pPr>
              <w:rPr>
                <w:lang w:eastAsia="ru-RU"/>
              </w:rPr>
            </w:pPr>
            <w:r w:rsidRPr="00FC65D4">
              <w:rPr>
                <w:lang w:eastAsia="ru-RU"/>
              </w:rPr>
              <w:t xml:space="preserve">Технология подготовки брюки к примерке: вид примерке, способ проведения первой и второй примерке </w:t>
            </w:r>
            <w:proofErr w:type="gramStart"/>
            <w:r w:rsidRPr="00FC65D4">
              <w:rPr>
                <w:lang w:eastAsia="ru-RU"/>
              </w:rPr>
              <w:t>с</w:t>
            </w:r>
            <w:proofErr w:type="gramEnd"/>
            <w:r w:rsidRPr="00FC65D4">
              <w:rPr>
                <w:lang w:eastAsia="ru-RU"/>
              </w:rPr>
              <w:t xml:space="preserve"> </w:t>
            </w:r>
          </w:p>
          <w:p w:rsidR="00FC65D4" w:rsidRPr="00FC65D4" w:rsidRDefault="00FC65D4" w:rsidP="00FC65D4">
            <w:pPr>
              <w:rPr>
                <w:lang w:eastAsia="ru-RU"/>
              </w:rPr>
            </w:pPr>
            <w:r w:rsidRPr="00FC65D4">
              <w:rPr>
                <w:lang w:eastAsia="ru-RU"/>
              </w:rPr>
              <w:t xml:space="preserve">применением современных методов обработки, с разделением труда изготовляемой модели. Выполнение </w:t>
            </w:r>
          </w:p>
          <w:p w:rsidR="00FC65D4" w:rsidRPr="00FC65D4" w:rsidRDefault="00FC65D4" w:rsidP="00FC65D4">
            <w:pPr>
              <w:rPr>
                <w:lang w:eastAsia="ru-RU"/>
              </w:rPr>
            </w:pPr>
            <w:r w:rsidRPr="00FC65D4">
              <w:rPr>
                <w:lang w:eastAsia="ru-RU"/>
              </w:rPr>
              <w:t xml:space="preserve">операций ВТО в соответствие с нормативными требованиями. Обработка на </w:t>
            </w:r>
            <w:proofErr w:type="gramStart"/>
            <w:r w:rsidRPr="00FC65D4">
              <w:rPr>
                <w:lang w:eastAsia="ru-RU"/>
              </w:rPr>
              <w:t>современном</w:t>
            </w:r>
            <w:proofErr w:type="gramEnd"/>
            <w:r w:rsidRPr="00FC65D4">
              <w:rPr>
                <w:lang w:eastAsia="ru-RU"/>
              </w:rPr>
              <w:t xml:space="preserve"> оборудование.</w:t>
            </w:r>
          </w:p>
        </w:tc>
        <w:tc>
          <w:tcPr>
            <w:tcW w:w="1134" w:type="dxa"/>
            <w:vAlign w:val="center"/>
          </w:tcPr>
          <w:p w:rsidR="00FC65D4" w:rsidRPr="00FC65D4" w:rsidRDefault="00FC65D4" w:rsidP="00FC65D4">
            <w:pPr>
              <w:rPr>
                <w:lang w:eastAsia="ru-RU"/>
              </w:rPr>
            </w:pPr>
          </w:p>
        </w:tc>
        <w:tc>
          <w:tcPr>
            <w:tcW w:w="1134" w:type="dxa"/>
            <w:vAlign w:val="center"/>
          </w:tcPr>
          <w:p w:rsidR="00FC65D4" w:rsidRPr="00FC65D4" w:rsidRDefault="00FC65D4" w:rsidP="00FC65D4">
            <w:pPr>
              <w:rPr>
                <w:lang w:eastAsia="ru-RU"/>
              </w:rPr>
            </w:pPr>
            <w:r w:rsidRPr="00FC65D4">
              <w:rPr>
                <w:lang w:eastAsia="ru-RU"/>
              </w:rPr>
              <w:t>3</w:t>
            </w:r>
          </w:p>
        </w:tc>
      </w:tr>
      <w:tr w:rsidR="00FC65D4" w:rsidRPr="00FC65D4" w:rsidTr="00FC65D4">
        <w:tc>
          <w:tcPr>
            <w:tcW w:w="2943" w:type="dxa"/>
            <w:vMerge/>
          </w:tcPr>
          <w:p w:rsidR="00FC65D4" w:rsidRPr="00FC65D4" w:rsidRDefault="00FC65D4" w:rsidP="00FC65D4">
            <w:pPr>
              <w:rPr>
                <w:rFonts w:eastAsia="Calibri"/>
                <w:lang w:eastAsia="ru-RU"/>
              </w:rPr>
            </w:pPr>
          </w:p>
        </w:tc>
        <w:tc>
          <w:tcPr>
            <w:tcW w:w="426" w:type="dxa"/>
            <w:gridSpan w:val="2"/>
          </w:tcPr>
          <w:p w:rsidR="00FC65D4" w:rsidRPr="00FC65D4" w:rsidRDefault="00FC65D4" w:rsidP="00FC65D4">
            <w:pPr>
              <w:rPr>
                <w:lang w:eastAsia="ru-RU"/>
              </w:rPr>
            </w:pPr>
            <w:r w:rsidRPr="00FC65D4">
              <w:rPr>
                <w:lang w:eastAsia="ru-RU"/>
              </w:rPr>
              <w:t>8</w:t>
            </w:r>
          </w:p>
        </w:tc>
        <w:tc>
          <w:tcPr>
            <w:tcW w:w="10347" w:type="dxa"/>
          </w:tcPr>
          <w:p w:rsidR="00FC65D4" w:rsidRPr="00FC65D4" w:rsidRDefault="00FC65D4" w:rsidP="00FC65D4">
            <w:pPr>
              <w:rPr>
                <w:lang w:eastAsia="ru-RU"/>
              </w:rPr>
            </w:pPr>
            <w:r w:rsidRPr="00FC65D4">
              <w:rPr>
                <w:lang w:eastAsia="ru-RU"/>
              </w:rPr>
              <w:t xml:space="preserve">Технология подготовки жилета на подкладке к примерке: вид примерке, способ проведения первой и </w:t>
            </w:r>
          </w:p>
          <w:p w:rsidR="00FC65D4" w:rsidRPr="00FC65D4" w:rsidRDefault="00FC65D4" w:rsidP="00FC65D4">
            <w:pPr>
              <w:rPr>
                <w:lang w:eastAsia="ru-RU"/>
              </w:rPr>
            </w:pPr>
            <w:r w:rsidRPr="00FC65D4">
              <w:rPr>
                <w:lang w:eastAsia="ru-RU"/>
              </w:rPr>
              <w:t xml:space="preserve">второй примерке с применением современных методов обработки, с разделением труда изготовляемой </w:t>
            </w:r>
          </w:p>
          <w:p w:rsidR="00FC65D4" w:rsidRPr="00FC65D4" w:rsidRDefault="00FC65D4" w:rsidP="00FC65D4">
            <w:pPr>
              <w:rPr>
                <w:lang w:eastAsia="ru-RU"/>
              </w:rPr>
            </w:pPr>
            <w:r w:rsidRPr="00FC65D4">
              <w:rPr>
                <w:lang w:eastAsia="ru-RU"/>
              </w:rPr>
              <w:t xml:space="preserve">модели. Выполнение операций ВТО в соответствие с нормативными требованиями. </w:t>
            </w:r>
          </w:p>
          <w:p w:rsidR="00FC65D4" w:rsidRPr="00FC65D4" w:rsidRDefault="00FC65D4" w:rsidP="00FC65D4">
            <w:pPr>
              <w:rPr>
                <w:lang w:eastAsia="ru-RU"/>
              </w:rPr>
            </w:pPr>
            <w:r w:rsidRPr="00FC65D4">
              <w:rPr>
                <w:lang w:eastAsia="ru-RU"/>
              </w:rPr>
              <w:t xml:space="preserve">Обработка на </w:t>
            </w:r>
            <w:proofErr w:type="gramStart"/>
            <w:r w:rsidRPr="00FC65D4">
              <w:rPr>
                <w:lang w:eastAsia="ru-RU"/>
              </w:rPr>
              <w:t>современном</w:t>
            </w:r>
            <w:proofErr w:type="gramEnd"/>
            <w:r w:rsidRPr="00FC65D4">
              <w:rPr>
                <w:lang w:eastAsia="ru-RU"/>
              </w:rPr>
              <w:t xml:space="preserve"> оборудование.</w:t>
            </w:r>
          </w:p>
        </w:tc>
        <w:tc>
          <w:tcPr>
            <w:tcW w:w="1134" w:type="dxa"/>
            <w:vAlign w:val="center"/>
          </w:tcPr>
          <w:p w:rsidR="00FC65D4" w:rsidRPr="00FC65D4" w:rsidRDefault="00FC65D4" w:rsidP="00FC65D4">
            <w:pPr>
              <w:rPr>
                <w:lang w:eastAsia="ru-RU"/>
              </w:rPr>
            </w:pPr>
          </w:p>
        </w:tc>
        <w:tc>
          <w:tcPr>
            <w:tcW w:w="1134" w:type="dxa"/>
            <w:vAlign w:val="center"/>
          </w:tcPr>
          <w:p w:rsidR="00FC65D4" w:rsidRPr="00FC65D4" w:rsidRDefault="00FC65D4" w:rsidP="00FC65D4">
            <w:pPr>
              <w:rPr>
                <w:lang w:eastAsia="ru-RU"/>
              </w:rPr>
            </w:pPr>
            <w:r w:rsidRPr="00FC65D4">
              <w:rPr>
                <w:lang w:eastAsia="ru-RU"/>
              </w:rPr>
              <w:t>3</w:t>
            </w:r>
          </w:p>
        </w:tc>
      </w:tr>
      <w:tr w:rsidR="00FC65D4" w:rsidRPr="00FC65D4" w:rsidTr="00FC65D4">
        <w:tc>
          <w:tcPr>
            <w:tcW w:w="2943" w:type="dxa"/>
            <w:vMerge/>
          </w:tcPr>
          <w:p w:rsidR="00FC65D4" w:rsidRPr="00FC65D4" w:rsidRDefault="00FC65D4" w:rsidP="00FC65D4">
            <w:pPr>
              <w:rPr>
                <w:rFonts w:eastAsia="Calibri"/>
                <w:lang w:eastAsia="ru-RU"/>
              </w:rPr>
            </w:pPr>
          </w:p>
        </w:tc>
        <w:tc>
          <w:tcPr>
            <w:tcW w:w="426" w:type="dxa"/>
            <w:gridSpan w:val="2"/>
          </w:tcPr>
          <w:p w:rsidR="00FC65D4" w:rsidRPr="00FC65D4" w:rsidRDefault="00FC65D4" w:rsidP="00FC65D4">
            <w:pPr>
              <w:rPr>
                <w:lang w:eastAsia="ru-RU"/>
              </w:rPr>
            </w:pPr>
            <w:r w:rsidRPr="00FC65D4">
              <w:rPr>
                <w:lang w:eastAsia="ru-RU"/>
              </w:rPr>
              <w:t>9</w:t>
            </w:r>
          </w:p>
        </w:tc>
        <w:tc>
          <w:tcPr>
            <w:tcW w:w="10347" w:type="dxa"/>
          </w:tcPr>
          <w:p w:rsidR="00FC65D4" w:rsidRPr="00FC65D4" w:rsidRDefault="00FC65D4" w:rsidP="00FC65D4">
            <w:pPr>
              <w:rPr>
                <w:lang w:eastAsia="ru-RU"/>
              </w:rPr>
            </w:pPr>
            <w:r w:rsidRPr="00FC65D4">
              <w:rPr>
                <w:lang w:eastAsia="ru-RU"/>
              </w:rPr>
              <w:t xml:space="preserve">Технология подготовки жакета с подкладкой к примерке: вид примерке, способ проведения первой и </w:t>
            </w:r>
          </w:p>
          <w:p w:rsidR="00FC65D4" w:rsidRPr="00FC65D4" w:rsidRDefault="00FC65D4" w:rsidP="00FC65D4">
            <w:pPr>
              <w:rPr>
                <w:lang w:eastAsia="ru-RU"/>
              </w:rPr>
            </w:pPr>
            <w:r w:rsidRPr="00FC65D4">
              <w:rPr>
                <w:lang w:eastAsia="ru-RU"/>
              </w:rPr>
              <w:t xml:space="preserve">второй примерке с применением современных методов обработки, с разделением труда изготовляемой </w:t>
            </w:r>
          </w:p>
          <w:p w:rsidR="00FC65D4" w:rsidRPr="00FC65D4" w:rsidRDefault="00FC65D4" w:rsidP="00FC65D4">
            <w:pPr>
              <w:rPr>
                <w:lang w:eastAsia="ru-RU"/>
              </w:rPr>
            </w:pPr>
            <w:r w:rsidRPr="00FC65D4">
              <w:rPr>
                <w:lang w:eastAsia="ru-RU"/>
              </w:rPr>
              <w:t xml:space="preserve">модели. Выполнение операций ВТО в соответствие с нормативными требованиями. </w:t>
            </w:r>
          </w:p>
          <w:p w:rsidR="00FC65D4" w:rsidRPr="00FC65D4" w:rsidRDefault="00FC65D4" w:rsidP="00FC65D4">
            <w:pPr>
              <w:rPr>
                <w:lang w:eastAsia="ru-RU"/>
              </w:rPr>
            </w:pPr>
            <w:r w:rsidRPr="00FC65D4">
              <w:rPr>
                <w:lang w:eastAsia="ru-RU"/>
              </w:rPr>
              <w:t xml:space="preserve">Обработка на </w:t>
            </w:r>
            <w:proofErr w:type="gramStart"/>
            <w:r w:rsidRPr="00FC65D4">
              <w:rPr>
                <w:lang w:eastAsia="ru-RU"/>
              </w:rPr>
              <w:t>современном</w:t>
            </w:r>
            <w:proofErr w:type="gramEnd"/>
            <w:r w:rsidRPr="00FC65D4">
              <w:rPr>
                <w:lang w:eastAsia="ru-RU"/>
              </w:rPr>
              <w:t xml:space="preserve"> оборудование.</w:t>
            </w:r>
          </w:p>
        </w:tc>
        <w:tc>
          <w:tcPr>
            <w:tcW w:w="1134" w:type="dxa"/>
            <w:vAlign w:val="center"/>
          </w:tcPr>
          <w:p w:rsidR="00FC65D4" w:rsidRPr="00FC65D4" w:rsidRDefault="00FC65D4" w:rsidP="00FC65D4">
            <w:pPr>
              <w:rPr>
                <w:lang w:eastAsia="ru-RU"/>
              </w:rPr>
            </w:pPr>
          </w:p>
        </w:tc>
        <w:tc>
          <w:tcPr>
            <w:tcW w:w="1134" w:type="dxa"/>
            <w:vAlign w:val="center"/>
          </w:tcPr>
          <w:p w:rsidR="00FC65D4" w:rsidRPr="00FC65D4" w:rsidRDefault="00FC65D4" w:rsidP="00FC65D4">
            <w:pPr>
              <w:rPr>
                <w:lang w:eastAsia="ru-RU"/>
              </w:rPr>
            </w:pPr>
            <w:r w:rsidRPr="00FC65D4">
              <w:rPr>
                <w:lang w:eastAsia="ru-RU"/>
              </w:rPr>
              <w:t>3</w:t>
            </w:r>
          </w:p>
        </w:tc>
      </w:tr>
      <w:tr w:rsidR="00FC65D4" w:rsidRPr="00FC65D4" w:rsidTr="00FC65D4">
        <w:tc>
          <w:tcPr>
            <w:tcW w:w="2943" w:type="dxa"/>
            <w:vMerge/>
          </w:tcPr>
          <w:p w:rsidR="00FC65D4" w:rsidRPr="00FC65D4" w:rsidRDefault="00FC65D4" w:rsidP="00FC65D4">
            <w:pPr>
              <w:rPr>
                <w:rFonts w:eastAsia="Calibri"/>
                <w:lang w:eastAsia="ru-RU"/>
              </w:rPr>
            </w:pPr>
          </w:p>
        </w:tc>
        <w:tc>
          <w:tcPr>
            <w:tcW w:w="426" w:type="dxa"/>
            <w:gridSpan w:val="2"/>
          </w:tcPr>
          <w:p w:rsidR="00FC65D4" w:rsidRPr="00FC65D4" w:rsidRDefault="00FC65D4" w:rsidP="00FC65D4">
            <w:pPr>
              <w:rPr>
                <w:lang w:eastAsia="ru-RU"/>
              </w:rPr>
            </w:pPr>
          </w:p>
        </w:tc>
        <w:tc>
          <w:tcPr>
            <w:tcW w:w="10347" w:type="dxa"/>
          </w:tcPr>
          <w:p w:rsidR="00FC65D4" w:rsidRPr="00FC65D4" w:rsidRDefault="00FC65D4" w:rsidP="00FC65D4">
            <w:pPr>
              <w:rPr>
                <w:lang w:eastAsia="ru-RU"/>
              </w:rPr>
            </w:pPr>
            <w:r w:rsidRPr="00FC65D4">
              <w:rPr>
                <w:lang w:eastAsia="ru-RU"/>
              </w:rPr>
              <w:t>Лабораторные работы</w:t>
            </w:r>
          </w:p>
        </w:tc>
        <w:tc>
          <w:tcPr>
            <w:tcW w:w="1134" w:type="dxa"/>
            <w:vAlign w:val="center"/>
          </w:tcPr>
          <w:p w:rsidR="00FC65D4" w:rsidRPr="00FC65D4" w:rsidRDefault="00FC65D4" w:rsidP="00FC65D4">
            <w:pPr>
              <w:rPr>
                <w:lang w:eastAsia="ru-RU"/>
              </w:rPr>
            </w:pPr>
          </w:p>
        </w:tc>
        <w:tc>
          <w:tcPr>
            <w:tcW w:w="1134" w:type="dxa"/>
            <w:vAlign w:val="center"/>
          </w:tcPr>
          <w:p w:rsidR="00FC65D4" w:rsidRPr="00FC65D4" w:rsidRDefault="00FC65D4" w:rsidP="00FC65D4">
            <w:pPr>
              <w:rPr>
                <w:lang w:eastAsia="ru-RU"/>
              </w:rPr>
            </w:pPr>
          </w:p>
        </w:tc>
      </w:tr>
      <w:tr w:rsidR="00FC65D4" w:rsidRPr="00FC65D4" w:rsidTr="00FC65D4">
        <w:tc>
          <w:tcPr>
            <w:tcW w:w="2943" w:type="dxa"/>
            <w:vMerge/>
          </w:tcPr>
          <w:p w:rsidR="00FC65D4" w:rsidRPr="00FC65D4" w:rsidRDefault="00FC65D4" w:rsidP="00FC65D4">
            <w:pPr>
              <w:rPr>
                <w:rFonts w:eastAsia="Calibri"/>
                <w:lang w:eastAsia="ru-RU"/>
              </w:rPr>
            </w:pPr>
          </w:p>
        </w:tc>
        <w:tc>
          <w:tcPr>
            <w:tcW w:w="426" w:type="dxa"/>
            <w:gridSpan w:val="2"/>
          </w:tcPr>
          <w:p w:rsidR="00FC65D4" w:rsidRPr="00FC65D4" w:rsidRDefault="00FC65D4" w:rsidP="00FC65D4">
            <w:pPr>
              <w:rPr>
                <w:lang w:eastAsia="ru-RU"/>
              </w:rPr>
            </w:pPr>
            <w:r w:rsidRPr="00FC65D4">
              <w:rPr>
                <w:lang w:eastAsia="ru-RU"/>
              </w:rPr>
              <w:t>1</w:t>
            </w:r>
          </w:p>
        </w:tc>
        <w:tc>
          <w:tcPr>
            <w:tcW w:w="10347" w:type="dxa"/>
          </w:tcPr>
          <w:p w:rsidR="00FC65D4" w:rsidRPr="00FC65D4" w:rsidRDefault="00FC65D4" w:rsidP="00FC65D4">
            <w:pPr>
              <w:rPr>
                <w:lang w:eastAsia="ru-RU"/>
              </w:rPr>
            </w:pPr>
            <w:r w:rsidRPr="00FC65D4">
              <w:rPr>
                <w:lang w:eastAsia="ru-RU"/>
              </w:rPr>
              <w:t xml:space="preserve">Изготовление блузки (детали кроя, волокнистый состав и свойства материала). </w:t>
            </w:r>
          </w:p>
          <w:p w:rsidR="00FC65D4" w:rsidRPr="00FC65D4" w:rsidRDefault="00FC65D4" w:rsidP="00FC65D4">
            <w:pPr>
              <w:rPr>
                <w:lang w:eastAsia="ru-RU"/>
              </w:rPr>
            </w:pPr>
            <w:r w:rsidRPr="00FC65D4">
              <w:rPr>
                <w:lang w:eastAsia="ru-RU"/>
              </w:rPr>
              <w:t xml:space="preserve">Выполнение операций ВТО. Обработка на </w:t>
            </w:r>
            <w:proofErr w:type="gramStart"/>
            <w:r w:rsidRPr="00FC65D4">
              <w:rPr>
                <w:lang w:eastAsia="ru-RU"/>
              </w:rPr>
              <w:t>современном</w:t>
            </w:r>
            <w:proofErr w:type="gramEnd"/>
            <w:r w:rsidRPr="00FC65D4">
              <w:rPr>
                <w:lang w:eastAsia="ru-RU"/>
              </w:rPr>
              <w:t xml:space="preserve"> оборудование.</w:t>
            </w:r>
          </w:p>
        </w:tc>
        <w:tc>
          <w:tcPr>
            <w:tcW w:w="1134" w:type="dxa"/>
            <w:vAlign w:val="center"/>
          </w:tcPr>
          <w:p w:rsidR="00FC65D4" w:rsidRPr="00FC65D4" w:rsidRDefault="00FC65D4" w:rsidP="00FC65D4">
            <w:pPr>
              <w:rPr>
                <w:lang w:eastAsia="ru-RU"/>
              </w:rPr>
            </w:pPr>
          </w:p>
        </w:tc>
        <w:tc>
          <w:tcPr>
            <w:tcW w:w="1134" w:type="dxa"/>
            <w:vAlign w:val="center"/>
          </w:tcPr>
          <w:p w:rsidR="00FC65D4" w:rsidRPr="00FC65D4" w:rsidRDefault="00FC65D4" w:rsidP="00FC65D4">
            <w:pPr>
              <w:rPr>
                <w:lang w:eastAsia="ru-RU"/>
              </w:rPr>
            </w:pPr>
          </w:p>
        </w:tc>
      </w:tr>
      <w:tr w:rsidR="00FC65D4" w:rsidRPr="00FC65D4" w:rsidTr="00FC65D4">
        <w:tc>
          <w:tcPr>
            <w:tcW w:w="2943" w:type="dxa"/>
            <w:vMerge/>
          </w:tcPr>
          <w:p w:rsidR="00FC65D4" w:rsidRPr="00FC65D4" w:rsidRDefault="00FC65D4" w:rsidP="00FC65D4">
            <w:pPr>
              <w:rPr>
                <w:rFonts w:eastAsia="Calibri"/>
                <w:lang w:eastAsia="ru-RU"/>
              </w:rPr>
            </w:pPr>
          </w:p>
        </w:tc>
        <w:tc>
          <w:tcPr>
            <w:tcW w:w="426" w:type="dxa"/>
            <w:gridSpan w:val="2"/>
          </w:tcPr>
          <w:p w:rsidR="00FC65D4" w:rsidRPr="00FC65D4" w:rsidRDefault="00FC65D4" w:rsidP="00FC65D4">
            <w:pPr>
              <w:rPr>
                <w:lang w:eastAsia="ru-RU"/>
              </w:rPr>
            </w:pPr>
            <w:r w:rsidRPr="00FC65D4">
              <w:rPr>
                <w:lang w:eastAsia="ru-RU"/>
              </w:rPr>
              <w:t>2</w:t>
            </w:r>
          </w:p>
        </w:tc>
        <w:tc>
          <w:tcPr>
            <w:tcW w:w="10347" w:type="dxa"/>
          </w:tcPr>
          <w:p w:rsidR="00FC65D4" w:rsidRPr="00FC65D4" w:rsidRDefault="00FC65D4" w:rsidP="00FC65D4">
            <w:pPr>
              <w:rPr>
                <w:lang w:eastAsia="ru-RU"/>
              </w:rPr>
            </w:pPr>
            <w:r w:rsidRPr="00FC65D4">
              <w:rPr>
                <w:lang w:eastAsia="ru-RU"/>
              </w:rPr>
              <w:t xml:space="preserve">Изготовление платья (детали кроя, волокнистый состав и свойства материала). </w:t>
            </w:r>
          </w:p>
          <w:p w:rsidR="00FC65D4" w:rsidRPr="00FC65D4" w:rsidRDefault="00FC65D4" w:rsidP="00FC65D4">
            <w:pPr>
              <w:rPr>
                <w:lang w:eastAsia="ru-RU"/>
              </w:rPr>
            </w:pPr>
            <w:r w:rsidRPr="00FC65D4">
              <w:rPr>
                <w:lang w:eastAsia="ru-RU"/>
              </w:rPr>
              <w:t xml:space="preserve">Выполнение операций ВТО. Обработка на </w:t>
            </w:r>
            <w:proofErr w:type="gramStart"/>
            <w:r w:rsidRPr="00FC65D4">
              <w:rPr>
                <w:lang w:eastAsia="ru-RU"/>
              </w:rPr>
              <w:t>современном</w:t>
            </w:r>
            <w:proofErr w:type="gramEnd"/>
            <w:r w:rsidRPr="00FC65D4">
              <w:rPr>
                <w:lang w:eastAsia="ru-RU"/>
              </w:rPr>
              <w:t xml:space="preserve"> оборудование.</w:t>
            </w:r>
          </w:p>
        </w:tc>
        <w:tc>
          <w:tcPr>
            <w:tcW w:w="1134" w:type="dxa"/>
            <w:vAlign w:val="center"/>
          </w:tcPr>
          <w:p w:rsidR="00FC65D4" w:rsidRPr="00FC65D4" w:rsidRDefault="00FC65D4" w:rsidP="00FC65D4">
            <w:pPr>
              <w:rPr>
                <w:lang w:eastAsia="ru-RU"/>
              </w:rPr>
            </w:pPr>
          </w:p>
        </w:tc>
        <w:tc>
          <w:tcPr>
            <w:tcW w:w="1134" w:type="dxa"/>
            <w:vAlign w:val="center"/>
          </w:tcPr>
          <w:p w:rsidR="00FC65D4" w:rsidRPr="00FC65D4" w:rsidRDefault="00FC65D4" w:rsidP="00FC65D4">
            <w:pPr>
              <w:rPr>
                <w:lang w:eastAsia="ru-RU"/>
              </w:rPr>
            </w:pPr>
          </w:p>
        </w:tc>
      </w:tr>
      <w:tr w:rsidR="00FC65D4" w:rsidRPr="00FC65D4" w:rsidTr="00FC65D4">
        <w:tc>
          <w:tcPr>
            <w:tcW w:w="2943" w:type="dxa"/>
            <w:vMerge/>
          </w:tcPr>
          <w:p w:rsidR="00FC65D4" w:rsidRPr="00FC65D4" w:rsidRDefault="00FC65D4" w:rsidP="00FC65D4">
            <w:pPr>
              <w:rPr>
                <w:rFonts w:eastAsia="Calibri"/>
                <w:lang w:eastAsia="ru-RU"/>
              </w:rPr>
            </w:pPr>
          </w:p>
        </w:tc>
        <w:tc>
          <w:tcPr>
            <w:tcW w:w="426" w:type="dxa"/>
            <w:gridSpan w:val="2"/>
          </w:tcPr>
          <w:p w:rsidR="00FC65D4" w:rsidRPr="00FC65D4" w:rsidRDefault="00FC65D4" w:rsidP="00FC65D4">
            <w:pPr>
              <w:rPr>
                <w:lang w:eastAsia="ru-RU"/>
              </w:rPr>
            </w:pPr>
            <w:r w:rsidRPr="00FC65D4">
              <w:rPr>
                <w:lang w:eastAsia="ru-RU"/>
              </w:rPr>
              <w:t>3</w:t>
            </w:r>
          </w:p>
        </w:tc>
        <w:tc>
          <w:tcPr>
            <w:tcW w:w="10347" w:type="dxa"/>
          </w:tcPr>
          <w:p w:rsidR="00FC65D4" w:rsidRPr="00FC65D4" w:rsidRDefault="00FC65D4" w:rsidP="00FC65D4">
            <w:pPr>
              <w:rPr>
                <w:lang w:eastAsia="ru-RU"/>
              </w:rPr>
            </w:pPr>
            <w:r w:rsidRPr="00FC65D4">
              <w:rPr>
                <w:lang w:eastAsia="ru-RU"/>
              </w:rPr>
              <w:t xml:space="preserve">Изготовление жилета (детали кроя, волокнистый состав и свойства материала). </w:t>
            </w:r>
          </w:p>
          <w:p w:rsidR="00FC65D4" w:rsidRPr="00FC65D4" w:rsidRDefault="00FC65D4" w:rsidP="00FC65D4">
            <w:pPr>
              <w:rPr>
                <w:lang w:eastAsia="ru-RU"/>
              </w:rPr>
            </w:pPr>
            <w:r w:rsidRPr="00FC65D4">
              <w:rPr>
                <w:lang w:eastAsia="ru-RU"/>
              </w:rPr>
              <w:t xml:space="preserve">Выполнение операций ВТО. Обработка на </w:t>
            </w:r>
            <w:proofErr w:type="gramStart"/>
            <w:r w:rsidRPr="00FC65D4">
              <w:rPr>
                <w:lang w:eastAsia="ru-RU"/>
              </w:rPr>
              <w:t>современном</w:t>
            </w:r>
            <w:proofErr w:type="gramEnd"/>
            <w:r w:rsidRPr="00FC65D4">
              <w:rPr>
                <w:lang w:eastAsia="ru-RU"/>
              </w:rPr>
              <w:t xml:space="preserve"> оборудование.</w:t>
            </w:r>
          </w:p>
        </w:tc>
        <w:tc>
          <w:tcPr>
            <w:tcW w:w="1134" w:type="dxa"/>
            <w:vAlign w:val="center"/>
          </w:tcPr>
          <w:p w:rsidR="00FC65D4" w:rsidRPr="00FC65D4" w:rsidRDefault="00FC65D4" w:rsidP="00FC65D4">
            <w:pPr>
              <w:rPr>
                <w:lang w:eastAsia="ru-RU"/>
              </w:rPr>
            </w:pPr>
          </w:p>
        </w:tc>
        <w:tc>
          <w:tcPr>
            <w:tcW w:w="1134" w:type="dxa"/>
            <w:vAlign w:val="center"/>
          </w:tcPr>
          <w:p w:rsidR="00FC65D4" w:rsidRPr="00FC65D4" w:rsidRDefault="00FC65D4" w:rsidP="00FC65D4">
            <w:pPr>
              <w:rPr>
                <w:lang w:eastAsia="ru-RU"/>
              </w:rPr>
            </w:pPr>
          </w:p>
        </w:tc>
      </w:tr>
      <w:tr w:rsidR="00FC65D4" w:rsidRPr="00FC65D4" w:rsidTr="00FC65D4">
        <w:tc>
          <w:tcPr>
            <w:tcW w:w="2943" w:type="dxa"/>
            <w:vMerge/>
          </w:tcPr>
          <w:p w:rsidR="00FC65D4" w:rsidRPr="00FC65D4" w:rsidRDefault="00FC65D4" w:rsidP="00FC65D4">
            <w:pPr>
              <w:rPr>
                <w:rFonts w:eastAsia="Calibri"/>
                <w:lang w:eastAsia="ru-RU"/>
              </w:rPr>
            </w:pPr>
          </w:p>
        </w:tc>
        <w:tc>
          <w:tcPr>
            <w:tcW w:w="426" w:type="dxa"/>
            <w:gridSpan w:val="2"/>
          </w:tcPr>
          <w:p w:rsidR="00FC65D4" w:rsidRPr="00FC65D4" w:rsidRDefault="00FC65D4" w:rsidP="00FC65D4">
            <w:pPr>
              <w:rPr>
                <w:lang w:eastAsia="ru-RU"/>
              </w:rPr>
            </w:pPr>
            <w:r w:rsidRPr="00FC65D4">
              <w:rPr>
                <w:lang w:eastAsia="ru-RU"/>
              </w:rPr>
              <w:t>4</w:t>
            </w:r>
          </w:p>
        </w:tc>
        <w:tc>
          <w:tcPr>
            <w:tcW w:w="10347" w:type="dxa"/>
          </w:tcPr>
          <w:p w:rsidR="00FC65D4" w:rsidRPr="00FC65D4" w:rsidRDefault="00FC65D4" w:rsidP="00FC65D4">
            <w:pPr>
              <w:rPr>
                <w:lang w:eastAsia="ru-RU"/>
              </w:rPr>
            </w:pPr>
            <w:r w:rsidRPr="00FC65D4">
              <w:rPr>
                <w:lang w:eastAsia="ru-RU"/>
              </w:rPr>
              <w:t>Изготовление жакет</w:t>
            </w:r>
            <w:proofErr w:type="gramStart"/>
            <w:r w:rsidRPr="00FC65D4">
              <w:rPr>
                <w:lang w:eastAsia="ru-RU"/>
              </w:rPr>
              <w:t>а(</w:t>
            </w:r>
            <w:proofErr w:type="gramEnd"/>
            <w:r w:rsidRPr="00FC65D4">
              <w:rPr>
                <w:lang w:eastAsia="ru-RU"/>
              </w:rPr>
              <w:t xml:space="preserve">детали кроя, волокнистый состав и свойства материала). </w:t>
            </w:r>
          </w:p>
          <w:p w:rsidR="00FC65D4" w:rsidRPr="00FC65D4" w:rsidRDefault="00FC65D4" w:rsidP="00FC65D4">
            <w:pPr>
              <w:rPr>
                <w:lang w:eastAsia="ru-RU"/>
              </w:rPr>
            </w:pPr>
            <w:r w:rsidRPr="00FC65D4">
              <w:rPr>
                <w:lang w:eastAsia="ru-RU"/>
              </w:rPr>
              <w:lastRenderedPageBreak/>
              <w:t xml:space="preserve">Выполнение операций ВТО. Обработка на </w:t>
            </w:r>
            <w:proofErr w:type="gramStart"/>
            <w:r w:rsidRPr="00FC65D4">
              <w:rPr>
                <w:lang w:eastAsia="ru-RU"/>
              </w:rPr>
              <w:t>современном</w:t>
            </w:r>
            <w:proofErr w:type="gramEnd"/>
            <w:r w:rsidRPr="00FC65D4">
              <w:rPr>
                <w:lang w:eastAsia="ru-RU"/>
              </w:rPr>
              <w:t xml:space="preserve"> оборудование.</w:t>
            </w:r>
          </w:p>
        </w:tc>
        <w:tc>
          <w:tcPr>
            <w:tcW w:w="1134" w:type="dxa"/>
            <w:vAlign w:val="center"/>
          </w:tcPr>
          <w:p w:rsidR="00FC65D4" w:rsidRPr="00FC65D4" w:rsidRDefault="00FC65D4" w:rsidP="00FC65D4">
            <w:pPr>
              <w:rPr>
                <w:lang w:eastAsia="ru-RU"/>
              </w:rPr>
            </w:pPr>
          </w:p>
        </w:tc>
        <w:tc>
          <w:tcPr>
            <w:tcW w:w="1134" w:type="dxa"/>
            <w:vAlign w:val="center"/>
          </w:tcPr>
          <w:p w:rsidR="00FC65D4" w:rsidRPr="00FC65D4" w:rsidRDefault="00FC65D4" w:rsidP="00FC65D4">
            <w:pPr>
              <w:rPr>
                <w:lang w:eastAsia="ru-RU"/>
              </w:rPr>
            </w:pPr>
          </w:p>
        </w:tc>
      </w:tr>
      <w:tr w:rsidR="00FC65D4" w:rsidRPr="00FC65D4" w:rsidTr="00FC65D4">
        <w:tc>
          <w:tcPr>
            <w:tcW w:w="2943" w:type="dxa"/>
            <w:vMerge/>
          </w:tcPr>
          <w:p w:rsidR="00FC65D4" w:rsidRPr="00FC65D4" w:rsidRDefault="00FC65D4" w:rsidP="00FC65D4">
            <w:pPr>
              <w:rPr>
                <w:rFonts w:eastAsia="Calibri"/>
                <w:lang w:eastAsia="ru-RU"/>
              </w:rPr>
            </w:pPr>
          </w:p>
        </w:tc>
        <w:tc>
          <w:tcPr>
            <w:tcW w:w="426" w:type="dxa"/>
            <w:gridSpan w:val="2"/>
          </w:tcPr>
          <w:p w:rsidR="00FC65D4" w:rsidRPr="00FC65D4" w:rsidRDefault="00FC65D4" w:rsidP="00FC65D4">
            <w:pPr>
              <w:rPr>
                <w:lang w:eastAsia="ru-RU"/>
              </w:rPr>
            </w:pPr>
            <w:r w:rsidRPr="00FC65D4">
              <w:rPr>
                <w:lang w:eastAsia="ru-RU"/>
              </w:rPr>
              <w:t>5</w:t>
            </w:r>
          </w:p>
        </w:tc>
        <w:tc>
          <w:tcPr>
            <w:tcW w:w="10347" w:type="dxa"/>
          </w:tcPr>
          <w:p w:rsidR="00FC65D4" w:rsidRPr="00FC65D4" w:rsidRDefault="00FC65D4" w:rsidP="00FC65D4">
            <w:pPr>
              <w:rPr>
                <w:lang w:eastAsia="ru-RU"/>
              </w:rPr>
            </w:pPr>
            <w:r w:rsidRPr="00FC65D4">
              <w:rPr>
                <w:lang w:eastAsia="ru-RU"/>
              </w:rPr>
              <w:t>Изготовление классической юбк</w:t>
            </w:r>
            <w:proofErr w:type="gramStart"/>
            <w:r w:rsidRPr="00FC65D4">
              <w:rPr>
                <w:lang w:eastAsia="ru-RU"/>
              </w:rPr>
              <w:t>и(</w:t>
            </w:r>
            <w:proofErr w:type="gramEnd"/>
            <w:r w:rsidRPr="00FC65D4">
              <w:rPr>
                <w:lang w:eastAsia="ru-RU"/>
              </w:rPr>
              <w:t xml:space="preserve">детали кроя, волокнистый состав и свойства материала). </w:t>
            </w:r>
          </w:p>
          <w:p w:rsidR="00FC65D4" w:rsidRPr="00FC65D4" w:rsidRDefault="00FC65D4" w:rsidP="00FC65D4">
            <w:pPr>
              <w:rPr>
                <w:lang w:eastAsia="ru-RU"/>
              </w:rPr>
            </w:pPr>
            <w:r w:rsidRPr="00FC65D4">
              <w:rPr>
                <w:lang w:eastAsia="ru-RU"/>
              </w:rPr>
              <w:t xml:space="preserve">Выполнение операций ВТО. Обработка на </w:t>
            </w:r>
            <w:proofErr w:type="gramStart"/>
            <w:r w:rsidRPr="00FC65D4">
              <w:rPr>
                <w:lang w:eastAsia="ru-RU"/>
              </w:rPr>
              <w:t>современном</w:t>
            </w:r>
            <w:proofErr w:type="gramEnd"/>
            <w:r w:rsidRPr="00FC65D4">
              <w:rPr>
                <w:lang w:eastAsia="ru-RU"/>
              </w:rPr>
              <w:t xml:space="preserve"> оборудование.</w:t>
            </w:r>
          </w:p>
        </w:tc>
        <w:tc>
          <w:tcPr>
            <w:tcW w:w="1134" w:type="dxa"/>
            <w:vAlign w:val="center"/>
          </w:tcPr>
          <w:p w:rsidR="00FC65D4" w:rsidRPr="00FC65D4" w:rsidRDefault="00FC65D4" w:rsidP="00FC65D4">
            <w:pPr>
              <w:rPr>
                <w:lang w:eastAsia="ru-RU"/>
              </w:rPr>
            </w:pPr>
          </w:p>
        </w:tc>
        <w:tc>
          <w:tcPr>
            <w:tcW w:w="1134" w:type="dxa"/>
            <w:vAlign w:val="center"/>
          </w:tcPr>
          <w:p w:rsidR="00FC65D4" w:rsidRPr="00FC65D4" w:rsidRDefault="00FC65D4" w:rsidP="00FC65D4">
            <w:pPr>
              <w:rPr>
                <w:lang w:eastAsia="ru-RU"/>
              </w:rPr>
            </w:pPr>
          </w:p>
        </w:tc>
      </w:tr>
      <w:tr w:rsidR="00FC65D4" w:rsidRPr="00FC65D4" w:rsidTr="00FC65D4">
        <w:tc>
          <w:tcPr>
            <w:tcW w:w="2943" w:type="dxa"/>
            <w:vMerge/>
          </w:tcPr>
          <w:p w:rsidR="00FC65D4" w:rsidRPr="00FC65D4" w:rsidRDefault="00FC65D4" w:rsidP="00FC65D4">
            <w:pPr>
              <w:rPr>
                <w:rFonts w:eastAsia="Calibri"/>
                <w:lang w:eastAsia="ru-RU"/>
              </w:rPr>
            </w:pPr>
          </w:p>
        </w:tc>
        <w:tc>
          <w:tcPr>
            <w:tcW w:w="426" w:type="dxa"/>
            <w:gridSpan w:val="2"/>
          </w:tcPr>
          <w:p w:rsidR="00FC65D4" w:rsidRPr="00FC65D4" w:rsidRDefault="00FC65D4" w:rsidP="00FC65D4">
            <w:pPr>
              <w:rPr>
                <w:lang w:eastAsia="ru-RU"/>
              </w:rPr>
            </w:pPr>
            <w:r w:rsidRPr="00FC65D4">
              <w:rPr>
                <w:lang w:eastAsia="ru-RU"/>
              </w:rPr>
              <w:t>6</w:t>
            </w:r>
          </w:p>
        </w:tc>
        <w:tc>
          <w:tcPr>
            <w:tcW w:w="10347" w:type="dxa"/>
          </w:tcPr>
          <w:p w:rsidR="00FC65D4" w:rsidRPr="00FC65D4" w:rsidRDefault="00FC65D4" w:rsidP="00FC65D4">
            <w:pPr>
              <w:rPr>
                <w:lang w:eastAsia="ru-RU"/>
              </w:rPr>
            </w:pPr>
            <w:r w:rsidRPr="00FC65D4">
              <w:rPr>
                <w:lang w:eastAsia="ru-RU"/>
              </w:rPr>
              <w:t>Изготовление брю</w:t>
            </w:r>
            <w:proofErr w:type="gramStart"/>
            <w:r w:rsidRPr="00FC65D4">
              <w:rPr>
                <w:lang w:eastAsia="ru-RU"/>
              </w:rPr>
              <w:t>к(</w:t>
            </w:r>
            <w:proofErr w:type="gramEnd"/>
            <w:r w:rsidRPr="00FC65D4">
              <w:rPr>
                <w:lang w:eastAsia="ru-RU"/>
              </w:rPr>
              <w:t xml:space="preserve">детали кроя, волокнистый состав и свойства материала). </w:t>
            </w:r>
          </w:p>
          <w:p w:rsidR="00FC65D4" w:rsidRPr="00FC65D4" w:rsidRDefault="00FC65D4" w:rsidP="00FC65D4">
            <w:pPr>
              <w:rPr>
                <w:lang w:eastAsia="ru-RU"/>
              </w:rPr>
            </w:pPr>
            <w:r w:rsidRPr="00FC65D4">
              <w:rPr>
                <w:lang w:eastAsia="ru-RU"/>
              </w:rPr>
              <w:t xml:space="preserve">Выполнение операций ВТО. Обработка на </w:t>
            </w:r>
            <w:proofErr w:type="gramStart"/>
            <w:r w:rsidRPr="00FC65D4">
              <w:rPr>
                <w:lang w:eastAsia="ru-RU"/>
              </w:rPr>
              <w:t>современном</w:t>
            </w:r>
            <w:proofErr w:type="gramEnd"/>
            <w:r w:rsidRPr="00FC65D4">
              <w:rPr>
                <w:lang w:eastAsia="ru-RU"/>
              </w:rPr>
              <w:t xml:space="preserve"> оборудование.</w:t>
            </w:r>
          </w:p>
        </w:tc>
        <w:tc>
          <w:tcPr>
            <w:tcW w:w="1134" w:type="dxa"/>
            <w:vAlign w:val="center"/>
          </w:tcPr>
          <w:p w:rsidR="00FC65D4" w:rsidRPr="00FC65D4" w:rsidRDefault="00FC65D4" w:rsidP="00FC65D4">
            <w:pPr>
              <w:rPr>
                <w:lang w:eastAsia="ru-RU"/>
              </w:rPr>
            </w:pPr>
          </w:p>
        </w:tc>
        <w:tc>
          <w:tcPr>
            <w:tcW w:w="1134" w:type="dxa"/>
            <w:vAlign w:val="center"/>
          </w:tcPr>
          <w:p w:rsidR="00FC65D4" w:rsidRPr="00FC65D4" w:rsidRDefault="00FC65D4" w:rsidP="00FC65D4">
            <w:pPr>
              <w:rPr>
                <w:lang w:eastAsia="ru-RU"/>
              </w:rPr>
            </w:pPr>
          </w:p>
        </w:tc>
      </w:tr>
      <w:tr w:rsidR="00FC65D4" w:rsidRPr="00FC65D4" w:rsidTr="00FC65D4">
        <w:tc>
          <w:tcPr>
            <w:tcW w:w="2943" w:type="dxa"/>
            <w:vMerge/>
          </w:tcPr>
          <w:p w:rsidR="00FC65D4" w:rsidRPr="00FC65D4" w:rsidRDefault="00FC65D4" w:rsidP="00FC65D4">
            <w:pPr>
              <w:rPr>
                <w:rFonts w:eastAsia="Calibri"/>
                <w:lang w:eastAsia="ru-RU"/>
              </w:rPr>
            </w:pPr>
          </w:p>
        </w:tc>
        <w:tc>
          <w:tcPr>
            <w:tcW w:w="426" w:type="dxa"/>
            <w:gridSpan w:val="2"/>
          </w:tcPr>
          <w:p w:rsidR="00FC65D4" w:rsidRPr="00FC65D4" w:rsidRDefault="00FC65D4" w:rsidP="00FC65D4">
            <w:pPr>
              <w:rPr>
                <w:lang w:eastAsia="ru-RU"/>
              </w:rPr>
            </w:pPr>
            <w:r w:rsidRPr="00FC65D4">
              <w:rPr>
                <w:lang w:eastAsia="ru-RU"/>
              </w:rPr>
              <w:t>7</w:t>
            </w:r>
          </w:p>
        </w:tc>
        <w:tc>
          <w:tcPr>
            <w:tcW w:w="10347" w:type="dxa"/>
          </w:tcPr>
          <w:p w:rsidR="00FC65D4" w:rsidRPr="00FC65D4" w:rsidRDefault="00FC65D4" w:rsidP="00FC65D4">
            <w:pPr>
              <w:rPr>
                <w:lang w:eastAsia="ru-RU"/>
              </w:rPr>
            </w:pPr>
            <w:r w:rsidRPr="00FC65D4">
              <w:rPr>
                <w:lang w:eastAsia="ru-RU"/>
              </w:rPr>
              <w:t xml:space="preserve">Изготовление жилета на подкладке (детали кроя, волокнистый состав и свойства материала). </w:t>
            </w:r>
          </w:p>
          <w:p w:rsidR="00FC65D4" w:rsidRPr="00FC65D4" w:rsidRDefault="00FC65D4" w:rsidP="00FC65D4">
            <w:pPr>
              <w:rPr>
                <w:lang w:eastAsia="ru-RU"/>
              </w:rPr>
            </w:pPr>
            <w:r w:rsidRPr="00FC65D4">
              <w:rPr>
                <w:lang w:eastAsia="ru-RU"/>
              </w:rPr>
              <w:t xml:space="preserve">Выполнение операций ВТО. Обработка на </w:t>
            </w:r>
            <w:proofErr w:type="gramStart"/>
            <w:r w:rsidRPr="00FC65D4">
              <w:rPr>
                <w:lang w:eastAsia="ru-RU"/>
              </w:rPr>
              <w:t>современном</w:t>
            </w:r>
            <w:proofErr w:type="gramEnd"/>
            <w:r w:rsidRPr="00FC65D4">
              <w:rPr>
                <w:lang w:eastAsia="ru-RU"/>
              </w:rPr>
              <w:t xml:space="preserve"> оборудование.</w:t>
            </w:r>
          </w:p>
        </w:tc>
        <w:tc>
          <w:tcPr>
            <w:tcW w:w="1134" w:type="dxa"/>
            <w:vAlign w:val="center"/>
          </w:tcPr>
          <w:p w:rsidR="00FC65D4" w:rsidRPr="00FC65D4" w:rsidRDefault="00FC65D4" w:rsidP="00FC65D4">
            <w:pPr>
              <w:rPr>
                <w:lang w:eastAsia="ru-RU"/>
              </w:rPr>
            </w:pPr>
          </w:p>
        </w:tc>
        <w:tc>
          <w:tcPr>
            <w:tcW w:w="1134" w:type="dxa"/>
            <w:vAlign w:val="center"/>
          </w:tcPr>
          <w:p w:rsidR="00FC65D4" w:rsidRPr="00FC65D4" w:rsidRDefault="00FC65D4" w:rsidP="00FC65D4">
            <w:pPr>
              <w:rPr>
                <w:lang w:eastAsia="ru-RU"/>
              </w:rPr>
            </w:pPr>
          </w:p>
        </w:tc>
      </w:tr>
      <w:tr w:rsidR="00FC65D4" w:rsidRPr="00FC65D4" w:rsidTr="00FC65D4">
        <w:tc>
          <w:tcPr>
            <w:tcW w:w="2943" w:type="dxa"/>
            <w:vMerge/>
          </w:tcPr>
          <w:p w:rsidR="00FC65D4" w:rsidRPr="00FC65D4" w:rsidRDefault="00FC65D4" w:rsidP="00FC65D4">
            <w:pPr>
              <w:rPr>
                <w:rFonts w:eastAsia="Calibri"/>
                <w:lang w:eastAsia="ru-RU"/>
              </w:rPr>
            </w:pPr>
          </w:p>
        </w:tc>
        <w:tc>
          <w:tcPr>
            <w:tcW w:w="426" w:type="dxa"/>
            <w:gridSpan w:val="2"/>
          </w:tcPr>
          <w:p w:rsidR="00FC65D4" w:rsidRPr="00FC65D4" w:rsidRDefault="00FC65D4" w:rsidP="00FC65D4">
            <w:pPr>
              <w:rPr>
                <w:lang w:eastAsia="ru-RU"/>
              </w:rPr>
            </w:pPr>
            <w:r w:rsidRPr="00FC65D4">
              <w:rPr>
                <w:lang w:eastAsia="ru-RU"/>
              </w:rPr>
              <w:t>8</w:t>
            </w:r>
          </w:p>
        </w:tc>
        <w:tc>
          <w:tcPr>
            <w:tcW w:w="10347" w:type="dxa"/>
          </w:tcPr>
          <w:p w:rsidR="00FC65D4" w:rsidRPr="00FC65D4" w:rsidRDefault="00FC65D4" w:rsidP="00FC65D4">
            <w:pPr>
              <w:rPr>
                <w:lang w:eastAsia="ru-RU"/>
              </w:rPr>
            </w:pPr>
            <w:r w:rsidRPr="00FC65D4">
              <w:rPr>
                <w:lang w:eastAsia="ru-RU"/>
              </w:rPr>
              <w:t xml:space="preserve">Изготовление жакета с подкладкой (детали кроя, волокнистый состав и свойства материала). </w:t>
            </w:r>
          </w:p>
          <w:p w:rsidR="00FC65D4" w:rsidRPr="00FC65D4" w:rsidRDefault="00FC65D4" w:rsidP="00FC65D4">
            <w:pPr>
              <w:rPr>
                <w:lang w:eastAsia="ru-RU"/>
              </w:rPr>
            </w:pPr>
            <w:r w:rsidRPr="00FC65D4">
              <w:rPr>
                <w:lang w:eastAsia="ru-RU"/>
              </w:rPr>
              <w:t xml:space="preserve">Выполнение операций ВТО. Обработка на </w:t>
            </w:r>
            <w:proofErr w:type="gramStart"/>
            <w:r w:rsidRPr="00FC65D4">
              <w:rPr>
                <w:lang w:eastAsia="ru-RU"/>
              </w:rPr>
              <w:t>современном</w:t>
            </w:r>
            <w:proofErr w:type="gramEnd"/>
            <w:r w:rsidRPr="00FC65D4">
              <w:rPr>
                <w:lang w:eastAsia="ru-RU"/>
              </w:rPr>
              <w:t xml:space="preserve"> оборудование.</w:t>
            </w:r>
          </w:p>
        </w:tc>
        <w:tc>
          <w:tcPr>
            <w:tcW w:w="1134" w:type="dxa"/>
            <w:vAlign w:val="center"/>
          </w:tcPr>
          <w:p w:rsidR="00FC65D4" w:rsidRPr="00FC65D4" w:rsidRDefault="00FC65D4" w:rsidP="00FC65D4">
            <w:pPr>
              <w:rPr>
                <w:lang w:eastAsia="ru-RU"/>
              </w:rPr>
            </w:pPr>
          </w:p>
        </w:tc>
        <w:tc>
          <w:tcPr>
            <w:tcW w:w="1134" w:type="dxa"/>
            <w:vAlign w:val="center"/>
          </w:tcPr>
          <w:p w:rsidR="00FC65D4" w:rsidRPr="00FC65D4" w:rsidRDefault="00FC65D4" w:rsidP="00FC65D4">
            <w:pPr>
              <w:rPr>
                <w:lang w:eastAsia="ru-RU"/>
              </w:rPr>
            </w:pPr>
          </w:p>
        </w:tc>
      </w:tr>
      <w:tr w:rsidR="00FC65D4" w:rsidRPr="00FC65D4" w:rsidTr="00FC65D4">
        <w:tc>
          <w:tcPr>
            <w:tcW w:w="2943" w:type="dxa"/>
            <w:vMerge/>
          </w:tcPr>
          <w:p w:rsidR="00FC65D4" w:rsidRPr="00FC65D4" w:rsidRDefault="00FC65D4" w:rsidP="00FC65D4">
            <w:pPr>
              <w:rPr>
                <w:rFonts w:eastAsia="Calibri"/>
                <w:lang w:eastAsia="ru-RU"/>
              </w:rPr>
            </w:pPr>
          </w:p>
        </w:tc>
        <w:tc>
          <w:tcPr>
            <w:tcW w:w="426" w:type="dxa"/>
            <w:gridSpan w:val="2"/>
          </w:tcPr>
          <w:p w:rsidR="00FC65D4" w:rsidRPr="00FC65D4" w:rsidRDefault="00FC65D4" w:rsidP="00FC65D4">
            <w:pPr>
              <w:rPr>
                <w:lang w:eastAsia="ru-RU"/>
              </w:rPr>
            </w:pPr>
            <w:r w:rsidRPr="00FC65D4">
              <w:rPr>
                <w:lang w:eastAsia="ru-RU"/>
              </w:rPr>
              <w:t>1</w:t>
            </w:r>
          </w:p>
        </w:tc>
        <w:tc>
          <w:tcPr>
            <w:tcW w:w="10347" w:type="dxa"/>
          </w:tcPr>
          <w:p w:rsidR="00FC65D4" w:rsidRPr="00FC65D4" w:rsidRDefault="00FC65D4" w:rsidP="00FC65D4">
            <w:pPr>
              <w:rPr>
                <w:lang w:eastAsia="ru-RU"/>
              </w:rPr>
            </w:pPr>
            <w:r w:rsidRPr="00FC65D4">
              <w:rPr>
                <w:lang w:eastAsia="ru-RU"/>
              </w:rPr>
              <w:t xml:space="preserve">Современные технологии обработки </w:t>
            </w:r>
            <w:proofErr w:type="gramStart"/>
            <w:r w:rsidRPr="00FC65D4">
              <w:rPr>
                <w:lang w:eastAsia="ru-RU"/>
              </w:rPr>
              <w:t>швейных</w:t>
            </w:r>
            <w:proofErr w:type="gramEnd"/>
            <w:r w:rsidRPr="00FC65D4">
              <w:rPr>
                <w:lang w:eastAsia="ru-RU"/>
              </w:rPr>
              <w:t xml:space="preserve"> изделии. </w:t>
            </w:r>
          </w:p>
        </w:tc>
        <w:tc>
          <w:tcPr>
            <w:tcW w:w="1134" w:type="dxa"/>
            <w:vAlign w:val="center"/>
          </w:tcPr>
          <w:p w:rsidR="00FC65D4" w:rsidRPr="00FC65D4" w:rsidRDefault="00FC65D4" w:rsidP="00FC65D4">
            <w:pPr>
              <w:rPr>
                <w:lang w:eastAsia="ru-RU"/>
              </w:rPr>
            </w:pPr>
          </w:p>
        </w:tc>
        <w:tc>
          <w:tcPr>
            <w:tcW w:w="1134" w:type="dxa"/>
            <w:vAlign w:val="center"/>
          </w:tcPr>
          <w:p w:rsidR="00FC65D4" w:rsidRPr="00FC65D4" w:rsidRDefault="00FC65D4" w:rsidP="00FC65D4">
            <w:pPr>
              <w:rPr>
                <w:lang w:eastAsia="ru-RU"/>
              </w:rPr>
            </w:pPr>
            <w:r w:rsidRPr="00FC65D4">
              <w:rPr>
                <w:lang w:eastAsia="ru-RU"/>
              </w:rPr>
              <w:t>3</w:t>
            </w:r>
          </w:p>
        </w:tc>
      </w:tr>
      <w:tr w:rsidR="00FC65D4" w:rsidRPr="00FC65D4" w:rsidTr="00FC65D4">
        <w:tc>
          <w:tcPr>
            <w:tcW w:w="13716" w:type="dxa"/>
            <w:gridSpan w:val="4"/>
          </w:tcPr>
          <w:p w:rsidR="00FC65D4" w:rsidRPr="00FC65D4" w:rsidRDefault="00FC65D4" w:rsidP="00FC65D4">
            <w:pPr>
              <w:rPr>
                <w:lang w:eastAsia="ru-RU"/>
              </w:rPr>
            </w:pPr>
            <w:r w:rsidRPr="00FC65D4">
              <w:rPr>
                <w:rFonts w:eastAsia="Calibri"/>
                <w:lang w:eastAsia="ru-RU"/>
              </w:rPr>
              <w:t>Самостоятельная работа при изучении раздела Раздел 1 ПМ.0.1</w:t>
            </w:r>
          </w:p>
        </w:tc>
        <w:tc>
          <w:tcPr>
            <w:tcW w:w="1134" w:type="dxa"/>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13716" w:type="dxa"/>
            <w:gridSpan w:val="4"/>
          </w:tcPr>
          <w:p w:rsidR="00FC65D4" w:rsidRPr="00FC65D4" w:rsidRDefault="00FC65D4" w:rsidP="00FC65D4">
            <w:pPr>
              <w:rPr>
                <w:rFonts w:eastAsia="Calibri"/>
                <w:lang w:eastAsia="ru-RU"/>
              </w:rPr>
            </w:pPr>
            <w:r w:rsidRPr="00FC65D4">
              <w:rPr>
                <w:rFonts w:eastAsia="Calibri"/>
                <w:lang w:eastAsia="ru-RU"/>
              </w:rPr>
              <w:t>Самостоятельная работа при изучении раздела ПМ. 0.1</w:t>
            </w:r>
          </w:p>
          <w:p w:rsidR="00FC65D4" w:rsidRPr="00FC65D4" w:rsidRDefault="00FC65D4" w:rsidP="00FC65D4">
            <w:pPr>
              <w:rPr>
                <w:lang w:eastAsia="ru-RU"/>
              </w:rPr>
            </w:pPr>
            <w:r w:rsidRPr="00FC65D4">
              <w:rPr>
                <w:lang w:eastAsia="ru-RU"/>
              </w:rPr>
              <w:t xml:space="preserve">   - Систематическая проработка конспектов занятий, учебной и специальной  литературы.</w:t>
            </w:r>
          </w:p>
        </w:tc>
        <w:tc>
          <w:tcPr>
            <w:tcW w:w="1134" w:type="dxa"/>
            <w:vAlign w:val="bottom"/>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13716" w:type="dxa"/>
            <w:gridSpan w:val="4"/>
          </w:tcPr>
          <w:p w:rsidR="00FC65D4" w:rsidRPr="00FC65D4" w:rsidRDefault="00FC65D4" w:rsidP="00FC65D4">
            <w:pPr>
              <w:rPr>
                <w:lang w:eastAsia="ru-RU"/>
              </w:rPr>
            </w:pPr>
            <w:r w:rsidRPr="00FC65D4">
              <w:rPr>
                <w:lang w:eastAsia="ru-RU"/>
              </w:rPr>
              <w:t>- 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tc>
        <w:tc>
          <w:tcPr>
            <w:tcW w:w="1134" w:type="dxa"/>
            <w:vAlign w:val="bottom"/>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13716" w:type="dxa"/>
            <w:gridSpan w:val="4"/>
          </w:tcPr>
          <w:p w:rsidR="00FC65D4" w:rsidRPr="00FC65D4" w:rsidRDefault="00FC65D4" w:rsidP="00FC65D4">
            <w:pPr>
              <w:rPr>
                <w:rFonts w:eastAsia="Calibri"/>
                <w:lang w:eastAsia="ru-RU"/>
              </w:rPr>
            </w:pPr>
            <w:r w:rsidRPr="00FC65D4">
              <w:rPr>
                <w:lang w:eastAsia="ru-RU"/>
              </w:rPr>
              <w:t>- Самостоятельное изучение подготовки изделий к пошиву.</w:t>
            </w:r>
          </w:p>
        </w:tc>
        <w:tc>
          <w:tcPr>
            <w:tcW w:w="1134" w:type="dxa"/>
            <w:vAlign w:val="bottom"/>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13716" w:type="dxa"/>
            <w:gridSpan w:val="4"/>
          </w:tcPr>
          <w:p w:rsidR="00FC65D4" w:rsidRPr="00FC65D4" w:rsidRDefault="00FC65D4" w:rsidP="00FC65D4">
            <w:pPr>
              <w:rPr>
                <w:lang w:eastAsia="ru-RU"/>
              </w:rPr>
            </w:pPr>
            <w:r w:rsidRPr="00FC65D4">
              <w:rPr>
                <w:lang w:eastAsia="ru-RU"/>
              </w:rPr>
              <w:t>Внеаудиторной самостоятельной работы</w:t>
            </w:r>
          </w:p>
          <w:p w:rsidR="00FC65D4" w:rsidRPr="00FC65D4" w:rsidRDefault="00FC65D4" w:rsidP="00FC65D4">
            <w:pPr>
              <w:rPr>
                <w:lang w:eastAsia="ru-RU"/>
              </w:rPr>
            </w:pPr>
            <w:r w:rsidRPr="00FC65D4">
              <w:rPr>
                <w:lang w:eastAsia="ru-RU"/>
              </w:rPr>
              <w:t xml:space="preserve"> - изучить виды инструментов и оборудование для подготовки изделия к пошиву;</w:t>
            </w:r>
          </w:p>
        </w:tc>
        <w:tc>
          <w:tcPr>
            <w:tcW w:w="1134" w:type="dxa"/>
            <w:vAlign w:val="bottom"/>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13716" w:type="dxa"/>
            <w:gridSpan w:val="4"/>
          </w:tcPr>
          <w:p w:rsidR="00FC65D4" w:rsidRPr="00FC65D4" w:rsidRDefault="00FC65D4" w:rsidP="00FC65D4">
            <w:pPr>
              <w:rPr>
                <w:lang w:eastAsia="ru-RU"/>
              </w:rPr>
            </w:pPr>
            <w:r w:rsidRPr="00FC65D4">
              <w:rPr>
                <w:lang w:eastAsia="ru-RU"/>
              </w:rPr>
              <w:t xml:space="preserve">- изучить виды примерок </w:t>
            </w:r>
            <w:proofErr w:type="gramStart"/>
            <w:r w:rsidRPr="00FC65D4">
              <w:rPr>
                <w:lang w:eastAsia="ru-RU"/>
              </w:rPr>
              <w:t>для</w:t>
            </w:r>
            <w:proofErr w:type="gramEnd"/>
            <w:r w:rsidRPr="00FC65D4">
              <w:rPr>
                <w:lang w:eastAsia="ru-RU"/>
              </w:rPr>
              <w:t xml:space="preserve"> </w:t>
            </w:r>
            <w:proofErr w:type="gramStart"/>
            <w:r w:rsidRPr="00FC65D4">
              <w:rPr>
                <w:lang w:eastAsia="ru-RU"/>
              </w:rPr>
              <w:t>подготовке</w:t>
            </w:r>
            <w:proofErr w:type="gramEnd"/>
            <w:r w:rsidRPr="00FC65D4">
              <w:rPr>
                <w:lang w:eastAsia="ru-RU"/>
              </w:rPr>
              <w:t xml:space="preserve"> изделия к пошиву;</w:t>
            </w:r>
          </w:p>
        </w:tc>
        <w:tc>
          <w:tcPr>
            <w:tcW w:w="1134" w:type="dxa"/>
            <w:vAlign w:val="bottom"/>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13716" w:type="dxa"/>
            <w:gridSpan w:val="4"/>
          </w:tcPr>
          <w:p w:rsidR="00FC65D4" w:rsidRPr="00FC65D4" w:rsidRDefault="00FC65D4" w:rsidP="00FC65D4">
            <w:pPr>
              <w:rPr>
                <w:lang w:eastAsia="ru-RU"/>
              </w:rPr>
            </w:pPr>
            <w:r w:rsidRPr="00FC65D4">
              <w:rPr>
                <w:lang w:eastAsia="ru-RU"/>
              </w:rPr>
              <w:t>- изучить выполнения операции ВТО при подготовке изделия к пошиву;</w:t>
            </w:r>
          </w:p>
        </w:tc>
        <w:tc>
          <w:tcPr>
            <w:tcW w:w="1134" w:type="dxa"/>
            <w:vAlign w:val="bottom"/>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13716" w:type="dxa"/>
            <w:gridSpan w:val="4"/>
          </w:tcPr>
          <w:p w:rsidR="00FC65D4" w:rsidRPr="00FC65D4" w:rsidRDefault="00FC65D4" w:rsidP="00FC65D4">
            <w:pPr>
              <w:rPr>
                <w:rFonts w:eastAsia="Calibri"/>
                <w:lang w:eastAsia="ru-RU"/>
              </w:rPr>
            </w:pPr>
            <w:r w:rsidRPr="00FC65D4">
              <w:rPr>
                <w:lang w:eastAsia="ru-RU"/>
              </w:rPr>
              <w:t>- изучить способы обработки различных ассортиментных групп, для подготовки изделий к пошиву;</w:t>
            </w:r>
          </w:p>
        </w:tc>
        <w:tc>
          <w:tcPr>
            <w:tcW w:w="1134" w:type="dxa"/>
            <w:vAlign w:val="bottom"/>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13716" w:type="dxa"/>
            <w:gridSpan w:val="4"/>
          </w:tcPr>
          <w:p w:rsidR="00FC65D4" w:rsidRPr="00FC65D4" w:rsidRDefault="00FC65D4" w:rsidP="00FC65D4">
            <w:pPr>
              <w:rPr>
                <w:lang w:eastAsia="ru-RU"/>
              </w:rPr>
            </w:pPr>
            <w:r w:rsidRPr="00FC65D4">
              <w:rPr>
                <w:lang w:eastAsia="ru-RU"/>
              </w:rPr>
              <w:t>- изучить современные методы обработки изделия;</w:t>
            </w:r>
          </w:p>
        </w:tc>
        <w:tc>
          <w:tcPr>
            <w:tcW w:w="1134" w:type="dxa"/>
            <w:vAlign w:val="bottom"/>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13716" w:type="dxa"/>
            <w:gridSpan w:val="4"/>
          </w:tcPr>
          <w:p w:rsidR="00FC65D4" w:rsidRPr="00FC65D4" w:rsidRDefault="00FC65D4" w:rsidP="00FC65D4">
            <w:pPr>
              <w:rPr>
                <w:rFonts w:eastAsia="Calibri"/>
                <w:lang w:eastAsia="ru-RU"/>
              </w:rPr>
            </w:pPr>
            <w:r w:rsidRPr="00FC65D4">
              <w:rPr>
                <w:lang w:eastAsia="ru-RU"/>
              </w:rPr>
              <w:t>- изучить современные нормативные требования по обработки изделия;</w:t>
            </w:r>
          </w:p>
        </w:tc>
        <w:tc>
          <w:tcPr>
            <w:tcW w:w="1134" w:type="dxa"/>
            <w:vAlign w:val="bottom"/>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13716" w:type="dxa"/>
            <w:gridSpan w:val="4"/>
          </w:tcPr>
          <w:p w:rsidR="00FC65D4" w:rsidRPr="00FC65D4" w:rsidRDefault="00FC65D4" w:rsidP="00FC65D4">
            <w:pPr>
              <w:rPr>
                <w:rFonts w:eastAsia="Calibri"/>
                <w:lang w:eastAsia="ru-RU"/>
              </w:rPr>
            </w:pPr>
            <w:r w:rsidRPr="00FC65D4">
              <w:rPr>
                <w:lang w:eastAsia="ru-RU"/>
              </w:rPr>
              <w:t xml:space="preserve">- изучить волокнистый состав и свойства материала </w:t>
            </w:r>
            <w:proofErr w:type="gramStart"/>
            <w:r w:rsidRPr="00FC65D4">
              <w:rPr>
                <w:lang w:eastAsia="ru-RU"/>
              </w:rPr>
              <w:t>при</w:t>
            </w:r>
            <w:proofErr w:type="gramEnd"/>
            <w:r w:rsidRPr="00FC65D4">
              <w:rPr>
                <w:lang w:eastAsia="ru-RU"/>
              </w:rPr>
              <w:t xml:space="preserve"> по узловой обработке изделия пользоваться оборудованием для выполнения влажно-тепловых работ;</w:t>
            </w:r>
          </w:p>
        </w:tc>
        <w:tc>
          <w:tcPr>
            <w:tcW w:w="1134" w:type="dxa"/>
            <w:vAlign w:val="bottom"/>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13716" w:type="dxa"/>
            <w:gridSpan w:val="4"/>
          </w:tcPr>
          <w:p w:rsidR="00FC65D4" w:rsidRPr="00FC65D4" w:rsidRDefault="00FC65D4" w:rsidP="00FC65D4">
            <w:pPr>
              <w:rPr>
                <w:lang w:eastAsia="ru-RU"/>
              </w:rPr>
            </w:pPr>
            <w:r w:rsidRPr="00FC65D4">
              <w:rPr>
                <w:lang w:eastAsia="ru-RU"/>
              </w:rPr>
              <w:t xml:space="preserve">      - изучить выбирать технологическую последовательность обработки швейного изделия в соответствии с изготавливаемой моделью по разделению труда </w:t>
            </w:r>
          </w:p>
        </w:tc>
        <w:tc>
          <w:tcPr>
            <w:tcW w:w="1134" w:type="dxa"/>
            <w:vAlign w:val="bottom"/>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13716" w:type="dxa"/>
            <w:gridSpan w:val="4"/>
          </w:tcPr>
          <w:p w:rsidR="00FC65D4" w:rsidRPr="00FC65D4" w:rsidRDefault="00FC65D4" w:rsidP="00FC65D4">
            <w:pPr>
              <w:rPr>
                <w:lang w:eastAsia="ru-RU"/>
              </w:rPr>
            </w:pPr>
            <w:r w:rsidRPr="00FC65D4">
              <w:rPr>
                <w:lang w:eastAsia="ru-RU"/>
              </w:rPr>
              <w:t xml:space="preserve">     - читать технический рисунок; </w:t>
            </w:r>
          </w:p>
        </w:tc>
        <w:tc>
          <w:tcPr>
            <w:tcW w:w="1134" w:type="dxa"/>
            <w:vAlign w:val="bottom"/>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13716" w:type="dxa"/>
            <w:gridSpan w:val="4"/>
          </w:tcPr>
          <w:p w:rsidR="00FC65D4" w:rsidRPr="00FC65D4" w:rsidRDefault="00FC65D4" w:rsidP="00FC65D4">
            <w:pPr>
              <w:rPr>
                <w:lang w:eastAsia="ru-RU"/>
              </w:rPr>
            </w:pPr>
            <w:r w:rsidRPr="00FC65D4">
              <w:rPr>
                <w:lang w:eastAsia="ru-RU"/>
              </w:rPr>
              <w:t xml:space="preserve">     - изучить выполнение операции влажно-тепловой обработки</w:t>
            </w:r>
            <w:proofErr w:type="gramStart"/>
            <w:r w:rsidRPr="00FC65D4">
              <w:rPr>
                <w:lang w:eastAsia="ru-RU"/>
              </w:rPr>
              <w:t>.</w:t>
            </w:r>
            <w:proofErr w:type="gramEnd"/>
            <w:r w:rsidRPr="00FC65D4">
              <w:rPr>
                <w:lang w:eastAsia="ru-RU"/>
              </w:rPr>
              <w:t xml:space="preserve"> – </w:t>
            </w:r>
            <w:proofErr w:type="gramStart"/>
            <w:r w:rsidRPr="00FC65D4">
              <w:rPr>
                <w:lang w:eastAsia="ru-RU"/>
              </w:rPr>
              <w:t>и</w:t>
            </w:r>
            <w:proofErr w:type="gramEnd"/>
            <w:r w:rsidRPr="00FC65D4">
              <w:rPr>
                <w:lang w:eastAsia="ru-RU"/>
              </w:rPr>
              <w:t xml:space="preserve">зучить </w:t>
            </w:r>
            <w:r w:rsidRPr="00FC65D4">
              <w:rPr>
                <w:lang w:eastAsia="ru-RU"/>
              </w:rPr>
              <w:pgNum/>
            </w:r>
            <w:r w:rsidRPr="00FC65D4">
              <w:rPr>
                <w:lang w:eastAsia="ru-RU"/>
              </w:rPr>
              <w:t>нструкционно-технологические карты;</w:t>
            </w:r>
          </w:p>
        </w:tc>
        <w:tc>
          <w:tcPr>
            <w:tcW w:w="1134" w:type="dxa"/>
            <w:vAlign w:val="bottom"/>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13716" w:type="dxa"/>
            <w:gridSpan w:val="4"/>
          </w:tcPr>
          <w:p w:rsidR="00FC65D4" w:rsidRPr="00FC65D4" w:rsidRDefault="00FC65D4" w:rsidP="00FC65D4">
            <w:pPr>
              <w:rPr>
                <w:lang w:eastAsia="ru-RU"/>
              </w:rPr>
            </w:pPr>
            <w:r w:rsidRPr="00FC65D4">
              <w:rPr>
                <w:lang w:eastAsia="ru-RU"/>
              </w:rPr>
              <w:t xml:space="preserve">     - изучить пользование техническими условиями (ТУ), </w:t>
            </w:r>
          </w:p>
          <w:p w:rsidR="00FC65D4" w:rsidRPr="00FC65D4" w:rsidRDefault="00FC65D4" w:rsidP="00FC65D4">
            <w:pPr>
              <w:rPr>
                <w:lang w:eastAsia="ru-RU"/>
              </w:rPr>
            </w:pPr>
            <w:r w:rsidRPr="00FC65D4">
              <w:rPr>
                <w:lang w:eastAsia="ru-RU"/>
              </w:rPr>
              <w:t xml:space="preserve">     -отраслевыми стандартами (ОСТ), Государственными стандартами (ГОСТ); </w:t>
            </w:r>
          </w:p>
        </w:tc>
        <w:tc>
          <w:tcPr>
            <w:tcW w:w="1134" w:type="dxa"/>
            <w:vAlign w:val="bottom"/>
          </w:tcPr>
          <w:p w:rsidR="00FC65D4" w:rsidRPr="00FC65D4" w:rsidRDefault="00FC65D4" w:rsidP="00FC65D4">
            <w:pPr>
              <w:rPr>
                <w:lang w:eastAsia="ru-RU"/>
              </w:rPr>
            </w:pPr>
          </w:p>
        </w:tc>
        <w:tc>
          <w:tcPr>
            <w:tcW w:w="1134" w:type="dxa"/>
          </w:tcPr>
          <w:p w:rsidR="00FC65D4" w:rsidRPr="00FC65D4" w:rsidRDefault="00FC65D4" w:rsidP="00FC65D4">
            <w:pPr>
              <w:rPr>
                <w:lang w:eastAsia="ru-RU"/>
              </w:rPr>
            </w:pPr>
          </w:p>
        </w:tc>
      </w:tr>
      <w:tr w:rsidR="00FC65D4" w:rsidRPr="00FC65D4" w:rsidTr="00FC65D4">
        <w:tc>
          <w:tcPr>
            <w:tcW w:w="13716" w:type="dxa"/>
            <w:gridSpan w:val="4"/>
            <w:vAlign w:val="center"/>
          </w:tcPr>
          <w:p w:rsidR="00FC65D4" w:rsidRPr="00FC65D4" w:rsidRDefault="00FC65D4" w:rsidP="00FC65D4">
            <w:pPr>
              <w:rPr>
                <w:lang w:eastAsia="ru-RU"/>
              </w:rPr>
            </w:pPr>
            <w:r w:rsidRPr="00FC65D4">
              <w:rPr>
                <w:lang w:eastAsia="ru-RU"/>
              </w:rPr>
              <w:t>Экзамен по модулю</w:t>
            </w:r>
          </w:p>
        </w:tc>
        <w:tc>
          <w:tcPr>
            <w:tcW w:w="1134" w:type="dxa"/>
            <w:vAlign w:val="center"/>
          </w:tcPr>
          <w:p w:rsidR="00FC65D4" w:rsidRPr="00FC65D4" w:rsidRDefault="004B02B2" w:rsidP="00FC65D4">
            <w:pPr>
              <w:rPr>
                <w:lang w:eastAsia="ru-RU"/>
              </w:rPr>
            </w:pPr>
            <w:r>
              <w:rPr>
                <w:lang w:eastAsia="ru-RU"/>
              </w:rPr>
              <w:t>12</w:t>
            </w:r>
          </w:p>
        </w:tc>
        <w:tc>
          <w:tcPr>
            <w:tcW w:w="1134" w:type="dxa"/>
          </w:tcPr>
          <w:p w:rsidR="00FC65D4" w:rsidRPr="00FC65D4" w:rsidRDefault="00FC65D4" w:rsidP="00FC65D4">
            <w:pPr>
              <w:rPr>
                <w:lang w:eastAsia="ru-RU"/>
              </w:rPr>
            </w:pPr>
          </w:p>
        </w:tc>
      </w:tr>
      <w:tr w:rsidR="00FC65D4" w:rsidRPr="00FC65D4" w:rsidTr="00FC65D4">
        <w:tc>
          <w:tcPr>
            <w:tcW w:w="13716" w:type="dxa"/>
            <w:gridSpan w:val="4"/>
            <w:vAlign w:val="center"/>
          </w:tcPr>
          <w:p w:rsidR="00FC65D4" w:rsidRPr="00FC65D4" w:rsidRDefault="00FC65D4" w:rsidP="00FC65D4">
            <w:pPr>
              <w:rPr>
                <w:lang w:eastAsia="ru-RU"/>
              </w:rPr>
            </w:pPr>
            <w:r w:rsidRPr="00FC65D4">
              <w:rPr>
                <w:lang w:eastAsia="ru-RU"/>
              </w:rPr>
              <w:t>МДК 01.01</w:t>
            </w:r>
          </w:p>
        </w:tc>
        <w:tc>
          <w:tcPr>
            <w:tcW w:w="1134" w:type="dxa"/>
            <w:vAlign w:val="center"/>
          </w:tcPr>
          <w:p w:rsidR="00FC65D4" w:rsidRPr="00FC65D4" w:rsidRDefault="004579CA" w:rsidP="00FC65D4">
            <w:pPr>
              <w:rPr>
                <w:lang w:eastAsia="ru-RU"/>
              </w:rPr>
            </w:pPr>
            <w:r>
              <w:rPr>
                <w:lang w:eastAsia="ru-RU"/>
              </w:rPr>
              <w:t>191</w:t>
            </w:r>
          </w:p>
        </w:tc>
        <w:tc>
          <w:tcPr>
            <w:tcW w:w="1134" w:type="dxa"/>
          </w:tcPr>
          <w:p w:rsidR="00FC65D4" w:rsidRPr="00FC65D4" w:rsidRDefault="00FC65D4" w:rsidP="00FC65D4">
            <w:pPr>
              <w:rPr>
                <w:lang w:eastAsia="ru-RU"/>
              </w:rPr>
            </w:pPr>
          </w:p>
        </w:tc>
      </w:tr>
      <w:tr w:rsidR="00FC65D4" w:rsidRPr="00FC65D4" w:rsidTr="00FC65D4">
        <w:tc>
          <w:tcPr>
            <w:tcW w:w="13716" w:type="dxa"/>
            <w:gridSpan w:val="4"/>
            <w:vAlign w:val="center"/>
          </w:tcPr>
          <w:p w:rsidR="00FC65D4" w:rsidRPr="00FC65D4" w:rsidRDefault="00FC65D4" w:rsidP="00FC65D4">
            <w:pPr>
              <w:rPr>
                <w:lang w:eastAsia="ru-RU"/>
              </w:rPr>
            </w:pPr>
            <w:r w:rsidRPr="00FC65D4">
              <w:rPr>
                <w:rFonts w:eastAsia="Calibri"/>
                <w:lang w:eastAsia="ru-RU"/>
              </w:rPr>
              <w:t>Учебная практика</w:t>
            </w:r>
          </w:p>
        </w:tc>
        <w:tc>
          <w:tcPr>
            <w:tcW w:w="1134" w:type="dxa"/>
            <w:vAlign w:val="center"/>
          </w:tcPr>
          <w:p w:rsidR="00FC65D4" w:rsidRPr="00FC65D4" w:rsidRDefault="004B02B2" w:rsidP="00FC65D4">
            <w:pPr>
              <w:rPr>
                <w:lang w:eastAsia="ru-RU"/>
              </w:rPr>
            </w:pPr>
            <w:r>
              <w:rPr>
                <w:lang w:eastAsia="ru-RU"/>
              </w:rPr>
              <w:t>228</w:t>
            </w:r>
          </w:p>
        </w:tc>
        <w:tc>
          <w:tcPr>
            <w:tcW w:w="1134" w:type="dxa"/>
          </w:tcPr>
          <w:p w:rsidR="00FC65D4" w:rsidRPr="00FC65D4" w:rsidRDefault="00FC65D4" w:rsidP="00FC65D4">
            <w:pPr>
              <w:rPr>
                <w:lang w:eastAsia="ru-RU"/>
              </w:rPr>
            </w:pPr>
          </w:p>
        </w:tc>
      </w:tr>
      <w:tr w:rsidR="00FC65D4" w:rsidRPr="00FC65D4" w:rsidTr="00FC65D4">
        <w:tc>
          <w:tcPr>
            <w:tcW w:w="13716" w:type="dxa"/>
            <w:gridSpan w:val="4"/>
            <w:vAlign w:val="center"/>
          </w:tcPr>
          <w:p w:rsidR="00FC65D4" w:rsidRPr="00FC65D4" w:rsidRDefault="00FC65D4" w:rsidP="00FC65D4">
            <w:pPr>
              <w:rPr>
                <w:rFonts w:eastAsia="Calibri"/>
                <w:lang w:eastAsia="ru-RU"/>
              </w:rPr>
            </w:pPr>
            <w:r w:rsidRPr="00FC65D4">
              <w:rPr>
                <w:rFonts w:eastAsia="Calibri"/>
                <w:lang w:eastAsia="ru-RU"/>
              </w:rPr>
              <w:t>Производственная практика</w:t>
            </w:r>
          </w:p>
        </w:tc>
        <w:tc>
          <w:tcPr>
            <w:tcW w:w="1134" w:type="dxa"/>
            <w:vAlign w:val="center"/>
          </w:tcPr>
          <w:p w:rsidR="00FC65D4" w:rsidRPr="00FC65D4" w:rsidRDefault="004B02B2" w:rsidP="00FC65D4">
            <w:pPr>
              <w:rPr>
                <w:lang w:eastAsia="ru-RU"/>
              </w:rPr>
            </w:pPr>
            <w:r>
              <w:rPr>
                <w:lang w:eastAsia="ru-RU"/>
              </w:rPr>
              <w:t>11</w:t>
            </w:r>
            <w:r w:rsidR="00FC65D4" w:rsidRPr="00FC65D4">
              <w:rPr>
                <w:lang w:eastAsia="ru-RU"/>
              </w:rPr>
              <w:t>2</w:t>
            </w:r>
          </w:p>
        </w:tc>
        <w:tc>
          <w:tcPr>
            <w:tcW w:w="1134" w:type="dxa"/>
          </w:tcPr>
          <w:p w:rsidR="00FC65D4" w:rsidRPr="00FC65D4" w:rsidRDefault="00FC65D4" w:rsidP="00FC65D4">
            <w:pPr>
              <w:rPr>
                <w:lang w:eastAsia="ru-RU"/>
              </w:rPr>
            </w:pPr>
          </w:p>
        </w:tc>
      </w:tr>
      <w:tr w:rsidR="00FC65D4" w:rsidRPr="00FC65D4" w:rsidTr="00FC65D4">
        <w:tc>
          <w:tcPr>
            <w:tcW w:w="13716" w:type="dxa"/>
            <w:gridSpan w:val="4"/>
            <w:vAlign w:val="center"/>
          </w:tcPr>
          <w:p w:rsidR="00FC65D4" w:rsidRPr="00FC65D4" w:rsidRDefault="00FC65D4" w:rsidP="00FC65D4">
            <w:pPr>
              <w:rPr>
                <w:lang w:eastAsia="ru-RU"/>
              </w:rPr>
            </w:pPr>
            <w:r w:rsidRPr="00FC65D4">
              <w:rPr>
                <w:lang w:eastAsia="ru-RU"/>
              </w:rPr>
              <w:t>Итого П.М.-01</w:t>
            </w:r>
          </w:p>
        </w:tc>
        <w:tc>
          <w:tcPr>
            <w:tcW w:w="1134" w:type="dxa"/>
            <w:vAlign w:val="center"/>
          </w:tcPr>
          <w:p w:rsidR="00FC65D4" w:rsidRPr="00FC65D4" w:rsidRDefault="00FC65D4" w:rsidP="004B02B2">
            <w:pPr>
              <w:rPr>
                <w:lang w:eastAsia="ru-RU"/>
              </w:rPr>
            </w:pPr>
          </w:p>
        </w:tc>
        <w:tc>
          <w:tcPr>
            <w:tcW w:w="1134" w:type="dxa"/>
          </w:tcPr>
          <w:p w:rsidR="00FC65D4" w:rsidRPr="00FC65D4" w:rsidRDefault="00FC65D4" w:rsidP="00FC65D4">
            <w:pPr>
              <w:rPr>
                <w:lang w:eastAsia="ru-RU"/>
              </w:rPr>
            </w:pPr>
          </w:p>
        </w:tc>
      </w:tr>
    </w:tbl>
    <w:p w:rsidR="00FC65D4" w:rsidRPr="00FC65D4" w:rsidRDefault="00FC65D4" w:rsidP="00FC65D4">
      <w:pPr>
        <w:rPr>
          <w:lang w:eastAsia="ru-RU"/>
        </w:rPr>
        <w:sectPr w:rsidR="00FC65D4" w:rsidRPr="00FC65D4" w:rsidSect="00FC65D4">
          <w:pgSz w:w="16838" w:h="11906" w:orient="landscape"/>
          <w:pgMar w:top="720" w:right="720" w:bottom="720" w:left="720" w:header="709" w:footer="709" w:gutter="0"/>
          <w:cols w:space="708"/>
          <w:docGrid w:linePitch="360"/>
        </w:sectPr>
      </w:pPr>
    </w:p>
    <w:p w:rsidR="00FC65D4" w:rsidRPr="004579CA" w:rsidRDefault="00FC65D4" w:rsidP="00FC65D4">
      <w:pPr>
        <w:rPr>
          <w:b/>
          <w:lang w:eastAsia="ru-RU"/>
        </w:rPr>
      </w:pPr>
      <w:r w:rsidRPr="00FC65D4">
        <w:rPr>
          <w:lang w:eastAsia="ru-RU"/>
        </w:rPr>
        <w:lastRenderedPageBreak/>
        <w:t xml:space="preserve">. </w:t>
      </w:r>
      <w:r w:rsidRPr="004579CA">
        <w:rPr>
          <w:b/>
          <w:lang w:eastAsia="ru-RU"/>
        </w:rPr>
        <w:t>Информационное обеспечение обучения</w:t>
      </w:r>
    </w:p>
    <w:p w:rsidR="00FC65D4" w:rsidRPr="00FC65D4" w:rsidRDefault="00FC65D4" w:rsidP="00FC65D4">
      <w:pPr>
        <w:rPr>
          <w:lang w:eastAsia="ru-RU"/>
        </w:rPr>
      </w:pPr>
      <w:r w:rsidRPr="00FC65D4">
        <w:rPr>
          <w:lang w:eastAsia="ru-RU"/>
        </w:rPr>
        <w:t>Перечень рекомендуемых учебных изданий, Интернет-ресурсов, дополнительной литературы</w:t>
      </w:r>
    </w:p>
    <w:p w:rsidR="00FC65D4" w:rsidRPr="00FC65D4" w:rsidRDefault="00FC65D4" w:rsidP="00FC65D4">
      <w:pPr>
        <w:rPr>
          <w:lang w:eastAsia="ru-RU"/>
        </w:rPr>
      </w:pPr>
      <w:r w:rsidRPr="00FC65D4">
        <w:rPr>
          <w:lang w:eastAsia="ru-RU"/>
        </w:rPr>
        <w:t xml:space="preserve">Основные источники: </w:t>
      </w:r>
    </w:p>
    <w:p w:rsidR="00FC65D4" w:rsidRPr="00FC65D4" w:rsidRDefault="00FC65D4" w:rsidP="00FC65D4">
      <w:r w:rsidRPr="00FC65D4">
        <w:t xml:space="preserve"> Труханова А.Т. Технология женской и детской легкой одежды. Москва, ОИЦ   «Академия», 2019.</w:t>
      </w:r>
    </w:p>
    <w:p w:rsidR="00FC65D4" w:rsidRPr="00FC65D4" w:rsidRDefault="00FC65D4" w:rsidP="00FC65D4">
      <w:r w:rsidRPr="00FC65D4">
        <w:t xml:space="preserve"> Ермакова Т. И, Основы промышленной технологии поузловой обработке.  Москва, «Легкая индустрия» 2019.</w:t>
      </w:r>
    </w:p>
    <w:p w:rsidR="00FC65D4" w:rsidRPr="004579CA" w:rsidRDefault="00FC65D4" w:rsidP="00FC65D4">
      <w:pPr>
        <w:rPr>
          <w:b/>
          <w:lang w:eastAsia="ru-RU"/>
        </w:rPr>
      </w:pPr>
      <w:r w:rsidRPr="004579CA">
        <w:rPr>
          <w:b/>
          <w:lang w:eastAsia="ru-RU"/>
        </w:rPr>
        <w:t>Дополнительные источники:</w:t>
      </w:r>
    </w:p>
    <w:p w:rsidR="00FC65D4" w:rsidRPr="00FC65D4" w:rsidRDefault="00FC65D4" w:rsidP="00FC65D4">
      <w:pPr>
        <w:rPr>
          <w:lang w:eastAsia="ru-RU"/>
        </w:rPr>
      </w:pPr>
      <w:r w:rsidRPr="00FC65D4">
        <w:rPr>
          <w:lang w:eastAsia="ru-RU"/>
        </w:rPr>
        <w:t>Сара Дороти «Полная Энциклопедия Кройки и Шитья» ОИЦ «Академия», 2019.</w:t>
      </w:r>
    </w:p>
    <w:p w:rsidR="00FC65D4" w:rsidRPr="00FC65D4" w:rsidRDefault="00FC65D4" w:rsidP="00FC65D4">
      <w:pPr>
        <w:rPr>
          <w:lang w:eastAsia="ru-RU"/>
        </w:rPr>
      </w:pPr>
      <w:r w:rsidRPr="00FC65D4">
        <w:rPr>
          <w:lang w:eastAsia="ru-RU"/>
        </w:rPr>
        <w:t>2. Труханова А</w:t>
      </w:r>
      <w:proofErr w:type="gramStart"/>
      <w:r w:rsidRPr="00FC65D4">
        <w:rPr>
          <w:lang w:eastAsia="ru-RU"/>
        </w:rPr>
        <w:t>,Т</w:t>
      </w:r>
      <w:proofErr w:type="gramEnd"/>
      <w:r w:rsidRPr="00FC65D4">
        <w:rPr>
          <w:lang w:eastAsia="ru-RU"/>
        </w:rPr>
        <w:t>.»справочник молодого швейника» Москва»высшая школа»2019.</w:t>
      </w:r>
    </w:p>
    <w:p w:rsidR="00FC65D4" w:rsidRPr="00FC65D4" w:rsidRDefault="00FC65D4" w:rsidP="00FC65D4">
      <w:pPr>
        <w:rPr>
          <w:lang w:eastAsia="ru-RU"/>
        </w:rPr>
      </w:pPr>
      <w:r w:rsidRPr="00FC65D4">
        <w:rPr>
          <w:lang w:eastAsia="ru-RU"/>
        </w:rPr>
        <w:t>3. Журналы:</w:t>
      </w:r>
    </w:p>
    <w:p w:rsidR="00FC65D4" w:rsidRPr="00FC65D4" w:rsidRDefault="00FC65D4" w:rsidP="00FC65D4">
      <w:pPr>
        <w:rPr>
          <w:lang w:eastAsia="ru-RU"/>
        </w:rPr>
      </w:pPr>
      <w:r w:rsidRPr="00FC65D4">
        <w:rPr>
          <w:lang w:eastAsia="ru-RU"/>
        </w:rPr>
        <w:t>- »Бурда»</w:t>
      </w:r>
    </w:p>
    <w:p w:rsidR="00FC65D4" w:rsidRPr="00FC65D4" w:rsidRDefault="00FC65D4" w:rsidP="00FC65D4">
      <w:pPr>
        <w:rPr>
          <w:lang w:eastAsia="ru-RU"/>
        </w:rPr>
      </w:pPr>
      <w:r w:rsidRPr="00FC65D4">
        <w:rPr>
          <w:lang w:eastAsia="ru-RU"/>
        </w:rPr>
        <w:t>- «Диана».</w:t>
      </w:r>
    </w:p>
    <w:p w:rsidR="00FC65D4" w:rsidRPr="004579CA" w:rsidRDefault="00FC65D4" w:rsidP="00FC65D4">
      <w:pPr>
        <w:rPr>
          <w:b/>
          <w:lang w:eastAsia="ru-RU"/>
        </w:rPr>
      </w:pPr>
      <w:r w:rsidRPr="004579CA">
        <w:rPr>
          <w:b/>
          <w:lang w:eastAsia="ru-RU"/>
        </w:rPr>
        <w:t>Интернет-ресурсы:</w:t>
      </w:r>
    </w:p>
    <w:p w:rsidR="00FC65D4" w:rsidRPr="00FC65D4" w:rsidRDefault="00FC65D4" w:rsidP="00FC65D4">
      <w:pPr>
        <w:rPr>
          <w:lang w:eastAsia="ru-RU"/>
        </w:rPr>
      </w:pPr>
      <w:r w:rsidRPr="00FC65D4">
        <w:rPr>
          <w:lang w:eastAsia="ru-RU"/>
        </w:rPr>
        <w:t xml:space="preserve">          </w:t>
      </w:r>
      <w:hyperlink r:id="rId38" w:history="1">
        <w:r w:rsidRPr="00FC65D4">
          <w:rPr>
            <w:lang w:val="en-US" w:eastAsia="ru-RU"/>
          </w:rPr>
          <w:t>http</w:t>
        </w:r>
        <w:r w:rsidRPr="00FC65D4">
          <w:rPr>
            <w:lang w:eastAsia="ru-RU"/>
          </w:rPr>
          <w:t>://</w:t>
        </w:r>
        <w:r w:rsidRPr="00FC65D4">
          <w:rPr>
            <w:lang w:val="en-US" w:eastAsia="ru-RU"/>
          </w:rPr>
          <w:t>fashiony</w:t>
        </w:r>
        <w:r w:rsidRPr="00FC65D4">
          <w:rPr>
            <w:lang w:eastAsia="ru-RU"/>
          </w:rPr>
          <w:t>.</w:t>
        </w:r>
        <w:r w:rsidRPr="00FC65D4">
          <w:rPr>
            <w:lang w:val="en-US" w:eastAsia="ru-RU"/>
          </w:rPr>
          <w:t>ru</w:t>
        </w:r>
        <w:r w:rsidRPr="00FC65D4">
          <w:rPr>
            <w:lang w:eastAsia="ru-RU"/>
          </w:rPr>
          <w:t>/</w:t>
        </w:r>
        <w:r w:rsidRPr="00FC65D4">
          <w:rPr>
            <w:lang w:val="en-US" w:eastAsia="ru-RU"/>
          </w:rPr>
          <w:t>index</w:t>
        </w:r>
        <w:r w:rsidRPr="00FC65D4">
          <w:rPr>
            <w:lang w:eastAsia="ru-RU"/>
          </w:rPr>
          <w:t>.</w:t>
        </w:r>
        <w:r w:rsidRPr="00FC65D4">
          <w:rPr>
            <w:lang w:val="en-US" w:eastAsia="ru-RU"/>
          </w:rPr>
          <w:t>php</w:t>
        </w:r>
      </w:hyperlink>
    </w:p>
    <w:p w:rsidR="00FC65D4" w:rsidRPr="00FC65D4" w:rsidRDefault="00FC65D4" w:rsidP="00FC65D4">
      <w:pPr>
        <w:rPr>
          <w:lang w:eastAsia="ru-RU"/>
        </w:rPr>
      </w:pPr>
      <w:r w:rsidRPr="00FC65D4">
        <w:rPr>
          <w:lang w:eastAsia="ru-RU"/>
        </w:rPr>
        <w:t xml:space="preserve">          </w:t>
      </w:r>
      <w:hyperlink r:id="rId39" w:history="1">
        <w:r w:rsidRPr="00FC65D4">
          <w:rPr>
            <w:lang w:val="en-US" w:eastAsia="ru-RU"/>
          </w:rPr>
          <w:t>http</w:t>
        </w:r>
        <w:r w:rsidRPr="00FC65D4">
          <w:rPr>
            <w:lang w:eastAsia="ru-RU"/>
          </w:rPr>
          <w:t>://</w:t>
        </w:r>
        <w:r w:rsidRPr="00FC65D4">
          <w:rPr>
            <w:lang w:val="en-US" w:eastAsia="ru-RU"/>
          </w:rPr>
          <w:t>hairdressers</w:t>
        </w:r>
        <w:r w:rsidRPr="00FC65D4">
          <w:rPr>
            <w:lang w:eastAsia="ru-RU"/>
          </w:rPr>
          <w:t>-</w:t>
        </w:r>
        <w:r w:rsidRPr="00FC65D4">
          <w:rPr>
            <w:lang w:val="en-US" w:eastAsia="ru-RU"/>
          </w:rPr>
          <w:t>all</w:t>
        </w:r>
        <w:r w:rsidRPr="00FC65D4">
          <w:rPr>
            <w:lang w:eastAsia="ru-RU"/>
          </w:rPr>
          <w:t>.</w:t>
        </w:r>
        <w:r w:rsidRPr="00FC65D4">
          <w:rPr>
            <w:lang w:val="en-US" w:eastAsia="ru-RU"/>
          </w:rPr>
          <w:t>com</w:t>
        </w:r>
      </w:hyperlink>
    </w:p>
    <w:p w:rsidR="00FC65D4" w:rsidRPr="00FC65D4" w:rsidRDefault="00FC65D4" w:rsidP="00FC65D4">
      <w:pPr>
        <w:rPr>
          <w:lang w:eastAsia="ru-RU"/>
        </w:rPr>
      </w:pPr>
    </w:p>
    <w:p w:rsidR="00FC65D4" w:rsidRPr="004579CA" w:rsidRDefault="00FC65D4" w:rsidP="00FC65D4">
      <w:pPr>
        <w:rPr>
          <w:b/>
          <w:lang w:eastAsia="ru-RU"/>
        </w:rPr>
      </w:pPr>
      <w:r w:rsidRPr="004579CA">
        <w:rPr>
          <w:b/>
          <w:lang w:eastAsia="ru-RU"/>
        </w:rPr>
        <w:t>Общие требования к организации образовательного процесса</w:t>
      </w:r>
    </w:p>
    <w:p w:rsidR="00FC65D4" w:rsidRPr="00FC65D4" w:rsidRDefault="00FC65D4" w:rsidP="00FC65D4">
      <w:pPr>
        <w:rPr>
          <w:lang w:eastAsia="ru-RU"/>
        </w:rPr>
      </w:pPr>
      <w:r w:rsidRPr="00FC65D4">
        <w:rPr>
          <w:lang w:eastAsia="ru-RU"/>
        </w:rPr>
        <w:t xml:space="preserve">При изучении модуля предусмотрены аудиторные, внеаудиторные, практические и лабораторные занятия, консультации. Форма проведения консультаций - групповые. </w:t>
      </w:r>
    </w:p>
    <w:p w:rsidR="004B02B2" w:rsidRDefault="00FC65D4" w:rsidP="00FC65D4">
      <w:pPr>
        <w:rPr>
          <w:lang w:eastAsia="ru-RU"/>
        </w:rPr>
      </w:pPr>
      <w:r w:rsidRPr="00FC65D4">
        <w:rPr>
          <w:lang w:eastAsia="ru-RU"/>
        </w:rPr>
        <w:t>Лабораторные и практические занятия проводятся в специально оборудованных учебных лабораториях (мастерских). При проведении лабораторных и практических занятий учебная группа может делиться на п</w:t>
      </w:r>
      <w:r w:rsidR="004B02B2">
        <w:rPr>
          <w:lang w:eastAsia="ru-RU"/>
        </w:rPr>
        <w:t>одгруппы численностью не менее 12</w:t>
      </w:r>
      <w:r w:rsidRPr="00FC65D4">
        <w:rPr>
          <w:lang w:eastAsia="ru-RU"/>
        </w:rPr>
        <w:t xml:space="preserve"> человек. Профессиональный модуль обеспечивается учебно–методической документацией.</w:t>
      </w:r>
    </w:p>
    <w:p w:rsidR="00FC65D4" w:rsidRPr="00FC65D4" w:rsidRDefault="00FC65D4" w:rsidP="00FC65D4">
      <w:pPr>
        <w:rPr>
          <w:lang w:eastAsia="ru-RU"/>
        </w:rPr>
      </w:pPr>
      <w:r w:rsidRPr="00FC65D4">
        <w:rPr>
          <w:lang w:eastAsia="ru-RU"/>
        </w:rPr>
        <w:t xml:space="preserve"> Внеаудиторная работа сопровождается методическим обеспечением и обоснованием времени, затрачиваемого на ее выполнение.</w:t>
      </w:r>
    </w:p>
    <w:p w:rsidR="00FC65D4" w:rsidRPr="00FC65D4" w:rsidRDefault="00FC65D4" w:rsidP="00FC65D4">
      <w:pPr>
        <w:rPr>
          <w:lang w:eastAsia="ru-RU"/>
        </w:rPr>
      </w:pPr>
      <w:r w:rsidRPr="00FC65D4">
        <w:rPr>
          <w:lang w:eastAsia="ru-RU"/>
        </w:rPr>
        <w:t xml:space="preserve">Реализация профессионального модуля обеспечивается доступом каждого обучающего к базам данных и библиотечным фондам, формируемым по полному перечню профессионального модуля. Во время самостоятельной </w:t>
      </w:r>
      <w:proofErr w:type="gramStart"/>
      <w:r w:rsidRPr="00FC65D4">
        <w:rPr>
          <w:lang w:eastAsia="ru-RU"/>
        </w:rPr>
        <w:t>подготовки</w:t>
      </w:r>
      <w:proofErr w:type="gramEnd"/>
      <w:r w:rsidRPr="00FC65D4">
        <w:rPr>
          <w:lang w:eastAsia="ru-RU"/>
        </w:rPr>
        <w:t xml:space="preserve"> обучающиеся должны быть обеспечены доступом к сети Интернет.</w:t>
      </w:r>
    </w:p>
    <w:p w:rsidR="00FC65D4" w:rsidRPr="00FC65D4" w:rsidRDefault="00FC65D4" w:rsidP="00FC65D4">
      <w:pPr>
        <w:rPr>
          <w:lang w:eastAsia="ru-RU"/>
        </w:rPr>
      </w:pPr>
      <w:r w:rsidRPr="00FC65D4">
        <w:rPr>
          <w:lang w:eastAsia="ru-RU"/>
        </w:rPr>
        <w:t>Освоение данного модуля проводится параллельно с изучением следующих дисциплин общепрофессионального цикла:</w:t>
      </w:r>
      <w:r w:rsidR="00CB16B1">
        <w:rPr>
          <w:lang w:eastAsia="ru-RU"/>
        </w:rPr>
        <w:t xml:space="preserve"> Психология  общения </w:t>
      </w:r>
      <w:r w:rsidRPr="00FC65D4">
        <w:rPr>
          <w:lang w:eastAsia="ru-RU"/>
        </w:rPr>
        <w:t>», «</w:t>
      </w:r>
      <w:r w:rsidR="00CB16B1">
        <w:rPr>
          <w:lang w:eastAsia="ru-RU"/>
        </w:rPr>
        <w:t>материаловедение</w:t>
      </w:r>
      <w:r w:rsidRPr="00FC65D4">
        <w:rPr>
          <w:lang w:eastAsia="ru-RU"/>
        </w:rPr>
        <w:t>», Основы конструирования и моделирования одежды», »</w:t>
      </w:r>
      <w:r w:rsidR="00CB16B1">
        <w:rPr>
          <w:lang w:eastAsia="ru-RU"/>
        </w:rPr>
        <w:t xml:space="preserve">Специальный рисунок </w:t>
      </w:r>
      <w:r w:rsidRPr="00FC65D4">
        <w:rPr>
          <w:lang w:eastAsia="ru-RU"/>
        </w:rPr>
        <w:t>»</w:t>
      </w:r>
      <w:proofErr w:type="gramStart"/>
      <w:r w:rsidR="00CB16B1">
        <w:rPr>
          <w:lang w:eastAsia="ru-RU"/>
        </w:rPr>
        <w:t>.Э</w:t>
      </w:r>
      <w:proofErr w:type="gramEnd"/>
      <w:r w:rsidR="00CB16B1">
        <w:rPr>
          <w:lang w:eastAsia="ru-RU"/>
        </w:rPr>
        <w:t>ффективное поведение на рынке труда»</w:t>
      </w:r>
    </w:p>
    <w:p w:rsidR="00FC65D4" w:rsidRPr="00FC65D4" w:rsidRDefault="00FC65D4" w:rsidP="00FC65D4">
      <w:pPr>
        <w:rPr>
          <w:lang w:eastAsia="ru-RU"/>
        </w:rPr>
      </w:pPr>
      <w:r w:rsidRPr="00FC65D4">
        <w:rPr>
          <w:lang w:eastAsia="ru-RU"/>
        </w:rPr>
        <w:t>Практика я</w:t>
      </w:r>
      <w:r w:rsidR="00CB16B1">
        <w:rPr>
          <w:lang w:eastAsia="ru-RU"/>
        </w:rPr>
        <w:t xml:space="preserve">вляется обязательным разделом </w:t>
      </w:r>
      <w:r w:rsidRPr="00FC65D4">
        <w:rPr>
          <w:lang w:eastAsia="ru-RU"/>
        </w:rPr>
        <w:t xml:space="preserve">ОП. Она представляет собой вид учебных занятий, обеспечивающих практико-ориентированную подготовку обучающихся. При изучении профессионального модуля предусматриваются следующие виды практик:  учебная (производственное обучение) и производственная практика. </w:t>
      </w:r>
    </w:p>
    <w:p w:rsidR="00FC65D4" w:rsidRPr="00FC65D4" w:rsidRDefault="00FC65D4" w:rsidP="00FC65D4">
      <w:pPr>
        <w:rPr>
          <w:lang w:eastAsia="ru-RU"/>
        </w:rPr>
      </w:pPr>
      <w:r w:rsidRPr="00FC65D4">
        <w:rPr>
          <w:lang w:eastAsia="ru-RU"/>
        </w:rPr>
        <w:t>Учебная практика реализуется, рассредоточено, чередуясь с теоретическими занятиями в рамках профессионального модуля. Учебная практика проводится на базе образовательного учреждения специально оборудованных учебных лабораториях (мастерских). При проведении практических занятий учебная группа может делиться на п</w:t>
      </w:r>
      <w:r w:rsidR="004B02B2">
        <w:rPr>
          <w:lang w:eastAsia="ru-RU"/>
        </w:rPr>
        <w:t>одгруппы численностью не менее 12</w:t>
      </w:r>
      <w:r w:rsidRPr="00FC65D4">
        <w:rPr>
          <w:lang w:eastAsia="ru-RU"/>
        </w:rPr>
        <w:t xml:space="preserve"> человек.</w:t>
      </w:r>
    </w:p>
    <w:p w:rsidR="00FC65D4" w:rsidRPr="00FC65D4" w:rsidRDefault="00FC65D4" w:rsidP="00FC65D4">
      <w:pPr>
        <w:rPr>
          <w:lang w:eastAsia="ru-RU"/>
        </w:rPr>
      </w:pPr>
      <w:r w:rsidRPr="00FC65D4">
        <w:rPr>
          <w:lang w:eastAsia="ru-RU"/>
        </w:rPr>
        <w:t xml:space="preserve">Производственная практика проводится в организациях соответствующих профилю подготовки обучающихся. </w:t>
      </w:r>
    </w:p>
    <w:p w:rsidR="00FC65D4" w:rsidRPr="00FC65D4" w:rsidRDefault="00FC65D4" w:rsidP="00FC65D4">
      <w:pPr>
        <w:rPr>
          <w:lang w:eastAsia="ru-RU"/>
        </w:rPr>
      </w:pPr>
      <w:r w:rsidRPr="00FC65D4">
        <w:rPr>
          <w:lang w:eastAsia="ru-RU"/>
        </w:rPr>
        <w:t xml:space="preserve"> Обязательным условием допуска к производственной практике в рамках проф</w:t>
      </w:r>
      <w:r w:rsidR="00CB16B1">
        <w:rPr>
          <w:lang w:eastAsia="ru-RU"/>
        </w:rPr>
        <w:t xml:space="preserve">ессионального модуля ПМ.01 Изготовление </w:t>
      </w:r>
      <w:r w:rsidRPr="00FC65D4">
        <w:rPr>
          <w:lang w:eastAsia="ru-RU"/>
        </w:rPr>
        <w:t xml:space="preserve"> швейных изделий по индивидуальным заказам.</w:t>
      </w:r>
    </w:p>
    <w:p w:rsidR="00FC65D4" w:rsidRPr="00FC65D4" w:rsidRDefault="00FC65D4" w:rsidP="00FC65D4">
      <w:pPr>
        <w:rPr>
          <w:lang w:eastAsia="ru-RU"/>
        </w:rPr>
      </w:pPr>
      <w:proofErr w:type="gramStart"/>
      <w:r w:rsidRPr="00FC65D4">
        <w:rPr>
          <w:lang w:eastAsia="ru-RU"/>
        </w:rPr>
        <w:t>я</w:t>
      </w:r>
      <w:proofErr w:type="gramEnd"/>
      <w:r w:rsidRPr="00FC65D4">
        <w:rPr>
          <w:lang w:eastAsia="ru-RU"/>
        </w:rPr>
        <w:t>вляется освоение  учебной практики  в рамках профессионального модуля. Аттестация по итогам производственной практике проводится с учетом (или на основании)  результатов, подтвержденных документами соответствующих организаций.</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4.</w:t>
      </w:r>
      <w:r w:rsidRPr="004579CA">
        <w:rPr>
          <w:b/>
          <w:lang w:eastAsia="ru-RU"/>
        </w:rPr>
        <w:t>4. Кадровое обеспечение образовательного процесса</w:t>
      </w:r>
    </w:p>
    <w:p w:rsidR="00FC65D4" w:rsidRPr="00FC65D4" w:rsidRDefault="00FC65D4" w:rsidP="00FC65D4">
      <w:pPr>
        <w:rPr>
          <w:lang w:eastAsia="ru-RU"/>
        </w:rPr>
      </w:pPr>
      <w:r w:rsidRPr="00FC65D4">
        <w:rPr>
          <w:lang w:eastAsia="ru-RU"/>
        </w:rPr>
        <w:t xml:space="preserve">Требования к квалификации педагогических (инженерно-педагогических) кадров, обеспечивающих </w:t>
      </w:r>
      <w:proofErr w:type="gramStart"/>
      <w:r w:rsidRPr="00FC65D4">
        <w:rPr>
          <w:lang w:eastAsia="ru-RU"/>
        </w:rPr>
        <w:t>обучение по</w:t>
      </w:r>
      <w:proofErr w:type="gramEnd"/>
      <w:r w:rsidRPr="00FC65D4">
        <w:rPr>
          <w:lang w:eastAsia="ru-RU"/>
        </w:rPr>
        <w:t xml:space="preserve"> междисциплинарному курсу (курсам): среднее профессиональное или высшее профессиональное образование, соответствующее профилю преподаваемого модуля. </w:t>
      </w:r>
    </w:p>
    <w:p w:rsidR="00FC65D4" w:rsidRPr="00FC65D4" w:rsidRDefault="00FC65D4" w:rsidP="00FC65D4">
      <w:pPr>
        <w:rPr>
          <w:lang w:eastAsia="ru-RU"/>
        </w:rPr>
      </w:pPr>
      <w:r w:rsidRPr="00FC65D4">
        <w:rPr>
          <w:lang w:eastAsia="ru-RU"/>
        </w:rPr>
        <w:t xml:space="preserve">Требования к квалификации педагогических кадров, осуществляющих руководство практикой: среднее профессиональное или высшее профессиональное образование, соответствующее профилю преподаваемого модуля. </w:t>
      </w:r>
    </w:p>
    <w:p w:rsidR="00FC65D4" w:rsidRPr="00FC65D4" w:rsidRDefault="00FC65D4" w:rsidP="00FC65D4">
      <w:pPr>
        <w:rPr>
          <w:lang w:eastAsia="ru-RU"/>
        </w:rPr>
      </w:pPr>
      <w:r w:rsidRPr="00FC65D4">
        <w:rPr>
          <w:lang w:eastAsia="ru-RU"/>
        </w:rPr>
        <w:t xml:space="preserve">Мастера: наличие 5 квалификационного разряда с обязательной стажировкой в профильных </w:t>
      </w:r>
      <w:r w:rsidRPr="00FC65D4">
        <w:rPr>
          <w:lang w:eastAsia="ru-RU"/>
        </w:rPr>
        <w:lastRenderedPageBreak/>
        <w:t>организациях не реже 1-го раза в 3 года. Опыт деятельности в организациях соответствующей профессиональной сферы является обязательным.</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br w:type="page"/>
      </w:r>
    </w:p>
    <w:p w:rsidR="00FC65D4" w:rsidRPr="004579CA" w:rsidRDefault="00FC65D4" w:rsidP="00FC65D4">
      <w:pPr>
        <w:rPr>
          <w:b/>
          <w:lang w:eastAsia="ru-RU"/>
        </w:rPr>
      </w:pPr>
      <w:r w:rsidRPr="00FC65D4">
        <w:rPr>
          <w:lang w:eastAsia="ru-RU"/>
        </w:rPr>
        <w:lastRenderedPageBreak/>
        <w:t>5</w:t>
      </w:r>
      <w:r w:rsidRPr="004579CA">
        <w:rPr>
          <w:b/>
          <w:lang w:eastAsia="ru-RU"/>
        </w:rPr>
        <w:t>. Контроль и оценка результатов освоения профессионального модуля (вида профессиональной деятельности)</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Для оценивания результатов освоения профессионального модуля проводится текущий и итоговый контроль.</w:t>
      </w:r>
    </w:p>
    <w:p w:rsidR="00FC65D4" w:rsidRPr="00FC65D4" w:rsidRDefault="00FC65D4" w:rsidP="00FC65D4">
      <w:pPr>
        <w:rPr>
          <w:lang w:eastAsia="ru-RU"/>
        </w:rPr>
      </w:pPr>
      <w:r w:rsidRPr="00FC65D4">
        <w:rPr>
          <w:lang w:eastAsia="ru-RU"/>
        </w:rPr>
        <w:t>Текущий контроль проводится преподавателем в процессе обучения. Текущий контроль знаний осуществляется в следующих формах: устный опрос, тестирование, защита лабораторных и практических заняти</w:t>
      </w:r>
      <w:r w:rsidR="00CB16B1">
        <w:rPr>
          <w:lang w:eastAsia="ru-RU"/>
        </w:rPr>
        <w:t xml:space="preserve">й.  </w:t>
      </w:r>
      <w:r w:rsidRPr="00FC65D4">
        <w:rPr>
          <w:lang w:eastAsia="ru-RU"/>
        </w:rPr>
        <w:t xml:space="preserve">Итоговый контроль проводится экзаменационной комиссией после обучения профессионального модуля. В состав экзаменационной комиссии могут входить представители организаций, направление деятельности которых соответствуют профилю подготовки обучающихся. </w:t>
      </w:r>
    </w:p>
    <w:p w:rsidR="00FC65D4" w:rsidRPr="00FC65D4" w:rsidRDefault="00FC65D4" w:rsidP="00FC65D4">
      <w:pPr>
        <w:rPr>
          <w:lang w:eastAsia="ru-RU"/>
        </w:rPr>
      </w:pPr>
      <w:r w:rsidRPr="00FC65D4">
        <w:rPr>
          <w:lang w:eastAsia="ru-RU"/>
        </w:rPr>
        <w:t>Для текущего и итогового контроля создаются фонды оценочных средств, включающие в себя педагогические контрольно- измерительные материалы, предназначенные для определения соответствия (или несоответствия) индивидуальных образовательных достижений основным показателям результатов подготовки.</w:t>
      </w:r>
    </w:p>
    <w:p w:rsidR="00FC65D4" w:rsidRPr="00FC65D4" w:rsidRDefault="00FC65D4" w:rsidP="00FC65D4">
      <w:pPr>
        <w:rPr>
          <w:lang w:eastAsia="ru-RU"/>
        </w:rPr>
      </w:pPr>
      <w:r w:rsidRPr="00FC65D4">
        <w:rPr>
          <w:lang w:eastAsia="ru-RU"/>
        </w:rPr>
        <w:t>Планируемые результаты освоения образовательной программы</w:t>
      </w:r>
    </w:p>
    <w:p w:rsidR="00FC65D4" w:rsidRPr="00FC65D4" w:rsidRDefault="00FC65D4" w:rsidP="00FC65D4">
      <w:pPr>
        <w:rPr>
          <w:lang w:eastAsia="ru-RU"/>
        </w:rPr>
      </w:pPr>
      <w:r w:rsidRPr="00FC65D4">
        <w:rPr>
          <w:lang w:eastAsia="ru-RU"/>
        </w:rPr>
        <w:t>Общие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2594"/>
        <w:gridCol w:w="5316"/>
      </w:tblGrid>
      <w:tr w:rsidR="00FC65D4" w:rsidRPr="00FC65D4" w:rsidTr="00FC65D4">
        <w:trPr>
          <w:cantSplit/>
          <w:trHeight w:val="778"/>
          <w:jc w:val="center"/>
        </w:trPr>
        <w:tc>
          <w:tcPr>
            <w:tcW w:w="868" w:type="pct"/>
          </w:tcPr>
          <w:p w:rsidR="00FC65D4" w:rsidRPr="00FC65D4" w:rsidRDefault="00FC65D4" w:rsidP="00FC65D4">
            <w:pPr>
              <w:rPr>
                <w:lang w:eastAsia="ru-RU"/>
              </w:rPr>
            </w:pPr>
            <w:r w:rsidRPr="00FC65D4">
              <w:rPr>
                <w:lang w:eastAsia="ru-RU"/>
              </w:rPr>
              <w:t>Код компетенции</w:t>
            </w:r>
          </w:p>
        </w:tc>
        <w:tc>
          <w:tcPr>
            <w:tcW w:w="1355" w:type="pct"/>
          </w:tcPr>
          <w:p w:rsidR="00FC65D4" w:rsidRPr="00FC65D4" w:rsidRDefault="00FC65D4" w:rsidP="00FC65D4">
            <w:pPr>
              <w:rPr>
                <w:lang w:eastAsia="ru-RU"/>
              </w:rPr>
            </w:pPr>
            <w:r w:rsidRPr="00FC65D4">
              <w:rPr>
                <w:lang w:eastAsia="ru-RU"/>
              </w:rPr>
              <w:t>Формулировка компетенции</w:t>
            </w:r>
          </w:p>
        </w:tc>
        <w:tc>
          <w:tcPr>
            <w:tcW w:w="2777" w:type="pct"/>
          </w:tcPr>
          <w:p w:rsidR="00FC65D4" w:rsidRPr="00FC65D4" w:rsidRDefault="00FC65D4" w:rsidP="00FC65D4">
            <w:pPr>
              <w:rPr>
                <w:lang w:eastAsia="ru-RU"/>
              </w:rPr>
            </w:pPr>
            <w:r w:rsidRPr="00FC65D4">
              <w:rPr>
                <w:lang w:eastAsia="ru-RU"/>
              </w:rPr>
              <w:t>Знания, умения</w:t>
            </w:r>
          </w:p>
        </w:tc>
      </w:tr>
      <w:tr w:rsidR="00FC65D4" w:rsidRPr="00FC65D4" w:rsidTr="00FC65D4">
        <w:trPr>
          <w:cantSplit/>
          <w:trHeight w:val="3338"/>
          <w:jc w:val="center"/>
        </w:trPr>
        <w:tc>
          <w:tcPr>
            <w:tcW w:w="868" w:type="pct"/>
            <w:vMerge w:val="restart"/>
          </w:tcPr>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01</w:t>
            </w:r>
          </w:p>
        </w:tc>
        <w:tc>
          <w:tcPr>
            <w:tcW w:w="1355" w:type="pct"/>
            <w:vMerge w:val="restart"/>
          </w:tcPr>
          <w:p w:rsidR="00FC65D4" w:rsidRPr="00FC65D4" w:rsidRDefault="00FC65D4" w:rsidP="00FC65D4">
            <w:pPr>
              <w:rPr>
                <w:lang w:eastAsia="ru-RU"/>
              </w:rPr>
            </w:pPr>
            <w:r w:rsidRPr="00FC65D4">
              <w:rPr>
                <w:lang w:eastAsia="ru-RU"/>
              </w:rPr>
              <w:t>Выбирать способы решения задач профессиональной деятельности, применительно к различным контекстам</w:t>
            </w:r>
          </w:p>
        </w:tc>
        <w:tc>
          <w:tcPr>
            <w:tcW w:w="2777" w:type="pct"/>
          </w:tcPr>
          <w:p w:rsidR="00FC65D4" w:rsidRPr="00FC65D4" w:rsidRDefault="00FC65D4" w:rsidP="00FC65D4">
            <w:pPr>
              <w:rPr>
                <w:lang w:eastAsia="ru-RU"/>
              </w:rPr>
            </w:pPr>
            <w:r w:rsidRPr="00FC65D4">
              <w:rPr>
                <w:lang w:eastAsia="ru-RU"/>
              </w:rPr>
              <w:t>Умения: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FC65D4" w:rsidRPr="00FC65D4" w:rsidRDefault="00FC65D4" w:rsidP="00FC65D4">
            <w:pPr>
              <w:rPr>
                <w:lang w:eastAsia="ru-RU"/>
              </w:rPr>
            </w:pPr>
            <w:r w:rsidRPr="00FC65D4">
              <w:rPr>
                <w:lang w:eastAsia="ru-RU"/>
              </w:rPr>
              <w:t>составить план действия; определить необходимые ресурсы;</w:t>
            </w:r>
          </w:p>
          <w:p w:rsidR="00FC65D4" w:rsidRPr="00FC65D4" w:rsidRDefault="00FC65D4" w:rsidP="00FC65D4">
            <w:pPr>
              <w:rPr>
                <w:lang w:eastAsia="ru-RU"/>
              </w:rPr>
            </w:pPr>
            <w:r w:rsidRPr="00FC65D4">
              <w:rPr>
                <w:lang w:eastAsia="ru-RU"/>
              </w:rPr>
              <w:t xml:space="preserve">владеть актуальными методами работы в профессиональной и смежных </w:t>
            </w:r>
            <w:proofErr w:type="gramStart"/>
            <w:r w:rsidRPr="00FC65D4">
              <w:rPr>
                <w:lang w:eastAsia="ru-RU"/>
              </w:rPr>
              <w:t>сферах</w:t>
            </w:r>
            <w:proofErr w:type="gramEnd"/>
            <w:r w:rsidRPr="00FC65D4">
              <w:rPr>
                <w:lang w:eastAsia="ru-RU"/>
              </w:rPr>
              <w:t>; реализовать составленный план; оценивать результат и последствия своих действий (самостоятельно или с помощью наставника)</w:t>
            </w:r>
          </w:p>
        </w:tc>
      </w:tr>
      <w:tr w:rsidR="00FC65D4" w:rsidRPr="00FC65D4" w:rsidTr="00FC65D4">
        <w:trPr>
          <w:cantSplit/>
          <w:trHeight w:val="1689"/>
          <w:jc w:val="center"/>
        </w:trPr>
        <w:tc>
          <w:tcPr>
            <w:tcW w:w="868" w:type="pct"/>
            <w:vMerge/>
          </w:tcPr>
          <w:p w:rsidR="00FC65D4" w:rsidRPr="00FC65D4" w:rsidRDefault="00FC65D4" w:rsidP="00FC65D4">
            <w:pPr>
              <w:rPr>
                <w:lang w:eastAsia="ru-RU"/>
              </w:rPr>
            </w:pPr>
          </w:p>
        </w:tc>
        <w:tc>
          <w:tcPr>
            <w:tcW w:w="1355" w:type="pct"/>
            <w:vMerge/>
          </w:tcPr>
          <w:p w:rsidR="00FC65D4" w:rsidRPr="00FC65D4" w:rsidRDefault="00FC65D4" w:rsidP="00FC65D4">
            <w:pPr>
              <w:rPr>
                <w:lang w:eastAsia="ru-RU"/>
              </w:rPr>
            </w:pPr>
          </w:p>
        </w:tc>
        <w:tc>
          <w:tcPr>
            <w:tcW w:w="2777" w:type="pct"/>
          </w:tcPr>
          <w:p w:rsidR="00FC65D4" w:rsidRPr="00FC65D4" w:rsidRDefault="00FC65D4" w:rsidP="00FC65D4">
            <w:pPr>
              <w:rPr>
                <w:lang w:eastAsia="ru-RU"/>
              </w:rPr>
            </w:pPr>
            <w:r w:rsidRPr="00FC65D4">
              <w:rPr>
                <w:lang w:eastAsia="ru-RU"/>
              </w:rPr>
              <w:t>Знания: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FC65D4" w:rsidRPr="00FC65D4" w:rsidRDefault="00FC65D4" w:rsidP="00FC65D4">
            <w:pPr>
              <w:rPr>
                <w:lang w:eastAsia="ru-RU"/>
              </w:rPr>
            </w:pPr>
            <w:proofErr w:type="gramStart"/>
            <w:r w:rsidRPr="00FC65D4">
              <w:rPr>
                <w:lang w:eastAsia="ru-RU"/>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roofErr w:type="gramEnd"/>
          </w:p>
        </w:tc>
      </w:tr>
      <w:tr w:rsidR="00FC65D4" w:rsidRPr="00FC65D4" w:rsidTr="00FC65D4">
        <w:trPr>
          <w:cantSplit/>
          <w:trHeight w:val="1908"/>
          <w:jc w:val="center"/>
        </w:trPr>
        <w:tc>
          <w:tcPr>
            <w:tcW w:w="868" w:type="pct"/>
            <w:vMerge w:val="restart"/>
          </w:tcPr>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02</w:t>
            </w:r>
          </w:p>
        </w:tc>
        <w:tc>
          <w:tcPr>
            <w:tcW w:w="1355" w:type="pct"/>
            <w:vMerge w:val="restart"/>
          </w:tcPr>
          <w:p w:rsidR="00FC65D4" w:rsidRPr="00FC65D4" w:rsidRDefault="00FC65D4" w:rsidP="00FC65D4">
            <w:pPr>
              <w:rPr>
                <w:lang w:eastAsia="ru-RU"/>
              </w:rPr>
            </w:pPr>
            <w:r w:rsidRPr="00FC65D4">
              <w:rPr>
                <w:rFonts w:eastAsia="Calibri"/>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777" w:type="pct"/>
          </w:tcPr>
          <w:p w:rsidR="00FC65D4" w:rsidRPr="00FC65D4" w:rsidRDefault="00FC65D4" w:rsidP="00FC65D4">
            <w:pPr>
              <w:rPr>
                <w:lang w:eastAsia="ru-RU"/>
              </w:rPr>
            </w:pPr>
            <w:r w:rsidRPr="00FC65D4">
              <w:rPr>
                <w:lang w:eastAsia="ru-RU"/>
              </w:rPr>
              <w:t xml:space="preserve">Умения: определять задачи поиска информации; определять необходимые источники информации; планировать процесс поиска; структурировать получаемую информацию; выделять наиболее </w:t>
            </w:r>
            <w:proofErr w:type="gramStart"/>
            <w:r w:rsidRPr="00FC65D4">
              <w:rPr>
                <w:lang w:eastAsia="ru-RU"/>
              </w:rPr>
              <w:t>значимое</w:t>
            </w:r>
            <w:proofErr w:type="gramEnd"/>
            <w:r w:rsidRPr="00FC65D4">
              <w:rPr>
                <w:lang w:eastAsia="ru-RU"/>
              </w:rPr>
              <w:t xml:space="preserve"> в перечне информации; оценивать практическую значимость результатов поиска; оформлять результаты поиска</w:t>
            </w:r>
          </w:p>
        </w:tc>
      </w:tr>
      <w:tr w:rsidR="00FC65D4" w:rsidRPr="00FC65D4" w:rsidTr="00FC65D4">
        <w:trPr>
          <w:cantSplit/>
          <w:trHeight w:val="628"/>
          <w:jc w:val="center"/>
        </w:trPr>
        <w:tc>
          <w:tcPr>
            <w:tcW w:w="868" w:type="pct"/>
            <w:vMerge/>
          </w:tcPr>
          <w:p w:rsidR="00FC65D4" w:rsidRPr="00FC65D4" w:rsidRDefault="00FC65D4" w:rsidP="00FC65D4">
            <w:pPr>
              <w:rPr>
                <w:lang w:eastAsia="ru-RU"/>
              </w:rPr>
            </w:pPr>
          </w:p>
        </w:tc>
        <w:tc>
          <w:tcPr>
            <w:tcW w:w="1355" w:type="pct"/>
            <w:vMerge/>
          </w:tcPr>
          <w:p w:rsidR="00FC65D4" w:rsidRPr="00FC65D4" w:rsidRDefault="00FC65D4" w:rsidP="00FC65D4">
            <w:pPr>
              <w:rPr>
                <w:lang w:eastAsia="ru-RU"/>
              </w:rPr>
            </w:pPr>
          </w:p>
        </w:tc>
        <w:tc>
          <w:tcPr>
            <w:tcW w:w="2777" w:type="pct"/>
          </w:tcPr>
          <w:p w:rsidR="00FC65D4" w:rsidRPr="00FC65D4" w:rsidRDefault="00FC65D4" w:rsidP="00FC65D4">
            <w:pPr>
              <w:rPr>
                <w:lang w:eastAsia="ru-RU"/>
              </w:rPr>
            </w:pPr>
            <w:r w:rsidRPr="00FC65D4">
              <w:rPr>
                <w:lang w:eastAsia="ru-RU"/>
              </w:rPr>
              <w:t>Знания: 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FC65D4" w:rsidRPr="00FC65D4" w:rsidTr="00FC65D4">
        <w:trPr>
          <w:cantSplit/>
          <w:trHeight w:val="1003"/>
          <w:jc w:val="center"/>
        </w:trPr>
        <w:tc>
          <w:tcPr>
            <w:tcW w:w="868" w:type="pct"/>
            <w:vMerge w:val="restart"/>
          </w:tcPr>
          <w:p w:rsidR="00FC65D4" w:rsidRPr="00FC65D4" w:rsidRDefault="00FC65D4" w:rsidP="00FC65D4">
            <w:pPr>
              <w:rPr>
                <w:lang w:eastAsia="ru-RU"/>
              </w:rPr>
            </w:pPr>
            <w:proofErr w:type="gramStart"/>
            <w:r w:rsidRPr="00FC65D4">
              <w:rPr>
                <w:lang w:eastAsia="ru-RU"/>
              </w:rPr>
              <w:lastRenderedPageBreak/>
              <w:t>ОК</w:t>
            </w:r>
            <w:proofErr w:type="gramEnd"/>
            <w:r w:rsidRPr="00FC65D4">
              <w:rPr>
                <w:lang w:eastAsia="ru-RU"/>
              </w:rPr>
              <w:t xml:space="preserve"> 03</w:t>
            </w:r>
          </w:p>
        </w:tc>
        <w:tc>
          <w:tcPr>
            <w:tcW w:w="1355" w:type="pct"/>
            <w:vMerge w:val="restart"/>
          </w:tcPr>
          <w:p w:rsidR="00FC65D4" w:rsidRPr="00FC65D4" w:rsidRDefault="00FC65D4" w:rsidP="00FC65D4">
            <w:pPr>
              <w:rPr>
                <w:lang w:eastAsia="ru-RU"/>
              </w:rPr>
            </w:pPr>
            <w:r w:rsidRPr="00FC65D4">
              <w:rPr>
                <w:lang w:eastAsia="ru-RU"/>
              </w:rPr>
              <w:t>Планировать и реализовывать собственное профессиональное и личностное развитие</w:t>
            </w:r>
          </w:p>
          <w:p w:rsidR="00FC65D4" w:rsidRPr="00FC65D4" w:rsidRDefault="00FC65D4" w:rsidP="00FC65D4">
            <w:pPr>
              <w:rPr>
                <w:lang w:eastAsia="ru-RU"/>
              </w:rPr>
            </w:pPr>
            <w:r w:rsidRPr="00FC65D4">
              <w:rPr>
                <w:lang w:eastAsia="ru-RU"/>
              </w:rPr>
              <w:t>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2777" w:type="pct"/>
          </w:tcPr>
          <w:p w:rsidR="00FC65D4" w:rsidRPr="00FC65D4" w:rsidRDefault="00FC65D4" w:rsidP="00FC65D4">
            <w:pPr>
              <w:rPr>
                <w:lang w:eastAsia="ru-RU"/>
              </w:rPr>
            </w:pPr>
            <w:r w:rsidRPr="00FC65D4">
              <w:rPr>
                <w:lang w:eastAsia="ru-RU"/>
              </w:rPr>
              <w:t>Умения: определять актуальность нормативно-правовой документации в профессиональной деятельности; 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r>
      <w:tr w:rsidR="00FC65D4" w:rsidRPr="00FC65D4" w:rsidTr="00FC65D4">
        <w:trPr>
          <w:cantSplit/>
          <w:trHeight w:val="1265"/>
          <w:jc w:val="center"/>
        </w:trPr>
        <w:tc>
          <w:tcPr>
            <w:tcW w:w="868" w:type="pct"/>
            <w:vMerge/>
          </w:tcPr>
          <w:p w:rsidR="00FC65D4" w:rsidRPr="00FC65D4" w:rsidRDefault="00FC65D4" w:rsidP="00FC65D4">
            <w:pPr>
              <w:rPr>
                <w:lang w:eastAsia="ru-RU"/>
              </w:rPr>
            </w:pPr>
          </w:p>
        </w:tc>
        <w:tc>
          <w:tcPr>
            <w:tcW w:w="1355" w:type="pct"/>
            <w:vMerge/>
          </w:tcPr>
          <w:p w:rsidR="00FC65D4" w:rsidRPr="00FC65D4" w:rsidRDefault="00FC65D4" w:rsidP="00FC65D4">
            <w:pPr>
              <w:rPr>
                <w:lang w:eastAsia="ru-RU"/>
              </w:rPr>
            </w:pPr>
          </w:p>
        </w:tc>
        <w:tc>
          <w:tcPr>
            <w:tcW w:w="2777" w:type="pct"/>
          </w:tcPr>
          <w:p w:rsidR="00FC65D4" w:rsidRPr="00FC65D4" w:rsidRDefault="00FC65D4" w:rsidP="00FC65D4">
            <w:pPr>
              <w:rPr>
                <w:lang w:eastAsia="ru-RU"/>
              </w:rPr>
            </w:pPr>
            <w:r w:rsidRPr="00FC65D4">
              <w:rPr>
                <w:lang w:eastAsia="ru-RU"/>
              </w:rPr>
              <w:t>Знания: 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FC65D4" w:rsidRPr="00FC65D4" w:rsidTr="00FC65D4">
        <w:trPr>
          <w:cantSplit/>
          <w:trHeight w:val="840"/>
          <w:jc w:val="center"/>
        </w:trPr>
        <w:tc>
          <w:tcPr>
            <w:tcW w:w="868" w:type="pct"/>
            <w:vMerge w:val="restart"/>
          </w:tcPr>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04</w:t>
            </w:r>
          </w:p>
        </w:tc>
        <w:tc>
          <w:tcPr>
            <w:tcW w:w="1355" w:type="pct"/>
            <w:vMerge w:val="restart"/>
          </w:tcPr>
          <w:p w:rsidR="00FC65D4" w:rsidRPr="00FC65D4" w:rsidRDefault="00FC65D4" w:rsidP="00FC65D4">
            <w:pPr>
              <w:rPr>
                <w:lang w:eastAsia="ru-RU"/>
              </w:rPr>
            </w:pPr>
            <w:r w:rsidRPr="00FC65D4">
              <w:rPr>
                <w:rFonts w:eastAsia="Calibri"/>
              </w:rPr>
              <w:t>Эффективно взаимодействовать и работать в коллективе и команде</w:t>
            </w:r>
          </w:p>
        </w:tc>
        <w:tc>
          <w:tcPr>
            <w:tcW w:w="2777" w:type="pct"/>
          </w:tcPr>
          <w:p w:rsidR="00FC65D4" w:rsidRPr="00FC65D4" w:rsidRDefault="00FC65D4" w:rsidP="00FC65D4">
            <w:pPr>
              <w:rPr>
                <w:lang w:eastAsia="ru-RU"/>
              </w:rPr>
            </w:pPr>
            <w:r w:rsidRPr="00FC65D4">
              <w:rPr>
                <w:lang w:eastAsia="ru-RU"/>
              </w:rPr>
              <w:t>Умения: 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FC65D4" w:rsidRPr="00FC65D4" w:rsidTr="00FC65D4">
        <w:trPr>
          <w:cantSplit/>
          <w:trHeight w:val="750"/>
          <w:jc w:val="center"/>
        </w:trPr>
        <w:tc>
          <w:tcPr>
            <w:tcW w:w="868" w:type="pct"/>
            <w:vMerge/>
          </w:tcPr>
          <w:p w:rsidR="00FC65D4" w:rsidRPr="00FC65D4" w:rsidRDefault="00FC65D4" w:rsidP="00FC65D4">
            <w:pPr>
              <w:rPr>
                <w:lang w:eastAsia="ru-RU"/>
              </w:rPr>
            </w:pPr>
          </w:p>
        </w:tc>
        <w:tc>
          <w:tcPr>
            <w:tcW w:w="1355" w:type="pct"/>
            <w:vMerge/>
          </w:tcPr>
          <w:p w:rsidR="00FC65D4" w:rsidRPr="00FC65D4" w:rsidRDefault="00FC65D4" w:rsidP="00FC65D4">
            <w:pPr>
              <w:rPr>
                <w:lang w:eastAsia="ru-RU"/>
              </w:rPr>
            </w:pPr>
          </w:p>
        </w:tc>
        <w:tc>
          <w:tcPr>
            <w:tcW w:w="2777" w:type="pct"/>
          </w:tcPr>
          <w:p w:rsidR="00FC65D4" w:rsidRPr="00FC65D4" w:rsidRDefault="00FC65D4" w:rsidP="00FC65D4">
            <w:pPr>
              <w:rPr>
                <w:lang w:eastAsia="ru-RU"/>
              </w:rPr>
            </w:pPr>
            <w:r w:rsidRPr="00FC65D4">
              <w:rPr>
                <w:lang w:eastAsia="ru-RU"/>
              </w:rPr>
              <w:t>Знания: психологические основы деятельности коллектива, психологические особенности личности; основы проектной деятельности</w:t>
            </w:r>
          </w:p>
        </w:tc>
      </w:tr>
      <w:tr w:rsidR="00FC65D4" w:rsidRPr="00FC65D4" w:rsidTr="00FC65D4">
        <w:trPr>
          <w:cantSplit/>
          <w:trHeight w:val="1168"/>
          <w:jc w:val="center"/>
        </w:trPr>
        <w:tc>
          <w:tcPr>
            <w:tcW w:w="868" w:type="pct"/>
            <w:vMerge w:val="restart"/>
          </w:tcPr>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05</w:t>
            </w:r>
          </w:p>
        </w:tc>
        <w:tc>
          <w:tcPr>
            <w:tcW w:w="1355" w:type="pct"/>
            <w:vMerge w:val="restart"/>
          </w:tcPr>
          <w:p w:rsidR="00FC65D4" w:rsidRPr="00FC65D4" w:rsidRDefault="00FC65D4" w:rsidP="00FC65D4">
            <w:pPr>
              <w:rPr>
                <w:lang w:eastAsia="ru-RU"/>
              </w:rPr>
            </w:pPr>
            <w:r w:rsidRPr="00FC65D4">
              <w:rPr>
                <w:lang w:eastAsia="ru-RU"/>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2777" w:type="pct"/>
          </w:tcPr>
          <w:p w:rsidR="00FC65D4" w:rsidRPr="00FC65D4" w:rsidRDefault="00FC65D4" w:rsidP="00FC65D4">
            <w:pPr>
              <w:rPr>
                <w:lang w:eastAsia="ru-RU"/>
              </w:rPr>
            </w:pPr>
            <w:r w:rsidRPr="00FC65D4">
              <w:rPr>
                <w:lang w:eastAsia="ru-RU"/>
              </w:rPr>
              <w:t>Умения: 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r>
      <w:tr w:rsidR="00FC65D4" w:rsidRPr="00FC65D4" w:rsidTr="00FC65D4">
        <w:trPr>
          <w:cantSplit/>
          <w:trHeight w:val="1296"/>
          <w:jc w:val="center"/>
        </w:trPr>
        <w:tc>
          <w:tcPr>
            <w:tcW w:w="868" w:type="pct"/>
            <w:vMerge/>
          </w:tcPr>
          <w:p w:rsidR="00FC65D4" w:rsidRPr="00FC65D4" w:rsidRDefault="00FC65D4" w:rsidP="00FC65D4">
            <w:pPr>
              <w:rPr>
                <w:lang w:eastAsia="ru-RU"/>
              </w:rPr>
            </w:pPr>
          </w:p>
        </w:tc>
        <w:tc>
          <w:tcPr>
            <w:tcW w:w="1355" w:type="pct"/>
            <w:vMerge/>
          </w:tcPr>
          <w:p w:rsidR="00FC65D4" w:rsidRPr="00FC65D4" w:rsidRDefault="00FC65D4" w:rsidP="00FC65D4">
            <w:pPr>
              <w:rPr>
                <w:lang w:eastAsia="ru-RU"/>
              </w:rPr>
            </w:pPr>
          </w:p>
        </w:tc>
        <w:tc>
          <w:tcPr>
            <w:tcW w:w="2777" w:type="pct"/>
          </w:tcPr>
          <w:p w:rsidR="00FC65D4" w:rsidRPr="00FC65D4" w:rsidRDefault="00FC65D4" w:rsidP="00FC65D4">
            <w:pPr>
              <w:rPr>
                <w:lang w:eastAsia="ru-RU"/>
              </w:rPr>
            </w:pPr>
            <w:r w:rsidRPr="00FC65D4">
              <w:rPr>
                <w:lang w:eastAsia="ru-RU"/>
              </w:rPr>
              <w:t>Знания: особенности социального и культурного контекста; правила оформления документов и построения устных сообщений</w:t>
            </w:r>
          </w:p>
        </w:tc>
      </w:tr>
      <w:tr w:rsidR="00FC65D4" w:rsidRPr="00FC65D4" w:rsidTr="00FC65D4">
        <w:trPr>
          <w:cantSplit/>
          <w:trHeight w:val="376"/>
          <w:jc w:val="center"/>
        </w:trPr>
        <w:tc>
          <w:tcPr>
            <w:tcW w:w="868" w:type="pct"/>
            <w:vMerge w:val="restart"/>
          </w:tcPr>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06</w:t>
            </w:r>
          </w:p>
        </w:tc>
        <w:tc>
          <w:tcPr>
            <w:tcW w:w="1355" w:type="pct"/>
            <w:vMerge w:val="restart"/>
          </w:tcPr>
          <w:p w:rsidR="00FC65D4" w:rsidRPr="00FC65D4" w:rsidRDefault="00FC65D4" w:rsidP="00FC65D4">
            <w:pPr>
              <w:rPr>
                <w:rFonts w:eastAsia="Calibri"/>
              </w:rPr>
            </w:pPr>
            <w:r w:rsidRPr="00FC65D4">
              <w:rPr>
                <w:rFonts w:eastAsia="Calibri"/>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FC65D4" w:rsidRPr="00FC65D4" w:rsidRDefault="00FC65D4" w:rsidP="00FC65D4">
            <w:pPr>
              <w:rPr>
                <w:lang w:eastAsia="ru-RU"/>
              </w:rPr>
            </w:pPr>
          </w:p>
        </w:tc>
        <w:tc>
          <w:tcPr>
            <w:tcW w:w="2777" w:type="pct"/>
          </w:tcPr>
          <w:p w:rsidR="00FC65D4" w:rsidRPr="00FC65D4" w:rsidRDefault="00FC65D4" w:rsidP="00FC65D4">
            <w:pPr>
              <w:rPr>
                <w:lang w:eastAsia="ru-RU"/>
              </w:rPr>
            </w:pPr>
            <w:r w:rsidRPr="00FC65D4">
              <w:rPr>
                <w:lang w:eastAsia="ru-RU"/>
              </w:rPr>
              <w:t xml:space="preserve">Умения: описывать значимость своей профессии </w:t>
            </w:r>
          </w:p>
        </w:tc>
      </w:tr>
      <w:tr w:rsidR="00FC65D4" w:rsidRPr="00FC65D4" w:rsidTr="00FC65D4">
        <w:trPr>
          <w:cantSplit/>
          <w:trHeight w:val="1132"/>
          <w:jc w:val="center"/>
        </w:trPr>
        <w:tc>
          <w:tcPr>
            <w:tcW w:w="868" w:type="pct"/>
            <w:vMerge/>
          </w:tcPr>
          <w:p w:rsidR="00FC65D4" w:rsidRPr="00FC65D4" w:rsidRDefault="00FC65D4" w:rsidP="00FC65D4">
            <w:pPr>
              <w:rPr>
                <w:lang w:eastAsia="ru-RU"/>
              </w:rPr>
            </w:pPr>
          </w:p>
        </w:tc>
        <w:tc>
          <w:tcPr>
            <w:tcW w:w="1355" w:type="pct"/>
            <w:vMerge/>
          </w:tcPr>
          <w:p w:rsidR="00FC65D4" w:rsidRPr="00FC65D4" w:rsidRDefault="00FC65D4" w:rsidP="00FC65D4">
            <w:pPr>
              <w:rPr>
                <w:lang w:eastAsia="ru-RU"/>
              </w:rPr>
            </w:pPr>
          </w:p>
        </w:tc>
        <w:tc>
          <w:tcPr>
            <w:tcW w:w="2777" w:type="pct"/>
          </w:tcPr>
          <w:p w:rsidR="00FC65D4" w:rsidRPr="00FC65D4" w:rsidRDefault="00FC65D4" w:rsidP="00FC65D4">
            <w:pPr>
              <w:rPr>
                <w:lang w:eastAsia="ru-RU"/>
              </w:rPr>
            </w:pPr>
            <w:r w:rsidRPr="00FC65D4">
              <w:rPr>
                <w:lang w:eastAsia="ru-RU"/>
              </w:rPr>
              <w:t xml:space="preserve">Знания: сущность гражданско-патриотической позиции, общечеловеческих ценностей; значимость профессиональной деятельности по профессии </w:t>
            </w:r>
          </w:p>
        </w:tc>
      </w:tr>
      <w:tr w:rsidR="00FC65D4" w:rsidRPr="00FC65D4" w:rsidTr="00FC65D4">
        <w:trPr>
          <w:cantSplit/>
          <w:trHeight w:val="869"/>
          <w:jc w:val="center"/>
        </w:trPr>
        <w:tc>
          <w:tcPr>
            <w:tcW w:w="868" w:type="pct"/>
            <w:vMerge w:val="restart"/>
          </w:tcPr>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07</w:t>
            </w:r>
          </w:p>
        </w:tc>
        <w:tc>
          <w:tcPr>
            <w:tcW w:w="1355" w:type="pct"/>
            <w:vMerge w:val="restart"/>
          </w:tcPr>
          <w:p w:rsidR="00FC65D4" w:rsidRPr="00FC65D4" w:rsidRDefault="00FC65D4" w:rsidP="00FC65D4">
            <w:pPr>
              <w:rPr>
                <w:rFonts w:eastAsia="Calibri"/>
              </w:rPr>
            </w:pPr>
            <w:r w:rsidRPr="00FC65D4">
              <w:rPr>
                <w:rFonts w:eastAsia="Calibri"/>
              </w:rPr>
              <w:t xml:space="preserve">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p w:rsidR="00FC65D4" w:rsidRPr="00FC65D4" w:rsidRDefault="00FC65D4" w:rsidP="00FC65D4">
            <w:pPr>
              <w:rPr>
                <w:lang w:eastAsia="ru-RU"/>
              </w:rPr>
            </w:pPr>
          </w:p>
        </w:tc>
        <w:tc>
          <w:tcPr>
            <w:tcW w:w="2777" w:type="pct"/>
          </w:tcPr>
          <w:p w:rsidR="00FC65D4" w:rsidRPr="00FC65D4" w:rsidRDefault="00FC65D4" w:rsidP="00FC65D4">
            <w:pPr>
              <w:rPr>
                <w:lang w:eastAsia="ru-RU"/>
              </w:rPr>
            </w:pPr>
            <w:r w:rsidRPr="00FC65D4">
              <w:rPr>
                <w:lang w:eastAsia="ru-RU"/>
              </w:rPr>
              <w:t xml:space="preserve">Умения: соблюдать нормы экологической безопасности; определять направления ресурсосбережения в рамках профессиональной деятельности по профессии </w:t>
            </w:r>
          </w:p>
        </w:tc>
      </w:tr>
      <w:tr w:rsidR="00FC65D4" w:rsidRPr="00FC65D4" w:rsidTr="00FC65D4">
        <w:trPr>
          <w:cantSplit/>
          <w:trHeight w:val="1318"/>
          <w:jc w:val="center"/>
        </w:trPr>
        <w:tc>
          <w:tcPr>
            <w:tcW w:w="868" w:type="pct"/>
            <w:vMerge/>
          </w:tcPr>
          <w:p w:rsidR="00FC65D4" w:rsidRPr="00FC65D4" w:rsidRDefault="00FC65D4" w:rsidP="00FC65D4">
            <w:pPr>
              <w:rPr>
                <w:lang w:eastAsia="ru-RU"/>
              </w:rPr>
            </w:pPr>
          </w:p>
        </w:tc>
        <w:tc>
          <w:tcPr>
            <w:tcW w:w="1355" w:type="pct"/>
            <w:vMerge/>
          </w:tcPr>
          <w:p w:rsidR="00FC65D4" w:rsidRPr="00FC65D4" w:rsidRDefault="00FC65D4" w:rsidP="00FC65D4">
            <w:pPr>
              <w:rPr>
                <w:lang w:eastAsia="ru-RU"/>
              </w:rPr>
            </w:pPr>
          </w:p>
        </w:tc>
        <w:tc>
          <w:tcPr>
            <w:tcW w:w="2777" w:type="pct"/>
          </w:tcPr>
          <w:p w:rsidR="00FC65D4" w:rsidRPr="00FC65D4" w:rsidRDefault="00FC65D4" w:rsidP="00FC65D4">
            <w:pPr>
              <w:rPr>
                <w:lang w:eastAsia="ru-RU"/>
              </w:rPr>
            </w:pPr>
            <w:r w:rsidRPr="00FC65D4">
              <w:rPr>
                <w:lang w:eastAsia="ru-RU"/>
              </w:rPr>
              <w:t>Знания: 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FC65D4" w:rsidRPr="00FC65D4" w:rsidTr="00FC65D4">
        <w:trPr>
          <w:cantSplit/>
          <w:trHeight w:val="2257"/>
          <w:jc w:val="center"/>
        </w:trPr>
        <w:tc>
          <w:tcPr>
            <w:tcW w:w="868" w:type="pct"/>
            <w:vMerge w:val="restart"/>
          </w:tcPr>
          <w:p w:rsidR="00FC65D4" w:rsidRPr="00FC65D4" w:rsidRDefault="00FC65D4" w:rsidP="00FC65D4">
            <w:pPr>
              <w:rPr>
                <w:lang w:eastAsia="ru-RU"/>
              </w:rPr>
            </w:pPr>
            <w:proofErr w:type="gramStart"/>
            <w:r w:rsidRPr="00FC65D4">
              <w:rPr>
                <w:lang w:eastAsia="ru-RU"/>
              </w:rPr>
              <w:lastRenderedPageBreak/>
              <w:t>ОК</w:t>
            </w:r>
            <w:proofErr w:type="gramEnd"/>
            <w:r w:rsidRPr="00FC65D4">
              <w:rPr>
                <w:lang w:eastAsia="ru-RU"/>
              </w:rPr>
              <w:t xml:space="preserve"> 08</w:t>
            </w:r>
          </w:p>
        </w:tc>
        <w:tc>
          <w:tcPr>
            <w:tcW w:w="1355" w:type="pct"/>
            <w:vMerge w:val="restart"/>
          </w:tcPr>
          <w:p w:rsidR="00FC65D4" w:rsidRPr="00FC65D4" w:rsidRDefault="00FC65D4" w:rsidP="00FC65D4">
            <w:pPr>
              <w:rPr>
                <w:lang w:eastAsia="ru-RU"/>
              </w:rPr>
            </w:pPr>
            <w:r w:rsidRPr="00FC65D4">
              <w:rPr>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2777" w:type="pct"/>
          </w:tcPr>
          <w:p w:rsidR="00FC65D4" w:rsidRPr="00FC65D4" w:rsidRDefault="00FC65D4" w:rsidP="00FC65D4">
            <w:pPr>
              <w:rPr>
                <w:lang w:eastAsia="ru-RU"/>
              </w:rPr>
            </w:pPr>
            <w:r w:rsidRPr="00FC65D4">
              <w:rPr>
                <w:lang w:eastAsia="ru-RU"/>
              </w:rPr>
              <w:t xml:space="preserve">Умения: 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 </w:t>
            </w:r>
          </w:p>
        </w:tc>
      </w:tr>
      <w:tr w:rsidR="00FC65D4" w:rsidRPr="00FC65D4" w:rsidTr="00FC65D4">
        <w:trPr>
          <w:cantSplit/>
          <w:trHeight w:val="1533"/>
          <w:jc w:val="center"/>
        </w:trPr>
        <w:tc>
          <w:tcPr>
            <w:tcW w:w="868" w:type="pct"/>
            <w:vMerge/>
          </w:tcPr>
          <w:p w:rsidR="00FC65D4" w:rsidRPr="00FC65D4" w:rsidRDefault="00FC65D4" w:rsidP="00FC65D4">
            <w:pPr>
              <w:rPr>
                <w:lang w:eastAsia="ru-RU"/>
              </w:rPr>
            </w:pPr>
          </w:p>
        </w:tc>
        <w:tc>
          <w:tcPr>
            <w:tcW w:w="1355" w:type="pct"/>
            <w:vMerge/>
          </w:tcPr>
          <w:p w:rsidR="00FC65D4" w:rsidRPr="00FC65D4" w:rsidRDefault="00FC65D4" w:rsidP="00FC65D4">
            <w:pPr>
              <w:rPr>
                <w:lang w:eastAsia="ru-RU"/>
              </w:rPr>
            </w:pPr>
          </w:p>
        </w:tc>
        <w:tc>
          <w:tcPr>
            <w:tcW w:w="2777" w:type="pct"/>
          </w:tcPr>
          <w:p w:rsidR="00FC65D4" w:rsidRPr="00FC65D4" w:rsidRDefault="00FC65D4" w:rsidP="00FC65D4">
            <w:pPr>
              <w:rPr>
                <w:lang w:eastAsia="ru-RU"/>
              </w:rPr>
            </w:pPr>
            <w:r w:rsidRPr="00FC65D4">
              <w:rPr>
                <w:lang w:eastAsia="ru-RU"/>
              </w:rPr>
              <w:t>Знания: 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средства профилактики перенапряжения</w:t>
            </w:r>
          </w:p>
        </w:tc>
      </w:tr>
      <w:tr w:rsidR="00FC65D4" w:rsidRPr="00FC65D4" w:rsidTr="00FC65D4">
        <w:trPr>
          <w:cantSplit/>
          <w:trHeight w:val="2585"/>
          <w:jc w:val="center"/>
        </w:trPr>
        <w:tc>
          <w:tcPr>
            <w:tcW w:w="868" w:type="pct"/>
            <w:vMerge w:val="restart"/>
          </w:tcPr>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9</w:t>
            </w:r>
          </w:p>
        </w:tc>
        <w:tc>
          <w:tcPr>
            <w:tcW w:w="1355" w:type="pct"/>
            <w:vMerge w:val="restart"/>
          </w:tcPr>
          <w:p w:rsidR="00FC65D4" w:rsidRPr="00FC65D4" w:rsidRDefault="00FC65D4" w:rsidP="00FC65D4">
            <w:pPr>
              <w:rPr>
                <w:lang w:eastAsia="ru-RU"/>
              </w:rPr>
            </w:pPr>
            <w:r w:rsidRPr="00FC65D4">
              <w:rPr>
                <w:lang w:eastAsia="ru-RU"/>
              </w:rPr>
              <w:t>Пользоваться профессиональной документацией на государственном и иностранном языках</w:t>
            </w:r>
          </w:p>
        </w:tc>
        <w:tc>
          <w:tcPr>
            <w:tcW w:w="2777" w:type="pct"/>
          </w:tcPr>
          <w:p w:rsidR="00FC65D4" w:rsidRPr="00FC65D4" w:rsidRDefault="00FC65D4" w:rsidP="00FC65D4">
            <w:pPr>
              <w:rPr>
                <w:lang w:eastAsia="ru-RU"/>
              </w:rPr>
            </w:pPr>
            <w:proofErr w:type="gramStart"/>
            <w:r w:rsidRPr="00FC65D4">
              <w:rPr>
                <w:lang w:eastAsia="ru-RU"/>
              </w:rPr>
              <w:t>Умения: 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roofErr w:type="gramEnd"/>
          </w:p>
        </w:tc>
      </w:tr>
      <w:tr w:rsidR="00FC65D4" w:rsidRPr="00FC65D4" w:rsidTr="00FC65D4">
        <w:trPr>
          <w:cantSplit/>
          <w:trHeight w:val="1127"/>
          <w:jc w:val="center"/>
        </w:trPr>
        <w:tc>
          <w:tcPr>
            <w:tcW w:w="868" w:type="pct"/>
            <w:vMerge/>
          </w:tcPr>
          <w:p w:rsidR="00FC65D4" w:rsidRPr="00FC65D4" w:rsidRDefault="00FC65D4" w:rsidP="00FC65D4">
            <w:pPr>
              <w:rPr>
                <w:lang w:eastAsia="ru-RU"/>
              </w:rPr>
            </w:pPr>
          </w:p>
        </w:tc>
        <w:tc>
          <w:tcPr>
            <w:tcW w:w="1355" w:type="pct"/>
            <w:vMerge/>
          </w:tcPr>
          <w:p w:rsidR="00FC65D4" w:rsidRPr="00FC65D4" w:rsidRDefault="00FC65D4" w:rsidP="00FC65D4">
            <w:pPr>
              <w:rPr>
                <w:lang w:eastAsia="ru-RU"/>
              </w:rPr>
            </w:pPr>
          </w:p>
        </w:tc>
        <w:tc>
          <w:tcPr>
            <w:tcW w:w="2777" w:type="pct"/>
          </w:tcPr>
          <w:p w:rsidR="00FC65D4" w:rsidRPr="00FC65D4" w:rsidRDefault="00FC65D4" w:rsidP="00FC65D4">
            <w:pPr>
              <w:rPr>
                <w:lang w:eastAsia="ru-RU"/>
              </w:rPr>
            </w:pPr>
            <w:r w:rsidRPr="00FC65D4">
              <w:rPr>
                <w:lang w:eastAsia="ru-RU"/>
              </w:rPr>
              <w:t>Знания: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bl>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4.2. Профессиональные компетенции</w:t>
      </w:r>
    </w:p>
    <w:p w:rsidR="00FC65D4" w:rsidRPr="00FC65D4" w:rsidRDefault="00FC65D4" w:rsidP="00FC65D4">
      <w:pPr>
        <w:rPr>
          <w:lang w:eastAsia="ru-RU"/>
        </w:rPr>
      </w:pPr>
    </w:p>
    <w:tbl>
      <w:tblPr>
        <w:tblW w:w="5166" w:type="pct"/>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2"/>
        <w:gridCol w:w="2249"/>
        <w:gridCol w:w="5348"/>
      </w:tblGrid>
      <w:tr w:rsidR="00FC65D4" w:rsidRPr="00FC65D4" w:rsidTr="00FC65D4">
        <w:trPr>
          <w:jc w:val="center"/>
        </w:trPr>
        <w:tc>
          <w:tcPr>
            <w:tcW w:w="1159" w:type="pct"/>
          </w:tcPr>
          <w:p w:rsidR="00FC65D4" w:rsidRPr="00FC65D4" w:rsidRDefault="00FC65D4" w:rsidP="00FC65D4">
            <w:pPr>
              <w:rPr>
                <w:lang w:eastAsia="ru-RU"/>
              </w:rPr>
            </w:pPr>
            <w:r w:rsidRPr="00FC65D4">
              <w:rPr>
                <w:lang w:eastAsia="ru-RU"/>
              </w:rPr>
              <w:t>Основные виды</w:t>
            </w:r>
          </w:p>
          <w:p w:rsidR="00FC65D4" w:rsidRPr="00FC65D4" w:rsidRDefault="00FC65D4" w:rsidP="00FC65D4">
            <w:pPr>
              <w:rPr>
                <w:lang w:eastAsia="ru-RU"/>
              </w:rPr>
            </w:pPr>
            <w:r w:rsidRPr="00FC65D4">
              <w:rPr>
                <w:lang w:eastAsia="ru-RU"/>
              </w:rPr>
              <w:t>деятельности</w:t>
            </w:r>
          </w:p>
        </w:tc>
        <w:tc>
          <w:tcPr>
            <w:tcW w:w="1137" w:type="pct"/>
          </w:tcPr>
          <w:p w:rsidR="00FC65D4" w:rsidRPr="00FC65D4" w:rsidRDefault="00FC65D4" w:rsidP="00FC65D4">
            <w:pPr>
              <w:rPr>
                <w:lang w:eastAsia="ru-RU"/>
              </w:rPr>
            </w:pPr>
            <w:r w:rsidRPr="00FC65D4">
              <w:rPr>
                <w:lang w:eastAsia="ru-RU"/>
              </w:rPr>
              <w:t>Код и формулировка</w:t>
            </w:r>
          </w:p>
          <w:p w:rsidR="00FC65D4" w:rsidRPr="00FC65D4" w:rsidRDefault="00FC65D4" w:rsidP="00FC65D4">
            <w:pPr>
              <w:rPr>
                <w:lang w:eastAsia="ru-RU"/>
              </w:rPr>
            </w:pPr>
            <w:r w:rsidRPr="00FC65D4">
              <w:rPr>
                <w:lang w:eastAsia="ru-RU"/>
              </w:rPr>
              <w:t>компетенции</w:t>
            </w:r>
          </w:p>
        </w:tc>
        <w:tc>
          <w:tcPr>
            <w:tcW w:w="2704" w:type="pct"/>
          </w:tcPr>
          <w:p w:rsidR="00FC65D4" w:rsidRPr="00FC65D4" w:rsidRDefault="00FC65D4" w:rsidP="00FC65D4">
            <w:pPr>
              <w:rPr>
                <w:lang w:eastAsia="ru-RU"/>
              </w:rPr>
            </w:pPr>
            <w:r w:rsidRPr="00FC65D4">
              <w:rPr>
                <w:lang w:eastAsia="ru-RU"/>
              </w:rPr>
              <w:t>Показатели освоения компетенции</w:t>
            </w:r>
          </w:p>
        </w:tc>
      </w:tr>
      <w:tr w:rsidR="00FC65D4" w:rsidRPr="00FC65D4" w:rsidTr="00FC65D4">
        <w:trPr>
          <w:trHeight w:val="1100"/>
          <w:jc w:val="center"/>
        </w:trPr>
        <w:tc>
          <w:tcPr>
            <w:tcW w:w="1159" w:type="pct"/>
            <w:vMerge w:val="restart"/>
          </w:tcPr>
          <w:p w:rsidR="00FC65D4" w:rsidRPr="00FC65D4" w:rsidRDefault="00CB16B1" w:rsidP="00CB16B1">
            <w:pPr>
              <w:rPr>
                <w:lang w:eastAsia="ru-RU"/>
              </w:rPr>
            </w:pPr>
            <w:r>
              <w:rPr>
                <w:lang w:eastAsia="ru-RU"/>
              </w:rPr>
              <w:t xml:space="preserve">Изготовление </w:t>
            </w:r>
            <w:r w:rsidR="00FC65D4" w:rsidRPr="00FC65D4">
              <w:rPr>
                <w:lang w:eastAsia="ru-RU"/>
              </w:rPr>
              <w:t>швейных изделий по индивидуальным заказам</w:t>
            </w:r>
            <w:proofErr w:type="gramStart"/>
            <w:r w:rsidR="00FC65D4" w:rsidRPr="00FC65D4">
              <w:rPr>
                <w:lang w:eastAsia="ru-RU"/>
              </w:rPr>
              <w:t xml:space="preserve"> ,</w:t>
            </w:r>
            <w:proofErr w:type="gramEnd"/>
            <w:r w:rsidR="00FC65D4" w:rsidRPr="00FC65D4">
              <w:rPr>
                <w:lang w:eastAsia="ru-RU"/>
              </w:rPr>
              <w:t xml:space="preserve"> </w:t>
            </w:r>
          </w:p>
        </w:tc>
        <w:tc>
          <w:tcPr>
            <w:tcW w:w="1137" w:type="pct"/>
            <w:vMerge w:val="restart"/>
          </w:tcPr>
          <w:p w:rsidR="00FC65D4" w:rsidRPr="00FC65D4" w:rsidRDefault="00FC65D4" w:rsidP="004579CA">
            <w:pPr>
              <w:rPr>
                <w:lang w:eastAsia="ru-RU"/>
              </w:rPr>
            </w:pPr>
            <w:r w:rsidRPr="00FC65D4">
              <w:rPr>
                <w:lang w:eastAsia="ru-RU"/>
              </w:rPr>
              <w:t>ПК 1.1</w:t>
            </w:r>
            <w:proofErr w:type="gramStart"/>
            <w:r w:rsidR="004579CA">
              <w:rPr>
                <w:lang w:eastAsia="ru-RU"/>
              </w:rPr>
              <w:t>О</w:t>
            </w:r>
            <w:proofErr w:type="gramEnd"/>
            <w:r w:rsidR="004579CA">
              <w:rPr>
                <w:lang w:eastAsia="ru-RU"/>
              </w:rPr>
              <w:t>пределять виды и детали швейных изделий в эскизах и лекалах; свойства и качество материалов для изделий различных ассортиментных групп</w:t>
            </w:r>
          </w:p>
        </w:tc>
        <w:tc>
          <w:tcPr>
            <w:tcW w:w="2704" w:type="pct"/>
          </w:tcPr>
          <w:p w:rsidR="00FC65D4" w:rsidRPr="00FC65D4" w:rsidRDefault="00FC65D4" w:rsidP="00FC65D4">
            <w:pPr>
              <w:rPr>
                <w:lang w:eastAsia="ru-RU"/>
              </w:rPr>
            </w:pPr>
            <w:r w:rsidRPr="00FC65D4">
              <w:rPr>
                <w:lang w:eastAsia="ru-RU"/>
              </w:rPr>
              <w:t xml:space="preserve">Практический опыт </w:t>
            </w:r>
            <w:proofErr w:type="gramStart"/>
            <w:r w:rsidRPr="00FC65D4">
              <w:rPr>
                <w:lang w:eastAsia="ru-RU"/>
              </w:rPr>
              <w:t>в</w:t>
            </w:r>
            <w:proofErr w:type="gramEnd"/>
            <w:r w:rsidRPr="00FC65D4">
              <w:rPr>
                <w:lang w:eastAsia="ru-RU"/>
              </w:rPr>
              <w:t>:</w:t>
            </w:r>
          </w:p>
          <w:p w:rsidR="00FC65D4" w:rsidRPr="00FC65D4" w:rsidRDefault="00FC65D4" w:rsidP="00FC65D4">
            <w:pPr>
              <w:rPr>
                <w:lang w:eastAsia="ru-RU"/>
              </w:rPr>
            </w:pPr>
            <w:r w:rsidRPr="00FC65D4">
              <w:rPr>
                <w:lang w:eastAsia="ru-RU"/>
              </w:rPr>
              <w:t>- работе с эскизами;</w:t>
            </w:r>
          </w:p>
          <w:p w:rsidR="00FC65D4" w:rsidRDefault="00FC65D4" w:rsidP="00FC65D4">
            <w:pPr>
              <w:rPr>
                <w:lang w:eastAsia="ru-RU"/>
              </w:rPr>
            </w:pPr>
            <w:r w:rsidRPr="00FC65D4">
              <w:rPr>
                <w:lang w:eastAsia="ru-RU"/>
              </w:rPr>
              <w:t xml:space="preserve">- </w:t>
            </w:r>
            <w:proofErr w:type="gramStart"/>
            <w:r w:rsidRPr="00FC65D4">
              <w:rPr>
                <w:lang w:eastAsia="ru-RU"/>
              </w:rPr>
              <w:t>распознавании</w:t>
            </w:r>
            <w:proofErr w:type="gramEnd"/>
            <w:r w:rsidRPr="00FC65D4">
              <w:rPr>
                <w:lang w:eastAsia="ru-RU"/>
              </w:rPr>
              <w:t xml:space="preserve"> составных частей деталей изделий одежды и их конструкций</w:t>
            </w:r>
          </w:p>
          <w:p w:rsidR="007E2A1C" w:rsidRPr="00FC65D4" w:rsidRDefault="007E2A1C" w:rsidP="00FC65D4">
            <w:pPr>
              <w:rPr>
                <w:lang w:eastAsia="ru-RU"/>
              </w:rPr>
            </w:pPr>
            <w:r w:rsidRPr="00FC65D4">
              <w:rPr>
                <w:lang w:eastAsia="ru-RU"/>
              </w:rPr>
              <w:t>Соблюдать требования охраны труда, электробезопасности, гигиены труда, пожарной безопасности;</w:t>
            </w:r>
          </w:p>
        </w:tc>
      </w:tr>
      <w:tr w:rsidR="00FC65D4" w:rsidRPr="00FC65D4" w:rsidTr="00FC65D4">
        <w:trPr>
          <w:trHeight w:val="2250"/>
          <w:jc w:val="center"/>
        </w:trPr>
        <w:tc>
          <w:tcPr>
            <w:tcW w:w="1159" w:type="pct"/>
            <w:vMerge/>
          </w:tcPr>
          <w:p w:rsidR="00FC65D4" w:rsidRPr="00FC65D4" w:rsidRDefault="00FC65D4" w:rsidP="00FC65D4">
            <w:pPr>
              <w:rPr>
                <w:lang w:eastAsia="ru-RU"/>
              </w:rPr>
            </w:pPr>
          </w:p>
        </w:tc>
        <w:tc>
          <w:tcPr>
            <w:tcW w:w="1137" w:type="pct"/>
            <w:vMerge/>
          </w:tcPr>
          <w:p w:rsidR="00FC65D4" w:rsidRPr="00FC65D4" w:rsidRDefault="00FC65D4" w:rsidP="00FC65D4">
            <w:pPr>
              <w:rPr>
                <w:lang w:eastAsia="ru-RU"/>
              </w:rPr>
            </w:pPr>
          </w:p>
        </w:tc>
        <w:tc>
          <w:tcPr>
            <w:tcW w:w="2704" w:type="pct"/>
          </w:tcPr>
          <w:p w:rsidR="00FC65D4" w:rsidRPr="00FC65D4" w:rsidRDefault="00FC65D4" w:rsidP="00FC65D4">
            <w:pPr>
              <w:rPr>
                <w:lang w:eastAsia="ru-RU"/>
              </w:rPr>
            </w:pPr>
            <w:r w:rsidRPr="00FC65D4">
              <w:rPr>
                <w:lang w:eastAsia="ru-RU"/>
              </w:rPr>
              <w:t xml:space="preserve">Умения: </w:t>
            </w:r>
          </w:p>
          <w:p w:rsidR="00FC65D4" w:rsidRPr="00FC65D4" w:rsidRDefault="00FC65D4" w:rsidP="00FC65D4">
            <w:pPr>
              <w:rPr>
                <w:lang w:eastAsia="ru-RU"/>
              </w:rPr>
            </w:pPr>
            <w:r w:rsidRPr="00FC65D4">
              <w:rPr>
                <w:lang w:eastAsia="ru-RU"/>
              </w:rPr>
              <w:t>- сопоставлять наличие количества деталей кроя с эскизом;</w:t>
            </w:r>
          </w:p>
          <w:p w:rsidR="00FC65D4" w:rsidRPr="00FC65D4" w:rsidRDefault="00FC65D4" w:rsidP="00FC65D4">
            <w:pPr>
              <w:rPr>
                <w:lang w:eastAsia="ru-RU"/>
              </w:rPr>
            </w:pPr>
            <w:r w:rsidRPr="00FC65D4">
              <w:rPr>
                <w:lang w:eastAsia="ru-RU"/>
              </w:rPr>
              <w:t>- визуально определять правильность выкраивания деталей кроя;</w:t>
            </w:r>
          </w:p>
          <w:p w:rsidR="00FC65D4" w:rsidRPr="00FC65D4" w:rsidRDefault="00FC65D4" w:rsidP="00FC65D4">
            <w:pPr>
              <w:rPr>
                <w:lang w:eastAsia="ru-RU"/>
              </w:rPr>
            </w:pPr>
            <w:r w:rsidRPr="00FC65D4">
              <w:rPr>
                <w:lang w:eastAsia="ru-RU"/>
              </w:rPr>
              <w:t>- определять по эскизу правильность выкраивания формы деталей;</w:t>
            </w:r>
          </w:p>
          <w:p w:rsidR="00FC65D4" w:rsidRPr="00FC65D4" w:rsidRDefault="00FC65D4" w:rsidP="00FC65D4">
            <w:pPr>
              <w:rPr>
                <w:lang w:eastAsia="ru-RU"/>
              </w:rPr>
            </w:pPr>
            <w:r w:rsidRPr="00FC65D4">
              <w:rPr>
                <w:lang w:eastAsia="ru-RU"/>
              </w:rPr>
              <w:t>- читать технический рисунок</w:t>
            </w:r>
          </w:p>
        </w:tc>
      </w:tr>
      <w:tr w:rsidR="00FC65D4" w:rsidRPr="00FC65D4" w:rsidTr="00FC65D4">
        <w:trPr>
          <w:jc w:val="center"/>
        </w:trPr>
        <w:tc>
          <w:tcPr>
            <w:tcW w:w="1159" w:type="pct"/>
            <w:vMerge/>
          </w:tcPr>
          <w:p w:rsidR="00FC65D4" w:rsidRPr="00FC65D4" w:rsidRDefault="00FC65D4" w:rsidP="00FC65D4">
            <w:pPr>
              <w:rPr>
                <w:lang w:eastAsia="ru-RU"/>
              </w:rPr>
            </w:pPr>
          </w:p>
        </w:tc>
        <w:tc>
          <w:tcPr>
            <w:tcW w:w="1137" w:type="pct"/>
            <w:vMerge/>
          </w:tcPr>
          <w:p w:rsidR="00FC65D4" w:rsidRPr="00FC65D4" w:rsidRDefault="00FC65D4" w:rsidP="00FC65D4">
            <w:pPr>
              <w:rPr>
                <w:lang w:eastAsia="ru-RU"/>
              </w:rPr>
            </w:pPr>
          </w:p>
        </w:tc>
        <w:tc>
          <w:tcPr>
            <w:tcW w:w="2704" w:type="pct"/>
          </w:tcPr>
          <w:p w:rsidR="00FC65D4" w:rsidRPr="00FC65D4" w:rsidRDefault="00FC65D4" w:rsidP="00FC65D4">
            <w:pPr>
              <w:rPr>
                <w:lang w:eastAsia="ru-RU"/>
              </w:rPr>
            </w:pPr>
            <w:r w:rsidRPr="00FC65D4">
              <w:rPr>
                <w:lang w:eastAsia="ru-RU"/>
              </w:rPr>
              <w:t>Знания:</w:t>
            </w:r>
          </w:p>
          <w:p w:rsidR="00FC65D4" w:rsidRPr="00FC65D4" w:rsidRDefault="00FC65D4" w:rsidP="00FC65D4">
            <w:pPr>
              <w:rPr>
                <w:lang w:eastAsia="ru-RU"/>
              </w:rPr>
            </w:pPr>
            <w:r w:rsidRPr="00FC65D4">
              <w:rPr>
                <w:lang w:eastAsia="ru-RU"/>
              </w:rPr>
              <w:lastRenderedPageBreak/>
              <w:t>- форму деталей кроя;</w:t>
            </w:r>
          </w:p>
          <w:p w:rsidR="00FC65D4" w:rsidRDefault="00FC65D4" w:rsidP="00FC65D4">
            <w:pPr>
              <w:rPr>
                <w:lang w:eastAsia="ru-RU"/>
              </w:rPr>
            </w:pPr>
            <w:r w:rsidRPr="00FC65D4">
              <w:rPr>
                <w:lang w:eastAsia="ru-RU"/>
              </w:rPr>
              <w:t>- названия деталей кроя;</w:t>
            </w:r>
          </w:p>
          <w:p w:rsidR="00F04AFC" w:rsidRPr="00FC65D4" w:rsidRDefault="00F04AFC" w:rsidP="00F04AFC">
            <w:pPr>
              <w:rPr>
                <w:lang w:eastAsia="ru-RU"/>
              </w:rPr>
            </w:pPr>
            <w:r w:rsidRPr="00FC65D4">
              <w:rPr>
                <w:lang w:eastAsia="ru-RU"/>
              </w:rPr>
              <w:t>технологический процесс изготовления изделий;</w:t>
            </w:r>
          </w:p>
          <w:p w:rsidR="00F04AFC" w:rsidRPr="00FC65D4" w:rsidRDefault="00F04AFC" w:rsidP="00F04AFC">
            <w:pPr>
              <w:rPr>
                <w:lang w:eastAsia="ru-RU"/>
              </w:rPr>
            </w:pPr>
            <w:r w:rsidRPr="00FC65D4">
              <w:rPr>
                <w:lang w:eastAsia="ru-RU"/>
              </w:rPr>
              <w:t>- виды технологической обработки изделий одежды;</w:t>
            </w:r>
          </w:p>
          <w:p w:rsidR="00F04AFC" w:rsidRPr="00FC65D4" w:rsidRDefault="00F04AFC" w:rsidP="00F04AFC">
            <w:pPr>
              <w:rPr>
                <w:lang w:eastAsia="ru-RU"/>
              </w:rPr>
            </w:pPr>
            <w:r w:rsidRPr="00FC65D4">
              <w:rPr>
                <w:lang w:eastAsia="ru-RU"/>
              </w:rPr>
              <w:t>- современные технологии обработки швейных изделий;</w:t>
            </w:r>
          </w:p>
          <w:p w:rsidR="00F04AFC" w:rsidRPr="00FC65D4" w:rsidRDefault="00F04AFC" w:rsidP="00F04AFC">
            <w:pPr>
              <w:rPr>
                <w:lang w:eastAsia="ru-RU"/>
              </w:rPr>
            </w:pPr>
            <w:r w:rsidRPr="00FC65D4">
              <w:rPr>
                <w:lang w:eastAsia="ru-RU"/>
              </w:rPr>
              <w:t>- классификацию и ассортимент изделий различного ассортимента из различных материалов;</w:t>
            </w:r>
          </w:p>
          <w:p w:rsidR="00F04AFC" w:rsidRPr="00FC65D4" w:rsidRDefault="00F04AFC" w:rsidP="00F04AFC">
            <w:pPr>
              <w:rPr>
                <w:lang w:eastAsia="ru-RU"/>
              </w:rPr>
            </w:pPr>
            <w:r w:rsidRPr="00FC65D4">
              <w:rPr>
                <w:lang w:eastAsia="ru-RU"/>
              </w:rPr>
              <w:t>- способы осуществления внутрипроцессного контроля качества изготовления изделий различного ассортимента из различных материалов;</w:t>
            </w:r>
          </w:p>
          <w:p w:rsidR="00F04AFC" w:rsidRDefault="00F04AFC" w:rsidP="00F04AFC">
            <w:pPr>
              <w:rPr>
                <w:lang w:eastAsia="ru-RU"/>
              </w:rPr>
            </w:pPr>
            <w:r w:rsidRPr="00FC65D4">
              <w:rPr>
                <w:lang w:eastAsia="ru-RU"/>
              </w:rPr>
              <w:t xml:space="preserve">- основные виды отделок изделий </w:t>
            </w:r>
            <w:proofErr w:type="gramStart"/>
            <w:r w:rsidRPr="00FC65D4">
              <w:rPr>
                <w:lang w:eastAsia="ru-RU"/>
              </w:rPr>
              <w:t>различного</w:t>
            </w:r>
            <w:proofErr w:type="gramEnd"/>
          </w:p>
          <w:p w:rsidR="007E2A1C" w:rsidRPr="00FC65D4" w:rsidRDefault="007E2A1C" w:rsidP="00F04AFC">
            <w:pPr>
              <w:rPr>
                <w:lang w:eastAsia="ru-RU"/>
              </w:rPr>
            </w:pPr>
            <w:r w:rsidRPr="00FC65D4">
              <w:rPr>
                <w:lang w:eastAsia="ru-RU"/>
              </w:rPr>
              <w:t>Соблюдать требования охраны труда, электробезопасности, гигиены труда, пожарной безопасности;</w:t>
            </w:r>
          </w:p>
        </w:tc>
      </w:tr>
      <w:tr w:rsidR="00FC65D4" w:rsidRPr="00FC65D4" w:rsidTr="00FC65D4">
        <w:trPr>
          <w:trHeight w:val="625"/>
          <w:jc w:val="center"/>
        </w:trPr>
        <w:tc>
          <w:tcPr>
            <w:tcW w:w="1159" w:type="pct"/>
            <w:vMerge/>
          </w:tcPr>
          <w:p w:rsidR="00FC65D4" w:rsidRPr="00FC65D4" w:rsidRDefault="00FC65D4" w:rsidP="00FC65D4">
            <w:pPr>
              <w:rPr>
                <w:lang w:eastAsia="ru-RU"/>
              </w:rPr>
            </w:pPr>
          </w:p>
        </w:tc>
        <w:tc>
          <w:tcPr>
            <w:tcW w:w="1137" w:type="pct"/>
            <w:vMerge w:val="restart"/>
          </w:tcPr>
          <w:p w:rsidR="00FC65D4" w:rsidRPr="00FC65D4" w:rsidRDefault="00FC65D4" w:rsidP="00F04AFC">
            <w:pPr>
              <w:rPr>
                <w:lang w:eastAsia="ru-RU"/>
              </w:rPr>
            </w:pPr>
            <w:r w:rsidRPr="00FC65D4">
              <w:rPr>
                <w:lang w:eastAsia="ru-RU"/>
              </w:rPr>
              <w:t xml:space="preserve">ПК 1.2. </w:t>
            </w:r>
            <w:r w:rsidR="007E2A1C">
              <w:rPr>
                <w:lang w:eastAsia="ru-RU"/>
              </w:rPr>
              <w:t xml:space="preserve">Раскраивать швейные изделия </w:t>
            </w:r>
            <w:r w:rsidR="00F04AFC">
              <w:rPr>
                <w:lang w:eastAsia="ru-RU"/>
              </w:rPr>
              <w:t>подкраивать детали и детали подкладки</w:t>
            </w:r>
          </w:p>
        </w:tc>
        <w:tc>
          <w:tcPr>
            <w:tcW w:w="2704" w:type="pct"/>
          </w:tcPr>
          <w:p w:rsidR="00FC65D4" w:rsidRPr="00FC65D4" w:rsidRDefault="00FC65D4" w:rsidP="00FC65D4">
            <w:pPr>
              <w:rPr>
                <w:lang w:eastAsia="ru-RU"/>
              </w:rPr>
            </w:pPr>
            <w:r w:rsidRPr="00FC65D4">
              <w:rPr>
                <w:lang w:eastAsia="ru-RU"/>
              </w:rPr>
              <w:t>Практический опыт в:</w:t>
            </w:r>
            <w:r w:rsidR="00F04AFC" w:rsidRPr="00FC65D4">
              <w:rPr>
                <w:lang w:eastAsia="ru-RU"/>
              </w:rPr>
              <w:t xml:space="preserve">  </w:t>
            </w:r>
            <w:r w:rsidR="00F04AFC">
              <w:rPr>
                <w:lang w:eastAsia="ru-RU"/>
              </w:rPr>
              <w:t>Раскраивать швейные изделия подкраивать детали и детали подкладки</w:t>
            </w:r>
          </w:p>
          <w:p w:rsidR="00FC65D4" w:rsidRPr="00FC65D4" w:rsidRDefault="00FC65D4" w:rsidP="00F04AFC">
            <w:pPr>
              <w:rPr>
                <w:lang w:eastAsia="ru-RU"/>
              </w:rPr>
            </w:pPr>
            <w:r w:rsidRPr="00FC65D4">
              <w:rPr>
                <w:lang w:eastAsia="ru-RU"/>
              </w:rPr>
              <w:t xml:space="preserve">- </w:t>
            </w:r>
          </w:p>
        </w:tc>
      </w:tr>
      <w:tr w:rsidR="00FC65D4" w:rsidRPr="00FC65D4" w:rsidTr="00FC65D4">
        <w:trPr>
          <w:jc w:val="center"/>
        </w:trPr>
        <w:tc>
          <w:tcPr>
            <w:tcW w:w="1159" w:type="pct"/>
            <w:vMerge/>
          </w:tcPr>
          <w:p w:rsidR="00FC65D4" w:rsidRPr="00FC65D4" w:rsidRDefault="00FC65D4" w:rsidP="00FC65D4">
            <w:pPr>
              <w:rPr>
                <w:lang w:eastAsia="ru-RU"/>
              </w:rPr>
            </w:pPr>
          </w:p>
        </w:tc>
        <w:tc>
          <w:tcPr>
            <w:tcW w:w="1137" w:type="pct"/>
            <w:vMerge/>
          </w:tcPr>
          <w:p w:rsidR="00FC65D4" w:rsidRPr="00FC65D4" w:rsidRDefault="00FC65D4" w:rsidP="00FC65D4">
            <w:pPr>
              <w:rPr>
                <w:lang w:eastAsia="ru-RU"/>
              </w:rPr>
            </w:pPr>
          </w:p>
        </w:tc>
        <w:tc>
          <w:tcPr>
            <w:tcW w:w="2704" w:type="pct"/>
          </w:tcPr>
          <w:p w:rsidR="00FC65D4" w:rsidRPr="00FC65D4" w:rsidRDefault="00FC65D4" w:rsidP="00FC65D4">
            <w:pPr>
              <w:rPr>
                <w:lang w:eastAsia="ru-RU"/>
              </w:rPr>
            </w:pPr>
            <w:r w:rsidRPr="00FC65D4">
              <w:rPr>
                <w:lang w:eastAsia="ru-RU"/>
              </w:rPr>
              <w:t>Умения:</w:t>
            </w:r>
          </w:p>
          <w:p w:rsidR="00F04AFC" w:rsidRPr="00FC65D4" w:rsidRDefault="00FC65D4" w:rsidP="00F04AFC">
            <w:pPr>
              <w:rPr>
                <w:lang w:eastAsia="ru-RU"/>
              </w:rPr>
            </w:pPr>
            <w:r w:rsidRPr="00FC65D4">
              <w:rPr>
                <w:lang w:eastAsia="ru-RU"/>
              </w:rPr>
              <w:t xml:space="preserve">- </w:t>
            </w:r>
            <w:r w:rsidR="00F04AFC">
              <w:rPr>
                <w:lang w:eastAsia="ru-RU"/>
              </w:rPr>
              <w:t>раскраивать изделия, подкраивать  детали и подкладку, строить выкройку</w:t>
            </w:r>
          </w:p>
          <w:p w:rsidR="00FC65D4" w:rsidRPr="00FC65D4" w:rsidRDefault="00FC65D4" w:rsidP="00FC65D4">
            <w:pPr>
              <w:rPr>
                <w:lang w:eastAsia="ru-RU"/>
              </w:rPr>
            </w:pPr>
          </w:p>
        </w:tc>
      </w:tr>
      <w:tr w:rsidR="00FC65D4" w:rsidRPr="00FC65D4" w:rsidTr="00FC65D4">
        <w:trPr>
          <w:jc w:val="center"/>
        </w:trPr>
        <w:tc>
          <w:tcPr>
            <w:tcW w:w="1159" w:type="pct"/>
            <w:vMerge/>
          </w:tcPr>
          <w:p w:rsidR="00FC65D4" w:rsidRPr="00FC65D4" w:rsidRDefault="00FC65D4" w:rsidP="00FC65D4">
            <w:pPr>
              <w:rPr>
                <w:lang w:eastAsia="ru-RU"/>
              </w:rPr>
            </w:pPr>
          </w:p>
        </w:tc>
        <w:tc>
          <w:tcPr>
            <w:tcW w:w="1137" w:type="pct"/>
            <w:vMerge/>
          </w:tcPr>
          <w:p w:rsidR="00FC65D4" w:rsidRPr="00FC65D4" w:rsidRDefault="00FC65D4" w:rsidP="00FC65D4">
            <w:pPr>
              <w:rPr>
                <w:lang w:eastAsia="ru-RU"/>
              </w:rPr>
            </w:pPr>
          </w:p>
        </w:tc>
        <w:tc>
          <w:tcPr>
            <w:tcW w:w="2704" w:type="pct"/>
          </w:tcPr>
          <w:p w:rsidR="00FC65D4" w:rsidRDefault="00FC65D4" w:rsidP="00FC65D4">
            <w:pPr>
              <w:rPr>
                <w:lang w:eastAsia="ru-RU"/>
              </w:rPr>
            </w:pPr>
            <w:r w:rsidRPr="00FC65D4">
              <w:rPr>
                <w:lang w:eastAsia="ru-RU"/>
              </w:rPr>
              <w:t>Знания:</w:t>
            </w:r>
          </w:p>
          <w:p w:rsidR="00F04AFC" w:rsidRDefault="00F04AFC" w:rsidP="00FC65D4">
            <w:pPr>
              <w:rPr>
                <w:lang w:eastAsia="ru-RU"/>
              </w:rPr>
            </w:pPr>
            <w:r>
              <w:rPr>
                <w:lang w:eastAsia="ru-RU"/>
              </w:rPr>
              <w:t>-замер мерок</w:t>
            </w:r>
          </w:p>
          <w:p w:rsidR="00F04AFC" w:rsidRDefault="00F04AFC" w:rsidP="00FC65D4">
            <w:pPr>
              <w:rPr>
                <w:lang w:eastAsia="ru-RU"/>
              </w:rPr>
            </w:pPr>
            <w:r>
              <w:rPr>
                <w:lang w:eastAsia="ru-RU"/>
              </w:rPr>
              <w:t>-построение выкройки</w:t>
            </w:r>
          </w:p>
          <w:p w:rsidR="00F04AFC" w:rsidRPr="00FC65D4" w:rsidRDefault="00F04AFC" w:rsidP="00FC65D4">
            <w:pPr>
              <w:rPr>
                <w:lang w:eastAsia="ru-RU"/>
              </w:rPr>
            </w:pPr>
            <w:r w:rsidRPr="00FC65D4">
              <w:rPr>
                <w:lang w:eastAsia="ru-RU"/>
              </w:rPr>
              <w:t xml:space="preserve">- </w:t>
            </w:r>
            <w:r w:rsidR="007E2A1C" w:rsidRPr="00FC65D4">
              <w:rPr>
                <w:lang w:eastAsia="ru-RU"/>
              </w:rPr>
              <w:t xml:space="preserve">требования охраны труда, электробезопасности, гигиены труда, пожарной безопасности; </w:t>
            </w:r>
          </w:p>
          <w:p w:rsidR="00FC65D4" w:rsidRPr="00FC65D4" w:rsidRDefault="00FC65D4" w:rsidP="00FC65D4">
            <w:pPr>
              <w:rPr>
                <w:lang w:eastAsia="ru-RU"/>
              </w:rPr>
            </w:pPr>
          </w:p>
        </w:tc>
      </w:tr>
      <w:tr w:rsidR="00F04AFC" w:rsidRPr="00FC65D4" w:rsidTr="00FC65D4">
        <w:trPr>
          <w:jc w:val="center"/>
        </w:trPr>
        <w:tc>
          <w:tcPr>
            <w:tcW w:w="1159" w:type="pct"/>
            <w:vMerge/>
          </w:tcPr>
          <w:p w:rsidR="00F04AFC" w:rsidRPr="00FC65D4" w:rsidRDefault="00F04AFC" w:rsidP="00FC65D4">
            <w:pPr>
              <w:rPr>
                <w:lang w:eastAsia="ru-RU"/>
              </w:rPr>
            </w:pPr>
          </w:p>
        </w:tc>
        <w:tc>
          <w:tcPr>
            <w:tcW w:w="1137" w:type="pct"/>
            <w:vMerge w:val="restart"/>
          </w:tcPr>
          <w:p w:rsidR="00F04AFC" w:rsidRPr="00FC65D4" w:rsidRDefault="00F04AFC" w:rsidP="00FC65D4">
            <w:pPr>
              <w:rPr>
                <w:lang w:eastAsia="ru-RU"/>
              </w:rPr>
            </w:pPr>
            <w:r w:rsidRPr="00FC65D4">
              <w:rPr>
                <w:lang w:eastAsia="ru-RU"/>
              </w:rPr>
              <w:t>ПК 1.3.  Обслуживать швейное оборудование и оборудование для влажно-тепловой обработки узлов и изделий;</w:t>
            </w:r>
          </w:p>
        </w:tc>
        <w:tc>
          <w:tcPr>
            <w:tcW w:w="2704" w:type="pct"/>
          </w:tcPr>
          <w:p w:rsidR="00F04AFC" w:rsidRPr="00FC65D4" w:rsidRDefault="00F04AFC" w:rsidP="00F04AFC">
            <w:pPr>
              <w:rPr>
                <w:lang w:eastAsia="ru-RU"/>
              </w:rPr>
            </w:pPr>
            <w:r w:rsidRPr="00FC65D4">
              <w:rPr>
                <w:lang w:eastAsia="ru-RU"/>
              </w:rPr>
              <w:t xml:space="preserve">Практический опыт </w:t>
            </w:r>
            <w:proofErr w:type="gramStart"/>
            <w:r w:rsidRPr="00FC65D4">
              <w:rPr>
                <w:lang w:eastAsia="ru-RU"/>
              </w:rPr>
              <w:t>в</w:t>
            </w:r>
            <w:proofErr w:type="gramEnd"/>
            <w:r w:rsidRPr="00FC65D4">
              <w:rPr>
                <w:lang w:eastAsia="ru-RU"/>
              </w:rPr>
              <w:t>:</w:t>
            </w:r>
          </w:p>
          <w:p w:rsidR="00F04AFC" w:rsidRPr="00FC65D4" w:rsidRDefault="00F04AFC" w:rsidP="00F04AFC">
            <w:pPr>
              <w:rPr>
                <w:lang w:eastAsia="ru-RU"/>
              </w:rPr>
            </w:pPr>
            <w:r w:rsidRPr="00FC65D4">
              <w:rPr>
                <w:lang w:eastAsia="ru-RU"/>
              </w:rPr>
              <w:t xml:space="preserve">- </w:t>
            </w:r>
            <w:proofErr w:type="gramStart"/>
            <w:r w:rsidRPr="00FC65D4">
              <w:rPr>
                <w:lang w:eastAsia="ru-RU"/>
              </w:rPr>
              <w:t>обслуживании</w:t>
            </w:r>
            <w:proofErr w:type="gramEnd"/>
            <w:r w:rsidRPr="00FC65D4">
              <w:rPr>
                <w:lang w:eastAsia="ru-RU"/>
              </w:rPr>
              <w:t xml:space="preserve"> швейного оборудования и оборудования для влажно-тепловой обработки узлов и изделий</w:t>
            </w:r>
          </w:p>
        </w:tc>
      </w:tr>
      <w:tr w:rsidR="00F04AFC" w:rsidRPr="00FC65D4" w:rsidTr="00FC65D4">
        <w:trPr>
          <w:jc w:val="center"/>
        </w:trPr>
        <w:tc>
          <w:tcPr>
            <w:tcW w:w="1159" w:type="pct"/>
            <w:vMerge/>
          </w:tcPr>
          <w:p w:rsidR="00F04AFC" w:rsidRPr="00FC65D4" w:rsidRDefault="00F04AFC" w:rsidP="00FC65D4">
            <w:pPr>
              <w:rPr>
                <w:lang w:eastAsia="ru-RU"/>
              </w:rPr>
            </w:pPr>
          </w:p>
        </w:tc>
        <w:tc>
          <w:tcPr>
            <w:tcW w:w="1137" w:type="pct"/>
            <w:vMerge/>
          </w:tcPr>
          <w:p w:rsidR="00F04AFC" w:rsidRPr="00FC65D4" w:rsidRDefault="00F04AFC" w:rsidP="00FC65D4">
            <w:pPr>
              <w:rPr>
                <w:lang w:eastAsia="ru-RU"/>
              </w:rPr>
            </w:pPr>
          </w:p>
        </w:tc>
        <w:tc>
          <w:tcPr>
            <w:tcW w:w="2704" w:type="pct"/>
          </w:tcPr>
          <w:p w:rsidR="00F04AFC" w:rsidRPr="00FC65D4" w:rsidRDefault="00F04AFC" w:rsidP="00F04AFC">
            <w:pPr>
              <w:rPr>
                <w:lang w:eastAsia="ru-RU"/>
              </w:rPr>
            </w:pPr>
            <w:r w:rsidRPr="00FC65D4">
              <w:rPr>
                <w:lang w:eastAsia="ru-RU"/>
              </w:rPr>
              <w:t>Умения:</w:t>
            </w:r>
          </w:p>
          <w:p w:rsidR="00F04AFC" w:rsidRPr="00FC65D4" w:rsidRDefault="00F04AFC" w:rsidP="00F04AFC">
            <w:pPr>
              <w:rPr>
                <w:lang w:eastAsia="ru-RU"/>
              </w:rPr>
            </w:pPr>
            <w:r w:rsidRPr="00FC65D4">
              <w:rPr>
                <w:lang w:eastAsia="ru-RU"/>
              </w:rPr>
              <w:t>- заправлять, налаживать и проводить мелкий ремонт швейного оборудования</w:t>
            </w:r>
          </w:p>
        </w:tc>
      </w:tr>
      <w:tr w:rsidR="00F04AFC" w:rsidRPr="00FC65D4" w:rsidTr="00FC65D4">
        <w:trPr>
          <w:jc w:val="center"/>
        </w:trPr>
        <w:tc>
          <w:tcPr>
            <w:tcW w:w="1159" w:type="pct"/>
            <w:vMerge/>
          </w:tcPr>
          <w:p w:rsidR="00F04AFC" w:rsidRPr="00FC65D4" w:rsidRDefault="00F04AFC" w:rsidP="00FC65D4">
            <w:pPr>
              <w:rPr>
                <w:lang w:eastAsia="ru-RU"/>
              </w:rPr>
            </w:pPr>
          </w:p>
        </w:tc>
        <w:tc>
          <w:tcPr>
            <w:tcW w:w="1137" w:type="pct"/>
            <w:vMerge/>
          </w:tcPr>
          <w:p w:rsidR="00F04AFC" w:rsidRPr="00FC65D4" w:rsidRDefault="00F04AFC" w:rsidP="00FC65D4">
            <w:pPr>
              <w:rPr>
                <w:lang w:eastAsia="ru-RU"/>
              </w:rPr>
            </w:pPr>
          </w:p>
        </w:tc>
        <w:tc>
          <w:tcPr>
            <w:tcW w:w="2704" w:type="pct"/>
          </w:tcPr>
          <w:p w:rsidR="00F04AFC" w:rsidRPr="00FC65D4" w:rsidRDefault="00F04AFC" w:rsidP="00F04AFC">
            <w:pPr>
              <w:rPr>
                <w:lang w:eastAsia="ru-RU"/>
              </w:rPr>
            </w:pPr>
            <w:r w:rsidRPr="00FC65D4">
              <w:rPr>
                <w:lang w:eastAsia="ru-RU"/>
              </w:rPr>
              <w:t>Знания:</w:t>
            </w:r>
          </w:p>
          <w:p w:rsidR="00F04AFC" w:rsidRPr="00FC65D4" w:rsidRDefault="00F04AFC" w:rsidP="00F04AFC">
            <w:pPr>
              <w:rPr>
                <w:lang w:eastAsia="ru-RU"/>
              </w:rPr>
            </w:pPr>
            <w:r w:rsidRPr="00FC65D4">
              <w:rPr>
                <w:lang w:eastAsia="ru-RU"/>
              </w:rPr>
              <w:t>- заправку универсального и специального швейного оборудования;</w:t>
            </w:r>
          </w:p>
          <w:p w:rsidR="00F04AFC" w:rsidRPr="00FC65D4" w:rsidRDefault="00F04AFC" w:rsidP="00F04AFC">
            <w:pPr>
              <w:rPr>
                <w:lang w:eastAsia="ru-RU"/>
              </w:rPr>
            </w:pPr>
            <w:r w:rsidRPr="00FC65D4">
              <w:rPr>
                <w:lang w:eastAsia="ru-RU"/>
              </w:rPr>
              <w:t>- причины возникновения неполадок в работе швейного оборудования, устранение неполадок;</w:t>
            </w:r>
          </w:p>
          <w:p w:rsidR="00F04AFC" w:rsidRPr="00FC65D4" w:rsidRDefault="00F04AFC" w:rsidP="00F04AFC">
            <w:pPr>
              <w:rPr>
                <w:lang w:eastAsia="ru-RU"/>
              </w:rPr>
            </w:pPr>
            <w:r w:rsidRPr="00FC65D4">
              <w:rPr>
                <w:lang w:eastAsia="ru-RU"/>
              </w:rPr>
              <w:t>- регулировку натяжения верхней и нижней нитей;</w:t>
            </w:r>
          </w:p>
          <w:p w:rsidR="00F04AFC" w:rsidRPr="00FC65D4" w:rsidRDefault="00F04AFC" w:rsidP="00F04AFC">
            <w:pPr>
              <w:rPr>
                <w:lang w:eastAsia="ru-RU"/>
              </w:rPr>
            </w:pPr>
            <w:r w:rsidRPr="00FC65D4">
              <w:rPr>
                <w:lang w:eastAsia="ru-RU"/>
              </w:rPr>
              <w:t>- оборудование для влажно-тепловых работ и способы ухода за ним;</w:t>
            </w:r>
          </w:p>
          <w:p w:rsidR="00F04AFC" w:rsidRDefault="00F04AFC" w:rsidP="00F04AFC">
            <w:pPr>
              <w:rPr>
                <w:lang w:eastAsia="ru-RU"/>
              </w:rPr>
            </w:pPr>
            <w:r w:rsidRPr="00FC65D4">
              <w:rPr>
                <w:lang w:eastAsia="ru-RU"/>
              </w:rPr>
              <w:t>- современное (новейшее) оборудование</w:t>
            </w:r>
          </w:p>
          <w:p w:rsidR="00F04AFC" w:rsidRDefault="00F04AFC" w:rsidP="00F04AFC">
            <w:pPr>
              <w:rPr>
                <w:lang w:eastAsia="ru-RU"/>
              </w:rPr>
            </w:pPr>
            <w:r w:rsidRPr="00FC65D4">
              <w:rPr>
                <w:lang w:eastAsia="ru-RU"/>
              </w:rPr>
              <w:t>- правила безопасного труда при выполнении различных видов работ и правила пожарной безопасности</w:t>
            </w:r>
          </w:p>
          <w:p w:rsidR="007E2A1C" w:rsidRPr="00FC65D4" w:rsidRDefault="007E2A1C" w:rsidP="007E2A1C">
            <w:pPr>
              <w:rPr>
                <w:lang w:eastAsia="ru-RU"/>
              </w:rPr>
            </w:pPr>
            <w:r w:rsidRPr="00FC65D4">
              <w:rPr>
                <w:lang w:eastAsia="ru-RU"/>
              </w:rPr>
              <w:t>- влажно-тепловая обработка (далее – ВТО) деталей одежды различных ассортиментных групп;</w:t>
            </w:r>
          </w:p>
          <w:p w:rsidR="007E2A1C" w:rsidRDefault="007E2A1C" w:rsidP="007E2A1C">
            <w:pPr>
              <w:rPr>
                <w:lang w:eastAsia="ru-RU"/>
              </w:rPr>
            </w:pPr>
            <w:r w:rsidRPr="00FC65D4">
              <w:rPr>
                <w:lang w:eastAsia="ru-RU"/>
              </w:rPr>
              <w:t xml:space="preserve">- технические требования к выполнению операций ВТО; </w:t>
            </w:r>
          </w:p>
          <w:p w:rsidR="007E2A1C" w:rsidRPr="00FC65D4" w:rsidRDefault="007E2A1C" w:rsidP="007E2A1C">
            <w:pPr>
              <w:rPr>
                <w:lang w:eastAsia="ru-RU"/>
              </w:rPr>
            </w:pPr>
            <w:r w:rsidRPr="00FC65D4">
              <w:rPr>
                <w:lang w:eastAsia="ru-RU"/>
              </w:rPr>
              <w:t>требования охраны труда, электробезопасности, гигиены труда, пожарной безопасности;</w:t>
            </w:r>
          </w:p>
          <w:p w:rsidR="007E2A1C" w:rsidRPr="00FC65D4" w:rsidRDefault="007E2A1C" w:rsidP="00F04AFC">
            <w:pPr>
              <w:rPr>
                <w:lang w:eastAsia="ru-RU"/>
              </w:rPr>
            </w:pPr>
          </w:p>
        </w:tc>
      </w:tr>
      <w:tr w:rsidR="00FC65D4" w:rsidRPr="00FC65D4" w:rsidTr="00FC65D4">
        <w:trPr>
          <w:jc w:val="center"/>
        </w:trPr>
        <w:tc>
          <w:tcPr>
            <w:tcW w:w="1159" w:type="pct"/>
            <w:vMerge/>
          </w:tcPr>
          <w:p w:rsidR="00FC65D4" w:rsidRPr="00FC65D4" w:rsidRDefault="00FC65D4" w:rsidP="00FC65D4">
            <w:pPr>
              <w:rPr>
                <w:lang w:eastAsia="ru-RU"/>
              </w:rPr>
            </w:pPr>
          </w:p>
        </w:tc>
        <w:tc>
          <w:tcPr>
            <w:tcW w:w="1137" w:type="pct"/>
            <w:vMerge/>
          </w:tcPr>
          <w:p w:rsidR="00FC65D4" w:rsidRPr="00FC65D4" w:rsidRDefault="00FC65D4" w:rsidP="00FC65D4">
            <w:pPr>
              <w:rPr>
                <w:lang w:eastAsia="ru-RU"/>
              </w:rPr>
            </w:pPr>
          </w:p>
        </w:tc>
        <w:tc>
          <w:tcPr>
            <w:tcW w:w="2704" w:type="pct"/>
          </w:tcPr>
          <w:p w:rsidR="00FC65D4" w:rsidRPr="00FC65D4" w:rsidRDefault="00FC65D4" w:rsidP="00FC65D4">
            <w:pPr>
              <w:rPr>
                <w:lang w:eastAsia="ru-RU"/>
              </w:rPr>
            </w:pPr>
            <w:r w:rsidRPr="00FC65D4">
              <w:rPr>
                <w:lang w:eastAsia="ru-RU"/>
              </w:rPr>
              <w:t>Знания:</w:t>
            </w:r>
          </w:p>
          <w:p w:rsidR="00FC65D4" w:rsidRPr="00FC65D4" w:rsidRDefault="00FC65D4" w:rsidP="00FC65D4">
            <w:pPr>
              <w:rPr>
                <w:lang w:eastAsia="ru-RU"/>
              </w:rPr>
            </w:pPr>
            <w:r w:rsidRPr="00FC65D4">
              <w:rPr>
                <w:lang w:eastAsia="ru-RU"/>
              </w:rPr>
              <w:t xml:space="preserve">- влажно-тепловая обработка (далее – ВТО) деталей </w:t>
            </w:r>
            <w:r w:rsidRPr="00FC65D4">
              <w:rPr>
                <w:lang w:eastAsia="ru-RU"/>
              </w:rPr>
              <w:lastRenderedPageBreak/>
              <w:t>одежды различных ассортиментных групп;</w:t>
            </w:r>
          </w:p>
          <w:p w:rsidR="00FC65D4" w:rsidRPr="00FC65D4" w:rsidRDefault="00FC65D4" w:rsidP="00FC65D4">
            <w:pPr>
              <w:rPr>
                <w:lang w:eastAsia="ru-RU"/>
              </w:rPr>
            </w:pPr>
            <w:r w:rsidRPr="00FC65D4">
              <w:rPr>
                <w:lang w:eastAsia="ru-RU"/>
              </w:rPr>
              <w:t>- технические требования к выполнению операций ВТО;</w:t>
            </w:r>
          </w:p>
          <w:p w:rsidR="00FC65D4" w:rsidRPr="00FC65D4" w:rsidRDefault="00FC65D4" w:rsidP="00FC65D4">
            <w:pPr>
              <w:rPr>
                <w:lang w:eastAsia="ru-RU"/>
              </w:rPr>
            </w:pPr>
            <w:r w:rsidRPr="00FC65D4">
              <w:rPr>
                <w:lang w:eastAsia="ru-RU"/>
              </w:rPr>
              <w:t>- технологические режимы ВТО деталей одежды различных ассортиментных групп</w:t>
            </w:r>
          </w:p>
        </w:tc>
      </w:tr>
      <w:tr w:rsidR="00FC65D4" w:rsidRPr="00FC65D4" w:rsidTr="00FC65D4">
        <w:trPr>
          <w:trHeight w:val="936"/>
          <w:jc w:val="center"/>
        </w:trPr>
        <w:tc>
          <w:tcPr>
            <w:tcW w:w="1159" w:type="pct"/>
            <w:vMerge/>
          </w:tcPr>
          <w:p w:rsidR="00FC65D4" w:rsidRPr="00FC65D4" w:rsidRDefault="00FC65D4" w:rsidP="00FC65D4">
            <w:pPr>
              <w:rPr>
                <w:lang w:eastAsia="ru-RU"/>
              </w:rPr>
            </w:pPr>
          </w:p>
        </w:tc>
        <w:tc>
          <w:tcPr>
            <w:tcW w:w="1137" w:type="pct"/>
            <w:vMerge w:val="restart"/>
          </w:tcPr>
          <w:p w:rsidR="00FC65D4" w:rsidRPr="00FC65D4" w:rsidRDefault="00FC65D4" w:rsidP="007E2A1C">
            <w:pPr>
              <w:rPr>
                <w:lang w:eastAsia="ru-RU"/>
              </w:rPr>
            </w:pPr>
            <w:r w:rsidRPr="00FC65D4">
              <w:rPr>
                <w:lang w:eastAsia="ru-RU"/>
              </w:rPr>
              <w:t xml:space="preserve">ПК 1.7. </w:t>
            </w:r>
            <w:r w:rsidR="007E2A1C">
              <w:rPr>
                <w:lang w:eastAsia="ru-RU"/>
              </w:rPr>
              <w:t xml:space="preserve">Использовать техническую, технологическую и </w:t>
            </w:r>
            <w:proofErr w:type="gramStart"/>
            <w:r w:rsidR="007E2A1C">
              <w:rPr>
                <w:lang w:eastAsia="ru-RU"/>
              </w:rPr>
              <w:t>нормативной</w:t>
            </w:r>
            <w:proofErr w:type="gramEnd"/>
            <w:r w:rsidR="007E2A1C">
              <w:rPr>
                <w:lang w:eastAsia="ru-RU"/>
              </w:rPr>
              <w:t xml:space="preserve"> документацию</w:t>
            </w:r>
            <w:r w:rsidRPr="00FC65D4">
              <w:rPr>
                <w:lang w:eastAsia="ru-RU"/>
              </w:rPr>
              <w:t xml:space="preserve"> </w:t>
            </w:r>
          </w:p>
        </w:tc>
        <w:tc>
          <w:tcPr>
            <w:tcW w:w="2704" w:type="pct"/>
          </w:tcPr>
          <w:p w:rsidR="00FC65D4" w:rsidRPr="00FC65D4" w:rsidRDefault="00FC65D4" w:rsidP="00FC65D4">
            <w:pPr>
              <w:rPr>
                <w:lang w:eastAsia="ru-RU"/>
              </w:rPr>
            </w:pPr>
            <w:r w:rsidRPr="00FC65D4">
              <w:rPr>
                <w:lang w:eastAsia="ru-RU"/>
              </w:rPr>
              <w:t xml:space="preserve">Практический опыт </w:t>
            </w:r>
            <w:proofErr w:type="gramStart"/>
            <w:r w:rsidRPr="00FC65D4">
              <w:rPr>
                <w:lang w:eastAsia="ru-RU"/>
              </w:rPr>
              <w:t>в</w:t>
            </w:r>
            <w:proofErr w:type="gramEnd"/>
            <w:r w:rsidRPr="00FC65D4">
              <w:rPr>
                <w:lang w:eastAsia="ru-RU"/>
              </w:rPr>
              <w:t>:</w:t>
            </w:r>
          </w:p>
          <w:p w:rsidR="00FC65D4" w:rsidRPr="00FC65D4" w:rsidRDefault="00FC65D4" w:rsidP="00FC65D4">
            <w:pPr>
              <w:rPr>
                <w:lang w:eastAsia="ru-RU"/>
              </w:rPr>
            </w:pPr>
            <w:r w:rsidRPr="00FC65D4">
              <w:rPr>
                <w:lang w:eastAsia="ru-RU"/>
              </w:rPr>
              <w:t>- работе с технической, технологической и нормативной документацией в процессе изготовления и контроля качества изделий</w:t>
            </w:r>
          </w:p>
        </w:tc>
      </w:tr>
      <w:tr w:rsidR="00FC65D4" w:rsidRPr="00FC65D4" w:rsidTr="00FC65D4">
        <w:trPr>
          <w:jc w:val="center"/>
        </w:trPr>
        <w:tc>
          <w:tcPr>
            <w:tcW w:w="1159" w:type="pct"/>
            <w:vMerge/>
          </w:tcPr>
          <w:p w:rsidR="00FC65D4" w:rsidRPr="00FC65D4" w:rsidRDefault="00FC65D4" w:rsidP="00FC65D4">
            <w:pPr>
              <w:rPr>
                <w:lang w:eastAsia="ru-RU"/>
              </w:rPr>
            </w:pPr>
          </w:p>
        </w:tc>
        <w:tc>
          <w:tcPr>
            <w:tcW w:w="1137" w:type="pct"/>
            <w:vMerge/>
          </w:tcPr>
          <w:p w:rsidR="00FC65D4" w:rsidRPr="00FC65D4" w:rsidRDefault="00FC65D4" w:rsidP="00FC65D4">
            <w:pPr>
              <w:rPr>
                <w:lang w:eastAsia="ru-RU"/>
              </w:rPr>
            </w:pPr>
          </w:p>
        </w:tc>
        <w:tc>
          <w:tcPr>
            <w:tcW w:w="2704" w:type="pct"/>
          </w:tcPr>
          <w:p w:rsidR="00FC65D4" w:rsidRPr="00FC65D4" w:rsidRDefault="00FC65D4" w:rsidP="00FC65D4">
            <w:pPr>
              <w:rPr>
                <w:lang w:eastAsia="ru-RU"/>
              </w:rPr>
            </w:pPr>
            <w:r w:rsidRPr="00FC65D4">
              <w:rPr>
                <w:lang w:eastAsia="ru-RU"/>
              </w:rPr>
              <w:t>Умения:</w:t>
            </w:r>
          </w:p>
          <w:p w:rsidR="00FC65D4" w:rsidRPr="00FC65D4" w:rsidRDefault="00FC65D4" w:rsidP="00FC65D4">
            <w:pPr>
              <w:rPr>
                <w:lang w:eastAsia="ru-RU"/>
              </w:rPr>
            </w:pPr>
            <w:r w:rsidRPr="00FC65D4">
              <w:rPr>
                <w:lang w:eastAsia="ru-RU"/>
              </w:rPr>
              <w:t>- пользоваться инструкционно-технологическими картами;</w:t>
            </w:r>
          </w:p>
          <w:p w:rsidR="00FC65D4" w:rsidRPr="00FC65D4" w:rsidRDefault="00FC65D4" w:rsidP="00FC65D4">
            <w:pPr>
              <w:rPr>
                <w:lang w:eastAsia="ru-RU"/>
              </w:rPr>
            </w:pPr>
            <w:r w:rsidRPr="00FC65D4">
              <w:rPr>
                <w:lang w:eastAsia="ru-RU"/>
              </w:rPr>
              <w:t>- пользоваться техническими условиями (ТУ), отраслевыми стандартами (ОСТ), государственными стандартами (ГОСТ);</w:t>
            </w:r>
          </w:p>
          <w:p w:rsidR="00FC65D4" w:rsidRPr="00FC65D4" w:rsidRDefault="00FC65D4" w:rsidP="00FC65D4">
            <w:pPr>
              <w:rPr>
                <w:lang w:eastAsia="ru-RU"/>
              </w:rPr>
            </w:pPr>
            <w:r w:rsidRPr="00FC65D4">
              <w:rPr>
                <w:lang w:eastAsia="ru-RU"/>
              </w:rPr>
              <w:t>- применять операционно-технологические карты при изготовлении изделий различного ассортимента из различных материалов</w:t>
            </w:r>
          </w:p>
        </w:tc>
      </w:tr>
      <w:tr w:rsidR="00FC65D4" w:rsidRPr="00FC65D4" w:rsidTr="00FC65D4">
        <w:trPr>
          <w:trHeight w:val="736"/>
          <w:jc w:val="center"/>
        </w:trPr>
        <w:tc>
          <w:tcPr>
            <w:tcW w:w="1159" w:type="pct"/>
            <w:vMerge/>
          </w:tcPr>
          <w:p w:rsidR="00FC65D4" w:rsidRPr="00FC65D4" w:rsidRDefault="00FC65D4" w:rsidP="00FC65D4">
            <w:pPr>
              <w:rPr>
                <w:lang w:eastAsia="ru-RU"/>
              </w:rPr>
            </w:pPr>
          </w:p>
        </w:tc>
        <w:tc>
          <w:tcPr>
            <w:tcW w:w="1137" w:type="pct"/>
            <w:vMerge/>
          </w:tcPr>
          <w:p w:rsidR="00FC65D4" w:rsidRPr="00FC65D4" w:rsidRDefault="00FC65D4" w:rsidP="00FC65D4">
            <w:pPr>
              <w:rPr>
                <w:lang w:eastAsia="ru-RU"/>
              </w:rPr>
            </w:pPr>
          </w:p>
        </w:tc>
        <w:tc>
          <w:tcPr>
            <w:tcW w:w="2704" w:type="pct"/>
          </w:tcPr>
          <w:p w:rsidR="00FC65D4" w:rsidRPr="00FC65D4" w:rsidRDefault="00FC65D4" w:rsidP="00FC65D4">
            <w:pPr>
              <w:rPr>
                <w:lang w:eastAsia="ru-RU"/>
              </w:rPr>
            </w:pPr>
            <w:r w:rsidRPr="00FC65D4">
              <w:rPr>
                <w:lang w:eastAsia="ru-RU"/>
              </w:rPr>
              <w:t>Знания:</w:t>
            </w:r>
          </w:p>
          <w:p w:rsidR="00FC65D4" w:rsidRPr="00FC65D4" w:rsidRDefault="00FC65D4" w:rsidP="00FC65D4">
            <w:pPr>
              <w:rPr>
                <w:lang w:eastAsia="ru-RU"/>
              </w:rPr>
            </w:pPr>
            <w:r w:rsidRPr="00FC65D4">
              <w:rPr>
                <w:lang w:eastAsia="ru-RU"/>
              </w:rPr>
              <w:t>- действующие стандарты и технические условия на швейные, трикотажные, меховые, кожаные изделия</w:t>
            </w:r>
          </w:p>
        </w:tc>
      </w:tr>
    </w:tbl>
    <w:p w:rsidR="00FC65D4" w:rsidRPr="00FC65D4" w:rsidRDefault="00FC65D4" w:rsidP="00FC65D4">
      <w:pPr>
        <w:rPr>
          <w:rFonts w:eastAsia="Calibri"/>
        </w:rPr>
      </w:pPr>
    </w:p>
    <w:p w:rsidR="00FC65D4" w:rsidRPr="00FC65D4" w:rsidRDefault="00FC65D4" w:rsidP="00FC65D4">
      <w:pPr>
        <w:rPr>
          <w:lang w:eastAsia="ru-RU"/>
        </w:rPr>
      </w:pPr>
    </w:p>
    <w:tbl>
      <w:tblPr>
        <w:tblW w:w="0" w:type="auto"/>
        <w:tblInd w:w="-1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2"/>
        <w:gridCol w:w="3200"/>
        <w:gridCol w:w="3686"/>
      </w:tblGrid>
      <w:tr w:rsidR="00FC65D4" w:rsidRPr="00FC65D4" w:rsidTr="00FC65D4">
        <w:tc>
          <w:tcPr>
            <w:tcW w:w="3712" w:type="dxa"/>
            <w:tcBorders>
              <w:top w:val="single" w:sz="12" w:space="0" w:color="auto"/>
              <w:left w:val="single" w:sz="12" w:space="0" w:color="auto"/>
              <w:bottom w:val="single" w:sz="12" w:space="0" w:color="auto"/>
              <w:right w:val="single" w:sz="4" w:space="0" w:color="auto"/>
            </w:tcBorders>
            <w:shd w:val="clear" w:color="auto" w:fill="auto"/>
            <w:vAlign w:val="center"/>
          </w:tcPr>
          <w:p w:rsidR="00FC65D4" w:rsidRPr="00FC65D4" w:rsidRDefault="00FC65D4" w:rsidP="00FC65D4">
            <w:pPr>
              <w:rPr>
                <w:lang w:eastAsia="ru-RU"/>
              </w:rPr>
            </w:pPr>
            <w:r w:rsidRPr="00FC65D4">
              <w:rPr>
                <w:lang w:eastAsia="ru-RU"/>
              </w:rPr>
              <w:t xml:space="preserve">Результаты </w:t>
            </w:r>
          </w:p>
          <w:p w:rsidR="00FC65D4" w:rsidRPr="00FC65D4" w:rsidRDefault="00FC65D4" w:rsidP="00FC65D4">
            <w:pPr>
              <w:rPr>
                <w:lang w:eastAsia="ru-RU"/>
              </w:rPr>
            </w:pPr>
            <w:r w:rsidRPr="00FC65D4">
              <w:rPr>
                <w:lang w:eastAsia="ru-RU"/>
              </w:rPr>
              <w:t>(освоенные профессиональные компетенции)</w:t>
            </w:r>
          </w:p>
        </w:tc>
        <w:tc>
          <w:tcPr>
            <w:tcW w:w="3200" w:type="dxa"/>
            <w:tcBorders>
              <w:top w:val="single" w:sz="12" w:space="0" w:color="auto"/>
              <w:left w:val="single" w:sz="4" w:space="0" w:color="auto"/>
              <w:bottom w:val="single" w:sz="12" w:space="0" w:color="auto"/>
              <w:right w:val="single" w:sz="4" w:space="0" w:color="auto"/>
            </w:tcBorders>
            <w:shd w:val="clear" w:color="auto" w:fill="auto"/>
            <w:vAlign w:val="center"/>
          </w:tcPr>
          <w:p w:rsidR="00FC65D4" w:rsidRPr="00FC65D4" w:rsidRDefault="00FC65D4" w:rsidP="00FC65D4">
            <w:pPr>
              <w:rPr>
                <w:lang w:eastAsia="ru-RU"/>
              </w:rPr>
            </w:pPr>
            <w:r w:rsidRPr="00FC65D4">
              <w:rPr>
                <w:lang w:eastAsia="ru-RU"/>
              </w:rPr>
              <w:t>Основные показатели оценки результата</w:t>
            </w:r>
          </w:p>
        </w:tc>
        <w:tc>
          <w:tcPr>
            <w:tcW w:w="3686" w:type="dxa"/>
            <w:tcBorders>
              <w:top w:val="single" w:sz="12" w:space="0" w:color="auto"/>
              <w:left w:val="single" w:sz="4" w:space="0" w:color="auto"/>
              <w:bottom w:val="single" w:sz="12" w:space="0" w:color="auto"/>
              <w:right w:val="single" w:sz="12" w:space="0" w:color="auto"/>
            </w:tcBorders>
            <w:shd w:val="clear" w:color="auto" w:fill="auto"/>
            <w:vAlign w:val="center"/>
          </w:tcPr>
          <w:p w:rsidR="00FC65D4" w:rsidRPr="00FC65D4" w:rsidRDefault="00FC65D4" w:rsidP="00FC65D4">
            <w:pPr>
              <w:rPr>
                <w:lang w:eastAsia="ru-RU"/>
              </w:rPr>
            </w:pPr>
            <w:r w:rsidRPr="00FC65D4">
              <w:rPr>
                <w:lang w:eastAsia="ru-RU"/>
              </w:rPr>
              <w:t xml:space="preserve">Формы и методы контроля и оценки </w:t>
            </w:r>
          </w:p>
        </w:tc>
      </w:tr>
      <w:tr w:rsidR="00FC65D4" w:rsidRPr="00FC65D4" w:rsidTr="00FC65D4">
        <w:trPr>
          <w:trHeight w:val="637"/>
        </w:trPr>
        <w:tc>
          <w:tcPr>
            <w:tcW w:w="3712" w:type="dxa"/>
            <w:tcBorders>
              <w:top w:val="single" w:sz="12" w:space="0" w:color="auto"/>
              <w:left w:val="single" w:sz="12" w:space="0" w:color="auto"/>
              <w:bottom w:val="single" w:sz="12" w:space="0" w:color="auto"/>
              <w:right w:val="single" w:sz="4" w:space="0" w:color="auto"/>
            </w:tcBorders>
            <w:shd w:val="clear" w:color="auto" w:fill="auto"/>
          </w:tcPr>
          <w:p w:rsidR="00FC65D4" w:rsidRPr="00FC65D4" w:rsidRDefault="00FC65D4" w:rsidP="00FC65D4">
            <w:pPr>
              <w:rPr>
                <w:lang w:eastAsia="ru-RU"/>
              </w:rPr>
            </w:pPr>
            <w:r w:rsidRPr="00FC65D4">
              <w:rPr>
                <w:lang w:eastAsia="ru-RU"/>
              </w:rPr>
              <w:t>Выполняют  деталей кроя в соответствии с эскизом.</w:t>
            </w:r>
          </w:p>
          <w:p w:rsidR="00FC65D4" w:rsidRPr="00FC65D4" w:rsidRDefault="00FC65D4" w:rsidP="00FC65D4">
            <w:pPr>
              <w:rPr>
                <w:lang w:eastAsia="ru-RU"/>
              </w:rPr>
            </w:pPr>
          </w:p>
        </w:tc>
        <w:tc>
          <w:tcPr>
            <w:tcW w:w="3200" w:type="dxa"/>
            <w:tcBorders>
              <w:top w:val="single" w:sz="12" w:space="0" w:color="auto"/>
              <w:left w:val="single" w:sz="4" w:space="0" w:color="auto"/>
              <w:bottom w:val="single" w:sz="12" w:space="0" w:color="auto"/>
              <w:right w:val="single" w:sz="4" w:space="0" w:color="auto"/>
            </w:tcBorders>
            <w:shd w:val="clear" w:color="auto" w:fill="auto"/>
          </w:tcPr>
          <w:p w:rsidR="00FC65D4" w:rsidRPr="00FC65D4" w:rsidRDefault="00FC65D4" w:rsidP="00FC65D4">
            <w:pPr>
              <w:rPr>
                <w:lang w:eastAsia="ru-RU"/>
              </w:rPr>
            </w:pPr>
            <w:r w:rsidRPr="00FC65D4">
              <w:rPr>
                <w:lang w:eastAsia="ru-RU"/>
              </w:rPr>
              <w:t>- соответствие выполнения детали кроя по эскизам.</w:t>
            </w:r>
          </w:p>
        </w:tc>
        <w:tc>
          <w:tcPr>
            <w:tcW w:w="3686" w:type="dxa"/>
            <w:tcBorders>
              <w:top w:val="single" w:sz="12" w:space="0" w:color="auto"/>
              <w:left w:val="single" w:sz="4" w:space="0" w:color="auto"/>
              <w:bottom w:val="single" w:sz="12" w:space="0" w:color="auto"/>
              <w:right w:val="single" w:sz="12" w:space="0" w:color="auto"/>
            </w:tcBorders>
            <w:shd w:val="clear" w:color="auto" w:fill="auto"/>
          </w:tcPr>
          <w:p w:rsidR="00FC65D4" w:rsidRPr="00FC65D4" w:rsidRDefault="00FC65D4" w:rsidP="00FC65D4">
            <w:pPr>
              <w:rPr>
                <w:lang w:eastAsia="ru-RU"/>
              </w:rPr>
            </w:pPr>
            <w:r w:rsidRPr="00FC65D4">
              <w:rPr>
                <w:lang w:eastAsia="ru-RU"/>
              </w:rPr>
              <w:t>Опрос</w:t>
            </w:r>
          </w:p>
          <w:p w:rsidR="00FC65D4" w:rsidRPr="00FC65D4" w:rsidRDefault="00FC65D4" w:rsidP="00FC65D4">
            <w:pPr>
              <w:rPr>
                <w:lang w:eastAsia="ru-RU"/>
              </w:rPr>
            </w:pPr>
            <w:r w:rsidRPr="00FC65D4">
              <w:rPr>
                <w:lang w:eastAsia="ru-RU"/>
              </w:rPr>
              <w:t xml:space="preserve">тестирование </w:t>
            </w:r>
          </w:p>
          <w:p w:rsidR="00FC65D4" w:rsidRPr="00FC65D4" w:rsidRDefault="00FC65D4" w:rsidP="00FC65D4">
            <w:pPr>
              <w:rPr>
                <w:lang w:eastAsia="ru-RU"/>
              </w:rPr>
            </w:pPr>
            <w:r w:rsidRPr="00FC65D4">
              <w:rPr>
                <w:lang w:eastAsia="ru-RU"/>
              </w:rPr>
              <w:t xml:space="preserve"> защита  практических и лабораторных работ </w:t>
            </w:r>
          </w:p>
        </w:tc>
      </w:tr>
      <w:tr w:rsidR="00FC65D4" w:rsidRPr="00FC65D4" w:rsidTr="00FC65D4">
        <w:trPr>
          <w:trHeight w:val="637"/>
        </w:trPr>
        <w:tc>
          <w:tcPr>
            <w:tcW w:w="3712" w:type="dxa"/>
            <w:tcBorders>
              <w:top w:val="single" w:sz="12" w:space="0" w:color="auto"/>
              <w:left w:val="single" w:sz="12" w:space="0" w:color="auto"/>
              <w:bottom w:val="single" w:sz="12" w:space="0" w:color="auto"/>
              <w:right w:val="single" w:sz="4" w:space="0" w:color="auto"/>
            </w:tcBorders>
            <w:shd w:val="clear" w:color="auto" w:fill="auto"/>
          </w:tcPr>
          <w:p w:rsidR="00FC65D4" w:rsidRPr="00FC65D4" w:rsidRDefault="00FC65D4" w:rsidP="00FC65D4">
            <w:pPr>
              <w:rPr>
                <w:lang w:eastAsia="ru-RU"/>
              </w:rPr>
            </w:pPr>
            <w:r w:rsidRPr="00FC65D4">
              <w:rPr>
                <w:lang w:eastAsia="ru-RU"/>
              </w:rPr>
              <w:t>Определяют свойства и качество материалов для изделий различных ассортиментных групп.</w:t>
            </w:r>
          </w:p>
        </w:tc>
        <w:tc>
          <w:tcPr>
            <w:tcW w:w="3200" w:type="dxa"/>
            <w:tcBorders>
              <w:top w:val="single" w:sz="12" w:space="0" w:color="auto"/>
              <w:left w:val="single" w:sz="4" w:space="0" w:color="auto"/>
              <w:bottom w:val="single" w:sz="12" w:space="0" w:color="auto"/>
              <w:right w:val="single" w:sz="4" w:space="0" w:color="auto"/>
            </w:tcBorders>
            <w:shd w:val="clear" w:color="auto" w:fill="auto"/>
          </w:tcPr>
          <w:p w:rsidR="00FC65D4" w:rsidRPr="00FC65D4" w:rsidRDefault="00FC65D4" w:rsidP="00FC65D4">
            <w:pPr>
              <w:rPr>
                <w:lang w:eastAsia="ru-RU"/>
              </w:rPr>
            </w:pPr>
            <w:r w:rsidRPr="00FC65D4">
              <w:rPr>
                <w:lang w:eastAsia="ru-RU"/>
              </w:rPr>
              <w:t>- оптимально подбирать материалы для изделий различных ассортиментных групп.</w:t>
            </w:r>
          </w:p>
          <w:p w:rsidR="00FC65D4" w:rsidRPr="00FC65D4" w:rsidRDefault="00FC65D4" w:rsidP="00FC65D4">
            <w:pPr>
              <w:rPr>
                <w:lang w:eastAsia="ru-RU"/>
              </w:rPr>
            </w:pPr>
            <w:r w:rsidRPr="00FC65D4">
              <w:rPr>
                <w:lang w:eastAsia="ru-RU"/>
              </w:rPr>
              <w:t>- соответственно распознавать свойство и качество материалов.</w:t>
            </w:r>
          </w:p>
        </w:tc>
        <w:tc>
          <w:tcPr>
            <w:tcW w:w="3686" w:type="dxa"/>
            <w:tcBorders>
              <w:top w:val="single" w:sz="12" w:space="0" w:color="auto"/>
              <w:left w:val="single" w:sz="4" w:space="0" w:color="auto"/>
              <w:bottom w:val="single" w:sz="12" w:space="0" w:color="auto"/>
              <w:right w:val="single" w:sz="12" w:space="0" w:color="auto"/>
            </w:tcBorders>
            <w:shd w:val="clear" w:color="auto" w:fill="auto"/>
          </w:tcPr>
          <w:p w:rsidR="00FC65D4" w:rsidRPr="00FC65D4" w:rsidRDefault="00FC65D4" w:rsidP="00FC65D4">
            <w:pPr>
              <w:rPr>
                <w:lang w:eastAsia="ru-RU"/>
              </w:rPr>
            </w:pPr>
            <w:r w:rsidRPr="00FC65D4">
              <w:rPr>
                <w:lang w:eastAsia="ru-RU"/>
              </w:rPr>
              <w:t>Опрос</w:t>
            </w:r>
          </w:p>
          <w:p w:rsidR="00FC65D4" w:rsidRPr="00FC65D4" w:rsidRDefault="00FC65D4" w:rsidP="00FC65D4">
            <w:pPr>
              <w:rPr>
                <w:lang w:eastAsia="ru-RU"/>
              </w:rPr>
            </w:pPr>
            <w:r w:rsidRPr="00FC65D4">
              <w:rPr>
                <w:lang w:eastAsia="ru-RU"/>
              </w:rPr>
              <w:t xml:space="preserve">тестирование </w:t>
            </w:r>
          </w:p>
          <w:p w:rsidR="00FC65D4" w:rsidRPr="00FC65D4" w:rsidRDefault="00FC65D4" w:rsidP="00FC65D4">
            <w:pPr>
              <w:rPr>
                <w:lang w:eastAsia="ru-RU"/>
              </w:rPr>
            </w:pPr>
            <w:r w:rsidRPr="00FC65D4">
              <w:rPr>
                <w:lang w:eastAsia="ru-RU"/>
              </w:rPr>
              <w:t>защита практических и лабораторных работ</w:t>
            </w:r>
          </w:p>
        </w:tc>
      </w:tr>
      <w:tr w:rsidR="00FC65D4" w:rsidRPr="00FC65D4" w:rsidTr="00FC65D4">
        <w:trPr>
          <w:trHeight w:val="637"/>
        </w:trPr>
        <w:tc>
          <w:tcPr>
            <w:tcW w:w="3712" w:type="dxa"/>
            <w:tcBorders>
              <w:top w:val="single" w:sz="12" w:space="0" w:color="auto"/>
              <w:left w:val="single" w:sz="12" w:space="0" w:color="auto"/>
              <w:bottom w:val="single" w:sz="12" w:space="0" w:color="auto"/>
              <w:right w:val="single" w:sz="4" w:space="0" w:color="auto"/>
            </w:tcBorders>
            <w:shd w:val="clear" w:color="auto" w:fill="auto"/>
          </w:tcPr>
          <w:p w:rsidR="00FC65D4" w:rsidRPr="00FC65D4" w:rsidRDefault="00FC65D4" w:rsidP="00FC65D4">
            <w:pPr>
              <w:rPr>
                <w:lang w:eastAsia="ru-RU"/>
              </w:rPr>
            </w:pPr>
            <w:r w:rsidRPr="00FC65D4">
              <w:rPr>
                <w:lang w:eastAsia="ru-RU"/>
              </w:rPr>
              <w:t xml:space="preserve">  Обслуживают  швейного оборудования и оборудования для влажно-тепловой обработки узлов и изделий.</w:t>
            </w:r>
          </w:p>
          <w:p w:rsidR="00FC65D4" w:rsidRPr="00FC65D4" w:rsidRDefault="00FC65D4" w:rsidP="00FC65D4">
            <w:pPr>
              <w:rPr>
                <w:lang w:eastAsia="ru-RU"/>
              </w:rPr>
            </w:pPr>
          </w:p>
        </w:tc>
        <w:tc>
          <w:tcPr>
            <w:tcW w:w="3200" w:type="dxa"/>
            <w:tcBorders>
              <w:top w:val="single" w:sz="12" w:space="0" w:color="auto"/>
              <w:left w:val="single" w:sz="4" w:space="0" w:color="auto"/>
              <w:bottom w:val="single" w:sz="12" w:space="0" w:color="auto"/>
              <w:right w:val="single" w:sz="4" w:space="0" w:color="auto"/>
            </w:tcBorders>
            <w:shd w:val="clear" w:color="auto" w:fill="auto"/>
          </w:tcPr>
          <w:p w:rsidR="00FC65D4" w:rsidRPr="00FC65D4" w:rsidRDefault="00FC65D4" w:rsidP="00FC65D4">
            <w:pPr>
              <w:rPr>
                <w:lang w:eastAsia="ru-RU"/>
              </w:rPr>
            </w:pPr>
            <w:r w:rsidRPr="00FC65D4">
              <w:rPr>
                <w:lang w:eastAsia="ru-RU"/>
              </w:rPr>
              <w:t xml:space="preserve"> - в соответствие выполнять обслуживание </w:t>
            </w:r>
            <w:proofErr w:type="gramStart"/>
            <w:r w:rsidRPr="00FC65D4">
              <w:rPr>
                <w:lang w:eastAsia="ru-RU"/>
              </w:rPr>
              <w:t>швейного</w:t>
            </w:r>
            <w:proofErr w:type="gramEnd"/>
            <w:r w:rsidRPr="00FC65D4">
              <w:rPr>
                <w:lang w:eastAsia="ru-RU"/>
              </w:rPr>
              <w:t xml:space="preserve"> оборудование при обработке узлов и изделий.</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 в соответствие выполнять обслуживание оборудования для влажно-тепловой обработки узлов и изделий. </w:t>
            </w:r>
          </w:p>
        </w:tc>
        <w:tc>
          <w:tcPr>
            <w:tcW w:w="3686" w:type="dxa"/>
            <w:tcBorders>
              <w:top w:val="single" w:sz="12" w:space="0" w:color="auto"/>
              <w:left w:val="single" w:sz="4" w:space="0" w:color="auto"/>
              <w:bottom w:val="single" w:sz="12" w:space="0" w:color="auto"/>
              <w:right w:val="single" w:sz="12" w:space="0" w:color="auto"/>
            </w:tcBorders>
            <w:shd w:val="clear" w:color="auto" w:fill="auto"/>
          </w:tcPr>
          <w:p w:rsidR="00FC65D4" w:rsidRPr="00FC65D4" w:rsidRDefault="00FC65D4" w:rsidP="00FC65D4">
            <w:pPr>
              <w:rPr>
                <w:lang w:eastAsia="ru-RU"/>
              </w:rPr>
            </w:pPr>
            <w:r w:rsidRPr="00FC65D4">
              <w:rPr>
                <w:lang w:eastAsia="ru-RU"/>
              </w:rPr>
              <w:t>Опрос</w:t>
            </w:r>
          </w:p>
          <w:p w:rsidR="00FC65D4" w:rsidRPr="00FC65D4" w:rsidRDefault="00FC65D4" w:rsidP="00FC65D4">
            <w:pPr>
              <w:rPr>
                <w:lang w:eastAsia="ru-RU"/>
              </w:rPr>
            </w:pPr>
            <w:r w:rsidRPr="00FC65D4">
              <w:rPr>
                <w:lang w:eastAsia="ru-RU"/>
              </w:rPr>
              <w:t xml:space="preserve">тестирование </w:t>
            </w:r>
          </w:p>
          <w:p w:rsidR="00FC65D4" w:rsidRPr="00FC65D4" w:rsidRDefault="00FC65D4" w:rsidP="00FC65D4">
            <w:pPr>
              <w:rPr>
                <w:lang w:eastAsia="ru-RU"/>
              </w:rPr>
            </w:pPr>
            <w:r w:rsidRPr="00FC65D4">
              <w:rPr>
                <w:lang w:eastAsia="ru-RU"/>
              </w:rPr>
              <w:t>защита практических и лабораторных работ</w:t>
            </w:r>
          </w:p>
        </w:tc>
      </w:tr>
      <w:tr w:rsidR="00FC65D4" w:rsidRPr="00FC65D4" w:rsidTr="00FC65D4">
        <w:trPr>
          <w:trHeight w:val="637"/>
        </w:trPr>
        <w:tc>
          <w:tcPr>
            <w:tcW w:w="3712" w:type="dxa"/>
            <w:tcBorders>
              <w:top w:val="single" w:sz="12" w:space="0" w:color="auto"/>
              <w:left w:val="single" w:sz="12" w:space="0" w:color="auto"/>
              <w:bottom w:val="single" w:sz="12" w:space="0" w:color="auto"/>
              <w:right w:val="single" w:sz="4" w:space="0" w:color="auto"/>
            </w:tcBorders>
            <w:shd w:val="clear" w:color="auto" w:fill="auto"/>
          </w:tcPr>
          <w:p w:rsidR="00FC65D4" w:rsidRPr="00FC65D4" w:rsidRDefault="00FC65D4" w:rsidP="00FC65D4">
            <w:pPr>
              <w:rPr>
                <w:lang w:eastAsia="ru-RU"/>
              </w:rPr>
            </w:pPr>
            <w:r w:rsidRPr="00FC65D4">
              <w:rPr>
                <w:lang w:eastAsia="ru-RU"/>
              </w:rPr>
              <w:t xml:space="preserve"> Выполняют  поэтапную обработку швейных изделий различного ассортимента на машинах или вручную с разделением труда и индивидуально.</w:t>
            </w:r>
          </w:p>
        </w:tc>
        <w:tc>
          <w:tcPr>
            <w:tcW w:w="3200" w:type="dxa"/>
            <w:tcBorders>
              <w:top w:val="single" w:sz="12" w:space="0" w:color="auto"/>
              <w:left w:val="single" w:sz="4" w:space="0" w:color="auto"/>
              <w:bottom w:val="single" w:sz="12" w:space="0" w:color="auto"/>
              <w:right w:val="single" w:sz="4" w:space="0" w:color="auto"/>
            </w:tcBorders>
            <w:shd w:val="clear" w:color="auto" w:fill="auto"/>
          </w:tcPr>
          <w:p w:rsidR="00FC65D4" w:rsidRPr="00FC65D4" w:rsidRDefault="00FC65D4" w:rsidP="00FC65D4">
            <w:pPr>
              <w:rPr>
                <w:lang w:eastAsia="ru-RU"/>
              </w:rPr>
            </w:pPr>
            <w:r w:rsidRPr="00FC65D4">
              <w:rPr>
                <w:lang w:eastAsia="ru-RU"/>
              </w:rPr>
              <w:t>- оптимально подбирать обработку швейных изделий с разделением труда.</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в соответствие выполнять поэтапную обработку швейных изделий различного ассортимента на машинах или вручную.</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lastRenderedPageBreak/>
              <w:t>- использовать различное оборудование в соответствие швейных изделий.</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   </w:t>
            </w:r>
          </w:p>
        </w:tc>
        <w:tc>
          <w:tcPr>
            <w:tcW w:w="3686" w:type="dxa"/>
            <w:tcBorders>
              <w:top w:val="single" w:sz="12" w:space="0" w:color="auto"/>
              <w:left w:val="single" w:sz="4" w:space="0" w:color="auto"/>
              <w:bottom w:val="single" w:sz="12" w:space="0" w:color="auto"/>
              <w:right w:val="single" w:sz="12" w:space="0" w:color="auto"/>
            </w:tcBorders>
            <w:shd w:val="clear" w:color="auto" w:fill="auto"/>
          </w:tcPr>
          <w:p w:rsidR="00FC65D4" w:rsidRPr="00FC65D4" w:rsidRDefault="00FC65D4" w:rsidP="00FC65D4">
            <w:pPr>
              <w:rPr>
                <w:lang w:eastAsia="ru-RU"/>
              </w:rPr>
            </w:pPr>
            <w:r w:rsidRPr="00FC65D4">
              <w:rPr>
                <w:lang w:eastAsia="ru-RU"/>
              </w:rPr>
              <w:lastRenderedPageBreak/>
              <w:t>Опрос</w:t>
            </w:r>
          </w:p>
          <w:p w:rsidR="00FC65D4" w:rsidRPr="00FC65D4" w:rsidRDefault="00FC65D4" w:rsidP="00FC65D4">
            <w:pPr>
              <w:rPr>
                <w:lang w:eastAsia="ru-RU"/>
              </w:rPr>
            </w:pPr>
            <w:r w:rsidRPr="00FC65D4">
              <w:rPr>
                <w:lang w:eastAsia="ru-RU"/>
              </w:rPr>
              <w:t xml:space="preserve">тестирование </w:t>
            </w:r>
          </w:p>
          <w:p w:rsidR="00FC65D4" w:rsidRPr="00FC65D4" w:rsidRDefault="00FC65D4" w:rsidP="00FC65D4">
            <w:pPr>
              <w:rPr>
                <w:lang w:eastAsia="ru-RU"/>
              </w:rPr>
            </w:pPr>
            <w:r w:rsidRPr="00FC65D4">
              <w:rPr>
                <w:lang w:eastAsia="ru-RU"/>
              </w:rPr>
              <w:t>защита практических и лабораторных работ</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tc>
      </w:tr>
      <w:tr w:rsidR="00FC65D4" w:rsidRPr="00FC65D4" w:rsidTr="00FC65D4">
        <w:trPr>
          <w:trHeight w:val="637"/>
        </w:trPr>
        <w:tc>
          <w:tcPr>
            <w:tcW w:w="3712" w:type="dxa"/>
            <w:tcBorders>
              <w:top w:val="single" w:sz="12" w:space="0" w:color="auto"/>
              <w:left w:val="single" w:sz="12" w:space="0" w:color="auto"/>
              <w:bottom w:val="single" w:sz="12" w:space="0" w:color="auto"/>
              <w:right w:val="single" w:sz="4" w:space="0" w:color="auto"/>
            </w:tcBorders>
            <w:shd w:val="clear" w:color="auto" w:fill="auto"/>
          </w:tcPr>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Опрос</w:t>
            </w:r>
          </w:p>
          <w:p w:rsidR="00FC65D4" w:rsidRPr="00FC65D4" w:rsidRDefault="00FC65D4" w:rsidP="00FC65D4">
            <w:pPr>
              <w:rPr>
                <w:lang w:eastAsia="ru-RU"/>
              </w:rPr>
            </w:pPr>
            <w:r w:rsidRPr="00FC65D4">
              <w:rPr>
                <w:lang w:eastAsia="ru-RU"/>
              </w:rPr>
              <w:t xml:space="preserve">тестирование </w:t>
            </w:r>
          </w:p>
          <w:p w:rsidR="00FC65D4" w:rsidRPr="00FC65D4" w:rsidRDefault="00FC65D4" w:rsidP="00FC65D4">
            <w:pPr>
              <w:rPr>
                <w:lang w:eastAsia="ru-RU"/>
              </w:rPr>
            </w:pPr>
            <w:r w:rsidRPr="00FC65D4">
              <w:rPr>
                <w:lang w:eastAsia="ru-RU"/>
              </w:rPr>
              <w:t>защита практических и лабораторных работ</w:t>
            </w:r>
          </w:p>
          <w:p w:rsidR="00FC65D4" w:rsidRPr="00FC65D4" w:rsidRDefault="00FC65D4" w:rsidP="00FC65D4">
            <w:pPr>
              <w:rPr>
                <w:lang w:eastAsia="ru-RU"/>
              </w:rPr>
            </w:pPr>
            <w:r w:rsidRPr="00FC65D4">
              <w:rPr>
                <w:lang w:eastAsia="ru-RU"/>
              </w:rPr>
              <w:t>Пользуются технологической, технической и нормативной  документацией</w:t>
            </w:r>
          </w:p>
        </w:tc>
        <w:tc>
          <w:tcPr>
            <w:tcW w:w="3200" w:type="dxa"/>
            <w:tcBorders>
              <w:top w:val="single" w:sz="12" w:space="0" w:color="auto"/>
              <w:left w:val="single" w:sz="4" w:space="0" w:color="auto"/>
              <w:bottom w:val="single" w:sz="12" w:space="0" w:color="auto"/>
              <w:right w:val="single" w:sz="4" w:space="0" w:color="auto"/>
            </w:tcBorders>
            <w:shd w:val="clear" w:color="auto" w:fill="auto"/>
          </w:tcPr>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tc>
        <w:tc>
          <w:tcPr>
            <w:tcW w:w="3686" w:type="dxa"/>
            <w:tcBorders>
              <w:top w:val="single" w:sz="12" w:space="0" w:color="auto"/>
              <w:left w:val="single" w:sz="4" w:space="0" w:color="auto"/>
              <w:bottom w:val="single" w:sz="12" w:space="0" w:color="auto"/>
              <w:right w:val="single" w:sz="12" w:space="0" w:color="auto"/>
            </w:tcBorders>
            <w:shd w:val="clear" w:color="auto" w:fill="auto"/>
          </w:tcPr>
          <w:p w:rsidR="00FC65D4" w:rsidRPr="00FC65D4" w:rsidRDefault="00FC65D4" w:rsidP="00FC65D4">
            <w:pPr>
              <w:rPr>
                <w:lang w:eastAsia="ru-RU"/>
              </w:rPr>
            </w:pPr>
            <w:r w:rsidRPr="00FC65D4">
              <w:rPr>
                <w:lang w:eastAsia="ru-RU"/>
              </w:rPr>
              <w:t>Оценка на практическом занятии,  учебной и (или) производственной  практике</w:t>
            </w:r>
          </w:p>
          <w:p w:rsidR="00FC65D4" w:rsidRPr="00FC65D4" w:rsidRDefault="00FC65D4" w:rsidP="00FC65D4">
            <w:pPr>
              <w:rPr>
                <w:lang w:eastAsia="ru-RU"/>
              </w:rPr>
            </w:pPr>
          </w:p>
        </w:tc>
      </w:tr>
      <w:tr w:rsidR="00FC65D4" w:rsidRPr="00FC65D4" w:rsidTr="00FC65D4">
        <w:trPr>
          <w:trHeight w:val="1673"/>
        </w:trPr>
        <w:tc>
          <w:tcPr>
            <w:tcW w:w="3712" w:type="dxa"/>
            <w:tcBorders>
              <w:top w:val="single" w:sz="12" w:space="0" w:color="auto"/>
              <w:left w:val="single" w:sz="12" w:space="0" w:color="auto"/>
              <w:bottom w:val="single" w:sz="12" w:space="0" w:color="auto"/>
              <w:right w:val="single" w:sz="4" w:space="0" w:color="auto"/>
            </w:tcBorders>
            <w:shd w:val="clear" w:color="auto" w:fill="auto"/>
          </w:tcPr>
          <w:p w:rsidR="00FC65D4" w:rsidRPr="00FC65D4" w:rsidRDefault="00FC65D4" w:rsidP="00FC65D4">
            <w:pPr>
              <w:rPr>
                <w:lang w:eastAsia="ru-RU"/>
              </w:rPr>
            </w:pPr>
            <w:r w:rsidRPr="00FC65D4">
              <w:rPr>
                <w:lang w:eastAsia="ru-RU"/>
              </w:rPr>
              <w:t xml:space="preserve"> Выполнять правила безопасности труда.</w:t>
            </w:r>
          </w:p>
          <w:p w:rsidR="00FC65D4" w:rsidRPr="00FC65D4" w:rsidRDefault="00FC65D4" w:rsidP="00FC65D4">
            <w:pPr>
              <w:rPr>
                <w:lang w:eastAsia="ru-RU"/>
              </w:rPr>
            </w:pPr>
          </w:p>
        </w:tc>
        <w:tc>
          <w:tcPr>
            <w:tcW w:w="3200" w:type="dxa"/>
            <w:tcBorders>
              <w:top w:val="single" w:sz="12" w:space="0" w:color="auto"/>
              <w:left w:val="single" w:sz="4" w:space="0" w:color="auto"/>
              <w:bottom w:val="single" w:sz="12" w:space="0" w:color="auto"/>
              <w:right w:val="single" w:sz="4" w:space="0" w:color="auto"/>
            </w:tcBorders>
            <w:shd w:val="clear" w:color="auto" w:fill="auto"/>
          </w:tcPr>
          <w:p w:rsidR="00FC65D4" w:rsidRPr="00FC65D4" w:rsidRDefault="00FC65D4" w:rsidP="00FC65D4">
            <w:pPr>
              <w:rPr>
                <w:lang w:eastAsia="ru-RU"/>
              </w:rPr>
            </w:pPr>
            <w:r w:rsidRPr="00FC65D4">
              <w:rPr>
                <w:lang w:eastAsia="ru-RU"/>
              </w:rPr>
              <w:t>- в соответствие  выполнять правила безопасности труда.</w:t>
            </w:r>
          </w:p>
          <w:p w:rsidR="00FC65D4" w:rsidRPr="00FC65D4" w:rsidRDefault="00FC65D4" w:rsidP="00FC65D4">
            <w:pPr>
              <w:rPr>
                <w:lang w:eastAsia="ru-RU"/>
              </w:rPr>
            </w:pPr>
          </w:p>
          <w:p w:rsidR="00FC65D4" w:rsidRPr="00FC65D4" w:rsidRDefault="00FC65D4" w:rsidP="00FC65D4">
            <w:pPr>
              <w:rPr>
                <w:lang w:eastAsia="ru-RU"/>
              </w:rPr>
            </w:pPr>
          </w:p>
        </w:tc>
        <w:tc>
          <w:tcPr>
            <w:tcW w:w="3686" w:type="dxa"/>
            <w:tcBorders>
              <w:top w:val="single" w:sz="12" w:space="0" w:color="auto"/>
              <w:left w:val="single" w:sz="4" w:space="0" w:color="auto"/>
              <w:bottom w:val="single" w:sz="12" w:space="0" w:color="auto"/>
              <w:right w:val="single" w:sz="12" w:space="0" w:color="auto"/>
            </w:tcBorders>
            <w:shd w:val="clear" w:color="auto" w:fill="auto"/>
          </w:tcPr>
          <w:p w:rsidR="00FC65D4" w:rsidRPr="00FC65D4" w:rsidRDefault="00FC65D4" w:rsidP="00FC65D4">
            <w:pPr>
              <w:rPr>
                <w:lang w:eastAsia="ru-RU"/>
              </w:rPr>
            </w:pPr>
            <w:r w:rsidRPr="00FC65D4">
              <w:rPr>
                <w:lang w:eastAsia="ru-RU"/>
              </w:rPr>
              <w:t>Оценка на практическом занятии,  учебной и (или) производственной  практике</w:t>
            </w:r>
          </w:p>
        </w:tc>
      </w:tr>
    </w:tbl>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Разработчики: </w:t>
      </w:r>
      <w:r w:rsidRPr="00FC65D4">
        <w:rPr>
          <w:lang w:eastAsia="ru-RU"/>
        </w:rPr>
        <w:tab/>
        <w:t xml:space="preserve">                                                                       Мастер </w:t>
      </w:r>
      <w:proofErr w:type="gramStart"/>
      <w:r w:rsidRPr="00FC65D4">
        <w:rPr>
          <w:lang w:eastAsia="ru-RU"/>
        </w:rPr>
        <w:t>п</w:t>
      </w:r>
      <w:proofErr w:type="gramEnd"/>
      <w:r w:rsidRPr="00FC65D4">
        <w:rPr>
          <w:lang w:eastAsia="ru-RU"/>
        </w:rPr>
        <w:t>/о Г.А.Вялова  ____</w:t>
      </w:r>
      <w:r w:rsidRPr="00FC65D4">
        <w:rPr>
          <w:lang w:eastAsia="ru-RU"/>
        </w:rPr>
        <w:tab/>
      </w:r>
      <w:r w:rsidRPr="00FC65D4">
        <w:rPr>
          <w:lang w:eastAsia="ru-RU"/>
        </w:rPr>
        <w:tab/>
        <w:t xml:space="preserve"> </w:t>
      </w:r>
      <w:r w:rsidRPr="00FC65D4">
        <w:rPr>
          <w:lang w:eastAsia="ru-RU"/>
        </w:rPr>
        <w:tab/>
      </w:r>
      <w:r w:rsidRPr="00FC65D4">
        <w:rPr>
          <w:lang w:eastAsia="ru-RU"/>
        </w:rPr>
        <w:tab/>
        <w:t xml:space="preserve">                                                                  </w:t>
      </w:r>
    </w:p>
    <w:p w:rsidR="00FC65D4" w:rsidRPr="00FC65D4" w:rsidRDefault="00FC65D4" w:rsidP="00FC65D4">
      <w:pPr>
        <w:rPr>
          <w:lang w:eastAsia="ru-RU"/>
        </w:rPr>
      </w:pPr>
      <w:r w:rsidRPr="00FC65D4">
        <w:rPr>
          <w:lang w:eastAsia="ru-RU"/>
        </w:rPr>
        <w:t xml:space="preserve">                  (занимаемая должность)                                                                         (инициалы, фамилия)</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7E2A1C" w:rsidRDefault="00FC65D4" w:rsidP="007E2A1C">
      <w:pPr>
        <w:jc w:val="center"/>
        <w:rPr>
          <w:b/>
          <w:lang w:eastAsia="ru-RU"/>
        </w:rPr>
      </w:pPr>
      <w:r w:rsidRPr="007E2A1C">
        <w:rPr>
          <w:b/>
          <w:lang w:eastAsia="ru-RU"/>
        </w:rPr>
        <w:t>Программа  по учебной практике</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7E2A1C" w:rsidRDefault="007E2A1C" w:rsidP="007E2A1C">
      <w:pPr>
        <w:jc w:val="center"/>
        <w:rPr>
          <w:b/>
          <w:lang w:eastAsia="ru-RU"/>
        </w:rPr>
      </w:pPr>
      <w:r w:rsidRPr="007E2A1C">
        <w:rPr>
          <w:b/>
          <w:lang w:eastAsia="ru-RU"/>
        </w:rPr>
        <w:t>к</w:t>
      </w:r>
      <w:r w:rsidR="00FC65D4" w:rsidRPr="007E2A1C">
        <w:rPr>
          <w:b/>
          <w:lang w:eastAsia="ru-RU"/>
        </w:rPr>
        <w:t xml:space="preserve"> профес</w:t>
      </w:r>
      <w:r w:rsidR="00CB16B1" w:rsidRPr="007E2A1C">
        <w:rPr>
          <w:b/>
          <w:lang w:eastAsia="ru-RU"/>
        </w:rPr>
        <w:t xml:space="preserve">сиональному модулю:  ПМ.01 Изготовление </w:t>
      </w:r>
      <w:r w:rsidR="00FC65D4" w:rsidRPr="007E2A1C">
        <w:rPr>
          <w:b/>
          <w:lang w:eastAsia="ru-RU"/>
        </w:rPr>
        <w:t xml:space="preserve"> швейных изделий  по индивидуальным заказам»</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Default="00FC65D4" w:rsidP="00FC65D4">
      <w:pPr>
        <w:rPr>
          <w:lang w:eastAsia="ru-RU"/>
        </w:rPr>
      </w:pPr>
    </w:p>
    <w:p w:rsidR="007E2A1C" w:rsidRDefault="007E2A1C" w:rsidP="00FC65D4">
      <w:pPr>
        <w:rPr>
          <w:lang w:eastAsia="ru-RU"/>
        </w:rPr>
      </w:pPr>
    </w:p>
    <w:p w:rsidR="007E2A1C" w:rsidRDefault="007E2A1C" w:rsidP="00FC65D4">
      <w:pPr>
        <w:rPr>
          <w:lang w:eastAsia="ru-RU"/>
        </w:rPr>
      </w:pPr>
    </w:p>
    <w:p w:rsidR="007E2A1C" w:rsidRDefault="007E2A1C" w:rsidP="00FC65D4">
      <w:pPr>
        <w:rPr>
          <w:lang w:eastAsia="ru-RU"/>
        </w:rPr>
      </w:pPr>
    </w:p>
    <w:p w:rsidR="007E2A1C" w:rsidRDefault="007E2A1C" w:rsidP="00FC65D4">
      <w:pPr>
        <w:rPr>
          <w:lang w:eastAsia="ru-RU"/>
        </w:rPr>
      </w:pPr>
    </w:p>
    <w:p w:rsidR="007E2A1C" w:rsidRDefault="007E2A1C" w:rsidP="00FC65D4">
      <w:pPr>
        <w:rPr>
          <w:lang w:eastAsia="ru-RU"/>
        </w:rPr>
      </w:pPr>
    </w:p>
    <w:p w:rsidR="007E2A1C" w:rsidRDefault="007E2A1C" w:rsidP="00FC65D4">
      <w:pPr>
        <w:rPr>
          <w:lang w:eastAsia="ru-RU"/>
        </w:rPr>
      </w:pPr>
    </w:p>
    <w:p w:rsidR="007E2A1C" w:rsidRDefault="007E2A1C" w:rsidP="00FC65D4">
      <w:pPr>
        <w:rPr>
          <w:lang w:eastAsia="ru-RU"/>
        </w:rPr>
      </w:pPr>
    </w:p>
    <w:p w:rsidR="007E2A1C" w:rsidRDefault="007E2A1C" w:rsidP="00FC65D4">
      <w:pPr>
        <w:rPr>
          <w:lang w:eastAsia="ru-RU"/>
        </w:rPr>
      </w:pPr>
    </w:p>
    <w:p w:rsidR="007E2A1C" w:rsidRDefault="007E2A1C" w:rsidP="00FC65D4">
      <w:pPr>
        <w:rPr>
          <w:lang w:eastAsia="ru-RU"/>
        </w:rPr>
      </w:pPr>
    </w:p>
    <w:p w:rsidR="007E2A1C" w:rsidRDefault="007E2A1C" w:rsidP="00FC65D4">
      <w:pPr>
        <w:rPr>
          <w:lang w:eastAsia="ru-RU"/>
        </w:rPr>
      </w:pPr>
    </w:p>
    <w:p w:rsidR="007E2A1C" w:rsidRDefault="007E2A1C" w:rsidP="00FC65D4">
      <w:pPr>
        <w:rPr>
          <w:lang w:eastAsia="ru-RU"/>
        </w:rPr>
      </w:pPr>
    </w:p>
    <w:p w:rsidR="007E2A1C" w:rsidRDefault="007E2A1C" w:rsidP="00FC65D4">
      <w:pPr>
        <w:rPr>
          <w:lang w:eastAsia="ru-RU"/>
        </w:rPr>
      </w:pPr>
    </w:p>
    <w:p w:rsidR="007E2A1C" w:rsidRDefault="007E2A1C" w:rsidP="00FC65D4">
      <w:pPr>
        <w:rPr>
          <w:lang w:eastAsia="ru-RU"/>
        </w:rPr>
      </w:pPr>
    </w:p>
    <w:p w:rsidR="007E2A1C" w:rsidRDefault="007E2A1C" w:rsidP="00FC65D4">
      <w:pPr>
        <w:rPr>
          <w:lang w:eastAsia="ru-RU"/>
        </w:rPr>
      </w:pPr>
    </w:p>
    <w:p w:rsidR="007E2A1C" w:rsidRDefault="007E2A1C" w:rsidP="00FC65D4">
      <w:pPr>
        <w:rPr>
          <w:lang w:eastAsia="ru-RU"/>
        </w:rPr>
      </w:pPr>
    </w:p>
    <w:p w:rsidR="007E2A1C" w:rsidRDefault="007E2A1C" w:rsidP="00FC65D4">
      <w:pPr>
        <w:rPr>
          <w:lang w:eastAsia="ru-RU"/>
        </w:rPr>
      </w:pPr>
    </w:p>
    <w:p w:rsidR="007E2A1C" w:rsidRDefault="007E2A1C" w:rsidP="00FC65D4">
      <w:pPr>
        <w:rPr>
          <w:lang w:eastAsia="ru-RU"/>
        </w:rPr>
      </w:pPr>
    </w:p>
    <w:p w:rsidR="007E2A1C" w:rsidRPr="00FC65D4" w:rsidRDefault="007E2A1C" w:rsidP="007E2A1C">
      <w:pPr>
        <w:jc w:val="center"/>
        <w:rPr>
          <w:lang w:eastAsia="ru-RU"/>
        </w:rPr>
      </w:pPr>
      <w:r>
        <w:rPr>
          <w:lang w:eastAsia="ru-RU"/>
        </w:rPr>
        <w:t>2024</w:t>
      </w:r>
    </w:p>
    <w:p w:rsidR="00FC65D4" w:rsidRPr="00FC65D4" w:rsidRDefault="00FC65D4" w:rsidP="00FC65D4">
      <w:pPr>
        <w:rPr>
          <w:lang w:eastAsia="ru-RU"/>
        </w:rPr>
      </w:pPr>
    </w:p>
    <w:p w:rsidR="00FC65D4" w:rsidRPr="00FC65D4" w:rsidRDefault="00FC65D4" w:rsidP="00FC65D4">
      <w:pPr>
        <w:rPr>
          <w:lang w:eastAsia="ru-RU"/>
        </w:rPr>
      </w:pPr>
      <w:proofErr w:type="gramStart"/>
      <w:r w:rsidRPr="00FC65D4">
        <w:rPr>
          <w:lang w:eastAsia="ru-RU"/>
        </w:rPr>
        <w:t>Программа учебной практики разработана на основе Федерального государственного образовательного станд</w:t>
      </w:r>
      <w:r w:rsidR="00CB16B1">
        <w:rPr>
          <w:lang w:eastAsia="ru-RU"/>
        </w:rPr>
        <w:t xml:space="preserve">арта СПО по профессии  29.01.33 Мастер по изготовлению  швейных изделий  </w:t>
      </w:r>
      <w:r w:rsidRPr="00FC65D4">
        <w:rPr>
          <w:lang w:eastAsia="ru-RU"/>
        </w:rPr>
        <w:t>далее – ФГОС) (Утв</w:t>
      </w:r>
      <w:r w:rsidR="00CB16B1">
        <w:rPr>
          <w:lang w:eastAsia="ru-RU"/>
        </w:rPr>
        <w:t xml:space="preserve">ержден Минобрнауки приказом № 720 от </w:t>
      </w:r>
      <w:r w:rsidRPr="00FC65D4">
        <w:rPr>
          <w:lang w:eastAsia="ru-RU"/>
        </w:rPr>
        <w:t>2</w:t>
      </w:r>
      <w:r w:rsidR="00CB16B1">
        <w:rPr>
          <w:lang w:eastAsia="ru-RU"/>
        </w:rPr>
        <w:t>6.09.2023</w:t>
      </w:r>
      <w:r w:rsidRPr="00FC65D4">
        <w:rPr>
          <w:lang w:eastAsia="ru-RU"/>
        </w:rPr>
        <w:t>, зарегистрирован в Минюс</w:t>
      </w:r>
      <w:r w:rsidR="00CB16B1">
        <w:rPr>
          <w:lang w:eastAsia="ru-RU"/>
        </w:rPr>
        <w:t>те за № 75814</w:t>
      </w:r>
      <w:r w:rsidRPr="00FC65D4">
        <w:rPr>
          <w:lang w:eastAsia="ru-RU"/>
        </w:rPr>
        <w:t xml:space="preserve">). </w:t>
      </w:r>
      <w:proofErr w:type="gramEnd"/>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Организация-разработчик: </w:t>
      </w:r>
    </w:p>
    <w:p w:rsidR="00FC65D4" w:rsidRPr="00FC65D4" w:rsidRDefault="00FC65D4" w:rsidP="00FC65D4">
      <w:pPr>
        <w:rPr>
          <w:lang w:eastAsia="ru-RU"/>
        </w:rPr>
      </w:pPr>
      <w:r w:rsidRPr="00FC65D4">
        <w:rPr>
          <w:lang w:eastAsia="ru-RU"/>
        </w:rPr>
        <w:t xml:space="preserve">Разработчики: </w:t>
      </w:r>
    </w:p>
    <w:p w:rsidR="00FC65D4" w:rsidRPr="00FC65D4" w:rsidRDefault="00FC65D4" w:rsidP="00FC65D4">
      <w:pPr>
        <w:rPr>
          <w:lang w:eastAsia="ru-RU"/>
        </w:rPr>
      </w:pPr>
      <w:r w:rsidRPr="00FC65D4">
        <w:rPr>
          <w:lang w:eastAsia="ru-RU"/>
        </w:rPr>
        <w:t xml:space="preserve">Вялова Г.А – мастер производственного обучения. </w:t>
      </w:r>
    </w:p>
    <w:p w:rsidR="00FC65D4" w:rsidRPr="00FC65D4" w:rsidRDefault="00FC65D4" w:rsidP="007E2A1C">
      <w:pPr>
        <w:jc w:val="center"/>
        <w:rPr>
          <w:lang w:eastAsia="ru-RU"/>
        </w:rPr>
      </w:pPr>
      <w:r w:rsidRPr="00FC65D4">
        <w:rPr>
          <w:lang w:eastAsia="ru-RU"/>
        </w:rPr>
        <w:br w:type="page"/>
      </w:r>
      <w:r w:rsidRPr="00FC65D4">
        <w:rPr>
          <w:lang w:eastAsia="ru-RU"/>
        </w:rPr>
        <w:lastRenderedPageBreak/>
        <w:t>СОДЕРЖАНИЕ</w:t>
      </w:r>
    </w:p>
    <w:p w:rsidR="00FC65D4" w:rsidRPr="00FC65D4" w:rsidRDefault="00FC65D4" w:rsidP="00FC65D4">
      <w:pPr>
        <w:rPr>
          <w:lang w:eastAsia="ru-RU"/>
        </w:rPr>
      </w:pPr>
    </w:p>
    <w:p w:rsidR="00FC65D4" w:rsidRPr="00FC65D4" w:rsidRDefault="00FC65D4" w:rsidP="00FC65D4">
      <w:pPr>
        <w:rPr>
          <w:lang w:eastAsia="ru-RU"/>
        </w:rPr>
      </w:pPr>
    </w:p>
    <w:tbl>
      <w:tblPr>
        <w:tblW w:w="9807" w:type="dxa"/>
        <w:tblLook w:val="01E0" w:firstRow="1" w:lastRow="1" w:firstColumn="1" w:lastColumn="1" w:noHBand="0" w:noVBand="0"/>
      </w:tblPr>
      <w:tblGrid>
        <w:gridCol w:w="9007"/>
        <w:gridCol w:w="800"/>
      </w:tblGrid>
      <w:tr w:rsidR="00FC65D4" w:rsidRPr="00FC65D4" w:rsidTr="00FC65D4">
        <w:trPr>
          <w:trHeight w:val="931"/>
        </w:trPr>
        <w:tc>
          <w:tcPr>
            <w:tcW w:w="9007" w:type="dxa"/>
            <w:shd w:val="clear" w:color="auto" w:fill="auto"/>
          </w:tcPr>
          <w:p w:rsidR="00FC65D4" w:rsidRPr="00FC65D4" w:rsidRDefault="00FC65D4" w:rsidP="00FC65D4">
            <w:pPr>
              <w:rPr>
                <w:lang w:eastAsia="ru-RU"/>
              </w:rPr>
            </w:pPr>
          </w:p>
        </w:tc>
        <w:tc>
          <w:tcPr>
            <w:tcW w:w="800" w:type="dxa"/>
            <w:shd w:val="clear" w:color="auto" w:fill="auto"/>
          </w:tcPr>
          <w:p w:rsidR="00FC65D4" w:rsidRPr="00FC65D4" w:rsidRDefault="00FC65D4" w:rsidP="00FC65D4">
            <w:pPr>
              <w:rPr>
                <w:lang w:eastAsia="ru-RU"/>
              </w:rPr>
            </w:pPr>
            <w:r w:rsidRPr="00FC65D4">
              <w:rPr>
                <w:lang w:eastAsia="ru-RU"/>
              </w:rPr>
              <w:t>стр.</w:t>
            </w:r>
          </w:p>
        </w:tc>
      </w:tr>
      <w:tr w:rsidR="00FC65D4" w:rsidRPr="00FC65D4" w:rsidTr="00FC65D4">
        <w:trPr>
          <w:trHeight w:val="931"/>
        </w:trPr>
        <w:tc>
          <w:tcPr>
            <w:tcW w:w="9007" w:type="dxa"/>
            <w:shd w:val="clear" w:color="auto" w:fill="auto"/>
          </w:tcPr>
          <w:p w:rsidR="00FC65D4" w:rsidRPr="00FC65D4" w:rsidRDefault="00FC65D4" w:rsidP="00FC65D4">
            <w:pPr>
              <w:rPr>
                <w:lang w:eastAsia="ru-RU"/>
              </w:rPr>
            </w:pPr>
            <w:r w:rsidRPr="00FC65D4">
              <w:rPr>
                <w:lang w:eastAsia="ru-RU"/>
              </w:rPr>
              <w:t>1. ПАСПОРТ  ПРОГРАММЫ ПРАКТИКИ</w:t>
            </w:r>
          </w:p>
        </w:tc>
        <w:tc>
          <w:tcPr>
            <w:tcW w:w="800" w:type="dxa"/>
            <w:shd w:val="clear" w:color="auto" w:fill="auto"/>
          </w:tcPr>
          <w:p w:rsidR="00FC65D4" w:rsidRPr="00FC65D4" w:rsidRDefault="00FC65D4" w:rsidP="00FC65D4">
            <w:pPr>
              <w:rPr>
                <w:lang w:eastAsia="ru-RU"/>
              </w:rPr>
            </w:pPr>
            <w:r w:rsidRPr="00FC65D4">
              <w:rPr>
                <w:lang w:eastAsia="ru-RU"/>
              </w:rPr>
              <w:t>4</w:t>
            </w:r>
          </w:p>
        </w:tc>
      </w:tr>
      <w:tr w:rsidR="00FC65D4" w:rsidRPr="00FC65D4" w:rsidTr="00FC65D4">
        <w:trPr>
          <w:trHeight w:val="720"/>
        </w:trPr>
        <w:tc>
          <w:tcPr>
            <w:tcW w:w="9007" w:type="dxa"/>
            <w:shd w:val="clear" w:color="auto" w:fill="auto"/>
          </w:tcPr>
          <w:p w:rsidR="00FC65D4" w:rsidRPr="00FC65D4" w:rsidRDefault="00FC65D4" w:rsidP="00FC65D4">
            <w:pPr>
              <w:rPr>
                <w:lang w:eastAsia="ru-RU"/>
              </w:rPr>
            </w:pPr>
            <w:r w:rsidRPr="00FC65D4">
              <w:rPr>
                <w:lang w:eastAsia="ru-RU"/>
              </w:rPr>
              <w:t>2.  СТРУКТУРА И  СОДЕРЖАНИЕ ПРАКТИКИ</w:t>
            </w:r>
          </w:p>
        </w:tc>
        <w:tc>
          <w:tcPr>
            <w:tcW w:w="800" w:type="dxa"/>
            <w:shd w:val="clear" w:color="auto" w:fill="auto"/>
          </w:tcPr>
          <w:p w:rsidR="00FC65D4" w:rsidRPr="00FC65D4" w:rsidRDefault="00FC65D4" w:rsidP="00FC65D4">
            <w:pPr>
              <w:rPr>
                <w:lang w:eastAsia="ru-RU"/>
              </w:rPr>
            </w:pPr>
            <w:r w:rsidRPr="00FC65D4">
              <w:rPr>
                <w:lang w:eastAsia="ru-RU"/>
              </w:rPr>
              <w:t>6</w:t>
            </w:r>
          </w:p>
        </w:tc>
      </w:tr>
      <w:tr w:rsidR="00FC65D4" w:rsidRPr="00FC65D4" w:rsidTr="00FC65D4">
        <w:trPr>
          <w:trHeight w:val="594"/>
        </w:trPr>
        <w:tc>
          <w:tcPr>
            <w:tcW w:w="9007" w:type="dxa"/>
            <w:shd w:val="clear" w:color="auto" w:fill="auto"/>
          </w:tcPr>
          <w:p w:rsidR="00FC65D4" w:rsidRPr="00FC65D4" w:rsidRDefault="00FC65D4" w:rsidP="00FC65D4">
            <w:pPr>
              <w:rPr>
                <w:lang w:eastAsia="ru-RU"/>
              </w:rPr>
            </w:pPr>
            <w:r w:rsidRPr="00FC65D4">
              <w:rPr>
                <w:lang w:eastAsia="ru-RU"/>
              </w:rPr>
              <w:t>3. УСЛОВИЯ РЕАЛИЗАЦИИ ПРАКТИКИ</w:t>
            </w:r>
          </w:p>
          <w:p w:rsidR="00FC65D4" w:rsidRPr="00FC65D4" w:rsidRDefault="00FC65D4" w:rsidP="00FC65D4">
            <w:pPr>
              <w:rPr>
                <w:lang w:eastAsia="ru-RU"/>
              </w:rPr>
            </w:pPr>
          </w:p>
        </w:tc>
        <w:tc>
          <w:tcPr>
            <w:tcW w:w="800" w:type="dxa"/>
            <w:shd w:val="clear" w:color="auto" w:fill="auto"/>
          </w:tcPr>
          <w:p w:rsidR="00FC65D4" w:rsidRPr="00FC65D4" w:rsidRDefault="00FC65D4" w:rsidP="00FC65D4">
            <w:pPr>
              <w:rPr>
                <w:lang w:eastAsia="ru-RU"/>
              </w:rPr>
            </w:pPr>
            <w:r w:rsidRPr="00FC65D4">
              <w:rPr>
                <w:lang w:eastAsia="ru-RU"/>
              </w:rPr>
              <w:t>9</w:t>
            </w:r>
          </w:p>
        </w:tc>
      </w:tr>
      <w:tr w:rsidR="00FC65D4" w:rsidRPr="00FC65D4" w:rsidTr="00FC65D4">
        <w:trPr>
          <w:trHeight w:val="692"/>
        </w:trPr>
        <w:tc>
          <w:tcPr>
            <w:tcW w:w="9007" w:type="dxa"/>
            <w:shd w:val="clear" w:color="auto" w:fill="auto"/>
          </w:tcPr>
          <w:p w:rsidR="00FC65D4" w:rsidRPr="00FC65D4" w:rsidRDefault="00FC65D4" w:rsidP="00FC65D4">
            <w:pPr>
              <w:rPr>
                <w:lang w:eastAsia="ru-RU"/>
              </w:rPr>
            </w:pPr>
            <w:r w:rsidRPr="00FC65D4">
              <w:rPr>
                <w:lang w:eastAsia="ru-RU"/>
              </w:rPr>
              <w:t>4. КОНТРОЛЬ И ОЦЕНКА РЕЗУЛЬТАТОВ ОСВОЕНИЯ</w:t>
            </w:r>
          </w:p>
        </w:tc>
        <w:tc>
          <w:tcPr>
            <w:tcW w:w="800" w:type="dxa"/>
            <w:shd w:val="clear" w:color="auto" w:fill="auto"/>
          </w:tcPr>
          <w:p w:rsidR="00FC65D4" w:rsidRPr="00FC65D4" w:rsidRDefault="00FC65D4" w:rsidP="00FC65D4">
            <w:pPr>
              <w:rPr>
                <w:lang w:eastAsia="ru-RU"/>
              </w:rPr>
            </w:pPr>
            <w:r w:rsidRPr="00FC65D4">
              <w:rPr>
                <w:lang w:eastAsia="ru-RU"/>
              </w:rPr>
              <w:t>12</w:t>
            </w:r>
          </w:p>
        </w:tc>
      </w:tr>
    </w:tbl>
    <w:p w:rsidR="00FC65D4" w:rsidRPr="007E2A1C" w:rsidRDefault="00FC65D4" w:rsidP="007E2A1C">
      <w:pPr>
        <w:jc w:val="center"/>
        <w:rPr>
          <w:b/>
          <w:lang w:eastAsia="ru-RU"/>
        </w:rPr>
      </w:pPr>
      <w:r w:rsidRPr="00FC65D4">
        <w:rPr>
          <w:lang w:eastAsia="ru-RU"/>
        </w:rPr>
        <w:br w:type="page"/>
      </w:r>
      <w:r w:rsidR="007E2A1C" w:rsidRPr="007E2A1C">
        <w:rPr>
          <w:b/>
          <w:lang w:eastAsia="ru-RU"/>
        </w:rPr>
        <w:lastRenderedPageBreak/>
        <w:t>Паспорт программы</w:t>
      </w:r>
    </w:p>
    <w:p w:rsidR="00FC65D4" w:rsidRPr="00FC65D4" w:rsidRDefault="00FC65D4" w:rsidP="00FC65D4">
      <w:pPr>
        <w:rPr>
          <w:lang w:eastAsia="ru-RU"/>
        </w:rPr>
      </w:pPr>
      <w:r w:rsidRPr="00FC65D4">
        <w:rPr>
          <w:lang w:eastAsia="ru-RU"/>
        </w:rPr>
        <w:t>1.1. Область применения  программы</w:t>
      </w:r>
    </w:p>
    <w:p w:rsidR="00FC65D4" w:rsidRPr="00FC65D4" w:rsidRDefault="00FC65D4" w:rsidP="00FC65D4">
      <w:pPr>
        <w:rPr>
          <w:rFonts w:eastAsia="Calibri"/>
        </w:rPr>
      </w:pPr>
      <w:r w:rsidRPr="00FC65D4">
        <w:rPr>
          <w:rFonts w:eastAsia="Calibri"/>
        </w:rPr>
        <w:t>Программа практики к профессиональному модулю (программа) – является частью основной профессиональной образовательной программы в соответствии с ФГОС (приказ Минобрнауки  РФ № 770 от 02.0</w:t>
      </w:r>
      <w:r w:rsidR="006B40AE">
        <w:rPr>
          <w:rFonts w:eastAsia="Calibri"/>
        </w:rPr>
        <w:t xml:space="preserve">8.2013) по профессии СПО29.01.33 Мастер  по изготовлению швейных изделий </w:t>
      </w:r>
      <w:r w:rsidRPr="00FC65D4">
        <w:rPr>
          <w:rFonts w:eastAsia="Calibri"/>
        </w:rPr>
        <w:t xml:space="preserve"> в части освоения основного вида профессиональной деятельности (ВПД) </w:t>
      </w:r>
      <w:r w:rsidRPr="00FC65D4">
        <w:rPr>
          <w:lang w:eastAsia="ru-RU"/>
        </w:rPr>
        <w:t xml:space="preserve">ПМ.01 </w:t>
      </w:r>
      <w:r w:rsidR="006B40AE">
        <w:rPr>
          <w:lang w:eastAsia="ru-RU"/>
        </w:rPr>
        <w:t xml:space="preserve">Изготовление </w:t>
      </w:r>
      <w:r w:rsidRPr="00FC65D4">
        <w:rPr>
          <w:lang w:eastAsia="ru-RU"/>
        </w:rPr>
        <w:t xml:space="preserve">швейных, </w:t>
      </w:r>
      <w:r w:rsidR="006B40AE">
        <w:rPr>
          <w:lang w:eastAsia="ru-RU"/>
        </w:rPr>
        <w:t xml:space="preserve">изделий </w:t>
      </w:r>
      <w:r w:rsidRPr="00FC65D4">
        <w:rPr>
          <w:lang w:eastAsia="ru-RU"/>
        </w:rPr>
        <w:t>по индивидуальным заказам»</w:t>
      </w:r>
      <w:proofErr w:type="gramStart"/>
      <w:r w:rsidRPr="00FC65D4">
        <w:rPr>
          <w:lang w:eastAsia="ru-RU"/>
        </w:rPr>
        <w:t xml:space="preserve"> </w:t>
      </w:r>
      <w:r w:rsidRPr="00FC65D4">
        <w:rPr>
          <w:rFonts w:eastAsia="Calibri"/>
        </w:rPr>
        <w:t>.</w:t>
      </w:r>
      <w:proofErr w:type="gramEnd"/>
      <w:r w:rsidRPr="00FC65D4">
        <w:rPr>
          <w:rFonts w:eastAsia="Calibri"/>
        </w:rPr>
        <w:t xml:space="preserve"> И соответствующих профе</w:t>
      </w:r>
      <w:r w:rsidR="007E2A1C">
        <w:rPr>
          <w:rFonts w:eastAsia="Calibri"/>
        </w:rPr>
        <w:t xml:space="preserve">ссиональных компетенций (ПК): </w:t>
      </w:r>
      <w:r w:rsidRPr="00FC65D4">
        <w:rPr>
          <w:rFonts w:eastAsia="Calibri"/>
        </w:rPr>
        <w:t xml:space="preserve">ОП СПО, должен обладать общими компетенциями, включающими в себя способность: </w:t>
      </w:r>
    </w:p>
    <w:p w:rsidR="00FC65D4" w:rsidRPr="00FC65D4" w:rsidRDefault="007E2A1C" w:rsidP="00FC65D4">
      <w:pPr>
        <w:rPr>
          <w:rFonts w:eastAsia="Calibri"/>
        </w:rPr>
      </w:pPr>
      <w:r>
        <w:rPr>
          <w:rFonts w:eastAsia="Calibri"/>
        </w:rPr>
        <w:t xml:space="preserve">Выпускник, освоивший </w:t>
      </w:r>
      <w:r w:rsidR="00FC65D4" w:rsidRPr="00FC65D4">
        <w:rPr>
          <w:rFonts w:eastAsia="Calibri"/>
        </w:rPr>
        <w:t xml:space="preserve">ОП СПО, должен обладать профессиональными компетенциями, соответствующими основным видам профессиональной деятельности: </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1.2. Место практики в структуре основной профессиональной образовательной программы: практика входит в качестве раздела профессиональ</w:t>
      </w:r>
      <w:r w:rsidR="007E2A1C">
        <w:rPr>
          <w:lang w:eastAsia="ru-RU"/>
        </w:rPr>
        <w:t xml:space="preserve">ного цикла обязательной части </w:t>
      </w:r>
      <w:r w:rsidRPr="00FC65D4">
        <w:rPr>
          <w:lang w:eastAsia="ru-RU"/>
        </w:rPr>
        <w:t xml:space="preserve">ОП СПО </w:t>
      </w:r>
      <w:r w:rsidR="007E2A1C">
        <w:rPr>
          <w:rFonts w:eastAsia="Calibri"/>
        </w:rPr>
        <w:t>СПО29.01.33 Мастер  по изготовлению швейных изделий</w:t>
      </w:r>
      <w:proofErr w:type="gramStart"/>
      <w:r w:rsidR="007E2A1C">
        <w:rPr>
          <w:rFonts w:eastAsia="Calibri"/>
        </w:rPr>
        <w:t xml:space="preserve"> </w:t>
      </w:r>
      <w:r w:rsidR="007E2A1C" w:rsidRPr="00FC65D4">
        <w:rPr>
          <w:rFonts w:eastAsia="Calibri"/>
        </w:rPr>
        <w:t xml:space="preserve"> </w:t>
      </w:r>
      <w:r w:rsidRPr="00FC65D4">
        <w:rPr>
          <w:lang w:eastAsia="ru-RU"/>
        </w:rPr>
        <w:t>,</w:t>
      </w:r>
      <w:proofErr w:type="gramEnd"/>
      <w:r w:rsidRPr="00FC65D4">
        <w:rPr>
          <w:lang w:eastAsia="ru-RU"/>
        </w:rPr>
        <w:t xml:space="preserve"> в части освоения обучающимися профессионального модуля </w:t>
      </w:r>
      <w:r w:rsidR="007E2A1C">
        <w:rPr>
          <w:lang w:eastAsia="ru-RU"/>
        </w:rPr>
        <w:t xml:space="preserve"> </w:t>
      </w:r>
      <w:r w:rsidRPr="00FC65D4">
        <w:rPr>
          <w:lang w:eastAsia="ru-RU"/>
        </w:rPr>
        <w:t xml:space="preserve">ПМ.01 </w:t>
      </w:r>
      <w:r w:rsidR="007E2A1C">
        <w:rPr>
          <w:lang w:eastAsia="ru-RU"/>
        </w:rPr>
        <w:t xml:space="preserve">Изготовление </w:t>
      </w:r>
      <w:r w:rsidRPr="00FC65D4">
        <w:rPr>
          <w:lang w:eastAsia="ru-RU"/>
        </w:rPr>
        <w:t>швейных изделий по индивидуальным заказам</w:t>
      </w:r>
    </w:p>
    <w:p w:rsidR="00FC65D4" w:rsidRPr="00FC65D4" w:rsidRDefault="00FC65D4" w:rsidP="00FC65D4">
      <w:pPr>
        <w:rPr>
          <w:lang w:eastAsia="ru-RU"/>
        </w:rPr>
      </w:pPr>
    </w:p>
    <w:p w:rsidR="00FC65D4" w:rsidRPr="00FC65D4" w:rsidRDefault="00FC65D4" w:rsidP="00FC65D4">
      <w:pPr>
        <w:rPr>
          <w:lang w:eastAsia="ar-SA"/>
        </w:rPr>
      </w:pPr>
      <w:r w:rsidRPr="00FC65D4">
        <w:rPr>
          <w:lang w:eastAsia="ar-SA"/>
        </w:rPr>
        <w:t>В соответствии с ФГОС СПО</w:t>
      </w:r>
      <w:r w:rsidR="007E2A1C" w:rsidRPr="007E2A1C">
        <w:rPr>
          <w:rFonts w:eastAsia="Calibri"/>
        </w:rPr>
        <w:t xml:space="preserve"> </w:t>
      </w:r>
      <w:r w:rsidR="007E2A1C">
        <w:rPr>
          <w:rFonts w:eastAsia="Calibri"/>
        </w:rPr>
        <w:t xml:space="preserve">СПО29.01.33 Мастер  по изготовлению швейных изделий </w:t>
      </w:r>
      <w:r w:rsidR="007E2A1C" w:rsidRPr="00FC65D4">
        <w:rPr>
          <w:rFonts w:eastAsia="Calibri"/>
        </w:rPr>
        <w:t xml:space="preserve"> </w:t>
      </w:r>
      <w:r w:rsidRPr="00FC65D4">
        <w:rPr>
          <w:lang w:eastAsia="ar-SA"/>
        </w:rPr>
        <w:t xml:space="preserve">при освоении </w:t>
      </w:r>
      <w:proofErr w:type="gramStart"/>
      <w:r w:rsidRPr="00FC65D4">
        <w:rPr>
          <w:lang w:eastAsia="ar-SA"/>
        </w:rPr>
        <w:t>обучающимися</w:t>
      </w:r>
      <w:proofErr w:type="gramEnd"/>
      <w:r w:rsidRPr="00FC65D4">
        <w:rPr>
          <w:lang w:eastAsia="ar-SA"/>
        </w:rPr>
        <w:t xml:space="preserve"> профессиональных модулей проводятся учебная практика (производственное обучение) и (или) производственная практика. Поэтому возможны 3 варианта проведения практики:</w:t>
      </w:r>
    </w:p>
    <w:p w:rsidR="00FC65D4" w:rsidRPr="00FC65D4" w:rsidRDefault="00FC65D4" w:rsidP="00FC65D4">
      <w:pPr>
        <w:rPr>
          <w:lang w:eastAsia="ar-SA"/>
        </w:rPr>
      </w:pPr>
      <w:r w:rsidRPr="00FC65D4">
        <w:rPr>
          <w:lang w:eastAsia="ar-SA"/>
        </w:rPr>
        <w:t>А) учебная практика и производственная практика</w:t>
      </w:r>
    </w:p>
    <w:p w:rsidR="00FC65D4" w:rsidRPr="00FC65D4" w:rsidRDefault="00FC65D4" w:rsidP="00FC65D4">
      <w:pPr>
        <w:rPr>
          <w:lang w:eastAsia="ar-SA"/>
        </w:rPr>
      </w:pPr>
      <w:r w:rsidRPr="00FC65D4">
        <w:rPr>
          <w:lang w:eastAsia="ar-SA"/>
        </w:rPr>
        <w:t>Б) только учебная практика</w:t>
      </w:r>
    </w:p>
    <w:p w:rsidR="00FC65D4" w:rsidRPr="00FC65D4" w:rsidRDefault="00FC65D4" w:rsidP="00FC65D4">
      <w:pPr>
        <w:rPr>
          <w:lang w:eastAsia="ar-SA"/>
        </w:rPr>
      </w:pPr>
      <w:r w:rsidRPr="00FC65D4">
        <w:rPr>
          <w:lang w:eastAsia="ar-SA"/>
        </w:rPr>
        <w:t>В) только производственная практика</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1.3. Цели и задачи практики – требования к результатам освоения профессиональных модулей</w:t>
      </w:r>
    </w:p>
    <w:p w:rsidR="00FC65D4" w:rsidRPr="00FC65D4" w:rsidRDefault="00FC65D4" w:rsidP="00FC65D4">
      <w:pPr>
        <w:rPr>
          <w:lang w:eastAsia="ru-RU"/>
        </w:rPr>
      </w:pPr>
      <w:r w:rsidRPr="00FC65D4">
        <w:rPr>
          <w:lang w:eastAsia="ru-RU"/>
        </w:rPr>
        <w:t xml:space="preserve">С целью овладения указанными видами профессиональной деятельности и соответствующими профессиональными компетенциями </w:t>
      </w:r>
      <w:proofErr w:type="gramStart"/>
      <w:r w:rsidRPr="00FC65D4">
        <w:rPr>
          <w:lang w:eastAsia="ru-RU"/>
        </w:rPr>
        <w:t>обучающийся</w:t>
      </w:r>
      <w:proofErr w:type="gramEnd"/>
      <w:r w:rsidRPr="00FC65D4">
        <w:rPr>
          <w:lang w:eastAsia="ru-RU"/>
        </w:rPr>
        <w:t xml:space="preserve"> в ходе освоения практики должен</w:t>
      </w:r>
    </w:p>
    <w:p w:rsidR="00FC65D4" w:rsidRPr="00FC65D4" w:rsidRDefault="00FC65D4" w:rsidP="00FC65D4">
      <w:pPr>
        <w:rPr>
          <w:lang w:eastAsia="ru-RU"/>
        </w:rPr>
      </w:pPr>
      <w:r w:rsidRPr="00FC65D4">
        <w:rPr>
          <w:lang w:eastAsia="ru-RU"/>
        </w:rPr>
        <w:t>иметь практический опыт:</w:t>
      </w:r>
    </w:p>
    <w:p w:rsidR="00FC65D4" w:rsidRPr="00FC65D4" w:rsidRDefault="00FC65D4" w:rsidP="00FC65D4">
      <w:pPr>
        <w:rPr>
          <w:lang w:eastAsia="ru-RU"/>
        </w:rPr>
      </w:pPr>
      <w:r w:rsidRPr="00FC65D4">
        <w:rPr>
          <w:lang w:eastAsia="ru-RU"/>
        </w:rPr>
        <w:t xml:space="preserve">-изготовления швейных изделий; </w:t>
      </w:r>
    </w:p>
    <w:p w:rsidR="00FC65D4" w:rsidRPr="00FC65D4" w:rsidRDefault="00FC65D4" w:rsidP="00FC65D4">
      <w:pPr>
        <w:rPr>
          <w:lang w:eastAsia="ru-RU"/>
        </w:rPr>
      </w:pPr>
      <w:r w:rsidRPr="00FC65D4">
        <w:rPr>
          <w:lang w:eastAsia="ru-RU"/>
        </w:rPr>
        <w:t xml:space="preserve">-работы с эскизами; </w:t>
      </w:r>
    </w:p>
    <w:p w:rsidR="00FC65D4" w:rsidRPr="00FC65D4" w:rsidRDefault="00FC65D4" w:rsidP="00FC65D4">
      <w:pPr>
        <w:rPr>
          <w:lang w:eastAsia="ru-RU"/>
        </w:rPr>
      </w:pPr>
      <w:r w:rsidRPr="00FC65D4">
        <w:rPr>
          <w:lang w:eastAsia="ru-RU"/>
        </w:rPr>
        <w:t xml:space="preserve">-распознавания составных частей деталей </w:t>
      </w:r>
    </w:p>
    <w:p w:rsidR="00FC65D4" w:rsidRPr="00FC65D4" w:rsidRDefault="00FC65D4" w:rsidP="00FC65D4">
      <w:pPr>
        <w:rPr>
          <w:lang w:eastAsia="ru-RU"/>
        </w:rPr>
      </w:pPr>
      <w:r w:rsidRPr="00FC65D4">
        <w:rPr>
          <w:lang w:eastAsia="ru-RU"/>
        </w:rPr>
        <w:t xml:space="preserve">-изделий одежды и их конструкций; </w:t>
      </w:r>
    </w:p>
    <w:p w:rsidR="00FC65D4" w:rsidRPr="00FC65D4" w:rsidRDefault="00FC65D4" w:rsidP="00FC65D4">
      <w:pPr>
        <w:rPr>
          <w:lang w:eastAsia="ru-RU"/>
        </w:rPr>
      </w:pPr>
      <w:r w:rsidRPr="00FC65D4">
        <w:rPr>
          <w:lang w:eastAsia="ru-RU"/>
        </w:rPr>
        <w:t>-определения свой</w:t>
      </w:r>
      <w:proofErr w:type="gramStart"/>
      <w:r w:rsidRPr="00FC65D4">
        <w:rPr>
          <w:lang w:eastAsia="ru-RU"/>
        </w:rPr>
        <w:t>ств пр</w:t>
      </w:r>
      <w:proofErr w:type="gramEnd"/>
      <w:r w:rsidRPr="00FC65D4">
        <w:rPr>
          <w:lang w:eastAsia="ru-RU"/>
        </w:rPr>
        <w:t xml:space="preserve">именяемых материалов; </w:t>
      </w:r>
    </w:p>
    <w:p w:rsidR="00FC65D4" w:rsidRPr="00FC65D4" w:rsidRDefault="00FC65D4" w:rsidP="00FC65D4">
      <w:pPr>
        <w:rPr>
          <w:lang w:eastAsia="ru-RU"/>
        </w:rPr>
      </w:pPr>
      <w:r w:rsidRPr="00FC65D4">
        <w:rPr>
          <w:lang w:eastAsia="ru-RU"/>
        </w:rPr>
        <w:t xml:space="preserve">-работы на различном швейном оборудовании </w:t>
      </w:r>
    </w:p>
    <w:p w:rsidR="00FC65D4" w:rsidRPr="00FC65D4" w:rsidRDefault="00FC65D4" w:rsidP="00FC65D4">
      <w:pPr>
        <w:rPr>
          <w:lang w:eastAsia="ru-RU"/>
        </w:rPr>
      </w:pPr>
      <w:r w:rsidRPr="00FC65D4">
        <w:rPr>
          <w:lang w:eastAsia="ru-RU"/>
        </w:rPr>
        <w:t xml:space="preserve">-с применением средств малой механизации; </w:t>
      </w:r>
    </w:p>
    <w:p w:rsidR="00FC65D4" w:rsidRPr="00FC65D4" w:rsidRDefault="00FC65D4" w:rsidP="00FC65D4">
      <w:pPr>
        <w:rPr>
          <w:lang w:eastAsia="ru-RU"/>
        </w:rPr>
      </w:pPr>
      <w:r w:rsidRPr="00FC65D4">
        <w:rPr>
          <w:lang w:eastAsia="ru-RU"/>
        </w:rPr>
        <w:t xml:space="preserve">-поиска оптимальных способов обработки </w:t>
      </w:r>
    </w:p>
    <w:p w:rsidR="00FC65D4" w:rsidRPr="00FC65D4" w:rsidRDefault="00FC65D4" w:rsidP="00FC65D4">
      <w:pPr>
        <w:rPr>
          <w:lang w:eastAsia="ru-RU"/>
        </w:rPr>
      </w:pPr>
      <w:r w:rsidRPr="00FC65D4">
        <w:rPr>
          <w:lang w:eastAsia="ru-RU"/>
        </w:rPr>
        <w:t xml:space="preserve">-швейных изделий различных ассортиментных </w:t>
      </w:r>
    </w:p>
    <w:p w:rsidR="00FC65D4" w:rsidRPr="00FC65D4" w:rsidRDefault="00FC65D4" w:rsidP="00FC65D4">
      <w:pPr>
        <w:rPr>
          <w:lang w:eastAsia="ru-RU"/>
        </w:rPr>
      </w:pPr>
      <w:r w:rsidRPr="00FC65D4">
        <w:rPr>
          <w:lang w:eastAsia="ru-RU"/>
        </w:rPr>
        <w:t xml:space="preserve">-групп; </w:t>
      </w:r>
    </w:p>
    <w:p w:rsidR="00FC65D4" w:rsidRPr="00FC65D4" w:rsidRDefault="00FC65D4" w:rsidP="00FC65D4">
      <w:pPr>
        <w:rPr>
          <w:lang w:eastAsia="ru-RU"/>
        </w:rPr>
      </w:pPr>
      <w:r w:rsidRPr="00FC65D4">
        <w:rPr>
          <w:lang w:eastAsia="ru-RU"/>
        </w:rPr>
        <w:t xml:space="preserve">-выполнения влажно-тепловых работ; </w:t>
      </w:r>
    </w:p>
    <w:p w:rsidR="00FC65D4" w:rsidRPr="00FC65D4" w:rsidRDefault="00FC65D4" w:rsidP="00FC65D4">
      <w:pPr>
        <w:rPr>
          <w:lang w:eastAsia="ru-RU"/>
        </w:rPr>
      </w:pPr>
      <w:r w:rsidRPr="00FC65D4">
        <w:rPr>
          <w:lang w:eastAsia="ru-RU"/>
        </w:rPr>
        <w:t>-поиска информации нормативных документов;</w:t>
      </w:r>
    </w:p>
    <w:p w:rsidR="00FC65D4" w:rsidRPr="00FC65D4" w:rsidRDefault="00FC65D4" w:rsidP="00FC65D4">
      <w:pPr>
        <w:rPr>
          <w:lang w:eastAsia="ru-RU"/>
        </w:rPr>
      </w:pPr>
      <w:r w:rsidRPr="00FC65D4">
        <w:rPr>
          <w:lang w:eastAsia="ru-RU"/>
        </w:rPr>
        <w:t xml:space="preserve">-изделий различных ассортиментных групп; </w:t>
      </w:r>
    </w:p>
    <w:p w:rsidR="00FC65D4" w:rsidRPr="00FC65D4" w:rsidRDefault="00FC65D4" w:rsidP="00FC65D4">
      <w:pPr>
        <w:rPr>
          <w:lang w:eastAsia="ru-RU"/>
        </w:rPr>
      </w:pPr>
      <w:r w:rsidRPr="00FC65D4">
        <w:rPr>
          <w:lang w:eastAsia="ru-RU"/>
        </w:rPr>
        <w:t>-анализа правильности выполняемых работ по изготовлению узлов и швейных изделий с        учетом свой</w:t>
      </w:r>
      <w:proofErr w:type="gramStart"/>
      <w:r w:rsidRPr="00FC65D4">
        <w:rPr>
          <w:lang w:eastAsia="ru-RU"/>
        </w:rPr>
        <w:t>ств тк</w:t>
      </w:r>
      <w:proofErr w:type="gramEnd"/>
      <w:r w:rsidRPr="00FC65D4">
        <w:rPr>
          <w:lang w:eastAsia="ru-RU"/>
        </w:rPr>
        <w:t>аней, из которых они изготавливаются;</w:t>
      </w:r>
    </w:p>
    <w:p w:rsidR="00FC65D4" w:rsidRPr="00FC65D4" w:rsidRDefault="00FC65D4" w:rsidP="00FC65D4">
      <w:pPr>
        <w:rPr>
          <w:lang w:eastAsia="ru-RU"/>
        </w:rPr>
      </w:pPr>
      <w:r w:rsidRPr="00FC65D4">
        <w:rPr>
          <w:lang w:eastAsia="ru-RU"/>
        </w:rPr>
        <w:t>уметь:</w:t>
      </w:r>
    </w:p>
    <w:p w:rsidR="00FC65D4" w:rsidRPr="00FC65D4" w:rsidRDefault="00FC65D4" w:rsidP="00FC65D4">
      <w:pPr>
        <w:rPr>
          <w:lang w:eastAsia="ru-RU"/>
        </w:rPr>
      </w:pPr>
      <w:r w:rsidRPr="00FC65D4">
        <w:rPr>
          <w:lang w:eastAsia="ru-RU"/>
        </w:rPr>
        <w:t xml:space="preserve">-сопоставлять наличие количества деталей кроя с эскизом; </w:t>
      </w:r>
    </w:p>
    <w:p w:rsidR="00FC65D4" w:rsidRPr="00FC65D4" w:rsidRDefault="00FC65D4" w:rsidP="00FC65D4">
      <w:pPr>
        <w:rPr>
          <w:lang w:eastAsia="ru-RU"/>
        </w:rPr>
      </w:pPr>
      <w:r w:rsidRPr="00FC65D4">
        <w:rPr>
          <w:lang w:eastAsia="ru-RU"/>
        </w:rPr>
        <w:t xml:space="preserve">-визуально определять правильность выкраивания деталей кроя; </w:t>
      </w:r>
    </w:p>
    <w:p w:rsidR="00FC65D4" w:rsidRPr="00FC65D4" w:rsidRDefault="00FC65D4" w:rsidP="00FC65D4">
      <w:pPr>
        <w:rPr>
          <w:lang w:eastAsia="ru-RU"/>
        </w:rPr>
      </w:pPr>
      <w:r w:rsidRPr="00FC65D4">
        <w:rPr>
          <w:lang w:eastAsia="ru-RU"/>
        </w:rPr>
        <w:t xml:space="preserve">-по эскизу определять правильность выкраивания формы деталей; </w:t>
      </w:r>
    </w:p>
    <w:p w:rsidR="00FC65D4" w:rsidRPr="00FC65D4" w:rsidRDefault="00FC65D4" w:rsidP="00FC65D4">
      <w:pPr>
        <w:rPr>
          <w:lang w:eastAsia="ru-RU"/>
        </w:rPr>
      </w:pPr>
      <w:r w:rsidRPr="00FC65D4">
        <w:rPr>
          <w:lang w:eastAsia="ru-RU"/>
        </w:rPr>
        <w:t>-определять волокнистый состав ткани и распознавать текстильные пороки;</w:t>
      </w:r>
    </w:p>
    <w:p w:rsidR="00FC65D4" w:rsidRPr="00FC65D4" w:rsidRDefault="00FC65D4" w:rsidP="00FC65D4">
      <w:pPr>
        <w:rPr>
          <w:lang w:eastAsia="ru-RU"/>
        </w:rPr>
      </w:pPr>
      <w:r w:rsidRPr="00FC65D4">
        <w:rPr>
          <w:lang w:eastAsia="ru-RU"/>
        </w:rPr>
        <w:t xml:space="preserve"> -давать характеристику тканям по технологическим, механическим и гигиеническим свойствам;</w:t>
      </w:r>
    </w:p>
    <w:p w:rsidR="00FC65D4" w:rsidRPr="00FC65D4" w:rsidRDefault="00FC65D4" w:rsidP="00FC65D4">
      <w:pPr>
        <w:rPr>
          <w:lang w:eastAsia="ru-RU"/>
        </w:rPr>
      </w:pPr>
      <w:r w:rsidRPr="00FC65D4">
        <w:rPr>
          <w:lang w:eastAsia="ru-RU"/>
        </w:rPr>
        <w:t xml:space="preserve">-заправлять, налаживать и проводить мелкий ремонт швейного оборудования; </w:t>
      </w:r>
      <w:proofErr w:type="gramStart"/>
      <w:r w:rsidRPr="00FC65D4">
        <w:rPr>
          <w:lang w:eastAsia="ru-RU"/>
        </w:rPr>
        <w:t>-п</w:t>
      </w:r>
      <w:proofErr w:type="gramEnd"/>
      <w:r w:rsidRPr="00FC65D4">
        <w:rPr>
          <w:lang w:eastAsia="ru-RU"/>
        </w:rPr>
        <w:t>ользоваться оборудованием для выполнения влажно-тепловых работ;</w:t>
      </w:r>
    </w:p>
    <w:p w:rsidR="00FC65D4" w:rsidRPr="00FC65D4" w:rsidRDefault="00FC65D4" w:rsidP="00FC65D4">
      <w:pPr>
        <w:rPr>
          <w:lang w:eastAsia="ru-RU"/>
        </w:rPr>
      </w:pPr>
      <w:r w:rsidRPr="00FC65D4">
        <w:rPr>
          <w:lang w:eastAsia="ru-RU"/>
        </w:rPr>
        <w:t xml:space="preserve"> -соблюдать требования безопасного труда на рабочих местах и правила пожарной безопасности в мастерских;</w:t>
      </w:r>
    </w:p>
    <w:p w:rsidR="00FC65D4" w:rsidRPr="00FC65D4" w:rsidRDefault="00FC65D4" w:rsidP="00FC65D4">
      <w:pPr>
        <w:rPr>
          <w:lang w:eastAsia="ru-RU"/>
        </w:rPr>
      </w:pPr>
      <w:r w:rsidRPr="00FC65D4">
        <w:rPr>
          <w:lang w:eastAsia="ru-RU"/>
        </w:rPr>
        <w:t xml:space="preserve"> -работать на современном оборудовании с применением средств малой механизации;</w:t>
      </w:r>
    </w:p>
    <w:p w:rsidR="00FC65D4" w:rsidRPr="00FC65D4" w:rsidRDefault="00FC65D4" w:rsidP="00FC65D4">
      <w:pPr>
        <w:rPr>
          <w:lang w:eastAsia="ru-RU"/>
        </w:rPr>
      </w:pPr>
      <w:r w:rsidRPr="00FC65D4">
        <w:rPr>
          <w:lang w:eastAsia="ru-RU"/>
        </w:rPr>
        <w:t>- выбирать технологическую последовательность обработки швейного изделия в соответствии с изготавливаемой моделью по разделению труда или индивидуально;</w:t>
      </w:r>
    </w:p>
    <w:p w:rsidR="00FC65D4" w:rsidRPr="00FC65D4" w:rsidRDefault="00FC65D4" w:rsidP="00FC65D4">
      <w:pPr>
        <w:rPr>
          <w:lang w:eastAsia="ru-RU"/>
        </w:rPr>
      </w:pPr>
      <w:r w:rsidRPr="00FC65D4">
        <w:rPr>
          <w:lang w:eastAsia="ru-RU"/>
        </w:rPr>
        <w:lastRenderedPageBreak/>
        <w:t>- применять современные методы обработки швейных изделий;</w:t>
      </w:r>
    </w:p>
    <w:p w:rsidR="00FC65D4" w:rsidRPr="00FC65D4" w:rsidRDefault="00FC65D4" w:rsidP="00FC65D4">
      <w:pPr>
        <w:rPr>
          <w:lang w:eastAsia="ru-RU"/>
        </w:rPr>
      </w:pPr>
      <w:r w:rsidRPr="00FC65D4">
        <w:rPr>
          <w:lang w:eastAsia="ru-RU"/>
        </w:rPr>
        <w:t>- читать технический рисунок; выполнять операции влажно-тепловой обработки (ВТО) в соответствии с нормативными требованиями;</w:t>
      </w:r>
    </w:p>
    <w:p w:rsidR="00FC65D4" w:rsidRPr="00FC65D4" w:rsidRDefault="00FC65D4" w:rsidP="00FC65D4">
      <w:pPr>
        <w:rPr>
          <w:lang w:eastAsia="ru-RU"/>
        </w:rPr>
      </w:pPr>
      <w:proofErr w:type="gramStart"/>
      <w:r w:rsidRPr="00FC65D4">
        <w:rPr>
          <w:lang w:eastAsia="ru-RU"/>
        </w:rPr>
        <w:t>- пользоваться инструкционно-технологическими картами; пользоваться техническими условиями (ТУ), отраслевыми стандартами (ОСТ), Государственными стандартами (ГОС.</w:t>
      </w:r>
      <w:proofErr w:type="gramEnd"/>
    </w:p>
    <w:p w:rsidR="00FC65D4" w:rsidRPr="00FC65D4" w:rsidRDefault="00FC65D4" w:rsidP="00FC65D4">
      <w:pPr>
        <w:rPr>
          <w:lang w:eastAsia="ru-RU"/>
        </w:rPr>
      </w:pPr>
      <w:r w:rsidRPr="00FC65D4">
        <w:rPr>
          <w:lang w:eastAsia="ru-RU"/>
        </w:rPr>
        <w:t>-пользоваться нормативно-технологической документацией;</w:t>
      </w:r>
    </w:p>
    <w:p w:rsidR="00FC65D4" w:rsidRPr="00FC65D4" w:rsidRDefault="00FC65D4" w:rsidP="00FC65D4">
      <w:pPr>
        <w:rPr>
          <w:lang w:eastAsia="ru-RU"/>
        </w:rPr>
      </w:pPr>
      <w:r w:rsidRPr="00FC65D4">
        <w:rPr>
          <w:lang w:eastAsia="ru-RU"/>
        </w:rPr>
        <w:t xml:space="preserve">знать: </w:t>
      </w:r>
    </w:p>
    <w:p w:rsidR="00FC65D4" w:rsidRPr="00FC65D4" w:rsidRDefault="00FC65D4" w:rsidP="00FC65D4">
      <w:pPr>
        <w:rPr>
          <w:lang w:eastAsia="ru-RU"/>
        </w:rPr>
      </w:pPr>
      <w:r w:rsidRPr="00FC65D4">
        <w:rPr>
          <w:lang w:eastAsia="ru-RU"/>
        </w:rPr>
        <w:t xml:space="preserve">-форму деталей кроя; названия деталей кроя; </w:t>
      </w:r>
    </w:p>
    <w:p w:rsidR="00FC65D4" w:rsidRPr="00FC65D4" w:rsidRDefault="00FC65D4" w:rsidP="00FC65D4">
      <w:pPr>
        <w:rPr>
          <w:lang w:eastAsia="ru-RU"/>
        </w:rPr>
      </w:pPr>
      <w:r w:rsidRPr="00FC65D4">
        <w:rPr>
          <w:lang w:eastAsia="ru-RU"/>
        </w:rPr>
        <w:t>-определение долевой и уточной нити;</w:t>
      </w:r>
    </w:p>
    <w:p w:rsidR="00FC65D4" w:rsidRPr="00FC65D4" w:rsidRDefault="00FC65D4" w:rsidP="00FC65D4">
      <w:pPr>
        <w:rPr>
          <w:lang w:eastAsia="ru-RU"/>
        </w:rPr>
      </w:pPr>
      <w:r w:rsidRPr="00FC65D4">
        <w:rPr>
          <w:lang w:eastAsia="ru-RU"/>
        </w:rPr>
        <w:t>- волокнистый состав, свойства и качество текстильных материалов;</w:t>
      </w:r>
    </w:p>
    <w:p w:rsidR="00FC65D4" w:rsidRPr="00FC65D4" w:rsidRDefault="00FC65D4" w:rsidP="00FC65D4">
      <w:pPr>
        <w:rPr>
          <w:lang w:eastAsia="ru-RU"/>
        </w:rPr>
      </w:pPr>
      <w:r w:rsidRPr="00FC65D4">
        <w:rPr>
          <w:lang w:eastAsia="ru-RU"/>
        </w:rPr>
        <w:t xml:space="preserve">-физико-механические и гигиенические свойства тканей; современные материалы и фурнитуру; </w:t>
      </w:r>
    </w:p>
    <w:p w:rsidR="00FC65D4" w:rsidRPr="00FC65D4" w:rsidRDefault="00FC65D4" w:rsidP="00FC65D4">
      <w:pPr>
        <w:rPr>
          <w:lang w:eastAsia="ru-RU"/>
        </w:rPr>
      </w:pPr>
      <w:r w:rsidRPr="00FC65D4">
        <w:rPr>
          <w:lang w:eastAsia="ru-RU"/>
        </w:rPr>
        <w:t>-заправку универсального и специального швейного оборудования;</w:t>
      </w:r>
    </w:p>
    <w:p w:rsidR="00FC65D4" w:rsidRPr="00FC65D4" w:rsidRDefault="00FC65D4" w:rsidP="00FC65D4">
      <w:pPr>
        <w:rPr>
          <w:lang w:eastAsia="ru-RU"/>
        </w:rPr>
      </w:pPr>
      <w:r w:rsidRPr="00FC65D4">
        <w:rPr>
          <w:lang w:eastAsia="ru-RU"/>
        </w:rPr>
        <w:t>- причины возникновения неполадок и их устранение;</w:t>
      </w:r>
    </w:p>
    <w:p w:rsidR="00FC65D4" w:rsidRPr="00FC65D4" w:rsidRDefault="00FC65D4" w:rsidP="00FC65D4">
      <w:pPr>
        <w:rPr>
          <w:lang w:eastAsia="ru-RU"/>
        </w:rPr>
      </w:pPr>
      <w:r w:rsidRPr="00FC65D4">
        <w:rPr>
          <w:lang w:eastAsia="ru-RU"/>
        </w:rPr>
        <w:t>- регулировку натяжения верхней и нижней нитей;</w:t>
      </w:r>
    </w:p>
    <w:p w:rsidR="00FC65D4" w:rsidRPr="00FC65D4" w:rsidRDefault="00FC65D4" w:rsidP="00FC65D4">
      <w:pPr>
        <w:rPr>
          <w:lang w:eastAsia="ru-RU"/>
        </w:rPr>
      </w:pPr>
      <w:r w:rsidRPr="00FC65D4">
        <w:rPr>
          <w:lang w:eastAsia="ru-RU"/>
        </w:rPr>
        <w:t>- оборудование для влажно-тепловых работ и способы ухода за ним;</w:t>
      </w:r>
    </w:p>
    <w:p w:rsidR="00FC65D4" w:rsidRPr="00FC65D4" w:rsidRDefault="00FC65D4" w:rsidP="00FC65D4">
      <w:pPr>
        <w:rPr>
          <w:lang w:eastAsia="ru-RU"/>
        </w:rPr>
      </w:pPr>
      <w:r w:rsidRPr="00FC65D4">
        <w:rPr>
          <w:lang w:eastAsia="ru-RU"/>
        </w:rPr>
        <w:t>- правила безопасного труда при выполнении различных видов работ и пожарной безопасности;</w:t>
      </w:r>
    </w:p>
    <w:p w:rsidR="00FC65D4" w:rsidRPr="00FC65D4" w:rsidRDefault="00FC65D4" w:rsidP="00FC65D4">
      <w:pPr>
        <w:rPr>
          <w:lang w:eastAsia="ru-RU"/>
        </w:rPr>
      </w:pPr>
      <w:r w:rsidRPr="00FC65D4">
        <w:rPr>
          <w:lang w:eastAsia="ru-RU"/>
        </w:rPr>
        <w:t>- современное (новейшее) оборудование;</w:t>
      </w:r>
    </w:p>
    <w:p w:rsidR="00FC65D4" w:rsidRPr="00FC65D4" w:rsidRDefault="00FC65D4" w:rsidP="00FC65D4">
      <w:pPr>
        <w:rPr>
          <w:lang w:eastAsia="ru-RU"/>
        </w:rPr>
      </w:pPr>
      <w:r w:rsidRPr="00FC65D4">
        <w:rPr>
          <w:lang w:eastAsia="ru-RU"/>
        </w:rPr>
        <w:t>- технологический процесс изготовления изделий;</w:t>
      </w:r>
    </w:p>
    <w:p w:rsidR="00FC65D4" w:rsidRPr="00FC65D4" w:rsidRDefault="00FC65D4" w:rsidP="00FC65D4">
      <w:pPr>
        <w:rPr>
          <w:lang w:eastAsia="ru-RU"/>
        </w:rPr>
      </w:pPr>
      <w:r w:rsidRPr="00FC65D4">
        <w:rPr>
          <w:lang w:eastAsia="ru-RU"/>
        </w:rPr>
        <w:t>- виды технологической обработки изделий одежды;</w:t>
      </w:r>
    </w:p>
    <w:p w:rsidR="00FC65D4" w:rsidRPr="00FC65D4" w:rsidRDefault="00FC65D4" w:rsidP="00FC65D4">
      <w:pPr>
        <w:rPr>
          <w:lang w:eastAsia="ru-RU"/>
        </w:rPr>
      </w:pPr>
      <w:r w:rsidRPr="00FC65D4">
        <w:rPr>
          <w:lang w:eastAsia="ru-RU"/>
        </w:rPr>
        <w:t>- ВТО деталей одежды различных ассортиментных групп;</w:t>
      </w:r>
    </w:p>
    <w:p w:rsidR="00FC65D4" w:rsidRPr="00FC65D4" w:rsidRDefault="00FC65D4" w:rsidP="00FC65D4">
      <w:pPr>
        <w:rPr>
          <w:lang w:eastAsia="ru-RU"/>
        </w:rPr>
      </w:pPr>
      <w:r w:rsidRPr="00FC65D4">
        <w:rPr>
          <w:lang w:eastAsia="ru-RU"/>
        </w:rPr>
        <w:t>- современные технологии обработки швейных изделий;</w:t>
      </w:r>
    </w:p>
    <w:p w:rsidR="00FC65D4" w:rsidRPr="00FC65D4" w:rsidRDefault="00FC65D4" w:rsidP="00FC65D4">
      <w:pPr>
        <w:rPr>
          <w:lang w:eastAsia="ru-RU"/>
        </w:rPr>
      </w:pPr>
      <w:r w:rsidRPr="00FC65D4">
        <w:rPr>
          <w:lang w:eastAsia="ru-RU"/>
        </w:rPr>
        <w:t>- технические требования к выполнению операций ВТО;</w:t>
      </w:r>
    </w:p>
    <w:p w:rsidR="00FC65D4" w:rsidRPr="00FC65D4" w:rsidRDefault="00FC65D4" w:rsidP="00FC65D4">
      <w:pPr>
        <w:rPr>
          <w:lang w:eastAsia="ru-RU"/>
        </w:rPr>
      </w:pPr>
      <w:r w:rsidRPr="00FC65D4">
        <w:rPr>
          <w:lang w:eastAsia="ru-RU"/>
        </w:rPr>
        <w:t>- технологические режимы ВТО деталей одежды различных ассортиментных групп;</w:t>
      </w:r>
    </w:p>
    <w:p w:rsidR="00FC65D4" w:rsidRPr="00FC65D4" w:rsidRDefault="00FC65D4" w:rsidP="00FC65D4">
      <w:pPr>
        <w:rPr>
          <w:lang w:eastAsia="ru-RU"/>
        </w:rPr>
      </w:pPr>
      <w:r w:rsidRPr="00FC65D4">
        <w:rPr>
          <w:lang w:eastAsia="ru-RU"/>
        </w:rPr>
        <w:t>-действующие стандарты и технические условия на швейные изделия;</w:t>
      </w:r>
    </w:p>
    <w:p w:rsidR="00FC65D4" w:rsidRPr="00FC65D4" w:rsidRDefault="00FC65D4" w:rsidP="00FC65D4">
      <w:pPr>
        <w:rPr>
          <w:lang w:eastAsia="ru-RU"/>
        </w:rPr>
      </w:pPr>
      <w:r w:rsidRPr="00FC65D4">
        <w:rPr>
          <w:lang w:eastAsia="ru-RU"/>
        </w:rPr>
        <w:t>-формы и методы контроля качества продукции;</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1.3. Количество часов на освоение  программы практики:</w:t>
      </w:r>
    </w:p>
    <w:p w:rsidR="00FC65D4" w:rsidRPr="00FC65D4" w:rsidRDefault="00FC65D4" w:rsidP="00FC65D4">
      <w:pPr>
        <w:rPr>
          <w:lang w:eastAsia="ru-RU"/>
        </w:rPr>
      </w:pPr>
      <w:r w:rsidRPr="00FC65D4">
        <w:rPr>
          <w:lang w:eastAsia="ru-RU"/>
        </w:rPr>
        <w:t>учебной практики – 228часа;</w:t>
      </w:r>
    </w:p>
    <w:p w:rsidR="00FC65D4" w:rsidRPr="00FC65D4" w:rsidRDefault="00FC65D4" w:rsidP="00FC65D4">
      <w:pPr>
        <w:rPr>
          <w:lang w:eastAsia="ru-RU"/>
        </w:rPr>
      </w:pPr>
      <w:r w:rsidRPr="00FC65D4">
        <w:rPr>
          <w:lang w:eastAsia="ru-RU"/>
        </w:rPr>
        <w:t>производственной практики – 72час.</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2. СТРУКТУРА и содержание </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3.1. Тематический план учебной практики</w:t>
      </w:r>
    </w:p>
    <w:p w:rsidR="00FC65D4" w:rsidRPr="00FC65D4" w:rsidRDefault="00FC65D4" w:rsidP="00FC65D4">
      <w:pPr>
        <w:rPr>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9"/>
        <w:gridCol w:w="3177"/>
        <w:gridCol w:w="1826"/>
        <w:gridCol w:w="2249"/>
      </w:tblGrid>
      <w:tr w:rsidR="00FC65D4" w:rsidRPr="00FC65D4" w:rsidTr="00FC65D4">
        <w:tc>
          <w:tcPr>
            <w:tcW w:w="1211" w:type="pct"/>
          </w:tcPr>
          <w:p w:rsidR="00FC65D4" w:rsidRPr="00FC65D4" w:rsidRDefault="00FC65D4" w:rsidP="00FC65D4">
            <w:pPr>
              <w:rPr>
                <w:lang w:eastAsia="ru-RU"/>
              </w:rPr>
            </w:pPr>
            <w:r w:rsidRPr="00FC65D4">
              <w:rPr>
                <w:lang w:eastAsia="ru-RU"/>
              </w:rPr>
              <w:t>Коды</w:t>
            </w:r>
            <w:r w:rsidRPr="00FC65D4">
              <w:rPr>
                <w:lang w:val="en-US" w:eastAsia="ru-RU"/>
              </w:rPr>
              <w:t xml:space="preserve"> </w:t>
            </w:r>
            <w:r w:rsidRPr="00FC65D4">
              <w:rPr>
                <w:lang w:eastAsia="ru-RU"/>
              </w:rPr>
              <w:t>профессиональных</w:t>
            </w:r>
            <w:r w:rsidRPr="00FC65D4">
              <w:rPr>
                <w:lang w:val="en-US" w:eastAsia="ru-RU"/>
              </w:rPr>
              <w:t xml:space="preserve"> </w:t>
            </w:r>
            <w:r w:rsidRPr="00FC65D4">
              <w:rPr>
                <w:lang w:eastAsia="ru-RU"/>
              </w:rPr>
              <w:t>компетенций</w:t>
            </w:r>
          </w:p>
        </w:tc>
        <w:tc>
          <w:tcPr>
            <w:tcW w:w="1659" w:type="pct"/>
          </w:tcPr>
          <w:p w:rsidR="00FC65D4" w:rsidRPr="00FC65D4" w:rsidRDefault="00FC65D4" w:rsidP="00FC65D4">
            <w:pPr>
              <w:rPr>
                <w:lang w:eastAsia="ru-RU"/>
              </w:rPr>
            </w:pPr>
            <w:r w:rsidRPr="00FC65D4">
              <w:rPr>
                <w:lang w:eastAsia="ru-RU"/>
              </w:rPr>
              <w:t>Наименования разделов профессиональных модулей (ПМ)</w:t>
            </w:r>
          </w:p>
        </w:tc>
        <w:tc>
          <w:tcPr>
            <w:tcW w:w="954" w:type="pct"/>
          </w:tcPr>
          <w:p w:rsidR="00FC65D4" w:rsidRPr="00FC65D4" w:rsidRDefault="00FC65D4" w:rsidP="00FC65D4">
            <w:pPr>
              <w:rPr>
                <w:lang w:eastAsia="ru-RU"/>
              </w:rPr>
            </w:pPr>
            <w:r w:rsidRPr="00FC65D4">
              <w:rPr>
                <w:lang w:eastAsia="ru-RU"/>
              </w:rPr>
              <w:t>Учебная практика,</w:t>
            </w:r>
          </w:p>
          <w:p w:rsidR="00FC65D4" w:rsidRPr="00FC65D4" w:rsidRDefault="00FC65D4" w:rsidP="00FC65D4">
            <w:pPr>
              <w:rPr>
                <w:lang w:eastAsia="ru-RU"/>
              </w:rPr>
            </w:pPr>
            <w:r w:rsidRPr="00FC65D4">
              <w:rPr>
                <w:lang w:eastAsia="ru-RU"/>
              </w:rPr>
              <w:t>час.</w:t>
            </w:r>
          </w:p>
        </w:tc>
        <w:tc>
          <w:tcPr>
            <w:tcW w:w="1175" w:type="pct"/>
          </w:tcPr>
          <w:p w:rsidR="00FC65D4" w:rsidRPr="00FC65D4" w:rsidRDefault="00FC65D4" w:rsidP="00FC65D4">
            <w:pPr>
              <w:rPr>
                <w:lang w:eastAsia="ru-RU"/>
              </w:rPr>
            </w:pPr>
            <w:r w:rsidRPr="00FC65D4">
              <w:rPr>
                <w:lang w:eastAsia="ru-RU"/>
              </w:rPr>
              <w:t>Производственная практика,</w:t>
            </w:r>
          </w:p>
          <w:p w:rsidR="00FC65D4" w:rsidRPr="00FC65D4" w:rsidRDefault="00FC65D4" w:rsidP="00FC65D4">
            <w:pPr>
              <w:rPr>
                <w:lang w:eastAsia="ru-RU"/>
              </w:rPr>
            </w:pPr>
            <w:r w:rsidRPr="00FC65D4">
              <w:rPr>
                <w:lang w:eastAsia="ru-RU"/>
              </w:rPr>
              <w:t>час.</w:t>
            </w:r>
          </w:p>
        </w:tc>
      </w:tr>
      <w:tr w:rsidR="00FC65D4" w:rsidRPr="00FC65D4" w:rsidTr="00FC65D4">
        <w:tc>
          <w:tcPr>
            <w:tcW w:w="1211" w:type="pct"/>
          </w:tcPr>
          <w:p w:rsidR="00FC65D4" w:rsidRPr="00FC65D4" w:rsidRDefault="00FC65D4" w:rsidP="00FC65D4">
            <w:pPr>
              <w:rPr>
                <w:lang w:eastAsia="ru-RU"/>
              </w:rPr>
            </w:pPr>
            <w:r w:rsidRPr="00FC65D4">
              <w:rPr>
                <w:lang w:eastAsia="ru-RU"/>
              </w:rPr>
              <w:t>ПК 1.1-1.7</w:t>
            </w:r>
          </w:p>
        </w:tc>
        <w:tc>
          <w:tcPr>
            <w:tcW w:w="1659" w:type="pct"/>
            <w:tcBorders>
              <w:bottom w:val="single" w:sz="4" w:space="0" w:color="auto"/>
            </w:tcBorders>
          </w:tcPr>
          <w:p w:rsidR="00FC65D4" w:rsidRPr="00FC65D4" w:rsidRDefault="00FC65D4" w:rsidP="00FC65D4">
            <w:pPr>
              <w:rPr>
                <w:lang w:eastAsia="ru-RU"/>
              </w:rPr>
            </w:pPr>
            <w:r w:rsidRPr="00FC65D4">
              <w:rPr>
                <w:lang w:eastAsia="ru-RU"/>
              </w:rPr>
              <w:t xml:space="preserve">ПМ.01 Пошив швейных изделий по индивидуальным заказам» </w:t>
            </w:r>
          </w:p>
          <w:p w:rsidR="00FC65D4" w:rsidRPr="00FC65D4" w:rsidRDefault="00FC65D4" w:rsidP="00FC65D4">
            <w:pPr>
              <w:rPr>
                <w:lang w:eastAsia="ru-RU"/>
              </w:rPr>
            </w:pPr>
            <w:r w:rsidRPr="00FC65D4">
              <w:rPr>
                <w:lang w:eastAsia="ru-RU"/>
              </w:rPr>
              <w:t>(трикотажных, меховых, кожаных изделий различного ассортимента</w:t>
            </w:r>
            <w:proofErr w:type="gramStart"/>
            <w:r w:rsidRPr="00FC65D4">
              <w:rPr>
                <w:lang w:eastAsia="ru-RU"/>
              </w:rPr>
              <w:t xml:space="preserve"> )</w:t>
            </w:r>
            <w:proofErr w:type="gramEnd"/>
          </w:p>
        </w:tc>
        <w:tc>
          <w:tcPr>
            <w:tcW w:w="954" w:type="pct"/>
          </w:tcPr>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228</w:t>
            </w:r>
          </w:p>
        </w:tc>
        <w:tc>
          <w:tcPr>
            <w:tcW w:w="1175" w:type="pct"/>
          </w:tcPr>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72</w:t>
            </w:r>
          </w:p>
          <w:p w:rsidR="00FC65D4" w:rsidRPr="00FC65D4" w:rsidRDefault="00FC65D4" w:rsidP="00FC65D4">
            <w:pPr>
              <w:rPr>
                <w:lang w:eastAsia="ru-RU"/>
              </w:rPr>
            </w:pPr>
          </w:p>
        </w:tc>
      </w:tr>
      <w:tr w:rsidR="00FC65D4" w:rsidRPr="00FC65D4" w:rsidTr="00FC65D4">
        <w:tc>
          <w:tcPr>
            <w:tcW w:w="1211" w:type="pct"/>
          </w:tcPr>
          <w:p w:rsidR="00FC65D4" w:rsidRPr="00FC65D4" w:rsidRDefault="00FC65D4" w:rsidP="00FC65D4">
            <w:pPr>
              <w:rPr>
                <w:lang w:eastAsia="ru-RU"/>
              </w:rPr>
            </w:pPr>
          </w:p>
        </w:tc>
        <w:tc>
          <w:tcPr>
            <w:tcW w:w="1659" w:type="pct"/>
          </w:tcPr>
          <w:p w:rsidR="00FC65D4" w:rsidRPr="00FC65D4" w:rsidRDefault="00FC65D4" w:rsidP="00FC65D4">
            <w:pPr>
              <w:rPr>
                <w:lang w:eastAsia="ru-RU"/>
              </w:rPr>
            </w:pPr>
            <w:r w:rsidRPr="00FC65D4">
              <w:rPr>
                <w:rFonts w:eastAsia="Calibri"/>
                <w:lang w:eastAsia="ru-RU"/>
              </w:rPr>
              <w:t>Промежуточная аттестация в форме зачёта</w:t>
            </w:r>
          </w:p>
        </w:tc>
        <w:tc>
          <w:tcPr>
            <w:tcW w:w="954" w:type="pct"/>
          </w:tcPr>
          <w:p w:rsidR="00FC65D4" w:rsidRPr="00FC65D4" w:rsidRDefault="00FC65D4" w:rsidP="00FC65D4">
            <w:pPr>
              <w:rPr>
                <w:lang w:eastAsia="ru-RU"/>
              </w:rPr>
            </w:pPr>
          </w:p>
        </w:tc>
        <w:tc>
          <w:tcPr>
            <w:tcW w:w="1175" w:type="pct"/>
          </w:tcPr>
          <w:p w:rsidR="00FC65D4" w:rsidRPr="00FC65D4" w:rsidRDefault="00FC65D4" w:rsidP="00FC65D4">
            <w:pPr>
              <w:rPr>
                <w:lang w:eastAsia="ru-RU"/>
              </w:rPr>
            </w:pPr>
          </w:p>
        </w:tc>
      </w:tr>
    </w:tbl>
    <w:p w:rsidR="00FC65D4" w:rsidRPr="00FC65D4" w:rsidRDefault="00FC65D4" w:rsidP="00FC65D4">
      <w:pPr>
        <w:rPr>
          <w:lang w:eastAsia="ru-RU"/>
        </w:rPr>
        <w:sectPr w:rsidR="00FC65D4" w:rsidRPr="00FC65D4" w:rsidSect="00FC65D4">
          <w:footerReference w:type="even" r:id="rId40"/>
          <w:footerReference w:type="default" r:id="rId41"/>
          <w:pgSz w:w="11906" w:h="16838"/>
          <w:pgMar w:top="1134" w:right="850" w:bottom="1134" w:left="1701" w:header="708" w:footer="708" w:gutter="0"/>
          <w:cols w:space="720"/>
          <w:titlePg/>
          <w:docGrid w:linePitch="326"/>
        </w:sectPr>
      </w:pPr>
    </w:p>
    <w:p w:rsidR="00FC65D4" w:rsidRPr="00FC65D4" w:rsidRDefault="00FC65D4" w:rsidP="00FC65D4">
      <w:pPr>
        <w:rPr>
          <w:lang w:eastAsia="ru-RU"/>
        </w:rPr>
      </w:pPr>
    </w:p>
    <w:p w:rsidR="00FC65D4" w:rsidRPr="00FC65D4" w:rsidRDefault="006B40AE" w:rsidP="00FC65D4">
      <w:pPr>
        <w:rPr>
          <w:lang w:eastAsia="ru-RU"/>
        </w:rPr>
      </w:pPr>
      <w:r>
        <w:rPr>
          <w:lang w:eastAsia="ru-RU"/>
        </w:rPr>
        <w:t xml:space="preserve">  3. У</w:t>
      </w:r>
      <w:r w:rsidR="007E2A1C">
        <w:rPr>
          <w:lang w:eastAsia="ru-RU"/>
        </w:rPr>
        <w:t xml:space="preserve">словия реализации программы  </w:t>
      </w:r>
      <w:r w:rsidR="00FC65D4" w:rsidRPr="00FC65D4">
        <w:rPr>
          <w:lang w:eastAsia="ru-RU"/>
        </w:rPr>
        <w:t>УЧЕБНОЙ ПРАКТИКИ</w:t>
      </w:r>
    </w:p>
    <w:p w:rsidR="00FC65D4" w:rsidRPr="00FC65D4" w:rsidRDefault="00FC65D4" w:rsidP="00FC65D4">
      <w:pPr>
        <w:rPr>
          <w:lang w:eastAsia="ru-RU"/>
        </w:rPr>
      </w:pPr>
      <w:r w:rsidRPr="00FC65D4">
        <w:rPr>
          <w:lang w:eastAsia="ru-RU"/>
        </w:rPr>
        <w:t>3.1. Требования к минимальному материально-техническому обеспечению</w:t>
      </w:r>
    </w:p>
    <w:p w:rsidR="00FC65D4" w:rsidRPr="00FC65D4" w:rsidRDefault="00FC65D4" w:rsidP="00FC65D4">
      <w:pPr>
        <w:rPr>
          <w:lang w:eastAsia="ru-RU"/>
        </w:rPr>
      </w:pPr>
      <w:r w:rsidRPr="00FC65D4">
        <w:rPr>
          <w:lang w:eastAsia="ru-RU"/>
        </w:rPr>
        <w:t xml:space="preserve">      </w:t>
      </w:r>
      <w:proofErr w:type="gramStart"/>
      <w:r w:rsidRPr="00FC65D4">
        <w:rPr>
          <w:lang w:eastAsia="ru-RU"/>
        </w:rPr>
        <w:t xml:space="preserve">Реализация программы учебной практики предполагает обучение обучающихся в  мастерских «Швейные работы». </w:t>
      </w:r>
      <w:proofErr w:type="gramEnd"/>
    </w:p>
    <w:p w:rsidR="00FC65D4" w:rsidRPr="00FC65D4" w:rsidRDefault="00FC65D4" w:rsidP="00FC65D4">
      <w:pPr>
        <w:rPr>
          <w:lang w:eastAsia="ru-RU"/>
        </w:rPr>
      </w:pPr>
      <w:r w:rsidRPr="00FC65D4">
        <w:rPr>
          <w:lang w:eastAsia="ru-RU"/>
        </w:rPr>
        <w:t xml:space="preserve">Оборудование мастерских и рабочих мест: </w:t>
      </w:r>
    </w:p>
    <w:p w:rsidR="00FC65D4" w:rsidRPr="00FC65D4" w:rsidRDefault="00FC65D4" w:rsidP="00FC65D4">
      <w:pPr>
        <w:rPr>
          <w:lang w:eastAsia="ru-RU"/>
        </w:rPr>
      </w:pPr>
      <w:r w:rsidRPr="00FC65D4">
        <w:rPr>
          <w:lang w:eastAsia="ru-RU"/>
        </w:rPr>
        <w:t>- основное и вспомогательное технологическое оборудование (</w:t>
      </w:r>
      <w:proofErr w:type="gramStart"/>
      <w:r w:rsidRPr="00FC65D4">
        <w:rPr>
          <w:lang w:eastAsia="ru-RU"/>
        </w:rPr>
        <w:t>машины</w:t>
      </w:r>
      <w:proofErr w:type="gramEnd"/>
      <w:r w:rsidRPr="00FC65D4">
        <w:rPr>
          <w:lang w:eastAsia="ru-RU"/>
        </w:rPr>
        <w:t xml:space="preserve"> стачивающие универсальные, машины краеобметочные, стачивающее  - обметочные, утюжельное оборудование);</w:t>
      </w:r>
    </w:p>
    <w:p w:rsidR="00FC65D4" w:rsidRPr="00FC65D4" w:rsidRDefault="00FC65D4" w:rsidP="00FC65D4">
      <w:pPr>
        <w:rPr>
          <w:lang w:eastAsia="ru-RU"/>
        </w:rPr>
      </w:pPr>
      <w:r w:rsidRPr="00FC65D4">
        <w:rPr>
          <w:lang w:eastAsia="ru-RU"/>
        </w:rPr>
        <w:t>- комплект учебно – методической документации;</w:t>
      </w:r>
    </w:p>
    <w:p w:rsidR="00FC65D4" w:rsidRPr="00FC65D4" w:rsidRDefault="00FC65D4" w:rsidP="00FC65D4">
      <w:pPr>
        <w:rPr>
          <w:lang w:eastAsia="ru-RU"/>
        </w:rPr>
      </w:pPr>
      <w:r w:rsidRPr="00FC65D4">
        <w:rPr>
          <w:lang w:eastAsia="ru-RU"/>
        </w:rPr>
        <w:t>-  расходные материалы, натуральные образцы;</w:t>
      </w:r>
    </w:p>
    <w:p w:rsidR="00FC65D4" w:rsidRPr="00FC65D4" w:rsidRDefault="00FC65D4" w:rsidP="00FC65D4">
      <w:pPr>
        <w:rPr>
          <w:lang w:eastAsia="ru-RU"/>
        </w:rPr>
      </w:pPr>
      <w:r w:rsidRPr="00FC65D4">
        <w:rPr>
          <w:lang w:eastAsia="ru-RU"/>
        </w:rPr>
        <w:t>-  техническая документация, учебная и справочная литература;</w:t>
      </w:r>
    </w:p>
    <w:p w:rsidR="00FC65D4" w:rsidRPr="00FC65D4" w:rsidRDefault="00FC65D4" w:rsidP="00FC65D4">
      <w:pPr>
        <w:rPr>
          <w:lang w:eastAsia="ru-RU"/>
        </w:rPr>
      </w:pPr>
      <w:r w:rsidRPr="00FC65D4">
        <w:rPr>
          <w:lang w:eastAsia="ru-RU"/>
        </w:rPr>
        <w:t>- средства информации (стенды и плакаты «Измерительный  инструмент», «Виды брака»);</w:t>
      </w:r>
    </w:p>
    <w:p w:rsidR="00FC65D4" w:rsidRPr="00FC65D4" w:rsidRDefault="00FC65D4" w:rsidP="00FC65D4">
      <w:pPr>
        <w:rPr>
          <w:lang w:eastAsia="ru-RU"/>
        </w:rPr>
      </w:pPr>
    </w:p>
    <w:p w:rsidR="00FC65D4" w:rsidRPr="007E2A1C" w:rsidRDefault="00FC65D4" w:rsidP="00FC65D4">
      <w:pPr>
        <w:rPr>
          <w:b/>
          <w:lang w:eastAsia="ru-RU"/>
        </w:rPr>
      </w:pPr>
      <w:r w:rsidRPr="007E2A1C">
        <w:rPr>
          <w:b/>
          <w:lang w:eastAsia="ru-RU"/>
        </w:rPr>
        <w:t>. Информационное обеспечение обучения</w:t>
      </w:r>
    </w:p>
    <w:p w:rsidR="00FC65D4" w:rsidRPr="00FC65D4" w:rsidRDefault="00FC65D4" w:rsidP="00FC65D4">
      <w:pPr>
        <w:rPr>
          <w:lang w:eastAsia="ru-RU"/>
        </w:rPr>
      </w:pPr>
      <w:r w:rsidRPr="00FC65D4">
        <w:rPr>
          <w:lang w:eastAsia="ru-RU"/>
        </w:rPr>
        <w:t>Перечень рекомендуемых учебных изданий, Интернет-ресурсов, дополнительной литературы</w:t>
      </w:r>
    </w:p>
    <w:p w:rsidR="00FC65D4" w:rsidRPr="00FC65D4" w:rsidRDefault="00FC65D4" w:rsidP="00FC65D4">
      <w:pPr>
        <w:rPr>
          <w:lang w:eastAsia="ru-RU"/>
        </w:rPr>
      </w:pPr>
      <w:r w:rsidRPr="00FC65D4">
        <w:rPr>
          <w:lang w:eastAsia="ru-RU"/>
        </w:rPr>
        <w:t>Основные источники:</w:t>
      </w:r>
    </w:p>
    <w:p w:rsidR="00FC65D4" w:rsidRPr="00FC65D4" w:rsidRDefault="00FC65D4" w:rsidP="00FC65D4">
      <w:pPr>
        <w:rPr>
          <w:lang w:eastAsia="ru-RU"/>
        </w:rPr>
      </w:pPr>
      <w:r w:rsidRPr="00FC65D4">
        <w:rPr>
          <w:lang w:eastAsia="ru-RU"/>
        </w:rPr>
        <w:t>Гуревич К.А. Основы материаловедения швейного производства, М.: «Академия», 2016.</w:t>
      </w:r>
    </w:p>
    <w:p w:rsidR="00FC65D4" w:rsidRPr="00FC65D4" w:rsidRDefault="00FC65D4" w:rsidP="00FC65D4">
      <w:pPr>
        <w:rPr>
          <w:lang w:eastAsia="ru-RU"/>
        </w:rPr>
      </w:pPr>
      <w:r w:rsidRPr="00FC65D4">
        <w:rPr>
          <w:lang w:eastAsia="ru-RU"/>
        </w:rPr>
        <w:t>Могузова Т.В., Тулупова Е.В., Байкова Н.Н., Гайдукова Т.А.,  Производственное обучение профессии, «Портной» М.: «Академия» 2016.</w:t>
      </w:r>
    </w:p>
    <w:p w:rsidR="00FC65D4" w:rsidRPr="00FC65D4" w:rsidRDefault="00FC65D4" w:rsidP="00FC65D4">
      <w:pPr>
        <w:rPr>
          <w:lang w:eastAsia="ru-RU"/>
        </w:rPr>
      </w:pPr>
      <w:r w:rsidRPr="00FC65D4">
        <w:rPr>
          <w:lang w:eastAsia="ru-RU"/>
        </w:rPr>
        <w:t>Радченко И.А. Конструирование и моделирование одежды на нетиповые фигуры, М.: «Академия», 2016.</w:t>
      </w:r>
    </w:p>
    <w:p w:rsidR="00FC65D4" w:rsidRPr="00FC65D4" w:rsidRDefault="00FC65D4" w:rsidP="00FC65D4">
      <w:pPr>
        <w:rPr>
          <w:lang w:eastAsia="ru-RU"/>
        </w:rPr>
      </w:pPr>
      <w:r w:rsidRPr="00FC65D4">
        <w:rPr>
          <w:lang w:eastAsia="ru-RU"/>
        </w:rPr>
        <w:t>Савостицкий Н.А., Амирова Э.К. Материаловедение швейного производства, М.: «Академия», 2016.</w:t>
      </w:r>
    </w:p>
    <w:p w:rsidR="00FC65D4" w:rsidRPr="00FC65D4" w:rsidRDefault="00FC65D4" w:rsidP="00FC65D4">
      <w:pPr>
        <w:rPr>
          <w:lang w:eastAsia="ru-RU"/>
        </w:rPr>
      </w:pPr>
      <w:r w:rsidRPr="00FC65D4">
        <w:rPr>
          <w:lang w:eastAsia="ru-RU"/>
        </w:rPr>
        <w:t>Радченко И.А. Основы конструирования и моделирования одежды [Текст]: учебник для нач. проф. образования / И.А. Радченко. – М.: Издательский центр «Академия», 2016. – 464 с. Рек. ФГАУ «ФИРО»</w:t>
      </w:r>
    </w:p>
    <w:p w:rsidR="00FC65D4" w:rsidRPr="00FC65D4" w:rsidRDefault="00FC65D4" w:rsidP="00FC65D4">
      <w:pPr>
        <w:rPr>
          <w:lang w:eastAsia="ru-RU"/>
        </w:rPr>
      </w:pPr>
      <w:r w:rsidRPr="00FC65D4">
        <w:rPr>
          <w:lang w:eastAsia="ru-RU"/>
        </w:rPr>
        <w:t>Силаева М.А., Пошив изделий по индивидуальным заказам, М.: Академия, 2016.</w:t>
      </w:r>
    </w:p>
    <w:p w:rsidR="00FC65D4" w:rsidRPr="009C4BCE" w:rsidRDefault="00FC65D4" w:rsidP="00FC65D4">
      <w:pPr>
        <w:rPr>
          <w:b/>
          <w:lang w:eastAsia="ru-RU"/>
        </w:rPr>
      </w:pPr>
      <w:r w:rsidRPr="009C4BCE">
        <w:rPr>
          <w:b/>
          <w:lang w:eastAsia="ru-RU"/>
        </w:rPr>
        <w:t>2. Дополнительные источники:</w:t>
      </w:r>
    </w:p>
    <w:p w:rsidR="00FC65D4" w:rsidRPr="00FC65D4" w:rsidRDefault="00FC65D4" w:rsidP="00FC65D4">
      <w:pPr>
        <w:rPr>
          <w:lang w:eastAsia="ru-RU"/>
        </w:rPr>
      </w:pPr>
      <w:r w:rsidRPr="00FC65D4">
        <w:rPr>
          <w:lang w:eastAsia="ru-RU"/>
        </w:rPr>
        <w:t>Иллюстрированное пособие «Оборудование швейного производства», М.: Академии,2017.</w:t>
      </w:r>
    </w:p>
    <w:p w:rsidR="00FC65D4" w:rsidRPr="00FC65D4" w:rsidRDefault="00FC65D4" w:rsidP="00FC65D4">
      <w:pPr>
        <w:rPr>
          <w:lang w:eastAsia="ru-RU"/>
        </w:rPr>
      </w:pPr>
      <w:r w:rsidRPr="00FC65D4">
        <w:rPr>
          <w:lang w:eastAsia="ru-RU"/>
        </w:rPr>
        <w:t>Комплект инструкционно – технологических карт.</w:t>
      </w:r>
    </w:p>
    <w:p w:rsidR="00FC65D4" w:rsidRPr="00FC65D4" w:rsidRDefault="00FC65D4" w:rsidP="00FC65D4">
      <w:pPr>
        <w:rPr>
          <w:lang w:eastAsia="ru-RU"/>
        </w:rPr>
      </w:pPr>
      <w:r w:rsidRPr="00FC65D4">
        <w:rPr>
          <w:lang w:eastAsia="ru-RU"/>
        </w:rPr>
        <w:t xml:space="preserve">Техническая литература: </w:t>
      </w:r>
    </w:p>
    <w:p w:rsidR="00FC65D4" w:rsidRPr="00FC65D4" w:rsidRDefault="00FC65D4" w:rsidP="00FC65D4">
      <w:pPr>
        <w:rPr>
          <w:lang w:eastAsia="ru-RU"/>
        </w:rPr>
      </w:pPr>
      <w:r w:rsidRPr="00FC65D4">
        <w:rPr>
          <w:lang w:eastAsia="ru-RU"/>
        </w:rPr>
        <w:t>- ГОСТ 14201-83 ЕСТПП. Общие правила обеспечения технологичности конструкций изделий;</w:t>
      </w:r>
    </w:p>
    <w:p w:rsidR="00FC65D4" w:rsidRPr="00FC65D4" w:rsidRDefault="00FC65D4" w:rsidP="00FC65D4">
      <w:pPr>
        <w:rPr>
          <w:lang w:eastAsia="ru-RU"/>
        </w:rPr>
      </w:pPr>
      <w:r w:rsidRPr="00FC65D4">
        <w:rPr>
          <w:lang w:eastAsia="ru-RU"/>
        </w:rPr>
        <w:t>- ОСТ 17-352-85. Унифицированные параметры накладных деталей одежды. – М.: ЦНИИТЭ Исегпром, 2016.</w:t>
      </w:r>
    </w:p>
    <w:p w:rsidR="00FC65D4" w:rsidRPr="00FC65D4" w:rsidRDefault="00FC65D4" w:rsidP="00FC65D4">
      <w:pPr>
        <w:rPr>
          <w:lang w:eastAsia="ru-RU"/>
        </w:rPr>
      </w:pPr>
      <w:r w:rsidRPr="00FC65D4">
        <w:rPr>
          <w:lang w:eastAsia="ru-RU"/>
        </w:rPr>
        <w:t>Электронное учебное пособие «Современное швейное оборудование».</w:t>
      </w:r>
    </w:p>
    <w:p w:rsidR="00FC65D4" w:rsidRPr="00FC65D4" w:rsidRDefault="00FC65D4" w:rsidP="00FC65D4">
      <w:pPr>
        <w:rPr>
          <w:lang w:eastAsia="ru-RU"/>
        </w:rPr>
      </w:pPr>
      <w:r w:rsidRPr="00FC65D4">
        <w:rPr>
          <w:lang w:eastAsia="ru-RU"/>
        </w:rPr>
        <w:t>Электронный учебник «Портной-закройщик-модельер».</w:t>
      </w:r>
    </w:p>
    <w:p w:rsidR="00FC65D4" w:rsidRPr="009C4BCE" w:rsidRDefault="00FC65D4" w:rsidP="00FC65D4">
      <w:pPr>
        <w:rPr>
          <w:b/>
          <w:lang w:eastAsia="ru-RU"/>
        </w:rPr>
      </w:pPr>
      <w:r w:rsidRPr="009C4BCE">
        <w:rPr>
          <w:b/>
          <w:lang w:eastAsia="ru-RU"/>
        </w:rPr>
        <w:t>3. Интернет ресурсы.</w:t>
      </w:r>
    </w:p>
    <w:p w:rsidR="00FC65D4" w:rsidRPr="00FC65D4" w:rsidRDefault="00FC65D4" w:rsidP="00FC65D4">
      <w:pPr>
        <w:rPr>
          <w:lang w:eastAsia="ru-RU"/>
        </w:rPr>
      </w:pPr>
      <w:r w:rsidRPr="00FC65D4">
        <w:rPr>
          <w:lang w:eastAsia="ru-RU"/>
        </w:rPr>
        <w:t xml:space="preserve">  </w:t>
      </w:r>
      <w:hyperlink r:id="rId42" w:history="1">
        <w:r w:rsidRPr="00FC65D4">
          <w:rPr>
            <w:lang w:eastAsia="ru-RU"/>
          </w:rPr>
          <w:t>http</w:t>
        </w:r>
        <w:proofErr w:type="gramStart"/>
        <w:r w:rsidRPr="00FC65D4">
          <w:rPr>
            <w:lang w:eastAsia="ru-RU"/>
          </w:rPr>
          <w:t xml:space="preserve"> :</w:t>
        </w:r>
        <w:proofErr w:type="gramEnd"/>
        <w:r w:rsidRPr="00FC65D4">
          <w:rPr>
            <w:lang w:eastAsia="ru-RU"/>
          </w:rPr>
          <w:t>//procapitalist.ru</w:t>
        </w:r>
      </w:hyperlink>
      <w:r w:rsidRPr="00FC65D4">
        <w:rPr>
          <w:lang w:eastAsia="ru-RU"/>
        </w:rPr>
        <w:t>- портал для профессионалов швейной отрасли;</w:t>
      </w:r>
    </w:p>
    <w:p w:rsidR="00FC65D4" w:rsidRPr="00FC65D4" w:rsidRDefault="00FC65D4" w:rsidP="00FC65D4">
      <w:pPr>
        <w:rPr>
          <w:lang w:eastAsia="ru-RU"/>
        </w:rPr>
      </w:pPr>
      <w:r w:rsidRPr="00FC65D4">
        <w:rPr>
          <w:lang w:eastAsia="ru-RU"/>
        </w:rPr>
        <w:t xml:space="preserve">  </w:t>
      </w:r>
      <w:hyperlink r:id="rId43" w:history="1">
        <w:r w:rsidRPr="00FC65D4">
          <w:rPr>
            <w:lang w:eastAsia="ru-RU"/>
          </w:rPr>
          <w:t>http: //www.moda.ru/</w:t>
        </w:r>
      </w:hyperlink>
      <w:r w:rsidRPr="00FC65D4">
        <w:rPr>
          <w:lang w:eastAsia="ru-RU"/>
        </w:rPr>
        <w:t>- мода;</w:t>
      </w:r>
    </w:p>
    <w:p w:rsidR="00FC65D4" w:rsidRPr="00FC65D4" w:rsidRDefault="00FC65D4" w:rsidP="00FC65D4">
      <w:pPr>
        <w:rPr>
          <w:lang w:eastAsia="ru-RU"/>
        </w:rPr>
      </w:pPr>
      <w:r w:rsidRPr="00FC65D4">
        <w:rPr>
          <w:lang w:eastAsia="ru-RU"/>
        </w:rPr>
        <w:t xml:space="preserve">  </w:t>
      </w:r>
      <w:hyperlink r:id="rId44" w:history="1">
        <w:r w:rsidRPr="00FC65D4">
          <w:rPr>
            <w:lang w:eastAsia="ru-RU"/>
          </w:rPr>
          <w:t>http://www.season.ru/</w:t>
        </w:r>
      </w:hyperlink>
      <w:r w:rsidRPr="00FC65D4">
        <w:rPr>
          <w:lang w:eastAsia="ru-RU"/>
        </w:rPr>
        <w:t>- клуб любителей шитья;</w:t>
      </w:r>
    </w:p>
    <w:p w:rsidR="00FC65D4" w:rsidRPr="00FC65D4" w:rsidRDefault="00FC65D4" w:rsidP="00FC65D4">
      <w:pPr>
        <w:rPr>
          <w:lang w:eastAsia="ru-RU"/>
        </w:rPr>
      </w:pPr>
      <w:r w:rsidRPr="00FC65D4">
        <w:rPr>
          <w:lang w:eastAsia="ru-RU"/>
        </w:rPr>
        <w:t xml:space="preserve">  </w:t>
      </w:r>
      <w:hyperlink r:id="rId45" w:history="1">
        <w:r w:rsidRPr="00FC65D4">
          <w:rPr>
            <w:lang w:eastAsia="ru-RU"/>
          </w:rPr>
          <w:t>http://allvgkrojki.ru/</w:t>
        </w:r>
      </w:hyperlink>
      <w:r w:rsidRPr="00FC65D4">
        <w:rPr>
          <w:lang w:eastAsia="ru-RU"/>
        </w:rPr>
        <w:t>- все выкройки;</w:t>
      </w:r>
    </w:p>
    <w:p w:rsidR="00FC65D4" w:rsidRPr="00FC65D4" w:rsidRDefault="00FC65D4" w:rsidP="00FC65D4">
      <w:pPr>
        <w:rPr>
          <w:lang w:eastAsia="ru-RU"/>
        </w:rPr>
      </w:pPr>
      <w:r w:rsidRPr="00FC65D4">
        <w:rPr>
          <w:lang w:eastAsia="ru-RU"/>
        </w:rPr>
        <w:t xml:space="preserve">  </w:t>
      </w:r>
      <w:hyperlink r:id="rId46" w:history="1">
        <w:r w:rsidRPr="00FC65D4">
          <w:rPr>
            <w:lang w:eastAsia="ru-RU"/>
          </w:rPr>
          <w:t>http</w:t>
        </w:r>
        <w:proofErr w:type="gramStart"/>
        <w:r w:rsidRPr="00FC65D4">
          <w:rPr>
            <w:lang w:eastAsia="ru-RU"/>
          </w:rPr>
          <w:t xml:space="preserve"> :</w:t>
        </w:r>
        <w:proofErr w:type="gramEnd"/>
        <w:r w:rsidRPr="00FC65D4">
          <w:rPr>
            <w:lang w:eastAsia="ru-RU"/>
          </w:rPr>
          <w:t>//odensa-sama</w:t>
        </w:r>
      </w:hyperlink>
      <w:r w:rsidRPr="00FC65D4">
        <w:rPr>
          <w:lang w:eastAsia="ru-RU"/>
        </w:rPr>
        <w:t>.ru-  Оденься сама: кройка и шитье для начинающих;</w:t>
      </w:r>
    </w:p>
    <w:p w:rsidR="00FC65D4" w:rsidRPr="00FC65D4" w:rsidRDefault="00FC65D4" w:rsidP="00FC65D4">
      <w:pPr>
        <w:rPr>
          <w:lang w:eastAsia="ru-RU"/>
        </w:rPr>
      </w:pPr>
      <w:r w:rsidRPr="00FC65D4">
        <w:rPr>
          <w:lang w:eastAsia="ru-RU"/>
        </w:rPr>
        <w:t xml:space="preserve">  </w:t>
      </w:r>
      <w:hyperlink r:id="rId47" w:history="1">
        <w:r w:rsidRPr="00FC65D4">
          <w:rPr>
            <w:lang w:eastAsia="ru-RU"/>
          </w:rPr>
          <w:t>http: //vykroyka.com/</w:t>
        </w:r>
      </w:hyperlink>
      <w:r w:rsidRPr="00FC65D4">
        <w:rPr>
          <w:lang w:eastAsia="ru-RU"/>
        </w:rPr>
        <w:t>- выкройка своими руками.</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 4.3. Общие требования к организации образовательного процесса</w:t>
      </w:r>
    </w:p>
    <w:p w:rsidR="009C4BCE" w:rsidRDefault="00FC65D4" w:rsidP="00FC65D4">
      <w:pPr>
        <w:rPr>
          <w:lang w:eastAsia="ru-RU"/>
        </w:rPr>
      </w:pPr>
      <w:r w:rsidRPr="00FC65D4">
        <w:rPr>
          <w:lang w:eastAsia="ru-RU"/>
        </w:rPr>
        <w:t>Практика я</w:t>
      </w:r>
      <w:r w:rsidR="009C4BCE">
        <w:rPr>
          <w:lang w:eastAsia="ru-RU"/>
        </w:rPr>
        <w:t xml:space="preserve">вляется обязательным разделом  </w:t>
      </w:r>
      <w:r w:rsidRPr="00FC65D4">
        <w:rPr>
          <w:lang w:eastAsia="ru-RU"/>
        </w:rPr>
        <w:t>ОП. Она представляет собой вид учебных занятий, обеспечивающих практико-ориентированную подготовк</w:t>
      </w:r>
      <w:r w:rsidR="009C4BCE">
        <w:rPr>
          <w:lang w:eastAsia="ru-RU"/>
        </w:rPr>
        <w:t xml:space="preserve">у обучающихся. </w:t>
      </w:r>
    </w:p>
    <w:p w:rsidR="00FC65D4" w:rsidRPr="00FC65D4" w:rsidRDefault="00FC65D4" w:rsidP="00FC65D4">
      <w:pPr>
        <w:rPr>
          <w:lang w:eastAsia="ru-RU"/>
        </w:rPr>
      </w:pPr>
      <w:r w:rsidRPr="00FC65D4">
        <w:rPr>
          <w:lang w:eastAsia="ru-RU"/>
        </w:rPr>
        <w:t>Цели и задачи, программы и формы отчетности определяются образовательным учреждением по каждому виду практики.</w:t>
      </w:r>
    </w:p>
    <w:p w:rsidR="00FC65D4" w:rsidRPr="00FC65D4" w:rsidRDefault="00FC65D4" w:rsidP="00FC65D4">
      <w:pPr>
        <w:rPr>
          <w:lang w:eastAsia="ru-RU"/>
        </w:rPr>
      </w:pPr>
      <w:r w:rsidRPr="00FC65D4">
        <w:rPr>
          <w:lang w:eastAsia="ru-RU"/>
        </w:rPr>
        <w:t>Производственная практика должна проводиться в организациях, направление деятельности которых соответствует профилю подготовки обучающихся.</w:t>
      </w:r>
    </w:p>
    <w:p w:rsidR="00FC65D4" w:rsidRPr="00FC65D4" w:rsidRDefault="00FC65D4" w:rsidP="00FC65D4">
      <w:pPr>
        <w:rPr>
          <w:lang w:eastAsia="ru-RU"/>
        </w:rPr>
      </w:pPr>
      <w:r w:rsidRPr="00FC65D4">
        <w:rPr>
          <w:lang w:eastAsia="ru-RU"/>
        </w:rPr>
        <w:t>Аттестация по итогам производственной практики проводится с учетом (или на основании) результатов, подтвержденных документами соответствующих организаций.</w:t>
      </w:r>
    </w:p>
    <w:p w:rsidR="009C4BCE" w:rsidRDefault="009C4BCE" w:rsidP="00FC65D4">
      <w:pPr>
        <w:rPr>
          <w:lang w:eastAsia="ru-RU"/>
        </w:rPr>
      </w:pPr>
    </w:p>
    <w:p w:rsidR="009C4BCE" w:rsidRDefault="009C4BCE" w:rsidP="00FC65D4">
      <w:pPr>
        <w:rPr>
          <w:lang w:eastAsia="ru-RU"/>
        </w:rPr>
      </w:pPr>
    </w:p>
    <w:p w:rsidR="00FC65D4" w:rsidRPr="009C4BCE" w:rsidRDefault="00FC65D4" w:rsidP="00FC65D4">
      <w:pPr>
        <w:rPr>
          <w:b/>
          <w:lang w:eastAsia="ru-RU"/>
        </w:rPr>
      </w:pPr>
      <w:r w:rsidRPr="009C4BCE">
        <w:rPr>
          <w:b/>
          <w:lang w:eastAsia="ru-RU"/>
        </w:rPr>
        <w:lastRenderedPageBreak/>
        <w:t>4.4. Кадровое обеспечение образовательного процесса</w:t>
      </w:r>
    </w:p>
    <w:p w:rsidR="00FC65D4" w:rsidRPr="00FC65D4" w:rsidRDefault="00FC65D4" w:rsidP="00FC65D4">
      <w:pPr>
        <w:rPr>
          <w:lang w:eastAsia="ru-RU"/>
        </w:rPr>
      </w:pPr>
      <w:r w:rsidRPr="00FC65D4">
        <w:rPr>
          <w:lang w:eastAsia="ru-RU"/>
        </w:rPr>
        <w:t xml:space="preserve">Требования к квалификации педагогических (инженерно-педагогических) кадров, обеспечивающих </w:t>
      </w:r>
      <w:proofErr w:type="gramStart"/>
      <w:r w:rsidRPr="00FC65D4">
        <w:rPr>
          <w:lang w:eastAsia="ru-RU"/>
        </w:rPr>
        <w:t>обучение по</w:t>
      </w:r>
      <w:proofErr w:type="gramEnd"/>
      <w:r w:rsidRPr="00FC65D4">
        <w:rPr>
          <w:lang w:eastAsia="ru-RU"/>
        </w:rPr>
        <w:t xml:space="preserve"> междисциплинарному курсу: </w:t>
      </w:r>
    </w:p>
    <w:p w:rsidR="00FC65D4" w:rsidRPr="00FC65D4" w:rsidRDefault="00FC65D4" w:rsidP="00FC65D4">
      <w:pPr>
        <w:rPr>
          <w:lang w:eastAsia="ru-RU"/>
        </w:rPr>
      </w:pPr>
      <w:r w:rsidRPr="00FC65D4">
        <w:rPr>
          <w:lang w:eastAsia="ru-RU"/>
        </w:rPr>
        <w:t xml:space="preserve">Реализация основной профессиональной образовательной программы по профессии среднего профессионального образования должна обеспечиваться педагогическими кадрами, имеющими среднее профессиональное или высшее профессиональное образование, соответствующее профилю </w:t>
      </w:r>
      <w:r w:rsidR="009C4BCE">
        <w:rPr>
          <w:lang w:eastAsia="ru-RU"/>
        </w:rPr>
        <w:t xml:space="preserve">модуля </w:t>
      </w:r>
    </w:p>
    <w:p w:rsidR="00FC65D4" w:rsidRPr="00FC65D4" w:rsidRDefault="00FC65D4" w:rsidP="00FC65D4">
      <w:pPr>
        <w:rPr>
          <w:lang w:eastAsia="ru-RU"/>
        </w:rPr>
      </w:pPr>
      <w:r w:rsidRPr="00FC65D4">
        <w:rPr>
          <w:lang w:eastAsia="ru-RU"/>
        </w:rPr>
        <w:t>Мастера производственного обучения: должны иметь не ниже 4 разряда по профессии рабочего. Преподаватели и мастера производственного обучения должны проходить стажировку в профильных организациях не реже одного раза в 3 года.</w:t>
      </w:r>
    </w:p>
    <w:p w:rsidR="00FC65D4" w:rsidRPr="00FC65D4" w:rsidRDefault="00FC65D4" w:rsidP="00FC65D4">
      <w:pPr>
        <w:rPr>
          <w:lang w:eastAsia="ru-RU"/>
        </w:rPr>
      </w:pPr>
    </w:p>
    <w:p w:rsidR="00FC65D4" w:rsidRPr="00FC65D4" w:rsidRDefault="00FC65D4" w:rsidP="00FC65D4">
      <w:pPr>
        <w:rPr>
          <w:lang w:eastAsia="ru-RU"/>
        </w:rPr>
      </w:pPr>
    </w:p>
    <w:p w:rsidR="00FC65D4" w:rsidRPr="009C4BCE" w:rsidRDefault="00FC65D4" w:rsidP="00FC65D4">
      <w:pPr>
        <w:rPr>
          <w:b/>
          <w:lang w:eastAsia="ru-RU"/>
        </w:rPr>
      </w:pPr>
      <w:r w:rsidRPr="009C4BCE">
        <w:rPr>
          <w:b/>
          <w:lang w:eastAsia="ru-RU"/>
        </w:rPr>
        <w:t>5. Контроль и оценка результатов освоения практики</w:t>
      </w:r>
    </w:p>
    <w:p w:rsidR="00FC65D4" w:rsidRPr="00FC65D4" w:rsidRDefault="00FC65D4" w:rsidP="00FC65D4">
      <w:pPr>
        <w:rPr>
          <w:lang w:eastAsia="ru-RU"/>
        </w:rPr>
      </w:pPr>
      <w:r w:rsidRPr="00FC65D4">
        <w:rPr>
          <w:lang w:eastAsia="ru-RU"/>
        </w:rPr>
        <w:t>Контроль и оценка результатов освоения учебной практики осуществляется мастером производственного обучения в процессе проведения каждого занятия. Промежуточная аттестация – в форме выполнения проверочных работ по окончании каждого семестра.</w:t>
      </w:r>
    </w:p>
    <w:p w:rsidR="00FC65D4" w:rsidRPr="00FC65D4" w:rsidRDefault="00FC65D4" w:rsidP="00FC65D4">
      <w:pPr>
        <w:rPr>
          <w:lang w:eastAsia="ru-RU"/>
        </w:rPr>
      </w:pPr>
      <w:r w:rsidRPr="00FC65D4">
        <w:rPr>
          <w:lang w:eastAsia="ru-RU"/>
        </w:rPr>
        <w:t xml:space="preserve">Контроль и оценка результатов освоения производственной практики осуществляется мастером производственного обучения и руководителем производственной практики в процессе проведения квалификационной производственной работы. </w:t>
      </w:r>
    </w:p>
    <w:p w:rsidR="00FC65D4" w:rsidRPr="00FC65D4" w:rsidRDefault="00FC65D4" w:rsidP="00FC65D4">
      <w:pPr>
        <w:rPr>
          <w:lang w:eastAsia="ru-RU"/>
        </w:rPr>
      </w:pPr>
      <w:r w:rsidRPr="00FC65D4">
        <w:rPr>
          <w:lang w:eastAsia="ru-RU"/>
        </w:rPr>
        <w:t>Итоговая аттестация проводится в форме квалификационного экзамена по окончанию изучения каждого модуля</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Формы и методы контроля и оценки результатов обучения должны позволять проверять у обучающихся не только форсированности профессиональных компетенций, но и развитие общих компетенций и обеспечивающих их умений.</w:t>
      </w:r>
    </w:p>
    <w:p w:rsidR="00FC65D4" w:rsidRPr="00FC65D4" w:rsidRDefault="00FC65D4" w:rsidP="00FC65D4">
      <w:pPr>
        <w:rPr>
          <w:lang w:eastAsia="ru-RU"/>
        </w:rPr>
      </w:pPr>
      <w:r w:rsidRPr="00FC65D4">
        <w:rPr>
          <w:lang w:eastAsia="ru-RU"/>
        </w:rPr>
        <w:t>Результаты освоения дисциплины</w:t>
      </w:r>
    </w:p>
    <w:tbl>
      <w:tblPr>
        <w:tblpPr w:leftFromText="180" w:rightFromText="180" w:vertAnchor="page" w:horzAnchor="margin" w:tblpY="10774"/>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8"/>
        <w:gridCol w:w="3573"/>
        <w:gridCol w:w="2720"/>
      </w:tblGrid>
      <w:tr w:rsidR="00FC65D4" w:rsidRPr="00FC65D4" w:rsidTr="00FC65D4">
        <w:trPr>
          <w:trHeight w:val="637"/>
        </w:trPr>
        <w:tc>
          <w:tcPr>
            <w:tcW w:w="3278" w:type="dxa"/>
            <w:tcBorders>
              <w:top w:val="single" w:sz="12" w:space="0" w:color="auto"/>
              <w:left w:val="single" w:sz="12" w:space="0" w:color="auto"/>
              <w:bottom w:val="single" w:sz="12" w:space="0" w:color="auto"/>
              <w:right w:val="single" w:sz="4" w:space="0" w:color="auto"/>
            </w:tcBorders>
            <w:shd w:val="clear" w:color="auto" w:fill="auto"/>
          </w:tcPr>
          <w:p w:rsidR="00FC65D4" w:rsidRPr="00FC65D4" w:rsidRDefault="00FC65D4" w:rsidP="00FC65D4">
            <w:pPr>
              <w:rPr>
                <w:lang w:eastAsia="ru-RU"/>
              </w:rPr>
            </w:pPr>
            <w:r w:rsidRPr="00FC65D4">
              <w:rPr>
                <w:lang w:eastAsia="ru-RU"/>
              </w:rPr>
              <w:t xml:space="preserve"> </w:t>
            </w:r>
            <w:r w:rsidRPr="00FC65D4">
              <w:rPr>
                <w:rFonts w:eastAsia="Calibri"/>
              </w:rPr>
              <w:t xml:space="preserve"> </w:t>
            </w:r>
            <w:proofErr w:type="gramStart"/>
            <w:r w:rsidRPr="00FC65D4">
              <w:rPr>
                <w:rFonts w:eastAsia="Calibri"/>
              </w:rPr>
              <w:t>ОК</w:t>
            </w:r>
            <w:proofErr w:type="gramEnd"/>
            <w:r w:rsidRPr="00FC65D4">
              <w:rPr>
                <w:rFonts w:eastAsia="Calibri"/>
              </w:rPr>
              <w:t xml:space="preserve"> 1.  Выбирать способы решения задач профессиональной деятельности применительно к различным контекстам;</w:t>
            </w:r>
          </w:p>
        </w:tc>
        <w:tc>
          <w:tcPr>
            <w:tcW w:w="3573" w:type="dxa"/>
            <w:tcBorders>
              <w:top w:val="single" w:sz="12" w:space="0" w:color="auto"/>
              <w:left w:val="single" w:sz="4" w:space="0" w:color="auto"/>
              <w:bottom w:val="single" w:sz="12" w:space="0" w:color="auto"/>
              <w:right w:val="single" w:sz="4" w:space="0" w:color="auto"/>
            </w:tcBorders>
            <w:shd w:val="clear" w:color="auto" w:fill="auto"/>
          </w:tcPr>
          <w:p w:rsidR="00FC65D4" w:rsidRPr="00FC65D4" w:rsidRDefault="00FC65D4" w:rsidP="00FC65D4">
            <w:pPr>
              <w:rPr>
                <w:lang w:eastAsia="ru-RU"/>
              </w:rPr>
            </w:pPr>
            <w:r w:rsidRPr="00FC65D4">
              <w:rPr>
                <w:lang w:eastAsia="ru-RU"/>
              </w:rPr>
              <w:t>- демонстрация интереса к будущей профессии;</w:t>
            </w:r>
          </w:p>
        </w:tc>
        <w:tc>
          <w:tcPr>
            <w:tcW w:w="2720" w:type="dxa"/>
            <w:vMerge w:val="restart"/>
            <w:tcBorders>
              <w:top w:val="single" w:sz="12" w:space="0" w:color="auto"/>
              <w:left w:val="single" w:sz="4" w:space="0" w:color="auto"/>
              <w:right w:val="single" w:sz="12" w:space="0" w:color="auto"/>
            </w:tcBorders>
            <w:shd w:val="clear" w:color="auto" w:fill="auto"/>
          </w:tcPr>
          <w:p w:rsidR="00FC65D4" w:rsidRPr="00FC65D4" w:rsidRDefault="00FC65D4" w:rsidP="00FC65D4">
            <w:pPr>
              <w:rPr>
                <w:lang w:eastAsia="ru-RU"/>
              </w:rPr>
            </w:pPr>
            <w:r w:rsidRPr="00FC65D4">
              <w:rPr>
                <w:lang w:eastAsia="ru-RU"/>
              </w:rPr>
              <w:t>Интерпретация результатов наблюдений за деятельностью обучающегося в процессе освоения образовательной программы</w:t>
            </w:r>
          </w:p>
        </w:tc>
      </w:tr>
      <w:tr w:rsidR="00FC65D4" w:rsidRPr="00FC65D4" w:rsidTr="00FC65D4">
        <w:trPr>
          <w:trHeight w:val="637"/>
        </w:trPr>
        <w:tc>
          <w:tcPr>
            <w:tcW w:w="3278" w:type="dxa"/>
            <w:tcBorders>
              <w:top w:val="single" w:sz="12" w:space="0" w:color="auto"/>
              <w:left w:val="single" w:sz="12" w:space="0" w:color="auto"/>
              <w:bottom w:val="single" w:sz="12" w:space="0" w:color="auto"/>
              <w:right w:val="single" w:sz="4" w:space="0" w:color="auto"/>
            </w:tcBorders>
            <w:shd w:val="clear" w:color="auto" w:fill="auto"/>
          </w:tcPr>
          <w:p w:rsidR="00FC65D4" w:rsidRPr="00FC65D4" w:rsidRDefault="00FC65D4" w:rsidP="00FC65D4">
            <w:pPr>
              <w:rPr>
                <w:lang w:eastAsia="ru-RU"/>
              </w:rPr>
            </w:pPr>
            <w:proofErr w:type="gramStart"/>
            <w:r w:rsidRPr="00FC65D4">
              <w:rPr>
                <w:rFonts w:eastAsia="Calibri"/>
              </w:rPr>
              <w:t>ОК</w:t>
            </w:r>
            <w:proofErr w:type="gramEnd"/>
            <w:r w:rsidRPr="00FC65D4">
              <w:rPr>
                <w:rFonts w:eastAsia="Calibri"/>
              </w:rPr>
              <w:t xml:space="preserve"> 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r w:rsidRPr="00FC65D4">
              <w:rPr>
                <w:lang w:eastAsia="ru-RU"/>
              </w:rPr>
              <w:t>.</w:t>
            </w:r>
          </w:p>
          <w:p w:rsidR="00FC65D4" w:rsidRPr="00FC65D4" w:rsidRDefault="00FC65D4" w:rsidP="00FC65D4">
            <w:pPr>
              <w:rPr>
                <w:lang w:eastAsia="ru-RU"/>
              </w:rPr>
            </w:pPr>
          </w:p>
        </w:tc>
        <w:tc>
          <w:tcPr>
            <w:tcW w:w="3573" w:type="dxa"/>
            <w:tcBorders>
              <w:top w:val="single" w:sz="12" w:space="0" w:color="auto"/>
              <w:left w:val="single" w:sz="4" w:space="0" w:color="auto"/>
              <w:bottom w:val="single" w:sz="12" w:space="0" w:color="auto"/>
              <w:right w:val="single" w:sz="4" w:space="0" w:color="auto"/>
            </w:tcBorders>
            <w:shd w:val="clear" w:color="auto" w:fill="auto"/>
          </w:tcPr>
          <w:p w:rsidR="00FC65D4" w:rsidRPr="00FC65D4" w:rsidRDefault="00FC65D4" w:rsidP="00FC65D4">
            <w:pPr>
              <w:rPr>
                <w:lang w:eastAsia="ru-RU"/>
              </w:rPr>
            </w:pPr>
            <w:r w:rsidRPr="00FC65D4">
              <w:rPr>
                <w:lang w:eastAsia="ru-RU"/>
              </w:rPr>
              <w:t>выбор и применение методов и способов решения профессиональных задач в области изготовления швейных изделий;</w:t>
            </w:r>
          </w:p>
          <w:p w:rsidR="00FC65D4" w:rsidRPr="00FC65D4" w:rsidRDefault="00FC65D4" w:rsidP="00FC65D4">
            <w:pPr>
              <w:rPr>
                <w:lang w:eastAsia="ru-RU"/>
              </w:rPr>
            </w:pPr>
            <w:r w:rsidRPr="00FC65D4">
              <w:rPr>
                <w:lang w:eastAsia="ru-RU"/>
              </w:rPr>
              <w:t>-оценка эффективности и качества выполнения;</w:t>
            </w:r>
          </w:p>
        </w:tc>
        <w:tc>
          <w:tcPr>
            <w:tcW w:w="2720" w:type="dxa"/>
            <w:vMerge/>
            <w:tcBorders>
              <w:left w:val="single" w:sz="4" w:space="0" w:color="auto"/>
              <w:right w:val="single" w:sz="12" w:space="0" w:color="auto"/>
            </w:tcBorders>
            <w:shd w:val="clear" w:color="auto" w:fill="auto"/>
          </w:tcPr>
          <w:p w:rsidR="00FC65D4" w:rsidRPr="00FC65D4" w:rsidRDefault="00FC65D4" w:rsidP="00FC65D4">
            <w:pPr>
              <w:rPr>
                <w:lang w:eastAsia="ru-RU"/>
              </w:rPr>
            </w:pPr>
          </w:p>
        </w:tc>
      </w:tr>
      <w:tr w:rsidR="00FC65D4" w:rsidRPr="00FC65D4" w:rsidTr="00FC65D4">
        <w:trPr>
          <w:trHeight w:val="637"/>
        </w:trPr>
        <w:tc>
          <w:tcPr>
            <w:tcW w:w="3278" w:type="dxa"/>
            <w:tcBorders>
              <w:top w:val="single" w:sz="12" w:space="0" w:color="auto"/>
              <w:left w:val="single" w:sz="12" w:space="0" w:color="auto"/>
              <w:bottom w:val="single" w:sz="12" w:space="0" w:color="auto"/>
              <w:right w:val="single" w:sz="4" w:space="0" w:color="auto"/>
            </w:tcBorders>
            <w:shd w:val="clear" w:color="auto" w:fill="auto"/>
          </w:tcPr>
          <w:p w:rsidR="00FC65D4" w:rsidRPr="00FC65D4" w:rsidRDefault="00FC65D4" w:rsidP="00FC65D4">
            <w:pPr>
              <w:rPr>
                <w:lang w:eastAsia="ru-RU"/>
              </w:rPr>
            </w:pPr>
            <w:r w:rsidRPr="00FC65D4">
              <w:rPr>
                <w:rFonts w:eastAsia="Calibri"/>
              </w:rPr>
              <w:t>ОК3.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573" w:type="dxa"/>
            <w:tcBorders>
              <w:top w:val="single" w:sz="12" w:space="0" w:color="auto"/>
              <w:left w:val="single" w:sz="4" w:space="0" w:color="auto"/>
              <w:bottom w:val="single" w:sz="12" w:space="0" w:color="auto"/>
              <w:right w:val="single" w:sz="4" w:space="0" w:color="auto"/>
            </w:tcBorders>
            <w:shd w:val="clear" w:color="auto" w:fill="auto"/>
          </w:tcPr>
          <w:p w:rsidR="00FC65D4" w:rsidRPr="00FC65D4" w:rsidRDefault="00FC65D4" w:rsidP="00FC65D4">
            <w:pPr>
              <w:rPr>
                <w:lang w:eastAsia="ru-RU"/>
              </w:rPr>
            </w:pPr>
            <w:r w:rsidRPr="00FC65D4">
              <w:rPr>
                <w:lang w:eastAsia="ru-RU"/>
              </w:rPr>
              <w:t>- решение стандартных и нестандартных профессиональных задач в области изготовления швейных изделий;</w:t>
            </w:r>
          </w:p>
        </w:tc>
        <w:tc>
          <w:tcPr>
            <w:tcW w:w="2720" w:type="dxa"/>
            <w:vMerge/>
            <w:tcBorders>
              <w:left w:val="single" w:sz="4" w:space="0" w:color="auto"/>
              <w:right w:val="single" w:sz="12" w:space="0" w:color="auto"/>
            </w:tcBorders>
            <w:shd w:val="clear" w:color="auto" w:fill="auto"/>
          </w:tcPr>
          <w:p w:rsidR="00FC65D4" w:rsidRPr="00FC65D4" w:rsidRDefault="00FC65D4" w:rsidP="00FC65D4">
            <w:pPr>
              <w:rPr>
                <w:lang w:eastAsia="ru-RU"/>
              </w:rPr>
            </w:pPr>
          </w:p>
        </w:tc>
      </w:tr>
      <w:tr w:rsidR="00FC65D4" w:rsidRPr="00FC65D4" w:rsidTr="00FC65D4">
        <w:trPr>
          <w:trHeight w:val="637"/>
        </w:trPr>
        <w:tc>
          <w:tcPr>
            <w:tcW w:w="3278" w:type="dxa"/>
            <w:tcBorders>
              <w:top w:val="single" w:sz="12" w:space="0" w:color="auto"/>
              <w:left w:val="single" w:sz="12" w:space="0" w:color="auto"/>
              <w:bottom w:val="single" w:sz="12" w:space="0" w:color="auto"/>
              <w:right w:val="single" w:sz="4" w:space="0" w:color="auto"/>
            </w:tcBorders>
            <w:shd w:val="clear" w:color="auto" w:fill="auto"/>
          </w:tcPr>
          <w:p w:rsidR="00FC65D4" w:rsidRPr="00FC65D4" w:rsidRDefault="00FC65D4" w:rsidP="00FC65D4">
            <w:pPr>
              <w:rPr>
                <w:lang w:eastAsia="ru-RU"/>
              </w:rPr>
            </w:pPr>
            <w:proofErr w:type="gramStart"/>
            <w:r w:rsidRPr="00FC65D4">
              <w:rPr>
                <w:rFonts w:eastAsia="Calibri"/>
              </w:rPr>
              <w:t>ОК</w:t>
            </w:r>
            <w:proofErr w:type="gramEnd"/>
            <w:r w:rsidRPr="00FC65D4">
              <w:rPr>
                <w:rFonts w:eastAsia="Calibri"/>
              </w:rPr>
              <w:t xml:space="preserve"> 4.</w:t>
            </w:r>
            <w:r w:rsidRPr="00FC65D4">
              <w:rPr>
                <w:lang w:eastAsia="ru-RU"/>
              </w:rPr>
              <w:t> </w:t>
            </w:r>
            <w:r w:rsidRPr="00FC65D4">
              <w:rPr>
                <w:rFonts w:eastAsia="Calibri"/>
              </w:rPr>
              <w:t xml:space="preserve"> Эффективно взаимодействовать и работать в коллективе и команде</w:t>
            </w:r>
          </w:p>
          <w:p w:rsidR="00FC65D4" w:rsidRPr="00FC65D4" w:rsidRDefault="00FC65D4" w:rsidP="00FC65D4">
            <w:pPr>
              <w:rPr>
                <w:lang w:eastAsia="ru-RU"/>
              </w:rPr>
            </w:pPr>
          </w:p>
        </w:tc>
        <w:tc>
          <w:tcPr>
            <w:tcW w:w="3573" w:type="dxa"/>
            <w:tcBorders>
              <w:top w:val="single" w:sz="12" w:space="0" w:color="auto"/>
              <w:left w:val="single" w:sz="4" w:space="0" w:color="auto"/>
              <w:bottom w:val="single" w:sz="12" w:space="0" w:color="auto"/>
              <w:right w:val="single" w:sz="4" w:space="0" w:color="auto"/>
            </w:tcBorders>
            <w:shd w:val="clear" w:color="auto" w:fill="auto"/>
          </w:tcPr>
          <w:p w:rsidR="00FC65D4" w:rsidRPr="00FC65D4" w:rsidRDefault="00FC65D4" w:rsidP="00FC65D4">
            <w:pPr>
              <w:rPr>
                <w:lang w:eastAsia="ru-RU"/>
              </w:rPr>
            </w:pPr>
            <w:r w:rsidRPr="00FC65D4">
              <w:rPr>
                <w:lang w:eastAsia="ru-RU"/>
              </w:rPr>
              <w:t>эффективный поиск необходимой информации;</w:t>
            </w:r>
          </w:p>
          <w:p w:rsidR="00FC65D4" w:rsidRPr="00FC65D4" w:rsidRDefault="00FC65D4" w:rsidP="00FC65D4">
            <w:pPr>
              <w:rPr>
                <w:lang w:eastAsia="ru-RU"/>
              </w:rPr>
            </w:pPr>
            <w:r w:rsidRPr="00FC65D4">
              <w:rPr>
                <w:lang w:eastAsia="ru-RU"/>
              </w:rPr>
              <w:t xml:space="preserve">- использование различных источников, включая </w:t>
            </w:r>
            <w:proofErr w:type="gramStart"/>
            <w:r w:rsidRPr="00FC65D4">
              <w:rPr>
                <w:lang w:eastAsia="ru-RU"/>
              </w:rPr>
              <w:t>электронные</w:t>
            </w:r>
            <w:proofErr w:type="gramEnd"/>
            <w:r w:rsidRPr="00FC65D4">
              <w:rPr>
                <w:lang w:eastAsia="ru-RU"/>
              </w:rPr>
              <w:t>;</w:t>
            </w:r>
          </w:p>
        </w:tc>
        <w:tc>
          <w:tcPr>
            <w:tcW w:w="2720" w:type="dxa"/>
            <w:vMerge/>
            <w:tcBorders>
              <w:left w:val="single" w:sz="4" w:space="0" w:color="auto"/>
              <w:right w:val="single" w:sz="12" w:space="0" w:color="auto"/>
            </w:tcBorders>
            <w:shd w:val="clear" w:color="auto" w:fill="auto"/>
          </w:tcPr>
          <w:p w:rsidR="00FC65D4" w:rsidRPr="00FC65D4" w:rsidRDefault="00FC65D4" w:rsidP="00FC65D4">
            <w:pPr>
              <w:rPr>
                <w:lang w:eastAsia="ru-RU"/>
              </w:rPr>
            </w:pPr>
          </w:p>
        </w:tc>
      </w:tr>
      <w:tr w:rsidR="00FC65D4" w:rsidRPr="00FC65D4" w:rsidTr="00FC65D4">
        <w:trPr>
          <w:trHeight w:val="637"/>
        </w:trPr>
        <w:tc>
          <w:tcPr>
            <w:tcW w:w="3278" w:type="dxa"/>
            <w:tcBorders>
              <w:top w:val="single" w:sz="12" w:space="0" w:color="auto"/>
              <w:left w:val="single" w:sz="12" w:space="0" w:color="auto"/>
              <w:bottom w:val="single" w:sz="12" w:space="0" w:color="auto"/>
              <w:right w:val="single" w:sz="4" w:space="0" w:color="auto"/>
            </w:tcBorders>
            <w:shd w:val="clear" w:color="auto" w:fill="auto"/>
          </w:tcPr>
          <w:p w:rsidR="00FC65D4" w:rsidRPr="00FC65D4" w:rsidRDefault="00FC65D4" w:rsidP="00FC65D4">
            <w:pPr>
              <w:rPr>
                <w:lang w:eastAsia="ru-RU"/>
              </w:rPr>
            </w:pPr>
            <w:proofErr w:type="gramStart"/>
            <w:r w:rsidRPr="00FC65D4">
              <w:rPr>
                <w:rFonts w:eastAsia="Calibri"/>
              </w:rPr>
              <w:lastRenderedPageBreak/>
              <w:t>ОК</w:t>
            </w:r>
            <w:proofErr w:type="gramEnd"/>
            <w:r w:rsidRPr="00FC65D4">
              <w:rPr>
                <w:rFonts w:eastAsia="Calibri"/>
              </w:rPr>
              <w:t xml:space="preserve"> 5.</w:t>
            </w:r>
            <w:r w:rsidRPr="00FC65D4">
              <w:rPr>
                <w:lang w:eastAsia="ru-RU"/>
              </w:rPr>
              <w:t> </w:t>
            </w:r>
            <w:r w:rsidRPr="00FC65D4">
              <w:rPr>
                <w:rFonts w:eastAsia="Calibri"/>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573" w:type="dxa"/>
            <w:tcBorders>
              <w:top w:val="single" w:sz="12" w:space="0" w:color="auto"/>
              <w:left w:val="single" w:sz="4" w:space="0" w:color="auto"/>
              <w:bottom w:val="single" w:sz="12" w:space="0" w:color="auto"/>
              <w:right w:val="single" w:sz="4" w:space="0" w:color="auto"/>
            </w:tcBorders>
            <w:shd w:val="clear" w:color="auto" w:fill="auto"/>
          </w:tcPr>
          <w:p w:rsidR="00FC65D4" w:rsidRPr="00FC65D4" w:rsidRDefault="00FC65D4" w:rsidP="00FC65D4">
            <w:pPr>
              <w:rPr>
                <w:lang w:eastAsia="ru-RU"/>
              </w:rPr>
            </w:pPr>
            <w:r w:rsidRPr="00FC65D4">
              <w:rPr>
                <w:lang w:eastAsia="ru-RU"/>
              </w:rPr>
              <w:t>- работа с электронными пособиями, электронными учебными программами</w:t>
            </w:r>
          </w:p>
        </w:tc>
        <w:tc>
          <w:tcPr>
            <w:tcW w:w="2720" w:type="dxa"/>
            <w:vMerge/>
            <w:tcBorders>
              <w:left w:val="single" w:sz="4" w:space="0" w:color="auto"/>
              <w:right w:val="single" w:sz="12" w:space="0" w:color="auto"/>
            </w:tcBorders>
            <w:shd w:val="clear" w:color="auto" w:fill="auto"/>
          </w:tcPr>
          <w:p w:rsidR="00FC65D4" w:rsidRPr="00FC65D4" w:rsidRDefault="00FC65D4" w:rsidP="00FC65D4">
            <w:pPr>
              <w:rPr>
                <w:lang w:eastAsia="ru-RU"/>
              </w:rPr>
            </w:pPr>
          </w:p>
        </w:tc>
      </w:tr>
      <w:tr w:rsidR="00FC65D4" w:rsidRPr="00FC65D4" w:rsidTr="00FC65D4">
        <w:trPr>
          <w:trHeight w:val="637"/>
        </w:trPr>
        <w:tc>
          <w:tcPr>
            <w:tcW w:w="3278" w:type="dxa"/>
            <w:tcBorders>
              <w:top w:val="single" w:sz="12" w:space="0" w:color="auto"/>
              <w:left w:val="single" w:sz="12" w:space="0" w:color="auto"/>
              <w:bottom w:val="single" w:sz="12" w:space="0" w:color="auto"/>
              <w:right w:val="single" w:sz="4" w:space="0" w:color="auto"/>
            </w:tcBorders>
            <w:shd w:val="clear" w:color="auto" w:fill="auto"/>
          </w:tcPr>
          <w:p w:rsidR="00FC65D4" w:rsidRPr="00FC65D4" w:rsidRDefault="00FC65D4" w:rsidP="00FC65D4">
            <w:pPr>
              <w:rPr>
                <w:rFonts w:eastAsia="Calibri"/>
              </w:rPr>
            </w:pPr>
            <w:proofErr w:type="gramStart"/>
            <w:r w:rsidRPr="00FC65D4">
              <w:rPr>
                <w:rFonts w:eastAsia="Calibri"/>
              </w:rPr>
              <w:t>ОК</w:t>
            </w:r>
            <w:proofErr w:type="gramEnd"/>
            <w:r w:rsidRPr="00FC65D4">
              <w:rPr>
                <w:rFonts w:eastAsia="Calibri"/>
              </w:rPr>
              <w:t xml:space="preserve"> 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FC65D4" w:rsidRPr="00FC65D4" w:rsidRDefault="00FC65D4" w:rsidP="00FC65D4">
            <w:pPr>
              <w:rPr>
                <w:lang w:eastAsia="ru-RU"/>
              </w:rPr>
            </w:pPr>
            <w:r w:rsidRPr="00FC65D4">
              <w:rPr>
                <w:rFonts w:eastAsia="Calibri"/>
              </w:rPr>
              <w:t xml:space="preserve"> </w:t>
            </w:r>
          </w:p>
        </w:tc>
        <w:tc>
          <w:tcPr>
            <w:tcW w:w="3573" w:type="dxa"/>
            <w:tcBorders>
              <w:top w:val="single" w:sz="12" w:space="0" w:color="auto"/>
              <w:left w:val="single" w:sz="4" w:space="0" w:color="auto"/>
              <w:bottom w:val="single" w:sz="12" w:space="0" w:color="auto"/>
              <w:right w:val="single" w:sz="4" w:space="0" w:color="auto"/>
            </w:tcBorders>
            <w:shd w:val="clear" w:color="auto" w:fill="auto"/>
          </w:tcPr>
          <w:p w:rsidR="00FC65D4" w:rsidRPr="00FC65D4" w:rsidRDefault="00FC65D4" w:rsidP="00FC65D4">
            <w:pPr>
              <w:rPr>
                <w:lang w:eastAsia="ru-RU"/>
              </w:rPr>
            </w:pPr>
            <w:r w:rsidRPr="00FC65D4">
              <w:rPr>
                <w:lang w:eastAsia="ru-RU"/>
              </w:rPr>
              <w:t>- взаимодействие с обучающимися, преподавателями и мастерами в ходе обучения</w:t>
            </w:r>
          </w:p>
        </w:tc>
        <w:tc>
          <w:tcPr>
            <w:tcW w:w="2720" w:type="dxa"/>
            <w:vMerge/>
            <w:tcBorders>
              <w:left w:val="single" w:sz="4" w:space="0" w:color="auto"/>
              <w:right w:val="single" w:sz="12" w:space="0" w:color="auto"/>
            </w:tcBorders>
            <w:shd w:val="clear" w:color="auto" w:fill="auto"/>
          </w:tcPr>
          <w:p w:rsidR="00FC65D4" w:rsidRPr="00FC65D4" w:rsidRDefault="00FC65D4" w:rsidP="00FC65D4">
            <w:pPr>
              <w:rPr>
                <w:lang w:eastAsia="ru-RU"/>
              </w:rPr>
            </w:pPr>
          </w:p>
        </w:tc>
      </w:tr>
    </w:tbl>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Результаты освоения дисциплины</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Разработчики: </w:t>
      </w:r>
      <w:r w:rsidRPr="00FC65D4">
        <w:rPr>
          <w:lang w:eastAsia="ru-RU"/>
        </w:rPr>
        <w:tab/>
        <w:t xml:space="preserve">                                                     </w:t>
      </w:r>
    </w:p>
    <w:p w:rsidR="00FC65D4" w:rsidRPr="00FC65D4" w:rsidRDefault="00FC65D4" w:rsidP="00FC65D4">
      <w:pPr>
        <w:rPr>
          <w:lang w:eastAsia="ru-RU"/>
        </w:rPr>
      </w:pPr>
      <w:r w:rsidRPr="00FC65D4">
        <w:rPr>
          <w:lang w:eastAsia="ru-RU"/>
        </w:rPr>
        <w:t xml:space="preserve">ГПОАУ ЯО РКОТ  мастер </w:t>
      </w:r>
      <w:proofErr w:type="gramStart"/>
      <w:r w:rsidRPr="00FC65D4">
        <w:rPr>
          <w:lang w:eastAsia="ru-RU"/>
        </w:rPr>
        <w:t>п</w:t>
      </w:r>
      <w:proofErr w:type="gramEnd"/>
      <w:r w:rsidRPr="00FC65D4">
        <w:rPr>
          <w:lang w:eastAsia="ru-RU"/>
        </w:rPr>
        <w:t xml:space="preserve">/о_____ _______       Г.А Вялова.                                                                </w:t>
      </w:r>
    </w:p>
    <w:p w:rsidR="00FC65D4" w:rsidRPr="00FC65D4" w:rsidRDefault="00FC65D4" w:rsidP="00FC65D4">
      <w:pPr>
        <w:rPr>
          <w:lang w:eastAsia="ru-RU"/>
        </w:rPr>
      </w:pPr>
      <w:r w:rsidRPr="00FC65D4">
        <w:rPr>
          <w:lang w:eastAsia="ru-RU"/>
        </w:rPr>
        <w:t xml:space="preserve">                         (занимаемая должность)                            (инициалы, фамилия)</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Default="00FC65D4" w:rsidP="00FC65D4">
      <w:pPr>
        <w:rPr>
          <w:lang w:eastAsia="ru-RU"/>
        </w:rPr>
      </w:pPr>
    </w:p>
    <w:p w:rsidR="006B40AE" w:rsidRDefault="006B40AE" w:rsidP="00FC65D4">
      <w:pPr>
        <w:rPr>
          <w:lang w:eastAsia="ru-RU"/>
        </w:rPr>
      </w:pPr>
    </w:p>
    <w:p w:rsidR="006B40AE" w:rsidRDefault="006B40AE" w:rsidP="00FC65D4">
      <w:pPr>
        <w:rPr>
          <w:lang w:eastAsia="ru-RU"/>
        </w:rPr>
      </w:pPr>
    </w:p>
    <w:p w:rsidR="006B40AE" w:rsidRDefault="006B40AE" w:rsidP="00FC65D4">
      <w:pPr>
        <w:rPr>
          <w:lang w:eastAsia="ru-RU"/>
        </w:rPr>
      </w:pPr>
    </w:p>
    <w:p w:rsidR="006B40AE" w:rsidRDefault="006B40AE" w:rsidP="00FC65D4">
      <w:pPr>
        <w:rPr>
          <w:lang w:eastAsia="ru-RU"/>
        </w:rPr>
      </w:pPr>
    </w:p>
    <w:p w:rsidR="006B40AE" w:rsidRPr="00FC65D4" w:rsidRDefault="006B40AE" w:rsidP="00FC65D4">
      <w:pPr>
        <w:rPr>
          <w:lang w:eastAsia="ru-RU"/>
        </w:rPr>
      </w:pPr>
    </w:p>
    <w:p w:rsidR="00FC65D4" w:rsidRDefault="00FC65D4" w:rsidP="00FC65D4">
      <w:pPr>
        <w:rPr>
          <w:lang w:eastAsia="ru-RU"/>
        </w:rPr>
      </w:pPr>
    </w:p>
    <w:p w:rsidR="009C4BCE" w:rsidRDefault="009C4BCE" w:rsidP="00FC65D4">
      <w:pPr>
        <w:rPr>
          <w:lang w:eastAsia="ru-RU"/>
        </w:rPr>
      </w:pPr>
    </w:p>
    <w:p w:rsidR="009C4BCE" w:rsidRDefault="009C4BCE" w:rsidP="00FC65D4">
      <w:pPr>
        <w:rPr>
          <w:lang w:eastAsia="ru-RU"/>
        </w:rPr>
      </w:pPr>
    </w:p>
    <w:p w:rsidR="009C4BCE" w:rsidRDefault="009C4BCE" w:rsidP="00FC65D4">
      <w:pPr>
        <w:rPr>
          <w:lang w:eastAsia="ru-RU"/>
        </w:rPr>
      </w:pPr>
    </w:p>
    <w:p w:rsidR="009C4BCE" w:rsidRDefault="009C4BCE" w:rsidP="00FC65D4">
      <w:pPr>
        <w:rPr>
          <w:lang w:eastAsia="ru-RU"/>
        </w:rPr>
      </w:pPr>
    </w:p>
    <w:p w:rsidR="009C4BCE" w:rsidRDefault="009C4BCE" w:rsidP="00FC65D4">
      <w:pPr>
        <w:rPr>
          <w:lang w:eastAsia="ru-RU"/>
        </w:rPr>
      </w:pPr>
    </w:p>
    <w:p w:rsidR="009C4BCE" w:rsidRDefault="009C4BCE" w:rsidP="00FC65D4">
      <w:pPr>
        <w:rPr>
          <w:lang w:eastAsia="ru-RU"/>
        </w:rPr>
      </w:pPr>
    </w:p>
    <w:p w:rsidR="009C4BCE" w:rsidRDefault="009C4BCE" w:rsidP="00FC65D4">
      <w:pPr>
        <w:rPr>
          <w:lang w:eastAsia="ru-RU"/>
        </w:rPr>
      </w:pPr>
    </w:p>
    <w:p w:rsidR="009C4BCE" w:rsidRDefault="009C4BCE" w:rsidP="00FC65D4">
      <w:pPr>
        <w:rPr>
          <w:lang w:eastAsia="ru-RU"/>
        </w:rPr>
      </w:pPr>
    </w:p>
    <w:p w:rsidR="009C4BCE" w:rsidRDefault="009C4BCE" w:rsidP="00FC65D4">
      <w:pPr>
        <w:rPr>
          <w:lang w:eastAsia="ru-RU"/>
        </w:rPr>
      </w:pPr>
    </w:p>
    <w:p w:rsidR="009C4BCE" w:rsidRDefault="009C4BCE" w:rsidP="00FC65D4">
      <w:pPr>
        <w:rPr>
          <w:lang w:eastAsia="ru-RU"/>
        </w:rPr>
      </w:pPr>
    </w:p>
    <w:p w:rsidR="009C4BCE" w:rsidRDefault="009C4BCE" w:rsidP="00FC65D4">
      <w:pPr>
        <w:rPr>
          <w:lang w:eastAsia="ru-RU"/>
        </w:rPr>
      </w:pPr>
    </w:p>
    <w:p w:rsidR="009C4BCE" w:rsidRPr="00FC65D4" w:rsidRDefault="009C4BCE"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Default="00FC65D4" w:rsidP="00FC65D4">
      <w:pPr>
        <w:rPr>
          <w:lang w:eastAsia="ru-RU"/>
        </w:rPr>
      </w:pPr>
      <w:r w:rsidRPr="00FC65D4">
        <w:rPr>
          <w:lang w:eastAsia="ru-RU"/>
        </w:rPr>
        <w:t>Поурочное пла</w:t>
      </w:r>
      <w:r w:rsidR="009C4BCE">
        <w:rPr>
          <w:lang w:eastAsia="ru-RU"/>
        </w:rPr>
        <w:t xml:space="preserve">нирование по учебной практике  по профессии </w:t>
      </w:r>
      <w:r w:rsidR="009C4BCE">
        <w:rPr>
          <w:rFonts w:eastAsia="Calibri"/>
        </w:rPr>
        <w:t>29.01.33 Мастер  по изготовлению швейных изделий</w:t>
      </w:r>
      <w:proofErr w:type="gramStart"/>
      <w:r w:rsidR="009C4BCE">
        <w:rPr>
          <w:rFonts w:eastAsia="Calibri"/>
        </w:rPr>
        <w:t xml:space="preserve"> </w:t>
      </w:r>
      <w:r w:rsidR="009C4BCE" w:rsidRPr="00FC65D4">
        <w:rPr>
          <w:rFonts w:eastAsia="Calibri"/>
        </w:rPr>
        <w:t xml:space="preserve"> </w:t>
      </w:r>
      <w:r w:rsidR="009C4BCE">
        <w:rPr>
          <w:lang w:eastAsia="ru-RU"/>
        </w:rPr>
        <w:t>.</w:t>
      </w:r>
      <w:proofErr w:type="gramEnd"/>
    </w:p>
    <w:p w:rsidR="009C4BCE" w:rsidRPr="009C4BCE" w:rsidRDefault="009C4BCE" w:rsidP="00FC65D4">
      <w:pPr>
        <w:rPr>
          <w:b/>
          <w:lang w:eastAsia="ru-RU"/>
        </w:rPr>
      </w:pPr>
      <w:r w:rsidRPr="009C4BCE">
        <w:rPr>
          <w:b/>
          <w:lang w:eastAsia="ru-RU"/>
        </w:rPr>
        <w:t>ПМ 01.Изготовление швейных изделий по индивидуальным заказам</w:t>
      </w:r>
    </w:p>
    <w:p w:rsidR="00FC65D4" w:rsidRPr="00FC65D4" w:rsidRDefault="00FC65D4" w:rsidP="00FC65D4">
      <w:pPr>
        <w:rPr>
          <w:lang w:eastAsia="ru-RU"/>
        </w:rPr>
      </w:pPr>
    </w:p>
    <w:p w:rsidR="00FC65D4" w:rsidRPr="00FC65D4" w:rsidRDefault="00FC65D4" w:rsidP="00FC65D4">
      <w:pPr>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4429"/>
        <w:gridCol w:w="3191"/>
      </w:tblGrid>
      <w:tr w:rsidR="00FC65D4" w:rsidRPr="00FC65D4" w:rsidTr="006B40AE">
        <w:tc>
          <w:tcPr>
            <w:tcW w:w="1951" w:type="dxa"/>
          </w:tcPr>
          <w:p w:rsidR="00FC65D4" w:rsidRPr="00FC65D4" w:rsidRDefault="00FC65D4" w:rsidP="00FC65D4">
            <w:r w:rsidRPr="00FC65D4">
              <w:t>№ урока</w:t>
            </w:r>
          </w:p>
        </w:tc>
        <w:tc>
          <w:tcPr>
            <w:tcW w:w="4429" w:type="dxa"/>
          </w:tcPr>
          <w:p w:rsidR="00FC65D4" w:rsidRPr="00FC65D4" w:rsidRDefault="00FC65D4" w:rsidP="00FC65D4">
            <w:r w:rsidRPr="00FC65D4">
              <w:t>Наименование тем, урока.</w:t>
            </w:r>
          </w:p>
        </w:tc>
        <w:tc>
          <w:tcPr>
            <w:tcW w:w="3191" w:type="dxa"/>
          </w:tcPr>
          <w:p w:rsidR="00FC65D4" w:rsidRPr="00FC65D4" w:rsidRDefault="00FC65D4" w:rsidP="00FC65D4">
            <w:r w:rsidRPr="00FC65D4">
              <w:t>Количество часов.</w:t>
            </w:r>
          </w:p>
        </w:tc>
      </w:tr>
      <w:tr w:rsidR="00FC65D4" w:rsidRPr="00FC65D4" w:rsidTr="006B40AE">
        <w:tc>
          <w:tcPr>
            <w:tcW w:w="1951" w:type="dxa"/>
          </w:tcPr>
          <w:p w:rsidR="00FC65D4" w:rsidRPr="00FC65D4" w:rsidRDefault="00FC65D4" w:rsidP="00FC65D4">
            <w:r w:rsidRPr="00FC65D4">
              <w:t>1</w:t>
            </w:r>
          </w:p>
        </w:tc>
        <w:tc>
          <w:tcPr>
            <w:tcW w:w="4429" w:type="dxa"/>
          </w:tcPr>
          <w:p w:rsidR="00FC65D4" w:rsidRPr="00FC65D4" w:rsidRDefault="00FC65D4" w:rsidP="00FC65D4">
            <w:r w:rsidRPr="00FC65D4">
              <w:t>Соблюдения требования безопасности труда на рабочих местах и правила пожарной безопасности в мастерских.</w:t>
            </w:r>
          </w:p>
          <w:p w:rsidR="00FC65D4" w:rsidRPr="00FC65D4" w:rsidRDefault="00FC65D4" w:rsidP="00FC65D4">
            <w:r w:rsidRPr="00FC65D4">
              <w:t xml:space="preserve"> Стачивающие машины: заправлять налаживать и проводить мелкий ремонт швейного оборудования.</w:t>
            </w:r>
            <w:r w:rsidRPr="00FC65D4">
              <w:rPr>
                <w:rFonts w:eastAsia="Calibri"/>
              </w:rPr>
              <w:t xml:space="preserve"> Оборудование ВТО</w:t>
            </w:r>
          </w:p>
          <w:p w:rsidR="00FC65D4" w:rsidRPr="00FC65D4" w:rsidRDefault="00FC65D4" w:rsidP="00FC65D4">
            <w:r w:rsidRPr="00FC65D4">
              <w:t xml:space="preserve"> Регулировку натяжения </w:t>
            </w:r>
            <w:proofErr w:type="gramStart"/>
            <w:r w:rsidRPr="00FC65D4">
              <w:t>верхней</w:t>
            </w:r>
            <w:proofErr w:type="gramEnd"/>
            <w:r w:rsidRPr="00FC65D4">
              <w:t xml:space="preserve"> и нижней </w:t>
            </w:r>
          </w:p>
          <w:p w:rsidR="00FC65D4" w:rsidRPr="00FC65D4" w:rsidRDefault="00FC65D4" w:rsidP="00FC65D4">
            <w:r w:rsidRPr="00FC65D4">
              <w:t xml:space="preserve">нитей; </w:t>
            </w:r>
            <w:proofErr w:type="gramStart"/>
            <w:r w:rsidRPr="00FC65D4">
              <w:t>Современном</w:t>
            </w:r>
            <w:proofErr w:type="gramEnd"/>
            <w:r w:rsidRPr="00FC65D4">
              <w:t xml:space="preserve"> оборудование с применением средств малой механизации</w:t>
            </w:r>
          </w:p>
        </w:tc>
        <w:tc>
          <w:tcPr>
            <w:tcW w:w="3191" w:type="dxa"/>
          </w:tcPr>
          <w:p w:rsidR="00FC65D4" w:rsidRPr="00FC65D4" w:rsidRDefault="00FC65D4" w:rsidP="00FC65D4">
            <w:r w:rsidRPr="00FC65D4">
              <w:t>6</w:t>
            </w:r>
          </w:p>
        </w:tc>
      </w:tr>
      <w:tr w:rsidR="00FC65D4" w:rsidRPr="00FC65D4" w:rsidTr="006B40AE">
        <w:tc>
          <w:tcPr>
            <w:tcW w:w="1951" w:type="dxa"/>
          </w:tcPr>
          <w:p w:rsidR="00FC65D4" w:rsidRPr="00FC65D4" w:rsidRDefault="00FC65D4" w:rsidP="00FC65D4">
            <w:r w:rsidRPr="00FC65D4">
              <w:t>2-3</w:t>
            </w:r>
          </w:p>
        </w:tc>
        <w:tc>
          <w:tcPr>
            <w:tcW w:w="4429" w:type="dxa"/>
          </w:tcPr>
          <w:p w:rsidR="00FC65D4" w:rsidRPr="00FC65D4" w:rsidRDefault="00FC65D4" w:rsidP="00FC65D4">
            <w:r w:rsidRPr="00FC65D4">
              <w:t>Обработка отдельных деталей и узлов швейных изделий</w:t>
            </w:r>
          </w:p>
          <w:p w:rsidR="00FC65D4" w:rsidRPr="00FC65D4" w:rsidRDefault="00FC65D4" w:rsidP="00FC65D4">
            <w:r w:rsidRPr="00FC65D4">
              <w:t>Выполнение ручных работ.</w:t>
            </w:r>
          </w:p>
          <w:p w:rsidR="00FC65D4" w:rsidRPr="00FC65D4" w:rsidRDefault="00FC65D4" w:rsidP="00FC65D4">
            <w:r w:rsidRPr="00FC65D4">
              <w:t>Ручные стежки временного назначения.</w:t>
            </w:r>
          </w:p>
          <w:p w:rsidR="00FC65D4" w:rsidRPr="00FC65D4" w:rsidRDefault="00FC65D4" w:rsidP="00FC65D4">
            <w:r w:rsidRPr="00FC65D4">
              <w:t>Ручные стежки постоянного назначения и декоративно-отделочные работы.</w:t>
            </w:r>
          </w:p>
          <w:p w:rsidR="00FC65D4" w:rsidRPr="00FC65D4" w:rsidRDefault="00FC65D4" w:rsidP="00FC65D4">
            <w:pPr>
              <w:rPr>
                <w:rFonts w:eastAsia="Calibri"/>
              </w:rPr>
            </w:pPr>
          </w:p>
        </w:tc>
        <w:tc>
          <w:tcPr>
            <w:tcW w:w="3191" w:type="dxa"/>
          </w:tcPr>
          <w:p w:rsidR="00FC65D4" w:rsidRPr="00FC65D4" w:rsidRDefault="00FC65D4" w:rsidP="00FC65D4">
            <w:r w:rsidRPr="00FC65D4">
              <w:t>12</w:t>
            </w:r>
          </w:p>
        </w:tc>
      </w:tr>
      <w:tr w:rsidR="00FC65D4" w:rsidRPr="00FC65D4" w:rsidTr="006B40AE">
        <w:tc>
          <w:tcPr>
            <w:tcW w:w="1951" w:type="dxa"/>
          </w:tcPr>
          <w:p w:rsidR="00FC65D4" w:rsidRPr="00FC65D4" w:rsidRDefault="00FC65D4" w:rsidP="00FC65D4">
            <w:r w:rsidRPr="00FC65D4">
              <w:t>4-5</w:t>
            </w:r>
          </w:p>
        </w:tc>
        <w:tc>
          <w:tcPr>
            <w:tcW w:w="4429" w:type="dxa"/>
          </w:tcPr>
          <w:p w:rsidR="00FC65D4" w:rsidRPr="00FC65D4" w:rsidRDefault="00FC65D4" w:rsidP="00FC65D4">
            <w:r w:rsidRPr="00FC65D4">
              <w:t xml:space="preserve">Выполнение машинных работ. </w:t>
            </w:r>
          </w:p>
          <w:p w:rsidR="00FC65D4" w:rsidRPr="00FC65D4" w:rsidRDefault="00FC65D4" w:rsidP="00FC65D4">
            <w:r w:rsidRPr="00FC65D4">
              <w:t>Освоение навыков посадки работы за машиной 1022 кл.</w:t>
            </w:r>
          </w:p>
          <w:p w:rsidR="00FC65D4" w:rsidRPr="00FC65D4" w:rsidRDefault="00FC65D4" w:rsidP="00FC65D4">
            <w:r w:rsidRPr="00FC65D4">
              <w:t>Выполнение основных приёмов.</w:t>
            </w:r>
          </w:p>
          <w:p w:rsidR="00FC65D4" w:rsidRPr="00FC65D4" w:rsidRDefault="00FC65D4" w:rsidP="00FC65D4">
            <w:r w:rsidRPr="00FC65D4">
              <w:t>Соединительные машинные швы на машинах 1022 кл.</w:t>
            </w:r>
          </w:p>
          <w:p w:rsidR="00FC65D4" w:rsidRPr="00FC65D4" w:rsidRDefault="00FC65D4" w:rsidP="00FC65D4">
            <w:r w:rsidRPr="00FC65D4">
              <w:t>Бельевые и краевые машинные швы на машинах 1022кл.</w:t>
            </w:r>
          </w:p>
          <w:p w:rsidR="00FC65D4" w:rsidRPr="00FC65D4" w:rsidRDefault="00FC65D4" w:rsidP="00FC65D4">
            <w:r w:rsidRPr="00FC65D4">
              <w:t xml:space="preserve">Декоротивно-отделочные швы </w:t>
            </w:r>
            <w:proofErr w:type="gramStart"/>
            <w:r w:rsidRPr="00FC65D4">
              <w:t>на</w:t>
            </w:r>
            <w:proofErr w:type="gramEnd"/>
            <w:r w:rsidRPr="00FC65D4">
              <w:t xml:space="preserve"> Машиных 1022 кл.</w:t>
            </w:r>
          </w:p>
          <w:p w:rsidR="00FC65D4" w:rsidRPr="00FC65D4" w:rsidRDefault="00FC65D4" w:rsidP="00FC65D4"/>
        </w:tc>
        <w:tc>
          <w:tcPr>
            <w:tcW w:w="3191" w:type="dxa"/>
          </w:tcPr>
          <w:p w:rsidR="00FC65D4" w:rsidRPr="00FC65D4" w:rsidRDefault="00FC65D4" w:rsidP="00FC65D4">
            <w:r w:rsidRPr="00FC65D4">
              <w:t>12</w:t>
            </w:r>
          </w:p>
        </w:tc>
      </w:tr>
      <w:tr w:rsidR="00FC65D4" w:rsidRPr="00FC65D4" w:rsidTr="006B40AE">
        <w:tc>
          <w:tcPr>
            <w:tcW w:w="1951" w:type="dxa"/>
          </w:tcPr>
          <w:p w:rsidR="00FC65D4" w:rsidRPr="00FC65D4" w:rsidRDefault="00FC65D4" w:rsidP="00FC65D4">
            <w:r w:rsidRPr="00FC65D4">
              <w:t>6-7</w:t>
            </w:r>
          </w:p>
        </w:tc>
        <w:tc>
          <w:tcPr>
            <w:tcW w:w="4429" w:type="dxa"/>
          </w:tcPr>
          <w:p w:rsidR="00FC65D4" w:rsidRPr="00FC65D4" w:rsidRDefault="00FC65D4" w:rsidP="00FC65D4">
            <w:r w:rsidRPr="00FC65D4">
              <w:t xml:space="preserve">Обработка отдельных деталей и ВТО </w:t>
            </w:r>
          </w:p>
          <w:p w:rsidR="00FC65D4" w:rsidRPr="00FC65D4" w:rsidRDefault="00FC65D4" w:rsidP="00FC65D4">
            <w:r w:rsidRPr="00FC65D4">
              <w:t>Работать на современном оборудовании с применением средств малой механизации. Освоение навыков посадки работы за машиной 51</w:t>
            </w:r>
            <w:proofErr w:type="gramStart"/>
            <w:r w:rsidRPr="00FC65D4">
              <w:t xml:space="preserve"> А</w:t>
            </w:r>
            <w:proofErr w:type="gramEnd"/>
            <w:r w:rsidRPr="00FC65D4">
              <w:t xml:space="preserve"> Кл. Обработка вытачек и мелких детале</w:t>
            </w:r>
            <w:proofErr w:type="gramStart"/>
            <w:r w:rsidRPr="00FC65D4">
              <w:t>й(</w:t>
            </w:r>
            <w:proofErr w:type="gramEnd"/>
            <w:r w:rsidRPr="00FC65D4">
              <w:t>хлястиков, шлевок)технические требования к выполнению операций ВТО;</w:t>
            </w:r>
          </w:p>
          <w:p w:rsidR="00FC65D4" w:rsidRPr="00FC65D4" w:rsidRDefault="00FC65D4" w:rsidP="00FC65D4">
            <w:r w:rsidRPr="00FC65D4">
              <w:t xml:space="preserve">Обработка кокеток и ВТО на машине 1022 кл. </w:t>
            </w:r>
            <w:proofErr w:type="gramStart"/>
            <w:r w:rsidRPr="00FC65D4">
              <w:t>51</w:t>
            </w:r>
            <w:proofErr w:type="gramEnd"/>
            <w:r w:rsidRPr="00FC65D4">
              <w:t xml:space="preserve"> а Кл, </w:t>
            </w:r>
          </w:p>
          <w:p w:rsidR="00FC65D4" w:rsidRPr="00FC65D4" w:rsidRDefault="00FC65D4" w:rsidP="00FC65D4">
            <w:r w:rsidRPr="00FC65D4">
              <w:t>Обработка накладных карманов технологические режимы утюг</w:t>
            </w:r>
            <w:proofErr w:type="gramStart"/>
            <w:r w:rsidRPr="00FC65D4">
              <w:t>.В</w:t>
            </w:r>
            <w:proofErr w:type="gramEnd"/>
            <w:r w:rsidRPr="00FC65D4">
              <w:t>ТО деталей одежды различных ассортиментных групп</w:t>
            </w:r>
          </w:p>
          <w:p w:rsidR="00FC65D4" w:rsidRPr="00FC65D4" w:rsidRDefault="00FC65D4" w:rsidP="00FC65D4">
            <w:r w:rsidRPr="00FC65D4">
              <w:t>Обработка прорезного кармана в рамку, с клапаном с листочкой.</w:t>
            </w:r>
          </w:p>
          <w:p w:rsidR="00FC65D4" w:rsidRPr="00FC65D4" w:rsidRDefault="00FC65D4" w:rsidP="00FC65D4">
            <w:r w:rsidRPr="00FC65D4">
              <w:t>Обработка воротников с притачной и прикрайной стойкой.</w:t>
            </w:r>
          </w:p>
          <w:p w:rsidR="00FC65D4" w:rsidRPr="00FC65D4" w:rsidRDefault="00FC65D4" w:rsidP="00FC65D4">
            <w:r w:rsidRPr="00FC65D4">
              <w:t>Обработка манжет притачных и прикройной.</w:t>
            </w:r>
          </w:p>
          <w:p w:rsidR="00FC65D4" w:rsidRPr="00FC65D4" w:rsidRDefault="00FC65D4" w:rsidP="00FC65D4"/>
        </w:tc>
        <w:tc>
          <w:tcPr>
            <w:tcW w:w="3191" w:type="dxa"/>
          </w:tcPr>
          <w:p w:rsidR="00FC65D4" w:rsidRPr="00FC65D4" w:rsidRDefault="00FC65D4" w:rsidP="00FC65D4">
            <w:r w:rsidRPr="00FC65D4">
              <w:t>12</w:t>
            </w:r>
          </w:p>
        </w:tc>
      </w:tr>
      <w:tr w:rsidR="00FC65D4" w:rsidRPr="00FC65D4" w:rsidTr="006B40AE">
        <w:tc>
          <w:tcPr>
            <w:tcW w:w="1951" w:type="dxa"/>
          </w:tcPr>
          <w:p w:rsidR="00FC65D4" w:rsidRPr="00FC65D4" w:rsidRDefault="00FC65D4" w:rsidP="00FC65D4">
            <w:r w:rsidRPr="00FC65D4">
              <w:lastRenderedPageBreak/>
              <w:t>8</w:t>
            </w:r>
          </w:p>
        </w:tc>
        <w:tc>
          <w:tcPr>
            <w:tcW w:w="4429" w:type="dxa"/>
          </w:tcPr>
          <w:p w:rsidR="00FC65D4" w:rsidRPr="00FC65D4" w:rsidRDefault="00FC65D4" w:rsidP="00FC65D4">
            <w:pPr>
              <w:rPr>
                <w:rFonts w:eastAsia="Calibri"/>
              </w:rPr>
            </w:pPr>
            <w:r w:rsidRPr="00FC65D4">
              <w:rPr>
                <w:rFonts w:eastAsia="Calibri"/>
              </w:rPr>
              <w:t>Изготовление изделия одежды без примерок</w:t>
            </w:r>
          </w:p>
          <w:p w:rsidR="00FC65D4" w:rsidRPr="00FC65D4" w:rsidRDefault="00FC65D4" w:rsidP="00FC65D4">
            <w:r w:rsidRPr="00FC65D4">
              <w:rPr>
                <w:rFonts w:eastAsia="Calibri"/>
              </w:rPr>
              <w:t>Изготовление изделия</w:t>
            </w:r>
          </w:p>
          <w:p w:rsidR="00FC65D4" w:rsidRPr="00FC65D4" w:rsidRDefault="00FC65D4" w:rsidP="00FC65D4">
            <w:r w:rsidRPr="00FC65D4">
              <w:rPr>
                <w:rFonts w:eastAsia="Calibri"/>
              </w:rPr>
              <w:t>Изготовление декоративных  диванных подушек</w:t>
            </w:r>
          </w:p>
        </w:tc>
        <w:tc>
          <w:tcPr>
            <w:tcW w:w="3191" w:type="dxa"/>
          </w:tcPr>
          <w:p w:rsidR="00FC65D4" w:rsidRPr="00FC65D4" w:rsidRDefault="00FC65D4" w:rsidP="00FC65D4">
            <w:r w:rsidRPr="00FC65D4">
              <w:t>6</w:t>
            </w:r>
          </w:p>
        </w:tc>
      </w:tr>
      <w:tr w:rsidR="00FC65D4" w:rsidRPr="00FC65D4" w:rsidTr="006B40AE">
        <w:tc>
          <w:tcPr>
            <w:tcW w:w="1951" w:type="dxa"/>
          </w:tcPr>
          <w:p w:rsidR="00FC65D4" w:rsidRPr="00FC65D4" w:rsidRDefault="00FC65D4" w:rsidP="00FC65D4">
            <w:r w:rsidRPr="00FC65D4">
              <w:t>9</w:t>
            </w:r>
          </w:p>
        </w:tc>
        <w:tc>
          <w:tcPr>
            <w:tcW w:w="4429" w:type="dxa"/>
          </w:tcPr>
          <w:p w:rsidR="00FC65D4" w:rsidRPr="00FC65D4" w:rsidRDefault="00FC65D4" w:rsidP="00FC65D4">
            <w:pPr>
              <w:rPr>
                <w:rFonts w:eastAsia="Calibri"/>
              </w:rPr>
            </w:pPr>
            <w:r w:rsidRPr="00FC65D4">
              <w:rPr>
                <w:rFonts w:eastAsia="Calibri"/>
              </w:rPr>
              <w:t>Изготовление постельного белья пододеяльник, простын</w:t>
            </w:r>
            <w:proofErr w:type="gramStart"/>
            <w:r w:rsidRPr="00FC65D4">
              <w:rPr>
                <w:rFonts w:eastAsia="Calibri"/>
              </w:rPr>
              <w:t>ь(</w:t>
            </w:r>
            <w:proofErr w:type="gramEnd"/>
            <w:r w:rsidRPr="00FC65D4">
              <w:rPr>
                <w:rFonts w:eastAsia="Calibri"/>
              </w:rPr>
              <w:t>шов в п\з 1 см, запошивочный 0,3-0,7 см, двойной 0,3-0,7 см). Изготовление наволоче</w:t>
            </w:r>
            <w:proofErr w:type="gramStart"/>
            <w:r w:rsidRPr="00FC65D4">
              <w:rPr>
                <w:rFonts w:eastAsia="Calibri"/>
              </w:rPr>
              <w:t>к(</w:t>
            </w:r>
            <w:proofErr w:type="gramEnd"/>
            <w:r w:rsidRPr="00FC65D4">
              <w:rPr>
                <w:rFonts w:eastAsia="Calibri"/>
              </w:rPr>
              <w:t>шов в п\з 1 см двойной 0,3-0,7 см</w:t>
            </w:r>
          </w:p>
          <w:p w:rsidR="00FC65D4" w:rsidRPr="00FC65D4" w:rsidRDefault="00FC65D4" w:rsidP="00FC65D4">
            <w:pPr>
              <w:rPr>
                <w:rFonts w:eastAsia="Calibri"/>
              </w:rPr>
            </w:pPr>
          </w:p>
        </w:tc>
        <w:tc>
          <w:tcPr>
            <w:tcW w:w="3191" w:type="dxa"/>
          </w:tcPr>
          <w:p w:rsidR="00FC65D4" w:rsidRPr="00FC65D4" w:rsidRDefault="00FC65D4" w:rsidP="00FC65D4">
            <w:r w:rsidRPr="00FC65D4">
              <w:t>6</w:t>
            </w:r>
          </w:p>
        </w:tc>
      </w:tr>
      <w:tr w:rsidR="00FC65D4" w:rsidRPr="00FC65D4" w:rsidTr="006B40AE">
        <w:tc>
          <w:tcPr>
            <w:tcW w:w="1951" w:type="dxa"/>
          </w:tcPr>
          <w:p w:rsidR="00FC65D4" w:rsidRPr="00FC65D4" w:rsidRDefault="00FC65D4" w:rsidP="00FC65D4">
            <w:r w:rsidRPr="00FC65D4">
              <w:t>10-11</w:t>
            </w:r>
          </w:p>
        </w:tc>
        <w:tc>
          <w:tcPr>
            <w:tcW w:w="4429" w:type="dxa"/>
          </w:tcPr>
          <w:p w:rsidR="00FC65D4" w:rsidRPr="00FC65D4" w:rsidRDefault="00FC65D4" w:rsidP="00FC65D4">
            <w:pPr>
              <w:rPr>
                <w:rFonts w:eastAsia="Calibri"/>
              </w:rPr>
            </w:pPr>
            <w:r w:rsidRPr="00FC65D4">
              <w:rPr>
                <w:rFonts w:eastAsia="Calibri"/>
              </w:rPr>
              <w:t>Изготовление ночной пижам</w:t>
            </w:r>
            <w:proofErr w:type="gramStart"/>
            <w:r w:rsidRPr="00FC65D4">
              <w:rPr>
                <w:rFonts w:eastAsia="Calibri"/>
              </w:rPr>
              <w:t>ы(</w:t>
            </w:r>
            <w:proofErr w:type="gramEnd"/>
            <w:r w:rsidRPr="00FC65D4">
              <w:rPr>
                <w:rFonts w:eastAsia="Calibri"/>
              </w:rPr>
              <w:t>бриджи, блузки). Раскладка выкроек на ткани, раскрой. Пошив брюк пижам</w:t>
            </w:r>
            <w:proofErr w:type="gramStart"/>
            <w:r w:rsidRPr="00FC65D4">
              <w:rPr>
                <w:rFonts w:eastAsia="Calibri"/>
              </w:rPr>
              <w:t>ы(</w:t>
            </w:r>
            <w:proofErr w:type="gramEnd"/>
            <w:r w:rsidRPr="00FC65D4">
              <w:rPr>
                <w:rFonts w:eastAsia="Calibri"/>
              </w:rPr>
              <w:t>боковые, шаговые, средний шов 1 см).</w:t>
            </w:r>
          </w:p>
          <w:p w:rsidR="00FC65D4" w:rsidRPr="00FC65D4" w:rsidRDefault="00FC65D4" w:rsidP="00FC65D4">
            <w:pPr>
              <w:rPr>
                <w:rFonts w:eastAsia="Calibri"/>
              </w:rPr>
            </w:pPr>
            <w:r w:rsidRPr="00FC65D4">
              <w:rPr>
                <w:rFonts w:eastAsia="Calibri"/>
              </w:rPr>
              <w:t>Пошив блузки, пижам</w:t>
            </w:r>
            <w:proofErr w:type="gramStart"/>
            <w:r w:rsidRPr="00FC65D4">
              <w:rPr>
                <w:rFonts w:eastAsia="Calibri"/>
              </w:rPr>
              <w:t>ы(</w:t>
            </w:r>
            <w:proofErr w:type="gramEnd"/>
            <w:r w:rsidRPr="00FC65D4">
              <w:rPr>
                <w:rFonts w:eastAsia="Calibri"/>
              </w:rPr>
              <w:t>боковые, оборка, бретели).</w:t>
            </w:r>
          </w:p>
          <w:p w:rsidR="00FC65D4" w:rsidRPr="00FC65D4" w:rsidRDefault="00FC65D4" w:rsidP="00FC65D4">
            <w:pPr>
              <w:rPr>
                <w:rFonts w:eastAsia="Calibri"/>
              </w:rPr>
            </w:pPr>
            <w:r w:rsidRPr="00FC65D4">
              <w:rPr>
                <w:rFonts w:eastAsia="Calibri"/>
              </w:rPr>
              <w:t>Обработка застежки в блузки пижамы, обработка низа. ВТО. Контроль качества.</w:t>
            </w:r>
          </w:p>
          <w:p w:rsidR="00FC65D4" w:rsidRPr="00FC65D4" w:rsidRDefault="00FC65D4" w:rsidP="00FC65D4">
            <w:pPr>
              <w:rPr>
                <w:rFonts w:eastAsia="Calibri"/>
              </w:rPr>
            </w:pPr>
          </w:p>
        </w:tc>
        <w:tc>
          <w:tcPr>
            <w:tcW w:w="3191" w:type="dxa"/>
          </w:tcPr>
          <w:p w:rsidR="00FC65D4" w:rsidRPr="00FC65D4" w:rsidRDefault="00FC65D4" w:rsidP="00FC65D4">
            <w:r w:rsidRPr="00FC65D4">
              <w:t>12</w:t>
            </w:r>
          </w:p>
        </w:tc>
      </w:tr>
      <w:tr w:rsidR="00FC65D4" w:rsidRPr="00FC65D4" w:rsidTr="006B40AE">
        <w:tc>
          <w:tcPr>
            <w:tcW w:w="1951" w:type="dxa"/>
          </w:tcPr>
          <w:p w:rsidR="00FC65D4" w:rsidRPr="00FC65D4" w:rsidRDefault="00FC65D4" w:rsidP="00FC65D4">
            <w:r w:rsidRPr="00FC65D4">
              <w:t>12-13</w:t>
            </w:r>
          </w:p>
        </w:tc>
        <w:tc>
          <w:tcPr>
            <w:tcW w:w="4429" w:type="dxa"/>
          </w:tcPr>
          <w:p w:rsidR="00FC65D4" w:rsidRPr="00FC65D4" w:rsidRDefault="00FC65D4" w:rsidP="00FC65D4">
            <w:pPr>
              <w:rPr>
                <w:rFonts w:eastAsia="Calibri"/>
              </w:rPr>
            </w:pPr>
            <w:r w:rsidRPr="00FC65D4">
              <w:rPr>
                <w:rFonts w:eastAsia="Calibri"/>
              </w:rPr>
              <w:t>Изготовление детских брюк</w:t>
            </w:r>
            <w:r w:rsidRPr="00FC65D4">
              <w:t xml:space="preserve"> названий деталей кроя и долевой нити</w:t>
            </w:r>
            <w:r w:rsidRPr="00FC65D4">
              <w:rPr>
                <w:rFonts w:eastAsia="Calibri"/>
              </w:rPr>
              <w:t>.</w:t>
            </w:r>
          </w:p>
          <w:p w:rsidR="00FC65D4" w:rsidRPr="00FC65D4" w:rsidRDefault="00FC65D4" w:rsidP="00FC65D4">
            <w:pPr>
              <w:rPr>
                <w:rFonts w:eastAsia="Calibri"/>
              </w:rPr>
            </w:pPr>
            <w:r w:rsidRPr="00FC65D4">
              <w:rPr>
                <w:rFonts w:eastAsia="Calibri"/>
              </w:rPr>
              <w:t>Раскладка выкроек на ткани, раскрой. В.Т.О; обработка выточек, карманов.</w:t>
            </w:r>
          </w:p>
          <w:p w:rsidR="00FC65D4" w:rsidRPr="00FC65D4" w:rsidRDefault="00FC65D4" w:rsidP="00FC65D4">
            <w:pPr>
              <w:rPr>
                <w:rFonts w:eastAsia="Calibri"/>
              </w:rPr>
            </w:pPr>
            <w:r w:rsidRPr="00FC65D4">
              <w:rPr>
                <w:rFonts w:eastAsia="Calibri"/>
              </w:rPr>
              <w:t xml:space="preserve">Обработка боковых, шаговых, застежки на тесьму молния с </w:t>
            </w:r>
            <w:r w:rsidRPr="00FC65D4">
              <w:t xml:space="preserve">применением современных методов обработки. </w:t>
            </w:r>
          </w:p>
          <w:p w:rsidR="00FC65D4" w:rsidRPr="00FC65D4" w:rsidRDefault="00FC65D4" w:rsidP="00FC65D4">
            <w:pPr>
              <w:rPr>
                <w:rFonts w:eastAsia="Calibri"/>
              </w:rPr>
            </w:pPr>
            <w:r w:rsidRPr="00FC65D4">
              <w:rPr>
                <w:rFonts w:eastAsia="Calibri"/>
              </w:rPr>
              <w:t>Обработка пояса и верхнего среза.</w:t>
            </w:r>
          </w:p>
          <w:p w:rsidR="00FC65D4" w:rsidRPr="00FC65D4" w:rsidRDefault="00FC65D4" w:rsidP="00FC65D4">
            <w:pPr>
              <w:rPr>
                <w:rFonts w:eastAsia="Calibri"/>
              </w:rPr>
            </w:pPr>
            <w:r w:rsidRPr="00FC65D4">
              <w:rPr>
                <w:rFonts w:eastAsia="Calibri"/>
              </w:rPr>
              <w:t xml:space="preserve">Обработка низа. В.Т.О. </w:t>
            </w:r>
            <w:r w:rsidRPr="00FC65D4">
              <w:t>использование оборудования для выполнения влажно-тепловых работ,</w:t>
            </w:r>
            <w:r w:rsidRPr="00FC65D4">
              <w:rPr>
                <w:rFonts w:eastAsia="Calibri"/>
              </w:rPr>
              <w:t xml:space="preserve"> контроль качества</w:t>
            </w:r>
          </w:p>
        </w:tc>
        <w:tc>
          <w:tcPr>
            <w:tcW w:w="3191" w:type="dxa"/>
          </w:tcPr>
          <w:p w:rsidR="00FC65D4" w:rsidRPr="00FC65D4" w:rsidRDefault="00FC65D4" w:rsidP="00FC65D4">
            <w:r w:rsidRPr="00FC65D4">
              <w:t>12</w:t>
            </w:r>
          </w:p>
        </w:tc>
      </w:tr>
      <w:tr w:rsidR="00FC65D4" w:rsidRPr="00FC65D4" w:rsidTr="006B40AE">
        <w:tc>
          <w:tcPr>
            <w:tcW w:w="1951" w:type="dxa"/>
          </w:tcPr>
          <w:p w:rsidR="00FC65D4" w:rsidRPr="00FC65D4" w:rsidRDefault="00FC65D4" w:rsidP="00FC65D4">
            <w:r w:rsidRPr="00FC65D4">
              <w:t>14</w:t>
            </w:r>
          </w:p>
        </w:tc>
        <w:tc>
          <w:tcPr>
            <w:tcW w:w="4429" w:type="dxa"/>
          </w:tcPr>
          <w:p w:rsidR="00FC65D4" w:rsidRPr="00FC65D4" w:rsidRDefault="00FC65D4" w:rsidP="00FC65D4">
            <w:pPr>
              <w:rPr>
                <w:rFonts w:eastAsia="Calibri"/>
              </w:rPr>
            </w:pPr>
            <w:r w:rsidRPr="00FC65D4">
              <w:rPr>
                <w:rFonts w:eastAsia="Calibri"/>
              </w:rPr>
              <w:t>Изготовление детского сарафана</w:t>
            </w:r>
            <w:r w:rsidRPr="00FC65D4">
              <w:t xml:space="preserve"> названий деталей кроя и долевой нити</w:t>
            </w:r>
            <w:r w:rsidRPr="00FC65D4">
              <w:rPr>
                <w:rFonts w:eastAsia="Calibri"/>
              </w:rPr>
              <w:t>.</w:t>
            </w:r>
          </w:p>
          <w:p w:rsidR="00FC65D4" w:rsidRPr="00FC65D4" w:rsidRDefault="00FC65D4" w:rsidP="00FC65D4">
            <w:r w:rsidRPr="00FC65D4">
              <w:t>Раскрой обработка мелких детале</w:t>
            </w:r>
            <w:proofErr w:type="gramStart"/>
            <w:r w:rsidRPr="00FC65D4">
              <w:t>й(</w:t>
            </w:r>
            <w:proofErr w:type="gramEnd"/>
            <w:r w:rsidRPr="00FC65D4">
              <w:t>карманов, поясов)</w:t>
            </w:r>
          </w:p>
          <w:p w:rsidR="00FC65D4" w:rsidRPr="00FC65D4" w:rsidRDefault="00FC65D4" w:rsidP="00FC65D4">
            <w:pPr>
              <w:rPr>
                <w:rFonts w:eastAsia="Calibri"/>
              </w:rPr>
            </w:pPr>
            <w:r w:rsidRPr="00FC65D4">
              <w:rPr>
                <w:rFonts w:eastAsia="Calibri"/>
              </w:rPr>
              <w:t>Обработка юбки и лифа, соединение с юбкой.</w:t>
            </w:r>
          </w:p>
          <w:p w:rsidR="00FC65D4" w:rsidRPr="00FC65D4" w:rsidRDefault="00FC65D4" w:rsidP="00FC65D4">
            <w:pPr>
              <w:rPr>
                <w:rFonts w:eastAsia="Calibri"/>
              </w:rPr>
            </w:pPr>
            <w:r w:rsidRPr="00FC65D4">
              <w:rPr>
                <w:rFonts w:eastAsia="Calibri"/>
              </w:rPr>
              <w:t>Обработка пройм, горловины В.Т.</w:t>
            </w:r>
            <w:proofErr w:type="gramStart"/>
            <w:r w:rsidRPr="00FC65D4">
              <w:rPr>
                <w:rFonts w:eastAsia="Calibri"/>
              </w:rPr>
              <w:t>О-</w:t>
            </w:r>
            <w:r w:rsidRPr="00FC65D4">
              <w:t>использование</w:t>
            </w:r>
            <w:proofErr w:type="gramEnd"/>
            <w:r w:rsidRPr="00FC65D4">
              <w:t xml:space="preserve"> оборудования для выполнения влажно-тепловых работ,</w:t>
            </w:r>
            <w:r w:rsidRPr="00FC65D4">
              <w:rPr>
                <w:rFonts w:eastAsia="Calibri"/>
              </w:rPr>
              <w:t xml:space="preserve">  Контроль качества и прикрепление фурнитуры</w:t>
            </w:r>
          </w:p>
          <w:p w:rsidR="00FC65D4" w:rsidRPr="00FC65D4" w:rsidRDefault="00FC65D4" w:rsidP="00FC65D4">
            <w:pPr>
              <w:rPr>
                <w:rFonts w:eastAsia="Calibri"/>
              </w:rPr>
            </w:pPr>
          </w:p>
        </w:tc>
        <w:tc>
          <w:tcPr>
            <w:tcW w:w="3191" w:type="dxa"/>
          </w:tcPr>
          <w:p w:rsidR="00FC65D4" w:rsidRPr="00FC65D4" w:rsidRDefault="00FC65D4" w:rsidP="00FC65D4">
            <w:r w:rsidRPr="00FC65D4">
              <w:t>6</w:t>
            </w:r>
          </w:p>
        </w:tc>
      </w:tr>
      <w:tr w:rsidR="00FC65D4" w:rsidRPr="00FC65D4" w:rsidTr="006B40AE">
        <w:tc>
          <w:tcPr>
            <w:tcW w:w="1951" w:type="dxa"/>
          </w:tcPr>
          <w:p w:rsidR="00FC65D4" w:rsidRPr="00FC65D4" w:rsidRDefault="00FC65D4" w:rsidP="00FC65D4">
            <w:r w:rsidRPr="00FC65D4">
              <w:t>15</w:t>
            </w:r>
          </w:p>
        </w:tc>
        <w:tc>
          <w:tcPr>
            <w:tcW w:w="4429" w:type="dxa"/>
          </w:tcPr>
          <w:p w:rsidR="00FC65D4" w:rsidRPr="00FC65D4" w:rsidRDefault="00FC65D4" w:rsidP="00FC65D4">
            <w:r w:rsidRPr="00FC65D4">
              <w:t xml:space="preserve">Изготовление женского халата и </w:t>
            </w:r>
            <w:proofErr w:type="gramStart"/>
            <w:r w:rsidRPr="00FC65D4">
              <w:t>х/б</w:t>
            </w:r>
            <w:proofErr w:type="gramEnd"/>
            <w:r w:rsidRPr="00FC65D4">
              <w:t xml:space="preserve"> тканей,  названием деталей кроя и долевой нити</w:t>
            </w:r>
          </w:p>
          <w:p w:rsidR="00FC65D4" w:rsidRPr="00FC65D4" w:rsidRDefault="00FC65D4" w:rsidP="00FC65D4">
            <w:r w:rsidRPr="00FC65D4">
              <w:rPr>
                <w:rFonts w:eastAsia="Calibri"/>
              </w:rPr>
              <w:t>Раскладка выкроек на ткани, раскрой,</w:t>
            </w:r>
            <w:r w:rsidRPr="00FC65D4">
              <w:t xml:space="preserve"> сопоставление наличия количества деталей кроя с эскизом;</w:t>
            </w:r>
          </w:p>
          <w:p w:rsidR="00FC65D4" w:rsidRPr="00FC65D4" w:rsidRDefault="00FC65D4" w:rsidP="00FC65D4">
            <w:pPr>
              <w:rPr>
                <w:rFonts w:eastAsia="Calibri"/>
              </w:rPr>
            </w:pPr>
            <w:r w:rsidRPr="00FC65D4">
              <w:t xml:space="preserve"> </w:t>
            </w:r>
            <w:r w:rsidRPr="00FC65D4">
              <w:rPr>
                <w:rFonts w:eastAsia="Calibri"/>
              </w:rPr>
              <w:t>В.Т.О; обработка выточек, карманов, соединение с изделием</w:t>
            </w:r>
          </w:p>
          <w:p w:rsidR="00FC65D4" w:rsidRPr="00FC65D4" w:rsidRDefault="00FC65D4" w:rsidP="00FC65D4">
            <w:pPr>
              <w:rPr>
                <w:rFonts w:eastAsia="Calibri"/>
              </w:rPr>
            </w:pPr>
            <w:r w:rsidRPr="00FC65D4">
              <w:rPr>
                <w:rFonts w:eastAsia="Calibri"/>
              </w:rPr>
              <w:t xml:space="preserve">Обработка боковых, плечевых, подбора с </w:t>
            </w:r>
            <w:r w:rsidRPr="00FC65D4">
              <w:t xml:space="preserve">применением современных методов обработки. </w:t>
            </w:r>
          </w:p>
          <w:p w:rsidR="00FC65D4" w:rsidRPr="00FC65D4" w:rsidRDefault="00FC65D4" w:rsidP="00FC65D4">
            <w:pPr>
              <w:rPr>
                <w:rFonts w:eastAsia="Calibri"/>
              </w:rPr>
            </w:pPr>
            <w:r w:rsidRPr="00FC65D4">
              <w:rPr>
                <w:rFonts w:eastAsia="Calibri"/>
              </w:rPr>
              <w:t xml:space="preserve">Обработка воротника соединение с изделием с </w:t>
            </w:r>
            <w:r w:rsidRPr="00FC65D4">
              <w:t xml:space="preserve">применением современных методов обработки. </w:t>
            </w:r>
          </w:p>
          <w:p w:rsidR="00FC65D4" w:rsidRPr="00FC65D4" w:rsidRDefault="00FC65D4" w:rsidP="00FC65D4">
            <w:pPr>
              <w:rPr>
                <w:rFonts w:eastAsia="Calibri"/>
              </w:rPr>
            </w:pPr>
            <w:r w:rsidRPr="00FC65D4">
              <w:rPr>
                <w:rFonts w:eastAsia="Calibri"/>
              </w:rPr>
              <w:t>Обработка рукава с притачной, прикройкой  манжетой</w:t>
            </w:r>
          </w:p>
          <w:p w:rsidR="00FC65D4" w:rsidRPr="00FC65D4" w:rsidRDefault="00FC65D4" w:rsidP="00FC65D4">
            <w:r w:rsidRPr="00FC65D4">
              <w:rPr>
                <w:rFonts w:eastAsia="Calibri"/>
              </w:rPr>
              <w:lastRenderedPageBreak/>
              <w:t xml:space="preserve">Соединение рукава с изделием с </w:t>
            </w:r>
            <w:r w:rsidRPr="00FC65D4">
              <w:t xml:space="preserve">применением современных методов обработки. </w:t>
            </w:r>
          </w:p>
          <w:p w:rsidR="00FC65D4" w:rsidRPr="00FC65D4" w:rsidRDefault="00FC65D4" w:rsidP="00FC65D4">
            <w:r w:rsidRPr="00FC65D4">
              <w:rPr>
                <w:rFonts w:eastAsia="Calibri"/>
              </w:rPr>
              <w:t xml:space="preserve">Обработка низа. В.Т.О. </w:t>
            </w:r>
            <w:r w:rsidRPr="00FC65D4">
              <w:t xml:space="preserve">использование оборудования для выполнения влажно-тепловых работ, </w:t>
            </w:r>
            <w:r w:rsidRPr="00FC65D4">
              <w:rPr>
                <w:rFonts w:eastAsia="Calibri"/>
              </w:rPr>
              <w:t>Окончательная отделка изделия: намеловка, пробивание петель</w:t>
            </w:r>
          </w:p>
          <w:p w:rsidR="00FC65D4" w:rsidRPr="00FC65D4" w:rsidRDefault="00FC65D4" w:rsidP="00FC65D4">
            <w:pPr>
              <w:rPr>
                <w:rFonts w:eastAsia="Calibri"/>
              </w:rPr>
            </w:pPr>
            <w:r w:rsidRPr="00FC65D4">
              <w:rPr>
                <w:rFonts w:eastAsia="Calibri"/>
              </w:rPr>
              <w:t>Окончательная обработка: изделия пришивание отделки и фурнитуры. Контроль качества.</w:t>
            </w:r>
          </w:p>
          <w:p w:rsidR="00FC65D4" w:rsidRPr="00FC65D4" w:rsidRDefault="00FC65D4" w:rsidP="00FC65D4">
            <w:pPr>
              <w:rPr>
                <w:rFonts w:eastAsia="Calibri"/>
              </w:rPr>
            </w:pPr>
          </w:p>
        </w:tc>
        <w:tc>
          <w:tcPr>
            <w:tcW w:w="3191" w:type="dxa"/>
          </w:tcPr>
          <w:p w:rsidR="00FC65D4" w:rsidRPr="00FC65D4" w:rsidRDefault="00FC65D4" w:rsidP="00FC65D4">
            <w:r w:rsidRPr="00FC65D4">
              <w:lastRenderedPageBreak/>
              <w:t>6</w:t>
            </w:r>
          </w:p>
        </w:tc>
      </w:tr>
      <w:tr w:rsidR="00FC65D4" w:rsidRPr="00FC65D4" w:rsidTr="006B40AE">
        <w:tc>
          <w:tcPr>
            <w:tcW w:w="1951" w:type="dxa"/>
          </w:tcPr>
          <w:p w:rsidR="00FC65D4" w:rsidRPr="00FC65D4" w:rsidRDefault="00FC65D4" w:rsidP="00FC65D4">
            <w:r w:rsidRPr="00FC65D4">
              <w:lastRenderedPageBreak/>
              <w:t>16</w:t>
            </w:r>
          </w:p>
        </w:tc>
        <w:tc>
          <w:tcPr>
            <w:tcW w:w="4429" w:type="dxa"/>
          </w:tcPr>
          <w:p w:rsidR="00FC65D4" w:rsidRPr="00FC65D4" w:rsidRDefault="00FC65D4" w:rsidP="00FC65D4">
            <w:r w:rsidRPr="00FC65D4">
              <w:t xml:space="preserve">Изготовление детской сорочки для мальчика </w:t>
            </w:r>
            <w:proofErr w:type="gramStart"/>
            <w:r w:rsidRPr="00FC65D4">
              <w:t>х/б</w:t>
            </w:r>
            <w:proofErr w:type="gramEnd"/>
            <w:r w:rsidRPr="00FC65D4">
              <w:t xml:space="preserve"> тканей по разделению труда.</w:t>
            </w:r>
          </w:p>
          <w:p w:rsidR="00FC65D4" w:rsidRPr="00FC65D4" w:rsidRDefault="00FC65D4" w:rsidP="00FC65D4">
            <w:pPr>
              <w:rPr>
                <w:rFonts w:eastAsia="Calibri"/>
              </w:rPr>
            </w:pPr>
            <w:r w:rsidRPr="00FC65D4">
              <w:rPr>
                <w:rFonts w:eastAsia="Calibri"/>
              </w:rPr>
              <w:t>Раскладка выкроек на ткани, раскрой,</w:t>
            </w:r>
            <w:r w:rsidRPr="00FC65D4">
              <w:t xml:space="preserve"> сопоставление наличия количества деталей кроя с эскизом;</w:t>
            </w:r>
          </w:p>
          <w:p w:rsidR="00FC65D4" w:rsidRPr="00FC65D4" w:rsidRDefault="00FC65D4" w:rsidP="00FC65D4">
            <w:pPr>
              <w:rPr>
                <w:rFonts w:eastAsia="Calibri"/>
              </w:rPr>
            </w:pPr>
            <w:r w:rsidRPr="00FC65D4">
              <w:rPr>
                <w:rFonts w:eastAsia="Calibri"/>
              </w:rPr>
              <w:t>В.Т.О; обработка кокеток, рельефных линий, мелких деталей. Обработка боковых, плечевых швов</w:t>
            </w:r>
          </w:p>
          <w:p w:rsidR="00FC65D4" w:rsidRPr="00FC65D4" w:rsidRDefault="00FC65D4" w:rsidP="00FC65D4">
            <w:pPr>
              <w:rPr>
                <w:rFonts w:eastAsia="Calibri"/>
              </w:rPr>
            </w:pPr>
            <w:r w:rsidRPr="00FC65D4">
              <w:rPr>
                <w:rFonts w:eastAsia="Calibri"/>
              </w:rPr>
              <w:t>Застежки притачной планкой</w:t>
            </w:r>
            <w:proofErr w:type="gramStart"/>
            <w:r w:rsidRPr="00FC65D4">
              <w:rPr>
                <w:rFonts w:eastAsia="Calibri"/>
              </w:rPr>
              <w:t>.</w:t>
            </w:r>
            <w:proofErr w:type="gramEnd"/>
            <w:r w:rsidRPr="00FC65D4">
              <w:rPr>
                <w:rFonts w:eastAsia="Calibri"/>
              </w:rPr>
              <w:t xml:space="preserve"> </w:t>
            </w:r>
            <w:proofErr w:type="gramStart"/>
            <w:r w:rsidRPr="00FC65D4">
              <w:rPr>
                <w:rFonts w:eastAsia="Calibri"/>
              </w:rPr>
              <w:t>с</w:t>
            </w:r>
            <w:proofErr w:type="gramEnd"/>
            <w:r w:rsidRPr="00FC65D4">
              <w:rPr>
                <w:rFonts w:eastAsia="Calibri"/>
              </w:rPr>
              <w:t xml:space="preserve"> </w:t>
            </w:r>
            <w:r w:rsidRPr="00FC65D4">
              <w:t xml:space="preserve">применением современных методов обработки. </w:t>
            </w:r>
          </w:p>
          <w:p w:rsidR="00FC65D4" w:rsidRPr="00FC65D4" w:rsidRDefault="00FC65D4" w:rsidP="00FC65D4">
            <w:pPr>
              <w:rPr>
                <w:rFonts w:eastAsia="Calibri"/>
              </w:rPr>
            </w:pPr>
            <w:r w:rsidRPr="00FC65D4">
              <w:rPr>
                <w:rFonts w:eastAsia="Calibri"/>
              </w:rPr>
              <w:t xml:space="preserve">Обработка воротника соединение с изделием с </w:t>
            </w:r>
            <w:r w:rsidRPr="00FC65D4">
              <w:t xml:space="preserve">применением современных методов обработки. </w:t>
            </w:r>
          </w:p>
          <w:p w:rsidR="00FC65D4" w:rsidRPr="00FC65D4" w:rsidRDefault="00FC65D4" w:rsidP="00FC65D4">
            <w:pPr>
              <w:rPr>
                <w:rFonts w:eastAsia="Calibri"/>
              </w:rPr>
            </w:pPr>
            <w:r w:rsidRPr="00FC65D4">
              <w:rPr>
                <w:rFonts w:eastAsia="Calibri"/>
              </w:rPr>
              <w:t>Обработка рукава с притачной, прикройкой  манжетой</w:t>
            </w:r>
          </w:p>
          <w:p w:rsidR="00FC65D4" w:rsidRPr="00FC65D4" w:rsidRDefault="00FC65D4" w:rsidP="00FC65D4">
            <w:r w:rsidRPr="00FC65D4">
              <w:rPr>
                <w:rFonts w:eastAsia="Calibri"/>
              </w:rPr>
              <w:t xml:space="preserve">Соединение рукава с изделием с </w:t>
            </w:r>
            <w:r w:rsidRPr="00FC65D4">
              <w:t xml:space="preserve">применением современных методов обработки. </w:t>
            </w:r>
          </w:p>
          <w:p w:rsidR="00FC65D4" w:rsidRPr="00FC65D4" w:rsidRDefault="00FC65D4" w:rsidP="00FC65D4">
            <w:r w:rsidRPr="00FC65D4">
              <w:rPr>
                <w:rFonts w:eastAsia="Calibri"/>
              </w:rPr>
              <w:t>Обработка низа. Окончательная обработка изделия пришивание отделки и фурнитуры Контроль качества</w:t>
            </w:r>
          </w:p>
        </w:tc>
        <w:tc>
          <w:tcPr>
            <w:tcW w:w="3191" w:type="dxa"/>
          </w:tcPr>
          <w:p w:rsidR="00FC65D4" w:rsidRPr="00FC65D4" w:rsidRDefault="00FC65D4" w:rsidP="00FC65D4">
            <w:r w:rsidRPr="00FC65D4">
              <w:t>6</w:t>
            </w:r>
          </w:p>
        </w:tc>
      </w:tr>
      <w:tr w:rsidR="00FC65D4" w:rsidRPr="00FC65D4" w:rsidTr="006B40AE">
        <w:tc>
          <w:tcPr>
            <w:tcW w:w="1951" w:type="dxa"/>
          </w:tcPr>
          <w:p w:rsidR="00FC65D4" w:rsidRPr="00FC65D4" w:rsidRDefault="00FC65D4" w:rsidP="00FC65D4">
            <w:r w:rsidRPr="00FC65D4">
              <w:t>17</w:t>
            </w:r>
          </w:p>
        </w:tc>
        <w:tc>
          <w:tcPr>
            <w:tcW w:w="4429" w:type="dxa"/>
          </w:tcPr>
          <w:p w:rsidR="00FC65D4" w:rsidRPr="00FC65D4" w:rsidRDefault="00FC65D4" w:rsidP="00FC65D4">
            <w:pPr>
              <w:rPr>
                <w:rFonts w:eastAsia="Calibri"/>
              </w:rPr>
            </w:pPr>
            <w:r w:rsidRPr="00FC65D4">
              <w:rPr>
                <w:rFonts w:eastAsia="Calibri"/>
              </w:rPr>
              <w:t>Изготовление ночной сорочки.</w:t>
            </w:r>
          </w:p>
          <w:p w:rsidR="00FC65D4" w:rsidRPr="00FC65D4" w:rsidRDefault="00FC65D4" w:rsidP="00FC65D4">
            <w:pPr>
              <w:rPr>
                <w:rFonts w:eastAsia="Calibri"/>
              </w:rPr>
            </w:pPr>
            <w:r w:rsidRPr="00FC65D4">
              <w:rPr>
                <w:rFonts w:eastAsia="Calibri"/>
              </w:rPr>
              <w:t>Раскладка выкроек на ткани, раскрой.</w:t>
            </w:r>
          </w:p>
          <w:p w:rsidR="00FC65D4" w:rsidRPr="00FC65D4" w:rsidRDefault="00FC65D4" w:rsidP="00FC65D4">
            <w:pPr>
              <w:rPr>
                <w:rFonts w:eastAsia="Calibri"/>
              </w:rPr>
            </w:pPr>
            <w:r w:rsidRPr="00FC65D4">
              <w:rPr>
                <w:rFonts w:eastAsia="Calibri"/>
              </w:rPr>
              <w:t xml:space="preserve">Обработка  кокеток, плечевых, боковых швов с </w:t>
            </w:r>
            <w:r w:rsidRPr="00FC65D4">
              <w:t>применением современных методов обработки.</w:t>
            </w:r>
          </w:p>
          <w:p w:rsidR="00FC65D4" w:rsidRPr="00FC65D4" w:rsidRDefault="00FC65D4" w:rsidP="00FC65D4">
            <w:r w:rsidRPr="00FC65D4">
              <w:rPr>
                <w:rFonts w:eastAsia="Calibri"/>
              </w:rPr>
              <w:t>Обработка низа. В.Т.</w:t>
            </w:r>
            <w:proofErr w:type="gramStart"/>
            <w:r w:rsidRPr="00FC65D4">
              <w:rPr>
                <w:rFonts w:eastAsia="Calibri"/>
              </w:rPr>
              <w:t>О-</w:t>
            </w:r>
            <w:r w:rsidRPr="00FC65D4">
              <w:t>использование</w:t>
            </w:r>
            <w:proofErr w:type="gramEnd"/>
            <w:r w:rsidRPr="00FC65D4">
              <w:t xml:space="preserve"> оборудования для выполнения влажно-тепловых работ,</w:t>
            </w:r>
            <w:r w:rsidRPr="00FC65D4">
              <w:rPr>
                <w:rFonts w:eastAsia="Calibri"/>
              </w:rPr>
              <w:t xml:space="preserve"> контроль качества</w:t>
            </w:r>
          </w:p>
        </w:tc>
        <w:tc>
          <w:tcPr>
            <w:tcW w:w="3191" w:type="dxa"/>
          </w:tcPr>
          <w:p w:rsidR="00FC65D4" w:rsidRPr="00FC65D4" w:rsidRDefault="00FC65D4" w:rsidP="00FC65D4">
            <w:r w:rsidRPr="00FC65D4">
              <w:t>6</w:t>
            </w:r>
          </w:p>
        </w:tc>
      </w:tr>
      <w:tr w:rsidR="00FC65D4" w:rsidRPr="00FC65D4" w:rsidTr="006B40AE">
        <w:tc>
          <w:tcPr>
            <w:tcW w:w="1951" w:type="dxa"/>
          </w:tcPr>
          <w:p w:rsidR="00FC65D4" w:rsidRPr="00FC65D4" w:rsidRDefault="00FC65D4" w:rsidP="00FC65D4">
            <w:r w:rsidRPr="00FC65D4">
              <w:t>18-19</w:t>
            </w:r>
          </w:p>
        </w:tc>
        <w:tc>
          <w:tcPr>
            <w:tcW w:w="4429" w:type="dxa"/>
          </w:tcPr>
          <w:p w:rsidR="00FC65D4" w:rsidRPr="00FC65D4" w:rsidRDefault="00FC65D4" w:rsidP="00FC65D4">
            <w:r w:rsidRPr="00FC65D4">
              <w:t xml:space="preserve">Изготовление женского халата из </w:t>
            </w:r>
            <w:proofErr w:type="gramStart"/>
            <w:r w:rsidRPr="00FC65D4">
              <w:t>х/б</w:t>
            </w:r>
            <w:proofErr w:type="gramEnd"/>
            <w:r w:rsidRPr="00FC65D4">
              <w:t xml:space="preserve"> ткани с примерками и применением современных методов обработки</w:t>
            </w:r>
          </w:p>
          <w:p w:rsidR="00FC65D4" w:rsidRPr="00FC65D4" w:rsidRDefault="00FC65D4" w:rsidP="00FC65D4">
            <w:r w:rsidRPr="00FC65D4">
              <w:t>Раскладка выкроек на ткани, раскрой.</w:t>
            </w:r>
          </w:p>
          <w:p w:rsidR="00FC65D4" w:rsidRPr="00FC65D4" w:rsidRDefault="00FC65D4" w:rsidP="00FC65D4">
            <w:r w:rsidRPr="00FC65D4">
              <w:t>Подготовка к примерке, проведение примерки</w:t>
            </w:r>
          </w:p>
          <w:p w:rsidR="00FC65D4" w:rsidRPr="00FC65D4" w:rsidRDefault="00FC65D4" w:rsidP="00FC65D4">
            <w:r w:rsidRPr="00FC65D4">
              <w:t xml:space="preserve">Обработка вытачек, карманов, соединение их с изделием; боковых, плечевых срезов </w:t>
            </w:r>
          </w:p>
          <w:p w:rsidR="00FC65D4" w:rsidRPr="00FC65D4" w:rsidRDefault="00FC65D4" w:rsidP="00FC65D4">
            <w:r w:rsidRPr="00FC65D4">
              <w:t>Обработка воротника, соединение его с изделием</w:t>
            </w:r>
          </w:p>
          <w:p w:rsidR="00FC65D4" w:rsidRPr="00FC65D4" w:rsidRDefault="00FC65D4" w:rsidP="00FC65D4">
            <w:r w:rsidRPr="00FC65D4">
              <w:t>Обработка рукавов с притачной манжетой</w:t>
            </w:r>
          </w:p>
          <w:p w:rsidR="00FC65D4" w:rsidRPr="00FC65D4" w:rsidRDefault="00FC65D4" w:rsidP="00FC65D4">
            <w:r w:rsidRPr="00FC65D4">
              <w:t xml:space="preserve"> Соединение рукава с проймой; обработка низа.</w:t>
            </w:r>
          </w:p>
          <w:p w:rsidR="00FC65D4" w:rsidRPr="00FC65D4" w:rsidRDefault="00FC65D4" w:rsidP="00FC65D4">
            <w:r w:rsidRPr="00FC65D4">
              <w:t>Окончательная ВТО; пришивка фурнитуры; контроль качества халата</w:t>
            </w:r>
          </w:p>
          <w:p w:rsidR="00FC65D4" w:rsidRPr="00FC65D4" w:rsidRDefault="00FC65D4" w:rsidP="00FC65D4">
            <w:pPr>
              <w:rPr>
                <w:rFonts w:eastAsia="Calibri"/>
              </w:rPr>
            </w:pPr>
          </w:p>
        </w:tc>
        <w:tc>
          <w:tcPr>
            <w:tcW w:w="3191" w:type="dxa"/>
          </w:tcPr>
          <w:p w:rsidR="00FC65D4" w:rsidRPr="00FC65D4" w:rsidRDefault="00FC65D4" w:rsidP="00FC65D4">
            <w:r w:rsidRPr="00FC65D4">
              <w:t>12</w:t>
            </w:r>
          </w:p>
        </w:tc>
      </w:tr>
      <w:tr w:rsidR="00FC65D4" w:rsidRPr="00FC65D4" w:rsidTr="006B40AE">
        <w:tc>
          <w:tcPr>
            <w:tcW w:w="1951" w:type="dxa"/>
          </w:tcPr>
          <w:p w:rsidR="00FC65D4" w:rsidRPr="00FC65D4" w:rsidRDefault="00FC65D4" w:rsidP="00FC65D4">
            <w:r w:rsidRPr="00FC65D4">
              <w:lastRenderedPageBreak/>
              <w:t>20-21</w:t>
            </w:r>
          </w:p>
        </w:tc>
        <w:tc>
          <w:tcPr>
            <w:tcW w:w="4429" w:type="dxa"/>
          </w:tcPr>
          <w:p w:rsidR="00FC65D4" w:rsidRPr="00FC65D4" w:rsidRDefault="00FC65D4" w:rsidP="00FC65D4">
            <w:r w:rsidRPr="00FC65D4">
              <w:t>Изготовление прямой классической юбки, юбки годэ</w:t>
            </w:r>
          </w:p>
          <w:p w:rsidR="00FC65D4" w:rsidRPr="00FC65D4" w:rsidRDefault="00FC65D4" w:rsidP="00FC65D4">
            <w:r w:rsidRPr="00FC65D4">
              <w:t>Раскладка выкроек на ткань; раскрой Подготовка к примерке; проведение примерки</w:t>
            </w:r>
          </w:p>
          <w:p w:rsidR="00FC65D4" w:rsidRPr="00FC65D4" w:rsidRDefault="00FC65D4" w:rsidP="00FC65D4">
            <w:r w:rsidRPr="00FC65D4">
              <w:t>Обработка вытачек; шлёвок; карманов, соединение их с изделием</w:t>
            </w:r>
          </w:p>
          <w:p w:rsidR="00FC65D4" w:rsidRPr="00FC65D4" w:rsidRDefault="00FC65D4" w:rsidP="00FC65D4">
            <w:r w:rsidRPr="00FC65D4">
              <w:t>Обработка боковых швов; шлиц; разрезов</w:t>
            </w:r>
          </w:p>
          <w:p w:rsidR="00FC65D4" w:rsidRPr="00FC65D4" w:rsidRDefault="00FC65D4" w:rsidP="00FC65D4">
            <w:r w:rsidRPr="00FC65D4">
              <w:t xml:space="preserve">Обработка застёжки тесьмой молния, верхнего среза, притачным поясом </w:t>
            </w:r>
          </w:p>
          <w:p w:rsidR="00FC65D4" w:rsidRPr="00FC65D4" w:rsidRDefault="00FC65D4" w:rsidP="00FC65D4">
            <w:r w:rsidRPr="00FC65D4">
              <w:t>Обработка низа; окончательная ВТО и обработка изделия; контроль качества</w:t>
            </w:r>
          </w:p>
          <w:p w:rsidR="00FC65D4" w:rsidRPr="00FC65D4" w:rsidRDefault="00FC65D4" w:rsidP="00FC65D4"/>
        </w:tc>
        <w:tc>
          <w:tcPr>
            <w:tcW w:w="3191" w:type="dxa"/>
          </w:tcPr>
          <w:p w:rsidR="00FC65D4" w:rsidRPr="00FC65D4" w:rsidRDefault="00FC65D4" w:rsidP="00FC65D4">
            <w:r w:rsidRPr="00FC65D4">
              <w:t>12</w:t>
            </w:r>
          </w:p>
        </w:tc>
      </w:tr>
      <w:tr w:rsidR="00FC65D4" w:rsidRPr="00FC65D4" w:rsidTr="006B40AE">
        <w:tc>
          <w:tcPr>
            <w:tcW w:w="1951" w:type="dxa"/>
          </w:tcPr>
          <w:p w:rsidR="00FC65D4" w:rsidRPr="00FC65D4" w:rsidRDefault="00FC65D4" w:rsidP="00FC65D4">
            <w:r w:rsidRPr="00FC65D4">
              <w:t>22-23</w:t>
            </w:r>
          </w:p>
        </w:tc>
        <w:tc>
          <w:tcPr>
            <w:tcW w:w="4429" w:type="dxa"/>
          </w:tcPr>
          <w:p w:rsidR="00FC65D4" w:rsidRPr="00FC65D4" w:rsidRDefault="00FC65D4" w:rsidP="00FC65D4">
            <w:r w:rsidRPr="00FC65D4">
              <w:t>Изготовление женских брюк</w:t>
            </w:r>
          </w:p>
          <w:p w:rsidR="00FC65D4" w:rsidRPr="00FC65D4" w:rsidRDefault="00FC65D4" w:rsidP="00FC65D4">
            <w:r w:rsidRPr="00FC65D4">
              <w:t>Раскладка и обмеловка на ткани; раскрой Подготовка к примерке; проведение примерки</w:t>
            </w:r>
          </w:p>
          <w:p w:rsidR="00FC65D4" w:rsidRPr="00FC65D4" w:rsidRDefault="00FC65D4" w:rsidP="00FC65D4">
            <w:r w:rsidRPr="00FC65D4">
              <w:t>ВТО; обработка вытачек; шлёвок; карманов соединение их с изделием</w:t>
            </w:r>
          </w:p>
          <w:p w:rsidR="00FC65D4" w:rsidRPr="00FC65D4" w:rsidRDefault="00FC65D4" w:rsidP="00FC65D4">
            <w:r w:rsidRPr="00FC65D4">
              <w:t>Обработка боковых; шаговых швов, застёжки на тесьму молния</w:t>
            </w:r>
          </w:p>
          <w:p w:rsidR="00FC65D4" w:rsidRPr="00FC65D4" w:rsidRDefault="00FC65D4" w:rsidP="00FC65D4">
            <w:r w:rsidRPr="00FC65D4">
              <w:t>Обработка верхнего края притачным поясом; обтачкой. Окончательная отделка изделия; ВТО; пришивка фурнитуры; контроль качества</w:t>
            </w:r>
          </w:p>
          <w:p w:rsidR="00FC65D4" w:rsidRPr="00FC65D4" w:rsidRDefault="00FC65D4" w:rsidP="00FC65D4"/>
        </w:tc>
        <w:tc>
          <w:tcPr>
            <w:tcW w:w="3191" w:type="dxa"/>
          </w:tcPr>
          <w:p w:rsidR="00FC65D4" w:rsidRPr="00FC65D4" w:rsidRDefault="00FC65D4" w:rsidP="00FC65D4">
            <w:r w:rsidRPr="00FC65D4">
              <w:t>12</w:t>
            </w:r>
          </w:p>
        </w:tc>
      </w:tr>
      <w:tr w:rsidR="00FC65D4" w:rsidRPr="00FC65D4" w:rsidTr="006B40AE">
        <w:tc>
          <w:tcPr>
            <w:tcW w:w="1951" w:type="dxa"/>
          </w:tcPr>
          <w:p w:rsidR="00FC65D4" w:rsidRPr="00FC65D4" w:rsidRDefault="00FC65D4" w:rsidP="00FC65D4">
            <w:r w:rsidRPr="00FC65D4">
              <w:t>24-25</w:t>
            </w:r>
          </w:p>
        </w:tc>
        <w:tc>
          <w:tcPr>
            <w:tcW w:w="4429" w:type="dxa"/>
          </w:tcPr>
          <w:p w:rsidR="00FC65D4" w:rsidRPr="00FC65D4" w:rsidRDefault="00FC65D4" w:rsidP="00FC65D4">
            <w:r w:rsidRPr="00FC65D4">
              <w:t>Изготовление жилета с использованием нормативно-технической документации</w:t>
            </w:r>
          </w:p>
          <w:p w:rsidR="00FC65D4" w:rsidRPr="00FC65D4" w:rsidRDefault="00FC65D4" w:rsidP="00FC65D4">
            <w:r w:rsidRPr="00FC65D4">
              <w:t>Раскладка и обмеловка лекал; раскрой Подготовка к примерке; проведение примерки</w:t>
            </w:r>
          </w:p>
          <w:p w:rsidR="00FC65D4" w:rsidRPr="00FC65D4" w:rsidRDefault="00FC65D4" w:rsidP="00FC65D4">
            <w:r w:rsidRPr="00FC65D4">
              <w:t>ВТО; обработка вытачек; карманов</w:t>
            </w:r>
          </w:p>
          <w:p w:rsidR="00FC65D4" w:rsidRPr="00FC65D4" w:rsidRDefault="00FC65D4" w:rsidP="00FC65D4">
            <w:r w:rsidRPr="00FC65D4">
              <w:t>Обработка борта, полочек и  спинок подкладкой</w:t>
            </w:r>
          </w:p>
          <w:p w:rsidR="00FC65D4" w:rsidRPr="00FC65D4" w:rsidRDefault="00FC65D4" w:rsidP="00FC65D4">
            <w:r w:rsidRPr="00FC65D4">
              <w:t>Обработка боковых, плечевых срезов. ВТО и</w:t>
            </w:r>
          </w:p>
        </w:tc>
        <w:tc>
          <w:tcPr>
            <w:tcW w:w="3191" w:type="dxa"/>
          </w:tcPr>
          <w:p w:rsidR="00FC65D4" w:rsidRPr="00FC65D4" w:rsidRDefault="00FC65D4" w:rsidP="00FC65D4">
            <w:r w:rsidRPr="00FC65D4">
              <w:t>12</w:t>
            </w:r>
          </w:p>
        </w:tc>
      </w:tr>
      <w:tr w:rsidR="00FC65D4" w:rsidRPr="00FC65D4" w:rsidTr="006B40AE">
        <w:tc>
          <w:tcPr>
            <w:tcW w:w="1951" w:type="dxa"/>
          </w:tcPr>
          <w:p w:rsidR="00FC65D4" w:rsidRPr="00FC65D4" w:rsidRDefault="00FC65D4" w:rsidP="00FC65D4">
            <w:r w:rsidRPr="00FC65D4">
              <w:t>26-27-28-29</w:t>
            </w:r>
          </w:p>
        </w:tc>
        <w:tc>
          <w:tcPr>
            <w:tcW w:w="4429" w:type="dxa"/>
          </w:tcPr>
          <w:p w:rsidR="00FC65D4" w:rsidRPr="00FC65D4" w:rsidRDefault="00FC65D4" w:rsidP="00FC65D4">
            <w:r w:rsidRPr="00FC65D4">
              <w:t>Изготовление блузки сложных покроев из шёлковых тканей по разделению труда</w:t>
            </w:r>
          </w:p>
          <w:p w:rsidR="00FC65D4" w:rsidRPr="00FC65D4" w:rsidRDefault="00FC65D4" w:rsidP="00FC65D4">
            <w:r w:rsidRPr="00FC65D4">
              <w:t>Раскладка и обмеловка лекал на ткани; раскрой</w:t>
            </w:r>
          </w:p>
          <w:p w:rsidR="00FC65D4" w:rsidRPr="00FC65D4" w:rsidRDefault="00FC65D4" w:rsidP="00FC65D4">
            <w:r w:rsidRPr="00FC65D4">
              <w:t>Подготовка к примерке; проведение примерки</w:t>
            </w:r>
          </w:p>
          <w:p w:rsidR="00FC65D4" w:rsidRPr="00FC65D4" w:rsidRDefault="00FC65D4" w:rsidP="00FC65D4">
            <w:r w:rsidRPr="00FC65D4">
              <w:t>ВТО, обработка вытачек, рельефов, мелких деталей</w:t>
            </w:r>
          </w:p>
          <w:p w:rsidR="00FC65D4" w:rsidRPr="00FC65D4" w:rsidRDefault="00FC65D4" w:rsidP="00FC65D4">
            <w:r w:rsidRPr="00FC65D4">
              <w:t>Обработка боковых и плечевых швов; застежки притачной планкой</w:t>
            </w:r>
          </w:p>
          <w:p w:rsidR="00FC65D4" w:rsidRPr="00FC65D4" w:rsidRDefault="00FC65D4" w:rsidP="00FC65D4">
            <w:r w:rsidRPr="00FC65D4">
              <w:t>Обработка воротника; соединение его с изделием</w:t>
            </w:r>
          </w:p>
          <w:p w:rsidR="00FC65D4" w:rsidRPr="00FC65D4" w:rsidRDefault="00FC65D4" w:rsidP="00FC65D4">
            <w:r w:rsidRPr="00FC65D4">
              <w:t>Обработка рукавов с притачной манжетой</w:t>
            </w:r>
          </w:p>
          <w:p w:rsidR="00FC65D4" w:rsidRPr="00FC65D4" w:rsidRDefault="00FC65D4" w:rsidP="00FC65D4">
            <w:r w:rsidRPr="00FC65D4">
              <w:t>Соединение рукавов с проймами Обработка низа; Окончательная отделка и ВТО изделия; контроль качества</w:t>
            </w:r>
          </w:p>
          <w:p w:rsidR="00FC65D4" w:rsidRPr="00FC65D4" w:rsidRDefault="00FC65D4" w:rsidP="00FC65D4"/>
        </w:tc>
        <w:tc>
          <w:tcPr>
            <w:tcW w:w="3191" w:type="dxa"/>
          </w:tcPr>
          <w:p w:rsidR="00FC65D4" w:rsidRPr="00FC65D4" w:rsidRDefault="00FC65D4" w:rsidP="00FC65D4">
            <w:r w:rsidRPr="00FC65D4">
              <w:t>24</w:t>
            </w:r>
          </w:p>
        </w:tc>
      </w:tr>
      <w:tr w:rsidR="00FC65D4" w:rsidRPr="00FC65D4" w:rsidTr="006B40AE">
        <w:tc>
          <w:tcPr>
            <w:tcW w:w="1951" w:type="dxa"/>
          </w:tcPr>
          <w:p w:rsidR="00FC65D4" w:rsidRPr="00FC65D4" w:rsidRDefault="00FC65D4" w:rsidP="00FC65D4">
            <w:r w:rsidRPr="00FC65D4">
              <w:t>30-31-32-33</w:t>
            </w:r>
          </w:p>
        </w:tc>
        <w:tc>
          <w:tcPr>
            <w:tcW w:w="4429" w:type="dxa"/>
          </w:tcPr>
          <w:p w:rsidR="00FC65D4" w:rsidRPr="00FC65D4" w:rsidRDefault="00FC65D4" w:rsidP="00FC65D4">
            <w:r w:rsidRPr="00FC65D4">
              <w:t>Изготовление платьев из разных видов ткани</w:t>
            </w:r>
          </w:p>
          <w:p w:rsidR="00FC65D4" w:rsidRPr="00FC65D4" w:rsidRDefault="00FC65D4" w:rsidP="00FC65D4">
            <w:r w:rsidRPr="00FC65D4">
              <w:t xml:space="preserve">Раскладка и обмеловка лекал на ткани; раскрой Подготовка к примерке; проведение </w:t>
            </w:r>
            <w:r w:rsidRPr="00FC65D4">
              <w:lastRenderedPageBreak/>
              <w:t>примерки</w:t>
            </w:r>
          </w:p>
          <w:p w:rsidR="00FC65D4" w:rsidRPr="00FC65D4" w:rsidRDefault="00FC65D4" w:rsidP="00FC65D4">
            <w:r w:rsidRPr="00FC65D4">
              <w:t>Обработка вытачек, рельефов, мелких деталей; Обработка боковых и плечевых швов;</w:t>
            </w:r>
          </w:p>
          <w:p w:rsidR="00FC65D4" w:rsidRPr="00FC65D4" w:rsidRDefault="00FC65D4" w:rsidP="00FC65D4">
            <w:r w:rsidRPr="00FC65D4">
              <w:t>Застёжки притачной планкой</w:t>
            </w:r>
          </w:p>
          <w:p w:rsidR="00FC65D4" w:rsidRPr="00FC65D4" w:rsidRDefault="00FC65D4" w:rsidP="00FC65D4">
            <w:r w:rsidRPr="00FC65D4">
              <w:t>Обработка воротника и соединение его с изделием</w:t>
            </w:r>
          </w:p>
          <w:p w:rsidR="00FC65D4" w:rsidRPr="00FC65D4" w:rsidRDefault="00FC65D4" w:rsidP="00FC65D4">
            <w:r w:rsidRPr="00FC65D4">
              <w:t>Обработка рукавов сложных покроев с притачной манжетой и соединение их с изделием</w:t>
            </w:r>
          </w:p>
          <w:p w:rsidR="00FC65D4" w:rsidRPr="00FC65D4" w:rsidRDefault="00FC65D4" w:rsidP="00FC65D4">
            <w:r w:rsidRPr="00FC65D4">
              <w:t>Обработка низа; ВТО; Окончательная обработка изделия; контроль качества</w:t>
            </w:r>
          </w:p>
          <w:p w:rsidR="00FC65D4" w:rsidRPr="00FC65D4" w:rsidRDefault="00FC65D4" w:rsidP="00FC65D4"/>
        </w:tc>
        <w:tc>
          <w:tcPr>
            <w:tcW w:w="3191" w:type="dxa"/>
          </w:tcPr>
          <w:p w:rsidR="00FC65D4" w:rsidRPr="00FC65D4" w:rsidRDefault="00FC65D4" w:rsidP="00FC65D4">
            <w:r w:rsidRPr="00FC65D4">
              <w:lastRenderedPageBreak/>
              <w:t>18</w:t>
            </w:r>
          </w:p>
        </w:tc>
      </w:tr>
      <w:tr w:rsidR="00FC65D4" w:rsidRPr="00FC65D4" w:rsidTr="006B40AE">
        <w:tc>
          <w:tcPr>
            <w:tcW w:w="1951" w:type="dxa"/>
          </w:tcPr>
          <w:p w:rsidR="00FC65D4" w:rsidRPr="00FC65D4" w:rsidRDefault="00FC65D4" w:rsidP="00FC65D4">
            <w:r w:rsidRPr="00FC65D4">
              <w:lastRenderedPageBreak/>
              <w:t>34-35-36-37</w:t>
            </w:r>
          </w:p>
        </w:tc>
        <w:tc>
          <w:tcPr>
            <w:tcW w:w="4429" w:type="dxa"/>
          </w:tcPr>
          <w:p w:rsidR="00FC65D4" w:rsidRPr="00FC65D4" w:rsidRDefault="00FC65D4" w:rsidP="00FC65D4">
            <w:r w:rsidRPr="00FC65D4">
              <w:t>Изготовление жакета на подкладке из разных видов ткани</w:t>
            </w:r>
          </w:p>
          <w:p w:rsidR="00FC65D4" w:rsidRPr="00FC65D4" w:rsidRDefault="00FC65D4" w:rsidP="00FC65D4">
            <w:r w:rsidRPr="00FC65D4">
              <w:t>Раскладка и обмеловка лекал на ткани, раскрой Подготовка к примерке; проведение примерки</w:t>
            </w:r>
          </w:p>
          <w:p w:rsidR="00FC65D4" w:rsidRPr="00FC65D4" w:rsidRDefault="00FC65D4" w:rsidP="00FC65D4">
            <w:r w:rsidRPr="00FC65D4">
              <w:t>Обработка вытачек; рельефов; мелких деталей Обработка подкладки</w:t>
            </w:r>
          </w:p>
          <w:p w:rsidR="00FC65D4" w:rsidRPr="00FC65D4" w:rsidRDefault="00FC65D4" w:rsidP="00FC65D4">
            <w:r w:rsidRPr="00FC65D4">
              <w:t>Обработка боковых и плечевых швов; края борта. Соединение верха с подкладкой</w:t>
            </w:r>
          </w:p>
          <w:p w:rsidR="00FC65D4" w:rsidRPr="00FC65D4" w:rsidRDefault="00FC65D4" w:rsidP="00FC65D4">
            <w:r w:rsidRPr="00FC65D4">
              <w:t>Обработка воротника; соединение его с горловиной</w:t>
            </w:r>
          </w:p>
          <w:p w:rsidR="00FC65D4" w:rsidRPr="00FC65D4" w:rsidRDefault="00FC65D4" w:rsidP="00FC65D4">
            <w:r w:rsidRPr="00FC65D4">
              <w:t>Обработка рукавов; соединение их с проймой</w:t>
            </w:r>
          </w:p>
          <w:p w:rsidR="00FC65D4" w:rsidRPr="00FC65D4" w:rsidRDefault="00FC65D4" w:rsidP="00FC65D4">
            <w:r w:rsidRPr="00FC65D4">
              <w:t>Обработка низа; окончательная отделка и обработка изделия, контроль качества.</w:t>
            </w:r>
          </w:p>
          <w:p w:rsidR="00FC65D4" w:rsidRPr="00FC65D4" w:rsidRDefault="00FC65D4" w:rsidP="00FC65D4"/>
        </w:tc>
        <w:tc>
          <w:tcPr>
            <w:tcW w:w="3191" w:type="dxa"/>
          </w:tcPr>
          <w:p w:rsidR="00FC65D4" w:rsidRPr="00FC65D4" w:rsidRDefault="00FC65D4" w:rsidP="00FC65D4">
            <w:r w:rsidRPr="00FC65D4">
              <w:t>24</w:t>
            </w:r>
          </w:p>
        </w:tc>
      </w:tr>
      <w:tr w:rsidR="00FC65D4" w:rsidRPr="00FC65D4" w:rsidTr="006B40AE">
        <w:tc>
          <w:tcPr>
            <w:tcW w:w="1951" w:type="dxa"/>
          </w:tcPr>
          <w:p w:rsidR="00FC65D4" w:rsidRPr="00FC65D4" w:rsidRDefault="00FC65D4" w:rsidP="00FC65D4">
            <w:r w:rsidRPr="00FC65D4">
              <w:t>38</w:t>
            </w:r>
          </w:p>
        </w:tc>
        <w:tc>
          <w:tcPr>
            <w:tcW w:w="4429" w:type="dxa"/>
          </w:tcPr>
          <w:p w:rsidR="00FC65D4" w:rsidRPr="00FC65D4" w:rsidRDefault="00FC65D4" w:rsidP="00FC65D4">
            <w:r w:rsidRPr="00FC65D4">
              <w:t>Диф зачет</w:t>
            </w:r>
          </w:p>
        </w:tc>
        <w:tc>
          <w:tcPr>
            <w:tcW w:w="3191" w:type="dxa"/>
          </w:tcPr>
          <w:p w:rsidR="00FC65D4" w:rsidRPr="00FC65D4" w:rsidRDefault="00FC65D4" w:rsidP="00FC65D4">
            <w:r w:rsidRPr="00FC65D4">
              <w:t>6</w:t>
            </w:r>
          </w:p>
        </w:tc>
      </w:tr>
    </w:tbl>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Программа  по практической подготовке (производственной практике)</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9C4BCE" w:rsidRDefault="00FC65D4" w:rsidP="00FC65D4">
      <w:pPr>
        <w:rPr>
          <w:lang w:eastAsia="ru-RU"/>
        </w:rPr>
      </w:pPr>
      <w:r w:rsidRPr="00FC65D4">
        <w:rPr>
          <w:lang w:eastAsia="ru-RU"/>
        </w:rPr>
        <w:t>К профессиональному моду</w:t>
      </w:r>
      <w:r w:rsidR="009C4BCE">
        <w:rPr>
          <w:lang w:eastAsia="ru-RU"/>
        </w:rPr>
        <w:t xml:space="preserve">лю: </w:t>
      </w:r>
    </w:p>
    <w:p w:rsidR="00FC65D4" w:rsidRPr="00FC65D4" w:rsidRDefault="009C4BCE" w:rsidP="00FC65D4">
      <w:pPr>
        <w:rPr>
          <w:lang w:eastAsia="ru-RU"/>
        </w:rPr>
      </w:pPr>
      <w:r>
        <w:rPr>
          <w:lang w:eastAsia="ru-RU"/>
        </w:rPr>
        <w:t xml:space="preserve">ПМ 01 ПОШИВ ШВЕЙНЫХ    ИЗДЕЛИЙ </w:t>
      </w:r>
      <w:r w:rsidR="00FC65D4" w:rsidRPr="00FC65D4">
        <w:rPr>
          <w:lang w:eastAsia="ru-RU"/>
        </w:rPr>
        <w:t>ПО  ИНДИВИДУАЛЬНЫМ  ЗАКАЗАМ.</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Default="00FC65D4" w:rsidP="00FC65D4">
      <w:pPr>
        <w:rPr>
          <w:lang w:eastAsia="ru-RU"/>
        </w:rPr>
      </w:pPr>
    </w:p>
    <w:p w:rsidR="006B40AE" w:rsidRDefault="009C4BCE" w:rsidP="009C4BCE">
      <w:pPr>
        <w:jc w:val="center"/>
        <w:rPr>
          <w:lang w:eastAsia="ru-RU"/>
        </w:rPr>
      </w:pPr>
      <w:r>
        <w:rPr>
          <w:lang w:eastAsia="ru-RU"/>
        </w:rPr>
        <w:t>2024</w:t>
      </w:r>
    </w:p>
    <w:p w:rsidR="006B40AE" w:rsidRPr="00FC65D4" w:rsidRDefault="006B40AE"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Программа практики разработана на основе Федерального государственного образовательного стан</w:t>
      </w:r>
      <w:r w:rsidR="006B40AE">
        <w:rPr>
          <w:lang w:eastAsia="ru-RU"/>
        </w:rPr>
        <w:t xml:space="preserve">дарта СПО по профессии  20.01.33 </w:t>
      </w:r>
      <w:r w:rsidRPr="00FC65D4">
        <w:rPr>
          <w:lang w:eastAsia="ru-RU"/>
        </w:rPr>
        <w:t xml:space="preserve"> </w:t>
      </w:r>
      <w:r w:rsidR="006B40AE">
        <w:rPr>
          <w:lang w:eastAsia="ru-RU"/>
        </w:rPr>
        <w:t>Мастер по изготовлению швейных издели</w:t>
      </w:r>
      <w:proofErr w:type="gramStart"/>
      <w:r w:rsidR="006B40AE">
        <w:rPr>
          <w:lang w:eastAsia="ru-RU"/>
        </w:rPr>
        <w:t>й</w:t>
      </w:r>
      <w:r w:rsidRPr="00FC65D4">
        <w:rPr>
          <w:lang w:eastAsia="ru-RU"/>
        </w:rPr>
        <w:t>(</w:t>
      </w:r>
      <w:proofErr w:type="gramEnd"/>
      <w:r w:rsidRPr="00FC65D4">
        <w:rPr>
          <w:lang w:eastAsia="ru-RU"/>
        </w:rPr>
        <w:t>Утв</w:t>
      </w:r>
      <w:r w:rsidR="006B40AE">
        <w:rPr>
          <w:lang w:eastAsia="ru-RU"/>
        </w:rPr>
        <w:t xml:space="preserve">ержден Минобрнауки приказом № 720 от </w:t>
      </w:r>
      <w:r w:rsidRPr="00FC65D4">
        <w:rPr>
          <w:lang w:eastAsia="ru-RU"/>
        </w:rPr>
        <w:t>2</w:t>
      </w:r>
      <w:r w:rsidR="006B40AE">
        <w:rPr>
          <w:lang w:eastAsia="ru-RU"/>
        </w:rPr>
        <w:t>6.09.202</w:t>
      </w:r>
      <w:r w:rsidRPr="00FC65D4">
        <w:rPr>
          <w:lang w:eastAsia="ru-RU"/>
        </w:rPr>
        <w:t xml:space="preserve">3, </w:t>
      </w:r>
      <w:r w:rsidR="006B40AE">
        <w:rPr>
          <w:lang w:eastAsia="ru-RU"/>
        </w:rPr>
        <w:t>зарегистрирован в Минюсте №75814</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Организация-разработчик: </w:t>
      </w:r>
    </w:p>
    <w:p w:rsidR="00FC65D4" w:rsidRPr="00FC65D4" w:rsidRDefault="00FC65D4" w:rsidP="00FC65D4">
      <w:pPr>
        <w:rPr>
          <w:lang w:eastAsia="ru-RU"/>
        </w:rPr>
      </w:pPr>
      <w:r w:rsidRPr="00FC65D4">
        <w:rPr>
          <w:lang w:eastAsia="ru-RU"/>
        </w:rPr>
        <w:t xml:space="preserve">Разработчики: </w:t>
      </w:r>
    </w:p>
    <w:p w:rsidR="00FC65D4" w:rsidRPr="00FC65D4" w:rsidRDefault="00FC65D4" w:rsidP="00FC65D4">
      <w:pPr>
        <w:rPr>
          <w:lang w:eastAsia="ru-RU"/>
        </w:rPr>
      </w:pPr>
      <w:r w:rsidRPr="00FC65D4">
        <w:rPr>
          <w:lang w:eastAsia="ru-RU"/>
        </w:rPr>
        <w:t xml:space="preserve">Вялова Г.А – мастер производственного обучения. </w:t>
      </w:r>
    </w:p>
    <w:p w:rsidR="006B40AE" w:rsidRDefault="006B40AE" w:rsidP="00FC65D4">
      <w:pPr>
        <w:rPr>
          <w:lang w:eastAsia="ru-RU"/>
        </w:rPr>
      </w:pPr>
    </w:p>
    <w:p w:rsidR="006B40AE" w:rsidRDefault="006B40AE" w:rsidP="00FC65D4">
      <w:pPr>
        <w:rPr>
          <w:lang w:eastAsia="ru-RU"/>
        </w:rPr>
      </w:pPr>
    </w:p>
    <w:p w:rsidR="00FC65D4" w:rsidRPr="00FC65D4" w:rsidRDefault="00FC65D4" w:rsidP="00FC65D4">
      <w:pPr>
        <w:rPr>
          <w:lang w:eastAsia="ru-RU"/>
        </w:rPr>
      </w:pPr>
      <w:r w:rsidRPr="00FC65D4">
        <w:rPr>
          <w:lang w:eastAsia="ru-RU"/>
        </w:rPr>
        <w:t xml:space="preserve">СОДЕРЖАНИЕ </w:t>
      </w:r>
    </w:p>
    <w:p w:rsidR="00FC65D4" w:rsidRPr="00FC65D4" w:rsidRDefault="00FC65D4" w:rsidP="00FC65D4">
      <w:pPr>
        <w:rPr>
          <w:lang w:eastAsia="ru-RU"/>
        </w:rPr>
      </w:pPr>
    </w:p>
    <w:p w:rsidR="00FC65D4" w:rsidRPr="00FC65D4" w:rsidRDefault="00FC65D4" w:rsidP="00FC65D4">
      <w:pPr>
        <w:rPr>
          <w:lang w:eastAsia="ru-RU"/>
        </w:rPr>
      </w:pP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7"/>
        <w:gridCol w:w="800"/>
      </w:tblGrid>
      <w:tr w:rsidR="00FC65D4" w:rsidRPr="00FC65D4" w:rsidTr="006B40AE">
        <w:trPr>
          <w:trHeight w:val="931"/>
        </w:trPr>
        <w:tc>
          <w:tcPr>
            <w:tcW w:w="9007" w:type="dxa"/>
            <w:shd w:val="clear" w:color="auto" w:fill="auto"/>
          </w:tcPr>
          <w:p w:rsidR="00FC65D4" w:rsidRPr="00FC65D4" w:rsidRDefault="00FC65D4" w:rsidP="00FC65D4">
            <w:pPr>
              <w:rPr>
                <w:lang w:eastAsia="ru-RU"/>
              </w:rPr>
            </w:pPr>
          </w:p>
        </w:tc>
        <w:tc>
          <w:tcPr>
            <w:tcW w:w="800" w:type="dxa"/>
            <w:shd w:val="clear" w:color="auto" w:fill="auto"/>
          </w:tcPr>
          <w:p w:rsidR="00FC65D4" w:rsidRPr="00FC65D4" w:rsidRDefault="00FC65D4" w:rsidP="00FC65D4">
            <w:pPr>
              <w:rPr>
                <w:lang w:eastAsia="ru-RU"/>
              </w:rPr>
            </w:pPr>
            <w:r w:rsidRPr="00FC65D4">
              <w:rPr>
                <w:lang w:eastAsia="ru-RU"/>
              </w:rPr>
              <w:t>стр.</w:t>
            </w:r>
          </w:p>
        </w:tc>
      </w:tr>
      <w:tr w:rsidR="00FC65D4" w:rsidRPr="00FC65D4" w:rsidTr="006B40AE">
        <w:trPr>
          <w:trHeight w:val="931"/>
        </w:trPr>
        <w:tc>
          <w:tcPr>
            <w:tcW w:w="9007" w:type="dxa"/>
            <w:shd w:val="clear" w:color="auto" w:fill="auto"/>
          </w:tcPr>
          <w:p w:rsidR="00FC65D4" w:rsidRPr="00FC65D4" w:rsidRDefault="00FC65D4" w:rsidP="00FC65D4">
            <w:pPr>
              <w:rPr>
                <w:lang w:eastAsia="ru-RU"/>
              </w:rPr>
            </w:pPr>
            <w:r w:rsidRPr="00FC65D4">
              <w:rPr>
                <w:lang w:eastAsia="ru-RU"/>
              </w:rPr>
              <w:t>1. ПАСПОРТ  ПРОГРАММЫ ПРАКТИКИ</w:t>
            </w:r>
          </w:p>
        </w:tc>
        <w:tc>
          <w:tcPr>
            <w:tcW w:w="800" w:type="dxa"/>
            <w:shd w:val="clear" w:color="auto" w:fill="auto"/>
          </w:tcPr>
          <w:p w:rsidR="00FC65D4" w:rsidRPr="00FC65D4" w:rsidRDefault="00FC65D4" w:rsidP="00FC65D4">
            <w:pPr>
              <w:rPr>
                <w:lang w:eastAsia="ru-RU"/>
              </w:rPr>
            </w:pPr>
            <w:r w:rsidRPr="00FC65D4">
              <w:rPr>
                <w:lang w:eastAsia="ru-RU"/>
              </w:rPr>
              <w:t>2</w:t>
            </w:r>
          </w:p>
        </w:tc>
      </w:tr>
      <w:tr w:rsidR="00FC65D4" w:rsidRPr="00FC65D4" w:rsidTr="006B40AE">
        <w:trPr>
          <w:trHeight w:val="720"/>
        </w:trPr>
        <w:tc>
          <w:tcPr>
            <w:tcW w:w="9007" w:type="dxa"/>
            <w:shd w:val="clear" w:color="auto" w:fill="auto"/>
          </w:tcPr>
          <w:p w:rsidR="00FC65D4" w:rsidRPr="00FC65D4" w:rsidRDefault="00FC65D4" w:rsidP="00FC65D4">
            <w:pPr>
              <w:rPr>
                <w:lang w:eastAsia="ru-RU"/>
              </w:rPr>
            </w:pPr>
            <w:r w:rsidRPr="00FC65D4">
              <w:rPr>
                <w:lang w:eastAsia="ru-RU"/>
              </w:rPr>
              <w:t>2.  СТРУКТУРА И  СОДЕРЖАНИЕ ПРАКТИКИ</w:t>
            </w:r>
          </w:p>
        </w:tc>
        <w:tc>
          <w:tcPr>
            <w:tcW w:w="800" w:type="dxa"/>
            <w:shd w:val="clear" w:color="auto" w:fill="auto"/>
          </w:tcPr>
          <w:p w:rsidR="00FC65D4" w:rsidRPr="00FC65D4" w:rsidRDefault="00FC65D4" w:rsidP="00FC65D4">
            <w:pPr>
              <w:rPr>
                <w:lang w:eastAsia="ru-RU"/>
              </w:rPr>
            </w:pPr>
            <w:r w:rsidRPr="00FC65D4">
              <w:rPr>
                <w:lang w:eastAsia="ru-RU"/>
              </w:rPr>
              <w:t>4</w:t>
            </w:r>
          </w:p>
        </w:tc>
      </w:tr>
      <w:tr w:rsidR="00FC65D4" w:rsidRPr="00FC65D4" w:rsidTr="006B40AE">
        <w:trPr>
          <w:trHeight w:val="594"/>
        </w:trPr>
        <w:tc>
          <w:tcPr>
            <w:tcW w:w="9007" w:type="dxa"/>
            <w:shd w:val="clear" w:color="auto" w:fill="auto"/>
          </w:tcPr>
          <w:p w:rsidR="00FC65D4" w:rsidRPr="00FC65D4" w:rsidRDefault="00FC65D4" w:rsidP="00FC65D4">
            <w:pPr>
              <w:rPr>
                <w:lang w:eastAsia="ru-RU"/>
              </w:rPr>
            </w:pPr>
            <w:r w:rsidRPr="00FC65D4">
              <w:rPr>
                <w:lang w:eastAsia="ru-RU"/>
              </w:rPr>
              <w:t>3. УСЛОВИЯ РЕАЛИЗАЦИИ ПРАКТИКИ</w:t>
            </w:r>
          </w:p>
          <w:p w:rsidR="00FC65D4" w:rsidRPr="00FC65D4" w:rsidRDefault="00FC65D4" w:rsidP="00FC65D4">
            <w:pPr>
              <w:rPr>
                <w:lang w:eastAsia="ru-RU"/>
              </w:rPr>
            </w:pPr>
          </w:p>
        </w:tc>
        <w:tc>
          <w:tcPr>
            <w:tcW w:w="800" w:type="dxa"/>
            <w:shd w:val="clear" w:color="auto" w:fill="auto"/>
          </w:tcPr>
          <w:p w:rsidR="00FC65D4" w:rsidRPr="00FC65D4" w:rsidRDefault="00FC65D4" w:rsidP="00FC65D4">
            <w:pPr>
              <w:rPr>
                <w:lang w:eastAsia="ru-RU"/>
              </w:rPr>
            </w:pPr>
            <w:r w:rsidRPr="00FC65D4">
              <w:rPr>
                <w:lang w:eastAsia="ru-RU"/>
              </w:rPr>
              <w:t>10</w:t>
            </w:r>
          </w:p>
        </w:tc>
      </w:tr>
      <w:tr w:rsidR="00FC65D4" w:rsidRPr="00FC65D4" w:rsidTr="006B40AE">
        <w:trPr>
          <w:trHeight w:val="692"/>
        </w:trPr>
        <w:tc>
          <w:tcPr>
            <w:tcW w:w="9007" w:type="dxa"/>
            <w:shd w:val="clear" w:color="auto" w:fill="auto"/>
          </w:tcPr>
          <w:p w:rsidR="00FC65D4" w:rsidRPr="00FC65D4" w:rsidRDefault="00FC65D4" w:rsidP="00FC65D4">
            <w:pPr>
              <w:rPr>
                <w:lang w:eastAsia="ru-RU"/>
              </w:rPr>
            </w:pPr>
            <w:r w:rsidRPr="00FC65D4">
              <w:rPr>
                <w:lang w:eastAsia="ru-RU"/>
              </w:rPr>
              <w:t>4. КОНТРОЛЬ И ОЦЕНКА РЕЗУЛЬТАТОВ ОСВОЕНИЯ</w:t>
            </w:r>
          </w:p>
        </w:tc>
        <w:tc>
          <w:tcPr>
            <w:tcW w:w="800" w:type="dxa"/>
            <w:shd w:val="clear" w:color="auto" w:fill="auto"/>
          </w:tcPr>
          <w:p w:rsidR="00FC65D4" w:rsidRPr="00FC65D4" w:rsidRDefault="00FC65D4" w:rsidP="00FC65D4">
            <w:pPr>
              <w:rPr>
                <w:lang w:eastAsia="ru-RU"/>
              </w:rPr>
            </w:pPr>
            <w:r w:rsidRPr="00FC65D4">
              <w:rPr>
                <w:lang w:eastAsia="ru-RU"/>
              </w:rPr>
              <w:t>12</w:t>
            </w:r>
          </w:p>
        </w:tc>
      </w:tr>
    </w:tbl>
    <w:p w:rsidR="00FC65D4" w:rsidRPr="00FC65D4" w:rsidRDefault="00FC65D4" w:rsidP="00FC65D4">
      <w:pPr>
        <w:rPr>
          <w:lang w:eastAsia="ru-RU"/>
        </w:rPr>
      </w:pPr>
      <w:r w:rsidRPr="00FC65D4">
        <w:rPr>
          <w:lang w:eastAsia="ru-RU"/>
        </w:rPr>
        <w:br w:type="page"/>
      </w:r>
      <w:r w:rsidR="009C4BCE">
        <w:rPr>
          <w:lang w:eastAsia="ru-RU"/>
        </w:rPr>
        <w:lastRenderedPageBreak/>
        <w:t xml:space="preserve">1. ПАСПОРТ </w:t>
      </w:r>
      <w:r w:rsidRPr="00FC65D4">
        <w:rPr>
          <w:lang w:eastAsia="ru-RU"/>
        </w:rPr>
        <w:t xml:space="preserve">  ПРОГРАММЫ</w:t>
      </w:r>
      <w:r w:rsidR="009C4BCE">
        <w:rPr>
          <w:lang w:eastAsia="ru-RU"/>
        </w:rPr>
        <w:t xml:space="preserve"> </w:t>
      </w:r>
      <w:r w:rsidRPr="00FC65D4">
        <w:rPr>
          <w:lang w:eastAsia="ru-RU"/>
        </w:rPr>
        <w:t xml:space="preserve"> ПРОИЗВОДСТВЕННОЙ ПРАКТИКИ</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1.1. Область применения  программы</w:t>
      </w:r>
    </w:p>
    <w:p w:rsidR="00FC65D4" w:rsidRPr="00FC65D4" w:rsidRDefault="00FC65D4" w:rsidP="00FC65D4">
      <w:pPr>
        <w:rPr>
          <w:rFonts w:eastAsia="Calibri"/>
        </w:rPr>
      </w:pPr>
      <w:r w:rsidRPr="00FC65D4">
        <w:rPr>
          <w:rFonts w:eastAsia="Calibri"/>
        </w:rPr>
        <w:t xml:space="preserve">Программа практики к профессиональному модулю (далее </w:t>
      </w:r>
      <w:proofErr w:type="gramStart"/>
      <w:r w:rsidRPr="00FC65D4">
        <w:rPr>
          <w:rFonts w:eastAsia="Calibri"/>
        </w:rPr>
        <w:t>–п</w:t>
      </w:r>
      <w:proofErr w:type="gramEnd"/>
      <w:r w:rsidRPr="00FC65D4">
        <w:rPr>
          <w:rFonts w:eastAsia="Calibri"/>
        </w:rPr>
        <w:t>рограмма) – является частью образовательной пр</w:t>
      </w:r>
      <w:r w:rsidR="009C4BCE">
        <w:rPr>
          <w:rFonts w:eastAsia="Calibri"/>
        </w:rPr>
        <w:t xml:space="preserve">ограммы </w:t>
      </w:r>
      <w:r w:rsidR="006B40AE">
        <w:rPr>
          <w:rFonts w:eastAsia="Calibri"/>
        </w:rPr>
        <w:t xml:space="preserve">по профессии </w:t>
      </w:r>
      <w:r w:rsidR="009C4BCE">
        <w:rPr>
          <w:rFonts w:eastAsia="Calibri"/>
        </w:rPr>
        <w:t xml:space="preserve"> </w:t>
      </w:r>
      <w:r w:rsidR="006B40AE">
        <w:rPr>
          <w:rFonts w:eastAsia="Calibri"/>
        </w:rPr>
        <w:t xml:space="preserve">СПО29.01. 33  Мастер по изготовлению швейных изделий </w:t>
      </w:r>
      <w:r w:rsidR="009C4BCE">
        <w:rPr>
          <w:rFonts w:eastAsia="Calibri"/>
        </w:rPr>
        <w:t>,</w:t>
      </w:r>
      <w:r w:rsidRPr="00FC65D4">
        <w:rPr>
          <w:rFonts w:eastAsia="Calibri"/>
        </w:rPr>
        <w:t xml:space="preserve"> в части освоения основного вида профессиональной деятельности (ВПД) </w:t>
      </w:r>
      <w:r w:rsidR="009C4BCE">
        <w:rPr>
          <w:rFonts w:eastAsia="Calibri"/>
        </w:rPr>
        <w:t xml:space="preserve">Изготовление </w:t>
      </w:r>
      <w:r w:rsidRPr="00FC65D4">
        <w:rPr>
          <w:rFonts w:eastAsia="Calibri"/>
        </w:rPr>
        <w:t>швейных изделий по индивидуальным заказам. И соответствующих профе</w:t>
      </w:r>
      <w:r w:rsidR="009C4BCE">
        <w:rPr>
          <w:rFonts w:eastAsia="Calibri"/>
        </w:rPr>
        <w:t xml:space="preserve">ссиональных компетенций (ПК): </w:t>
      </w:r>
      <w:r w:rsidRPr="00FC65D4">
        <w:rPr>
          <w:rFonts w:eastAsia="Calibri"/>
        </w:rPr>
        <w:t xml:space="preserve">ОП СПО, должен обладать общими компетенциями, включающими в себя способность: </w:t>
      </w:r>
    </w:p>
    <w:p w:rsidR="00FC65D4" w:rsidRPr="009C4BCE" w:rsidRDefault="009C4BCE" w:rsidP="00FC65D4">
      <w:pPr>
        <w:rPr>
          <w:rFonts w:eastAsia="Calibri"/>
        </w:rPr>
      </w:pPr>
      <w:r>
        <w:rPr>
          <w:rFonts w:eastAsia="Calibri"/>
        </w:rPr>
        <w:t xml:space="preserve">Выпускник, освоивший  </w:t>
      </w:r>
      <w:r w:rsidR="00FC65D4" w:rsidRPr="00FC65D4">
        <w:rPr>
          <w:rFonts w:eastAsia="Calibri"/>
        </w:rPr>
        <w:t>ОП СПО, должен обладать профессиональными компетенциями, соответствующими основным видам пр</w:t>
      </w:r>
      <w:r>
        <w:rPr>
          <w:rFonts w:eastAsia="Calibri"/>
        </w:rPr>
        <w:t xml:space="preserve">офессиональной деятельности: </w:t>
      </w:r>
    </w:p>
    <w:p w:rsidR="009C4BCE" w:rsidRDefault="00FC65D4" w:rsidP="00FC65D4">
      <w:pPr>
        <w:rPr>
          <w:lang w:eastAsia="ru-RU"/>
        </w:rPr>
      </w:pPr>
      <w:r w:rsidRPr="00FC65D4">
        <w:rPr>
          <w:lang w:eastAsia="ru-RU"/>
        </w:rPr>
        <w:t xml:space="preserve">1.2. Место практики в структуре образовательной программы: </w:t>
      </w:r>
    </w:p>
    <w:p w:rsidR="00FC65D4" w:rsidRPr="00FC65D4" w:rsidRDefault="00FC65D4" w:rsidP="00FC65D4">
      <w:pPr>
        <w:rPr>
          <w:lang w:eastAsia="ru-RU"/>
        </w:rPr>
      </w:pPr>
      <w:r w:rsidRPr="00FC65D4">
        <w:rPr>
          <w:lang w:eastAsia="ru-RU"/>
        </w:rPr>
        <w:t>практика входит в качестве раздела профессиональ</w:t>
      </w:r>
      <w:r w:rsidR="009C4BCE">
        <w:rPr>
          <w:lang w:eastAsia="ru-RU"/>
        </w:rPr>
        <w:t xml:space="preserve">ного цикла обязательной части </w:t>
      </w:r>
      <w:r w:rsidRPr="00FC65D4">
        <w:rPr>
          <w:lang w:eastAsia="ru-RU"/>
        </w:rPr>
        <w:t xml:space="preserve">ОП СПО </w:t>
      </w:r>
      <w:r w:rsidR="009C4BCE">
        <w:rPr>
          <w:rFonts w:eastAsia="Calibri"/>
        </w:rPr>
        <w:t>СПО29.01.33 Мастер  по изготовлению швейных изделий</w:t>
      </w:r>
      <w:proofErr w:type="gramStart"/>
      <w:r w:rsidR="009C4BCE">
        <w:rPr>
          <w:rFonts w:eastAsia="Calibri"/>
        </w:rPr>
        <w:t xml:space="preserve"> </w:t>
      </w:r>
      <w:r w:rsidR="009C4BCE" w:rsidRPr="00FC65D4">
        <w:rPr>
          <w:rFonts w:eastAsia="Calibri"/>
        </w:rPr>
        <w:t xml:space="preserve"> </w:t>
      </w:r>
      <w:r w:rsidRPr="00FC65D4">
        <w:rPr>
          <w:lang w:eastAsia="ru-RU"/>
        </w:rPr>
        <w:t>,</w:t>
      </w:r>
      <w:proofErr w:type="gramEnd"/>
      <w:r w:rsidRPr="00FC65D4">
        <w:rPr>
          <w:lang w:eastAsia="ru-RU"/>
        </w:rPr>
        <w:t xml:space="preserve"> в части освоения обучающимися профессионального модуля .</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1.3. Цели и задачи практики – требования к результатам освоения профессиональных модулей</w:t>
      </w:r>
    </w:p>
    <w:p w:rsidR="00FC65D4" w:rsidRPr="00FC65D4" w:rsidRDefault="00FC65D4" w:rsidP="00FC65D4">
      <w:pPr>
        <w:rPr>
          <w:lang w:eastAsia="ru-RU"/>
        </w:rPr>
      </w:pPr>
      <w:r w:rsidRPr="00FC65D4">
        <w:rPr>
          <w:lang w:eastAsia="ru-RU"/>
        </w:rPr>
        <w:t xml:space="preserve">С целью овладения указанными видами профессиональной деятельности и соответствующими профессиональными компетенциями </w:t>
      </w:r>
      <w:proofErr w:type="gramStart"/>
      <w:r w:rsidRPr="00FC65D4">
        <w:rPr>
          <w:lang w:eastAsia="ru-RU"/>
        </w:rPr>
        <w:t>обучающийся</w:t>
      </w:r>
      <w:proofErr w:type="gramEnd"/>
      <w:r w:rsidRPr="00FC65D4">
        <w:rPr>
          <w:lang w:eastAsia="ru-RU"/>
        </w:rPr>
        <w:t xml:space="preserve"> в ходе освоения практики должен</w:t>
      </w:r>
    </w:p>
    <w:p w:rsidR="00FC65D4" w:rsidRPr="00FC65D4" w:rsidRDefault="00FC65D4" w:rsidP="00FC65D4">
      <w:pPr>
        <w:rPr>
          <w:lang w:eastAsia="ru-RU"/>
        </w:rPr>
      </w:pPr>
      <w:r w:rsidRPr="00FC65D4">
        <w:rPr>
          <w:lang w:eastAsia="ru-RU"/>
        </w:rPr>
        <w:t>иметь практический опыт:</w:t>
      </w:r>
    </w:p>
    <w:p w:rsidR="00FC65D4" w:rsidRPr="00FC65D4" w:rsidRDefault="00FC65D4" w:rsidP="00FC65D4">
      <w:pPr>
        <w:rPr>
          <w:lang w:eastAsia="ru-RU"/>
        </w:rPr>
      </w:pPr>
      <w:r w:rsidRPr="00FC65D4">
        <w:rPr>
          <w:lang w:eastAsia="ru-RU"/>
        </w:rPr>
        <w:t xml:space="preserve">-изготовления швейных изделий; </w:t>
      </w:r>
    </w:p>
    <w:p w:rsidR="00FC65D4" w:rsidRPr="00FC65D4" w:rsidRDefault="00FC65D4" w:rsidP="00FC65D4">
      <w:pPr>
        <w:rPr>
          <w:lang w:eastAsia="ru-RU"/>
        </w:rPr>
      </w:pPr>
      <w:r w:rsidRPr="00FC65D4">
        <w:rPr>
          <w:lang w:eastAsia="ru-RU"/>
        </w:rPr>
        <w:t xml:space="preserve">-работы с эскизами; </w:t>
      </w:r>
    </w:p>
    <w:p w:rsidR="00FC65D4" w:rsidRPr="00FC65D4" w:rsidRDefault="00FC65D4" w:rsidP="00FC65D4">
      <w:pPr>
        <w:rPr>
          <w:lang w:eastAsia="ru-RU"/>
        </w:rPr>
      </w:pPr>
      <w:r w:rsidRPr="00FC65D4">
        <w:rPr>
          <w:lang w:eastAsia="ru-RU"/>
        </w:rPr>
        <w:t xml:space="preserve">-распознавания составных частей деталей </w:t>
      </w:r>
    </w:p>
    <w:p w:rsidR="00FC65D4" w:rsidRPr="00FC65D4" w:rsidRDefault="00FC65D4" w:rsidP="00FC65D4">
      <w:pPr>
        <w:rPr>
          <w:lang w:eastAsia="ru-RU"/>
        </w:rPr>
      </w:pPr>
      <w:r w:rsidRPr="00FC65D4">
        <w:rPr>
          <w:lang w:eastAsia="ru-RU"/>
        </w:rPr>
        <w:t xml:space="preserve">-изделий одежды и их конструкций; </w:t>
      </w:r>
    </w:p>
    <w:p w:rsidR="00FC65D4" w:rsidRPr="00FC65D4" w:rsidRDefault="00FC65D4" w:rsidP="00FC65D4">
      <w:pPr>
        <w:rPr>
          <w:lang w:eastAsia="ru-RU"/>
        </w:rPr>
      </w:pPr>
      <w:r w:rsidRPr="00FC65D4">
        <w:rPr>
          <w:lang w:eastAsia="ru-RU"/>
        </w:rPr>
        <w:t>-определения свой</w:t>
      </w:r>
      <w:proofErr w:type="gramStart"/>
      <w:r w:rsidRPr="00FC65D4">
        <w:rPr>
          <w:lang w:eastAsia="ru-RU"/>
        </w:rPr>
        <w:t>ств пр</w:t>
      </w:r>
      <w:proofErr w:type="gramEnd"/>
      <w:r w:rsidRPr="00FC65D4">
        <w:rPr>
          <w:lang w:eastAsia="ru-RU"/>
        </w:rPr>
        <w:t xml:space="preserve">именяемых материалов; </w:t>
      </w:r>
    </w:p>
    <w:p w:rsidR="00FC65D4" w:rsidRPr="00FC65D4" w:rsidRDefault="00FC65D4" w:rsidP="00FC65D4">
      <w:pPr>
        <w:rPr>
          <w:lang w:eastAsia="ru-RU"/>
        </w:rPr>
      </w:pPr>
      <w:r w:rsidRPr="00FC65D4">
        <w:rPr>
          <w:lang w:eastAsia="ru-RU"/>
        </w:rPr>
        <w:t xml:space="preserve">-работы на различном швейном оборудовании </w:t>
      </w:r>
    </w:p>
    <w:p w:rsidR="00FC65D4" w:rsidRPr="00FC65D4" w:rsidRDefault="00FC65D4" w:rsidP="00FC65D4">
      <w:pPr>
        <w:rPr>
          <w:lang w:eastAsia="ru-RU"/>
        </w:rPr>
      </w:pPr>
      <w:r w:rsidRPr="00FC65D4">
        <w:rPr>
          <w:lang w:eastAsia="ru-RU"/>
        </w:rPr>
        <w:t xml:space="preserve">-с применением средств малой механизации; </w:t>
      </w:r>
    </w:p>
    <w:p w:rsidR="00FC65D4" w:rsidRPr="00FC65D4" w:rsidRDefault="00FC65D4" w:rsidP="00FC65D4">
      <w:pPr>
        <w:rPr>
          <w:lang w:eastAsia="ru-RU"/>
        </w:rPr>
      </w:pPr>
      <w:r w:rsidRPr="00FC65D4">
        <w:rPr>
          <w:lang w:eastAsia="ru-RU"/>
        </w:rPr>
        <w:t xml:space="preserve">-поиска оптимальных способов обработки </w:t>
      </w:r>
    </w:p>
    <w:p w:rsidR="00FC65D4" w:rsidRPr="00FC65D4" w:rsidRDefault="00FC65D4" w:rsidP="00FC65D4">
      <w:pPr>
        <w:rPr>
          <w:lang w:eastAsia="ru-RU"/>
        </w:rPr>
      </w:pPr>
      <w:r w:rsidRPr="00FC65D4">
        <w:rPr>
          <w:lang w:eastAsia="ru-RU"/>
        </w:rPr>
        <w:t xml:space="preserve">-швейных изделий различных ассортиментных </w:t>
      </w:r>
    </w:p>
    <w:p w:rsidR="00FC65D4" w:rsidRPr="00FC65D4" w:rsidRDefault="00FC65D4" w:rsidP="00FC65D4">
      <w:pPr>
        <w:rPr>
          <w:lang w:eastAsia="ru-RU"/>
        </w:rPr>
      </w:pPr>
      <w:r w:rsidRPr="00FC65D4">
        <w:rPr>
          <w:lang w:eastAsia="ru-RU"/>
        </w:rPr>
        <w:t xml:space="preserve">-групп; </w:t>
      </w:r>
    </w:p>
    <w:p w:rsidR="00FC65D4" w:rsidRPr="00FC65D4" w:rsidRDefault="00FC65D4" w:rsidP="00FC65D4">
      <w:pPr>
        <w:rPr>
          <w:lang w:eastAsia="ru-RU"/>
        </w:rPr>
      </w:pPr>
      <w:r w:rsidRPr="00FC65D4">
        <w:rPr>
          <w:lang w:eastAsia="ru-RU"/>
        </w:rPr>
        <w:t xml:space="preserve">-выполнения влажно-тепловых работ; </w:t>
      </w:r>
    </w:p>
    <w:p w:rsidR="00FC65D4" w:rsidRPr="00FC65D4" w:rsidRDefault="00FC65D4" w:rsidP="00FC65D4">
      <w:pPr>
        <w:rPr>
          <w:lang w:eastAsia="ru-RU"/>
        </w:rPr>
      </w:pPr>
      <w:r w:rsidRPr="00FC65D4">
        <w:rPr>
          <w:lang w:eastAsia="ru-RU"/>
        </w:rPr>
        <w:t>-поиска информации нормативных документов;</w:t>
      </w:r>
    </w:p>
    <w:p w:rsidR="00FC65D4" w:rsidRPr="00FC65D4" w:rsidRDefault="00FC65D4" w:rsidP="00FC65D4">
      <w:pPr>
        <w:rPr>
          <w:lang w:eastAsia="ru-RU"/>
        </w:rPr>
      </w:pPr>
      <w:r w:rsidRPr="00FC65D4">
        <w:rPr>
          <w:lang w:eastAsia="ru-RU"/>
        </w:rPr>
        <w:t xml:space="preserve">-изделий различных ассортиментных групп; </w:t>
      </w:r>
    </w:p>
    <w:p w:rsidR="00FC65D4" w:rsidRPr="00FC65D4" w:rsidRDefault="00FC65D4" w:rsidP="00FC65D4">
      <w:pPr>
        <w:rPr>
          <w:lang w:eastAsia="ru-RU"/>
        </w:rPr>
      </w:pPr>
      <w:r w:rsidRPr="00FC65D4">
        <w:rPr>
          <w:lang w:eastAsia="ru-RU"/>
        </w:rPr>
        <w:t>-анализа правильности выполняемых работ по изготовлению узлов и швейных изделий с        учетом свой</w:t>
      </w:r>
      <w:proofErr w:type="gramStart"/>
      <w:r w:rsidRPr="00FC65D4">
        <w:rPr>
          <w:lang w:eastAsia="ru-RU"/>
        </w:rPr>
        <w:t>ств тк</w:t>
      </w:r>
      <w:proofErr w:type="gramEnd"/>
      <w:r w:rsidRPr="00FC65D4">
        <w:rPr>
          <w:lang w:eastAsia="ru-RU"/>
        </w:rPr>
        <w:t>аней, из которых они изготавливаются;</w:t>
      </w:r>
    </w:p>
    <w:p w:rsidR="00FC65D4" w:rsidRPr="00FC65D4" w:rsidRDefault="00FC65D4" w:rsidP="00FC65D4">
      <w:pPr>
        <w:rPr>
          <w:lang w:eastAsia="ru-RU"/>
        </w:rPr>
      </w:pPr>
      <w:r w:rsidRPr="00FC65D4">
        <w:rPr>
          <w:lang w:eastAsia="ru-RU"/>
        </w:rPr>
        <w:t>уметь:</w:t>
      </w:r>
    </w:p>
    <w:p w:rsidR="00FC65D4" w:rsidRPr="00FC65D4" w:rsidRDefault="00FC65D4" w:rsidP="00FC65D4">
      <w:pPr>
        <w:rPr>
          <w:lang w:eastAsia="ru-RU"/>
        </w:rPr>
      </w:pPr>
      <w:r w:rsidRPr="00FC65D4">
        <w:rPr>
          <w:lang w:eastAsia="ru-RU"/>
        </w:rPr>
        <w:t xml:space="preserve">-сопоставлять наличие количества деталей кроя с эскизом; </w:t>
      </w:r>
    </w:p>
    <w:p w:rsidR="00FC65D4" w:rsidRPr="00FC65D4" w:rsidRDefault="00FC65D4" w:rsidP="00FC65D4">
      <w:pPr>
        <w:rPr>
          <w:lang w:eastAsia="ru-RU"/>
        </w:rPr>
      </w:pPr>
      <w:r w:rsidRPr="00FC65D4">
        <w:rPr>
          <w:lang w:eastAsia="ru-RU"/>
        </w:rPr>
        <w:t xml:space="preserve">-визуально определять правильность выкраивания деталей кроя; </w:t>
      </w:r>
    </w:p>
    <w:p w:rsidR="00FC65D4" w:rsidRPr="00FC65D4" w:rsidRDefault="00FC65D4" w:rsidP="00FC65D4">
      <w:pPr>
        <w:rPr>
          <w:lang w:eastAsia="ru-RU"/>
        </w:rPr>
      </w:pPr>
      <w:r w:rsidRPr="00FC65D4">
        <w:rPr>
          <w:lang w:eastAsia="ru-RU"/>
        </w:rPr>
        <w:t xml:space="preserve">-по эскизу определять правильность выкраивания формы деталей; </w:t>
      </w:r>
    </w:p>
    <w:p w:rsidR="00FC65D4" w:rsidRPr="00FC65D4" w:rsidRDefault="00FC65D4" w:rsidP="00FC65D4">
      <w:pPr>
        <w:rPr>
          <w:lang w:eastAsia="ru-RU"/>
        </w:rPr>
      </w:pPr>
      <w:r w:rsidRPr="00FC65D4">
        <w:rPr>
          <w:lang w:eastAsia="ru-RU"/>
        </w:rPr>
        <w:t>-определять волокнистый состав ткани и распознавать текстильные пороки;</w:t>
      </w:r>
    </w:p>
    <w:p w:rsidR="00FC65D4" w:rsidRPr="00FC65D4" w:rsidRDefault="00FC65D4" w:rsidP="00FC65D4">
      <w:pPr>
        <w:rPr>
          <w:lang w:eastAsia="ru-RU"/>
        </w:rPr>
      </w:pPr>
      <w:r w:rsidRPr="00FC65D4">
        <w:rPr>
          <w:lang w:eastAsia="ru-RU"/>
        </w:rPr>
        <w:t xml:space="preserve"> -давать характеристику тканям по технологическим, механическим и гигиеническим свойствам;</w:t>
      </w:r>
    </w:p>
    <w:p w:rsidR="00FC65D4" w:rsidRPr="00FC65D4" w:rsidRDefault="00FC65D4" w:rsidP="00FC65D4">
      <w:pPr>
        <w:rPr>
          <w:lang w:eastAsia="ru-RU"/>
        </w:rPr>
      </w:pPr>
      <w:r w:rsidRPr="00FC65D4">
        <w:rPr>
          <w:lang w:eastAsia="ru-RU"/>
        </w:rPr>
        <w:t xml:space="preserve">-заправлять, налаживать и проводить мелкий ремонт швейного оборудования; </w:t>
      </w:r>
      <w:proofErr w:type="gramStart"/>
      <w:r w:rsidRPr="00FC65D4">
        <w:rPr>
          <w:lang w:eastAsia="ru-RU"/>
        </w:rPr>
        <w:t>-п</w:t>
      </w:r>
      <w:proofErr w:type="gramEnd"/>
      <w:r w:rsidRPr="00FC65D4">
        <w:rPr>
          <w:lang w:eastAsia="ru-RU"/>
        </w:rPr>
        <w:t>ользоваться оборудованием для выполнения влажно-тепловых работ;</w:t>
      </w:r>
    </w:p>
    <w:p w:rsidR="00FC65D4" w:rsidRPr="00FC65D4" w:rsidRDefault="00FC65D4" w:rsidP="00FC65D4">
      <w:pPr>
        <w:rPr>
          <w:lang w:eastAsia="ru-RU"/>
        </w:rPr>
      </w:pPr>
      <w:r w:rsidRPr="00FC65D4">
        <w:rPr>
          <w:lang w:eastAsia="ru-RU"/>
        </w:rPr>
        <w:t xml:space="preserve"> -соблюдать требования безопасного труда на рабочих местах и правила пожарной безопасности в мастерских;</w:t>
      </w:r>
    </w:p>
    <w:p w:rsidR="00FC65D4" w:rsidRPr="00FC65D4" w:rsidRDefault="00FC65D4" w:rsidP="00FC65D4">
      <w:pPr>
        <w:rPr>
          <w:lang w:eastAsia="ru-RU"/>
        </w:rPr>
      </w:pPr>
      <w:r w:rsidRPr="00FC65D4">
        <w:rPr>
          <w:lang w:eastAsia="ru-RU"/>
        </w:rPr>
        <w:t xml:space="preserve"> -работать на современном оборудовании с применением средств малой механизации;</w:t>
      </w:r>
    </w:p>
    <w:p w:rsidR="00FC65D4" w:rsidRPr="00FC65D4" w:rsidRDefault="00FC65D4" w:rsidP="00FC65D4">
      <w:pPr>
        <w:rPr>
          <w:lang w:eastAsia="ru-RU"/>
        </w:rPr>
      </w:pPr>
      <w:r w:rsidRPr="00FC65D4">
        <w:rPr>
          <w:lang w:eastAsia="ru-RU"/>
        </w:rPr>
        <w:t>- выбирать технологическую последовательность обработки швейного изделия в соответствии с изготавливаемой моделью по разделению труда или индивидуально;</w:t>
      </w:r>
    </w:p>
    <w:p w:rsidR="00FC65D4" w:rsidRPr="00FC65D4" w:rsidRDefault="00FC65D4" w:rsidP="00FC65D4">
      <w:pPr>
        <w:rPr>
          <w:lang w:eastAsia="ru-RU"/>
        </w:rPr>
      </w:pPr>
      <w:r w:rsidRPr="00FC65D4">
        <w:rPr>
          <w:lang w:eastAsia="ru-RU"/>
        </w:rPr>
        <w:t>- применять современные методы обработки швейных изделий;</w:t>
      </w:r>
    </w:p>
    <w:p w:rsidR="00FC65D4" w:rsidRPr="00FC65D4" w:rsidRDefault="00FC65D4" w:rsidP="00FC65D4">
      <w:pPr>
        <w:rPr>
          <w:lang w:eastAsia="ru-RU"/>
        </w:rPr>
      </w:pPr>
      <w:r w:rsidRPr="00FC65D4">
        <w:rPr>
          <w:lang w:eastAsia="ru-RU"/>
        </w:rPr>
        <w:t>- читать технический рисунок; выполнять операции влажно-тепловой обработки (ВТО) в соответствии с нормативными требованиями;</w:t>
      </w:r>
    </w:p>
    <w:p w:rsidR="00FC65D4" w:rsidRPr="00FC65D4" w:rsidRDefault="00FC65D4" w:rsidP="00FC65D4">
      <w:pPr>
        <w:rPr>
          <w:lang w:eastAsia="ru-RU"/>
        </w:rPr>
      </w:pPr>
      <w:proofErr w:type="gramStart"/>
      <w:r w:rsidRPr="00FC65D4">
        <w:rPr>
          <w:lang w:eastAsia="ru-RU"/>
        </w:rPr>
        <w:t>- пользоваться инструкционно-технологическими картами; пользоваться техническими условиями (ТУ), отраслевыми стандартами (ОСТ), Государственными стандартами (ГОС.</w:t>
      </w:r>
      <w:proofErr w:type="gramEnd"/>
    </w:p>
    <w:p w:rsidR="00FC65D4" w:rsidRPr="00FC65D4" w:rsidRDefault="00FC65D4" w:rsidP="00FC65D4">
      <w:pPr>
        <w:rPr>
          <w:lang w:eastAsia="ru-RU"/>
        </w:rPr>
      </w:pPr>
      <w:r w:rsidRPr="00FC65D4">
        <w:rPr>
          <w:lang w:eastAsia="ru-RU"/>
        </w:rPr>
        <w:t>-пользоваться нормативно-технологической документацией;</w:t>
      </w:r>
    </w:p>
    <w:p w:rsidR="00FC65D4" w:rsidRPr="00FC65D4" w:rsidRDefault="00FC65D4" w:rsidP="00FC65D4">
      <w:pPr>
        <w:rPr>
          <w:lang w:eastAsia="ru-RU"/>
        </w:rPr>
      </w:pPr>
      <w:r w:rsidRPr="00FC65D4">
        <w:rPr>
          <w:lang w:eastAsia="ru-RU"/>
        </w:rPr>
        <w:t xml:space="preserve">знать: </w:t>
      </w:r>
    </w:p>
    <w:p w:rsidR="00FC65D4" w:rsidRPr="00FC65D4" w:rsidRDefault="00FC65D4" w:rsidP="00FC65D4">
      <w:pPr>
        <w:rPr>
          <w:lang w:eastAsia="ru-RU"/>
        </w:rPr>
      </w:pPr>
      <w:r w:rsidRPr="00FC65D4">
        <w:rPr>
          <w:lang w:eastAsia="ru-RU"/>
        </w:rPr>
        <w:t xml:space="preserve">-форму деталей кроя; названия деталей кроя; </w:t>
      </w:r>
    </w:p>
    <w:p w:rsidR="00FC65D4" w:rsidRPr="00FC65D4" w:rsidRDefault="00FC65D4" w:rsidP="00FC65D4">
      <w:pPr>
        <w:rPr>
          <w:lang w:eastAsia="ru-RU"/>
        </w:rPr>
      </w:pPr>
      <w:r w:rsidRPr="00FC65D4">
        <w:rPr>
          <w:lang w:eastAsia="ru-RU"/>
        </w:rPr>
        <w:lastRenderedPageBreak/>
        <w:t>-определение долевой и уточной нити;</w:t>
      </w:r>
    </w:p>
    <w:p w:rsidR="00FC65D4" w:rsidRPr="00FC65D4" w:rsidRDefault="00FC65D4" w:rsidP="00FC65D4">
      <w:pPr>
        <w:rPr>
          <w:lang w:eastAsia="ru-RU"/>
        </w:rPr>
      </w:pPr>
      <w:r w:rsidRPr="00FC65D4">
        <w:rPr>
          <w:lang w:eastAsia="ru-RU"/>
        </w:rPr>
        <w:t>- волокнистый состав, свойства и качество текстильных материалов;</w:t>
      </w:r>
    </w:p>
    <w:p w:rsidR="00FC65D4" w:rsidRPr="00FC65D4" w:rsidRDefault="00FC65D4" w:rsidP="00FC65D4">
      <w:pPr>
        <w:rPr>
          <w:lang w:eastAsia="ru-RU"/>
        </w:rPr>
      </w:pPr>
      <w:r w:rsidRPr="00FC65D4">
        <w:rPr>
          <w:lang w:eastAsia="ru-RU"/>
        </w:rPr>
        <w:t xml:space="preserve">-физико-механические и гигиенические свойства тканей; современные материалы и фурнитуру; </w:t>
      </w:r>
    </w:p>
    <w:p w:rsidR="00FC65D4" w:rsidRPr="00FC65D4" w:rsidRDefault="00FC65D4" w:rsidP="00FC65D4">
      <w:pPr>
        <w:rPr>
          <w:lang w:eastAsia="ru-RU"/>
        </w:rPr>
      </w:pPr>
      <w:r w:rsidRPr="00FC65D4">
        <w:rPr>
          <w:lang w:eastAsia="ru-RU"/>
        </w:rPr>
        <w:t>-заправку универсального и специального швейного оборудования;</w:t>
      </w:r>
    </w:p>
    <w:p w:rsidR="00FC65D4" w:rsidRPr="00FC65D4" w:rsidRDefault="00FC65D4" w:rsidP="00FC65D4">
      <w:pPr>
        <w:rPr>
          <w:lang w:eastAsia="ru-RU"/>
        </w:rPr>
      </w:pPr>
      <w:r w:rsidRPr="00FC65D4">
        <w:rPr>
          <w:lang w:eastAsia="ru-RU"/>
        </w:rPr>
        <w:t>- причины возникновения неполадок и их устранение;</w:t>
      </w:r>
    </w:p>
    <w:p w:rsidR="00FC65D4" w:rsidRPr="00FC65D4" w:rsidRDefault="00FC65D4" w:rsidP="00FC65D4">
      <w:pPr>
        <w:rPr>
          <w:lang w:eastAsia="ru-RU"/>
        </w:rPr>
      </w:pPr>
      <w:r w:rsidRPr="00FC65D4">
        <w:rPr>
          <w:lang w:eastAsia="ru-RU"/>
        </w:rPr>
        <w:t>- регулировку натяжения верхней и нижней нитей;</w:t>
      </w:r>
    </w:p>
    <w:p w:rsidR="00FC65D4" w:rsidRPr="00FC65D4" w:rsidRDefault="00FC65D4" w:rsidP="00FC65D4">
      <w:pPr>
        <w:rPr>
          <w:lang w:eastAsia="ru-RU"/>
        </w:rPr>
      </w:pPr>
      <w:r w:rsidRPr="00FC65D4">
        <w:rPr>
          <w:lang w:eastAsia="ru-RU"/>
        </w:rPr>
        <w:t>- оборудование для влажно-тепловых работ и способы ухода за ним;</w:t>
      </w:r>
    </w:p>
    <w:p w:rsidR="00FC65D4" w:rsidRPr="00FC65D4" w:rsidRDefault="00FC65D4" w:rsidP="00FC65D4">
      <w:pPr>
        <w:rPr>
          <w:lang w:eastAsia="ru-RU"/>
        </w:rPr>
      </w:pPr>
      <w:r w:rsidRPr="00FC65D4">
        <w:rPr>
          <w:lang w:eastAsia="ru-RU"/>
        </w:rPr>
        <w:t>- правила безопасного труда при выполнении различных видов работ и пожарной безопасности;</w:t>
      </w:r>
    </w:p>
    <w:p w:rsidR="00FC65D4" w:rsidRPr="00FC65D4" w:rsidRDefault="00FC65D4" w:rsidP="00FC65D4">
      <w:pPr>
        <w:rPr>
          <w:lang w:eastAsia="ru-RU"/>
        </w:rPr>
      </w:pPr>
      <w:r w:rsidRPr="00FC65D4">
        <w:rPr>
          <w:lang w:eastAsia="ru-RU"/>
        </w:rPr>
        <w:t>- современное (новейшее) оборудование;</w:t>
      </w:r>
    </w:p>
    <w:p w:rsidR="00FC65D4" w:rsidRPr="00FC65D4" w:rsidRDefault="00FC65D4" w:rsidP="00FC65D4">
      <w:pPr>
        <w:rPr>
          <w:lang w:eastAsia="ru-RU"/>
        </w:rPr>
      </w:pPr>
      <w:r w:rsidRPr="00FC65D4">
        <w:rPr>
          <w:lang w:eastAsia="ru-RU"/>
        </w:rPr>
        <w:t>- технологический процесс изготовления изделий;</w:t>
      </w:r>
    </w:p>
    <w:p w:rsidR="00FC65D4" w:rsidRPr="00FC65D4" w:rsidRDefault="00FC65D4" w:rsidP="00FC65D4">
      <w:pPr>
        <w:rPr>
          <w:lang w:eastAsia="ru-RU"/>
        </w:rPr>
      </w:pPr>
      <w:r w:rsidRPr="00FC65D4">
        <w:rPr>
          <w:lang w:eastAsia="ru-RU"/>
        </w:rPr>
        <w:t>- виды технологической обработки изделий одежды;</w:t>
      </w:r>
    </w:p>
    <w:p w:rsidR="00FC65D4" w:rsidRPr="00FC65D4" w:rsidRDefault="00FC65D4" w:rsidP="00FC65D4">
      <w:pPr>
        <w:rPr>
          <w:lang w:eastAsia="ru-RU"/>
        </w:rPr>
      </w:pPr>
      <w:r w:rsidRPr="00FC65D4">
        <w:rPr>
          <w:lang w:eastAsia="ru-RU"/>
        </w:rPr>
        <w:t>- ВТО деталей одежды различных ассортиментных групп;</w:t>
      </w:r>
    </w:p>
    <w:p w:rsidR="00FC65D4" w:rsidRPr="00FC65D4" w:rsidRDefault="00FC65D4" w:rsidP="00FC65D4">
      <w:pPr>
        <w:rPr>
          <w:lang w:eastAsia="ru-RU"/>
        </w:rPr>
      </w:pPr>
      <w:r w:rsidRPr="00FC65D4">
        <w:rPr>
          <w:lang w:eastAsia="ru-RU"/>
        </w:rPr>
        <w:t>- современные технологии обработки швейных изделий;</w:t>
      </w:r>
    </w:p>
    <w:p w:rsidR="00FC65D4" w:rsidRPr="00FC65D4" w:rsidRDefault="00FC65D4" w:rsidP="00FC65D4">
      <w:pPr>
        <w:rPr>
          <w:lang w:eastAsia="ru-RU"/>
        </w:rPr>
      </w:pPr>
      <w:r w:rsidRPr="00FC65D4">
        <w:rPr>
          <w:lang w:eastAsia="ru-RU"/>
        </w:rPr>
        <w:t>- технические требования к выполнению операций ВТО;</w:t>
      </w:r>
    </w:p>
    <w:p w:rsidR="00FC65D4" w:rsidRPr="00FC65D4" w:rsidRDefault="00FC65D4" w:rsidP="00FC65D4">
      <w:pPr>
        <w:rPr>
          <w:lang w:eastAsia="ru-RU"/>
        </w:rPr>
      </w:pPr>
      <w:r w:rsidRPr="00FC65D4">
        <w:rPr>
          <w:lang w:eastAsia="ru-RU"/>
        </w:rPr>
        <w:t>- технологические режимы ВТО деталей одежды различных ассортиментных групп;</w:t>
      </w:r>
    </w:p>
    <w:p w:rsidR="00FC65D4" w:rsidRPr="00FC65D4" w:rsidRDefault="00FC65D4" w:rsidP="00FC65D4">
      <w:pPr>
        <w:rPr>
          <w:lang w:eastAsia="ru-RU"/>
        </w:rPr>
      </w:pPr>
      <w:r w:rsidRPr="00FC65D4">
        <w:rPr>
          <w:lang w:eastAsia="ru-RU"/>
        </w:rPr>
        <w:t>-действующие стандарты и технические условия на швейные изделия;</w:t>
      </w:r>
    </w:p>
    <w:p w:rsidR="00FC65D4" w:rsidRPr="00FC65D4" w:rsidRDefault="00FC65D4" w:rsidP="00FC65D4">
      <w:pPr>
        <w:rPr>
          <w:lang w:eastAsia="ru-RU"/>
        </w:rPr>
      </w:pPr>
      <w:r w:rsidRPr="00FC65D4">
        <w:rPr>
          <w:lang w:eastAsia="ru-RU"/>
        </w:rPr>
        <w:t>-формы и методы контроля качества продукции;</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1.3. Количество часов на освоение  программы практики:</w:t>
      </w:r>
    </w:p>
    <w:p w:rsidR="00FC65D4" w:rsidRPr="00FC65D4" w:rsidRDefault="00FC65D4" w:rsidP="00FC65D4">
      <w:pPr>
        <w:rPr>
          <w:lang w:eastAsia="ru-RU"/>
        </w:rPr>
      </w:pPr>
      <w:r w:rsidRPr="00FC65D4">
        <w:rPr>
          <w:lang w:eastAsia="ru-RU"/>
        </w:rPr>
        <w:t>для варианта</w:t>
      </w:r>
      <w:proofErr w:type="gramStart"/>
      <w:r w:rsidRPr="00FC65D4">
        <w:rPr>
          <w:lang w:eastAsia="ru-RU"/>
        </w:rPr>
        <w:t xml:space="preserve"> А</w:t>
      </w:r>
      <w:proofErr w:type="gramEnd"/>
      <w:r w:rsidRPr="00FC65D4">
        <w:rPr>
          <w:lang w:eastAsia="ru-RU"/>
        </w:rPr>
        <w:t xml:space="preserve"> (учебная практика и производственная практика)</w:t>
      </w:r>
    </w:p>
    <w:p w:rsidR="00FC65D4" w:rsidRPr="00FC65D4" w:rsidRDefault="00FC65D4" w:rsidP="00FC65D4">
      <w:pPr>
        <w:rPr>
          <w:lang w:eastAsia="ru-RU"/>
        </w:rPr>
      </w:pPr>
      <w:r w:rsidRPr="00FC65D4">
        <w:rPr>
          <w:lang w:eastAsia="ru-RU"/>
        </w:rPr>
        <w:t>про</w:t>
      </w:r>
      <w:r w:rsidR="009C4BCE">
        <w:rPr>
          <w:lang w:eastAsia="ru-RU"/>
        </w:rPr>
        <w:t>изводственной практики – 72час.</w:t>
      </w:r>
    </w:p>
    <w:p w:rsidR="00FC65D4" w:rsidRPr="00FC65D4" w:rsidRDefault="00FC65D4" w:rsidP="00FC65D4">
      <w:pPr>
        <w:rPr>
          <w:lang w:eastAsia="ru-RU"/>
        </w:rPr>
      </w:pPr>
    </w:p>
    <w:p w:rsidR="00FC65D4" w:rsidRPr="00FC65D4" w:rsidRDefault="009C4BCE" w:rsidP="00FC65D4">
      <w:pPr>
        <w:rPr>
          <w:lang w:eastAsia="ru-RU"/>
        </w:rPr>
      </w:pPr>
      <w:r>
        <w:rPr>
          <w:lang w:eastAsia="ru-RU"/>
        </w:rPr>
        <w:t xml:space="preserve">3.1. Тематический план  производственной </w:t>
      </w:r>
      <w:r w:rsidR="00FC65D4" w:rsidRPr="00FC65D4">
        <w:rPr>
          <w:lang w:eastAsia="ru-RU"/>
        </w:rPr>
        <w:t xml:space="preserve"> практики</w:t>
      </w:r>
    </w:p>
    <w:p w:rsidR="00FC65D4" w:rsidRPr="00FC65D4" w:rsidRDefault="00FC65D4" w:rsidP="00FC65D4">
      <w:pPr>
        <w:rPr>
          <w:lang w:eastAsia="ru-RU"/>
        </w:rPr>
      </w:pPr>
    </w:p>
    <w:tbl>
      <w:tblPr>
        <w:tblW w:w="3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8"/>
        <w:gridCol w:w="2936"/>
        <w:gridCol w:w="2250"/>
      </w:tblGrid>
      <w:tr w:rsidR="009C4BCE" w:rsidRPr="00FC65D4" w:rsidTr="009C4BCE">
        <w:tc>
          <w:tcPr>
            <w:tcW w:w="1545" w:type="pct"/>
          </w:tcPr>
          <w:p w:rsidR="009C4BCE" w:rsidRPr="00FC65D4" w:rsidRDefault="009C4BCE" w:rsidP="00FC65D4">
            <w:pPr>
              <w:rPr>
                <w:lang w:eastAsia="ru-RU"/>
              </w:rPr>
            </w:pPr>
            <w:r w:rsidRPr="00FC65D4">
              <w:rPr>
                <w:lang w:eastAsia="ru-RU"/>
              </w:rPr>
              <w:t>Коды</w:t>
            </w:r>
            <w:r w:rsidRPr="00FC65D4">
              <w:rPr>
                <w:lang w:val="en-US" w:eastAsia="ru-RU"/>
              </w:rPr>
              <w:t xml:space="preserve"> </w:t>
            </w:r>
            <w:r w:rsidRPr="00FC65D4">
              <w:rPr>
                <w:lang w:eastAsia="ru-RU"/>
              </w:rPr>
              <w:t>профессиональных</w:t>
            </w:r>
            <w:r w:rsidRPr="00FC65D4">
              <w:rPr>
                <w:lang w:val="en-US" w:eastAsia="ru-RU"/>
              </w:rPr>
              <w:t xml:space="preserve"> </w:t>
            </w:r>
            <w:r w:rsidRPr="00FC65D4">
              <w:rPr>
                <w:lang w:eastAsia="ru-RU"/>
              </w:rPr>
              <w:t>компетенций</w:t>
            </w:r>
          </w:p>
        </w:tc>
        <w:tc>
          <w:tcPr>
            <w:tcW w:w="1956" w:type="pct"/>
          </w:tcPr>
          <w:p w:rsidR="009C4BCE" w:rsidRPr="00FC65D4" w:rsidRDefault="009C4BCE" w:rsidP="00FC65D4">
            <w:pPr>
              <w:rPr>
                <w:lang w:eastAsia="ru-RU"/>
              </w:rPr>
            </w:pPr>
            <w:r w:rsidRPr="00FC65D4">
              <w:rPr>
                <w:lang w:eastAsia="ru-RU"/>
              </w:rPr>
              <w:t>Наименования разделов профессиональных модулей (ПМ)</w:t>
            </w:r>
          </w:p>
        </w:tc>
        <w:tc>
          <w:tcPr>
            <w:tcW w:w="1499" w:type="pct"/>
          </w:tcPr>
          <w:p w:rsidR="009C4BCE" w:rsidRPr="00FC65D4" w:rsidRDefault="009C4BCE" w:rsidP="00FC65D4">
            <w:pPr>
              <w:rPr>
                <w:lang w:eastAsia="ru-RU"/>
              </w:rPr>
            </w:pPr>
            <w:r w:rsidRPr="00FC65D4">
              <w:rPr>
                <w:lang w:eastAsia="ru-RU"/>
              </w:rPr>
              <w:t>Производственная практика,</w:t>
            </w:r>
          </w:p>
          <w:p w:rsidR="009C4BCE" w:rsidRPr="00FC65D4" w:rsidRDefault="009C4BCE" w:rsidP="00FC65D4">
            <w:pPr>
              <w:rPr>
                <w:lang w:eastAsia="ru-RU"/>
              </w:rPr>
            </w:pPr>
            <w:r w:rsidRPr="00FC65D4">
              <w:rPr>
                <w:lang w:eastAsia="ru-RU"/>
              </w:rPr>
              <w:t>час.</w:t>
            </w:r>
          </w:p>
        </w:tc>
      </w:tr>
      <w:tr w:rsidR="009C4BCE" w:rsidRPr="00FC65D4" w:rsidTr="009C4BCE">
        <w:tc>
          <w:tcPr>
            <w:tcW w:w="1545" w:type="pct"/>
          </w:tcPr>
          <w:p w:rsidR="009C4BCE" w:rsidRPr="00FC65D4" w:rsidRDefault="009C4BCE" w:rsidP="00FC65D4">
            <w:pPr>
              <w:rPr>
                <w:lang w:eastAsia="ru-RU"/>
              </w:rPr>
            </w:pPr>
            <w:r w:rsidRPr="00FC65D4">
              <w:rPr>
                <w:lang w:eastAsia="ru-RU"/>
              </w:rPr>
              <w:t>ПК 1.1-1.6</w:t>
            </w:r>
          </w:p>
        </w:tc>
        <w:tc>
          <w:tcPr>
            <w:tcW w:w="1956" w:type="pct"/>
            <w:tcBorders>
              <w:bottom w:val="single" w:sz="4" w:space="0" w:color="auto"/>
            </w:tcBorders>
          </w:tcPr>
          <w:p w:rsidR="009C4BCE" w:rsidRPr="00FC65D4" w:rsidRDefault="009C4BCE" w:rsidP="00FC65D4">
            <w:pPr>
              <w:rPr>
                <w:lang w:eastAsia="ru-RU"/>
              </w:rPr>
            </w:pPr>
            <w:r w:rsidRPr="00FC65D4">
              <w:rPr>
                <w:lang w:eastAsia="ru-RU"/>
              </w:rPr>
              <w:t>ПМ.01;</w:t>
            </w:r>
            <w:r>
              <w:rPr>
                <w:lang w:eastAsia="ru-RU"/>
              </w:rPr>
              <w:t xml:space="preserve">Изготовление </w:t>
            </w:r>
            <w:r w:rsidRPr="00FC65D4">
              <w:rPr>
                <w:lang w:eastAsia="ru-RU"/>
              </w:rPr>
              <w:t xml:space="preserve"> швейных изделий </w:t>
            </w:r>
            <w:r>
              <w:rPr>
                <w:lang w:eastAsia="ru-RU"/>
              </w:rPr>
              <w:t xml:space="preserve">по </w:t>
            </w:r>
            <w:r w:rsidRPr="00FC65D4">
              <w:rPr>
                <w:lang w:eastAsia="ru-RU"/>
              </w:rPr>
              <w:t>индивидуальным заказам.</w:t>
            </w:r>
          </w:p>
          <w:p w:rsidR="009C4BCE" w:rsidRPr="00FC65D4" w:rsidRDefault="009C4BCE" w:rsidP="00FC65D4">
            <w:pPr>
              <w:rPr>
                <w:lang w:eastAsia="ru-RU"/>
              </w:rPr>
            </w:pPr>
          </w:p>
        </w:tc>
        <w:tc>
          <w:tcPr>
            <w:tcW w:w="1499" w:type="pct"/>
          </w:tcPr>
          <w:p w:rsidR="009C4BCE" w:rsidRPr="00FC65D4" w:rsidRDefault="009C4BCE" w:rsidP="00FC65D4">
            <w:pPr>
              <w:rPr>
                <w:lang w:eastAsia="ru-RU"/>
              </w:rPr>
            </w:pPr>
          </w:p>
          <w:p w:rsidR="009C4BCE" w:rsidRPr="00FC65D4" w:rsidRDefault="009C4BCE" w:rsidP="00FC65D4">
            <w:pPr>
              <w:rPr>
                <w:lang w:eastAsia="ru-RU"/>
              </w:rPr>
            </w:pPr>
          </w:p>
          <w:p w:rsidR="009C4BCE" w:rsidRPr="00FC65D4" w:rsidRDefault="009C4BCE" w:rsidP="00FC65D4">
            <w:pPr>
              <w:rPr>
                <w:lang w:eastAsia="ru-RU"/>
              </w:rPr>
            </w:pPr>
            <w:r w:rsidRPr="00FC65D4">
              <w:rPr>
                <w:lang w:eastAsia="ru-RU"/>
              </w:rPr>
              <w:t>72</w:t>
            </w:r>
          </w:p>
        </w:tc>
      </w:tr>
      <w:tr w:rsidR="009C4BCE" w:rsidRPr="00FC65D4" w:rsidTr="009C4BCE">
        <w:tc>
          <w:tcPr>
            <w:tcW w:w="1545" w:type="pct"/>
          </w:tcPr>
          <w:p w:rsidR="009C4BCE" w:rsidRPr="00FC65D4" w:rsidRDefault="009C4BCE" w:rsidP="00FC65D4">
            <w:pPr>
              <w:rPr>
                <w:lang w:eastAsia="ru-RU"/>
              </w:rPr>
            </w:pPr>
          </w:p>
        </w:tc>
        <w:tc>
          <w:tcPr>
            <w:tcW w:w="1956" w:type="pct"/>
          </w:tcPr>
          <w:p w:rsidR="009C4BCE" w:rsidRPr="00FC65D4" w:rsidRDefault="009C4BCE" w:rsidP="00FC65D4">
            <w:pPr>
              <w:rPr>
                <w:lang w:eastAsia="ru-RU"/>
              </w:rPr>
            </w:pPr>
            <w:r w:rsidRPr="00FC65D4">
              <w:rPr>
                <w:rFonts w:eastAsia="Calibri"/>
                <w:lang w:eastAsia="ru-RU"/>
              </w:rPr>
              <w:t>Промежуточная аттестация в форме зачёта</w:t>
            </w:r>
          </w:p>
        </w:tc>
        <w:tc>
          <w:tcPr>
            <w:tcW w:w="1499" w:type="pct"/>
          </w:tcPr>
          <w:p w:rsidR="009C4BCE" w:rsidRPr="00FC65D4" w:rsidRDefault="009C4BCE" w:rsidP="00FC65D4">
            <w:pPr>
              <w:rPr>
                <w:lang w:eastAsia="ru-RU"/>
              </w:rPr>
            </w:pPr>
          </w:p>
        </w:tc>
      </w:tr>
    </w:tbl>
    <w:p w:rsidR="00FC65D4" w:rsidRPr="00FC65D4" w:rsidRDefault="00FC65D4" w:rsidP="00FC65D4">
      <w:pPr>
        <w:rPr>
          <w:lang w:eastAsia="ru-RU"/>
        </w:rPr>
        <w:sectPr w:rsidR="00FC65D4" w:rsidRPr="00FC65D4" w:rsidSect="00FC65D4">
          <w:footerReference w:type="even" r:id="rId48"/>
          <w:footerReference w:type="default" r:id="rId49"/>
          <w:pgSz w:w="11906" w:h="16838"/>
          <w:pgMar w:top="1134" w:right="850" w:bottom="1134" w:left="1701" w:header="708" w:footer="708" w:gutter="0"/>
          <w:cols w:space="720"/>
          <w:titlePg/>
          <w:docGrid w:linePitch="326"/>
        </w:sect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2.2. Содержание обучения  практическая подготовк</w:t>
      </w:r>
      <w:proofErr w:type="gramStart"/>
      <w:r w:rsidRPr="00FC65D4">
        <w:rPr>
          <w:lang w:eastAsia="ru-RU"/>
        </w:rPr>
        <w:t>а(</w:t>
      </w:r>
      <w:proofErr w:type="gramEnd"/>
      <w:r w:rsidRPr="00FC65D4">
        <w:rPr>
          <w:lang w:eastAsia="ru-RU"/>
        </w:rPr>
        <w:t xml:space="preserve"> производственной  практике)</w:t>
      </w:r>
    </w:p>
    <w:p w:rsidR="00FC65D4" w:rsidRPr="00FC65D4" w:rsidRDefault="00FC65D4" w:rsidP="00FC65D4">
      <w:pPr>
        <w:rPr>
          <w:lang w:eastAsia="ru-RU"/>
        </w:rPr>
      </w:pPr>
    </w:p>
    <w:p w:rsidR="00FC65D4" w:rsidRPr="00FC65D4" w:rsidRDefault="00FC65D4" w:rsidP="00FC65D4">
      <w:pPr>
        <w:rPr>
          <w:lang w:eastAsia="ru-RU"/>
        </w:rPr>
      </w:pPr>
    </w:p>
    <w:tbl>
      <w:tblPr>
        <w:tblW w:w="15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489"/>
        <w:gridCol w:w="10131"/>
        <w:gridCol w:w="1440"/>
      </w:tblGrid>
      <w:tr w:rsidR="00FC65D4" w:rsidRPr="00FC65D4" w:rsidTr="00FC65D4">
        <w:tc>
          <w:tcPr>
            <w:tcW w:w="3060" w:type="dxa"/>
          </w:tcPr>
          <w:p w:rsidR="00FC65D4" w:rsidRPr="00FC65D4" w:rsidRDefault="00FC65D4" w:rsidP="00FC65D4">
            <w:pPr>
              <w:rPr>
                <w:lang w:eastAsia="ru-RU"/>
              </w:rPr>
            </w:pPr>
            <w:r w:rsidRPr="00FC65D4">
              <w:rPr>
                <w:lang w:eastAsia="ru-RU"/>
              </w:rPr>
              <w:t>Наименование разделов учебной практики и тем</w:t>
            </w:r>
          </w:p>
        </w:tc>
        <w:tc>
          <w:tcPr>
            <w:tcW w:w="10620" w:type="dxa"/>
            <w:gridSpan w:val="2"/>
          </w:tcPr>
          <w:p w:rsidR="00FC65D4" w:rsidRPr="00FC65D4" w:rsidRDefault="00FC65D4" w:rsidP="00FC65D4">
            <w:pPr>
              <w:rPr>
                <w:lang w:eastAsia="ru-RU"/>
              </w:rPr>
            </w:pPr>
            <w:r w:rsidRPr="00FC65D4">
              <w:rPr>
                <w:lang w:eastAsia="ru-RU"/>
              </w:rPr>
              <w:t>Наименование видов работ</w:t>
            </w:r>
          </w:p>
        </w:tc>
        <w:tc>
          <w:tcPr>
            <w:tcW w:w="1440" w:type="dxa"/>
          </w:tcPr>
          <w:p w:rsidR="00FC65D4" w:rsidRPr="00FC65D4" w:rsidRDefault="00FC65D4" w:rsidP="00FC65D4">
            <w:pPr>
              <w:rPr>
                <w:rFonts w:eastAsia="Calibri"/>
                <w:lang w:eastAsia="ru-RU"/>
              </w:rPr>
            </w:pPr>
            <w:r w:rsidRPr="00FC65D4">
              <w:rPr>
                <w:rFonts w:eastAsia="Calibri"/>
                <w:lang w:eastAsia="ru-RU"/>
              </w:rPr>
              <w:t>Объем часов</w:t>
            </w:r>
          </w:p>
        </w:tc>
      </w:tr>
      <w:tr w:rsidR="00FC65D4" w:rsidRPr="00FC65D4" w:rsidTr="00FC65D4">
        <w:tc>
          <w:tcPr>
            <w:tcW w:w="3060" w:type="dxa"/>
          </w:tcPr>
          <w:p w:rsidR="00FC65D4" w:rsidRPr="00FC65D4" w:rsidRDefault="00FC65D4" w:rsidP="00FC65D4">
            <w:pPr>
              <w:rPr>
                <w:lang w:eastAsia="ru-RU"/>
              </w:rPr>
            </w:pPr>
            <w:r w:rsidRPr="00FC65D4">
              <w:rPr>
                <w:lang w:eastAsia="ru-RU"/>
              </w:rPr>
              <w:t>1</w:t>
            </w:r>
          </w:p>
        </w:tc>
        <w:tc>
          <w:tcPr>
            <w:tcW w:w="10620" w:type="dxa"/>
            <w:gridSpan w:val="2"/>
          </w:tcPr>
          <w:p w:rsidR="00FC65D4" w:rsidRPr="00FC65D4" w:rsidRDefault="00FC65D4" w:rsidP="00FC65D4">
            <w:pPr>
              <w:rPr>
                <w:lang w:eastAsia="ru-RU"/>
              </w:rPr>
            </w:pPr>
            <w:r w:rsidRPr="00FC65D4">
              <w:rPr>
                <w:lang w:eastAsia="ru-RU"/>
              </w:rPr>
              <w:t>2</w:t>
            </w:r>
          </w:p>
        </w:tc>
        <w:tc>
          <w:tcPr>
            <w:tcW w:w="1440" w:type="dxa"/>
          </w:tcPr>
          <w:p w:rsidR="00FC65D4" w:rsidRPr="00FC65D4" w:rsidRDefault="00FC65D4" w:rsidP="00FC65D4">
            <w:pPr>
              <w:rPr>
                <w:rFonts w:eastAsia="Calibri"/>
                <w:lang w:eastAsia="ru-RU"/>
              </w:rPr>
            </w:pPr>
            <w:r w:rsidRPr="00FC65D4">
              <w:rPr>
                <w:rFonts w:eastAsia="Calibri"/>
                <w:lang w:eastAsia="ru-RU"/>
              </w:rPr>
              <w:t>3</w:t>
            </w:r>
          </w:p>
        </w:tc>
      </w:tr>
      <w:tr w:rsidR="00FC65D4" w:rsidRPr="00FC65D4" w:rsidTr="00FC65D4">
        <w:trPr>
          <w:trHeight w:val="715"/>
        </w:trPr>
        <w:tc>
          <w:tcPr>
            <w:tcW w:w="3060" w:type="dxa"/>
          </w:tcPr>
          <w:p w:rsidR="00FC65D4" w:rsidRPr="00FC65D4" w:rsidRDefault="00FC65D4" w:rsidP="00FC65D4">
            <w:pPr>
              <w:rPr>
                <w:lang w:eastAsia="ru-RU"/>
              </w:rPr>
            </w:pPr>
            <w:r w:rsidRPr="00FC65D4">
              <w:rPr>
                <w:rFonts w:eastAsia="Calibri"/>
                <w:lang w:eastAsia="ru-RU"/>
              </w:rPr>
              <w:t>Раздел ПМ 1. Пошив швейных изделий по индивидуальным заказам.</w:t>
            </w:r>
          </w:p>
        </w:tc>
        <w:tc>
          <w:tcPr>
            <w:tcW w:w="10620" w:type="dxa"/>
            <w:gridSpan w:val="2"/>
          </w:tcPr>
          <w:p w:rsidR="00FC65D4" w:rsidRPr="00FC65D4" w:rsidRDefault="00FC65D4" w:rsidP="00FC65D4">
            <w:pPr>
              <w:rPr>
                <w:lang w:eastAsia="ru-RU"/>
              </w:rPr>
            </w:pPr>
          </w:p>
        </w:tc>
        <w:tc>
          <w:tcPr>
            <w:tcW w:w="1440" w:type="dxa"/>
          </w:tcPr>
          <w:p w:rsidR="00FC65D4" w:rsidRPr="00FC65D4" w:rsidRDefault="00FC65D4" w:rsidP="00FC65D4">
            <w:pPr>
              <w:rPr>
                <w:lang w:eastAsia="ru-RU"/>
              </w:rPr>
            </w:pPr>
            <w:r w:rsidRPr="00FC65D4">
              <w:rPr>
                <w:lang w:eastAsia="ru-RU"/>
              </w:rPr>
              <w:t>72</w:t>
            </w:r>
          </w:p>
        </w:tc>
      </w:tr>
      <w:tr w:rsidR="00FC65D4" w:rsidRPr="00FC65D4" w:rsidTr="00FC65D4">
        <w:trPr>
          <w:trHeight w:val="152"/>
        </w:trPr>
        <w:tc>
          <w:tcPr>
            <w:tcW w:w="3060" w:type="dxa"/>
          </w:tcPr>
          <w:p w:rsidR="00FC65D4" w:rsidRPr="00FC65D4" w:rsidRDefault="00FC65D4" w:rsidP="00FC65D4">
            <w:pPr>
              <w:rPr>
                <w:lang w:eastAsia="ru-RU"/>
              </w:rPr>
            </w:pPr>
            <w:r w:rsidRPr="00FC65D4">
              <w:rPr>
                <w:lang w:eastAsia="ru-RU"/>
              </w:rPr>
              <w:t>Тема 1.1</w:t>
            </w:r>
            <w:r w:rsidRPr="00FC65D4">
              <w:rPr>
                <w:lang w:eastAsia="ru-RU"/>
              </w:rPr>
              <w:br/>
              <w:t>Оборудование и технология обработки отдельных деталей, изделий.</w:t>
            </w:r>
          </w:p>
        </w:tc>
        <w:tc>
          <w:tcPr>
            <w:tcW w:w="10620" w:type="dxa"/>
            <w:gridSpan w:val="2"/>
          </w:tcPr>
          <w:p w:rsidR="00FC65D4" w:rsidRPr="00FC65D4" w:rsidRDefault="00FC65D4" w:rsidP="00FC65D4">
            <w:pPr>
              <w:rPr>
                <w:lang w:eastAsia="ru-RU"/>
              </w:rPr>
            </w:pPr>
            <w:r w:rsidRPr="00FC65D4">
              <w:rPr>
                <w:lang w:eastAsia="ru-RU"/>
              </w:rPr>
              <w:t>Соблюдения требования безопасности труда на рабочих местах и правила пожарной безопасности в мастерских.</w:t>
            </w:r>
          </w:p>
          <w:p w:rsidR="00FC65D4" w:rsidRPr="00FC65D4" w:rsidRDefault="00FC65D4" w:rsidP="00FC65D4">
            <w:pPr>
              <w:rPr>
                <w:lang w:eastAsia="ru-RU"/>
              </w:rPr>
            </w:pPr>
            <w:r w:rsidRPr="00FC65D4">
              <w:rPr>
                <w:lang w:eastAsia="ru-RU"/>
              </w:rPr>
              <w:t xml:space="preserve">     Стачивающие машины: заправлять налаживать и проводить мелкий ремонт швейного оборудования.</w:t>
            </w:r>
          </w:p>
          <w:p w:rsidR="00FC65D4" w:rsidRPr="00FC65D4" w:rsidRDefault="00FC65D4" w:rsidP="00FC65D4">
            <w:pPr>
              <w:rPr>
                <w:lang w:eastAsia="ru-RU"/>
              </w:rPr>
            </w:pPr>
            <w:r w:rsidRPr="00FC65D4">
              <w:rPr>
                <w:lang w:eastAsia="ru-RU"/>
              </w:rPr>
              <w:t xml:space="preserve">Выполнять Регулировку натяжения верхней и нижней нитей; </w:t>
            </w:r>
          </w:p>
          <w:p w:rsidR="00FC65D4" w:rsidRPr="00FC65D4" w:rsidRDefault="00FC65D4" w:rsidP="00FC65D4">
            <w:pPr>
              <w:rPr>
                <w:rFonts w:eastAsia="Calibri"/>
                <w:lang w:eastAsia="ru-RU"/>
              </w:rPr>
            </w:pPr>
            <w:r w:rsidRPr="00FC65D4">
              <w:rPr>
                <w:rFonts w:eastAsia="Calibri"/>
                <w:lang w:eastAsia="ru-RU"/>
              </w:rPr>
              <w:t xml:space="preserve">  Пользование оборудованием ВТО: работа с паровыми утюгами, прессами. Выполнение работ на  специальных швейных машинах</w:t>
            </w:r>
            <w:proofErr w:type="gramStart"/>
            <w:r w:rsidRPr="00FC65D4">
              <w:rPr>
                <w:rFonts w:eastAsia="Calibri"/>
                <w:lang w:eastAsia="ru-RU"/>
              </w:rPr>
              <w:t xml:space="preserve"> :</w:t>
            </w:r>
            <w:proofErr w:type="gramEnd"/>
            <w:r w:rsidRPr="00FC65D4">
              <w:rPr>
                <w:lang w:eastAsia="ru-RU"/>
              </w:rPr>
              <w:t xml:space="preserve"> заправлять налаживать и проводить мелкий ремонт швейного оборудования.</w:t>
            </w:r>
          </w:p>
          <w:p w:rsidR="00FC65D4" w:rsidRPr="00FC65D4" w:rsidRDefault="00FC65D4" w:rsidP="00FC65D4">
            <w:pPr>
              <w:rPr>
                <w:lang w:eastAsia="ru-RU"/>
              </w:rPr>
            </w:pPr>
            <w:r w:rsidRPr="00FC65D4">
              <w:rPr>
                <w:lang w:eastAsia="ru-RU"/>
              </w:rPr>
              <w:t xml:space="preserve">Регулировку натяжения </w:t>
            </w:r>
            <w:proofErr w:type="gramStart"/>
            <w:r w:rsidRPr="00FC65D4">
              <w:rPr>
                <w:lang w:eastAsia="ru-RU"/>
              </w:rPr>
              <w:t>верхней</w:t>
            </w:r>
            <w:proofErr w:type="gramEnd"/>
            <w:r w:rsidRPr="00FC65D4">
              <w:rPr>
                <w:lang w:eastAsia="ru-RU"/>
              </w:rPr>
              <w:t xml:space="preserve"> и нижней </w:t>
            </w:r>
          </w:p>
          <w:p w:rsidR="00FC65D4" w:rsidRPr="00FC65D4" w:rsidRDefault="00FC65D4" w:rsidP="00FC65D4">
            <w:pPr>
              <w:rPr>
                <w:lang w:eastAsia="ru-RU"/>
              </w:rPr>
            </w:pPr>
            <w:r w:rsidRPr="00FC65D4">
              <w:rPr>
                <w:lang w:eastAsia="ru-RU"/>
              </w:rPr>
              <w:t xml:space="preserve">нитей; на  </w:t>
            </w:r>
            <w:proofErr w:type="gramStart"/>
            <w:r w:rsidRPr="00FC65D4">
              <w:rPr>
                <w:lang w:eastAsia="ru-RU"/>
              </w:rPr>
              <w:t>современном</w:t>
            </w:r>
            <w:proofErr w:type="gramEnd"/>
            <w:r w:rsidRPr="00FC65D4">
              <w:rPr>
                <w:lang w:eastAsia="ru-RU"/>
              </w:rPr>
              <w:t xml:space="preserve"> оборудование с применением средств малой механизации;     </w:t>
            </w:r>
          </w:p>
          <w:p w:rsidR="00FC65D4" w:rsidRPr="00FC65D4" w:rsidRDefault="00FC65D4" w:rsidP="00FC65D4">
            <w:pPr>
              <w:rPr>
                <w:lang w:eastAsia="ru-RU"/>
              </w:rPr>
            </w:pPr>
          </w:p>
          <w:p w:rsidR="00FC65D4" w:rsidRPr="00FC65D4" w:rsidRDefault="00FC65D4" w:rsidP="00FC65D4">
            <w:pPr>
              <w:rPr>
                <w:lang w:eastAsia="ru-RU"/>
              </w:rPr>
            </w:pPr>
          </w:p>
        </w:tc>
        <w:tc>
          <w:tcPr>
            <w:tcW w:w="1440" w:type="dxa"/>
          </w:tcPr>
          <w:p w:rsidR="00FC65D4" w:rsidRPr="00FC65D4" w:rsidRDefault="00FC65D4" w:rsidP="00FC65D4">
            <w:pPr>
              <w:rPr>
                <w:lang w:eastAsia="ru-RU"/>
              </w:rPr>
            </w:pPr>
            <w:r w:rsidRPr="00FC65D4">
              <w:rPr>
                <w:lang w:eastAsia="ru-RU"/>
              </w:rPr>
              <w:t>6</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tc>
      </w:tr>
      <w:tr w:rsidR="00FC65D4" w:rsidRPr="00FC65D4" w:rsidTr="00FC65D4">
        <w:trPr>
          <w:trHeight w:val="360"/>
        </w:trPr>
        <w:tc>
          <w:tcPr>
            <w:tcW w:w="3060" w:type="dxa"/>
            <w:vMerge w:val="restart"/>
          </w:tcPr>
          <w:p w:rsidR="00FC65D4" w:rsidRPr="00FC65D4" w:rsidRDefault="00FC65D4" w:rsidP="00FC65D4">
            <w:pPr>
              <w:rPr>
                <w:lang w:eastAsia="ru-RU"/>
              </w:rPr>
            </w:pPr>
            <w:r w:rsidRPr="00FC65D4">
              <w:rPr>
                <w:lang w:eastAsia="ru-RU"/>
              </w:rPr>
              <w:t>Тема 2.2</w:t>
            </w:r>
            <w:r w:rsidRPr="00FC65D4">
              <w:rPr>
                <w:lang w:eastAsia="ru-RU"/>
              </w:rPr>
              <w:br/>
              <w:t>Обработка отдельных деталей и узлов швейных изделий</w:t>
            </w:r>
          </w:p>
        </w:tc>
        <w:tc>
          <w:tcPr>
            <w:tcW w:w="10620" w:type="dxa"/>
            <w:gridSpan w:val="2"/>
          </w:tcPr>
          <w:p w:rsidR="00FC65D4" w:rsidRPr="00FC65D4" w:rsidRDefault="00FC65D4" w:rsidP="00FC65D4">
            <w:pPr>
              <w:rPr>
                <w:lang w:eastAsia="ru-RU"/>
              </w:rPr>
            </w:pPr>
          </w:p>
        </w:tc>
        <w:tc>
          <w:tcPr>
            <w:tcW w:w="1440" w:type="dxa"/>
          </w:tcPr>
          <w:p w:rsidR="00FC65D4" w:rsidRPr="00FC65D4" w:rsidRDefault="00FC65D4" w:rsidP="00FC65D4">
            <w:pPr>
              <w:rPr>
                <w:lang w:eastAsia="ru-RU"/>
              </w:rPr>
            </w:pPr>
          </w:p>
        </w:tc>
      </w:tr>
      <w:tr w:rsidR="00FC65D4" w:rsidRPr="00FC65D4" w:rsidTr="00FC65D4">
        <w:trPr>
          <w:trHeight w:val="152"/>
        </w:trPr>
        <w:tc>
          <w:tcPr>
            <w:tcW w:w="3060" w:type="dxa"/>
            <w:vMerge/>
          </w:tcPr>
          <w:p w:rsidR="00FC65D4" w:rsidRPr="00FC65D4" w:rsidRDefault="00FC65D4" w:rsidP="00FC65D4">
            <w:pPr>
              <w:rPr>
                <w:lang w:eastAsia="ru-RU"/>
              </w:rPr>
            </w:pPr>
          </w:p>
        </w:tc>
        <w:tc>
          <w:tcPr>
            <w:tcW w:w="489" w:type="dxa"/>
          </w:tcPr>
          <w:p w:rsidR="00FC65D4" w:rsidRPr="00FC65D4" w:rsidRDefault="00FC65D4" w:rsidP="00FC65D4">
            <w:pPr>
              <w:rPr>
                <w:rFonts w:eastAsia="Calibri"/>
                <w:lang w:eastAsia="ru-RU"/>
              </w:rPr>
            </w:pPr>
            <w:r w:rsidRPr="00FC65D4">
              <w:rPr>
                <w:rFonts w:eastAsia="Calibri"/>
                <w:lang w:eastAsia="ru-RU"/>
              </w:rPr>
              <w:t>1</w:t>
            </w:r>
          </w:p>
        </w:tc>
        <w:tc>
          <w:tcPr>
            <w:tcW w:w="10131" w:type="dxa"/>
          </w:tcPr>
          <w:p w:rsidR="00FC65D4" w:rsidRPr="00FC65D4" w:rsidRDefault="00FC65D4" w:rsidP="00FC65D4">
            <w:pPr>
              <w:rPr>
                <w:lang w:eastAsia="ru-RU"/>
              </w:rPr>
            </w:pPr>
            <w:r w:rsidRPr="00FC65D4">
              <w:rPr>
                <w:lang w:eastAsia="ru-RU"/>
              </w:rPr>
              <w:t>Выполнение ручных работ</w:t>
            </w:r>
          </w:p>
        </w:tc>
        <w:tc>
          <w:tcPr>
            <w:tcW w:w="1440" w:type="dxa"/>
          </w:tcPr>
          <w:p w:rsidR="00FC65D4" w:rsidRPr="00FC65D4" w:rsidRDefault="00FC65D4" w:rsidP="00FC65D4">
            <w:pPr>
              <w:rPr>
                <w:lang w:eastAsia="ru-RU"/>
              </w:rPr>
            </w:pPr>
            <w:r w:rsidRPr="00FC65D4">
              <w:rPr>
                <w:lang w:eastAsia="ru-RU"/>
              </w:rPr>
              <w:t>6</w:t>
            </w:r>
          </w:p>
        </w:tc>
      </w:tr>
      <w:tr w:rsidR="00FC65D4" w:rsidRPr="00FC65D4" w:rsidTr="00FC65D4">
        <w:trPr>
          <w:trHeight w:val="152"/>
        </w:trPr>
        <w:tc>
          <w:tcPr>
            <w:tcW w:w="3060" w:type="dxa"/>
          </w:tcPr>
          <w:p w:rsidR="00FC65D4" w:rsidRPr="00FC65D4" w:rsidRDefault="00FC65D4" w:rsidP="00FC65D4">
            <w:pPr>
              <w:rPr>
                <w:lang w:eastAsia="ru-RU"/>
              </w:rPr>
            </w:pPr>
          </w:p>
        </w:tc>
        <w:tc>
          <w:tcPr>
            <w:tcW w:w="489" w:type="dxa"/>
          </w:tcPr>
          <w:p w:rsidR="00FC65D4" w:rsidRPr="00FC65D4" w:rsidRDefault="00FC65D4" w:rsidP="00FC65D4">
            <w:pPr>
              <w:rPr>
                <w:rFonts w:eastAsia="Calibri"/>
                <w:lang w:eastAsia="ru-RU"/>
              </w:rPr>
            </w:pPr>
            <w:r w:rsidRPr="00FC65D4">
              <w:rPr>
                <w:rFonts w:eastAsia="Calibri"/>
                <w:lang w:eastAsia="ru-RU"/>
              </w:rPr>
              <w:t>2</w:t>
            </w:r>
          </w:p>
        </w:tc>
        <w:tc>
          <w:tcPr>
            <w:tcW w:w="10131" w:type="dxa"/>
          </w:tcPr>
          <w:p w:rsidR="00FC65D4" w:rsidRPr="00FC65D4" w:rsidRDefault="00FC65D4" w:rsidP="00FC65D4">
            <w:pPr>
              <w:rPr>
                <w:lang w:eastAsia="ru-RU"/>
              </w:rPr>
            </w:pPr>
            <w:r w:rsidRPr="00FC65D4">
              <w:rPr>
                <w:lang w:eastAsia="ru-RU"/>
              </w:rPr>
              <w:t>Обработка отдельных деталей ВТО, технические требования к выполнению операций ВТО,</w:t>
            </w:r>
          </w:p>
          <w:p w:rsidR="00FC65D4" w:rsidRPr="00FC65D4" w:rsidRDefault="00FC65D4" w:rsidP="00FC65D4">
            <w:pPr>
              <w:rPr>
                <w:rFonts w:eastAsia="Calibri"/>
                <w:lang w:eastAsia="ru-RU"/>
              </w:rPr>
            </w:pPr>
            <w:r w:rsidRPr="00FC65D4">
              <w:rPr>
                <w:lang w:eastAsia="ru-RU"/>
              </w:rPr>
              <w:t>технологические режимы ВТО деталей одежды различных ассортиментных групп, работа с эскизами.</w:t>
            </w:r>
          </w:p>
        </w:tc>
        <w:tc>
          <w:tcPr>
            <w:tcW w:w="1440" w:type="dxa"/>
          </w:tcPr>
          <w:p w:rsidR="00FC65D4" w:rsidRPr="00FC65D4" w:rsidRDefault="00FC65D4" w:rsidP="00FC65D4">
            <w:pPr>
              <w:rPr>
                <w:lang w:eastAsia="ru-RU"/>
              </w:rPr>
            </w:pPr>
            <w:r w:rsidRPr="00FC65D4">
              <w:rPr>
                <w:lang w:eastAsia="ru-RU"/>
              </w:rPr>
              <w:t>6</w:t>
            </w:r>
          </w:p>
        </w:tc>
      </w:tr>
      <w:tr w:rsidR="00FC65D4" w:rsidRPr="00FC65D4" w:rsidTr="00FC65D4">
        <w:trPr>
          <w:trHeight w:val="152"/>
        </w:trPr>
        <w:tc>
          <w:tcPr>
            <w:tcW w:w="3060" w:type="dxa"/>
          </w:tcPr>
          <w:p w:rsidR="00FC65D4" w:rsidRPr="00FC65D4" w:rsidRDefault="00FC65D4" w:rsidP="00FC65D4">
            <w:pPr>
              <w:rPr>
                <w:rFonts w:eastAsia="Calibri"/>
                <w:lang w:eastAsia="ru-RU"/>
              </w:rPr>
            </w:pPr>
            <w:r w:rsidRPr="00FC65D4">
              <w:rPr>
                <w:rFonts w:eastAsia="Calibri"/>
                <w:lang w:eastAsia="ru-RU"/>
              </w:rPr>
              <w:t xml:space="preserve">   </w:t>
            </w:r>
            <w:r w:rsidRPr="00FC65D4">
              <w:rPr>
                <w:lang w:eastAsia="ru-RU"/>
              </w:rPr>
              <w:t>Тема 2.3</w:t>
            </w:r>
            <w:r w:rsidRPr="00FC65D4">
              <w:rPr>
                <w:lang w:eastAsia="ru-RU"/>
              </w:rPr>
              <w:br/>
            </w:r>
            <w:r w:rsidRPr="00FC65D4">
              <w:rPr>
                <w:rFonts w:eastAsia="Calibri"/>
                <w:lang w:eastAsia="ru-RU"/>
              </w:rPr>
              <w:t xml:space="preserve"> Изготовление изделия одежды без примерок</w:t>
            </w:r>
          </w:p>
        </w:tc>
        <w:tc>
          <w:tcPr>
            <w:tcW w:w="489" w:type="dxa"/>
          </w:tcPr>
          <w:p w:rsidR="00FC65D4" w:rsidRPr="00FC65D4" w:rsidRDefault="00FC65D4" w:rsidP="00FC65D4">
            <w:pPr>
              <w:rPr>
                <w:rFonts w:eastAsia="Calibri"/>
                <w:lang w:eastAsia="ru-RU"/>
              </w:rPr>
            </w:pPr>
          </w:p>
        </w:tc>
        <w:tc>
          <w:tcPr>
            <w:tcW w:w="10131" w:type="dxa"/>
          </w:tcPr>
          <w:p w:rsidR="00FC65D4" w:rsidRPr="00FC65D4" w:rsidRDefault="00FC65D4" w:rsidP="00FC65D4">
            <w:pPr>
              <w:rPr>
                <w:lang w:eastAsia="ru-RU"/>
              </w:rPr>
            </w:pPr>
          </w:p>
        </w:tc>
        <w:tc>
          <w:tcPr>
            <w:tcW w:w="1440" w:type="dxa"/>
          </w:tcPr>
          <w:p w:rsidR="00FC65D4" w:rsidRPr="00FC65D4" w:rsidRDefault="00FC65D4" w:rsidP="00FC65D4">
            <w:pPr>
              <w:rPr>
                <w:lang w:eastAsia="ru-RU"/>
              </w:rPr>
            </w:pPr>
          </w:p>
        </w:tc>
      </w:tr>
      <w:tr w:rsidR="00FC65D4" w:rsidRPr="00FC65D4" w:rsidTr="00FC65D4">
        <w:trPr>
          <w:trHeight w:val="152"/>
        </w:trPr>
        <w:tc>
          <w:tcPr>
            <w:tcW w:w="3060" w:type="dxa"/>
          </w:tcPr>
          <w:p w:rsidR="00FC65D4" w:rsidRPr="00FC65D4" w:rsidRDefault="00FC65D4" w:rsidP="00FC65D4">
            <w:pPr>
              <w:rPr>
                <w:lang w:eastAsia="ru-RU"/>
              </w:rPr>
            </w:pPr>
          </w:p>
        </w:tc>
        <w:tc>
          <w:tcPr>
            <w:tcW w:w="489" w:type="dxa"/>
          </w:tcPr>
          <w:p w:rsidR="00FC65D4" w:rsidRPr="00FC65D4" w:rsidRDefault="00FC65D4" w:rsidP="00FC65D4">
            <w:pPr>
              <w:rPr>
                <w:rFonts w:eastAsia="Calibri"/>
                <w:lang w:eastAsia="ru-RU"/>
              </w:rPr>
            </w:pPr>
            <w:r w:rsidRPr="00FC65D4">
              <w:rPr>
                <w:rFonts w:eastAsia="Calibri"/>
                <w:lang w:eastAsia="ru-RU"/>
              </w:rPr>
              <w:t>3</w:t>
            </w:r>
          </w:p>
        </w:tc>
        <w:tc>
          <w:tcPr>
            <w:tcW w:w="10131" w:type="dxa"/>
          </w:tcPr>
          <w:p w:rsidR="00FC65D4" w:rsidRPr="00FC65D4" w:rsidRDefault="00FC65D4" w:rsidP="00FC65D4">
            <w:pPr>
              <w:rPr>
                <w:rFonts w:eastAsia="Calibri"/>
                <w:lang w:eastAsia="ru-RU"/>
              </w:rPr>
            </w:pPr>
            <w:r w:rsidRPr="00FC65D4">
              <w:rPr>
                <w:rFonts w:eastAsia="Calibri"/>
                <w:lang w:eastAsia="ru-RU"/>
              </w:rPr>
              <w:t>Изготовление детских брюк</w:t>
            </w:r>
            <w:r w:rsidRPr="00FC65D4">
              <w:rPr>
                <w:lang w:eastAsia="ru-RU"/>
              </w:rPr>
              <w:t xml:space="preserve"> названий деталей кроя и долевой нити</w:t>
            </w:r>
            <w:r w:rsidRPr="00FC65D4">
              <w:rPr>
                <w:rFonts w:eastAsia="Calibri"/>
                <w:lang w:eastAsia="ru-RU"/>
              </w:rPr>
              <w:t>.</w:t>
            </w:r>
          </w:p>
        </w:tc>
        <w:tc>
          <w:tcPr>
            <w:tcW w:w="1440" w:type="dxa"/>
          </w:tcPr>
          <w:p w:rsidR="00FC65D4" w:rsidRPr="00FC65D4" w:rsidRDefault="00FC65D4" w:rsidP="00FC65D4">
            <w:pPr>
              <w:rPr>
                <w:lang w:eastAsia="ru-RU"/>
              </w:rPr>
            </w:pPr>
            <w:r w:rsidRPr="00FC65D4">
              <w:rPr>
                <w:lang w:eastAsia="ru-RU"/>
              </w:rPr>
              <w:t>6</w:t>
            </w:r>
          </w:p>
        </w:tc>
      </w:tr>
      <w:tr w:rsidR="00FC65D4" w:rsidRPr="00FC65D4" w:rsidTr="00FC65D4">
        <w:trPr>
          <w:trHeight w:val="152"/>
        </w:trPr>
        <w:tc>
          <w:tcPr>
            <w:tcW w:w="3060" w:type="dxa"/>
          </w:tcPr>
          <w:p w:rsidR="00FC65D4" w:rsidRPr="00FC65D4" w:rsidRDefault="00FC65D4" w:rsidP="00FC65D4">
            <w:pPr>
              <w:rPr>
                <w:lang w:eastAsia="ru-RU"/>
              </w:rPr>
            </w:pPr>
          </w:p>
        </w:tc>
        <w:tc>
          <w:tcPr>
            <w:tcW w:w="489" w:type="dxa"/>
          </w:tcPr>
          <w:p w:rsidR="00FC65D4" w:rsidRPr="00FC65D4" w:rsidRDefault="00FC65D4" w:rsidP="00FC65D4">
            <w:pPr>
              <w:rPr>
                <w:rFonts w:eastAsia="Calibri"/>
                <w:lang w:eastAsia="ru-RU"/>
              </w:rPr>
            </w:pPr>
            <w:r w:rsidRPr="00FC65D4">
              <w:rPr>
                <w:rFonts w:eastAsia="Calibri"/>
                <w:lang w:eastAsia="ru-RU"/>
              </w:rPr>
              <w:t>4</w:t>
            </w:r>
          </w:p>
        </w:tc>
        <w:tc>
          <w:tcPr>
            <w:tcW w:w="10131" w:type="dxa"/>
          </w:tcPr>
          <w:p w:rsidR="00FC65D4" w:rsidRPr="00FC65D4" w:rsidRDefault="00FC65D4" w:rsidP="00FC65D4">
            <w:pPr>
              <w:rPr>
                <w:rFonts w:eastAsia="Calibri"/>
                <w:lang w:eastAsia="ru-RU"/>
              </w:rPr>
            </w:pPr>
            <w:r w:rsidRPr="00FC65D4">
              <w:rPr>
                <w:rFonts w:eastAsia="Calibri"/>
                <w:lang w:eastAsia="ru-RU"/>
              </w:rPr>
              <w:t>Изготовление детского сарафана</w:t>
            </w:r>
            <w:r w:rsidRPr="00FC65D4">
              <w:rPr>
                <w:lang w:eastAsia="ru-RU"/>
              </w:rPr>
              <w:t xml:space="preserve"> названий деталей кроя и долевой нити</w:t>
            </w:r>
            <w:r w:rsidRPr="00FC65D4">
              <w:rPr>
                <w:rFonts w:eastAsia="Calibri"/>
                <w:lang w:eastAsia="ru-RU"/>
              </w:rPr>
              <w:t>.</w:t>
            </w:r>
          </w:p>
        </w:tc>
        <w:tc>
          <w:tcPr>
            <w:tcW w:w="1440" w:type="dxa"/>
          </w:tcPr>
          <w:p w:rsidR="00FC65D4" w:rsidRPr="00FC65D4" w:rsidRDefault="00FC65D4" w:rsidP="00FC65D4">
            <w:pPr>
              <w:rPr>
                <w:lang w:eastAsia="ru-RU"/>
              </w:rPr>
            </w:pPr>
            <w:r w:rsidRPr="00FC65D4">
              <w:rPr>
                <w:lang w:eastAsia="ru-RU"/>
              </w:rPr>
              <w:t>6</w:t>
            </w:r>
          </w:p>
        </w:tc>
      </w:tr>
      <w:tr w:rsidR="00FC65D4" w:rsidRPr="00FC65D4" w:rsidTr="00FC65D4">
        <w:trPr>
          <w:trHeight w:val="152"/>
        </w:trPr>
        <w:tc>
          <w:tcPr>
            <w:tcW w:w="3060" w:type="dxa"/>
          </w:tcPr>
          <w:p w:rsidR="00FC65D4" w:rsidRPr="00FC65D4" w:rsidRDefault="00FC65D4" w:rsidP="00FC65D4">
            <w:pPr>
              <w:rPr>
                <w:lang w:eastAsia="ru-RU"/>
              </w:rPr>
            </w:pPr>
          </w:p>
        </w:tc>
        <w:tc>
          <w:tcPr>
            <w:tcW w:w="489" w:type="dxa"/>
          </w:tcPr>
          <w:p w:rsidR="00FC65D4" w:rsidRPr="00FC65D4" w:rsidRDefault="00FC65D4" w:rsidP="00FC65D4">
            <w:pPr>
              <w:rPr>
                <w:rFonts w:eastAsia="Calibri"/>
                <w:lang w:eastAsia="ru-RU"/>
              </w:rPr>
            </w:pPr>
            <w:r w:rsidRPr="00FC65D4">
              <w:rPr>
                <w:rFonts w:eastAsia="Calibri"/>
                <w:lang w:eastAsia="ru-RU"/>
              </w:rPr>
              <w:t>5</w:t>
            </w:r>
          </w:p>
        </w:tc>
        <w:tc>
          <w:tcPr>
            <w:tcW w:w="10131" w:type="dxa"/>
          </w:tcPr>
          <w:p w:rsidR="00FC65D4" w:rsidRPr="00FC65D4" w:rsidRDefault="00FC65D4" w:rsidP="00FC65D4">
            <w:pPr>
              <w:rPr>
                <w:rFonts w:eastAsia="Calibri"/>
                <w:lang w:eastAsia="ru-RU"/>
              </w:rPr>
            </w:pPr>
            <w:r w:rsidRPr="00FC65D4">
              <w:rPr>
                <w:lang w:eastAsia="ru-RU"/>
              </w:rPr>
              <w:t xml:space="preserve">Изготовление женского халата и </w:t>
            </w:r>
            <w:proofErr w:type="gramStart"/>
            <w:r w:rsidRPr="00FC65D4">
              <w:rPr>
                <w:lang w:eastAsia="ru-RU"/>
              </w:rPr>
              <w:t>х/б</w:t>
            </w:r>
            <w:proofErr w:type="gramEnd"/>
            <w:r w:rsidRPr="00FC65D4">
              <w:rPr>
                <w:lang w:eastAsia="ru-RU"/>
              </w:rPr>
              <w:t xml:space="preserve"> тканей,  </w:t>
            </w:r>
          </w:p>
        </w:tc>
        <w:tc>
          <w:tcPr>
            <w:tcW w:w="1440" w:type="dxa"/>
          </w:tcPr>
          <w:p w:rsidR="00FC65D4" w:rsidRPr="00FC65D4" w:rsidRDefault="00FC65D4" w:rsidP="00FC65D4">
            <w:pPr>
              <w:rPr>
                <w:lang w:eastAsia="ru-RU"/>
              </w:rPr>
            </w:pPr>
            <w:r w:rsidRPr="00FC65D4">
              <w:rPr>
                <w:lang w:eastAsia="ru-RU"/>
              </w:rPr>
              <w:t>6</w:t>
            </w:r>
          </w:p>
        </w:tc>
      </w:tr>
      <w:tr w:rsidR="00FC65D4" w:rsidRPr="00FC65D4" w:rsidTr="00FC65D4">
        <w:trPr>
          <w:trHeight w:val="152"/>
        </w:trPr>
        <w:tc>
          <w:tcPr>
            <w:tcW w:w="3060" w:type="dxa"/>
          </w:tcPr>
          <w:p w:rsidR="00FC65D4" w:rsidRPr="00FC65D4" w:rsidRDefault="00FC65D4" w:rsidP="00FC65D4">
            <w:pPr>
              <w:rPr>
                <w:lang w:eastAsia="ru-RU"/>
              </w:rPr>
            </w:pPr>
          </w:p>
        </w:tc>
        <w:tc>
          <w:tcPr>
            <w:tcW w:w="489" w:type="dxa"/>
          </w:tcPr>
          <w:p w:rsidR="00FC65D4" w:rsidRPr="00FC65D4" w:rsidRDefault="00FC65D4" w:rsidP="00FC65D4">
            <w:pPr>
              <w:rPr>
                <w:rFonts w:eastAsia="Calibri"/>
                <w:lang w:eastAsia="ru-RU"/>
              </w:rPr>
            </w:pPr>
            <w:r w:rsidRPr="00FC65D4">
              <w:rPr>
                <w:rFonts w:eastAsia="Calibri"/>
                <w:lang w:eastAsia="ru-RU"/>
              </w:rPr>
              <w:t>6</w:t>
            </w:r>
          </w:p>
        </w:tc>
        <w:tc>
          <w:tcPr>
            <w:tcW w:w="10131" w:type="dxa"/>
          </w:tcPr>
          <w:p w:rsidR="00FC65D4" w:rsidRPr="00FC65D4" w:rsidRDefault="00FC65D4" w:rsidP="00FC65D4">
            <w:pPr>
              <w:rPr>
                <w:lang w:eastAsia="ru-RU"/>
              </w:rPr>
            </w:pPr>
            <w:r w:rsidRPr="00FC65D4">
              <w:rPr>
                <w:lang w:eastAsia="ru-RU"/>
              </w:rPr>
              <w:t xml:space="preserve">Изготовление детской сорочки для мальчика </w:t>
            </w:r>
            <w:proofErr w:type="gramStart"/>
            <w:r w:rsidRPr="00FC65D4">
              <w:rPr>
                <w:lang w:eastAsia="ru-RU"/>
              </w:rPr>
              <w:t>х/б</w:t>
            </w:r>
            <w:proofErr w:type="gramEnd"/>
            <w:r w:rsidRPr="00FC65D4">
              <w:rPr>
                <w:lang w:eastAsia="ru-RU"/>
              </w:rPr>
              <w:t xml:space="preserve"> тканей по разделению труд</w:t>
            </w:r>
          </w:p>
        </w:tc>
        <w:tc>
          <w:tcPr>
            <w:tcW w:w="1440" w:type="dxa"/>
          </w:tcPr>
          <w:p w:rsidR="00FC65D4" w:rsidRPr="00FC65D4" w:rsidRDefault="00FC65D4" w:rsidP="00FC65D4">
            <w:pPr>
              <w:rPr>
                <w:lang w:eastAsia="ru-RU"/>
              </w:rPr>
            </w:pPr>
            <w:r w:rsidRPr="00FC65D4">
              <w:rPr>
                <w:lang w:eastAsia="ru-RU"/>
              </w:rPr>
              <w:t>6</w:t>
            </w:r>
          </w:p>
        </w:tc>
      </w:tr>
      <w:tr w:rsidR="00FC65D4" w:rsidRPr="00FC65D4" w:rsidTr="00FC65D4">
        <w:trPr>
          <w:trHeight w:val="152"/>
        </w:trPr>
        <w:tc>
          <w:tcPr>
            <w:tcW w:w="3060" w:type="dxa"/>
          </w:tcPr>
          <w:p w:rsidR="00FC65D4" w:rsidRPr="00FC65D4" w:rsidRDefault="00FC65D4" w:rsidP="00FC65D4">
            <w:pPr>
              <w:rPr>
                <w:lang w:eastAsia="ru-RU"/>
              </w:rPr>
            </w:pPr>
          </w:p>
        </w:tc>
        <w:tc>
          <w:tcPr>
            <w:tcW w:w="489" w:type="dxa"/>
          </w:tcPr>
          <w:p w:rsidR="00FC65D4" w:rsidRPr="00FC65D4" w:rsidRDefault="00FC65D4" w:rsidP="00FC65D4">
            <w:pPr>
              <w:rPr>
                <w:rFonts w:eastAsia="Calibri"/>
                <w:lang w:eastAsia="ru-RU"/>
              </w:rPr>
            </w:pPr>
            <w:r w:rsidRPr="00FC65D4">
              <w:rPr>
                <w:rFonts w:eastAsia="Calibri"/>
                <w:lang w:eastAsia="ru-RU"/>
              </w:rPr>
              <w:t>7</w:t>
            </w:r>
          </w:p>
        </w:tc>
        <w:tc>
          <w:tcPr>
            <w:tcW w:w="10131" w:type="dxa"/>
          </w:tcPr>
          <w:p w:rsidR="00FC65D4" w:rsidRPr="00FC65D4" w:rsidRDefault="00FC65D4" w:rsidP="00FC65D4">
            <w:pPr>
              <w:rPr>
                <w:lang w:eastAsia="ru-RU"/>
              </w:rPr>
            </w:pPr>
            <w:r w:rsidRPr="00FC65D4">
              <w:rPr>
                <w:rFonts w:eastAsia="Calibri"/>
                <w:lang w:eastAsia="ru-RU"/>
              </w:rPr>
              <w:t>Изготовление ночной сорочки.</w:t>
            </w:r>
          </w:p>
        </w:tc>
        <w:tc>
          <w:tcPr>
            <w:tcW w:w="1440" w:type="dxa"/>
          </w:tcPr>
          <w:p w:rsidR="00FC65D4" w:rsidRPr="00FC65D4" w:rsidRDefault="00FC65D4" w:rsidP="00FC65D4">
            <w:pPr>
              <w:rPr>
                <w:lang w:eastAsia="ru-RU"/>
              </w:rPr>
            </w:pPr>
            <w:r w:rsidRPr="00FC65D4">
              <w:rPr>
                <w:lang w:eastAsia="ru-RU"/>
              </w:rPr>
              <w:t>6</w:t>
            </w:r>
          </w:p>
        </w:tc>
      </w:tr>
      <w:tr w:rsidR="00FC65D4" w:rsidRPr="00FC65D4" w:rsidTr="00FC65D4">
        <w:trPr>
          <w:trHeight w:val="152"/>
        </w:trPr>
        <w:tc>
          <w:tcPr>
            <w:tcW w:w="3060" w:type="dxa"/>
          </w:tcPr>
          <w:p w:rsidR="00FC65D4" w:rsidRPr="00FC65D4" w:rsidRDefault="00FC65D4" w:rsidP="00FC65D4">
            <w:pPr>
              <w:rPr>
                <w:lang w:eastAsia="ru-RU"/>
              </w:rPr>
            </w:pPr>
          </w:p>
        </w:tc>
        <w:tc>
          <w:tcPr>
            <w:tcW w:w="489" w:type="dxa"/>
          </w:tcPr>
          <w:p w:rsidR="00FC65D4" w:rsidRPr="00FC65D4" w:rsidRDefault="00FC65D4" w:rsidP="00FC65D4">
            <w:pPr>
              <w:rPr>
                <w:rFonts w:eastAsia="Calibri"/>
                <w:lang w:eastAsia="ru-RU"/>
              </w:rPr>
            </w:pPr>
            <w:r w:rsidRPr="00FC65D4">
              <w:rPr>
                <w:rFonts w:eastAsia="Calibri"/>
                <w:lang w:eastAsia="ru-RU"/>
              </w:rPr>
              <w:t>8</w:t>
            </w:r>
          </w:p>
        </w:tc>
        <w:tc>
          <w:tcPr>
            <w:tcW w:w="10131" w:type="dxa"/>
          </w:tcPr>
          <w:p w:rsidR="00FC65D4" w:rsidRPr="00FC65D4" w:rsidRDefault="00FC65D4" w:rsidP="00FC65D4">
            <w:pPr>
              <w:rPr>
                <w:rFonts w:eastAsia="Calibri"/>
                <w:lang w:eastAsia="ru-RU"/>
              </w:rPr>
            </w:pPr>
            <w:r w:rsidRPr="00FC65D4">
              <w:rPr>
                <w:rFonts w:eastAsia="Calibri"/>
                <w:lang w:eastAsia="ru-RU"/>
              </w:rPr>
              <w:t>Изготовление детских брюк</w:t>
            </w:r>
          </w:p>
        </w:tc>
        <w:tc>
          <w:tcPr>
            <w:tcW w:w="1440" w:type="dxa"/>
          </w:tcPr>
          <w:p w:rsidR="00FC65D4" w:rsidRPr="00FC65D4" w:rsidRDefault="00FC65D4" w:rsidP="00FC65D4">
            <w:pPr>
              <w:rPr>
                <w:lang w:eastAsia="ru-RU"/>
              </w:rPr>
            </w:pPr>
            <w:r w:rsidRPr="00FC65D4">
              <w:rPr>
                <w:lang w:eastAsia="ru-RU"/>
              </w:rPr>
              <w:t>6</w:t>
            </w:r>
          </w:p>
        </w:tc>
      </w:tr>
      <w:tr w:rsidR="00FC65D4" w:rsidRPr="00FC65D4" w:rsidTr="00FC65D4">
        <w:trPr>
          <w:trHeight w:val="152"/>
        </w:trPr>
        <w:tc>
          <w:tcPr>
            <w:tcW w:w="3060" w:type="dxa"/>
          </w:tcPr>
          <w:p w:rsidR="00FC65D4" w:rsidRPr="00FC65D4" w:rsidRDefault="00FC65D4" w:rsidP="00FC65D4">
            <w:pPr>
              <w:rPr>
                <w:lang w:eastAsia="ru-RU"/>
              </w:rPr>
            </w:pPr>
          </w:p>
        </w:tc>
        <w:tc>
          <w:tcPr>
            <w:tcW w:w="489" w:type="dxa"/>
          </w:tcPr>
          <w:p w:rsidR="00FC65D4" w:rsidRPr="00FC65D4" w:rsidRDefault="00FC65D4" w:rsidP="00FC65D4">
            <w:pPr>
              <w:rPr>
                <w:rFonts w:eastAsia="Calibri"/>
                <w:lang w:eastAsia="ru-RU"/>
              </w:rPr>
            </w:pPr>
            <w:r w:rsidRPr="00FC65D4">
              <w:rPr>
                <w:rFonts w:eastAsia="Calibri"/>
                <w:lang w:eastAsia="ru-RU"/>
              </w:rPr>
              <w:t>9</w:t>
            </w:r>
          </w:p>
        </w:tc>
        <w:tc>
          <w:tcPr>
            <w:tcW w:w="10131" w:type="dxa"/>
          </w:tcPr>
          <w:p w:rsidR="00FC65D4" w:rsidRPr="00FC65D4" w:rsidRDefault="00FC65D4" w:rsidP="00FC65D4">
            <w:pPr>
              <w:rPr>
                <w:rFonts w:eastAsia="Calibri"/>
                <w:lang w:eastAsia="ru-RU"/>
              </w:rPr>
            </w:pPr>
            <w:proofErr w:type="gramStart"/>
            <w:r w:rsidRPr="00FC65D4">
              <w:rPr>
                <w:lang w:eastAsia="ru-RU"/>
              </w:rPr>
              <w:t>Изготовлении</w:t>
            </w:r>
            <w:proofErr w:type="gramEnd"/>
            <w:r w:rsidRPr="00FC65D4">
              <w:rPr>
                <w:lang w:eastAsia="ru-RU"/>
              </w:rPr>
              <w:t xml:space="preserve"> женских брюк</w:t>
            </w:r>
          </w:p>
        </w:tc>
        <w:tc>
          <w:tcPr>
            <w:tcW w:w="1440" w:type="dxa"/>
          </w:tcPr>
          <w:p w:rsidR="00FC65D4" w:rsidRPr="00FC65D4" w:rsidRDefault="00FC65D4" w:rsidP="00FC65D4">
            <w:pPr>
              <w:rPr>
                <w:lang w:eastAsia="ru-RU"/>
              </w:rPr>
            </w:pPr>
            <w:r w:rsidRPr="00FC65D4">
              <w:rPr>
                <w:lang w:eastAsia="ru-RU"/>
              </w:rPr>
              <w:t>6</w:t>
            </w:r>
          </w:p>
        </w:tc>
      </w:tr>
      <w:tr w:rsidR="00FC65D4" w:rsidRPr="00FC65D4" w:rsidTr="00FC65D4">
        <w:trPr>
          <w:trHeight w:val="152"/>
        </w:trPr>
        <w:tc>
          <w:tcPr>
            <w:tcW w:w="3060" w:type="dxa"/>
          </w:tcPr>
          <w:p w:rsidR="00FC65D4" w:rsidRPr="00FC65D4" w:rsidRDefault="00FC65D4" w:rsidP="00FC65D4">
            <w:pPr>
              <w:rPr>
                <w:lang w:eastAsia="ru-RU"/>
              </w:rPr>
            </w:pPr>
          </w:p>
        </w:tc>
        <w:tc>
          <w:tcPr>
            <w:tcW w:w="489" w:type="dxa"/>
          </w:tcPr>
          <w:p w:rsidR="00FC65D4" w:rsidRPr="00FC65D4" w:rsidRDefault="00FC65D4" w:rsidP="00FC65D4">
            <w:pPr>
              <w:rPr>
                <w:rFonts w:eastAsia="Calibri"/>
                <w:lang w:eastAsia="ru-RU"/>
              </w:rPr>
            </w:pPr>
            <w:r w:rsidRPr="00FC65D4">
              <w:rPr>
                <w:rFonts w:eastAsia="Calibri"/>
                <w:lang w:eastAsia="ru-RU"/>
              </w:rPr>
              <w:t>10</w:t>
            </w:r>
          </w:p>
        </w:tc>
        <w:tc>
          <w:tcPr>
            <w:tcW w:w="10131" w:type="dxa"/>
          </w:tcPr>
          <w:p w:rsidR="00FC65D4" w:rsidRPr="00FC65D4" w:rsidRDefault="00FC65D4" w:rsidP="00FC65D4">
            <w:pPr>
              <w:rPr>
                <w:rFonts w:eastAsia="Calibri"/>
                <w:lang w:eastAsia="ru-RU"/>
              </w:rPr>
            </w:pPr>
            <w:r w:rsidRPr="00FC65D4">
              <w:rPr>
                <w:lang w:eastAsia="ru-RU"/>
              </w:rPr>
              <w:t xml:space="preserve">Изготовление детского сарафана из </w:t>
            </w:r>
            <w:proofErr w:type="gramStart"/>
            <w:r w:rsidRPr="00FC65D4">
              <w:rPr>
                <w:lang w:eastAsia="ru-RU"/>
              </w:rPr>
              <w:t>х/б</w:t>
            </w:r>
            <w:proofErr w:type="gramEnd"/>
            <w:r w:rsidRPr="00FC65D4">
              <w:rPr>
                <w:lang w:eastAsia="ru-RU"/>
              </w:rPr>
              <w:t xml:space="preserve"> тканей,  названием деталей кроя и долевой нити</w:t>
            </w:r>
          </w:p>
        </w:tc>
        <w:tc>
          <w:tcPr>
            <w:tcW w:w="1440" w:type="dxa"/>
          </w:tcPr>
          <w:p w:rsidR="00FC65D4" w:rsidRPr="00FC65D4" w:rsidRDefault="00FC65D4" w:rsidP="00FC65D4">
            <w:pPr>
              <w:rPr>
                <w:lang w:eastAsia="ru-RU"/>
              </w:rPr>
            </w:pPr>
            <w:r w:rsidRPr="00FC65D4">
              <w:rPr>
                <w:lang w:eastAsia="ru-RU"/>
              </w:rPr>
              <w:t>6</w:t>
            </w:r>
          </w:p>
        </w:tc>
      </w:tr>
      <w:tr w:rsidR="00FC65D4" w:rsidRPr="00FC65D4" w:rsidTr="00FC65D4">
        <w:trPr>
          <w:trHeight w:val="152"/>
        </w:trPr>
        <w:tc>
          <w:tcPr>
            <w:tcW w:w="3060" w:type="dxa"/>
          </w:tcPr>
          <w:p w:rsidR="00FC65D4" w:rsidRPr="00FC65D4" w:rsidRDefault="00FC65D4" w:rsidP="00FC65D4">
            <w:pPr>
              <w:rPr>
                <w:lang w:eastAsia="ru-RU"/>
              </w:rPr>
            </w:pPr>
          </w:p>
        </w:tc>
        <w:tc>
          <w:tcPr>
            <w:tcW w:w="489" w:type="dxa"/>
          </w:tcPr>
          <w:p w:rsidR="00FC65D4" w:rsidRPr="00FC65D4" w:rsidRDefault="00FC65D4" w:rsidP="00FC65D4">
            <w:pPr>
              <w:rPr>
                <w:rFonts w:eastAsia="Calibri"/>
                <w:lang w:eastAsia="ru-RU"/>
              </w:rPr>
            </w:pPr>
            <w:r w:rsidRPr="00FC65D4">
              <w:rPr>
                <w:rFonts w:eastAsia="Calibri"/>
                <w:lang w:eastAsia="ru-RU"/>
              </w:rPr>
              <w:t>11</w:t>
            </w:r>
          </w:p>
        </w:tc>
        <w:tc>
          <w:tcPr>
            <w:tcW w:w="10131" w:type="dxa"/>
          </w:tcPr>
          <w:p w:rsidR="00FC65D4" w:rsidRPr="00FC65D4" w:rsidRDefault="00FC65D4" w:rsidP="00FC65D4">
            <w:pPr>
              <w:rPr>
                <w:rFonts w:eastAsia="Calibri"/>
                <w:lang w:eastAsia="ru-RU"/>
              </w:rPr>
            </w:pPr>
            <w:r w:rsidRPr="00FC65D4">
              <w:rPr>
                <w:lang w:eastAsia="ru-RU"/>
              </w:rPr>
              <w:t xml:space="preserve">Изготовление детской сорочки для мальчика и </w:t>
            </w:r>
            <w:proofErr w:type="gramStart"/>
            <w:r w:rsidRPr="00FC65D4">
              <w:rPr>
                <w:lang w:eastAsia="ru-RU"/>
              </w:rPr>
              <w:t>х/б</w:t>
            </w:r>
            <w:proofErr w:type="gramEnd"/>
            <w:r w:rsidRPr="00FC65D4">
              <w:rPr>
                <w:lang w:eastAsia="ru-RU"/>
              </w:rPr>
              <w:t xml:space="preserve"> тканей,  названием деталей кроя и долевой нити</w:t>
            </w:r>
          </w:p>
        </w:tc>
        <w:tc>
          <w:tcPr>
            <w:tcW w:w="1440" w:type="dxa"/>
          </w:tcPr>
          <w:p w:rsidR="00FC65D4" w:rsidRPr="00FC65D4" w:rsidRDefault="00FC65D4" w:rsidP="00FC65D4">
            <w:pPr>
              <w:rPr>
                <w:lang w:eastAsia="ru-RU"/>
              </w:rPr>
            </w:pPr>
            <w:r w:rsidRPr="00FC65D4">
              <w:rPr>
                <w:lang w:eastAsia="ru-RU"/>
              </w:rPr>
              <w:t>6</w:t>
            </w:r>
          </w:p>
        </w:tc>
      </w:tr>
      <w:tr w:rsidR="00FC65D4" w:rsidRPr="00FC65D4" w:rsidTr="00FC65D4">
        <w:trPr>
          <w:trHeight w:val="320"/>
        </w:trPr>
        <w:tc>
          <w:tcPr>
            <w:tcW w:w="13680" w:type="dxa"/>
            <w:gridSpan w:val="3"/>
          </w:tcPr>
          <w:p w:rsidR="00FC65D4" w:rsidRPr="00FC65D4" w:rsidRDefault="00FC65D4" w:rsidP="00FC65D4">
            <w:pPr>
              <w:rPr>
                <w:rFonts w:eastAsia="Calibri"/>
                <w:lang w:eastAsia="ru-RU"/>
              </w:rPr>
            </w:pPr>
            <w:r w:rsidRPr="00FC65D4">
              <w:rPr>
                <w:rFonts w:eastAsia="Calibri"/>
                <w:lang w:eastAsia="ru-RU"/>
              </w:rPr>
              <w:t>Промежуточная аттестация в форме зачёта</w:t>
            </w:r>
          </w:p>
        </w:tc>
        <w:tc>
          <w:tcPr>
            <w:tcW w:w="1440" w:type="dxa"/>
          </w:tcPr>
          <w:p w:rsidR="00FC65D4" w:rsidRPr="00FC65D4" w:rsidRDefault="00FC65D4" w:rsidP="00FC65D4">
            <w:pPr>
              <w:rPr>
                <w:lang w:eastAsia="ru-RU"/>
              </w:rPr>
            </w:pPr>
            <w:r w:rsidRPr="00FC65D4">
              <w:rPr>
                <w:lang w:eastAsia="ru-RU"/>
              </w:rPr>
              <w:t>6</w:t>
            </w:r>
          </w:p>
        </w:tc>
      </w:tr>
      <w:tr w:rsidR="00FC65D4" w:rsidRPr="00FC65D4" w:rsidTr="00FC65D4">
        <w:trPr>
          <w:trHeight w:val="152"/>
        </w:trPr>
        <w:tc>
          <w:tcPr>
            <w:tcW w:w="13680" w:type="dxa"/>
            <w:gridSpan w:val="3"/>
          </w:tcPr>
          <w:p w:rsidR="00FC65D4" w:rsidRPr="00FC65D4" w:rsidRDefault="00FC65D4" w:rsidP="00FC65D4">
            <w:pPr>
              <w:rPr>
                <w:lang w:eastAsia="ru-RU"/>
              </w:rPr>
            </w:pPr>
            <w:r w:rsidRPr="00FC65D4">
              <w:rPr>
                <w:lang w:eastAsia="ru-RU"/>
              </w:rPr>
              <w:lastRenderedPageBreak/>
              <w:t>ВСЕГО:</w:t>
            </w:r>
          </w:p>
        </w:tc>
        <w:tc>
          <w:tcPr>
            <w:tcW w:w="1440" w:type="dxa"/>
          </w:tcPr>
          <w:p w:rsidR="00FC65D4" w:rsidRPr="00FC65D4" w:rsidRDefault="00FC65D4" w:rsidP="00FC65D4">
            <w:pPr>
              <w:rPr>
                <w:lang w:eastAsia="ru-RU"/>
              </w:rPr>
            </w:pPr>
            <w:r w:rsidRPr="00FC65D4">
              <w:rPr>
                <w:lang w:eastAsia="ru-RU"/>
              </w:rPr>
              <w:t>72</w:t>
            </w:r>
          </w:p>
        </w:tc>
      </w:tr>
    </w:tbl>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sectPr w:rsidR="00FC65D4" w:rsidRPr="00FC65D4" w:rsidSect="00FC65D4">
          <w:footnotePr>
            <w:numRestart w:val="eachPage"/>
          </w:footnotePr>
          <w:pgSz w:w="16838" w:h="11906" w:orient="landscape" w:code="9"/>
          <w:pgMar w:top="357" w:right="567" w:bottom="284" w:left="567" w:header="709" w:footer="709" w:gutter="0"/>
          <w:cols w:space="708"/>
          <w:docGrid w:linePitch="360"/>
        </w:sectPr>
      </w:pPr>
    </w:p>
    <w:p w:rsidR="00FC65D4" w:rsidRPr="00FC65D4" w:rsidRDefault="00FC65D4" w:rsidP="00FC65D4">
      <w:pPr>
        <w:rPr>
          <w:lang w:eastAsia="ru-RU"/>
        </w:rPr>
      </w:pPr>
      <w:r w:rsidRPr="00FC65D4">
        <w:rPr>
          <w:lang w:eastAsia="ru-RU"/>
        </w:rPr>
        <w:lastRenderedPageBreak/>
        <w:t xml:space="preserve">  3. </w:t>
      </w:r>
      <w:r w:rsidR="009C4BCE">
        <w:rPr>
          <w:lang w:eastAsia="ru-RU"/>
        </w:rPr>
        <w:t xml:space="preserve">УСЛОВИЯ РЕАЛИЗАЦИИ  </w:t>
      </w:r>
      <w:r w:rsidRPr="00FC65D4">
        <w:rPr>
          <w:lang w:eastAsia="ru-RU"/>
        </w:rPr>
        <w:t>ПРОИЗВОДСТВЕННОЙ ПРАКТИКИ</w:t>
      </w:r>
    </w:p>
    <w:p w:rsidR="00FC65D4" w:rsidRPr="00FC65D4" w:rsidRDefault="00FC65D4" w:rsidP="00FC65D4">
      <w:pPr>
        <w:rPr>
          <w:lang w:eastAsia="ru-RU"/>
        </w:rPr>
      </w:pPr>
      <w:r w:rsidRPr="00FC65D4">
        <w:rPr>
          <w:lang w:eastAsia="ru-RU"/>
        </w:rPr>
        <w:t>3.1. Требования к минимальному материально-техническому обеспечению</w:t>
      </w:r>
    </w:p>
    <w:p w:rsidR="00FC65D4" w:rsidRPr="00FC65D4" w:rsidRDefault="00FC65D4" w:rsidP="00FC65D4">
      <w:pPr>
        <w:rPr>
          <w:lang w:eastAsia="ru-RU"/>
        </w:rPr>
      </w:pPr>
      <w:r w:rsidRPr="00FC65D4">
        <w:rPr>
          <w:lang w:eastAsia="ru-RU"/>
        </w:rPr>
        <w:t xml:space="preserve">      Реализация программы  практики предполагает обучение обучающихся в  цехах предприятий города.</w:t>
      </w:r>
    </w:p>
    <w:p w:rsidR="00FC65D4" w:rsidRPr="00FC65D4" w:rsidRDefault="00FC65D4" w:rsidP="00FC65D4">
      <w:pPr>
        <w:rPr>
          <w:lang w:eastAsia="ru-RU"/>
        </w:rPr>
      </w:pPr>
      <w:r w:rsidRPr="00FC65D4">
        <w:rPr>
          <w:lang w:eastAsia="ru-RU"/>
        </w:rPr>
        <w:t xml:space="preserve">Оборудование рабочих мест: </w:t>
      </w:r>
    </w:p>
    <w:p w:rsidR="00FC65D4" w:rsidRPr="00FC65D4" w:rsidRDefault="00FC65D4" w:rsidP="00FC65D4">
      <w:pPr>
        <w:rPr>
          <w:lang w:eastAsia="ru-RU"/>
        </w:rPr>
      </w:pPr>
      <w:r w:rsidRPr="00FC65D4">
        <w:rPr>
          <w:lang w:eastAsia="ru-RU"/>
        </w:rPr>
        <w:t>- основное и вспомогательное технологическое оборудование (</w:t>
      </w:r>
      <w:proofErr w:type="gramStart"/>
      <w:r w:rsidRPr="00FC65D4">
        <w:rPr>
          <w:lang w:eastAsia="ru-RU"/>
        </w:rPr>
        <w:t>машины</w:t>
      </w:r>
      <w:proofErr w:type="gramEnd"/>
      <w:r w:rsidRPr="00FC65D4">
        <w:rPr>
          <w:lang w:eastAsia="ru-RU"/>
        </w:rPr>
        <w:t xml:space="preserve"> стачивающие универсальные, машины краеобметочные, стачивающее  - обметочные, утюжельное оборудование);</w:t>
      </w:r>
    </w:p>
    <w:p w:rsidR="009C4BCE" w:rsidRDefault="002F5698" w:rsidP="00FC65D4">
      <w:pPr>
        <w:rPr>
          <w:lang w:eastAsia="ru-RU"/>
        </w:rPr>
      </w:pPr>
      <w:r w:rsidRPr="00FC65D4">
        <w:rPr>
          <w:lang w:eastAsia="ru-RU"/>
        </w:rPr>
        <w:t>Аттестация по итогам производственной практики проводится с учетом (или на основании) результатов, подтвержденных документами соответствующих организаций</w:t>
      </w:r>
    </w:p>
    <w:p w:rsidR="00FC65D4" w:rsidRPr="009C4BCE" w:rsidRDefault="00FC65D4" w:rsidP="00FC65D4">
      <w:pPr>
        <w:rPr>
          <w:b/>
          <w:lang w:eastAsia="ru-RU"/>
        </w:rPr>
      </w:pPr>
      <w:r w:rsidRPr="009C4BCE">
        <w:rPr>
          <w:b/>
          <w:lang w:eastAsia="ru-RU"/>
        </w:rPr>
        <w:t>3.2. Информационное обеспечение обучения</w:t>
      </w:r>
    </w:p>
    <w:p w:rsidR="00FC65D4" w:rsidRPr="00FC65D4" w:rsidRDefault="00FC65D4" w:rsidP="00FC65D4">
      <w:pPr>
        <w:rPr>
          <w:lang w:eastAsia="ru-RU"/>
        </w:rPr>
      </w:pPr>
      <w:r w:rsidRPr="00FC65D4">
        <w:rPr>
          <w:lang w:eastAsia="ru-RU"/>
        </w:rPr>
        <w:t>Перечень рекомендуемых учебных изданий, Интернет-ресурсов, дополнительной литературы</w:t>
      </w:r>
    </w:p>
    <w:p w:rsidR="00FC65D4" w:rsidRPr="00FC65D4" w:rsidRDefault="00FC65D4" w:rsidP="00FC65D4">
      <w:pPr>
        <w:rPr>
          <w:lang w:eastAsia="ru-RU"/>
        </w:rPr>
      </w:pPr>
      <w:r w:rsidRPr="00FC65D4">
        <w:rPr>
          <w:lang w:eastAsia="ru-RU"/>
        </w:rPr>
        <w:t>Основные источники:</w:t>
      </w:r>
    </w:p>
    <w:p w:rsidR="00FC65D4" w:rsidRPr="00FC65D4" w:rsidRDefault="00FC65D4" w:rsidP="00FC65D4">
      <w:pPr>
        <w:rPr>
          <w:lang w:eastAsia="ru-RU"/>
        </w:rPr>
      </w:pPr>
      <w:r w:rsidRPr="00FC65D4">
        <w:rPr>
          <w:lang w:eastAsia="ru-RU"/>
        </w:rPr>
        <w:t>Гуревич К.А. Основы материаловедения швейного производства, М.: «Академия», 2016.</w:t>
      </w:r>
    </w:p>
    <w:p w:rsidR="00FC65D4" w:rsidRPr="00FC65D4" w:rsidRDefault="00FC65D4" w:rsidP="00FC65D4">
      <w:pPr>
        <w:rPr>
          <w:lang w:eastAsia="ru-RU"/>
        </w:rPr>
      </w:pPr>
      <w:r w:rsidRPr="00FC65D4">
        <w:rPr>
          <w:lang w:eastAsia="ru-RU"/>
        </w:rPr>
        <w:t>Могузова Т.В., Тулупова Е.В., Байкова Н.Н., Гайдукова Т.А.,  Производственное обучение профессии, «Портной» М.: «Академия» 2016</w:t>
      </w:r>
    </w:p>
    <w:p w:rsidR="00FC65D4" w:rsidRPr="00FC65D4" w:rsidRDefault="00FC65D4" w:rsidP="00FC65D4">
      <w:pPr>
        <w:rPr>
          <w:lang w:eastAsia="ru-RU"/>
        </w:rPr>
      </w:pPr>
      <w:r w:rsidRPr="00FC65D4">
        <w:rPr>
          <w:lang w:eastAsia="ru-RU"/>
        </w:rPr>
        <w:t>Радченко И.А. Конструирование и моделирование одежды на нетиповые фигуры, М.: «Академия», 2016.</w:t>
      </w:r>
    </w:p>
    <w:p w:rsidR="00FC65D4" w:rsidRPr="00FC65D4" w:rsidRDefault="00FC65D4" w:rsidP="00FC65D4">
      <w:pPr>
        <w:rPr>
          <w:lang w:eastAsia="ru-RU"/>
        </w:rPr>
      </w:pPr>
      <w:r w:rsidRPr="00FC65D4">
        <w:rPr>
          <w:lang w:eastAsia="ru-RU"/>
        </w:rPr>
        <w:t>Савостицкий Н.А., Амирова Э.К. Материаловедение швейного производства, М.: «Академия», 2016</w:t>
      </w:r>
    </w:p>
    <w:p w:rsidR="00FC65D4" w:rsidRPr="00FC65D4" w:rsidRDefault="00FC65D4" w:rsidP="00FC65D4">
      <w:pPr>
        <w:rPr>
          <w:lang w:eastAsia="ru-RU"/>
        </w:rPr>
      </w:pPr>
      <w:r w:rsidRPr="00FC65D4">
        <w:rPr>
          <w:lang w:eastAsia="ru-RU"/>
        </w:rPr>
        <w:t>Радченко И.А. Основы конструирования и моделирования одежды [Текст]: учебник для нач. проф. образования / И.А. Радченко. – М.: Издательский центр «Академия», 2012. – 464 с. Рек. ФГАУ «ФИРО»</w:t>
      </w:r>
    </w:p>
    <w:p w:rsidR="00FC65D4" w:rsidRPr="00FC65D4" w:rsidRDefault="00FC65D4" w:rsidP="00FC65D4">
      <w:pPr>
        <w:rPr>
          <w:lang w:eastAsia="ru-RU"/>
        </w:rPr>
      </w:pPr>
      <w:r w:rsidRPr="00FC65D4">
        <w:rPr>
          <w:lang w:eastAsia="ru-RU"/>
        </w:rPr>
        <w:t>Силаева М.А., Пошив изделий по индивидуальным заказам, М.: Академия, 2012.</w:t>
      </w:r>
    </w:p>
    <w:p w:rsidR="00FC65D4" w:rsidRPr="009C4BCE" w:rsidRDefault="00FC65D4" w:rsidP="00FC65D4">
      <w:pPr>
        <w:rPr>
          <w:b/>
          <w:lang w:eastAsia="ru-RU"/>
        </w:rPr>
      </w:pPr>
      <w:r w:rsidRPr="009C4BCE">
        <w:rPr>
          <w:b/>
          <w:lang w:eastAsia="ru-RU"/>
        </w:rPr>
        <w:t>2. Дополнительные источники:</w:t>
      </w:r>
    </w:p>
    <w:p w:rsidR="00FC65D4" w:rsidRPr="00FC65D4" w:rsidRDefault="00FC65D4" w:rsidP="00FC65D4">
      <w:pPr>
        <w:rPr>
          <w:lang w:eastAsia="ru-RU"/>
        </w:rPr>
      </w:pPr>
      <w:r w:rsidRPr="00FC65D4">
        <w:rPr>
          <w:lang w:eastAsia="ru-RU"/>
        </w:rPr>
        <w:t>Иллюстрированное пособие «Оборудование швейного производства», М.: Академии, 2017.</w:t>
      </w:r>
    </w:p>
    <w:p w:rsidR="00FC65D4" w:rsidRPr="00FC65D4" w:rsidRDefault="00FC65D4" w:rsidP="00FC65D4">
      <w:pPr>
        <w:rPr>
          <w:lang w:eastAsia="ru-RU"/>
        </w:rPr>
      </w:pPr>
      <w:r w:rsidRPr="00FC65D4">
        <w:rPr>
          <w:lang w:eastAsia="ru-RU"/>
        </w:rPr>
        <w:t>Комплект инструкционно – технологических карт.</w:t>
      </w:r>
    </w:p>
    <w:p w:rsidR="00FC65D4" w:rsidRPr="00FC65D4" w:rsidRDefault="00FC65D4" w:rsidP="00FC65D4">
      <w:pPr>
        <w:rPr>
          <w:lang w:eastAsia="ru-RU"/>
        </w:rPr>
      </w:pPr>
      <w:r w:rsidRPr="00FC65D4">
        <w:rPr>
          <w:lang w:eastAsia="ru-RU"/>
        </w:rPr>
        <w:t xml:space="preserve">Техническая литература: </w:t>
      </w:r>
    </w:p>
    <w:p w:rsidR="00FC65D4" w:rsidRPr="00FC65D4" w:rsidRDefault="00FC65D4" w:rsidP="00FC65D4">
      <w:pPr>
        <w:rPr>
          <w:lang w:eastAsia="ru-RU"/>
        </w:rPr>
      </w:pPr>
      <w:r w:rsidRPr="00FC65D4">
        <w:rPr>
          <w:lang w:eastAsia="ru-RU"/>
        </w:rPr>
        <w:tab/>
        <w:t>- ГОСТ 14201-83 ЕСТПП. Общие правила обеспечения технологичности конструкций изделий;</w:t>
      </w:r>
    </w:p>
    <w:p w:rsidR="00FC65D4" w:rsidRPr="00FC65D4" w:rsidRDefault="00FC65D4" w:rsidP="00FC65D4">
      <w:pPr>
        <w:rPr>
          <w:lang w:eastAsia="ru-RU"/>
        </w:rPr>
      </w:pPr>
      <w:r w:rsidRPr="00FC65D4">
        <w:rPr>
          <w:lang w:eastAsia="ru-RU"/>
        </w:rPr>
        <w:tab/>
        <w:t>- ГОСТ 4103-86. Изделия швейные. Методы контроля качества;</w:t>
      </w:r>
    </w:p>
    <w:p w:rsidR="00FC65D4" w:rsidRPr="00FC65D4" w:rsidRDefault="00FC65D4" w:rsidP="00FC65D4">
      <w:pPr>
        <w:rPr>
          <w:lang w:eastAsia="ru-RU"/>
        </w:rPr>
      </w:pPr>
      <w:r w:rsidRPr="00FC65D4">
        <w:rPr>
          <w:lang w:eastAsia="ru-RU"/>
        </w:rPr>
        <w:tab/>
        <w:t>- ОСТ 17-352-85. Унифицированные параметры накладных деталей одежды. – М.: ЦНИИТЭИсегпром, 2016.</w:t>
      </w:r>
    </w:p>
    <w:p w:rsidR="00FC65D4" w:rsidRPr="00FC65D4" w:rsidRDefault="00FC65D4" w:rsidP="00FC65D4">
      <w:pPr>
        <w:rPr>
          <w:lang w:eastAsia="ru-RU"/>
        </w:rPr>
      </w:pPr>
      <w:r w:rsidRPr="00FC65D4">
        <w:rPr>
          <w:lang w:eastAsia="ru-RU"/>
        </w:rPr>
        <w:t>Электронное учебное пособие «Современное швейное оборудование».</w:t>
      </w:r>
    </w:p>
    <w:p w:rsidR="00FC65D4" w:rsidRPr="00FC65D4" w:rsidRDefault="00FC65D4" w:rsidP="00FC65D4">
      <w:pPr>
        <w:rPr>
          <w:lang w:eastAsia="ru-RU"/>
        </w:rPr>
      </w:pPr>
      <w:r w:rsidRPr="00FC65D4">
        <w:rPr>
          <w:lang w:eastAsia="ru-RU"/>
        </w:rPr>
        <w:t>Электронный учебник «Портной-закройщик-модельер».</w:t>
      </w:r>
    </w:p>
    <w:p w:rsidR="00FC65D4" w:rsidRPr="009C4BCE" w:rsidRDefault="00FC65D4" w:rsidP="00FC65D4">
      <w:pPr>
        <w:rPr>
          <w:b/>
          <w:lang w:eastAsia="ru-RU"/>
        </w:rPr>
      </w:pPr>
      <w:r w:rsidRPr="009C4BCE">
        <w:rPr>
          <w:b/>
          <w:lang w:eastAsia="ru-RU"/>
        </w:rPr>
        <w:t>3. Интернет ресурсы.</w:t>
      </w:r>
    </w:p>
    <w:p w:rsidR="00FC65D4" w:rsidRPr="00FC65D4" w:rsidRDefault="00FC65D4" w:rsidP="00FC65D4">
      <w:pPr>
        <w:rPr>
          <w:lang w:eastAsia="ru-RU"/>
        </w:rPr>
      </w:pPr>
      <w:r w:rsidRPr="00FC65D4">
        <w:rPr>
          <w:lang w:eastAsia="ru-RU"/>
        </w:rPr>
        <w:t xml:space="preserve">  </w:t>
      </w:r>
      <w:hyperlink r:id="rId50" w:history="1">
        <w:r w:rsidRPr="00FC65D4">
          <w:rPr>
            <w:lang w:eastAsia="ru-RU"/>
          </w:rPr>
          <w:t>http</w:t>
        </w:r>
        <w:proofErr w:type="gramStart"/>
        <w:r w:rsidRPr="00FC65D4">
          <w:rPr>
            <w:lang w:eastAsia="ru-RU"/>
          </w:rPr>
          <w:t xml:space="preserve"> :</w:t>
        </w:r>
        <w:proofErr w:type="gramEnd"/>
        <w:r w:rsidRPr="00FC65D4">
          <w:rPr>
            <w:lang w:eastAsia="ru-RU"/>
          </w:rPr>
          <w:t>//procapitalist.ru</w:t>
        </w:r>
      </w:hyperlink>
      <w:r w:rsidRPr="00FC65D4">
        <w:rPr>
          <w:lang w:eastAsia="ru-RU"/>
        </w:rPr>
        <w:t>- портал для профессионалов швейной отрасли;</w:t>
      </w:r>
    </w:p>
    <w:p w:rsidR="00FC65D4" w:rsidRPr="00FC65D4" w:rsidRDefault="00FC65D4" w:rsidP="00FC65D4">
      <w:pPr>
        <w:rPr>
          <w:lang w:eastAsia="ru-RU"/>
        </w:rPr>
      </w:pPr>
      <w:r w:rsidRPr="00FC65D4">
        <w:rPr>
          <w:lang w:eastAsia="ru-RU"/>
        </w:rPr>
        <w:t xml:space="preserve">  </w:t>
      </w:r>
      <w:hyperlink r:id="rId51" w:history="1">
        <w:r w:rsidRPr="00FC65D4">
          <w:rPr>
            <w:lang w:eastAsia="ru-RU"/>
          </w:rPr>
          <w:t>http: //www.moda.ru/</w:t>
        </w:r>
      </w:hyperlink>
      <w:r w:rsidRPr="00FC65D4">
        <w:rPr>
          <w:lang w:eastAsia="ru-RU"/>
        </w:rPr>
        <w:t>- мода;</w:t>
      </w:r>
    </w:p>
    <w:p w:rsidR="00FC65D4" w:rsidRPr="00FC65D4" w:rsidRDefault="00FC65D4" w:rsidP="00FC65D4">
      <w:pPr>
        <w:rPr>
          <w:lang w:eastAsia="ru-RU"/>
        </w:rPr>
      </w:pPr>
      <w:r w:rsidRPr="00FC65D4">
        <w:rPr>
          <w:lang w:eastAsia="ru-RU"/>
        </w:rPr>
        <w:t xml:space="preserve">  </w:t>
      </w:r>
      <w:hyperlink r:id="rId52" w:history="1">
        <w:r w:rsidRPr="00FC65D4">
          <w:rPr>
            <w:lang w:eastAsia="ru-RU"/>
          </w:rPr>
          <w:t>http://www.season.ru/</w:t>
        </w:r>
      </w:hyperlink>
      <w:r w:rsidRPr="00FC65D4">
        <w:rPr>
          <w:lang w:eastAsia="ru-RU"/>
        </w:rPr>
        <w:t>- клуб любителей шитья;</w:t>
      </w:r>
    </w:p>
    <w:p w:rsidR="00FC65D4" w:rsidRPr="00FC65D4" w:rsidRDefault="00FC65D4" w:rsidP="00FC65D4">
      <w:pPr>
        <w:rPr>
          <w:lang w:eastAsia="ru-RU"/>
        </w:rPr>
      </w:pPr>
      <w:r w:rsidRPr="00FC65D4">
        <w:rPr>
          <w:lang w:eastAsia="ru-RU"/>
        </w:rPr>
        <w:t xml:space="preserve">  </w:t>
      </w:r>
      <w:hyperlink r:id="rId53" w:history="1">
        <w:r w:rsidRPr="00FC65D4">
          <w:rPr>
            <w:lang w:eastAsia="ru-RU"/>
          </w:rPr>
          <w:t>http://allvgkrojki.ru/</w:t>
        </w:r>
      </w:hyperlink>
      <w:r w:rsidRPr="00FC65D4">
        <w:rPr>
          <w:lang w:eastAsia="ru-RU"/>
        </w:rPr>
        <w:t>- все выкройки;</w:t>
      </w:r>
    </w:p>
    <w:p w:rsidR="00FC65D4" w:rsidRPr="00FC65D4" w:rsidRDefault="00FC65D4" w:rsidP="00FC65D4">
      <w:pPr>
        <w:rPr>
          <w:lang w:eastAsia="ru-RU"/>
        </w:rPr>
      </w:pPr>
      <w:r w:rsidRPr="00FC65D4">
        <w:rPr>
          <w:lang w:eastAsia="ru-RU"/>
        </w:rPr>
        <w:t xml:space="preserve">  </w:t>
      </w:r>
      <w:hyperlink r:id="rId54" w:history="1">
        <w:r w:rsidRPr="00FC65D4">
          <w:rPr>
            <w:lang w:eastAsia="ru-RU"/>
          </w:rPr>
          <w:t>http</w:t>
        </w:r>
        <w:proofErr w:type="gramStart"/>
        <w:r w:rsidRPr="00FC65D4">
          <w:rPr>
            <w:lang w:eastAsia="ru-RU"/>
          </w:rPr>
          <w:t xml:space="preserve"> :</w:t>
        </w:r>
        <w:proofErr w:type="gramEnd"/>
        <w:r w:rsidRPr="00FC65D4">
          <w:rPr>
            <w:lang w:eastAsia="ru-RU"/>
          </w:rPr>
          <w:t>//odensa-sama</w:t>
        </w:r>
      </w:hyperlink>
      <w:r w:rsidRPr="00FC65D4">
        <w:rPr>
          <w:lang w:eastAsia="ru-RU"/>
        </w:rPr>
        <w:t>.ru-  Оденься сама: кройка и шитье для начинающих;</w:t>
      </w:r>
    </w:p>
    <w:p w:rsidR="00FC65D4" w:rsidRPr="00FC65D4" w:rsidRDefault="00FC65D4" w:rsidP="00FC65D4">
      <w:pPr>
        <w:rPr>
          <w:lang w:eastAsia="ru-RU"/>
        </w:rPr>
      </w:pPr>
      <w:r w:rsidRPr="00FC65D4">
        <w:rPr>
          <w:lang w:eastAsia="ru-RU"/>
        </w:rPr>
        <w:t xml:space="preserve">  </w:t>
      </w:r>
      <w:hyperlink r:id="rId55" w:history="1">
        <w:r w:rsidRPr="00FC65D4">
          <w:rPr>
            <w:lang w:eastAsia="ru-RU"/>
          </w:rPr>
          <w:t>http: //vykroyka.com/</w:t>
        </w:r>
      </w:hyperlink>
      <w:r w:rsidRPr="00FC65D4">
        <w:rPr>
          <w:lang w:eastAsia="ru-RU"/>
        </w:rPr>
        <w:t>- выкройка своими руками.</w:t>
      </w:r>
    </w:p>
    <w:p w:rsidR="00FC65D4" w:rsidRPr="00FC65D4" w:rsidRDefault="00FC65D4" w:rsidP="00FC65D4">
      <w:pPr>
        <w:rPr>
          <w:lang w:eastAsia="ru-RU"/>
        </w:rPr>
      </w:pPr>
    </w:p>
    <w:p w:rsidR="002F5698" w:rsidRDefault="00FC65D4" w:rsidP="00FC65D4">
      <w:pPr>
        <w:rPr>
          <w:lang w:eastAsia="ru-RU"/>
        </w:rPr>
      </w:pPr>
      <w:r w:rsidRPr="00FC65D4">
        <w:rPr>
          <w:lang w:eastAsia="ru-RU"/>
        </w:rPr>
        <w:t xml:space="preserve"> </w:t>
      </w:r>
      <w:r w:rsidRPr="002F5698">
        <w:rPr>
          <w:b/>
          <w:lang w:eastAsia="ru-RU"/>
        </w:rPr>
        <w:t>Кадровое обеспечение образовательного процесса</w:t>
      </w:r>
    </w:p>
    <w:p w:rsidR="00FC65D4" w:rsidRPr="00FC65D4" w:rsidRDefault="00FC65D4" w:rsidP="00FC65D4">
      <w:pPr>
        <w:rPr>
          <w:lang w:eastAsia="ru-RU"/>
        </w:rPr>
      </w:pPr>
      <w:r w:rsidRPr="00FC65D4">
        <w:rPr>
          <w:lang w:eastAsia="ru-RU"/>
        </w:rPr>
        <w:t xml:space="preserve">Требования к квалификации педагогических (инженерно-педагогических) кадров, обеспечивающих </w:t>
      </w:r>
      <w:proofErr w:type="gramStart"/>
      <w:r w:rsidRPr="00FC65D4">
        <w:rPr>
          <w:lang w:eastAsia="ru-RU"/>
        </w:rPr>
        <w:t>обучение по</w:t>
      </w:r>
      <w:proofErr w:type="gramEnd"/>
      <w:r w:rsidRPr="00FC65D4">
        <w:rPr>
          <w:lang w:eastAsia="ru-RU"/>
        </w:rPr>
        <w:t xml:space="preserve"> междисциплинарному курсу: </w:t>
      </w:r>
    </w:p>
    <w:p w:rsidR="00FC65D4" w:rsidRPr="00FC65D4" w:rsidRDefault="00FC65D4" w:rsidP="00FC65D4">
      <w:pPr>
        <w:rPr>
          <w:lang w:eastAsia="ru-RU"/>
        </w:rPr>
      </w:pPr>
      <w:r w:rsidRPr="00FC65D4">
        <w:rPr>
          <w:lang w:eastAsia="ru-RU"/>
        </w:rPr>
        <w:t xml:space="preserve">Реализация основной профессиональной образовательной программы по профессии  профессионального образования должна обеспечиваться педагогическими кадрами, имеющими среднее профессиональное или высшее профессиональное образование, соответствующее профилю модуля </w:t>
      </w:r>
    </w:p>
    <w:p w:rsidR="00FC65D4" w:rsidRPr="00FC65D4" w:rsidRDefault="00FC65D4" w:rsidP="00FC65D4">
      <w:pPr>
        <w:rPr>
          <w:lang w:eastAsia="ru-RU"/>
        </w:rPr>
      </w:pPr>
      <w:r w:rsidRPr="00FC65D4">
        <w:rPr>
          <w:lang w:eastAsia="ru-RU"/>
        </w:rPr>
        <w:t>Мастера производственного обучения: должны иметь не ниже 4 разряда по профессии рабочего. Преподаватели и мастера производственного обучения должны проходить стажировку в профильных организациях не реже одного раза в 3 года.</w:t>
      </w:r>
    </w:p>
    <w:p w:rsidR="00FC65D4" w:rsidRPr="00FC65D4" w:rsidRDefault="00FC65D4" w:rsidP="00FC65D4">
      <w:pPr>
        <w:rPr>
          <w:lang w:eastAsia="ru-RU"/>
        </w:rPr>
      </w:pPr>
    </w:p>
    <w:p w:rsidR="00FC65D4" w:rsidRPr="002F5698" w:rsidRDefault="00FC65D4" w:rsidP="00FC65D4">
      <w:pPr>
        <w:rPr>
          <w:b/>
          <w:lang w:eastAsia="ru-RU"/>
        </w:rPr>
      </w:pPr>
      <w:r w:rsidRPr="002F5698">
        <w:rPr>
          <w:b/>
          <w:lang w:eastAsia="ru-RU"/>
        </w:rPr>
        <w:t xml:space="preserve"> Контроль и оценка результатов освоения практики</w:t>
      </w:r>
    </w:p>
    <w:p w:rsidR="00FC65D4" w:rsidRPr="00FC65D4" w:rsidRDefault="00FC65D4" w:rsidP="00FC65D4">
      <w:pPr>
        <w:rPr>
          <w:lang w:eastAsia="ru-RU"/>
        </w:rPr>
      </w:pPr>
      <w:r w:rsidRPr="00FC65D4">
        <w:rPr>
          <w:lang w:eastAsia="ru-RU"/>
        </w:rPr>
        <w:t xml:space="preserve">Контроль и оценка результатов освоения учебной практики осуществляется мастером производственного обучения в процессе проведения каждого занятия. Контроль и оценка результатов освоения производственной практики осуществляется мастером производственного обучения и руководителем производственной практики в процессе проведения квалификационной </w:t>
      </w:r>
      <w:r w:rsidRPr="00FC65D4">
        <w:rPr>
          <w:lang w:eastAsia="ru-RU"/>
        </w:rPr>
        <w:lastRenderedPageBreak/>
        <w:t xml:space="preserve">производственной работы. </w:t>
      </w:r>
    </w:p>
    <w:p w:rsidR="00FC65D4" w:rsidRPr="00FC65D4" w:rsidRDefault="00FC65D4" w:rsidP="00FC65D4">
      <w:pPr>
        <w:rPr>
          <w:lang w:eastAsia="ru-RU"/>
        </w:rPr>
      </w:pPr>
      <w:r w:rsidRPr="00FC65D4">
        <w:rPr>
          <w:lang w:eastAsia="ru-RU"/>
        </w:rPr>
        <w:t>Итоговая аттестация проводится в форме квалификационного экзамена по окончанию изучения каждого модуля</w:t>
      </w:r>
    </w:p>
    <w:p w:rsidR="00FC65D4" w:rsidRPr="00FC65D4" w:rsidRDefault="00FC65D4" w:rsidP="00FC65D4">
      <w:pPr>
        <w:rPr>
          <w:lang w:eastAsia="ru-RU"/>
        </w:rPr>
      </w:pPr>
    </w:p>
    <w:p w:rsidR="00FC65D4" w:rsidRPr="002F5698" w:rsidRDefault="00FC65D4" w:rsidP="00FC65D4">
      <w:pPr>
        <w:rPr>
          <w:b/>
          <w:lang w:eastAsia="ru-RU"/>
        </w:rPr>
      </w:pPr>
      <w:r w:rsidRPr="002F5698">
        <w:rPr>
          <w:b/>
          <w:lang w:eastAsia="ru-RU"/>
        </w:rPr>
        <w:t>Формы и методы контроля и оценки результатов обучения должны позволять проверять у обучающихся не только сформированности профессиональных компетенций, но и развитие общих компетенций и обеспечивающих их умений.</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1.1.1. Перечень общих компетенций</w:t>
      </w:r>
    </w:p>
    <w:tbl>
      <w:tblPr>
        <w:tblpPr w:leftFromText="181" w:rightFromText="18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6067"/>
        <w:gridCol w:w="2290"/>
      </w:tblGrid>
      <w:tr w:rsidR="00FC65D4" w:rsidRPr="00FC65D4" w:rsidTr="00FC65D4">
        <w:tc>
          <w:tcPr>
            <w:tcW w:w="1271" w:type="dxa"/>
          </w:tcPr>
          <w:p w:rsidR="00FC65D4" w:rsidRPr="00FC65D4" w:rsidRDefault="00FC65D4" w:rsidP="00FC65D4">
            <w:pPr>
              <w:rPr>
                <w:lang w:eastAsia="ru-RU"/>
              </w:rPr>
            </w:pPr>
            <w:r w:rsidRPr="00FC65D4">
              <w:rPr>
                <w:lang w:eastAsia="ru-RU"/>
              </w:rPr>
              <w:t>Код</w:t>
            </w:r>
          </w:p>
        </w:tc>
        <w:tc>
          <w:tcPr>
            <w:tcW w:w="6067" w:type="dxa"/>
          </w:tcPr>
          <w:p w:rsidR="00FC65D4" w:rsidRPr="00FC65D4" w:rsidRDefault="00FC65D4" w:rsidP="00FC65D4">
            <w:pPr>
              <w:rPr>
                <w:lang w:eastAsia="ru-RU"/>
              </w:rPr>
            </w:pPr>
            <w:r w:rsidRPr="00FC65D4">
              <w:rPr>
                <w:lang w:eastAsia="ru-RU"/>
              </w:rPr>
              <w:t>Наименование общих компетенций</w:t>
            </w:r>
          </w:p>
        </w:tc>
        <w:tc>
          <w:tcPr>
            <w:tcW w:w="2290" w:type="dxa"/>
          </w:tcPr>
          <w:p w:rsidR="00FC65D4" w:rsidRPr="00FC65D4" w:rsidRDefault="00FC65D4" w:rsidP="00FC65D4">
            <w:pPr>
              <w:rPr>
                <w:lang w:eastAsia="ru-RU"/>
              </w:rPr>
            </w:pPr>
          </w:p>
        </w:tc>
      </w:tr>
      <w:tr w:rsidR="00FC65D4" w:rsidRPr="00FC65D4" w:rsidTr="00FC65D4">
        <w:tc>
          <w:tcPr>
            <w:tcW w:w="1271" w:type="dxa"/>
          </w:tcPr>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01.</w:t>
            </w:r>
          </w:p>
        </w:tc>
        <w:tc>
          <w:tcPr>
            <w:tcW w:w="6067" w:type="dxa"/>
          </w:tcPr>
          <w:p w:rsidR="00FC65D4" w:rsidRPr="00FC65D4" w:rsidRDefault="00FC65D4" w:rsidP="00FC65D4">
            <w:pPr>
              <w:rPr>
                <w:lang w:eastAsia="ru-RU"/>
              </w:rPr>
            </w:pPr>
            <w:r w:rsidRPr="00FC65D4">
              <w:rPr>
                <w:lang w:eastAsia="ru-RU"/>
              </w:rPr>
              <w:t>Выбирать способы решения задач профессиональной деятельности, применительно к различным контекстам.</w:t>
            </w:r>
          </w:p>
        </w:tc>
        <w:tc>
          <w:tcPr>
            <w:tcW w:w="2290" w:type="dxa"/>
          </w:tcPr>
          <w:p w:rsidR="00FC65D4" w:rsidRPr="00FC65D4" w:rsidRDefault="00FC65D4" w:rsidP="00FC65D4">
            <w:pPr>
              <w:rPr>
                <w:lang w:eastAsia="ru-RU"/>
              </w:rPr>
            </w:pPr>
            <w:r w:rsidRPr="00FC65D4">
              <w:rPr>
                <w:lang w:eastAsia="ru-RU"/>
              </w:rPr>
              <w:t xml:space="preserve">Выполнение работ, сдача квалификационной работы, диф.       </w:t>
            </w:r>
          </w:p>
          <w:p w:rsidR="00FC65D4" w:rsidRPr="00FC65D4" w:rsidRDefault="00FC65D4" w:rsidP="00FC65D4">
            <w:pPr>
              <w:rPr>
                <w:lang w:eastAsia="ru-RU"/>
              </w:rPr>
            </w:pPr>
            <w:r w:rsidRPr="00FC65D4">
              <w:rPr>
                <w:lang w:eastAsia="ru-RU"/>
              </w:rPr>
              <w:t xml:space="preserve">зачет, наблюдение за деятельностью </w:t>
            </w:r>
            <w:proofErr w:type="gramStart"/>
            <w:r w:rsidRPr="00FC65D4">
              <w:rPr>
                <w:lang w:eastAsia="ru-RU"/>
              </w:rPr>
              <w:t>обучающихся</w:t>
            </w:r>
            <w:proofErr w:type="gramEnd"/>
          </w:p>
        </w:tc>
      </w:tr>
      <w:tr w:rsidR="00FC65D4" w:rsidRPr="00FC65D4" w:rsidTr="00FC65D4">
        <w:tc>
          <w:tcPr>
            <w:tcW w:w="1271" w:type="dxa"/>
          </w:tcPr>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02.</w:t>
            </w:r>
          </w:p>
        </w:tc>
        <w:tc>
          <w:tcPr>
            <w:tcW w:w="6067" w:type="dxa"/>
          </w:tcPr>
          <w:p w:rsidR="00FC65D4" w:rsidRPr="00FC65D4" w:rsidRDefault="00FC65D4" w:rsidP="00FC65D4">
            <w:pPr>
              <w:rPr>
                <w:lang w:eastAsia="ru-RU"/>
              </w:rPr>
            </w:pPr>
            <w:r w:rsidRPr="00FC65D4">
              <w:rPr>
                <w:lang w:eastAsia="ru-RU"/>
              </w:rPr>
              <w:t>Осуществлять поиск, анализ и интерпретацию информации, необходимой для выполнения задач профессиональной деятельности</w:t>
            </w:r>
          </w:p>
        </w:tc>
        <w:tc>
          <w:tcPr>
            <w:tcW w:w="2290" w:type="dxa"/>
          </w:tcPr>
          <w:p w:rsidR="00FC65D4" w:rsidRPr="00FC65D4" w:rsidRDefault="00FC65D4" w:rsidP="00FC65D4">
            <w:pPr>
              <w:rPr>
                <w:lang w:eastAsia="ru-RU"/>
              </w:rPr>
            </w:pPr>
            <w:r w:rsidRPr="00FC65D4">
              <w:rPr>
                <w:lang w:eastAsia="ru-RU"/>
              </w:rPr>
              <w:t xml:space="preserve">Выполнение работ, сдача квалификационной работы, диф.       </w:t>
            </w:r>
          </w:p>
          <w:p w:rsidR="00FC65D4" w:rsidRPr="00FC65D4" w:rsidRDefault="00FC65D4" w:rsidP="00FC65D4">
            <w:pPr>
              <w:rPr>
                <w:lang w:eastAsia="ru-RU"/>
              </w:rPr>
            </w:pPr>
            <w:r w:rsidRPr="00FC65D4">
              <w:rPr>
                <w:lang w:eastAsia="ru-RU"/>
              </w:rPr>
              <w:t xml:space="preserve">зачет, наблюдение за деятельностью </w:t>
            </w:r>
            <w:proofErr w:type="gramStart"/>
            <w:r w:rsidRPr="00FC65D4">
              <w:rPr>
                <w:lang w:eastAsia="ru-RU"/>
              </w:rPr>
              <w:t>обучающихся</w:t>
            </w:r>
            <w:proofErr w:type="gramEnd"/>
          </w:p>
        </w:tc>
      </w:tr>
      <w:tr w:rsidR="00FC65D4" w:rsidRPr="00FC65D4" w:rsidTr="00FC65D4">
        <w:tc>
          <w:tcPr>
            <w:tcW w:w="1271" w:type="dxa"/>
          </w:tcPr>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03.</w:t>
            </w:r>
          </w:p>
        </w:tc>
        <w:tc>
          <w:tcPr>
            <w:tcW w:w="6067" w:type="dxa"/>
          </w:tcPr>
          <w:p w:rsidR="00FC65D4" w:rsidRPr="00FC65D4" w:rsidRDefault="00FC65D4" w:rsidP="00FC65D4">
            <w:pPr>
              <w:rPr>
                <w:lang w:eastAsia="ru-RU"/>
              </w:rPr>
            </w:pPr>
            <w:r w:rsidRPr="00FC65D4">
              <w:rPr>
                <w:lang w:eastAsia="ru-RU"/>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2290" w:type="dxa"/>
          </w:tcPr>
          <w:p w:rsidR="00FC65D4" w:rsidRPr="00FC65D4" w:rsidRDefault="00FC65D4" w:rsidP="00FC65D4">
            <w:pPr>
              <w:rPr>
                <w:lang w:eastAsia="ru-RU"/>
              </w:rPr>
            </w:pPr>
            <w:r w:rsidRPr="00FC65D4">
              <w:rPr>
                <w:lang w:eastAsia="ru-RU"/>
              </w:rPr>
              <w:t xml:space="preserve">Выполнение работ, сдача квалификационной работы, диф.       </w:t>
            </w:r>
          </w:p>
          <w:p w:rsidR="00FC65D4" w:rsidRPr="00FC65D4" w:rsidRDefault="00FC65D4" w:rsidP="00FC65D4">
            <w:pPr>
              <w:rPr>
                <w:lang w:eastAsia="ru-RU"/>
              </w:rPr>
            </w:pPr>
            <w:r w:rsidRPr="00FC65D4">
              <w:rPr>
                <w:lang w:eastAsia="ru-RU"/>
              </w:rPr>
              <w:t xml:space="preserve">зачет, наблюдение за деятельностью </w:t>
            </w:r>
            <w:proofErr w:type="gramStart"/>
            <w:r w:rsidRPr="00FC65D4">
              <w:rPr>
                <w:lang w:eastAsia="ru-RU"/>
              </w:rPr>
              <w:t>обучающихся</w:t>
            </w:r>
            <w:proofErr w:type="gramEnd"/>
          </w:p>
        </w:tc>
      </w:tr>
      <w:tr w:rsidR="00FC65D4" w:rsidRPr="00FC65D4" w:rsidTr="00FC65D4">
        <w:tc>
          <w:tcPr>
            <w:tcW w:w="1271" w:type="dxa"/>
          </w:tcPr>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04.</w:t>
            </w:r>
          </w:p>
        </w:tc>
        <w:tc>
          <w:tcPr>
            <w:tcW w:w="6067" w:type="dxa"/>
          </w:tcPr>
          <w:p w:rsidR="00FC65D4" w:rsidRPr="00FC65D4" w:rsidRDefault="00FC65D4" w:rsidP="00FC65D4">
            <w:pPr>
              <w:rPr>
                <w:lang w:eastAsia="ru-RU"/>
              </w:rPr>
            </w:pPr>
            <w:r w:rsidRPr="00FC65D4">
              <w:rPr>
                <w:lang w:eastAsia="ru-RU"/>
              </w:rPr>
              <w:t>Эффективно взаимодействовать  и работать в коллективе и команде</w:t>
            </w:r>
          </w:p>
        </w:tc>
        <w:tc>
          <w:tcPr>
            <w:tcW w:w="2290" w:type="dxa"/>
          </w:tcPr>
          <w:p w:rsidR="00FC65D4" w:rsidRPr="00FC65D4" w:rsidRDefault="00FC65D4" w:rsidP="00FC65D4">
            <w:pPr>
              <w:rPr>
                <w:lang w:eastAsia="ru-RU"/>
              </w:rPr>
            </w:pPr>
            <w:r w:rsidRPr="00FC65D4">
              <w:rPr>
                <w:lang w:eastAsia="ru-RU"/>
              </w:rPr>
              <w:t xml:space="preserve">Выполнение работ, сдача квалификационной работы, диф.       </w:t>
            </w:r>
          </w:p>
          <w:p w:rsidR="00FC65D4" w:rsidRPr="00FC65D4" w:rsidRDefault="00FC65D4" w:rsidP="00FC65D4">
            <w:pPr>
              <w:rPr>
                <w:lang w:eastAsia="ru-RU"/>
              </w:rPr>
            </w:pPr>
            <w:r w:rsidRPr="00FC65D4">
              <w:rPr>
                <w:lang w:eastAsia="ru-RU"/>
              </w:rPr>
              <w:t xml:space="preserve">зачет, наблюдение за деятельностью </w:t>
            </w:r>
            <w:proofErr w:type="gramStart"/>
            <w:r w:rsidRPr="00FC65D4">
              <w:rPr>
                <w:lang w:eastAsia="ru-RU"/>
              </w:rPr>
              <w:t>обучающихся</w:t>
            </w:r>
            <w:proofErr w:type="gramEnd"/>
          </w:p>
        </w:tc>
      </w:tr>
      <w:tr w:rsidR="00FC65D4" w:rsidRPr="00FC65D4" w:rsidTr="00FC65D4">
        <w:tc>
          <w:tcPr>
            <w:tcW w:w="1271" w:type="dxa"/>
          </w:tcPr>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05.</w:t>
            </w:r>
          </w:p>
        </w:tc>
        <w:tc>
          <w:tcPr>
            <w:tcW w:w="6067" w:type="dxa"/>
          </w:tcPr>
          <w:p w:rsidR="00FC65D4" w:rsidRPr="00FC65D4" w:rsidRDefault="00FC65D4" w:rsidP="00FC65D4">
            <w:pPr>
              <w:rPr>
                <w:lang w:eastAsia="ru-RU"/>
              </w:rPr>
            </w:pPr>
            <w:r w:rsidRPr="00FC65D4">
              <w:rPr>
                <w:lang w:eastAsia="ru-RU"/>
              </w:rPr>
              <w:t xml:space="preserve">Осуществлять устную и письменную коммуникацию на государственном языке </w:t>
            </w:r>
            <w:proofErr w:type="gramStart"/>
            <w:r w:rsidRPr="00FC65D4">
              <w:rPr>
                <w:lang w:eastAsia="ru-RU"/>
              </w:rPr>
              <w:t>Российской</w:t>
            </w:r>
            <w:proofErr w:type="gramEnd"/>
            <w:r w:rsidRPr="00FC65D4">
              <w:rPr>
                <w:lang w:eastAsia="ru-RU"/>
              </w:rPr>
              <w:t xml:space="preserve"> Федеации с учетом особенностей социального и культурного контекста.</w:t>
            </w:r>
          </w:p>
        </w:tc>
        <w:tc>
          <w:tcPr>
            <w:tcW w:w="2290" w:type="dxa"/>
          </w:tcPr>
          <w:p w:rsidR="00FC65D4" w:rsidRPr="00FC65D4" w:rsidRDefault="00FC65D4" w:rsidP="00FC65D4">
            <w:pPr>
              <w:rPr>
                <w:lang w:eastAsia="ru-RU"/>
              </w:rPr>
            </w:pPr>
            <w:r w:rsidRPr="00FC65D4">
              <w:rPr>
                <w:lang w:eastAsia="ru-RU"/>
              </w:rPr>
              <w:t xml:space="preserve">Выполнение работ, сдача квалификационной работы, диф.       </w:t>
            </w:r>
          </w:p>
          <w:p w:rsidR="00FC65D4" w:rsidRPr="00FC65D4" w:rsidRDefault="00FC65D4" w:rsidP="00FC65D4">
            <w:pPr>
              <w:rPr>
                <w:lang w:eastAsia="ru-RU"/>
              </w:rPr>
            </w:pPr>
            <w:r w:rsidRPr="00FC65D4">
              <w:rPr>
                <w:lang w:eastAsia="ru-RU"/>
              </w:rPr>
              <w:t xml:space="preserve">зачет, наблюдение за деятельностью </w:t>
            </w:r>
            <w:proofErr w:type="gramStart"/>
            <w:r w:rsidRPr="00FC65D4">
              <w:rPr>
                <w:lang w:eastAsia="ru-RU"/>
              </w:rPr>
              <w:t>обучающихся</w:t>
            </w:r>
            <w:proofErr w:type="gramEnd"/>
          </w:p>
        </w:tc>
      </w:tr>
      <w:tr w:rsidR="00FC65D4" w:rsidRPr="00FC65D4" w:rsidTr="00FC65D4">
        <w:tc>
          <w:tcPr>
            <w:tcW w:w="1271" w:type="dxa"/>
          </w:tcPr>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07.</w:t>
            </w:r>
          </w:p>
        </w:tc>
        <w:tc>
          <w:tcPr>
            <w:tcW w:w="6067" w:type="dxa"/>
          </w:tcPr>
          <w:p w:rsidR="00FC65D4" w:rsidRPr="00FC65D4" w:rsidRDefault="00FC65D4" w:rsidP="00FC65D4">
            <w:pPr>
              <w:rPr>
                <w:lang w:eastAsia="ru-RU"/>
              </w:rPr>
            </w:pPr>
            <w:r w:rsidRPr="00FC65D4">
              <w:rPr>
                <w:lang w:eastAsia="ru-RU"/>
              </w:rPr>
              <w:t>Содействовать сохранению окружающей среды, ресурсосбережению, эффективно действовать в чрезвычайных ситуациях.</w:t>
            </w:r>
          </w:p>
        </w:tc>
        <w:tc>
          <w:tcPr>
            <w:tcW w:w="2290" w:type="dxa"/>
          </w:tcPr>
          <w:p w:rsidR="00FC65D4" w:rsidRPr="00FC65D4" w:rsidRDefault="00FC65D4" w:rsidP="00FC65D4">
            <w:pPr>
              <w:rPr>
                <w:lang w:eastAsia="ru-RU"/>
              </w:rPr>
            </w:pPr>
            <w:r w:rsidRPr="00FC65D4">
              <w:rPr>
                <w:lang w:eastAsia="ru-RU"/>
              </w:rPr>
              <w:t xml:space="preserve">Выполнение работ, сдача квалификационной работы, диф.       </w:t>
            </w:r>
          </w:p>
          <w:p w:rsidR="00FC65D4" w:rsidRPr="00FC65D4" w:rsidRDefault="00FC65D4" w:rsidP="00FC65D4">
            <w:pPr>
              <w:rPr>
                <w:lang w:eastAsia="ru-RU"/>
              </w:rPr>
            </w:pPr>
            <w:r w:rsidRPr="00FC65D4">
              <w:rPr>
                <w:lang w:eastAsia="ru-RU"/>
              </w:rPr>
              <w:t xml:space="preserve">зачет, наблюдение за деятельностью </w:t>
            </w:r>
            <w:proofErr w:type="gramStart"/>
            <w:r w:rsidRPr="00FC65D4">
              <w:rPr>
                <w:lang w:eastAsia="ru-RU"/>
              </w:rPr>
              <w:t>обучающихся</w:t>
            </w:r>
            <w:proofErr w:type="gramEnd"/>
          </w:p>
        </w:tc>
      </w:tr>
      <w:tr w:rsidR="00FC65D4" w:rsidRPr="00FC65D4" w:rsidTr="00FC65D4">
        <w:tc>
          <w:tcPr>
            <w:tcW w:w="1271" w:type="dxa"/>
          </w:tcPr>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09.</w:t>
            </w:r>
          </w:p>
        </w:tc>
        <w:tc>
          <w:tcPr>
            <w:tcW w:w="6067" w:type="dxa"/>
          </w:tcPr>
          <w:p w:rsidR="00FC65D4" w:rsidRPr="00FC65D4" w:rsidRDefault="00FC65D4" w:rsidP="00FC65D4">
            <w:pPr>
              <w:rPr>
                <w:lang w:eastAsia="ru-RU"/>
              </w:rPr>
            </w:pPr>
            <w:r w:rsidRPr="00FC65D4">
              <w:rPr>
                <w:lang w:eastAsia="ru-RU"/>
              </w:rPr>
              <w:t>Пользоваться профессиональной документацией на государственном и иностранном языках</w:t>
            </w:r>
          </w:p>
        </w:tc>
        <w:tc>
          <w:tcPr>
            <w:tcW w:w="2290" w:type="dxa"/>
          </w:tcPr>
          <w:p w:rsidR="00FC65D4" w:rsidRPr="00FC65D4" w:rsidRDefault="00FC65D4" w:rsidP="00FC65D4">
            <w:pPr>
              <w:rPr>
                <w:lang w:eastAsia="ru-RU"/>
              </w:rPr>
            </w:pPr>
            <w:r w:rsidRPr="00FC65D4">
              <w:rPr>
                <w:lang w:eastAsia="ru-RU"/>
              </w:rPr>
              <w:t>Выполнение работ, сдача квалификационной работы</w:t>
            </w:r>
            <w:proofErr w:type="gramStart"/>
            <w:r w:rsidRPr="00FC65D4">
              <w:rPr>
                <w:lang w:eastAsia="ru-RU"/>
              </w:rPr>
              <w:t>,у</w:t>
            </w:r>
            <w:proofErr w:type="gramEnd"/>
            <w:r w:rsidRPr="00FC65D4">
              <w:rPr>
                <w:lang w:eastAsia="ru-RU"/>
              </w:rPr>
              <w:t xml:space="preserve">мение </w:t>
            </w:r>
            <w:r w:rsidRPr="00FC65D4">
              <w:rPr>
                <w:lang w:eastAsia="ru-RU"/>
              </w:rPr>
              <w:lastRenderedPageBreak/>
              <w:t xml:space="preserve">пользоваться иностранной документацией диф.       </w:t>
            </w:r>
          </w:p>
          <w:p w:rsidR="00FC65D4" w:rsidRPr="00FC65D4" w:rsidRDefault="00FC65D4" w:rsidP="00FC65D4">
            <w:pPr>
              <w:rPr>
                <w:lang w:eastAsia="ru-RU"/>
              </w:rPr>
            </w:pPr>
            <w:r w:rsidRPr="00FC65D4">
              <w:rPr>
                <w:lang w:eastAsia="ru-RU"/>
              </w:rPr>
              <w:t xml:space="preserve">зачет, наблюдение за деятельностью </w:t>
            </w:r>
            <w:proofErr w:type="gramStart"/>
            <w:r w:rsidRPr="00FC65D4">
              <w:rPr>
                <w:lang w:eastAsia="ru-RU"/>
              </w:rPr>
              <w:t>обучающихся</w:t>
            </w:r>
            <w:proofErr w:type="gramEnd"/>
          </w:p>
        </w:tc>
      </w:tr>
      <w:tr w:rsidR="00FC65D4" w:rsidRPr="00FC65D4" w:rsidTr="00FC65D4">
        <w:tc>
          <w:tcPr>
            <w:tcW w:w="1271" w:type="dxa"/>
          </w:tcPr>
          <w:p w:rsidR="00FC65D4" w:rsidRPr="00FC65D4" w:rsidRDefault="00FC65D4" w:rsidP="00FC65D4">
            <w:pPr>
              <w:rPr>
                <w:lang w:eastAsia="ru-RU"/>
              </w:rPr>
            </w:pPr>
            <w:proofErr w:type="gramStart"/>
            <w:r w:rsidRPr="00FC65D4">
              <w:rPr>
                <w:lang w:eastAsia="ru-RU"/>
              </w:rPr>
              <w:lastRenderedPageBreak/>
              <w:t>ОК</w:t>
            </w:r>
            <w:proofErr w:type="gramEnd"/>
            <w:r w:rsidRPr="00FC65D4">
              <w:rPr>
                <w:lang w:eastAsia="ru-RU"/>
              </w:rPr>
              <w:t xml:space="preserve"> 10.</w:t>
            </w:r>
          </w:p>
        </w:tc>
        <w:tc>
          <w:tcPr>
            <w:tcW w:w="6067" w:type="dxa"/>
          </w:tcPr>
          <w:p w:rsidR="00FC65D4" w:rsidRPr="00FC65D4" w:rsidRDefault="00FC65D4" w:rsidP="00FC65D4">
            <w:pPr>
              <w:rPr>
                <w:lang w:eastAsia="ru-RU"/>
              </w:rPr>
            </w:pPr>
            <w:r w:rsidRPr="00FC65D4">
              <w:rPr>
                <w:lang w:eastAsia="ru-RU"/>
              </w:rPr>
              <w:t>Пользоваться профессиональной документацией на государственном и иностранном языках.</w:t>
            </w:r>
          </w:p>
        </w:tc>
        <w:tc>
          <w:tcPr>
            <w:tcW w:w="2290" w:type="dxa"/>
          </w:tcPr>
          <w:p w:rsidR="00FC65D4" w:rsidRPr="00FC65D4" w:rsidRDefault="00FC65D4" w:rsidP="00FC65D4">
            <w:pPr>
              <w:rPr>
                <w:lang w:eastAsia="ru-RU"/>
              </w:rPr>
            </w:pPr>
            <w:r w:rsidRPr="00FC65D4">
              <w:rPr>
                <w:lang w:eastAsia="ru-RU"/>
              </w:rPr>
              <w:t xml:space="preserve">Выполнение работ, сдача квалификационной работы, диф.       </w:t>
            </w:r>
          </w:p>
          <w:p w:rsidR="00FC65D4" w:rsidRPr="00FC65D4" w:rsidRDefault="00FC65D4" w:rsidP="00FC65D4">
            <w:pPr>
              <w:rPr>
                <w:lang w:eastAsia="ru-RU"/>
              </w:rPr>
            </w:pPr>
            <w:r w:rsidRPr="00FC65D4">
              <w:rPr>
                <w:lang w:eastAsia="ru-RU"/>
              </w:rPr>
              <w:t xml:space="preserve">зачет, наблюдение за деятельностью </w:t>
            </w:r>
            <w:proofErr w:type="gramStart"/>
            <w:r w:rsidRPr="00FC65D4">
              <w:rPr>
                <w:lang w:eastAsia="ru-RU"/>
              </w:rPr>
              <w:t>обучающихся</w:t>
            </w:r>
            <w:proofErr w:type="gramEnd"/>
          </w:p>
        </w:tc>
      </w:tr>
    </w:tbl>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6661"/>
        <w:gridCol w:w="2026"/>
      </w:tblGrid>
      <w:tr w:rsidR="00FC65D4" w:rsidRPr="00FC65D4" w:rsidTr="002F5698">
        <w:tc>
          <w:tcPr>
            <w:tcW w:w="1168" w:type="dxa"/>
          </w:tcPr>
          <w:p w:rsidR="00FC65D4" w:rsidRPr="00FC65D4" w:rsidRDefault="00FC65D4" w:rsidP="00FC65D4">
            <w:pPr>
              <w:rPr>
                <w:lang w:eastAsia="ru-RU"/>
              </w:rPr>
            </w:pPr>
            <w:r w:rsidRPr="00FC65D4">
              <w:rPr>
                <w:lang w:eastAsia="ru-RU"/>
              </w:rPr>
              <w:t>Код</w:t>
            </w:r>
          </w:p>
        </w:tc>
        <w:tc>
          <w:tcPr>
            <w:tcW w:w="6661" w:type="dxa"/>
          </w:tcPr>
          <w:p w:rsidR="00FC65D4" w:rsidRPr="00FC65D4" w:rsidRDefault="00FC65D4" w:rsidP="00FC65D4">
            <w:pPr>
              <w:rPr>
                <w:lang w:eastAsia="ru-RU"/>
              </w:rPr>
            </w:pPr>
            <w:r w:rsidRPr="00FC65D4">
              <w:rPr>
                <w:lang w:eastAsia="ru-RU"/>
              </w:rPr>
              <w:t>Наименование видов деятельности и профессиональных компетенций</w:t>
            </w:r>
          </w:p>
        </w:tc>
        <w:tc>
          <w:tcPr>
            <w:tcW w:w="2026" w:type="dxa"/>
          </w:tcPr>
          <w:p w:rsidR="00FC65D4" w:rsidRPr="00FC65D4" w:rsidRDefault="00FC65D4" w:rsidP="00FC65D4">
            <w:pPr>
              <w:rPr>
                <w:lang w:eastAsia="ru-RU"/>
              </w:rPr>
            </w:pPr>
          </w:p>
        </w:tc>
      </w:tr>
      <w:tr w:rsidR="00FC65D4" w:rsidRPr="00FC65D4" w:rsidTr="002F5698">
        <w:tc>
          <w:tcPr>
            <w:tcW w:w="1168" w:type="dxa"/>
          </w:tcPr>
          <w:p w:rsidR="00FC65D4" w:rsidRPr="00FC65D4" w:rsidRDefault="00FC65D4" w:rsidP="00FC65D4">
            <w:pPr>
              <w:rPr>
                <w:lang w:eastAsia="ru-RU"/>
              </w:rPr>
            </w:pPr>
            <w:r w:rsidRPr="00FC65D4">
              <w:rPr>
                <w:lang w:eastAsia="ru-RU"/>
              </w:rPr>
              <w:t>ВД 1</w:t>
            </w:r>
          </w:p>
        </w:tc>
        <w:tc>
          <w:tcPr>
            <w:tcW w:w="6661" w:type="dxa"/>
          </w:tcPr>
          <w:p w:rsidR="00FC65D4" w:rsidRPr="00FC65D4" w:rsidRDefault="002F5698" w:rsidP="002F5698">
            <w:pPr>
              <w:rPr>
                <w:lang w:eastAsia="ru-RU"/>
              </w:rPr>
            </w:pPr>
            <w:r>
              <w:rPr>
                <w:lang w:eastAsia="ru-RU"/>
              </w:rPr>
              <w:t xml:space="preserve">Изготовление швейных  </w:t>
            </w:r>
            <w:r w:rsidR="00FC65D4" w:rsidRPr="00FC65D4">
              <w:rPr>
                <w:lang w:eastAsia="ru-RU"/>
              </w:rPr>
              <w:t>изделий по индивидуальным заказам</w:t>
            </w:r>
          </w:p>
        </w:tc>
        <w:tc>
          <w:tcPr>
            <w:tcW w:w="2026" w:type="dxa"/>
          </w:tcPr>
          <w:p w:rsidR="00FC65D4" w:rsidRPr="00FC65D4" w:rsidRDefault="00FC65D4" w:rsidP="00FC65D4">
            <w:pPr>
              <w:rPr>
                <w:lang w:eastAsia="ru-RU"/>
              </w:rPr>
            </w:pPr>
            <w:r w:rsidRPr="00FC65D4">
              <w:rPr>
                <w:lang w:eastAsia="ru-RU"/>
              </w:rPr>
              <w:t xml:space="preserve">Выполнение работ, сдача квалификационной работы, диф.       </w:t>
            </w:r>
          </w:p>
          <w:p w:rsidR="00FC65D4" w:rsidRPr="00FC65D4" w:rsidRDefault="00FC65D4" w:rsidP="00FC65D4">
            <w:pPr>
              <w:rPr>
                <w:lang w:eastAsia="ru-RU"/>
              </w:rPr>
            </w:pPr>
            <w:r w:rsidRPr="00FC65D4">
              <w:rPr>
                <w:lang w:eastAsia="ru-RU"/>
              </w:rPr>
              <w:t xml:space="preserve">зачет, наблюдение за деятельностью </w:t>
            </w:r>
            <w:proofErr w:type="gramStart"/>
            <w:r w:rsidRPr="00FC65D4">
              <w:rPr>
                <w:lang w:eastAsia="ru-RU"/>
              </w:rPr>
              <w:t>обучающихся</w:t>
            </w:r>
            <w:proofErr w:type="gramEnd"/>
          </w:p>
        </w:tc>
      </w:tr>
      <w:tr w:rsidR="00FC65D4" w:rsidRPr="00FC65D4" w:rsidTr="002F5698">
        <w:tc>
          <w:tcPr>
            <w:tcW w:w="1168" w:type="dxa"/>
          </w:tcPr>
          <w:p w:rsidR="00FC65D4" w:rsidRPr="00FC65D4" w:rsidRDefault="00FC65D4" w:rsidP="00FC65D4">
            <w:pPr>
              <w:rPr>
                <w:lang w:eastAsia="ru-RU"/>
              </w:rPr>
            </w:pPr>
            <w:r w:rsidRPr="00FC65D4">
              <w:rPr>
                <w:lang w:eastAsia="ru-RU"/>
              </w:rPr>
              <w:t>ПК 1.1.</w:t>
            </w:r>
          </w:p>
        </w:tc>
        <w:tc>
          <w:tcPr>
            <w:tcW w:w="6661" w:type="dxa"/>
          </w:tcPr>
          <w:p w:rsidR="00FC65D4" w:rsidRPr="00FC65D4" w:rsidRDefault="002F5698" w:rsidP="00FC65D4">
            <w:pPr>
              <w:rPr>
                <w:lang w:eastAsia="ru-RU"/>
              </w:rPr>
            </w:pPr>
            <w:r>
              <w:rPr>
                <w:lang w:eastAsia="ru-RU"/>
              </w:rPr>
              <w:t>Определять виды и детали швейных изделий в эскизах и лекалах, свойства и качество материалов для изделий различных ассортиментных групп.</w:t>
            </w:r>
          </w:p>
        </w:tc>
        <w:tc>
          <w:tcPr>
            <w:tcW w:w="2026" w:type="dxa"/>
          </w:tcPr>
          <w:p w:rsidR="00FC65D4" w:rsidRPr="00FC65D4" w:rsidRDefault="00FC65D4" w:rsidP="00FC65D4">
            <w:pPr>
              <w:rPr>
                <w:lang w:eastAsia="ru-RU"/>
              </w:rPr>
            </w:pPr>
            <w:r w:rsidRPr="00FC65D4">
              <w:rPr>
                <w:lang w:eastAsia="ru-RU"/>
              </w:rPr>
              <w:t xml:space="preserve">Выполнение работ, сдача квалификационной работы, диф.       </w:t>
            </w:r>
          </w:p>
          <w:p w:rsidR="00FC65D4" w:rsidRPr="00FC65D4" w:rsidRDefault="00FC65D4" w:rsidP="00FC65D4">
            <w:pPr>
              <w:rPr>
                <w:lang w:eastAsia="ru-RU"/>
              </w:rPr>
            </w:pPr>
            <w:r w:rsidRPr="00FC65D4">
              <w:rPr>
                <w:lang w:eastAsia="ru-RU"/>
              </w:rPr>
              <w:t xml:space="preserve">зачет, наблюдение за деятельностью </w:t>
            </w:r>
            <w:proofErr w:type="gramStart"/>
            <w:r w:rsidRPr="00FC65D4">
              <w:rPr>
                <w:lang w:eastAsia="ru-RU"/>
              </w:rPr>
              <w:t>обучающихся</w:t>
            </w:r>
            <w:proofErr w:type="gramEnd"/>
          </w:p>
        </w:tc>
      </w:tr>
      <w:tr w:rsidR="00FC65D4" w:rsidRPr="00FC65D4" w:rsidTr="002F5698">
        <w:tc>
          <w:tcPr>
            <w:tcW w:w="1168" w:type="dxa"/>
          </w:tcPr>
          <w:p w:rsidR="00FC65D4" w:rsidRPr="00FC65D4" w:rsidRDefault="00FC65D4" w:rsidP="00FC65D4">
            <w:pPr>
              <w:rPr>
                <w:lang w:eastAsia="ru-RU"/>
              </w:rPr>
            </w:pPr>
            <w:r w:rsidRPr="00FC65D4">
              <w:rPr>
                <w:lang w:eastAsia="ru-RU"/>
              </w:rPr>
              <w:t>ПК 1.2.</w:t>
            </w:r>
          </w:p>
        </w:tc>
        <w:tc>
          <w:tcPr>
            <w:tcW w:w="6661" w:type="dxa"/>
          </w:tcPr>
          <w:p w:rsidR="00FC65D4" w:rsidRPr="00FC65D4" w:rsidRDefault="002F5698" w:rsidP="00FC65D4">
            <w:pPr>
              <w:rPr>
                <w:lang w:eastAsia="ru-RU"/>
              </w:rPr>
            </w:pPr>
            <w:r>
              <w:rPr>
                <w:lang w:eastAsia="ru-RU"/>
              </w:rPr>
              <w:t>Раскраивать швейные изделия</w:t>
            </w:r>
            <w:proofErr w:type="gramStart"/>
            <w:r>
              <w:rPr>
                <w:lang w:eastAsia="ru-RU"/>
              </w:rPr>
              <w:t xml:space="preserve"> ,</w:t>
            </w:r>
            <w:proofErr w:type="gramEnd"/>
            <w:r>
              <w:rPr>
                <w:lang w:eastAsia="ru-RU"/>
              </w:rPr>
              <w:t>подкраивать отделочные детали и детали подкладки</w:t>
            </w:r>
          </w:p>
        </w:tc>
        <w:tc>
          <w:tcPr>
            <w:tcW w:w="2026" w:type="dxa"/>
          </w:tcPr>
          <w:p w:rsidR="00FC65D4" w:rsidRPr="00FC65D4" w:rsidRDefault="00FC65D4" w:rsidP="00FC65D4">
            <w:pPr>
              <w:rPr>
                <w:lang w:eastAsia="ru-RU"/>
              </w:rPr>
            </w:pPr>
            <w:r w:rsidRPr="00FC65D4">
              <w:rPr>
                <w:lang w:eastAsia="ru-RU"/>
              </w:rPr>
              <w:t xml:space="preserve">Выполнение работ, сдача квалификационной работы, диф.       </w:t>
            </w:r>
          </w:p>
          <w:p w:rsidR="00FC65D4" w:rsidRPr="00FC65D4" w:rsidRDefault="00FC65D4" w:rsidP="00FC65D4">
            <w:pPr>
              <w:rPr>
                <w:lang w:eastAsia="ru-RU"/>
              </w:rPr>
            </w:pPr>
            <w:r w:rsidRPr="00FC65D4">
              <w:rPr>
                <w:lang w:eastAsia="ru-RU"/>
              </w:rPr>
              <w:t xml:space="preserve">зачет, наблюдение за деятельностью </w:t>
            </w:r>
            <w:proofErr w:type="gramStart"/>
            <w:r w:rsidRPr="00FC65D4">
              <w:rPr>
                <w:lang w:eastAsia="ru-RU"/>
              </w:rPr>
              <w:t>обучающихся</w:t>
            </w:r>
            <w:proofErr w:type="gramEnd"/>
          </w:p>
        </w:tc>
      </w:tr>
      <w:tr w:rsidR="002F5698" w:rsidRPr="00FC65D4" w:rsidTr="002F5698">
        <w:tc>
          <w:tcPr>
            <w:tcW w:w="1168" w:type="dxa"/>
          </w:tcPr>
          <w:p w:rsidR="002F5698" w:rsidRPr="00FC65D4" w:rsidRDefault="002F5698" w:rsidP="00FC65D4">
            <w:pPr>
              <w:rPr>
                <w:lang w:eastAsia="ru-RU"/>
              </w:rPr>
            </w:pPr>
            <w:r>
              <w:rPr>
                <w:lang w:eastAsia="ru-RU"/>
              </w:rPr>
              <w:t>ПК 1.3</w:t>
            </w:r>
          </w:p>
        </w:tc>
        <w:tc>
          <w:tcPr>
            <w:tcW w:w="6661" w:type="dxa"/>
          </w:tcPr>
          <w:p w:rsidR="002F5698" w:rsidRPr="00FC65D4" w:rsidRDefault="002F5698" w:rsidP="00FF2603">
            <w:pPr>
              <w:rPr>
                <w:lang w:eastAsia="ru-RU"/>
              </w:rPr>
            </w:pPr>
            <w:r w:rsidRPr="00FC65D4">
              <w:rPr>
                <w:lang w:eastAsia="ru-RU"/>
              </w:rPr>
              <w:t>Выполнять поэтапную обработку швейных, трикотажных, меховых, кожаных изделий различного ассортимента на машинах и вручную, с разделением труда и индивидуально</w:t>
            </w:r>
          </w:p>
        </w:tc>
        <w:tc>
          <w:tcPr>
            <w:tcW w:w="2026" w:type="dxa"/>
          </w:tcPr>
          <w:p w:rsidR="002F5698" w:rsidRPr="00FC65D4" w:rsidRDefault="002F5698" w:rsidP="00FF2603">
            <w:pPr>
              <w:rPr>
                <w:lang w:eastAsia="ru-RU"/>
              </w:rPr>
            </w:pPr>
            <w:r w:rsidRPr="00FC65D4">
              <w:rPr>
                <w:lang w:eastAsia="ru-RU"/>
              </w:rPr>
              <w:t xml:space="preserve">Выполнение работ, сдача квалификационной работы, диф.       </w:t>
            </w:r>
          </w:p>
          <w:p w:rsidR="002F5698" w:rsidRPr="00FC65D4" w:rsidRDefault="002F5698" w:rsidP="00FF2603">
            <w:pPr>
              <w:rPr>
                <w:lang w:eastAsia="ru-RU"/>
              </w:rPr>
            </w:pPr>
            <w:r w:rsidRPr="00FC65D4">
              <w:rPr>
                <w:lang w:eastAsia="ru-RU"/>
              </w:rPr>
              <w:t xml:space="preserve">зачет, наблюдение за деятельностью </w:t>
            </w:r>
            <w:proofErr w:type="gramStart"/>
            <w:r w:rsidRPr="00FC65D4">
              <w:rPr>
                <w:lang w:eastAsia="ru-RU"/>
              </w:rPr>
              <w:t>обучающихся</w:t>
            </w:r>
            <w:proofErr w:type="gramEnd"/>
          </w:p>
        </w:tc>
      </w:tr>
      <w:tr w:rsidR="002F5698" w:rsidRPr="00FC65D4" w:rsidTr="002F5698">
        <w:tc>
          <w:tcPr>
            <w:tcW w:w="1168" w:type="dxa"/>
          </w:tcPr>
          <w:p w:rsidR="002F5698" w:rsidRPr="00FC65D4" w:rsidRDefault="002F5698" w:rsidP="00FC65D4">
            <w:pPr>
              <w:rPr>
                <w:lang w:eastAsia="ru-RU"/>
              </w:rPr>
            </w:pPr>
            <w:r w:rsidRPr="00FC65D4">
              <w:rPr>
                <w:lang w:eastAsia="ru-RU"/>
              </w:rPr>
              <w:t>ПК 1.4.</w:t>
            </w:r>
          </w:p>
        </w:tc>
        <w:tc>
          <w:tcPr>
            <w:tcW w:w="6661" w:type="dxa"/>
          </w:tcPr>
          <w:p w:rsidR="002F5698" w:rsidRPr="00FC65D4" w:rsidRDefault="002F5698" w:rsidP="00FF2603">
            <w:pPr>
              <w:rPr>
                <w:lang w:eastAsia="ru-RU"/>
              </w:rPr>
            </w:pPr>
            <w:r w:rsidRPr="00FC65D4">
              <w:rPr>
                <w:lang w:eastAsia="ru-RU"/>
              </w:rPr>
              <w:t>Обслуживать швейное оборудование и оборудование для влажно-тепловой обработки узлов и изделий;</w:t>
            </w:r>
          </w:p>
        </w:tc>
        <w:tc>
          <w:tcPr>
            <w:tcW w:w="2026" w:type="dxa"/>
          </w:tcPr>
          <w:p w:rsidR="002F5698" w:rsidRPr="00FC65D4" w:rsidRDefault="002F5698" w:rsidP="00FF2603">
            <w:pPr>
              <w:rPr>
                <w:lang w:eastAsia="ru-RU"/>
              </w:rPr>
            </w:pPr>
            <w:r w:rsidRPr="00FC65D4">
              <w:rPr>
                <w:lang w:eastAsia="ru-RU"/>
              </w:rPr>
              <w:t xml:space="preserve">Выполнение работ, сдача квалификационной работы, диф.       </w:t>
            </w:r>
          </w:p>
          <w:p w:rsidR="002F5698" w:rsidRPr="00FC65D4" w:rsidRDefault="002F5698" w:rsidP="00FF2603">
            <w:pPr>
              <w:rPr>
                <w:lang w:eastAsia="ru-RU"/>
              </w:rPr>
            </w:pPr>
            <w:r w:rsidRPr="00FC65D4">
              <w:rPr>
                <w:lang w:eastAsia="ru-RU"/>
              </w:rPr>
              <w:t xml:space="preserve">зачет, наблюдение за деятельностью </w:t>
            </w:r>
            <w:proofErr w:type="gramStart"/>
            <w:r w:rsidRPr="00FC65D4">
              <w:rPr>
                <w:lang w:eastAsia="ru-RU"/>
              </w:rPr>
              <w:t>обучающихся</w:t>
            </w:r>
            <w:proofErr w:type="gramEnd"/>
          </w:p>
        </w:tc>
      </w:tr>
      <w:tr w:rsidR="002F5698" w:rsidRPr="00FC65D4" w:rsidTr="002F5698">
        <w:tc>
          <w:tcPr>
            <w:tcW w:w="1168" w:type="dxa"/>
          </w:tcPr>
          <w:p w:rsidR="002F5698" w:rsidRPr="00FC65D4" w:rsidRDefault="002F5698" w:rsidP="00FC65D4">
            <w:pPr>
              <w:rPr>
                <w:lang w:eastAsia="ru-RU"/>
              </w:rPr>
            </w:pPr>
            <w:r>
              <w:rPr>
                <w:lang w:eastAsia="ru-RU"/>
              </w:rPr>
              <w:t>ПК 1.5</w:t>
            </w:r>
            <w:r w:rsidRPr="00FC65D4">
              <w:rPr>
                <w:lang w:eastAsia="ru-RU"/>
              </w:rPr>
              <w:t>.</w:t>
            </w:r>
          </w:p>
        </w:tc>
        <w:tc>
          <w:tcPr>
            <w:tcW w:w="6661" w:type="dxa"/>
          </w:tcPr>
          <w:p w:rsidR="002F5698" w:rsidRPr="00FC65D4" w:rsidRDefault="006F5919" w:rsidP="006F5919">
            <w:pPr>
              <w:rPr>
                <w:lang w:eastAsia="ru-RU"/>
              </w:rPr>
            </w:pPr>
            <w:r>
              <w:rPr>
                <w:lang w:eastAsia="ru-RU"/>
              </w:rPr>
              <w:t xml:space="preserve">Использовать техническую, технологическую  и нормативную документацию </w:t>
            </w:r>
            <w:r w:rsidR="002F5698" w:rsidRPr="00FC65D4">
              <w:rPr>
                <w:lang w:eastAsia="ru-RU"/>
              </w:rPr>
              <w:t xml:space="preserve"> </w:t>
            </w:r>
          </w:p>
        </w:tc>
        <w:tc>
          <w:tcPr>
            <w:tcW w:w="2026" w:type="dxa"/>
          </w:tcPr>
          <w:p w:rsidR="002F5698" w:rsidRPr="00FC65D4" w:rsidRDefault="002F5698" w:rsidP="00FC65D4">
            <w:pPr>
              <w:rPr>
                <w:lang w:eastAsia="ru-RU"/>
              </w:rPr>
            </w:pPr>
            <w:r w:rsidRPr="00FC65D4">
              <w:rPr>
                <w:lang w:eastAsia="ru-RU"/>
              </w:rPr>
              <w:t xml:space="preserve">Выполнение работ, сдача квалификационной работы, диф.       </w:t>
            </w:r>
          </w:p>
          <w:p w:rsidR="002F5698" w:rsidRPr="00FC65D4" w:rsidRDefault="002F5698" w:rsidP="00FC65D4">
            <w:pPr>
              <w:rPr>
                <w:lang w:eastAsia="ru-RU"/>
              </w:rPr>
            </w:pPr>
            <w:r w:rsidRPr="00FC65D4">
              <w:rPr>
                <w:lang w:eastAsia="ru-RU"/>
              </w:rPr>
              <w:lastRenderedPageBreak/>
              <w:t xml:space="preserve">зачет, наблюдение за деятельностью </w:t>
            </w:r>
            <w:proofErr w:type="gramStart"/>
            <w:r w:rsidRPr="00FC65D4">
              <w:rPr>
                <w:lang w:eastAsia="ru-RU"/>
              </w:rPr>
              <w:t>обучающихся</w:t>
            </w:r>
            <w:proofErr w:type="gramEnd"/>
          </w:p>
        </w:tc>
      </w:tr>
    </w:tbl>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1.1.3. В результате освоения профессионального модуля студент должен:</w:t>
      </w:r>
    </w:p>
    <w:tbl>
      <w:tblPr>
        <w:tblW w:w="4947" w:type="pct"/>
        <w:tblInd w:w="-5" w:type="dxa"/>
        <w:tblLayout w:type="fixed"/>
        <w:tblCellMar>
          <w:left w:w="10" w:type="dxa"/>
          <w:right w:w="10" w:type="dxa"/>
        </w:tblCellMar>
        <w:tblLook w:val="0000" w:firstRow="0" w:lastRow="0" w:firstColumn="0" w:lastColumn="0" w:noHBand="0" w:noVBand="0"/>
      </w:tblPr>
      <w:tblGrid>
        <w:gridCol w:w="1742"/>
        <w:gridCol w:w="8009"/>
      </w:tblGrid>
      <w:tr w:rsidR="00FC65D4" w:rsidRPr="00FC65D4" w:rsidTr="00FC65D4">
        <w:trPr>
          <w:trHeight w:val="435"/>
        </w:trPr>
        <w:tc>
          <w:tcPr>
            <w:tcW w:w="893" w:type="pct"/>
            <w:tcBorders>
              <w:top w:val="single" w:sz="4" w:space="0" w:color="00000A"/>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rsidR="00FC65D4" w:rsidRPr="00FC65D4" w:rsidRDefault="00FC65D4" w:rsidP="00FC65D4">
            <w:pPr>
              <w:rPr>
                <w:lang w:eastAsia="ru-RU"/>
              </w:rPr>
            </w:pPr>
            <w:r w:rsidRPr="00FC65D4">
              <w:rPr>
                <w:lang w:eastAsia="ru-RU"/>
              </w:rPr>
              <w:t>Иметь практический опыт</w:t>
            </w:r>
          </w:p>
        </w:tc>
        <w:tc>
          <w:tcPr>
            <w:tcW w:w="4107" w:type="pct"/>
            <w:tcBorders>
              <w:top w:val="single" w:sz="4" w:space="0" w:color="00000A"/>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rsidR="00FC65D4" w:rsidRPr="00FC65D4" w:rsidRDefault="00FC65D4" w:rsidP="00FC65D4">
            <w:pPr>
              <w:rPr>
                <w:lang w:eastAsia="ru-RU"/>
              </w:rPr>
            </w:pPr>
            <w:proofErr w:type="gramStart"/>
            <w:r w:rsidRPr="00FC65D4">
              <w:rPr>
                <w:lang w:eastAsia="ru-RU"/>
              </w:rPr>
              <w:t>изготовлении</w:t>
            </w:r>
            <w:proofErr w:type="gramEnd"/>
            <w:r w:rsidRPr="00FC65D4">
              <w:rPr>
                <w:lang w:eastAsia="ru-RU"/>
              </w:rPr>
              <w:t xml:space="preserve"> швейных, трикотажных, меховых, кожаных изделий различного ассортимента;</w:t>
            </w:r>
          </w:p>
          <w:p w:rsidR="00FC65D4" w:rsidRPr="00FC65D4" w:rsidRDefault="00FC65D4" w:rsidP="00FC65D4">
            <w:pPr>
              <w:rPr>
                <w:lang w:eastAsia="ru-RU"/>
              </w:rPr>
            </w:pPr>
            <w:r w:rsidRPr="00FC65D4">
              <w:rPr>
                <w:lang w:eastAsia="ru-RU"/>
              </w:rPr>
              <w:t>работе с эскизами;</w:t>
            </w:r>
          </w:p>
          <w:p w:rsidR="00FC65D4" w:rsidRPr="00FC65D4" w:rsidRDefault="00FC65D4" w:rsidP="00FC65D4">
            <w:pPr>
              <w:rPr>
                <w:lang w:eastAsia="ru-RU"/>
              </w:rPr>
            </w:pPr>
            <w:proofErr w:type="gramStart"/>
            <w:r w:rsidRPr="00FC65D4">
              <w:rPr>
                <w:lang w:eastAsia="ru-RU"/>
              </w:rPr>
              <w:t>распознавании</w:t>
            </w:r>
            <w:proofErr w:type="gramEnd"/>
            <w:r w:rsidRPr="00FC65D4">
              <w:rPr>
                <w:lang w:eastAsia="ru-RU"/>
              </w:rPr>
              <w:t xml:space="preserve"> составных частей деталей изделий одежды и их конструкций;</w:t>
            </w:r>
          </w:p>
          <w:p w:rsidR="00FC65D4" w:rsidRPr="00FC65D4" w:rsidRDefault="00FC65D4" w:rsidP="00FC65D4">
            <w:pPr>
              <w:rPr>
                <w:lang w:eastAsia="ru-RU"/>
              </w:rPr>
            </w:pPr>
            <w:proofErr w:type="gramStart"/>
            <w:r w:rsidRPr="00FC65D4">
              <w:rPr>
                <w:lang w:eastAsia="ru-RU"/>
              </w:rPr>
              <w:t>определении</w:t>
            </w:r>
            <w:proofErr w:type="gramEnd"/>
            <w:r w:rsidRPr="00FC65D4">
              <w:rPr>
                <w:lang w:eastAsia="ru-RU"/>
              </w:rPr>
              <w:t xml:space="preserve"> свойств применяемых материалов;</w:t>
            </w:r>
          </w:p>
          <w:p w:rsidR="00FC65D4" w:rsidRPr="00FC65D4" w:rsidRDefault="00FC65D4" w:rsidP="00FC65D4">
            <w:pPr>
              <w:rPr>
                <w:lang w:eastAsia="ru-RU"/>
              </w:rPr>
            </w:pPr>
            <w:r w:rsidRPr="00FC65D4">
              <w:rPr>
                <w:lang w:eastAsia="ru-RU"/>
              </w:rPr>
              <w:t>работе на различном швейном оборудовании с применением средств малой механизации;</w:t>
            </w:r>
          </w:p>
          <w:p w:rsidR="00FC65D4" w:rsidRPr="00FC65D4" w:rsidRDefault="00FC65D4" w:rsidP="00FC65D4">
            <w:pPr>
              <w:rPr>
                <w:lang w:eastAsia="ru-RU"/>
              </w:rPr>
            </w:pPr>
            <w:proofErr w:type="gramStart"/>
            <w:r w:rsidRPr="00FC65D4">
              <w:rPr>
                <w:lang w:eastAsia="ru-RU"/>
              </w:rPr>
              <w:t>поиске</w:t>
            </w:r>
            <w:proofErr w:type="gramEnd"/>
            <w:r w:rsidRPr="00FC65D4">
              <w:rPr>
                <w:lang w:eastAsia="ru-RU"/>
              </w:rPr>
              <w:t xml:space="preserve"> оптимальных способов обработки швейных, трикотажных, меховых, кожаных изделий различных ассортиментных групп;</w:t>
            </w:r>
          </w:p>
          <w:p w:rsidR="00FC65D4" w:rsidRPr="00FC65D4" w:rsidRDefault="00FC65D4" w:rsidP="00FC65D4">
            <w:pPr>
              <w:rPr>
                <w:lang w:eastAsia="ru-RU"/>
              </w:rPr>
            </w:pPr>
            <w:proofErr w:type="gramStart"/>
            <w:r w:rsidRPr="00FC65D4">
              <w:rPr>
                <w:lang w:eastAsia="ru-RU"/>
              </w:rPr>
              <w:t>выполнении</w:t>
            </w:r>
            <w:proofErr w:type="gramEnd"/>
            <w:r w:rsidRPr="00FC65D4">
              <w:rPr>
                <w:lang w:eastAsia="ru-RU"/>
              </w:rPr>
              <w:t xml:space="preserve"> влажно-тепловых работ;</w:t>
            </w:r>
          </w:p>
          <w:p w:rsidR="00FC65D4" w:rsidRPr="00FC65D4" w:rsidRDefault="00FC65D4" w:rsidP="00FC65D4">
            <w:pPr>
              <w:rPr>
                <w:lang w:eastAsia="ru-RU"/>
              </w:rPr>
            </w:pPr>
            <w:proofErr w:type="gramStart"/>
            <w:r w:rsidRPr="00FC65D4">
              <w:rPr>
                <w:lang w:eastAsia="ru-RU"/>
              </w:rPr>
              <w:t>поиске</w:t>
            </w:r>
            <w:proofErr w:type="gramEnd"/>
            <w:r w:rsidRPr="00FC65D4">
              <w:rPr>
                <w:lang w:eastAsia="ru-RU"/>
              </w:rPr>
              <w:t xml:space="preserve"> информации по пошиву швейных, трикотажных, меховых, кожаных изделий различного ассортимента по индивидуальным заказам.</w:t>
            </w:r>
          </w:p>
        </w:tc>
      </w:tr>
      <w:tr w:rsidR="00FC65D4" w:rsidRPr="00FC65D4" w:rsidTr="00FC65D4">
        <w:trPr>
          <w:trHeight w:val="765"/>
        </w:trPr>
        <w:tc>
          <w:tcPr>
            <w:tcW w:w="893" w:type="pct"/>
            <w:tcBorders>
              <w:top w:val="single" w:sz="4" w:space="0" w:color="auto"/>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rsidR="00FC65D4" w:rsidRPr="00FC65D4" w:rsidRDefault="00FC65D4" w:rsidP="00FC65D4">
            <w:pPr>
              <w:rPr>
                <w:lang w:eastAsia="ru-RU"/>
              </w:rPr>
            </w:pPr>
            <w:r w:rsidRPr="00FC65D4">
              <w:rPr>
                <w:lang w:eastAsia="ru-RU"/>
              </w:rPr>
              <w:t>Уметь</w:t>
            </w:r>
          </w:p>
          <w:p w:rsidR="00FC65D4" w:rsidRPr="00FC65D4" w:rsidRDefault="00FC65D4" w:rsidP="00FC65D4">
            <w:pPr>
              <w:rPr>
                <w:lang w:eastAsia="ru-RU"/>
              </w:rPr>
            </w:pPr>
          </w:p>
        </w:tc>
        <w:tc>
          <w:tcPr>
            <w:tcW w:w="4107" w:type="pct"/>
            <w:tcBorders>
              <w:top w:val="single" w:sz="4" w:space="0" w:color="auto"/>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rsidR="00FC65D4" w:rsidRPr="00FC65D4" w:rsidRDefault="00FC65D4" w:rsidP="00FC65D4">
            <w:pPr>
              <w:rPr>
                <w:lang w:eastAsia="ru-RU"/>
              </w:rPr>
            </w:pPr>
            <w:r w:rsidRPr="00FC65D4">
              <w:rPr>
                <w:lang w:eastAsia="ru-RU"/>
              </w:rPr>
              <w:t>сопоставлять наличие количества деталей кроя с эскизом;</w:t>
            </w:r>
          </w:p>
          <w:p w:rsidR="00FC65D4" w:rsidRPr="00FC65D4" w:rsidRDefault="00FC65D4" w:rsidP="00FC65D4">
            <w:pPr>
              <w:rPr>
                <w:lang w:eastAsia="ru-RU"/>
              </w:rPr>
            </w:pPr>
            <w:r w:rsidRPr="00FC65D4">
              <w:rPr>
                <w:lang w:eastAsia="ru-RU"/>
              </w:rPr>
              <w:t>визуально определять правильность выкраивания деталей кроя;</w:t>
            </w:r>
          </w:p>
          <w:p w:rsidR="00FC65D4" w:rsidRPr="00FC65D4" w:rsidRDefault="00FC65D4" w:rsidP="00FC65D4">
            <w:pPr>
              <w:rPr>
                <w:lang w:eastAsia="ru-RU"/>
              </w:rPr>
            </w:pPr>
            <w:r w:rsidRPr="00FC65D4">
              <w:rPr>
                <w:lang w:eastAsia="ru-RU"/>
              </w:rPr>
              <w:t>определять по эскизу правильность выкраивания формы деталей;</w:t>
            </w:r>
          </w:p>
          <w:p w:rsidR="00FC65D4" w:rsidRPr="00FC65D4" w:rsidRDefault="00FC65D4" w:rsidP="00FC65D4">
            <w:pPr>
              <w:rPr>
                <w:lang w:eastAsia="ru-RU"/>
              </w:rPr>
            </w:pPr>
            <w:r w:rsidRPr="00FC65D4">
              <w:rPr>
                <w:lang w:eastAsia="ru-RU"/>
              </w:rPr>
              <w:t>определять волокнистый состав материалов и распознавать текстильные пороки;</w:t>
            </w:r>
          </w:p>
          <w:p w:rsidR="00FC65D4" w:rsidRPr="00FC65D4" w:rsidRDefault="00FC65D4" w:rsidP="00FC65D4">
            <w:pPr>
              <w:rPr>
                <w:lang w:eastAsia="ru-RU"/>
              </w:rPr>
            </w:pPr>
            <w:r w:rsidRPr="00FC65D4">
              <w:rPr>
                <w:lang w:eastAsia="ru-RU"/>
              </w:rPr>
              <w:t xml:space="preserve"> давать характеристику материалам по технологическим, механическим и гигиеническим свойствам;</w:t>
            </w:r>
          </w:p>
          <w:p w:rsidR="00FC65D4" w:rsidRPr="00FC65D4" w:rsidRDefault="00FC65D4" w:rsidP="00FC65D4">
            <w:pPr>
              <w:rPr>
                <w:lang w:eastAsia="ru-RU"/>
              </w:rPr>
            </w:pPr>
            <w:r w:rsidRPr="00FC65D4">
              <w:rPr>
                <w:lang w:eastAsia="ru-RU"/>
              </w:rPr>
              <w:t>заправлять, налаживать и проводить мелкий ремонт швейного оборудования;</w:t>
            </w:r>
          </w:p>
          <w:p w:rsidR="00FC65D4" w:rsidRPr="00FC65D4" w:rsidRDefault="00FC65D4" w:rsidP="00FC65D4">
            <w:pPr>
              <w:rPr>
                <w:lang w:eastAsia="ru-RU"/>
              </w:rPr>
            </w:pPr>
            <w:r w:rsidRPr="00FC65D4">
              <w:rPr>
                <w:lang w:eastAsia="ru-RU"/>
              </w:rPr>
              <w:t>пользоваться оборудованием для выполнения влажно-тепловых работ;</w:t>
            </w:r>
          </w:p>
          <w:p w:rsidR="00FC65D4" w:rsidRPr="00FC65D4" w:rsidRDefault="00FC65D4" w:rsidP="00FC65D4">
            <w:pPr>
              <w:rPr>
                <w:lang w:eastAsia="ru-RU"/>
              </w:rPr>
            </w:pPr>
            <w:r w:rsidRPr="00FC65D4">
              <w:rPr>
                <w:lang w:eastAsia="ru-RU"/>
              </w:rPr>
              <w:t>соблюдать требования безопасного труда на рабочих местах и правила пожарной безопасности в мастерских;</w:t>
            </w:r>
          </w:p>
          <w:p w:rsidR="00FC65D4" w:rsidRPr="00FC65D4" w:rsidRDefault="00FC65D4" w:rsidP="00FC65D4">
            <w:pPr>
              <w:rPr>
                <w:lang w:eastAsia="ru-RU"/>
              </w:rPr>
            </w:pPr>
            <w:r w:rsidRPr="00FC65D4">
              <w:rPr>
                <w:lang w:eastAsia="ru-RU"/>
              </w:rPr>
              <w:t>работать на современном оборудовании с применением средств малой механизации;</w:t>
            </w:r>
          </w:p>
          <w:p w:rsidR="00FC65D4" w:rsidRPr="00FC65D4" w:rsidRDefault="00FC65D4" w:rsidP="00FC65D4">
            <w:pPr>
              <w:rPr>
                <w:lang w:eastAsia="ru-RU"/>
              </w:rPr>
            </w:pPr>
            <w:r w:rsidRPr="00FC65D4">
              <w:rPr>
                <w:lang w:eastAsia="ru-RU"/>
              </w:rPr>
              <w:t>выбирать технологическую последовательность обработки изделия в соответствии с изготавливаемой моделью с разделением труда или индивидуально;</w:t>
            </w:r>
          </w:p>
          <w:p w:rsidR="00FC65D4" w:rsidRPr="00FC65D4" w:rsidRDefault="00FC65D4" w:rsidP="00FC65D4">
            <w:pPr>
              <w:rPr>
                <w:lang w:eastAsia="ru-RU"/>
              </w:rPr>
            </w:pPr>
            <w:r w:rsidRPr="00FC65D4">
              <w:rPr>
                <w:lang w:eastAsia="ru-RU"/>
              </w:rPr>
              <w:t>применять современные методы обработки швейных, трикотажных, меховых, кожаных изделий;</w:t>
            </w:r>
          </w:p>
          <w:p w:rsidR="00FC65D4" w:rsidRPr="00FC65D4" w:rsidRDefault="00FC65D4" w:rsidP="00FC65D4">
            <w:pPr>
              <w:rPr>
                <w:lang w:eastAsia="ru-RU"/>
              </w:rPr>
            </w:pPr>
            <w:r w:rsidRPr="00FC65D4">
              <w:rPr>
                <w:lang w:eastAsia="ru-RU"/>
              </w:rPr>
              <w:t>читать технический рисунок;</w:t>
            </w:r>
          </w:p>
          <w:p w:rsidR="00FC65D4" w:rsidRPr="00FC65D4" w:rsidRDefault="00FC65D4" w:rsidP="00FC65D4">
            <w:pPr>
              <w:rPr>
                <w:lang w:eastAsia="ru-RU"/>
              </w:rPr>
            </w:pPr>
            <w:r w:rsidRPr="00FC65D4">
              <w:rPr>
                <w:lang w:eastAsia="ru-RU"/>
              </w:rPr>
              <w:t>выполнять операции ВТО в соответствии с нормативными требованиями;</w:t>
            </w:r>
          </w:p>
          <w:p w:rsidR="00FC65D4" w:rsidRPr="00FC65D4" w:rsidRDefault="00FC65D4" w:rsidP="00FC65D4">
            <w:pPr>
              <w:rPr>
                <w:lang w:eastAsia="ru-RU"/>
              </w:rPr>
            </w:pPr>
            <w:r w:rsidRPr="00FC65D4">
              <w:rPr>
                <w:lang w:eastAsia="ru-RU"/>
              </w:rPr>
              <w:t>пользоваться инструкционно-технологическими картами;</w:t>
            </w:r>
          </w:p>
          <w:p w:rsidR="00FC65D4" w:rsidRPr="00FC65D4" w:rsidRDefault="00FC65D4" w:rsidP="00FC65D4">
            <w:pPr>
              <w:rPr>
                <w:lang w:eastAsia="ru-RU"/>
              </w:rPr>
            </w:pPr>
            <w:r w:rsidRPr="00FC65D4">
              <w:rPr>
                <w:lang w:eastAsia="ru-RU"/>
              </w:rPr>
              <w:t>пользоваться техническими условиями (ТУ), отраслевыми стандартами (ОСТ), государственными стандартами (ГОСТ);</w:t>
            </w:r>
          </w:p>
          <w:p w:rsidR="00FC65D4" w:rsidRPr="00FC65D4" w:rsidRDefault="00FC65D4" w:rsidP="00FC65D4">
            <w:pPr>
              <w:rPr>
                <w:lang w:eastAsia="ru-RU"/>
              </w:rPr>
            </w:pPr>
            <w:r w:rsidRPr="00FC65D4">
              <w:rPr>
                <w:lang w:eastAsia="ru-RU"/>
              </w:rPr>
              <w:t>осуществлять внутрипроцессный контроль качества изготовления изделий различного ассортимента из различных материалов;</w:t>
            </w:r>
          </w:p>
          <w:p w:rsidR="00FC65D4" w:rsidRPr="00FC65D4" w:rsidRDefault="00FC65D4" w:rsidP="00FC65D4">
            <w:pPr>
              <w:rPr>
                <w:lang w:eastAsia="ru-RU"/>
              </w:rPr>
            </w:pPr>
            <w:r w:rsidRPr="00FC65D4">
              <w:rPr>
                <w:lang w:eastAsia="ru-RU"/>
              </w:rPr>
              <w:t>подготавливать выполненный заказ по изготовлению изделий различного ассортимента из различных материалов к сдаче заказчику;</w:t>
            </w:r>
          </w:p>
          <w:p w:rsidR="00FC65D4" w:rsidRPr="00FC65D4" w:rsidRDefault="00FC65D4" w:rsidP="00FC65D4">
            <w:pPr>
              <w:rPr>
                <w:lang w:eastAsia="ru-RU"/>
              </w:rPr>
            </w:pPr>
            <w:r w:rsidRPr="00FC65D4">
              <w:rPr>
                <w:lang w:eastAsia="ru-RU"/>
              </w:rPr>
              <w:t>пользоваться инструментами и приспособлениями при пошиве изделий различного ассортимента из различных материалов;</w:t>
            </w:r>
          </w:p>
          <w:p w:rsidR="00FC65D4" w:rsidRPr="00FC65D4" w:rsidRDefault="00FC65D4" w:rsidP="00FC65D4">
            <w:pPr>
              <w:rPr>
                <w:lang w:eastAsia="ru-RU"/>
              </w:rPr>
            </w:pPr>
            <w:r w:rsidRPr="00FC65D4">
              <w:rPr>
                <w:lang w:eastAsia="ru-RU"/>
              </w:rPr>
              <w:t xml:space="preserve"> применять операционно-технологические карты при изготовлении изделий различного ассортимента из различных материалов;</w:t>
            </w:r>
          </w:p>
          <w:p w:rsidR="00FC65D4" w:rsidRPr="00FC65D4" w:rsidRDefault="00FC65D4" w:rsidP="00FC65D4">
            <w:pPr>
              <w:rPr>
                <w:lang w:eastAsia="ru-RU"/>
              </w:rPr>
            </w:pPr>
            <w:r w:rsidRPr="00FC65D4">
              <w:rPr>
                <w:lang w:eastAsia="ru-RU"/>
              </w:rPr>
              <w:t>определять дефекты обработки и окончательной отделки изделий различного ассортимента из различных материалов.</w:t>
            </w:r>
          </w:p>
        </w:tc>
      </w:tr>
      <w:tr w:rsidR="00FC65D4" w:rsidRPr="00FC65D4" w:rsidTr="00FC65D4">
        <w:trPr>
          <w:trHeight w:val="540"/>
        </w:trPr>
        <w:tc>
          <w:tcPr>
            <w:tcW w:w="893" w:type="pct"/>
            <w:tcBorders>
              <w:top w:val="single" w:sz="4" w:space="0" w:color="auto"/>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C65D4" w:rsidRPr="00FC65D4" w:rsidRDefault="00FC65D4" w:rsidP="00FC65D4">
            <w:pPr>
              <w:rPr>
                <w:lang w:eastAsia="ru-RU"/>
              </w:rPr>
            </w:pPr>
            <w:r w:rsidRPr="00FC65D4">
              <w:rPr>
                <w:lang w:eastAsia="ru-RU"/>
              </w:rPr>
              <w:t>Знать</w:t>
            </w:r>
          </w:p>
          <w:p w:rsidR="00FC65D4" w:rsidRPr="00FC65D4" w:rsidRDefault="00FC65D4" w:rsidP="00FC65D4">
            <w:pPr>
              <w:rPr>
                <w:lang w:eastAsia="ru-RU"/>
              </w:rPr>
            </w:pPr>
          </w:p>
        </w:tc>
        <w:tc>
          <w:tcPr>
            <w:tcW w:w="4107" w:type="pct"/>
            <w:tcBorders>
              <w:top w:val="single" w:sz="4" w:space="0" w:color="auto"/>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C65D4" w:rsidRPr="00FC65D4" w:rsidRDefault="00FC65D4" w:rsidP="00FC65D4">
            <w:pPr>
              <w:rPr>
                <w:lang w:eastAsia="ru-RU"/>
              </w:rPr>
            </w:pPr>
            <w:r w:rsidRPr="00FC65D4">
              <w:rPr>
                <w:lang w:eastAsia="ru-RU"/>
              </w:rPr>
              <w:t>форму деталей кроя;</w:t>
            </w:r>
          </w:p>
          <w:p w:rsidR="00FC65D4" w:rsidRPr="00FC65D4" w:rsidRDefault="00FC65D4" w:rsidP="00FC65D4">
            <w:pPr>
              <w:rPr>
                <w:lang w:eastAsia="ru-RU"/>
              </w:rPr>
            </w:pPr>
            <w:r w:rsidRPr="00FC65D4">
              <w:rPr>
                <w:lang w:eastAsia="ru-RU"/>
              </w:rPr>
              <w:t>названия деталей кроя;</w:t>
            </w:r>
          </w:p>
          <w:p w:rsidR="00FC65D4" w:rsidRPr="00FC65D4" w:rsidRDefault="00FC65D4" w:rsidP="00FC65D4">
            <w:pPr>
              <w:rPr>
                <w:lang w:eastAsia="ru-RU"/>
              </w:rPr>
            </w:pPr>
            <w:r w:rsidRPr="00FC65D4">
              <w:rPr>
                <w:lang w:eastAsia="ru-RU"/>
              </w:rPr>
              <w:t>определение долевой и уточной нити в тканях;</w:t>
            </w:r>
          </w:p>
          <w:p w:rsidR="00FC65D4" w:rsidRPr="00FC65D4" w:rsidRDefault="00FC65D4" w:rsidP="00FC65D4">
            <w:pPr>
              <w:rPr>
                <w:lang w:eastAsia="ru-RU"/>
              </w:rPr>
            </w:pPr>
            <w:r w:rsidRPr="00FC65D4">
              <w:rPr>
                <w:lang w:eastAsia="ru-RU"/>
              </w:rPr>
              <w:t>определение направления петельных столбиков в трикотажных полотнах;</w:t>
            </w:r>
          </w:p>
          <w:p w:rsidR="00FC65D4" w:rsidRPr="00FC65D4" w:rsidRDefault="00FC65D4" w:rsidP="00FC65D4">
            <w:pPr>
              <w:rPr>
                <w:lang w:eastAsia="ru-RU"/>
              </w:rPr>
            </w:pPr>
            <w:r w:rsidRPr="00FC65D4">
              <w:rPr>
                <w:lang w:eastAsia="ru-RU"/>
              </w:rPr>
              <w:t>волокнистый состав, свойства и качество текстильных материалов;</w:t>
            </w:r>
          </w:p>
          <w:p w:rsidR="00FC65D4" w:rsidRPr="00FC65D4" w:rsidRDefault="00FC65D4" w:rsidP="00FC65D4">
            <w:pPr>
              <w:rPr>
                <w:lang w:eastAsia="ru-RU"/>
              </w:rPr>
            </w:pPr>
            <w:r w:rsidRPr="00FC65D4">
              <w:rPr>
                <w:lang w:eastAsia="ru-RU"/>
              </w:rPr>
              <w:t>физико-механические и гигиенические свойства материалов;</w:t>
            </w:r>
          </w:p>
          <w:p w:rsidR="00FC65D4" w:rsidRPr="00FC65D4" w:rsidRDefault="00FC65D4" w:rsidP="00FC65D4">
            <w:pPr>
              <w:rPr>
                <w:lang w:eastAsia="ru-RU"/>
              </w:rPr>
            </w:pPr>
            <w:r w:rsidRPr="00FC65D4">
              <w:rPr>
                <w:lang w:eastAsia="ru-RU"/>
              </w:rPr>
              <w:t>современные материалы и фурнитуру;</w:t>
            </w:r>
          </w:p>
          <w:p w:rsidR="00FC65D4" w:rsidRPr="00FC65D4" w:rsidRDefault="00FC65D4" w:rsidP="00FC65D4">
            <w:pPr>
              <w:rPr>
                <w:lang w:eastAsia="ru-RU"/>
              </w:rPr>
            </w:pPr>
            <w:r w:rsidRPr="00FC65D4">
              <w:rPr>
                <w:lang w:eastAsia="ru-RU"/>
              </w:rPr>
              <w:t>заправку универсального и специального швейного оборудования;</w:t>
            </w:r>
          </w:p>
          <w:p w:rsidR="00FC65D4" w:rsidRPr="00FC65D4" w:rsidRDefault="00FC65D4" w:rsidP="00FC65D4">
            <w:pPr>
              <w:rPr>
                <w:lang w:eastAsia="ru-RU"/>
              </w:rPr>
            </w:pPr>
            <w:r w:rsidRPr="00FC65D4">
              <w:rPr>
                <w:lang w:eastAsia="ru-RU"/>
              </w:rPr>
              <w:lastRenderedPageBreak/>
              <w:t>причины возникновения неполадок в работе швейного оборудования, способы их устранения;</w:t>
            </w:r>
          </w:p>
          <w:p w:rsidR="00FC65D4" w:rsidRPr="00FC65D4" w:rsidRDefault="00FC65D4" w:rsidP="00FC65D4">
            <w:pPr>
              <w:rPr>
                <w:lang w:eastAsia="ru-RU"/>
              </w:rPr>
            </w:pPr>
            <w:r w:rsidRPr="00FC65D4">
              <w:rPr>
                <w:lang w:eastAsia="ru-RU"/>
              </w:rPr>
              <w:t>регулировку натяжения верхней и нижней нитей;</w:t>
            </w:r>
          </w:p>
          <w:p w:rsidR="00FC65D4" w:rsidRPr="00FC65D4" w:rsidRDefault="00FC65D4" w:rsidP="00FC65D4">
            <w:pPr>
              <w:rPr>
                <w:lang w:eastAsia="ru-RU"/>
              </w:rPr>
            </w:pPr>
            <w:r w:rsidRPr="00FC65D4">
              <w:rPr>
                <w:lang w:eastAsia="ru-RU"/>
              </w:rPr>
              <w:t>оборудование для влажно-тепловых работ и способы ухода за ним;</w:t>
            </w:r>
          </w:p>
          <w:p w:rsidR="00FC65D4" w:rsidRPr="00FC65D4" w:rsidRDefault="00FC65D4" w:rsidP="00FC65D4">
            <w:pPr>
              <w:rPr>
                <w:lang w:eastAsia="ru-RU"/>
              </w:rPr>
            </w:pPr>
            <w:r w:rsidRPr="00FC65D4">
              <w:rPr>
                <w:lang w:eastAsia="ru-RU"/>
              </w:rPr>
              <w:t>правила безопасного труда при выполнении различных видов работ и правила пожарной безопасности;</w:t>
            </w:r>
          </w:p>
          <w:p w:rsidR="00FC65D4" w:rsidRPr="00FC65D4" w:rsidRDefault="00FC65D4" w:rsidP="00FC65D4">
            <w:pPr>
              <w:rPr>
                <w:lang w:eastAsia="ru-RU"/>
              </w:rPr>
            </w:pPr>
            <w:r w:rsidRPr="00FC65D4">
              <w:rPr>
                <w:lang w:eastAsia="ru-RU"/>
              </w:rPr>
              <w:t>современное (новейшее) оборудование;</w:t>
            </w:r>
          </w:p>
          <w:p w:rsidR="00FC65D4" w:rsidRPr="00FC65D4" w:rsidRDefault="00FC65D4" w:rsidP="00FC65D4">
            <w:pPr>
              <w:rPr>
                <w:lang w:eastAsia="ru-RU"/>
              </w:rPr>
            </w:pPr>
            <w:r w:rsidRPr="00FC65D4">
              <w:rPr>
                <w:lang w:eastAsia="ru-RU"/>
              </w:rPr>
              <w:t>технологический процесс изготовления изделий;</w:t>
            </w:r>
          </w:p>
          <w:p w:rsidR="00FC65D4" w:rsidRPr="00FC65D4" w:rsidRDefault="00FC65D4" w:rsidP="00FC65D4">
            <w:pPr>
              <w:rPr>
                <w:lang w:eastAsia="ru-RU"/>
              </w:rPr>
            </w:pPr>
            <w:r w:rsidRPr="00FC65D4">
              <w:rPr>
                <w:lang w:eastAsia="ru-RU"/>
              </w:rPr>
              <w:t>виды технологической обработки изделий одежды;</w:t>
            </w:r>
          </w:p>
          <w:p w:rsidR="00FC65D4" w:rsidRPr="00FC65D4" w:rsidRDefault="00FC65D4" w:rsidP="00FC65D4">
            <w:pPr>
              <w:rPr>
                <w:lang w:eastAsia="ru-RU"/>
              </w:rPr>
            </w:pPr>
            <w:r w:rsidRPr="00FC65D4">
              <w:rPr>
                <w:lang w:eastAsia="ru-RU"/>
              </w:rPr>
              <w:t>влажно-тепловая обработка (далее – ВТО) деталей одежды различных ассортиментных групп;</w:t>
            </w:r>
          </w:p>
          <w:p w:rsidR="00FC65D4" w:rsidRPr="00FC65D4" w:rsidRDefault="00FC65D4" w:rsidP="00FC65D4">
            <w:pPr>
              <w:rPr>
                <w:lang w:eastAsia="ru-RU"/>
              </w:rPr>
            </w:pPr>
            <w:r w:rsidRPr="00FC65D4">
              <w:rPr>
                <w:lang w:eastAsia="ru-RU"/>
              </w:rPr>
              <w:t>современные технологии обработки швейных изделий;</w:t>
            </w:r>
          </w:p>
          <w:p w:rsidR="00FC65D4" w:rsidRPr="00FC65D4" w:rsidRDefault="00FC65D4" w:rsidP="00FC65D4">
            <w:pPr>
              <w:rPr>
                <w:lang w:eastAsia="ru-RU"/>
              </w:rPr>
            </w:pPr>
            <w:r w:rsidRPr="00FC65D4">
              <w:rPr>
                <w:lang w:eastAsia="ru-RU"/>
              </w:rPr>
              <w:t>технические требования к выполнению операций ВТО;</w:t>
            </w:r>
          </w:p>
          <w:p w:rsidR="00FC65D4" w:rsidRPr="00FC65D4" w:rsidRDefault="00FC65D4" w:rsidP="00FC65D4">
            <w:pPr>
              <w:rPr>
                <w:lang w:eastAsia="ru-RU"/>
              </w:rPr>
            </w:pPr>
            <w:r w:rsidRPr="00FC65D4">
              <w:rPr>
                <w:lang w:eastAsia="ru-RU"/>
              </w:rPr>
              <w:t>технологические режимы ВТО деталей одежды различных ассортиментных групп;</w:t>
            </w:r>
          </w:p>
          <w:p w:rsidR="00FC65D4" w:rsidRPr="00FC65D4" w:rsidRDefault="00FC65D4" w:rsidP="00FC65D4">
            <w:pPr>
              <w:rPr>
                <w:lang w:eastAsia="ru-RU"/>
              </w:rPr>
            </w:pPr>
            <w:r w:rsidRPr="00FC65D4">
              <w:rPr>
                <w:lang w:eastAsia="ru-RU"/>
              </w:rPr>
              <w:t>действующие стандарты и технические условия на швейные, трикотажные, меховые, кожаные изделия;</w:t>
            </w:r>
          </w:p>
          <w:p w:rsidR="00FC65D4" w:rsidRPr="00FC65D4" w:rsidRDefault="00FC65D4" w:rsidP="00FC65D4">
            <w:pPr>
              <w:rPr>
                <w:lang w:eastAsia="ru-RU"/>
              </w:rPr>
            </w:pPr>
            <w:r w:rsidRPr="00FC65D4">
              <w:rPr>
                <w:lang w:eastAsia="ru-RU"/>
              </w:rPr>
              <w:t>классификацию и ассортимент изделий различного ассортимента из различных материалов;</w:t>
            </w:r>
          </w:p>
          <w:p w:rsidR="00FC65D4" w:rsidRPr="00FC65D4" w:rsidRDefault="00FC65D4" w:rsidP="00FC65D4">
            <w:pPr>
              <w:rPr>
                <w:lang w:eastAsia="ru-RU"/>
              </w:rPr>
            </w:pPr>
            <w:r w:rsidRPr="00FC65D4">
              <w:rPr>
                <w:lang w:eastAsia="ru-RU"/>
              </w:rPr>
              <w:t>способы осуществления внутрипроцессного контроля качества изготовления изделий различного ассортимента из различных материалов;</w:t>
            </w:r>
          </w:p>
          <w:p w:rsidR="00FC65D4" w:rsidRPr="00FC65D4" w:rsidRDefault="00FC65D4" w:rsidP="00FC65D4">
            <w:pPr>
              <w:rPr>
                <w:lang w:eastAsia="ru-RU"/>
              </w:rPr>
            </w:pPr>
            <w:r w:rsidRPr="00FC65D4">
              <w:rPr>
                <w:lang w:eastAsia="ru-RU"/>
              </w:rPr>
              <w:t>основные виды отделок изделий различного ассортимента из различных материалов;</w:t>
            </w:r>
          </w:p>
          <w:p w:rsidR="00FC65D4" w:rsidRPr="00FC65D4" w:rsidRDefault="00FC65D4" w:rsidP="00FC65D4">
            <w:pPr>
              <w:rPr>
                <w:lang w:eastAsia="ru-RU"/>
              </w:rPr>
            </w:pPr>
            <w:r w:rsidRPr="00FC65D4">
              <w:rPr>
                <w:lang w:eastAsia="ru-RU"/>
              </w:rPr>
              <w:t xml:space="preserve">   основные виды дефектов изделий различного ассортимента из различных материалов.</w:t>
            </w:r>
          </w:p>
        </w:tc>
      </w:tr>
    </w:tbl>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Разработчики: </w:t>
      </w:r>
      <w:r w:rsidRPr="00FC65D4">
        <w:rPr>
          <w:lang w:eastAsia="ru-RU"/>
        </w:rPr>
        <w:tab/>
      </w:r>
    </w:p>
    <w:p w:rsidR="00FC65D4" w:rsidRPr="00FC65D4" w:rsidRDefault="00FC65D4" w:rsidP="00FC65D4">
      <w:pPr>
        <w:rPr>
          <w:lang w:eastAsia="ru-RU"/>
        </w:rPr>
      </w:pPr>
      <w:r w:rsidRPr="00FC65D4">
        <w:rPr>
          <w:lang w:eastAsia="ru-RU"/>
        </w:rPr>
        <w:t xml:space="preserve">ГПОАУ ЯО РКОТ  мастер </w:t>
      </w:r>
      <w:proofErr w:type="gramStart"/>
      <w:r w:rsidRPr="00FC65D4">
        <w:rPr>
          <w:lang w:eastAsia="ru-RU"/>
        </w:rPr>
        <w:t>п</w:t>
      </w:r>
      <w:proofErr w:type="gramEnd"/>
      <w:r w:rsidRPr="00FC65D4">
        <w:rPr>
          <w:lang w:eastAsia="ru-RU"/>
        </w:rPr>
        <w:t xml:space="preserve">/о_____ _______       Г.А Вялова.                                                                </w:t>
      </w:r>
    </w:p>
    <w:p w:rsidR="00FC65D4" w:rsidRPr="00FC65D4" w:rsidRDefault="00FC65D4" w:rsidP="00FC65D4">
      <w:pPr>
        <w:rPr>
          <w:lang w:eastAsia="ru-RU"/>
        </w:rPr>
      </w:pPr>
      <w:r w:rsidRPr="00FC65D4">
        <w:rPr>
          <w:lang w:eastAsia="ru-RU"/>
        </w:rPr>
        <w:t xml:space="preserve">                         (занимаемая должность)                            (инициалы, фамилия)</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Default="00FC65D4" w:rsidP="00FC65D4">
      <w:pPr>
        <w:rPr>
          <w:lang w:eastAsia="ru-RU"/>
        </w:rPr>
      </w:pPr>
    </w:p>
    <w:p w:rsidR="006F5919" w:rsidRDefault="006F5919" w:rsidP="00FC65D4">
      <w:pPr>
        <w:rPr>
          <w:lang w:eastAsia="ru-RU"/>
        </w:rPr>
      </w:pPr>
    </w:p>
    <w:p w:rsidR="006F5919" w:rsidRDefault="006F5919" w:rsidP="00FC65D4">
      <w:pPr>
        <w:rPr>
          <w:lang w:eastAsia="ru-RU"/>
        </w:rPr>
      </w:pPr>
    </w:p>
    <w:p w:rsidR="006F5919" w:rsidRDefault="006F5919" w:rsidP="00FC65D4">
      <w:pPr>
        <w:rPr>
          <w:lang w:eastAsia="ru-RU"/>
        </w:rPr>
      </w:pPr>
    </w:p>
    <w:p w:rsidR="006F5919" w:rsidRDefault="006F5919" w:rsidP="00FC65D4">
      <w:pPr>
        <w:rPr>
          <w:lang w:eastAsia="ru-RU"/>
        </w:rPr>
      </w:pPr>
    </w:p>
    <w:p w:rsidR="006F5919" w:rsidRDefault="006F5919" w:rsidP="00FC65D4">
      <w:pPr>
        <w:rPr>
          <w:lang w:eastAsia="ru-RU"/>
        </w:rPr>
      </w:pPr>
    </w:p>
    <w:p w:rsidR="006F5919" w:rsidRDefault="006F5919" w:rsidP="00FC65D4">
      <w:pPr>
        <w:rPr>
          <w:lang w:eastAsia="ru-RU"/>
        </w:rPr>
      </w:pPr>
    </w:p>
    <w:p w:rsidR="006F5919" w:rsidRDefault="006F5919" w:rsidP="00FC65D4">
      <w:pPr>
        <w:rPr>
          <w:lang w:eastAsia="ru-RU"/>
        </w:rPr>
      </w:pPr>
    </w:p>
    <w:p w:rsidR="006F5919" w:rsidRDefault="006F5919" w:rsidP="00FC65D4">
      <w:pPr>
        <w:rPr>
          <w:lang w:eastAsia="ru-RU"/>
        </w:rPr>
      </w:pPr>
    </w:p>
    <w:p w:rsidR="006F5919" w:rsidRDefault="006F5919" w:rsidP="00FC65D4">
      <w:pPr>
        <w:rPr>
          <w:lang w:eastAsia="ru-RU"/>
        </w:rPr>
      </w:pPr>
    </w:p>
    <w:p w:rsidR="006F5919" w:rsidRDefault="006F5919" w:rsidP="00FC65D4">
      <w:pPr>
        <w:rPr>
          <w:lang w:eastAsia="ru-RU"/>
        </w:rPr>
      </w:pPr>
    </w:p>
    <w:p w:rsidR="006F5919" w:rsidRPr="00FC65D4" w:rsidRDefault="006F5919"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6F5919" w:rsidRDefault="006F5919" w:rsidP="006F5919">
      <w:pPr>
        <w:jc w:val="center"/>
        <w:rPr>
          <w:b/>
          <w:lang w:eastAsia="ru-RU"/>
        </w:rPr>
      </w:pPr>
      <w:r w:rsidRPr="006F5919">
        <w:rPr>
          <w:b/>
          <w:lang w:eastAsia="ru-RU"/>
        </w:rPr>
        <w:t xml:space="preserve">Комплект </w:t>
      </w:r>
      <w:r w:rsidR="00FC65D4" w:rsidRPr="006F5919">
        <w:rPr>
          <w:b/>
          <w:lang w:eastAsia="ru-RU"/>
        </w:rPr>
        <w:t>контрольно-оценочных средств</w:t>
      </w:r>
    </w:p>
    <w:p w:rsidR="00FC65D4" w:rsidRPr="006F5919" w:rsidRDefault="006F5919" w:rsidP="006F5919">
      <w:pPr>
        <w:jc w:val="center"/>
        <w:rPr>
          <w:b/>
          <w:lang w:eastAsia="ru-RU"/>
        </w:rPr>
      </w:pPr>
      <w:r w:rsidRPr="006F5919">
        <w:rPr>
          <w:b/>
          <w:lang w:eastAsia="ru-RU"/>
        </w:rPr>
        <w:t xml:space="preserve">МДК01.01 «Технология изготовления </w:t>
      </w:r>
      <w:r w:rsidR="00FC65D4" w:rsidRPr="006F5919">
        <w:rPr>
          <w:b/>
          <w:lang w:eastAsia="ru-RU"/>
        </w:rPr>
        <w:t xml:space="preserve"> швейных изделий по индивидуальным заказам</w:t>
      </w:r>
    </w:p>
    <w:p w:rsidR="00FC65D4" w:rsidRPr="006F5919" w:rsidRDefault="00FC65D4" w:rsidP="00FC65D4">
      <w:pPr>
        <w:rPr>
          <w:b/>
          <w:lang w:eastAsia="ru-RU"/>
        </w:rPr>
      </w:pPr>
    </w:p>
    <w:p w:rsidR="00FC65D4" w:rsidRPr="006F5919" w:rsidRDefault="00FC65D4" w:rsidP="00FC65D4">
      <w:pPr>
        <w:rPr>
          <w:b/>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Default="00FC65D4" w:rsidP="00FC65D4">
      <w:pPr>
        <w:rPr>
          <w:lang w:eastAsia="ru-RU"/>
        </w:rPr>
      </w:pPr>
    </w:p>
    <w:p w:rsidR="006F5919" w:rsidRDefault="006F5919" w:rsidP="00FC65D4">
      <w:pPr>
        <w:rPr>
          <w:lang w:eastAsia="ru-RU"/>
        </w:rPr>
      </w:pPr>
    </w:p>
    <w:p w:rsidR="006F5919" w:rsidRDefault="006F5919" w:rsidP="00FC65D4">
      <w:pPr>
        <w:rPr>
          <w:lang w:eastAsia="ru-RU"/>
        </w:rPr>
      </w:pPr>
    </w:p>
    <w:p w:rsidR="006F5919" w:rsidRDefault="006F5919" w:rsidP="00FC65D4">
      <w:pPr>
        <w:rPr>
          <w:lang w:eastAsia="ru-RU"/>
        </w:rPr>
      </w:pPr>
    </w:p>
    <w:p w:rsidR="006F5919" w:rsidRDefault="006F5919" w:rsidP="00FC65D4">
      <w:pPr>
        <w:rPr>
          <w:lang w:eastAsia="ru-RU"/>
        </w:rPr>
      </w:pPr>
    </w:p>
    <w:p w:rsidR="006F5919" w:rsidRDefault="006F5919" w:rsidP="00FC65D4">
      <w:pPr>
        <w:rPr>
          <w:lang w:eastAsia="ru-RU"/>
        </w:rPr>
      </w:pPr>
    </w:p>
    <w:p w:rsidR="006F5919" w:rsidRDefault="006F5919" w:rsidP="00FC65D4">
      <w:pPr>
        <w:rPr>
          <w:lang w:eastAsia="ru-RU"/>
        </w:rPr>
      </w:pPr>
    </w:p>
    <w:p w:rsidR="006F5919" w:rsidRDefault="006F5919" w:rsidP="00FC65D4">
      <w:pPr>
        <w:rPr>
          <w:lang w:eastAsia="ru-RU"/>
        </w:rPr>
      </w:pPr>
    </w:p>
    <w:p w:rsidR="006F5919" w:rsidRDefault="006F5919" w:rsidP="00FC65D4">
      <w:pPr>
        <w:rPr>
          <w:lang w:eastAsia="ru-RU"/>
        </w:rPr>
      </w:pPr>
    </w:p>
    <w:p w:rsidR="006F5919" w:rsidRDefault="006F5919" w:rsidP="00FC65D4">
      <w:pPr>
        <w:rPr>
          <w:lang w:eastAsia="ru-RU"/>
        </w:rPr>
      </w:pPr>
    </w:p>
    <w:p w:rsidR="006F5919" w:rsidRDefault="006F5919" w:rsidP="00FC65D4">
      <w:pPr>
        <w:rPr>
          <w:lang w:eastAsia="ru-RU"/>
        </w:rPr>
      </w:pPr>
    </w:p>
    <w:p w:rsidR="006F5919" w:rsidRDefault="006F5919" w:rsidP="00FC65D4">
      <w:pPr>
        <w:rPr>
          <w:lang w:eastAsia="ru-RU"/>
        </w:rPr>
      </w:pPr>
    </w:p>
    <w:p w:rsidR="006F5919" w:rsidRDefault="006F5919" w:rsidP="00FC65D4">
      <w:pPr>
        <w:rPr>
          <w:lang w:eastAsia="ru-RU"/>
        </w:rPr>
      </w:pPr>
    </w:p>
    <w:p w:rsidR="006F5919" w:rsidRDefault="006F5919" w:rsidP="00FC65D4">
      <w:pPr>
        <w:rPr>
          <w:lang w:eastAsia="ru-RU"/>
        </w:rPr>
      </w:pPr>
    </w:p>
    <w:p w:rsidR="006F5919" w:rsidRDefault="006F5919" w:rsidP="00FC65D4">
      <w:pPr>
        <w:rPr>
          <w:lang w:eastAsia="ru-RU"/>
        </w:rPr>
      </w:pPr>
    </w:p>
    <w:p w:rsidR="006F5919" w:rsidRDefault="006F5919" w:rsidP="00FC65D4">
      <w:pPr>
        <w:rPr>
          <w:lang w:eastAsia="ru-RU"/>
        </w:rPr>
      </w:pPr>
    </w:p>
    <w:p w:rsidR="006F5919" w:rsidRDefault="006F5919" w:rsidP="00FC65D4">
      <w:pPr>
        <w:rPr>
          <w:lang w:eastAsia="ru-RU"/>
        </w:rPr>
      </w:pPr>
    </w:p>
    <w:p w:rsidR="006F5919" w:rsidRDefault="006F5919" w:rsidP="00FC65D4">
      <w:pPr>
        <w:rPr>
          <w:lang w:eastAsia="ru-RU"/>
        </w:rPr>
      </w:pPr>
    </w:p>
    <w:p w:rsidR="006F5919" w:rsidRDefault="006F5919" w:rsidP="00FC65D4">
      <w:pPr>
        <w:rPr>
          <w:lang w:eastAsia="ru-RU"/>
        </w:rPr>
      </w:pPr>
    </w:p>
    <w:p w:rsidR="006F5919" w:rsidRDefault="006F5919" w:rsidP="00FC65D4">
      <w:pPr>
        <w:rPr>
          <w:lang w:eastAsia="ru-RU"/>
        </w:rPr>
      </w:pPr>
    </w:p>
    <w:p w:rsidR="006F5919" w:rsidRDefault="006F5919" w:rsidP="00FC65D4">
      <w:pPr>
        <w:rPr>
          <w:lang w:eastAsia="ru-RU"/>
        </w:rPr>
      </w:pPr>
    </w:p>
    <w:p w:rsidR="006F5919" w:rsidRDefault="006F5919" w:rsidP="00FC65D4">
      <w:pPr>
        <w:rPr>
          <w:lang w:eastAsia="ru-RU"/>
        </w:rPr>
      </w:pPr>
    </w:p>
    <w:p w:rsidR="006F5919" w:rsidRDefault="006F5919" w:rsidP="00FC65D4">
      <w:pPr>
        <w:rPr>
          <w:lang w:eastAsia="ru-RU"/>
        </w:rPr>
      </w:pPr>
    </w:p>
    <w:p w:rsidR="006F5919" w:rsidRDefault="006F5919" w:rsidP="00FC65D4">
      <w:pPr>
        <w:rPr>
          <w:lang w:eastAsia="ru-RU"/>
        </w:rPr>
      </w:pPr>
    </w:p>
    <w:p w:rsidR="006F5919" w:rsidRDefault="006F5919" w:rsidP="00FC65D4">
      <w:pPr>
        <w:rPr>
          <w:lang w:eastAsia="ru-RU"/>
        </w:rPr>
      </w:pPr>
    </w:p>
    <w:p w:rsidR="006F5919" w:rsidRDefault="006F5919" w:rsidP="00FC65D4">
      <w:pPr>
        <w:rPr>
          <w:lang w:eastAsia="ru-RU"/>
        </w:rPr>
      </w:pPr>
    </w:p>
    <w:p w:rsidR="006F5919" w:rsidRDefault="006F5919" w:rsidP="00FC65D4">
      <w:pPr>
        <w:rPr>
          <w:lang w:eastAsia="ru-RU"/>
        </w:rPr>
      </w:pPr>
    </w:p>
    <w:p w:rsidR="006F5919" w:rsidRDefault="006F5919" w:rsidP="00FC65D4">
      <w:pPr>
        <w:rPr>
          <w:lang w:eastAsia="ru-RU"/>
        </w:rPr>
      </w:pPr>
    </w:p>
    <w:p w:rsidR="006F5919" w:rsidRDefault="006F5919" w:rsidP="00FC65D4">
      <w:pPr>
        <w:rPr>
          <w:lang w:eastAsia="ru-RU"/>
        </w:rPr>
      </w:pPr>
    </w:p>
    <w:p w:rsidR="006F5919" w:rsidRDefault="006F5919" w:rsidP="00FC65D4">
      <w:pPr>
        <w:rPr>
          <w:lang w:eastAsia="ru-RU"/>
        </w:rPr>
      </w:pPr>
    </w:p>
    <w:p w:rsidR="006F5919" w:rsidRDefault="006F5919" w:rsidP="00FC65D4">
      <w:pPr>
        <w:rPr>
          <w:lang w:eastAsia="ru-RU"/>
        </w:rPr>
      </w:pPr>
    </w:p>
    <w:p w:rsidR="006F5919" w:rsidRDefault="006F5919" w:rsidP="00FC65D4">
      <w:pPr>
        <w:rPr>
          <w:lang w:eastAsia="ru-RU"/>
        </w:rPr>
      </w:pPr>
    </w:p>
    <w:p w:rsidR="006F5919" w:rsidRDefault="006F5919" w:rsidP="00FC65D4">
      <w:pPr>
        <w:rPr>
          <w:lang w:eastAsia="ru-RU"/>
        </w:rPr>
      </w:pPr>
    </w:p>
    <w:p w:rsidR="006F5919" w:rsidRPr="00FC65D4" w:rsidRDefault="006F5919" w:rsidP="006F5919">
      <w:pPr>
        <w:jc w:val="center"/>
        <w:rPr>
          <w:lang w:eastAsia="ru-RU"/>
        </w:rPr>
      </w:pPr>
      <w:r>
        <w:rPr>
          <w:lang w:eastAsia="ru-RU"/>
        </w:rPr>
        <w:t>2024</w:t>
      </w:r>
    </w:p>
    <w:p w:rsidR="00FC65D4" w:rsidRPr="00FC65D4" w:rsidRDefault="00FC65D4" w:rsidP="00FC65D4">
      <w:pPr>
        <w:rPr>
          <w:lang w:eastAsia="ru-RU"/>
        </w:rPr>
      </w:pPr>
    </w:p>
    <w:p w:rsidR="00FC65D4" w:rsidRPr="00FC65D4" w:rsidRDefault="00FC65D4" w:rsidP="00FC65D4">
      <w:pPr>
        <w:rPr>
          <w:lang w:eastAsia="ru-RU"/>
        </w:rPr>
      </w:pPr>
    </w:p>
    <w:p w:rsidR="00FC65D4" w:rsidRPr="006F5919" w:rsidRDefault="00FC65D4" w:rsidP="006F5919">
      <w:pPr>
        <w:jc w:val="center"/>
        <w:rPr>
          <w:b/>
          <w:lang w:eastAsia="ru-RU"/>
        </w:rPr>
      </w:pPr>
      <w:r w:rsidRPr="006F5919">
        <w:rPr>
          <w:b/>
          <w:lang w:eastAsia="ru-RU"/>
        </w:rPr>
        <w:t>Пояснительная записка</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Контрольно - оценочные средства разработаны по дисциплине «Технология изделий по индивидуальным заказам» </w:t>
      </w:r>
      <w:r w:rsidR="006F5919">
        <w:rPr>
          <w:lang w:eastAsia="ru-RU"/>
        </w:rPr>
        <w:t>образовательной программы (</w:t>
      </w:r>
      <w:r w:rsidRPr="00FC65D4">
        <w:rPr>
          <w:lang w:eastAsia="ru-RU"/>
        </w:rPr>
        <w:t xml:space="preserve">ОП) по профессии СПО </w:t>
      </w:r>
      <w:r w:rsidR="006F5919">
        <w:rPr>
          <w:lang w:eastAsia="ru-RU"/>
        </w:rPr>
        <w:t>29.01.33</w:t>
      </w:r>
      <w:r w:rsidRPr="00FC65D4">
        <w:rPr>
          <w:lang w:eastAsia="ru-RU"/>
        </w:rPr>
        <w:t xml:space="preserve"> «</w:t>
      </w:r>
      <w:r w:rsidR="006F5919">
        <w:rPr>
          <w:lang w:eastAsia="ru-RU"/>
        </w:rPr>
        <w:t>Мастер  по изготовлению швейных изделий</w:t>
      </w:r>
      <w:r w:rsidRPr="00FC65D4">
        <w:rPr>
          <w:lang w:eastAsia="ru-RU"/>
        </w:rPr>
        <w:t>»</w:t>
      </w:r>
    </w:p>
    <w:p w:rsidR="00FC65D4" w:rsidRPr="00FC65D4" w:rsidRDefault="00FC65D4" w:rsidP="00FC65D4">
      <w:pPr>
        <w:rPr>
          <w:lang w:eastAsia="ru-RU"/>
        </w:rPr>
      </w:pPr>
      <w:r w:rsidRPr="00FC65D4">
        <w:rPr>
          <w:lang w:eastAsia="ru-RU"/>
        </w:rPr>
        <w:t>Задания рассчитаны на проверку знаний и умений, указанных в программе, которые в свою очередь формируют части следующих общих и профессиональных компетенций:</w:t>
      </w:r>
    </w:p>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1, ОК 2, ОК 3, ОК 4, ОК 5, ОК 6, ОК 7.ОК09</w:t>
      </w:r>
    </w:p>
    <w:p w:rsidR="00FC65D4" w:rsidRPr="00FC65D4" w:rsidRDefault="00FC65D4" w:rsidP="00FC65D4">
      <w:pPr>
        <w:rPr>
          <w:lang w:eastAsia="ru-RU"/>
        </w:rPr>
      </w:pPr>
      <w:r w:rsidRPr="00FC65D4">
        <w:rPr>
          <w:lang w:eastAsia="ru-RU"/>
        </w:rPr>
        <w:t>ПК 1.1, ПК 1.2, ПК 1.3, ПК 1.4, ПК 1.5, ПК 2.1, ПК 2.2 ПК</w:t>
      </w:r>
      <w:proofErr w:type="gramStart"/>
      <w:r w:rsidRPr="00FC65D4">
        <w:rPr>
          <w:lang w:eastAsia="ru-RU"/>
        </w:rPr>
        <w:t>2</w:t>
      </w:r>
      <w:proofErr w:type="gramEnd"/>
      <w:r w:rsidRPr="00FC65D4">
        <w:rPr>
          <w:lang w:eastAsia="ru-RU"/>
        </w:rPr>
        <w:t>.3, ПК 3.</w:t>
      </w:r>
      <w:r w:rsidR="006F5919">
        <w:rPr>
          <w:lang w:eastAsia="ru-RU"/>
        </w:rPr>
        <w:t>1, ПК 3.2, ПК 3.3.</w:t>
      </w:r>
    </w:p>
    <w:p w:rsidR="00FC65D4" w:rsidRPr="00FC65D4" w:rsidRDefault="00FC65D4" w:rsidP="00FC65D4">
      <w:pPr>
        <w:rPr>
          <w:lang w:eastAsia="ru-RU"/>
        </w:rPr>
      </w:pPr>
      <w:r w:rsidRPr="00FC65D4">
        <w:rPr>
          <w:lang w:eastAsia="ru-RU"/>
        </w:rPr>
        <w:t>Итоговый контроль по дисциплине проводится в форме дифференцированного зачёта в виде контрольных заданий, состоящих из 2х вопросов теоретического задания.</w:t>
      </w:r>
    </w:p>
    <w:p w:rsidR="00FC65D4" w:rsidRPr="00FC65D4" w:rsidRDefault="00FC65D4" w:rsidP="00FC65D4">
      <w:pPr>
        <w:rPr>
          <w:lang w:eastAsia="ru-RU"/>
        </w:rPr>
      </w:pPr>
      <w:r w:rsidRPr="00FC65D4">
        <w:rPr>
          <w:lang w:eastAsia="ru-RU"/>
        </w:rPr>
        <w:t xml:space="preserve"> На выполнение заданий отводится 60 минут. Предполагаемые задания имеют следующие</w:t>
      </w:r>
    </w:p>
    <w:p w:rsidR="00FC65D4" w:rsidRPr="00FC65D4" w:rsidRDefault="00FC65D4" w:rsidP="00FC65D4">
      <w:pPr>
        <w:rPr>
          <w:lang w:eastAsia="ru-RU"/>
        </w:rPr>
      </w:pPr>
      <w:r w:rsidRPr="00FC65D4">
        <w:rPr>
          <w:lang w:eastAsia="ru-RU"/>
        </w:rPr>
        <w:t>виды и формы:</w:t>
      </w:r>
    </w:p>
    <w:p w:rsidR="00FC65D4" w:rsidRPr="00FC65D4" w:rsidRDefault="00FC65D4" w:rsidP="00FC65D4">
      <w:pPr>
        <w:rPr>
          <w:lang w:eastAsia="ru-RU"/>
        </w:rPr>
      </w:pPr>
      <w:r w:rsidRPr="00FC65D4">
        <w:rPr>
          <w:lang w:eastAsia="ru-RU"/>
        </w:rPr>
        <w:t>Задания с выбором ответа</w:t>
      </w:r>
    </w:p>
    <w:p w:rsidR="00FC65D4" w:rsidRPr="00FC65D4" w:rsidRDefault="00FC65D4" w:rsidP="00FC65D4">
      <w:pPr>
        <w:rPr>
          <w:lang w:eastAsia="ru-RU"/>
        </w:rPr>
      </w:pPr>
      <w:r w:rsidRPr="00FC65D4">
        <w:rPr>
          <w:lang w:eastAsia="ru-RU"/>
        </w:rPr>
        <w:t>Задания на установление последовательности</w:t>
      </w:r>
    </w:p>
    <w:p w:rsidR="00FC65D4" w:rsidRPr="00FC65D4" w:rsidRDefault="00FC65D4" w:rsidP="00FC65D4">
      <w:pPr>
        <w:rPr>
          <w:lang w:eastAsia="ru-RU"/>
        </w:rPr>
      </w:pPr>
      <w:r w:rsidRPr="00FC65D4">
        <w:rPr>
          <w:lang w:eastAsia="ru-RU"/>
        </w:rPr>
        <w:t>Задания на установление соответствия</w:t>
      </w:r>
    </w:p>
    <w:p w:rsidR="00FC65D4" w:rsidRPr="00FC65D4" w:rsidRDefault="00FC65D4" w:rsidP="00FC65D4">
      <w:pPr>
        <w:rPr>
          <w:lang w:eastAsia="ru-RU"/>
        </w:rPr>
      </w:pPr>
      <w:r w:rsidRPr="00FC65D4">
        <w:rPr>
          <w:lang w:eastAsia="ru-RU"/>
        </w:rPr>
        <w:t>Задания, требующие открытого ответа</w:t>
      </w:r>
    </w:p>
    <w:p w:rsidR="00FC65D4" w:rsidRPr="00FC65D4" w:rsidRDefault="00FC65D4" w:rsidP="00FC65D4">
      <w:pPr>
        <w:rPr>
          <w:lang w:eastAsia="ru-RU"/>
        </w:rPr>
      </w:pPr>
      <w:r w:rsidRPr="00FC65D4">
        <w:rPr>
          <w:lang w:eastAsia="ru-RU"/>
        </w:rPr>
        <w:t>Задания на умение делать обоснование; анализировать</w:t>
      </w:r>
    </w:p>
    <w:p w:rsidR="00FC65D4" w:rsidRPr="00FC65D4" w:rsidRDefault="00FC65D4" w:rsidP="00FC65D4">
      <w:pPr>
        <w:rPr>
          <w:lang w:eastAsia="ru-RU"/>
        </w:rPr>
      </w:pPr>
      <w:r w:rsidRPr="00FC65D4">
        <w:rPr>
          <w:lang w:eastAsia="ru-RU"/>
        </w:rPr>
        <w:t>Задания имеют одинаковый уровень сложности и оцениваются по 5 ти – бальной системе:</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Оценка  «5»  - ставится за полный и обоснованный ответ на 1й и 2й вопросы теоретического задания</w:t>
      </w:r>
    </w:p>
    <w:p w:rsidR="00FC65D4" w:rsidRPr="00FC65D4" w:rsidRDefault="00FC65D4" w:rsidP="00FC65D4">
      <w:pPr>
        <w:rPr>
          <w:lang w:eastAsia="ru-RU"/>
        </w:rPr>
      </w:pPr>
      <w:r w:rsidRPr="00FC65D4">
        <w:rPr>
          <w:lang w:eastAsia="ru-RU"/>
        </w:rPr>
        <w:t>Оценка  «4» - ставится за полный и обоснованный ответ на 1й вопрос задания и  незначительные неточности в ответе на 2й вопрос задания.</w:t>
      </w:r>
    </w:p>
    <w:p w:rsidR="00FC65D4" w:rsidRPr="00FC65D4" w:rsidRDefault="00FC65D4" w:rsidP="00FC65D4">
      <w:pPr>
        <w:rPr>
          <w:lang w:eastAsia="ru-RU"/>
        </w:rPr>
      </w:pPr>
      <w:r w:rsidRPr="00FC65D4">
        <w:rPr>
          <w:lang w:eastAsia="ru-RU"/>
        </w:rPr>
        <w:t>Оценка  «3» - ставится за неточные и необоснованные ответы на 1й и 2й вопросы задания.</w:t>
      </w:r>
    </w:p>
    <w:p w:rsidR="00FC65D4" w:rsidRPr="00FC65D4" w:rsidRDefault="00FC65D4" w:rsidP="00FC65D4">
      <w:pPr>
        <w:rPr>
          <w:lang w:eastAsia="ru-RU"/>
        </w:rPr>
      </w:pPr>
      <w:r w:rsidRPr="00FC65D4">
        <w:rPr>
          <w:lang w:eastAsia="ru-RU"/>
        </w:rPr>
        <w:t xml:space="preserve">Вопросы задания контролируют репродуктивный и продуктивный уровень усвоения знаний и умений. </w:t>
      </w:r>
    </w:p>
    <w:p w:rsidR="00FC65D4" w:rsidRPr="00FC65D4" w:rsidRDefault="00FC65D4" w:rsidP="00FC65D4">
      <w:pPr>
        <w:rPr>
          <w:lang w:eastAsia="ru-RU"/>
        </w:rPr>
      </w:pPr>
    </w:p>
    <w:p w:rsidR="00FC65D4" w:rsidRPr="00FC65D4" w:rsidRDefault="00FC65D4" w:rsidP="00FC65D4">
      <w:pPr>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969"/>
        <w:gridCol w:w="2659"/>
      </w:tblGrid>
      <w:tr w:rsidR="00FC65D4" w:rsidRPr="00FC65D4" w:rsidTr="00FC65D4">
        <w:tc>
          <w:tcPr>
            <w:tcW w:w="2943" w:type="dxa"/>
            <w:shd w:val="clear" w:color="auto" w:fill="auto"/>
          </w:tcPr>
          <w:p w:rsidR="00FC65D4" w:rsidRPr="00FC65D4" w:rsidRDefault="00FC65D4" w:rsidP="00FC65D4">
            <w:pPr>
              <w:rPr>
                <w:lang w:eastAsia="ru-RU"/>
              </w:rPr>
            </w:pPr>
            <w:r w:rsidRPr="00FC65D4">
              <w:rPr>
                <w:lang w:eastAsia="ru-RU"/>
              </w:rPr>
              <w:t>Профессиональные и общие компетенции</w:t>
            </w:r>
          </w:p>
        </w:tc>
        <w:tc>
          <w:tcPr>
            <w:tcW w:w="3969" w:type="dxa"/>
            <w:shd w:val="clear" w:color="auto" w:fill="auto"/>
          </w:tcPr>
          <w:p w:rsidR="00FC65D4" w:rsidRPr="00FC65D4" w:rsidRDefault="00FC65D4" w:rsidP="00FC65D4">
            <w:pPr>
              <w:rPr>
                <w:lang w:eastAsia="ru-RU"/>
              </w:rPr>
            </w:pPr>
            <w:r w:rsidRPr="00FC65D4">
              <w:rPr>
                <w:lang w:eastAsia="ru-RU"/>
              </w:rPr>
              <w:t xml:space="preserve"> Основные показатели оценки результата</w:t>
            </w:r>
          </w:p>
        </w:tc>
        <w:tc>
          <w:tcPr>
            <w:tcW w:w="2659" w:type="dxa"/>
            <w:shd w:val="clear" w:color="auto" w:fill="auto"/>
          </w:tcPr>
          <w:p w:rsidR="00FC65D4" w:rsidRPr="00FC65D4" w:rsidRDefault="00FC65D4" w:rsidP="00FC65D4">
            <w:pPr>
              <w:rPr>
                <w:lang w:eastAsia="ru-RU"/>
              </w:rPr>
            </w:pPr>
            <w:r w:rsidRPr="00FC65D4">
              <w:rPr>
                <w:lang w:eastAsia="ru-RU"/>
              </w:rPr>
              <w:t>Средства проверки</w:t>
            </w:r>
          </w:p>
          <w:p w:rsidR="00FC65D4" w:rsidRPr="00FC65D4" w:rsidRDefault="00FC65D4" w:rsidP="00FC65D4">
            <w:pPr>
              <w:rPr>
                <w:lang w:eastAsia="ru-RU"/>
              </w:rPr>
            </w:pPr>
          </w:p>
        </w:tc>
      </w:tr>
      <w:tr w:rsidR="00FC65D4" w:rsidRPr="00FC65D4" w:rsidTr="00FC65D4">
        <w:trPr>
          <w:trHeight w:val="3036"/>
        </w:trPr>
        <w:tc>
          <w:tcPr>
            <w:tcW w:w="2943" w:type="dxa"/>
            <w:shd w:val="clear" w:color="auto" w:fill="auto"/>
          </w:tcPr>
          <w:p w:rsidR="00FC65D4" w:rsidRPr="00FC65D4" w:rsidRDefault="00FC65D4" w:rsidP="00FC65D4">
            <w:pPr>
              <w:rPr>
                <w:lang w:eastAsia="ru-RU"/>
              </w:rPr>
            </w:pPr>
            <w:r w:rsidRPr="00FC65D4">
              <w:rPr>
                <w:lang w:eastAsia="ru-RU"/>
              </w:rPr>
              <w:t xml:space="preserve">ПК 1.1. </w:t>
            </w:r>
            <w:r w:rsidR="006F5919">
              <w:rPr>
                <w:lang w:eastAsia="ru-RU"/>
              </w:rPr>
              <w:t xml:space="preserve">Определять виды и детали  швейных изделий в эскизах и лекалах; свойства и качество материалов для изделий различных ассортиментных групп </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tc>
        <w:tc>
          <w:tcPr>
            <w:tcW w:w="3969" w:type="dxa"/>
            <w:shd w:val="clear" w:color="auto" w:fill="auto"/>
          </w:tcPr>
          <w:p w:rsidR="00FC65D4" w:rsidRPr="00FC65D4" w:rsidRDefault="00FC65D4" w:rsidP="00FC65D4">
            <w:pPr>
              <w:rPr>
                <w:lang w:eastAsia="ru-RU"/>
              </w:rPr>
            </w:pPr>
            <w:r w:rsidRPr="00FC65D4">
              <w:rPr>
                <w:lang w:eastAsia="ru-RU"/>
              </w:rPr>
              <w:t xml:space="preserve">-  Сопоставление наличия деталей кроя  с эскизами; </w:t>
            </w:r>
          </w:p>
          <w:p w:rsidR="00FC65D4" w:rsidRPr="00FC65D4" w:rsidRDefault="00FC65D4" w:rsidP="00FC65D4">
            <w:pPr>
              <w:rPr>
                <w:lang w:eastAsia="ru-RU"/>
              </w:rPr>
            </w:pPr>
            <w:r w:rsidRPr="00FC65D4">
              <w:rPr>
                <w:lang w:eastAsia="ru-RU"/>
              </w:rPr>
              <w:t xml:space="preserve">- определение </w:t>
            </w:r>
            <w:proofErr w:type="gramStart"/>
            <w:r w:rsidRPr="00FC65D4">
              <w:rPr>
                <w:lang w:eastAsia="ru-RU"/>
              </w:rPr>
              <w:t>правильности выкраивания формы деталей кроя</w:t>
            </w:r>
            <w:proofErr w:type="gramEnd"/>
            <w:r w:rsidRPr="00FC65D4">
              <w:rPr>
                <w:lang w:eastAsia="ru-RU"/>
              </w:rPr>
              <w:t>;</w:t>
            </w:r>
          </w:p>
          <w:p w:rsidR="00FC65D4" w:rsidRPr="00FC65D4" w:rsidRDefault="00FC65D4" w:rsidP="00FC65D4">
            <w:pPr>
              <w:rPr>
                <w:lang w:eastAsia="ru-RU"/>
              </w:rPr>
            </w:pPr>
            <w:r w:rsidRPr="00FC65D4">
              <w:rPr>
                <w:lang w:eastAsia="ru-RU"/>
              </w:rPr>
              <w:t>-определение  названия срезов, конструктивных  и декоративных линий деталей кроя;</w:t>
            </w:r>
          </w:p>
          <w:p w:rsidR="00FC65D4" w:rsidRPr="00FC65D4" w:rsidRDefault="00FC65D4" w:rsidP="00FC65D4">
            <w:pPr>
              <w:rPr>
                <w:lang w:eastAsia="ru-RU"/>
              </w:rPr>
            </w:pPr>
            <w:r w:rsidRPr="00FC65D4">
              <w:rPr>
                <w:lang w:eastAsia="ru-RU"/>
              </w:rPr>
              <w:t xml:space="preserve">  -распознавание составных частей деталей одежды и их конструкции;</w:t>
            </w:r>
          </w:p>
          <w:p w:rsidR="00FC65D4" w:rsidRPr="00FC65D4" w:rsidRDefault="00FC65D4" w:rsidP="00FC65D4">
            <w:pPr>
              <w:rPr>
                <w:lang w:eastAsia="ru-RU"/>
              </w:rPr>
            </w:pPr>
            <w:r w:rsidRPr="00FC65D4">
              <w:rPr>
                <w:lang w:eastAsia="ru-RU"/>
              </w:rPr>
              <w:t xml:space="preserve"> - определение долевой  и уточной нити в  деталях кроя.</w:t>
            </w:r>
          </w:p>
        </w:tc>
        <w:tc>
          <w:tcPr>
            <w:tcW w:w="2659" w:type="dxa"/>
            <w:shd w:val="clear" w:color="auto" w:fill="auto"/>
          </w:tcPr>
          <w:p w:rsidR="00FC65D4" w:rsidRPr="00FC65D4" w:rsidRDefault="00FC65D4" w:rsidP="00FC65D4">
            <w:pPr>
              <w:rPr>
                <w:lang w:eastAsia="ru-RU"/>
              </w:rPr>
            </w:pPr>
            <w:r w:rsidRPr="00FC65D4">
              <w:rPr>
                <w:lang w:eastAsia="ru-RU"/>
              </w:rPr>
              <w:t>-Опрос;</w:t>
            </w:r>
          </w:p>
          <w:p w:rsidR="00FC65D4" w:rsidRPr="00FC65D4" w:rsidRDefault="00FC65D4" w:rsidP="00FC65D4">
            <w:pPr>
              <w:rPr>
                <w:lang w:eastAsia="ru-RU"/>
              </w:rPr>
            </w:pPr>
            <w:r w:rsidRPr="00FC65D4">
              <w:rPr>
                <w:lang w:eastAsia="ru-RU"/>
              </w:rPr>
              <w:t>-тестирование;</w:t>
            </w:r>
          </w:p>
          <w:p w:rsidR="00FC65D4" w:rsidRPr="00FC65D4" w:rsidRDefault="00FC65D4" w:rsidP="00FC65D4">
            <w:pPr>
              <w:rPr>
                <w:lang w:eastAsia="ru-RU"/>
              </w:rPr>
            </w:pPr>
            <w:r w:rsidRPr="00FC65D4">
              <w:rPr>
                <w:lang w:eastAsia="ru-RU"/>
              </w:rPr>
              <w:t>-защита практических и лабораторных работ.</w:t>
            </w:r>
          </w:p>
        </w:tc>
      </w:tr>
      <w:tr w:rsidR="00FC65D4" w:rsidRPr="00FC65D4" w:rsidTr="00FC65D4">
        <w:trPr>
          <w:trHeight w:val="2544"/>
        </w:trPr>
        <w:tc>
          <w:tcPr>
            <w:tcW w:w="2943" w:type="dxa"/>
            <w:shd w:val="clear" w:color="auto" w:fill="auto"/>
          </w:tcPr>
          <w:p w:rsidR="00FC65D4" w:rsidRPr="00FC65D4" w:rsidRDefault="006F5919" w:rsidP="00FC65D4">
            <w:pPr>
              <w:rPr>
                <w:lang w:eastAsia="ru-RU"/>
              </w:rPr>
            </w:pPr>
            <w:r>
              <w:rPr>
                <w:lang w:eastAsia="ru-RU"/>
              </w:rPr>
              <w:t>ПК 1.2 Раскраивать швейные изделия</w:t>
            </w:r>
            <w:proofErr w:type="gramStart"/>
            <w:r>
              <w:rPr>
                <w:lang w:eastAsia="ru-RU"/>
              </w:rPr>
              <w:t xml:space="preserve"> ,</w:t>
            </w:r>
            <w:proofErr w:type="gramEnd"/>
            <w:r>
              <w:rPr>
                <w:lang w:eastAsia="ru-RU"/>
              </w:rPr>
              <w:t>подкраивать отделочные детали и детали подкладки</w:t>
            </w:r>
          </w:p>
        </w:tc>
        <w:tc>
          <w:tcPr>
            <w:tcW w:w="3969" w:type="dxa"/>
            <w:shd w:val="clear" w:color="auto" w:fill="auto"/>
          </w:tcPr>
          <w:p w:rsidR="006F5919" w:rsidRDefault="006F5919" w:rsidP="006F5919">
            <w:pPr>
              <w:rPr>
                <w:lang w:eastAsia="ru-RU"/>
              </w:rPr>
            </w:pPr>
            <w:r>
              <w:rPr>
                <w:lang w:eastAsia="ru-RU"/>
              </w:rPr>
              <w:t xml:space="preserve">Раскрой  швейные изделия </w:t>
            </w:r>
          </w:p>
          <w:p w:rsidR="00FC65D4" w:rsidRPr="00FC65D4" w:rsidRDefault="006F5919" w:rsidP="006F5919">
            <w:pPr>
              <w:rPr>
                <w:lang w:eastAsia="ru-RU"/>
              </w:rPr>
            </w:pPr>
            <w:r>
              <w:rPr>
                <w:lang w:eastAsia="ru-RU"/>
              </w:rPr>
              <w:t>Подкрой отделочных деталей  и деталей  подкладки</w:t>
            </w:r>
          </w:p>
        </w:tc>
        <w:tc>
          <w:tcPr>
            <w:tcW w:w="2659" w:type="dxa"/>
            <w:shd w:val="clear" w:color="auto" w:fill="auto"/>
          </w:tcPr>
          <w:p w:rsidR="00FC65D4" w:rsidRPr="00FC65D4" w:rsidRDefault="00FC65D4" w:rsidP="00FC65D4">
            <w:pPr>
              <w:rPr>
                <w:lang w:eastAsia="ru-RU"/>
              </w:rPr>
            </w:pPr>
            <w:r w:rsidRPr="00FC65D4">
              <w:rPr>
                <w:lang w:eastAsia="ru-RU"/>
              </w:rPr>
              <w:t>-Опрос;</w:t>
            </w:r>
          </w:p>
          <w:p w:rsidR="00FC65D4" w:rsidRPr="00FC65D4" w:rsidRDefault="00FC65D4" w:rsidP="00FC65D4">
            <w:pPr>
              <w:rPr>
                <w:lang w:eastAsia="ru-RU"/>
              </w:rPr>
            </w:pPr>
            <w:r w:rsidRPr="00FC65D4">
              <w:rPr>
                <w:lang w:eastAsia="ru-RU"/>
              </w:rPr>
              <w:t>-тестирование;</w:t>
            </w:r>
          </w:p>
          <w:p w:rsidR="00FC65D4" w:rsidRPr="00FC65D4" w:rsidRDefault="00FC65D4" w:rsidP="00FC65D4">
            <w:pPr>
              <w:rPr>
                <w:lang w:eastAsia="ru-RU"/>
              </w:rPr>
            </w:pPr>
            <w:r w:rsidRPr="00FC65D4">
              <w:rPr>
                <w:lang w:eastAsia="ru-RU"/>
              </w:rPr>
              <w:t>-защита практических и лабораторных работ.</w:t>
            </w:r>
          </w:p>
        </w:tc>
      </w:tr>
      <w:tr w:rsidR="00813A07" w:rsidRPr="00FC65D4" w:rsidTr="00FC65D4">
        <w:trPr>
          <w:trHeight w:val="131"/>
        </w:trPr>
        <w:tc>
          <w:tcPr>
            <w:tcW w:w="2943" w:type="dxa"/>
            <w:shd w:val="clear" w:color="auto" w:fill="auto"/>
          </w:tcPr>
          <w:p w:rsidR="00813A07" w:rsidRPr="00FC65D4" w:rsidRDefault="00813A07" w:rsidP="00FF2603">
            <w:pPr>
              <w:rPr>
                <w:lang w:eastAsia="ru-RU"/>
              </w:rPr>
            </w:pPr>
            <w:r>
              <w:rPr>
                <w:lang w:eastAsia="ru-RU"/>
              </w:rPr>
              <w:t>ПК 1.3</w:t>
            </w:r>
            <w:proofErr w:type="gramStart"/>
            <w:r w:rsidRPr="00FC65D4">
              <w:rPr>
                <w:lang w:eastAsia="ru-RU"/>
              </w:rPr>
              <w:t xml:space="preserve"> В</w:t>
            </w:r>
            <w:proofErr w:type="gramEnd"/>
            <w:r w:rsidRPr="00FC65D4">
              <w:rPr>
                <w:lang w:eastAsia="ru-RU"/>
              </w:rPr>
              <w:t xml:space="preserve">ыполнять поэтапную обработку </w:t>
            </w:r>
            <w:r w:rsidRPr="00FC65D4">
              <w:rPr>
                <w:lang w:eastAsia="ru-RU"/>
              </w:rPr>
              <w:lastRenderedPageBreak/>
              <w:t>швейных изделий различного ассортимента на машинах или вручную с разделением труда или индивидуально.</w:t>
            </w:r>
          </w:p>
        </w:tc>
        <w:tc>
          <w:tcPr>
            <w:tcW w:w="3969" w:type="dxa"/>
            <w:shd w:val="clear" w:color="auto" w:fill="auto"/>
          </w:tcPr>
          <w:p w:rsidR="00813A07" w:rsidRPr="00FC65D4" w:rsidRDefault="00813A07" w:rsidP="00FF2603">
            <w:pPr>
              <w:rPr>
                <w:lang w:eastAsia="ru-RU"/>
              </w:rPr>
            </w:pPr>
            <w:r w:rsidRPr="00FC65D4">
              <w:rPr>
                <w:lang w:eastAsia="ru-RU"/>
              </w:rPr>
              <w:lastRenderedPageBreak/>
              <w:t xml:space="preserve">-Подбор инструментов и приспособлений для ручных работ в </w:t>
            </w:r>
            <w:r w:rsidRPr="00FC65D4">
              <w:rPr>
                <w:lang w:eastAsia="ru-RU"/>
              </w:rPr>
              <w:lastRenderedPageBreak/>
              <w:t>соответствии с видом работ;</w:t>
            </w:r>
          </w:p>
          <w:p w:rsidR="00813A07" w:rsidRPr="00FC65D4" w:rsidRDefault="00813A07" w:rsidP="00FF2603">
            <w:pPr>
              <w:rPr>
                <w:lang w:eastAsia="ru-RU"/>
              </w:rPr>
            </w:pPr>
            <w:r w:rsidRPr="00FC65D4">
              <w:rPr>
                <w:lang w:eastAsia="ru-RU"/>
              </w:rPr>
              <w:t>-выбор оборудования в соответствии с выполняемой операцией;</w:t>
            </w:r>
          </w:p>
          <w:p w:rsidR="00813A07" w:rsidRPr="00FC65D4" w:rsidRDefault="00813A07" w:rsidP="00FF2603">
            <w:pPr>
              <w:rPr>
                <w:lang w:eastAsia="ru-RU"/>
              </w:rPr>
            </w:pPr>
            <w:r w:rsidRPr="00FC65D4">
              <w:rPr>
                <w:lang w:eastAsia="ru-RU"/>
              </w:rPr>
              <w:t>-подбор ниток, игл в соответствии с обрабатываемым материалом;</w:t>
            </w:r>
          </w:p>
          <w:p w:rsidR="00813A07" w:rsidRPr="00FC65D4" w:rsidRDefault="00813A07" w:rsidP="00FF2603">
            <w:pPr>
              <w:rPr>
                <w:lang w:eastAsia="ru-RU"/>
              </w:rPr>
            </w:pPr>
            <w:r w:rsidRPr="00FC65D4">
              <w:rPr>
                <w:lang w:eastAsia="ru-RU"/>
              </w:rPr>
              <w:t>-организация рабочего места;</w:t>
            </w:r>
          </w:p>
          <w:p w:rsidR="00813A07" w:rsidRPr="00FC65D4" w:rsidRDefault="00813A07" w:rsidP="00FF2603">
            <w:pPr>
              <w:rPr>
                <w:lang w:eastAsia="ru-RU"/>
              </w:rPr>
            </w:pPr>
            <w:r w:rsidRPr="00FC65D4">
              <w:rPr>
                <w:lang w:eastAsia="ru-RU"/>
              </w:rPr>
              <w:t>-проверка деталей кроя в соответствии с эскизом модели;</w:t>
            </w:r>
          </w:p>
          <w:p w:rsidR="00813A07" w:rsidRPr="00FC65D4" w:rsidRDefault="00813A07" w:rsidP="00FF2603">
            <w:pPr>
              <w:rPr>
                <w:lang w:eastAsia="ru-RU"/>
              </w:rPr>
            </w:pPr>
            <w:r w:rsidRPr="00FC65D4">
              <w:rPr>
                <w:lang w:eastAsia="ru-RU"/>
              </w:rPr>
              <w:t>- обработка и соединение узлов изделия в соответствии с ТУ и инструкционной картой;</w:t>
            </w:r>
          </w:p>
          <w:p w:rsidR="00813A07" w:rsidRPr="00FC65D4" w:rsidRDefault="00813A07" w:rsidP="00FF2603">
            <w:pPr>
              <w:rPr>
                <w:lang w:eastAsia="ru-RU"/>
              </w:rPr>
            </w:pPr>
            <w:r w:rsidRPr="00FC65D4">
              <w:rPr>
                <w:lang w:eastAsia="ru-RU"/>
              </w:rPr>
              <w:t>-влажно-тепловая обработка в соответствии с волокнистым составом материала;</w:t>
            </w:r>
          </w:p>
          <w:p w:rsidR="00813A07" w:rsidRPr="00FC65D4" w:rsidRDefault="00813A07" w:rsidP="00FF2603">
            <w:pPr>
              <w:rPr>
                <w:lang w:eastAsia="ru-RU"/>
              </w:rPr>
            </w:pPr>
            <w:r w:rsidRPr="00FC65D4">
              <w:rPr>
                <w:lang w:eastAsia="ru-RU"/>
              </w:rPr>
              <w:t>-соблюдение техники безопасности.</w:t>
            </w:r>
          </w:p>
        </w:tc>
        <w:tc>
          <w:tcPr>
            <w:tcW w:w="2659" w:type="dxa"/>
            <w:shd w:val="clear" w:color="auto" w:fill="auto"/>
          </w:tcPr>
          <w:p w:rsidR="00813A07" w:rsidRPr="00FC65D4" w:rsidRDefault="00813A07" w:rsidP="00FF2603">
            <w:pPr>
              <w:rPr>
                <w:lang w:eastAsia="ru-RU"/>
              </w:rPr>
            </w:pPr>
            <w:r w:rsidRPr="00FC65D4">
              <w:rPr>
                <w:lang w:eastAsia="ru-RU"/>
              </w:rPr>
              <w:lastRenderedPageBreak/>
              <w:t>-Опрос;</w:t>
            </w:r>
          </w:p>
          <w:p w:rsidR="00813A07" w:rsidRPr="00FC65D4" w:rsidRDefault="00813A07" w:rsidP="00FF2603">
            <w:pPr>
              <w:rPr>
                <w:lang w:eastAsia="ru-RU"/>
              </w:rPr>
            </w:pPr>
            <w:r w:rsidRPr="00FC65D4">
              <w:rPr>
                <w:lang w:eastAsia="ru-RU"/>
              </w:rPr>
              <w:t>-тестирование;</w:t>
            </w:r>
          </w:p>
          <w:p w:rsidR="00813A07" w:rsidRPr="00FC65D4" w:rsidRDefault="00813A07" w:rsidP="00FF2603">
            <w:pPr>
              <w:rPr>
                <w:lang w:eastAsia="ru-RU"/>
              </w:rPr>
            </w:pPr>
            <w:r w:rsidRPr="00FC65D4">
              <w:rPr>
                <w:lang w:eastAsia="ru-RU"/>
              </w:rPr>
              <w:lastRenderedPageBreak/>
              <w:t>-защита практических и лабораторных работ;</w:t>
            </w:r>
          </w:p>
          <w:p w:rsidR="00813A07" w:rsidRPr="00FC65D4" w:rsidRDefault="00813A07" w:rsidP="00FF2603">
            <w:pPr>
              <w:rPr>
                <w:lang w:eastAsia="ru-RU"/>
              </w:rPr>
            </w:pPr>
            <w:r w:rsidRPr="00FC65D4">
              <w:rPr>
                <w:lang w:eastAsia="ru-RU"/>
              </w:rPr>
              <w:t>-наблюдение за выполнением работ на учебной и производственной практике.</w:t>
            </w:r>
          </w:p>
        </w:tc>
      </w:tr>
      <w:tr w:rsidR="00813A07" w:rsidRPr="00FC65D4" w:rsidTr="00FC65D4">
        <w:trPr>
          <w:trHeight w:val="131"/>
        </w:trPr>
        <w:tc>
          <w:tcPr>
            <w:tcW w:w="2943" w:type="dxa"/>
            <w:shd w:val="clear" w:color="auto" w:fill="auto"/>
          </w:tcPr>
          <w:p w:rsidR="00813A07" w:rsidRPr="00FC65D4" w:rsidRDefault="00813A07" w:rsidP="00813A07">
            <w:pPr>
              <w:rPr>
                <w:lang w:eastAsia="ru-RU"/>
              </w:rPr>
            </w:pPr>
            <w:r>
              <w:rPr>
                <w:lang w:eastAsia="ru-RU"/>
              </w:rPr>
              <w:lastRenderedPageBreak/>
              <w:t>ПК 1.4</w:t>
            </w:r>
            <w:r w:rsidRPr="00FC65D4">
              <w:rPr>
                <w:lang w:eastAsia="ru-RU"/>
              </w:rPr>
              <w:t xml:space="preserve">.Обслуживать швейное оборудование и оборудование для влажно-тепловой обработки </w:t>
            </w:r>
          </w:p>
        </w:tc>
        <w:tc>
          <w:tcPr>
            <w:tcW w:w="3969" w:type="dxa"/>
            <w:shd w:val="clear" w:color="auto" w:fill="auto"/>
          </w:tcPr>
          <w:p w:rsidR="00813A07" w:rsidRPr="00FC65D4" w:rsidRDefault="00813A07" w:rsidP="00FC65D4">
            <w:pPr>
              <w:rPr>
                <w:lang w:eastAsia="ru-RU"/>
              </w:rPr>
            </w:pPr>
            <w:r w:rsidRPr="00FC65D4">
              <w:rPr>
                <w:lang w:eastAsia="ru-RU"/>
              </w:rPr>
              <w:t>-Организация рабочего места;</w:t>
            </w:r>
          </w:p>
          <w:p w:rsidR="00813A07" w:rsidRPr="00FC65D4" w:rsidRDefault="00813A07" w:rsidP="00FC65D4">
            <w:pPr>
              <w:rPr>
                <w:lang w:eastAsia="ru-RU"/>
              </w:rPr>
            </w:pPr>
            <w:r w:rsidRPr="00FC65D4">
              <w:rPr>
                <w:lang w:eastAsia="ru-RU"/>
              </w:rPr>
              <w:t>-выбор инструментов и приспособлений в соответствии с видом работ;</w:t>
            </w:r>
          </w:p>
          <w:p w:rsidR="00813A07" w:rsidRPr="00FC65D4" w:rsidRDefault="00813A07" w:rsidP="00FC65D4">
            <w:pPr>
              <w:rPr>
                <w:lang w:eastAsia="ru-RU"/>
              </w:rPr>
            </w:pPr>
            <w:r w:rsidRPr="00FC65D4">
              <w:rPr>
                <w:lang w:eastAsia="ru-RU"/>
              </w:rPr>
              <w:t>-выполнение заправки, наладки и мелкого ремонта швейного оборудования;</w:t>
            </w:r>
          </w:p>
          <w:p w:rsidR="00813A07" w:rsidRPr="00FC65D4" w:rsidRDefault="00813A07" w:rsidP="00FC65D4">
            <w:pPr>
              <w:rPr>
                <w:lang w:eastAsia="ru-RU"/>
              </w:rPr>
            </w:pPr>
            <w:r w:rsidRPr="00FC65D4">
              <w:rPr>
                <w:lang w:eastAsia="ru-RU"/>
              </w:rPr>
              <w:t>-уход за швейным оборудованием и оборудованием для влажно-тепловой обработки;</w:t>
            </w:r>
          </w:p>
          <w:p w:rsidR="00813A07" w:rsidRPr="00FC65D4" w:rsidRDefault="00813A07" w:rsidP="00FC65D4">
            <w:pPr>
              <w:rPr>
                <w:lang w:eastAsia="ru-RU"/>
              </w:rPr>
            </w:pPr>
            <w:r w:rsidRPr="00FC65D4">
              <w:rPr>
                <w:lang w:eastAsia="ru-RU"/>
              </w:rPr>
              <w:t>-работа на современном оборудовании с применением средств малой механизации;</w:t>
            </w:r>
          </w:p>
          <w:p w:rsidR="00813A07" w:rsidRPr="00FC65D4" w:rsidRDefault="00813A07" w:rsidP="00FC65D4">
            <w:pPr>
              <w:rPr>
                <w:lang w:eastAsia="ru-RU"/>
              </w:rPr>
            </w:pPr>
          </w:p>
        </w:tc>
        <w:tc>
          <w:tcPr>
            <w:tcW w:w="2659" w:type="dxa"/>
            <w:shd w:val="clear" w:color="auto" w:fill="auto"/>
          </w:tcPr>
          <w:p w:rsidR="00813A07" w:rsidRPr="00FC65D4" w:rsidRDefault="00813A07" w:rsidP="00FC65D4">
            <w:pPr>
              <w:rPr>
                <w:lang w:eastAsia="ru-RU"/>
              </w:rPr>
            </w:pPr>
            <w:r w:rsidRPr="00FC65D4">
              <w:rPr>
                <w:lang w:eastAsia="ru-RU"/>
              </w:rPr>
              <w:t xml:space="preserve">-Опрос; </w:t>
            </w:r>
          </w:p>
          <w:p w:rsidR="00813A07" w:rsidRPr="00FC65D4" w:rsidRDefault="00813A07" w:rsidP="00FC65D4">
            <w:pPr>
              <w:rPr>
                <w:lang w:eastAsia="ru-RU"/>
              </w:rPr>
            </w:pPr>
            <w:r w:rsidRPr="00FC65D4">
              <w:rPr>
                <w:lang w:eastAsia="ru-RU"/>
              </w:rPr>
              <w:t>-тестирование;</w:t>
            </w:r>
          </w:p>
          <w:p w:rsidR="00813A07" w:rsidRPr="00FC65D4" w:rsidRDefault="00813A07" w:rsidP="00FC65D4">
            <w:pPr>
              <w:rPr>
                <w:lang w:eastAsia="ru-RU"/>
              </w:rPr>
            </w:pPr>
            <w:r w:rsidRPr="00FC65D4">
              <w:rPr>
                <w:lang w:eastAsia="ru-RU"/>
              </w:rPr>
              <w:t>-защита практических и лабораторных работ.</w:t>
            </w:r>
          </w:p>
        </w:tc>
      </w:tr>
      <w:tr w:rsidR="00813A07" w:rsidRPr="00FC65D4" w:rsidTr="00FC65D4">
        <w:tc>
          <w:tcPr>
            <w:tcW w:w="2943" w:type="dxa"/>
            <w:shd w:val="clear" w:color="auto" w:fill="auto"/>
          </w:tcPr>
          <w:p w:rsidR="00813A07" w:rsidRPr="00FC65D4" w:rsidRDefault="00813A07" w:rsidP="00FC65D4">
            <w:pPr>
              <w:rPr>
                <w:lang w:eastAsia="ru-RU"/>
              </w:rPr>
            </w:pPr>
            <w:r>
              <w:rPr>
                <w:lang w:eastAsia="ru-RU"/>
              </w:rPr>
              <w:t>ПК 1.5. Исп</w:t>
            </w:r>
            <w:r w:rsidRPr="00FC65D4">
              <w:rPr>
                <w:lang w:eastAsia="ru-RU"/>
              </w:rPr>
              <w:t>ользоваться т</w:t>
            </w:r>
            <w:r>
              <w:rPr>
                <w:lang w:eastAsia="ru-RU"/>
              </w:rPr>
              <w:t>ехническую, технологическую  и нормативную  документацию</w:t>
            </w:r>
          </w:p>
        </w:tc>
        <w:tc>
          <w:tcPr>
            <w:tcW w:w="3969" w:type="dxa"/>
            <w:shd w:val="clear" w:color="auto" w:fill="auto"/>
          </w:tcPr>
          <w:p w:rsidR="00813A07" w:rsidRPr="00FC65D4" w:rsidRDefault="00813A07" w:rsidP="00FC65D4">
            <w:pPr>
              <w:rPr>
                <w:lang w:eastAsia="ru-RU"/>
              </w:rPr>
            </w:pPr>
            <w:r w:rsidRPr="00FC65D4">
              <w:rPr>
                <w:lang w:eastAsia="ru-RU"/>
              </w:rPr>
              <w:t>- Чтение технических рисунков;</w:t>
            </w:r>
          </w:p>
          <w:p w:rsidR="00813A07" w:rsidRPr="00FC65D4" w:rsidRDefault="00813A07" w:rsidP="00FC65D4">
            <w:pPr>
              <w:rPr>
                <w:lang w:eastAsia="ru-RU"/>
              </w:rPr>
            </w:pPr>
            <w:r w:rsidRPr="00FC65D4">
              <w:rPr>
                <w:lang w:eastAsia="ru-RU"/>
              </w:rPr>
              <w:t>-использование инструкционно - технологических карт;</w:t>
            </w:r>
          </w:p>
          <w:p w:rsidR="00813A07" w:rsidRPr="00FC65D4" w:rsidRDefault="00813A07" w:rsidP="00FC65D4">
            <w:pPr>
              <w:rPr>
                <w:lang w:eastAsia="ru-RU"/>
              </w:rPr>
            </w:pPr>
            <w:r w:rsidRPr="00FC65D4">
              <w:rPr>
                <w:lang w:eastAsia="ru-RU"/>
              </w:rPr>
              <w:t>-использование технических условий (ТУ), отраслевых стандартов (ОСТ), государственных стандартов (ГОСТ)</w:t>
            </w:r>
          </w:p>
        </w:tc>
        <w:tc>
          <w:tcPr>
            <w:tcW w:w="2659" w:type="dxa"/>
            <w:shd w:val="clear" w:color="auto" w:fill="auto"/>
          </w:tcPr>
          <w:p w:rsidR="00813A07" w:rsidRPr="00FC65D4" w:rsidRDefault="00813A07" w:rsidP="00FC65D4">
            <w:pPr>
              <w:rPr>
                <w:lang w:eastAsia="ru-RU"/>
              </w:rPr>
            </w:pPr>
            <w:r w:rsidRPr="00FC65D4">
              <w:rPr>
                <w:lang w:eastAsia="ru-RU"/>
              </w:rPr>
              <w:t>Интерпретация результатов наблюдений за деятельностью обучающегося в процессе освоения образовательной программы.</w:t>
            </w:r>
          </w:p>
          <w:p w:rsidR="00813A07" w:rsidRPr="00FC65D4" w:rsidRDefault="00813A07" w:rsidP="00FC65D4">
            <w:pPr>
              <w:rPr>
                <w:lang w:eastAsia="ru-RU"/>
              </w:rPr>
            </w:pPr>
          </w:p>
        </w:tc>
      </w:tr>
      <w:tr w:rsidR="00813A07" w:rsidRPr="00FC65D4" w:rsidTr="00FC65D4">
        <w:trPr>
          <w:trHeight w:val="740"/>
        </w:trPr>
        <w:tc>
          <w:tcPr>
            <w:tcW w:w="2943" w:type="dxa"/>
            <w:shd w:val="clear" w:color="auto" w:fill="auto"/>
          </w:tcPr>
          <w:p w:rsidR="00813A07" w:rsidRPr="00FC65D4" w:rsidRDefault="00813A07" w:rsidP="00FC65D4">
            <w:pPr>
              <w:rPr>
                <w:lang w:eastAsia="ru-RU"/>
              </w:rPr>
            </w:pPr>
            <w:r w:rsidRPr="00FC65D4">
              <w:rPr>
                <w:lang w:eastAsia="ru-RU"/>
              </w:rPr>
              <w:t>Общие компетенции</w:t>
            </w:r>
          </w:p>
          <w:p w:rsidR="00813A07" w:rsidRPr="00FC65D4" w:rsidRDefault="00813A07" w:rsidP="00FC65D4">
            <w:pPr>
              <w:rPr>
                <w:lang w:eastAsia="ru-RU"/>
              </w:rPr>
            </w:pPr>
          </w:p>
          <w:p w:rsidR="00813A07" w:rsidRPr="00FC65D4" w:rsidRDefault="00813A07" w:rsidP="00FC65D4">
            <w:pPr>
              <w:rPr>
                <w:lang w:eastAsia="ru-RU"/>
              </w:rPr>
            </w:pPr>
          </w:p>
        </w:tc>
        <w:tc>
          <w:tcPr>
            <w:tcW w:w="3969" w:type="dxa"/>
            <w:shd w:val="clear" w:color="auto" w:fill="auto"/>
          </w:tcPr>
          <w:p w:rsidR="00813A07" w:rsidRPr="00FC65D4" w:rsidRDefault="00813A07" w:rsidP="00FC65D4">
            <w:pPr>
              <w:rPr>
                <w:lang w:eastAsia="ru-RU"/>
              </w:rPr>
            </w:pPr>
            <w:r w:rsidRPr="00FC65D4">
              <w:rPr>
                <w:lang w:eastAsia="ru-RU"/>
              </w:rPr>
              <w:t>Показатель оценки результата</w:t>
            </w:r>
          </w:p>
          <w:p w:rsidR="00813A07" w:rsidRPr="00FC65D4" w:rsidRDefault="00813A07" w:rsidP="00FC65D4">
            <w:pPr>
              <w:rPr>
                <w:lang w:eastAsia="ru-RU"/>
              </w:rPr>
            </w:pPr>
          </w:p>
          <w:p w:rsidR="00813A07" w:rsidRPr="00FC65D4" w:rsidRDefault="00813A07" w:rsidP="00FC65D4">
            <w:pPr>
              <w:rPr>
                <w:lang w:eastAsia="ru-RU"/>
              </w:rPr>
            </w:pPr>
          </w:p>
        </w:tc>
        <w:tc>
          <w:tcPr>
            <w:tcW w:w="2659" w:type="dxa"/>
            <w:shd w:val="clear" w:color="auto" w:fill="auto"/>
          </w:tcPr>
          <w:p w:rsidR="00813A07" w:rsidRPr="00FC65D4" w:rsidRDefault="00813A07" w:rsidP="00FC65D4">
            <w:pPr>
              <w:rPr>
                <w:lang w:eastAsia="ru-RU"/>
              </w:rPr>
            </w:pPr>
            <w:r w:rsidRPr="00FC65D4">
              <w:rPr>
                <w:lang w:eastAsia="ru-RU"/>
              </w:rPr>
              <w:t>Формы и методы контроля и оценки</w:t>
            </w:r>
          </w:p>
          <w:p w:rsidR="00813A07" w:rsidRPr="00FC65D4" w:rsidRDefault="00813A07" w:rsidP="00FC65D4">
            <w:pPr>
              <w:rPr>
                <w:lang w:eastAsia="ru-RU"/>
              </w:rPr>
            </w:pPr>
          </w:p>
          <w:p w:rsidR="00813A07" w:rsidRPr="00FC65D4" w:rsidRDefault="00813A07" w:rsidP="00FC65D4">
            <w:pPr>
              <w:rPr>
                <w:lang w:eastAsia="ru-RU"/>
              </w:rPr>
            </w:pPr>
          </w:p>
        </w:tc>
      </w:tr>
      <w:tr w:rsidR="00813A07" w:rsidRPr="00FC65D4" w:rsidTr="00FC65D4">
        <w:trPr>
          <w:trHeight w:val="4271"/>
        </w:trPr>
        <w:tc>
          <w:tcPr>
            <w:tcW w:w="2943" w:type="dxa"/>
            <w:shd w:val="clear" w:color="auto" w:fill="auto"/>
          </w:tcPr>
          <w:p w:rsidR="00813A07" w:rsidRPr="00FC65D4" w:rsidRDefault="00813A07" w:rsidP="00FC65D4">
            <w:pPr>
              <w:rPr>
                <w:rFonts w:eastAsia="Calibri"/>
              </w:rPr>
            </w:pPr>
            <w:proofErr w:type="gramStart"/>
            <w:r w:rsidRPr="00FC65D4">
              <w:rPr>
                <w:rFonts w:eastAsia="Calibri"/>
              </w:rPr>
              <w:lastRenderedPageBreak/>
              <w:t>ОК</w:t>
            </w:r>
            <w:proofErr w:type="gramEnd"/>
            <w:r w:rsidRPr="00FC65D4">
              <w:rPr>
                <w:rFonts w:eastAsia="Calibri"/>
              </w:rPr>
              <w:t xml:space="preserve"> 01. Выбирать способы решения задач профессиональной деятельности применительно к различным контекстам;</w:t>
            </w:r>
          </w:p>
          <w:p w:rsidR="00813A07" w:rsidRPr="00FC65D4" w:rsidRDefault="00813A07" w:rsidP="00FC65D4">
            <w:pPr>
              <w:rPr>
                <w:lang w:eastAsia="ru-RU"/>
              </w:rPr>
            </w:pPr>
          </w:p>
        </w:tc>
        <w:tc>
          <w:tcPr>
            <w:tcW w:w="3969" w:type="dxa"/>
            <w:shd w:val="clear" w:color="auto" w:fill="auto"/>
          </w:tcPr>
          <w:p w:rsidR="00813A07" w:rsidRPr="00FC65D4" w:rsidRDefault="00813A07" w:rsidP="00FC65D4">
            <w:pPr>
              <w:rPr>
                <w:lang w:eastAsia="ru-RU"/>
              </w:rPr>
            </w:pPr>
            <w:r w:rsidRPr="00FC65D4">
              <w:rPr>
                <w:lang w:eastAsia="ru-RU"/>
              </w:rPr>
              <w:t>-Результативность в работе кружка декоративно-прикладного творчества, конкурсах профессионального мастерства;</w:t>
            </w:r>
          </w:p>
          <w:p w:rsidR="00813A07" w:rsidRPr="00FC65D4" w:rsidRDefault="00813A07" w:rsidP="00FC65D4">
            <w:pPr>
              <w:rPr>
                <w:lang w:eastAsia="ru-RU"/>
              </w:rPr>
            </w:pPr>
            <w:r w:rsidRPr="00FC65D4">
              <w:rPr>
                <w:lang w:eastAsia="ru-RU"/>
              </w:rPr>
              <w:t>- презентация творческих проектов;</w:t>
            </w:r>
          </w:p>
        </w:tc>
        <w:tc>
          <w:tcPr>
            <w:tcW w:w="2659" w:type="dxa"/>
            <w:shd w:val="clear" w:color="auto" w:fill="auto"/>
          </w:tcPr>
          <w:p w:rsidR="00813A07" w:rsidRPr="00FC65D4" w:rsidRDefault="00813A07" w:rsidP="00FC65D4">
            <w:pPr>
              <w:rPr>
                <w:lang w:eastAsia="ru-RU"/>
              </w:rPr>
            </w:pPr>
            <w:r w:rsidRPr="00FC65D4">
              <w:rPr>
                <w:lang w:eastAsia="ru-RU"/>
              </w:rPr>
              <w:t>-Наблюдение за выполнением работ на учебной практике;</w:t>
            </w:r>
          </w:p>
          <w:p w:rsidR="00813A07" w:rsidRPr="00FC65D4" w:rsidRDefault="00813A07" w:rsidP="00FC65D4">
            <w:pPr>
              <w:rPr>
                <w:lang w:eastAsia="ru-RU"/>
              </w:rPr>
            </w:pPr>
            <w:r w:rsidRPr="00FC65D4">
              <w:rPr>
                <w:lang w:eastAsia="ru-RU"/>
              </w:rPr>
              <w:t>-наблюдение за выполнением работ на производственной практике;</w:t>
            </w:r>
          </w:p>
          <w:p w:rsidR="00813A07" w:rsidRPr="00FC65D4" w:rsidRDefault="00813A07" w:rsidP="00FC65D4">
            <w:pPr>
              <w:rPr>
                <w:lang w:eastAsia="ru-RU"/>
              </w:rPr>
            </w:pPr>
            <w:r w:rsidRPr="00FC65D4">
              <w:rPr>
                <w:lang w:eastAsia="ru-RU"/>
              </w:rPr>
              <w:t>- наблюдение за выполнением работ на конкурсах профмастерства и выставках технического творчества обучающихся</w:t>
            </w:r>
          </w:p>
        </w:tc>
      </w:tr>
      <w:tr w:rsidR="00813A07" w:rsidRPr="00FC65D4" w:rsidTr="00FC65D4">
        <w:tc>
          <w:tcPr>
            <w:tcW w:w="2943" w:type="dxa"/>
            <w:shd w:val="clear" w:color="auto" w:fill="auto"/>
          </w:tcPr>
          <w:p w:rsidR="00813A07" w:rsidRPr="00FC65D4" w:rsidRDefault="00813A07" w:rsidP="00FC65D4">
            <w:pPr>
              <w:rPr>
                <w:rFonts w:eastAsia="Calibri"/>
              </w:rPr>
            </w:pPr>
            <w:proofErr w:type="gramStart"/>
            <w:r w:rsidRPr="00FC65D4">
              <w:rPr>
                <w:rFonts w:eastAsia="Calibri"/>
              </w:rPr>
              <w:t>ОК</w:t>
            </w:r>
            <w:proofErr w:type="gramEnd"/>
            <w:r w:rsidRPr="00FC65D4">
              <w:rPr>
                <w:rFonts w:eastAsia="Calibri"/>
              </w:rPr>
              <w:t xml:space="preserve">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rsidR="00813A07" w:rsidRPr="00FC65D4" w:rsidRDefault="00813A07" w:rsidP="00FC65D4">
            <w:pPr>
              <w:rPr>
                <w:lang w:eastAsia="ru-RU"/>
              </w:rPr>
            </w:pPr>
          </w:p>
        </w:tc>
        <w:tc>
          <w:tcPr>
            <w:tcW w:w="3969" w:type="dxa"/>
            <w:shd w:val="clear" w:color="auto" w:fill="auto"/>
          </w:tcPr>
          <w:p w:rsidR="00813A07" w:rsidRPr="00FC65D4" w:rsidRDefault="00813A07" w:rsidP="00FC65D4">
            <w:pPr>
              <w:rPr>
                <w:lang w:eastAsia="ru-RU"/>
              </w:rPr>
            </w:pPr>
            <w:r w:rsidRPr="00FC65D4">
              <w:rPr>
                <w:lang w:eastAsia="ru-RU"/>
              </w:rPr>
              <w:t>-Рациональное распределение времени при выполнении работ;</w:t>
            </w:r>
          </w:p>
          <w:p w:rsidR="00813A07" w:rsidRPr="00FC65D4" w:rsidRDefault="00813A07" w:rsidP="00FC65D4">
            <w:pPr>
              <w:rPr>
                <w:lang w:eastAsia="ru-RU"/>
              </w:rPr>
            </w:pPr>
            <w:r w:rsidRPr="00FC65D4">
              <w:rPr>
                <w:lang w:eastAsia="ru-RU"/>
              </w:rPr>
              <w:t>-организация рабочего места;</w:t>
            </w:r>
          </w:p>
          <w:p w:rsidR="00813A07" w:rsidRPr="00FC65D4" w:rsidRDefault="00813A07" w:rsidP="00FC65D4">
            <w:pPr>
              <w:rPr>
                <w:lang w:eastAsia="ru-RU"/>
              </w:rPr>
            </w:pPr>
            <w:r w:rsidRPr="00FC65D4">
              <w:rPr>
                <w:lang w:eastAsia="ru-RU"/>
              </w:rPr>
              <w:t>-выбор основных, подкладочных, прокладочных и отделочных материалов;</w:t>
            </w:r>
          </w:p>
          <w:p w:rsidR="00813A07" w:rsidRPr="00FC65D4" w:rsidRDefault="00813A07" w:rsidP="00FC65D4">
            <w:pPr>
              <w:rPr>
                <w:lang w:eastAsia="ru-RU"/>
              </w:rPr>
            </w:pPr>
            <w:r w:rsidRPr="00FC65D4">
              <w:rPr>
                <w:lang w:eastAsia="ru-RU"/>
              </w:rPr>
              <w:t>-выбор инструментов и приспособлений в соответствии с видом работ на учебной практике</w:t>
            </w:r>
          </w:p>
        </w:tc>
        <w:tc>
          <w:tcPr>
            <w:tcW w:w="2659" w:type="dxa"/>
            <w:shd w:val="clear" w:color="auto" w:fill="auto"/>
          </w:tcPr>
          <w:p w:rsidR="00813A07" w:rsidRPr="00FC65D4" w:rsidRDefault="00813A07" w:rsidP="00FC65D4">
            <w:pPr>
              <w:rPr>
                <w:lang w:eastAsia="ru-RU"/>
              </w:rPr>
            </w:pPr>
            <w:r w:rsidRPr="00FC65D4">
              <w:rPr>
                <w:lang w:eastAsia="ru-RU"/>
              </w:rPr>
              <w:t>-Опрос;</w:t>
            </w:r>
          </w:p>
          <w:p w:rsidR="00813A07" w:rsidRPr="00FC65D4" w:rsidRDefault="00813A07" w:rsidP="00FC65D4">
            <w:pPr>
              <w:rPr>
                <w:lang w:eastAsia="ru-RU"/>
              </w:rPr>
            </w:pPr>
            <w:r w:rsidRPr="00FC65D4">
              <w:rPr>
                <w:lang w:eastAsia="ru-RU"/>
              </w:rPr>
              <w:t>-тестирование;</w:t>
            </w:r>
          </w:p>
          <w:p w:rsidR="00813A07" w:rsidRPr="00FC65D4" w:rsidRDefault="00813A07" w:rsidP="00FC65D4">
            <w:pPr>
              <w:rPr>
                <w:lang w:eastAsia="ru-RU"/>
              </w:rPr>
            </w:pPr>
            <w:r w:rsidRPr="00FC65D4">
              <w:rPr>
                <w:lang w:eastAsia="ru-RU"/>
              </w:rPr>
              <w:t>-оценка на практическом занятии учебной практики;</w:t>
            </w:r>
          </w:p>
          <w:p w:rsidR="00813A07" w:rsidRPr="00FC65D4" w:rsidRDefault="00813A07" w:rsidP="00FC65D4">
            <w:pPr>
              <w:rPr>
                <w:lang w:eastAsia="ru-RU"/>
              </w:rPr>
            </w:pPr>
            <w:r w:rsidRPr="00FC65D4">
              <w:rPr>
                <w:lang w:eastAsia="ru-RU"/>
              </w:rPr>
              <w:t>-наблюдение за выполнением работ на производственной практике;</w:t>
            </w:r>
          </w:p>
        </w:tc>
      </w:tr>
      <w:tr w:rsidR="00813A07" w:rsidRPr="00FC65D4" w:rsidTr="00FC65D4">
        <w:tc>
          <w:tcPr>
            <w:tcW w:w="2943" w:type="dxa"/>
            <w:shd w:val="clear" w:color="auto" w:fill="auto"/>
          </w:tcPr>
          <w:p w:rsidR="00813A07" w:rsidRPr="00FC65D4" w:rsidRDefault="00813A07" w:rsidP="00FC65D4">
            <w:pPr>
              <w:rPr>
                <w:rFonts w:eastAsia="Calibri"/>
              </w:rPr>
            </w:pPr>
            <w:proofErr w:type="gramStart"/>
            <w:r w:rsidRPr="00FC65D4">
              <w:rPr>
                <w:rFonts w:eastAsia="Calibri"/>
              </w:rPr>
              <w:t>ОК</w:t>
            </w:r>
            <w:proofErr w:type="gramEnd"/>
            <w:r w:rsidRPr="00FC65D4">
              <w:rPr>
                <w:rFonts w:eastAsia="Calibri"/>
              </w:rPr>
              <w:t xml:space="preserve">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813A07" w:rsidRPr="00FC65D4" w:rsidRDefault="00813A07" w:rsidP="00FC65D4">
            <w:pPr>
              <w:rPr>
                <w:lang w:eastAsia="ru-RU"/>
              </w:rPr>
            </w:pPr>
          </w:p>
        </w:tc>
        <w:tc>
          <w:tcPr>
            <w:tcW w:w="3969" w:type="dxa"/>
            <w:shd w:val="clear" w:color="auto" w:fill="auto"/>
          </w:tcPr>
          <w:p w:rsidR="00813A07" w:rsidRPr="00FC65D4" w:rsidRDefault="00813A07" w:rsidP="00FC65D4">
            <w:pPr>
              <w:rPr>
                <w:lang w:eastAsia="ru-RU"/>
              </w:rPr>
            </w:pPr>
            <w:r w:rsidRPr="00FC65D4">
              <w:rPr>
                <w:lang w:eastAsia="ru-RU"/>
              </w:rPr>
              <w:t>-Подбор ниток и игл в соответствии с обрабатываемым материалом;</w:t>
            </w:r>
          </w:p>
          <w:p w:rsidR="00813A07" w:rsidRPr="00FC65D4" w:rsidRDefault="00813A07" w:rsidP="00FC65D4">
            <w:pPr>
              <w:rPr>
                <w:lang w:eastAsia="ru-RU"/>
              </w:rPr>
            </w:pPr>
            <w:r w:rsidRPr="00FC65D4">
              <w:rPr>
                <w:lang w:eastAsia="ru-RU"/>
              </w:rPr>
              <w:t>-проверка деталей кроя в соответствии с эскизом модели;</w:t>
            </w:r>
          </w:p>
          <w:p w:rsidR="00813A07" w:rsidRPr="00FC65D4" w:rsidRDefault="00813A07" w:rsidP="00FC65D4">
            <w:pPr>
              <w:rPr>
                <w:lang w:eastAsia="ru-RU"/>
              </w:rPr>
            </w:pPr>
            <w:r w:rsidRPr="00FC65D4">
              <w:rPr>
                <w:lang w:eastAsia="ru-RU"/>
              </w:rPr>
              <w:t>-обработка и соединение узлов изделия в соответствии с ТУ и инструкционной картой;</w:t>
            </w:r>
          </w:p>
          <w:p w:rsidR="00813A07" w:rsidRPr="00FC65D4" w:rsidRDefault="00813A07" w:rsidP="00FC65D4">
            <w:pPr>
              <w:rPr>
                <w:lang w:eastAsia="ru-RU"/>
              </w:rPr>
            </w:pPr>
            <w:r w:rsidRPr="00FC65D4">
              <w:rPr>
                <w:lang w:eastAsia="ru-RU"/>
              </w:rPr>
              <w:t>-влажно-тепловая обработка в соответствии с волокнистым составом обрабатываемого материала</w:t>
            </w:r>
          </w:p>
          <w:p w:rsidR="00813A07" w:rsidRPr="00FC65D4" w:rsidRDefault="00813A07" w:rsidP="00FC65D4">
            <w:pPr>
              <w:rPr>
                <w:lang w:eastAsia="ru-RU"/>
              </w:rPr>
            </w:pPr>
            <w:r w:rsidRPr="00FC65D4">
              <w:rPr>
                <w:lang w:eastAsia="ru-RU"/>
              </w:rPr>
              <w:t>-выбор режимов тепловой обработки в соответствии с волокнистым составом материалов.</w:t>
            </w:r>
          </w:p>
          <w:p w:rsidR="00813A07" w:rsidRPr="00FC65D4" w:rsidRDefault="00813A07" w:rsidP="00FC65D4">
            <w:pPr>
              <w:rPr>
                <w:lang w:eastAsia="ru-RU"/>
              </w:rPr>
            </w:pPr>
            <w:r w:rsidRPr="00FC65D4">
              <w:rPr>
                <w:lang w:eastAsia="ru-RU"/>
              </w:rPr>
              <w:t>-последовательность выполнения ВТО;</w:t>
            </w:r>
          </w:p>
        </w:tc>
        <w:tc>
          <w:tcPr>
            <w:tcW w:w="2659" w:type="dxa"/>
            <w:shd w:val="clear" w:color="auto" w:fill="auto"/>
          </w:tcPr>
          <w:p w:rsidR="00813A07" w:rsidRPr="00FC65D4" w:rsidRDefault="00813A07" w:rsidP="00FC65D4">
            <w:pPr>
              <w:rPr>
                <w:lang w:eastAsia="ru-RU"/>
              </w:rPr>
            </w:pPr>
            <w:r w:rsidRPr="00FC65D4">
              <w:rPr>
                <w:lang w:eastAsia="ru-RU"/>
              </w:rPr>
              <w:t>-Наблюдение за выполнением работ на учебной практике;</w:t>
            </w:r>
          </w:p>
          <w:p w:rsidR="00813A07" w:rsidRPr="00FC65D4" w:rsidRDefault="00813A07" w:rsidP="00FC65D4">
            <w:pPr>
              <w:rPr>
                <w:lang w:eastAsia="ru-RU"/>
              </w:rPr>
            </w:pPr>
            <w:r w:rsidRPr="00FC65D4">
              <w:rPr>
                <w:lang w:eastAsia="ru-RU"/>
              </w:rPr>
              <w:t>- наблюдение за выполнением работ на производственной практике;</w:t>
            </w:r>
          </w:p>
          <w:p w:rsidR="00813A07" w:rsidRPr="00FC65D4" w:rsidRDefault="00813A07" w:rsidP="00FC65D4">
            <w:pPr>
              <w:rPr>
                <w:lang w:eastAsia="ru-RU"/>
              </w:rPr>
            </w:pPr>
            <w:r w:rsidRPr="00FC65D4">
              <w:rPr>
                <w:lang w:eastAsia="ru-RU"/>
              </w:rPr>
              <w:t>-письменный опрос;</w:t>
            </w:r>
          </w:p>
          <w:p w:rsidR="00813A07" w:rsidRPr="00FC65D4" w:rsidRDefault="00813A07" w:rsidP="00FC65D4">
            <w:pPr>
              <w:rPr>
                <w:lang w:eastAsia="ru-RU"/>
              </w:rPr>
            </w:pPr>
            <w:r w:rsidRPr="00FC65D4">
              <w:rPr>
                <w:lang w:eastAsia="ru-RU"/>
              </w:rPr>
              <w:t>-тестирование;</w:t>
            </w:r>
          </w:p>
        </w:tc>
      </w:tr>
      <w:tr w:rsidR="00813A07" w:rsidRPr="00FC65D4" w:rsidTr="00FC65D4">
        <w:trPr>
          <w:trHeight w:val="273"/>
        </w:trPr>
        <w:tc>
          <w:tcPr>
            <w:tcW w:w="2943" w:type="dxa"/>
            <w:shd w:val="clear" w:color="auto" w:fill="auto"/>
          </w:tcPr>
          <w:p w:rsidR="00813A07" w:rsidRPr="00FC65D4" w:rsidRDefault="00813A07" w:rsidP="00FC65D4">
            <w:pPr>
              <w:rPr>
                <w:lang w:eastAsia="ru-RU"/>
              </w:rPr>
            </w:pPr>
          </w:p>
          <w:p w:rsidR="00813A07" w:rsidRPr="00FC65D4" w:rsidRDefault="00813A07" w:rsidP="00FC65D4">
            <w:pPr>
              <w:rPr>
                <w:rFonts w:eastAsia="Calibri"/>
              </w:rPr>
            </w:pPr>
            <w:proofErr w:type="gramStart"/>
            <w:r w:rsidRPr="00FC65D4">
              <w:rPr>
                <w:rFonts w:eastAsia="Calibri"/>
              </w:rPr>
              <w:t>ОК</w:t>
            </w:r>
            <w:proofErr w:type="gramEnd"/>
            <w:r w:rsidRPr="00FC65D4">
              <w:rPr>
                <w:rFonts w:eastAsia="Calibri"/>
              </w:rPr>
              <w:t xml:space="preserve"> 04. Эффективно взаимодействовать и работать в коллективе и команде; </w:t>
            </w:r>
          </w:p>
          <w:p w:rsidR="00813A07" w:rsidRPr="00FC65D4" w:rsidRDefault="00813A07" w:rsidP="00FC65D4">
            <w:pPr>
              <w:rPr>
                <w:lang w:eastAsia="ru-RU"/>
              </w:rPr>
            </w:pPr>
          </w:p>
        </w:tc>
        <w:tc>
          <w:tcPr>
            <w:tcW w:w="3969" w:type="dxa"/>
            <w:shd w:val="clear" w:color="auto" w:fill="auto"/>
          </w:tcPr>
          <w:p w:rsidR="00813A07" w:rsidRPr="00FC65D4" w:rsidRDefault="00813A07" w:rsidP="00FC65D4">
            <w:pPr>
              <w:rPr>
                <w:lang w:eastAsia="ru-RU"/>
              </w:rPr>
            </w:pPr>
            <w:r w:rsidRPr="00FC65D4">
              <w:rPr>
                <w:lang w:eastAsia="ru-RU"/>
              </w:rPr>
              <w:t>-Выбор отделочных, подкладочных и прокладочных материалов, инструментов и приспособлений в соответствии с видом работ;</w:t>
            </w:r>
          </w:p>
          <w:p w:rsidR="00813A07" w:rsidRPr="00FC65D4" w:rsidRDefault="00813A07" w:rsidP="00FC65D4">
            <w:pPr>
              <w:rPr>
                <w:lang w:eastAsia="ru-RU"/>
              </w:rPr>
            </w:pPr>
            <w:r w:rsidRPr="00FC65D4">
              <w:rPr>
                <w:lang w:eastAsia="ru-RU"/>
              </w:rPr>
              <w:t>-обработка и соединение узлов в соответствии с техническими условиями;</w:t>
            </w:r>
          </w:p>
          <w:p w:rsidR="00813A07" w:rsidRPr="00FC65D4" w:rsidRDefault="00813A07" w:rsidP="00FC65D4">
            <w:pPr>
              <w:rPr>
                <w:lang w:eastAsia="ru-RU"/>
              </w:rPr>
            </w:pPr>
          </w:p>
        </w:tc>
        <w:tc>
          <w:tcPr>
            <w:tcW w:w="2659" w:type="dxa"/>
            <w:shd w:val="clear" w:color="auto" w:fill="auto"/>
          </w:tcPr>
          <w:p w:rsidR="00813A07" w:rsidRPr="00FC65D4" w:rsidRDefault="00813A07" w:rsidP="00FC65D4">
            <w:pPr>
              <w:rPr>
                <w:lang w:eastAsia="ru-RU"/>
              </w:rPr>
            </w:pPr>
            <w:r w:rsidRPr="00FC65D4">
              <w:rPr>
                <w:lang w:eastAsia="ru-RU"/>
              </w:rPr>
              <w:t>-Наблюдение за выполнением работ на учебной и производственной практике;</w:t>
            </w:r>
          </w:p>
          <w:p w:rsidR="00813A07" w:rsidRPr="00FC65D4" w:rsidRDefault="00813A07" w:rsidP="00FC65D4">
            <w:pPr>
              <w:rPr>
                <w:lang w:eastAsia="ru-RU"/>
              </w:rPr>
            </w:pPr>
          </w:p>
          <w:p w:rsidR="00813A07" w:rsidRPr="00FC65D4" w:rsidRDefault="00813A07" w:rsidP="00FC65D4">
            <w:pPr>
              <w:rPr>
                <w:lang w:eastAsia="ru-RU"/>
              </w:rPr>
            </w:pPr>
          </w:p>
          <w:p w:rsidR="00813A07" w:rsidRPr="00FC65D4" w:rsidRDefault="00813A07" w:rsidP="00FC65D4">
            <w:pPr>
              <w:rPr>
                <w:lang w:eastAsia="ru-RU"/>
              </w:rPr>
            </w:pPr>
          </w:p>
          <w:p w:rsidR="00813A07" w:rsidRPr="00FC65D4" w:rsidRDefault="00813A07" w:rsidP="00FC65D4">
            <w:pPr>
              <w:rPr>
                <w:lang w:eastAsia="ru-RU"/>
              </w:rPr>
            </w:pPr>
          </w:p>
          <w:p w:rsidR="00813A07" w:rsidRPr="00FC65D4" w:rsidRDefault="00813A07" w:rsidP="00FC65D4">
            <w:pPr>
              <w:rPr>
                <w:lang w:eastAsia="ru-RU"/>
              </w:rPr>
            </w:pPr>
            <w:r w:rsidRPr="00FC65D4">
              <w:rPr>
                <w:lang w:eastAsia="ru-RU"/>
              </w:rPr>
              <w:t xml:space="preserve"> </w:t>
            </w:r>
          </w:p>
        </w:tc>
      </w:tr>
      <w:tr w:rsidR="00813A07" w:rsidRPr="00FC65D4" w:rsidTr="00FC65D4">
        <w:trPr>
          <w:trHeight w:val="2869"/>
        </w:trPr>
        <w:tc>
          <w:tcPr>
            <w:tcW w:w="2943" w:type="dxa"/>
            <w:shd w:val="clear" w:color="auto" w:fill="auto"/>
          </w:tcPr>
          <w:p w:rsidR="00813A07" w:rsidRPr="00FC65D4" w:rsidRDefault="00813A07" w:rsidP="00FC65D4">
            <w:pPr>
              <w:rPr>
                <w:rFonts w:eastAsia="Calibri"/>
              </w:rPr>
            </w:pPr>
            <w:proofErr w:type="gramStart"/>
            <w:r w:rsidRPr="00FC65D4">
              <w:rPr>
                <w:rFonts w:eastAsia="Calibri"/>
              </w:rPr>
              <w:lastRenderedPageBreak/>
              <w:t>ОК</w:t>
            </w:r>
            <w:proofErr w:type="gramEnd"/>
            <w:r w:rsidRPr="00FC65D4">
              <w:rPr>
                <w:rFonts w:eastAsia="Calibri"/>
              </w:rPr>
              <w:t xml:space="preserve">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813A07" w:rsidRPr="00FC65D4" w:rsidRDefault="00813A07" w:rsidP="00FC65D4">
            <w:pPr>
              <w:rPr>
                <w:lang w:eastAsia="ru-RU"/>
              </w:rPr>
            </w:pPr>
          </w:p>
        </w:tc>
        <w:tc>
          <w:tcPr>
            <w:tcW w:w="3969" w:type="dxa"/>
            <w:shd w:val="clear" w:color="auto" w:fill="auto"/>
          </w:tcPr>
          <w:p w:rsidR="00813A07" w:rsidRPr="00FC65D4" w:rsidRDefault="00813A07" w:rsidP="00FC65D4">
            <w:pPr>
              <w:rPr>
                <w:lang w:eastAsia="ru-RU"/>
              </w:rPr>
            </w:pPr>
            <w:r w:rsidRPr="00FC65D4">
              <w:rPr>
                <w:lang w:eastAsia="ru-RU"/>
              </w:rPr>
              <w:t>- Демонстрация навыков и информационно-коммуникационных технологий в профессиональной деятельности;</w:t>
            </w:r>
          </w:p>
          <w:p w:rsidR="00813A07" w:rsidRPr="00FC65D4" w:rsidRDefault="00813A07" w:rsidP="00FC65D4">
            <w:pPr>
              <w:rPr>
                <w:lang w:eastAsia="ru-RU"/>
              </w:rPr>
            </w:pPr>
            <w:r w:rsidRPr="00FC65D4">
              <w:rPr>
                <w:lang w:eastAsia="ru-RU"/>
              </w:rPr>
              <w:t>- работа со средствами Интернет, в различных поисковых системах;</w:t>
            </w:r>
          </w:p>
          <w:p w:rsidR="00813A07" w:rsidRPr="00FC65D4" w:rsidRDefault="00813A07" w:rsidP="00FC65D4">
            <w:pPr>
              <w:rPr>
                <w:lang w:eastAsia="ru-RU"/>
              </w:rPr>
            </w:pPr>
            <w:r w:rsidRPr="00FC65D4">
              <w:rPr>
                <w:lang w:eastAsia="ru-RU"/>
              </w:rPr>
              <w:t>-нахождение, обработка, хранение и передача информации с помощью мультимедийных средств.</w:t>
            </w:r>
          </w:p>
          <w:p w:rsidR="00813A07" w:rsidRPr="00FC65D4" w:rsidRDefault="00813A07" w:rsidP="00FC65D4">
            <w:pPr>
              <w:rPr>
                <w:lang w:eastAsia="ru-RU"/>
              </w:rPr>
            </w:pPr>
          </w:p>
        </w:tc>
        <w:tc>
          <w:tcPr>
            <w:tcW w:w="2659" w:type="dxa"/>
            <w:shd w:val="clear" w:color="auto" w:fill="auto"/>
          </w:tcPr>
          <w:p w:rsidR="00813A07" w:rsidRPr="00FC65D4" w:rsidRDefault="00813A07" w:rsidP="00FC65D4">
            <w:pPr>
              <w:rPr>
                <w:lang w:eastAsia="ru-RU"/>
              </w:rPr>
            </w:pPr>
            <w:r w:rsidRPr="00FC65D4">
              <w:rPr>
                <w:lang w:eastAsia="ru-RU"/>
              </w:rPr>
              <w:t>-Наблюдение за  навыками работы в глобальных, корпоративных и локальных информационных сетях</w:t>
            </w:r>
          </w:p>
          <w:p w:rsidR="00813A07" w:rsidRPr="00FC65D4" w:rsidRDefault="00813A07" w:rsidP="00FC65D4">
            <w:pPr>
              <w:rPr>
                <w:lang w:eastAsia="ru-RU"/>
              </w:rPr>
            </w:pPr>
            <w:r w:rsidRPr="00FC65D4">
              <w:rPr>
                <w:lang w:eastAsia="ru-RU"/>
              </w:rPr>
              <w:t>(результат (итог) их формирования - на экзамене (квалификационном))</w:t>
            </w:r>
          </w:p>
          <w:p w:rsidR="00813A07" w:rsidRPr="00FC65D4" w:rsidRDefault="00813A07" w:rsidP="00FC65D4">
            <w:pPr>
              <w:rPr>
                <w:lang w:eastAsia="ru-RU"/>
              </w:rPr>
            </w:pPr>
            <w:r w:rsidRPr="00FC65D4">
              <w:rPr>
                <w:lang w:eastAsia="ru-RU"/>
              </w:rPr>
              <w:t>-работа с различными прикладными программами;</w:t>
            </w:r>
          </w:p>
          <w:p w:rsidR="00813A07" w:rsidRPr="00FC65D4" w:rsidRDefault="00813A07" w:rsidP="00FC65D4">
            <w:pPr>
              <w:rPr>
                <w:lang w:eastAsia="ru-RU"/>
              </w:rPr>
            </w:pPr>
            <w:r w:rsidRPr="00FC65D4">
              <w:rPr>
                <w:lang w:eastAsia="ru-RU"/>
              </w:rPr>
              <w:t>-оценка мультимедийных презентаций;</w:t>
            </w:r>
          </w:p>
        </w:tc>
      </w:tr>
      <w:tr w:rsidR="00813A07" w:rsidRPr="00FC65D4" w:rsidTr="00FC65D4">
        <w:tc>
          <w:tcPr>
            <w:tcW w:w="2943" w:type="dxa"/>
            <w:shd w:val="clear" w:color="auto" w:fill="auto"/>
          </w:tcPr>
          <w:p w:rsidR="00813A07" w:rsidRPr="00FC65D4" w:rsidRDefault="00813A07" w:rsidP="00FC65D4">
            <w:pPr>
              <w:rPr>
                <w:rFonts w:eastAsia="Calibri"/>
              </w:rPr>
            </w:pPr>
            <w:proofErr w:type="gramStart"/>
            <w:r w:rsidRPr="00FC65D4">
              <w:rPr>
                <w:rFonts w:eastAsia="Calibri"/>
              </w:rPr>
              <w:t>ОК</w:t>
            </w:r>
            <w:proofErr w:type="gramEnd"/>
            <w:r w:rsidRPr="00FC65D4">
              <w:rPr>
                <w:rFonts w:eastAsia="Calibri"/>
              </w:rPr>
              <w:t xml:space="preserve">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813A07" w:rsidRPr="00FC65D4" w:rsidRDefault="00813A07" w:rsidP="00FC65D4">
            <w:pPr>
              <w:rPr>
                <w:lang w:eastAsia="ru-RU"/>
              </w:rPr>
            </w:pPr>
          </w:p>
        </w:tc>
        <w:tc>
          <w:tcPr>
            <w:tcW w:w="3969" w:type="dxa"/>
            <w:shd w:val="clear" w:color="auto" w:fill="auto"/>
          </w:tcPr>
          <w:p w:rsidR="00813A07" w:rsidRPr="00FC65D4" w:rsidRDefault="00813A07" w:rsidP="00FC65D4">
            <w:pPr>
              <w:rPr>
                <w:lang w:eastAsia="ru-RU"/>
              </w:rPr>
            </w:pPr>
            <w:r w:rsidRPr="00FC65D4">
              <w:rPr>
                <w:lang w:eastAsia="ru-RU"/>
              </w:rPr>
              <w:t xml:space="preserve">- Взаимодействие с обучающимися, преподавателями и мастерами </w:t>
            </w:r>
            <w:proofErr w:type="gramStart"/>
            <w:r w:rsidRPr="00FC65D4">
              <w:rPr>
                <w:lang w:eastAsia="ru-RU"/>
              </w:rPr>
              <w:t>п</w:t>
            </w:r>
            <w:proofErr w:type="gramEnd"/>
            <w:r w:rsidRPr="00FC65D4">
              <w:rPr>
                <w:lang w:eastAsia="ru-RU"/>
              </w:rPr>
              <w:t>\о в ходе обучения;</w:t>
            </w:r>
          </w:p>
          <w:p w:rsidR="00813A07" w:rsidRPr="00FC65D4" w:rsidRDefault="00813A07" w:rsidP="00FC65D4">
            <w:pPr>
              <w:rPr>
                <w:lang w:eastAsia="ru-RU"/>
              </w:rPr>
            </w:pPr>
            <w:r w:rsidRPr="00FC65D4">
              <w:rPr>
                <w:lang w:eastAsia="ru-RU"/>
              </w:rPr>
              <w:t>-нахождение продуктивных способов реагирования в конфликтных ситуациях;</w:t>
            </w:r>
          </w:p>
          <w:p w:rsidR="00813A07" w:rsidRPr="00FC65D4" w:rsidRDefault="00813A07" w:rsidP="00FC65D4">
            <w:pPr>
              <w:rPr>
                <w:lang w:eastAsia="ru-RU"/>
              </w:rPr>
            </w:pPr>
            <w:r w:rsidRPr="00FC65D4">
              <w:rPr>
                <w:lang w:eastAsia="ru-RU"/>
              </w:rPr>
              <w:t>-выполнение обязанностей в соответствии с распределением групповой деятельности.</w:t>
            </w:r>
          </w:p>
          <w:p w:rsidR="00813A07" w:rsidRPr="00FC65D4" w:rsidRDefault="00813A07" w:rsidP="00FC65D4">
            <w:pPr>
              <w:rPr>
                <w:lang w:eastAsia="ru-RU"/>
              </w:rPr>
            </w:pPr>
          </w:p>
        </w:tc>
        <w:tc>
          <w:tcPr>
            <w:tcW w:w="2659" w:type="dxa"/>
            <w:shd w:val="clear" w:color="auto" w:fill="auto"/>
          </w:tcPr>
          <w:p w:rsidR="00813A07" w:rsidRPr="00FC65D4" w:rsidRDefault="00813A07" w:rsidP="00FC65D4">
            <w:pPr>
              <w:rPr>
                <w:lang w:eastAsia="ru-RU"/>
              </w:rPr>
            </w:pPr>
            <w:r w:rsidRPr="00FC65D4">
              <w:rPr>
                <w:lang w:eastAsia="ru-RU"/>
              </w:rPr>
              <w:t xml:space="preserve">Наблюдение за ролью </w:t>
            </w:r>
            <w:proofErr w:type="gramStart"/>
            <w:r w:rsidRPr="00FC65D4">
              <w:rPr>
                <w:lang w:eastAsia="ru-RU"/>
              </w:rPr>
              <w:t>обучающихся</w:t>
            </w:r>
            <w:proofErr w:type="gramEnd"/>
            <w:r w:rsidRPr="00FC65D4">
              <w:rPr>
                <w:lang w:eastAsia="ru-RU"/>
              </w:rPr>
              <w:t xml:space="preserve"> в группе;</w:t>
            </w:r>
          </w:p>
          <w:p w:rsidR="00813A07" w:rsidRPr="00FC65D4" w:rsidRDefault="00813A07" w:rsidP="00FC65D4">
            <w:pPr>
              <w:rPr>
                <w:lang w:eastAsia="ru-RU"/>
              </w:rPr>
            </w:pPr>
            <w:r w:rsidRPr="00FC65D4">
              <w:rPr>
                <w:lang w:eastAsia="ru-RU"/>
              </w:rPr>
              <w:t>Портфолио</w:t>
            </w:r>
          </w:p>
          <w:p w:rsidR="00813A07" w:rsidRPr="00FC65D4" w:rsidRDefault="00813A07" w:rsidP="00FC65D4">
            <w:pPr>
              <w:rPr>
                <w:lang w:eastAsia="ru-RU"/>
              </w:rPr>
            </w:pPr>
            <w:r w:rsidRPr="00FC65D4">
              <w:rPr>
                <w:lang w:eastAsia="ru-RU"/>
              </w:rPr>
              <w:t>(результат (итог) их формирования - на экзамене (квалификационном))</w:t>
            </w:r>
          </w:p>
        </w:tc>
      </w:tr>
      <w:tr w:rsidR="00813A07" w:rsidRPr="00FC65D4" w:rsidTr="00FC65D4">
        <w:tc>
          <w:tcPr>
            <w:tcW w:w="2943" w:type="dxa"/>
            <w:shd w:val="clear" w:color="auto" w:fill="auto"/>
          </w:tcPr>
          <w:p w:rsidR="00813A07" w:rsidRPr="00FC65D4" w:rsidRDefault="00813A07" w:rsidP="00FC65D4">
            <w:pPr>
              <w:rPr>
                <w:rFonts w:eastAsia="Calibri"/>
              </w:rPr>
            </w:pPr>
            <w:proofErr w:type="gramStart"/>
            <w:r w:rsidRPr="00FC65D4">
              <w:rPr>
                <w:rFonts w:eastAsia="Calibri"/>
              </w:rPr>
              <w:t>ОК</w:t>
            </w:r>
            <w:proofErr w:type="gramEnd"/>
            <w:r w:rsidRPr="00FC65D4">
              <w:rPr>
                <w:rFonts w:eastAsia="Calibri"/>
              </w:rPr>
              <w:t xml:space="preserve">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813A07" w:rsidRPr="00FC65D4" w:rsidRDefault="00813A07" w:rsidP="00FC65D4">
            <w:pPr>
              <w:rPr>
                <w:lang w:eastAsia="ru-RU"/>
              </w:rPr>
            </w:pPr>
          </w:p>
        </w:tc>
        <w:tc>
          <w:tcPr>
            <w:tcW w:w="3969" w:type="dxa"/>
            <w:shd w:val="clear" w:color="auto" w:fill="auto"/>
          </w:tcPr>
          <w:p w:rsidR="00813A07" w:rsidRPr="00FC65D4" w:rsidRDefault="00813A07" w:rsidP="00FC65D4">
            <w:pPr>
              <w:rPr>
                <w:lang w:eastAsia="ru-RU"/>
              </w:rPr>
            </w:pPr>
            <w:r w:rsidRPr="00FC65D4">
              <w:rPr>
                <w:lang w:eastAsia="ru-RU"/>
              </w:rPr>
              <w:t>- Демонстрация к исполнению воинской обязанности;</w:t>
            </w:r>
          </w:p>
          <w:p w:rsidR="00813A07" w:rsidRPr="00FC65D4" w:rsidRDefault="00813A07" w:rsidP="00FC65D4">
            <w:pPr>
              <w:rPr>
                <w:lang w:eastAsia="ru-RU"/>
              </w:rPr>
            </w:pPr>
            <w:r w:rsidRPr="00FC65D4">
              <w:rPr>
                <w:lang w:eastAsia="ru-RU"/>
              </w:rPr>
              <w:t>-занятия в спортивных секциях;</w:t>
            </w:r>
          </w:p>
          <w:p w:rsidR="00813A07" w:rsidRPr="00FC65D4" w:rsidRDefault="00813A07" w:rsidP="00FC65D4">
            <w:pPr>
              <w:rPr>
                <w:lang w:eastAsia="ru-RU"/>
              </w:rPr>
            </w:pPr>
            <w:r w:rsidRPr="00FC65D4">
              <w:rPr>
                <w:lang w:eastAsia="ru-RU"/>
              </w:rPr>
              <w:t>-прохождение военных сборов.</w:t>
            </w:r>
          </w:p>
          <w:p w:rsidR="00813A07" w:rsidRPr="00FC65D4" w:rsidRDefault="00813A07" w:rsidP="00FC65D4">
            <w:pPr>
              <w:rPr>
                <w:lang w:eastAsia="ru-RU"/>
              </w:rPr>
            </w:pPr>
          </w:p>
        </w:tc>
        <w:tc>
          <w:tcPr>
            <w:tcW w:w="2659" w:type="dxa"/>
            <w:shd w:val="clear" w:color="auto" w:fill="auto"/>
          </w:tcPr>
          <w:p w:rsidR="00813A07" w:rsidRPr="00FC65D4" w:rsidRDefault="00813A07" w:rsidP="00FC65D4">
            <w:pPr>
              <w:rPr>
                <w:lang w:eastAsia="ru-RU"/>
              </w:rPr>
            </w:pPr>
            <w:r w:rsidRPr="00FC65D4">
              <w:rPr>
                <w:lang w:eastAsia="ru-RU"/>
              </w:rPr>
              <w:t xml:space="preserve">Уровень </w:t>
            </w:r>
            <w:proofErr w:type="gramStart"/>
            <w:r w:rsidRPr="00FC65D4">
              <w:rPr>
                <w:lang w:eastAsia="ru-RU"/>
              </w:rPr>
              <w:t>физической</w:t>
            </w:r>
            <w:proofErr w:type="gramEnd"/>
          </w:p>
          <w:p w:rsidR="00813A07" w:rsidRPr="00FC65D4" w:rsidRDefault="00813A07" w:rsidP="00FC65D4">
            <w:pPr>
              <w:rPr>
                <w:lang w:eastAsia="ru-RU"/>
              </w:rPr>
            </w:pPr>
            <w:r w:rsidRPr="00FC65D4">
              <w:rPr>
                <w:lang w:eastAsia="ru-RU"/>
              </w:rPr>
              <w:t>подготовки.</w:t>
            </w:r>
          </w:p>
          <w:p w:rsidR="00813A07" w:rsidRPr="00FC65D4" w:rsidRDefault="00813A07" w:rsidP="00FC65D4">
            <w:pPr>
              <w:rPr>
                <w:lang w:eastAsia="ru-RU"/>
              </w:rPr>
            </w:pPr>
            <w:r w:rsidRPr="00FC65D4">
              <w:rPr>
                <w:lang w:eastAsia="ru-RU"/>
              </w:rPr>
              <w:t xml:space="preserve">Стремление к </w:t>
            </w:r>
            <w:proofErr w:type="gramStart"/>
            <w:r w:rsidRPr="00FC65D4">
              <w:rPr>
                <w:lang w:eastAsia="ru-RU"/>
              </w:rPr>
              <w:t>здоровому</w:t>
            </w:r>
            <w:proofErr w:type="gramEnd"/>
          </w:p>
          <w:p w:rsidR="00813A07" w:rsidRPr="00FC65D4" w:rsidRDefault="00813A07" w:rsidP="00FC65D4">
            <w:pPr>
              <w:rPr>
                <w:lang w:eastAsia="ru-RU"/>
              </w:rPr>
            </w:pPr>
            <w:r w:rsidRPr="00FC65D4">
              <w:rPr>
                <w:lang w:eastAsia="ru-RU"/>
              </w:rPr>
              <w:t>образу жизни.</w:t>
            </w:r>
          </w:p>
          <w:p w:rsidR="00813A07" w:rsidRPr="00FC65D4" w:rsidRDefault="00813A07" w:rsidP="00FC65D4">
            <w:pPr>
              <w:rPr>
                <w:lang w:eastAsia="ru-RU"/>
              </w:rPr>
            </w:pPr>
            <w:r w:rsidRPr="00FC65D4">
              <w:rPr>
                <w:lang w:eastAsia="ru-RU"/>
              </w:rPr>
              <w:t>Активная гражданская</w:t>
            </w:r>
          </w:p>
          <w:p w:rsidR="00813A07" w:rsidRPr="00FC65D4" w:rsidRDefault="00813A07" w:rsidP="00FC65D4">
            <w:pPr>
              <w:rPr>
                <w:lang w:eastAsia="ru-RU"/>
              </w:rPr>
            </w:pPr>
            <w:r w:rsidRPr="00FC65D4">
              <w:rPr>
                <w:lang w:eastAsia="ru-RU"/>
              </w:rPr>
              <w:t>позиция будущего</w:t>
            </w:r>
          </w:p>
          <w:p w:rsidR="00813A07" w:rsidRPr="00FC65D4" w:rsidRDefault="00813A07" w:rsidP="00FC65D4">
            <w:pPr>
              <w:rPr>
                <w:lang w:eastAsia="ru-RU"/>
              </w:rPr>
            </w:pPr>
            <w:r w:rsidRPr="00FC65D4">
              <w:rPr>
                <w:lang w:eastAsia="ru-RU"/>
              </w:rPr>
              <w:t>военнослужащего.</w:t>
            </w:r>
          </w:p>
          <w:p w:rsidR="00813A07" w:rsidRPr="00FC65D4" w:rsidRDefault="00813A07" w:rsidP="00FC65D4">
            <w:pPr>
              <w:rPr>
                <w:lang w:eastAsia="ru-RU"/>
              </w:rPr>
            </w:pPr>
            <w:r w:rsidRPr="00FC65D4">
              <w:rPr>
                <w:lang w:eastAsia="ru-RU"/>
              </w:rPr>
              <w:t xml:space="preserve">Контроль </w:t>
            </w:r>
            <w:proofErr w:type="gramStart"/>
            <w:r w:rsidRPr="00FC65D4">
              <w:rPr>
                <w:lang w:eastAsia="ru-RU"/>
              </w:rPr>
              <w:t>внеурочной</w:t>
            </w:r>
            <w:proofErr w:type="gramEnd"/>
          </w:p>
          <w:p w:rsidR="00813A07" w:rsidRPr="00FC65D4" w:rsidRDefault="00813A07" w:rsidP="00FC65D4">
            <w:pPr>
              <w:rPr>
                <w:lang w:eastAsia="ru-RU"/>
              </w:rPr>
            </w:pPr>
            <w:r w:rsidRPr="00FC65D4">
              <w:rPr>
                <w:lang w:eastAsia="ru-RU"/>
              </w:rPr>
              <w:t>деятельности.</w:t>
            </w:r>
          </w:p>
          <w:p w:rsidR="00813A07" w:rsidRPr="00FC65D4" w:rsidRDefault="00813A07" w:rsidP="00FC65D4">
            <w:pPr>
              <w:rPr>
                <w:lang w:eastAsia="ru-RU"/>
              </w:rPr>
            </w:pPr>
            <w:r w:rsidRPr="00FC65D4">
              <w:rPr>
                <w:lang w:eastAsia="ru-RU"/>
              </w:rPr>
              <w:t>(результат (итог) их формирования - на экзамене (квалификационном))</w:t>
            </w:r>
          </w:p>
        </w:tc>
      </w:tr>
    </w:tbl>
    <w:p w:rsidR="00FC65D4" w:rsidRPr="00FC65D4" w:rsidRDefault="00FC65D4" w:rsidP="00FC65D4">
      <w:pPr>
        <w:rPr>
          <w:lang w:eastAsia="ru-RU"/>
        </w:rPr>
      </w:pPr>
    </w:p>
    <w:p w:rsidR="00FC65D4" w:rsidRPr="00FC65D4" w:rsidRDefault="00FC65D4" w:rsidP="00FC65D4">
      <w:pPr>
        <w:rPr>
          <w:lang w:eastAsia="ru-RU"/>
        </w:rPr>
      </w:pPr>
      <w:proofErr w:type="gramStart"/>
      <w:r w:rsidRPr="00FC65D4">
        <w:rPr>
          <w:lang w:eastAsia="ru-RU"/>
        </w:rPr>
        <w:t>Общие компетенции –</w:t>
      </w:r>
      <w:r w:rsidR="00CD270E">
        <w:rPr>
          <w:lang w:eastAsia="ru-RU"/>
        </w:rPr>
        <w:t xml:space="preserve"> результат освоения целостной   </w:t>
      </w:r>
      <w:r w:rsidRPr="00FC65D4">
        <w:rPr>
          <w:lang w:eastAsia="ru-RU"/>
        </w:rPr>
        <w:t>ОП.</w:t>
      </w:r>
      <w:proofErr w:type="gramEnd"/>
      <w:r w:rsidRPr="00FC65D4">
        <w:rPr>
          <w:lang w:eastAsia="ru-RU"/>
        </w:rPr>
        <w:t xml:space="preserve"> Контроль и оценка динамики формирования </w:t>
      </w:r>
      <w:proofErr w:type="gramStart"/>
      <w:r w:rsidRPr="00FC65D4">
        <w:rPr>
          <w:lang w:eastAsia="ru-RU"/>
        </w:rPr>
        <w:t>ОК</w:t>
      </w:r>
      <w:proofErr w:type="gramEnd"/>
      <w:r w:rsidRPr="00FC65D4">
        <w:rPr>
          <w:lang w:eastAsia="ru-RU"/>
        </w:rPr>
        <w:t xml:space="preserve"> проводится в период обучения и прохождения практики, результат (итог) их формирования - на экзамене (квалификационном)</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Default="00FC65D4" w:rsidP="00FC65D4">
      <w:pPr>
        <w:rPr>
          <w:lang w:eastAsia="ru-RU"/>
        </w:rPr>
      </w:pPr>
    </w:p>
    <w:p w:rsidR="00813A07" w:rsidRDefault="00813A07" w:rsidP="00FC65D4">
      <w:pPr>
        <w:rPr>
          <w:lang w:eastAsia="ru-RU"/>
        </w:rPr>
      </w:pPr>
    </w:p>
    <w:p w:rsidR="00813A07" w:rsidRDefault="00813A07" w:rsidP="00FC65D4">
      <w:pPr>
        <w:rPr>
          <w:lang w:eastAsia="ru-RU"/>
        </w:rPr>
      </w:pPr>
    </w:p>
    <w:p w:rsidR="00813A07" w:rsidRDefault="00813A07" w:rsidP="00FC65D4">
      <w:pPr>
        <w:rPr>
          <w:lang w:eastAsia="ru-RU"/>
        </w:rPr>
      </w:pPr>
    </w:p>
    <w:p w:rsidR="00813A07" w:rsidRDefault="00813A07" w:rsidP="00FC65D4">
      <w:pPr>
        <w:rPr>
          <w:lang w:eastAsia="ru-RU"/>
        </w:rPr>
      </w:pPr>
    </w:p>
    <w:p w:rsidR="00813A07" w:rsidRPr="00FC65D4" w:rsidRDefault="00813A07"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lastRenderedPageBreak/>
        <w:t>1.1.2. Приобретение в ходе освоения профессионального модуля практического опыта</w:t>
      </w:r>
    </w:p>
    <w:p w:rsidR="00FC65D4" w:rsidRPr="00FC65D4" w:rsidRDefault="00FC65D4" w:rsidP="00FC65D4">
      <w:pPr>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FC65D4" w:rsidRPr="00FC65D4" w:rsidTr="00FC65D4">
        <w:trPr>
          <w:trHeight w:val="280"/>
        </w:trPr>
        <w:tc>
          <w:tcPr>
            <w:tcW w:w="4785" w:type="dxa"/>
            <w:shd w:val="clear" w:color="auto" w:fill="auto"/>
          </w:tcPr>
          <w:p w:rsidR="00FC65D4" w:rsidRPr="00FC65D4" w:rsidRDefault="00FC65D4" w:rsidP="00FC65D4">
            <w:pPr>
              <w:rPr>
                <w:lang w:eastAsia="ru-RU"/>
              </w:rPr>
            </w:pPr>
            <w:r w:rsidRPr="00FC65D4">
              <w:rPr>
                <w:lang w:eastAsia="ru-RU"/>
              </w:rPr>
              <w:t>Иметь практический опыт</w:t>
            </w:r>
          </w:p>
        </w:tc>
        <w:tc>
          <w:tcPr>
            <w:tcW w:w="4786" w:type="dxa"/>
            <w:shd w:val="clear" w:color="auto" w:fill="auto"/>
          </w:tcPr>
          <w:p w:rsidR="00FC65D4" w:rsidRPr="00FC65D4" w:rsidRDefault="00FC65D4" w:rsidP="00FC65D4">
            <w:pPr>
              <w:rPr>
                <w:lang w:eastAsia="ru-RU"/>
              </w:rPr>
            </w:pPr>
            <w:r w:rsidRPr="00FC65D4">
              <w:rPr>
                <w:lang w:eastAsia="ru-RU"/>
              </w:rPr>
              <w:t>Средства проверки</w:t>
            </w:r>
          </w:p>
          <w:p w:rsidR="00FC65D4" w:rsidRPr="00FC65D4" w:rsidRDefault="00FC65D4" w:rsidP="00FC65D4">
            <w:pPr>
              <w:rPr>
                <w:lang w:eastAsia="ru-RU"/>
              </w:rPr>
            </w:pPr>
            <w:r w:rsidRPr="00FC65D4">
              <w:rPr>
                <w:lang w:eastAsia="ru-RU"/>
              </w:rPr>
              <w:t xml:space="preserve"> </w:t>
            </w:r>
          </w:p>
        </w:tc>
      </w:tr>
      <w:tr w:rsidR="00FC65D4" w:rsidRPr="00FC65D4" w:rsidTr="00FC65D4">
        <w:tc>
          <w:tcPr>
            <w:tcW w:w="4785" w:type="dxa"/>
            <w:shd w:val="clear" w:color="auto" w:fill="auto"/>
          </w:tcPr>
          <w:p w:rsidR="00FC65D4" w:rsidRPr="00FC65D4" w:rsidRDefault="00FC65D4" w:rsidP="00FC65D4">
            <w:pPr>
              <w:rPr>
                <w:lang w:eastAsia="ru-RU"/>
              </w:rPr>
            </w:pPr>
            <w:r w:rsidRPr="00FC65D4">
              <w:rPr>
                <w:lang w:eastAsia="ru-RU"/>
              </w:rPr>
              <w:t>ПО 1. Изготовления швейных изделий</w:t>
            </w:r>
          </w:p>
        </w:tc>
        <w:tc>
          <w:tcPr>
            <w:tcW w:w="4786" w:type="dxa"/>
            <w:shd w:val="clear" w:color="auto" w:fill="auto"/>
          </w:tcPr>
          <w:p w:rsidR="00FC65D4" w:rsidRPr="00FC65D4" w:rsidRDefault="00FC65D4" w:rsidP="00FC65D4">
            <w:pPr>
              <w:rPr>
                <w:lang w:eastAsia="ru-RU"/>
              </w:rPr>
            </w:pPr>
            <w:r w:rsidRPr="00FC65D4">
              <w:rPr>
                <w:lang w:eastAsia="ru-RU"/>
              </w:rPr>
              <w:t>Контроль выполнения работ ПО 1,  путем наблюдения деятельности обучающегося на учебной и производственной практике и анализа аттестационных листов по учебной и производственной практике подтверждающих выполнение соответствующих работ</w:t>
            </w:r>
          </w:p>
        </w:tc>
      </w:tr>
      <w:tr w:rsidR="00FC65D4" w:rsidRPr="00FC65D4" w:rsidTr="00FC65D4">
        <w:tc>
          <w:tcPr>
            <w:tcW w:w="4785" w:type="dxa"/>
            <w:shd w:val="clear" w:color="auto" w:fill="auto"/>
          </w:tcPr>
          <w:p w:rsidR="00FC65D4" w:rsidRPr="00FC65D4" w:rsidRDefault="00FC65D4" w:rsidP="00FC65D4">
            <w:pPr>
              <w:rPr>
                <w:lang w:eastAsia="ru-RU"/>
              </w:rPr>
            </w:pPr>
            <w:r w:rsidRPr="00FC65D4">
              <w:rPr>
                <w:lang w:eastAsia="ru-RU"/>
              </w:rPr>
              <w:t>ПО 2. Работы с эскизами</w:t>
            </w:r>
          </w:p>
        </w:tc>
        <w:tc>
          <w:tcPr>
            <w:tcW w:w="4786" w:type="dxa"/>
            <w:shd w:val="clear" w:color="auto" w:fill="auto"/>
          </w:tcPr>
          <w:p w:rsidR="00FC65D4" w:rsidRPr="00FC65D4" w:rsidRDefault="00FC65D4" w:rsidP="00FC65D4">
            <w:pPr>
              <w:rPr>
                <w:lang w:eastAsia="ru-RU"/>
              </w:rPr>
            </w:pPr>
            <w:r w:rsidRPr="00FC65D4">
              <w:rPr>
                <w:lang w:eastAsia="ru-RU"/>
              </w:rPr>
              <w:t>Контроль выполнения работ ПО 2,  путем наблюдения деятельности обучающегося на учебной и производственной практике и анализа аттестационных листов по учебной и производственной практике подтверждающих выполнение соответствующих работ</w:t>
            </w:r>
          </w:p>
        </w:tc>
      </w:tr>
      <w:tr w:rsidR="00FC65D4" w:rsidRPr="00FC65D4" w:rsidTr="00FC65D4">
        <w:tc>
          <w:tcPr>
            <w:tcW w:w="4785" w:type="dxa"/>
            <w:shd w:val="clear" w:color="auto" w:fill="auto"/>
          </w:tcPr>
          <w:p w:rsidR="00FC65D4" w:rsidRPr="00FC65D4" w:rsidRDefault="00FC65D4" w:rsidP="00FC65D4">
            <w:pPr>
              <w:rPr>
                <w:lang w:eastAsia="ru-RU"/>
              </w:rPr>
            </w:pPr>
            <w:r w:rsidRPr="00FC65D4">
              <w:rPr>
                <w:lang w:eastAsia="ru-RU"/>
              </w:rPr>
              <w:t>ПО 3. Распознавания составных частей деталей изделий одежды и их конструкций.</w:t>
            </w:r>
          </w:p>
        </w:tc>
        <w:tc>
          <w:tcPr>
            <w:tcW w:w="4786" w:type="dxa"/>
            <w:shd w:val="clear" w:color="auto" w:fill="auto"/>
          </w:tcPr>
          <w:p w:rsidR="00FC65D4" w:rsidRPr="00FC65D4" w:rsidRDefault="00FC65D4" w:rsidP="00FC65D4">
            <w:pPr>
              <w:rPr>
                <w:lang w:eastAsia="ru-RU"/>
              </w:rPr>
            </w:pPr>
            <w:r w:rsidRPr="00FC65D4">
              <w:rPr>
                <w:lang w:eastAsia="ru-RU"/>
              </w:rPr>
              <w:t>Контроль выполнения работ ПО 3,  путем наблюдения деятельности обучающегося на учебной и производственной практике и анализа аттестационных листов по учебной и производственной практике подтверждающих выполнение соответствующих работ</w:t>
            </w:r>
          </w:p>
        </w:tc>
      </w:tr>
      <w:tr w:rsidR="00FC65D4" w:rsidRPr="00FC65D4" w:rsidTr="00FC65D4">
        <w:tc>
          <w:tcPr>
            <w:tcW w:w="4785" w:type="dxa"/>
            <w:shd w:val="clear" w:color="auto" w:fill="auto"/>
          </w:tcPr>
          <w:p w:rsidR="00FC65D4" w:rsidRPr="00FC65D4" w:rsidRDefault="00FC65D4" w:rsidP="00FC65D4">
            <w:pPr>
              <w:rPr>
                <w:lang w:eastAsia="ru-RU"/>
              </w:rPr>
            </w:pPr>
            <w:r w:rsidRPr="00FC65D4">
              <w:rPr>
                <w:lang w:eastAsia="ru-RU"/>
              </w:rPr>
              <w:t>ПО 4. Определения свойств, применяемых материалов.</w:t>
            </w:r>
          </w:p>
        </w:tc>
        <w:tc>
          <w:tcPr>
            <w:tcW w:w="4786" w:type="dxa"/>
            <w:shd w:val="clear" w:color="auto" w:fill="auto"/>
          </w:tcPr>
          <w:p w:rsidR="00FC65D4" w:rsidRPr="00FC65D4" w:rsidRDefault="00FC65D4" w:rsidP="00FC65D4">
            <w:pPr>
              <w:rPr>
                <w:lang w:eastAsia="ru-RU"/>
              </w:rPr>
            </w:pPr>
            <w:r w:rsidRPr="00FC65D4">
              <w:rPr>
                <w:lang w:eastAsia="ru-RU"/>
              </w:rPr>
              <w:t>Контроль выполнения работ ПО 4,  путем наблюдения деятельности обучающегося на учебной и производственной практике и анализа аттестационных листов по учебной и производственной практике подтверждающих выполнение соответствующих работ</w:t>
            </w:r>
          </w:p>
        </w:tc>
      </w:tr>
      <w:tr w:rsidR="00FC65D4" w:rsidRPr="00FC65D4" w:rsidTr="00FC65D4">
        <w:tc>
          <w:tcPr>
            <w:tcW w:w="4785" w:type="dxa"/>
            <w:shd w:val="clear" w:color="auto" w:fill="auto"/>
          </w:tcPr>
          <w:p w:rsidR="00FC65D4" w:rsidRPr="00FC65D4" w:rsidRDefault="00FC65D4" w:rsidP="00FC65D4">
            <w:pPr>
              <w:rPr>
                <w:lang w:eastAsia="ru-RU"/>
              </w:rPr>
            </w:pPr>
            <w:r w:rsidRPr="00FC65D4">
              <w:rPr>
                <w:lang w:eastAsia="ru-RU"/>
              </w:rPr>
              <w:t>ПО 5. Работы на различном швейном оборудовании с применением средств малой механизации.</w:t>
            </w:r>
          </w:p>
        </w:tc>
        <w:tc>
          <w:tcPr>
            <w:tcW w:w="4786" w:type="dxa"/>
            <w:shd w:val="clear" w:color="auto" w:fill="auto"/>
          </w:tcPr>
          <w:p w:rsidR="00FC65D4" w:rsidRPr="00FC65D4" w:rsidRDefault="00FC65D4" w:rsidP="00FC65D4">
            <w:pPr>
              <w:rPr>
                <w:lang w:eastAsia="ru-RU"/>
              </w:rPr>
            </w:pPr>
            <w:r w:rsidRPr="00FC65D4">
              <w:rPr>
                <w:lang w:eastAsia="ru-RU"/>
              </w:rPr>
              <w:t>Контроль выполнения работ ПО 5,  путем наблюдения деятельности обучающегося на учебной и производственной практике и анализа аттестационных листов по учебной и производственной практике подтверждающих выполнение соответствующих работ</w:t>
            </w:r>
          </w:p>
        </w:tc>
      </w:tr>
      <w:tr w:rsidR="00FC65D4" w:rsidRPr="00FC65D4" w:rsidTr="00FC65D4">
        <w:tc>
          <w:tcPr>
            <w:tcW w:w="4785" w:type="dxa"/>
            <w:shd w:val="clear" w:color="auto" w:fill="auto"/>
          </w:tcPr>
          <w:p w:rsidR="00FC65D4" w:rsidRPr="00FC65D4" w:rsidRDefault="00FC65D4" w:rsidP="00FC65D4">
            <w:pPr>
              <w:rPr>
                <w:lang w:eastAsia="ru-RU"/>
              </w:rPr>
            </w:pPr>
            <w:r w:rsidRPr="00FC65D4">
              <w:rPr>
                <w:lang w:eastAsia="ru-RU"/>
              </w:rPr>
              <w:t>ПО 6. Поиска оптимальных способов обработки швейных изделий различных ассортиментных групп.</w:t>
            </w:r>
          </w:p>
        </w:tc>
        <w:tc>
          <w:tcPr>
            <w:tcW w:w="4786" w:type="dxa"/>
            <w:shd w:val="clear" w:color="auto" w:fill="auto"/>
          </w:tcPr>
          <w:p w:rsidR="00FC65D4" w:rsidRPr="00FC65D4" w:rsidRDefault="00FC65D4" w:rsidP="00FC65D4">
            <w:pPr>
              <w:rPr>
                <w:lang w:eastAsia="ru-RU"/>
              </w:rPr>
            </w:pPr>
            <w:r w:rsidRPr="00FC65D4">
              <w:rPr>
                <w:lang w:eastAsia="ru-RU"/>
              </w:rPr>
              <w:t>Контроль выполнения работ ПО 6,  путем наблюдения деятельности обучающегося на учебной и производственной практике и анализа аттестационных листов по учебной и производственной практике подтверждающих выполнение соответствующих работ</w:t>
            </w:r>
          </w:p>
        </w:tc>
      </w:tr>
      <w:tr w:rsidR="00FC65D4" w:rsidRPr="00FC65D4" w:rsidTr="00FC65D4">
        <w:tc>
          <w:tcPr>
            <w:tcW w:w="4785" w:type="dxa"/>
            <w:shd w:val="clear" w:color="auto" w:fill="auto"/>
          </w:tcPr>
          <w:p w:rsidR="00FC65D4" w:rsidRPr="00FC65D4" w:rsidRDefault="00FC65D4" w:rsidP="00FC65D4">
            <w:pPr>
              <w:rPr>
                <w:lang w:eastAsia="ru-RU"/>
              </w:rPr>
            </w:pPr>
            <w:r w:rsidRPr="00FC65D4">
              <w:rPr>
                <w:lang w:eastAsia="ru-RU"/>
              </w:rPr>
              <w:t>ПО 7. Выполнения влажно-тепловых работ</w:t>
            </w:r>
          </w:p>
        </w:tc>
        <w:tc>
          <w:tcPr>
            <w:tcW w:w="4786" w:type="dxa"/>
            <w:shd w:val="clear" w:color="auto" w:fill="auto"/>
          </w:tcPr>
          <w:p w:rsidR="00FC65D4" w:rsidRPr="00FC65D4" w:rsidRDefault="00FC65D4" w:rsidP="00FC65D4">
            <w:pPr>
              <w:rPr>
                <w:lang w:eastAsia="ru-RU"/>
              </w:rPr>
            </w:pPr>
            <w:r w:rsidRPr="00FC65D4">
              <w:rPr>
                <w:lang w:eastAsia="ru-RU"/>
              </w:rPr>
              <w:t xml:space="preserve">Контроль выполнения работ ПО 7,  путем наблюдения деятельности обучающегося на учебной и производственной практике и анализа аттестационных листов по учебной и производственной практике подтверждающих выполнение  </w:t>
            </w:r>
          </w:p>
        </w:tc>
      </w:tr>
      <w:tr w:rsidR="00FC65D4" w:rsidRPr="00FC65D4" w:rsidTr="00FC65D4">
        <w:tc>
          <w:tcPr>
            <w:tcW w:w="4785" w:type="dxa"/>
            <w:shd w:val="clear" w:color="auto" w:fill="auto"/>
          </w:tcPr>
          <w:p w:rsidR="00FC65D4" w:rsidRPr="00FC65D4" w:rsidRDefault="00FC65D4" w:rsidP="00FC65D4">
            <w:pPr>
              <w:rPr>
                <w:lang w:eastAsia="ru-RU"/>
              </w:rPr>
            </w:pPr>
            <w:r w:rsidRPr="00FC65D4">
              <w:rPr>
                <w:lang w:eastAsia="ru-RU"/>
              </w:rPr>
              <w:t>ПО 8. Поиска информации нормативных документов.</w:t>
            </w:r>
          </w:p>
        </w:tc>
        <w:tc>
          <w:tcPr>
            <w:tcW w:w="4786" w:type="dxa"/>
            <w:shd w:val="clear" w:color="auto" w:fill="auto"/>
          </w:tcPr>
          <w:p w:rsidR="00FC65D4" w:rsidRPr="00FC65D4" w:rsidRDefault="00FC65D4" w:rsidP="00FC65D4">
            <w:pPr>
              <w:rPr>
                <w:lang w:eastAsia="ru-RU"/>
              </w:rPr>
            </w:pPr>
            <w:r w:rsidRPr="00FC65D4">
              <w:rPr>
                <w:lang w:eastAsia="ru-RU"/>
              </w:rPr>
              <w:t>Контроль выполнения работ ПО 8,  путем наблюдения деятельности обучающегося на учебной и производственной практике и анализа аттестационных листов по учебной и производственной практике подтверждающих выполнение  соответствующих работ</w:t>
            </w:r>
          </w:p>
        </w:tc>
      </w:tr>
    </w:tbl>
    <w:p w:rsidR="00FC65D4" w:rsidRPr="00FC65D4" w:rsidRDefault="00FC65D4" w:rsidP="00FC65D4">
      <w:pPr>
        <w:rPr>
          <w:lang w:eastAsia="ru-RU"/>
        </w:rPr>
      </w:pPr>
    </w:p>
    <w:p w:rsidR="00FC65D4" w:rsidRDefault="00FC65D4" w:rsidP="00FC65D4">
      <w:pPr>
        <w:rPr>
          <w:lang w:eastAsia="ru-RU"/>
        </w:rPr>
      </w:pPr>
    </w:p>
    <w:p w:rsidR="00813A07" w:rsidRPr="00FC65D4" w:rsidRDefault="00813A07"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lastRenderedPageBreak/>
        <w:t xml:space="preserve">1.1.3. Освоение умений и усвоение знаний: </w:t>
      </w:r>
    </w:p>
    <w:p w:rsidR="00FC65D4" w:rsidRPr="00FC65D4" w:rsidRDefault="00FC65D4" w:rsidP="00FC65D4">
      <w:pPr>
        <w:rPr>
          <w:lang w:eastAsia="ru-RU"/>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4"/>
        <w:gridCol w:w="139"/>
        <w:gridCol w:w="1558"/>
        <w:gridCol w:w="292"/>
        <w:gridCol w:w="3511"/>
        <w:gridCol w:w="31"/>
        <w:gridCol w:w="2237"/>
      </w:tblGrid>
      <w:tr w:rsidR="00FC65D4" w:rsidRPr="00FC65D4" w:rsidTr="00175680">
        <w:tc>
          <w:tcPr>
            <w:tcW w:w="1943" w:type="dxa"/>
            <w:gridSpan w:val="2"/>
            <w:shd w:val="clear" w:color="auto" w:fill="auto"/>
          </w:tcPr>
          <w:p w:rsidR="00FC65D4" w:rsidRPr="00FC65D4" w:rsidRDefault="00FC65D4" w:rsidP="00FC65D4">
            <w:pPr>
              <w:rPr>
                <w:lang w:eastAsia="ru-RU"/>
              </w:rPr>
            </w:pPr>
            <w:r w:rsidRPr="00FC65D4">
              <w:rPr>
                <w:lang w:eastAsia="ru-RU"/>
              </w:rPr>
              <w:t>Освоенные умения</w:t>
            </w:r>
          </w:p>
        </w:tc>
        <w:tc>
          <w:tcPr>
            <w:tcW w:w="1558" w:type="dxa"/>
            <w:shd w:val="clear" w:color="auto" w:fill="auto"/>
          </w:tcPr>
          <w:p w:rsidR="00FC65D4" w:rsidRPr="00FC65D4" w:rsidRDefault="00FC65D4" w:rsidP="00FC65D4">
            <w:pPr>
              <w:rPr>
                <w:lang w:eastAsia="ru-RU"/>
              </w:rPr>
            </w:pPr>
            <w:r w:rsidRPr="00FC65D4">
              <w:rPr>
                <w:lang w:eastAsia="ru-RU"/>
              </w:rPr>
              <w:t>Усвоенные знания</w:t>
            </w:r>
          </w:p>
        </w:tc>
        <w:tc>
          <w:tcPr>
            <w:tcW w:w="3834" w:type="dxa"/>
            <w:gridSpan w:val="3"/>
            <w:shd w:val="clear" w:color="auto" w:fill="auto"/>
          </w:tcPr>
          <w:p w:rsidR="00FC65D4" w:rsidRPr="00FC65D4" w:rsidRDefault="00FC65D4" w:rsidP="00FC65D4">
            <w:pPr>
              <w:rPr>
                <w:lang w:eastAsia="ru-RU"/>
              </w:rPr>
            </w:pPr>
            <w:r w:rsidRPr="00FC65D4">
              <w:rPr>
                <w:lang w:eastAsia="ru-RU"/>
              </w:rPr>
              <w:t>Показатели оценки результата</w:t>
            </w:r>
          </w:p>
        </w:tc>
        <w:tc>
          <w:tcPr>
            <w:tcW w:w="2237" w:type="dxa"/>
            <w:shd w:val="clear" w:color="auto" w:fill="auto"/>
          </w:tcPr>
          <w:p w:rsidR="00FC65D4" w:rsidRPr="00FC65D4" w:rsidRDefault="00FC65D4" w:rsidP="00FC65D4">
            <w:pPr>
              <w:rPr>
                <w:lang w:eastAsia="ru-RU"/>
              </w:rPr>
            </w:pPr>
            <w:r w:rsidRPr="00FC65D4">
              <w:rPr>
                <w:lang w:eastAsia="ru-RU"/>
              </w:rPr>
              <w:t>Средства проверки</w:t>
            </w:r>
          </w:p>
          <w:p w:rsidR="00FC65D4" w:rsidRPr="00FC65D4" w:rsidRDefault="00FC65D4" w:rsidP="00FC65D4">
            <w:pPr>
              <w:rPr>
                <w:lang w:eastAsia="ru-RU"/>
              </w:rPr>
            </w:pPr>
          </w:p>
        </w:tc>
      </w:tr>
      <w:tr w:rsidR="00FC65D4" w:rsidRPr="00FC65D4" w:rsidTr="00813A07">
        <w:trPr>
          <w:trHeight w:val="386"/>
        </w:trPr>
        <w:tc>
          <w:tcPr>
            <w:tcW w:w="9572" w:type="dxa"/>
            <w:gridSpan w:val="7"/>
            <w:shd w:val="clear" w:color="auto" w:fill="auto"/>
          </w:tcPr>
          <w:p w:rsidR="00FC65D4" w:rsidRPr="00FC65D4" w:rsidRDefault="00FC65D4" w:rsidP="00813A07">
            <w:pPr>
              <w:rPr>
                <w:lang w:eastAsia="ru-RU"/>
              </w:rPr>
            </w:pPr>
            <w:r w:rsidRPr="00FC65D4">
              <w:rPr>
                <w:lang w:eastAsia="ru-RU"/>
              </w:rPr>
              <w:t>ПК 1.1</w:t>
            </w:r>
            <w:proofErr w:type="gramStart"/>
            <w:r w:rsidRPr="00FC65D4">
              <w:rPr>
                <w:lang w:eastAsia="ru-RU"/>
              </w:rPr>
              <w:t xml:space="preserve"> </w:t>
            </w:r>
            <w:r w:rsidR="00813A07">
              <w:rPr>
                <w:lang w:eastAsia="ru-RU"/>
              </w:rPr>
              <w:t>О</w:t>
            </w:r>
            <w:proofErr w:type="gramEnd"/>
            <w:r w:rsidR="00813A07">
              <w:rPr>
                <w:lang w:eastAsia="ru-RU"/>
              </w:rPr>
              <w:t>пределять виды  и детали швейных изделий в эскизах и лекалах; свойства и качество материалов для изделий различных ассортиментных групп</w:t>
            </w:r>
          </w:p>
        </w:tc>
      </w:tr>
      <w:tr w:rsidR="00FC65D4" w:rsidRPr="00FC65D4" w:rsidTr="00175680">
        <w:trPr>
          <w:trHeight w:val="5566"/>
        </w:trPr>
        <w:tc>
          <w:tcPr>
            <w:tcW w:w="1804" w:type="dxa"/>
            <w:shd w:val="clear" w:color="auto" w:fill="auto"/>
          </w:tcPr>
          <w:p w:rsidR="00FC65D4" w:rsidRPr="00FC65D4" w:rsidRDefault="00FC65D4" w:rsidP="00FC65D4">
            <w:pPr>
              <w:rPr>
                <w:lang w:eastAsia="ru-RU"/>
              </w:rPr>
            </w:pPr>
            <w:r w:rsidRPr="00FC65D4">
              <w:rPr>
                <w:lang w:eastAsia="ru-RU"/>
              </w:rPr>
              <w:t>У №1</w:t>
            </w:r>
          </w:p>
          <w:p w:rsidR="00FC65D4" w:rsidRPr="00FC65D4" w:rsidRDefault="00FC65D4" w:rsidP="00FC65D4">
            <w:pPr>
              <w:rPr>
                <w:lang w:eastAsia="ru-RU"/>
              </w:rPr>
            </w:pPr>
            <w:r w:rsidRPr="00FC65D4">
              <w:rPr>
                <w:lang w:eastAsia="ru-RU"/>
              </w:rPr>
              <w:t>-Сопоставлять наличие количества деталей кроя с эскизом.</w:t>
            </w:r>
          </w:p>
          <w:p w:rsidR="00FC65D4" w:rsidRPr="00FC65D4" w:rsidRDefault="00FC65D4" w:rsidP="00FC65D4">
            <w:pPr>
              <w:rPr>
                <w:lang w:eastAsia="ru-RU"/>
              </w:rPr>
            </w:pPr>
            <w:r w:rsidRPr="00FC65D4">
              <w:rPr>
                <w:lang w:eastAsia="ru-RU"/>
              </w:rPr>
              <w:t>-визуально определять правильность выкраивания деталей кроя.</w:t>
            </w:r>
          </w:p>
          <w:p w:rsidR="00813A07" w:rsidRPr="00FC65D4" w:rsidRDefault="00FC65D4" w:rsidP="00813A07">
            <w:pPr>
              <w:rPr>
                <w:lang w:eastAsia="ru-RU"/>
              </w:rPr>
            </w:pPr>
            <w:r w:rsidRPr="00FC65D4">
              <w:rPr>
                <w:lang w:eastAsia="ru-RU"/>
              </w:rPr>
              <w:t>-по эскизу определять правильность выкраивания формы деталей</w:t>
            </w:r>
            <w:proofErr w:type="gramStart"/>
            <w:r w:rsidR="00813A07" w:rsidRPr="00FC65D4">
              <w:rPr>
                <w:lang w:eastAsia="ru-RU"/>
              </w:rPr>
              <w:t xml:space="preserve"> О</w:t>
            </w:r>
            <w:proofErr w:type="gramEnd"/>
            <w:r w:rsidR="00813A07" w:rsidRPr="00FC65D4">
              <w:rPr>
                <w:lang w:eastAsia="ru-RU"/>
              </w:rPr>
              <w:t>пределять волокнистый состав ткани и распознавать текстильные пороки;</w:t>
            </w:r>
          </w:p>
          <w:p w:rsidR="00FC65D4" w:rsidRPr="00FC65D4" w:rsidRDefault="00813A07" w:rsidP="00813A07">
            <w:pPr>
              <w:rPr>
                <w:lang w:eastAsia="ru-RU"/>
              </w:rPr>
            </w:pPr>
            <w:r w:rsidRPr="00FC65D4">
              <w:rPr>
                <w:lang w:eastAsia="ru-RU"/>
              </w:rPr>
              <w:t>-давать характеристику тканям</w:t>
            </w:r>
          </w:p>
        </w:tc>
        <w:tc>
          <w:tcPr>
            <w:tcW w:w="1989" w:type="dxa"/>
            <w:gridSpan w:val="3"/>
            <w:shd w:val="clear" w:color="auto" w:fill="auto"/>
          </w:tcPr>
          <w:p w:rsidR="00FC65D4" w:rsidRPr="00FC65D4" w:rsidRDefault="00FC65D4" w:rsidP="00FC65D4">
            <w:pPr>
              <w:rPr>
                <w:lang w:eastAsia="ru-RU"/>
              </w:rPr>
            </w:pPr>
            <w:proofErr w:type="gramStart"/>
            <w:r w:rsidRPr="00FC65D4">
              <w:rPr>
                <w:lang w:eastAsia="ru-RU"/>
              </w:rPr>
              <w:t>З</w:t>
            </w:r>
            <w:proofErr w:type="gramEnd"/>
            <w:r w:rsidRPr="00FC65D4">
              <w:rPr>
                <w:lang w:eastAsia="ru-RU"/>
              </w:rPr>
              <w:t xml:space="preserve"> №1 </w:t>
            </w:r>
          </w:p>
          <w:p w:rsidR="00FC65D4" w:rsidRPr="00FC65D4" w:rsidRDefault="00FC65D4" w:rsidP="00FC65D4">
            <w:pPr>
              <w:rPr>
                <w:lang w:eastAsia="ru-RU"/>
              </w:rPr>
            </w:pPr>
            <w:r w:rsidRPr="00FC65D4">
              <w:rPr>
                <w:lang w:eastAsia="ru-RU"/>
              </w:rPr>
              <w:t>-Форму деталей кроя</w:t>
            </w:r>
          </w:p>
          <w:p w:rsidR="00FC65D4" w:rsidRPr="00FC65D4" w:rsidRDefault="00FC65D4" w:rsidP="00FC65D4">
            <w:pPr>
              <w:rPr>
                <w:lang w:eastAsia="ru-RU"/>
              </w:rPr>
            </w:pPr>
            <w:r w:rsidRPr="00FC65D4">
              <w:rPr>
                <w:lang w:eastAsia="ru-RU"/>
              </w:rPr>
              <w:t>-название деталей кроя</w:t>
            </w:r>
          </w:p>
          <w:p w:rsidR="00FC65D4" w:rsidRPr="00FC65D4" w:rsidRDefault="00FC65D4" w:rsidP="00FC65D4">
            <w:pPr>
              <w:rPr>
                <w:lang w:eastAsia="ru-RU"/>
              </w:rPr>
            </w:pPr>
            <w:r w:rsidRPr="00FC65D4">
              <w:rPr>
                <w:lang w:eastAsia="ru-RU"/>
              </w:rPr>
              <w:t>-определение долевой и уточной нити</w:t>
            </w:r>
          </w:p>
          <w:p w:rsidR="00FC65D4" w:rsidRPr="00FC65D4" w:rsidRDefault="00FC65D4" w:rsidP="00FC65D4">
            <w:pPr>
              <w:rPr>
                <w:lang w:eastAsia="ru-RU"/>
              </w:rPr>
            </w:pPr>
          </w:p>
        </w:tc>
        <w:tc>
          <w:tcPr>
            <w:tcW w:w="3542" w:type="dxa"/>
            <w:gridSpan w:val="2"/>
            <w:shd w:val="clear" w:color="auto" w:fill="auto"/>
          </w:tcPr>
          <w:p w:rsidR="00FC65D4" w:rsidRPr="00FC65D4" w:rsidRDefault="00FC65D4" w:rsidP="00FC65D4">
            <w:pPr>
              <w:rPr>
                <w:lang w:eastAsia="ru-RU"/>
              </w:rPr>
            </w:pPr>
            <w:r w:rsidRPr="00FC65D4">
              <w:rPr>
                <w:lang w:eastAsia="ru-RU"/>
              </w:rPr>
              <w:t xml:space="preserve">-  Подбор наличия деталей кроя  по эскизам; </w:t>
            </w:r>
          </w:p>
          <w:p w:rsidR="00FC65D4" w:rsidRPr="00FC65D4" w:rsidRDefault="00FC65D4" w:rsidP="00FC65D4">
            <w:pPr>
              <w:rPr>
                <w:lang w:eastAsia="ru-RU"/>
              </w:rPr>
            </w:pPr>
            <w:r w:rsidRPr="00FC65D4">
              <w:rPr>
                <w:lang w:eastAsia="ru-RU"/>
              </w:rPr>
              <w:t xml:space="preserve">- определение </w:t>
            </w:r>
            <w:proofErr w:type="gramStart"/>
            <w:r w:rsidRPr="00FC65D4">
              <w:rPr>
                <w:lang w:eastAsia="ru-RU"/>
              </w:rPr>
              <w:t>правильности выкраивания формы деталей кроя</w:t>
            </w:r>
            <w:proofErr w:type="gramEnd"/>
            <w:r w:rsidRPr="00FC65D4">
              <w:rPr>
                <w:lang w:eastAsia="ru-RU"/>
              </w:rPr>
              <w:t>;</w:t>
            </w:r>
          </w:p>
          <w:p w:rsidR="00FC65D4" w:rsidRPr="00FC65D4" w:rsidRDefault="00FC65D4" w:rsidP="00FC65D4">
            <w:pPr>
              <w:rPr>
                <w:lang w:eastAsia="ru-RU"/>
              </w:rPr>
            </w:pPr>
            <w:r w:rsidRPr="00FC65D4">
              <w:rPr>
                <w:lang w:eastAsia="ru-RU"/>
              </w:rPr>
              <w:t>-определение  названия срезов, конструктивных  и декоративных линий деталей кроя;</w:t>
            </w:r>
          </w:p>
          <w:p w:rsidR="00FC65D4" w:rsidRPr="00FC65D4" w:rsidRDefault="00FC65D4" w:rsidP="00FC65D4">
            <w:pPr>
              <w:rPr>
                <w:lang w:eastAsia="ru-RU"/>
              </w:rPr>
            </w:pPr>
            <w:r w:rsidRPr="00FC65D4">
              <w:rPr>
                <w:lang w:eastAsia="ru-RU"/>
              </w:rPr>
              <w:t xml:space="preserve">  -распознавание составных частей деталей одежды и их конструкции;</w:t>
            </w:r>
          </w:p>
          <w:p w:rsidR="00813A07" w:rsidRDefault="00FC65D4" w:rsidP="00813A07">
            <w:pPr>
              <w:rPr>
                <w:lang w:eastAsia="ru-RU"/>
              </w:rPr>
            </w:pPr>
            <w:r w:rsidRPr="00FC65D4">
              <w:rPr>
                <w:lang w:eastAsia="ru-RU"/>
              </w:rPr>
              <w:t xml:space="preserve"> - определение долевой  и уточной нити в  деталях кроя.</w:t>
            </w:r>
          </w:p>
          <w:p w:rsidR="00813A07" w:rsidRPr="00FC65D4" w:rsidRDefault="00813A07" w:rsidP="00813A07">
            <w:pPr>
              <w:rPr>
                <w:lang w:eastAsia="ru-RU"/>
              </w:rPr>
            </w:pPr>
            <w:r w:rsidRPr="00FC65D4">
              <w:rPr>
                <w:lang w:eastAsia="ru-RU"/>
              </w:rPr>
              <w:t xml:space="preserve"> Правильность определения волокнистого состава ткани;</w:t>
            </w:r>
          </w:p>
          <w:p w:rsidR="00FC65D4" w:rsidRPr="00FC65D4" w:rsidRDefault="00813A07" w:rsidP="00813A07">
            <w:pPr>
              <w:rPr>
                <w:lang w:eastAsia="ru-RU"/>
              </w:rPr>
            </w:pPr>
            <w:r w:rsidRPr="00FC65D4">
              <w:rPr>
                <w:lang w:eastAsia="ru-RU"/>
              </w:rPr>
              <w:t>-выявление, распознавание текстильных пороков</w:t>
            </w:r>
          </w:p>
        </w:tc>
        <w:tc>
          <w:tcPr>
            <w:tcW w:w="2237" w:type="dxa"/>
            <w:shd w:val="clear" w:color="auto" w:fill="auto"/>
          </w:tcPr>
          <w:p w:rsidR="00FC65D4" w:rsidRPr="00FC65D4" w:rsidRDefault="00FC65D4" w:rsidP="00FC65D4">
            <w:pPr>
              <w:rPr>
                <w:lang w:eastAsia="ru-RU"/>
              </w:rPr>
            </w:pPr>
            <w:r w:rsidRPr="00FC65D4">
              <w:rPr>
                <w:lang w:eastAsia="ru-RU"/>
              </w:rPr>
              <w:t>Лабораторный контроль после изучения соответствующей темы (текущий контроль), задание»</w:t>
            </w:r>
          </w:p>
          <w:p w:rsidR="00FC65D4" w:rsidRPr="00FC65D4" w:rsidRDefault="00FC65D4" w:rsidP="00FC65D4">
            <w:pPr>
              <w:rPr>
                <w:lang w:eastAsia="ru-RU"/>
              </w:rPr>
            </w:pPr>
          </w:p>
        </w:tc>
      </w:tr>
      <w:tr w:rsidR="00FC65D4" w:rsidRPr="00FC65D4" w:rsidTr="00175680">
        <w:tc>
          <w:tcPr>
            <w:tcW w:w="1804" w:type="dxa"/>
            <w:shd w:val="clear" w:color="auto" w:fill="auto"/>
          </w:tcPr>
          <w:p w:rsidR="00FC65D4" w:rsidRPr="00FC65D4" w:rsidRDefault="00FC65D4" w:rsidP="00FC65D4">
            <w:pPr>
              <w:rPr>
                <w:lang w:eastAsia="ru-RU"/>
              </w:rPr>
            </w:pPr>
            <w:r w:rsidRPr="00FC65D4">
              <w:rPr>
                <w:lang w:eastAsia="ru-RU"/>
              </w:rPr>
              <w:t>ПК 1.2.</w:t>
            </w:r>
          </w:p>
        </w:tc>
        <w:tc>
          <w:tcPr>
            <w:tcW w:w="7768" w:type="dxa"/>
            <w:gridSpan w:val="6"/>
            <w:shd w:val="clear" w:color="auto" w:fill="auto"/>
          </w:tcPr>
          <w:p w:rsidR="00FC65D4" w:rsidRPr="00FC65D4" w:rsidRDefault="00813A07" w:rsidP="00FC65D4">
            <w:pPr>
              <w:rPr>
                <w:lang w:eastAsia="ru-RU"/>
              </w:rPr>
            </w:pPr>
            <w:r>
              <w:rPr>
                <w:lang w:eastAsia="ru-RU"/>
              </w:rPr>
              <w:t>Раскраивать швейные изделия</w:t>
            </w:r>
            <w:proofErr w:type="gramStart"/>
            <w:r>
              <w:rPr>
                <w:lang w:eastAsia="ru-RU"/>
              </w:rPr>
              <w:t xml:space="preserve"> ,</w:t>
            </w:r>
            <w:proofErr w:type="gramEnd"/>
            <w:r>
              <w:rPr>
                <w:lang w:eastAsia="ru-RU"/>
              </w:rPr>
              <w:t>подкраивать отделочные детали и детали  подкладки</w:t>
            </w:r>
          </w:p>
        </w:tc>
      </w:tr>
      <w:tr w:rsidR="00FC65D4" w:rsidRPr="00FC65D4" w:rsidTr="00175680">
        <w:tc>
          <w:tcPr>
            <w:tcW w:w="1804" w:type="dxa"/>
            <w:shd w:val="clear" w:color="auto" w:fill="auto"/>
          </w:tcPr>
          <w:p w:rsidR="00813A07" w:rsidRDefault="00FC65D4" w:rsidP="00FC65D4">
            <w:pPr>
              <w:rPr>
                <w:lang w:eastAsia="ru-RU"/>
              </w:rPr>
            </w:pPr>
            <w:r w:rsidRPr="00FC65D4">
              <w:rPr>
                <w:lang w:eastAsia="ru-RU"/>
              </w:rPr>
              <w:t xml:space="preserve">У №2 </w:t>
            </w:r>
            <w:r w:rsidR="00813A07">
              <w:rPr>
                <w:lang w:eastAsia="ru-RU"/>
              </w:rPr>
              <w:t xml:space="preserve">раскраивать швейные изделия </w:t>
            </w:r>
          </w:p>
          <w:p w:rsidR="00813A07" w:rsidRPr="00FC65D4" w:rsidRDefault="00813A07" w:rsidP="00813A07">
            <w:pPr>
              <w:rPr>
                <w:lang w:eastAsia="ru-RU"/>
              </w:rPr>
            </w:pPr>
            <w:r>
              <w:rPr>
                <w:lang w:eastAsia="ru-RU"/>
              </w:rPr>
              <w:t xml:space="preserve">и подкраивать  отделочные материалы </w:t>
            </w:r>
          </w:p>
          <w:p w:rsidR="00FC65D4" w:rsidRPr="00FC65D4" w:rsidRDefault="00FC65D4" w:rsidP="00FC65D4">
            <w:pPr>
              <w:rPr>
                <w:lang w:eastAsia="ru-RU"/>
              </w:rPr>
            </w:pPr>
          </w:p>
        </w:tc>
        <w:tc>
          <w:tcPr>
            <w:tcW w:w="1989" w:type="dxa"/>
            <w:gridSpan w:val="3"/>
            <w:shd w:val="clear" w:color="auto" w:fill="auto"/>
          </w:tcPr>
          <w:p w:rsidR="00FC65D4" w:rsidRPr="00FC65D4" w:rsidRDefault="00FC65D4" w:rsidP="00FC65D4">
            <w:pPr>
              <w:rPr>
                <w:lang w:eastAsia="ru-RU"/>
              </w:rPr>
            </w:pPr>
            <w:proofErr w:type="gramStart"/>
            <w:r w:rsidRPr="00FC65D4">
              <w:rPr>
                <w:lang w:eastAsia="ru-RU"/>
              </w:rPr>
              <w:t>З</w:t>
            </w:r>
            <w:proofErr w:type="gramEnd"/>
            <w:r w:rsidRPr="00FC65D4">
              <w:rPr>
                <w:lang w:eastAsia="ru-RU"/>
              </w:rPr>
              <w:t xml:space="preserve"> № 2</w:t>
            </w:r>
          </w:p>
          <w:p w:rsidR="00FC65D4" w:rsidRPr="00FC65D4" w:rsidRDefault="00813A07" w:rsidP="00813A07">
            <w:pPr>
              <w:rPr>
                <w:lang w:eastAsia="ru-RU"/>
              </w:rPr>
            </w:pPr>
            <w:r>
              <w:rPr>
                <w:lang w:eastAsia="ru-RU"/>
              </w:rPr>
              <w:t xml:space="preserve">Качественный крой </w:t>
            </w:r>
          </w:p>
        </w:tc>
        <w:tc>
          <w:tcPr>
            <w:tcW w:w="3511" w:type="dxa"/>
            <w:shd w:val="clear" w:color="auto" w:fill="auto"/>
          </w:tcPr>
          <w:p w:rsidR="00813A07" w:rsidRPr="00FC65D4" w:rsidRDefault="00FC65D4" w:rsidP="00813A07">
            <w:pPr>
              <w:rPr>
                <w:lang w:eastAsia="ru-RU"/>
              </w:rPr>
            </w:pPr>
            <w:r w:rsidRPr="00FC65D4">
              <w:rPr>
                <w:lang w:eastAsia="ru-RU"/>
              </w:rPr>
              <w:t>-</w:t>
            </w:r>
            <w:r w:rsidR="00813A07">
              <w:rPr>
                <w:lang w:eastAsia="ru-RU"/>
              </w:rPr>
              <w:t>правильность кроя</w:t>
            </w:r>
          </w:p>
          <w:p w:rsidR="00FC65D4" w:rsidRPr="00FC65D4" w:rsidRDefault="00FC65D4" w:rsidP="00FC65D4">
            <w:pPr>
              <w:rPr>
                <w:lang w:eastAsia="ru-RU"/>
              </w:rPr>
            </w:pPr>
            <w:r w:rsidRPr="00FC65D4">
              <w:rPr>
                <w:lang w:eastAsia="ru-RU"/>
              </w:rPr>
              <w:t>;</w:t>
            </w:r>
          </w:p>
        </w:tc>
        <w:tc>
          <w:tcPr>
            <w:tcW w:w="2268" w:type="dxa"/>
            <w:gridSpan w:val="2"/>
            <w:shd w:val="clear" w:color="auto" w:fill="auto"/>
          </w:tcPr>
          <w:p w:rsidR="00FC65D4" w:rsidRPr="00FC65D4" w:rsidRDefault="00175680" w:rsidP="00FC65D4">
            <w:pPr>
              <w:rPr>
                <w:lang w:eastAsia="ru-RU"/>
              </w:rPr>
            </w:pPr>
            <w:r w:rsidRPr="00FC65D4">
              <w:rPr>
                <w:lang w:eastAsia="ru-RU"/>
              </w:rPr>
              <w:t>Лабораторный контроль после изучения соответствующей темы (текущий контроль), зада</w:t>
            </w:r>
          </w:p>
        </w:tc>
      </w:tr>
      <w:tr w:rsidR="00FC65D4" w:rsidRPr="00FC65D4" w:rsidTr="00175680">
        <w:trPr>
          <w:trHeight w:val="763"/>
        </w:trPr>
        <w:tc>
          <w:tcPr>
            <w:tcW w:w="1804" w:type="dxa"/>
            <w:shd w:val="clear" w:color="auto" w:fill="auto"/>
          </w:tcPr>
          <w:p w:rsidR="00FC65D4" w:rsidRPr="00FC65D4" w:rsidRDefault="00175680" w:rsidP="00FC65D4">
            <w:pPr>
              <w:rPr>
                <w:lang w:eastAsia="ru-RU"/>
              </w:rPr>
            </w:pPr>
            <w:r>
              <w:rPr>
                <w:lang w:eastAsia="ru-RU"/>
              </w:rPr>
              <w:t>ПК 1.4</w:t>
            </w:r>
            <w:r w:rsidR="00FC65D4" w:rsidRPr="00FC65D4">
              <w:rPr>
                <w:lang w:eastAsia="ru-RU"/>
              </w:rPr>
              <w:t>.</w:t>
            </w:r>
          </w:p>
        </w:tc>
        <w:tc>
          <w:tcPr>
            <w:tcW w:w="7768" w:type="dxa"/>
            <w:gridSpan w:val="6"/>
            <w:shd w:val="clear" w:color="auto" w:fill="auto"/>
          </w:tcPr>
          <w:p w:rsidR="00FC65D4" w:rsidRPr="00FC65D4" w:rsidRDefault="00FC65D4" w:rsidP="00FC65D4">
            <w:pPr>
              <w:rPr>
                <w:lang w:eastAsia="ru-RU"/>
              </w:rPr>
            </w:pPr>
            <w:r w:rsidRPr="00FC65D4">
              <w:rPr>
                <w:lang w:eastAsia="ru-RU"/>
              </w:rPr>
              <w:t xml:space="preserve">Обслуживать швейное оборудование и оборудование для влажно-тепловой обработки узлов и изделий </w:t>
            </w:r>
          </w:p>
        </w:tc>
      </w:tr>
      <w:tr w:rsidR="00FC65D4" w:rsidRPr="00FC65D4" w:rsidTr="00175680">
        <w:trPr>
          <w:trHeight w:val="9155"/>
        </w:trPr>
        <w:tc>
          <w:tcPr>
            <w:tcW w:w="1804" w:type="dxa"/>
            <w:shd w:val="clear" w:color="auto" w:fill="auto"/>
          </w:tcPr>
          <w:p w:rsidR="00FC65D4" w:rsidRPr="00FC65D4" w:rsidRDefault="00175680" w:rsidP="00FC65D4">
            <w:pPr>
              <w:rPr>
                <w:lang w:eastAsia="ru-RU"/>
              </w:rPr>
            </w:pPr>
            <w:r>
              <w:rPr>
                <w:lang w:eastAsia="ru-RU"/>
              </w:rPr>
              <w:lastRenderedPageBreak/>
              <w:t>У№4</w:t>
            </w:r>
          </w:p>
          <w:p w:rsidR="00FC65D4" w:rsidRPr="00FC65D4" w:rsidRDefault="00FC65D4" w:rsidP="00FC65D4">
            <w:pPr>
              <w:rPr>
                <w:lang w:eastAsia="ru-RU"/>
              </w:rPr>
            </w:pPr>
            <w:r w:rsidRPr="00FC65D4">
              <w:rPr>
                <w:lang w:eastAsia="ru-RU"/>
              </w:rPr>
              <w:t>-Налаживать и проводить мелкий ремонт швейного оборудования;</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-пользоваться оборудованием для влажно-тепловых работ;</w:t>
            </w:r>
          </w:p>
          <w:p w:rsidR="00FC65D4" w:rsidRPr="00FC65D4" w:rsidRDefault="00FC65D4" w:rsidP="00FC65D4">
            <w:pPr>
              <w:rPr>
                <w:lang w:eastAsia="ru-RU"/>
              </w:rPr>
            </w:pPr>
            <w:r w:rsidRPr="00FC65D4">
              <w:rPr>
                <w:lang w:eastAsia="ru-RU"/>
              </w:rPr>
              <w:t>-работать на современном оборудовании с применением средств малой механизации;</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-выполнять операции влажно тепловой обработки в соответствии с нормативными требованиями -</w:t>
            </w:r>
          </w:p>
        </w:tc>
        <w:tc>
          <w:tcPr>
            <w:tcW w:w="1989" w:type="dxa"/>
            <w:gridSpan w:val="3"/>
            <w:shd w:val="clear" w:color="auto" w:fill="auto"/>
          </w:tcPr>
          <w:p w:rsidR="00FC65D4" w:rsidRPr="00FC65D4" w:rsidRDefault="00175680" w:rsidP="00FC65D4">
            <w:pPr>
              <w:rPr>
                <w:lang w:eastAsia="ru-RU"/>
              </w:rPr>
            </w:pPr>
            <w:proofErr w:type="gramStart"/>
            <w:r>
              <w:rPr>
                <w:lang w:eastAsia="ru-RU"/>
              </w:rPr>
              <w:t>З</w:t>
            </w:r>
            <w:proofErr w:type="gramEnd"/>
            <w:r>
              <w:rPr>
                <w:lang w:eastAsia="ru-RU"/>
              </w:rPr>
              <w:t>№4</w:t>
            </w:r>
          </w:p>
          <w:p w:rsidR="00FC65D4" w:rsidRPr="00FC65D4" w:rsidRDefault="00FC65D4" w:rsidP="00FC65D4">
            <w:pPr>
              <w:rPr>
                <w:lang w:eastAsia="ru-RU"/>
              </w:rPr>
            </w:pPr>
            <w:r w:rsidRPr="00FC65D4">
              <w:rPr>
                <w:lang w:eastAsia="ru-RU"/>
              </w:rPr>
              <w:t>-заправку универсального и специального швейного оборудования;</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-причину возникновения неполадок и их устранение;</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-регулировку и натяжение верхней и нижней нитей;</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-оборудование для влажно-тепловых работ и способы ухода за ним;</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-современно</w:t>
            </w:r>
            <w:proofErr w:type="gramStart"/>
            <w:r w:rsidRPr="00FC65D4">
              <w:rPr>
                <w:lang w:eastAsia="ru-RU"/>
              </w:rPr>
              <w:t>е(</w:t>
            </w:r>
            <w:proofErr w:type="gramEnd"/>
            <w:r w:rsidRPr="00FC65D4">
              <w:rPr>
                <w:lang w:eastAsia="ru-RU"/>
              </w:rPr>
              <w:t xml:space="preserve"> новейшее) оборудование</w:t>
            </w:r>
          </w:p>
        </w:tc>
        <w:tc>
          <w:tcPr>
            <w:tcW w:w="3542" w:type="dxa"/>
            <w:gridSpan w:val="2"/>
            <w:shd w:val="clear" w:color="auto" w:fill="auto"/>
          </w:tcPr>
          <w:p w:rsidR="00FC65D4" w:rsidRPr="00FC65D4" w:rsidRDefault="00FC65D4" w:rsidP="00FC65D4">
            <w:pPr>
              <w:rPr>
                <w:lang w:eastAsia="ru-RU"/>
              </w:rPr>
            </w:pPr>
            <w:r w:rsidRPr="00FC65D4">
              <w:rPr>
                <w:lang w:eastAsia="ru-RU"/>
              </w:rPr>
              <w:t>-Организация рабочего места;</w:t>
            </w:r>
          </w:p>
          <w:p w:rsidR="00FC65D4" w:rsidRPr="00FC65D4" w:rsidRDefault="00FC65D4" w:rsidP="00FC65D4">
            <w:pPr>
              <w:rPr>
                <w:lang w:eastAsia="ru-RU"/>
              </w:rPr>
            </w:pPr>
            <w:r w:rsidRPr="00FC65D4">
              <w:rPr>
                <w:lang w:eastAsia="ru-RU"/>
              </w:rPr>
              <w:t>-выбор инструментов и</w:t>
            </w:r>
          </w:p>
          <w:p w:rsidR="00FC65D4" w:rsidRPr="00FC65D4" w:rsidRDefault="00FC65D4" w:rsidP="00FC65D4">
            <w:pPr>
              <w:rPr>
                <w:lang w:eastAsia="ru-RU"/>
              </w:rPr>
            </w:pPr>
            <w:r w:rsidRPr="00FC65D4">
              <w:rPr>
                <w:lang w:eastAsia="ru-RU"/>
              </w:rPr>
              <w:t xml:space="preserve"> приспособлений </w:t>
            </w:r>
            <w:proofErr w:type="gramStart"/>
            <w:r w:rsidRPr="00FC65D4">
              <w:rPr>
                <w:lang w:eastAsia="ru-RU"/>
              </w:rPr>
              <w:t>в</w:t>
            </w:r>
            <w:proofErr w:type="gramEnd"/>
          </w:p>
          <w:p w:rsidR="00FC65D4" w:rsidRPr="00FC65D4" w:rsidRDefault="00FC65D4" w:rsidP="00FC65D4">
            <w:pPr>
              <w:rPr>
                <w:lang w:eastAsia="ru-RU"/>
              </w:rPr>
            </w:pPr>
            <w:r w:rsidRPr="00FC65D4">
              <w:rPr>
                <w:lang w:eastAsia="ru-RU"/>
              </w:rPr>
              <w:t xml:space="preserve"> </w:t>
            </w:r>
            <w:proofErr w:type="gramStart"/>
            <w:r w:rsidRPr="00FC65D4">
              <w:rPr>
                <w:lang w:eastAsia="ru-RU"/>
              </w:rPr>
              <w:t>соответствии</w:t>
            </w:r>
            <w:proofErr w:type="gramEnd"/>
            <w:r w:rsidRPr="00FC65D4">
              <w:rPr>
                <w:lang w:eastAsia="ru-RU"/>
              </w:rPr>
              <w:t xml:space="preserve"> с видом работ;</w:t>
            </w:r>
          </w:p>
          <w:p w:rsidR="00FC65D4" w:rsidRPr="00FC65D4" w:rsidRDefault="00FC65D4" w:rsidP="00FC65D4">
            <w:pPr>
              <w:rPr>
                <w:lang w:eastAsia="ru-RU"/>
              </w:rPr>
            </w:pPr>
            <w:r w:rsidRPr="00FC65D4">
              <w:rPr>
                <w:lang w:eastAsia="ru-RU"/>
              </w:rPr>
              <w:t>-выполнение заправки, наладки и мелкого ремонта швейного оборудования;</w:t>
            </w:r>
          </w:p>
          <w:p w:rsidR="00FC65D4" w:rsidRPr="00FC65D4" w:rsidRDefault="00FC65D4" w:rsidP="00FC65D4">
            <w:pPr>
              <w:rPr>
                <w:lang w:eastAsia="ru-RU"/>
              </w:rPr>
            </w:pPr>
            <w:r w:rsidRPr="00FC65D4">
              <w:rPr>
                <w:lang w:eastAsia="ru-RU"/>
              </w:rPr>
              <w:t xml:space="preserve">-уход за </w:t>
            </w:r>
            <w:proofErr w:type="gramStart"/>
            <w:r w:rsidRPr="00FC65D4">
              <w:rPr>
                <w:lang w:eastAsia="ru-RU"/>
              </w:rPr>
              <w:t>швейным</w:t>
            </w:r>
            <w:proofErr w:type="gramEnd"/>
          </w:p>
          <w:p w:rsidR="00FC65D4" w:rsidRPr="00FC65D4" w:rsidRDefault="00FC65D4" w:rsidP="00FC65D4">
            <w:pPr>
              <w:rPr>
                <w:lang w:eastAsia="ru-RU"/>
              </w:rPr>
            </w:pPr>
            <w:r w:rsidRPr="00FC65D4">
              <w:rPr>
                <w:lang w:eastAsia="ru-RU"/>
              </w:rPr>
              <w:t xml:space="preserve"> оборудованием и оборудованием </w:t>
            </w:r>
            <w:proofErr w:type="gramStart"/>
            <w:r w:rsidRPr="00FC65D4">
              <w:rPr>
                <w:lang w:eastAsia="ru-RU"/>
              </w:rPr>
              <w:t>для</w:t>
            </w:r>
            <w:proofErr w:type="gramEnd"/>
            <w:r w:rsidRPr="00FC65D4">
              <w:rPr>
                <w:lang w:eastAsia="ru-RU"/>
              </w:rPr>
              <w:t xml:space="preserve"> </w:t>
            </w:r>
          </w:p>
          <w:p w:rsidR="00FC65D4" w:rsidRPr="00FC65D4" w:rsidRDefault="00FC65D4" w:rsidP="00FC65D4">
            <w:pPr>
              <w:rPr>
                <w:lang w:eastAsia="ru-RU"/>
              </w:rPr>
            </w:pPr>
            <w:r w:rsidRPr="00FC65D4">
              <w:rPr>
                <w:lang w:eastAsia="ru-RU"/>
              </w:rPr>
              <w:t>влажно-тепловой обработки;</w:t>
            </w:r>
          </w:p>
          <w:p w:rsidR="00FC65D4" w:rsidRPr="00FC65D4" w:rsidRDefault="00FC65D4" w:rsidP="00FC65D4">
            <w:pPr>
              <w:rPr>
                <w:lang w:eastAsia="ru-RU"/>
              </w:rPr>
            </w:pPr>
            <w:r w:rsidRPr="00FC65D4">
              <w:rPr>
                <w:lang w:eastAsia="ru-RU"/>
              </w:rPr>
              <w:t xml:space="preserve">-работа на </w:t>
            </w:r>
            <w:proofErr w:type="gramStart"/>
            <w:r w:rsidRPr="00FC65D4">
              <w:rPr>
                <w:lang w:eastAsia="ru-RU"/>
              </w:rPr>
              <w:t>современном</w:t>
            </w:r>
            <w:proofErr w:type="gramEnd"/>
          </w:p>
          <w:p w:rsidR="00FC65D4" w:rsidRPr="00FC65D4" w:rsidRDefault="00FC65D4" w:rsidP="00FC65D4">
            <w:pPr>
              <w:rPr>
                <w:lang w:eastAsia="ru-RU"/>
              </w:rPr>
            </w:pPr>
            <w:r w:rsidRPr="00FC65D4">
              <w:rPr>
                <w:lang w:eastAsia="ru-RU"/>
              </w:rPr>
              <w:t xml:space="preserve"> </w:t>
            </w:r>
            <w:proofErr w:type="gramStart"/>
            <w:r w:rsidRPr="00FC65D4">
              <w:rPr>
                <w:lang w:eastAsia="ru-RU"/>
              </w:rPr>
              <w:t>оборудовании</w:t>
            </w:r>
            <w:proofErr w:type="gramEnd"/>
            <w:r w:rsidRPr="00FC65D4">
              <w:rPr>
                <w:lang w:eastAsia="ru-RU"/>
              </w:rPr>
              <w:t xml:space="preserve"> с применением </w:t>
            </w:r>
          </w:p>
          <w:p w:rsidR="00FC65D4" w:rsidRPr="00FC65D4" w:rsidRDefault="00FC65D4" w:rsidP="00FC65D4">
            <w:pPr>
              <w:rPr>
                <w:lang w:eastAsia="ru-RU"/>
              </w:rPr>
            </w:pPr>
            <w:r w:rsidRPr="00FC65D4">
              <w:rPr>
                <w:lang w:eastAsia="ru-RU"/>
              </w:rPr>
              <w:t xml:space="preserve">средств малой механизации </w:t>
            </w:r>
          </w:p>
          <w:p w:rsidR="00FC65D4" w:rsidRPr="00FC65D4" w:rsidRDefault="00FC65D4" w:rsidP="00FC65D4">
            <w:pPr>
              <w:rPr>
                <w:lang w:eastAsia="ru-RU"/>
              </w:rPr>
            </w:pPr>
          </w:p>
          <w:p w:rsidR="00FC65D4" w:rsidRPr="00FC65D4" w:rsidRDefault="00FC65D4" w:rsidP="00FC65D4">
            <w:pPr>
              <w:rPr>
                <w:lang w:eastAsia="ru-RU"/>
              </w:rPr>
            </w:pPr>
          </w:p>
        </w:tc>
        <w:tc>
          <w:tcPr>
            <w:tcW w:w="2237" w:type="dxa"/>
            <w:shd w:val="clear" w:color="auto" w:fill="auto"/>
          </w:tcPr>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Лабораторный контроль после изучения соответствующей темы (текущий контроль), задание</w:t>
            </w:r>
          </w:p>
          <w:p w:rsidR="00FC65D4" w:rsidRPr="00FC65D4" w:rsidRDefault="00FC65D4" w:rsidP="00FC65D4">
            <w:pPr>
              <w:rPr>
                <w:lang w:eastAsia="ru-RU"/>
              </w:rPr>
            </w:pPr>
          </w:p>
        </w:tc>
      </w:tr>
      <w:tr w:rsidR="00FC65D4" w:rsidRPr="00FC65D4" w:rsidTr="00175680">
        <w:trPr>
          <w:trHeight w:val="515"/>
        </w:trPr>
        <w:tc>
          <w:tcPr>
            <w:tcW w:w="1804" w:type="dxa"/>
            <w:shd w:val="clear" w:color="auto" w:fill="auto"/>
          </w:tcPr>
          <w:p w:rsidR="00FC65D4" w:rsidRPr="00FC65D4" w:rsidRDefault="00175680" w:rsidP="00FC65D4">
            <w:pPr>
              <w:rPr>
                <w:lang w:eastAsia="ru-RU"/>
              </w:rPr>
            </w:pPr>
            <w:r>
              <w:rPr>
                <w:lang w:eastAsia="ru-RU"/>
              </w:rPr>
              <w:t>ПК 1.3</w:t>
            </w:r>
            <w:r w:rsidR="00FC65D4" w:rsidRPr="00FC65D4">
              <w:rPr>
                <w:lang w:eastAsia="ru-RU"/>
              </w:rPr>
              <w:t>.</w:t>
            </w:r>
          </w:p>
        </w:tc>
        <w:tc>
          <w:tcPr>
            <w:tcW w:w="7768" w:type="dxa"/>
            <w:gridSpan w:val="6"/>
            <w:shd w:val="clear" w:color="auto" w:fill="auto"/>
          </w:tcPr>
          <w:p w:rsidR="00FC65D4" w:rsidRPr="00FC65D4" w:rsidRDefault="00FC65D4" w:rsidP="00FC65D4">
            <w:pPr>
              <w:rPr>
                <w:lang w:eastAsia="ru-RU"/>
              </w:rPr>
            </w:pPr>
            <w:r w:rsidRPr="00FC65D4">
              <w:rPr>
                <w:lang w:eastAsia="ru-RU"/>
              </w:rPr>
              <w:t xml:space="preserve">Выполнять поэтапную обработку швейных изделий различного ассортимента на машинах или вручную с разделением труда и </w:t>
            </w:r>
            <w:proofErr w:type="gramStart"/>
            <w:r w:rsidRPr="00FC65D4">
              <w:rPr>
                <w:lang w:eastAsia="ru-RU"/>
              </w:rPr>
              <w:t>индивид-о</w:t>
            </w:r>
            <w:proofErr w:type="gramEnd"/>
          </w:p>
        </w:tc>
      </w:tr>
      <w:tr w:rsidR="00FC65D4" w:rsidRPr="00FC65D4" w:rsidTr="00175680">
        <w:trPr>
          <w:trHeight w:val="5943"/>
        </w:trPr>
        <w:tc>
          <w:tcPr>
            <w:tcW w:w="1804" w:type="dxa"/>
            <w:shd w:val="clear" w:color="auto" w:fill="auto"/>
          </w:tcPr>
          <w:p w:rsidR="00FC65D4" w:rsidRPr="00FC65D4" w:rsidRDefault="00175680" w:rsidP="00FC65D4">
            <w:pPr>
              <w:rPr>
                <w:lang w:eastAsia="ru-RU"/>
              </w:rPr>
            </w:pPr>
            <w:r>
              <w:rPr>
                <w:lang w:eastAsia="ru-RU"/>
              </w:rPr>
              <w:lastRenderedPageBreak/>
              <w:t>У № 3</w:t>
            </w:r>
            <w:r w:rsidR="00FC65D4" w:rsidRPr="00FC65D4">
              <w:rPr>
                <w:lang w:eastAsia="ru-RU"/>
              </w:rPr>
              <w:t>.</w:t>
            </w:r>
          </w:p>
          <w:p w:rsidR="00FC65D4" w:rsidRPr="00FC65D4" w:rsidRDefault="00FC65D4" w:rsidP="00FC65D4">
            <w:pPr>
              <w:rPr>
                <w:lang w:eastAsia="ru-RU"/>
              </w:rPr>
            </w:pPr>
            <w:r w:rsidRPr="00FC65D4">
              <w:rPr>
                <w:lang w:eastAsia="ru-RU"/>
              </w:rPr>
              <w:t>-Выбирать технологическую последовательность обработки швейного изделия в соответствии с изготавливаемой моделью по разделению труда или индивидуально</w:t>
            </w:r>
          </w:p>
          <w:p w:rsidR="00FC65D4" w:rsidRPr="00FC65D4" w:rsidRDefault="00FC65D4" w:rsidP="00FC65D4">
            <w:pPr>
              <w:rPr>
                <w:lang w:eastAsia="ru-RU"/>
              </w:rPr>
            </w:pPr>
            <w:r w:rsidRPr="00FC65D4">
              <w:rPr>
                <w:lang w:eastAsia="ru-RU"/>
              </w:rPr>
              <w:t>-применять современные методы обработки швейных изделий;</w:t>
            </w:r>
          </w:p>
        </w:tc>
        <w:tc>
          <w:tcPr>
            <w:tcW w:w="1989" w:type="dxa"/>
            <w:gridSpan w:val="3"/>
            <w:shd w:val="clear" w:color="auto" w:fill="auto"/>
          </w:tcPr>
          <w:p w:rsidR="00FC65D4" w:rsidRPr="00FC65D4" w:rsidRDefault="00175680" w:rsidP="00FC65D4">
            <w:pPr>
              <w:rPr>
                <w:lang w:eastAsia="ru-RU"/>
              </w:rPr>
            </w:pPr>
            <w:proofErr w:type="gramStart"/>
            <w:r>
              <w:rPr>
                <w:lang w:eastAsia="ru-RU"/>
              </w:rPr>
              <w:t>З</w:t>
            </w:r>
            <w:proofErr w:type="gramEnd"/>
            <w:r>
              <w:rPr>
                <w:lang w:eastAsia="ru-RU"/>
              </w:rPr>
              <w:t xml:space="preserve"> № 3</w:t>
            </w:r>
            <w:r w:rsidR="00FC65D4" w:rsidRPr="00FC65D4">
              <w:rPr>
                <w:lang w:eastAsia="ru-RU"/>
              </w:rPr>
              <w:t>.</w:t>
            </w:r>
          </w:p>
          <w:p w:rsidR="00FC65D4" w:rsidRPr="00FC65D4" w:rsidRDefault="00FC65D4" w:rsidP="00FC65D4">
            <w:pPr>
              <w:rPr>
                <w:lang w:eastAsia="ru-RU"/>
              </w:rPr>
            </w:pPr>
            <w:r w:rsidRPr="00FC65D4">
              <w:rPr>
                <w:lang w:eastAsia="ru-RU"/>
              </w:rPr>
              <w:t>-Технологический процесс изготовления изделий»</w:t>
            </w:r>
          </w:p>
          <w:p w:rsidR="00FC65D4" w:rsidRPr="00FC65D4" w:rsidRDefault="00FC65D4" w:rsidP="00FC65D4">
            <w:pPr>
              <w:rPr>
                <w:lang w:eastAsia="ru-RU"/>
              </w:rPr>
            </w:pPr>
            <w:r w:rsidRPr="00FC65D4">
              <w:rPr>
                <w:lang w:eastAsia="ru-RU"/>
              </w:rPr>
              <w:t>-виды технологической обработки изделий одежды;</w:t>
            </w:r>
          </w:p>
          <w:p w:rsidR="00FC65D4" w:rsidRPr="00FC65D4" w:rsidRDefault="00FC65D4" w:rsidP="00FC65D4">
            <w:pPr>
              <w:rPr>
                <w:lang w:eastAsia="ru-RU"/>
              </w:rPr>
            </w:pPr>
            <w:r w:rsidRPr="00FC65D4">
              <w:rPr>
                <w:lang w:eastAsia="ru-RU"/>
              </w:rPr>
              <w:t>-современные технологии обработки швейных изделий;</w:t>
            </w:r>
          </w:p>
        </w:tc>
        <w:tc>
          <w:tcPr>
            <w:tcW w:w="3542" w:type="dxa"/>
            <w:gridSpan w:val="2"/>
            <w:shd w:val="clear" w:color="auto" w:fill="auto"/>
          </w:tcPr>
          <w:p w:rsidR="00FC65D4" w:rsidRPr="00FC65D4" w:rsidRDefault="00FC65D4" w:rsidP="00FC65D4">
            <w:pPr>
              <w:rPr>
                <w:lang w:eastAsia="ru-RU"/>
              </w:rPr>
            </w:pPr>
            <w:r w:rsidRPr="00FC65D4">
              <w:rPr>
                <w:lang w:eastAsia="ru-RU"/>
              </w:rPr>
              <w:t>-Организация рабочего места;</w:t>
            </w:r>
          </w:p>
          <w:p w:rsidR="00FC65D4" w:rsidRPr="00FC65D4" w:rsidRDefault="00FC65D4" w:rsidP="00FC65D4">
            <w:pPr>
              <w:rPr>
                <w:lang w:eastAsia="ru-RU"/>
              </w:rPr>
            </w:pPr>
            <w:r w:rsidRPr="00FC65D4">
              <w:rPr>
                <w:lang w:eastAsia="ru-RU"/>
              </w:rPr>
              <w:t>-подбор инструментов и приспособлений для ручных работ в соответствии с видом работ;</w:t>
            </w:r>
          </w:p>
          <w:p w:rsidR="00FC65D4" w:rsidRPr="00FC65D4" w:rsidRDefault="00FC65D4" w:rsidP="00FC65D4">
            <w:pPr>
              <w:rPr>
                <w:lang w:eastAsia="ru-RU"/>
              </w:rPr>
            </w:pPr>
            <w:r w:rsidRPr="00FC65D4">
              <w:rPr>
                <w:lang w:eastAsia="ru-RU"/>
              </w:rPr>
              <w:t>-выбор оборудования в соответствии с выполняемой операцией;</w:t>
            </w:r>
          </w:p>
          <w:p w:rsidR="00FC65D4" w:rsidRPr="00FC65D4" w:rsidRDefault="00FC65D4" w:rsidP="00FC65D4">
            <w:pPr>
              <w:rPr>
                <w:lang w:eastAsia="ru-RU"/>
              </w:rPr>
            </w:pPr>
            <w:r w:rsidRPr="00FC65D4">
              <w:rPr>
                <w:lang w:eastAsia="ru-RU"/>
              </w:rPr>
              <w:t>-подбор ниток</w:t>
            </w:r>
            <w:proofErr w:type="gramStart"/>
            <w:r w:rsidRPr="00FC65D4">
              <w:rPr>
                <w:lang w:eastAsia="ru-RU"/>
              </w:rPr>
              <w:t xml:space="preserve"> ;</w:t>
            </w:r>
            <w:proofErr w:type="gramEnd"/>
            <w:r w:rsidRPr="00FC65D4">
              <w:rPr>
                <w:lang w:eastAsia="ru-RU"/>
              </w:rPr>
              <w:t xml:space="preserve"> игл в соответствии с обрабатываемым материалом;</w:t>
            </w:r>
          </w:p>
          <w:p w:rsidR="00FC65D4" w:rsidRPr="00FC65D4" w:rsidRDefault="00FC65D4" w:rsidP="00FC65D4">
            <w:pPr>
              <w:rPr>
                <w:lang w:eastAsia="ru-RU"/>
              </w:rPr>
            </w:pPr>
            <w:r w:rsidRPr="00FC65D4">
              <w:rPr>
                <w:lang w:eastAsia="ru-RU"/>
              </w:rPr>
              <w:t>-проверка деталей кроя в соответствии с эскизом модели;</w:t>
            </w:r>
          </w:p>
          <w:p w:rsidR="00FC65D4" w:rsidRPr="00FC65D4" w:rsidRDefault="00FC65D4" w:rsidP="00FC65D4">
            <w:pPr>
              <w:rPr>
                <w:lang w:eastAsia="ru-RU"/>
              </w:rPr>
            </w:pPr>
            <w:r w:rsidRPr="00FC65D4">
              <w:rPr>
                <w:lang w:eastAsia="ru-RU"/>
              </w:rPr>
              <w:t>-обработка и соединение узлов изделия в соответствии с ТУ и инструкционной картой;</w:t>
            </w:r>
          </w:p>
          <w:p w:rsidR="00FC65D4" w:rsidRPr="00FC65D4" w:rsidRDefault="00FC65D4" w:rsidP="00FC65D4">
            <w:pPr>
              <w:rPr>
                <w:lang w:eastAsia="ru-RU"/>
              </w:rPr>
            </w:pPr>
            <w:r w:rsidRPr="00FC65D4">
              <w:rPr>
                <w:lang w:eastAsia="ru-RU"/>
              </w:rPr>
              <w:t>-влажно-тепловая обработка в соответствии с волокнистым составом материала;</w:t>
            </w:r>
          </w:p>
          <w:p w:rsidR="00FC65D4" w:rsidRPr="00FC65D4" w:rsidRDefault="00FC65D4" w:rsidP="00FC65D4">
            <w:pPr>
              <w:rPr>
                <w:lang w:eastAsia="ru-RU"/>
              </w:rPr>
            </w:pPr>
            <w:r w:rsidRPr="00FC65D4">
              <w:rPr>
                <w:lang w:eastAsia="ru-RU"/>
              </w:rPr>
              <w:t>-соблюдение техники безопасности;</w:t>
            </w:r>
          </w:p>
        </w:tc>
        <w:tc>
          <w:tcPr>
            <w:tcW w:w="2237" w:type="dxa"/>
            <w:shd w:val="clear" w:color="auto" w:fill="auto"/>
          </w:tcPr>
          <w:p w:rsidR="00175680" w:rsidRPr="00FC65D4" w:rsidRDefault="00FC65D4" w:rsidP="00175680">
            <w:pPr>
              <w:rPr>
                <w:lang w:eastAsia="ru-RU"/>
              </w:rPr>
            </w:pPr>
            <w:r w:rsidRPr="00FC65D4">
              <w:rPr>
                <w:lang w:eastAsia="ru-RU"/>
              </w:rPr>
              <w:t xml:space="preserve">Лабораторный контроль после изучения соответствующей темы (текущий контроль) </w:t>
            </w:r>
          </w:p>
          <w:p w:rsidR="00FC65D4" w:rsidRPr="00FC65D4" w:rsidRDefault="00FC65D4" w:rsidP="00FC65D4">
            <w:pPr>
              <w:rPr>
                <w:lang w:eastAsia="ru-RU"/>
              </w:rPr>
            </w:pPr>
          </w:p>
        </w:tc>
      </w:tr>
      <w:tr w:rsidR="00FC65D4" w:rsidRPr="00FC65D4" w:rsidTr="00175680">
        <w:trPr>
          <w:trHeight w:val="489"/>
        </w:trPr>
        <w:tc>
          <w:tcPr>
            <w:tcW w:w="1804" w:type="dxa"/>
            <w:shd w:val="clear" w:color="auto" w:fill="auto"/>
          </w:tcPr>
          <w:p w:rsidR="00FC65D4" w:rsidRPr="00FC65D4" w:rsidRDefault="00175680" w:rsidP="00FC65D4">
            <w:pPr>
              <w:rPr>
                <w:lang w:eastAsia="ru-RU"/>
              </w:rPr>
            </w:pPr>
            <w:r>
              <w:rPr>
                <w:lang w:eastAsia="ru-RU"/>
              </w:rPr>
              <w:t>ПК 1.5</w:t>
            </w:r>
          </w:p>
        </w:tc>
        <w:tc>
          <w:tcPr>
            <w:tcW w:w="7768" w:type="dxa"/>
            <w:gridSpan w:val="6"/>
            <w:shd w:val="clear" w:color="auto" w:fill="auto"/>
          </w:tcPr>
          <w:p w:rsidR="00FC65D4" w:rsidRPr="00FC65D4" w:rsidRDefault="00FC65D4" w:rsidP="00FC65D4">
            <w:pPr>
              <w:rPr>
                <w:lang w:eastAsia="ru-RU"/>
              </w:rPr>
            </w:pPr>
            <w:r w:rsidRPr="00FC65D4">
              <w:rPr>
                <w:lang w:eastAsia="ru-RU"/>
              </w:rPr>
              <w:t>Пользоваться технической, технологической и нормативной документацией</w:t>
            </w:r>
          </w:p>
        </w:tc>
      </w:tr>
      <w:tr w:rsidR="00FC65D4" w:rsidRPr="00FC65D4" w:rsidTr="00175680">
        <w:trPr>
          <w:trHeight w:val="4333"/>
        </w:trPr>
        <w:tc>
          <w:tcPr>
            <w:tcW w:w="1804" w:type="dxa"/>
            <w:shd w:val="clear" w:color="auto" w:fill="auto"/>
          </w:tcPr>
          <w:p w:rsidR="00FC65D4" w:rsidRPr="00FC65D4" w:rsidRDefault="00175680" w:rsidP="00FC65D4">
            <w:pPr>
              <w:rPr>
                <w:lang w:eastAsia="ru-RU"/>
              </w:rPr>
            </w:pPr>
            <w:r>
              <w:rPr>
                <w:lang w:eastAsia="ru-RU"/>
              </w:rPr>
              <w:t>У № 5</w:t>
            </w:r>
            <w:r w:rsidR="00FC65D4" w:rsidRPr="00FC65D4">
              <w:rPr>
                <w:lang w:eastAsia="ru-RU"/>
              </w:rPr>
              <w:t>.</w:t>
            </w:r>
          </w:p>
          <w:p w:rsidR="00FC65D4" w:rsidRPr="00FC65D4" w:rsidRDefault="00FC65D4" w:rsidP="00FC65D4">
            <w:pPr>
              <w:rPr>
                <w:lang w:eastAsia="ru-RU"/>
              </w:rPr>
            </w:pPr>
            <w:r w:rsidRPr="00FC65D4">
              <w:rPr>
                <w:lang w:eastAsia="ru-RU"/>
              </w:rPr>
              <w:t>-Пользоваться инструкционно-технологическими картами;</w:t>
            </w:r>
          </w:p>
          <w:p w:rsidR="00FC65D4" w:rsidRPr="00FC65D4" w:rsidRDefault="00FC65D4" w:rsidP="00FC65D4">
            <w:pPr>
              <w:rPr>
                <w:lang w:eastAsia="ru-RU"/>
              </w:rPr>
            </w:pPr>
            <w:r w:rsidRPr="00FC65D4">
              <w:rPr>
                <w:lang w:eastAsia="ru-RU"/>
              </w:rPr>
              <w:t>-пользоваться техническими условиями (ТУ), отраслевыми стандартами</w:t>
            </w:r>
          </w:p>
          <w:p w:rsidR="00FC65D4" w:rsidRPr="00FC65D4" w:rsidRDefault="00FC65D4" w:rsidP="00FC65D4">
            <w:pPr>
              <w:rPr>
                <w:lang w:eastAsia="ru-RU"/>
              </w:rPr>
            </w:pPr>
            <w:r w:rsidRPr="00FC65D4">
              <w:rPr>
                <w:lang w:eastAsia="ru-RU"/>
              </w:rPr>
              <w:t>(ОСТ), Государственными стандартами (ГОСТ)</w:t>
            </w:r>
          </w:p>
        </w:tc>
        <w:tc>
          <w:tcPr>
            <w:tcW w:w="1989" w:type="dxa"/>
            <w:gridSpan w:val="3"/>
            <w:shd w:val="clear" w:color="auto" w:fill="auto"/>
          </w:tcPr>
          <w:p w:rsidR="00FC65D4" w:rsidRPr="00FC65D4" w:rsidRDefault="00175680" w:rsidP="00FC65D4">
            <w:pPr>
              <w:rPr>
                <w:lang w:eastAsia="ru-RU"/>
              </w:rPr>
            </w:pPr>
            <w:proofErr w:type="gramStart"/>
            <w:r>
              <w:rPr>
                <w:lang w:eastAsia="ru-RU"/>
              </w:rPr>
              <w:t>З</w:t>
            </w:r>
            <w:proofErr w:type="gramEnd"/>
            <w:r>
              <w:rPr>
                <w:lang w:eastAsia="ru-RU"/>
              </w:rPr>
              <w:t>№5</w:t>
            </w:r>
            <w:r w:rsidR="00FC65D4" w:rsidRPr="00FC65D4">
              <w:rPr>
                <w:lang w:eastAsia="ru-RU"/>
              </w:rPr>
              <w:t>.</w:t>
            </w:r>
          </w:p>
          <w:p w:rsidR="00FC65D4" w:rsidRPr="00FC65D4" w:rsidRDefault="00FC65D4" w:rsidP="00FC65D4">
            <w:pPr>
              <w:rPr>
                <w:lang w:eastAsia="ru-RU"/>
              </w:rPr>
            </w:pPr>
            <w:r w:rsidRPr="00FC65D4">
              <w:rPr>
                <w:lang w:eastAsia="ru-RU"/>
              </w:rPr>
              <w:t>-Действующие стандарты и технические условия на швейные изделия.</w:t>
            </w:r>
          </w:p>
        </w:tc>
        <w:tc>
          <w:tcPr>
            <w:tcW w:w="3542" w:type="dxa"/>
            <w:gridSpan w:val="2"/>
            <w:shd w:val="clear" w:color="auto" w:fill="auto"/>
          </w:tcPr>
          <w:p w:rsidR="00FC65D4" w:rsidRPr="00FC65D4" w:rsidRDefault="00FC65D4" w:rsidP="00FC65D4">
            <w:pPr>
              <w:rPr>
                <w:lang w:eastAsia="ru-RU"/>
              </w:rPr>
            </w:pPr>
            <w:r w:rsidRPr="00FC65D4">
              <w:rPr>
                <w:lang w:eastAsia="ru-RU"/>
              </w:rPr>
              <w:t>-Чтение технических рисунков;</w:t>
            </w:r>
          </w:p>
          <w:p w:rsidR="00FC65D4" w:rsidRPr="00FC65D4" w:rsidRDefault="00FC65D4" w:rsidP="00FC65D4">
            <w:pPr>
              <w:rPr>
                <w:lang w:eastAsia="ru-RU"/>
              </w:rPr>
            </w:pPr>
            <w:r w:rsidRPr="00FC65D4">
              <w:rPr>
                <w:lang w:eastAsia="ru-RU"/>
              </w:rPr>
              <w:t>-использование инструкционно-технологических карт;</w:t>
            </w:r>
          </w:p>
          <w:p w:rsidR="00FC65D4" w:rsidRPr="00FC65D4" w:rsidRDefault="00FC65D4" w:rsidP="00FC65D4">
            <w:pPr>
              <w:rPr>
                <w:lang w:eastAsia="ru-RU"/>
              </w:rPr>
            </w:pPr>
            <w:r w:rsidRPr="00FC65D4">
              <w:rPr>
                <w:lang w:eastAsia="ru-RU"/>
              </w:rPr>
              <w:t>-использование технических условий (ТУ), отраслевых стандартов (ОСТ)</w:t>
            </w:r>
            <w:proofErr w:type="gramStart"/>
            <w:r w:rsidRPr="00FC65D4">
              <w:rPr>
                <w:lang w:eastAsia="ru-RU"/>
              </w:rPr>
              <w:t>,г</w:t>
            </w:r>
            <w:proofErr w:type="gramEnd"/>
            <w:r w:rsidRPr="00FC65D4">
              <w:rPr>
                <w:lang w:eastAsia="ru-RU"/>
              </w:rPr>
              <w:t xml:space="preserve">осударственных стандартов(ГОСТ). </w:t>
            </w:r>
          </w:p>
        </w:tc>
        <w:tc>
          <w:tcPr>
            <w:tcW w:w="2237" w:type="dxa"/>
            <w:shd w:val="clear" w:color="auto" w:fill="auto"/>
          </w:tcPr>
          <w:p w:rsidR="00175680" w:rsidRPr="00FC65D4" w:rsidRDefault="00FC65D4" w:rsidP="00175680">
            <w:pPr>
              <w:rPr>
                <w:lang w:eastAsia="ru-RU"/>
              </w:rPr>
            </w:pPr>
            <w:r w:rsidRPr="00FC65D4">
              <w:rPr>
                <w:lang w:eastAsia="ru-RU"/>
              </w:rPr>
              <w:t xml:space="preserve">Лабораторный контроль после изучения соответствующей темы (текущий контроль) </w:t>
            </w:r>
          </w:p>
          <w:p w:rsidR="00FC65D4" w:rsidRPr="00FC65D4" w:rsidRDefault="00FC65D4" w:rsidP="00FC65D4">
            <w:pPr>
              <w:rPr>
                <w:lang w:eastAsia="ru-RU"/>
              </w:rPr>
            </w:pPr>
          </w:p>
        </w:tc>
      </w:tr>
    </w:tbl>
    <w:p w:rsidR="00FC65D4" w:rsidRPr="00FC65D4" w:rsidRDefault="00FC65D4" w:rsidP="00FC65D4">
      <w:pPr>
        <w:rPr>
          <w:lang w:eastAsia="ru-RU"/>
        </w:rPr>
      </w:pPr>
    </w:p>
    <w:p w:rsidR="00FC65D4" w:rsidRPr="00FC65D4" w:rsidRDefault="00FC65D4" w:rsidP="00FC65D4">
      <w:pPr>
        <w:rPr>
          <w:lang w:eastAsia="ru-RU"/>
        </w:rPr>
      </w:pPr>
    </w:p>
    <w:p w:rsidR="00FC65D4" w:rsidRDefault="00FC65D4" w:rsidP="00FC65D4">
      <w:pPr>
        <w:rPr>
          <w:lang w:eastAsia="ru-RU"/>
        </w:rPr>
      </w:pPr>
    </w:p>
    <w:p w:rsidR="00175680" w:rsidRDefault="00175680" w:rsidP="00FC65D4">
      <w:pPr>
        <w:rPr>
          <w:lang w:eastAsia="ru-RU"/>
        </w:rPr>
      </w:pPr>
    </w:p>
    <w:p w:rsidR="00175680" w:rsidRDefault="00175680" w:rsidP="00FC65D4">
      <w:pPr>
        <w:rPr>
          <w:lang w:eastAsia="ru-RU"/>
        </w:rPr>
      </w:pPr>
    </w:p>
    <w:p w:rsidR="00175680" w:rsidRDefault="00175680" w:rsidP="00FC65D4">
      <w:pPr>
        <w:rPr>
          <w:lang w:eastAsia="ru-RU"/>
        </w:rPr>
      </w:pPr>
    </w:p>
    <w:p w:rsidR="00175680" w:rsidRDefault="00175680" w:rsidP="00FC65D4">
      <w:pPr>
        <w:rPr>
          <w:lang w:eastAsia="ru-RU"/>
        </w:rPr>
      </w:pPr>
    </w:p>
    <w:p w:rsidR="00175680" w:rsidRDefault="00175680" w:rsidP="00FC65D4">
      <w:pPr>
        <w:rPr>
          <w:lang w:eastAsia="ru-RU"/>
        </w:rPr>
      </w:pPr>
    </w:p>
    <w:p w:rsidR="00175680" w:rsidRDefault="00175680" w:rsidP="00FC65D4">
      <w:pPr>
        <w:rPr>
          <w:lang w:eastAsia="ru-RU"/>
        </w:rPr>
      </w:pPr>
    </w:p>
    <w:p w:rsidR="00175680" w:rsidRDefault="00175680" w:rsidP="00FC65D4">
      <w:pPr>
        <w:rPr>
          <w:lang w:eastAsia="ru-RU"/>
        </w:rPr>
      </w:pPr>
    </w:p>
    <w:p w:rsidR="00175680" w:rsidRDefault="00175680" w:rsidP="00FC65D4">
      <w:pPr>
        <w:rPr>
          <w:lang w:eastAsia="ru-RU"/>
        </w:rPr>
      </w:pPr>
    </w:p>
    <w:p w:rsidR="00175680" w:rsidRDefault="00175680" w:rsidP="00FC65D4">
      <w:pPr>
        <w:rPr>
          <w:lang w:eastAsia="ru-RU"/>
        </w:rPr>
      </w:pPr>
    </w:p>
    <w:p w:rsidR="00175680" w:rsidRDefault="00175680" w:rsidP="00FC65D4">
      <w:pPr>
        <w:rPr>
          <w:lang w:eastAsia="ru-RU"/>
        </w:rPr>
      </w:pPr>
    </w:p>
    <w:p w:rsidR="00175680" w:rsidRDefault="00175680" w:rsidP="00FC65D4">
      <w:pPr>
        <w:rPr>
          <w:lang w:eastAsia="ru-RU"/>
        </w:rPr>
      </w:pPr>
    </w:p>
    <w:p w:rsidR="00175680" w:rsidRPr="00FC65D4" w:rsidRDefault="00175680" w:rsidP="00FC65D4">
      <w:pPr>
        <w:rPr>
          <w:lang w:eastAsia="ru-RU"/>
        </w:rPr>
      </w:pPr>
    </w:p>
    <w:p w:rsidR="00FC65D4" w:rsidRPr="00FC65D4" w:rsidRDefault="00FC65D4" w:rsidP="00FC65D4">
      <w:pPr>
        <w:rPr>
          <w:lang w:eastAsia="ru-RU"/>
        </w:rPr>
      </w:pPr>
      <w:r w:rsidRPr="00FC65D4">
        <w:rPr>
          <w:lang w:eastAsia="ru-RU"/>
        </w:rPr>
        <w:t>Средства проверки: Освоения умений и знаний:</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ПК 1.1. Проверять наличие деталей кроя в соответствии с эскизом</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 На основании полученных знаний и умений на уроках теоретического обучения и лабораторно-практических занятиях произвести</w:t>
      </w:r>
    </w:p>
    <w:p w:rsidR="00FC65D4" w:rsidRPr="00FC65D4" w:rsidRDefault="00FC65D4" w:rsidP="00FC65D4">
      <w:pPr>
        <w:rPr>
          <w:lang w:eastAsia="ru-RU"/>
        </w:rPr>
      </w:pPr>
      <w:r w:rsidRPr="00FC65D4">
        <w:rPr>
          <w:lang w:eastAsia="ru-RU"/>
        </w:rPr>
        <w:t>Задание УЗ № 1</w:t>
      </w:r>
    </w:p>
    <w:p w:rsidR="00FC65D4" w:rsidRPr="00FC65D4" w:rsidRDefault="00FC65D4" w:rsidP="00FC65D4">
      <w:pPr>
        <w:rPr>
          <w:lang w:eastAsia="ru-RU"/>
        </w:rPr>
      </w:pPr>
      <w:r w:rsidRPr="00FC65D4">
        <w:rPr>
          <w:lang w:eastAsia="ru-RU"/>
        </w:rPr>
        <w:t>1 – вариант  Распознавание составных частей деталей одежды и их конструкций</w:t>
      </w:r>
    </w:p>
    <w:p w:rsidR="00FC65D4" w:rsidRPr="00FC65D4" w:rsidRDefault="00FC65D4" w:rsidP="00FC65D4">
      <w:pPr>
        <w:rPr>
          <w:lang w:eastAsia="ru-RU"/>
        </w:rPr>
      </w:pPr>
      <w:r w:rsidRPr="00FC65D4">
        <w:rPr>
          <w:lang w:eastAsia="ru-RU"/>
        </w:rPr>
        <w:t>2 – вариант  Сопоставление наличия деталей кроя с эскизом</w:t>
      </w:r>
    </w:p>
    <w:p w:rsidR="00FC65D4" w:rsidRPr="00FC65D4" w:rsidRDefault="00FC65D4" w:rsidP="00FC65D4">
      <w:pPr>
        <w:rPr>
          <w:lang w:eastAsia="ru-RU"/>
        </w:rPr>
      </w:pPr>
      <w:r w:rsidRPr="00FC65D4">
        <w:rPr>
          <w:lang w:eastAsia="ru-RU"/>
        </w:rPr>
        <w:t>3 – вариант  Визуальное определение правильности выкраивания деталей кроя</w:t>
      </w:r>
    </w:p>
    <w:p w:rsidR="00FC65D4" w:rsidRPr="00FC65D4" w:rsidRDefault="00FC65D4" w:rsidP="00FC65D4">
      <w:pPr>
        <w:rPr>
          <w:lang w:eastAsia="ru-RU"/>
        </w:rPr>
      </w:pPr>
      <w:r w:rsidRPr="00FC65D4">
        <w:rPr>
          <w:lang w:eastAsia="ru-RU"/>
        </w:rPr>
        <w:t>4 – вариант  Определение по эскизу правильности выкраивания формы деталей</w:t>
      </w:r>
    </w:p>
    <w:p w:rsidR="00FC65D4" w:rsidRPr="00FC65D4" w:rsidRDefault="00FC65D4" w:rsidP="00FC65D4">
      <w:pPr>
        <w:rPr>
          <w:lang w:eastAsia="ru-RU"/>
        </w:rPr>
      </w:pPr>
      <w:r w:rsidRPr="00FC65D4">
        <w:rPr>
          <w:lang w:eastAsia="ru-RU"/>
        </w:rPr>
        <w:t xml:space="preserve">5 – вариант  Определение долевой и </w:t>
      </w:r>
      <w:proofErr w:type="gramStart"/>
      <w:r w:rsidRPr="00FC65D4">
        <w:rPr>
          <w:lang w:eastAsia="ru-RU"/>
        </w:rPr>
        <w:t>уточной</w:t>
      </w:r>
      <w:proofErr w:type="gramEnd"/>
      <w:r w:rsidRPr="00FC65D4">
        <w:rPr>
          <w:lang w:eastAsia="ru-RU"/>
        </w:rPr>
        <w:t xml:space="preserve"> нитей на деталях кроя</w:t>
      </w:r>
    </w:p>
    <w:p w:rsidR="00FC65D4" w:rsidRPr="00FC65D4" w:rsidRDefault="00FC65D4" w:rsidP="00FC65D4">
      <w:pPr>
        <w:rPr>
          <w:lang w:eastAsia="ru-RU"/>
        </w:rPr>
      </w:pPr>
      <w:r w:rsidRPr="00FC65D4">
        <w:rPr>
          <w:lang w:eastAsia="ru-RU"/>
        </w:rPr>
        <w:t>6 – вариант  Определение названия срезов деталей, конструктивных и декоративных линий</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ПК 1.2. Определять свойства и качество материалов для изделий различных ассортиментных групп </w:t>
      </w:r>
    </w:p>
    <w:p w:rsidR="00FC65D4" w:rsidRPr="00FC65D4" w:rsidRDefault="00FC65D4" w:rsidP="00FC65D4">
      <w:pPr>
        <w:rPr>
          <w:lang w:eastAsia="ru-RU"/>
        </w:rPr>
      </w:pPr>
      <w:r w:rsidRPr="00FC65D4">
        <w:rPr>
          <w:lang w:eastAsia="ru-RU"/>
        </w:rPr>
        <w:t xml:space="preserve">                                                                  Задание УЗ № 2</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1 – вариант  Определение волокнистого состава ткани и переплетения по образцу</w:t>
      </w:r>
    </w:p>
    <w:p w:rsidR="00FC65D4" w:rsidRPr="00FC65D4" w:rsidRDefault="00FC65D4" w:rsidP="00FC65D4">
      <w:pPr>
        <w:rPr>
          <w:lang w:eastAsia="ru-RU"/>
        </w:rPr>
      </w:pPr>
      <w:r w:rsidRPr="00FC65D4">
        <w:rPr>
          <w:lang w:eastAsia="ru-RU"/>
        </w:rPr>
        <w:t>2 – вариант   Распознавание текстильных пороков на ткани по образцу или рисунку</w:t>
      </w:r>
    </w:p>
    <w:p w:rsidR="00FC65D4" w:rsidRPr="00FC65D4" w:rsidRDefault="00FC65D4" w:rsidP="00FC65D4">
      <w:pPr>
        <w:rPr>
          <w:lang w:eastAsia="ru-RU"/>
        </w:rPr>
      </w:pPr>
      <w:r w:rsidRPr="00FC65D4">
        <w:rPr>
          <w:lang w:eastAsia="ru-RU"/>
        </w:rPr>
        <w:t>3 – вариант</w:t>
      </w:r>
      <w:proofErr w:type="gramStart"/>
      <w:r w:rsidRPr="00FC65D4">
        <w:rPr>
          <w:lang w:eastAsia="ru-RU"/>
        </w:rPr>
        <w:t xml:space="preserve">   Д</w:t>
      </w:r>
      <w:proofErr w:type="gramEnd"/>
      <w:r w:rsidRPr="00FC65D4">
        <w:rPr>
          <w:lang w:eastAsia="ru-RU"/>
        </w:rPr>
        <w:t>авать характеристику свойств текстильных материалов по образцу</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ПК 1.3. Обслуживать швейное оборудование и оборудование для влажно-тепловой обработки узлов и изделий</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                                                                 Задание УЗ № 3</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1 – вариант  Выполнение заправки, регулировки и мелкого ремонта швейного оборудования</w:t>
      </w:r>
    </w:p>
    <w:p w:rsidR="00FC65D4" w:rsidRPr="00FC65D4" w:rsidRDefault="00FC65D4" w:rsidP="00FC65D4">
      <w:pPr>
        <w:rPr>
          <w:lang w:eastAsia="ru-RU"/>
        </w:rPr>
      </w:pPr>
      <w:r w:rsidRPr="00FC65D4">
        <w:rPr>
          <w:lang w:eastAsia="ru-RU"/>
        </w:rPr>
        <w:t>2 – вариант   Определение причины возникновения неполадок в работе швейного оборудования и способы их устранения</w:t>
      </w:r>
    </w:p>
    <w:p w:rsidR="00FC65D4" w:rsidRPr="00FC65D4" w:rsidRDefault="00FC65D4" w:rsidP="00FC65D4">
      <w:pPr>
        <w:rPr>
          <w:lang w:eastAsia="ru-RU"/>
        </w:rPr>
      </w:pPr>
      <w:r w:rsidRPr="00FC65D4">
        <w:rPr>
          <w:lang w:eastAsia="ru-RU"/>
        </w:rPr>
        <w:t>3 – вариант   Выбор инструментов и приспособлений в соответствии с видом работ</w:t>
      </w:r>
    </w:p>
    <w:p w:rsidR="00FC65D4" w:rsidRPr="00FC65D4" w:rsidRDefault="00FC65D4" w:rsidP="00FC65D4">
      <w:pPr>
        <w:rPr>
          <w:lang w:eastAsia="ru-RU"/>
        </w:rPr>
      </w:pPr>
      <w:r w:rsidRPr="00FC65D4">
        <w:rPr>
          <w:lang w:eastAsia="ru-RU"/>
        </w:rPr>
        <w:t xml:space="preserve">4 – вариант   Выполнение работ по уходу за швейным оборудованием и оборудованием для влажно-тепловых работ </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ПК 1.4. Выполнять поэтапную обработку швейных изделий различного ассортимента на машинах или вручную с разделением труда и индивидуально</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                                                             </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Задание УЗ № 4</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1 – вариант    Организация рабочего места</w:t>
      </w:r>
    </w:p>
    <w:p w:rsidR="00FC65D4" w:rsidRPr="00FC65D4" w:rsidRDefault="00FC65D4" w:rsidP="00FC65D4">
      <w:pPr>
        <w:rPr>
          <w:lang w:eastAsia="ru-RU"/>
        </w:rPr>
      </w:pPr>
      <w:r w:rsidRPr="00FC65D4">
        <w:rPr>
          <w:lang w:eastAsia="ru-RU"/>
        </w:rPr>
        <w:t>2 – вариант     Выполнение подбора инструментов и приспособлений в соответствии с видом работ</w:t>
      </w:r>
    </w:p>
    <w:p w:rsidR="00FC65D4" w:rsidRPr="00FC65D4" w:rsidRDefault="00FC65D4" w:rsidP="00FC65D4">
      <w:pPr>
        <w:rPr>
          <w:lang w:eastAsia="ru-RU"/>
        </w:rPr>
      </w:pPr>
      <w:r w:rsidRPr="00FC65D4">
        <w:rPr>
          <w:lang w:eastAsia="ru-RU"/>
        </w:rPr>
        <w:t>3 – вариант     Выбор оборудования в соответствии с выполняемой операцией</w:t>
      </w:r>
    </w:p>
    <w:p w:rsidR="00FC65D4" w:rsidRPr="00FC65D4" w:rsidRDefault="00FC65D4" w:rsidP="00FC65D4">
      <w:pPr>
        <w:rPr>
          <w:lang w:eastAsia="ru-RU"/>
        </w:rPr>
      </w:pPr>
      <w:r w:rsidRPr="00FC65D4">
        <w:rPr>
          <w:lang w:eastAsia="ru-RU"/>
        </w:rPr>
        <w:t>4 – вариант     Подбор ниток и игл в соответствии с обрабатываемым материалом</w:t>
      </w:r>
    </w:p>
    <w:p w:rsidR="00FC65D4" w:rsidRPr="00FC65D4" w:rsidRDefault="00FC65D4" w:rsidP="00FC65D4">
      <w:pPr>
        <w:rPr>
          <w:lang w:eastAsia="ru-RU"/>
        </w:rPr>
      </w:pPr>
      <w:r w:rsidRPr="00FC65D4">
        <w:rPr>
          <w:lang w:eastAsia="ru-RU"/>
        </w:rPr>
        <w:t>5 – вариант     Выполнение обработки узлов изделий в соответствии с ТУ и инструкционной картой</w:t>
      </w:r>
    </w:p>
    <w:p w:rsidR="00FC65D4" w:rsidRPr="00FC65D4" w:rsidRDefault="00FC65D4" w:rsidP="00FC65D4">
      <w:pPr>
        <w:rPr>
          <w:lang w:eastAsia="ru-RU"/>
        </w:rPr>
      </w:pPr>
      <w:r w:rsidRPr="00FC65D4">
        <w:rPr>
          <w:lang w:eastAsia="ru-RU"/>
        </w:rPr>
        <w:t>6 – вариант    Выполнение  влажно-тепловой обработки в соответствии с волокнистым составом материала</w:t>
      </w:r>
    </w:p>
    <w:p w:rsidR="00FC65D4" w:rsidRPr="00FC65D4" w:rsidRDefault="00FC65D4" w:rsidP="00FC65D4">
      <w:pPr>
        <w:rPr>
          <w:lang w:eastAsia="ru-RU"/>
        </w:rPr>
      </w:pPr>
      <w:r w:rsidRPr="00FC65D4">
        <w:rPr>
          <w:lang w:eastAsia="ru-RU"/>
        </w:rPr>
        <w:t>7 – вариант    Соблюдение безопасных условий труда</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ПК 1.5. Формировать объёмную форму полуфабриката изделия с использованием оборудования для влажно-тепловой обработки</w:t>
      </w:r>
    </w:p>
    <w:p w:rsidR="00FC65D4" w:rsidRPr="00FC65D4" w:rsidRDefault="00FC65D4" w:rsidP="00FC65D4">
      <w:pPr>
        <w:rPr>
          <w:lang w:eastAsia="ru-RU"/>
        </w:rPr>
      </w:pPr>
    </w:p>
    <w:p w:rsidR="00FC65D4" w:rsidRPr="00FC65D4" w:rsidRDefault="00FC65D4" w:rsidP="00175680">
      <w:pPr>
        <w:rPr>
          <w:lang w:eastAsia="ru-RU"/>
        </w:rPr>
      </w:pPr>
      <w:r w:rsidRPr="00FC65D4">
        <w:rPr>
          <w:lang w:eastAsia="ru-RU"/>
        </w:rPr>
        <w:t xml:space="preserve">                                         </w:t>
      </w:r>
    </w:p>
    <w:p w:rsidR="00FC65D4" w:rsidRPr="00FC65D4" w:rsidRDefault="00175680" w:rsidP="00FC65D4">
      <w:pPr>
        <w:rPr>
          <w:lang w:eastAsia="ru-RU"/>
        </w:rPr>
      </w:pPr>
      <w:r>
        <w:rPr>
          <w:lang w:eastAsia="ru-RU"/>
        </w:rPr>
        <w:t>ПК 1.5</w:t>
      </w:r>
      <w:r w:rsidR="00FC65D4" w:rsidRPr="00FC65D4">
        <w:rPr>
          <w:lang w:eastAsia="ru-RU"/>
        </w:rPr>
        <w:t>. Пользоваться технической, технологической и нормативной документацией</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                                    </w:t>
      </w:r>
      <w:r w:rsidR="00175680">
        <w:rPr>
          <w:lang w:eastAsia="ru-RU"/>
        </w:rPr>
        <w:t xml:space="preserve">                   Задание УЗ №5</w:t>
      </w:r>
    </w:p>
    <w:p w:rsidR="00FC65D4" w:rsidRPr="00FC65D4" w:rsidRDefault="00FC65D4" w:rsidP="00FC65D4">
      <w:pPr>
        <w:rPr>
          <w:lang w:eastAsia="ru-RU"/>
        </w:rPr>
      </w:pPr>
      <w:r w:rsidRPr="00FC65D4">
        <w:rPr>
          <w:lang w:eastAsia="ru-RU"/>
        </w:rPr>
        <w:t>1 – вариант    Чтение технических рисунков</w:t>
      </w:r>
    </w:p>
    <w:p w:rsidR="00FC65D4" w:rsidRPr="00FC65D4" w:rsidRDefault="00FC65D4" w:rsidP="00FC65D4">
      <w:pPr>
        <w:rPr>
          <w:lang w:eastAsia="ru-RU"/>
        </w:rPr>
      </w:pPr>
      <w:r w:rsidRPr="00FC65D4">
        <w:rPr>
          <w:lang w:eastAsia="ru-RU"/>
        </w:rPr>
        <w:t>2 – вариант    Использование инструкционно-технологических карт</w:t>
      </w:r>
    </w:p>
    <w:p w:rsidR="00FC65D4" w:rsidRPr="00FC65D4" w:rsidRDefault="00FC65D4" w:rsidP="00FC65D4">
      <w:pPr>
        <w:rPr>
          <w:lang w:eastAsia="ru-RU"/>
        </w:rPr>
      </w:pPr>
      <w:r w:rsidRPr="00FC65D4">
        <w:rPr>
          <w:lang w:eastAsia="ru-RU"/>
        </w:rPr>
        <w:t>3 – вариант    Использование технических условий (ТУ), отраслевых стандартов (ОСТ), государственных стандартов (ГОСТ)</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                                                         Шкала оценки</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ПК 1.1</w:t>
      </w:r>
    </w:p>
    <w:p w:rsidR="00FC65D4" w:rsidRPr="00FC65D4" w:rsidRDefault="00FC65D4" w:rsidP="00FC65D4">
      <w:pPr>
        <w:rPr>
          <w:lang w:eastAsia="ru-RU"/>
        </w:rPr>
      </w:pPr>
      <w:r w:rsidRPr="00FC65D4">
        <w:rPr>
          <w:lang w:eastAsia="ru-RU"/>
        </w:rPr>
        <w:t>Э 1 Распознавание составных частей деталей одежды и их конструкций</w:t>
      </w:r>
    </w:p>
    <w:p w:rsidR="00FC65D4" w:rsidRPr="00FC65D4" w:rsidRDefault="00FC65D4" w:rsidP="00FC65D4">
      <w:pPr>
        <w:rPr>
          <w:lang w:eastAsia="ru-RU"/>
        </w:rPr>
      </w:pPr>
      <w:r w:rsidRPr="00FC65D4">
        <w:rPr>
          <w:lang w:eastAsia="ru-RU"/>
        </w:rPr>
        <w:t>Э 2 Сопоставление наличия деталей кроя с эскизом</w:t>
      </w:r>
    </w:p>
    <w:p w:rsidR="00FC65D4" w:rsidRPr="00FC65D4" w:rsidRDefault="00FC65D4" w:rsidP="00FC65D4">
      <w:pPr>
        <w:rPr>
          <w:lang w:eastAsia="ru-RU"/>
        </w:rPr>
      </w:pPr>
      <w:r w:rsidRPr="00FC65D4">
        <w:rPr>
          <w:lang w:eastAsia="ru-RU"/>
        </w:rPr>
        <w:t>Э 3 Визуальное определение правильности выкраивания деталей кроя</w:t>
      </w:r>
    </w:p>
    <w:p w:rsidR="00FC65D4" w:rsidRPr="00FC65D4" w:rsidRDefault="00FC65D4" w:rsidP="00FC65D4">
      <w:pPr>
        <w:rPr>
          <w:lang w:eastAsia="ru-RU"/>
        </w:rPr>
      </w:pPr>
      <w:r w:rsidRPr="00FC65D4">
        <w:rPr>
          <w:lang w:eastAsia="ru-RU"/>
        </w:rPr>
        <w:t>Э 4 Определение по эскизу правильности выкраивания формы деталей</w:t>
      </w:r>
    </w:p>
    <w:p w:rsidR="00FC65D4" w:rsidRPr="00FC65D4" w:rsidRDefault="00FC65D4" w:rsidP="00FC65D4">
      <w:pPr>
        <w:rPr>
          <w:lang w:eastAsia="ru-RU"/>
        </w:rPr>
      </w:pPr>
      <w:r w:rsidRPr="00FC65D4">
        <w:rPr>
          <w:lang w:eastAsia="ru-RU"/>
        </w:rPr>
        <w:t>Э 5 Определение долевой и уточной нитей на деталях кроя</w:t>
      </w:r>
    </w:p>
    <w:p w:rsidR="00FC65D4" w:rsidRPr="00FC65D4" w:rsidRDefault="00FC65D4" w:rsidP="00FC65D4">
      <w:pPr>
        <w:rPr>
          <w:lang w:eastAsia="ru-RU"/>
        </w:rPr>
      </w:pPr>
      <w:r w:rsidRPr="00FC65D4">
        <w:rPr>
          <w:lang w:eastAsia="ru-RU"/>
        </w:rPr>
        <w:t>Э 6 Определение названия срезов деталей, конструктивных и декоративных линий</w:t>
      </w:r>
    </w:p>
    <w:p w:rsidR="00FC65D4" w:rsidRPr="00FC65D4" w:rsidRDefault="00FC65D4" w:rsidP="00FC65D4">
      <w:pPr>
        <w:rPr>
          <w:lang w:eastAsia="ru-RU"/>
        </w:rPr>
      </w:pPr>
      <w:r w:rsidRPr="00FC65D4">
        <w:rPr>
          <w:lang w:eastAsia="ru-RU"/>
        </w:rPr>
        <w:t>. Определять свойства и качество материалов для изделий различных ассортиментных групп</w:t>
      </w:r>
    </w:p>
    <w:p w:rsidR="00FC65D4" w:rsidRPr="00FC65D4" w:rsidRDefault="00FC65D4" w:rsidP="00FC65D4">
      <w:pPr>
        <w:rPr>
          <w:lang w:eastAsia="ru-RU"/>
        </w:rPr>
      </w:pPr>
      <w:r w:rsidRPr="00FC65D4">
        <w:rPr>
          <w:lang w:eastAsia="ru-RU"/>
        </w:rPr>
        <w:t>Э 1 Определение волокнистого состава ткани и переплетения по образцу</w:t>
      </w:r>
    </w:p>
    <w:p w:rsidR="00FC65D4" w:rsidRPr="00FC65D4" w:rsidRDefault="00FC65D4" w:rsidP="00FC65D4">
      <w:pPr>
        <w:rPr>
          <w:lang w:eastAsia="ru-RU"/>
        </w:rPr>
      </w:pPr>
      <w:r w:rsidRPr="00FC65D4">
        <w:rPr>
          <w:lang w:eastAsia="ru-RU"/>
        </w:rPr>
        <w:t>Э 2 Распознавание текстильных пороков на ткани по образцу или рисунку</w:t>
      </w:r>
    </w:p>
    <w:p w:rsidR="00FC65D4" w:rsidRPr="00FC65D4" w:rsidRDefault="00FC65D4" w:rsidP="00FC65D4">
      <w:pPr>
        <w:rPr>
          <w:lang w:eastAsia="ru-RU"/>
        </w:rPr>
      </w:pPr>
      <w:r w:rsidRPr="00FC65D4">
        <w:rPr>
          <w:lang w:eastAsia="ru-RU"/>
        </w:rPr>
        <w:t>Э 3</w:t>
      </w:r>
      <w:proofErr w:type="gramStart"/>
      <w:r w:rsidRPr="00FC65D4">
        <w:rPr>
          <w:lang w:eastAsia="ru-RU"/>
        </w:rPr>
        <w:t xml:space="preserve"> Д</w:t>
      </w:r>
      <w:proofErr w:type="gramEnd"/>
      <w:r w:rsidRPr="00FC65D4">
        <w:rPr>
          <w:lang w:eastAsia="ru-RU"/>
        </w:rPr>
        <w:t>авать характеристику свойств текстильных материалов по образцу</w:t>
      </w:r>
    </w:p>
    <w:p w:rsidR="00FC65D4" w:rsidRPr="00FC65D4" w:rsidRDefault="00FC65D4" w:rsidP="00FC65D4">
      <w:pPr>
        <w:rPr>
          <w:lang w:eastAsia="ru-RU"/>
        </w:rPr>
      </w:pPr>
      <w:r w:rsidRPr="00FC65D4">
        <w:rPr>
          <w:lang w:eastAsia="ru-RU"/>
        </w:rPr>
        <w:t xml:space="preserve"> </w:t>
      </w:r>
    </w:p>
    <w:p w:rsidR="00175680" w:rsidRDefault="00175680" w:rsidP="00FC65D4">
      <w:pPr>
        <w:rPr>
          <w:lang w:eastAsia="ru-RU"/>
        </w:rPr>
      </w:pPr>
      <w:r>
        <w:rPr>
          <w:lang w:eastAsia="ru-RU"/>
        </w:rPr>
        <w:t>ПК 1.4</w:t>
      </w:r>
      <w:r w:rsidR="00FC65D4" w:rsidRPr="00FC65D4">
        <w:rPr>
          <w:lang w:eastAsia="ru-RU"/>
        </w:rPr>
        <w:t>.</w:t>
      </w:r>
    </w:p>
    <w:p w:rsidR="00FC65D4" w:rsidRPr="00FC65D4" w:rsidRDefault="00175680" w:rsidP="00FC65D4">
      <w:pPr>
        <w:rPr>
          <w:lang w:eastAsia="ru-RU"/>
        </w:rPr>
      </w:pPr>
      <w:r w:rsidRPr="00FC65D4">
        <w:rPr>
          <w:lang w:eastAsia="ru-RU"/>
        </w:rPr>
        <w:t xml:space="preserve"> </w:t>
      </w:r>
      <w:r w:rsidR="00FC65D4" w:rsidRPr="00FC65D4">
        <w:rPr>
          <w:lang w:eastAsia="ru-RU"/>
        </w:rPr>
        <w:t>Э 1 Выполнение заправки, регулировки и мелкого ремонта швейного оборудования</w:t>
      </w:r>
    </w:p>
    <w:p w:rsidR="00FC65D4" w:rsidRPr="00FC65D4" w:rsidRDefault="00FC65D4" w:rsidP="00FC65D4">
      <w:pPr>
        <w:rPr>
          <w:lang w:eastAsia="ru-RU"/>
        </w:rPr>
      </w:pPr>
      <w:r w:rsidRPr="00FC65D4">
        <w:rPr>
          <w:lang w:eastAsia="ru-RU"/>
        </w:rPr>
        <w:t>Э 2 Определение причины возникновения неполадок в работе швейного оборудования и способы их устранения</w:t>
      </w:r>
    </w:p>
    <w:p w:rsidR="00FC65D4" w:rsidRPr="00FC65D4" w:rsidRDefault="00FC65D4" w:rsidP="00FC65D4">
      <w:pPr>
        <w:rPr>
          <w:lang w:eastAsia="ru-RU"/>
        </w:rPr>
      </w:pPr>
      <w:r w:rsidRPr="00FC65D4">
        <w:rPr>
          <w:lang w:eastAsia="ru-RU"/>
        </w:rPr>
        <w:t>Э 3 Выбор инструментов и приспособлений в соответствии с видом работ</w:t>
      </w:r>
    </w:p>
    <w:p w:rsidR="00FC65D4" w:rsidRPr="00FC65D4" w:rsidRDefault="00FC65D4" w:rsidP="00FC65D4">
      <w:pPr>
        <w:rPr>
          <w:lang w:eastAsia="ru-RU"/>
        </w:rPr>
      </w:pPr>
      <w:r w:rsidRPr="00FC65D4">
        <w:rPr>
          <w:lang w:eastAsia="ru-RU"/>
        </w:rPr>
        <w:t xml:space="preserve">Э 4 Выполнение работ по уходу за швейным оборудованием и оборудованием для влажно-тепловых работ </w:t>
      </w:r>
    </w:p>
    <w:p w:rsidR="00FC65D4" w:rsidRPr="00FC65D4" w:rsidRDefault="00FC65D4" w:rsidP="00FC65D4">
      <w:pPr>
        <w:rPr>
          <w:lang w:eastAsia="ru-RU"/>
        </w:rPr>
      </w:pPr>
    </w:p>
    <w:p w:rsidR="00FC65D4" w:rsidRPr="00FC65D4" w:rsidRDefault="00175680" w:rsidP="00FC65D4">
      <w:pPr>
        <w:rPr>
          <w:lang w:eastAsia="ru-RU"/>
        </w:rPr>
      </w:pPr>
      <w:r>
        <w:rPr>
          <w:lang w:eastAsia="ru-RU"/>
        </w:rPr>
        <w:t>ПК 1.3</w:t>
      </w:r>
      <w:r w:rsidR="00FC65D4" w:rsidRPr="00FC65D4">
        <w:rPr>
          <w:lang w:eastAsia="ru-RU"/>
        </w:rPr>
        <w:t xml:space="preserve">. </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Э 1 Организация рабочего места</w:t>
      </w:r>
    </w:p>
    <w:p w:rsidR="00FC65D4" w:rsidRPr="00FC65D4" w:rsidRDefault="00FC65D4" w:rsidP="00FC65D4">
      <w:pPr>
        <w:rPr>
          <w:lang w:eastAsia="ru-RU"/>
        </w:rPr>
      </w:pPr>
      <w:r w:rsidRPr="00FC65D4">
        <w:rPr>
          <w:lang w:eastAsia="ru-RU"/>
        </w:rPr>
        <w:t>Э 2 Выполнение подбора инструментов и приспособлений в соответствии с видом работ</w:t>
      </w:r>
    </w:p>
    <w:p w:rsidR="00FC65D4" w:rsidRPr="00FC65D4" w:rsidRDefault="00FC65D4" w:rsidP="00FC65D4">
      <w:pPr>
        <w:rPr>
          <w:lang w:eastAsia="ru-RU"/>
        </w:rPr>
      </w:pPr>
      <w:r w:rsidRPr="00FC65D4">
        <w:rPr>
          <w:lang w:eastAsia="ru-RU"/>
        </w:rPr>
        <w:t>Э 3 Выбор оборудования в соответствии с выполняемой операцией</w:t>
      </w:r>
    </w:p>
    <w:p w:rsidR="00FC65D4" w:rsidRPr="00FC65D4" w:rsidRDefault="00FC65D4" w:rsidP="00FC65D4">
      <w:pPr>
        <w:rPr>
          <w:lang w:eastAsia="ru-RU"/>
        </w:rPr>
      </w:pPr>
      <w:r w:rsidRPr="00FC65D4">
        <w:rPr>
          <w:lang w:eastAsia="ru-RU"/>
        </w:rPr>
        <w:t>Э 4 Подбор ниток и игл в соответствии с обрабатываемым материалом</w:t>
      </w:r>
    </w:p>
    <w:p w:rsidR="00FC65D4" w:rsidRPr="00FC65D4" w:rsidRDefault="00FC65D4" w:rsidP="00FC65D4">
      <w:pPr>
        <w:rPr>
          <w:lang w:eastAsia="ru-RU"/>
        </w:rPr>
      </w:pPr>
      <w:r w:rsidRPr="00FC65D4">
        <w:rPr>
          <w:lang w:eastAsia="ru-RU"/>
        </w:rPr>
        <w:t>Э 5 Выполнение обработки узлов изделий в соответствии с ТУ и инструкционной картой</w:t>
      </w:r>
    </w:p>
    <w:p w:rsidR="00FC65D4" w:rsidRPr="00FC65D4" w:rsidRDefault="00FC65D4" w:rsidP="00FC65D4">
      <w:pPr>
        <w:rPr>
          <w:lang w:eastAsia="ru-RU"/>
        </w:rPr>
      </w:pPr>
      <w:r w:rsidRPr="00FC65D4">
        <w:rPr>
          <w:lang w:eastAsia="ru-RU"/>
        </w:rPr>
        <w:t>Э 6 Выполнение  влажно-тепловой обработки в соответствии с волокнистым составом материала</w:t>
      </w:r>
    </w:p>
    <w:p w:rsidR="00FC65D4" w:rsidRPr="00FC65D4" w:rsidRDefault="00FC65D4" w:rsidP="00FC65D4">
      <w:pPr>
        <w:rPr>
          <w:lang w:eastAsia="ru-RU"/>
        </w:rPr>
      </w:pPr>
      <w:r w:rsidRPr="00FC65D4">
        <w:rPr>
          <w:lang w:eastAsia="ru-RU"/>
        </w:rPr>
        <w:t>Э 7 Соблюдение безопасных условий труда</w:t>
      </w:r>
    </w:p>
    <w:p w:rsidR="00FC65D4" w:rsidRPr="00FC65D4" w:rsidRDefault="00FC65D4" w:rsidP="00FC65D4">
      <w:pPr>
        <w:rPr>
          <w:lang w:eastAsia="ru-RU"/>
        </w:rPr>
      </w:pPr>
      <w:r w:rsidRPr="00FC65D4">
        <w:rPr>
          <w:lang w:eastAsia="ru-RU"/>
        </w:rPr>
        <w:t>Э 1 Организация рабочего места</w:t>
      </w:r>
    </w:p>
    <w:p w:rsidR="00FC65D4" w:rsidRPr="00FC65D4" w:rsidRDefault="00FC65D4" w:rsidP="00FC65D4">
      <w:pPr>
        <w:rPr>
          <w:lang w:eastAsia="ru-RU"/>
        </w:rPr>
      </w:pPr>
      <w:r w:rsidRPr="00FC65D4">
        <w:rPr>
          <w:lang w:eastAsia="ru-RU"/>
        </w:rPr>
        <w:t>Э 2 Выбор инструментов и приспособлений в соответствии с видом работ</w:t>
      </w:r>
    </w:p>
    <w:p w:rsidR="00FC65D4" w:rsidRPr="00FC65D4" w:rsidRDefault="00FC65D4" w:rsidP="00FC65D4">
      <w:pPr>
        <w:rPr>
          <w:lang w:eastAsia="ru-RU"/>
        </w:rPr>
      </w:pPr>
      <w:r w:rsidRPr="00FC65D4">
        <w:rPr>
          <w:lang w:eastAsia="ru-RU"/>
        </w:rPr>
        <w:t>Э 3 Выбор режимов влажно-тепловой обработки в соответствии с волокнистым составом материала</w:t>
      </w:r>
    </w:p>
    <w:p w:rsidR="00FC65D4" w:rsidRPr="00FC65D4" w:rsidRDefault="00FC65D4" w:rsidP="00FC65D4">
      <w:pPr>
        <w:rPr>
          <w:lang w:eastAsia="ru-RU"/>
        </w:rPr>
      </w:pPr>
      <w:r w:rsidRPr="00FC65D4">
        <w:rPr>
          <w:lang w:eastAsia="ru-RU"/>
        </w:rPr>
        <w:t>Э 4 Правильность выполнения приёмов ВТО</w:t>
      </w:r>
    </w:p>
    <w:p w:rsidR="00FC65D4" w:rsidRPr="00FC65D4" w:rsidRDefault="00FC65D4" w:rsidP="00FC65D4">
      <w:pPr>
        <w:rPr>
          <w:lang w:eastAsia="ru-RU"/>
        </w:rPr>
      </w:pPr>
      <w:r w:rsidRPr="00FC65D4">
        <w:rPr>
          <w:lang w:eastAsia="ru-RU"/>
        </w:rPr>
        <w:t xml:space="preserve">Э 5 Выбор операций влажно-тепловой обработки в соответствии с нормативными требованиями </w:t>
      </w:r>
    </w:p>
    <w:p w:rsidR="00FC65D4" w:rsidRPr="00FC65D4" w:rsidRDefault="00FC65D4" w:rsidP="00FC65D4">
      <w:pPr>
        <w:rPr>
          <w:lang w:eastAsia="ru-RU"/>
        </w:rPr>
      </w:pPr>
      <w:r w:rsidRPr="00FC65D4">
        <w:rPr>
          <w:lang w:eastAsia="ru-RU"/>
        </w:rPr>
        <w:t>. Соблюдать правила безопасности труда</w:t>
      </w:r>
    </w:p>
    <w:p w:rsidR="00FC65D4" w:rsidRPr="00FC65D4" w:rsidRDefault="00FC65D4" w:rsidP="00FC65D4">
      <w:pPr>
        <w:rPr>
          <w:lang w:eastAsia="ru-RU"/>
        </w:rPr>
      </w:pPr>
      <w:r w:rsidRPr="00FC65D4">
        <w:rPr>
          <w:lang w:eastAsia="ru-RU"/>
        </w:rPr>
        <w:t>Э 1 Выполнение правил безопасности труда на ручных рабочих местах</w:t>
      </w:r>
    </w:p>
    <w:p w:rsidR="00FC65D4" w:rsidRPr="00FC65D4" w:rsidRDefault="00FC65D4" w:rsidP="00FC65D4">
      <w:pPr>
        <w:rPr>
          <w:lang w:eastAsia="ru-RU"/>
        </w:rPr>
      </w:pPr>
      <w:r w:rsidRPr="00FC65D4">
        <w:rPr>
          <w:lang w:eastAsia="ru-RU"/>
        </w:rPr>
        <w:t>Э 2 Выполнение правил безопасности труда на машинных рабочих местах</w:t>
      </w:r>
    </w:p>
    <w:p w:rsidR="00FC65D4" w:rsidRPr="00FC65D4" w:rsidRDefault="00FC65D4" w:rsidP="00FC65D4">
      <w:pPr>
        <w:rPr>
          <w:lang w:eastAsia="ru-RU"/>
        </w:rPr>
      </w:pPr>
      <w:r w:rsidRPr="00FC65D4">
        <w:rPr>
          <w:lang w:eastAsia="ru-RU"/>
        </w:rPr>
        <w:t>Э 3 Выполнение правил безопасного труда на утюжильных рабочих местах</w:t>
      </w:r>
    </w:p>
    <w:p w:rsidR="00FC65D4" w:rsidRPr="00FC65D4" w:rsidRDefault="00FC65D4" w:rsidP="00FC65D4">
      <w:pPr>
        <w:rPr>
          <w:lang w:eastAsia="ru-RU"/>
        </w:rPr>
      </w:pPr>
    </w:p>
    <w:p w:rsidR="00FC65D4" w:rsidRPr="00FC65D4" w:rsidRDefault="00175680" w:rsidP="00FC65D4">
      <w:pPr>
        <w:rPr>
          <w:lang w:eastAsia="ru-RU"/>
        </w:rPr>
      </w:pPr>
      <w:r>
        <w:rPr>
          <w:lang w:eastAsia="ru-RU"/>
        </w:rPr>
        <w:t>ПК 1.5</w:t>
      </w:r>
      <w:r w:rsidR="00FC65D4" w:rsidRPr="00FC65D4">
        <w:rPr>
          <w:lang w:eastAsia="ru-RU"/>
        </w:rPr>
        <w:t xml:space="preserve">. </w:t>
      </w:r>
    </w:p>
    <w:p w:rsidR="00FC65D4" w:rsidRPr="00FC65D4" w:rsidRDefault="00FC65D4" w:rsidP="00FC65D4">
      <w:pPr>
        <w:rPr>
          <w:lang w:eastAsia="ru-RU"/>
        </w:rPr>
      </w:pPr>
      <w:r w:rsidRPr="00FC65D4">
        <w:rPr>
          <w:lang w:eastAsia="ru-RU"/>
        </w:rPr>
        <w:t>Э 1 Чтение технических рисунков</w:t>
      </w:r>
    </w:p>
    <w:p w:rsidR="00FC65D4" w:rsidRPr="00FC65D4" w:rsidRDefault="00FC65D4" w:rsidP="00FC65D4">
      <w:pPr>
        <w:rPr>
          <w:lang w:eastAsia="ru-RU"/>
        </w:rPr>
      </w:pPr>
      <w:r w:rsidRPr="00FC65D4">
        <w:rPr>
          <w:lang w:eastAsia="ru-RU"/>
        </w:rPr>
        <w:t>Э 2 Использование инструкционно-технологических карт</w:t>
      </w:r>
    </w:p>
    <w:p w:rsidR="00FC65D4" w:rsidRPr="00FC65D4" w:rsidRDefault="00FC65D4" w:rsidP="00FC65D4">
      <w:pPr>
        <w:rPr>
          <w:lang w:eastAsia="ru-RU"/>
        </w:rPr>
      </w:pPr>
      <w:r w:rsidRPr="00FC65D4">
        <w:rPr>
          <w:lang w:eastAsia="ru-RU"/>
        </w:rPr>
        <w:t>Э 3 Использование технических условий (ТУ), отраслевых стандартов (ОСТ), государственных стандартов (ГОСТ)</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lastRenderedPageBreak/>
        <w:t>5 – элемент освоен в мере, достаточной для самостоятельной работы</w:t>
      </w:r>
    </w:p>
    <w:p w:rsidR="00FC65D4" w:rsidRPr="00FC65D4" w:rsidRDefault="00FC65D4" w:rsidP="00FC65D4">
      <w:pPr>
        <w:rPr>
          <w:lang w:eastAsia="ru-RU"/>
        </w:rPr>
      </w:pPr>
      <w:r w:rsidRPr="00FC65D4">
        <w:rPr>
          <w:lang w:eastAsia="ru-RU"/>
        </w:rPr>
        <w:t>4 - элемент освоен в мере, достаточной для работы под контролем опытного специалиста.</w:t>
      </w:r>
    </w:p>
    <w:p w:rsidR="00FC65D4" w:rsidRPr="00FC65D4" w:rsidRDefault="00FC65D4" w:rsidP="00FC65D4">
      <w:pPr>
        <w:rPr>
          <w:lang w:eastAsia="ru-RU"/>
        </w:rPr>
      </w:pPr>
      <w:r w:rsidRPr="00FC65D4">
        <w:rPr>
          <w:lang w:eastAsia="ru-RU"/>
        </w:rPr>
        <w:t>3 – элемент освоен недостаточно, но может быть использован при наличии справочного материала.</w:t>
      </w:r>
    </w:p>
    <w:p w:rsidR="00FC65D4" w:rsidRPr="00FC65D4" w:rsidRDefault="00FC65D4" w:rsidP="00FC65D4">
      <w:pPr>
        <w:rPr>
          <w:lang w:eastAsia="ru-RU"/>
        </w:rPr>
      </w:pPr>
      <w:r w:rsidRPr="00FC65D4">
        <w:rPr>
          <w:lang w:eastAsia="ru-RU"/>
        </w:rPr>
        <w:t>2 – элемент не освоен</w:t>
      </w:r>
    </w:p>
    <w:p w:rsidR="00FC65D4" w:rsidRPr="00FC65D4" w:rsidRDefault="00FC65D4" w:rsidP="00FC65D4">
      <w:pPr>
        <w:rPr>
          <w:lang w:eastAsia="ru-RU"/>
        </w:rPr>
      </w:pPr>
      <w:r w:rsidRPr="00FC65D4">
        <w:rPr>
          <w:lang w:eastAsia="ru-RU"/>
        </w:rPr>
        <w:t>0 – оценка элемента не возможна по технологическим условиям производства</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1.2. Система контроля и оценки освоения программы ПМ </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1.2.1. Формы промежуточной аттестации по ОПОП при освоении профессионального модуля</w:t>
      </w:r>
    </w:p>
    <w:p w:rsidR="00FC65D4" w:rsidRPr="00FC65D4" w:rsidRDefault="00FC65D4" w:rsidP="00FC65D4">
      <w:pPr>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FC65D4" w:rsidRPr="00FC65D4" w:rsidTr="00FC65D4">
        <w:tc>
          <w:tcPr>
            <w:tcW w:w="3190" w:type="dxa"/>
            <w:shd w:val="clear" w:color="auto" w:fill="auto"/>
          </w:tcPr>
          <w:p w:rsidR="00FC65D4" w:rsidRPr="00FC65D4" w:rsidRDefault="00FC65D4" w:rsidP="00FC65D4">
            <w:pPr>
              <w:rPr>
                <w:lang w:eastAsia="ru-RU"/>
              </w:rPr>
            </w:pPr>
            <w:r w:rsidRPr="00FC65D4">
              <w:rPr>
                <w:lang w:eastAsia="ru-RU"/>
              </w:rPr>
              <w:t>Наименование профессионального модуля и его элементов</w:t>
            </w:r>
          </w:p>
        </w:tc>
        <w:tc>
          <w:tcPr>
            <w:tcW w:w="3190" w:type="dxa"/>
            <w:shd w:val="clear" w:color="auto" w:fill="auto"/>
          </w:tcPr>
          <w:p w:rsidR="00FC65D4" w:rsidRPr="00FC65D4" w:rsidRDefault="00FC65D4" w:rsidP="00FC65D4">
            <w:pPr>
              <w:rPr>
                <w:lang w:eastAsia="ru-RU"/>
              </w:rPr>
            </w:pPr>
            <w:r w:rsidRPr="00FC65D4">
              <w:rPr>
                <w:lang w:eastAsia="ru-RU"/>
              </w:rPr>
              <w:t>Формы промежуточной аттестации</w:t>
            </w:r>
          </w:p>
          <w:p w:rsidR="00FC65D4" w:rsidRPr="00FC65D4" w:rsidRDefault="00FC65D4" w:rsidP="00FC65D4">
            <w:pPr>
              <w:rPr>
                <w:lang w:eastAsia="ru-RU"/>
              </w:rPr>
            </w:pPr>
          </w:p>
        </w:tc>
        <w:tc>
          <w:tcPr>
            <w:tcW w:w="3191" w:type="dxa"/>
            <w:shd w:val="clear" w:color="auto" w:fill="auto"/>
          </w:tcPr>
          <w:p w:rsidR="00FC65D4" w:rsidRPr="00FC65D4" w:rsidRDefault="00FC65D4" w:rsidP="00FC65D4">
            <w:pPr>
              <w:rPr>
                <w:lang w:eastAsia="ar-SA"/>
              </w:rPr>
            </w:pPr>
            <w:r w:rsidRPr="00FC65D4">
              <w:rPr>
                <w:lang w:eastAsia="ar-SA"/>
              </w:rPr>
              <w:t xml:space="preserve">Средства проверки </w:t>
            </w:r>
          </w:p>
          <w:p w:rsidR="00FC65D4" w:rsidRPr="00FC65D4" w:rsidRDefault="00FC65D4" w:rsidP="00FC65D4">
            <w:pPr>
              <w:rPr>
                <w:lang w:eastAsia="ru-RU"/>
              </w:rPr>
            </w:pPr>
            <w:r w:rsidRPr="00FC65D4">
              <w:rPr>
                <w:lang w:eastAsia="ru-RU"/>
              </w:rPr>
              <w:t>Указываются №№ заданий</w:t>
            </w:r>
          </w:p>
        </w:tc>
      </w:tr>
      <w:tr w:rsidR="00FC65D4" w:rsidRPr="00FC65D4" w:rsidTr="00FC65D4">
        <w:tc>
          <w:tcPr>
            <w:tcW w:w="3190" w:type="dxa"/>
            <w:shd w:val="clear" w:color="auto" w:fill="auto"/>
          </w:tcPr>
          <w:p w:rsidR="00FC65D4" w:rsidRPr="00FC65D4" w:rsidRDefault="00FC65D4" w:rsidP="00FC65D4">
            <w:pPr>
              <w:rPr>
                <w:lang w:eastAsia="ru-RU"/>
              </w:rPr>
            </w:pPr>
            <w:r w:rsidRPr="00FC65D4">
              <w:rPr>
                <w:lang w:eastAsia="ru-RU"/>
              </w:rPr>
              <w:t>МДК.01.01. Технология пошива швейных изделий по индивидуальным заказам</w:t>
            </w:r>
          </w:p>
        </w:tc>
        <w:tc>
          <w:tcPr>
            <w:tcW w:w="3190" w:type="dxa"/>
            <w:shd w:val="clear" w:color="auto" w:fill="auto"/>
          </w:tcPr>
          <w:p w:rsidR="00FC65D4" w:rsidRPr="00FC65D4" w:rsidRDefault="00FC65D4" w:rsidP="00FC65D4">
            <w:pPr>
              <w:rPr>
                <w:lang w:eastAsia="ru-RU"/>
              </w:rPr>
            </w:pPr>
            <w:r w:rsidRPr="00FC65D4">
              <w:rPr>
                <w:lang w:eastAsia="ru-RU"/>
              </w:rPr>
              <w:t>Дифференцированный зачет</w:t>
            </w:r>
          </w:p>
        </w:tc>
        <w:tc>
          <w:tcPr>
            <w:tcW w:w="3191" w:type="dxa"/>
            <w:shd w:val="clear" w:color="auto" w:fill="auto"/>
          </w:tcPr>
          <w:p w:rsidR="00FC65D4" w:rsidRPr="00FC65D4" w:rsidRDefault="00FC65D4" w:rsidP="00FC65D4">
            <w:pPr>
              <w:rPr>
                <w:lang w:eastAsia="ar-SA"/>
              </w:rPr>
            </w:pPr>
            <w:r w:rsidRPr="00FC65D4">
              <w:rPr>
                <w:lang w:eastAsia="ar-SA"/>
              </w:rPr>
              <w:t>По анализу рейтинговой оценки</w:t>
            </w:r>
          </w:p>
          <w:p w:rsidR="00FC65D4" w:rsidRPr="00FC65D4" w:rsidRDefault="00FC65D4" w:rsidP="00FC65D4">
            <w:pPr>
              <w:rPr>
                <w:lang w:eastAsia="ar-SA"/>
              </w:rPr>
            </w:pPr>
            <w:r w:rsidRPr="00FC65D4">
              <w:rPr>
                <w:lang w:eastAsia="ar-SA"/>
              </w:rPr>
              <w:t>Задания № УЗ</w:t>
            </w:r>
            <w:proofErr w:type="gramStart"/>
            <w:r w:rsidRPr="00FC65D4">
              <w:rPr>
                <w:lang w:eastAsia="ar-SA"/>
              </w:rPr>
              <w:t>1</w:t>
            </w:r>
            <w:proofErr w:type="gramEnd"/>
            <w:r w:rsidRPr="00FC65D4">
              <w:rPr>
                <w:lang w:eastAsia="ar-SA"/>
              </w:rPr>
              <w:t xml:space="preserve"> – УЗ7, 25 вариантов </w:t>
            </w:r>
          </w:p>
        </w:tc>
      </w:tr>
      <w:tr w:rsidR="00FC65D4" w:rsidRPr="00FC65D4" w:rsidTr="00FC65D4">
        <w:tc>
          <w:tcPr>
            <w:tcW w:w="3190" w:type="dxa"/>
            <w:shd w:val="clear" w:color="auto" w:fill="auto"/>
          </w:tcPr>
          <w:p w:rsidR="00FC65D4" w:rsidRPr="00FC65D4" w:rsidRDefault="00FC65D4" w:rsidP="00FC65D4">
            <w:pPr>
              <w:rPr>
                <w:lang w:eastAsia="ru-RU"/>
              </w:rPr>
            </w:pPr>
            <w:r w:rsidRPr="00FC65D4">
              <w:rPr>
                <w:lang w:eastAsia="ru-RU"/>
              </w:rPr>
              <w:t>УП 01</w:t>
            </w:r>
          </w:p>
        </w:tc>
        <w:tc>
          <w:tcPr>
            <w:tcW w:w="3190" w:type="dxa"/>
            <w:shd w:val="clear" w:color="auto" w:fill="auto"/>
          </w:tcPr>
          <w:p w:rsidR="00FC65D4" w:rsidRPr="00FC65D4" w:rsidRDefault="00FC65D4" w:rsidP="00FC65D4">
            <w:pPr>
              <w:rPr>
                <w:lang w:eastAsia="ru-RU"/>
              </w:rPr>
            </w:pPr>
            <w:r w:rsidRPr="00FC65D4">
              <w:rPr>
                <w:lang w:eastAsia="ru-RU"/>
              </w:rPr>
              <w:t>Дифференцированный зачет</w:t>
            </w:r>
          </w:p>
        </w:tc>
        <w:tc>
          <w:tcPr>
            <w:tcW w:w="3191" w:type="dxa"/>
            <w:shd w:val="clear" w:color="auto" w:fill="auto"/>
          </w:tcPr>
          <w:p w:rsidR="00FC65D4" w:rsidRPr="00FC65D4" w:rsidRDefault="00FC65D4" w:rsidP="00FC65D4">
            <w:pPr>
              <w:rPr>
                <w:lang w:eastAsia="ru-RU"/>
              </w:rPr>
            </w:pPr>
            <w:r w:rsidRPr="00FC65D4">
              <w:rPr>
                <w:lang w:eastAsia="ru-RU"/>
              </w:rPr>
              <w:t>Анализ аттестационного листа (характеристики) обучающегося с места прохождения учебной практики</w:t>
            </w:r>
          </w:p>
          <w:p w:rsidR="00FC65D4" w:rsidRPr="00FC65D4" w:rsidRDefault="00FC65D4" w:rsidP="00FC65D4">
            <w:pPr>
              <w:rPr>
                <w:lang w:eastAsia="ru-RU"/>
              </w:rPr>
            </w:pPr>
            <w:r w:rsidRPr="00FC65D4">
              <w:rPr>
                <w:lang w:eastAsia="ru-RU"/>
              </w:rPr>
              <w:t xml:space="preserve"> По анализу аттестационого листа</w:t>
            </w:r>
          </w:p>
          <w:p w:rsidR="00FC65D4" w:rsidRPr="00FC65D4" w:rsidRDefault="00FC65D4" w:rsidP="00FC65D4">
            <w:pPr>
              <w:rPr>
                <w:lang w:eastAsia="ru-RU"/>
              </w:rPr>
            </w:pPr>
            <w:r w:rsidRPr="00FC65D4">
              <w:rPr>
                <w:lang w:eastAsia="ru-RU"/>
              </w:rPr>
              <w:t>Задания УЗ</w:t>
            </w:r>
            <w:proofErr w:type="gramStart"/>
            <w:r w:rsidRPr="00FC65D4">
              <w:rPr>
                <w:lang w:eastAsia="ru-RU"/>
              </w:rPr>
              <w:t>1</w:t>
            </w:r>
            <w:proofErr w:type="gramEnd"/>
            <w:r w:rsidRPr="00FC65D4">
              <w:rPr>
                <w:lang w:eastAsia="ru-RU"/>
              </w:rPr>
              <w:t xml:space="preserve"> – УЗ7 </w:t>
            </w:r>
          </w:p>
        </w:tc>
      </w:tr>
      <w:tr w:rsidR="00FC65D4" w:rsidRPr="00FC65D4" w:rsidTr="00FC65D4">
        <w:tc>
          <w:tcPr>
            <w:tcW w:w="3190" w:type="dxa"/>
            <w:shd w:val="clear" w:color="auto" w:fill="auto"/>
          </w:tcPr>
          <w:p w:rsidR="00FC65D4" w:rsidRPr="00FC65D4" w:rsidRDefault="00FC65D4" w:rsidP="00FC65D4">
            <w:pPr>
              <w:rPr>
                <w:lang w:eastAsia="ru-RU"/>
              </w:rPr>
            </w:pPr>
            <w:r w:rsidRPr="00FC65D4">
              <w:rPr>
                <w:lang w:eastAsia="ru-RU"/>
              </w:rPr>
              <w:t>ПП 01</w:t>
            </w:r>
          </w:p>
        </w:tc>
        <w:tc>
          <w:tcPr>
            <w:tcW w:w="3190" w:type="dxa"/>
            <w:shd w:val="clear" w:color="auto" w:fill="auto"/>
          </w:tcPr>
          <w:p w:rsidR="00FC65D4" w:rsidRPr="00FC65D4" w:rsidRDefault="00FC65D4" w:rsidP="00FC65D4">
            <w:pPr>
              <w:rPr>
                <w:lang w:eastAsia="ru-RU"/>
              </w:rPr>
            </w:pPr>
            <w:r w:rsidRPr="00FC65D4">
              <w:rPr>
                <w:lang w:eastAsia="ru-RU"/>
              </w:rPr>
              <w:t>Дифференцированный зачет</w:t>
            </w:r>
          </w:p>
        </w:tc>
        <w:tc>
          <w:tcPr>
            <w:tcW w:w="3191" w:type="dxa"/>
            <w:shd w:val="clear" w:color="auto" w:fill="auto"/>
          </w:tcPr>
          <w:p w:rsidR="00FC65D4" w:rsidRPr="00FC65D4" w:rsidRDefault="00FC65D4" w:rsidP="00FC65D4">
            <w:pPr>
              <w:rPr>
                <w:lang w:eastAsia="ru-RU"/>
              </w:rPr>
            </w:pPr>
            <w:r w:rsidRPr="00FC65D4">
              <w:rPr>
                <w:lang w:eastAsia="ru-RU"/>
              </w:rPr>
              <w:t>Отчет по ПП. Дневник практики. Анализ аттестационного листа (характеристики) обучающегося с места прохождения практики</w:t>
            </w:r>
          </w:p>
        </w:tc>
      </w:tr>
      <w:tr w:rsidR="00FC65D4" w:rsidRPr="00FC65D4" w:rsidTr="00FC65D4">
        <w:tc>
          <w:tcPr>
            <w:tcW w:w="3190" w:type="dxa"/>
            <w:shd w:val="clear" w:color="auto" w:fill="auto"/>
          </w:tcPr>
          <w:p w:rsidR="00FC65D4" w:rsidRPr="00FC65D4" w:rsidRDefault="00FC65D4" w:rsidP="00175680">
            <w:pPr>
              <w:rPr>
                <w:lang w:eastAsia="ru-RU"/>
              </w:rPr>
            </w:pPr>
            <w:r w:rsidRPr="00FC65D4">
              <w:rPr>
                <w:lang w:eastAsia="ru-RU"/>
              </w:rPr>
              <w:t xml:space="preserve">ПМ 01. </w:t>
            </w:r>
            <w:r w:rsidR="00175680">
              <w:rPr>
                <w:lang w:eastAsia="ru-RU"/>
              </w:rPr>
              <w:t xml:space="preserve">Изготовление </w:t>
            </w:r>
            <w:r w:rsidRPr="00FC65D4">
              <w:rPr>
                <w:lang w:eastAsia="ru-RU"/>
              </w:rPr>
              <w:t>швейных изделий по индивидуальным заказам</w:t>
            </w:r>
          </w:p>
        </w:tc>
        <w:tc>
          <w:tcPr>
            <w:tcW w:w="3190" w:type="dxa"/>
            <w:shd w:val="clear" w:color="auto" w:fill="auto"/>
          </w:tcPr>
          <w:p w:rsidR="00FC65D4" w:rsidRPr="00FC65D4" w:rsidRDefault="00FC65D4" w:rsidP="00FC65D4">
            <w:pPr>
              <w:rPr>
                <w:lang w:eastAsia="ru-RU"/>
              </w:rPr>
            </w:pPr>
            <w:r w:rsidRPr="00FC65D4">
              <w:rPr>
                <w:lang w:eastAsia="ru-RU"/>
              </w:rPr>
              <w:t>Экзамен (квалификационный)</w:t>
            </w:r>
          </w:p>
        </w:tc>
        <w:tc>
          <w:tcPr>
            <w:tcW w:w="3191" w:type="dxa"/>
            <w:shd w:val="clear" w:color="auto" w:fill="auto"/>
          </w:tcPr>
          <w:p w:rsidR="00FC65D4" w:rsidRPr="00FC65D4" w:rsidRDefault="00FC65D4" w:rsidP="00FC65D4">
            <w:pPr>
              <w:rPr>
                <w:lang w:eastAsia="ru-RU"/>
              </w:rPr>
            </w:pPr>
            <w:r w:rsidRPr="00FC65D4">
              <w:rPr>
                <w:lang w:eastAsia="ru-RU"/>
              </w:rPr>
              <w:t>1 этап - Практическое задание № К1-2</w:t>
            </w:r>
          </w:p>
          <w:p w:rsidR="00FC65D4" w:rsidRPr="00FC65D4" w:rsidRDefault="00FC65D4" w:rsidP="00FC65D4">
            <w:pPr>
              <w:rPr>
                <w:lang w:eastAsia="ru-RU"/>
              </w:rPr>
            </w:pPr>
            <w:r w:rsidRPr="00FC65D4">
              <w:rPr>
                <w:lang w:eastAsia="ru-RU"/>
              </w:rPr>
              <w:t>2 этап - Практическое задание № К3-4</w:t>
            </w:r>
          </w:p>
        </w:tc>
      </w:tr>
    </w:tbl>
    <w:p w:rsidR="00FC65D4" w:rsidRPr="00FC65D4" w:rsidRDefault="00FC65D4" w:rsidP="00FC65D4">
      <w:pPr>
        <w:rPr>
          <w:lang w:eastAsia="ru-RU"/>
        </w:rPr>
      </w:pPr>
    </w:p>
    <w:p w:rsidR="00FC65D4" w:rsidRPr="00FC65D4" w:rsidRDefault="00FC65D4" w:rsidP="00175680">
      <w:pPr>
        <w:rPr>
          <w:lang w:eastAsia="ru-RU"/>
        </w:rPr>
      </w:pPr>
    </w:p>
    <w:p w:rsidR="00FC65D4" w:rsidRPr="00FC65D4" w:rsidRDefault="00FC65D4" w:rsidP="00FC65D4">
      <w:pPr>
        <w:rPr>
          <w:lang w:eastAsia="ru-RU"/>
        </w:rPr>
      </w:pPr>
      <w:r w:rsidRPr="00FC65D4">
        <w:rPr>
          <w:lang w:eastAsia="ru-RU"/>
        </w:rPr>
        <w:t>2.1.1.Практические задания</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Условия выполнения задания</w:t>
      </w:r>
    </w:p>
    <w:p w:rsidR="00FC65D4" w:rsidRPr="00FC65D4" w:rsidRDefault="00FC65D4" w:rsidP="00FC65D4">
      <w:pPr>
        <w:rPr>
          <w:lang w:eastAsia="ru-RU"/>
        </w:rPr>
      </w:pPr>
      <w:r w:rsidRPr="00FC65D4">
        <w:rPr>
          <w:lang w:eastAsia="ru-RU"/>
        </w:rPr>
        <w:t xml:space="preserve">1. Место (время) выполнения задания в мастерской ОУ </w:t>
      </w:r>
    </w:p>
    <w:p w:rsidR="00FC65D4" w:rsidRPr="00FC65D4" w:rsidRDefault="00FC65D4" w:rsidP="00FC65D4">
      <w:pPr>
        <w:rPr>
          <w:lang w:eastAsia="ru-RU"/>
        </w:rPr>
      </w:pPr>
      <w:r w:rsidRPr="00FC65D4">
        <w:rPr>
          <w:lang w:eastAsia="ru-RU"/>
        </w:rPr>
        <w:t>2. Максимальное время выполнения задания 3 час.</w:t>
      </w:r>
    </w:p>
    <w:p w:rsidR="00FC65D4" w:rsidRPr="00FC65D4" w:rsidRDefault="00FC65D4" w:rsidP="00FC65D4">
      <w:pPr>
        <w:rPr>
          <w:lang w:eastAsia="ru-RU"/>
        </w:rPr>
      </w:pPr>
      <w:r w:rsidRPr="00FC65D4">
        <w:rPr>
          <w:lang w:eastAsia="ru-RU"/>
        </w:rPr>
        <w:t>3. Вы можете воспользоваться: справочн</w:t>
      </w:r>
      <w:proofErr w:type="gramStart"/>
      <w:r w:rsidRPr="00FC65D4">
        <w:rPr>
          <w:lang w:eastAsia="ru-RU"/>
        </w:rPr>
        <w:t>о-</w:t>
      </w:r>
      <w:proofErr w:type="gramEnd"/>
      <w:r w:rsidRPr="00FC65D4">
        <w:rPr>
          <w:lang w:eastAsia="ru-RU"/>
        </w:rPr>
        <w:t xml:space="preserve"> нормативными документами, эскизами и журналами мод, швейным оборудованием,  оборудованием для влажно-тепловой обработки, инструментами и приспособлениями, картой прикладных материалов, деталями кроя, тканью для выкраивания мелких  и отделочных деталей, фурнитурой.</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задания № К1-1</w:t>
      </w:r>
    </w:p>
    <w:p w:rsidR="00FC65D4" w:rsidRPr="00FC65D4" w:rsidRDefault="00FC65D4" w:rsidP="00FC65D4">
      <w:pPr>
        <w:rPr>
          <w:lang w:eastAsia="ru-RU"/>
        </w:rPr>
      </w:pPr>
      <w:r w:rsidRPr="00FC65D4">
        <w:rPr>
          <w:lang w:eastAsia="ru-RU"/>
        </w:rPr>
        <w:t>Текст задания: Выполнить обработку края борта в изделиях плательного ассортимента</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Часть А. Выполните практическое задание</w:t>
      </w:r>
    </w:p>
    <w:p w:rsidR="00FC65D4" w:rsidRPr="00FC65D4" w:rsidRDefault="00FC65D4" w:rsidP="00FC65D4">
      <w:pPr>
        <w:rPr>
          <w:lang w:eastAsia="ru-RU"/>
        </w:rPr>
      </w:pPr>
      <w:r w:rsidRPr="00FC65D4">
        <w:rPr>
          <w:lang w:eastAsia="ru-RU"/>
        </w:rPr>
        <w:t>Часть Б. Обоснуйте выбор технологической обработки узла</w:t>
      </w:r>
    </w:p>
    <w:p w:rsidR="00FC65D4" w:rsidRPr="00FC65D4" w:rsidRDefault="00FC65D4" w:rsidP="00FC65D4">
      <w:pPr>
        <w:rPr>
          <w:lang w:eastAsia="ru-RU"/>
        </w:rPr>
      </w:pPr>
      <w:r w:rsidRPr="00FC65D4">
        <w:rPr>
          <w:lang w:eastAsia="ru-RU"/>
        </w:rPr>
        <w:t>.</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задания № К1-2</w:t>
      </w:r>
    </w:p>
    <w:p w:rsidR="00FC65D4" w:rsidRPr="00FC65D4" w:rsidRDefault="00FC65D4" w:rsidP="00FC65D4">
      <w:pPr>
        <w:rPr>
          <w:lang w:eastAsia="ru-RU"/>
        </w:rPr>
      </w:pPr>
      <w:r w:rsidRPr="00FC65D4">
        <w:rPr>
          <w:lang w:eastAsia="ru-RU"/>
        </w:rPr>
        <w:t xml:space="preserve">Текст задания: Выполнить обработку края борта в изделиях костюмного ассортимента </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Часть А. Выполните практическое задание</w:t>
      </w:r>
    </w:p>
    <w:p w:rsidR="00FC65D4" w:rsidRPr="00FC65D4" w:rsidRDefault="00FC65D4" w:rsidP="00FC65D4">
      <w:pPr>
        <w:rPr>
          <w:lang w:eastAsia="ru-RU"/>
        </w:rPr>
      </w:pPr>
      <w:r w:rsidRPr="00FC65D4">
        <w:rPr>
          <w:lang w:eastAsia="ru-RU"/>
        </w:rPr>
        <w:t>Часть Б. Обоснуйте выбор технологической обработки узла</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задания № К1-3</w:t>
      </w:r>
    </w:p>
    <w:p w:rsidR="00FC65D4" w:rsidRPr="00FC65D4" w:rsidRDefault="00FC65D4" w:rsidP="00FC65D4">
      <w:pPr>
        <w:rPr>
          <w:lang w:eastAsia="ru-RU"/>
        </w:rPr>
      </w:pPr>
      <w:r w:rsidRPr="00FC65D4">
        <w:rPr>
          <w:lang w:eastAsia="ru-RU"/>
        </w:rPr>
        <w:t>Текст задания: Выполнить Обработка застёжки тесьмой молния в поясных изделиях</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Часть А. Выполните практическое задание</w:t>
      </w:r>
    </w:p>
    <w:p w:rsidR="00FC65D4" w:rsidRPr="00FC65D4" w:rsidRDefault="00FC65D4" w:rsidP="00FC65D4">
      <w:pPr>
        <w:rPr>
          <w:lang w:eastAsia="ru-RU"/>
        </w:rPr>
      </w:pPr>
      <w:r w:rsidRPr="00FC65D4">
        <w:rPr>
          <w:lang w:eastAsia="ru-RU"/>
        </w:rPr>
        <w:t>Часть Б. Обоснуйте выбор технологической обработки узла.</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задания № К1-4</w:t>
      </w:r>
    </w:p>
    <w:p w:rsidR="00FC65D4" w:rsidRPr="00FC65D4" w:rsidRDefault="00FC65D4" w:rsidP="00FC65D4">
      <w:pPr>
        <w:rPr>
          <w:lang w:eastAsia="ru-RU"/>
        </w:rPr>
      </w:pPr>
      <w:r w:rsidRPr="00FC65D4">
        <w:rPr>
          <w:lang w:eastAsia="ru-RU"/>
        </w:rPr>
        <w:t>Текст задания: Выполнить обработку воротника стойка и соединение его с горловиной в изделиях плательного ассортимента</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Часть А. Выполните практическое задание</w:t>
      </w:r>
    </w:p>
    <w:p w:rsidR="00FC65D4" w:rsidRPr="00FC65D4" w:rsidRDefault="00FC65D4" w:rsidP="00FC65D4">
      <w:pPr>
        <w:rPr>
          <w:lang w:eastAsia="ru-RU"/>
        </w:rPr>
      </w:pPr>
      <w:r w:rsidRPr="00FC65D4">
        <w:rPr>
          <w:lang w:eastAsia="ru-RU"/>
        </w:rPr>
        <w:t>Часть Б. Обоснуйте выбор технологической обработки узла</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задания № К1-5</w:t>
      </w:r>
    </w:p>
    <w:p w:rsidR="00FC65D4" w:rsidRPr="00FC65D4" w:rsidRDefault="00FC65D4" w:rsidP="00FC65D4">
      <w:pPr>
        <w:rPr>
          <w:lang w:eastAsia="ru-RU"/>
        </w:rPr>
      </w:pPr>
      <w:r w:rsidRPr="00FC65D4">
        <w:rPr>
          <w:lang w:eastAsia="ru-RU"/>
        </w:rPr>
        <w:t>Текст задания: Выполнить обработку воротника, цельновыкроеннного с подбортами</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Часть А. Выполните практическое задание</w:t>
      </w:r>
    </w:p>
    <w:p w:rsidR="00FC65D4" w:rsidRPr="00FC65D4" w:rsidRDefault="00FC65D4" w:rsidP="00FC65D4">
      <w:pPr>
        <w:rPr>
          <w:lang w:eastAsia="ru-RU"/>
        </w:rPr>
      </w:pPr>
      <w:r w:rsidRPr="00FC65D4">
        <w:rPr>
          <w:lang w:eastAsia="ru-RU"/>
        </w:rPr>
        <w:t>Часть Б. Обоснуйте выбор технологической обработки узла</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задания № К1-6</w:t>
      </w:r>
    </w:p>
    <w:p w:rsidR="00FC65D4" w:rsidRPr="00FC65D4" w:rsidRDefault="00FC65D4" w:rsidP="00FC65D4">
      <w:pPr>
        <w:rPr>
          <w:lang w:eastAsia="ru-RU"/>
        </w:rPr>
      </w:pPr>
      <w:r w:rsidRPr="00FC65D4">
        <w:rPr>
          <w:lang w:eastAsia="ru-RU"/>
        </w:rPr>
        <w:t>Текст задания: Выполнить обработку застёжки втачными планками</w:t>
      </w:r>
    </w:p>
    <w:p w:rsidR="00FC65D4" w:rsidRPr="00FC65D4" w:rsidRDefault="00FC65D4" w:rsidP="00FC65D4">
      <w:pPr>
        <w:rPr>
          <w:lang w:eastAsia="ru-RU"/>
        </w:rPr>
      </w:pPr>
      <w:r w:rsidRPr="00FC65D4">
        <w:rPr>
          <w:lang w:eastAsia="ru-RU"/>
        </w:rPr>
        <w:t xml:space="preserve"> </w:t>
      </w:r>
    </w:p>
    <w:p w:rsidR="00FC65D4" w:rsidRPr="00FC65D4" w:rsidRDefault="00FC65D4" w:rsidP="00FC65D4">
      <w:pPr>
        <w:rPr>
          <w:lang w:eastAsia="ru-RU"/>
        </w:rPr>
      </w:pPr>
      <w:r w:rsidRPr="00FC65D4">
        <w:rPr>
          <w:lang w:eastAsia="ru-RU"/>
        </w:rPr>
        <w:t>Часть А. Выполните практическое задание</w:t>
      </w:r>
    </w:p>
    <w:p w:rsidR="00FC65D4" w:rsidRPr="00FC65D4" w:rsidRDefault="00FC65D4" w:rsidP="00FC65D4">
      <w:pPr>
        <w:rPr>
          <w:lang w:eastAsia="ru-RU"/>
        </w:rPr>
      </w:pPr>
      <w:r w:rsidRPr="00FC65D4">
        <w:rPr>
          <w:lang w:eastAsia="ru-RU"/>
        </w:rPr>
        <w:t xml:space="preserve"> Часть Б. Обоснуйте выбор технологической обработки узла</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задания № К1-7</w:t>
      </w:r>
    </w:p>
    <w:p w:rsidR="00FC65D4" w:rsidRPr="00FC65D4" w:rsidRDefault="00FC65D4" w:rsidP="00FC65D4">
      <w:pPr>
        <w:rPr>
          <w:lang w:eastAsia="ru-RU"/>
        </w:rPr>
      </w:pPr>
      <w:r w:rsidRPr="00FC65D4">
        <w:rPr>
          <w:lang w:eastAsia="ru-RU"/>
        </w:rPr>
        <w:t>Текст задания: Выполнить обработку застёжки-молнии в изделиях без воротника</w:t>
      </w:r>
    </w:p>
    <w:p w:rsidR="00FC65D4" w:rsidRPr="00FC65D4" w:rsidRDefault="00FC65D4" w:rsidP="00FC65D4">
      <w:pPr>
        <w:rPr>
          <w:lang w:eastAsia="ru-RU"/>
        </w:rPr>
      </w:pPr>
      <w:r w:rsidRPr="00FC65D4">
        <w:rPr>
          <w:lang w:eastAsia="ru-RU"/>
        </w:rPr>
        <w:t xml:space="preserve"> Часть А. Выполните практическое задание</w:t>
      </w:r>
    </w:p>
    <w:p w:rsidR="00FC65D4" w:rsidRPr="00FC65D4" w:rsidRDefault="00FC65D4" w:rsidP="00FC65D4">
      <w:pPr>
        <w:rPr>
          <w:lang w:eastAsia="ru-RU"/>
        </w:rPr>
      </w:pPr>
      <w:r w:rsidRPr="00FC65D4">
        <w:rPr>
          <w:lang w:eastAsia="ru-RU"/>
        </w:rPr>
        <w:t xml:space="preserve"> Часть Б. Обоснуйте выбор технологической обработки узла</w:t>
      </w:r>
    </w:p>
    <w:p w:rsidR="00FC65D4" w:rsidRPr="00FC65D4" w:rsidRDefault="00FC65D4" w:rsidP="00FC65D4"/>
    <w:p w:rsidR="00FC65D4" w:rsidRPr="00FC65D4" w:rsidRDefault="00FC65D4" w:rsidP="00FC65D4">
      <w:pPr>
        <w:rPr>
          <w:lang w:eastAsia="ru-RU"/>
        </w:rPr>
      </w:pPr>
      <w:r w:rsidRPr="00FC65D4">
        <w:rPr>
          <w:lang w:eastAsia="ru-RU"/>
        </w:rPr>
        <w:t>Вариант задания № К1-8</w:t>
      </w:r>
    </w:p>
    <w:p w:rsidR="00FC65D4" w:rsidRPr="00FC65D4" w:rsidRDefault="00FC65D4" w:rsidP="00FC65D4">
      <w:pPr>
        <w:rPr>
          <w:lang w:eastAsia="ru-RU"/>
        </w:rPr>
      </w:pPr>
      <w:r w:rsidRPr="00FC65D4">
        <w:rPr>
          <w:lang w:eastAsia="ru-RU"/>
        </w:rPr>
        <w:t>Текст задания: Выполнить обработку накладного кармана  и соединение его с изделием в  блузке</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Часть А. Выполните практическое задание</w:t>
      </w:r>
    </w:p>
    <w:p w:rsidR="00FC65D4" w:rsidRPr="00FC65D4" w:rsidRDefault="00FC65D4" w:rsidP="00FC65D4">
      <w:pPr>
        <w:rPr>
          <w:lang w:eastAsia="ru-RU"/>
        </w:rPr>
      </w:pPr>
      <w:r w:rsidRPr="00FC65D4">
        <w:rPr>
          <w:lang w:eastAsia="ru-RU"/>
        </w:rPr>
        <w:t>Часть Б. Обоснуйте выбор технологической обработки узла</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задания № К1-9</w:t>
      </w:r>
    </w:p>
    <w:p w:rsidR="00FC65D4" w:rsidRPr="00FC65D4" w:rsidRDefault="00FC65D4" w:rsidP="00FC65D4">
      <w:pPr>
        <w:rPr>
          <w:lang w:eastAsia="ru-RU"/>
        </w:rPr>
      </w:pPr>
      <w:r w:rsidRPr="00FC65D4">
        <w:rPr>
          <w:lang w:eastAsia="ru-RU"/>
        </w:rPr>
        <w:t>Текст задания: Выполнить соединение воротника с горловиной в изделиях с застёжкой до верха</w:t>
      </w:r>
    </w:p>
    <w:p w:rsidR="00FC65D4" w:rsidRPr="00FC65D4" w:rsidRDefault="00FC65D4" w:rsidP="00FC65D4">
      <w:pPr>
        <w:rPr>
          <w:lang w:eastAsia="ru-RU"/>
        </w:rPr>
      </w:pPr>
      <w:r w:rsidRPr="00FC65D4">
        <w:rPr>
          <w:lang w:eastAsia="ru-RU"/>
        </w:rPr>
        <w:t xml:space="preserve"> </w:t>
      </w:r>
    </w:p>
    <w:p w:rsidR="00FC65D4" w:rsidRPr="00FC65D4" w:rsidRDefault="00FC65D4" w:rsidP="00FC65D4">
      <w:pPr>
        <w:rPr>
          <w:lang w:eastAsia="ru-RU"/>
        </w:rPr>
      </w:pPr>
      <w:r w:rsidRPr="00FC65D4">
        <w:rPr>
          <w:lang w:eastAsia="ru-RU"/>
        </w:rPr>
        <w:t xml:space="preserve">Часть А. Выполните практическое задание </w:t>
      </w:r>
    </w:p>
    <w:p w:rsidR="00FC65D4" w:rsidRPr="00FC65D4" w:rsidRDefault="00FC65D4" w:rsidP="00FC65D4">
      <w:pPr>
        <w:rPr>
          <w:lang w:eastAsia="ru-RU"/>
        </w:rPr>
      </w:pPr>
      <w:r w:rsidRPr="00FC65D4">
        <w:rPr>
          <w:lang w:eastAsia="ru-RU"/>
        </w:rPr>
        <w:t>Часть Б. Обоснуйте выбор технологической обработки узла</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задания № К1-10</w:t>
      </w:r>
    </w:p>
    <w:p w:rsidR="00FC65D4" w:rsidRPr="00FC65D4" w:rsidRDefault="00FC65D4" w:rsidP="00FC65D4">
      <w:pPr>
        <w:rPr>
          <w:lang w:eastAsia="ru-RU"/>
        </w:rPr>
      </w:pPr>
      <w:r w:rsidRPr="00FC65D4">
        <w:rPr>
          <w:lang w:eastAsia="ru-RU"/>
        </w:rPr>
        <w:t>Текст задания: Выполнить обработку горловины в изделиях без воротника</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Часть А. Выполните практическое задание</w:t>
      </w:r>
    </w:p>
    <w:p w:rsidR="00FC65D4" w:rsidRPr="00FC65D4" w:rsidRDefault="00FC65D4" w:rsidP="00FC65D4">
      <w:pPr>
        <w:rPr>
          <w:lang w:eastAsia="ru-RU"/>
        </w:rPr>
      </w:pPr>
      <w:r w:rsidRPr="00FC65D4">
        <w:rPr>
          <w:lang w:eastAsia="ru-RU"/>
        </w:rPr>
        <w:t xml:space="preserve">Часть Б. Обоснуйте выбор технологической обработки узла </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задания № К1-11</w:t>
      </w:r>
    </w:p>
    <w:p w:rsidR="00FC65D4" w:rsidRPr="00FC65D4" w:rsidRDefault="00FC65D4" w:rsidP="00FC65D4">
      <w:pPr>
        <w:rPr>
          <w:lang w:eastAsia="ru-RU"/>
        </w:rPr>
      </w:pPr>
      <w:r w:rsidRPr="00FC65D4">
        <w:rPr>
          <w:lang w:eastAsia="ru-RU"/>
        </w:rPr>
        <w:t>Текст задания: Выполнить обработку низа короткого рукава</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Часть А. Выполните практическое задание</w:t>
      </w:r>
    </w:p>
    <w:p w:rsidR="00FC65D4" w:rsidRPr="00FC65D4" w:rsidRDefault="00FC65D4" w:rsidP="00FC65D4">
      <w:pPr>
        <w:rPr>
          <w:lang w:eastAsia="ru-RU"/>
        </w:rPr>
      </w:pPr>
      <w:r w:rsidRPr="00FC65D4">
        <w:rPr>
          <w:lang w:eastAsia="ru-RU"/>
        </w:rPr>
        <w:lastRenderedPageBreak/>
        <w:t>Часть Б. Обоснуйте выбор технологической обработки узла</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задания № К1-12</w:t>
      </w:r>
    </w:p>
    <w:p w:rsidR="00FC65D4" w:rsidRPr="00FC65D4" w:rsidRDefault="00FC65D4" w:rsidP="00FC65D4">
      <w:pPr>
        <w:rPr>
          <w:lang w:eastAsia="ru-RU"/>
        </w:rPr>
      </w:pPr>
      <w:r w:rsidRPr="00FC65D4">
        <w:rPr>
          <w:lang w:eastAsia="ru-RU"/>
        </w:rPr>
        <w:t>Текст задания: Выполнить обработку низа длинного рукава</w:t>
      </w:r>
    </w:p>
    <w:p w:rsidR="00FC65D4" w:rsidRPr="00FC65D4" w:rsidRDefault="00FC65D4" w:rsidP="00FC65D4">
      <w:pPr>
        <w:rPr>
          <w:lang w:eastAsia="ru-RU"/>
        </w:rPr>
      </w:pPr>
      <w:r w:rsidRPr="00FC65D4">
        <w:rPr>
          <w:lang w:eastAsia="ru-RU"/>
        </w:rPr>
        <w:t xml:space="preserve"> </w:t>
      </w:r>
    </w:p>
    <w:p w:rsidR="00FC65D4" w:rsidRPr="00FC65D4" w:rsidRDefault="00FC65D4" w:rsidP="00FC65D4">
      <w:pPr>
        <w:rPr>
          <w:lang w:eastAsia="ru-RU"/>
        </w:rPr>
      </w:pPr>
      <w:r w:rsidRPr="00FC65D4">
        <w:rPr>
          <w:lang w:eastAsia="ru-RU"/>
        </w:rPr>
        <w:t>Часть А. Выполните практическое задание</w:t>
      </w:r>
    </w:p>
    <w:p w:rsidR="00FC65D4" w:rsidRPr="00FC65D4" w:rsidRDefault="00FC65D4" w:rsidP="00FC65D4">
      <w:pPr>
        <w:rPr>
          <w:lang w:eastAsia="ru-RU"/>
        </w:rPr>
      </w:pPr>
      <w:r w:rsidRPr="00FC65D4">
        <w:rPr>
          <w:lang w:eastAsia="ru-RU"/>
        </w:rPr>
        <w:t>Часть Б. Обоснуйте выбор технологической обработки узла</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задания № К1-13</w:t>
      </w:r>
    </w:p>
    <w:p w:rsidR="00FC65D4" w:rsidRPr="00FC65D4" w:rsidRDefault="00FC65D4" w:rsidP="00FC65D4">
      <w:pPr>
        <w:rPr>
          <w:lang w:eastAsia="ru-RU"/>
        </w:rPr>
      </w:pPr>
      <w:r w:rsidRPr="00FC65D4">
        <w:rPr>
          <w:lang w:eastAsia="ru-RU"/>
        </w:rPr>
        <w:t>Текст задания: Выполнить обработку пройм в изделиях без рукавов</w:t>
      </w:r>
    </w:p>
    <w:p w:rsidR="00FC65D4" w:rsidRPr="00FC65D4" w:rsidRDefault="00FC65D4" w:rsidP="00FC65D4">
      <w:pPr>
        <w:rPr>
          <w:lang w:eastAsia="ru-RU"/>
        </w:rPr>
      </w:pPr>
      <w:r w:rsidRPr="00FC65D4">
        <w:rPr>
          <w:lang w:eastAsia="ru-RU"/>
        </w:rPr>
        <w:t xml:space="preserve"> </w:t>
      </w:r>
    </w:p>
    <w:p w:rsidR="00FC65D4" w:rsidRPr="00FC65D4" w:rsidRDefault="00FC65D4" w:rsidP="00FC65D4">
      <w:pPr>
        <w:rPr>
          <w:lang w:eastAsia="ru-RU"/>
        </w:rPr>
      </w:pPr>
      <w:r w:rsidRPr="00FC65D4">
        <w:rPr>
          <w:lang w:eastAsia="ru-RU"/>
        </w:rPr>
        <w:t>Часть А. Выполните практическое задание</w:t>
      </w:r>
    </w:p>
    <w:p w:rsidR="00FC65D4" w:rsidRPr="00FC65D4" w:rsidRDefault="00FC65D4" w:rsidP="00FC65D4">
      <w:pPr>
        <w:rPr>
          <w:lang w:eastAsia="ru-RU"/>
        </w:rPr>
      </w:pPr>
      <w:r w:rsidRPr="00FC65D4">
        <w:rPr>
          <w:lang w:eastAsia="ru-RU"/>
        </w:rPr>
        <w:t>Часть Б. Обоснуйте выбор технологической обработки узла</w:t>
      </w:r>
    </w:p>
    <w:p w:rsidR="00FC65D4" w:rsidRPr="00FC65D4" w:rsidRDefault="00FC65D4" w:rsidP="00FC65D4"/>
    <w:p w:rsidR="00FC65D4" w:rsidRPr="00FC65D4" w:rsidRDefault="00FC65D4" w:rsidP="00FC65D4">
      <w:pPr>
        <w:rPr>
          <w:lang w:eastAsia="ru-RU"/>
        </w:rPr>
      </w:pPr>
      <w:r w:rsidRPr="00FC65D4">
        <w:rPr>
          <w:lang w:eastAsia="ru-RU"/>
        </w:rPr>
        <w:t>Вариант задания № К1-14</w:t>
      </w:r>
    </w:p>
    <w:p w:rsidR="00FC65D4" w:rsidRPr="00FC65D4" w:rsidRDefault="00FC65D4" w:rsidP="00FC65D4">
      <w:pPr>
        <w:rPr>
          <w:lang w:eastAsia="ru-RU"/>
        </w:rPr>
      </w:pPr>
      <w:r w:rsidRPr="00FC65D4">
        <w:rPr>
          <w:lang w:eastAsia="ru-RU"/>
        </w:rPr>
        <w:t>Текст задания: Выполнить обработку верхнего среза юбки</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Часть А. Выполните практическое задание</w:t>
      </w:r>
    </w:p>
    <w:p w:rsidR="00FC65D4" w:rsidRPr="00FC65D4" w:rsidRDefault="00FC65D4" w:rsidP="00FC65D4">
      <w:pPr>
        <w:rPr>
          <w:lang w:eastAsia="ru-RU"/>
        </w:rPr>
      </w:pPr>
      <w:r w:rsidRPr="00FC65D4">
        <w:rPr>
          <w:lang w:eastAsia="ru-RU"/>
        </w:rPr>
        <w:t>Часть Б. Обоснуйте выбор технологической обработки узла</w:t>
      </w:r>
    </w:p>
    <w:p w:rsidR="00FC65D4" w:rsidRPr="00FC65D4" w:rsidRDefault="00FC65D4" w:rsidP="00FC65D4"/>
    <w:p w:rsidR="00FC65D4" w:rsidRPr="00FC65D4" w:rsidRDefault="00FC65D4" w:rsidP="00FC65D4">
      <w:pPr>
        <w:rPr>
          <w:lang w:eastAsia="ru-RU"/>
        </w:rPr>
      </w:pPr>
      <w:r w:rsidRPr="00FC65D4">
        <w:rPr>
          <w:lang w:eastAsia="ru-RU"/>
        </w:rPr>
        <w:t>Вариант задания № К1-15</w:t>
      </w:r>
    </w:p>
    <w:p w:rsidR="00FC65D4" w:rsidRPr="00FC65D4" w:rsidRDefault="00FC65D4" w:rsidP="00FC65D4">
      <w:pPr>
        <w:rPr>
          <w:lang w:eastAsia="ru-RU"/>
        </w:rPr>
      </w:pPr>
      <w:r w:rsidRPr="00FC65D4">
        <w:rPr>
          <w:lang w:eastAsia="ru-RU"/>
        </w:rPr>
        <w:t>Текст задания: Выполнить влажно-тепловую обработку половинок брюк</w:t>
      </w:r>
    </w:p>
    <w:p w:rsidR="00FC65D4" w:rsidRPr="00FC65D4" w:rsidRDefault="00FC65D4" w:rsidP="00FC65D4">
      <w:pPr>
        <w:rPr>
          <w:lang w:eastAsia="ru-RU"/>
        </w:rPr>
      </w:pPr>
      <w:r w:rsidRPr="00FC65D4">
        <w:rPr>
          <w:lang w:eastAsia="ru-RU"/>
        </w:rPr>
        <w:t>Часть А. Выполните практическое задание</w:t>
      </w:r>
    </w:p>
    <w:p w:rsidR="00FC65D4" w:rsidRPr="00FC65D4" w:rsidRDefault="00FC65D4" w:rsidP="00FC65D4">
      <w:pPr>
        <w:rPr>
          <w:lang w:eastAsia="ru-RU"/>
        </w:rPr>
      </w:pPr>
      <w:r w:rsidRPr="00FC65D4">
        <w:rPr>
          <w:lang w:eastAsia="ru-RU"/>
        </w:rPr>
        <w:t>Часть Б. Обоснуйте выбор технологической обработки узла</w:t>
      </w:r>
    </w:p>
    <w:p w:rsidR="00FC65D4" w:rsidRPr="00FC65D4" w:rsidRDefault="00FC65D4" w:rsidP="00FC65D4"/>
    <w:p w:rsidR="00FC65D4" w:rsidRPr="00FC65D4" w:rsidRDefault="00FC65D4" w:rsidP="00FC65D4">
      <w:pPr>
        <w:rPr>
          <w:lang w:eastAsia="ru-RU"/>
        </w:rPr>
      </w:pPr>
      <w:r w:rsidRPr="00FC65D4">
        <w:rPr>
          <w:lang w:eastAsia="ru-RU"/>
        </w:rPr>
        <w:t>Вариант задания № К1-16</w:t>
      </w:r>
    </w:p>
    <w:p w:rsidR="00FC65D4" w:rsidRPr="00FC65D4" w:rsidRDefault="00FC65D4" w:rsidP="00FC65D4">
      <w:pPr>
        <w:rPr>
          <w:lang w:eastAsia="ru-RU"/>
        </w:rPr>
      </w:pPr>
      <w:r w:rsidRPr="00FC65D4">
        <w:rPr>
          <w:lang w:eastAsia="ru-RU"/>
        </w:rPr>
        <w:t>Текст задания: Выполнить обработку прорезного кармана в рамку</w:t>
      </w:r>
    </w:p>
    <w:p w:rsidR="00FC65D4" w:rsidRPr="00FC65D4" w:rsidRDefault="00FC65D4" w:rsidP="00FC65D4">
      <w:pPr>
        <w:rPr>
          <w:lang w:eastAsia="ru-RU"/>
        </w:rPr>
      </w:pPr>
      <w:r w:rsidRPr="00FC65D4">
        <w:rPr>
          <w:lang w:eastAsia="ru-RU"/>
        </w:rPr>
        <w:t>Часть А. Выполните практическое задание</w:t>
      </w:r>
    </w:p>
    <w:p w:rsidR="00FC65D4" w:rsidRPr="00FC65D4" w:rsidRDefault="00FC65D4" w:rsidP="00FC65D4">
      <w:pPr>
        <w:rPr>
          <w:lang w:eastAsia="ru-RU"/>
        </w:rPr>
      </w:pPr>
      <w:r w:rsidRPr="00FC65D4">
        <w:rPr>
          <w:lang w:eastAsia="ru-RU"/>
        </w:rPr>
        <w:t>Часть Б. Обоснуйте выбор технологической обработки узла</w:t>
      </w:r>
    </w:p>
    <w:p w:rsidR="00FC65D4" w:rsidRPr="00FC65D4" w:rsidRDefault="00FC65D4" w:rsidP="00FC65D4">
      <w:pPr>
        <w:rPr>
          <w:lang w:eastAsia="ru-RU"/>
        </w:rPr>
      </w:pPr>
      <w:r w:rsidRPr="00FC65D4">
        <w:rPr>
          <w:lang w:eastAsia="ru-RU"/>
        </w:rPr>
        <w:t>Вариант задания № К1-17</w:t>
      </w:r>
    </w:p>
    <w:p w:rsidR="00FC65D4" w:rsidRPr="00FC65D4" w:rsidRDefault="00FC65D4" w:rsidP="00FC65D4">
      <w:pPr>
        <w:rPr>
          <w:lang w:eastAsia="ru-RU"/>
        </w:rPr>
      </w:pPr>
      <w:r w:rsidRPr="00FC65D4">
        <w:rPr>
          <w:lang w:eastAsia="ru-RU"/>
        </w:rPr>
        <w:t>Текст задания: Выполнить обработку кокетки с фигурными краями</w:t>
      </w:r>
    </w:p>
    <w:p w:rsidR="00FC65D4" w:rsidRPr="00FC65D4" w:rsidRDefault="00FC65D4" w:rsidP="00FC65D4">
      <w:pPr>
        <w:rPr>
          <w:lang w:eastAsia="ru-RU"/>
        </w:rPr>
      </w:pPr>
      <w:r w:rsidRPr="00FC65D4">
        <w:rPr>
          <w:lang w:eastAsia="ru-RU"/>
        </w:rPr>
        <w:t>Часть А. Выполните практическое задание</w:t>
      </w:r>
    </w:p>
    <w:p w:rsidR="00FC65D4" w:rsidRPr="00FC65D4" w:rsidRDefault="00FC65D4" w:rsidP="00FC65D4">
      <w:pPr>
        <w:rPr>
          <w:lang w:eastAsia="ru-RU"/>
        </w:rPr>
      </w:pPr>
      <w:r w:rsidRPr="00FC65D4">
        <w:rPr>
          <w:lang w:eastAsia="ru-RU"/>
        </w:rPr>
        <w:t>Часть Б. Обоснуйте выбор технологической обработки узла</w:t>
      </w:r>
    </w:p>
    <w:p w:rsidR="00FC65D4" w:rsidRPr="00FC65D4" w:rsidRDefault="00FC65D4" w:rsidP="00FC65D4"/>
    <w:p w:rsidR="00FC65D4" w:rsidRPr="00FC65D4" w:rsidRDefault="00FC65D4" w:rsidP="00FC65D4">
      <w:pPr>
        <w:rPr>
          <w:lang w:eastAsia="ru-RU"/>
        </w:rPr>
      </w:pPr>
      <w:r w:rsidRPr="00FC65D4">
        <w:rPr>
          <w:lang w:eastAsia="ru-RU"/>
        </w:rPr>
        <w:t>Критериями оценки является:</w:t>
      </w:r>
    </w:p>
    <w:p w:rsidR="00FC65D4" w:rsidRPr="00FC65D4" w:rsidRDefault="00FC65D4" w:rsidP="00FC65D4">
      <w:pPr>
        <w:rPr>
          <w:lang w:eastAsia="ru-RU"/>
        </w:rPr>
      </w:pPr>
      <w:r w:rsidRPr="00FC65D4">
        <w:rPr>
          <w:lang w:eastAsia="ru-RU"/>
        </w:rPr>
        <w:t>Выполнение задания:</w:t>
      </w:r>
    </w:p>
    <w:p w:rsidR="00FC65D4" w:rsidRPr="00FC65D4" w:rsidRDefault="00FC65D4" w:rsidP="00FC65D4">
      <w:pPr>
        <w:rPr>
          <w:lang w:eastAsia="ru-RU"/>
        </w:rPr>
      </w:pPr>
      <w:r w:rsidRPr="00FC65D4">
        <w:rPr>
          <w:lang w:eastAsia="ru-RU"/>
        </w:rPr>
        <w:t>- обращение в ходе задания к информационным источникам;</w:t>
      </w:r>
    </w:p>
    <w:p w:rsidR="00FC65D4" w:rsidRPr="00FC65D4" w:rsidRDefault="00FC65D4" w:rsidP="00FC65D4">
      <w:pPr>
        <w:rPr>
          <w:lang w:eastAsia="ru-RU"/>
        </w:rPr>
      </w:pPr>
      <w:r w:rsidRPr="00FC65D4">
        <w:rPr>
          <w:lang w:eastAsia="ru-RU"/>
        </w:rPr>
        <w:t>- рациональное распределение времени на выполнение задания;</w:t>
      </w:r>
    </w:p>
    <w:p w:rsidR="00FC65D4" w:rsidRPr="00FC65D4" w:rsidRDefault="00FC65D4" w:rsidP="00FC65D4">
      <w:pPr>
        <w:rPr>
          <w:lang w:eastAsia="ru-RU"/>
        </w:rPr>
      </w:pPr>
      <w:r w:rsidRPr="00FC65D4">
        <w:rPr>
          <w:lang w:eastAsia="ru-RU"/>
        </w:rPr>
        <w:t>- ознакомление с заданием и планирование работы;</w:t>
      </w:r>
    </w:p>
    <w:p w:rsidR="00FC65D4" w:rsidRPr="00FC65D4" w:rsidRDefault="00FC65D4" w:rsidP="00FC65D4">
      <w:pPr>
        <w:rPr>
          <w:lang w:eastAsia="ru-RU"/>
        </w:rPr>
      </w:pPr>
      <w:r w:rsidRPr="00FC65D4">
        <w:rPr>
          <w:lang w:eastAsia="ru-RU"/>
        </w:rPr>
        <w:t>- обоснование выбора необходимых материалов, инструментов, механизмов   в соответствии с техпроцессом;</w:t>
      </w:r>
    </w:p>
    <w:p w:rsidR="00FC65D4" w:rsidRPr="00FC65D4" w:rsidRDefault="00FC65D4" w:rsidP="00FC65D4">
      <w:pPr>
        <w:rPr>
          <w:lang w:eastAsia="ru-RU"/>
        </w:rPr>
      </w:pPr>
      <w:r w:rsidRPr="00FC65D4">
        <w:rPr>
          <w:lang w:eastAsia="ru-RU"/>
        </w:rPr>
        <w:t>- демонстрация последовательности выполнения данных работ в соответствии с техпроцессом;</w:t>
      </w:r>
    </w:p>
    <w:p w:rsidR="00FC65D4" w:rsidRPr="00FC65D4" w:rsidRDefault="00FC65D4" w:rsidP="00FC65D4">
      <w:pPr>
        <w:rPr>
          <w:lang w:eastAsia="ru-RU"/>
        </w:rPr>
      </w:pPr>
      <w:r w:rsidRPr="00FC65D4">
        <w:rPr>
          <w:lang w:eastAsia="ru-RU"/>
        </w:rPr>
        <w:t>- рефлексия выполнения задания и коррекция подготовленного  продукта перед сдачей;</w:t>
      </w:r>
    </w:p>
    <w:p w:rsidR="00FC65D4" w:rsidRPr="00FC65D4" w:rsidRDefault="00FC65D4" w:rsidP="00FC65D4">
      <w:pPr>
        <w:rPr>
          <w:lang w:eastAsia="ru-RU"/>
        </w:rPr>
      </w:pPr>
      <w:r w:rsidRPr="00FC65D4">
        <w:rPr>
          <w:lang w:eastAsia="ru-RU"/>
        </w:rPr>
        <w:t>- самостоятельность выполнения задания;</w:t>
      </w:r>
    </w:p>
    <w:p w:rsidR="00FC65D4" w:rsidRPr="00FC65D4" w:rsidRDefault="00FC65D4" w:rsidP="00FC65D4">
      <w:pPr>
        <w:rPr>
          <w:lang w:eastAsia="ru-RU"/>
        </w:rPr>
      </w:pPr>
      <w:r w:rsidRPr="00FC65D4">
        <w:rPr>
          <w:lang w:eastAsia="ru-RU"/>
        </w:rPr>
        <w:t xml:space="preserve">       выполнение заданий в соответствии с установленным лимитом времени</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3.Оценка освоения теоретического курса профессионального модуля ПМ. 01.</w:t>
      </w:r>
    </w:p>
    <w:p w:rsidR="00FC65D4" w:rsidRPr="00FC65D4" w:rsidRDefault="00FC65D4" w:rsidP="00FC65D4">
      <w:pPr>
        <w:rPr>
          <w:lang w:eastAsia="ru-RU"/>
        </w:rPr>
      </w:pPr>
      <w:r w:rsidRPr="00FC65D4">
        <w:rPr>
          <w:lang w:eastAsia="ru-RU"/>
        </w:rPr>
        <w:t>3.1. Задания для оценки освоения МДК</w:t>
      </w:r>
    </w:p>
    <w:p w:rsidR="00FC65D4" w:rsidRPr="00FC65D4" w:rsidRDefault="00FC65D4" w:rsidP="00FC65D4">
      <w:pPr>
        <w:rPr>
          <w:lang w:eastAsia="ru-RU"/>
        </w:rPr>
      </w:pPr>
      <w:r w:rsidRPr="00FC65D4">
        <w:rPr>
          <w:lang w:eastAsia="ru-RU"/>
        </w:rPr>
        <w:t xml:space="preserve">3.1.1.Задания для оценки освоения МДК 01.01. Технология пошива изделий по индивидуальным заказам </w:t>
      </w:r>
    </w:p>
    <w:p w:rsidR="00FC65D4" w:rsidRPr="00FC65D4" w:rsidRDefault="00FC65D4" w:rsidP="00FC65D4">
      <w:pPr>
        <w:rPr>
          <w:lang w:eastAsia="ru-RU"/>
        </w:rPr>
      </w:pPr>
      <w:r w:rsidRPr="00FC65D4">
        <w:rPr>
          <w:lang w:eastAsia="ru-RU"/>
        </w:rPr>
        <w:t>Вариант № 1.</w:t>
      </w:r>
    </w:p>
    <w:p w:rsidR="00FC65D4" w:rsidRPr="00FC65D4" w:rsidRDefault="00FC65D4" w:rsidP="00FC65D4">
      <w:pPr>
        <w:rPr>
          <w:lang w:eastAsia="ru-RU"/>
        </w:rPr>
      </w:pPr>
      <w:r w:rsidRPr="00FC65D4">
        <w:rPr>
          <w:lang w:eastAsia="ru-RU"/>
        </w:rPr>
        <w:t>Проверяемые результаты обучения: З</w:t>
      </w:r>
      <w:proofErr w:type="gramStart"/>
      <w:r w:rsidRPr="00FC65D4">
        <w:rPr>
          <w:lang w:eastAsia="ru-RU"/>
        </w:rPr>
        <w:t>1</w:t>
      </w:r>
      <w:proofErr w:type="gramEnd"/>
      <w:r w:rsidRPr="00FC65D4">
        <w:rPr>
          <w:lang w:eastAsia="ru-RU"/>
        </w:rPr>
        <w:t>, З2, З3, З4, З5, З6, З7.</w:t>
      </w:r>
    </w:p>
    <w:p w:rsidR="00FC65D4" w:rsidRPr="00FC65D4" w:rsidRDefault="00FC65D4" w:rsidP="00FC65D4">
      <w:pPr>
        <w:rPr>
          <w:lang w:eastAsia="ru-RU"/>
        </w:rPr>
      </w:pPr>
      <w:r w:rsidRPr="00FC65D4">
        <w:rPr>
          <w:lang w:eastAsia="ru-RU"/>
        </w:rPr>
        <w:t>1.Женская юбка из лёгкой костюмной ткани.</w:t>
      </w:r>
    </w:p>
    <w:p w:rsidR="00FC65D4" w:rsidRPr="00FC65D4" w:rsidRDefault="00FC65D4" w:rsidP="00FC65D4">
      <w:pPr>
        <w:rPr>
          <w:lang w:eastAsia="ru-RU"/>
        </w:rPr>
      </w:pPr>
      <w:r w:rsidRPr="00FC65D4">
        <w:rPr>
          <w:lang w:eastAsia="ru-RU"/>
        </w:rPr>
        <w:t>А) Сделайте описание внешнего вида;</w:t>
      </w:r>
    </w:p>
    <w:p w:rsidR="00FC65D4" w:rsidRPr="00FC65D4" w:rsidRDefault="00FC65D4" w:rsidP="00FC65D4">
      <w:pPr>
        <w:rPr>
          <w:lang w:eastAsia="ru-RU"/>
        </w:rPr>
      </w:pPr>
      <w:r w:rsidRPr="00FC65D4">
        <w:rPr>
          <w:lang w:eastAsia="ru-RU"/>
        </w:rPr>
        <w:t>Б) составьте технологическую последовательность обработки юбки;</w:t>
      </w:r>
    </w:p>
    <w:p w:rsidR="00FC65D4" w:rsidRPr="00FC65D4" w:rsidRDefault="00FC65D4" w:rsidP="00FC65D4">
      <w:pPr>
        <w:rPr>
          <w:lang w:eastAsia="ru-RU"/>
        </w:rPr>
      </w:pPr>
      <w:r w:rsidRPr="00FC65D4">
        <w:rPr>
          <w:lang w:eastAsia="ru-RU"/>
        </w:rPr>
        <w:t>В) перечислите необходимое оборудование и приспособления  для обработки юбки.</w:t>
      </w:r>
    </w:p>
    <w:p w:rsidR="00FC65D4" w:rsidRPr="00FC65D4" w:rsidRDefault="00FC65D4" w:rsidP="00FC65D4">
      <w:pPr>
        <w:rPr>
          <w:lang w:eastAsia="ru-RU"/>
        </w:rPr>
      </w:pPr>
      <w:r w:rsidRPr="00FC65D4">
        <w:rPr>
          <w:lang w:eastAsia="ru-RU"/>
        </w:rPr>
        <w:lastRenderedPageBreak/>
        <w:t>2.В готовом виде в юбке выявлена слабина по краю застёжки. Определите причину появления данного дефекта и способы его устранения</w:t>
      </w:r>
    </w:p>
    <w:p w:rsidR="00FC65D4" w:rsidRPr="00FC65D4" w:rsidRDefault="00FC65D4" w:rsidP="00FC65D4">
      <w:pPr>
        <w:rPr>
          <w:lang w:eastAsia="ru-RU"/>
        </w:rPr>
      </w:pPr>
      <w:r w:rsidRPr="00FC65D4">
        <w:rPr>
          <w:lang w:eastAsia="ru-RU"/>
        </w:rPr>
        <w:t>3. Рассмотрите рисунок:</w:t>
      </w:r>
    </w:p>
    <w:p w:rsidR="00FC65D4" w:rsidRPr="00FC65D4" w:rsidRDefault="00FC65D4" w:rsidP="00FC65D4">
      <w:pPr>
        <w:rPr>
          <w:lang w:eastAsia="ru-RU"/>
        </w:rPr>
      </w:pPr>
      <w:r w:rsidRPr="00FC65D4">
        <w:rPr>
          <w:lang w:eastAsia="ru-RU"/>
        </w:rPr>
        <w:t>А) определите по зарисовке вид работы;</w:t>
      </w:r>
    </w:p>
    <w:p w:rsidR="00FC65D4" w:rsidRPr="00FC65D4" w:rsidRDefault="00FC65D4" w:rsidP="00FC65D4">
      <w:pPr>
        <w:rPr>
          <w:lang w:eastAsia="ru-RU"/>
        </w:rPr>
      </w:pPr>
      <w:r w:rsidRPr="00FC65D4">
        <w:rPr>
          <w:lang w:eastAsia="ru-RU"/>
        </w:rPr>
        <w:t>Б) установите последовательность выполнения операций</w:t>
      </w:r>
    </w:p>
    <w:p w:rsidR="00FC65D4" w:rsidRPr="00FC65D4" w:rsidRDefault="00FC65D4" w:rsidP="00FC65D4">
      <w:pPr>
        <w:rPr>
          <w:lang w:eastAsia="ru-RU"/>
        </w:rPr>
      </w:pPr>
      <w:r w:rsidRPr="00FC65D4">
        <w:rPr>
          <w:lang w:eastAsia="ru-RU"/>
        </w:rPr>
        <w:t>В) запишите их название и технические условия выполнения</w:t>
      </w:r>
    </w:p>
    <w:p w:rsidR="00FC65D4" w:rsidRPr="00FC65D4" w:rsidRDefault="00FC65D4" w:rsidP="00FC65D4">
      <w:pPr>
        <w:rPr>
          <w:lang w:eastAsia="ru-RU"/>
        </w:rPr>
      </w:pPr>
      <w:r w:rsidRPr="00FC65D4">
        <w:rPr>
          <w:lang w:eastAsia="ru-RU"/>
        </w:rPr>
        <w:t>4. Перечислите виды примерок в индивидуальном производстве</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 2.</w:t>
      </w:r>
    </w:p>
    <w:p w:rsidR="00FC65D4" w:rsidRPr="00FC65D4" w:rsidRDefault="00FC65D4" w:rsidP="00FC65D4">
      <w:pPr>
        <w:rPr>
          <w:lang w:eastAsia="ru-RU"/>
        </w:rPr>
      </w:pPr>
      <w:r w:rsidRPr="00FC65D4">
        <w:rPr>
          <w:lang w:eastAsia="ru-RU"/>
        </w:rPr>
        <w:t>Проверяемые результаты обучения: З</w:t>
      </w:r>
      <w:proofErr w:type="gramStart"/>
      <w:r w:rsidRPr="00FC65D4">
        <w:rPr>
          <w:lang w:eastAsia="ru-RU"/>
        </w:rPr>
        <w:t>1</w:t>
      </w:r>
      <w:proofErr w:type="gramEnd"/>
      <w:r w:rsidRPr="00FC65D4">
        <w:rPr>
          <w:lang w:eastAsia="ru-RU"/>
        </w:rPr>
        <w:t>, З2, З3, З4, З5, З6, З7.</w:t>
      </w:r>
    </w:p>
    <w:p w:rsidR="00FC65D4" w:rsidRPr="00FC65D4" w:rsidRDefault="00FC65D4" w:rsidP="00FC65D4">
      <w:pPr>
        <w:rPr>
          <w:lang w:eastAsia="ru-RU"/>
        </w:rPr>
      </w:pPr>
      <w:r w:rsidRPr="00FC65D4">
        <w:rPr>
          <w:lang w:eastAsia="ru-RU"/>
        </w:rPr>
        <w:t>1.Женские брюки изготовлены из шерстяной ткани.</w:t>
      </w:r>
    </w:p>
    <w:p w:rsidR="00FC65D4" w:rsidRPr="00FC65D4" w:rsidRDefault="00FC65D4" w:rsidP="00FC65D4">
      <w:pPr>
        <w:rPr>
          <w:lang w:eastAsia="ru-RU"/>
        </w:rPr>
      </w:pPr>
      <w:r w:rsidRPr="00FC65D4">
        <w:rPr>
          <w:lang w:eastAsia="ru-RU"/>
        </w:rPr>
        <w:t>А) сделайте описание внешнего вида;</w:t>
      </w:r>
    </w:p>
    <w:p w:rsidR="00FC65D4" w:rsidRPr="00FC65D4" w:rsidRDefault="00FC65D4" w:rsidP="00FC65D4">
      <w:pPr>
        <w:rPr>
          <w:lang w:eastAsia="ru-RU"/>
        </w:rPr>
      </w:pPr>
      <w:r w:rsidRPr="00FC65D4">
        <w:rPr>
          <w:lang w:eastAsia="ru-RU"/>
        </w:rPr>
        <w:t>Б) составьте технологическую последовательность обработки брюк;</w:t>
      </w:r>
    </w:p>
    <w:p w:rsidR="00FC65D4" w:rsidRPr="00FC65D4" w:rsidRDefault="00FC65D4" w:rsidP="00FC65D4">
      <w:pPr>
        <w:rPr>
          <w:lang w:eastAsia="ru-RU"/>
        </w:rPr>
      </w:pPr>
      <w:r w:rsidRPr="00FC65D4">
        <w:rPr>
          <w:lang w:eastAsia="ru-RU"/>
        </w:rPr>
        <w:t>В) перечислите необходимое оборудование и приспособления для обработки брюк.</w:t>
      </w:r>
    </w:p>
    <w:p w:rsidR="00FC65D4" w:rsidRPr="00FC65D4" w:rsidRDefault="00FC65D4" w:rsidP="00FC65D4">
      <w:pPr>
        <w:rPr>
          <w:lang w:eastAsia="ru-RU"/>
        </w:rPr>
      </w:pPr>
      <w:r w:rsidRPr="00FC65D4">
        <w:rPr>
          <w:lang w:eastAsia="ru-RU"/>
        </w:rPr>
        <w:t>2. Рассмотрите рисунок:</w:t>
      </w:r>
    </w:p>
    <w:p w:rsidR="00FC65D4" w:rsidRPr="00FC65D4" w:rsidRDefault="00FC65D4" w:rsidP="00FC65D4">
      <w:pPr>
        <w:rPr>
          <w:lang w:eastAsia="ru-RU"/>
        </w:rPr>
      </w:pPr>
      <w:r w:rsidRPr="00FC65D4">
        <w:rPr>
          <w:lang w:eastAsia="ru-RU"/>
        </w:rPr>
        <w:t>А) определите по зарисовке вид работы</w:t>
      </w:r>
    </w:p>
    <w:p w:rsidR="00FC65D4" w:rsidRPr="00FC65D4" w:rsidRDefault="00FC65D4" w:rsidP="00FC65D4">
      <w:pPr>
        <w:rPr>
          <w:lang w:eastAsia="ru-RU"/>
        </w:rPr>
      </w:pPr>
      <w:r w:rsidRPr="00FC65D4">
        <w:rPr>
          <w:lang w:eastAsia="ru-RU"/>
        </w:rPr>
        <w:t>Б) обоснуйте назначение ВТО передних половинок брюк;</w:t>
      </w:r>
    </w:p>
    <w:p w:rsidR="00FC65D4" w:rsidRPr="00FC65D4" w:rsidRDefault="00FC65D4" w:rsidP="00FC65D4">
      <w:pPr>
        <w:rPr>
          <w:lang w:eastAsia="ru-RU"/>
        </w:rPr>
      </w:pPr>
      <w:r w:rsidRPr="00FC65D4">
        <w:rPr>
          <w:lang w:eastAsia="ru-RU"/>
        </w:rPr>
        <w:t>В) по рисунку перечислите приёмы выполнения ВТО.</w:t>
      </w:r>
    </w:p>
    <w:p w:rsidR="00FC65D4" w:rsidRPr="00FC65D4" w:rsidRDefault="00FC65D4" w:rsidP="00FC65D4">
      <w:pPr>
        <w:rPr>
          <w:lang w:eastAsia="ru-RU"/>
        </w:rPr>
      </w:pPr>
      <w:r w:rsidRPr="00FC65D4">
        <w:rPr>
          <w:lang w:eastAsia="ru-RU"/>
        </w:rPr>
        <w:t>3. В готовом виде в брюках не прилегает край кармана. Определите причину появления данного дефекта и способы его устранения.</w:t>
      </w:r>
    </w:p>
    <w:p w:rsidR="00FC65D4" w:rsidRPr="00FC65D4" w:rsidRDefault="00FC65D4" w:rsidP="00FC65D4">
      <w:pPr>
        <w:rPr>
          <w:lang w:eastAsia="ru-RU"/>
        </w:rPr>
      </w:pPr>
      <w:r w:rsidRPr="00FC65D4">
        <w:rPr>
          <w:lang w:eastAsia="ru-RU"/>
        </w:rPr>
        <w:t>4. Составьте последовательность проведения 1-й примерки брюк</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 3</w:t>
      </w:r>
    </w:p>
    <w:p w:rsidR="00FC65D4" w:rsidRPr="00FC65D4" w:rsidRDefault="00FC65D4" w:rsidP="00FC65D4">
      <w:pPr>
        <w:rPr>
          <w:lang w:eastAsia="ru-RU"/>
        </w:rPr>
      </w:pPr>
      <w:r w:rsidRPr="00FC65D4">
        <w:rPr>
          <w:lang w:eastAsia="ru-RU"/>
        </w:rPr>
        <w:t xml:space="preserve"> Проверяемые результаты обучения: З</w:t>
      </w:r>
      <w:proofErr w:type="gramStart"/>
      <w:r w:rsidRPr="00FC65D4">
        <w:rPr>
          <w:lang w:eastAsia="ru-RU"/>
        </w:rPr>
        <w:t>1</w:t>
      </w:r>
      <w:proofErr w:type="gramEnd"/>
      <w:r w:rsidRPr="00FC65D4">
        <w:rPr>
          <w:lang w:eastAsia="ru-RU"/>
        </w:rPr>
        <w:t>, З2, З3, З4, З5, З6, З7.</w:t>
      </w:r>
    </w:p>
    <w:p w:rsidR="00FC65D4" w:rsidRPr="00FC65D4" w:rsidRDefault="00FC65D4" w:rsidP="00FC65D4">
      <w:pPr>
        <w:rPr>
          <w:lang w:eastAsia="ru-RU"/>
        </w:rPr>
      </w:pPr>
      <w:r w:rsidRPr="00FC65D4">
        <w:rPr>
          <w:lang w:eastAsia="ru-RU"/>
        </w:rPr>
        <w:t>1.Женская блузка изготовлена из вискозной ткани с лавсаном</w:t>
      </w:r>
    </w:p>
    <w:p w:rsidR="00FC65D4" w:rsidRPr="00FC65D4" w:rsidRDefault="00FC65D4" w:rsidP="00FC65D4">
      <w:pPr>
        <w:rPr>
          <w:lang w:eastAsia="ru-RU"/>
        </w:rPr>
      </w:pPr>
      <w:r w:rsidRPr="00FC65D4">
        <w:rPr>
          <w:lang w:eastAsia="ru-RU"/>
        </w:rPr>
        <w:t>А) сделайте описание внешнего вида изделия;</w:t>
      </w:r>
    </w:p>
    <w:p w:rsidR="00FC65D4" w:rsidRPr="00FC65D4" w:rsidRDefault="00FC65D4" w:rsidP="00FC65D4">
      <w:pPr>
        <w:rPr>
          <w:lang w:eastAsia="ru-RU"/>
        </w:rPr>
      </w:pPr>
      <w:r w:rsidRPr="00FC65D4">
        <w:rPr>
          <w:lang w:eastAsia="ru-RU"/>
        </w:rPr>
        <w:t>Б) составьте технологическую последовательность обработки блузки;</w:t>
      </w:r>
    </w:p>
    <w:p w:rsidR="00FC65D4" w:rsidRPr="00FC65D4" w:rsidRDefault="00FC65D4" w:rsidP="00FC65D4">
      <w:pPr>
        <w:rPr>
          <w:lang w:eastAsia="ru-RU"/>
        </w:rPr>
      </w:pPr>
      <w:r w:rsidRPr="00FC65D4">
        <w:rPr>
          <w:lang w:eastAsia="ru-RU"/>
        </w:rPr>
        <w:t>В) перечислите необходимое оборудование и приспособления для обработки блузки.</w:t>
      </w:r>
    </w:p>
    <w:p w:rsidR="00FC65D4" w:rsidRPr="00FC65D4" w:rsidRDefault="00FC65D4" w:rsidP="00FC65D4">
      <w:pPr>
        <w:rPr>
          <w:lang w:eastAsia="ru-RU"/>
        </w:rPr>
      </w:pPr>
      <w:r w:rsidRPr="00FC65D4">
        <w:rPr>
          <w:lang w:eastAsia="ru-RU"/>
        </w:rPr>
        <w:t>2. В готовом виде в блузке нарушено равновесие рукавов: наклонные заломы в верхней части рукава, возле шва соединения рукава с полочкой (рукав смещён назад). Определите причину возникновения данного дефекта и способы его устранения.</w:t>
      </w:r>
    </w:p>
    <w:p w:rsidR="00FC65D4" w:rsidRPr="00FC65D4" w:rsidRDefault="00FC65D4" w:rsidP="00FC65D4">
      <w:pPr>
        <w:rPr>
          <w:lang w:eastAsia="ru-RU"/>
        </w:rPr>
      </w:pPr>
      <w:r w:rsidRPr="00FC65D4">
        <w:rPr>
          <w:lang w:eastAsia="ru-RU"/>
        </w:rPr>
        <w:t xml:space="preserve">3. Рассмотрите рисунок обработки горловины блузки: </w:t>
      </w:r>
    </w:p>
    <w:p w:rsidR="00FC65D4" w:rsidRPr="00FC65D4" w:rsidRDefault="00FC65D4" w:rsidP="00FC65D4">
      <w:pPr>
        <w:rPr>
          <w:lang w:eastAsia="ru-RU"/>
        </w:rPr>
      </w:pPr>
      <w:r w:rsidRPr="00FC65D4">
        <w:rPr>
          <w:lang w:eastAsia="ru-RU"/>
        </w:rPr>
        <w:t>А) установите последовательность выполнения операций, запишите их названия и технические условия на выполнение;</w:t>
      </w:r>
    </w:p>
    <w:p w:rsidR="00FC65D4" w:rsidRPr="00FC65D4" w:rsidRDefault="00FC65D4" w:rsidP="00FC65D4">
      <w:pPr>
        <w:rPr>
          <w:lang w:eastAsia="ru-RU"/>
        </w:rPr>
      </w:pPr>
      <w:r w:rsidRPr="00FC65D4">
        <w:rPr>
          <w:lang w:eastAsia="ru-RU"/>
        </w:rPr>
        <w:t>Б) перечислите режимы ВТО в соответствии с обрабатываемой тканью.</w:t>
      </w:r>
    </w:p>
    <w:p w:rsidR="00FC65D4" w:rsidRPr="00FC65D4" w:rsidRDefault="00FC65D4" w:rsidP="00FC65D4">
      <w:pPr>
        <w:rPr>
          <w:lang w:eastAsia="ru-RU"/>
        </w:rPr>
      </w:pPr>
      <w:r w:rsidRPr="00FC65D4">
        <w:rPr>
          <w:lang w:eastAsia="ru-RU"/>
        </w:rPr>
        <w:t>4. Составьте последовательность подготовки блузки к 2-й примерке.</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№4.</w:t>
      </w:r>
    </w:p>
    <w:p w:rsidR="00FC65D4" w:rsidRPr="00FC65D4" w:rsidRDefault="00FC65D4" w:rsidP="00FC65D4">
      <w:pPr>
        <w:rPr>
          <w:lang w:eastAsia="ru-RU"/>
        </w:rPr>
      </w:pPr>
      <w:r w:rsidRPr="00FC65D4">
        <w:rPr>
          <w:lang w:eastAsia="ru-RU"/>
        </w:rPr>
        <w:t>Проверяемые результаты обучения: З</w:t>
      </w:r>
      <w:proofErr w:type="gramStart"/>
      <w:r w:rsidRPr="00FC65D4">
        <w:rPr>
          <w:lang w:eastAsia="ru-RU"/>
        </w:rPr>
        <w:t>1</w:t>
      </w:r>
      <w:proofErr w:type="gramEnd"/>
      <w:r w:rsidRPr="00FC65D4">
        <w:rPr>
          <w:lang w:eastAsia="ru-RU"/>
        </w:rPr>
        <w:t>, З2, З3, З4, З5, З6, З7.</w:t>
      </w:r>
    </w:p>
    <w:p w:rsidR="00FC65D4" w:rsidRPr="00FC65D4" w:rsidRDefault="00FC65D4" w:rsidP="00FC65D4">
      <w:pPr>
        <w:rPr>
          <w:lang w:eastAsia="ru-RU"/>
        </w:rPr>
      </w:pPr>
      <w:r w:rsidRPr="00FC65D4">
        <w:rPr>
          <w:lang w:eastAsia="ru-RU"/>
        </w:rPr>
        <w:t>Женское платье изготовлено из платьевой ткани, содержащей нитрон.</w:t>
      </w:r>
    </w:p>
    <w:p w:rsidR="00FC65D4" w:rsidRPr="00FC65D4" w:rsidRDefault="00FC65D4" w:rsidP="00FC65D4">
      <w:pPr>
        <w:rPr>
          <w:lang w:eastAsia="ru-RU"/>
        </w:rPr>
      </w:pPr>
      <w:r w:rsidRPr="00FC65D4">
        <w:rPr>
          <w:lang w:eastAsia="ru-RU"/>
        </w:rPr>
        <w:t>А) сделайте описание внешнего вида изделия;</w:t>
      </w:r>
    </w:p>
    <w:p w:rsidR="00FC65D4" w:rsidRPr="00FC65D4" w:rsidRDefault="00FC65D4" w:rsidP="00FC65D4">
      <w:pPr>
        <w:rPr>
          <w:lang w:eastAsia="ru-RU"/>
        </w:rPr>
      </w:pPr>
      <w:r w:rsidRPr="00FC65D4">
        <w:rPr>
          <w:lang w:eastAsia="ru-RU"/>
        </w:rPr>
        <w:t>Б) перечислите необходимое оборудование и приспособления для обработки платья.</w:t>
      </w:r>
    </w:p>
    <w:p w:rsidR="00FC65D4" w:rsidRPr="00FC65D4" w:rsidRDefault="00FC65D4" w:rsidP="00FC65D4">
      <w:pPr>
        <w:rPr>
          <w:lang w:eastAsia="ru-RU"/>
        </w:rPr>
      </w:pPr>
      <w:r w:rsidRPr="00FC65D4">
        <w:rPr>
          <w:lang w:eastAsia="ru-RU"/>
        </w:rPr>
        <w:t>2. В готовом виде концы воротника не прилегают к полочкам. Определите причину появления данного дефекта и способы его устранения.</w:t>
      </w:r>
    </w:p>
    <w:p w:rsidR="00FC65D4" w:rsidRPr="00FC65D4" w:rsidRDefault="00FC65D4" w:rsidP="00FC65D4">
      <w:pPr>
        <w:rPr>
          <w:lang w:eastAsia="ru-RU"/>
        </w:rPr>
      </w:pPr>
      <w:r w:rsidRPr="00FC65D4">
        <w:rPr>
          <w:lang w:eastAsia="ru-RU"/>
        </w:rPr>
        <w:t>3. Рассмотрите рисунок соединения лифа с юбкой стачным швом с кантом:</w:t>
      </w:r>
    </w:p>
    <w:p w:rsidR="00FC65D4" w:rsidRPr="00FC65D4" w:rsidRDefault="00FC65D4" w:rsidP="00FC65D4">
      <w:pPr>
        <w:rPr>
          <w:lang w:eastAsia="ru-RU"/>
        </w:rPr>
      </w:pPr>
      <w:r w:rsidRPr="00FC65D4">
        <w:rPr>
          <w:lang w:eastAsia="ru-RU"/>
        </w:rPr>
        <w:t>А) установите последовательность выполнения операций; запишите их название и технические условия на выполнение;</w:t>
      </w:r>
    </w:p>
    <w:p w:rsidR="00FC65D4" w:rsidRPr="00FC65D4" w:rsidRDefault="00FC65D4" w:rsidP="00FC65D4">
      <w:pPr>
        <w:rPr>
          <w:lang w:eastAsia="ru-RU"/>
        </w:rPr>
      </w:pPr>
      <w:r w:rsidRPr="00FC65D4">
        <w:rPr>
          <w:lang w:eastAsia="ru-RU"/>
        </w:rPr>
        <w:t>Б) Перечислите режимы ВТО в соответствии с обрабатываемой тканью.</w:t>
      </w:r>
    </w:p>
    <w:p w:rsidR="00FC65D4" w:rsidRPr="00FC65D4" w:rsidRDefault="00FC65D4" w:rsidP="00FC65D4">
      <w:pPr>
        <w:rPr>
          <w:lang w:eastAsia="ru-RU"/>
        </w:rPr>
      </w:pPr>
      <w:r w:rsidRPr="00FC65D4">
        <w:rPr>
          <w:lang w:eastAsia="ru-RU"/>
        </w:rPr>
        <w:t>4.Составьте последовательность проведения 1-й примерки платья</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Вариант № 5. </w:t>
      </w:r>
    </w:p>
    <w:p w:rsidR="00FC65D4" w:rsidRPr="00FC65D4" w:rsidRDefault="00FC65D4" w:rsidP="00FC65D4">
      <w:pPr>
        <w:rPr>
          <w:lang w:eastAsia="ru-RU"/>
        </w:rPr>
      </w:pPr>
      <w:r w:rsidRPr="00FC65D4">
        <w:rPr>
          <w:lang w:eastAsia="ru-RU"/>
        </w:rPr>
        <w:t>Проверяемые результаты обучения: З</w:t>
      </w:r>
      <w:proofErr w:type="gramStart"/>
      <w:r w:rsidRPr="00FC65D4">
        <w:rPr>
          <w:lang w:eastAsia="ru-RU"/>
        </w:rPr>
        <w:t>1</w:t>
      </w:r>
      <w:proofErr w:type="gramEnd"/>
      <w:r w:rsidRPr="00FC65D4">
        <w:rPr>
          <w:lang w:eastAsia="ru-RU"/>
        </w:rPr>
        <w:t>, З2, З3, З4, З5, З6, З7.</w:t>
      </w:r>
    </w:p>
    <w:p w:rsidR="00FC65D4" w:rsidRPr="00FC65D4" w:rsidRDefault="00FC65D4" w:rsidP="00FC65D4">
      <w:pPr>
        <w:rPr>
          <w:lang w:eastAsia="ru-RU"/>
        </w:rPr>
      </w:pPr>
      <w:r w:rsidRPr="00FC65D4">
        <w:rPr>
          <w:lang w:eastAsia="ru-RU"/>
        </w:rPr>
        <w:t>1.Женская блузка из ацетатного шёлка</w:t>
      </w:r>
    </w:p>
    <w:p w:rsidR="00FC65D4" w:rsidRPr="00FC65D4" w:rsidRDefault="00FC65D4" w:rsidP="00FC65D4">
      <w:pPr>
        <w:rPr>
          <w:lang w:eastAsia="ru-RU"/>
        </w:rPr>
      </w:pPr>
      <w:r w:rsidRPr="00FC65D4">
        <w:rPr>
          <w:lang w:eastAsia="ru-RU"/>
        </w:rPr>
        <w:t>А) сделайте описание внешнего вида изделия;</w:t>
      </w:r>
    </w:p>
    <w:p w:rsidR="00FC65D4" w:rsidRPr="00FC65D4" w:rsidRDefault="00FC65D4" w:rsidP="00FC65D4">
      <w:pPr>
        <w:rPr>
          <w:lang w:eastAsia="ru-RU"/>
        </w:rPr>
      </w:pPr>
      <w:r w:rsidRPr="00FC65D4">
        <w:rPr>
          <w:lang w:eastAsia="ru-RU"/>
        </w:rPr>
        <w:t>Б) перечислите необходимое оборудование и приспособления для обработки блузки;</w:t>
      </w:r>
    </w:p>
    <w:p w:rsidR="00FC65D4" w:rsidRPr="00FC65D4" w:rsidRDefault="00FC65D4" w:rsidP="00FC65D4">
      <w:pPr>
        <w:rPr>
          <w:lang w:eastAsia="ru-RU"/>
        </w:rPr>
      </w:pPr>
      <w:r w:rsidRPr="00FC65D4">
        <w:rPr>
          <w:lang w:eastAsia="ru-RU"/>
        </w:rPr>
        <w:t xml:space="preserve">2. В готовом виде на спинке блузки образовались косые заломы. Определите причину появления </w:t>
      </w:r>
      <w:r w:rsidRPr="00FC65D4">
        <w:rPr>
          <w:lang w:eastAsia="ru-RU"/>
        </w:rPr>
        <w:lastRenderedPageBreak/>
        <w:t>данного дефекта и способы его устранения.</w:t>
      </w:r>
    </w:p>
    <w:p w:rsidR="00FC65D4" w:rsidRPr="00FC65D4" w:rsidRDefault="00FC65D4" w:rsidP="00FC65D4">
      <w:pPr>
        <w:rPr>
          <w:lang w:eastAsia="ru-RU"/>
        </w:rPr>
      </w:pPr>
      <w:r w:rsidRPr="00FC65D4">
        <w:rPr>
          <w:lang w:eastAsia="ru-RU"/>
        </w:rPr>
        <w:t>3. Рассмотрите рисунок соединения плечевых срезов:</w:t>
      </w:r>
    </w:p>
    <w:p w:rsidR="00FC65D4" w:rsidRPr="00FC65D4" w:rsidRDefault="00FC65D4" w:rsidP="00FC65D4">
      <w:pPr>
        <w:rPr>
          <w:lang w:eastAsia="ru-RU"/>
        </w:rPr>
      </w:pPr>
      <w:r w:rsidRPr="00FC65D4">
        <w:rPr>
          <w:lang w:eastAsia="ru-RU"/>
        </w:rPr>
        <w:t>А) установите последовательность выполнения операций; запишите их название и технические условия на выполнение;</w:t>
      </w:r>
    </w:p>
    <w:p w:rsidR="00FC65D4" w:rsidRPr="00FC65D4" w:rsidRDefault="00FC65D4" w:rsidP="00FC65D4">
      <w:pPr>
        <w:rPr>
          <w:lang w:eastAsia="ru-RU"/>
        </w:rPr>
      </w:pPr>
      <w:r w:rsidRPr="00FC65D4">
        <w:rPr>
          <w:lang w:eastAsia="ru-RU"/>
        </w:rPr>
        <w:t>Б) перечислите режимы ВТО в соответствии с обрабатываемой тканью.</w:t>
      </w:r>
    </w:p>
    <w:p w:rsidR="00FC65D4" w:rsidRPr="00FC65D4" w:rsidRDefault="00FC65D4" w:rsidP="00FC65D4">
      <w:pPr>
        <w:rPr>
          <w:lang w:eastAsia="ru-RU"/>
        </w:rPr>
      </w:pPr>
      <w:r w:rsidRPr="00FC65D4">
        <w:rPr>
          <w:lang w:eastAsia="ru-RU"/>
        </w:rPr>
        <w:t xml:space="preserve">4.Составьте последовательность проведения 1-й примерки блузки </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 6.</w:t>
      </w:r>
    </w:p>
    <w:p w:rsidR="00FC65D4" w:rsidRPr="00FC65D4" w:rsidRDefault="00FC65D4" w:rsidP="00FC65D4">
      <w:pPr>
        <w:rPr>
          <w:lang w:eastAsia="ru-RU"/>
        </w:rPr>
      </w:pPr>
      <w:r w:rsidRPr="00FC65D4">
        <w:rPr>
          <w:lang w:eastAsia="ru-RU"/>
        </w:rPr>
        <w:t>Проверяемые результаты обучения: З</w:t>
      </w:r>
      <w:proofErr w:type="gramStart"/>
      <w:r w:rsidRPr="00FC65D4">
        <w:rPr>
          <w:lang w:eastAsia="ru-RU"/>
        </w:rPr>
        <w:t>1</w:t>
      </w:r>
      <w:proofErr w:type="gramEnd"/>
      <w:r w:rsidRPr="00FC65D4">
        <w:rPr>
          <w:lang w:eastAsia="ru-RU"/>
        </w:rPr>
        <w:t>, З2, З3, З4, З5, З6, З7.</w:t>
      </w:r>
    </w:p>
    <w:p w:rsidR="00FC65D4" w:rsidRPr="00FC65D4" w:rsidRDefault="00FC65D4" w:rsidP="00FC65D4">
      <w:pPr>
        <w:rPr>
          <w:lang w:eastAsia="ru-RU"/>
        </w:rPr>
      </w:pPr>
      <w:r w:rsidRPr="00FC65D4">
        <w:rPr>
          <w:lang w:eastAsia="ru-RU"/>
        </w:rPr>
        <w:t>1.Рассмотрите рисунок женского платья.</w:t>
      </w:r>
    </w:p>
    <w:p w:rsidR="00FC65D4" w:rsidRPr="00FC65D4" w:rsidRDefault="00FC65D4" w:rsidP="00FC65D4">
      <w:pPr>
        <w:rPr>
          <w:lang w:eastAsia="ru-RU"/>
        </w:rPr>
      </w:pPr>
      <w:r w:rsidRPr="00FC65D4">
        <w:rPr>
          <w:lang w:eastAsia="ru-RU"/>
        </w:rPr>
        <w:t>А) Составьте последовательность подготовки платья к1-й примерке</w:t>
      </w:r>
    </w:p>
    <w:p w:rsidR="00FC65D4" w:rsidRPr="00FC65D4" w:rsidRDefault="00FC65D4" w:rsidP="00FC65D4">
      <w:pPr>
        <w:rPr>
          <w:lang w:eastAsia="ru-RU"/>
        </w:rPr>
      </w:pPr>
      <w:r w:rsidRPr="00FC65D4">
        <w:rPr>
          <w:lang w:eastAsia="ru-RU"/>
        </w:rPr>
        <w:t>Б) определите вид воротника и застёжки платья;</w:t>
      </w:r>
    </w:p>
    <w:p w:rsidR="00FC65D4" w:rsidRPr="00FC65D4" w:rsidRDefault="00FC65D4" w:rsidP="00FC65D4">
      <w:pPr>
        <w:rPr>
          <w:lang w:eastAsia="ru-RU"/>
        </w:rPr>
      </w:pPr>
      <w:r w:rsidRPr="00FC65D4">
        <w:rPr>
          <w:lang w:eastAsia="ru-RU"/>
        </w:rPr>
        <w:t>В) Обоснуйте выбор оборудования и приспособлений  для обработки данного узла платья.</w:t>
      </w:r>
    </w:p>
    <w:p w:rsidR="00FC65D4" w:rsidRPr="00FC65D4" w:rsidRDefault="00FC65D4" w:rsidP="00FC65D4">
      <w:pPr>
        <w:rPr>
          <w:lang w:eastAsia="ru-RU"/>
        </w:rPr>
      </w:pPr>
      <w:r w:rsidRPr="00FC65D4">
        <w:rPr>
          <w:lang w:eastAsia="ru-RU"/>
        </w:rPr>
        <w:t>2. На рисунке поставьте номера операций в соответствии с последовательностью их выполнения.</w:t>
      </w:r>
    </w:p>
    <w:p w:rsidR="00FC65D4" w:rsidRPr="00FC65D4" w:rsidRDefault="00FC65D4" w:rsidP="00FC65D4">
      <w:pPr>
        <w:rPr>
          <w:lang w:eastAsia="ru-RU"/>
        </w:rPr>
      </w:pPr>
      <w:r w:rsidRPr="00FC65D4">
        <w:rPr>
          <w:lang w:eastAsia="ru-RU"/>
        </w:rPr>
        <w:t>3. Составьте технологическую последовательность обработки данного узла платья с указанием технических условий.</w:t>
      </w:r>
    </w:p>
    <w:p w:rsidR="00FC65D4" w:rsidRPr="00FC65D4" w:rsidRDefault="00FC65D4" w:rsidP="00FC65D4">
      <w:pPr>
        <w:rPr>
          <w:lang w:eastAsia="ru-RU"/>
        </w:rPr>
      </w:pPr>
      <w:r w:rsidRPr="00FC65D4">
        <w:rPr>
          <w:lang w:eastAsia="ru-RU"/>
        </w:rPr>
        <w:t>4. Как определяется при втачивании воротника в горловину дефект « перекос воротника». Определите причину его возникновения и способы устранения.</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 7.</w:t>
      </w:r>
    </w:p>
    <w:p w:rsidR="00FC65D4" w:rsidRPr="00FC65D4" w:rsidRDefault="00FC65D4" w:rsidP="00FC65D4">
      <w:pPr>
        <w:rPr>
          <w:lang w:eastAsia="ru-RU"/>
        </w:rPr>
      </w:pPr>
      <w:r w:rsidRPr="00FC65D4">
        <w:rPr>
          <w:lang w:eastAsia="ru-RU"/>
        </w:rPr>
        <w:t>Проверяемые результаты обучения: З</w:t>
      </w:r>
      <w:proofErr w:type="gramStart"/>
      <w:r w:rsidRPr="00FC65D4">
        <w:rPr>
          <w:lang w:eastAsia="ru-RU"/>
        </w:rPr>
        <w:t>1</w:t>
      </w:r>
      <w:proofErr w:type="gramEnd"/>
      <w:r w:rsidRPr="00FC65D4">
        <w:rPr>
          <w:lang w:eastAsia="ru-RU"/>
        </w:rPr>
        <w:t>, З2, З3, З4, З5, З6, З7.</w:t>
      </w:r>
    </w:p>
    <w:p w:rsidR="00FC65D4" w:rsidRPr="00FC65D4" w:rsidRDefault="00FC65D4" w:rsidP="00FC65D4">
      <w:pPr>
        <w:rPr>
          <w:lang w:eastAsia="ru-RU"/>
        </w:rPr>
      </w:pPr>
      <w:r w:rsidRPr="00FC65D4">
        <w:rPr>
          <w:lang w:eastAsia="ru-RU"/>
        </w:rPr>
        <w:t>1.Рассмотрите рисунок женского  жилета из льняной ткани</w:t>
      </w:r>
    </w:p>
    <w:p w:rsidR="00FC65D4" w:rsidRPr="00FC65D4" w:rsidRDefault="00FC65D4" w:rsidP="00FC65D4">
      <w:pPr>
        <w:rPr>
          <w:lang w:eastAsia="ru-RU"/>
        </w:rPr>
      </w:pPr>
      <w:r w:rsidRPr="00FC65D4">
        <w:rPr>
          <w:lang w:eastAsia="ru-RU"/>
        </w:rPr>
        <w:t>А) сделайте описание внешнего вида изделия;</w:t>
      </w:r>
    </w:p>
    <w:p w:rsidR="00FC65D4" w:rsidRPr="00FC65D4" w:rsidRDefault="00FC65D4" w:rsidP="00FC65D4">
      <w:pPr>
        <w:rPr>
          <w:lang w:eastAsia="ru-RU"/>
        </w:rPr>
      </w:pPr>
      <w:r w:rsidRPr="00FC65D4">
        <w:rPr>
          <w:lang w:eastAsia="ru-RU"/>
        </w:rPr>
        <w:t>Б) перечислите необходимое оборудование и приспособления для обработки жилета.</w:t>
      </w:r>
    </w:p>
    <w:p w:rsidR="00FC65D4" w:rsidRPr="00FC65D4" w:rsidRDefault="00FC65D4" w:rsidP="00FC65D4">
      <w:pPr>
        <w:rPr>
          <w:lang w:eastAsia="ru-RU"/>
        </w:rPr>
      </w:pPr>
      <w:r w:rsidRPr="00FC65D4">
        <w:rPr>
          <w:lang w:eastAsia="ru-RU"/>
        </w:rPr>
        <w:t>2. Рассмотрите рисунки « Обработка хлястика и соединение его со спинкой жилета».</w:t>
      </w:r>
    </w:p>
    <w:p w:rsidR="00FC65D4" w:rsidRPr="00FC65D4" w:rsidRDefault="00FC65D4" w:rsidP="00FC65D4">
      <w:pPr>
        <w:rPr>
          <w:lang w:eastAsia="ru-RU"/>
        </w:rPr>
      </w:pPr>
      <w:r w:rsidRPr="00FC65D4">
        <w:rPr>
          <w:lang w:eastAsia="ru-RU"/>
        </w:rPr>
        <w:t>А) установите последовательность выполнения операций; запишите их название и технические условия на выполнение</w:t>
      </w:r>
    </w:p>
    <w:p w:rsidR="00FC65D4" w:rsidRPr="00FC65D4" w:rsidRDefault="00FC65D4" w:rsidP="00FC65D4">
      <w:pPr>
        <w:rPr>
          <w:lang w:eastAsia="ru-RU"/>
        </w:rPr>
      </w:pPr>
      <w:r w:rsidRPr="00FC65D4">
        <w:rPr>
          <w:lang w:eastAsia="ru-RU"/>
        </w:rPr>
        <w:t>Б) после соединения жилета с подкладкой в области нижней части пройм образовались складки из ткани, шов вывертывается на лицевую сторону. Определите причину появления данного дефекта и способы его устранения.</w:t>
      </w:r>
    </w:p>
    <w:p w:rsidR="00FC65D4" w:rsidRPr="00FC65D4" w:rsidRDefault="00FC65D4" w:rsidP="00FC65D4">
      <w:pPr>
        <w:rPr>
          <w:lang w:eastAsia="ru-RU"/>
        </w:rPr>
      </w:pPr>
      <w:r w:rsidRPr="00FC65D4">
        <w:rPr>
          <w:lang w:eastAsia="ru-RU"/>
        </w:rPr>
        <w:t>3. Перечислите виды застёжек применяемых в жилетах.</w:t>
      </w:r>
    </w:p>
    <w:p w:rsidR="00FC65D4" w:rsidRPr="00FC65D4" w:rsidRDefault="00FC65D4" w:rsidP="00FC65D4">
      <w:pPr>
        <w:rPr>
          <w:lang w:eastAsia="ru-RU"/>
        </w:rPr>
      </w:pPr>
      <w:r w:rsidRPr="00FC65D4">
        <w:rPr>
          <w:lang w:eastAsia="ru-RU"/>
        </w:rPr>
        <w:t>4. Составьте последовательность подготовки  жилета к 1-й примерке</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 8.</w:t>
      </w:r>
    </w:p>
    <w:p w:rsidR="00FC65D4" w:rsidRPr="00FC65D4" w:rsidRDefault="00FC65D4" w:rsidP="00FC65D4">
      <w:pPr>
        <w:rPr>
          <w:lang w:eastAsia="ru-RU"/>
        </w:rPr>
      </w:pPr>
      <w:r w:rsidRPr="00FC65D4">
        <w:rPr>
          <w:lang w:eastAsia="ru-RU"/>
        </w:rPr>
        <w:t>Проверяемые результаты обучения: З</w:t>
      </w:r>
      <w:proofErr w:type="gramStart"/>
      <w:r w:rsidRPr="00FC65D4">
        <w:rPr>
          <w:lang w:eastAsia="ru-RU"/>
        </w:rPr>
        <w:t>1</w:t>
      </w:r>
      <w:proofErr w:type="gramEnd"/>
      <w:r w:rsidRPr="00FC65D4">
        <w:rPr>
          <w:lang w:eastAsia="ru-RU"/>
        </w:rPr>
        <w:t>, З2, З3, З4,З5, З6,З7.</w:t>
      </w:r>
    </w:p>
    <w:p w:rsidR="00FC65D4" w:rsidRPr="00FC65D4" w:rsidRDefault="00FC65D4" w:rsidP="00FC65D4">
      <w:pPr>
        <w:rPr>
          <w:lang w:eastAsia="ru-RU"/>
        </w:rPr>
      </w:pPr>
      <w:r w:rsidRPr="00FC65D4">
        <w:rPr>
          <w:lang w:eastAsia="ru-RU"/>
        </w:rPr>
        <w:t>Рассмотрите рисунок женских брюк</w:t>
      </w:r>
    </w:p>
    <w:p w:rsidR="00FC65D4" w:rsidRPr="00FC65D4" w:rsidRDefault="00FC65D4" w:rsidP="00FC65D4">
      <w:pPr>
        <w:rPr>
          <w:lang w:eastAsia="ru-RU"/>
        </w:rPr>
      </w:pPr>
      <w:r w:rsidRPr="00FC65D4">
        <w:rPr>
          <w:lang w:eastAsia="ru-RU"/>
        </w:rPr>
        <w:t>А) определите вид карманов на передних и задних половинках брюк;</w:t>
      </w:r>
    </w:p>
    <w:p w:rsidR="00FC65D4" w:rsidRPr="00FC65D4" w:rsidRDefault="00FC65D4" w:rsidP="00FC65D4">
      <w:pPr>
        <w:rPr>
          <w:lang w:eastAsia="ru-RU"/>
        </w:rPr>
      </w:pPr>
      <w:r w:rsidRPr="00FC65D4">
        <w:rPr>
          <w:lang w:eastAsia="ru-RU"/>
        </w:rPr>
        <w:t>Б) перечислите, какие виды карманов могут быть ещё в брюках</w:t>
      </w:r>
    </w:p>
    <w:p w:rsidR="00FC65D4" w:rsidRPr="00FC65D4" w:rsidRDefault="00FC65D4" w:rsidP="00FC65D4">
      <w:pPr>
        <w:rPr>
          <w:lang w:eastAsia="ru-RU"/>
        </w:rPr>
      </w:pPr>
      <w:r w:rsidRPr="00FC65D4">
        <w:rPr>
          <w:lang w:eastAsia="ru-RU"/>
        </w:rPr>
        <w:t xml:space="preserve">           2. Рассмотрите рисунок              </w:t>
      </w:r>
    </w:p>
    <w:p w:rsidR="00FC65D4" w:rsidRPr="00FC65D4" w:rsidRDefault="00FC65D4" w:rsidP="00FC65D4">
      <w:pPr>
        <w:rPr>
          <w:lang w:eastAsia="ru-RU"/>
        </w:rPr>
      </w:pPr>
      <w:r w:rsidRPr="00FC65D4">
        <w:rPr>
          <w:lang w:eastAsia="ru-RU"/>
        </w:rPr>
        <w:t xml:space="preserve">            А) Перечислите детали кроя кармана в брюках;</w:t>
      </w:r>
    </w:p>
    <w:p w:rsidR="00FC65D4" w:rsidRPr="00FC65D4" w:rsidRDefault="00FC65D4" w:rsidP="00FC65D4">
      <w:pPr>
        <w:rPr>
          <w:lang w:eastAsia="ru-RU"/>
        </w:rPr>
      </w:pPr>
      <w:r w:rsidRPr="00FC65D4">
        <w:rPr>
          <w:lang w:eastAsia="ru-RU"/>
        </w:rPr>
        <w:t xml:space="preserve">             Б) укажите номера машинных операций в порядке их выполнения.</w:t>
      </w:r>
    </w:p>
    <w:p w:rsidR="00FC65D4" w:rsidRPr="00FC65D4" w:rsidRDefault="00FC65D4" w:rsidP="00FC65D4">
      <w:pPr>
        <w:rPr>
          <w:lang w:eastAsia="ru-RU"/>
        </w:rPr>
      </w:pPr>
      <w:r w:rsidRPr="00FC65D4">
        <w:rPr>
          <w:lang w:eastAsia="ru-RU"/>
        </w:rPr>
        <w:t xml:space="preserve">           3. Составьте технологическую последовательность обработки данного  кармана с указанием технических условий</w:t>
      </w:r>
    </w:p>
    <w:p w:rsidR="00FC65D4" w:rsidRPr="00FC65D4" w:rsidRDefault="00FC65D4" w:rsidP="00FC65D4">
      <w:pPr>
        <w:rPr>
          <w:lang w:eastAsia="ru-RU"/>
        </w:rPr>
      </w:pPr>
      <w:r w:rsidRPr="00FC65D4">
        <w:rPr>
          <w:lang w:eastAsia="ru-RU"/>
        </w:rPr>
        <w:t xml:space="preserve">           4. Составьте последовательность подготовки брюк к примерке.</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           Вариант № 9.</w:t>
      </w:r>
    </w:p>
    <w:p w:rsidR="00FC65D4" w:rsidRPr="00FC65D4" w:rsidRDefault="00FC65D4" w:rsidP="00FC65D4">
      <w:pPr>
        <w:rPr>
          <w:lang w:eastAsia="ru-RU"/>
        </w:rPr>
      </w:pPr>
      <w:r w:rsidRPr="00FC65D4">
        <w:rPr>
          <w:lang w:eastAsia="ru-RU"/>
        </w:rPr>
        <w:t xml:space="preserve">           Проверяемые результаты обучения: З</w:t>
      </w:r>
      <w:proofErr w:type="gramStart"/>
      <w:r w:rsidRPr="00FC65D4">
        <w:rPr>
          <w:lang w:eastAsia="ru-RU"/>
        </w:rPr>
        <w:t>1</w:t>
      </w:r>
      <w:proofErr w:type="gramEnd"/>
      <w:r w:rsidRPr="00FC65D4">
        <w:rPr>
          <w:lang w:eastAsia="ru-RU"/>
        </w:rPr>
        <w:t>, З2, З3, З4, З5, З6, З7.</w:t>
      </w:r>
    </w:p>
    <w:p w:rsidR="00FC65D4" w:rsidRPr="00FC65D4" w:rsidRDefault="00FC65D4" w:rsidP="00FC65D4">
      <w:pPr>
        <w:rPr>
          <w:lang w:eastAsia="ru-RU"/>
        </w:rPr>
      </w:pPr>
      <w:r w:rsidRPr="00FC65D4">
        <w:rPr>
          <w:lang w:eastAsia="ru-RU"/>
        </w:rPr>
        <w:t xml:space="preserve">           1.Рассмотрите рисунки юбок.</w:t>
      </w:r>
    </w:p>
    <w:p w:rsidR="00FC65D4" w:rsidRPr="00FC65D4" w:rsidRDefault="00FC65D4" w:rsidP="00FC65D4">
      <w:pPr>
        <w:rPr>
          <w:lang w:eastAsia="ru-RU"/>
        </w:rPr>
      </w:pPr>
      <w:r w:rsidRPr="00FC65D4">
        <w:rPr>
          <w:lang w:eastAsia="ru-RU"/>
        </w:rPr>
        <w:t xml:space="preserve">           А) Составьте последовательность подготовки юбки к 2-й примерке</w:t>
      </w:r>
    </w:p>
    <w:p w:rsidR="00FC65D4" w:rsidRPr="00FC65D4" w:rsidRDefault="00FC65D4" w:rsidP="00FC65D4">
      <w:pPr>
        <w:rPr>
          <w:lang w:eastAsia="ru-RU"/>
        </w:rPr>
      </w:pPr>
      <w:r w:rsidRPr="00FC65D4">
        <w:rPr>
          <w:lang w:eastAsia="ru-RU"/>
        </w:rPr>
        <w:t xml:space="preserve">           Б) определите, какой конструктивный элемент применён в моделях;</w:t>
      </w:r>
    </w:p>
    <w:p w:rsidR="00FC65D4" w:rsidRPr="00FC65D4" w:rsidRDefault="00FC65D4" w:rsidP="00FC65D4">
      <w:pPr>
        <w:rPr>
          <w:lang w:eastAsia="ru-RU"/>
        </w:rPr>
      </w:pPr>
      <w:r w:rsidRPr="00FC65D4">
        <w:rPr>
          <w:lang w:eastAsia="ru-RU"/>
        </w:rPr>
        <w:t xml:space="preserve">           В)  укажите форму  каждого конструктивного элемента;</w:t>
      </w:r>
    </w:p>
    <w:p w:rsidR="00FC65D4" w:rsidRPr="00FC65D4" w:rsidRDefault="00FC65D4" w:rsidP="00FC65D4">
      <w:pPr>
        <w:rPr>
          <w:lang w:eastAsia="ru-RU"/>
        </w:rPr>
      </w:pPr>
      <w:r w:rsidRPr="00FC65D4">
        <w:rPr>
          <w:lang w:eastAsia="ru-RU"/>
        </w:rPr>
        <w:t xml:space="preserve">           Г) перечислите способы соединения кокеток с изделием.</w:t>
      </w:r>
    </w:p>
    <w:p w:rsidR="00FC65D4" w:rsidRPr="00FC65D4" w:rsidRDefault="00FC65D4" w:rsidP="00FC65D4">
      <w:pPr>
        <w:rPr>
          <w:lang w:eastAsia="ru-RU"/>
        </w:rPr>
      </w:pPr>
      <w:r w:rsidRPr="00FC65D4">
        <w:rPr>
          <w:lang w:eastAsia="ru-RU"/>
        </w:rPr>
        <w:t xml:space="preserve">           2. Рассмотрите рисунок.</w:t>
      </w:r>
    </w:p>
    <w:p w:rsidR="00FC65D4" w:rsidRPr="00FC65D4" w:rsidRDefault="00FC65D4" w:rsidP="00FC65D4">
      <w:pPr>
        <w:rPr>
          <w:lang w:eastAsia="ru-RU"/>
        </w:rPr>
      </w:pPr>
      <w:r w:rsidRPr="00FC65D4">
        <w:rPr>
          <w:lang w:eastAsia="ru-RU"/>
        </w:rPr>
        <w:t xml:space="preserve">          А) Аргументируйте необходимость применения обтачки при обработке данной кокетки;</w:t>
      </w:r>
    </w:p>
    <w:p w:rsidR="00FC65D4" w:rsidRPr="00FC65D4" w:rsidRDefault="00FC65D4" w:rsidP="00FC65D4">
      <w:pPr>
        <w:rPr>
          <w:lang w:eastAsia="ru-RU"/>
        </w:rPr>
      </w:pPr>
      <w:r w:rsidRPr="00FC65D4">
        <w:rPr>
          <w:lang w:eastAsia="ru-RU"/>
        </w:rPr>
        <w:t xml:space="preserve">          Б) перечислите правила выкраивания  данной обтачки.</w:t>
      </w:r>
    </w:p>
    <w:p w:rsidR="00FC65D4" w:rsidRPr="00FC65D4" w:rsidRDefault="00FC65D4" w:rsidP="00FC65D4">
      <w:pPr>
        <w:rPr>
          <w:lang w:eastAsia="ru-RU"/>
        </w:rPr>
      </w:pPr>
      <w:r w:rsidRPr="00FC65D4">
        <w:rPr>
          <w:lang w:eastAsia="ru-RU"/>
        </w:rPr>
        <w:t xml:space="preserve">          3. Составьте по рисунку технологическую последовательность обработки данного узла.</w:t>
      </w:r>
    </w:p>
    <w:p w:rsidR="00FC65D4" w:rsidRPr="00FC65D4" w:rsidRDefault="00FC65D4" w:rsidP="00FC65D4">
      <w:pPr>
        <w:rPr>
          <w:lang w:eastAsia="ru-RU"/>
        </w:rPr>
      </w:pPr>
      <w:r w:rsidRPr="00FC65D4">
        <w:rPr>
          <w:lang w:eastAsia="ru-RU"/>
        </w:rPr>
        <w:t xml:space="preserve">          4. В готовом виде по шву соединения кокетки с нижней частью юбки обтачка видна с лицевой </w:t>
      </w:r>
      <w:r w:rsidRPr="00FC65D4">
        <w:rPr>
          <w:lang w:eastAsia="ru-RU"/>
        </w:rPr>
        <w:lastRenderedPageBreak/>
        <w:t>стороны. Определите  причину данного дефекта и способы его устранения.</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          Вариант № 10.</w:t>
      </w:r>
    </w:p>
    <w:p w:rsidR="00FC65D4" w:rsidRPr="00FC65D4" w:rsidRDefault="00FC65D4" w:rsidP="00FC65D4">
      <w:pPr>
        <w:rPr>
          <w:lang w:eastAsia="ru-RU"/>
        </w:rPr>
      </w:pPr>
      <w:r w:rsidRPr="00FC65D4">
        <w:rPr>
          <w:lang w:eastAsia="ru-RU"/>
        </w:rPr>
        <w:t xml:space="preserve">          Проверяемые результаты обучения: З</w:t>
      </w:r>
      <w:proofErr w:type="gramStart"/>
      <w:r w:rsidRPr="00FC65D4">
        <w:rPr>
          <w:lang w:eastAsia="ru-RU"/>
        </w:rPr>
        <w:t>1</w:t>
      </w:r>
      <w:proofErr w:type="gramEnd"/>
      <w:r w:rsidRPr="00FC65D4">
        <w:rPr>
          <w:lang w:eastAsia="ru-RU"/>
        </w:rPr>
        <w:t>, З2, З3, З4, З5, З6, З7.</w:t>
      </w:r>
    </w:p>
    <w:p w:rsidR="00FC65D4" w:rsidRPr="00FC65D4" w:rsidRDefault="00FC65D4" w:rsidP="00FC65D4">
      <w:pPr>
        <w:rPr>
          <w:lang w:eastAsia="ru-RU"/>
        </w:rPr>
      </w:pPr>
      <w:r w:rsidRPr="00FC65D4">
        <w:rPr>
          <w:lang w:eastAsia="ru-RU"/>
        </w:rPr>
        <w:t>Рассмотрите рисунок женского платья.</w:t>
      </w:r>
    </w:p>
    <w:p w:rsidR="00FC65D4" w:rsidRPr="00FC65D4" w:rsidRDefault="00FC65D4" w:rsidP="00FC65D4">
      <w:pPr>
        <w:rPr>
          <w:lang w:eastAsia="ru-RU"/>
        </w:rPr>
      </w:pPr>
      <w:r w:rsidRPr="00FC65D4">
        <w:rPr>
          <w:lang w:eastAsia="ru-RU"/>
        </w:rPr>
        <w:t>А) Определите вид застёжки платья;</w:t>
      </w:r>
    </w:p>
    <w:p w:rsidR="00FC65D4" w:rsidRPr="00FC65D4" w:rsidRDefault="00FC65D4" w:rsidP="00FC65D4">
      <w:pPr>
        <w:rPr>
          <w:lang w:eastAsia="ru-RU"/>
        </w:rPr>
      </w:pPr>
      <w:r w:rsidRPr="00FC65D4">
        <w:rPr>
          <w:lang w:eastAsia="ru-RU"/>
        </w:rPr>
        <w:t>Б) перечислите детали кроя данной застёжки.</w:t>
      </w:r>
    </w:p>
    <w:p w:rsidR="00FC65D4" w:rsidRPr="00FC65D4" w:rsidRDefault="00FC65D4" w:rsidP="00FC65D4">
      <w:pPr>
        <w:rPr>
          <w:lang w:eastAsia="ru-RU"/>
        </w:rPr>
      </w:pPr>
      <w:r w:rsidRPr="00FC65D4">
        <w:rPr>
          <w:lang w:eastAsia="ru-RU"/>
        </w:rPr>
        <w:t>2. Рассмотрите рисунок.</w:t>
      </w:r>
    </w:p>
    <w:p w:rsidR="00FC65D4" w:rsidRPr="00FC65D4" w:rsidRDefault="00FC65D4" w:rsidP="00FC65D4">
      <w:pPr>
        <w:rPr>
          <w:lang w:eastAsia="ru-RU"/>
        </w:rPr>
      </w:pPr>
      <w:r w:rsidRPr="00FC65D4">
        <w:rPr>
          <w:lang w:eastAsia="ru-RU"/>
        </w:rPr>
        <w:t>А) Поставьте в правильной последовательности номера машинных операций;</w:t>
      </w:r>
    </w:p>
    <w:p w:rsidR="00FC65D4" w:rsidRPr="00FC65D4" w:rsidRDefault="00FC65D4" w:rsidP="00FC65D4">
      <w:pPr>
        <w:rPr>
          <w:lang w:eastAsia="ru-RU"/>
        </w:rPr>
      </w:pPr>
      <w:r w:rsidRPr="00FC65D4">
        <w:rPr>
          <w:lang w:eastAsia="ru-RU"/>
        </w:rPr>
        <w:t>Б) составьте технологическую последовательность обработки данного узла; укажите технические условия выполнения операций.</w:t>
      </w:r>
    </w:p>
    <w:p w:rsidR="00FC65D4" w:rsidRPr="00FC65D4" w:rsidRDefault="00FC65D4" w:rsidP="00FC65D4">
      <w:pPr>
        <w:rPr>
          <w:lang w:eastAsia="ru-RU"/>
        </w:rPr>
      </w:pPr>
      <w:r w:rsidRPr="00FC65D4">
        <w:rPr>
          <w:lang w:eastAsia="ru-RU"/>
        </w:rPr>
        <w:t>3. В готовом виде в платье выявлены вертикальные морщины вдоль шва притачивания планок в конце застёжки. Объясните причину данного дефекта и способы его устранения.</w:t>
      </w:r>
    </w:p>
    <w:p w:rsidR="00FC65D4" w:rsidRPr="00FC65D4" w:rsidRDefault="00FC65D4" w:rsidP="00FC65D4">
      <w:pPr>
        <w:rPr>
          <w:lang w:eastAsia="ru-RU"/>
        </w:rPr>
      </w:pPr>
      <w:r w:rsidRPr="00FC65D4">
        <w:rPr>
          <w:lang w:eastAsia="ru-RU"/>
        </w:rPr>
        <w:t>4. Составьте последовательность проведения 1й примерки платья</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 11.</w:t>
      </w:r>
    </w:p>
    <w:p w:rsidR="00FC65D4" w:rsidRPr="00FC65D4" w:rsidRDefault="00FC65D4" w:rsidP="00FC65D4">
      <w:pPr>
        <w:rPr>
          <w:lang w:eastAsia="ru-RU"/>
        </w:rPr>
      </w:pPr>
      <w:r w:rsidRPr="00FC65D4">
        <w:rPr>
          <w:lang w:eastAsia="ru-RU"/>
        </w:rPr>
        <w:t>Проверяемые результаты: З</w:t>
      </w:r>
      <w:proofErr w:type="gramStart"/>
      <w:r w:rsidRPr="00FC65D4">
        <w:rPr>
          <w:lang w:eastAsia="ru-RU"/>
        </w:rPr>
        <w:t>1</w:t>
      </w:r>
      <w:proofErr w:type="gramEnd"/>
      <w:r w:rsidRPr="00FC65D4">
        <w:rPr>
          <w:lang w:eastAsia="ru-RU"/>
        </w:rPr>
        <w:t>, З2, З3, З4, З5, З6, З7.</w:t>
      </w:r>
    </w:p>
    <w:p w:rsidR="00FC65D4" w:rsidRPr="00FC65D4" w:rsidRDefault="00FC65D4" w:rsidP="00FC65D4">
      <w:pPr>
        <w:rPr>
          <w:lang w:eastAsia="ru-RU"/>
        </w:rPr>
      </w:pPr>
      <w:r w:rsidRPr="00FC65D4">
        <w:rPr>
          <w:lang w:eastAsia="ru-RU"/>
        </w:rPr>
        <w:t>1.Рассмотрите рисунок платья</w:t>
      </w:r>
    </w:p>
    <w:p w:rsidR="00FC65D4" w:rsidRPr="00FC65D4" w:rsidRDefault="00FC65D4" w:rsidP="00FC65D4">
      <w:pPr>
        <w:rPr>
          <w:lang w:eastAsia="ru-RU"/>
        </w:rPr>
      </w:pPr>
      <w:r w:rsidRPr="00FC65D4">
        <w:rPr>
          <w:lang w:eastAsia="ru-RU"/>
        </w:rPr>
        <w:t>А) Составьте последовательность подготовки платья к 1-й примерке</w:t>
      </w:r>
    </w:p>
    <w:p w:rsidR="00FC65D4" w:rsidRPr="00FC65D4" w:rsidRDefault="00FC65D4" w:rsidP="00FC65D4">
      <w:pPr>
        <w:rPr>
          <w:lang w:eastAsia="ru-RU"/>
        </w:rPr>
      </w:pPr>
      <w:r w:rsidRPr="00FC65D4">
        <w:rPr>
          <w:lang w:eastAsia="ru-RU"/>
        </w:rPr>
        <w:t>Б) Охарактеризуйте конструкцию рукава данной модели;</w:t>
      </w:r>
    </w:p>
    <w:p w:rsidR="00FC65D4" w:rsidRPr="00FC65D4" w:rsidRDefault="00FC65D4" w:rsidP="00FC65D4">
      <w:pPr>
        <w:rPr>
          <w:lang w:eastAsia="ru-RU"/>
        </w:rPr>
      </w:pPr>
      <w:r w:rsidRPr="00FC65D4">
        <w:rPr>
          <w:lang w:eastAsia="ru-RU"/>
        </w:rPr>
        <w:t>В) перечислите, какие ещё бывают рукава по конструкции.</w:t>
      </w:r>
    </w:p>
    <w:p w:rsidR="00FC65D4" w:rsidRPr="00FC65D4" w:rsidRDefault="00FC65D4" w:rsidP="00FC65D4">
      <w:pPr>
        <w:rPr>
          <w:lang w:eastAsia="ru-RU"/>
        </w:rPr>
      </w:pPr>
      <w:r w:rsidRPr="00FC65D4">
        <w:rPr>
          <w:lang w:eastAsia="ru-RU"/>
        </w:rPr>
        <w:t>2. Составьте технологическую последовательность соединения рукава с изделием в данной модели.</w:t>
      </w:r>
    </w:p>
    <w:p w:rsidR="00FC65D4" w:rsidRPr="00FC65D4" w:rsidRDefault="00FC65D4" w:rsidP="00FC65D4">
      <w:pPr>
        <w:rPr>
          <w:lang w:eastAsia="ru-RU"/>
        </w:rPr>
      </w:pPr>
      <w:r w:rsidRPr="00FC65D4">
        <w:rPr>
          <w:lang w:eastAsia="ru-RU"/>
        </w:rPr>
        <w:t>3. Рассмотрите рисунки.</w:t>
      </w:r>
    </w:p>
    <w:p w:rsidR="00FC65D4" w:rsidRPr="00FC65D4" w:rsidRDefault="00FC65D4" w:rsidP="00FC65D4">
      <w:pPr>
        <w:rPr>
          <w:lang w:eastAsia="ru-RU"/>
        </w:rPr>
      </w:pPr>
      <w:r w:rsidRPr="00FC65D4">
        <w:rPr>
          <w:lang w:eastAsia="ru-RU"/>
        </w:rPr>
        <w:t>А) Определите способ соединения манжета с низом рукава каждого рисунка;</w:t>
      </w:r>
    </w:p>
    <w:p w:rsidR="00FC65D4" w:rsidRPr="00FC65D4" w:rsidRDefault="00FC65D4" w:rsidP="00FC65D4">
      <w:pPr>
        <w:rPr>
          <w:lang w:eastAsia="ru-RU"/>
        </w:rPr>
      </w:pPr>
      <w:r w:rsidRPr="00FC65D4">
        <w:rPr>
          <w:lang w:eastAsia="ru-RU"/>
        </w:rPr>
        <w:t>Б) обоснуйте, от чего зависит выбор способа соединения манжета с рукавом.</w:t>
      </w:r>
    </w:p>
    <w:p w:rsidR="00FC65D4" w:rsidRPr="00FC65D4" w:rsidRDefault="00FC65D4" w:rsidP="00FC65D4">
      <w:pPr>
        <w:rPr>
          <w:lang w:eastAsia="ru-RU"/>
        </w:rPr>
      </w:pPr>
      <w:r w:rsidRPr="00FC65D4">
        <w:rPr>
          <w:lang w:eastAsia="ru-RU"/>
        </w:rPr>
        <w:t>4. В готовом виде в платье на рукаве вверху образуются поперечные складки. Объясните причину данного дефекта и способ его устранения.</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 12.</w:t>
      </w:r>
    </w:p>
    <w:p w:rsidR="00FC65D4" w:rsidRPr="00FC65D4" w:rsidRDefault="00FC65D4" w:rsidP="00FC65D4">
      <w:pPr>
        <w:rPr>
          <w:lang w:eastAsia="ru-RU"/>
        </w:rPr>
      </w:pPr>
      <w:r w:rsidRPr="00FC65D4">
        <w:rPr>
          <w:lang w:eastAsia="ru-RU"/>
        </w:rPr>
        <w:t>Проверяемые результаты обучения: З</w:t>
      </w:r>
      <w:proofErr w:type="gramStart"/>
      <w:r w:rsidRPr="00FC65D4">
        <w:rPr>
          <w:lang w:eastAsia="ru-RU"/>
        </w:rPr>
        <w:t>1</w:t>
      </w:r>
      <w:proofErr w:type="gramEnd"/>
      <w:r w:rsidRPr="00FC65D4">
        <w:rPr>
          <w:lang w:eastAsia="ru-RU"/>
        </w:rPr>
        <w:t>, З2, З3, З4, З5, З6, З7.</w:t>
      </w:r>
    </w:p>
    <w:p w:rsidR="00FC65D4" w:rsidRPr="00FC65D4" w:rsidRDefault="00FC65D4" w:rsidP="00FC65D4">
      <w:pPr>
        <w:rPr>
          <w:lang w:eastAsia="ru-RU"/>
        </w:rPr>
      </w:pPr>
      <w:r w:rsidRPr="00FC65D4">
        <w:rPr>
          <w:lang w:eastAsia="ru-RU"/>
        </w:rPr>
        <w:t>Рассмотрите рисунки.</w:t>
      </w:r>
    </w:p>
    <w:p w:rsidR="00FC65D4" w:rsidRPr="00FC65D4" w:rsidRDefault="00FC65D4" w:rsidP="00FC65D4">
      <w:pPr>
        <w:rPr>
          <w:lang w:eastAsia="ru-RU"/>
        </w:rPr>
      </w:pPr>
      <w:r w:rsidRPr="00FC65D4">
        <w:rPr>
          <w:lang w:eastAsia="ru-RU"/>
        </w:rPr>
        <w:t>А) определите вид отделки на каждом рисунке;</w:t>
      </w:r>
    </w:p>
    <w:p w:rsidR="00FC65D4" w:rsidRPr="00FC65D4" w:rsidRDefault="00FC65D4" w:rsidP="00FC65D4">
      <w:pPr>
        <w:rPr>
          <w:lang w:eastAsia="ru-RU"/>
        </w:rPr>
      </w:pPr>
      <w:r w:rsidRPr="00FC65D4">
        <w:rPr>
          <w:lang w:eastAsia="ru-RU"/>
        </w:rPr>
        <w:t xml:space="preserve">Б) Назовите, какие ещё могут быть отделки. </w:t>
      </w:r>
    </w:p>
    <w:p w:rsidR="00FC65D4" w:rsidRPr="00FC65D4" w:rsidRDefault="00FC65D4" w:rsidP="00FC65D4">
      <w:pPr>
        <w:rPr>
          <w:lang w:eastAsia="ru-RU"/>
        </w:rPr>
      </w:pPr>
      <w:r w:rsidRPr="00FC65D4">
        <w:rPr>
          <w:lang w:eastAsia="ru-RU"/>
        </w:rPr>
        <w:t>2. Рассмотрите рисунок.</w:t>
      </w:r>
    </w:p>
    <w:p w:rsidR="00FC65D4" w:rsidRPr="00FC65D4" w:rsidRDefault="00FC65D4" w:rsidP="00FC65D4">
      <w:pPr>
        <w:rPr>
          <w:lang w:eastAsia="ru-RU"/>
        </w:rPr>
      </w:pPr>
      <w:r w:rsidRPr="00FC65D4">
        <w:rPr>
          <w:lang w:eastAsia="ru-RU"/>
        </w:rPr>
        <w:t>А) Сделайте описание внешнего вида изделия;</w:t>
      </w:r>
    </w:p>
    <w:p w:rsidR="00FC65D4" w:rsidRPr="00FC65D4" w:rsidRDefault="00FC65D4" w:rsidP="00FC65D4">
      <w:pPr>
        <w:rPr>
          <w:lang w:eastAsia="ru-RU"/>
        </w:rPr>
      </w:pPr>
      <w:r w:rsidRPr="00FC65D4">
        <w:rPr>
          <w:lang w:eastAsia="ru-RU"/>
        </w:rPr>
        <w:t>Б) Какой элемент модели является конструктивно-декоративным?</w:t>
      </w:r>
    </w:p>
    <w:p w:rsidR="00FC65D4" w:rsidRPr="00FC65D4" w:rsidRDefault="00FC65D4" w:rsidP="00FC65D4">
      <w:pPr>
        <w:rPr>
          <w:lang w:eastAsia="ru-RU"/>
        </w:rPr>
      </w:pPr>
      <w:r w:rsidRPr="00FC65D4">
        <w:rPr>
          <w:lang w:eastAsia="ru-RU"/>
        </w:rPr>
        <w:t>В</w:t>
      </w:r>
      <w:proofErr w:type="gramStart"/>
      <w:r w:rsidRPr="00FC65D4">
        <w:rPr>
          <w:lang w:eastAsia="ru-RU"/>
        </w:rPr>
        <w:t>)О</w:t>
      </w:r>
      <w:proofErr w:type="gramEnd"/>
      <w:r w:rsidRPr="00FC65D4">
        <w:rPr>
          <w:lang w:eastAsia="ru-RU"/>
        </w:rPr>
        <w:t>боснуйте, разновидностью какого конструктивного элемента он является.</w:t>
      </w:r>
    </w:p>
    <w:p w:rsidR="00FC65D4" w:rsidRPr="00FC65D4" w:rsidRDefault="00FC65D4" w:rsidP="00FC65D4">
      <w:pPr>
        <w:rPr>
          <w:lang w:eastAsia="ru-RU"/>
        </w:rPr>
      </w:pPr>
      <w:r w:rsidRPr="00FC65D4">
        <w:rPr>
          <w:lang w:eastAsia="ru-RU"/>
        </w:rPr>
        <w:t>3.Составьте технологическую последовательность обработки данного элемента с указанием технических условий.</w:t>
      </w:r>
    </w:p>
    <w:p w:rsidR="00FC65D4" w:rsidRPr="00FC65D4" w:rsidRDefault="00FC65D4" w:rsidP="00FC65D4">
      <w:pPr>
        <w:rPr>
          <w:lang w:eastAsia="ru-RU"/>
        </w:rPr>
      </w:pPr>
      <w:r w:rsidRPr="00FC65D4">
        <w:rPr>
          <w:lang w:eastAsia="ru-RU"/>
        </w:rPr>
        <w:t>4. В готовом виде в платье в конце нагрудной вытачки обнаружена слабина. Определите причину данного дефекта и способ его устранения.</w:t>
      </w:r>
    </w:p>
    <w:p w:rsidR="00FC65D4" w:rsidRPr="00FC65D4" w:rsidRDefault="00FC65D4" w:rsidP="00FC65D4">
      <w:pPr>
        <w:rPr>
          <w:lang w:eastAsia="ru-RU"/>
        </w:rPr>
      </w:pPr>
      <w:r w:rsidRPr="00FC65D4">
        <w:rPr>
          <w:lang w:eastAsia="ru-RU"/>
        </w:rPr>
        <w:t>5</w:t>
      </w:r>
      <w:proofErr w:type="gramStart"/>
      <w:r w:rsidRPr="00FC65D4">
        <w:rPr>
          <w:lang w:eastAsia="ru-RU"/>
        </w:rPr>
        <w:t xml:space="preserve"> С</w:t>
      </w:r>
      <w:proofErr w:type="gramEnd"/>
      <w:r w:rsidRPr="00FC65D4">
        <w:rPr>
          <w:lang w:eastAsia="ru-RU"/>
        </w:rPr>
        <w:t>оставить последовательность проведения 2-й примерки платья</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№13.</w:t>
      </w:r>
    </w:p>
    <w:p w:rsidR="00FC65D4" w:rsidRPr="00FC65D4" w:rsidRDefault="00FC65D4" w:rsidP="00FC65D4">
      <w:pPr>
        <w:rPr>
          <w:lang w:eastAsia="ru-RU"/>
        </w:rPr>
      </w:pPr>
      <w:r w:rsidRPr="00FC65D4">
        <w:rPr>
          <w:lang w:eastAsia="ru-RU"/>
        </w:rPr>
        <w:t>Проверяемые результаты обучения: З</w:t>
      </w:r>
      <w:proofErr w:type="gramStart"/>
      <w:r w:rsidRPr="00FC65D4">
        <w:rPr>
          <w:lang w:eastAsia="ru-RU"/>
        </w:rPr>
        <w:t>1</w:t>
      </w:r>
      <w:proofErr w:type="gramEnd"/>
      <w:r w:rsidRPr="00FC65D4">
        <w:rPr>
          <w:lang w:eastAsia="ru-RU"/>
        </w:rPr>
        <w:t>,  З2, З3, З4, З5,З6, З7.</w:t>
      </w:r>
    </w:p>
    <w:p w:rsidR="00FC65D4" w:rsidRPr="00FC65D4" w:rsidRDefault="00FC65D4" w:rsidP="00FC65D4">
      <w:pPr>
        <w:rPr>
          <w:lang w:eastAsia="ru-RU"/>
        </w:rPr>
      </w:pPr>
      <w:r w:rsidRPr="00FC65D4">
        <w:rPr>
          <w:lang w:eastAsia="ru-RU"/>
        </w:rPr>
        <w:t>Женская юбка из шерстяной ткани.</w:t>
      </w:r>
    </w:p>
    <w:p w:rsidR="00FC65D4" w:rsidRPr="00FC65D4" w:rsidRDefault="00FC65D4" w:rsidP="00FC65D4">
      <w:pPr>
        <w:rPr>
          <w:lang w:eastAsia="ru-RU"/>
        </w:rPr>
      </w:pPr>
      <w:r w:rsidRPr="00FC65D4">
        <w:rPr>
          <w:lang w:eastAsia="ru-RU"/>
        </w:rPr>
        <w:t>А) Сделайте описание внешнего вида изделия;</w:t>
      </w:r>
    </w:p>
    <w:p w:rsidR="00FC65D4" w:rsidRPr="00FC65D4" w:rsidRDefault="00FC65D4" w:rsidP="00FC65D4">
      <w:pPr>
        <w:rPr>
          <w:lang w:eastAsia="ru-RU"/>
        </w:rPr>
      </w:pPr>
      <w:r w:rsidRPr="00FC65D4">
        <w:rPr>
          <w:lang w:eastAsia="ru-RU"/>
        </w:rPr>
        <w:t>Б) Составьте последовательность подготовки юбки к примерке</w:t>
      </w:r>
    </w:p>
    <w:p w:rsidR="00FC65D4" w:rsidRPr="00FC65D4" w:rsidRDefault="00FC65D4" w:rsidP="00FC65D4">
      <w:pPr>
        <w:rPr>
          <w:lang w:eastAsia="ru-RU"/>
        </w:rPr>
      </w:pPr>
      <w:r w:rsidRPr="00FC65D4">
        <w:rPr>
          <w:lang w:eastAsia="ru-RU"/>
        </w:rPr>
        <w:t>2. По рисунку модели определите вид кармана и перечислите его детали кроя.</w:t>
      </w:r>
    </w:p>
    <w:p w:rsidR="00FC65D4" w:rsidRPr="00FC65D4" w:rsidRDefault="00FC65D4" w:rsidP="00FC65D4">
      <w:pPr>
        <w:rPr>
          <w:lang w:eastAsia="ru-RU"/>
        </w:rPr>
      </w:pPr>
      <w:r w:rsidRPr="00FC65D4">
        <w:rPr>
          <w:lang w:eastAsia="ru-RU"/>
        </w:rPr>
        <w:t>3.Рассмотрите рисунок</w:t>
      </w:r>
    </w:p>
    <w:p w:rsidR="00FC65D4" w:rsidRPr="00FC65D4" w:rsidRDefault="00FC65D4" w:rsidP="00FC65D4">
      <w:pPr>
        <w:rPr>
          <w:lang w:eastAsia="ru-RU"/>
        </w:rPr>
      </w:pPr>
      <w:r w:rsidRPr="00FC65D4">
        <w:rPr>
          <w:lang w:eastAsia="ru-RU"/>
        </w:rPr>
        <w:t>А) Определите вид застёжки в юбке</w:t>
      </w:r>
    </w:p>
    <w:p w:rsidR="00FC65D4" w:rsidRPr="00FC65D4" w:rsidRDefault="00FC65D4" w:rsidP="00FC65D4">
      <w:pPr>
        <w:rPr>
          <w:lang w:eastAsia="ru-RU"/>
        </w:rPr>
      </w:pPr>
      <w:r w:rsidRPr="00FC65D4">
        <w:rPr>
          <w:lang w:eastAsia="ru-RU"/>
        </w:rPr>
        <w:t>Б) установите последовательность выполнения операций;</w:t>
      </w:r>
    </w:p>
    <w:p w:rsidR="00FC65D4" w:rsidRPr="00FC65D4" w:rsidRDefault="00FC65D4" w:rsidP="00FC65D4">
      <w:pPr>
        <w:rPr>
          <w:lang w:eastAsia="ru-RU"/>
        </w:rPr>
      </w:pPr>
      <w:r w:rsidRPr="00FC65D4">
        <w:rPr>
          <w:lang w:eastAsia="ru-RU"/>
        </w:rPr>
        <w:t>В) запишите их название и технические условия выполнения.</w:t>
      </w:r>
    </w:p>
    <w:p w:rsidR="00FC65D4" w:rsidRPr="00FC65D4" w:rsidRDefault="00FC65D4" w:rsidP="00FC65D4">
      <w:pPr>
        <w:rPr>
          <w:lang w:eastAsia="ru-RU"/>
        </w:rPr>
      </w:pPr>
      <w:r w:rsidRPr="00FC65D4">
        <w:rPr>
          <w:lang w:eastAsia="ru-RU"/>
        </w:rPr>
        <w:t>4. В готовом виде на юбке  в области бёдер образуются поперечные складки. Установите причину данного дефекта и способы его устранения.</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 14.</w:t>
      </w:r>
    </w:p>
    <w:p w:rsidR="00FC65D4" w:rsidRPr="00FC65D4" w:rsidRDefault="00FC65D4" w:rsidP="00FC65D4">
      <w:pPr>
        <w:rPr>
          <w:lang w:eastAsia="ru-RU"/>
        </w:rPr>
      </w:pPr>
      <w:r w:rsidRPr="00FC65D4">
        <w:rPr>
          <w:lang w:eastAsia="ru-RU"/>
        </w:rPr>
        <w:t>Проверяемые результаты обучения: З</w:t>
      </w:r>
      <w:proofErr w:type="gramStart"/>
      <w:r w:rsidRPr="00FC65D4">
        <w:rPr>
          <w:lang w:eastAsia="ru-RU"/>
        </w:rPr>
        <w:t>1</w:t>
      </w:r>
      <w:proofErr w:type="gramEnd"/>
      <w:r w:rsidRPr="00FC65D4">
        <w:rPr>
          <w:lang w:eastAsia="ru-RU"/>
        </w:rPr>
        <w:t>,  З2, З3, З4, З5, З6, З7.</w:t>
      </w:r>
    </w:p>
    <w:p w:rsidR="00FC65D4" w:rsidRPr="00FC65D4" w:rsidRDefault="00FC65D4" w:rsidP="00FC65D4">
      <w:pPr>
        <w:rPr>
          <w:lang w:eastAsia="ru-RU"/>
        </w:rPr>
      </w:pPr>
      <w:r w:rsidRPr="00FC65D4">
        <w:rPr>
          <w:lang w:eastAsia="ru-RU"/>
        </w:rPr>
        <w:t>1. Женская юбка из шёлковой ткани</w:t>
      </w:r>
    </w:p>
    <w:p w:rsidR="00FC65D4" w:rsidRPr="00FC65D4" w:rsidRDefault="00FC65D4" w:rsidP="00FC65D4">
      <w:pPr>
        <w:rPr>
          <w:lang w:eastAsia="ru-RU"/>
        </w:rPr>
      </w:pPr>
      <w:r w:rsidRPr="00FC65D4">
        <w:rPr>
          <w:lang w:eastAsia="ru-RU"/>
        </w:rPr>
        <w:t>А) Сделайте описание внешнего вида юбки;</w:t>
      </w:r>
    </w:p>
    <w:p w:rsidR="00FC65D4" w:rsidRPr="00FC65D4" w:rsidRDefault="00FC65D4" w:rsidP="00FC65D4">
      <w:pPr>
        <w:rPr>
          <w:lang w:eastAsia="ru-RU"/>
        </w:rPr>
      </w:pPr>
      <w:r w:rsidRPr="00FC65D4">
        <w:rPr>
          <w:lang w:eastAsia="ru-RU"/>
        </w:rPr>
        <w:t>Б) Составьте последовательность проведения 1й примерки юбки</w:t>
      </w:r>
    </w:p>
    <w:p w:rsidR="00FC65D4" w:rsidRPr="00FC65D4" w:rsidRDefault="00FC65D4" w:rsidP="00FC65D4">
      <w:pPr>
        <w:rPr>
          <w:lang w:eastAsia="ru-RU"/>
        </w:rPr>
      </w:pPr>
      <w:r w:rsidRPr="00FC65D4">
        <w:rPr>
          <w:lang w:eastAsia="ru-RU"/>
        </w:rPr>
        <w:t>В) Определите вид отделки низа юбки</w:t>
      </w:r>
    </w:p>
    <w:p w:rsidR="00FC65D4" w:rsidRPr="00FC65D4" w:rsidRDefault="00FC65D4" w:rsidP="00FC65D4">
      <w:pPr>
        <w:rPr>
          <w:lang w:eastAsia="ru-RU"/>
        </w:rPr>
      </w:pPr>
      <w:r w:rsidRPr="00FC65D4">
        <w:rPr>
          <w:lang w:eastAsia="ru-RU"/>
        </w:rPr>
        <w:t>2.Перечислите, какие виды отделки низа юбок вы знаете?</w:t>
      </w:r>
    </w:p>
    <w:p w:rsidR="00FC65D4" w:rsidRPr="00FC65D4" w:rsidRDefault="00FC65D4" w:rsidP="00FC65D4">
      <w:pPr>
        <w:rPr>
          <w:lang w:eastAsia="ru-RU"/>
        </w:rPr>
      </w:pPr>
      <w:r w:rsidRPr="00FC65D4">
        <w:rPr>
          <w:lang w:eastAsia="ru-RU"/>
        </w:rPr>
        <w:t>3.Рассмотрите рисунок</w:t>
      </w:r>
    </w:p>
    <w:p w:rsidR="00FC65D4" w:rsidRPr="00FC65D4" w:rsidRDefault="00FC65D4" w:rsidP="00FC65D4">
      <w:pPr>
        <w:rPr>
          <w:lang w:eastAsia="ru-RU"/>
        </w:rPr>
      </w:pPr>
      <w:r w:rsidRPr="00FC65D4">
        <w:rPr>
          <w:lang w:eastAsia="ru-RU"/>
        </w:rPr>
        <w:t>А) Определите способ обработки верхнего среза юбки</w:t>
      </w:r>
    </w:p>
    <w:p w:rsidR="00FC65D4" w:rsidRPr="00FC65D4" w:rsidRDefault="00FC65D4" w:rsidP="00FC65D4">
      <w:pPr>
        <w:rPr>
          <w:lang w:eastAsia="ru-RU"/>
        </w:rPr>
      </w:pPr>
      <w:r w:rsidRPr="00FC65D4">
        <w:rPr>
          <w:lang w:eastAsia="ru-RU"/>
        </w:rPr>
        <w:t>4.В готовом виде, выявлено, в низу складка на юбке расходится.</w:t>
      </w:r>
    </w:p>
    <w:p w:rsidR="00FC65D4" w:rsidRPr="00FC65D4" w:rsidRDefault="00FC65D4" w:rsidP="00FC65D4">
      <w:pPr>
        <w:rPr>
          <w:lang w:eastAsia="ru-RU"/>
        </w:rPr>
      </w:pPr>
      <w:r w:rsidRPr="00FC65D4">
        <w:rPr>
          <w:lang w:eastAsia="ru-RU"/>
        </w:rPr>
        <w:t xml:space="preserve">Установите причину данного дефекта и способы его устранения  </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 15.</w:t>
      </w:r>
    </w:p>
    <w:p w:rsidR="00FC65D4" w:rsidRPr="00FC65D4" w:rsidRDefault="00FC65D4" w:rsidP="00FC65D4">
      <w:pPr>
        <w:rPr>
          <w:lang w:eastAsia="ru-RU"/>
        </w:rPr>
      </w:pPr>
      <w:r w:rsidRPr="00FC65D4">
        <w:rPr>
          <w:lang w:eastAsia="ru-RU"/>
        </w:rPr>
        <w:t>Проверяемые результаты обучения: З</w:t>
      </w:r>
      <w:proofErr w:type="gramStart"/>
      <w:r w:rsidRPr="00FC65D4">
        <w:rPr>
          <w:lang w:eastAsia="ru-RU"/>
        </w:rPr>
        <w:t>1</w:t>
      </w:r>
      <w:proofErr w:type="gramEnd"/>
      <w:r w:rsidRPr="00FC65D4">
        <w:rPr>
          <w:lang w:eastAsia="ru-RU"/>
        </w:rPr>
        <w:t>, З2, З3, З4, З5, З6, З7.</w:t>
      </w:r>
    </w:p>
    <w:p w:rsidR="00FC65D4" w:rsidRPr="00FC65D4" w:rsidRDefault="00FC65D4" w:rsidP="00FC65D4">
      <w:pPr>
        <w:rPr>
          <w:lang w:eastAsia="ru-RU"/>
        </w:rPr>
      </w:pPr>
      <w:r w:rsidRPr="00FC65D4">
        <w:rPr>
          <w:lang w:eastAsia="ru-RU"/>
        </w:rPr>
        <w:t>Женская блузка из шёлкового крепа.</w:t>
      </w:r>
    </w:p>
    <w:p w:rsidR="00FC65D4" w:rsidRPr="00FC65D4" w:rsidRDefault="00FC65D4" w:rsidP="00FC65D4">
      <w:pPr>
        <w:rPr>
          <w:lang w:eastAsia="ru-RU"/>
        </w:rPr>
      </w:pPr>
      <w:r w:rsidRPr="00FC65D4">
        <w:rPr>
          <w:lang w:eastAsia="ru-RU"/>
        </w:rPr>
        <w:t>А) Сделайте описание внешнего вида;</w:t>
      </w:r>
    </w:p>
    <w:p w:rsidR="00FC65D4" w:rsidRPr="00FC65D4" w:rsidRDefault="00FC65D4" w:rsidP="00FC65D4">
      <w:pPr>
        <w:rPr>
          <w:lang w:eastAsia="ru-RU"/>
        </w:rPr>
      </w:pPr>
      <w:r w:rsidRPr="00FC65D4">
        <w:rPr>
          <w:lang w:eastAsia="ru-RU"/>
        </w:rPr>
        <w:t>Б) составить последовательность проведения 2-й примерки блузки.</w:t>
      </w:r>
    </w:p>
    <w:p w:rsidR="00FC65D4" w:rsidRPr="00FC65D4" w:rsidRDefault="00FC65D4" w:rsidP="00FC65D4">
      <w:pPr>
        <w:rPr>
          <w:lang w:eastAsia="ru-RU"/>
        </w:rPr>
      </w:pPr>
      <w:r w:rsidRPr="00FC65D4">
        <w:rPr>
          <w:lang w:eastAsia="ru-RU"/>
        </w:rPr>
        <w:t>2.Рассмотрите рисунок.</w:t>
      </w:r>
    </w:p>
    <w:p w:rsidR="00FC65D4" w:rsidRPr="00FC65D4" w:rsidRDefault="00FC65D4" w:rsidP="00FC65D4">
      <w:pPr>
        <w:rPr>
          <w:lang w:eastAsia="ru-RU"/>
        </w:rPr>
      </w:pPr>
      <w:r w:rsidRPr="00FC65D4">
        <w:rPr>
          <w:lang w:eastAsia="ru-RU"/>
        </w:rPr>
        <w:t>А). Определите способ обработки низа рукавов блузки</w:t>
      </w:r>
    </w:p>
    <w:p w:rsidR="00FC65D4" w:rsidRPr="00FC65D4" w:rsidRDefault="00FC65D4" w:rsidP="00FC65D4">
      <w:pPr>
        <w:rPr>
          <w:lang w:eastAsia="ru-RU"/>
        </w:rPr>
      </w:pPr>
      <w:r w:rsidRPr="00FC65D4">
        <w:rPr>
          <w:lang w:eastAsia="ru-RU"/>
        </w:rPr>
        <w:t>Б) Перечислите, какие способы обработки низа рукавов вы ещё знаете?</w:t>
      </w:r>
    </w:p>
    <w:p w:rsidR="00FC65D4" w:rsidRPr="00FC65D4" w:rsidRDefault="00FC65D4" w:rsidP="00FC65D4">
      <w:pPr>
        <w:rPr>
          <w:lang w:eastAsia="ru-RU"/>
        </w:rPr>
      </w:pPr>
      <w:r w:rsidRPr="00FC65D4">
        <w:rPr>
          <w:lang w:eastAsia="ru-RU"/>
        </w:rPr>
        <w:t>3. Перечислите необходимое оборудование и приспособления для обработки блузки.</w:t>
      </w:r>
    </w:p>
    <w:p w:rsidR="00FC65D4" w:rsidRPr="00FC65D4" w:rsidRDefault="00FC65D4" w:rsidP="00FC65D4">
      <w:pPr>
        <w:rPr>
          <w:lang w:eastAsia="ru-RU"/>
        </w:rPr>
      </w:pPr>
      <w:r w:rsidRPr="00FC65D4">
        <w:rPr>
          <w:lang w:eastAsia="ru-RU"/>
        </w:rPr>
        <w:t xml:space="preserve"> А) Определите температурный режим для обработки тканей данного вида.</w:t>
      </w:r>
    </w:p>
    <w:p w:rsidR="00FC65D4" w:rsidRPr="00FC65D4" w:rsidRDefault="00FC65D4" w:rsidP="00FC65D4">
      <w:pPr>
        <w:rPr>
          <w:lang w:eastAsia="ru-RU"/>
        </w:rPr>
      </w:pPr>
      <w:r w:rsidRPr="00FC65D4">
        <w:rPr>
          <w:lang w:eastAsia="ru-RU"/>
        </w:rPr>
        <w:t>4. В готовом виде на рукаве спереди и сзади образуются косые складки. Установите причину данного дефекта и способы его устранения</w:t>
      </w:r>
    </w:p>
    <w:p w:rsidR="00FC65D4" w:rsidRPr="00FC65D4" w:rsidRDefault="00FC65D4" w:rsidP="00FC65D4">
      <w:pPr>
        <w:rPr>
          <w:lang w:eastAsia="ru-RU"/>
        </w:rPr>
      </w:pPr>
      <w:r w:rsidRPr="00FC65D4">
        <w:rPr>
          <w:lang w:eastAsia="ru-RU"/>
        </w:rPr>
        <w:t>Критериями оценки является:</w:t>
      </w:r>
    </w:p>
    <w:p w:rsidR="00FC65D4" w:rsidRPr="00FC65D4" w:rsidRDefault="00FC65D4" w:rsidP="00FC65D4">
      <w:pPr>
        <w:rPr>
          <w:lang w:eastAsia="ru-RU"/>
        </w:rPr>
      </w:pPr>
      <w:r w:rsidRPr="00FC65D4">
        <w:rPr>
          <w:lang w:eastAsia="ru-RU"/>
        </w:rPr>
        <w:t>Выполнение задания:</w:t>
      </w:r>
    </w:p>
    <w:p w:rsidR="00FC65D4" w:rsidRPr="00FC65D4" w:rsidRDefault="00FC65D4" w:rsidP="00FC65D4">
      <w:pPr>
        <w:rPr>
          <w:lang w:eastAsia="ru-RU"/>
        </w:rPr>
      </w:pPr>
      <w:r w:rsidRPr="00FC65D4">
        <w:rPr>
          <w:lang w:eastAsia="ru-RU"/>
        </w:rPr>
        <w:t>- обращение в ходе задания к информационным источникам;</w:t>
      </w:r>
    </w:p>
    <w:p w:rsidR="00FC65D4" w:rsidRPr="00FC65D4" w:rsidRDefault="00FC65D4" w:rsidP="00FC65D4">
      <w:pPr>
        <w:rPr>
          <w:lang w:eastAsia="ru-RU"/>
        </w:rPr>
      </w:pPr>
      <w:r w:rsidRPr="00FC65D4">
        <w:rPr>
          <w:lang w:eastAsia="ru-RU"/>
        </w:rPr>
        <w:t>- рациональное распределение времени на выполнение задания;</w:t>
      </w:r>
    </w:p>
    <w:p w:rsidR="00FC65D4" w:rsidRPr="00FC65D4" w:rsidRDefault="00FC65D4" w:rsidP="00FC65D4">
      <w:pPr>
        <w:rPr>
          <w:lang w:eastAsia="ru-RU"/>
        </w:rPr>
      </w:pPr>
      <w:r w:rsidRPr="00FC65D4">
        <w:rPr>
          <w:lang w:eastAsia="ru-RU"/>
        </w:rPr>
        <w:t>- ознакомление с заданием и планирование работы;</w:t>
      </w:r>
    </w:p>
    <w:p w:rsidR="00FC65D4" w:rsidRPr="00FC65D4" w:rsidRDefault="00FC65D4" w:rsidP="00FC65D4">
      <w:pPr>
        <w:rPr>
          <w:lang w:eastAsia="ru-RU"/>
        </w:rPr>
      </w:pPr>
      <w:r w:rsidRPr="00FC65D4">
        <w:rPr>
          <w:lang w:eastAsia="ru-RU"/>
        </w:rPr>
        <w:t>- обоснование выбора необходимых материалов, инструментов, механизмов   в соответствии с техпроцессом;</w:t>
      </w:r>
    </w:p>
    <w:p w:rsidR="00FC65D4" w:rsidRPr="00FC65D4" w:rsidRDefault="00FC65D4" w:rsidP="00FC65D4">
      <w:pPr>
        <w:rPr>
          <w:lang w:eastAsia="ru-RU"/>
        </w:rPr>
      </w:pPr>
      <w:r w:rsidRPr="00FC65D4">
        <w:rPr>
          <w:lang w:eastAsia="ru-RU"/>
        </w:rPr>
        <w:t>- демонстрация последовательности выполнения данных работ в соответствии с техпроцессом;</w:t>
      </w:r>
    </w:p>
    <w:p w:rsidR="00FC65D4" w:rsidRPr="00FC65D4" w:rsidRDefault="00FC65D4" w:rsidP="00FC65D4">
      <w:pPr>
        <w:rPr>
          <w:lang w:eastAsia="ru-RU"/>
        </w:rPr>
      </w:pPr>
      <w:r w:rsidRPr="00FC65D4">
        <w:rPr>
          <w:lang w:eastAsia="ru-RU"/>
        </w:rPr>
        <w:t>- рефлексия выполнения задания и коррекция подготовленного  продукта перед сдачей;</w:t>
      </w:r>
    </w:p>
    <w:p w:rsidR="00FC65D4" w:rsidRPr="00FC65D4" w:rsidRDefault="00FC65D4" w:rsidP="00FC65D4">
      <w:pPr>
        <w:rPr>
          <w:lang w:eastAsia="ru-RU"/>
        </w:rPr>
      </w:pPr>
      <w:r w:rsidRPr="00FC65D4">
        <w:rPr>
          <w:lang w:eastAsia="ru-RU"/>
        </w:rPr>
        <w:t>- самостоятельность выполнения задания;</w:t>
      </w:r>
    </w:p>
    <w:p w:rsidR="00FC65D4" w:rsidRPr="00FC65D4" w:rsidRDefault="00FC65D4" w:rsidP="00FC65D4">
      <w:pPr>
        <w:rPr>
          <w:lang w:eastAsia="ru-RU"/>
        </w:rPr>
      </w:pPr>
      <w:r w:rsidRPr="00FC65D4">
        <w:rPr>
          <w:lang w:eastAsia="ru-RU"/>
        </w:rPr>
        <w:t xml:space="preserve">       выполнение заданий в соответствии с установленным лимитом времени</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175680">
      <w:pPr>
        <w:jc w:val="right"/>
        <w:rPr>
          <w:lang w:eastAsia="ru-RU"/>
        </w:rPr>
      </w:pPr>
      <w:r w:rsidRPr="00FC65D4">
        <w:rPr>
          <w:lang w:eastAsia="ru-RU"/>
        </w:rPr>
        <w:lastRenderedPageBreak/>
        <w:t xml:space="preserve">Приложение   </w:t>
      </w:r>
    </w:p>
    <w:p w:rsidR="00FC65D4" w:rsidRPr="00FC65D4" w:rsidRDefault="00175680" w:rsidP="00FC65D4">
      <w:pPr>
        <w:rPr>
          <w:lang w:eastAsia="ru-RU"/>
        </w:rPr>
      </w:pPr>
      <w:r>
        <w:rPr>
          <w:lang w:eastAsia="ru-RU"/>
        </w:rPr>
        <w:t xml:space="preserve">                                                                                                                                              </w:t>
      </w:r>
      <w:proofErr w:type="gramStart"/>
      <w:r>
        <w:rPr>
          <w:lang w:eastAsia="ru-RU"/>
        </w:rPr>
        <w:t>к</w:t>
      </w:r>
      <w:proofErr w:type="gramEnd"/>
      <w:r>
        <w:rPr>
          <w:lang w:eastAsia="ru-RU"/>
        </w:rPr>
        <w:t xml:space="preserve"> </w:t>
      </w:r>
      <w:r w:rsidR="00FC65D4" w:rsidRPr="00FC65D4">
        <w:rPr>
          <w:lang w:eastAsia="ru-RU"/>
        </w:rPr>
        <w:t xml:space="preserve">ОП по профессии </w:t>
      </w:r>
    </w:p>
    <w:p w:rsidR="00175680" w:rsidRDefault="00175680" w:rsidP="00FC65D4">
      <w:pPr>
        <w:rPr>
          <w:lang w:eastAsia="ru-RU"/>
        </w:rPr>
      </w:pPr>
    </w:p>
    <w:p w:rsidR="00FC65D4" w:rsidRPr="00FC65D4" w:rsidRDefault="00175680" w:rsidP="00CE734D">
      <w:pPr>
        <w:jc w:val="right"/>
        <w:rPr>
          <w:lang w:eastAsia="ru-RU"/>
        </w:rPr>
      </w:pPr>
      <w:r>
        <w:rPr>
          <w:lang w:eastAsia="ru-RU"/>
        </w:rPr>
        <w:t xml:space="preserve">29.01.33 Мастер  по изготовлению швейных изделий </w:t>
      </w:r>
      <w:r w:rsidR="00FC65D4" w:rsidRPr="00FC65D4">
        <w:rPr>
          <w:lang w:eastAsia="ru-RU"/>
        </w:rPr>
        <w:t xml:space="preserve"> </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CE734D" w:rsidRPr="00CE734D" w:rsidRDefault="00FC65D4" w:rsidP="00CE734D">
      <w:pPr>
        <w:jc w:val="center"/>
        <w:rPr>
          <w:b/>
          <w:lang w:eastAsia="ru-RU"/>
        </w:rPr>
      </w:pPr>
      <w:r w:rsidRPr="00CE734D">
        <w:rPr>
          <w:b/>
          <w:lang w:eastAsia="ru-RU"/>
        </w:rPr>
        <w:t>РАБОЧАЯ ПРО</w:t>
      </w:r>
      <w:r w:rsidR="00CE734D" w:rsidRPr="00CE734D">
        <w:rPr>
          <w:b/>
          <w:lang w:eastAsia="ru-RU"/>
        </w:rPr>
        <w:t>ГРАММА ПРОФЕССИОНАЛЬНОГО МОДУЛЯ</w:t>
      </w:r>
    </w:p>
    <w:p w:rsidR="00FC65D4" w:rsidRPr="00CE734D" w:rsidRDefault="00FC65D4" w:rsidP="00CE734D">
      <w:pPr>
        <w:jc w:val="center"/>
        <w:rPr>
          <w:b/>
          <w:lang w:eastAsia="ru-RU"/>
        </w:rPr>
      </w:pPr>
      <w:r w:rsidRPr="00CE734D">
        <w:rPr>
          <w:b/>
          <w:lang w:eastAsia="ru-RU"/>
        </w:rPr>
        <w:t>«ПМ.02. Дефектация швейных изделий</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Default="00FC65D4"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CE734D">
      <w:pPr>
        <w:jc w:val="center"/>
        <w:rPr>
          <w:lang w:eastAsia="ru-RU"/>
        </w:rPr>
      </w:pPr>
      <w:r>
        <w:rPr>
          <w:lang w:eastAsia="ru-RU"/>
        </w:rPr>
        <w:t>2024</w:t>
      </w:r>
    </w:p>
    <w:p w:rsidR="00CE734D" w:rsidRDefault="00CE734D" w:rsidP="00FC65D4">
      <w:pPr>
        <w:rPr>
          <w:lang w:eastAsia="ru-RU"/>
        </w:rPr>
      </w:pPr>
    </w:p>
    <w:p w:rsidR="00CE734D" w:rsidRDefault="00CE734D" w:rsidP="00FC65D4">
      <w:pPr>
        <w:rPr>
          <w:lang w:eastAsia="ru-RU"/>
        </w:rPr>
      </w:pPr>
    </w:p>
    <w:p w:rsidR="00CE734D" w:rsidRPr="00FC65D4" w:rsidRDefault="00CE734D"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roofErr w:type="gramStart"/>
      <w:r w:rsidRPr="00FC65D4">
        <w:rPr>
          <w:lang w:eastAsia="ru-RU"/>
        </w:rPr>
        <w:t>Утверждена</w:t>
      </w:r>
      <w:proofErr w:type="gramEnd"/>
      <w:r w:rsidRPr="00FC65D4">
        <w:rPr>
          <w:lang w:eastAsia="ru-RU"/>
        </w:rPr>
        <w:t xml:space="preserve"> педагогическим советом </w:t>
      </w:r>
    </w:p>
    <w:p w:rsidR="00FC65D4" w:rsidRPr="00FC65D4" w:rsidRDefault="00CE734D" w:rsidP="00FC65D4">
      <w:pPr>
        <w:rPr>
          <w:lang w:eastAsia="ru-RU"/>
        </w:rPr>
      </w:pPr>
      <w:r>
        <w:rPr>
          <w:lang w:eastAsia="ru-RU"/>
        </w:rPr>
        <w:t>от 09.01.2024</w:t>
      </w:r>
      <w:r w:rsidR="00FC65D4" w:rsidRPr="00FC65D4">
        <w:rPr>
          <w:lang w:eastAsia="ru-RU"/>
        </w:rPr>
        <w:t xml:space="preserve"> года</w:t>
      </w:r>
    </w:p>
    <w:p w:rsidR="00FC65D4" w:rsidRDefault="00CE734D" w:rsidP="00FC65D4">
      <w:pPr>
        <w:rPr>
          <w:lang w:eastAsia="ru-RU"/>
        </w:rPr>
      </w:pPr>
      <w:r>
        <w:rPr>
          <w:lang w:eastAsia="ru-RU"/>
        </w:rPr>
        <w:t>Протокол №1</w:t>
      </w: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Pr="00FC65D4" w:rsidRDefault="00CE734D" w:rsidP="00CE734D">
      <w:pPr>
        <w:jc w:val="center"/>
        <w:rPr>
          <w:lang w:eastAsia="ru-RU"/>
        </w:rPr>
      </w:pPr>
    </w:p>
    <w:p w:rsidR="00FC65D4" w:rsidRPr="00FC65D4" w:rsidRDefault="00FC65D4" w:rsidP="00CE734D">
      <w:pPr>
        <w:jc w:val="center"/>
        <w:rPr>
          <w:lang w:eastAsia="ru-RU"/>
        </w:rPr>
      </w:pPr>
    </w:p>
    <w:p w:rsidR="00FC65D4" w:rsidRPr="00FC65D4" w:rsidRDefault="00FC65D4" w:rsidP="00CE734D">
      <w:pPr>
        <w:jc w:val="center"/>
        <w:rPr>
          <w:lang w:eastAsia="ru-RU"/>
        </w:rPr>
      </w:pPr>
      <w:r w:rsidRPr="00FC65D4">
        <w:rPr>
          <w:lang w:eastAsia="ru-RU"/>
        </w:rPr>
        <w:t>СОДЕРЖАНИЕ</w:t>
      </w:r>
    </w:p>
    <w:p w:rsidR="00FC65D4" w:rsidRPr="00FC65D4" w:rsidRDefault="00FC65D4" w:rsidP="00FC65D4">
      <w:pPr>
        <w:rPr>
          <w:lang w:eastAsia="ru-RU"/>
        </w:rPr>
      </w:pPr>
    </w:p>
    <w:tbl>
      <w:tblPr>
        <w:tblW w:w="0" w:type="auto"/>
        <w:tblLook w:val="01E0" w:firstRow="1" w:lastRow="1" w:firstColumn="1" w:lastColumn="1" w:noHBand="0" w:noVBand="0"/>
      </w:tblPr>
      <w:tblGrid>
        <w:gridCol w:w="7501"/>
        <w:gridCol w:w="1854"/>
      </w:tblGrid>
      <w:tr w:rsidR="00FC65D4" w:rsidRPr="00FC65D4" w:rsidTr="00FC65D4">
        <w:tc>
          <w:tcPr>
            <w:tcW w:w="7501" w:type="dxa"/>
          </w:tcPr>
          <w:p w:rsidR="00FC65D4" w:rsidRPr="00FC65D4" w:rsidRDefault="00CE734D" w:rsidP="00FC65D4">
            <w:pPr>
              <w:rPr>
                <w:lang w:eastAsia="ru-RU"/>
              </w:rPr>
            </w:pPr>
            <w:r>
              <w:rPr>
                <w:lang w:eastAsia="ru-RU"/>
              </w:rPr>
              <w:t>1.</w:t>
            </w:r>
            <w:r w:rsidR="00FC65D4" w:rsidRPr="00FC65D4">
              <w:rPr>
                <w:lang w:eastAsia="ru-RU"/>
              </w:rPr>
              <w:t>ОБЩАЯ ХАРАКТЕРИСТИКА РАБОЧЕЙ ПРОГРАММЫ ПРОФЕССИОНАЛЬНОГО МОДУЛЯ</w:t>
            </w:r>
          </w:p>
        </w:tc>
        <w:tc>
          <w:tcPr>
            <w:tcW w:w="1854" w:type="dxa"/>
          </w:tcPr>
          <w:p w:rsidR="00FC65D4" w:rsidRPr="00FC65D4" w:rsidRDefault="00FC65D4" w:rsidP="00FC65D4">
            <w:pPr>
              <w:rPr>
                <w:lang w:eastAsia="ru-RU"/>
              </w:rPr>
            </w:pPr>
          </w:p>
        </w:tc>
      </w:tr>
      <w:tr w:rsidR="00FC65D4" w:rsidRPr="00FC65D4" w:rsidTr="00FC65D4">
        <w:tc>
          <w:tcPr>
            <w:tcW w:w="7501" w:type="dxa"/>
          </w:tcPr>
          <w:p w:rsidR="00FC65D4" w:rsidRPr="00FC65D4" w:rsidRDefault="00CE734D" w:rsidP="00FC65D4">
            <w:pPr>
              <w:rPr>
                <w:lang w:eastAsia="ru-RU"/>
              </w:rPr>
            </w:pPr>
            <w:r>
              <w:rPr>
                <w:lang w:eastAsia="ru-RU"/>
              </w:rPr>
              <w:t>2.</w:t>
            </w:r>
            <w:r w:rsidR="00FC65D4" w:rsidRPr="00FC65D4">
              <w:rPr>
                <w:lang w:eastAsia="ru-RU"/>
              </w:rPr>
              <w:t>СТРУКТУРА И СОДЕРЖАНИЕ ПРОФЕССИОНАЛЬНОГО МОДУЛЯ</w:t>
            </w:r>
          </w:p>
          <w:p w:rsidR="00FC65D4" w:rsidRPr="00FC65D4" w:rsidRDefault="00CE734D" w:rsidP="00FC65D4">
            <w:pPr>
              <w:rPr>
                <w:lang w:eastAsia="ru-RU"/>
              </w:rPr>
            </w:pPr>
            <w:r>
              <w:rPr>
                <w:lang w:eastAsia="ru-RU"/>
              </w:rPr>
              <w:t>3.</w:t>
            </w:r>
            <w:r w:rsidR="00FC65D4" w:rsidRPr="00FC65D4">
              <w:rPr>
                <w:lang w:eastAsia="ru-RU"/>
              </w:rPr>
              <w:t>УСЛОВИЯ РЕАЛИЗАЦИИ ПРОФЕССИОНАЛЬНОГО МОДУЛЯ</w:t>
            </w:r>
          </w:p>
        </w:tc>
        <w:tc>
          <w:tcPr>
            <w:tcW w:w="1854" w:type="dxa"/>
          </w:tcPr>
          <w:p w:rsidR="00FC65D4" w:rsidRPr="00FC65D4" w:rsidRDefault="00FC65D4" w:rsidP="00FC65D4">
            <w:pPr>
              <w:rPr>
                <w:lang w:eastAsia="ru-RU"/>
              </w:rPr>
            </w:pPr>
          </w:p>
        </w:tc>
      </w:tr>
      <w:tr w:rsidR="00FC65D4" w:rsidRPr="00FC65D4" w:rsidTr="00FC65D4">
        <w:tc>
          <w:tcPr>
            <w:tcW w:w="7501" w:type="dxa"/>
          </w:tcPr>
          <w:p w:rsidR="00FC65D4" w:rsidRPr="00FC65D4" w:rsidRDefault="00CE734D" w:rsidP="00FC65D4">
            <w:pPr>
              <w:rPr>
                <w:lang w:eastAsia="ru-RU"/>
              </w:rPr>
            </w:pPr>
            <w:r>
              <w:rPr>
                <w:lang w:eastAsia="ru-RU"/>
              </w:rPr>
              <w:t>4.</w:t>
            </w:r>
            <w:r w:rsidR="00FC65D4" w:rsidRPr="00FC65D4">
              <w:rPr>
                <w:lang w:eastAsia="ru-RU"/>
              </w:rPr>
              <w:t>КОНТРОЛЬ И ОЦЕНКА РЕЗУЛЬТАТОВ ОСВОЕНИЯ ПРОФЕССИОНАЛЬНОГО МОДУЛЯ</w:t>
            </w:r>
          </w:p>
          <w:p w:rsidR="00FC65D4" w:rsidRPr="00FC65D4" w:rsidRDefault="00FC65D4" w:rsidP="00FC65D4">
            <w:pPr>
              <w:rPr>
                <w:lang w:eastAsia="ru-RU"/>
              </w:rPr>
            </w:pPr>
          </w:p>
        </w:tc>
        <w:tc>
          <w:tcPr>
            <w:tcW w:w="1854" w:type="dxa"/>
          </w:tcPr>
          <w:p w:rsidR="00FC65D4" w:rsidRPr="00FC65D4" w:rsidRDefault="00FC65D4" w:rsidP="00FC65D4">
            <w:pPr>
              <w:rPr>
                <w:lang w:eastAsia="ru-RU"/>
              </w:rPr>
            </w:pPr>
          </w:p>
        </w:tc>
      </w:tr>
    </w:tbl>
    <w:p w:rsidR="00FC65D4" w:rsidRPr="00FC65D4" w:rsidRDefault="00FC65D4" w:rsidP="00FC65D4">
      <w:pPr>
        <w:rPr>
          <w:lang w:eastAsia="ru-RU"/>
        </w:rPr>
        <w:sectPr w:rsidR="00FC65D4" w:rsidRPr="00FC65D4" w:rsidSect="00FC65D4">
          <w:pgSz w:w="11907" w:h="16840"/>
          <w:pgMar w:top="1134" w:right="567" w:bottom="1134" w:left="1701" w:header="709" w:footer="709" w:gutter="0"/>
          <w:cols w:space="720"/>
          <w:docGrid w:linePitch="299"/>
        </w:sectPr>
      </w:pPr>
    </w:p>
    <w:p w:rsidR="00FC65D4" w:rsidRPr="00FC65D4" w:rsidRDefault="00FC65D4" w:rsidP="00CE734D">
      <w:pPr>
        <w:jc w:val="center"/>
        <w:rPr>
          <w:lang w:eastAsia="ru-RU"/>
        </w:rPr>
      </w:pPr>
      <w:r w:rsidRPr="00FC65D4">
        <w:rPr>
          <w:lang w:eastAsia="ru-RU"/>
        </w:rPr>
        <w:lastRenderedPageBreak/>
        <w:t>1. ОБЩАЯ ХАРАКТЕРИСТИКА РАБОЧЕЙ ПРОГРАММЫ</w:t>
      </w:r>
    </w:p>
    <w:p w:rsidR="00FC65D4" w:rsidRPr="00FC65D4" w:rsidRDefault="00FC65D4" w:rsidP="00CE734D">
      <w:pPr>
        <w:jc w:val="center"/>
        <w:rPr>
          <w:lang w:eastAsia="ru-RU"/>
        </w:rPr>
      </w:pPr>
      <w:r w:rsidRPr="00FC65D4">
        <w:rPr>
          <w:lang w:eastAsia="ru-RU"/>
        </w:rPr>
        <w:t>ПРОФЕССИОНАЛЬНОГО МОДУЛЯ</w:t>
      </w:r>
    </w:p>
    <w:p w:rsidR="00CE734D" w:rsidRPr="00CE734D" w:rsidRDefault="00CE734D" w:rsidP="00FC65D4">
      <w:pPr>
        <w:rPr>
          <w:b/>
          <w:lang w:eastAsia="ru-RU"/>
        </w:rPr>
      </w:pPr>
      <w:r w:rsidRPr="00CE734D">
        <w:rPr>
          <w:b/>
          <w:lang w:eastAsia="ru-RU"/>
        </w:rPr>
        <w:t xml:space="preserve">«ПМ.02. Дефектация швейных изделий </w:t>
      </w:r>
    </w:p>
    <w:p w:rsidR="00FC65D4" w:rsidRPr="00FC65D4" w:rsidRDefault="00FC65D4" w:rsidP="00FC65D4">
      <w:pPr>
        <w:rPr>
          <w:lang w:eastAsia="ru-RU"/>
        </w:rPr>
      </w:pPr>
      <w:r w:rsidRPr="00FC65D4">
        <w:rPr>
          <w:lang w:eastAsia="ru-RU"/>
        </w:rPr>
        <w:t xml:space="preserve">1.1. Цель и планируемые результаты освоения профессионального модуля </w:t>
      </w:r>
    </w:p>
    <w:p w:rsidR="00FC65D4" w:rsidRPr="00FC65D4" w:rsidRDefault="00FC65D4" w:rsidP="00FC65D4">
      <w:pPr>
        <w:rPr>
          <w:lang w:eastAsia="ru-RU"/>
        </w:rPr>
      </w:pPr>
      <w:r w:rsidRPr="00FC65D4">
        <w:rPr>
          <w:lang w:eastAsia="ru-RU"/>
        </w:rPr>
        <w:t>В результате изучения профессионального модуля студент должен освоить основной вид деятельност</w:t>
      </w:r>
      <w:r w:rsidR="00CE734D">
        <w:rPr>
          <w:lang w:eastAsia="ru-RU"/>
        </w:rPr>
        <w:t xml:space="preserve">и «Дефектация швейных  изделий </w:t>
      </w:r>
      <w:r w:rsidRPr="00FC65D4">
        <w:rPr>
          <w:lang w:eastAsia="ru-RU"/>
        </w:rPr>
        <w:t>и соответствующие ему общие компетенции и профессиональные компетенции:</w:t>
      </w:r>
    </w:p>
    <w:p w:rsidR="00FC65D4" w:rsidRPr="00FC65D4" w:rsidRDefault="00FC65D4" w:rsidP="00FC65D4">
      <w:pPr>
        <w:rPr>
          <w:lang w:eastAsia="ru-RU"/>
        </w:rPr>
      </w:pPr>
      <w:r w:rsidRPr="00FC65D4">
        <w:rPr>
          <w:lang w:eastAsia="ru-RU"/>
        </w:rPr>
        <w:t>1.1.1. Перечень общих компетенций</w:t>
      </w:r>
    </w:p>
    <w:p w:rsidR="00FC65D4" w:rsidRPr="00FC65D4" w:rsidRDefault="00FC65D4" w:rsidP="00FC65D4">
      <w:pPr>
        <w:rPr>
          <w:rFonts w:eastAsia="Calibri"/>
        </w:rPr>
      </w:pPr>
      <w:proofErr w:type="gramStart"/>
      <w:r w:rsidRPr="00FC65D4">
        <w:rPr>
          <w:rFonts w:eastAsia="Calibri"/>
        </w:rPr>
        <w:t>ОК</w:t>
      </w:r>
      <w:proofErr w:type="gramEnd"/>
      <w:r w:rsidRPr="00FC65D4">
        <w:rPr>
          <w:rFonts w:eastAsia="Calibri"/>
        </w:rPr>
        <w:t xml:space="preserve"> 01. Выбирать способы решения задач профессиональной деятельности применительно к различным контекстам;</w:t>
      </w:r>
    </w:p>
    <w:p w:rsidR="00FC65D4" w:rsidRPr="00FC65D4" w:rsidRDefault="00FC65D4" w:rsidP="00FC65D4">
      <w:pPr>
        <w:rPr>
          <w:rFonts w:eastAsia="Calibri"/>
        </w:rPr>
      </w:pPr>
      <w:r w:rsidRPr="00FC65D4">
        <w:rPr>
          <w:rFonts w:eastAsia="Calibri"/>
        </w:rPr>
        <w:t xml:space="preserve"> </w:t>
      </w:r>
      <w:proofErr w:type="gramStart"/>
      <w:r w:rsidRPr="00FC65D4">
        <w:rPr>
          <w:rFonts w:eastAsia="Calibri"/>
        </w:rPr>
        <w:t>ОК</w:t>
      </w:r>
      <w:proofErr w:type="gramEnd"/>
      <w:r w:rsidRPr="00FC65D4">
        <w:rPr>
          <w:rFonts w:eastAsia="Calibri"/>
        </w:rPr>
        <w:t xml:space="preserve">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rsidR="00FC65D4" w:rsidRPr="00FC65D4" w:rsidRDefault="00FC65D4" w:rsidP="00FC65D4">
      <w:pPr>
        <w:rPr>
          <w:rFonts w:eastAsia="Calibri"/>
        </w:rPr>
      </w:pPr>
      <w:proofErr w:type="gramStart"/>
      <w:r w:rsidRPr="00FC65D4">
        <w:rPr>
          <w:rFonts w:eastAsia="Calibri"/>
        </w:rPr>
        <w:t>ОК</w:t>
      </w:r>
      <w:proofErr w:type="gramEnd"/>
      <w:r w:rsidRPr="00FC65D4">
        <w:rPr>
          <w:rFonts w:eastAsia="Calibri"/>
        </w:rPr>
        <w:t xml:space="preserve">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FC65D4" w:rsidRPr="00FC65D4" w:rsidRDefault="00FC65D4" w:rsidP="00FC65D4">
      <w:pPr>
        <w:rPr>
          <w:rFonts w:eastAsia="Calibri"/>
        </w:rPr>
      </w:pPr>
      <w:r w:rsidRPr="00FC65D4">
        <w:rPr>
          <w:rFonts w:eastAsia="Calibri"/>
        </w:rPr>
        <w:t xml:space="preserve"> </w:t>
      </w:r>
      <w:proofErr w:type="gramStart"/>
      <w:r w:rsidRPr="00FC65D4">
        <w:rPr>
          <w:rFonts w:eastAsia="Calibri"/>
        </w:rPr>
        <w:t>ОК</w:t>
      </w:r>
      <w:proofErr w:type="gramEnd"/>
      <w:r w:rsidRPr="00FC65D4">
        <w:rPr>
          <w:rFonts w:eastAsia="Calibri"/>
        </w:rPr>
        <w:t xml:space="preserve"> 04. Эффективно взаимодействовать и работать в коллективе и команде; </w:t>
      </w:r>
    </w:p>
    <w:p w:rsidR="00FC65D4" w:rsidRPr="00FC65D4" w:rsidRDefault="00FC65D4" w:rsidP="00FC65D4">
      <w:pPr>
        <w:rPr>
          <w:rFonts w:eastAsia="Calibri"/>
        </w:rPr>
      </w:pPr>
      <w:proofErr w:type="gramStart"/>
      <w:r w:rsidRPr="00FC65D4">
        <w:rPr>
          <w:rFonts w:eastAsia="Calibri"/>
        </w:rPr>
        <w:t>ОК</w:t>
      </w:r>
      <w:proofErr w:type="gramEnd"/>
      <w:r w:rsidRPr="00FC65D4">
        <w:rPr>
          <w:rFonts w:eastAsia="Calibri"/>
        </w:rPr>
        <w:t xml:space="preserve">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FC65D4" w:rsidRPr="00FC65D4" w:rsidRDefault="00FC65D4" w:rsidP="00FC65D4">
      <w:pPr>
        <w:rPr>
          <w:rFonts w:eastAsia="Calibri"/>
        </w:rPr>
      </w:pPr>
      <w:proofErr w:type="gramStart"/>
      <w:r w:rsidRPr="00FC65D4">
        <w:rPr>
          <w:rFonts w:eastAsia="Calibri"/>
        </w:rPr>
        <w:t>ОК</w:t>
      </w:r>
      <w:proofErr w:type="gramEnd"/>
      <w:r w:rsidRPr="00FC65D4">
        <w:rPr>
          <w:rFonts w:eastAsia="Calibri"/>
        </w:rPr>
        <w:t xml:space="preserve">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FC65D4" w:rsidRPr="00FC65D4" w:rsidRDefault="00FC65D4" w:rsidP="00FC65D4">
      <w:pPr>
        <w:rPr>
          <w:rFonts w:eastAsia="Calibri"/>
        </w:rPr>
      </w:pPr>
      <w:proofErr w:type="gramStart"/>
      <w:r w:rsidRPr="00FC65D4">
        <w:rPr>
          <w:rFonts w:eastAsia="Calibri"/>
        </w:rPr>
        <w:t>ОК</w:t>
      </w:r>
      <w:proofErr w:type="gramEnd"/>
      <w:r w:rsidRPr="00FC65D4">
        <w:rPr>
          <w:rFonts w:eastAsia="Calibri"/>
        </w:rPr>
        <w:t xml:space="preserve">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p w:rsidR="00FC65D4" w:rsidRPr="00FC65D4" w:rsidRDefault="00FC65D4" w:rsidP="00FC65D4">
      <w:pPr>
        <w:rPr>
          <w:rFonts w:eastAsia="Calibri"/>
        </w:rPr>
      </w:pPr>
      <w:proofErr w:type="gramStart"/>
      <w:r w:rsidRPr="00FC65D4">
        <w:rPr>
          <w:rFonts w:eastAsia="Calibri"/>
        </w:rPr>
        <w:t>ОК</w:t>
      </w:r>
      <w:proofErr w:type="gramEnd"/>
      <w:r w:rsidRPr="00FC65D4">
        <w:rPr>
          <w:rFonts w:eastAsia="Calibri"/>
        </w:rPr>
        <w:t xml:space="preserve">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FC65D4" w:rsidRPr="00FC65D4" w:rsidRDefault="00FC65D4" w:rsidP="00FC65D4">
      <w:pPr>
        <w:rPr>
          <w:rFonts w:eastAsia="Calibri"/>
        </w:rPr>
      </w:pPr>
      <w:proofErr w:type="gramStart"/>
      <w:r w:rsidRPr="00FC65D4">
        <w:rPr>
          <w:rFonts w:eastAsia="Calibri"/>
        </w:rPr>
        <w:t>ОК</w:t>
      </w:r>
      <w:proofErr w:type="gramEnd"/>
      <w:r w:rsidRPr="00FC65D4">
        <w:rPr>
          <w:rFonts w:eastAsia="Calibri"/>
        </w:rPr>
        <w:t xml:space="preserve"> 09. Пользоваться профессиональной документацией на государственном и иностранном языках</w:t>
      </w:r>
      <w:proofErr w:type="gramStart"/>
      <w:r w:rsidRPr="00FC65D4">
        <w:rPr>
          <w:rFonts w:eastAsia="Calibri"/>
        </w:rPr>
        <w:t>.</w:t>
      </w:r>
      <w:proofErr w:type="gramEnd"/>
      <w:r w:rsidRPr="00FC65D4">
        <w:rPr>
          <w:rFonts w:eastAsia="Calibri"/>
        </w:rPr>
        <w:t xml:space="preserve"> (</w:t>
      </w:r>
      <w:proofErr w:type="gramStart"/>
      <w:r w:rsidRPr="00FC65D4">
        <w:rPr>
          <w:rFonts w:eastAsia="Calibri"/>
        </w:rPr>
        <w:t>п</w:t>
      </w:r>
      <w:proofErr w:type="gramEnd"/>
      <w:r w:rsidRPr="00FC65D4">
        <w:rPr>
          <w:rFonts w:eastAsia="Calibri"/>
        </w:rPr>
        <w:t xml:space="preserve">. 5.1 в ред. Приказа Минпросвещения России от 01.09.2022 N 796) </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FC65D4" w:rsidRPr="00FC65D4" w:rsidTr="00FC65D4">
        <w:tc>
          <w:tcPr>
            <w:tcW w:w="1204" w:type="dxa"/>
          </w:tcPr>
          <w:p w:rsidR="00FC65D4" w:rsidRPr="00FC65D4" w:rsidRDefault="00FC65D4" w:rsidP="00FC65D4">
            <w:pPr>
              <w:rPr>
                <w:lang w:eastAsia="ru-RU"/>
              </w:rPr>
            </w:pPr>
            <w:r w:rsidRPr="00FC65D4">
              <w:rPr>
                <w:lang w:eastAsia="ru-RU"/>
              </w:rPr>
              <w:t>Код</w:t>
            </w:r>
          </w:p>
        </w:tc>
        <w:tc>
          <w:tcPr>
            <w:tcW w:w="8367" w:type="dxa"/>
          </w:tcPr>
          <w:p w:rsidR="00FC65D4" w:rsidRPr="00FC65D4" w:rsidRDefault="00FC65D4" w:rsidP="00FC65D4">
            <w:pPr>
              <w:rPr>
                <w:lang w:eastAsia="ru-RU"/>
              </w:rPr>
            </w:pPr>
            <w:r w:rsidRPr="00FC65D4">
              <w:rPr>
                <w:lang w:eastAsia="ru-RU"/>
              </w:rPr>
              <w:t>Наименование видов деятельности и профессиональных компетенций</w:t>
            </w:r>
          </w:p>
        </w:tc>
      </w:tr>
      <w:tr w:rsidR="00FC65D4" w:rsidRPr="00FC65D4" w:rsidTr="00FC65D4">
        <w:tc>
          <w:tcPr>
            <w:tcW w:w="1204" w:type="dxa"/>
          </w:tcPr>
          <w:p w:rsidR="00FC65D4" w:rsidRPr="00FC65D4" w:rsidRDefault="00FC65D4" w:rsidP="00FC65D4">
            <w:pPr>
              <w:rPr>
                <w:lang w:eastAsia="ru-RU"/>
              </w:rPr>
            </w:pPr>
            <w:r w:rsidRPr="00FC65D4">
              <w:rPr>
                <w:lang w:eastAsia="ru-RU"/>
              </w:rPr>
              <w:t>ВД 2</w:t>
            </w:r>
          </w:p>
        </w:tc>
        <w:tc>
          <w:tcPr>
            <w:tcW w:w="8367" w:type="dxa"/>
          </w:tcPr>
          <w:p w:rsidR="00FC65D4" w:rsidRPr="00FC65D4" w:rsidRDefault="00FC65D4" w:rsidP="00CE734D">
            <w:pPr>
              <w:rPr>
                <w:lang w:eastAsia="ru-RU"/>
              </w:rPr>
            </w:pPr>
            <w:r w:rsidRPr="00FC65D4">
              <w:rPr>
                <w:lang w:eastAsia="ru-RU"/>
              </w:rPr>
              <w:t xml:space="preserve">Дефектация швейных изделий </w:t>
            </w:r>
          </w:p>
        </w:tc>
      </w:tr>
      <w:tr w:rsidR="00FC65D4" w:rsidRPr="00FC65D4" w:rsidTr="00FC65D4">
        <w:trPr>
          <w:trHeight w:val="331"/>
        </w:trPr>
        <w:tc>
          <w:tcPr>
            <w:tcW w:w="1204" w:type="dxa"/>
          </w:tcPr>
          <w:p w:rsidR="00FC65D4" w:rsidRPr="00FC65D4" w:rsidRDefault="00FC65D4" w:rsidP="00FC65D4">
            <w:pPr>
              <w:rPr>
                <w:lang w:eastAsia="ru-RU"/>
              </w:rPr>
            </w:pPr>
            <w:r w:rsidRPr="00FC65D4">
              <w:rPr>
                <w:lang w:eastAsia="ru-RU"/>
              </w:rPr>
              <w:t>ПК 2.1.</w:t>
            </w:r>
          </w:p>
        </w:tc>
        <w:tc>
          <w:tcPr>
            <w:tcW w:w="8367" w:type="dxa"/>
          </w:tcPr>
          <w:p w:rsidR="00FC65D4" w:rsidRPr="00FC65D4" w:rsidRDefault="00CE734D" w:rsidP="00CE734D">
            <w:pPr>
              <w:rPr>
                <w:lang w:eastAsia="ru-RU"/>
              </w:rPr>
            </w:pPr>
            <w:r>
              <w:rPr>
                <w:lang w:eastAsia="ru-RU"/>
              </w:rPr>
              <w:t xml:space="preserve">Выполнять  поузловой </w:t>
            </w:r>
            <w:r w:rsidR="00FC65D4" w:rsidRPr="00FC65D4">
              <w:rPr>
                <w:lang w:eastAsia="ru-RU"/>
              </w:rPr>
              <w:t xml:space="preserve"> контроль качества </w:t>
            </w:r>
            <w:r>
              <w:rPr>
                <w:lang w:eastAsia="ru-RU"/>
              </w:rPr>
              <w:t>швейного изделия</w:t>
            </w:r>
          </w:p>
        </w:tc>
      </w:tr>
      <w:tr w:rsidR="00FC65D4" w:rsidRPr="00FC65D4" w:rsidTr="00FC65D4">
        <w:trPr>
          <w:trHeight w:val="253"/>
        </w:trPr>
        <w:tc>
          <w:tcPr>
            <w:tcW w:w="1204" w:type="dxa"/>
          </w:tcPr>
          <w:p w:rsidR="00FC65D4" w:rsidRPr="00FC65D4" w:rsidRDefault="00FC65D4" w:rsidP="00FC65D4">
            <w:pPr>
              <w:rPr>
                <w:lang w:eastAsia="ru-RU"/>
              </w:rPr>
            </w:pPr>
            <w:r w:rsidRPr="00FC65D4">
              <w:rPr>
                <w:lang w:eastAsia="ru-RU"/>
              </w:rPr>
              <w:t>ПК 2.2.</w:t>
            </w:r>
          </w:p>
        </w:tc>
        <w:tc>
          <w:tcPr>
            <w:tcW w:w="8367" w:type="dxa"/>
          </w:tcPr>
          <w:p w:rsidR="00FC65D4" w:rsidRPr="00FC65D4" w:rsidRDefault="00FC65D4" w:rsidP="00CE734D">
            <w:pPr>
              <w:rPr>
                <w:lang w:eastAsia="ru-RU"/>
              </w:rPr>
            </w:pPr>
            <w:r w:rsidRPr="00FC65D4">
              <w:rPr>
                <w:lang w:eastAsia="ru-RU"/>
              </w:rPr>
              <w:t>Определять причины возникновения дефектов при изготовлении изделий</w:t>
            </w:r>
          </w:p>
        </w:tc>
      </w:tr>
      <w:tr w:rsidR="00FC65D4" w:rsidRPr="00FC65D4" w:rsidTr="00FC65D4">
        <w:tc>
          <w:tcPr>
            <w:tcW w:w="1204" w:type="dxa"/>
          </w:tcPr>
          <w:p w:rsidR="00FC65D4" w:rsidRPr="00FC65D4" w:rsidRDefault="00FC65D4" w:rsidP="00FC65D4">
            <w:pPr>
              <w:rPr>
                <w:lang w:eastAsia="ru-RU"/>
              </w:rPr>
            </w:pPr>
            <w:r w:rsidRPr="00FC65D4">
              <w:rPr>
                <w:lang w:eastAsia="ru-RU"/>
              </w:rPr>
              <w:t>ПК 2.3.</w:t>
            </w:r>
          </w:p>
        </w:tc>
        <w:tc>
          <w:tcPr>
            <w:tcW w:w="8367" w:type="dxa"/>
          </w:tcPr>
          <w:p w:rsidR="00FC65D4" w:rsidRPr="00FC65D4" w:rsidRDefault="00FC65D4" w:rsidP="00CE734D">
            <w:pPr>
              <w:rPr>
                <w:lang w:eastAsia="ru-RU"/>
              </w:rPr>
            </w:pPr>
            <w:r w:rsidRPr="00FC65D4">
              <w:rPr>
                <w:lang w:eastAsia="ru-RU"/>
              </w:rPr>
              <w:t xml:space="preserve">Предупреждать и устранять дефекты </w:t>
            </w:r>
            <w:r w:rsidR="00CE734D">
              <w:rPr>
                <w:lang w:eastAsia="ru-RU"/>
              </w:rPr>
              <w:t>швейной обработки</w:t>
            </w:r>
          </w:p>
        </w:tc>
      </w:tr>
    </w:tbl>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1.1.3. В результате освоения профессионального модуля студент должен:</w:t>
      </w:r>
    </w:p>
    <w:tbl>
      <w:tblPr>
        <w:tblW w:w="4947" w:type="pct"/>
        <w:tblInd w:w="-5" w:type="dxa"/>
        <w:tblLayout w:type="fixed"/>
        <w:tblCellMar>
          <w:left w:w="10" w:type="dxa"/>
          <w:right w:w="10" w:type="dxa"/>
        </w:tblCellMar>
        <w:tblLook w:val="0000" w:firstRow="0" w:lastRow="0" w:firstColumn="0" w:lastColumn="0" w:noHBand="0" w:noVBand="0"/>
      </w:tblPr>
      <w:tblGrid>
        <w:gridCol w:w="1842"/>
        <w:gridCol w:w="8469"/>
      </w:tblGrid>
      <w:tr w:rsidR="00FC65D4" w:rsidRPr="00FC65D4" w:rsidTr="00FC65D4">
        <w:trPr>
          <w:trHeight w:val="435"/>
        </w:trPr>
        <w:tc>
          <w:tcPr>
            <w:tcW w:w="893" w:type="pct"/>
            <w:tcBorders>
              <w:top w:val="single" w:sz="4" w:space="0" w:color="00000A"/>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rsidR="00FC65D4" w:rsidRPr="00FC65D4" w:rsidRDefault="00FC65D4" w:rsidP="00FC65D4">
            <w:pPr>
              <w:rPr>
                <w:lang w:eastAsia="ru-RU"/>
              </w:rPr>
            </w:pPr>
            <w:r w:rsidRPr="00FC65D4">
              <w:rPr>
                <w:lang w:eastAsia="ru-RU"/>
              </w:rPr>
              <w:t>Иметь практический опыт</w:t>
            </w:r>
          </w:p>
        </w:tc>
        <w:tc>
          <w:tcPr>
            <w:tcW w:w="4107" w:type="pct"/>
            <w:tcBorders>
              <w:top w:val="single" w:sz="4" w:space="0" w:color="00000A"/>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rsidR="00FC65D4" w:rsidRPr="00FC65D4" w:rsidRDefault="00FC65D4" w:rsidP="00FC65D4">
            <w:pPr>
              <w:rPr>
                <w:lang w:eastAsia="ru-RU"/>
              </w:rPr>
            </w:pPr>
            <w:r w:rsidRPr="00FC65D4">
              <w:rPr>
                <w:lang w:eastAsia="ru-RU"/>
              </w:rPr>
              <w:t>проверке качества узлов и готовых швейных, трикотажных, меховых, кожаных изделий различных ассортиментных групп;</w:t>
            </w:r>
          </w:p>
          <w:p w:rsidR="00FC65D4" w:rsidRPr="00FC65D4" w:rsidRDefault="00FC65D4" w:rsidP="00FC65D4">
            <w:pPr>
              <w:rPr>
                <w:lang w:eastAsia="ru-RU"/>
              </w:rPr>
            </w:pPr>
            <w:proofErr w:type="gramStart"/>
            <w:r w:rsidRPr="00FC65D4">
              <w:rPr>
                <w:lang w:eastAsia="ru-RU"/>
              </w:rPr>
              <w:t>анализе правильности выполняемых работ по изготовлению узлов и швейных, трикотажных, меховых, кожаных изделий с учетом свойств материалов, из которых они изготавливаются;</w:t>
            </w:r>
            <w:proofErr w:type="gramEnd"/>
          </w:p>
          <w:p w:rsidR="00FC65D4" w:rsidRPr="00FC65D4" w:rsidRDefault="00FC65D4" w:rsidP="00FC65D4">
            <w:pPr>
              <w:rPr>
                <w:lang w:eastAsia="ru-RU"/>
              </w:rPr>
            </w:pPr>
            <w:proofErr w:type="gramStart"/>
            <w:r w:rsidRPr="00FC65D4">
              <w:rPr>
                <w:lang w:eastAsia="ru-RU"/>
              </w:rPr>
              <w:t>устранении</w:t>
            </w:r>
            <w:proofErr w:type="gramEnd"/>
            <w:r w:rsidRPr="00FC65D4">
              <w:rPr>
                <w:lang w:eastAsia="ru-RU"/>
              </w:rPr>
              <w:t xml:space="preserve"> дефектов.</w:t>
            </w:r>
          </w:p>
        </w:tc>
      </w:tr>
      <w:tr w:rsidR="00FC65D4" w:rsidRPr="00FC65D4" w:rsidTr="00FC65D4">
        <w:trPr>
          <w:trHeight w:val="765"/>
        </w:trPr>
        <w:tc>
          <w:tcPr>
            <w:tcW w:w="893" w:type="pct"/>
            <w:tcBorders>
              <w:top w:val="single" w:sz="4" w:space="0" w:color="auto"/>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rsidR="00FC65D4" w:rsidRPr="00FC65D4" w:rsidRDefault="00FC65D4" w:rsidP="00FC65D4">
            <w:pPr>
              <w:rPr>
                <w:lang w:eastAsia="ru-RU"/>
              </w:rPr>
            </w:pPr>
            <w:r w:rsidRPr="00FC65D4">
              <w:rPr>
                <w:lang w:eastAsia="ru-RU"/>
              </w:rPr>
              <w:t>Уметь</w:t>
            </w:r>
          </w:p>
          <w:p w:rsidR="00FC65D4" w:rsidRPr="00FC65D4" w:rsidRDefault="00FC65D4" w:rsidP="00FC65D4">
            <w:pPr>
              <w:rPr>
                <w:lang w:eastAsia="ru-RU"/>
              </w:rPr>
            </w:pPr>
          </w:p>
        </w:tc>
        <w:tc>
          <w:tcPr>
            <w:tcW w:w="4107" w:type="pct"/>
            <w:tcBorders>
              <w:top w:val="single" w:sz="4" w:space="0" w:color="auto"/>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rsidR="00FC65D4" w:rsidRPr="00FC65D4" w:rsidRDefault="00FC65D4" w:rsidP="00FC65D4">
            <w:pPr>
              <w:rPr>
                <w:lang w:eastAsia="ru-RU"/>
              </w:rPr>
            </w:pPr>
            <w:r w:rsidRPr="00FC65D4">
              <w:rPr>
                <w:lang w:eastAsia="ru-RU"/>
              </w:rPr>
              <w:t>пользоваться нормативно-технологической документацией;</w:t>
            </w:r>
          </w:p>
          <w:p w:rsidR="00FC65D4" w:rsidRPr="00FC65D4" w:rsidRDefault="00FC65D4" w:rsidP="00FC65D4">
            <w:pPr>
              <w:rPr>
                <w:lang w:eastAsia="ru-RU"/>
              </w:rPr>
            </w:pPr>
            <w:r w:rsidRPr="00FC65D4">
              <w:rPr>
                <w:lang w:eastAsia="ru-RU"/>
              </w:rPr>
              <w:t>распознавать дефекты и выявлять причины их возникновения;</w:t>
            </w:r>
          </w:p>
          <w:p w:rsidR="00FC65D4" w:rsidRPr="00FC65D4" w:rsidRDefault="00FC65D4" w:rsidP="00FC65D4">
            <w:pPr>
              <w:rPr>
                <w:lang w:eastAsia="ru-RU"/>
              </w:rPr>
            </w:pPr>
            <w:r w:rsidRPr="00FC65D4">
              <w:rPr>
                <w:lang w:eastAsia="ru-RU"/>
              </w:rPr>
              <w:t>подбирать рациональные методы обработки в соответствии с изготавливаемыми изделиями.</w:t>
            </w:r>
          </w:p>
        </w:tc>
      </w:tr>
      <w:tr w:rsidR="00FC65D4" w:rsidRPr="00FC65D4" w:rsidTr="00FC65D4">
        <w:trPr>
          <w:trHeight w:val="540"/>
        </w:trPr>
        <w:tc>
          <w:tcPr>
            <w:tcW w:w="893" w:type="pct"/>
            <w:tcBorders>
              <w:top w:val="single" w:sz="4" w:space="0" w:color="auto"/>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C65D4" w:rsidRPr="00FC65D4" w:rsidRDefault="00FC65D4" w:rsidP="00FC65D4">
            <w:pPr>
              <w:rPr>
                <w:lang w:eastAsia="ru-RU"/>
              </w:rPr>
            </w:pPr>
            <w:r w:rsidRPr="00FC65D4">
              <w:rPr>
                <w:lang w:eastAsia="ru-RU"/>
              </w:rPr>
              <w:t>Знать</w:t>
            </w:r>
          </w:p>
          <w:p w:rsidR="00FC65D4" w:rsidRPr="00FC65D4" w:rsidRDefault="00FC65D4" w:rsidP="00FC65D4">
            <w:pPr>
              <w:rPr>
                <w:lang w:eastAsia="ru-RU"/>
              </w:rPr>
            </w:pPr>
          </w:p>
        </w:tc>
        <w:tc>
          <w:tcPr>
            <w:tcW w:w="4107" w:type="pct"/>
            <w:tcBorders>
              <w:top w:val="single" w:sz="4" w:space="0" w:color="auto"/>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C65D4" w:rsidRPr="00FC65D4" w:rsidRDefault="00FC65D4" w:rsidP="00FC65D4">
            <w:pPr>
              <w:rPr>
                <w:lang w:eastAsia="ru-RU"/>
              </w:rPr>
            </w:pPr>
            <w:r w:rsidRPr="00FC65D4">
              <w:rPr>
                <w:lang w:eastAsia="ru-RU"/>
              </w:rPr>
              <w:t>формы и методы контроля качества продукции;</w:t>
            </w:r>
          </w:p>
          <w:p w:rsidR="00FC65D4" w:rsidRPr="00FC65D4" w:rsidRDefault="00FC65D4" w:rsidP="00FC65D4">
            <w:pPr>
              <w:rPr>
                <w:lang w:eastAsia="ru-RU"/>
              </w:rPr>
            </w:pPr>
            <w:r w:rsidRPr="00FC65D4">
              <w:rPr>
                <w:lang w:eastAsia="ru-RU"/>
              </w:rPr>
              <w:t xml:space="preserve"> перечень возможных дефектов (</w:t>
            </w:r>
            <w:proofErr w:type="gramStart"/>
            <w:r w:rsidRPr="00FC65D4">
              <w:rPr>
                <w:lang w:eastAsia="ru-RU"/>
              </w:rPr>
              <w:t>технологические</w:t>
            </w:r>
            <w:proofErr w:type="gramEnd"/>
            <w:r w:rsidRPr="00FC65D4">
              <w:rPr>
                <w:lang w:eastAsia="ru-RU"/>
              </w:rPr>
              <w:t>, конструктивные и текстильные);</w:t>
            </w:r>
          </w:p>
          <w:p w:rsidR="00FC65D4" w:rsidRPr="00FC65D4" w:rsidRDefault="00FC65D4" w:rsidP="00FC65D4">
            <w:pPr>
              <w:rPr>
                <w:lang w:eastAsia="ru-RU"/>
              </w:rPr>
            </w:pPr>
            <w:r w:rsidRPr="00FC65D4">
              <w:rPr>
                <w:lang w:eastAsia="ru-RU"/>
              </w:rPr>
              <w:t xml:space="preserve">причины </w:t>
            </w:r>
            <w:proofErr w:type="gramStart"/>
            <w:r w:rsidRPr="00FC65D4">
              <w:rPr>
                <w:lang w:eastAsia="ru-RU"/>
              </w:rPr>
              <w:t>возникновения дефектов обработки изделий различных ассортиментных групп</w:t>
            </w:r>
            <w:proofErr w:type="gramEnd"/>
            <w:r w:rsidRPr="00FC65D4">
              <w:rPr>
                <w:lang w:eastAsia="ru-RU"/>
              </w:rPr>
              <w:t>;</w:t>
            </w:r>
          </w:p>
          <w:p w:rsidR="00FC65D4" w:rsidRPr="00FC65D4" w:rsidRDefault="00FC65D4" w:rsidP="00FC65D4">
            <w:pPr>
              <w:rPr>
                <w:lang w:eastAsia="ru-RU"/>
              </w:rPr>
            </w:pPr>
            <w:r w:rsidRPr="00FC65D4">
              <w:rPr>
                <w:lang w:eastAsia="ru-RU"/>
              </w:rPr>
              <w:t>способы устранения дефектов.</w:t>
            </w:r>
          </w:p>
        </w:tc>
      </w:tr>
    </w:tbl>
    <w:p w:rsidR="00FC65D4" w:rsidRDefault="00FC65D4" w:rsidP="00FC65D4">
      <w:pPr>
        <w:rPr>
          <w:lang w:eastAsia="ru-RU"/>
        </w:rPr>
      </w:pPr>
    </w:p>
    <w:p w:rsidR="00CE734D" w:rsidRDefault="00CE734D" w:rsidP="00FC65D4">
      <w:pPr>
        <w:rPr>
          <w:lang w:eastAsia="ru-RU"/>
        </w:rPr>
      </w:pPr>
    </w:p>
    <w:p w:rsidR="00CE734D" w:rsidRDefault="00CE734D" w:rsidP="00FC65D4">
      <w:pPr>
        <w:rPr>
          <w:lang w:eastAsia="ru-RU"/>
        </w:rPr>
      </w:pPr>
    </w:p>
    <w:p w:rsidR="00CE734D" w:rsidRPr="00FC65D4" w:rsidRDefault="00CE734D" w:rsidP="00FC65D4">
      <w:pPr>
        <w:rPr>
          <w:lang w:eastAsia="ru-RU"/>
        </w:rPr>
      </w:pPr>
    </w:p>
    <w:p w:rsidR="00CE734D" w:rsidRDefault="00FC65D4" w:rsidP="00FC65D4">
      <w:pPr>
        <w:rPr>
          <w:lang w:eastAsia="ru-RU"/>
        </w:rPr>
      </w:pPr>
      <w:r w:rsidRPr="00FC65D4">
        <w:rPr>
          <w:lang w:eastAsia="ru-RU"/>
        </w:rPr>
        <w:t>1.2. Количество часов, отводимое на освоение профессионального моду</w:t>
      </w:r>
      <w:r w:rsidR="00CE734D">
        <w:rPr>
          <w:lang w:eastAsia="ru-RU"/>
        </w:rPr>
        <w:t>л</w:t>
      </w:r>
      <w:r w:rsidR="007F324B">
        <w:rPr>
          <w:lang w:eastAsia="ru-RU"/>
        </w:rPr>
        <w:t>я</w:t>
      </w:r>
    </w:p>
    <w:p w:rsidR="00FC65D4" w:rsidRPr="00FC65D4" w:rsidRDefault="00FC65D4" w:rsidP="00FC65D4">
      <w:pPr>
        <w:rPr>
          <w:lang w:eastAsia="ru-RU"/>
        </w:rPr>
      </w:pPr>
      <w:r w:rsidRPr="00FC65D4">
        <w:rPr>
          <w:lang w:eastAsia="ru-RU"/>
        </w:rPr>
        <w:t xml:space="preserve">  На освоение МДК – 49 часа, в том числе на практи</w:t>
      </w:r>
      <w:r w:rsidR="00CE734D">
        <w:rPr>
          <w:lang w:eastAsia="ru-RU"/>
        </w:rPr>
        <w:t>ческие и лабораторные работы- 25</w:t>
      </w:r>
      <w:r w:rsidRPr="00FC65D4">
        <w:rPr>
          <w:lang w:eastAsia="ru-RU"/>
        </w:rPr>
        <w:t xml:space="preserve"> час</w:t>
      </w:r>
    </w:p>
    <w:p w:rsidR="00FC65D4" w:rsidRPr="00FC65D4" w:rsidRDefault="00FC65D4" w:rsidP="00FC65D4">
      <w:pPr>
        <w:rPr>
          <w:lang w:eastAsia="ru-RU"/>
        </w:rPr>
      </w:pPr>
      <w:r w:rsidRPr="00FC65D4">
        <w:rPr>
          <w:lang w:eastAsia="ru-RU"/>
        </w:rPr>
        <w:t xml:space="preserve">В том числе, </w:t>
      </w:r>
      <w:proofErr w:type="gramStart"/>
      <w:r w:rsidRPr="00FC65D4">
        <w:rPr>
          <w:lang w:eastAsia="ru-RU"/>
        </w:rPr>
        <w:t>самостоятельная</w:t>
      </w:r>
      <w:proofErr w:type="gramEnd"/>
      <w:r w:rsidRPr="00FC65D4">
        <w:rPr>
          <w:lang w:eastAsia="ru-RU"/>
        </w:rPr>
        <w:t xml:space="preserve"> работа-25часов</w:t>
      </w:r>
    </w:p>
    <w:p w:rsidR="00FC65D4" w:rsidRPr="00FC65D4" w:rsidRDefault="00FC65D4" w:rsidP="00FC65D4">
      <w:pPr>
        <w:rPr>
          <w:lang w:eastAsia="ru-RU"/>
        </w:rPr>
      </w:pPr>
      <w:r w:rsidRPr="00FC65D4">
        <w:rPr>
          <w:lang w:eastAsia="ru-RU"/>
        </w:rPr>
        <w:t xml:space="preserve">на практики, в том числе </w:t>
      </w:r>
      <w:proofErr w:type="gramStart"/>
      <w:r w:rsidRPr="00FC65D4">
        <w:rPr>
          <w:lang w:eastAsia="ru-RU"/>
        </w:rPr>
        <w:t>учебную</w:t>
      </w:r>
      <w:proofErr w:type="gramEnd"/>
      <w:r w:rsidRPr="00FC65D4">
        <w:rPr>
          <w:lang w:eastAsia="ru-RU"/>
        </w:rPr>
        <w:t xml:space="preserve"> – 108 часов</w:t>
      </w:r>
    </w:p>
    <w:p w:rsidR="00FC65D4" w:rsidRPr="00FC65D4" w:rsidRDefault="00FC65D4" w:rsidP="00FC65D4">
      <w:pPr>
        <w:rPr>
          <w:lang w:eastAsia="ru-RU"/>
        </w:rPr>
      </w:pPr>
      <w:r w:rsidRPr="00FC65D4">
        <w:rPr>
          <w:lang w:eastAsia="ru-RU"/>
        </w:rPr>
        <w:t xml:space="preserve">и </w:t>
      </w:r>
      <w:proofErr w:type="gramStart"/>
      <w:r w:rsidRPr="00FC65D4">
        <w:rPr>
          <w:lang w:eastAsia="ru-RU"/>
        </w:rPr>
        <w:t>производственную</w:t>
      </w:r>
      <w:proofErr w:type="gramEnd"/>
      <w:r w:rsidRPr="00FC65D4">
        <w:rPr>
          <w:lang w:eastAsia="ru-RU"/>
        </w:rPr>
        <w:t xml:space="preserve"> –72 часов.</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Default="00FC65D4"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CE734D" w:rsidRDefault="00CE734D"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CE734D" w:rsidRDefault="00CE734D" w:rsidP="00CE734D">
      <w:pPr>
        <w:jc w:val="center"/>
        <w:rPr>
          <w:lang w:eastAsia="ru-RU"/>
        </w:rPr>
        <w:sectPr w:rsidR="00CE734D" w:rsidSect="00CE734D">
          <w:pgSz w:w="11906" w:h="16838"/>
          <w:pgMar w:top="1134" w:right="567" w:bottom="1134" w:left="1134" w:header="708" w:footer="708" w:gutter="0"/>
          <w:cols w:space="708"/>
          <w:docGrid w:linePitch="360"/>
        </w:sectPr>
      </w:pPr>
    </w:p>
    <w:p w:rsidR="00CE734D" w:rsidRDefault="00FC65D4" w:rsidP="00CE734D">
      <w:pPr>
        <w:jc w:val="center"/>
        <w:rPr>
          <w:b/>
          <w:lang w:eastAsia="ru-RU"/>
        </w:rPr>
      </w:pPr>
      <w:r w:rsidRPr="00FC65D4">
        <w:rPr>
          <w:lang w:eastAsia="ru-RU"/>
        </w:rPr>
        <w:lastRenderedPageBreak/>
        <w:t>2.2</w:t>
      </w:r>
      <w:r w:rsidRPr="00CE734D">
        <w:rPr>
          <w:b/>
          <w:lang w:eastAsia="ru-RU"/>
        </w:rPr>
        <w:t>. Тематический план и содержание учебной дисциплины</w:t>
      </w:r>
    </w:p>
    <w:p w:rsidR="00FC65D4" w:rsidRPr="00CE734D" w:rsidRDefault="00FC65D4" w:rsidP="00CE734D">
      <w:pPr>
        <w:jc w:val="center"/>
        <w:rPr>
          <w:b/>
          <w:lang w:eastAsia="ru-RU"/>
        </w:rPr>
      </w:pPr>
      <w:r w:rsidRPr="00CE734D">
        <w:rPr>
          <w:b/>
          <w:lang w:eastAsia="ru-RU"/>
        </w:rPr>
        <w:t>П.М.-02. «ДЕФЕКТАЦИИ ШВЕЙНЫХ ИЗДЕЛИЙ»</w:t>
      </w:r>
    </w:p>
    <w:p w:rsidR="00FC65D4" w:rsidRPr="00CE734D" w:rsidRDefault="00FC65D4" w:rsidP="00CE734D">
      <w:pPr>
        <w:jc w:val="both"/>
        <w:rPr>
          <w:b/>
          <w:lang w:eastAsia="ru-RU"/>
        </w:rPr>
      </w:pPr>
      <w:r w:rsidRPr="00CE734D">
        <w:rPr>
          <w:b/>
          <w:lang w:eastAsia="ru-RU"/>
        </w:rPr>
        <w:t xml:space="preserve">                             </w:t>
      </w:r>
      <w:r w:rsidR="00CE734D" w:rsidRPr="00CE734D">
        <w:rPr>
          <w:b/>
          <w:lang w:eastAsia="ru-RU"/>
        </w:rPr>
        <w:t xml:space="preserve">         </w:t>
      </w:r>
      <w:r w:rsidR="00CE734D">
        <w:rPr>
          <w:b/>
          <w:lang w:eastAsia="ru-RU"/>
        </w:rPr>
        <w:t xml:space="preserve">                       </w:t>
      </w:r>
      <w:r w:rsidR="00CE734D" w:rsidRPr="00CE734D">
        <w:rPr>
          <w:b/>
          <w:lang w:eastAsia="ru-RU"/>
        </w:rPr>
        <w:t xml:space="preserve"> </w:t>
      </w:r>
      <w:r w:rsidRPr="00CE734D">
        <w:rPr>
          <w:b/>
          <w:lang w:eastAsia="ru-RU"/>
        </w:rPr>
        <w:t>М.Д.К.02.-01. Устранения дефектов с учетом свойства ткани.</w:t>
      </w:r>
    </w:p>
    <w:p w:rsidR="00FC65D4" w:rsidRPr="00FC65D4" w:rsidRDefault="00FC65D4" w:rsidP="00FC65D4">
      <w:pPr>
        <w:rPr>
          <w:lang w:eastAsia="ru-RU"/>
        </w:rPr>
      </w:pPr>
      <w:r w:rsidRPr="00FC65D4">
        <w:rPr>
          <w:lang w:eastAsia="ru-RU"/>
        </w:rPr>
        <w:tab/>
      </w:r>
      <w:r w:rsidRPr="00FC65D4">
        <w:rPr>
          <w:lang w:eastAsia="ru-RU"/>
        </w:rPr>
        <w:tab/>
      </w: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1"/>
        <w:gridCol w:w="1984"/>
        <w:gridCol w:w="7023"/>
        <w:gridCol w:w="1732"/>
        <w:gridCol w:w="1868"/>
      </w:tblGrid>
      <w:tr w:rsidR="00FC65D4" w:rsidRPr="00FC65D4" w:rsidTr="00FC65D4">
        <w:trPr>
          <w:trHeight w:val="684"/>
        </w:trPr>
        <w:tc>
          <w:tcPr>
            <w:tcW w:w="28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Наименование разделов и тем</w:t>
            </w: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Содержание учебного материала, лабораторные  работы и практические занятия, самостоятельная работа </w:t>
            </w:r>
            <w:proofErr w:type="gramStart"/>
            <w:r w:rsidRPr="00FC65D4">
              <w:rPr>
                <w:lang w:eastAsia="ru-RU"/>
              </w:rPr>
              <w:t>обучающихся</w:t>
            </w:r>
            <w:proofErr w:type="gramEnd"/>
            <w:r w:rsidRPr="00FC65D4">
              <w:rPr>
                <w:lang w:eastAsia="ru-RU"/>
              </w:rPr>
              <w:t>, курсовая работа (проект) (если предусмотрены)</w:t>
            </w:r>
          </w:p>
          <w:p w:rsidR="00FC65D4" w:rsidRPr="00FC65D4" w:rsidRDefault="00FC65D4" w:rsidP="00FC65D4">
            <w:pPr>
              <w:rPr>
                <w:lang w:eastAsia="ru-RU"/>
              </w:rPr>
            </w:pP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Объем часов</w:t>
            </w:r>
          </w:p>
        </w:tc>
        <w:tc>
          <w:tcPr>
            <w:tcW w:w="1868"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Уровень освоения</w:t>
            </w:r>
          </w:p>
        </w:tc>
      </w:tr>
      <w:tr w:rsidR="00FC65D4" w:rsidRPr="00FC65D4" w:rsidTr="00FC65D4">
        <w:trPr>
          <w:trHeight w:val="20"/>
        </w:trPr>
        <w:tc>
          <w:tcPr>
            <w:tcW w:w="28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1</w:t>
            </w: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2</w:t>
            </w: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3</w:t>
            </w:r>
          </w:p>
        </w:tc>
        <w:tc>
          <w:tcPr>
            <w:tcW w:w="1868"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4</w:t>
            </w:r>
          </w:p>
        </w:tc>
      </w:tr>
      <w:tr w:rsidR="00FC65D4" w:rsidRPr="00FC65D4" w:rsidTr="00FC65D4">
        <w:trPr>
          <w:trHeight w:val="275"/>
        </w:trPr>
        <w:tc>
          <w:tcPr>
            <w:tcW w:w="4785"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Раздел 1.</w:t>
            </w:r>
          </w:p>
          <w:p w:rsidR="00FC65D4" w:rsidRPr="00FC65D4" w:rsidRDefault="00FC65D4" w:rsidP="00FC65D4">
            <w:pPr>
              <w:rPr>
                <w:lang w:eastAsia="ru-RU"/>
              </w:rPr>
            </w:pPr>
            <w:r w:rsidRPr="00FC65D4">
              <w:rPr>
                <w:lang w:eastAsia="ru-RU"/>
              </w:rPr>
              <w:t>МДК - 02.01.</w:t>
            </w:r>
          </w:p>
          <w:p w:rsidR="00FC65D4" w:rsidRPr="00FC65D4" w:rsidRDefault="00FC65D4" w:rsidP="00FC65D4">
            <w:pPr>
              <w:rPr>
                <w:lang w:eastAsia="ru-RU"/>
              </w:rPr>
            </w:pPr>
            <w:r w:rsidRPr="00FC65D4">
              <w:rPr>
                <w:lang w:eastAsia="ru-RU"/>
              </w:rPr>
              <w:t>Дефекты технологические,</w:t>
            </w:r>
          </w:p>
          <w:p w:rsidR="00FC65D4" w:rsidRPr="00FC65D4" w:rsidRDefault="00FC65D4" w:rsidP="00FC65D4">
            <w:pPr>
              <w:rPr>
                <w:lang w:eastAsia="ru-RU"/>
              </w:rPr>
            </w:pPr>
            <w:r w:rsidRPr="00FC65D4">
              <w:rPr>
                <w:lang w:eastAsia="ru-RU"/>
              </w:rPr>
              <w:t>конструктивные и текстильные</w:t>
            </w:r>
          </w:p>
        </w:tc>
        <w:tc>
          <w:tcPr>
            <w:tcW w:w="7023"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24-теория+25 практические</w:t>
            </w:r>
          </w:p>
        </w:tc>
        <w:tc>
          <w:tcPr>
            <w:tcW w:w="1868" w:type="dxa"/>
            <w:vMerge w:val="restart"/>
            <w:tcBorders>
              <w:top w:val="single" w:sz="4" w:space="0" w:color="auto"/>
              <w:left w:val="single" w:sz="4" w:space="0" w:color="auto"/>
              <w:right w:val="single" w:sz="4" w:space="0" w:color="auto"/>
            </w:tcBorders>
            <w:vAlign w:val="bottom"/>
          </w:tcPr>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tc>
      </w:tr>
      <w:tr w:rsidR="00FC65D4" w:rsidRPr="00FC65D4" w:rsidTr="00FC65D4">
        <w:trPr>
          <w:trHeight w:val="513"/>
        </w:trPr>
        <w:tc>
          <w:tcPr>
            <w:tcW w:w="2801" w:type="dxa"/>
            <w:vMerge w:val="restart"/>
            <w:tcBorders>
              <w:top w:val="single" w:sz="4" w:space="0" w:color="auto"/>
              <w:left w:val="single" w:sz="4" w:space="0" w:color="auto"/>
              <w:right w:val="single" w:sz="4" w:space="0" w:color="auto"/>
            </w:tcBorders>
          </w:tcPr>
          <w:p w:rsidR="00FC65D4" w:rsidRPr="00FC65D4" w:rsidRDefault="00FC65D4" w:rsidP="00FC65D4">
            <w:pPr>
              <w:rPr>
                <w:lang w:eastAsia="ru-RU"/>
              </w:rPr>
            </w:pPr>
            <w:r w:rsidRPr="00FC65D4">
              <w:rPr>
                <w:lang w:eastAsia="ru-RU"/>
              </w:rPr>
              <w:t>Тема 02.01.1.</w:t>
            </w:r>
          </w:p>
          <w:p w:rsidR="00FC65D4" w:rsidRPr="00FC65D4" w:rsidRDefault="00FC65D4" w:rsidP="00FC65D4">
            <w:pPr>
              <w:rPr>
                <w:lang w:eastAsia="ru-RU"/>
              </w:rPr>
            </w:pPr>
            <w:r w:rsidRPr="00FC65D4">
              <w:rPr>
                <w:lang w:eastAsia="ru-RU"/>
              </w:rPr>
              <w:t>Качество одежды.</w:t>
            </w: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Содержание </w:t>
            </w: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p>
        </w:tc>
        <w:tc>
          <w:tcPr>
            <w:tcW w:w="1868" w:type="dxa"/>
            <w:vMerge/>
            <w:tcBorders>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1650"/>
        </w:trPr>
        <w:tc>
          <w:tcPr>
            <w:tcW w:w="2801" w:type="dxa"/>
            <w:vMerge/>
            <w:tcBorders>
              <w:left w:val="single" w:sz="4" w:space="0" w:color="auto"/>
              <w:right w:val="single" w:sz="4" w:space="0" w:color="auto"/>
            </w:tcBorders>
          </w:tcPr>
          <w:p w:rsidR="00FC65D4" w:rsidRPr="00FC65D4" w:rsidRDefault="00FC65D4" w:rsidP="00FC65D4">
            <w:pPr>
              <w:rPr>
                <w:lang w:eastAsia="ru-RU"/>
              </w:rPr>
            </w:pPr>
          </w:p>
        </w:tc>
        <w:tc>
          <w:tcPr>
            <w:tcW w:w="9007" w:type="dxa"/>
            <w:gridSpan w:val="2"/>
            <w:tcBorders>
              <w:top w:val="single" w:sz="4" w:space="0" w:color="auto"/>
              <w:left w:val="single" w:sz="4" w:space="0" w:color="auto"/>
              <w:right w:val="single" w:sz="4" w:space="0" w:color="auto"/>
            </w:tcBorders>
          </w:tcPr>
          <w:p w:rsidR="00FC65D4" w:rsidRPr="00FC65D4" w:rsidRDefault="00FC65D4" w:rsidP="00FC65D4">
            <w:pPr>
              <w:rPr>
                <w:lang w:eastAsia="ru-RU"/>
              </w:rPr>
            </w:pPr>
            <w:r w:rsidRPr="00FC65D4">
              <w:rPr>
                <w:lang w:eastAsia="ru-RU"/>
              </w:rPr>
              <w:t>Роль  и место данной дисциплины в процессе освоения основной профессиональной образовательной программы по профессии  и в будущей профессиональной деятельности Основные понятие о качестве.</w:t>
            </w:r>
          </w:p>
          <w:p w:rsidR="00FC65D4" w:rsidRPr="00FC65D4" w:rsidRDefault="00FC65D4" w:rsidP="00FC65D4">
            <w:pPr>
              <w:rPr>
                <w:lang w:eastAsia="ru-RU"/>
              </w:rPr>
            </w:pPr>
            <w:r w:rsidRPr="00FC65D4">
              <w:rPr>
                <w:lang w:eastAsia="ru-RU"/>
              </w:rPr>
              <w:t>Свойства и условия эксплуатации одежды. Требования к одежде.</w:t>
            </w:r>
          </w:p>
          <w:p w:rsidR="00FC65D4" w:rsidRPr="00FC65D4" w:rsidRDefault="00FC65D4" w:rsidP="00FC65D4">
            <w:pPr>
              <w:rPr>
                <w:lang w:eastAsia="ru-RU"/>
              </w:rPr>
            </w:pPr>
            <w:r w:rsidRPr="00FC65D4">
              <w:rPr>
                <w:lang w:eastAsia="ru-RU"/>
              </w:rPr>
              <w:t xml:space="preserve">Виды </w:t>
            </w:r>
            <w:proofErr w:type="gramStart"/>
            <w:r w:rsidRPr="00FC65D4">
              <w:rPr>
                <w:lang w:eastAsia="ru-RU"/>
              </w:rPr>
              <w:t>контроля за</w:t>
            </w:r>
            <w:proofErr w:type="gramEnd"/>
            <w:r w:rsidRPr="00FC65D4">
              <w:rPr>
                <w:lang w:eastAsia="ru-RU"/>
              </w:rPr>
              <w:t xml:space="preserve"> качеством. Сортность изделий</w:t>
            </w:r>
            <w:proofErr w:type="gramStart"/>
            <w:r w:rsidRPr="00FC65D4">
              <w:rPr>
                <w:lang w:eastAsia="ru-RU"/>
              </w:rPr>
              <w:t>..</w:t>
            </w:r>
            <w:proofErr w:type="gramEnd"/>
            <w:r w:rsidRPr="00FC65D4">
              <w:rPr>
                <w:lang w:eastAsia="ru-RU"/>
              </w:rPr>
              <w:t>Нормативно-техническая документация.</w:t>
            </w:r>
          </w:p>
        </w:tc>
        <w:tc>
          <w:tcPr>
            <w:tcW w:w="1732" w:type="dxa"/>
            <w:tcBorders>
              <w:left w:val="single" w:sz="4" w:space="0" w:color="auto"/>
              <w:right w:val="single" w:sz="4" w:space="0" w:color="auto"/>
            </w:tcBorders>
          </w:tcPr>
          <w:p w:rsidR="00FC65D4" w:rsidRPr="00FC65D4" w:rsidRDefault="00FC65D4" w:rsidP="00FC65D4">
            <w:pPr>
              <w:rPr>
                <w:lang w:eastAsia="ru-RU"/>
              </w:rPr>
            </w:pPr>
          </w:p>
          <w:p w:rsidR="00FC65D4" w:rsidRPr="00FC65D4" w:rsidRDefault="00FC65D4" w:rsidP="00CE734D">
            <w:pPr>
              <w:jc w:val="center"/>
              <w:rPr>
                <w:lang w:eastAsia="ru-RU"/>
              </w:rPr>
            </w:pPr>
            <w:r w:rsidRPr="00FC65D4">
              <w:rPr>
                <w:lang w:eastAsia="ru-RU"/>
              </w:rPr>
              <w:t>1</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tc>
        <w:tc>
          <w:tcPr>
            <w:tcW w:w="1868" w:type="dxa"/>
            <w:tcBorders>
              <w:left w:val="single" w:sz="4" w:space="0" w:color="auto"/>
              <w:right w:val="single" w:sz="4" w:space="0" w:color="auto"/>
            </w:tcBorders>
            <w:vAlign w:val="center"/>
          </w:tcPr>
          <w:p w:rsidR="00FC65D4" w:rsidRPr="00FC65D4" w:rsidRDefault="00FC65D4" w:rsidP="00FC65D4">
            <w:pPr>
              <w:rPr>
                <w:lang w:eastAsia="ru-RU"/>
              </w:rPr>
            </w:pPr>
            <w:r w:rsidRPr="00FC65D4">
              <w:rPr>
                <w:lang w:eastAsia="ru-RU"/>
              </w:rPr>
              <w:t>2</w:t>
            </w:r>
          </w:p>
          <w:p w:rsidR="00FC65D4" w:rsidRPr="00FC65D4" w:rsidRDefault="00FC65D4" w:rsidP="00FC65D4">
            <w:pPr>
              <w:rPr>
                <w:lang w:eastAsia="ru-RU"/>
              </w:rPr>
            </w:pPr>
          </w:p>
        </w:tc>
      </w:tr>
      <w:tr w:rsidR="00FC65D4" w:rsidRPr="00FC65D4" w:rsidTr="00FC65D4">
        <w:trPr>
          <w:trHeight w:val="240"/>
        </w:trPr>
        <w:tc>
          <w:tcPr>
            <w:tcW w:w="2801"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Практические занятия</w:t>
            </w:r>
            <w:proofErr w:type="gramStart"/>
            <w:r w:rsidRPr="00FC65D4">
              <w:rPr>
                <w:lang w:eastAsia="ru-RU"/>
              </w:rPr>
              <w:t>:(</w:t>
            </w:r>
            <w:proofErr w:type="gramEnd"/>
            <w:r w:rsidRPr="00FC65D4">
              <w:rPr>
                <w:lang w:eastAsia="ru-RU"/>
              </w:rPr>
              <w:t>лабораторные)</w:t>
            </w: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CE734D">
            <w:pPr>
              <w:jc w:val="center"/>
              <w:rPr>
                <w:lang w:eastAsia="ru-RU"/>
              </w:rPr>
            </w:pPr>
            <w:r w:rsidRPr="00FC65D4">
              <w:rPr>
                <w:lang w:eastAsia="ru-RU"/>
              </w:rPr>
              <w:t>1</w:t>
            </w:r>
          </w:p>
        </w:tc>
        <w:tc>
          <w:tcPr>
            <w:tcW w:w="1868" w:type="dxa"/>
            <w:tcBorders>
              <w:top w:val="single" w:sz="4" w:space="0" w:color="auto"/>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1390"/>
        </w:trPr>
        <w:tc>
          <w:tcPr>
            <w:tcW w:w="2801"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Заполнение нормативно-технической документации.</w:t>
            </w:r>
          </w:p>
          <w:p w:rsidR="00FC65D4" w:rsidRPr="00FC65D4" w:rsidRDefault="00FC65D4" w:rsidP="00FC65D4">
            <w:pPr>
              <w:rPr>
                <w:lang w:eastAsia="ru-RU"/>
              </w:rPr>
            </w:pPr>
            <w:r w:rsidRPr="00FC65D4">
              <w:rPr>
                <w:lang w:eastAsia="ru-RU"/>
              </w:rPr>
              <w:t>Определение сортности.</w:t>
            </w:r>
          </w:p>
          <w:p w:rsidR="00FC65D4" w:rsidRPr="00FC65D4" w:rsidRDefault="00FC65D4" w:rsidP="00FC65D4">
            <w:pPr>
              <w:rPr>
                <w:lang w:eastAsia="ru-RU"/>
              </w:rPr>
            </w:pPr>
            <w:r w:rsidRPr="00FC65D4">
              <w:rPr>
                <w:lang w:eastAsia="ru-RU"/>
              </w:rPr>
              <w:t>Определение видов контроля</w:t>
            </w:r>
          </w:p>
          <w:p w:rsidR="00FC65D4" w:rsidRPr="00FC65D4" w:rsidRDefault="00FC65D4" w:rsidP="00FC65D4">
            <w:pPr>
              <w:rPr>
                <w:lang w:eastAsia="ru-RU"/>
              </w:rPr>
            </w:pPr>
            <w:r w:rsidRPr="00FC65D4">
              <w:rPr>
                <w:lang w:eastAsia="ru-RU"/>
              </w:rPr>
              <w:t>изучение требований к одежде.</w:t>
            </w: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            </w:t>
            </w:r>
          </w:p>
          <w:p w:rsidR="00FC65D4" w:rsidRPr="00FC65D4" w:rsidRDefault="00FC65D4" w:rsidP="00FC65D4">
            <w:pPr>
              <w:rPr>
                <w:lang w:eastAsia="ru-RU"/>
              </w:rPr>
            </w:pPr>
          </w:p>
          <w:p w:rsidR="00FC65D4" w:rsidRPr="00FC65D4" w:rsidRDefault="00FC65D4" w:rsidP="00CE734D">
            <w:pPr>
              <w:jc w:val="center"/>
              <w:rPr>
                <w:lang w:eastAsia="ru-RU"/>
              </w:rPr>
            </w:pPr>
            <w:r w:rsidRPr="00FC65D4">
              <w:rPr>
                <w:lang w:eastAsia="ru-RU"/>
              </w:rPr>
              <w:t>1</w:t>
            </w:r>
          </w:p>
          <w:p w:rsidR="00FC65D4" w:rsidRPr="00FC65D4" w:rsidRDefault="00FC65D4" w:rsidP="00FC65D4">
            <w:pPr>
              <w:rPr>
                <w:lang w:eastAsia="ru-RU"/>
              </w:rPr>
            </w:pPr>
          </w:p>
        </w:tc>
        <w:tc>
          <w:tcPr>
            <w:tcW w:w="1868" w:type="dxa"/>
            <w:tcBorders>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271"/>
        </w:trPr>
        <w:tc>
          <w:tcPr>
            <w:tcW w:w="2801"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Самостоятельная работа </w:t>
            </w:r>
            <w:proofErr w:type="gramStart"/>
            <w:r w:rsidRPr="00FC65D4">
              <w:rPr>
                <w:lang w:eastAsia="ru-RU"/>
              </w:rPr>
              <w:t>обучающихся</w:t>
            </w:r>
            <w:proofErr w:type="gramEnd"/>
            <w:r w:rsidRPr="00FC65D4">
              <w:rPr>
                <w:lang w:eastAsia="ru-RU"/>
              </w:rPr>
              <w:t>:</w:t>
            </w: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           4</w:t>
            </w:r>
          </w:p>
        </w:tc>
        <w:tc>
          <w:tcPr>
            <w:tcW w:w="1868" w:type="dxa"/>
            <w:tcBorders>
              <w:top w:val="single" w:sz="4" w:space="0" w:color="auto"/>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1236"/>
        </w:trPr>
        <w:tc>
          <w:tcPr>
            <w:tcW w:w="2801" w:type="dxa"/>
            <w:vMerge/>
            <w:tcBorders>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c>
          <w:tcPr>
            <w:tcW w:w="9007" w:type="dxa"/>
            <w:gridSpan w:val="2"/>
            <w:vMerge w:val="restart"/>
            <w:tcBorders>
              <w:top w:val="single" w:sz="4" w:space="0" w:color="auto"/>
              <w:left w:val="single" w:sz="4" w:space="0" w:color="auto"/>
              <w:right w:val="single" w:sz="4" w:space="0" w:color="auto"/>
            </w:tcBorders>
          </w:tcPr>
          <w:p w:rsidR="00FC65D4" w:rsidRPr="00FC65D4" w:rsidRDefault="00FC65D4" w:rsidP="00FC65D4">
            <w:pPr>
              <w:rPr>
                <w:lang w:eastAsia="ru-RU"/>
              </w:rPr>
            </w:pPr>
            <w:r w:rsidRPr="00FC65D4">
              <w:rPr>
                <w:lang w:eastAsia="ru-RU"/>
              </w:rPr>
              <w:t>Изучение требований к одежде.</w:t>
            </w:r>
          </w:p>
          <w:p w:rsidR="00FC65D4" w:rsidRPr="00FC65D4" w:rsidRDefault="00FC65D4" w:rsidP="00FC65D4">
            <w:pPr>
              <w:rPr>
                <w:lang w:eastAsia="ru-RU"/>
              </w:rPr>
            </w:pPr>
            <w:r w:rsidRPr="00FC65D4">
              <w:rPr>
                <w:lang w:eastAsia="ru-RU"/>
              </w:rPr>
              <w:t xml:space="preserve">Изучение видов </w:t>
            </w:r>
            <w:proofErr w:type="gramStart"/>
            <w:r w:rsidRPr="00FC65D4">
              <w:rPr>
                <w:lang w:eastAsia="ru-RU"/>
              </w:rPr>
              <w:t>контроля за</w:t>
            </w:r>
            <w:proofErr w:type="gramEnd"/>
            <w:r w:rsidRPr="00FC65D4">
              <w:rPr>
                <w:lang w:eastAsia="ru-RU"/>
              </w:rPr>
              <w:t xml:space="preserve"> качеством.</w:t>
            </w:r>
          </w:p>
          <w:p w:rsidR="00FC65D4" w:rsidRPr="00FC65D4" w:rsidRDefault="00FC65D4" w:rsidP="00FC65D4">
            <w:pPr>
              <w:rPr>
                <w:lang w:eastAsia="ru-RU"/>
              </w:rPr>
            </w:pPr>
            <w:r w:rsidRPr="00FC65D4">
              <w:rPr>
                <w:lang w:eastAsia="ru-RU"/>
              </w:rPr>
              <w:t>Изучение сортности изделий.</w:t>
            </w:r>
          </w:p>
          <w:p w:rsidR="00FC65D4" w:rsidRPr="00FC65D4" w:rsidRDefault="00FC65D4" w:rsidP="00FC65D4">
            <w:pPr>
              <w:rPr>
                <w:lang w:eastAsia="ru-RU"/>
              </w:rPr>
            </w:pPr>
            <w:r w:rsidRPr="00FC65D4">
              <w:rPr>
                <w:lang w:eastAsia="ru-RU"/>
              </w:rPr>
              <w:t>Изучение нормативно-технической документации</w:t>
            </w:r>
            <w:proofErr w:type="gramStart"/>
            <w:r w:rsidRPr="00FC65D4">
              <w:rPr>
                <w:lang w:eastAsia="ru-RU"/>
              </w:rPr>
              <w:t>..</w:t>
            </w:r>
            <w:proofErr w:type="gramEnd"/>
          </w:p>
          <w:p w:rsidR="00FC65D4" w:rsidRPr="00FC65D4" w:rsidRDefault="00FC65D4" w:rsidP="00FC65D4">
            <w:pPr>
              <w:rPr>
                <w:lang w:eastAsia="ru-RU"/>
              </w:rPr>
            </w:pPr>
            <w:r w:rsidRPr="00FC65D4">
              <w:rPr>
                <w:lang w:eastAsia="ru-RU"/>
              </w:rPr>
              <w:t xml:space="preserve">1.Выполнение рефератов по  видам </w:t>
            </w:r>
            <w:proofErr w:type="gramStart"/>
            <w:r w:rsidRPr="00FC65D4">
              <w:rPr>
                <w:lang w:eastAsia="ru-RU"/>
              </w:rPr>
              <w:t>контроля за</w:t>
            </w:r>
            <w:proofErr w:type="gramEnd"/>
            <w:r w:rsidRPr="00FC65D4">
              <w:rPr>
                <w:lang w:eastAsia="ru-RU"/>
              </w:rPr>
              <w:t xml:space="preserve"> качеством по справочникам ОТК  швейных предприятий.</w:t>
            </w:r>
          </w:p>
          <w:p w:rsidR="00FC65D4" w:rsidRPr="00FC65D4" w:rsidRDefault="00FC65D4" w:rsidP="00FC65D4">
            <w:pPr>
              <w:rPr>
                <w:lang w:eastAsia="ru-RU"/>
              </w:rPr>
            </w:pPr>
            <w:r w:rsidRPr="00FC65D4">
              <w:rPr>
                <w:lang w:eastAsia="ru-RU"/>
              </w:rPr>
              <w:t>2. Изучение нормативно-технической документации  дефектации изделий по документам швейных предприятиях.</w:t>
            </w:r>
          </w:p>
          <w:p w:rsidR="00FC65D4" w:rsidRPr="00FC65D4" w:rsidRDefault="00FC65D4" w:rsidP="00FC65D4">
            <w:pPr>
              <w:rPr>
                <w:lang w:eastAsia="ru-RU"/>
              </w:rPr>
            </w:pPr>
            <w:r w:rsidRPr="00FC65D4">
              <w:rPr>
                <w:lang w:eastAsia="ru-RU"/>
              </w:rPr>
              <w:t>3.Выполнение реферата на тему: «Критерии установления сортности изделий»</w:t>
            </w:r>
          </w:p>
        </w:tc>
        <w:tc>
          <w:tcPr>
            <w:tcW w:w="1732" w:type="dxa"/>
            <w:vMerge w:val="restart"/>
            <w:tcBorders>
              <w:top w:val="single" w:sz="4" w:space="0" w:color="auto"/>
              <w:left w:val="single" w:sz="4" w:space="0" w:color="auto"/>
              <w:right w:val="single" w:sz="4" w:space="0" w:color="auto"/>
            </w:tcBorders>
          </w:tcPr>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tc>
        <w:tc>
          <w:tcPr>
            <w:tcW w:w="1868" w:type="dxa"/>
            <w:vMerge w:val="restart"/>
            <w:tcBorders>
              <w:top w:val="single" w:sz="4" w:space="0" w:color="auto"/>
              <w:left w:val="single" w:sz="4" w:space="0" w:color="auto"/>
              <w:right w:val="single" w:sz="4" w:space="0" w:color="auto"/>
            </w:tcBorders>
            <w:vAlign w:val="center"/>
          </w:tcPr>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tc>
      </w:tr>
      <w:tr w:rsidR="00FC65D4" w:rsidRPr="00FC65D4" w:rsidTr="00FC65D4">
        <w:trPr>
          <w:trHeight w:val="20"/>
        </w:trPr>
        <w:tc>
          <w:tcPr>
            <w:tcW w:w="2801" w:type="dxa"/>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c>
          <w:tcPr>
            <w:tcW w:w="9007" w:type="dxa"/>
            <w:gridSpan w:val="2"/>
            <w:vMerge/>
            <w:tcBorders>
              <w:left w:val="single" w:sz="4" w:space="0" w:color="auto"/>
              <w:bottom w:val="single" w:sz="4" w:space="0" w:color="auto"/>
              <w:right w:val="single" w:sz="4" w:space="0" w:color="auto"/>
            </w:tcBorders>
          </w:tcPr>
          <w:p w:rsidR="00FC65D4" w:rsidRPr="00FC65D4" w:rsidRDefault="00FC65D4" w:rsidP="00FC65D4">
            <w:pPr>
              <w:rPr>
                <w:lang w:eastAsia="ru-RU"/>
              </w:rPr>
            </w:pPr>
          </w:p>
        </w:tc>
        <w:tc>
          <w:tcPr>
            <w:tcW w:w="1732" w:type="dxa"/>
            <w:vMerge/>
            <w:tcBorders>
              <w:left w:val="single" w:sz="4" w:space="0" w:color="auto"/>
              <w:bottom w:val="single" w:sz="4" w:space="0" w:color="auto"/>
              <w:right w:val="single" w:sz="4" w:space="0" w:color="auto"/>
            </w:tcBorders>
          </w:tcPr>
          <w:p w:rsidR="00FC65D4" w:rsidRPr="00FC65D4" w:rsidRDefault="00FC65D4" w:rsidP="00FC65D4">
            <w:pPr>
              <w:rPr>
                <w:lang w:eastAsia="ru-RU"/>
              </w:rPr>
            </w:pPr>
          </w:p>
        </w:tc>
        <w:tc>
          <w:tcPr>
            <w:tcW w:w="1868" w:type="dxa"/>
            <w:vMerge/>
            <w:tcBorders>
              <w:top w:val="single" w:sz="4" w:space="0" w:color="auto"/>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295"/>
        </w:trPr>
        <w:tc>
          <w:tcPr>
            <w:tcW w:w="2801" w:type="dxa"/>
            <w:vMerge w:val="restart"/>
            <w:tcBorders>
              <w:top w:val="single" w:sz="4" w:space="0" w:color="auto"/>
              <w:left w:val="single" w:sz="4" w:space="0" w:color="auto"/>
              <w:right w:val="single" w:sz="4" w:space="0" w:color="auto"/>
            </w:tcBorders>
            <w:vAlign w:val="center"/>
          </w:tcPr>
          <w:p w:rsidR="00FC65D4" w:rsidRPr="00FC65D4" w:rsidRDefault="00FC65D4" w:rsidP="00FC65D4">
            <w:pPr>
              <w:rPr>
                <w:lang w:eastAsia="ru-RU"/>
              </w:rPr>
            </w:pPr>
            <w:r w:rsidRPr="00FC65D4">
              <w:rPr>
                <w:lang w:eastAsia="ru-RU"/>
              </w:rPr>
              <w:t>Тема 02.01. 2.</w:t>
            </w:r>
          </w:p>
          <w:p w:rsidR="00FC65D4" w:rsidRPr="00FC65D4" w:rsidRDefault="00FC65D4" w:rsidP="00FC65D4">
            <w:pPr>
              <w:rPr>
                <w:lang w:eastAsia="ru-RU"/>
              </w:rPr>
            </w:pPr>
            <w:r w:rsidRPr="00FC65D4">
              <w:rPr>
                <w:lang w:eastAsia="ru-RU"/>
              </w:rPr>
              <w:lastRenderedPageBreak/>
              <w:t>Управление качеством продукции в швейных отраслях</w:t>
            </w: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lastRenderedPageBreak/>
              <w:t>Содержание</w:t>
            </w: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CE734D">
            <w:pPr>
              <w:jc w:val="center"/>
              <w:rPr>
                <w:lang w:eastAsia="ru-RU"/>
              </w:rPr>
            </w:pPr>
            <w:r w:rsidRPr="00FC65D4">
              <w:rPr>
                <w:lang w:eastAsia="ru-RU"/>
              </w:rPr>
              <w:t>1</w:t>
            </w:r>
          </w:p>
        </w:tc>
        <w:tc>
          <w:tcPr>
            <w:tcW w:w="1868" w:type="dxa"/>
            <w:vMerge/>
            <w:tcBorders>
              <w:top w:val="single" w:sz="4" w:space="0" w:color="auto"/>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720"/>
        </w:trPr>
        <w:tc>
          <w:tcPr>
            <w:tcW w:w="2801" w:type="dxa"/>
            <w:vMerge/>
            <w:tcBorders>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Цели и задачи производства</w:t>
            </w:r>
            <w:proofErr w:type="gramStart"/>
            <w:r w:rsidRPr="00FC65D4">
              <w:rPr>
                <w:lang w:eastAsia="ru-RU"/>
              </w:rPr>
              <w:t>.С</w:t>
            </w:r>
            <w:proofErr w:type="gramEnd"/>
            <w:r w:rsidRPr="00FC65D4">
              <w:rPr>
                <w:lang w:eastAsia="ru-RU"/>
              </w:rPr>
              <w:t>тандарты и нормативно-техническая документация.</w:t>
            </w: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CE734D">
            <w:pPr>
              <w:jc w:val="center"/>
              <w:rPr>
                <w:lang w:eastAsia="ru-RU"/>
              </w:rPr>
            </w:pPr>
            <w:r w:rsidRPr="00FC65D4">
              <w:rPr>
                <w:lang w:eastAsia="ru-RU"/>
              </w:rPr>
              <w:t>1</w:t>
            </w:r>
          </w:p>
          <w:p w:rsidR="00FC65D4" w:rsidRPr="00FC65D4" w:rsidRDefault="00FC65D4" w:rsidP="00FC65D4">
            <w:pPr>
              <w:rPr>
                <w:lang w:eastAsia="ru-RU"/>
              </w:rPr>
            </w:pPr>
          </w:p>
        </w:tc>
        <w:tc>
          <w:tcPr>
            <w:tcW w:w="1868" w:type="dxa"/>
            <w:vMerge/>
            <w:tcBorders>
              <w:top w:val="single" w:sz="4" w:space="0" w:color="auto"/>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323"/>
        </w:trPr>
        <w:tc>
          <w:tcPr>
            <w:tcW w:w="2801" w:type="dxa"/>
            <w:vMerge w:val="restart"/>
            <w:tcBorders>
              <w:top w:val="single" w:sz="4" w:space="0" w:color="auto"/>
              <w:left w:val="single" w:sz="4" w:space="0" w:color="auto"/>
              <w:right w:val="single" w:sz="4" w:space="0" w:color="auto"/>
            </w:tcBorders>
          </w:tcPr>
          <w:p w:rsidR="00FC65D4" w:rsidRPr="00FC65D4" w:rsidRDefault="00FC65D4" w:rsidP="00FC65D4">
            <w:pPr>
              <w:rPr>
                <w:lang w:eastAsia="ru-RU"/>
              </w:rPr>
            </w:pPr>
            <w:r w:rsidRPr="00FC65D4">
              <w:rPr>
                <w:lang w:eastAsia="ru-RU"/>
              </w:rPr>
              <w:lastRenderedPageBreak/>
              <w:t>Тема 02.01.3.</w:t>
            </w:r>
          </w:p>
          <w:p w:rsidR="00FC65D4" w:rsidRPr="00FC65D4" w:rsidRDefault="00FC65D4" w:rsidP="00FC65D4">
            <w:pPr>
              <w:rPr>
                <w:lang w:eastAsia="ru-RU"/>
              </w:rPr>
            </w:pPr>
            <w:r w:rsidRPr="00FC65D4">
              <w:rPr>
                <w:lang w:eastAsia="ru-RU"/>
              </w:rPr>
              <w:t>Перечень возможных дефектов.</w:t>
            </w: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Содержание </w:t>
            </w: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             8</w:t>
            </w:r>
          </w:p>
        </w:tc>
        <w:tc>
          <w:tcPr>
            <w:tcW w:w="18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1032"/>
        </w:trPr>
        <w:tc>
          <w:tcPr>
            <w:tcW w:w="2801" w:type="dxa"/>
            <w:vMerge/>
            <w:tcBorders>
              <w:left w:val="single" w:sz="4" w:space="0" w:color="auto"/>
              <w:right w:val="single" w:sz="4" w:space="0" w:color="auto"/>
            </w:tcBorders>
          </w:tcPr>
          <w:p w:rsidR="00FC65D4" w:rsidRPr="00FC65D4" w:rsidRDefault="00FC65D4" w:rsidP="00FC65D4">
            <w:pPr>
              <w:rPr>
                <w:lang w:eastAsia="ru-RU"/>
              </w:rPr>
            </w:pP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Проверка  качества узлов и готовых швейных изделий различных ассортиментных групп.</w:t>
            </w:r>
          </w:p>
          <w:p w:rsidR="00FC65D4" w:rsidRPr="00FC65D4" w:rsidRDefault="00FC65D4" w:rsidP="00FC65D4">
            <w:pPr>
              <w:rPr>
                <w:lang w:eastAsia="ru-RU"/>
              </w:rPr>
            </w:pPr>
            <w:r w:rsidRPr="00FC65D4">
              <w:rPr>
                <w:lang w:eastAsia="ru-RU"/>
              </w:rPr>
              <w:t>Технологические дефекты. Анализ правильности выполнения работ по изготовлению узлов  и изделий, устранение дефектов. Определение качества пошива</w:t>
            </w:r>
            <w:proofErr w:type="gramStart"/>
            <w:r w:rsidRPr="00FC65D4">
              <w:rPr>
                <w:lang w:eastAsia="ru-RU"/>
              </w:rPr>
              <w:t xml:space="preserve"> .</w:t>
            </w:r>
            <w:proofErr w:type="gramEnd"/>
          </w:p>
          <w:p w:rsidR="00FC65D4" w:rsidRPr="00FC65D4" w:rsidRDefault="00FC65D4" w:rsidP="00FC65D4">
            <w:pPr>
              <w:rPr>
                <w:lang w:eastAsia="ru-RU"/>
              </w:rPr>
            </w:pPr>
            <w:r w:rsidRPr="00FC65D4">
              <w:rPr>
                <w:lang w:eastAsia="ru-RU"/>
              </w:rPr>
              <w:t>(перечень дефектов узлов, перечень дефектов монтажа изделия</w:t>
            </w:r>
            <w:proofErr w:type="gramStart"/>
            <w:r w:rsidRPr="00FC65D4">
              <w:rPr>
                <w:lang w:eastAsia="ru-RU"/>
              </w:rPr>
              <w:t xml:space="preserve">., </w:t>
            </w:r>
            <w:proofErr w:type="gramEnd"/>
            <w:r w:rsidRPr="00FC65D4">
              <w:rPr>
                <w:lang w:eastAsia="ru-RU"/>
              </w:rPr>
              <w:t>перечень дефектов ВТО изделия.)</w:t>
            </w: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CE734D">
            <w:pPr>
              <w:jc w:val="center"/>
              <w:rPr>
                <w:lang w:eastAsia="ru-RU"/>
              </w:rPr>
            </w:pPr>
            <w:r w:rsidRPr="00FC65D4">
              <w:rPr>
                <w:lang w:eastAsia="ru-RU"/>
              </w:rPr>
              <w:t>2</w:t>
            </w:r>
          </w:p>
          <w:p w:rsidR="00FC65D4" w:rsidRPr="00FC65D4" w:rsidRDefault="00FC65D4" w:rsidP="00FC65D4">
            <w:pPr>
              <w:rPr>
                <w:lang w:eastAsia="ru-RU"/>
              </w:rPr>
            </w:pPr>
          </w:p>
        </w:tc>
        <w:tc>
          <w:tcPr>
            <w:tcW w:w="18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994"/>
        </w:trPr>
        <w:tc>
          <w:tcPr>
            <w:tcW w:w="2801" w:type="dxa"/>
            <w:vMerge/>
            <w:tcBorders>
              <w:left w:val="single" w:sz="4" w:space="0" w:color="auto"/>
              <w:right w:val="single" w:sz="4" w:space="0" w:color="auto"/>
            </w:tcBorders>
          </w:tcPr>
          <w:p w:rsidR="00FC65D4" w:rsidRPr="00FC65D4" w:rsidRDefault="00FC65D4" w:rsidP="00FC65D4">
            <w:pPr>
              <w:rPr>
                <w:lang w:eastAsia="ru-RU"/>
              </w:rPr>
            </w:pP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Конструктивные дефекты и их устранение:</w:t>
            </w:r>
          </w:p>
          <w:p w:rsidR="00FC65D4" w:rsidRPr="00FC65D4" w:rsidRDefault="00FC65D4" w:rsidP="00FC65D4">
            <w:pPr>
              <w:rPr>
                <w:lang w:eastAsia="ru-RU"/>
              </w:rPr>
            </w:pPr>
            <w:r w:rsidRPr="00FC65D4">
              <w:rPr>
                <w:lang w:eastAsia="ru-RU"/>
              </w:rPr>
              <w:t>- дефекты формирования изделия;</w:t>
            </w:r>
          </w:p>
          <w:p w:rsidR="00FC65D4" w:rsidRPr="00FC65D4" w:rsidRDefault="00FC65D4" w:rsidP="00FC65D4">
            <w:pPr>
              <w:rPr>
                <w:lang w:eastAsia="ru-RU"/>
              </w:rPr>
            </w:pPr>
            <w:r w:rsidRPr="00FC65D4">
              <w:rPr>
                <w:lang w:eastAsia="ru-RU"/>
              </w:rPr>
              <w:t>- дефекты конструкции одежды на фигуре;</w:t>
            </w:r>
          </w:p>
          <w:p w:rsidR="00FC65D4" w:rsidRPr="00FC65D4" w:rsidRDefault="00FC65D4" w:rsidP="00FC65D4">
            <w:pPr>
              <w:rPr>
                <w:lang w:eastAsia="ru-RU"/>
              </w:rPr>
            </w:pPr>
            <w:r w:rsidRPr="00FC65D4">
              <w:rPr>
                <w:lang w:eastAsia="ru-RU"/>
              </w:rPr>
              <w:t>- дефекты посадки изделия на фигуре.</w:t>
            </w: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p>
          <w:p w:rsidR="00FC65D4" w:rsidRPr="00FC65D4" w:rsidRDefault="00FC65D4" w:rsidP="00CE734D">
            <w:pPr>
              <w:jc w:val="center"/>
              <w:rPr>
                <w:lang w:eastAsia="ru-RU"/>
              </w:rPr>
            </w:pPr>
            <w:r w:rsidRPr="00FC65D4">
              <w:rPr>
                <w:lang w:eastAsia="ru-RU"/>
              </w:rPr>
              <w:t>2</w:t>
            </w:r>
          </w:p>
          <w:p w:rsidR="00FC65D4" w:rsidRPr="00FC65D4" w:rsidRDefault="00FC65D4" w:rsidP="00FC65D4">
            <w:pPr>
              <w:rPr>
                <w:lang w:eastAsia="ru-RU"/>
              </w:rPr>
            </w:pPr>
          </w:p>
          <w:p w:rsidR="00FC65D4" w:rsidRPr="00FC65D4" w:rsidRDefault="00FC65D4" w:rsidP="00FC65D4">
            <w:pPr>
              <w:rPr>
                <w:lang w:eastAsia="ru-RU"/>
              </w:rPr>
            </w:pPr>
          </w:p>
        </w:tc>
        <w:tc>
          <w:tcPr>
            <w:tcW w:w="18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1535"/>
        </w:trPr>
        <w:tc>
          <w:tcPr>
            <w:tcW w:w="2801" w:type="dxa"/>
            <w:vMerge/>
            <w:tcBorders>
              <w:left w:val="single" w:sz="4" w:space="0" w:color="auto"/>
              <w:right w:val="single" w:sz="4" w:space="0" w:color="auto"/>
            </w:tcBorders>
          </w:tcPr>
          <w:p w:rsidR="00FC65D4" w:rsidRPr="00FC65D4" w:rsidRDefault="00FC65D4" w:rsidP="00FC65D4">
            <w:pPr>
              <w:rPr>
                <w:lang w:eastAsia="ru-RU"/>
              </w:rPr>
            </w:pP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   Устранение дефектов в различных ассортиментных группах:</w:t>
            </w:r>
          </w:p>
          <w:p w:rsidR="00FC65D4" w:rsidRPr="00FC65D4" w:rsidRDefault="00FC65D4" w:rsidP="00FC65D4">
            <w:pPr>
              <w:rPr>
                <w:lang w:eastAsia="ru-RU"/>
              </w:rPr>
            </w:pPr>
            <w:r w:rsidRPr="00FC65D4">
              <w:rPr>
                <w:lang w:eastAsia="ru-RU"/>
              </w:rPr>
              <w:t xml:space="preserve">            - </w:t>
            </w:r>
            <w:proofErr w:type="gramStart"/>
            <w:r w:rsidRPr="00FC65D4">
              <w:rPr>
                <w:lang w:eastAsia="ru-RU"/>
              </w:rPr>
              <w:t>блузках</w:t>
            </w:r>
            <w:proofErr w:type="gramEnd"/>
          </w:p>
          <w:p w:rsidR="00FC65D4" w:rsidRPr="00FC65D4" w:rsidRDefault="00FC65D4" w:rsidP="00FC65D4">
            <w:pPr>
              <w:rPr>
                <w:lang w:eastAsia="ru-RU"/>
              </w:rPr>
            </w:pPr>
            <w:r w:rsidRPr="00FC65D4">
              <w:rPr>
                <w:lang w:eastAsia="ru-RU"/>
              </w:rPr>
              <w:tab/>
              <w:t xml:space="preserve">- </w:t>
            </w:r>
            <w:proofErr w:type="gramStart"/>
            <w:r w:rsidRPr="00FC65D4">
              <w:rPr>
                <w:lang w:eastAsia="ru-RU"/>
              </w:rPr>
              <w:t>жакетах</w:t>
            </w:r>
            <w:proofErr w:type="gramEnd"/>
          </w:p>
          <w:p w:rsidR="00FC65D4" w:rsidRPr="00FC65D4" w:rsidRDefault="00FC65D4" w:rsidP="00FC65D4">
            <w:pPr>
              <w:rPr>
                <w:lang w:eastAsia="ru-RU"/>
              </w:rPr>
            </w:pPr>
            <w:r w:rsidRPr="00FC65D4">
              <w:rPr>
                <w:lang w:eastAsia="ru-RU"/>
              </w:rPr>
              <w:t xml:space="preserve">            - </w:t>
            </w:r>
            <w:proofErr w:type="gramStart"/>
            <w:r w:rsidRPr="00FC65D4">
              <w:rPr>
                <w:lang w:eastAsia="ru-RU"/>
              </w:rPr>
              <w:t>платьях</w:t>
            </w:r>
            <w:proofErr w:type="gramEnd"/>
          </w:p>
          <w:p w:rsidR="00FC65D4" w:rsidRPr="00FC65D4" w:rsidRDefault="00FC65D4" w:rsidP="00FC65D4">
            <w:pPr>
              <w:rPr>
                <w:lang w:eastAsia="ru-RU"/>
              </w:rPr>
            </w:pPr>
            <w:r w:rsidRPr="00FC65D4">
              <w:rPr>
                <w:lang w:eastAsia="ru-RU"/>
              </w:rPr>
              <w:t xml:space="preserve">- </w:t>
            </w:r>
            <w:proofErr w:type="gramStart"/>
            <w:r w:rsidRPr="00FC65D4">
              <w:rPr>
                <w:lang w:eastAsia="ru-RU"/>
              </w:rPr>
              <w:t>юбках</w:t>
            </w:r>
            <w:proofErr w:type="gramEnd"/>
            <w:r w:rsidRPr="00FC65D4">
              <w:rPr>
                <w:lang w:eastAsia="ru-RU"/>
              </w:rPr>
              <w:t xml:space="preserve">   </w:t>
            </w:r>
          </w:p>
          <w:p w:rsidR="00FC65D4" w:rsidRPr="00FC65D4" w:rsidRDefault="00FC65D4" w:rsidP="00FC65D4">
            <w:pPr>
              <w:rPr>
                <w:lang w:eastAsia="ru-RU"/>
              </w:rPr>
            </w:pPr>
            <w:r w:rsidRPr="00FC65D4">
              <w:rPr>
                <w:lang w:eastAsia="ru-RU"/>
              </w:rPr>
              <w:t xml:space="preserve">- </w:t>
            </w:r>
            <w:proofErr w:type="gramStart"/>
            <w:r w:rsidRPr="00FC65D4">
              <w:rPr>
                <w:lang w:eastAsia="ru-RU"/>
              </w:rPr>
              <w:t>брюках</w:t>
            </w:r>
            <w:proofErr w:type="gramEnd"/>
            <w:r w:rsidRPr="00FC65D4">
              <w:rPr>
                <w:lang w:eastAsia="ru-RU"/>
              </w:rPr>
              <w:t xml:space="preserve">  </w:t>
            </w: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p>
          <w:p w:rsidR="00FC65D4" w:rsidRPr="00FC65D4" w:rsidRDefault="00FC65D4" w:rsidP="00CE734D">
            <w:pPr>
              <w:jc w:val="center"/>
              <w:rPr>
                <w:lang w:eastAsia="ru-RU"/>
              </w:rPr>
            </w:pPr>
            <w:r w:rsidRPr="00FC65D4">
              <w:rPr>
                <w:lang w:eastAsia="ru-RU"/>
              </w:rPr>
              <w:t>2</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tc>
        <w:tc>
          <w:tcPr>
            <w:tcW w:w="18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1114"/>
        </w:trPr>
        <w:tc>
          <w:tcPr>
            <w:tcW w:w="2801" w:type="dxa"/>
            <w:vMerge/>
            <w:tcBorders>
              <w:left w:val="single" w:sz="4" w:space="0" w:color="auto"/>
              <w:right w:val="single" w:sz="4" w:space="0" w:color="auto"/>
            </w:tcBorders>
          </w:tcPr>
          <w:p w:rsidR="00FC65D4" w:rsidRPr="00FC65D4" w:rsidRDefault="00FC65D4" w:rsidP="00FC65D4">
            <w:pPr>
              <w:rPr>
                <w:lang w:eastAsia="ru-RU"/>
              </w:rPr>
            </w:pP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Текстильные дефекты:</w:t>
            </w:r>
          </w:p>
          <w:p w:rsidR="00FC65D4" w:rsidRPr="00FC65D4" w:rsidRDefault="00FC65D4" w:rsidP="00FC65D4">
            <w:pPr>
              <w:rPr>
                <w:lang w:eastAsia="ru-RU"/>
              </w:rPr>
            </w:pPr>
            <w:r w:rsidRPr="00FC65D4">
              <w:rPr>
                <w:lang w:eastAsia="ru-RU"/>
              </w:rPr>
              <w:t>- дефекты тканных и нетканых материалов;</w:t>
            </w:r>
          </w:p>
          <w:p w:rsidR="00FC65D4" w:rsidRPr="00FC65D4" w:rsidRDefault="00FC65D4" w:rsidP="00FC65D4">
            <w:pPr>
              <w:rPr>
                <w:lang w:eastAsia="ru-RU"/>
              </w:rPr>
            </w:pPr>
            <w:r w:rsidRPr="00FC65D4">
              <w:rPr>
                <w:lang w:eastAsia="ru-RU"/>
              </w:rPr>
              <w:t>- дефекты отделки и крашения;</w:t>
            </w: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CE734D">
            <w:pPr>
              <w:jc w:val="center"/>
              <w:rPr>
                <w:lang w:eastAsia="ru-RU"/>
              </w:rPr>
            </w:pPr>
            <w:r w:rsidRPr="00FC65D4">
              <w:rPr>
                <w:lang w:eastAsia="ru-RU"/>
              </w:rPr>
              <w:t>2</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tc>
        <w:tc>
          <w:tcPr>
            <w:tcW w:w="18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360"/>
        </w:trPr>
        <w:tc>
          <w:tcPr>
            <w:tcW w:w="2801"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Практические занятия</w:t>
            </w:r>
            <w:proofErr w:type="gramStart"/>
            <w:r w:rsidRPr="00FC65D4">
              <w:rPr>
                <w:lang w:eastAsia="ru-RU"/>
              </w:rPr>
              <w:t>:(</w:t>
            </w:r>
            <w:proofErr w:type="gramEnd"/>
            <w:r w:rsidRPr="00FC65D4">
              <w:rPr>
                <w:lang w:eastAsia="ru-RU"/>
              </w:rPr>
              <w:t>лабораторные)</w:t>
            </w: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           2</w:t>
            </w:r>
          </w:p>
        </w:tc>
        <w:tc>
          <w:tcPr>
            <w:tcW w:w="18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760"/>
        </w:trPr>
        <w:tc>
          <w:tcPr>
            <w:tcW w:w="2801" w:type="dxa"/>
            <w:vMerge/>
            <w:tcBorders>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Определение технологических дефектов.</w:t>
            </w:r>
          </w:p>
          <w:p w:rsidR="00FC65D4" w:rsidRPr="00FC65D4" w:rsidRDefault="00FC65D4" w:rsidP="00FC65D4">
            <w:pPr>
              <w:rPr>
                <w:lang w:eastAsia="ru-RU"/>
              </w:rPr>
            </w:pPr>
            <w:r w:rsidRPr="00FC65D4">
              <w:rPr>
                <w:lang w:eastAsia="ru-RU"/>
              </w:rPr>
              <w:t>Определение конструктивных дефектов.</w:t>
            </w:r>
          </w:p>
          <w:p w:rsidR="00FC65D4" w:rsidRPr="00FC65D4" w:rsidRDefault="00FC65D4" w:rsidP="00FC65D4">
            <w:pPr>
              <w:rPr>
                <w:lang w:eastAsia="ru-RU"/>
              </w:rPr>
            </w:pPr>
            <w:r w:rsidRPr="00FC65D4">
              <w:rPr>
                <w:lang w:eastAsia="ru-RU"/>
              </w:rPr>
              <w:t>Определение текстильных дефектов.</w:t>
            </w: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           2</w:t>
            </w:r>
          </w:p>
        </w:tc>
        <w:tc>
          <w:tcPr>
            <w:tcW w:w="18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243"/>
        </w:trPr>
        <w:tc>
          <w:tcPr>
            <w:tcW w:w="2801"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Самостоятельная работа </w:t>
            </w:r>
            <w:proofErr w:type="gramStart"/>
            <w:r w:rsidRPr="00FC65D4">
              <w:rPr>
                <w:lang w:eastAsia="ru-RU"/>
              </w:rPr>
              <w:t>обучающихся</w:t>
            </w:r>
            <w:proofErr w:type="gramEnd"/>
            <w:r w:rsidRPr="00FC65D4">
              <w:rPr>
                <w:lang w:eastAsia="ru-RU"/>
              </w:rPr>
              <w:t xml:space="preserve">: </w:t>
            </w: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           4</w:t>
            </w:r>
          </w:p>
        </w:tc>
        <w:tc>
          <w:tcPr>
            <w:tcW w:w="18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844"/>
        </w:trPr>
        <w:tc>
          <w:tcPr>
            <w:tcW w:w="2801" w:type="dxa"/>
            <w:vMerge/>
            <w:tcBorders>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Изучение технологических дефектов.</w:t>
            </w:r>
          </w:p>
          <w:p w:rsidR="00FC65D4" w:rsidRPr="00FC65D4" w:rsidRDefault="00FC65D4" w:rsidP="00FC65D4">
            <w:pPr>
              <w:rPr>
                <w:lang w:eastAsia="ru-RU"/>
              </w:rPr>
            </w:pPr>
            <w:r w:rsidRPr="00FC65D4">
              <w:rPr>
                <w:lang w:eastAsia="ru-RU"/>
              </w:rPr>
              <w:t>Изучение  конструктивных дефектов.</w:t>
            </w:r>
          </w:p>
          <w:p w:rsidR="00FC65D4" w:rsidRPr="00FC65D4" w:rsidRDefault="00FC65D4" w:rsidP="00FC65D4">
            <w:pPr>
              <w:rPr>
                <w:lang w:eastAsia="ru-RU"/>
              </w:rPr>
            </w:pPr>
            <w:r w:rsidRPr="00FC65D4">
              <w:rPr>
                <w:lang w:eastAsia="ru-RU"/>
              </w:rPr>
              <w:t>Изучение текстильных дефектов.</w:t>
            </w:r>
          </w:p>
          <w:p w:rsidR="00FC65D4" w:rsidRPr="00FC65D4" w:rsidRDefault="00FC65D4" w:rsidP="00FC65D4">
            <w:pPr>
              <w:rPr>
                <w:lang w:eastAsia="ru-RU"/>
              </w:rPr>
            </w:pPr>
            <w:r w:rsidRPr="00FC65D4">
              <w:rPr>
                <w:lang w:eastAsia="ru-RU"/>
              </w:rPr>
              <w:t>Анализ правильности выполнения работ по изготовлению узлов  и изделий.</w:t>
            </w:r>
          </w:p>
          <w:p w:rsidR="00FC65D4" w:rsidRPr="00FC65D4" w:rsidRDefault="00FC65D4" w:rsidP="00FC65D4">
            <w:pPr>
              <w:rPr>
                <w:lang w:eastAsia="ru-RU"/>
              </w:rPr>
            </w:pP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p>
          <w:p w:rsidR="00FC65D4" w:rsidRPr="00FC65D4" w:rsidRDefault="00FC65D4" w:rsidP="00FC65D4">
            <w:pPr>
              <w:rPr>
                <w:lang w:eastAsia="ru-RU"/>
              </w:rPr>
            </w:pPr>
          </w:p>
        </w:tc>
        <w:tc>
          <w:tcPr>
            <w:tcW w:w="1868" w:type="dxa"/>
            <w:vMerge/>
            <w:tcBorders>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555"/>
        </w:trPr>
        <w:tc>
          <w:tcPr>
            <w:tcW w:w="4785" w:type="dxa"/>
            <w:gridSpan w:val="2"/>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r w:rsidRPr="00FC65D4">
              <w:rPr>
                <w:lang w:eastAsia="ru-RU"/>
              </w:rPr>
              <w:t>Раздел 2</w:t>
            </w:r>
          </w:p>
          <w:p w:rsidR="00FC65D4" w:rsidRPr="00FC65D4" w:rsidRDefault="00FC65D4" w:rsidP="00FC65D4">
            <w:pPr>
              <w:rPr>
                <w:lang w:eastAsia="ru-RU"/>
              </w:rPr>
            </w:pPr>
            <w:r w:rsidRPr="00FC65D4">
              <w:rPr>
                <w:lang w:eastAsia="ru-RU"/>
              </w:rPr>
              <w:t>МДК- 02.02.</w:t>
            </w:r>
          </w:p>
          <w:p w:rsidR="00FC65D4" w:rsidRPr="00FC65D4" w:rsidRDefault="00FC65D4" w:rsidP="00FC65D4">
            <w:pPr>
              <w:rPr>
                <w:lang w:eastAsia="ru-RU"/>
              </w:rPr>
            </w:pPr>
            <w:r w:rsidRPr="00FC65D4">
              <w:rPr>
                <w:lang w:eastAsia="ru-RU"/>
              </w:rPr>
              <w:t>Устранения дефектов с учетом свойства ткани.</w:t>
            </w:r>
          </w:p>
        </w:tc>
        <w:tc>
          <w:tcPr>
            <w:tcW w:w="7023"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p>
        </w:tc>
        <w:tc>
          <w:tcPr>
            <w:tcW w:w="1868" w:type="dxa"/>
            <w:vMerge w:val="restart"/>
            <w:tcBorders>
              <w:top w:val="single" w:sz="4" w:space="0" w:color="auto"/>
              <w:left w:val="single" w:sz="4" w:space="0" w:color="auto"/>
              <w:right w:val="single" w:sz="4" w:space="0" w:color="auto"/>
            </w:tcBorders>
            <w:vAlign w:val="center"/>
          </w:tcPr>
          <w:p w:rsidR="00FC65D4" w:rsidRPr="00FC65D4" w:rsidRDefault="00FC65D4" w:rsidP="00FC65D4">
            <w:pPr>
              <w:rPr>
                <w:lang w:eastAsia="ru-RU"/>
              </w:rPr>
            </w:pPr>
          </w:p>
          <w:p w:rsidR="00FC65D4" w:rsidRPr="00FC65D4" w:rsidRDefault="00FC65D4" w:rsidP="00FC65D4">
            <w:pPr>
              <w:rPr>
                <w:lang w:eastAsia="ru-RU"/>
              </w:rPr>
            </w:pPr>
          </w:p>
        </w:tc>
      </w:tr>
      <w:tr w:rsidR="00FC65D4" w:rsidRPr="00FC65D4" w:rsidTr="00FC65D4">
        <w:trPr>
          <w:trHeight w:val="295"/>
        </w:trPr>
        <w:tc>
          <w:tcPr>
            <w:tcW w:w="2801" w:type="dxa"/>
            <w:vMerge w:val="restart"/>
            <w:tcBorders>
              <w:top w:val="single" w:sz="4" w:space="0" w:color="auto"/>
              <w:left w:val="single" w:sz="4" w:space="0" w:color="auto"/>
              <w:right w:val="single" w:sz="4" w:space="0" w:color="auto"/>
            </w:tcBorders>
          </w:tcPr>
          <w:p w:rsidR="00FC65D4" w:rsidRPr="00FC65D4" w:rsidRDefault="00FC65D4" w:rsidP="00FC65D4">
            <w:pPr>
              <w:rPr>
                <w:lang w:eastAsia="ru-RU"/>
              </w:rPr>
            </w:pPr>
            <w:r w:rsidRPr="00FC65D4">
              <w:rPr>
                <w:lang w:eastAsia="ru-RU"/>
              </w:rPr>
              <w:lastRenderedPageBreak/>
              <w:t>Тема 02.02.1.</w:t>
            </w:r>
          </w:p>
          <w:p w:rsidR="00FC65D4" w:rsidRPr="00FC65D4" w:rsidRDefault="00FC65D4" w:rsidP="00FC65D4">
            <w:pPr>
              <w:rPr>
                <w:lang w:eastAsia="ru-RU"/>
              </w:rPr>
            </w:pPr>
            <w:r w:rsidRPr="00FC65D4">
              <w:rPr>
                <w:lang w:eastAsia="ru-RU"/>
              </w:rPr>
              <w:t>Устранение дефектов в узлах с учетом свойства ткани.</w:t>
            </w:r>
          </w:p>
          <w:p w:rsidR="00FC65D4" w:rsidRPr="00FC65D4" w:rsidRDefault="00FC65D4" w:rsidP="00FC65D4">
            <w:pPr>
              <w:rPr>
                <w:lang w:eastAsia="ru-RU"/>
              </w:rPr>
            </w:pPr>
            <w:r w:rsidRPr="00FC65D4">
              <w:rPr>
                <w:lang w:eastAsia="ru-RU"/>
              </w:rPr>
              <w:t xml:space="preserve">                                                                                                                                                                                                                                                                                                                                                                                                                                                                                                                                                                                                                                                                                                                                                                                                                                                                                     </w:t>
            </w: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Содержание</w:t>
            </w:r>
            <w:proofErr w:type="gramStart"/>
            <w:r w:rsidRPr="00FC65D4">
              <w:rPr>
                <w:lang w:eastAsia="ru-RU"/>
              </w:rPr>
              <w:t xml:space="preserve"> :</w:t>
            </w:r>
            <w:proofErr w:type="gramEnd"/>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           7</w:t>
            </w:r>
          </w:p>
        </w:tc>
        <w:tc>
          <w:tcPr>
            <w:tcW w:w="18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280"/>
        </w:trPr>
        <w:tc>
          <w:tcPr>
            <w:tcW w:w="2801" w:type="dxa"/>
            <w:vMerge/>
            <w:tcBorders>
              <w:left w:val="single" w:sz="4" w:space="0" w:color="auto"/>
              <w:right w:val="single" w:sz="4" w:space="0" w:color="auto"/>
            </w:tcBorders>
          </w:tcPr>
          <w:p w:rsidR="00FC65D4" w:rsidRPr="00FC65D4" w:rsidRDefault="00FC65D4" w:rsidP="00FC65D4">
            <w:pPr>
              <w:rPr>
                <w:lang w:eastAsia="ru-RU"/>
              </w:rPr>
            </w:pP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Устранение дефектов при обработке накладных карманов с учетом свойства ткани.</w:t>
            </w: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CE734D">
            <w:pPr>
              <w:jc w:val="center"/>
              <w:rPr>
                <w:lang w:eastAsia="ru-RU"/>
              </w:rPr>
            </w:pPr>
            <w:r w:rsidRPr="00FC65D4">
              <w:rPr>
                <w:lang w:eastAsia="ru-RU"/>
              </w:rPr>
              <w:t>1</w:t>
            </w:r>
          </w:p>
        </w:tc>
        <w:tc>
          <w:tcPr>
            <w:tcW w:w="18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285"/>
        </w:trPr>
        <w:tc>
          <w:tcPr>
            <w:tcW w:w="2801" w:type="dxa"/>
            <w:vMerge/>
            <w:tcBorders>
              <w:left w:val="single" w:sz="4" w:space="0" w:color="auto"/>
              <w:right w:val="single" w:sz="4" w:space="0" w:color="auto"/>
            </w:tcBorders>
          </w:tcPr>
          <w:p w:rsidR="00FC65D4" w:rsidRPr="00FC65D4" w:rsidRDefault="00FC65D4" w:rsidP="00FC65D4">
            <w:pPr>
              <w:rPr>
                <w:lang w:eastAsia="ru-RU"/>
              </w:rPr>
            </w:pP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Устранение дефектов при обработке прорезных карманов с учетом свойства ткани.</w:t>
            </w: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CE734D">
            <w:pPr>
              <w:jc w:val="center"/>
              <w:rPr>
                <w:lang w:eastAsia="ru-RU"/>
              </w:rPr>
            </w:pPr>
            <w:r w:rsidRPr="00FC65D4">
              <w:rPr>
                <w:lang w:eastAsia="ru-RU"/>
              </w:rPr>
              <w:t>1</w:t>
            </w:r>
          </w:p>
        </w:tc>
        <w:tc>
          <w:tcPr>
            <w:tcW w:w="18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217"/>
        </w:trPr>
        <w:tc>
          <w:tcPr>
            <w:tcW w:w="2801" w:type="dxa"/>
            <w:vMerge/>
            <w:tcBorders>
              <w:left w:val="single" w:sz="4" w:space="0" w:color="auto"/>
              <w:right w:val="single" w:sz="4" w:space="0" w:color="auto"/>
            </w:tcBorders>
          </w:tcPr>
          <w:p w:rsidR="00FC65D4" w:rsidRPr="00FC65D4" w:rsidRDefault="00FC65D4" w:rsidP="00FC65D4">
            <w:pPr>
              <w:rPr>
                <w:lang w:eastAsia="ru-RU"/>
              </w:rPr>
            </w:pP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Устранение дефектов при обработке клапанов с учетом свойства ткани.</w:t>
            </w: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             1</w:t>
            </w:r>
          </w:p>
        </w:tc>
        <w:tc>
          <w:tcPr>
            <w:tcW w:w="18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271"/>
        </w:trPr>
        <w:tc>
          <w:tcPr>
            <w:tcW w:w="2801" w:type="dxa"/>
            <w:vMerge/>
            <w:tcBorders>
              <w:left w:val="single" w:sz="4" w:space="0" w:color="auto"/>
              <w:right w:val="single" w:sz="4" w:space="0" w:color="auto"/>
            </w:tcBorders>
          </w:tcPr>
          <w:p w:rsidR="00FC65D4" w:rsidRPr="00FC65D4" w:rsidRDefault="00FC65D4" w:rsidP="00FC65D4">
            <w:pPr>
              <w:rPr>
                <w:lang w:eastAsia="ru-RU"/>
              </w:rPr>
            </w:pP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Устранение дефектов при обработке воротников с учетом свойства ткани.</w:t>
            </w: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CE734D">
            <w:pPr>
              <w:jc w:val="center"/>
              <w:rPr>
                <w:lang w:eastAsia="ru-RU"/>
              </w:rPr>
            </w:pPr>
            <w:r w:rsidRPr="00FC65D4">
              <w:rPr>
                <w:lang w:eastAsia="ru-RU"/>
              </w:rPr>
              <w:t>1</w:t>
            </w:r>
          </w:p>
        </w:tc>
        <w:tc>
          <w:tcPr>
            <w:tcW w:w="1868" w:type="dxa"/>
            <w:vMerge w:val="restart"/>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285"/>
        </w:trPr>
        <w:tc>
          <w:tcPr>
            <w:tcW w:w="2801" w:type="dxa"/>
            <w:vMerge/>
            <w:tcBorders>
              <w:left w:val="single" w:sz="4" w:space="0" w:color="auto"/>
              <w:right w:val="single" w:sz="4" w:space="0" w:color="auto"/>
            </w:tcBorders>
          </w:tcPr>
          <w:p w:rsidR="00FC65D4" w:rsidRPr="00FC65D4" w:rsidRDefault="00FC65D4" w:rsidP="00FC65D4">
            <w:pPr>
              <w:rPr>
                <w:lang w:eastAsia="ru-RU"/>
              </w:rPr>
            </w:pP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Устранение дефектов при обработке манжет с учетом свойства ткани.</w:t>
            </w: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CE734D">
            <w:pPr>
              <w:jc w:val="center"/>
              <w:rPr>
                <w:lang w:eastAsia="ru-RU"/>
              </w:rPr>
            </w:pPr>
            <w:r w:rsidRPr="00FC65D4">
              <w:rPr>
                <w:lang w:eastAsia="ru-RU"/>
              </w:rPr>
              <w:t>1</w:t>
            </w:r>
          </w:p>
        </w:tc>
        <w:tc>
          <w:tcPr>
            <w:tcW w:w="18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231"/>
        </w:trPr>
        <w:tc>
          <w:tcPr>
            <w:tcW w:w="2801" w:type="dxa"/>
            <w:vMerge/>
            <w:tcBorders>
              <w:left w:val="single" w:sz="4" w:space="0" w:color="auto"/>
              <w:right w:val="single" w:sz="4" w:space="0" w:color="auto"/>
            </w:tcBorders>
          </w:tcPr>
          <w:p w:rsidR="00FC65D4" w:rsidRPr="00FC65D4" w:rsidRDefault="00FC65D4" w:rsidP="00FC65D4">
            <w:pPr>
              <w:rPr>
                <w:lang w:eastAsia="ru-RU"/>
              </w:rPr>
            </w:pP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CE734D">
            <w:pPr>
              <w:jc w:val="center"/>
              <w:rPr>
                <w:lang w:eastAsia="ru-RU"/>
              </w:rPr>
            </w:pPr>
            <w:r w:rsidRPr="00FC65D4">
              <w:rPr>
                <w:lang w:eastAsia="ru-RU"/>
              </w:rPr>
              <w:t>Устранение дефектов при обработке застежек с учетом свойства ткани.</w:t>
            </w: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CE734D">
            <w:pPr>
              <w:jc w:val="center"/>
              <w:rPr>
                <w:lang w:eastAsia="ru-RU"/>
              </w:rPr>
            </w:pPr>
            <w:r w:rsidRPr="00FC65D4">
              <w:rPr>
                <w:lang w:eastAsia="ru-RU"/>
              </w:rPr>
              <w:t>1</w:t>
            </w:r>
          </w:p>
        </w:tc>
        <w:tc>
          <w:tcPr>
            <w:tcW w:w="18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666"/>
        </w:trPr>
        <w:tc>
          <w:tcPr>
            <w:tcW w:w="2801" w:type="dxa"/>
            <w:vMerge/>
            <w:tcBorders>
              <w:left w:val="single" w:sz="4" w:space="0" w:color="auto"/>
              <w:right w:val="single" w:sz="4" w:space="0" w:color="auto"/>
            </w:tcBorders>
          </w:tcPr>
          <w:p w:rsidR="00FC65D4" w:rsidRPr="00FC65D4" w:rsidRDefault="00FC65D4" w:rsidP="00FC65D4">
            <w:pPr>
              <w:rPr>
                <w:lang w:eastAsia="ru-RU"/>
              </w:rPr>
            </w:pP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Устранение дефектов при обработке кокеток с учетом свойства ткани.</w:t>
            </w: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CE734D">
            <w:pPr>
              <w:jc w:val="center"/>
              <w:rPr>
                <w:lang w:eastAsia="ru-RU"/>
              </w:rPr>
            </w:pPr>
            <w:r w:rsidRPr="00FC65D4">
              <w:rPr>
                <w:lang w:eastAsia="ru-RU"/>
              </w:rPr>
              <w:t>1</w:t>
            </w:r>
          </w:p>
        </w:tc>
        <w:tc>
          <w:tcPr>
            <w:tcW w:w="18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400"/>
        </w:trPr>
        <w:tc>
          <w:tcPr>
            <w:tcW w:w="2801"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Практические занятия</w:t>
            </w:r>
            <w:proofErr w:type="gramStart"/>
            <w:r w:rsidRPr="00FC65D4">
              <w:rPr>
                <w:lang w:eastAsia="ru-RU"/>
              </w:rPr>
              <w:t>: :(</w:t>
            </w:r>
            <w:proofErr w:type="gramEnd"/>
            <w:r w:rsidRPr="00FC65D4">
              <w:rPr>
                <w:lang w:eastAsia="ru-RU"/>
              </w:rPr>
              <w:t>лабораторные)</w:t>
            </w: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            12</w:t>
            </w:r>
          </w:p>
        </w:tc>
        <w:tc>
          <w:tcPr>
            <w:tcW w:w="18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448"/>
        </w:trPr>
        <w:tc>
          <w:tcPr>
            <w:tcW w:w="2801"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Определение  и устранение дефектов в узлах, накладных и прорезных карманов с учетом свойства ткани.</w:t>
            </w: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             4</w:t>
            </w:r>
          </w:p>
          <w:p w:rsidR="00FC65D4" w:rsidRPr="00FC65D4" w:rsidRDefault="00FC65D4" w:rsidP="00FC65D4">
            <w:pPr>
              <w:rPr>
                <w:lang w:eastAsia="ru-RU"/>
              </w:rPr>
            </w:pPr>
          </w:p>
        </w:tc>
        <w:tc>
          <w:tcPr>
            <w:tcW w:w="18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421"/>
        </w:trPr>
        <w:tc>
          <w:tcPr>
            <w:tcW w:w="2801"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Определение и устранение дефектов в узлах, воротников и манжет с учетом свойства ткани.</w:t>
            </w: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CE734D" w:rsidP="00CE734D">
            <w:pPr>
              <w:jc w:val="center"/>
              <w:rPr>
                <w:lang w:eastAsia="ru-RU"/>
              </w:rPr>
            </w:pPr>
            <w:r>
              <w:rPr>
                <w:lang w:eastAsia="ru-RU"/>
              </w:rPr>
              <w:t>4</w:t>
            </w:r>
          </w:p>
          <w:p w:rsidR="00FC65D4" w:rsidRPr="00FC65D4" w:rsidRDefault="00FC65D4" w:rsidP="00FC65D4">
            <w:pPr>
              <w:rPr>
                <w:lang w:eastAsia="ru-RU"/>
              </w:rPr>
            </w:pPr>
          </w:p>
        </w:tc>
        <w:tc>
          <w:tcPr>
            <w:tcW w:w="18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625"/>
        </w:trPr>
        <w:tc>
          <w:tcPr>
            <w:tcW w:w="2801"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Определение и устранение дефектов в узлах, застежек и кокеток с учетом свойства ткани.</w:t>
            </w: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CE734D">
            <w:pPr>
              <w:jc w:val="center"/>
              <w:rPr>
                <w:lang w:eastAsia="ru-RU"/>
              </w:rPr>
            </w:pPr>
            <w:r w:rsidRPr="00FC65D4">
              <w:rPr>
                <w:lang w:eastAsia="ru-RU"/>
              </w:rPr>
              <w:t>4</w:t>
            </w:r>
          </w:p>
        </w:tc>
        <w:tc>
          <w:tcPr>
            <w:tcW w:w="18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317"/>
        </w:trPr>
        <w:tc>
          <w:tcPr>
            <w:tcW w:w="2801"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Самостоятельная работа </w:t>
            </w:r>
            <w:proofErr w:type="gramStart"/>
            <w:r w:rsidRPr="00FC65D4">
              <w:rPr>
                <w:lang w:eastAsia="ru-RU"/>
              </w:rPr>
              <w:t>обучающихся</w:t>
            </w:r>
            <w:proofErr w:type="gramEnd"/>
            <w:r w:rsidRPr="00FC65D4">
              <w:rPr>
                <w:lang w:eastAsia="ru-RU"/>
              </w:rPr>
              <w:t>:</w:t>
            </w: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           6</w:t>
            </w:r>
          </w:p>
        </w:tc>
        <w:tc>
          <w:tcPr>
            <w:tcW w:w="18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2530"/>
        </w:trPr>
        <w:tc>
          <w:tcPr>
            <w:tcW w:w="2801"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07" w:type="dxa"/>
            <w:gridSpan w:val="2"/>
            <w:tcBorders>
              <w:top w:val="single" w:sz="4" w:space="0" w:color="auto"/>
              <w:left w:val="single" w:sz="4" w:space="0" w:color="auto"/>
              <w:right w:val="single" w:sz="4" w:space="0" w:color="auto"/>
            </w:tcBorders>
          </w:tcPr>
          <w:p w:rsidR="00FC65D4" w:rsidRPr="00FC65D4" w:rsidRDefault="00FC65D4" w:rsidP="00FC65D4">
            <w:pPr>
              <w:rPr>
                <w:lang w:eastAsia="ru-RU"/>
              </w:rPr>
            </w:pPr>
            <w:r w:rsidRPr="00FC65D4">
              <w:rPr>
                <w:lang w:eastAsia="ru-RU"/>
              </w:rPr>
              <w:t>Изучение устранения дефектов в узлах накладных, прорезных карманах, с учетом свой</w:t>
            </w:r>
            <w:proofErr w:type="gramStart"/>
            <w:r w:rsidRPr="00FC65D4">
              <w:rPr>
                <w:lang w:eastAsia="ru-RU"/>
              </w:rPr>
              <w:t>ств тк</w:t>
            </w:r>
            <w:proofErr w:type="gramEnd"/>
            <w:r w:rsidRPr="00FC65D4">
              <w:rPr>
                <w:lang w:eastAsia="ru-RU"/>
              </w:rPr>
              <w:t>ани.</w:t>
            </w:r>
          </w:p>
          <w:p w:rsidR="00FC65D4" w:rsidRPr="00FC65D4" w:rsidRDefault="00FC65D4" w:rsidP="00FC65D4">
            <w:pPr>
              <w:rPr>
                <w:lang w:eastAsia="ru-RU"/>
              </w:rPr>
            </w:pPr>
            <w:r w:rsidRPr="00FC65D4">
              <w:rPr>
                <w:lang w:eastAsia="ru-RU"/>
              </w:rPr>
              <w:t>Изучение устранения дефектов в узлах, воротников и манжет, с учетом свой</w:t>
            </w:r>
            <w:proofErr w:type="gramStart"/>
            <w:r w:rsidRPr="00FC65D4">
              <w:rPr>
                <w:lang w:eastAsia="ru-RU"/>
              </w:rPr>
              <w:t>ств тк</w:t>
            </w:r>
            <w:proofErr w:type="gramEnd"/>
            <w:r w:rsidRPr="00FC65D4">
              <w:rPr>
                <w:lang w:eastAsia="ru-RU"/>
              </w:rPr>
              <w:t>ани.</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Изучение устранения дефектов в узлах, застежек и кокеток с учетом свой</w:t>
            </w:r>
            <w:proofErr w:type="gramStart"/>
            <w:r w:rsidRPr="00FC65D4">
              <w:rPr>
                <w:lang w:eastAsia="ru-RU"/>
              </w:rPr>
              <w:t>ств тк</w:t>
            </w:r>
            <w:proofErr w:type="gramEnd"/>
            <w:r w:rsidRPr="00FC65D4">
              <w:rPr>
                <w:lang w:eastAsia="ru-RU"/>
              </w:rPr>
              <w:t>ани.</w:t>
            </w:r>
          </w:p>
          <w:p w:rsidR="00FC65D4" w:rsidRPr="00FC65D4" w:rsidRDefault="00FC65D4" w:rsidP="00FC65D4">
            <w:pPr>
              <w:rPr>
                <w:lang w:eastAsia="ru-RU"/>
              </w:rPr>
            </w:pPr>
            <w:r w:rsidRPr="00FC65D4">
              <w:rPr>
                <w:lang w:eastAsia="ru-RU"/>
              </w:rPr>
              <w:t>1.Выполнить таблицы с перечнем дефектов и методами их выявления и устранения:</w:t>
            </w:r>
          </w:p>
          <w:p w:rsidR="00FC65D4" w:rsidRPr="00FC65D4" w:rsidRDefault="00FC65D4" w:rsidP="00FC65D4">
            <w:pPr>
              <w:rPr>
                <w:lang w:eastAsia="ru-RU"/>
              </w:rPr>
            </w:pPr>
            <w:r w:rsidRPr="00FC65D4">
              <w:rPr>
                <w:lang w:eastAsia="ru-RU"/>
              </w:rPr>
              <w:t xml:space="preserve">          - в накладных и прорезных карманах</w:t>
            </w:r>
          </w:p>
          <w:p w:rsidR="00FC65D4" w:rsidRPr="00FC65D4" w:rsidRDefault="00FC65D4" w:rsidP="00FC65D4">
            <w:pPr>
              <w:rPr>
                <w:lang w:eastAsia="ru-RU"/>
              </w:rPr>
            </w:pPr>
            <w:r w:rsidRPr="00FC65D4">
              <w:rPr>
                <w:lang w:eastAsia="ru-RU"/>
              </w:rPr>
              <w:t xml:space="preserve">            </w:t>
            </w:r>
            <w:proofErr w:type="gramStart"/>
            <w:r w:rsidRPr="00FC65D4">
              <w:rPr>
                <w:lang w:eastAsia="ru-RU"/>
              </w:rPr>
              <w:t>манжетах</w:t>
            </w:r>
            <w:proofErr w:type="gramEnd"/>
            <w:r w:rsidRPr="00FC65D4">
              <w:rPr>
                <w:lang w:eastAsia="ru-RU"/>
              </w:rPr>
              <w:t>; воротниках</w:t>
            </w:r>
          </w:p>
          <w:p w:rsidR="00FC65D4" w:rsidRPr="00FC65D4" w:rsidRDefault="00FC65D4" w:rsidP="00FC65D4">
            <w:pPr>
              <w:rPr>
                <w:lang w:eastAsia="ru-RU"/>
              </w:rPr>
            </w:pPr>
            <w:r w:rsidRPr="00FC65D4">
              <w:rPr>
                <w:lang w:eastAsia="ru-RU"/>
              </w:rPr>
              <w:t xml:space="preserve">           </w:t>
            </w:r>
            <w:proofErr w:type="gramStart"/>
            <w:r w:rsidRPr="00FC65D4">
              <w:rPr>
                <w:lang w:eastAsia="ru-RU"/>
              </w:rPr>
              <w:t>застёжках</w:t>
            </w:r>
            <w:proofErr w:type="gramEnd"/>
            <w:r w:rsidRPr="00FC65D4">
              <w:rPr>
                <w:lang w:eastAsia="ru-RU"/>
              </w:rPr>
              <w:t>; кокетках.</w:t>
            </w:r>
          </w:p>
        </w:tc>
        <w:tc>
          <w:tcPr>
            <w:tcW w:w="1732" w:type="dxa"/>
            <w:tcBorders>
              <w:top w:val="single" w:sz="4" w:space="0" w:color="auto"/>
              <w:left w:val="single" w:sz="4" w:space="0" w:color="auto"/>
              <w:right w:val="single" w:sz="4" w:space="0" w:color="auto"/>
            </w:tcBorders>
          </w:tcPr>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tc>
        <w:tc>
          <w:tcPr>
            <w:tcW w:w="18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284"/>
        </w:trPr>
        <w:tc>
          <w:tcPr>
            <w:tcW w:w="2801" w:type="dxa"/>
            <w:vMerge w:val="restart"/>
            <w:tcBorders>
              <w:top w:val="single" w:sz="4" w:space="0" w:color="auto"/>
              <w:left w:val="single" w:sz="4" w:space="0" w:color="auto"/>
              <w:right w:val="single" w:sz="4" w:space="0" w:color="auto"/>
            </w:tcBorders>
          </w:tcPr>
          <w:p w:rsidR="00FC65D4" w:rsidRPr="00FC65D4" w:rsidRDefault="00FC65D4" w:rsidP="00FC65D4">
            <w:pPr>
              <w:rPr>
                <w:lang w:eastAsia="ru-RU"/>
              </w:rPr>
            </w:pPr>
            <w:r w:rsidRPr="00FC65D4">
              <w:rPr>
                <w:lang w:eastAsia="ru-RU"/>
              </w:rPr>
              <w:t>Тема 02.02. 2.</w:t>
            </w:r>
          </w:p>
          <w:p w:rsidR="00FC65D4" w:rsidRPr="00FC65D4" w:rsidRDefault="00FC65D4" w:rsidP="00FC65D4">
            <w:pPr>
              <w:rPr>
                <w:lang w:eastAsia="ru-RU"/>
              </w:rPr>
            </w:pPr>
            <w:r w:rsidRPr="00FC65D4">
              <w:rPr>
                <w:lang w:eastAsia="ru-RU"/>
              </w:rPr>
              <w:t>Устранение дефектов посадки изделия с учетом свойства ткани.</w:t>
            </w:r>
          </w:p>
          <w:p w:rsidR="00FC65D4" w:rsidRPr="00FC65D4" w:rsidRDefault="00FC65D4" w:rsidP="00FC65D4">
            <w:pPr>
              <w:rPr>
                <w:lang w:eastAsia="ru-RU"/>
              </w:rPr>
            </w:pP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Содержание</w:t>
            </w:r>
            <w:proofErr w:type="gramStart"/>
            <w:r w:rsidRPr="00FC65D4">
              <w:rPr>
                <w:lang w:eastAsia="ru-RU"/>
              </w:rPr>
              <w:t xml:space="preserve"> :</w:t>
            </w:r>
            <w:proofErr w:type="gramEnd"/>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           </w:t>
            </w:r>
            <w:r w:rsidR="00CE734D">
              <w:rPr>
                <w:lang w:eastAsia="ru-RU"/>
              </w:rPr>
              <w:t xml:space="preserve"> </w:t>
            </w:r>
            <w:r w:rsidRPr="00FC65D4">
              <w:rPr>
                <w:lang w:eastAsia="ru-RU"/>
              </w:rPr>
              <w:t>5</w:t>
            </w:r>
          </w:p>
        </w:tc>
        <w:tc>
          <w:tcPr>
            <w:tcW w:w="18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231"/>
        </w:trPr>
        <w:tc>
          <w:tcPr>
            <w:tcW w:w="2801" w:type="dxa"/>
            <w:vMerge/>
            <w:tcBorders>
              <w:left w:val="single" w:sz="4" w:space="0" w:color="auto"/>
              <w:right w:val="single" w:sz="4" w:space="0" w:color="auto"/>
            </w:tcBorders>
          </w:tcPr>
          <w:p w:rsidR="00FC65D4" w:rsidRPr="00FC65D4" w:rsidRDefault="00FC65D4" w:rsidP="00FC65D4">
            <w:pPr>
              <w:rPr>
                <w:lang w:eastAsia="ru-RU"/>
              </w:rPr>
            </w:pP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Дефекты посадки изделия спинки и их устранения, с учетом свойства ткани.</w:t>
            </w: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CE734D">
            <w:pPr>
              <w:jc w:val="center"/>
              <w:rPr>
                <w:lang w:eastAsia="ru-RU"/>
              </w:rPr>
            </w:pPr>
            <w:r w:rsidRPr="00FC65D4">
              <w:rPr>
                <w:lang w:eastAsia="ru-RU"/>
              </w:rPr>
              <w:t>1</w:t>
            </w:r>
          </w:p>
        </w:tc>
        <w:tc>
          <w:tcPr>
            <w:tcW w:w="18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298"/>
        </w:trPr>
        <w:tc>
          <w:tcPr>
            <w:tcW w:w="2801" w:type="dxa"/>
            <w:vMerge/>
            <w:tcBorders>
              <w:left w:val="single" w:sz="4" w:space="0" w:color="auto"/>
              <w:right w:val="single" w:sz="4" w:space="0" w:color="auto"/>
            </w:tcBorders>
          </w:tcPr>
          <w:p w:rsidR="00FC65D4" w:rsidRPr="00FC65D4" w:rsidRDefault="00FC65D4" w:rsidP="00FC65D4">
            <w:pPr>
              <w:rPr>
                <w:lang w:eastAsia="ru-RU"/>
              </w:rPr>
            </w:pP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Дефекты посадки изделия полочки и их устранения, с учетом свойства ткани.</w:t>
            </w: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CE734D">
            <w:pPr>
              <w:jc w:val="center"/>
              <w:rPr>
                <w:lang w:eastAsia="ru-RU"/>
              </w:rPr>
            </w:pPr>
            <w:r w:rsidRPr="00FC65D4">
              <w:rPr>
                <w:lang w:eastAsia="ru-RU"/>
              </w:rPr>
              <w:t>1</w:t>
            </w:r>
          </w:p>
        </w:tc>
        <w:tc>
          <w:tcPr>
            <w:tcW w:w="18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285"/>
        </w:trPr>
        <w:tc>
          <w:tcPr>
            <w:tcW w:w="2801" w:type="dxa"/>
            <w:vMerge/>
            <w:tcBorders>
              <w:left w:val="single" w:sz="4" w:space="0" w:color="auto"/>
              <w:right w:val="single" w:sz="4" w:space="0" w:color="auto"/>
            </w:tcBorders>
          </w:tcPr>
          <w:p w:rsidR="00FC65D4" w:rsidRPr="00FC65D4" w:rsidRDefault="00FC65D4" w:rsidP="00FC65D4">
            <w:pPr>
              <w:rPr>
                <w:lang w:eastAsia="ru-RU"/>
              </w:rPr>
            </w:pP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Дефекты посадки изделия рукавов и их устранения, с учетом свойства ткани.</w:t>
            </w: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CE734D">
            <w:pPr>
              <w:jc w:val="center"/>
              <w:rPr>
                <w:lang w:eastAsia="ru-RU"/>
              </w:rPr>
            </w:pPr>
            <w:r w:rsidRPr="00FC65D4">
              <w:rPr>
                <w:lang w:eastAsia="ru-RU"/>
              </w:rPr>
              <w:t>1</w:t>
            </w:r>
          </w:p>
        </w:tc>
        <w:tc>
          <w:tcPr>
            <w:tcW w:w="18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298"/>
        </w:trPr>
        <w:tc>
          <w:tcPr>
            <w:tcW w:w="2801" w:type="dxa"/>
            <w:vMerge/>
            <w:tcBorders>
              <w:left w:val="single" w:sz="4" w:space="0" w:color="auto"/>
              <w:right w:val="single" w:sz="4" w:space="0" w:color="auto"/>
            </w:tcBorders>
          </w:tcPr>
          <w:p w:rsidR="00FC65D4" w:rsidRPr="00FC65D4" w:rsidRDefault="00FC65D4" w:rsidP="00FC65D4">
            <w:pPr>
              <w:rPr>
                <w:lang w:eastAsia="ru-RU"/>
              </w:rPr>
            </w:pP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Дефекты посадки изделия юбки и их устранения, с учетом свойства ткани.</w:t>
            </w: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CE734D">
            <w:pPr>
              <w:jc w:val="center"/>
              <w:rPr>
                <w:lang w:eastAsia="ru-RU"/>
              </w:rPr>
            </w:pPr>
            <w:r w:rsidRPr="00FC65D4">
              <w:rPr>
                <w:lang w:eastAsia="ru-RU"/>
              </w:rPr>
              <w:t>1</w:t>
            </w:r>
          </w:p>
        </w:tc>
        <w:tc>
          <w:tcPr>
            <w:tcW w:w="18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897"/>
        </w:trPr>
        <w:tc>
          <w:tcPr>
            <w:tcW w:w="2801" w:type="dxa"/>
            <w:vMerge/>
            <w:tcBorders>
              <w:left w:val="single" w:sz="4" w:space="0" w:color="auto"/>
              <w:right w:val="single" w:sz="4" w:space="0" w:color="auto"/>
            </w:tcBorders>
          </w:tcPr>
          <w:p w:rsidR="00FC65D4" w:rsidRPr="00FC65D4" w:rsidRDefault="00FC65D4" w:rsidP="00FC65D4">
            <w:pPr>
              <w:rPr>
                <w:lang w:eastAsia="ru-RU"/>
              </w:rPr>
            </w:pP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Дефекты посадки изделия брюк и их устранения, с учетом свойства ткани.</w:t>
            </w: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             1</w:t>
            </w:r>
          </w:p>
        </w:tc>
        <w:tc>
          <w:tcPr>
            <w:tcW w:w="18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325"/>
        </w:trPr>
        <w:tc>
          <w:tcPr>
            <w:tcW w:w="2801" w:type="dxa"/>
            <w:vMerge/>
            <w:tcBorders>
              <w:left w:val="single" w:sz="4" w:space="0" w:color="auto"/>
              <w:right w:val="single" w:sz="4" w:space="0" w:color="auto"/>
            </w:tcBorders>
          </w:tcPr>
          <w:p w:rsidR="00FC65D4" w:rsidRPr="00FC65D4" w:rsidRDefault="00FC65D4" w:rsidP="00FC65D4">
            <w:pPr>
              <w:rPr>
                <w:lang w:eastAsia="ru-RU"/>
              </w:rPr>
            </w:pP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Практические занятия: (лабораторные)</w:t>
            </w: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CE734D">
            <w:pPr>
              <w:jc w:val="center"/>
              <w:rPr>
                <w:lang w:eastAsia="ru-RU"/>
              </w:rPr>
            </w:pPr>
            <w:r w:rsidRPr="00FC65D4">
              <w:rPr>
                <w:lang w:eastAsia="ru-RU"/>
              </w:rPr>
              <w:t>8</w:t>
            </w:r>
          </w:p>
        </w:tc>
        <w:tc>
          <w:tcPr>
            <w:tcW w:w="18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222"/>
        </w:trPr>
        <w:tc>
          <w:tcPr>
            <w:tcW w:w="2801" w:type="dxa"/>
            <w:vMerge/>
            <w:tcBorders>
              <w:left w:val="single" w:sz="4" w:space="0" w:color="auto"/>
              <w:right w:val="single" w:sz="4" w:space="0" w:color="auto"/>
            </w:tcBorders>
          </w:tcPr>
          <w:p w:rsidR="00FC65D4" w:rsidRPr="00FC65D4" w:rsidRDefault="00FC65D4" w:rsidP="00FC65D4">
            <w:pPr>
              <w:rPr>
                <w:lang w:eastAsia="ru-RU"/>
              </w:rPr>
            </w:pP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Определение и исправление дефектов посадки изделия спинки и полочки, с учетом свой</w:t>
            </w:r>
            <w:proofErr w:type="gramStart"/>
            <w:r w:rsidRPr="00FC65D4">
              <w:rPr>
                <w:lang w:eastAsia="ru-RU"/>
              </w:rPr>
              <w:t>ств тк</w:t>
            </w:r>
            <w:proofErr w:type="gramEnd"/>
            <w:r w:rsidRPr="00FC65D4">
              <w:rPr>
                <w:lang w:eastAsia="ru-RU"/>
              </w:rPr>
              <w:t xml:space="preserve">ани. </w:t>
            </w: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CE734D">
            <w:pPr>
              <w:jc w:val="center"/>
              <w:rPr>
                <w:lang w:eastAsia="ru-RU"/>
              </w:rPr>
            </w:pPr>
            <w:r w:rsidRPr="00FC65D4">
              <w:rPr>
                <w:lang w:eastAsia="ru-RU"/>
              </w:rPr>
              <w:t>2</w:t>
            </w:r>
          </w:p>
        </w:tc>
        <w:tc>
          <w:tcPr>
            <w:tcW w:w="18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217"/>
        </w:trPr>
        <w:tc>
          <w:tcPr>
            <w:tcW w:w="2801" w:type="dxa"/>
            <w:vMerge/>
            <w:tcBorders>
              <w:left w:val="single" w:sz="4" w:space="0" w:color="auto"/>
              <w:right w:val="single" w:sz="4" w:space="0" w:color="auto"/>
            </w:tcBorders>
          </w:tcPr>
          <w:p w:rsidR="00FC65D4" w:rsidRPr="00FC65D4" w:rsidRDefault="00FC65D4" w:rsidP="00FC65D4">
            <w:pPr>
              <w:rPr>
                <w:lang w:eastAsia="ru-RU"/>
              </w:rPr>
            </w:pP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Определение и исправление  дефектов посадки различных покроев рукавов, с учетом свой</w:t>
            </w:r>
            <w:proofErr w:type="gramStart"/>
            <w:r w:rsidRPr="00FC65D4">
              <w:rPr>
                <w:lang w:eastAsia="ru-RU"/>
              </w:rPr>
              <w:t>ств тк</w:t>
            </w:r>
            <w:proofErr w:type="gramEnd"/>
            <w:r w:rsidRPr="00FC65D4">
              <w:rPr>
                <w:lang w:eastAsia="ru-RU"/>
              </w:rPr>
              <w:t>ани и исправление</w:t>
            </w: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CE734D">
            <w:pPr>
              <w:jc w:val="center"/>
              <w:rPr>
                <w:lang w:eastAsia="ru-RU"/>
              </w:rPr>
            </w:pPr>
            <w:r w:rsidRPr="00FC65D4">
              <w:rPr>
                <w:lang w:eastAsia="ru-RU"/>
              </w:rPr>
              <w:t>2</w:t>
            </w:r>
          </w:p>
        </w:tc>
        <w:tc>
          <w:tcPr>
            <w:tcW w:w="18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285"/>
        </w:trPr>
        <w:tc>
          <w:tcPr>
            <w:tcW w:w="2801" w:type="dxa"/>
            <w:vMerge/>
            <w:tcBorders>
              <w:left w:val="single" w:sz="4" w:space="0" w:color="auto"/>
              <w:right w:val="single" w:sz="4" w:space="0" w:color="auto"/>
            </w:tcBorders>
          </w:tcPr>
          <w:p w:rsidR="00FC65D4" w:rsidRPr="00FC65D4" w:rsidRDefault="00FC65D4" w:rsidP="00FC65D4">
            <w:pPr>
              <w:rPr>
                <w:lang w:eastAsia="ru-RU"/>
              </w:rPr>
            </w:pP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Определение и исправление  дефектов посадки различных покроев юбок, с учетом свой</w:t>
            </w:r>
            <w:proofErr w:type="gramStart"/>
            <w:r w:rsidRPr="00FC65D4">
              <w:rPr>
                <w:lang w:eastAsia="ru-RU"/>
              </w:rPr>
              <w:t>ств тк</w:t>
            </w:r>
            <w:proofErr w:type="gramEnd"/>
            <w:r w:rsidRPr="00FC65D4">
              <w:rPr>
                <w:lang w:eastAsia="ru-RU"/>
              </w:rPr>
              <w:t>ани и исправление</w:t>
            </w: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CE734D">
            <w:pPr>
              <w:jc w:val="center"/>
              <w:rPr>
                <w:lang w:eastAsia="ru-RU"/>
              </w:rPr>
            </w:pPr>
            <w:r w:rsidRPr="00FC65D4">
              <w:rPr>
                <w:lang w:eastAsia="ru-RU"/>
              </w:rPr>
              <w:t>2</w:t>
            </w:r>
          </w:p>
        </w:tc>
        <w:tc>
          <w:tcPr>
            <w:tcW w:w="18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1005"/>
        </w:trPr>
        <w:tc>
          <w:tcPr>
            <w:tcW w:w="2801" w:type="dxa"/>
            <w:vMerge/>
            <w:tcBorders>
              <w:left w:val="single" w:sz="4" w:space="0" w:color="auto"/>
              <w:right w:val="single" w:sz="4" w:space="0" w:color="auto"/>
            </w:tcBorders>
          </w:tcPr>
          <w:p w:rsidR="00FC65D4" w:rsidRPr="00FC65D4" w:rsidRDefault="00FC65D4" w:rsidP="00FC65D4">
            <w:pPr>
              <w:rPr>
                <w:lang w:eastAsia="ru-RU"/>
              </w:rPr>
            </w:pP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Определение и исправление дефектов посадки брюк, с учетом свой</w:t>
            </w:r>
            <w:proofErr w:type="gramStart"/>
            <w:r w:rsidRPr="00FC65D4">
              <w:rPr>
                <w:lang w:eastAsia="ru-RU"/>
              </w:rPr>
              <w:t>ств тк</w:t>
            </w:r>
            <w:proofErr w:type="gramEnd"/>
            <w:r w:rsidRPr="00FC65D4">
              <w:rPr>
                <w:lang w:eastAsia="ru-RU"/>
              </w:rPr>
              <w:t xml:space="preserve">ани </w:t>
            </w: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             2</w:t>
            </w:r>
          </w:p>
          <w:p w:rsidR="00FC65D4" w:rsidRPr="00FC65D4" w:rsidRDefault="00FC65D4" w:rsidP="00FC65D4">
            <w:pPr>
              <w:rPr>
                <w:lang w:eastAsia="ru-RU"/>
              </w:rPr>
            </w:pPr>
          </w:p>
        </w:tc>
        <w:tc>
          <w:tcPr>
            <w:tcW w:w="1868" w:type="dxa"/>
            <w:vMerge/>
            <w:tcBorders>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343"/>
        </w:trPr>
        <w:tc>
          <w:tcPr>
            <w:tcW w:w="2801"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Самостоятельная работа </w:t>
            </w:r>
            <w:proofErr w:type="gramStart"/>
            <w:r w:rsidRPr="00FC65D4">
              <w:rPr>
                <w:lang w:eastAsia="ru-RU"/>
              </w:rPr>
              <w:t>обучающихся</w:t>
            </w:r>
            <w:proofErr w:type="gramEnd"/>
            <w:r w:rsidRPr="00FC65D4">
              <w:rPr>
                <w:lang w:eastAsia="ru-RU"/>
              </w:rPr>
              <w:t>:</w:t>
            </w: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CE734D">
            <w:pPr>
              <w:jc w:val="center"/>
              <w:rPr>
                <w:lang w:eastAsia="ru-RU"/>
              </w:rPr>
            </w:pPr>
            <w:r w:rsidRPr="00FC65D4">
              <w:rPr>
                <w:lang w:eastAsia="ru-RU"/>
              </w:rPr>
              <w:t>8</w:t>
            </w:r>
          </w:p>
        </w:tc>
        <w:tc>
          <w:tcPr>
            <w:tcW w:w="1868" w:type="dxa"/>
            <w:vMerge w:val="restart"/>
            <w:tcBorders>
              <w:top w:val="single" w:sz="4" w:space="0" w:color="auto"/>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3289"/>
        </w:trPr>
        <w:tc>
          <w:tcPr>
            <w:tcW w:w="2801" w:type="dxa"/>
            <w:vMerge/>
            <w:tcBorders>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Изучить дефекты посадки изделий спинки и полочки, с учетом свойства ткани.</w:t>
            </w:r>
          </w:p>
          <w:p w:rsidR="00FC65D4" w:rsidRPr="00FC65D4" w:rsidRDefault="00FC65D4" w:rsidP="00FC65D4">
            <w:pPr>
              <w:rPr>
                <w:lang w:eastAsia="ru-RU"/>
              </w:rPr>
            </w:pPr>
            <w:r w:rsidRPr="00FC65D4">
              <w:rPr>
                <w:lang w:eastAsia="ru-RU"/>
              </w:rPr>
              <w:t>Изучить дефекты посадки различных покроев рукавов, с учетом свойства ткани.</w:t>
            </w:r>
          </w:p>
          <w:p w:rsidR="00FC65D4" w:rsidRPr="00FC65D4" w:rsidRDefault="00FC65D4" w:rsidP="00FC65D4">
            <w:pPr>
              <w:rPr>
                <w:lang w:eastAsia="ru-RU"/>
              </w:rPr>
            </w:pPr>
            <w:r w:rsidRPr="00FC65D4">
              <w:rPr>
                <w:lang w:eastAsia="ru-RU"/>
              </w:rPr>
              <w:t>Изучить дефекты посадки различных покроев юбки, с учетом свойства ткани.</w:t>
            </w:r>
          </w:p>
          <w:p w:rsidR="00FC65D4" w:rsidRPr="00FC65D4" w:rsidRDefault="00FC65D4" w:rsidP="00FC65D4">
            <w:pPr>
              <w:rPr>
                <w:lang w:eastAsia="ru-RU"/>
              </w:rPr>
            </w:pPr>
            <w:r w:rsidRPr="00FC65D4">
              <w:rPr>
                <w:lang w:eastAsia="ru-RU"/>
              </w:rPr>
              <w:t>Изучить дефекты посадки брюк, с учетом свойства ткани.</w:t>
            </w:r>
          </w:p>
          <w:p w:rsidR="00FC65D4" w:rsidRPr="00FC65D4" w:rsidRDefault="00FC65D4" w:rsidP="00FC65D4">
            <w:pPr>
              <w:rPr>
                <w:lang w:eastAsia="ru-RU"/>
              </w:rPr>
            </w:pPr>
            <w:r w:rsidRPr="00FC65D4">
              <w:rPr>
                <w:lang w:eastAsia="ru-RU"/>
              </w:rPr>
              <w:t>1.Выполнить эскизы дефектов посадки спинки плечевых изделий со схемами их устранения</w:t>
            </w:r>
            <w:proofErr w:type="gramStart"/>
            <w:r w:rsidRPr="00FC65D4">
              <w:rPr>
                <w:lang w:eastAsia="ru-RU"/>
              </w:rPr>
              <w:t xml:space="preserve"> .</w:t>
            </w:r>
            <w:proofErr w:type="gramEnd"/>
          </w:p>
          <w:p w:rsidR="00FC65D4" w:rsidRPr="00FC65D4" w:rsidRDefault="00FC65D4" w:rsidP="00FC65D4">
            <w:pPr>
              <w:rPr>
                <w:lang w:eastAsia="ru-RU"/>
              </w:rPr>
            </w:pPr>
            <w:r w:rsidRPr="00FC65D4">
              <w:rPr>
                <w:lang w:eastAsia="ru-RU"/>
              </w:rPr>
              <w:t>2. Выполнить эскизы дефектов посадки полочек</w:t>
            </w:r>
          </w:p>
          <w:p w:rsidR="00FC65D4" w:rsidRPr="00FC65D4" w:rsidRDefault="00FC65D4" w:rsidP="00FC65D4">
            <w:pPr>
              <w:rPr>
                <w:lang w:eastAsia="ru-RU"/>
              </w:rPr>
            </w:pPr>
            <w:r w:rsidRPr="00FC65D4">
              <w:rPr>
                <w:lang w:eastAsia="ru-RU"/>
              </w:rPr>
              <w:t>3. Выполнить эскизы дефектов посадки рукавов</w:t>
            </w:r>
          </w:p>
          <w:p w:rsidR="00FC65D4" w:rsidRPr="00FC65D4" w:rsidRDefault="00FC65D4" w:rsidP="00FC65D4">
            <w:pPr>
              <w:rPr>
                <w:lang w:eastAsia="ru-RU"/>
              </w:rPr>
            </w:pPr>
            <w:r w:rsidRPr="00FC65D4">
              <w:rPr>
                <w:lang w:eastAsia="ru-RU"/>
              </w:rPr>
              <w:t>4.Выполнить эскизы дефектов посадки рукавов различных покроев</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5. Выполнить эскизы дефектов посадки юбки</w:t>
            </w:r>
          </w:p>
          <w:p w:rsidR="00FC65D4" w:rsidRPr="00FC65D4" w:rsidRDefault="00FC65D4" w:rsidP="00FC65D4">
            <w:pPr>
              <w:rPr>
                <w:lang w:eastAsia="ru-RU"/>
              </w:rPr>
            </w:pPr>
            <w:r w:rsidRPr="00FC65D4">
              <w:rPr>
                <w:lang w:eastAsia="ru-RU"/>
              </w:rPr>
              <w:t>6. Выполнить эскизы дефектов посадки брюк</w:t>
            </w: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tc>
        <w:tc>
          <w:tcPr>
            <w:tcW w:w="1868" w:type="dxa"/>
            <w:vMerge/>
            <w:tcBorders>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278"/>
        </w:trPr>
        <w:tc>
          <w:tcPr>
            <w:tcW w:w="2801" w:type="dxa"/>
            <w:vMerge w:val="restart"/>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Тема 02.02. 3.</w:t>
            </w:r>
          </w:p>
          <w:p w:rsidR="00FC65D4" w:rsidRPr="00FC65D4" w:rsidRDefault="00FC65D4" w:rsidP="00FC65D4">
            <w:pPr>
              <w:rPr>
                <w:lang w:eastAsia="ru-RU"/>
              </w:rPr>
            </w:pPr>
            <w:r w:rsidRPr="00FC65D4">
              <w:rPr>
                <w:lang w:eastAsia="ru-RU"/>
              </w:rPr>
              <w:t xml:space="preserve">Особенности изготовления </w:t>
            </w:r>
            <w:r w:rsidRPr="00FC65D4">
              <w:rPr>
                <w:lang w:eastAsia="ru-RU"/>
              </w:rPr>
              <w:lastRenderedPageBreak/>
              <w:t>одежды из нетрадиционных материалов.</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lastRenderedPageBreak/>
              <w:t xml:space="preserve">  Содержание:</w:t>
            </w: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            1</w:t>
            </w:r>
          </w:p>
        </w:tc>
        <w:tc>
          <w:tcPr>
            <w:tcW w:w="1868" w:type="dxa"/>
            <w:vMerge w:val="restart"/>
            <w:tcBorders>
              <w:top w:val="single" w:sz="4" w:space="0" w:color="auto"/>
              <w:left w:val="single" w:sz="4" w:space="0" w:color="auto"/>
              <w:right w:val="single" w:sz="4" w:space="0" w:color="auto"/>
            </w:tcBorders>
          </w:tcPr>
          <w:p w:rsidR="00FC65D4" w:rsidRPr="00FC65D4" w:rsidRDefault="00FC65D4" w:rsidP="00FC65D4">
            <w:pPr>
              <w:rPr>
                <w:lang w:eastAsia="ru-RU"/>
              </w:rPr>
            </w:pPr>
          </w:p>
        </w:tc>
      </w:tr>
      <w:tr w:rsidR="00FC65D4" w:rsidRPr="00FC65D4" w:rsidTr="00FC65D4">
        <w:trPr>
          <w:trHeight w:val="246"/>
        </w:trPr>
        <w:tc>
          <w:tcPr>
            <w:tcW w:w="2801" w:type="dxa"/>
            <w:vMerge/>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Общие сведения </w:t>
            </w:r>
            <w:proofErr w:type="gramStart"/>
            <w:r w:rsidRPr="00FC65D4">
              <w:rPr>
                <w:lang w:eastAsia="ru-RU"/>
              </w:rPr>
              <w:t>о</w:t>
            </w:r>
            <w:proofErr w:type="gramEnd"/>
            <w:r w:rsidRPr="00FC65D4">
              <w:rPr>
                <w:lang w:eastAsia="ru-RU"/>
              </w:rPr>
              <w:t xml:space="preserve"> дублированных  материалов.</w:t>
            </w: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FF2603">
            <w:pPr>
              <w:jc w:val="center"/>
              <w:rPr>
                <w:lang w:eastAsia="ru-RU"/>
              </w:rPr>
            </w:pPr>
            <w:r w:rsidRPr="00FC65D4">
              <w:rPr>
                <w:lang w:eastAsia="ru-RU"/>
              </w:rPr>
              <w:t>1</w:t>
            </w:r>
          </w:p>
        </w:tc>
        <w:tc>
          <w:tcPr>
            <w:tcW w:w="1868" w:type="dxa"/>
            <w:vMerge/>
            <w:tcBorders>
              <w:left w:val="single" w:sz="4" w:space="0" w:color="auto"/>
              <w:right w:val="single" w:sz="4" w:space="0" w:color="auto"/>
            </w:tcBorders>
          </w:tcPr>
          <w:p w:rsidR="00FC65D4" w:rsidRPr="00FC65D4" w:rsidRDefault="00FC65D4" w:rsidP="00FC65D4">
            <w:pPr>
              <w:rPr>
                <w:lang w:eastAsia="ru-RU"/>
              </w:rPr>
            </w:pPr>
          </w:p>
        </w:tc>
      </w:tr>
      <w:tr w:rsidR="00FC65D4" w:rsidRPr="00FC65D4" w:rsidTr="00FC65D4">
        <w:trPr>
          <w:trHeight w:val="3029"/>
        </w:trPr>
        <w:tc>
          <w:tcPr>
            <w:tcW w:w="2801" w:type="dxa"/>
            <w:vMerge/>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Особенности обработки узлов и возникновения дефектов (натуральной и искусственной кожи, меха, замши, лаке, стрейч, трикотажа):</w:t>
            </w:r>
          </w:p>
          <w:p w:rsidR="00FC65D4" w:rsidRPr="00FC65D4" w:rsidRDefault="00FC65D4" w:rsidP="00FC65D4">
            <w:pPr>
              <w:rPr>
                <w:lang w:eastAsia="ru-RU"/>
              </w:rPr>
            </w:pPr>
            <w:r w:rsidRPr="00FC65D4">
              <w:rPr>
                <w:lang w:eastAsia="ru-RU"/>
              </w:rPr>
              <w:t>- обработка выточек;</w:t>
            </w:r>
          </w:p>
          <w:p w:rsidR="00FC65D4" w:rsidRPr="00FC65D4" w:rsidRDefault="00FC65D4" w:rsidP="00FC65D4">
            <w:pPr>
              <w:rPr>
                <w:lang w:eastAsia="ru-RU"/>
              </w:rPr>
            </w:pPr>
            <w:r w:rsidRPr="00FC65D4">
              <w:rPr>
                <w:lang w:eastAsia="ru-RU"/>
              </w:rPr>
              <w:t>- обработка мелких деталей;</w:t>
            </w:r>
          </w:p>
          <w:p w:rsidR="00FC65D4" w:rsidRPr="00FC65D4" w:rsidRDefault="00FC65D4" w:rsidP="00FC65D4">
            <w:pPr>
              <w:rPr>
                <w:lang w:eastAsia="ru-RU"/>
              </w:rPr>
            </w:pPr>
            <w:r w:rsidRPr="00FC65D4">
              <w:rPr>
                <w:lang w:eastAsia="ru-RU"/>
              </w:rPr>
              <w:t>- обработка кармана с листочкой;</w:t>
            </w:r>
          </w:p>
          <w:p w:rsidR="00FC65D4" w:rsidRPr="00FC65D4" w:rsidRDefault="00FC65D4" w:rsidP="00FC65D4">
            <w:pPr>
              <w:rPr>
                <w:lang w:eastAsia="ru-RU"/>
              </w:rPr>
            </w:pPr>
            <w:r w:rsidRPr="00FC65D4">
              <w:rPr>
                <w:lang w:eastAsia="ru-RU"/>
              </w:rPr>
              <w:t>- обработка бортов;</w:t>
            </w:r>
          </w:p>
          <w:p w:rsidR="00FC65D4" w:rsidRPr="00FC65D4" w:rsidRDefault="00FC65D4" w:rsidP="00FC65D4">
            <w:pPr>
              <w:rPr>
                <w:lang w:eastAsia="ru-RU"/>
              </w:rPr>
            </w:pPr>
            <w:r w:rsidRPr="00FC65D4">
              <w:rPr>
                <w:lang w:eastAsia="ru-RU"/>
              </w:rPr>
              <w:t>- обработка петель;</w:t>
            </w:r>
          </w:p>
          <w:p w:rsidR="00FC65D4" w:rsidRPr="00FC65D4" w:rsidRDefault="00FC65D4" w:rsidP="00FC65D4">
            <w:pPr>
              <w:rPr>
                <w:lang w:eastAsia="ru-RU"/>
              </w:rPr>
            </w:pPr>
            <w:r w:rsidRPr="00FC65D4">
              <w:rPr>
                <w:lang w:eastAsia="ru-RU"/>
              </w:rPr>
              <w:t>- соединение воротника с горловиной;</w:t>
            </w:r>
          </w:p>
          <w:p w:rsidR="00FC65D4" w:rsidRPr="00FC65D4" w:rsidRDefault="00FC65D4" w:rsidP="00FC65D4">
            <w:pPr>
              <w:rPr>
                <w:lang w:eastAsia="ru-RU"/>
              </w:rPr>
            </w:pPr>
            <w:r w:rsidRPr="00FC65D4">
              <w:rPr>
                <w:lang w:eastAsia="ru-RU"/>
              </w:rPr>
              <w:t>- соединение рукава с проймой;</w:t>
            </w:r>
          </w:p>
          <w:p w:rsidR="00FC65D4" w:rsidRPr="00FC65D4" w:rsidRDefault="00FC65D4" w:rsidP="00FC65D4">
            <w:pPr>
              <w:rPr>
                <w:lang w:eastAsia="ru-RU"/>
              </w:rPr>
            </w:pPr>
            <w:r w:rsidRPr="00FC65D4">
              <w:rPr>
                <w:lang w:eastAsia="ru-RU"/>
              </w:rPr>
              <w:t>- обработка низа рукавов и изделия.</w:t>
            </w: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tc>
        <w:tc>
          <w:tcPr>
            <w:tcW w:w="1868" w:type="dxa"/>
            <w:vMerge/>
            <w:tcBorders>
              <w:left w:val="single" w:sz="4" w:space="0" w:color="auto"/>
              <w:bottom w:val="single" w:sz="4" w:space="0" w:color="auto"/>
              <w:right w:val="single" w:sz="4" w:space="0" w:color="auto"/>
            </w:tcBorders>
          </w:tcPr>
          <w:p w:rsidR="00FC65D4" w:rsidRPr="00FC65D4" w:rsidRDefault="00FC65D4" w:rsidP="00FC65D4">
            <w:pPr>
              <w:rPr>
                <w:lang w:eastAsia="ru-RU"/>
              </w:rPr>
            </w:pPr>
          </w:p>
        </w:tc>
      </w:tr>
      <w:tr w:rsidR="00FC65D4" w:rsidRPr="00FC65D4" w:rsidTr="00FC65D4">
        <w:trPr>
          <w:trHeight w:val="295"/>
        </w:trPr>
        <w:tc>
          <w:tcPr>
            <w:tcW w:w="2801"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Практические занятия</w:t>
            </w:r>
            <w:proofErr w:type="gramStart"/>
            <w:r w:rsidRPr="00FC65D4">
              <w:rPr>
                <w:lang w:eastAsia="ru-RU"/>
              </w:rPr>
              <w:t>: :(</w:t>
            </w:r>
            <w:proofErr w:type="gramEnd"/>
            <w:r w:rsidRPr="00FC65D4">
              <w:rPr>
                <w:lang w:eastAsia="ru-RU"/>
              </w:rPr>
              <w:t>лабораторные)</w:t>
            </w: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            2</w:t>
            </w:r>
          </w:p>
        </w:tc>
        <w:tc>
          <w:tcPr>
            <w:tcW w:w="1868" w:type="dxa"/>
            <w:vMerge w:val="restart"/>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p w:rsidR="00FC65D4" w:rsidRPr="00FC65D4" w:rsidRDefault="00FC65D4" w:rsidP="00FC65D4">
            <w:pPr>
              <w:rPr>
                <w:lang w:eastAsia="ru-RU"/>
              </w:rPr>
            </w:pPr>
          </w:p>
        </w:tc>
      </w:tr>
      <w:tr w:rsidR="00FC65D4" w:rsidRPr="00FC65D4" w:rsidTr="00FC65D4">
        <w:trPr>
          <w:trHeight w:val="243"/>
        </w:trPr>
        <w:tc>
          <w:tcPr>
            <w:tcW w:w="2801"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Определение особенностей дублированных материалов. </w:t>
            </w:r>
          </w:p>
          <w:p w:rsidR="00FC65D4" w:rsidRPr="00FC65D4" w:rsidRDefault="00FC65D4" w:rsidP="00FC65D4">
            <w:pPr>
              <w:rPr>
                <w:lang w:eastAsia="ru-RU"/>
              </w:rPr>
            </w:pPr>
            <w:r w:rsidRPr="00FC65D4">
              <w:rPr>
                <w:lang w:eastAsia="ru-RU"/>
              </w:rPr>
              <w:t xml:space="preserve">Подборка обработки узлов для натуральной и искусственной кожи, меха, замши, </w:t>
            </w:r>
            <w:proofErr w:type="gramStart"/>
            <w:r w:rsidRPr="00FC65D4">
              <w:rPr>
                <w:lang w:eastAsia="ru-RU"/>
              </w:rPr>
              <w:t>лаке</w:t>
            </w:r>
            <w:proofErr w:type="gramEnd"/>
            <w:r w:rsidRPr="00FC65D4">
              <w:rPr>
                <w:lang w:eastAsia="ru-RU"/>
              </w:rPr>
              <w:t>, стрейча, трикотажа.</w:t>
            </w:r>
          </w:p>
          <w:p w:rsidR="00FC65D4" w:rsidRPr="00FC65D4" w:rsidRDefault="00FC65D4" w:rsidP="00FC65D4">
            <w:pPr>
              <w:rPr>
                <w:lang w:eastAsia="ru-RU"/>
              </w:rPr>
            </w:pPr>
            <w:r w:rsidRPr="00FC65D4">
              <w:rPr>
                <w:lang w:eastAsia="ru-RU"/>
              </w:rPr>
              <w:t xml:space="preserve">Устранение дефектов  обработки узлов для натуральной и искусственной кожи, меха, замши, </w:t>
            </w:r>
            <w:proofErr w:type="gramStart"/>
            <w:r w:rsidRPr="00FC65D4">
              <w:rPr>
                <w:lang w:eastAsia="ru-RU"/>
              </w:rPr>
              <w:t>лаке</w:t>
            </w:r>
            <w:proofErr w:type="gramEnd"/>
            <w:r w:rsidRPr="00FC65D4">
              <w:rPr>
                <w:lang w:eastAsia="ru-RU"/>
              </w:rPr>
              <w:t>, стрейча, трикотажа.</w:t>
            </w: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p>
          <w:p w:rsidR="00FC65D4" w:rsidRPr="00FC65D4" w:rsidRDefault="00FC65D4" w:rsidP="00FF2603">
            <w:pPr>
              <w:jc w:val="center"/>
              <w:rPr>
                <w:lang w:eastAsia="ru-RU"/>
              </w:rPr>
            </w:pPr>
            <w:r w:rsidRPr="00FC65D4">
              <w:rPr>
                <w:lang w:eastAsia="ru-RU"/>
              </w:rPr>
              <w:t>2</w:t>
            </w:r>
          </w:p>
          <w:p w:rsidR="00FC65D4" w:rsidRPr="00FC65D4" w:rsidRDefault="00FC65D4" w:rsidP="00FC65D4">
            <w:pPr>
              <w:rPr>
                <w:lang w:eastAsia="ru-RU"/>
              </w:rPr>
            </w:pPr>
          </w:p>
          <w:p w:rsidR="00FC65D4" w:rsidRPr="00FC65D4" w:rsidRDefault="00FC65D4" w:rsidP="00FC65D4">
            <w:pPr>
              <w:rPr>
                <w:lang w:eastAsia="ru-RU"/>
              </w:rPr>
            </w:pPr>
          </w:p>
        </w:tc>
        <w:tc>
          <w:tcPr>
            <w:tcW w:w="1868"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278"/>
        </w:trPr>
        <w:tc>
          <w:tcPr>
            <w:tcW w:w="2801"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Самостоятельная работа </w:t>
            </w:r>
            <w:proofErr w:type="gramStart"/>
            <w:r w:rsidRPr="00FC65D4">
              <w:rPr>
                <w:lang w:eastAsia="ru-RU"/>
              </w:rPr>
              <w:t>обучающихся</w:t>
            </w:r>
            <w:proofErr w:type="gramEnd"/>
            <w:r w:rsidRPr="00FC65D4">
              <w:rPr>
                <w:lang w:eastAsia="ru-RU"/>
              </w:rPr>
              <w:t>:.</w:t>
            </w: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FF2603">
            <w:pPr>
              <w:jc w:val="center"/>
              <w:rPr>
                <w:lang w:eastAsia="ru-RU"/>
              </w:rPr>
            </w:pPr>
            <w:r w:rsidRPr="00FC65D4">
              <w:rPr>
                <w:lang w:eastAsia="ru-RU"/>
              </w:rPr>
              <w:t>3</w:t>
            </w:r>
          </w:p>
        </w:tc>
        <w:tc>
          <w:tcPr>
            <w:tcW w:w="1868"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2574"/>
        </w:trPr>
        <w:tc>
          <w:tcPr>
            <w:tcW w:w="2801"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c>
          <w:tcPr>
            <w:tcW w:w="9007" w:type="dxa"/>
            <w:gridSpan w:val="2"/>
            <w:vMerge w:val="restart"/>
            <w:tcBorders>
              <w:top w:val="single" w:sz="4" w:space="0" w:color="auto"/>
              <w:left w:val="single" w:sz="4" w:space="0" w:color="auto"/>
              <w:right w:val="single" w:sz="4" w:space="0" w:color="auto"/>
            </w:tcBorders>
          </w:tcPr>
          <w:p w:rsidR="00FC65D4" w:rsidRPr="00FC65D4" w:rsidRDefault="00FC65D4" w:rsidP="00FC65D4">
            <w:pPr>
              <w:rPr>
                <w:lang w:eastAsia="ru-RU"/>
              </w:rPr>
            </w:pPr>
            <w:r w:rsidRPr="00FC65D4">
              <w:rPr>
                <w:lang w:eastAsia="ru-RU"/>
              </w:rPr>
              <w:t xml:space="preserve">Изучать обработку узлов для натуральной и искусственной кожи, меха, замши, </w:t>
            </w:r>
            <w:proofErr w:type="gramStart"/>
            <w:r w:rsidRPr="00FC65D4">
              <w:rPr>
                <w:lang w:eastAsia="ru-RU"/>
              </w:rPr>
              <w:t>лаке</w:t>
            </w:r>
            <w:proofErr w:type="gramEnd"/>
            <w:r w:rsidRPr="00FC65D4">
              <w:rPr>
                <w:lang w:eastAsia="ru-RU"/>
              </w:rPr>
              <w:t>, стрейча, трикотажа.</w:t>
            </w:r>
          </w:p>
          <w:p w:rsidR="00FC65D4" w:rsidRPr="00FC65D4" w:rsidRDefault="00FC65D4" w:rsidP="00FC65D4">
            <w:pPr>
              <w:rPr>
                <w:lang w:eastAsia="ru-RU"/>
              </w:rPr>
            </w:pPr>
            <w:r w:rsidRPr="00FC65D4">
              <w:rPr>
                <w:lang w:eastAsia="ru-RU"/>
              </w:rPr>
              <w:t>Изучать виды дефектов при обработке узлов для натуральной и искусственной кожи, меха, замши, лаке, стрейча, трикотаж.</w:t>
            </w:r>
          </w:p>
          <w:p w:rsidR="00FC65D4" w:rsidRPr="00FC65D4" w:rsidRDefault="00FC65D4" w:rsidP="00FC65D4">
            <w:pPr>
              <w:rPr>
                <w:lang w:eastAsia="ru-RU"/>
              </w:rPr>
            </w:pPr>
            <w:r w:rsidRPr="00FC65D4">
              <w:rPr>
                <w:lang w:eastAsia="ru-RU"/>
              </w:rPr>
              <w:t>Подготовить реферат по одной из предложенных тем:</w:t>
            </w:r>
          </w:p>
          <w:p w:rsidR="00FC65D4" w:rsidRPr="00FC65D4" w:rsidRDefault="00FC65D4" w:rsidP="00FC65D4">
            <w:pPr>
              <w:rPr>
                <w:lang w:eastAsia="ru-RU"/>
              </w:rPr>
            </w:pPr>
            <w:r w:rsidRPr="00FC65D4">
              <w:rPr>
                <w:lang w:eastAsia="ru-RU"/>
              </w:rPr>
              <w:t>1.Общие сведения о дублированных материалах</w:t>
            </w:r>
          </w:p>
          <w:p w:rsidR="00FC65D4" w:rsidRPr="00FC65D4" w:rsidRDefault="00FC65D4" w:rsidP="00FC65D4">
            <w:pPr>
              <w:rPr>
                <w:lang w:eastAsia="ru-RU"/>
              </w:rPr>
            </w:pPr>
            <w:r w:rsidRPr="00FC65D4">
              <w:rPr>
                <w:lang w:eastAsia="ru-RU"/>
              </w:rPr>
              <w:t>2. Особенности обработки изделий из дублированных материалов</w:t>
            </w:r>
          </w:p>
          <w:p w:rsidR="00FC65D4" w:rsidRPr="00FC65D4" w:rsidRDefault="00FC65D4" w:rsidP="00FC65D4">
            <w:pPr>
              <w:rPr>
                <w:lang w:eastAsia="ru-RU"/>
              </w:rPr>
            </w:pPr>
            <w:r w:rsidRPr="00FC65D4">
              <w:rPr>
                <w:lang w:eastAsia="ru-RU"/>
              </w:rPr>
              <w:t>3. В чём преимущество применения дублированных и искусственных материалов  при изготовлении изделий, перед натуральными</w:t>
            </w:r>
            <w:proofErr w:type="gramStart"/>
            <w:r w:rsidRPr="00FC65D4">
              <w:rPr>
                <w:lang w:eastAsia="ru-RU"/>
              </w:rPr>
              <w:t xml:space="preserve"> ?</w:t>
            </w:r>
            <w:proofErr w:type="gramEnd"/>
          </w:p>
          <w:p w:rsidR="00FC65D4" w:rsidRPr="00FC65D4" w:rsidRDefault="00FC65D4" w:rsidP="00FC65D4">
            <w:pPr>
              <w:rPr>
                <w:lang w:eastAsia="ru-RU"/>
              </w:rPr>
            </w:pPr>
            <w:r w:rsidRPr="00FC65D4">
              <w:rPr>
                <w:lang w:eastAsia="ru-RU"/>
              </w:rPr>
              <w:t xml:space="preserve">4. Выполнить схему любого узла «Обработка воротника; манжет; карманов из искусственной кожи; </w:t>
            </w:r>
            <w:proofErr w:type="gramStart"/>
            <w:r w:rsidRPr="00FC65D4">
              <w:rPr>
                <w:lang w:eastAsia="ru-RU"/>
              </w:rPr>
              <w:t>лаке</w:t>
            </w:r>
            <w:proofErr w:type="gramEnd"/>
            <w:r w:rsidRPr="00FC65D4">
              <w:rPr>
                <w:lang w:eastAsia="ru-RU"/>
              </w:rPr>
              <w:t>; замши»</w:t>
            </w:r>
          </w:p>
          <w:p w:rsidR="00FC65D4" w:rsidRPr="00FC65D4" w:rsidRDefault="00FC65D4" w:rsidP="00FC65D4">
            <w:pPr>
              <w:rPr>
                <w:lang w:eastAsia="ru-RU"/>
              </w:rPr>
            </w:pPr>
            <w:r w:rsidRPr="00FC65D4">
              <w:rPr>
                <w:lang w:eastAsia="ru-RU"/>
              </w:rPr>
              <w:t xml:space="preserve">5. </w:t>
            </w:r>
            <w:proofErr w:type="gramStart"/>
            <w:r w:rsidRPr="00FC65D4">
              <w:rPr>
                <w:lang w:eastAsia="ru-RU"/>
              </w:rPr>
              <w:t>Составить перечень дефектов при обработке (карманов; мелких деталей</w:t>
            </w:r>
            <w:proofErr w:type="gramEnd"/>
          </w:p>
          <w:p w:rsidR="00FC65D4" w:rsidRPr="00FC65D4" w:rsidRDefault="00FC65D4" w:rsidP="00FC65D4">
            <w:pPr>
              <w:rPr>
                <w:lang w:eastAsia="ru-RU"/>
              </w:rPr>
            </w:pPr>
            <w:r w:rsidRPr="00FC65D4">
              <w:rPr>
                <w:lang w:eastAsia="ru-RU"/>
              </w:rPr>
              <w:t>бортов; рукавов)</w:t>
            </w:r>
          </w:p>
        </w:tc>
        <w:tc>
          <w:tcPr>
            <w:tcW w:w="1732" w:type="dxa"/>
            <w:vMerge w:val="restart"/>
            <w:tcBorders>
              <w:top w:val="single" w:sz="4" w:space="0" w:color="auto"/>
              <w:left w:val="single" w:sz="4" w:space="0" w:color="auto"/>
              <w:right w:val="single" w:sz="4" w:space="0" w:color="auto"/>
            </w:tcBorders>
          </w:tcPr>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tc>
        <w:tc>
          <w:tcPr>
            <w:tcW w:w="1868"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1134"/>
        </w:trPr>
        <w:tc>
          <w:tcPr>
            <w:tcW w:w="2801"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c>
          <w:tcPr>
            <w:tcW w:w="9007" w:type="dxa"/>
            <w:gridSpan w:val="2"/>
            <w:vMerge/>
            <w:tcBorders>
              <w:left w:val="single" w:sz="4" w:space="0" w:color="auto"/>
              <w:bottom w:val="single" w:sz="4" w:space="0" w:color="auto"/>
              <w:right w:val="single" w:sz="4" w:space="0" w:color="auto"/>
            </w:tcBorders>
          </w:tcPr>
          <w:p w:rsidR="00FC65D4" w:rsidRPr="00FC65D4" w:rsidRDefault="00FC65D4" w:rsidP="00FC65D4">
            <w:pPr>
              <w:rPr>
                <w:lang w:eastAsia="ru-RU"/>
              </w:rPr>
            </w:pPr>
          </w:p>
        </w:tc>
        <w:tc>
          <w:tcPr>
            <w:tcW w:w="1732" w:type="dxa"/>
            <w:vMerge/>
            <w:tcBorders>
              <w:left w:val="single" w:sz="4" w:space="0" w:color="auto"/>
              <w:bottom w:val="single" w:sz="4" w:space="0" w:color="auto"/>
              <w:right w:val="single" w:sz="4" w:space="0" w:color="auto"/>
            </w:tcBorders>
          </w:tcPr>
          <w:p w:rsidR="00FC65D4" w:rsidRPr="00FC65D4" w:rsidRDefault="00FC65D4" w:rsidP="00FC65D4">
            <w:pPr>
              <w:rPr>
                <w:lang w:eastAsia="ru-RU"/>
              </w:rPr>
            </w:pPr>
          </w:p>
        </w:tc>
        <w:tc>
          <w:tcPr>
            <w:tcW w:w="1868" w:type="dxa"/>
            <w:vMerge w:val="restart"/>
            <w:tcBorders>
              <w:top w:val="nil"/>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227"/>
        </w:trPr>
        <w:tc>
          <w:tcPr>
            <w:tcW w:w="2801"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30 Дифференцированный зачёт</w:t>
            </w: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            1</w:t>
            </w:r>
          </w:p>
        </w:tc>
        <w:tc>
          <w:tcPr>
            <w:tcW w:w="1868" w:type="dxa"/>
            <w:vMerge/>
            <w:tcBorders>
              <w:top w:val="nil"/>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275"/>
        </w:trPr>
        <w:tc>
          <w:tcPr>
            <w:tcW w:w="2801"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Теоретические занятия</w:t>
            </w: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FF2603">
            <w:pPr>
              <w:jc w:val="center"/>
              <w:rPr>
                <w:lang w:eastAsia="ru-RU"/>
              </w:rPr>
            </w:pPr>
            <w:r w:rsidRPr="00FC65D4">
              <w:rPr>
                <w:lang w:eastAsia="ru-RU"/>
              </w:rPr>
              <w:t>24</w:t>
            </w:r>
          </w:p>
        </w:tc>
        <w:tc>
          <w:tcPr>
            <w:tcW w:w="1868" w:type="dxa"/>
            <w:vMerge/>
            <w:tcBorders>
              <w:top w:val="nil"/>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205"/>
        </w:trPr>
        <w:tc>
          <w:tcPr>
            <w:tcW w:w="2801" w:type="dxa"/>
            <w:vMerge w:val="restart"/>
            <w:tcBorders>
              <w:top w:val="single" w:sz="4" w:space="0" w:color="auto"/>
              <w:left w:val="single" w:sz="4" w:space="0" w:color="auto"/>
              <w:bottom w:val="nil"/>
              <w:right w:val="single" w:sz="4" w:space="0" w:color="auto"/>
            </w:tcBorders>
          </w:tcPr>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                                                                                          </w:t>
            </w:r>
          </w:p>
        </w:tc>
        <w:tc>
          <w:tcPr>
            <w:tcW w:w="9007" w:type="dxa"/>
            <w:gridSpan w:val="2"/>
            <w:tcBorders>
              <w:top w:val="single" w:sz="4" w:space="0" w:color="auto"/>
              <w:left w:val="single" w:sz="4" w:space="0" w:color="auto"/>
              <w:bottom w:val="nil"/>
              <w:right w:val="single" w:sz="4" w:space="0" w:color="auto"/>
            </w:tcBorders>
          </w:tcPr>
          <w:p w:rsidR="00FC65D4" w:rsidRPr="00FC65D4" w:rsidRDefault="00FC65D4" w:rsidP="00FC65D4">
            <w:pPr>
              <w:rPr>
                <w:lang w:eastAsia="ru-RU"/>
              </w:rPr>
            </w:pPr>
            <w:r w:rsidRPr="00FC65D4">
              <w:rPr>
                <w:lang w:eastAsia="ru-RU"/>
              </w:rPr>
              <w:t>Лабораторные работы</w:t>
            </w: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FF2603">
            <w:pPr>
              <w:jc w:val="center"/>
              <w:rPr>
                <w:lang w:eastAsia="ru-RU"/>
              </w:rPr>
            </w:pPr>
            <w:r w:rsidRPr="00FC65D4">
              <w:rPr>
                <w:lang w:eastAsia="ru-RU"/>
              </w:rPr>
              <w:t>25</w:t>
            </w:r>
          </w:p>
        </w:tc>
        <w:tc>
          <w:tcPr>
            <w:tcW w:w="1868" w:type="dxa"/>
            <w:vMerge/>
            <w:tcBorders>
              <w:top w:val="nil"/>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205"/>
        </w:trPr>
        <w:tc>
          <w:tcPr>
            <w:tcW w:w="2801" w:type="dxa"/>
            <w:vMerge/>
            <w:tcBorders>
              <w:top w:val="single" w:sz="4" w:space="0" w:color="auto"/>
              <w:left w:val="single" w:sz="4" w:space="0" w:color="auto"/>
              <w:bottom w:val="nil"/>
              <w:right w:val="single" w:sz="4" w:space="0" w:color="auto"/>
            </w:tcBorders>
          </w:tcPr>
          <w:p w:rsidR="00FC65D4" w:rsidRPr="00FC65D4" w:rsidRDefault="00FC65D4" w:rsidP="00FC65D4">
            <w:pPr>
              <w:rPr>
                <w:lang w:eastAsia="ru-RU"/>
              </w:rPr>
            </w:pPr>
          </w:p>
        </w:tc>
        <w:tc>
          <w:tcPr>
            <w:tcW w:w="9007" w:type="dxa"/>
            <w:gridSpan w:val="2"/>
            <w:tcBorders>
              <w:top w:val="single" w:sz="4" w:space="0" w:color="auto"/>
              <w:left w:val="single" w:sz="4" w:space="0" w:color="auto"/>
              <w:bottom w:val="single" w:sz="4" w:space="0" w:color="auto"/>
              <w:right w:val="single" w:sz="4" w:space="0" w:color="auto"/>
            </w:tcBorders>
          </w:tcPr>
          <w:p w:rsidR="00FC65D4" w:rsidRPr="00FC65D4" w:rsidRDefault="00FC65D4" w:rsidP="00FF2603">
            <w:pPr>
              <w:jc w:val="center"/>
              <w:rPr>
                <w:lang w:eastAsia="ru-RU"/>
              </w:rPr>
            </w:pPr>
            <w:r w:rsidRPr="00FC65D4">
              <w:rPr>
                <w:lang w:eastAsia="ru-RU"/>
              </w:rPr>
              <w:t>Самостоятельные работы</w:t>
            </w:r>
          </w:p>
        </w:tc>
        <w:tc>
          <w:tcPr>
            <w:tcW w:w="1732" w:type="dxa"/>
            <w:tcBorders>
              <w:top w:val="single" w:sz="4" w:space="0" w:color="auto"/>
              <w:left w:val="single" w:sz="4" w:space="0" w:color="auto"/>
              <w:bottom w:val="single" w:sz="4" w:space="0" w:color="auto"/>
              <w:right w:val="single" w:sz="4" w:space="0" w:color="auto"/>
            </w:tcBorders>
          </w:tcPr>
          <w:p w:rsidR="00FC65D4" w:rsidRPr="00FC65D4" w:rsidRDefault="00FC65D4" w:rsidP="00FF2603">
            <w:pPr>
              <w:jc w:val="center"/>
              <w:rPr>
                <w:lang w:eastAsia="ru-RU"/>
              </w:rPr>
            </w:pPr>
            <w:r w:rsidRPr="00FC65D4">
              <w:rPr>
                <w:lang w:eastAsia="ru-RU"/>
              </w:rPr>
              <w:t>25</w:t>
            </w:r>
          </w:p>
        </w:tc>
        <w:tc>
          <w:tcPr>
            <w:tcW w:w="1868" w:type="dxa"/>
            <w:vMerge/>
            <w:tcBorders>
              <w:top w:val="nil"/>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r>
    </w:tbl>
    <w:p w:rsidR="00FC65D4" w:rsidRPr="00FC65D4" w:rsidRDefault="00FC65D4" w:rsidP="00FC65D4">
      <w:pPr>
        <w:rPr>
          <w:lang w:eastAsia="ru-RU"/>
        </w:rPr>
        <w:sectPr w:rsidR="00FC65D4" w:rsidRPr="00FC65D4" w:rsidSect="00CE734D">
          <w:pgSz w:w="16838" w:h="11906" w:orient="landscape"/>
          <w:pgMar w:top="567" w:right="1134" w:bottom="1134" w:left="1134" w:header="708" w:footer="708" w:gutter="0"/>
          <w:cols w:space="708"/>
          <w:docGrid w:linePitch="360"/>
        </w:sectPr>
      </w:pPr>
    </w:p>
    <w:p w:rsidR="00FC65D4" w:rsidRPr="00FF2603" w:rsidRDefault="00FF2603" w:rsidP="00FC65D4">
      <w:pPr>
        <w:rPr>
          <w:b/>
          <w:lang w:eastAsia="ru-RU"/>
        </w:rPr>
      </w:pPr>
      <w:r w:rsidRPr="00FF2603">
        <w:rPr>
          <w:b/>
          <w:lang w:eastAsia="ru-RU"/>
        </w:rPr>
        <w:lastRenderedPageBreak/>
        <w:t>3. У</w:t>
      </w:r>
      <w:r>
        <w:rPr>
          <w:b/>
          <w:lang w:eastAsia="ru-RU"/>
        </w:rPr>
        <w:t xml:space="preserve">словия реализации учебной </w:t>
      </w:r>
      <w:r w:rsidR="00FC65D4" w:rsidRPr="00FF2603">
        <w:rPr>
          <w:b/>
          <w:lang w:eastAsia="ru-RU"/>
        </w:rPr>
        <w:t xml:space="preserve"> дисциплины</w:t>
      </w:r>
    </w:p>
    <w:p w:rsidR="00FC65D4" w:rsidRPr="00FC65D4" w:rsidRDefault="00FC65D4" w:rsidP="00FC65D4">
      <w:pPr>
        <w:rPr>
          <w:lang w:eastAsia="ru-RU"/>
        </w:rPr>
      </w:pPr>
    </w:p>
    <w:p w:rsidR="00FF2603" w:rsidRPr="00FF2603" w:rsidRDefault="00FF2603" w:rsidP="00FF2603">
      <w:pPr>
        <w:rPr>
          <w:lang w:eastAsia="ru-RU"/>
        </w:rPr>
      </w:pPr>
      <w:r w:rsidRPr="00FF2603">
        <w:rPr>
          <w:lang w:eastAsia="ru-RU"/>
        </w:rPr>
        <w:t>Оборудование класса и мастерской</w:t>
      </w:r>
    </w:p>
    <w:p w:rsidR="00FF2603" w:rsidRPr="00FF2603" w:rsidRDefault="00FF2603" w:rsidP="00FF2603">
      <w:pPr>
        <w:rPr>
          <w:lang w:eastAsia="ru-RU"/>
        </w:rPr>
      </w:pPr>
      <w:r w:rsidRPr="00FF2603">
        <w:rPr>
          <w:lang w:eastAsia="ru-RU"/>
        </w:rPr>
        <w:t>•</w:t>
      </w:r>
      <w:r w:rsidRPr="00FF2603">
        <w:rPr>
          <w:lang w:eastAsia="ru-RU"/>
        </w:rPr>
        <w:t xml:space="preserve">Рабочие места по количеству </w:t>
      </w:r>
      <w:proofErr w:type="gramStart"/>
      <w:r w:rsidRPr="00FF2603">
        <w:rPr>
          <w:lang w:eastAsia="ru-RU"/>
        </w:rPr>
        <w:t>обучающихся</w:t>
      </w:r>
      <w:proofErr w:type="gramEnd"/>
      <w:r w:rsidRPr="00FF2603">
        <w:rPr>
          <w:lang w:eastAsia="ru-RU"/>
        </w:rPr>
        <w:t>;</w:t>
      </w:r>
    </w:p>
    <w:p w:rsidR="00FF2603" w:rsidRPr="00FF2603" w:rsidRDefault="00FF2603" w:rsidP="00FF2603">
      <w:pPr>
        <w:rPr>
          <w:lang w:eastAsia="ru-RU"/>
        </w:rPr>
      </w:pPr>
      <w:r w:rsidRPr="00FF2603">
        <w:rPr>
          <w:lang w:eastAsia="ru-RU"/>
        </w:rPr>
        <w:t>•</w:t>
      </w:r>
      <w:r w:rsidRPr="00FF2603">
        <w:rPr>
          <w:lang w:eastAsia="ru-RU"/>
        </w:rPr>
        <w:t>рабочее место преподавателя:</w:t>
      </w:r>
    </w:p>
    <w:p w:rsidR="00FF2603" w:rsidRPr="00FF2603" w:rsidRDefault="00FF2603" w:rsidP="00FF2603">
      <w:pPr>
        <w:rPr>
          <w:lang w:eastAsia="ru-RU"/>
        </w:rPr>
      </w:pPr>
      <w:r w:rsidRPr="00FF2603">
        <w:rPr>
          <w:lang w:eastAsia="ru-RU"/>
        </w:rPr>
        <w:t>1. Компьютер.</w:t>
      </w:r>
    </w:p>
    <w:p w:rsidR="00FF2603" w:rsidRPr="00FF2603" w:rsidRDefault="00FF2603" w:rsidP="00FF2603">
      <w:pPr>
        <w:rPr>
          <w:lang w:eastAsia="ru-RU"/>
        </w:rPr>
      </w:pPr>
      <w:r w:rsidRPr="00FF2603">
        <w:rPr>
          <w:lang w:eastAsia="ru-RU"/>
        </w:rPr>
        <w:t>2. Интерактивная доска.</w:t>
      </w:r>
    </w:p>
    <w:p w:rsidR="00FF2603" w:rsidRPr="00FF2603" w:rsidRDefault="00FF2603" w:rsidP="00FF2603">
      <w:pPr>
        <w:rPr>
          <w:lang w:eastAsia="ru-RU"/>
        </w:rPr>
      </w:pPr>
      <w:r w:rsidRPr="00FF2603">
        <w:rPr>
          <w:lang w:eastAsia="ru-RU"/>
        </w:rPr>
        <w:t>3. Мультимедийный проектор.</w:t>
      </w:r>
    </w:p>
    <w:p w:rsidR="00FF2603" w:rsidRPr="00FF2603" w:rsidRDefault="00FF2603" w:rsidP="00FF2603">
      <w:pPr>
        <w:rPr>
          <w:lang w:eastAsia="ru-RU"/>
        </w:rPr>
      </w:pPr>
      <w:r w:rsidRPr="00FF2603">
        <w:rPr>
          <w:lang w:eastAsia="ru-RU"/>
        </w:rPr>
        <w:t>4. Сканер.</w:t>
      </w:r>
    </w:p>
    <w:p w:rsidR="00FF2603" w:rsidRPr="00FF2603" w:rsidRDefault="00FF2603" w:rsidP="00FF2603">
      <w:pPr>
        <w:rPr>
          <w:lang w:eastAsia="ru-RU"/>
        </w:rPr>
      </w:pPr>
      <w:r w:rsidRPr="00FF2603">
        <w:rPr>
          <w:lang w:eastAsia="ru-RU"/>
        </w:rPr>
        <w:t>5. Телевизор.</w:t>
      </w:r>
    </w:p>
    <w:p w:rsidR="00FF2603" w:rsidRPr="00FF2603" w:rsidRDefault="00FF2603" w:rsidP="00FF2603">
      <w:pPr>
        <w:rPr>
          <w:lang w:eastAsia="ru-RU"/>
        </w:rPr>
      </w:pPr>
      <w:r w:rsidRPr="00FF2603">
        <w:rPr>
          <w:lang w:eastAsia="ru-RU"/>
        </w:rPr>
        <w:t>6. Видеомагнитофон</w:t>
      </w:r>
    </w:p>
    <w:p w:rsidR="00FF2603" w:rsidRPr="00FF2603" w:rsidRDefault="00FF2603" w:rsidP="00FF2603">
      <w:pPr>
        <w:rPr>
          <w:lang w:eastAsia="ru-RU"/>
        </w:rPr>
      </w:pPr>
      <w:r w:rsidRPr="00FF2603">
        <w:rPr>
          <w:lang w:eastAsia="ru-RU"/>
        </w:rPr>
        <w:t>•</w:t>
      </w:r>
      <w:r w:rsidRPr="00FF2603">
        <w:rPr>
          <w:lang w:eastAsia="ru-RU"/>
        </w:rPr>
        <w:t>Комплект инструментов и приспособлений</w:t>
      </w:r>
    </w:p>
    <w:p w:rsidR="00FF2603" w:rsidRPr="00FF2603" w:rsidRDefault="00FF2603" w:rsidP="00FF2603">
      <w:pPr>
        <w:rPr>
          <w:lang w:eastAsia="ru-RU"/>
        </w:rPr>
      </w:pPr>
      <w:r w:rsidRPr="00FF2603">
        <w:rPr>
          <w:lang w:eastAsia="ru-RU"/>
        </w:rPr>
        <w:t>1. Машины швейные универсальные 1022 кл</w:t>
      </w:r>
      <w:proofErr w:type="gramStart"/>
      <w:r w:rsidRPr="00FF2603">
        <w:rPr>
          <w:lang w:eastAsia="ru-RU"/>
        </w:rPr>
        <w:t>.О</w:t>
      </w:r>
      <w:proofErr w:type="gramEnd"/>
      <w:r w:rsidRPr="00FF2603">
        <w:rPr>
          <w:lang w:eastAsia="ru-RU"/>
        </w:rPr>
        <w:t xml:space="preserve">ЗЛМ; </w:t>
      </w:r>
    </w:p>
    <w:p w:rsidR="00FF2603" w:rsidRPr="00FF2603" w:rsidRDefault="00FF2603" w:rsidP="00FF2603">
      <w:pPr>
        <w:rPr>
          <w:lang w:eastAsia="ru-RU"/>
        </w:rPr>
      </w:pPr>
      <w:r w:rsidRPr="00FF2603">
        <w:rPr>
          <w:lang w:eastAsia="ru-RU"/>
        </w:rPr>
        <w:t xml:space="preserve">2.Машины швейные специальные 26 кл ПМЗ; 51-А кл; </w:t>
      </w:r>
    </w:p>
    <w:p w:rsidR="00FF2603" w:rsidRPr="00FF2603" w:rsidRDefault="00FF2603" w:rsidP="00FF2603">
      <w:pPr>
        <w:rPr>
          <w:lang w:eastAsia="ru-RU"/>
        </w:rPr>
      </w:pPr>
      <w:r w:rsidRPr="00FF2603">
        <w:rPr>
          <w:lang w:eastAsia="ru-RU"/>
        </w:rPr>
        <w:t>3. Машины полуавтоматические 25-А кл.</w:t>
      </w:r>
    </w:p>
    <w:p w:rsidR="00FF2603" w:rsidRPr="00FF2603" w:rsidRDefault="00FF2603" w:rsidP="00FF2603">
      <w:pPr>
        <w:rPr>
          <w:lang w:eastAsia="ru-RU"/>
        </w:rPr>
      </w:pPr>
      <w:r w:rsidRPr="00FF2603">
        <w:rPr>
          <w:lang w:eastAsia="ru-RU"/>
        </w:rPr>
        <w:t>6. Иглы машинные (комплект для каждой швейной машины)</w:t>
      </w:r>
    </w:p>
    <w:p w:rsidR="00FF2603" w:rsidRPr="00FF2603" w:rsidRDefault="00FF2603" w:rsidP="00FF2603">
      <w:pPr>
        <w:rPr>
          <w:lang w:eastAsia="ru-RU"/>
        </w:rPr>
      </w:pPr>
      <w:proofErr w:type="gramStart"/>
      <w:r w:rsidRPr="00FF2603">
        <w:rPr>
          <w:lang w:eastAsia="ru-RU"/>
        </w:rPr>
        <w:t>7.Оборудование для влажно-тепловых работ (утюг У-1 электропаровой с терморегулятором – 4; пресс НП - 1</w:t>
      </w:r>
      <w:proofErr w:type="gramEnd"/>
    </w:p>
    <w:p w:rsidR="00FF2603" w:rsidRPr="00FF2603" w:rsidRDefault="00FF2603" w:rsidP="00FF2603">
      <w:pPr>
        <w:rPr>
          <w:lang w:eastAsia="ru-RU"/>
        </w:rPr>
      </w:pPr>
      <w:r w:rsidRPr="00FF2603">
        <w:rPr>
          <w:lang w:eastAsia="ru-RU"/>
        </w:rPr>
        <w:t>Инструменты, приспособления, инвентарь</w:t>
      </w:r>
    </w:p>
    <w:p w:rsidR="00FF2603" w:rsidRPr="00FF2603" w:rsidRDefault="00FF2603" w:rsidP="00FF2603">
      <w:pPr>
        <w:rPr>
          <w:lang w:eastAsia="ru-RU"/>
        </w:rPr>
      </w:pPr>
      <w:r w:rsidRPr="00FF2603">
        <w:rPr>
          <w:lang w:eastAsia="ru-RU"/>
        </w:rPr>
        <w:t>Инструменты</w:t>
      </w:r>
    </w:p>
    <w:p w:rsidR="00FF2603" w:rsidRPr="00FF2603" w:rsidRDefault="00FF2603" w:rsidP="00FF2603">
      <w:pPr>
        <w:rPr>
          <w:lang w:eastAsia="ru-RU"/>
        </w:rPr>
      </w:pPr>
      <w:r w:rsidRPr="00FF2603">
        <w:rPr>
          <w:lang w:eastAsia="ru-RU"/>
        </w:rPr>
        <w:t>8.Ножницы</w:t>
      </w:r>
    </w:p>
    <w:p w:rsidR="00FF2603" w:rsidRPr="00FF2603" w:rsidRDefault="00FF2603" w:rsidP="00FF2603">
      <w:pPr>
        <w:rPr>
          <w:lang w:eastAsia="ru-RU"/>
        </w:rPr>
      </w:pPr>
      <w:r w:rsidRPr="00FF2603">
        <w:rPr>
          <w:lang w:eastAsia="ru-RU"/>
        </w:rPr>
        <w:t>9.Наперстки</w:t>
      </w:r>
    </w:p>
    <w:p w:rsidR="00FF2603" w:rsidRPr="00FF2603" w:rsidRDefault="00FF2603" w:rsidP="00FF2603">
      <w:pPr>
        <w:rPr>
          <w:lang w:eastAsia="ru-RU"/>
        </w:rPr>
      </w:pPr>
      <w:r w:rsidRPr="00FF2603">
        <w:rPr>
          <w:lang w:eastAsia="ru-RU"/>
        </w:rPr>
        <w:t>10.Сантиметровые ленты</w:t>
      </w:r>
    </w:p>
    <w:p w:rsidR="00FF2603" w:rsidRPr="00FF2603" w:rsidRDefault="00FF2603" w:rsidP="00FF2603">
      <w:pPr>
        <w:rPr>
          <w:lang w:eastAsia="ru-RU"/>
        </w:rPr>
      </w:pPr>
      <w:r w:rsidRPr="00FF2603">
        <w:rPr>
          <w:lang w:eastAsia="ru-RU"/>
        </w:rPr>
        <w:t>11. Иглы ручные швейные</w:t>
      </w:r>
    </w:p>
    <w:p w:rsidR="00FF2603" w:rsidRPr="00FF2603" w:rsidRDefault="00FF2603" w:rsidP="00FF2603">
      <w:pPr>
        <w:rPr>
          <w:lang w:eastAsia="ru-RU"/>
        </w:rPr>
      </w:pPr>
    </w:p>
    <w:p w:rsidR="00FF2603" w:rsidRPr="00FF2603" w:rsidRDefault="00FF2603" w:rsidP="00FF2603">
      <w:pPr>
        <w:rPr>
          <w:lang w:eastAsia="ru-RU"/>
        </w:rPr>
      </w:pPr>
      <w:r w:rsidRPr="00FF2603">
        <w:rPr>
          <w:lang w:eastAsia="ru-RU"/>
        </w:rPr>
        <w:t>Приспособления для ручных работ</w:t>
      </w:r>
    </w:p>
    <w:p w:rsidR="00FF2603" w:rsidRPr="00FF2603" w:rsidRDefault="00FF2603" w:rsidP="00FF2603">
      <w:pPr>
        <w:rPr>
          <w:lang w:eastAsia="ru-RU"/>
        </w:rPr>
      </w:pPr>
    </w:p>
    <w:p w:rsidR="00FF2603" w:rsidRPr="00FF2603" w:rsidRDefault="00FF2603" w:rsidP="00FF2603">
      <w:pPr>
        <w:rPr>
          <w:lang w:eastAsia="ru-RU"/>
        </w:rPr>
      </w:pPr>
      <w:r w:rsidRPr="00FF2603">
        <w:rPr>
          <w:lang w:eastAsia="ru-RU"/>
        </w:rPr>
        <w:t>12.Булавки портновские</w:t>
      </w:r>
    </w:p>
    <w:p w:rsidR="00FF2603" w:rsidRPr="00FF2603" w:rsidRDefault="00FF2603" w:rsidP="00FF2603">
      <w:pPr>
        <w:rPr>
          <w:lang w:eastAsia="ru-RU"/>
        </w:rPr>
      </w:pPr>
      <w:r w:rsidRPr="00FF2603">
        <w:rPr>
          <w:lang w:eastAsia="ru-RU"/>
        </w:rPr>
        <w:t>13. Колышки</w:t>
      </w:r>
    </w:p>
    <w:p w:rsidR="00FF2603" w:rsidRPr="00FF2603" w:rsidRDefault="00FF2603" w:rsidP="00FF2603">
      <w:pPr>
        <w:rPr>
          <w:lang w:eastAsia="ru-RU"/>
        </w:rPr>
      </w:pPr>
      <w:r w:rsidRPr="00FF2603">
        <w:rPr>
          <w:lang w:eastAsia="ru-RU"/>
        </w:rPr>
        <w:t>14. Резцы</w:t>
      </w:r>
    </w:p>
    <w:p w:rsidR="00FF2603" w:rsidRPr="00FF2603" w:rsidRDefault="00FF2603" w:rsidP="00FF2603">
      <w:pPr>
        <w:rPr>
          <w:lang w:eastAsia="ru-RU"/>
        </w:rPr>
      </w:pPr>
      <w:r w:rsidRPr="00FF2603">
        <w:rPr>
          <w:lang w:eastAsia="ru-RU"/>
        </w:rPr>
        <w:t>15.Манекены</w:t>
      </w:r>
    </w:p>
    <w:p w:rsidR="00FF2603" w:rsidRPr="00FF2603" w:rsidRDefault="00FF2603" w:rsidP="00FF2603">
      <w:pPr>
        <w:rPr>
          <w:lang w:eastAsia="ru-RU"/>
        </w:rPr>
      </w:pPr>
      <w:r w:rsidRPr="00FF2603">
        <w:rPr>
          <w:lang w:eastAsia="ru-RU"/>
        </w:rPr>
        <w:t>16.Комплекты лекал</w:t>
      </w:r>
    </w:p>
    <w:p w:rsidR="00FF2603" w:rsidRPr="00FF2603" w:rsidRDefault="00FF2603" w:rsidP="00FF2603">
      <w:pPr>
        <w:rPr>
          <w:lang w:eastAsia="ru-RU"/>
        </w:rPr>
      </w:pPr>
      <w:r w:rsidRPr="00FF2603">
        <w:rPr>
          <w:lang w:eastAsia="ru-RU"/>
        </w:rPr>
        <w:t>17.Линейки 50 см; 100 см;</w:t>
      </w:r>
    </w:p>
    <w:p w:rsidR="00FF2603" w:rsidRPr="00FF2603" w:rsidRDefault="00FF2603" w:rsidP="00FF2603">
      <w:pPr>
        <w:rPr>
          <w:lang w:eastAsia="ru-RU"/>
        </w:rPr>
      </w:pPr>
      <w:r w:rsidRPr="00FF2603">
        <w:rPr>
          <w:lang w:eastAsia="ru-RU"/>
        </w:rPr>
        <w:t>Приспособления для машинных работ</w:t>
      </w:r>
    </w:p>
    <w:p w:rsidR="00FF2603" w:rsidRPr="00FF2603" w:rsidRDefault="00FF2603" w:rsidP="00FF2603">
      <w:pPr>
        <w:rPr>
          <w:lang w:eastAsia="ru-RU"/>
        </w:rPr>
      </w:pPr>
      <w:r w:rsidRPr="00FF2603">
        <w:rPr>
          <w:lang w:eastAsia="ru-RU"/>
        </w:rPr>
        <w:t>18. Лапки – направители, для прямых строчек</w:t>
      </w:r>
    </w:p>
    <w:p w:rsidR="00FF2603" w:rsidRPr="00FF2603" w:rsidRDefault="00FF2603" w:rsidP="00FF2603">
      <w:pPr>
        <w:rPr>
          <w:lang w:eastAsia="ru-RU"/>
        </w:rPr>
      </w:pPr>
      <w:r w:rsidRPr="00FF2603">
        <w:rPr>
          <w:lang w:eastAsia="ru-RU"/>
        </w:rPr>
        <w:t>19. Лапки – рубильники</w:t>
      </w:r>
    </w:p>
    <w:p w:rsidR="00FF2603" w:rsidRPr="00FF2603" w:rsidRDefault="00FF2603" w:rsidP="00FF2603">
      <w:pPr>
        <w:rPr>
          <w:lang w:eastAsia="ru-RU"/>
        </w:rPr>
      </w:pPr>
      <w:r w:rsidRPr="00FF2603">
        <w:rPr>
          <w:lang w:eastAsia="ru-RU"/>
        </w:rPr>
        <w:t>20.Лапки – окантовыватели</w:t>
      </w:r>
    </w:p>
    <w:p w:rsidR="00FF2603" w:rsidRPr="00FF2603" w:rsidRDefault="00FF2603" w:rsidP="00FF2603">
      <w:pPr>
        <w:rPr>
          <w:lang w:eastAsia="ru-RU"/>
        </w:rPr>
      </w:pPr>
      <w:r w:rsidRPr="00FF2603">
        <w:rPr>
          <w:lang w:eastAsia="ru-RU"/>
        </w:rPr>
        <w:t>21.Распарыватели</w:t>
      </w:r>
    </w:p>
    <w:p w:rsidR="00FF2603" w:rsidRPr="00FF2603" w:rsidRDefault="00FF2603" w:rsidP="00FF2603">
      <w:pPr>
        <w:rPr>
          <w:lang w:eastAsia="ru-RU"/>
        </w:rPr>
      </w:pPr>
      <w:r w:rsidRPr="00FF2603">
        <w:rPr>
          <w:lang w:eastAsia="ru-RU"/>
        </w:rPr>
        <w:t>Приспособления для влажно – тепловых работ</w:t>
      </w:r>
    </w:p>
    <w:p w:rsidR="00FF2603" w:rsidRPr="00FF2603" w:rsidRDefault="00FF2603" w:rsidP="00FF2603">
      <w:pPr>
        <w:rPr>
          <w:lang w:eastAsia="ru-RU"/>
        </w:rPr>
      </w:pPr>
      <w:r w:rsidRPr="00FF2603">
        <w:rPr>
          <w:lang w:eastAsia="ru-RU"/>
        </w:rPr>
        <w:t>21.Пульверизаторы</w:t>
      </w:r>
    </w:p>
    <w:p w:rsidR="00FF2603" w:rsidRPr="00FF2603" w:rsidRDefault="00FF2603" w:rsidP="00FF2603">
      <w:pPr>
        <w:rPr>
          <w:lang w:eastAsia="ru-RU"/>
        </w:rPr>
      </w:pPr>
      <w:r w:rsidRPr="00FF2603">
        <w:rPr>
          <w:lang w:eastAsia="ru-RU"/>
        </w:rPr>
        <w:t>22.Комплект колодок</w:t>
      </w:r>
    </w:p>
    <w:p w:rsidR="00FF2603" w:rsidRPr="00FF2603" w:rsidRDefault="00FF2603" w:rsidP="00FF2603">
      <w:pPr>
        <w:rPr>
          <w:lang w:eastAsia="ru-RU"/>
        </w:rPr>
      </w:pPr>
      <w:r w:rsidRPr="00FF2603">
        <w:rPr>
          <w:lang w:eastAsia="ru-RU"/>
        </w:rPr>
        <w:t xml:space="preserve">23.Проутюжельники </w:t>
      </w:r>
    </w:p>
    <w:p w:rsidR="00FF2603" w:rsidRPr="00FF2603" w:rsidRDefault="00FF2603" w:rsidP="00FF2603">
      <w:pPr>
        <w:rPr>
          <w:lang w:eastAsia="ru-RU"/>
        </w:rPr>
      </w:pPr>
      <w:r w:rsidRPr="00FF2603">
        <w:rPr>
          <w:lang w:eastAsia="ru-RU"/>
        </w:rPr>
        <w:t>Инвентарь</w:t>
      </w:r>
    </w:p>
    <w:p w:rsidR="00FF2603" w:rsidRPr="00FF2603" w:rsidRDefault="00FF2603" w:rsidP="00FF2603">
      <w:pPr>
        <w:rPr>
          <w:lang w:eastAsia="ru-RU"/>
        </w:rPr>
      </w:pPr>
      <w:r w:rsidRPr="00FF2603">
        <w:rPr>
          <w:lang w:eastAsia="ru-RU"/>
        </w:rPr>
        <w:t>24.Стол для ручных работ</w:t>
      </w:r>
    </w:p>
    <w:p w:rsidR="00FF2603" w:rsidRPr="00FF2603" w:rsidRDefault="00FF2603" w:rsidP="00FF2603">
      <w:pPr>
        <w:rPr>
          <w:lang w:eastAsia="ru-RU"/>
        </w:rPr>
      </w:pPr>
      <w:r w:rsidRPr="00FF2603">
        <w:rPr>
          <w:lang w:eastAsia="ru-RU"/>
        </w:rPr>
        <w:t>25.Утюжильные доски для влажно-тепловых работ</w:t>
      </w:r>
    </w:p>
    <w:p w:rsidR="00FF2603" w:rsidRPr="00FF2603" w:rsidRDefault="00FF2603" w:rsidP="00FF2603">
      <w:pPr>
        <w:rPr>
          <w:lang w:eastAsia="ru-RU"/>
        </w:rPr>
      </w:pPr>
      <w:r w:rsidRPr="00FF2603">
        <w:rPr>
          <w:lang w:eastAsia="ru-RU"/>
        </w:rPr>
        <w:t>26.Винтовые стулья</w:t>
      </w:r>
    </w:p>
    <w:p w:rsidR="00FF2603" w:rsidRPr="00FF2603" w:rsidRDefault="00FF2603" w:rsidP="00FF2603">
      <w:pPr>
        <w:rPr>
          <w:lang w:eastAsia="ru-RU"/>
        </w:rPr>
      </w:pPr>
      <w:r w:rsidRPr="00FF2603">
        <w:rPr>
          <w:lang w:eastAsia="ru-RU"/>
        </w:rPr>
        <w:t>27.Шкафы для хранения материалов</w:t>
      </w:r>
    </w:p>
    <w:p w:rsidR="00FF2603" w:rsidRPr="00FF2603" w:rsidRDefault="00FF2603" w:rsidP="00FF2603">
      <w:pPr>
        <w:rPr>
          <w:lang w:eastAsia="ru-RU"/>
        </w:rPr>
      </w:pPr>
      <w:r w:rsidRPr="00FF2603">
        <w:rPr>
          <w:lang w:eastAsia="ru-RU"/>
        </w:rPr>
        <w:t>28.Кронштейн для хранения полуфабрикатов и готовой продукции</w:t>
      </w:r>
    </w:p>
    <w:p w:rsidR="00FF2603" w:rsidRPr="00FF2603" w:rsidRDefault="00FF2603" w:rsidP="00FF2603">
      <w:pPr>
        <w:rPr>
          <w:lang w:eastAsia="ru-RU"/>
        </w:rPr>
      </w:pPr>
      <w:r w:rsidRPr="00FF2603">
        <w:rPr>
          <w:lang w:eastAsia="ru-RU"/>
        </w:rPr>
        <w:t>29.Коврики резиновые</w:t>
      </w:r>
    </w:p>
    <w:p w:rsidR="00FF2603" w:rsidRPr="00FF2603" w:rsidRDefault="00FF2603" w:rsidP="00FF2603">
      <w:pPr>
        <w:rPr>
          <w:lang w:eastAsia="ru-RU"/>
        </w:rPr>
      </w:pPr>
      <w:r w:rsidRPr="00FF2603">
        <w:rPr>
          <w:lang w:eastAsia="ru-RU"/>
        </w:rPr>
        <w:t>30.Вешалки для одежды</w:t>
      </w:r>
    </w:p>
    <w:p w:rsidR="00FF2603" w:rsidRPr="00FF2603" w:rsidRDefault="00FF2603" w:rsidP="00FF2603">
      <w:pPr>
        <w:rPr>
          <w:lang w:eastAsia="ru-RU"/>
        </w:rPr>
      </w:pPr>
      <w:r w:rsidRPr="00FF2603">
        <w:rPr>
          <w:lang w:eastAsia="ru-RU"/>
        </w:rPr>
        <w:t>31.Зеркало</w:t>
      </w:r>
    </w:p>
    <w:p w:rsidR="00FC65D4" w:rsidRPr="00FC65D4" w:rsidRDefault="00FC65D4" w:rsidP="00FC65D4">
      <w:pPr>
        <w:rPr>
          <w:lang w:eastAsia="ru-RU"/>
        </w:rPr>
      </w:pPr>
    </w:p>
    <w:p w:rsidR="00FC65D4" w:rsidRPr="00FF2603" w:rsidRDefault="00FC65D4" w:rsidP="00FC65D4">
      <w:pPr>
        <w:rPr>
          <w:b/>
          <w:lang w:eastAsia="ru-RU"/>
        </w:rPr>
      </w:pPr>
      <w:r w:rsidRPr="00FF2603">
        <w:rPr>
          <w:b/>
          <w:lang w:eastAsia="ru-RU"/>
        </w:rPr>
        <w:t>3.2. Информационное обеспечение обучения</w:t>
      </w:r>
    </w:p>
    <w:p w:rsidR="00FC65D4" w:rsidRPr="00FC65D4" w:rsidRDefault="00FC65D4" w:rsidP="00FC65D4">
      <w:pPr>
        <w:rPr>
          <w:lang w:eastAsia="ru-RU"/>
        </w:rPr>
      </w:pPr>
      <w:r w:rsidRPr="00FC65D4">
        <w:rPr>
          <w:lang w:eastAsia="ru-RU"/>
        </w:rPr>
        <w:t>Перечень рекомендуемых учебных изданий, дополнительной литературы</w:t>
      </w:r>
    </w:p>
    <w:p w:rsidR="00FC65D4" w:rsidRPr="00FC65D4" w:rsidRDefault="00FC65D4" w:rsidP="00FC65D4">
      <w:pPr>
        <w:rPr>
          <w:lang w:eastAsia="ru-RU"/>
        </w:rPr>
      </w:pPr>
      <w:r w:rsidRPr="00FC65D4">
        <w:rPr>
          <w:lang w:eastAsia="ru-RU"/>
        </w:rPr>
        <w:t xml:space="preserve">Основные источники: </w:t>
      </w:r>
    </w:p>
    <w:p w:rsidR="00FC65D4" w:rsidRPr="00FC65D4" w:rsidRDefault="00FC65D4" w:rsidP="00FC65D4">
      <w:pPr>
        <w:rPr>
          <w:lang w:eastAsia="ru-RU"/>
        </w:rPr>
      </w:pPr>
      <w:r w:rsidRPr="00FC65D4">
        <w:rPr>
          <w:lang w:eastAsia="ru-RU"/>
        </w:rPr>
        <w:t>Силаева М.А. Пошив изделий по индивидуальным заказам, - М.: ИРПО: «Академия»,2016;</w:t>
      </w:r>
    </w:p>
    <w:p w:rsidR="00FC65D4" w:rsidRPr="00FC65D4" w:rsidRDefault="00FC65D4" w:rsidP="00FC65D4">
      <w:pPr>
        <w:rPr>
          <w:lang w:eastAsia="ru-RU"/>
        </w:rPr>
      </w:pPr>
      <w:r w:rsidRPr="00FC65D4">
        <w:rPr>
          <w:lang w:eastAsia="ru-RU"/>
        </w:rPr>
        <w:t>Шершнева Л.п. Качество одежды. – 2-е изд., М.: Легпромбыт издать, 2016.</w:t>
      </w:r>
    </w:p>
    <w:p w:rsidR="00FC65D4" w:rsidRPr="00FC65D4" w:rsidRDefault="00FC65D4" w:rsidP="00FC65D4">
      <w:pPr>
        <w:rPr>
          <w:lang w:eastAsia="ru-RU"/>
        </w:rPr>
      </w:pPr>
    </w:p>
    <w:p w:rsidR="00FC65D4" w:rsidRPr="00FF2603" w:rsidRDefault="00FC65D4" w:rsidP="00FC65D4">
      <w:pPr>
        <w:rPr>
          <w:b/>
          <w:lang w:eastAsia="ru-RU"/>
        </w:rPr>
      </w:pPr>
      <w:r w:rsidRPr="00FF2603">
        <w:rPr>
          <w:b/>
          <w:lang w:eastAsia="ru-RU"/>
        </w:rPr>
        <w:t>2. Дополнительные источники:</w:t>
      </w:r>
    </w:p>
    <w:p w:rsidR="00FC65D4" w:rsidRPr="00FC65D4" w:rsidRDefault="00FC65D4" w:rsidP="00FC65D4">
      <w:pPr>
        <w:rPr>
          <w:lang w:eastAsia="ru-RU"/>
        </w:rPr>
      </w:pPr>
      <w:r w:rsidRPr="00FC65D4">
        <w:rPr>
          <w:lang w:eastAsia="ru-RU"/>
        </w:rPr>
        <w:t>Иллюстрированное пособие «Оборудование швейного производства», М.: Академии, 2017.</w:t>
      </w:r>
    </w:p>
    <w:p w:rsidR="00FC65D4" w:rsidRPr="00FC65D4" w:rsidRDefault="00FC65D4" w:rsidP="00FC65D4">
      <w:pPr>
        <w:rPr>
          <w:lang w:eastAsia="ru-RU"/>
        </w:rPr>
      </w:pPr>
      <w:r w:rsidRPr="00FC65D4">
        <w:rPr>
          <w:lang w:eastAsia="ru-RU"/>
        </w:rPr>
        <w:t>Комплект Инструкционно – технологических карт.</w:t>
      </w:r>
    </w:p>
    <w:p w:rsidR="00FC65D4" w:rsidRPr="00FC65D4" w:rsidRDefault="00FC65D4" w:rsidP="00FC65D4">
      <w:pPr>
        <w:rPr>
          <w:lang w:eastAsia="ru-RU"/>
        </w:rPr>
      </w:pPr>
      <w:r w:rsidRPr="00FC65D4">
        <w:rPr>
          <w:lang w:eastAsia="ru-RU"/>
        </w:rPr>
        <w:t xml:space="preserve">Техническая литература: </w:t>
      </w:r>
    </w:p>
    <w:p w:rsidR="00FC65D4" w:rsidRPr="00FC65D4" w:rsidRDefault="00FC65D4" w:rsidP="00FC65D4">
      <w:pPr>
        <w:rPr>
          <w:lang w:eastAsia="ru-RU"/>
        </w:rPr>
      </w:pPr>
      <w:r w:rsidRPr="00FC65D4">
        <w:rPr>
          <w:lang w:eastAsia="ru-RU"/>
        </w:rPr>
        <w:t>- ГОСТ 14201-83 ЕСТПП. Общие правила обеспечения технологичности конструкций изделий;</w:t>
      </w:r>
    </w:p>
    <w:p w:rsidR="00FC65D4" w:rsidRPr="00FC65D4" w:rsidRDefault="00FC65D4" w:rsidP="00FC65D4">
      <w:pPr>
        <w:rPr>
          <w:lang w:eastAsia="ru-RU"/>
        </w:rPr>
      </w:pPr>
      <w:r w:rsidRPr="00FC65D4">
        <w:rPr>
          <w:lang w:eastAsia="ru-RU"/>
        </w:rPr>
        <w:t>- ГОСТ 4103-86. Изделия швейные. Методы контроля качества;</w:t>
      </w:r>
    </w:p>
    <w:p w:rsidR="00FC65D4" w:rsidRPr="00FC65D4" w:rsidRDefault="00FC65D4" w:rsidP="00FC65D4">
      <w:pPr>
        <w:rPr>
          <w:lang w:eastAsia="ru-RU"/>
        </w:rPr>
      </w:pPr>
      <w:r w:rsidRPr="00FC65D4">
        <w:rPr>
          <w:lang w:eastAsia="ru-RU"/>
        </w:rPr>
        <w:t>- ОСТ 17-352-85. Унифицированные параметры накладных деталей одежды. – М.: ЦНИИТЭ Исегпром, 2016.</w:t>
      </w:r>
    </w:p>
    <w:p w:rsidR="00FC65D4" w:rsidRPr="00FC65D4" w:rsidRDefault="00FC65D4" w:rsidP="00FC65D4">
      <w:pPr>
        <w:rPr>
          <w:lang w:eastAsia="ru-RU"/>
        </w:rPr>
      </w:pPr>
      <w:r w:rsidRPr="00FC65D4">
        <w:rPr>
          <w:lang w:eastAsia="ru-RU"/>
        </w:rPr>
        <w:t>Электронное учебное пособие «Современное швейное оборудование».</w:t>
      </w:r>
    </w:p>
    <w:p w:rsidR="00FC65D4" w:rsidRPr="00FC65D4" w:rsidRDefault="00FC65D4" w:rsidP="00FC65D4">
      <w:pPr>
        <w:rPr>
          <w:lang w:eastAsia="ru-RU"/>
        </w:rPr>
      </w:pPr>
      <w:r w:rsidRPr="00FC65D4">
        <w:rPr>
          <w:lang w:eastAsia="ru-RU"/>
        </w:rPr>
        <w:t>Электронный учебник «Портной-закройщик-модельер».</w:t>
      </w:r>
    </w:p>
    <w:p w:rsidR="00FC65D4" w:rsidRPr="00FF2603" w:rsidRDefault="00FC65D4" w:rsidP="00FC65D4">
      <w:pPr>
        <w:rPr>
          <w:b/>
          <w:lang w:eastAsia="ru-RU"/>
        </w:rPr>
      </w:pPr>
      <w:r w:rsidRPr="00FF2603">
        <w:rPr>
          <w:b/>
          <w:lang w:eastAsia="ru-RU"/>
        </w:rPr>
        <w:t>3. Интернет ресурсы.</w:t>
      </w:r>
    </w:p>
    <w:p w:rsidR="00FC65D4" w:rsidRPr="00FC65D4" w:rsidRDefault="00FC65D4" w:rsidP="00FC65D4">
      <w:pPr>
        <w:rPr>
          <w:lang w:eastAsia="ru-RU"/>
        </w:rPr>
      </w:pPr>
      <w:r w:rsidRPr="00FC65D4">
        <w:rPr>
          <w:lang w:eastAsia="ru-RU"/>
        </w:rPr>
        <w:t xml:space="preserve">  </w:t>
      </w:r>
      <w:hyperlink r:id="rId56" w:history="1">
        <w:r w:rsidRPr="00FC65D4">
          <w:rPr>
            <w:lang w:eastAsia="ru-RU"/>
          </w:rPr>
          <w:t>http</w:t>
        </w:r>
        <w:proofErr w:type="gramStart"/>
        <w:r w:rsidRPr="00FC65D4">
          <w:rPr>
            <w:lang w:eastAsia="ru-RU"/>
          </w:rPr>
          <w:t xml:space="preserve"> :</w:t>
        </w:r>
        <w:proofErr w:type="gramEnd"/>
        <w:r w:rsidRPr="00FC65D4">
          <w:rPr>
            <w:lang w:eastAsia="ru-RU"/>
          </w:rPr>
          <w:t>//procapitalist.ru</w:t>
        </w:r>
      </w:hyperlink>
      <w:r w:rsidRPr="00FC65D4">
        <w:rPr>
          <w:lang w:eastAsia="ru-RU"/>
        </w:rPr>
        <w:t>- портал для профессионалов швейной отрасли;</w:t>
      </w:r>
    </w:p>
    <w:p w:rsidR="00FC65D4" w:rsidRPr="00FC65D4" w:rsidRDefault="00FC65D4" w:rsidP="00FC65D4">
      <w:pPr>
        <w:rPr>
          <w:lang w:eastAsia="ru-RU"/>
        </w:rPr>
      </w:pPr>
      <w:r w:rsidRPr="00FC65D4">
        <w:rPr>
          <w:lang w:eastAsia="ru-RU"/>
        </w:rPr>
        <w:t xml:space="preserve">  </w:t>
      </w:r>
      <w:hyperlink r:id="rId57" w:history="1">
        <w:r w:rsidRPr="00FC65D4">
          <w:rPr>
            <w:lang w:eastAsia="ru-RU"/>
          </w:rPr>
          <w:t>http: //www.moda.ru/</w:t>
        </w:r>
      </w:hyperlink>
      <w:r w:rsidRPr="00FC65D4">
        <w:rPr>
          <w:lang w:eastAsia="ru-RU"/>
        </w:rPr>
        <w:t>- мода;</w:t>
      </w:r>
    </w:p>
    <w:p w:rsidR="00FC65D4" w:rsidRPr="00FC65D4" w:rsidRDefault="00FC65D4" w:rsidP="00FC65D4">
      <w:pPr>
        <w:rPr>
          <w:lang w:eastAsia="ru-RU"/>
        </w:rPr>
      </w:pPr>
      <w:r w:rsidRPr="00FC65D4">
        <w:rPr>
          <w:lang w:eastAsia="ru-RU"/>
        </w:rPr>
        <w:t xml:space="preserve">  </w:t>
      </w:r>
      <w:hyperlink r:id="rId58" w:history="1">
        <w:r w:rsidRPr="00FC65D4">
          <w:rPr>
            <w:lang w:eastAsia="ru-RU"/>
          </w:rPr>
          <w:t>http://www.season.ru/</w:t>
        </w:r>
      </w:hyperlink>
      <w:r w:rsidRPr="00FC65D4">
        <w:rPr>
          <w:lang w:eastAsia="ru-RU"/>
        </w:rPr>
        <w:t>- клуб любителей шитья;</w:t>
      </w:r>
    </w:p>
    <w:p w:rsidR="00FC65D4" w:rsidRPr="00FC65D4" w:rsidRDefault="00FC65D4" w:rsidP="00FC65D4">
      <w:pPr>
        <w:rPr>
          <w:lang w:eastAsia="ru-RU"/>
        </w:rPr>
      </w:pPr>
      <w:r w:rsidRPr="00FC65D4">
        <w:rPr>
          <w:lang w:eastAsia="ru-RU"/>
        </w:rPr>
        <w:t xml:space="preserve">  </w:t>
      </w:r>
      <w:hyperlink r:id="rId59" w:history="1">
        <w:r w:rsidRPr="00FC65D4">
          <w:rPr>
            <w:lang w:eastAsia="ru-RU"/>
          </w:rPr>
          <w:t>http://allvgkrojki.ru/</w:t>
        </w:r>
      </w:hyperlink>
      <w:r w:rsidRPr="00FC65D4">
        <w:rPr>
          <w:lang w:eastAsia="ru-RU"/>
        </w:rPr>
        <w:t>- все выкройки;</w:t>
      </w:r>
    </w:p>
    <w:p w:rsidR="00FC65D4" w:rsidRPr="00FC65D4" w:rsidRDefault="00FC65D4" w:rsidP="00FC65D4">
      <w:pPr>
        <w:rPr>
          <w:lang w:eastAsia="ru-RU"/>
        </w:rPr>
      </w:pPr>
      <w:r w:rsidRPr="00FC65D4">
        <w:rPr>
          <w:lang w:eastAsia="ru-RU"/>
        </w:rPr>
        <w:t xml:space="preserve">  </w:t>
      </w:r>
      <w:hyperlink r:id="rId60" w:history="1">
        <w:r w:rsidRPr="00FC65D4">
          <w:rPr>
            <w:lang w:eastAsia="ru-RU"/>
          </w:rPr>
          <w:t>http</w:t>
        </w:r>
        <w:proofErr w:type="gramStart"/>
        <w:r w:rsidRPr="00FC65D4">
          <w:rPr>
            <w:lang w:eastAsia="ru-RU"/>
          </w:rPr>
          <w:t xml:space="preserve"> :</w:t>
        </w:r>
        <w:proofErr w:type="gramEnd"/>
        <w:r w:rsidRPr="00FC65D4">
          <w:rPr>
            <w:lang w:eastAsia="ru-RU"/>
          </w:rPr>
          <w:t>//odensa-sama</w:t>
        </w:r>
      </w:hyperlink>
      <w:r w:rsidRPr="00FC65D4">
        <w:rPr>
          <w:lang w:eastAsia="ru-RU"/>
        </w:rPr>
        <w:t>.ru-  Оденься сама: кройка и шитье для начинающих;</w:t>
      </w:r>
    </w:p>
    <w:p w:rsidR="00FC65D4" w:rsidRPr="00FC65D4" w:rsidRDefault="00FC65D4" w:rsidP="00FC65D4">
      <w:pPr>
        <w:rPr>
          <w:lang w:eastAsia="ru-RU"/>
        </w:rPr>
      </w:pPr>
      <w:r w:rsidRPr="00FC65D4">
        <w:rPr>
          <w:lang w:eastAsia="ru-RU"/>
        </w:rPr>
        <w:t xml:space="preserve">  </w:t>
      </w:r>
      <w:hyperlink r:id="rId61" w:history="1">
        <w:r w:rsidRPr="00FC65D4">
          <w:rPr>
            <w:lang w:eastAsia="ru-RU"/>
          </w:rPr>
          <w:t>http: //vykroyka.com/</w:t>
        </w:r>
      </w:hyperlink>
      <w:r w:rsidRPr="00FC65D4">
        <w:rPr>
          <w:lang w:eastAsia="ru-RU"/>
        </w:rPr>
        <w:t>- выкройка своими рук</w:t>
      </w:r>
      <w:r w:rsidR="00FF2603">
        <w:rPr>
          <w:lang w:eastAsia="ru-RU"/>
        </w:rPr>
        <w:t>ами</w:t>
      </w:r>
    </w:p>
    <w:p w:rsidR="00FC65D4" w:rsidRPr="00FC65D4" w:rsidRDefault="00FC65D4" w:rsidP="00FC65D4">
      <w:pPr>
        <w:rPr>
          <w:lang w:eastAsia="ru-RU"/>
        </w:rPr>
      </w:pPr>
    </w:p>
    <w:p w:rsidR="00FC65D4" w:rsidRPr="00FF2603" w:rsidRDefault="00FC65D4" w:rsidP="00FC65D4">
      <w:pPr>
        <w:rPr>
          <w:b/>
          <w:lang w:eastAsia="ru-RU"/>
        </w:rPr>
      </w:pPr>
      <w:r w:rsidRPr="00FF2603">
        <w:rPr>
          <w:b/>
          <w:lang w:eastAsia="ru-RU"/>
        </w:rPr>
        <w:t>4. Контроль и оце</w:t>
      </w:r>
      <w:r w:rsidR="00FF2603" w:rsidRPr="00FF2603">
        <w:rPr>
          <w:b/>
          <w:lang w:eastAsia="ru-RU"/>
        </w:rPr>
        <w:t xml:space="preserve">нка результатов освоения учебной </w:t>
      </w:r>
      <w:r w:rsidRPr="00FF2603">
        <w:rPr>
          <w:b/>
          <w:lang w:eastAsia="ru-RU"/>
        </w:rPr>
        <w:t xml:space="preserve"> </w:t>
      </w:r>
      <w:r w:rsidR="00FF2603" w:rsidRPr="00FF2603">
        <w:rPr>
          <w:b/>
          <w:lang w:eastAsia="ru-RU"/>
        </w:rPr>
        <w:t>д</w:t>
      </w:r>
      <w:r w:rsidRPr="00FF2603">
        <w:rPr>
          <w:b/>
          <w:lang w:eastAsia="ru-RU"/>
        </w:rPr>
        <w:t>исциплины</w:t>
      </w:r>
    </w:p>
    <w:p w:rsidR="00FC65D4" w:rsidRPr="00FC65D4" w:rsidRDefault="00FC65D4" w:rsidP="00FC65D4">
      <w:pPr>
        <w:rPr>
          <w:lang w:eastAsia="ru-RU"/>
        </w:rPr>
      </w:pPr>
      <w:r w:rsidRPr="00FC65D4">
        <w:rPr>
          <w:lang w:eastAsia="ru-RU"/>
        </w:rPr>
        <w:t xml:space="preserve">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w:t>
      </w:r>
      <w:proofErr w:type="gramStart"/>
      <w:r w:rsidRPr="00FC65D4">
        <w:rPr>
          <w:lang w:eastAsia="ru-RU"/>
        </w:rPr>
        <w:t>обучающимися</w:t>
      </w:r>
      <w:proofErr w:type="gramEnd"/>
      <w:r w:rsidRPr="00FC65D4">
        <w:rPr>
          <w:lang w:eastAsia="ru-RU"/>
        </w:rPr>
        <w:t xml:space="preserve"> индивидуальных заданий, проектов, исследований.</w:t>
      </w:r>
    </w:p>
    <w:p w:rsidR="00FC65D4" w:rsidRPr="00FC65D4" w:rsidRDefault="00FC65D4" w:rsidP="00FC65D4">
      <w:pPr>
        <w:rPr>
          <w:lang w:eastAsia="ru-RU"/>
        </w:rPr>
      </w:pPr>
      <w:r w:rsidRPr="00FC65D4">
        <w:rPr>
          <w:lang w:eastAsia="ru-RU"/>
        </w:rPr>
        <w:t>.1.1. Перечень общих компетенций</w:t>
      </w:r>
    </w:p>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01. Выбирать способы решения задач профессиональной деятельности применительно к различным контекстам;</w:t>
      </w:r>
    </w:p>
    <w:p w:rsidR="00FC65D4" w:rsidRPr="00FC65D4" w:rsidRDefault="00FC65D4" w:rsidP="00FC65D4">
      <w:pPr>
        <w:rPr>
          <w:lang w:eastAsia="ru-RU"/>
        </w:rPr>
      </w:pPr>
      <w:r w:rsidRPr="00FC65D4">
        <w:rPr>
          <w:lang w:eastAsia="ru-RU"/>
        </w:rPr>
        <w:t xml:space="preserve"> </w:t>
      </w:r>
      <w:proofErr w:type="gramStart"/>
      <w:r w:rsidRPr="00FC65D4">
        <w:rPr>
          <w:lang w:eastAsia="ru-RU"/>
        </w:rPr>
        <w:t>ОК</w:t>
      </w:r>
      <w:proofErr w:type="gramEnd"/>
      <w:r w:rsidRPr="00FC65D4">
        <w:rPr>
          <w:lang w:eastAsia="ru-RU"/>
        </w:rPr>
        <w:t xml:space="preserve">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FC65D4" w:rsidRPr="00FC65D4" w:rsidRDefault="00FC65D4" w:rsidP="00FC65D4">
      <w:pPr>
        <w:rPr>
          <w:lang w:eastAsia="ru-RU"/>
        </w:rPr>
      </w:pPr>
      <w:r w:rsidRPr="00FC65D4">
        <w:rPr>
          <w:lang w:eastAsia="ru-RU"/>
        </w:rPr>
        <w:t xml:space="preserve"> </w:t>
      </w:r>
      <w:proofErr w:type="gramStart"/>
      <w:r w:rsidRPr="00FC65D4">
        <w:rPr>
          <w:lang w:eastAsia="ru-RU"/>
        </w:rPr>
        <w:t>ОК</w:t>
      </w:r>
      <w:proofErr w:type="gramEnd"/>
      <w:r w:rsidRPr="00FC65D4">
        <w:rPr>
          <w:lang w:eastAsia="ru-RU"/>
        </w:rPr>
        <w:t xml:space="preserve"> 04. Эффективно взаимодействовать и работать в коллективе и команде; </w:t>
      </w:r>
    </w:p>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FF2603" w:rsidRDefault="00FC65D4" w:rsidP="00FC65D4">
      <w:pPr>
        <w:rPr>
          <w:lang w:eastAsia="ru-RU"/>
        </w:rPr>
      </w:pPr>
      <w:proofErr w:type="gramStart"/>
      <w:r w:rsidRPr="00FC65D4">
        <w:rPr>
          <w:lang w:eastAsia="ru-RU"/>
        </w:rPr>
        <w:t>ОК</w:t>
      </w:r>
      <w:proofErr w:type="gramEnd"/>
      <w:r w:rsidRPr="00FC65D4">
        <w:rPr>
          <w:lang w:eastAsia="ru-RU"/>
        </w:rPr>
        <w:t xml:space="preserve"> 09. Пользоваться профессиональной документацией на государственном и иностранном языках. </w:t>
      </w:r>
    </w:p>
    <w:p w:rsidR="00FF2603" w:rsidRDefault="00FF2603" w:rsidP="00FC65D4">
      <w:pPr>
        <w:rPr>
          <w:lang w:eastAsia="ru-RU"/>
        </w:rPr>
      </w:pPr>
    </w:p>
    <w:p w:rsidR="00FC65D4" w:rsidRPr="00FC65D4" w:rsidRDefault="00FC65D4" w:rsidP="00FC65D4">
      <w:pPr>
        <w:rPr>
          <w:lang w:eastAsia="ru-RU"/>
        </w:rPr>
      </w:pPr>
      <w:r w:rsidRPr="00FC65D4">
        <w:rPr>
          <w:lang w:eastAsia="ru-RU"/>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FC65D4" w:rsidRPr="00FC65D4" w:rsidTr="00FC65D4">
        <w:tc>
          <w:tcPr>
            <w:tcW w:w="1204" w:type="dxa"/>
          </w:tcPr>
          <w:p w:rsidR="00FC65D4" w:rsidRPr="00FC65D4" w:rsidRDefault="00FC65D4" w:rsidP="00FC65D4">
            <w:pPr>
              <w:rPr>
                <w:lang w:eastAsia="ru-RU"/>
              </w:rPr>
            </w:pPr>
            <w:r w:rsidRPr="00FC65D4">
              <w:rPr>
                <w:lang w:eastAsia="ru-RU"/>
              </w:rPr>
              <w:t>Код</w:t>
            </w:r>
          </w:p>
        </w:tc>
        <w:tc>
          <w:tcPr>
            <w:tcW w:w="8367" w:type="dxa"/>
          </w:tcPr>
          <w:p w:rsidR="00FC65D4" w:rsidRPr="00FC65D4" w:rsidRDefault="00FC65D4" w:rsidP="00FC65D4">
            <w:pPr>
              <w:rPr>
                <w:lang w:eastAsia="ru-RU"/>
              </w:rPr>
            </w:pPr>
            <w:r w:rsidRPr="00FC65D4">
              <w:rPr>
                <w:lang w:eastAsia="ru-RU"/>
              </w:rPr>
              <w:t>Наименование видов деятельности и профессиональных компетенций</w:t>
            </w:r>
          </w:p>
        </w:tc>
      </w:tr>
      <w:tr w:rsidR="00FC65D4" w:rsidRPr="00FC65D4" w:rsidTr="00FC65D4">
        <w:tc>
          <w:tcPr>
            <w:tcW w:w="1204" w:type="dxa"/>
          </w:tcPr>
          <w:p w:rsidR="00FC65D4" w:rsidRPr="00FC65D4" w:rsidRDefault="00FC65D4" w:rsidP="00FC65D4">
            <w:pPr>
              <w:rPr>
                <w:lang w:eastAsia="ru-RU"/>
              </w:rPr>
            </w:pPr>
            <w:r w:rsidRPr="00FC65D4">
              <w:rPr>
                <w:lang w:eastAsia="ru-RU"/>
              </w:rPr>
              <w:t>ВД 2</w:t>
            </w:r>
          </w:p>
        </w:tc>
        <w:tc>
          <w:tcPr>
            <w:tcW w:w="8367" w:type="dxa"/>
          </w:tcPr>
          <w:p w:rsidR="00FC65D4" w:rsidRPr="00FC65D4" w:rsidRDefault="00FC65D4" w:rsidP="00FF2603">
            <w:pPr>
              <w:rPr>
                <w:lang w:eastAsia="ru-RU"/>
              </w:rPr>
            </w:pPr>
            <w:r w:rsidRPr="00FC65D4">
              <w:rPr>
                <w:lang w:eastAsia="ru-RU"/>
              </w:rPr>
              <w:t xml:space="preserve">Дефектация швейных изделий </w:t>
            </w:r>
          </w:p>
        </w:tc>
      </w:tr>
      <w:tr w:rsidR="00FC65D4" w:rsidRPr="00FC65D4" w:rsidTr="00FC65D4">
        <w:trPr>
          <w:trHeight w:val="331"/>
        </w:trPr>
        <w:tc>
          <w:tcPr>
            <w:tcW w:w="1204" w:type="dxa"/>
          </w:tcPr>
          <w:p w:rsidR="00FC65D4" w:rsidRPr="00FC65D4" w:rsidRDefault="00FC65D4" w:rsidP="00FC65D4">
            <w:pPr>
              <w:rPr>
                <w:lang w:eastAsia="ru-RU"/>
              </w:rPr>
            </w:pPr>
            <w:r w:rsidRPr="00FC65D4">
              <w:rPr>
                <w:lang w:eastAsia="ru-RU"/>
              </w:rPr>
              <w:t>ПК 2.1.</w:t>
            </w:r>
          </w:p>
        </w:tc>
        <w:tc>
          <w:tcPr>
            <w:tcW w:w="8367" w:type="dxa"/>
          </w:tcPr>
          <w:p w:rsidR="00FC65D4" w:rsidRPr="00FC65D4" w:rsidRDefault="00FC65D4" w:rsidP="00FF2603">
            <w:pPr>
              <w:rPr>
                <w:lang w:eastAsia="ru-RU"/>
              </w:rPr>
            </w:pPr>
            <w:r w:rsidRPr="00FC65D4">
              <w:rPr>
                <w:lang w:eastAsia="ru-RU"/>
              </w:rPr>
              <w:t xml:space="preserve">Выполнять </w:t>
            </w:r>
            <w:r w:rsidR="00FF2603">
              <w:rPr>
                <w:lang w:eastAsia="ru-RU"/>
              </w:rPr>
              <w:t xml:space="preserve">поузловой </w:t>
            </w:r>
            <w:r w:rsidRPr="00FC65D4">
              <w:rPr>
                <w:lang w:eastAsia="ru-RU"/>
              </w:rPr>
              <w:t xml:space="preserve">контроль качества </w:t>
            </w:r>
            <w:r w:rsidR="00FF2603">
              <w:rPr>
                <w:lang w:eastAsia="ru-RU"/>
              </w:rPr>
              <w:t>швейного изделия</w:t>
            </w:r>
          </w:p>
        </w:tc>
      </w:tr>
      <w:tr w:rsidR="00FC65D4" w:rsidRPr="00FC65D4" w:rsidTr="00FC65D4">
        <w:trPr>
          <w:trHeight w:val="253"/>
        </w:trPr>
        <w:tc>
          <w:tcPr>
            <w:tcW w:w="1204" w:type="dxa"/>
          </w:tcPr>
          <w:p w:rsidR="00FC65D4" w:rsidRPr="00FC65D4" w:rsidRDefault="00FC65D4" w:rsidP="00FC65D4">
            <w:pPr>
              <w:rPr>
                <w:lang w:eastAsia="ru-RU"/>
              </w:rPr>
            </w:pPr>
            <w:r w:rsidRPr="00FC65D4">
              <w:rPr>
                <w:lang w:eastAsia="ru-RU"/>
              </w:rPr>
              <w:t>ПК 2.2.</w:t>
            </w:r>
          </w:p>
        </w:tc>
        <w:tc>
          <w:tcPr>
            <w:tcW w:w="8367" w:type="dxa"/>
          </w:tcPr>
          <w:p w:rsidR="00FC65D4" w:rsidRPr="00FC65D4" w:rsidRDefault="00FC65D4" w:rsidP="00FF2603">
            <w:pPr>
              <w:rPr>
                <w:lang w:eastAsia="ru-RU"/>
              </w:rPr>
            </w:pPr>
            <w:r w:rsidRPr="00FC65D4">
              <w:rPr>
                <w:lang w:eastAsia="ru-RU"/>
              </w:rPr>
              <w:t>Определять причины возникновения дефектов при изготовлении изделий</w:t>
            </w:r>
          </w:p>
        </w:tc>
      </w:tr>
      <w:tr w:rsidR="00FC65D4" w:rsidRPr="00FC65D4" w:rsidTr="00FC65D4">
        <w:tc>
          <w:tcPr>
            <w:tcW w:w="1204" w:type="dxa"/>
          </w:tcPr>
          <w:p w:rsidR="00FC65D4" w:rsidRPr="00FC65D4" w:rsidRDefault="00FC65D4" w:rsidP="00FC65D4">
            <w:pPr>
              <w:rPr>
                <w:lang w:eastAsia="ru-RU"/>
              </w:rPr>
            </w:pPr>
            <w:r w:rsidRPr="00FC65D4">
              <w:rPr>
                <w:lang w:eastAsia="ru-RU"/>
              </w:rPr>
              <w:t>ПК 2.3.</w:t>
            </w:r>
          </w:p>
        </w:tc>
        <w:tc>
          <w:tcPr>
            <w:tcW w:w="8367" w:type="dxa"/>
          </w:tcPr>
          <w:p w:rsidR="00FC65D4" w:rsidRPr="00FC65D4" w:rsidRDefault="00FC65D4" w:rsidP="00FF2603">
            <w:pPr>
              <w:rPr>
                <w:lang w:eastAsia="ru-RU"/>
              </w:rPr>
            </w:pPr>
            <w:r w:rsidRPr="00FC65D4">
              <w:rPr>
                <w:lang w:eastAsia="ru-RU"/>
              </w:rPr>
              <w:t xml:space="preserve">Предупреждать и устранять дефекты </w:t>
            </w:r>
            <w:r w:rsidR="00FF2603">
              <w:rPr>
                <w:lang w:eastAsia="ru-RU"/>
              </w:rPr>
              <w:t>швейной обработки</w:t>
            </w:r>
          </w:p>
        </w:tc>
      </w:tr>
    </w:tbl>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4860"/>
      </w:tblGrid>
      <w:tr w:rsidR="00FC65D4" w:rsidRPr="00FC65D4" w:rsidTr="00FC65D4">
        <w:tc>
          <w:tcPr>
            <w:tcW w:w="4608" w:type="dxa"/>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r w:rsidRPr="00FC65D4">
              <w:rPr>
                <w:lang w:eastAsia="ru-RU"/>
              </w:rPr>
              <w:lastRenderedPageBreak/>
              <w:t>Результаты обучения</w:t>
            </w:r>
          </w:p>
          <w:p w:rsidR="00FC65D4" w:rsidRPr="00FC65D4" w:rsidRDefault="00FC65D4" w:rsidP="00FC65D4">
            <w:pPr>
              <w:rPr>
                <w:lang w:eastAsia="ru-RU"/>
              </w:rPr>
            </w:pPr>
            <w:r w:rsidRPr="00FC65D4">
              <w:rPr>
                <w:lang w:eastAsia="ru-RU"/>
              </w:rPr>
              <w:t>(освоенные умения, усвоенные знания)</w:t>
            </w:r>
          </w:p>
        </w:tc>
        <w:tc>
          <w:tcPr>
            <w:tcW w:w="4860" w:type="dxa"/>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r w:rsidRPr="00FC65D4">
              <w:rPr>
                <w:lang w:eastAsia="ru-RU"/>
              </w:rPr>
              <w:t xml:space="preserve">Формы и методы контроля и оценки результатов обучения </w:t>
            </w:r>
          </w:p>
        </w:tc>
      </w:tr>
      <w:tr w:rsidR="00FC65D4" w:rsidRPr="00FC65D4" w:rsidTr="00FC65D4">
        <w:tc>
          <w:tcPr>
            <w:tcW w:w="4608"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Умеют:</w:t>
            </w:r>
          </w:p>
        </w:tc>
        <w:tc>
          <w:tcPr>
            <w:tcW w:w="4860"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p>
        </w:tc>
      </w:tr>
      <w:tr w:rsidR="00FC65D4" w:rsidRPr="00FC65D4" w:rsidTr="00FC65D4">
        <w:tc>
          <w:tcPr>
            <w:tcW w:w="4608"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p>
          <w:p w:rsidR="00FC65D4" w:rsidRPr="00FC65D4" w:rsidRDefault="00FC65D4" w:rsidP="00FC65D4">
            <w:pPr>
              <w:rPr>
                <w:rFonts w:eastAsia="Calibri"/>
                <w:lang w:eastAsia="ru-RU"/>
              </w:rPr>
            </w:pPr>
            <w:r w:rsidRPr="00FC65D4">
              <w:rPr>
                <w:rFonts w:eastAsia="Calibri"/>
                <w:lang w:eastAsia="ru-RU"/>
              </w:rPr>
              <w:t>- пользоваться нормативн</w:t>
            </w:r>
            <w:proofErr w:type="gramStart"/>
            <w:r w:rsidRPr="00FC65D4">
              <w:rPr>
                <w:rFonts w:eastAsia="Calibri"/>
                <w:lang w:eastAsia="ru-RU"/>
              </w:rPr>
              <w:t>о-</w:t>
            </w:r>
            <w:proofErr w:type="gramEnd"/>
            <w:r w:rsidRPr="00FC65D4">
              <w:rPr>
                <w:rFonts w:eastAsia="Calibri"/>
                <w:lang w:eastAsia="ru-RU"/>
              </w:rPr>
              <w:t xml:space="preserve"> технологической документацией;</w:t>
            </w:r>
          </w:p>
          <w:p w:rsidR="00FC65D4" w:rsidRPr="00FC65D4" w:rsidRDefault="00FC65D4" w:rsidP="00FC65D4">
            <w:pPr>
              <w:rPr>
                <w:rFonts w:eastAsia="Calibri"/>
                <w:lang w:eastAsia="ru-RU"/>
              </w:rPr>
            </w:pPr>
            <w:r w:rsidRPr="00FC65D4">
              <w:rPr>
                <w:rFonts w:eastAsia="Calibri"/>
                <w:lang w:eastAsia="ru-RU"/>
              </w:rPr>
              <w:t xml:space="preserve">- распознавать дефекты и выявлять причины их возникновения; </w:t>
            </w:r>
          </w:p>
          <w:p w:rsidR="00FC65D4" w:rsidRPr="00FC65D4" w:rsidRDefault="00FC65D4" w:rsidP="00FC65D4">
            <w:pPr>
              <w:rPr>
                <w:rFonts w:eastAsia="Calibri"/>
                <w:lang w:eastAsia="ru-RU"/>
              </w:rPr>
            </w:pPr>
            <w:r w:rsidRPr="00FC65D4">
              <w:rPr>
                <w:rFonts w:eastAsia="Calibri"/>
                <w:lang w:eastAsia="ru-RU"/>
              </w:rPr>
              <w:t xml:space="preserve">- подбирать рациональные методы обработки в соответствии с изготавливаемыми изделиями; </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Знают</w:t>
            </w:r>
          </w:p>
          <w:p w:rsidR="00FC65D4" w:rsidRPr="00FC65D4" w:rsidRDefault="00FC65D4" w:rsidP="00FC65D4">
            <w:pPr>
              <w:rPr>
                <w:lang w:eastAsia="ru-RU"/>
              </w:rPr>
            </w:pPr>
          </w:p>
          <w:p w:rsidR="00FC65D4" w:rsidRPr="00FC65D4" w:rsidRDefault="00FC65D4" w:rsidP="00FC65D4">
            <w:pPr>
              <w:rPr>
                <w:rFonts w:eastAsia="Calibri"/>
                <w:lang w:eastAsia="ru-RU"/>
              </w:rPr>
            </w:pPr>
            <w:r w:rsidRPr="00FC65D4">
              <w:rPr>
                <w:rFonts w:eastAsia="Calibri"/>
                <w:lang w:eastAsia="ru-RU"/>
              </w:rPr>
              <w:t>формы и методы контроля качества продукции;</w:t>
            </w:r>
          </w:p>
          <w:p w:rsidR="00FC65D4" w:rsidRPr="00FC65D4" w:rsidRDefault="00FC65D4" w:rsidP="00FC65D4">
            <w:pPr>
              <w:rPr>
                <w:rFonts w:eastAsia="Calibri"/>
                <w:lang w:eastAsia="ru-RU"/>
              </w:rPr>
            </w:pPr>
            <w:r w:rsidRPr="00FC65D4">
              <w:rPr>
                <w:rFonts w:eastAsia="Calibri"/>
                <w:lang w:eastAsia="ru-RU"/>
              </w:rPr>
              <w:t>- перечень возможных дефектов (</w:t>
            </w:r>
            <w:proofErr w:type="gramStart"/>
            <w:r w:rsidRPr="00FC65D4">
              <w:rPr>
                <w:rFonts w:eastAsia="Calibri"/>
                <w:lang w:eastAsia="ru-RU"/>
              </w:rPr>
              <w:t>технологические</w:t>
            </w:r>
            <w:proofErr w:type="gramEnd"/>
            <w:r w:rsidRPr="00FC65D4">
              <w:rPr>
                <w:rFonts w:eastAsia="Calibri"/>
                <w:lang w:eastAsia="ru-RU"/>
              </w:rPr>
              <w:t xml:space="preserve">, конструктивные и текстильные); </w:t>
            </w:r>
          </w:p>
          <w:p w:rsidR="00FC65D4" w:rsidRPr="00FC65D4" w:rsidRDefault="00FC65D4" w:rsidP="00FC65D4">
            <w:pPr>
              <w:rPr>
                <w:rFonts w:eastAsia="Calibri"/>
                <w:lang w:eastAsia="ru-RU"/>
              </w:rPr>
            </w:pPr>
            <w:r w:rsidRPr="00FC65D4">
              <w:rPr>
                <w:rFonts w:eastAsia="Calibri"/>
                <w:lang w:eastAsia="ru-RU"/>
              </w:rPr>
              <w:t>- причины возникновения дефектов;</w:t>
            </w:r>
          </w:p>
          <w:p w:rsidR="00FC65D4" w:rsidRPr="00FC65D4" w:rsidRDefault="00FC65D4" w:rsidP="00FC65D4">
            <w:pPr>
              <w:rPr>
                <w:rFonts w:eastAsia="Calibri"/>
                <w:lang w:eastAsia="ru-RU"/>
              </w:rPr>
            </w:pPr>
            <w:r w:rsidRPr="00FC65D4">
              <w:rPr>
                <w:rFonts w:eastAsia="Calibri"/>
                <w:lang w:eastAsia="ru-RU"/>
              </w:rPr>
              <w:t xml:space="preserve">- обработки изделий различных ассортиментных групп; </w:t>
            </w:r>
          </w:p>
          <w:p w:rsidR="00FC65D4" w:rsidRPr="00FC65D4" w:rsidRDefault="00FC65D4" w:rsidP="00FC65D4">
            <w:pPr>
              <w:rPr>
                <w:rFonts w:eastAsia="Calibri"/>
                <w:lang w:eastAsia="ru-RU"/>
              </w:rPr>
            </w:pPr>
            <w:r w:rsidRPr="00FC65D4">
              <w:rPr>
                <w:rFonts w:eastAsia="Calibri"/>
                <w:lang w:eastAsia="ru-RU"/>
              </w:rPr>
              <w:t>- способы устранения дефектов</w:t>
            </w:r>
          </w:p>
          <w:p w:rsidR="00FC65D4" w:rsidRPr="00FC65D4" w:rsidRDefault="00FC65D4" w:rsidP="00FC65D4">
            <w:pPr>
              <w:rPr>
                <w:lang w:eastAsia="ru-RU"/>
              </w:rPr>
            </w:pPr>
          </w:p>
        </w:tc>
        <w:tc>
          <w:tcPr>
            <w:tcW w:w="4860"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практическое занятие, </w:t>
            </w:r>
          </w:p>
          <w:p w:rsidR="00FC65D4" w:rsidRPr="00FC65D4" w:rsidRDefault="00FC65D4" w:rsidP="00FC65D4">
            <w:pPr>
              <w:rPr>
                <w:lang w:eastAsia="ru-RU"/>
              </w:rPr>
            </w:pPr>
            <w:r w:rsidRPr="00FC65D4">
              <w:rPr>
                <w:lang w:eastAsia="ru-RU"/>
              </w:rPr>
              <w:t>внеаудиторная самостоятельная работа</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Контрольная работа,</w:t>
            </w:r>
          </w:p>
          <w:p w:rsidR="00FC65D4" w:rsidRPr="00FC65D4" w:rsidRDefault="00FC65D4" w:rsidP="00FC65D4">
            <w:pPr>
              <w:rPr>
                <w:lang w:eastAsia="ru-RU"/>
              </w:rPr>
            </w:pPr>
            <w:r w:rsidRPr="00FC65D4">
              <w:rPr>
                <w:lang w:eastAsia="ru-RU"/>
              </w:rPr>
              <w:t>практические задания,</w:t>
            </w:r>
          </w:p>
          <w:p w:rsidR="00FC65D4" w:rsidRPr="00FC65D4" w:rsidRDefault="00FC65D4" w:rsidP="00FC65D4">
            <w:pPr>
              <w:rPr>
                <w:lang w:eastAsia="ru-RU"/>
              </w:rPr>
            </w:pPr>
            <w:r w:rsidRPr="00FC65D4">
              <w:rPr>
                <w:lang w:eastAsia="ru-RU"/>
              </w:rPr>
              <w:t>дифференцированный зачет</w:t>
            </w:r>
          </w:p>
        </w:tc>
      </w:tr>
    </w:tbl>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Разработчики: </w:t>
      </w:r>
      <w:r w:rsidRPr="00FC65D4">
        <w:rPr>
          <w:lang w:eastAsia="ru-RU"/>
        </w:rPr>
        <w:tab/>
      </w:r>
    </w:p>
    <w:p w:rsidR="00FC65D4" w:rsidRPr="00FC65D4" w:rsidRDefault="00FC65D4" w:rsidP="00FC65D4">
      <w:pPr>
        <w:rPr>
          <w:lang w:eastAsia="ru-RU"/>
        </w:rPr>
      </w:pPr>
      <w:r w:rsidRPr="00FC65D4">
        <w:rPr>
          <w:lang w:eastAsia="ru-RU"/>
        </w:rPr>
        <w:t>___________________       __________________       _____Вялова Г.А._______</w:t>
      </w:r>
    </w:p>
    <w:p w:rsidR="00FC65D4" w:rsidRPr="00FC65D4" w:rsidRDefault="00FC65D4" w:rsidP="00FC65D4">
      <w:pPr>
        <w:rPr>
          <w:lang w:eastAsia="ru-RU"/>
        </w:rPr>
      </w:pPr>
      <w:r w:rsidRPr="00FC65D4">
        <w:rPr>
          <w:lang w:eastAsia="ru-RU"/>
        </w:rPr>
        <w:t xml:space="preserve">   (место работы)                        (занимаемая должность)                (инициалы, фамилия)</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F2603" w:rsidP="00FF2603">
      <w:pPr>
        <w:jc w:val="right"/>
        <w:rPr>
          <w:lang w:eastAsia="ru-RU"/>
        </w:rPr>
      </w:pPr>
      <w:r>
        <w:rPr>
          <w:lang w:eastAsia="ru-RU"/>
        </w:rPr>
        <w:lastRenderedPageBreak/>
        <w:t xml:space="preserve">Приложение </w:t>
      </w:r>
    </w:p>
    <w:p w:rsidR="00FC65D4" w:rsidRPr="00FC65D4" w:rsidRDefault="00FC65D4" w:rsidP="00FC65D4">
      <w:pPr>
        <w:rPr>
          <w:lang w:eastAsia="ru-RU"/>
        </w:rPr>
      </w:pPr>
    </w:p>
    <w:p w:rsidR="00FC65D4" w:rsidRPr="00FC65D4" w:rsidRDefault="00FC65D4" w:rsidP="00FC65D4">
      <w:pPr>
        <w:rPr>
          <w:lang w:eastAsia="ru-RU"/>
        </w:rPr>
      </w:pPr>
    </w:p>
    <w:p w:rsidR="00FC65D4" w:rsidRDefault="00FC65D4"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Pr="00FC65D4" w:rsidRDefault="00FF2603" w:rsidP="00FC65D4">
      <w:pPr>
        <w:rPr>
          <w:lang w:eastAsia="ru-RU"/>
        </w:rPr>
      </w:pPr>
    </w:p>
    <w:p w:rsidR="00FC65D4" w:rsidRPr="00FC65D4" w:rsidRDefault="00FC65D4" w:rsidP="00FC65D4">
      <w:pPr>
        <w:rPr>
          <w:lang w:eastAsia="ru-RU"/>
        </w:rPr>
      </w:pPr>
    </w:p>
    <w:p w:rsidR="00FC65D4" w:rsidRPr="00FF2603" w:rsidRDefault="00FC65D4" w:rsidP="00FF2603">
      <w:pPr>
        <w:jc w:val="center"/>
        <w:rPr>
          <w:b/>
          <w:lang w:eastAsia="ru-RU"/>
        </w:rPr>
      </w:pPr>
      <w:r w:rsidRPr="00FF2603">
        <w:rPr>
          <w:b/>
          <w:lang w:eastAsia="ru-RU"/>
        </w:rPr>
        <w:t>Программа  по учебной практике</w:t>
      </w:r>
    </w:p>
    <w:p w:rsidR="00FC65D4" w:rsidRPr="00FC65D4" w:rsidRDefault="00FC65D4" w:rsidP="00FC65D4">
      <w:pPr>
        <w:rPr>
          <w:lang w:eastAsia="ru-RU"/>
        </w:rPr>
      </w:pPr>
      <w:r w:rsidRPr="00FC65D4">
        <w:rPr>
          <w:lang w:eastAsia="ru-RU"/>
        </w:rPr>
        <w:t xml:space="preserve">             </w:t>
      </w:r>
    </w:p>
    <w:p w:rsidR="00FC65D4" w:rsidRPr="00FF2603" w:rsidRDefault="00FC65D4" w:rsidP="00FF2603">
      <w:pPr>
        <w:jc w:val="center"/>
        <w:rPr>
          <w:b/>
          <w:lang w:eastAsia="ru-RU"/>
        </w:rPr>
      </w:pPr>
      <w:r w:rsidRPr="00FF2603">
        <w:rPr>
          <w:b/>
          <w:lang w:eastAsia="ru-RU"/>
        </w:rPr>
        <w:t>ПМ 02.Дефектация швейных изделий</w:t>
      </w:r>
    </w:p>
    <w:p w:rsidR="00FC65D4" w:rsidRPr="00FC65D4" w:rsidRDefault="00FC65D4" w:rsidP="00FC65D4">
      <w:pPr>
        <w:rPr>
          <w:lang w:eastAsia="ru-RU"/>
        </w:rPr>
      </w:pPr>
      <w:r w:rsidRPr="00FC65D4">
        <w:rPr>
          <w:lang w:eastAsia="ru-RU"/>
        </w:rPr>
        <w:t xml:space="preserve">                    </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Default="00FC65D4"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Pr="00FC65D4" w:rsidRDefault="00FF2603" w:rsidP="00FF2603">
      <w:pPr>
        <w:jc w:val="center"/>
        <w:rPr>
          <w:lang w:eastAsia="ru-RU"/>
        </w:rPr>
      </w:pPr>
      <w:r>
        <w:rPr>
          <w:lang w:eastAsia="ru-RU"/>
        </w:rPr>
        <w:t>2024</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lastRenderedPageBreak/>
        <w:t>Организация-разработчик:</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Государственное  профессиональное образовательное автономное учреждение Ярославской области Ростовский колледж отраслевых технологий  </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Разработчики:</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Вялова Галина Александровна - мастер производственного обучения</w:t>
      </w:r>
    </w:p>
    <w:p w:rsidR="00FC65D4" w:rsidRPr="00FC65D4" w:rsidRDefault="00FC65D4" w:rsidP="00FC65D4">
      <w:pPr>
        <w:rPr>
          <w:lang w:eastAsia="ru-RU"/>
        </w:rPr>
      </w:pPr>
    </w:p>
    <w:p w:rsidR="00FC65D4" w:rsidRPr="00FC65D4" w:rsidRDefault="00FC65D4" w:rsidP="00FC65D4">
      <w:pPr>
        <w:rPr>
          <w:lang w:eastAsia="ru-RU"/>
        </w:rPr>
      </w:pPr>
      <w:proofErr w:type="gramStart"/>
      <w:r w:rsidRPr="00FC65D4">
        <w:rPr>
          <w:lang w:eastAsia="ru-RU"/>
        </w:rPr>
        <w:t>Утверждена</w:t>
      </w:r>
      <w:proofErr w:type="gramEnd"/>
      <w:r w:rsidRPr="00FC65D4">
        <w:rPr>
          <w:lang w:eastAsia="ru-RU"/>
        </w:rPr>
        <w:t xml:space="preserve"> педагогическим советом </w:t>
      </w:r>
    </w:p>
    <w:p w:rsidR="00FC65D4" w:rsidRPr="00FC65D4" w:rsidRDefault="00FF2603" w:rsidP="00FC65D4">
      <w:pPr>
        <w:rPr>
          <w:lang w:eastAsia="ru-RU"/>
        </w:rPr>
      </w:pPr>
      <w:r>
        <w:rPr>
          <w:lang w:eastAsia="ru-RU"/>
        </w:rPr>
        <w:t>от 09.01.2024</w:t>
      </w:r>
      <w:r w:rsidR="00FC65D4" w:rsidRPr="00FC65D4">
        <w:rPr>
          <w:lang w:eastAsia="ru-RU"/>
        </w:rPr>
        <w:t xml:space="preserve"> года</w:t>
      </w:r>
    </w:p>
    <w:p w:rsidR="00FC65D4" w:rsidRPr="00FC65D4" w:rsidRDefault="00FC65D4" w:rsidP="00FC65D4">
      <w:pPr>
        <w:rPr>
          <w:lang w:eastAsia="ru-RU"/>
        </w:rPr>
      </w:pPr>
      <w:r w:rsidRPr="00FC65D4">
        <w:rPr>
          <w:lang w:eastAsia="ru-RU"/>
        </w:rPr>
        <w:t>Протокол</w:t>
      </w:r>
      <w:r w:rsidR="00FF2603">
        <w:rPr>
          <w:lang w:eastAsia="ru-RU"/>
        </w:rPr>
        <w:t xml:space="preserve"> №1</w:t>
      </w:r>
    </w:p>
    <w:p w:rsidR="00FC65D4" w:rsidRPr="00FC65D4" w:rsidRDefault="00FC65D4" w:rsidP="00FC65D4">
      <w:pPr>
        <w:rPr>
          <w:lang w:eastAsia="ru-RU"/>
        </w:rPr>
      </w:pPr>
    </w:p>
    <w:p w:rsidR="00FC65D4" w:rsidRDefault="00FC65D4"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Pr="00FC65D4" w:rsidRDefault="00FF2603"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                                           СОДЕРЖАНИЕ</w:t>
      </w:r>
    </w:p>
    <w:tbl>
      <w:tblPr>
        <w:tblW w:w="10043" w:type="dxa"/>
        <w:tblLook w:val="01E0" w:firstRow="1" w:lastRow="1" w:firstColumn="1" w:lastColumn="1" w:noHBand="0" w:noVBand="0"/>
      </w:tblPr>
      <w:tblGrid>
        <w:gridCol w:w="7904"/>
        <w:gridCol w:w="2139"/>
      </w:tblGrid>
      <w:tr w:rsidR="00FC65D4" w:rsidRPr="00FC65D4" w:rsidTr="00FC65D4">
        <w:trPr>
          <w:trHeight w:val="435"/>
        </w:trPr>
        <w:tc>
          <w:tcPr>
            <w:tcW w:w="7904" w:type="dxa"/>
            <w:shd w:val="clear" w:color="auto" w:fill="auto"/>
          </w:tcPr>
          <w:p w:rsidR="00FC65D4" w:rsidRPr="00FC65D4" w:rsidRDefault="00FC65D4" w:rsidP="00FC65D4">
            <w:pPr>
              <w:rPr>
                <w:lang w:eastAsia="ru-RU"/>
              </w:rPr>
            </w:pPr>
            <w:r w:rsidRPr="00FC65D4">
              <w:rPr>
                <w:lang w:eastAsia="ru-RU"/>
              </w:rPr>
              <w:t xml:space="preserve">1. ПАСПОРТ ПРОГРАММЫ УЧЕБНОЙ ПРАКТИКИ                                                                                                                                                  </w:t>
            </w:r>
          </w:p>
        </w:tc>
        <w:tc>
          <w:tcPr>
            <w:tcW w:w="2139" w:type="dxa"/>
            <w:shd w:val="clear" w:color="auto" w:fill="auto"/>
          </w:tcPr>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              4</w:t>
            </w:r>
          </w:p>
        </w:tc>
      </w:tr>
      <w:tr w:rsidR="00FC65D4" w:rsidRPr="00FC65D4" w:rsidTr="00FC65D4">
        <w:trPr>
          <w:trHeight w:val="594"/>
        </w:trPr>
        <w:tc>
          <w:tcPr>
            <w:tcW w:w="7904" w:type="dxa"/>
            <w:shd w:val="clear" w:color="auto" w:fill="auto"/>
          </w:tcPr>
          <w:p w:rsidR="00FC65D4" w:rsidRPr="00FC65D4" w:rsidRDefault="00FC65D4" w:rsidP="00FC65D4">
            <w:pPr>
              <w:rPr>
                <w:lang w:eastAsia="ru-RU"/>
              </w:rPr>
            </w:pPr>
            <w:r w:rsidRPr="00FC65D4">
              <w:rPr>
                <w:lang w:eastAsia="ru-RU"/>
              </w:rPr>
              <w:t>2. СТРУКТУРА И СОДЕРЖАНИЕ ПРОГРАММЫ УЧЕБНОЙ ПРАКТИКИ</w:t>
            </w:r>
          </w:p>
        </w:tc>
        <w:tc>
          <w:tcPr>
            <w:tcW w:w="2139" w:type="dxa"/>
            <w:shd w:val="clear" w:color="auto" w:fill="auto"/>
          </w:tcPr>
          <w:p w:rsidR="00FC65D4" w:rsidRPr="00FC65D4" w:rsidRDefault="00FC65D4" w:rsidP="00FC65D4">
            <w:pPr>
              <w:rPr>
                <w:lang w:eastAsia="ru-RU"/>
              </w:rPr>
            </w:pPr>
            <w:r w:rsidRPr="00FC65D4">
              <w:rPr>
                <w:lang w:eastAsia="ru-RU"/>
              </w:rPr>
              <w:t xml:space="preserve">             </w:t>
            </w:r>
          </w:p>
          <w:p w:rsidR="00FC65D4" w:rsidRPr="00FC65D4" w:rsidRDefault="00FC65D4" w:rsidP="00FC65D4">
            <w:pPr>
              <w:rPr>
                <w:lang w:eastAsia="ru-RU"/>
              </w:rPr>
            </w:pPr>
            <w:r w:rsidRPr="00FC65D4">
              <w:rPr>
                <w:lang w:eastAsia="ru-RU"/>
              </w:rPr>
              <w:t xml:space="preserve">  </w:t>
            </w:r>
            <w:r w:rsidR="00FF2603">
              <w:rPr>
                <w:lang w:eastAsia="ru-RU"/>
              </w:rPr>
              <w:t xml:space="preserve">             </w:t>
            </w:r>
            <w:r w:rsidRPr="00FC65D4">
              <w:rPr>
                <w:lang w:eastAsia="ru-RU"/>
              </w:rPr>
              <w:t>5</w:t>
            </w:r>
          </w:p>
        </w:tc>
      </w:tr>
      <w:tr w:rsidR="00FC65D4" w:rsidRPr="00FC65D4" w:rsidTr="00FC65D4">
        <w:trPr>
          <w:trHeight w:val="311"/>
        </w:trPr>
        <w:tc>
          <w:tcPr>
            <w:tcW w:w="7904" w:type="dxa"/>
            <w:shd w:val="clear" w:color="auto" w:fill="auto"/>
          </w:tcPr>
          <w:p w:rsidR="00FC65D4" w:rsidRPr="00FC65D4" w:rsidRDefault="00FC65D4" w:rsidP="00FC65D4">
            <w:pPr>
              <w:rPr>
                <w:lang w:eastAsia="ru-RU"/>
              </w:rPr>
            </w:pPr>
            <w:r w:rsidRPr="00FC65D4">
              <w:rPr>
                <w:lang w:eastAsia="ru-RU"/>
              </w:rPr>
              <w:t>3.УСЛОВИЯ РЕАЛИЗАЦИИ ПРОГРАММЫ УЧЕБНОЙ ПРАКТИКИ</w:t>
            </w:r>
          </w:p>
        </w:tc>
        <w:tc>
          <w:tcPr>
            <w:tcW w:w="2139" w:type="dxa"/>
            <w:shd w:val="clear" w:color="auto" w:fill="auto"/>
          </w:tcPr>
          <w:p w:rsidR="00FC65D4" w:rsidRPr="00FC65D4" w:rsidRDefault="00FC65D4" w:rsidP="00FC65D4">
            <w:pPr>
              <w:rPr>
                <w:lang w:eastAsia="ru-RU"/>
              </w:rPr>
            </w:pPr>
            <w:r w:rsidRPr="00FC65D4">
              <w:rPr>
                <w:lang w:eastAsia="ru-RU"/>
              </w:rPr>
              <w:t xml:space="preserve">             </w:t>
            </w:r>
            <w:r w:rsidR="00FF2603">
              <w:rPr>
                <w:lang w:eastAsia="ru-RU"/>
              </w:rPr>
              <w:t xml:space="preserve">  </w:t>
            </w:r>
            <w:r w:rsidRPr="00FC65D4">
              <w:rPr>
                <w:lang w:eastAsia="ru-RU"/>
              </w:rPr>
              <w:t>7</w:t>
            </w:r>
          </w:p>
        </w:tc>
      </w:tr>
      <w:tr w:rsidR="00FC65D4" w:rsidRPr="00FC65D4" w:rsidTr="00FC65D4">
        <w:trPr>
          <w:trHeight w:val="515"/>
        </w:trPr>
        <w:tc>
          <w:tcPr>
            <w:tcW w:w="7904" w:type="dxa"/>
            <w:shd w:val="clear" w:color="auto" w:fill="auto"/>
          </w:tcPr>
          <w:p w:rsidR="00FC65D4" w:rsidRPr="00FC65D4" w:rsidRDefault="00FC65D4" w:rsidP="007F324B">
            <w:pPr>
              <w:rPr>
                <w:lang w:eastAsia="ru-RU"/>
              </w:rPr>
            </w:pPr>
            <w:r w:rsidRPr="00FC65D4">
              <w:rPr>
                <w:lang w:eastAsia="ru-RU"/>
              </w:rPr>
              <w:t>4. </w:t>
            </w:r>
            <w:r w:rsidR="007F324B">
              <w:rPr>
                <w:lang w:eastAsia="ru-RU"/>
              </w:rPr>
              <w:t xml:space="preserve">КОНТРОЛЬ И ОЦЕНКА РЕЗУЛЬТАТОВ ОСВОЕНИЯ </w:t>
            </w:r>
            <w:r w:rsidRPr="00FC65D4">
              <w:rPr>
                <w:lang w:eastAsia="ru-RU"/>
              </w:rPr>
              <w:t xml:space="preserve"> ПРОГРАММЫ  УЧЕБНОЙ ПРАКТИКИ </w:t>
            </w:r>
          </w:p>
        </w:tc>
        <w:tc>
          <w:tcPr>
            <w:tcW w:w="2139" w:type="dxa"/>
            <w:shd w:val="clear" w:color="auto" w:fill="auto"/>
          </w:tcPr>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 </w:t>
            </w:r>
            <w:r w:rsidR="00FF2603">
              <w:rPr>
                <w:lang w:eastAsia="ru-RU"/>
              </w:rPr>
              <w:t xml:space="preserve">              </w:t>
            </w:r>
            <w:r w:rsidRPr="00FC65D4">
              <w:rPr>
                <w:lang w:eastAsia="ru-RU"/>
              </w:rPr>
              <w:t>9</w:t>
            </w:r>
          </w:p>
        </w:tc>
      </w:tr>
    </w:tbl>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sectPr w:rsidR="00FC65D4" w:rsidRPr="00FC65D4" w:rsidSect="00FC65D4">
          <w:footerReference w:type="even" r:id="rId62"/>
          <w:footerReference w:type="default" r:id="rId63"/>
          <w:pgSz w:w="11906" w:h="16838"/>
          <w:pgMar w:top="1134" w:right="850" w:bottom="1134" w:left="1701" w:header="708" w:footer="708" w:gutter="0"/>
          <w:cols w:space="720"/>
          <w:titlePg/>
          <w:docGrid w:linePitch="326"/>
        </w:sectPr>
      </w:pPr>
    </w:p>
    <w:p w:rsidR="00FC65D4" w:rsidRPr="00FF2603" w:rsidRDefault="00FF2603" w:rsidP="00FF2603">
      <w:pPr>
        <w:rPr>
          <w:b/>
          <w:lang w:eastAsia="ru-RU"/>
        </w:rPr>
      </w:pPr>
      <w:r w:rsidRPr="00FF2603">
        <w:rPr>
          <w:b/>
          <w:lang w:eastAsia="ru-RU"/>
        </w:rPr>
        <w:lastRenderedPageBreak/>
        <w:t>1. П</w:t>
      </w:r>
      <w:r w:rsidR="00FC65D4" w:rsidRPr="00FF2603">
        <w:rPr>
          <w:b/>
          <w:lang w:eastAsia="ru-RU"/>
        </w:rPr>
        <w:t xml:space="preserve">аспорт </w:t>
      </w:r>
      <w:r w:rsidRPr="00FF2603">
        <w:rPr>
          <w:b/>
          <w:lang w:eastAsia="ru-RU"/>
        </w:rPr>
        <w:t xml:space="preserve"> программы учебной практики </w:t>
      </w:r>
    </w:p>
    <w:p w:rsidR="00FC65D4" w:rsidRPr="00FF2603" w:rsidRDefault="00FC65D4" w:rsidP="00FC65D4">
      <w:pPr>
        <w:rPr>
          <w:b/>
          <w:lang w:eastAsia="ru-RU"/>
        </w:rPr>
      </w:pPr>
      <w:r w:rsidRPr="00FF2603">
        <w:rPr>
          <w:b/>
          <w:lang w:eastAsia="ru-RU"/>
        </w:rPr>
        <w:t>ПМ.02 Дефектация швейных изделий</w:t>
      </w:r>
    </w:p>
    <w:p w:rsidR="00FC65D4" w:rsidRPr="00FC65D4" w:rsidRDefault="00FC65D4" w:rsidP="00FC65D4">
      <w:pPr>
        <w:rPr>
          <w:lang w:eastAsia="ru-RU"/>
        </w:rPr>
      </w:pPr>
      <w:r w:rsidRPr="00FC65D4">
        <w:rPr>
          <w:lang w:eastAsia="ru-RU"/>
        </w:rPr>
        <w:t>1.1. Область применения программы</w:t>
      </w:r>
    </w:p>
    <w:p w:rsidR="00FC65D4" w:rsidRPr="00FC65D4" w:rsidRDefault="00FC65D4" w:rsidP="00FC65D4">
      <w:pPr>
        <w:rPr>
          <w:lang w:eastAsia="ru-RU"/>
        </w:rPr>
      </w:pPr>
      <w:r w:rsidRPr="00FC65D4">
        <w:rPr>
          <w:lang w:eastAsia="ru-RU"/>
        </w:rPr>
        <w:t xml:space="preserve">         Программа учебной практики (далее программа) – является частью образовательной программы в соответствии с ФГОС по профессии </w:t>
      </w:r>
      <w:r w:rsidR="00FF2603">
        <w:rPr>
          <w:lang w:eastAsia="ru-RU"/>
        </w:rPr>
        <w:t xml:space="preserve">29.01.33 Мастер по изготовлению швейных изделий </w:t>
      </w:r>
      <w:r w:rsidRPr="00FC65D4">
        <w:rPr>
          <w:lang w:eastAsia="ru-RU"/>
        </w:rPr>
        <w:t xml:space="preserve">в части освоения основного вида профессиональной деятельности (ВПД): </w:t>
      </w:r>
      <w:r w:rsidR="00FF2603">
        <w:rPr>
          <w:lang w:eastAsia="ru-RU"/>
        </w:rPr>
        <w:t xml:space="preserve"> </w:t>
      </w:r>
      <w:r w:rsidRPr="00FC65D4">
        <w:rPr>
          <w:lang w:eastAsia="ru-RU"/>
        </w:rPr>
        <w:t>Дефектация швейных изделий</w:t>
      </w:r>
      <w:r w:rsidR="00FF2603">
        <w:rPr>
          <w:lang w:eastAsia="ru-RU"/>
        </w:rPr>
        <w:t>.</w:t>
      </w:r>
    </w:p>
    <w:p w:rsidR="00FC65D4" w:rsidRPr="00FC65D4" w:rsidRDefault="00FC65D4" w:rsidP="00FC65D4">
      <w:pPr>
        <w:rPr>
          <w:lang w:eastAsia="ru-RU"/>
        </w:rPr>
      </w:pPr>
      <w:r w:rsidRPr="00FC65D4">
        <w:rPr>
          <w:lang w:eastAsia="ru-RU"/>
        </w:rPr>
        <w:t>и соответствующих профессиональных компетенций (ПК):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12"/>
        <w:gridCol w:w="11208"/>
      </w:tblGrid>
      <w:tr w:rsidR="00FC65D4" w:rsidRPr="00FC65D4" w:rsidTr="00FC65D4">
        <w:trPr>
          <w:jc w:val="center"/>
        </w:trPr>
        <w:tc>
          <w:tcPr>
            <w:tcW w:w="1175" w:type="pct"/>
            <w:vMerge w:val="restart"/>
          </w:tcPr>
          <w:p w:rsidR="00FC65D4" w:rsidRPr="00FC65D4" w:rsidRDefault="00FC65D4" w:rsidP="00FC65D4">
            <w:pPr>
              <w:rPr>
                <w:lang w:eastAsia="ru-RU"/>
              </w:rPr>
            </w:pPr>
            <w:r w:rsidRPr="00FC65D4">
              <w:rPr>
                <w:lang w:eastAsia="ru-RU"/>
              </w:rPr>
              <w:t xml:space="preserve">ПК 2.1. Выполнять </w:t>
            </w:r>
            <w:r w:rsidR="00FF2603">
              <w:rPr>
                <w:lang w:eastAsia="ru-RU"/>
              </w:rPr>
              <w:t xml:space="preserve">поузловой </w:t>
            </w:r>
            <w:r w:rsidRPr="00FC65D4">
              <w:rPr>
                <w:lang w:eastAsia="ru-RU"/>
              </w:rPr>
              <w:t xml:space="preserve">контроль качества </w:t>
            </w:r>
            <w:r w:rsidR="00FF2603">
              <w:rPr>
                <w:lang w:eastAsia="ru-RU"/>
              </w:rPr>
              <w:t>швейного изделия</w:t>
            </w:r>
          </w:p>
          <w:p w:rsidR="00FC65D4" w:rsidRPr="00FC65D4" w:rsidRDefault="00FC65D4" w:rsidP="00FC65D4">
            <w:pPr>
              <w:rPr>
                <w:lang w:eastAsia="ru-RU"/>
              </w:rPr>
            </w:pPr>
          </w:p>
        </w:tc>
        <w:tc>
          <w:tcPr>
            <w:tcW w:w="2794" w:type="pct"/>
          </w:tcPr>
          <w:p w:rsidR="00FC65D4" w:rsidRPr="00FC65D4" w:rsidRDefault="00FC65D4" w:rsidP="00FC65D4">
            <w:pPr>
              <w:rPr>
                <w:lang w:eastAsia="ru-RU"/>
              </w:rPr>
            </w:pPr>
            <w:r w:rsidRPr="00FC65D4">
              <w:rPr>
                <w:lang w:eastAsia="ru-RU"/>
              </w:rPr>
              <w:t xml:space="preserve">Практический опыт </w:t>
            </w:r>
            <w:proofErr w:type="gramStart"/>
            <w:r w:rsidRPr="00FC65D4">
              <w:rPr>
                <w:lang w:eastAsia="ru-RU"/>
              </w:rPr>
              <w:t>в</w:t>
            </w:r>
            <w:proofErr w:type="gramEnd"/>
            <w:r w:rsidRPr="00FC65D4">
              <w:rPr>
                <w:lang w:eastAsia="ru-RU"/>
              </w:rPr>
              <w:t>:</w:t>
            </w:r>
          </w:p>
          <w:p w:rsidR="00FC65D4" w:rsidRPr="00FC65D4" w:rsidRDefault="00FC65D4" w:rsidP="00FC65D4">
            <w:pPr>
              <w:rPr>
                <w:lang w:eastAsia="ru-RU"/>
              </w:rPr>
            </w:pPr>
            <w:r w:rsidRPr="00FC65D4">
              <w:rPr>
                <w:lang w:eastAsia="ru-RU"/>
              </w:rPr>
              <w:t>- проверке качества узлов и готовых швейных, трикотажных, меховых, кожаных изделий различных ассортиментных групп;</w:t>
            </w:r>
          </w:p>
          <w:p w:rsidR="00FC65D4" w:rsidRPr="00FC65D4" w:rsidRDefault="00FC65D4" w:rsidP="00FC65D4">
            <w:pPr>
              <w:rPr>
                <w:lang w:eastAsia="ru-RU"/>
              </w:rPr>
            </w:pPr>
            <w:proofErr w:type="gramStart"/>
            <w:r w:rsidRPr="00FC65D4">
              <w:rPr>
                <w:lang w:eastAsia="ru-RU"/>
              </w:rPr>
              <w:t>- анализе правильности выполняемых работ по изготовлению узлов и швейных, трикотажных, меховых, кожаных изделий с учетом свойств материалов, из которых они изготавливаются</w:t>
            </w:r>
            <w:proofErr w:type="gramEnd"/>
          </w:p>
        </w:tc>
      </w:tr>
      <w:tr w:rsidR="00FC65D4" w:rsidRPr="00FC65D4" w:rsidTr="00FC65D4">
        <w:trPr>
          <w:trHeight w:val="765"/>
          <w:jc w:val="center"/>
        </w:trPr>
        <w:tc>
          <w:tcPr>
            <w:tcW w:w="1175" w:type="pct"/>
            <w:vMerge/>
          </w:tcPr>
          <w:p w:rsidR="00FC65D4" w:rsidRPr="00FC65D4" w:rsidRDefault="00FC65D4" w:rsidP="00FC65D4">
            <w:pPr>
              <w:rPr>
                <w:lang w:eastAsia="ru-RU"/>
              </w:rPr>
            </w:pPr>
          </w:p>
        </w:tc>
        <w:tc>
          <w:tcPr>
            <w:tcW w:w="2794" w:type="pct"/>
          </w:tcPr>
          <w:p w:rsidR="00FC65D4" w:rsidRPr="00FC65D4" w:rsidRDefault="00FC65D4" w:rsidP="00FC65D4">
            <w:pPr>
              <w:rPr>
                <w:lang w:eastAsia="ru-RU"/>
              </w:rPr>
            </w:pPr>
            <w:r w:rsidRPr="00FC65D4">
              <w:rPr>
                <w:lang w:eastAsia="ru-RU"/>
              </w:rPr>
              <w:t>Умения:</w:t>
            </w:r>
          </w:p>
          <w:p w:rsidR="00FC65D4" w:rsidRPr="00FC65D4" w:rsidRDefault="00FC65D4" w:rsidP="00FC65D4">
            <w:pPr>
              <w:rPr>
                <w:lang w:eastAsia="ru-RU"/>
              </w:rPr>
            </w:pPr>
            <w:r w:rsidRPr="00FC65D4">
              <w:rPr>
                <w:lang w:eastAsia="ru-RU"/>
              </w:rPr>
              <w:t>- пользоваться нормативно-технологической документацией;</w:t>
            </w:r>
          </w:p>
        </w:tc>
      </w:tr>
      <w:tr w:rsidR="00FC65D4" w:rsidRPr="00FC65D4" w:rsidTr="00FC65D4">
        <w:trPr>
          <w:jc w:val="center"/>
        </w:trPr>
        <w:tc>
          <w:tcPr>
            <w:tcW w:w="1175" w:type="pct"/>
            <w:vMerge/>
          </w:tcPr>
          <w:p w:rsidR="00FC65D4" w:rsidRPr="00FC65D4" w:rsidRDefault="00FC65D4" w:rsidP="00FC65D4">
            <w:pPr>
              <w:rPr>
                <w:lang w:eastAsia="ru-RU"/>
              </w:rPr>
            </w:pPr>
          </w:p>
        </w:tc>
        <w:tc>
          <w:tcPr>
            <w:tcW w:w="2794" w:type="pct"/>
          </w:tcPr>
          <w:p w:rsidR="00FC65D4" w:rsidRPr="00FC65D4" w:rsidRDefault="00FC65D4" w:rsidP="00FC65D4">
            <w:pPr>
              <w:rPr>
                <w:lang w:eastAsia="ru-RU"/>
              </w:rPr>
            </w:pPr>
            <w:r w:rsidRPr="00FC65D4">
              <w:rPr>
                <w:lang w:eastAsia="ru-RU"/>
              </w:rPr>
              <w:t>Знания:</w:t>
            </w:r>
          </w:p>
          <w:p w:rsidR="00FC65D4" w:rsidRPr="00FC65D4" w:rsidRDefault="00FC65D4" w:rsidP="00FC65D4">
            <w:pPr>
              <w:rPr>
                <w:lang w:eastAsia="ru-RU"/>
              </w:rPr>
            </w:pPr>
            <w:r w:rsidRPr="00FC65D4">
              <w:rPr>
                <w:lang w:eastAsia="ru-RU"/>
              </w:rPr>
              <w:t>- формы и методы контроля качества продукции</w:t>
            </w:r>
          </w:p>
        </w:tc>
      </w:tr>
      <w:tr w:rsidR="00FC65D4" w:rsidRPr="00FC65D4" w:rsidTr="00FC65D4">
        <w:trPr>
          <w:jc w:val="center"/>
        </w:trPr>
        <w:tc>
          <w:tcPr>
            <w:tcW w:w="1175" w:type="pct"/>
            <w:vMerge w:val="restart"/>
          </w:tcPr>
          <w:p w:rsidR="00FC65D4" w:rsidRPr="00FC65D4" w:rsidRDefault="00FC65D4" w:rsidP="00FC65D4">
            <w:pPr>
              <w:rPr>
                <w:lang w:eastAsia="ru-RU"/>
              </w:rPr>
            </w:pPr>
            <w:r w:rsidRPr="00FC65D4">
              <w:rPr>
                <w:lang w:eastAsia="ru-RU"/>
              </w:rPr>
              <w:t>ПК 2.2. Определять причины возникновения дефектов при изготовлении изделий</w:t>
            </w:r>
          </w:p>
          <w:p w:rsidR="00FC65D4" w:rsidRPr="00FC65D4" w:rsidRDefault="00FC65D4" w:rsidP="00FC65D4">
            <w:pPr>
              <w:rPr>
                <w:lang w:eastAsia="ru-RU"/>
              </w:rPr>
            </w:pPr>
          </w:p>
        </w:tc>
        <w:tc>
          <w:tcPr>
            <w:tcW w:w="2794" w:type="pct"/>
          </w:tcPr>
          <w:p w:rsidR="00FC65D4" w:rsidRPr="00FC65D4" w:rsidRDefault="00FC65D4" w:rsidP="00FC65D4">
            <w:pPr>
              <w:rPr>
                <w:lang w:eastAsia="ru-RU"/>
              </w:rPr>
            </w:pPr>
            <w:r w:rsidRPr="00FC65D4">
              <w:rPr>
                <w:lang w:eastAsia="ru-RU"/>
              </w:rPr>
              <w:t xml:space="preserve">Практический опыт </w:t>
            </w:r>
            <w:proofErr w:type="gramStart"/>
            <w:r w:rsidRPr="00FC65D4">
              <w:rPr>
                <w:lang w:eastAsia="ru-RU"/>
              </w:rPr>
              <w:t>в</w:t>
            </w:r>
            <w:proofErr w:type="gramEnd"/>
            <w:r w:rsidRPr="00FC65D4">
              <w:rPr>
                <w:lang w:eastAsia="ru-RU"/>
              </w:rPr>
              <w:t>:</w:t>
            </w:r>
          </w:p>
          <w:p w:rsidR="00FC65D4" w:rsidRPr="00FC65D4" w:rsidRDefault="00FC65D4" w:rsidP="00FC65D4">
            <w:pPr>
              <w:rPr>
                <w:lang w:eastAsia="ru-RU"/>
              </w:rPr>
            </w:pPr>
            <w:r w:rsidRPr="00FC65D4">
              <w:rPr>
                <w:lang w:eastAsia="ru-RU"/>
              </w:rPr>
              <w:t>- распознавать дефекты и выявлять причины их возникновения</w:t>
            </w:r>
          </w:p>
        </w:tc>
      </w:tr>
      <w:tr w:rsidR="00FC65D4" w:rsidRPr="00FC65D4" w:rsidTr="00FC65D4">
        <w:trPr>
          <w:jc w:val="center"/>
        </w:trPr>
        <w:tc>
          <w:tcPr>
            <w:tcW w:w="1175" w:type="pct"/>
            <w:vMerge/>
          </w:tcPr>
          <w:p w:rsidR="00FC65D4" w:rsidRPr="00FC65D4" w:rsidRDefault="00FC65D4" w:rsidP="00FC65D4">
            <w:pPr>
              <w:rPr>
                <w:lang w:eastAsia="ru-RU"/>
              </w:rPr>
            </w:pPr>
          </w:p>
        </w:tc>
        <w:tc>
          <w:tcPr>
            <w:tcW w:w="2794" w:type="pct"/>
          </w:tcPr>
          <w:p w:rsidR="00FC65D4" w:rsidRPr="00FC65D4" w:rsidRDefault="00FC65D4" w:rsidP="00FC65D4">
            <w:pPr>
              <w:rPr>
                <w:lang w:eastAsia="ru-RU"/>
              </w:rPr>
            </w:pPr>
            <w:r w:rsidRPr="00FC65D4">
              <w:rPr>
                <w:lang w:eastAsia="ru-RU"/>
              </w:rPr>
              <w:t>Умения:</w:t>
            </w:r>
          </w:p>
          <w:p w:rsidR="00FC65D4" w:rsidRPr="00FC65D4" w:rsidRDefault="00FC65D4" w:rsidP="00FC65D4">
            <w:pPr>
              <w:rPr>
                <w:lang w:eastAsia="ru-RU"/>
              </w:rPr>
            </w:pPr>
            <w:r w:rsidRPr="00FC65D4">
              <w:rPr>
                <w:lang w:eastAsia="ru-RU"/>
              </w:rPr>
              <w:t>- определять дефекты обработки и окончательной отделки швейных, трикотажных, меховых, кожаных изделий различного ассортимента</w:t>
            </w:r>
          </w:p>
        </w:tc>
      </w:tr>
      <w:tr w:rsidR="00FC65D4" w:rsidRPr="00FC65D4" w:rsidTr="00FC65D4">
        <w:trPr>
          <w:jc w:val="center"/>
        </w:trPr>
        <w:tc>
          <w:tcPr>
            <w:tcW w:w="1175" w:type="pct"/>
            <w:vMerge/>
          </w:tcPr>
          <w:p w:rsidR="00FC65D4" w:rsidRPr="00FC65D4" w:rsidRDefault="00FC65D4" w:rsidP="00FC65D4">
            <w:pPr>
              <w:rPr>
                <w:lang w:eastAsia="ru-RU"/>
              </w:rPr>
            </w:pPr>
          </w:p>
        </w:tc>
        <w:tc>
          <w:tcPr>
            <w:tcW w:w="2794" w:type="pct"/>
          </w:tcPr>
          <w:p w:rsidR="00FC65D4" w:rsidRPr="00FC65D4" w:rsidRDefault="00FC65D4" w:rsidP="00FC65D4">
            <w:pPr>
              <w:rPr>
                <w:lang w:eastAsia="ru-RU"/>
              </w:rPr>
            </w:pPr>
            <w:r w:rsidRPr="00FC65D4">
              <w:rPr>
                <w:lang w:eastAsia="ru-RU"/>
              </w:rPr>
              <w:t>Знания:</w:t>
            </w:r>
          </w:p>
          <w:p w:rsidR="00FC65D4" w:rsidRPr="00FC65D4" w:rsidRDefault="00FC65D4" w:rsidP="00FC65D4">
            <w:pPr>
              <w:rPr>
                <w:lang w:eastAsia="ru-RU"/>
              </w:rPr>
            </w:pPr>
            <w:r w:rsidRPr="00FC65D4">
              <w:rPr>
                <w:lang w:eastAsia="ru-RU"/>
              </w:rPr>
              <w:t xml:space="preserve">- причины </w:t>
            </w:r>
            <w:proofErr w:type="gramStart"/>
            <w:r w:rsidRPr="00FC65D4">
              <w:rPr>
                <w:lang w:eastAsia="ru-RU"/>
              </w:rPr>
              <w:t>возникновения дефектов обработки изделий различных ассортиментных групп</w:t>
            </w:r>
            <w:proofErr w:type="gramEnd"/>
            <w:r w:rsidRPr="00FC65D4">
              <w:rPr>
                <w:lang w:eastAsia="ru-RU"/>
              </w:rPr>
              <w:t>;</w:t>
            </w:r>
          </w:p>
          <w:p w:rsidR="00FC65D4" w:rsidRPr="00FC65D4" w:rsidRDefault="00FC65D4" w:rsidP="00FC65D4">
            <w:pPr>
              <w:rPr>
                <w:lang w:eastAsia="ru-RU"/>
              </w:rPr>
            </w:pPr>
            <w:r w:rsidRPr="00FC65D4">
              <w:rPr>
                <w:lang w:eastAsia="ru-RU"/>
              </w:rPr>
              <w:t>- перечень возможных дефектов (</w:t>
            </w:r>
            <w:proofErr w:type="gramStart"/>
            <w:r w:rsidRPr="00FC65D4">
              <w:rPr>
                <w:lang w:eastAsia="ru-RU"/>
              </w:rPr>
              <w:t>технологические</w:t>
            </w:r>
            <w:proofErr w:type="gramEnd"/>
            <w:r w:rsidRPr="00FC65D4">
              <w:rPr>
                <w:lang w:eastAsia="ru-RU"/>
              </w:rPr>
              <w:t>, конструктивные и текстильные);</w:t>
            </w:r>
          </w:p>
        </w:tc>
      </w:tr>
      <w:tr w:rsidR="00FC65D4" w:rsidRPr="00FC65D4" w:rsidTr="00FC65D4">
        <w:trPr>
          <w:jc w:val="center"/>
        </w:trPr>
        <w:tc>
          <w:tcPr>
            <w:tcW w:w="1175" w:type="pct"/>
            <w:vMerge w:val="restart"/>
          </w:tcPr>
          <w:p w:rsidR="00FC65D4" w:rsidRPr="00FC65D4" w:rsidRDefault="00FC65D4" w:rsidP="00FF2603">
            <w:pPr>
              <w:rPr>
                <w:lang w:eastAsia="ru-RU"/>
              </w:rPr>
            </w:pPr>
            <w:r w:rsidRPr="00FC65D4">
              <w:rPr>
                <w:lang w:eastAsia="ru-RU"/>
              </w:rPr>
              <w:t xml:space="preserve">ПК 2.3. Предупреждать и устранять дефекты </w:t>
            </w:r>
            <w:r w:rsidR="00FF2603">
              <w:rPr>
                <w:lang w:eastAsia="ru-RU"/>
              </w:rPr>
              <w:t>швейной обработки</w:t>
            </w:r>
          </w:p>
        </w:tc>
        <w:tc>
          <w:tcPr>
            <w:tcW w:w="2794" w:type="pct"/>
          </w:tcPr>
          <w:p w:rsidR="00FC65D4" w:rsidRPr="00FC65D4" w:rsidRDefault="00FC65D4" w:rsidP="00FC65D4">
            <w:pPr>
              <w:rPr>
                <w:lang w:eastAsia="ru-RU"/>
              </w:rPr>
            </w:pPr>
            <w:r w:rsidRPr="00FC65D4">
              <w:rPr>
                <w:lang w:eastAsia="ru-RU"/>
              </w:rPr>
              <w:t xml:space="preserve">Практический опыт </w:t>
            </w:r>
            <w:proofErr w:type="gramStart"/>
            <w:r w:rsidRPr="00FC65D4">
              <w:rPr>
                <w:lang w:eastAsia="ru-RU"/>
              </w:rPr>
              <w:t>в</w:t>
            </w:r>
            <w:proofErr w:type="gramEnd"/>
            <w:r w:rsidRPr="00FC65D4">
              <w:rPr>
                <w:lang w:eastAsia="ru-RU"/>
              </w:rPr>
              <w:t>:</w:t>
            </w:r>
          </w:p>
          <w:p w:rsidR="00FC65D4" w:rsidRPr="00FC65D4" w:rsidRDefault="00FC65D4" w:rsidP="00FC65D4">
            <w:pPr>
              <w:rPr>
                <w:lang w:eastAsia="ru-RU"/>
              </w:rPr>
            </w:pPr>
            <w:r w:rsidRPr="00FC65D4">
              <w:rPr>
                <w:lang w:eastAsia="ru-RU"/>
              </w:rPr>
              <w:t xml:space="preserve">- </w:t>
            </w:r>
            <w:proofErr w:type="gramStart"/>
            <w:r w:rsidRPr="00FC65D4">
              <w:rPr>
                <w:lang w:eastAsia="ru-RU"/>
              </w:rPr>
              <w:t>устранении</w:t>
            </w:r>
            <w:proofErr w:type="gramEnd"/>
            <w:r w:rsidRPr="00FC65D4">
              <w:rPr>
                <w:lang w:eastAsia="ru-RU"/>
              </w:rPr>
              <w:t xml:space="preserve"> дефектов</w:t>
            </w:r>
          </w:p>
        </w:tc>
      </w:tr>
      <w:tr w:rsidR="00FC65D4" w:rsidRPr="00FC65D4" w:rsidTr="00FC65D4">
        <w:trPr>
          <w:jc w:val="center"/>
        </w:trPr>
        <w:tc>
          <w:tcPr>
            <w:tcW w:w="1175" w:type="pct"/>
            <w:vMerge/>
          </w:tcPr>
          <w:p w:rsidR="00FC65D4" w:rsidRPr="00FC65D4" w:rsidRDefault="00FC65D4" w:rsidP="00FC65D4">
            <w:pPr>
              <w:rPr>
                <w:lang w:eastAsia="ru-RU"/>
              </w:rPr>
            </w:pPr>
          </w:p>
        </w:tc>
        <w:tc>
          <w:tcPr>
            <w:tcW w:w="2794" w:type="pct"/>
          </w:tcPr>
          <w:p w:rsidR="00FC65D4" w:rsidRPr="00FC65D4" w:rsidRDefault="00FC65D4" w:rsidP="00FC65D4">
            <w:pPr>
              <w:rPr>
                <w:lang w:eastAsia="ru-RU"/>
              </w:rPr>
            </w:pPr>
            <w:r w:rsidRPr="00FC65D4">
              <w:rPr>
                <w:lang w:eastAsia="ru-RU"/>
              </w:rPr>
              <w:t>Умения:</w:t>
            </w:r>
          </w:p>
          <w:p w:rsidR="00FC65D4" w:rsidRPr="00FC65D4" w:rsidRDefault="00FC65D4" w:rsidP="00FC65D4">
            <w:pPr>
              <w:rPr>
                <w:lang w:eastAsia="ru-RU"/>
              </w:rPr>
            </w:pPr>
            <w:r w:rsidRPr="00FC65D4">
              <w:rPr>
                <w:lang w:eastAsia="ru-RU"/>
              </w:rPr>
              <w:t>- подбирать рациональные методы обработки в соответствии с изготавливаемыми изделиями</w:t>
            </w:r>
          </w:p>
        </w:tc>
      </w:tr>
      <w:tr w:rsidR="00FC65D4" w:rsidRPr="00FC65D4" w:rsidTr="00FC65D4">
        <w:trPr>
          <w:jc w:val="center"/>
        </w:trPr>
        <w:tc>
          <w:tcPr>
            <w:tcW w:w="1175" w:type="pct"/>
            <w:vMerge/>
          </w:tcPr>
          <w:p w:rsidR="00FC65D4" w:rsidRPr="00FC65D4" w:rsidRDefault="00FC65D4" w:rsidP="00FC65D4">
            <w:pPr>
              <w:rPr>
                <w:lang w:eastAsia="ru-RU"/>
              </w:rPr>
            </w:pPr>
          </w:p>
        </w:tc>
        <w:tc>
          <w:tcPr>
            <w:tcW w:w="2794" w:type="pct"/>
          </w:tcPr>
          <w:p w:rsidR="00FC65D4" w:rsidRPr="00FC65D4" w:rsidRDefault="00FC65D4" w:rsidP="00FC65D4">
            <w:pPr>
              <w:rPr>
                <w:lang w:eastAsia="ru-RU"/>
              </w:rPr>
            </w:pPr>
            <w:r w:rsidRPr="00FC65D4">
              <w:rPr>
                <w:lang w:eastAsia="ru-RU"/>
              </w:rPr>
              <w:t>Знания:</w:t>
            </w:r>
          </w:p>
          <w:p w:rsidR="00FC65D4" w:rsidRPr="00FC65D4" w:rsidRDefault="00FC65D4" w:rsidP="00FC65D4">
            <w:pPr>
              <w:rPr>
                <w:lang w:eastAsia="ru-RU"/>
              </w:rPr>
            </w:pPr>
            <w:r w:rsidRPr="00FC65D4">
              <w:rPr>
                <w:lang w:eastAsia="ru-RU"/>
              </w:rPr>
              <w:t>- способы устранения дефектов</w:t>
            </w:r>
          </w:p>
        </w:tc>
      </w:tr>
    </w:tbl>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ab/>
      </w:r>
    </w:p>
    <w:p w:rsidR="00FC65D4" w:rsidRPr="00FC65D4" w:rsidRDefault="00FC65D4" w:rsidP="00FC65D4">
      <w:pPr>
        <w:rPr>
          <w:lang w:eastAsia="ru-RU"/>
        </w:rPr>
      </w:pPr>
    </w:p>
    <w:p w:rsidR="00FC65D4" w:rsidRPr="00FC65D4" w:rsidRDefault="00FC65D4" w:rsidP="00FC65D4">
      <w:pPr>
        <w:rPr>
          <w:lang w:eastAsia="ru-RU"/>
        </w:rPr>
      </w:pPr>
    </w:p>
    <w:p w:rsidR="00FC65D4" w:rsidRDefault="00FC65D4"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Default="00FF2603" w:rsidP="00FC65D4">
      <w:pPr>
        <w:rPr>
          <w:lang w:eastAsia="ru-RU"/>
        </w:rPr>
      </w:pPr>
    </w:p>
    <w:p w:rsidR="00FF2603" w:rsidRPr="00FC65D4" w:rsidRDefault="00FF2603" w:rsidP="00FC65D4">
      <w:pPr>
        <w:rPr>
          <w:lang w:eastAsia="ru-RU"/>
        </w:rPr>
      </w:pPr>
    </w:p>
    <w:p w:rsidR="00FC65D4" w:rsidRPr="00FC65D4" w:rsidRDefault="00FC65D4" w:rsidP="00FC65D4">
      <w:pPr>
        <w:rPr>
          <w:lang w:eastAsia="ru-RU"/>
        </w:rPr>
      </w:pPr>
      <w:r w:rsidRPr="00FC65D4">
        <w:rPr>
          <w:lang w:eastAsia="ru-RU"/>
        </w:rPr>
        <w:t xml:space="preserve">2.2. Содержание </w:t>
      </w:r>
      <w:proofErr w:type="gramStart"/>
      <w:r w:rsidRPr="00FC65D4">
        <w:rPr>
          <w:lang w:eastAsia="ru-RU"/>
        </w:rPr>
        <w:t>обучения по</w:t>
      </w:r>
      <w:proofErr w:type="gramEnd"/>
      <w:r w:rsidRPr="00FC65D4">
        <w:rPr>
          <w:lang w:eastAsia="ru-RU"/>
        </w:rPr>
        <w:t xml:space="preserve"> учебной практике</w:t>
      </w:r>
    </w:p>
    <w:p w:rsidR="00FC65D4" w:rsidRPr="00FC65D4" w:rsidRDefault="00FC65D4" w:rsidP="00FC65D4">
      <w:pPr>
        <w:rPr>
          <w:lang w:eastAsia="ru-RU"/>
        </w:rPr>
      </w:pPr>
    </w:p>
    <w:tbl>
      <w:tblPr>
        <w:tblW w:w="15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489"/>
        <w:gridCol w:w="10131"/>
        <w:gridCol w:w="1440"/>
      </w:tblGrid>
      <w:tr w:rsidR="00FC65D4" w:rsidRPr="00FC65D4" w:rsidTr="00FC65D4">
        <w:tc>
          <w:tcPr>
            <w:tcW w:w="3060" w:type="dxa"/>
          </w:tcPr>
          <w:p w:rsidR="00FC65D4" w:rsidRPr="00FC65D4" w:rsidRDefault="00FC65D4" w:rsidP="00FC65D4">
            <w:pPr>
              <w:rPr>
                <w:lang w:eastAsia="ru-RU"/>
              </w:rPr>
            </w:pPr>
            <w:r w:rsidRPr="00FC65D4">
              <w:rPr>
                <w:lang w:eastAsia="ru-RU"/>
              </w:rPr>
              <w:t>Наименование разделов учебной практики и тем</w:t>
            </w:r>
          </w:p>
        </w:tc>
        <w:tc>
          <w:tcPr>
            <w:tcW w:w="10620" w:type="dxa"/>
            <w:gridSpan w:val="2"/>
          </w:tcPr>
          <w:p w:rsidR="00FC65D4" w:rsidRPr="00FC65D4" w:rsidRDefault="00FC65D4" w:rsidP="00FC65D4">
            <w:pPr>
              <w:rPr>
                <w:lang w:eastAsia="ru-RU"/>
              </w:rPr>
            </w:pPr>
            <w:r w:rsidRPr="00FC65D4">
              <w:rPr>
                <w:lang w:eastAsia="ru-RU"/>
              </w:rPr>
              <w:t>Наименование видов работ</w:t>
            </w:r>
          </w:p>
        </w:tc>
        <w:tc>
          <w:tcPr>
            <w:tcW w:w="1440" w:type="dxa"/>
          </w:tcPr>
          <w:p w:rsidR="00FC65D4" w:rsidRPr="00FC65D4" w:rsidRDefault="00FC65D4" w:rsidP="00FC65D4">
            <w:pPr>
              <w:rPr>
                <w:rFonts w:eastAsia="Calibri"/>
                <w:lang w:eastAsia="ru-RU"/>
              </w:rPr>
            </w:pPr>
            <w:r w:rsidRPr="00FC65D4">
              <w:rPr>
                <w:rFonts w:eastAsia="Calibri"/>
                <w:lang w:eastAsia="ru-RU"/>
              </w:rPr>
              <w:t>Объем часов</w:t>
            </w:r>
          </w:p>
        </w:tc>
      </w:tr>
      <w:tr w:rsidR="00FC65D4" w:rsidRPr="00FC65D4" w:rsidTr="00FC65D4">
        <w:tc>
          <w:tcPr>
            <w:tcW w:w="3060" w:type="dxa"/>
          </w:tcPr>
          <w:p w:rsidR="00FC65D4" w:rsidRPr="00FC65D4" w:rsidRDefault="00FC65D4" w:rsidP="00FC65D4">
            <w:pPr>
              <w:rPr>
                <w:lang w:eastAsia="ru-RU"/>
              </w:rPr>
            </w:pPr>
            <w:r w:rsidRPr="00FC65D4">
              <w:rPr>
                <w:lang w:eastAsia="ru-RU"/>
              </w:rPr>
              <w:t>1</w:t>
            </w:r>
          </w:p>
        </w:tc>
        <w:tc>
          <w:tcPr>
            <w:tcW w:w="10620" w:type="dxa"/>
            <w:gridSpan w:val="2"/>
          </w:tcPr>
          <w:p w:rsidR="00FC65D4" w:rsidRPr="00FC65D4" w:rsidRDefault="00FC65D4" w:rsidP="00FC65D4">
            <w:pPr>
              <w:rPr>
                <w:lang w:eastAsia="ru-RU"/>
              </w:rPr>
            </w:pPr>
            <w:r w:rsidRPr="00FC65D4">
              <w:rPr>
                <w:lang w:eastAsia="ru-RU"/>
              </w:rPr>
              <w:t>2</w:t>
            </w:r>
          </w:p>
        </w:tc>
        <w:tc>
          <w:tcPr>
            <w:tcW w:w="1440" w:type="dxa"/>
          </w:tcPr>
          <w:p w:rsidR="00FC65D4" w:rsidRPr="00FC65D4" w:rsidRDefault="00FC65D4" w:rsidP="00FC65D4">
            <w:pPr>
              <w:rPr>
                <w:rFonts w:eastAsia="Calibri"/>
                <w:lang w:eastAsia="ru-RU"/>
              </w:rPr>
            </w:pPr>
            <w:r w:rsidRPr="00FC65D4">
              <w:rPr>
                <w:rFonts w:eastAsia="Calibri"/>
                <w:lang w:eastAsia="ru-RU"/>
              </w:rPr>
              <w:t>3</w:t>
            </w:r>
          </w:p>
        </w:tc>
      </w:tr>
      <w:tr w:rsidR="00FC65D4" w:rsidRPr="00FC65D4" w:rsidTr="00FC65D4">
        <w:trPr>
          <w:trHeight w:val="715"/>
        </w:trPr>
        <w:tc>
          <w:tcPr>
            <w:tcW w:w="3060" w:type="dxa"/>
          </w:tcPr>
          <w:p w:rsidR="00FC65D4" w:rsidRPr="00FC65D4" w:rsidRDefault="00FC65D4" w:rsidP="00FC65D4">
            <w:pPr>
              <w:rPr>
                <w:lang w:eastAsia="ru-RU"/>
              </w:rPr>
            </w:pPr>
            <w:r w:rsidRPr="00FC65D4">
              <w:rPr>
                <w:rFonts w:eastAsia="Calibri"/>
                <w:lang w:eastAsia="ru-RU"/>
              </w:rPr>
              <w:t>Раздел 1.  Предупреждение и устранение дефектов швейных изделий.</w:t>
            </w:r>
          </w:p>
        </w:tc>
        <w:tc>
          <w:tcPr>
            <w:tcW w:w="10620" w:type="dxa"/>
            <w:gridSpan w:val="2"/>
          </w:tcPr>
          <w:p w:rsidR="00FC65D4" w:rsidRPr="00FC65D4" w:rsidRDefault="00FC65D4" w:rsidP="00FC65D4">
            <w:pPr>
              <w:rPr>
                <w:lang w:eastAsia="ru-RU"/>
              </w:rPr>
            </w:pPr>
            <w:r w:rsidRPr="00FC65D4">
              <w:rPr>
                <w:lang w:eastAsia="ru-RU"/>
              </w:rPr>
              <w:t xml:space="preserve">Соблюдения требования безопасности труда на рабочих местах и правила пожарной безопасности в мастерских. </w:t>
            </w:r>
            <w:proofErr w:type="gramStart"/>
            <w:r w:rsidRPr="00FC65D4">
              <w:rPr>
                <w:lang w:eastAsia="ru-RU"/>
              </w:rPr>
              <w:t xml:space="preserve">Стачивающие машины: регулировку натяжения верхней и нижней нитей; </w:t>
            </w:r>
            <w:r w:rsidRPr="00FC65D4">
              <w:rPr>
                <w:rFonts w:eastAsia="Calibri"/>
                <w:lang w:eastAsia="ru-RU"/>
              </w:rPr>
              <w:t xml:space="preserve"> работа с паровыми утюгами, прессами, специальными машинами.</w:t>
            </w:r>
            <w:proofErr w:type="gramEnd"/>
          </w:p>
        </w:tc>
        <w:tc>
          <w:tcPr>
            <w:tcW w:w="1440" w:type="dxa"/>
          </w:tcPr>
          <w:p w:rsidR="00FC65D4" w:rsidRPr="00FC65D4" w:rsidRDefault="00FC65D4" w:rsidP="00FC65D4">
            <w:pPr>
              <w:rPr>
                <w:lang w:eastAsia="ru-RU"/>
              </w:rPr>
            </w:pPr>
            <w:r w:rsidRPr="00FC65D4">
              <w:rPr>
                <w:lang w:eastAsia="ru-RU"/>
              </w:rPr>
              <w:t>6</w:t>
            </w:r>
          </w:p>
        </w:tc>
      </w:tr>
      <w:tr w:rsidR="00FC65D4" w:rsidRPr="00FC65D4" w:rsidTr="00FC65D4">
        <w:trPr>
          <w:trHeight w:val="152"/>
        </w:trPr>
        <w:tc>
          <w:tcPr>
            <w:tcW w:w="3060" w:type="dxa"/>
            <w:vMerge w:val="restart"/>
          </w:tcPr>
          <w:p w:rsidR="00FC65D4" w:rsidRPr="00FC65D4" w:rsidRDefault="00FC65D4" w:rsidP="00FC65D4">
            <w:pPr>
              <w:rPr>
                <w:lang w:eastAsia="ru-RU"/>
              </w:rPr>
            </w:pPr>
            <w:r w:rsidRPr="00FC65D4">
              <w:rPr>
                <w:lang w:eastAsia="ru-RU"/>
              </w:rPr>
              <w:t xml:space="preserve">Тема 1.1.  Устранение дефектов в узлах с учетом свойства ткани.                                                                                                                                                                                                                                                                                                                                                                                                                                                                                                                                                                                                                                                                                                                                                                                                                                                                                    </w:t>
            </w:r>
          </w:p>
        </w:tc>
        <w:tc>
          <w:tcPr>
            <w:tcW w:w="10620" w:type="dxa"/>
            <w:gridSpan w:val="2"/>
          </w:tcPr>
          <w:p w:rsidR="00FC65D4" w:rsidRPr="00FC65D4" w:rsidRDefault="00FC65D4" w:rsidP="00FC65D4">
            <w:pPr>
              <w:rPr>
                <w:lang w:eastAsia="ru-RU"/>
              </w:rPr>
            </w:pPr>
            <w:r w:rsidRPr="00FC65D4">
              <w:rPr>
                <w:lang w:eastAsia="ru-RU"/>
              </w:rPr>
              <w:t>Виды работ</w:t>
            </w:r>
          </w:p>
        </w:tc>
        <w:tc>
          <w:tcPr>
            <w:tcW w:w="1440" w:type="dxa"/>
          </w:tcPr>
          <w:p w:rsidR="00FC65D4" w:rsidRPr="00FC65D4" w:rsidRDefault="00FC65D4" w:rsidP="00FC65D4">
            <w:pPr>
              <w:rPr>
                <w:lang w:eastAsia="ru-RU"/>
              </w:rPr>
            </w:pPr>
          </w:p>
        </w:tc>
      </w:tr>
      <w:tr w:rsidR="00FC65D4" w:rsidRPr="00FC65D4" w:rsidTr="00FC65D4">
        <w:trPr>
          <w:trHeight w:val="1035"/>
        </w:trPr>
        <w:tc>
          <w:tcPr>
            <w:tcW w:w="3060" w:type="dxa"/>
            <w:vMerge/>
            <w:tcBorders>
              <w:bottom w:val="single" w:sz="4" w:space="0" w:color="auto"/>
            </w:tcBorders>
          </w:tcPr>
          <w:p w:rsidR="00FC65D4" w:rsidRPr="00FC65D4" w:rsidRDefault="00FC65D4" w:rsidP="00FC65D4">
            <w:pPr>
              <w:rPr>
                <w:lang w:eastAsia="ru-RU"/>
              </w:rPr>
            </w:pPr>
          </w:p>
        </w:tc>
        <w:tc>
          <w:tcPr>
            <w:tcW w:w="10620" w:type="dxa"/>
            <w:gridSpan w:val="2"/>
            <w:tcBorders>
              <w:bottom w:val="single" w:sz="4" w:space="0" w:color="auto"/>
            </w:tcBorders>
          </w:tcPr>
          <w:p w:rsidR="00FC65D4" w:rsidRPr="00FC65D4" w:rsidRDefault="00FC65D4" w:rsidP="00FC65D4">
            <w:pPr>
              <w:rPr>
                <w:rFonts w:eastAsia="Calibri"/>
                <w:lang w:eastAsia="ru-RU"/>
              </w:rPr>
            </w:pPr>
          </w:p>
          <w:p w:rsidR="00FC65D4" w:rsidRPr="00FC65D4" w:rsidRDefault="00FC65D4" w:rsidP="00FC65D4">
            <w:pPr>
              <w:rPr>
                <w:lang w:eastAsia="ru-RU"/>
              </w:rPr>
            </w:pPr>
            <w:r w:rsidRPr="00FC65D4">
              <w:rPr>
                <w:lang w:eastAsia="ru-RU"/>
              </w:rPr>
              <w:t>Заполнение нормативно-технической документации</w:t>
            </w:r>
          </w:p>
          <w:p w:rsidR="00FC65D4" w:rsidRPr="00FC65D4" w:rsidRDefault="00FC65D4" w:rsidP="00FC65D4">
            <w:pPr>
              <w:rPr>
                <w:lang w:eastAsia="ru-RU"/>
              </w:rPr>
            </w:pPr>
            <w:r w:rsidRPr="00FC65D4">
              <w:rPr>
                <w:lang w:eastAsia="ru-RU"/>
              </w:rPr>
              <w:t>Определение сортности. Определение видов контроля</w:t>
            </w:r>
          </w:p>
          <w:p w:rsidR="00FC65D4" w:rsidRPr="00FC65D4" w:rsidRDefault="00FC65D4" w:rsidP="00FC65D4">
            <w:pPr>
              <w:rPr>
                <w:lang w:eastAsia="ru-RU"/>
              </w:rPr>
            </w:pPr>
            <w:r w:rsidRPr="00FC65D4">
              <w:rPr>
                <w:lang w:eastAsia="ru-RU"/>
              </w:rPr>
              <w:t>Изучение требования к одежде. Устранение е дефектов  в узлах  изделий с учётом свойства ткани</w:t>
            </w:r>
          </w:p>
        </w:tc>
        <w:tc>
          <w:tcPr>
            <w:tcW w:w="1440" w:type="dxa"/>
            <w:tcBorders>
              <w:bottom w:val="single" w:sz="4" w:space="0" w:color="auto"/>
            </w:tcBorders>
          </w:tcPr>
          <w:p w:rsidR="00FC65D4" w:rsidRPr="00FC65D4" w:rsidRDefault="00FC65D4" w:rsidP="00FC65D4">
            <w:pPr>
              <w:rPr>
                <w:lang w:eastAsia="ru-RU"/>
              </w:rPr>
            </w:pPr>
            <w:r w:rsidRPr="00FC65D4">
              <w:rPr>
                <w:lang w:eastAsia="ru-RU"/>
              </w:rPr>
              <w:t>6</w:t>
            </w:r>
          </w:p>
        </w:tc>
      </w:tr>
      <w:tr w:rsidR="00FC65D4" w:rsidRPr="00FC65D4" w:rsidTr="00FC65D4">
        <w:trPr>
          <w:trHeight w:val="360"/>
        </w:trPr>
        <w:tc>
          <w:tcPr>
            <w:tcW w:w="3060" w:type="dxa"/>
            <w:vMerge w:val="restart"/>
          </w:tcPr>
          <w:p w:rsidR="00FC65D4" w:rsidRPr="00FC65D4" w:rsidRDefault="00FC65D4" w:rsidP="00FC65D4">
            <w:pPr>
              <w:rPr>
                <w:lang w:eastAsia="ru-RU"/>
              </w:rPr>
            </w:pPr>
            <w:r w:rsidRPr="00FC65D4">
              <w:rPr>
                <w:lang w:eastAsia="ru-RU"/>
              </w:rPr>
              <w:t>Тема 2.1.   . Устранение дефектов посадки изделия с учетом свойства ткани.</w:t>
            </w:r>
          </w:p>
        </w:tc>
        <w:tc>
          <w:tcPr>
            <w:tcW w:w="10620" w:type="dxa"/>
            <w:gridSpan w:val="2"/>
          </w:tcPr>
          <w:p w:rsidR="00FC65D4" w:rsidRPr="00FC65D4" w:rsidRDefault="00FC65D4" w:rsidP="00FC65D4">
            <w:pPr>
              <w:rPr>
                <w:lang w:eastAsia="ru-RU"/>
              </w:rPr>
            </w:pPr>
            <w:r w:rsidRPr="00FC65D4">
              <w:rPr>
                <w:lang w:eastAsia="ru-RU"/>
              </w:rPr>
              <w:t>Виды работ</w:t>
            </w:r>
          </w:p>
        </w:tc>
        <w:tc>
          <w:tcPr>
            <w:tcW w:w="1440" w:type="dxa"/>
          </w:tcPr>
          <w:p w:rsidR="00FC65D4" w:rsidRPr="00FC65D4" w:rsidRDefault="00FC65D4" w:rsidP="00FC65D4">
            <w:pPr>
              <w:rPr>
                <w:lang w:eastAsia="ru-RU"/>
              </w:rPr>
            </w:pPr>
          </w:p>
        </w:tc>
      </w:tr>
      <w:tr w:rsidR="00FC65D4" w:rsidRPr="00FC65D4" w:rsidTr="00FC65D4">
        <w:trPr>
          <w:trHeight w:val="152"/>
        </w:trPr>
        <w:tc>
          <w:tcPr>
            <w:tcW w:w="3060" w:type="dxa"/>
            <w:vMerge/>
          </w:tcPr>
          <w:p w:rsidR="00FC65D4" w:rsidRPr="00FC65D4" w:rsidRDefault="00FC65D4" w:rsidP="00FC65D4">
            <w:pPr>
              <w:rPr>
                <w:lang w:eastAsia="ru-RU"/>
              </w:rPr>
            </w:pPr>
          </w:p>
        </w:tc>
        <w:tc>
          <w:tcPr>
            <w:tcW w:w="489" w:type="dxa"/>
          </w:tcPr>
          <w:p w:rsidR="00FC65D4" w:rsidRPr="00FC65D4" w:rsidRDefault="00FC65D4" w:rsidP="00FC65D4">
            <w:pPr>
              <w:rPr>
                <w:rFonts w:eastAsia="Calibri"/>
                <w:lang w:eastAsia="ru-RU"/>
              </w:rPr>
            </w:pPr>
            <w:r w:rsidRPr="00FC65D4">
              <w:rPr>
                <w:rFonts w:eastAsia="Calibri"/>
                <w:lang w:eastAsia="ru-RU"/>
              </w:rPr>
              <w:t>1</w:t>
            </w:r>
          </w:p>
        </w:tc>
        <w:tc>
          <w:tcPr>
            <w:tcW w:w="10131" w:type="dxa"/>
          </w:tcPr>
          <w:p w:rsidR="00FC65D4" w:rsidRPr="00FC65D4" w:rsidRDefault="00FC65D4" w:rsidP="00FC65D4">
            <w:pPr>
              <w:rPr>
                <w:lang w:eastAsia="ru-RU"/>
              </w:rPr>
            </w:pPr>
            <w:r w:rsidRPr="00FC65D4">
              <w:rPr>
                <w:lang w:eastAsia="ru-RU"/>
              </w:rPr>
              <w:t>Устранение дефектов посадки изделия спинки и полочки в платье, блузке, жакете с учетом свой</w:t>
            </w:r>
            <w:proofErr w:type="gramStart"/>
            <w:r w:rsidRPr="00FC65D4">
              <w:rPr>
                <w:lang w:eastAsia="ru-RU"/>
              </w:rPr>
              <w:t>ств тк</w:t>
            </w:r>
            <w:proofErr w:type="gramEnd"/>
            <w:r w:rsidRPr="00FC65D4">
              <w:rPr>
                <w:lang w:eastAsia="ru-RU"/>
              </w:rPr>
              <w:t>ани.</w:t>
            </w:r>
          </w:p>
        </w:tc>
        <w:tc>
          <w:tcPr>
            <w:tcW w:w="1440" w:type="dxa"/>
          </w:tcPr>
          <w:p w:rsidR="00FC65D4" w:rsidRPr="00FC65D4" w:rsidRDefault="00FC65D4" w:rsidP="00FC65D4">
            <w:pPr>
              <w:rPr>
                <w:lang w:eastAsia="ru-RU"/>
              </w:rPr>
            </w:pPr>
            <w:r w:rsidRPr="00FC65D4">
              <w:rPr>
                <w:lang w:eastAsia="ru-RU"/>
              </w:rPr>
              <w:t>12</w:t>
            </w:r>
          </w:p>
        </w:tc>
      </w:tr>
      <w:tr w:rsidR="00FC65D4" w:rsidRPr="00FC65D4" w:rsidTr="00FC65D4">
        <w:trPr>
          <w:trHeight w:val="152"/>
        </w:trPr>
        <w:tc>
          <w:tcPr>
            <w:tcW w:w="3060" w:type="dxa"/>
            <w:vMerge/>
          </w:tcPr>
          <w:p w:rsidR="00FC65D4" w:rsidRPr="00FC65D4" w:rsidRDefault="00FC65D4" w:rsidP="00FC65D4">
            <w:pPr>
              <w:rPr>
                <w:lang w:eastAsia="ru-RU"/>
              </w:rPr>
            </w:pPr>
          </w:p>
        </w:tc>
        <w:tc>
          <w:tcPr>
            <w:tcW w:w="489" w:type="dxa"/>
          </w:tcPr>
          <w:p w:rsidR="00FC65D4" w:rsidRPr="00FC65D4" w:rsidRDefault="00FC65D4" w:rsidP="00FC65D4">
            <w:pPr>
              <w:rPr>
                <w:rFonts w:eastAsia="Calibri"/>
                <w:lang w:eastAsia="ru-RU"/>
              </w:rPr>
            </w:pPr>
            <w:r w:rsidRPr="00FC65D4">
              <w:rPr>
                <w:rFonts w:eastAsia="Calibri"/>
                <w:lang w:eastAsia="ru-RU"/>
              </w:rPr>
              <w:t>2</w:t>
            </w:r>
          </w:p>
        </w:tc>
        <w:tc>
          <w:tcPr>
            <w:tcW w:w="10131" w:type="dxa"/>
          </w:tcPr>
          <w:p w:rsidR="00FC65D4" w:rsidRPr="00FC65D4" w:rsidRDefault="00FC65D4" w:rsidP="00FC65D4">
            <w:pPr>
              <w:rPr>
                <w:lang w:eastAsia="ru-RU"/>
              </w:rPr>
            </w:pPr>
            <w:r w:rsidRPr="00FC65D4">
              <w:rPr>
                <w:lang w:eastAsia="ru-RU"/>
              </w:rPr>
              <w:t>Устранение дефектов посадки различных покроев рукавов, с учетом свой</w:t>
            </w:r>
            <w:proofErr w:type="gramStart"/>
            <w:r w:rsidRPr="00FC65D4">
              <w:rPr>
                <w:lang w:eastAsia="ru-RU"/>
              </w:rPr>
              <w:t>ств тк</w:t>
            </w:r>
            <w:proofErr w:type="gramEnd"/>
            <w:r w:rsidRPr="00FC65D4">
              <w:rPr>
                <w:lang w:eastAsia="ru-RU"/>
              </w:rPr>
              <w:t>ани.</w:t>
            </w:r>
          </w:p>
        </w:tc>
        <w:tc>
          <w:tcPr>
            <w:tcW w:w="1440" w:type="dxa"/>
          </w:tcPr>
          <w:p w:rsidR="00FC65D4" w:rsidRPr="00FC65D4" w:rsidRDefault="00FC65D4" w:rsidP="00FC65D4">
            <w:pPr>
              <w:rPr>
                <w:lang w:eastAsia="ru-RU"/>
              </w:rPr>
            </w:pPr>
            <w:r w:rsidRPr="00FC65D4">
              <w:rPr>
                <w:lang w:eastAsia="ru-RU"/>
              </w:rPr>
              <w:t>12</w:t>
            </w:r>
          </w:p>
        </w:tc>
      </w:tr>
      <w:tr w:rsidR="00FC65D4" w:rsidRPr="00FC65D4" w:rsidTr="00FC65D4">
        <w:trPr>
          <w:trHeight w:val="152"/>
        </w:trPr>
        <w:tc>
          <w:tcPr>
            <w:tcW w:w="3060" w:type="dxa"/>
            <w:vMerge/>
          </w:tcPr>
          <w:p w:rsidR="00FC65D4" w:rsidRPr="00FC65D4" w:rsidRDefault="00FC65D4" w:rsidP="00FC65D4">
            <w:pPr>
              <w:rPr>
                <w:lang w:eastAsia="ru-RU"/>
              </w:rPr>
            </w:pPr>
          </w:p>
        </w:tc>
        <w:tc>
          <w:tcPr>
            <w:tcW w:w="489" w:type="dxa"/>
          </w:tcPr>
          <w:p w:rsidR="00FC65D4" w:rsidRPr="00FC65D4" w:rsidRDefault="00FC65D4" w:rsidP="00FC65D4">
            <w:pPr>
              <w:rPr>
                <w:rFonts w:eastAsia="Calibri"/>
                <w:lang w:eastAsia="ru-RU"/>
              </w:rPr>
            </w:pPr>
            <w:r w:rsidRPr="00FC65D4">
              <w:rPr>
                <w:rFonts w:eastAsia="Calibri"/>
                <w:lang w:eastAsia="ru-RU"/>
              </w:rPr>
              <w:t>3</w:t>
            </w:r>
          </w:p>
        </w:tc>
        <w:tc>
          <w:tcPr>
            <w:tcW w:w="10131" w:type="dxa"/>
          </w:tcPr>
          <w:p w:rsidR="00FC65D4" w:rsidRPr="00FC65D4" w:rsidRDefault="00FC65D4" w:rsidP="00FC65D4">
            <w:pPr>
              <w:rPr>
                <w:lang w:eastAsia="ru-RU"/>
              </w:rPr>
            </w:pPr>
            <w:r w:rsidRPr="00FC65D4">
              <w:rPr>
                <w:lang w:eastAsia="ru-RU"/>
              </w:rPr>
              <w:t>Устранение дефектов посадки различных покроев юбок, с учетом свой</w:t>
            </w:r>
            <w:proofErr w:type="gramStart"/>
            <w:r w:rsidRPr="00FC65D4">
              <w:rPr>
                <w:lang w:eastAsia="ru-RU"/>
              </w:rPr>
              <w:t>ств тк</w:t>
            </w:r>
            <w:proofErr w:type="gramEnd"/>
            <w:r w:rsidRPr="00FC65D4">
              <w:rPr>
                <w:lang w:eastAsia="ru-RU"/>
              </w:rPr>
              <w:t>ани</w:t>
            </w:r>
          </w:p>
        </w:tc>
        <w:tc>
          <w:tcPr>
            <w:tcW w:w="1440" w:type="dxa"/>
          </w:tcPr>
          <w:p w:rsidR="00FC65D4" w:rsidRPr="00FC65D4" w:rsidRDefault="00FC65D4" w:rsidP="00FC65D4">
            <w:pPr>
              <w:rPr>
                <w:lang w:eastAsia="ru-RU"/>
              </w:rPr>
            </w:pPr>
            <w:r w:rsidRPr="00FC65D4">
              <w:rPr>
                <w:lang w:eastAsia="ru-RU"/>
              </w:rPr>
              <w:t>12</w:t>
            </w:r>
          </w:p>
        </w:tc>
      </w:tr>
      <w:tr w:rsidR="00FC65D4" w:rsidRPr="00FC65D4" w:rsidTr="00FC65D4">
        <w:trPr>
          <w:trHeight w:val="152"/>
        </w:trPr>
        <w:tc>
          <w:tcPr>
            <w:tcW w:w="3060" w:type="dxa"/>
            <w:vMerge/>
          </w:tcPr>
          <w:p w:rsidR="00FC65D4" w:rsidRPr="00FC65D4" w:rsidRDefault="00FC65D4" w:rsidP="00FC65D4">
            <w:pPr>
              <w:rPr>
                <w:lang w:eastAsia="ru-RU"/>
              </w:rPr>
            </w:pPr>
          </w:p>
        </w:tc>
        <w:tc>
          <w:tcPr>
            <w:tcW w:w="489" w:type="dxa"/>
          </w:tcPr>
          <w:p w:rsidR="00FC65D4" w:rsidRPr="00FC65D4" w:rsidRDefault="00FC65D4" w:rsidP="00FC65D4">
            <w:pPr>
              <w:rPr>
                <w:rFonts w:eastAsia="Calibri"/>
                <w:lang w:eastAsia="ru-RU"/>
              </w:rPr>
            </w:pPr>
            <w:r w:rsidRPr="00FC65D4">
              <w:rPr>
                <w:rFonts w:eastAsia="Calibri"/>
                <w:lang w:eastAsia="ru-RU"/>
              </w:rPr>
              <w:t>4</w:t>
            </w:r>
          </w:p>
        </w:tc>
        <w:tc>
          <w:tcPr>
            <w:tcW w:w="10131" w:type="dxa"/>
          </w:tcPr>
          <w:p w:rsidR="00FC65D4" w:rsidRPr="00FC65D4" w:rsidRDefault="00FC65D4" w:rsidP="00FC65D4">
            <w:pPr>
              <w:rPr>
                <w:lang w:eastAsia="ru-RU"/>
              </w:rPr>
            </w:pPr>
            <w:r w:rsidRPr="00FC65D4">
              <w:rPr>
                <w:lang w:eastAsia="ru-RU"/>
              </w:rPr>
              <w:t>Устранение дефектов посадки брюк, с учетом свой</w:t>
            </w:r>
            <w:proofErr w:type="gramStart"/>
            <w:r w:rsidRPr="00FC65D4">
              <w:rPr>
                <w:lang w:eastAsia="ru-RU"/>
              </w:rPr>
              <w:t>ств тк</w:t>
            </w:r>
            <w:proofErr w:type="gramEnd"/>
            <w:r w:rsidRPr="00FC65D4">
              <w:rPr>
                <w:lang w:eastAsia="ru-RU"/>
              </w:rPr>
              <w:t>ани.</w:t>
            </w:r>
          </w:p>
        </w:tc>
        <w:tc>
          <w:tcPr>
            <w:tcW w:w="1440" w:type="dxa"/>
          </w:tcPr>
          <w:p w:rsidR="00FC65D4" w:rsidRPr="00FC65D4" w:rsidRDefault="00FC65D4" w:rsidP="00FC65D4">
            <w:pPr>
              <w:rPr>
                <w:lang w:eastAsia="ru-RU"/>
              </w:rPr>
            </w:pPr>
            <w:r w:rsidRPr="00FC65D4">
              <w:rPr>
                <w:lang w:eastAsia="ru-RU"/>
              </w:rPr>
              <w:t>6</w:t>
            </w:r>
          </w:p>
        </w:tc>
      </w:tr>
      <w:tr w:rsidR="00FC65D4" w:rsidRPr="00FC65D4" w:rsidTr="00FC65D4">
        <w:trPr>
          <w:trHeight w:val="152"/>
        </w:trPr>
        <w:tc>
          <w:tcPr>
            <w:tcW w:w="3060" w:type="dxa"/>
            <w:vMerge/>
          </w:tcPr>
          <w:p w:rsidR="00FC65D4" w:rsidRPr="00FC65D4" w:rsidRDefault="00FC65D4" w:rsidP="00FC65D4">
            <w:pPr>
              <w:rPr>
                <w:lang w:eastAsia="ru-RU"/>
              </w:rPr>
            </w:pPr>
          </w:p>
        </w:tc>
        <w:tc>
          <w:tcPr>
            <w:tcW w:w="489" w:type="dxa"/>
          </w:tcPr>
          <w:p w:rsidR="00FC65D4" w:rsidRPr="00FC65D4" w:rsidRDefault="00FC65D4" w:rsidP="00FC65D4">
            <w:pPr>
              <w:rPr>
                <w:rFonts w:eastAsia="Calibri"/>
                <w:lang w:eastAsia="ru-RU"/>
              </w:rPr>
            </w:pPr>
            <w:r w:rsidRPr="00FC65D4">
              <w:rPr>
                <w:rFonts w:eastAsia="Calibri"/>
                <w:lang w:eastAsia="ru-RU"/>
              </w:rPr>
              <w:t>5</w:t>
            </w:r>
          </w:p>
        </w:tc>
        <w:tc>
          <w:tcPr>
            <w:tcW w:w="10131" w:type="dxa"/>
          </w:tcPr>
          <w:p w:rsidR="00FC65D4" w:rsidRPr="00FC65D4" w:rsidRDefault="00FC65D4" w:rsidP="00FC65D4">
            <w:pPr>
              <w:rPr>
                <w:lang w:eastAsia="ru-RU"/>
              </w:rPr>
            </w:pPr>
            <w:r w:rsidRPr="00FC65D4">
              <w:rPr>
                <w:lang w:eastAsia="ru-RU"/>
              </w:rPr>
              <w:t>Устранение дефектов посадки жакета, жилета, с учетом свой</w:t>
            </w:r>
            <w:proofErr w:type="gramStart"/>
            <w:r w:rsidRPr="00FC65D4">
              <w:rPr>
                <w:lang w:eastAsia="ru-RU"/>
              </w:rPr>
              <w:t>ств тк</w:t>
            </w:r>
            <w:proofErr w:type="gramEnd"/>
            <w:r w:rsidRPr="00FC65D4">
              <w:rPr>
                <w:lang w:eastAsia="ru-RU"/>
              </w:rPr>
              <w:t>ани.</w:t>
            </w:r>
          </w:p>
        </w:tc>
        <w:tc>
          <w:tcPr>
            <w:tcW w:w="1440" w:type="dxa"/>
          </w:tcPr>
          <w:p w:rsidR="00FC65D4" w:rsidRPr="00FC65D4" w:rsidRDefault="00FC65D4" w:rsidP="00FC65D4">
            <w:pPr>
              <w:rPr>
                <w:lang w:eastAsia="ru-RU"/>
              </w:rPr>
            </w:pPr>
            <w:r w:rsidRPr="00FC65D4">
              <w:rPr>
                <w:lang w:eastAsia="ru-RU"/>
              </w:rPr>
              <w:t>12</w:t>
            </w:r>
          </w:p>
        </w:tc>
      </w:tr>
      <w:tr w:rsidR="00FC65D4" w:rsidRPr="00FC65D4" w:rsidTr="00FC65D4">
        <w:trPr>
          <w:trHeight w:val="152"/>
        </w:trPr>
        <w:tc>
          <w:tcPr>
            <w:tcW w:w="3060" w:type="dxa"/>
          </w:tcPr>
          <w:p w:rsidR="00FC65D4" w:rsidRPr="00FC65D4" w:rsidRDefault="00FC65D4" w:rsidP="00FC65D4">
            <w:pPr>
              <w:rPr>
                <w:lang w:eastAsia="ru-RU"/>
              </w:rPr>
            </w:pPr>
            <w:r w:rsidRPr="00FC65D4">
              <w:rPr>
                <w:lang w:eastAsia="ru-RU"/>
              </w:rPr>
              <w:t xml:space="preserve">Тема 2..2 Особенности изготовления одежды из нетрадиционных материалов                                                                                                                                                                                                                                               </w:t>
            </w:r>
          </w:p>
        </w:tc>
        <w:tc>
          <w:tcPr>
            <w:tcW w:w="489" w:type="dxa"/>
          </w:tcPr>
          <w:p w:rsidR="00FC65D4" w:rsidRPr="00FC65D4" w:rsidRDefault="00FC65D4" w:rsidP="00FC65D4">
            <w:pPr>
              <w:rPr>
                <w:rFonts w:eastAsia="Calibri"/>
                <w:lang w:eastAsia="ru-RU"/>
              </w:rPr>
            </w:pPr>
          </w:p>
        </w:tc>
        <w:tc>
          <w:tcPr>
            <w:tcW w:w="10131" w:type="dxa"/>
          </w:tcPr>
          <w:p w:rsidR="00FC65D4" w:rsidRPr="00FC65D4" w:rsidRDefault="00FC65D4" w:rsidP="00FC65D4">
            <w:pPr>
              <w:rPr>
                <w:rFonts w:eastAsia="Calibri"/>
                <w:lang w:eastAsia="ru-RU"/>
              </w:rPr>
            </w:pPr>
          </w:p>
        </w:tc>
        <w:tc>
          <w:tcPr>
            <w:tcW w:w="1440" w:type="dxa"/>
          </w:tcPr>
          <w:p w:rsidR="00FC65D4" w:rsidRPr="00FC65D4" w:rsidRDefault="00FC65D4" w:rsidP="00FC65D4">
            <w:pPr>
              <w:rPr>
                <w:lang w:eastAsia="ru-RU"/>
              </w:rPr>
            </w:pPr>
          </w:p>
        </w:tc>
      </w:tr>
      <w:tr w:rsidR="00D376A2" w:rsidRPr="00FC65D4" w:rsidTr="00FC65D4">
        <w:trPr>
          <w:trHeight w:val="152"/>
        </w:trPr>
        <w:tc>
          <w:tcPr>
            <w:tcW w:w="3060" w:type="dxa"/>
            <w:vMerge w:val="restart"/>
          </w:tcPr>
          <w:p w:rsidR="00D376A2" w:rsidRPr="00FC65D4" w:rsidRDefault="00D376A2" w:rsidP="00FC65D4">
            <w:pPr>
              <w:rPr>
                <w:lang w:eastAsia="ru-RU"/>
              </w:rPr>
            </w:pPr>
          </w:p>
        </w:tc>
        <w:tc>
          <w:tcPr>
            <w:tcW w:w="489" w:type="dxa"/>
          </w:tcPr>
          <w:p w:rsidR="00D376A2" w:rsidRPr="00FC65D4" w:rsidRDefault="00D376A2" w:rsidP="00FC65D4">
            <w:pPr>
              <w:rPr>
                <w:rFonts w:eastAsia="Calibri"/>
                <w:lang w:eastAsia="ru-RU"/>
              </w:rPr>
            </w:pPr>
            <w:r w:rsidRPr="00FC65D4">
              <w:rPr>
                <w:rFonts w:eastAsia="Calibri"/>
                <w:lang w:eastAsia="ru-RU"/>
              </w:rPr>
              <w:t>1</w:t>
            </w:r>
          </w:p>
        </w:tc>
        <w:tc>
          <w:tcPr>
            <w:tcW w:w="10131" w:type="dxa"/>
          </w:tcPr>
          <w:p w:rsidR="00D376A2" w:rsidRPr="00FC65D4" w:rsidRDefault="00D376A2" w:rsidP="00FC65D4">
            <w:pPr>
              <w:rPr>
                <w:lang w:eastAsia="ru-RU"/>
              </w:rPr>
            </w:pPr>
            <w:r w:rsidRPr="00FC65D4">
              <w:rPr>
                <w:lang w:eastAsia="ru-RU"/>
              </w:rPr>
              <w:t>Обработка узлов из натуральной и искусственной кожи, меха, замши.</w:t>
            </w:r>
          </w:p>
          <w:p w:rsidR="00D376A2" w:rsidRPr="00FC65D4" w:rsidRDefault="00D376A2" w:rsidP="00FC65D4">
            <w:pPr>
              <w:rPr>
                <w:lang w:eastAsia="ru-RU"/>
              </w:rPr>
            </w:pPr>
          </w:p>
        </w:tc>
        <w:tc>
          <w:tcPr>
            <w:tcW w:w="1440" w:type="dxa"/>
          </w:tcPr>
          <w:p w:rsidR="00D376A2" w:rsidRPr="00FC65D4" w:rsidRDefault="00D376A2" w:rsidP="00FC65D4">
            <w:pPr>
              <w:rPr>
                <w:lang w:eastAsia="ru-RU"/>
              </w:rPr>
            </w:pPr>
            <w:r w:rsidRPr="00FC65D4">
              <w:rPr>
                <w:lang w:eastAsia="ru-RU"/>
              </w:rPr>
              <w:t>6</w:t>
            </w:r>
          </w:p>
        </w:tc>
      </w:tr>
      <w:tr w:rsidR="00D376A2" w:rsidRPr="00FC65D4" w:rsidTr="00FC65D4">
        <w:trPr>
          <w:trHeight w:val="152"/>
        </w:trPr>
        <w:tc>
          <w:tcPr>
            <w:tcW w:w="3060" w:type="dxa"/>
            <w:vMerge/>
          </w:tcPr>
          <w:p w:rsidR="00D376A2" w:rsidRPr="00FC65D4" w:rsidRDefault="00D376A2" w:rsidP="00FC65D4">
            <w:pPr>
              <w:rPr>
                <w:lang w:eastAsia="ru-RU"/>
              </w:rPr>
            </w:pPr>
          </w:p>
        </w:tc>
        <w:tc>
          <w:tcPr>
            <w:tcW w:w="489" w:type="dxa"/>
          </w:tcPr>
          <w:p w:rsidR="00D376A2" w:rsidRPr="00FC65D4" w:rsidRDefault="00D376A2" w:rsidP="00FC65D4">
            <w:pPr>
              <w:rPr>
                <w:rFonts w:eastAsia="Calibri"/>
                <w:lang w:eastAsia="ru-RU"/>
              </w:rPr>
            </w:pPr>
            <w:r w:rsidRPr="00FC65D4">
              <w:rPr>
                <w:rFonts w:eastAsia="Calibri"/>
                <w:lang w:eastAsia="ru-RU"/>
              </w:rPr>
              <w:t>2</w:t>
            </w:r>
          </w:p>
        </w:tc>
        <w:tc>
          <w:tcPr>
            <w:tcW w:w="10131" w:type="dxa"/>
          </w:tcPr>
          <w:p w:rsidR="00D376A2" w:rsidRPr="00FC65D4" w:rsidRDefault="00D376A2" w:rsidP="00FC65D4">
            <w:pPr>
              <w:rPr>
                <w:lang w:eastAsia="ru-RU"/>
              </w:rPr>
            </w:pPr>
            <w:r w:rsidRPr="00FC65D4">
              <w:rPr>
                <w:lang w:eastAsia="ru-RU"/>
              </w:rPr>
              <w:t xml:space="preserve"> Обработка узлов для </w:t>
            </w:r>
            <w:proofErr w:type="gramStart"/>
            <w:r w:rsidRPr="00FC65D4">
              <w:rPr>
                <w:lang w:eastAsia="ru-RU"/>
              </w:rPr>
              <w:t>лаке</w:t>
            </w:r>
            <w:proofErr w:type="gramEnd"/>
            <w:r w:rsidRPr="00FC65D4">
              <w:rPr>
                <w:lang w:eastAsia="ru-RU"/>
              </w:rPr>
              <w:t>, стрейча трикотажа</w:t>
            </w:r>
          </w:p>
          <w:p w:rsidR="00D376A2" w:rsidRPr="00FC65D4" w:rsidRDefault="00D376A2" w:rsidP="00FC65D4">
            <w:pPr>
              <w:rPr>
                <w:lang w:eastAsia="ru-RU"/>
              </w:rPr>
            </w:pPr>
          </w:p>
        </w:tc>
        <w:tc>
          <w:tcPr>
            <w:tcW w:w="1440" w:type="dxa"/>
          </w:tcPr>
          <w:p w:rsidR="00D376A2" w:rsidRPr="00FC65D4" w:rsidRDefault="00D376A2" w:rsidP="00FC65D4">
            <w:pPr>
              <w:rPr>
                <w:lang w:eastAsia="ru-RU"/>
              </w:rPr>
            </w:pPr>
            <w:r w:rsidRPr="00FC65D4">
              <w:rPr>
                <w:lang w:eastAsia="ru-RU"/>
              </w:rPr>
              <w:t>6</w:t>
            </w:r>
          </w:p>
        </w:tc>
      </w:tr>
      <w:tr w:rsidR="00D376A2" w:rsidRPr="00FC65D4" w:rsidTr="00FC65D4">
        <w:trPr>
          <w:trHeight w:val="152"/>
        </w:trPr>
        <w:tc>
          <w:tcPr>
            <w:tcW w:w="3060" w:type="dxa"/>
            <w:vMerge/>
          </w:tcPr>
          <w:p w:rsidR="00D376A2" w:rsidRPr="00FC65D4" w:rsidRDefault="00D376A2" w:rsidP="00FC65D4">
            <w:pPr>
              <w:rPr>
                <w:lang w:eastAsia="ru-RU"/>
              </w:rPr>
            </w:pPr>
          </w:p>
        </w:tc>
        <w:tc>
          <w:tcPr>
            <w:tcW w:w="489" w:type="dxa"/>
          </w:tcPr>
          <w:p w:rsidR="00D376A2" w:rsidRPr="00FC65D4" w:rsidRDefault="00D376A2" w:rsidP="00FC65D4">
            <w:pPr>
              <w:rPr>
                <w:rFonts w:eastAsia="Calibri"/>
                <w:lang w:eastAsia="ru-RU"/>
              </w:rPr>
            </w:pPr>
            <w:r w:rsidRPr="00FC65D4">
              <w:rPr>
                <w:rFonts w:eastAsia="Calibri"/>
                <w:lang w:eastAsia="ru-RU"/>
              </w:rPr>
              <w:t>3</w:t>
            </w:r>
          </w:p>
        </w:tc>
        <w:tc>
          <w:tcPr>
            <w:tcW w:w="10131" w:type="dxa"/>
          </w:tcPr>
          <w:p w:rsidR="00D376A2" w:rsidRPr="00FC65D4" w:rsidRDefault="00D376A2" w:rsidP="00FC65D4">
            <w:pPr>
              <w:rPr>
                <w:lang w:eastAsia="ru-RU"/>
              </w:rPr>
            </w:pPr>
            <w:r w:rsidRPr="00FC65D4">
              <w:rPr>
                <w:lang w:eastAsia="ru-RU"/>
              </w:rPr>
              <w:t>Устранение дефектов обработки узлов для натуральной и искусственной кожи, меха, замши</w:t>
            </w:r>
          </w:p>
        </w:tc>
        <w:tc>
          <w:tcPr>
            <w:tcW w:w="1440" w:type="dxa"/>
          </w:tcPr>
          <w:p w:rsidR="00D376A2" w:rsidRPr="00FC65D4" w:rsidRDefault="00D376A2" w:rsidP="00FC65D4">
            <w:pPr>
              <w:rPr>
                <w:lang w:eastAsia="ru-RU"/>
              </w:rPr>
            </w:pPr>
            <w:r w:rsidRPr="00FC65D4">
              <w:rPr>
                <w:lang w:eastAsia="ru-RU"/>
              </w:rPr>
              <w:t>12</w:t>
            </w:r>
          </w:p>
        </w:tc>
      </w:tr>
      <w:tr w:rsidR="00D376A2" w:rsidRPr="00FC65D4" w:rsidTr="00FC65D4">
        <w:trPr>
          <w:trHeight w:val="152"/>
        </w:trPr>
        <w:tc>
          <w:tcPr>
            <w:tcW w:w="3060" w:type="dxa"/>
            <w:vMerge/>
          </w:tcPr>
          <w:p w:rsidR="00D376A2" w:rsidRPr="00FC65D4" w:rsidRDefault="00D376A2" w:rsidP="00FC65D4">
            <w:pPr>
              <w:rPr>
                <w:lang w:eastAsia="ru-RU"/>
              </w:rPr>
            </w:pPr>
          </w:p>
        </w:tc>
        <w:tc>
          <w:tcPr>
            <w:tcW w:w="489" w:type="dxa"/>
          </w:tcPr>
          <w:p w:rsidR="00D376A2" w:rsidRPr="00FC65D4" w:rsidRDefault="00D376A2" w:rsidP="00FC65D4">
            <w:pPr>
              <w:rPr>
                <w:rFonts w:eastAsia="Calibri"/>
                <w:lang w:eastAsia="ru-RU"/>
              </w:rPr>
            </w:pPr>
            <w:r w:rsidRPr="00FC65D4">
              <w:rPr>
                <w:rFonts w:eastAsia="Calibri"/>
                <w:lang w:eastAsia="ru-RU"/>
              </w:rPr>
              <w:t>4</w:t>
            </w:r>
          </w:p>
        </w:tc>
        <w:tc>
          <w:tcPr>
            <w:tcW w:w="10131" w:type="dxa"/>
          </w:tcPr>
          <w:p w:rsidR="00D376A2" w:rsidRPr="00FC65D4" w:rsidRDefault="00D376A2" w:rsidP="00FC65D4">
            <w:pPr>
              <w:rPr>
                <w:lang w:eastAsia="ru-RU"/>
              </w:rPr>
            </w:pPr>
            <w:r w:rsidRPr="00FC65D4">
              <w:rPr>
                <w:lang w:eastAsia="ru-RU"/>
              </w:rPr>
              <w:t xml:space="preserve">Устранение дефектов обработки узлов из  « </w:t>
            </w:r>
            <w:proofErr w:type="gramStart"/>
            <w:r w:rsidRPr="00FC65D4">
              <w:rPr>
                <w:lang w:eastAsia="ru-RU"/>
              </w:rPr>
              <w:t>лаке</w:t>
            </w:r>
            <w:proofErr w:type="gramEnd"/>
            <w:r w:rsidRPr="00FC65D4">
              <w:rPr>
                <w:lang w:eastAsia="ru-RU"/>
              </w:rPr>
              <w:t xml:space="preserve">»,  «стрейч», трикотажа. </w:t>
            </w:r>
          </w:p>
          <w:p w:rsidR="00D376A2" w:rsidRPr="00FC65D4" w:rsidRDefault="00D376A2" w:rsidP="00FC65D4">
            <w:pPr>
              <w:rPr>
                <w:lang w:eastAsia="ru-RU"/>
              </w:rPr>
            </w:pPr>
          </w:p>
        </w:tc>
        <w:tc>
          <w:tcPr>
            <w:tcW w:w="1440" w:type="dxa"/>
          </w:tcPr>
          <w:p w:rsidR="00D376A2" w:rsidRPr="00FC65D4" w:rsidRDefault="00D376A2" w:rsidP="00FC65D4">
            <w:pPr>
              <w:rPr>
                <w:lang w:eastAsia="ru-RU"/>
              </w:rPr>
            </w:pPr>
            <w:r w:rsidRPr="00FC65D4">
              <w:rPr>
                <w:lang w:eastAsia="ru-RU"/>
              </w:rPr>
              <w:t>12</w:t>
            </w:r>
          </w:p>
        </w:tc>
      </w:tr>
      <w:tr w:rsidR="00FC65D4" w:rsidRPr="00FC65D4" w:rsidTr="00FC65D4">
        <w:trPr>
          <w:trHeight w:val="320"/>
        </w:trPr>
        <w:tc>
          <w:tcPr>
            <w:tcW w:w="13680" w:type="dxa"/>
            <w:gridSpan w:val="3"/>
          </w:tcPr>
          <w:p w:rsidR="00FC65D4" w:rsidRPr="00FC65D4" w:rsidRDefault="00FC65D4" w:rsidP="00FC65D4">
            <w:pPr>
              <w:rPr>
                <w:rFonts w:eastAsia="Calibri"/>
                <w:lang w:eastAsia="ru-RU"/>
              </w:rPr>
            </w:pPr>
            <w:r w:rsidRPr="00FC65D4">
              <w:rPr>
                <w:rFonts w:eastAsia="Calibri"/>
                <w:lang w:eastAsia="ru-RU"/>
              </w:rPr>
              <w:t>Промежуточная аттестация в форме зачёта</w:t>
            </w:r>
          </w:p>
        </w:tc>
        <w:tc>
          <w:tcPr>
            <w:tcW w:w="1440" w:type="dxa"/>
          </w:tcPr>
          <w:p w:rsidR="00FC65D4" w:rsidRPr="00FC65D4" w:rsidRDefault="00FC65D4" w:rsidP="00FC65D4">
            <w:pPr>
              <w:rPr>
                <w:lang w:eastAsia="ru-RU"/>
              </w:rPr>
            </w:pPr>
            <w:r w:rsidRPr="00FC65D4">
              <w:rPr>
                <w:lang w:eastAsia="ru-RU"/>
              </w:rPr>
              <w:t>6</w:t>
            </w:r>
          </w:p>
        </w:tc>
      </w:tr>
      <w:tr w:rsidR="00FC65D4" w:rsidRPr="00FC65D4" w:rsidTr="00FC65D4">
        <w:trPr>
          <w:trHeight w:val="152"/>
        </w:trPr>
        <w:tc>
          <w:tcPr>
            <w:tcW w:w="13680" w:type="dxa"/>
            <w:gridSpan w:val="3"/>
          </w:tcPr>
          <w:p w:rsidR="00FC65D4" w:rsidRPr="00FC65D4" w:rsidRDefault="00FC65D4" w:rsidP="00FC65D4">
            <w:pPr>
              <w:rPr>
                <w:lang w:eastAsia="ru-RU"/>
              </w:rPr>
            </w:pPr>
            <w:r w:rsidRPr="00FC65D4">
              <w:rPr>
                <w:lang w:eastAsia="ru-RU"/>
              </w:rPr>
              <w:t>ВСЕГО:</w:t>
            </w:r>
          </w:p>
        </w:tc>
        <w:tc>
          <w:tcPr>
            <w:tcW w:w="1440" w:type="dxa"/>
          </w:tcPr>
          <w:p w:rsidR="00FC65D4" w:rsidRPr="00FC65D4" w:rsidRDefault="00FC65D4" w:rsidP="00FC65D4">
            <w:pPr>
              <w:rPr>
                <w:lang w:eastAsia="ru-RU"/>
              </w:rPr>
            </w:pPr>
            <w:r w:rsidRPr="00FC65D4">
              <w:rPr>
                <w:lang w:eastAsia="ru-RU"/>
              </w:rPr>
              <w:t>108</w:t>
            </w:r>
          </w:p>
        </w:tc>
      </w:tr>
    </w:tbl>
    <w:p w:rsidR="00FC65D4" w:rsidRPr="00FC65D4" w:rsidRDefault="00FC65D4" w:rsidP="00FC65D4">
      <w:pPr>
        <w:rPr>
          <w:lang w:eastAsia="ru-RU"/>
        </w:rPr>
        <w:sectPr w:rsidR="00FC65D4" w:rsidRPr="00FC65D4" w:rsidSect="00FC65D4">
          <w:footnotePr>
            <w:numRestart w:val="eachPage"/>
          </w:footnotePr>
          <w:pgSz w:w="16838" w:h="11906" w:orient="landscape" w:code="9"/>
          <w:pgMar w:top="357" w:right="567" w:bottom="284" w:left="567" w:header="709" w:footer="709" w:gutter="0"/>
          <w:cols w:space="708"/>
          <w:docGrid w:linePitch="360"/>
        </w:sectPr>
      </w:pPr>
    </w:p>
    <w:p w:rsidR="00FC65D4" w:rsidRPr="00D376A2" w:rsidRDefault="00D376A2" w:rsidP="00FC65D4">
      <w:pPr>
        <w:rPr>
          <w:b/>
          <w:lang w:eastAsia="ru-RU"/>
        </w:rPr>
      </w:pPr>
      <w:r w:rsidRPr="00D376A2">
        <w:rPr>
          <w:b/>
          <w:lang w:eastAsia="ru-RU"/>
        </w:rPr>
        <w:lastRenderedPageBreak/>
        <w:t>3. У</w:t>
      </w:r>
      <w:r w:rsidR="00FC65D4" w:rsidRPr="00D376A2">
        <w:rPr>
          <w:b/>
          <w:lang w:eastAsia="ru-RU"/>
        </w:rPr>
        <w:t>словия реализации программы</w:t>
      </w:r>
    </w:p>
    <w:p w:rsidR="00FC65D4" w:rsidRPr="00FC65D4" w:rsidRDefault="00FC65D4" w:rsidP="00FC65D4">
      <w:pPr>
        <w:rPr>
          <w:lang w:eastAsia="ru-RU"/>
        </w:rPr>
      </w:pPr>
      <w:r w:rsidRPr="00FC65D4">
        <w:rPr>
          <w:lang w:eastAsia="ru-RU"/>
        </w:rPr>
        <w:t>3.1. Требования к минимальному материально-техническому обеспечению</w:t>
      </w:r>
    </w:p>
    <w:p w:rsidR="00FC65D4" w:rsidRPr="00FC65D4" w:rsidRDefault="00FC65D4" w:rsidP="00FC65D4">
      <w:pPr>
        <w:rPr>
          <w:lang w:eastAsia="ru-RU"/>
        </w:rPr>
      </w:pPr>
      <w:r w:rsidRPr="00FC65D4">
        <w:rPr>
          <w:lang w:eastAsia="ru-RU"/>
        </w:rPr>
        <w:t xml:space="preserve">      </w:t>
      </w:r>
      <w:proofErr w:type="gramStart"/>
      <w:r w:rsidRPr="00FC65D4">
        <w:rPr>
          <w:lang w:eastAsia="ru-RU"/>
        </w:rPr>
        <w:t xml:space="preserve">Реализация программы учебной практики предполагает обучение обучающихся в  мастерских «Швейные работы». </w:t>
      </w:r>
      <w:proofErr w:type="gramEnd"/>
    </w:p>
    <w:p w:rsidR="00FC65D4" w:rsidRPr="00FC65D4" w:rsidRDefault="00FC65D4" w:rsidP="00FC65D4">
      <w:pPr>
        <w:rPr>
          <w:lang w:eastAsia="ru-RU"/>
        </w:rPr>
      </w:pPr>
      <w:r w:rsidRPr="00FC65D4">
        <w:rPr>
          <w:lang w:eastAsia="ru-RU"/>
        </w:rPr>
        <w:t xml:space="preserve">Оборудование мастерских и рабочих мест: </w:t>
      </w:r>
    </w:p>
    <w:p w:rsidR="00FC65D4" w:rsidRPr="00FC65D4" w:rsidRDefault="00FC65D4" w:rsidP="00FC65D4">
      <w:pPr>
        <w:rPr>
          <w:lang w:eastAsia="ru-RU"/>
        </w:rPr>
      </w:pPr>
      <w:r w:rsidRPr="00FC65D4">
        <w:rPr>
          <w:lang w:eastAsia="ru-RU"/>
        </w:rPr>
        <w:t>- основное и вспомогательное технологическое оборудование (</w:t>
      </w:r>
      <w:proofErr w:type="gramStart"/>
      <w:r w:rsidRPr="00FC65D4">
        <w:rPr>
          <w:lang w:eastAsia="ru-RU"/>
        </w:rPr>
        <w:t>машины</w:t>
      </w:r>
      <w:proofErr w:type="gramEnd"/>
      <w:r w:rsidRPr="00FC65D4">
        <w:rPr>
          <w:lang w:eastAsia="ru-RU"/>
        </w:rPr>
        <w:t xml:space="preserve"> стачивающие универсальные, машины краеобметочные, стачивающее  - обметочные, утюжельное оборудование);</w:t>
      </w:r>
    </w:p>
    <w:p w:rsidR="00FC65D4" w:rsidRPr="00FC65D4" w:rsidRDefault="00FC65D4" w:rsidP="00FC65D4">
      <w:pPr>
        <w:rPr>
          <w:lang w:eastAsia="ru-RU"/>
        </w:rPr>
      </w:pPr>
      <w:r w:rsidRPr="00FC65D4">
        <w:rPr>
          <w:lang w:eastAsia="ru-RU"/>
        </w:rPr>
        <w:t>- комплект учебно – методической документации;</w:t>
      </w:r>
    </w:p>
    <w:p w:rsidR="00FC65D4" w:rsidRPr="00FC65D4" w:rsidRDefault="00FC65D4" w:rsidP="00FC65D4">
      <w:pPr>
        <w:rPr>
          <w:lang w:eastAsia="ru-RU"/>
        </w:rPr>
      </w:pPr>
      <w:r w:rsidRPr="00FC65D4">
        <w:rPr>
          <w:lang w:eastAsia="ru-RU"/>
        </w:rPr>
        <w:t>-  расходные материалы, натуральные образцы;</w:t>
      </w:r>
    </w:p>
    <w:p w:rsidR="00FC65D4" w:rsidRPr="00FC65D4" w:rsidRDefault="00FC65D4" w:rsidP="00FC65D4">
      <w:pPr>
        <w:rPr>
          <w:lang w:eastAsia="ru-RU"/>
        </w:rPr>
      </w:pPr>
      <w:r w:rsidRPr="00FC65D4">
        <w:rPr>
          <w:lang w:eastAsia="ru-RU"/>
        </w:rPr>
        <w:t>-  техническая документация, учебная и справочная литература;</w:t>
      </w:r>
    </w:p>
    <w:p w:rsidR="00FC65D4" w:rsidRPr="00FC65D4" w:rsidRDefault="00FC65D4" w:rsidP="00FC65D4">
      <w:pPr>
        <w:rPr>
          <w:lang w:eastAsia="ru-RU"/>
        </w:rPr>
      </w:pPr>
      <w:r w:rsidRPr="00FC65D4">
        <w:rPr>
          <w:lang w:eastAsia="ru-RU"/>
        </w:rPr>
        <w:t>- средства информации (стенды и плакаты «Измерительный  инструмент», «Виды брака»);</w:t>
      </w:r>
    </w:p>
    <w:p w:rsidR="00FC65D4" w:rsidRPr="00FC65D4" w:rsidRDefault="00FC65D4" w:rsidP="00FC65D4">
      <w:pPr>
        <w:rPr>
          <w:lang w:eastAsia="ru-RU"/>
        </w:rPr>
      </w:pPr>
    </w:p>
    <w:p w:rsidR="00FC65D4" w:rsidRPr="00D376A2" w:rsidRDefault="00FC65D4" w:rsidP="00FC65D4">
      <w:pPr>
        <w:rPr>
          <w:b/>
          <w:lang w:eastAsia="ru-RU"/>
        </w:rPr>
      </w:pPr>
      <w:r w:rsidRPr="00D376A2">
        <w:rPr>
          <w:b/>
          <w:lang w:eastAsia="ru-RU"/>
        </w:rPr>
        <w:t>3.2. Информационное обеспечение обучения</w:t>
      </w:r>
    </w:p>
    <w:p w:rsidR="00FC65D4" w:rsidRPr="00FC65D4" w:rsidRDefault="00FC65D4" w:rsidP="00FC65D4">
      <w:pPr>
        <w:rPr>
          <w:lang w:eastAsia="ru-RU"/>
        </w:rPr>
      </w:pPr>
      <w:r w:rsidRPr="00FC65D4">
        <w:rPr>
          <w:lang w:eastAsia="ru-RU"/>
        </w:rPr>
        <w:t>Перечень рекомендуемых учебных изданий, Интернет-ресурсов, дополнительной литературы</w:t>
      </w:r>
    </w:p>
    <w:p w:rsidR="00FC65D4" w:rsidRPr="00FC65D4" w:rsidRDefault="00FC65D4" w:rsidP="00FC65D4">
      <w:pPr>
        <w:rPr>
          <w:lang w:eastAsia="ru-RU"/>
        </w:rPr>
      </w:pPr>
      <w:r w:rsidRPr="00FC65D4">
        <w:rPr>
          <w:lang w:eastAsia="ru-RU"/>
        </w:rPr>
        <w:t>Основные источники:</w:t>
      </w:r>
    </w:p>
    <w:p w:rsidR="00FC65D4" w:rsidRPr="00FC65D4" w:rsidRDefault="00FC65D4" w:rsidP="00FC65D4">
      <w:pPr>
        <w:rPr>
          <w:lang w:eastAsia="ru-RU"/>
        </w:rPr>
      </w:pPr>
      <w:r w:rsidRPr="00FC65D4">
        <w:rPr>
          <w:lang w:eastAsia="ru-RU"/>
        </w:rPr>
        <w:t>Гуревич К.А. Основы материаловедения швейного производства, М.: «Академия», 2016.</w:t>
      </w:r>
    </w:p>
    <w:p w:rsidR="00FC65D4" w:rsidRPr="00FC65D4" w:rsidRDefault="00FC65D4" w:rsidP="00FC65D4">
      <w:pPr>
        <w:rPr>
          <w:lang w:eastAsia="ru-RU"/>
        </w:rPr>
      </w:pPr>
      <w:r w:rsidRPr="00FC65D4">
        <w:rPr>
          <w:lang w:eastAsia="ru-RU"/>
        </w:rPr>
        <w:t>Могузова Т.В., Тулупова Е.В., Байкова Н.Н., Гайдукова Т.А.,  Производственное обучение профессии, «Портной» М.: «Академия» 2016.</w:t>
      </w:r>
    </w:p>
    <w:p w:rsidR="00FC65D4" w:rsidRPr="00FC65D4" w:rsidRDefault="00FC65D4" w:rsidP="00FC65D4">
      <w:pPr>
        <w:rPr>
          <w:lang w:eastAsia="ru-RU"/>
        </w:rPr>
      </w:pPr>
      <w:r w:rsidRPr="00FC65D4">
        <w:rPr>
          <w:lang w:eastAsia="ru-RU"/>
        </w:rPr>
        <w:t>Радченко И.А. Конструирование и моделирование одежды на нетиповые фигуры, М.: «Академия», 2016.</w:t>
      </w:r>
    </w:p>
    <w:p w:rsidR="00FC65D4" w:rsidRPr="00FC65D4" w:rsidRDefault="00FC65D4" w:rsidP="00FC65D4">
      <w:pPr>
        <w:rPr>
          <w:lang w:eastAsia="ru-RU"/>
        </w:rPr>
      </w:pPr>
      <w:r w:rsidRPr="00FC65D4">
        <w:rPr>
          <w:lang w:eastAsia="ru-RU"/>
        </w:rPr>
        <w:t>Савостицкий Н.А., Амирова Э.К. Материаловедение швейного производства, М.: «Академия», 2016.</w:t>
      </w:r>
    </w:p>
    <w:p w:rsidR="00FC65D4" w:rsidRPr="00FC65D4" w:rsidRDefault="00FC65D4" w:rsidP="00FC65D4">
      <w:pPr>
        <w:rPr>
          <w:lang w:eastAsia="ru-RU"/>
        </w:rPr>
      </w:pPr>
      <w:r w:rsidRPr="00FC65D4">
        <w:rPr>
          <w:lang w:eastAsia="ru-RU"/>
        </w:rPr>
        <w:t>Радченко И.А. Основы конструирования и моделирования одежды [Текст]: учебник для нач. проф. образования / И.А. Радченко. – М.: Издательский центр «Академия», 2016. – 464 с. Рек. ФГАУ «ФИРО»</w:t>
      </w:r>
    </w:p>
    <w:p w:rsidR="00FC65D4" w:rsidRPr="00FC65D4" w:rsidRDefault="00FC65D4" w:rsidP="00FC65D4">
      <w:pPr>
        <w:rPr>
          <w:lang w:eastAsia="ru-RU"/>
        </w:rPr>
      </w:pPr>
      <w:r w:rsidRPr="00FC65D4">
        <w:rPr>
          <w:lang w:eastAsia="ru-RU"/>
        </w:rPr>
        <w:t>Силаева М.А., Пошив изделий по индивидуальным заказам, М.: Академия, 2016</w:t>
      </w:r>
    </w:p>
    <w:p w:rsidR="00FC65D4" w:rsidRPr="00D376A2" w:rsidRDefault="00FC65D4" w:rsidP="00FC65D4">
      <w:pPr>
        <w:rPr>
          <w:b/>
          <w:lang w:eastAsia="ru-RU"/>
        </w:rPr>
      </w:pPr>
      <w:r w:rsidRPr="00D376A2">
        <w:rPr>
          <w:b/>
          <w:lang w:eastAsia="ru-RU"/>
        </w:rPr>
        <w:t>2. Дополнительные источники:</w:t>
      </w:r>
    </w:p>
    <w:p w:rsidR="00FC65D4" w:rsidRPr="00FC65D4" w:rsidRDefault="00FC65D4" w:rsidP="00FC65D4">
      <w:pPr>
        <w:rPr>
          <w:lang w:eastAsia="ru-RU"/>
        </w:rPr>
      </w:pPr>
      <w:r w:rsidRPr="00FC65D4">
        <w:rPr>
          <w:lang w:eastAsia="ru-RU"/>
        </w:rPr>
        <w:t>Иллюстрированное пособие «Оборудование швейного производства», М.: Академии, 2007.</w:t>
      </w:r>
    </w:p>
    <w:p w:rsidR="00FC65D4" w:rsidRPr="00FC65D4" w:rsidRDefault="00FC65D4" w:rsidP="00FC65D4">
      <w:pPr>
        <w:rPr>
          <w:lang w:eastAsia="ru-RU"/>
        </w:rPr>
      </w:pPr>
      <w:r w:rsidRPr="00FC65D4">
        <w:rPr>
          <w:lang w:eastAsia="ru-RU"/>
        </w:rPr>
        <w:t>Комплект инструкционно – технологических карт.</w:t>
      </w:r>
    </w:p>
    <w:p w:rsidR="00FC65D4" w:rsidRPr="00FC65D4" w:rsidRDefault="00FC65D4" w:rsidP="00FC65D4">
      <w:pPr>
        <w:rPr>
          <w:lang w:eastAsia="ru-RU"/>
        </w:rPr>
      </w:pPr>
      <w:r w:rsidRPr="00FC65D4">
        <w:rPr>
          <w:lang w:eastAsia="ru-RU"/>
        </w:rPr>
        <w:t xml:space="preserve">Техническая литература: </w:t>
      </w:r>
    </w:p>
    <w:p w:rsidR="00FC65D4" w:rsidRPr="00FC65D4" w:rsidRDefault="00FC65D4" w:rsidP="00FC65D4">
      <w:pPr>
        <w:rPr>
          <w:lang w:eastAsia="ru-RU"/>
        </w:rPr>
      </w:pPr>
      <w:r w:rsidRPr="00FC65D4">
        <w:rPr>
          <w:lang w:eastAsia="ru-RU"/>
        </w:rPr>
        <w:t>- ГОСТ 14201-83 ЕСТПП. Общие правила обеспечения технологичности конструкций изделий;</w:t>
      </w:r>
    </w:p>
    <w:p w:rsidR="00FC65D4" w:rsidRPr="00FC65D4" w:rsidRDefault="00FC65D4" w:rsidP="00FC65D4">
      <w:pPr>
        <w:rPr>
          <w:lang w:eastAsia="ru-RU"/>
        </w:rPr>
      </w:pPr>
      <w:r w:rsidRPr="00FC65D4">
        <w:rPr>
          <w:lang w:eastAsia="ru-RU"/>
        </w:rPr>
        <w:t>- ГОСТ 4103-86. Изделия швейные. Методы контроля качества;</w:t>
      </w:r>
    </w:p>
    <w:p w:rsidR="00FC65D4" w:rsidRPr="00FC65D4" w:rsidRDefault="00FC65D4" w:rsidP="00FC65D4">
      <w:pPr>
        <w:rPr>
          <w:lang w:eastAsia="ru-RU"/>
        </w:rPr>
      </w:pPr>
      <w:r w:rsidRPr="00FC65D4">
        <w:rPr>
          <w:lang w:eastAsia="ru-RU"/>
        </w:rPr>
        <w:t>- ОСТ 17-352-85. Унифицированные параметры накладных деталей одежды. – М.: ЦНИИТЭИсегпром, 2016</w:t>
      </w:r>
    </w:p>
    <w:p w:rsidR="00FC65D4" w:rsidRPr="00FC65D4" w:rsidRDefault="00FC65D4" w:rsidP="00FC65D4">
      <w:pPr>
        <w:rPr>
          <w:lang w:eastAsia="ru-RU"/>
        </w:rPr>
      </w:pPr>
      <w:r w:rsidRPr="00FC65D4">
        <w:rPr>
          <w:lang w:eastAsia="ru-RU"/>
        </w:rPr>
        <w:t>Электронное учебное пособие «Современное швейное оборудование».</w:t>
      </w:r>
    </w:p>
    <w:p w:rsidR="00FC65D4" w:rsidRPr="00FC65D4" w:rsidRDefault="00FC65D4" w:rsidP="00FC65D4">
      <w:pPr>
        <w:rPr>
          <w:lang w:eastAsia="ru-RU"/>
        </w:rPr>
      </w:pPr>
      <w:r w:rsidRPr="00FC65D4">
        <w:rPr>
          <w:lang w:eastAsia="ru-RU"/>
        </w:rPr>
        <w:t>Электронный учебник «Портной-закройщик-модельер».</w:t>
      </w:r>
    </w:p>
    <w:p w:rsidR="00FC65D4" w:rsidRPr="00FC65D4" w:rsidRDefault="00FC65D4" w:rsidP="00FC65D4">
      <w:pPr>
        <w:rPr>
          <w:lang w:eastAsia="ru-RU"/>
        </w:rPr>
      </w:pPr>
      <w:r w:rsidRPr="00D376A2">
        <w:rPr>
          <w:b/>
          <w:lang w:eastAsia="ru-RU"/>
        </w:rPr>
        <w:t>3. Интернет ресурсы</w:t>
      </w:r>
      <w:r w:rsidRPr="00FC65D4">
        <w:rPr>
          <w:lang w:eastAsia="ru-RU"/>
        </w:rPr>
        <w:t>.</w:t>
      </w:r>
    </w:p>
    <w:p w:rsidR="00FC65D4" w:rsidRPr="00FC65D4" w:rsidRDefault="00FC65D4" w:rsidP="00FC65D4">
      <w:pPr>
        <w:rPr>
          <w:lang w:eastAsia="ru-RU"/>
        </w:rPr>
      </w:pPr>
      <w:r w:rsidRPr="00FC65D4">
        <w:rPr>
          <w:lang w:eastAsia="ru-RU"/>
        </w:rPr>
        <w:t xml:space="preserve">  </w:t>
      </w:r>
      <w:hyperlink r:id="rId64" w:history="1">
        <w:r w:rsidRPr="00FC65D4">
          <w:rPr>
            <w:lang w:eastAsia="ru-RU"/>
          </w:rPr>
          <w:t>http</w:t>
        </w:r>
        <w:proofErr w:type="gramStart"/>
        <w:r w:rsidRPr="00FC65D4">
          <w:rPr>
            <w:lang w:eastAsia="ru-RU"/>
          </w:rPr>
          <w:t xml:space="preserve"> :</w:t>
        </w:r>
        <w:proofErr w:type="gramEnd"/>
        <w:r w:rsidRPr="00FC65D4">
          <w:rPr>
            <w:lang w:eastAsia="ru-RU"/>
          </w:rPr>
          <w:t>//procapitalist.ru</w:t>
        </w:r>
      </w:hyperlink>
      <w:r w:rsidRPr="00FC65D4">
        <w:rPr>
          <w:lang w:eastAsia="ru-RU"/>
        </w:rPr>
        <w:t>- портал для профессионалов швейной отрасли;</w:t>
      </w:r>
    </w:p>
    <w:p w:rsidR="00FC65D4" w:rsidRPr="00FC65D4" w:rsidRDefault="00FC65D4" w:rsidP="00FC65D4">
      <w:pPr>
        <w:rPr>
          <w:lang w:eastAsia="ru-RU"/>
        </w:rPr>
      </w:pPr>
      <w:r w:rsidRPr="00FC65D4">
        <w:rPr>
          <w:lang w:eastAsia="ru-RU"/>
        </w:rPr>
        <w:t xml:space="preserve">  </w:t>
      </w:r>
      <w:hyperlink r:id="rId65" w:history="1">
        <w:r w:rsidRPr="00FC65D4">
          <w:rPr>
            <w:lang w:eastAsia="ru-RU"/>
          </w:rPr>
          <w:t>http: //www.moda.ru/</w:t>
        </w:r>
      </w:hyperlink>
      <w:r w:rsidRPr="00FC65D4">
        <w:rPr>
          <w:lang w:eastAsia="ru-RU"/>
        </w:rPr>
        <w:t>- мода;</w:t>
      </w:r>
    </w:p>
    <w:p w:rsidR="00FC65D4" w:rsidRPr="00FC65D4" w:rsidRDefault="00FC65D4" w:rsidP="00FC65D4">
      <w:pPr>
        <w:rPr>
          <w:lang w:eastAsia="ru-RU"/>
        </w:rPr>
      </w:pPr>
      <w:r w:rsidRPr="00FC65D4">
        <w:rPr>
          <w:lang w:eastAsia="ru-RU"/>
        </w:rPr>
        <w:t xml:space="preserve">  </w:t>
      </w:r>
      <w:hyperlink r:id="rId66" w:history="1">
        <w:r w:rsidRPr="00FC65D4">
          <w:rPr>
            <w:lang w:eastAsia="ru-RU"/>
          </w:rPr>
          <w:t>http://www.season.ru/</w:t>
        </w:r>
      </w:hyperlink>
      <w:r w:rsidRPr="00FC65D4">
        <w:rPr>
          <w:lang w:eastAsia="ru-RU"/>
        </w:rPr>
        <w:t>- клуб любителей шитья;</w:t>
      </w:r>
    </w:p>
    <w:p w:rsidR="00FC65D4" w:rsidRPr="00FC65D4" w:rsidRDefault="00FC65D4" w:rsidP="00FC65D4">
      <w:pPr>
        <w:rPr>
          <w:lang w:eastAsia="ru-RU"/>
        </w:rPr>
      </w:pPr>
      <w:r w:rsidRPr="00FC65D4">
        <w:rPr>
          <w:lang w:eastAsia="ru-RU"/>
        </w:rPr>
        <w:t xml:space="preserve">  </w:t>
      </w:r>
      <w:hyperlink r:id="rId67" w:history="1">
        <w:r w:rsidRPr="00FC65D4">
          <w:rPr>
            <w:lang w:eastAsia="ru-RU"/>
          </w:rPr>
          <w:t>http://allvgkrojki.ru/</w:t>
        </w:r>
      </w:hyperlink>
      <w:r w:rsidRPr="00FC65D4">
        <w:rPr>
          <w:lang w:eastAsia="ru-RU"/>
        </w:rPr>
        <w:t>- все выкройки;</w:t>
      </w:r>
    </w:p>
    <w:p w:rsidR="00FC65D4" w:rsidRPr="00FC65D4" w:rsidRDefault="00FC65D4" w:rsidP="00FC65D4">
      <w:pPr>
        <w:rPr>
          <w:lang w:eastAsia="ru-RU"/>
        </w:rPr>
      </w:pPr>
      <w:r w:rsidRPr="00FC65D4">
        <w:rPr>
          <w:lang w:eastAsia="ru-RU"/>
        </w:rPr>
        <w:t xml:space="preserve">  </w:t>
      </w:r>
      <w:hyperlink r:id="rId68" w:history="1">
        <w:r w:rsidRPr="00FC65D4">
          <w:rPr>
            <w:lang w:eastAsia="ru-RU"/>
          </w:rPr>
          <w:t>http</w:t>
        </w:r>
        <w:proofErr w:type="gramStart"/>
        <w:r w:rsidRPr="00FC65D4">
          <w:rPr>
            <w:lang w:eastAsia="ru-RU"/>
          </w:rPr>
          <w:t xml:space="preserve"> :</w:t>
        </w:r>
        <w:proofErr w:type="gramEnd"/>
        <w:r w:rsidRPr="00FC65D4">
          <w:rPr>
            <w:lang w:eastAsia="ru-RU"/>
          </w:rPr>
          <w:t>//odensa-sama</w:t>
        </w:r>
      </w:hyperlink>
      <w:r w:rsidRPr="00FC65D4">
        <w:rPr>
          <w:lang w:eastAsia="ru-RU"/>
        </w:rPr>
        <w:t>.ru-  Оденься сама: кройка и шитье для начинающих;</w:t>
      </w:r>
    </w:p>
    <w:p w:rsidR="00FC65D4" w:rsidRPr="00FC65D4" w:rsidRDefault="00FC65D4" w:rsidP="00FC65D4">
      <w:pPr>
        <w:rPr>
          <w:lang w:eastAsia="ru-RU"/>
        </w:rPr>
      </w:pPr>
      <w:r w:rsidRPr="00FC65D4">
        <w:rPr>
          <w:lang w:eastAsia="ru-RU"/>
        </w:rPr>
        <w:t xml:space="preserve">  </w:t>
      </w:r>
      <w:hyperlink r:id="rId69" w:history="1">
        <w:r w:rsidRPr="00FC65D4">
          <w:rPr>
            <w:lang w:eastAsia="ru-RU"/>
          </w:rPr>
          <w:t>http: //vykroyka.com/</w:t>
        </w:r>
      </w:hyperlink>
      <w:r w:rsidRPr="00FC65D4">
        <w:rPr>
          <w:lang w:eastAsia="ru-RU"/>
        </w:rPr>
        <w:t>- выкройка своими руками.</w:t>
      </w:r>
    </w:p>
    <w:p w:rsidR="00FC65D4" w:rsidRPr="00FC65D4" w:rsidRDefault="00FC65D4" w:rsidP="00FC65D4">
      <w:pPr>
        <w:rPr>
          <w:lang w:eastAsia="ru-RU"/>
        </w:rPr>
      </w:pPr>
    </w:p>
    <w:p w:rsidR="00FC65D4" w:rsidRPr="00D376A2" w:rsidRDefault="00FC65D4" w:rsidP="00FC65D4">
      <w:pPr>
        <w:rPr>
          <w:b/>
          <w:lang w:eastAsia="ru-RU"/>
        </w:rPr>
      </w:pPr>
      <w:r w:rsidRPr="00FC65D4">
        <w:rPr>
          <w:lang w:eastAsia="ru-RU"/>
        </w:rPr>
        <w:t xml:space="preserve"> </w:t>
      </w:r>
      <w:r w:rsidRPr="00D376A2">
        <w:rPr>
          <w:b/>
          <w:lang w:eastAsia="ru-RU"/>
        </w:rPr>
        <w:t>3.3. Общие требования к организации образовательного процесса</w:t>
      </w:r>
    </w:p>
    <w:p w:rsidR="00FC65D4" w:rsidRPr="00FC65D4" w:rsidRDefault="00FC65D4" w:rsidP="00FC65D4">
      <w:pPr>
        <w:rPr>
          <w:rFonts w:eastAsia="Calibri"/>
        </w:rPr>
      </w:pPr>
      <w:r w:rsidRPr="00FC65D4">
        <w:rPr>
          <w:rFonts w:eastAsia="Calibri"/>
        </w:rPr>
        <w:t xml:space="preserve"> Освоению программы учебной практики  должно предшествовать изучение следующих дисциплин общеобразовательного цикла "Основы конструирования и моделирования", "Основы материаловедения" и междисциплинарного курса МДК 02.01. "Устранение дефектов с учетом свой</w:t>
      </w:r>
      <w:proofErr w:type="gramStart"/>
      <w:r w:rsidRPr="00FC65D4">
        <w:rPr>
          <w:rFonts w:eastAsia="Calibri"/>
        </w:rPr>
        <w:t>ств тк</w:t>
      </w:r>
      <w:proofErr w:type="gramEnd"/>
      <w:r w:rsidRPr="00FC65D4">
        <w:rPr>
          <w:rFonts w:eastAsia="Calibri"/>
        </w:rPr>
        <w:t>ани»" в рамках профессионального модуля ПМ .02. «Дефектация швейных изделий»</w:t>
      </w:r>
    </w:p>
    <w:p w:rsidR="00FC65D4" w:rsidRPr="00D376A2" w:rsidRDefault="00FC65D4" w:rsidP="00FC65D4">
      <w:pPr>
        <w:rPr>
          <w:b/>
          <w:lang w:eastAsia="ru-RU"/>
        </w:rPr>
      </w:pPr>
      <w:r w:rsidRPr="00FC65D4">
        <w:rPr>
          <w:lang w:eastAsia="ru-RU"/>
        </w:rPr>
        <w:t>3.</w:t>
      </w:r>
      <w:r w:rsidRPr="00D376A2">
        <w:rPr>
          <w:b/>
          <w:lang w:eastAsia="ru-RU"/>
        </w:rPr>
        <w:t>4. Кадровое обеспечение образовательного процесса</w:t>
      </w:r>
    </w:p>
    <w:p w:rsidR="00FC65D4" w:rsidRPr="00FC65D4" w:rsidRDefault="00FC65D4" w:rsidP="00FC65D4">
      <w:pPr>
        <w:rPr>
          <w:lang w:eastAsia="ru-RU"/>
        </w:rPr>
      </w:pPr>
      <w:r w:rsidRPr="00FC65D4">
        <w:rPr>
          <w:lang w:eastAsia="ru-RU"/>
        </w:rPr>
        <w:t>Мастера производственного обучения должны иметь на 1–2 разряда по профессии рабочего выше, чем предусмотрено образовательным стандартом для выпускников. Опыт деятельности в организациях соответствующей профессиональной сферы является обязательным для преподавателей и мастеров производственного обучения, отвечающих за освоение обучающимся учебной практики, эти преподаватели и мастера производственного обучения должны проходить стажировку в профильных организациях не реже 1 раза в 3 года.</w:t>
      </w:r>
    </w:p>
    <w:p w:rsidR="00D376A2" w:rsidRDefault="00FC65D4" w:rsidP="00FC65D4">
      <w:pPr>
        <w:rPr>
          <w:lang w:eastAsia="ru-RU"/>
        </w:rPr>
      </w:pPr>
      <w:r w:rsidRPr="00D376A2">
        <w:rPr>
          <w:b/>
          <w:lang w:eastAsia="ru-RU"/>
        </w:rPr>
        <w:lastRenderedPageBreak/>
        <w:t>Контроль и оценка результатов освоения</w:t>
      </w:r>
      <w:r w:rsidR="00D376A2">
        <w:rPr>
          <w:b/>
          <w:lang w:eastAsia="ru-RU"/>
        </w:rPr>
        <w:t xml:space="preserve"> учебной практики</w:t>
      </w:r>
      <w:proofErr w:type="gramStart"/>
      <w:r w:rsidR="00D376A2">
        <w:rPr>
          <w:b/>
          <w:lang w:eastAsia="ru-RU"/>
        </w:rPr>
        <w:t xml:space="preserve"> </w:t>
      </w:r>
      <w:r w:rsidRPr="00FC65D4">
        <w:rPr>
          <w:lang w:eastAsia="ru-RU"/>
        </w:rPr>
        <w:t>.</w:t>
      </w:r>
      <w:proofErr w:type="gramEnd"/>
    </w:p>
    <w:p w:rsidR="00FC65D4" w:rsidRPr="00D376A2" w:rsidRDefault="00FC65D4" w:rsidP="00FC65D4">
      <w:pPr>
        <w:rPr>
          <w:b/>
          <w:lang w:eastAsia="ru-RU"/>
        </w:rPr>
      </w:pPr>
      <w:r w:rsidRPr="00D376A2">
        <w:rPr>
          <w:b/>
          <w:lang w:eastAsia="ru-RU"/>
        </w:rPr>
        <w:t>1.1. Перечень общих компетенций</w:t>
      </w:r>
    </w:p>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01. Выбирать способы решения задач профессиональной деятельности применительно к различным контекстам;</w:t>
      </w:r>
    </w:p>
    <w:p w:rsidR="00FC65D4" w:rsidRPr="00FC65D4" w:rsidRDefault="00FC65D4" w:rsidP="00FC65D4">
      <w:pPr>
        <w:rPr>
          <w:lang w:eastAsia="ru-RU"/>
        </w:rPr>
      </w:pPr>
      <w:r w:rsidRPr="00FC65D4">
        <w:rPr>
          <w:lang w:eastAsia="ru-RU"/>
        </w:rPr>
        <w:t xml:space="preserve"> </w:t>
      </w:r>
      <w:proofErr w:type="gramStart"/>
      <w:r w:rsidRPr="00FC65D4">
        <w:rPr>
          <w:lang w:eastAsia="ru-RU"/>
        </w:rPr>
        <w:t>ОК</w:t>
      </w:r>
      <w:proofErr w:type="gramEnd"/>
      <w:r w:rsidRPr="00FC65D4">
        <w:rPr>
          <w:lang w:eastAsia="ru-RU"/>
        </w:rPr>
        <w:t xml:space="preserve">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FC65D4" w:rsidRPr="00FC65D4" w:rsidRDefault="00FC65D4" w:rsidP="00FC65D4">
      <w:pPr>
        <w:rPr>
          <w:lang w:eastAsia="ru-RU"/>
        </w:rPr>
      </w:pPr>
      <w:r w:rsidRPr="00FC65D4">
        <w:rPr>
          <w:lang w:eastAsia="ru-RU"/>
        </w:rPr>
        <w:t xml:space="preserve"> </w:t>
      </w:r>
      <w:proofErr w:type="gramStart"/>
      <w:r w:rsidRPr="00FC65D4">
        <w:rPr>
          <w:lang w:eastAsia="ru-RU"/>
        </w:rPr>
        <w:t>ОК</w:t>
      </w:r>
      <w:proofErr w:type="gramEnd"/>
      <w:r w:rsidRPr="00FC65D4">
        <w:rPr>
          <w:lang w:eastAsia="ru-RU"/>
        </w:rPr>
        <w:t xml:space="preserve"> 04. Эффективно взаимодействовать и работать в коллективе и команде; </w:t>
      </w:r>
    </w:p>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09. Пользоваться профессиональной документацией на государственном и иностранном языках</w:t>
      </w:r>
      <w:proofErr w:type="gramStart"/>
      <w:r w:rsidRPr="00FC65D4">
        <w:rPr>
          <w:lang w:eastAsia="ru-RU"/>
        </w:rPr>
        <w:t>.</w:t>
      </w:r>
      <w:proofErr w:type="gramEnd"/>
      <w:r w:rsidRPr="00FC65D4">
        <w:rPr>
          <w:lang w:eastAsia="ru-RU"/>
        </w:rPr>
        <w:t xml:space="preserve"> (</w:t>
      </w:r>
      <w:proofErr w:type="gramStart"/>
      <w:r w:rsidRPr="00FC65D4">
        <w:rPr>
          <w:lang w:eastAsia="ru-RU"/>
        </w:rPr>
        <w:t>п</w:t>
      </w:r>
      <w:proofErr w:type="gramEnd"/>
      <w:r w:rsidRPr="00FC65D4">
        <w:rPr>
          <w:lang w:eastAsia="ru-RU"/>
        </w:rPr>
        <w:t>. 5.1 в ред. Приказа Минпросвещения России от 01.09.2022 N 796)</w:t>
      </w:r>
    </w:p>
    <w:p w:rsidR="00FC65D4" w:rsidRPr="00D376A2" w:rsidRDefault="00FC65D4" w:rsidP="00FC65D4">
      <w:pPr>
        <w:rPr>
          <w:b/>
          <w:lang w:eastAsia="ru-RU"/>
        </w:rPr>
      </w:pPr>
      <w:r w:rsidRPr="00D376A2">
        <w:rPr>
          <w:b/>
          <w:lang w:eastAsia="ru-RU"/>
        </w:rPr>
        <w:t xml:space="preserve">1.1.2. Перечень профессиональных компетенций </w:t>
      </w:r>
    </w:p>
    <w:p w:rsidR="00FC65D4" w:rsidRPr="00FC65D4" w:rsidRDefault="00FC65D4" w:rsidP="00FC65D4">
      <w:pPr>
        <w:rPr>
          <w:lang w:eastAsia="ru-RU"/>
        </w:rPr>
      </w:pPr>
      <w:r w:rsidRPr="00FC65D4">
        <w:rPr>
          <w:lang w:eastAsia="ru-RU"/>
        </w:rPr>
        <w:t>Код</w:t>
      </w:r>
      <w:r w:rsidRPr="00FC65D4">
        <w:rPr>
          <w:lang w:eastAsia="ru-RU"/>
        </w:rPr>
        <w:tab/>
        <w:t>Наименование видов деятельности и профессиональных компетенций</w:t>
      </w:r>
    </w:p>
    <w:p w:rsidR="00FC65D4" w:rsidRPr="00FC65D4" w:rsidRDefault="00FC65D4" w:rsidP="00FC65D4">
      <w:pPr>
        <w:rPr>
          <w:lang w:eastAsia="ru-RU"/>
        </w:rPr>
      </w:pPr>
      <w:r w:rsidRPr="00FC65D4">
        <w:rPr>
          <w:lang w:eastAsia="ru-RU"/>
        </w:rPr>
        <w:t>ВД 2</w:t>
      </w:r>
      <w:r w:rsidRPr="00FC65D4">
        <w:rPr>
          <w:lang w:eastAsia="ru-RU"/>
        </w:rPr>
        <w:tab/>
        <w:t xml:space="preserve">Дефектация швейных, изделий </w:t>
      </w:r>
    </w:p>
    <w:p w:rsidR="00D376A2" w:rsidRDefault="00FC65D4" w:rsidP="00FC65D4">
      <w:pPr>
        <w:rPr>
          <w:lang w:eastAsia="ru-RU"/>
        </w:rPr>
      </w:pPr>
      <w:r w:rsidRPr="00FC65D4">
        <w:rPr>
          <w:lang w:eastAsia="ru-RU"/>
        </w:rPr>
        <w:t>ПК</w:t>
      </w:r>
      <w:r w:rsidR="00D376A2">
        <w:rPr>
          <w:lang w:eastAsia="ru-RU"/>
        </w:rPr>
        <w:t xml:space="preserve"> 2.1.</w:t>
      </w:r>
      <w:r w:rsidR="00D376A2">
        <w:rPr>
          <w:lang w:eastAsia="ru-RU"/>
        </w:rPr>
        <w:tab/>
        <w:t xml:space="preserve">Выполнять поузловой </w:t>
      </w:r>
      <w:r w:rsidRPr="00FC65D4">
        <w:rPr>
          <w:lang w:eastAsia="ru-RU"/>
        </w:rPr>
        <w:t xml:space="preserve"> контроль качества </w:t>
      </w:r>
      <w:r w:rsidR="00D376A2">
        <w:rPr>
          <w:lang w:eastAsia="ru-RU"/>
        </w:rPr>
        <w:t>швейного изделия</w:t>
      </w:r>
    </w:p>
    <w:p w:rsidR="00FC65D4" w:rsidRPr="00FC65D4" w:rsidRDefault="00FC65D4" w:rsidP="00FC65D4">
      <w:pPr>
        <w:rPr>
          <w:lang w:eastAsia="ru-RU"/>
        </w:rPr>
      </w:pPr>
      <w:r w:rsidRPr="00FC65D4">
        <w:rPr>
          <w:lang w:eastAsia="ru-RU"/>
        </w:rPr>
        <w:t>ПК 2.2.</w:t>
      </w:r>
      <w:r w:rsidRPr="00FC65D4">
        <w:rPr>
          <w:lang w:eastAsia="ru-RU"/>
        </w:rPr>
        <w:tab/>
        <w:t>Определять причины возникновения дефектов при изготовлении изделий</w:t>
      </w:r>
    </w:p>
    <w:p w:rsidR="00FC65D4" w:rsidRPr="00FC65D4" w:rsidRDefault="00FC65D4" w:rsidP="00FC65D4">
      <w:pPr>
        <w:rPr>
          <w:lang w:eastAsia="ru-RU"/>
        </w:rPr>
      </w:pPr>
      <w:r w:rsidRPr="00FC65D4">
        <w:rPr>
          <w:lang w:eastAsia="ru-RU"/>
        </w:rPr>
        <w:t>ПК 2.3.</w:t>
      </w:r>
      <w:r w:rsidRPr="00FC65D4">
        <w:rPr>
          <w:lang w:eastAsia="ru-RU"/>
        </w:rPr>
        <w:tab/>
        <w:t xml:space="preserve">Предупреждать и устранять дефекты </w:t>
      </w:r>
      <w:r w:rsidR="00D376A2">
        <w:rPr>
          <w:lang w:eastAsia="ru-RU"/>
        </w:rPr>
        <w:t>швейной обработки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2"/>
        <w:gridCol w:w="3762"/>
        <w:gridCol w:w="2097"/>
      </w:tblGrid>
      <w:tr w:rsidR="00FC65D4" w:rsidRPr="00FC65D4" w:rsidTr="00FC65D4">
        <w:tc>
          <w:tcPr>
            <w:tcW w:w="3712" w:type="dxa"/>
            <w:tcBorders>
              <w:top w:val="single" w:sz="12" w:space="0" w:color="auto"/>
              <w:left w:val="single" w:sz="12" w:space="0" w:color="auto"/>
              <w:bottom w:val="single" w:sz="12" w:space="0" w:color="auto"/>
              <w:right w:val="single" w:sz="4" w:space="0" w:color="auto"/>
            </w:tcBorders>
            <w:shd w:val="clear" w:color="auto" w:fill="auto"/>
            <w:vAlign w:val="center"/>
          </w:tcPr>
          <w:p w:rsidR="00FC65D4" w:rsidRPr="00FC65D4" w:rsidRDefault="00FC65D4" w:rsidP="00FC65D4">
            <w:pPr>
              <w:rPr>
                <w:lang w:eastAsia="ru-RU"/>
              </w:rPr>
            </w:pPr>
            <w:r w:rsidRPr="00FC65D4">
              <w:rPr>
                <w:lang w:eastAsia="ru-RU"/>
              </w:rPr>
              <w:t xml:space="preserve">Результаты </w:t>
            </w:r>
          </w:p>
          <w:p w:rsidR="00FC65D4" w:rsidRPr="00FC65D4" w:rsidRDefault="00FC65D4" w:rsidP="00FC65D4">
            <w:pPr>
              <w:rPr>
                <w:lang w:eastAsia="ru-RU"/>
              </w:rPr>
            </w:pPr>
            <w:r w:rsidRPr="00FC65D4">
              <w:rPr>
                <w:lang w:eastAsia="ru-RU"/>
              </w:rPr>
              <w:t>(освоенные умения, опыт практической деятельност</w:t>
            </w:r>
            <w:proofErr w:type="gramStart"/>
            <w:r w:rsidRPr="00FC65D4">
              <w:rPr>
                <w:lang w:eastAsia="ru-RU"/>
              </w:rPr>
              <w:t>и(</w:t>
            </w:r>
            <w:proofErr w:type="gramEnd"/>
            <w:r w:rsidRPr="00FC65D4">
              <w:rPr>
                <w:lang w:eastAsia="ru-RU"/>
              </w:rPr>
              <w:t>профессиональные компетенции)</w:t>
            </w:r>
          </w:p>
        </w:tc>
        <w:tc>
          <w:tcPr>
            <w:tcW w:w="3762" w:type="dxa"/>
            <w:tcBorders>
              <w:top w:val="single" w:sz="12" w:space="0" w:color="auto"/>
              <w:left w:val="single" w:sz="4" w:space="0" w:color="auto"/>
              <w:bottom w:val="single" w:sz="12" w:space="0" w:color="auto"/>
              <w:right w:val="single" w:sz="4" w:space="0" w:color="auto"/>
            </w:tcBorders>
            <w:shd w:val="clear" w:color="auto" w:fill="auto"/>
            <w:vAlign w:val="center"/>
          </w:tcPr>
          <w:p w:rsidR="00FC65D4" w:rsidRPr="00FC65D4" w:rsidRDefault="00FC65D4" w:rsidP="00FC65D4">
            <w:pPr>
              <w:rPr>
                <w:lang w:eastAsia="ru-RU"/>
              </w:rPr>
            </w:pPr>
            <w:r w:rsidRPr="00FC65D4">
              <w:rPr>
                <w:lang w:eastAsia="ru-RU"/>
              </w:rPr>
              <w:t>Основные показатели оценки результата</w:t>
            </w:r>
          </w:p>
        </w:tc>
        <w:tc>
          <w:tcPr>
            <w:tcW w:w="2097" w:type="dxa"/>
            <w:tcBorders>
              <w:top w:val="single" w:sz="12" w:space="0" w:color="auto"/>
              <w:left w:val="single" w:sz="4" w:space="0" w:color="auto"/>
              <w:bottom w:val="single" w:sz="12" w:space="0" w:color="auto"/>
              <w:right w:val="single" w:sz="12" w:space="0" w:color="auto"/>
            </w:tcBorders>
            <w:shd w:val="clear" w:color="auto" w:fill="auto"/>
            <w:vAlign w:val="center"/>
          </w:tcPr>
          <w:p w:rsidR="00FC65D4" w:rsidRPr="00FC65D4" w:rsidRDefault="00FC65D4" w:rsidP="00FC65D4">
            <w:pPr>
              <w:rPr>
                <w:lang w:eastAsia="ru-RU"/>
              </w:rPr>
            </w:pPr>
            <w:r w:rsidRPr="00FC65D4">
              <w:rPr>
                <w:lang w:eastAsia="ru-RU"/>
              </w:rPr>
              <w:t xml:space="preserve">Формы и методы контроля и оценки </w:t>
            </w:r>
          </w:p>
        </w:tc>
      </w:tr>
      <w:tr w:rsidR="00FC65D4" w:rsidRPr="00FC65D4" w:rsidTr="00FC65D4">
        <w:trPr>
          <w:trHeight w:val="637"/>
        </w:trPr>
        <w:tc>
          <w:tcPr>
            <w:tcW w:w="3712" w:type="dxa"/>
            <w:tcBorders>
              <w:top w:val="single" w:sz="12" w:space="0" w:color="auto"/>
              <w:left w:val="single" w:sz="12" w:space="0" w:color="auto"/>
              <w:bottom w:val="single" w:sz="12" w:space="0" w:color="auto"/>
              <w:right w:val="single" w:sz="4" w:space="0" w:color="auto"/>
            </w:tcBorders>
            <w:shd w:val="clear" w:color="auto" w:fill="auto"/>
          </w:tcPr>
          <w:p w:rsidR="00FC65D4" w:rsidRPr="00FC65D4" w:rsidRDefault="00FC65D4" w:rsidP="00FC65D4">
            <w:pPr>
              <w:rPr>
                <w:lang w:eastAsia="ru-RU"/>
              </w:rPr>
            </w:pPr>
            <w:r w:rsidRPr="00FC65D4">
              <w:rPr>
                <w:lang w:eastAsia="ru-RU"/>
              </w:rPr>
              <w:t>ПК</w:t>
            </w:r>
            <w:proofErr w:type="gramStart"/>
            <w:r w:rsidRPr="00FC65D4">
              <w:rPr>
                <w:lang w:eastAsia="ru-RU"/>
              </w:rPr>
              <w:t>2</w:t>
            </w:r>
            <w:proofErr w:type="gramEnd"/>
            <w:r w:rsidRPr="00FC65D4">
              <w:rPr>
                <w:lang w:eastAsia="ru-RU"/>
              </w:rPr>
              <w:t>.1. Выполнять поузловой контроль качества швейного изделия.</w:t>
            </w:r>
          </w:p>
          <w:p w:rsidR="00FC65D4" w:rsidRPr="00FC65D4" w:rsidRDefault="00FC65D4" w:rsidP="00FC65D4">
            <w:pPr>
              <w:rPr>
                <w:lang w:eastAsia="ru-RU"/>
              </w:rPr>
            </w:pPr>
          </w:p>
          <w:p w:rsidR="00FC65D4" w:rsidRPr="00FC65D4" w:rsidRDefault="00FC65D4" w:rsidP="00FC65D4">
            <w:pPr>
              <w:rPr>
                <w:lang w:eastAsia="ru-RU"/>
              </w:rPr>
            </w:pPr>
          </w:p>
        </w:tc>
        <w:tc>
          <w:tcPr>
            <w:tcW w:w="3762" w:type="dxa"/>
            <w:tcBorders>
              <w:top w:val="single" w:sz="12" w:space="0" w:color="auto"/>
              <w:left w:val="single" w:sz="4" w:space="0" w:color="auto"/>
              <w:bottom w:val="single" w:sz="12" w:space="0" w:color="auto"/>
              <w:right w:val="single" w:sz="4" w:space="0" w:color="auto"/>
            </w:tcBorders>
            <w:shd w:val="clear" w:color="auto" w:fill="auto"/>
          </w:tcPr>
          <w:p w:rsidR="00FC65D4" w:rsidRPr="00FC65D4" w:rsidRDefault="00FC65D4" w:rsidP="00FC65D4">
            <w:pPr>
              <w:rPr>
                <w:lang w:eastAsia="ru-RU"/>
              </w:rPr>
            </w:pPr>
            <w:r w:rsidRPr="00FC65D4">
              <w:rPr>
                <w:lang w:eastAsia="ru-RU"/>
              </w:rPr>
              <w:t xml:space="preserve"> -проверяет правильность  проведения контроля качества швейного изделия с использованием нормативно-технологической документации.</w:t>
            </w:r>
          </w:p>
        </w:tc>
        <w:tc>
          <w:tcPr>
            <w:tcW w:w="2097" w:type="dxa"/>
            <w:vMerge w:val="restart"/>
            <w:tcBorders>
              <w:top w:val="single" w:sz="12" w:space="0" w:color="auto"/>
              <w:left w:val="single" w:sz="4" w:space="0" w:color="auto"/>
              <w:right w:val="single" w:sz="12" w:space="0" w:color="auto"/>
            </w:tcBorders>
            <w:shd w:val="clear" w:color="auto" w:fill="auto"/>
          </w:tcPr>
          <w:p w:rsidR="00FC65D4" w:rsidRPr="00FC65D4" w:rsidRDefault="00FC65D4" w:rsidP="00FC65D4">
            <w:pPr>
              <w:rPr>
                <w:lang w:eastAsia="ru-RU"/>
              </w:rPr>
            </w:pPr>
            <w:r w:rsidRPr="00FC65D4">
              <w:rPr>
                <w:lang w:eastAsia="ru-RU"/>
              </w:rPr>
              <w:t xml:space="preserve">Итоговый контроль: зачёт, аттестационные листы. </w:t>
            </w:r>
          </w:p>
          <w:p w:rsidR="00FC65D4" w:rsidRPr="00FC65D4" w:rsidRDefault="00FC65D4" w:rsidP="00FC65D4">
            <w:pPr>
              <w:rPr>
                <w:lang w:eastAsia="ru-RU"/>
              </w:rPr>
            </w:pPr>
          </w:p>
        </w:tc>
      </w:tr>
      <w:tr w:rsidR="00FC65D4" w:rsidRPr="00FC65D4" w:rsidTr="00FC65D4">
        <w:trPr>
          <w:trHeight w:val="637"/>
        </w:trPr>
        <w:tc>
          <w:tcPr>
            <w:tcW w:w="3712" w:type="dxa"/>
            <w:tcBorders>
              <w:top w:val="single" w:sz="12" w:space="0" w:color="auto"/>
              <w:left w:val="single" w:sz="12" w:space="0" w:color="auto"/>
              <w:bottom w:val="single" w:sz="12" w:space="0" w:color="auto"/>
              <w:right w:val="single" w:sz="4" w:space="0" w:color="auto"/>
            </w:tcBorders>
            <w:shd w:val="clear" w:color="auto" w:fill="auto"/>
          </w:tcPr>
          <w:p w:rsidR="00FC65D4" w:rsidRPr="00FC65D4" w:rsidRDefault="00FC65D4" w:rsidP="00FC65D4">
            <w:pPr>
              <w:rPr>
                <w:lang w:eastAsia="ru-RU"/>
              </w:rPr>
            </w:pPr>
            <w:r w:rsidRPr="00FC65D4">
              <w:rPr>
                <w:lang w:eastAsia="ru-RU"/>
              </w:rPr>
              <w:t>ПК2.2</w:t>
            </w:r>
            <w:proofErr w:type="gramStart"/>
            <w:r w:rsidRPr="00FC65D4">
              <w:rPr>
                <w:lang w:eastAsia="ru-RU"/>
              </w:rPr>
              <w:t xml:space="preserve"> О</w:t>
            </w:r>
            <w:proofErr w:type="gramEnd"/>
            <w:r w:rsidRPr="00FC65D4">
              <w:rPr>
                <w:lang w:eastAsia="ru-RU"/>
              </w:rPr>
              <w:t>пределять причины возникновения дефектов при изготовлении  изделий.</w:t>
            </w:r>
          </w:p>
        </w:tc>
        <w:tc>
          <w:tcPr>
            <w:tcW w:w="3762" w:type="dxa"/>
            <w:tcBorders>
              <w:top w:val="single" w:sz="12" w:space="0" w:color="auto"/>
              <w:left w:val="single" w:sz="4" w:space="0" w:color="auto"/>
              <w:bottom w:val="single" w:sz="12" w:space="0" w:color="auto"/>
              <w:right w:val="single" w:sz="4" w:space="0" w:color="auto"/>
            </w:tcBorders>
            <w:shd w:val="clear" w:color="auto" w:fill="auto"/>
          </w:tcPr>
          <w:p w:rsidR="00FC65D4" w:rsidRPr="00FC65D4" w:rsidRDefault="00FC65D4" w:rsidP="00FC65D4">
            <w:pPr>
              <w:rPr>
                <w:lang w:eastAsia="ru-RU"/>
              </w:rPr>
            </w:pPr>
            <w:r w:rsidRPr="00FC65D4">
              <w:rPr>
                <w:lang w:eastAsia="ru-RU"/>
              </w:rPr>
              <w:t>- проверяет правильность определения  причин возникновения дефектов.</w:t>
            </w:r>
          </w:p>
        </w:tc>
        <w:tc>
          <w:tcPr>
            <w:tcW w:w="2097" w:type="dxa"/>
            <w:vMerge/>
            <w:tcBorders>
              <w:left w:val="single" w:sz="4" w:space="0" w:color="auto"/>
              <w:right w:val="single" w:sz="12" w:space="0" w:color="auto"/>
            </w:tcBorders>
            <w:shd w:val="clear" w:color="auto" w:fill="auto"/>
          </w:tcPr>
          <w:p w:rsidR="00FC65D4" w:rsidRPr="00FC65D4" w:rsidRDefault="00FC65D4" w:rsidP="00FC65D4">
            <w:pPr>
              <w:rPr>
                <w:lang w:eastAsia="ru-RU"/>
              </w:rPr>
            </w:pPr>
          </w:p>
        </w:tc>
      </w:tr>
      <w:tr w:rsidR="00FC65D4" w:rsidRPr="00FC65D4" w:rsidTr="00FC65D4">
        <w:trPr>
          <w:trHeight w:val="637"/>
        </w:trPr>
        <w:tc>
          <w:tcPr>
            <w:tcW w:w="3712" w:type="dxa"/>
            <w:tcBorders>
              <w:top w:val="single" w:sz="12" w:space="0" w:color="auto"/>
              <w:left w:val="single" w:sz="12" w:space="0" w:color="auto"/>
              <w:bottom w:val="single" w:sz="12" w:space="0" w:color="auto"/>
              <w:right w:val="single" w:sz="4" w:space="0" w:color="auto"/>
            </w:tcBorders>
            <w:shd w:val="clear" w:color="auto" w:fill="auto"/>
          </w:tcPr>
          <w:p w:rsidR="00FC65D4" w:rsidRPr="00FC65D4" w:rsidRDefault="00FC65D4" w:rsidP="00FC65D4">
            <w:pPr>
              <w:rPr>
                <w:lang w:eastAsia="ru-RU"/>
              </w:rPr>
            </w:pPr>
            <w:r w:rsidRPr="00FC65D4">
              <w:rPr>
                <w:lang w:eastAsia="ru-RU"/>
              </w:rPr>
              <w:t>ПК2.3</w:t>
            </w:r>
            <w:proofErr w:type="gramStart"/>
            <w:r w:rsidRPr="00FC65D4">
              <w:rPr>
                <w:lang w:eastAsia="ru-RU"/>
              </w:rPr>
              <w:t xml:space="preserve"> П</w:t>
            </w:r>
            <w:proofErr w:type="gramEnd"/>
            <w:r w:rsidRPr="00FC65D4">
              <w:rPr>
                <w:lang w:eastAsia="ru-RU"/>
              </w:rPr>
              <w:t>редупреждать и устранять дефекты швейной обработки.</w:t>
            </w:r>
          </w:p>
        </w:tc>
        <w:tc>
          <w:tcPr>
            <w:tcW w:w="3762" w:type="dxa"/>
            <w:tcBorders>
              <w:top w:val="single" w:sz="12" w:space="0" w:color="auto"/>
              <w:left w:val="single" w:sz="4" w:space="0" w:color="auto"/>
              <w:bottom w:val="single" w:sz="12" w:space="0" w:color="auto"/>
              <w:right w:val="single" w:sz="4" w:space="0" w:color="auto"/>
            </w:tcBorders>
            <w:shd w:val="clear" w:color="auto" w:fill="auto"/>
          </w:tcPr>
          <w:p w:rsidR="00FC65D4" w:rsidRPr="00FC65D4" w:rsidRDefault="00FC65D4" w:rsidP="00FC65D4">
            <w:pPr>
              <w:rPr>
                <w:lang w:eastAsia="ru-RU"/>
              </w:rPr>
            </w:pPr>
            <w:r w:rsidRPr="00FC65D4">
              <w:rPr>
                <w:lang w:eastAsia="ru-RU"/>
              </w:rPr>
              <w:t xml:space="preserve">-проверяет правильность предупреждения  дефектов швейной обработки. </w:t>
            </w:r>
          </w:p>
          <w:p w:rsidR="00FC65D4" w:rsidRPr="00FC65D4" w:rsidRDefault="00FC65D4" w:rsidP="00FC65D4">
            <w:pPr>
              <w:rPr>
                <w:lang w:eastAsia="ru-RU"/>
              </w:rPr>
            </w:pPr>
            <w:r w:rsidRPr="00FC65D4">
              <w:rPr>
                <w:lang w:eastAsia="ru-RU"/>
              </w:rPr>
              <w:t>-выполняет устранения дефектов швейной обработки.</w:t>
            </w:r>
          </w:p>
        </w:tc>
        <w:tc>
          <w:tcPr>
            <w:tcW w:w="2097" w:type="dxa"/>
            <w:vMerge/>
            <w:tcBorders>
              <w:left w:val="single" w:sz="4" w:space="0" w:color="auto"/>
              <w:bottom w:val="single" w:sz="12" w:space="0" w:color="auto"/>
              <w:right w:val="single" w:sz="12" w:space="0" w:color="auto"/>
            </w:tcBorders>
            <w:shd w:val="clear" w:color="auto" w:fill="auto"/>
          </w:tcPr>
          <w:p w:rsidR="00FC65D4" w:rsidRPr="00FC65D4" w:rsidRDefault="00FC65D4" w:rsidP="00FC65D4">
            <w:pPr>
              <w:rPr>
                <w:lang w:eastAsia="ru-RU"/>
              </w:rPr>
            </w:pPr>
          </w:p>
        </w:tc>
      </w:tr>
    </w:tbl>
    <w:p w:rsidR="00FC65D4" w:rsidRPr="00FC65D4" w:rsidRDefault="00FC65D4" w:rsidP="00FC65D4">
      <w:pPr>
        <w:rPr>
          <w:lang w:eastAsia="ru-RU"/>
        </w:rPr>
      </w:pPr>
      <w:r w:rsidRPr="00FC65D4">
        <w:rPr>
          <w:lang w:eastAsia="ru-RU"/>
        </w:rPr>
        <w:t xml:space="preserve">Разработчики: </w:t>
      </w:r>
      <w:r w:rsidRPr="00FC65D4">
        <w:rPr>
          <w:lang w:eastAsia="ru-RU"/>
        </w:rPr>
        <w:tab/>
      </w:r>
    </w:p>
    <w:p w:rsidR="00FC65D4" w:rsidRPr="00FC65D4" w:rsidRDefault="00FC65D4" w:rsidP="00FC65D4">
      <w:pPr>
        <w:rPr>
          <w:lang w:eastAsia="ru-RU"/>
        </w:rPr>
      </w:pPr>
      <w:r w:rsidRPr="00FC65D4">
        <w:rPr>
          <w:lang w:eastAsia="ru-RU"/>
        </w:rPr>
        <w:t>___________________       __________________       _____Вялова Г.А._______</w:t>
      </w:r>
    </w:p>
    <w:p w:rsidR="00FC65D4" w:rsidRPr="00FC65D4" w:rsidRDefault="00FC65D4" w:rsidP="00FC65D4">
      <w:pPr>
        <w:rPr>
          <w:lang w:eastAsia="ru-RU"/>
        </w:rPr>
      </w:pPr>
      <w:r w:rsidRPr="00FC65D4">
        <w:rPr>
          <w:lang w:eastAsia="ru-RU"/>
        </w:rPr>
        <w:t xml:space="preserve">   (место работы)                        (занимаемая должность)                (инициалы, фамилия)</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D376A2" w:rsidP="00D376A2">
      <w:pPr>
        <w:jc w:val="right"/>
        <w:rPr>
          <w:lang w:eastAsia="ru-RU"/>
        </w:rPr>
      </w:pPr>
      <w:r>
        <w:rPr>
          <w:lang w:eastAsia="ru-RU"/>
        </w:rPr>
        <w:lastRenderedPageBreak/>
        <w:t xml:space="preserve">Приложение </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D376A2" w:rsidRDefault="00FC65D4" w:rsidP="00FC65D4">
      <w:pPr>
        <w:rPr>
          <w:lang w:eastAsia="ru-RU"/>
        </w:rPr>
      </w:pPr>
      <w:r w:rsidRPr="00FC65D4">
        <w:rPr>
          <w:lang w:eastAsia="ru-RU"/>
        </w:rPr>
        <w:t xml:space="preserve">                             </w:t>
      </w: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7F324B" w:rsidRDefault="00D376A2" w:rsidP="00D376A2">
      <w:pPr>
        <w:jc w:val="center"/>
        <w:rPr>
          <w:b/>
          <w:lang w:eastAsia="ru-RU"/>
        </w:rPr>
      </w:pPr>
      <w:r w:rsidRPr="00D376A2">
        <w:rPr>
          <w:b/>
          <w:lang w:eastAsia="ru-RU"/>
        </w:rPr>
        <w:t xml:space="preserve">Учебная программа  производственной практики </w:t>
      </w:r>
    </w:p>
    <w:p w:rsidR="00FC65D4" w:rsidRDefault="00D376A2" w:rsidP="00D376A2">
      <w:pPr>
        <w:jc w:val="center"/>
        <w:rPr>
          <w:b/>
          <w:lang w:eastAsia="ru-RU"/>
        </w:rPr>
      </w:pPr>
      <w:r w:rsidRPr="00D376A2">
        <w:rPr>
          <w:b/>
          <w:lang w:eastAsia="ru-RU"/>
        </w:rPr>
        <w:t xml:space="preserve"> ПМ02</w:t>
      </w:r>
    </w:p>
    <w:p w:rsidR="007F324B" w:rsidRPr="00D376A2" w:rsidRDefault="007F324B" w:rsidP="00D376A2">
      <w:pPr>
        <w:jc w:val="center"/>
        <w:rPr>
          <w:b/>
          <w:lang w:eastAsia="ru-RU"/>
        </w:rPr>
      </w:pPr>
      <w:r>
        <w:rPr>
          <w:b/>
          <w:lang w:eastAsia="ru-RU"/>
        </w:rPr>
        <w:t xml:space="preserve">Дефектация швейных изделий </w:t>
      </w:r>
    </w:p>
    <w:p w:rsidR="00FC65D4" w:rsidRPr="00D376A2" w:rsidRDefault="00FC65D4" w:rsidP="00FC65D4">
      <w:pPr>
        <w:rPr>
          <w:b/>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D376A2" w:rsidRDefault="00FC65D4" w:rsidP="00FC65D4">
      <w:pPr>
        <w:rPr>
          <w:lang w:eastAsia="ru-RU"/>
        </w:rPr>
      </w:pPr>
      <w:r w:rsidRPr="00FC65D4">
        <w:rPr>
          <w:lang w:eastAsia="ru-RU"/>
        </w:rPr>
        <w:t xml:space="preserve">      </w:t>
      </w: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7F324B" w:rsidP="00FC65D4">
      <w:pPr>
        <w:rPr>
          <w:lang w:eastAsia="ru-RU"/>
        </w:rPr>
      </w:pPr>
      <w:r>
        <w:rPr>
          <w:lang w:eastAsia="ru-RU"/>
        </w:rPr>
        <w:t xml:space="preserve">                                                                   2024</w:t>
      </w: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FC65D4" w:rsidRPr="00FC65D4" w:rsidRDefault="00FC65D4" w:rsidP="00FC65D4">
      <w:pPr>
        <w:rPr>
          <w:lang w:eastAsia="ru-RU"/>
        </w:rPr>
      </w:pPr>
      <w:r w:rsidRPr="00FC65D4">
        <w:rPr>
          <w:lang w:eastAsia="ru-RU"/>
        </w:rPr>
        <w:t xml:space="preserve"> </w:t>
      </w:r>
    </w:p>
    <w:p w:rsidR="00FC65D4" w:rsidRPr="00FC65D4" w:rsidRDefault="00FC65D4" w:rsidP="00FC65D4">
      <w:pPr>
        <w:rPr>
          <w:lang w:eastAsia="ru-RU"/>
        </w:rPr>
      </w:pPr>
    </w:p>
    <w:p w:rsidR="00FC65D4" w:rsidRPr="00FC65D4" w:rsidRDefault="00FC65D4" w:rsidP="00FC65D4">
      <w:pPr>
        <w:rPr>
          <w:lang w:eastAsia="ru-RU"/>
        </w:rPr>
      </w:pPr>
      <w:proofErr w:type="gramStart"/>
      <w:r w:rsidRPr="00FC65D4">
        <w:rPr>
          <w:lang w:eastAsia="ru-RU"/>
        </w:rPr>
        <w:t>Утверждена</w:t>
      </w:r>
      <w:proofErr w:type="gramEnd"/>
      <w:r w:rsidRPr="00FC65D4">
        <w:rPr>
          <w:lang w:eastAsia="ru-RU"/>
        </w:rPr>
        <w:t xml:space="preserve"> педагогическим советом </w:t>
      </w:r>
    </w:p>
    <w:p w:rsidR="00FC65D4" w:rsidRPr="00FC65D4" w:rsidRDefault="00D376A2" w:rsidP="00FC65D4">
      <w:pPr>
        <w:rPr>
          <w:lang w:eastAsia="ru-RU"/>
        </w:rPr>
      </w:pPr>
      <w:r>
        <w:rPr>
          <w:lang w:eastAsia="ru-RU"/>
        </w:rPr>
        <w:t>от 09.01.2024</w:t>
      </w:r>
      <w:r w:rsidR="00FC65D4" w:rsidRPr="00FC65D4">
        <w:rPr>
          <w:lang w:eastAsia="ru-RU"/>
        </w:rPr>
        <w:t xml:space="preserve"> года</w:t>
      </w:r>
    </w:p>
    <w:p w:rsidR="00FC65D4" w:rsidRPr="00FC65D4" w:rsidRDefault="00D376A2" w:rsidP="00FC65D4">
      <w:pPr>
        <w:rPr>
          <w:lang w:eastAsia="ru-RU"/>
        </w:rPr>
      </w:pPr>
      <w:r>
        <w:rPr>
          <w:lang w:eastAsia="ru-RU"/>
        </w:rPr>
        <w:t>Протокол №1</w:t>
      </w:r>
    </w:p>
    <w:p w:rsidR="00FC65D4" w:rsidRPr="00FC65D4" w:rsidRDefault="00FC65D4" w:rsidP="00FC65D4">
      <w:pPr>
        <w:rPr>
          <w:lang w:eastAsia="ru-RU"/>
        </w:rPr>
      </w:pPr>
    </w:p>
    <w:p w:rsidR="00FC65D4" w:rsidRDefault="00FC65D4"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Default="00D376A2" w:rsidP="00FC65D4">
      <w:pPr>
        <w:rPr>
          <w:lang w:eastAsia="ru-RU"/>
        </w:rPr>
      </w:pPr>
    </w:p>
    <w:p w:rsidR="00D376A2" w:rsidRPr="00FC65D4" w:rsidRDefault="00D376A2"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D376A2">
      <w:pPr>
        <w:jc w:val="center"/>
        <w:rPr>
          <w:lang w:eastAsia="ru-RU"/>
        </w:rPr>
      </w:pPr>
      <w:r w:rsidRPr="00FC65D4">
        <w:rPr>
          <w:lang w:eastAsia="ru-RU"/>
        </w:rPr>
        <w:t>СОДЕРЖАНИЕ</w:t>
      </w:r>
    </w:p>
    <w:p w:rsidR="00FC65D4" w:rsidRPr="00FC65D4" w:rsidRDefault="00FC65D4" w:rsidP="00FC65D4">
      <w:pPr>
        <w:rPr>
          <w:lang w:eastAsia="ru-RU"/>
        </w:rPr>
      </w:pPr>
    </w:p>
    <w:p w:rsidR="00FC65D4" w:rsidRPr="00FC65D4" w:rsidRDefault="00FC65D4" w:rsidP="00FC65D4">
      <w:pPr>
        <w:rPr>
          <w:lang w:eastAsia="ru-RU"/>
        </w:rPr>
      </w:pP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7"/>
        <w:gridCol w:w="800"/>
      </w:tblGrid>
      <w:tr w:rsidR="00FC65D4" w:rsidRPr="00FC65D4" w:rsidTr="00FC65D4">
        <w:trPr>
          <w:trHeight w:val="931"/>
        </w:trPr>
        <w:tc>
          <w:tcPr>
            <w:tcW w:w="9007" w:type="dxa"/>
            <w:shd w:val="clear" w:color="auto" w:fill="auto"/>
          </w:tcPr>
          <w:p w:rsidR="00FC65D4" w:rsidRPr="00FC65D4" w:rsidRDefault="00FC65D4" w:rsidP="00FC65D4">
            <w:pPr>
              <w:rPr>
                <w:lang w:eastAsia="ru-RU"/>
              </w:rPr>
            </w:pPr>
          </w:p>
        </w:tc>
        <w:tc>
          <w:tcPr>
            <w:tcW w:w="800" w:type="dxa"/>
            <w:shd w:val="clear" w:color="auto" w:fill="auto"/>
          </w:tcPr>
          <w:p w:rsidR="00FC65D4" w:rsidRPr="00FC65D4" w:rsidRDefault="00FC65D4" w:rsidP="00FC65D4">
            <w:pPr>
              <w:rPr>
                <w:lang w:eastAsia="ru-RU"/>
              </w:rPr>
            </w:pPr>
            <w:r w:rsidRPr="00FC65D4">
              <w:rPr>
                <w:lang w:eastAsia="ru-RU"/>
              </w:rPr>
              <w:t>стр.</w:t>
            </w:r>
          </w:p>
        </w:tc>
      </w:tr>
      <w:tr w:rsidR="00FC65D4" w:rsidRPr="00FC65D4" w:rsidTr="00FC65D4">
        <w:trPr>
          <w:trHeight w:val="931"/>
        </w:trPr>
        <w:tc>
          <w:tcPr>
            <w:tcW w:w="9007" w:type="dxa"/>
            <w:shd w:val="clear" w:color="auto" w:fill="auto"/>
          </w:tcPr>
          <w:p w:rsidR="00FC65D4" w:rsidRPr="00FC65D4" w:rsidRDefault="00FC65D4" w:rsidP="00FC65D4">
            <w:pPr>
              <w:rPr>
                <w:lang w:eastAsia="ru-RU"/>
              </w:rPr>
            </w:pPr>
            <w:r w:rsidRPr="00FC65D4">
              <w:rPr>
                <w:lang w:eastAsia="ru-RU"/>
              </w:rPr>
              <w:t>1. ПАСПОРТ  ПРОГРАММЫ ПРАКТИКИ</w:t>
            </w:r>
          </w:p>
        </w:tc>
        <w:tc>
          <w:tcPr>
            <w:tcW w:w="800" w:type="dxa"/>
            <w:shd w:val="clear" w:color="auto" w:fill="auto"/>
          </w:tcPr>
          <w:p w:rsidR="00FC65D4" w:rsidRPr="00FC65D4" w:rsidRDefault="00FC65D4" w:rsidP="00FC65D4">
            <w:pPr>
              <w:rPr>
                <w:lang w:eastAsia="ru-RU"/>
              </w:rPr>
            </w:pPr>
            <w:r w:rsidRPr="00FC65D4">
              <w:rPr>
                <w:lang w:eastAsia="ru-RU"/>
              </w:rPr>
              <w:t>2</w:t>
            </w:r>
          </w:p>
        </w:tc>
      </w:tr>
      <w:tr w:rsidR="00FC65D4" w:rsidRPr="00FC65D4" w:rsidTr="00FC65D4">
        <w:trPr>
          <w:trHeight w:val="720"/>
        </w:trPr>
        <w:tc>
          <w:tcPr>
            <w:tcW w:w="9007" w:type="dxa"/>
            <w:shd w:val="clear" w:color="auto" w:fill="auto"/>
          </w:tcPr>
          <w:p w:rsidR="00FC65D4" w:rsidRPr="00FC65D4" w:rsidRDefault="00FC65D4" w:rsidP="00FC65D4">
            <w:pPr>
              <w:rPr>
                <w:lang w:eastAsia="ru-RU"/>
              </w:rPr>
            </w:pPr>
            <w:r w:rsidRPr="00FC65D4">
              <w:rPr>
                <w:lang w:eastAsia="ru-RU"/>
              </w:rPr>
              <w:t>2.  СТРУКТУРА И  СОДЕРЖАНИЕ ПРАКТИКИ</w:t>
            </w:r>
          </w:p>
        </w:tc>
        <w:tc>
          <w:tcPr>
            <w:tcW w:w="800" w:type="dxa"/>
            <w:shd w:val="clear" w:color="auto" w:fill="auto"/>
          </w:tcPr>
          <w:p w:rsidR="00FC65D4" w:rsidRPr="00FC65D4" w:rsidRDefault="00FC65D4" w:rsidP="00FC65D4">
            <w:pPr>
              <w:rPr>
                <w:lang w:eastAsia="ru-RU"/>
              </w:rPr>
            </w:pPr>
            <w:r w:rsidRPr="00FC65D4">
              <w:rPr>
                <w:lang w:eastAsia="ru-RU"/>
              </w:rPr>
              <w:t>4</w:t>
            </w:r>
          </w:p>
        </w:tc>
      </w:tr>
      <w:tr w:rsidR="00FC65D4" w:rsidRPr="00FC65D4" w:rsidTr="00FC65D4">
        <w:trPr>
          <w:trHeight w:val="594"/>
        </w:trPr>
        <w:tc>
          <w:tcPr>
            <w:tcW w:w="9007" w:type="dxa"/>
            <w:shd w:val="clear" w:color="auto" w:fill="auto"/>
          </w:tcPr>
          <w:p w:rsidR="00FC65D4" w:rsidRPr="00FC65D4" w:rsidRDefault="00FC65D4" w:rsidP="00FC65D4">
            <w:pPr>
              <w:rPr>
                <w:lang w:eastAsia="ru-RU"/>
              </w:rPr>
            </w:pPr>
            <w:r w:rsidRPr="00FC65D4">
              <w:rPr>
                <w:lang w:eastAsia="ru-RU"/>
              </w:rPr>
              <w:t>3. УСЛОВИЯ РЕАЛИЗАЦИИ ПРАКТИКИ</w:t>
            </w:r>
          </w:p>
          <w:p w:rsidR="00FC65D4" w:rsidRPr="00FC65D4" w:rsidRDefault="00FC65D4" w:rsidP="00FC65D4">
            <w:pPr>
              <w:rPr>
                <w:lang w:eastAsia="ru-RU"/>
              </w:rPr>
            </w:pPr>
          </w:p>
        </w:tc>
        <w:tc>
          <w:tcPr>
            <w:tcW w:w="800" w:type="dxa"/>
            <w:shd w:val="clear" w:color="auto" w:fill="auto"/>
          </w:tcPr>
          <w:p w:rsidR="00FC65D4" w:rsidRPr="00FC65D4" w:rsidRDefault="00FC65D4" w:rsidP="00FC65D4">
            <w:pPr>
              <w:rPr>
                <w:lang w:eastAsia="ru-RU"/>
              </w:rPr>
            </w:pPr>
            <w:r w:rsidRPr="00FC65D4">
              <w:rPr>
                <w:lang w:eastAsia="ru-RU"/>
              </w:rPr>
              <w:t>10</w:t>
            </w:r>
          </w:p>
        </w:tc>
      </w:tr>
      <w:tr w:rsidR="00FC65D4" w:rsidRPr="00FC65D4" w:rsidTr="00FC65D4">
        <w:trPr>
          <w:trHeight w:val="692"/>
        </w:trPr>
        <w:tc>
          <w:tcPr>
            <w:tcW w:w="9007" w:type="dxa"/>
            <w:shd w:val="clear" w:color="auto" w:fill="auto"/>
          </w:tcPr>
          <w:p w:rsidR="00FC65D4" w:rsidRPr="00FC65D4" w:rsidRDefault="00FC65D4" w:rsidP="00FC65D4">
            <w:pPr>
              <w:rPr>
                <w:lang w:eastAsia="ru-RU"/>
              </w:rPr>
            </w:pPr>
            <w:r w:rsidRPr="00FC65D4">
              <w:rPr>
                <w:lang w:eastAsia="ru-RU"/>
              </w:rPr>
              <w:t>4. КОНТРОЛЬ И ОЦЕНКА РЕЗУЛЬТАТОВ ОСВОЕНИЯ</w:t>
            </w:r>
          </w:p>
        </w:tc>
        <w:tc>
          <w:tcPr>
            <w:tcW w:w="800" w:type="dxa"/>
            <w:shd w:val="clear" w:color="auto" w:fill="auto"/>
          </w:tcPr>
          <w:p w:rsidR="00FC65D4" w:rsidRPr="00FC65D4" w:rsidRDefault="00FC65D4" w:rsidP="00FC65D4">
            <w:pPr>
              <w:rPr>
                <w:lang w:eastAsia="ru-RU"/>
              </w:rPr>
            </w:pPr>
            <w:r w:rsidRPr="00FC65D4">
              <w:rPr>
                <w:lang w:eastAsia="ru-RU"/>
              </w:rPr>
              <w:t>12</w:t>
            </w:r>
          </w:p>
        </w:tc>
      </w:tr>
    </w:tbl>
    <w:p w:rsidR="00D376A2" w:rsidRDefault="00FC65D4" w:rsidP="00D376A2">
      <w:pPr>
        <w:jc w:val="center"/>
        <w:rPr>
          <w:lang w:eastAsia="ru-RU"/>
        </w:rPr>
      </w:pPr>
      <w:r w:rsidRPr="00FC65D4">
        <w:rPr>
          <w:lang w:eastAsia="ru-RU"/>
        </w:rPr>
        <w:br w:type="page"/>
      </w:r>
      <w:r w:rsidR="00D376A2">
        <w:rPr>
          <w:lang w:eastAsia="ru-RU"/>
        </w:rPr>
        <w:lastRenderedPageBreak/>
        <w:t xml:space="preserve">1. Паспорт   программы </w:t>
      </w:r>
      <w:r w:rsidRPr="00FC65D4">
        <w:rPr>
          <w:lang w:eastAsia="ru-RU"/>
        </w:rPr>
        <w:t>практической подготовки</w:t>
      </w:r>
    </w:p>
    <w:p w:rsidR="00FC65D4" w:rsidRPr="00FC65D4" w:rsidRDefault="00FC65D4" w:rsidP="00D376A2">
      <w:pPr>
        <w:jc w:val="center"/>
        <w:rPr>
          <w:lang w:eastAsia="ru-RU"/>
        </w:rPr>
      </w:pPr>
      <w:r w:rsidRPr="00FC65D4">
        <w:rPr>
          <w:lang w:eastAsia="ru-RU"/>
        </w:rPr>
        <w:t>(ПРОИЗВОДСТВЕННОЙ ПРАКТИКИ)</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1.1. Область применения  программы</w:t>
      </w:r>
    </w:p>
    <w:p w:rsidR="00D376A2" w:rsidRDefault="00FC65D4" w:rsidP="00FC65D4">
      <w:pPr>
        <w:rPr>
          <w:rFonts w:eastAsia="Calibri"/>
        </w:rPr>
      </w:pPr>
      <w:r w:rsidRPr="00FC65D4">
        <w:rPr>
          <w:rFonts w:eastAsia="Calibri"/>
        </w:rPr>
        <w:t xml:space="preserve">Программа практики к профессиональному модулю (далее  программа) – является частью образовательной программы в соответствии с </w:t>
      </w:r>
      <w:r w:rsidR="00D376A2">
        <w:rPr>
          <w:rFonts w:eastAsia="Calibri"/>
        </w:rPr>
        <w:t>ФГОС по профессии 29.01.33 Мастер по изготовлению швейных изделий</w:t>
      </w:r>
      <w:proofErr w:type="gramStart"/>
      <w:r w:rsidR="00D376A2">
        <w:rPr>
          <w:rFonts w:eastAsia="Calibri"/>
        </w:rPr>
        <w:t xml:space="preserve"> .</w:t>
      </w:r>
      <w:proofErr w:type="gramEnd"/>
      <w:r w:rsidRPr="00FC65D4">
        <w:rPr>
          <w:rFonts w:eastAsia="Calibri"/>
        </w:rPr>
        <w:t xml:space="preserve"> </w:t>
      </w:r>
    </w:p>
    <w:p w:rsidR="00FC65D4" w:rsidRPr="00D376A2" w:rsidRDefault="00FC65D4" w:rsidP="00FC65D4">
      <w:pPr>
        <w:rPr>
          <w:rFonts w:eastAsia="Calibri"/>
        </w:rPr>
      </w:pPr>
      <w:r w:rsidRPr="00FC65D4">
        <w:rPr>
          <w:lang w:eastAsia="ru-RU"/>
        </w:rPr>
        <w:t xml:space="preserve">Место практики в структуре </w:t>
      </w:r>
      <w:r w:rsidR="00D376A2">
        <w:rPr>
          <w:lang w:eastAsia="ru-RU"/>
        </w:rPr>
        <w:t xml:space="preserve"> </w:t>
      </w:r>
      <w:r w:rsidRPr="00FC65D4">
        <w:rPr>
          <w:lang w:eastAsia="ru-RU"/>
        </w:rPr>
        <w:t>образовательной программы: практика входит в качестве раздела профессионального цикла обязательной части ОП СПО</w:t>
      </w:r>
      <w:r w:rsidR="00D376A2" w:rsidRPr="00D376A2">
        <w:rPr>
          <w:rFonts w:eastAsia="Calibri"/>
        </w:rPr>
        <w:t xml:space="preserve"> </w:t>
      </w:r>
      <w:r w:rsidR="00D376A2">
        <w:rPr>
          <w:rFonts w:eastAsia="Calibri"/>
        </w:rPr>
        <w:t>по профессии 29.01.33 Мастер по изготовлению швейных изделий</w:t>
      </w:r>
      <w:proofErr w:type="gramStart"/>
      <w:r w:rsidR="00D376A2">
        <w:rPr>
          <w:rFonts w:eastAsia="Calibri"/>
        </w:rPr>
        <w:t xml:space="preserve"> .</w:t>
      </w:r>
      <w:proofErr w:type="gramEnd"/>
      <w:r w:rsidR="00D376A2" w:rsidRPr="00FC65D4">
        <w:rPr>
          <w:rFonts w:eastAsia="Calibri"/>
        </w:rPr>
        <w:t xml:space="preserve"> </w:t>
      </w:r>
      <w:r w:rsidRPr="00FC65D4">
        <w:rPr>
          <w:lang w:eastAsia="ru-RU"/>
        </w:rPr>
        <w:t xml:space="preserve">, в части освоения обучающимися профессионального модуля </w:t>
      </w:r>
    </w:p>
    <w:p w:rsidR="00FC65D4" w:rsidRPr="00D376A2" w:rsidRDefault="00FC65D4" w:rsidP="00FC65D4">
      <w:pPr>
        <w:rPr>
          <w:b/>
          <w:lang w:eastAsia="ru-RU"/>
        </w:rPr>
      </w:pPr>
      <w:r w:rsidRPr="00D376A2">
        <w:rPr>
          <w:b/>
          <w:lang w:eastAsia="ar-SA"/>
        </w:rPr>
        <w:t>1.1. Перечень общих компетенций</w:t>
      </w:r>
    </w:p>
    <w:p w:rsidR="00FC65D4" w:rsidRPr="00FC65D4" w:rsidRDefault="00FC65D4" w:rsidP="00FC65D4">
      <w:pPr>
        <w:rPr>
          <w:lang w:eastAsia="ar-SA"/>
        </w:rPr>
      </w:pPr>
      <w:proofErr w:type="gramStart"/>
      <w:r w:rsidRPr="00FC65D4">
        <w:rPr>
          <w:lang w:eastAsia="ar-SA"/>
        </w:rPr>
        <w:t>ОК</w:t>
      </w:r>
      <w:proofErr w:type="gramEnd"/>
      <w:r w:rsidRPr="00FC65D4">
        <w:rPr>
          <w:lang w:eastAsia="ar-SA"/>
        </w:rPr>
        <w:t xml:space="preserve"> 01. Выбирать способы решения задач профессиональной деятельности применительно к различным контекстам;</w:t>
      </w:r>
    </w:p>
    <w:p w:rsidR="00FC65D4" w:rsidRPr="00FC65D4" w:rsidRDefault="00FC65D4" w:rsidP="00FC65D4">
      <w:pPr>
        <w:rPr>
          <w:lang w:eastAsia="ar-SA"/>
        </w:rPr>
      </w:pPr>
      <w:r w:rsidRPr="00FC65D4">
        <w:rPr>
          <w:lang w:eastAsia="ar-SA"/>
        </w:rPr>
        <w:t xml:space="preserve"> </w:t>
      </w:r>
      <w:proofErr w:type="gramStart"/>
      <w:r w:rsidRPr="00FC65D4">
        <w:rPr>
          <w:lang w:eastAsia="ar-SA"/>
        </w:rPr>
        <w:t>ОК</w:t>
      </w:r>
      <w:proofErr w:type="gramEnd"/>
      <w:r w:rsidRPr="00FC65D4">
        <w:rPr>
          <w:lang w:eastAsia="ar-SA"/>
        </w:rPr>
        <w:t xml:space="preserve">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rsidR="00FC65D4" w:rsidRPr="00FC65D4" w:rsidRDefault="00FC65D4" w:rsidP="00FC65D4">
      <w:pPr>
        <w:rPr>
          <w:lang w:eastAsia="ar-SA"/>
        </w:rPr>
      </w:pPr>
      <w:proofErr w:type="gramStart"/>
      <w:r w:rsidRPr="00FC65D4">
        <w:rPr>
          <w:lang w:eastAsia="ar-SA"/>
        </w:rPr>
        <w:t>ОК</w:t>
      </w:r>
      <w:proofErr w:type="gramEnd"/>
      <w:r w:rsidRPr="00FC65D4">
        <w:rPr>
          <w:lang w:eastAsia="ar-SA"/>
        </w:rPr>
        <w:t xml:space="preserve">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FC65D4" w:rsidRPr="00FC65D4" w:rsidRDefault="00FC65D4" w:rsidP="00FC65D4">
      <w:pPr>
        <w:rPr>
          <w:lang w:eastAsia="ar-SA"/>
        </w:rPr>
      </w:pPr>
      <w:r w:rsidRPr="00FC65D4">
        <w:rPr>
          <w:lang w:eastAsia="ar-SA"/>
        </w:rPr>
        <w:t xml:space="preserve"> </w:t>
      </w:r>
      <w:proofErr w:type="gramStart"/>
      <w:r w:rsidRPr="00FC65D4">
        <w:rPr>
          <w:lang w:eastAsia="ar-SA"/>
        </w:rPr>
        <w:t>ОК</w:t>
      </w:r>
      <w:proofErr w:type="gramEnd"/>
      <w:r w:rsidRPr="00FC65D4">
        <w:rPr>
          <w:lang w:eastAsia="ar-SA"/>
        </w:rPr>
        <w:t xml:space="preserve"> 04. Эффективно взаимодействовать и работать в коллективе и команде; </w:t>
      </w:r>
    </w:p>
    <w:p w:rsidR="00FC65D4" w:rsidRPr="00FC65D4" w:rsidRDefault="00FC65D4" w:rsidP="00FC65D4">
      <w:pPr>
        <w:rPr>
          <w:lang w:eastAsia="ar-SA"/>
        </w:rPr>
      </w:pPr>
      <w:proofErr w:type="gramStart"/>
      <w:r w:rsidRPr="00FC65D4">
        <w:rPr>
          <w:lang w:eastAsia="ar-SA"/>
        </w:rPr>
        <w:t>ОК</w:t>
      </w:r>
      <w:proofErr w:type="gramEnd"/>
      <w:r w:rsidRPr="00FC65D4">
        <w:rPr>
          <w:lang w:eastAsia="ar-SA"/>
        </w:rPr>
        <w:t xml:space="preserve">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FC65D4" w:rsidRPr="00FC65D4" w:rsidRDefault="00FC65D4" w:rsidP="00FC65D4">
      <w:pPr>
        <w:rPr>
          <w:lang w:eastAsia="ar-SA"/>
        </w:rPr>
      </w:pPr>
      <w:proofErr w:type="gramStart"/>
      <w:r w:rsidRPr="00FC65D4">
        <w:rPr>
          <w:lang w:eastAsia="ar-SA"/>
        </w:rPr>
        <w:t>ОК</w:t>
      </w:r>
      <w:proofErr w:type="gramEnd"/>
      <w:r w:rsidRPr="00FC65D4">
        <w:rPr>
          <w:lang w:eastAsia="ar-SA"/>
        </w:rPr>
        <w:t xml:space="preserve">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FC65D4" w:rsidRPr="00FC65D4" w:rsidRDefault="00FC65D4" w:rsidP="00FC65D4">
      <w:pPr>
        <w:rPr>
          <w:lang w:eastAsia="ar-SA"/>
        </w:rPr>
      </w:pPr>
      <w:proofErr w:type="gramStart"/>
      <w:r w:rsidRPr="00FC65D4">
        <w:rPr>
          <w:lang w:eastAsia="ar-SA"/>
        </w:rPr>
        <w:t>ОК</w:t>
      </w:r>
      <w:proofErr w:type="gramEnd"/>
      <w:r w:rsidRPr="00FC65D4">
        <w:rPr>
          <w:lang w:eastAsia="ar-SA"/>
        </w:rPr>
        <w:t xml:space="preserve">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p w:rsidR="00FC65D4" w:rsidRPr="00FC65D4" w:rsidRDefault="00FC65D4" w:rsidP="00FC65D4">
      <w:pPr>
        <w:rPr>
          <w:lang w:eastAsia="ar-SA"/>
        </w:rPr>
      </w:pPr>
      <w:proofErr w:type="gramStart"/>
      <w:r w:rsidRPr="00FC65D4">
        <w:rPr>
          <w:lang w:eastAsia="ar-SA"/>
        </w:rPr>
        <w:t>ОК</w:t>
      </w:r>
      <w:proofErr w:type="gramEnd"/>
      <w:r w:rsidRPr="00FC65D4">
        <w:rPr>
          <w:lang w:eastAsia="ar-SA"/>
        </w:rPr>
        <w:t xml:space="preserve">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FC65D4" w:rsidRPr="00FC65D4" w:rsidRDefault="00FC65D4" w:rsidP="00FC65D4">
      <w:pPr>
        <w:rPr>
          <w:lang w:eastAsia="ar-SA"/>
        </w:rPr>
      </w:pPr>
      <w:proofErr w:type="gramStart"/>
      <w:r w:rsidRPr="00FC65D4">
        <w:rPr>
          <w:lang w:eastAsia="ar-SA"/>
        </w:rPr>
        <w:t>ОК</w:t>
      </w:r>
      <w:proofErr w:type="gramEnd"/>
      <w:r w:rsidRPr="00FC65D4">
        <w:rPr>
          <w:lang w:eastAsia="ar-SA"/>
        </w:rPr>
        <w:t xml:space="preserve"> 09. Пользоваться профессиональной документацией на государственном и иностранном языках</w:t>
      </w:r>
      <w:proofErr w:type="gramStart"/>
      <w:r w:rsidRPr="00FC65D4">
        <w:rPr>
          <w:lang w:eastAsia="ar-SA"/>
        </w:rPr>
        <w:t>.</w:t>
      </w:r>
      <w:proofErr w:type="gramEnd"/>
      <w:r w:rsidRPr="00FC65D4">
        <w:rPr>
          <w:lang w:eastAsia="ar-SA"/>
        </w:rPr>
        <w:t xml:space="preserve"> (</w:t>
      </w:r>
      <w:proofErr w:type="gramStart"/>
      <w:r w:rsidRPr="00FC65D4">
        <w:rPr>
          <w:lang w:eastAsia="ar-SA"/>
        </w:rPr>
        <w:t>п</w:t>
      </w:r>
      <w:proofErr w:type="gramEnd"/>
      <w:r w:rsidRPr="00FC65D4">
        <w:rPr>
          <w:lang w:eastAsia="ar-SA"/>
        </w:rPr>
        <w:t>. 5.1 в ред. Приказа Минпросвещения России от 01.09.2022 N 796)</w:t>
      </w:r>
    </w:p>
    <w:p w:rsidR="00FC65D4" w:rsidRPr="00FC65D4" w:rsidRDefault="00FC65D4" w:rsidP="00FC65D4">
      <w:pPr>
        <w:rPr>
          <w:lang w:eastAsia="ar-SA"/>
        </w:rPr>
      </w:pPr>
    </w:p>
    <w:p w:rsidR="00FC65D4" w:rsidRPr="00D376A2" w:rsidRDefault="00FC65D4" w:rsidP="00FC65D4">
      <w:pPr>
        <w:rPr>
          <w:b/>
          <w:lang w:eastAsia="ru-RU"/>
        </w:rPr>
      </w:pPr>
      <w:r w:rsidRPr="00D376A2">
        <w:rPr>
          <w:b/>
          <w:lang w:eastAsia="ru-RU"/>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FC65D4" w:rsidRPr="00FC65D4" w:rsidTr="00FC65D4">
        <w:tc>
          <w:tcPr>
            <w:tcW w:w="1204" w:type="dxa"/>
          </w:tcPr>
          <w:p w:rsidR="00FC65D4" w:rsidRPr="00FC65D4" w:rsidRDefault="00FC65D4" w:rsidP="00FC65D4">
            <w:pPr>
              <w:rPr>
                <w:lang w:eastAsia="ru-RU"/>
              </w:rPr>
            </w:pPr>
            <w:r w:rsidRPr="00FC65D4">
              <w:rPr>
                <w:lang w:eastAsia="ru-RU"/>
              </w:rPr>
              <w:t>Код</w:t>
            </w:r>
          </w:p>
        </w:tc>
        <w:tc>
          <w:tcPr>
            <w:tcW w:w="8367" w:type="dxa"/>
          </w:tcPr>
          <w:p w:rsidR="00FC65D4" w:rsidRPr="00FC65D4" w:rsidRDefault="00FC65D4" w:rsidP="00FC65D4">
            <w:pPr>
              <w:rPr>
                <w:lang w:eastAsia="ru-RU"/>
              </w:rPr>
            </w:pPr>
            <w:r w:rsidRPr="00FC65D4">
              <w:rPr>
                <w:lang w:eastAsia="ru-RU"/>
              </w:rPr>
              <w:t>Наименование видов деятельности и профессиональных компетенций</w:t>
            </w:r>
          </w:p>
        </w:tc>
      </w:tr>
      <w:tr w:rsidR="00FC65D4" w:rsidRPr="00FC65D4" w:rsidTr="00FC65D4">
        <w:tc>
          <w:tcPr>
            <w:tcW w:w="1204" w:type="dxa"/>
          </w:tcPr>
          <w:p w:rsidR="00FC65D4" w:rsidRPr="00FC65D4" w:rsidRDefault="00FC65D4" w:rsidP="00FC65D4">
            <w:pPr>
              <w:rPr>
                <w:lang w:eastAsia="ru-RU"/>
              </w:rPr>
            </w:pPr>
            <w:r w:rsidRPr="00FC65D4">
              <w:rPr>
                <w:lang w:eastAsia="ru-RU"/>
              </w:rPr>
              <w:t>ВД 2</w:t>
            </w:r>
          </w:p>
        </w:tc>
        <w:tc>
          <w:tcPr>
            <w:tcW w:w="8367" w:type="dxa"/>
          </w:tcPr>
          <w:p w:rsidR="00FC65D4" w:rsidRPr="00FC65D4" w:rsidRDefault="00FC65D4" w:rsidP="00D376A2">
            <w:pPr>
              <w:rPr>
                <w:lang w:eastAsia="ru-RU"/>
              </w:rPr>
            </w:pPr>
            <w:r w:rsidRPr="00FC65D4">
              <w:rPr>
                <w:lang w:eastAsia="ru-RU"/>
              </w:rPr>
              <w:t>Дефектация швейных</w:t>
            </w:r>
            <w:r w:rsidR="00D376A2">
              <w:rPr>
                <w:lang w:eastAsia="ru-RU"/>
              </w:rPr>
              <w:t xml:space="preserve"> изделий </w:t>
            </w:r>
          </w:p>
        </w:tc>
      </w:tr>
      <w:tr w:rsidR="00FC65D4" w:rsidRPr="00FC65D4" w:rsidTr="00FC65D4">
        <w:trPr>
          <w:trHeight w:val="331"/>
        </w:trPr>
        <w:tc>
          <w:tcPr>
            <w:tcW w:w="1204" w:type="dxa"/>
          </w:tcPr>
          <w:p w:rsidR="00FC65D4" w:rsidRPr="00FC65D4" w:rsidRDefault="00FC65D4" w:rsidP="00FC65D4">
            <w:pPr>
              <w:rPr>
                <w:lang w:eastAsia="ru-RU"/>
              </w:rPr>
            </w:pPr>
            <w:r w:rsidRPr="00FC65D4">
              <w:rPr>
                <w:lang w:eastAsia="ru-RU"/>
              </w:rPr>
              <w:t>ПК 2.1.</w:t>
            </w:r>
          </w:p>
        </w:tc>
        <w:tc>
          <w:tcPr>
            <w:tcW w:w="8367" w:type="dxa"/>
          </w:tcPr>
          <w:p w:rsidR="00FC65D4" w:rsidRPr="00FC65D4" w:rsidRDefault="00A86299" w:rsidP="00A86299">
            <w:pPr>
              <w:rPr>
                <w:lang w:eastAsia="ru-RU"/>
              </w:rPr>
            </w:pPr>
            <w:r>
              <w:rPr>
                <w:lang w:eastAsia="ru-RU"/>
              </w:rPr>
              <w:t xml:space="preserve">Выполнять поузловой </w:t>
            </w:r>
            <w:r w:rsidR="00FC65D4" w:rsidRPr="00FC65D4">
              <w:rPr>
                <w:lang w:eastAsia="ru-RU"/>
              </w:rPr>
              <w:t xml:space="preserve"> контроль качества </w:t>
            </w:r>
            <w:r>
              <w:rPr>
                <w:lang w:eastAsia="ru-RU"/>
              </w:rPr>
              <w:t>швейного изделия</w:t>
            </w:r>
          </w:p>
        </w:tc>
      </w:tr>
      <w:tr w:rsidR="00FC65D4" w:rsidRPr="00FC65D4" w:rsidTr="00FC65D4">
        <w:trPr>
          <w:trHeight w:val="253"/>
        </w:trPr>
        <w:tc>
          <w:tcPr>
            <w:tcW w:w="1204" w:type="dxa"/>
          </w:tcPr>
          <w:p w:rsidR="00FC65D4" w:rsidRPr="00FC65D4" w:rsidRDefault="00FC65D4" w:rsidP="00FC65D4">
            <w:pPr>
              <w:rPr>
                <w:lang w:eastAsia="ru-RU"/>
              </w:rPr>
            </w:pPr>
            <w:r w:rsidRPr="00FC65D4">
              <w:rPr>
                <w:lang w:eastAsia="ru-RU"/>
              </w:rPr>
              <w:t>ПК 2.2.</w:t>
            </w:r>
          </w:p>
        </w:tc>
        <w:tc>
          <w:tcPr>
            <w:tcW w:w="8367" w:type="dxa"/>
          </w:tcPr>
          <w:p w:rsidR="00FC65D4" w:rsidRPr="00FC65D4" w:rsidRDefault="00FC65D4" w:rsidP="00A86299">
            <w:pPr>
              <w:rPr>
                <w:lang w:eastAsia="ru-RU"/>
              </w:rPr>
            </w:pPr>
            <w:r w:rsidRPr="00FC65D4">
              <w:rPr>
                <w:lang w:eastAsia="ru-RU"/>
              </w:rPr>
              <w:t>Определять причины возникновения дефектов при изготовлении изделий</w:t>
            </w:r>
          </w:p>
        </w:tc>
      </w:tr>
      <w:tr w:rsidR="00FC65D4" w:rsidRPr="00FC65D4" w:rsidTr="00FC65D4">
        <w:tc>
          <w:tcPr>
            <w:tcW w:w="1204" w:type="dxa"/>
          </w:tcPr>
          <w:p w:rsidR="00FC65D4" w:rsidRPr="00FC65D4" w:rsidRDefault="00FC65D4" w:rsidP="00FC65D4">
            <w:pPr>
              <w:rPr>
                <w:lang w:eastAsia="ru-RU"/>
              </w:rPr>
            </w:pPr>
            <w:r w:rsidRPr="00FC65D4">
              <w:rPr>
                <w:lang w:eastAsia="ru-RU"/>
              </w:rPr>
              <w:t>ПК 2.3.</w:t>
            </w:r>
          </w:p>
        </w:tc>
        <w:tc>
          <w:tcPr>
            <w:tcW w:w="8367" w:type="dxa"/>
          </w:tcPr>
          <w:p w:rsidR="00FC65D4" w:rsidRPr="00FC65D4" w:rsidRDefault="00FC65D4" w:rsidP="00A86299">
            <w:pPr>
              <w:rPr>
                <w:lang w:eastAsia="ru-RU"/>
              </w:rPr>
            </w:pPr>
            <w:r w:rsidRPr="00FC65D4">
              <w:rPr>
                <w:lang w:eastAsia="ru-RU"/>
              </w:rPr>
              <w:t>Пре</w:t>
            </w:r>
            <w:r w:rsidR="00A86299">
              <w:rPr>
                <w:lang w:eastAsia="ru-RU"/>
              </w:rPr>
              <w:t xml:space="preserve">дупреждать и устранять дефекты  швейной </w:t>
            </w:r>
            <w:r w:rsidRPr="00FC65D4">
              <w:rPr>
                <w:lang w:eastAsia="ru-RU"/>
              </w:rPr>
              <w:t xml:space="preserve"> обработки </w:t>
            </w:r>
          </w:p>
        </w:tc>
      </w:tr>
    </w:tbl>
    <w:p w:rsidR="00FC65D4" w:rsidRPr="00FC65D4" w:rsidRDefault="00FC65D4" w:rsidP="00FC65D4">
      <w:pPr>
        <w:rPr>
          <w:lang w:eastAsia="ar-SA"/>
        </w:rPr>
      </w:pPr>
    </w:p>
    <w:tbl>
      <w:tblPr>
        <w:tblpPr w:leftFromText="180" w:rightFromText="180" w:vertAnchor="text" w:horzAnchor="margin" w:tblpY="1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3"/>
        <w:gridCol w:w="6738"/>
      </w:tblGrid>
      <w:tr w:rsidR="00FC65D4" w:rsidRPr="00FC65D4" w:rsidTr="00FC65D4">
        <w:tc>
          <w:tcPr>
            <w:tcW w:w="1480" w:type="pct"/>
            <w:vMerge w:val="restart"/>
          </w:tcPr>
          <w:p w:rsidR="00FC65D4" w:rsidRPr="00FC65D4" w:rsidRDefault="00FC65D4" w:rsidP="00A86299">
            <w:pPr>
              <w:rPr>
                <w:lang w:eastAsia="ru-RU"/>
              </w:rPr>
            </w:pPr>
            <w:r w:rsidRPr="00FC65D4">
              <w:rPr>
                <w:lang w:eastAsia="ru-RU"/>
              </w:rPr>
              <w:t xml:space="preserve">ПК 2.1.  Выполнять </w:t>
            </w:r>
            <w:r w:rsidR="00A86299">
              <w:rPr>
                <w:lang w:eastAsia="ru-RU"/>
              </w:rPr>
              <w:t xml:space="preserve">поузловой </w:t>
            </w:r>
            <w:r w:rsidRPr="00FC65D4">
              <w:rPr>
                <w:lang w:eastAsia="ru-RU"/>
              </w:rPr>
              <w:t xml:space="preserve">контроль качества </w:t>
            </w:r>
            <w:r w:rsidR="00A86299">
              <w:rPr>
                <w:lang w:eastAsia="ru-RU"/>
              </w:rPr>
              <w:t>швейного изделия</w:t>
            </w:r>
          </w:p>
        </w:tc>
        <w:tc>
          <w:tcPr>
            <w:tcW w:w="3520" w:type="pct"/>
          </w:tcPr>
          <w:p w:rsidR="00FC65D4" w:rsidRPr="00FC65D4" w:rsidRDefault="00FC65D4" w:rsidP="00FC65D4">
            <w:pPr>
              <w:rPr>
                <w:lang w:eastAsia="ru-RU"/>
              </w:rPr>
            </w:pPr>
            <w:r w:rsidRPr="00FC65D4">
              <w:rPr>
                <w:lang w:eastAsia="ru-RU"/>
              </w:rPr>
              <w:t xml:space="preserve">Практический опыт </w:t>
            </w:r>
            <w:proofErr w:type="gramStart"/>
            <w:r w:rsidRPr="00FC65D4">
              <w:rPr>
                <w:lang w:eastAsia="ru-RU"/>
              </w:rPr>
              <w:t>в</w:t>
            </w:r>
            <w:proofErr w:type="gramEnd"/>
            <w:r w:rsidRPr="00FC65D4">
              <w:rPr>
                <w:lang w:eastAsia="ru-RU"/>
              </w:rPr>
              <w:t>:</w:t>
            </w:r>
          </w:p>
          <w:p w:rsidR="00FC65D4" w:rsidRPr="00FC65D4" w:rsidRDefault="00FC65D4" w:rsidP="00FC65D4">
            <w:pPr>
              <w:rPr>
                <w:lang w:eastAsia="ru-RU"/>
              </w:rPr>
            </w:pPr>
            <w:r w:rsidRPr="00FC65D4">
              <w:rPr>
                <w:lang w:eastAsia="ru-RU"/>
              </w:rPr>
              <w:t>- проверке качества узлов и готовых швейных, трикотажных, меховых, кожаных изделий различных ассортиментных групп;</w:t>
            </w:r>
          </w:p>
          <w:p w:rsidR="00FC65D4" w:rsidRPr="00FC65D4" w:rsidRDefault="00FC65D4" w:rsidP="00FC65D4">
            <w:pPr>
              <w:rPr>
                <w:lang w:eastAsia="ru-RU"/>
              </w:rPr>
            </w:pPr>
            <w:proofErr w:type="gramStart"/>
            <w:r w:rsidRPr="00FC65D4">
              <w:rPr>
                <w:lang w:eastAsia="ru-RU"/>
              </w:rPr>
              <w:t>- анализе правильности выполняемых работ по изготовлению узлов и швейных, трикотажных, меховых, кожаных изделий с учетом свойств материалов, из которых они изготавливаются</w:t>
            </w:r>
            <w:proofErr w:type="gramEnd"/>
          </w:p>
        </w:tc>
      </w:tr>
      <w:tr w:rsidR="00FC65D4" w:rsidRPr="00FC65D4" w:rsidTr="00FC65D4">
        <w:trPr>
          <w:trHeight w:val="765"/>
        </w:trPr>
        <w:tc>
          <w:tcPr>
            <w:tcW w:w="1480" w:type="pct"/>
            <w:vMerge/>
          </w:tcPr>
          <w:p w:rsidR="00FC65D4" w:rsidRPr="00FC65D4" w:rsidRDefault="00FC65D4" w:rsidP="00FC65D4">
            <w:pPr>
              <w:rPr>
                <w:lang w:eastAsia="ru-RU"/>
              </w:rPr>
            </w:pPr>
          </w:p>
        </w:tc>
        <w:tc>
          <w:tcPr>
            <w:tcW w:w="3520" w:type="pct"/>
          </w:tcPr>
          <w:p w:rsidR="00FC65D4" w:rsidRPr="00FC65D4" w:rsidRDefault="00FC65D4" w:rsidP="00FC65D4">
            <w:pPr>
              <w:rPr>
                <w:lang w:eastAsia="ru-RU"/>
              </w:rPr>
            </w:pPr>
            <w:r w:rsidRPr="00FC65D4">
              <w:rPr>
                <w:lang w:eastAsia="ru-RU"/>
              </w:rPr>
              <w:t>Умения:</w:t>
            </w:r>
          </w:p>
          <w:p w:rsidR="00FC65D4" w:rsidRPr="00FC65D4" w:rsidRDefault="00FC65D4" w:rsidP="00FC65D4">
            <w:pPr>
              <w:rPr>
                <w:lang w:eastAsia="ru-RU"/>
              </w:rPr>
            </w:pPr>
            <w:r w:rsidRPr="00FC65D4">
              <w:rPr>
                <w:lang w:eastAsia="ru-RU"/>
              </w:rPr>
              <w:t>- пользоваться нормативно-технологической документацией;</w:t>
            </w:r>
          </w:p>
        </w:tc>
      </w:tr>
      <w:tr w:rsidR="00FC65D4" w:rsidRPr="00FC65D4" w:rsidTr="00FC65D4">
        <w:tc>
          <w:tcPr>
            <w:tcW w:w="1480" w:type="pct"/>
            <w:vMerge/>
          </w:tcPr>
          <w:p w:rsidR="00FC65D4" w:rsidRPr="00FC65D4" w:rsidRDefault="00FC65D4" w:rsidP="00FC65D4">
            <w:pPr>
              <w:rPr>
                <w:lang w:eastAsia="ru-RU"/>
              </w:rPr>
            </w:pPr>
          </w:p>
        </w:tc>
        <w:tc>
          <w:tcPr>
            <w:tcW w:w="3520" w:type="pct"/>
          </w:tcPr>
          <w:p w:rsidR="00FC65D4" w:rsidRPr="00FC65D4" w:rsidRDefault="00FC65D4" w:rsidP="00FC65D4">
            <w:pPr>
              <w:rPr>
                <w:lang w:eastAsia="ru-RU"/>
              </w:rPr>
            </w:pPr>
            <w:r w:rsidRPr="00FC65D4">
              <w:rPr>
                <w:lang w:eastAsia="ru-RU"/>
              </w:rPr>
              <w:t>Знания:</w:t>
            </w:r>
          </w:p>
          <w:p w:rsidR="00FC65D4" w:rsidRPr="00FC65D4" w:rsidRDefault="00FC65D4" w:rsidP="00FC65D4">
            <w:pPr>
              <w:rPr>
                <w:lang w:eastAsia="ru-RU"/>
              </w:rPr>
            </w:pPr>
            <w:r w:rsidRPr="00FC65D4">
              <w:rPr>
                <w:lang w:eastAsia="ru-RU"/>
              </w:rPr>
              <w:t>- формы и методы контроля качества продукции</w:t>
            </w:r>
          </w:p>
        </w:tc>
      </w:tr>
      <w:tr w:rsidR="00FC65D4" w:rsidRPr="00FC65D4" w:rsidTr="00FC65D4">
        <w:tc>
          <w:tcPr>
            <w:tcW w:w="1480" w:type="pct"/>
            <w:vMerge w:val="restart"/>
          </w:tcPr>
          <w:p w:rsidR="00FC65D4" w:rsidRPr="00FC65D4" w:rsidRDefault="00FC65D4" w:rsidP="00A86299">
            <w:pPr>
              <w:rPr>
                <w:lang w:eastAsia="ru-RU"/>
              </w:rPr>
            </w:pPr>
            <w:r w:rsidRPr="00FC65D4">
              <w:rPr>
                <w:lang w:eastAsia="ru-RU"/>
              </w:rPr>
              <w:t xml:space="preserve">ПК 2.2.  </w:t>
            </w:r>
            <w:r w:rsidR="00A86299">
              <w:rPr>
                <w:lang w:eastAsia="ru-RU"/>
              </w:rPr>
              <w:t xml:space="preserve">Определять причины возникновения дефектов при изготовлении </w:t>
            </w:r>
            <w:r w:rsidR="00A86299">
              <w:rPr>
                <w:lang w:eastAsia="ru-RU"/>
              </w:rPr>
              <w:lastRenderedPageBreak/>
              <w:t xml:space="preserve">изделий </w:t>
            </w:r>
          </w:p>
        </w:tc>
        <w:tc>
          <w:tcPr>
            <w:tcW w:w="3520" w:type="pct"/>
          </w:tcPr>
          <w:p w:rsidR="00FC65D4" w:rsidRPr="00FC65D4" w:rsidRDefault="00FC65D4" w:rsidP="00FC65D4">
            <w:pPr>
              <w:rPr>
                <w:lang w:eastAsia="ru-RU"/>
              </w:rPr>
            </w:pPr>
            <w:r w:rsidRPr="00FC65D4">
              <w:rPr>
                <w:lang w:eastAsia="ru-RU"/>
              </w:rPr>
              <w:lastRenderedPageBreak/>
              <w:t xml:space="preserve">Практический опыт </w:t>
            </w:r>
            <w:proofErr w:type="gramStart"/>
            <w:r w:rsidRPr="00FC65D4">
              <w:rPr>
                <w:lang w:eastAsia="ru-RU"/>
              </w:rPr>
              <w:t>в</w:t>
            </w:r>
            <w:proofErr w:type="gramEnd"/>
            <w:r w:rsidRPr="00FC65D4">
              <w:rPr>
                <w:lang w:eastAsia="ru-RU"/>
              </w:rPr>
              <w:t>:</w:t>
            </w:r>
          </w:p>
          <w:p w:rsidR="00FC65D4" w:rsidRPr="00FC65D4" w:rsidRDefault="00FC65D4" w:rsidP="00FC65D4">
            <w:pPr>
              <w:rPr>
                <w:lang w:eastAsia="ru-RU"/>
              </w:rPr>
            </w:pPr>
            <w:r w:rsidRPr="00FC65D4">
              <w:rPr>
                <w:lang w:eastAsia="ru-RU"/>
              </w:rPr>
              <w:t>- распознавать дефекты и выявлять причины их возникновения</w:t>
            </w:r>
          </w:p>
        </w:tc>
      </w:tr>
      <w:tr w:rsidR="00FC65D4" w:rsidRPr="00FC65D4" w:rsidTr="00FC65D4">
        <w:tc>
          <w:tcPr>
            <w:tcW w:w="1480" w:type="pct"/>
            <w:vMerge/>
          </w:tcPr>
          <w:p w:rsidR="00FC65D4" w:rsidRPr="00FC65D4" w:rsidRDefault="00FC65D4" w:rsidP="00FC65D4">
            <w:pPr>
              <w:rPr>
                <w:lang w:eastAsia="ru-RU"/>
              </w:rPr>
            </w:pPr>
          </w:p>
        </w:tc>
        <w:tc>
          <w:tcPr>
            <w:tcW w:w="3520" w:type="pct"/>
          </w:tcPr>
          <w:p w:rsidR="00FC65D4" w:rsidRPr="00FC65D4" w:rsidRDefault="00FC65D4" w:rsidP="00FC65D4">
            <w:pPr>
              <w:rPr>
                <w:lang w:eastAsia="ru-RU"/>
              </w:rPr>
            </w:pPr>
            <w:r w:rsidRPr="00FC65D4">
              <w:rPr>
                <w:lang w:eastAsia="ru-RU"/>
              </w:rPr>
              <w:t>Умения:</w:t>
            </w:r>
          </w:p>
          <w:p w:rsidR="00FC65D4" w:rsidRPr="00FC65D4" w:rsidRDefault="00FC65D4" w:rsidP="00FC65D4">
            <w:pPr>
              <w:rPr>
                <w:lang w:eastAsia="ru-RU"/>
              </w:rPr>
            </w:pPr>
            <w:r w:rsidRPr="00FC65D4">
              <w:rPr>
                <w:lang w:eastAsia="ru-RU"/>
              </w:rPr>
              <w:lastRenderedPageBreak/>
              <w:t>- определять дефекты обработки и окончательной отделки швейных, трикотажных, меховых, кожаных изделий различного ассортимента</w:t>
            </w:r>
          </w:p>
        </w:tc>
      </w:tr>
      <w:tr w:rsidR="00FC65D4" w:rsidRPr="00FC65D4" w:rsidTr="00FC65D4">
        <w:tc>
          <w:tcPr>
            <w:tcW w:w="1480" w:type="pct"/>
            <w:vMerge/>
          </w:tcPr>
          <w:p w:rsidR="00FC65D4" w:rsidRPr="00FC65D4" w:rsidRDefault="00FC65D4" w:rsidP="00FC65D4">
            <w:pPr>
              <w:rPr>
                <w:lang w:eastAsia="ru-RU"/>
              </w:rPr>
            </w:pPr>
          </w:p>
        </w:tc>
        <w:tc>
          <w:tcPr>
            <w:tcW w:w="3520" w:type="pct"/>
          </w:tcPr>
          <w:p w:rsidR="00FC65D4" w:rsidRPr="00FC65D4" w:rsidRDefault="00FC65D4" w:rsidP="00FC65D4">
            <w:pPr>
              <w:rPr>
                <w:lang w:eastAsia="ru-RU"/>
              </w:rPr>
            </w:pPr>
            <w:r w:rsidRPr="00FC65D4">
              <w:rPr>
                <w:lang w:eastAsia="ru-RU"/>
              </w:rPr>
              <w:t>Знания:</w:t>
            </w:r>
          </w:p>
          <w:p w:rsidR="00FC65D4" w:rsidRPr="00FC65D4" w:rsidRDefault="00FC65D4" w:rsidP="00FC65D4">
            <w:pPr>
              <w:rPr>
                <w:lang w:eastAsia="ru-RU"/>
              </w:rPr>
            </w:pPr>
            <w:r w:rsidRPr="00FC65D4">
              <w:rPr>
                <w:lang w:eastAsia="ru-RU"/>
              </w:rPr>
              <w:t xml:space="preserve">- причины </w:t>
            </w:r>
            <w:proofErr w:type="gramStart"/>
            <w:r w:rsidRPr="00FC65D4">
              <w:rPr>
                <w:lang w:eastAsia="ru-RU"/>
              </w:rPr>
              <w:t>возникновения дефектов обработки изделий различных ассортиментных групп</w:t>
            </w:r>
            <w:proofErr w:type="gramEnd"/>
            <w:r w:rsidRPr="00FC65D4">
              <w:rPr>
                <w:lang w:eastAsia="ru-RU"/>
              </w:rPr>
              <w:t>;</w:t>
            </w:r>
          </w:p>
          <w:p w:rsidR="00FC65D4" w:rsidRPr="00FC65D4" w:rsidRDefault="00FC65D4" w:rsidP="00FC65D4">
            <w:pPr>
              <w:rPr>
                <w:lang w:eastAsia="ru-RU"/>
              </w:rPr>
            </w:pPr>
            <w:r w:rsidRPr="00FC65D4">
              <w:rPr>
                <w:lang w:eastAsia="ru-RU"/>
              </w:rPr>
              <w:t>- перечень возможных дефектов (</w:t>
            </w:r>
            <w:proofErr w:type="gramStart"/>
            <w:r w:rsidRPr="00FC65D4">
              <w:rPr>
                <w:lang w:eastAsia="ru-RU"/>
              </w:rPr>
              <w:t>технологические</w:t>
            </w:r>
            <w:proofErr w:type="gramEnd"/>
            <w:r w:rsidRPr="00FC65D4">
              <w:rPr>
                <w:lang w:eastAsia="ru-RU"/>
              </w:rPr>
              <w:t>, конструктивные и текстильные);</w:t>
            </w:r>
          </w:p>
        </w:tc>
      </w:tr>
      <w:tr w:rsidR="00FC65D4" w:rsidRPr="00FC65D4" w:rsidTr="00FC65D4">
        <w:tc>
          <w:tcPr>
            <w:tcW w:w="1480" w:type="pct"/>
            <w:vMerge w:val="restart"/>
          </w:tcPr>
          <w:p w:rsidR="00FC65D4" w:rsidRPr="00FC65D4" w:rsidRDefault="00FC65D4" w:rsidP="00A86299">
            <w:pPr>
              <w:rPr>
                <w:lang w:eastAsia="ru-RU"/>
              </w:rPr>
            </w:pPr>
            <w:r w:rsidRPr="00FC65D4">
              <w:rPr>
                <w:lang w:eastAsia="ru-RU"/>
              </w:rPr>
              <w:t xml:space="preserve">ПК 2.3.   Предупреждать и устранять дефекты </w:t>
            </w:r>
            <w:r w:rsidR="00A86299">
              <w:rPr>
                <w:lang w:eastAsia="ru-RU"/>
              </w:rPr>
              <w:t>швейной обработки</w:t>
            </w:r>
          </w:p>
        </w:tc>
        <w:tc>
          <w:tcPr>
            <w:tcW w:w="3520" w:type="pct"/>
          </w:tcPr>
          <w:p w:rsidR="00FC65D4" w:rsidRPr="00FC65D4" w:rsidRDefault="00FC65D4" w:rsidP="00FC65D4">
            <w:pPr>
              <w:rPr>
                <w:lang w:eastAsia="ru-RU"/>
              </w:rPr>
            </w:pPr>
            <w:r w:rsidRPr="00FC65D4">
              <w:rPr>
                <w:lang w:eastAsia="ru-RU"/>
              </w:rPr>
              <w:t xml:space="preserve">Практический опыт </w:t>
            </w:r>
            <w:proofErr w:type="gramStart"/>
            <w:r w:rsidRPr="00FC65D4">
              <w:rPr>
                <w:lang w:eastAsia="ru-RU"/>
              </w:rPr>
              <w:t>в</w:t>
            </w:r>
            <w:proofErr w:type="gramEnd"/>
            <w:r w:rsidRPr="00FC65D4">
              <w:rPr>
                <w:lang w:eastAsia="ru-RU"/>
              </w:rPr>
              <w:t>:</w:t>
            </w:r>
          </w:p>
          <w:p w:rsidR="00FC65D4" w:rsidRPr="00FC65D4" w:rsidRDefault="00FC65D4" w:rsidP="00FC65D4">
            <w:pPr>
              <w:rPr>
                <w:lang w:eastAsia="ru-RU"/>
              </w:rPr>
            </w:pPr>
            <w:r w:rsidRPr="00FC65D4">
              <w:rPr>
                <w:lang w:eastAsia="ru-RU"/>
              </w:rPr>
              <w:t xml:space="preserve">- </w:t>
            </w:r>
            <w:proofErr w:type="gramStart"/>
            <w:r w:rsidRPr="00FC65D4">
              <w:rPr>
                <w:lang w:eastAsia="ru-RU"/>
              </w:rPr>
              <w:t>устранении</w:t>
            </w:r>
            <w:proofErr w:type="gramEnd"/>
            <w:r w:rsidRPr="00FC65D4">
              <w:rPr>
                <w:lang w:eastAsia="ru-RU"/>
              </w:rPr>
              <w:t xml:space="preserve"> дефектов</w:t>
            </w:r>
          </w:p>
        </w:tc>
      </w:tr>
      <w:tr w:rsidR="00FC65D4" w:rsidRPr="00FC65D4" w:rsidTr="00FC65D4">
        <w:tc>
          <w:tcPr>
            <w:tcW w:w="1480" w:type="pct"/>
            <w:vMerge/>
          </w:tcPr>
          <w:p w:rsidR="00FC65D4" w:rsidRPr="00FC65D4" w:rsidRDefault="00FC65D4" w:rsidP="00FC65D4">
            <w:pPr>
              <w:rPr>
                <w:lang w:eastAsia="ru-RU"/>
              </w:rPr>
            </w:pPr>
          </w:p>
        </w:tc>
        <w:tc>
          <w:tcPr>
            <w:tcW w:w="3520" w:type="pct"/>
          </w:tcPr>
          <w:p w:rsidR="00FC65D4" w:rsidRPr="00FC65D4" w:rsidRDefault="00FC65D4" w:rsidP="00FC65D4">
            <w:pPr>
              <w:rPr>
                <w:lang w:eastAsia="ru-RU"/>
              </w:rPr>
            </w:pPr>
            <w:r w:rsidRPr="00FC65D4">
              <w:rPr>
                <w:lang w:eastAsia="ru-RU"/>
              </w:rPr>
              <w:t>Умения:</w:t>
            </w:r>
          </w:p>
          <w:p w:rsidR="00FC65D4" w:rsidRPr="00FC65D4" w:rsidRDefault="00FC65D4" w:rsidP="00FC65D4">
            <w:pPr>
              <w:rPr>
                <w:lang w:eastAsia="ru-RU"/>
              </w:rPr>
            </w:pPr>
            <w:r w:rsidRPr="00FC65D4">
              <w:rPr>
                <w:lang w:eastAsia="ru-RU"/>
              </w:rPr>
              <w:t>- подбирать рациональные методы обработки в соответствии с изготавливаемыми изделиями</w:t>
            </w:r>
          </w:p>
        </w:tc>
      </w:tr>
      <w:tr w:rsidR="00FC65D4" w:rsidRPr="00FC65D4" w:rsidTr="00FC65D4">
        <w:tc>
          <w:tcPr>
            <w:tcW w:w="1480" w:type="pct"/>
            <w:vMerge/>
          </w:tcPr>
          <w:p w:rsidR="00FC65D4" w:rsidRPr="00FC65D4" w:rsidRDefault="00FC65D4" w:rsidP="00FC65D4">
            <w:pPr>
              <w:rPr>
                <w:lang w:eastAsia="ru-RU"/>
              </w:rPr>
            </w:pPr>
          </w:p>
        </w:tc>
        <w:tc>
          <w:tcPr>
            <w:tcW w:w="3520" w:type="pct"/>
          </w:tcPr>
          <w:p w:rsidR="00FC65D4" w:rsidRPr="00FC65D4" w:rsidRDefault="00FC65D4" w:rsidP="00FC65D4">
            <w:pPr>
              <w:rPr>
                <w:lang w:eastAsia="ru-RU"/>
              </w:rPr>
            </w:pPr>
            <w:r w:rsidRPr="00FC65D4">
              <w:rPr>
                <w:lang w:eastAsia="ru-RU"/>
              </w:rPr>
              <w:t>Знания:</w:t>
            </w:r>
          </w:p>
          <w:p w:rsidR="00FC65D4" w:rsidRPr="00FC65D4" w:rsidRDefault="00FC65D4" w:rsidP="00FC65D4">
            <w:pPr>
              <w:rPr>
                <w:lang w:eastAsia="ru-RU"/>
              </w:rPr>
            </w:pPr>
            <w:r w:rsidRPr="00FC65D4">
              <w:rPr>
                <w:lang w:eastAsia="ru-RU"/>
              </w:rPr>
              <w:t>- способы устранения дефектов</w:t>
            </w:r>
          </w:p>
        </w:tc>
      </w:tr>
      <w:tr w:rsidR="00FC65D4" w:rsidRPr="00FC65D4" w:rsidTr="00FC65D4">
        <w:tc>
          <w:tcPr>
            <w:tcW w:w="1480" w:type="pct"/>
          </w:tcPr>
          <w:p w:rsidR="00FC65D4" w:rsidRPr="00FC65D4" w:rsidRDefault="00FC65D4" w:rsidP="00FC65D4">
            <w:pPr>
              <w:rPr>
                <w:lang w:eastAsia="ru-RU"/>
              </w:rPr>
            </w:pPr>
          </w:p>
        </w:tc>
        <w:tc>
          <w:tcPr>
            <w:tcW w:w="3520" w:type="pct"/>
          </w:tcPr>
          <w:p w:rsidR="00FC65D4" w:rsidRPr="00FC65D4" w:rsidRDefault="00FC65D4" w:rsidP="00FC65D4">
            <w:pPr>
              <w:rPr>
                <w:lang w:eastAsia="ru-RU"/>
              </w:rPr>
            </w:pPr>
          </w:p>
        </w:tc>
      </w:tr>
    </w:tbl>
    <w:p w:rsidR="00FC65D4" w:rsidRPr="00FC65D4" w:rsidRDefault="00FC65D4" w:rsidP="00FC65D4">
      <w:pPr>
        <w:rPr>
          <w:lang w:eastAsia="ar-SA"/>
        </w:rPr>
      </w:pPr>
      <w:r w:rsidRPr="00FC65D4">
        <w:rPr>
          <w:lang w:eastAsia="ar-SA"/>
        </w:rPr>
        <w:t xml:space="preserve">1.1.2. Перечень профессиональных компетенций </w:t>
      </w:r>
    </w:p>
    <w:p w:rsidR="00FC65D4" w:rsidRPr="00FC65D4" w:rsidRDefault="00FC65D4" w:rsidP="00FC65D4">
      <w:pPr>
        <w:rPr>
          <w:lang w:eastAsia="ar-SA"/>
        </w:rPr>
      </w:pPr>
      <w:r w:rsidRPr="00FC65D4">
        <w:rPr>
          <w:lang w:eastAsia="ar-SA"/>
        </w:rPr>
        <w:t>Код</w:t>
      </w:r>
      <w:r w:rsidRPr="00FC65D4">
        <w:rPr>
          <w:lang w:eastAsia="ar-SA"/>
        </w:rPr>
        <w:tab/>
        <w:t>Наименование видов деятельности и профессиональных компетенций</w:t>
      </w:r>
    </w:p>
    <w:p w:rsidR="00FC65D4" w:rsidRPr="00A86299" w:rsidRDefault="00FC65D4" w:rsidP="00FC65D4">
      <w:pPr>
        <w:rPr>
          <w:b/>
          <w:lang w:eastAsia="ar-SA"/>
        </w:rPr>
      </w:pPr>
      <w:r w:rsidRPr="00A86299">
        <w:rPr>
          <w:b/>
          <w:lang w:eastAsia="ar-SA"/>
        </w:rPr>
        <w:t>ВД 2</w:t>
      </w:r>
      <w:r w:rsidRPr="00A86299">
        <w:rPr>
          <w:b/>
          <w:lang w:eastAsia="ar-SA"/>
        </w:rPr>
        <w:tab/>
        <w:t>Дефектация швейных</w:t>
      </w:r>
      <w:r w:rsidR="00A86299" w:rsidRPr="00A86299">
        <w:rPr>
          <w:b/>
          <w:lang w:eastAsia="ar-SA"/>
        </w:rPr>
        <w:t xml:space="preserve"> </w:t>
      </w:r>
      <w:r w:rsidRPr="00A86299">
        <w:rPr>
          <w:b/>
          <w:lang w:eastAsia="ar-SA"/>
        </w:rPr>
        <w:t xml:space="preserve"> изделий </w:t>
      </w:r>
    </w:p>
    <w:p w:rsidR="00FC65D4" w:rsidRPr="00FC65D4" w:rsidRDefault="00FC65D4" w:rsidP="00FC65D4">
      <w:pPr>
        <w:rPr>
          <w:lang w:eastAsia="ar-SA"/>
        </w:rPr>
      </w:pPr>
      <w:r w:rsidRPr="00FC65D4">
        <w:rPr>
          <w:lang w:eastAsia="ar-SA"/>
        </w:rPr>
        <w:t>ПК 2.1.</w:t>
      </w:r>
      <w:r w:rsidRPr="00FC65D4">
        <w:rPr>
          <w:lang w:eastAsia="ar-SA"/>
        </w:rPr>
        <w:tab/>
        <w:t xml:space="preserve">Выполнять </w:t>
      </w:r>
      <w:r w:rsidR="00A86299">
        <w:rPr>
          <w:lang w:eastAsia="ar-SA"/>
        </w:rPr>
        <w:t xml:space="preserve"> поузловой </w:t>
      </w:r>
      <w:r w:rsidRPr="00FC65D4">
        <w:rPr>
          <w:lang w:eastAsia="ar-SA"/>
        </w:rPr>
        <w:t xml:space="preserve">контроль качества </w:t>
      </w:r>
      <w:r w:rsidR="00A86299">
        <w:rPr>
          <w:lang w:eastAsia="ar-SA"/>
        </w:rPr>
        <w:t>швейного изделия</w:t>
      </w:r>
    </w:p>
    <w:p w:rsidR="00FC65D4" w:rsidRPr="00FC65D4" w:rsidRDefault="00FC65D4" w:rsidP="00FC65D4">
      <w:pPr>
        <w:rPr>
          <w:lang w:eastAsia="ar-SA"/>
        </w:rPr>
      </w:pPr>
      <w:r w:rsidRPr="00FC65D4">
        <w:rPr>
          <w:lang w:eastAsia="ar-SA"/>
        </w:rPr>
        <w:t>ПК 2.2.</w:t>
      </w:r>
      <w:r w:rsidRPr="00FC65D4">
        <w:rPr>
          <w:lang w:eastAsia="ar-SA"/>
        </w:rPr>
        <w:tab/>
        <w:t xml:space="preserve">Определять причины возникновения дефектов </w:t>
      </w:r>
      <w:r w:rsidR="00A86299">
        <w:rPr>
          <w:lang w:eastAsia="ar-SA"/>
        </w:rPr>
        <w:t>при изготовлении изделия</w:t>
      </w:r>
    </w:p>
    <w:p w:rsidR="00FC65D4" w:rsidRPr="00FC65D4" w:rsidRDefault="00FC65D4" w:rsidP="00FC65D4">
      <w:pPr>
        <w:rPr>
          <w:lang w:eastAsia="ru-RU"/>
        </w:rPr>
      </w:pPr>
      <w:r w:rsidRPr="00FC65D4">
        <w:rPr>
          <w:lang w:eastAsia="ar-SA"/>
        </w:rPr>
        <w:t>ПК 2.3.</w:t>
      </w:r>
      <w:r w:rsidRPr="00FC65D4">
        <w:rPr>
          <w:lang w:eastAsia="ar-SA"/>
        </w:rPr>
        <w:tab/>
        <w:t xml:space="preserve">Предупреждать и устранять дефекты </w:t>
      </w:r>
      <w:r w:rsidR="00A86299">
        <w:rPr>
          <w:lang w:eastAsia="ar-SA"/>
        </w:rPr>
        <w:t>швейной обработки</w:t>
      </w:r>
    </w:p>
    <w:p w:rsidR="00FC65D4" w:rsidRPr="00FC65D4" w:rsidRDefault="00FC65D4" w:rsidP="00FC65D4">
      <w:pPr>
        <w:rPr>
          <w:lang w:eastAsia="ru-RU"/>
        </w:rPr>
      </w:pPr>
      <w:r w:rsidRPr="00FC65D4">
        <w:rPr>
          <w:lang w:eastAsia="ru-RU"/>
        </w:rPr>
        <w:t>1.3. Цели и задачи практики – требования к результатам освоения профессиональных модулей</w:t>
      </w:r>
    </w:p>
    <w:p w:rsidR="00FC65D4" w:rsidRPr="00FC65D4" w:rsidRDefault="00FC65D4" w:rsidP="00FC65D4">
      <w:pPr>
        <w:rPr>
          <w:lang w:eastAsia="ru-RU"/>
        </w:rPr>
      </w:pPr>
      <w:r w:rsidRPr="00FC65D4">
        <w:rPr>
          <w:lang w:eastAsia="ru-RU"/>
        </w:rPr>
        <w:t xml:space="preserve">С целью овладения указанными видами профессиональной деятельности и соответствующими профессиональными компетенциями </w:t>
      </w:r>
      <w:proofErr w:type="gramStart"/>
      <w:r w:rsidRPr="00FC65D4">
        <w:rPr>
          <w:lang w:eastAsia="ru-RU"/>
        </w:rPr>
        <w:t>обучающийся</w:t>
      </w:r>
      <w:proofErr w:type="gramEnd"/>
      <w:r w:rsidRPr="00FC65D4">
        <w:rPr>
          <w:lang w:eastAsia="ru-RU"/>
        </w:rPr>
        <w:t xml:space="preserve"> в ходе освоения практики должен </w:t>
      </w:r>
    </w:p>
    <w:p w:rsidR="00FC65D4" w:rsidRPr="00A86299" w:rsidRDefault="00FC65D4" w:rsidP="00FC65D4">
      <w:pPr>
        <w:rPr>
          <w:b/>
          <w:lang w:eastAsia="ru-RU"/>
        </w:rPr>
      </w:pPr>
      <w:r w:rsidRPr="00A86299">
        <w:rPr>
          <w:b/>
          <w:lang w:eastAsia="ru-RU"/>
        </w:rPr>
        <w:t>иметь практический опыт:</w:t>
      </w:r>
    </w:p>
    <w:p w:rsidR="00FC65D4" w:rsidRPr="00FC65D4" w:rsidRDefault="00FC65D4" w:rsidP="00FC65D4">
      <w:pPr>
        <w:rPr>
          <w:lang w:eastAsia="ru-RU"/>
        </w:rPr>
      </w:pPr>
      <w:r w:rsidRPr="00FC65D4">
        <w:rPr>
          <w:lang w:eastAsia="ru-RU"/>
        </w:rPr>
        <w:t xml:space="preserve">-изготовления швейных изделий; </w:t>
      </w:r>
    </w:p>
    <w:p w:rsidR="00FC65D4" w:rsidRPr="00FC65D4" w:rsidRDefault="00FC65D4" w:rsidP="00FC65D4">
      <w:pPr>
        <w:rPr>
          <w:lang w:eastAsia="ru-RU"/>
        </w:rPr>
      </w:pPr>
      <w:r w:rsidRPr="00FC65D4">
        <w:rPr>
          <w:lang w:eastAsia="ru-RU"/>
        </w:rPr>
        <w:t xml:space="preserve">-работы с эскизами; </w:t>
      </w:r>
    </w:p>
    <w:p w:rsidR="00FC65D4" w:rsidRPr="00FC65D4" w:rsidRDefault="00FC65D4" w:rsidP="00FC65D4">
      <w:pPr>
        <w:rPr>
          <w:lang w:eastAsia="ru-RU"/>
        </w:rPr>
      </w:pPr>
      <w:r w:rsidRPr="00FC65D4">
        <w:rPr>
          <w:lang w:eastAsia="ru-RU"/>
        </w:rPr>
        <w:t xml:space="preserve">-распознавания составных частей деталей </w:t>
      </w:r>
    </w:p>
    <w:p w:rsidR="00FC65D4" w:rsidRPr="00FC65D4" w:rsidRDefault="00FC65D4" w:rsidP="00FC65D4">
      <w:pPr>
        <w:rPr>
          <w:lang w:eastAsia="ru-RU"/>
        </w:rPr>
      </w:pPr>
      <w:r w:rsidRPr="00FC65D4">
        <w:rPr>
          <w:lang w:eastAsia="ru-RU"/>
        </w:rPr>
        <w:t xml:space="preserve">-изделий одежды и их конструкций; </w:t>
      </w:r>
    </w:p>
    <w:p w:rsidR="00FC65D4" w:rsidRPr="00FC65D4" w:rsidRDefault="00FC65D4" w:rsidP="00FC65D4">
      <w:pPr>
        <w:rPr>
          <w:lang w:eastAsia="ru-RU"/>
        </w:rPr>
      </w:pPr>
      <w:r w:rsidRPr="00FC65D4">
        <w:rPr>
          <w:lang w:eastAsia="ru-RU"/>
        </w:rPr>
        <w:t>-определения свой</w:t>
      </w:r>
      <w:proofErr w:type="gramStart"/>
      <w:r w:rsidRPr="00FC65D4">
        <w:rPr>
          <w:lang w:eastAsia="ru-RU"/>
        </w:rPr>
        <w:t>ств пр</w:t>
      </w:r>
      <w:proofErr w:type="gramEnd"/>
      <w:r w:rsidRPr="00FC65D4">
        <w:rPr>
          <w:lang w:eastAsia="ru-RU"/>
        </w:rPr>
        <w:t xml:space="preserve">именяемых материалов; </w:t>
      </w:r>
    </w:p>
    <w:p w:rsidR="00FC65D4" w:rsidRPr="00FC65D4" w:rsidRDefault="00FC65D4" w:rsidP="00FC65D4">
      <w:pPr>
        <w:rPr>
          <w:lang w:eastAsia="ru-RU"/>
        </w:rPr>
      </w:pPr>
      <w:r w:rsidRPr="00FC65D4">
        <w:rPr>
          <w:lang w:eastAsia="ru-RU"/>
        </w:rPr>
        <w:t xml:space="preserve">-работы на различном швейном оборудовании </w:t>
      </w:r>
    </w:p>
    <w:p w:rsidR="00FC65D4" w:rsidRPr="00FC65D4" w:rsidRDefault="00FC65D4" w:rsidP="00FC65D4">
      <w:pPr>
        <w:rPr>
          <w:lang w:eastAsia="ru-RU"/>
        </w:rPr>
      </w:pPr>
      <w:r w:rsidRPr="00FC65D4">
        <w:rPr>
          <w:lang w:eastAsia="ru-RU"/>
        </w:rPr>
        <w:t xml:space="preserve">-с применением средств малой механизации; </w:t>
      </w:r>
    </w:p>
    <w:p w:rsidR="00FC65D4" w:rsidRPr="00FC65D4" w:rsidRDefault="00FC65D4" w:rsidP="00FC65D4">
      <w:pPr>
        <w:rPr>
          <w:lang w:eastAsia="ru-RU"/>
        </w:rPr>
      </w:pPr>
      <w:r w:rsidRPr="00FC65D4">
        <w:rPr>
          <w:lang w:eastAsia="ru-RU"/>
        </w:rPr>
        <w:t xml:space="preserve">-поиска оптимальных способов обработки </w:t>
      </w:r>
    </w:p>
    <w:p w:rsidR="00FC65D4" w:rsidRPr="00FC65D4" w:rsidRDefault="00FC65D4" w:rsidP="00FC65D4">
      <w:pPr>
        <w:rPr>
          <w:lang w:eastAsia="ru-RU"/>
        </w:rPr>
      </w:pPr>
      <w:r w:rsidRPr="00FC65D4">
        <w:rPr>
          <w:lang w:eastAsia="ru-RU"/>
        </w:rPr>
        <w:t xml:space="preserve">-швейных изделий различных ассортиментных групп; </w:t>
      </w:r>
    </w:p>
    <w:p w:rsidR="00FC65D4" w:rsidRPr="00FC65D4" w:rsidRDefault="00FC65D4" w:rsidP="00FC65D4">
      <w:pPr>
        <w:rPr>
          <w:lang w:eastAsia="ru-RU"/>
        </w:rPr>
      </w:pPr>
      <w:r w:rsidRPr="00FC65D4">
        <w:rPr>
          <w:lang w:eastAsia="ru-RU"/>
        </w:rPr>
        <w:t xml:space="preserve">-выполнения влажно-тепловых работ; </w:t>
      </w:r>
    </w:p>
    <w:p w:rsidR="00FC65D4" w:rsidRPr="00FC65D4" w:rsidRDefault="00FC65D4" w:rsidP="00FC65D4">
      <w:pPr>
        <w:rPr>
          <w:lang w:eastAsia="ru-RU"/>
        </w:rPr>
      </w:pPr>
      <w:r w:rsidRPr="00FC65D4">
        <w:rPr>
          <w:lang w:eastAsia="ru-RU"/>
        </w:rPr>
        <w:t>-поиска информации нормативных документов;</w:t>
      </w:r>
    </w:p>
    <w:p w:rsidR="00FC65D4" w:rsidRPr="00FC65D4" w:rsidRDefault="00FC65D4" w:rsidP="00FC65D4">
      <w:pPr>
        <w:rPr>
          <w:lang w:eastAsia="ru-RU"/>
        </w:rPr>
      </w:pPr>
      <w:r w:rsidRPr="00FC65D4">
        <w:rPr>
          <w:lang w:eastAsia="ru-RU"/>
        </w:rPr>
        <w:t xml:space="preserve">-изделий различных ассортиментных групп; </w:t>
      </w:r>
    </w:p>
    <w:p w:rsidR="00FC65D4" w:rsidRPr="00FC65D4" w:rsidRDefault="00FC65D4" w:rsidP="00FC65D4">
      <w:pPr>
        <w:rPr>
          <w:lang w:eastAsia="ru-RU"/>
        </w:rPr>
      </w:pPr>
      <w:r w:rsidRPr="00FC65D4">
        <w:rPr>
          <w:lang w:eastAsia="ru-RU"/>
        </w:rPr>
        <w:t>-анализа правильности выполняемых работ по изготовлению узлов и швейных изделий с        учетом свой</w:t>
      </w:r>
      <w:proofErr w:type="gramStart"/>
      <w:r w:rsidRPr="00FC65D4">
        <w:rPr>
          <w:lang w:eastAsia="ru-RU"/>
        </w:rPr>
        <w:t>ств тк</w:t>
      </w:r>
      <w:proofErr w:type="gramEnd"/>
      <w:r w:rsidRPr="00FC65D4">
        <w:rPr>
          <w:lang w:eastAsia="ru-RU"/>
        </w:rPr>
        <w:t>аней, из которых они изготавливаются;</w:t>
      </w:r>
    </w:p>
    <w:p w:rsidR="00FC65D4" w:rsidRPr="00FC65D4" w:rsidRDefault="00FC65D4" w:rsidP="00FC65D4">
      <w:pPr>
        <w:rPr>
          <w:rFonts w:eastAsia="Calibri"/>
          <w:lang w:eastAsia="ru-RU"/>
        </w:rPr>
      </w:pPr>
      <w:r w:rsidRPr="00FC65D4">
        <w:rPr>
          <w:rFonts w:eastAsia="Calibri"/>
          <w:lang w:eastAsia="ru-RU"/>
        </w:rPr>
        <w:t>- пользоваться нормативн</w:t>
      </w:r>
      <w:proofErr w:type="gramStart"/>
      <w:r w:rsidRPr="00FC65D4">
        <w:rPr>
          <w:rFonts w:eastAsia="Calibri"/>
          <w:lang w:eastAsia="ru-RU"/>
        </w:rPr>
        <w:t>о-</w:t>
      </w:r>
      <w:proofErr w:type="gramEnd"/>
      <w:r w:rsidRPr="00FC65D4">
        <w:rPr>
          <w:rFonts w:eastAsia="Calibri"/>
          <w:lang w:eastAsia="ru-RU"/>
        </w:rPr>
        <w:t xml:space="preserve"> технологической документацией;</w:t>
      </w:r>
    </w:p>
    <w:p w:rsidR="00FC65D4" w:rsidRPr="00FC65D4" w:rsidRDefault="00FC65D4" w:rsidP="00FC65D4">
      <w:pPr>
        <w:rPr>
          <w:rFonts w:eastAsia="Calibri"/>
          <w:lang w:eastAsia="ru-RU"/>
        </w:rPr>
      </w:pPr>
      <w:r w:rsidRPr="00FC65D4">
        <w:rPr>
          <w:rFonts w:eastAsia="Calibri"/>
          <w:lang w:eastAsia="ru-RU"/>
        </w:rPr>
        <w:t xml:space="preserve">- распознавать дефекты и выявлять причины их возникновения; </w:t>
      </w:r>
    </w:p>
    <w:p w:rsidR="00FC65D4" w:rsidRPr="00FC65D4" w:rsidRDefault="00FC65D4" w:rsidP="00FC65D4">
      <w:pPr>
        <w:rPr>
          <w:rFonts w:eastAsia="Calibri"/>
          <w:lang w:eastAsia="ru-RU"/>
        </w:rPr>
      </w:pPr>
      <w:r w:rsidRPr="00FC65D4">
        <w:rPr>
          <w:rFonts w:eastAsia="Calibri"/>
          <w:lang w:eastAsia="ru-RU"/>
        </w:rPr>
        <w:t xml:space="preserve">- подбирать рациональные методы обработки в соответствии с изготавливаемыми изделиями; </w:t>
      </w:r>
    </w:p>
    <w:p w:rsidR="00FC65D4" w:rsidRPr="00FC65D4" w:rsidRDefault="00FC65D4" w:rsidP="00FC65D4">
      <w:pPr>
        <w:rPr>
          <w:lang w:eastAsia="ru-RU"/>
        </w:rPr>
      </w:pPr>
    </w:p>
    <w:p w:rsidR="00FC65D4" w:rsidRPr="00FC65D4" w:rsidRDefault="00FC65D4" w:rsidP="00FC65D4">
      <w:pPr>
        <w:rPr>
          <w:lang w:eastAsia="ru-RU"/>
        </w:rPr>
      </w:pPr>
    </w:p>
    <w:p w:rsidR="00FC65D4" w:rsidRPr="00A86299" w:rsidRDefault="00FC65D4" w:rsidP="00FC65D4">
      <w:pPr>
        <w:rPr>
          <w:b/>
          <w:lang w:eastAsia="ru-RU"/>
        </w:rPr>
      </w:pPr>
      <w:r w:rsidRPr="00A86299">
        <w:rPr>
          <w:b/>
          <w:lang w:eastAsia="ru-RU"/>
        </w:rPr>
        <w:t xml:space="preserve">В результате освоения учебной дисциплины </w:t>
      </w:r>
      <w:proofErr w:type="gramStart"/>
      <w:r w:rsidRPr="00A86299">
        <w:rPr>
          <w:b/>
          <w:lang w:eastAsia="ru-RU"/>
        </w:rPr>
        <w:t>обучающийся</w:t>
      </w:r>
      <w:proofErr w:type="gramEnd"/>
      <w:r w:rsidRPr="00A86299">
        <w:rPr>
          <w:b/>
          <w:lang w:eastAsia="ru-RU"/>
        </w:rPr>
        <w:t xml:space="preserve"> должен:</w:t>
      </w:r>
    </w:p>
    <w:tbl>
      <w:tblPr>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5472"/>
      </w:tblGrid>
      <w:tr w:rsidR="007F324B" w:rsidRPr="00FC65D4" w:rsidTr="007F324B">
        <w:trPr>
          <w:trHeight w:val="2294"/>
        </w:trPr>
        <w:tc>
          <w:tcPr>
            <w:tcW w:w="4077" w:type="dxa"/>
          </w:tcPr>
          <w:p w:rsidR="007F324B" w:rsidRPr="00FC65D4" w:rsidRDefault="007F324B" w:rsidP="00FC65D4">
            <w:pPr>
              <w:rPr>
                <w:rFonts w:eastAsia="Calibri"/>
              </w:rPr>
            </w:pPr>
            <w:r w:rsidRPr="00FC65D4">
              <w:rPr>
                <w:rFonts w:eastAsia="Calibri"/>
              </w:rPr>
              <w:t>уметь:</w:t>
            </w:r>
          </w:p>
          <w:p w:rsidR="007F324B" w:rsidRPr="00FC65D4" w:rsidRDefault="007F324B" w:rsidP="00FC65D4">
            <w:pPr>
              <w:rPr>
                <w:rFonts w:eastAsia="Calibri"/>
                <w:lang w:eastAsia="ru-RU"/>
              </w:rPr>
            </w:pPr>
            <w:r w:rsidRPr="00FC65D4">
              <w:rPr>
                <w:rFonts w:eastAsia="Calibri"/>
                <w:lang w:eastAsia="ru-RU"/>
              </w:rPr>
              <w:t>- пользоваться нормативн</w:t>
            </w:r>
            <w:proofErr w:type="gramStart"/>
            <w:r w:rsidRPr="00FC65D4">
              <w:rPr>
                <w:rFonts w:eastAsia="Calibri"/>
                <w:lang w:eastAsia="ru-RU"/>
              </w:rPr>
              <w:t>о-</w:t>
            </w:r>
            <w:proofErr w:type="gramEnd"/>
            <w:r w:rsidRPr="00FC65D4">
              <w:rPr>
                <w:rFonts w:eastAsia="Calibri"/>
                <w:lang w:eastAsia="ru-RU"/>
              </w:rPr>
              <w:t xml:space="preserve"> технологической документацией;</w:t>
            </w:r>
          </w:p>
          <w:p w:rsidR="007F324B" w:rsidRPr="00FC65D4" w:rsidRDefault="007F324B" w:rsidP="00FC65D4">
            <w:pPr>
              <w:rPr>
                <w:rFonts w:eastAsia="Calibri"/>
                <w:lang w:eastAsia="ru-RU"/>
              </w:rPr>
            </w:pPr>
            <w:r w:rsidRPr="00FC65D4">
              <w:rPr>
                <w:rFonts w:eastAsia="Calibri"/>
                <w:lang w:eastAsia="ru-RU"/>
              </w:rPr>
              <w:t xml:space="preserve">- распознавать дефекты и выявлять причины их возникновения; </w:t>
            </w:r>
          </w:p>
          <w:p w:rsidR="007F324B" w:rsidRPr="00FC65D4" w:rsidRDefault="007F324B" w:rsidP="00FC65D4">
            <w:pPr>
              <w:rPr>
                <w:rFonts w:eastAsia="Calibri"/>
                <w:lang w:eastAsia="ru-RU"/>
              </w:rPr>
            </w:pPr>
            <w:r w:rsidRPr="00FC65D4">
              <w:rPr>
                <w:rFonts w:eastAsia="Calibri"/>
                <w:lang w:eastAsia="ru-RU"/>
              </w:rPr>
              <w:t xml:space="preserve">- подбирать рациональные методы обработки в соответствии с изготавливаемыми изделиями; </w:t>
            </w:r>
          </w:p>
        </w:tc>
        <w:tc>
          <w:tcPr>
            <w:tcW w:w="5472" w:type="dxa"/>
          </w:tcPr>
          <w:p w:rsidR="007F324B" w:rsidRPr="00FC65D4" w:rsidRDefault="007F324B" w:rsidP="00FC65D4">
            <w:pPr>
              <w:rPr>
                <w:rFonts w:eastAsia="Calibri"/>
                <w:lang w:eastAsia="ru-RU"/>
              </w:rPr>
            </w:pPr>
            <w:r w:rsidRPr="00FC65D4">
              <w:rPr>
                <w:rFonts w:eastAsia="Calibri"/>
                <w:lang w:eastAsia="ru-RU"/>
              </w:rPr>
              <w:t xml:space="preserve">знать: </w:t>
            </w:r>
          </w:p>
          <w:p w:rsidR="007F324B" w:rsidRPr="00FC65D4" w:rsidRDefault="007F324B" w:rsidP="00FC65D4">
            <w:pPr>
              <w:rPr>
                <w:rFonts w:eastAsia="Calibri"/>
                <w:lang w:eastAsia="ru-RU"/>
              </w:rPr>
            </w:pPr>
            <w:r w:rsidRPr="00FC65D4">
              <w:rPr>
                <w:rFonts w:eastAsia="Calibri"/>
                <w:lang w:eastAsia="ru-RU"/>
              </w:rPr>
              <w:t>- формы и методы контроля качества продукции;</w:t>
            </w:r>
          </w:p>
          <w:p w:rsidR="007F324B" w:rsidRPr="00FC65D4" w:rsidRDefault="007F324B" w:rsidP="00FC65D4">
            <w:pPr>
              <w:rPr>
                <w:rFonts w:eastAsia="Calibri"/>
                <w:lang w:eastAsia="ru-RU"/>
              </w:rPr>
            </w:pPr>
            <w:r w:rsidRPr="00FC65D4">
              <w:rPr>
                <w:rFonts w:eastAsia="Calibri"/>
                <w:lang w:eastAsia="ru-RU"/>
              </w:rPr>
              <w:t>- перечень возможных дефектов (</w:t>
            </w:r>
            <w:proofErr w:type="gramStart"/>
            <w:r w:rsidRPr="00FC65D4">
              <w:rPr>
                <w:rFonts w:eastAsia="Calibri"/>
                <w:lang w:eastAsia="ru-RU"/>
              </w:rPr>
              <w:t>технологические</w:t>
            </w:r>
            <w:proofErr w:type="gramEnd"/>
            <w:r w:rsidRPr="00FC65D4">
              <w:rPr>
                <w:rFonts w:eastAsia="Calibri"/>
                <w:lang w:eastAsia="ru-RU"/>
              </w:rPr>
              <w:t xml:space="preserve">, конструктивные и текстильные); </w:t>
            </w:r>
          </w:p>
          <w:p w:rsidR="007F324B" w:rsidRPr="00FC65D4" w:rsidRDefault="007F324B" w:rsidP="00FC65D4">
            <w:pPr>
              <w:rPr>
                <w:rFonts w:eastAsia="Calibri"/>
                <w:lang w:eastAsia="ru-RU"/>
              </w:rPr>
            </w:pPr>
            <w:r w:rsidRPr="00FC65D4">
              <w:rPr>
                <w:rFonts w:eastAsia="Calibri"/>
                <w:lang w:eastAsia="ru-RU"/>
              </w:rPr>
              <w:t>- причины возникновения дефектов;</w:t>
            </w:r>
          </w:p>
          <w:p w:rsidR="007F324B" w:rsidRPr="00FC65D4" w:rsidRDefault="007F324B" w:rsidP="00FC65D4">
            <w:pPr>
              <w:rPr>
                <w:rFonts w:eastAsia="Calibri"/>
                <w:lang w:eastAsia="ru-RU"/>
              </w:rPr>
            </w:pPr>
            <w:r w:rsidRPr="00FC65D4">
              <w:rPr>
                <w:rFonts w:eastAsia="Calibri"/>
                <w:lang w:eastAsia="ru-RU"/>
              </w:rPr>
              <w:t xml:space="preserve">- обработки изделий различных ассортиментных групп; </w:t>
            </w:r>
          </w:p>
          <w:p w:rsidR="007F324B" w:rsidRPr="00FC65D4" w:rsidRDefault="007F324B" w:rsidP="00FC65D4">
            <w:pPr>
              <w:rPr>
                <w:rFonts w:eastAsia="Calibri"/>
                <w:lang w:eastAsia="ru-RU"/>
              </w:rPr>
            </w:pPr>
            <w:r w:rsidRPr="00FC65D4">
              <w:rPr>
                <w:rFonts w:eastAsia="Calibri"/>
                <w:lang w:eastAsia="ru-RU"/>
              </w:rPr>
              <w:t>- способы устранения дефектов</w:t>
            </w:r>
          </w:p>
          <w:p w:rsidR="007F324B" w:rsidRPr="00FC65D4" w:rsidRDefault="007F324B" w:rsidP="00FC65D4">
            <w:pPr>
              <w:rPr>
                <w:rFonts w:eastAsia="Calibri"/>
              </w:rPr>
            </w:pPr>
          </w:p>
        </w:tc>
      </w:tr>
    </w:tbl>
    <w:p w:rsidR="00FC65D4" w:rsidRPr="00FC65D4" w:rsidRDefault="00FC65D4" w:rsidP="00FC65D4">
      <w:pPr>
        <w:rPr>
          <w:lang w:eastAsia="ru-RU"/>
        </w:rPr>
      </w:pPr>
      <w:r w:rsidRPr="00FC65D4">
        <w:rPr>
          <w:lang w:eastAsia="ru-RU"/>
        </w:rPr>
        <w:t>1.3. Количество часов на освоение  программы практики:</w:t>
      </w:r>
    </w:p>
    <w:p w:rsidR="00FC65D4" w:rsidRPr="00FC65D4" w:rsidRDefault="00FC65D4" w:rsidP="00FC65D4">
      <w:pPr>
        <w:rPr>
          <w:lang w:eastAsia="ru-RU"/>
        </w:rPr>
      </w:pPr>
      <w:r w:rsidRPr="00FC65D4">
        <w:rPr>
          <w:lang w:eastAsia="ru-RU"/>
        </w:rPr>
        <w:t>производственной практики –72  часа.</w:t>
      </w:r>
    </w:p>
    <w:p w:rsidR="00A86299" w:rsidRDefault="00A86299" w:rsidP="00FC65D4">
      <w:pPr>
        <w:rPr>
          <w:lang w:eastAsia="ru-RU"/>
        </w:rPr>
        <w:sectPr w:rsidR="00A86299" w:rsidSect="00FC65D4">
          <w:footerReference w:type="even" r:id="rId70"/>
          <w:footerReference w:type="default" r:id="rId71"/>
          <w:pgSz w:w="11906" w:h="16838"/>
          <w:pgMar w:top="1134" w:right="850" w:bottom="1134" w:left="1701" w:header="708" w:footer="708" w:gutter="0"/>
          <w:cols w:space="720"/>
          <w:titlePg/>
          <w:docGrid w:linePitch="326"/>
        </w:sect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Содержание обучения практической подготовк</w:t>
      </w:r>
      <w:proofErr w:type="gramStart"/>
      <w:r w:rsidRPr="00FC65D4">
        <w:rPr>
          <w:lang w:eastAsia="ru-RU"/>
        </w:rPr>
        <w:t>и(</w:t>
      </w:r>
      <w:proofErr w:type="gramEnd"/>
      <w:r w:rsidRPr="00FC65D4">
        <w:rPr>
          <w:lang w:eastAsia="ru-RU"/>
        </w:rPr>
        <w:t xml:space="preserve"> производственной  практики)</w:t>
      </w:r>
    </w:p>
    <w:p w:rsidR="00FC65D4" w:rsidRPr="00FC65D4" w:rsidRDefault="00FC65D4" w:rsidP="00FC65D4">
      <w:pPr>
        <w:rPr>
          <w:lang w:eastAsia="ru-RU"/>
        </w:rPr>
      </w:pPr>
    </w:p>
    <w:p w:rsidR="00FC65D4" w:rsidRPr="00FC65D4" w:rsidRDefault="00FC65D4" w:rsidP="00FC65D4">
      <w:pPr>
        <w:rPr>
          <w:lang w:eastAsia="ru-RU"/>
        </w:rPr>
      </w:pPr>
    </w:p>
    <w:tbl>
      <w:tblPr>
        <w:tblW w:w="15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489"/>
        <w:gridCol w:w="10131"/>
        <w:gridCol w:w="1440"/>
      </w:tblGrid>
      <w:tr w:rsidR="00FC65D4" w:rsidRPr="00FC65D4" w:rsidTr="00FC65D4">
        <w:tc>
          <w:tcPr>
            <w:tcW w:w="3060" w:type="dxa"/>
          </w:tcPr>
          <w:p w:rsidR="00FC65D4" w:rsidRPr="00FC65D4" w:rsidRDefault="00FC65D4" w:rsidP="00FC65D4">
            <w:pPr>
              <w:rPr>
                <w:lang w:eastAsia="ru-RU"/>
              </w:rPr>
            </w:pPr>
            <w:r w:rsidRPr="00FC65D4">
              <w:rPr>
                <w:lang w:eastAsia="ru-RU"/>
              </w:rPr>
              <w:t>Наименование разделов учебной практики и тем</w:t>
            </w:r>
          </w:p>
        </w:tc>
        <w:tc>
          <w:tcPr>
            <w:tcW w:w="10620" w:type="dxa"/>
            <w:gridSpan w:val="2"/>
          </w:tcPr>
          <w:p w:rsidR="00FC65D4" w:rsidRPr="00FC65D4" w:rsidRDefault="00FC65D4" w:rsidP="00FC65D4">
            <w:pPr>
              <w:rPr>
                <w:lang w:eastAsia="ru-RU"/>
              </w:rPr>
            </w:pPr>
            <w:r w:rsidRPr="00FC65D4">
              <w:rPr>
                <w:lang w:eastAsia="ru-RU"/>
              </w:rPr>
              <w:t>Наименование видов работ</w:t>
            </w:r>
          </w:p>
        </w:tc>
        <w:tc>
          <w:tcPr>
            <w:tcW w:w="1440" w:type="dxa"/>
          </w:tcPr>
          <w:p w:rsidR="00FC65D4" w:rsidRPr="00FC65D4" w:rsidRDefault="00FC65D4" w:rsidP="00FC65D4">
            <w:pPr>
              <w:rPr>
                <w:rFonts w:eastAsia="Calibri"/>
                <w:lang w:eastAsia="ru-RU"/>
              </w:rPr>
            </w:pPr>
            <w:r w:rsidRPr="00FC65D4">
              <w:rPr>
                <w:rFonts w:eastAsia="Calibri"/>
                <w:lang w:eastAsia="ru-RU"/>
              </w:rPr>
              <w:t>Объем часов</w:t>
            </w:r>
          </w:p>
        </w:tc>
      </w:tr>
      <w:tr w:rsidR="00FC65D4" w:rsidRPr="00FC65D4" w:rsidTr="00FC65D4">
        <w:tc>
          <w:tcPr>
            <w:tcW w:w="3060" w:type="dxa"/>
          </w:tcPr>
          <w:p w:rsidR="00FC65D4" w:rsidRPr="00FC65D4" w:rsidRDefault="00FC65D4" w:rsidP="00FC65D4">
            <w:pPr>
              <w:rPr>
                <w:lang w:eastAsia="ru-RU"/>
              </w:rPr>
            </w:pPr>
            <w:r w:rsidRPr="00FC65D4">
              <w:rPr>
                <w:lang w:eastAsia="ru-RU"/>
              </w:rPr>
              <w:t>1</w:t>
            </w:r>
          </w:p>
        </w:tc>
        <w:tc>
          <w:tcPr>
            <w:tcW w:w="10620" w:type="dxa"/>
            <w:gridSpan w:val="2"/>
          </w:tcPr>
          <w:p w:rsidR="00FC65D4" w:rsidRPr="00FC65D4" w:rsidRDefault="00FC65D4" w:rsidP="00FC65D4">
            <w:pPr>
              <w:rPr>
                <w:lang w:eastAsia="ru-RU"/>
              </w:rPr>
            </w:pPr>
            <w:r w:rsidRPr="00FC65D4">
              <w:rPr>
                <w:lang w:eastAsia="ru-RU"/>
              </w:rPr>
              <w:t>2</w:t>
            </w:r>
          </w:p>
        </w:tc>
        <w:tc>
          <w:tcPr>
            <w:tcW w:w="1440" w:type="dxa"/>
          </w:tcPr>
          <w:p w:rsidR="00FC65D4" w:rsidRPr="00FC65D4" w:rsidRDefault="00FC65D4" w:rsidP="00FC65D4">
            <w:pPr>
              <w:rPr>
                <w:rFonts w:eastAsia="Calibri"/>
                <w:lang w:eastAsia="ru-RU"/>
              </w:rPr>
            </w:pPr>
            <w:r w:rsidRPr="00FC65D4">
              <w:rPr>
                <w:rFonts w:eastAsia="Calibri"/>
                <w:lang w:eastAsia="ru-RU"/>
              </w:rPr>
              <w:t>3</w:t>
            </w:r>
          </w:p>
        </w:tc>
      </w:tr>
      <w:tr w:rsidR="00FC65D4" w:rsidRPr="00FC65D4" w:rsidTr="00FC65D4">
        <w:trPr>
          <w:trHeight w:val="715"/>
        </w:trPr>
        <w:tc>
          <w:tcPr>
            <w:tcW w:w="3060" w:type="dxa"/>
          </w:tcPr>
          <w:p w:rsidR="00FC65D4" w:rsidRPr="00FC65D4" w:rsidRDefault="00FC65D4" w:rsidP="00FC65D4">
            <w:pPr>
              <w:rPr>
                <w:lang w:eastAsia="ru-RU"/>
              </w:rPr>
            </w:pPr>
            <w:r w:rsidRPr="00FC65D4">
              <w:rPr>
                <w:rFonts w:eastAsia="Calibri"/>
                <w:lang w:eastAsia="ru-RU"/>
              </w:rPr>
              <w:t>Раздел 1.  Предупреждение и устранение дефектов швейных изделий.</w:t>
            </w:r>
          </w:p>
        </w:tc>
        <w:tc>
          <w:tcPr>
            <w:tcW w:w="10620" w:type="dxa"/>
            <w:gridSpan w:val="2"/>
          </w:tcPr>
          <w:p w:rsidR="00FC65D4" w:rsidRPr="00FC65D4" w:rsidRDefault="00FC65D4" w:rsidP="00FC65D4">
            <w:pPr>
              <w:rPr>
                <w:lang w:eastAsia="ru-RU"/>
              </w:rPr>
            </w:pPr>
            <w:r w:rsidRPr="00FC65D4">
              <w:rPr>
                <w:lang w:eastAsia="ru-RU"/>
              </w:rPr>
              <w:t xml:space="preserve">Соблюдения требования безопасности труда на рабочих местах и правила пожарной безопасности в цехах предприятия. </w:t>
            </w:r>
            <w:proofErr w:type="gramStart"/>
            <w:r w:rsidRPr="00FC65D4">
              <w:rPr>
                <w:lang w:eastAsia="ru-RU"/>
              </w:rPr>
              <w:t xml:space="preserve">Стачивающие машины: регулировку натяжения верхней и нижней нитей; </w:t>
            </w:r>
            <w:r w:rsidRPr="00FC65D4">
              <w:rPr>
                <w:rFonts w:eastAsia="Calibri"/>
                <w:lang w:eastAsia="ru-RU"/>
              </w:rPr>
              <w:t xml:space="preserve"> работа с паровыми утюгами, прессами, специальными машинами.</w:t>
            </w:r>
            <w:proofErr w:type="gramEnd"/>
          </w:p>
        </w:tc>
        <w:tc>
          <w:tcPr>
            <w:tcW w:w="1440" w:type="dxa"/>
          </w:tcPr>
          <w:p w:rsidR="00FC65D4" w:rsidRPr="00FC65D4" w:rsidRDefault="00FC65D4" w:rsidP="00FC65D4">
            <w:pPr>
              <w:rPr>
                <w:lang w:eastAsia="ru-RU"/>
              </w:rPr>
            </w:pPr>
            <w:r w:rsidRPr="00FC65D4">
              <w:rPr>
                <w:lang w:eastAsia="ru-RU"/>
              </w:rPr>
              <w:t>6</w:t>
            </w:r>
          </w:p>
        </w:tc>
      </w:tr>
      <w:tr w:rsidR="00FC65D4" w:rsidRPr="00FC65D4" w:rsidTr="00FC65D4">
        <w:trPr>
          <w:trHeight w:val="152"/>
        </w:trPr>
        <w:tc>
          <w:tcPr>
            <w:tcW w:w="3060" w:type="dxa"/>
            <w:vMerge w:val="restart"/>
          </w:tcPr>
          <w:p w:rsidR="00FC65D4" w:rsidRPr="00FC65D4" w:rsidRDefault="00FC65D4" w:rsidP="00FC65D4">
            <w:pPr>
              <w:rPr>
                <w:lang w:eastAsia="ru-RU"/>
              </w:rPr>
            </w:pPr>
            <w:r w:rsidRPr="00FC65D4">
              <w:rPr>
                <w:lang w:eastAsia="ru-RU"/>
              </w:rPr>
              <w:t xml:space="preserve">Тема 1.1.  Устранение дефектов в узлах с учетом свойства ткани.                                                                                                                                                                                                                                                                                                                                                                                                                                                                                                                                                                                                                                                                                                                                                                                                                                                                                    </w:t>
            </w:r>
          </w:p>
        </w:tc>
        <w:tc>
          <w:tcPr>
            <w:tcW w:w="10620" w:type="dxa"/>
            <w:gridSpan w:val="2"/>
          </w:tcPr>
          <w:p w:rsidR="00FC65D4" w:rsidRPr="00FC65D4" w:rsidRDefault="00FC65D4" w:rsidP="00FC65D4">
            <w:pPr>
              <w:rPr>
                <w:lang w:eastAsia="ru-RU"/>
              </w:rPr>
            </w:pPr>
            <w:r w:rsidRPr="00FC65D4">
              <w:rPr>
                <w:lang w:eastAsia="ru-RU"/>
              </w:rPr>
              <w:t>Виды работ</w:t>
            </w:r>
          </w:p>
        </w:tc>
        <w:tc>
          <w:tcPr>
            <w:tcW w:w="1440" w:type="dxa"/>
          </w:tcPr>
          <w:p w:rsidR="00FC65D4" w:rsidRPr="00FC65D4" w:rsidRDefault="00FC65D4" w:rsidP="00FC65D4">
            <w:pPr>
              <w:rPr>
                <w:lang w:eastAsia="ru-RU"/>
              </w:rPr>
            </w:pPr>
          </w:p>
        </w:tc>
      </w:tr>
      <w:tr w:rsidR="00FC65D4" w:rsidRPr="00FC65D4" w:rsidTr="00FC65D4">
        <w:trPr>
          <w:trHeight w:val="1035"/>
        </w:trPr>
        <w:tc>
          <w:tcPr>
            <w:tcW w:w="3060" w:type="dxa"/>
            <w:vMerge/>
            <w:tcBorders>
              <w:bottom w:val="single" w:sz="4" w:space="0" w:color="auto"/>
            </w:tcBorders>
          </w:tcPr>
          <w:p w:rsidR="00FC65D4" w:rsidRPr="00FC65D4" w:rsidRDefault="00FC65D4" w:rsidP="00FC65D4">
            <w:pPr>
              <w:rPr>
                <w:lang w:eastAsia="ru-RU"/>
              </w:rPr>
            </w:pPr>
          </w:p>
        </w:tc>
        <w:tc>
          <w:tcPr>
            <w:tcW w:w="10620" w:type="dxa"/>
            <w:gridSpan w:val="2"/>
            <w:tcBorders>
              <w:bottom w:val="single" w:sz="4" w:space="0" w:color="auto"/>
            </w:tcBorders>
          </w:tcPr>
          <w:p w:rsidR="00FC65D4" w:rsidRPr="00FC65D4" w:rsidRDefault="00FC65D4" w:rsidP="00FC65D4">
            <w:pPr>
              <w:rPr>
                <w:rFonts w:eastAsia="Calibri"/>
                <w:lang w:eastAsia="ru-RU"/>
              </w:rPr>
            </w:pPr>
          </w:p>
          <w:p w:rsidR="00FC65D4" w:rsidRPr="00FC65D4" w:rsidRDefault="00FC65D4" w:rsidP="00FC65D4">
            <w:pPr>
              <w:rPr>
                <w:lang w:eastAsia="ru-RU"/>
              </w:rPr>
            </w:pPr>
            <w:r w:rsidRPr="00FC65D4">
              <w:rPr>
                <w:lang w:eastAsia="ru-RU"/>
              </w:rPr>
              <w:t>Заполнение нормативно-технической документации</w:t>
            </w:r>
          </w:p>
          <w:p w:rsidR="00FC65D4" w:rsidRPr="00FC65D4" w:rsidRDefault="00FC65D4" w:rsidP="00FC65D4">
            <w:pPr>
              <w:rPr>
                <w:lang w:eastAsia="ru-RU"/>
              </w:rPr>
            </w:pPr>
            <w:r w:rsidRPr="00FC65D4">
              <w:rPr>
                <w:lang w:eastAsia="ru-RU"/>
              </w:rPr>
              <w:t>Определение сортности. Определение видов контроля</w:t>
            </w:r>
          </w:p>
          <w:p w:rsidR="00FC65D4" w:rsidRPr="00FC65D4" w:rsidRDefault="00FC65D4" w:rsidP="00FC65D4">
            <w:pPr>
              <w:rPr>
                <w:lang w:eastAsia="ru-RU"/>
              </w:rPr>
            </w:pPr>
            <w:r w:rsidRPr="00FC65D4">
              <w:rPr>
                <w:lang w:eastAsia="ru-RU"/>
              </w:rPr>
              <w:t>Изучение требования к одежде. Устранение е дефектов  в узлах  изделий с учётом свойства ткани</w:t>
            </w:r>
          </w:p>
        </w:tc>
        <w:tc>
          <w:tcPr>
            <w:tcW w:w="1440" w:type="dxa"/>
            <w:tcBorders>
              <w:bottom w:val="single" w:sz="4" w:space="0" w:color="auto"/>
            </w:tcBorders>
          </w:tcPr>
          <w:p w:rsidR="00FC65D4" w:rsidRPr="00FC65D4" w:rsidRDefault="00FC65D4" w:rsidP="00FC65D4">
            <w:pPr>
              <w:rPr>
                <w:lang w:eastAsia="ru-RU"/>
              </w:rPr>
            </w:pPr>
            <w:r w:rsidRPr="00FC65D4">
              <w:rPr>
                <w:lang w:eastAsia="ru-RU"/>
              </w:rPr>
              <w:t>6</w:t>
            </w:r>
          </w:p>
        </w:tc>
      </w:tr>
      <w:tr w:rsidR="00FC65D4" w:rsidRPr="00FC65D4" w:rsidTr="00FC65D4">
        <w:trPr>
          <w:trHeight w:val="360"/>
        </w:trPr>
        <w:tc>
          <w:tcPr>
            <w:tcW w:w="3060" w:type="dxa"/>
            <w:vMerge w:val="restart"/>
          </w:tcPr>
          <w:p w:rsidR="00FC65D4" w:rsidRPr="00FC65D4" w:rsidRDefault="00FC65D4" w:rsidP="00FC65D4">
            <w:pPr>
              <w:rPr>
                <w:lang w:eastAsia="ru-RU"/>
              </w:rPr>
            </w:pPr>
            <w:r w:rsidRPr="00FC65D4">
              <w:rPr>
                <w:lang w:eastAsia="ru-RU"/>
              </w:rPr>
              <w:t>Тема 2.1.   . Устранение дефектов посадки изделия с учетом свойства ткани.</w:t>
            </w:r>
          </w:p>
        </w:tc>
        <w:tc>
          <w:tcPr>
            <w:tcW w:w="10620" w:type="dxa"/>
            <w:gridSpan w:val="2"/>
          </w:tcPr>
          <w:p w:rsidR="00FC65D4" w:rsidRPr="00FC65D4" w:rsidRDefault="00FC65D4" w:rsidP="00FC65D4">
            <w:pPr>
              <w:rPr>
                <w:lang w:eastAsia="ru-RU"/>
              </w:rPr>
            </w:pPr>
            <w:r w:rsidRPr="00FC65D4">
              <w:rPr>
                <w:lang w:eastAsia="ru-RU"/>
              </w:rPr>
              <w:t>Виды работ</w:t>
            </w:r>
          </w:p>
        </w:tc>
        <w:tc>
          <w:tcPr>
            <w:tcW w:w="1440" w:type="dxa"/>
          </w:tcPr>
          <w:p w:rsidR="00FC65D4" w:rsidRPr="00FC65D4" w:rsidRDefault="00FC65D4" w:rsidP="00FC65D4">
            <w:pPr>
              <w:rPr>
                <w:lang w:eastAsia="ru-RU"/>
              </w:rPr>
            </w:pPr>
          </w:p>
        </w:tc>
      </w:tr>
      <w:tr w:rsidR="00FC65D4" w:rsidRPr="00FC65D4" w:rsidTr="00FC65D4">
        <w:trPr>
          <w:trHeight w:val="152"/>
        </w:trPr>
        <w:tc>
          <w:tcPr>
            <w:tcW w:w="3060" w:type="dxa"/>
            <w:vMerge/>
          </w:tcPr>
          <w:p w:rsidR="00FC65D4" w:rsidRPr="00FC65D4" w:rsidRDefault="00FC65D4" w:rsidP="00FC65D4">
            <w:pPr>
              <w:rPr>
                <w:lang w:eastAsia="ru-RU"/>
              </w:rPr>
            </w:pPr>
          </w:p>
        </w:tc>
        <w:tc>
          <w:tcPr>
            <w:tcW w:w="489" w:type="dxa"/>
          </w:tcPr>
          <w:p w:rsidR="00FC65D4" w:rsidRPr="00FC65D4" w:rsidRDefault="00FC65D4" w:rsidP="00FC65D4">
            <w:pPr>
              <w:rPr>
                <w:rFonts w:eastAsia="Calibri"/>
                <w:lang w:eastAsia="ru-RU"/>
              </w:rPr>
            </w:pPr>
            <w:r w:rsidRPr="00FC65D4">
              <w:rPr>
                <w:rFonts w:eastAsia="Calibri"/>
                <w:lang w:eastAsia="ru-RU"/>
              </w:rPr>
              <w:t>1</w:t>
            </w:r>
          </w:p>
        </w:tc>
        <w:tc>
          <w:tcPr>
            <w:tcW w:w="10131" w:type="dxa"/>
          </w:tcPr>
          <w:p w:rsidR="00FC65D4" w:rsidRPr="00FC65D4" w:rsidRDefault="00FC65D4" w:rsidP="00FC65D4">
            <w:pPr>
              <w:rPr>
                <w:lang w:eastAsia="ru-RU"/>
              </w:rPr>
            </w:pPr>
            <w:r w:rsidRPr="00FC65D4">
              <w:rPr>
                <w:lang w:eastAsia="ru-RU"/>
              </w:rPr>
              <w:t>Устранение дефектов посадки изделия спинки и полочки в платье, блузке, жакете с учетом свой</w:t>
            </w:r>
            <w:proofErr w:type="gramStart"/>
            <w:r w:rsidRPr="00FC65D4">
              <w:rPr>
                <w:lang w:eastAsia="ru-RU"/>
              </w:rPr>
              <w:t>ств тк</w:t>
            </w:r>
            <w:proofErr w:type="gramEnd"/>
            <w:r w:rsidRPr="00FC65D4">
              <w:rPr>
                <w:lang w:eastAsia="ru-RU"/>
              </w:rPr>
              <w:t>ани.</w:t>
            </w:r>
          </w:p>
        </w:tc>
        <w:tc>
          <w:tcPr>
            <w:tcW w:w="1440" w:type="dxa"/>
          </w:tcPr>
          <w:p w:rsidR="00FC65D4" w:rsidRPr="00FC65D4" w:rsidRDefault="00FC65D4" w:rsidP="00FC65D4">
            <w:pPr>
              <w:rPr>
                <w:lang w:eastAsia="ru-RU"/>
              </w:rPr>
            </w:pPr>
            <w:r w:rsidRPr="00FC65D4">
              <w:rPr>
                <w:lang w:eastAsia="ru-RU"/>
              </w:rPr>
              <w:t>6</w:t>
            </w:r>
          </w:p>
        </w:tc>
      </w:tr>
      <w:tr w:rsidR="00FC65D4" w:rsidRPr="00FC65D4" w:rsidTr="00FC65D4">
        <w:trPr>
          <w:trHeight w:val="152"/>
        </w:trPr>
        <w:tc>
          <w:tcPr>
            <w:tcW w:w="3060" w:type="dxa"/>
            <w:vMerge/>
          </w:tcPr>
          <w:p w:rsidR="00FC65D4" w:rsidRPr="00FC65D4" w:rsidRDefault="00FC65D4" w:rsidP="00FC65D4">
            <w:pPr>
              <w:rPr>
                <w:lang w:eastAsia="ru-RU"/>
              </w:rPr>
            </w:pPr>
          </w:p>
        </w:tc>
        <w:tc>
          <w:tcPr>
            <w:tcW w:w="489" w:type="dxa"/>
          </w:tcPr>
          <w:p w:rsidR="00FC65D4" w:rsidRPr="00FC65D4" w:rsidRDefault="00FC65D4" w:rsidP="00FC65D4">
            <w:pPr>
              <w:rPr>
                <w:rFonts w:eastAsia="Calibri"/>
                <w:lang w:eastAsia="ru-RU"/>
              </w:rPr>
            </w:pPr>
            <w:r w:rsidRPr="00FC65D4">
              <w:rPr>
                <w:rFonts w:eastAsia="Calibri"/>
                <w:lang w:eastAsia="ru-RU"/>
              </w:rPr>
              <w:t>2</w:t>
            </w:r>
          </w:p>
        </w:tc>
        <w:tc>
          <w:tcPr>
            <w:tcW w:w="10131" w:type="dxa"/>
          </w:tcPr>
          <w:p w:rsidR="00FC65D4" w:rsidRPr="00FC65D4" w:rsidRDefault="00FC65D4" w:rsidP="00FC65D4">
            <w:pPr>
              <w:rPr>
                <w:lang w:eastAsia="ru-RU"/>
              </w:rPr>
            </w:pPr>
            <w:r w:rsidRPr="00FC65D4">
              <w:rPr>
                <w:lang w:eastAsia="ru-RU"/>
              </w:rPr>
              <w:t>Устранение дефектов посадки различных покроев рукавов, с учетом свой</w:t>
            </w:r>
            <w:proofErr w:type="gramStart"/>
            <w:r w:rsidRPr="00FC65D4">
              <w:rPr>
                <w:lang w:eastAsia="ru-RU"/>
              </w:rPr>
              <w:t>ств тк</w:t>
            </w:r>
            <w:proofErr w:type="gramEnd"/>
            <w:r w:rsidRPr="00FC65D4">
              <w:rPr>
                <w:lang w:eastAsia="ru-RU"/>
              </w:rPr>
              <w:t>ани.</w:t>
            </w:r>
          </w:p>
        </w:tc>
        <w:tc>
          <w:tcPr>
            <w:tcW w:w="1440" w:type="dxa"/>
          </w:tcPr>
          <w:p w:rsidR="00FC65D4" w:rsidRPr="00FC65D4" w:rsidRDefault="00FC65D4" w:rsidP="00FC65D4">
            <w:pPr>
              <w:rPr>
                <w:lang w:eastAsia="ru-RU"/>
              </w:rPr>
            </w:pPr>
            <w:r w:rsidRPr="00FC65D4">
              <w:rPr>
                <w:lang w:eastAsia="ru-RU"/>
              </w:rPr>
              <w:t>6</w:t>
            </w:r>
          </w:p>
        </w:tc>
      </w:tr>
      <w:tr w:rsidR="00FC65D4" w:rsidRPr="00FC65D4" w:rsidTr="00FC65D4">
        <w:trPr>
          <w:trHeight w:val="152"/>
        </w:trPr>
        <w:tc>
          <w:tcPr>
            <w:tcW w:w="3060" w:type="dxa"/>
            <w:vMerge/>
          </w:tcPr>
          <w:p w:rsidR="00FC65D4" w:rsidRPr="00FC65D4" w:rsidRDefault="00FC65D4" w:rsidP="00FC65D4">
            <w:pPr>
              <w:rPr>
                <w:lang w:eastAsia="ru-RU"/>
              </w:rPr>
            </w:pPr>
          </w:p>
        </w:tc>
        <w:tc>
          <w:tcPr>
            <w:tcW w:w="489" w:type="dxa"/>
          </w:tcPr>
          <w:p w:rsidR="00FC65D4" w:rsidRPr="00FC65D4" w:rsidRDefault="00FC65D4" w:rsidP="00FC65D4">
            <w:pPr>
              <w:rPr>
                <w:rFonts w:eastAsia="Calibri"/>
                <w:lang w:eastAsia="ru-RU"/>
              </w:rPr>
            </w:pPr>
            <w:r w:rsidRPr="00FC65D4">
              <w:rPr>
                <w:rFonts w:eastAsia="Calibri"/>
                <w:lang w:eastAsia="ru-RU"/>
              </w:rPr>
              <w:t>3</w:t>
            </w:r>
          </w:p>
        </w:tc>
        <w:tc>
          <w:tcPr>
            <w:tcW w:w="10131" w:type="dxa"/>
          </w:tcPr>
          <w:p w:rsidR="00FC65D4" w:rsidRPr="00FC65D4" w:rsidRDefault="00FC65D4" w:rsidP="00FC65D4">
            <w:pPr>
              <w:rPr>
                <w:lang w:eastAsia="ru-RU"/>
              </w:rPr>
            </w:pPr>
            <w:r w:rsidRPr="00FC65D4">
              <w:rPr>
                <w:lang w:eastAsia="ru-RU"/>
              </w:rPr>
              <w:t>Устранение дефектов посадки различных покроев юбок, с учетом свой</w:t>
            </w:r>
            <w:proofErr w:type="gramStart"/>
            <w:r w:rsidRPr="00FC65D4">
              <w:rPr>
                <w:lang w:eastAsia="ru-RU"/>
              </w:rPr>
              <w:t>ств тк</w:t>
            </w:r>
            <w:proofErr w:type="gramEnd"/>
            <w:r w:rsidRPr="00FC65D4">
              <w:rPr>
                <w:lang w:eastAsia="ru-RU"/>
              </w:rPr>
              <w:t>ани</w:t>
            </w:r>
          </w:p>
        </w:tc>
        <w:tc>
          <w:tcPr>
            <w:tcW w:w="1440" w:type="dxa"/>
          </w:tcPr>
          <w:p w:rsidR="00FC65D4" w:rsidRPr="00FC65D4" w:rsidRDefault="00FC65D4" w:rsidP="00FC65D4">
            <w:pPr>
              <w:rPr>
                <w:lang w:eastAsia="ru-RU"/>
              </w:rPr>
            </w:pPr>
            <w:r w:rsidRPr="00FC65D4">
              <w:rPr>
                <w:lang w:eastAsia="ru-RU"/>
              </w:rPr>
              <w:t>6</w:t>
            </w:r>
          </w:p>
        </w:tc>
      </w:tr>
      <w:tr w:rsidR="00FC65D4" w:rsidRPr="00FC65D4" w:rsidTr="00FC65D4">
        <w:trPr>
          <w:trHeight w:val="152"/>
        </w:trPr>
        <w:tc>
          <w:tcPr>
            <w:tcW w:w="3060" w:type="dxa"/>
            <w:vMerge/>
          </w:tcPr>
          <w:p w:rsidR="00FC65D4" w:rsidRPr="00FC65D4" w:rsidRDefault="00FC65D4" w:rsidP="00FC65D4">
            <w:pPr>
              <w:rPr>
                <w:lang w:eastAsia="ru-RU"/>
              </w:rPr>
            </w:pPr>
          </w:p>
        </w:tc>
        <w:tc>
          <w:tcPr>
            <w:tcW w:w="489" w:type="dxa"/>
          </w:tcPr>
          <w:p w:rsidR="00FC65D4" w:rsidRPr="00FC65D4" w:rsidRDefault="00FC65D4" w:rsidP="00FC65D4">
            <w:pPr>
              <w:rPr>
                <w:rFonts w:eastAsia="Calibri"/>
                <w:lang w:eastAsia="ru-RU"/>
              </w:rPr>
            </w:pPr>
            <w:r w:rsidRPr="00FC65D4">
              <w:rPr>
                <w:rFonts w:eastAsia="Calibri"/>
                <w:lang w:eastAsia="ru-RU"/>
              </w:rPr>
              <w:t>4</w:t>
            </w:r>
          </w:p>
        </w:tc>
        <w:tc>
          <w:tcPr>
            <w:tcW w:w="10131" w:type="dxa"/>
          </w:tcPr>
          <w:p w:rsidR="00FC65D4" w:rsidRPr="00FC65D4" w:rsidRDefault="00FC65D4" w:rsidP="00FC65D4">
            <w:pPr>
              <w:rPr>
                <w:lang w:eastAsia="ru-RU"/>
              </w:rPr>
            </w:pPr>
            <w:r w:rsidRPr="00FC65D4">
              <w:rPr>
                <w:lang w:eastAsia="ru-RU"/>
              </w:rPr>
              <w:t>Устранение дефектов посадки брюк, с учетом свой</w:t>
            </w:r>
            <w:proofErr w:type="gramStart"/>
            <w:r w:rsidRPr="00FC65D4">
              <w:rPr>
                <w:lang w:eastAsia="ru-RU"/>
              </w:rPr>
              <w:t>ств тк</w:t>
            </w:r>
            <w:proofErr w:type="gramEnd"/>
            <w:r w:rsidRPr="00FC65D4">
              <w:rPr>
                <w:lang w:eastAsia="ru-RU"/>
              </w:rPr>
              <w:t>ани.</w:t>
            </w:r>
          </w:p>
        </w:tc>
        <w:tc>
          <w:tcPr>
            <w:tcW w:w="1440" w:type="dxa"/>
          </w:tcPr>
          <w:p w:rsidR="00FC65D4" w:rsidRPr="00FC65D4" w:rsidRDefault="00FC65D4" w:rsidP="00FC65D4">
            <w:pPr>
              <w:rPr>
                <w:lang w:eastAsia="ru-RU"/>
              </w:rPr>
            </w:pPr>
            <w:r w:rsidRPr="00FC65D4">
              <w:rPr>
                <w:lang w:eastAsia="ru-RU"/>
              </w:rPr>
              <w:t>6</w:t>
            </w:r>
          </w:p>
        </w:tc>
      </w:tr>
      <w:tr w:rsidR="00FC65D4" w:rsidRPr="00FC65D4" w:rsidTr="00FC65D4">
        <w:trPr>
          <w:trHeight w:val="152"/>
        </w:trPr>
        <w:tc>
          <w:tcPr>
            <w:tcW w:w="3060" w:type="dxa"/>
            <w:vMerge/>
          </w:tcPr>
          <w:p w:rsidR="00FC65D4" w:rsidRPr="00FC65D4" w:rsidRDefault="00FC65D4" w:rsidP="00FC65D4">
            <w:pPr>
              <w:rPr>
                <w:lang w:eastAsia="ru-RU"/>
              </w:rPr>
            </w:pPr>
          </w:p>
        </w:tc>
        <w:tc>
          <w:tcPr>
            <w:tcW w:w="489" w:type="dxa"/>
          </w:tcPr>
          <w:p w:rsidR="00FC65D4" w:rsidRPr="00FC65D4" w:rsidRDefault="00FC65D4" w:rsidP="00FC65D4">
            <w:pPr>
              <w:rPr>
                <w:rFonts w:eastAsia="Calibri"/>
                <w:lang w:eastAsia="ru-RU"/>
              </w:rPr>
            </w:pPr>
            <w:r w:rsidRPr="00FC65D4">
              <w:rPr>
                <w:rFonts w:eastAsia="Calibri"/>
                <w:lang w:eastAsia="ru-RU"/>
              </w:rPr>
              <w:t>5</w:t>
            </w:r>
          </w:p>
        </w:tc>
        <w:tc>
          <w:tcPr>
            <w:tcW w:w="10131" w:type="dxa"/>
          </w:tcPr>
          <w:p w:rsidR="00FC65D4" w:rsidRPr="00FC65D4" w:rsidRDefault="00FC65D4" w:rsidP="00FC65D4">
            <w:pPr>
              <w:rPr>
                <w:lang w:eastAsia="ru-RU"/>
              </w:rPr>
            </w:pPr>
            <w:r w:rsidRPr="00FC65D4">
              <w:rPr>
                <w:lang w:eastAsia="ru-RU"/>
              </w:rPr>
              <w:t>Устранение дефектов посадки жакета, жилета, с учетом свой</w:t>
            </w:r>
            <w:proofErr w:type="gramStart"/>
            <w:r w:rsidRPr="00FC65D4">
              <w:rPr>
                <w:lang w:eastAsia="ru-RU"/>
              </w:rPr>
              <w:t>ств тк</w:t>
            </w:r>
            <w:proofErr w:type="gramEnd"/>
            <w:r w:rsidRPr="00FC65D4">
              <w:rPr>
                <w:lang w:eastAsia="ru-RU"/>
              </w:rPr>
              <w:t>ани.</w:t>
            </w:r>
          </w:p>
        </w:tc>
        <w:tc>
          <w:tcPr>
            <w:tcW w:w="1440" w:type="dxa"/>
          </w:tcPr>
          <w:p w:rsidR="00FC65D4" w:rsidRPr="00FC65D4" w:rsidRDefault="00FC65D4" w:rsidP="00FC65D4">
            <w:pPr>
              <w:rPr>
                <w:lang w:eastAsia="ru-RU"/>
              </w:rPr>
            </w:pPr>
            <w:r w:rsidRPr="00FC65D4">
              <w:rPr>
                <w:lang w:eastAsia="ru-RU"/>
              </w:rPr>
              <w:t>6</w:t>
            </w:r>
          </w:p>
        </w:tc>
      </w:tr>
      <w:tr w:rsidR="00FC65D4" w:rsidRPr="00FC65D4" w:rsidTr="00FC65D4">
        <w:trPr>
          <w:trHeight w:val="152"/>
        </w:trPr>
        <w:tc>
          <w:tcPr>
            <w:tcW w:w="3060" w:type="dxa"/>
          </w:tcPr>
          <w:p w:rsidR="00FC65D4" w:rsidRPr="00FC65D4" w:rsidRDefault="00FC65D4" w:rsidP="00FC65D4">
            <w:pPr>
              <w:rPr>
                <w:lang w:eastAsia="ru-RU"/>
              </w:rPr>
            </w:pPr>
            <w:r w:rsidRPr="00FC65D4">
              <w:rPr>
                <w:lang w:eastAsia="ru-RU"/>
              </w:rPr>
              <w:t xml:space="preserve">Тема 2..2 Особенности изготовления одежды из нетрадиционных материалов                                                                                                                                                                                                                                               </w:t>
            </w:r>
          </w:p>
        </w:tc>
        <w:tc>
          <w:tcPr>
            <w:tcW w:w="489" w:type="dxa"/>
          </w:tcPr>
          <w:p w:rsidR="00FC65D4" w:rsidRPr="00FC65D4" w:rsidRDefault="00FC65D4" w:rsidP="00FC65D4">
            <w:pPr>
              <w:rPr>
                <w:rFonts w:eastAsia="Calibri"/>
                <w:lang w:eastAsia="ru-RU"/>
              </w:rPr>
            </w:pPr>
          </w:p>
        </w:tc>
        <w:tc>
          <w:tcPr>
            <w:tcW w:w="10131" w:type="dxa"/>
          </w:tcPr>
          <w:p w:rsidR="00FC65D4" w:rsidRPr="00FC65D4" w:rsidRDefault="00FC65D4" w:rsidP="00FC65D4">
            <w:pPr>
              <w:rPr>
                <w:rFonts w:eastAsia="Calibri"/>
                <w:lang w:eastAsia="ru-RU"/>
              </w:rPr>
            </w:pPr>
          </w:p>
        </w:tc>
        <w:tc>
          <w:tcPr>
            <w:tcW w:w="1440" w:type="dxa"/>
          </w:tcPr>
          <w:p w:rsidR="00FC65D4" w:rsidRPr="00FC65D4" w:rsidRDefault="00FC65D4" w:rsidP="00FC65D4">
            <w:pPr>
              <w:rPr>
                <w:lang w:eastAsia="ru-RU"/>
              </w:rPr>
            </w:pPr>
          </w:p>
        </w:tc>
      </w:tr>
      <w:tr w:rsidR="00FC65D4" w:rsidRPr="00FC65D4" w:rsidTr="00FC65D4">
        <w:trPr>
          <w:trHeight w:val="152"/>
        </w:trPr>
        <w:tc>
          <w:tcPr>
            <w:tcW w:w="3060" w:type="dxa"/>
          </w:tcPr>
          <w:p w:rsidR="00FC65D4" w:rsidRPr="00FC65D4" w:rsidRDefault="00FC65D4" w:rsidP="00FC65D4">
            <w:pPr>
              <w:rPr>
                <w:lang w:eastAsia="ru-RU"/>
              </w:rPr>
            </w:pPr>
          </w:p>
        </w:tc>
        <w:tc>
          <w:tcPr>
            <w:tcW w:w="489" w:type="dxa"/>
          </w:tcPr>
          <w:p w:rsidR="00FC65D4" w:rsidRPr="00FC65D4" w:rsidRDefault="00FC65D4" w:rsidP="00FC65D4">
            <w:pPr>
              <w:rPr>
                <w:rFonts w:eastAsia="Calibri"/>
                <w:lang w:eastAsia="ru-RU"/>
              </w:rPr>
            </w:pPr>
            <w:r w:rsidRPr="00FC65D4">
              <w:rPr>
                <w:rFonts w:eastAsia="Calibri"/>
                <w:lang w:eastAsia="ru-RU"/>
              </w:rPr>
              <w:t>1</w:t>
            </w:r>
          </w:p>
        </w:tc>
        <w:tc>
          <w:tcPr>
            <w:tcW w:w="10131" w:type="dxa"/>
          </w:tcPr>
          <w:p w:rsidR="00FC65D4" w:rsidRPr="00FC65D4" w:rsidRDefault="00FC65D4" w:rsidP="00FC65D4">
            <w:pPr>
              <w:rPr>
                <w:lang w:eastAsia="ru-RU"/>
              </w:rPr>
            </w:pPr>
            <w:r w:rsidRPr="00FC65D4">
              <w:rPr>
                <w:lang w:eastAsia="ru-RU"/>
              </w:rPr>
              <w:t>Обработка узлов из натуральной и искусственной кожи, меха, замши.</w:t>
            </w:r>
          </w:p>
          <w:p w:rsidR="00FC65D4" w:rsidRPr="00FC65D4" w:rsidRDefault="00FC65D4" w:rsidP="00FC65D4">
            <w:pPr>
              <w:rPr>
                <w:lang w:eastAsia="ru-RU"/>
              </w:rPr>
            </w:pPr>
          </w:p>
        </w:tc>
        <w:tc>
          <w:tcPr>
            <w:tcW w:w="1440" w:type="dxa"/>
          </w:tcPr>
          <w:p w:rsidR="00FC65D4" w:rsidRPr="00FC65D4" w:rsidRDefault="00FC65D4" w:rsidP="00FC65D4">
            <w:pPr>
              <w:rPr>
                <w:lang w:eastAsia="ru-RU"/>
              </w:rPr>
            </w:pPr>
            <w:r w:rsidRPr="00FC65D4">
              <w:rPr>
                <w:lang w:eastAsia="ru-RU"/>
              </w:rPr>
              <w:t>6</w:t>
            </w:r>
          </w:p>
        </w:tc>
      </w:tr>
      <w:tr w:rsidR="00FC65D4" w:rsidRPr="00FC65D4" w:rsidTr="00FC65D4">
        <w:trPr>
          <w:trHeight w:val="152"/>
        </w:trPr>
        <w:tc>
          <w:tcPr>
            <w:tcW w:w="3060" w:type="dxa"/>
          </w:tcPr>
          <w:p w:rsidR="00FC65D4" w:rsidRPr="00FC65D4" w:rsidRDefault="00FC65D4" w:rsidP="00FC65D4">
            <w:pPr>
              <w:rPr>
                <w:lang w:eastAsia="ru-RU"/>
              </w:rPr>
            </w:pPr>
          </w:p>
        </w:tc>
        <w:tc>
          <w:tcPr>
            <w:tcW w:w="489" w:type="dxa"/>
          </w:tcPr>
          <w:p w:rsidR="00FC65D4" w:rsidRPr="00FC65D4" w:rsidRDefault="00FC65D4" w:rsidP="00FC65D4">
            <w:pPr>
              <w:rPr>
                <w:rFonts w:eastAsia="Calibri"/>
                <w:lang w:eastAsia="ru-RU"/>
              </w:rPr>
            </w:pPr>
            <w:r w:rsidRPr="00FC65D4">
              <w:rPr>
                <w:rFonts w:eastAsia="Calibri"/>
                <w:lang w:eastAsia="ru-RU"/>
              </w:rPr>
              <w:t>2</w:t>
            </w:r>
          </w:p>
        </w:tc>
        <w:tc>
          <w:tcPr>
            <w:tcW w:w="10131" w:type="dxa"/>
          </w:tcPr>
          <w:p w:rsidR="00FC65D4" w:rsidRPr="00FC65D4" w:rsidRDefault="00FC65D4" w:rsidP="00FC65D4">
            <w:pPr>
              <w:rPr>
                <w:lang w:eastAsia="ru-RU"/>
              </w:rPr>
            </w:pPr>
            <w:r w:rsidRPr="00FC65D4">
              <w:rPr>
                <w:lang w:eastAsia="ru-RU"/>
              </w:rPr>
              <w:t xml:space="preserve"> Обработка узлов для </w:t>
            </w:r>
            <w:proofErr w:type="gramStart"/>
            <w:r w:rsidRPr="00FC65D4">
              <w:rPr>
                <w:lang w:eastAsia="ru-RU"/>
              </w:rPr>
              <w:t>лаке</w:t>
            </w:r>
            <w:proofErr w:type="gramEnd"/>
            <w:r w:rsidRPr="00FC65D4">
              <w:rPr>
                <w:lang w:eastAsia="ru-RU"/>
              </w:rPr>
              <w:t>, стрейча трикотажа</w:t>
            </w:r>
          </w:p>
          <w:p w:rsidR="00FC65D4" w:rsidRPr="00FC65D4" w:rsidRDefault="00FC65D4" w:rsidP="00FC65D4">
            <w:pPr>
              <w:rPr>
                <w:lang w:eastAsia="ru-RU"/>
              </w:rPr>
            </w:pPr>
          </w:p>
        </w:tc>
        <w:tc>
          <w:tcPr>
            <w:tcW w:w="1440" w:type="dxa"/>
          </w:tcPr>
          <w:p w:rsidR="00FC65D4" w:rsidRPr="00FC65D4" w:rsidRDefault="00FC65D4" w:rsidP="00FC65D4">
            <w:pPr>
              <w:rPr>
                <w:lang w:eastAsia="ru-RU"/>
              </w:rPr>
            </w:pPr>
            <w:r w:rsidRPr="00FC65D4">
              <w:rPr>
                <w:lang w:eastAsia="ru-RU"/>
              </w:rPr>
              <w:t>6</w:t>
            </w:r>
          </w:p>
        </w:tc>
      </w:tr>
      <w:tr w:rsidR="00FC65D4" w:rsidRPr="00FC65D4" w:rsidTr="00FC65D4">
        <w:trPr>
          <w:trHeight w:val="152"/>
        </w:trPr>
        <w:tc>
          <w:tcPr>
            <w:tcW w:w="3060" w:type="dxa"/>
          </w:tcPr>
          <w:p w:rsidR="00FC65D4" w:rsidRPr="00FC65D4" w:rsidRDefault="00FC65D4" w:rsidP="00FC65D4">
            <w:pPr>
              <w:rPr>
                <w:lang w:eastAsia="ru-RU"/>
              </w:rPr>
            </w:pPr>
          </w:p>
        </w:tc>
        <w:tc>
          <w:tcPr>
            <w:tcW w:w="489" w:type="dxa"/>
          </w:tcPr>
          <w:p w:rsidR="00FC65D4" w:rsidRPr="00FC65D4" w:rsidRDefault="00FC65D4" w:rsidP="00FC65D4">
            <w:pPr>
              <w:rPr>
                <w:rFonts w:eastAsia="Calibri"/>
                <w:lang w:eastAsia="ru-RU"/>
              </w:rPr>
            </w:pPr>
            <w:r w:rsidRPr="00FC65D4">
              <w:rPr>
                <w:rFonts w:eastAsia="Calibri"/>
                <w:lang w:eastAsia="ru-RU"/>
              </w:rPr>
              <w:t>3</w:t>
            </w:r>
          </w:p>
        </w:tc>
        <w:tc>
          <w:tcPr>
            <w:tcW w:w="10131" w:type="dxa"/>
          </w:tcPr>
          <w:p w:rsidR="00FC65D4" w:rsidRPr="00FC65D4" w:rsidRDefault="00FC65D4" w:rsidP="00FC65D4">
            <w:pPr>
              <w:rPr>
                <w:lang w:eastAsia="ru-RU"/>
              </w:rPr>
            </w:pPr>
            <w:r w:rsidRPr="00FC65D4">
              <w:rPr>
                <w:lang w:eastAsia="ru-RU"/>
              </w:rPr>
              <w:t>Устранение дефектов обработки узлов для натуральной и искусственной кожи, меха, замши</w:t>
            </w:r>
          </w:p>
        </w:tc>
        <w:tc>
          <w:tcPr>
            <w:tcW w:w="1440" w:type="dxa"/>
          </w:tcPr>
          <w:p w:rsidR="00FC65D4" w:rsidRPr="00FC65D4" w:rsidRDefault="00FC65D4" w:rsidP="00FC65D4">
            <w:pPr>
              <w:rPr>
                <w:lang w:eastAsia="ru-RU"/>
              </w:rPr>
            </w:pPr>
            <w:r w:rsidRPr="00FC65D4">
              <w:rPr>
                <w:lang w:eastAsia="ru-RU"/>
              </w:rPr>
              <w:t>6</w:t>
            </w:r>
          </w:p>
        </w:tc>
      </w:tr>
      <w:tr w:rsidR="00FC65D4" w:rsidRPr="00FC65D4" w:rsidTr="00FC65D4">
        <w:trPr>
          <w:trHeight w:val="152"/>
        </w:trPr>
        <w:tc>
          <w:tcPr>
            <w:tcW w:w="3060" w:type="dxa"/>
          </w:tcPr>
          <w:p w:rsidR="00FC65D4" w:rsidRPr="00FC65D4" w:rsidRDefault="00FC65D4" w:rsidP="00FC65D4">
            <w:pPr>
              <w:rPr>
                <w:lang w:eastAsia="ru-RU"/>
              </w:rPr>
            </w:pPr>
          </w:p>
        </w:tc>
        <w:tc>
          <w:tcPr>
            <w:tcW w:w="489" w:type="dxa"/>
          </w:tcPr>
          <w:p w:rsidR="00FC65D4" w:rsidRPr="00FC65D4" w:rsidRDefault="00FC65D4" w:rsidP="00FC65D4">
            <w:pPr>
              <w:rPr>
                <w:rFonts w:eastAsia="Calibri"/>
                <w:lang w:eastAsia="ru-RU"/>
              </w:rPr>
            </w:pPr>
            <w:r w:rsidRPr="00FC65D4">
              <w:rPr>
                <w:rFonts w:eastAsia="Calibri"/>
                <w:lang w:eastAsia="ru-RU"/>
              </w:rPr>
              <w:t>4</w:t>
            </w:r>
          </w:p>
        </w:tc>
        <w:tc>
          <w:tcPr>
            <w:tcW w:w="10131" w:type="dxa"/>
          </w:tcPr>
          <w:p w:rsidR="00FC65D4" w:rsidRPr="00FC65D4" w:rsidRDefault="00FC65D4" w:rsidP="00FC65D4">
            <w:pPr>
              <w:rPr>
                <w:lang w:eastAsia="ru-RU"/>
              </w:rPr>
            </w:pPr>
            <w:r w:rsidRPr="00FC65D4">
              <w:rPr>
                <w:lang w:eastAsia="ru-RU"/>
              </w:rPr>
              <w:t xml:space="preserve">Устранение дефектов обработки узлов из  « </w:t>
            </w:r>
            <w:proofErr w:type="gramStart"/>
            <w:r w:rsidRPr="00FC65D4">
              <w:rPr>
                <w:lang w:eastAsia="ru-RU"/>
              </w:rPr>
              <w:t>лаке</w:t>
            </w:r>
            <w:proofErr w:type="gramEnd"/>
            <w:r w:rsidRPr="00FC65D4">
              <w:rPr>
                <w:lang w:eastAsia="ru-RU"/>
              </w:rPr>
              <w:t xml:space="preserve">»,  «стрейч», трикотажа. </w:t>
            </w:r>
          </w:p>
          <w:p w:rsidR="00FC65D4" w:rsidRPr="00FC65D4" w:rsidRDefault="00FC65D4" w:rsidP="00FC65D4">
            <w:pPr>
              <w:rPr>
                <w:lang w:eastAsia="ru-RU"/>
              </w:rPr>
            </w:pPr>
          </w:p>
        </w:tc>
        <w:tc>
          <w:tcPr>
            <w:tcW w:w="1440" w:type="dxa"/>
          </w:tcPr>
          <w:p w:rsidR="00FC65D4" w:rsidRPr="00FC65D4" w:rsidRDefault="00FC65D4" w:rsidP="00FC65D4">
            <w:pPr>
              <w:rPr>
                <w:lang w:eastAsia="ru-RU"/>
              </w:rPr>
            </w:pPr>
            <w:r w:rsidRPr="00FC65D4">
              <w:rPr>
                <w:lang w:eastAsia="ru-RU"/>
              </w:rPr>
              <w:t>6</w:t>
            </w:r>
          </w:p>
        </w:tc>
      </w:tr>
      <w:tr w:rsidR="00FC65D4" w:rsidRPr="00FC65D4" w:rsidTr="00FC65D4">
        <w:trPr>
          <w:trHeight w:val="320"/>
        </w:trPr>
        <w:tc>
          <w:tcPr>
            <w:tcW w:w="13680" w:type="dxa"/>
            <w:gridSpan w:val="3"/>
          </w:tcPr>
          <w:p w:rsidR="00FC65D4" w:rsidRPr="00FC65D4" w:rsidRDefault="00FC65D4" w:rsidP="00FC65D4">
            <w:pPr>
              <w:rPr>
                <w:rFonts w:eastAsia="Calibri"/>
                <w:lang w:eastAsia="ru-RU"/>
              </w:rPr>
            </w:pPr>
            <w:r w:rsidRPr="00FC65D4">
              <w:rPr>
                <w:rFonts w:eastAsia="Calibri"/>
                <w:lang w:eastAsia="ru-RU"/>
              </w:rPr>
              <w:t>Промежуточная аттестация в форме зачёта</w:t>
            </w:r>
          </w:p>
        </w:tc>
        <w:tc>
          <w:tcPr>
            <w:tcW w:w="1440" w:type="dxa"/>
          </w:tcPr>
          <w:p w:rsidR="00FC65D4" w:rsidRPr="00FC65D4" w:rsidRDefault="00FC65D4" w:rsidP="00FC65D4">
            <w:pPr>
              <w:rPr>
                <w:lang w:eastAsia="ru-RU"/>
              </w:rPr>
            </w:pPr>
            <w:r w:rsidRPr="00FC65D4">
              <w:rPr>
                <w:lang w:eastAsia="ru-RU"/>
              </w:rPr>
              <w:t>6</w:t>
            </w:r>
          </w:p>
        </w:tc>
      </w:tr>
      <w:tr w:rsidR="00FC65D4" w:rsidRPr="00FC65D4" w:rsidTr="00FC65D4">
        <w:trPr>
          <w:trHeight w:val="152"/>
        </w:trPr>
        <w:tc>
          <w:tcPr>
            <w:tcW w:w="13680" w:type="dxa"/>
            <w:gridSpan w:val="3"/>
          </w:tcPr>
          <w:p w:rsidR="00FC65D4" w:rsidRPr="00FC65D4" w:rsidRDefault="00FC65D4" w:rsidP="00FC65D4">
            <w:pPr>
              <w:rPr>
                <w:lang w:eastAsia="ru-RU"/>
              </w:rPr>
            </w:pPr>
            <w:r w:rsidRPr="00FC65D4">
              <w:rPr>
                <w:lang w:eastAsia="ru-RU"/>
              </w:rPr>
              <w:t>ВСЕГО:</w:t>
            </w:r>
          </w:p>
        </w:tc>
        <w:tc>
          <w:tcPr>
            <w:tcW w:w="1440" w:type="dxa"/>
          </w:tcPr>
          <w:p w:rsidR="00FC65D4" w:rsidRPr="00FC65D4" w:rsidRDefault="00FC65D4" w:rsidP="00FC65D4">
            <w:pPr>
              <w:rPr>
                <w:lang w:eastAsia="ru-RU"/>
              </w:rPr>
            </w:pPr>
            <w:r w:rsidRPr="00FC65D4">
              <w:rPr>
                <w:lang w:eastAsia="ru-RU"/>
              </w:rPr>
              <w:t>72</w:t>
            </w:r>
          </w:p>
        </w:tc>
      </w:tr>
    </w:tbl>
    <w:p w:rsidR="00FC65D4" w:rsidRPr="00FC65D4" w:rsidRDefault="00FC65D4" w:rsidP="00FC65D4">
      <w:pPr>
        <w:rPr>
          <w:lang w:eastAsia="ru-RU"/>
        </w:rPr>
        <w:sectPr w:rsidR="00FC65D4" w:rsidRPr="00FC65D4" w:rsidSect="00FC65D4">
          <w:footnotePr>
            <w:numRestart w:val="eachPage"/>
          </w:footnotePr>
          <w:pgSz w:w="16838" w:h="11906" w:orient="landscape" w:code="9"/>
          <w:pgMar w:top="357" w:right="567" w:bottom="284" w:left="567" w:header="709" w:footer="709" w:gutter="0"/>
          <w:cols w:space="708"/>
          <w:docGrid w:linePitch="360"/>
        </w:sectPr>
      </w:pPr>
    </w:p>
    <w:p w:rsidR="00FC65D4" w:rsidRPr="00FC65D4" w:rsidRDefault="00FC65D4" w:rsidP="00FC65D4">
      <w:pPr>
        <w:rPr>
          <w:lang w:eastAsia="ru-RU"/>
        </w:rPr>
      </w:pPr>
    </w:p>
    <w:p w:rsidR="00FC65D4" w:rsidRPr="00FC65D4" w:rsidRDefault="00FC65D4" w:rsidP="00FC65D4">
      <w:pPr>
        <w:rPr>
          <w:lang w:eastAsia="ru-RU"/>
        </w:rPr>
      </w:pPr>
    </w:p>
    <w:p w:rsidR="00FC65D4" w:rsidRPr="00A86299" w:rsidRDefault="00FC65D4" w:rsidP="00FC65D4">
      <w:pPr>
        <w:rPr>
          <w:b/>
          <w:lang w:eastAsia="ru-RU"/>
        </w:rPr>
      </w:pPr>
      <w:r w:rsidRPr="00A86299">
        <w:rPr>
          <w:b/>
          <w:lang w:eastAsia="ru-RU"/>
        </w:rPr>
        <w:t xml:space="preserve">              </w:t>
      </w:r>
      <w:r w:rsidR="00A86299" w:rsidRPr="00A86299">
        <w:rPr>
          <w:b/>
          <w:lang w:eastAsia="ru-RU"/>
        </w:rPr>
        <w:t xml:space="preserve">                            3. У</w:t>
      </w:r>
      <w:r w:rsidRPr="00A86299">
        <w:rPr>
          <w:b/>
          <w:lang w:eastAsia="ru-RU"/>
        </w:rPr>
        <w:t xml:space="preserve">словия реализации программы </w:t>
      </w:r>
    </w:p>
    <w:p w:rsidR="00FC65D4" w:rsidRPr="00A86299" w:rsidRDefault="00FC65D4" w:rsidP="00FC65D4">
      <w:pPr>
        <w:rPr>
          <w:b/>
          <w:lang w:eastAsia="ru-RU"/>
        </w:rPr>
      </w:pPr>
      <w:r w:rsidRPr="00A86299">
        <w:rPr>
          <w:b/>
          <w:lang w:eastAsia="ru-RU"/>
        </w:rPr>
        <w:t>ПРАКТИЧЕСКОЙ ПОДГОТОВКИ (ПРОИЗВОДСТВЕННОЙ ПРАКТИКИ)</w:t>
      </w:r>
    </w:p>
    <w:p w:rsidR="00FC65D4" w:rsidRPr="00FC65D4" w:rsidRDefault="00FC65D4" w:rsidP="00FC65D4">
      <w:pPr>
        <w:rPr>
          <w:lang w:eastAsia="ru-RU"/>
        </w:rPr>
      </w:pPr>
      <w:r w:rsidRPr="00FC65D4">
        <w:rPr>
          <w:lang w:eastAsia="ru-RU"/>
        </w:rPr>
        <w:t>3.1. Требования к минимальному материально-техническому обеспечению</w:t>
      </w:r>
    </w:p>
    <w:p w:rsidR="00FC65D4" w:rsidRPr="00FC65D4" w:rsidRDefault="00FC65D4" w:rsidP="00FC65D4">
      <w:pPr>
        <w:rPr>
          <w:lang w:eastAsia="ru-RU"/>
        </w:rPr>
      </w:pPr>
      <w:r w:rsidRPr="00FC65D4">
        <w:rPr>
          <w:lang w:eastAsia="ru-RU"/>
        </w:rPr>
        <w:t xml:space="preserve">      Реализация программы  практики предполагает обучение обучающихся в  цехах предприятий города.</w:t>
      </w:r>
    </w:p>
    <w:p w:rsidR="00FC65D4" w:rsidRPr="00FC65D4" w:rsidRDefault="00FC65D4" w:rsidP="00FC65D4">
      <w:pPr>
        <w:rPr>
          <w:lang w:eastAsia="ru-RU"/>
        </w:rPr>
      </w:pPr>
      <w:r w:rsidRPr="00FC65D4">
        <w:rPr>
          <w:lang w:eastAsia="ru-RU"/>
        </w:rPr>
        <w:t xml:space="preserve">Оборудование мастерских и рабочих мест: </w:t>
      </w:r>
    </w:p>
    <w:p w:rsidR="00FC65D4" w:rsidRPr="00FC65D4" w:rsidRDefault="00FC65D4" w:rsidP="00FC65D4">
      <w:pPr>
        <w:rPr>
          <w:lang w:eastAsia="ru-RU"/>
        </w:rPr>
      </w:pPr>
      <w:r w:rsidRPr="00FC65D4">
        <w:rPr>
          <w:lang w:eastAsia="ru-RU"/>
        </w:rPr>
        <w:t>- основное и вспомогательное технологическое оборудование (</w:t>
      </w:r>
      <w:proofErr w:type="gramStart"/>
      <w:r w:rsidRPr="00FC65D4">
        <w:rPr>
          <w:lang w:eastAsia="ru-RU"/>
        </w:rPr>
        <w:t>машины</w:t>
      </w:r>
      <w:proofErr w:type="gramEnd"/>
      <w:r w:rsidRPr="00FC65D4">
        <w:rPr>
          <w:lang w:eastAsia="ru-RU"/>
        </w:rPr>
        <w:t xml:space="preserve"> стачивающие универсальные, машины краеобметочные, стачивающее  - обметочные, утюжельное оборудование);</w:t>
      </w:r>
    </w:p>
    <w:p w:rsidR="00FC65D4" w:rsidRPr="00FC65D4" w:rsidRDefault="00FC65D4" w:rsidP="00FC65D4">
      <w:pPr>
        <w:rPr>
          <w:lang w:eastAsia="ru-RU"/>
        </w:rPr>
      </w:pPr>
      <w:r w:rsidRPr="00FC65D4">
        <w:rPr>
          <w:lang w:eastAsia="ru-RU"/>
        </w:rPr>
        <w:t>- комплект учебной – методической документации;</w:t>
      </w:r>
    </w:p>
    <w:p w:rsidR="00FC65D4" w:rsidRPr="00FC65D4" w:rsidRDefault="00FC65D4" w:rsidP="00FC65D4">
      <w:pPr>
        <w:rPr>
          <w:lang w:eastAsia="ru-RU"/>
        </w:rPr>
      </w:pPr>
      <w:r w:rsidRPr="00FC65D4">
        <w:rPr>
          <w:lang w:eastAsia="ru-RU"/>
        </w:rPr>
        <w:t>-  расходные материалы, натуральные образцы;</w:t>
      </w:r>
    </w:p>
    <w:p w:rsidR="00FC65D4" w:rsidRPr="00FC65D4" w:rsidRDefault="00FC65D4" w:rsidP="00FC65D4">
      <w:pPr>
        <w:rPr>
          <w:lang w:eastAsia="ru-RU"/>
        </w:rPr>
      </w:pPr>
      <w:r w:rsidRPr="00FC65D4">
        <w:rPr>
          <w:lang w:eastAsia="ru-RU"/>
        </w:rPr>
        <w:t>-  техническая документация, учебная и справочная литература;</w:t>
      </w:r>
    </w:p>
    <w:p w:rsidR="00FC65D4" w:rsidRPr="00A86299" w:rsidRDefault="00FC65D4" w:rsidP="00FC65D4">
      <w:pPr>
        <w:rPr>
          <w:b/>
          <w:lang w:eastAsia="ru-RU"/>
        </w:rPr>
      </w:pPr>
      <w:r w:rsidRPr="00A86299">
        <w:rPr>
          <w:b/>
          <w:lang w:eastAsia="ru-RU"/>
        </w:rPr>
        <w:t>3.2. Информационное обеспечение обучения</w:t>
      </w:r>
    </w:p>
    <w:p w:rsidR="00FC65D4" w:rsidRPr="00FC65D4" w:rsidRDefault="00FC65D4" w:rsidP="00FC65D4">
      <w:pPr>
        <w:rPr>
          <w:lang w:eastAsia="ru-RU"/>
        </w:rPr>
      </w:pPr>
      <w:r w:rsidRPr="00FC65D4">
        <w:rPr>
          <w:lang w:eastAsia="ru-RU"/>
        </w:rPr>
        <w:t>Перечень рекомендуемых учебных изданий, Интернет-ресурсов, дополнительной литературы</w:t>
      </w:r>
    </w:p>
    <w:p w:rsidR="00FC65D4" w:rsidRPr="00A86299" w:rsidRDefault="00FC65D4" w:rsidP="00FC65D4">
      <w:pPr>
        <w:rPr>
          <w:b/>
          <w:lang w:eastAsia="ru-RU"/>
        </w:rPr>
      </w:pPr>
      <w:r w:rsidRPr="00A86299">
        <w:rPr>
          <w:b/>
          <w:lang w:eastAsia="ru-RU"/>
        </w:rPr>
        <w:t>Основные источники:</w:t>
      </w:r>
    </w:p>
    <w:p w:rsidR="00FC65D4" w:rsidRPr="00FC65D4" w:rsidRDefault="00FC65D4" w:rsidP="00FC65D4">
      <w:pPr>
        <w:rPr>
          <w:lang w:eastAsia="ru-RU"/>
        </w:rPr>
      </w:pPr>
      <w:r w:rsidRPr="00FC65D4">
        <w:rPr>
          <w:lang w:eastAsia="ru-RU"/>
        </w:rPr>
        <w:t>Гуревич К.А. Основы материаловедения швейного производства, М.: «Академия», 2016</w:t>
      </w:r>
    </w:p>
    <w:p w:rsidR="00FC65D4" w:rsidRPr="00FC65D4" w:rsidRDefault="00FC65D4" w:rsidP="00FC65D4">
      <w:pPr>
        <w:rPr>
          <w:lang w:eastAsia="ru-RU"/>
        </w:rPr>
      </w:pPr>
      <w:r w:rsidRPr="00FC65D4">
        <w:rPr>
          <w:lang w:eastAsia="ru-RU"/>
        </w:rPr>
        <w:t>Могузова Т.В., Тулупова Е.В., Байкова Н.Н., Гайдукова Т.А.,  Производственное обучение профессии, «Портной» М.: «Академия» 2016.</w:t>
      </w:r>
    </w:p>
    <w:p w:rsidR="00FC65D4" w:rsidRPr="00FC65D4" w:rsidRDefault="00FC65D4" w:rsidP="00FC65D4">
      <w:pPr>
        <w:rPr>
          <w:lang w:eastAsia="ru-RU"/>
        </w:rPr>
      </w:pPr>
      <w:r w:rsidRPr="00FC65D4">
        <w:rPr>
          <w:lang w:eastAsia="ru-RU"/>
        </w:rPr>
        <w:t>Радченко И.А. Конструирование и моделирование одежды на нетиповые фигуры, М.: «Академия», 2016</w:t>
      </w:r>
    </w:p>
    <w:p w:rsidR="00FC65D4" w:rsidRPr="00FC65D4" w:rsidRDefault="00FC65D4" w:rsidP="00FC65D4">
      <w:pPr>
        <w:rPr>
          <w:lang w:eastAsia="ru-RU"/>
        </w:rPr>
      </w:pPr>
      <w:r w:rsidRPr="00FC65D4">
        <w:rPr>
          <w:lang w:eastAsia="ru-RU"/>
        </w:rPr>
        <w:t>Савостицкий Н.А., Амирова Э.К. Материаловедение швейного производства, М.: «Академия», 2016.</w:t>
      </w:r>
    </w:p>
    <w:p w:rsidR="00FC65D4" w:rsidRPr="00FC65D4" w:rsidRDefault="00FC65D4" w:rsidP="00FC65D4">
      <w:pPr>
        <w:rPr>
          <w:lang w:eastAsia="ru-RU"/>
        </w:rPr>
      </w:pPr>
      <w:r w:rsidRPr="00FC65D4">
        <w:rPr>
          <w:lang w:eastAsia="ru-RU"/>
        </w:rPr>
        <w:t>Радченко И.А. Основы конструирования и моделирования одежды [Текст]: учебник для нач. проф. образования / И.А. Радченко. – М.: Издательский центр «Академия», 2016. – 464 с. Рек. ФГАУ «ФИРО»</w:t>
      </w:r>
    </w:p>
    <w:p w:rsidR="00FC65D4" w:rsidRPr="00FC65D4" w:rsidRDefault="00FC65D4" w:rsidP="00FC65D4">
      <w:pPr>
        <w:rPr>
          <w:lang w:eastAsia="ru-RU"/>
        </w:rPr>
      </w:pPr>
      <w:r w:rsidRPr="00FC65D4">
        <w:rPr>
          <w:lang w:eastAsia="ru-RU"/>
        </w:rPr>
        <w:t>Силаева М.А., Пошив изделий по индивидуальным заказам, М.: Академия, 2016.</w:t>
      </w:r>
    </w:p>
    <w:p w:rsidR="00FC65D4" w:rsidRPr="00A86299" w:rsidRDefault="00FC65D4" w:rsidP="00FC65D4">
      <w:pPr>
        <w:rPr>
          <w:b/>
          <w:lang w:eastAsia="ru-RU"/>
        </w:rPr>
      </w:pPr>
      <w:r w:rsidRPr="00A86299">
        <w:rPr>
          <w:b/>
          <w:lang w:eastAsia="ru-RU"/>
        </w:rPr>
        <w:t>2. Дополнительные источники:</w:t>
      </w:r>
    </w:p>
    <w:p w:rsidR="00FC65D4" w:rsidRPr="00FC65D4" w:rsidRDefault="00FC65D4" w:rsidP="00FC65D4">
      <w:pPr>
        <w:rPr>
          <w:lang w:eastAsia="ru-RU"/>
        </w:rPr>
      </w:pPr>
      <w:r w:rsidRPr="00FC65D4">
        <w:rPr>
          <w:lang w:eastAsia="ru-RU"/>
        </w:rPr>
        <w:t>Иллюстрированное пособие «Оборудование швейного производства», М.: Академии, 2017.</w:t>
      </w:r>
    </w:p>
    <w:p w:rsidR="00FC65D4" w:rsidRPr="00FC65D4" w:rsidRDefault="00FC65D4" w:rsidP="00FC65D4">
      <w:pPr>
        <w:rPr>
          <w:lang w:eastAsia="ru-RU"/>
        </w:rPr>
      </w:pPr>
      <w:r w:rsidRPr="00FC65D4">
        <w:rPr>
          <w:lang w:eastAsia="ru-RU"/>
        </w:rPr>
        <w:t>Комплект инструкционно – технологических карт.</w:t>
      </w:r>
    </w:p>
    <w:p w:rsidR="00FC65D4" w:rsidRPr="00FC65D4" w:rsidRDefault="00FC65D4" w:rsidP="00FC65D4">
      <w:pPr>
        <w:rPr>
          <w:lang w:eastAsia="ru-RU"/>
        </w:rPr>
      </w:pPr>
      <w:r w:rsidRPr="00FC65D4">
        <w:rPr>
          <w:lang w:eastAsia="ru-RU"/>
        </w:rPr>
        <w:t xml:space="preserve">Техническая литература: </w:t>
      </w:r>
    </w:p>
    <w:p w:rsidR="00FC65D4" w:rsidRPr="00FC65D4" w:rsidRDefault="00FC65D4" w:rsidP="00FC65D4">
      <w:pPr>
        <w:rPr>
          <w:lang w:eastAsia="ru-RU"/>
        </w:rPr>
      </w:pPr>
      <w:r w:rsidRPr="00FC65D4">
        <w:rPr>
          <w:lang w:eastAsia="ru-RU"/>
        </w:rPr>
        <w:tab/>
        <w:t>- ГОСТ 14201-83 ЕСТПП. Общие правила обеспечения технологичности конструкций изделий;</w:t>
      </w:r>
    </w:p>
    <w:p w:rsidR="00FC65D4" w:rsidRPr="00FC65D4" w:rsidRDefault="00FC65D4" w:rsidP="00FC65D4">
      <w:pPr>
        <w:rPr>
          <w:lang w:eastAsia="ru-RU"/>
        </w:rPr>
      </w:pPr>
      <w:r w:rsidRPr="00FC65D4">
        <w:rPr>
          <w:lang w:eastAsia="ru-RU"/>
        </w:rPr>
        <w:tab/>
        <w:t>- ГОСТ 4103-86. Изделия швейные. Методы контроля качества;</w:t>
      </w:r>
    </w:p>
    <w:p w:rsidR="00FC65D4" w:rsidRPr="00FC65D4" w:rsidRDefault="00FC65D4" w:rsidP="00FC65D4">
      <w:pPr>
        <w:rPr>
          <w:lang w:eastAsia="ru-RU"/>
        </w:rPr>
      </w:pPr>
      <w:r w:rsidRPr="00FC65D4">
        <w:rPr>
          <w:lang w:eastAsia="ru-RU"/>
        </w:rPr>
        <w:tab/>
        <w:t>- ОСТ 17-352-85. Унифицированные параметры накладных деталей одежды. – М.: ЦНИИТЭИсегпром, 1986.</w:t>
      </w:r>
    </w:p>
    <w:p w:rsidR="00FC65D4" w:rsidRPr="00FC65D4" w:rsidRDefault="00FC65D4" w:rsidP="00FC65D4">
      <w:pPr>
        <w:rPr>
          <w:lang w:eastAsia="ru-RU"/>
        </w:rPr>
      </w:pPr>
      <w:r w:rsidRPr="00FC65D4">
        <w:rPr>
          <w:lang w:eastAsia="ru-RU"/>
        </w:rPr>
        <w:t>Электронное учебное пособие «Современное швейное оборудование».</w:t>
      </w:r>
    </w:p>
    <w:p w:rsidR="00FC65D4" w:rsidRPr="00FC65D4" w:rsidRDefault="00FC65D4" w:rsidP="00FC65D4">
      <w:pPr>
        <w:rPr>
          <w:lang w:eastAsia="ru-RU"/>
        </w:rPr>
      </w:pPr>
      <w:r w:rsidRPr="00FC65D4">
        <w:rPr>
          <w:lang w:eastAsia="ru-RU"/>
        </w:rPr>
        <w:t>Электронный учебник «Портной-закройщик-модельер».</w:t>
      </w:r>
    </w:p>
    <w:p w:rsidR="00FC65D4" w:rsidRPr="00A86299" w:rsidRDefault="00FC65D4" w:rsidP="00FC65D4">
      <w:pPr>
        <w:rPr>
          <w:b/>
          <w:lang w:eastAsia="ru-RU"/>
        </w:rPr>
      </w:pPr>
      <w:r w:rsidRPr="00A86299">
        <w:rPr>
          <w:b/>
          <w:lang w:eastAsia="ru-RU"/>
        </w:rPr>
        <w:t>3. Интернет ресурсы.</w:t>
      </w:r>
    </w:p>
    <w:p w:rsidR="00FC65D4" w:rsidRPr="00FC65D4" w:rsidRDefault="00FC65D4" w:rsidP="00FC65D4">
      <w:pPr>
        <w:rPr>
          <w:lang w:eastAsia="ru-RU"/>
        </w:rPr>
      </w:pPr>
      <w:r w:rsidRPr="00FC65D4">
        <w:rPr>
          <w:lang w:eastAsia="ru-RU"/>
        </w:rPr>
        <w:t xml:space="preserve">  </w:t>
      </w:r>
      <w:hyperlink r:id="rId72" w:history="1">
        <w:r w:rsidRPr="00FC65D4">
          <w:rPr>
            <w:lang w:eastAsia="ru-RU"/>
          </w:rPr>
          <w:t>http</w:t>
        </w:r>
        <w:proofErr w:type="gramStart"/>
        <w:r w:rsidRPr="00FC65D4">
          <w:rPr>
            <w:lang w:eastAsia="ru-RU"/>
          </w:rPr>
          <w:t xml:space="preserve"> :</w:t>
        </w:r>
        <w:proofErr w:type="gramEnd"/>
        <w:r w:rsidRPr="00FC65D4">
          <w:rPr>
            <w:lang w:eastAsia="ru-RU"/>
          </w:rPr>
          <w:t>//procapitalist.ru</w:t>
        </w:r>
      </w:hyperlink>
      <w:r w:rsidRPr="00FC65D4">
        <w:rPr>
          <w:lang w:eastAsia="ru-RU"/>
        </w:rPr>
        <w:t>- портал для профессионалов швейной отрасли;</w:t>
      </w:r>
    </w:p>
    <w:p w:rsidR="00FC65D4" w:rsidRPr="00FC65D4" w:rsidRDefault="00FC65D4" w:rsidP="00FC65D4">
      <w:pPr>
        <w:rPr>
          <w:lang w:eastAsia="ru-RU"/>
        </w:rPr>
      </w:pPr>
      <w:r w:rsidRPr="00FC65D4">
        <w:rPr>
          <w:lang w:eastAsia="ru-RU"/>
        </w:rPr>
        <w:t xml:space="preserve">  </w:t>
      </w:r>
      <w:hyperlink r:id="rId73" w:history="1">
        <w:r w:rsidRPr="00FC65D4">
          <w:rPr>
            <w:lang w:eastAsia="ru-RU"/>
          </w:rPr>
          <w:t>http: //www.moda.ru/</w:t>
        </w:r>
      </w:hyperlink>
      <w:r w:rsidRPr="00FC65D4">
        <w:rPr>
          <w:lang w:eastAsia="ru-RU"/>
        </w:rPr>
        <w:t>- мода;</w:t>
      </w:r>
    </w:p>
    <w:p w:rsidR="00FC65D4" w:rsidRPr="00FC65D4" w:rsidRDefault="00FC65D4" w:rsidP="00FC65D4">
      <w:pPr>
        <w:rPr>
          <w:lang w:eastAsia="ru-RU"/>
        </w:rPr>
      </w:pPr>
      <w:r w:rsidRPr="00FC65D4">
        <w:rPr>
          <w:lang w:eastAsia="ru-RU"/>
        </w:rPr>
        <w:t xml:space="preserve">  </w:t>
      </w:r>
      <w:hyperlink r:id="rId74" w:history="1">
        <w:r w:rsidRPr="00FC65D4">
          <w:rPr>
            <w:lang w:eastAsia="ru-RU"/>
          </w:rPr>
          <w:t>http://www.season.ru/</w:t>
        </w:r>
      </w:hyperlink>
      <w:r w:rsidRPr="00FC65D4">
        <w:rPr>
          <w:lang w:eastAsia="ru-RU"/>
        </w:rPr>
        <w:t>- клуб любителей шитья;</w:t>
      </w:r>
    </w:p>
    <w:p w:rsidR="00FC65D4" w:rsidRPr="00FC65D4" w:rsidRDefault="00FC65D4" w:rsidP="00FC65D4">
      <w:pPr>
        <w:rPr>
          <w:lang w:eastAsia="ru-RU"/>
        </w:rPr>
      </w:pPr>
      <w:r w:rsidRPr="00FC65D4">
        <w:rPr>
          <w:lang w:eastAsia="ru-RU"/>
        </w:rPr>
        <w:t xml:space="preserve">  </w:t>
      </w:r>
      <w:hyperlink r:id="rId75" w:history="1">
        <w:r w:rsidRPr="00FC65D4">
          <w:rPr>
            <w:lang w:eastAsia="ru-RU"/>
          </w:rPr>
          <w:t>http://allvgkrojki.ru/</w:t>
        </w:r>
      </w:hyperlink>
      <w:r w:rsidRPr="00FC65D4">
        <w:rPr>
          <w:lang w:eastAsia="ru-RU"/>
        </w:rPr>
        <w:t>- все выкройки;</w:t>
      </w:r>
    </w:p>
    <w:p w:rsidR="00FC65D4" w:rsidRPr="00FC65D4" w:rsidRDefault="00FC65D4" w:rsidP="00FC65D4">
      <w:pPr>
        <w:rPr>
          <w:lang w:eastAsia="ru-RU"/>
        </w:rPr>
      </w:pPr>
      <w:r w:rsidRPr="00FC65D4">
        <w:rPr>
          <w:lang w:eastAsia="ru-RU"/>
        </w:rPr>
        <w:t xml:space="preserve">  </w:t>
      </w:r>
      <w:hyperlink r:id="rId76" w:history="1">
        <w:r w:rsidRPr="00FC65D4">
          <w:rPr>
            <w:lang w:eastAsia="ru-RU"/>
          </w:rPr>
          <w:t>http</w:t>
        </w:r>
        <w:proofErr w:type="gramStart"/>
        <w:r w:rsidRPr="00FC65D4">
          <w:rPr>
            <w:lang w:eastAsia="ru-RU"/>
          </w:rPr>
          <w:t xml:space="preserve"> :</w:t>
        </w:r>
        <w:proofErr w:type="gramEnd"/>
        <w:r w:rsidRPr="00FC65D4">
          <w:rPr>
            <w:lang w:eastAsia="ru-RU"/>
          </w:rPr>
          <w:t>//odensa-sama</w:t>
        </w:r>
      </w:hyperlink>
      <w:r w:rsidRPr="00FC65D4">
        <w:rPr>
          <w:lang w:eastAsia="ru-RU"/>
        </w:rPr>
        <w:t>.ru-  Оденься сама: кройка и шитье для начинающих;</w:t>
      </w:r>
    </w:p>
    <w:p w:rsidR="00FC65D4" w:rsidRPr="00FC65D4" w:rsidRDefault="00FC65D4" w:rsidP="00FC65D4">
      <w:pPr>
        <w:rPr>
          <w:lang w:eastAsia="ru-RU"/>
        </w:rPr>
      </w:pPr>
      <w:r w:rsidRPr="00FC65D4">
        <w:rPr>
          <w:lang w:eastAsia="ru-RU"/>
        </w:rPr>
        <w:t xml:space="preserve">  </w:t>
      </w:r>
      <w:hyperlink r:id="rId77" w:history="1">
        <w:r w:rsidRPr="00FC65D4">
          <w:rPr>
            <w:lang w:eastAsia="ru-RU"/>
          </w:rPr>
          <w:t>http: //vykroyka.com/</w:t>
        </w:r>
      </w:hyperlink>
      <w:r w:rsidRPr="00FC65D4">
        <w:rPr>
          <w:lang w:eastAsia="ru-RU"/>
        </w:rPr>
        <w:t>- выкройка своими руками.</w:t>
      </w:r>
    </w:p>
    <w:p w:rsidR="00FC65D4" w:rsidRPr="00FC65D4" w:rsidRDefault="00FC65D4" w:rsidP="00FC65D4">
      <w:pPr>
        <w:rPr>
          <w:lang w:eastAsia="ru-RU"/>
        </w:rPr>
      </w:pPr>
    </w:p>
    <w:p w:rsidR="00FC65D4" w:rsidRPr="00A86299" w:rsidRDefault="00FC65D4" w:rsidP="00FC65D4">
      <w:pPr>
        <w:rPr>
          <w:b/>
          <w:lang w:eastAsia="ru-RU"/>
        </w:rPr>
      </w:pPr>
      <w:r w:rsidRPr="00FC65D4">
        <w:rPr>
          <w:lang w:eastAsia="ru-RU"/>
        </w:rPr>
        <w:t xml:space="preserve"> </w:t>
      </w:r>
      <w:r w:rsidRPr="00A86299">
        <w:rPr>
          <w:b/>
          <w:lang w:eastAsia="ru-RU"/>
        </w:rPr>
        <w:t>4.3. Общие требования к организации образовательного процесса</w:t>
      </w:r>
    </w:p>
    <w:p w:rsidR="00FC65D4" w:rsidRPr="00FC65D4" w:rsidRDefault="00FC65D4" w:rsidP="00A86299">
      <w:pPr>
        <w:rPr>
          <w:lang w:eastAsia="ru-RU"/>
        </w:rPr>
      </w:pPr>
      <w:r w:rsidRPr="00FC65D4">
        <w:rPr>
          <w:lang w:eastAsia="ru-RU"/>
        </w:rPr>
        <w:t>Практика я</w:t>
      </w:r>
      <w:r w:rsidR="00A86299">
        <w:rPr>
          <w:lang w:eastAsia="ru-RU"/>
        </w:rPr>
        <w:t xml:space="preserve">вляется обязательным разделом  </w:t>
      </w:r>
      <w:r w:rsidRPr="00FC65D4">
        <w:rPr>
          <w:lang w:eastAsia="ru-RU"/>
        </w:rPr>
        <w:t>ОП. Она представляет собой вид учебных занятий, обеспечивающих практико-ориентированную подготовк</w:t>
      </w:r>
      <w:r w:rsidR="00A86299">
        <w:rPr>
          <w:lang w:eastAsia="ru-RU"/>
        </w:rPr>
        <w:t xml:space="preserve">у обучающихся. </w:t>
      </w:r>
    </w:p>
    <w:p w:rsidR="00FC65D4" w:rsidRPr="00FC65D4" w:rsidRDefault="00FC65D4" w:rsidP="00FC65D4">
      <w:pPr>
        <w:rPr>
          <w:lang w:eastAsia="ru-RU"/>
        </w:rPr>
      </w:pPr>
      <w:r w:rsidRPr="00FC65D4">
        <w:rPr>
          <w:lang w:eastAsia="ru-RU"/>
        </w:rPr>
        <w:t>Производственная практика должна проводиться в организациях, направление деятельности которых соответствует профилю подготовки обучающихся.</w:t>
      </w:r>
    </w:p>
    <w:p w:rsidR="00FC65D4" w:rsidRPr="00FC65D4" w:rsidRDefault="00FC65D4" w:rsidP="00FC65D4">
      <w:pPr>
        <w:rPr>
          <w:lang w:eastAsia="ru-RU"/>
        </w:rPr>
      </w:pPr>
      <w:r w:rsidRPr="00FC65D4">
        <w:rPr>
          <w:lang w:eastAsia="ru-RU"/>
        </w:rPr>
        <w:t>Аттестация по итогам производственной практики проводится с учетом (или на основании) результатов, подтвержденных документами соответствующих организаций.</w:t>
      </w:r>
    </w:p>
    <w:p w:rsidR="00FC65D4" w:rsidRPr="00A86299" w:rsidRDefault="00FC65D4" w:rsidP="00FC65D4">
      <w:pPr>
        <w:rPr>
          <w:b/>
          <w:lang w:eastAsia="ru-RU"/>
        </w:rPr>
      </w:pPr>
      <w:r w:rsidRPr="00A86299">
        <w:rPr>
          <w:b/>
          <w:lang w:eastAsia="ru-RU"/>
        </w:rPr>
        <w:t>4.4. Кадровое обеспечение образовательного процесса</w:t>
      </w:r>
    </w:p>
    <w:p w:rsidR="00FC65D4" w:rsidRPr="00FC65D4" w:rsidRDefault="00FC65D4" w:rsidP="00FC65D4">
      <w:pPr>
        <w:rPr>
          <w:lang w:eastAsia="ru-RU"/>
        </w:rPr>
      </w:pPr>
      <w:r w:rsidRPr="00FC65D4">
        <w:rPr>
          <w:lang w:eastAsia="ru-RU"/>
        </w:rPr>
        <w:t xml:space="preserve">Требования к квалификации педагогических (инженерно-педагогических) кадров, обеспечивающих </w:t>
      </w:r>
      <w:proofErr w:type="gramStart"/>
      <w:r w:rsidRPr="00FC65D4">
        <w:rPr>
          <w:lang w:eastAsia="ru-RU"/>
        </w:rPr>
        <w:t>обучение по</w:t>
      </w:r>
      <w:proofErr w:type="gramEnd"/>
      <w:r w:rsidRPr="00FC65D4">
        <w:rPr>
          <w:lang w:eastAsia="ru-RU"/>
        </w:rPr>
        <w:t xml:space="preserve"> междисциплинарному курсу: </w:t>
      </w:r>
    </w:p>
    <w:p w:rsidR="00FC65D4" w:rsidRPr="00FC65D4" w:rsidRDefault="00FC65D4" w:rsidP="00FC65D4">
      <w:pPr>
        <w:rPr>
          <w:lang w:eastAsia="ru-RU"/>
        </w:rPr>
      </w:pPr>
      <w:r w:rsidRPr="00FC65D4">
        <w:rPr>
          <w:lang w:eastAsia="ru-RU"/>
        </w:rPr>
        <w:lastRenderedPageBreak/>
        <w:t xml:space="preserve">Реализация образовательной программы по профессии  должна обеспечиваться педагогическими кадрами, имеющими среднее профессиональное или высшее профессиональное образование, соответствующее профилю модуля </w:t>
      </w:r>
    </w:p>
    <w:p w:rsidR="00FC65D4" w:rsidRPr="00FC65D4" w:rsidRDefault="00FC65D4" w:rsidP="00FC65D4">
      <w:pPr>
        <w:rPr>
          <w:lang w:eastAsia="ru-RU"/>
        </w:rPr>
      </w:pPr>
      <w:r w:rsidRPr="00FC65D4">
        <w:rPr>
          <w:lang w:eastAsia="ru-RU"/>
        </w:rPr>
        <w:t>Мастера производственного обучения: должны иметь не ниже 4 разряда по профессии рабочего. Преподаватели и мастера производственного обучения должны проходить стажировку в профильных организациях не реже одного раза в 3 года.</w:t>
      </w:r>
    </w:p>
    <w:p w:rsidR="00FC65D4" w:rsidRPr="00A86299" w:rsidRDefault="00FC65D4" w:rsidP="00FC65D4">
      <w:pPr>
        <w:rPr>
          <w:b/>
          <w:lang w:eastAsia="ru-RU"/>
        </w:rPr>
      </w:pPr>
      <w:r w:rsidRPr="00A86299">
        <w:rPr>
          <w:b/>
          <w:lang w:eastAsia="ru-RU"/>
        </w:rPr>
        <w:t>5. Контроль и оценка результатов освоения практики</w:t>
      </w:r>
    </w:p>
    <w:p w:rsidR="00FC65D4" w:rsidRPr="00FC65D4" w:rsidRDefault="00FC65D4" w:rsidP="00FC65D4">
      <w:pPr>
        <w:rPr>
          <w:lang w:eastAsia="ru-RU"/>
        </w:rPr>
      </w:pPr>
      <w:r w:rsidRPr="00FC65D4">
        <w:rPr>
          <w:lang w:eastAsia="ru-RU"/>
        </w:rPr>
        <w:t>Контроль и оценка результатов освоения учебной практики осуществляется мастером производственного обучения в процессе проведения каждого занятия</w:t>
      </w:r>
      <w:r w:rsidR="00A86299">
        <w:rPr>
          <w:lang w:eastAsia="ru-RU"/>
        </w:rPr>
        <w:t xml:space="preserve">. </w:t>
      </w:r>
      <w:r w:rsidRPr="00FC65D4">
        <w:rPr>
          <w:lang w:eastAsia="ru-RU"/>
        </w:rPr>
        <w:t xml:space="preserve">Контроль и оценка результатов освоения производственной практики осуществляется мастером производственного обучения и руководителем производственной практики в процессе проведения квалификационной производственной работы. </w:t>
      </w:r>
    </w:p>
    <w:p w:rsidR="00FC65D4" w:rsidRPr="00FC65D4" w:rsidRDefault="00FC65D4" w:rsidP="00FC65D4">
      <w:pPr>
        <w:rPr>
          <w:lang w:eastAsia="ru-RU"/>
        </w:rPr>
      </w:pPr>
      <w:r w:rsidRPr="00FC65D4">
        <w:rPr>
          <w:lang w:eastAsia="ru-RU"/>
        </w:rPr>
        <w:t>Итоговая аттестация проводится в форме квалификационного экзамена по окончанию изучения каждого модуля</w:t>
      </w:r>
    </w:p>
    <w:p w:rsidR="00FC65D4" w:rsidRPr="00FC65D4" w:rsidRDefault="00FC65D4" w:rsidP="00FC65D4">
      <w:pPr>
        <w:rPr>
          <w:lang w:eastAsia="ru-RU"/>
        </w:rPr>
      </w:pPr>
      <w:r w:rsidRPr="00FC65D4">
        <w:rPr>
          <w:lang w:eastAsia="ru-RU"/>
        </w:rPr>
        <w:t>Формы и методы контроля и оценки результатов обучения должны позволять проверять у обучающихся не только сформированности профессиональных компетенций, но и развитие общих компетенций и обеспечивающих их умений.</w:t>
      </w:r>
    </w:p>
    <w:p w:rsidR="00FC65D4" w:rsidRPr="00FC65D4" w:rsidRDefault="00FC65D4" w:rsidP="00FC65D4">
      <w:pPr>
        <w:rPr>
          <w:lang w:eastAsia="ru-RU"/>
        </w:rPr>
      </w:pPr>
    </w:p>
    <w:p w:rsidR="00FC65D4" w:rsidRPr="00A86299" w:rsidRDefault="00FC65D4" w:rsidP="00FC65D4">
      <w:pPr>
        <w:rPr>
          <w:b/>
          <w:lang w:eastAsia="ru-RU"/>
        </w:rPr>
      </w:pPr>
      <w:r w:rsidRPr="00A86299">
        <w:rPr>
          <w:b/>
          <w:lang w:eastAsia="ru-RU"/>
        </w:rPr>
        <w:t>4. Контроль и оценк</w:t>
      </w:r>
      <w:r w:rsidR="00A86299" w:rsidRPr="00A86299">
        <w:rPr>
          <w:b/>
          <w:lang w:eastAsia="ru-RU"/>
        </w:rPr>
        <w:t>а результатов освоения  учебной д</w:t>
      </w:r>
      <w:r w:rsidRPr="00A86299">
        <w:rPr>
          <w:b/>
          <w:lang w:eastAsia="ru-RU"/>
        </w:rPr>
        <w:t>исциплины</w:t>
      </w:r>
      <w:r w:rsidR="00A86299" w:rsidRPr="00A86299">
        <w:rPr>
          <w:b/>
          <w:lang w:eastAsia="ru-RU"/>
        </w:rPr>
        <w:t>.</w:t>
      </w:r>
    </w:p>
    <w:p w:rsidR="00FC65D4" w:rsidRPr="00FC65D4" w:rsidRDefault="00FC65D4" w:rsidP="00FC65D4">
      <w:pPr>
        <w:rPr>
          <w:lang w:eastAsia="ru-RU"/>
        </w:rPr>
      </w:pPr>
      <w:r w:rsidRPr="00FC65D4">
        <w:rPr>
          <w:lang w:eastAsia="ru-RU"/>
        </w:rPr>
        <w:t xml:space="preserve">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w:t>
      </w:r>
      <w:proofErr w:type="gramStart"/>
      <w:r w:rsidRPr="00FC65D4">
        <w:rPr>
          <w:lang w:eastAsia="ru-RU"/>
        </w:rPr>
        <w:t>обучающимися</w:t>
      </w:r>
      <w:proofErr w:type="gramEnd"/>
      <w:r w:rsidRPr="00FC65D4">
        <w:rPr>
          <w:lang w:eastAsia="ru-RU"/>
        </w:rPr>
        <w:t xml:space="preserve"> индивидуальных заданий, проектов, исследований.</w:t>
      </w:r>
    </w:p>
    <w:p w:rsidR="00FC65D4" w:rsidRPr="00FC65D4" w:rsidRDefault="00FC65D4" w:rsidP="00FC65D4">
      <w:pPr>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4860"/>
      </w:tblGrid>
      <w:tr w:rsidR="00FC65D4" w:rsidRPr="00FC65D4" w:rsidTr="00FC65D4">
        <w:tc>
          <w:tcPr>
            <w:tcW w:w="4608" w:type="dxa"/>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r w:rsidRPr="00FC65D4">
              <w:rPr>
                <w:lang w:eastAsia="ru-RU"/>
              </w:rPr>
              <w:t>Результаты обучения</w:t>
            </w:r>
          </w:p>
          <w:p w:rsidR="00FC65D4" w:rsidRPr="00FC65D4" w:rsidRDefault="00FC65D4" w:rsidP="00FC65D4">
            <w:pPr>
              <w:rPr>
                <w:lang w:eastAsia="ru-RU"/>
              </w:rPr>
            </w:pPr>
            <w:r w:rsidRPr="00FC65D4">
              <w:rPr>
                <w:lang w:eastAsia="ru-RU"/>
              </w:rPr>
              <w:t>(освоенные умения, усвоенные знания)</w:t>
            </w:r>
          </w:p>
        </w:tc>
        <w:tc>
          <w:tcPr>
            <w:tcW w:w="4860" w:type="dxa"/>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r w:rsidRPr="00FC65D4">
              <w:rPr>
                <w:lang w:eastAsia="ru-RU"/>
              </w:rPr>
              <w:t xml:space="preserve">Формы и методы контроля и оценки результатов обучения </w:t>
            </w:r>
          </w:p>
        </w:tc>
      </w:tr>
      <w:tr w:rsidR="00FC65D4" w:rsidRPr="00FC65D4" w:rsidTr="00FC65D4">
        <w:tc>
          <w:tcPr>
            <w:tcW w:w="4608"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Умеют:</w:t>
            </w:r>
          </w:p>
        </w:tc>
        <w:tc>
          <w:tcPr>
            <w:tcW w:w="4860"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p>
        </w:tc>
      </w:tr>
      <w:tr w:rsidR="00FC65D4" w:rsidRPr="00FC65D4" w:rsidTr="00FC65D4">
        <w:tc>
          <w:tcPr>
            <w:tcW w:w="4608"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rFonts w:eastAsia="Calibri"/>
                <w:lang w:eastAsia="ru-RU"/>
              </w:rPr>
            </w:pPr>
            <w:r w:rsidRPr="00FC65D4">
              <w:rPr>
                <w:lang w:eastAsia="ru-RU"/>
              </w:rPr>
              <w:t xml:space="preserve">    </w:t>
            </w:r>
            <w:r w:rsidRPr="00FC65D4">
              <w:rPr>
                <w:rFonts w:eastAsia="Calibri"/>
                <w:lang w:eastAsia="ru-RU"/>
              </w:rPr>
              <w:t>пользоваться нормативн</w:t>
            </w:r>
            <w:proofErr w:type="gramStart"/>
            <w:r w:rsidRPr="00FC65D4">
              <w:rPr>
                <w:rFonts w:eastAsia="Calibri"/>
                <w:lang w:eastAsia="ru-RU"/>
              </w:rPr>
              <w:t>о-</w:t>
            </w:r>
            <w:proofErr w:type="gramEnd"/>
            <w:r w:rsidRPr="00FC65D4">
              <w:rPr>
                <w:rFonts w:eastAsia="Calibri"/>
                <w:lang w:eastAsia="ru-RU"/>
              </w:rPr>
              <w:t xml:space="preserve">               технологической документацией;</w:t>
            </w:r>
          </w:p>
          <w:p w:rsidR="00FC65D4" w:rsidRPr="00FC65D4" w:rsidRDefault="00FC65D4" w:rsidP="00FC65D4">
            <w:pPr>
              <w:rPr>
                <w:rFonts w:eastAsia="Calibri"/>
                <w:lang w:eastAsia="ru-RU"/>
              </w:rPr>
            </w:pPr>
            <w:r w:rsidRPr="00FC65D4">
              <w:rPr>
                <w:rFonts w:eastAsia="Calibri"/>
                <w:lang w:eastAsia="ru-RU"/>
              </w:rPr>
              <w:t xml:space="preserve">- распознавать дефекты и выявлять причины их возникновения; </w:t>
            </w:r>
          </w:p>
          <w:p w:rsidR="00FC65D4" w:rsidRPr="00FC65D4" w:rsidRDefault="00FC65D4" w:rsidP="00FC65D4">
            <w:pPr>
              <w:rPr>
                <w:rFonts w:eastAsia="Calibri"/>
                <w:lang w:eastAsia="ru-RU"/>
              </w:rPr>
            </w:pPr>
            <w:r w:rsidRPr="00FC65D4">
              <w:rPr>
                <w:rFonts w:eastAsia="Calibri"/>
                <w:lang w:eastAsia="ru-RU"/>
              </w:rPr>
              <w:t xml:space="preserve">- подбирать рациональные методы обработки в соответствии с изготавливаемыми изделиями; </w:t>
            </w:r>
          </w:p>
          <w:p w:rsidR="00FC65D4" w:rsidRPr="00FC65D4" w:rsidRDefault="00FC65D4" w:rsidP="00FC65D4">
            <w:pPr>
              <w:rPr>
                <w:lang w:eastAsia="ru-RU"/>
              </w:rPr>
            </w:pPr>
            <w:r w:rsidRPr="00FC65D4">
              <w:rPr>
                <w:lang w:eastAsia="ru-RU"/>
              </w:rPr>
              <w:t xml:space="preserve">Знают </w:t>
            </w:r>
            <w:proofErr w:type="gramStart"/>
            <w:r w:rsidRPr="00FC65D4">
              <w:rPr>
                <w:lang w:eastAsia="ru-RU"/>
              </w:rPr>
              <w:t>-</w:t>
            </w:r>
            <w:r w:rsidRPr="00FC65D4">
              <w:rPr>
                <w:rFonts w:eastAsia="Calibri"/>
                <w:lang w:eastAsia="ru-RU"/>
              </w:rPr>
              <w:t>ф</w:t>
            </w:r>
            <w:proofErr w:type="gramEnd"/>
            <w:r w:rsidRPr="00FC65D4">
              <w:rPr>
                <w:rFonts w:eastAsia="Calibri"/>
                <w:lang w:eastAsia="ru-RU"/>
              </w:rPr>
              <w:t>ормы и методы контроля качества продукции;</w:t>
            </w:r>
          </w:p>
          <w:p w:rsidR="00FC65D4" w:rsidRPr="00FC65D4" w:rsidRDefault="00FC65D4" w:rsidP="00FC65D4">
            <w:pPr>
              <w:rPr>
                <w:rFonts w:eastAsia="Calibri"/>
                <w:lang w:eastAsia="ru-RU"/>
              </w:rPr>
            </w:pPr>
            <w:r w:rsidRPr="00FC65D4">
              <w:rPr>
                <w:rFonts w:eastAsia="Calibri"/>
                <w:lang w:eastAsia="ru-RU"/>
              </w:rPr>
              <w:t>- перечень возможных дефектов (</w:t>
            </w:r>
            <w:proofErr w:type="gramStart"/>
            <w:r w:rsidRPr="00FC65D4">
              <w:rPr>
                <w:rFonts w:eastAsia="Calibri"/>
                <w:lang w:eastAsia="ru-RU"/>
              </w:rPr>
              <w:t>технологические</w:t>
            </w:r>
            <w:proofErr w:type="gramEnd"/>
            <w:r w:rsidRPr="00FC65D4">
              <w:rPr>
                <w:rFonts w:eastAsia="Calibri"/>
                <w:lang w:eastAsia="ru-RU"/>
              </w:rPr>
              <w:t xml:space="preserve">, конструктивные и текстильные); </w:t>
            </w:r>
          </w:p>
          <w:p w:rsidR="00FC65D4" w:rsidRPr="00FC65D4" w:rsidRDefault="00FC65D4" w:rsidP="00FC65D4">
            <w:pPr>
              <w:rPr>
                <w:rFonts w:eastAsia="Calibri"/>
                <w:lang w:eastAsia="ru-RU"/>
              </w:rPr>
            </w:pPr>
            <w:r w:rsidRPr="00FC65D4">
              <w:rPr>
                <w:rFonts w:eastAsia="Calibri"/>
                <w:lang w:eastAsia="ru-RU"/>
              </w:rPr>
              <w:t>- причины возникновения дефектов;</w:t>
            </w:r>
          </w:p>
          <w:p w:rsidR="00FC65D4" w:rsidRPr="00FC65D4" w:rsidRDefault="00FC65D4" w:rsidP="00FC65D4">
            <w:pPr>
              <w:rPr>
                <w:rFonts w:eastAsia="Calibri"/>
                <w:lang w:eastAsia="ru-RU"/>
              </w:rPr>
            </w:pPr>
            <w:r w:rsidRPr="00FC65D4">
              <w:rPr>
                <w:rFonts w:eastAsia="Calibri"/>
                <w:lang w:eastAsia="ru-RU"/>
              </w:rPr>
              <w:t xml:space="preserve">- обработки изделий различных ассортиментных групп; </w:t>
            </w:r>
          </w:p>
          <w:p w:rsidR="00FC65D4" w:rsidRPr="00FC65D4" w:rsidRDefault="00FC65D4" w:rsidP="00FC65D4">
            <w:pPr>
              <w:rPr>
                <w:rFonts w:eastAsia="Calibri"/>
                <w:lang w:eastAsia="ru-RU"/>
              </w:rPr>
            </w:pPr>
            <w:r w:rsidRPr="00FC65D4">
              <w:rPr>
                <w:rFonts w:eastAsia="Calibri"/>
                <w:lang w:eastAsia="ru-RU"/>
              </w:rPr>
              <w:t>- способы устранения дефектов</w:t>
            </w:r>
          </w:p>
        </w:tc>
        <w:tc>
          <w:tcPr>
            <w:tcW w:w="4860"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практическое занятие, </w:t>
            </w:r>
          </w:p>
          <w:p w:rsidR="00FC65D4" w:rsidRPr="00FC65D4" w:rsidRDefault="00FC65D4" w:rsidP="00FC65D4">
            <w:pPr>
              <w:rPr>
                <w:lang w:eastAsia="ru-RU"/>
              </w:rPr>
            </w:pPr>
            <w:r w:rsidRPr="00FC65D4">
              <w:rPr>
                <w:lang w:eastAsia="ru-RU"/>
              </w:rPr>
              <w:t>внеаудиторная самостоятельная работа</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Контрольная работа,</w:t>
            </w:r>
          </w:p>
          <w:p w:rsidR="00FC65D4" w:rsidRPr="00FC65D4" w:rsidRDefault="00FC65D4" w:rsidP="00FC65D4">
            <w:pPr>
              <w:rPr>
                <w:lang w:eastAsia="ru-RU"/>
              </w:rPr>
            </w:pPr>
            <w:r w:rsidRPr="00FC65D4">
              <w:rPr>
                <w:lang w:eastAsia="ru-RU"/>
              </w:rPr>
              <w:t>практические задания,</w:t>
            </w:r>
          </w:p>
          <w:p w:rsidR="00FC65D4" w:rsidRPr="00FC65D4" w:rsidRDefault="00FC65D4" w:rsidP="00FC65D4">
            <w:pPr>
              <w:rPr>
                <w:lang w:eastAsia="ru-RU"/>
              </w:rPr>
            </w:pPr>
            <w:r w:rsidRPr="00FC65D4">
              <w:rPr>
                <w:lang w:eastAsia="ru-RU"/>
              </w:rPr>
              <w:t>дифференцированный зачет</w:t>
            </w:r>
          </w:p>
        </w:tc>
      </w:tr>
    </w:tbl>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ГПОАУ ЯО РКОТ  мастер </w:t>
      </w:r>
      <w:proofErr w:type="gramStart"/>
      <w:r w:rsidRPr="00FC65D4">
        <w:rPr>
          <w:lang w:eastAsia="ru-RU"/>
        </w:rPr>
        <w:t>п</w:t>
      </w:r>
      <w:proofErr w:type="gramEnd"/>
      <w:r w:rsidRPr="00FC65D4">
        <w:rPr>
          <w:lang w:eastAsia="ru-RU"/>
        </w:rPr>
        <w:t xml:space="preserve">/о_____ _______       Г.А Вялова.                                                                </w:t>
      </w:r>
    </w:p>
    <w:p w:rsidR="00FC65D4" w:rsidRPr="00FC65D4" w:rsidRDefault="00FC65D4" w:rsidP="00FC65D4">
      <w:pPr>
        <w:rPr>
          <w:lang w:eastAsia="ru-RU"/>
        </w:rPr>
      </w:pPr>
      <w:r w:rsidRPr="00FC65D4">
        <w:rPr>
          <w:lang w:eastAsia="ru-RU"/>
        </w:rPr>
        <w:t xml:space="preserve">                         </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C06384" w:rsidP="00C06384">
      <w:pPr>
        <w:jc w:val="right"/>
        <w:rPr>
          <w:lang w:eastAsia="ru-RU"/>
        </w:rPr>
      </w:pPr>
      <w:r>
        <w:rPr>
          <w:lang w:eastAsia="ru-RU"/>
        </w:rPr>
        <w:lastRenderedPageBreak/>
        <w:t xml:space="preserve">Приложение </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C06384">
      <w:pPr>
        <w:jc w:val="center"/>
        <w:rPr>
          <w:lang w:eastAsia="ru-RU"/>
        </w:rPr>
      </w:pPr>
    </w:p>
    <w:p w:rsidR="00FC65D4" w:rsidRPr="00FC65D4" w:rsidRDefault="00FC65D4" w:rsidP="00C06384">
      <w:pPr>
        <w:jc w:val="center"/>
        <w:rPr>
          <w:lang w:eastAsia="ru-RU"/>
        </w:rPr>
      </w:pPr>
      <w:r w:rsidRPr="00FC65D4">
        <w:rPr>
          <w:lang w:eastAsia="ru-RU"/>
        </w:rPr>
        <w:t>Комплект</w:t>
      </w:r>
    </w:p>
    <w:p w:rsidR="00FC65D4" w:rsidRPr="00FC65D4" w:rsidRDefault="00FC65D4" w:rsidP="00C06384">
      <w:pPr>
        <w:jc w:val="center"/>
        <w:rPr>
          <w:lang w:eastAsia="ru-RU"/>
        </w:rPr>
      </w:pPr>
      <w:r w:rsidRPr="00FC65D4">
        <w:rPr>
          <w:lang w:eastAsia="ru-RU"/>
        </w:rPr>
        <w:t>контрольно-оценочных средств</w:t>
      </w:r>
    </w:p>
    <w:p w:rsidR="00FC65D4" w:rsidRPr="00FC65D4" w:rsidRDefault="00FC65D4" w:rsidP="00C06384">
      <w:pPr>
        <w:jc w:val="center"/>
        <w:rPr>
          <w:lang w:eastAsia="ru-RU"/>
        </w:rPr>
      </w:pPr>
      <w:r w:rsidRPr="00FC65D4">
        <w:rPr>
          <w:lang w:eastAsia="ru-RU"/>
        </w:rPr>
        <w:t>по профессиональному модулю</w:t>
      </w:r>
      <w:r w:rsidR="00C06384">
        <w:rPr>
          <w:lang w:eastAsia="ru-RU"/>
        </w:rPr>
        <w:t xml:space="preserve"> ПМ 02 </w:t>
      </w:r>
    </w:p>
    <w:p w:rsidR="00FC65D4" w:rsidRPr="00FC65D4" w:rsidRDefault="00FC65D4" w:rsidP="00C06384">
      <w:pPr>
        <w:jc w:val="center"/>
        <w:rPr>
          <w:lang w:eastAsia="ru-RU"/>
        </w:rPr>
      </w:pPr>
      <w:r w:rsidRPr="00FC65D4">
        <w:rPr>
          <w:lang w:eastAsia="ru-RU"/>
        </w:rPr>
        <w:t>МДК 02. 01 «Устранение дефектов с учётом свойств материалов»</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Default="00FC65D4" w:rsidP="00FC65D4">
      <w:pPr>
        <w:rPr>
          <w:lang w:eastAsia="ru-RU"/>
        </w:rPr>
      </w:pPr>
    </w:p>
    <w:p w:rsidR="00C06384" w:rsidRDefault="00C06384" w:rsidP="00FC65D4">
      <w:pPr>
        <w:rPr>
          <w:lang w:eastAsia="ru-RU"/>
        </w:rPr>
      </w:pPr>
    </w:p>
    <w:p w:rsidR="00C06384" w:rsidRDefault="00C06384" w:rsidP="00FC65D4">
      <w:pPr>
        <w:rPr>
          <w:lang w:eastAsia="ru-RU"/>
        </w:rPr>
      </w:pPr>
    </w:p>
    <w:p w:rsidR="00C06384" w:rsidRDefault="00C06384" w:rsidP="00FC65D4">
      <w:pPr>
        <w:rPr>
          <w:lang w:eastAsia="ru-RU"/>
        </w:rPr>
      </w:pPr>
    </w:p>
    <w:p w:rsidR="00C06384" w:rsidRDefault="00C06384" w:rsidP="00FC65D4">
      <w:pPr>
        <w:rPr>
          <w:lang w:eastAsia="ru-RU"/>
        </w:rPr>
      </w:pPr>
    </w:p>
    <w:p w:rsidR="00C06384" w:rsidRDefault="00C06384" w:rsidP="00FC65D4">
      <w:pPr>
        <w:rPr>
          <w:lang w:eastAsia="ru-RU"/>
        </w:rPr>
      </w:pPr>
    </w:p>
    <w:p w:rsidR="00C06384" w:rsidRDefault="00C06384" w:rsidP="00FC65D4">
      <w:pPr>
        <w:rPr>
          <w:lang w:eastAsia="ru-RU"/>
        </w:rPr>
      </w:pPr>
    </w:p>
    <w:p w:rsidR="00C06384" w:rsidRDefault="00C06384" w:rsidP="00FC65D4">
      <w:pPr>
        <w:rPr>
          <w:lang w:eastAsia="ru-RU"/>
        </w:rPr>
      </w:pPr>
    </w:p>
    <w:p w:rsidR="00C06384" w:rsidRDefault="00C06384" w:rsidP="00FC65D4">
      <w:pPr>
        <w:rPr>
          <w:lang w:eastAsia="ru-RU"/>
        </w:rPr>
      </w:pPr>
    </w:p>
    <w:p w:rsidR="00C06384" w:rsidRDefault="00C06384" w:rsidP="00FC65D4">
      <w:pPr>
        <w:rPr>
          <w:lang w:eastAsia="ru-RU"/>
        </w:rPr>
      </w:pPr>
    </w:p>
    <w:p w:rsidR="00C06384" w:rsidRDefault="00C06384" w:rsidP="00FC65D4">
      <w:pPr>
        <w:rPr>
          <w:lang w:eastAsia="ru-RU"/>
        </w:rPr>
      </w:pPr>
    </w:p>
    <w:p w:rsidR="00C06384" w:rsidRDefault="00C06384" w:rsidP="00FC65D4">
      <w:pPr>
        <w:rPr>
          <w:lang w:eastAsia="ru-RU"/>
        </w:rPr>
      </w:pPr>
    </w:p>
    <w:p w:rsidR="00C06384" w:rsidRDefault="00C06384" w:rsidP="00FC65D4">
      <w:pPr>
        <w:rPr>
          <w:lang w:eastAsia="ru-RU"/>
        </w:rPr>
      </w:pPr>
    </w:p>
    <w:p w:rsidR="00C06384" w:rsidRDefault="00C06384" w:rsidP="00FC65D4">
      <w:pPr>
        <w:rPr>
          <w:lang w:eastAsia="ru-RU"/>
        </w:rPr>
      </w:pPr>
    </w:p>
    <w:p w:rsidR="00C06384" w:rsidRDefault="00C06384" w:rsidP="00FC65D4">
      <w:pPr>
        <w:rPr>
          <w:lang w:eastAsia="ru-RU"/>
        </w:rPr>
      </w:pPr>
    </w:p>
    <w:p w:rsidR="00C06384" w:rsidRDefault="00C06384" w:rsidP="00FC65D4">
      <w:pPr>
        <w:rPr>
          <w:lang w:eastAsia="ru-RU"/>
        </w:rPr>
      </w:pPr>
    </w:p>
    <w:p w:rsidR="00C06384" w:rsidRDefault="00C06384" w:rsidP="00FC65D4">
      <w:pPr>
        <w:rPr>
          <w:lang w:eastAsia="ru-RU"/>
        </w:rPr>
      </w:pPr>
    </w:p>
    <w:p w:rsidR="00C06384" w:rsidRDefault="00C06384" w:rsidP="00FC65D4">
      <w:pPr>
        <w:rPr>
          <w:lang w:eastAsia="ru-RU"/>
        </w:rPr>
      </w:pPr>
    </w:p>
    <w:p w:rsidR="00C06384" w:rsidRDefault="00C06384" w:rsidP="00FC65D4">
      <w:pPr>
        <w:rPr>
          <w:lang w:eastAsia="ru-RU"/>
        </w:rPr>
      </w:pPr>
    </w:p>
    <w:p w:rsidR="00C06384" w:rsidRDefault="00C06384" w:rsidP="00FC65D4">
      <w:pPr>
        <w:rPr>
          <w:lang w:eastAsia="ru-RU"/>
        </w:rPr>
      </w:pPr>
    </w:p>
    <w:p w:rsidR="00C06384" w:rsidRDefault="00C06384" w:rsidP="00FC65D4">
      <w:pPr>
        <w:rPr>
          <w:lang w:eastAsia="ru-RU"/>
        </w:rPr>
      </w:pPr>
    </w:p>
    <w:p w:rsidR="00C06384" w:rsidRDefault="00C06384" w:rsidP="00FC65D4">
      <w:pPr>
        <w:rPr>
          <w:lang w:eastAsia="ru-RU"/>
        </w:rPr>
      </w:pPr>
    </w:p>
    <w:p w:rsidR="00C06384" w:rsidRDefault="00C06384" w:rsidP="00FC65D4">
      <w:pPr>
        <w:rPr>
          <w:lang w:eastAsia="ru-RU"/>
        </w:rPr>
      </w:pPr>
    </w:p>
    <w:p w:rsidR="00C06384" w:rsidRDefault="00C06384" w:rsidP="00FC65D4">
      <w:pPr>
        <w:rPr>
          <w:lang w:eastAsia="ru-RU"/>
        </w:rPr>
      </w:pPr>
    </w:p>
    <w:p w:rsidR="00C06384" w:rsidRDefault="00C06384" w:rsidP="00FC65D4">
      <w:pPr>
        <w:rPr>
          <w:lang w:eastAsia="ru-RU"/>
        </w:rPr>
      </w:pPr>
    </w:p>
    <w:p w:rsidR="00C06384" w:rsidRDefault="00C06384" w:rsidP="00FC65D4">
      <w:pPr>
        <w:rPr>
          <w:lang w:eastAsia="ru-RU"/>
        </w:rPr>
      </w:pPr>
    </w:p>
    <w:p w:rsidR="00C06384" w:rsidRDefault="00C06384" w:rsidP="00FC65D4">
      <w:pPr>
        <w:rPr>
          <w:lang w:eastAsia="ru-RU"/>
        </w:rPr>
      </w:pPr>
    </w:p>
    <w:p w:rsidR="00C06384" w:rsidRDefault="00C06384" w:rsidP="00FC65D4">
      <w:pPr>
        <w:rPr>
          <w:lang w:eastAsia="ru-RU"/>
        </w:rPr>
      </w:pPr>
    </w:p>
    <w:p w:rsidR="00C06384" w:rsidRDefault="00C06384" w:rsidP="00FC65D4">
      <w:pPr>
        <w:rPr>
          <w:lang w:eastAsia="ru-RU"/>
        </w:rPr>
      </w:pPr>
    </w:p>
    <w:p w:rsidR="00C06384" w:rsidRDefault="00C06384" w:rsidP="00FC65D4">
      <w:pPr>
        <w:rPr>
          <w:lang w:eastAsia="ru-RU"/>
        </w:rPr>
      </w:pPr>
    </w:p>
    <w:p w:rsidR="00C06384" w:rsidRDefault="00C06384" w:rsidP="00FC65D4">
      <w:pPr>
        <w:rPr>
          <w:lang w:eastAsia="ru-RU"/>
        </w:rPr>
      </w:pPr>
    </w:p>
    <w:p w:rsidR="00C06384" w:rsidRDefault="00C06384" w:rsidP="00FC65D4">
      <w:pPr>
        <w:rPr>
          <w:lang w:eastAsia="ru-RU"/>
        </w:rPr>
      </w:pPr>
    </w:p>
    <w:p w:rsidR="00C06384" w:rsidRPr="00FC65D4" w:rsidRDefault="00C06384" w:rsidP="00C06384">
      <w:pPr>
        <w:jc w:val="center"/>
        <w:rPr>
          <w:lang w:eastAsia="ru-RU"/>
        </w:rPr>
      </w:pPr>
      <w:r>
        <w:rPr>
          <w:lang w:eastAsia="ru-RU"/>
        </w:rPr>
        <w:t>2024</w:t>
      </w:r>
    </w:p>
    <w:p w:rsidR="00FC65D4" w:rsidRPr="00FC65D4" w:rsidRDefault="00FC65D4" w:rsidP="00C06384">
      <w:pPr>
        <w:jc w:val="center"/>
        <w:rPr>
          <w:lang w:eastAsia="ru-RU"/>
        </w:rPr>
      </w:pPr>
      <w:r w:rsidRPr="00FC65D4">
        <w:rPr>
          <w:lang w:eastAsia="ru-RU"/>
        </w:rPr>
        <w:lastRenderedPageBreak/>
        <w:t>Пояснительная записка</w:t>
      </w:r>
    </w:p>
    <w:p w:rsidR="00FC65D4" w:rsidRPr="00FC65D4" w:rsidRDefault="00FC65D4" w:rsidP="00FC65D4">
      <w:pPr>
        <w:rPr>
          <w:lang w:eastAsia="ru-RU"/>
        </w:rPr>
      </w:pPr>
      <w:r w:rsidRPr="00FC65D4">
        <w:rPr>
          <w:lang w:eastAsia="ru-RU"/>
        </w:rPr>
        <w:t xml:space="preserve">Контрольно - оценочные средства разработаны по дисциплине </w:t>
      </w:r>
      <w:r w:rsidR="00C06384">
        <w:rPr>
          <w:lang w:eastAsia="ru-RU"/>
        </w:rPr>
        <w:t xml:space="preserve"> МДК 02.01 </w:t>
      </w:r>
      <w:r w:rsidRPr="00FC65D4">
        <w:rPr>
          <w:lang w:eastAsia="ru-RU"/>
        </w:rPr>
        <w:t>«Устранение дефектов с учётом свой</w:t>
      </w:r>
      <w:proofErr w:type="gramStart"/>
      <w:r w:rsidRPr="00FC65D4">
        <w:rPr>
          <w:lang w:eastAsia="ru-RU"/>
        </w:rPr>
        <w:t>ств тк</w:t>
      </w:r>
      <w:proofErr w:type="gramEnd"/>
      <w:r w:rsidRPr="00FC65D4">
        <w:rPr>
          <w:lang w:eastAsia="ru-RU"/>
        </w:rPr>
        <w:t>ани» основной образовательной программы (</w:t>
      </w:r>
      <w:r w:rsidR="00C06384">
        <w:rPr>
          <w:lang w:eastAsia="ru-RU"/>
        </w:rPr>
        <w:t>ОП) по профессии СПО 29.01.33 « Мастер по изготовлению швейных изделий</w:t>
      </w:r>
      <w:r w:rsidRPr="00FC65D4">
        <w:rPr>
          <w:lang w:eastAsia="ru-RU"/>
        </w:rPr>
        <w:t>»</w:t>
      </w:r>
    </w:p>
    <w:p w:rsidR="00FC65D4" w:rsidRPr="00FC65D4" w:rsidRDefault="00FC65D4" w:rsidP="00FC65D4">
      <w:pPr>
        <w:rPr>
          <w:lang w:eastAsia="ru-RU"/>
        </w:rPr>
      </w:pPr>
      <w:r w:rsidRPr="00FC65D4">
        <w:rPr>
          <w:lang w:eastAsia="ru-RU"/>
        </w:rPr>
        <w:t>Задания рассчитаны на проверку знаний и умений, указанных в программе, которые в свою очередь формируют части следующих общих и профессиональных компетенций:</w:t>
      </w:r>
    </w:p>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1, ОК 2, ОК 3, ОК 4, ОК 5, ОК 6, ОК 7.</w:t>
      </w:r>
    </w:p>
    <w:p w:rsidR="00FC65D4" w:rsidRPr="00FC65D4" w:rsidRDefault="00FC65D4" w:rsidP="00FC65D4">
      <w:pPr>
        <w:rPr>
          <w:lang w:eastAsia="ru-RU"/>
        </w:rPr>
      </w:pPr>
      <w:r w:rsidRPr="00FC65D4">
        <w:rPr>
          <w:lang w:eastAsia="ru-RU"/>
        </w:rPr>
        <w:t>ПК 1.1, ПК 1.2, ПК 1.3, ПК 1.4, ПК 1.5, , ПК 2.1, ПК 2.</w:t>
      </w:r>
      <w:r w:rsidR="00C06384">
        <w:rPr>
          <w:lang w:eastAsia="ru-RU"/>
        </w:rPr>
        <w:t>2 ПК</w:t>
      </w:r>
      <w:proofErr w:type="gramStart"/>
      <w:r w:rsidR="00C06384">
        <w:rPr>
          <w:lang w:eastAsia="ru-RU"/>
        </w:rPr>
        <w:t>2</w:t>
      </w:r>
      <w:proofErr w:type="gramEnd"/>
      <w:r w:rsidR="00C06384">
        <w:rPr>
          <w:lang w:eastAsia="ru-RU"/>
        </w:rPr>
        <w:t>.3, ПК 3.1, ПК 3.2, ПК 3.3.</w:t>
      </w:r>
      <w:r w:rsidRPr="00FC65D4">
        <w:rPr>
          <w:lang w:eastAsia="ru-RU"/>
        </w:rPr>
        <w:t>.</w:t>
      </w:r>
    </w:p>
    <w:p w:rsidR="00FC65D4" w:rsidRPr="00FC65D4" w:rsidRDefault="00FC65D4" w:rsidP="00FC65D4">
      <w:pPr>
        <w:rPr>
          <w:lang w:eastAsia="ru-RU"/>
        </w:rPr>
      </w:pPr>
      <w:r w:rsidRPr="00FC65D4">
        <w:rPr>
          <w:lang w:eastAsia="ru-RU"/>
        </w:rPr>
        <w:t>Итоговый контроль по дисциплине проводится в форме дифференцированного зачёта в виде контрольных заданий, состоящих из 2х вопросов теоретического задания.</w:t>
      </w:r>
    </w:p>
    <w:p w:rsidR="00FC65D4" w:rsidRPr="00FC65D4" w:rsidRDefault="00FC65D4" w:rsidP="00FC65D4">
      <w:pPr>
        <w:rPr>
          <w:lang w:eastAsia="ru-RU"/>
        </w:rPr>
      </w:pPr>
      <w:r w:rsidRPr="00FC65D4">
        <w:rPr>
          <w:lang w:eastAsia="ru-RU"/>
        </w:rPr>
        <w:t xml:space="preserve"> На выполнение заданий отводится 60 минут. Предполагаемые задания имеют следующие</w:t>
      </w:r>
    </w:p>
    <w:p w:rsidR="00FC65D4" w:rsidRPr="00FC65D4" w:rsidRDefault="00FC65D4" w:rsidP="00FC65D4">
      <w:pPr>
        <w:rPr>
          <w:lang w:eastAsia="ru-RU"/>
        </w:rPr>
      </w:pPr>
      <w:r w:rsidRPr="00FC65D4">
        <w:rPr>
          <w:lang w:eastAsia="ru-RU"/>
        </w:rPr>
        <w:t>виды и формы:</w:t>
      </w:r>
    </w:p>
    <w:p w:rsidR="00FC65D4" w:rsidRPr="00FC65D4" w:rsidRDefault="00FC65D4" w:rsidP="00FC65D4">
      <w:pPr>
        <w:rPr>
          <w:lang w:eastAsia="ru-RU"/>
        </w:rPr>
      </w:pPr>
      <w:r w:rsidRPr="00FC65D4">
        <w:rPr>
          <w:lang w:eastAsia="ru-RU"/>
        </w:rPr>
        <w:t>Задания с выбором ответа</w:t>
      </w:r>
    </w:p>
    <w:p w:rsidR="00FC65D4" w:rsidRPr="00FC65D4" w:rsidRDefault="00FC65D4" w:rsidP="00FC65D4">
      <w:pPr>
        <w:rPr>
          <w:lang w:eastAsia="ru-RU"/>
        </w:rPr>
      </w:pPr>
      <w:r w:rsidRPr="00FC65D4">
        <w:rPr>
          <w:lang w:eastAsia="ru-RU"/>
        </w:rPr>
        <w:t>Задания на установление последовательности</w:t>
      </w:r>
    </w:p>
    <w:p w:rsidR="00FC65D4" w:rsidRPr="00FC65D4" w:rsidRDefault="00FC65D4" w:rsidP="00FC65D4">
      <w:pPr>
        <w:rPr>
          <w:lang w:eastAsia="ru-RU"/>
        </w:rPr>
      </w:pPr>
      <w:r w:rsidRPr="00FC65D4">
        <w:rPr>
          <w:lang w:eastAsia="ru-RU"/>
        </w:rPr>
        <w:t>Задания на установление соответствия</w:t>
      </w:r>
    </w:p>
    <w:p w:rsidR="00FC65D4" w:rsidRPr="00FC65D4" w:rsidRDefault="00FC65D4" w:rsidP="00FC65D4">
      <w:pPr>
        <w:rPr>
          <w:lang w:eastAsia="ru-RU"/>
        </w:rPr>
      </w:pPr>
      <w:r w:rsidRPr="00FC65D4">
        <w:rPr>
          <w:lang w:eastAsia="ru-RU"/>
        </w:rPr>
        <w:t>Задания, требующие открытого ответа</w:t>
      </w:r>
    </w:p>
    <w:p w:rsidR="00FC65D4" w:rsidRPr="00FC65D4" w:rsidRDefault="00FC65D4" w:rsidP="00FC65D4">
      <w:pPr>
        <w:rPr>
          <w:lang w:eastAsia="ru-RU"/>
        </w:rPr>
      </w:pPr>
      <w:r w:rsidRPr="00FC65D4">
        <w:rPr>
          <w:lang w:eastAsia="ru-RU"/>
        </w:rPr>
        <w:t>Задания на умение делать обоснование; анализировать</w:t>
      </w:r>
    </w:p>
    <w:p w:rsidR="00FC65D4" w:rsidRPr="00FC65D4" w:rsidRDefault="00FC65D4" w:rsidP="00FC65D4">
      <w:pPr>
        <w:rPr>
          <w:lang w:eastAsia="ru-RU"/>
        </w:rPr>
      </w:pPr>
      <w:r w:rsidRPr="00FC65D4">
        <w:rPr>
          <w:lang w:eastAsia="ru-RU"/>
        </w:rPr>
        <w:t>Задания имеют одинаковый уровень сложности и оцениваются по 5 ти – бальной системе:</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Оценка  «5»  - ставится за полный и обоснованный ответ на 1й и 2й вопросы теоретического задания</w:t>
      </w:r>
    </w:p>
    <w:p w:rsidR="00FC65D4" w:rsidRPr="00FC65D4" w:rsidRDefault="00FC65D4" w:rsidP="00FC65D4">
      <w:pPr>
        <w:rPr>
          <w:lang w:eastAsia="ru-RU"/>
        </w:rPr>
      </w:pPr>
      <w:r w:rsidRPr="00FC65D4">
        <w:rPr>
          <w:lang w:eastAsia="ru-RU"/>
        </w:rPr>
        <w:t>Оценка  «4» - ставится за полный и обоснованный ответ на 1й вопрос задания и  незначительные неточности в ответе на 2й вопрос задания.</w:t>
      </w:r>
    </w:p>
    <w:p w:rsidR="00FC65D4" w:rsidRPr="00FC65D4" w:rsidRDefault="00FC65D4" w:rsidP="00FC65D4">
      <w:pPr>
        <w:rPr>
          <w:lang w:eastAsia="ru-RU"/>
        </w:rPr>
      </w:pPr>
      <w:r w:rsidRPr="00FC65D4">
        <w:rPr>
          <w:lang w:eastAsia="ru-RU"/>
        </w:rPr>
        <w:t>Оценка  «3» - ставится за неточные и необоснованные ответы на 1й и 2й вопросы задания.</w:t>
      </w:r>
    </w:p>
    <w:p w:rsidR="00FC65D4" w:rsidRPr="00FC65D4" w:rsidRDefault="00FC65D4" w:rsidP="00FC65D4">
      <w:pPr>
        <w:rPr>
          <w:lang w:eastAsia="ru-RU"/>
        </w:rPr>
      </w:pPr>
      <w:r w:rsidRPr="00FC65D4">
        <w:rPr>
          <w:lang w:eastAsia="ru-RU"/>
        </w:rPr>
        <w:t xml:space="preserve">Вопросы задания контролируют репродуктивный и продуктивный уровень усвоения знаний и умений. </w:t>
      </w:r>
    </w:p>
    <w:p w:rsidR="00FC65D4" w:rsidRPr="00C06384" w:rsidRDefault="00FC65D4" w:rsidP="00FC65D4">
      <w:pPr>
        <w:rPr>
          <w:b/>
          <w:lang w:eastAsia="ru-RU"/>
        </w:rPr>
      </w:pPr>
      <w:r w:rsidRPr="00C06384">
        <w:rPr>
          <w:b/>
          <w:lang w:eastAsia="ru-RU"/>
        </w:rPr>
        <w:t>Комплект  контрольно-оценочных сред</w:t>
      </w:r>
      <w:r w:rsidR="00C06384">
        <w:rPr>
          <w:b/>
          <w:lang w:eastAsia="ru-RU"/>
        </w:rPr>
        <w:t>ств по профессиональному модулю</w:t>
      </w:r>
    </w:p>
    <w:p w:rsidR="00FC65D4" w:rsidRPr="00FC65D4" w:rsidRDefault="00FC65D4" w:rsidP="00FC65D4">
      <w:pPr>
        <w:rPr>
          <w:lang w:eastAsia="ru-RU"/>
        </w:rPr>
      </w:pPr>
      <w:r w:rsidRPr="00C06384">
        <w:rPr>
          <w:b/>
          <w:lang w:eastAsia="ru-RU"/>
        </w:rPr>
        <w:t xml:space="preserve">ПМ. 02. Дефектация </w:t>
      </w:r>
      <w:r w:rsidR="00C06384" w:rsidRPr="00C06384">
        <w:rPr>
          <w:b/>
          <w:lang w:eastAsia="ru-RU"/>
        </w:rPr>
        <w:t xml:space="preserve">швейных </w:t>
      </w:r>
      <w:r w:rsidRPr="00C06384">
        <w:rPr>
          <w:b/>
          <w:lang w:eastAsia="ru-RU"/>
        </w:rPr>
        <w:t>изделий</w:t>
      </w:r>
      <w:proofErr w:type="gramStart"/>
      <w:r w:rsidRPr="00FC65D4">
        <w:rPr>
          <w:lang w:eastAsia="ru-RU"/>
        </w:rPr>
        <w:t xml:space="preserve"> </w:t>
      </w:r>
      <w:r w:rsidR="00C06384">
        <w:rPr>
          <w:lang w:eastAsia="ru-RU"/>
        </w:rPr>
        <w:t>.</w:t>
      </w:r>
      <w:proofErr w:type="gramEnd"/>
    </w:p>
    <w:p w:rsidR="00FC65D4" w:rsidRPr="00FC65D4" w:rsidRDefault="00C06384" w:rsidP="00FC65D4">
      <w:pPr>
        <w:rPr>
          <w:lang w:eastAsia="ru-RU"/>
        </w:rPr>
      </w:pPr>
      <w:r>
        <w:rPr>
          <w:lang w:eastAsia="ru-RU"/>
        </w:rPr>
        <w:t>По профессии СПО . 29.01.33 « Мастер по изготовлению швейных изделий</w:t>
      </w:r>
      <w:r w:rsidR="00FC65D4" w:rsidRPr="00FC65D4">
        <w:rPr>
          <w:lang w:eastAsia="ru-RU"/>
        </w:rPr>
        <w:t>»</w:t>
      </w:r>
    </w:p>
    <w:p w:rsidR="00FC65D4" w:rsidRPr="00FC65D4" w:rsidRDefault="00FC65D4" w:rsidP="00FC65D4">
      <w:pPr>
        <w:rPr>
          <w:lang w:eastAsia="ru-RU"/>
        </w:rPr>
      </w:pPr>
      <w:r w:rsidRPr="00FC65D4">
        <w:rPr>
          <w:lang w:eastAsia="ru-RU"/>
        </w:rPr>
        <w:t xml:space="preserve">Комплект контрольно-оценочных средств по профессиональному модулю разработан на основе ФГОС СПО; по  профессии </w:t>
      </w:r>
      <w:r w:rsidR="00C06384">
        <w:rPr>
          <w:lang w:eastAsia="ru-RU"/>
        </w:rPr>
        <w:t>29.01.33 « Мастер по изготовлению швейных изделий</w:t>
      </w:r>
      <w:r w:rsidR="00C06384" w:rsidRPr="00FC65D4">
        <w:rPr>
          <w:lang w:eastAsia="ru-RU"/>
        </w:rPr>
        <w:t>»</w:t>
      </w:r>
      <w:r w:rsidRPr="00FC65D4">
        <w:rPr>
          <w:lang w:eastAsia="ru-RU"/>
        </w:rPr>
        <w:t xml:space="preserve">. </w:t>
      </w:r>
    </w:p>
    <w:p w:rsidR="00FC65D4" w:rsidRPr="00C06384" w:rsidRDefault="00FC65D4" w:rsidP="00C06384">
      <w:pPr>
        <w:jc w:val="center"/>
        <w:rPr>
          <w:b/>
          <w:lang w:eastAsia="ru-RU"/>
        </w:rPr>
      </w:pPr>
      <w:r w:rsidRPr="00C06384">
        <w:rPr>
          <w:b/>
          <w:lang w:eastAsia="ru-RU"/>
        </w:rPr>
        <w:t>Общие положения</w:t>
      </w:r>
    </w:p>
    <w:p w:rsidR="00FC65D4" w:rsidRPr="00FC65D4" w:rsidRDefault="00FC65D4" w:rsidP="00FC65D4">
      <w:pPr>
        <w:rPr>
          <w:lang w:eastAsia="ru-RU"/>
        </w:rPr>
      </w:pPr>
      <w:r w:rsidRPr="00FC65D4">
        <w:rPr>
          <w:lang w:eastAsia="ru-RU"/>
        </w:rPr>
        <w:t>Результатом освоения профессионального модуля является готовность обучающегося к выполнению вида профессиональной деятельности Формой аттестации по профессион</w:t>
      </w:r>
      <w:r w:rsidR="00C06384">
        <w:rPr>
          <w:lang w:eastAsia="ru-RU"/>
        </w:rPr>
        <w:t>альному модулю является экзаме</w:t>
      </w:r>
      <w:proofErr w:type="gramStart"/>
      <w:r w:rsidR="00C06384">
        <w:rPr>
          <w:lang w:eastAsia="ru-RU"/>
        </w:rPr>
        <w:t>н</w:t>
      </w:r>
      <w:r w:rsidRPr="00FC65D4">
        <w:rPr>
          <w:lang w:eastAsia="ru-RU"/>
        </w:rPr>
        <w:t>(</w:t>
      </w:r>
      <w:proofErr w:type="gramEnd"/>
      <w:r w:rsidRPr="00FC65D4">
        <w:rPr>
          <w:lang w:eastAsia="ru-RU"/>
        </w:rPr>
        <w:t>квалификационный)</w:t>
      </w:r>
    </w:p>
    <w:p w:rsidR="00FC65D4" w:rsidRPr="00FC65D4" w:rsidRDefault="00FC65D4" w:rsidP="00FC65D4">
      <w:pPr>
        <w:rPr>
          <w:lang w:eastAsia="ru-RU"/>
        </w:rPr>
      </w:pPr>
      <w:r w:rsidRPr="00FC65D4">
        <w:rPr>
          <w:lang w:eastAsia="ru-RU"/>
        </w:rPr>
        <w:t>Итогом экзамена является однозначное решение: вид профессиональной деятельности « освоен» или « не освоен».</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1.Результаты освоения модуля, подлежащие проверке</w:t>
      </w:r>
    </w:p>
    <w:p w:rsidR="00FC65D4" w:rsidRPr="00FC65D4" w:rsidRDefault="00FC65D4" w:rsidP="00FC65D4">
      <w:pPr>
        <w:rPr>
          <w:lang w:eastAsia="ru-RU"/>
        </w:rPr>
      </w:pPr>
      <w:r w:rsidRPr="00FC65D4">
        <w:rPr>
          <w:lang w:eastAsia="ru-RU"/>
        </w:rPr>
        <w:t>1.1. Профессиональные и общие компетенции.</w:t>
      </w:r>
    </w:p>
    <w:p w:rsidR="00FC65D4" w:rsidRPr="00FC65D4" w:rsidRDefault="00FC65D4" w:rsidP="00FC65D4">
      <w:pPr>
        <w:rPr>
          <w:lang w:eastAsia="ru-RU"/>
        </w:rPr>
      </w:pPr>
      <w:r w:rsidRPr="00FC65D4">
        <w:rPr>
          <w:lang w:eastAsia="ru-RU"/>
        </w:rPr>
        <w:t>В результате контроля и оценки по профессиональному модулю осуществляется комплексная проверка следующих профессиональных и общих компетенций:</w:t>
      </w:r>
    </w:p>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01. Выбирать способы решения задач профессиональной деятельности применительно к различным контекстам;</w:t>
      </w:r>
    </w:p>
    <w:p w:rsidR="00FC65D4" w:rsidRPr="00FC65D4" w:rsidRDefault="00FC65D4" w:rsidP="00FC65D4">
      <w:pPr>
        <w:rPr>
          <w:lang w:eastAsia="ru-RU"/>
        </w:rPr>
      </w:pPr>
      <w:r w:rsidRPr="00FC65D4">
        <w:rPr>
          <w:lang w:eastAsia="ru-RU"/>
        </w:rPr>
        <w:t xml:space="preserve"> </w:t>
      </w:r>
      <w:proofErr w:type="gramStart"/>
      <w:r w:rsidRPr="00FC65D4">
        <w:rPr>
          <w:lang w:eastAsia="ru-RU"/>
        </w:rPr>
        <w:t>ОК</w:t>
      </w:r>
      <w:proofErr w:type="gramEnd"/>
      <w:r w:rsidRPr="00FC65D4">
        <w:rPr>
          <w:lang w:eastAsia="ru-RU"/>
        </w:rPr>
        <w:t xml:space="preserve">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FC65D4" w:rsidRPr="00FC65D4" w:rsidRDefault="00FC65D4" w:rsidP="00FC65D4">
      <w:pPr>
        <w:rPr>
          <w:lang w:eastAsia="ru-RU"/>
        </w:rPr>
      </w:pPr>
      <w:r w:rsidRPr="00FC65D4">
        <w:rPr>
          <w:lang w:eastAsia="ru-RU"/>
        </w:rPr>
        <w:t xml:space="preserve"> </w:t>
      </w:r>
      <w:proofErr w:type="gramStart"/>
      <w:r w:rsidRPr="00FC65D4">
        <w:rPr>
          <w:lang w:eastAsia="ru-RU"/>
        </w:rPr>
        <w:t>ОК</w:t>
      </w:r>
      <w:proofErr w:type="gramEnd"/>
      <w:r w:rsidRPr="00FC65D4">
        <w:rPr>
          <w:lang w:eastAsia="ru-RU"/>
        </w:rPr>
        <w:t xml:space="preserve"> 04. Эффективно взаимодействовать и работать в коллективе и команде; </w:t>
      </w:r>
    </w:p>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FC65D4" w:rsidRPr="00FC65D4" w:rsidRDefault="00FC65D4" w:rsidP="00FC65D4">
      <w:pPr>
        <w:rPr>
          <w:lang w:eastAsia="ru-RU"/>
        </w:rPr>
      </w:pPr>
      <w:proofErr w:type="gramStart"/>
      <w:r w:rsidRPr="00FC65D4">
        <w:rPr>
          <w:lang w:eastAsia="ru-RU"/>
        </w:rPr>
        <w:lastRenderedPageBreak/>
        <w:t>ОК</w:t>
      </w:r>
      <w:proofErr w:type="gramEnd"/>
      <w:r w:rsidRPr="00FC65D4">
        <w:rPr>
          <w:lang w:eastAsia="ru-RU"/>
        </w:rPr>
        <w:t xml:space="preserve">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09. Пользоваться профессиональной документацией на государственном и иностранном языках</w:t>
      </w:r>
      <w:proofErr w:type="gramStart"/>
      <w:r w:rsidRPr="00FC65D4">
        <w:rPr>
          <w:lang w:eastAsia="ru-RU"/>
        </w:rPr>
        <w:t>.</w:t>
      </w:r>
      <w:proofErr w:type="gramEnd"/>
      <w:r w:rsidRPr="00FC65D4">
        <w:rPr>
          <w:lang w:eastAsia="ru-RU"/>
        </w:rPr>
        <w:t xml:space="preserve"> (</w:t>
      </w:r>
      <w:proofErr w:type="gramStart"/>
      <w:r w:rsidRPr="00FC65D4">
        <w:rPr>
          <w:lang w:eastAsia="ru-RU"/>
        </w:rPr>
        <w:t>п</w:t>
      </w:r>
      <w:proofErr w:type="gramEnd"/>
      <w:r w:rsidRPr="00FC65D4">
        <w:rPr>
          <w:lang w:eastAsia="ru-RU"/>
        </w:rPr>
        <w:t>. 5.1 в ред. Приказа Минпросвещения России от 01.09.2022 N 796)</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FC65D4" w:rsidRPr="00FC65D4" w:rsidTr="00FC65D4">
        <w:tc>
          <w:tcPr>
            <w:tcW w:w="1204" w:type="dxa"/>
          </w:tcPr>
          <w:p w:rsidR="00FC65D4" w:rsidRPr="00FC65D4" w:rsidRDefault="00FC65D4" w:rsidP="00FC65D4">
            <w:pPr>
              <w:rPr>
                <w:lang w:eastAsia="ru-RU"/>
              </w:rPr>
            </w:pPr>
            <w:r w:rsidRPr="00FC65D4">
              <w:rPr>
                <w:lang w:eastAsia="ru-RU"/>
              </w:rPr>
              <w:t>Код</w:t>
            </w:r>
          </w:p>
        </w:tc>
        <w:tc>
          <w:tcPr>
            <w:tcW w:w="8367" w:type="dxa"/>
          </w:tcPr>
          <w:p w:rsidR="00FC65D4" w:rsidRPr="00FC65D4" w:rsidRDefault="00FC65D4" w:rsidP="00FC65D4">
            <w:pPr>
              <w:rPr>
                <w:lang w:eastAsia="ru-RU"/>
              </w:rPr>
            </w:pPr>
            <w:r w:rsidRPr="00FC65D4">
              <w:rPr>
                <w:lang w:eastAsia="ru-RU"/>
              </w:rPr>
              <w:t>Наименование видов деятельности и профессиональных компетенций</w:t>
            </w:r>
          </w:p>
        </w:tc>
      </w:tr>
      <w:tr w:rsidR="00FC65D4" w:rsidRPr="00FC65D4" w:rsidTr="00FC65D4">
        <w:tc>
          <w:tcPr>
            <w:tcW w:w="1204" w:type="dxa"/>
          </w:tcPr>
          <w:p w:rsidR="00FC65D4" w:rsidRPr="00FC65D4" w:rsidRDefault="00FC65D4" w:rsidP="00FC65D4">
            <w:pPr>
              <w:rPr>
                <w:lang w:eastAsia="ru-RU"/>
              </w:rPr>
            </w:pPr>
            <w:r w:rsidRPr="00FC65D4">
              <w:rPr>
                <w:lang w:eastAsia="ru-RU"/>
              </w:rPr>
              <w:t>ВД 2</w:t>
            </w:r>
          </w:p>
        </w:tc>
        <w:tc>
          <w:tcPr>
            <w:tcW w:w="8367" w:type="dxa"/>
          </w:tcPr>
          <w:p w:rsidR="00FC65D4" w:rsidRPr="00FC65D4" w:rsidRDefault="00FC65D4" w:rsidP="00C06384">
            <w:pPr>
              <w:rPr>
                <w:lang w:eastAsia="ru-RU"/>
              </w:rPr>
            </w:pPr>
            <w:r w:rsidRPr="00FC65D4">
              <w:rPr>
                <w:lang w:eastAsia="ru-RU"/>
              </w:rPr>
              <w:t xml:space="preserve">Дефектация швейных изделий </w:t>
            </w:r>
          </w:p>
        </w:tc>
      </w:tr>
      <w:tr w:rsidR="00FC65D4" w:rsidRPr="00FC65D4" w:rsidTr="00FC65D4">
        <w:trPr>
          <w:trHeight w:val="331"/>
        </w:trPr>
        <w:tc>
          <w:tcPr>
            <w:tcW w:w="1204" w:type="dxa"/>
          </w:tcPr>
          <w:p w:rsidR="00FC65D4" w:rsidRPr="00FC65D4" w:rsidRDefault="00FC65D4" w:rsidP="00FC65D4">
            <w:pPr>
              <w:rPr>
                <w:lang w:eastAsia="ru-RU"/>
              </w:rPr>
            </w:pPr>
            <w:r w:rsidRPr="00FC65D4">
              <w:rPr>
                <w:lang w:eastAsia="ru-RU"/>
              </w:rPr>
              <w:t>ПК 2.1.</w:t>
            </w:r>
          </w:p>
        </w:tc>
        <w:tc>
          <w:tcPr>
            <w:tcW w:w="8367" w:type="dxa"/>
          </w:tcPr>
          <w:p w:rsidR="00FC65D4" w:rsidRPr="00FC65D4" w:rsidRDefault="00FC65D4" w:rsidP="00C06384">
            <w:pPr>
              <w:rPr>
                <w:lang w:eastAsia="ru-RU"/>
              </w:rPr>
            </w:pPr>
            <w:r w:rsidRPr="00FC65D4">
              <w:rPr>
                <w:lang w:eastAsia="ru-RU"/>
              </w:rPr>
              <w:t xml:space="preserve">Выполнять </w:t>
            </w:r>
            <w:r w:rsidR="00C06384">
              <w:rPr>
                <w:lang w:eastAsia="ru-RU"/>
              </w:rPr>
              <w:t xml:space="preserve">поузловой </w:t>
            </w:r>
            <w:r w:rsidRPr="00FC65D4">
              <w:rPr>
                <w:lang w:eastAsia="ru-RU"/>
              </w:rPr>
              <w:t xml:space="preserve">контроль качества </w:t>
            </w:r>
            <w:r w:rsidR="00C06384">
              <w:rPr>
                <w:lang w:eastAsia="ru-RU"/>
              </w:rPr>
              <w:t>швейного изделия</w:t>
            </w:r>
          </w:p>
        </w:tc>
      </w:tr>
      <w:tr w:rsidR="00FC65D4" w:rsidRPr="00FC65D4" w:rsidTr="00FC65D4">
        <w:trPr>
          <w:trHeight w:val="253"/>
        </w:trPr>
        <w:tc>
          <w:tcPr>
            <w:tcW w:w="1204" w:type="dxa"/>
          </w:tcPr>
          <w:p w:rsidR="00FC65D4" w:rsidRPr="00FC65D4" w:rsidRDefault="00FC65D4" w:rsidP="00FC65D4">
            <w:pPr>
              <w:rPr>
                <w:lang w:eastAsia="ru-RU"/>
              </w:rPr>
            </w:pPr>
            <w:r w:rsidRPr="00FC65D4">
              <w:rPr>
                <w:lang w:eastAsia="ru-RU"/>
              </w:rPr>
              <w:t>ПК 2.2.</w:t>
            </w:r>
          </w:p>
        </w:tc>
        <w:tc>
          <w:tcPr>
            <w:tcW w:w="8367" w:type="dxa"/>
          </w:tcPr>
          <w:p w:rsidR="00FC65D4" w:rsidRPr="00FC65D4" w:rsidRDefault="00FC65D4" w:rsidP="00C06384">
            <w:pPr>
              <w:rPr>
                <w:lang w:eastAsia="ru-RU"/>
              </w:rPr>
            </w:pPr>
            <w:r w:rsidRPr="00FC65D4">
              <w:rPr>
                <w:lang w:eastAsia="ru-RU"/>
              </w:rPr>
              <w:t>Определять причины возникновения дефектов при изготовлении изделий</w:t>
            </w:r>
          </w:p>
        </w:tc>
      </w:tr>
      <w:tr w:rsidR="00FC65D4" w:rsidRPr="00FC65D4" w:rsidTr="00FC65D4">
        <w:tc>
          <w:tcPr>
            <w:tcW w:w="1204" w:type="dxa"/>
          </w:tcPr>
          <w:p w:rsidR="00FC65D4" w:rsidRPr="00FC65D4" w:rsidRDefault="00FC65D4" w:rsidP="00FC65D4">
            <w:pPr>
              <w:rPr>
                <w:lang w:eastAsia="ru-RU"/>
              </w:rPr>
            </w:pPr>
            <w:r w:rsidRPr="00FC65D4">
              <w:rPr>
                <w:lang w:eastAsia="ru-RU"/>
              </w:rPr>
              <w:t>ПК 2.3.</w:t>
            </w:r>
          </w:p>
        </w:tc>
        <w:tc>
          <w:tcPr>
            <w:tcW w:w="8367" w:type="dxa"/>
          </w:tcPr>
          <w:p w:rsidR="00FC65D4" w:rsidRPr="00FC65D4" w:rsidRDefault="00FC65D4" w:rsidP="00C06384">
            <w:pPr>
              <w:rPr>
                <w:lang w:eastAsia="ru-RU"/>
              </w:rPr>
            </w:pPr>
            <w:r w:rsidRPr="00FC65D4">
              <w:rPr>
                <w:lang w:eastAsia="ru-RU"/>
              </w:rPr>
              <w:t xml:space="preserve">Предупреждать и устранять дефекты </w:t>
            </w:r>
            <w:r w:rsidR="00C06384">
              <w:rPr>
                <w:lang w:eastAsia="ru-RU"/>
              </w:rPr>
              <w:t>швейной обработки</w:t>
            </w:r>
          </w:p>
        </w:tc>
      </w:tr>
    </w:tbl>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1.2..Место практики в структуре образовательной программы:  практика входит в качестве раздела профессиональ</w:t>
      </w:r>
      <w:r w:rsidR="00C06384">
        <w:rPr>
          <w:lang w:eastAsia="ru-RU"/>
        </w:rPr>
        <w:t xml:space="preserve">ного цикла обязательной части </w:t>
      </w:r>
      <w:r w:rsidRPr="00FC65D4">
        <w:rPr>
          <w:lang w:eastAsia="ru-RU"/>
        </w:rPr>
        <w:t>ОП</w:t>
      </w:r>
      <w:r w:rsidR="00C06384">
        <w:rPr>
          <w:lang w:eastAsia="ru-RU"/>
        </w:rPr>
        <w:t xml:space="preserve"> по профессии 29.01.33 « Мастер по изготовлению швейных изделий</w:t>
      </w:r>
      <w:r w:rsidR="00C06384" w:rsidRPr="00FC65D4">
        <w:rPr>
          <w:lang w:eastAsia="ru-RU"/>
        </w:rPr>
        <w:t>»</w:t>
      </w:r>
      <w:r w:rsidRPr="00FC65D4">
        <w:rPr>
          <w:lang w:eastAsia="ru-RU"/>
        </w:rPr>
        <w:t xml:space="preserve"> в части освоения обучающимися модуля </w:t>
      </w:r>
      <w:r w:rsidR="00C06384">
        <w:rPr>
          <w:lang w:eastAsia="ru-RU"/>
        </w:rPr>
        <w:t xml:space="preserve"> ПМ 02 </w:t>
      </w:r>
      <w:r w:rsidRPr="00FC65D4">
        <w:rPr>
          <w:lang w:eastAsia="ru-RU"/>
        </w:rPr>
        <w:t xml:space="preserve"> Дефектация швейных изделий.</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1.3.Цели и задачи практики – требования к освоению профессиональных модулей</w:t>
      </w:r>
    </w:p>
    <w:p w:rsidR="00FC65D4" w:rsidRPr="00FC65D4" w:rsidRDefault="00FC65D4" w:rsidP="00FC65D4">
      <w:pPr>
        <w:rPr>
          <w:lang w:eastAsia="ru-RU"/>
        </w:rPr>
      </w:pPr>
      <w:r w:rsidRPr="00FC65D4">
        <w:rPr>
          <w:lang w:eastAsia="ru-RU"/>
        </w:rPr>
        <w:t xml:space="preserve">        С целью освоения указанными видами профессиональной деятельности и соответствующими профессиональными компетенциями </w:t>
      </w:r>
      <w:proofErr w:type="gramStart"/>
      <w:r w:rsidRPr="00FC65D4">
        <w:rPr>
          <w:lang w:eastAsia="ru-RU"/>
        </w:rPr>
        <w:t>обучающийся</w:t>
      </w:r>
      <w:proofErr w:type="gramEnd"/>
      <w:r w:rsidRPr="00FC65D4">
        <w:rPr>
          <w:lang w:eastAsia="ru-RU"/>
        </w:rPr>
        <w:t xml:space="preserve"> в ходе прохождения практики должен</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Иметь практический опыт:</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ПО 1. Изготовления швейных изделий</w:t>
      </w:r>
    </w:p>
    <w:p w:rsidR="00FC65D4" w:rsidRPr="00FC65D4" w:rsidRDefault="00FC65D4" w:rsidP="00FC65D4">
      <w:pPr>
        <w:rPr>
          <w:lang w:eastAsia="ru-RU"/>
        </w:rPr>
      </w:pPr>
      <w:r w:rsidRPr="00FC65D4">
        <w:rPr>
          <w:lang w:eastAsia="ru-RU"/>
        </w:rPr>
        <w:t>ПО 2. Работы с эскизами</w:t>
      </w:r>
    </w:p>
    <w:p w:rsidR="00FC65D4" w:rsidRPr="00FC65D4" w:rsidRDefault="00FC65D4" w:rsidP="00FC65D4">
      <w:pPr>
        <w:rPr>
          <w:lang w:eastAsia="ru-RU"/>
        </w:rPr>
      </w:pPr>
      <w:r w:rsidRPr="00FC65D4">
        <w:rPr>
          <w:lang w:eastAsia="ru-RU"/>
        </w:rPr>
        <w:t>ПО 3.Распознавание составных частей деталей изделий и их конструкции.</w:t>
      </w:r>
    </w:p>
    <w:p w:rsidR="00FC65D4" w:rsidRPr="00FC65D4" w:rsidRDefault="00FC65D4" w:rsidP="00FC65D4">
      <w:pPr>
        <w:rPr>
          <w:lang w:eastAsia="ru-RU"/>
        </w:rPr>
      </w:pPr>
      <w:r w:rsidRPr="00FC65D4">
        <w:rPr>
          <w:lang w:eastAsia="ru-RU"/>
        </w:rPr>
        <w:t>ПО 4. Определение свойств, применяемых материалов.</w:t>
      </w:r>
    </w:p>
    <w:p w:rsidR="00FC65D4" w:rsidRPr="00FC65D4" w:rsidRDefault="00FC65D4" w:rsidP="00FC65D4">
      <w:pPr>
        <w:rPr>
          <w:lang w:eastAsia="ru-RU"/>
        </w:rPr>
      </w:pPr>
      <w:r w:rsidRPr="00FC65D4">
        <w:rPr>
          <w:lang w:eastAsia="ru-RU"/>
        </w:rPr>
        <w:t>ПО 5. Работы на различном швейном оборудовании с применением средств малой механизации.</w:t>
      </w:r>
    </w:p>
    <w:p w:rsidR="00FC65D4" w:rsidRPr="00FC65D4" w:rsidRDefault="00FC65D4" w:rsidP="00FC65D4">
      <w:pPr>
        <w:rPr>
          <w:lang w:eastAsia="ru-RU"/>
        </w:rPr>
      </w:pPr>
      <w:r w:rsidRPr="00FC65D4">
        <w:rPr>
          <w:lang w:eastAsia="ru-RU"/>
        </w:rPr>
        <w:t>ПО 6. Поиска оптимальных способов обработки швейных изделий различных ассортиментных групп.</w:t>
      </w:r>
    </w:p>
    <w:p w:rsidR="00FC65D4" w:rsidRPr="00FC65D4" w:rsidRDefault="00FC65D4" w:rsidP="00FC65D4">
      <w:pPr>
        <w:rPr>
          <w:lang w:eastAsia="ru-RU"/>
        </w:rPr>
      </w:pPr>
      <w:r w:rsidRPr="00FC65D4">
        <w:rPr>
          <w:lang w:eastAsia="ru-RU"/>
        </w:rPr>
        <w:t>ПО 7. Выполнения влажно-тепловых работ.</w:t>
      </w:r>
    </w:p>
    <w:p w:rsidR="00FC65D4" w:rsidRPr="00FC65D4" w:rsidRDefault="00FC65D4" w:rsidP="00FC65D4">
      <w:pPr>
        <w:rPr>
          <w:lang w:eastAsia="ru-RU"/>
        </w:rPr>
      </w:pPr>
      <w:r w:rsidRPr="00FC65D4">
        <w:rPr>
          <w:lang w:eastAsia="ru-RU"/>
        </w:rPr>
        <w:t>ПО 8. Поиска информации нормативных документов изделий различных ассортиментных групп.</w:t>
      </w:r>
    </w:p>
    <w:p w:rsidR="00FC65D4" w:rsidRPr="00FC65D4" w:rsidRDefault="00FC65D4" w:rsidP="00FC65D4">
      <w:pPr>
        <w:rPr>
          <w:lang w:eastAsia="ru-RU"/>
        </w:rPr>
      </w:pPr>
      <w:r w:rsidRPr="00FC65D4">
        <w:rPr>
          <w:lang w:eastAsia="ru-RU"/>
        </w:rPr>
        <w:t>ПО 8. Анализа правильности выполняемых работ по изготовлению узлов и швейных изделий с учётом свой</w:t>
      </w:r>
      <w:proofErr w:type="gramStart"/>
      <w:r w:rsidRPr="00FC65D4">
        <w:rPr>
          <w:lang w:eastAsia="ru-RU"/>
        </w:rPr>
        <w:t>ств  тк</w:t>
      </w:r>
      <w:proofErr w:type="gramEnd"/>
      <w:r w:rsidRPr="00FC65D4">
        <w:rPr>
          <w:lang w:eastAsia="ru-RU"/>
        </w:rPr>
        <w:t>аней, из которых они изготавливаются.</w:t>
      </w:r>
    </w:p>
    <w:p w:rsidR="00FC65D4" w:rsidRPr="00FC65D4" w:rsidRDefault="00FC65D4" w:rsidP="00FC65D4">
      <w:pPr>
        <w:rPr>
          <w:lang w:eastAsia="ru-RU"/>
        </w:rPr>
      </w:pPr>
      <w:r w:rsidRPr="00FC65D4">
        <w:rPr>
          <w:lang w:eastAsia="ru-RU"/>
        </w:rPr>
        <w:t>ПО 9. Устранения дефектов.</w:t>
      </w:r>
    </w:p>
    <w:p w:rsidR="00FC65D4" w:rsidRPr="00FC65D4" w:rsidRDefault="00FC65D4" w:rsidP="00FC65D4">
      <w:pPr>
        <w:rPr>
          <w:lang w:eastAsia="ru-RU"/>
        </w:rPr>
      </w:pPr>
      <w:r w:rsidRPr="00FC65D4">
        <w:rPr>
          <w:lang w:eastAsia="ru-RU"/>
        </w:rPr>
        <w:t>ПО 10. Определения вида ремонта.</w:t>
      </w:r>
    </w:p>
    <w:p w:rsidR="00FC65D4" w:rsidRPr="00FC65D4" w:rsidRDefault="00FC65D4" w:rsidP="00FC65D4">
      <w:pPr>
        <w:rPr>
          <w:lang w:eastAsia="ru-RU"/>
        </w:rPr>
      </w:pPr>
      <w:r w:rsidRPr="00FC65D4">
        <w:rPr>
          <w:lang w:eastAsia="ru-RU"/>
        </w:rPr>
        <w:t>ПО 11. Подбора материалов и фурнитуры.</w:t>
      </w:r>
    </w:p>
    <w:p w:rsidR="00FC65D4" w:rsidRPr="00FC65D4" w:rsidRDefault="00FC65D4" w:rsidP="00FC65D4">
      <w:pPr>
        <w:rPr>
          <w:lang w:eastAsia="ru-RU"/>
        </w:rPr>
      </w:pPr>
      <w:r w:rsidRPr="00FC65D4">
        <w:rPr>
          <w:lang w:eastAsia="ru-RU"/>
        </w:rPr>
        <w:t>ПО 12. Выбора способа ремонта.</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Уметь: </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У 1. Сопоставлять наличие деталей кроя с эскизом.</w:t>
      </w:r>
    </w:p>
    <w:p w:rsidR="00FC65D4" w:rsidRPr="00FC65D4" w:rsidRDefault="00FC65D4" w:rsidP="00FC65D4">
      <w:pPr>
        <w:rPr>
          <w:lang w:eastAsia="ru-RU"/>
        </w:rPr>
      </w:pPr>
      <w:r w:rsidRPr="00FC65D4">
        <w:rPr>
          <w:lang w:eastAsia="ru-RU"/>
        </w:rPr>
        <w:t>У 2. Визуально определять правильность выкраивания деталей кроя.</w:t>
      </w:r>
    </w:p>
    <w:p w:rsidR="00FC65D4" w:rsidRPr="00FC65D4" w:rsidRDefault="00FC65D4" w:rsidP="00FC65D4">
      <w:pPr>
        <w:rPr>
          <w:lang w:eastAsia="ru-RU"/>
        </w:rPr>
      </w:pPr>
      <w:r w:rsidRPr="00FC65D4">
        <w:rPr>
          <w:lang w:eastAsia="ru-RU"/>
        </w:rPr>
        <w:t>У 3. По эскизу определять правильность выкраивания формы деталей.</w:t>
      </w:r>
    </w:p>
    <w:p w:rsidR="00FC65D4" w:rsidRPr="00FC65D4" w:rsidRDefault="00FC65D4" w:rsidP="00FC65D4">
      <w:pPr>
        <w:rPr>
          <w:lang w:eastAsia="ru-RU"/>
        </w:rPr>
      </w:pPr>
      <w:r w:rsidRPr="00FC65D4">
        <w:rPr>
          <w:lang w:eastAsia="ru-RU"/>
        </w:rPr>
        <w:t>У 4. Определять волокнистый состав ткани и распознавать текстильные пороки.</w:t>
      </w:r>
    </w:p>
    <w:p w:rsidR="00FC65D4" w:rsidRPr="00FC65D4" w:rsidRDefault="00FC65D4" w:rsidP="00FC65D4">
      <w:pPr>
        <w:rPr>
          <w:lang w:eastAsia="ru-RU"/>
        </w:rPr>
      </w:pPr>
      <w:r w:rsidRPr="00FC65D4">
        <w:rPr>
          <w:lang w:eastAsia="ru-RU"/>
        </w:rPr>
        <w:t>У 5. Давать характеристику тканям по технологическим, механическим и гигиеническим свойствам.</w:t>
      </w:r>
    </w:p>
    <w:p w:rsidR="00FC65D4" w:rsidRPr="00FC65D4" w:rsidRDefault="00FC65D4" w:rsidP="00FC65D4">
      <w:pPr>
        <w:rPr>
          <w:lang w:eastAsia="ru-RU"/>
        </w:rPr>
      </w:pPr>
      <w:r w:rsidRPr="00FC65D4">
        <w:rPr>
          <w:lang w:eastAsia="ru-RU"/>
        </w:rPr>
        <w:t>У 6. Заправлять налаживать и производить мелкий ремонт швейного оборудования.</w:t>
      </w:r>
    </w:p>
    <w:p w:rsidR="00FC65D4" w:rsidRPr="00FC65D4" w:rsidRDefault="00FC65D4" w:rsidP="00FC65D4">
      <w:pPr>
        <w:rPr>
          <w:lang w:eastAsia="ru-RU"/>
        </w:rPr>
      </w:pPr>
      <w:r w:rsidRPr="00FC65D4">
        <w:rPr>
          <w:lang w:eastAsia="ru-RU"/>
        </w:rPr>
        <w:t>У 7. Пользоваться оборудованием для влажно-тепловых работ.</w:t>
      </w:r>
    </w:p>
    <w:p w:rsidR="00FC65D4" w:rsidRPr="00FC65D4" w:rsidRDefault="00FC65D4" w:rsidP="00FC65D4">
      <w:pPr>
        <w:rPr>
          <w:lang w:eastAsia="ru-RU"/>
        </w:rPr>
      </w:pPr>
      <w:r w:rsidRPr="00FC65D4">
        <w:rPr>
          <w:lang w:eastAsia="ru-RU"/>
        </w:rPr>
        <w:t>У 8. Соблюдать требования безопасного труда на рабочих местах и правила пожарной безопасности в мастерских.</w:t>
      </w:r>
    </w:p>
    <w:p w:rsidR="00FC65D4" w:rsidRPr="00FC65D4" w:rsidRDefault="00FC65D4" w:rsidP="00FC65D4">
      <w:pPr>
        <w:rPr>
          <w:lang w:eastAsia="ru-RU"/>
        </w:rPr>
      </w:pPr>
      <w:r w:rsidRPr="00FC65D4">
        <w:rPr>
          <w:lang w:eastAsia="ru-RU"/>
        </w:rPr>
        <w:t>У 9. Работать на современном оборудовании с применением средств малой механизации.</w:t>
      </w:r>
    </w:p>
    <w:p w:rsidR="00FC65D4" w:rsidRPr="00FC65D4" w:rsidRDefault="00FC65D4" w:rsidP="00FC65D4">
      <w:pPr>
        <w:rPr>
          <w:lang w:eastAsia="ru-RU"/>
        </w:rPr>
      </w:pPr>
      <w:r w:rsidRPr="00FC65D4">
        <w:rPr>
          <w:lang w:eastAsia="ru-RU"/>
        </w:rPr>
        <w:lastRenderedPageBreak/>
        <w:t>У 11. Выбирать технологическую последовательность обработки швейного изделия в соответствии с изготавливаемой моделью по разделению труда или индивидуально.</w:t>
      </w:r>
    </w:p>
    <w:p w:rsidR="00FC65D4" w:rsidRPr="00FC65D4" w:rsidRDefault="00FC65D4" w:rsidP="00FC65D4">
      <w:pPr>
        <w:rPr>
          <w:lang w:eastAsia="ru-RU"/>
        </w:rPr>
      </w:pPr>
      <w:r w:rsidRPr="00FC65D4">
        <w:rPr>
          <w:lang w:eastAsia="ru-RU"/>
        </w:rPr>
        <w:t>У 12. Читать технический рисунок; выполнять операции ВТО в соответствии с нормативными требованиями.</w:t>
      </w:r>
    </w:p>
    <w:p w:rsidR="00FC65D4" w:rsidRPr="00FC65D4" w:rsidRDefault="00FC65D4" w:rsidP="00FC65D4">
      <w:pPr>
        <w:rPr>
          <w:lang w:eastAsia="ru-RU"/>
        </w:rPr>
      </w:pPr>
      <w:r w:rsidRPr="00FC65D4">
        <w:rPr>
          <w:lang w:eastAsia="ru-RU"/>
        </w:rPr>
        <w:t>У 13. Пользоваться инструкционно-технологическими картами; техническими условиями (ТУ); отраслевыми стандартами (ОСТ), Государственными стандартами (ГОСТ).</w:t>
      </w:r>
    </w:p>
    <w:p w:rsidR="00FC65D4" w:rsidRPr="00FC65D4" w:rsidRDefault="00FC65D4" w:rsidP="00FC65D4">
      <w:pPr>
        <w:rPr>
          <w:lang w:eastAsia="ru-RU"/>
        </w:rPr>
      </w:pPr>
      <w:r w:rsidRPr="00FC65D4">
        <w:rPr>
          <w:lang w:eastAsia="ru-RU"/>
        </w:rPr>
        <w:t>У 14. Пользоваться нормативно-технической документацией.</w:t>
      </w:r>
    </w:p>
    <w:p w:rsidR="00FC65D4" w:rsidRPr="00FC65D4" w:rsidRDefault="00FC65D4" w:rsidP="00FC65D4">
      <w:pPr>
        <w:rPr>
          <w:lang w:eastAsia="ru-RU"/>
        </w:rPr>
      </w:pPr>
      <w:r w:rsidRPr="00FC65D4">
        <w:rPr>
          <w:lang w:eastAsia="ru-RU"/>
        </w:rPr>
        <w:t>У 15. Распознавать дефекты, выявлять причины их возникновения</w:t>
      </w:r>
      <w:proofErr w:type="gramStart"/>
      <w:r w:rsidRPr="00FC65D4">
        <w:rPr>
          <w:lang w:eastAsia="ru-RU"/>
        </w:rPr>
        <w:t xml:space="preserve"> .</w:t>
      </w:r>
      <w:proofErr w:type="gramEnd"/>
    </w:p>
    <w:p w:rsidR="00FC65D4" w:rsidRPr="00FC65D4" w:rsidRDefault="00FC65D4" w:rsidP="00FC65D4">
      <w:pPr>
        <w:rPr>
          <w:lang w:eastAsia="ru-RU"/>
        </w:rPr>
      </w:pPr>
      <w:r w:rsidRPr="00FC65D4">
        <w:rPr>
          <w:lang w:eastAsia="ru-RU"/>
        </w:rPr>
        <w:t>У 16. Подбирать рациональные способы обработки в соответствии с изготавливаемыми изделиями.</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Знать:</w:t>
      </w:r>
    </w:p>
    <w:p w:rsidR="00FC65D4" w:rsidRPr="00FC65D4" w:rsidRDefault="00FC65D4" w:rsidP="00FC65D4">
      <w:pPr>
        <w:rPr>
          <w:lang w:eastAsia="ru-RU"/>
        </w:rPr>
      </w:pPr>
    </w:p>
    <w:p w:rsidR="00FC65D4" w:rsidRPr="00FC65D4" w:rsidRDefault="00FC65D4" w:rsidP="00FC65D4">
      <w:pPr>
        <w:rPr>
          <w:lang w:eastAsia="ru-RU"/>
        </w:rPr>
      </w:pPr>
      <w:proofErr w:type="gramStart"/>
      <w:r w:rsidRPr="00FC65D4">
        <w:rPr>
          <w:lang w:eastAsia="ru-RU"/>
        </w:rPr>
        <w:t>З</w:t>
      </w:r>
      <w:proofErr w:type="gramEnd"/>
      <w:r w:rsidRPr="00FC65D4">
        <w:rPr>
          <w:lang w:eastAsia="ru-RU"/>
        </w:rPr>
        <w:t xml:space="preserve"> 1. Форму деталей кроя; название деталей кроя.</w:t>
      </w:r>
    </w:p>
    <w:p w:rsidR="00FC65D4" w:rsidRPr="00FC65D4" w:rsidRDefault="00FC65D4" w:rsidP="00FC65D4">
      <w:pPr>
        <w:rPr>
          <w:lang w:eastAsia="ru-RU"/>
        </w:rPr>
      </w:pPr>
      <w:proofErr w:type="gramStart"/>
      <w:r w:rsidRPr="00FC65D4">
        <w:rPr>
          <w:lang w:eastAsia="ru-RU"/>
        </w:rPr>
        <w:t>З</w:t>
      </w:r>
      <w:proofErr w:type="gramEnd"/>
      <w:r w:rsidRPr="00FC65D4">
        <w:rPr>
          <w:lang w:eastAsia="ru-RU"/>
        </w:rPr>
        <w:t xml:space="preserve"> 2. Определение долевой и уточной нити.</w:t>
      </w:r>
    </w:p>
    <w:p w:rsidR="00FC65D4" w:rsidRPr="00FC65D4" w:rsidRDefault="00FC65D4" w:rsidP="00FC65D4">
      <w:pPr>
        <w:rPr>
          <w:lang w:eastAsia="ru-RU"/>
        </w:rPr>
      </w:pPr>
      <w:proofErr w:type="gramStart"/>
      <w:r w:rsidRPr="00FC65D4">
        <w:rPr>
          <w:lang w:eastAsia="ru-RU"/>
        </w:rPr>
        <w:t>З</w:t>
      </w:r>
      <w:proofErr w:type="gramEnd"/>
      <w:r w:rsidRPr="00FC65D4">
        <w:rPr>
          <w:lang w:eastAsia="ru-RU"/>
        </w:rPr>
        <w:t xml:space="preserve"> 3. Волокнистый состав, свойства и качество текстильных материалов.</w:t>
      </w:r>
    </w:p>
    <w:p w:rsidR="00FC65D4" w:rsidRPr="00FC65D4" w:rsidRDefault="00FC65D4" w:rsidP="00FC65D4">
      <w:pPr>
        <w:rPr>
          <w:lang w:eastAsia="ru-RU"/>
        </w:rPr>
      </w:pPr>
      <w:proofErr w:type="gramStart"/>
      <w:r w:rsidRPr="00FC65D4">
        <w:rPr>
          <w:lang w:eastAsia="ru-RU"/>
        </w:rPr>
        <w:t>З</w:t>
      </w:r>
      <w:proofErr w:type="gramEnd"/>
      <w:r w:rsidRPr="00FC65D4">
        <w:rPr>
          <w:lang w:eastAsia="ru-RU"/>
        </w:rPr>
        <w:t xml:space="preserve"> 4. Физико-механические и гигиенические свойства тканей; современные материалы и фурнитуру.</w:t>
      </w:r>
    </w:p>
    <w:p w:rsidR="00FC65D4" w:rsidRPr="00FC65D4" w:rsidRDefault="00FC65D4" w:rsidP="00FC65D4">
      <w:pPr>
        <w:rPr>
          <w:lang w:eastAsia="ru-RU"/>
        </w:rPr>
      </w:pPr>
      <w:proofErr w:type="gramStart"/>
      <w:r w:rsidRPr="00FC65D4">
        <w:rPr>
          <w:lang w:eastAsia="ru-RU"/>
        </w:rPr>
        <w:t>З</w:t>
      </w:r>
      <w:proofErr w:type="gramEnd"/>
      <w:r w:rsidRPr="00FC65D4">
        <w:rPr>
          <w:lang w:eastAsia="ru-RU"/>
        </w:rPr>
        <w:t xml:space="preserve"> 5. Заправку универсального и специального швейного оборудования;</w:t>
      </w:r>
    </w:p>
    <w:p w:rsidR="00FC65D4" w:rsidRPr="00FC65D4" w:rsidRDefault="00FC65D4" w:rsidP="00FC65D4">
      <w:pPr>
        <w:rPr>
          <w:lang w:eastAsia="ru-RU"/>
        </w:rPr>
      </w:pPr>
      <w:proofErr w:type="gramStart"/>
      <w:r w:rsidRPr="00FC65D4">
        <w:rPr>
          <w:lang w:eastAsia="ru-RU"/>
        </w:rPr>
        <w:t>З</w:t>
      </w:r>
      <w:proofErr w:type="gramEnd"/>
      <w:r w:rsidRPr="00FC65D4">
        <w:rPr>
          <w:lang w:eastAsia="ru-RU"/>
        </w:rPr>
        <w:t xml:space="preserve"> 5. Причины возникновения неполадок и их устранение.</w:t>
      </w:r>
    </w:p>
    <w:p w:rsidR="00FC65D4" w:rsidRPr="00FC65D4" w:rsidRDefault="00FC65D4" w:rsidP="00FC65D4">
      <w:pPr>
        <w:rPr>
          <w:lang w:eastAsia="ru-RU"/>
        </w:rPr>
      </w:pPr>
      <w:proofErr w:type="gramStart"/>
      <w:r w:rsidRPr="00FC65D4">
        <w:rPr>
          <w:lang w:eastAsia="ru-RU"/>
        </w:rPr>
        <w:t>З</w:t>
      </w:r>
      <w:proofErr w:type="gramEnd"/>
      <w:r w:rsidRPr="00FC65D4">
        <w:rPr>
          <w:lang w:eastAsia="ru-RU"/>
        </w:rPr>
        <w:t xml:space="preserve"> 6. Регулировку натяжения верхней и нижней нитей.</w:t>
      </w:r>
    </w:p>
    <w:p w:rsidR="00FC65D4" w:rsidRPr="00FC65D4" w:rsidRDefault="00FC65D4" w:rsidP="00FC65D4">
      <w:pPr>
        <w:rPr>
          <w:lang w:eastAsia="ru-RU"/>
        </w:rPr>
      </w:pPr>
      <w:proofErr w:type="gramStart"/>
      <w:r w:rsidRPr="00FC65D4">
        <w:rPr>
          <w:lang w:eastAsia="ru-RU"/>
        </w:rPr>
        <w:t>З</w:t>
      </w:r>
      <w:proofErr w:type="gramEnd"/>
      <w:r w:rsidRPr="00FC65D4">
        <w:rPr>
          <w:lang w:eastAsia="ru-RU"/>
        </w:rPr>
        <w:t xml:space="preserve"> 7. Оборудование для влажно-тепловых работ и способы ухода за ним.</w:t>
      </w:r>
    </w:p>
    <w:p w:rsidR="00FC65D4" w:rsidRPr="00FC65D4" w:rsidRDefault="00FC65D4" w:rsidP="00FC65D4">
      <w:pPr>
        <w:rPr>
          <w:lang w:eastAsia="ru-RU"/>
        </w:rPr>
      </w:pPr>
      <w:proofErr w:type="gramStart"/>
      <w:r w:rsidRPr="00FC65D4">
        <w:rPr>
          <w:lang w:eastAsia="ru-RU"/>
        </w:rPr>
        <w:t>З</w:t>
      </w:r>
      <w:proofErr w:type="gramEnd"/>
      <w:r w:rsidRPr="00FC65D4">
        <w:rPr>
          <w:lang w:eastAsia="ru-RU"/>
        </w:rPr>
        <w:t xml:space="preserve"> 8. Правила безопасного труда при выполнении различных видов работ и пожарной безопасности.</w:t>
      </w:r>
    </w:p>
    <w:p w:rsidR="00FC65D4" w:rsidRPr="00FC65D4" w:rsidRDefault="00FC65D4" w:rsidP="00FC65D4">
      <w:pPr>
        <w:rPr>
          <w:lang w:eastAsia="ru-RU"/>
        </w:rPr>
      </w:pPr>
      <w:proofErr w:type="gramStart"/>
      <w:r w:rsidRPr="00FC65D4">
        <w:rPr>
          <w:lang w:eastAsia="ru-RU"/>
        </w:rPr>
        <w:t>З</w:t>
      </w:r>
      <w:proofErr w:type="gramEnd"/>
      <w:r w:rsidRPr="00FC65D4">
        <w:rPr>
          <w:lang w:eastAsia="ru-RU"/>
        </w:rPr>
        <w:t xml:space="preserve"> 9. Современное (новейшее) оборудование.</w:t>
      </w:r>
    </w:p>
    <w:p w:rsidR="00FC65D4" w:rsidRPr="00FC65D4" w:rsidRDefault="00FC65D4" w:rsidP="00FC65D4">
      <w:pPr>
        <w:rPr>
          <w:lang w:eastAsia="ru-RU"/>
        </w:rPr>
      </w:pPr>
      <w:proofErr w:type="gramStart"/>
      <w:r w:rsidRPr="00FC65D4">
        <w:rPr>
          <w:lang w:eastAsia="ru-RU"/>
        </w:rPr>
        <w:t>З</w:t>
      </w:r>
      <w:proofErr w:type="gramEnd"/>
      <w:r w:rsidRPr="00FC65D4">
        <w:rPr>
          <w:lang w:eastAsia="ru-RU"/>
        </w:rPr>
        <w:t xml:space="preserve"> 10. Технологический процесс изготовления изделий.</w:t>
      </w:r>
    </w:p>
    <w:p w:rsidR="00FC65D4" w:rsidRPr="00FC65D4" w:rsidRDefault="00FC65D4" w:rsidP="00FC65D4">
      <w:pPr>
        <w:rPr>
          <w:lang w:eastAsia="ru-RU"/>
        </w:rPr>
      </w:pPr>
      <w:proofErr w:type="gramStart"/>
      <w:r w:rsidRPr="00FC65D4">
        <w:rPr>
          <w:lang w:eastAsia="ru-RU"/>
        </w:rPr>
        <w:t>З</w:t>
      </w:r>
      <w:proofErr w:type="gramEnd"/>
      <w:r w:rsidRPr="00FC65D4">
        <w:rPr>
          <w:lang w:eastAsia="ru-RU"/>
        </w:rPr>
        <w:t xml:space="preserve"> 11. Виды технологической обработки изделий одежды.</w:t>
      </w:r>
    </w:p>
    <w:p w:rsidR="00FC65D4" w:rsidRPr="00FC65D4" w:rsidRDefault="00FC65D4" w:rsidP="00FC65D4">
      <w:pPr>
        <w:rPr>
          <w:lang w:eastAsia="ru-RU"/>
        </w:rPr>
      </w:pPr>
      <w:proofErr w:type="gramStart"/>
      <w:r w:rsidRPr="00FC65D4">
        <w:rPr>
          <w:lang w:eastAsia="ru-RU"/>
        </w:rPr>
        <w:t>З</w:t>
      </w:r>
      <w:proofErr w:type="gramEnd"/>
      <w:r w:rsidRPr="00FC65D4">
        <w:rPr>
          <w:lang w:eastAsia="ru-RU"/>
        </w:rPr>
        <w:t xml:space="preserve"> 12. ВТО деталей одежды различных ассортиментных групп.</w:t>
      </w:r>
    </w:p>
    <w:p w:rsidR="00FC65D4" w:rsidRPr="00FC65D4" w:rsidRDefault="00FC65D4" w:rsidP="00FC65D4">
      <w:pPr>
        <w:rPr>
          <w:lang w:eastAsia="ru-RU"/>
        </w:rPr>
      </w:pPr>
      <w:proofErr w:type="gramStart"/>
      <w:r w:rsidRPr="00FC65D4">
        <w:rPr>
          <w:lang w:eastAsia="ru-RU"/>
        </w:rPr>
        <w:t>З</w:t>
      </w:r>
      <w:proofErr w:type="gramEnd"/>
      <w:r w:rsidRPr="00FC65D4">
        <w:rPr>
          <w:lang w:eastAsia="ru-RU"/>
        </w:rPr>
        <w:t xml:space="preserve"> 13. Современные технологии обработки швейных изделий.</w:t>
      </w:r>
    </w:p>
    <w:p w:rsidR="00FC65D4" w:rsidRPr="00FC65D4" w:rsidRDefault="00FC65D4" w:rsidP="00FC65D4">
      <w:pPr>
        <w:rPr>
          <w:lang w:eastAsia="ru-RU"/>
        </w:rPr>
      </w:pPr>
      <w:proofErr w:type="gramStart"/>
      <w:r w:rsidRPr="00FC65D4">
        <w:rPr>
          <w:lang w:eastAsia="ru-RU"/>
        </w:rPr>
        <w:t>З</w:t>
      </w:r>
      <w:proofErr w:type="gramEnd"/>
      <w:r w:rsidRPr="00FC65D4">
        <w:rPr>
          <w:lang w:eastAsia="ru-RU"/>
        </w:rPr>
        <w:t xml:space="preserve"> 14. Технические требования к выполнению операций ВТО.</w:t>
      </w:r>
    </w:p>
    <w:p w:rsidR="00FC65D4" w:rsidRPr="00FC65D4" w:rsidRDefault="00FC65D4" w:rsidP="00FC65D4">
      <w:pPr>
        <w:rPr>
          <w:lang w:eastAsia="ru-RU"/>
        </w:rPr>
      </w:pPr>
      <w:proofErr w:type="gramStart"/>
      <w:r w:rsidRPr="00FC65D4">
        <w:rPr>
          <w:lang w:eastAsia="ru-RU"/>
        </w:rPr>
        <w:t>З</w:t>
      </w:r>
      <w:proofErr w:type="gramEnd"/>
      <w:r w:rsidRPr="00FC65D4">
        <w:rPr>
          <w:lang w:eastAsia="ru-RU"/>
        </w:rPr>
        <w:t xml:space="preserve"> 15. Технологические режимы ВТО деталей одежды различных ассортиментных групп.</w:t>
      </w:r>
    </w:p>
    <w:p w:rsidR="00FC65D4" w:rsidRPr="00FC65D4" w:rsidRDefault="00FC65D4" w:rsidP="00FC65D4">
      <w:pPr>
        <w:rPr>
          <w:lang w:eastAsia="ru-RU"/>
        </w:rPr>
      </w:pPr>
      <w:proofErr w:type="gramStart"/>
      <w:r w:rsidRPr="00FC65D4">
        <w:rPr>
          <w:lang w:eastAsia="ru-RU"/>
        </w:rPr>
        <w:t>З</w:t>
      </w:r>
      <w:proofErr w:type="gramEnd"/>
      <w:r w:rsidRPr="00FC65D4">
        <w:rPr>
          <w:lang w:eastAsia="ru-RU"/>
        </w:rPr>
        <w:t xml:space="preserve"> 16. Действующие стандарты и технические условия на швейные изделия.</w:t>
      </w:r>
    </w:p>
    <w:p w:rsidR="00FC65D4" w:rsidRPr="00FC65D4" w:rsidRDefault="00FC65D4" w:rsidP="00FC65D4">
      <w:pPr>
        <w:rPr>
          <w:lang w:eastAsia="ru-RU"/>
        </w:rPr>
      </w:pPr>
      <w:proofErr w:type="gramStart"/>
      <w:r w:rsidRPr="00FC65D4">
        <w:rPr>
          <w:lang w:eastAsia="ru-RU"/>
        </w:rPr>
        <w:t>З</w:t>
      </w:r>
      <w:proofErr w:type="gramEnd"/>
      <w:r w:rsidRPr="00FC65D4">
        <w:rPr>
          <w:lang w:eastAsia="ru-RU"/>
        </w:rPr>
        <w:t xml:space="preserve"> 17. Формы и методы контроля качества продукции.</w:t>
      </w:r>
    </w:p>
    <w:p w:rsidR="00FC65D4" w:rsidRPr="00FC65D4" w:rsidRDefault="00FC65D4" w:rsidP="00FC65D4">
      <w:pPr>
        <w:rPr>
          <w:lang w:eastAsia="ru-RU"/>
        </w:rPr>
      </w:pPr>
      <w:proofErr w:type="gramStart"/>
      <w:r w:rsidRPr="00FC65D4">
        <w:rPr>
          <w:lang w:eastAsia="ru-RU"/>
        </w:rPr>
        <w:t>З</w:t>
      </w:r>
      <w:proofErr w:type="gramEnd"/>
      <w:r w:rsidRPr="00FC65D4">
        <w:rPr>
          <w:lang w:eastAsia="ru-RU"/>
        </w:rPr>
        <w:t xml:space="preserve"> 18. Перечень возможных дефектов (</w:t>
      </w:r>
      <w:proofErr w:type="gramStart"/>
      <w:r w:rsidRPr="00FC65D4">
        <w:rPr>
          <w:lang w:eastAsia="ru-RU"/>
        </w:rPr>
        <w:t>технологические</w:t>
      </w:r>
      <w:proofErr w:type="gramEnd"/>
      <w:r w:rsidRPr="00FC65D4">
        <w:rPr>
          <w:lang w:eastAsia="ru-RU"/>
        </w:rPr>
        <w:t>, конструктивные и текстильные).</w:t>
      </w:r>
    </w:p>
    <w:p w:rsidR="00FC65D4" w:rsidRPr="00FC65D4" w:rsidRDefault="00FC65D4" w:rsidP="00FC65D4">
      <w:pPr>
        <w:rPr>
          <w:lang w:eastAsia="ru-RU"/>
        </w:rPr>
      </w:pPr>
      <w:proofErr w:type="gramStart"/>
      <w:r w:rsidRPr="00FC65D4">
        <w:rPr>
          <w:lang w:eastAsia="ru-RU"/>
        </w:rPr>
        <w:t>З</w:t>
      </w:r>
      <w:proofErr w:type="gramEnd"/>
      <w:r w:rsidRPr="00FC65D4">
        <w:rPr>
          <w:lang w:eastAsia="ru-RU"/>
        </w:rPr>
        <w:t xml:space="preserve"> 19. Причины, возникновения дефектов обработки изделий различных ассортиментных групп.</w:t>
      </w:r>
    </w:p>
    <w:p w:rsidR="00FC65D4" w:rsidRPr="00FC65D4" w:rsidRDefault="00FC65D4" w:rsidP="00FC65D4">
      <w:pPr>
        <w:rPr>
          <w:lang w:eastAsia="ru-RU"/>
        </w:rPr>
      </w:pPr>
      <w:proofErr w:type="gramStart"/>
      <w:r w:rsidRPr="00FC65D4">
        <w:rPr>
          <w:lang w:eastAsia="ru-RU"/>
        </w:rPr>
        <w:t>З</w:t>
      </w:r>
      <w:proofErr w:type="gramEnd"/>
      <w:r w:rsidRPr="00FC65D4">
        <w:rPr>
          <w:lang w:eastAsia="ru-RU"/>
        </w:rPr>
        <w:t xml:space="preserve"> 20. Способы устранения дефекта.</w:t>
      </w:r>
    </w:p>
    <w:p w:rsidR="00FC65D4" w:rsidRPr="00FC65D4" w:rsidRDefault="00FC65D4" w:rsidP="00FC65D4">
      <w:pPr>
        <w:rPr>
          <w:lang w:eastAsia="ru-RU"/>
        </w:rPr>
      </w:pPr>
      <w:proofErr w:type="gramStart"/>
      <w:r w:rsidRPr="00FC65D4">
        <w:rPr>
          <w:lang w:eastAsia="ru-RU"/>
        </w:rPr>
        <w:t>З</w:t>
      </w:r>
      <w:proofErr w:type="gramEnd"/>
      <w:r w:rsidRPr="00FC65D4">
        <w:rPr>
          <w:lang w:eastAsia="ru-RU"/>
        </w:rPr>
        <w:t xml:space="preserve"> 21. Декоративные решения в одежде.</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2.Формы контроля и оценивания элементов профессионального модуля</w:t>
      </w:r>
    </w:p>
    <w:p w:rsidR="00FC65D4" w:rsidRPr="00FC65D4" w:rsidRDefault="00FC65D4" w:rsidP="00FC65D4">
      <w:pPr>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FC65D4" w:rsidRPr="00FC65D4" w:rsidTr="00FC65D4">
        <w:tc>
          <w:tcPr>
            <w:tcW w:w="2392" w:type="dxa"/>
            <w:shd w:val="clear" w:color="auto" w:fill="auto"/>
          </w:tcPr>
          <w:p w:rsidR="00FC65D4" w:rsidRPr="00FC65D4" w:rsidRDefault="00FC65D4" w:rsidP="00FC65D4">
            <w:pPr>
              <w:rPr>
                <w:lang w:eastAsia="ru-RU"/>
              </w:rPr>
            </w:pPr>
            <w:r w:rsidRPr="00FC65D4">
              <w:rPr>
                <w:lang w:eastAsia="ru-RU"/>
              </w:rPr>
              <w:t>Элемент модуля</w:t>
            </w:r>
          </w:p>
        </w:tc>
        <w:tc>
          <w:tcPr>
            <w:tcW w:w="2393" w:type="dxa"/>
            <w:shd w:val="clear" w:color="auto" w:fill="auto"/>
          </w:tcPr>
          <w:p w:rsidR="00FC65D4" w:rsidRPr="00FC65D4" w:rsidRDefault="00FC65D4" w:rsidP="00FC65D4">
            <w:pPr>
              <w:rPr>
                <w:lang w:eastAsia="ru-RU"/>
              </w:rPr>
            </w:pPr>
            <w:r w:rsidRPr="00FC65D4">
              <w:rPr>
                <w:lang w:eastAsia="ru-RU"/>
              </w:rPr>
              <w:t>Форма контроля и оценивания</w:t>
            </w:r>
          </w:p>
        </w:tc>
        <w:tc>
          <w:tcPr>
            <w:tcW w:w="2393" w:type="dxa"/>
            <w:shd w:val="clear" w:color="auto" w:fill="auto"/>
          </w:tcPr>
          <w:p w:rsidR="00FC65D4" w:rsidRPr="00FC65D4" w:rsidRDefault="00FC65D4" w:rsidP="00FC65D4">
            <w:pPr>
              <w:rPr>
                <w:lang w:eastAsia="ru-RU"/>
              </w:rPr>
            </w:pPr>
            <w:r w:rsidRPr="00FC65D4">
              <w:rPr>
                <w:lang w:eastAsia="ru-RU"/>
              </w:rPr>
              <w:t>Промежуточная аттестация</w:t>
            </w:r>
          </w:p>
        </w:tc>
        <w:tc>
          <w:tcPr>
            <w:tcW w:w="2393" w:type="dxa"/>
            <w:shd w:val="clear" w:color="auto" w:fill="auto"/>
          </w:tcPr>
          <w:p w:rsidR="00FC65D4" w:rsidRPr="00FC65D4" w:rsidRDefault="00FC65D4" w:rsidP="00FC65D4">
            <w:pPr>
              <w:rPr>
                <w:lang w:eastAsia="ru-RU"/>
              </w:rPr>
            </w:pPr>
            <w:r w:rsidRPr="00FC65D4">
              <w:rPr>
                <w:lang w:eastAsia="ru-RU"/>
              </w:rPr>
              <w:t>Текущий контроль</w:t>
            </w:r>
          </w:p>
        </w:tc>
      </w:tr>
      <w:tr w:rsidR="00FC65D4" w:rsidRPr="00FC65D4" w:rsidTr="00FC65D4">
        <w:tc>
          <w:tcPr>
            <w:tcW w:w="2392" w:type="dxa"/>
            <w:shd w:val="clear" w:color="auto" w:fill="auto"/>
          </w:tcPr>
          <w:p w:rsidR="00FC65D4" w:rsidRPr="00FC65D4" w:rsidRDefault="00FC65D4" w:rsidP="00FC65D4">
            <w:pPr>
              <w:rPr>
                <w:lang w:eastAsia="ru-RU"/>
              </w:rPr>
            </w:pPr>
            <w:r w:rsidRPr="00FC65D4">
              <w:rPr>
                <w:lang w:eastAsia="ru-RU"/>
              </w:rPr>
              <w:t>МДК 02.01.</w:t>
            </w:r>
          </w:p>
          <w:p w:rsidR="00FC65D4" w:rsidRPr="00FC65D4" w:rsidRDefault="00FC65D4" w:rsidP="00FC65D4">
            <w:pPr>
              <w:rPr>
                <w:lang w:eastAsia="ru-RU"/>
              </w:rPr>
            </w:pPr>
            <w:r w:rsidRPr="00FC65D4">
              <w:rPr>
                <w:lang w:eastAsia="ru-RU"/>
              </w:rPr>
              <w:t>Устранение дефектов с учётом свой</w:t>
            </w:r>
            <w:proofErr w:type="gramStart"/>
            <w:r w:rsidRPr="00FC65D4">
              <w:rPr>
                <w:lang w:eastAsia="ru-RU"/>
              </w:rPr>
              <w:t>ств тк</w:t>
            </w:r>
            <w:proofErr w:type="gramEnd"/>
            <w:r w:rsidRPr="00FC65D4">
              <w:rPr>
                <w:lang w:eastAsia="ru-RU"/>
              </w:rPr>
              <w:t>ани</w:t>
            </w:r>
          </w:p>
        </w:tc>
        <w:tc>
          <w:tcPr>
            <w:tcW w:w="2393" w:type="dxa"/>
            <w:shd w:val="clear" w:color="auto" w:fill="auto"/>
          </w:tcPr>
          <w:p w:rsidR="00FC65D4" w:rsidRPr="00FC65D4" w:rsidRDefault="00C06384" w:rsidP="00FC65D4">
            <w:pPr>
              <w:rPr>
                <w:lang w:eastAsia="ru-RU"/>
              </w:rPr>
            </w:pPr>
            <w:r>
              <w:rPr>
                <w:lang w:eastAsia="ru-RU"/>
              </w:rPr>
              <w:t>Д.</w:t>
            </w:r>
            <w:proofErr w:type="gramStart"/>
            <w:r>
              <w:rPr>
                <w:lang w:eastAsia="ru-RU"/>
              </w:rPr>
              <w:t>З</w:t>
            </w:r>
            <w:proofErr w:type="gramEnd"/>
          </w:p>
        </w:tc>
        <w:tc>
          <w:tcPr>
            <w:tcW w:w="2393" w:type="dxa"/>
            <w:shd w:val="clear" w:color="auto" w:fill="auto"/>
          </w:tcPr>
          <w:p w:rsidR="00FC65D4" w:rsidRPr="00FC65D4" w:rsidRDefault="00FC65D4" w:rsidP="00FC65D4">
            <w:pPr>
              <w:rPr>
                <w:lang w:eastAsia="ru-RU"/>
              </w:rPr>
            </w:pPr>
            <w:r w:rsidRPr="00FC65D4">
              <w:rPr>
                <w:lang w:eastAsia="ru-RU"/>
              </w:rPr>
              <w:t>УП. 02.</w:t>
            </w:r>
          </w:p>
          <w:p w:rsidR="00FC65D4" w:rsidRPr="00FC65D4" w:rsidRDefault="00FC65D4" w:rsidP="00FC65D4">
            <w:pPr>
              <w:rPr>
                <w:lang w:eastAsia="ru-RU"/>
              </w:rPr>
            </w:pPr>
            <w:r w:rsidRPr="00FC65D4">
              <w:rPr>
                <w:lang w:eastAsia="ru-RU"/>
              </w:rPr>
              <w:t>Учебная практика</w:t>
            </w:r>
          </w:p>
          <w:p w:rsidR="00FC65D4" w:rsidRPr="00FC65D4" w:rsidRDefault="00FC65D4" w:rsidP="00FC65D4">
            <w:pPr>
              <w:rPr>
                <w:lang w:eastAsia="ru-RU"/>
              </w:rPr>
            </w:pPr>
            <w:r w:rsidRPr="00FC65D4">
              <w:rPr>
                <w:lang w:eastAsia="ru-RU"/>
              </w:rPr>
              <w:t>Дифференцированный зачёт</w:t>
            </w:r>
          </w:p>
          <w:p w:rsidR="00FC65D4" w:rsidRPr="00FC65D4" w:rsidRDefault="00FC65D4" w:rsidP="00FC65D4">
            <w:pPr>
              <w:rPr>
                <w:lang w:eastAsia="ru-RU"/>
              </w:rPr>
            </w:pPr>
            <w:r w:rsidRPr="00FC65D4">
              <w:rPr>
                <w:lang w:eastAsia="ru-RU"/>
              </w:rPr>
              <w:t>Оценка выполнения работ на учебной практике</w:t>
            </w:r>
          </w:p>
        </w:tc>
        <w:tc>
          <w:tcPr>
            <w:tcW w:w="2393" w:type="dxa"/>
            <w:shd w:val="clear" w:color="auto" w:fill="auto"/>
          </w:tcPr>
          <w:p w:rsidR="00FC65D4" w:rsidRPr="00FC65D4" w:rsidRDefault="00FC65D4" w:rsidP="00FC65D4">
            <w:pPr>
              <w:rPr>
                <w:lang w:eastAsia="ru-RU"/>
              </w:rPr>
            </w:pPr>
            <w:r w:rsidRPr="00FC65D4">
              <w:rPr>
                <w:lang w:eastAsia="ru-RU"/>
              </w:rPr>
              <w:t>ПП 02.</w:t>
            </w:r>
          </w:p>
          <w:p w:rsidR="00FC65D4" w:rsidRPr="00FC65D4" w:rsidRDefault="00FC65D4" w:rsidP="00FC65D4">
            <w:pPr>
              <w:rPr>
                <w:lang w:eastAsia="ru-RU"/>
              </w:rPr>
            </w:pPr>
            <w:r w:rsidRPr="00FC65D4">
              <w:rPr>
                <w:lang w:eastAsia="ru-RU"/>
              </w:rPr>
              <w:t>Производственная практика</w:t>
            </w:r>
          </w:p>
          <w:p w:rsidR="00FC65D4" w:rsidRPr="00FC65D4" w:rsidRDefault="00FC65D4" w:rsidP="00FC65D4">
            <w:pPr>
              <w:rPr>
                <w:lang w:eastAsia="ru-RU"/>
              </w:rPr>
            </w:pPr>
            <w:r w:rsidRPr="00FC65D4">
              <w:rPr>
                <w:lang w:eastAsia="ru-RU"/>
              </w:rPr>
              <w:t>Дифференцированный зачёт</w:t>
            </w:r>
          </w:p>
          <w:p w:rsidR="00FC65D4" w:rsidRPr="00FC65D4" w:rsidRDefault="00FC65D4" w:rsidP="00FC65D4">
            <w:pPr>
              <w:rPr>
                <w:lang w:eastAsia="ru-RU"/>
              </w:rPr>
            </w:pPr>
            <w:r w:rsidRPr="00FC65D4">
              <w:rPr>
                <w:lang w:eastAsia="ru-RU"/>
              </w:rPr>
              <w:t>Оценка за выполнение работ на производственной практике</w:t>
            </w:r>
          </w:p>
        </w:tc>
      </w:tr>
    </w:tbl>
    <w:p w:rsidR="00FC65D4" w:rsidRPr="00FC65D4" w:rsidRDefault="00FC65D4" w:rsidP="00FC65D4">
      <w:pPr>
        <w:rPr>
          <w:lang w:eastAsia="ru-RU"/>
        </w:rPr>
      </w:pPr>
    </w:p>
    <w:p w:rsidR="00FC65D4" w:rsidRDefault="00FC65D4" w:rsidP="00FC65D4">
      <w:pPr>
        <w:rPr>
          <w:lang w:eastAsia="ru-RU"/>
        </w:rPr>
      </w:pPr>
    </w:p>
    <w:p w:rsidR="00C06384" w:rsidRDefault="00C06384" w:rsidP="00FC65D4">
      <w:pPr>
        <w:rPr>
          <w:lang w:eastAsia="ru-RU"/>
        </w:rPr>
      </w:pPr>
    </w:p>
    <w:p w:rsidR="00C06384" w:rsidRDefault="00C06384" w:rsidP="00FC65D4">
      <w:pPr>
        <w:rPr>
          <w:lang w:eastAsia="ru-RU"/>
        </w:rPr>
      </w:pPr>
    </w:p>
    <w:p w:rsidR="00C06384" w:rsidRPr="00FC65D4" w:rsidRDefault="00C06384" w:rsidP="00FC65D4">
      <w:pPr>
        <w:rPr>
          <w:lang w:eastAsia="ru-RU"/>
        </w:rPr>
      </w:pPr>
    </w:p>
    <w:p w:rsidR="00FC65D4" w:rsidRPr="00FC65D4" w:rsidRDefault="00FC65D4" w:rsidP="00FC65D4">
      <w:pPr>
        <w:rPr>
          <w:lang w:eastAsia="ru-RU"/>
        </w:rPr>
      </w:pPr>
      <w:r w:rsidRPr="00FC65D4">
        <w:rPr>
          <w:lang w:eastAsia="ru-RU"/>
        </w:rPr>
        <w:t xml:space="preserve">3.Оценка освоения теоретического курса профессионального модуля </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3.1. Задания для оценки освоения МДК</w:t>
      </w:r>
    </w:p>
    <w:p w:rsidR="00FC65D4" w:rsidRPr="00FC65D4" w:rsidRDefault="00FC65D4" w:rsidP="00FC65D4">
      <w:pPr>
        <w:rPr>
          <w:lang w:eastAsia="ru-RU"/>
        </w:rPr>
      </w:pPr>
      <w:r w:rsidRPr="00FC65D4">
        <w:rPr>
          <w:lang w:eastAsia="ru-RU"/>
        </w:rPr>
        <w:t>3.1.1. Задания для освоения МДК 02.01. Устранение дефектов с учётом свойства ткани.</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 1.</w:t>
      </w:r>
    </w:p>
    <w:p w:rsidR="00FC65D4" w:rsidRPr="00FC65D4" w:rsidRDefault="00FC65D4" w:rsidP="00FC65D4">
      <w:pPr>
        <w:rPr>
          <w:lang w:eastAsia="ru-RU"/>
        </w:rPr>
      </w:pPr>
      <w:r w:rsidRPr="00FC65D4">
        <w:rPr>
          <w:lang w:eastAsia="ru-RU"/>
        </w:rPr>
        <w:t xml:space="preserve">Проверяемые результаты обучения: </w:t>
      </w:r>
      <w:proofErr w:type="gramStart"/>
      <w:r w:rsidRPr="00FC65D4">
        <w:rPr>
          <w:lang w:eastAsia="ru-RU"/>
        </w:rPr>
        <w:t>З</w:t>
      </w:r>
      <w:proofErr w:type="gramEnd"/>
      <w:r w:rsidRPr="00FC65D4">
        <w:rPr>
          <w:lang w:eastAsia="ru-RU"/>
        </w:rPr>
        <w:t xml:space="preserve"> 1. – </w:t>
      </w:r>
      <w:proofErr w:type="gramStart"/>
      <w:r w:rsidRPr="00FC65D4">
        <w:rPr>
          <w:lang w:eastAsia="ru-RU"/>
        </w:rPr>
        <w:t>З</w:t>
      </w:r>
      <w:proofErr w:type="gramEnd"/>
      <w:r w:rsidRPr="00FC65D4">
        <w:rPr>
          <w:lang w:eastAsia="ru-RU"/>
        </w:rPr>
        <w:t xml:space="preserve"> 21</w:t>
      </w:r>
    </w:p>
    <w:p w:rsidR="00FC65D4" w:rsidRPr="00FC65D4" w:rsidRDefault="00FC65D4" w:rsidP="00FC65D4">
      <w:pPr>
        <w:rPr>
          <w:lang w:eastAsia="ru-RU"/>
        </w:rPr>
      </w:pPr>
      <w:r w:rsidRPr="00FC65D4">
        <w:rPr>
          <w:lang w:eastAsia="ru-RU"/>
        </w:rPr>
        <w:t xml:space="preserve">Женская юбка из </w:t>
      </w:r>
      <w:proofErr w:type="gramStart"/>
      <w:r w:rsidRPr="00FC65D4">
        <w:rPr>
          <w:lang w:eastAsia="ru-RU"/>
        </w:rPr>
        <w:t>х/б</w:t>
      </w:r>
      <w:proofErr w:type="gramEnd"/>
      <w:r w:rsidRPr="00FC65D4">
        <w:rPr>
          <w:lang w:eastAsia="ru-RU"/>
        </w:rPr>
        <w:t xml:space="preserve"> ткани</w:t>
      </w:r>
    </w:p>
    <w:p w:rsidR="00FC65D4" w:rsidRPr="00FC65D4" w:rsidRDefault="00FC65D4" w:rsidP="00FC65D4">
      <w:pPr>
        <w:rPr>
          <w:lang w:eastAsia="ru-RU"/>
        </w:rPr>
      </w:pPr>
      <w:r w:rsidRPr="00FC65D4">
        <w:rPr>
          <w:lang w:eastAsia="ru-RU"/>
        </w:rPr>
        <w:t>1.Рассмотрите рисунок:</w:t>
      </w:r>
    </w:p>
    <w:p w:rsidR="00FC65D4" w:rsidRPr="00FC65D4" w:rsidRDefault="00FC65D4" w:rsidP="00FC65D4">
      <w:pPr>
        <w:rPr>
          <w:lang w:eastAsia="ru-RU"/>
        </w:rPr>
      </w:pPr>
      <w:r w:rsidRPr="00FC65D4">
        <w:rPr>
          <w:lang w:eastAsia="ru-RU"/>
        </w:rPr>
        <w:t>При раскрое на ткани обнаружен ткацкий дефект</w:t>
      </w:r>
    </w:p>
    <w:p w:rsidR="00FC65D4" w:rsidRPr="00FC65D4" w:rsidRDefault="00FC65D4" w:rsidP="00FC65D4">
      <w:pPr>
        <w:rPr>
          <w:lang w:eastAsia="ru-RU"/>
        </w:rPr>
      </w:pPr>
      <w:r w:rsidRPr="00FC65D4">
        <w:rPr>
          <w:lang w:eastAsia="ru-RU"/>
        </w:rPr>
        <w:t>А) Определите название дефекта и его внешний вид;</w:t>
      </w:r>
    </w:p>
    <w:p w:rsidR="00FC65D4" w:rsidRPr="00FC65D4" w:rsidRDefault="00FC65D4" w:rsidP="00FC65D4">
      <w:pPr>
        <w:rPr>
          <w:lang w:eastAsia="ru-RU"/>
        </w:rPr>
      </w:pPr>
      <w:r w:rsidRPr="00FC65D4">
        <w:rPr>
          <w:lang w:eastAsia="ru-RU"/>
        </w:rPr>
        <w:t>Б) установите причину возникновения дефекта;</w:t>
      </w:r>
    </w:p>
    <w:p w:rsidR="00FC65D4" w:rsidRPr="00FC65D4" w:rsidRDefault="00FC65D4" w:rsidP="00FC65D4">
      <w:pPr>
        <w:rPr>
          <w:lang w:eastAsia="ru-RU"/>
        </w:rPr>
      </w:pPr>
      <w:r w:rsidRPr="00FC65D4">
        <w:rPr>
          <w:lang w:eastAsia="ru-RU"/>
        </w:rPr>
        <w:t>В) допускается ли данный дефект в изделиях 1-го сорта.</w:t>
      </w:r>
    </w:p>
    <w:p w:rsidR="00FC65D4" w:rsidRPr="00FC65D4" w:rsidRDefault="00FC65D4" w:rsidP="00FC65D4">
      <w:pPr>
        <w:rPr>
          <w:lang w:eastAsia="ru-RU"/>
        </w:rPr>
      </w:pPr>
      <w:r w:rsidRPr="00FC65D4">
        <w:rPr>
          <w:lang w:eastAsia="ru-RU"/>
        </w:rPr>
        <w:t>2. на примерке изделия обнаружен дефект, встречная складка расходится внизу</w:t>
      </w:r>
    </w:p>
    <w:p w:rsidR="00FC65D4" w:rsidRPr="00FC65D4" w:rsidRDefault="00FC65D4" w:rsidP="00FC65D4">
      <w:pPr>
        <w:rPr>
          <w:lang w:eastAsia="ru-RU"/>
        </w:rPr>
      </w:pPr>
      <w:r w:rsidRPr="00FC65D4">
        <w:rPr>
          <w:lang w:eastAsia="ru-RU"/>
        </w:rPr>
        <w:t>А) Установите причину возникновения дефекта и способы его устранения.</w:t>
      </w:r>
    </w:p>
    <w:p w:rsidR="00FC65D4" w:rsidRPr="00FC65D4" w:rsidRDefault="00FC65D4" w:rsidP="00FC65D4">
      <w:pPr>
        <w:rPr>
          <w:lang w:eastAsia="ru-RU"/>
        </w:rPr>
      </w:pPr>
      <w:r w:rsidRPr="00FC65D4">
        <w:rPr>
          <w:lang w:eastAsia="ru-RU"/>
        </w:rPr>
        <w:t>3. В готовом виде в юбке выявлено искривление по линии низа. Определите причину данного дефекта и способ его устранения.</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Вариант № 2. </w:t>
      </w:r>
    </w:p>
    <w:p w:rsidR="00FC65D4" w:rsidRPr="00FC65D4" w:rsidRDefault="00FC65D4" w:rsidP="00FC65D4">
      <w:pPr>
        <w:rPr>
          <w:lang w:eastAsia="ru-RU"/>
        </w:rPr>
      </w:pPr>
      <w:r w:rsidRPr="00FC65D4">
        <w:rPr>
          <w:lang w:eastAsia="ru-RU"/>
        </w:rPr>
        <w:t xml:space="preserve">Проверяемые результаты обучения: </w:t>
      </w:r>
      <w:proofErr w:type="gramStart"/>
      <w:r w:rsidRPr="00FC65D4">
        <w:rPr>
          <w:lang w:eastAsia="ru-RU"/>
        </w:rPr>
        <w:t>З</w:t>
      </w:r>
      <w:proofErr w:type="gramEnd"/>
      <w:r w:rsidRPr="00FC65D4">
        <w:rPr>
          <w:lang w:eastAsia="ru-RU"/>
        </w:rPr>
        <w:t xml:space="preserve"> 1.- </w:t>
      </w:r>
      <w:proofErr w:type="gramStart"/>
      <w:r w:rsidRPr="00FC65D4">
        <w:rPr>
          <w:lang w:eastAsia="ru-RU"/>
        </w:rPr>
        <w:t>З</w:t>
      </w:r>
      <w:proofErr w:type="gramEnd"/>
      <w:r w:rsidRPr="00FC65D4">
        <w:rPr>
          <w:lang w:eastAsia="ru-RU"/>
        </w:rPr>
        <w:t xml:space="preserve"> 21.</w:t>
      </w:r>
    </w:p>
    <w:p w:rsidR="00FC65D4" w:rsidRPr="00FC65D4" w:rsidRDefault="00FC65D4" w:rsidP="00FC65D4">
      <w:pPr>
        <w:rPr>
          <w:lang w:eastAsia="ru-RU"/>
        </w:rPr>
      </w:pPr>
      <w:r w:rsidRPr="00FC65D4">
        <w:rPr>
          <w:lang w:eastAsia="ru-RU"/>
        </w:rPr>
        <w:t xml:space="preserve"> </w:t>
      </w:r>
    </w:p>
    <w:p w:rsidR="00FC65D4" w:rsidRPr="00FC65D4" w:rsidRDefault="00FC65D4" w:rsidP="00FC65D4">
      <w:pPr>
        <w:rPr>
          <w:lang w:eastAsia="ru-RU"/>
        </w:rPr>
      </w:pPr>
      <w:r w:rsidRPr="00FC65D4">
        <w:rPr>
          <w:lang w:eastAsia="ru-RU"/>
        </w:rPr>
        <w:t>Женская блузка из вискозной ткани с лавсаном.</w:t>
      </w:r>
    </w:p>
    <w:p w:rsidR="00FC65D4" w:rsidRPr="00FC65D4" w:rsidRDefault="00FC65D4" w:rsidP="00FC65D4">
      <w:pPr>
        <w:rPr>
          <w:lang w:eastAsia="ru-RU"/>
        </w:rPr>
      </w:pPr>
      <w:r w:rsidRPr="00FC65D4">
        <w:rPr>
          <w:lang w:eastAsia="ru-RU"/>
        </w:rPr>
        <w:t>При раскрое на ткани обнаружен дефект</w:t>
      </w:r>
    </w:p>
    <w:p w:rsidR="00FC65D4" w:rsidRPr="00FC65D4" w:rsidRDefault="00FC65D4" w:rsidP="00FC65D4">
      <w:pPr>
        <w:rPr>
          <w:lang w:eastAsia="ru-RU"/>
        </w:rPr>
      </w:pPr>
      <w:r w:rsidRPr="00FC65D4">
        <w:rPr>
          <w:lang w:eastAsia="ru-RU"/>
        </w:rPr>
        <w:t>1. Рассмотрите рисунок:</w:t>
      </w:r>
    </w:p>
    <w:p w:rsidR="00FC65D4" w:rsidRPr="00FC65D4" w:rsidRDefault="00FC65D4" w:rsidP="00FC65D4">
      <w:pPr>
        <w:rPr>
          <w:lang w:eastAsia="ru-RU"/>
        </w:rPr>
      </w:pPr>
      <w:r w:rsidRPr="00FC65D4">
        <w:rPr>
          <w:lang w:eastAsia="ru-RU"/>
        </w:rPr>
        <w:t>А) Определите, к какому виду дефектов он относится?</w:t>
      </w:r>
    </w:p>
    <w:p w:rsidR="00FC65D4" w:rsidRPr="00FC65D4" w:rsidRDefault="00FC65D4" w:rsidP="00FC65D4">
      <w:pPr>
        <w:rPr>
          <w:lang w:eastAsia="ru-RU"/>
        </w:rPr>
      </w:pPr>
      <w:r w:rsidRPr="00FC65D4">
        <w:rPr>
          <w:lang w:eastAsia="ru-RU"/>
        </w:rPr>
        <w:t>Б) Как называется данный дефект; причина его возникновения?</w:t>
      </w:r>
    </w:p>
    <w:p w:rsidR="00FC65D4" w:rsidRPr="00FC65D4" w:rsidRDefault="00FC65D4" w:rsidP="00FC65D4">
      <w:pPr>
        <w:rPr>
          <w:lang w:eastAsia="ru-RU"/>
        </w:rPr>
      </w:pPr>
      <w:r w:rsidRPr="00FC65D4">
        <w:rPr>
          <w:lang w:eastAsia="ru-RU"/>
        </w:rPr>
        <w:t>2. На примерке выявлено, пройма спинки не прилегает к фигуре. Определите причину возникновения дефекта и способы его устранения.</w:t>
      </w:r>
    </w:p>
    <w:p w:rsidR="00FC65D4" w:rsidRPr="00FC65D4" w:rsidRDefault="00FC65D4" w:rsidP="00FC65D4">
      <w:pPr>
        <w:rPr>
          <w:lang w:eastAsia="ru-RU"/>
        </w:rPr>
      </w:pPr>
      <w:r w:rsidRPr="00FC65D4">
        <w:rPr>
          <w:lang w:eastAsia="ru-RU"/>
        </w:rPr>
        <w:t>3. В готовом виде обнаружена разная ширина концов манжета. Причина дефекта; способы его устранения.</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№3.</w:t>
      </w:r>
    </w:p>
    <w:p w:rsidR="00FC65D4" w:rsidRPr="00FC65D4" w:rsidRDefault="00FC65D4" w:rsidP="00FC65D4">
      <w:pPr>
        <w:rPr>
          <w:lang w:eastAsia="ru-RU"/>
        </w:rPr>
      </w:pPr>
      <w:r w:rsidRPr="00FC65D4">
        <w:rPr>
          <w:lang w:eastAsia="ru-RU"/>
        </w:rPr>
        <w:t xml:space="preserve">Проверяемые результаты обучения: 3 1.- </w:t>
      </w:r>
      <w:proofErr w:type="gramStart"/>
      <w:r w:rsidRPr="00FC65D4">
        <w:rPr>
          <w:lang w:eastAsia="ru-RU"/>
        </w:rPr>
        <w:t>З</w:t>
      </w:r>
      <w:proofErr w:type="gramEnd"/>
      <w:r w:rsidRPr="00FC65D4">
        <w:rPr>
          <w:lang w:eastAsia="ru-RU"/>
        </w:rPr>
        <w:t xml:space="preserve"> 21.</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Женские брюки из шерстяной ткани</w:t>
      </w:r>
    </w:p>
    <w:p w:rsidR="00FC65D4" w:rsidRPr="00FC65D4" w:rsidRDefault="00FC65D4" w:rsidP="00FC65D4">
      <w:pPr>
        <w:rPr>
          <w:lang w:eastAsia="ru-RU"/>
        </w:rPr>
      </w:pPr>
      <w:r w:rsidRPr="00FC65D4">
        <w:rPr>
          <w:lang w:eastAsia="ru-RU"/>
        </w:rPr>
        <w:t>При раскрое на ткани обнаружен дефект</w:t>
      </w:r>
    </w:p>
    <w:p w:rsidR="00FC65D4" w:rsidRPr="00FC65D4" w:rsidRDefault="00FC65D4" w:rsidP="00FC65D4">
      <w:pPr>
        <w:rPr>
          <w:lang w:eastAsia="ru-RU"/>
        </w:rPr>
      </w:pPr>
      <w:r w:rsidRPr="00FC65D4">
        <w:rPr>
          <w:lang w:eastAsia="ru-RU"/>
        </w:rPr>
        <w:t>1.Рассмотрите рисунок:</w:t>
      </w:r>
    </w:p>
    <w:p w:rsidR="00FC65D4" w:rsidRPr="00FC65D4" w:rsidRDefault="00FC65D4" w:rsidP="00FC65D4">
      <w:pPr>
        <w:rPr>
          <w:lang w:eastAsia="ru-RU"/>
        </w:rPr>
      </w:pPr>
      <w:r w:rsidRPr="00FC65D4">
        <w:rPr>
          <w:lang w:eastAsia="ru-RU"/>
        </w:rPr>
        <w:t>А) Определите, к какому виду дефектов он относится?</w:t>
      </w:r>
    </w:p>
    <w:p w:rsidR="00FC65D4" w:rsidRPr="00FC65D4" w:rsidRDefault="00FC65D4" w:rsidP="00FC65D4">
      <w:pPr>
        <w:rPr>
          <w:lang w:eastAsia="ru-RU"/>
        </w:rPr>
      </w:pPr>
      <w:r w:rsidRPr="00FC65D4">
        <w:rPr>
          <w:lang w:eastAsia="ru-RU"/>
        </w:rPr>
        <w:t>Б) Как называется данный дефект; причина его возникновения</w:t>
      </w:r>
    </w:p>
    <w:p w:rsidR="00FC65D4" w:rsidRPr="00FC65D4" w:rsidRDefault="00FC65D4" w:rsidP="00FC65D4">
      <w:pPr>
        <w:rPr>
          <w:lang w:eastAsia="ru-RU"/>
        </w:rPr>
      </w:pPr>
      <w:r w:rsidRPr="00FC65D4">
        <w:rPr>
          <w:lang w:eastAsia="ru-RU"/>
        </w:rPr>
        <w:t>2. В готовом виде в концах кармана в рамку обнаружены дыры. Причина возникновения дефекта; способы его устранения.</w:t>
      </w:r>
    </w:p>
    <w:p w:rsidR="00FC65D4" w:rsidRPr="00FC65D4" w:rsidRDefault="00FC65D4" w:rsidP="00FC65D4">
      <w:pPr>
        <w:rPr>
          <w:lang w:eastAsia="ru-RU"/>
        </w:rPr>
      </w:pPr>
      <w:r w:rsidRPr="00FC65D4">
        <w:rPr>
          <w:lang w:eastAsia="ru-RU"/>
        </w:rPr>
        <w:t>3. На примерке выявлено, брюки широки в поясе. Причина возникновения дефекта; способы его устранения.</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 4.</w:t>
      </w:r>
    </w:p>
    <w:p w:rsidR="00FC65D4" w:rsidRPr="00FC65D4" w:rsidRDefault="00FC65D4" w:rsidP="00FC65D4">
      <w:pPr>
        <w:rPr>
          <w:lang w:eastAsia="ru-RU"/>
        </w:rPr>
      </w:pPr>
      <w:r w:rsidRPr="00FC65D4">
        <w:rPr>
          <w:lang w:eastAsia="ru-RU"/>
        </w:rPr>
        <w:t xml:space="preserve">Проверяемые результаты обучения: </w:t>
      </w:r>
      <w:proofErr w:type="gramStart"/>
      <w:r w:rsidRPr="00FC65D4">
        <w:rPr>
          <w:lang w:eastAsia="ru-RU"/>
        </w:rPr>
        <w:t>З</w:t>
      </w:r>
      <w:proofErr w:type="gramEnd"/>
      <w:r w:rsidRPr="00FC65D4">
        <w:rPr>
          <w:lang w:eastAsia="ru-RU"/>
        </w:rPr>
        <w:t xml:space="preserve"> 1.- </w:t>
      </w:r>
      <w:proofErr w:type="gramStart"/>
      <w:r w:rsidRPr="00FC65D4">
        <w:rPr>
          <w:lang w:eastAsia="ru-RU"/>
        </w:rPr>
        <w:t>З</w:t>
      </w:r>
      <w:proofErr w:type="gramEnd"/>
      <w:r w:rsidRPr="00FC65D4">
        <w:rPr>
          <w:lang w:eastAsia="ru-RU"/>
        </w:rPr>
        <w:t xml:space="preserve"> 21.</w:t>
      </w:r>
    </w:p>
    <w:p w:rsidR="00FC65D4" w:rsidRPr="00FC65D4" w:rsidRDefault="00FC65D4" w:rsidP="00FC65D4">
      <w:pPr>
        <w:rPr>
          <w:lang w:eastAsia="ru-RU"/>
        </w:rPr>
      </w:pPr>
      <w:r w:rsidRPr="00FC65D4">
        <w:rPr>
          <w:lang w:eastAsia="ru-RU"/>
        </w:rPr>
        <w:t xml:space="preserve"> </w:t>
      </w:r>
    </w:p>
    <w:p w:rsidR="00FC65D4" w:rsidRPr="00FC65D4" w:rsidRDefault="00FC65D4" w:rsidP="00FC65D4">
      <w:pPr>
        <w:rPr>
          <w:lang w:eastAsia="ru-RU"/>
        </w:rPr>
      </w:pPr>
      <w:r w:rsidRPr="00FC65D4">
        <w:rPr>
          <w:lang w:eastAsia="ru-RU"/>
        </w:rPr>
        <w:t>Женский жилет из шерсти с лавсаном.</w:t>
      </w:r>
    </w:p>
    <w:p w:rsidR="00FC65D4" w:rsidRPr="00FC65D4" w:rsidRDefault="00FC65D4" w:rsidP="00FC65D4">
      <w:pPr>
        <w:rPr>
          <w:lang w:eastAsia="ru-RU"/>
        </w:rPr>
      </w:pPr>
      <w:r w:rsidRPr="00FC65D4">
        <w:rPr>
          <w:lang w:eastAsia="ru-RU"/>
        </w:rPr>
        <w:t>При раскрое обнаружен дефект на ткани</w:t>
      </w:r>
    </w:p>
    <w:p w:rsidR="00FC65D4" w:rsidRPr="00FC65D4" w:rsidRDefault="00FC65D4" w:rsidP="00FC65D4">
      <w:pPr>
        <w:rPr>
          <w:lang w:eastAsia="ru-RU"/>
        </w:rPr>
      </w:pPr>
      <w:r w:rsidRPr="00FC65D4">
        <w:rPr>
          <w:lang w:eastAsia="ru-RU"/>
        </w:rPr>
        <w:t>1.Рассмотрите рисунок:</w:t>
      </w:r>
    </w:p>
    <w:p w:rsidR="00FC65D4" w:rsidRPr="00FC65D4" w:rsidRDefault="00FC65D4" w:rsidP="00FC65D4">
      <w:pPr>
        <w:rPr>
          <w:lang w:eastAsia="ru-RU"/>
        </w:rPr>
      </w:pPr>
      <w:r w:rsidRPr="00FC65D4">
        <w:rPr>
          <w:lang w:eastAsia="ru-RU"/>
        </w:rPr>
        <w:t>А) Определите вид дефекта; его название и причины возникновения;</w:t>
      </w:r>
    </w:p>
    <w:p w:rsidR="00FC65D4" w:rsidRPr="00FC65D4" w:rsidRDefault="00FC65D4" w:rsidP="00FC65D4">
      <w:pPr>
        <w:rPr>
          <w:lang w:eastAsia="ru-RU"/>
        </w:rPr>
      </w:pPr>
      <w:r w:rsidRPr="00FC65D4">
        <w:rPr>
          <w:lang w:eastAsia="ru-RU"/>
        </w:rPr>
        <w:t>Б) Допускается ли данный дефект в изделиях 1-го сорта</w:t>
      </w:r>
    </w:p>
    <w:p w:rsidR="00FC65D4" w:rsidRPr="00FC65D4" w:rsidRDefault="00FC65D4" w:rsidP="00FC65D4">
      <w:pPr>
        <w:rPr>
          <w:lang w:eastAsia="ru-RU"/>
        </w:rPr>
      </w:pPr>
      <w:r w:rsidRPr="00FC65D4">
        <w:rPr>
          <w:lang w:eastAsia="ru-RU"/>
        </w:rPr>
        <w:lastRenderedPageBreak/>
        <w:t>2. В готовом виде на спинке жилета, обнаружен перекос хлястиков.</w:t>
      </w:r>
    </w:p>
    <w:p w:rsidR="00FC65D4" w:rsidRPr="00FC65D4" w:rsidRDefault="00FC65D4" w:rsidP="00FC65D4">
      <w:pPr>
        <w:rPr>
          <w:lang w:eastAsia="ru-RU"/>
        </w:rPr>
      </w:pPr>
      <w:r w:rsidRPr="00FC65D4">
        <w:rPr>
          <w:lang w:eastAsia="ru-RU"/>
        </w:rPr>
        <w:t>А</w:t>
      </w:r>
      <w:proofErr w:type="gramStart"/>
      <w:r w:rsidRPr="00FC65D4">
        <w:rPr>
          <w:lang w:eastAsia="ru-RU"/>
        </w:rPr>
        <w:t>)О</w:t>
      </w:r>
      <w:proofErr w:type="gramEnd"/>
      <w:r w:rsidRPr="00FC65D4">
        <w:rPr>
          <w:lang w:eastAsia="ru-RU"/>
        </w:rPr>
        <w:t>пределите причину возникновения дефекта и способы его устранения.</w:t>
      </w:r>
    </w:p>
    <w:p w:rsidR="00FC65D4" w:rsidRPr="00FC65D4" w:rsidRDefault="00FC65D4" w:rsidP="00FC65D4">
      <w:pPr>
        <w:rPr>
          <w:lang w:eastAsia="ru-RU"/>
        </w:rPr>
      </w:pPr>
      <w:r w:rsidRPr="00FC65D4">
        <w:rPr>
          <w:lang w:eastAsia="ru-RU"/>
        </w:rPr>
        <w:t>3. На примерке выявлен переход плечевых швов в сторону переда жилета.</w:t>
      </w:r>
    </w:p>
    <w:p w:rsidR="00FC65D4" w:rsidRPr="00FC65D4" w:rsidRDefault="00FC65D4" w:rsidP="00FC65D4">
      <w:pPr>
        <w:rPr>
          <w:lang w:eastAsia="ru-RU"/>
        </w:rPr>
      </w:pPr>
      <w:r w:rsidRPr="00FC65D4">
        <w:rPr>
          <w:lang w:eastAsia="ru-RU"/>
        </w:rPr>
        <w:t>А) Определите причину дефекта и способы его устранения.</w:t>
      </w:r>
    </w:p>
    <w:p w:rsidR="00FC65D4" w:rsidRPr="00FC65D4" w:rsidRDefault="00FC65D4" w:rsidP="00FC65D4">
      <w:pPr>
        <w:rPr>
          <w:lang w:eastAsia="ru-RU"/>
        </w:rPr>
      </w:pPr>
      <w:r w:rsidRPr="00FC65D4">
        <w:rPr>
          <w:lang w:eastAsia="ru-RU"/>
        </w:rPr>
        <w:t xml:space="preserve"> </w:t>
      </w:r>
    </w:p>
    <w:p w:rsidR="00FC65D4" w:rsidRPr="00FC65D4" w:rsidRDefault="00FC65D4" w:rsidP="00FC65D4">
      <w:pPr>
        <w:rPr>
          <w:lang w:eastAsia="ru-RU"/>
        </w:rPr>
      </w:pPr>
      <w:r w:rsidRPr="00FC65D4">
        <w:rPr>
          <w:lang w:eastAsia="ru-RU"/>
        </w:rPr>
        <w:t>Вариант №5.</w:t>
      </w:r>
    </w:p>
    <w:p w:rsidR="00FC65D4" w:rsidRPr="00FC65D4" w:rsidRDefault="00FC65D4" w:rsidP="00FC65D4">
      <w:pPr>
        <w:rPr>
          <w:lang w:eastAsia="ru-RU"/>
        </w:rPr>
      </w:pPr>
      <w:r w:rsidRPr="00FC65D4">
        <w:rPr>
          <w:lang w:eastAsia="ru-RU"/>
        </w:rPr>
        <w:t xml:space="preserve">Проверяемые результаты обучения: </w:t>
      </w:r>
      <w:proofErr w:type="gramStart"/>
      <w:r w:rsidRPr="00FC65D4">
        <w:rPr>
          <w:lang w:eastAsia="ru-RU"/>
        </w:rPr>
        <w:t>З</w:t>
      </w:r>
      <w:proofErr w:type="gramEnd"/>
      <w:r w:rsidRPr="00FC65D4">
        <w:rPr>
          <w:lang w:eastAsia="ru-RU"/>
        </w:rPr>
        <w:t xml:space="preserve"> 1.- </w:t>
      </w:r>
      <w:proofErr w:type="gramStart"/>
      <w:r w:rsidRPr="00FC65D4">
        <w:rPr>
          <w:lang w:eastAsia="ru-RU"/>
        </w:rPr>
        <w:t>З</w:t>
      </w:r>
      <w:proofErr w:type="gramEnd"/>
      <w:r w:rsidRPr="00FC65D4">
        <w:rPr>
          <w:lang w:eastAsia="ru-RU"/>
        </w:rPr>
        <w:t xml:space="preserve"> 21.</w:t>
      </w:r>
    </w:p>
    <w:p w:rsidR="00FC65D4" w:rsidRPr="00FC65D4" w:rsidRDefault="00FC65D4" w:rsidP="00FC65D4">
      <w:pPr>
        <w:rPr>
          <w:lang w:eastAsia="ru-RU"/>
        </w:rPr>
      </w:pPr>
      <w:r w:rsidRPr="00FC65D4">
        <w:rPr>
          <w:lang w:eastAsia="ru-RU"/>
        </w:rPr>
        <w:t xml:space="preserve"> </w:t>
      </w:r>
    </w:p>
    <w:p w:rsidR="00FC65D4" w:rsidRPr="00FC65D4" w:rsidRDefault="00FC65D4" w:rsidP="00FC65D4">
      <w:pPr>
        <w:rPr>
          <w:lang w:eastAsia="ru-RU"/>
        </w:rPr>
      </w:pPr>
      <w:r w:rsidRPr="00FC65D4">
        <w:rPr>
          <w:lang w:eastAsia="ru-RU"/>
        </w:rPr>
        <w:t>Женское платье из льняной ткани.</w:t>
      </w:r>
    </w:p>
    <w:p w:rsidR="00FC65D4" w:rsidRPr="00FC65D4" w:rsidRDefault="00FC65D4" w:rsidP="00FC65D4">
      <w:pPr>
        <w:rPr>
          <w:lang w:eastAsia="ru-RU"/>
        </w:rPr>
      </w:pPr>
      <w:r w:rsidRPr="00FC65D4">
        <w:rPr>
          <w:lang w:eastAsia="ru-RU"/>
        </w:rPr>
        <w:t>1.Рассмотрите рисунок:</w:t>
      </w:r>
    </w:p>
    <w:p w:rsidR="00FC65D4" w:rsidRPr="00FC65D4" w:rsidRDefault="00FC65D4" w:rsidP="00FC65D4">
      <w:pPr>
        <w:rPr>
          <w:lang w:eastAsia="ru-RU"/>
        </w:rPr>
      </w:pPr>
      <w:r w:rsidRPr="00FC65D4">
        <w:rPr>
          <w:lang w:eastAsia="ru-RU"/>
        </w:rPr>
        <w:t>А) Определите вид дефекта, его название и причины возникновения;</w:t>
      </w:r>
    </w:p>
    <w:p w:rsidR="00FC65D4" w:rsidRPr="00FC65D4" w:rsidRDefault="00FC65D4" w:rsidP="00FC65D4">
      <w:pPr>
        <w:rPr>
          <w:lang w:eastAsia="ru-RU"/>
        </w:rPr>
      </w:pPr>
      <w:r w:rsidRPr="00FC65D4">
        <w:rPr>
          <w:lang w:eastAsia="ru-RU"/>
        </w:rPr>
        <w:t>Б) Допускается ли данный дефект в изделиях 1-го и 2-го сорта</w:t>
      </w:r>
    </w:p>
    <w:p w:rsidR="00FC65D4" w:rsidRPr="00FC65D4" w:rsidRDefault="00FC65D4" w:rsidP="00FC65D4">
      <w:pPr>
        <w:rPr>
          <w:lang w:eastAsia="ru-RU"/>
        </w:rPr>
      </w:pPr>
      <w:r w:rsidRPr="00FC65D4">
        <w:rPr>
          <w:lang w:eastAsia="ru-RU"/>
        </w:rPr>
        <w:t>2. На примерке платья выявлено, что пройма отстаёт и не прилегает к фигуре.</w:t>
      </w:r>
    </w:p>
    <w:p w:rsidR="00FC65D4" w:rsidRPr="00FC65D4" w:rsidRDefault="00FC65D4" w:rsidP="00FC65D4">
      <w:pPr>
        <w:rPr>
          <w:lang w:eastAsia="ru-RU"/>
        </w:rPr>
      </w:pPr>
      <w:r w:rsidRPr="00FC65D4">
        <w:rPr>
          <w:lang w:eastAsia="ru-RU"/>
        </w:rPr>
        <w:t>А) Определите причину дефекта и способы его устранения.</w:t>
      </w:r>
    </w:p>
    <w:p w:rsidR="00FC65D4" w:rsidRPr="00FC65D4" w:rsidRDefault="00FC65D4" w:rsidP="00FC65D4">
      <w:pPr>
        <w:rPr>
          <w:lang w:eastAsia="ru-RU"/>
        </w:rPr>
      </w:pPr>
      <w:r w:rsidRPr="00FC65D4">
        <w:rPr>
          <w:lang w:eastAsia="ru-RU"/>
        </w:rPr>
        <w:t>3.  В готовом виде обтачка горловины видна с лицевой стороны.</w:t>
      </w:r>
    </w:p>
    <w:p w:rsidR="00FC65D4" w:rsidRPr="00FC65D4" w:rsidRDefault="00FC65D4" w:rsidP="00FC65D4">
      <w:pPr>
        <w:rPr>
          <w:lang w:eastAsia="ru-RU"/>
        </w:rPr>
      </w:pPr>
      <w:r w:rsidRPr="00FC65D4">
        <w:rPr>
          <w:lang w:eastAsia="ru-RU"/>
        </w:rPr>
        <w:t>Определите причину дефекта и способ его устранения.</w:t>
      </w:r>
    </w:p>
    <w:p w:rsidR="00FC65D4" w:rsidRPr="00FC65D4" w:rsidRDefault="00FC65D4" w:rsidP="00FC65D4">
      <w:pPr>
        <w:rPr>
          <w:lang w:eastAsia="ru-RU"/>
        </w:rPr>
      </w:pPr>
      <w:r w:rsidRPr="00FC65D4">
        <w:rPr>
          <w:lang w:eastAsia="ru-RU"/>
        </w:rPr>
        <w:t xml:space="preserve"> </w:t>
      </w:r>
    </w:p>
    <w:p w:rsidR="00FC65D4" w:rsidRPr="00FC65D4" w:rsidRDefault="00FC65D4" w:rsidP="00FC65D4">
      <w:pPr>
        <w:rPr>
          <w:lang w:eastAsia="ru-RU"/>
        </w:rPr>
      </w:pPr>
      <w:r w:rsidRPr="00FC65D4">
        <w:rPr>
          <w:lang w:eastAsia="ru-RU"/>
        </w:rPr>
        <w:t>Вариант № 6.</w:t>
      </w:r>
    </w:p>
    <w:p w:rsidR="00FC65D4" w:rsidRPr="00FC65D4" w:rsidRDefault="00FC65D4" w:rsidP="00FC65D4">
      <w:pPr>
        <w:rPr>
          <w:lang w:eastAsia="ru-RU"/>
        </w:rPr>
      </w:pPr>
      <w:r w:rsidRPr="00FC65D4">
        <w:rPr>
          <w:lang w:eastAsia="ru-RU"/>
        </w:rPr>
        <w:t xml:space="preserve">Проверяемые результаты обучения: </w:t>
      </w:r>
      <w:proofErr w:type="gramStart"/>
      <w:r w:rsidRPr="00FC65D4">
        <w:rPr>
          <w:lang w:eastAsia="ru-RU"/>
        </w:rPr>
        <w:t>З</w:t>
      </w:r>
      <w:proofErr w:type="gramEnd"/>
      <w:r w:rsidRPr="00FC65D4">
        <w:rPr>
          <w:lang w:eastAsia="ru-RU"/>
        </w:rPr>
        <w:t xml:space="preserve"> 1.-</w:t>
      </w:r>
      <w:proofErr w:type="gramStart"/>
      <w:r w:rsidRPr="00FC65D4">
        <w:rPr>
          <w:lang w:eastAsia="ru-RU"/>
        </w:rPr>
        <w:t>З</w:t>
      </w:r>
      <w:proofErr w:type="gramEnd"/>
      <w:r w:rsidRPr="00FC65D4">
        <w:rPr>
          <w:lang w:eastAsia="ru-RU"/>
        </w:rPr>
        <w:t xml:space="preserve"> 21.</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Мужская сорочка из </w:t>
      </w:r>
      <w:proofErr w:type="gramStart"/>
      <w:r w:rsidRPr="00FC65D4">
        <w:rPr>
          <w:lang w:eastAsia="ru-RU"/>
        </w:rPr>
        <w:t>х/б</w:t>
      </w:r>
      <w:proofErr w:type="gramEnd"/>
      <w:r w:rsidRPr="00FC65D4">
        <w:rPr>
          <w:lang w:eastAsia="ru-RU"/>
        </w:rPr>
        <w:t xml:space="preserve"> ткани</w:t>
      </w:r>
    </w:p>
    <w:p w:rsidR="00FC65D4" w:rsidRPr="00FC65D4" w:rsidRDefault="00FC65D4" w:rsidP="00FC65D4">
      <w:pPr>
        <w:rPr>
          <w:lang w:eastAsia="ru-RU"/>
        </w:rPr>
      </w:pPr>
      <w:r w:rsidRPr="00FC65D4">
        <w:rPr>
          <w:lang w:eastAsia="ru-RU"/>
        </w:rPr>
        <w:t>1. Рассмотрите рисунок:</w:t>
      </w:r>
    </w:p>
    <w:p w:rsidR="00FC65D4" w:rsidRPr="00FC65D4" w:rsidRDefault="00FC65D4" w:rsidP="00FC65D4">
      <w:pPr>
        <w:rPr>
          <w:lang w:eastAsia="ru-RU"/>
        </w:rPr>
      </w:pPr>
      <w:r w:rsidRPr="00FC65D4">
        <w:rPr>
          <w:lang w:eastAsia="ru-RU"/>
        </w:rPr>
        <w:t>А) Определите название и причины возникновения дефекта</w:t>
      </w:r>
    </w:p>
    <w:p w:rsidR="00FC65D4" w:rsidRPr="00FC65D4" w:rsidRDefault="00FC65D4" w:rsidP="00FC65D4">
      <w:pPr>
        <w:rPr>
          <w:lang w:eastAsia="ru-RU"/>
        </w:rPr>
      </w:pPr>
      <w:r w:rsidRPr="00FC65D4">
        <w:rPr>
          <w:lang w:eastAsia="ru-RU"/>
        </w:rPr>
        <w:t>Б) Допускается ли данный дефект в изделиях 1-го и 2-госорта.</w:t>
      </w:r>
    </w:p>
    <w:p w:rsidR="00FC65D4" w:rsidRPr="00FC65D4" w:rsidRDefault="00FC65D4" w:rsidP="00FC65D4">
      <w:pPr>
        <w:rPr>
          <w:lang w:eastAsia="ru-RU"/>
        </w:rPr>
      </w:pPr>
      <w:r w:rsidRPr="00FC65D4">
        <w:rPr>
          <w:lang w:eastAsia="ru-RU"/>
        </w:rPr>
        <w:t>2. В готовом виде обнаружен разный уровень расположения накладных карманов.</w:t>
      </w:r>
    </w:p>
    <w:p w:rsidR="00FC65D4" w:rsidRPr="00FC65D4" w:rsidRDefault="00FC65D4" w:rsidP="00FC65D4">
      <w:pPr>
        <w:rPr>
          <w:lang w:eastAsia="ru-RU"/>
        </w:rPr>
      </w:pPr>
      <w:r w:rsidRPr="00FC65D4">
        <w:rPr>
          <w:lang w:eastAsia="ru-RU"/>
        </w:rPr>
        <w:t>А) Определите, к какому виду дефектов он относится.</w:t>
      </w:r>
    </w:p>
    <w:p w:rsidR="00FC65D4" w:rsidRPr="00FC65D4" w:rsidRDefault="00FC65D4" w:rsidP="00FC65D4">
      <w:pPr>
        <w:rPr>
          <w:lang w:eastAsia="ru-RU"/>
        </w:rPr>
      </w:pPr>
      <w:r w:rsidRPr="00FC65D4">
        <w:rPr>
          <w:lang w:eastAsia="ru-RU"/>
        </w:rPr>
        <w:t>Б) Какова причина возникновения дефекта и способы его устранения?</w:t>
      </w:r>
    </w:p>
    <w:p w:rsidR="00FC65D4" w:rsidRPr="00FC65D4" w:rsidRDefault="00FC65D4" w:rsidP="00FC65D4">
      <w:pPr>
        <w:rPr>
          <w:lang w:eastAsia="ru-RU"/>
        </w:rPr>
      </w:pPr>
      <w:r w:rsidRPr="00FC65D4">
        <w:rPr>
          <w:lang w:eastAsia="ru-RU"/>
        </w:rPr>
        <w:t>3. На примерке выявлен дефект «перекос воротника».</w:t>
      </w:r>
    </w:p>
    <w:p w:rsidR="00FC65D4" w:rsidRPr="00FC65D4" w:rsidRDefault="00FC65D4" w:rsidP="00FC65D4">
      <w:pPr>
        <w:rPr>
          <w:lang w:eastAsia="ru-RU"/>
        </w:rPr>
      </w:pPr>
      <w:r w:rsidRPr="00FC65D4">
        <w:rPr>
          <w:lang w:eastAsia="ru-RU"/>
        </w:rPr>
        <w:t>А) Определите причину его возникновения и способ устранения.</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 7.</w:t>
      </w:r>
    </w:p>
    <w:p w:rsidR="00FC65D4" w:rsidRPr="00FC65D4" w:rsidRDefault="00FC65D4" w:rsidP="00FC65D4">
      <w:pPr>
        <w:rPr>
          <w:lang w:eastAsia="ru-RU"/>
        </w:rPr>
      </w:pPr>
      <w:r w:rsidRPr="00FC65D4">
        <w:rPr>
          <w:lang w:eastAsia="ru-RU"/>
        </w:rPr>
        <w:t xml:space="preserve">Проверяемые результаты обучения: </w:t>
      </w:r>
      <w:proofErr w:type="gramStart"/>
      <w:r w:rsidRPr="00FC65D4">
        <w:rPr>
          <w:lang w:eastAsia="ru-RU"/>
        </w:rPr>
        <w:t>З</w:t>
      </w:r>
      <w:proofErr w:type="gramEnd"/>
      <w:r w:rsidRPr="00FC65D4">
        <w:rPr>
          <w:lang w:eastAsia="ru-RU"/>
        </w:rPr>
        <w:t xml:space="preserve"> 1.-</w:t>
      </w:r>
      <w:proofErr w:type="gramStart"/>
      <w:r w:rsidRPr="00FC65D4">
        <w:rPr>
          <w:lang w:eastAsia="ru-RU"/>
        </w:rPr>
        <w:t>З</w:t>
      </w:r>
      <w:proofErr w:type="gramEnd"/>
      <w:r w:rsidRPr="00FC65D4">
        <w:rPr>
          <w:lang w:eastAsia="ru-RU"/>
        </w:rPr>
        <w:t xml:space="preserve"> 21.</w:t>
      </w:r>
    </w:p>
    <w:p w:rsidR="00FC65D4" w:rsidRPr="00FC65D4" w:rsidRDefault="00FC65D4" w:rsidP="00FC65D4">
      <w:pPr>
        <w:rPr>
          <w:lang w:eastAsia="ru-RU"/>
        </w:rPr>
      </w:pPr>
      <w:r w:rsidRPr="00FC65D4">
        <w:rPr>
          <w:lang w:eastAsia="ru-RU"/>
        </w:rPr>
        <w:t xml:space="preserve"> </w:t>
      </w:r>
    </w:p>
    <w:p w:rsidR="00FC65D4" w:rsidRPr="00FC65D4" w:rsidRDefault="00FC65D4" w:rsidP="00FC65D4">
      <w:pPr>
        <w:rPr>
          <w:lang w:eastAsia="ru-RU"/>
        </w:rPr>
      </w:pPr>
      <w:r w:rsidRPr="00FC65D4">
        <w:rPr>
          <w:lang w:eastAsia="ru-RU"/>
        </w:rPr>
        <w:t>Женский жакет из шерсти с лавсаном.</w:t>
      </w:r>
    </w:p>
    <w:p w:rsidR="00FC65D4" w:rsidRPr="00FC65D4" w:rsidRDefault="00FC65D4" w:rsidP="00FC65D4">
      <w:pPr>
        <w:rPr>
          <w:lang w:eastAsia="ru-RU"/>
        </w:rPr>
      </w:pPr>
      <w:r w:rsidRPr="00FC65D4">
        <w:rPr>
          <w:lang w:eastAsia="ru-RU"/>
        </w:rPr>
        <w:t>При раскрое на ткани обнаружен дефект ткани</w:t>
      </w:r>
    </w:p>
    <w:p w:rsidR="00FC65D4" w:rsidRPr="00FC65D4" w:rsidRDefault="00FC65D4" w:rsidP="00FC65D4">
      <w:pPr>
        <w:rPr>
          <w:lang w:eastAsia="ru-RU"/>
        </w:rPr>
      </w:pPr>
      <w:r w:rsidRPr="00FC65D4">
        <w:rPr>
          <w:lang w:eastAsia="ru-RU"/>
        </w:rPr>
        <w:t>1.Рассмотрите рисунок:</w:t>
      </w:r>
    </w:p>
    <w:p w:rsidR="00FC65D4" w:rsidRPr="00FC65D4" w:rsidRDefault="00FC65D4" w:rsidP="00FC65D4">
      <w:pPr>
        <w:rPr>
          <w:lang w:eastAsia="ru-RU"/>
        </w:rPr>
      </w:pPr>
      <w:r w:rsidRPr="00FC65D4">
        <w:rPr>
          <w:lang w:eastAsia="ru-RU"/>
        </w:rPr>
        <w:t>А) Определите название дефекта, причины возникновения;</w:t>
      </w:r>
    </w:p>
    <w:p w:rsidR="00FC65D4" w:rsidRPr="00FC65D4" w:rsidRDefault="00FC65D4" w:rsidP="00FC65D4">
      <w:pPr>
        <w:rPr>
          <w:lang w:eastAsia="ru-RU"/>
        </w:rPr>
      </w:pPr>
      <w:r w:rsidRPr="00FC65D4">
        <w:rPr>
          <w:lang w:eastAsia="ru-RU"/>
        </w:rPr>
        <w:t>Б) Допускается ли данный дефект в изделиях 1-го и 2-го сорта.</w:t>
      </w:r>
    </w:p>
    <w:p w:rsidR="00FC65D4" w:rsidRPr="00FC65D4" w:rsidRDefault="00FC65D4" w:rsidP="00FC65D4">
      <w:pPr>
        <w:rPr>
          <w:lang w:eastAsia="ru-RU"/>
        </w:rPr>
      </w:pPr>
      <w:r w:rsidRPr="00FC65D4">
        <w:rPr>
          <w:lang w:eastAsia="ru-RU"/>
        </w:rPr>
        <w:t>2. На примерке обнаружены горизонтальные заломы от плечевого шва к горловине спинки.</w:t>
      </w:r>
    </w:p>
    <w:p w:rsidR="00FC65D4" w:rsidRPr="00FC65D4" w:rsidRDefault="00FC65D4" w:rsidP="00FC65D4">
      <w:pPr>
        <w:rPr>
          <w:lang w:eastAsia="ru-RU"/>
        </w:rPr>
      </w:pPr>
      <w:r w:rsidRPr="00FC65D4">
        <w:rPr>
          <w:lang w:eastAsia="ru-RU"/>
        </w:rPr>
        <w:t>А) Определите причину возникновения дефекта и способ устранения.</w:t>
      </w:r>
    </w:p>
    <w:p w:rsidR="00FC65D4" w:rsidRPr="00FC65D4" w:rsidRDefault="00FC65D4" w:rsidP="00FC65D4">
      <w:pPr>
        <w:rPr>
          <w:lang w:eastAsia="ru-RU"/>
        </w:rPr>
      </w:pPr>
      <w:r w:rsidRPr="00FC65D4">
        <w:rPr>
          <w:lang w:eastAsia="ru-RU"/>
        </w:rPr>
        <w:t>3. В готовом виде в жакете наблюдается различная длина бортов в низу и слабина края борта между пуговицами.</w:t>
      </w:r>
    </w:p>
    <w:p w:rsidR="00FC65D4" w:rsidRPr="00FC65D4" w:rsidRDefault="00FC65D4" w:rsidP="00FC65D4">
      <w:pPr>
        <w:rPr>
          <w:lang w:eastAsia="ru-RU"/>
        </w:rPr>
      </w:pPr>
      <w:r w:rsidRPr="00FC65D4">
        <w:rPr>
          <w:lang w:eastAsia="ru-RU"/>
        </w:rPr>
        <w:t>А) Какова причина данного дефекта; способ его устранения?</w:t>
      </w:r>
    </w:p>
    <w:p w:rsidR="00FC65D4" w:rsidRPr="00FC65D4" w:rsidRDefault="00FC65D4" w:rsidP="00FC65D4">
      <w:pPr>
        <w:rPr>
          <w:lang w:eastAsia="ru-RU"/>
        </w:rPr>
      </w:pPr>
      <w:r w:rsidRPr="00FC65D4">
        <w:rPr>
          <w:lang w:eastAsia="ru-RU"/>
        </w:rPr>
        <w:t xml:space="preserve"> </w:t>
      </w:r>
    </w:p>
    <w:p w:rsidR="00FC65D4" w:rsidRPr="00FC65D4" w:rsidRDefault="00FC65D4" w:rsidP="00FC65D4">
      <w:pPr>
        <w:rPr>
          <w:lang w:eastAsia="ru-RU"/>
        </w:rPr>
      </w:pPr>
      <w:r w:rsidRPr="00FC65D4">
        <w:rPr>
          <w:lang w:eastAsia="ru-RU"/>
        </w:rPr>
        <w:t>Вариант № 8.</w:t>
      </w:r>
    </w:p>
    <w:p w:rsidR="00FC65D4" w:rsidRPr="00FC65D4" w:rsidRDefault="00FC65D4" w:rsidP="00FC65D4">
      <w:pPr>
        <w:rPr>
          <w:lang w:eastAsia="ru-RU"/>
        </w:rPr>
      </w:pPr>
      <w:r w:rsidRPr="00FC65D4">
        <w:rPr>
          <w:lang w:eastAsia="ru-RU"/>
        </w:rPr>
        <w:t xml:space="preserve"> Проверяемые результаты обучения: </w:t>
      </w:r>
      <w:proofErr w:type="gramStart"/>
      <w:r w:rsidRPr="00FC65D4">
        <w:rPr>
          <w:lang w:eastAsia="ru-RU"/>
        </w:rPr>
        <w:t>З</w:t>
      </w:r>
      <w:proofErr w:type="gramEnd"/>
      <w:r w:rsidRPr="00FC65D4">
        <w:rPr>
          <w:lang w:eastAsia="ru-RU"/>
        </w:rPr>
        <w:t xml:space="preserve"> 1.-</w:t>
      </w:r>
      <w:proofErr w:type="gramStart"/>
      <w:r w:rsidRPr="00FC65D4">
        <w:rPr>
          <w:lang w:eastAsia="ru-RU"/>
        </w:rPr>
        <w:t>З</w:t>
      </w:r>
      <w:proofErr w:type="gramEnd"/>
      <w:r w:rsidRPr="00FC65D4">
        <w:rPr>
          <w:lang w:eastAsia="ru-RU"/>
        </w:rPr>
        <w:t xml:space="preserve"> 21.</w:t>
      </w:r>
    </w:p>
    <w:p w:rsidR="00FC65D4" w:rsidRPr="00FC65D4" w:rsidRDefault="00FC65D4" w:rsidP="00FC65D4">
      <w:pPr>
        <w:rPr>
          <w:lang w:eastAsia="ru-RU"/>
        </w:rPr>
      </w:pPr>
      <w:r w:rsidRPr="00FC65D4">
        <w:rPr>
          <w:lang w:eastAsia="ru-RU"/>
        </w:rPr>
        <w:t xml:space="preserve"> </w:t>
      </w:r>
    </w:p>
    <w:p w:rsidR="00FC65D4" w:rsidRPr="00FC65D4" w:rsidRDefault="00FC65D4" w:rsidP="00FC65D4">
      <w:pPr>
        <w:rPr>
          <w:lang w:eastAsia="ru-RU"/>
        </w:rPr>
      </w:pPr>
      <w:r w:rsidRPr="00FC65D4">
        <w:rPr>
          <w:lang w:eastAsia="ru-RU"/>
        </w:rPr>
        <w:t>Женские брюки из льняной ткани</w:t>
      </w:r>
    </w:p>
    <w:p w:rsidR="00FC65D4" w:rsidRPr="00FC65D4" w:rsidRDefault="00FC65D4" w:rsidP="00FC65D4">
      <w:pPr>
        <w:rPr>
          <w:lang w:eastAsia="ru-RU"/>
        </w:rPr>
      </w:pPr>
      <w:r w:rsidRPr="00FC65D4">
        <w:rPr>
          <w:lang w:eastAsia="ru-RU"/>
        </w:rPr>
        <w:t>При раскрое на ткани обнаружен дефект ткани</w:t>
      </w:r>
    </w:p>
    <w:p w:rsidR="00FC65D4" w:rsidRPr="00FC65D4" w:rsidRDefault="00FC65D4" w:rsidP="00FC65D4">
      <w:pPr>
        <w:rPr>
          <w:lang w:eastAsia="ru-RU"/>
        </w:rPr>
      </w:pPr>
      <w:r w:rsidRPr="00FC65D4">
        <w:rPr>
          <w:lang w:eastAsia="ru-RU"/>
        </w:rPr>
        <w:t>1.Рассмотрите рисунок:</w:t>
      </w:r>
    </w:p>
    <w:p w:rsidR="00FC65D4" w:rsidRPr="00FC65D4" w:rsidRDefault="00FC65D4" w:rsidP="00FC65D4">
      <w:pPr>
        <w:rPr>
          <w:lang w:eastAsia="ru-RU"/>
        </w:rPr>
      </w:pPr>
      <w:r w:rsidRPr="00FC65D4">
        <w:rPr>
          <w:lang w:eastAsia="ru-RU"/>
        </w:rPr>
        <w:t>А) Определите название дефекта и причины его возникновения</w:t>
      </w:r>
    </w:p>
    <w:p w:rsidR="00FC65D4" w:rsidRPr="00FC65D4" w:rsidRDefault="00FC65D4" w:rsidP="00FC65D4">
      <w:pPr>
        <w:rPr>
          <w:lang w:eastAsia="ru-RU"/>
        </w:rPr>
      </w:pPr>
      <w:r w:rsidRPr="00FC65D4">
        <w:rPr>
          <w:lang w:eastAsia="ru-RU"/>
        </w:rPr>
        <w:t>Б) Как влияет наличие данного дефекта на качество ткани?</w:t>
      </w:r>
    </w:p>
    <w:p w:rsidR="00FC65D4" w:rsidRPr="00FC65D4" w:rsidRDefault="00FC65D4" w:rsidP="00FC65D4">
      <w:pPr>
        <w:rPr>
          <w:lang w:eastAsia="ru-RU"/>
        </w:rPr>
      </w:pPr>
      <w:r w:rsidRPr="00FC65D4">
        <w:rPr>
          <w:lang w:eastAsia="ru-RU"/>
        </w:rPr>
        <w:t>2. На примерке обнаружено, что сгибы передних половинок брюк смещены внутрь.</w:t>
      </w:r>
    </w:p>
    <w:p w:rsidR="00FC65D4" w:rsidRPr="00FC65D4" w:rsidRDefault="00FC65D4" w:rsidP="00FC65D4">
      <w:pPr>
        <w:rPr>
          <w:lang w:eastAsia="ru-RU"/>
        </w:rPr>
      </w:pPr>
      <w:r w:rsidRPr="00FC65D4">
        <w:rPr>
          <w:lang w:eastAsia="ru-RU"/>
        </w:rPr>
        <w:t>А) Определите причину дефекта и способ его устранения.</w:t>
      </w:r>
    </w:p>
    <w:p w:rsidR="00FC65D4" w:rsidRPr="00FC65D4" w:rsidRDefault="00FC65D4" w:rsidP="00FC65D4">
      <w:pPr>
        <w:rPr>
          <w:lang w:eastAsia="ru-RU"/>
        </w:rPr>
      </w:pPr>
      <w:r w:rsidRPr="00FC65D4">
        <w:rPr>
          <w:lang w:eastAsia="ru-RU"/>
        </w:rPr>
        <w:t>3. В готовом виде в брюках не прилегает край кармана</w:t>
      </w:r>
    </w:p>
    <w:p w:rsidR="00FC65D4" w:rsidRPr="00FC65D4" w:rsidRDefault="00FC65D4" w:rsidP="00FC65D4">
      <w:pPr>
        <w:rPr>
          <w:lang w:eastAsia="ru-RU"/>
        </w:rPr>
      </w:pPr>
      <w:r w:rsidRPr="00FC65D4">
        <w:rPr>
          <w:lang w:eastAsia="ru-RU"/>
        </w:rPr>
        <w:lastRenderedPageBreak/>
        <w:t>А) Какова причина дефекта; способ его устранения.</w:t>
      </w:r>
    </w:p>
    <w:p w:rsidR="00FC65D4" w:rsidRPr="00FC65D4" w:rsidRDefault="00FC65D4" w:rsidP="00FC65D4">
      <w:pPr>
        <w:rPr>
          <w:lang w:eastAsia="ru-RU"/>
        </w:rPr>
      </w:pPr>
      <w:r w:rsidRPr="00FC65D4">
        <w:rPr>
          <w:lang w:eastAsia="ru-RU"/>
        </w:rPr>
        <w:t xml:space="preserve"> </w:t>
      </w:r>
    </w:p>
    <w:p w:rsidR="00FC65D4" w:rsidRPr="00FC65D4" w:rsidRDefault="00FC65D4" w:rsidP="00FC65D4">
      <w:pPr>
        <w:rPr>
          <w:lang w:eastAsia="ru-RU"/>
        </w:rPr>
      </w:pPr>
      <w:r w:rsidRPr="00FC65D4">
        <w:rPr>
          <w:lang w:eastAsia="ru-RU"/>
        </w:rPr>
        <w:t>Вариант № 9.</w:t>
      </w:r>
    </w:p>
    <w:p w:rsidR="00FC65D4" w:rsidRPr="00FC65D4" w:rsidRDefault="00FC65D4" w:rsidP="00FC65D4">
      <w:pPr>
        <w:rPr>
          <w:lang w:eastAsia="ru-RU"/>
        </w:rPr>
      </w:pPr>
      <w:r w:rsidRPr="00FC65D4">
        <w:rPr>
          <w:lang w:eastAsia="ru-RU"/>
        </w:rPr>
        <w:t xml:space="preserve">Проверяемые  результаты обучения: </w:t>
      </w:r>
      <w:proofErr w:type="gramStart"/>
      <w:r w:rsidRPr="00FC65D4">
        <w:rPr>
          <w:lang w:eastAsia="ru-RU"/>
        </w:rPr>
        <w:t>З</w:t>
      </w:r>
      <w:proofErr w:type="gramEnd"/>
      <w:r w:rsidRPr="00FC65D4">
        <w:rPr>
          <w:lang w:eastAsia="ru-RU"/>
        </w:rPr>
        <w:t xml:space="preserve"> 1.-</w:t>
      </w:r>
      <w:proofErr w:type="gramStart"/>
      <w:r w:rsidRPr="00FC65D4">
        <w:rPr>
          <w:lang w:eastAsia="ru-RU"/>
        </w:rPr>
        <w:t>З</w:t>
      </w:r>
      <w:proofErr w:type="gramEnd"/>
      <w:r w:rsidRPr="00FC65D4">
        <w:rPr>
          <w:lang w:eastAsia="ru-RU"/>
        </w:rPr>
        <w:t xml:space="preserve"> 21.</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Женская блузка из вискозы</w:t>
      </w:r>
    </w:p>
    <w:p w:rsidR="00FC65D4" w:rsidRPr="00FC65D4" w:rsidRDefault="00FC65D4" w:rsidP="00FC65D4">
      <w:pPr>
        <w:rPr>
          <w:lang w:eastAsia="ru-RU"/>
        </w:rPr>
      </w:pPr>
      <w:r w:rsidRPr="00FC65D4">
        <w:rPr>
          <w:lang w:eastAsia="ru-RU"/>
        </w:rPr>
        <w:t>При раскрое обнаружен дефект ткани</w:t>
      </w:r>
    </w:p>
    <w:p w:rsidR="00FC65D4" w:rsidRPr="00FC65D4" w:rsidRDefault="00FC65D4" w:rsidP="00FC65D4">
      <w:pPr>
        <w:rPr>
          <w:lang w:eastAsia="ru-RU"/>
        </w:rPr>
      </w:pPr>
      <w:r w:rsidRPr="00FC65D4">
        <w:rPr>
          <w:lang w:eastAsia="ru-RU"/>
        </w:rPr>
        <w:t>1.Рассмотрите рисунок:</w:t>
      </w:r>
    </w:p>
    <w:p w:rsidR="00FC65D4" w:rsidRPr="00FC65D4" w:rsidRDefault="00FC65D4" w:rsidP="00FC65D4">
      <w:pPr>
        <w:rPr>
          <w:lang w:eastAsia="ru-RU"/>
        </w:rPr>
      </w:pPr>
      <w:r w:rsidRPr="00FC65D4">
        <w:rPr>
          <w:lang w:eastAsia="ru-RU"/>
        </w:rPr>
        <w:t>А) Определите вид дефекта; причину его возникновения и влияние на сортность изделий.</w:t>
      </w:r>
    </w:p>
    <w:p w:rsidR="00FC65D4" w:rsidRPr="00FC65D4" w:rsidRDefault="00FC65D4" w:rsidP="00FC65D4">
      <w:pPr>
        <w:rPr>
          <w:lang w:eastAsia="ru-RU"/>
        </w:rPr>
      </w:pPr>
      <w:r w:rsidRPr="00FC65D4">
        <w:rPr>
          <w:lang w:eastAsia="ru-RU"/>
        </w:rPr>
        <w:t>2. На примерке выявлены наклонные заломы от передней вытачки вверх.</w:t>
      </w:r>
    </w:p>
    <w:p w:rsidR="00FC65D4" w:rsidRPr="00FC65D4" w:rsidRDefault="00FC65D4" w:rsidP="00FC65D4">
      <w:pPr>
        <w:rPr>
          <w:lang w:eastAsia="ru-RU"/>
        </w:rPr>
      </w:pPr>
      <w:r w:rsidRPr="00FC65D4">
        <w:rPr>
          <w:lang w:eastAsia="ru-RU"/>
        </w:rPr>
        <w:t>А) Определите причину дефекта и способ его устранения</w:t>
      </w:r>
    </w:p>
    <w:p w:rsidR="00FC65D4" w:rsidRPr="00FC65D4" w:rsidRDefault="00FC65D4" w:rsidP="00FC65D4">
      <w:pPr>
        <w:rPr>
          <w:lang w:eastAsia="ru-RU"/>
        </w:rPr>
      </w:pPr>
      <w:r w:rsidRPr="00FC65D4">
        <w:rPr>
          <w:lang w:eastAsia="ru-RU"/>
        </w:rPr>
        <w:t>3. В готовом виде выявлена разная длина бортов блузки.</w:t>
      </w:r>
    </w:p>
    <w:p w:rsidR="00FC65D4" w:rsidRPr="00FC65D4" w:rsidRDefault="00FC65D4" w:rsidP="00FC65D4">
      <w:pPr>
        <w:rPr>
          <w:lang w:eastAsia="ru-RU"/>
        </w:rPr>
      </w:pPr>
      <w:r w:rsidRPr="00FC65D4">
        <w:rPr>
          <w:lang w:eastAsia="ru-RU"/>
        </w:rPr>
        <w:t>А) Какова причина этого дефекта; способ его устранения</w:t>
      </w:r>
    </w:p>
    <w:p w:rsidR="00FC65D4" w:rsidRPr="00FC65D4" w:rsidRDefault="00FC65D4" w:rsidP="00FC65D4">
      <w:pPr>
        <w:rPr>
          <w:lang w:eastAsia="ru-RU"/>
        </w:rPr>
      </w:pPr>
      <w:r w:rsidRPr="00FC65D4">
        <w:rPr>
          <w:lang w:eastAsia="ru-RU"/>
        </w:rPr>
        <w:t xml:space="preserve"> </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 10.</w:t>
      </w:r>
    </w:p>
    <w:p w:rsidR="00FC65D4" w:rsidRPr="00FC65D4" w:rsidRDefault="00FC65D4" w:rsidP="00FC65D4">
      <w:pPr>
        <w:rPr>
          <w:lang w:eastAsia="ru-RU"/>
        </w:rPr>
      </w:pPr>
      <w:r w:rsidRPr="00FC65D4">
        <w:rPr>
          <w:lang w:eastAsia="ru-RU"/>
        </w:rPr>
        <w:t xml:space="preserve">Проверяемые результаты обучения: </w:t>
      </w:r>
      <w:proofErr w:type="gramStart"/>
      <w:r w:rsidRPr="00FC65D4">
        <w:rPr>
          <w:lang w:eastAsia="ru-RU"/>
        </w:rPr>
        <w:t>З</w:t>
      </w:r>
      <w:proofErr w:type="gramEnd"/>
      <w:r w:rsidRPr="00FC65D4">
        <w:rPr>
          <w:lang w:eastAsia="ru-RU"/>
        </w:rPr>
        <w:t xml:space="preserve"> 1.- </w:t>
      </w:r>
      <w:proofErr w:type="gramStart"/>
      <w:r w:rsidRPr="00FC65D4">
        <w:rPr>
          <w:lang w:eastAsia="ru-RU"/>
        </w:rPr>
        <w:t>З</w:t>
      </w:r>
      <w:proofErr w:type="gramEnd"/>
      <w:r w:rsidRPr="00FC65D4">
        <w:rPr>
          <w:lang w:eastAsia="ru-RU"/>
        </w:rPr>
        <w:t xml:space="preserve"> 21.</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Женская юбка из шёлковой ткани</w:t>
      </w:r>
    </w:p>
    <w:p w:rsidR="00FC65D4" w:rsidRPr="00FC65D4" w:rsidRDefault="00FC65D4" w:rsidP="00FC65D4">
      <w:pPr>
        <w:rPr>
          <w:lang w:eastAsia="ru-RU"/>
        </w:rPr>
      </w:pPr>
      <w:r w:rsidRPr="00FC65D4">
        <w:rPr>
          <w:lang w:eastAsia="ru-RU"/>
        </w:rPr>
        <w:t>При раскрое обнаружен дефект ткани.</w:t>
      </w:r>
    </w:p>
    <w:p w:rsidR="00FC65D4" w:rsidRPr="00FC65D4" w:rsidRDefault="00FC65D4" w:rsidP="00FC65D4">
      <w:pPr>
        <w:rPr>
          <w:lang w:eastAsia="ru-RU"/>
        </w:rPr>
      </w:pPr>
      <w:r w:rsidRPr="00FC65D4">
        <w:rPr>
          <w:lang w:eastAsia="ru-RU"/>
        </w:rPr>
        <w:t>1.Рассмотрите рисунок:</w:t>
      </w:r>
    </w:p>
    <w:p w:rsidR="00FC65D4" w:rsidRPr="00FC65D4" w:rsidRDefault="00FC65D4" w:rsidP="00FC65D4">
      <w:pPr>
        <w:rPr>
          <w:lang w:eastAsia="ru-RU"/>
        </w:rPr>
      </w:pPr>
      <w:r w:rsidRPr="00FC65D4">
        <w:rPr>
          <w:lang w:eastAsia="ru-RU"/>
        </w:rPr>
        <w:t>А) Определите название дефекта и причину его возникновения;</w:t>
      </w:r>
    </w:p>
    <w:p w:rsidR="00FC65D4" w:rsidRPr="00FC65D4" w:rsidRDefault="00FC65D4" w:rsidP="00FC65D4">
      <w:pPr>
        <w:rPr>
          <w:lang w:eastAsia="ru-RU"/>
        </w:rPr>
      </w:pPr>
      <w:r w:rsidRPr="00FC65D4">
        <w:rPr>
          <w:lang w:eastAsia="ru-RU"/>
        </w:rPr>
        <w:t>Б) Каково влияние дефекта на сортность изделия?</w:t>
      </w:r>
    </w:p>
    <w:p w:rsidR="00FC65D4" w:rsidRPr="00FC65D4" w:rsidRDefault="00FC65D4" w:rsidP="00FC65D4">
      <w:pPr>
        <w:rPr>
          <w:lang w:eastAsia="ru-RU"/>
        </w:rPr>
      </w:pPr>
      <w:r w:rsidRPr="00FC65D4">
        <w:rPr>
          <w:lang w:eastAsia="ru-RU"/>
        </w:rPr>
        <w:t>2. На примерке выявлено, что юбка спереди прилегает к ногам.</w:t>
      </w:r>
    </w:p>
    <w:p w:rsidR="00FC65D4" w:rsidRPr="00FC65D4" w:rsidRDefault="00FC65D4" w:rsidP="00FC65D4">
      <w:pPr>
        <w:rPr>
          <w:lang w:eastAsia="ru-RU"/>
        </w:rPr>
      </w:pPr>
      <w:r w:rsidRPr="00FC65D4">
        <w:rPr>
          <w:lang w:eastAsia="ru-RU"/>
        </w:rPr>
        <w:t>А) Определите причину дефекта и способ его исправления</w:t>
      </w:r>
    </w:p>
    <w:p w:rsidR="00FC65D4" w:rsidRPr="00FC65D4" w:rsidRDefault="00FC65D4" w:rsidP="00FC65D4">
      <w:pPr>
        <w:rPr>
          <w:lang w:eastAsia="ru-RU"/>
        </w:rPr>
      </w:pPr>
      <w:r w:rsidRPr="00FC65D4">
        <w:rPr>
          <w:lang w:eastAsia="ru-RU"/>
        </w:rPr>
        <w:t>3. В готовом виде обнаружена разная ширина пояса на переходящих концах</w:t>
      </w:r>
    </w:p>
    <w:p w:rsidR="00FC65D4" w:rsidRPr="00FC65D4" w:rsidRDefault="00FC65D4" w:rsidP="00FC65D4">
      <w:pPr>
        <w:rPr>
          <w:lang w:eastAsia="ru-RU"/>
        </w:rPr>
      </w:pPr>
      <w:r w:rsidRPr="00FC65D4">
        <w:rPr>
          <w:lang w:eastAsia="ru-RU"/>
        </w:rPr>
        <w:t>А) Какова причина дефекта; способ его устранения.</w:t>
      </w:r>
    </w:p>
    <w:p w:rsidR="00FC65D4" w:rsidRPr="00FC65D4" w:rsidRDefault="00FC65D4" w:rsidP="00FC65D4">
      <w:pPr>
        <w:rPr>
          <w:lang w:eastAsia="ru-RU"/>
        </w:rPr>
      </w:pPr>
      <w:r w:rsidRPr="00FC65D4">
        <w:rPr>
          <w:lang w:eastAsia="ru-RU"/>
        </w:rPr>
        <w:t xml:space="preserve"> </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 11.</w:t>
      </w:r>
    </w:p>
    <w:p w:rsidR="00FC65D4" w:rsidRPr="00FC65D4" w:rsidRDefault="00FC65D4" w:rsidP="00FC65D4">
      <w:pPr>
        <w:rPr>
          <w:lang w:eastAsia="ru-RU"/>
        </w:rPr>
      </w:pPr>
      <w:r w:rsidRPr="00FC65D4">
        <w:rPr>
          <w:lang w:eastAsia="ru-RU"/>
        </w:rPr>
        <w:t xml:space="preserve">Проверяемые результаты обучения: </w:t>
      </w:r>
      <w:proofErr w:type="gramStart"/>
      <w:r w:rsidRPr="00FC65D4">
        <w:rPr>
          <w:lang w:eastAsia="ru-RU"/>
        </w:rPr>
        <w:t>З</w:t>
      </w:r>
      <w:proofErr w:type="gramEnd"/>
      <w:r w:rsidRPr="00FC65D4">
        <w:rPr>
          <w:lang w:eastAsia="ru-RU"/>
        </w:rPr>
        <w:t xml:space="preserve"> 1.-</w:t>
      </w:r>
      <w:proofErr w:type="gramStart"/>
      <w:r w:rsidRPr="00FC65D4">
        <w:rPr>
          <w:lang w:eastAsia="ru-RU"/>
        </w:rPr>
        <w:t>З</w:t>
      </w:r>
      <w:proofErr w:type="gramEnd"/>
      <w:r w:rsidRPr="00FC65D4">
        <w:rPr>
          <w:lang w:eastAsia="ru-RU"/>
        </w:rPr>
        <w:t xml:space="preserve"> 21.</w:t>
      </w:r>
    </w:p>
    <w:p w:rsidR="00FC65D4" w:rsidRPr="00FC65D4" w:rsidRDefault="00FC65D4" w:rsidP="00FC65D4">
      <w:pPr>
        <w:rPr>
          <w:lang w:eastAsia="ru-RU"/>
        </w:rPr>
      </w:pPr>
      <w:r w:rsidRPr="00FC65D4">
        <w:rPr>
          <w:lang w:eastAsia="ru-RU"/>
        </w:rPr>
        <w:t xml:space="preserve"> </w:t>
      </w:r>
    </w:p>
    <w:p w:rsidR="00FC65D4" w:rsidRPr="00FC65D4" w:rsidRDefault="00FC65D4" w:rsidP="00FC65D4">
      <w:pPr>
        <w:rPr>
          <w:lang w:eastAsia="ru-RU"/>
        </w:rPr>
      </w:pPr>
      <w:r w:rsidRPr="00FC65D4">
        <w:rPr>
          <w:lang w:eastAsia="ru-RU"/>
        </w:rPr>
        <w:t>Женская блузка из искусственного шёлка.</w:t>
      </w:r>
    </w:p>
    <w:p w:rsidR="00FC65D4" w:rsidRPr="00FC65D4" w:rsidRDefault="00FC65D4" w:rsidP="00FC65D4">
      <w:pPr>
        <w:rPr>
          <w:lang w:eastAsia="ru-RU"/>
        </w:rPr>
      </w:pPr>
      <w:r w:rsidRPr="00FC65D4">
        <w:rPr>
          <w:lang w:eastAsia="ru-RU"/>
        </w:rPr>
        <w:t>В крое обнаружен дефект ткани</w:t>
      </w:r>
    </w:p>
    <w:p w:rsidR="00FC65D4" w:rsidRPr="00FC65D4" w:rsidRDefault="00FC65D4" w:rsidP="00FC65D4">
      <w:pPr>
        <w:rPr>
          <w:lang w:eastAsia="ru-RU"/>
        </w:rPr>
      </w:pPr>
      <w:r w:rsidRPr="00FC65D4">
        <w:rPr>
          <w:lang w:eastAsia="ru-RU"/>
        </w:rPr>
        <w:t>1. Рассмотрите рисунок:</w:t>
      </w:r>
    </w:p>
    <w:p w:rsidR="00FC65D4" w:rsidRPr="00FC65D4" w:rsidRDefault="00FC65D4" w:rsidP="00FC65D4">
      <w:pPr>
        <w:rPr>
          <w:lang w:eastAsia="ru-RU"/>
        </w:rPr>
      </w:pPr>
      <w:r w:rsidRPr="00FC65D4">
        <w:rPr>
          <w:lang w:eastAsia="ru-RU"/>
        </w:rPr>
        <w:t>А) Определите название дефекта; причину его появления  и влияние на сортность изделия.</w:t>
      </w:r>
    </w:p>
    <w:p w:rsidR="00FC65D4" w:rsidRPr="00FC65D4" w:rsidRDefault="00FC65D4" w:rsidP="00FC65D4">
      <w:pPr>
        <w:rPr>
          <w:lang w:eastAsia="ru-RU"/>
        </w:rPr>
      </w:pPr>
      <w:r w:rsidRPr="00FC65D4">
        <w:rPr>
          <w:lang w:eastAsia="ru-RU"/>
        </w:rPr>
        <w:t>2.  На примерке выявлено, полочки заходят одна за другую.</w:t>
      </w:r>
    </w:p>
    <w:p w:rsidR="00FC65D4" w:rsidRPr="00FC65D4" w:rsidRDefault="00FC65D4" w:rsidP="00FC65D4">
      <w:pPr>
        <w:rPr>
          <w:lang w:eastAsia="ru-RU"/>
        </w:rPr>
      </w:pPr>
      <w:r w:rsidRPr="00FC65D4">
        <w:rPr>
          <w:lang w:eastAsia="ru-RU"/>
        </w:rPr>
        <w:t>А) Причины этого дефекта и способы его устранения.</w:t>
      </w:r>
    </w:p>
    <w:p w:rsidR="00FC65D4" w:rsidRPr="00FC65D4" w:rsidRDefault="00FC65D4" w:rsidP="00FC65D4">
      <w:pPr>
        <w:rPr>
          <w:lang w:eastAsia="ru-RU"/>
        </w:rPr>
      </w:pPr>
      <w:r w:rsidRPr="00FC65D4">
        <w:rPr>
          <w:lang w:eastAsia="ru-RU"/>
        </w:rPr>
        <w:t>3. В готовом виде обнаружены косые складки сзади рукава</w:t>
      </w:r>
    </w:p>
    <w:p w:rsidR="00FC65D4" w:rsidRPr="00FC65D4" w:rsidRDefault="00FC65D4" w:rsidP="00FC65D4">
      <w:pPr>
        <w:rPr>
          <w:lang w:eastAsia="ru-RU"/>
        </w:rPr>
      </w:pPr>
      <w:r w:rsidRPr="00FC65D4">
        <w:rPr>
          <w:lang w:eastAsia="ru-RU"/>
        </w:rPr>
        <w:t>А) Каковы причины появления дефекта и способы его устранения.</w:t>
      </w:r>
    </w:p>
    <w:p w:rsidR="00FC65D4" w:rsidRPr="00FC65D4" w:rsidRDefault="00FC65D4" w:rsidP="00FC65D4">
      <w:pPr>
        <w:rPr>
          <w:lang w:eastAsia="ru-RU"/>
        </w:rPr>
      </w:pPr>
      <w:r w:rsidRPr="00FC65D4">
        <w:rPr>
          <w:lang w:eastAsia="ru-RU"/>
        </w:rPr>
        <w:t xml:space="preserve">  </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 12.</w:t>
      </w:r>
    </w:p>
    <w:p w:rsidR="00FC65D4" w:rsidRPr="00FC65D4" w:rsidRDefault="00FC65D4" w:rsidP="00FC65D4">
      <w:pPr>
        <w:rPr>
          <w:lang w:eastAsia="ru-RU"/>
        </w:rPr>
      </w:pPr>
      <w:r w:rsidRPr="00FC65D4">
        <w:rPr>
          <w:lang w:eastAsia="ru-RU"/>
        </w:rPr>
        <w:t xml:space="preserve">Проверяемые результаты обучения: </w:t>
      </w:r>
      <w:proofErr w:type="gramStart"/>
      <w:r w:rsidRPr="00FC65D4">
        <w:rPr>
          <w:lang w:eastAsia="ru-RU"/>
        </w:rPr>
        <w:t>З</w:t>
      </w:r>
      <w:proofErr w:type="gramEnd"/>
      <w:r w:rsidRPr="00FC65D4">
        <w:rPr>
          <w:lang w:eastAsia="ru-RU"/>
        </w:rPr>
        <w:t xml:space="preserve"> 1.-</w:t>
      </w:r>
      <w:proofErr w:type="gramStart"/>
      <w:r w:rsidRPr="00FC65D4">
        <w:rPr>
          <w:lang w:eastAsia="ru-RU"/>
        </w:rPr>
        <w:t>З</w:t>
      </w:r>
      <w:proofErr w:type="gramEnd"/>
      <w:r w:rsidRPr="00FC65D4">
        <w:rPr>
          <w:lang w:eastAsia="ru-RU"/>
        </w:rPr>
        <w:t xml:space="preserve"> 21.</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Женский жакет из </w:t>
      </w:r>
      <w:proofErr w:type="gramStart"/>
      <w:r w:rsidRPr="00FC65D4">
        <w:rPr>
          <w:lang w:eastAsia="ru-RU"/>
        </w:rPr>
        <w:t>х/б</w:t>
      </w:r>
      <w:proofErr w:type="gramEnd"/>
      <w:r w:rsidRPr="00FC65D4">
        <w:rPr>
          <w:lang w:eastAsia="ru-RU"/>
        </w:rPr>
        <w:t xml:space="preserve"> ткани.</w:t>
      </w:r>
    </w:p>
    <w:p w:rsidR="00FC65D4" w:rsidRPr="00FC65D4" w:rsidRDefault="00FC65D4" w:rsidP="00FC65D4">
      <w:pPr>
        <w:rPr>
          <w:lang w:eastAsia="ru-RU"/>
        </w:rPr>
      </w:pPr>
      <w:r w:rsidRPr="00FC65D4">
        <w:rPr>
          <w:lang w:eastAsia="ru-RU"/>
        </w:rPr>
        <w:t>В крое обнаружен дефект ткани.</w:t>
      </w:r>
    </w:p>
    <w:p w:rsidR="00FC65D4" w:rsidRPr="00FC65D4" w:rsidRDefault="00FC65D4" w:rsidP="00FC65D4">
      <w:pPr>
        <w:rPr>
          <w:lang w:eastAsia="ru-RU"/>
        </w:rPr>
      </w:pPr>
      <w:r w:rsidRPr="00FC65D4">
        <w:rPr>
          <w:lang w:eastAsia="ru-RU"/>
        </w:rPr>
        <w:t>1.Рассмотрите рисунок:</w:t>
      </w:r>
    </w:p>
    <w:p w:rsidR="00FC65D4" w:rsidRPr="00FC65D4" w:rsidRDefault="00FC65D4" w:rsidP="00FC65D4">
      <w:pPr>
        <w:rPr>
          <w:lang w:eastAsia="ru-RU"/>
        </w:rPr>
      </w:pPr>
      <w:r w:rsidRPr="00FC65D4">
        <w:rPr>
          <w:lang w:eastAsia="ru-RU"/>
        </w:rPr>
        <w:t>А) Определите вид дефекта; причины его возникновения и влияние на сортность изделия.</w:t>
      </w:r>
    </w:p>
    <w:p w:rsidR="00FC65D4" w:rsidRPr="00FC65D4" w:rsidRDefault="00FC65D4" w:rsidP="00FC65D4">
      <w:pPr>
        <w:rPr>
          <w:lang w:eastAsia="ru-RU"/>
        </w:rPr>
      </w:pPr>
      <w:r w:rsidRPr="00FC65D4">
        <w:rPr>
          <w:lang w:eastAsia="ru-RU"/>
        </w:rPr>
        <w:t>2. На примерке обнаружены наклонные заломы от бокового шва вверх в области талии.</w:t>
      </w:r>
    </w:p>
    <w:p w:rsidR="00FC65D4" w:rsidRPr="00FC65D4" w:rsidRDefault="00FC65D4" w:rsidP="00FC65D4">
      <w:pPr>
        <w:rPr>
          <w:lang w:eastAsia="ru-RU"/>
        </w:rPr>
      </w:pPr>
      <w:r w:rsidRPr="00FC65D4">
        <w:rPr>
          <w:lang w:eastAsia="ru-RU"/>
        </w:rPr>
        <w:t>А) Определить причины возникновения дефекта и способы устранения.</w:t>
      </w:r>
    </w:p>
    <w:p w:rsidR="00FC65D4" w:rsidRPr="00FC65D4" w:rsidRDefault="00FC65D4" w:rsidP="00FC65D4">
      <w:pPr>
        <w:rPr>
          <w:lang w:eastAsia="ru-RU"/>
        </w:rPr>
      </w:pPr>
      <w:r w:rsidRPr="00FC65D4">
        <w:rPr>
          <w:lang w:eastAsia="ru-RU"/>
        </w:rPr>
        <w:t>3. В готовом виде поперечные заломы на передней части оката рукава</w:t>
      </w:r>
    </w:p>
    <w:p w:rsidR="00FC65D4" w:rsidRPr="00FC65D4" w:rsidRDefault="00FC65D4" w:rsidP="00FC65D4">
      <w:pPr>
        <w:rPr>
          <w:lang w:eastAsia="ru-RU"/>
        </w:rPr>
      </w:pPr>
      <w:r w:rsidRPr="00FC65D4">
        <w:rPr>
          <w:lang w:eastAsia="ru-RU"/>
        </w:rPr>
        <w:t>А) Какова причина дефекта; способы его устранения.</w:t>
      </w:r>
    </w:p>
    <w:p w:rsidR="00FC65D4" w:rsidRPr="00FC65D4" w:rsidRDefault="00FC65D4" w:rsidP="00FC65D4">
      <w:pPr>
        <w:rPr>
          <w:lang w:eastAsia="ru-RU"/>
        </w:rPr>
      </w:pPr>
      <w:r w:rsidRPr="00FC65D4">
        <w:rPr>
          <w:lang w:eastAsia="ru-RU"/>
        </w:rPr>
        <w:lastRenderedPageBreak/>
        <w:t xml:space="preserve">  </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 13.</w:t>
      </w:r>
    </w:p>
    <w:p w:rsidR="00FC65D4" w:rsidRPr="00FC65D4" w:rsidRDefault="00FC65D4" w:rsidP="00FC65D4">
      <w:pPr>
        <w:rPr>
          <w:lang w:eastAsia="ru-RU"/>
        </w:rPr>
      </w:pPr>
      <w:r w:rsidRPr="00FC65D4">
        <w:rPr>
          <w:lang w:eastAsia="ru-RU"/>
        </w:rPr>
        <w:t xml:space="preserve">Проверяемые результаты обучения: </w:t>
      </w:r>
      <w:proofErr w:type="gramStart"/>
      <w:r w:rsidRPr="00FC65D4">
        <w:rPr>
          <w:lang w:eastAsia="ru-RU"/>
        </w:rPr>
        <w:t>З</w:t>
      </w:r>
      <w:proofErr w:type="gramEnd"/>
      <w:r w:rsidRPr="00FC65D4">
        <w:rPr>
          <w:lang w:eastAsia="ru-RU"/>
        </w:rPr>
        <w:t xml:space="preserve"> 1-З 21.</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Женское платье из ацетатного шёлка.</w:t>
      </w:r>
    </w:p>
    <w:p w:rsidR="00FC65D4" w:rsidRPr="00FC65D4" w:rsidRDefault="00FC65D4" w:rsidP="00FC65D4">
      <w:pPr>
        <w:rPr>
          <w:lang w:eastAsia="ru-RU"/>
        </w:rPr>
      </w:pPr>
      <w:r w:rsidRPr="00FC65D4">
        <w:rPr>
          <w:lang w:eastAsia="ru-RU"/>
        </w:rPr>
        <w:t>При раскрое обнаружен дефект ткани</w:t>
      </w:r>
    </w:p>
    <w:p w:rsidR="00FC65D4" w:rsidRPr="00FC65D4" w:rsidRDefault="00FC65D4" w:rsidP="00FC65D4">
      <w:pPr>
        <w:rPr>
          <w:lang w:eastAsia="ru-RU"/>
        </w:rPr>
      </w:pPr>
      <w:r w:rsidRPr="00FC65D4">
        <w:rPr>
          <w:lang w:eastAsia="ru-RU"/>
        </w:rPr>
        <w:t>1.Рассмотрите рисунок:</w:t>
      </w:r>
    </w:p>
    <w:p w:rsidR="00FC65D4" w:rsidRPr="00FC65D4" w:rsidRDefault="00FC65D4" w:rsidP="00FC65D4">
      <w:pPr>
        <w:rPr>
          <w:lang w:eastAsia="ru-RU"/>
        </w:rPr>
      </w:pPr>
      <w:r w:rsidRPr="00FC65D4">
        <w:rPr>
          <w:lang w:eastAsia="ru-RU"/>
        </w:rPr>
        <w:t>А) Определите вид ткацкого дефекта; причину его возникновения и влияние на сортность изделия.</w:t>
      </w:r>
    </w:p>
    <w:p w:rsidR="00FC65D4" w:rsidRPr="00FC65D4" w:rsidRDefault="00FC65D4" w:rsidP="00FC65D4">
      <w:pPr>
        <w:rPr>
          <w:lang w:eastAsia="ru-RU"/>
        </w:rPr>
      </w:pPr>
      <w:r w:rsidRPr="00FC65D4">
        <w:rPr>
          <w:lang w:eastAsia="ru-RU"/>
        </w:rPr>
        <w:t>2. На примерке выявлена слабина  по линии рельефа выше выпуклости груди</w:t>
      </w:r>
    </w:p>
    <w:p w:rsidR="00FC65D4" w:rsidRPr="00FC65D4" w:rsidRDefault="00FC65D4" w:rsidP="00FC65D4">
      <w:pPr>
        <w:rPr>
          <w:lang w:eastAsia="ru-RU"/>
        </w:rPr>
      </w:pPr>
      <w:r w:rsidRPr="00FC65D4">
        <w:rPr>
          <w:lang w:eastAsia="ru-RU"/>
        </w:rPr>
        <w:t>А) Какова причина возникновения дефекта; способ его устранения.</w:t>
      </w:r>
    </w:p>
    <w:p w:rsidR="00FC65D4" w:rsidRPr="00FC65D4" w:rsidRDefault="00FC65D4" w:rsidP="00FC65D4">
      <w:pPr>
        <w:rPr>
          <w:lang w:eastAsia="ru-RU"/>
        </w:rPr>
      </w:pPr>
      <w:r w:rsidRPr="00FC65D4">
        <w:rPr>
          <w:lang w:eastAsia="ru-RU"/>
        </w:rPr>
        <w:t>3. В готовом виде шов обтачки проймы вывёртывается на лицевую сторону.</w:t>
      </w:r>
    </w:p>
    <w:p w:rsidR="00FC65D4" w:rsidRPr="00FC65D4" w:rsidRDefault="00FC65D4" w:rsidP="00FC65D4">
      <w:pPr>
        <w:rPr>
          <w:lang w:eastAsia="ru-RU"/>
        </w:rPr>
      </w:pPr>
      <w:r w:rsidRPr="00FC65D4">
        <w:rPr>
          <w:lang w:eastAsia="ru-RU"/>
        </w:rPr>
        <w:t>А) Определите причину появления дефекта и способ его исправления.</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 14.</w:t>
      </w:r>
    </w:p>
    <w:p w:rsidR="00FC65D4" w:rsidRPr="00FC65D4" w:rsidRDefault="00FC65D4" w:rsidP="00FC65D4">
      <w:pPr>
        <w:rPr>
          <w:lang w:eastAsia="ru-RU"/>
        </w:rPr>
      </w:pPr>
      <w:r w:rsidRPr="00FC65D4">
        <w:rPr>
          <w:lang w:eastAsia="ru-RU"/>
        </w:rPr>
        <w:t xml:space="preserve">Проверяемые результаты обучения: </w:t>
      </w:r>
      <w:proofErr w:type="gramStart"/>
      <w:r w:rsidRPr="00FC65D4">
        <w:rPr>
          <w:lang w:eastAsia="ru-RU"/>
        </w:rPr>
        <w:t>З</w:t>
      </w:r>
      <w:proofErr w:type="gramEnd"/>
      <w:r w:rsidRPr="00FC65D4">
        <w:rPr>
          <w:lang w:eastAsia="ru-RU"/>
        </w:rPr>
        <w:t xml:space="preserve"> 1.-</w:t>
      </w:r>
      <w:proofErr w:type="gramStart"/>
      <w:r w:rsidRPr="00FC65D4">
        <w:rPr>
          <w:lang w:eastAsia="ru-RU"/>
        </w:rPr>
        <w:t>З</w:t>
      </w:r>
      <w:proofErr w:type="gramEnd"/>
      <w:r w:rsidRPr="00FC65D4">
        <w:rPr>
          <w:lang w:eastAsia="ru-RU"/>
        </w:rPr>
        <w:t xml:space="preserve"> 21.</w:t>
      </w:r>
    </w:p>
    <w:p w:rsidR="00FC65D4" w:rsidRPr="00FC65D4" w:rsidRDefault="00FC65D4" w:rsidP="00FC65D4">
      <w:pPr>
        <w:rPr>
          <w:lang w:eastAsia="ru-RU"/>
        </w:rPr>
      </w:pPr>
      <w:r w:rsidRPr="00FC65D4">
        <w:rPr>
          <w:lang w:eastAsia="ru-RU"/>
        </w:rPr>
        <w:t xml:space="preserve"> </w:t>
      </w:r>
    </w:p>
    <w:p w:rsidR="00FC65D4" w:rsidRPr="00FC65D4" w:rsidRDefault="00FC65D4" w:rsidP="00FC65D4">
      <w:pPr>
        <w:rPr>
          <w:lang w:eastAsia="ru-RU"/>
        </w:rPr>
      </w:pPr>
      <w:r w:rsidRPr="00FC65D4">
        <w:rPr>
          <w:lang w:eastAsia="ru-RU"/>
        </w:rPr>
        <w:t>Женские брюки из шерсти с лавсаном.</w:t>
      </w:r>
    </w:p>
    <w:p w:rsidR="00FC65D4" w:rsidRPr="00FC65D4" w:rsidRDefault="00FC65D4" w:rsidP="00FC65D4">
      <w:pPr>
        <w:rPr>
          <w:lang w:eastAsia="ru-RU"/>
        </w:rPr>
      </w:pPr>
      <w:r w:rsidRPr="00FC65D4">
        <w:rPr>
          <w:lang w:eastAsia="ru-RU"/>
        </w:rPr>
        <w:t>При раскрое обнаружен дефект ткани</w:t>
      </w:r>
    </w:p>
    <w:p w:rsidR="00FC65D4" w:rsidRPr="00FC65D4" w:rsidRDefault="00FC65D4" w:rsidP="00FC65D4">
      <w:pPr>
        <w:rPr>
          <w:lang w:eastAsia="ru-RU"/>
        </w:rPr>
      </w:pPr>
      <w:r w:rsidRPr="00FC65D4">
        <w:rPr>
          <w:lang w:eastAsia="ru-RU"/>
        </w:rPr>
        <w:t>1.Рассмотрите рисунок:</w:t>
      </w:r>
    </w:p>
    <w:p w:rsidR="00FC65D4" w:rsidRPr="00FC65D4" w:rsidRDefault="00FC65D4" w:rsidP="00FC65D4">
      <w:pPr>
        <w:rPr>
          <w:lang w:eastAsia="ru-RU"/>
        </w:rPr>
      </w:pPr>
      <w:r w:rsidRPr="00FC65D4">
        <w:rPr>
          <w:lang w:eastAsia="ru-RU"/>
        </w:rPr>
        <w:t>А) Определите название и внешний вид дефекта;</w:t>
      </w:r>
    </w:p>
    <w:p w:rsidR="00FC65D4" w:rsidRPr="00FC65D4" w:rsidRDefault="00FC65D4" w:rsidP="00FC65D4">
      <w:pPr>
        <w:rPr>
          <w:lang w:eastAsia="ru-RU"/>
        </w:rPr>
      </w:pPr>
      <w:r w:rsidRPr="00FC65D4">
        <w:rPr>
          <w:lang w:eastAsia="ru-RU"/>
        </w:rPr>
        <w:t>Б) Причины его появления и влияние на сортность изделия.</w:t>
      </w:r>
    </w:p>
    <w:p w:rsidR="00FC65D4" w:rsidRPr="00FC65D4" w:rsidRDefault="00FC65D4" w:rsidP="00FC65D4">
      <w:pPr>
        <w:rPr>
          <w:lang w:eastAsia="ru-RU"/>
        </w:rPr>
      </w:pPr>
      <w:r w:rsidRPr="00FC65D4">
        <w:rPr>
          <w:lang w:eastAsia="ru-RU"/>
        </w:rPr>
        <w:t>2. На примерке обнаружена слабина на задних половинках брюк у линии притачивания пояса.</w:t>
      </w:r>
    </w:p>
    <w:p w:rsidR="00FC65D4" w:rsidRPr="00FC65D4" w:rsidRDefault="00FC65D4" w:rsidP="00FC65D4">
      <w:pPr>
        <w:rPr>
          <w:lang w:eastAsia="ru-RU"/>
        </w:rPr>
      </w:pPr>
      <w:r w:rsidRPr="00FC65D4">
        <w:rPr>
          <w:lang w:eastAsia="ru-RU"/>
        </w:rPr>
        <w:t>А) Определите причину появления дефекта и способы его исправления.</w:t>
      </w:r>
    </w:p>
    <w:p w:rsidR="00FC65D4" w:rsidRPr="00FC65D4" w:rsidRDefault="00FC65D4" w:rsidP="00FC65D4">
      <w:pPr>
        <w:rPr>
          <w:lang w:eastAsia="ru-RU"/>
        </w:rPr>
      </w:pPr>
      <w:r w:rsidRPr="00FC65D4">
        <w:rPr>
          <w:lang w:eastAsia="ru-RU"/>
        </w:rPr>
        <w:t>3.  В готовом виде в брюках выявлено излишнее провисание среднего шва в нижней части</w:t>
      </w:r>
    </w:p>
    <w:p w:rsidR="00FC65D4" w:rsidRPr="00FC65D4" w:rsidRDefault="00FC65D4" w:rsidP="00FC65D4">
      <w:pPr>
        <w:rPr>
          <w:lang w:eastAsia="ru-RU"/>
        </w:rPr>
      </w:pPr>
      <w:r w:rsidRPr="00FC65D4">
        <w:rPr>
          <w:lang w:eastAsia="ru-RU"/>
        </w:rPr>
        <w:t>А) Каковы причины возникновения дефекта и способы его устранения.</w:t>
      </w:r>
    </w:p>
    <w:p w:rsidR="00FC65D4" w:rsidRPr="00FC65D4" w:rsidRDefault="00FC65D4" w:rsidP="00FC65D4">
      <w:pPr>
        <w:rPr>
          <w:lang w:eastAsia="ru-RU"/>
        </w:rPr>
      </w:pPr>
      <w:r w:rsidRPr="00FC65D4">
        <w:rPr>
          <w:lang w:eastAsia="ru-RU"/>
        </w:rPr>
        <w:t xml:space="preserve"> </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 15.</w:t>
      </w:r>
    </w:p>
    <w:p w:rsidR="00FC65D4" w:rsidRPr="00FC65D4" w:rsidRDefault="00FC65D4" w:rsidP="00FC65D4">
      <w:pPr>
        <w:rPr>
          <w:lang w:eastAsia="ru-RU"/>
        </w:rPr>
      </w:pPr>
      <w:r w:rsidRPr="00FC65D4">
        <w:rPr>
          <w:lang w:eastAsia="ru-RU"/>
        </w:rPr>
        <w:t xml:space="preserve">Проверяемые результаты обучения: </w:t>
      </w:r>
      <w:proofErr w:type="gramStart"/>
      <w:r w:rsidRPr="00FC65D4">
        <w:rPr>
          <w:lang w:eastAsia="ru-RU"/>
        </w:rPr>
        <w:t>З</w:t>
      </w:r>
      <w:proofErr w:type="gramEnd"/>
      <w:r w:rsidRPr="00FC65D4">
        <w:rPr>
          <w:lang w:eastAsia="ru-RU"/>
        </w:rPr>
        <w:t xml:space="preserve"> 1.- </w:t>
      </w:r>
      <w:proofErr w:type="gramStart"/>
      <w:r w:rsidRPr="00FC65D4">
        <w:rPr>
          <w:lang w:eastAsia="ru-RU"/>
        </w:rPr>
        <w:t>З</w:t>
      </w:r>
      <w:proofErr w:type="gramEnd"/>
      <w:r w:rsidRPr="00FC65D4">
        <w:rPr>
          <w:lang w:eastAsia="ru-RU"/>
        </w:rPr>
        <w:t xml:space="preserve"> 21.</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Женская юбка из ткани лён с лавсаном.</w:t>
      </w:r>
    </w:p>
    <w:p w:rsidR="00FC65D4" w:rsidRPr="00FC65D4" w:rsidRDefault="00FC65D4" w:rsidP="00FC65D4">
      <w:pPr>
        <w:rPr>
          <w:lang w:eastAsia="ru-RU"/>
        </w:rPr>
      </w:pPr>
      <w:r w:rsidRPr="00FC65D4">
        <w:rPr>
          <w:lang w:eastAsia="ru-RU"/>
        </w:rPr>
        <w:t>При раскрое выявлен ткацкий дефект</w:t>
      </w:r>
    </w:p>
    <w:p w:rsidR="00FC65D4" w:rsidRPr="00FC65D4" w:rsidRDefault="00FC65D4" w:rsidP="00FC65D4">
      <w:pPr>
        <w:rPr>
          <w:lang w:eastAsia="ru-RU"/>
        </w:rPr>
      </w:pPr>
      <w:r w:rsidRPr="00FC65D4">
        <w:rPr>
          <w:lang w:eastAsia="ru-RU"/>
        </w:rPr>
        <w:t>1.Рассмотрите рисунок:</w:t>
      </w:r>
    </w:p>
    <w:p w:rsidR="00FC65D4" w:rsidRPr="00FC65D4" w:rsidRDefault="00FC65D4" w:rsidP="00FC65D4">
      <w:pPr>
        <w:rPr>
          <w:lang w:eastAsia="ru-RU"/>
        </w:rPr>
      </w:pPr>
      <w:r w:rsidRPr="00FC65D4">
        <w:rPr>
          <w:lang w:eastAsia="ru-RU"/>
        </w:rPr>
        <w:t>А) Определите название и вид дефекта; причины его возникновения.</w:t>
      </w:r>
    </w:p>
    <w:p w:rsidR="00FC65D4" w:rsidRPr="00FC65D4" w:rsidRDefault="00FC65D4" w:rsidP="00FC65D4">
      <w:pPr>
        <w:rPr>
          <w:lang w:eastAsia="ru-RU"/>
        </w:rPr>
      </w:pPr>
      <w:r w:rsidRPr="00FC65D4">
        <w:rPr>
          <w:lang w:eastAsia="ru-RU"/>
        </w:rPr>
        <w:t>2. На примерке внизу передних вытачек поперечные складки</w:t>
      </w:r>
    </w:p>
    <w:p w:rsidR="00FC65D4" w:rsidRPr="00FC65D4" w:rsidRDefault="00FC65D4" w:rsidP="00FC65D4">
      <w:pPr>
        <w:rPr>
          <w:lang w:eastAsia="ru-RU"/>
        </w:rPr>
      </w:pPr>
      <w:r w:rsidRPr="00FC65D4">
        <w:rPr>
          <w:lang w:eastAsia="ru-RU"/>
        </w:rPr>
        <w:t>А) Какова причина дефекта; способы его устранения</w:t>
      </w:r>
    </w:p>
    <w:p w:rsidR="00FC65D4" w:rsidRPr="00FC65D4" w:rsidRDefault="00FC65D4" w:rsidP="00FC65D4">
      <w:pPr>
        <w:rPr>
          <w:lang w:eastAsia="ru-RU"/>
        </w:rPr>
      </w:pPr>
      <w:r w:rsidRPr="00FC65D4">
        <w:rPr>
          <w:lang w:eastAsia="ru-RU"/>
        </w:rPr>
        <w:t>3. В готовом виде на юбке складки сзади</w:t>
      </w:r>
    </w:p>
    <w:p w:rsidR="00FC65D4" w:rsidRPr="00FC65D4" w:rsidRDefault="00FC65D4" w:rsidP="00FC65D4">
      <w:pPr>
        <w:rPr>
          <w:lang w:eastAsia="ru-RU"/>
        </w:rPr>
      </w:pPr>
      <w:r w:rsidRPr="00FC65D4">
        <w:rPr>
          <w:lang w:eastAsia="ru-RU"/>
        </w:rPr>
        <w:t>А) Определите причину появления дефекта и способы его исправления</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3.Оценка освоения профессионального модуля </w:t>
      </w:r>
    </w:p>
    <w:p w:rsidR="00FC65D4" w:rsidRPr="00FC65D4" w:rsidRDefault="00FC65D4" w:rsidP="00FC65D4">
      <w:pPr>
        <w:rPr>
          <w:lang w:eastAsia="ru-RU"/>
        </w:rPr>
      </w:pPr>
    </w:p>
    <w:p w:rsidR="00FC65D4" w:rsidRPr="00FC65D4" w:rsidRDefault="00FC65D4" w:rsidP="00FC65D4">
      <w:pPr>
        <w:rPr>
          <w:lang w:eastAsia="ru-RU"/>
        </w:rPr>
      </w:pPr>
    </w:p>
    <w:p w:rsidR="00C06384" w:rsidRDefault="00FC65D4" w:rsidP="00FC65D4">
      <w:pPr>
        <w:rPr>
          <w:lang w:eastAsia="ru-RU"/>
        </w:rPr>
      </w:pPr>
      <w:r w:rsidRPr="00FC65D4">
        <w:rPr>
          <w:lang w:eastAsia="ru-RU"/>
        </w:rPr>
        <w:t xml:space="preserve">3.1. Задания для оценки освоения </w:t>
      </w:r>
    </w:p>
    <w:p w:rsidR="00FC65D4" w:rsidRPr="00FC65D4" w:rsidRDefault="00FC65D4" w:rsidP="00FC65D4">
      <w:pPr>
        <w:rPr>
          <w:lang w:eastAsia="ru-RU"/>
        </w:rPr>
      </w:pPr>
      <w:r w:rsidRPr="00FC65D4">
        <w:rPr>
          <w:lang w:eastAsia="ru-RU"/>
        </w:rPr>
        <w:t>3.1.1.. Устранение дефектов с учётом свойства тканей.</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3.1.1.Практические задания</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Условия выполнения задания</w:t>
      </w:r>
    </w:p>
    <w:p w:rsidR="00FC65D4" w:rsidRPr="00FC65D4" w:rsidRDefault="00FC65D4" w:rsidP="00FC65D4">
      <w:pPr>
        <w:rPr>
          <w:lang w:eastAsia="ru-RU"/>
        </w:rPr>
      </w:pPr>
      <w:r w:rsidRPr="00FC65D4">
        <w:rPr>
          <w:lang w:eastAsia="ru-RU"/>
        </w:rPr>
        <w:t xml:space="preserve">1. Место (время) выполнения задания в мастерской ОУ </w:t>
      </w:r>
    </w:p>
    <w:p w:rsidR="00FC65D4" w:rsidRPr="00FC65D4" w:rsidRDefault="00FC65D4" w:rsidP="00FC65D4">
      <w:pPr>
        <w:rPr>
          <w:lang w:eastAsia="ru-RU"/>
        </w:rPr>
      </w:pPr>
      <w:r w:rsidRPr="00FC65D4">
        <w:rPr>
          <w:lang w:eastAsia="ru-RU"/>
        </w:rPr>
        <w:t>2. Максимальное время выполнения задания 3 час.</w:t>
      </w:r>
    </w:p>
    <w:p w:rsidR="00FC65D4" w:rsidRPr="00FC65D4" w:rsidRDefault="00FC65D4" w:rsidP="00FC65D4">
      <w:pPr>
        <w:rPr>
          <w:lang w:eastAsia="ru-RU"/>
        </w:rPr>
      </w:pPr>
      <w:r w:rsidRPr="00FC65D4">
        <w:rPr>
          <w:lang w:eastAsia="ru-RU"/>
        </w:rPr>
        <w:t>3. Вы можете воспользоваться: справочн</w:t>
      </w:r>
      <w:proofErr w:type="gramStart"/>
      <w:r w:rsidRPr="00FC65D4">
        <w:rPr>
          <w:lang w:eastAsia="ru-RU"/>
        </w:rPr>
        <w:t>о-</w:t>
      </w:r>
      <w:proofErr w:type="gramEnd"/>
      <w:r w:rsidRPr="00FC65D4">
        <w:rPr>
          <w:lang w:eastAsia="ru-RU"/>
        </w:rPr>
        <w:t xml:space="preserve"> нормативными документами, эскизами и журналами мод, </w:t>
      </w:r>
      <w:r w:rsidRPr="00FC65D4">
        <w:rPr>
          <w:lang w:eastAsia="ru-RU"/>
        </w:rPr>
        <w:lastRenderedPageBreak/>
        <w:t>швейным оборудованием,  оборудованием для влажно-тепловой обработки, инструментами и приспособлениями, картой прикладных материалов, деталями кроя, тканью для выкраивания мелких  и отделочных деталей, фурнитурой.</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задания № 1.</w:t>
      </w:r>
    </w:p>
    <w:p w:rsidR="00FC65D4" w:rsidRPr="00FC65D4" w:rsidRDefault="00FC65D4" w:rsidP="00FC65D4">
      <w:pPr>
        <w:rPr>
          <w:lang w:eastAsia="ru-RU"/>
        </w:rPr>
      </w:pPr>
      <w:r w:rsidRPr="00FC65D4">
        <w:rPr>
          <w:lang w:eastAsia="ru-RU"/>
        </w:rPr>
        <w:t xml:space="preserve">Текст задания: </w:t>
      </w:r>
    </w:p>
    <w:p w:rsidR="00FC65D4" w:rsidRPr="00FC65D4" w:rsidRDefault="00FC65D4" w:rsidP="00FC65D4">
      <w:pPr>
        <w:rPr>
          <w:lang w:eastAsia="ru-RU"/>
        </w:rPr>
      </w:pPr>
      <w:r w:rsidRPr="00FC65D4">
        <w:rPr>
          <w:lang w:eastAsia="ru-RU"/>
        </w:rPr>
        <w:t>1.Выполнить подготовку платья к первой примерке</w:t>
      </w:r>
    </w:p>
    <w:p w:rsidR="00FC65D4" w:rsidRPr="00FC65D4" w:rsidRDefault="00FC65D4" w:rsidP="00FC65D4">
      <w:pPr>
        <w:rPr>
          <w:lang w:eastAsia="ru-RU"/>
        </w:rPr>
      </w:pPr>
      <w:r w:rsidRPr="00FC65D4">
        <w:rPr>
          <w:lang w:eastAsia="ru-RU"/>
        </w:rPr>
        <w:t>2.Провести 1-ю примерку платья</w:t>
      </w:r>
    </w:p>
    <w:p w:rsidR="00FC65D4" w:rsidRPr="00FC65D4" w:rsidRDefault="00FC65D4" w:rsidP="00FC65D4">
      <w:pPr>
        <w:rPr>
          <w:lang w:eastAsia="ru-RU"/>
        </w:rPr>
      </w:pPr>
      <w:r w:rsidRPr="00FC65D4">
        <w:rPr>
          <w:lang w:eastAsia="ru-RU"/>
        </w:rPr>
        <w:t xml:space="preserve">3.Устранить дефекты примерки </w:t>
      </w:r>
    </w:p>
    <w:p w:rsidR="00FC65D4" w:rsidRPr="00FC65D4" w:rsidRDefault="00FC65D4" w:rsidP="00FC65D4">
      <w:pPr>
        <w:rPr>
          <w:lang w:eastAsia="ru-RU"/>
        </w:rPr>
      </w:pPr>
      <w:r w:rsidRPr="00FC65D4">
        <w:rPr>
          <w:lang w:eastAsia="ru-RU"/>
        </w:rPr>
        <w:t>Часть А. Выполните практическое задание</w:t>
      </w:r>
    </w:p>
    <w:p w:rsidR="00FC65D4" w:rsidRPr="00FC65D4" w:rsidRDefault="00FC65D4" w:rsidP="00FC65D4">
      <w:pPr>
        <w:rPr>
          <w:lang w:eastAsia="ru-RU"/>
        </w:rPr>
      </w:pPr>
      <w:r w:rsidRPr="00FC65D4">
        <w:rPr>
          <w:lang w:eastAsia="ru-RU"/>
        </w:rPr>
        <w:t>Часть Б. Обоснуйте выбор способа устранения дефектов</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задания № 2.</w:t>
      </w:r>
    </w:p>
    <w:p w:rsidR="00FC65D4" w:rsidRPr="00FC65D4" w:rsidRDefault="00FC65D4" w:rsidP="00FC65D4">
      <w:pPr>
        <w:rPr>
          <w:lang w:eastAsia="ru-RU"/>
        </w:rPr>
      </w:pPr>
      <w:r w:rsidRPr="00FC65D4">
        <w:rPr>
          <w:lang w:eastAsia="ru-RU"/>
        </w:rPr>
        <w:t xml:space="preserve">Текст задания: </w:t>
      </w:r>
    </w:p>
    <w:p w:rsidR="00FC65D4" w:rsidRPr="00FC65D4" w:rsidRDefault="00FC65D4" w:rsidP="00FC65D4">
      <w:pPr>
        <w:rPr>
          <w:lang w:eastAsia="ru-RU"/>
        </w:rPr>
      </w:pPr>
      <w:r w:rsidRPr="00FC65D4">
        <w:rPr>
          <w:lang w:eastAsia="ru-RU"/>
        </w:rPr>
        <w:t>1.Выполнить подготовку юбки к 1-й примерке</w:t>
      </w:r>
    </w:p>
    <w:p w:rsidR="00FC65D4" w:rsidRPr="00FC65D4" w:rsidRDefault="00FC65D4" w:rsidP="00FC65D4">
      <w:pPr>
        <w:rPr>
          <w:lang w:eastAsia="ru-RU"/>
        </w:rPr>
      </w:pPr>
      <w:r w:rsidRPr="00FC65D4">
        <w:rPr>
          <w:lang w:eastAsia="ru-RU"/>
        </w:rPr>
        <w:t>2.Провести 1-ю примерку юбки</w:t>
      </w:r>
    </w:p>
    <w:p w:rsidR="00FC65D4" w:rsidRPr="00FC65D4" w:rsidRDefault="00FC65D4" w:rsidP="00FC65D4">
      <w:pPr>
        <w:rPr>
          <w:lang w:eastAsia="ru-RU"/>
        </w:rPr>
      </w:pPr>
      <w:r w:rsidRPr="00FC65D4">
        <w:rPr>
          <w:lang w:eastAsia="ru-RU"/>
        </w:rPr>
        <w:t xml:space="preserve">3.Устранить дефекты примерки </w:t>
      </w:r>
    </w:p>
    <w:p w:rsidR="00FC65D4" w:rsidRPr="00FC65D4" w:rsidRDefault="00FC65D4" w:rsidP="00FC65D4">
      <w:pPr>
        <w:rPr>
          <w:lang w:eastAsia="ru-RU"/>
        </w:rPr>
      </w:pPr>
      <w:r w:rsidRPr="00FC65D4">
        <w:rPr>
          <w:lang w:eastAsia="ru-RU"/>
        </w:rPr>
        <w:t>Часть А. Выполните практическое задание</w:t>
      </w:r>
    </w:p>
    <w:p w:rsidR="00FC65D4" w:rsidRPr="00FC65D4" w:rsidRDefault="00FC65D4" w:rsidP="00FC65D4">
      <w:pPr>
        <w:rPr>
          <w:lang w:eastAsia="ru-RU"/>
        </w:rPr>
      </w:pPr>
      <w:r w:rsidRPr="00FC65D4">
        <w:rPr>
          <w:lang w:eastAsia="ru-RU"/>
        </w:rPr>
        <w:t>Часть Б. Обоснуйте выбор способа устранения дефектов</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задания № 3</w:t>
      </w:r>
    </w:p>
    <w:p w:rsidR="00FC65D4" w:rsidRPr="00FC65D4" w:rsidRDefault="00FC65D4" w:rsidP="00FC65D4">
      <w:pPr>
        <w:rPr>
          <w:lang w:eastAsia="ru-RU"/>
        </w:rPr>
      </w:pPr>
      <w:r w:rsidRPr="00FC65D4">
        <w:rPr>
          <w:lang w:eastAsia="ru-RU"/>
        </w:rPr>
        <w:t xml:space="preserve">Текст задания: </w:t>
      </w:r>
    </w:p>
    <w:p w:rsidR="00FC65D4" w:rsidRPr="00FC65D4" w:rsidRDefault="00FC65D4" w:rsidP="00FC65D4">
      <w:pPr>
        <w:rPr>
          <w:lang w:eastAsia="ru-RU"/>
        </w:rPr>
      </w:pPr>
      <w:r w:rsidRPr="00FC65D4">
        <w:rPr>
          <w:lang w:eastAsia="ru-RU"/>
        </w:rPr>
        <w:t>1.Выполнить подготовку жилета к примерке</w:t>
      </w:r>
    </w:p>
    <w:p w:rsidR="00FC65D4" w:rsidRPr="00FC65D4" w:rsidRDefault="00FC65D4" w:rsidP="00FC65D4">
      <w:pPr>
        <w:rPr>
          <w:lang w:eastAsia="ru-RU"/>
        </w:rPr>
      </w:pPr>
      <w:r w:rsidRPr="00FC65D4">
        <w:rPr>
          <w:lang w:eastAsia="ru-RU"/>
        </w:rPr>
        <w:t>2. Провести 1-ю примерку</w:t>
      </w:r>
    </w:p>
    <w:p w:rsidR="00FC65D4" w:rsidRPr="00FC65D4" w:rsidRDefault="00FC65D4" w:rsidP="00FC65D4">
      <w:pPr>
        <w:rPr>
          <w:lang w:eastAsia="ru-RU"/>
        </w:rPr>
      </w:pPr>
      <w:r w:rsidRPr="00FC65D4">
        <w:rPr>
          <w:lang w:eastAsia="ru-RU"/>
        </w:rPr>
        <w:t>3. Устранить дефекты примерки</w:t>
      </w:r>
    </w:p>
    <w:p w:rsidR="00FC65D4" w:rsidRPr="00FC65D4" w:rsidRDefault="00FC65D4" w:rsidP="00FC65D4">
      <w:pPr>
        <w:rPr>
          <w:lang w:eastAsia="ru-RU"/>
        </w:rPr>
      </w:pPr>
      <w:r w:rsidRPr="00FC65D4">
        <w:rPr>
          <w:lang w:eastAsia="ru-RU"/>
        </w:rPr>
        <w:t>Часть А. Выполните практическое задание</w:t>
      </w:r>
    </w:p>
    <w:p w:rsidR="00FC65D4" w:rsidRPr="00FC65D4" w:rsidRDefault="00FC65D4" w:rsidP="00FC65D4">
      <w:pPr>
        <w:rPr>
          <w:lang w:eastAsia="ru-RU"/>
        </w:rPr>
      </w:pPr>
      <w:r w:rsidRPr="00FC65D4">
        <w:rPr>
          <w:lang w:eastAsia="ru-RU"/>
        </w:rPr>
        <w:t>Часть Б. Обоснуйте выбор способа устранения дефектов</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задания № 4</w:t>
      </w:r>
    </w:p>
    <w:p w:rsidR="00FC65D4" w:rsidRPr="00FC65D4" w:rsidRDefault="00FC65D4" w:rsidP="00FC65D4">
      <w:pPr>
        <w:rPr>
          <w:lang w:eastAsia="ru-RU"/>
        </w:rPr>
      </w:pPr>
      <w:r w:rsidRPr="00FC65D4">
        <w:rPr>
          <w:lang w:eastAsia="ru-RU"/>
        </w:rPr>
        <w:t>Текст задания:</w:t>
      </w:r>
    </w:p>
    <w:p w:rsidR="00FC65D4" w:rsidRPr="00FC65D4" w:rsidRDefault="00FC65D4" w:rsidP="00FC65D4">
      <w:pPr>
        <w:rPr>
          <w:lang w:eastAsia="ru-RU"/>
        </w:rPr>
      </w:pPr>
      <w:r w:rsidRPr="00FC65D4">
        <w:rPr>
          <w:lang w:eastAsia="ru-RU"/>
        </w:rPr>
        <w:t>1. Выполнить подготовку брюк к 1-й примерке</w:t>
      </w:r>
    </w:p>
    <w:p w:rsidR="00FC65D4" w:rsidRPr="00FC65D4" w:rsidRDefault="00FC65D4" w:rsidP="00FC65D4">
      <w:pPr>
        <w:rPr>
          <w:lang w:eastAsia="ru-RU"/>
        </w:rPr>
      </w:pPr>
      <w:r w:rsidRPr="00FC65D4">
        <w:rPr>
          <w:lang w:eastAsia="ru-RU"/>
        </w:rPr>
        <w:t>2. Провести примерку брюк</w:t>
      </w:r>
    </w:p>
    <w:p w:rsidR="00FC65D4" w:rsidRPr="00FC65D4" w:rsidRDefault="00FC65D4" w:rsidP="00FC65D4">
      <w:pPr>
        <w:rPr>
          <w:lang w:eastAsia="ru-RU"/>
        </w:rPr>
      </w:pPr>
      <w:r w:rsidRPr="00FC65D4">
        <w:rPr>
          <w:lang w:eastAsia="ru-RU"/>
        </w:rPr>
        <w:t>3. Устранить дефекты примерки</w:t>
      </w:r>
    </w:p>
    <w:p w:rsidR="00FC65D4" w:rsidRPr="00FC65D4" w:rsidRDefault="00FC65D4" w:rsidP="00FC65D4">
      <w:pPr>
        <w:rPr>
          <w:lang w:eastAsia="ru-RU"/>
        </w:rPr>
      </w:pPr>
      <w:r w:rsidRPr="00FC65D4">
        <w:rPr>
          <w:lang w:eastAsia="ru-RU"/>
        </w:rPr>
        <w:t>Часть А. Выполните практическое задание</w:t>
      </w:r>
    </w:p>
    <w:p w:rsidR="00FC65D4" w:rsidRPr="00FC65D4" w:rsidRDefault="00FC65D4" w:rsidP="00FC65D4">
      <w:pPr>
        <w:rPr>
          <w:lang w:eastAsia="ru-RU"/>
        </w:rPr>
      </w:pPr>
      <w:r w:rsidRPr="00FC65D4">
        <w:rPr>
          <w:lang w:eastAsia="ru-RU"/>
        </w:rPr>
        <w:t>Часть Б. Обоснуйте выбор способов устранения дефектов примерки</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задания № 5</w:t>
      </w:r>
    </w:p>
    <w:p w:rsidR="00FC65D4" w:rsidRPr="00FC65D4" w:rsidRDefault="00FC65D4" w:rsidP="00FC65D4">
      <w:pPr>
        <w:rPr>
          <w:lang w:eastAsia="ru-RU"/>
        </w:rPr>
      </w:pPr>
      <w:r w:rsidRPr="00FC65D4">
        <w:rPr>
          <w:lang w:eastAsia="ru-RU"/>
        </w:rPr>
        <w:t xml:space="preserve">Текст задания: </w:t>
      </w:r>
    </w:p>
    <w:p w:rsidR="00FC65D4" w:rsidRPr="00FC65D4" w:rsidRDefault="00FC65D4" w:rsidP="00FC65D4">
      <w:pPr>
        <w:rPr>
          <w:lang w:eastAsia="ru-RU"/>
        </w:rPr>
      </w:pPr>
      <w:r w:rsidRPr="00FC65D4">
        <w:rPr>
          <w:lang w:eastAsia="ru-RU"/>
        </w:rPr>
        <w:t>1. Выполнить подготовку блузки к 1-й примерке</w:t>
      </w:r>
    </w:p>
    <w:p w:rsidR="00FC65D4" w:rsidRPr="00FC65D4" w:rsidRDefault="00FC65D4" w:rsidP="00FC65D4">
      <w:pPr>
        <w:rPr>
          <w:lang w:eastAsia="ru-RU"/>
        </w:rPr>
      </w:pPr>
      <w:r w:rsidRPr="00FC65D4">
        <w:rPr>
          <w:lang w:eastAsia="ru-RU"/>
        </w:rPr>
        <w:t>2. Провести 1-ю примерку блузки</w:t>
      </w:r>
    </w:p>
    <w:p w:rsidR="00FC65D4" w:rsidRPr="00FC65D4" w:rsidRDefault="00FC65D4" w:rsidP="00FC65D4">
      <w:pPr>
        <w:rPr>
          <w:lang w:eastAsia="ru-RU"/>
        </w:rPr>
      </w:pPr>
      <w:r w:rsidRPr="00FC65D4">
        <w:rPr>
          <w:lang w:eastAsia="ru-RU"/>
        </w:rPr>
        <w:t xml:space="preserve">3. Устранить дефекты примерки </w:t>
      </w:r>
    </w:p>
    <w:p w:rsidR="00FC65D4" w:rsidRPr="00FC65D4" w:rsidRDefault="00FC65D4" w:rsidP="00FC65D4">
      <w:pPr>
        <w:rPr>
          <w:lang w:eastAsia="ru-RU"/>
        </w:rPr>
      </w:pPr>
      <w:r w:rsidRPr="00FC65D4">
        <w:rPr>
          <w:lang w:eastAsia="ru-RU"/>
        </w:rPr>
        <w:t>Часть А. Выполните практическое задание</w:t>
      </w:r>
    </w:p>
    <w:p w:rsidR="00FC65D4" w:rsidRPr="00FC65D4" w:rsidRDefault="00FC65D4" w:rsidP="00FC65D4">
      <w:pPr>
        <w:rPr>
          <w:lang w:eastAsia="ru-RU"/>
        </w:rPr>
      </w:pPr>
      <w:r w:rsidRPr="00FC65D4">
        <w:rPr>
          <w:lang w:eastAsia="ru-RU"/>
        </w:rPr>
        <w:t>Часть Б. Обоснуйте выбор способов устранения дефектов</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задания № 6</w:t>
      </w:r>
    </w:p>
    <w:p w:rsidR="00FC65D4" w:rsidRPr="00FC65D4" w:rsidRDefault="00FC65D4" w:rsidP="00FC65D4">
      <w:pPr>
        <w:rPr>
          <w:lang w:eastAsia="ru-RU"/>
        </w:rPr>
      </w:pPr>
      <w:r w:rsidRPr="00FC65D4">
        <w:rPr>
          <w:lang w:eastAsia="ru-RU"/>
        </w:rPr>
        <w:t xml:space="preserve">Текст задания: </w:t>
      </w:r>
    </w:p>
    <w:p w:rsidR="00FC65D4" w:rsidRPr="00FC65D4" w:rsidRDefault="00FC65D4" w:rsidP="00FC65D4">
      <w:pPr>
        <w:rPr>
          <w:lang w:eastAsia="ru-RU"/>
        </w:rPr>
      </w:pPr>
      <w:r w:rsidRPr="00FC65D4">
        <w:rPr>
          <w:lang w:eastAsia="ru-RU"/>
        </w:rPr>
        <w:t>1. Выполнить подготовку жакета к первой примерке</w:t>
      </w:r>
    </w:p>
    <w:p w:rsidR="00FC65D4" w:rsidRPr="00FC65D4" w:rsidRDefault="00FC65D4" w:rsidP="00FC65D4">
      <w:pPr>
        <w:rPr>
          <w:lang w:eastAsia="ru-RU"/>
        </w:rPr>
      </w:pPr>
      <w:r w:rsidRPr="00FC65D4">
        <w:rPr>
          <w:lang w:eastAsia="ru-RU"/>
        </w:rPr>
        <w:t>2. Провести 1-ю примерку жакета</w:t>
      </w:r>
    </w:p>
    <w:p w:rsidR="00FC65D4" w:rsidRPr="00FC65D4" w:rsidRDefault="00FC65D4" w:rsidP="00FC65D4">
      <w:pPr>
        <w:rPr>
          <w:lang w:eastAsia="ru-RU"/>
        </w:rPr>
      </w:pPr>
      <w:r w:rsidRPr="00FC65D4">
        <w:rPr>
          <w:lang w:eastAsia="ru-RU"/>
        </w:rPr>
        <w:t>3. Устранить дефекты примерки</w:t>
      </w:r>
    </w:p>
    <w:p w:rsidR="00FC65D4" w:rsidRPr="00FC65D4" w:rsidRDefault="00FC65D4" w:rsidP="00FC65D4">
      <w:pPr>
        <w:rPr>
          <w:lang w:eastAsia="ru-RU"/>
        </w:rPr>
      </w:pPr>
      <w:r w:rsidRPr="00FC65D4">
        <w:rPr>
          <w:lang w:eastAsia="ru-RU"/>
        </w:rPr>
        <w:t>Часть А. Выполните практическое задание</w:t>
      </w:r>
    </w:p>
    <w:p w:rsidR="00FC65D4" w:rsidRPr="00FC65D4" w:rsidRDefault="00FC65D4" w:rsidP="00FC65D4">
      <w:pPr>
        <w:rPr>
          <w:lang w:eastAsia="ru-RU"/>
        </w:rPr>
      </w:pPr>
      <w:r w:rsidRPr="00FC65D4">
        <w:rPr>
          <w:lang w:eastAsia="ru-RU"/>
        </w:rPr>
        <w:t xml:space="preserve"> Часть Б. Обоснуйте выбор способов устранения дефектов</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задания № 7</w:t>
      </w:r>
    </w:p>
    <w:p w:rsidR="00FC65D4" w:rsidRPr="00FC65D4" w:rsidRDefault="00FC65D4" w:rsidP="00FC65D4">
      <w:pPr>
        <w:rPr>
          <w:lang w:eastAsia="ru-RU"/>
        </w:rPr>
      </w:pPr>
      <w:r w:rsidRPr="00FC65D4">
        <w:rPr>
          <w:lang w:eastAsia="ru-RU"/>
        </w:rPr>
        <w:t>Текст задания:</w:t>
      </w:r>
    </w:p>
    <w:p w:rsidR="00FC65D4" w:rsidRPr="00FC65D4" w:rsidRDefault="00FC65D4" w:rsidP="00FC65D4">
      <w:pPr>
        <w:rPr>
          <w:lang w:eastAsia="ru-RU"/>
        </w:rPr>
      </w:pPr>
      <w:r w:rsidRPr="00FC65D4">
        <w:rPr>
          <w:lang w:eastAsia="ru-RU"/>
        </w:rPr>
        <w:t>1. Выполнить подготовку юбки ко 2-й примерке</w:t>
      </w:r>
    </w:p>
    <w:p w:rsidR="00FC65D4" w:rsidRPr="00FC65D4" w:rsidRDefault="00FC65D4" w:rsidP="00FC65D4">
      <w:pPr>
        <w:rPr>
          <w:lang w:eastAsia="ru-RU"/>
        </w:rPr>
      </w:pPr>
      <w:r w:rsidRPr="00FC65D4">
        <w:rPr>
          <w:lang w:eastAsia="ru-RU"/>
        </w:rPr>
        <w:t>2. Провести 2-ю примерку юбки</w:t>
      </w:r>
    </w:p>
    <w:p w:rsidR="00FC65D4" w:rsidRPr="00FC65D4" w:rsidRDefault="00FC65D4" w:rsidP="00FC65D4">
      <w:pPr>
        <w:rPr>
          <w:lang w:eastAsia="ru-RU"/>
        </w:rPr>
      </w:pPr>
      <w:r w:rsidRPr="00FC65D4">
        <w:rPr>
          <w:lang w:eastAsia="ru-RU"/>
        </w:rPr>
        <w:t>3. Устранить дефекты 2-й примерки и обработки узлов</w:t>
      </w:r>
    </w:p>
    <w:p w:rsidR="00FC65D4" w:rsidRPr="00FC65D4" w:rsidRDefault="00FC65D4" w:rsidP="00FC65D4">
      <w:pPr>
        <w:rPr>
          <w:lang w:eastAsia="ru-RU"/>
        </w:rPr>
      </w:pPr>
      <w:r w:rsidRPr="00FC65D4">
        <w:rPr>
          <w:lang w:eastAsia="ru-RU"/>
        </w:rPr>
        <w:t>Часть А. Выполните практическое задание</w:t>
      </w:r>
    </w:p>
    <w:p w:rsidR="00FC65D4" w:rsidRPr="00FC65D4" w:rsidRDefault="00FC65D4" w:rsidP="00FC65D4">
      <w:pPr>
        <w:rPr>
          <w:lang w:eastAsia="ru-RU"/>
        </w:rPr>
      </w:pPr>
      <w:r w:rsidRPr="00FC65D4">
        <w:rPr>
          <w:lang w:eastAsia="ru-RU"/>
        </w:rPr>
        <w:t xml:space="preserve"> Часть Б. Обоснуйте выбор способов устранения дефектов</w:t>
      </w:r>
    </w:p>
    <w:p w:rsidR="00FC65D4" w:rsidRPr="00FC65D4" w:rsidRDefault="00FC65D4" w:rsidP="00FC65D4"/>
    <w:p w:rsidR="00FC65D4" w:rsidRPr="00FC65D4" w:rsidRDefault="00FC65D4" w:rsidP="00FC65D4">
      <w:pPr>
        <w:rPr>
          <w:lang w:eastAsia="ru-RU"/>
        </w:rPr>
      </w:pPr>
      <w:r w:rsidRPr="00FC65D4">
        <w:rPr>
          <w:lang w:eastAsia="ru-RU"/>
        </w:rPr>
        <w:t>Вариант задания № 8</w:t>
      </w:r>
    </w:p>
    <w:p w:rsidR="00FC65D4" w:rsidRPr="00FC65D4" w:rsidRDefault="00FC65D4" w:rsidP="00FC65D4">
      <w:pPr>
        <w:rPr>
          <w:lang w:eastAsia="ru-RU"/>
        </w:rPr>
      </w:pPr>
      <w:r w:rsidRPr="00FC65D4">
        <w:rPr>
          <w:lang w:eastAsia="ru-RU"/>
        </w:rPr>
        <w:t xml:space="preserve">Текст задания: </w:t>
      </w:r>
    </w:p>
    <w:p w:rsidR="00FC65D4" w:rsidRPr="00FC65D4" w:rsidRDefault="00FC65D4" w:rsidP="00FC65D4">
      <w:pPr>
        <w:rPr>
          <w:lang w:eastAsia="ru-RU"/>
        </w:rPr>
      </w:pPr>
      <w:r w:rsidRPr="00FC65D4">
        <w:rPr>
          <w:lang w:eastAsia="ru-RU"/>
        </w:rPr>
        <w:t>1. Выполнить подготовку платья ко 2-й примерке</w:t>
      </w:r>
    </w:p>
    <w:p w:rsidR="00FC65D4" w:rsidRPr="00FC65D4" w:rsidRDefault="00FC65D4" w:rsidP="00FC65D4">
      <w:pPr>
        <w:rPr>
          <w:lang w:eastAsia="ru-RU"/>
        </w:rPr>
      </w:pPr>
      <w:r w:rsidRPr="00FC65D4">
        <w:rPr>
          <w:lang w:eastAsia="ru-RU"/>
        </w:rPr>
        <w:t>2. Провести 2-ю примерку платья</w:t>
      </w:r>
    </w:p>
    <w:p w:rsidR="00FC65D4" w:rsidRPr="00FC65D4" w:rsidRDefault="00FC65D4" w:rsidP="00FC65D4">
      <w:pPr>
        <w:rPr>
          <w:lang w:eastAsia="ru-RU"/>
        </w:rPr>
      </w:pPr>
      <w:r w:rsidRPr="00FC65D4">
        <w:rPr>
          <w:lang w:eastAsia="ru-RU"/>
        </w:rPr>
        <w:t>3. Устранить дефекты 2-й примерки и обработки узлов</w:t>
      </w:r>
    </w:p>
    <w:p w:rsidR="00FC65D4" w:rsidRPr="00FC65D4" w:rsidRDefault="00FC65D4" w:rsidP="00FC65D4">
      <w:pPr>
        <w:rPr>
          <w:lang w:eastAsia="ru-RU"/>
        </w:rPr>
      </w:pPr>
      <w:r w:rsidRPr="00FC65D4">
        <w:rPr>
          <w:lang w:eastAsia="ru-RU"/>
        </w:rPr>
        <w:t>Часть А. Выполните практическое задание</w:t>
      </w:r>
    </w:p>
    <w:p w:rsidR="00FC65D4" w:rsidRPr="00FC65D4" w:rsidRDefault="00FC65D4" w:rsidP="00FC65D4">
      <w:pPr>
        <w:rPr>
          <w:lang w:eastAsia="ru-RU"/>
        </w:rPr>
      </w:pPr>
      <w:r w:rsidRPr="00FC65D4">
        <w:rPr>
          <w:lang w:eastAsia="ru-RU"/>
        </w:rPr>
        <w:t>Часть Б. Обоснуйте выбор способов устранения дефектов и обработки узлов</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задания № 9</w:t>
      </w:r>
    </w:p>
    <w:p w:rsidR="00FC65D4" w:rsidRPr="00FC65D4" w:rsidRDefault="00FC65D4" w:rsidP="00FC65D4">
      <w:pPr>
        <w:rPr>
          <w:lang w:eastAsia="ru-RU"/>
        </w:rPr>
      </w:pPr>
      <w:r w:rsidRPr="00FC65D4">
        <w:rPr>
          <w:lang w:eastAsia="ru-RU"/>
        </w:rPr>
        <w:t xml:space="preserve">Текст задания: </w:t>
      </w:r>
    </w:p>
    <w:p w:rsidR="00FC65D4" w:rsidRPr="00FC65D4" w:rsidRDefault="00FC65D4" w:rsidP="00FC65D4">
      <w:pPr>
        <w:rPr>
          <w:lang w:eastAsia="ru-RU"/>
        </w:rPr>
      </w:pPr>
      <w:r w:rsidRPr="00FC65D4">
        <w:rPr>
          <w:lang w:eastAsia="ru-RU"/>
        </w:rPr>
        <w:t>1. Выполнить подготовку блузки ко 2-й примерке</w:t>
      </w:r>
    </w:p>
    <w:p w:rsidR="00FC65D4" w:rsidRPr="00FC65D4" w:rsidRDefault="00FC65D4" w:rsidP="00FC65D4">
      <w:pPr>
        <w:rPr>
          <w:lang w:eastAsia="ru-RU"/>
        </w:rPr>
      </w:pPr>
      <w:r w:rsidRPr="00FC65D4">
        <w:rPr>
          <w:lang w:eastAsia="ru-RU"/>
        </w:rPr>
        <w:t>2. Провести 2-ю примерку блузки</w:t>
      </w:r>
    </w:p>
    <w:p w:rsidR="00FC65D4" w:rsidRPr="00FC65D4" w:rsidRDefault="00FC65D4" w:rsidP="00FC65D4">
      <w:pPr>
        <w:rPr>
          <w:lang w:eastAsia="ru-RU"/>
        </w:rPr>
      </w:pPr>
      <w:r w:rsidRPr="00FC65D4">
        <w:rPr>
          <w:lang w:eastAsia="ru-RU"/>
        </w:rPr>
        <w:t>3. Устранить дефекты 2-й примерки и обработки узлов</w:t>
      </w:r>
    </w:p>
    <w:p w:rsidR="00FC65D4" w:rsidRPr="00FC65D4" w:rsidRDefault="00FC65D4" w:rsidP="00FC65D4">
      <w:pPr>
        <w:rPr>
          <w:lang w:eastAsia="ru-RU"/>
        </w:rPr>
      </w:pPr>
      <w:r w:rsidRPr="00FC65D4">
        <w:rPr>
          <w:lang w:eastAsia="ru-RU"/>
        </w:rPr>
        <w:t xml:space="preserve"> Часть А. Выполните практическое задание </w:t>
      </w:r>
    </w:p>
    <w:p w:rsidR="00FC65D4" w:rsidRPr="00FC65D4" w:rsidRDefault="00FC65D4" w:rsidP="00FC65D4">
      <w:pPr>
        <w:rPr>
          <w:lang w:eastAsia="ru-RU"/>
        </w:rPr>
      </w:pPr>
      <w:r w:rsidRPr="00FC65D4">
        <w:rPr>
          <w:lang w:eastAsia="ru-RU"/>
        </w:rPr>
        <w:t xml:space="preserve">Часть Б. Обоснуйте выбор способов устранения дефектов </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задания № 10</w:t>
      </w:r>
    </w:p>
    <w:p w:rsidR="00FC65D4" w:rsidRPr="00FC65D4" w:rsidRDefault="00FC65D4" w:rsidP="00FC65D4">
      <w:pPr>
        <w:rPr>
          <w:lang w:eastAsia="ru-RU"/>
        </w:rPr>
      </w:pPr>
      <w:r w:rsidRPr="00FC65D4">
        <w:rPr>
          <w:lang w:eastAsia="ru-RU"/>
        </w:rPr>
        <w:t xml:space="preserve">Текст задания: </w:t>
      </w:r>
    </w:p>
    <w:p w:rsidR="00FC65D4" w:rsidRPr="00FC65D4" w:rsidRDefault="00FC65D4" w:rsidP="00FC65D4">
      <w:pPr>
        <w:rPr>
          <w:lang w:eastAsia="ru-RU"/>
        </w:rPr>
      </w:pPr>
      <w:r w:rsidRPr="00FC65D4">
        <w:rPr>
          <w:lang w:eastAsia="ru-RU"/>
        </w:rPr>
        <w:t>1. Выполнить подготовку ко 2-й примерке брюк</w:t>
      </w:r>
    </w:p>
    <w:p w:rsidR="00FC65D4" w:rsidRPr="00FC65D4" w:rsidRDefault="00FC65D4" w:rsidP="00FC65D4">
      <w:pPr>
        <w:rPr>
          <w:lang w:eastAsia="ru-RU"/>
        </w:rPr>
      </w:pPr>
      <w:r w:rsidRPr="00FC65D4">
        <w:rPr>
          <w:lang w:eastAsia="ru-RU"/>
        </w:rPr>
        <w:t>2. Провести 2-ю примерку брюк</w:t>
      </w:r>
    </w:p>
    <w:p w:rsidR="00FC65D4" w:rsidRPr="00FC65D4" w:rsidRDefault="00FC65D4" w:rsidP="00FC65D4">
      <w:pPr>
        <w:rPr>
          <w:lang w:eastAsia="ru-RU"/>
        </w:rPr>
      </w:pPr>
      <w:r w:rsidRPr="00FC65D4">
        <w:rPr>
          <w:lang w:eastAsia="ru-RU"/>
        </w:rPr>
        <w:t>3. Устранить дефекты 2-й примерки и обработки узлов</w:t>
      </w:r>
    </w:p>
    <w:p w:rsidR="00FC65D4" w:rsidRPr="00FC65D4" w:rsidRDefault="00FC65D4" w:rsidP="00FC65D4">
      <w:pPr>
        <w:rPr>
          <w:lang w:eastAsia="ru-RU"/>
        </w:rPr>
      </w:pPr>
      <w:r w:rsidRPr="00FC65D4">
        <w:rPr>
          <w:lang w:eastAsia="ru-RU"/>
        </w:rPr>
        <w:t>Часть А. Выполните практическое задание</w:t>
      </w:r>
    </w:p>
    <w:p w:rsidR="00FC65D4" w:rsidRPr="00FC65D4" w:rsidRDefault="00FC65D4" w:rsidP="00FC65D4">
      <w:pPr>
        <w:rPr>
          <w:lang w:eastAsia="ru-RU"/>
        </w:rPr>
      </w:pPr>
      <w:r w:rsidRPr="00FC65D4">
        <w:rPr>
          <w:lang w:eastAsia="ru-RU"/>
        </w:rPr>
        <w:t>Часть Б. Обоснуйте выбор способов устранения дефектов</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задания № 11</w:t>
      </w:r>
    </w:p>
    <w:p w:rsidR="00FC65D4" w:rsidRPr="00FC65D4" w:rsidRDefault="00FC65D4" w:rsidP="00FC65D4">
      <w:pPr>
        <w:rPr>
          <w:lang w:eastAsia="ru-RU"/>
        </w:rPr>
      </w:pPr>
      <w:r w:rsidRPr="00FC65D4">
        <w:rPr>
          <w:lang w:eastAsia="ru-RU"/>
        </w:rPr>
        <w:t xml:space="preserve">Текст задания: </w:t>
      </w:r>
    </w:p>
    <w:p w:rsidR="00FC65D4" w:rsidRPr="00FC65D4" w:rsidRDefault="00FC65D4" w:rsidP="00FC65D4">
      <w:pPr>
        <w:rPr>
          <w:lang w:eastAsia="ru-RU"/>
        </w:rPr>
      </w:pPr>
      <w:r w:rsidRPr="00FC65D4">
        <w:rPr>
          <w:lang w:eastAsia="ru-RU"/>
        </w:rPr>
        <w:t>1. Выполнить  подготовку ко 2-й примерке жилета</w:t>
      </w:r>
    </w:p>
    <w:p w:rsidR="00FC65D4" w:rsidRPr="00FC65D4" w:rsidRDefault="00FC65D4" w:rsidP="00FC65D4">
      <w:pPr>
        <w:rPr>
          <w:lang w:eastAsia="ru-RU"/>
        </w:rPr>
      </w:pPr>
      <w:r w:rsidRPr="00FC65D4">
        <w:rPr>
          <w:lang w:eastAsia="ru-RU"/>
        </w:rPr>
        <w:t>2. Провести 2-ю примерку жилета</w:t>
      </w:r>
    </w:p>
    <w:p w:rsidR="00FC65D4" w:rsidRPr="00FC65D4" w:rsidRDefault="00FC65D4" w:rsidP="00FC65D4">
      <w:pPr>
        <w:rPr>
          <w:lang w:eastAsia="ru-RU"/>
        </w:rPr>
      </w:pPr>
      <w:r w:rsidRPr="00FC65D4">
        <w:rPr>
          <w:lang w:eastAsia="ru-RU"/>
        </w:rPr>
        <w:t>3. Устранить дефекты примерки и обработки узлов</w:t>
      </w:r>
    </w:p>
    <w:p w:rsidR="00FC65D4" w:rsidRPr="00FC65D4" w:rsidRDefault="00FC65D4" w:rsidP="00FC65D4">
      <w:pPr>
        <w:rPr>
          <w:lang w:eastAsia="ru-RU"/>
        </w:rPr>
      </w:pPr>
      <w:r w:rsidRPr="00FC65D4">
        <w:rPr>
          <w:lang w:eastAsia="ru-RU"/>
        </w:rPr>
        <w:t>Часть А. Выполните практическое задание</w:t>
      </w:r>
    </w:p>
    <w:p w:rsidR="00FC65D4" w:rsidRPr="00FC65D4" w:rsidRDefault="00FC65D4" w:rsidP="00FC65D4">
      <w:pPr>
        <w:rPr>
          <w:lang w:eastAsia="ru-RU"/>
        </w:rPr>
      </w:pPr>
      <w:r w:rsidRPr="00FC65D4">
        <w:rPr>
          <w:lang w:eastAsia="ru-RU"/>
        </w:rPr>
        <w:t>Часть Б. Обоснуйте выбор способов устранения дефектов</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задания № 12</w:t>
      </w:r>
    </w:p>
    <w:p w:rsidR="00FC65D4" w:rsidRPr="00FC65D4" w:rsidRDefault="00FC65D4" w:rsidP="00FC65D4">
      <w:pPr>
        <w:rPr>
          <w:lang w:eastAsia="ru-RU"/>
        </w:rPr>
      </w:pPr>
      <w:r w:rsidRPr="00FC65D4">
        <w:rPr>
          <w:lang w:eastAsia="ru-RU"/>
        </w:rPr>
        <w:t>Текст задания:</w:t>
      </w:r>
    </w:p>
    <w:p w:rsidR="00FC65D4" w:rsidRPr="00FC65D4" w:rsidRDefault="00FC65D4" w:rsidP="00FC65D4">
      <w:pPr>
        <w:rPr>
          <w:lang w:eastAsia="ru-RU"/>
        </w:rPr>
      </w:pPr>
      <w:r w:rsidRPr="00FC65D4">
        <w:rPr>
          <w:lang w:eastAsia="ru-RU"/>
        </w:rPr>
        <w:t>1. Выполнить подготовку мужской сорочки к 1-й примерке</w:t>
      </w:r>
    </w:p>
    <w:p w:rsidR="00FC65D4" w:rsidRPr="00FC65D4" w:rsidRDefault="00FC65D4" w:rsidP="00FC65D4">
      <w:pPr>
        <w:rPr>
          <w:lang w:eastAsia="ru-RU"/>
        </w:rPr>
      </w:pPr>
      <w:r w:rsidRPr="00FC65D4">
        <w:rPr>
          <w:lang w:eastAsia="ru-RU"/>
        </w:rPr>
        <w:t>2. Провести 1-ю примерку сорочки</w:t>
      </w:r>
    </w:p>
    <w:p w:rsidR="00FC65D4" w:rsidRPr="00FC65D4" w:rsidRDefault="00FC65D4" w:rsidP="00FC65D4">
      <w:pPr>
        <w:rPr>
          <w:lang w:eastAsia="ru-RU"/>
        </w:rPr>
      </w:pPr>
      <w:r w:rsidRPr="00FC65D4">
        <w:rPr>
          <w:lang w:eastAsia="ru-RU"/>
        </w:rPr>
        <w:t>3. Устранить дефекты примерки</w:t>
      </w:r>
    </w:p>
    <w:p w:rsidR="00FC65D4" w:rsidRPr="00FC65D4" w:rsidRDefault="00FC65D4" w:rsidP="00FC65D4">
      <w:pPr>
        <w:rPr>
          <w:lang w:eastAsia="ru-RU"/>
        </w:rPr>
      </w:pPr>
      <w:r w:rsidRPr="00FC65D4">
        <w:rPr>
          <w:lang w:eastAsia="ru-RU"/>
        </w:rPr>
        <w:t>Часть А. Выполните практическое задание</w:t>
      </w:r>
    </w:p>
    <w:p w:rsidR="00FC65D4" w:rsidRPr="00FC65D4" w:rsidRDefault="00FC65D4" w:rsidP="00FC65D4">
      <w:pPr>
        <w:rPr>
          <w:lang w:eastAsia="ru-RU"/>
        </w:rPr>
      </w:pPr>
      <w:r w:rsidRPr="00FC65D4">
        <w:rPr>
          <w:lang w:eastAsia="ru-RU"/>
        </w:rPr>
        <w:t>Часть Б. Обоснуйте выбор способов устранения дефектов</w:t>
      </w:r>
    </w:p>
    <w:p w:rsidR="00FC65D4" w:rsidRPr="00FC65D4" w:rsidRDefault="00FC65D4" w:rsidP="00FC65D4">
      <w:pPr>
        <w:rPr>
          <w:lang w:eastAsia="ru-RU"/>
        </w:rPr>
      </w:pPr>
      <w:r w:rsidRPr="00FC65D4">
        <w:rPr>
          <w:lang w:eastAsia="ru-RU"/>
        </w:rPr>
        <w:t>Вариант задания № 13</w:t>
      </w:r>
    </w:p>
    <w:p w:rsidR="00FC65D4" w:rsidRPr="00FC65D4" w:rsidRDefault="00FC65D4" w:rsidP="00FC65D4">
      <w:pPr>
        <w:rPr>
          <w:lang w:eastAsia="ru-RU"/>
        </w:rPr>
      </w:pPr>
      <w:r w:rsidRPr="00FC65D4">
        <w:rPr>
          <w:lang w:eastAsia="ru-RU"/>
        </w:rPr>
        <w:t>Текст задания:</w:t>
      </w:r>
    </w:p>
    <w:p w:rsidR="00FC65D4" w:rsidRPr="00FC65D4" w:rsidRDefault="00FC65D4" w:rsidP="00FC65D4">
      <w:pPr>
        <w:rPr>
          <w:lang w:eastAsia="ru-RU"/>
        </w:rPr>
      </w:pPr>
      <w:r w:rsidRPr="00FC65D4">
        <w:rPr>
          <w:lang w:eastAsia="ru-RU"/>
        </w:rPr>
        <w:t>1. Выполнить подготовку мужской сорочки ко 2-й примерке</w:t>
      </w:r>
    </w:p>
    <w:p w:rsidR="00FC65D4" w:rsidRPr="00FC65D4" w:rsidRDefault="00FC65D4" w:rsidP="00FC65D4">
      <w:pPr>
        <w:rPr>
          <w:lang w:eastAsia="ru-RU"/>
        </w:rPr>
      </w:pPr>
      <w:r w:rsidRPr="00FC65D4">
        <w:rPr>
          <w:lang w:eastAsia="ru-RU"/>
        </w:rPr>
        <w:lastRenderedPageBreak/>
        <w:t>2. Провести 2-ю примерку сорочки</w:t>
      </w:r>
    </w:p>
    <w:p w:rsidR="00FC65D4" w:rsidRPr="00FC65D4" w:rsidRDefault="00FC65D4" w:rsidP="00FC65D4">
      <w:pPr>
        <w:rPr>
          <w:lang w:eastAsia="ru-RU"/>
        </w:rPr>
      </w:pPr>
      <w:r w:rsidRPr="00FC65D4">
        <w:rPr>
          <w:lang w:eastAsia="ru-RU"/>
        </w:rPr>
        <w:t>3. Устранить дефекты примерки и обработки узлов</w:t>
      </w:r>
    </w:p>
    <w:p w:rsidR="00FC65D4" w:rsidRPr="00FC65D4" w:rsidRDefault="00FC65D4" w:rsidP="00FC65D4">
      <w:pPr>
        <w:rPr>
          <w:lang w:eastAsia="ru-RU"/>
        </w:rPr>
      </w:pPr>
      <w:r w:rsidRPr="00FC65D4">
        <w:rPr>
          <w:lang w:eastAsia="ru-RU"/>
        </w:rPr>
        <w:t>Часть А. Выполните практическое задание</w:t>
      </w:r>
    </w:p>
    <w:p w:rsidR="00FC65D4" w:rsidRPr="00FC65D4" w:rsidRDefault="00FC65D4" w:rsidP="00FC65D4">
      <w:pPr>
        <w:rPr>
          <w:lang w:eastAsia="ru-RU"/>
        </w:rPr>
      </w:pPr>
      <w:r w:rsidRPr="00FC65D4">
        <w:rPr>
          <w:lang w:eastAsia="ru-RU"/>
        </w:rPr>
        <w:t>Часть Б. Обоснуйте выбор технологической обработки узла и способов устранения дефектов примерки</w:t>
      </w:r>
    </w:p>
    <w:p w:rsidR="00FC65D4" w:rsidRPr="00FC65D4" w:rsidRDefault="00FC65D4" w:rsidP="00FC65D4"/>
    <w:p w:rsidR="00FC65D4" w:rsidRPr="00FC65D4" w:rsidRDefault="00FC65D4" w:rsidP="00FC65D4">
      <w:pPr>
        <w:rPr>
          <w:lang w:eastAsia="ru-RU"/>
        </w:rPr>
      </w:pPr>
      <w:r w:rsidRPr="00FC65D4">
        <w:rPr>
          <w:lang w:eastAsia="ru-RU"/>
        </w:rPr>
        <w:t>Вариант задания № 14</w:t>
      </w:r>
    </w:p>
    <w:p w:rsidR="00FC65D4" w:rsidRPr="00FC65D4" w:rsidRDefault="00FC65D4" w:rsidP="00FC65D4">
      <w:pPr>
        <w:rPr>
          <w:lang w:eastAsia="ru-RU"/>
        </w:rPr>
      </w:pPr>
      <w:r w:rsidRPr="00FC65D4">
        <w:rPr>
          <w:lang w:eastAsia="ru-RU"/>
        </w:rPr>
        <w:t xml:space="preserve">Текст задания: </w:t>
      </w:r>
    </w:p>
    <w:p w:rsidR="00FC65D4" w:rsidRPr="00FC65D4" w:rsidRDefault="00FC65D4" w:rsidP="00FC65D4">
      <w:pPr>
        <w:rPr>
          <w:lang w:eastAsia="ru-RU"/>
        </w:rPr>
      </w:pPr>
      <w:r w:rsidRPr="00FC65D4">
        <w:rPr>
          <w:lang w:eastAsia="ru-RU"/>
        </w:rPr>
        <w:t>1. Выполнить подготовку платья-халата к 1-й примерке</w:t>
      </w:r>
    </w:p>
    <w:p w:rsidR="00FC65D4" w:rsidRPr="00FC65D4" w:rsidRDefault="00FC65D4" w:rsidP="00FC65D4">
      <w:pPr>
        <w:rPr>
          <w:lang w:eastAsia="ru-RU"/>
        </w:rPr>
      </w:pPr>
      <w:r w:rsidRPr="00FC65D4">
        <w:rPr>
          <w:lang w:eastAsia="ru-RU"/>
        </w:rPr>
        <w:t>2. Провести примерку платья-халата</w:t>
      </w:r>
    </w:p>
    <w:p w:rsidR="00FC65D4" w:rsidRPr="00FC65D4" w:rsidRDefault="00FC65D4" w:rsidP="00FC65D4">
      <w:pPr>
        <w:rPr>
          <w:lang w:eastAsia="ru-RU"/>
        </w:rPr>
      </w:pPr>
      <w:r w:rsidRPr="00FC65D4">
        <w:rPr>
          <w:lang w:eastAsia="ru-RU"/>
        </w:rPr>
        <w:t>3. Устранить дефекты примерки и обработки узлов</w:t>
      </w:r>
    </w:p>
    <w:p w:rsidR="00FC65D4" w:rsidRPr="00FC65D4" w:rsidRDefault="00FC65D4" w:rsidP="00FC65D4">
      <w:pPr>
        <w:rPr>
          <w:lang w:eastAsia="ru-RU"/>
        </w:rPr>
      </w:pPr>
      <w:r w:rsidRPr="00FC65D4">
        <w:rPr>
          <w:lang w:eastAsia="ru-RU"/>
        </w:rPr>
        <w:t>Часть А. Выполните практическое задание</w:t>
      </w:r>
    </w:p>
    <w:p w:rsidR="00FC65D4" w:rsidRPr="00FC65D4" w:rsidRDefault="00FC65D4" w:rsidP="00FC65D4">
      <w:pPr>
        <w:rPr>
          <w:lang w:eastAsia="ru-RU"/>
        </w:rPr>
      </w:pPr>
      <w:r w:rsidRPr="00FC65D4">
        <w:rPr>
          <w:lang w:eastAsia="ru-RU"/>
        </w:rPr>
        <w:t>Часть Б. Обоснуйте выбор технологической обработки узлов и способов устранения дефектов.</w:t>
      </w:r>
    </w:p>
    <w:p w:rsidR="00FC65D4" w:rsidRPr="00FC65D4" w:rsidRDefault="00FC65D4" w:rsidP="00FC65D4"/>
    <w:p w:rsidR="00FC65D4" w:rsidRPr="00FC65D4" w:rsidRDefault="00FC65D4" w:rsidP="00FC65D4">
      <w:pPr>
        <w:rPr>
          <w:lang w:eastAsia="ru-RU"/>
        </w:rPr>
      </w:pPr>
      <w:r w:rsidRPr="00FC65D4">
        <w:rPr>
          <w:lang w:eastAsia="ru-RU"/>
        </w:rPr>
        <w:t>Вариант задания № 15</w:t>
      </w:r>
    </w:p>
    <w:p w:rsidR="00FC65D4" w:rsidRPr="00FC65D4" w:rsidRDefault="00FC65D4" w:rsidP="00FC65D4">
      <w:pPr>
        <w:rPr>
          <w:lang w:eastAsia="ru-RU"/>
        </w:rPr>
      </w:pPr>
      <w:r w:rsidRPr="00FC65D4">
        <w:rPr>
          <w:lang w:eastAsia="ru-RU"/>
        </w:rPr>
        <w:t xml:space="preserve">Текст задания: </w:t>
      </w:r>
    </w:p>
    <w:p w:rsidR="00FC65D4" w:rsidRPr="00FC65D4" w:rsidRDefault="00FC65D4" w:rsidP="00FC65D4">
      <w:pPr>
        <w:rPr>
          <w:lang w:eastAsia="ru-RU"/>
        </w:rPr>
      </w:pPr>
      <w:r w:rsidRPr="00FC65D4">
        <w:rPr>
          <w:lang w:eastAsia="ru-RU"/>
        </w:rPr>
        <w:t>1.Выполнить подготовку жакета ко 2-й примерке</w:t>
      </w:r>
    </w:p>
    <w:p w:rsidR="00FC65D4" w:rsidRPr="00FC65D4" w:rsidRDefault="00FC65D4" w:rsidP="00FC65D4">
      <w:pPr>
        <w:rPr>
          <w:lang w:eastAsia="ru-RU"/>
        </w:rPr>
      </w:pPr>
      <w:r w:rsidRPr="00FC65D4">
        <w:rPr>
          <w:lang w:eastAsia="ru-RU"/>
        </w:rPr>
        <w:t>2. Провести примерку жакета</w:t>
      </w:r>
    </w:p>
    <w:p w:rsidR="00FC65D4" w:rsidRPr="00FC65D4" w:rsidRDefault="00FC65D4" w:rsidP="00FC65D4">
      <w:pPr>
        <w:rPr>
          <w:lang w:eastAsia="ru-RU"/>
        </w:rPr>
      </w:pPr>
      <w:r w:rsidRPr="00FC65D4">
        <w:rPr>
          <w:lang w:eastAsia="ru-RU"/>
        </w:rPr>
        <w:t>3. Устранить дефекты примерки и обработки узлов</w:t>
      </w:r>
    </w:p>
    <w:p w:rsidR="00FC65D4" w:rsidRPr="00FC65D4" w:rsidRDefault="00FC65D4" w:rsidP="00FC65D4">
      <w:pPr>
        <w:rPr>
          <w:lang w:eastAsia="ru-RU"/>
        </w:rPr>
      </w:pPr>
      <w:r w:rsidRPr="00FC65D4">
        <w:rPr>
          <w:lang w:eastAsia="ru-RU"/>
        </w:rPr>
        <w:t>Часть А. Выполните практическое задание</w:t>
      </w:r>
    </w:p>
    <w:p w:rsidR="00FC65D4" w:rsidRPr="00FC65D4" w:rsidRDefault="00FC65D4" w:rsidP="00FC65D4">
      <w:pPr>
        <w:rPr>
          <w:lang w:eastAsia="ru-RU"/>
        </w:rPr>
      </w:pPr>
      <w:r w:rsidRPr="00FC65D4">
        <w:rPr>
          <w:lang w:eastAsia="ru-RU"/>
        </w:rPr>
        <w:t>Часть Б. Обоснуйте выбор технологической обработки узлов и способов устранения дефектов.</w:t>
      </w:r>
    </w:p>
    <w:p w:rsidR="00FC65D4" w:rsidRPr="00FC65D4" w:rsidRDefault="00FC65D4" w:rsidP="00FC65D4"/>
    <w:p w:rsidR="00FC65D4" w:rsidRPr="00FC65D4" w:rsidRDefault="00FC65D4" w:rsidP="00FC65D4"/>
    <w:p w:rsidR="00FC65D4" w:rsidRPr="00FC65D4" w:rsidRDefault="00FC65D4" w:rsidP="00FC65D4">
      <w:pPr>
        <w:rPr>
          <w:lang w:eastAsia="ru-RU"/>
        </w:rPr>
      </w:pPr>
      <w:r w:rsidRPr="00FC65D4">
        <w:rPr>
          <w:lang w:eastAsia="ru-RU"/>
        </w:rPr>
        <w:t>Критериями оценки является:</w:t>
      </w:r>
    </w:p>
    <w:p w:rsidR="00FC65D4" w:rsidRPr="00FC65D4" w:rsidRDefault="00FC65D4" w:rsidP="00FC65D4">
      <w:pPr>
        <w:rPr>
          <w:lang w:eastAsia="ru-RU"/>
        </w:rPr>
      </w:pPr>
      <w:r w:rsidRPr="00FC65D4">
        <w:rPr>
          <w:lang w:eastAsia="ru-RU"/>
        </w:rPr>
        <w:t>Выполнение задания:</w:t>
      </w:r>
    </w:p>
    <w:p w:rsidR="00FC65D4" w:rsidRPr="00FC65D4" w:rsidRDefault="00FC65D4" w:rsidP="00FC65D4">
      <w:pPr>
        <w:rPr>
          <w:lang w:eastAsia="ru-RU"/>
        </w:rPr>
      </w:pPr>
      <w:r w:rsidRPr="00FC65D4">
        <w:rPr>
          <w:lang w:eastAsia="ru-RU"/>
        </w:rPr>
        <w:t>- обращение в ходе задания к информационным источникам;</w:t>
      </w:r>
    </w:p>
    <w:p w:rsidR="00FC65D4" w:rsidRPr="00FC65D4" w:rsidRDefault="00FC65D4" w:rsidP="00FC65D4">
      <w:pPr>
        <w:rPr>
          <w:lang w:eastAsia="ru-RU"/>
        </w:rPr>
      </w:pPr>
      <w:r w:rsidRPr="00FC65D4">
        <w:rPr>
          <w:lang w:eastAsia="ru-RU"/>
        </w:rPr>
        <w:t>- рациональное распределение времени на выполнение задания;</w:t>
      </w:r>
    </w:p>
    <w:p w:rsidR="00FC65D4" w:rsidRPr="00FC65D4" w:rsidRDefault="00FC65D4" w:rsidP="00FC65D4">
      <w:pPr>
        <w:rPr>
          <w:lang w:eastAsia="ru-RU"/>
        </w:rPr>
      </w:pPr>
      <w:r w:rsidRPr="00FC65D4">
        <w:rPr>
          <w:lang w:eastAsia="ru-RU"/>
        </w:rPr>
        <w:t>- ознакомление с заданием и планирование работы;</w:t>
      </w:r>
    </w:p>
    <w:p w:rsidR="00FC65D4" w:rsidRPr="00FC65D4" w:rsidRDefault="00FC65D4" w:rsidP="00FC65D4">
      <w:pPr>
        <w:rPr>
          <w:lang w:eastAsia="ru-RU"/>
        </w:rPr>
      </w:pPr>
      <w:r w:rsidRPr="00FC65D4">
        <w:rPr>
          <w:lang w:eastAsia="ru-RU"/>
        </w:rPr>
        <w:t>- обоснование выбора необходимых материалов, инструментов, механизмов   в соответствии с техпроцессом;</w:t>
      </w:r>
    </w:p>
    <w:p w:rsidR="00FC65D4" w:rsidRPr="00FC65D4" w:rsidRDefault="00FC65D4" w:rsidP="00FC65D4">
      <w:pPr>
        <w:rPr>
          <w:lang w:eastAsia="ru-RU"/>
        </w:rPr>
      </w:pPr>
      <w:r w:rsidRPr="00FC65D4">
        <w:rPr>
          <w:lang w:eastAsia="ru-RU"/>
        </w:rPr>
        <w:t>- демонстрация последовательности выполнения данных работ в соответствии с техпроцессом;</w:t>
      </w:r>
    </w:p>
    <w:p w:rsidR="00FC65D4" w:rsidRPr="00FC65D4" w:rsidRDefault="00FC65D4" w:rsidP="00FC65D4">
      <w:pPr>
        <w:rPr>
          <w:lang w:eastAsia="ru-RU"/>
        </w:rPr>
      </w:pPr>
      <w:r w:rsidRPr="00FC65D4">
        <w:rPr>
          <w:lang w:eastAsia="ru-RU"/>
        </w:rPr>
        <w:t>- рефлексия выполнения задания и коррекция подготовленного  продукта перед сдачей;</w:t>
      </w:r>
    </w:p>
    <w:p w:rsidR="00FC65D4" w:rsidRPr="00FC65D4" w:rsidRDefault="00FC65D4" w:rsidP="00FC65D4">
      <w:pPr>
        <w:rPr>
          <w:lang w:eastAsia="ru-RU"/>
        </w:rPr>
      </w:pPr>
      <w:r w:rsidRPr="00FC65D4">
        <w:rPr>
          <w:lang w:eastAsia="ru-RU"/>
        </w:rPr>
        <w:t>- самостоятельность выполнения задания;</w:t>
      </w:r>
    </w:p>
    <w:p w:rsidR="00FC65D4" w:rsidRPr="00FC65D4" w:rsidRDefault="00FC65D4" w:rsidP="00FC65D4">
      <w:pPr>
        <w:rPr>
          <w:lang w:eastAsia="ru-RU"/>
        </w:rPr>
      </w:pPr>
      <w:r w:rsidRPr="00FC65D4">
        <w:rPr>
          <w:lang w:eastAsia="ru-RU"/>
        </w:rPr>
        <w:t xml:space="preserve">       выполнение заданий в соответствии с установленным лимитом времени</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sectPr w:rsidR="00FC65D4" w:rsidRPr="00FC65D4" w:rsidSect="00FC65D4">
          <w:pgSz w:w="11906" w:h="16838"/>
          <w:pgMar w:top="1701" w:right="1134" w:bottom="567" w:left="1134" w:header="709" w:footer="709" w:gutter="0"/>
          <w:cols w:space="708"/>
          <w:docGrid w:linePitch="360"/>
        </w:sectPr>
      </w:pPr>
    </w:p>
    <w:p w:rsidR="00FC65D4" w:rsidRPr="00FC65D4" w:rsidRDefault="00FC65D4" w:rsidP="00FC65D4">
      <w:pPr>
        <w:rPr>
          <w:lang w:eastAsia="ru-RU"/>
        </w:rPr>
      </w:pPr>
    </w:p>
    <w:p w:rsidR="00B35B3C" w:rsidRDefault="00FC65D4" w:rsidP="00B35B3C">
      <w:pPr>
        <w:jc w:val="right"/>
        <w:rPr>
          <w:lang w:eastAsia="ru-RU"/>
        </w:rPr>
      </w:pPr>
      <w:r w:rsidRPr="00FC65D4">
        <w:rPr>
          <w:lang w:eastAsia="ru-RU"/>
        </w:rPr>
        <w:t xml:space="preserve">Приложение   </w:t>
      </w:r>
    </w:p>
    <w:p w:rsidR="00FC65D4" w:rsidRDefault="00B35B3C" w:rsidP="00B35B3C">
      <w:pPr>
        <w:jc w:val="right"/>
        <w:rPr>
          <w:lang w:eastAsia="ru-RU"/>
        </w:rPr>
      </w:pPr>
      <w:proofErr w:type="gramStart"/>
      <w:r>
        <w:rPr>
          <w:lang w:eastAsia="ru-RU"/>
        </w:rPr>
        <w:t>к</w:t>
      </w:r>
      <w:proofErr w:type="gramEnd"/>
      <w:r>
        <w:rPr>
          <w:lang w:eastAsia="ru-RU"/>
        </w:rPr>
        <w:t xml:space="preserve"> </w:t>
      </w:r>
      <w:r w:rsidR="00FC65D4" w:rsidRPr="00FC65D4">
        <w:rPr>
          <w:lang w:eastAsia="ru-RU"/>
        </w:rPr>
        <w:t xml:space="preserve">ОП по профессии </w:t>
      </w:r>
    </w:p>
    <w:p w:rsidR="00B35B3C" w:rsidRPr="00FC65D4" w:rsidRDefault="00B35B3C" w:rsidP="00B35B3C">
      <w:pPr>
        <w:jc w:val="right"/>
        <w:rPr>
          <w:lang w:eastAsia="ru-RU"/>
        </w:rPr>
      </w:pPr>
      <w:r>
        <w:rPr>
          <w:lang w:eastAsia="ru-RU"/>
        </w:rPr>
        <w:t>29.01.33 Мастер по  изготовлению швейных изделий</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B35B3C" w:rsidRDefault="00FC65D4" w:rsidP="00B35B3C">
      <w:pPr>
        <w:jc w:val="center"/>
        <w:rPr>
          <w:b/>
          <w:lang w:eastAsia="ru-RU"/>
        </w:rPr>
      </w:pPr>
      <w:r w:rsidRPr="00B35B3C">
        <w:rPr>
          <w:b/>
          <w:lang w:eastAsia="ru-RU"/>
        </w:rPr>
        <w:t>РАБОЧАЯ ПРОГРАММА ПРОФЕССИОНАЛЬНОГО МОДУЛЯ</w:t>
      </w:r>
    </w:p>
    <w:p w:rsidR="00FC65D4" w:rsidRPr="00B35B3C" w:rsidRDefault="00B35B3C" w:rsidP="00B35B3C">
      <w:pPr>
        <w:jc w:val="center"/>
        <w:rPr>
          <w:b/>
          <w:lang w:eastAsia="ru-RU"/>
        </w:rPr>
      </w:pPr>
      <w:r w:rsidRPr="00B35B3C">
        <w:rPr>
          <w:b/>
          <w:lang w:eastAsia="ru-RU"/>
        </w:rPr>
        <w:t>«ПМ.03. Выполнение р</w:t>
      </w:r>
      <w:r w:rsidR="00FC65D4" w:rsidRPr="00B35B3C">
        <w:rPr>
          <w:b/>
          <w:lang w:eastAsia="ru-RU"/>
        </w:rPr>
        <w:t>емонт</w:t>
      </w:r>
      <w:r w:rsidRPr="00B35B3C">
        <w:rPr>
          <w:b/>
          <w:lang w:eastAsia="ru-RU"/>
        </w:rPr>
        <w:t>а и обновления</w:t>
      </w:r>
      <w:r w:rsidR="00FC65D4" w:rsidRPr="00B35B3C">
        <w:rPr>
          <w:b/>
          <w:lang w:eastAsia="ru-RU"/>
        </w:rPr>
        <w:t xml:space="preserve"> швейных изделий</w:t>
      </w:r>
      <w:r w:rsidRPr="00B35B3C">
        <w:rPr>
          <w:b/>
          <w:lang w:eastAsia="ru-RU"/>
        </w:rPr>
        <w:t xml:space="preserve"> по индивидуальным заказам</w:t>
      </w:r>
    </w:p>
    <w:p w:rsidR="00FC65D4" w:rsidRPr="00B35B3C" w:rsidRDefault="00FC65D4" w:rsidP="00FC65D4">
      <w:pPr>
        <w:rPr>
          <w:b/>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Default="00FC65D4" w:rsidP="00FC65D4">
      <w:pPr>
        <w:rPr>
          <w:lang w:eastAsia="ru-RU"/>
        </w:rPr>
      </w:pPr>
    </w:p>
    <w:p w:rsidR="00B35B3C" w:rsidRDefault="00B35B3C" w:rsidP="00FC65D4">
      <w:pPr>
        <w:rPr>
          <w:lang w:eastAsia="ru-RU"/>
        </w:rPr>
      </w:pPr>
    </w:p>
    <w:p w:rsidR="00B35B3C" w:rsidRDefault="00B35B3C" w:rsidP="00FC65D4">
      <w:pPr>
        <w:rPr>
          <w:lang w:eastAsia="ru-RU"/>
        </w:rPr>
      </w:pPr>
    </w:p>
    <w:p w:rsidR="00B35B3C" w:rsidRDefault="00B35B3C" w:rsidP="00FC65D4">
      <w:pPr>
        <w:rPr>
          <w:lang w:eastAsia="ru-RU"/>
        </w:rPr>
      </w:pPr>
    </w:p>
    <w:p w:rsidR="00B35B3C" w:rsidRDefault="00B35B3C" w:rsidP="00FC65D4">
      <w:pPr>
        <w:rPr>
          <w:lang w:eastAsia="ru-RU"/>
        </w:rPr>
      </w:pPr>
    </w:p>
    <w:p w:rsidR="00B35B3C" w:rsidRDefault="00B35B3C" w:rsidP="00FC65D4">
      <w:pPr>
        <w:rPr>
          <w:lang w:eastAsia="ru-RU"/>
        </w:rPr>
      </w:pPr>
    </w:p>
    <w:p w:rsidR="00B35B3C" w:rsidRDefault="00B35B3C" w:rsidP="00FC65D4">
      <w:pPr>
        <w:rPr>
          <w:lang w:eastAsia="ru-RU"/>
        </w:rPr>
      </w:pPr>
    </w:p>
    <w:p w:rsidR="00B35B3C" w:rsidRDefault="00B35B3C" w:rsidP="00FC65D4">
      <w:pPr>
        <w:rPr>
          <w:lang w:eastAsia="ru-RU"/>
        </w:rPr>
      </w:pPr>
    </w:p>
    <w:p w:rsidR="00B35B3C" w:rsidRDefault="00B35B3C" w:rsidP="00FC65D4">
      <w:pPr>
        <w:rPr>
          <w:lang w:eastAsia="ru-RU"/>
        </w:rPr>
      </w:pPr>
    </w:p>
    <w:p w:rsidR="00B35B3C" w:rsidRDefault="00B35B3C" w:rsidP="00FC65D4">
      <w:pPr>
        <w:rPr>
          <w:lang w:eastAsia="ru-RU"/>
        </w:rPr>
      </w:pPr>
    </w:p>
    <w:p w:rsidR="00B35B3C" w:rsidRDefault="00B35B3C" w:rsidP="00FC65D4">
      <w:pPr>
        <w:rPr>
          <w:lang w:eastAsia="ru-RU"/>
        </w:rPr>
      </w:pPr>
    </w:p>
    <w:p w:rsidR="00B35B3C" w:rsidRDefault="00B35B3C" w:rsidP="00FC65D4">
      <w:pPr>
        <w:rPr>
          <w:lang w:eastAsia="ru-RU"/>
        </w:rPr>
      </w:pPr>
    </w:p>
    <w:p w:rsidR="00B35B3C" w:rsidRDefault="00B35B3C" w:rsidP="00FC65D4">
      <w:pPr>
        <w:rPr>
          <w:lang w:eastAsia="ru-RU"/>
        </w:rPr>
      </w:pPr>
    </w:p>
    <w:p w:rsidR="00B35B3C" w:rsidRDefault="00B35B3C" w:rsidP="00FC65D4">
      <w:pPr>
        <w:rPr>
          <w:lang w:eastAsia="ru-RU"/>
        </w:rPr>
      </w:pPr>
    </w:p>
    <w:p w:rsidR="00B35B3C" w:rsidRDefault="00B35B3C" w:rsidP="00FC65D4">
      <w:pPr>
        <w:rPr>
          <w:lang w:eastAsia="ru-RU"/>
        </w:rPr>
      </w:pPr>
    </w:p>
    <w:p w:rsidR="00B35B3C" w:rsidRDefault="00B35B3C" w:rsidP="00FC65D4">
      <w:pPr>
        <w:rPr>
          <w:lang w:eastAsia="ru-RU"/>
        </w:rPr>
      </w:pPr>
    </w:p>
    <w:p w:rsidR="00B35B3C" w:rsidRDefault="00B35B3C" w:rsidP="00FC65D4">
      <w:pPr>
        <w:rPr>
          <w:lang w:eastAsia="ru-RU"/>
        </w:rPr>
      </w:pPr>
    </w:p>
    <w:p w:rsidR="00B35B3C" w:rsidRDefault="00B35B3C" w:rsidP="00FC65D4">
      <w:pPr>
        <w:rPr>
          <w:lang w:eastAsia="ru-RU"/>
        </w:rPr>
      </w:pPr>
    </w:p>
    <w:p w:rsidR="00B35B3C" w:rsidRDefault="00B35B3C" w:rsidP="00FC65D4">
      <w:pPr>
        <w:rPr>
          <w:lang w:eastAsia="ru-RU"/>
        </w:rPr>
      </w:pPr>
    </w:p>
    <w:p w:rsidR="00B35B3C" w:rsidRDefault="00B35B3C" w:rsidP="00FC65D4">
      <w:pPr>
        <w:rPr>
          <w:lang w:eastAsia="ru-RU"/>
        </w:rPr>
      </w:pPr>
    </w:p>
    <w:p w:rsidR="00B35B3C" w:rsidRDefault="00B35B3C" w:rsidP="00FC65D4">
      <w:pPr>
        <w:rPr>
          <w:lang w:eastAsia="ru-RU"/>
        </w:rPr>
      </w:pPr>
    </w:p>
    <w:p w:rsidR="00B35B3C" w:rsidRDefault="00B35B3C" w:rsidP="00FC65D4">
      <w:pPr>
        <w:rPr>
          <w:lang w:eastAsia="ru-RU"/>
        </w:rPr>
      </w:pPr>
    </w:p>
    <w:p w:rsidR="00B35B3C" w:rsidRDefault="00B35B3C" w:rsidP="00FC65D4">
      <w:pPr>
        <w:rPr>
          <w:lang w:eastAsia="ru-RU"/>
        </w:rPr>
      </w:pPr>
    </w:p>
    <w:p w:rsidR="00B35B3C" w:rsidRDefault="00B35B3C" w:rsidP="00FC65D4">
      <w:pPr>
        <w:rPr>
          <w:lang w:eastAsia="ru-RU"/>
        </w:rPr>
      </w:pPr>
    </w:p>
    <w:p w:rsidR="00B35B3C" w:rsidRDefault="00B35B3C" w:rsidP="00FC65D4">
      <w:pPr>
        <w:rPr>
          <w:lang w:eastAsia="ru-RU"/>
        </w:rPr>
      </w:pPr>
    </w:p>
    <w:p w:rsidR="00B35B3C" w:rsidRDefault="00B35B3C" w:rsidP="00FC65D4">
      <w:pPr>
        <w:rPr>
          <w:lang w:eastAsia="ru-RU"/>
        </w:rPr>
      </w:pPr>
    </w:p>
    <w:p w:rsidR="00B35B3C" w:rsidRDefault="00B35B3C" w:rsidP="00FC65D4">
      <w:pPr>
        <w:rPr>
          <w:lang w:eastAsia="ru-RU"/>
        </w:rPr>
      </w:pPr>
    </w:p>
    <w:p w:rsidR="00B35B3C" w:rsidRDefault="00B35B3C" w:rsidP="00B35B3C">
      <w:pPr>
        <w:jc w:val="center"/>
        <w:rPr>
          <w:lang w:eastAsia="ru-RU"/>
        </w:rPr>
      </w:pPr>
      <w:r>
        <w:rPr>
          <w:lang w:eastAsia="ru-RU"/>
        </w:rPr>
        <w:t>2024</w:t>
      </w:r>
    </w:p>
    <w:p w:rsidR="00B35B3C" w:rsidRDefault="00B35B3C" w:rsidP="00FC65D4">
      <w:pPr>
        <w:rPr>
          <w:lang w:eastAsia="ru-RU"/>
        </w:rPr>
      </w:pPr>
    </w:p>
    <w:p w:rsidR="00B35B3C" w:rsidRDefault="00B35B3C" w:rsidP="00FC65D4">
      <w:pPr>
        <w:rPr>
          <w:lang w:eastAsia="ru-RU"/>
        </w:rPr>
      </w:pPr>
    </w:p>
    <w:p w:rsidR="00B35B3C" w:rsidRDefault="00B35B3C" w:rsidP="00FC65D4">
      <w:pPr>
        <w:rPr>
          <w:lang w:eastAsia="ru-RU"/>
        </w:rPr>
      </w:pPr>
    </w:p>
    <w:p w:rsidR="00B35B3C" w:rsidRPr="00FC65D4" w:rsidRDefault="00B35B3C"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B35B3C">
      <w:pPr>
        <w:rPr>
          <w:lang w:eastAsia="ru-RU"/>
        </w:rPr>
      </w:pPr>
    </w:p>
    <w:p w:rsidR="00FC65D4" w:rsidRPr="00FC65D4" w:rsidRDefault="00FC65D4" w:rsidP="00B35B3C">
      <w:pPr>
        <w:jc w:val="center"/>
        <w:rPr>
          <w:lang w:eastAsia="ru-RU"/>
        </w:rPr>
      </w:pPr>
      <w:r w:rsidRPr="00FC65D4">
        <w:rPr>
          <w:lang w:eastAsia="ru-RU"/>
        </w:rPr>
        <w:t>СОДЕРЖАНИЕ</w:t>
      </w:r>
    </w:p>
    <w:p w:rsidR="00FC65D4" w:rsidRPr="00FC65D4" w:rsidRDefault="00FC65D4" w:rsidP="00FC65D4">
      <w:pPr>
        <w:rPr>
          <w:lang w:eastAsia="ru-RU"/>
        </w:rPr>
      </w:pPr>
    </w:p>
    <w:tbl>
      <w:tblPr>
        <w:tblW w:w="0" w:type="auto"/>
        <w:tblLook w:val="01E0" w:firstRow="1" w:lastRow="1" w:firstColumn="1" w:lastColumn="1" w:noHBand="0" w:noVBand="0"/>
      </w:tblPr>
      <w:tblGrid>
        <w:gridCol w:w="7501"/>
        <w:gridCol w:w="1854"/>
      </w:tblGrid>
      <w:tr w:rsidR="00FC65D4" w:rsidRPr="00FC65D4" w:rsidTr="00FC65D4">
        <w:tc>
          <w:tcPr>
            <w:tcW w:w="7501" w:type="dxa"/>
          </w:tcPr>
          <w:p w:rsidR="00FC65D4" w:rsidRPr="00FC65D4" w:rsidRDefault="00FC65D4" w:rsidP="00FC65D4">
            <w:pPr>
              <w:rPr>
                <w:lang w:eastAsia="ru-RU"/>
              </w:rPr>
            </w:pPr>
            <w:r w:rsidRPr="00FC65D4">
              <w:rPr>
                <w:lang w:eastAsia="ru-RU"/>
              </w:rPr>
              <w:t>ОБЩАЯ ХАРАКТЕРИСТИКА РАБОЧЕЙ ПРОГРАММЫ ПРОФЕССИОНАЛЬНОГО МОДУЛЯ</w:t>
            </w:r>
          </w:p>
        </w:tc>
        <w:tc>
          <w:tcPr>
            <w:tcW w:w="1854" w:type="dxa"/>
          </w:tcPr>
          <w:p w:rsidR="00FC65D4" w:rsidRPr="00FC65D4" w:rsidRDefault="00FC65D4" w:rsidP="00FC65D4">
            <w:pPr>
              <w:rPr>
                <w:lang w:eastAsia="ru-RU"/>
              </w:rPr>
            </w:pPr>
          </w:p>
        </w:tc>
      </w:tr>
      <w:tr w:rsidR="00FC65D4" w:rsidRPr="00FC65D4" w:rsidTr="00FC65D4">
        <w:tc>
          <w:tcPr>
            <w:tcW w:w="7501" w:type="dxa"/>
          </w:tcPr>
          <w:p w:rsidR="00FC65D4" w:rsidRPr="00FC65D4" w:rsidRDefault="00FC65D4" w:rsidP="00FC65D4">
            <w:pPr>
              <w:rPr>
                <w:lang w:eastAsia="ru-RU"/>
              </w:rPr>
            </w:pPr>
            <w:r w:rsidRPr="00FC65D4">
              <w:rPr>
                <w:lang w:eastAsia="ru-RU"/>
              </w:rPr>
              <w:t>СТРУКТУРА И СОДЕРЖАНИЕ ПРОФЕССИОНАЛЬНОГО МОДУЛЯ</w:t>
            </w:r>
          </w:p>
          <w:p w:rsidR="00FC65D4" w:rsidRPr="00FC65D4" w:rsidRDefault="00FC65D4" w:rsidP="00FC65D4">
            <w:pPr>
              <w:rPr>
                <w:lang w:eastAsia="ru-RU"/>
              </w:rPr>
            </w:pPr>
            <w:r w:rsidRPr="00FC65D4">
              <w:rPr>
                <w:lang w:eastAsia="ru-RU"/>
              </w:rPr>
              <w:t>УСЛОВИЯ РЕАЛИЗАЦИИ ПРОФЕССИОНАЛЬНОГО МОДУЛЯ</w:t>
            </w:r>
          </w:p>
        </w:tc>
        <w:tc>
          <w:tcPr>
            <w:tcW w:w="1854" w:type="dxa"/>
          </w:tcPr>
          <w:p w:rsidR="00FC65D4" w:rsidRPr="00FC65D4" w:rsidRDefault="00FC65D4" w:rsidP="00FC65D4">
            <w:pPr>
              <w:rPr>
                <w:lang w:eastAsia="ru-RU"/>
              </w:rPr>
            </w:pPr>
          </w:p>
        </w:tc>
      </w:tr>
      <w:tr w:rsidR="00FC65D4" w:rsidRPr="00FC65D4" w:rsidTr="00FC65D4">
        <w:tc>
          <w:tcPr>
            <w:tcW w:w="7501" w:type="dxa"/>
          </w:tcPr>
          <w:p w:rsidR="00FC65D4" w:rsidRPr="00FC65D4" w:rsidRDefault="00FC65D4" w:rsidP="00FC65D4">
            <w:pPr>
              <w:rPr>
                <w:lang w:eastAsia="ru-RU"/>
              </w:rPr>
            </w:pPr>
            <w:r w:rsidRPr="00FC65D4">
              <w:rPr>
                <w:lang w:eastAsia="ru-RU"/>
              </w:rPr>
              <w:t>КОНТРОЛЬ И ОЦЕНКА РЕЗУЛЬТАТОВ ОСВОЕНИЯ ПРОФЕССИОНАЛЬНОГО МОДУЛЯ</w:t>
            </w:r>
          </w:p>
          <w:p w:rsidR="00FC65D4" w:rsidRPr="00FC65D4" w:rsidRDefault="00FC65D4" w:rsidP="00FC65D4">
            <w:pPr>
              <w:rPr>
                <w:lang w:eastAsia="ru-RU"/>
              </w:rPr>
            </w:pPr>
          </w:p>
        </w:tc>
        <w:tc>
          <w:tcPr>
            <w:tcW w:w="1854" w:type="dxa"/>
          </w:tcPr>
          <w:p w:rsidR="00FC65D4" w:rsidRPr="00FC65D4" w:rsidRDefault="00FC65D4" w:rsidP="00FC65D4">
            <w:pPr>
              <w:rPr>
                <w:lang w:eastAsia="ru-RU"/>
              </w:rPr>
            </w:pPr>
          </w:p>
        </w:tc>
      </w:tr>
    </w:tbl>
    <w:p w:rsidR="00FC65D4" w:rsidRPr="00FC65D4" w:rsidRDefault="00FC65D4" w:rsidP="00FC65D4">
      <w:pPr>
        <w:rPr>
          <w:lang w:eastAsia="ru-RU"/>
        </w:rPr>
        <w:sectPr w:rsidR="00FC65D4" w:rsidRPr="00FC65D4" w:rsidSect="00FC65D4">
          <w:pgSz w:w="11907" w:h="16840"/>
          <w:pgMar w:top="1134" w:right="567" w:bottom="1134" w:left="1701" w:header="709" w:footer="709" w:gutter="0"/>
          <w:cols w:space="720"/>
          <w:docGrid w:linePitch="299"/>
        </w:sectPr>
      </w:pPr>
    </w:p>
    <w:p w:rsidR="00FC65D4" w:rsidRPr="00FC65D4" w:rsidRDefault="00FC65D4" w:rsidP="00FC65D4">
      <w:pPr>
        <w:rPr>
          <w:lang w:eastAsia="ru-RU"/>
        </w:rPr>
      </w:pPr>
      <w:r w:rsidRPr="00FC65D4">
        <w:rPr>
          <w:lang w:eastAsia="ru-RU"/>
        </w:rPr>
        <w:lastRenderedPageBreak/>
        <w:t>1. ОБЩАЯ Х</w:t>
      </w:r>
      <w:r w:rsidR="00B35B3C">
        <w:rPr>
          <w:lang w:eastAsia="ru-RU"/>
        </w:rPr>
        <w:t xml:space="preserve">АРАКТЕРИСТИКА РАБОЧЕЙ ПРОГРАММЫ </w:t>
      </w:r>
      <w:r w:rsidRPr="00FC65D4">
        <w:rPr>
          <w:lang w:eastAsia="ru-RU"/>
        </w:rPr>
        <w:t xml:space="preserve">ПРОФЕССИОНАЛЬНОГО МОДУЛЯ </w:t>
      </w:r>
    </w:p>
    <w:p w:rsidR="00FC65D4" w:rsidRPr="00FC65D4" w:rsidRDefault="00FC65D4" w:rsidP="00FC65D4">
      <w:pPr>
        <w:rPr>
          <w:lang w:eastAsia="ru-RU"/>
        </w:rPr>
      </w:pPr>
      <w:r w:rsidRPr="00FC65D4">
        <w:rPr>
          <w:lang w:eastAsia="ru-RU"/>
        </w:rPr>
        <w:t>«</w:t>
      </w:r>
      <w:r w:rsidRPr="00B35B3C">
        <w:rPr>
          <w:b/>
          <w:lang w:eastAsia="ru-RU"/>
        </w:rPr>
        <w:t>ПМ.03.</w:t>
      </w:r>
      <w:r w:rsidR="00B35B3C" w:rsidRPr="00B35B3C">
        <w:rPr>
          <w:b/>
          <w:lang w:eastAsia="ru-RU"/>
        </w:rPr>
        <w:t>Выполнение  р</w:t>
      </w:r>
      <w:r w:rsidRPr="00B35B3C">
        <w:rPr>
          <w:b/>
          <w:lang w:eastAsia="ru-RU"/>
        </w:rPr>
        <w:t>емонт</w:t>
      </w:r>
      <w:r w:rsidR="00B35B3C" w:rsidRPr="00B35B3C">
        <w:rPr>
          <w:b/>
          <w:lang w:eastAsia="ru-RU"/>
        </w:rPr>
        <w:t>а</w:t>
      </w:r>
      <w:r w:rsidRPr="00B35B3C">
        <w:rPr>
          <w:b/>
          <w:lang w:eastAsia="ru-RU"/>
        </w:rPr>
        <w:t xml:space="preserve"> и обновление швейных изделий</w:t>
      </w:r>
      <w:r w:rsidR="00B35B3C" w:rsidRPr="00B35B3C">
        <w:rPr>
          <w:b/>
          <w:lang w:eastAsia="ru-RU"/>
        </w:rPr>
        <w:t xml:space="preserve"> по индивидуальным заказам</w:t>
      </w:r>
      <w:r w:rsidR="00B35B3C">
        <w:rPr>
          <w:b/>
          <w:lang w:eastAsia="ru-RU"/>
        </w:rPr>
        <w:t>»</w:t>
      </w:r>
    </w:p>
    <w:p w:rsidR="00FC65D4" w:rsidRPr="00FC65D4" w:rsidRDefault="00FC65D4" w:rsidP="00FC65D4">
      <w:pPr>
        <w:rPr>
          <w:lang w:eastAsia="ru-RU"/>
        </w:rPr>
      </w:pPr>
      <w:r w:rsidRPr="00FC65D4">
        <w:rPr>
          <w:lang w:eastAsia="ru-RU"/>
        </w:rPr>
        <w:t xml:space="preserve">1.1. Цель и планируемые результаты освоения профессионального модуля </w:t>
      </w:r>
    </w:p>
    <w:p w:rsidR="00FC65D4" w:rsidRPr="00FC65D4" w:rsidRDefault="00FC65D4" w:rsidP="00FC65D4">
      <w:pPr>
        <w:rPr>
          <w:lang w:eastAsia="ru-RU"/>
        </w:rPr>
      </w:pPr>
      <w:r w:rsidRPr="00FC65D4">
        <w:rPr>
          <w:lang w:eastAsia="ru-RU"/>
        </w:rPr>
        <w:t>В результате изучения профессионального модуля студент должен освоить основной вид деятельности «</w:t>
      </w:r>
      <w:r w:rsidR="00B35B3C">
        <w:rPr>
          <w:lang w:eastAsia="ru-RU"/>
        </w:rPr>
        <w:t xml:space="preserve"> Выполнение р</w:t>
      </w:r>
      <w:r w:rsidRPr="00FC65D4">
        <w:rPr>
          <w:lang w:eastAsia="ru-RU"/>
        </w:rPr>
        <w:t>емонт</w:t>
      </w:r>
      <w:r w:rsidR="00B35B3C">
        <w:rPr>
          <w:lang w:eastAsia="ru-RU"/>
        </w:rPr>
        <w:t xml:space="preserve">а  и обновления швейных </w:t>
      </w:r>
      <w:r w:rsidRPr="00FC65D4">
        <w:rPr>
          <w:lang w:eastAsia="ru-RU"/>
        </w:rPr>
        <w:t>изделий</w:t>
      </w:r>
      <w:r w:rsidR="00B35B3C">
        <w:rPr>
          <w:lang w:eastAsia="ru-RU"/>
        </w:rPr>
        <w:t xml:space="preserve"> по  индивидуальным заказам</w:t>
      </w:r>
      <w:r w:rsidRPr="00FC65D4">
        <w:rPr>
          <w:lang w:eastAsia="ru-RU"/>
        </w:rPr>
        <w:t>» и соответствующие ему общие компетенции и профессиональные компетенции:</w:t>
      </w:r>
    </w:p>
    <w:p w:rsidR="00FC65D4" w:rsidRPr="00B35B3C" w:rsidRDefault="00FC65D4" w:rsidP="00FC65D4">
      <w:pPr>
        <w:rPr>
          <w:b/>
          <w:lang w:eastAsia="ru-RU"/>
        </w:rPr>
      </w:pPr>
      <w:r w:rsidRPr="00B35B3C">
        <w:rPr>
          <w:b/>
          <w:lang w:eastAsia="ru-RU"/>
        </w:rPr>
        <w:t>Перечень общих компетенций:</w:t>
      </w:r>
    </w:p>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01. Выбирать способы решения задач профессиональной деятельности применительно к различным контекстам;</w:t>
      </w:r>
    </w:p>
    <w:p w:rsidR="00FC65D4" w:rsidRPr="00FC65D4" w:rsidRDefault="00FC65D4" w:rsidP="00FC65D4">
      <w:pPr>
        <w:rPr>
          <w:lang w:eastAsia="ru-RU"/>
        </w:rPr>
      </w:pPr>
      <w:r w:rsidRPr="00FC65D4">
        <w:rPr>
          <w:lang w:eastAsia="ru-RU"/>
        </w:rPr>
        <w:t xml:space="preserve"> </w:t>
      </w:r>
      <w:proofErr w:type="gramStart"/>
      <w:r w:rsidRPr="00FC65D4">
        <w:rPr>
          <w:lang w:eastAsia="ru-RU"/>
        </w:rPr>
        <w:t>ОК</w:t>
      </w:r>
      <w:proofErr w:type="gramEnd"/>
      <w:r w:rsidRPr="00FC65D4">
        <w:rPr>
          <w:lang w:eastAsia="ru-RU"/>
        </w:rPr>
        <w:t xml:space="preserve">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FC65D4" w:rsidRPr="00FC65D4" w:rsidRDefault="00FC65D4" w:rsidP="00FC65D4">
      <w:pPr>
        <w:rPr>
          <w:lang w:eastAsia="ru-RU"/>
        </w:rPr>
      </w:pPr>
      <w:r w:rsidRPr="00FC65D4">
        <w:rPr>
          <w:lang w:eastAsia="ru-RU"/>
        </w:rPr>
        <w:t xml:space="preserve"> </w:t>
      </w:r>
      <w:proofErr w:type="gramStart"/>
      <w:r w:rsidRPr="00FC65D4">
        <w:rPr>
          <w:lang w:eastAsia="ru-RU"/>
        </w:rPr>
        <w:t>ОК</w:t>
      </w:r>
      <w:proofErr w:type="gramEnd"/>
      <w:r w:rsidRPr="00FC65D4">
        <w:rPr>
          <w:lang w:eastAsia="ru-RU"/>
        </w:rPr>
        <w:t xml:space="preserve"> 04. Эффективно взаимодействовать и работать в коллективе и команде; </w:t>
      </w:r>
    </w:p>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09. Пользоваться профессиональной документацией на государственном и иностранном языках. </w:t>
      </w:r>
    </w:p>
    <w:p w:rsidR="00FC65D4" w:rsidRPr="00FC65D4" w:rsidRDefault="00FC65D4" w:rsidP="00FC65D4">
      <w:pPr>
        <w:rPr>
          <w:lang w:eastAsia="ru-RU"/>
        </w:rPr>
      </w:pPr>
      <w:r w:rsidRPr="00FC65D4">
        <w:rPr>
          <w:lang w:eastAsia="ru-RU"/>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FC65D4" w:rsidRPr="00FC65D4" w:rsidTr="00FC65D4">
        <w:tc>
          <w:tcPr>
            <w:tcW w:w="1204" w:type="dxa"/>
          </w:tcPr>
          <w:p w:rsidR="00FC65D4" w:rsidRPr="00FC65D4" w:rsidRDefault="00FC65D4" w:rsidP="00FC65D4">
            <w:pPr>
              <w:rPr>
                <w:lang w:eastAsia="ru-RU"/>
              </w:rPr>
            </w:pPr>
            <w:r w:rsidRPr="00FC65D4">
              <w:rPr>
                <w:lang w:eastAsia="ru-RU"/>
              </w:rPr>
              <w:t>Код</w:t>
            </w:r>
          </w:p>
        </w:tc>
        <w:tc>
          <w:tcPr>
            <w:tcW w:w="8367" w:type="dxa"/>
          </w:tcPr>
          <w:p w:rsidR="00FC65D4" w:rsidRPr="00FC65D4" w:rsidRDefault="00FC65D4" w:rsidP="00FC65D4">
            <w:pPr>
              <w:rPr>
                <w:lang w:eastAsia="ru-RU"/>
              </w:rPr>
            </w:pPr>
            <w:r w:rsidRPr="00FC65D4">
              <w:rPr>
                <w:lang w:eastAsia="ru-RU"/>
              </w:rPr>
              <w:t>Наименование видов деятельности и профессиональных компетенций</w:t>
            </w:r>
          </w:p>
        </w:tc>
      </w:tr>
      <w:tr w:rsidR="00FC65D4" w:rsidRPr="00FC65D4" w:rsidTr="00FC65D4">
        <w:tc>
          <w:tcPr>
            <w:tcW w:w="1204" w:type="dxa"/>
          </w:tcPr>
          <w:p w:rsidR="00FC65D4" w:rsidRPr="00FC65D4" w:rsidRDefault="00FC65D4" w:rsidP="00FC65D4">
            <w:pPr>
              <w:rPr>
                <w:lang w:eastAsia="ru-RU"/>
              </w:rPr>
            </w:pPr>
            <w:r w:rsidRPr="00FC65D4">
              <w:rPr>
                <w:lang w:eastAsia="ru-RU"/>
              </w:rPr>
              <w:t>ВД 3</w:t>
            </w:r>
          </w:p>
        </w:tc>
        <w:tc>
          <w:tcPr>
            <w:tcW w:w="8367" w:type="dxa"/>
          </w:tcPr>
          <w:p w:rsidR="00FC65D4" w:rsidRPr="00FC65D4" w:rsidRDefault="00FC65D4" w:rsidP="00B35B3C">
            <w:pPr>
              <w:rPr>
                <w:lang w:eastAsia="ru-RU"/>
              </w:rPr>
            </w:pPr>
            <w:r w:rsidRPr="00FC65D4">
              <w:rPr>
                <w:lang w:eastAsia="ru-RU"/>
              </w:rPr>
              <w:t xml:space="preserve">Ремонт и обновление </w:t>
            </w:r>
            <w:r w:rsidR="00B35B3C">
              <w:rPr>
                <w:lang w:eastAsia="ru-RU"/>
              </w:rPr>
              <w:t xml:space="preserve"> швейных </w:t>
            </w:r>
            <w:r w:rsidRPr="00FC65D4">
              <w:rPr>
                <w:lang w:eastAsia="ru-RU"/>
              </w:rPr>
              <w:t xml:space="preserve">изделий </w:t>
            </w:r>
            <w:r w:rsidR="00B35B3C">
              <w:rPr>
                <w:lang w:eastAsia="ru-RU"/>
              </w:rPr>
              <w:t xml:space="preserve"> по индивидуальным заказам</w:t>
            </w:r>
          </w:p>
        </w:tc>
      </w:tr>
      <w:tr w:rsidR="00FC65D4" w:rsidRPr="00FC65D4" w:rsidTr="00FC65D4">
        <w:trPr>
          <w:trHeight w:val="615"/>
        </w:trPr>
        <w:tc>
          <w:tcPr>
            <w:tcW w:w="1204" w:type="dxa"/>
          </w:tcPr>
          <w:p w:rsidR="00FC65D4" w:rsidRPr="00FC65D4" w:rsidRDefault="00FC65D4" w:rsidP="00FC65D4">
            <w:pPr>
              <w:rPr>
                <w:lang w:eastAsia="ru-RU"/>
              </w:rPr>
            </w:pPr>
            <w:r w:rsidRPr="00FC65D4">
              <w:rPr>
                <w:lang w:eastAsia="ru-RU"/>
              </w:rPr>
              <w:t>ПК 3.1.</w:t>
            </w:r>
          </w:p>
        </w:tc>
        <w:tc>
          <w:tcPr>
            <w:tcW w:w="8367" w:type="dxa"/>
          </w:tcPr>
          <w:p w:rsidR="00FC65D4" w:rsidRPr="00FC65D4" w:rsidRDefault="00B35B3C" w:rsidP="00FC65D4">
            <w:pPr>
              <w:rPr>
                <w:lang w:eastAsia="ru-RU"/>
              </w:rPr>
            </w:pPr>
            <w:r>
              <w:rPr>
                <w:lang w:eastAsia="ru-RU"/>
              </w:rPr>
              <w:t xml:space="preserve">Выявлять область и вид ремонта </w:t>
            </w:r>
          </w:p>
        </w:tc>
      </w:tr>
      <w:tr w:rsidR="00FC65D4" w:rsidRPr="00FC65D4" w:rsidTr="00FC65D4">
        <w:trPr>
          <w:trHeight w:val="253"/>
        </w:trPr>
        <w:tc>
          <w:tcPr>
            <w:tcW w:w="1204" w:type="dxa"/>
          </w:tcPr>
          <w:p w:rsidR="00FC65D4" w:rsidRPr="00FC65D4" w:rsidRDefault="00FC65D4" w:rsidP="00FC65D4">
            <w:pPr>
              <w:rPr>
                <w:lang w:eastAsia="ru-RU"/>
              </w:rPr>
            </w:pPr>
            <w:r w:rsidRPr="00FC65D4">
              <w:rPr>
                <w:lang w:eastAsia="ru-RU"/>
              </w:rPr>
              <w:t>ПК 3.2.</w:t>
            </w:r>
          </w:p>
        </w:tc>
        <w:tc>
          <w:tcPr>
            <w:tcW w:w="8367" w:type="dxa"/>
          </w:tcPr>
          <w:p w:rsidR="00FC65D4" w:rsidRPr="00FC65D4" w:rsidRDefault="00B35B3C" w:rsidP="00FC65D4">
            <w:pPr>
              <w:rPr>
                <w:lang w:eastAsia="ru-RU"/>
              </w:rPr>
            </w:pPr>
            <w:r>
              <w:rPr>
                <w:lang w:eastAsia="ru-RU"/>
              </w:rPr>
              <w:t>Подбирать материалы для ремонта</w:t>
            </w:r>
          </w:p>
        </w:tc>
      </w:tr>
      <w:tr w:rsidR="00FC65D4" w:rsidRPr="00FC65D4" w:rsidTr="00FC65D4">
        <w:tc>
          <w:tcPr>
            <w:tcW w:w="1204" w:type="dxa"/>
          </w:tcPr>
          <w:p w:rsidR="00FC65D4" w:rsidRPr="00FC65D4" w:rsidRDefault="00FC65D4" w:rsidP="00FC65D4">
            <w:pPr>
              <w:rPr>
                <w:lang w:eastAsia="ru-RU"/>
              </w:rPr>
            </w:pPr>
            <w:r w:rsidRPr="00FC65D4">
              <w:rPr>
                <w:lang w:eastAsia="ru-RU"/>
              </w:rPr>
              <w:t>ПК 3.3.</w:t>
            </w:r>
          </w:p>
        </w:tc>
        <w:tc>
          <w:tcPr>
            <w:tcW w:w="8367" w:type="dxa"/>
          </w:tcPr>
          <w:p w:rsidR="00FC65D4" w:rsidRPr="00FC65D4" w:rsidRDefault="00FC65D4" w:rsidP="00B35B3C">
            <w:pPr>
              <w:rPr>
                <w:lang w:eastAsia="ru-RU"/>
              </w:rPr>
            </w:pPr>
            <w:r w:rsidRPr="00FC65D4">
              <w:rPr>
                <w:lang w:eastAsia="ru-RU"/>
              </w:rPr>
              <w:t>Выполнять технологические операции п</w:t>
            </w:r>
            <w:r w:rsidR="00B35B3C">
              <w:rPr>
                <w:lang w:eastAsia="ru-RU"/>
              </w:rPr>
              <w:t>о ремонту и обновлению швейных изделий.</w:t>
            </w:r>
          </w:p>
        </w:tc>
      </w:tr>
    </w:tbl>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1.1.3. В результате освоения профессионального модуля студент должен:</w:t>
      </w:r>
    </w:p>
    <w:tbl>
      <w:tblPr>
        <w:tblW w:w="4947" w:type="pct"/>
        <w:tblInd w:w="-5" w:type="dxa"/>
        <w:tblLayout w:type="fixed"/>
        <w:tblCellMar>
          <w:left w:w="10" w:type="dxa"/>
          <w:right w:w="10" w:type="dxa"/>
        </w:tblCellMar>
        <w:tblLook w:val="0000" w:firstRow="0" w:lastRow="0" w:firstColumn="0" w:lastColumn="0" w:noHBand="0" w:noVBand="0"/>
      </w:tblPr>
      <w:tblGrid>
        <w:gridCol w:w="2176"/>
        <w:gridCol w:w="7574"/>
      </w:tblGrid>
      <w:tr w:rsidR="00FC65D4" w:rsidRPr="00FC65D4" w:rsidTr="00FC65D4">
        <w:trPr>
          <w:trHeight w:val="435"/>
        </w:trPr>
        <w:tc>
          <w:tcPr>
            <w:tcW w:w="1116" w:type="pct"/>
            <w:tcBorders>
              <w:top w:val="single" w:sz="4" w:space="0" w:color="00000A"/>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rsidR="00FC65D4" w:rsidRPr="00FC65D4" w:rsidRDefault="00FC65D4" w:rsidP="00FC65D4">
            <w:pPr>
              <w:rPr>
                <w:lang w:eastAsia="ru-RU"/>
              </w:rPr>
            </w:pPr>
            <w:r w:rsidRPr="00FC65D4">
              <w:rPr>
                <w:lang w:eastAsia="ru-RU"/>
              </w:rPr>
              <w:t>Иметь практический опыт</w:t>
            </w:r>
          </w:p>
        </w:tc>
        <w:tc>
          <w:tcPr>
            <w:tcW w:w="3884" w:type="pct"/>
            <w:tcBorders>
              <w:top w:val="single" w:sz="4" w:space="0" w:color="00000A"/>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rsidR="00FC65D4" w:rsidRPr="00FC65D4" w:rsidRDefault="00FC65D4" w:rsidP="00FC65D4">
            <w:pPr>
              <w:rPr>
                <w:lang w:eastAsia="ru-RU"/>
              </w:rPr>
            </w:pPr>
            <w:proofErr w:type="gramStart"/>
            <w:r w:rsidRPr="00FC65D4">
              <w:rPr>
                <w:lang w:eastAsia="ru-RU"/>
              </w:rPr>
              <w:t>определении</w:t>
            </w:r>
            <w:proofErr w:type="gramEnd"/>
            <w:r w:rsidRPr="00FC65D4">
              <w:rPr>
                <w:lang w:eastAsia="ru-RU"/>
              </w:rPr>
              <w:t xml:space="preserve"> вида ремонта;</w:t>
            </w:r>
          </w:p>
          <w:p w:rsidR="00FC65D4" w:rsidRPr="00FC65D4" w:rsidRDefault="00FC65D4" w:rsidP="00FC65D4">
            <w:pPr>
              <w:rPr>
                <w:lang w:eastAsia="ru-RU"/>
              </w:rPr>
            </w:pPr>
            <w:r w:rsidRPr="00FC65D4">
              <w:rPr>
                <w:lang w:eastAsia="ru-RU"/>
              </w:rPr>
              <w:t>подборе материалов и фурнитуры;</w:t>
            </w:r>
          </w:p>
          <w:p w:rsidR="00FC65D4" w:rsidRPr="00FC65D4" w:rsidRDefault="00FC65D4" w:rsidP="00FC65D4">
            <w:pPr>
              <w:rPr>
                <w:lang w:eastAsia="ru-RU"/>
              </w:rPr>
            </w:pPr>
            <w:proofErr w:type="gramStart"/>
            <w:r w:rsidRPr="00FC65D4">
              <w:rPr>
                <w:lang w:eastAsia="ru-RU"/>
              </w:rPr>
              <w:t>выборе</w:t>
            </w:r>
            <w:proofErr w:type="gramEnd"/>
            <w:r w:rsidRPr="00FC65D4">
              <w:rPr>
                <w:lang w:eastAsia="ru-RU"/>
              </w:rPr>
              <w:t xml:space="preserve"> способа ремонта.</w:t>
            </w:r>
          </w:p>
        </w:tc>
      </w:tr>
      <w:tr w:rsidR="00FC65D4" w:rsidRPr="00FC65D4" w:rsidTr="00FC65D4">
        <w:trPr>
          <w:trHeight w:val="765"/>
        </w:trPr>
        <w:tc>
          <w:tcPr>
            <w:tcW w:w="1116" w:type="pct"/>
            <w:tcBorders>
              <w:top w:val="single" w:sz="4" w:space="0" w:color="auto"/>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rsidR="00FC65D4" w:rsidRPr="00FC65D4" w:rsidRDefault="00FC65D4" w:rsidP="00FC65D4">
            <w:pPr>
              <w:rPr>
                <w:lang w:eastAsia="ru-RU"/>
              </w:rPr>
            </w:pPr>
            <w:r w:rsidRPr="00FC65D4">
              <w:rPr>
                <w:lang w:eastAsia="ru-RU"/>
              </w:rPr>
              <w:t>Уметь</w:t>
            </w:r>
          </w:p>
          <w:p w:rsidR="00FC65D4" w:rsidRPr="00FC65D4" w:rsidRDefault="00FC65D4" w:rsidP="00FC65D4">
            <w:pPr>
              <w:rPr>
                <w:lang w:eastAsia="ru-RU"/>
              </w:rPr>
            </w:pPr>
          </w:p>
        </w:tc>
        <w:tc>
          <w:tcPr>
            <w:tcW w:w="3884" w:type="pct"/>
            <w:tcBorders>
              <w:top w:val="single" w:sz="4" w:space="0" w:color="auto"/>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rsidR="00FC65D4" w:rsidRPr="00FC65D4" w:rsidRDefault="00FC65D4" w:rsidP="00FC65D4">
            <w:pPr>
              <w:rPr>
                <w:lang w:eastAsia="ru-RU"/>
              </w:rPr>
            </w:pPr>
            <w:r w:rsidRPr="00FC65D4">
              <w:rPr>
                <w:lang w:eastAsia="ru-RU"/>
              </w:rPr>
              <w:t>выбирать и обосновывать способы ремонта;</w:t>
            </w:r>
          </w:p>
          <w:p w:rsidR="00FC65D4" w:rsidRPr="00FC65D4" w:rsidRDefault="00FC65D4" w:rsidP="00FC65D4">
            <w:pPr>
              <w:rPr>
                <w:lang w:eastAsia="ru-RU"/>
              </w:rPr>
            </w:pPr>
            <w:r w:rsidRPr="00FC65D4">
              <w:rPr>
                <w:lang w:eastAsia="ru-RU"/>
              </w:rPr>
              <w:t>подготавливать изделия различных ассортиментных групп к различным видам ремонта;</w:t>
            </w:r>
          </w:p>
          <w:p w:rsidR="00FC65D4" w:rsidRPr="00FC65D4" w:rsidRDefault="00FC65D4" w:rsidP="00FC65D4">
            <w:pPr>
              <w:rPr>
                <w:lang w:eastAsia="ru-RU"/>
              </w:rPr>
            </w:pPr>
            <w:r w:rsidRPr="00FC65D4">
              <w:rPr>
                <w:lang w:eastAsia="ru-RU"/>
              </w:rPr>
              <w:t>подбирать материалы, сочетающиеся по фактуре;</w:t>
            </w:r>
          </w:p>
          <w:p w:rsidR="00FC65D4" w:rsidRPr="00FC65D4" w:rsidRDefault="00FC65D4" w:rsidP="00FC65D4">
            <w:pPr>
              <w:rPr>
                <w:lang w:eastAsia="ru-RU"/>
              </w:rPr>
            </w:pPr>
            <w:r w:rsidRPr="00FC65D4">
              <w:rPr>
                <w:lang w:eastAsia="ru-RU"/>
              </w:rPr>
              <w:t>подбирать фурнитуру по назначению;</w:t>
            </w:r>
          </w:p>
          <w:p w:rsidR="00FC65D4" w:rsidRPr="00FC65D4" w:rsidRDefault="00FC65D4" w:rsidP="00FC65D4">
            <w:pPr>
              <w:rPr>
                <w:lang w:eastAsia="ru-RU"/>
              </w:rPr>
            </w:pPr>
            <w:r w:rsidRPr="00FC65D4">
              <w:rPr>
                <w:lang w:eastAsia="ru-RU"/>
              </w:rPr>
              <w:t>определять технологические дефекты при ремонте;</w:t>
            </w:r>
          </w:p>
          <w:p w:rsidR="00FC65D4" w:rsidRPr="00FC65D4" w:rsidRDefault="00FC65D4" w:rsidP="00FC65D4">
            <w:pPr>
              <w:rPr>
                <w:lang w:eastAsia="ru-RU"/>
              </w:rPr>
            </w:pPr>
            <w:r w:rsidRPr="00FC65D4">
              <w:rPr>
                <w:lang w:eastAsia="ru-RU"/>
              </w:rPr>
              <w:t>перекраивать детали, укорачивать и удлинять изделия;</w:t>
            </w:r>
          </w:p>
          <w:p w:rsidR="00FC65D4" w:rsidRPr="00FC65D4" w:rsidRDefault="00FC65D4" w:rsidP="00FC65D4">
            <w:pPr>
              <w:rPr>
                <w:lang w:eastAsia="ru-RU"/>
              </w:rPr>
            </w:pPr>
            <w:r w:rsidRPr="00FC65D4">
              <w:rPr>
                <w:lang w:eastAsia="ru-RU"/>
              </w:rPr>
              <w:t>выполнять художественную штопку, штуковку и установку заплат;</w:t>
            </w:r>
          </w:p>
          <w:p w:rsidR="00FC65D4" w:rsidRPr="00FC65D4" w:rsidRDefault="00FC65D4" w:rsidP="00FC65D4">
            <w:pPr>
              <w:rPr>
                <w:lang w:eastAsia="ru-RU"/>
              </w:rPr>
            </w:pPr>
            <w:r w:rsidRPr="00FC65D4">
              <w:rPr>
                <w:lang w:eastAsia="ru-RU"/>
              </w:rPr>
              <w:t>выполнять работы по обновлению с полным или частичным перекроем, перелицовкой, перешивом изделий различного ассортимента из различных материалов по индивидуальным заказам.</w:t>
            </w:r>
          </w:p>
        </w:tc>
      </w:tr>
      <w:tr w:rsidR="00FC65D4" w:rsidRPr="00FC65D4" w:rsidTr="00FC65D4">
        <w:trPr>
          <w:trHeight w:val="540"/>
        </w:trPr>
        <w:tc>
          <w:tcPr>
            <w:tcW w:w="1116" w:type="pct"/>
            <w:tcBorders>
              <w:top w:val="single" w:sz="4" w:space="0" w:color="auto"/>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C65D4" w:rsidRPr="00FC65D4" w:rsidRDefault="00FC65D4" w:rsidP="00FC65D4">
            <w:pPr>
              <w:rPr>
                <w:lang w:eastAsia="ru-RU"/>
              </w:rPr>
            </w:pPr>
            <w:r w:rsidRPr="00FC65D4">
              <w:rPr>
                <w:lang w:eastAsia="ru-RU"/>
              </w:rPr>
              <w:t>Знать</w:t>
            </w:r>
          </w:p>
          <w:p w:rsidR="00FC65D4" w:rsidRPr="00FC65D4" w:rsidRDefault="00FC65D4" w:rsidP="00FC65D4">
            <w:pPr>
              <w:rPr>
                <w:lang w:eastAsia="ru-RU"/>
              </w:rPr>
            </w:pPr>
          </w:p>
        </w:tc>
        <w:tc>
          <w:tcPr>
            <w:tcW w:w="3884" w:type="pct"/>
            <w:tcBorders>
              <w:top w:val="single" w:sz="4" w:space="0" w:color="auto"/>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C65D4" w:rsidRPr="00FC65D4" w:rsidRDefault="00FC65D4" w:rsidP="00FC65D4">
            <w:pPr>
              <w:rPr>
                <w:lang w:eastAsia="ru-RU"/>
              </w:rPr>
            </w:pPr>
            <w:r w:rsidRPr="00FC65D4">
              <w:rPr>
                <w:lang w:eastAsia="ru-RU"/>
              </w:rPr>
              <w:t>виды и ассортимент швейных, трикотажных, меховых, кожаных материалов, применяемых при мелком и среднем ремонте, их основные свойства;</w:t>
            </w:r>
          </w:p>
          <w:p w:rsidR="00FC65D4" w:rsidRPr="00FC65D4" w:rsidRDefault="00FC65D4" w:rsidP="00FC65D4">
            <w:pPr>
              <w:rPr>
                <w:lang w:eastAsia="ru-RU"/>
              </w:rPr>
            </w:pPr>
            <w:r w:rsidRPr="00FC65D4">
              <w:rPr>
                <w:lang w:eastAsia="ru-RU"/>
              </w:rPr>
              <w:t xml:space="preserve">технические условия, регламентирующие процесс ремонта изделий </w:t>
            </w:r>
            <w:r w:rsidRPr="00FC65D4">
              <w:rPr>
                <w:lang w:eastAsia="ru-RU"/>
              </w:rPr>
              <w:lastRenderedPageBreak/>
              <w:t>различного ассортимента из различных материалов;</w:t>
            </w:r>
          </w:p>
          <w:p w:rsidR="00FC65D4" w:rsidRPr="00FC65D4" w:rsidRDefault="00FC65D4" w:rsidP="00FC65D4">
            <w:pPr>
              <w:rPr>
                <w:lang w:eastAsia="ru-RU"/>
              </w:rPr>
            </w:pPr>
            <w:r w:rsidRPr="00FC65D4">
              <w:rPr>
                <w:lang w:eastAsia="ru-RU"/>
              </w:rPr>
              <w:t>методы обновления одежды различных ассортиментных групп;</w:t>
            </w:r>
          </w:p>
          <w:p w:rsidR="00FC65D4" w:rsidRPr="00FC65D4" w:rsidRDefault="00FC65D4" w:rsidP="00FC65D4">
            <w:pPr>
              <w:rPr>
                <w:lang w:eastAsia="ru-RU"/>
              </w:rPr>
            </w:pPr>
            <w:r w:rsidRPr="00FC65D4">
              <w:rPr>
                <w:lang w:eastAsia="ru-RU"/>
              </w:rPr>
              <w:t>декоративные решения в одежде;</w:t>
            </w:r>
          </w:p>
          <w:p w:rsidR="00FC65D4" w:rsidRPr="00FC65D4" w:rsidRDefault="00FC65D4" w:rsidP="00FC65D4">
            <w:pPr>
              <w:rPr>
                <w:lang w:eastAsia="ru-RU"/>
              </w:rPr>
            </w:pPr>
            <w:r w:rsidRPr="00FC65D4">
              <w:rPr>
                <w:lang w:eastAsia="ru-RU"/>
              </w:rPr>
              <w:t>использование вспомогательных материалов;</w:t>
            </w:r>
          </w:p>
          <w:p w:rsidR="00FC65D4" w:rsidRPr="00FC65D4" w:rsidRDefault="00FC65D4" w:rsidP="00FC65D4">
            <w:pPr>
              <w:rPr>
                <w:lang w:eastAsia="ru-RU"/>
              </w:rPr>
            </w:pPr>
            <w:r w:rsidRPr="00FC65D4">
              <w:rPr>
                <w:lang w:eastAsia="ru-RU"/>
              </w:rPr>
              <w:t>машинный, ручной и клеевой способ установки заплат;</w:t>
            </w:r>
          </w:p>
          <w:p w:rsidR="00FC65D4" w:rsidRPr="00FC65D4" w:rsidRDefault="00FC65D4" w:rsidP="00FC65D4">
            <w:pPr>
              <w:rPr>
                <w:lang w:eastAsia="ru-RU"/>
              </w:rPr>
            </w:pPr>
            <w:r w:rsidRPr="00FC65D4">
              <w:rPr>
                <w:lang w:eastAsia="ru-RU"/>
              </w:rPr>
              <w:t>методы выполнения художественной штопки и штуковки;</w:t>
            </w:r>
          </w:p>
          <w:p w:rsidR="00FC65D4" w:rsidRPr="00FC65D4" w:rsidRDefault="00FC65D4" w:rsidP="00FC65D4">
            <w:pPr>
              <w:rPr>
                <w:lang w:eastAsia="ru-RU"/>
              </w:rPr>
            </w:pPr>
            <w:r w:rsidRPr="00FC65D4">
              <w:rPr>
                <w:lang w:eastAsia="ru-RU"/>
              </w:rPr>
              <w:t xml:space="preserve">государственные стандарты Российской Федерации; </w:t>
            </w:r>
          </w:p>
          <w:p w:rsidR="00FC65D4" w:rsidRPr="00FC65D4" w:rsidRDefault="00FC65D4" w:rsidP="00FC65D4">
            <w:pPr>
              <w:rPr>
                <w:lang w:eastAsia="ru-RU"/>
              </w:rPr>
            </w:pPr>
            <w:r w:rsidRPr="00FC65D4">
              <w:rPr>
                <w:lang w:eastAsia="ru-RU"/>
              </w:rPr>
              <w:t>правила заправки, чистки, смазки швейного оборудования, виды основных неполадок и способы их устранения.</w:t>
            </w:r>
          </w:p>
        </w:tc>
      </w:tr>
    </w:tbl>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1.2. Количество часов, отводимое на освоение профессионального модуля</w:t>
      </w:r>
    </w:p>
    <w:p w:rsidR="00FC65D4" w:rsidRPr="00FC65D4" w:rsidRDefault="00FC65D4" w:rsidP="00FC65D4">
      <w:pPr>
        <w:rPr>
          <w:lang w:eastAsia="ru-RU"/>
        </w:rPr>
      </w:pPr>
      <w:r w:rsidRPr="00FC65D4">
        <w:rPr>
          <w:lang w:eastAsia="ru-RU"/>
        </w:rPr>
        <w:t>Из них   на освоение МДК – 70 часа</w:t>
      </w:r>
    </w:p>
    <w:p w:rsidR="00FC65D4" w:rsidRPr="00FC65D4" w:rsidRDefault="00FC65D4" w:rsidP="00FC65D4">
      <w:pPr>
        <w:rPr>
          <w:lang w:eastAsia="ru-RU"/>
        </w:rPr>
      </w:pPr>
      <w:r w:rsidRPr="00FC65D4">
        <w:rPr>
          <w:lang w:eastAsia="ru-RU"/>
        </w:rPr>
        <w:t xml:space="preserve">В том числе, </w:t>
      </w:r>
      <w:proofErr w:type="gramStart"/>
      <w:r w:rsidRPr="00FC65D4">
        <w:rPr>
          <w:lang w:eastAsia="ru-RU"/>
        </w:rPr>
        <w:t>самостоятельная</w:t>
      </w:r>
      <w:proofErr w:type="gramEnd"/>
      <w:r w:rsidRPr="00FC65D4">
        <w:rPr>
          <w:lang w:eastAsia="ru-RU"/>
        </w:rPr>
        <w:t xml:space="preserve"> работа-35</w:t>
      </w:r>
    </w:p>
    <w:p w:rsidR="00FC65D4" w:rsidRPr="00FC65D4" w:rsidRDefault="00FC65D4" w:rsidP="00FC65D4">
      <w:pPr>
        <w:rPr>
          <w:lang w:eastAsia="ru-RU"/>
        </w:rPr>
      </w:pPr>
      <w:r w:rsidRPr="00FC65D4">
        <w:rPr>
          <w:lang w:eastAsia="ru-RU"/>
        </w:rPr>
        <w:t xml:space="preserve">на практики, в том числе </w:t>
      </w:r>
      <w:proofErr w:type="gramStart"/>
      <w:r w:rsidRPr="00FC65D4">
        <w:rPr>
          <w:lang w:eastAsia="ru-RU"/>
        </w:rPr>
        <w:t>учебную</w:t>
      </w:r>
      <w:proofErr w:type="gramEnd"/>
      <w:r w:rsidRPr="00FC65D4">
        <w:rPr>
          <w:lang w:eastAsia="ru-RU"/>
        </w:rPr>
        <w:t xml:space="preserve"> – 108 часов</w:t>
      </w:r>
    </w:p>
    <w:p w:rsidR="00FC65D4" w:rsidRPr="00FC65D4" w:rsidRDefault="00B35B3C" w:rsidP="00FC65D4">
      <w:pPr>
        <w:rPr>
          <w:lang w:eastAsia="ru-RU"/>
        </w:rPr>
      </w:pPr>
      <w:r>
        <w:rPr>
          <w:lang w:eastAsia="ru-RU"/>
        </w:rPr>
        <w:t xml:space="preserve">и </w:t>
      </w:r>
      <w:proofErr w:type="gramStart"/>
      <w:r>
        <w:rPr>
          <w:lang w:eastAsia="ru-RU"/>
        </w:rPr>
        <w:t>производственную</w:t>
      </w:r>
      <w:proofErr w:type="gramEnd"/>
      <w:r>
        <w:rPr>
          <w:lang w:eastAsia="ru-RU"/>
        </w:rPr>
        <w:t xml:space="preserve"> – 96 </w:t>
      </w:r>
      <w:r w:rsidR="00FC65D4" w:rsidRPr="00FC65D4">
        <w:rPr>
          <w:lang w:eastAsia="ru-RU"/>
        </w:rPr>
        <w:t>часа.</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sectPr w:rsidR="00FC65D4" w:rsidRPr="00FC65D4" w:rsidSect="00FC65D4">
          <w:pgSz w:w="11906" w:h="16838"/>
          <w:pgMar w:top="1134" w:right="567" w:bottom="1134" w:left="1701" w:header="709" w:footer="709" w:gutter="0"/>
          <w:cols w:space="708"/>
          <w:docGrid w:linePitch="360"/>
        </w:sectPr>
      </w:pPr>
    </w:p>
    <w:p w:rsidR="00FC65D4" w:rsidRPr="00FC65D4" w:rsidRDefault="00FC65D4" w:rsidP="00FC65D4">
      <w:pPr>
        <w:rPr>
          <w:lang w:eastAsia="ru-RU"/>
        </w:rPr>
      </w:pPr>
    </w:p>
    <w:p w:rsidR="00FC65D4" w:rsidRPr="00FC65D4" w:rsidRDefault="00FC65D4" w:rsidP="00FC65D4">
      <w:pPr>
        <w:rPr>
          <w:lang w:eastAsia="ru-RU"/>
        </w:rPr>
      </w:pPr>
    </w:p>
    <w:p w:rsidR="0000420C" w:rsidRDefault="00FC65D4" w:rsidP="00FC65D4">
      <w:pPr>
        <w:rPr>
          <w:lang w:eastAsia="ru-RU"/>
        </w:rPr>
      </w:pPr>
      <w:r w:rsidRPr="00FC65D4">
        <w:rPr>
          <w:lang w:eastAsia="ru-RU"/>
        </w:rPr>
        <w:t>2.2. Тематический план и содер</w:t>
      </w:r>
      <w:r w:rsidR="00B35B3C">
        <w:rPr>
          <w:lang w:eastAsia="ru-RU"/>
        </w:rPr>
        <w:t xml:space="preserve">жание учебной дисциплины </w:t>
      </w:r>
      <w:r w:rsidR="0000420C">
        <w:rPr>
          <w:lang w:eastAsia="ru-RU"/>
        </w:rPr>
        <w:t xml:space="preserve">  МДК 03.01 </w:t>
      </w:r>
    </w:p>
    <w:p w:rsidR="00FC65D4" w:rsidRPr="00FC65D4" w:rsidRDefault="00B35B3C" w:rsidP="00FC65D4">
      <w:pPr>
        <w:rPr>
          <w:lang w:eastAsia="ru-RU"/>
        </w:rPr>
      </w:pPr>
      <w:r>
        <w:rPr>
          <w:lang w:eastAsia="ru-RU"/>
        </w:rPr>
        <w:t xml:space="preserve"> ПМ 03  Выполнения р</w:t>
      </w:r>
      <w:r w:rsidR="00FC65D4" w:rsidRPr="00FC65D4">
        <w:rPr>
          <w:lang w:eastAsia="ru-RU"/>
        </w:rPr>
        <w:t>емонт</w:t>
      </w:r>
      <w:r>
        <w:rPr>
          <w:lang w:eastAsia="ru-RU"/>
        </w:rPr>
        <w:t>а и обновление швейных изделий по индивидуальным заказам.</w:t>
      </w:r>
    </w:p>
    <w:p w:rsidR="00FC65D4" w:rsidRPr="00FC65D4" w:rsidRDefault="00FC65D4" w:rsidP="00FC65D4">
      <w:pPr>
        <w:rPr>
          <w:lang w:eastAsia="ru-RU"/>
        </w:rPr>
      </w:pPr>
      <w:r w:rsidRPr="00FC65D4">
        <w:rPr>
          <w:lang w:eastAsia="ru-RU"/>
        </w:rPr>
        <w:tab/>
      </w:r>
      <w:r w:rsidRPr="00FC65D4">
        <w:rPr>
          <w:lang w:eastAsia="ru-RU"/>
        </w:rPr>
        <w:tab/>
      </w:r>
      <w:r w:rsidRPr="00FC65D4">
        <w:rPr>
          <w:lang w:eastAsia="ru-RU"/>
        </w:rPr>
        <w:tab/>
      </w:r>
    </w:p>
    <w:tbl>
      <w:tblPr>
        <w:tblW w:w="15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9072"/>
        <w:gridCol w:w="1701"/>
        <w:gridCol w:w="1468"/>
      </w:tblGrid>
      <w:tr w:rsidR="00FC65D4" w:rsidRPr="00FC65D4" w:rsidTr="00FC65D4">
        <w:trPr>
          <w:trHeight w:val="684"/>
        </w:trPr>
        <w:tc>
          <w:tcPr>
            <w:tcW w:w="3227"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Наименование разделов и тем</w:t>
            </w: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Содержание учебного материала, лабораторные  работы и практические занятия, самостоятельная работа </w:t>
            </w:r>
            <w:proofErr w:type="gramStart"/>
            <w:r w:rsidRPr="00FC65D4">
              <w:rPr>
                <w:lang w:eastAsia="ru-RU"/>
              </w:rPr>
              <w:t>обучающихся</w:t>
            </w:r>
            <w:proofErr w:type="gramEnd"/>
            <w:r w:rsidRPr="00FC65D4">
              <w:rPr>
                <w:lang w:eastAsia="ru-RU"/>
              </w:rPr>
              <w:t xml:space="preserve">, </w:t>
            </w:r>
          </w:p>
          <w:p w:rsidR="00FC65D4" w:rsidRPr="00FC65D4" w:rsidRDefault="00FC65D4" w:rsidP="00FC65D4">
            <w:pPr>
              <w:rPr>
                <w:lang w:eastAsia="ru-RU"/>
              </w:rPr>
            </w:pPr>
            <w:r w:rsidRPr="00FC65D4">
              <w:rPr>
                <w:lang w:eastAsia="ru-RU"/>
              </w:rPr>
              <w:t xml:space="preserve">курсовая работа (проект) (если </w:t>
            </w:r>
            <w:proofErr w:type="gramStart"/>
            <w:r w:rsidRPr="00FC65D4">
              <w:rPr>
                <w:lang w:eastAsia="ru-RU"/>
              </w:rPr>
              <w:t>предусмотрены</w:t>
            </w:r>
            <w:proofErr w:type="gramEnd"/>
            <w:r w:rsidRPr="00FC65D4">
              <w:rPr>
                <w:lang w:eastAsia="ru-RU"/>
              </w:rPr>
              <w:t>)</w:t>
            </w:r>
          </w:p>
          <w:p w:rsidR="00FC65D4" w:rsidRPr="00FC65D4" w:rsidRDefault="00FC65D4" w:rsidP="00FC65D4">
            <w:pPr>
              <w:rPr>
                <w:lang w:eastAsia="ru-RU"/>
              </w:rPr>
            </w:pP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Объем часов</w:t>
            </w:r>
          </w:p>
        </w:tc>
        <w:tc>
          <w:tcPr>
            <w:tcW w:w="1468"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Уровень освоения</w:t>
            </w:r>
          </w:p>
        </w:tc>
      </w:tr>
      <w:tr w:rsidR="00FC65D4" w:rsidRPr="00FC65D4" w:rsidTr="00FC65D4">
        <w:trPr>
          <w:trHeight w:val="20"/>
        </w:trPr>
        <w:tc>
          <w:tcPr>
            <w:tcW w:w="3227"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1</w:t>
            </w: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2</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3</w:t>
            </w:r>
          </w:p>
        </w:tc>
        <w:tc>
          <w:tcPr>
            <w:tcW w:w="1468"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4</w:t>
            </w:r>
          </w:p>
        </w:tc>
      </w:tr>
      <w:tr w:rsidR="00FC65D4" w:rsidRPr="00FC65D4" w:rsidTr="00FC65D4">
        <w:trPr>
          <w:trHeight w:val="20"/>
        </w:trPr>
        <w:tc>
          <w:tcPr>
            <w:tcW w:w="3227"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Введение</w:t>
            </w:r>
          </w:p>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1.   Роль  и место данной дисциплины в процессе освоения основной профессиональной образовательной программы по профессии  и в будущей профессиональной деятельности. </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1</w:t>
            </w:r>
          </w:p>
        </w:tc>
        <w:tc>
          <w:tcPr>
            <w:tcW w:w="1468"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1</w:t>
            </w:r>
          </w:p>
        </w:tc>
      </w:tr>
      <w:tr w:rsidR="00FC65D4" w:rsidRPr="00FC65D4" w:rsidTr="00FC65D4">
        <w:trPr>
          <w:trHeight w:val="275"/>
        </w:trPr>
        <w:tc>
          <w:tcPr>
            <w:tcW w:w="3227"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МДК - 03.01.</w:t>
            </w:r>
          </w:p>
          <w:p w:rsidR="00FC65D4" w:rsidRPr="00FC65D4" w:rsidRDefault="00FC65D4" w:rsidP="00B35B3C">
            <w:pPr>
              <w:rPr>
                <w:lang w:eastAsia="ru-RU"/>
              </w:rPr>
            </w:pPr>
            <w:r w:rsidRPr="00FC65D4">
              <w:rPr>
                <w:lang w:eastAsia="ru-RU"/>
              </w:rPr>
              <w:t xml:space="preserve">Технология </w:t>
            </w:r>
            <w:r w:rsidR="00B35B3C">
              <w:rPr>
                <w:lang w:eastAsia="ru-RU"/>
              </w:rPr>
              <w:t xml:space="preserve"> выполнения </w:t>
            </w:r>
            <w:r w:rsidRPr="00FC65D4">
              <w:rPr>
                <w:lang w:eastAsia="ru-RU"/>
              </w:rPr>
              <w:t xml:space="preserve">ремонта  </w:t>
            </w:r>
            <w:r w:rsidR="00B35B3C">
              <w:rPr>
                <w:lang w:eastAsia="ru-RU"/>
              </w:rPr>
              <w:t xml:space="preserve">и </w:t>
            </w:r>
            <w:r w:rsidRPr="00FC65D4">
              <w:rPr>
                <w:lang w:eastAsia="ru-RU"/>
              </w:rPr>
              <w:t xml:space="preserve">обновления </w:t>
            </w:r>
            <w:r w:rsidR="00B35B3C">
              <w:rPr>
                <w:lang w:eastAsia="ru-RU"/>
              </w:rPr>
              <w:t xml:space="preserve">швейных </w:t>
            </w:r>
            <w:r w:rsidRPr="00FC65D4">
              <w:rPr>
                <w:lang w:eastAsia="ru-RU"/>
              </w:rPr>
              <w:t xml:space="preserve">изделий </w:t>
            </w:r>
            <w:r w:rsidR="00B35B3C">
              <w:rPr>
                <w:lang w:eastAsia="ru-RU"/>
              </w:rPr>
              <w:t xml:space="preserve"> по индивидуальным заказам</w:t>
            </w: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p>
          <w:p w:rsidR="00FC65D4" w:rsidRPr="00FC65D4" w:rsidRDefault="00FC65D4" w:rsidP="00FC65D4">
            <w:pPr>
              <w:rPr>
                <w:lang w:eastAsia="ru-RU"/>
              </w:rPr>
            </w:pPr>
          </w:p>
        </w:tc>
        <w:tc>
          <w:tcPr>
            <w:tcW w:w="1468" w:type="dxa"/>
            <w:vMerge w:val="restart"/>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887"/>
        </w:trPr>
        <w:tc>
          <w:tcPr>
            <w:tcW w:w="3227" w:type="dxa"/>
            <w:vMerge w:val="restart"/>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Тема 03.01.1.</w:t>
            </w:r>
          </w:p>
          <w:p w:rsidR="00FC65D4" w:rsidRPr="00FC65D4" w:rsidRDefault="00FC65D4" w:rsidP="00FC65D4">
            <w:pPr>
              <w:rPr>
                <w:lang w:eastAsia="ru-RU"/>
              </w:rPr>
            </w:pPr>
            <w:r w:rsidRPr="00FC65D4">
              <w:rPr>
                <w:lang w:eastAsia="ru-RU"/>
              </w:rPr>
              <w:t>Технология ремонта.</w:t>
            </w: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Содержание </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            </w:t>
            </w:r>
          </w:p>
          <w:p w:rsidR="00FC65D4" w:rsidRPr="00FC65D4" w:rsidRDefault="00FC65D4" w:rsidP="00FC65D4">
            <w:pPr>
              <w:rPr>
                <w:lang w:eastAsia="ru-RU"/>
              </w:rPr>
            </w:pPr>
            <w:r w:rsidRPr="00FC65D4">
              <w:rPr>
                <w:lang w:eastAsia="ru-RU"/>
              </w:rPr>
              <w:t>7</w:t>
            </w:r>
          </w:p>
          <w:p w:rsidR="00FC65D4" w:rsidRPr="00FC65D4" w:rsidRDefault="00FC65D4" w:rsidP="00FC65D4">
            <w:pPr>
              <w:rPr>
                <w:lang w:eastAsia="ru-RU"/>
              </w:rPr>
            </w:pPr>
          </w:p>
        </w:tc>
        <w:tc>
          <w:tcPr>
            <w:tcW w:w="1468"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20"/>
        </w:trPr>
        <w:tc>
          <w:tcPr>
            <w:tcW w:w="3227"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c>
          <w:tcPr>
            <w:tcW w:w="9072" w:type="dxa"/>
            <w:vMerge w:val="restart"/>
            <w:tcBorders>
              <w:top w:val="single" w:sz="4" w:space="0" w:color="auto"/>
              <w:left w:val="single" w:sz="4" w:space="0" w:color="auto"/>
              <w:bottom w:val="single" w:sz="4" w:space="0" w:color="auto"/>
              <w:right w:val="single" w:sz="4" w:space="0" w:color="auto"/>
            </w:tcBorders>
          </w:tcPr>
          <w:p w:rsidR="00FC65D4" w:rsidRPr="00FC65D4" w:rsidRDefault="00B35B3C" w:rsidP="00FC65D4">
            <w:pPr>
              <w:rPr>
                <w:lang w:eastAsia="ru-RU"/>
              </w:rPr>
            </w:pPr>
            <w:r>
              <w:rPr>
                <w:lang w:eastAsia="ru-RU"/>
              </w:rPr>
              <w:t>2.</w:t>
            </w:r>
            <w:r w:rsidR="00FC65D4" w:rsidRPr="00FC65D4">
              <w:rPr>
                <w:lang w:eastAsia="ru-RU"/>
              </w:rPr>
              <w:t xml:space="preserve"> Краткие сведение о ремонте одежды; Виды ремонта:</w:t>
            </w:r>
          </w:p>
          <w:p w:rsidR="00FC65D4" w:rsidRPr="00FC65D4" w:rsidRDefault="00FC65D4" w:rsidP="00FC65D4">
            <w:pPr>
              <w:rPr>
                <w:lang w:eastAsia="ru-RU"/>
              </w:rPr>
            </w:pPr>
            <w:r w:rsidRPr="00FC65D4">
              <w:rPr>
                <w:lang w:eastAsia="ru-RU"/>
              </w:rPr>
              <w:t>- мелкий;</w:t>
            </w:r>
          </w:p>
          <w:p w:rsidR="00FC65D4" w:rsidRPr="00FC65D4" w:rsidRDefault="00FC65D4" w:rsidP="00FC65D4">
            <w:pPr>
              <w:rPr>
                <w:lang w:eastAsia="ru-RU"/>
              </w:rPr>
            </w:pPr>
            <w:r w:rsidRPr="00FC65D4">
              <w:rPr>
                <w:lang w:eastAsia="ru-RU"/>
              </w:rPr>
              <w:t>- средний;</w:t>
            </w:r>
          </w:p>
          <w:p w:rsidR="00FC65D4" w:rsidRPr="00FC65D4" w:rsidRDefault="00FC65D4" w:rsidP="00FC65D4">
            <w:pPr>
              <w:rPr>
                <w:lang w:eastAsia="ru-RU"/>
              </w:rPr>
            </w:pPr>
            <w:r w:rsidRPr="00FC65D4">
              <w:rPr>
                <w:lang w:eastAsia="ru-RU"/>
              </w:rPr>
              <w:t>- крупный.</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r w:rsidRPr="00FC65D4">
              <w:rPr>
                <w:lang w:eastAsia="ru-RU"/>
              </w:rPr>
              <w:t>1</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tc>
        <w:tc>
          <w:tcPr>
            <w:tcW w:w="1468" w:type="dxa"/>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20"/>
        </w:trPr>
        <w:tc>
          <w:tcPr>
            <w:tcW w:w="3227"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c>
          <w:tcPr>
            <w:tcW w:w="9072"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c>
          <w:tcPr>
            <w:tcW w:w="1468" w:type="dxa"/>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20"/>
        </w:trPr>
        <w:tc>
          <w:tcPr>
            <w:tcW w:w="3227"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c>
          <w:tcPr>
            <w:tcW w:w="9072"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c>
          <w:tcPr>
            <w:tcW w:w="1468" w:type="dxa"/>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20"/>
        </w:trPr>
        <w:tc>
          <w:tcPr>
            <w:tcW w:w="3227"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c>
          <w:tcPr>
            <w:tcW w:w="9072"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c>
          <w:tcPr>
            <w:tcW w:w="1468" w:type="dxa"/>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20"/>
        </w:trPr>
        <w:tc>
          <w:tcPr>
            <w:tcW w:w="3227"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c>
          <w:tcPr>
            <w:tcW w:w="9072" w:type="dxa"/>
            <w:vMerge w:val="restart"/>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r w:rsidRPr="00FC65D4">
              <w:rPr>
                <w:lang w:eastAsia="ru-RU"/>
              </w:rPr>
              <w:t xml:space="preserve">  3.Методы ремонта одежды; Значение ремонта в области и его выявления;  Виды стандарта на ремонт. Стандартизация; Методы ремонта и применяемые ткани, материалы, отделка:</w:t>
            </w:r>
          </w:p>
          <w:p w:rsidR="00FC65D4" w:rsidRPr="00FC65D4" w:rsidRDefault="00FC65D4" w:rsidP="00FC65D4">
            <w:pPr>
              <w:rPr>
                <w:lang w:eastAsia="ru-RU"/>
              </w:rPr>
            </w:pPr>
            <w:r w:rsidRPr="00FC65D4">
              <w:rPr>
                <w:lang w:eastAsia="ru-RU"/>
              </w:rPr>
              <w:t>- виды ткани при ремонте,</w:t>
            </w:r>
          </w:p>
          <w:p w:rsidR="00FC65D4" w:rsidRPr="00FC65D4" w:rsidRDefault="00FC65D4" w:rsidP="00FC65D4">
            <w:pPr>
              <w:rPr>
                <w:lang w:eastAsia="ru-RU"/>
              </w:rPr>
            </w:pPr>
            <w:r w:rsidRPr="00FC65D4">
              <w:rPr>
                <w:lang w:eastAsia="ru-RU"/>
              </w:rPr>
              <w:t>- виды отделок при ремонте.</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r w:rsidRPr="00FC65D4">
              <w:rPr>
                <w:lang w:eastAsia="ru-RU"/>
              </w:rPr>
              <w:t>2</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tc>
        <w:tc>
          <w:tcPr>
            <w:tcW w:w="1468" w:type="dxa"/>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706"/>
        </w:trPr>
        <w:tc>
          <w:tcPr>
            <w:tcW w:w="3227"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c>
          <w:tcPr>
            <w:tcW w:w="9072"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c>
          <w:tcPr>
            <w:tcW w:w="1468" w:type="dxa"/>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190"/>
        </w:trPr>
        <w:tc>
          <w:tcPr>
            <w:tcW w:w="3227"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r w:rsidRPr="00FC65D4">
              <w:rPr>
                <w:lang w:eastAsia="ru-RU"/>
              </w:rPr>
              <w:t>4-5.Ремонт одежды из синтетических тканей различными способами:</w:t>
            </w:r>
          </w:p>
          <w:p w:rsidR="00FC65D4" w:rsidRPr="00FC65D4" w:rsidRDefault="00FC65D4" w:rsidP="00FC65D4">
            <w:pPr>
              <w:rPr>
                <w:lang w:eastAsia="ru-RU"/>
              </w:rPr>
            </w:pPr>
            <w:r w:rsidRPr="00FC65D4">
              <w:rPr>
                <w:lang w:eastAsia="ru-RU"/>
              </w:rPr>
              <w:t xml:space="preserve">- машинный;- ручной; </w:t>
            </w:r>
            <w:proofErr w:type="gramStart"/>
            <w:r w:rsidRPr="00FC65D4">
              <w:rPr>
                <w:lang w:eastAsia="ru-RU"/>
              </w:rPr>
              <w:t>-к</w:t>
            </w:r>
            <w:proofErr w:type="gramEnd"/>
            <w:r w:rsidRPr="00FC65D4">
              <w:rPr>
                <w:lang w:eastAsia="ru-RU"/>
              </w:rPr>
              <w:t>леевой.</w:t>
            </w:r>
          </w:p>
        </w:tc>
        <w:tc>
          <w:tcPr>
            <w:tcW w:w="1701" w:type="dxa"/>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r w:rsidRPr="00FC65D4">
              <w:rPr>
                <w:lang w:eastAsia="ru-RU"/>
              </w:rPr>
              <w:t xml:space="preserve">            2</w:t>
            </w:r>
          </w:p>
        </w:tc>
        <w:tc>
          <w:tcPr>
            <w:tcW w:w="1468" w:type="dxa"/>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1061"/>
        </w:trPr>
        <w:tc>
          <w:tcPr>
            <w:tcW w:w="3227"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r w:rsidRPr="00FC65D4">
              <w:rPr>
                <w:lang w:eastAsia="ru-RU"/>
              </w:rPr>
              <w:t xml:space="preserve"> 6-7.Методы выполнения художественной штопки и штуковки в различных ассортиментных группах.</w:t>
            </w:r>
          </w:p>
          <w:p w:rsidR="00FC65D4" w:rsidRPr="00FC65D4" w:rsidRDefault="00FC65D4" w:rsidP="00FC65D4">
            <w:pPr>
              <w:rPr>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r w:rsidRPr="00FC65D4">
              <w:rPr>
                <w:lang w:eastAsia="ru-RU"/>
              </w:rPr>
              <w:t xml:space="preserve">            2</w:t>
            </w:r>
          </w:p>
        </w:tc>
        <w:tc>
          <w:tcPr>
            <w:tcW w:w="1468" w:type="dxa"/>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69"/>
        </w:trPr>
        <w:tc>
          <w:tcPr>
            <w:tcW w:w="3227"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Практические занятия (лабораторные):</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            2</w:t>
            </w:r>
          </w:p>
        </w:tc>
        <w:tc>
          <w:tcPr>
            <w:tcW w:w="1468" w:type="dxa"/>
            <w:vMerge w:val="restart"/>
            <w:tcBorders>
              <w:top w:val="single" w:sz="4" w:space="0" w:color="auto"/>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706"/>
        </w:trPr>
        <w:tc>
          <w:tcPr>
            <w:tcW w:w="3227"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Определение видов ремонта;</w:t>
            </w:r>
          </w:p>
          <w:p w:rsidR="00FC65D4" w:rsidRPr="00FC65D4" w:rsidRDefault="00FC65D4" w:rsidP="00FC65D4">
            <w:pPr>
              <w:rPr>
                <w:lang w:eastAsia="ru-RU"/>
              </w:rPr>
            </w:pPr>
            <w:r w:rsidRPr="00FC65D4">
              <w:rPr>
                <w:lang w:eastAsia="ru-RU"/>
              </w:rPr>
              <w:t xml:space="preserve">   Выполнение методов ремонта; Выявления методов ремонта;</w:t>
            </w:r>
          </w:p>
          <w:p w:rsidR="00FC65D4" w:rsidRPr="00FC65D4" w:rsidRDefault="00FC65D4" w:rsidP="00FC65D4">
            <w:pPr>
              <w:rPr>
                <w:lang w:eastAsia="ru-RU"/>
              </w:rPr>
            </w:pPr>
            <w:r w:rsidRPr="00FC65D4">
              <w:rPr>
                <w:lang w:eastAsia="ru-RU"/>
              </w:rPr>
              <w:t xml:space="preserve">   Подбор материалов ткани, отделки, фурнитуры для ремонта;</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            1</w:t>
            </w:r>
          </w:p>
          <w:p w:rsidR="00FC65D4" w:rsidRPr="00FC65D4" w:rsidRDefault="00FC65D4" w:rsidP="00FC65D4">
            <w:pPr>
              <w:rPr>
                <w:lang w:eastAsia="ru-RU"/>
              </w:rPr>
            </w:pPr>
          </w:p>
          <w:p w:rsidR="00FC65D4" w:rsidRPr="00FC65D4" w:rsidRDefault="00FC65D4" w:rsidP="00FC65D4">
            <w:pPr>
              <w:rPr>
                <w:lang w:eastAsia="ru-RU"/>
              </w:rPr>
            </w:pPr>
          </w:p>
        </w:tc>
        <w:tc>
          <w:tcPr>
            <w:tcW w:w="14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670"/>
        </w:trPr>
        <w:tc>
          <w:tcPr>
            <w:tcW w:w="3227"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Подбор методов ремонта для синтетических тканей;</w:t>
            </w:r>
          </w:p>
          <w:p w:rsidR="00FC65D4" w:rsidRPr="00FC65D4" w:rsidRDefault="00FC65D4" w:rsidP="00FC65D4">
            <w:pPr>
              <w:rPr>
                <w:lang w:eastAsia="ru-RU"/>
              </w:rPr>
            </w:pPr>
            <w:r w:rsidRPr="00FC65D4">
              <w:rPr>
                <w:lang w:eastAsia="ru-RU"/>
              </w:rPr>
              <w:t xml:space="preserve">   Подбор методов ремонта для различных ассортиментных групп.</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1</w:t>
            </w:r>
          </w:p>
          <w:p w:rsidR="00FC65D4" w:rsidRPr="00FC65D4" w:rsidRDefault="00FC65D4" w:rsidP="00FC65D4">
            <w:pPr>
              <w:rPr>
                <w:lang w:eastAsia="ru-RU"/>
              </w:rPr>
            </w:pPr>
          </w:p>
        </w:tc>
        <w:tc>
          <w:tcPr>
            <w:tcW w:w="1468" w:type="dxa"/>
            <w:vMerge/>
            <w:tcBorders>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gridAfter w:val="3"/>
          <w:wAfter w:w="12241" w:type="dxa"/>
          <w:trHeight w:val="276"/>
        </w:trPr>
        <w:tc>
          <w:tcPr>
            <w:tcW w:w="3227"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20"/>
        </w:trPr>
        <w:tc>
          <w:tcPr>
            <w:tcW w:w="3227"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Самостоятельная работа </w:t>
            </w:r>
            <w:proofErr w:type="gramStart"/>
            <w:r w:rsidRPr="00FC65D4">
              <w:rPr>
                <w:lang w:eastAsia="ru-RU"/>
              </w:rPr>
              <w:t>обучающихся</w:t>
            </w:r>
            <w:proofErr w:type="gramEnd"/>
            <w:r w:rsidRPr="00FC65D4">
              <w:rPr>
                <w:lang w:eastAsia="ru-RU"/>
              </w:rPr>
              <w:t>:</w:t>
            </w:r>
          </w:p>
          <w:p w:rsidR="00FC65D4" w:rsidRPr="00FC65D4" w:rsidRDefault="00FC65D4" w:rsidP="00FC65D4">
            <w:pPr>
              <w:rPr>
                <w:lang w:eastAsia="ru-RU"/>
              </w:rPr>
            </w:pPr>
            <w:r w:rsidRPr="00FC65D4">
              <w:rPr>
                <w:lang w:eastAsia="ru-RU"/>
              </w:rPr>
              <w:t>Изучение видов ремонта;</w:t>
            </w:r>
          </w:p>
          <w:p w:rsidR="00FC65D4" w:rsidRPr="00FC65D4" w:rsidRDefault="00FC65D4" w:rsidP="00FC65D4">
            <w:pPr>
              <w:rPr>
                <w:lang w:eastAsia="ru-RU"/>
              </w:rPr>
            </w:pPr>
            <w:r w:rsidRPr="00FC65D4">
              <w:rPr>
                <w:lang w:eastAsia="ru-RU"/>
              </w:rPr>
              <w:t>Изучение методов ремонта;</w:t>
            </w:r>
          </w:p>
          <w:p w:rsidR="00FC65D4" w:rsidRPr="00FC65D4" w:rsidRDefault="00FC65D4" w:rsidP="00FC65D4">
            <w:pPr>
              <w:rPr>
                <w:lang w:eastAsia="ru-RU"/>
              </w:rPr>
            </w:pPr>
            <w:r w:rsidRPr="00FC65D4">
              <w:rPr>
                <w:lang w:eastAsia="ru-RU"/>
              </w:rPr>
              <w:t>Изучение материалов и отделок для ремонта;</w:t>
            </w:r>
          </w:p>
          <w:p w:rsidR="00FC65D4" w:rsidRPr="00FC65D4" w:rsidRDefault="00FC65D4" w:rsidP="00FC65D4">
            <w:pPr>
              <w:rPr>
                <w:lang w:eastAsia="ru-RU"/>
              </w:rPr>
            </w:pPr>
            <w:r w:rsidRPr="00FC65D4">
              <w:rPr>
                <w:lang w:eastAsia="ru-RU"/>
              </w:rPr>
              <w:t>Изучение методов ремонта для синтетических тканей.</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           4</w:t>
            </w:r>
          </w:p>
          <w:p w:rsidR="00FC65D4" w:rsidRPr="00FC65D4" w:rsidRDefault="00FC65D4" w:rsidP="00FC65D4">
            <w:pPr>
              <w:rPr>
                <w:lang w:eastAsia="ru-RU"/>
              </w:rPr>
            </w:pPr>
            <w:r w:rsidRPr="00FC65D4">
              <w:rPr>
                <w:lang w:eastAsia="ru-RU"/>
              </w:rPr>
              <w:t>1</w:t>
            </w:r>
          </w:p>
          <w:p w:rsidR="00FC65D4" w:rsidRPr="00FC65D4" w:rsidRDefault="00FC65D4" w:rsidP="00FC65D4">
            <w:pPr>
              <w:rPr>
                <w:lang w:eastAsia="ru-RU"/>
              </w:rPr>
            </w:pPr>
            <w:r w:rsidRPr="00FC65D4">
              <w:rPr>
                <w:lang w:eastAsia="ru-RU"/>
              </w:rPr>
              <w:t>1</w:t>
            </w:r>
          </w:p>
          <w:p w:rsidR="00FC65D4" w:rsidRPr="00FC65D4" w:rsidRDefault="00FC65D4" w:rsidP="00FC65D4">
            <w:pPr>
              <w:rPr>
                <w:lang w:eastAsia="ru-RU"/>
              </w:rPr>
            </w:pPr>
            <w:r w:rsidRPr="00FC65D4">
              <w:rPr>
                <w:lang w:eastAsia="ru-RU"/>
              </w:rPr>
              <w:t>1</w:t>
            </w:r>
          </w:p>
          <w:p w:rsidR="00FC65D4" w:rsidRPr="00FC65D4" w:rsidRDefault="00FC65D4" w:rsidP="00FC65D4">
            <w:pPr>
              <w:rPr>
                <w:lang w:eastAsia="ru-RU"/>
              </w:rPr>
            </w:pPr>
            <w:r w:rsidRPr="00FC65D4">
              <w:rPr>
                <w:lang w:eastAsia="ru-RU"/>
              </w:rPr>
              <w:t>1</w:t>
            </w:r>
          </w:p>
        </w:tc>
        <w:tc>
          <w:tcPr>
            <w:tcW w:w="1468" w:type="dxa"/>
            <w:vMerge w:val="restart"/>
            <w:tcBorders>
              <w:top w:val="single" w:sz="4" w:space="0" w:color="auto"/>
              <w:left w:val="single" w:sz="4" w:space="0" w:color="auto"/>
              <w:right w:val="single" w:sz="4" w:space="0" w:color="auto"/>
            </w:tcBorders>
            <w:vAlign w:val="center"/>
          </w:tcPr>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tc>
      </w:tr>
      <w:tr w:rsidR="00FC65D4" w:rsidRPr="00FC65D4" w:rsidTr="00FC65D4">
        <w:trPr>
          <w:trHeight w:val="323"/>
        </w:trPr>
        <w:tc>
          <w:tcPr>
            <w:tcW w:w="3227" w:type="dxa"/>
            <w:vMerge w:val="restart"/>
            <w:tcBorders>
              <w:top w:val="single" w:sz="4" w:space="0" w:color="auto"/>
              <w:left w:val="single" w:sz="4" w:space="0" w:color="auto"/>
              <w:right w:val="single" w:sz="4" w:space="0" w:color="auto"/>
            </w:tcBorders>
          </w:tcPr>
          <w:p w:rsidR="00FC65D4" w:rsidRPr="00FC65D4" w:rsidRDefault="00FC65D4" w:rsidP="00FC65D4">
            <w:pPr>
              <w:rPr>
                <w:lang w:eastAsia="ru-RU"/>
              </w:rPr>
            </w:pPr>
            <w:r w:rsidRPr="00FC65D4">
              <w:rPr>
                <w:lang w:eastAsia="ru-RU"/>
              </w:rPr>
              <w:t>Тема 03.01.2.</w:t>
            </w:r>
          </w:p>
          <w:p w:rsidR="00FC65D4" w:rsidRPr="00FC65D4" w:rsidRDefault="00FC65D4" w:rsidP="00FC65D4">
            <w:pPr>
              <w:rPr>
                <w:lang w:eastAsia="ru-RU"/>
              </w:rPr>
            </w:pPr>
            <w:r w:rsidRPr="00FC65D4">
              <w:rPr>
                <w:lang w:eastAsia="ru-RU"/>
              </w:rPr>
              <w:t>Обновление одежды и его технология.</w:t>
            </w: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Содержание </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p>
        </w:tc>
        <w:tc>
          <w:tcPr>
            <w:tcW w:w="14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747"/>
        </w:trPr>
        <w:tc>
          <w:tcPr>
            <w:tcW w:w="3227"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8.     Обновление одежды и требование к ней;</w:t>
            </w:r>
          </w:p>
          <w:p w:rsidR="00FC65D4" w:rsidRPr="00FC65D4" w:rsidRDefault="00FC65D4" w:rsidP="00FC65D4">
            <w:pPr>
              <w:rPr>
                <w:lang w:eastAsia="ru-RU"/>
              </w:rPr>
            </w:pPr>
            <w:r w:rsidRPr="00FC65D4">
              <w:rPr>
                <w:lang w:eastAsia="ru-RU"/>
              </w:rPr>
              <w:t xml:space="preserve">         Перекрой </w:t>
            </w:r>
            <w:proofErr w:type="gramStart"/>
            <w:r w:rsidRPr="00FC65D4">
              <w:rPr>
                <w:lang w:eastAsia="ru-RU"/>
              </w:rPr>
              <w:t>при</w:t>
            </w:r>
            <w:proofErr w:type="gramEnd"/>
            <w:r w:rsidRPr="00FC65D4">
              <w:rPr>
                <w:lang w:eastAsia="ru-RU"/>
              </w:rPr>
              <w:t xml:space="preserve"> обновление одежды;</w:t>
            </w:r>
          </w:p>
          <w:p w:rsidR="00FC65D4" w:rsidRPr="00FC65D4" w:rsidRDefault="00FC65D4" w:rsidP="00FC65D4">
            <w:pPr>
              <w:rPr>
                <w:lang w:eastAsia="ru-RU"/>
              </w:rPr>
            </w:pPr>
            <w:r w:rsidRPr="00FC65D4">
              <w:rPr>
                <w:lang w:eastAsia="ru-RU"/>
              </w:rPr>
              <w:t xml:space="preserve">         Перелицовка и требования к ней;</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1</w:t>
            </w:r>
          </w:p>
          <w:p w:rsidR="00FC65D4" w:rsidRPr="00FC65D4" w:rsidRDefault="00FC65D4" w:rsidP="00FC65D4">
            <w:pPr>
              <w:rPr>
                <w:lang w:eastAsia="ru-RU"/>
              </w:rPr>
            </w:pPr>
          </w:p>
          <w:p w:rsidR="00FC65D4" w:rsidRPr="00FC65D4" w:rsidRDefault="00FC65D4" w:rsidP="00FC65D4">
            <w:pPr>
              <w:rPr>
                <w:lang w:eastAsia="ru-RU"/>
              </w:rPr>
            </w:pPr>
          </w:p>
        </w:tc>
        <w:tc>
          <w:tcPr>
            <w:tcW w:w="14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2513"/>
        </w:trPr>
        <w:tc>
          <w:tcPr>
            <w:tcW w:w="3227"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9 /10   Обновление брюк, юбок с перекроем:</w:t>
            </w:r>
          </w:p>
          <w:p w:rsidR="00FC65D4" w:rsidRPr="00FC65D4" w:rsidRDefault="00FC65D4" w:rsidP="00FC65D4">
            <w:pPr>
              <w:rPr>
                <w:lang w:eastAsia="ru-RU"/>
              </w:rPr>
            </w:pPr>
            <w:r w:rsidRPr="00FC65D4">
              <w:rPr>
                <w:lang w:eastAsia="ru-RU"/>
              </w:rPr>
              <w:t>- подбор материалов сочетающихся по фактуре;</w:t>
            </w:r>
          </w:p>
          <w:p w:rsidR="00FC65D4" w:rsidRPr="00FC65D4" w:rsidRDefault="00FC65D4" w:rsidP="00FC65D4">
            <w:pPr>
              <w:rPr>
                <w:lang w:eastAsia="ru-RU"/>
              </w:rPr>
            </w:pPr>
            <w:r w:rsidRPr="00FC65D4">
              <w:rPr>
                <w:lang w:eastAsia="ru-RU"/>
              </w:rPr>
              <w:t>- название деталей кроя, ДН;</w:t>
            </w:r>
          </w:p>
          <w:p w:rsidR="00FC65D4" w:rsidRPr="00FC65D4" w:rsidRDefault="00FC65D4" w:rsidP="00FC65D4">
            <w:pPr>
              <w:rPr>
                <w:lang w:eastAsia="ru-RU"/>
              </w:rPr>
            </w:pPr>
            <w:r w:rsidRPr="00FC65D4">
              <w:rPr>
                <w:lang w:eastAsia="ru-RU"/>
              </w:rPr>
              <w:t>- виды обработка кармано</w:t>
            </w:r>
            <w:proofErr w:type="gramStart"/>
            <w:r w:rsidRPr="00FC65D4">
              <w:rPr>
                <w:lang w:eastAsia="ru-RU"/>
              </w:rPr>
              <w:t>в(</w:t>
            </w:r>
            <w:proofErr w:type="gramEnd"/>
            <w:r w:rsidRPr="00FC65D4">
              <w:rPr>
                <w:lang w:eastAsia="ru-RU"/>
              </w:rPr>
              <w:t>накладных и прорезных);</w:t>
            </w:r>
          </w:p>
          <w:p w:rsidR="00FC65D4" w:rsidRPr="00FC65D4" w:rsidRDefault="00FC65D4" w:rsidP="00FC65D4">
            <w:pPr>
              <w:rPr>
                <w:lang w:eastAsia="ru-RU"/>
              </w:rPr>
            </w:pPr>
            <w:r w:rsidRPr="00FC65D4">
              <w:rPr>
                <w:lang w:eastAsia="ru-RU"/>
              </w:rPr>
              <w:t>- виды обработок швов (боковых, шаговых, средних, складок);</w:t>
            </w:r>
          </w:p>
          <w:p w:rsidR="00FC65D4" w:rsidRPr="00FC65D4" w:rsidRDefault="00FC65D4" w:rsidP="00FC65D4">
            <w:pPr>
              <w:rPr>
                <w:lang w:eastAsia="ru-RU"/>
              </w:rPr>
            </w:pPr>
            <w:r w:rsidRPr="00FC65D4">
              <w:rPr>
                <w:lang w:eastAsia="ru-RU"/>
              </w:rPr>
              <w:t>- виды обработок кокеток;</w:t>
            </w:r>
          </w:p>
          <w:p w:rsidR="00FC65D4" w:rsidRPr="00FC65D4" w:rsidRDefault="00FC65D4" w:rsidP="00FC65D4">
            <w:pPr>
              <w:rPr>
                <w:lang w:eastAsia="ru-RU"/>
              </w:rPr>
            </w:pPr>
            <w:r w:rsidRPr="00FC65D4">
              <w:rPr>
                <w:lang w:eastAsia="ru-RU"/>
              </w:rPr>
              <w:t>- виды обработок разрезов, шлиц;</w:t>
            </w:r>
          </w:p>
          <w:p w:rsidR="00FC65D4" w:rsidRPr="00FC65D4" w:rsidRDefault="00FC65D4" w:rsidP="00FC65D4">
            <w:pPr>
              <w:rPr>
                <w:lang w:eastAsia="ru-RU"/>
              </w:rPr>
            </w:pPr>
            <w:r w:rsidRPr="00FC65D4">
              <w:rPr>
                <w:lang w:eastAsia="ru-RU"/>
              </w:rPr>
              <w:t>- виды обработок верхнего среза;</w:t>
            </w:r>
          </w:p>
          <w:p w:rsidR="00FC65D4" w:rsidRPr="00FC65D4" w:rsidRDefault="00FC65D4" w:rsidP="00FC65D4">
            <w:pPr>
              <w:rPr>
                <w:lang w:eastAsia="ru-RU"/>
              </w:rPr>
            </w:pPr>
            <w:r w:rsidRPr="00FC65D4">
              <w:rPr>
                <w:lang w:eastAsia="ru-RU"/>
              </w:rPr>
              <w:t>- виды обработок нижнего среза;</w:t>
            </w:r>
          </w:p>
          <w:p w:rsidR="00FC65D4" w:rsidRPr="00FC65D4" w:rsidRDefault="00FC65D4" w:rsidP="00FC65D4">
            <w:pPr>
              <w:rPr>
                <w:lang w:eastAsia="ru-RU"/>
              </w:rPr>
            </w:pPr>
            <w:r w:rsidRPr="00FC65D4">
              <w:rPr>
                <w:lang w:eastAsia="ru-RU"/>
              </w:rPr>
              <w:t>- подбор фурнитуры по назначению.</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2</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tc>
        <w:tc>
          <w:tcPr>
            <w:tcW w:w="14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3301"/>
        </w:trPr>
        <w:tc>
          <w:tcPr>
            <w:tcW w:w="3227"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11\12 Обновление блузок, мужских сорочек:</w:t>
            </w:r>
          </w:p>
          <w:p w:rsidR="00FC65D4" w:rsidRPr="00FC65D4" w:rsidRDefault="00FC65D4" w:rsidP="00FC65D4">
            <w:pPr>
              <w:rPr>
                <w:lang w:eastAsia="ru-RU"/>
              </w:rPr>
            </w:pPr>
            <w:r w:rsidRPr="00FC65D4">
              <w:rPr>
                <w:lang w:eastAsia="ru-RU"/>
              </w:rPr>
              <w:t>- подбор материалов сочетающихся по фактуре;</w:t>
            </w:r>
          </w:p>
          <w:p w:rsidR="00FC65D4" w:rsidRPr="00FC65D4" w:rsidRDefault="00FC65D4" w:rsidP="00FC65D4">
            <w:pPr>
              <w:rPr>
                <w:lang w:eastAsia="ru-RU"/>
              </w:rPr>
            </w:pPr>
            <w:r w:rsidRPr="00FC65D4">
              <w:rPr>
                <w:lang w:eastAsia="ru-RU"/>
              </w:rPr>
              <w:t>- название деталей кроя, ДН;</w:t>
            </w:r>
          </w:p>
          <w:p w:rsidR="00FC65D4" w:rsidRPr="00FC65D4" w:rsidRDefault="00FC65D4" w:rsidP="00FC65D4">
            <w:pPr>
              <w:rPr>
                <w:lang w:eastAsia="ru-RU"/>
              </w:rPr>
            </w:pPr>
            <w:r w:rsidRPr="00FC65D4">
              <w:rPr>
                <w:lang w:eastAsia="ru-RU"/>
              </w:rPr>
              <w:t>- виды обработка накладных карманов;</w:t>
            </w:r>
          </w:p>
          <w:p w:rsidR="00FC65D4" w:rsidRPr="00FC65D4" w:rsidRDefault="00FC65D4" w:rsidP="00FC65D4">
            <w:pPr>
              <w:rPr>
                <w:lang w:eastAsia="ru-RU"/>
              </w:rPr>
            </w:pPr>
            <w:r w:rsidRPr="00FC65D4">
              <w:rPr>
                <w:lang w:eastAsia="ru-RU"/>
              </w:rPr>
              <w:t>- виды обработки воротников;</w:t>
            </w:r>
          </w:p>
          <w:p w:rsidR="00FC65D4" w:rsidRPr="00FC65D4" w:rsidRDefault="00FC65D4" w:rsidP="00FC65D4">
            <w:pPr>
              <w:rPr>
                <w:lang w:eastAsia="ru-RU"/>
              </w:rPr>
            </w:pPr>
            <w:r w:rsidRPr="00FC65D4">
              <w:rPr>
                <w:lang w:eastAsia="ru-RU"/>
              </w:rPr>
              <w:t>- виды обработки горлови</w:t>
            </w:r>
            <w:proofErr w:type="gramStart"/>
            <w:r w:rsidRPr="00FC65D4">
              <w:rPr>
                <w:lang w:eastAsia="ru-RU"/>
              </w:rPr>
              <w:t>н(</w:t>
            </w:r>
            <w:proofErr w:type="gramEnd"/>
            <w:r w:rsidRPr="00FC65D4">
              <w:rPr>
                <w:lang w:eastAsia="ru-RU"/>
              </w:rPr>
              <w:t>воротником, оборкой, воланом. обтачкой);</w:t>
            </w:r>
          </w:p>
          <w:p w:rsidR="00FC65D4" w:rsidRPr="00FC65D4" w:rsidRDefault="00FC65D4" w:rsidP="00FC65D4">
            <w:pPr>
              <w:rPr>
                <w:lang w:eastAsia="ru-RU"/>
              </w:rPr>
            </w:pPr>
            <w:r w:rsidRPr="00FC65D4">
              <w:rPr>
                <w:lang w:eastAsia="ru-RU"/>
              </w:rPr>
              <w:t xml:space="preserve">                    - виды обработки манжет, шлиц, разрезов;</w:t>
            </w:r>
          </w:p>
          <w:p w:rsidR="00FC65D4" w:rsidRPr="00FC65D4" w:rsidRDefault="00FC65D4" w:rsidP="00FC65D4">
            <w:pPr>
              <w:rPr>
                <w:lang w:eastAsia="ru-RU"/>
              </w:rPr>
            </w:pPr>
            <w:r w:rsidRPr="00FC65D4">
              <w:rPr>
                <w:lang w:eastAsia="ru-RU"/>
              </w:rPr>
              <w:t>- виды обработки рукавов (одношовных, двухшовных, реглан цельновыкроеных);</w:t>
            </w:r>
          </w:p>
          <w:p w:rsidR="00FC65D4" w:rsidRPr="00FC65D4" w:rsidRDefault="00FC65D4" w:rsidP="00FC65D4">
            <w:pPr>
              <w:rPr>
                <w:lang w:eastAsia="ru-RU"/>
              </w:rPr>
            </w:pPr>
            <w:r w:rsidRPr="00FC65D4">
              <w:rPr>
                <w:lang w:eastAsia="ru-RU"/>
              </w:rPr>
              <w:t>- виды обработок кокеток, швов из отделочного материала;</w:t>
            </w:r>
          </w:p>
          <w:p w:rsidR="00FC65D4" w:rsidRPr="00FC65D4" w:rsidRDefault="00FC65D4" w:rsidP="00FC65D4">
            <w:pPr>
              <w:rPr>
                <w:lang w:eastAsia="ru-RU"/>
              </w:rPr>
            </w:pPr>
            <w:r w:rsidRPr="00FC65D4">
              <w:rPr>
                <w:lang w:eastAsia="ru-RU"/>
              </w:rPr>
              <w:t>- виды обработок басок (прилегающих, расширенных);</w:t>
            </w:r>
          </w:p>
          <w:p w:rsidR="00FC65D4" w:rsidRPr="00FC65D4" w:rsidRDefault="00FC65D4" w:rsidP="00FC65D4">
            <w:pPr>
              <w:rPr>
                <w:lang w:eastAsia="ru-RU"/>
              </w:rPr>
            </w:pPr>
            <w:r w:rsidRPr="00FC65D4">
              <w:rPr>
                <w:lang w:eastAsia="ru-RU"/>
              </w:rPr>
              <w:t>- виды обработки низа;</w:t>
            </w:r>
          </w:p>
          <w:p w:rsidR="00FC65D4" w:rsidRPr="00FC65D4" w:rsidRDefault="00FC65D4" w:rsidP="00FC65D4">
            <w:pPr>
              <w:rPr>
                <w:lang w:eastAsia="ru-RU"/>
              </w:rPr>
            </w:pPr>
            <w:r w:rsidRPr="00FC65D4">
              <w:rPr>
                <w:lang w:eastAsia="ru-RU"/>
              </w:rPr>
              <w:t>- подбор фурнитуры по назначению.</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2</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tc>
        <w:tc>
          <w:tcPr>
            <w:tcW w:w="14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489"/>
        </w:trPr>
        <w:tc>
          <w:tcPr>
            <w:tcW w:w="3227"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13\14/15 Обработка сарафанов, платья:</w:t>
            </w:r>
          </w:p>
          <w:p w:rsidR="00FC65D4" w:rsidRPr="00FC65D4" w:rsidRDefault="00FC65D4" w:rsidP="00FC65D4">
            <w:pPr>
              <w:rPr>
                <w:lang w:eastAsia="ru-RU"/>
              </w:rPr>
            </w:pPr>
            <w:r w:rsidRPr="00FC65D4">
              <w:rPr>
                <w:lang w:eastAsia="ru-RU"/>
              </w:rPr>
              <w:t>- подбор материалов сочетающихся по фактуре;</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3</w:t>
            </w:r>
          </w:p>
          <w:p w:rsidR="00FC65D4" w:rsidRPr="00FC65D4" w:rsidRDefault="00FC65D4" w:rsidP="00FC65D4">
            <w:pPr>
              <w:rPr>
                <w:lang w:eastAsia="ru-RU"/>
              </w:rPr>
            </w:pPr>
          </w:p>
        </w:tc>
        <w:tc>
          <w:tcPr>
            <w:tcW w:w="14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2554"/>
        </w:trPr>
        <w:tc>
          <w:tcPr>
            <w:tcW w:w="3227"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название деталей кроя, ДН;</w:t>
            </w:r>
          </w:p>
          <w:p w:rsidR="00FC65D4" w:rsidRPr="00FC65D4" w:rsidRDefault="00FC65D4" w:rsidP="00FC65D4">
            <w:pPr>
              <w:rPr>
                <w:lang w:eastAsia="ru-RU"/>
              </w:rPr>
            </w:pPr>
            <w:r w:rsidRPr="00FC65D4">
              <w:rPr>
                <w:lang w:eastAsia="ru-RU"/>
              </w:rPr>
              <w:t>- виды обработки оборок, воланов;</w:t>
            </w:r>
          </w:p>
          <w:p w:rsidR="00FC65D4" w:rsidRPr="00FC65D4" w:rsidRDefault="00FC65D4" w:rsidP="00FC65D4">
            <w:pPr>
              <w:rPr>
                <w:lang w:eastAsia="ru-RU"/>
              </w:rPr>
            </w:pPr>
            <w:r w:rsidRPr="00FC65D4">
              <w:rPr>
                <w:lang w:eastAsia="ru-RU"/>
              </w:rPr>
              <w:t>- виды обработки воротников;</w:t>
            </w:r>
          </w:p>
          <w:p w:rsidR="00FC65D4" w:rsidRPr="00FC65D4" w:rsidRDefault="00FC65D4" w:rsidP="00FC65D4">
            <w:pPr>
              <w:rPr>
                <w:lang w:eastAsia="ru-RU"/>
              </w:rPr>
            </w:pPr>
            <w:r w:rsidRPr="00FC65D4">
              <w:rPr>
                <w:lang w:eastAsia="ru-RU"/>
              </w:rPr>
              <w:t>- виды обработки манжет;</w:t>
            </w:r>
          </w:p>
          <w:p w:rsidR="00FC65D4" w:rsidRPr="00FC65D4" w:rsidRDefault="00FC65D4" w:rsidP="00FC65D4">
            <w:pPr>
              <w:rPr>
                <w:lang w:eastAsia="ru-RU"/>
              </w:rPr>
            </w:pPr>
            <w:r w:rsidRPr="00FC65D4">
              <w:rPr>
                <w:lang w:eastAsia="ru-RU"/>
              </w:rPr>
              <w:t>- виды обработки рукавов (одношовных двухшовных, реглан, цельновыкроеных);</w:t>
            </w:r>
          </w:p>
          <w:p w:rsidR="00FC65D4" w:rsidRPr="00FC65D4" w:rsidRDefault="00FC65D4" w:rsidP="00FC65D4">
            <w:pPr>
              <w:rPr>
                <w:lang w:eastAsia="ru-RU"/>
              </w:rPr>
            </w:pPr>
            <w:r w:rsidRPr="00FC65D4">
              <w:rPr>
                <w:lang w:eastAsia="ru-RU"/>
              </w:rPr>
              <w:t>- виды обработок кокеток из отделочного материала;</w:t>
            </w:r>
          </w:p>
          <w:p w:rsidR="00FC65D4" w:rsidRPr="00FC65D4" w:rsidRDefault="00FC65D4" w:rsidP="00FC65D4">
            <w:pPr>
              <w:rPr>
                <w:lang w:eastAsia="ru-RU"/>
              </w:rPr>
            </w:pPr>
            <w:r w:rsidRPr="00FC65D4">
              <w:rPr>
                <w:lang w:eastAsia="ru-RU"/>
              </w:rPr>
              <w:t>- виды обработок пройм из отделочного материала;</w:t>
            </w:r>
          </w:p>
          <w:p w:rsidR="00FC65D4" w:rsidRPr="00FC65D4" w:rsidRDefault="00FC65D4" w:rsidP="00FC65D4">
            <w:pPr>
              <w:rPr>
                <w:lang w:eastAsia="ru-RU"/>
              </w:rPr>
            </w:pPr>
            <w:r w:rsidRPr="00FC65D4">
              <w:rPr>
                <w:lang w:eastAsia="ru-RU"/>
              </w:rPr>
              <w:t>- виды обработки низа;</w:t>
            </w:r>
          </w:p>
          <w:p w:rsidR="00FC65D4" w:rsidRPr="00FC65D4" w:rsidRDefault="00FC65D4" w:rsidP="00FC65D4">
            <w:pPr>
              <w:rPr>
                <w:lang w:eastAsia="ru-RU"/>
              </w:rPr>
            </w:pPr>
            <w:r w:rsidRPr="00FC65D4">
              <w:rPr>
                <w:lang w:eastAsia="ru-RU"/>
              </w:rPr>
              <w:t>- подбор фурнитуры по назначению.</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tc>
        <w:tc>
          <w:tcPr>
            <w:tcW w:w="14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3532"/>
        </w:trPr>
        <w:tc>
          <w:tcPr>
            <w:tcW w:w="3227"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16\17/18Обработка жакета и жилета:</w:t>
            </w:r>
          </w:p>
          <w:p w:rsidR="00FC65D4" w:rsidRPr="00FC65D4" w:rsidRDefault="00FC65D4" w:rsidP="00FC65D4">
            <w:pPr>
              <w:rPr>
                <w:lang w:eastAsia="ru-RU"/>
              </w:rPr>
            </w:pPr>
            <w:r w:rsidRPr="00FC65D4">
              <w:rPr>
                <w:lang w:eastAsia="ru-RU"/>
              </w:rPr>
              <w:t>- подбор материалов сочетающихся по фактуре;</w:t>
            </w:r>
          </w:p>
          <w:p w:rsidR="00FC65D4" w:rsidRPr="00FC65D4" w:rsidRDefault="00FC65D4" w:rsidP="00FC65D4">
            <w:pPr>
              <w:rPr>
                <w:lang w:eastAsia="ru-RU"/>
              </w:rPr>
            </w:pPr>
            <w:r w:rsidRPr="00FC65D4">
              <w:rPr>
                <w:lang w:eastAsia="ru-RU"/>
              </w:rPr>
              <w:t>- название деталей кроя, ДН;</w:t>
            </w:r>
          </w:p>
          <w:p w:rsidR="00FC65D4" w:rsidRPr="00FC65D4" w:rsidRDefault="00FC65D4" w:rsidP="00FC65D4">
            <w:pPr>
              <w:rPr>
                <w:lang w:eastAsia="ru-RU"/>
              </w:rPr>
            </w:pPr>
            <w:r w:rsidRPr="00FC65D4">
              <w:rPr>
                <w:lang w:eastAsia="ru-RU"/>
              </w:rPr>
              <w:t>- виды обработки карманов (прорезных, накладных);</w:t>
            </w:r>
          </w:p>
          <w:p w:rsidR="00FC65D4" w:rsidRPr="00FC65D4" w:rsidRDefault="00FC65D4" w:rsidP="00FC65D4">
            <w:pPr>
              <w:rPr>
                <w:lang w:eastAsia="ru-RU"/>
              </w:rPr>
            </w:pPr>
            <w:r w:rsidRPr="00FC65D4">
              <w:rPr>
                <w:lang w:eastAsia="ru-RU"/>
              </w:rPr>
              <w:t>- виды обработки воротников;</w:t>
            </w:r>
          </w:p>
          <w:p w:rsidR="00FC65D4" w:rsidRPr="00FC65D4" w:rsidRDefault="00FC65D4" w:rsidP="00FC65D4">
            <w:pPr>
              <w:rPr>
                <w:lang w:eastAsia="ru-RU"/>
              </w:rPr>
            </w:pPr>
            <w:r w:rsidRPr="00FC65D4">
              <w:rPr>
                <w:lang w:eastAsia="ru-RU"/>
              </w:rPr>
              <w:t>- виды обработки манжет;</w:t>
            </w:r>
          </w:p>
          <w:p w:rsidR="00FC65D4" w:rsidRPr="00FC65D4" w:rsidRDefault="00FC65D4" w:rsidP="00FC65D4">
            <w:pPr>
              <w:rPr>
                <w:lang w:eastAsia="ru-RU"/>
              </w:rPr>
            </w:pPr>
            <w:r w:rsidRPr="00FC65D4">
              <w:rPr>
                <w:lang w:eastAsia="ru-RU"/>
              </w:rPr>
              <w:t>- виды обработки бортов отделочными материалами;</w:t>
            </w:r>
          </w:p>
          <w:p w:rsidR="00FC65D4" w:rsidRPr="00FC65D4" w:rsidRDefault="00FC65D4" w:rsidP="00FC65D4">
            <w:pPr>
              <w:rPr>
                <w:lang w:eastAsia="ru-RU"/>
              </w:rPr>
            </w:pPr>
            <w:r w:rsidRPr="00FC65D4">
              <w:rPr>
                <w:lang w:eastAsia="ru-RU"/>
              </w:rPr>
              <w:t>- виды обработки рукавов (одношовных двухшовных, реглан, цельновыкроеных);</w:t>
            </w:r>
          </w:p>
          <w:p w:rsidR="00FC65D4" w:rsidRPr="00FC65D4" w:rsidRDefault="00FC65D4" w:rsidP="00FC65D4">
            <w:pPr>
              <w:rPr>
                <w:lang w:eastAsia="ru-RU"/>
              </w:rPr>
            </w:pPr>
            <w:r w:rsidRPr="00FC65D4">
              <w:rPr>
                <w:lang w:eastAsia="ru-RU"/>
              </w:rPr>
              <w:t>- виды обработок кокеток из отделочного материала;</w:t>
            </w:r>
          </w:p>
          <w:p w:rsidR="00FC65D4" w:rsidRPr="00FC65D4" w:rsidRDefault="00FC65D4" w:rsidP="00FC65D4">
            <w:pPr>
              <w:rPr>
                <w:lang w:eastAsia="ru-RU"/>
              </w:rPr>
            </w:pPr>
            <w:r w:rsidRPr="00FC65D4">
              <w:rPr>
                <w:lang w:eastAsia="ru-RU"/>
              </w:rPr>
              <w:t>- виды обработок пройм из отделочного материала;</w:t>
            </w:r>
          </w:p>
          <w:p w:rsidR="00FC65D4" w:rsidRPr="00FC65D4" w:rsidRDefault="00FC65D4" w:rsidP="00FC65D4">
            <w:pPr>
              <w:rPr>
                <w:lang w:eastAsia="ru-RU"/>
              </w:rPr>
            </w:pPr>
            <w:r w:rsidRPr="00FC65D4">
              <w:rPr>
                <w:lang w:eastAsia="ru-RU"/>
              </w:rPr>
              <w:t>- виды обработки петель;</w:t>
            </w:r>
          </w:p>
          <w:p w:rsidR="00FC65D4" w:rsidRPr="00FC65D4" w:rsidRDefault="00FC65D4" w:rsidP="00FC65D4">
            <w:pPr>
              <w:rPr>
                <w:lang w:eastAsia="ru-RU"/>
              </w:rPr>
            </w:pPr>
            <w:r w:rsidRPr="00FC65D4">
              <w:rPr>
                <w:lang w:eastAsia="ru-RU"/>
              </w:rPr>
              <w:t>- виды обработки низа;</w:t>
            </w:r>
          </w:p>
          <w:p w:rsidR="00FC65D4" w:rsidRPr="00FC65D4" w:rsidRDefault="00FC65D4" w:rsidP="00FC65D4">
            <w:pPr>
              <w:rPr>
                <w:lang w:eastAsia="ru-RU"/>
              </w:rPr>
            </w:pPr>
            <w:r w:rsidRPr="00FC65D4">
              <w:rPr>
                <w:lang w:eastAsia="ru-RU"/>
              </w:rPr>
              <w:t>- подбор фурнитуры по назначению.</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3</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tc>
        <w:tc>
          <w:tcPr>
            <w:tcW w:w="14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2038"/>
        </w:trPr>
        <w:tc>
          <w:tcPr>
            <w:tcW w:w="3227"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    19/20/21  Выявление и устранение дефектов при обновлении одежды:</w:t>
            </w:r>
          </w:p>
          <w:p w:rsidR="00FC65D4" w:rsidRPr="00FC65D4" w:rsidRDefault="00FC65D4" w:rsidP="00FC65D4">
            <w:pPr>
              <w:rPr>
                <w:lang w:eastAsia="ru-RU"/>
              </w:rPr>
            </w:pPr>
            <w:r w:rsidRPr="00FC65D4">
              <w:rPr>
                <w:lang w:eastAsia="ru-RU"/>
              </w:rPr>
              <w:t>- дефекты воротников;</w:t>
            </w:r>
          </w:p>
          <w:p w:rsidR="00FC65D4" w:rsidRPr="00FC65D4" w:rsidRDefault="00FC65D4" w:rsidP="00FC65D4">
            <w:pPr>
              <w:rPr>
                <w:lang w:eastAsia="ru-RU"/>
              </w:rPr>
            </w:pPr>
            <w:r w:rsidRPr="00FC65D4">
              <w:rPr>
                <w:lang w:eastAsia="ru-RU"/>
              </w:rPr>
              <w:t>- дефекты карманов;</w:t>
            </w:r>
          </w:p>
          <w:p w:rsidR="00FC65D4" w:rsidRPr="00FC65D4" w:rsidRDefault="00FC65D4" w:rsidP="00FC65D4">
            <w:pPr>
              <w:rPr>
                <w:lang w:eastAsia="ru-RU"/>
              </w:rPr>
            </w:pPr>
            <w:r w:rsidRPr="00FC65D4">
              <w:rPr>
                <w:lang w:eastAsia="ru-RU"/>
              </w:rPr>
              <w:t>-дефекты кокеток;</w:t>
            </w:r>
          </w:p>
          <w:p w:rsidR="00FC65D4" w:rsidRPr="00FC65D4" w:rsidRDefault="00FC65D4" w:rsidP="00FC65D4">
            <w:pPr>
              <w:rPr>
                <w:lang w:eastAsia="ru-RU"/>
              </w:rPr>
            </w:pPr>
            <w:r w:rsidRPr="00FC65D4">
              <w:rPr>
                <w:lang w:eastAsia="ru-RU"/>
              </w:rPr>
              <w:t>- дефекты посадки изделия спинки и полочки;</w:t>
            </w:r>
          </w:p>
          <w:p w:rsidR="00FC65D4" w:rsidRPr="00FC65D4" w:rsidRDefault="00FC65D4" w:rsidP="00FC65D4">
            <w:pPr>
              <w:rPr>
                <w:lang w:eastAsia="ru-RU"/>
              </w:rPr>
            </w:pPr>
            <w:r w:rsidRPr="00FC65D4">
              <w:rPr>
                <w:lang w:eastAsia="ru-RU"/>
              </w:rPr>
              <w:t>- дефекты посадки рукавов;</w:t>
            </w:r>
          </w:p>
          <w:p w:rsidR="00FC65D4" w:rsidRPr="00FC65D4" w:rsidRDefault="00FC65D4" w:rsidP="00FC65D4">
            <w:pPr>
              <w:rPr>
                <w:lang w:eastAsia="ru-RU"/>
              </w:rPr>
            </w:pPr>
            <w:r w:rsidRPr="00FC65D4">
              <w:rPr>
                <w:lang w:eastAsia="ru-RU"/>
              </w:rPr>
              <w:t>- дефекты посадки юбки;</w:t>
            </w:r>
          </w:p>
          <w:p w:rsidR="00FC65D4" w:rsidRPr="00FC65D4" w:rsidRDefault="00FC65D4" w:rsidP="00FC65D4">
            <w:pPr>
              <w:rPr>
                <w:lang w:eastAsia="ru-RU"/>
              </w:rPr>
            </w:pPr>
            <w:r w:rsidRPr="00FC65D4">
              <w:rPr>
                <w:lang w:eastAsia="ru-RU"/>
              </w:rPr>
              <w:t>- дефекты посадки брюк.</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3</w:t>
            </w:r>
          </w:p>
        </w:tc>
        <w:tc>
          <w:tcPr>
            <w:tcW w:w="14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360"/>
        </w:trPr>
        <w:tc>
          <w:tcPr>
            <w:tcW w:w="3227"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Практические занятия (</w:t>
            </w:r>
            <w:proofErr w:type="gramStart"/>
            <w:r w:rsidRPr="00FC65D4">
              <w:rPr>
                <w:lang w:eastAsia="ru-RU"/>
              </w:rPr>
              <w:t>лабораторная</w:t>
            </w:r>
            <w:proofErr w:type="gramEnd"/>
            <w:r w:rsidRPr="00FC65D4">
              <w:rPr>
                <w:lang w:eastAsia="ru-RU"/>
              </w:rPr>
              <w:t>):</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           6</w:t>
            </w:r>
          </w:p>
        </w:tc>
        <w:tc>
          <w:tcPr>
            <w:tcW w:w="14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220"/>
        </w:trPr>
        <w:tc>
          <w:tcPr>
            <w:tcW w:w="3227"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          1   Определение перекроя и декоративного решения в одежде;</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            1</w:t>
            </w:r>
          </w:p>
        </w:tc>
        <w:tc>
          <w:tcPr>
            <w:tcW w:w="14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543"/>
        </w:trPr>
        <w:tc>
          <w:tcPr>
            <w:tcW w:w="3227"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r w:rsidRPr="00FC65D4">
              <w:rPr>
                <w:lang w:eastAsia="ru-RU"/>
              </w:rPr>
              <w:t xml:space="preserve">    2  Подбор методов обработки, ткани, фурнитуры, при обновлении и перекрое юбок и брюк;</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1</w:t>
            </w:r>
          </w:p>
          <w:p w:rsidR="00FC65D4" w:rsidRPr="00FC65D4" w:rsidRDefault="00FC65D4" w:rsidP="00FC65D4">
            <w:pPr>
              <w:rPr>
                <w:lang w:eastAsia="ru-RU"/>
              </w:rPr>
            </w:pPr>
          </w:p>
        </w:tc>
        <w:tc>
          <w:tcPr>
            <w:tcW w:w="14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534"/>
        </w:trPr>
        <w:tc>
          <w:tcPr>
            <w:tcW w:w="3227"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r w:rsidRPr="00FC65D4">
              <w:rPr>
                <w:lang w:eastAsia="ru-RU"/>
              </w:rPr>
              <w:t xml:space="preserve">    3  Подбор методов обработки, ткани, фурнитуры, при обновлении и перекрое блузок, мужских сорочек;</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1</w:t>
            </w:r>
          </w:p>
          <w:p w:rsidR="00FC65D4" w:rsidRPr="00FC65D4" w:rsidRDefault="00FC65D4" w:rsidP="00FC65D4">
            <w:pPr>
              <w:rPr>
                <w:lang w:eastAsia="ru-RU"/>
              </w:rPr>
            </w:pPr>
          </w:p>
        </w:tc>
        <w:tc>
          <w:tcPr>
            <w:tcW w:w="14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490"/>
        </w:trPr>
        <w:tc>
          <w:tcPr>
            <w:tcW w:w="3227"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r w:rsidRPr="00FC65D4">
              <w:rPr>
                <w:lang w:eastAsia="ru-RU"/>
              </w:rPr>
              <w:t xml:space="preserve">    4  Подбор методов обработки, ткани, фурнитуры, при обновлении и перекрое сарафана, платья;</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1</w:t>
            </w:r>
          </w:p>
          <w:p w:rsidR="00FC65D4" w:rsidRPr="00FC65D4" w:rsidRDefault="00FC65D4" w:rsidP="00FC65D4">
            <w:pPr>
              <w:rPr>
                <w:lang w:eastAsia="ru-RU"/>
              </w:rPr>
            </w:pPr>
          </w:p>
        </w:tc>
        <w:tc>
          <w:tcPr>
            <w:tcW w:w="14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448"/>
        </w:trPr>
        <w:tc>
          <w:tcPr>
            <w:tcW w:w="3227"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r w:rsidRPr="00FC65D4">
              <w:rPr>
                <w:lang w:eastAsia="ru-RU"/>
              </w:rPr>
              <w:t xml:space="preserve">   5  Подбор методов обработки, ткани, фурнитуры, при обновлении и перекрое жакета, жилета;</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 1</w:t>
            </w:r>
          </w:p>
        </w:tc>
        <w:tc>
          <w:tcPr>
            <w:tcW w:w="14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299"/>
        </w:trPr>
        <w:tc>
          <w:tcPr>
            <w:tcW w:w="3227"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r w:rsidRPr="00FC65D4">
              <w:rPr>
                <w:lang w:eastAsia="ru-RU"/>
              </w:rPr>
              <w:t xml:space="preserve">  6</w:t>
            </w:r>
            <w:proofErr w:type="gramStart"/>
            <w:r w:rsidRPr="00FC65D4">
              <w:rPr>
                <w:lang w:eastAsia="ru-RU"/>
              </w:rPr>
              <w:t xml:space="preserve">  У</w:t>
            </w:r>
            <w:proofErr w:type="gramEnd"/>
            <w:r w:rsidRPr="00FC65D4">
              <w:rPr>
                <w:lang w:eastAsia="ru-RU"/>
              </w:rPr>
              <w:t>меть устранять дефекты (полочек, спинок, юбок, брюк, рукавов)</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 1</w:t>
            </w:r>
          </w:p>
        </w:tc>
        <w:tc>
          <w:tcPr>
            <w:tcW w:w="14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166"/>
        </w:trPr>
        <w:tc>
          <w:tcPr>
            <w:tcW w:w="3227"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Самостоятельная работа </w:t>
            </w:r>
            <w:proofErr w:type="gramStart"/>
            <w:r w:rsidRPr="00FC65D4">
              <w:rPr>
                <w:lang w:eastAsia="ru-RU"/>
              </w:rPr>
              <w:t>обучающихся</w:t>
            </w:r>
            <w:proofErr w:type="gramEnd"/>
            <w:r w:rsidRPr="00FC65D4">
              <w:rPr>
                <w:lang w:eastAsia="ru-RU"/>
              </w:rPr>
              <w:t xml:space="preserve">: </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           8</w:t>
            </w:r>
          </w:p>
        </w:tc>
        <w:tc>
          <w:tcPr>
            <w:tcW w:w="14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2398"/>
        </w:trPr>
        <w:tc>
          <w:tcPr>
            <w:tcW w:w="3227"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Изучение требования к одежде;</w:t>
            </w:r>
          </w:p>
          <w:p w:rsidR="00FC65D4" w:rsidRPr="00FC65D4" w:rsidRDefault="00FC65D4" w:rsidP="00FC65D4">
            <w:pPr>
              <w:rPr>
                <w:lang w:eastAsia="ru-RU"/>
              </w:rPr>
            </w:pPr>
            <w:r w:rsidRPr="00FC65D4">
              <w:rPr>
                <w:lang w:eastAsia="ru-RU"/>
              </w:rPr>
              <w:t>Изучение  видов ремонта при перекрое;</w:t>
            </w:r>
          </w:p>
          <w:p w:rsidR="00FC65D4" w:rsidRPr="00FC65D4" w:rsidRDefault="00FC65D4" w:rsidP="00FC65D4">
            <w:pPr>
              <w:rPr>
                <w:lang w:eastAsia="ru-RU"/>
              </w:rPr>
            </w:pPr>
            <w:r w:rsidRPr="00FC65D4">
              <w:rPr>
                <w:lang w:eastAsia="ru-RU"/>
              </w:rPr>
              <w:t>Изучение  использования вспомогательных материалов;</w:t>
            </w:r>
          </w:p>
          <w:p w:rsidR="00FC65D4" w:rsidRPr="00FC65D4" w:rsidRDefault="00FC65D4" w:rsidP="00FC65D4">
            <w:pPr>
              <w:rPr>
                <w:lang w:eastAsia="ru-RU"/>
              </w:rPr>
            </w:pPr>
            <w:r w:rsidRPr="00FC65D4">
              <w:rPr>
                <w:lang w:eastAsia="ru-RU"/>
              </w:rPr>
              <w:t>Изучение способов обработки при обновлении и перекрое различных ассортиментной группы:</w:t>
            </w:r>
          </w:p>
          <w:p w:rsidR="00FC65D4" w:rsidRPr="00FC65D4" w:rsidRDefault="00FC65D4" w:rsidP="00FC65D4">
            <w:pPr>
              <w:rPr>
                <w:lang w:eastAsia="ru-RU"/>
              </w:rPr>
            </w:pPr>
            <w:r w:rsidRPr="00FC65D4">
              <w:rPr>
                <w:lang w:eastAsia="ru-RU"/>
              </w:rPr>
              <w:t>- юбки, брюки;</w:t>
            </w:r>
          </w:p>
          <w:p w:rsidR="00FC65D4" w:rsidRPr="00FC65D4" w:rsidRDefault="00FC65D4" w:rsidP="00FC65D4">
            <w:pPr>
              <w:rPr>
                <w:lang w:eastAsia="ru-RU"/>
              </w:rPr>
            </w:pPr>
            <w:r w:rsidRPr="00FC65D4">
              <w:rPr>
                <w:lang w:eastAsia="ru-RU"/>
              </w:rPr>
              <w:t>- блузки, мужские сорочки;</w:t>
            </w:r>
          </w:p>
          <w:p w:rsidR="00FC65D4" w:rsidRPr="00FC65D4" w:rsidRDefault="00FC65D4" w:rsidP="00FC65D4">
            <w:pPr>
              <w:rPr>
                <w:lang w:eastAsia="ru-RU"/>
              </w:rPr>
            </w:pPr>
            <w:r w:rsidRPr="00FC65D4">
              <w:rPr>
                <w:lang w:eastAsia="ru-RU"/>
              </w:rPr>
              <w:t>- сарафан, платья;</w:t>
            </w:r>
          </w:p>
          <w:p w:rsidR="00FC65D4" w:rsidRPr="00FC65D4" w:rsidRDefault="00FC65D4" w:rsidP="00FC65D4">
            <w:pPr>
              <w:rPr>
                <w:lang w:eastAsia="ru-RU"/>
              </w:rPr>
            </w:pPr>
            <w:r w:rsidRPr="00FC65D4">
              <w:rPr>
                <w:lang w:eastAsia="ru-RU"/>
              </w:rPr>
              <w:t>- жакет, жилет;</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1</w:t>
            </w:r>
          </w:p>
          <w:p w:rsidR="00FC65D4" w:rsidRPr="00FC65D4" w:rsidRDefault="00FC65D4" w:rsidP="00FC65D4">
            <w:pPr>
              <w:rPr>
                <w:lang w:eastAsia="ru-RU"/>
              </w:rPr>
            </w:pPr>
            <w:r w:rsidRPr="00FC65D4">
              <w:rPr>
                <w:lang w:eastAsia="ru-RU"/>
              </w:rPr>
              <w:t>1</w:t>
            </w:r>
          </w:p>
          <w:p w:rsidR="00FC65D4" w:rsidRPr="00FC65D4" w:rsidRDefault="00FC65D4" w:rsidP="00FC65D4">
            <w:pPr>
              <w:rPr>
                <w:lang w:eastAsia="ru-RU"/>
              </w:rPr>
            </w:pPr>
            <w:r w:rsidRPr="00FC65D4">
              <w:rPr>
                <w:lang w:eastAsia="ru-RU"/>
              </w:rPr>
              <w:t>2</w:t>
            </w:r>
          </w:p>
          <w:p w:rsidR="00FC65D4" w:rsidRPr="00FC65D4" w:rsidRDefault="00FC65D4" w:rsidP="00FC65D4">
            <w:pPr>
              <w:rPr>
                <w:lang w:eastAsia="ru-RU"/>
              </w:rPr>
            </w:pPr>
            <w:r w:rsidRPr="00FC65D4">
              <w:rPr>
                <w:lang w:eastAsia="ru-RU"/>
              </w:rPr>
              <w:t>4</w:t>
            </w:r>
          </w:p>
        </w:tc>
        <w:tc>
          <w:tcPr>
            <w:tcW w:w="14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555"/>
        </w:trPr>
        <w:tc>
          <w:tcPr>
            <w:tcW w:w="3227" w:type="dxa"/>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r w:rsidRPr="00FC65D4">
              <w:rPr>
                <w:lang w:eastAsia="ru-RU"/>
              </w:rPr>
              <w:t xml:space="preserve">       МДК- 03.01.</w:t>
            </w:r>
          </w:p>
          <w:p w:rsidR="00FC65D4" w:rsidRPr="00FC65D4" w:rsidRDefault="00FC65D4" w:rsidP="00FC65D4">
            <w:pPr>
              <w:rPr>
                <w:lang w:eastAsia="ru-RU"/>
              </w:rPr>
            </w:pPr>
            <w:r w:rsidRPr="00FC65D4">
              <w:rPr>
                <w:lang w:eastAsia="ru-RU"/>
              </w:rPr>
              <w:t>Методы обновления одежды и использование вспомогательных материалов.</w:t>
            </w: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p>
        </w:tc>
        <w:tc>
          <w:tcPr>
            <w:tcW w:w="1468" w:type="dxa"/>
            <w:vMerge w:val="restart"/>
            <w:tcBorders>
              <w:top w:val="single" w:sz="4" w:space="0" w:color="auto"/>
              <w:left w:val="single" w:sz="4" w:space="0" w:color="auto"/>
              <w:right w:val="single" w:sz="4" w:space="0" w:color="auto"/>
            </w:tcBorders>
            <w:vAlign w:val="center"/>
          </w:tcPr>
          <w:p w:rsidR="00FC65D4" w:rsidRPr="00FC65D4" w:rsidRDefault="00FC65D4" w:rsidP="00FC65D4">
            <w:pPr>
              <w:rPr>
                <w:lang w:eastAsia="ru-RU"/>
              </w:rPr>
            </w:pPr>
          </w:p>
          <w:p w:rsidR="00FC65D4" w:rsidRPr="00FC65D4" w:rsidRDefault="00FC65D4" w:rsidP="00FC65D4">
            <w:pPr>
              <w:rPr>
                <w:lang w:eastAsia="ru-RU"/>
              </w:rPr>
            </w:pPr>
          </w:p>
        </w:tc>
      </w:tr>
      <w:tr w:rsidR="00FC65D4" w:rsidRPr="00FC65D4" w:rsidTr="00FC65D4">
        <w:trPr>
          <w:trHeight w:val="295"/>
        </w:trPr>
        <w:tc>
          <w:tcPr>
            <w:tcW w:w="3227" w:type="dxa"/>
            <w:vMerge w:val="restart"/>
            <w:tcBorders>
              <w:top w:val="single" w:sz="4" w:space="0" w:color="auto"/>
              <w:left w:val="single" w:sz="4" w:space="0" w:color="auto"/>
              <w:right w:val="single" w:sz="4" w:space="0" w:color="auto"/>
            </w:tcBorders>
          </w:tcPr>
          <w:p w:rsidR="00FC65D4" w:rsidRPr="00FC65D4" w:rsidRDefault="00FC65D4" w:rsidP="00FC65D4">
            <w:pPr>
              <w:rPr>
                <w:lang w:eastAsia="ru-RU"/>
              </w:rPr>
            </w:pPr>
            <w:r w:rsidRPr="00FC65D4">
              <w:rPr>
                <w:lang w:eastAsia="ru-RU"/>
              </w:rPr>
              <w:t xml:space="preserve">     Тема 03.01.3.</w:t>
            </w:r>
          </w:p>
          <w:p w:rsidR="00FC65D4" w:rsidRPr="00FC65D4" w:rsidRDefault="00FC65D4" w:rsidP="00FC65D4">
            <w:pPr>
              <w:rPr>
                <w:lang w:eastAsia="ru-RU"/>
              </w:rPr>
            </w:pPr>
            <w:r w:rsidRPr="00FC65D4">
              <w:rPr>
                <w:lang w:eastAsia="ru-RU"/>
              </w:rPr>
              <w:t>Методы обновление одежды.</w:t>
            </w:r>
          </w:p>
          <w:p w:rsidR="00FC65D4" w:rsidRPr="00FC65D4" w:rsidRDefault="00FC65D4" w:rsidP="00FC65D4">
            <w:pPr>
              <w:rPr>
                <w:lang w:eastAsia="ru-RU"/>
              </w:rPr>
            </w:pPr>
            <w:r w:rsidRPr="00FC65D4">
              <w:rPr>
                <w:lang w:eastAsia="ru-RU"/>
              </w:rPr>
              <w:t xml:space="preserve">                                                                                                                                                                                                                                                                                                                                                                                                                                                                                                                                                                                                                                                                                                                                                                                                                                                                                     </w:t>
            </w: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Содержание:</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            14</w:t>
            </w:r>
          </w:p>
        </w:tc>
        <w:tc>
          <w:tcPr>
            <w:tcW w:w="14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774"/>
        </w:trPr>
        <w:tc>
          <w:tcPr>
            <w:tcW w:w="3227"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 22/23Обновление одежды:</w:t>
            </w:r>
          </w:p>
          <w:p w:rsidR="00FC65D4" w:rsidRPr="00FC65D4" w:rsidRDefault="00FC65D4" w:rsidP="00FC65D4">
            <w:pPr>
              <w:rPr>
                <w:lang w:eastAsia="ru-RU"/>
              </w:rPr>
            </w:pPr>
            <w:r w:rsidRPr="00FC65D4">
              <w:rPr>
                <w:lang w:eastAsia="ru-RU"/>
              </w:rPr>
              <w:t>- чистка;</w:t>
            </w:r>
          </w:p>
          <w:p w:rsidR="00FC65D4" w:rsidRPr="00FC65D4" w:rsidRDefault="00FC65D4" w:rsidP="00FC65D4">
            <w:pPr>
              <w:rPr>
                <w:lang w:eastAsia="ru-RU"/>
              </w:rPr>
            </w:pPr>
            <w:r w:rsidRPr="00FC65D4">
              <w:rPr>
                <w:lang w:eastAsia="ru-RU"/>
              </w:rPr>
              <w:t>- ВТО.</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2</w:t>
            </w:r>
          </w:p>
          <w:p w:rsidR="00FC65D4" w:rsidRPr="00FC65D4" w:rsidRDefault="00FC65D4" w:rsidP="00FC65D4">
            <w:pPr>
              <w:rPr>
                <w:lang w:eastAsia="ru-RU"/>
              </w:rPr>
            </w:pPr>
          </w:p>
          <w:p w:rsidR="00FC65D4" w:rsidRPr="00FC65D4" w:rsidRDefault="00FC65D4" w:rsidP="00FC65D4">
            <w:pPr>
              <w:rPr>
                <w:lang w:eastAsia="ru-RU"/>
              </w:rPr>
            </w:pPr>
          </w:p>
        </w:tc>
        <w:tc>
          <w:tcPr>
            <w:tcW w:w="14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271"/>
        </w:trPr>
        <w:tc>
          <w:tcPr>
            <w:tcW w:w="3227"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24\25   Подбор фурнитуры по назначению;</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2</w:t>
            </w:r>
          </w:p>
        </w:tc>
        <w:tc>
          <w:tcPr>
            <w:tcW w:w="14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1738"/>
        </w:trPr>
        <w:tc>
          <w:tcPr>
            <w:tcW w:w="3227"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26\27   Перекрой деталей:</w:t>
            </w:r>
          </w:p>
          <w:p w:rsidR="00FC65D4" w:rsidRPr="00FC65D4" w:rsidRDefault="00FC65D4" w:rsidP="00FC65D4">
            <w:pPr>
              <w:rPr>
                <w:lang w:eastAsia="ru-RU"/>
              </w:rPr>
            </w:pPr>
            <w:r w:rsidRPr="00FC65D4">
              <w:rPr>
                <w:lang w:eastAsia="ru-RU"/>
              </w:rPr>
              <w:t>- клапанов;</w:t>
            </w:r>
          </w:p>
          <w:p w:rsidR="00FC65D4" w:rsidRPr="00FC65D4" w:rsidRDefault="00FC65D4" w:rsidP="00FC65D4">
            <w:pPr>
              <w:rPr>
                <w:lang w:eastAsia="ru-RU"/>
              </w:rPr>
            </w:pPr>
            <w:r w:rsidRPr="00FC65D4">
              <w:rPr>
                <w:lang w:eastAsia="ru-RU"/>
              </w:rPr>
              <w:t>- хлястиков;</w:t>
            </w:r>
          </w:p>
          <w:p w:rsidR="00FC65D4" w:rsidRPr="00FC65D4" w:rsidRDefault="00FC65D4" w:rsidP="00FC65D4">
            <w:pPr>
              <w:rPr>
                <w:lang w:eastAsia="ru-RU"/>
              </w:rPr>
            </w:pPr>
            <w:r w:rsidRPr="00FC65D4">
              <w:rPr>
                <w:lang w:eastAsia="ru-RU"/>
              </w:rPr>
              <w:t>- воротников;</w:t>
            </w:r>
          </w:p>
          <w:p w:rsidR="00FC65D4" w:rsidRPr="00FC65D4" w:rsidRDefault="00FC65D4" w:rsidP="00FC65D4">
            <w:pPr>
              <w:rPr>
                <w:lang w:eastAsia="ru-RU"/>
              </w:rPr>
            </w:pPr>
            <w:r w:rsidRPr="00FC65D4">
              <w:rPr>
                <w:lang w:eastAsia="ru-RU"/>
              </w:rPr>
              <w:t>- манжет;</w:t>
            </w:r>
          </w:p>
          <w:p w:rsidR="00FC65D4" w:rsidRPr="00FC65D4" w:rsidRDefault="00FC65D4" w:rsidP="00FC65D4">
            <w:pPr>
              <w:rPr>
                <w:lang w:eastAsia="ru-RU"/>
              </w:rPr>
            </w:pPr>
            <w:r w:rsidRPr="00FC65D4">
              <w:rPr>
                <w:lang w:eastAsia="ru-RU"/>
              </w:rPr>
              <w:t>- горловин;</w:t>
            </w:r>
          </w:p>
          <w:p w:rsidR="00FC65D4" w:rsidRPr="00FC65D4" w:rsidRDefault="00FC65D4" w:rsidP="00FC65D4">
            <w:pPr>
              <w:rPr>
                <w:lang w:eastAsia="ru-RU"/>
              </w:rPr>
            </w:pPr>
            <w:r w:rsidRPr="00FC65D4">
              <w:rPr>
                <w:lang w:eastAsia="ru-RU"/>
              </w:rPr>
              <w:t>- рукавов.</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2</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tc>
        <w:tc>
          <w:tcPr>
            <w:tcW w:w="14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1045"/>
        </w:trPr>
        <w:tc>
          <w:tcPr>
            <w:tcW w:w="3227"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28\29   Методы для обновления одежды:</w:t>
            </w:r>
          </w:p>
          <w:p w:rsidR="00FC65D4" w:rsidRPr="00FC65D4" w:rsidRDefault="00FC65D4" w:rsidP="00FC65D4">
            <w:pPr>
              <w:rPr>
                <w:lang w:eastAsia="ru-RU"/>
              </w:rPr>
            </w:pPr>
            <w:r w:rsidRPr="00FC65D4">
              <w:rPr>
                <w:lang w:eastAsia="ru-RU"/>
              </w:rPr>
              <w:t>- художественная штопка;</w:t>
            </w:r>
          </w:p>
          <w:p w:rsidR="00FC65D4" w:rsidRPr="00FC65D4" w:rsidRDefault="00FC65D4" w:rsidP="00FC65D4">
            <w:pPr>
              <w:rPr>
                <w:lang w:eastAsia="ru-RU"/>
              </w:rPr>
            </w:pPr>
            <w:r w:rsidRPr="00FC65D4">
              <w:rPr>
                <w:lang w:eastAsia="ru-RU"/>
              </w:rPr>
              <w:t>- художественная штуковка;</w:t>
            </w:r>
          </w:p>
          <w:p w:rsidR="00FC65D4" w:rsidRPr="00FC65D4" w:rsidRDefault="00FC65D4" w:rsidP="00FC65D4">
            <w:pPr>
              <w:rPr>
                <w:lang w:eastAsia="ru-RU"/>
              </w:rPr>
            </w:pPr>
            <w:r w:rsidRPr="00FC65D4">
              <w:rPr>
                <w:lang w:eastAsia="ru-RU"/>
              </w:rPr>
              <w:t xml:space="preserve">- декоративное решение при установке заплат.  </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2</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tc>
        <w:tc>
          <w:tcPr>
            <w:tcW w:w="14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1032"/>
        </w:trPr>
        <w:tc>
          <w:tcPr>
            <w:tcW w:w="3227"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30\31/32  Методы обновления одежды различных ассортиментных групп:</w:t>
            </w:r>
          </w:p>
          <w:p w:rsidR="00FC65D4" w:rsidRPr="00FC65D4" w:rsidRDefault="00FC65D4" w:rsidP="00FC65D4">
            <w:pPr>
              <w:rPr>
                <w:lang w:eastAsia="ru-RU"/>
              </w:rPr>
            </w:pPr>
            <w:r w:rsidRPr="00FC65D4">
              <w:rPr>
                <w:lang w:eastAsia="ru-RU"/>
              </w:rPr>
              <w:t>- из плаща раскроить (куртку, жилет, жакет);</w:t>
            </w:r>
          </w:p>
          <w:p w:rsidR="00FC65D4" w:rsidRPr="00FC65D4" w:rsidRDefault="00FC65D4" w:rsidP="00FC65D4">
            <w:pPr>
              <w:rPr>
                <w:lang w:eastAsia="ru-RU"/>
              </w:rPr>
            </w:pPr>
            <w:r w:rsidRPr="00FC65D4">
              <w:rPr>
                <w:lang w:eastAsia="ru-RU"/>
              </w:rPr>
              <w:t>- из брюк (шорты, бриджи);</w:t>
            </w:r>
          </w:p>
          <w:p w:rsidR="00FC65D4" w:rsidRPr="00FC65D4" w:rsidRDefault="00FC65D4" w:rsidP="00FC65D4">
            <w:pPr>
              <w:rPr>
                <w:lang w:eastAsia="ru-RU"/>
              </w:rPr>
            </w:pPr>
            <w:r w:rsidRPr="00FC65D4">
              <w:rPr>
                <w:lang w:eastAsia="ru-RU"/>
              </w:rPr>
              <w:t>- из юбки (бриджи, юбку, жилет)</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3</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tc>
        <w:tc>
          <w:tcPr>
            <w:tcW w:w="14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598"/>
        </w:trPr>
        <w:tc>
          <w:tcPr>
            <w:tcW w:w="3227"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33\34/35  Выявление и устранение дефектов при методах обновлении одежды</w:t>
            </w:r>
            <w:proofErr w:type="gramStart"/>
            <w:r w:rsidRPr="00FC65D4">
              <w:rPr>
                <w:lang w:eastAsia="ru-RU"/>
              </w:rPr>
              <w:t>.(</w:t>
            </w:r>
            <w:proofErr w:type="gramEnd"/>
            <w:r w:rsidRPr="00FC65D4">
              <w:rPr>
                <w:lang w:eastAsia="ru-RU"/>
              </w:rPr>
              <w:t>полочек, спинки ,рукавов</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3</w:t>
            </w:r>
          </w:p>
        </w:tc>
        <w:tc>
          <w:tcPr>
            <w:tcW w:w="14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1494"/>
        </w:trPr>
        <w:tc>
          <w:tcPr>
            <w:tcW w:w="3227"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p>
        </w:tc>
        <w:tc>
          <w:tcPr>
            <w:tcW w:w="14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400"/>
        </w:trPr>
        <w:tc>
          <w:tcPr>
            <w:tcW w:w="3227"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Практические занятия (</w:t>
            </w:r>
            <w:proofErr w:type="gramStart"/>
            <w:r w:rsidRPr="00FC65D4">
              <w:rPr>
                <w:lang w:eastAsia="ru-RU"/>
              </w:rPr>
              <w:t>лабораторная</w:t>
            </w:r>
            <w:proofErr w:type="gramEnd"/>
            <w:r w:rsidRPr="00FC65D4">
              <w:rPr>
                <w:lang w:eastAsia="ru-RU"/>
              </w:rPr>
              <w:t>):</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            4</w:t>
            </w:r>
          </w:p>
        </w:tc>
        <w:tc>
          <w:tcPr>
            <w:tcW w:w="14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543"/>
        </w:trPr>
        <w:tc>
          <w:tcPr>
            <w:tcW w:w="3227"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Выполнять чистку, ВТО, </w:t>
            </w:r>
            <w:proofErr w:type="gramStart"/>
            <w:r w:rsidRPr="00FC65D4">
              <w:rPr>
                <w:lang w:eastAsia="ru-RU"/>
              </w:rPr>
              <w:t>при</w:t>
            </w:r>
            <w:proofErr w:type="gramEnd"/>
            <w:r w:rsidRPr="00FC65D4">
              <w:rPr>
                <w:lang w:eastAsia="ru-RU"/>
              </w:rPr>
              <w:t xml:space="preserve"> обновление одежды;</w:t>
            </w:r>
          </w:p>
          <w:p w:rsidR="00FC65D4" w:rsidRPr="00FC65D4" w:rsidRDefault="00FC65D4" w:rsidP="00FC65D4">
            <w:pPr>
              <w:rPr>
                <w:lang w:eastAsia="ru-RU"/>
              </w:rPr>
            </w:pPr>
            <w:r w:rsidRPr="00FC65D4">
              <w:rPr>
                <w:lang w:eastAsia="ru-RU"/>
              </w:rPr>
              <w:t>Подбирать фурнитуру по назначению;</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            1</w:t>
            </w:r>
          </w:p>
          <w:p w:rsidR="00FC65D4" w:rsidRPr="00FC65D4" w:rsidRDefault="00FC65D4" w:rsidP="00FC65D4">
            <w:pPr>
              <w:rPr>
                <w:lang w:eastAsia="ru-RU"/>
              </w:rPr>
            </w:pPr>
          </w:p>
        </w:tc>
        <w:tc>
          <w:tcPr>
            <w:tcW w:w="14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557"/>
        </w:trPr>
        <w:tc>
          <w:tcPr>
            <w:tcW w:w="3227"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Перекраивать мелкие детали;</w:t>
            </w:r>
          </w:p>
          <w:p w:rsidR="00FC65D4" w:rsidRPr="00FC65D4" w:rsidRDefault="00FC65D4" w:rsidP="00FC65D4">
            <w:pPr>
              <w:rPr>
                <w:lang w:eastAsia="ru-RU"/>
              </w:rPr>
            </w:pPr>
            <w:r w:rsidRPr="00FC65D4">
              <w:rPr>
                <w:lang w:eastAsia="ru-RU"/>
              </w:rPr>
              <w:t>Подбирать методы по обновлению одежды;</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p>
          <w:p w:rsidR="00FC65D4" w:rsidRPr="00FC65D4" w:rsidRDefault="00FC65D4" w:rsidP="00FC65D4">
            <w:pPr>
              <w:rPr>
                <w:lang w:eastAsia="ru-RU"/>
              </w:rPr>
            </w:pPr>
          </w:p>
        </w:tc>
        <w:tc>
          <w:tcPr>
            <w:tcW w:w="14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951"/>
        </w:trPr>
        <w:tc>
          <w:tcPr>
            <w:tcW w:w="3227"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Выполнять перекрой различных изделий (шорт, жилеты, жакеты, юбки, бриджи, куртки);</w:t>
            </w:r>
          </w:p>
          <w:p w:rsidR="00FC65D4" w:rsidRPr="00FC65D4" w:rsidRDefault="00FC65D4" w:rsidP="00FC65D4">
            <w:pPr>
              <w:rPr>
                <w:lang w:eastAsia="ru-RU"/>
              </w:rPr>
            </w:pPr>
            <w:r w:rsidRPr="00FC65D4">
              <w:rPr>
                <w:lang w:eastAsia="ru-RU"/>
              </w:rPr>
              <w:t>Выявлять и устранять дефекты в узлах при обработке различных ассортиментных групп в обновление одежды.</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3</w:t>
            </w:r>
          </w:p>
          <w:p w:rsidR="00FC65D4" w:rsidRPr="00FC65D4" w:rsidRDefault="00FC65D4" w:rsidP="00FC65D4">
            <w:pPr>
              <w:rPr>
                <w:lang w:eastAsia="ru-RU"/>
              </w:rPr>
            </w:pPr>
          </w:p>
          <w:p w:rsidR="00FC65D4" w:rsidRPr="00FC65D4" w:rsidRDefault="00FC65D4" w:rsidP="00FC65D4">
            <w:pPr>
              <w:rPr>
                <w:lang w:eastAsia="ru-RU"/>
              </w:rPr>
            </w:pPr>
          </w:p>
        </w:tc>
        <w:tc>
          <w:tcPr>
            <w:tcW w:w="14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317"/>
        </w:trPr>
        <w:tc>
          <w:tcPr>
            <w:tcW w:w="3227"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Самостоятельная работа </w:t>
            </w:r>
            <w:proofErr w:type="gramStart"/>
            <w:r w:rsidRPr="00FC65D4">
              <w:rPr>
                <w:lang w:eastAsia="ru-RU"/>
              </w:rPr>
              <w:t>обучающихся</w:t>
            </w:r>
            <w:proofErr w:type="gramEnd"/>
            <w:r w:rsidRPr="00FC65D4">
              <w:rPr>
                <w:lang w:eastAsia="ru-RU"/>
              </w:rPr>
              <w:t>:</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           8</w:t>
            </w:r>
          </w:p>
        </w:tc>
        <w:tc>
          <w:tcPr>
            <w:tcW w:w="14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1510"/>
        </w:trPr>
        <w:tc>
          <w:tcPr>
            <w:tcW w:w="3227"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Изучение методов </w:t>
            </w:r>
            <w:proofErr w:type="gramStart"/>
            <w:r w:rsidRPr="00FC65D4">
              <w:rPr>
                <w:lang w:eastAsia="ru-RU"/>
              </w:rPr>
              <w:t>при</w:t>
            </w:r>
            <w:proofErr w:type="gramEnd"/>
            <w:r w:rsidRPr="00FC65D4">
              <w:rPr>
                <w:lang w:eastAsia="ru-RU"/>
              </w:rPr>
              <w:t xml:space="preserve"> обновление одежды;</w:t>
            </w:r>
          </w:p>
          <w:p w:rsidR="00FC65D4" w:rsidRPr="00FC65D4" w:rsidRDefault="00FC65D4" w:rsidP="00FC65D4">
            <w:pPr>
              <w:rPr>
                <w:lang w:eastAsia="ru-RU"/>
              </w:rPr>
            </w:pPr>
            <w:r w:rsidRPr="00FC65D4">
              <w:rPr>
                <w:lang w:eastAsia="ru-RU"/>
              </w:rPr>
              <w:t>Изучение фурнитуры для отделки в обновление одежды;</w:t>
            </w:r>
          </w:p>
          <w:p w:rsidR="00FC65D4" w:rsidRPr="00FC65D4" w:rsidRDefault="00FC65D4" w:rsidP="00FC65D4">
            <w:pPr>
              <w:rPr>
                <w:lang w:eastAsia="ru-RU"/>
              </w:rPr>
            </w:pPr>
            <w:r w:rsidRPr="00FC65D4">
              <w:rPr>
                <w:lang w:eastAsia="ru-RU"/>
              </w:rPr>
              <w:t>Изучение способов перекроя мелких деталей и изделий;</w:t>
            </w:r>
          </w:p>
          <w:p w:rsidR="00FC65D4" w:rsidRPr="00FC65D4" w:rsidRDefault="00FC65D4" w:rsidP="00FC65D4">
            <w:pPr>
              <w:rPr>
                <w:lang w:eastAsia="ru-RU"/>
              </w:rPr>
            </w:pPr>
            <w:r w:rsidRPr="00FC65D4">
              <w:rPr>
                <w:lang w:eastAsia="ru-RU"/>
              </w:rPr>
              <w:t>Изучение дефектов и их устранение при обработке узлов в обновление одежды</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1</w:t>
            </w:r>
          </w:p>
          <w:p w:rsidR="00FC65D4" w:rsidRPr="00FC65D4" w:rsidRDefault="00FC65D4" w:rsidP="00FC65D4">
            <w:pPr>
              <w:rPr>
                <w:lang w:eastAsia="ru-RU"/>
              </w:rPr>
            </w:pPr>
            <w:r w:rsidRPr="00FC65D4">
              <w:rPr>
                <w:lang w:eastAsia="ru-RU"/>
              </w:rPr>
              <w:t>2</w:t>
            </w:r>
          </w:p>
          <w:p w:rsidR="00FC65D4" w:rsidRPr="00FC65D4" w:rsidRDefault="00FC65D4" w:rsidP="00FC65D4">
            <w:pPr>
              <w:rPr>
                <w:lang w:eastAsia="ru-RU"/>
              </w:rPr>
            </w:pPr>
            <w:r w:rsidRPr="00FC65D4">
              <w:rPr>
                <w:lang w:eastAsia="ru-RU"/>
              </w:rPr>
              <w:t>2</w:t>
            </w:r>
          </w:p>
          <w:p w:rsidR="00FC65D4" w:rsidRPr="00FC65D4" w:rsidRDefault="00FC65D4" w:rsidP="00FC65D4">
            <w:pPr>
              <w:rPr>
                <w:lang w:eastAsia="ru-RU"/>
              </w:rPr>
            </w:pPr>
            <w:r w:rsidRPr="00FC65D4">
              <w:rPr>
                <w:lang w:eastAsia="ru-RU"/>
              </w:rPr>
              <w:t>3</w:t>
            </w:r>
          </w:p>
        </w:tc>
        <w:tc>
          <w:tcPr>
            <w:tcW w:w="14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284"/>
        </w:trPr>
        <w:tc>
          <w:tcPr>
            <w:tcW w:w="3227" w:type="dxa"/>
            <w:vMerge w:val="restart"/>
            <w:tcBorders>
              <w:top w:val="single" w:sz="4" w:space="0" w:color="auto"/>
              <w:left w:val="single" w:sz="4" w:space="0" w:color="auto"/>
              <w:right w:val="single" w:sz="4" w:space="0" w:color="auto"/>
            </w:tcBorders>
          </w:tcPr>
          <w:p w:rsidR="00FC65D4" w:rsidRPr="00FC65D4" w:rsidRDefault="00FC65D4" w:rsidP="00FC65D4">
            <w:pPr>
              <w:rPr>
                <w:lang w:eastAsia="ru-RU"/>
              </w:rPr>
            </w:pPr>
            <w:r w:rsidRPr="00FC65D4">
              <w:rPr>
                <w:lang w:eastAsia="ru-RU"/>
              </w:rPr>
              <w:t>Тема 03.01. 4.</w:t>
            </w:r>
          </w:p>
          <w:p w:rsidR="00FC65D4" w:rsidRPr="00FC65D4" w:rsidRDefault="00FC65D4" w:rsidP="00FC65D4">
            <w:pPr>
              <w:rPr>
                <w:lang w:eastAsia="ru-RU"/>
              </w:rPr>
            </w:pPr>
            <w:r w:rsidRPr="00FC65D4">
              <w:rPr>
                <w:lang w:eastAsia="ru-RU"/>
              </w:rPr>
              <w:t>Подготовка изделия к примерке при обновлении одежды.</w:t>
            </w:r>
          </w:p>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Содержание:</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           12</w:t>
            </w:r>
          </w:p>
        </w:tc>
        <w:tc>
          <w:tcPr>
            <w:tcW w:w="14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280"/>
        </w:trPr>
        <w:tc>
          <w:tcPr>
            <w:tcW w:w="3227"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  36\37   Виды примерок </w:t>
            </w:r>
            <w:proofErr w:type="gramStart"/>
            <w:r w:rsidRPr="00FC65D4">
              <w:rPr>
                <w:lang w:eastAsia="ru-RU"/>
              </w:rPr>
              <w:t>при</w:t>
            </w:r>
            <w:proofErr w:type="gramEnd"/>
            <w:r w:rsidRPr="00FC65D4">
              <w:rPr>
                <w:lang w:eastAsia="ru-RU"/>
              </w:rPr>
              <w:t xml:space="preserve"> обновление одежды;</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2</w:t>
            </w:r>
          </w:p>
        </w:tc>
        <w:tc>
          <w:tcPr>
            <w:tcW w:w="14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489"/>
        </w:trPr>
        <w:tc>
          <w:tcPr>
            <w:tcW w:w="3227"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38\39/40Способы подготовки примерок при обновление одежды различных ассортиментных групп; (юбок, брюк</w:t>
            </w:r>
            <w:proofErr w:type="gramStart"/>
            <w:r w:rsidRPr="00FC65D4">
              <w:rPr>
                <w:lang w:eastAsia="ru-RU"/>
              </w:rPr>
              <w:t xml:space="preserve"> ,</w:t>
            </w:r>
            <w:proofErr w:type="gramEnd"/>
            <w:r w:rsidRPr="00FC65D4">
              <w:rPr>
                <w:lang w:eastAsia="ru-RU"/>
              </w:rPr>
              <w:t>блузки, платья, жакета)</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3</w:t>
            </w:r>
          </w:p>
          <w:p w:rsidR="00FC65D4" w:rsidRPr="00FC65D4" w:rsidRDefault="00FC65D4" w:rsidP="00FC65D4">
            <w:pPr>
              <w:rPr>
                <w:lang w:eastAsia="ru-RU"/>
              </w:rPr>
            </w:pPr>
          </w:p>
        </w:tc>
        <w:tc>
          <w:tcPr>
            <w:tcW w:w="14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543"/>
        </w:trPr>
        <w:tc>
          <w:tcPr>
            <w:tcW w:w="3227"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41/42 Виды ВТО при подготовке изделия к примерке различных ассортиментных групп: (юбок, брюк</w:t>
            </w:r>
            <w:proofErr w:type="gramStart"/>
            <w:r w:rsidRPr="00FC65D4">
              <w:rPr>
                <w:lang w:eastAsia="ru-RU"/>
              </w:rPr>
              <w:t xml:space="preserve"> ,</w:t>
            </w:r>
            <w:proofErr w:type="gramEnd"/>
            <w:r w:rsidRPr="00FC65D4">
              <w:rPr>
                <w:lang w:eastAsia="ru-RU"/>
              </w:rPr>
              <w:t>блузки, платья, жакета)</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2</w:t>
            </w:r>
          </w:p>
          <w:p w:rsidR="00FC65D4" w:rsidRPr="00FC65D4" w:rsidRDefault="00FC65D4" w:rsidP="00FC65D4">
            <w:pPr>
              <w:rPr>
                <w:lang w:eastAsia="ru-RU"/>
              </w:rPr>
            </w:pPr>
          </w:p>
        </w:tc>
        <w:tc>
          <w:tcPr>
            <w:tcW w:w="14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502"/>
        </w:trPr>
        <w:tc>
          <w:tcPr>
            <w:tcW w:w="3227"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43/ 44/45 Виды  технологических дефектов их устранение</w:t>
            </w:r>
            <w:proofErr w:type="gramStart"/>
            <w:r w:rsidRPr="00FC65D4">
              <w:rPr>
                <w:lang w:eastAsia="ru-RU"/>
              </w:rPr>
              <w:t>;(</w:t>
            </w:r>
            <w:proofErr w:type="gramEnd"/>
            <w:r w:rsidRPr="00FC65D4">
              <w:rPr>
                <w:lang w:eastAsia="ru-RU"/>
              </w:rPr>
              <w:t>шлице, застёжке, карманах, воротниках, рукавах, манжетах)</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3</w:t>
            </w:r>
          </w:p>
          <w:p w:rsidR="00FC65D4" w:rsidRPr="00FC65D4" w:rsidRDefault="00FC65D4" w:rsidP="00FC65D4">
            <w:pPr>
              <w:rPr>
                <w:lang w:eastAsia="ru-RU"/>
              </w:rPr>
            </w:pPr>
          </w:p>
        </w:tc>
        <w:tc>
          <w:tcPr>
            <w:tcW w:w="14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496"/>
        </w:trPr>
        <w:tc>
          <w:tcPr>
            <w:tcW w:w="3227"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46/ 47 Виды  конструктивных дефектов, их устранение спинки, полочки</w:t>
            </w:r>
            <w:proofErr w:type="gramStart"/>
            <w:r w:rsidRPr="00FC65D4">
              <w:rPr>
                <w:lang w:eastAsia="ru-RU"/>
              </w:rPr>
              <w:t>;-</w:t>
            </w:r>
            <w:proofErr w:type="gramEnd"/>
            <w:r w:rsidRPr="00FC65D4">
              <w:rPr>
                <w:lang w:eastAsia="ru-RU"/>
              </w:rPr>
              <w:t>рукавов; юбок; брюк.</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2</w:t>
            </w:r>
          </w:p>
        </w:tc>
        <w:tc>
          <w:tcPr>
            <w:tcW w:w="14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325"/>
        </w:trPr>
        <w:tc>
          <w:tcPr>
            <w:tcW w:w="3227"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Практические занятия (Лабораторные):</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5</w:t>
            </w:r>
          </w:p>
        </w:tc>
        <w:tc>
          <w:tcPr>
            <w:tcW w:w="14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271"/>
        </w:trPr>
        <w:tc>
          <w:tcPr>
            <w:tcW w:w="3227"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 1</w:t>
            </w:r>
            <w:proofErr w:type="gramStart"/>
            <w:r w:rsidRPr="00FC65D4">
              <w:rPr>
                <w:lang w:eastAsia="ru-RU"/>
              </w:rPr>
              <w:t xml:space="preserve"> О</w:t>
            </w:r>
            <w:proofErr w:type="gramEnd"/>
            <w:r w:rsidRPr="00FC65D4">
              <w:rPr>
                <w:lang w:eastAsia="ru-RU"/>
              </w:rPr>
              <w:t>пределить виды примерок при обновление одежды;</w:t>
            </w:r>
          </w:p>
          <w:p w:rsidR="00FC65D4" w:rsidRPr="00FC65D4" w:rsidRDefault="00FC65D4" w:rsidP="0091488C">
            <w:pPr>
              <w:jc w:val="both"/>
              <w:rPr>
                <w:lang w:eastAsia="ru-RU"/>
              </w:rPr>
            </w:pPr>
            <w:r w:rsidRPr="00FC65D4">
              <w:rPr>
                <w:lang w:eastAsia="ru-RU"/>
              </w:rPr>
              <w:t xml:space="preserve"> Подбирать способы проведение примерок; различных ассортиментных групп:      (юбок, </w:t>
            </w:r>
            <w:r w:rsidRPr="00FC65D4">
              <w:rPr>
                <w:lang w:eastAsia="ru-RU"/>
              </w:rPr>
              <w:lastRenderedPageBreak/>
              <w:t>брюк</w:t>
            </w:r>
            <w:proofErr w:type="gramStart"/>
            <w:r w:rsidRPr="00FC65D4">
              <w:rPr>
                <w:lang w:eastAsia="ru-RU"/>
              </w:rPr>
              <w:t xml:space="preserve"> ,</w:t>
            </w:r>
            <w:proofErr w:type="gramEnd"/>
            <w:r w:rsidRPr="00FC65D4">
              <w:rPr>
                <w:lang w:eastAsia="ru-RU"/>
              </w:rPr>
              <w:t>блузки, платья, жакета) Подбирать виды ВТО при подготовке изделия к примерке</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lastRenderedPageBreak/>
              <w:t>1</w:t>
            </w:r>
          </w:p>
        </w:tc>
        <w:tc>
          <w:tcPr>
            <w:tcW w:w="14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516"/>
        </w:trPr>
        <w:tc>
          <w:tcPr>
            <w:tcW w:w="3227"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 </w:t>
            </w:r>
          </w:p>
          <w:p w:rsidR="00FC65D4" w:rsidRPr="00FC65D4" w:rsidRDefault="00FC65D4" w:rsidP="00FC65D4">
            <w:pPr>
              <w:rPr>
                <w:lang w:eastAsia="ru-RU"/>
              </w:rPr>
            </w:pPr>
            <w:r w:rsidRPr="00FC65D4">
              <w:rPr>
                <w:lang w:eastAsia="ru-RU"/>
              </w:rPr>
              <w:t>2. Устранять технологические дефекты;</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2</w:t>
            </w:r>
          </w:p>
        </w:tc>
        <w:tc>
          <w:tcPr>
            <w:tcW w:w="14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706"/>
        </w:trPr>
        <w:tc>
          <w:tcPr>
            <w:tcW w:w="3227"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3.Устранять конструктивные дефекты.</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2</w:t>
            </w:r>
          </w:p>
        </w:tc>
        <w:tc>
          <w:tcPr>
            <w:tcW w:w="1468" w:type="dxa"/>
            <w:vMerge/>
            <w:tcBorders>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343"/>
        </w:trPr>
        <w:tc>
          <w:tcPr>
            <w:tcW w:w="3227"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Самостоятельная работа </w:t>
            </w:r>
            <w:proofErr w:type="gramStart"/>
            <w:r w:rsidRPr="00FC65D4">
              <w:rPr>
                <w:lang w:eastAsia="ru-RU"/>
              </w:rPr>
              <w:t>обучающихся</w:t>
            </w:r>
            <w:proofErr w:type="gramEnd"/>
            <w:r w:rsidRPr="00FC65D4">
              <w:rPr>
                <w:lang w:eastAsia="ru-RU"/>
              </w:rPr>
              <w:t>:</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8</w:t>
            </w:r>
          </w:p>
        </w:tc>
        <w:tc>
          <w:tcPr>
            <w:tcW w:w="1468" w:type="dxa"/>
            <w:vMerge w:val="restart"/>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1499"/>
        </w:trPr>
        <w:tc>
          <w:tcPr>
            <w:tcW w:w="3227" w:type="dxa"/>
            <w:vMerge/>
            <w:tcBorders>
              <w:left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Изучить виды примерок </w:t>
            </w:r>
            <w:proofErr w:type="gramStart"/>
            <w:r w:rsidRPr="00FC65D4">
              <w:rPr>
                <w:lang w:eastAsia="ru-RU"/>
              </w:rPr>
              <w:t>при</w:t>
            </w:r>
            <w:proofErr w:type="gramEnd"/>
            <w:r w:rsidRPr="00FC65D4">
              <w:rPr>
                <w:lang w:eastAsia="ru-RU"/>
              </w:rPr>
              <w:t xml:space="preserve"> обновление одежды;</w:t>
            </w:r>
          </w:p>
          <w:p w:rsidR="00FC65D4" w:rsidRPr="00FC65D4" w:rsidRDefault="00FC65D4" w:rsidP="00FC65D4">
            <w:pPr>
              <w:rPr>
                <w:lang w:eastAsia="ru-RU"/>
              </w:rPr>
            </w:pPr>
            <w:r w:rsidRPr="00FC65D4">
              <w:rPr>
                <w:lang w:eastAsia="ru-RU"/>
              </w:rPr>
              <w:t>Изучить способы проведение примерок;</w:t>
            </w:r>
          </w:p>
          <w:p w:rsidR="00FC65D4" w:rsidRPr="00FC65D4" w:rsidRDefault="00FC65D4" w:rsidP="00FC65D4">
            <w:pPr>
              <w:rPr>
                <w:lang w:eastAsia="ru-RU"/>
              </w:rPr>
            </w:pPr>
            <w:r w:rsidRPr="00FC65D4">
              <w:rPr>
                <w:lang w:eastAsia="ru-RU"/>
              </w:rPr>
              <w:t xml:space="preserve">   Изучить виды ВТО при подготовке изделия к примерке;</w:t>
            </w:r>
          </w:p>
          <w:p w:rsidR="00FC65D4" w:rsidRPr="00FC65D4" w:rsidRDefault="00FC65D4" w:rsidP="00FC65D4">
            <w:pPr>
              <w:rPr>
                <w:lang w:eastAsia="ru-RU"/>
              </w:rPr>
            </w:pPr>
            <w:r w:rsidRPr="00FC65D4">
              <w:rPr>
                <w:lang w:eastAsia="ru-RU"/>
              </w:rPr>
              <w:t>Изучить технологические дефекты и их устранение;</w:t>
            </w:r>
          </w:p>
          <w:p w:rsidR="00FC65D4" w:rsidRPr="00FC65D4" w:rsidRDefault="00FC65D4" w:rsidP="00FC65D4">
            <w:pPr>
              <w:rPr>
                <w:lang w:eastAsia="ru-RU"/>
              </w:rPr>
            </w:pPr>
            <w:r w:rsidRPr="00FC65D4">
              <w:rPr>
                <w:lang w:eastAsia="ru-RU"/>
              </w:rPr>
              <w:t>Изучить конструктивные дефекты и их устранение.</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1</w:t>
            </w:r>
          </w:p>
          <w:p w:rsidR="00FC65D4" w:rsidRPr="00FC65D4" w:rsidRDefault="00FC65D4" w:rsidP="00FC65D4">
            <w:pPr>
              <w:rPr>
                <w:lang w:eastAsia="ru-RU"/>
              </w:rPr>
            </w:pPr>
            <w:r w:rsidRPr="00FC65D4">
              <w:rPr>
                <w:lang w:eastAsia="ru-RU"/>
              </w:rPr>
              <w:t>1</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3</w:t>
            </w:r>
          </w:p>
          <w:p w:rsidR="00FC65D4" w:rsidRPr="00FC65D4" w:rsidRDefault="00FC65D4" w:rsidP="00FC65D4">
            <w:pPr>
              <w:rPr>
                <w:lang w:eastAsia="ru-RU"/>
              </w:rPr>
            </w:pPr>
            <w:r w:rsidRPr="00FC65D4">
              <w:rPr>
                <w:lang w:eastAsia="ru-RU"/>
              </w:rPr>
              <w:t>3</w:t>
            </w:r>
          </w:p>
        </w:tc>
        <w:tc>
          <w:tcPr>
            <w:tcW w:w="1468"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278"/>
        </w:trPr>
        <w:tc>
          <w:tcPr>
            <w:tcW w:w="3227" w:type="dxa"/>
            <w:vMerge w:val="restart"/>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Тема 03.01. 5.</w:t>
            </w:r>
          </w:p>
          <w:p w:rsidR="00FC65D4" w:rsidRPr="00FC65D4" w:rsidRDefault="00FC65D4" w:rsidP="00FC65D4">
            <w:pPr>
              <w:rPr>
                <w:lang w:eastAsia="ru-RU"/>
              </w:rPr>
            </w:pPr>
            <w:r w:rsidRPr="00FC65D4">
              <w:rPr>
                <w:lang w:eastAsia="ru-RU"/>
              </w:rPr>
              <w:t xml:space="preserve">Вспомогательные материалы </w:t>
            </w:r>
            <w:proofErr w:type="gramStart"/>
            <w:r w:rsidRPr="00FC65D4">
              <w:rPr>
                <w:lang w:eastAsia="ru-RU"/>
              </w:rPr>
              <w:t>при</w:t>
            </w:r>
            <w:proofErr w:type="gramEnd"/>
            <w:r w:rsidRPr="00FC65D4">
              <w:rPr>
                <w:lang w:eastAsia="ru-RU"/>
              </w:rPr>
              <w:t xml:space="preserve"> обновление одежды.</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  Содержание:</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            2</w:t>
            </w:r>
          </w:p>
        </w:tc>
        <w:tc>
          <w:tcPr>
            <w:tcW w:w="1468" w:type="dxa"/>
            <w:vMerge w:val="restart"/>
            <w:tcBorders>
              <w:top w:val="single" w:sz="4" w:space="0" w:color="auto"/>
              <w:left w:val="single" w:sz="4" w:space="0" w:color="auto"/>
              <w:right w:val="single" w:sz="4" w:space="0" w:color="auto"/>
            </w:tcBorders>
          </w:tcPr>
          <w:p w:rsidR="00FC65D4" w:rsidRPr="00FC65D4" w:rsidRDefault="00FC65D4" w:rsidP="00FC65D4">
            <w:pPr>
              <w:rPr>
                <w:lang w:eastAsia="ru-RU"/>
              </w:rPr>
            </w:pPr>
          </w:p>
        </w:tc>
      </w:tr>
      <w:tr w:rsidR="00FC65D4" w:rsidRPr="00FC65D4" w:rsidTr="00FC65D4">
        <w:trPr>
          <w:trHeight w:val="733"/>
        </w:trPr>
        <w:tc>
          <w:tcPr>
            <w:tcW w:w="3227"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48  Классификация материалов при обновлении одежды;</w:t>
            </w:r>
          </w:p>
          <w:p w:rsidR="00FC65D4" w:rsidRPr="00FC65D4" w:rsidRDefault="00FC65D4" w:rsidP="00FC65D4">
            <w:pPr>
              <w:rPr>
                <w:lang w:eastAsia="ru-RU"/>
              </w:rPr>
            </w:pPr>
            <w:r w:rsidRPr="00FC65D4">
              <w:rPr>
                <w:lang w:eastAsia="ru-RU"/>
              </w:rPr>
              <w:t xml:space="preserve">    Общие сведения о назначение различных текстильных материалов </w:t>
            </w:r>
            <w:proofErr w:type="gramStart"/>
            <w:r w:rsidRPr="00FC65D4">
              <w:rPr>
                <w:lang w:eastAsia="ru-RU"/>
              </w:rPr>
              <w:t>при</w:t>
            </w:r>
            <w:proofErr w:type="gramEnd"/>
            <w:r w:rsidRPr="00FC65D4">
              <w:rPr>
                <w:lang w:eastAsia="ru-RU"/>
              </w:rPr>
              <w:t xml:space="preserve"> обновление одежды.</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1</w:t>
            </w:r>
          </w:p>
          <w:p w:rsidR="00FC65D4" w:rsidRPr="00FC65D4" w:rsidRDefault="00FC65D4" w:rsidP="00FC65D4">
            <w:pPr>
              <w:rPr>
                <w:lang w:eastAsia="ru-RU"/>
              </w:rPr>
            </w:pPr>
          </w:p>
          <w:p w:rsidR="00FC65D4" w:rsidRPr="00FC65D4" w:rsidRDefault="00FC65D4" w:rsidP="00FC65D4">
            <w:pPr>
              <w:rPr>
                <w:lang w:eastAsia="ru-RU"/>
              </w:rPr>
            </w:pPr>
          </w:p>
        </w:tc>
        <w:tc>
          <w:tcPr>
            <w:tcW w:w="1468" w:type="dxa"/>
            <w:vMerge/>
            <w:tcBorders>
              <w:left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530"/>
        </w:trPr>
        <w:tc>
          <w:tcPr>
            <w:tcW w:w="3227"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49  Классификация способов обработки узлов с учетом вспомогательных материалов.</w:t>
            </w:r>
          </w:p>
          <w:p w:rsidR="00FC65D4" w:rsidRPr="00FC65D4" w:rsidRDefault="00FC65D4" w:rsidP="00FC65D4">
            <w:pPr>
              <w:rPr>
                <w:lang w:eastAsia="ru-RU"/>
              </w:rPr>
            </w:pPr>
            <w:r w:rsidRPr="00FC65D4">
              <w:rPr>
                <w:lang w:eastAsia="ru-RU"/>
              </w:rPr>
              <w:t xml:space="preserve">      Классификация способов обработки изделия с учетом вспомогательных материалов.</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1</w:t>
            </w:r>
          </w:p>
          <w:p w:rsidR="00FC65D4" w:rsidRPr="00FC65D4" w:rsidRDefault="00FC65D4" w:rsidP="00FC65D4">
            <w:pPr>
              <w:rPr>
                <w:lang w:eastAsia="ru-RU"/>
              </w:rPr>
            </w:pPr>
          </w:p>
        </w:tc>
        <w:tc>
          <w:tcPr>
            <w:tcW w:w="1468" w:type="dxa"/>
            <w:vMerge/>
            <w:tcBorders>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295"/>
        </w:trPr>
        <w:tc>
          <w:tcPr>
            <w:tcW w:w="3227"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Практические занятия: (Лабораторные):</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            3</w:t>
            </w:r>
          </w:p>
        </w:tc>
        <w:tc>
          <w:tcPr>
            <w:tcW w:w="1468" w:type="dxa"/>
            <w:vMerge w:val="restart"/>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259"/>
        </w:trPr>
        <w:tc>
          <w:tcPr>
            <w:tcW w:w="3227"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Уметь классифицировать материалы;</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1</w:t>
            </w:r>
          </w:p>
        </w:tc>
        <w:tc>
          <w:tcPr>
            <w:tcW w:w="1468"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468"/>
        </w:trPr>
        <w:tc>
          <w:tcPr>
            <w:tcW w:w="3227"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Уметь классифицировать способы обработки узлов с учетом вспомогательных материалов;</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1</w:t>
            </w:r>
          </w:p>
          <w:p w:rsidR="00FC65D4" w:rsidRPr="00FC65D4" w:rsidRDefault="00FC65D4" w:rsidP="00FC65D4">
            <w:pPr>
              <w:rPr>
                <w:lang w:eastAsia="ru-RU"/>
              </w:rPr>
            </w:pPr>
          </w:p>
        </w:tc>
        <w:tc>
          <w:tcPr>
            <w:tcW w:w="1468"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530"/>
        </w:trPr>
        <w:tc>
          <w:tcPr>
            <w:tcW w:w="3227"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Уметь классифицировать способы обработки изделий с учетом вспомогательных материалов.</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1</w:t>
            </w:r>
          </w:p>
        </w:tc>
        <w:tc>
          <w:tcPr>
            <w:tcW w:w="1468"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278"/>
        </w:trPr>
        <w:tc>
          <w:tcPr>
            <w:tcW w:w="3227"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Самостоятельная работа </w:t>
            </w:r>
            <w:proofErr w:type="gramStart"/>
            <w:r w:rsidRPr="00FC65D4">
              <w:rPr>
                <w:lang w:eastAsia="ru-RU"/>
              </w:rPr>
              <w:t>обучающихся</w:t>
            </w:r>
            <w:proofErr w:type="gramEnd"/>
            <w:r w:rsidRPr="00FC65D4">
              <w:rPr>
                <w:lang w:eastAsia="ru-RU"/>
              </w:rPr>
              <w:t>:.</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7</w:t>
            </w:r>
          </w:p>
        </w:tc>
        <w:tc>
          <w:tcPr>
            <w:tcW w:w="1468"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1745"/>
        </w:trPr>
        <w:tc>
          <w:tcPr>
            <w:tcW w:w="3227"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c>
          <w:tcPr>
            <w:tcW w:w="9072"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Изучить,  определить и классифицировать материалы;</w:t>
            </w:r>
          </w:p>
          <w:p w:rsidR="00FC65D4" w:rsidRPr="00FC65D4" w:rsidRDefault="00FC65D4" w:rsidP="00FC65D4">
            <w:pPr>
              <w:rPr>
                <w:lang w:eastAsia="ru-RU"/>
              </w:rPr>
            </w:pPr>
            <w:r w:rsidRPr="00FC65D4">
              <w:rPr>
                <w:lang w:eastAsia="ru-RU"/>
              </w:rPr>
              <w:t>Изучить, определить и классифицировать обработку узлов с учетом вспомогательных материалов;</w:t>
            </w:r>
          </w:p>
          <w:p w:rsidR="00FC65D4" w:rsidRPr="00FC65D4" w:rsidRDefault="00FC65D4" w:rsidP="00FC65D4">
            <w:pPr>
              <w:rPr>
                <w:lang w:eastAsia="ru-RU"/>
              </w:rPr>
            </w:pPr>
            <w:r w:rsidRPr="00FC65D4">
              <w:rPr>
                <w:lang w:eastAsia="ru-RU"/>
              </w:rPr>
              <w:t>Изучить, определить и классифицировать обработку изделий с учетом вспомогательных материалов.</w:t>
            </w:r>
          </w:p>
          <w:p w:rsidR="00FC65D4" w:rsidRPr="00FC65D4" w:rsidRDefault="00FC65D4" w:rsidP="00FC65D4">
            <w:pPr>
              <w:rPr>
                <w:lang w:eastAsia="ru-RU"/>
              </w:rPr>
            </w:pPr>
            <w:r w:rsidRPr="00FC65D4">
              <w:rPr>
                <w:lang w:eastAsia="ru-RU"/>
              </w:rPr>
              <w:t>Подготовить реферат по одной из предложенных тем</w:t>
            </w:r>
            <w:proofErr w:type="gramStart"/>
            <w:r w:rsidRPr="00FC65D4">
              <w:rPr>
                <w:lang w:eastAsia="ru-RU"/>
              </w:rPr>
              <w:t>:.</w:t>
            </w:r>
            <w:proofErr w:type="gramEnd"/>
          </w:p>
          <w:p w:rsidR="00FC65D4" w:rsidRPr="00FC65D4" w:rsidRDefault="00FC65D4" w:rsidP="00FC65D4">
            <w:pPr>
              <w:rPr>
                <w:lang w:eastAsia="ru-RU"/>
              </w:rPr>
            </w:pP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1</w:t>
            </w:r>
          </w:p>
          <w:p w:rsidR="00FC65D4" w:rsidRPr="00FC65D4" w:rsidRDefault="00FC65D4" w:rsidP="00FC65D4">
            <w:pPr>
              <w:rPr>
                <w:lang w:eastAsia="ru-RU"/>
              </w:rPr>
            </w:pPr>
            <w:r w:rsidRPr="00FC65D4">
              <w:rPr>
                <w:lang w:eastAsia="ru-RU"/>
              </w:rPr>
              <w:t>2</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4</w:t>
            </w:r>
          </w:p>
        </w:tc>
        <w:tc>
          <w:tcPr>
            <w:tcW w:w="1468"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298"/>
        </w:trPr>
        <w:tc>
          <w:tcPr>
            <w:tcW w:w="3227" w:type="dxa"/>
            <w:tcBorders>
              <w:top w:val="single" w:sz="4" w:space="0" w:color="auto"/>
              <w:left w:val="single" w:sz="4" w:space="0" w:color="auto"/>
              <w:bottom w:val="single" w:sz="4" w:space="0" w:color="auto"/>
              <w:right w:val="nil"/>
            </w:tcBorders>
          </w:tcPr>
          <w:p w:rsidR="00FC65D4" w:rsidRPr="00FC65D4" w:rsidRDefault="00FC65D4" w:rsidP="00FC65D4">
            <w:pPr>
              <w:rPr>
                <w:lang w:eastAsia="ru-RU"/>
              </w:rPr>
            </w:pPr>
            <w:r w:rsidRPr="00FC65D4">
              <w:rPr>
                <w:lang w:eastAsia="ru-RU"/>
              </w:rPr>
              <w:t xml:space="preserve">                                                      </w:t>
            </w:r>
          </w:p>
        </w:tc>
        <w:tc>
          <w:tcPr>
            <w:tcW w:w="9072" w:type="dxa"/>
            <w:tcBorders>
              <w:top w:val="single" w:sz="4" w:space="0" w:color="auto"/>
              <w:left w:val="nil"/>
              <w:bottom w:val="single" w:sz="4" w:space="0" w:color="auto"/>
              <w:right w:val="single" w:sz="4" w:space="0" w:color="auto"/>
            </w:tcBorders>
          </w:tcPr>
          <w:p w:rsidR="00FC65D4" w:rsidRPr="00FC65D4" w:rsidRDefault="00FC65D4" w:rsidP="00FC65D4">
            <w:pPr>
              <w:rPr>
                <w:lang w:eastAsia="ru-RU"/>
              </w:rPr>
            </w:pPr>
            <w:r w:rsidRPr="00FC65D4">
              <w:rPr>
                <w:lang w:eastAsia="ru-RU"/>
              </w:rPr>
              <w:t>50 . Дифференцированный зачет</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1</w:t>
            </w:r>
          </w:p>
        </w:tc>
        <w:tc>
          <w:tcPr>
            <w:tcW w:w="1468"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271"/>
        </w:trPr>
        <w:tc>
          <w:tcPr>
            <w:tcW w:w="3227" w:type="dxa"/>
            <w:tcBorders>
              <w:top w:val="single" w:sz="4" w:space="0" w:color="auto"/>
              <w:left w:val="single" w:sz="4" w:space="0" w:color="auto"/>
              <w:bottom w:val="single" w:sz="4" w:space="0" w:color="auto"/>
              <w:right w:val="nil"/>
            </w:tcBorders>
          </w:tcPr>
          <w:p w:rsidR="00FC65D4" w:rsidRPr="00FC65D4" w:rsidRDefault="00FC65D4" w:rsidP="00FC65D4">
            <w:pPr>
              <w:rPr>
                <w:lang w:eastAsia="ru-RU"/>
              </w:rPr>
            </w:pPr>
            <w:r w:rsidRPr="00FC65D4">
              <w:rPr>
                <w:lang w:eastAsia="ru-RU"/>
              </w:rPr>
              <w:t xml:space="preserve">                                    </w:t>
            </w:r>
          </w:p>
        </w:tc>
        <w:tc>
          <w:tcPr>
            <w:tcW w:w="9072" w:type="dxa"/>
            <w:tcBorders>
              <w:top w:val="single" w:sz="4" w:space="0" w:color="auto"/>
              <w:left w:val="nil"/>
              <w:bottom w:val="single" w:sz="4" w:space="0" w:color="auto"/>
              <w:right w:val="single" w:sz="4" w:space="0" w:color="auto"/>
            </w:tcBorders>
          </w:tcPr>
          <w:p w:rsidR="00FC65D4" w:rsidRPr="00FC65D4" w:rsidRDefault="00FC65D4" w:rsidP="00FC65D4">
            <w:pPr>
              <w:rPr>
                <w:lang w:eastAsia="ru-RU"/>
              </w:rPr>
            </w:pPr>
            <w:r w:rsidRPr="00FC65D4">
              <w:rPr>
                <w:lang w:eastAsia="ru-RU"/>
              </w:rP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50</w:t>
            </w:r>
          </w:p>
        </w:tc>
        <w:tc>
          <w:tcPr>
            <w:tcW w:w="1468"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221"/>
        </w:trPr>
        <w:tc>
          <w:tcPr>
            <w:tcW w:w="3227" w:type="dxa"/>
            <w:tcBorders>
              <w:top w:val="single" w:sz="4" w:space="0" w:color="auto"/>
              <w:left w:val="single" w:sz="4" w:space="0" w:color="auto"/>
              <w:bottom w:val="single" w:sz="4" w:space="0" w:color="auto"/>
              <w:right w:val="nil"/>
            </w:tcBorders>
          </w:tcPr>
          <w:p w:rsidR="00FC65D4" w:rsidRPr="00FC65D4" w:rsidRDefault="00FC65D4" w:rsidP="00FC65D4">
            <w:pPr>
              <w:rPr>
                <w:lang w:eastAsia="ru-RU"/>
              </w:rPr>
            </w:pPr>
          </w:p>
        </w:tc>
        <w:tc>
          <w:tcPr>
            <w:tcW w:w="9072" w:type="dxa"/>
            <w:tcBorders>
              <w:top w:val="single" w:sz="4" w:space="0" w:color="auto"/>
              <w:left w:val="nil"/>
              <w:bottom w:val="single" w:sz="4" w:space="0" w:color="auto"/>
              <w:right w:val="single" w:sz="4" w:space="0" w:color="auto"/>
            </w:tcBorders>
          </w:tcPr>
          <w:p w:rsidR="00FC65D4" w:rsidRPr="00FC65D4" w:rsidRDefault="00FC65D4" w:rsidP="00FC65D4">
            <w:pPr>
              <w:rPr>
                <w:lang w:eastAsia="ru-RU"/>
              </w:rPr>
            </w:pPr>
            <w:r w:rsidRPr="00FC65D4">
              <w:rPr>
                <w:lang w:eastAsia="ru-RU"/>
              </w:rPr>
              <w:t>практические занятия (лабораторные)</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20</w:t>
            </w:r>
          </w:p>
          <w:p w:rsidR="00FC65D4" w:rsidRPr="00FC65D4" w:rsidRDefault="00FC65D4" w:rsidP="00FC65D4">
            <w:pPr>
              <w:rPr>
                <w:lang w:eastAsia="ru-RU"/>
              </w:rPr>
            </w:pPr>
          </w:p>
        </w:tc>
        <w:tc>
          <w:tcPr>
            <w:tcW w:w="1468"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221"/>
        </w:trPr>
        <w:tc>
          <w:tcPr>
            <w:tcW w:w="3227" w:type="dxa"/>
            <w:tcBorders>
              <w:top w:val="single" w:sz="4" w:space="0" w:color="auto"/>
              <w:left w:val="single" w:sz="4" w:space="0" w:color="auto"/>
              <w:bottom w:val="single" w:sz="4" w:space="0" w:color="auto"/>
              <w:right w:val="nil"/>
            </w:tcBorders>
          </w:tcPr>
          <w:p w:rsidR="00FC65D4" w:rsidRPr="00FC65D4" w:rsidRDefault="00FC65D4" w:rsidP="00FC65D4">
            <w:pPr>
              <w:rPr>
                <w:lang w:eastAsia="ru-RU"/>
              </w:rPr>
            </w:pPr>
          </w:p>
        </w:tc>
        <w:tc>
          <w:tcPr>
            <w:tcW w:w="9072" w:type="dxa"/>
            <w:tcBorders>
              <w:top w:val="single" w:sz="4" w:space="0" w:color="auto"/>
              <w:left w:val="nil"/>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                                                                                                   итого</w:t>
            </w:r>
          </w:p>
        </w:tc>
        <w:tc>
          <w:tcPr>
            <w:tcW w:w="1701"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70</w:t>
            </w:r>
          </w:p>
        </w:tc>
        <w:tc>
          <w:tcPr>
            <w:tcW w:w="1468"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353"/>
        </w:trPr>
        <w:tc>
          <w:tcPr>
            <w:tcW w:w="3227" w:type="dxa"/>
            <w:tcBorders>
              <w:top w:val="single" w:sz="4" w:space="0" w:color="auto"/>
              <w:left w:val="single" w:sz="4" w:space="0" w:color="auto"/>
              <w:bottom w:val="single" w:sz="4" w:space="0" w:color="auto"/>
              <w:right w:val="nil"/>
            </w:tcBorders>
            <w:vAlign w:val="center"/>
          </w:tcPr>
          <w:p w:rsidR="00FC65D4" w:rsidRPr="00FC65D4" w:rsidRDefault="00FC65D4" w:rsidP="00FC65D4">
            <w:pPr>
              <w:rPr>
                <w:lang w:eastAsia="ru-RU"/>
              </w:rPr>
            </w:pPr>
          </w:p>
        </w:tc>
        <w:tc>
          <w:tcPr>
            <w:tcW w:w="9072" w:type="dxa"/>
            <w:tcBorders>
              <w:top w:val="single" w:sz="4" w:space="0" w:color="auto"/>
              <w:left w:val="nil"/>
              <w:bottom w:val="single" w:sz="4" w:space="0" w:color="auto"/>
              <w:right w:val="single" w:sz="4" w:space="0" w:color="auto"/>
            </w:tcBorders>
          </w:tcPr>
          <w:p w:rsidR="00FC65D4" w:rsidRPr="00FC65D4" w:rsidRDefault="00FC65D4" w:rsidP="00FC65D4">
            <w:pPr>
              <w:rPr>
                <w:lang w:eastAsia="ru-RU"/>
              </w:rPr>
            </w:pPr>
            <w:r w:rsidRPr="00FC65D4">
              <w:rPr>
                <w:lang w:eastAsia="ru-RU"/>
              </w:rPr>
              <w:t xml:space="preserve">   Учебная практика    </w:t>
            </w:r>
          </w:p>
          <w:p w:rsidR="00FC65D4" w:rsidRPr="00FC65D4" w:rsidRDefault="00FC65D4" w:rsidP="00FC65D4">
            <w:pPr>
              <w:rPr>
                <w:lang w:eastAsia="ru-RU"/>
              </w:rPr>
            </w:pPr>
            <w:r w:rsidRPr="00FC65D4">
              <w:rPr>
                <w:lang w:eastAsia="ru-RU"/>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r w:rsidRPr="00FC65D4">
              <w:rPr>
                <w:lang w:eastAsia="ru-RU"/>
              </w:rPr>
              <w:t xml:space="preserve">            108</w:t>
            </w:r>
          </w:p>
        </w:tc>
        <w:tc>
          <w:tcPr>
            <w:tcW w:w="1468"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394"/>
        </w:trPr>
        <w:tc>
          <w:tcPr>
            <w:tcW w:w="3227" w:type="dxa"/>
            <w:tcBorders>
              <w:top w:val="single" w:sz="4" w:space="0" w:color="auto"/>
              <w:left w:val="single" w:sz="4" w:space="0" w:color="auto"/>
              <w:bottom w:val="nil"/>
              <w:right w:val="nil"/>
            </w:tcBorders>
            <w:vAlign w:val="center"/>
          </w:tcPr>
          <w:p w:rsidR="00FC65D4" w:rsidRPr="00FC65D4" w:rsidRDefault="00FC65D4" w:rsidP="00FC65D4">
            <w:pPr>
              <w:rPr>
                <w:lang w:eastAsia="ru-RU"/>
              </w:rPr>
            </w:pPr>
          </w:p>
        </w:tc>
        <w:tc>
          <w:tcPr>
            <w:tcW w:w="9072" w:type="dxa"/>
            <w:tcBorders>
              <w:top w:val="single" w:sz="4" w:space="0" w:color="auto"/>
              <w:left w:val="nil"/>
              <w:bottom w:val="nil"/>
              <w:right w:val="single" w:sz="4" w:space="0" w:color="auto"/>
            </w:tcBorders>
          </w:tcPr>
          <w:p w:rsidR="00FC65D4" w:rsidRPr="00FC65D4" w:rsidRDefault="00FC65D4" w:rsidP="00FC65D4">
            <w:pPr>
              <w:rPr>
                <w:lang w:eastAsia="ru-RU"/>
              </w:rPr>
            </w:pPr>
            <w:r w:rsidRPr="00FC65D4">
              <w:rPr>
                <w:lang w:eastAsia="ru-RU"/>
              </w:rPr>
              <w:t xml:space="preserve">Производственная практика         </w:t>
            </w:r>
            <w:proofErr w:type="gramStart"/>
            <w:r w:rsidR="007F324B">
              <w:rPr>
                <w:lang w:eastAsia="ru-RU"/>
              </w:rPr>
              <w:t>(</w:t>
            </w:r>
            <w:r w:rsidRPr="00FC65D4">
              <w:rPr>
                <w:lang w:eastAsia="ru-RU"/>
              </w:rPr>
              <w:t xml:space="preserve">  </w:t>
            </w:r>
            <w:r w:rsidR="007F324B">
              <w:rPr>
                <w:lang w:eastAsia="ru-RU"/>
              </w:rPr>
              <w:t xml:space="preserve"> </w:t>
            </w:r>
            <w:proofErr w:type="gramEnd"/>
            <w:r w:rsidR="007F324B">
              <w:rPr>
                <w:lang w:eastAsia="ru-RU"/>
              </w:rPr>
              <w:t>из них экзамен по модулю -12 часов)</w:t>
            </w:r>
            <w:r w:rsidRPr="00FC65D4">
              <w:rPr>
                <w:lang w:eastAsia="ru-RU"/>
              </w:rPr>
              <w:t xml:space="preserve">                                                                                                                                                                                                                           </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r w:rsidRPr="00FC65D4">
              <w:rPr>
                <w:lang w:eastAsia="ru-RU"/>
              </w:rPr>
              <w:t xml:space="preserve">             96</w:t>
            </w:r>
          </w:p>
        </w:tc>
        <w:tc>
          <w:tcPr>
            <w:tcW w:w="1468"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r>
      <w:tr w:rsidR="00FC65D4" w:rsidRPr="00FC65D4" w:rsidTr="00FC65D4">
        <w:trPr>
          <w:trHeight w:val="75"/>
        </w:trPr>
        <w:tc>
          <w:tcPr>
            <w:tcW w:w="12299" w:type="dxa"/>
            <w:gridSpan w:val="2"/>
            <w:tcBorders>
              <w:top w:val="nil"/>
              <w:left w:val="single" w:sz="4" w:space="0" w:color="auto"/>
              <w:bottom w:val="single" w:sz="4" w:space="0" w:color="auto"/>
              <w:right w:val="single" w:sz="4" w:space="0" w:color="auto"/>
            </w:tcBorders>
          </w:tcPr>
          <w:p w:rsidR="00FC65D4" w:rsidRPr="00FC65D4" w:rsidRDefault="00FC65D4" w:rsidP="00FC65D4">
            <w:pPr>
              <w:rPr>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c>
          <w:tcPr>
            <w:tcW w:w="1468" w:type="dxa"/>
            <w:vMerge/>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p>
        </w:tc>
      </w:tr>
    </w:tbl>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lastRenderedPageBreak/>
        <w:t>Поурочное планирование</w:t>
      </w:r>
      <w:r w:rsidR="007F324B">
        <w:rPr>
          <w:lang w:eastAsia="ru-RU"/>
        </w:rPr>
        <w:t xml:space="preserve"> МДК 03.01</w:t>
      </w:r>
      <w:r w:rsidRPr="00FC65D4">
        <w:rPr>
          <w:lang w:eastAsia="ru-RU"/>
        </w:rPr>
        <w:tab/>
      </w:r>
      <w:r w:rsidRPr="00FC65D4">
        <w:rPr>
          <w:lang w:eastAsia="ru-RU"/>
        </w:rPr>
        <w:tab/>
      </w:r>
    </w:p>
    <w:tbl>
      <w:tblPr>
        <w:tblW w:w="1586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7"/>
        <w:gridCol w:w="600"/>
        <w:gridCol w:w="1320"/>
        <w:gridCol w:w="11470"/>
        <w:gridCol w:w="1310"/>
      </w:tblGrid>
      <w:tr w:rsidR="00FC65D4" w:rsidRPr="00FC65D4" w:rsidTr="0091488C">
        <w:tc>
          <w:tcPr>
            <w:tcW w:w="1167" w:type="dxa"/>
          </w:tcPr>
          <w:p w:rsidR="00FC65D4" w:rsidRPr="00FC65D4" w:rsidRDefault="00FC65D4" w:rsidP="00FC65D4">
            <w:pPr>
              <w:rPr>
                <w:lang w:eastAsia="ru-RU"/>
              </w:rPr>
            </w:pPr>
            <w:r w:rsidRPr="00FC65D4">
              <w:rPr>
                <w:lang w:eastAsia="ru-RU"/>
              </w:rPr>
              <w:t>№ Темы</w:t>
            </w:r>
          </w:p>
        </w:tc>
        <w:tc>
          <w:tcPr>
            <w:tcW w:w="600" w:type="dxa"/>
          </w:tcPr>
          <w:p w:rsidR="00FC65D4" w:rsidRPr="00FC65D4" w:rsidRDefault="00FC65D4" w:rsidP="00FC65D4">
            <w:pPr>
              <w:rPr>
                <w:lang w:eastAsia="ru-RU"/>
              </w:rPr>
            </w:pPr>
            <w:r w:rsidRPr="00FC65D4">
              <w:rPr>
                <w:lang w:eastAsia="ru-RU"/>
              </w:rPr>
              <w:t xml:space="preserve">№ </w:t>
            </w:r>
          </w:p>
          <w:p w:rsidR="00FC65D4" w:rsidRPr="00FC65D4" w:rsidRDefault="00FC65D4" w:rsidP="00FC65D4">
            <w:pPr>
              <w:rPr>
                <w:lang w:eastAsia="ru-RU"/>
              </w:rPr>
            </w:pPr>
            <w:r w:rsidRPr="00FC65D4">
              <w:rPr>
                <w:lang w:eastAsia="ru-RU"/>
              </w:rPr>
              <w:t>Подтемы</w:t>
            </w:r>
          </w:p>
        </w:tc>
        <w:tc>
          <w:tcPr>
            <w:tcW w:w="1320" w:type="dxa"/>
          </w:tcPr>
          <w:p w:rsidR="00FC65D4" w:rsidRPr="00FC65D4" w:rsidRDefault="00FC65D4" w:rsidP="00FC65D4">
            <w:pPr>
              <w:rPr>
                <w:lang w:eastAsia="ru-RU"/>
              </w:rPr>
            </w:pPr>
            <w:r w:rsidRPr="00FC65D4">
              <w:rPr>
                <w:lang w:eastAsia="ru-RU"/>
              </w:rPr>
              <w:t xml:space="preserve">№ </w:t>
            </w:r>
          </w:p>
          <w:p w:rsidR="00FC65D4" w:rsidRPr="00FC65D4" w:rsidRDefault="00FC65D4" w:rsidP="00FC65D4">
            <w:pPr>
              <w:rPr>
                <w:lang w:eastAsia="ru-RU"/>
              </w:rPr>
            </w:pPr>
            <w:r w:rsidRPr="00FC65D4">
              <w:rPr>
                <w:lang w:eastAsia="ru-RU"/>
              </w:rPr>
              <w:t>Урока</w:t>
            </w:r>
          </w:p>
        </w:tc>
        <w:tc>
          <w:tcPr>
            <w:tcW w:w="11470" w:type="dxa"/>
            <w:vAlign w:val="center"/>
          </w:tcPr>
          <w:p w:rsidR="00FC65D4" w:rsidRPr="00FC65D4" w:rsidRDefault="00FC65D4" w:rsidP="00FC65D4">
            <w:pPr>
              <w:rPr>
                <w:lang w:eastAsia="ru-RU"/>
              </w:rPr>
            </w:pPr>
            <w:r w:rsidRPr="00FC65D4">
              <w:rPr>
                <w:lang w:eastAsia="ru-RU"/>
              </w:rPr>
              <w:t>Наименование темы, урока</w:t>
            </w:r>
          </w:p>
        </w:tc>
        <w:tc>
          <w:tcPr>
            <w:tcW w:w="1310" w:type="dxa"/>
            <w:vAlign w:val="center"/>
          </w:tcPr>
          <w:p w:rsidR="00FC65D4" w:rsidRPr="00FC65D4" w:rsidRDefault="00FC65D4" w:rsidP="00FC65D4">
            <w:pPr>
              <w:rPr>
                <w:lang w:eastAsia="ru-RU"/>
              </w:rPr>
            </w:pPr>
            <w:r w:rsidRPr="00FC65D4">
              <w:rPr>
                <w:lang w:eastAsia="ru-RU"/>
              </w:rPr>
              <w:t xml:space="preserve">Количество </w:t>
            </w:r>
          </w:p>
          <w:p w:rsidR="00FC65D4" w:rsidRPr="00FC65D4" w:rsidRDefault="00FC65D4" w:rsidP="00FC65D4">
            <w:pPr>
              <w:rPr>
                <w:lang w:eastAsia="ru-RU"/>
              </w:rPr>
            </w:pPr>
            <w:r w:rsidRPr="00FC65D4">
              <w:rPr>
                <w:lang w:eastAsia="ru-RU"/>
              </w:rPr>
              <w:t>часов</w:t>
            </w:r>
          </w:p>
        </w:tc>
      </w:tr>
      <w:tr w:rsidR="00FC65D4" w:rsidRPr="00FC65D4" w:rsidTr="0091488C">
        <w:trPr>
          <w:trHeight w:val="414"/>
        </w:trPr>
        <w:tc>
          <w:tcPr>
            <w:tcW w:w="1167" w:type="dxa"/>
            <w:vMerge w:val="restart"/>
          </w:tcPr>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3.01</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03.01.2</w:t>
            </w:r>
          </w:p>
        </w:tc>
        <w:tc>
          <w:tcPr>
            <w:tcW w:w="600" w:type="dxa"/>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vMerge w:val="restart"/>
          </w:tcPr>
          <w:p w:rsidR="00FC65D4" w:rsidRPr="00FC65D4" w:rsidRDefault="00FC65D4" w:rsidP="00FC65D4">
            <w:pPr>
              <w:rPr>
                <w:lang w:eastAsia="ru-RU"/>
              </w:rPr>
            </w:pPr>
            <w:r w:rsidRPr="00FC65D4">
              <w:rPr>
                <w:lang w:eastAsia="ru-RU"/>
              </w:rPr>
              <w:t>Введение</w:t>
            </w:r>
          </w:p>
          <w:p w:rsidR="00FC65D4" w:rsidRPr="00FC65D4" w:rsidRDefault="00FC65D4" w:rsidP="00FC65D4">
            <w:pPr>
              <w:rPr>
                <w:lang w:eastAsia="ru-RU"/>
              </w:rPr>
            </w:pPr>
            <w:r w:rsidRPr="00FC65D4">
              <w:rPr>
                <w:lang w:eastAsia="ru-RU"/>
              </w:rPr>
              <w:t>Роль  и место данной дисциплины в процессе освоения основной профессиональной образовательной программы по профессии  и в будущей профессиональной деятельности.</w:t>
            </w:r>
          </w:p>
        </w:tc>
        <w:tc>
          <w:tcPr>
            <w:tcW w:w="1310" w:type="dxa"/>
            <w:vMerge w:val="restart"/>
          </w:tcPr>
          <w:p w:rsidR="00FC65D4" w:rsidRPr="00FC65D4" w:rsidRDefault="00FC65D4" w:rsidP="00FC65D4">
            <w:pPr>
              <w:rPr>
                <w:lang w:eastAsia="ru-RU"/>
              </w:rPr>
            </w:pPr>
            <w:r w:rsidRPr="00FC65D4">
              <w:rPr>
                <w:lang w:eastAsia="ru-RU"/>
              </w:rPr>
              <w:t>1</w:t>
            </w:r>
          </w:p>
          <w:p w:rsidR="00FC65D4" w:rsidRPr="00FC65D4" w:rsidRDefault="00FC65D4" w:rsidP="00FC65D4">
            <w:pPr>
              <w:rPr>
                <w:lang w:eastAsia="ru-RU"/>
              </w:rPr>
            </w:pPr>
          </w:p>
        </w:tc>
      </w:tr>
      <w:tr w:rsidR="00FC65D4" w:rsidRPr="00FC65D4" w:rsidTr="0091488C">
        <w:trPr>
          <w:trHeight w:val="253"/>
        </w:trPr>
        <w:tc>
          <w:tcPr>
            <w:tcW w:w="1167" w:type="dxa"/>
            <w:vMerge/>
          </w:tcPr>
          <w:p w:rsidR="00FC65D4" w:rsidRPr="00FC65D4" w:rsidRDefault="00FC65D4" w:rsidP="00FC65D4">
            <w:pPr>
              <w:rPr>
                <w:lang w:eastAsia="ru-RU"/>
              </w:rPr>
            </w:pPr>
          </w:p>
        </w:tc>
        <w:tc>
          <w:tcPr>
            <w:tcW w:w="600" w:type="dxa"/>
            <w:vMerge w:val="restart"/>
            <w:vAlign w:val="center"/>
          </w:tcPr>
          <w:p w:rsidR="00FC65D4" w:rsidRPr="00FC65D4" w:rsidRDefault="00FC65D4" w:rsidP="00FC65D4">
            <w:pPr>
              <w:rPr>
                <w:lang w:eastAsia="ru-RU"/>
              </w:rPr>
            </w:pPr>
          </w:p>
        </w:tc>
        <w:tc>
          <w:tcPr>
            <w:tcW w:w="1320" w:type="dxa"/>
            <w:vMerge w:val="restart"/>
          </w:tcPr>
          <w:p w:rsidR="00FC65D4" w:rsidRPr="00FC65D4" w:rsidRDefault="00FC65D4" w:rsidP="00FC65D4">
            <w:pPr>
              <w:rPr>
                <w:lang w:eastAsia="ru-RU"/>
              </w:rPr>
            </w:pPr>
            <w:r w:rsidRPr="00FC65D4">
              <w:rPr>
                <w:lang w:eastAsia="ru-RU"/>
              </w:rPr>
              <w:t>1</w:t>
            </w:r>
          </w:p>
        </w:tc>
        <w:tc>
          <w:tcPr>
            <w:tcW w:w="11470" w:type="dxa"/>
            <w:vMerge/>
          </w:tcPr>
          <w:p w:rsidR="00FC65D4" w:rsidRPr="00FC65D4" w:rsidRDefault="00FC65D4" w:rsidP="00FC65D4">
            <w:pPr>
              <w:rPr>
                <w:lang w:eastAsia="ru-RU"/>
              </w:rPr>
            </w:pPr>
          </w:p>
        </w:tc>
        <w:tc>
          <w:tcPr>
            <w:tcW w:w="1310" w:type="dxa"/>
            <w:vMerge/>
          </w:tcPr>
          <w:p w:rsidR="00FC65D4" w:rsidRPr="00FC65D4" w:rsidRDefault="00FC65D4" w:rsidP="00FC65D4">
            <w:pPr>
              <w:rPr>
                <w:lang w:eastAsia="ru-RU"/>
              </w:rPr>
            </w:pP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vMerge/>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Технология ремонта</w:t>
            </w:r>
          </w:p>
        </w:tc>
        <w:tc>
          <w:tcPr>
            <w:tcW w:w="1310" w:type="dxa"/>
          </w:tcPr>
          <w:p w:rsidR="00FC65D4" w:rsidRPr="00FC65D4" w:rsidRDefault="00FC65D4" w:rsidP="00FC65D4">
            <w:pPr>
              <w:rPr>
                <w:lang w:eastAsia="ru-RU"/>
              </w:rPr>
            </w:pPr>
            <w:r w:rsidRPr="00FC65D4">
              <w:rPr>
                <w:lang w:eastAsia="ru-RU"/>
              </w:rPr>
              <w:t>6</w:t>
            </w:r>
          </w:p>
        </w:tc>
      </w:tr>
      <w:tr w:rsidR="00FC65D4" w:rsidRPr="00FC65D4" w:rsidTr="0091488C">
        <w:tc>
          <w:tcPr>
            <w:tcW w:w="1167" w:type="dxa"/>
            <w:vMerge/>
          </w:tcPr>
          <w:p w:rsidR="00FC65D4" w:rsidRPr="00FC65D4" w:rsidRDefault="00FC65D4" w:rsidP="00FC65D4">
            <w:pPr>
              <w:rPr>
                <w:lang w:eastAsia="ru-RU"/>
              </w:rPr>
            </w:pPr>
          </w:p>
        </w:tc>
        <w:tc>
          <w:tcPr>
            <w:tcW w:w="600" w:type="dxa"/>
            <w:vMerge w:val="restart"/>
          </w:tcPr>
          <w:p w:rsidR="00FC65D4" w:rsidRPr="00FC65D4" w:rsidRDefault="00FC65D4" w:rsidP="00FC65D4">
            <w:pPr>
              <w:rPr>
                <w:lang w:eastAsia="ru-RU"/>
              </w:rPr>
            </w:pPr>
            <w:r w:rsidRPr="00FC65D4">
              <w:rPr>
                <w:lang w:eastAsia="ru-RU"/>
              </w:rPr>
              <w:t>1</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2</w:t>
            </w:r>
          </w:p>
        </w:tc>
        <w:tc>
          <w:tcPr>
            <w:tcW w:w="1320" w:type="dxa"/>
          </w:tcPr>
          <w:p w:rsidR="00FC65D4" w:rsidRPr="00FC65D4" w:rsidRDefault="00FC65D4" w:rsidP="00FC65D4">
            <w:pPr>
              <w:rPr>
                <w:lang w:eastAsia="ru-RU"/>
              </w:rPr>
            </w:pPr>
            <w:r w:rsidRPr="00FC65D4">
              <w:rPr>
                <w:lang w:eastAsia="ru-RU"/>
              </w:rPr>
              <w:t>2</w:t>
            </w:r>
          </w:p>
        </w:tc>
        <w:tc>
          <w:tcPr>
            <w:tcW w:w="11470" w:type="dxa"/>
          </w:tcPr>
          <w:p w:rsidR="00FC65D4" w:rsidRPr="00FC65D4" w:rsidRDefault="00FC65D4" w:rsidP="00FC65D4">
            <w:pPr>
              <w:rPr>
                <w:lang w:eastAsia="ru-RU"/>
              </w:rPr>
            </w:pPr>
            <w:r w:rsidRPr="00FC65D4">
              <w:rPr>
                <w:lang w:eastAsia="ru-RU"/>
              </w:rPr>
              <w:t>Краткие сведение о ремонте одежды;</w:t>
            </w:r>
          </w:p>
        </w:tc>
        <w:tc>
          <w:tcPr>
            <w:tcW w:w="1310" w:type="dxa"/>
          </w:tcPr>
          <w:p w:rsidR="00FC65D4" w:rsidRPr="00FC65D4" w:rsidRDefault="00FC65D4" w:rsidP="00FC65D4">
            <w:pPr>
              <w:rPr>
                <w:lang w:eastAsia="ru-RU"/>
              </w:rPr>
            </w:pPr>
            <w:r w:rsidRPr="00FC65D4">
              <w:rPr>
                <w:lang w:eastAsia="ru-RU"/>
              </w:rPr>
              <w:t>1</w:t>
            </w: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 xml:space="preserve"> Виды ремонта: мелкий; средний; крупный</w:t>
            </w:r>
          </w:p>
        </w:tc>
        <w:tc>
          <w:tcPr>
            <w:tcW w:w="1310" w:type="dxa"/>
          </w:tcPr>
          <w:p w:rsidR="00FC65D4" w:rsidRPr="00FC65D4" w:rsidRDefault="00FC65D4" w:rsidP="00FC65D4">
            <w:pPr>
              <w:rPr>
                <w:lang w:eastAsia="ru-RU"/>
              </w:rPr>
            </w:pP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r w:rsidRPr="00FC65D4">
              <w:rPr>
                <w:lang w:eastAsia="ru-RU"/>
              </w:rPr>
              <w:t>3</w:t>
            </w:r>
          </w:p>
        </w:tc>
        <w:tc>
          <w:tcPr>
            <w:tcW w:w="11470" w:type="dxa"/>
          </w:tcPr>
          <w:p w:rsidR="00FC65D4" w:rsidRPr="00FC65D4" w:rsidRDefault="00FC65D4" w:rsidP="00FC65D4">
            <w:pPr>
              <w:rPr>
                <w:lang w:eastAsia="ru-RU"/>
              </w:rPr>
            </w:pPr>
            <w:r w:rsidRPr="00FC65D4">
              <w:rPr>
                <w:lang w:eastAsia="ru-RU"/>
              </w:rPr>
              <w:t xml:space="preserve"> Методы ремонта одежды;   </w:t>
            </w:r>
          </w:p>
        </w:tc>
        <w:tc>
          <w:tcPr>
            <w:tcW w:w="1310" w:type="dxa"/>
          </w:tcPr>
          <w:p w:rsidR="00FC65D4" w:rsidRPr="00FC65D4" w:rsidRDefault="00FC65D4" w:rsidP="00FC65D4">
            <w:pPr>
              <w:rPr>
                <w:lang w:eastAsia="ru-RU"/>
              </w:rPr>
            </w:pPr>
            <w:r w:rsidRPr="00FC65D4">
              <w:rPr>
                <w:lang w:eastAsia="ru-RU"/>
              </w:rPr>
              <w:t>1</w:t>
            </w: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 xml:space="preserve"> Значение ремонта в области и его выявления</w:t>
            </w:r>
          </w:p>
        </w:tc>
        <w:tc>
          <w:tcPr>
            <w:tcW w:w="1310" w:type="dxa"/>
          </w:tcPr>
          <w:p w:rsidR="00FC65D4" w:rsidRPr="00FC65D4" w:rsidRDefault="00FC65D4" w:rsidP="00FC65D4">
            <w:pPr>
              <w:rPr>
                <w:lang w:eastAsia="ru-RU"/>
              </w:rPr>
            </w:pP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Виды стандарта на ремонт. Стандартизация</w:t>
            </w:r>
          </w:p>
        </w:tc>
        <w:tc>
          <w:tcPr>
            <w:tcW w:w="1310" w:type="dxa"/>
          </w:tcPr>
          <w:p w:rsidR="00FC65D4" w:rsidRPr="00FC65D4" w:rsidRDefault="00FC65D4" w:rsidP="00FC65D4">
            <w:pPr>
              <w:rPr>
                <w:lang w:eastAsia="ru-RU"/>
              </w:rPr>
            </w:pP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r w:rsidRPr="00FC65D4">
              <w:rPr>
                <w:lang w:eastAsia="ru-RU"/>
              </w:rPr>
              <w:t>4/5</w:t>
            </w:r>
          </w:p>
        </w:tc>
        <w:tc>
          <w:tcPr>
            <w:tcW w:w="11470" w:type="dxa"/>
          </w:tcPr>
          <w:p w:rsidR="00FC65D4" w:rsidRPr="00FC65D4" w:rsidRDefault="00FC65D4" w:rsidP="00FC65D4">
            <w:pPr>
              <w:rPr>
                <w:lang w:eastAsia="ru-RU"/>
              </w:rPr>
            </w:pPr>
            <w:r w:rsidRPr="00FC65D4">
              <w:rPr>
                <w:lang w:eastAsia="ru-RU"/>
              </w:rPr>
              <w:t>Методы ремонта и применяемые ткани, материалы, отделка: виды ткани при ремонте, виды отделок при ремонте.</w:t>
            </w:r>
          </w:p>
        </w:tc>
        <w:tc>
          <w:tcPr>
            <w:tcW w:w="1310" w:type="dxa"/>
          </w:tcPr>
          <w:p w:rsidR="00FC65D4" w:rsidRPr="00FC65D4" w:rsidRDefault="00FC65D4" w:rsidP="00FC65D4">
            <w:pPr>
              <w:rPr>
                <w:lang w:eastAsia="ru-RU"/>
              </w:rPr>
            </w:pPr>
            <w:r w:rsidRPr="00FC65D4">
              <w:rPr>
                <w:lang w:eastAsia="ru-RU"/>
              </w:rPr>
              <w:t>2</w:t>
            </w: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r w:rsidRPr="00FC65D4">
              <w:rPr>
                <w:lang w:eastAsia="ru-RU"/>
              </w:rPr>
              <w:t>6/7</w:t>
            </w:r>
          </w:p>
        </w:tc>
        <w:tc>
          <w:tcPr>
            <w:tcW w:w="11470" w:type="dxa"/>
          </w:tcPr>
          <w:p w:rsidR="00FC65D4" w:rsidRPr="00FC65D4" w:rsidRDefault="00FC65D4" w:rsidP="00FC65D4">
            <w:pPr>
              <w:rPr>
                <w:lang w:eastAsia="ru-RU"/>
              </w:rPr>
            </w:pPr>
            <w:r w:rsidRPr="00FC65D4">
              <w:rPr>
                <w:lang w:eastAsia="ru-RU"/>
              </w:rPr>
              <w:t xml:space="preserve">  Ремонт одежды из синтетических тканей различными способами: машинный; ручной; </w:t>
            </w:r>
            <w:proofErr w:type="gramStart"/>
            <w:r w:rsidRPr="00FC65D4">
              <w:rPr>
                <w:lang w:eastAsia="ru-RU"/>
              </w:rPr>
              <w:t>-к</w:t>
            </w:r>
            <w:proofErr w:type="gramEnd"/>
            <w:r w:rsidRPr="00FC65D4">
              <w:rPr>
                <w:lang w:eastAsia="ru-RU"/>
              </w:rPr>
              <w:t>леевой.</w:t>
            </w:r>
          </w:p>
        </w:tc>
        <w:tc>
          <w:tcPr>
            <w:tcW w:w="1310" w:type="dxa"/>
          </w:tcPr>
          <w:p w:rsidR="00FC65D4" w:rsidRPr="00FC65D4" w:rsidRDefault="00FC65D4" w:rsidP="00FC65D4">
            <w:pPr>
              <w:rPr>
                <w:lang w:eastAsia="ru-RU"/>
              </w:rPr>
            </w:pPr>
            <w:r w:rsidRPr="00FC65D4">
              <w:rPr>
                <w:lang w:eastAsia="ru-RU"/>
              </w:rPr>
              <w:t>2</w:t>
            </w: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Методы выполнения художественной штопки и штуковки в различных ассортиментных группах</w:t>
            </w:r>
          </w:p>
        </w:tc>
        <w:tc>
          <w:tcPr>
            <w:tcW w:w="1310" w:type="dxa"/>
          </w:tcPr>
          <w:p w:rsidR="00FC65D4" w:rsidRPr="00FC65D4" w:rsidRDefault="00FC65D4" w:rsidP="00FC65D4">
            <w:pPr>
              <w:rPr>
                <w:lang w:eastAsia="ru-RU"/>
              </w:rPr>
            </w:pP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Практические занятия (лабораторная работа) №1</w:t>
            </w:r>
          </w:p>
        </w:tc>
        <w:tc>
          <w:tcPr>
            <w:tcW w:w="1310" w:type="dxa"/>
          </w:tcPr>
          <w:p w:rsidR="00FC65D4" w:rsidRPr="00FC65D4" w:rsidRDefault="00FC65D4" w:rsidP="00FC65D4">
            <w:pPr>
              <w:rPr>
                <w:lang w:eastAsia="ru-RU"/>
              </w:rPr>
            </w:pPr>
            <w:r w:rsidRPr="00FC65D4">
              <w:rPr>
                <w:lang w:eastAsia="ru-RU"/>
              </w:rPr>
              <w:t>2</w:t>
            </w: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 xml:space="preserve">1.Определение видов ремонта; подбор ткани, материала, отделки, фурнитуры   </w:t>
            </w:r>
          </w:p>
          <w:p w:rsidR="00FC65D4" w:rsidRPr="00FC65D4" w:rsidRDefault="00FC65D4" w:rsidP="00FC65D4">
            <w:pPr>
              <w:rPr>
                <w:lang w:eastAsia="ru-RU"/>
              </w:rPr>
            </w:pPr>
            <w:r w:rsidRPr="00FC65D4">
              <w:rPr>
                <w:lang w:eastAsia="ru-RU"/>
              </w:rPr>
              <w:t xml:space="preserve"> Выявления методов ремонта;  мелкий, средний, крупный и его выполнение</w:t>
            </w:r>
          </w:p>
        </w:tc>
        <w:tc>
          <w:tcPr>
            <w:tcW w:w="1310" w:type="dxa"/>
          </w:tcPr>
          <w:p w:rsidR="00FC65D4" w:rsidRPr="00FC65D4" w:rsidRDefault="00FC65D4" w:rsidP="00FC65D4">
            <w:pPr>
              <w:rPr>
                <w:lang w:eastAsia="ru-RU"/>
              </w:rPr>
            </w:pPr>
            <w:r w:rsidRPr="00FC65D4">
              <w:rPr>
                <w:lang w:eastAsia="ru-RU"/>
              </w:rPr>
              <w:t>1</w:t>
            </w: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 xml:space="preserve">    Подбор и выполнение методов ремонта для синтетических тканей (художественной штопки и штуковки) </w:t>
            </w:r>
          </w:p>
        </w:tc>
        <w:tc>
          <w:tcPr>
            <w:tcW w:w="1310" w:type="dxa"/>
          </w:tcPr>
          <w:p w:rsidR="00FC65D4" w:rsidRPr="00FC65D4" w:rsidRDefault="00FC65D4" w:rsidP="00FC65D4">
            <w:pPr>
              <w:rPr>
                <w:lang w:eastAsia="ru-RU"/>
              </w:rPr>
            </w:pP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 xml:space="preserve">  2.  Подбор и выполнение  методов обработки узлов для синтетических тканей</w:t>
            </w:r>
          </w:p>
        </w:tc>
        <w:tc>
          <w:tcPr>
            <w:tcW w:w="1310" w:type="dxa"/>
          </w:tcPr>
          <w:p w:rsidR="00FC65D4" w:rsidRPr="00FC65D4" w:rsidRDefault="00FC65D4" w:rsidP="00FC65D4">
            <w:pPr>
              <w:rPr>
                <w:lang w:eastAsia="ru-RU"/>
              </w:rPr>
            </w:pPr>
            <w:r w:rsidRPr="00FC65D4">
              <w:rPr>
                <w:lang w:eastAsia="ru-RU"/>
              </w:rPr>
              <w:t>1</w:t>
            </w: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 xml:space="preserve">    Подбор методов ремонта различных ассортиментных групп</w:t>
            </w:r>
          </w:p>
        </w:tc>
        <w:tc>
          <w:tcPr>
            <w:tcW w:w="1310" w:type="dxa"/>
          </w:tcPr>
          <w:p w:rsidR="00FC65D4" w:rsidRPr="00FC65D4" w:rsidRDefault="00FC65D4" w:rsidP="00FC65D4">
            <w:pPr>
              <w:rPr>
                <w:lang w:eastAsia="ru-RU"/>
              </w:rPr>
            </w:pP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Обновление одежды и его технология.</w:t>
            </w:r>
          </w:p>
        </w:tc>
        <w:tc>
          <w:tcPr>
            <w:tcW w:w="1310" w:type="dxa"/>
          </w:tcPr>
          <w:p w:rsidR="00FC65D4" w:rsidRPr="00FC65D4" w:rsidRDefault="00FC65D4" w:rsidP="00FC65D4">
            <w:pPr>
              <w:rPr>
                <w:lang w:eastAsia="ru-RU"/>
              </w:rPr>
            </w:pPr>
            <w:r w:rsidRPr="00FC65D4">
              <w:rPr>
                <w:lang w:eastAsia="ru-RU"/>
              </w:rPr>
              <w:t>14</w:t>
            </w: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r w:rsidRPr="00FC65D4">
              <w:rPr>
                <w:lang w:eastAsia="ru-RU"/>
              </w:rPr>
              <w:t>8</w:t>
            </w:r>
          </w:p>
        </w:tc>
        <w:tc>
          <w:tcPr>
            <w:tcW w:w="11470" w:type="dxa"/>
          </w:tcPr>
          <w:p w:rsidR="00FC65D4" w:rsidRPr="00FC65D4" w:rsidRDefault="00FC65D4" w:rsidP="00FC65D4">
            <w:pPr>
              <w:rPr>
                <w:lang w:eastAsia="ru-RU"/>
              </w:rPr>
            </w:pPr>
            <w:r w:rsidRPr="00FC65D4">
              <w:rPr>
                <w:lang w:eastAsia="ru-RU"/>
              </w:rPr>
              <w:t xml:space="preserve">      Обновление одежды и требование к ней;</w:t>
            </w:r>
          </w:p>
        </w:tc>
        <w:tc>
          <w:tcPr>
            <w:tcW w:w="1310" w:type="dxa"/>
          </w:tcPr>
          <w:p w:rsidR="00FC65D4" w:rsidRPr="00FC65D4" w:rsidRDefault="00FC65D4" w:rsidP="00FC65D4">
            <w:pPr>
              <w:rPr>
                <w:lang w:eastAsia="ru-RU"/>
              </w:rPr>
            </w:pPr>
            <w:r w:rsidRPr="00FC65D4">
              <w:rPr>
                <w:lang w:eastAsia="ru-RU"/>
              </w:rPr>
              <w:t>1</w:t>
            </w: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 xml:space="preserve">    Перекрой </w:t>
            </w:r>
            <w:proofErr w:type="gramStart"/>
            <w:r w:rsidRPr="00FC65D4">
              <w:rPr>
                <w:lang w:eastAsia="ru-RU"/>
              </w:rPr>
              <w:t>при</w:t>
            </w:r>
            <w:proofErr w:type="gramEnd"/>
            <w:r w:rsidRPr="00FC65D4">
              <w:rPr>
                <w:lang w:eastAsia="ru-RU"/>
              </w:rPr>
              <w:t xml:space="preserve"> обновление одежды;</w:t>
            </w:r>
          </w:p>
        </w:tc>
        <w:tc>
          <w:tcPr>
            <w:tcW w:w="1310" w:type="dxa"/>
          </w:tcPr>
          <w:p w:rsidR="00FC65D4" w:rsidRPr="00FC65D4" w:rsidRDefault="00FC65D4" w:rsidP="00FC65D4">
            <w:pPr>
              <w:rPr>
                <w:lang w:eastAsia="ru-RU"/>
              </w:rPr>
            </w:pP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 xml:space="preserve">   Перелицовка и требования к ней</w:t>
            </w:r>
          </w:p>
        </w:tc>
        <w:tc>
          <w:tcPr>
            <w:tcW w:w="1310" w:type="dxa"/>
          </w:tcPr>
          <w:p w:rsidR="00FC65D4" w:rsidRPr="00FC65D4" w:rsidRDefault="00FC65D4" w:rsidP="00FC65D4">
            <w:pPr>
              <w:rPr>
                <w:lang w:eastAsia="ru-RU"/>
              </w:rPr>
            </w:pP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r w:rsidRPr="00FC65D4">
              <w:rPr>
                <w:lang w:eastAsia="ru-RU"/>
              </w:rPr>
              <w:t>9/10</w:t>
            </w:r>
          </w:p>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Обновление брюк, юбок с перекроем</w:t>
            </w:r>
          </w:p>
          <w:p w:rsidR="00FC65D4" w:rsidRPr="00FC65D4" w:rsidRDefault="00FC65D4" w:rsidP="00FC65D4">
            <w:pPr>
              <w:rPr>
                <w:lang w:eastAsia="ru-RU"/>
              </w:rPr>
            </w:pPr>
            <w:r w:rsidRPr="00FC65D4">
              <w:rPr>
                <w:lang w:eastAsia="ru-RU"/>
              </w:rPr>
              <w:t>- подбор материалов сочетающихся по фактуре;</w:t>
            </w:r>
          </w:p>
          <w:p w:rsidR="00FC65D4" w:rsidRPr="00FC65D4" w:rsidRDefault="00FC65D4" w:rsidP="00FC65D4">
            <w:pPr>
              <w:rPr>
                <w:lang w:eastAsia="ru-RU"/>
              </w:rPr>
            </w:pPr>
            <w:r w:rsidRPr="00FC65D4">
              <w:rPr>
                <w:lang w:eastAsia="ru-RU"/>
              </w:rPr>
              <w:t>- название деталей кроя, ДН;</w:t>
            </w:r>
          </w:p>
          <w:p w:rsidR="00FC65D4" w:rsidRPr="00FC65D4" w:rsidRDefault="00FC65D4" w:rsidP="00FC65D4">
            <w:pPr>
              <w:rPr>
                <w:lang w:eastAsia="ru-RU"/>
              </w:rPr>
            </w:pPr>
            <w:r w:rsidRPr="00FC65D4">
              <w:rPr>
                <w:lang w:eastAsia="ru-RU"/>
              </w:rPr>
              <w:t>- виды обработка кармано</w:t>
            </w:r>
            <w:proofErr w:type="gramStart"/>
            <w:r w:rsidRPr="00FC65D4">
              <w:rPr>
                <w:lang w:eastAsia="ru-RU"/>
              </w:rPr>
              <w:t>в(</w:t>
            </w:r>
            <w:proofErr w:type="gramEnd"/>
            <w:r w:rsidRPr="00FC65D4">
              <w:rPr>
                <w:lang w:eastAsia="ru-RU"/>
              </w:rPr>
              <w:t>накладных и прорезных);</w:t>
            </w:r>
          </w:p>
          <w:p w:rsidR="00FC65D4" w:rsidRPr="00FC65D4" w:rsidRDefault="00FC65D4" w:rsidP="00FC65D4">
            <w:pPr>
              <w:rPr>
                <w:lang w:eastAsia="ru-RU"/>
              </w:rPr>
            </w:pPr>
            <w:r w:rsidRPr="00FC65D4">
              <w:rPr>
                <w:lang w:eastAsia="ru-RU"/>
              </w:rPr>
              <w:t>- виды обработок швов (боковых, шаговых, средних, складок);</w:t>
            </w:r>
          </w:p>
          <w:p w:rsidR="00FC65D4" w:rsidRPr="00FC65D4" w:rsidRDefault="00FC65D4" w:rsidP="00FC65D4">
            <w:pPr>
              <w:rPr>
                <w:lang w:eastAsia="ru-RU"/>
              </w:rPr>
            </w:pPr>
            <w:r w:rsidRPr="00FC65D4">
              <w:rPr>
                <w:lang w:eastAsia="ru-RU"/>
              </w:rPr>
              <w:t>- виды обработок кокеток;</w:t>
            </w:r>
          </w:p>
          <w:p w:rsidR="00FC65D4" w:rsidRPr="00FC65D4" w:rsidRDefault="00FC65D4" w:rsidP="00FC65D4">
            <w:pPr>
              <w:rPr>
                <w:lang w:eastAsia="ru-RU"/>
              </w:rPr>
            </w:pPr>
            <w:r w:rsidRPr="00FC65D4">
              <w:rPr>
                <w:lang w:eastAsia="ru-RU"/>
              </w:rPr>
              <w:t>- виды обработок разрезов, шлиц;</w:t>
            </w:r>
          </w:p>
          <w:p w:rsidR="00FC65D4" w:rsidRPr="00FC65D4" w:rsidRDefault="00FC65D4" w:rsidP="00FC65D4">
            <w:pPr>
              <w:rPr>
                <w:lang w:eastAsia="ru-RU"/>
              </w:rPr>
            </w:pPr>
            <w:r w:rsidRPr="00FC65D4">
              <w:rPr>
                <w:lang w:eastAsia="ru-RU"/>
              </w:rPr>
              <w:t>- виды обработок верхнего среза;</w:t>
            </w:r>
          </w:p>
          <w:p w:rsidR="00FC65D4" w:rsidRPr="00FC65D4" w:rsidRDefault="00FC65D4" w:rsidP="00FC65D4">
            <w:pPr>
              <w:rPr>
                <w:lang w:eastAsia="ru-RU"/>
              </w:rPr>
            </w:pPr>
            <w:r w:rsidRPr="00FC65D4">
              <w:rPr>
                <w:lang w:eastAsia="ru-RU"/>
              </w:rPr>
              <w:t>- виды обработок нижнего среза;</w:t>
            </w:r>
          </w:p>
          <w:p w:rsidR="00FC65D4" w:rsidRPr="00FC65D4" w:rsidRDefault="00FC65D4" w:rsidP="00FC65D4">
            <w:pPr>
              <w:rPr>
                <w:lang w:eastAsia="ru-RU"/>
              </w:rPr>
            </w:pPr>
            <w:r w:rsidRPr="00FC65D4">
              <w:rPr>
                <w:lang w:eastAsia="ru-RU"/>
              </w:rPr>
              <w:lastRenderedPageBreak/>
              <w:t>- подбор фурнитуры по назначению.</w:t>
            </w:r>
          </w:p>
          <w:p w:rsidR="00FC65D4" w:rsidRPr="00FC65D4" w:rsidRDefault="00FC65D4" w:rsidP="00FC65D4">
            <w:pPr>
              <w:rPr>
                <w:lang w:eastAsia="ru-RU"/>
              </w:rPr>
            </w:pPr>
          </w:p>
        </w:tc>
        <w:tc>
          <w:tcPr>
            <w:tcW w:w="1310" w:type="dxa"/>
          </w:tcPr>
          <w:p w:rsidR="00FC65D4" w:rsidRPr="00FC65D4" w:rsidRDefault="00FC65D4" w:rsidP="00FC65D4">
            <w:pPr>
              <w:rPr>
                <w:lang w:eastAsia="ru-RU"/>
              </w:rPr>
            </w:pPr>
            <w:r w:rsidRPr="00FC65D4">
              <w:rPr>
                <w:lang w:eastAsia="ru-RU"/>
              </w:rPr>
              <w:lastRenderedPageBreak/>
              <w:t>2</w:t>
            </w:r>
          </w:p>
        </w:tc>
      </w:tr>
      <w:tr w:rsidR="00FC65D4" w:rsidRPr="00FC65D4" w:rsidTr="0091488C">
        <w:tc>
          <w:tcPr>
            <w:tcW w:w="1167" w:type="dxa"/>
            <w:vMerge/>
          </w:tcPr>
          <w:p w:rsidR="00FC65D4" w:rsidRPr="00FC65D4" w:rsidRDefault="00FC65D4" w:rsidP="00FC65D4">
            <w:pPr>
              <w:rPr>
                <w:lang w:eastAsia="ru-RU"/>
              </w:rPr>
            </w:pPr>
          </w:p>
        </w:tc>
        <w:tc>
          <w:tcPr>
            <w:tcW w:w="600" w:type="dxa"/>
          </w:tcPr>
          <w:p w:rsidR="00FC65D4" w:rsidRPr="00FC65D4" w:rsidRDefault="00FC65D4" w:rsidP="00FC65D4">
            <w:pPr>
              <w:rPr>
                <w:lang w:eastAsia="ru-RU"/>
              </w:rPr>
            </w:pPr>
          </w:p>
        </w:tc>
        <w:tc>
          <w:tcPr>
            <w:tcW w:w="1320" w:type="dxa"/>
          </w:tcPr>
          <w:p w:rsidR="00FC65D4" w:rsidRPr="00FC65D4" w:rsidRDefault="00FC65D4" w:rsidP="00FC65D4">
            <w:pPr>
              <w:rPr>
                <w:lang w:eastAsia="ru-RU"/>
              </w:rPr>
            </w:pPr>
            <w:r w:rsidRPr="00FC65D4">
              <w:rPr>
                <w:lang w:eastAsia="ru-RU"/>
              </w:rPr>
              <w:t>11/12</w:t>
            </w:r>
          </w:p>
        </w:tc>
        <w:tc>
          <w:tcPr>
            <w:tcW w:w="11470" w:type="dxa"/>
          </w:tcPr>
          <w:p w:rsidR="00FC65D4" w:rsidRPr="00FC65D4" w:rsidRDefault="00FC65D4" w:rsidP="00FC65D4">
            <w:pPr>
              <w:rPr>
                <w:lang w:eastAsia="ru-RU"/>
              </w:rPr>
            </w:pPr>
            <w:r w:rsidRPr="00FC65D4">
              <w:rPr>
                <w:lang w:eastAsia="ru-RU"/>
              </w:rPr>
              <w:t>Обновление блузок, мужских сорочек:</w:t>
            </w:r>
          </w:p>
          <w:p w:rsidR="00FC65D4" w:rsidRPr="00FC65D4" w:rsidRDefault="00FC65D4" w:rsidP="00FC65D4">
            <w:pPr>
              <w:rPr>
                <w:lang w:eastAsia="ru-RU"/>
              </w:rPr>
            </w:pPr>
            <w:r w:rsidRPr="00FC65D4">
              <w:rPr>
                <w:lang w:eastAsia="ru-RU"/>
              </w:rPr>
              <w:t>- подбор материалов сочетающихся по фактуре;</w:t>
            </w:r>
          </w:p>
          <w:p w:rsidR="00FC65D4" w:rsidRPr="00FC65D4" w:rsidRDefault="00FC65D4" w:rsidP="00FC65D4">
            <w:pPr>
              <w:rPr>
                <w:lang w:eastAsia="ru-RU"/>
              </w:rPr>
            </w:pPr>
            <w:r w:rsidRPr="00FC65D4">
              <w:rPr>
                <w:lang w:eastAsia="ru-RU"/>
              </w:rPr>
              <w:t>- название деталей кроя, ДН;</w:t>
            </w:r>
          </w:p>
          <w:p w:rsidR="00FC65D4" w:rsidRPr="00FC65D4" w:rsidRDefault="00FC65D4" w:rsidP="00FC65D4">
            <w:pPr>
              <w:rPr>
                <w:lang w:eastAsia="ru-RU"/>
              </w:rPr>
            </w:pPr>
            <w:r w:rsidRPr="00FC65D4">
              <w:rPr>
                <w:lang w:eastAsia="ru-RU"/>
              </w:rPr>
              <w:t>- виды обработка накладных карманов;</w:t>
            </w:r>
          </w:p>
          <w:p w:rsidR="00FC65D4" w:rsidRPr="00FC65D4" w:rsidRDefault="00FC65D4" w:rsidP="00FC65D4">
            <w:pPr>
              <w:rPr>
                <w:lang w:eastAsia="ru-RU"/>
              </w:rPr>
            </w:pPr>
            <w:r w:rsidRPr="00FC65D4">
              <w:rPr>
                <w:lang w:eastAsia="ru-RU"/>
              </w:rPr>
              <w:t>- виды обработки воротников;</w:t>
            </w:r>
          </w:p>
          <w:p w:rsidR="00FC65D4" w:rsidRPr="00FC65D4" w:rsidRDefault="00FC65D4" w:rsidP="00FC65D4">
            <w:pPr>
              <w:rPr>
                <w:lang w:eastAsia="ru-RU"/>
              </w:rPr>
            </w:pPr>
            <w:r w:rsidRPr="00FC65D4">
              <w:rPr>
                <w:lang w:eastAsia="ru-RU"/>
              </w:rPr>
              <w:t>- виды обработки горлови</w:t>
            </w:r>
            <w:proofErr w:type="gramStart"/>
            <w:r w:rsidRPr="00FC65D4">
              <w:rPr>
                <w:lang w:eastAsia="ru-RU"/>
              </w:rPr>
              <w:t>н(</w:t>
            </w:r>
            <w:proofErr w:type="gramEnd"/>
            <w:r w:rsidRPr="00FC65D4">
              <w:rPr>
                <w:lang w:eastAsia="ru-RU"/>
              </w:rPr>
              <w:t>воротником, оборкой, воланом. обтачкой);</w:t>
            </w:r>
          </w:p>
          <w:p w:rsidR="00FC65D4" w:rsidRPr="00FC65D4" w:rsidRDefault="00FC65D4" w:rsidP="00FC65D4">
            <w:pPr>
              <w:rPr>
                <w:lang w:eastAsia="ru-RU"/>
              </w:rPr>
            </w:pPr>
            <w:r w:rsidRPr="00FC65D4">
              <w:rPr>
                <w:lang w:eastAsia="ru-RU"/>
              </w:rPr>
              <w:t xml:space="preserve">                    - виды обработки манжет, шлиц, разрезов;</w:t>
            </w:r>
          </w:p>
          <w:p w:rsidR="00FC65D4" w:rsidRPr="00FC65D4" w:rsidRDefault="00FC65D4" w:rsidP="00FC65D4">
            <w:pPr>
              <w:rPr>
                <w:lang w:eastAsia="ru-RU"/>
              </w:rPr>
            </w:pPr>
            <w:r w:rsidRPr="00FC65D4">
              <w:rPr>
                <w:lang w:eastAsia="ru-RU"/>
              </w:rPr>
              <w:t>- виды обработки рукавов (одношовных, двухшовных, реглан цельновыкроеных);</w:t>
            </w:r>
          </w:p>
          <w:p w:rsidR="00FC65D4" w:rsidRPr="00FC65D4" w:rsidRDefault="00FC65D4" w:rsidP="00FC65D4">
            <w:pPr>
              <w:rPr>
                <w:lang w:eastAsia="ru-RU"/>
              </w:rPr>
            </w:pPr>
            <w:r w:rsidRPr="00FC65D4">
              <w:rPr>
                <w:lang w:eastAsia="ru-RU"/>
              </w:rPr>
              <w:t>- виды обработок кокеток, швов из отделочного материала;</w:t>
            </w:r>
          </w:p>
          <w:p w:rsidR="00FC65D4" w:rsidRPr="00FC65D4" w:rsidRDefault="00FC65D4" w:rsidP="00FC65D4">
            <w:pPr>
              <w:rPr>
                <w:lang w:eastAsia="ru-RU"/>
              </w:rPr>
            </w:pPr>
            <w:r w:rsidRPr="00FC65D4">
              <w:rPr>
                <w:lang w:eastAsia="ru-RU"/>
              </w:rPr>
              <w:t>- виды обработок басок (прилегающих, расширенных);</w:t>
            </w:r>
          </w:p>
          <w:p w:rsidR="00FC65D4" w:rsidRPr="00FC65D4" w:rsidRDefault="00FC65D4" w:rsidP="00FC65D4">
            <w:pPr>
              <w:rPr>
                <w:lang w:eastAsia="ru-RU"/>
              </w:rPr>
            </w:pPr>
            <w:r w:rsidRPr="00FC65D4">
              <w:rPr>
                <w:lang w:eastAsia="ru-RU"/>
              </w:rPr>
              <w:t>- виды обработки низа;</w:t>
            </w:r>
          </w:p>
          <w:p w:rsidR="00FC65D4" w:rsidRPr="00FC65D4" w:rsidRDefault="00FC65D4" w:rsidP="00FC65D4">
            <w:pPr>
              <w:rPr>
                <w:lang w:eastAsia="ru-RU"/>
              </w:rPr>
            </w:pPr>
            <w:r w:rsidRPr="00FC65D4">
              <w:rPr>
                <w:lang w:eastAsia="ru-RU"/>
              </w:rPr>
              <w:t>- подбор фурнитуры по назначению.</w:t>
            </w:r>
          </w:p>
          <w:p w:rsidR="00FC65D4" w:rsidRPr="00FC65D4" w:rsidRDefault="00FC65D4" w:rsidP="00FC65D4">
            <w:pPr>
              <w:rPr>
                <w:lang w:eastAsia="ru-RU"/>
              </w:rPr>
            </w:pPr>
          </w:p>
        </w:tc>
        <w:tc>
          <w:tcPr>
            <w:tcW w:w="1310" w:type="dxa"/>
          </w:tcPr>
          <w:p w:rsidR="00FC65D4" w:rsidRPr="00FC65D4" w:rsidRDefault="00FC65D4" w:rsidP="00FC65D4">
            <w:pPr>
              <w:rPr>
                <w:lang w:eastAsia="ru-RU"/>
              </w:rPr>
            </w:pPr>
            <w:r w:rsidRPr="00FC65D4">
              <w:rPr>
                <w:lang w:eastAsia="ru-RU"/>
              </w:rPr>
              <w:t>2</w:t>
            </w:r>
          </w:p>
        </w:tc>
      </w:tr>
      <w:tr w:rsidR="00FC65D4" w:rsidRPr="00FC65D4" w:rsidTr="0091488C">
        <w:tc>
          <w:tcPr>
            <w:tcW w:w="1167" w:type="dxa"/>
            <w:vMerge/>
          </w:tcPr>
          <w:p w:rsidR="00FC65D4" w:rsidRPr="00FC65D4" w:rsidRDefault="00FC65D4" w:rsidP="00FC65D4">
            <w:pPr>
              <w:rPr>
                <w:lang w:eastAsia="ru-RU"/>
              </w:rPr>
            </w:pPr>
          </w:p>
        </w:tc>
        <w:tc>
          <w:tcPr>
            <w:tcW w:w="600" w:type="dxa"/>
            <w:vMerge w:val="restart"/>
          </w:tcPr>
          <w:p w:rsidR="00FC65D4" w:rsidRPr="00FC65D4" w:rsidRDefault="00FC65D4" w:rsidP="00FC65D4">
            <w:pPr>
              <w:rPr>
                <w:lang w:eastAsia="ru-RU"/>
              </w:rPr>
            </w:pPr>
            <w:r w:rsidRPr="00FC65D4">
              <w:rPr>
                <w:lang w:eastAsia="ru-RU"/>
              </w:rPr>
              <w:t>2</w:t>
            </w:r>
          </w:p>
        </w:tc>
        <w:tc>
          <w:tcPr>
            <w:tcW w:w="1320" w:type="dxa"/>
          </w:tcPr>
          <w:p w:rsidR="00FC65D4" w:rsidRPr="00FC65D4" w:rsidRDefault="00FC65D4" w:rsidP="00FC65D4">
            <w:pPr>
              <w:rPr>
                <w:lang w:eastAsia="ru-RU"/>
              </w:rPr>
            </w:pPr>
            <w:r w:rsidRPr="00FC65D4">
              <w:rPr>
                <w:lang w:eastAsia="ru-RU"/>
              </w:rPr>
              <w:t>13/14/15</w:t>
            </w:r>
          </w:p>
        </w:tc>
        <w:tc>
          <w:tcPr>
            <w:tcW w:w="11470" w:type="dxa"/>
          </w:tcPr>
          <w:p w:rsidR="00FC65D4" w:rsidRPr="00FC65D4" w:rsidRDefault="00FC65D4" w:rsidP="00FC65D4">
            <w:pPr>
              <w:rPr>
                <w:lang w:eastAsia="ru-RU"/>
              </w:rPr>
            </w:pPr>
            <w:r w:rsidRPr="00FC65D4">
              <w:rPr>
                <w:lang w:eastAsia="ru-RU"/>
              </w:rPr>
              <w:t>Обработка сарафанов, платья:</w:t>
            </w:r>
          </w:p>
          <w:p w:rsidR="00FC65D4" w:rsidRPr="00FC65D4" w:rsidRDefault="00FC65D4" w:rsidP="00FC65D4">
            <w:pPr>
              <w:rPr>
                <w:lang w:eastAsia="ru-RU"/>
              </w:rPr>
            </w:pPr>
            <w:r w:rsidRPr="00FC65D4">
              <w:rPr>
                <w:lang w:eastAsia="ru-RU"/>
              </w:rPr>
              <w:t>- подбор материалов сочетающихся по фактуре;</w:t>
            </w:r>
          </w:p>
          <w:p w:rsidR="00FC65D4" w:rsidRPr="00FC65D4" w:rsidRDefault="00FC65D4" w:rsidP="00FC65D4">
            <w:pPr>
              <w:rPr>
                <w:lang w:eastAsia="ru-RU"/>
              </w:rPr>
            </w:pPr>
            <w:r w:rsidRPr="00FC65D4">
              <w:rPr>
                <w:lang w:eastAsia="ru-RU"/>
              </w:rPr>
              <w:t>- название деталей кроя, ДН;</w:t>
            </w:r>
          </w:p>
          <w:p w:rsidR="00FC65D4" w:rsidRPr="00FC65D4" w:rsidRDefault="00FC65D4" w:rsidP="00FC65D4">
            <w:pPr>
              <w:rPr>
                <w:lang w:eastAsia="ru-RU"/>
              </w:rPr>
            </w:pPr>
            <w:r w:rsidRPr="00FC65D4">
              <w:rPr>
                <w:lang w:eastAsia="ru-RU"/>
              </w:rPr>
              <w:t>- виды обработки оборок, воланов;</w:t>
            </w:r>
          </w:p>
          <w:p w:rsidR="00FC65D4" w:rsidRPr="00FC65D4" w:rsidRDefault="00FC65D4" w:rsidP="00FC65D4">
            <w:pPr>
              <w:rPr>
                <w:lang w:eastAsia="ru-RU"/>
              </w:rPr>
            </w:pPr>
            <w:r w:rsidRPr="00FC65D4">
              <w:rPr>
                <w:lang w:eastAsia="ru-RU"/>
              </w:rPr>
              <w:t>- виды обработки воротников;</w:t>
            </w:r>
          </w:p>
          <w:p w:rsidR="00FC65D4" w:rsidRPr="00FC65D4" w:rsidRDefault="00FC65D4" w:rsidP="00FC65D4">
            <w:pPr>
              <w:rPr>
                <w:lang w:eastAsia="ru-RU"/>
              </w:rPr>
            </w:pPr>
            <w:r w:rsidRPr="00FC65D4">
              <w:rPr>
                <w:lang w:eastAsia="ru-RU"/>
              </w:rPr>
              <w:t>- виды обработки манжет;</w:t>
            </w:r>
          </w:p>
          <w:p w:rsidR="00FC65D4" w:rsidRPr="00FC65D4" w:rsidRDefault="00FC65D4" w:rsidP="00FC65D4">
            <w:pPr>
              <w:rPr>
                <w:lang w:eastAsia="ru-RU"/>
              </w:rPr>
            </w:pPr>
            <w:r w:rsidRPr="00FC65D4">
              <w:rPr>
                <w:lang w:eastAsia="ru-RU"/>
              </w:rPr>
              <w:t>- виды обработки рукавов (одношовных  двухшовных, реглан,  цельновыкроеных);</w:t>
            </w:r>
          </w:p>
          <w:p w:rsidR="00FC65D4" w:rsidRPr="00FC65D4" w:rsidRDefault="00FC65D4" w:rsidP="00FC65D4">
            <w:pPr>
              <w:rPr>
                <w:lang w:eastAsia="ru-RU"/>
              </w:rPr>
            </w:pPr>
            <w:r w:rsidRPr="00FC65D4">
              <w:rPr>
                <w:lang w:eastAsia="ru-RU"/>
              </w:rPr>
              <w:t>- виды обработок кокеток из отделочного материала;</w:t>
            </w:r>
          </w:p>
          <w:p w:rsidR="00FC65D4" w:rsidRPr="00FC65D4" w:rsidRDefault="00FC65D4" w:rsidP="00FC65D4">
            <w:pPr>
              <w:rPr>
                <w:lang w:eastAsia="ru-RU"/>
              </w:rPr>
            </w:pPr>
            <w:r w:rsidRPr="00FC65D4">
              <w:rPr>
                <w:lang w:eastAsia="ru-RU"/>
              </w:rPr>
              <w:t>- виды обработок пройм из отделочного материала;</w:t>
            </w:r>
          </w:p>
          <w:p w:rsidR="00FC65D4" w:rsidRPr="00FC65D4" w:rsidRDefault="00FC65D4" w:rsidP="00FC65D4">
            <w:pPr>
              <w:rPr>
                <w:lang w:eastAsia="ru-RU"/>
              </w:rPr>
            </w:pPr>
            <w:r w:rsidRPr="00FC65D4">
              <w:rPr>
                <w:lang w:eastAsia="ru-RU"/>
              </w:rPr>
              <w:t>- виды обработки низа;</w:t>
            </w:r>
          </w:p>
          <w:p w:rsidR="00FC65D4" w:rsidRPr="00FC65D4" w:rsidRDefault="00FC65D4" w:rsidP="00FC65D4">
            <w:pPr>
              <w:rPr>
                <w:lang w:eastAsia="ru-RU"/>
              </w:rPr>
            </w:pPr>
            <w:r w:rsidRPr="00FC65D4">
              <w:rPr>
                <w:lang w:eastAsia="ru-RU"/>
              </w:rPr>
              <w:t>- подбор фурнитуры по назначению.</w:t>
            </w:r>
          </w:p>
          <w:p w:rsidR="00FC65D4" w:rsidRPr="00FC65D4" w:rsidRDefault="00FC65D4" w:rsidP="00FC65D4">
            <w:pPr>
              <w:rPr>
                <w:lang w:eastAsia="ru-RU"/>
              </w:rPr>
            </w:pPr>
          </w:p>
        </w:tc>
        <w:tc>
          <w:tcPr>
            <w:tcW w:w="1310" w:type="dxa"/>
          </w:tcPr>
          <w:p w:rsidR="00FC65D4" w:rsidRPr="00FC65D4" w:rsidRDefault="00FC65D4" w:rsidP="00FC65D4">
            <w:pPr>
              <w:rPr>
                <w:lang w:eastAsia="ru-RU"/>
              </w:rPr>
            </w:pPr>
            <w:r w:rsidRPr="00FC65D4">
              <w:rPr>
                <w:lang w:eastAsia="ru-RU"/>
              </w:rPr>
              <w:t>3</w:t>
            </w:r>
          </w:p>
        </w:tc>
      </w:tr>
      <w:tr w:rsidR="00FC65D4" w:rsidRPr="00FC65D4" w:rsidTr="0091488C">
        <w:trPr>
          <w:trHeight w:val="1450"/>
        </w:trPr>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r w:rsidRPr="00FC65D4">
              <w:rPr>
                <w:lang w:eastAsia="ru-RU"/>
              </w:rPr>
              <w:t>16/17/178</w:t>
            </w:r>
          </w:p>
        </w:tc>
        <w:tc>
          <w:tcPr>
            <w:tcW w:w="11470" w:type="dxa"/>
          </w:tcPr>
          <w:p w:rsidR="00FC65D4" w:rsidRPr="00FC65D4" w:rsidRDefault="00FC65D4" w:rsidP="00FC65D4">
            <w:pPr>
              <w:rPr>
                <w:lang w:eastAsia="ru-RU"/>
              </w:rPr>
            </w:pPr>
            <w:r w:rsidRPr="00FC65D4">
              <w:rPr>
                <w:lang w:eastAsia="ru-RU"/>
              </w:rPr>
              <w:t>Обработка жакета и жилета: подбор материалов сочетающихся по фактуреназвание деталей кроя, ДН;</w:t>
            </w:r>
          </w:p>
          <w:p w:rsidR="00FC65D4" w:rsidRPr="00FC65D4" w:rsidRDefault="00FC65D4" w:rsidP="00FC65D4">
            <w:pPr>
              <w:rPr>
                <w:lang w:eastAsia="ru-RU"/>
              </w:rPr>
            </w:pPr>
            <w:r w:rsidRPr="00FC65D4">
              <w:rPr>
                <w:lang w:eastAsia="ru-RU"/>
              </w:rPr>
              <w:t xml:space="preserve"> виды обработки карманов (прорезных, накладных); виды обработки воротников; виды обработки манжет;</w:t>
            </w:r>
          </w:p>
          <w:p w:rsidR="00FC65D4" w:rsidRPr="00FC65D4" w:rsidRDefault="00FC65D4" w:rsidP="00FC65D4">
            <w:pPr>
              <w:rPr>
                <w:lang w:eastAsia="ru-RU"/>
              </w:rPr>
            </w:pPr>
            <w:r w:rsidRPr="00FC65D4">
              <w:rPr>
                <w:lang w:eastAsia="ru-RU"/>
              </w:rPr>
              <w:t>виды обработки бортов отделочными материалами; виды обработки рукавов (одношовных  двухшовных, реглан, цельновыкроеных)</w:t>
            </w:r>
            <w:proofErr w:type="gramStart"/>
            <w:r w:rsidRPr="00FC65D4">
              <w:rPr>
                <w:lang w:eastAsia="ru-RU"/>
              </w:rPr>
              <w:t>;в</w:t>
            </w:r>
            <w:proofErr w:type="gramEnd"/>
            <w:r w:rsidRPr="00FC65D4">
              <w:rPr>
                <w:lang w:eastAsia="ru-RU"/>
              </w:rPr>
              <w:t>иды обработок кокеток из отделочного материала; виды обработок пройм из отделочного материала; виды обработки петель; виды обработки низа подбор фурнитуры по назначению.</w:t>
            </w:r>
          </w:p>
        </w:tc>
        <w:tc>
          <w:tcPr>
            <w:tcW w:w="1310" w:type="dxa"/>
          </w:tcPr>
          <w:p w:rsidR="00FC65D4" w:rsidRPr="00FC65D4" w:rsidRDefault="00FC65D4" w:rsidP="00FC65D4">
            <w:pPr>
              <w:rPr>
                <w:lang w:eastAsia="ru-RU"/>
              </w:rPr>
            </w:pPr>
            <w:r w:rsidRPr="00FC65D4">
              <w:rPr>
                <w:lang w:eastAsia="ru-RU"/>
              </w:rPr>
              <w:t>3</w:t>
            </w: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r w:rsidRPr="00FC65D4">
              <w:rPr>
                <w:lang w:eastAsia="ru-RU"/>
              </w:rPr>
              <w:t>19/20/21</w:t>
            </w:r>
          </w:p>
        </w:tc>
        <w:tc>
          <w:tcPr>
            <w:tcW w:w="11470" w:type="dxa"/>
          </w:tcPr>
          <w:p w:rsidR="00FC65D4" w:rsidRPr="00FC65D4" w:rsidRDefault="00FC65D4" w:rsidP="00FC65D4">
            <w:pPr>
              <w:rPr>
                <w:lang w:eastAsia="ru-RU"/>
              </w:rPr>
            </w:pPr>
            <w:r w:rsidRPr="00FC65D4">
              <w:rPr>
                <w:lang w:eastAsia="ru-RU"/>
              </w:rPr>
              <w:t>.Выявление и устранение дефектов при обновлении одежды: дефекты воротников; дефекты карманов;</w:t>
            </w:r>
          </w:p>
          <w:p w:rsidR="00FC65D4" w:rsidRPr="00FC65D4" w:rsidRDefault="00FC65D4" w:rsidP="00FC65D4">
            <w:pPr>
              <w:rPr>
                <w:lang w:eastAsia="ru-RU"/>
              </w:rPr>
            </w:pPr>
            <w:r w:rsidRPr="00FC65D4">
              <w:rPr>
                <w:lang w:eastAsia="ru-RU"/>
              </w:rPr>
              <w:t>дефекты кокеток; дефекты посадки изделия спинки и полочки; дефекты посадки рукавов; дефекты посадки юбки; дефекты посадки брюк.</w:t>
            </w:r>
          </w:p>
        </w:tc>
        <w:tc>
          <w:tcPr>
            <w:tcW w:w="1310" w:type="dxa"/>
          </w:tcPr>
          <w:p w:rsidR="00FC65D4" w:rsidRPr="00FC65D4" w:rsidRDefault="00FC65D4" w:rsidP="00FC65D4">
            <w:pPr>
              <w:rPr>
                <w:lang w:eastAsia="ru-RU"/>
              </w:rPr>
            </w:pPr>
            <w:r w:rsidRPr="00FC65D4">
              <w:rPr>
                <w:lang w:eastAsia="ru-RU"/>
              </w:rPr>
              <w:t>3</w:t>
            </w: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Практические занятия (лабораторная работа) №2</w:t>
            </w:r>
          </w:p>
        </w:tc>
        <w:tc>
          <w:tcPr>
            <w:tcW w:w="1310" w:type="dxa"/>
          </w:tcPr>
          <w:p w:rsidR="00FC65D4" w:rsidRPr="00FC65D4" w:rsidRDefault="00FC65D4" w:rsidP="00FC65D4">
            <w:pPr>
              <w:rPr>
                <w:lang w:eastAsia="ru-RU"/>
              </w:rPr>
            </w:pPr>
            <w:r w:rsidRPr="00FC65D4">
              <w:rPr>
                <w:lang w:eastAsia="ru-RU"/>
              </w:rPr>
              <w:t>6</w:t>
            </w: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3 Определение перекроя и декоративного решения в одежде;</w:t>
            </w:r>
          </w:p>
        </w:tc>
        <w:tc>
          <w:tcPr>
            <w:tcW w:w="1310" w:type="dxa"/>
          </w:tcPr>
          <w:p w:rsidR="00FC65D4" w:rsidRPr="00FC65D4" w:rsidRDefault="00FC65D4" w:rsidP="00FC65D4">
            <w:pPr>
              <w:rPr>
                <w:lang w:eastAsia="ru-RU"/>
              </w:rPr>
            </w:pPr>
            <w:r w:rsidRPr="00FC65D4">
              <w:rPr>
                <w:lang w:eastAsia="ru-RU"/>
              </w:rPr>
              <w:t>1</w:t>
            </w: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 xml:space="preserve"> Подбор методов обработки, ткани, фурнитуры, при обновлении и перекрое  брюк, юбок.</w:t>
            </w:r>
          </w:p>
        </w:tc>
        <w:tc>
          <w:tcPr>
            <w:tcW w:w="1310" w:type="dxa"/>
          </w:tcPr>
          <w:p w:rsidR="00FC65D4" w:rsidRPr="00FC65D4" w:rsidRDefault="00FC65D4" w:rsidP="00FC65D4">
            <w:pPr>
              <w:rPr>
                <w:lang w:eastAsia="ru-RU"/>
              </w:rPr>
            </w:pP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 xml:space="preserve"> Подбор методов обработки, ткани, фурнитуры, при обновлении и перекрое блузок.</w:t>
            </w:r>
          </w:p>
        </w:tc>
        <w:tc>
          <w:tcPr>
            <w:tcW w:w="1310" w:type="dxa"/>
          </w:tcPr>
          <w:p w:rsidR="00FC65D4" w:rsidRPr="00FC65D4" w:rsidRDefault="00FC65D4" w:rsidP="00FC65D4">
            <w:pPr>
              <w:rPr>
                <w:lang w:eastAsia="ru-RU"/>
              </w:rPr>
            </w:pP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 xml:space="preserve"> Подбор методов обработки, ткани, фурнитуры, при обновлении и перекрое мужских сорочек</w:t>
            </w:r>
          </w:p>
        </w:tc>
        <w:tc>
          <w:tcPr>
            <w:tcW w:w="1310" w:type="dxa"/>
          </w:tcPr>
          <w:p w:rsidR="00FC65D4" w:rsidRPr="00FC65D4" w:rsidRDefault="00FC65D4" w:rsidP="00FC65D4">
            <w:pPr>
              <w:rPr>
                <w:lang w:eastAsia="ru-RU"/>
              </w:rPr>
            </w:pP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4.Подбор методов обработки, ткани, фурнитуры, при обновлении и перекрое сарафана.</w:t>
            </w:r>
          </w:p>
        </w:tc>
        <w:tc>
          <w:tcPr>
            <w:tcW w:w="1310" w:type="dxa"/>
          </w:tcPr>
          <w:p w:rsidR="00FC65D4" w:rsidRPr="00FC65D4" w:rsidRDefault="00FC65D4" w:rsidP="00FC65D4">
            <w:pPr>
              <w:rPr>
                <w:lang w:eastAsia="ru-RU"/>
              </w:rPr>
            </w:pPr>
            <w:r w:rsidRPr="00FC65D4">
              <w:rPr>
                <w:lang w:eastAsia="ru-RU"/>
              </w:rPr>
              <w:t>1</w:t>
            </w: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 xml:space="preserve">  Подбор методов обработки, ткани, фурнитуры, при обновлении и перекрое платья.</w:t>
            </w:r>
          </w:p>
        </w:tc>
        <w:tc>
          <w:tcPr>
            <w:tcW w:w="1310" w:type="dxa"/>
          </w:tcPr>
          <w:p w:rsidR="00FC65D4" w:rsidRPr="00FC65D4" w:rsidRDefault="00FC65D4" w:rsidP="00FC65D4">
            <w:pPr>
              <w:rPr>
                <w:lang w:eastAsia="ru-RU"/>
              </w:rPr>
            </w:pP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 xml:space="preserve">  Подбор методов обработки, ткани, фурнитуры, при обновлении и перекрое жилета;</w:t>
            </w:r>
          </w:p>
        </w:tc>
        <w:tc>
          <w:tcPr>
            <w:tcW w:w="1310" w:type="dxa"/>
          </w:tcPr>
          <w:p w:rsidR="00FC65D4" w:rsidRPr="00FC65D4" w:rsidRDefault="00FC65D4" w:rsidP="00FC65D4">
            <w:pPr>
              <w:rPr>
                <w:lang w:eastAsia="ru-RU"/>
              </w:rPr>
            </w:pP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 xml:space="preserve">  Подбор методов обработки, ткани, фурнитуры, при обновлении и перекрое жакета,</w:t>
            </w:r>
          </w:p>
        </w:tc>
        <w:tc>
          <w:tcPr>
            <w:tcW w:w="1310" w:type="dxa"/>
          </w:tcPr>
          <w:p w:rsidR="00FC65D4" w:rsidRPr="00FC65D4" w:rsidRDefault="00FC65D4" w:rsidP="00FC65D4">
            <w:pPr>
              <w:rPr>
                <w:lang w:eastAsia="ru-RU"/>
              </w:rPr>
            </w:pP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5. Выявлять и  устранять дефекты застежки в брюках (петли пуговицы, молнию)</w:t>
            </w:r>
          </w:p>
        </w:tc>
        <w:tc>
          <w:tcPr>
            <w:tcW w:w="1310" w:type="dxa"/>
          </w:tcPr>
          <w:p w:rsidR="00FC65D4" w:rsidRPr="00FC65D4" w:rsidRDefault="00FC65D4" w:rsidP="00FC65D4">
            <w:pPr>
              <w:rPr>
                <w:lang w:eastAsia="ru-RU"/>
              </w:rPr>
            </w:pPr>
            <w:r w:rsidRPr="00FC65D4">
              <w:rPr>
                <w:lang w:eastAsia="ru-RU"/>
              </w:rPr>
              <w:t>1</w:t>
            </w:r>
          </w:p>
        </w:tc>
      </w:tr>
      <w:tr w:rsidR="00FC65D4" w:rsidRPr="00FC65D4" w:rsidTr="0091488C">
        <w:trPr>
          <w:trHeight w:val="353"/>
        </w:trPr>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Выявлять и  устранять дефекты воротников, карманов при соединении с горловиной.</w:t>
            </w:r>
          </w:p>
        </w:tc>
        <w:tc>
          <w:tcPr>
            <w:tcW w:w="1310" w:type="dxa"/>
          </w:tcPr>
          <w:p w:rsidR="00FC65D4" w:rsidRPr="00FC65D4" w:rsidRDefault="00FC65D4" w:rsidP="00FC65D4">
            <w:pPr>
              <w:rPr>
                <w:lang w:eastAsia="ru-RU"/>
              </w:rPr>
            </w:pP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6. Выявлять и  устранять дефекты полочек различных ассортиментных групп</w:t>
            </w:r>
          </w:p>
        </w:tc>
        <w:tc>
          <w:tcPr>
            <w:tcW w:w="1310" w:type="dxa"/>
          </w:tcPr>
          <w:p w:rsidR="00FC65D4" w:rsidRPr="00FC65D4" w:rsidRDefault="00FC65D4" w:rsidP="00FC65D4">
            <w:pPr>
              <w:rPr>
                <w:lang w:eastAsia="ru-RU"/>
              </w:rPr>
            </w:pPr>
            <w:r w:rsidRPr="00FC65D4">
              <w:rPr>
                <w:lang w:eastAsia="ru-RU"/>
              </w:rPr>
              <w:t>1</w:t>
            </w: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Выявлять и  устранять дефекты  спинок различных ассортиментных групп</w:t>
            </w:r>
          </w:p>
        </w:tc>
        <w:tc>
          <w:tcPr>
            <w:tcW w:w="1310" w:type="dxa"/>
          </w:tcPr>
          <w:p w:rsidR="00FC65D4" w:rsidRPr="00FC65D4" w:rsidRDefault="00FC65D4" w:rsidP="00FC65D4">
            <w:pPr>
              <w:rPr>
                <w:lang w:eastAsia="ru-RU"/>
              </w:rPr>
            </w:pP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7. Выявлять и  устранять дефекты юбок различных ассортиментных групп</w:t>
            </w:r>
          </w:p>
        </w:tc>
        <w:tc>
          <w:tcPr>
            <w:tcW w:w="1310" w:type="dxa"/>
          </w:tcPr>
          <w:p w:rsidR="00FC65D4" w:rsidRPr="00FC65D4" w:rsidRDefault="00FC65D4" w:rsidP="00FC65D4">
            <w:pPr>
              <w:rPr>
                <w:lang w:eastAsia="ru-RU"/>
              </w:rPr>
            </w:pPr>
            <w:r w:rsidRPr="00FC65D4">
              <w:rPr>
                <w:lang w:eastAsia="ru-RU"/>
              </w:rPr>
              <w:t>1</w:t>
            </w: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Выявлять и  устранять дефекты  брюк различных ассортиментных групп</w:t>
            </w:r>
          </w:p>
        </w:tc>
        <w:tc>
          <w:tcPr>
            <w:tcW w:w="1310" w:type="dxa"/>
          </w:tcPr>
          <w:p w:rsidR="00FC65D4" w:rsidRPr="00FC65D4" w:rsidRDefault="00FC65D4" w:rsidP="00FC65D4">
            <w:pPr>
              <w:rPr>
                <w:lang w:eastAsia="ru-RU"/>
              </w:rPr>
            </w:pP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Borders>
              <w:top w:val="single" w:sz="4" w:space="0" w:color="auto"/>
            </w:tcBorders>
          </w:tcPr>
          <w:p w:rsidR="00FC65D4" w:rsidRPr="00FC65D4" w:rsidRDefault="00FC65D4" w:rsidP="00FC65D4">
            <w:pPr>
              <w:rPr>
                <w:lang w:eastAsia="ru-RU"/>
              </w:rPr>
            </w:pPr>
          </w:p>
        </w:tc>
        <w:tc>
          <w:tcPr>
            <w:tcW w:w="11470" w:type="dxa"/>
            <w:tcBorders>
              <w:top w:val="single" w:sz="4" w:space="0" w:color="auto"/>
            </w:tcBorders>
          </w:tcPr>
          <w:p w:rsidR="00FC65D4" w:rsidRPr="00FC65D4" w:rsidRDefault="00FC65D4" w:rsidP="00FC65D4">
            <w:pPr>
              <w:rPr>
                <w:lang w:eastAsia="ru-RU"/>
              </w:rPr>
            </w:pPr>
            <w:r w:rsidRPr="00FC65D4">
              <w:rPr>
                <w:lang w:eastAsia="ru-RU"/>
              </w:rPr>
              <w:t>8. Выявлять и  устранять дефекты рукавов различных покроев.</w:t>
            </w:r>
          </w:p>
        </w:tc>
        <w:tc>
          <w:tcPr>
            <w:tcW w:w="1310" w:type="dxa"/>
            <w:tcBorders>
              <w:top w:val="single" w:sz="4" w:space="0" w:color="auto"/>
            </w:tcBorders>
          </w:tcPr>
          <w:p w:rsidR="00FC65D4" w:rsidRPr="00FC65D4" w:rsidRDefault="00FC65D4" w:rsidP="00FC65D4">
            <w:pPr>
              <w:rPr>
                <w:lang w:eastAsia="ru-RU"/>
              </w:rPr>
            </w:pPr>
            <w:r w:rsidRPr="00FC65D4">
              <w:rPr>
                <w:lang w:eastAsia="ru-RU"/>
              </w:rPr>
              <w:t>1</w:t>
            </w:r>
          </w:p>
        </w:tc>
      </w:tr>
      <w:tr w:rsidR="00FC65D4" w:rsidRPr="00FC65D4" w:rsidTr="0091488C">
        <w:tc>
          <w:tcPr>
            <w:tcW w:w="1167" w:type="dxa"/>
            <w:vMerge/>
          </w:tcPr>
          <w:p w:rsidR="00FC65D4" w:rsidRPr="00FC65D4" w:rsidRDefault="00FC65D4" w:rsidP="00FC65D4">
            <w:pPr>
              <w:rPr>
                <w:lang w:eastAsia="ru-RU"/>
              </w:rPr>
            </w:pPr>
          </w:p>
        </w:tc>
        <w:tc>
          <w:tcPr>
            <w:tcW w:w="600" w:type="dxa"/>
          </w:tcPr>
          <w:p w:rsidR="00FC65D4" w:rsidRPr="00FC65D4" w:rsidRDefault="00FC65D4" w:rsidP="00FC65D4">
            <w:pPr>
              <w:rPr>
                <w:lang w:eastAsia="ru-RU"/>
              </w:rPr>
            </w:pPr>
            <w:r w:rsidRPr="00FC65D4">
              <w:rPr>
                <w:lang w:eastAsia="ru-RU"/>
              </w:rPr>
              <w:t>3</w:t>
            </w: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Методы обновление одежды</w:t>
            </w:r>
          </w:p>
        </w:tc>
        <w:tc>
          <w:tcPr>
            <w:tcW w:w="1310" w:type="dxa"/>
          </w:tcPr>
          <w:p w:rsidR="00FC65D4" w:rsidRPr="00FC65D4" w:rsidRDefault="00FC65D4" w:rsidP="00FC65D4">
            <w:pPr>
              <w:rPr>
                <w:lang w:eastAsia="ru-RU"/>
              </w:rPr>
            </w:pPr>
            <w:r w:rsidRPr="00FC65D4">
              <w:rPr>
                <w:lang w:eastAsia="ru-RU"/>
              </w:rPr>
              <w:t>14</w:t>
            </w:r>
          </w:p>
        </w:tc>
      </w:tr>
      <w:tr w:rsidR="00FC65D4" w:rsidRPr="00FC65D4" w:rsidTr="0091488C">
        <w:tc>
          <w:tcPr>
            <w:tcW w:w="1167" w:type="dxa"/>
            <w:vMerge/>
          </w:tcPr>
          <w:p w:rsidR="00FC65D4" w:rsidRPr="00FC65D4" w:rsidRDefault="00FC65D4" w:rsidP="00FC65D4">
            <w:pPr>
              <w:rPr>
                <w:lang w:eastAsia="ru-RU"/>
              </w:rPr>
            </w:pPr>
          </w:p>
        </w:tc>
        <w:tc>
          <w:tcPr>
            <w:tcW w:w="600" w:type="dxa"/>
            <w:vMerge w:val="restart"/>
          </w:tcPr>
          <w:p w:rsidR="00FC65D4" w:rsidRPr="00FC65D4" w:rsidRDefault="00FC65D4" w:rsidP="00FC65D4">
            <w:pPr>
              <w:rPr>
                <w:lang w:eastAsia="ru-RU"/>
              </w:rPr>
            </w:pPr>
          </w:p>
        </w:tc>
        <w:tc>
          <w:tcPr>
            <w:tcW w:w="1320" w:type="dxa"/>
          </w:tcPr>
          <w:p w:rsidR="00FC65D4" w:rsidRPr="00FC65D4" w:rsidRDefault="00FC65D4" w:rsidP="00FC65D4">
            <w:pPr>
              <w:rPr>
                <w:lang w:eastAsia="ru-RU"/>
              </w:rPr>
            </w:pPr>
            <w:r w:rsidRPr="00FC65D4">
              <w:rPr>
                <w:lang w:eastAsia="ru-RU"/>
              </w:rPr>
              <w:t>22/23</w:t>
            </w:r>
          </w:p>
        </w:tc>
        <w:tc>
          <w:tcPr>
            <w:tcW w:w="11470" w:type="dxa"/>
          </w:tcPr>
          <w:p w:rsidR="00FC65D4" w:rsidRPr="00FC65D4" w:rsidRDefault="00FC65D4" w:rsidP="00FC65D4">
            <w:pPr>
              <w:rPr>
                <w:lang w:eastAsia="ru-RU"/>
              </w:rPr>
            </w:pPr>
            <w:r w:rsidRPr="00FC65D4">
              <w:rPr>
                <w:lang w:eastAsia="ru-RU"/>
              </w:rPr>
              <w:t>Обновление одежды: чистка, ВТО различных ассортиментных групп.</w:t>
            </w:r>
          </w:p>
        </w:tc>
        <w:tc>
          <w:tcPr>
            <w:tcW w:w="1310" w:type="dxa"/>
          </w:tcPr>
          <w:p w:rsidR="00FC65D4" w:rsidRPr="00FC65D4" w:rsidRDefault="00FC65D4" w:rsidP="00FC65D4">
            <w:pPr>
              <w:rPr>
                <w:lang w:eastAsia="ru-RU"/>
              </w:rPr>
            </w:pPr>
            <w:r w:rsidRPr="00FC65D4">
              <w:rPr>
                <w:lang w:eastAsia="ru-RU"/>
              </w:rPr>
              <w:t>2</w:t>
            </w: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r w:rsidRPr="00FC65D4">
              <w:rPr>
                <w:lang w:eastAsia="ru-RU"/>
              </w:rPr>
              <w:t>24/25</w:t>
            </w:r>
          </w:p>
        </w:tc>
        <w:tc>
          <w:tcPr>
            <w:tcW w:w="11470" w:type="dxa"/>
          </w:tcPr>
          <w:p w:rsidR="00FC65D4" w:rsidRPr="00FC65D4" w:rsidRDefault="00FC65D4" w:rsidP="00FC65D4">
            <w:pPr>
              <w:rPr>
                <w:lang w:eastAsia="ru-RU"/>
              </w:rPr>
            </w:pPr>
            <w:r w:rsidRPr="00FC65D4">
              <w:rPr>
                <w:lang w:eastAsia="ru-RU"/>
              </w:rPr>
              <w:t>Подбор фурнитуры по назначению различных ассортиментных групп.</w:t>
            </w:r>
          </w:p>
        </w:tc>
        <w:tc>
          <w:tcPr>
            <w:tcW w:w="1310" w:type="dxa"/>
          </w:tcPr>
          <w:p w:rsidR="00FC65D4" w:rsidRPr="00FC65D4" w:rsidRDefault="00FC65D4" w:rsidP="00FC65D4">
            <w:pPr>
              <w:rPr>
                <w:lang w:eastAsia="ru-RU"/>
              </w:rPr>
            </w:pPr>
            <w:r w:rsidRPr="00FC65D4">
              <w:rPr>
                <w:lang w:eastAsia="ru-RU"/>
              </w:rPr>
              <w:t>2</w:t>
            </w: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r w:rsidRPr="00FC65D4">
              <w:rPr>
                <w:lang w:eastAsia="ru-RU"/>
              </w:rPr>
              <w:t>26/27</w:t>
            </w:r>
          </w:p>
        </w:tc>
        <w:tc>
          <w:tcPr>
            <w:tcW w:w="11470" w:type="dxa"/>
          </w:tcPr>
          <w:p w:rsidR="00FC65D4" w:rsidRPr="00FC65D4" w:rsidRDefault="00FC65D4" w:rsidP="00FC65D4">
            <w:pPr>
              <w:rPr>
                <w:lang w:eastAsia="ru-RU"/>
              </w:rPr>
            </w:pPr>
            <w:r w:rsidRPr="00FC65D4">
              <w:rPr>
                <w:lang w:eastAsia="ru-RU"/>
              </w:rPr>
              <w:t>Перекрой деталей воротников, клапанов, манжет, бортов, рукавов</w:t>
            </w:r>
          </w:p>
        </w:tc>
        <w:tc>
          <w:tcPr>
            <w:tcW w:w="1310" w:type="dxa"/>
          </w:tcPr>
          <w:p w:rsidR="00FC65D4" w:rsidRPr="00FC65D4" w:rsidRDefault="00FC65D4" w:rsidP="00FC65D4">
            <w:pPr>
              <w:rPr>
                <w:lang w:eastAsia="ru-RU"/>
              </w:rPr>
            </w:pPr>
            <w:r w:rsidRPr="00FC65D4">
              <w:rPr>
                <w:lang w:eastAsia="ru-RU"/>
              </w:rPr>
              <w:t>2</w:t>
            </w: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r w:rsidRPr="00FC65D4">
              <w:rPr>
                <w:lang w:eastAsia="ru-RU"/>
              </w:rPr>
              <w:t>28/29</w:t>
            </w:r>
          </w:p>
        </w:tc>
        <w:tc>
          <w:tcPr>
            <w:tcW w:w="11470" w:type="dxa"/>
          </w:tcPr>
          <w:p w:rsidR="00FC65D4" w:rsidRPr="00FC65D4" w:rsidRDefault="00FC65D4" w:rsidP="00FC65D4">
            <w:pPr>
              <w:rPr>
                <w:lang w:eastAsia="ru-RU"/>
              </w:rPr>
            </w:pPr>
            <w:r w:rsidRPr="00FC65D4">
              <w:rPr>
                <w:lang w:eastAsia="ru-RU"/>
              </w:rPr>
              <w:t xml:space="preserve">Методы для обновления одежды: художественная штопка; художественная штуковка; декоративное решение при установке заплат.  </w:t>
            </w:r>
          </w:p>
        </w:tc>
        <w:tc>
          <w:tcPr>
            <w:tcW w:w="1310" w:type="dxa"/>
          </w:tcPr>
          <w:p w:rsidR="00FC65D4" w:rsidRPr="00FC65D4" w:rsidRDefault="00FC65D4" w:rsidP="00FC65D4">
            <w:pPr>
              <w:rPr>
                <w:lang w:eastAsia="ru-RU"/>
              </w:rPr>
            </w:pPr>
            <w:r w:rsidRPr="00FC65D4">
              <w:rPr>
                <w:lang w:eastAsia="ru-RU"/>
              </w:rPr>
              <w:t>2</w:t>
            </w: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r w:rsidRPr="00FC65D4">
              <w:rPr>
                <w:lang w:eastAsia="ru-RU"/>
              </w:rPr>
              <w:t>30/31/32</w:t>
            </w:r>
          </w:p>
        </w:tc>
        <w:tc>
          <w:tcPr>
            <w:tcW w:w="11470" w:type="dxa"/>
          </w:tcPr>
          <w:p w:rsidR="00FC65D4" w:rsidRPr="00FC65D4" w:rsidRDefault="00FC65D4" w:rsidP="00FC65D4">
            <w:pPr>
              <w:rPr>
                <w:lang w:eastAsia="ru-RU"/>
              </w:rPr>
            </w:pPr>
            <w:r w:rsidRPr="00FC65D4">
              <w:rPr>
                <w:lang w:eastAsia="ru-RU"/>
              </w:rPr>
              <w:t>Методы обновления одежды различных ассортиментных групп: - из брюк шорты бриджи</w:t>
            </w:r>
          </w:p>
        </w:tc>
        <w:tc>
          <w:tcPr>
            <w:tcW w:w="1310" w:type="dxa"/>
          </w:tcPr>
          <w:p w:rsidR="00FC65D4" w:rsidRPr="00FC65D4" w:rsidRDefault="00FC65D4" w:rsidP="00FC65D4">
            <w:pPr>
              <w:rPr>
                <w:lang w:eastAsia="ru-RU"/>
              </w:rPr>
            </w:pPr>
            <w:r w:rsidRPr="00FC65D4">
              <w:rPr>
                <w:lang w:eastAsia="ru-RU"/>
              </w:rPr>
              <w:t>3</w:t>
            </w: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Методы обновления одежды различных ассортиментных групп: из юбки (бриджи, юбку, жилет)</w:t>
            </w:r>
          </w:p>
        </w:tc>
        <w:tc>
          <w:tcPr>
            <w:tcW w:w="1310" w:type="dxa"/>
          </w:tcPr>
          <w:p w:rsidR="00FC65D4" w:rsidRPr="00FC65D4" w:rsidRDefault="00FC65D4" w:rsidP="00FC65D4">
            <w:pPr>
              <w:rPr>
                <w:lang w:eastAsia="ru-RU"/>
              </w:rPr>
            </w:pPr>
          </w:p>
        </w:tc>
      </w:tr>
      <w:tr w:rsidR="00FC65D4" w:rsidRPr="00FC65D4" w:rsidTr="0091488C">
        <w:trPr>
          <w:trHeight w:val="348"/>
        </w:trPr>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Методы обновления одежды различных ассортиментных групп: из блузки (жилет, блузку)</w:t>
            </w:r>
          </w:p>
        </w:tc>
        <w:tc>
          <w:tcPr>
            <w:tcW w:w="1310" w:type="dxa"/>
          </w:tcPr>
          <w:p w:rsidR="00FC65D4" w:rsidRPr="00FC65D4" w:rsidRDefault="00FC65D4" w:rsidP="00FC65D4">
            <w:pPr>
              <w:rPr>
                <w:lang w:eastAsia="ru-RU"/>
              </w:rPr>
            </w:pPr>
          </w:p>
        </w:tc>
      </w:tr>
      <w:tr w:rsidR="00FC65D4" w:rsidRPr="00FC65D4" w:rsidTr="0091488C">
        <w:trPr>
          <w:trHeight w:val="328"/>
        </w:trPr>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Методы обновления одежды различных ассортиментных групп: из плаща раскроить (куртку, жилет, жакет)</w:t>
            </w:r>
          </w:p>
        </w:tc>
        <w:tc>
          <w:tcPr>
            <w:tcW w:w="1310" w:type="dxa"/>
          </w:tcPr>
          <w:p w:rsidR="00FC65D4" w:rsidRPr="00FC65D4" w:rsidRDefault="00FC65D4" w:rsidP="00FC65D4">
            <w:pPr>
              <w:rPr>
                <w:lang w:eastAsia="ru-RU"/>
              </w:rPr>
            </w:pP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r w:rsidRPr="00FC65D4">
              <w:rPr>
                <w:lang w:eastAsia="ru-RU"/>
              </w:rPr>
              <w:t>33/34/35</w:t>
            </w:r>
          </w:p>
        </w:tc>
        <w:tc>
          <w:tcPr>
            <w:tcW w:w="11470" w:type="dxa"/>
          </w:tcPr>
          <w:p w:rsidR="00FC65D4" w:rsidRPr="00FC65D4" w:rsidRDefault="00FC65D4" w:rsidP="00FC65D4">
            <w:pPr>
              <w:rPr>
                <w:lang w:eastAsia="ru-RU"/>
              </w:rPr>
            </w:pPr>
            <w:r w:rsidRPr="00FC65D4">
              <w:rPr>
                <w:lang w:eastAsia="ru-RU"/>
              </w:rPr>
              <w:t>Выявление и устранение дефектов при методах обновлении одежды (полочек, спинки, рукавов клапанов; хлястиков; воротников;  манжет</w:t>
            </w:r>
            <w:proofErr w:type="gramStart"/>
            <w:r w:rsidRPr="00FC65D4">
              <w:rPr>
                <w:lang w:eastAsia="ru-RU"/>
              </w:rPr>
              <w:t>; )</w:t>
            </w:r>
            <w:proofErr w:type="gramEnd"/>
          </w:p>
        </w:tc>
        <w:tc>
          <w:tcPr>
            <w:tcW w:w="1310" w:type="dxa"/>
          </w:tcPr>
          <w:p w:rsidR="00FC65D4" w:rsidRPr="00FC65D4" w:rsidRDefault="00FC65D4" w:rsidP="00FC65D4">
            <w:pPr>
              <w:rPr>
                <w:lang w:eastAsia="ru-RU"/>
              </w:rPr>
            </w:pPr>
            <w:r w:rsidRPr="00FC65D4">
              <w:rPr>
                <w:lang w:eastAsia="ru-RU"/>
              </w:rPr>
              <w:t>3</w:t>
            </w: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Практические занятия (лабораторная работа) №3</w:t>
            </w:r>
          </w:p>
        </w:tc>
        <w:tc>
          <w:tcPr>
            <w:tcW w:w="1310" w:type="dxa"/>
          </w:tcPr>
          <w:p w:rsidR="00FC65D4" w:rsidRPr="00FC65D4" w:rsidRDefault="00FC65D4" w:rsidP="00FC65D4">
            <w:pPr>
              <w:rPr>
                <w:lang w:eastAsia="ru-RU"/>
              </w:rPr>
            </w:pPr>
            <w:r w:rsidRPr="00FC65D4">
              <w:rPr>
                <w:lang w:eastAsia="ru-RU"/>
              </w:rPr>
              <w:t>4</w:t>
            </w:r>
          </w:p>
        </w:tc>
      </w:tr>
      <w:tr w:rsidR="00FC65D4" w:rsidRPr="00FC65D4" w:rsidTr="0091488C">
        <w:trPr>
          <w:trHeight w:val="69"/>
        </w:trPr>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 xml:space="preserve">9.  Выполнять чистку </w:t>
            </w:r>
            <w:proofErr w:type="gramStart"/>
            <w:r w:rsidRPr="00FC65D4">
              <w:rPr>
                <w:lang w:eastAsia="ru-RU"/>
              </w:rPr>
              <w:t>при</w:t>
            </w:r>
            <w:proofErr w:type="gramEnd"/>
            <w:r w:rsidRPr="00FC65D4">
              <w:rPr>
                <w:lang w:eastAsia="ru-RU"/>
              </w:rPr>
              <w:t xml:space="preserve"> обновление одежды</w:t>
            </w:r>
          </w:p>
        </w:tc>
        <w:tc>
          <w:tcPr>
            <w:tcW w:w="1310" w:type="dxa"/>
          </w:tcPr>
          <w:p w:rsidR="00FC65D4" w:rsidRPr="00FC65D4" w:rsidRDefault="00FC65D4" w:rsidP="00FC65D4">
            <w:pPr>
              <w:rPr>
                <w:lang w:eastAsia="ru-RU"/>
              </w:rPr>
            </w:pPr>
            <w:r w:rsidRPr="00FC65D4">
              <w:rPr>
                <w:lang w:eastAsia="ru-RU"/>
              </w:rPr>
              <w:t>1</w:t>
            </w: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Подбирать фурнитуру для рукавов клапанов; хлястиков; воротников; горловин манжет.</w:t>
            </w:r>
          </w:p>
        </w:tc>
        <w:tc>
          <w:tcPr>
            <w:tcW w:w="1310" w:type="dxa"/>
          </w:tcPr>
          <w:p w:rsidR="00FC65D4" w:rsidRPr="00FC65D4" w:rsidRDefault="00FC65D4" w:rsidP="00FC65D4">
            <w:pPr>
              <w:rPr>
                <w:lang w:eastAsia="ru-RU"/>
              </w:rPr>
            </w:pP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Перекраивать мелкие детали (пояса, шлевки, накладные карманы)</w:t>
            </w:r>
          </w:p>
        </w:tc>
        <w:tc>
          <w:tcPr>
            <w:tcW w:w="1310" w:type="dxa"/>
          </w:tcPr>
          <w:p w:rsidR="00FC65D4" w:rsidRPr="00FC65D4" w:rsidRDefault="00FC65D4" w:rsidP="00FC65D4">
            <w:pPr>
              <w:rPr>
                <w:lang w:eastAsia="ru-RU"/>
              </w:rPr>
            </w:pP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10.Перекраивать мелкие детали (хлястики,  воротники, клапаны, манжеты)</w:t>
            </w:r>
          </w:p>
        </w:tc>
        <w:tc>
          <w:tcPr>
            <w:tcW w:w="1310" w:type="dxa"/>
          </w:tcPr>
          <w:p w:rsidR="00FC65D4" w:rsidRPr="00FC65D4" w:rsidRDefault="00FC65D4" w:rsidP="00FC65D4">
            <w:pPr>
              <w:rPr>
                <w:lang w:eastAsia="ru-RU"/>
              </w:rPr>
            </w:pPr>
            <w:r w:rsidRPr="00FC65D4">
              <w:rPr>
                <w:lang w:eastAsia="ru-RU"/>
              </w:rPr>
              <w:t>1</w:t>
            </w: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Подбирать методы  обработки по обновлению одежды для юбок, брюк.</w:t>
            </w:r>
          </w:p>
        </w:tc>
        <w:tc>
          <w:tcPr>
            <w:tcW w:w="1310" w:type="dxa"/>
          </w:tcPr>
          <w:p w:rsidR="00FC65D4" w:rsidRPr="00FC65D4" w:rsidRDefault="00FC65D4" w:rsidP="00FC65D4">
            <w:pPr>
              <w:rPr>
                <w:lang w:eastAsia="ru-RU"/>
              </w:rPr>
            </w:pP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 xml:space="preserve">Подбирать методы  обработки по обновлению одежды </w:t>
            </w:r>
            <w:proofErr w:type="gramStart"/>
            <w:r w:rsidRPr="00FC65D4">
              <w:rPr>
                <w:lang w:eastAsia="ru-RU"/>
              </w:rPr>
              <w:t xml:space="preserve">( </w:t>
            </w:r>
            <w:proofErr w:type="gramEnd"/>
            <w:r w:rsidRPr="00FC65D4">
              <w:rPr>
                <w:lang w:eastAsia="ru-RU"/>
              </w:rPr>
              <w:t>платья, сарафана)</w:t>
            </w:r>
          </w:p>
        </w:tc>
        <w:tc>
          <w:tcPr>
            <w:tcW w:w="1310" w:type="dxa"/>
          </w:tcPr>
          <w:p w:rsidR="00FC65D4" w:rsidRPr="00FC65D4" w:rsidRDefault="00FC65D4" w:rsidP="00FC65D4">
            <w:pPr>
              <w:rPr>
                <w:lang w:eastAsia="ru-RU"/>
              </w:rPr>
            </w:pPr>
          </w:p>
        </w:tc>
      </w:tr>
      <w:tr w:rsidR="00FC65D4" w:rsidRPr="00FC65D4" w:rsidTr="0091488C">
        <w:tc>
          <w:tcPr>
            <w:tcW w:w="1167" w:type="dxa"/>
            <w:vMerge/>
          </w:tcPr>
          <w:p w:rsidR="00FC65D4" w:rsidRPr="00FC65D4" w:rsidRDefault="00FC65D4" w:rsidP="00FC65D4">
            <w:pPr>
              <w:rPr>
                <w:lang w:eastAsia="ru-RU"/>
              </w:rPr>
            </w:pPr>
          </w:p>
        </w:tc>
        <w:tc>
          <w:tcPr>
            <w:tcW w:w="600" w:type="dxa"/>
            <w:vMerge w:val="restart"/>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 xml:space="preserve">Подбирать методы  обработки по обновлению одежды </w:t>
            </w:r>
            <w:proofErr w:type="gramStart"/>
            <w:r w:rsidRPr="00FC65D4">
              <w:rPr>
                <w:lang w:eastAsia="ru-RU"/>
              </w:rPr>
              <w:t xml:space="preserve">( </w:t>
            </w:r>
            <w:proofErr w:type="gramEnd"/>
            <w:r w:rsidRPr="00FC65D4">
              <w:rPr>
                <w:lang w:eastAsia="ru-RU"/>
              </w:rPr>
              <w:t>жилета, жакета)</w:t>
            </w:r>
          </w:p>
        </w:tc>
        <w:tc>
          <w:tcPr>
            <w:tcW w:w="1310" w:type="dxa"/>
          </w:tcPr>
          <w:p w:rsidR="00FC65D4" w:rsidRPr="00FC65D4" w:rsidRDefault="00FC65D4" w:rsidP="00FC65D4">
            <w:pPr>
              <w:rPr>
                <w:lang w:eastAsia="ru-RU"/>
              </w:rPr>
            </w:pP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11.Выполнять перекрой различных изделий (шорты; бриджи);</w:t>
            </w:r>
          </w:p>
        </w:tc>
        <w:tc>
          <w:tcPr>
            <w:tcW w:w="1310" w:type="dxa"/>
          </w:tcPr>
          <w:p w:rsidR="00FC65D4" w:rsidRPr="00FC65D4" w:rsidRDefault="00FC65D4" w:rsidP="00FC65D4">
            <w:pPr>
              <w:rPr>
                <w:lang w:eastAsia="ru-RU"/>
              </w:rPr>
            </w:pPr>
            <w:r w:rsidRPr="00FC65D4">
              <w:rPr>
                <w:lang w:eastAsia="ru-RU"/>
              </w:rPr>
              <w:t>1</w:t>
            </w: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Выполнять перекрой различных изделий (брюки, юбки);</w:t>
            </w:r>
          </w:p>
        </w:tc>
        <w:tc>
          <w:tcPr>
            <w:tcW w:w="1310" w:type="dxa"/>
          </w:tcPr>
          <w:p w:rsidR="00FC65D4" w:rsidRPr="00FC65D4" w:rsidRDefault="00FC65D4" w:rsidP="00FC65D4">
            <w:pPr>
              <w:rPr>
                <w:lang w:eastAsia="ru-RU"/>
              </w:rPr>
            </w:pP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12.Выполнять перекрой различных изделий (жилеты, жакеты);</w:t>
            </w:r>
          </w:p>
        </w:tc>
        <w:tc>
          <w:tcPr>
            <w:tcW w:w="1310" w:type="dxa"/>
          </w:tcPr>
          <w:p w:rsidR="00FC65D4" w:rsidRPr="00FC65D4" w:rsidRDefault="00FC65D4" w:rsidP="00FC65D4">
            <w:pPr>
              <w:rPr>
                <w:lang w:eastAsia="ru-RU"/>
              </w:rPr>
            </w:pPr>
            <w:r w:rsidRPr="00FC65D4">
              <w:rPr>
                <w:lang w:eastAsia="ru-RU"/>
              </w:rPr>
              <w:t>1</w:t>
            </w: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Выполнять перекрой различных изделий (платья куртки);</w:t>
            </w:r>
          </w:p>
        </w:tc>
        <w:tc>
          <w:tcPr>
            <w:tcW w:w="1310" w:type="dxa"/>
          </w:tcPr>
          <w:p w:rsidR="00FC65D4" w:rsidRPr="00FC65D4" w:rsidRDefault="00FC65D4" w:rsidP="00FC65D4">
            <w:pPr>
              <w:rPr>
                <w:lang w:eastAsia="ru-RU"/>
              </w:rPr>
            </w:pP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 xml:space="preserve"> Выявлять и устранять дефекты в узлах при обработке различных ассортиментных групп в обновление одежды </w:t>
            </w:r>
          </w:p>
        </w:tc>
        <w:tc>
          <w:tcPr>
            <w:tcW w:w="1310" w:type="dxa"/>
          </w:tcPr>
          <w:p w:rsidR="00FC65D4" w:rsidRPr="00FC65D4" w:rsidRDefault="00FC65D4" w:rsidP="00FC65D4">
            <w:pPr>
              <w:rPr>
                <w:lang w:eastAsia="ru-RU"/>
              </w:rPr>
            </w:pPr>
          </w:p>
        </w:tc>
      </w:tr>
      <w:tr w:rsidR="00FC65D4" w:rsidRPr="00FC65D4" w:rsidTr="0091488C">
        <w:tc>
          <w:tcPr>
            <w:tcW w:w="1167" w:type="dxa"/>
            <w:vMerge/>
          </w:tcPr>
          <w:p w:rsidR="00FC65D4" w:rsidRPr="00FC65D4" w:rsidRDefault="00FC65D4" w:rsidP="00FC65D4">
            <w:pPr>
              <w:rPr>
                <w:lang w:eastAsia="ru-RU"/>
              </w:rPr>
            </w:pPr>
          </w:p>
        </w:tc>
        <w:tc>
          <w:tcPr>
            <w:tcW w:w="600" w:type="dxa"/>
            <w:vMerge w:val="restart"/>
          </w:tcPr>
          <w:p w:rsidR="00FC65D4" w:rsidRPr="00FC65D4" w:rsidRDefault="00FC65D4" w:rsidP="00FC65D4">
            <w:pPr>
              <w:rPr>
                <w:lang w:eastAsia="ru-RU"/>
              </w:rPr>
            </w:pPr>
            <w:r w:rsidRPr="00FC65D4">
              <w:rPr>
                <w:lang w:eastAsia="ru-RU"/>
              </w:rPr>
              <w:t>4</w:t>
            </w: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Подготовка изделия к примерке при обновлении одежды</w:t>
            </w:r>
          </w:p>
        </w:tc>
        <w:tc>
          <w:tcPr>
            <w:tcW w:w="1310" w:type="dxa"/>
          </w:tcPr>
          <w:p w:rsidR="00FC65D4" w:rsidRPr="00FC65D4" w:rsidRDefault="00FC65D4" w:rsidP="00FC65D4">
            <w:pPr>
              <w:rPr>
                <w:lang w:eastAsia="ru-RU"/>
              </w:rPr>
            </w:pPr>
            <w:r w:rsidRPr="00FC65D4">
              <w:rPr>
                <w:lang w:eastAsia="ru-RU"/>
              </w:rPr>
              <w:t>12</w:t>
            </w: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r w:rsidRPr="00FC65D4">
              <w:rPr>
                <w:lang w:eastAsia="ru-RU"/>
              </w:rPr>
              <w:t>40/41</w:t>
            </w:r>
          </w:p>
        </w:tc>
        <w:tc>
          <w:tcPr>
            <w:tcW w:w="11470" w:type="dxa"/>
          </w:tcPr>
          <w:p w:rsidR="00FC65D4" w:rsidRPr="00FC65D4" w:rsidRDefault="00FC65D4" w:rsidP="00FC65D4">
            <w:pPr>
              <w:rPr>
                <w:lang w:eastAsia="ru-RU"/>
              </w:rPr>
            </w:pPr>
            <w:r w:rsidRPr="00FC65D4">
              <w:rPr>
                <w:lang w:eastAsia="ru-RU"/>
              </w:rPr>
              <w:t xml:space="preserve">Виды примерок </w:t>
            </w:r>
            <w:proofErr w:type="gramStart"/>
            <w:r w:rsidRPr="00FC65D4">
              <w:rPr>
                <w:lang w:eastAsia="ru-RU"/>
              </w:rPr>
              <w:t>при</w:t>
            </w:r>
            <w:proofErr w:type="gramEnd"/>
            <w:r w:rsidRPr="00FC65D4">
              <w:rPr>
                <w:lang w:eastAsia="ru-RU"/>
              </w:rPr>
              <w:t xml:space="preserve"> обновление одежды (первая, вторая)</w:t>
            </w:r>
          </w:p>
        </w:tc>
        <w:tc>
          <w:tcPr>
            <w:tcW w:w="1310" w:type="dxa"/>
          </w:tcPr>
          <w:p w:rsidR="00FC65D4" w:rsidRPr="00FC65D4" w:rsidRDefault="00FC65D4" w:rsidP="00FC65D4">
            <w:pPr>
              <w:rPr>
                <w:lang w:eastAsia="ru-RU"/>
              </w:rPr>
            </w:pPr>
            <w:r w:rsidRPr="00FC65D4">
              <w:rPr>
                <w:lang w:eastAsia="ru-RU"/>
              </w:rPr>
              <w:t>2</w:t>
            </w: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r w:rsidRPr="00FC65D4">
              <w:rPr>
                <w:lang w:eastAsia="ru-RU"/>
              </w:rPr>
              <w:t>38</w:t>
            </w:r>
          </w:p>
        </w:tc>
        <w:tc>
          <w:tcPr>
            <w:tcW w:w="11470" w:type="dxa"/>
          </w:tcPr>
          <w:p w:rsidR="00FC65D4" w:rsidRPr="00FC65D4" w:rsidRDefault="00FC65D4" w:rsidP="00FC65D4">
            <w:pPr>
              <w:rPr>
                <w:lang w:eastAsia="ru-RU"/>
              </w:rPr>
            </w:pPr>
            <w:r w:rsidRPr="00FC65D4">
              <w:rPr>
                <w:lang w:eastAsia="ru-RU"/>
              </w:rPr>
              <w:t xml:space="preserve">Способы подготовки примерок </w:t>
            </w:r>
            <w:proofErr w:type="gramStart"/>
            <w:r w:rsidRPr="00FC65D4">
              <w:rPr>
                <w:lang w:eastAsia="ru-RU"/>
              </w:rPr>
              <w:t>при</w:t>
            </w:r>
            <w:proofErr w:type="gramEnd"/>
            <w:r w:rsidRPr="00FC65D4">
              <w:rPr>
                <w:lang w:eastAsia="ru-RU"/>
              </w:rPr>
              <w:t xml:space="preserve"> обновление одежды различных ассортиментных групп; (юбок, брюк)</w:t>
            </w:r>
          </w:p>
        </w:tc>
        <w:tc>
          <w:tcPr>
            <w:tcW w:w="1310" w:type="dxa"/>
          </w:tcPr>
          <w:p w:rsidR="00FC65D4" w:rsidRPr="00FC65D4" w:rsidRDefault="00FC65D4" w:rsidP="00FC65D4">
            <w:pPr>
              <w:rPr>
                <w:lang w:eastAsia="ru-RU"/>
              </w:rPr>
            </w:pPr>
            <w:r w:rsidRPr="00FC65D4">
              <w:rPr>
                <w:lang w:eastAsia="ru-RU"/>
              </w:rPr>
              <w:t>1</w:t>
            </w:r>
          </w:p>
        </w:tc>
      </w:tr>
      <w:tr w:rsidR="00FC65D4" w:rsidRPr="00FC65D4" w:rsidTr="0091488C">
        <w:tc>
          <w:tcPr>
            <w:tcW w:w="1167" w:type="dxa"/>
            <w:vMerge/>
          </w:tcPr>
          <w:p w:rsidR="00FC65D4" w:rsidRPr="00FC65D4" w:rsidRDefault="00FC65D4" w:rsidP="00FC65D4">
            <w:pPr>
              <w:rPr>
                <w:lang w:eastAsia="ru-RU"/>
              </w:rPr>
            </w:pPr>
          </w:p>
        </w:tc>
        <w:tc>
          <w:tcPr>
            <w:tcW w:w="600" w:type="dxa"/>
          </w:tcPr>
          <w:p w:rsidR="00FC65D4" w:rsidRPr="00FC65D4" w:rsidRDefault="00FC65D4" w:rsidP="00FC65D4">
            <w:pPr>
              <w:rPr>
                <w:lang w:eastAsia="ru-RU"/>
              </w:rPr>
            </w:pPr>
          </w:p>
        </w:tc>
        <w:tc>
          <w:tcPr>
            <w:tcW w:w="1320" w:type="dxa"/>
          </w:tcPr>
          <w:p w:rsidR="00FC65D4" w:rsidRPr="00FC65D4" w:rsidRDefault="00FC65D4" w:rsidP="00FC65D4">
            <w:pPr>
              <w:rPr>
                <w:lang w:eastAsia="ru-RU"/>
              </w:rPr>
            </w:pPr>
            <w:r w:rsidRPr="00FC65D4">
              <w:rPr>
                <w:lang w:eastAsia="ru-RU"/>
              </w:rPr>
              <w:t>39</w:t>
            </w:r>
          </w:p>
        </w:tc>
        <w:tc>
          <w:tcPr>
            <w:tcW w:w="11470" w:type="dxa"/>
          </w:tcPr>
          <w:p w:rsidR="00FC65D4" w:rsidRPr="00FC65D4" w:rsidRDefault="00FC65D4" w:rsidP="00FC65D4">
            <w:pPr>
              <w:rPr>
                <w:lang w:eastAsia="ru-RU"/>
              </w:rPr>
            </w:pPr>
            <w:r w:rsidRPr="00FC65D4">
              <w:rPr>
                <w:lang w:eastAsia="ru-RU"/>
              </w:rPr>
              <w:t xml:space="preserve">Способы подготовки примерок </w:t>
            </w:r>
            <w:proofErr w:type="gramStart"/>
            <w:r w:rsidRPr="00FC65D4">
              <w:rPr>
                <w:lang w:eastAsia="ru-RU"/>
              </w:rPr>
              <w:t>при</w:t>
            </w:r>
            <w:proofErr w:type="gramEnd"/>
            <w:r w:rsidRPr="00FC65D4">
              <w:rPr>
                <w:lang w:eastAsia="ru-RU"/>
              </w:rPr>
              <w:t xml:space="preserve"> обновление одежды различных ассортиментных групп; (блузки, платья)</w:t>
            </w:r>
          </w:p>
        </w:tc>
        <w:tc>
          <w:tcPr>
            <w:tcW w:w="1310" w:type="dxa"/>
          </w:tcPr>
          <w:p w:rsidR="00FC65D4" w:rsidRPr="00FC65D4" w:rsidRDefault="00FC65D4" w:rsidP="00FC65D4">
            <w:pPr>
              <w:rPr>
                <w:lang w:eastAsia="ru-RU"/>
              </w:rPr>
            </w:pPr>
            <w:r w:rsidRPr="00FC65D4">
              <w:rPr>
                <w:lang w:eastAsia="ru-RU"/>
              </w:rPr>
              <w:t>1</w:t>
            </w:r>
          </w:p>
        </w:tc>
      </w:tr>
      <w:tr w:rsidR="00FC65D4" w:rsidRPr="00FC65D4" w:rsidTr="0091488C">
        <w:tc>
          <w:tcPr>
            <w:tcW w:w="1167" w:type="dxa"/>
            <w:vMerge/>
          </w:tcPr>
          <w:p w:rsidR="00FC65D4" w:rsidRPr="00FC65D4" w:rsidRDefault="00FC65D4" w:rsidP="00FC65D4">
            <w:pPr>
              <w:rPr>
                <w:lang w:eastAsia="ru-RU"/>
              </w:rPr>
            </w:pPr>
          </w:p>
        </w:tc>
        <w:tc>
          <w:tcPr>
            <w:tcW w:w="600" w:type="dxa"/>
          </w:tcPr>
          <w:p w:rsidR="00FC65D4" w:rsidRPr="00FC65D4" w:rsidRDefault="00FC65D4" w:rsidP="00FC65D4">
            <w:pPr>
              <w:rPr>
                <w:lang w:eastAsia="ru-RU"/>
              </w:rPr>
            </w:pPr>
          </w:p>
        </w:tc>
        <w:tc>
          <w:tcPr>
            <w:tcW w:w="1320" w:type="dxa"/>
          </w:tcPr>
          <w:p w:rsidR="00FC65D4" w:rsidRPr="00FC65D4" w:rsidRDefault="00FC65D4" w:rsidP="00FC65D4">
            <w:pPr>
              <w:rPr>
                <w:lang w:eastAsia="ru-RU"/>
              </w:rPr>
            </w:pPr>
            <w:r w:rsidRPr="00FC65D4">
              <w:rPr>
                <w:lang w:eastAsia="ru-RU"/>
              </w:rPr>
              <w:t>40</w:t>
            </w:r>
          </w:p>
        </w:tc>
        <w:tc>
          <w:tcPr>
            <w:tcW w:w="11470" w:type="dxa"/>
          </w:tcPr>
          <w:p w:rsidR="00FC65D4" w:rsidRPr="00FC65D4" w:rsidRDefault="00FC65D4" w:rsidP="00FC65D4">
            <w:pPr>
              <w:rPr>
                <w:lang w:eastAsia="ru-RU"/>
              </w:rPr>
            </w:pPr>
            <w:r w:rsidRPr="00FC65D4">
              <w:rPr>
                <w:lang w:eastAsia="ru-RU"/>
              </w:rPr>
              <w:t xml:space="preserve">Способы подготовки примерок </w:t>
            </w:r>
            <w:proofErr w:type="gramStart"/>
            <w:r w:rsidRPr="00FC65D4">
              <w:rPr>
                <w:lang w:eastAsia="ru-RU"/>
              </w:rPr>
              <w:t>при</w:t>
            </w:r>
            <w:proofErr w:type="gramEnd"/>
            <w:r w:rsidRPr="00FC65D4">
              <w:rPr>
                <w:lang w:eastAsia="ru-RU"/>
              </w:rPr>
              <w:t xml:space="preserve"> обновление одежды различных ассортиментных групп; (жакета, жилета)</w:t>
            </w:r>
          </w:p>
        </w:tc>
        <w:tc>
          <w:tcPr>
            <w:tcW w:w="1310" w:type="dxa"/>
          </w:tcPr>
          <w:p w:rsidR="00FC65D4" w:rsidRPr="00FC65D4" w:rsidRDefault="00FC65D4" w:rsidP="00FC65D4">
            <w:pPr>
              <w:rPr>
                <w:lang w:eastAsia="ru-RU"/>
              </w:rPr>
            </w:pPr>
            <w:r w:rsidRPr="00FC65D4">
              <w:rPr>
                <w:lang w:eastAsia="ru-RU"/>
              </w:rPr>
              <w:t>1</w:t>
            </w:r>
          </w:p>
        </w:tc>
      </w:tr>
      <w:tr w:rsidR="00FC65D4" w:rsidRPr="00FC65D4" w:rsidTr="0091488C">
        <w:tc>
          <w:tcPr>
            <w:tcW w:w="1167" w:type="dxa"/>
            <w:vMerge/>
          </w:tcPr>
          <w:p w:rsidR="00FC65D4" w:rsidRPr="00FC65D4" w:rsidRDefault="00FC65D4" w:rsidP="00FC65D4">
            <w:pPr>
              <w:rPr>
                <w:lang w:eastAsia="ru-RU"/>
              </w:rPr>
            </w:pPr>
          </w:p>
        </w:tc>
        <w:tc>
          <w:tcPr>
            <w:tcW w:w="600" w:type="dxa"/>
          </w:tcPr>
          <w:p w:rsidR="00FC65D4" w:rsidRPr="00FC65D4" w:rsidRDefault="00FC65D4" w:rsidP="00FC65D4">
            <w:pPr>
              <w:rPr>
                <w:lang w:eastAsia="ru-RU"/>
              </w:rPr>
            </w:pPr>
          </w:p>
        </w:tc>
        <w:tc>
          <w:tcPr>
            <w:tcW w:w="1320" w:type="dxa"/>
          </w:tcPr>
          <w:p w:rsidR="00FC65D4" w:rsidRPr="00FC65D4" w:rsidRDefault="00FC65D4" w:rsidP="00FC65D4">
            <w:pPr>
              <w:rPr>
                <w:lang w:eastAsia="ru-RU"/>
              </w:rPr>
            </w:pPr>
            <w:r w:rsidRPr="00FC65D4">
              <w:rPr>
                <w:lang w:eastAsia="ru-RU"/>
              </w:rPr>
              <w:t>41\42</w:t>
            </w:r>
          </w:p>
        </w:tc>
        <w:tc>
          <w:tcPr>
            <w:tcW w:w="11470" w:type="dxa"/>
          </w:tcPr>
          <w:p w:rsidR="00FC65D4" w:rsidRPr="00FC65D4" w:rsidRDefault="00FC65D4" w:rsidP="00FC65D4">
            <w:pPr>
              <w:rPr>
                <w:lang w:eastAsia="ru-RU"/>
              </w:rPr>
            </w:pPr>
            <w:r w:rsidRPr="00FC65D4">
              <w:rPr>
                <w:lang w:eastAsia="ru-RU"/>
              </w:rPr>
              <w:t>Виды ВТО при подготовке изделия к примерке различных ассортиментных групп: (юбок, брюк</w:t>
            </w:r>
            <w:proofErr w:type="gramStart"/>
            <w:r w:rsidRPr="00FC65D4">
              <w:rPr>
                <w:lang w:eastAsia="ru-RU"/>
              </w:rPr>
              <w:t xml:space="preserve"> ,</w:t>
            </w:r>
            <w:proofErr w:type="gramEnd"/>
            <w:r w:rsidRPr="00FC65D4">
              <w:rPr>
                <w:lang w:eastAsia="ru-RU"/>
              </w:rPr>
              <w:t>блузки, платья, жакета)</w:t>
            </w:r>
          </w:p>
        </w:tc>
        <w:tc>
          <w:tcPr>
            <w:tcW w:w="1310" w:type="dxa"/>
          </w:tcPr>
          <w:p w:rsidR="00FC65D4" w:rsidRPr="00FC65D4" w:rsidRDefault="00FC65D4" w:rsidP="00FC65D4">
            <w:pPr>
              <w:rPr>
                <w:lang w:eastAsia="ru-RU"/>
              </w:rPr>
            </w:pPr>
            <w:r w:rsidRPr="00FC65D4">
              <w:rPr>
                <w:lang w:eastAsia="ru-RU"/>
              </w:rPr>
              <w:t>2</w:t>
            </w:r>
          </w:p>
        </w:tc>
      </w:tr>
      <w:tr w:rsidR="00FC65D4" w:rsidRPr="00FC65D4" w:rsidTr="0091488C">
        <w:tc>
          <w:tcPr>
            <w:tcW w:w="1167" w:type="dxa"/>
            <w:vMerge/>
          </w:tcPr>
          <w:p w:rsidR="00FC65D4" w:rsidRPr="00FC65D4" w:rsidRDefault="00FC65D4" w:rsidP="00FC65D4">
            <w:pPr>
              <w:rPr>
                <w:lang w:eastAsia="ru-RU"/>
              </w:rPr>
            </w:pPr>
          </w:p>
        </w:tc>
        <w:tc>
          <w:tcPr>
            <w:tcW w:w="600" w:type="dxa"/>
          </w:tcPr>
          <w:p w:rsidR="00FC65D4" w:rsidRPr="00FC65D4" w:rsidRDefault="00FC65D4" w:rsidP="00FC65D4">
            <w:pPr>
              <w:rPr>
                <w:lang w:eastAsia="ru-RU"/>
              </w:rPr>
            </w:pPr>
          </w:p>
        </w:tc>
        <w:tc>
          <w:tcPr>
            <w:tcW w:w="1320" w:type="dxa"/>
          </w:tcPr>
          <w:p w:rsidR="00FC65D4" w:rsidRPr="00FC65D4" w:rsidRDefault="00FC65D4" w:rsidP="00FC65D4">
            <w:pPr>
              <w:rPr>
                <w:lang w:eastAsia="ru-RU"/>
              </w:rPr>
            </w:pPr>
            <w:r w:rsidRPr="00FC65D4">
              <w:rPr>
                <w:lang w:eastAsia="ru-RU"/>
              </w:rPr>
              <w:t>43</w:t>
            </w:r>
          </w:p>
        </w:tc>
        <w:tc>
          <w:tcPr>
            <w:tcW w:w="11470" w:type="dxa"/>
          </w:tcPr>
          <w:p w:rsidR="00FC65D4" w:rsidRPr="00FC65D4" w:rsidRDefault="00FC65D4" w:rsidP="00FC65D4">
            <w:pPr>
              <w:rPr>
                <w:lang w:eastAsia="ru-RU"/>
              </w:rPr>
            </w:pPr>
            <w:r w:rsidRPr="00FC65D4">
              <w:rPr>
                <w:lang w:eastAsia="ru-RU"/>
              </w:rPr>
              <w:t>Виды  технологических дефектов их устранение (</w:t>
            </w:r>
            <w:proofErr w:type="gramStart"/>
            <w:r w:rsidRPr="00FC65D4">
              <w:rPr>
                <w:lang w:eastAsia="ru-RU"/>
              </w:rPr>
              <w:t>шлице</w:t>
            </w:r>
            <w:proofErr w:type="gramEnd"/>
            <w:r w:rsidRPr="00FC65D4">
              <w:rPr>
                <w:lang w:eastAsia="ru-RU"/>
              </w:rPr>
              <w:t>, застёжке, карманах, воротниках)</w:t>
            </w:r>
          </w:p>
        </w:tc>
        <w:tc>
          <w:tcPr>
            <w:tcW w:w="1310" w:type="dxa"/>
          </w:tcPr>
          <w:p w:rsidR="00FC65D4" w:rsidRPr="00FC65D4" w:rsidRDefault="00FC65D4" w:rsidP="00FC65D4">
            <w:pPr>
              <w:rPr>
                <w:lang w:eastAsia="ru-RU"/>
              </w:rPr>
            </w:pPr>
            <w:r w:rsidRPr="00FC65D4">
              <w:rPr>
                <w:lang w:eastAsia="ru-RU"/>
              </w:rPr>
              <w:t>1</w:t>
            </w:r>
          </w:p>
        </w:tc>
      </w:tr>
      <w:tr w:rsidR="00FC65D4" w:rsidRPr="00FC65D4" w:rsidTr="0091488C">
        <w:tc>
          <w:tcPr>
            <w:tcW w:w="1167" w:type="dxa"/>
            <w:vMerge/>
          </w:tcPr>
          <w:p w:rsidR="00FC65D4" w:rsidRPr="00FC65D4" w:rsidRDefault="00FC65D4" w:rsidP="00FC65D4">
            <w:pPr>
              <w:rPr>
                <w:lang w:eastAsia="ru-RU"/>
              </w:rPr>
            </w:pPr>
          </w:p>
        </w:tc>
        <w:tc>
          <w:tcPr>
            <w:tcW w:w="600" w:type="dxa"/>
          </w:tcPr>
          <w:p w:rsidR="00FC65D4" w:rsidRPr="00FC65D4" w:rsidRDefault="00FC65D4" w:rsidP="00FC65D4">
            <w:pPr>
              <w:rPr>
                <w:lang w:eastAsia="ru-RU"/>
              </w:rPr>
            </w:pPr>
          </w:p>
        </w:tc>
        <w:tc>
          <w:tcPr>
            <w:tcW w:w="1320" w:type="dxa"/>
          </w:tcPr>
          <w:p w:rsidR="00FC65D4" w:rsidRPr="00FC65D4" w:rsidRDefault="00FC65D4" w:rsidP="00FC65D4">
            <w:pPr>
              <w:rPr>
                <w:lang w:eastAsia="ru-RU"/>
              </w:rPr>
            </w:pPr>
            <w:r w:rsidRPr="00FC65D4">
              <w:rPr>
                <w:lang w:eastAsia="ru-RU"/>
              </w:rPr>
              <w:t>44</w:t>
            </w:r>
          </w:p>
        </w:tc>
        <w:tc>
          <w:tcPr>
            <w:tcW w:w="11470" w:type="dxa"/>
          </w:tcPr>
          <w:p w:rsidR="00FC65D4" w:rsidRPr="00FC65D4" w:rsidRDefault="00FC65D4" w:rsidP="00FC65D4">
            <w:pPr>
              <w:rPr>
                <w:lang w:eastAsia="ru-RU"/>
              </w:rPr>
            </w:pPr>
            <w:r w:rsidRPr="00FC65D4">
              <w:rPr>
                <w:lang w:eastAsia="ru-RU"/>
              </w:rPr>
              <w:t xml:space="preserve"> Виды  технологических дефектов их устранение </w:t>
            </w:r>
            <w:proofErr w:type="gramStart"/>
            <w:r w:rsidRPr="00FC65D4">
              <w:rPr>
                <w:lang w:eastAsia="ru-RU"/>
              </w:rPr>
              <w:t xml:space="preserve">( </w:t>
            </w:r>
            <w:proofErr w:type="gramEnd"/>
            <w:r w:rsidRPr="00FC65D4">
              <w:rPr>
                <w:lang w:eastAsia="ru-RU"/>
              </w:rPr>
              <w:t>рукавах, манжетах, по линии борта, низа)</w:t>
            </w:r>
          </w:p>
        </w:tc>
        <w:tc>
          <w:tcPr>
            <w:tcW w:w="1310" w:type="dxa"/>
          </w:tcPr>
          <w:p w:rsidR="00FC65D4" w:rsidRPr="00FC65D4" w:rsidRDefault="00FC65D4" w:rsidP="00FC65D4">
            <w:pPr>
              <w:rPr>
                <w:lang w:eastAsia="ru-RU"/>
              </w:rPr>
            </w:pPr>
            <w:r w:rsidRPr="00FC65D4">
              <w:rPr>
                <w:lang w:eastAsia="ru-RU"/>
              </w:rPr>
              <w:t>1</w:t>
            </w:r>
          </w:p>
        </w:tc>
      </w:tr>
      <w:tr w:rsidR="00FC65D4" w:rsidRPr="00FC65D4" w:rsidTr="0091488C">
        <w:tc>
          <w:tcPr>
            <w:tcW w:w="1167" w:type="dxa"/>
            <w:vMerge/>
          </w:tcPr>
          <w:p w:rsidR="00FC65D4" w:rsidRPr="00FC65D4" w:rsidRDefault="00FC65D4" w:rsidP="00FC65D4">
            <w:pPr>
              <w:rPr>
                <w:lang w:eastAsia="ru-RU"/>
              </w:rPr>
            </w:pPr>
          </w:p>
        </w:tc>
        <w:tc>
          <w:tcPr>
            <w:tcW w:w="600" w:type="dxa"/>
          </w:tcPr>
          <w:p w:rsidR="00FC65D4" w:rsidRPr="00FC65D4" w:rsidRDefault="00FC65D4" w:rsidP="00FC65D4">
            <w:pPr>
              <w:rPr>
                <w:lang w:eastAsia="ru-RU"/>
              </w:rPr>
            </w:pPr>
          </w:p>
        </w:tc>
        <w:tc>
          <w:tcPr>
            <w:tcW w:w="1320" w:type="dxa"/>
          </w:tcPr>
          <w:p w:rsidR="00FC65D4" w:rsidRPr="00FC65D4" w:rsidRDefault="00FC65D4" w:rsidP="00FC65D4">
            <w:pPr>
              <w:rPr>
                <w:lang w:eastAsia="ru-RU"/>
              </w:rPr>
            </w:pPr>
            <w:r w:rsidRPr="00FC65D4">
              <w:rPr>
                <w:lang w:eastAsia="ru-RU"/>
              </w:rPr>
              <w:t>44/45</w:t>
            </w:r>
          </w:p>
        </w:tc>
        <w:tc>
          <w:tcPr>
            <w:tcW w:w="11470" w:type="dxa"/>
          </w:tcPr>
          <w:p w:rsidR="00FC65D4" w:rsidRPr="00FC65D4" w:rsidRDefault="00FC65D4" w:rsidP="00FC65D4">
            <w:pPr>
              <w:rPr>
                <w:lang w:eastAsia="ru-RU"/>
              </w:rPr>
            </w:pPr>
            <w:r w:rsidRPr="00FC65D4">
              <w:rPr>
                <w:lang w:eastAsia="ru-RU"/>
              </w:rPr>
              <w:t xml:space="preserve">Виды  конструктивных дефектов, их устранение спинки, полочки; рукавов; </w:t>
            </w:r>
          </w:p>
        </w:tc>
        <w:tc>
          <w:tcPr>
            <w:tcW w:w="1310" w:type="dxa"/>
          </w:tcPr>
          <w:p w:rsidR="00FC65D4" w:rsidRPr="00FC65D4" w:rsidRDefault="00FC65D4" w:rsidP="00FC65D4">
            <w:pPr>
              <w:rPr>
                <w:lang w:eastAsia="ru-RU"/>
              </w:rPr>
            </w:pPr>
            <w:r w:rsidRPr="00FC65D4">
              <w:rPr>
                <w:lang w:eastAsia="ru-RU"/>
              </w:rPr>
              <w:t>1</w:t>
            </w:r>
          </w:p>
        </w:tc>
      </w:tr>
      <w:tr w:rsidR="00FC65D4" w:rsidRPr="00FC65D4" w:rsidTr="0091488C">
        <w:tc>
          <w:tcPr>
            <w:tcW w:w="1167" w:type="dxa"/>
            <w:vMerge/>
          </w:tcPr>
          <w:p w:rsidR="00FC65D4" w:rsidRPr="00FC65D4" w:rsidRDefault="00FC65D4" w:rsidP="00FC65D4">
            <w:pPr>
              <w:rPr>
                <w:lang w:eastAsia="ru-RU"/>
              </w:rPr>
            </w:pPr>
          </w:p>
        </w:tc>
        <w:tc>
          <w:tcPr>
            <w:tcW w:w="600" w:type="dxa"/>
          </w:tcPr>
          <w:p w:rsidR="00FC65D4" w:rsidRPr="00FC65D4" w:rsidRDefault="00FC65D4" w:rsidP="00FC65D4">
            <w:pPr>
              <w:rPr>
                <w:lang w:eastAsia="ru-RU"/>
              </w:rPr>
            </w:pPr>
          </w:p>
        </w:tc>
        <w:tc>
          <w:tcPr>
            <w:tcW w:w="1320" w:type="dxa"/>
          </w:tcPr>
          <w:p w:rsidR="00FC65D4" w:rsidRPr="00FC65D4" w:rsidRDefault="00FC65D4" w:rsidP="00FC65D4">
            <w:pPr>
              <w:rPr>
                <w:lang w:eastAsia="ru-RU"/>
              </w:rPr>
            </w:pPr>
            <w:r w:rsidRPr="00FC65D4">
              <w:rPr>
                <w:lang w:eastAsia="ru-RU"/>
              </w:rPr>
              <w:t>46/47</w:t>
            </w:r>
          </w:p>
        </w:tc>
        <w:tc>
          <w:tcPr>
            <w:tcW w:w="11470" w:type="dxa"/>
          </w:tcPr>
          <w:p w:rsidR="00FC65D4" w:rsidRPr="00FC65D4" w:rsidRDefault="00FC65D4" w:rsidP="00FC65D4">
            <w:pPr>
              <w:rPr>
                <w:lang w:eastAsia="ru-RU"/>
              </w:rPr>
            </w:pPr>
            <w:r w:rsidRPr="00FC65D4">
              <w:rPr>
                <w:lang w:eastAsia="ru-RU"/>
              </w:rPr>
              <w:t>Виды  конструктивных дефектов, их устранение юбок; брюк</w:t>
            </w:r>
          </w:p>
        </w:tc>
        <w:tc>
          <w:tcPr>
            <w:tcW w:w="1310" w:type="dxa"/>
          </w:tcPr>
          <w:p w:rsidR="00FC65D4" w:rsidRPr="00FC65D4" w:rsidRDefault="00FC65D4" w:rsidP="00FC65D4">
            <w:pPr>
              <w:rPr>
                <w:lang w:eastAsia="ru-RU"/>
              </w:rPr>
            </w:pPr>
            <w:r w:rsidRPr="00FC65D4">
              <w:rPr>
                <w:lang w:eastAsia="ru-RU"/>
              </w:rPr>
              <w:t>2</w:t>
            </w:r>
          </w:p>
        </w:tc>
      </w:tr>
      <w:tr w:rsidR="00FC65D4" w:rsidRPr="00FC65D4" w:rsidTr="0091488C">
        <w:tc>
          <w:tcPr>
            <w:tcW w:w="1167" w:type="dxa"/>
            <w:vMerge/>
          </w:tcPr>
          <w:p w:rsidR="00FC65D4" w:rsidRPr="00FC65D4" w:rsidRDefault="00FC65D4" w:rsidP="00FC65D4">
            <w:pPr>
              <w:rPr>
                <w:lang w:eastAsia="ru-RU"/>
              </w:rPr>
            </w:pPr>
          </w:p>
        </w:tc>
        <w:tc>
          <w:tcPr>
            <w:tcW w:w="600" w:type="dxa"/>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Практические занятия (лабораторная работа) №4</w:t>
            </w:r>
          </w:p>
        </w:tc>
        <w:tc>
          <w:tcPr>
            <w:tcW w:w="1310" w:type="dxa"/>
          </w:tcPr>
          <w:p w:rsidR="00FC65D4" w:rsidRPr="00FC65D4" w:rsidRDefault="00FC65D4" w:rsidP="00FC65D4">
            <w:pPr>
              <w:rPr>
                <w:lang w:eastAsia="ru-RU"/>
              </w:rPr>
            </w:pPr>
            <w:r w:rsidRPr="00FC65D4">
              <w:rPr>
                <w:lang w:eastAsia="ru-RU"/>
              </w:rPr>
              <w:t>5</w:t>
            </w:r>
          </w:p>
        </w:tc>
      </w:tr>
      <w:tr w:rsidR="00FC65D4" w:rsidRPr="00FC65D4" w:rsidTr="0091488C">
        <w:tc>
          <w:tcPr>
            <w:tcW w:w="1167" w:type="dxa"/>
            <w:vMerge/>
          </w:tcPr>
          <w:p w:rsidR="00FC65D4" w:rsidRPr="00FC65D4" w:rsidRDefault="00FC65D4" w:rsidP="00FC65D4">
            <w:pPr>
              <w:rPr>
                <w:lang w:eastAsia="ru-RU"/>
              </w:rPr>
            </w:pPr>
          </w:p>
        </w:tc>
        <w:tc>
          <w:tcPr>
            <w:tcW w:w="600" w:type="dxa"/>
            <w:vMerge w:val="restart"/>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 xml:space="preserve">13. Определить виды примерок </w:t>
            </w:r>
            <w:proofErr w:type="gramStart"/>
            <w:r w:rsidRPr="00FC65D4">
              <w:rPr>
                <w:lang w:eastAsia="ru-RU"/>
              </w:rPr>
              <w:t>при</w:t>
            </w:r>
            <w:proofErr w:type="gramEnd"/>
            <w:r w:rsidRPr="00FC65D4">
              <w:rPr>
                <w:lang w:eastAsia="ru-RU"/>
              </w:rPr>
              <w:t xml:space="preserve"> обновление одежды. Подготовить изделие к 1й примерке.</w:t>
            </w:r>
          </w:p>
        </w:tc>
        <w:tc>
          <w:tcPr>
            <w:tcW w:w="1310" w:type="dxa"/>
          </w:tcPr>
          <w:p w:rsidR="00FC65D4" w:rsidRPr="00FC65D4" w:rsidRDefault="00FC65D4" w:rsidP="00FC65D4">
            <w:pPr>
              <w:rPr>
                <w:lang w:eastAsia="ru-RU"/>
              </w:rPr>
            </w:pPr>
            <w:r w:rsidRPr="00FC65D4">
              <w:rPr>
                <w:lang w:eastAsia="ru-RU"/>
              </w:rPr>
              <w:t>1</w:t>
            </w: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 xml:space="preserve">  Определить виды примерок </w:t>
            </w:r>
            <w:proofErr w:type="gramStart"/>
            <w:r w:rsidRPr="00FC65D4">
              <w:rPr>
                <w:lang w:eastAsia="ru-RU"/>
              </w:rPr>
              <w:t>при</w:t>
            </w:r>
            <w:proofErr w:type="gramEnd"/>
            <w:r w:rsidRPr="00FC65D4">
              <w:rPr>
                <w:lang w:eastAsia="ru-RU"/>
              </w:rPr>
              <w:t xml:space="preserve"> обновление одежды. Проведение примерки; подготовка  к 2й примерке.</w:t>
            </w:r>
          </w:p>
        </w:tc>
        <w:tc>
          <w:tcPr>
            <w:tcW w:w="1310" w:type="dxa"/>
          </w:tcPr>
          <w:p w:rsidR="00FC65D4" w:rsidRPr="00FC65D4" w:rsidRDefault="00FC65D4" w:rsidP="00FC65D4">
            <w:pPr>
              <w:rPr>
                <w:lang w:eastAsia="ru-RU"/>
              </w:rPr>
            </w:pPr>
          </w:p>
        </w:tc>
      </w:tr>
      <w:tr w:rsidR="00FC65D4" w:rsidRPr="00FC65D4" w:rsidTr="0091488C">
        <w:tc>
          <w:tcPr>
            <w:tcW w:w="1167" w:type="dxa"/>
            <w:vMerge/>
          </w:tcPr>
          <w:p w:rsidR="00FC65D4" w:rsidRPr="00FC65D4" w:rsidRDefault="00FC65D4" w:rsidP="00FC65D4">
            <w:pPr>
              <w:rPr>
                <w:lang w:eastAsia="ru-RU"/>
              </w:rPr>
            </w:pPr>
          </w:p>
        </w:tc>
        <w:tc>
          <w:tcPr>
            <w:tcW w:w="600" w:type="dxa"/>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 xml:space="preserve"> Подбирать способы проведение примерок; различных ассортиментных групп: (юбок, брюк</w:t>
            </w:r>
            <w:proofErr w:type="gramStart"/>
            <w:r w:rsidRPr="00FC65D4">
              <w:rPr>
                <w:lang w:eastAsia="ru-RU"/>
              </w:rPr>
              <w:t xml:space="preserve"> )</w:t>
            </w:r>
            <w:proofErr w:type="gramEnd"/>
          </w:p>
        </w:tc>
        <w:tc>
          <w:tcPr>
            <w:tcW w:w="1310" w:type="dxa"/>
          </w:tcPr>
          <w:p w:rsidR="00FC65D4" w:rsidRPr="00FC65D4" w:rsidRDefault="00FC65D4" w:rsidP="00FC65D4">
            <w:pPr>
              <w:rPr>
                <w:lang w:eastAsia="ru-RU"/>
              </w:rPr>
            </w:pPr>
          </w:p>
        </w:tc>
      </w:tr>
      <w:tr w:rsidR="00FC65D4" w:rsidRPr="00FC65D4" w:rsidTr="0091488C">
        <w:tc>
          <w:tcPr>
            <w:tcW w:w="1167" w:type="dxa"/>
            <w:vMerge/>
          </w:tcPr>
          <w:p w:rsidR="00FC65D4" w:rsidRPr="00FC65D4" w:rsidRDefault="00FC65D4" w:rsidP="00FC65D4">
            <w:pPr>
              <w:rPr>
                <w:lang w:eastAsia="ru-RU"/>
              </w:rPr>
            </w:pPr>
          </w:p>
        </w:tc>
        <w:tc>
          <w:tcPr>
            <w:tcW w:w="600" w:type="dxa"/>
            <w:vMerge w:val="restart"/>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 xml:space="preserve"> 14.Подбирать способы проведение примерок; различных ассортиментных групп: (блузок, платьев</w:t>
            </w:r>
            <w:proofErr w:type="gramStart"/>
            <w:r w:rsidRPr="00FC65D4">
              <w:rPr>
                <w:lang w:eastAsia="ru-RU"/>
              </w:rPr>
              <w:t>,)</w:t>
            </w:r>
            <w:proofErr w:type="gramEnd"/>
          </w:p>
        </w:tc>
        <w:tc>
          <w:tcPr>
            <w:tcW w:w="1310" w:type="dxa"/>
          </w:tcPr>
          <w:p w:rsidR="00FC65D4" w:rsidRPr="00FC65D4" w:rsidRDefault="00FC65D4" w:rsidP="00FC65D4">
            <w:pPr>
              <w:rPr>
                <w:lang w:eastAsia="ru-RU"/>
              </w:rPr>
            </w:pPr>
            <w:r w:rsidRPr="00FC65D4">
              <w:rPr>
                <w:lang w:eastAsia="ru-RU"/>
              </w:rPr>
              <w:t>1</w:t>
            </w: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 xml:space="preserve"> Подбирать способы проведение примерок; различных ассортиментных групп: </w:t>
            </w:r>
            <w:proofErr w:type="gramStart"/>
            <w:r w:rsidRPr="00FC65D4">
              <w:rPr>
                <w:lang w:eastAsia="ru-RU"/>
              </w:rPr>
              <w:t xml:space="preserve">( </w:t>
            </w:r>
            <w:proofErr w:type="gramEnd"/>
            <w:r w:rsidRPr="00FC65D4">
              <w:rPr>
                <w:lang w:eastAsia="ru-RU"/>
              </w:rPr>
              <w:t>жакетов, жилетов)</w:t>
            </w:r>
          </w:p>
        </w:tc>
        <w:tc>
          <w:tcPr>
            <w:tcW w:w="1310" w:type="dxa"/>
          </w:tcPr>
          <w:p w:rsidR="00FC65D4" w:rsidRPr="00FC65D4" w:rsidRDefault="00FC65D4" w:rsidP="00FC65D4">
            <w:pPr>
              <w:rPr>
                <w:lang w:eastAsia="ru-RU"/>
              </w:rPr>
            </w:pP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 xml:space="preserve"> Подбирать способы проведение примерок различных ассортиментных групп </w:t>
            </w:r>
            <w:proofErr w:type="gramStart"/>
            <w:r w:rsidRPr="00FC65D4">
              <w:rPr>
                <w:lang w:eastAsia="ru-RU"/>
              </w:rPr>
              <w:t xml:space="preserve">( </w:t>
            </w:r>
            <w:proofErr w:type="gramEnd"/>
            <w:r w:rsidRPr="00FC65D4">
              <w:rPr>
                <w:lang w:eastAsia="ru-RU"/>
              </w:rPr>
              <w:t xml:space="preserve">со сложным покроем рукавов </w:t>
            </w:r>
          </w:p>
        </w:tc>
        <w:tc>
          <w:tcPr>
            <w:tcW w:w="1310" w:type="dxa"/>
          </w:tcPr>
          <w:p w:rsidR="00FC65D4" w:rsidRPr="00FC65D4" w:rsidRDefault="00FC65D4" w:rsidP="00FC65D4">
            <w:pPr>
              <w:rPr>
                <w:lang w:eastAsia="ru-RU"/>
              </w:rPr>
            </w:pPr>
          </w:p>
        </w:tc>
      </w:tr>
      <w:tr w:rsidR="00FC65D4" w:rsidRPr="00FC65D4" w:rsidTr="0091488C">
        <w:tc>
          <w:tcPr>
            <w:tcW w:w="1167" w:type="dxa"/>
            <w:vMerge/>
          </w:tcPr>
          <w:p w:rsidR="00FC65D4" w:rsidRPr="00FC65D4" w:rsidRDefault="00FC65D4" w:rsidP="00FC65D4">
            <w:pPr>
              <w:rPr>
                <w:lang w:eastAsia="ru-RU"/>
              </w:rPr>
            </w:pPr>
          </w:p>
        </w:tc>
        <w:tc>
          <w:tcPr>
            <w:tcW w:w="600" w:type="dxa"/>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15.Устранять технологические дефекты в застёжках с планкой, подбортом, молнией</w:t>
            </w:r>
          </w:p>
        </w:tc>
        <w:tc>
          <w:tcPr>
            <w:tcW w:w="1310" w:type="dxa"/>
          </w:tcPr>
          <w:p w:rsidR="00FC65D4" w:rsidRPr="00FC65D4" w:rsidRDefault="00FC65D4" w:rsidP="00FC65D4">
            <w:pPr>
              <w:rPr>
                <w:lang w:eastAsia="ru-RU"/>
              </w:rPr>
            </w:pPr>
            <w:r w:rsidRPr="00FC65D4">
              <w:rPr>
                <w:lang w:eastAsia="ru-RU"/>
              </w:rPr>
              <w:t>1</w:t>
            </w:r>
          </w:p>
        </w:tc>
      </w:tr>
      <w:tr w:rsidR="00FC65D4" w:rsidRPr="00FC65D4" w:rsidTr="0091488C">
        <w:tc>
          <w:tcPr>
            <w:tcW w:w="1167" w:type="dxa"/>
            <w:vMerge/>
          </w:tcPr>
          <w:p w:rsidR="00FC65D4" w:rsidRPr="00FC65D4" w:rsidRDefault="00FC65D4" w:rsidP="00FC65D4">
            <w:pPr>
              <w:rPr>
                <w:lang w:eastAsia="ru-RU"/>
              </w:rPr>
            </w:pPr>
          </w:p>
        </w:tc>
        <w:tc>
          <w:tcPr>
            <w:tcW w:w="600" w:type="dxa"/>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Устранять технологические дефекты в кокетках, подрезах,  рельефах, клапанах</w:t>
            </w:r>
          </w:p>
        </w:tc>
        <w:tc>
          <w:tcPr>
            <w:tcW w:w="1310" w:type="dxa"/>
          </w:tcPr>
          <w:p w:rsidR="00FC65D4" w:rsidRPr="00FC65D4" w:rsidRDefault="00FC65D4" w:rsidP="00FC65D4">
            <w:pPr>
              <w:rPr>
                <w:lang w:eastAsia="ru-RU"/>
              </w:rPr>
            </w:pPr>
          </w:p>
        </w:tc>
      </w:tr>
      <w:tr w:rsidR="00FC65D4" w:rsidRPr="00FC65D4" w:rsidTr="0091488C">
        <w:tc>
          <w:tcPr>
            <w:tcW w:w="1167" w:type="dxa"/>
            <w:vMerge/>
          </w:tcPr>
          <w:p w:rsidR="00FC65D4" w:rsidRPr="00FC65D4" w:rsidRDefault="00FC65D4" w:rsidP="00FC65D4">
            <w:pPr>
              <w:rPr>
                <w:lang w:eastAsia="ru-RU"/>
              </w:rPr>
            </w:pPr>
          </w:p>
        </w:tc>
        <w:tc>
          <w:tcPr>
            <w:tcW w:w="600" w:type="dxa"/>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Устранять технологические дефекты в карманах (накладных, прорезных)</w:t>
            </w:r>
          </w:p>
        </w:tc>
        <w:tc>
          <w:tcPr>
            <w:tcW w:w="1310" w:type="dxa"/>
          </w:tcPr>
          <w:p w:rsidR="00FC65D4" w:rsidRPr="00FC65D4" w:rsidRDefault="00FC65D4" w:rsidP="00FC65D4">
            <w:pPr>
              <w:rPr>
                <w:lang w:eastAsia="ru-RU"/>
              </w:rPr>
            </w:pPr>
          </w:p>
        </w:tc>
      </w:tr>
      <w:tr w:rsidR="00FC65D4" w:rsidRPr="00FC65D4" w:rsidTr="0091488C">
        <w:tc>
          <w:tcPr>
            <w:tcW w:w="1167" w:type="dxa"/>
            <w:vMerge/>
          </w:tcPr>
          <w:p w:rsidR="00FC65D4" w:rsidRPr="00FC65D4" w:rsidRDefault="00FC65D4" w:rsidP="00FC65D4">
            <w:pPr>
              <w:rPr>
                <w:lang w:eastAsia="ru-RU"/>
              </w:rPr>
            </w:pPr>
          </w:p>
        </w:tc>
        <w:tc>
          <w:tcPr>
            <w:tcW w:w="600" w:type="dxa"/>
            <w:vMerge w:val="restart"/>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16.Устранять технологические дефекты в воротниках различных покроев</w:t>
            </w:r>
          </w:p>
        </w:tc>
        <w:tc>
          <w:tcPr>
            <w:tcW w:w="1310" w:type="dxa"/>
          </w:tcPr>
          <w:p w:rsidR="00FC65D4" w:rsidRPr="00FC65D4" w:rsidRDefault="00FC65D4" w:rsidP="00FC65D4">
            <w:pPr>
              <w:rPr>
                <w:lang w:eastAsia="ru-RU"/>
              </w:rPr>
            </w:pPr>
            <w:r w:rsidRPr="00FC65D4">
              <w:rPr>
                <w:lang w:eastAsia="ru-RU"/>
              </w:rPr>
              <w:t>1</w:t>
            </w: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Устранять технологические дефекты  рукавов, манжет</w:t>
            </w:r>
          </w:p>
        </w:tc>
        <w:tc>
          <w:tcPr>
            <w:tcW w:w="1310" w:type="dxa"/>
          </w:tcPr>
          <w:p w:rsidR="00FC65D4" w:rsidRPr="00FC65D4" w:rsidRDefault="00FC65D4" w:rsidP="00FC65D4">
            <w:pPr>
              <w:rPr>
                <w:lang w:eastAsia="ru-RU"/>
              </w:rPr>
            </w:pP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 xml:space="preserve">Устранять конструктивные дефекты спинки, полочки; </w:t>
            </w:r>
          </w:p>
        </w:tc>
        <w:tc>
          <w:tcPr>
            <w:tcW w:w="1310" w:type="dxa"/>
          </w:tcPr>
          <w:p w:rsidR="00FC65D4" w:rsidRPr="00FC65D4" w:rsidRDefault="00FC65D4" w:rsidP="00FC65D4">
            <w:pPr>
              <w:rPr>
                <w:lang w:eastAsia="ru-RU"/>
              </w:rPr>
            </w:pP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Устранять конструктивные дефекты   одношовных  и двухшовных рукавов</w:t>
            </w:r>
          </w:p>
        </w:tc>
        <w:tc>
          <w:tcPr>
            <w:tcW w:w="1310" w:type="dxa"/>
          </w:tcPr>
          <w:p w:rsidR="00FC65D4" w:rsidRPr="00FC65D4" w:rsidRDefault="00FC65D4" w:rsidP="00FC65D4">
            <w:pPr>
              <w:rPr>
                <w:lang w:eastAsia="ru-RU"/>
              </w:rPr>
            </w:pP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17.Устранять конструктивные дефекты рукавов (реглан, цельнокроёных)</w:t>
            </w:r>
          </w:p>
        </w:tc>
        <w:tc>
          <w:tcPr>
            <w:tcW w:w="1310" w:type="dxa"/>
          </w:tcPr>
          <w:p w:rsidR="00FC65D4" w:rsidRPr="00FC65D4" w:rsidRDefault="00FC65D4" w:rsidP="00FC65D4">
            <w:pPr>
              <w:rPr>
                <w:lang w:eastAsia="ru-RU"/>
              </w:rPr>
            </w:pPr>
            <w:r w:rsidRPr="00FC65D4">
              <w:rPr>
                <w:lang w:eastAsia="ru-RU"/>
              </w:rPr>
              <w:t>1</w:t>
            </w:r>
          </w:p>
        </w:tc>
      </w:tr>
      <w:tr w:rsidR="00FC65D4" w:rsidRPr="00FC65D4" w:rsidTr="0091488C">
        <w:trPr>
          <w:trHeight w:val="185"/>
        </w:trPr>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Устранять конструктивные дефекты юбок различных ассортиментных групп</w:t>
            </w:r>
          </w:p>
        </w:tc>
        <w:tc>
          <w:tcPr>
            <w:tcW w:w="1310" w:type="dxa"/>
          </w:tcPr>
          <w:p w:rsidR="00FC65D4" w:rsidRPr="00FC65D4" w:rsidRDefault="00FC65D4" w:rsidP="00FC65D4">
            <w:pPr>
              <w:rPr>
                <w:lang w:eastAsia="ru-RU"/>
              </w:rPr>
            </w:pPr>
          </w:p>
        </w:tc>
      </w:tr>
      <w:tr w:rsidR="00FC65D4" w:rsidRPr="00FC65D4" w:rsidTr="0091488C">
        <w:trPr>
          <w:trHeight w:val="319"/>
        </w:trPr>
        <w:tc>
          <w:tcPr>
            <w:tcW w:w="1167" w:type="dxa"/>
            <w:vMerge/>
          </w:tcPr>
          <w:p w:rsidR="00FC65D4" w:rsidRPr="00FC65D4" w:rsidRDefault="00FC65D4" w:rsidP="00FC65D4">
            <w:pPr>
              <w:rPr>
                <w:lang w:eastAsia="ru-RU"/>
              </w:rPr>
            </w:pPr>
          </w:p>
        </w:tc>
        <w:tc>
          <w:tcPr>
            <w:tcW w:w="600" w:type="dxa"/>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Устранять конструктивные дефекты брюк различных ассортиментных групп</w:t>
            </w:r>
          </w:p>
        </w:tc>
        <w:tc>
          <w:tcPr>
            <w:tcW w:w="1310" w:type="dxa"/>
          </w:tcPr>
          <w:p w:rsidR="00FC65D4" w:rsidRPr="00FC65D4" w:rsidRDefault="00FC65D4" w:rsidP="00FC65D4">
            <w:pPr>
              <w:rPr>
                <w:lang w:eastAsia="ru-RU"/>
              </w:rPr>
            </w:pPr>
          </w:p>
        </w:tc>
      </w:tr>
      <w:tr w:rsidR="00FC65D4" w:rsidRPr="00FC65D4" w:rsidTr="0091488C">
        <w:trPr>
          <w:trHeight w:val="319"/>
        </w:trPr>
        <w:tc>
          <w:tcPr>
            <w:tcW w:w="1167" w:type="dxa"/>
            <w:vMerge/>
          </w:tcPr>
          <w:p w:rsidR="00FC65D4" w:rsidRPr="00FC65D4" w:rsidRDefault="00FC65D4" w:rsidP="00FC65D4">
            <w:pPr>
              <w:rPr>
                <w:lang w:eastAsia="ru-RU"/>
              </w:rPr>
            </w:pPr>
          </w:p>
        </w:tc>
        <w:tc>
          <w:tcPr>
            <w:tcW w:w="600" w:type="dxa"/>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Устранять дефекты при ВТО и окончательной обработки различных ассортиментных групп</w:t>
            </w:r>
          </w:p>
        </w:tc>
        <w:tc>
          <w:tcPr>
            <w:tcW w:w="1310" w:type="dxa"/>
          </w:tcPr>
          <w:p w:rsidR="00FC65D4" w:rsidRPr="00FC65D4" w:rsidRDefault="00FC65D4" w:rsidP="00FC65D4">
            <w:pPr>
              <w:rPr>
                <w:lang w:eastAsia="ru-RU"/>
              </w:rPr>
            </w:pPr>
          </w:p>
        </w:tc>
      </w:tr>
      <w:tr w:rsidR="00FC65D4" w:rsidRPr="00FC65D4" w:rsidTr="0091488C">
        <w:trPr>
          <w:trHeight w:val="412"/>
        </w:trPr>
        <w:tc>
          <w:tcPr>
            <w:tcW w:w="1167" w:type="dxa"/>
            <w:vMerge/>
          </w:tcPr>
          <w:p w:rsidR="00FC65D4" w:rsidRPr="00FC65D4" w:rsidRDefault="00FC65D4" w:rsidP="00FC65D4">
            <w:pPr>
              <w:rPr>
                <w:lang w:eastAsia="ru-RU"/>
              </w:rPr>
            </w:pPr>
          </w:p>
        </w:tc>
        <w:tc>
          <w:tcPr>
            <w:tcW w:w="600" w:type="dxa"/>
          </w:tcPr>
          <w:p w:rsidR="00FC65D4" w:rsidRPr="00FC65D4" w:rsidRDefault="00FC65D4" w:rsidP="00FC65D4">
            <w:pPr>
              <w:rPr>
                <w:lang w:eastAsia="ru-RU"/>
              </w:rPr>
            </w:pPr>
            <w:r w:rsidRPr="00FC65D4">
              <w:rPr>
                <w:lang w:eastAsia="ru-RU"/>
              </w:rPr>
              <w:t>5</w:t>
            </w: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 xml:space="preserve">Вспомогательные материалы </w:t>
            </w:r>
            <w:proofErr w:type="gramStart"/>
            <w:r w:rsidRPr="00FC65D4">
              <w:rPr>
                <w:lang w:eastAsia="ru-RU"/>
              </w:rPr>
              <w:t>при</w:t>
            </w:r>
            <w:proofErr w:type="gramEnd"/>
            <w:r w:rsidRPr="00FC65D4">
              <w:rPr>
                <w:lang w:eastAsia="ru-RU"/>
              </w:rPr>
              <w:t xml:space="preserve"> обновление одежды.</w:t>
            </w:r>
          </w:p>
        </w:tc>
        <w:tc>
          <w:tcPr>
            <w:tcW w:w="1310" w:type="dxa"/>
          </w:tcPr>
          <w:p w:rsidR="00FC65D4" w:rsidRPr="00FC65D4" w:rsidRDefault="00FC65D4" w:rsidP="00FC65D4">
            <w:pPr>
              <w:rPr>
                <w:lang w:eastAsia="ru-RU"/>
              </w:rPr>
            </w:pPr>
            <w:r w:rsidRPr="00FC65D4">
              <w:rPr>
                <w:lang w:eastAsia="ru-RU"/>
              </w:rPr>
              <w:t>2</w:t>
            </w:r>
          </w:p>
        </w:tc>
      </w:tr>
      <w:tr w:rsidR="00FC65D4" w:rsidRPr="00FC65D4" w:rsidTr="0091488C">
        <w:tc>
          <w:tcPr>
            <w:tcW w:w="1167" w:type="dxa"/>
            <w:vMerge/>
          </w:tcPr>
          <w:p w:rsidR="00FC65D4" w:rsidRPr="00FC65D4" w:rsidRDefault="00FC65D4" w:rsidP="00FC65D4">
            <w:pPr>
              <w:rPr>
                <w:lang w:eastAsia="ru-RU"/>
              </w:rPr>
            </w:pPr>
          </w:p>
        </w:tc>
        <w:tc>
          <w:tcPr>
            <w:tcW w:w="600" w:type="dxa"/>
            <w:vMerge w:val="restart"/>
          </w:tcPr>
          <w:p w:rsidR="00FC65D4" w:rsidRPr="00FC65D4" w:rsidRDefault="00FC65D4" w:rsidP="00FC65D4">
            <w:pPr>
              <w:rPr>
                <w:lang w:eastAsia="ru-RU"/>
              </w:rPr>
            </w:pPr>
          </w:p>
        </w:tc>
        <w:tc>
          <w:tcPr>
            <w:tcW w:w="1320" w:type="dxa"/>
          </w:tcPr>
          <w:p w:rsidR="00FC65D4" w:rsidRPr="00FC65D4" w:rsidRDefault="00FC65D4" w:rsidP="00FC65D4">
            <w:pPr>
              <w:rPr>
                <w:lang w:eastAsia="ru-RU"/>
              </w:rPr>
            </w:pPr>
            <w:r w:rsidRPr="00FC65D4">
              <w:rPr>
                <w:lang w:eastAsia="ru-RU"/>
              </w:rPr>
              <w:t>48</w:t>
            </w:r>
          </w:p>
        </w:tc>
        <w:tc>
          <w:tcPr>
            <w:tcW w:w="11470" w:type="dxa"/>
          </w:tcPr>
          <w:p w:rsidR="00FC65D4" w:rsidRPr="00FC65D4" w:rsidRDefault="00FC65D4" w:rsidP="00FC65D4">
            <w:pPr>
              <w:rPr>
                <w:lang w:eastAsia="ru-RU"/>
              </w:rPr>
            </w:pPr>
            <w:r w:rsidRPr="00FC65D4">
              <w:rPr>
                <w:lang w:eastAsia="ru-RU"/>
              </w:rPr>
              <w:t>Классификация материалов при обновлении одежды;</w:t>
            </w:r>
          </w:p>
        </w:tc>
        <w:tc>
          <w:tcPr>
            <w:tcW w:w="1310" w:type="dxa"/>
          </w:tcPr>
          <w:p w:rsidR="00FC65D4" w:rsidRPr="00FC65D4" w:rsidRDefault="00FC65D4" w:rsidP="00FC65D4">
            <w:pPr>
              <w:rPr>
                <w:lang w:eastAsia="ru-RU"/>
              </w:rPr>
            </w:pPr>
            <w:r w:rsidRPr="00FC65D4">
              <w:rPr>
                <w:lang w:eastAsia="ru-RU"/>
              </w:rPr>
              <w:t>1</w:t>
            </w: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 xml:space="preserve">Общие сведения о назначение различных текстильных материалов </w:t>
            </w:r>
            <w:proofErr w:type="gramStart"/>
            <w:r w:rsidRPr="00FC65D4">
              <w:rPr>
                <w:lang w:eastAsia="ru-RU"/>
              </w:rPr>
              <w:t>при</w:t>
            </w:r>
            <w:proofErr w:type="gramEnd"/>
            <w:r w:rsidRPr="00FC65D4">
              <w:rPr>
                <w:lang w:eastAsia="ru-RU"/>
              </w:rPr>
              <w:t xml:space="preserve"> обновление одежды.</w:t>
            </w:r>
          </w:p>
        </w:tc>
        <w:tc>
          <w:tcPr>
            <w:tcW w:w="1310" w:type="dxa"/>
          </w:tcPr>
          <w:p w:rsidR="00FC65D4" w:rsidRPr="00FC65D4" w:rsidRDefault="00FC65D4" w:rsidP="00FC65D4">
            <w:pPr>
              <w:rPr>
                <w:lang w:eastAsia="ru-RU"/>
              </w:rPr>
            </w:pP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r w:rsidRPr="00FC65D4">
              <w:rPr>
                <w:lang w:eastAsia="ru-RU"/>
              </w:rPr>
              <w:t>49</w:t>
            </w:r>
          </w:p>
        </w:tc>
        <w:tc>
          <w:tcPr>
            <w:tcW w:w="11470" w:type="dxa"/>
          </w:tcPr>
          <w:p w:rsidR="00FC65D4" w:rsidRPr="00FC65D4" w:rsidRDefault="00FC65D4" w:rsidP="00FC65D4">
            <w:pPr>
              <w:rPr>
                <w:lang w:eastAsia="ru-RU"/>
              </w:rPr>
            </w:pPr>
            <w:r w:rsidRPr="00FC65D4">
              <w:rPr>
                <w:lang w:eastAsia="ru-RU"/>
              </w:rPr>
              <w:t>Классификация способов обработки узлов с учетом вспомогательных материалов.</w:t>
            </w:r>
          </w:p>
        </w:tc>
        <w:tc>
          <w:tcPr>
            <w:tcW w:w="1310" w:type="dxa"/>
          </w:tcPr>
          <w:p w:rsidR="00FC65D4" w:rsidRPr="00FC65D4" w:rsidRDefault="00FC65D4" w:rsidP="00FC65D4">
            <w:pPr>
              <w:rPr>
                <w:lang w:eastAsia="ru-RU"/>
              </w:rPr>
            </w:pPr>
            <w:r w:rsidRPr="00FC65D4">
              <w:rPr>
                <w:lang w:eastAsia="ru-RU"/>
              </w:rPr>
              <w:t>1</w:t>
            </w: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Практические занятия (лабораторная работа) №5</w:t>
            </w:r>
          </w:p>
        </w:tc>
        <w:tc>
          <w:tcPr>
            <w:tcW w:w="1310" w:type="dxa"/>
          </w:tcPr>
          <w:p w:rsidR="00FC65D4" w:rsidRPr="00FC65D4" w:rsidRDefault="00FC65D4" w:rsidP="00FC65D4">
            <w:pPr>
              <w:rPr>
                <w:lang w:eastAsia="ru-RU"/>
              </w:rPr>
            </w:pPr>
            <w:r w:rsidRPr="00FC65D4">
              <w:rPr>
                <w:lang w:eastAsia="ru-RU"/>
              </w:rPr>
              <w:t>3</w:t>
            </w:r>
          </w:p>
        </w:tc>
      </w:tr>
      <w:tr w:rsidR="00FC65D4" w:rsidRPr="00FC65D4" w:rsidTr="0091488C">
        <w:tc>
          <w:tcPr>
            <w:tcW w:w="1167" w:type="dxa"/>
            <w:vMerge/>
          </w:tcPr>
          <w:p w:rsidR="00FC65D4" w:rsidRPr="00FC65D4" w:rsidRDefault="00FC65D4" w:rsidP="00FC65D4">
            <w:pPr>
              <w:rPr>
                <w:lang w:eastAsia="ru-RU"/>
              </w:rPr>
            </w:pPr>
          </w:p>
        </w:tc>
        <w:tc>
          <w:tcPr>
            <w:tcW w:w="600" w:type="dxa"/>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Уметь классифицировать материалы и подбирать к данному изделию.</w:t>
            </w:r>
          </w:p>
        </w:tc>
        <w:tc>
          <w:tcPr>
            <w:tcW w:w="1310" w:type="dxa"/>
          </w:tcPr>
          <w:p w:rsidR="00FC65D4" w:rsidRPr="00FC65D4" w:rsidRDefault="00FC65D4" w:rsidP="00FC65D4">
            <w:pPr>
              <w:rPr>
                <w:lang w:eastAsia="ru-RU"/>
              </w:rPr>
            </w:pPr>
            <w:r w:rsidRPr="00FC65D4">
              <w:rPr>
                <w:lang w:eastAsia="ru-RU"/>
              </w:rPr>
              <w:t>1</w:t>
            </w:r>
          </w:p>
        </w:tc>
      </w:tr>
      <w:tr w:rsidR="00FC65D4" w:rsidRPr="00FC65D4" w:rsidTr="0091488C">
        <w:tc>
          <w:tcPr>
            <w:tcW w:w="1167" w:type="dxa"/>
            <w:vMerge/>
          </w:tcPr>
          <w:p w:rsidR="00FC65D4" w:rsidRPr="00FC65D4" w:rsidRDefault="00FC65D4" w:rsidP="00FC65D4">
            <w:pPr>
              <w:rPr>
                <w:lang w:eastAsia="ru-RU"/>
              </w:rPr>
            </w:pPr>
          </w:p>
        </w:tc>
        <w:tc>
          <w:tcPr>
            <w:tcW w:w="600" w:type="dxa"/>
            <w:vMerge w:val="restart"/>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 xml:space="preserve">Уметь классифицировать способы обработки </w:t>
            </w:r>
            <w:proofErr w:type="gramStart"/>
            <w:r w:rsidRPr="00FC65D4">
              <w:rPr>
                <w:lang w:eastAsia="ru-RU"/>
              </w:rPr>
              <w:t>узлов</w:t>
            </w:r>
            <w:proofErr w:type="gramEnd"/>
            <w:r w:rsidRPr="00FC65D4">
              <w:rPr>
                <w:lang w:eastAsia="ru-RU"/>
              </w:rPr>
              <w:t xml:space="preserve"> с учетом материалов применяя к изделиям.</w:t>
            </w:r>
          </w:p>
        </w:tc>
        <w:tc>
          <w:tcPr>
            <w:tcW w:w="1310" w:type="dxa"/>
          </w:tcPr>
          <w:p w:rsidR="00FC65D4" w:rsidRPr="00FC65D4" w:rsidRDefault="00FC65D4" w:rsidP="00FC65D4">
            <w:pPr>
              <w:rPr>
                <w:lang w:eastAsia="ru-RU"/>
              </w:rPr>
            </w:pPr>
            <w:r w:rsidRPr="00FC65D4">
              <w:rPr>
                <w:lang w:eastAsia="ru-RU"/>
              </w:rPr>
              <w:t>1</w:t>
            </w: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Уметь классифицировать способы обработки изделий с учетом вспомогательных материалов</w:t>
            </w:r>
          </w:p>
        </w:tc>
        <w:tc>
          <w:tcPr>
            <w:tcW w:w="1310" w:type="dxa"/>
          </w:tcPr>
          <w:p w:rsidR="00FC65D4" w:rsidRPr="00FC65D4" w:rsidRDefault="00FC65D4" w:rsidP="00FC65D4">
            <w:pPr>
              <w:rPr>
                <w:lang w:eastAsia="ru-RU"/>
              </w:rPr>
            </w:pPr>
            <w:r w:rsidRPr="00FC65D4">
              <w:rPr>
                <w:lang w:eastAsia="ru-RU"/>
              </w:rPr>
              <w:t>1</w:t>
            </w:r>
          </w:p>
        </w:tc>
      </w:tr>
      <w:tr w:rsidR="00FC65D4" w:rsidRPr="00FC65D4" w:rsidTr="0091488C">
        <w:tc>
          <w:tcPr>
            <w:tcW w:w="1167" w:type="dxa"/>
            <w:vMerge/>
          </w:tcPr>
          <w:p w:rsidR="00FC65D4" w:rsidRPr="00FC65D4" w:rsidRDefault="00FC65D4" w:rsidP="00FC65D4">
            <w:pPr>
              <w:rPr>
                <w:lang w:eastAsia="ru-RU"/>
              </w:rPr>
            </w:pPr>
          </w:p>
        </w:tc>
        <w:tc>
          <w:tcPr>
            <w:tcW w:w="600" w:type="dxa"/>
          </w:tcPr>
          <w:p w:rsidR="00FC65D4" w:rsidRPr="00FC65D4" w:rsidRDefault="00FC65D4" w:rsidP="00FC65D4">
            <w:pPr>
              <w:rPr>
                <w:lang w:eastAsia="ru-RU"/>
              </w:rPr>
            </w:pPr>
          </w:p>
        </w:tc>
        <w:tc>
          <w:tcPr>
            <w:tcW w:w="1320" w:type="dxa"/>
          </w:tcPr>
          <w:p w:rsidR="00FC65D4" w:rsidRPr="00FC65D4" w:rsidRDefault="00FC65D4" w:rsidP="00FC65D4">
            <w:pPr>
              <w:rPr>
                <w:lang w:eastAsia="ru-RU"/>
              </w:rPr>
            </w:pPr>
            <w:r w:rsidRPr="00FC65D4">
              <w:rPr>
                <w:lang w:eastAsia="ru-RU"/>
              </w:rPr>
              <w:t>50</w:t>
            </w:r>
          </w:p>
        </w:tc>
        <w:tc>
          <w:tcPr>
            <w:tcW w:w="11470" w:type="dxa"/>
          </w:tcPr>
          <w:p w:rsidR="00FC65D4" w:rsidRPr="00FC65D4" w:rsidRDefault="00FC65D4" w:rsidP="00FC65D4">
            <w:pPr>
              <w:rPr>
                <w:lang w:eastAsia="ru-RU"/>
              </w:rPr>
            </w:pPr>
            <w:r w:rsidRPr="00FC65D4">
              <w:rPr>
                <w:lang w:eastAsia="ru-RU"/>
              </w:rPr>
              <w:t xml:space="preserve"> Дифференцированный  зачет</w:t>
            </w:r>
          </w:p>
        </w:tc>
        <w:tc>
          <w:tcPr>
            <w:tcW w:w="1310" w:type="dxa"/>
          </w:tcPr>
          <w:p w:rsidR="00FC65D4" w:rsidRPr="00FC65D4" w:rsidRDefault="00FC65D4" w:rsidP="00FC65D4">
            <w:pPr>
              <w:rPr>
                <w:lang w:eastAsia="ru-RU"/>
              </w:rPr>
            </w:pPr>
            <w:r w:rsidRPr="00FC65D4">
              <w:rPr>
                <w:lang w:eastAsia="ru-RU"/>
              </w:rPr>
              <w:t xml:space="preserve">         1</w:t>
            </w:r>
          </w:p>
        </w:tc>
      </w:tr>
      <w:tr w:rsidR="00FC65D4" w:rsidRPr="00FC65D4" w:rsidTr="0091488C">
        <w:trPr>
          <w:trHeight w:val="312"/>
        </w:trPr>
        <w:tc>
          <w:tcPr>
            <w:tcW w:w="1167" w:type="dxa"/>
            <w:vMerge/>
          </w:tcPr>
          <w:p w:rsidR="00FC65D4" w:rsidRPr="00FC65D4" w:rsidRDefault="00FC65D4" w:rsidP="00FC65D4">
            <w:pPr>
              <w:rPr>
                <w:lang w:eastAsia="ru-RU"/>
              </w:rPr>
            </w:pPr>
          </w:p>
        </w:tc>
        <w:tc>
          <w:tcPr>
            <w:tcW w:w="600" w:type="dxa"/>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 xml:space="preserve"> Теоретические занятия</w:t>
            </w:r>
          </w:p>
        </w:tc>
        <w:tc>
          <w:tcPr>
            <w:tcW w:w="1310" w:type="dxa"/>
          </w:tcPr>
          <w:p w:rsidR="00FC65D4" w:rsidRPr="00FC65D4" w:rsidRDefault="00FC65D4" w:rsidP="00FC65D4">
            <w:pPr>
              <w:rPr>
                <w:lang w:eastAsia="ru-RU"/>
              </w:rPr>
            </w:pPr>
            <w:r w:rsidRPr="00FC65D4">
              <w:rPr>
                <w:lang w:eastAsia="ru-RU"/>
              </w:rPr>
              <w:t>50</w:t>
            </w:r>
          </w:p>
        </w:tc>
      </w:tr>
      <w:tr w:rsidR="00FC65D4" w:rsidRPr="00FC65D4" w:rsidTr="0091488C">
        <w:trPr>
          <w:trHeight w:val="278"/>
        </w:trPr>
        <w:tc>
          <w:tcPr>
            <w:tcW w:w="1167" w:type="dxa"/>
            <w:vMerge/>
          </w:tcPr>
          <w:p w:rsidR="00FC65D4" w:rsidRPr="00FC65D4" w:rsidRDefault="00FC65D4" w:rsidP="00FC65D4">
            <w:pPr>
              <w:rPr>
                <w:lang w:eastAsia="ru-RU"/>
              </w:rPr>
            </w:pPr>
          </w:p>
        </w:tc>
        <w:tc>
          <w:tcPr>
            <w:tcW w:w="600" w:type="dxa"/>
            <w:vMerge w:val="restart"/>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 xml:space="preserve"> Лабораторные работы</w:t>
            </w:r>
          </w:p>
        </w:tc>
        <w:tc>
          <w:tcPr>
            <w:tcW w:w="1310" w:type="dxa"/>
          </w:tcPr>
          <w:p w:rsidR="00FC65D4" w:rsidRPr="00FC65D4" w:rsidRDefault="00FC65D4" w:rsidP="00FC65D4">
            <w:pPr>
              <w:rPr>
                <w:lang w:eastAsia="ru-RU"/>
              </w:rPr>
            </w:pPr>
            <w:r w:rsidRPr="00FC65D4">
              <w:rPr>
                <w:lang w:eastAsia="ru-RU"/>
              </w:rPr>
              <w:t>20</w:t>
            </w:r>
          </w:p>
        </w:tc>
      </w:tr>
      <w:tr w:rsidR="00FC65D4" w:rsidRPr="00FC65D4" w:rsidTr="0091488C">
        <w:tc>
          <w:tcPr>
            <w:tcW w:w="1167" w:type="dxa"/>
            <w:vMerge/>
          </w:tcPr>
          <w:p w:rsidR="00FC65D4" w:rsidRPr="00FC65D4" w:rsidRDefault="00FC65D4" w:rsidP="00FC65D4">
            <w:pPr>
              <w:rPr>
                <w:lang w:eastAsia="ru-RU"/>
              </w:rPr>
            </w:pPr>
          </w:p>
        </w:tc>
        <w:tc>
          <w:tcPr>
            <w:tcW w:w="600" w:type="dxa"/>
            <w:vMerge/>
          </w:tcPr>
          <w:p w:rsidR="00FC65D4" w:rsidRPr="00FC65D4" w:rsidRDefault="00FC65D4" w:rsidP="00FC65D4">
            <w:pPr>
              <w:rPr>
                <w:lang w:eastAsia="ru-RU"/>
              </w:rPr>
            </w:pPr>
          </w:p>
        </w:tc>
        <w:tc>
          <w:tcPr>
            <w:tcW w:w="1320" w:type="dxa"/>
          </w:tcPr>
          <w:p w:rsidR="00FC65D4" w:rsidRPr="00FC65D4" w:rsidRDefault="00FC65D4" w:rsidP="00FC65D4">
            <w:pPr>
              <w:rPr>
                <w:lang w:eastAsia="ru-RU"/>
              </w:rPr>
            </w:pPr>
          </w:p>
        </w:tc>
        <w:tc>
          <w:tcPr>
            <w:tcW w:w="11470" w:type="dxa"/>
          </w:tcPr>
          <w:p w:rsidR="00FC65D4" w:rsidRPr="00FC65D4" w:rsidRDefault="00FC65D4" w:rsidP="00FC65D4">
            <w:pPr>
              <w:rPr>
                <w:lang w:eastAsia="ru-RU"/>
              </w:rPr>
            </w:pPr>
            <w:r w:rsidRPr="00FC65D4">
              <w:rPr>
                <w:lang w:eastAsia="ru-RU"/>
              </w:rPr>
              <w:t xml:space="preserve"> Итого за  курс</w:t>
            </w:r>
          </w:p>
        </w:tc>
        <w:tc>
          <w:tcPr>
            <w:tcW w:w="1310" w:type="dxa"/>
          </w:tcPr>
          <w:p w:rsidR="00FC65D4" w:rsidRPr="00FC65D4" w:rsidRDefault="00FC65D4" w:rsidP="00FC65D4">
            <w:pPr>
              <w:rPr>
                <w:lang w:eastAsia="ru-RU"/>
              </w:rPr>
            </w:pPr>
            <w:r w:rsidRPr="00FC65D4">
              <w:rPr>
                <w:lang w:eastAsia="ru-RU"/>
              </w:rPr>
              <w:t>70</w:t>
            </w:r>
          </w:p>
        </w:tc>
      </w:tr>
    </w:tbl>
    <w:p w:rsidR="00FC65D4" w:rsidRPr="00FC65D4" w:rsidRDefault="00FC65D4" w:rsidP="00FC65D4">
      <w:pPr>
        <w:rPr>
          <w:lang w:eastAsia="ru-RU"/>
        </w:rPr>
        <w:sectPr w:rsidR="00FC65D4" w:rsidRPr="00FC65D4" w:rsidSect="00FC65D4">
          <w:pgSz w:w="16838" w:h="11906" w:orient="landscape"/>
          <w:pgMar w:top="1134" w:right="567" w:bottom="1134" w:left="1134" w:header="709" w:footer="709" w:gutter="0"/>
          <w:cols w:space="720"/>
        </w:sectPr>
      </w:pPr>
    </w:p>
    <w:p w:rsidR="00FC65D4" w:rsidRPr="00FC65D4" w:rsidRDefault="0000420C" w:rsidP="00FC65D4">
      <w:pPr>
        <w:rPr>
          <w:lang w:eastAsia="ru-RU"/>
        </w:rPr>
      </w:pPr>
      <w:r>
        <w:rPr>
          <w:lang w:eastAsia="ru-RU"/>
        </w:rPr>
        <w:lastRenderedPageBreak/>
        <w:t>3. У</w:t>
      </w:r>
      <w:r w:rsidR="00FC65D4" w:rsidRPr="00FC65D4">
        <w:rPr>
          <w:lang w:eastAsia="ru-RU"/>
        </w:rPr>
        <w:t xml:space="preserve">словия реализации </w:t>
      </w:r>
      <w:r w:rsidR="0091488C">
        <w:rPr>
          <w:lang w:eastAsia="ru-RU"/>
        </w:rPr>
        <w:t>учебной</w:t>
      </w:r>
      <w:r w:rsidR="00FC65D4" w:rsidRPr="00FC65D4">
        <w:rPr>
          <w:lang w:eastAsia="ru-RU"/>
        </w:rPr>
        <w:t xml:space="preserve"> дисциплины</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3.1. Требования к минимальному материально-техническому обеспечению</w:t>
      </w:r>
    </w:p>
    <w:p w:rsidR="00FC65D4" w:rsidRPr="00FC65D4" w:rsidRDefault="00FC65D4" w:rsidP="00FC65D4">
      <w:pPr>
        <w:rPr>
          <w:lang w:eastAsia="ru-RU"/>
        </w:rPr>
      </w:pPr>
      <w:r w:rsidRPr="00FC65D4">
        <w:rPr>
          <w:lang w:eastAsia="ru-RU"/>
        </w:rPr>
        <w:t>Реализация учебной дисциплины требует наличия учебного кабинета медико-биологических дисциплин.</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Оборудование учебного кабинета: </w:t>
      </w:r>
    </w:p>
    <w:p w:rsidR="00FC65D4" w:rsidRPr="00FC65D4" w:rsidRDefault="00FC65D4" w:rsidP="00FC65D4">
      <w:pPr>
        <w:rPr>
          <w:lang w:eastAsia="ru-RU"/>
        </w:rPr>
      </w:pPr>
      <w:r w:rsidRPr="00FC65D4">
        <w:rPr>
          <w:lang w:eastAsia="ru-RU"/>
        </w:rPr>
        <w:t xml:space="preserve">- посадочные места по количеству </w:t>
      </w:r>
      <w:proofErr w:type="gramStart"/>
      <w:r w:rsidRPr="00FC65D4">
        <w:rPr>
          <w:lang w:eastAsia="ru-RU"/>
        </w:rPr>
        <w:t>обучающихся</w:t>
      </w:r>
      <w:proofErr w:type="gramEnd"/>
      <w:r w:rsidRPr="00FC65D4">
        <w:rPr>
          <w:lang w:eastAsia="ru-RU"/>
        </w:rPr>
        <w:t>;</w:t>
      </w:r>
    </w:p>
    <w:p w:rsidR="00FC65D4" w:rsidRPr="00FC65D4" w:rsidRDefault="00FC65D4" w:rsidP="00FC65D4">
      <w:pPr>
        <w:rPr>
          <w:lang w:eastAsia="ru-RU"/>
        </w:rPr>
      </w:pPr>
      <w:r w:rsidRPr="00FC65D4">
        <w:rPr>
          <w:lang w:eastAsia="ru-RU"/>
        </w:rPr>
        <w:t>- рабочее место преподавателя;</w:t>
      </w:r>
    </w:p>
    <w:p w:rsidR="00FC65D4" w:rsidRPr="00FC65D4" w:rsidRDefault="00FC65D4" w:rsidP="00FC65D4">
      <w:pPr>
        <w:rPr>
          <w:lang w:eastAsia="ru-RU"/>
        </w:rPr>
      </w:pPr>
      <w:r w:rsidRPr="00FC65D4">
        <w:rPr>
          <w:lang w:eastAsia="ru-RU"/>
        </w:rPr>
        <w:t>- комплект учебно-наглядных пособий;</w:t>
      </w:r>
    </w:p>
    <w:p w:rsidR="00FC65D4" w:rsidRPr="00FC65D4" w:rsidRDefault="00FC65D4" w:rsidP="00FC65D4">
      <w:pPr>
        <w:rPr>
          <w:lang w:eastAsia="ru-RU"/>
        </w:rPr>
      </w:pPr>
      <w:r w:rsidRPr="00FC65D4">
        <w:rPr>
          <w:lang w:eastAsia="ru-RU"/>
        </w:rPr>
        <w:t>- комплект чертежных инструментов;</w:t>
      </w:r>
    </w:p>
    <w:p w:rsidR="00FC65D4" w:rsidRPr="00FC65D4" w:rsidRDefault="00FC65D4" w:rsidP="00FC65D4">
      <w:pPr>
        <w:rPr>
          <w:lang w:eastAsia="ru-RU"/>
        </w:rPr>
      </w:pPr>
      <w:r w:rsidRPr="00FC65D4">
        <w:rPr>
          <w:lang w:eastAsia="ru-RU"/>
        </w:rPr>
        <w:t>- электрические машины, утюги, ножницы, приспособления;</w:t>
      </w:r>
    </w:p>
    <w:p w:rsidR="00FC65D4" w:rsidRPr="00FC65D4" w:rsidRDefault="00FC65D4" w:rsidP="00FC65D4">
      <w:pPr>
        <w:rPr>
          <w:lang w:eastAsia="ru-RU"/>
        </w:rPr>
      </w:pPr>
      <w:r w:rsidRPr="00FC65D4">
        <w:rPr>
          <w:lang w:eastAsia="ru-RU"/>
        </w:rPr>
        <w:t>- зеркала.</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Технические средства обучения: </w:t>
      </w:r>
    </w:p>
    <w:p w:rsidR="00FC65D4" w:rsidRPr="00FC65D4" w:rsidRDefault="00FC65D4" w:rsidP="00FC65D4">
      <w:pPr>
        <w:rPr>
          <w:lang w:eastAsia="ru-RU"/>
        </w:rPr>
      </w:pPr>
      <w:r w:rsidRPr="00FC65D4">
        <w:rPr>
          <w:lang w:eastAsia="ru-RU"/>
        </w:rPr>
        <w:t>- компьютер  и мультимедиопроектор.</w:t>
      </w:r>
    </w:p>
    <w:p w:rsidR="00FC65D4" w:rsidRPr="00FC65D4" w:rsidRDefault="00FC65D4" w:rsidP="00FC65D4">
      <w:pPr>
        <w:rPr>
          <w:lang w:eastAsia="ru-RU"/>
        </w:rPr>
      </w:pPr>
    </w:p>
    <w:p w:rsidR="00FC65D4" w:rsidRPr="0091488C" w:rsidRDefault="00FC65D4" w:rsidP="00FC65D4">
      <w:pPr>
        <w:rPr>
          <w:b/>
          <w:lang w:eastAsia="ru-RU"/>
        </w:rPr>
      </w:pPr>
      <w:r w:rsidRPr="0091488C">
        <w:rPr>
          <w:b/>
          <w:lang w:eastAsia="ru-RU"/>
        </w:rPr>
        <w:t>3.2. Информационное обеспечение обучения</w:t>
      </w:r>
    </w:p>
    <w:p w:rsidR="00FC65D4" w:rsidRPr="00FC65D4" w:rsidRDefault="00FC65D4" w:rsidP="00FC65D4">
      <w:pPr>
        <w:rPr>
          <w:lang w:eastAsia="ru-RU"/>
        </w:rPr>
      </w:pPr>
      <w:r w:rsidRPr="00FC65D4">
        <w:rPr>
          <w:lang w:eastAsia="ru-RU"/>
        </w:rPr>
        <w:t>Перечень рекомендуемых учебных изданий, дополнительной литературы</w:t>
      </w:r>
    </w:p>
    <w:p w:rsidR="00FC65D4" w:rsidRPr="00FC65D4" w:rsidRDefault="00FC65D4" w:rsidP="00FC65D4">
      <w:pPr>
        <w:rPr>
          <w:lang w:eastAsia="ru-RU"/>
        </w:rPr>
      </w:pPr>
      <w:r w:rsidRPr="00FC65D4">
        <w:rPr>
          <w:lang w:eastAsia="ru-RU"/>
        </w:rPr>
        <w:t xml:space="preserve">Основные источники: </w:t>
      </w:r>
    </w:p>
    <w:p w:rsidR="00FC65D4" w:rsidRPr="00FC65D4" w:rsidRDefault="00FC65D4" w:rsidP="00FC65D4">
      <w:pPr>
        <w:rPr>
          <w:lang w:eastAsia="ru-RU"/>
        </w:rPr>
      </w:pPr>
      <w:r w:rsidRPr="00FC65D4">
        <w:rPr>
          <w:lang w:eastAsia="ru-RU"/>
        </w:rPr>
        <w:t>Силаева М.А. Пошив изделий по индивидуальным заказам, - М.: ИРПО: «Академия»,2016;</w:t>
      </w:r>
    </w:p>
    <w:p w:rsidR="00FC65D4" w:rsidRPr="00FC65D4" w:rsidRDefault="00FC65D4" w:rsidP="00FC65D4">
      <w:pPr>
        <w:rPr>
          <w:lang w:eastAsia="ru-RU"/>
        </w:rPr>
      </w:pPr>
      <w:r w:rsidRPr="00FC65D4">
        <w:rPr>
          <w:lang w:eastAsia="ru-RU"/>
        </w:rPr>
        <w:t>Труханова А.Т. Технология женской и детской легкой одежды. М.:ОИЦ   «Академия», 2016</w:t>
      </w:r>
    </w:p>
    <w:p w:rsidR="00FC65D4" w:rsidRPr="00FC65D4" w:rsidRDefault="00FC65D4" w:rsidP="00FC65D4">
      <w:pPr>
        <w:rPr>
          <w:lang w:eastAsia="ru-RU"/>
        </w:rPr>
      </w:pPr>
      <w:r w:rsidRPr="00FC65D4">
        <w:rPr>
          <w:lang w:eastAsia="ru-RU"/>
        </w:rPr>
        <w:t>.</w:t>
      </w:r>
    </w:p>
    <w:p w:rsidR="00FC65D4" w:rsidRPr="0091488C" w:rsidRDefault="00FC65D4" w:rsidP="00FC65D4">
      <w:pPr>
        <w:rPr>
          <w:b/>
          <w:lang w:eastAsia="ru-RU"/>
        </w:rPr>
      </w:pPr>
      <w:r w:rsidRPr="0091488C">
        <w:rPr>
          <w:b/>
          <w:lang w:eastAsia="ru-RU"/>
        </w:rPr>
        <w:t xml:space="preserve">Дополнительные источники: </w:t>
      </w:r>
    </w:p>
    <w:p w:rsidR="00FC65D4" w:rsidRPr="00FC65D4" w:rsidRDefault="00FC65D4" w:rsidP="00FC65D4">
      <w:pPr>
        <w:rPr>
          <w:lang w:eastAsia="ru-RU"/>
        </w:rPr>
      </w:pPr>
      <w:r w:rsidRPr="00FC65D4">
        <w:rPr>
          <w:lang w:eastAsia="ru-RU"/>
        </w:rPr>
        <w:t>Вязанина а.</w:t>
      </w:r>
      <w:proofErr w:type="gramStart"/>
      <w:r w:rsidRPr="00FC65D4">
        <w:rPr>
          <w:lang w:eastAsia="ru-RU"/>
        </w:rPr>
        <w:t>в</w:t>
      </w:r>
      <w:proofErr w:type="gramEnd"/>
      <w:r w:rsidRPr="00FC65D4">
        <w:rPr>
          <w:lang w:eastAsia="ru-RU"/>
        </w:rPr>
        <w:t>. Шью сама. -  Смоленск: Русич, 2000;</w:t>
      </w:r>
    </w:p>
    <w:p w:rsidR="00FC65D4" w:rsidRPr="00FC65D4" w:rsidRDefault="00FC65D4" w:rsidP="00FC65D4">
      <w:pPr>
        <w:rPr>
          <w:lang w:eastAsia="ru-RU"/>
        </w:rPr>
      </w:pPr>
      <w:r w:rsidRPr="00FC65D4">
        <w:rPr>
          <w:lang w:eastAsia="ru-RU"/>
        </w:rPr>
        <w:t>Ателье// № 1-12, 2016.</w:t>
      </w:r>
    </w:p>
    <w:p w:rsidR="00FC65D4" w:rsidRPr="00FC65D4" w:rsidRDefault="00FC65D4" w:rsidP="00FC65D4">
      <w:pPr>
        <w:rPr>
          <w:lang w:eastAsia="ru-RU"/>
        </w:rPr>
      </w:pPr>
      <w:r w:rsidRPr="00FC65D4">
        <w:rPr>
          <w:lang w:eastAsia="ru-RU"/>
        </w:rPr>
        <w:t>Труханова А.Т. «справочник молодого швейника» Москва «высшая школа», 2009.ъ</w:t>
      </w:r>
    </w:p>
    <w:p w:rsidR="00FC65D4" w:rsidRPr="00FC65D4" w:rsidRDefault="00FC65D4" w:rsidP="00FC65D4">
      <w:pPr>
        <w:rPr>
          <w:lang w:eastAsia="ru-RU"/>
        </w:rPr>
      </w:pPr>
    </w:p>
    <w:p w:rsidR="00FC65D4" w:rsidRPr="0091488C" w:rsidRDefault="00FC65D4" w:rsidP="00FC65D4">
      <w:pPr>
        <w:rPr>
          <w:b/>
          <w:lang w:eastAsia="ru-RU"/>
        </w:rPr>
      </w:pPr>
      <w:r w:rsidRPr="0091488C">
        <w:rPr>
          <w:b/>
          <w:lang w:eastAsia="ru-RU"/>
        </w:rPr>
        <w:t>Интернет- ресурсы:</w:t>
      </w:r>
    </w:p>
    <w:p w:rsidR="00FC65D4" w:rsidRPr="00FC65D4" w:rsidRDefault="00732A14" w:rsidP="00FC65D4">
      <w:pPr>
        <w:rPr>
          <w:lang w:eastAsia="ru-RU"/>
        </w:rPr>
      </w:pPr>
      <w:hyperlink r:id="rId78" w:history="1">
        <w:r w:rsidR="00FC65D4" w:rsidRPr="00FC65D4">
          <w:rPr>
            <w:lang w:val="en-US" w:eastAsia="ru-RU"/>
          </w:rPr>
          <w:t>http</w:t>
        </w:r>
        <w:r w:rsidR="00FC65D4" w:rsidRPr="00FC65D4">
          <w:rPr>
            <w:lang w:eastAsia="ru-RU"/>
          </w:rPr>
          <w:t>://</w:t>
        </w:r>
        <w:r w:rsidR="00FC65D4" w:rsidRPr="00FC65D4">
          <w:rPr>
            <w:lang w:val="en-US" w:eastAsia="ru-RU"/>
          </w:rPr>
          <w:t>fashiony</w:t>
        </w:r>
        <w:r w:rsidR="00FC65D4" w:rsidRPr="00FC65D4">
          <w:rPr>
            <w:lang w:eastAsia="ru-RU"/>
          </w:rPr>
          <w:t>.</w:t>
        </w:r>
        <w:r w:rsidR="00FC65D4" w:rsidRPr="00FC65D4">
          <w:rPr>
            <w:lang w:val="en-US" w:eastAsia="ru-RU"/>
          </w:rPr>
          <w:t>ru</w:t>
        </w:r>
        <w:r w:rsidR="00FC65D4" w:rsidRPr="00FC65D4">
          <w:rPr>
            <w:lang w:eastAsia="ru-RU"/>
          </w:rPr>
          <w:t>/</w:t>
        </w:r>
        <w:r w:rsidR="00FC65D4" w:rsidRPr="00FC65D4">
          <w:rPr>
            <w:lang w:val="en-US" w:eastAsia="ru-RU"/>
          </w:rPr>
          <w:t>index</w:t>
        </w:r>
        <w:r w:rsidR="00FC65D4" w:rsidRPr="00FC65D4">
          <w:rPr>
            <w:lang w:eastAsia="ru-RU"/>
          </w:rPr>
          <w:t>.</w:t>
        </w:r>
        <w:r w:rsidR="00FC65D4" w:rsidRPr="00FC65D4">
          <w:rPr>
            <w:lang w:val="en-US" w:eastAsia="ru-RU"/>
          </w:rPr>
          <w:t>php</w:t>
        </w:r>
      </w:hyperlink>
    </w:p>
    <w:p w:rsidR="00FC65D4" w:rsidRPr="00FC65D4" w:rsidRDefault="00FC65D4" w:rsidP="00FC65D4">
      <w:pPr>
        <w:rPr>
          <w:lang w:eastAsia="ru-RU"/>
        </w:rPr>
      </w:pPr>
      <w:r w:rsidRPr="00FC65D4">
        <w:rPr>
          <w:lang w:val="en-US" w:eastAsia="ru-RU"/>
        </w:rPr>
        <w:t>http</w:t>
      </w:r>
      <w:r w:rsidRPr="00FC65D4">
        <w:rPr>
          <w:lang w:eastAsia="ru-RU"/>
        </w:rPr>
        <w:t>://</w:t>
      </w:r>
      <w:r w:rsidRPr="00FC65D4">
        <w:rPr>
          <w:lang w:val="en-US" w:eastAsia="ru-RU"/>
        </w:rPr>
        <w:t>hairdressers</w:t>
      </w:r>
      <w:r w:rsidRPr="00FC65D4">
        <w:rPr>
          <w:lang w:eastAsia="ru-RU"/>
        </w:rPr>
        <w:t>-</w:t>
      </w:r>
      <w:r w:rsidRPr="00FC65D4">
        <w:rPr>
          <w:lang w:val="en-US" w:eastAsia="ru-RU"/>
        </w:rPr>
        <w:t>all</w:t>
      </w:r>
      <w:r w:rsidRPr="00FC65D4">
        <w:rPr>
          <w:lang w:eastAsia="ru-RU"/>
        </w:rPr>
        <w:t>.</w:t>
      </w:r>
      <w:r w:rsidRPr="00FC65D4">
        <w:rPr>
          <w:lang w:val="en-US" w:eastAsia="ru-RU"/>
        </w:rPr>
        <w:t>com</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    </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br w:type="page"/>
      </w:r>
      <w:r w:rsidRPr="0091488C">
        <w:rPr>
          <w:b/>
          <w:lang w:eastAsia="ru-RU"/>
        </w:rPr>
        <w:lastRenderedPageBreak/>
        <w:t>4. Контроль и оце</w:t>
      </w:r>
      <w:r w:rsidR="0091488C">
        <w:rPr>
          <w:b/>
          <w:lang w:eastAsia="ru-RU"/>
        </w:rPr>
        <w:t>нка результатов освоения д</w:t>
      </w:r>
      <w:r w:rsidRPr="0091488C">
        <w:rPr>
          <w:b/>
          <w:lang w:eastAsia="ru-RU"/>
        </w:rPr>
        <w:t>исципл</w:t>
      </w:r>
      <w:r w:rsidRPr="00FC65D4">
        <w:rPr>
          <w:lang w:eastAsia="ru-RU"/>
        </w:rPr>
        <w:t>ины</w:t>
      </w:r>
    </w:p>
    <w:p w:rsidR="00FC65D4" w:rsidRPr="00FC65D4" w:rsidRDefault="00FC65D4" w:rsidP="00FC65D4">
      <w:pPr>
        <w:rPr>
          <w:lang w:eastAsia="ru-RU"/>
        </w:rPr>
      </w:pPr>
      <w:r w:rsidRPr="00FC65D4">
        <w:rPr>
          <w:lang w:eastAsia="ru-RU"/>
        </w:rPr>
        <w:t xml:space="preserve">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w:t>
      </w:r>
      <w:proofErr w:type="gramStart"/>
      <w:r w:rsidRPr="00FC65D4">
        <w:rPr>
          <w:lang w:eastAsia="ru-RU"/>
        </w:rPr>
        <w:t>обучающимися</w:t>
      </w:r>
      <w:proofErr w:type="gramEnd"/>
      <w:r w:rsidRPr="00FC65D4">
        <w:rPr>
          <w:lang w:eastAsia="ru-RU"/>
        </w:rPr>
        <w:t xml:space="preserve"> индивидуальных заданий, проектов, исследований.</w:t>
      </w:r>
    </w:p>
    <w:p w:rsidR="00FC65D4" w:rsidRPr="00FC65D4" w:rsidRDefault="00FC65D4" w:rsidP="00FC65D4">
      <w:pPr>
        <w:rPr>
          <w:lang w:eastAsia="ru-RU"/>
        </w:rPr>
      </w:pPr>
    </w:p>
    <w:tbl>
      <w:tblPr>
        <w:tblW w:w="10314" w:type="dxa"/>
        <w:tblInd w:w="-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4536"/>
      </w:tblGrid>
      <w:tr w:rsidR="00FC65D4" w:rsidRPr="00FC65D4" w:rsidTr="0000420C">
        <w:tc>
          <w:tcPr>
            <w:tcW w:w="5778" w:type="dxa"/>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r w:rsidRPr="00FC65D4">
              <w:rPr>
                <w:lang w:eastAsia="ru-RU"/>
              </w:rPr>
              <w:t>Результаты обучения</w:t>
            </w:r>
          </w:p>
          <w:p w:rsidR="00FC65D4" w:rsidRPr="00FC65D4" w:rsidRDefault="00FC65D4" w:rsidP="00FC65D4">
            <w:pPr>
              <w:rPr>
                <w:lang w:eastAsia="ru-RU"/>
              </w:rPr>
            </w:pPr>
            <w:r w:rsidRPr="00FC65D4">
              <w:rPr>
                <w:lang w:eastAsia="ru-RU"/>
              </w:rPr>
              <w:t>(освоенные умения, усвоенные знания)</w:t>
            </w:r>
          </w:p>
        </w:tc>
        <w:tc>
          <w:tcPr>
            <w:tcW w:w="4536" w:type="dxa"/>
            <w:tcBorders>
              <w:top w:val="single" w:sz="4" w:space="0" w:color="auto"/>
              <w:left w:val="single" w:sz="4" w:space="0" w:color="auto"/>
              <w:bottom w:val="single" w:sz="4" w:space="0" w:color="auto"/>
              <w:right w:val="single" w:sz="4" w:space="0" w:color="auto"/>
            </w:tcBorders>
            <w:vAlign w:val="center"/>
          </w:tcPr>
          <w:p w:rsidR="00FC65D4" w:rsidRPr="00FC65D4" w:rsidRDefault="00FC65D4" w:rsidP="00FC65D4">
            <w:pPr>
              <w:rPr>
                <w:lang w:eastAsia="ru-RU"/>
              </w:rPr>
            </w:pPr>
            <w:r w:rsidRPr="00FC65D4">
              <w:rPr>
                <w:lang w:eastAsia="ru-RU"/>
              </w:rPr>
              <w:t xml:space="preserve">Формы и методы контроля и оценки результатов обучения </w:t>
            </w:r>
          </w:p>
        </w:tc>
      </w:tr>
      <w:tr w:rsidR="00FC65D4" w:rsidRPr="00FC65D4" w:rsidTr="0000420C">
        <w:tc>
          <w:tcPr>
            <w:tcW w:w="5778"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Умеют:</w:t>
            </w:r>
          </w:p>
        </w:tc>
        <w:tc>
          <w:tcPr>
            <w:tcW w:w="4536"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p>
        </w:tc>
      </w:tr>
      <w:tr w:rsidR="00FC65D4" w:rsidRPr="00FC65D4" w:rsidTr="0000420C">
        <w:trPr>
          <w:trHeight w:val="2933"/>
        </w:trPr>
        <w:tc>
          <w:tcPr>
            <w:tcW w:w="5778" w:type="dxa"/>
            <w:tcBorders>
              <w:top w:val="single" w:sz="4" w:space="0" w:color="auto"/>
              <w:left w:val="single" w:sz="4" w:space="0" w:color="auto"/>
              <w:right w:val="single" w:sz="4" w:space="0" w:color="auto"/>
            </w:tcBorders>
          </w:tcPr>
          <w:p w:rsidR="00FC65D4" w:rsidRPr="00FC65D4" w:rsidRDefault="00FC65D4" w:rsidP="00FC65D4">
            <w:pPr>
              <w:rPr>
                <w:rFonts w:eastAsia="Calibri"/>
                <w:lang w:eastAsia="ru-RU"/>
              </w:rPr>
            </w:pPr>
            <w:r w:rsidRPr="00FC65D4">
              <w:rPr>
                <w:rFonts w:eastAsia="Calibri"/>
                <w:lang w:eastAsia="ru-RU"/>
              </w:rPr>
              <w:t>- подготавливать изделия различных ассортиментных групп к различным видам ремонта;</w:t>
            </w:r>
          </w:p>
          <w:p w:rsidR="00FC65D4" w:rsidRPr="00FC65D4" w:rsidRDefault="00FC65D4" w:rsidP="00FC65D4">
            <w:pPr>
              <w:rPr>
                <w:rFonts w:eastAsia="Calibri"/>
                <w:lang w:eastAsia="ru-RU"/>
              </w:rPr>
            </w:pPr>
            <w:r w:rsidRPr="00FC65D4">
              <w:rPr>
                <w:rFonts w:eastAsia="Calibri"/>
                <w:lang w:eastAsia="ru-RU"/>
              </w:rPr>
              <w:t>- подбирать материалы, сочетающиеся  по фактуре;</w:t>
            </w:r>
          </w:p>
          <w:p w:rsidR="00FC65D4" w:rsidRPr="00FC65D4" w:rsidRDefault="00FC65D4" w:rsidP="00FC65D4">
            <w:pPr>
              <w:rPr>
                <w:rFonts w:eastAsia="Calibri"/>
                <w:lang w:eastAsia="ru-RU"/>
              </w:rPr>
            </w:pPr>
            <w:r w:rsidRPr="00FC65D4">
              <w:rPr>
                <w:rFonts w:eastAsia="Calibri"/>
                <w:lang w:eastAsia="ru-RU"/>
              </w:rPr>
              <w:t>- подбирать фурнитуру по назначению;</w:t>
            </w:r>
          </w:p>
          <w:p w:rsidR="00FC65D4" w:rsidRPr="00FC65D4" w:rsidRDefault="00FC65D4" w:rsidP="00FC65D4">
            <w:pPr>
              <w:rPr>
                <w:rFonts w:eastAsia="Calibri"/>
                <w:lang w:eastAsia="ru-RU"/>
              </w:rPr>
            </w:pPr>
            <w:r w:rsidRPr="00FC65D4">
              <w:rPr>
                <w:rFonts w:eastAsia="Calibri"/>
                <w:lang w:eastAsia="ru-RU"/>
              </w:rPr>
              <w:t>- перекраивать детали, укорачивать и удлинять изделия;</w:t>
            </w:r>
          </w:p>
          <w:p w:rsidR="00FC65D4" w:rsidRPr="00FC65D4" w:rsidRDefault="00FC65D4" w:rsidP="00FC65D4">
            <w:pPr>
              <w:rPr>
                <w:rFonts w:eastAsia="Calibri"/>
                <w:lang w:eastAsia="ru-RU"/>
              </w:rPr>
            </w:pPr>
            <w:r w:rsidRPr="00FC65D4">
              <w:rPr>
                <w:rFonts w:eastAsia="Calibri"/>
                <w:lang w:eastAsia="ru-RU"/>
              </w:rPr>
              <w:t>- выполнять художественную штопку, штуковку и установку заплат.</w:t>
            </w:r>
          </w:p>
        </w:tc>
        <w:tc>
          <w:tcPr>
            <w:tcW w:w="4536" w:type="dxa"/>
            <w:tcBorders>
              <w:top w:val="single" w:sz="4" w:space="0" w:color="auto"/>
              <w:left w:val="single" w:sz="4" w:space="0" w:color="auto"/>
              <w:right w:val="single" w:sz="4" w:space="0" w:color="auto"/>
            </w:tcBorders>
            <w:vAlign w:val="center"/>
          </w:tcPr>
          <w:p w:rsidR="00FC65D4" w:rsidRPr="00FC65D4" w:rsidRDefault="00FC65D4" w:rsidP="00FC65D4">
            <w:pPr>
              <w:rPr>
                <w:lang w:eastAsia="ru-RU"/>
              </w:rPr>
            </w:pPr>
            <w:r w:rsidRPr="00FC65D4">
              <w:rPr>
                <w:lang w:eastAsia="ru-RU"/>
              </w:rPr>
              <w:t>Практические работы</w:t>
            </w:r>
          </w:p>
          <w:p w:rsidR="00FC65D4" w:rsidRPr="00FC65D4" w:rsidRDefault="00FC65D4" w:rsidP="00FC65D4">
            <w:pPr>
              <w:rPr>
                <w:lang w:eastAsia="ru-RU"/>
              </w:rPr>
            </w:pPr>
            <w:r w:rsidRPr="00FC65D4">
              <w:rPr>
                <w:lang w:eastAsia="ru-RU"/>
              </w:rPr>
              <w:t>Лабораторные работы</w:t>
            </w:r>
          </w:p>
        </w:tc>
      </w:tr>
      <w:tr w:rsidR="00FC65D4" w:rsidRPr="00FC65D4" w:rsidTr="0000420C">
        <w:trPr>
          <w:trHeight w:val="254"/>
        </w:trPr>
        <w:tc>
          <w:tcPr>
            <w:tcW w:w="5778"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r w:rsidRPr="00FC65D4">
              <w:rPr>
                <w:lang w:eastAsia="ru-RU"/>
              </w:rPr>
              <w:t>Знают:</w:t>
            </w:r>
          </w:p>
        </w:tc>
        <w:tc>
          <w:tcPr>
            <w:tcW w:w="4536" w:type="dxa"/>
            <w:tcBorders>
              <w:top w:val="single" w:sz="4" w:space="0" w:color="auto"/>
              <w:left w:val="single" w:sz="4" w:space="0" w:color="auto"/>
              <w:bottom w:val="single" w:sz="4" w:space="0" w:color="auto"/>
              <w:right w:val="single" w:sz="4" w:space="0" w:color="auto"/>
            </w:tcBorders>
          </w:tcPr>
          <w:p w:rsidR="00FC65D4" w:rsidRPr="00FC65D4" w:rsidRDefault="00FC65D4" w:rsidP="00FC65D4">
            <w:pPr>
              <w:rPr>
                <w:lang w:eastAsia="ru-RU"/>
              </w:rPr>
            </w:pPr>
          </w:p>
        </w:tc>
      </w:tr>
      <w:tr w:rsidR="00FC65D4" w:rsidRPr="00FC65D4" w:rsidTr="0000420C">
        <w:trPr>
          <w:trHeight w:val="2808"/>
        </w:trPr>
        <w:tc>
          <w:tcPr>
            <w:tcW w:w="5778" w:type="dxa"/>
            <w:tcBorders>
              <w:top w:val="single" w:sz="4" w:space="0" w:color="auto"/>
              <w:left w:val="single" w:sz="4" w:space="0" w:color="auto"/>
              <w:right w:val="single" w:sz="4" w:space="0" w:color="auto"/>
            </w:tcBorders>
          </w:tcPr>
          <w:p w:rsidR="00FC65D4" w:rsidRPr="00FC65D4" w:rsidRDefault="00FC65D4" w:rsidP="00FC65D4">
            <w:pPr>
              <w:rPr>
                <w:lang w:eastAsia="ru-RU"/>
              </w:rPr>
            </w:pPr>
            <w:r w:rsidRPr="00FC65D4">
              <w:rPr>
                <w:rFonts w:eastAsia="Calibri"/>
                <w:lang w:eastAsia="ru-RU"/>
              </w:rPr>
              <w:t>- методы обновления одежды ассортиментных групп;</w:t>
            </w:r>
          </w:p>
          <w:p w:rsidR="00FC65D4" w:rsidRPr="00FC65D4" w:rsidRDefault="00FC65D4" w:rsidP="00FC65D4">
            <w:pPr>
              <w:rPr>
                <w:lang w:eastAsia="ru-RU"/>
              </w:rPr>
            </w:pPr>
            <w:r w:rsidRPr="00FC65D4">
              <w:rPr>
                <w:rFonts w:eastAsia="Calibri"/>
                <w:lang w:eastAsia="ru-RU"/>
              </w:rPr>
              <w:t xml:space="preserve">- </w:t>
            </w:r>
            <w:proofErr w:type="gramStart"/>
            <w:r w:rsidRPr="00FC65D4">
              <w:rPr>
                <w:rFonts w:eastAsia="Calibri"/>
                <w:lang w:eastAsia="ru-RU"/>
              </w:rPr>
              <w:t>декоративные</w:t>
            </w:r>
            <w:proofErr w:type="gramEnd"/>
            <w:r w:rsidRPr="00FC65D4">
              <w:rPr>
                <w:rFonts w:eastAsia="Calibri"/>
                <w:lang w:eastAsia="ru-RU"/>
              </w:rPr>
              <w:t xml:space="preserve"> решение в одежде;</w:t>
            </w:r>
          </w:p>
          <w:p w:rsidR="00FC65D4" w:rsidRPr="00FC65D4" w:rsidRDefault="00FC65D4" w:rsidP="00FC65D4">
            <w:pPr>
              <w:rPr>
                <w:rFonts w:eastAsia="Calibri"/>
                <w:lang w:eastAsia="ru-RU"/>
              </w:rPr>
            </w:pPr>
            <w:r w:rsidRPr="00FC65D4">
              <w:rPr>
                <w:rFonts w:eastAsia="Calibri"/>
                <w:lang w:eastAsia="ru-RU"/>
              </w:rPr>
              <w:t>- использование вспомогательных материалов;</w:t>
            </w:r>
          </w:p>
          <w:p w:rsidR="00FC65D4" w:rsidRPr="00FC65D4" w:rsidRDefault="00FC65D4" w:rsidP="00FC65D4">
            <w:pPr>
              <w:rPr>
                <w:rFonts w:eastAsia="Calibri"/>
                <w:lang w:eastAsia="ru-RU"/>
              </w:rPr>
            </w:pPr>
            <w:r w:rsidRPr="00FC65D4">
              <w:rPr>
                <w:rFonts w:eastAsia="Calibri"/>
                <w:lang w:eastAsia="ru-RU"/>
              </w:rPr>
              <w:t>- машинный, ручной и клеевой способ установки заплат;</w:t>
            </w:r>
          </w:p>
          <w:p w:rsidR="00FC65D4" w:rsidRPr="00FC65D4" w:rsidRDefault="00FC65D4" w:rsidP="00FC65D4">
            <w:pPr>
              <w:rPr>
                <w:rFonts w:eastAsia="Calibri"/>
                <w:lang w:eastAsia="ru-RU"/>
              </w:rPr>
            </w:pPr>
            <w:r w:rsidRPr="00FC65D4">
              <w:rPr>
                <w:rFonts w:eastAsia="Calibri"/>
                <w:lang w:eastAsia="ru-RU"/>
              </w:rPr>
              <w:t>- методы выполнения художественной штопки и штуковки.</w:t>
            </w:r>
          </w:p>
          <w:p w:rsidR="00FC65D4" w:rsidRPr="00FC65D4" w:rsidRDefault="00FC65D4" w:rsidP="00FC65D4">
            <w:pPr>
              <w:rPr>
                <w:lang w:eastAsia="ru-RU"/>
              </w:rPr>
            </w:pPr>
          </w:p>
        </w:tc>
        <w:tc>
          <w:tcPr>
            <w:tcW w:w="4536" w:type="dxa"/>
            <w:tcBorders>
              <w:top w:val="single" w:sz="4" w:space="0" w:color="auto"/>
              <w:left w:val="single" w:sz="4" w:space="0" w:color="auto"/>
              <w:right w:val="single" w:sz="4" w:space="0" w:color="auto"/>
            </w:tcBorders>
          </w:tcPr>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Контрольная работа,</w:t>
            </w:r>
          </w:p>
          <w:p w:rsidR="00FC65D4" w:rsidRPr="00FC65D4" w:rsidRDefault="00FC65D4" w:rsidP="00FC65D4">
            <w:pPr>
              <w:rPr>
                <w:lang w:eastAsia="ru-RU"/>
              </w:rPr>
            </w:pPr>
            <w:r w:rsidRPr="00FC65D4">
              <w:rPr>
                <w:lang w:eastAsia="ru-RU"/>
              </w:rPr>
              <w:t>практические задания,</w:t>
            </w:r>
          </w:p>
          <w:p w:rsidR="00FC65D4" w:rsidRPr="00FC65D4" w:rsidRDefault="00FC65D4" w:rsidP="00FC65D4">
            <w:pPr>
              <w:rPr>
                <w:lang w:eastAsia="ru-RU"/>
              </w:rPr>
            </w:pPr>
            <w:r w:rsidRPr="00FC65D4">
              <w:rPr>
                <w:lang w:eastAsia="ru-RU"/>
              </w:rPr>
              <w:t>дифференцированный зачет</w:t>
            </w:r>
          </w:p>
        </w:tc>
      </w:tr>
    </w:tbl>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Разработчики: </w:t>
      </w:r>
      <w:r w:rsidRPr="00FC65D4">
        <w:rPr>
          <w:lang w:eastAsia="ru-RU"/>
        </w:rPr>
        <w:tab/>
        <w:t xml:space="preserve">                                                                        Вялова     ГА</w:t>
      </w:r>
    </w:p>
    <w:p w:rsidR="00FC65D4" w:rsidRPr="00FC65D4" w:rsidRDefault="00FC65D4" w:rsidP="00FC65D4">
      <w:pPr>
        <w:rPr>
          <w:lang w:eastAsia="ru-RU"/>
        </w:rPr>
      </w:pPr>
      <w:r w:rsidRPr="00FC65D4">
        <w:rPr>
          <w:lang w:eastAsia="ru-RU"/>
        </w:rPr>
        <w:t xml:space="preserve">___________________       __________________      </w:t>
      </w:r>
    </w:p>
    <w:p w:rsidR="00FC65D4" w:rsidRPr="00FC65D4" w:rsidRDefault="00FC65D4" w:rsidP="00FC65D4">
      <w:pPr>
        <w:rPr>
          <w:lang w:eastAsia="ru-RU"/>
        </w:rPr>
      </w:pPr>
      <w:r w:rsidRPr="00FC65D4">
        <w:rPr>
          <w:lang w:eastAsia="ru-RU"/>
        </w:rPr>
        <w:t xml:space="preserve">   (место работы)                        (занимаемая должность)                (инициалы, фамилия)</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91488C" w:rsidP="0091488C">
      <w:pPr>
        <w:jc w:val="right"/>
        <w:rPr>
          <w:lang w:eastAsia="ru-RU"/>
        </w:rPr>
      </w:pPr>
      <w:r>
        <w:rPr>
          <w:lang w:eastAsia="ru-RU"/>
        </w:rPr>
        <w:lastRenderedPageBreak/>
        <w:t xml:space="preserve">Приложение </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Default="00FC65D4" w:rsidP="00FC65D4">
      <w:pPr>
        <w:rPr>
          <w:lang w:eastAsia="ru-RU"/>
        </w:rPr>
      </w:pPr>
    </w:p>
    <w:p w:rsidR="0091488C" w:rsidRDefault="0091488C" w:rsidP="00FC65D4">
      <w:pPr>
        <w:rPr>
          <w:lang w:eastAsia="ru-RU"/>
        </w:rPr>
      </w:pPr>
    </w:p>
    <w:p w:rsidR="0091488C" w:rsidRDefault="0091488C" w:rsidP="00FC65D4">
      <w:pPr>
        <w:rPr>
          <w:lang w:eastAsia="ru-RU"/>
        </w:rPr>
      </w:pPr>
    </w:p>
    <w:p w:rsidR="0091488C" w:rsidRDefault="0091488C" w:rsidP="00FC65D4">
      <w:pPr>
        <w:rPr>
          <w:lang w:eastAsia="ru-RU"/>
        </w:rPr>
      </w:pPr>
    </w:p>
    <w:p w:rsidR="0091488C" w:rsidRDefault="0091488C" w:rsidP="00FC65D4">
      <w:pPr>
        <w:rPr>
          <w:lang w:eastAsia="ru-RU"/>
        </w:rPr>
      </w:pPr>
    </w:p>
    <w:p w:rsidR="0091488C" w:rsidRPr="00FC65D4" w:rsidRDefault="0091488C" w:rsidP="00FC65D4">
      <w:pPr>
        <w:rPr>
          <w:lang w:eastAsia="ru-RU"/>
        </w:rPr>
      </w:pPr>
    </w:p>
    <w:p w:rsidR="00FC65D4" w:rsidRPr="00FC65D4" w:rsidRDefault="00FC65D4" w:rsidP="00FC65D4">
      <w:pPr>
        <w:rPr>
          <w:lang w:eastAsia="ru-RU"/>
        </w:rPr>
      </w:pPr>
      <w:r w:rsidRPr="00FC65D4">
        <w:rPr>
          <w:lang w:eastAsia="ru-RU"/>
        </w:rPr>
        <w:t xml:space="preserve">             </w:t>
      </w:r>
    </w:p>
    <w:p w:rsidR="0091488C" w:rsidRPr="0091488C" w:rsidRDefault="0091488C" w:rsidP="0091488C">
      <w:pPr>
        <w:jc w:val="center"/>
        <w:rPr>
          <w:b/>
          <w:lang w:eastAsia="ru-RU"/>
        </w:rPr>
      </w:pPr>
      <w:r w:rsidRPr="0091488C">
        <w:rPr>
          <w:b/>
          <w:lang w:eastAsia="ru-RU"/>
        </w:rPr>
        <w:t>Рабочая программа учебной  практики</w:t>
      </w:r>
    </w:p>
    <w:p w:rsidR="00FC65D4" w:rsidRPr="0091488C" w:rsidRDefault="0091488C" w:rsidP="00FC65D4">
      <w:pPr>
        <w:rPr>
          <w:b/>
          <w:lang w:eastAsia="ru-RU"/>
        </w:rPr>
      </w:pPr>
      <w:r w:rsidRPr="0091488C">
        <w:rPr>
          <w:b/>
          <w:lang w:eastAsia="ru-RU"/>
        </w:rPr>
        <w:t>(</w:t>
      </w:r>
      <w:r w:rsidR="00FC65D4" w:rsidRPr="0091488C">
        <w:rPr>
          <w:b/>
          <w:lang w:eastAsia="ru-RU"/>
        </w:rPr>
        <w:t xml:space="preserve"> ПМ 03.</w:t>
      </w:r>
      <w:r w:rsidRPr="0091488C">
        <w:rPr>
          <w:b/>
          <w:lang w:eastAsia="ru-RU"/>
        </w:rPr>
        <w:t>Выполнение ремонта и обновления швейных изделий по индивидуальным заказам)</w:t>
      </w:r>
    </w:p>
    <w:p w:rsidR="00FC65D4" w:rsidRPr="0091488C" w:rsidRDefault="0091488C" w:rsidP="0091488C">
      <w:pPr>
        <w:rPr>
          <w:b/>
          <w:lang w:eastAsia="ru-RU"/>
        </w:rPr>
      </w:pPr>
      <w:r>
        <w:rPr>
          <w:b/>
          <w:lang w:eastAsia="ru-RU"/>
        </w:rPr>
        <w:t xml:space="preserve"> </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Default="00FC65D4" w:rsidP="00FC65D4">
      <w:pPr>
        <w:rPr>
          <w:lang w:eastAsia="ru-RU"/>
        </w:rPr>
      </w:pPr>
    </w:p>
    <w:p w:rsidR="0091488C" w:rsidRDefault="0091488C" w:rsidP="00FC65D4">
      <w:pPr>
        <w:rPr>
          <w:lang w:eastAsia="ru-RU"/>
        </w:rPr>
      </w:pPr>
    </w:p>
    <w:p w:rsidR="0091488C" w:rsidRDefault="0091488C" w:rsidP="00FC65D4">
      <w:pPr>
        <w:rPr>
          <w:lang w:eastAsia="ru-RU"/>
        </w:rPr>
      </w:pPr>
    </w:p>
    <w:p w:rsidR="0091488C" w:rsidRDefault="0091488C" w:rsidP="00FC65D4">
      <w:pPr>
        <w:rPr>
          <w:lang w:eastAsia="ru-RU"/>
        </w:rPr>
      </w:pPr>
    </w:p>
    <w:p w:rsidR="0091488C" w:rsidRDefault="0091488C" w:rsidP="00FC65D4">
      <w:pPr>
        <w:rPr>
          <w:lang w:eastAsia="ru-RU"/>
        </w:rPr>
      </w:pPr>
    </w:p>
    <w:p w:rsidR="0091488C" w:rsidRDefault="0091488C" w:rsidP="00FC65D4">
      <w:pPr>
        <w:rPr>
          <w:lang w:eastAsia="ru-RU"/>
        </w:rPr>
      </w:pPr>
    </w:p>
    <w:p w:rsidR="0091488C" w:rsidRDefault="0091488C" w:rsidP="00FC65D4">
      <w:pPr>
        <w:rPr>
          <w:lang w:eastAsia="ru-RU"/>
        </w:rPr>
      </w:pPr>
    </w:p>
    <w:p w:rsidR="0091488C" w:rsidRDefault="0091488C" w:rsidP="00FC65D4">
      <w:pPr>
        <w:rPr>
          <w:lang w:eastAsia="ru-RU"/>
        </w:rPr>
      </w:pPr>
    </w:p>
    <w:p w:rsidR="0091488C" w:rsidRDefault="0091488C" w:rsidP="00FC65D4">
      <w:pPr>
        <w:rPr>
          <w:lang w:eastAsia="ru-RU"/>
        </w:rPr>
      </w:pPr>
    </w:p>
    <w:p w:rsidR="0091488C" w:rsidRDefault="0091488C" w:rsidP="00FC65D4">
      <w:pPr>
        <w:rPr>
          <w:lang w:eastAsia="ru-RU"/>
        </w:rPr>
      </w:pPr>
    </w:p>
    <w:p w:rsidR="0091488C" w:rsidRDefault="0091488C" w:rsidP="00FC65D4">
      <w:pPr>
        <w:rPr>
          <w:lang w:eastAsia="ru-RU"/>
        </w:rPr>
      </w:pPr>
    </w:p>
    <w:p w:rsidR="0091488C" w:rsidRDefault="0091488C" w:rsidP="00FC65D4">
      <w:pPr>
        <w:rPr>
          <w:lang w:eastAsia="ru-RU"/>
        </w:rPr>
      </w:pPr>
    </w:p>
    <w:p w:rsidR="0091488C" w:rsidRDefault="0091488C" w:rsidP="00FC65D4">
      <w:pPr>
        <w:rPr>
          <w:lang w:eastAsia="ru-RU"/>
        </w:rPr>
      </w:pPr>
    </w:p>
    <w:p w:rsidR="0091488C" w:rsidRDefault="0091488C" w:rsidP="00FC65D4">
      <w:pPr>
        <w:rPr>
          <w:lang w:eastAsia="ru-RU"/>
        </w:rPr>
      </w:pPr>
    </w:p>
    <w:p w:rsidR="0091488C" w:rsidRDefault="0091488C" w:rsidP="00FC65D4">
      <w:pPr>
        <w:rPr>
          <w:lang w:eastAsia="ru-RU"/>
        </w:rPr>
      </w:pPr>
    </w:p>
    <w:p w:rsidR="0091488C" w:rsidRDefault="0091488C" w:rsidP="00FC65D4">
      <w:pPr>
        <w:rPr>
          <w:lang w:eastAsia="ru-RU"/>
        </w:rPr>
      </w:pPr>
    </w:p>
    <w:p w:rsidR="0091488C" w:rsidRDefault="0091488C" w:rsidP="00FC65D4">
      <w:pPr>
        <w:rPr>
          <w:lang w:eastAsia="ru-RU"/>
        </w:rPr>
      </w:pPr>
    </w:p>
    <w:p w:rsidR="0091488C" w:rsidRDefault="0091488C" w:rsidP="00FC65D4">
      <w:pPr>
        <w:rPr>
          <w:lang w:eastAsia="ru-RU"/>
        </w:rPr>
      </w:pPr>
    </w:p>
    <w:p w:rsidR="0091488C" w:rsidRDefault="0091488C" w:rsidP="00FC65D4">
      <w:pPr>
        <w:rPr>
          <w:lang w:eastAsia="ru-RU"/>
        </w:rPr>
      </w:pPr>
    </w:p>
    <w:p w:rsidR="0091488C" w:rsidRDefault="0091488C" w:rsidP="00FC65D4">
      <w:pPr>
        <w:rPr>
          <w:lang w:eastAsia="ru-RU"/>
        </w:rPr>
      </w:pPr>
    </w:p>
    <w:p w:rsidR="0091488C" w:rsidRDefault="0091488C" w:rsidP="00FC65D4">
      <w:pPr>
        <w:rPr>
          <w:lang w:eastAsia="ru-RU"/>
        </w:rPr>
      </w:pPr>
    </w:p>
    <w:p w:rsidR="0091488C" w:rsidRDefault="0091488C" w:rsidP="00FC65D4">
      <w:pPr>
        <w:rPr>
          <w:lang w:eastAsia="ru-RU"/>
        </w:rPr>
      </w:pPr>
    </w:p>
    <w:p w:rsidR="0091488C" w:rsidRDefault="0091488C" w:rsidP="00FC65D4">
      <w:pPr>
        <w:rPr>
          <w:lang w:eastAsia="ru-RU"/>
        </w:rPr>
      </w:pPr>
    </w:p>
    <w:p w:rsidR="0091488C" w:rsidRDefault="0091488C" w:rsidP="00FC65D4">
      <w:pPr>
        <w:rPr>
          <w:lang w:eastAsia="ru-RU"/>
        </w:rPr>
      </w:pPr>
    </w:p>
    <w:p w:rsidR="0091488C" w:rsidRDefault="0091488C" w:rsidP="0091488C">
      <w:pPr>
        <w:jc w:val="center"/>
        <w:rPr>
          <w:lang w:eastAsia="ru-RU"/>
        </w:rPr>
      </w:pPr>
      <w:r>
        <w:rPr>
          <w:lang w:eastAsia="ru-RU"/>
        </w:rPr>
        <w:t>2024</w:t>
      </w:r>
    </w:p>
    <w:p w:rsidR="0091488C" w:rsidRDefault="0091488C" w:rsidP="00FC65D4">
      <w:pPr>
        <w:rPr>
          <w:lang w:eastAsia="ru-RU"/>
        </w:rPr>
      </w:pPr>
    </w:p>
    <w:p w:rsidR="0091488C" w:rsidRPr="00FC65D4" w:rsidRDefault="0091488C"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Программа учебной практики разработана на основе Федерального государственного образовательного стандарта  (далее – ФГОС) по  профессии  </w:t>
      </w:r>
      <w:r w:rsidR="0091488C">
        <w:rPr>
          <w:lang w:eastAsia="ru-RU"/>
        </w:rPr>
        <w:t>29.01.33 Мастер по изготовлению швейных изделий.</w:t>
      </w:r>
    </w:p>
    <w:p w:rsidR="00FC65D4" w:rsidRPr="00FC65D4" w:rsidRDefault="00FC65D4" w:rsidP="00FC65D4">
      <w:pPr>
        <w:rPr>
          <w:lang w:eastAsia="ru-RU"/>
        </w:rPr>
      </w:pPr>
      <w:r w:rsidRPr="00FC65D4">
        <w:rPr>
          <w:lang w:eastAsia="ru-RU"/>
        </w:rPr>
        <w:t>Организация-разработчик: ГПОАУ ЯО Ростовский колледж отраслевых технологий</w:t>
      </w:r>
    </w:p>
    <w:p w:rsidR="00FC65D4" w:rsidRPr="00FC65D4" w:rsidRDefault="00FC65D4" w:rsidP="00FC65D4">
      <w:pPr>
        <w:rPr>
          <w:lang w:eastAsia="ru-RU"/>
        </w:rPr>
      </w:pPr>
      <w:r w:rsidRPr="00FC65D4">
        <w:rPr>
          <w:lang w:eastAsia="ru-RU"/>
        </w:rPr>
        <w:t xml:space="preserve">Разработчики: </w:t>
      </w:r>
    </w:p>
    <w:p w:rsidR="00FC65D4" w:rsidRPr="00FC65D4" w:rsidRDefault="00FC65D4" w:rsidP="00FC65D4">
      <w:pPr>
        <w:rPr>
          <w:lang w:eastAsia="ru-RU"/>
        </w:rPr>
      </w:pPr>
      <w:r w:rsidRPr="00FC65D4">
        <w:rPr>
          <w:lang w:eastAsia="ru-RU"/>
        </w:rPr>
        <w:t xml:space="preserve">Вялова Г.А – мастер производственного обучения. </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roofErr w:type="gramStart"/>
      <w:r w:rsidRPr="00FC65D4">
        <w:rPr>
          <w:lang w:eastAsia="ru-RU"/>
        </w:rPr>
        <w:t>Утверждена</w:t>
      </w:r>
      <w:proofErr w:type="gramEnd"/>
      <w:r w:rsidRPr="00FC65D4">
        <w:rPr>
          <w:lang w:eastAsia="ru-RU"/>
        </w:rPr>
        <w:t xml:space="preserve"> педагогическим советом </w:t>
      </w:r>
    </w:p>
    <w:p w:rsidR="00FC65D4" w:rsidRPr="00FC65D4" w:rsidRDefault="0091488C" w:rsidP="00FC65D4">
      <w:pPr>
        <w:rPr>
          <w:lang w:eastAsia="ru-RU"/>
        </w:rPr>
      </w:pPr>
      <w:r>
        <w:rPr>
          <w:lang w:eastAsia="ru-RU"/>
        </w:rPr>
        <w:t xml:space="preserve">от 09.01.2024 </w:t>
      </w:r>
      <w:r w:rsidR="00FC65D4" w:rsidRPr="00FC65D4">
        <w:rPr>
          <w:lang w:eastAsia="ru-RU"/>
        </w:rPr>
        <w:t>года</w:t>
      </w:r>
    </w:p>
    <w:p w:rsidR="00FC65D4" w:rsidRPr="00FC65D4" w:rsidRDefault="0091488C" w:rsidP="00FC65D4">
      <w:pPr>
        <w:rPr>
          <w:lang w:eastAsia="ru-RU"/>
        </w:rPr>
      </w:pPr>
      <w:r>
        <w:rPr>
          <w:lang w:eastAsia="ru-RU"/>
        </w:rPr>
        <w:t>Протокол №1</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                    </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Default="00FC65D4" w:rsidP="00FC65D4">
      <w:pPr>
        <w:rPr>
          <w:lang w:eastAsia="ru-RU"/>
        </w:rPr>
      </w:pPr>
    </w:p>
    <w:p w:rsidR="0091488C" w:rsidRDefault="0091488C" w:rsidP="00FC65D4">
      <w:pPr>
        <w:rPr>
          <w:lang w:eastAsia="ru-RU"/>
        </w:rPr>
      </w:pPr>
    </w:p>
    <w:p w:rsidR="0091488C" w:rsidRDefault="0091488C" w:rsidP="00FC65D4">
      <w:pPr>
        <w:rPr>
          <w:lang w:eastAsia="ru-RU"/>
        </w:rPr>
      </w:pPr>
    </w:p>
    <w:p w:rsidR="0091488C" w:rsidRDefault="0091488C" w:rsidP="00FC65D4">
      <w:pPr>
        <w:rPr>
          <w:lang w:eastAsia="ru-RU"/>
        </w:rPr>
      </w:pPr>
    </w:p>
    <w:p w:rsidR="0091488C" w:rsidRDefault="0091488C" w:rsidP="00FC65D4">
      <w:pPr>
        <w:rPr>
          <w:lang w:eastAsia="ru-RU"/>
        </w:rPr>
      </w:pPr>
    </w:p>
    <w:p w:rsidR="0091488C" w:rsidRDefault="0091488C" w:rsidP="00FC65D4">
      <w:pPr>
        <w:rPr>
          <w:lang w:eastAsia="ru-RU"/>
        </w:rPr>
      </w:pPr>
    </w:p>
    <w:p w:rsidR="0091488C" w:rsidRDefault="0091488C" w:rsidP="00FC65D4">
      <w:pPr>
        <w:rPr>
          <w:lang w:eastAsia="ru-RU"/>
        </w:rPr>
      </w:pPr>
    </w:p>
    <w:p w:rsidR="0091488C" w:rsidRDefault="0091488C" w:rsidP="00FC65D4">
      <w:pPr>
        <w:rPr>
          <w:lang w:eastAsia="ru-RU"/>
        </w:rPr>
      </w:pPr>
    </w:p>
    <w:p w:rsidR="0091488C" w:rsidRPr="00FC65D4" w:rsidRDefault="0091488C"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                                           СОДЕРЖАНИЕ</w:t>
      </w:r>
    </w:p>
    <w:p w:rsidR="00FC65D4" w:rsidRPr="00FC65D4" w:rsidRDefault="00FC65D4" w:rsidP="00FC65D4">
      <w:pPr>
        <w:rPr>
          <w:lang w:eastAsia="ru-RU"/>
        </w:rPr>
      </w:pPr>
    </w:p>
    <w:tbl>
      <w:tblPr>
        <w:tblW w:w="10043" w:type="dxa"/>
        <w:tblLook w:val="01E0" w:firstRow="1" w:lastRow="1" w:firstColumn="1" w:lastColumn="1" w:noHBand="0" w:noVBand="0"/>
      </w:tblPr>
      <w:tblGrid>
        <w:gridCol w:w="7904"/>
        <w:gridCol w:w="2139"/>
      </w:tblGrid>
      <w:tr w:rsidR="00FC65D4" w:rsidRPr="00FC65D4" w:rsidTr="00FC65D4">
        <w:trPr>
          <w:trHeight w:val="435"/>
        </w:trPr>
        <w:tc>
          <w:tcPr>
            <w:tcW w:w="7904" w:type="dxa"/>
            <w:shd w:val="clear" w:color="auto" w:fill="auto"/>
          </w:tcPr>
          <w:p w:rsidR="00FC65D4" w:rsidRPr="00FC65D4" w:rsidRDefault="00FC65D4" w:rsidP="00FC65D4">
            <w:pPr>
              <w:rPr>
                <w:lang w:eastAsia="ru-RU"/>
              </w:rPr>
            </w:pPr>
            <w:r w:rsidRPr="00FC65D4">
              <w:rPr>
                <w:lang w:eastAsia="ru-RU"/>
              </w:rPr>
              <w:t xml:space="preserve">1. ПАСПОРТ ПРОГРАММЫ УЧЕБНОЙ ПРАКТИКИ                                                                                                                                                  </w:t>
            </w:r>
          </w:p>
        </w:tc>
        <w:tc>
          <w:tcPr>
            <w:tcW w:w="2139" w:type="dxa"/>
            <w:shd w:val="clear" w:color="auto" w:fill="auto"/>
          </w:tcPr>
          <w:p w:rsidR="00FC65D4" w:rsidRPr="00FC65D4" w:rsidRDefault="00FC65D4" w:rsidP="00FC65D4">
            <w:pPr>
              <w:rPr>
                <w:lang w:eastAsia="ru-RU"/>
              </w:rPr>
            </w:pPr>
            <w:r w:rsidRPr="00FC65D4">
              <w:rPr>
                <w:lang w:eastAsia="ru-RU"/>
              </w:rPr>
              <w:t xml:space="preserve">   4</w:t>
            </w:r>
          </w:p>
        </w:tc>
      </w:tr>
      <w:tr w:rsidR="00FC65D4" w:rsidRPr="00FC65D4" w:rsidTr="00FC65D4">
        <w:trPr>
          <w:trHeight w:val="594"/>
        </w:trPr>
        <w:tc>
          <w:tcPr>
            <w:tcW w:w="7904" w:type="dxa"/>
            <w:shd w:val="clear" w:color="auto" w:fill="auto"/>
          </w:tcPr>
          <w:p w:rsidR="00FC65D4" w:rsidRPr="00FC65D4" w:rsidRDefault="00FC65D4" w:rsidP="00FC65D4">
            <w:pPr>
              <w:rPr>
                <w:lang w:eastAsia="ru-RU"/>
              </w:rPr>
            </w:pPr>
            <w:r w:rsidRPr="00FC65D4">
              <w:rPr>
                <w:lang w:eastAsia="ru-RU"/>
              </w:rPr>
              <w:t>2. СТРУКТУРА И СОДЕРЖАНИЕ ПРОГРАММЫ УЧЕБНОЙ   ПРАКТИКИ</w:t>
            </w:r>
          </w:p>
        </w:tc>
        <w:tc>
          <w:tcPr>
            <w:tcW w:w="2139" w:type="dxa"/>
            <w:shd w:val="clear" w:color="auto" w:fill="auto"/>
          </w:tcPr>
          <w:p w:rsidR="00FC65D4" w:rsidRPr="00FC65D4" w:rsidRDefault="0091488C" w:rsidP="00FC65D4">
            <w:pPr>
              <w:rPr>
                <w:lang w:eastAsia="ru-RU"/>
              </w:rPr>
            </w:pPr>
            <w:r>
              <w:rPr>
                <w:lang w:eastAsia="ru-RU"/>
              </w:rPr>
              <w:t xml:space="preserve">   </w:t>
            </w:r>
            <w:r w:rsidR="00FC65D4" w:rsidRPr="00FC65D4">
              <w:rPr>
                <w:lang w:eastAsia="ru-RU"/>
              </w:rPr>
              <w:t>5</w:t>
            </w:r>
          </w:p>
        </w:tc>
      </w:tr>
      <w:tr w:rsidR="00FC65D4" w:rsidRPr="00FC65D4" w:rsidTr="00FC65D4">
        <w:trPr>
          <w:trHeight w:val="311"/>
        </w:trPr>
        <w:tc>
          <w:tcPr>
            <w:tcW w:w="7904" w:type="dxa"/>
            <w:shd w:val="clear" w:color="auto" w:fill="auto"/>
          </w:tcPr>
          <w:p w:rsidR="00FC65D4" w:rsidRPr="00FC65D4" w:rsidRDefault="00FC65D4" w:rsidP="00FC65D4">
            <w:pPr>
              <w:rPr>
                <w:lang w:eastAsia="ru-RU"/>
              </w:rPr>
            </w:pPr>
            <w:r w:rsidRPr="00FC65D4">
              <w:rPr>
                <w:lang w:eastAsia="ru-RU"/>
              </w:rPr>
              <w:t>3.УСЛОВИЯ РЕАЛИЗАЦИИ ПРОГРАММЫ УЧЕБНОЙ ПРАКТИКИ</w:t>
            </w:r>
          </w:p>
        </w:tc>
        <w:tc>
          <w:tcPr>
            <w:tcW w:w="2139" w:type="dxa"/>
            <w:shd w:val="clear" w:color="auto" w:fill="auto"/>
          </w:tcPr>
          <w:p w:rsidR="00FC65D4" w:rsidRPr="00FC65D4" w:rsidRDefault="00FC65D4" w:rsidP="00FC65D4">
            <w:pPr>
              <w:rPr>
                <w:lang w:eastAsia="ru-RU"/>
              </w:rPr>
            </w:pPr>
            <w:r w:rsidRPr="00FC65D4">
              <w:rPr>
                <w:lang w:eastAsia="ru-RU"/>
              </w:rPr>
              <w:t>10</w:t>
            </w:r>
          </w:p>
        </w:tc>
      </w:tr>
      <w:tr w:rsidR="00FC65D4" w:rsidRPr="00FC65D4" w:rsidTr="00FC65D4">
        <w:trPr>
          <w:trHeight w:val="515"/>
        </w:trPr>
        <w:tc>
          <w:tcPr>
            <w:tcW w:w="7904" w:type="dxa"/>
            <w:shd w:val="clear" w:color="auto" w:fill="auto"/>
          </w:tcPr>
          <w:p w:rsidR="00FC65D4" w:rsidRPr="00FC65D4" w:rsidRDefault="00FC65D4" w:rsidP="0091488C">
            <w:pPr>
              <w:rPr>
                <w:lang w:eastAsia="ru-RU"/>
              </w:rPr>
            </w:pPr>
            <w:r w:rsidRPr="00FC65D4">
              <w:rPr>
                <w:lang w:eastAsia="ru-RU"/>
              </w:rPr>
              <w:t>4. </w:t>
            </w:r>
            <w:r w:rsidR="0091488C">
              <w:rPr>
                <w:lang w:eastAsia="ru-RU"/>
              </w:rPr>
              <w:t xml:space="preserve">КОНТРОЛЬ И ОЦЕНКА РЕЗУЛЬТАТОВ ОСВОЕНИЯ  </w:t>
            </w:r>
            <w:r w:rsidRPr="00FC65D4">
              <w:rPr>
                <w:lang w:eastAsia="ru-RU"/>
              </w:rPr>
              <w:t xml:space="preserve">ПРОГРАММЫ  УЧЕБНОЙ ПРАКТИКИ </w:t>
            </w:r>
          </w:p>
        </w:tc>
        <w:tc>
          <w:tcPr>
            <w:tcW w:w="2139" w:type="dxa"/>
            <w:shd w:val="clear" w:color="auto" w:fill="auto"/>
          </w:tcPr>
          <w:p w:rsidR="00FC65D4" w:rsidRPr="00FC65D4" w:rsidRDefault="00FC65D4" w:rsidP="00FC65D4">
            <w:pPr>
              <w:rPr>
                <w:lang w:eastAsia="ru-RU"/>
              </w:rPr>
            </w:pPr>
            <w:r w:rsidRPr="00FC65D4">
              <w:rPr>
                <w:lang w:eastAsia="ru-RU"/>
              </w:rPr>
              <w:t>12</w:t>
            </w:r>
          </w:p>
          <w:p w:rsidR="00FC65D4" w:rsidRPr="00FC65D4" w:rsidRDefault="00FC65D4" w:rsidP="00FC65D4">
            <w:pPr>
              <w:rPr>
                <w:lang w:eastAsia="ru-RU"/>
              </w:rPr>
            </w:pPr>
            <w:r w:rsidRPr="00FC65D4">
              <w:rPr>
                <w:lang w:eastAsia="ru-RU"/>
              </w:rPr>
              <w:t xml:space="preserve"> </w:t>
            </w:r>
          </w:p>
        </w:tc>
      </w:tr>
    </w:tbl>
    <w:p w:rsidR="00FC65D4" w:rsidRPr="00FC65D4" w:rsidRDefault="00FC65D4" w:rsidP="00FC65D4">
      <w:pPr>
        <w:rPr>
          <w:lang w:eastAsia="ru-RU"/>
        </w:rPr>
        <w:sectPr w:rsidR="00FC65D4" w:rsidRPr="00FC65D4" w:rsidSect="00FC65D4">
          <w:footerReference w:type="even" r:id="rId79"/>
          <w:footerReference w:type="default" r:id="rId80"/>
          <w:pgSz w:w="11906" w:h="16838"/>
          <w:pgMar w:top="1134" w:right="850" w:bottom="1134" w:left="1701" w:header="708" w:footer="708" w:gutter="0"/>
          <w:cols w:space="720"/>
          <w:titlePg/>
          <w:docGrid w:linePitch="326"/>
        </w:sectPr>
      </w:pPr>
    </w:p>
    <w:p w:rsidR="00FC65D4" w:rsidRPr="00FC65D4" w:rsidRDefault="00FC65D4" w:rsidP="00FC65D4">
      <w:pPr>
        <w:rPr>
          <w:lang w:eastAsia="ru-RU"/>
        </w:rPr>
        <w:sectPr w:rsidR="00FC65D4" w:rsidRPr="00FC65D4" w:rsidSect="00FC65D4">
          <w:footnotePr>
            <w:numRestart w:val="eachPage"/>
          </w:footnotePr>
          <w:pgSz w:w="16838" w:h="11906" w:orient="landscape" w:code="9"/>
          <w:pgMar w:top="357" w:right="567" w:bottom="284" w:left="567" w:header="709" w:footer="709" w:gutter="0"/>
          <w:cols w:space="708"/>
          <w:docGrid w:linePitch="360"/>
        </w:sectPr>
      </w:pPr>
    </w:p>
    <w:p w:rsidR="00FC65D4" w:rsidRPr="00FC65D4" w:rsidRDefault="00FC65D4" w:rsidP="00FC65D4">
      <w:pPr>
        <w:rPr>
          <w:lang w:eastAsia="ru-RU"/>
        </w:rPr>
      </w:pPr>
      <w:r w:rsidRPr="00FC65D4">
        <w:rPr>
          <w:lang w:eastAsia="ru-RU"/>
        </w:rPr>
        <w:lastRenderedPageBreak/>
        <w:t xml:space="preserve">2. СТРУКТУРА и содержание </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3.1. Тематический план практики</w:t>
      </w:r>
    </w:p>
    <w:p w:rsidR="00FC65D4" w:rsidRPr="00FC65D4" w:rsidRDefault="00FC65D4" w:rsidP="00FC65D4">
      <w:pPr>
        <w:rPr>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3"/>
        <w:gridCol w:w="4957"/>
        <w:gridCol w:w="3512"/>
        <w:gridCol w:w="3668"/>
      </w:tblGrid>
      <w:tr w:rsidR="00FC65D4" w:rsidRPr="00FC65D4" w:rsidTr="00FC65D4">
        <w:trPr>
          <w:trHeight w:val="977"/>
        </w:trPr>
        <w:tc>
          <w:tcPr>
            <w:tcW w:w="1188" w:type="pct"/>
          </w:tcPr>
          <w:p w:rsidR="00FC65D4" w:rsidRPr="00FC65D4" w:rsidRDefault="00FC65D4" w:rsidP="00FC65D4">
            <w:pPr>
              <w:rPr>
                <w:lang w:eastAsia="ru-RU"/>
              </w:rPr>
            </w:pPr>
            <w:r w:rsidRPr="00FC65D4">
              <w:rPr>
                <w:lang w:eastAsia="ru-RU"/>
              </w:rPr>
              <w:t>Коды</w:t>
            </w:r>
            <w:r w:rsidRPr="00FC65D4">
              <w:rPr>
                <w:lang w:val="en-US" w:eastAsia="ru-RU"/>
              </w:rPr>
              <w:t xml:space="preserve"> </w:t>
            </w:r>
            <w:r w:rsidRPr="00FC65D4">
              <w:rPr>
                <w:lang w:eastAsia="ru-RU"/>
              </w:rPr>
              <w:t>профессиональных</w:t>
            </w:r>
            <w:r w:rsidRPr="00FC65D4">
              <w:rPr>
                <w:lang w:val="en-US" w:eastAsia="ru-RU"/>
              </w:rPr>
              <w:t xml:space="preserve"> </w:t>
            </w:r>
            <w:r w:rsidRPr="00FC65D4">
              <w:rPr>
                <w:lang w:eastAsia="ru-RU"/>
              </w:rPr>
              <w:t>компетенций</w:t>
            </w:r>
          </w:p>
        </w:tc>
        <w:tc>
          <w:tcPr>
            <w:tcW w:w="1557" w:type="pct"/>
          </w:tcPr>
          <w:p w:rsidR="00FC65D4" w:rsidRPr="00FC65D4" w:rsidRDefault="00FC65D4" w:rsidP="00FC65D4">
            <w:pPr>
              <w:rPr>
                <w:lang w:eastAsia="ru-RU"/>
              </w:rPr>
            </w:pPr>
            <w:r w:rsidRPr="00FC65D4">
              <w:rPr>
                <w:lang w:eastAsia="ru-RU"/>
              </w:rPr>
              <w:t>Наименования разделов профессиональных модулей (ПМ)</w:t>
            </w:r>
          </w:p>
        </w:tc>
        <w:tc>
          <w:tcPr>
            <w:tcW w:w="1103" w:type="pct"/>
          </w:tcPr>
          <w:p w:rsidR="00FC65D4" w:rsidRPr="00FC65D4" w:rsidRDefault="00FC65D4" w:rsidP="00FC65D4">
            <w:pPr>
              <w:rPr>
                <w:lang w:eastAsia="ru-RU"/>
              </w:rPr>
            </w:pPr>
            <w:r w:rsidRPr="00FC65D4">
              <w:rPr>
                <w:lang w:eastAsia="ru-RU"/>
              </w:rPr>
              <w:t>Учебная практика,</w:t>
            </w:r>
          </w:p>
          <w:p w:rsidR="00FC65D4" w:rsidRPr="00FC65D4" w:rsidRDefault="00FC65D4" w:rsidP="00FC65D4">
            <w:pPr>
              <w:rPr>
                <w:lang w:eastAsia="ru-RU"/>
              </w:rPr>
            </w:pPr>
            <w:r w:rsidRPr="00FC65D4">
              <w:rPr>
                <w:lang w:eastAsia="ru-RU"/>
              </w:rPr>
              <w:t>час.</w:t>
            </w:r>
          </w:p>
        </w:tc>
        <w:tc>
          <w:tcPr>
            <w:tcW w:w="1152" w:type="pct"/>
          </w:tcPr>
          <w:p w:rsidR="00FC65D4" w:rsidRPr="00FC65D4" w:rsidRDefault="00FC65D4" w:rsidP="00FC65D4">
            <w:pPr>
              <w:rPr>
                <w:lang w:eastAsia="ru-RU"/>
              </w:rPr>
            </w:pPr>
            <w:r w:rsidRPr="00FC65D4">
              <w:rPr>
                <w:lang w:eastAsia="ru-RU"/>
              </w:rPr>
              <w:t>Производственная практика,</w:t>
            </w:r>
          </w:p>
          <w:p w:rsidR="00FC65D4" w:rsidRPr="00FC65D4" w:rsidRDefault="00FC65D4" w:rsidP="00FC65D4">
            <w:pPr>
              <w:rPr>
                <w:lang w:eastAsia="ru-RU"/>
              </w:rPr>
            </w:pPr>
            <w:r w:rsidRPr="00FC65D4">
              <w:rPr>
                <w:lang w:eastAsia="ru-RU"/>
              </w:rPr>
              <w:t>час.</w:t>
            </w:r>
          </w:p>
        </w:tc>
      </w:tr>
      <w:tr w:rsidR="00FC65D4" w:rsidRPr="00FC65D4" w:rsidTr="00FC65D4">
        <w:tc>
          <w:tcPr>
            <w:tcW w:w="1188" w:type="pct"/>
          </w:tcPr>
          <w:p w:rsidR="00FC65D4" w:rsidRPr="00FC65D4" w:rsidRDefault="00FC65D4" w:rsidP="00FC65D4">
            <w:pPr>
              <w:rPr>
                <w:lang w:eastAsia="ru-RU"/>
              </w:rPr>
            </w:pPr>
            <w:r w:rsidRPr="00FC65D4">
              <w:rPr>
                <w:lang w:eastAsia="ru-RU"/>
              </w:rPr>
              <w:t>ПК3.1-3.3</w:t>
            </w:r>
          </w:p>
        </w:tc>
        <w:tc>
          <w:tcPr>
            <w:tcW w:w="1557" w:type="pct"/>
          </w:tcPr>
          <w:p w:rsidR="00FC65D4" w:rsidRPr="00FC65D4" w:rsidRDefault="0091488C" w:rsidP="00FC65D4">
            <w:pPr>
              <w:rPr>
                <w:lang w:eastAsia="ru-RU"/>
              </w:rPr>
            </w:pPr>
            <w:r>
              <w:rPr>
                <w:lang w:eastAsia="ru-RU"/>
              </w:rPr>
              <w:t>ПМ.03. Выполнение р</w:t>
            </w:r>
            <w:r w:rsidR="00FC65D4" w:rsidRPr="00FC65D4">
              <w:rPr>
                <w:lang w:eastAsia="ru-RU"/>
              </w:rPr>
              <w:t>емонт</w:t>
            </w:r>
            <w:r>
              <w:rPr>
                <w:lang w:eastAsia="ru-RU"/>
              </w:rPr>
              <w:t>а и обновления швейных изделий по индивидуальным заказам</w:t>
            </w:r>
          </w:p>
          <w:p w:rsidR="00FC65D4" w:rsidRPr="00FC65D4" w:rsidRDefault="00FC65D4" w:rsidP="00FC65D4">
            <w:pPr>
              <w:rPr>
                <w:lang w:eastAsia="ru-RU"/>
              </w:rPr>
            </w:pPr>
          </w:p>
        </w:tc>
        <w:tc>
          <w:tcPr>
            <w:tcW w:w="1103" w:type="pct"/>
          </w:tcPr>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108</w:t>
            </w:r>
          </w:p>
        </w:tc>
        <w:tc>
          <w:tcPr>
            <w:tcW w:w="1152" w:type="pct"/>
          </w:tcPr>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96</w:t>
            </w:r>
          </w:p>
        </w:tc>
      </w:tr>
      <w:tr w:rsidR="00FC65D4" w:rsidRPr="00FC65D4" w:rsidTr="00FC65D4">
        <w:tc>
          <w:tcPr>
            <w:tcW w:w="2745" w:type="pct"/>
            <w:gridSpan w:val="2"/>
          </w:tcPr>
          <w:p w:rsidR="00FC65D4" w:rsidRPr="00FC65D4" w:rsidRDefault="00FC65D4" w:rsidP="00FC65D4">
            <w:pPr>
              <w:rPr>
                <w:lang w:eastAsia="ru-RU"/>
              </w:rPr>
            </w:pPr>
            <w:r w:rsidRPr="00FC65D4">
              <w:rPr>
                <w:lang w:eastAsia="ru-RU"/>
              </w:rPr>
              <w:t>Всего:</w:t>
            </w:r>
          </w:p>
        </w:tc>
        <w:tc>
          <w:tcPr>
            <w:tcW w:w="1103" w:type="pct"/>
          </w:tcPr>
          <w:p w:rsidR="00FC65D4" w:rsidRPr="00FC65D4" w:rsidRDefault="00FC65D4" w:rsidP="00FC65D4">
            <w:pPr>
              <w:rPr>
                <w:lang w:eastAsia="ru-RU"/>
              </w:rPr>
            </w:pPr>
            <w:r w:rsidRPr="00FC65D4">
              <w:rPr>
                <w:lang w:eastAsia="ru-RU"/>
              </w:rPr>
              <w:t>108</w:t>
            </w:r>
          </w:p>
        </w:tc>
        <w:tc>
          <w:tcPr>
            <w:tcW w:w="1152" w:type="pct"/>
          </w:tcPr>
          <w:p w:rsidR="00FC65D4" w:rsidRPr="00FC65D4" w:rsidRDefault="00FC65D4" w:rsidP="00FC65D4">
            <w:pPr>
              <w:rPr>
                <w:lang w:eastAsia="ru-RU"/>
              </w:rPr>
            </w:pPr>
            <w:r w:rsidRPr="00FC65D4">
              <w:rPr>
                <w:lang w:eastAsia="ru-RU"/>
              </w:rPr>
              <w:t>96</w:t>
            </w:r>
          </w:p>
        </w:tc>
      </w:tr>
    </w:tbl>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sectPr w:rsidR="00FC65D4" w:rsidRPr="00FC65D4" w:rsidSect="00FC65D4">
          <w:footnotePr>
            <w:numRestart w:val="eachPage"/>
          </w:footnotePr>
          <w:type w:val="continuous"/>
          <w:pgSz w:w="16838" w:h="11906" w:orient="landscape" w:code="9"/>
          <w:pgMar w:top="357" w:right="567" w:bottom="284" w:left="567" w:header="709" w:footer="709" w:gutter="0"/>
          <w:cols w:space="708"/>
          <w:docGrid w:linePitch="360"/>
        </w:sectPr>
      </w:pPr>
    </w:p>
    <w:p w:rsidR="00FC65D4" w:rsidRPr="00FC65D4" w:rsidRDefault="0091488C" w:rsidP="00FC65D4">
      <w:pPr>
        <w:rPr>
          <w:lang w:eastAsia="ru-RU"/>
        </w:rPr>
      </w:pPr>
      <w:r>
        <w:rPr>
          <w:lang w:eastAsia="ru-RU"/>
        </w:rPr>
        <w:lastRenderedPageBreak/>
        <w:t xml:space="preserve">1. ПАСПОРТ </w:t>
      </w:r>
      <w:r w:rsidR="00FC65D4" w:rsidRPr="00FC65D4">
        <w:rPr>
          <w:lang w:eastAsia="ru-RU"/>
        </w:rPr>
        <w:t>ПРОГРАММЫ УЧЕБНОЙ ПРАКТИКИ</w:t>
      </w:r>
    </w:p>
    <w:p w:rsidR="00FC65D4" w:rsidRPr="00FC65D4" w:rsidRDefault="00FC65D4" w:rsidP="00FC65D4">
      <w:pPr>
        <w:rPr>
          <w:lang w:eastAsia="ru-RU"/>
        </w:rPr>
      </w:pPr>
      <w:r w:rsidRPr="00FC65D4">
        <w:rPr>
          <w:lang w:eastAsia="ru-RU"/>
        </w:rPr>
        <w:t>1.1. Обл</w:t>
      </w:r>
      <w:r w:rsidR="0091488C">
        <w:rPr>
          <w:lang w:eastAsia="ru-RU"/>
        </w:rPr>
        <w:t>асть применения программы</w:t>
      </w:r>
      <w:r w:rsidRPr="00FC65D4">
        <w:rPr>
          <w:lang w:eastAsia="ru-RU"/>
        </w:rPr>
        <w:t xml:space="preserve"> «ПМ.03</w:t>
      </w:r>
      <w:r w:rsidR="0091488C">
        <w:rPr>
          <w:lang w:eastAsia="ru-RU"/>
        </w:rPr>
        <w:t>Выполнение р</w:t>
      </w:r>
      <w:r w:rsidRPr="00FC65D4">
        <w:rPr>
          <w:lang w:eastAsia="ru-RU"/>
        </w:rPr>
        <w:t>емонт</w:t>
      </w:r>
      <w:r w:rsidR="0091488C">
        <w:rPr>
          <w:lang w:eastAsia="ru-RU"/>
        </w:rPr>
        <w:t>а и обновления</w:t>
      </w:r>
      <w:r w:rsidRPr="00FC65D4">
        <w:rPr>
          <w:lang w:eastAsia="ru-RU"/>
        </w:rPr>
        <w:t xml:space="preserve"> швейных</w:t>
      </w:r>
      <w:r w:rsidR="0091488C">
        <w:rPr>
          <w:lang w:eastAsia="ru-RU"/>
        </w:rPr>
        <w:t xml:space="preserve"> изделий по индивидуальным заказам.</w:t>
      </w:r>
      <w:r w:rsidRPr="00FC65D4">
        <w:rPr>
          <w:lang w:eastAsia="ru-RU"/>
        </w:rPr>
        <w:t xml:space="preserve"> </w:t>
      </w:r>
    </w:p>
    <w:p w:rsidR="00FC65D4" w:rsidRPr="00FC65D4" w:rsidRDefault="00FC65D4" w:rsidP="00FC65D4">
      <w:pPr>
        <w:rPr>
          <w:lang w:eastAsia="ru-RU"/>
        </w:rPr>
      </w:pPr>
      <w:r w:rsidRPr="00FC65D4">
        <w:rPr>
          <w:lang w:eastAsia="ru-RU"/>
        </w:rPr>
        <w:t xml:space="preserve">    Программа практики (далее программа) – является </w:t>
      </w:r>
      <w:r w:rsidR="0091488C">
        <w:rPr>
          <w:lang w:eastAsia="ru-RU"/>
        </w:rPr>
        <w:t xml:space="preserve">частью </w:t>
      </w:r>
      <w:r w:rsidRPr="00FC65D4">
        <w:rPr>
          <w:lang w:eastAsia="ru-RU"/>
        </w:rPr>
        <w:t xml:space="preserve">образовательной программы в соответствии с ФГОС по </w:t>
      </w:r>
      <w:r w:rsidR="0091488C">
        <w:rPr>
          <w:lang w:eastAsia="ru-RU"/>
        </w:rPr>
        <w:t>29.01.33 Мастер  по изготовлению швейных изделий</w:t>
      </w:r>
      <w:proofErr w:type="gramStart"/>
      <w:r w:rsidR="0091488C">
        <w:rPr>
          <w:lang w:eastAsia="ru-RU"/>
        </w:rPr>
        <w:t xml:space="preserve"> .</w:t>
      </w:r>
      <w:proofErr w:type="gramEnd"/>
      <w:r w:rsidRPr="00FC65D4">
        <w:rPr>
          <w:lang w:eastAsia="ru-RU"/>
        </w:rPr>
        <w:t>в части освоения основного вида профессиональной деятельности (ВПД):</w:t>
      </w:r>
    </w:p>
    <w:p w:rsidR="00FC65D4" w:rsidRPr="00FC65D4" w:rsidRDefault="00FC65D4" w:rsidP="00FC65D4">
      <w:pPr>
        <w:rPr>
          <w:lang w:eastAsia="ru-RU"/>
        </w:rPr>
      </w:pPr>
      <w:r w:rsidRPr="00FC65D4">
        <w:rPr>
          <w:lang w:eastAsia="ru-RU"/>
        </w:rPr>
        <w:t xml:space="preserve"> «ПМ.03.</w:t>
      </w:r>
      <w:r w:rsidR="00C86465">
        <w:rPr>
          <w:lang w:eastAsia="ru-RU"/>
        </w:rPr>
        <w:t>Выполнение  р</w:t>
      </w:r>
      <w:r w:rsidRPr="00FC65D4">
        <w:rPr>
          <w:lang w:eastAsia="ru-RU"/>
        </w:rPr>
        <w:t>емонт</w:t>
      </w:r>
      <w:r w:rsidR="00C86465">
        <w:rPr>
          <w:lang w:eastAsia="ru-RU"/>
        </w:rPr>
        <w:t>а и обновления</w:t>
      </w:r>
      <w:r w:rsidRPr="00FC65D4">
        <w:rPr>
          <w:lang w:eastAsia="ru-RU"/>
        </w:rPr>
        <w:t xml:space="preserve"> швейных изделий</w:t>
      </w:r>
      <w:r w:rsidR="00C86465">
        <w:rPr>
          <w:lang w:eastAsia="ru-RU"/>
        </w:rPr>
        <w:t xml:space="preserve"> по индивидуальным заказам.</w:t>
      </w:r>
    </w:p>
    <w:p w:rsidR="00FC65D4" w:rsidRPr="00FC65D4" w:rsidRDefault="00FC65D4" w:rsidP="00FC65D4">
      <w:pPr>
        <w:rPr>
          <w:lang w:eastAsia="ru-RU"/>
        </w:rPr>
      </w:pPr>
    </w:p>
    <w:p w:rsidR="00FC65D4" w:rsidRPr="00FC65D4" w:rsidRDefault="00FC65D4" w:rsidP="00FC65D4">
      <w:pPr>
        <w:rPr>
          <w:rFonts w:eastAsia="Calibri"/>
        </w:rPr>
      </w:pPr>
      <w:r w:rsidRPr="00FC65D4">
        <w:rPr>
          <w:lang w:eastAsia="ru-RU"/>
        </w:rPr>
        <w:t xml:space="preserve"> </w:t>
      </w:r>
    </w:p>
    <w:p w:rsidR="00FC65D4" w:rsidRPr="00FC65D4" w:rsidRDefault="00FC65D4" w:rsidP="00FC65D4">
      <w:pPr>
        <w:rPr>
          <w:lang w:eastAsia="ru-RU"/>
        </w:rPr>
      </w:pPr>
      <w:r w:rsidRPr="00FC65D4">
        <w:rPr>
          <w:lang w:eastAsia="ru-RU"/>
        </w:rPr>
        <w:t xml:space="preserve"> Программа профессионального модуля </w:t>
      </w:r>
      <w:proofErr w:type="gramStart"/>
      <w:r w:rsidRPr="00FC65D4">
        <w:rPr>
          <w:lang w:eastAsia="ru-RU"/>
        </w:rPr>
        <w:t>может быть использована в дополнительном профессиональном образовании и профессиональной подготовке работни</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3"/>
        <w:gridCol w:w="3741"/>
        <w:gridCol w:w="8896"/>
      </w:tblGrid>
      <w:tr w:rsidR="00FC65D4" w:rsidRPr="00FC65D4" w:rsidTr="00FC65D4">
        <w:trPr>
          <w:jc w:val="center"/>
        </w:trPr>
        <w:tc>
          <w:tcPr>
            <w:tcW w:w="1031" w:type="pct"/>
            <w:vMerge w:val="restart"/>
          </w:tcPr>
          <w:p w:rsidR="00FC65D4" w:rsidRPr="00FC65D4" w:rsidRDefault="00C86465" w:rsidP="00C86465">
            <w:pPr>
              <w:rPr>
                <w:lang w:eastAsia="ru-RU"/>
              </w:rPr>
            </w:pPr>
            <w:r>
              <w:rPr>
                <w:lang w:eastAsia="ru-RU"/>
              </w:rPr>
              <w:t>Выполнение р</w:t>
            </w:r>
            <w:r w:rsidR="00FC65D4" w:rsidRPr="00FC65D4">
              <w:rPr>
                <w:lang w:eastAsia="ru-RU"/>
              </w:rPr>
              <w:t>емонт</w:t>
            </w:r>
            <w:r>
              <w:rPr>
                <w:lang w:eastAsia="ru-RU"/>
              </w:rPr>
              <w:t xml:space="preserve">а и обновления </w:t>
            </w:r>
            <w:r w:rsidR="00FC65D4" w:rsidRPr="00FC65D4">
              <w:rPr>
                <w:lang w:eastAsia="ru-RU"/>
              </w:rPr>
              <w:t xml:space="preserve">изделий </w:t>
            </w:r>
            <w:r>
              <w:rPr>
                <w:lang w:eastAsia="ru-RU"/>
              </w:rPr>
              <w:t>по индивидуальным заказам</w:t>
            </w:r>
          </w:p>
        </w:tc>
        <w:tc>
          <w:tcPr>
            <w:tcW w:w="1175" w:type="pct"/>
            <w:vMerge w:val="restart"/>
          </w:tcPr>
          <w:p w:rsidR="00FC65D4" w:rsidRPr="00FC65D4" w:rsidRDefault="00FC65D4" w:rsidP="00C86465">
            <w:pPr>
              <w:rPr>
                <w:lang w:eastAsia="ru-RU"/>
              </w:rPr>
            </w:pPr>
            <w:r w:rsidRPr="00FC65D4">
              <w:rPr>
                <w:lang w:eastAsia="ru-RU"/>
              </w:rPr>
              <w:t>ПК 3.1</w:t>
            </w:r>
            <w:proofErr w:type="gramStart"/>
            <w:r w:rsidR="00C86465">
              <w:rPr>
                <w:lang w:eastAsia="ru-RU"/>
              </w:rPr>
              <w:t>В</w:t>
            </w:r>
            <w:proofErr w:type="gramEnd"/>
            <w:r w:rsidR="00C86465">
              <w:rPr>
                <w:lang w:eastAsia="ru-RU"/>
              </w:rPr>
              <w:t>ыявлять область и вид ремонта</w:t>
            </w:r>
          </w:p>
        </w:tc>
        <w:tc>
          <w:tcPr>
            <w:tcW w:w="2794" w:type="pct"/>
          </w:tcPr>
          <w:p w:rsidR="00FC65D4" w:rsidRPr="00FC65D4" w:rsidRDefault="00FC65D4" w:rsidP="00FC65D4">
            <w:pPr>
              <w:rPr>
                <w:lang w:eastAsia="ru-RU"/>
              </w:rPr>
            </w:pPr>
            <w:r w:rsidRPr="00FC65D4">
              <w:rPr>
                <w:lang w:eastAsia="ru-RU"/>
              </w:rPr>
              <w:t xml:space="preserve">Практический опыт </w:t>
            </w:r>
            <w:proofErr w:type="gramStart"/>
            <w:r w:rsidRPr="00FC65D4">
              <w:rPr>
                <w:lang w:eastAsia="ru-RU"/>
              </w:rPr>
              <w:t>в</w:t>
            </w:r>
            <w:proofErr w:type="gramEnd"/>
            <w:r w:rsidRPr="00FC65D4">
              <w:rPr>
                <w:lang w:eastAsia="ru-RU"/>
              </w:rPr>
              <w:t>:</w:t>
            </w:r>
          </w:p>
          <w:p w:rsidR="00FC65D4" w:rsidRPr="00FC65D4" w:rsidRDefault="00FC65D4" w:rsidP="00FC65D4">
            <w:pPr>
              <w:rPr>
                <w:lang w:eastAsia="ru-RU"/>
              </w:rPr>
            </w:pPr>
            <w:r w:rsidRPr="00FC65D4">
              <w:rPr>
                <w:lang w:eastAsia="ru-RU"/>
              </w:rPr>
              <w:t xml:space="preserve">- </w:t>
            </w:r>
            <w:proofErr w:type="gramStart"/>
            <w:r w:rsidRPr="00FC65D4">
              <w:rPr>
                <w:lang w:eastAsia="ru-RU"/>
              </w:rPr>
              <w:t>определении</w:t>
            </w:r>
            <w:proofErr w:type="gramEnd"/>
            <w:r w:rsidRPr="00FC65D4">
              <w:rPr>
                <w:lang w:eastAsia="ru-RU"/>
              </w:rPr>
              <w:t xml:space="preserve"> вида ремонта;</w:t>
            </w:r>
          </w:p>
        </w:tc>
      </w:tr>
      <w:tr w:rsidR="00FC65D4" w:rsidRPr="00FC65D4" w:rsidTr="00FC65D4">
        <w:trPr>
          <w:jc w:val="center"/>
        </w:trPr>
        <w:tc>
          <w:tcPr>
            <w:tcW w:w="1031" w:type="pct"/>
            <w:vMerge/>
          </w:tcPr>
          <w:p w:rsidR="00FC65D4" w:rsidRPr="00FC65D4" w:rsidRDefault="00FC65D4" w:rsidP="00FC65D4">
            <w:pPr>
              <w:rPr>
                <w:lang w:eastAsia="ru-RU"/>
              </w:rPr>
            </w:pPr>
          </w:p>
        </w:tc>
        <w:tc>
          <w:tcPr>
            <w:tcW w:w="1175" w:type="pct"/>
            <w:vMerge/>
          </w:tcPr>
          <w:p w:rsidR="00FC65D4" w:rsidRPr="00FC65D4" w:rsidRDefault="00FC65D4" w:rsidP="00FC65D4">
            <w:pPr>
              <w:rPr>
                <w:lang w:eastAsia="ru-RU"/>
              </w:rPr>
            </w:pPr>
          </w:p>
        </w:tc>
        <w:tc>
          <w:tcPr>
            <w:tcW w:w="2794" w:type="pct"/>
          </w:tcPr>
          <w:p w:rsidR="00FC65D4" w:rsidRPr="00FC65D4" w:rsidRDefault="00FC65D4" w:rsidP="00FC65D4">
            <w:pPr>
              <w:rPr>
                <w:lang w:eastAsia="ru-RU"/>
              </w:rPr>
            </w:pPr>
            <w:r w:rsidRPr="00FC65D4">
              <w:rPr>
                <w:lang w:eastAsia="ru-RU"/>
              </w:rPr>
              <w:t>Умения:</w:t>
            </w:r>
          </w:p>
          <w:p w:rsidR="00FC65D4" w:rsidRPr="00FC65D4" w:rsidRDefault="00FC65D4" w:rsidP="00FC65D4">
            <w:pPr>
              <w:rPr>
                <w:lang w:eastAsia="ru-RU"/>
              </w:rPr>
            </w:pPr>
            <w:r w:rsidRPr="00FC65D4">
              <w:rPr>
                <w:lang w:eastAsia="ru-RU"/>
              </w:rPr>
              <w:t>- определять технологические дефекты при ремонте</w:t>
            </w:r>
          </w:p>
        </w:tc>
      </w:tr>
      <w:tr w:rsidR="00FC65D4" w:rsidRPr="00FC65D4" w:rsidTr="00FC65D4">
        <w:trPr>
          <w:jc w:val="center"/>
        </w:trPr>
        <w:tc>
          <w:tcPr>
            <w:tcW w:w="1031" w:type="pct"/>
            <w:vMerge/>
          </w:tcPr>
          <w:p w:rsidR="00FC65D4" w:rsidRPr="00FC65D4" w:rsidRDefault="00FC65D4" w:rsidP="00FC65D4">
            <w:pPr>
              <w:rPr>
                <w:lang w:eastAsia="ru-RU"/>
              </w:rPr>
            </w:pPr>
          </w:p>
        </w:tc>
        <w:tc>
          <w:tcPr>
            <w:tcW w:w="1175" w:type="pct"/>
            <w:vMerge/>
          </w:tcPr>
          <w:p w:rsidR="00FC65D4" w:rsidRPr="00FC65D4" w:rsidRDefault="00FC65D4" w:rsidP="00FC65D4">
            <w:pPr>
              <w:rPr>
                <w:lang w:eastAsia="ru-RU"/>
              </w:rPr>
            </w:pPr>
          </w:p>
        </w:tc>
        <w:tc>
          <w:tcPr>
            <w:tcW w:w="2794" w:type="pct"/>
          </w:tcPr>
          <w:p w:rsidR="00FC65D4" w:rsidRPr="00FC65D4" w:rsidRDefault="00FC65D4" w:rsidP="00FC65D4">
            <w:pPr>
              <w:rPr>
                <w:lang w:eastAsia="ru-RU"/>
              </w:rPr>
            </w:pPr>
            <w:r w:rsidRPr="00FC65D4">
              <w:rPr>
                <w:lang w:eastAsia="ru-RU"/>
              </w:rPr>
              <w:t>Знания:</w:t>
            </w:r>
          </w:p>
          <w:p w:rsidR="00FC65D4" w:rsidRPr="00FC65D4" w:rsidRDefault="00FC65D4" w:rsidP="00FC65D4">
            <w:pPr>
              <w:rPr>
                <w:lang w:eastAsia="ru-RU"/>
              </w:rPr>
            </w:pPr>
            <w:r w:rsidRPr="00FC65D4">
              <w:rPr>
                <w:lang w:eastAsia="ru-RU"/>
              </w:rPr>
              <w:t>- виды физического износа швейных, трикотажных, меховых, кожаных изделий различного ассортимента в различных видах одежды</w:t>
            </w:r>
          </w:p>
        </w:tc>
      </w:tr>
      <w:tr w:rsidR="00FC65D4" w:rsidRPr="00FC65D4" w:rsidTr="00FC65D4">
        <w:trPr>
          <w:jc w:val="center"/>
        </w:trPr>
        <w:tc>
          <w:tcPr>
            <w:tcW w:w="1031" w:type="pct"/>
            <w:vMerge/>
          </w:tcPr>
          <w:p w:rsidR="00FC65D4" w:rsidRPr="00FC65D4" w:rsidRDefault="00FC65D4" w:rsidP="00FC65D4">
            <w:pPr>
              <w:rPr>
                <w:lang w:eastAsia="ru-RU"/>
              </w:rPr>
            </w:pPr>
          </w:p>
        </w:tc>
        <w:tc>
          <w:tcPr>
            <w:tcW w:w="1175" w:type="pct"/>
            <w:vMerge w:val="restart"/>
          </w:tcPr>
          <w:p w:rsidR="00FC65D4" w:rsidRPr="00FC65D4" w:rsidRDefault="00FC65D4" w:rsidP="00C86465">
            <w:pPr>
              <w:rPr>
                <w:lang w:eastAsia="ru-RU"/>
              </w:rPr>
            </w:pPr>
            <w:r w:rsidRPr="00FC65D4">
              <w:rPr>
                <w:lang w:eastAsia="ru-RU"/>
              </w:rPr>
              <w:t xml:space="preserve">ПК 3.2. </w:t>
            </w:r>
            <w:r w:rsidR="00C86465">
              <w:rPr>
                <w:lang w:eastAsia="ru-RU"/>
              </w:rPr>
              <w:t>Подбирать материалы для ремонта</w:t>
            </w:r>
          </w:p>
        </w:tc>
        <w:tc>
          <w:tcPr>
            <w:tcW w:w="2794" w:type="pct"/>
          </w:tcPr>
          <w:p w:rsidR="00FC65D4" w:rsidRPr="00FC65D4" w:rsidRDefault="00FC65D4" w:rsidP="00FC65D4">
            <w:pPr>
              <w:rPr>
                <w:lang w:eastAsia="ru-RU"/>
              </w:rPr>
            </w:pPr>
            <w:r w:rsidRPr="00FC65D4">
              <w:rPr>
                <w:lang w:eastAsia="ru-RU"/>
              </w:rPr>
              <w:t xml:space="preserve">Практический опыт </w:t>
            </w:r>
            <w:proofErr w:type="gramStart"/>
            <w:r w:rsidRPr="00FC65D4">
              <w:rPr>
                <w:lang w:eastAsia="ru-RU"/>
              </w:rPr>
              <w:t>в</w:t>
            </w:r>
            <w:proofErr w:type="gramEnd"/>
            <w:r w:rsidRPr="00FC65D4">
              <w:rPr>
                <w:lang w:eastAsia="ru-RU"/>
              </w:rPr>
              <w:t>:</w:t>
            </w:r>
          </w:p>
          <w:p w:rsidR="00FC65D4" w:rsidRPr="00FC65D4" w:rsidRDefault="00FC65D4" w:rsidP="00FC65D4">
            <w:pPr>
              <w:rPr>
                <w:lang w:eastAsia="ru-RU"/>
              </w:rPr>
            </w:pPr>
            <w:r w:rsidRPr="00FC65D4">
              <w:rPr>
                <w:lang w:eastAsia="ru-RU"/>
              </w:rPr>
              <w:t>- подборе материалов и фурнитуры;</w:t>
            </w:r>
          </w:p>
          <w:p w:rsidR="00FC65D4" w:rsidRPr="00FC65D4" w:rsidRDefault="00FC65D4" w:rsidP="00FC65D4">
            <w:pPr>
              <w:rPr>
                <w:lang w:eastAsia="ru-RU"/>
              </w:rPr>
            </w:pPr>
            <w:r w:rsidRPr="00FC65D4">
              <w:rPr>
                <w:lang w:eastAsia="ru-RU"/>
              </w:rPr>
              <w:t xml:space="preserve">- </w:t>
            </w:r>
            <w:proofErr w:type="gramStart"/>
            <w:r w:rsidRPr="00FC65D4">
              <w:rPr>
                <w:lang w:eastAsia="ru-RU"/>
              </w:rPr>
              <w:t>выборе</w:t>
            </w:r>
            <w:proofErr w:type="gramEnd"/>
            <w:r w:rsidRPr="00FC65D4">
              <w:rPr>
                <w:lang w:eastAsia="ru-RU"/>
              </w:rPr>
              <w:t xml:space="preserve"> способа ремонта.</w:t>
            </w:r>
          </w:p>
        </w:tc>
      </w:tr>
      <w:tr w:rsidR="00FC65D4" w:rsidRPr="00FC65D4" w:rsidTr="00FC65D4">
        <w:trPr>
          <w:jc w:val="center"/>
        </w:trPr>
        <w:tc>
          <w:tcPr>
            <w:tcW w:w="1031" w:type="pct"/>
            <w:vMerge/>
          </w:tcPr>
          <w:p w:rsidR="00FC65D4" w:rsidRPr="00FC65D4" w:rsidRDefault="00FC65D4" w:rsidP="00FC65D4">
            <w:pPr>
              <w:rPr>
                <w:lang w:eastAsia="ru-RU"/>
              </w:rPr>
            </w:pPr>
          </w:p>
        </w:tc>
        <w:tc>
          <w:tcPr>
            <w:tcW w:w="1175" w:type="pct"/>
            <w:vMerge/>
          </w:tcPr>
          <w:p w:rsidR="00FC65D4" w:rsidRPr="00FC65D4" w:rsidRDefault="00FC65D4" w:rsidP="00FC65D4">
            <w:pPr>
              <w:rPr>
                <w:lang w:eastAsia="ru-RU"/>
              </w:rPr>
            </w:pPr>
          </w:p>
        </w:tc>
        <w:tc>
          <w:tcPr>
            <w:tcW w:w="2794" w:type="pct"/>
          </w:tcPr>
          <w:p w:rsidR="00FC65D4" w:rsidRPr="00FC65D4" w:rsidRDefault="00FC65D4" w:rsidP="00FC65D4">
            <w:pPr>
              <w:rPr>
                <w:lang w:eastAsia="ru-RU"/>
              </w:rPr>
            </w:pPr>
            <w:r w:rsidRPr="00FC65D4">
              <w:rPr>
                <w:lang w:eastAsia="ru-RU"/>
              </w:rPr>
              <w:t>Умения:</w:t>
            </w:r>
          </w:p>
          <w:p w:rsidR="00FC65D4" w:rsidRPr="00FC65D4" w:rsidRDefault="00FC65D4" w:rsidP="00FC65D4">
            <w:pPr>
              <w:rPr>
                <w:lang w:eastAsia="ru-RU"/>
              </w:rPr>
            </w:pPr>
            <w:r w:rsidRPr="00FC65D4">
              <w:rPr>
                <w:lang w:eastAsia="ru-RU"/>
              </w:rPr>
              <w:t>- выбирать и обосновывать способы ремонта;</w:t>
            </w:r>
          </w:p>
          <w:p w:rsidR="00FC65D4" w:rsidRPr="00FC65D4" w:rsidRDefault="00FC65D4" w:rsidP="00FC65D4">
            <w:pPr>
              <w:rPr>
                <w:lang w:eastAsia="ru-RU"/>
              </w:rPr>
            </w:pPr>
            <w:r w:rsidRPr="00FC65D4">
              <w:rPr>
                <w:lang w:eastAsia="ru-RU"/>
              </w:rPr>
              <w:t>- подбирать материалы, сочетающиеся по фактуре;</w:t>
            </w:r>
          </w:p>
          <w:p w:rsidR="00FC65D4" w:rsidRPr="00FC65D4" w:rsidRDefault="00FC65D4" w:rsidP="00FC65D4">
            <w:pPr>
              <w:rPr>
                <w:lang w:eastAsia="ru-RU"/>
              </w:rPr>
            </w:pPr>
            <w:r w:rsidRPr="00FC65D4">
              <w:rPr>
                <w:lang w:eastAsia="ru-RU"/>
              </w:rPr>
              <w:t>- подбирать фурнитуру по назначению</w:t>
            </w:r>
          </w:p>
        </w:tc>
      </w:tr>
      <w:tr w:rsidR="00FC65D4" w:rsidRPr="00FC65D4" w:rsidTr="00FC65D4">
        <w:trPr>
          <w:trHeight w:val="2302"/>
          <w:jc w:val="center"/>
        </w:trPr>
        <w:tc>
          <w:tcPr>
            <w:tcW w:w="1031" w:type="pct"/>
            <w:vMerge/>
          </w:tcPr>
          <w:p w:rsidR="00FC65D4" w:rsidRPr="00FC65D4" w:rsidRDefault="00FC65D4" w:rsidP="00FC65D4">
            <w:pPr>
              <w:rPr>
                <w:lang w:eastAsia="ru-RU"/>
              </w:rPr>
            </w:pPr>
          </w:p>
        </w:tc>
        <w:tc>
          <w:tcPr>
            <w:tcW w:w="1175" w:type="pct"/>
            <w:vMerge/>
          </w:tcPr>
          <w:p w:rsidR="00FC65D4" w:rsidRPr="00FC65D4" w:rsidRDefault="00FC65D4" w:rsidP="00FC65D4">
            <w:pPr>
              <w:rPr>
                <w:lang w:eastAsia="ru-RU"/>
              </w:rPr>
            </w:pPr>
          </w:p>
        </w:tc>
        <w:tc>
          <w:tcPr>
            <w:tcW w:w="2794" w:type="pct"/>
          </w:tcPr>
          <w:p w:rsidR="00FC65D4" w:rsidRPr="00FC65D4" w:rsidRDefault="00FC65D4" w:rsidP="00FC65D4">
            <w:pPr>
              <w:rPr>
                <w:lang w:eastAsia="ru-RU"/>
              </w:rPr>
            </w:pPr>
            <w:r w:rsidRPr="00FC65D4">
              <w:rPr>
                <w:lang w:eastAsia="ru-RU"/>
              </w:rPr>
              <w:t>Знания:</w:t>
            </w:r>
          </w:p>
          <w:p w:rsidR="00FC65D4" w:rsidRPr="00FC65D4" w:rsidRDefault="00FC65D4" w:rsidP="00FC65D4">
            <w:pPr>
              <w:rPr>
                <w:lang w:eastAsia="ru-RU"/>
              </w:rPr>
            </w:pPr>
            <w:r w:rsidRPr="00FC65D4">
              <w:rPr>
                <w:lang w:eastAsia="ru-RU"/>
              </w:rPr>
              <w:t>- методы обновления одежды различных ассортиментных групп;</w:t>
            </w:r>
          </w:p>
          <w:p w:rsidR="00FC65D4" w:rsidRPr="00FC65D4" w:rsidRDefault="00FC65D4" w:rsidP="00FC65D4">
            <w:pPr>
              <w:rPr>
                <w:lang w:eastAsia="ru-RU"/>
              </w:rPr>
            </w:pPr>
            <w:r w:rsidRPr="00FC65D4">
              <w:rPr>
                <w:lang w:eastAsia="ru-RU"/>
              </w:rPr>
              <w:t>- виды и ассортимент швейных, трикотажных, меховых, кожаных материалов, применяемых при мелком и среднем ремонте, их основные свойства;</w:t>
            </w:r>
          </w:p>
          <w:p w:rsidR="00FC65D4" w:rsidRPr="00FC65D4" w:rsidRDefault="00FC65D4" w:rsidP="00FC65D4">
            <w:pPr>
              <w:rPr>
                <w:lang w:eastAsia="ru-RU"/>
              </w:rPr>
            </w:pPr>
            <w:r w:rsidRPr="00FC65D4">
              <w:rPr>
                <w:lang w:eastAsia="ru-RU"/>
              </w:rPr>
              <w:t>- технические условия, регламентирующие процесс ремонта изделий различного ассортимента из различных материалов;</w:t>
            </w:r>
          </w:p>
          <w:p w:rsidR="00FC65D4" w:rsidRPr="00FC65D4" w:rsidRDefault="00FC65D4" w:rsidP="00FC65D4">
            <w:pPr>
              <w:rPr>
                <w:lang w:eastAsia="ru-RU"/>
              </w:rPr>
            </w:pPr>
            <w:r w:rsidRPr="00FC65D4">
              <w:rPr>
                <w:lang w:eastAsia="ru-RU"/>
              </w:rPr>
              <w:t>- декоративные решения в одежде;</w:t>
            </w:r>
          </w:p>
          <w:p w:rsidR="00FC65D4" w:rsidRPr="00FC65D4" w:rsidRDefault="00FC65D4" w:rsidP="00FC65D4">
            <w:pPr>
              <w:rPr>
                <w:lang w:eastAsia="ru-RU"/>
              </w:rPr>
            </w:pPr>
            <w:r w:rsidRPr="00FC65D4">
              <w:rPr>
                <w:lang w:eastAsia="ru-RU"/>
              </w:rPr>
              <w:t>- использование вспомогательных материалов</w:t>
            </w:r>
          </w:p>
        </w:tc>
      </w:tr>
      <w:tr w:rsidR="00FC65D4" w:rsidRPr="00FC65D4" w:rsidTr="00FC65D4">
        <w:trPr>
          <w:jc w:val="center"/>
        </w:trPr>
        <w:tc>
          <w:tcPr>
            <w:tcW w:w="1031" w:type="pct"/>
            <w:vMerge/>
          </w:tcPr>
          <w:p w:rsidR="00FC65D4" w:rsidRPr="00FC65D4" w:rsidRDefault="00FC65D4" w:rsidP="00FC65D4">
            <w:pPr>
              <w:rPr>
                <w:lang w:eastAsia="ru-RU"/>
              </w:rPr>
            </w:pPr>
          </w:p>
        </w:tc>
        <w:tc>
          <w:tcPr>
            <w:tcW w:w="1175" w:type="pct"/>
            <w:vMerge w:val="restart"/>
          </w:tcPr>
          <w:p w:rsidR="00FC65D4" w:rsidRPr="00FC65D4" w:rsidRDefault="00FC65D4" w:rsidP="00C86465">
            <w:pPr>
              <w:rPr>
                <w:lang w:eastAsia="ru-RU"/>
              </w:rPr>
            </w:pPr>
            <w:r w:rsidRPr="00FC65D4">
              <w:rPr>
                <w:lang w:eastAsia="ru-RU"/>
              </w:rPr>
              <w:t>ПК 3.3. Выполнять технологические операции п</w:t>
            </w:r>
            <w:r w:rsidR="00C86465">
              <w:rPr>
                <w:lang w:eastAsia="ru-RU"/>
              </w:rPr>
              <w:t>о ремонту и обновлению швейных изделий</w:t>
            </w:r>
          </w:p>
        </w:tc>
        <w:tc>
          <w:tcPr>
            <w:tcW w:w="2794" w:type="pct"/>
          </w:tcPr>
          <w:p w:rsidR="00FC65D4" w:rsidRPr="00FC65D4" w:rsidRDefault="00FC65D4" w:rsidP="00FC65D4">
            <w:pPr>
              <w:rPr>
                <w:lang w:eastAsia="ru-RU"/>
              </w:rPr>
            </w:pPr>
            <w:r w:rsidRPr="00FC65D4">
              <w:rPr>
                <w:lang w:eastAsia="ru-RU"/>
              </w:rPr>
              <w:t xml:space="preserve">Практический опыт </w:t>
            </w:r>
            <w:proofErr w:type="gramStart"/>
            <w:r w:rsidRPr="00FC65D4">
              <w:rPr>
                <w:lang w:eastAsia="ru-RU"/>
              </w:rPr>
              <w:t>в</w:t>
            </w:r>
            <w:proofErr w:type="gramEnd"/>
            <w:r w:rsidRPr="00FC65D4">
              <w:rPr>
                <w:lang w:eastAsia="ru-RU"/>
              </w:rPr>
              <w:t>:</w:t>
            </w:r>
          </w:p>
          <w:p w:rsidR="00FC65D4" w:rsidRPr="00FC65D4" w:rsidRDefault="00FC65D4" w:rsidP="00FC65D4">
            <w:pPr>
              <w:rPr>
                <w:lang w:eastAsia="ru-RU"/>
              </w:rPr>
            </w:pPr>
            <w:r w:rsidRPr="00FC65D4">
              <w:rPr>
                <w:lang w:eastAsia="ru-RU"/>
              </w:rPr>
              <w:t xml:space="preserve">- </w:t>
            </w:r>
            <w:proofErr w:type="gramStart"/>
            <w:r w:rsidRPr="00FC65D4">
              <w:rPr>
                <w:lang w:eastAsia="ru-RU"/>
              </w:rPr>
              <w:t>выполнении</w:t>
            </w:r>
            <w:proofErr w:type="gramEnd"/>
            <w:r w:rsidRPr="00FC65D4">
              <w:rPr>
                <w:lang w:eastAsia="ru-RU"/>
              </w:rPr>
              <w:t xml:space="preserve"> ремонта и обновлении швейных, трикотажных, меховых, кожаных изделий различного ассортимента</w:t>
            </w:r>
          </w:p>
        </w:tc>
      </w:tr>
      <w:tr w:rsidR="00FC65D4" w:rsidRPr="00FC65D4" w:rsidTr="00FC65D4">
        <w:trPr>
          <w:jc w:val="center"/>
        </w:trPr>
        <w:tc>
          <w:tcPr>
            <w:tcW w:w="1031" w:type="pct"/>
            <w:vMerge/>
          </w:tcPr>
          <w:p w:rsidR="00FC65D4" w:rsidRPr="00FC65D4" w:rsidRDefault="00FC65D4" w:rsidP="00FC65D4">
            <w:pPr>
              <w:rPr>
                <w:lang w:eastAsia="ru-RU"/>
              </w:rPr>
            </w:pPr>
          </w:p>
        </w:tc>
        <w:tc>
          <w:tcPr>
            <w:tcW w:w="1175" w:type="pct"/>
            <w:vMerge/>
          </w:tcPr>
          <w:p w:rsidR="00FC65D4" w:rsidRPr="00FC65D4" w:rsidRDefault="00FC65D4" w:rsidP="00FC65D4">
            <w:pPr>
              <w:rPr>
                <w:lang w:eastAsia="ru-RU"/>
              </w:rPr>
            </w:pPr>
          </w:p>
        </w:tc>
        <w:tc>
          <w:tcPr>
            <w:tcW w:w="2794" w:type="pct"/>
          </w:tcPr>
          <w:p w:rsidR="00FC65D4" w:rsidRPr="00FC65D4" w:rsidRDefault="00FC65D4" w:rsidP="00FC65D4">
            <w:pPr>
              <w:rPr>
                <w:lang w:eastAsia="ru-RU"/>
              </w:rPr>
            </w:pPr>
            <w:r w:rsidRPr="00FC65D4">
              <w:rPr>
                <w:lang w:eastAsia="ru-RU"/>
              </w:rPr>
              <w:t>Умения:</w:t>
            </w:r>
          </w:p>
          <w:p w:rsidR="00FC65D4" w:rsidRPr="00FC65D4" w:rsidRDefault="00FC65D4" w:rsidP="00FC65D4">
            <w:pPr>
              <w:rPr>
                <w:lang w:eastAsia="ru-RU"/>
              </w:rPr>
            </w:pPr>
            <w:r w:rsidRPr="00FC65D4">
              <w:rPr>
                <w:lang w:eastAsia="ru-RU"/>
              </w:rPr>
              <w:t>- подготавливать изделия различных ассортиментных групп к различным видам ремонта;</w:t>
            </w:r>
          </w:p>
          <w:p w:rsidR="00FC65D4" w:rsidRPr="00FC65D4" w:rsidRDefault="00FC65D4" w:rsidP="00FC65D4">
            <w:pPr>
              <w:rPr>
                <w:lang w:eastAsia="ru-RU"/>
              </w:rPr>
            </w:pPr>
            <w:r w:rsidRPr="00FC65D4">
              <w:rPr>
                <w:lang w:eastAsia="ru-RU"/>
              </w:rPr>
              <w:t>- перекраивать детали, укорачивать и удлинять изделия;</w:t>
            </w:r>
          </w:p>
          <w:p w:rsidR="00FC65D4" w:rsidRPr="00FC65D4" w:rsidRDefault="00FC65D4" w:rsidP="00FC65D4">
            <w:pPr>
              <w:rPr>
                <w:lang w:eastAsia="ru-RU"/>
              </w:rPr>
            </w:pPr>
            <w:r w:rsidRPr="00FC65D4">
              <w:rPr>
                <w:lang w:eastAsia="ru-RU"/>
              </w:rPr>
              <w:t>- выполнять художественную штопку, штуковку и установку заплат;</w:t>
            </w:r>
          </w:p>
          <w:p w:rsidR="00FC65D4" w:rsidRPr="00FC65D4" w:rsidRDefault="00FC65D4" w:rsidP="00FC65D4">
            <w:pPr>
              <w:rPr>
                <w:lang w:eastAsia="ru-RU"/>
              </w:rPr>
            </w:pPr>
            <w:r w:rsidRPr="00FC65D4">
              <w:rPr>
                <w:lang w:eastAsia="ru-RU"/>
              </w:rPr>
              <w:t xml:space="preserve">- выполнять работы по обновлению с полным или частичным перекроем, перелицовкой, перешивом изделий различного ассортимента из различных материалов по </w:t>
            </w:r>
            <w:r w:rsidRPr="00FC65D4">
              <w:rPr>
                <w:lang w:eastAsia="ru-RU"/>
              </w:rPr>
              <w:lastRenderedPageBreak/>
              <w:t>индивидуальным заказам</w:t>
            </w:r>
          </w:p>
        </w:tc>
      </w:tr>
      <w:tr w:rsidR="00FC65D4" w:rsidRPr="00FC65D4" w:rsidTr="00FC65D4">
        <w:trPr>
          <w:jc w:val="center"/>
        </w:trPr>
        <w:tc>
          <w:tcPr>
            <w:tcW w:w="1031" w:type="pct"/>
            <w:vMerge/>
          </w:tcPr>
          <w:p w:rsidR="00FC65D4" w:rsidRPr="00FC65D4" w:rsidRDefault="00FC65D4" w:rsidP="00FC65D4">
            <w:pPr>
              <w:rPr>
                <w:lang w:eastAsia="ru-RU"/>
              </w:rPr>
            </w:pPr>
          </w:p>
        </w:tc>
        <w:tc>
          <w:tcPr>
            <w:tcW w:w="1175" w:type="pct"/>
            <w:vMerge/>
          </w:tcPr>
          <w:p w:rsidR="00FC65D4" w:rsidRPr="00FC65D4" w:rsidRDefault="00FC65D4" w:rsidP="00FC65D4">
            <w:pPr>
              <w:rPr>
                <w:lang w:eastAsia="ru-RU"/>
              </w:rPr>
            </w:pPr>
          </w:p>
        </w:tc>
        <w:tc>
          <w:tcPr>
            <w:tcW w:w="2794" w:type="pct"/>
          </w:tcPr>
          <w:p w:rsidR="00FC65D4" w:rsidRPr="00FC65D4" w:rsidRDefault="00FC65D4" w:rsidP="00FC65D4">
            <w:pPr>
              <w:rPr>
                <w:lang w:eastAsia="ru-RU"/>
              </w:rPr>
            </w:pPr>
            <w:r w:rsidRPr="00FC65D4">
              <w:rPr>
                <w:lang w:eastAsia="ru-RU"/>
              </w:rPr>
              <w:t>Знания:</w:t>
            </w:r>
          </w:p>
          <w:p w:rsidR="00FC65D4" w:rsidRPr="00FC65D4" w:rsidRDefault="00FC65D4" w:rsidP="00FC65D4">
            <w:pPr>
              <w:rPr>
                <w:lang w:eastAsia="ru-RU"/>
              </w:rPr>
            </w:pPr>
            <w:r w:rsidRPr="00FC65D4">
              <w:rPr>
                <w:lang w:eastAsia="ru-RU"/>
              </w:rPr>
              <w:t>- машинный, ручной и клеевой способ установки заплат;</w:t>
            </w:r>
          </w:p>
          <w:p w:rsidR="00FC65D4" w:rsidRPr="00FC65D4" w:rsidRDefault="00FC65D4" w:rsidP="00FC65D4">
            <w:pPr>
              <w:rPr>
                <w:lang w:eastAsia="ru-RU"/>
              </w:rPr>
            </w:pPr>
            <w:r w:rsidRPr="00FC65D4">
              <w:rPr>
                <w:lang w:eastAsia="ru-RU"/>
              </w:rPr>
              <w:t>- методы выполнения художественной штопки и штуковки;</w:t>
            </w:r>
          </w:p>
          <w:p w:rsidR="00FC65D4" w:rsidRPr="00FC65D4" w:rsidRDefault="00FC65D4" w:rsidP="00FC65D4">
            <w:pPr>
              <w:rPr>
                <w:lang w:eastAsia="ru-RU"/>
              </w:rPr>
            </w:pPr>
            <w:r w:rsidRPr="00FC65D4">
              <w:rPr>
                <w:lang w:eastAsia="ru-RU"/>
              </w:rPr>
              <w:t>- правила заправки, чистки, смазки швейного оборудования, виды основных неполадок и способы их устранения;</w:t>
            </w:r>
          </w:p>
          <w:p w:rsidR="00FC65D4" w:rsidRPr="00FC65D4" w:rsidRDefault="00FC65D4" w:rsidP="00FC65D4">
            <w:pPr>
              <w:rPr>
                <w:lang w:eastAsia="ru-RU"/>
              </w:rPr>
            </w:pPr>
            <w:r w:rsidRPr="00FC65D4">
              <w:rPr>
                <w:lang w:eastAsia="ru-RU"/>
              </w:rPr>
              <w:t>- государственные стандарты Российской Федерации</w:t>
            </w:r>
          </w:p>
        </w:tc>
      </w:tr>
    </w:tbl>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1.2. Цели и задачи учебной практики </w:t>
      </w:r>
    </w:p>
    <w:p w:rsidR="00FC65D4" w:rsidRPr="00FC65D4" w:rsidRDefault="00FC65D4" w:rsidP="00FC65D4">
      <w:pPr>
        <w:rPr>
          <w:lang w:eastAsia="ru-RU"/>
        </w:rPr>
      </w:pPr>
      <w:r w:rsidRPr="00FC65D4">
        <w:rPr>
          <w:lang w:eastAsia="ru-RU"/>
        </w:rPr>
        <w:t xml:space="preserve">    Задачей учебной практики является формирование у обучающихся первоначальных практических профессион</w:t>
      </w:r>
      <w:r w:rsidR="00C86465">
        <w:rPr>
          <w:lang w:eastAsia="ru-RU"/>
        </w:rPr>
        <w:t xml:space="preserve">альных умений в рамках модуля </w:t>
      </w:r>
      <w:r w:rsidRPr="00FC65D4">
        <w:rPr>
          <w:lang w:eastAsia="ru-RU"/>
        </w:rPr>
        <w:t>ОП по основному виду профессиональной деятельности для освоения рабочей профессии, обучения трудовым приёмам, операциям и способам выполнения трудовых процессов, характерных для соответствующих профессий и необходимых для последующего освоения ими профессиональных компетенций по избранной профессии.</w:t>
      </w:r>
    </w:p>
    <w:p w:rsidR="00FC65D4" w:rsidRPr="00FC65D4" w:rsidRDefault="00FC65D4" w:rsidP="00FC65D4">
      <w:pPr>
        <w:rPr>
          <w:lang w:eastAsia="ru-RU"/>
        </w:rPr>
      </w:pPr>
      <w:r w:rsidRPr="00FC65D4">
        <w:rPr>
          <w:lang w:eastAsia="ru-RU"/>
        </w:rPr>
        <w:t xml:space="preserve">           В результате прохождения практики студент должен: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12"/>
        <w:gridCol w:w="11208"/>
      </w:tblGrid>
      <w:tr w:rsidR="00FC65D4" w:rsidRPr="00FC65D4" w:rsidTr="00C86465">
        <w:trPr>
          <w:jc w:val="center"/>
        </w:trPr>
        <w:tc>
          <w:tcPr>
            <w:tcW w:w="1480" w:type="pct"/>
            <w:vMerge w:val="restart"/>
          </w:tcPr>
          <w:p w:rsidR="00FC65D4" w:rsidRPr="00FC65D4" w:rsidRDefault="00FC65D4" w:rsidP="00C86465">
            <w:pPr>
              <w:rPr>
                <w:lang w:eastAsia="ru-RU"/>
              </w:rPr>
            </w:pPr>
            <w:r w:rsidRPr="00FC65D4">
              <w:rPr>
                <w:lang w:eastAsia="ru-RU"/>
              </w:rPr>
              <w:t xml:space="preserve">ПК 3.1. </w:t>
            </w:r>
            <w:r w:rsidR="00C86465">
              <w:rPr>
                <w:lang w:eastAsia="ru-RU"/>
              </w:rPr>
              <w:t>Выявлять область и вид ремонта</w:t>
            </w:r>
            <w:proofErr w:type="gramStart"/>
            <w:r w:rsidR="00C86465">
              <w:rPr>
                <w:lang w:eastAsia="ru-RU"/>
              </w:rPr>
              <w:t xml:space="preserve"> .</w:t>
            </w:r>
            <w:proofErr w:type="gramEnd"/>
          </w:p>
        </w:tc>
        <w:tc>
          <w:tcPr>
            <w:tcW w:w="3520" w:type="pct"/>
          </w:tcPr>
          <w:p w:rsidR="00FC65D4" w:rsidRPr="00FC65D4" w:rsidRDefault="00FC65D4" w:rsidP="00FC65D4">
            <w:pPr>
              <w:rPr>
                <w:lang w:eastAsia="ru-RU"/>
              </w:rPr>
            </w:pPr>
            <w:r w:rsidRPr="00FC65D4">
              <w:rPr>
                <w:lang w:eastAsia="ru-RU"/>
              </w:rPr>
              <w:t xml:space="preserve">Практический опыт </w:t>
            </w:r>
            <w:proofErr w:type="gramStart"/>
            <w:r w:rsidRPr="00FC65D4">
              <w:rPr>
                <w:lang w:eastAsia="ru-RU"/>
              </w:rPr>
              <w:t>в</w:t>
            </w:r>
            <w:proofErr w:type="gramEnd"/>
            <w:r w:rsidRPr="00FC65D4">
              <w:rPr>
                <w:lang w:eastAsia="ru-RU"/>
              </w:rPr>
              <w:t>:</w:t>
            </w:r>
          </w:p>
          <w:p w:rsidR="00FC65D4" w:rsidRPr="00FC65D4" w:rsidRDefault="00FC65D4" w:rsidP="00FC65D4">
            <w:pPr>
              <w:rPr>
                <w:lang w:eastAsia="ru-RU"/>
              </w:rPr>
            </w:pPr>
            <w:r w:rsidRPr="00FC65D4">
              <w:rPr>
                <w:lang w:eastAsia="ru-RU"/>
              </w:rPr>
              <w:t xml:space="preserve">- </w:t>
            </w:r>
            <w:proofErr w:type="gramStart"/>
            <w:r w:rsidRPr="00FC65D4">
              <w:rPr>
                <w:lang w:eastAsia="ru-RU"/>
              </w:rPr>
              <w:t>определении</w:t>
            </w:r>
            <w:proofErr w:type="gramEnd"/>
            <w:r w:rsidRPr="00FC65D4">
              <w:rPr>
                <w:lang w:eastAsia="ru-RU"/>
              </w:rPr>
              <w:t xml:space="preserve"> вида ремонта;</w:t>
            </w:r>
          </w:p>
        </w:tc>
      </w:tr>
      <w:tr w:rsidR="00FC65D4" w:rsidRPr="00FC65D4" w:rsidTr="00C86465">
        <w:trPr>
          <w:jc w:val="center"/>
        </w:trPr>
        <w:tc>
          <w:tcPr>
            <w:tcW w:w="1480" w:type="pct"/>
            <w:vMerge/>
          </w:tcPr>
          <w:p w:rsidR="00FC65D4" w:rsidRPr="00FC65D4" w:rsidRDefault="00FC65D4" w:rsidP="00FC65D4">
            <w:pPr>
              <w:rPr>
                <w:lang w:eastAsia="ru-RU"/>
              </w:rPr>
            </w:pPr>
          </w:p>
        </w:tc>
        <w:tc>
          <w:tcPr>
            <w:tcW w:w="3520" w:type="pct"/>
          </w:tcPr>
          <w:p w:rsidR="00FC65D4" w:rsidRPr="00FC65D4" w:rsidRDefault="00FC65D4" w:rsidP="00FC65D4">
            <w:pPr>
              <w:rPr>
                <w:lang w:eastAsia="ru-RU"/>
              </w:rPr>
            </w:pPr>
            <w:r w:rsidRPr="00FC65D4">
              <w:rPr>
                <w:lang w:eastAsia="ru-RU"/>
              </w:rPr>
              <w:t>Умения:</w:t>
            </w:r>
          </w:p>
          <w:p w:rsidR="00FC65D4" w:rsidRPr="00FC65D4" w:rsidRDefault="00FC65D4" w:rsidP="00FC65D4">
            <w:pPr>
              <w:rPr>
                <w:lang w:eastAsia="ru-RU"/>
              </w:rPr>
            </w:pPr>
            <w:r w:rsidRPr="00FC65D4">
              <w:rPr>
                <w:lang w:eastAsia="ru-RU"/>
              </w:rPr>
              <w:t>- определять технологические дефекты при ремонте</w:t>
            </w:r>
          </w:p>
        </w:tc>
      </w:tr>
      <w:tr w:rsidR="00FC65D4" w:rsidRPr="00FC65D4" w:rsidTr="00C86465">
        <w:trPr>
          <w:jc w:val="center"/>
        </w:trPr>
        <w:tc>
          <w:tcPr>
            <w:tcW w:w="1480" w:type="pct"/>
            <w:vMerge/>
          </w:tcPr>
          <w:p w:rsidR="00FC65D4" w:rsidRPr="00FC65D4" w:rsidRDefault="00FC65D4" w:rsidP="00FC65D4">
            <w:pPr>
              <w:rPr>
                <w:lang w:eastAsia="ru-RU"/>
              </w:rPr>
            </w:pPr>
          </w:p>
        </w:tc>
        <w:tc>
          <w:tcPr>
            <w:tcW w:w="3520" w:type="pct"/>
          </w:tcPr>
          <w:p w:rsidR="00FC65D4" w:rsidRPr="00FC65D4" w:rsidRDefault="00FC65D4" w:rsidP="00FC65D4">
            <w:pPr>
              <w:rPr>
                <w:lang w:eastAsia="ru-RU"/>
              </w:rPr>
            </w:pPr>
            <w:r w:rsidRPr="00FC65D4">
              <w:rPr>
                <w:lang w:eastAsia="ru-RU"/>
              </w:rPr>
              <w:t>Знания:</w:t>
            </w:r>
          </w:p>
          <w:p w:rsidR="00FC65D4" w:rsidRPr="00FC65D4" w:rsidRDefault="00FC65D4" w:rsidP="00FC65D4">
            <w:pPr>
              <w:rPr>
                <w:lang w:eastAsia="ru-RU"/>
              </w:rPr>
            </w:pPr>
            <w:r w:rsidRPr="00FC65D4">
              <w:rPr>
                <w:lang w:eastAsia="ru-RU"/>
              </w:rPr>
              <w:t>- виды физического износа швейных, трикотажных, меховых, кожаных изделий различного ассортимента в различных видах одежды</w:t>
            </w:r>
          </w:p>
        </w:tc>
      </w:tr>
      <w:tr w:rsidR="00FC65D4" w:rsidRPr="00FC65D4" w:rsidTr="00C86465">
        <w:trPr>
          <w:jc w:val="center"/>
        </w:trPr>
        <w:tc>
          <w:tcPr>
            <w:tcW w:w="1480" w:type="pct"/>
            <w:vMerge w:val="restart"/>
          </w:tcPr>
          <w:p w:rsidR="00FC65D4" w:rsidRPr="00FC65D4" w:rsidRDefault="00FC65D4" w:rsidP="00C86465">
            <w:pPr>
              <w:rPr>
                <w:lang w:eastAsia="ru-RU"/>
              </w:rPr>
            </w:pPr>
            <w:r w:rsidRPr="00FC65D4">
              <w:rPr>
                <w:lang w:eastAsia="ru-RU"/>
              </w:rPr>
              <w:t xml:space="preserve">ПК 3.2. </w:t>
            </w:r>
            <w:r w:rsidR="00C86465">
              <w:rPr>
                <w:lang w:eastAsia="ru-RU"/>
              </w:rPr>
              <w:t>Подбирать материалы для ремонта</w:t>
            </w:r>
          </w:p>
        </w:tc>
        <w:tc>
          <w:tcPr>
            <w:tcW w:w="3520" w:type="pct"/>
          </w:tcPr>
          <w:p w:rsidR="00FC65D4" w:rsidRPr="00FC65D4" w:rsidRDefault="00FC65D4" w:rsidP="00FC65D4">
            <w:pPr>
              <w:rPr>
                <w:lang w:eastAsia="ru-RU"/>
              </w:rPr>
            </w:pPr>
            <w:r w:rsidRPr="00FC65D4">
              <w:rPr>
                <w:lang w:eastAsia="ru-RU"/>
              </w:rPr>
              <w:t xml:space="preserve">Практический опыт </w:t>
            </w:r>
            <w:proofErr w:type="gramStart"/>
            <w:r w:rsidRPr="00FC65D4">
              <w:rPr>
                <w:lang w:eastAsia="ru-RU"/>
              </w:rPr>
              <w:t>в</w:t>
            </w:r>
            <w:proofErr w:type="gramEnd"/>
            <w:r w:rsidRPr="00FC65D4">
              <w:rPr>
                <w:lang w:eastAsia="ru-RU"/>
              </w:rPr>
              <w:t>:</w:t>
            </w:r>
          </w:p>
          <w:p w:rsidR="00FC65D4" w:rsidRPr="00FC65D4" w:rsidRDefault="00FC65D4" w:rsidP="00FC65D4">
            <w:pPr>
              <w:rPr>
                <w:lang w:eastAsia="ru-RU"/>
              </w:rPr>
            </w:pPr>
            <w:r w:rsidRPr="00FC65D4">
              <w:rPr>
                <w:lang w:eastAsia="ru-RU"/>
              </w:rPr>
              <w:t>- подборе материалов и фурнитуры;</w:t>
            </w:r>
          </w:p>
          <w:p w:rsidR="00FC65D4" w:rsidRPr="00FC65D4" w:rsidRDefault="00FC65D4" w:rsidP="00FC65D4">
            <w:pPr>
              <w:rPr>
                <w:lang w:eastAsia="ru-RU"/>
              </w:rPr>
            </w:pPr>
            <w:r w:rsidRPr="00FC65D4">
              <w:rPr>
                <w:lang w:eastAsia="ru-RU"/>
              </w:rPr>
              <w:t xml:space="preserve">- </w:t>
            </w:r>
            <w:proofErr w:type="gramStart"/>
            <w:r w:rsidRPr="00FC65D4">
              <w:rPr>
                <w:lang w:eastAsia="ru-RU"/>
              </w:rPr>
              <w:t>выборе</w:t>
            </w:r>
            <w:proofErr w:type="gramEnd"/>
            <w:r w:rsidRPr="00FC65D4">
              <w:rPr>
                <w:lang w:eastAsia="ru-RU"/>
              </w:rPr>
              <w:t xml:space="preserve"> способа ремонта.</w:t>
            </w:r>
          </w:p>
        </w:tc>
      </w:tr>
      <w:tr w:rsidR="00FC65D4" w:rsidRPr="00FC65D4" w:rsidTr="00C86465">
        <w:trPr>
          <w:jc w:val="center"/>
        </w:trPr>
        <w:tc>
          <w:tcPr>
            <w:tcW w:w="1480" w:type="pct"/>
            <w:vMerge/>
          </w:tcPr>
          <w:p w:rsidR="00FC65D4" w:rsidRPr="00FC65D4" w:rsidRDefault="00FC65D4" w:rsidP="00FC65D4">
            <w:pPr>
              <w:rPr>
                <w:lang w:eastAsia="ru-RU"/>
              </w:rPr>
            </w:pPr>
          </w:p>
        </w:tc>
        <w:tc>
          <w:tcPr>
            <w:tcW w:w="3520" w:type="pct"/>
          </w:tcPr>
          <w:p w:rsidR="00FC65D4" w:rsidRPr="00FC65D4" w:rsidRDefault="00FC65D4" w:rsidP="00FC65D4">
            <w:pPr>
              <w:rPr>
                <w:lang w:eastAsia="ru-RU"/>
              </w:rPr>
            </w:pPr>
            <w:r w:rsidRPr="00FC65D4">
              <w:rPr>
                <w:lang w:eastAsia="ru-RU"/>
              </w:rPr>
              <w:t>Умения:</w:t>
            </w:r>
          </w:p>
          <w:p w:rsidR="00FC65D4" w:rsidRPr="00FC65D4" w:rsidRDefault="00FC65D4" w:rsidP="00FC65D4">
            <w:pPr>
              <w:rPr>
                <w:lang w:eastAsia="ru-RU"/>
              </w:rPr>
            </w:pPr>
            <w:r w:rsidRPr="00FC65D4">
              <w:rPr>
                <w:lang w:eastAsia="ru-RU"/>
              </w:rPr>
              <w:t>- выбирать и обосновывать способы ремонта;</w:t>
            </w:r>
          </w:p>
          <w:p w:rsidR="00FC65D4" w:rsidRPr="00FC65D4" w:rsidRDefault="00FC65D4" w:rsidP="00FC65D4">
            <w:pPr>
              <w:rPr>
                <w:lang w:eastAsia="ru-RU"/>
              </w:rPr>
            </w:pPr>
            <w:r w:rsidRPr="00FC65D4">
              <w:rPr>
                <w:lang w:eastAsia="ru-RU"/>
              </w:rPr>
              <w:t>- подбирать материалы, сочетающиеся по фактуре;</w:t>
            </w:r>
          </w:p>
          <w:p w:rsidR="00FC65D4" w:rsidRPr="00FC65D4" w:rsidRDefault="00FC65D4" w:rsidP="00FC65D4">
            <w:pPr>
              <w:rPr>
                <w:lang w:eastAsia="ru-RU"/>
              </w:rPr>
            </w:pPr>
            <w:r w:rsidRPr="00FC65D4">
              <w:rPr>
                <w:lang w:eastAsia="ru-RU"/>
              </w:rPr>
              <w:t>- подбирать фурнитуру по назначению</w:t>
            </w:r>
          </w:p>
        </w:tc>
      </w:tr>
      <w:tr w:rsidR="00FC65D4" w:rsidRPr="00FC65D4" w:rsidTr="00C86465">
        <w:trPr>
          <w:trHeight w:val="2302"/>
          <w:jc w:val="center"/>
        </w:trPr>
        <w:tc>
          <w:tcPr>
            <w:tcW w:w="1480" w:type="pct"/>
            <w:vMerge/>
          </w:tcPr>
          <w:p w:rsidR="00FC65D4" w:rsidRPr="00FC65D4" w:rsidRDefault="00FC65D4" w:rsidP="00FC65D4">
            <w:pPr>
              <w:rPr>
                <w:lang w:eastAsia="ru-RU"/>
              </w:rPr>
            </w:pPr>
          </w:p>
        </w:tc>
        <w:tc>
          <w:tcPr>
            <w:tcW w:w="3520" w:type="pct"/>
          </w:tcPr>
          <w:p w:rsidR="00FC65D4" w:rsidRPr="00FC65D4" w:rsidRDefault="00FC65D4" w:rsidP="00FC65D4">
            <w:pPr>
              <w:rPr>
                <w:lang w:eastAsia="ru-RU"/>
              </w:rPr>
            </w:pPr>
            <w:r w:rsidRPr="00FC65D4">
              <w:rPr>
                <w:lang w:eastAsia="ru-RU"/>
              </w:rPr>
              <w:t>Знания:</w:t>
            </w:r>
          </w:p>
          <w:p w:rsidR="00FC65D4" w:rsidRPr="00FC65D4" w:rsidRDefault="00FC65D4" w:rsidP="00FC65D4">
            <w:pPr>
              <w:rPr>
                <w:lang w:eastAsia="ru-RU"/>
              </w:rPr>
            </w:pPr>
            <w:r w:rsidRPr="00FC65D4">
              <w:rPr>
                <w:lang w:eastAsia="ru-RU"/>
              </w:rPr>
              <w:t>- методы обновления одежды различных ассортиментных групп;</w:t>
            </w:r>
          </w:p>
          <w:p w:rsidR="00FC65D4" w:rsidRPr="00FC65D4" w:rsidRDefault="00FC65D4" w:rsidP="00FC65D4">
            <w:pPr>
              <w:rPr>
                <w:lang w:eastAsia="ru-RU"/>
              </w:rPr>
            </w:pPr>
            <w:r w:rsidRPr="00FC65D4">
              <w:rPr>
                <w:lang w:eastAsia="ru-RU"/>
              </w:rPr>
              <w:t>- виды и ассортимент швейных, трикотажных, меховых, кожаных материалов, применяемых при мелком и среднем ремонте, их основные свойства;</w:t>
            </w:r>
          </w:p>
          <w:p w:rsidR="00FC65D4" w:rsidRPr="00FC65D4" w:rsidRDefault="00FC65D4" w:rsidP="00FC65D4">
            <w:pPr>
              <w:rPr>
                <w:lang w:eastAsia="ru-RU"/>
              </w:rPr>
            </w:pPr>
            <w:r w:rsidRPr="00FC65D4">
              <w:rPr>
                <w:lang w:eastAsia="ru-RU"/>
              </w:rPr>
              <w:t>- технические условия, регламентирующие процесс ремонта изделий различного ассортимента из различных материалов;</w:t>
            </w:r>
          </w:p>
          <w:p w:rsidR="00FC65D4" w:rsidRPr="00FC65D4" w:rsidRDefault="00FC65D4" w:rsidP="00FC65D4">
            <w:pPr>
              <w:rPr>
                <w:lang w:eastAsia="ru-RU"/>
              </w:rPr>
            </w:pPr>
            <w:r w:rsidRPr="00FC65D4">
              <w:rPr>
                <w:lang w:eastAsia="ru-RU"/>
              </w:rPr>
              <w:t>- декоративные решения в одежде;</w:t>
            </w:r>
          </w:p>
          <w:p w:rsidR="00FC65D4" w:rsidRPr="00FC65D4" w:rsidRDefault="00FC65D4" w:rsidP="00FC65D4">
            <w:pPr>
              <w:rPr>
                <w:lang w:eastAsia="ru-RU"/>
              </w:rPr>
            </w:pPr>
            <w:r w:rsidRPr="00FC65D4">
              <w:rPr>
                <w:lang w:eastAsia="ru-RU"/>
              </w:rPr>
              <w:t>- использование вспомогательных материалов</w:t>
            </w:r>
          </w:p>
        </w:tc>
      </w:tr>
      <w:tr w:rsidR="00FC65D4" w:rsidRPr="00FC65D4" w:rsidTr="00C86465">
        <w:trPr>
          <w:jc w:val="center"/>
        </w:trPr>
        <w:tc>
          <w:tcPr>
            <w:tcW w:w="1480" w:type="pct"/>
            <w:vMerge w:val="restart"/>
          </w:tcPr>
          <w:p w:rsidR="00FC65D4" w:rsidRPr="00FC65D4" w:rsidRDefault="00FC65D4" w:rsidP="00C86465">
            <w:pPr>
              <w:rPr>
                <w:lang w:eastAsia="ru-RU"/>
              </w:rPr>
            </w:pPr>
            <w:r w:rsidRPr="00FC65D4">
              <w:rPr>
                <w:lang w:eastAsia="ru-RU"/>
              </w:rPr>
              <w:t>ПК 3.3. Выполнять технологические операции п</w:t>
            </w:r>
            <w:r w:rsidR="00C86465">
              <w:rPr>
                <w:lang w:eastAsia="ru-RU"/>
              </w:rPr>
              <w:t>о ремонту и обновлению швейных изделий.</w:t>
            </w:r>
          </w:p>
        </w:tc>
        <w:tc>
          <w:tcPr>
            <w:tcW w:w="3520" w:type="pct"/>
          </w:tcPr>
          <w:p w:rsidR="00FC65D4" w:rsidRPr="00FC65D4" w:rsidRDefault="00FC65D4" w:rsidP="00FC65D4">
            <w:pPr>
              <w:rPr>
                <w:lang w:eastAsia="ru-RU"/>
              </w:rPr>
            </w:pPr>
            <w:r w:rsidRPr="00FC65D4">
              <w:rPr>
                <w:lang w:eastAsia="ru-RU"/>
              </w:rPr>
              <w:t xml:space="preserve">Практический опыт </w:t>
            </w:r>
            <w:proofErr w:type="gramStart"/>
            <w:r w:rsidRPr="00FC65D4">
              <w:rPr>
                <w:lang w:eastAsia="ru-RU"/>
              </w:rPr>
              <w:t>в</w:t>
            </w:r>
            <w:proofErr w:type="gramEnd"/>
            <w:r w:rsidRPr="00FC65D4">
              <w:rPr>
                <w:lang w:eastAsia="ru-RU"/>
              </w:rPr>
              <w:t>:</w:t>
            </w:r>
          </w:p>
          <w:p w:rsidR="00FC65D4" w:rsidRPr="00FC65D4" w:rsidRDefault="00FC65D4" w:rsidP="00FC65D4">
            <w:pPr>
              <w:rPr>
                <w:lang w:eastAsia="ru-RU"/>
              </w:rPr>
            </w:pPr>
            <w:r w:rsidRPr="00FC65D4">
              <w:rPr>
                <w:lang w:eastAsia="ru-RU"/>
              </w:rPr>
              <w:t xml:space="preserve">- </w:t>
            </w:r>
            <w:proofErr w:type="gramStart"/>
            <w:r w:rsidRPr="00FC65D4">
              <w:rPr>
                <w:lang w:eastAsia="ru-RU"/>
              </w:rPr>
              <w:t>выполнении</w:t>
            </w:r>
            <w:proofErr w:type="gramEnd"/>
            <w:r w:rsidRPr="00FC65D4">
              <w:rPr>
                <w:lang w:eastAsia="ru-RU"/>
              </w:rPr>
              <w:t xml:space="preserve"> ремонта и обновлении швейных, трикотажных, меховых, кожаных изделий различного ассортимента</w:t>
            </w:r>
          </w:p>
        </w:tc>
      </w:tr>
      <w:tr w:rsidR="00FC65D4" w:rsidRPr="00FC65D4" w:rsidTr="00C86465">
        <w:trPr>
          <w:jc w:val="center"/>
        </w:trPr>
        <w:tc>
          <w:tcPr>
            <w:tcW w:w="1480" w:type="pct"/>
            <w:vMerge/>
          </w:tcPr>
          <w:p w:rsidR="00FC65D4" w:rsidRPr="00FC65D4" w:rsidRDefault="00FC65D4" w:rsidP="00FC65D4">
            <w:pPr>
              <w:rPr>
                <w:lang w:eastAsia="ru-RU"/>
              </w:rPr>
            </w:pPr>
          </w:p>
        </w:tc>
        <w:tc>
          <w:tcPr>
            <w:tcW w:w="3520" w:type="pct"/>
          </w:tcPr>
          <w:p w:rsidR="00FC65D4" w:rsidRPr="00FC65D4" w:rsidRDefault="00FC65D4" w:rsidP="00FC65D4">
            <w:pPr>
              <w:rPr>
                <w:lang w:eastAsia="ru-RU"/>
              </w:rPr>
            </w:pPr>
            <w:r w:rsidRPr="00FC65D4">
              <w:rPr>
                <w:lang w:eastAsia="ru-RU"/>
              </w:rPr>
              <w:t>Умения:</w:t>
            </w:r>
          </w:p>
          <w:p w:rsidR="00FC65D4" w:rsidRPr="00FC65D4" w:rsidRDefault="00FC65D4" w:rsidP="00FC65D4">
            <w:pPr>
              <w:rPr>
                <w:lang w:eastAsia="ru-RU"/>
              </w:rPr>
            </w:pPr>
            <w:r w:rsidRPr="00FC65D4">
              <w:rPr>
                <w:lang w:eastAsia="ru-RU"/>
              </w:rPr>
              <w:t>- подготавливать изделия различных ассортиментных групп к различным видам ремонта;</w:t>
            </w:r>
          </w:p>
          <w:p w:rsidR="00FC65D4" w:rsidRPr="00FC65D4" w:rsidRDefault="00FC65D4" w:rsidP="00FC65D4">
            <w:pPr>
              <w:rPr>
                <w:lang w:eastAsia="ru-RU"/>
              </w:rPr>
            </w:pPr>
            <w:r w:rsidRPr="00FC65D4">
              <w:rPr>
                <w:lang w:eastAsia="ru-RU"/>
              </w:rPr>
              <w:lastRenderedPageBreak/>
              <w:t>- перекраивать детали, укорачивать и удлинять изделия;</w:t>
            </w:r>
          </w:p>
          <w:p w:rsidR="00FC65D4" w:rsidRPr="00FC65D4" w:rsidRDefault="00FC65D4" w:rsidP="00FC65D4">
            <w:pPr>
              <w:rPr>
                <w:lang w:eastAsia="ru-RU"/>
              </w:rPr>
            </w:pPr>
            <w:r w:rsidRPr="00FC65D4">
              <w:rPr>
                <w:lang w:eastAsia="ru-RU"/>
              </w:rPr>
              <w:t>- выполнять художественную штопку, штуковку и установку заплат;</w:t>
            </w:r>
          </w:p>
          <w:p w:rsidR="00FC65D4" w:rsidRPr="00FC65D4" w:rsidRDefault="00FC65D4" w:rsidP="00FC65D4">
            <w:pPr>
              <w:rPr>
                <w:lang w:eastAsia="ru-RU"/>
              </w:rPr>
            </w:pPr>
            <w:r w:rsidRPr="00FC65D4">
              <w:rPr>
                <w:lang w:eastAsia="ru-RU"/>
              </w:rPr>
              <w:t>- выполнять работы по обновлению с полным или частичным перекроем, перелицовкой, перешивом изделий различного ассортимента из различных материалов по индивидуальным заказам</w:t>
            </w:r>
          </w:p>
        </w:tc>
      </w:tr>
      <w:tr w:rsidR="00FC65D4" w:rsidRPr="00FC65D4" w:rsidTr="00C86465">
        <w:trPr>
          <w:jc w:val="center"/>
        </w:trPr>
        <w:tc>
          <w:tcPr>
            <w:tcW w:w="1480" w:type="pct"/>
            <w:vMerge/>
          </w:tcPr>
          <w:p w:rsidR="00FC65D4" w:rsidRPr="00FC65D4" w:rsidRDefault="00FC65D4" w:rsidP="00FC65D4">
            <w:pPr>
              <w:rPr>
                <w:lang w:eastAsia="ru-RU"/>
              </w:rPr>
            </w:pPr>
          </w:p>
        </w:tc>
        <w:tc>
          <w:tcPr>
            <w:tcW w:w="3520" w:type="pct"/>
          </w:tcPr>
          <w:p w:rsidR="00FC65D4" w:rsidRPr="00FC65D4" w:rsidRDefault="00FC65D4" w:rsidP="00FC65D4">
            <w:pPr>
              <w:rPr>
                <w:lang w:eastAsia="ru-RU"/>
              </w:rPr>
            </w:pPr>
            <w:r w:rsidRPr="00FC65D4">
              <w:rPr>
                <w:lang w:eastAsia="ru-RU"/>
              </w:rPr>
              <w:t>Знания:</w:t>
            </w:r>
          </w:p>
          <w:p w:rsidR="00FC65D4" w:rsidRPr="00FC65D4" w:rsidRDefault="00FC65D4" w:rsidP="00FC65D4">
            <w:pPr>
              <w:rPr>
                <w:lang w:eastAsia="ru-RU"/>
              </w:rPr>
            </w:pPr>
            <w:r w:rsidRPr="00FC65D4">
              <w:rPr>
                <w:lang w:eastAsia="ru-RU"/>
              </w:rPr>
              <w:t>- машинный, ручной и клеевой способ установки заплат;</w:t>
            </w:r>
          </w:p>
          <w:p w:rsidR="00FC65D4" w:rsidRPr="00FC65D4" w:rsidRDefault="00FC65D4" w:rsidP="00FC65D4">
            <w:pPr>
              <w:rPr>
                <w:lang w:eastAsia="ru-RU"/>
              </w:rPr>
            </w:pPr>
            <w:r w:rsidRPr="00FC65D4">
              <w:rPr>
                <w:lang w:eastAsia="ru-RU"/>
              </w:rPr>
              <w:t>- методы выполнения художественной штопки и штуковки;</w:t>
            </w:r>
          </w:p>
          <w:p w:rsidR="00FC65D4" w:rsidRPr="00FC65D4" w:rsidRDefault="00FC65D4" w:rsidP="00FC65D4">
            <w:pPr>
              <w:rPr>
                <w:lang w:eastAsia="ru-RU"/>
              </w:rPr>
            </w:pPr>
            <w:r w:rsidRPr="00FC65D4">
              <w:rPr>
                <w:lang w:eastAsia="ru-RU"/>
              </w:rPr>
              <w:t>- правила заправки, чистки, смазки швейного оборудования, виды основных неполадок и способы их устранения;</w:t>
            </w:r>
          </w:p>
          <w:p w:rsidR="00FC65D4" w:rsidRPr="00FC65D4" w:rsidRDefault="00FC65D4" w:rsidP="00FC65D4">
            <w:pPr>
              <w:rPr>
                <w:lang w:eastAsia="ru-RU"/>
              </w:rPr>
            </w:pPr>
            <w:r w:rsidRPr="00FC65D4">
              <w:rPr>
                <w:lang w:eastAsia="ru-RU"/>
              </w:rPr>
              <w:t>- государственные стандарты Российской Федерации</w:t>
            </w:r>
          </w:p>
        </w:tc>
      </w:tr>
    </w:tbl>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   </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Default="00FC65D4" w:rsidP="00FC65D4">
      <w:pPr>
        <w:rPr>
          <w:lang w:eastAsia="ru-RU"/>
        </w:rPr>
      </w:pPr>
    </w:p>
    <w:p w:rsidR="00C86465" w:rsidRDefault="00C86465" w:rsidP="00FC65D4">
      <w:pPr>
        <w:rPr>
          <w:lang w:eastAsia="ru-RU"/>
        </w:rPr>
      </w:pPr>
    </w:p>
    <w:p w:rsidR="00C86465" w:rsidRDefault="00C86465" w:rsidP="00FC65D4">
      <w:pPr>
        <w:rPr>
          <w:lang w:eastAsia="ru-RU"/>
        </w:rPr>
      </w:pPr>
    </w:p>
    <w:p w:rsidR="00C86465" w:rsidRDefault="00C86465" w:rsidP="00FC65D4">
      <w:pPr>
        <w:rPr>
          <w:lang w:eastAsia="ru-RU"/>
        </w:rPr>
      </w:pPr>
    </w:p>
    <w:p w:rsidR="00C86465" w:rsidRDefault="00C86465" w:rsidP="00FC65D4">
      <w:pPr>
        <w:rPr>
          <w:lang w:eastAsia="ru-RU"/>
        </w:rPr>
      </w:pPr>
    </w:p>
    <w:p w:rsidR="00C86465" w:rsidRDefault="00C86465" w:rsidP="00FC65D4">
      <w:pPr>
        <w:rPr>
          <w:lang w:eastAsia="ru-RU"/>
        </w:rPr>
      </w:pPr>
    </w:p>
    <w:p w:rsidR="00C86465" w:rsidRDefault="00C86465" w:rsidP="00FC65D4">
      <w:pPr>
        <w:rPr>
          <w:lang w:eastAsia="ru-RU"/>
        </w:rPr>
      </w:pPr>
    </w:p>
    <w:p w:rsidR="00C86465" w:rsidRDefault="00C86465" w:rsidP="00FC65D4">
      <w:pPr>
        <w:rPr>
          <w:lang w:eastAsia="ru-RU"/>
        </w:rPr>
      </w:pPr>
    </w:p>
    <w:p w:rsidR="00C86465" w:rsidRDefault="00C86465" w:rsidP="00FC65D4">
      <w:pPr>
        <w:rPr>
          <w:lang w:eastAsia="ru-RU"/>
        </w:rPr>
      </w:pPr>
    </w:p>
    <w:p w:rsidR="00C86465" w:rsidRDefault="00C86465" w:rsidP="00FC65D4">
      <w:pPr>
        <w:rPr>
          <w:lang w:eastAsia="ru-RU"/>
        </w:rPr>
      </w:pPr>
    </w:p>
    <w:p w:rsidR="00C86465" w:rsidRDefault="00C86465" w:rsidP="00FC65D4">
      <w:pPr>
        <w:rPr>
          <w:lang w:eastAsia="ru-RU"/>
        </w:rPr>
      </w:pPr>
    </w:p>
    <w:p w:rsidR="00C86465" w:rsidRDefault="00C86465" w:rsidP="00FC65D4">
      <w:pPr>
        <w:rPr>
          <w:lang w:eastAsia="ru-RU"/>
        </w:rPr>
      </w:pPr>
    </w:p>
    <w:p w:rsidR="00C86465" w:rsidRDefault="00C86465" w:rsidP="00FC65D4">
      <w:pPr>
        <w:rPr>
          <w:lang w:eastAsia="ru-RU"/>
        </w:rPr>
      </w:pPr>
    </w:p>
    <w:p w:rsidR="00C86465" w:rsidRDefault="00C86465" w:rsidP="00FC65D4">
      <w:pPr>
        <w:rPr>
          <w:lang w:eastAsia="ru-RU"/>
        </w:rPr>
      </w:pPr>
    </w:p>
    <w:p w:rsidR="00C86465" w:rsidRPr="00FC65D4" w:rsidRDefault="00C86465" w:rsidP="00FC65D4">
      <w:pPr>
        <w:rPr>
          <w:lang w:eastAsia="ru-RU"/>
        </w:rPr>
      </w:pPr>
    </w:p>
    <w:p w:rsidR="00FC65D4" w:rsidRPr="00FC65D4" w:rsidRDefault="00FC65D4" w:rsidP="00FC65D4">
      <w:pPr>
        <w:rPr>
          <w:lang w:eastAsia="ru-RU"/>
        </w:rPr>
      </w:pPr>
    </w:p>
    <w:p w:rsidR="00FC65D4" w:rsidRPr="00FC65D4" w:rsidRDefault="00C86465" w:rsidP="00FC65D4">
      <w:pPr>
        <w:rPr>
          <w:lang w:eastAsia="ru-RU"/>
        </w:rPr>
      </w:pPr>
      <w:r>
        <w:rPr>
          <w:lang w:eastAsia="ru-RU"/>
        </w:rPr>
        <w:t xml:space="preserve">2. СТРУКТУРА  И СОДЕРЖАНИЕ </w:t>
      </w:r>
      <w:r w:rsidR="00FC65D4" w:rsidRPr="00FC65D4">
        <w:rPr>
          <w:lang w:eastAsia="ru-RU"/>
        </w:rPr>
        <w:t xml:space="preserve">ПРОГРАММЫ </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2.2. Содержание </w:t>
      </w:r>
      <w:proofErr w:type="gramStart"/>
      <w:r w:rsidRPr="00FC65D4">
        <w:rPr>
          <w:lang w:eastAsia="ru-RU"/>
        </w:rPr>
        <w:t>обучения по</w:t>
      </w:r>
      <w:proofErr w:type="gramEnd"/>
      <w:r w:rsidRPr="00FC65D4">
        <w:rPr>
          <w:lang w:eastAsia="ru-RU"/>
        </w:rPr>
        <w:t xml:space="preserve"> учебной  практике</w:t>
      </w:r>
    </w:p>
    <w:tbl>
      <w:tblPr>
        <w:tblW w:w="15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489"/>
        <w:gridCol w:w="10131"/>
        <w:gridCol w:w="1440"/>
      </w:tblGrid>
      <w:tr w:rsidR="00FC65D4" w:rsidRPr="00FC65D4" w:rsidTr="00FC65D4">
        <w:tc>
          <w:tcPr>
            <w:tcW w:w="3060" w:type="dxa"/>
          </w:tcPr>
          <w:p w:rsidR="00FC65D4" w:rsidRPr="00FC65D4" w:rsidRDefault="00FC65D4" w:rsidP="00FC65D4">
            <w:pPr>
              <w:rPr>
                <w:lang w:eastAsia="ru-RU"/>
              </w:rPr>
            </w:pPr>
            <w:r w:rsidRPr="00FC65D4">
              <w:rPr>
                <w:lang w:eastAsia="ru-RU"/>
              </w:rPr>
              <w:t>Наименование разделов учебной практики и тем</w:t>
            </w:r>
          </w:p>
        </w:tc>
        <w:tc>
          <w:tcPr>
            <w:tcW w:w="10620" w:type="dxa"/>
            <w:gridSpan w:val="2"/>
          </w:tcPr>
          <w:p w:rsidR="00FC65D4" w:rsidRPr="00FC65D4" w:rsidRDefault="00FC65D4" w:rsidP="00FC65D4">
            <w:pPr>
              <w:rPr>
                <w:lang w:eastAsia="ru-RU"/>
              </w:rPr>
            </w:pPr>
            <w:r w:rsidRPr="00FC65D4">
              <w:rPr>
                <w:lang w:eastAsia="ru-RU"/>
              </w:rPr>
              <w:t>Наименование видов работ</w:t>
            </w:r>
          </w:p>
        </w:tc>
        <w:tc>
          <w:tcPr>
            <w:tcW w:w="1440" w:type="dxa"/>
          </w:tcPr>
          <w:p w:rsidR="00FC65D4" w:rsidRPr="00FC65D4" w:rsidRDefault="00FC65D4" w:rsidP="00FC65D4">
            <w:pPr>
              <w:rPr>
                <w:rFonts w:eastAsia="Calibri"/>
                <w:lang w:eastAsia="ru-RU"/>
              </w:rPr>
            </w:pPr>
            <w:r w:rsidRPr="00FC65D4">
              <w:rPr>
                <w:rFonts w:eastAsia="Calibri"/>
                <w:lang w:eastAsia="ru-RU"/>
              </w:rPr>
              <w:t>Объем часов</w:t>
            </w:r>
          </w:p>
        </w:tc>
      </w:tr>
      <w:tr w:rsidR="00FC65D4" w:rsidRPr="00FC65D4" w:rsidTr="00FC65D4">
        <w:trPr>
          <w:trHeight w:val="895"/>
        </w:trPr>
        <w:tc>
          <w:tcPr>
            <w:tcW w:w="3060" w:type="dxa"/>
          </w:tcPr>
          <w:p w:rsidR="00FC65D4" w:rsidRPr="00FC65D4" w:rsidRDefault="00FC65D4" w:rsidP="00FC65D4">
            <w:pPr>
              <w:rPr>
                <w:lang w:eastAsia="ru-RU"/>
              </w:rPr>
            </w:pPr>
            <w:r w:rsidRPr="00FC65D4">
              <w:rPr>
                <w:lang w:eastAsia="ru-RU"/>
              </w:rPr>
              <w:t>Раздел ПМ.03;</w:t>
            </w:r>
          </w:p>
          <w:p w:rsidR="00FC65D4" w:rsidRPr="00FC65D4" w:rsidRDefault="00C86465" w:rsidP="00FC65D4">
            <w:pPr>
              <w:rPr>
                <w:lang w:eastAsia="ru-RU"/>
              </w:rPr>
            </w:pPr>
            <w:r>
              <w:rPr>
                <w:lang w:eastAsia="ru-RU"/>
              </w:rPr>
              <w:t xml:space="preserve">Выполнение ремонта и </w:t>
            </w:r>
            <w:r w:rsidR="00FC65D4" w:rsidRPr="00FC65D4">
              <w:rPr>
                <w:lang w:eastAsia="ru-RU"/>
              </w:rPr>
              <w:t>обновление</w:t>
            </w:r>
          </w:p>
          <w:p w:rsidR="00FC65D4" w:rsidRPr="00FC65D4" w:rsidRDefault="00FC65D4" w:rsidP="00FC65D4">
            <w:pPr>
              <w:rPr>
                <w:lang w:eastAsia="ru-RU"/>
              </w:rPr>
            </w:pPr>
            <w:r w:rsidRPr="00FC65D4">
              <w:rPr>
                <w:lang w:eastAsia="ru-RU"/>
              </w:rPr>
              <w:t>швейных изделий</w:t>
            </w:r>
            <w:r w:rsidR="00C86465">
              <w:rPr>
                <w:lang w:eastAsia="ru-RU"/>
              </w:rPr>
              <w:t xml:space="preserve"> по индивидуальным заказам.</w:t>
            </w:r>
          </w:p>
        </w:tc>
        <w:tc>
          <w:tcPr>
            <w:tcW w:w="10620" w:type="dxa"/>
            <w:gridSpan w:val="2"/>
          </w:tcPr>
          <w:p w:rsidR="00FC65D4" w:rsidRPr="00FC65D4" w:rsidRDefault="00FC65D4" w:rsidP="00FC65D4">
            <w:pPr>
              <w:rPr>
                <w:lang w:eastAsia="ru-RU"/>
              </w:rPr>
            </w:pPr>
            <w:r w:rsidRPr="00FC65D4">
              <w:rPr>
                <w:lang w:eastAsia="ru-RU"/>
              </w:rPr>
              <w:t>Виды работ</w:t>
            </w:r>
          </w:p>
        </w:tc>
        <w:tc>
          <w:tcPr>
            <w:tcW w:w="1440" w:type="dxa"/>
          </w:tcPr>
          <w:p w:rsidR="00FC65D4" w:rsidRPr="00FC65D4" w:rsidRDefault="00FC65D4" w:rsidP="00FC65D4">
            <w:pPr>
              <w:rPr>
                <w:lang w:eastAsia="ru-RU"/>
              </w:rPr>
            </w:pPr>
            <w:r w:rsidRPr="00FC65D4">
              <w:rPr>
                <w:lang w:eastAsia="ru-RU"/>
              </w:rPr>
              <w:t>168</w:t>
            </w:r>
          </w:p>
        </w:tc>
      </w:tr>
      <w:tr w:rsidR="00FC65D4" w:rsidRPr="00FC65D4" w:rsidTr="00FC65D4">
        <w:trPr>
          <w:trHeight w:val="152"/>
        </w:trPr>
        <w:tc>
          <w:tcPr>
            <w:tcW w:w="3060" w:type="dxa"/>
            <w:vMerge w:val="restart"/>
          </w:tcPr>
          <w:p w:rsidR="00FC65D4" w:rsidRPr="00FC65D4" w:rsidRDefault="00FC65D4" w:rsidP="00FC65D4">
            <w:pPr>
              <w:rPr>
                <w:lang w:eastAsia="ru-RU"/>
              </w:rPr>
            </w:pPr>
            <w:r w:rsidRPr="00FC65D4">
              <w:rPr>
                <w:lang w:eastAsia="ru-RU"/>
              </w:rPr>
              <w:t>Тема 03</w:t>
            </w:r>
            <w:r w:rsidR="00C86465">
              <w:rPr>
                <w:lang w:eastAsia="ru-RU"/>
              </w:rPr>
              <w:t>.</w:t>
            </w:r>
            <w:r w:rsidRPr="00FC65D4">
              <w:rPr>
                <w:lang w:eastAsia="ru-RU"/>
              </w:rPr>
              <w:t>01.1</w:t>
            </w:r>
          </w:p>
          <w:p w:rsidR="00FC65D4" w:rsidRPr="00FC65D4" w:rsidRDefault="00FC65D4" w:rsidP="00FC65D4">
            <w:pPr>
              <w:rPr>
                <w:lang w:eastAsia="ru-RU"/>
              </w:rPr>
            </w:pPr>
            <w:r w:rsidRPr="00FC65D4">
              <w:rPr>
                <w:lang w:eastAsia="ru-RU"/>
              </w:rPr>
              <w:t xml:space="preserve">Технология ремонта и методы обновления одежды                                                                                                                                                                                                                                                                                                                                                                                                                                                                                                                                                                                                                                                                                                                                                                                                                                                               </w:t>
            </w:r>
          </w:p>
        </w:tc>
        <w:tc>
          <w:tcPr>
            <w:tcW w:w="10620" w:type="dxa"/>
            <w:gridSpan w:val="2"/>
          </w:tcPr>
          <w:p w:rsidR="00FC65D4" w:rsidRPr="00FC65D4" w:rsidRDefault="00FC65D4" w:rsidP="00FC65D4">
            <w:pPr>
              <w:rPr>
                <w:lang w:eastAsia="ru-RU"/>
              </w:rPr>
            </w:pPr>
            <w:r w:rsidRPr="00FC65D4">
              <w:rPr>
                <w:lang w:eastAsia="ru-RU"/>
              </w:rPr>
              <w:t>Соблюдения требования безопасности труда на рабочих местах и правила пожарной безопасности в мастерских.</w:t>
            </w:r>
          </w:p>
          <w:p w:rsidR="00FC65D4" w:rsidRPr="00FC65D4" w:rsidRDefault="00FC65D4" w:rsidP="00FC65D4">
            <w:pPr>
              <w:rPr>
                <w:lang w:eastAsia="ru-RU"/>
              </w:rPr>
            </w:pPr>
            <w:r w:rsidRPr="00FC65D4">
              <w:rPr>
                <w:lang w:eastAsia="ru-RU"/>
              </w:rPr>
              <w:t xml:space="preserve">     </w:t>
            </w:r>
            <w:proofErr w:type="gramStart"/>
            <w:r w:rsidRPr="00FC65D4">
              <w:rPr>
                <w:lang w:eastAsia="ru-RU"/>
              </w:rPr>
              <w:t xml:space="preserve">Стачивающие машины: регулировка натяжения верхней и нижней нитей; </w:t>
            </w:r>
            <w:r w:rsidRPr="00FC65D4">
              <w:rPr>
                <w:rFonts w:eastAsia="Calibri"/>
                <w:lang w:eastAsia="ru-RU"/>
              </w:rPr>
              <w:t xml:space="preserve"> работа с паровыми утюгами, прессами, специальными машинами.</w:t>
            </w:r>
            <w:proofErr w:type="gramEnd"/>
          </w:p>
          <w:p w:rsidR="00FC65D4" w:rsidRPr="00FC65D4" w:rsidRDefault="00FC65D4" w:rsidP="00FC65D4">
            <w:pPr>
              <w:rPr>
                <w:lang w:eastAsia="ru-RU"/>
              </w:rPr>
            </w:pPr>
          </w:p>
        </w:tc>
        <w:tc>
          <w:tcPr>
            <w:tcW w:w="1440" w:type="dxa"/>
          </w:tcPr>
          <w:p w:rsidR="00FC65D4" w:rsidRPr="00FC65D4" w:rsidRDefault="00FC65D4" w:rsidP="00FC65D4">
            <w:pPr>
              <w:rPr>
                <w:lang w:eastAsia="ru-RU"/>
              </w:rPr>
            </w:pPr>
            <w:r w:rsidRPr="00FC65D4">
              <w:rPr>
                <w:lang w:eastAsia="ru-RU"/>
              </w:rPr>
              <w:t>1</w:t>
            </w:r>
          </w:p>
        </w:tc>
      </w:tr>
      <w:tr w:rsidR="00FC65D4" w:rsidRPr="00FC65D4" w:rsidTr="00FC65D4">
        <w:trPr>
          <w:trHeight w:val="1109"/>
        </w:trPr>
        <w:tc>
          <w:tcPr>
            <w:tcW w:w="3060" w:type="dxa"/>
            <w:vMerge/>
          </w:tcPr>
          <w:p w:rsidR="00FC65D4" w:rsidRPr="00FC65D4" w:rsidRDefault="00FC65D4" w:rsidP="00FC65D4">
            <w:pPr>
              <w:rPr>
                <w:lang w:eastAsia="ru-RU"/>
              </w:rPr>
            </w:pPr>
          </w:p>
        </w:tc>
        <w:tc>
          <w:tcPr>
            <w:tcW w:w="489" w:type="dxa"/>
          </w:tcPr>
          <w:p w:rsidR="00FC65D4" w:rsidRPr="00FC65D4" w:rsidRDefault="00FC65D4" w:rsidP="00FC65D4">
            <w:pPr>
              <w:rPr>
                <w:rFonts w:eastAsia="Calibri"/>
                <w:lang w:eastAsia="ru-RU"/>
              </w:rPr>
            </w:pPr>
            <w:r w:rsidRPr="00FC65D4">
              <w:rPr>
                <w:rFonts w:eastAsia="Calibri"/>
                <w:lang w:eastAsia="ru-RU"/>
              </w:rPr>
              <w:t>1</w:t>
            </w:r>
          </w:p>
        </w:tc>
        <w:tc>
          <w:tcPr>
            <w:tcW w:w="10131" w:type="dxa"/>
          </w:tcPr>
          <w:p w:rsidR="00FC65D4" w:rsidRPr="00FC65D4" w:rsidRDefault="00FC65D4" w:rsidP="00FC65D4">
            <w:pPr>
              <w:rPr>
                <w:lang w:eastAsia="ru-RU"/>
              </w:rPr>
            </w:pPr>
            <w:r w:rsidRPr="00FC65D4">
              <w:rPr>
                <w:lang w:eastAsia="ru-RU"/>
              </w:rPr>
              <w:t>Ремонт Подбор  ткани</w:t>
            </w:r>
            <w:proofErr w:type="gramStart"/>
            <w:r w:rsidRPr="00FC65D4">
              <w:rPr>
                <w:lang w:eastAsia="ru-RU"/>
              </w:rPr>
              <w:t xml:space="preserve"> ,</w:t>
            </w:r>
            <w:proofErr w:type="gramEnd"/>
            <w:r w:rsidRPr="00FC65D4">
              <w:rPr>
                <w:lang w:eastAsia="ru-RU"/>
              </w:rPr>
              <w:t>материалы, отделку, фурнитуру. Выполнение   мелкого, среднего ремонта (юбки, брюки, платье, жакет</w:t>
            </w:r>
            <w:proofErr w:type="gramStart"/>
            <w:r w:rsidRPr="00FC65D4">
              <w:rPr>
                <w:lang w:eastAsia="ru-RU"/>
              </w:rPr>
              <w:t>.</w:t>
            </w:r>
            <w:proofErr w:type="gramEnd"/>
            <w:r w:rsidRPr="00FC65D4">
              <w:rPr>
                <w:lang w:eastAsia="ru-RU"/>
              </w:rPr>
              <w:t xml:space="preserve"> </w:t>
            </w:r>
            <w:proofErr w:type="gramStart"/>
            <w:r w:rsidRPr="00FC65D4">
              <w:rPr>
                <w:lang w:eastAsia="ru-RU"/>
              </w:rPr>
              <w:t>б</w:t>
            </w:r>
            <w:proofErr w:type="gramEnd"/>
            <w:r w:rsidRPr="00FC65D4">
              <w:rPr>
                <w:lang w:eastAsia="ru-RU"/>
              </w:rPr>
              <w:t>лузка)</w:t>
            </w:r>
          </w:p>
          <w:p w:rsidR="00FC65D4" w:rsidRPr="00FC65D4" w:rsidRDefault="00FC65D4" w:rsidP="00FC65D4">
            <w:pPr>
              <w:rPr>
                <w:rFonts w:eastAsia="Calibri"/>
                <w:lang w:eastAsia="ru-RU"/>
              </w:rPr>
            </w:pPr>
          </w:p>
        </w:tc>
        <w:tc>
          <w:tcPr>
            <w:tcW w:w="1440" w:type="dxa"/>
          </w:tcPr>
          <w:p w:rsidR="00FC65D4" w:rsidRPr="00FC65D4" w:rsidRDefault="00FC65D4" w:rsidP="00FC65D4">
            <w:pPr>
              <w:rPr>
                <w:lang w:eastAsia="ru-RU"/>
              </w:rPr>
            </w:pPr>
            <w:r w:rsidRPr="00FC65D4">
              <w:rPr>
                <w:lang w:eastAsia="ru-RU"/>
              </w:rPr>
              <w:t>5</w:t>
            </w:r>
          </w:p>
        </w:tc>
      </w:tr>
      <w:tr w:rsidR="00FC65D4" w:rsidRPr="00FC65D4" w:rsidTr="00FC65D4">
        <w:trPr>
          <w:trHeight w:val="1109"/>
        </w:trPr>
        <w:tc>
          <w:tcPr>
            <w:tcW w:w="3060" w:type="dxa"/>
            <w:vMerge/>
          </w:tcPr>
          <w:p w:rsidR="00FC65D4" w:rsidRPr="00FC65D4" w:rsidRDefault="00FC65D4" w:rsidP="00FC65D4">
            <w:pPr>
              <w:rPr>
                <w:lang w:eastAsia="ru-RU"/>
              </w:rPr>
            </w:pPr>
          </w:p>
        </w:tc>
        <w:tc>
          <w:tcPr>
            <w:tcW w:w="489" w:type="dxa"/>
          </w:tcPr>
          <w:p w:rsidR="00FC65D4" w:rsidRPr="00FC65D4" w:rsidRDefault="00FC65D4" w:rsidP="00FC65D4">
            <w:pPr>
              <w:rPr>
                <w:rFonts w:eastAsia="Calibri"/>
                <w:lang w:eastAsia="ru-RU"/>
              </w:rPr>
            </w:pPr>
            <w:r w:rsidRPr="00FC65D4">
              <w:rPr>
                <w:rFonts w:eastAsia="Calibri"/>
                <w:lang w:eastAsia="ru-RU"/>
              </w:rPr>
              <w:t>2</w:t>
            </w:r>
          </w:p>
        </w:tc>
        <w:tc>
          <w:tcPr>
            <w:tcW w:w="10131" w:type="dxa"/>
          </w:tcPr>
          <w:p w:rsidR="00FC65D4" w:rsidRPr="00FC65D4" w:rsidRDefault="00FC65D4" w:rsidP="00FC65D4">
            <w:pPr>
              <w:rPr>
                <w:lang w:eastAsia="ru-RU"/>
              </w:rPr>
            </w:pPr>
            <w:r w:rsidRPr="00FC65D4">
              <w:rPr>
                <w:lang w:eastAsia="ru-RU"/>
              </w:rPr>
              <w:t>Выполнение методов для крупного ремонта в  различных ассортиментных групп</w:t>
            </w:r>
            <w:r w:rsidRPr="00FC65D4">
              <w:rPr>
                <w:rFonts w:eastAsia="Calibri"/>
                <w:lang w:eastAsia="ru-RU"/>
              </w:rPr>
              <w:t xml:space="preserve"> </w:t>
            </w:r>
            <w:r w:rsidRPr="00FC65D4">
              <w:rPr>
                <w:lang w:eastAsia="ru-RU"/>
              </w:rPr>
              <w:t>(юбке, брюках, платье, жакете, блузке)</w:t>
            </w:r>
          </w:p>
          <w:p w:rsidR="00FC65D4" w:rsidRPr="00FC65D4" w:rsidRDefault="00FC65D4" w:rsidP="00FC65D4">
            <w:pPr>
              <w:rPr>
                <w:lang w:eastAsia="ru-RU"/>
              </w:rPr>
            </w:pPr>
          </w:p>
        </w:tc>
        <w:tc>
          <w:tcPr>
            <w:tcW w:w="1440" w:type="dxa"/>
          </w:tcPr>
          <w:p w:rsidR="00FC65D4" w:rsidRPr="00FC65D4" w:rsidRDefault="00FC65D4" w:rsidP="00FC65D4">
            <w:pPr>
              <w:rPr>
                <w:lang w:eastAsia="ru-RU"/>
              </w:rPr>
            </w:pPr>
            <w:r w:rsidRPr="00FC65D4">
              <w:rPr>
                <w:lang w:eastAsia="ru-RU"/>
              </w:rPr>
              <w:t>6</w:t>
            </w:r>
          </w:p>
        </w:tc>
      </w:tr>
      <w:tr w:rsidR="00FC65D4" w:rsidRPr="00FC65D4" w:rsidTr="00FC65D4">
        <w:trPr>
          <w:trHeight w:val="152"/>
        </w:trPr>
        <w:tc>
          <w:tcPr>
            <w:tcW w:w="3060" w:type="dxa"/>
          </w:tcPr>
          <w:p w:rsidR="00FC65D4" w:rsidRPr="00FC65D4" w:rsidRDefault="00FC65D4" w:rsidP="00FC65D4">
            <w:pPr>
              <w:rPr>
                <w:lang w:eastAsia="ru-RU"/>
              </w:rPr>
            </w:pPr>
            <w:r w:rsidRPr="00FC65D4">
              <w:rPr>
                <w:lang w:eastAsia="ru-RU"/>
              </w:rPr>
              <w:t xml:space="preserve">   Тема03.01.2   Обновление одежды из различных тканей  и его технология</w:t>
            </w:r>
          </w:p>
          <w:p w:rsidR="00FC65D4" w:rsidRPr="00FC65D4" w:rsidRDefault="00FC65D4" w:rsidP="00FC65D4">
            <w:pPr>
              <w:rPr>
                <w:lang w:eastAsia="ru-RU"/>
              </w:rPr>
            </w:pPr>
          </w:p>
        </w:tc>
        <w:tc>
          <w:tcPr>
            <w:tcW w:w="489" w:type="dxa"/>
          </w:tcPr>
          <w:p w:rsidR="00FC65D4" w:rsidRPr="00FC65D4" w:rsidRDefault="00FC65D4" w:rsidP="00FC65D4">
            <w:pPr>
              <w:rPr>
                <w:rFonts w:eastAsia="Calibri"/>
                <w:lang w:eastAsia="ru-RU"/>
              </w:rPr>
            </w:pPr>
            <w:r w:rsidRPr="00FC65D4">
              <w:rPr>
                <w:rFonts w:eastAsia="Calibri"/>
                <w:lang w:eastAsia="ru-RU"/>
              </w:rPr>
              <w:t>3</w:t>
            </w:r>
          </w:p>
        </w:tc>
        <w:tc>
          <w:tcPr>
            <w:tcW w:w="10131" w:type="dxa"/>
          </w:tcPr>
          <w:p w:rsidR="00FC65D4" w:rsidRPr="00FC65D4" w:rsidRDefault="00FC65D4" w:rsidP="00FC65D4">
            <w:pPr>
              <w:rPr>
                <w:lang w:eastAsia="ru-RU"/>
              </w:rPr>
            </w:pPr>
            <w:r w:rsidRPr="00FC65D4">
              <w:rPr>
                <w:lang w:eastAsia="ru-RU"/>
              </w:rPr>
              <w:t>Выявления  ремонта и декоративного решения в одежде с перекроем  ассортиментных групп</w:t>
            </w:r>
            <w:proofErr w:type="gramStart"/>
            <w:r w:rsidRPr="00FC65D4">
              <w:rPr>
                <w:rFonts w:eastAsia="Calibri"/>
                <w:lang w:eastAsia="ru-RU"/>
              </w:rPr>
              <w:t>.</w:t>
            </w:r>
            <w:proofErr w:type="gramEnd"/>
            <w:r w:rsidRPr="00FC65D4">
              <w:rPr>
                <w:lang w:eastAsia="ru-RU"/>
              </w:rPr>
              <w:t xml:space="preserve"> (</w:t>
            </w:r>
            <w:proofErr w:type="gramStart"/>
            <w:r w:rsidRPr="00FC65D4">
              <w:rPr>
                <w:lang w:eastAsia="ru-RU"/>
              </w:rPr>
              <w:t>в</w:t>
            </w:r>
            <w:proofErr w:type="gramEnd"/>
            <w:r w:rsidRPr="00FC65D4">
              <w:rPr>
                <w:lang w:eastAsia="ru-RU"/>
              </w:rPr>
              <w:t>оротников, манжет, накладных карманов, застежки борта, низа рукавов и изделия)</w:t>
            </w:r>
          </w:p>
          <w:p w:rsidR="00FC65D4" w:rsidRPr="00FC65D4" w:rsidRDefault="00FC65D4" w:rsidP="00FC65D4">
            <w:pPr>
              <w:rPr>
                <w:lang w:eastAsia="ru-RU"/>
              </w:rPr>
            </w:pPr>
          </w:p>
        </w:tc>
        <w:tc>
          <w:tcPr>
            <w:tcW w:w="1440" w:type="dxa"/>
          </w:tcPr>
          <w:p w:rsidR="00FC65D4" w:rsidRPr="00FC65D4" w:rsidRDefault="00FC65D4" w:rsidP="00FC65D4">
            <w:pPr>
              <w:rPr>
                <w:lang w:eastAsia="ru-RU"/>
              </w:rPr>
            </w:pPr>
            <w:r w:rsidRPr="00FC65D4">
              <w:rPr>
                <w:lang w:eastAsia="ru-RU"/>
              </w:rPr>
              <w:t>6</w:t>
            </w:r>
          </w:p>
        </w:tc>
      </w:tr>
      <w:tr w:rsidR="00FC65D4" w:rsidRPr="00FC65D4" w:rsidTr="00FC65D4">
        <w:trPr>
          <w:trHeight w:val="152"/>
        </w:trPr>
        <w:tc>
          <w:tcPr>
            <w:tcW w:w="3060" w:type="dxa"/>
          </w:tcPr>
          <w:p w:rsidR="00FC65D4" w:rsidRPr="00FC65D4" w:rsidRDefault="00FC65D4" w:rsidP="00FC65D4">
            <w:pPr>
              <w:rPr>
                <w:lang w:eastAsia="ru-RU"/>
              </w:rPr>
            </w:pPr>
          </w:p>
        </w:tc>
        <w:tc>
          <w:tcPr>
            <w:tcW w:w="489" w:type="dxa"/>
          </w:tcPr>
          <w:p w:rsidR="00FC65D4" w:rsidRPr="00FC65D4" w:rsidRDefault="00FC65D4" w:rsidP="00FC65D4">
            <w:pPr>
              <w:rPr>
                <w:rFonts w:eastAsia="Calibri"/>
                <w:lang w:eastAsia="ru-RU"/>
              </w:rPr>
            </w:pPr>
            <w:r w:rsidRPr="00FC65D4">
              <w:rPr>
                <w:rFonts w:eastAsia="Calibri"/>
                <w:lang w:eastAsia="ru-RU"/>
              </w:rPr>
              <w:t>4</w:t>
            </w:r>
          </w:p>
        </w:tc>
        <w:tc>
          <w:tcPr>
            <w:tcW w:w="10131" w:type="dxa"/>
          </w:tcPr>
          <w:p w:rsidR="00FC65D4" w:rsidRPr="00FC65D4" w:rsidRDefault="00FC65D4" w:rsidP="00FC65D4">
            <w:pPr>
              <w:rPr>
                <w:lang w:eastAsia="ru-RU"/>
              </w:rPr>
            </w:pPr>
            <w:r w:rsidRPr="00FC65D4">
              <w:rPr>
                <w:lang w:eastAsia="ru-RU"/>
              </w:rPr>
              <w:t>Подбор методов обработки ткани, фурнитуры при обновлении и перекрое юбок. Обработка кокеток,  разрезов, шлиц, верхнего среза; нижнего среза, устранение дефектов.</w:t>
            </w:r>
          </w:p>
          <w:p w:rsidR="00FC65D4" w:rsidRPr="00FC65D4" w:rsidRDefault="00FC65D4" w:rsidP="00FC65D4">
            <w:pPr>
              <w:rPr>
                <w:lang w:eastAsia="ru-RU"/>
              </w:rPr>
            </w:pPr>
          </w:p>
        </w:tc>
        <w:tc>
          <w:tcPr>
            <w:tcW w:w="1440" w:type="dxa"/>
          </w:tcPr>
          <w:p w:rsidR="00FC65D4" w:rsidRPr="00FC65D4" w:rsidRDefault="00FC65D4" w:rsidP="00FC65D4">
            <w:pPr>
              <w:rPr>
                <w:lang w:eastAsia="ru-RU"/>
              </w:rPr>
            </w:pPr>
            <w:r w:rsidRPr="00FC65D4">
              <w:rPr>
                <w:lang w:eastAsia="ru-RU"/>
              </w:rPr>
              <w:t>6</w:t>
            </w:r>
          </w:p>
        </w:tc>
      </w:tr>
      <w:tr w:rsidR="00FC65D4" w:rsidRPr="00FC65D4" w:rsidTr="00FC65D4">
        <w:trPr>
          <w:trHeight w:val="152"/>
        </w:trPr>
        <w:tc>
          <w:tcPr>
            <w:tcW w:w="3060" w:type="dxa"/>
          </w:tcPr>
          <w:p w:rsidR="00FC65D4" w:rsidRPr="00FC65D4" w:rsidRDefault="00FC65D4" w:rsidP="00FC65D4">
            <w:pPr>
              <w:rPr>
                <w:lang w:eastAsia="ru-RU"/>
              </w:rPr>
            </w:pPr>
          </w:p>
        </w:tc>
        <w:tc>
          <w:tcPr>
            <w:tcW w:w="489" w:type="dxa"/>
          </w:tcPr>
          <w:p w:rsidR="00FC65D4" w:rsidRPr="00FC65D4" w:rsidRDefault="00FC65D4" w:rsidP="00FC65D4">
            <w:pPr>
              <w:rPr>
                <w:rFonts w:eastAsia="Calibri"/>
                <w:lang w:eastAsia="ru-RU"/>
              </w:rPr>
            </w:pPr>
            <w:r w:rsidRPr="00FC65D4">
              <w:rPr>
                <w:rFonts w:eastAsia="Calibri"/>
                <w:lang w:eastAsia="ru-RU"/>
              </w:rPr>
              <w:t>5</w:t>
            </w:r>
          </w:p>
        </w:tc>
        <w:tc>
          <w:tcPr>
            <w:tcW w:w="10131" w:type="dxa"/>
          </w:tcPr>
          <w:p w:rsidR="00FC65D4" w:rsidRPr="00FC65D4" w:rsidRDefault="00FC65D4" w:rsidP="00FC65D4">
            <w:pPr>
              <w:rPr>
                <w:lang w:eastAsia="ru-RU"/>
              </w:rPr>
            </w:pPr>
            <w:r w:rsidRPr="00FC65D4">
              <w:rPr>
                <w:lang w:eastAsia="ru-RU"/>
              </w:rPr>
              <w:t>Подбор методов обработки, ткани, фурнитуры, при обновлении и перекрое брюк (виды обработка кармано</w:t>
            </w:r>
            <w:proofErr w:type="gramStart"/>
            <w:r w:rsidRPr="00FC65D4">
              <w:rPr>
                <w:lang w:eastAsia="ru-RU"/>
              </w:rPr>
              <w:t>в(</w:t>
            </w:r>
            <w:proofErr w:type="gramEnd"/>
            <w:r w:rsidRPr="00FC65D4">
              <w:rPr>
                <w:lang w:eastAsia="ru-RU"/>
              </w:rPr>
              <w:t>накладных и прорезных); застежки,</w:t>
            </w:r>
          </w:p>
          <w:p w:rsidR="00FC65D4" w:rsidRPr="00FC65D4" w:rsidRDefault="00FC65D4" w:rsidP="00FC65D4">
            <w:pPr>
              <w:rPr>
                <w:lang w:eastAsia="ru-RU"/>
              </w:rPr>
            </w:pPr>
            <w:r w:rsidRPr="00FC65D4">
              <w:rPr>
                <w:lang w:eastAsia="ru-RU"/>
              </w:rPr>
              <w:t>швов (боковых, шаговых, средних, складок), устранять дефекты.</w:t>
            </w:r>
          </w:p>
          <w:p w:rsidR="00FC65D4" w:rsidRPr="00FC65D4" w:rsidRDefault="00FC65D4" w:rsidP="00FC65D4">
            <w:pPr>
              <w:rPr>
                <w:lang w:eastAsia="ru-RU"/>
              </w:rPr>
            </w:pPr>
          </w:p>
        </w:tc>
        <w:tc>
          <w:tcPr>
            <w:tcW w:w="1440" w:type="dxa"/>
          </w:tcPr>
          <w:p w:rsidR="00FC65D4" w:rsidRPr="00FC65D4" w:rsidRDefault="00FC65D4" w:rsidP="00FC65D4">
            <w:pPr>
              <w:rPr>
                <w:lang w:eastAsia="ru-RU"/>
              </w:rPr>
            </w:pPr>
            <w:r w:rsidRPr="00FC65D4">
              <w:rPr>
                <w:lang w:eastAsia="ru-RU"/>
              </w:rPr>
              <w:t>6</w:t>
            </w:r>
          </w:p>
        </w:tc>
      </w:tr>
      <w:tr w:rsidR="00FC65D4" w:rsidRPr="00FC65D4" w:rsidTr="00FC65D4">
        <w:trPr>
          <w:trHeight w:val="152"/>
        </w:trPr>
        <w:tc>
          <w:tcPr>
            <w:tcW w:w="3060" w:type="dxa"/>
          </w:tcPr>
          <w:p w:rsidR="00FC65D4" w:rsidRPr="00FC65D4" w:rsidRDefault="00FC65D4" w:rsidP="00FC65D4">
            <w:pPr>
              <w:rPr>
                <w:lang w:eastAsia="ru-RU"/>
              </w:rPr>
            </w:pPr>
          </w:p>
        </w:tc>
        <w:tc>
          <w:tcPr>
            <w:tcW w:w="489" w:type="dxa"/>
          </w:tcPr>
          <w:p w:rsidR="00FC65D4" w:rsidRPr="00FC65D4" w:rsidRDefault="00FC65D4" w:rsidP="00FC65D4">
            <w:pPr>
              <w:rPr>
                <w:rFonts w:eastAsia="Calibri"/>
                <w:lang w:eastAsia="ru-RU"/>
              </w:rPr>
            </w:pPr>
            <w:r w:rsidRPr="00FC65D4">
              <w:rPr>
                <w:rFonts w:eastAsia="Calibri"/>
                <w:lang w:eastAsia="ru-RU"/>
              </w:rPr>
              <w:t>6</w:t>
            </w:r>
          </w:p>
        </w:tc>
        <w:tc>
          <w:tcPr>
            <w:tcW w:w="10131" w:type="dxa"/>
          </w:tcPr>
          <w:p w:rsidR="00FC65D4" w:rsidRPr="00FC65D4" w:rsidRDefault="00FC65D4" w:rsidP="00FC65D4">
            <w:pPr>
              <w:rPr>
                <w:lang w:eastAsia="ru-RU"/>
              </w:rPr>
            </w:pPr>
            <w:r w:rsidRPr="00FC65D4">
              <w:rPr>
                <w:lang w:eastAsia="ru-RU"/>
              </w:rPr>
              <w:t>Подбор методов обработки, ткани, фурнитуры, при обновлении и перекрое блузок: виды обработок басок (прилегающих, расширенных); обработки горлови</w:t>
            </w:r>
            <w:proofErr w:type="gramStart"/>
            <w:r w:rsidRPr="00FC65D4">
              <w:rPr>
                <w:lang w:eastAsia="ru-RU"/>
              </w:rPr>
              <w:t>н(</w:t>
            </w:r>
            <w:proofErr w:type="gramEnd"/>
            <w:r w:rsidRPr="00FC65D4">
              <w:rPr>
                <w:lang w:eastAsia="ru-RU"/>
              </w:rPr>
              <w:t>воротником, оборкой, воланом. обтачкой);</w:t>
            </w:r>
          </w:p>
          <w:p w:rsidR="00FC65D4" w:rsidRPr="00FC65D4" w:rsidRDefault="00FC65D4" w:rsidP="00FC65D4">
            <w:pPr>
              <w:rPr>
                <w:lang w:eastAsia="ru-RU"/>
              </w:rPr>
            </w:pPr>
            <w:r w:rsidRPr="00FC65D4">
              <w:rPr>
                <w:lang w:eastAsia="ru-RU"/>
              </w:rPr>
              <w:lastRenderedPageBreak/>
              <w:t xml:space="preserve"> манжет, шлиц, разрезов рукавов (одно шовных, двух шовных, реглан цельнокроеных); устранять дефекты</w:t>
            </w:r>
          </w:p>
          <w:p w:rsidR="00FC65D4" w:rsidRPr="00FC65D4" w:rsidRDefault="00FC65D4" w:rsidP="00FC65D4">
            <w:pPr>
              <w:rPr>
                <w:lang w:eastAsia="ru-RU"/>
              </w:rPr>
            </w:pPr>
          </w:p>
        </w:tc>
        <w:tc>
          <w:tcPr>
            <w:tcW w:w="1440" w:type="dxa"/>
          </w:tcPr>
          <w:p w:rsidR="00FC65D4" w:rsidRPr="00FC65D4" w:rsidRDefault="00FC65D4" w:rsidP="00FC65D4">
            <w:pPr>
              <w:rPr>
                <w:lang w:eastAsia="ru-RU"/>
              </w:rPr>
            </w:pPr>
            <w:r w:rsidRPr="00FC65D4">
              <w:rPr>
                <w:lang w:eastAsia="ru-RU"/>
              </w:rPr>
              <w:lastRenderedPageBreak/>
              <w:t>6</w:t>
            </w:r>
          </w:p>
        </w:tc>
      </w:tr>
      <w:tr w:rsidR="00FC65D4" w:rsidRPr="00FC65D4" w:rsidTr="00FC65D4">
        <w:trPr>
          <w:trHeight w:val="152"/>
        </w:trPr>
        <w:tc>
          <w:tcPr>
            <w:tcW w:w="3060" w:type="dxa"/>
          </w:tcPr>
          <w:p w:rsidR="00FC65D4" w:rsidRPr="00FC65D4" w:rsidRDefault="00FC65D4" w:rsidP="00FC65D4">
            <w:pPr>
              <w:rPr>
                <w:lang w:eastAsia="ru-RU"/>
              </w:rPr>
            </w:pPr>
          </w:p>
        </w:tc>
        <w:tc>
          <w:tcPr>
            <w:tcW w:w="489" w:type="dxa"/>
          </w:tcPr>
          <w:p w:rsidR="00FC65D4" w:rsidRPr="00FC65D4" w:rsidRDefault="00FC65D4" w:rsidP="00FC65D4">
            <w:pPr>
              <w:rPr>
                <w:rFonts w:eastAsia="Calibri"/>
                <w:lang w:eastAsia="ru-RU"/>
              </w:rPr>
            </w:pPr>
            <w:r w:rsidRPr="00FC65D4">
              <w:rPr>
                <w:rFonts w:eastAsia="Calibri"/>
                <w:lang w:eastAsia="ru-RU"/>
              </w:rPr>
              <w:t>7</w:t>
            </w:r>
          </w:p>
        </w:tc>
        <w:tc>
          <w:tcPr>
            <w:tcW w:w="10131" w:type="dxa"/>
          </w:tcPr>
          <w:p w:rsidR="00FC65D4" w:rsidRPr="00FC65D4" w:rsidRDefault="00FC65D4" w:rsidP="00FC65D4">
            <w:pPr>
              <w:rPr>
                <w:lang w:eastAsia="ru-RU"/>
              </w:rPr>
            </w:pPr>
            <w:r w:rsidRPr="00FC65D4">
              <w:rPr>
                <w:lang w:eastAsia="ru-RU"/>
              </w:rPr>
              <w:t xml:space="preserve">Подбор методов обработки, ткани, фурнитуры, при обновлении и перекрое сарафана, платья. </w:t>
            </w:r>
          </w:p>
          <w:p w:rsidR="00FC65D4" w:rsidRPr="00FC65D4" w:rsidRDefault="00FC65D4" w:rsidP="00FC65D4">
            <w:pPr>
              <w:rPr>
                <w:lang w:eastAsia="ru-RU"/>
              </w:rPr>
            </w:pPr>
            <w:r w:rsidRPr="00FC65D4">
              <w:rPr>
                <w:lang w:eastAsia="ru-RU"/>
              </w:rPr>
              <w:t>Виды обработки рукавов (одно шовных двух шовных, реглан, цельнокроеных);</w:t>
            </w:r>
          </w:p>
          <w:p w:rsidR="00FC65D4" w:rsidRPr="00FC65D4" w:rsidRDefault="00FC65D4" w:rsidP="00FC65D4">
            <w:pPr>
              <w:rPr>
                <w:lang w:eastAsia="ru-RU"/>
              </w:rPr>
            </w:pPr>
            <w:r w:rsidRPr="00FC65D4">
              <w:rPr>
                <w:lang w:eastAsia="ru-RU"/>
              </w:rPr>
              <w:t>Виды обработки кокеток из отделочного материала; пройм из отделочного материала, низа; устранение дефектов</w:t>
            </w:r>
          </w:p>
          <w:p w:rsidR="00FC65D4" w:rsidRPr="00FC65D4" w:rsidRDefault="00FC65D4" w:rsidP="00FC65D4">
            <w:pPr>
              <w:rPr>
                <w:lang w:eastAsia="ru-RU"/>
              </w:rPr>
            </w:pPr>
          </w:p>
        </w:tc>
        <w:tc>
          <w:tcPr>
            <w:tcW w:w="1440" w:type="dxa"/>
          </w:tcPr>
          <w:p w:rsidR="00FC65D4" w:rsidRPr="00FC65D4" w:rsidRDefault="00FC65D4" w:rsidP="00FC65D4">
            <w:pPr>
              <w:rPr>
                <w:lang w:eastAsia="ru-RU"/>
              </w:rPr>
            </w:pPr>
            <w:r w:rsidRPr="00FC65D4">
              <w:rPr>
                <w:lang w:eastAsia="ru-RU"/>
              </w:rPr>
              <w:t>6</w:t>
            </w:r>
          </w:p>
        </w:tc>
      </w:tr>
      <w:tr w:rsidR="00FC65D4" w:rsidRPr="00FC65D4" w:rsidTr="00FC65D4">
        <w:trPr>
          <w:trHeight w:val="152"/>
        </w:trPr>
        <w:tc>
          <w:tcPr>
            <w:tcW w:w="3060" w:type="dxa"/>
          </w:tcPr>
          <w:p w:rsidR="00FC65D4" w:rsidRPr="00FC65D4" w:rsidRDefault="00FC65D4" w:rsidP="00FC65D4">
            <w:pPr>
              <w:rPr>
                <w:lang w:eastAsia="ru-RU"/>
              </w:rPr>
            </w:pPr>
          </w:p>
        </w:tc>
        <w:tc>
          <w:tcPr>
            <w:tcW w:w="489" w:type="dxa"/>
          </w:tcPr>
          <w:p w:rsidR="00FC65D4" w:rsidRPr="00FC65D4" w:rsidRDefault="00FC65D4" w:rsidP="00FC65D4">
            <w:pPr>
              <w:rPr>
                <w:rFonts w:eastAsia="Calibri"/>
                <w:lang w:eastAsia="ru-RU"/>
              </w:rPr>
            </w:pPr>
            <w:r w:rsidRPr="00FC65D4">
              <w:rPr>
                <w:rFonts w:eastAsia="Calibri"/>
                <w:lang w:eastAsia="ru-RU"/>
              </w:rPr>
              <w:t>8</w:t>
            </w:r>
          </w:p>
        </w:tc>
        <w:tc>
          <w:tcPr>
            <w:tcW w:w="10131" w:type="dxa"/>
          </w:tcPr>
          <w:p w:rsidR="00FC65D4" w:rsidRPr="00FC65D4" w:rsidRDefault="00FC65D4" w:rsidP="00FC65D4">
            <w:pPr>
              <w:rPr>
                <w:lang w:eastAsia="ru-RU"/>
              </w:rPr>
            </w:pPr>
            <w:r w:rsidRPr="00FC65D4">
              <w:rPr>
                <w:lang w:eastAsia="ru-RU"/>
              </w:rPr>
              <w:t>Подбор методов обработки, ткани, фурнитуры, при обновлении и перекрое  жилета</w:t>
            </w:r>
            <w:proofErr w:type="gramStart"/>
            <w:r w:rsidRPr="00FC65D4">
              <w:rPr>
                <w:lang w:eastAsia="ru-RU"/>
              </w:rPr>
              <w:t xml:space="preserve">  ,</w:t>
            </w:r>
            <w:proofErr w:type="gramEnd"/>
            <w:r w:rsidRPr="00FC65D4">
              <w:rPr>
                <w:lang w:eastAsia="ru-RU"/>
              </w:rPr>
              <w:t>обработка карманов (прорезных, накладных); бортов отделочными материалами; обработка  петель; обработка низа; устранение дефектов.</w:t>
            </w:r>
          </w:p>
          <w:p w:rsidR="00FC65D4" w:rsidRPr="00FC65D4" w:rsidRDefault="00FC65D4" w:rsidP="00FC65D4">
            <w:pPr>
              <w:rPr>
                <w:lang w:eastAsia="ru-RU"/>
              </w:rPr>
            </w:pPr>
          </w:p>
        </w:tc>
        <w:tc>
          <w:tcPr>
            <w:tcW w:w="1440" w:type="dxa"/>
          </w:tcPr>
          <w:p w:rsidR="00FC65D4" w:rsidRPr="00FC65D4" w:rsidRDefault="00FC65D4" w:rsidP="00FC65D4">
            <w:pPr>
              <w:rPr>
                <w:lang w:eastAsia="ru-RU"/>
              </w:rPr>
            </w:pPr>
            <w:r w:rsidRPr="00FC65D4">
              <w:rPr>
                <w:lang w:eastAsia="ru-RU"/>
              </w:rPr>
              <w:t>6</w:t>
            </w:r>
          </w:p>
        </w:tc>
      </w:tr>
      <w:tr w:rsidR="00FC65D4" w:rsidRPr="00FC65D4" w:rsidTr="00FC65D4">
        <w:trPr>
          <w:trHeight w:val="152"/>
        </w:trPr>
        <w:tc>
          <w:tcPr>
            <w:tcW w:w="3060" w:type="dxa"/>
          </w:tcPr>
          <w:p w:rsidR="00FC65D4" w:rsidRPr="00FC65D4" w:rsidRDefault="00FC65D4" w:rsidP="00FC65D4">
            <w:pPr>
              <w:rPr>
                <w:lang w:eastAsia="ru-RU"/>
              </w:rPr>
            </w:pPr>
          </w:p>
        </w:tc>
        <w:tc>
          <w:tcPr>
            <w:tcW w:w="489" w:type="dxa"/>
          </w:tcPr>
          <w:p w:rsidR="00FC65D4" w:rsidRPr="00FC65D4" w:rsidRDefault="00FC65D4" w:rsidP="00FC65D4">
            <w:pPr>
              <w:rPr>
                <w:rFonts w:eastAsia="Calibri"/>
                <w:lang w:eastAsia="ru-RU"/>
              </w:rPr>
            </w:pPr>
            <w:r w:rsidRPr="00FC65D4">
              <w:rPr>
                <w:rFonts w:eastAsia="Calibri"/>
                <w:lang w:eastAsia="ru-RU"/>
              </w:rPr>
              <w:t>9</w:t>
            </w:r>
          </w:p>
        </w:tc>
        <w:tc>
          <w:tcPr>
            <w:tcW w:w="10131" w:type="dxa"/>
          </w:tcPr>
          <w:p w:rsidR="00FC65D4" w:rsidRPr="00FC65D4" w:rsidRDefault="00FC65D4" w:rsidP="00FC65D4">
            <w:pPr>
              <w:rPr>
                <w:lang w:eastAsia="ru-RU"/>
              </w:rPr>
            </w:pPr>
            <w:r w:rsidRPr="00FC65D4">
              <w:rPr>
                <w:lang w:eastAsia="ru-RU"/>
              </w:rPr>
              <w:t>Подбор методов обработки ткани, фурнитуры при обновлении и перекрое жакета</w:t>
            </w:r>
            <w:proofErr w:type="gramStart"/>
            <w:r w:rsidRPr="00FC65D4">
              <w:rPr>
                <w:lang w:eastAsia="ru-RU"/>
              </w:rPr>
              <w:t xml:space="preserve">  .</w:t>
            </w:r>
            <w:proofErr w:type="gramEnd"/>
            <w:r w:rsidRPr="00FC65D4">
              <w:rPr>
                <w:lang w:eastAsia="ru-RU"/>
              </w:rPr>
              <w:t>обработка карманов (прорезных, накладных); обработка. воротников; манжет; бортов отделочными материалами; обработка  петель;</w:t>
            </w:r>
          </w:p>
        </w:tc>
        <w:tc>
          <w:tcPr>
            <w:tcW w:w="1440" w:type="dxa"/>
          </w:tcPr>
          <w:p w:rsidR="00FC65D4" w:rsidRPr="00FC65D4" w:rsidRDefault="00FC65D4" w:rsidP="00FC65D4">
            <w:pPr>
              <w:rPr>
                <w:lang w:eastAsia="ru-RU"/>
              </w:rPr>
            </w:pPr>
            <w:r w:rsidRPr="00FC65D4">
              <w:rPr>
                <w:lang w:eastAsia="ru-RU"/>
              </w:rPr>
              <w:t>6</w:t>
            </w:r>
          </w:p>
        </w:tc>
      </w:tr>
      <w:tr w:rsidR="00FC65D4" w:rsidRPr="00FC65D4" w:rsidTr="00FC65D4">
        <w:trPr>
          <w:trHeight w:val="152"/>
        </w:trPr>
        <w:tc>
          <w:tcPr>
            <w:tcW w:w="3060" w:type="dxa"/>
          </w:tcPr>
          <w:p w:rsidR="00FC65D4" w:rsidRPr="00FC65D4" w:rsidRDefault="00FC65D4" w:rsidP="00FC65D4">
            <w:pPr>
              <w:rPr>
                <w:lang w:eastAsia="ru-RU"/>
              </w:rPr>
            </w:pPr>
            <w:r w:rsidRPr="00FC65D4">
              <w:rPr>
                <w:lang w:eastAsia="ru-RU"/>
              </w:rPr>
              <w:t>Тема 03 01.3  Подготовка изделия к примерке при обновлении одежды</w:t>
            </w:r>
          </w:p>
        </w:tc>
        <w:tc>
          <w:tcPr>
            <w:tcW w:w="489" w:type="dxa"/>
          </w:tcPr>
          <w:p w:rsidR="00FC65D4" w:rsidRPr="00FC65D4" w:rsidRDefault="00FC65D4" w:rsidP="00FC65D4">
            <w:pPr>
              <w:rPr>
                <w:rFonts w:eastAsia="Calibri"/>
                <w:lang w:eastAsia="ru-RU"/>
              </w:rPr>
            </w:pPr>
            <w:r w:rsidRPr="00FC65D4">
              <w:rPr>
                <w:rFonts w:eastAsia="Calibri"/>
                <w:lang w:eastAsia="ru-RU"/>
              </w:rPr>
              <w:t>10</w:t>
            </w:r>
          </w:p>
        </w:tc>
        <w:tc>
          <w:tcPr>
            <w:tcW w:w="10131" w:type="dxa"/>
          </w:tcPr>
          <w:p w:rsidR="00FC65D4" w:rsidRPr="00FC65D4" w:rsidRDefault="00FC65D4" w:rsidP="00FC65D4">
            <w:pPr>
              <w:rPr>
                <w:lang w:eastAsia="ru-RU"/>
              </w:rPr>
            </w:pPr>
            <w:r w:rsidRPr="00FC65D4">
              <w:rPr>
                <w:lang w:eastAsia="ru-RU"/>
              </w:rPr>
              <w:t>Определение видов  примерок, подбор ВТО при обновлении юбок, устранение  технологических  конструктивных дефектов (шлице, застёжке, карманах</w:t>
            </w:r>
            <w:proofErr w:type="gramStart"/>
            <w:r w:rsidRPr="00FC65D4">
              <w:rPr>
                <w:lang w:eastAsia="ru-RU"/>
              </w:rPr>
              <w:t>,ш</w:t>
            </w:r>
            <w:proofErr w:type="gramEnd"/>
            <w:r w:rsidRPr="00FC65D4">
              <w:rPr>
                <w:lang w:eastAsia="ru-RU"/>
              </w:rPr>
              <w:t>вах,поясах.</w:t>
            </w:r>
          </w:p>
        </w:tc>
        <w:tc>
          <w:tcPr>
            <w:tcW w:w="1440" w:type="dxa"/>
          </w:tcPr>
          <w:p w:rsidR="00FC65D4" w:rsidRPr="00FC65D4" w:rsidRDefault="00FC65D4" w:rsidP="00FC65D4">
            <w:pPr>
              <w:rPr>
                <w:lang w:eastAsia="ru-RU"/>
              </w:rPr>
            </w:pPr>
            <w:r w:rsidRPr="00FC65D4">
              <w:rPr>
                <w:lang w:eastAsia="ru-RU"/>
              </w:rPr>
              <w:t>6</w:t>
            </w:r>
          </w:p>
        </w:tc>
      </w:tr>
      <w:tr w:rsidR="00FC65D4" w:rsidRPr="00FC65D4" w:rsidTr="00FC65D4">
        <w:trPr>
          <w:trHeight w:val="152"/>
        </w:trPr>
        <w:tc>
          <w:tcPr>
            <w:tcW w:w="3060" w:type="dxa"/>
          </w:tcPr>
          <w:p w:rsidR="00FC65D4" w:rsidRPr="00FC65D4" w:rsidRDefault="00FC65D4" w:rsidP="00FC65D4">
            <w:pPr>
              <w:rPr>
                <w:lang w:eastAsia="ru-RU"/>
              </w:rPr>
            </w:pPr>
          </w:p>
        </w:tc>
        <w:tc>
          <w:tcPr>
            <w:tcW w:w="489" w:type="dxa"/>
          </w:tcPr>
          <w:p w:rsidR="00FC65D4" w:rsidRPr="00FC65D4" w:rsidRDefault="00FC65D4" w:rsidP="00FC65D4">
            <w:pPr>
              <w:rPr>
                <w:rFonts w:eastAsia="Calibri"/>
                <w:lang w:eastAsia="ru-RU"/>
              </w:rPr>
            </w:pPr>
            <w:r w:rsidRPr="00FC65D4">
              <w:rPr>
                <w:rFonts w:eastAsia="Calibri"/>
                <w:lang w:eastAsia="ru-RU"/>
              </w:rPr>
              <w:t>11</w:t>
            </w:r>
          </w:p>
        </w:tc>
        <w:tc>
          <w:tcPr>
            <w:tcW w:w="10131" w:type="dxa"/>
          </w:tcPr>
          <w:p w:rsidR="00FC65D4" w:rsidRPr="00FC65D4" w:rsidRDefault="00FC65D4" w:rsidP="00FC65D4">
            <w:pPr>
              <w:rPr>
                <w:lang w:eastAsia="ru-RU"/>
              </w:rPr>
            </w:pPr>
            <w:r w:rsidRPr="00FC65D4">
              <w:rPr>
                <w:lang w:eastAsia="ru-RU"/>
              </w:rPr>
              <w:t>Определение  видов примерок, подбор ВТО при обновлении блузок, устранение технологических  конструктивных дефектов (разрезов, воротников, рукавов, полочек, спинок)</w:t>
            </w:r>
          </w:p>
          <w:p w:rsidR="00FC65D4" w:rsidRPr="00FC65D4" w:rsidRDefault="00FC65D4" w:rsidP="00FC65D4">
            <w:pPr>
              <w:rPr>
                <w:lang w:eastAsia="ru-RU"/>
              </w:rPr>
            </w:pPr>
          </w:p>
        </w:tc>
        <w:tc>
          <w:tcPr>
            <w:tcW w:w="1440" w:type="dxa"/>
          </w:tcPr>
          <w:p w:rsidR="00FC65D4" w:rsidRPr="00FC65D4" w:rsidRDefault="00FC65D4" w:rsidP="00FC65D4">
            <w:pPr>
              <w:rPr>
                <w:lang w:eastAsia="ru-RU"/>
              </w:rPr>
            </w:pPr>
            <w:r w:rsidRPr="00FC65D4">
              <w:rPr>
                <w:lang w:eastAsia="ru-RU"/>
              </w:rPr>
              <w:t>6</w:t>
            </w:r>
          </w:p>
        </w:tc>
      </w:tr>
      <w:tr w:rsidR="00FC65D4" w:rsidRPr="00FC65D4" w:rsidTr="00FC65D4">
        <w:trPr>
          <w:trHeight w:val="152"/>
        </w:trPr>
        <w:tc>
          <w:tcPr>
            <w:tcW w:w="3060" w:type="dxa"/>
          </w:tcPr>
          <w:p w:rsidR="00FC65D4" w:rsidRPr="00FC65D4" w:rsidRDefault="00FC65D4" w:rsidP="00FC65D4">
            <w:pPr>
              <w:rPr>
                <w:lang w:eastAsia="ru-RU"/>
              </w:rPr>
            </w:pPr>
          </w:p>
        </w:tc>
        <w:tc>
          <w:tcPr>
            <w:tcW w:w="489" w:type="dxa"/>
          </w:tcPr>
          <w:p w:rsidR="00FC65D4" w:rsidRPr="00FC65D4" w:rsidRDefault="00FC65D4" w:rsidP="00FC65D4">
            <w:pPr>
              <w:rPr>
                <w:rFonts w:eastAsia="Calibri"/>
                <w:lang w:eastAsia="ru-RU"/>
              </w:rPr>
            </w:pPr>
            <w:r w:rsidRPr="00FC65D4">
              <w:rPr>
                <w:rFonts w:eastAsia="Calibri"/>
                <w:lang w:eastAsia="ru-RU"/>
              </w:rPr>
              <w:t>12</w:t>
            </w:r>
          </w:p>
        </w:tc>
        <w:tc>
          <w:tcPr>
            <w:tcW w:w="10131" w:type="dxa"/>
          </w:tcPr>
          <w:p w:rsidR="00FC65D4" w:rsidRPr="00FC65D4" w:rsidRDefault="00FC65D4" w:rsidP="00FC65D4">
            <w:pPr>
              <w:rPr>
                <w:lang w:eastAsia="ru-RU"/>
              </w:rPr>
            </w:pPr>
            <w:r w:rsidRPr="00FC65D4">
              <w:rPr>
                <w:lang w:eastAsia="ru-RU"/>
              </w:rPr>
              <w:t>Определение видов примерок, подбор ВТО при обновлении мужских сорочек, устранять технологические  конструктивные дефекты шлице, застёжке, карманах, рукавах, кокетках</w:t>
            </w:r>
          </w:p>
          <w:p w:rsidR="00FC65D4" w:rsidRPr="00FC65D4" w:rsidRDefault="00FC65D4" w:rsidP="00FC65D4">
            <w:pPr>
              <w:rPr>
                <w:lang w:eastAsia="ru-RU"/>
              </w:rPr>
            </w:pPr>
          </w:p>
        </w:tc>
        <w:tc>
          <w:tcPr>
            <w:tcW w:w="1440" w:type="dxa"/>
          </w:tcPr>
          <w:p w:rsidR="00FC65D4" w:rsidRPr="00FC65D4" w:rsidRDefault="00FC65D4" w:rsidP="00FC65D4">
            <w:pPr>
              <w:rPr>
                <w:lang w:eastAsia="ru-RU"/>
              </w:rPr>
            </w:pPr>
            <w:r w:rsidRPr="00FC65D4">
              <w:rPr>
                <w:lang w:eastAsia="ru-RU"/>
              </w:rPr>
              <w:t>6</w:t>
            </w:r>
          </w:p>
        </w:tc>
      </w:tr>
      <w:tr w:rsidR="00FC65D4" w:rsidRPr="00FC65D4" w:rsidTr="00FC65D4">
        <w:trPr>
          <w:trHeight w:val="152"/>
        </w:trPr>
        <w:tc>
          <w:tcPr>
            <w:tcW w:w="3060" w:type="dxa"/>
          </w:tcPr>
          <w:p w:rsidR="00FC65D4" w:rsidRPr="00FC65D4" w:rsidRDefault="00FC65D4" w:rsidP="00FC65D4">
            <w:pPr>
              <w:rPr>
                <w:lang w:eastAsia="ru-RU"/>
              </w:rPr>
            </w:pPr>
          </w:p>
        </w:tc>
        <w:tc>
          <w:tcPr>
            <w:tcW w:w="489" w:type="dxa"/>
          </w:tcPr>
          <w:p w:rsidR="00FC65D4" w:rsidRPr="00FC65D4" w:rsidRDefault="00FC65D4" w:rsidP="00FC65D4">
            <w:pPr>
              <w:rPr>
                <w:rFonts w:eastAsia="Calibri"/>
                <w:lang w:eastAsia="ru-RU"/>
              </w:rPr>
            </w:pPr>
            <w:r w:rsidRPr="00FC65D4">
              <w:rPr>
                <w:rFonts w:eastAsia="Calibri"/>
                <w:lang w:eastAsia="ru-RU"/>
              </w:rPr>
              <w:t>13</w:t>
            </w:r>
          </w:p>
        </w:tc>
        <w:tc>
          <w:tcPr>
            <w:tcW w:w="10131" w:type="dxa"/>
          </w:tcPr>
          <w:p w:rsidR="00FC65D4" w:rsidRPr="00FC65D4" w:rsidRDefault="00FC65D4" w:rsidP="00FC65D4">
            <w:pPr>
              <w:rPr>
                <w:lang w:eastAsia="ru-RU"/>
              </w:rPr>
            </w:pPr>
            <w:r w:rsidRPr="00FC65D4">
              <w:rPr>
                <w:lang w:eastAsia="ru-RU"/>
              </w:rPr>
              <w:t>Определение  видов примерок, подбор ВТО при обновлении жилета устранение технологических конструктивных дефектов в  застёжке</w:t>
            </w:r>
            <w:proofErr w:type="gramStart"/>
            <w:r w:rsidRPr="00FC65D4">
              <w:rPr>
                <w:lang w:eastAsia="ru-RU"/>
              </w:rPr>
              <w:t xml:space="preserve"> ,</w:t>
            </w:r>
            <w:proofErr w:type="gramEnd"/>
            <w:r w:rsidRPr="00FC65D4">
              <w:rPr>
                <w:lang w:eastAsia="ru-RU"/>
              </w:rPr>
              <w:t>карманах, бортах, пройме.</w:t>
            </w:r>
          </w:p>
          <w:p w:rsidR="00FC65D4" w:rsidRPr="00FC65D4" w:rsidRDefault="00FC65D4" w:rsidP="00FC65D4">
            <w:pPr>
              <w:rPr>
                <w:lang w:eastAsia="ru-RU"/>
              </w:rPr>
            </w:pPr>
          </w:p>
        </w:tc>
        <w:tc>
          <w:tcPr>
            <w:tcW w:w="1440" w:type="dxa"/>
          </w:tcPr>
          <w:p w:rsidR="00FC65D4" w:rsidRPr="00FC65D4" w:rsidRDefault="00FC65D4" w:rsidP="00FC65D4">
            <w:pPr>
              <w:rPr>
                <w:lang w:eastAsia="ru-RU"/>
              </w:rPr>
            </w:pPr>
            <w:r w:rsidRPr="00FC65D4">
              <w:rPr>
                <w:lang w:eastAsia="ru-RU"/>
              </w:rPr>
              <w:t>6</w:t>
            </w:r>
          </w:p>
        </w:tc>
      </w:tr>
      <w:tr w:rsidR="00FC65D4" w:rsidRPr="00FC65D4" w:rsidTr="00FC65D4">
        <w:trPr>
          <w:trHeight w:val="152"/>
        </w:trPr>
        <w:tc>
          <w:tcPr>
            <w:tcW w:w="3060" w:type="dxa"/>
          </w:tcPr>
          <w:p w:rsidR="00FC65D4" w:rsidRPr="00FC65D4" w:rsidRDefault="00FC65D4" w:rsidP="00FC65D4">
            <w:pPr>
              <w:rPr>
                <w:lang w:eastAsia="ru-RU"/>
              </w:rPr>
            </w:pPr>
          </w:p>
        </w:tc>
        <w:tc>
          <w:tcPr>
            <w:tcW w:w="489" w:type="dxa"/>
          </w:tcPr>
          <w:p w:rsidR="00FC65D4" w:rsidRPr="00FC65D4" w:rsidRDefault="00FC65D4" w:rsidP="00FC65D4">
            <w:pPr>
              <w:rPr>
                <w:rFonts w:eastAsia="Calibri"/>
                <w:lang w:eastAsia="ru-RU"/>
              </w:rPr>
            </w:pPr>
            <w:r w:rsidRPr="00FC65D4">
              <w:rPr>
                <w:rFonts w:eastAsia="Calibri"/>
                <w:lang w:eastAsia="ru-RU"/>
              </w:rPr>
              <w:t>14</w:t>
            </w:r>
          </w:p>
        </w:tc>
        <w:tc>
          <w:tcPr>
            <w:tcW w:w="10131" w:type="dxa"/>
          </w:tcPr>
          <w:p w:rsidR="00FC65D4" w:rsidRPr="00FC65D4" w:rsidRDefault="00FC65D4" w:rsidP="00FC65D4">
            <w:pPr>
              <w:rPr>
                <w:lang w:eastAsia="ru-RU"/>
              </w:rPr>
            </w:pPr>
            <w:r w:rsidRPr="00FC65D4">
              <w:rPr>
                <w:lang w:eastAsia="ru-RU"/>
              </w:rPr>
              <w:t>Определение  видов  примерок, подбор  ВТО при обновлении жакета устранение технологических  конструктивных дефектов полочек, спинки различных покроев</w:t>
            </w:r>
          </w:p>
          <w:p w:rsidR="00FC65D4" w:rsidRPr="00FC65D4" w:rsidRDefault="00FC65D4" w:rsidP="00FC65D4">
            <w:pPr>
              <w:rPr>
                <w:lang w:eastAsia="ru-RU"/>
              </w:rPr>
            </w:pPr>
          </w:p>
        </w:tc>
        <w:tc>
          <w:tcPr>
            <w:tcW w:w="1440" w:type="dxa"/>
          </w:tcPr>
          <w:p w:rsidR="00FC65D4" w:rsidRPr="00FC65D4" w:rsidRDefault="00FC65D4" w:rsidP="00FC65D4">
            <w:pPr>
              <w:rPr>
                <w:lang w:eastAsia="ru-RU"/>
              </w:rPr>
            </w:pPr>
            <w:r w:rsidRPr="00FC65D4">
              <w:rPr>
                <w:lang w:eastAsia="ru-RU"/>
              </w:rPr>
              <w:t>6</w:t>
            </w:r>
          </w:p>
        </w:tc>
      </w:tr>
      <w:tr w:rsidR="00FC65D4" w:rsidRPr="00FC65D4" w:rsidTr="00FC65D4">
        <w:trPr>
          <w:trHeight w:val="152"/>
        </w:trPr>
        <w:tc>
          <w:tcPr>
            <w:tcW w:w="3060" w:type="dxa"/>
          </w:tcPr>
          <w:p w:rsidR="00FC65D4" w:rsidRPr="00FC65D4" w:rsidRDefault="00FC65D4" w:rsidP="00FC65D4">
            <w:pPr>
              <w:rPr>
                <w:lang w:eastAsia="ru-RU"/>
              </w:rPr>
            </w:pPr>
          </w:p>
        </w:tc>
        <w:tc>
          <w:tcPr>
            <w:tcW w:w="489" w:type="dxa"/>
          </w:tcPr>
          <w:p w:rsidR="00FC65D4" w:rsidRPr="00FC65D4" w:rsidRDefault="00FC65D4" w:rsidP="00FC65D4">
            <w:pPr>
              <w:rPr>
                <w:rFonts w:eastAsia="Calibri"/>
                <w:lang w:eastAsia="ru-RU"/>
              </w:rPr>
            </w:pPr>
            <w:r w:rsidRPr="00FC65D4">
              <w:rPr>
                <w:rFonts w:eastAsia="Calibri"/>
                <w:lang w:eastAsia="ru-RU"/>
              </w:rPr>
              <w:t>15</w:t>
            </w:r>
          </w:p>
        </w:tc>
        <w:tc>
          <w:tcPr>
            <w:tcW w:w="10131" w:type="dxa"/>
          </w:tcPr>
          <w:p w:rsidR="00FC65D4" w:rsidRPr="00FC65D4" w:rsidRDefault="00FC65D4" w:rsidP="00FC65D4">
            <w:pPr>
              <w:rPr>
                <w:lang w:eastAsia="ru-RU"/>
              </w:rPr>
            </w:pPr>
            <w:r w:rsidRPr="00FC65D4">
              <w:rPr>
                <w:lang w:eastAsia="ru-RU"/>
              </w:rPr>
              <w:t>Определение  видов примерок, подбор ВТО при обновлении жакета с подкладкой устранение технологических  конструктивных дефектов</w:t>
            </w:r>
            <w:proofErr w:type="gramStart"/>
            <w:r w:rsidRPr="00FC65D4">
              <w:rPr>
                <w:lang w:eastAsia="ru-RU"/>
              </w:rPr>
              <w:t xml:space="preserve"> ,</w:t>
            </w:r>
            <w:proofErr w:type="gramEnd"/>
            <w:r w:rsidRPr="00FC65D4">
              <w:rPr>
                <w:lang w:eastAsia="ru-RU"/>
              </w:rPr>
              <w:t xml:space="preserve"> подкладки</w:t>
            </w:r>
          </w:p>
        </w:tc>
        <w:tc>
          <w:tcPr>
            <w:tcW w:w="1440" w:type="dxa"/>
          </w:tcPr>
          <w:p w:rsidR="00FC65D4" w:rsidRPr="00FC65D4" w:rsidRDefault="00FC65D4" w:rsidP="00FC65D4">
            <w:pPr>
              <w:rPr>
                <w:lang w:eastAsia="ru-RU"/>
              </w:rPr>
            </w:pPr>
            <w:r w:rsidRPr="00FC65D4">
              <w:rPr>
                <w:lang w:eastAsia="ru-RU"/>
              </w:rPr>
              <w:t>6</w:t>
            </w:r>
          </w:p>
        </w:tc>
      </w:tr>
      <w:tr w:rsidR="00FC65D4" w:rsidRPr="00FC65D4" w:rsidTr="00FC65D4">
        <w:trPr>
          <w:trHeight w:val="152"/>
        </w:trPr>
        <w:tc>
          <w:tcPr>
            <w:tcW w:w="3060" w:type="dxa"/>
          </w:tcPr>
          <w:p w:rsidR="00FC65D4" w:rsidRPr="00FC65D4" w:rsidRDefault="00FC65D4" w:rsidP="00FC65D4">
            <w:pPr>
              <w:rPr>
                <w:lang w:eastAsia="ru-RU"/>
              </w:rPr>
            </w:pPr>
            <w:r w:rsidRPr="00FC65D4">
              <w:rPr>
                <w:lang w:eastAsia="ru-RU"/>
              </w:rPr>
              <w:t>Тема 03 01.4</w:t>
            </w:r>
          </w:p>
          <w:p w:rsidR="00FC65D4" w:rsidRPr="00FC65D4" w:rsidRDefault="00FC65D4" w:rsidP="00FC65D4">
            <w:pPr>
              <w:rPr>
                <w:lang w:eastAsia="ru-RU"/>
              </w:rPr>
            </w:pPr>
            <w:r w:rsidRPr="00FC65D4">
              <w:rPr>
                <w:lang w:eastAsia="ru-RU"/>
              </w:rPr>
              <w:t>Вспомогательные материалы для обновления одежды</w:t>
            </w:r>
          </w:p>
        </w:tc>
        <w:tc>
          <w:tcPr>
            <w:tcW w:w="489" w:type="dxa"/>
          </w:tcPr>
          <w:p w:rsidR="00FC65D4" w:rsidRPr="00FC65D4" w:rsidRDefault="00FC65D4" w:rsidP="00FC65D4">
            <w:pPr>
              <w:rPr>
                <w:rFonts w:eastAsia="Calibri"/>
                <w:lang w:eastAsia="ru-RU"/>
              </w:rPr>
            </w:pPr>
            <w:r w:rsidRPr="00FC65D4">
              <w:rPr>
                <w:rFonts w:eastAsia="Calibri"/>
                <w:lang w:eastAsia="ru-RU"/>
              </w:rPr>
              <w:t>16</w:t>
            </w:r>
          </w:p>
        </w:tc>
        <w:tc>
          <w:tcPr>
            <w:tcW w:w="10131" w:type="dxa"/>
          </w:tcPr>
          <w:p w:rsidR="00FC65D4" w:rsidRPr="00FC65D4" w:rsidRDefault="00FC65D4" w:rsidP="00FC65D4">
            <w:pPr>
              <w:rPr>
                <w:rFonts w:eastAsia="Calibri"/>
                <w:lang w:eastAsia="ru-RU"/>
              </w:rPr>
            </w:pPr>
            <w:r w:rsidRPr="00FC65D4">
              <w:rPr>
                <w:lang w:eastAsia="ru-RU"/>
              </w:rPr>
              <w:t>Подбор  материалов, способов обработки узлов, изделий с учетом вспомогательных материалов юбок, брюк, платья, жилета, жакета</w:t>
            </w:r>
            <w:r w:rsidRPr="00FC65D4">
              <w:rPr>
                <w:rFonts w:eastAsia="Calibri"/>
                <w:lang w:eastAsia="ru-RU"/>
              </w:rPr>
              <w:t xml:space="preserve">      </w:t>
            </w:r>
          </w:p>
          <w:p w:rsidR="00FC65D4" w:rsidRPr="00FC65D4" w:rsidRDefault="00FC65D4" w:rsidP="00FC65D4">
            <w:pPr>
              <w:rPr>
                <w:lang w:eastAsia="ru-RU"/>
              </w:rPr>
            </w:pPr>
          </w:p>
        </w:tc>
        <w:tc>
          <w:tcPr>
            <w:tcW w:w="1440" w:type="dxa"/>
          </w:tcPr>
          <w:p w:rsidR="00FC65D4" w:rsidRPr="00FC65D4" w:rsidRDefault="00FC65D4" w:rsidP="00FC65D4">
            <w:pPr>
              <w:rPr>
                <w:lang w:eastAsia="ru-RU"/>
              </w:rPr>
            </w:pPr>
            <w:r w:rsidRPr="00FC65D4">
              <w:rPr>
                <w:lang w:eastAsia="ru-RU"/>
              </w:rPr>
              <w:t>12</w:t>
            </w:r>
          </w:p>
        </w:tc>
      </w:tr>
      <w:tr w:rsidR="00FC65D4" w:rsidRPr="00FC65D4" w:rsidTr="00FC65D4">
        <w:trPr>
          <w:trHeight w:val="320"/>
        </w:trPr>
        <w:tc>
          <w:tcPr>
            <w:tcW w:w="13680" w:type="dxa"/>
            <w:gridSpan w:val="3"/>
          </w:tcPr>
          <w:p w:rsidR="00FC65D4" w:rsidRPr="00FC65D4" w:rsidRDefault="00FC65D4" w:rsidP="00FC65D4">
            <w:pPr>
              <w:rPr>
                <w:rFonts w:eastAsia="Calibri"/>
                <w:lang w:eastAsia="ru-RU"/>
              </w:rPr>
            </w:pPr>
            <w:r w:rsidRPr="00FC65D4">
              <w:rPr>
                <w:rFonts w:eastAsia="Calibri"/>
                <w:lang w:eastAsia="ru-RU"/>
              </w:rPr>
              <w:t>Промежуточная аттестация в форме зачёта</w:t>
            </w:r>
          </w:p>
        </w:tc>
        <w:tc>
          <w:tcPr>
            <w:tcW w:w="1440" w:type="dxa"/>
          </w:tcPr>
          <w:p w:rsidR="00FC65D4" w:rsidRPr="00FC65D4" w:rsidRDefault="00FC65D4" w:rsidP="00FC65D4">
            <w:pPr>
              <w:rPr>
                <w:lang w:eastAsia="ru-RU"/>
              </w:rPr>
            </w:pPr>
            <w:r w:rsidRPr="00FC65D4">
              <w:rPr>
                <w:lang w:eastAsia="ru-RU"/>
              </w:rPr>
              <w:t>6</w:t>
            </w:r>
          </w:p>
        </w:tc>
      </w:tr>
      <w:tr w:rsidR="00FC65D4" w:rsidRPr="00FC65D4" w:rsidTr="00FC65D4">
        <w:trPr>
          <w:trHeight w:val="152"/>
        </w:trPr>
        <w:tc>
          <w:tcPr>
            <w:tcW w:w="13680" w:type="dxa"/>
            <w:gridSpan w:val="3"/>
          </w:tcPr>
          <w:p w:rsidR="00FC65D4" w:rsidRPr="00FC65D4" w:rsidRDefault="00FC65D4" w:rsidP="00FC65D4">
            <w:pPr>
              <w:rPr>
                <w:lang w:eastAsia="ru-RU"/>
              </w:rPr>
            </w:pPr>
            <w:r w:rsidRPr="00FC65D4">
              <w:rPr>
                <w:lang w:eastAsia="ru-RU"/>
              </w:rPr>
              <w:t>ВСЕГО:</w:t>
            </w:r>
          </w:p>
        </w:tc>
        <w:tc>
          <w:tcPr>
            <w:tcW w:w="1440" w:type="dxa"/>
          </w:tcPr>
          <w:p w:rsidR="00FC65D4" w:rsidRPr="00FC65D4" w:rsidRDefault="00FC65D4" w:rsidP="00FC65D4">
            <w:pPr>
              <w:rPr>
                <w:lang w:eastAsia="ru-RU"/>
              </w:rPr>
            </w:pPr>
            <w:r w:rsidRPr="00FC65D4">
              <w:rPr>
                <w:lang w:eastAsia="ru-RU"/>
              </w:rPr>
              <w:t>108</w:t>
            </w:r>
          </w:p>
        </w:tc>
      </w:tr>
    </w:tbl>
    <w:p w:rsidR="00FC65D4" w:rsidRPr="00FC65D4" w:rsidRDefault="00FC65D4" w:rsidP="00FC65D4">
      <w:pPr>
        <w:rPr>
          <w:lang w:eastAsia="ru-RU"/>
        </w:rPr>
        <w:sectPr w:rsidR="00FC65D4" w:rsidRPr="00FC65D4" w:rsidSect="00FC65D4">
          <w:footnotePr>
            <w:numRestart w:val="eachPage"/>
          </w:footnotePr>
          <w:pgSz w:w="16838" w:h="11906" w:orient="landscape" w:code="9"/>
          <w:pgMar w:top="357" w:right="567" w:bottom="284" w:left="567" w:header="709" w:footer="709" w:gutter="0"/>
          <w:cols w:space="708"/>
          <w:docGrid w:linePitch="360"/>
        </w:sectPr>
      </w:pPr>
    </w:p>
    <w:p w:rsidR="00FC65D4" w:rsidRPr="00FC65D4" w:rsidRDefault="00FC65D4" w:rsidP="00FC65D4">
      <w:pPr>
        <w:rPr>
          <w:lang w:eastAsia="ru-RU"/>
        </w:rPr>
      </w:pPr>
      <w:r w:rsidRPr="00FC65D4">
        <w:rPr>
          <w:lang w:eastAsia="ru-RU"/>
        </w:rPr>
        <w:lastRenderedPageBreak/>
        <w:t xml:space="preserve">          </w:t>
      </w:r>
      <w:r w:rsidR="0000420C">
        <w:rPr>
          <w:lang w:eastAsia="ru-RU"/>
        </w:rPr>
        <w:t xml:space="preserve">                            3. Условия реализации программы у</w:t>
      </w:r>
      <w:r w:rsidRPr="00FC65D4">
        <w:rPr>
          <w:lang w:eastAsia="ru-RU"/>
        </w:rPr>
        <w:t>чебной  практики</w:t>
      </w:r>
    </w:p>
    <w:p w:rsidR="00FC65D4" w:rsidRPr="00FC65D4" w:rsidRDefault="00FC65D4" w:rsidP="00FC65D4">
      <w:pPr>
        <w:rPr>
          <w:lang w:eastAsia="ru-RU"/>
        </w:rPr>
      </w:pPr>
      <w:r w:rsidRPr="00FC65D4">
        <w:rPr>
          <w:lang w:eastAsia="ru-RU"/>
        </w:rPr>
        <w:t>3.1. Требования к минимальному материально-техническому обеспечению</w:t>
      </w:r>
    </w:p>
    <w:p w:rsidR="00FC65D4" w:rsidRPr="00FC65D4" w:rsidRDefault="00FC65D4" w:rsidP="00FC65D4">
      <w:pPr>
        <w:rPr>
          <w:lang w:eastAsia="ru-RU"/>
        </w:rPr>
      </w:pPr>
      <w:r w:rsidRPr="00FC65D4">
        <w:rPr>
          <w:lang w:eastAsia="ru-RU"/>
        </w:rPr>
        <w:t xml:space="preserve">      </w:t>
      </w:r>
      <w:proofErr w:type="gramStart"/>
      <w:r w:rsidRPr="00FC65D4">
        <w:rPr>
          <w:lang w:eastAsia="ru-RU"/>
        </w:rPr>
        <w:t>Реализация  программы производственной практики предполагает обучение обучающихся на предприятиях.</w:t>
      </w:r>
      <w:proofErr w:type="gramEnd"/>
    </w:p>
    <w:p w:rsidR="00FC65D4" w:rsidRPr="00FC65D4" w:rsidRDefault="00FC65D4" w:rsidP="00FC65D4">
      <w:pPr>
        <w:rPr>
          <w:lang w:eastAsia="ru-RU"/>
        </w:rPr>
      </w:pPr>
      <w:r w:rsidRPr="00FC65D4">
        <w:rPr>
          <w:lang w:eastAsia="ru-RU"/>
        </w:rPr>
        <w:t xml:space="preserve">Оборудование мастерских и рабочих мест: </w:t>
      </w:r>
    </w:p>
    <w:p w:rsidR="00FC65D4" w:rsidRPr="00FC65D4" w:rsidRDefault="00FC65D4" w:rsidP="00FC65D4">
      <w:pPr>
        <w:rPr>
          <w:lang w:eastAsia="ru-RU"/>
        </w:rPr>
      </w:pPr>
      <w:r w:rsidRPr="00FC65D4">
        <w:rPr>
          <w:lang w:eastAsia="ru-RU"/>
        </w:rPr>
        <w:t>- основное и вспомогательное технологическое оборудование (</w:t>
      </w:r>
      <w:proofErr w:type="gramStart"/>
      <w:r w:rsidRPr="00FC65D4">
        <w:rPr>
          <w:lang w:eastAsia="ru-RU"/>
        </w:rPr>
        <w:t>машины</w:t>
      </w:r>
      <w:proofErr w:type="gramEnd"/>
      <w:r w:rsidRPr="00FC65D4">
        <w:rPr>
          <w:lang w:eastAsia="ru-RU"/>
        </w:rPr>
        <w:t xml:space="preserve"> стачивающие универсальные, машины краеобметочные, стачивающее  - обметочные, утюжельное оборудование);</w:t>
      </w:r>
    </w:p>
    <w:p w:rsidR="00FC65D4" w:rsidRPr="00FC65D4" w:rsidRDefault="00FC65D4" w:rsidP="00FC65D4">
      <w:pPr>
        <w:rPr>
          <w:lang w:eastAsia="ru-RU"/>
        </w:rPr>
      </w:pPr>
      <w:r w:rsidRPr="00FC65D4">
        <w:rPr>
          <w:lang w:eastAsia="ru-RU"/>
        </w:rPr>
        <w:t>- комплект учебно – методической документации;</w:t>
      </w:r>
    </w:p>
    <w:p w:rsidR="00FC65D4" w:rsidRPr="00FC65D4" w:rsidRDefault="00FC65D4" w:rsidP="00FC65D4">
      <w:pPr>
        <w:rPr>
          <w:lang w:eastAsia="ru-RU"/>
        </w:rPr>
      </w:pPr>
      <w:r w:rsidRPr="00FC65D4">
        <w:rPr>
          <w:lang w:eastAsia="ru-RU"/>
        </w:rPr>
        <w:t>-  расходные материалы, натуральные образцы;</w:t>
      </w:r>
    </w:p>
    <w:p w:rsidR="00FC65D4" w:rsidRPr="00FC65D4" w:rsidRDefault="00FC65D4" w:rsidP="00FC65D4">
      <w:pPr>
        <w:rPr>
          <w:lang w:eastAsia="ru-RU"/>
        </w:rPr>
      </w:pPr>
      <w:r w:rsidRPr="00FC65D4">
        <w:rPr>
          <w:lang w:eastAsia="ru-RU"/>
        </w:rPr>
        <w:t>-  техническая документация, учебная и справочная литература;</w:t>
      </w:r>
    </w:p>
    <w:p w:rsidR="00FC65D4" w:rsidRPr="00FC65D4" w:rsidRDefault="00FC65D4" w:rsidP="00FC65D4">
      <w:pPr>
        <w:rPr>
          <w:lang w:eastAsia="ru-RU"/>
        </w:rPr>
      </w:pPr>
      <w:r w:rsidRPr="00FC65D4">
        <w:rPr>
          <w:lang w:eastAsia="ru-RU"/>
        </w:rPr>
        <w:t>- средства информации (стенды и плакаты «Измерительный  инструмент», «Виды брака»);</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3.2. Информационное обеспечение обучения</w:t>
      </w:r>
    </w:p>
    <w:p w:rsidR="00FC65D4" w:rsidRPr="00FC65D4" w:rsidRDefault="00FC65D4" w:rsidP="00FC65D4">
      <w:pPr>
        <w:rPr>
          <w:lang w:eastAsia="ru-RU"/>
        </w:rPr>
      </w:pPr>
      <w:r w:rsidRPr="00FC65D4">
        <w:rPr>
          <w:lang w:eastAsia="ru-RU"/>
        </w:rPr>
        <w:t>Перечень рекомендуемых учебных изданий, Интернет-ресурсов, дополнительной литературы</w:t>
      </w:r>
    </w:p>
    <w:p w:rsidR="00FC65D4" w:rsidRPr="00FC65D4" w:rsidRDefault="00FC65D4" w:rsidP="00FC65D4">
      <w:pPr>
        <w:rPr>
          <w:lang w:eastAsia="ru-RU"/>
        </w:rPr>
      </w:pPr>
      <w:r w:rsidRPr="00FC65D4">
        <w:rPr>
          <w:lang w:eastAsia="ru-RU"/>
        </w:rPr>
        <w:t>Основные источники:</w:t>
      </w:r>
    </w:p>
    <w:p w:rsidR="00FC65D4" w:rsidRPr="00FC65D4" w:rsidRDefault="00FC65D4" w:rsidP="00FC65D4">
      <w:pPr>
        <w:rPr>
          <w:lang w:eastAsia="ru-RU"/>
        </w:rPr>
      </w:pPr>
      <w:r w:rsidRPr="00FC65D4">
        <w:rPr>
          <w:lang w:eastAsia="ru-RU"/>
        </w:rPr>
        <w:t>Гуревич К.А. Основы материаловедения швейного производства, М.: «Академия», 2016.</w:t>
      </w:r>
    </w:p>
    <w:p w:rsidR="00FC65D4" w:rsidRPr="00FC65D4" w:rsidRDefault="00FC65D4" w:rsidP="00FC65D4">
      <w:pPr>
        <w:rPr>
          <w:lang w:eastAsia="ru-RU"/>
        </w:rPr>
      </w:pPr>
      <w:r w:rsidRPr="00FC65D4">
        <w:rPr>
          <w:lang w:eastAsia="ru-RU"/>
        </w:rPr>
        <w:t>Могузова Т.В., Тулупова Е.В., Байкова Н.Н., Гайдукова Т.А.,  Производственное обучение профессии, «Портной» М.: «Академия» 2016.</w:t>
      </w:r>
    </w:p>
    <w:p w:rsidR="00FC65D4" w:rsidRPr="00FC65D4" w:rsidRDefault="00FC65D4" w:rsidP="00FC65D4">
      <w:pPr>
        <w:rPr>
          <w:lang w:eastAsia="ru-RU"/>
        </w:rPr>
      </w:pPr>
      <w:r w:rsidRPr="00FC65D4">
        <w:rPr>
          <w:lang w:eastAsia="ru-RU"/>
        </w:rPr>
        <w:t>Радченко И.А. Конструирование и моделирование одежды на нетиповые фигуры, М.: «Академия», 2016.</w:t>
      </w:r>
    </w:p>
    <w:p w:rsidR="00FC65D4" w:rsidRPr="00FC65D4" w:rsidRDefault="00FC65D4" w:rsidP="00FC65D4">
      <w:pPr>
        <w:rPr>
          <w:lang w:eastAsia="ru-RU"/>
        </w:rPr>
      </w:pPr>
      <w:r w:rsidRPr="00FC65D4">
        <w:rPr>
          <w:lang w:eastAsia="ru-RU"/>
        </w:rPr>
        <w:t>Савостицкий Н.А., Амирова Э.К. Материаловедение швейного производства, М.: «Академия», 2016.</w:t>
      </w:r>
    </w:p>
    <w:p w:rsidR="00FC65D4" w:rsidRPr="00FC65D4" w:rsidRDefault="00FC65D4" w:rsidP="00FC65D4">
      <w:pPr>
        <w:rPr>
          <w:lang w:eastAsia="ru-RU"/>
        </w:rPr>
      </w:pPr>
      <w:r w:rsidRPr="00FC65D4">
        <w:rPr>
          <w:lang w:eastAsia="ru-RU"/>
        </w:rPr>
        <w:t>Радченко И.А. Основы конструирования и моделирования одежды [Текст]: учебник для нач. проф. образования / И.А. Радченко. – М.: Издательский центр «Академия», 2016. – 464 с. Рек. ФГАУ «ФИРО»</w:t>
      </w:r>
    </w:p>
    <w:p w:rsidR="00FC65D4" w:rsidRPr="00FC65D4" w:rsidRDefault="00FC65D4" w:rsidP="00FC65D4">
      <w:pPr>
        <w:rPr>
          <w:lang w:eastAsia="ru-RU"/>
        </w:rPr>
      </w:pPr>
      <w:r w:rsidRPr="00FC65D4">
        <w:rPr>
          <w:lang w:eastAsia="ru-RU"/>
        </w:rPr>
        <w:t>Силаева М.А., Пошив изделий по индивидуальным заказам, М.: Академия, 2016</w:t>
      </w:r>
    </w:p>
    <w:p w:rsidR="00FC65D4" w:rsidRPr="00FC65D4" w:rsidRDefault="00FC65D4" w:rsidP="00FC65D4">
      <w:pPr>
        <w:rPr>
          <w:lang w:eastAsia="ru-RU"/>
        </w:rPr>
      </w:pPr>
      <w:r w:rsidRPr="00FC65D4">
        <w:rPr>
          <w:lang w:eastAsia="ru-RU"/>
        </w:rPr>
        <w:t>2. Дополнительные источники:</w:t>
      </w:r>
    </w:p>
    <w:p w:rsidR="00FC65D4" w:rsidRPr="00FC65D4" w:rsidRDefault="00FC65D4" w:rsidP="00FC65D4">
      <w:pPr>
        <w:rPr>
          <w:lang w:eastAsia="ru-RU"/>
        </w:rPr>
      </w:pPr>
      <w:r w:rsidRPr="00FC65D4">
        <w:rPr>
          <w:lang w:eastAsia="ru-RU"/>
        </w:rPr>
        <w:t>Иллюстрированное пособие «Оборудование швейного производства», М.: Академии, 2017.</w:t>
      </w:r>
    </w:p>
    <w:p w:rsidR="00FC65D4" w:rsidRPr="00FC65D4" w:rsidRDefault="00FC65D4" w:rsidP="00FC65D4">
      <w:pPr>
        <w:rPr>
          <w:lang w:eastAsia="ru-RU"/>
        </w:rPr>
      </w:pPr>
      <w:r w:rsidRPr="00FC65D4">
        <w:rPr>
          <w:lang w:eastAsia="ru-RU"/>
        </w:rPr>
        <w:t>Комплект инструкционно – технологических карт.</w:t>
      </w:r>
    </w:p>
    <w:p w:rsidR="00FC65D4" w:rsidRPr="00FC65D4" w:rsidRDefault="00FC65D4" w:rsidP="00FC65D4">
      <w:pPr>
        <w:rPr>
          <w:lang w:eastAsia="ru-RU"/>
        </w:rPr>
      </w:pPr>
      <w:r w:rsidRPr="00FC65D4">
        <w:rPr>
          <w:lang w:eastAsia="ru-RU"/>
        </w:rPr>
        <w:t xml:space="preserve">Техническая литература: </w:t>
      </w:r>
    </w:p>
    <w:p w:rsidR="00FC65D4" w:rsidRPr="00FC65D4" w:rsidRDefault="00FC65D4" w:rsidP="00FC65D4">
      <w:pPr>
        <w:rPr>
          <w:lang w:eastAsia="ru-RU"/>
        </w:rPr>
      </w:pPr>
      <w:r w:rsidRPr="00FC65D4">
        <w:rPr>
          <w:lang w:eastAsia="ru-RU"/>
        </w:rPr>
        <w:tab/>
        <w:t>- ГОСТ 14201-83 ЕСТПП. Общие правила обеспечения технологичности конструкций изделий;</w:t>
      </w:r>
    </w:p>
    <w:p w:rsidR="00FC65D4" w:rsidRPr="00FC65D4" w:rsidRDefault="00FC65D4" w:rsidP="00FC65D4">
      <w:pPr>
        <w:rPr>
          <w:lang w:eastAsia="ru-RU"/>
        </w:rPr>
      </w:pPr>
      <w:r w:rsidRPr="00FC65D4">
        <w:rPr>
          <w:lang w:eastAsia="ru-RU"/>
        </w:rPr>
        <w:tab/>
        <w:t>- ГОСТ 4103-86. Изделия швейные. Методы контроля качества;</w:t>
      </w:r>
    </w:p>
    <w:p w:rsidR="00FC65D4" w:rsidRPr="00FC65D4" w:rsidRDefault="00FC65D4" w:rsidP="00FC65D4">
      <w:pPr>
        <w:rPr>
          <w:lang w:eastAsia="ru-RU"/>
        </w:rPr>
      </w:pPr>
      <w:r w:rsidRPr="00FC65D4">
        <w:rPr>
          <w:lang w:eastAsia="ru-RU"/>
        </w:rPr>
        <w:t>- ОСТ 17-352-85. Унифицированные параметры накладных деталей одежды. – М.: ЦНИИТЭИсегпром, 2016.</w:t>
      </w:r>
    </w:p>
    <w:p w:rsidR="00FC65D4" w:rsidRPr="00FC65D4" w:rsidRDefault="00FC65D4" w:rsidP="00FC65D4">
      <w:pPr>
        <w:rPr>
          <w:lang w:eastAsia="ru-RU"/>
        </w:rPr>
      </w:pPr>
      <w:r w:rsidRPr="00FC65D4">
        <w:rPr>
          <w:lang w:eastAsia="ru-RU"/>
        </w:rPr>
        <w:t>Электронное учебное пособие «Современное швейное оборудование».</w:t>
      </w:r>
    </w:p>
    <w:p w:rsidR="00FC65D4" w:rsidRPr="00FC65D4" w:rsidRDefault="00FC65D4" w:rsidP="00FC65D4">
      <w:pPr>
        <w:rPr>
          <w:lang w:eastAsia="ru-RU"/>
        </w:rPr>
      </w:pPr>
      <w:r w:rsidRPr="00FC65D4">
        <w:rPr>
          <w:lang w:eastAsia="ru-RU"/>
        </w:rPr>
        <w:t>Электронный учебник «Портной-закройщик-модельер».</w:t>
      </w:r>
    </w:p>
    <w:p w:rsidR="00FC65D4" w:rsidRPr="00FC65D4" w:rsidRDefault="00FC65D4" w:rsidP="00FC65D4">
      <w:pPr>
        <w:rPr>
          <w:lang w:eastAsia="ru-RU"/>
        </w:rPr>
      </w:pPr>
      <w:r w:rsidRPr="00FC65D4">
        <w:rPr>
          <w:lang w:eastAsia="ru-RU"/>
        </w:rPr>
        <w:t>3. Интернет ресурсы.</w:t>
      </w:r>
    </w:p>
    <w:p w:rsidR="00FC65D4" w:rsidRPr="00FC65D4" w:rsidRDefault="00FC65D4" w:rsidP="00FC65D4">
      <w:pPr>
        <w:rPr>
          <w:lang w:eastAsia="ru-RU"/>
        </w:rPr>
      </w:pPr>
      <w:r w:rsidRPr="00FC65D4">
        <w:rPr>
          <w:lang w:eastAsia="ru-RU"/>
        </w:rPr>
        <w:t xml:space="preserve">  </w:t>
      </w:r>
      <w:hyperlink r:id="rId81" w:history="1">
        <w:r w:rsidRPr="00FC65D4">
          <w:rPr>
            <w:lang w:eastAsia="ru-RU"/>
          </w:rPr>
          <w:t>http</w:t>
        </w:r>
        <w:proofErr w:type="gramStart"/>
        <w:r w:rsidRPr="00FC65D4">
          <w:rPr>
            <w:lang w:eastAsia="ru-RU"/>
          </w:rPr>
          <w:t xml:space="preserve"> :</w:t>
        </w:r>
        <w:proofErr w:type="gramEnd"/>
        <w:r w:rsidRPr="00FC65D4">
          <w:rPr>
            <w:lang w:eastAsia="ru-RU"/>
          </w:rPr>
          <w:t>//procapitalist.ru</w:t>
        </w:r>
      </w:hyperlink>
      <w:r w:rsidRPr="00FC65D4">
        <w:rPr>
          <w:lang w:eastAsia="ru-RU"/>
        </w:rPr>
        <w:t>- портал для профессионалов швейной отрасли;</w:t>
      </w:r>
    </w:p>
    <w:p w:rsidR="00FC65D4" w:rsidRPr="00FC65D4" w:rsidRDefault="00FC65D4" w:rsidP="00FC65D4">
      <w:pPr>
        <w:rPr>
          <w:lang w:eastAsia="ru-RU"/>
        </w:rPr>
      </w:pPr>
      <w:r w:rsidRPr="00FC65D4">
        <w:rPr>
          <w:lang w:eastAsia="ru-RU"/>
        </w:rPr>
        <w:t xml:space="preserve">  </w:t>
      </w:r>
      <w:hyperlink r:id="rId82" w:history="1">
        <w:r w:rsidRPr="00FC65D4">
          <w:rPr>
            <w:lang w:eastAsia="ru-RU"/>
          </w:rPr>
          <w:t>http: //www.moda.ru/</w:t>
        </w:r>
      </w:hyperlink>
      <w:r w:rsidRPr="00FC65D4">
        <w:rPr>
          <w:lang w:eastAsia="ru-RU"/>
        </w:rPr>
        <w:t>- мода;</w:t>
      </w:r>
    </w:p>
    <w:p w:rsidR="00FC65D4" w:rsidRPr="00FC65D4" w:rsidRDefault="00FC65D4" w:rsidP="00FC65D4">
      <w:pPr>
        <w:rPr>
          <w:lang w:eastAsia="ru-RU"/>
        </w:rPr>
      </w:pPr>
      <w:r w:rsidRPr="00FC65D4">
        <w:rPr>
          <w:lang w:eastAsia="ru-RU"/>
        </w:rPr>
        <w:t xml:space="preserve">  </w:t>
      </w:r>
      <w:hyperlink r:id="rId83" w:history="1">
        <w:r w:rsidRPr="00FC65D4">
          <w:rPr>
            <w:lang w:eastAsia="ru-RU"/>
          </w:rPr>
          <w:t>http://www.season.ru/</w:t>
        </w:r>
      </w:hyperlink>
      <w:r w:rsidRPr="00FC65D4">
        <w:rPr>
          <w:lang w:eastAsia="ru-RU"/>
        </w:rPr>
        <w:t>- клуб любителей шитья;</w:t>
      </w:r>
    </w:p>
    <w:p w:rsidR="00FC65D4" w:rsidRPr="00FC65D4" w:rsidRDefault="00FC65D4" w:rsidP="00FC65D4">
      <w:pPr>
        <w:rPr>
          <w:lang w:eastAsia="ru-RU"/>
        </w:rPr>
      </w:pPr>
      <w:r w:rsidRPr="00FC65D4">
        <w:rPr>
          <w:lang w:eastAsia="ru-RU"/>
        </w:rPr>
        <w:t xml:space="preserve">  </w:t>
      </w:r>
      <w:hyperlink r:id="rId84" w:history="1">
        <w:r w:rsidRPr="00FC65D4">
          <w:rPr>
            <w:lang w:eastAsia="ru-RU"/>
          </w:rPr>
          <w:t>http://allvgkrojki.ru/</w:t>
        </w:r>
      </w:hyperlink>
      <w:r w:rsidRPr="00FC65D4">
        <w:rPr>
          <w:lang w:eastAsia="ru-RU"/>
        </w:rPr>
        <w:t>- все выкройки;</w:t>
      </w:r>
    </w:p>
    <w:p w:rsidR="00FC65D4" w:rsidRPr="00FC65D4" w:rsidRDefault="00FC65D4" w:rsidP="00FC65D4">
      <w:pPr>
        <w:rPr>
          <w:lang w:eastAsia="ru-RU"/>
        </w:rPr>
      </w:pPr>
      <w:r w:rsidRPr="00FC65D4">
        <w:rPr>
          <w:lang w:eastAsia="ru-RU"/>
        </w:rPr>
        <w:t xml:space="preserve">  </w:t>
      </w:r>
      <w:hyperlink r:id="rId85" w:history="1">
        <w:r w:rsidRPr="00FC65D4">
          <w:rPr>
            <w:lang w:eastAsia="ru-RU"/>
          </w:rPr>
          <w:t>http</w:t>
        </w:r>
        <w:proofErr w:type="gramStart"/>
        <w:r w:rsidRPr="00FC65D4">
          <w:rPr>
            <w:lang w:eastAsia="ru-RU"/>
          </w:rPr>
          <w:t xml:space="preserve"> :</w:t>
        </w:r>
        <w:proofErr w:type="gramEnd"/>
        <w:r w:rsidRPr="00FC65D4">
          <w:rPr>
            <w:lang w:eastAsia="ru-RU"/>
          </w:rPr>
          <w:t>//odensa-sama</w:t>
        </w:r>
      </w:hyperlink>
      <w:r w:rsidRPr="00FC65D4">
        <w:rPr>
          <w:lang w:eastAsia="ru-RU"/>
        </w:rPr>
        <w:t>.ru-  Оденься сама: кройка и шитье для начинающих;</w:t>
      </w:r>
    </w:p>
    <w:p w:rsidR="00FC65D4" w:rsidRPr="00FC65D4" w:rsidRDefault="00FC65D4" w:rsidP="00FC65D4">
      <w:pPr>
        <w:rPr>
          <w:lang w:eastAsia="ru-RU"/>
        </w:rPr>
      </w:pPr>
      <w:r w:rsidRPr="00FC65D4">
        <w:rPr>
          <w:lang w:eastAsia="ru-RU"/>
        </w:rPr>
        <w:t xml:space="preserve">  </w:t>
      </w:r>
      <w:hyperlink r:id="rId86" w:history="1">
        <w:r w:rsidRPr="00FC65D4">
          <w:rPr>
            <w:lang w:eastAsia="ru-RU"/>
          </w:rPr>
          <w:t>http: //vykroyka.com/</w:t>
        </w:r>
      </w:hyperlink>
      <w:r w:rsidRPr="00FC65D4">
        <w:rPr>
          <w:lang w:eastAsia="ru-RU"/>
        </w:rPr>
        <w:t>- выкройка своими руками.</w:t>
      </w:r>
    </w:p>
    <w:p w:rsidR="00FC65D4" w:rsidRPr="00FC65D4" w:rsidRDefault="00FC65D4" w:rsidP="00FC65D4">
      <w:pPr>
        <w:rPr>
          <w:lang w:eastAsia="ru-RU"/>
        </w:rPr>
      </w:pPr>
      <w:r w:rsidRPr="00FC65D4">
        <w:rPr>
          <w:lang w:eastAsia="ru-RU"/>
        </w:rPr>
        <w:t xml:space="preserve"> 3.3. Общие требования к организации образовательного процесса</w:t>
      </w:r>
    </w:p>
    <w:p w:rsidR="00FC65D4" w:rsidRPr="00FC65D4" w:rsidRDefault="00FC65D4" w:rsidP="00FC65D4">
      <w:pPr>
        <w:rPr>
          <w:rFonts w:eastAsia="Calibri"/>
        </w:rPr>
      </w:pPr>
      <w:r w:rsidRPr="00FC65D4">
        <w:rPr>
          <w:rFonts w:eastAsia="Calibri"/>
        </w:rPr>
        <w:tab/>
        <w:t xml:space="preserve"> Освоению программы производственной практики  должно предшествовать изучение следующих дисциплин общеобразовательного цикла "Основы конструирования и моделирования", "Основы материаловедения" и междисциплинарного курса МДК 01 «Технология пошива швейных изделий  по индивидуальным заказам» МДК 02.01. "Устранение дефектов с учетом свой</w:t>
      </w:r>
      <w:proofErr w:type="gramStart"/>
      <w:r w:rsidRPr="00FC65D4">
        <w:rPr>
          <w:rFonts w:eastAsia="Calibri"/>
        </w:rPr>
        <w:t>ств тк</w:t>
      </w:r>
      <w:proofErr w:type="gramEnd"/>
      <w:r w:rsidRPr="00FC65D4">
        <w:rPr>
          <w:rFonts w:eastAsia="Calibri"/>
        </w:rPr>
        <w:t xml:space="preserve">ани»" « Ремонт и обновление швейных изделий» в рамках профессионального модуля </w:t>
      </w:r>
    </w:p>
    <w:p w:rsidR="00FC65D4" w:rsidRPr="00FC65D4" w:rsidRDefault="00FC65D4" w:rsidP="00FC65D4">
      <w:pPr>
        <w:rPr>
          <w:lang w:eastAsia="ru-RU"/>
        </w:rPr>
      </w:pPr>
      <w:r w:rsidRPr="00FC65D4">
        <w:rPr>
          <w:lang w:eastAsia="ru-RU"/>
        </w:rPr>
        <w:t>3.4. Кадровое обеспечение образовательного процесса</w:t>
      </w:r>
    </w:p>
    <w:p w:rsidR="00FC65D4" w:rsidRPr="00FC65D4" w:rsidRDefault="00FC65D4" w:rsidP="00FC65D4">
      <w:pPr>
        <w:rPr>
          <w:lang w:eastAsia="ru-RU"/>
        </w:rPr>
      </w:pPr>
      <w:r w:rsidRPr="00FC65D4">
        <w:rPr>
          <w:lang w:eastAsia="ru-RU"/>
        </w:rPr>
        <w:t xml:space="preserve">Мастера производственного обучения должны иметь на 1–2 разряда по профессии рабочего выше, чем предусмотрено образовательным стандартом для выпускников. Опыт деятельности в организациях соответствующей профессиональной сферы является обязательным для преподавателей и мастеров производственного обучения, отвечающих за освоение обучающимся </w:t>
      </w:r>
      <w:r w:rsidRPr="00FC65D4">
        <w:rPr>
          <w:lang w:eastAsia="ru-RU"/>
        </w:rPr>
        <w:lastRenderedPageBreak/>
        <w:t>производственной практики, эти преподаватели и мастера производственного обучения должны проходить стажировку в профильных организациях не реже 1 раза в 3 года.</w:t>
      </w:r>
    </w:p>
    <w:p w:rsidR="00FC65D4" w:rsidRPr="00FC65D4" w:rsidRDefault="00FC65D4" w:rsidP="00FC65D4">
      <w:pPr>
        <w:rPr>
          <w:lang w:eastAsia="ru-RU"/>
        </w:rPr>
      </w:pPr>
      <w:r w:rsidRPr="00FC65D4">
        <w:rPr>
          <w:lang w:eastAsia="ru-RU"/>
        </w:rPr>
        <w:t xml:space="preserve">Контроль и оценка результатов освоения УЧЕБНОЙ ПРАКТИКИ </w:t>
      </w:r>
    </w:p>
    <w:p w:rsidR="00FC65D4" w:rsidRPr="00FC65D4" w:rsidRDefault="00FC65D4" w:rsidP="00FC65D4">
      <w:pPr>
        <w:rPr>
          <w:lang w:eastAsia="ru-RU"/>
        </w:rPr>
      </w:pPr>
      <w:r w:rsidRPr="00FC65D4">
        <w:rPr>
          <w:lang w:eastAsia="ru-RU"/>
        </w:rPr>
        <w:t>.1.1. Перечень общих компетенций</w:t>
      </w:r>
    </w:p>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01. Выбирать способы решения задач профессиональной деятельности применительно к различным контекстам;</w:t>
      </w:r>
    </w:p>
    <w:p w:rsidR="00FC65D4" w:rsidRPr="00FC65D4" w:rsidRDefault="00FC65D4" w:rsidP="00FC65D4">
      <w:pPr>
        <w:rPr>
          <w:lang w:eastAsia="ru-RU"/>
        </w:rPr>
      </w:pPr>
      <w:r w:rsidRPr="00FC65D4">
        <w:rPr>
          <w:lang w:eastAsia="ru-RU"/>
        </w:rPr>
        <w:t xml:space="preserve"> </w:t>
      </w:r>
      <w:proofErr w:type="gramStart"/>
      <w:r w:rsidRPr="00FC65D4">
        <w:rPr>
          <w:lang w:eastAsia="ru-RU"/>
        </w:rPr>
        <w:t>ОК</w:t>
      </w:r>
      <w:proofErr w:type="gramEnd"/>
      <w:r w:rsidRPr="00FC65D4">
        <w:rPr>
          <w:lang w:eastAsia="ru-RU"/>
        </w:rPr>
        <w:t xml:space="preserve">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FC65D4" w:rsidRPr="00FC65D4" w:rsidRDefault="00FC65D4" w:rsidP="00FC65D4">
      <w:pPr>
        <w:rPr>
          <w:lang w:eastAsia="ru-RU"/>
        </w:rPr>
      </w:pPr>
      <w:r w:rsidRPr="00FC65D4">
        <w:rPr>
          <w:lang w:eastAsia="ru-RU"/>
        </w:rPr>
        <w:t xml:space="preserve"> </w:t>
      </w:r>
      <w:proofErr w:type="gramStart"/>
      <w:r w:rsidRPr="00FC65D4">
        <w:rPr>
          <w:lang w:eastAsia="ru-RU"/>
        </w:rPr>
        <w:t>ОК</w:t>
      </w:r>
      <w:proofErr w:type="gramEnd"/>
      <w:r w:rsidRPr="00FC65D4">
        <w:rPr>
          <w:lang w:eastAsia="ru-RU"/>
        </w:rPr>
        <w:t xml:space="preserve"> 04. Эффективно взаимодействовать и работать в коллективе и команде; </w:t>
      </w:r>
    </w:p>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09. Пользоваться профессиональной документацией на государственном и иностранном языках</w:t>
      </w:r>
      <w:proofErr w:type="gramStart"/>
      <w:r w:rsidRPr="00FC65D4">
        <w:rPr>
          <w:lang w:eastAsia="ru-RU"/>
        </w:rPr>
        <w:t>.</w:t>
      </w:r>
      <w:proofErr w:type="gramEnd"/>
      <w:r w:rsidRPr="00FC65D4">
        <w:rPr>
          <w:lang w:eastAsia="ru-RU"/>
        </w:rPr>
        <w:t xml:space="preserve"> (</w:t>
      </w:r>
      <w:proofErr w:type="gramStart"/>
      <w:r w:rsidRPr="00FC65D4">
        <w:rPr>
          <w:lang w:eastAsia="ru-RU"/>
        </w:rPr>
        <w:t>п</w:t>
      </w:r>
      <w:proofErr w:type="gramEnd"/>
      <w:r w:rsidRPr="00FC65D4">
        <w:rPr>
          <w:lang w:eastAsia="ru-RU"/>
        </w:rPr>
        <w:t>. 5.1 в ред. Приказа Минпросвещения России от 01.09.2022 N 796)</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Код</w:t>
      </w:r>
      <w:r w:rsidRPr="00FC65D4">
        <w:rPr>
          <w:lang w:eastAsia="ru-RU"/>
        </w:rPr>
        <w:tab/>
        <w:t>Наименование общих компетенций</w:t>
      </w:r>
    </w:p>
    <w:p w:rsidR="00FC65D4" w:rsidRPr="00FC65D4" w:rsidRDefault="00FC65D4" w:rsidP="00FC65D4">
      <w:pPr>
        <w:rPr>
          <w:lang w:eastAsia="ru-RU"/>
        </w:rPr>
      </w:pPr>
      <w:r w:rsidRPr="00FC65D4">
        <w:rPr>
          <w:lang w:eastAsia="ru-RU"/>
        </w:rPr>
        <w:t xml:space="preserve">1.1.2. Перечень профессиональных компетенций </w:t>
      </w:r>
    </w:p>
    <w:p w:rsidR="00FC65D4" w:rsidRPr="00FC65D4" w:rsidRDefault="00FC65D4" w:rsidP="00FC65D4">
      <w:pPr>
        <w:rPr>
          <w:lang w:eastAsia="ru-RU"/>
        </w:rPr>
      </w:pPr>
      <w:r w:rsidRPr="00FC65D4">
        <w:rPr>
          <w:lang w:eastAsia="ru-RU"/>
        </w:rPr>
        <w:t>Код</w:t>
      </w:r>
      <w:r w:rsidRPr="00FC65D4">
        <w:rPr>
          <w:lang w:eastAsia="ru-RU"/>
        </w:rPr>
        <w:tab/>
        <w:t>Наименование видов деятельности и профессиональных компетенций</w:t>
      </w:r>
    </w:p>
    <w:p w:rsidR="00FC65D4" w:rsidRPr="00FC65D4" w:rsidRDefault="0000420C" w:rsidP="00FC65D4">
      <w:pPr>
        <w:rPr>
          <w:lang w:eastAsia="ru-RU"/>
        </w:rPr>
      </w:pPr>
      <w:r>
        <w:rPr>
          <w:lang w:eastAsia="ru-RU"/>
        </w:rPr>
        <w:t>ВД 3</w:t>
      </w:r>
      <w:r>
        <w:rPr>
          <w:lang w:eastAsia="ru-RU"/>
        </w:rPr>
        <w:tab/>
        <w:t>Выполнение р</w:t>
      </w:r>
      <w:r w:rsidR="00FC65D4" w:rsidRPr="00FC65D4">
        <w:rPr>
          <w:lang w:eastAsia="ru-RU"/>
        </w:rPr>
        <w:t>емонт</w:t>
      </w:r>
      <w:r>
        <w:rPr>
          <w:lang w:eastAsia="ru-RU"/>
        </w:rPr>
        <w:t xml:space="preserve">а и обновление швейных </w:t>
      </w:r>
      <w:r w:rsidR="00FC65D4" w:rsidRPr="00FC65D4">
        <w:rPr>
          <w:lang w:eastAsia="ru-RU"/>
        </w:rPr>
        <w:t xml:space="preserve">изделий </w:t>
      </w:r>
      <w:r>
        <w:rPr>
          <w:lang w:eastAsia="ru-RU"/>
        </w:rPr>
        <w:t>по индивидуальным заказам.</w:t>
      </w:r>
    </w:p>
    <w:p w:rsidR="0000420C" w:rsidRDefault="00FC65D4" w:rsidP="00FC65D4">
      <w:pPr>
        <w:rPr>
          <w:lang w:eastAsia="ru-RU"/>
        </w:rPr>
      </w:pPr>
      <w:r w:rsidRPr="00FC65D4">
        <w:rPr>
          <w:lang w:eastAsia="ru-RU"/>
        </w:rPr>
        <w:t>ПК 3.1.</w:t>
      </w:r>
      <w:r w:rsidR="0000420C">
        <w:rPr>
          <w:lang w:eastAsia="ru-RU"/>
        </w:rPr>
        <w:t>Выявлять область и вид ремонта</w:t>
      </w:r>
    </w:p>
    <w:p w:rsidR="0000420C" w:rsidRDefault="0000420C" w:rsidP="00FC65D4">
      <w:pPr>
        <w:rPr>
          <w:lang w:eastAsia="ru-RU"/>
        </w:rPr>
      </w:pPr>
      <w:r>
        <w:rPr>
          <w:lang w:eastAsia="ru-RU"/>
        </w:rPr>
        <w:t>ПК 3.2. Подбирать материалы для ремонта.</w:t>
      </w:r>
    </w:p>
    <w:p w:rsidR="0000420C" w:rsidRDefault="0000420C" w:rsidP="00FC65D4">
      <w:pPr>
        <w:rPr>
          <w:lang w:eastAsia="ru-RU"/>
        </w:rPr>
      </w:pPr>
      <w:r w:rsidRPr="00FC65D4">
        <w:rPr>
          <w:lang w:eastAsia="ru-RU"/>
        </w:rPr>
        <w:t xml:space="preserve"> </w:t>
      </w:r>
      <w:r>
        <w:rPr>
          <w:lang w:eastAsia="ru-RU"/>
        </w:rPr>
        <w:t>ПК 3.3.</w:t>
      </w:r>
      <w:r w:rsidR="00FC65D4" w:rsidRPr="00FC65D4">
        <w:rPr>
          <w:lang w:eastAsia="ru-RU"/>
        </w:rPr>
        <w:t>Выполнять технологические операции по ремонту и обновлению швейных</w:t>
      </w:r>
      <w:r>
        <w:rPr>
          <w:lang w:eastAsia="ru-RU"/>
        </w:rPr>
        <w:t xml:space="preserve"> изделий </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2"/>
        <w:gridCol w:w="3762"/>
        <w:gridCol w:w="2097"/>
      </w:tblGrid>
      <w:tr w:rsidR="00FC65D4" w:rsidRPr="00FC65D4" w:rsidTr="00FC65D4">
        <w:tc>
          <w:tcPr>
            <w:tcW w:w="3712" w:type="dxa"/>
            <w:tcBorders>
              <w:top w:val="single" w:sz="12" w:space="0" w:color="auto"/>
              <w:left w:val="single" w:sz="12" w:space="0" w:color="auto"/>
              <w:bottom w:val="single" w:sz="12" w:space="0" w:color="auto"/>
              <w:right w:val="single" w:sz="4" w:space="0" w:color="auto"/>
            </w:tcBorders>
            <w:shd w:val="clear" w:color="auto" w:fill="auto"/>
            <w:vAlign w:val="center"/>
          </w:tcPr>
          <w:p w:rsidR="00FC65D4" w:rsidRPr="00FC65D4" w:rsidRDefault="00FC65D4" w:rsidP="00FC65D4">
            <w:pPr>
              <w:rPr>
                <w:lang w:eastAsia="ru-RU"/>
              </w:rPr>
            </w:pPr>
            <w:r w:rsidRPr="00FC65D4">
              <w:rPr>
                <w:lang w:eastAsia="ru-RU"/>
              </w:rPr>
              <w:t xml:space="preserve">Результаты </w:t>
            </w:r>
          </w:p>
          <w:p w:rsidR="00FC65D4" w:rsidRPr="00FC65D4" w:rsidRDefault="00FC65D4" w:rsidP="00FC65D4">
            <w:pPr>
              <w:rPr>
                <w:lang w:eastAsia="ru-RU"/>
              </w:rPr>
            </w:pPr>
            <w:r w:rsidRPr="00FC65D4">
              <w:rPr>
                <w:lang w:eastAsia="ru-RU"/>
              </w:rPr>
              <w:t>(освоенные умения, опыт практической деятельност</w:t>
            </w:r>
            <w:proofErr w:type="gramStart"/>
            <w:r w:rsidRPr="00FC65D4">
              <w:rPr>
                <w:lang w:eastAsia="ru-RU"/>
              </w:rPr>
              <w:t>и(</w:t>
            </w:r>
            <w:proofErr w:type="gramEnd"/>
            <w:r w:rsidRPr="00FC65D4">
              <w:rPr>
                <w:lang w:eastAsia="ru-RU"/>
              </w:rPr>
              <w:t>профессиональные компетенции)</w:t>
            </w:r>
          </w:p>
        </w:tc>
        <w:tc>
          <w:tcPr>
            <w:tcW w:w="3762" w:type="dxa"/>
            <w:tcBorders>
              <w:top w:val="single" w:sz="12" w:space="0" w:color="auto"/>
              <w:left w:val="single" w:sz="4" w:space="0" w:color="auto"/>
              <w:bottom w:val="single" w:sz="12" w:space="0" w:color="auto"/>
              <w:right w:val="single" w:sz="4" w:space="0" w:color="auto"/>
            </w:tcBorders>
            <w:shd w:val="clear" w:color="auto" w:fill="auto"/>
            <w:vAlign w:val="center"/>
          </w:tcPr>
          <w:p w:rsidR="00FC65D4" w:rsidRPr="00FC65D4" w:rsidRDefault="00FC65D4" w:rsidP="00FC65D4">
            <w:pPr>
              <w:rPr>
                <w:lang w:eastAsia="ru-RU"/>
              </w:rPr>
            </w:pPr>
            <w:r w:rsidRPr="00FC65D4">
              <w:rPr>
                <w:lang w:eastAsia="ru-RU"/>
              </w:rPr>
              <w:t>Основные показатели оценки результата</w:t>
            </w:r>
          </w:p>
        </w:tc>
        <w:tc>
          <w:tcPr>
            <w:tcW w:w="2097" w:type="dxa"/>
            <w:tcBorders>
              <w:top w:val="single" w:sz="12" w:space="0" w:color="auto"/>
              <w:left w:val="single" w:sz="4" w:space="0" w:color="auto"/>
              <w:bottom w:val="single" w:sz="12" w:space="0" w:color="auto"/>
              <w:right w:val="single" w:sz="12" w:space="0" w:color="auto"/>
            </w:tcBorders>
            <w:shd w:val="clear" w:color="auto" w:fill="auto"/>
            <w:vAlign w:val="center"/>
          </w:tcPr>
          <w:p w:rsidR="00FC65D4" w:rsidRPr="00FC65D4" w:rsidRDefault="00FC65D4" w:rsidP="00FC65D4">
            <w:pPr>
              <w:rPr>
                <w:lang w:eastAsia="ru-RU"/>
              </w:rPr>
            </w:pPr>
            <w:r w:rsidRPr="00FC65D4">
              <w:rPr>
                <w:lang w:eastAsia="ru-RU"/>
              </w:rPr>
              <w:t xml:space="preserve">Формы и методы контроля и оценки </w:t>
            </w:r>
          </w:p>
        </w:tc>
      </w:tr>
    </w:tbl>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3"/>
        <w:gridCol w:w="4711"/>
        <w:gridCol w:w="2027"/>
      </w:tblGrid>
      <w:tr w:rsidR="00FC65D4" w:rsidRPr="00FC65D4" w:rsidTr="00FC65D4">
        <w:trPr>
          <w:jc w:val="center"/>
        </w:trPr>
        <w:tc>
          <w:tcPr>
            <w:tcW w:w="1480" w:type="pct"/>
            <w:vMerge w:val="restart"/>
          </w:tcPr>
          <w:p w:rsidR="00FC65D4" w:rsidRPr="00FC65D4" w:rsidRDefault="00FC65D4" w:rsidP="0000420C">
            <w:pPr>
              <w:rPr>
                <w:lang w:eastAsia="ru-RU"/>
              </w:rPr>
            </w:pPr>
            <w:r w:rsidRPr="00FC65D4">
              <w:rPr>
                <w:lang w:eastAsia="ru-RU"/>
              </w:rPr>
              <w:t xml:space="preserve">ПК 3.1. </w:t>
            </w:r>
          </w:p>
        </w:tc>
        <w:tc>
          <w:tcPr>
            <w:tcW w:w="2461" w:type="pct"/>
          </w:tcPr>
          <w:p w:rsidR="00FC65D4" w:rsidRPr="00FC65D4" w:rsidRDefault="00FC65D4" w:rsidP="00FC65D4">
            <w:pPr>
              <w:rPr>
                <w:lang w:eastAsia="ru-RU"/>
              </w:rPr>
            </w:pPr>
            <w:r w:rsidRPr="00FC65D4">
              <w:rPr>
                <w:lang w:eastAsia="ru-RU"/>
              </w:rPr>
              <w:t xml:space="preserve">Практический опыт </w:t>
            </w:r>
            <w:proofErr w:type="gramStart"/>
            <w:r w:rsidRPr="00FC65D4">
              <w:rPr>
                <w:lang w:eastAsia="ru-RU"/>
              </w:rPr>
              <w:t>в</w:t>
            </w:r>
            <w:proofErr w:type="gramEnd"/>
            <w:r w:rsidRPr="00FC65D4">
              <w:rPr>
                <w:lang w:eastAsia="ru-RU"/>
              </w:rPr>
              <w:t>:</w:t>
            </w:r>
          </w:p>
          <w:p w:rsidR="00FC65D4" w:rsidRPr="00FC65D4" w:rsidRDefault="00FC65D4" w:rsidP="00FC65D4">
            <w:pPr>
              <w:rPr>
                <w:lang w:eastAsia="ru-RU"/>
              </w:rPr>
            </w:pPr>
            <w:r w:rsidRPr="00FC65D4">
              <w:rPr>
                <w:lang w:eastAsia="ru-RU"/>
              </w:rPr>
              <w:t xml:space="preserve">- </w:t>
            </w:r>
            <w:proofErr w:type="gramStart"/>
            <w:r w:rsidRPr="00FC65D4">
              <w:rPr>
                <w:lang w:eastAsia="ru-RU"/>
              </w:rPr>
              <w:t>определении</w:t>
            </w:r>
            <w:proofErr w:type="gramEnd"/>
            <w:r w:rsidRPr="00FC65D4">
              <w:rPr>
                <w:lang w:eastAsia="ru-RU"/>
              </w:rPr>
              <w:t xml:space="preserve"> вида ремонта;</w:t>
            </w:r>
          </w:p>
        </w:tc>
        <w:tc>
          <w:tcPr>
            <w:tcW w:w="1059" w:type="pct"/>
          </w:tcPr>
          <w:p w:rsidR="00FC65D4" w:rsidRPr="00FC65D4" w:rsidRDefault="00FC65D4" w:rsidP="00FC65D4">
            <w:pPr>
              <w:rPr>
                <w:lang w:eastAsia="ru-RU"/>
              </w:rPr>
            </w:pPr>
            <w:r w:rsidRPr="00FC65D4">
              <w:rPr>
                <w:lang w:eastAsia="ru-RU"/>
              </w:rPr>
              <w:t xml:space="preserve">Итоговый контроль: зачёт, аттестационные листы. </w:t>
            </w:r>
          </w:p>
          <w:p w:rsidR="00FC65D4" w:rsidRPr="00FC65D4" w:rsidRDefault="00FC65D4" w:rsidP="00FC65D4">
            <w:pPr>
              <w:rPr>
                <w:lang w:eastAsia="ru-RU"/>
              </w:rPr>
            </w:pPr>
          </w:p>
          <w:p w:rsidR="00FC65D4" w:rsidRPr="00FC65D4" w:rsidRDefault="00FC65D4" w:rsidP="00FC65D4">
            <w:pPr>
              <w:rPr>
                <w:lang w:eastAsia="ru-RU"/>
              </w:rPr>
            </w:pPr>
          </w:p>
        </w:tc>
      </w:tr>
      <w:tr w:rsidR="00FC65D4" w:rsidRPr="00FC65D4" w:rsidTr="00FC65D4">
        <w:trPr>
          <w:jc w:val="center"/>
        </w:trPr>
        <w:tc>
          <w:tcPr>
            <w:tcW w:w="1480" w:type="pct"/>
            <w:vMerge/>
          </w:tcPr>
          <w:p w:rsidR="00FC65D4" w:rsidRPr="00FC65D4" w:rsidRDefault="00FC65D4" w:rsidP="00FC65D4">
            <w:pPr>
              <w:rPr>
                <w:lang w:eastAsia="ru-RU"/>
              </w:rPr>
            </w:pPr>
          </w:p>
        </w:tc>
        <w:tc>
          <w:tcPr>
            <w:tcW w:w="2461" w:type="pct"/>
          </w:tcPr>
          <w:p w:rsidR="00FC65D4" w:rsidRPr="00FC65D4" w:rsidRDefault="00FC65D4" w:rsidP="00FC65D4">
            <w:pPr>
              <w:rPr>
                <w:lang w:eastAsia="ru-RU"/>
              </w:rPr>
            </w:pPr>
            <w:r w:rsidRPr="00FC65D4">
              <w:rPr>
                <w:lang w:eastAsia="ru-RU"/>
              </w:rPr>
              <w:t>Умения:</w:t>
            </w:r>
          </w:p>
          <w:p w:rsidR="00FC65D4" w:rsidRPr="00FC65D4" w:rsidRDefault="00FC65D4" w:rsidP="00FC65D4">
            <w:pPr>
              <w:rPr>
                <w:lang w:eastAsia="ru-RU"/>
              </w:rPr>
            </w:pPr>
            <w:r w:rsidRPr="00FC65D4">
              <w:rPr>
                <w:lang w:eastAsia="ru-RU"/>
              </w:rPr>
              <w:t>- определять технологические дефекты при ремонте</w:t>
            </w:r>
          </w:p>
        </w:tc>
        <w:tc>
          <w:tcPr>
            <w:tcW w:w="1059" w:type="pct"/>
          </w:tcPr>
          <w:p w:rsidR="00FC65D4" w:rsidRPr="00FC65D4" w:rsidRDefault="00FC65D4" w:rsidP="00FC65D4">
            <w:pPr>
              <w:rPr>
                <w:lang w:eastAsia="ru-RU"/>
              </w:rPr>
            </w:pPr>
            <w:r w:rsidRPr="00FC65D4">
              <w:rPr>
                <w:lang w:eastAsia="ru-RU"/>
              </w:rPr>
              <w:t>Наблюдение</w:t>
            </w:r>
          </w:p>
          <w:p w:rsidR="00FC65D4" w:rsidRPr="00FC65D4" w:rsidRDefault="00FC65D4" w:rsidP="00FC65D4">
            <w:pPr>
              <w:rPr>
                <w:lang w:eastAsia="ru-RU"/>
              </w:rPr>
            </w:pPr>
            <w:r w:rsidRPr="00FC65D4">
              <w:rPr>
                <w:lang w:eastAsia="ru-RU"/>
              </w:rPr>
              <w:t>Зачет</w:t>
            </w:r>
          </w:p>
          <w:p w:rsidR="00FC65D4" w:rsidRPr="00FC65D4" w:rsidRDefault="00FC65D4" w:rsidP="00FC65D4">
            <w:pPr>
              <w:rPr>
                <w:lang w:eastAsia="ru-RU"/>
              </w:rPr>
            </w:pPr>
            <w:r w:rsidRPr="00FC65D4">
              <w:rPr>
                <w:lang w:eastAsia="ru-RU"/>
              </w:rPr>
              <w:t>Выполнение работ</w:t>
            </w:r>
          </w:p>
        </w:tc>
      </w:tr>
      <w:tr w:rsidR="00FC65D4" w:rsidRPr="00FC65D4" w:rsidTr="00FC65D4">
        <w:trPr>
          <w:jc w:val="center"/>
        </w:trPr>
        <w:tc>
          <w:tcPr>
            <w:tcW w:w="1480" w:type="pct"/>
            <w:vMerge/>
          </w:tcPr>
          <w:p w:rsidR="00FC65D4" w:rsidRPr="00FC65D4" w:rsidRDefault="00FC65D4" w:rsidP="00FC65D4">
            <w:pPr>
              <w:rPr>
                <w:lang w:eastAsia="ru-RU"/>
              </w:rPr>
            </w:pPr>
          </w:p>
        </w:tc>
        <w:tc>
          <w:tcPr>
            <w:tcW w:w="2461" w:type="pct"/>
          </w:tcPr>
          <w:p w:rsidR="00FC65D4" w:rsidRPr="00FC65D4" w:rsidRDefault="00FC65D4" w:rsidP="00FC65D4">
            <w:pPr>
              <w:rPr>
                <w:lang w:eastAsia="ru-RU"/>
              </w:rPr>
            </w:pPr>
            <w:r w:rsidRPr="00FC65D4">
              <w:rPr>
                <w:lang w:eastAsia="ru-RU"/>
              </w:rPr>
              <w:t>Знания:</w:t>
            </w:r>
          </w:p>
          <w:p w:rsidR="0000420C" w:rsidRDefault="00FC65D4" w:rsidP="0000420C">
            <w:pPr>
              <w:rPr>
                <w:lang w:eastAsia="ru-RU"/>
              </w:rPr>
            </w:pPr>
            <w:r w:rsidRPr="00FC65D4">
              <w:rPr>
                <w:lang w:eastAsia="ru-RU"/>
              </w:rPr>
              <w:t xml:space="preserve">- виды физического износа швейных, </w:t>
            </w:r>
            <w:r w:rsidRPr="00FC65D4">
              <w:rPr>
                <w:lang w:eastAsia="ru-RU"/>
              </w:rPr>
              <w:lastRenderedPageBreak/>
              <w:t>трикотажных, меховых, кожаных изделий различного ассортимента в различных видах одежды</w:t>
            </w:r>
            <w:r w:rsidR="0000420C" w:rsidRPr="00FC65D4">
              <w:rPr>
                <w:lang w:eastAsia="ru-RU"/>
              </w:rPr>
              <w:t xml:space="preserve"> </w:t>
            </w:r>
          </w:p>
          <w:p w:rsidR="0000420C" w:rsidRPr="00FC65D4" w:rsidRDefault="0000420C" w:rsidP="0000420C">
            <w:pPr>
              <w:rPr>
                <w:lang w:eastAsia="ru-RU"/>
              </w:rPr>
            </w:pPr>
            <w:r w:rsidRPr="00FC65D4">
              <w:rPr>
                <w:lang w:eastAsia="ru-RU"/>
              </w:rPr>
              <w:t>Знания:</w:t>
            </w:r>
          </w:p>
          <w:p w:rsidR="00FC65D4" w:rsidRPr="00FC65D4" w:rsidRDefault="0000420C" w:rsidP="0000420C">
            <w:pPr>
              <w:rPr>
                <w:lang w:eastAsia="ru-RU"/>
              </w:rPr>
            </w:pPr>
            <w:r w:rsidRPr="00FC65D4">
              <w:rPr>
                <w:lang w:eastAsia="ru-RU"/>
              </w:rPr>
              <w:t>- правила безопасного труда при выполнении различных видов работ</w:t>
            </w:r>
            <w:r>
              <w:rPr>
                <w:lang w:eastAsia="ru-RU"/>
              </w:rPr>
              <w:t xml:space="preserve">, электробезопасность </w:t>
            </w:r>
            <w:r w:rsidRPr="00FC65D4">
              <w:rPr>
                <w:lang w:eastAsia="ru-RU"/>
              </w:rPr>
              <w:t xml:space="preserve"> и правила пожарной безопасности</w:t>
            </w:r>
          </w:p>
        </w:tc>
        <w:tc>
          <w:tcPr>
            <w:tcW w:w="1059" w:type="pct"/>
          </w:tcPr>
          <w:p w:rsidR="00FC65D4" w:rsidRPr="00FC65D4" w:rsidRDefault="00FC65D4" w:rsidP="00FC65D4">
            <w:pPr>
              <w:rPr>
                <w:lang w:eastAsia="ru-RU"/>
              </w:rPr>
            </w:pPr>
            <w:r w:rsidRPr="00FC65D4">
              <w:rPr>
                <w:lang w:eastAsia="ru-RU"/>
              </w:rPr>
              <w:lastRenderedPageBreak/>
              <w:t>зачет</w:t>
            </w:r>
          </w:p>
        </w:tc>
      </w:tr>
      <w:tr w:rsidR="00FC65D4" w:rsidRPr="00FC65D4" w:rsidTr="00FC65D4">
        <w:trPr>
          <w:jc w:val="center"/>
        </w:trPr>
        <w:tc>
          <w:tcPr>
            <w:tcW w:w="1480" w:type="pct"/>
            <w:vMerge w:val="restart"/>
          </w:tcPr>
          <w:p w:rsidR="00FC65D4" w:rsidRPr="00FC65D4" w:rsidRDefault="00FC65D4" w:rsidP="0000420C">
            <w:pPr>
              <w:rPr>
                <w:lang w:eastAsia="ru-RU"/>
              </w:rPr>
            </w:pPr>
            <w:r w:rsidRPr="00FC65D4">
              <w:rPr>
                <w:lang w:eastAsia="ru-RU"/>
              </w:rPr>
              <w:lastRenderedPageBreak/>
              <w:t xml:space="preserve">ПК 3.2. </w:t>
            </w:r>
          </w:p>
        </w:tc>
        <w:tc>
          <w:tcPr>
            <w:tcW w:w="2461" w:type="pct"/>
          </w:tcPr>
          <w:p w:rsidR="00FC65D4" w:rsidRPr="00FC65D4" w:rsidRDefault="00FC65D4" w:rsidP="00FC65D4">
            <w:pPr>
              <w:rPr>
                <w:lang w:eastAsia="ru-RU"/>
              </w:rPr>
            </w:pPr>
            <w:r w:rsidRPr="00FC65D4">
              <w:rPr>
                <w:lang w:eastAsia="ru-RU"/>
              </w:rPr>
              <w:t xml:space="preserve">Практический опыт </w:t>
            </w:r>
            <w:proofErr w:type="gramStart"/>
            <w:r w:rsidRPr="00FC65D4">
              <w:rPr>
                <w:lang w:eastAsia="ru-RU"/>
              </w:rPr>
              <w:t>в</w:t>
            </w:r>
            <w:proofErr w:type="gramEnd"/>
            <w:r w:rsidRPr="00FC65D4">
              <w:rPr>
                <w:lang w:eastAsia="ru-RU"/>
              </w:rPr>
              <w:t>:</w:t>
            </w:r>
          </w:p>
          <w:p w:rsidR="00FC65D4" w:rsidRPr="00FC65D4" w:rsidRDefault="00FC65D4" w:rsidP="00FC65D4">
            <w:pPr>
              <w:rPr>
                <w:lang w:eastAsia="ru-RU"/>
              </w:rPr>
            </w:pPr>
            <w:r w:rsidRPr="00FC65D4">
              <w:rPr>
                <w:lang w:eastAsia="ru-RU"/>
              </w:rPr>
              <w:t>- подборе материалов и фурнитуры;</w:t>
            </w:r>
          </w:p>
          <w:p w:rsidR="00FC65D4" w:rsidRPr="00FC65D4" w:rsidRDefault="00FC65D4" w:rsidP="00FC65D4">
            <w:pPr>
              <w:rPr>
                <w:lang w:eastAsia="ru-RU"/>
              </w:rPr>
            </w:pPr>
            <w:r w:rsidRPr="00FC65D4">
              <w:rPr>
                <w:lang w:eastAsia="ru-RU"/>
              </w:rPr>
              <w:t xml:space="preserve">- </w:t>
            </w:r>
            <w:proofErr w:type="gramStart"/>
            <w:r w:rsidRPr="00FC65D4">
              <w:rPr>
                <w:lang w:eastAsia="ru-RU"/>
              </w:rPr>
              <w:t>выборе</w:t>
            </w:r>
            <w:proofErr w:type="gramEnd"/>
            <w:r w:rsidRPr="00FC65D4">
              <w:rPr>
                <w:lang w:eastAsia="ru-RU"/>
              </w:rPr>
              <w:t xml:space="preserve"> способа ремонта.</w:t>
            </w:r>
          </w:p>
        </w:tc>
        <w:tc>
          <w:tcPr>
            <w:tcW w:w="1059" w:type="pct"/>
          </w:tcPr>
          <w:p w:rsidR="00FC65D4" w:rsidRPr="00FC65D4" w:rsidRDefault="00FC65D4" w:rsidP="00FC65D4">
            <w:pPr>
              <w:rPr>
                <w:lang w:eastAsia="ru-RU"/>
              </w:rPr>
            </w:pPr>
            <w:r w:rsidRPr="00FC65D4">
              <w:rPr>
                <w:lang w:eastAsia="ru-RU"/>
              </w:rPr>
              <w:t>Наблюдение</w:t>
            </w:r>
          </w:p>
          <w:p w:rsidR="00FC65D4" w:rsidRPr="00FC65D4" w:rsidRDefault="00FC65D4" w:rsidP="00FC65D4">
            <w:pPr>
              <w:rPr>
                <w:lang w:eastAsia="ru-RU"/>
              </w:rPr>
            </w:pPr>
            <w:r w:rsidRPr="00FC65D4">
              <w:rPr>
                <w:lang w:eastAsia="ru-RU"/>
              </w:rPr>
              <w:t>Зачет</w:t>
            </w:r>
          </w:p>
          <w:p w:rsidR="00FC65D4" w:rsidRPr="00FC65D4" w:rsidRDefault="00FC65D4" w:rsidP="00FC65D4">
            <w:pPr>
              <w:rPr>
                <w:lang w:eastAsia="ru-RU"/>
              </w:rPr>
            </w:pPr>
            <w:r w:rsidRPr="00FC65D4">
              <w:rPr>
                <w:lang w:eastAsia="ru-RU"/>
              </w:rPr>
              <w:t>Выполнение работ</w:t>
            </w:r>
          </w:p>
          <w:p w:rsidR="00FC65D4" w:rsidRPr="00FC65D4" w:rsidRDefault="00FC65D4" w:rsidP="00FC65D4">
            <w:pPr>
              <w:rPr>
                <w:lang w:eastAsia="ru-RU"/>
              </w:rPr>
            </w:pPr>
          </w:p>
          <w:p w:rsidR="00FC65D4" w:rsidRPr="00FC65D4" w:rsidRDefault="00FC65D4" w:rsidP="00FC65D4">
            <w:pPr>
              <w:rPr>
                <w:lang w:eastAsia="ru-RU"/>
              </w:rPr>
            </w:pPr>
          </w:p>
        </w:tc>
      </w:tr>
      <w:tr w:rsidR="00FC65D4" w:rsidRPr="00FC65D4" w:rsidTr="00FC65D4">
        <w:trPr>
          <w:jc w:val="center"/>
        </w:trPr>
        <w:tc>
          <w:tcPr>
            <w:tcW w:w="1480" w:type="pct"/>
            <w:vMerge/>
          </w:tcPr>
          <w:p w:rsidR="00FC65D4" w:rsidRPr="00FC65D4" w:rsidRDefault="00FC65D4" w:rsidP="00FC65D4">
            <w:pPr>
              <w:rPr>
                <w:lang w:eastAsia="ru-RU"/>
              </w:rPr>
            </w:pPr>
          </w:p>
        </w:tc>
        <w:tc>
          <w:tcPr>
            <w:tcW w:w="2461" w:type="pct"/>
          </w:tcPr>
          <w:p w:rsidR="00FC65D4" w:rsidRPr="00FC65D4" w:rsidRDefault="00FC65D4" w:rsidP="00FC65D4">
            <w:pPr>
              <w:rPr>
                <w:lang w:eastAsia="ru-RU"/>
              </w:rPr>
            </w:pPr>
            <w:r w:rsidRPr="00FC65D4">
              <w:rPr>
                <w:lang w:eastAsia="ru-RU"/>
              </w:rPr>
              <w:t>Умения:</w:t>
            </w:r>
          </w:p>
          <w:p w:rsidR="00FC65D4" w:rsidRPr="00FC65D4" w:rsidRDefault="00FC65D4" w:rsidP="00FC65D4">
            <w:pPr>
              <w:rPr>
                <w:lang w:eastAsia="ru-RU"/>
              </w:rPr>
            </w:pPr>
            <w:r w:rsidRPr="00FC65D4">
              <w:rPr>
                <w:lang w:eastAsia="ru-RU"/>
              </w:rPr>
              <w:t>- выбирать и обосновывать способы ремонта;</w:t>
            </w:r>
          </w:p>
          <w:p w:rsidR="00FC65D4" w:rsidRPr="00FC65D4" w:rsidRDefault="00FC65D4" w:rsidP="00FC65D4">
            <w:pPr>
              <w:rPr>
                <w:lang w:eastAsia="ru-RU"/>
              </w:rPr>
            </w:pPr>
            <w:r w:rsidRPr="00FC65D4">
              <w:rPr>
                <w:lang w:eastAsia="ru-RU"/>
              </w:rPr>
              <w:t>- подбирать материалы, сочетающиеся по фактуре;</w:t>
            </w:r>
          </w:p>
          <w:p w:rsidR="00FC65D4" w:rsidRPr="00FC65D4" w:rsidRDefault="00FC65D4" w:rsidP="00FC65D4">
            <w:pPr>
              <w:rPr>
                <w:lang w:eastAsia="ru-RU"/>
              </w:rPr>
            </w:pPr>
            <w:r w:rsidRPr="00FC65D4">
              <w:rPr>
                <w:lang w:eastAsia="ru-RU"/>
              </w:rPr>
              <w:t>- подбирать фурнитуру по назначению</w:t>
            </w:r>
          </w:p>
        </w:tc>
        <w:tc>
          <w:tcPr>
            <w:tcW w:w="1059" w:type="pct"/>
          </w:tcPr>
          <w:p w:rsidR="00FC65D4" w:rsidRPr="00FC65D4" w:rsidRDefault="00FC65D4" w:rsidP="00FC65D4">
            <w:pPr>
              <w:rPr>
                <w:lang w:eastAsia="ru-RU"/>
              </w:rPr>
            </w:pPr>
            <w:r w:rsidRPr="00FC65D4">
              <w:rPr>
                <w:lang w:eastAsia="ru-RU"/>
              </w:rPr>
              <w:t>Наблюдение</w:t>
            </w:r>
          </w:p>
          <w:p w:rsidR="00FC65D4" w:rsidRPr="00FC65D4" w:rsidRDefault="00FC65D4" w:rsidP="00FC65D4">
            <w:pPr>
              <w:rPr>
                <w:lang w:eastAsia="ru-RU"/>
              </w:rPr>
            </w:pPr>
            <w:r w:rsidRPr="00FC65D4">
              <w:rPr>
                <w:lang w:eastAsia="ru-RU"/>
              </w:rPr>
              <w:t>Зачет</w:t>
            </w:r>
          </w:p>
          <w:p w:rsidR="00FC65D4" w:rsidRPr="00FC65D4" w:rsidRDefault="00FC65D4" w:rsidP="00FC65D4">
            <w:pPr>
              <w:rPr>
                <w:lang w:eastAsia="ru-RU"/>
              </w:rPr>
            </w:pPr>
            <w:r w:rsidRPr="00FC65D4">
              <w:rPr>
                <w:lang w:eastAsia="ru-RU"/>
              </w:rPr>
              <w:t>Выполнение работ</w:t>
            </w:r>
          </w:p>
        </w:tc>
      </w:tr>
      <w:tr w:rsidR="00FC65D4" w:rsidRPr="00FC65D4" w:rsidTr="00FC65D4">
        <w:trPr>
          <w:trHeight w:val="2302"/>
          <w:jc w:val="center"/>
        </w:trPr>
        <w:tc>
          <w:tcPr>
            <w:tcW w:w="1480" w:type="pct"/>
            <w:vMerge/>
          </w:tcPr>
          <w:p w:rsidR="00FC65D4" w:rsidRPr="00FC65D4" w:rsidRDefault="00FC65D4" w:rsidP="00FC65D4">
            <w:pPr>
              <w:rPr>
                <w:lang w:eastAsia="ru-RU"/>
              </w:rPr>
            </w:pPr>
          </w:p>
        </w:tc>
        <w:tc>
          <w:tcPr>
            <w:tcW w:w="2461" w:type="pct"/>
          </w:tcPr>
          <w:p w:rsidR="00FC65D4" w:rsidRPr="00FC65D4" w:rsidRDefault="00FC65D4" w:rsidP="00FC65D4">
            <w:pPr>
              <w:rPr>
                <w:lang w:eastAsia="ru-RU"/>
              </w:rPr>
            </w:pPr>
            <w:r w:rsidRPr="00FC65D4">
              <w:rPr>
                <w:lang w:eastAsia="ru-RU"/>
              </w:rPr>
              <w:t>Знания:</w:t>
            </w:r>
          </w:p>
          <w:p w:rsidR="00FC65D4" w:rsidRPr="00FC65D4" w:rsidRDefault="00FC65D4" w:rsidP="00FC65D4">
            <w:pPr>
              <w:rPr>
                <w:lang w:eastAsia="ru-RU"/>
              </w:rPr>
            </w:pPr>
            <w:r w:rsidRPr="00FC65D4">
              <w:rPr>
                <w:lang w:eastAsia="ru-RU"/>
              </w:rPr>
              <w:t>- методы обновления одежды различных ассортиментных групп;</w:t>
            </w:r>
          </w:p>
          <w:p w:rsidR="00FC65D4" w:rsidRPr="00FC65D4" w:rsidRDefault="00FC65D4" w:rsidP="00FC65D4">
            <w:pPr>
              <w:rPr>
                <w:lang w:eastAsia="ru-RU"/>
              </w:rPr>
            </w:pPr>
            <w:r w:rsidRPr="00FC65D4">
              <w:rPr>
                <w:lang w:eastAsia="ru-RU"/>
              </w:rPr>
              <w:t>- виды и ассортимент швейных, трикотажных, меховых, кожаных материалов, применяемых при мелком и среднем ремонте, их основные свойства;</w:t>
            </w:r>
          </w:p>
          <w:p w:rsidR="00FC65D4" w:rsidRPr="00FC65D4" w:rsidRDefault="00FC65D4" w:rsidP="00FC65D4">
            <w:pPr>
              <w:rPr>
                <w:lang w:eastAsia="ru-RU"/>
              </w:rPr>
            </w:pPr>
            <w:r w:rsidRPr="00FC65D4">
              <w:rPr>
                <w:lang w:eastAsia="ru-RU"/>
              </w:rPr>
              <w:t>- технические условия, регламентирующие процесс ремонта изделий различного ассортимента из различных материалов;</w:t>
            </w:r>
          </w:p>
          <w:p w:rsidR="00FC65D4" w:rsidRPr="00FC65D4" w:rsidRDefault="00FC65D4" w:rsidP="00FC65D4">
            <w:pPr>
              <w:rPr>
                <w:lang w:eastAsia="ru-RU"/>
              </w:rPr>
            </w:pPr>
            <w:r w:rsidRPr="00FC65D4">
              <w:rPr>
                <w:lang w:eastAsia="ru-RU"/>
              </w:rPr>
              <w:t>- декоративные решения в одежде;</w:t>
            </w:r>
          </w:p>
          <w:p w:rsidR="0000420C" w:rsidRPr="00FC65D4" w:rsidRDefault="00FC65D4" w:rsidP="0000420C">
            <w:pPr>
              <w:rPr>
                <w:lang w:eastAsia="ru-RU"/>
              </w:rPr>
            </w:pPr>
            <w:r w:rsidRPr="00FC65D4">
              <w:rPr>
                <w:lang w:eastAsia="ru-RU"/>
              </w:rPr>
              <w:t>- использование вспомогательных материалов</w:t>
            </w:r>
            <w:r w:rsidR="0000420C" w:rsidRPr="00FC65D4">
              <w:rPr>
                <w:lang w:eastAsia="ru-RU"/>
              </w:rPr>
              <w:t xml:space="preserve"> Знания:</w:t>
            </w:r>
          </w:p>
          <w:p w:rsidR="00FC65D4" w:rsidRPr="00FC65D4" w:rsidRDefault="0000420C" w:rsidP="0000420C">
            <w:pPr>
              <w:rPr>
                <w:lang w:eastAsia="ru-RU"/>
              </w:rPr>
            </w:pPr>
            <w:r w:rsidRPr="00FC65D4">
              <w:rPr>
                <w:lang w:eastAsia="ru-RU"/>
              </w:rPr>
              <w:t>- правила безопасного труда при выполнении различных видов работ</w:t>
            </w:r>
            <w:r>
              <w:rPr>
                <w:lang w:eastAsia="ru-RU"/>
              </w:rPr>
              <w:t xml:space="preserve">, электробезопасность </w:t>
            </w:r>
            <w:r w:rsidRPr="00FC65D4">
              <w:rPr>
                <w:lang w:eastAsia="ru-RU"/>
              </w:rPr>
              <w:t xml:space="preserve"> и правила пожарной безопасности</w:t>
            </w:r>
          </w:p>
        </w:tc>
        <w:tc>
          <w:tcPr>
            <w:tcW w:w="1059" w:type="pct"/>
          </w:tcPr>
          <w:p w:rsidR="00FC65D4" w:rsidRPr="00FC65D4" w:rsidRDefault="00FC65D4" w:rsidP="00FC65D4">
            <w:pPr>
              <w:rPr>
                <w:lang w:eastAsia="ru-RU"/>
              </w:rPr>
            </w:pPr>
          </w:p>
        </w:tc>
      </w:tr>
      <w:tr w:rsidR="00FC65D4" w:rsidRPr="00FC65D4" w:rsidTr="00FC65D4">
        <w:trPr>
          <w:jc w:val="center"/>
        </w:trPr>
        <w:tc>
          <w:tcPr>
            <w:tcW w:w="1480" w:type="pct"/>
            <w:vMerge w:val="restart"/>
          </w:tcPr>
          <w:p w:rsidR="00FC65D4" w:rsidRPr="00FC65D4" w:rsidRDefault="00FC65D4" w:rsidP="0000420C">
            <w:pPr>
              <w:rPr>
                <w:lang w:eastAsia="ru-RU"/>
              </w:rPr>
            </w:pPr>
            <w:r w:rsidRPr="00FC65D4">
              <w:rPr>
                <w:lang w:eastAsia="ru-RU"/>
              </w:rPr>
              <w:t xml:space="preserve">ПК 3.3. </w:t>
            </w:r>
          </w:p>
        </w:tc>
        <w:tc>
          <w:tcPr>
            <w:tcW w:w="2461" w:type="pct"/>
          </w:tcPr>
          <w:p w:rsidR="00FC65D4" w:rsidRPr="00FC65D4" w:rsidRDefault="00FC65D4" w:rsidP="00FC65D4">
            <w:pPr>
              <w:rPr>
                <w:lang w:eastAsia="ru-RU"/>
              </w:rPr>
            </w:pPr>
            <w:r w:rsidRPr="00FC65D4">
              <w:rPr>
                <w:lang w:eastAsia="ru-RU"/>
              </w:rPr>
              <w:t xml:space="preserve">Практический опыт </w:t>
            </w:r>
            <w:proofErr w:type="gramStart"/>
            <w:r w:rsidRPr="00FC65D4">
              <w:rPr>
                <w:lang w:eastAsia="ru-RU"/>
              </w:rPr>
              <w:t>в</w:t>
            </w:r>
            <w:proofErr w:type="gramEnd"/>
            <w:r w:rsidRPr="00FC65D4">
              <w:rPr>
                <w:lang w:eastAsia="ru-RU"/>
              </w:rPr>
              <w:t>:</w:t>
            </w:r>
          </w:p>
          <w:p w:rsidR="00FC65D4" w:rsidRPr="00FC65D4" w:rsidRDefault="00FC65D4" w:rsidP="00FC65D4">
            <w:pPr>
              <w:rPr>
                <w:lang w:eastAsia="ru-RU"/>
              </w:rPr>
            </w:pPr>
            <w:r w:rsidRPr="00FC65D4">
              <w:rPr>
                <w:lang w:eastAsia="ru-RU"/>
              </w:rPr>
              <w:t xml:space="preserve">- </w:t>
            </w:r>
            <w:proofErr w:type="gramStart"/>
            <w:r w:rsidRPr="00FC65D4">
              <w:rPr>
                <w:lang w:eastAsia="ru-RU"/>
              </w:rPr>
              <w:t>выполнении</w:t>
            </w:r>
            <w:proofErr w:type="gramEnd"/>
            <w:r w:rsidRPr="00FC65D4">
              <w:rPr>
                <w:lang w:eastAsia="ru-RU"/>
              </w:rPr>
              <w:t xml:space="preserve"> ремонта и обновлении швейных, трикотажных, меховых, кожаных изделий различного ассортимента</w:t>
            </w:r>
          </w:p>
        </w:tc>
        <w:tc>
          <w:tcPr>
            <w:tcW w:w="1059" w:type="pct"/>
          </w:tcPr>
          <w:p w:rsidR="00FC65D4" w:rsidRPr="00FC65D4" w:rsidRDefault="00FC65D4" w:rsidP="00FC65D4">
            <w:pPr>
              <w:rPr>
                <w:lang w:eastAsia="ru-RU"/>
              </w:rPr>
            </w:pPr>
            <w:r w:rsidRPr="00FC65D4">
              <w:rPr>
                <w:lang w:eastAsia="ru-RU"/>
              </w:rPr>
              <w:t>Наблюдение</w:t>
            </w:r>
          </w:p>
          <w:p w:rsidR="00FC65D4" w:rsidRPr="00FC65D4" w:rsidRDefault="00FC65D4" w:rsidP="00FC65D4">
            <w:pPr>
              <w:rPr>
                <w:lang w:eastAsia="ru-RU"/>
              </w:rPr>
            </w:pPr>
            <w:r w:rsidRPr="00FC65D4">
              <w:rPr>
                <w:lang w:eastAsia="ru-RU"/>
              </w:rPr>
              <w:t>Зачет</w:t>
            </w:r>
          </w:p>
          <w:p w:rsidR="00FC65D4" w:rsidRPr="00FC65D4" w:rsidRDefault="00FC65D4" w:rsidP="00FC65D4">
            <w:pPr>
              <w:rPr>
                <w:lang w:eastAsia="ru-RU"/>
              </w:rPr>
            </w:pPr>
            <w:r w:rsidRPr="00FC65D4">
              <w:rPr>
                <w:lang w:eastAsia="ru-RU"/>
              </w:rPr>
              <w:t>Выполнение работ</w:t>
            </w:r>
          </w:p>
        </w:tc>
      </w:tr>
      <w:tr w:rsidR="00FC65D4" w:rsidRPr="00FC65D4" w:rsidTr="00FC65D4">
        <w:trPr>
          <w:jc w:val="center"/>
        </w:trPr>
        <w:tc>
          <w:tcPr>
            <w:tcW w:w="1480" w:type="pct"/>
            <w:vMerge/>
          </w:tcPr>
          <w:p w:rsidR="00FC65D4" w:rsidRPr="00FC65D4" w:rsidRDefault="00FC65D4" w:rsidP="00FC65D4">
            <w:pPr>
              <w:rPr>
                <w:lang w:eastAsia="ru-RU"/>
              </w:rPr>
            </w:pPr>
          </w:p>
        </w:tc>
        <w:tc>
          <w:tcPr>
            <w:tcW w:w="2461" w:type="pct"/>
          </w:tcPr>
          <w:p w:rsidR="00FC65D4" w:rsidRPr="00FC65D4" w:rsidRDefault="00FC65D4" w:rsidP="00FC65D4">
            <w:pPr>
              <w:rPr>
                <w:lang w:eastAsia="ru-RU"/>
              </w:rPr>
            </w:pPr>
            <w:r w:rsidRPr="00FC65D4">
              <w:rPr>
                <w:lang w:eastAsia="ru-RU"/>
              </w:rPr>
              <w:t>Умения:</w:t>
            </w:r>
          </w:p>
          <w:p w:rsidR="00FC65D4" w:rsidRPr="00FC65D4" w:rsidRDefault="00FC65D4" w:rsidP="00FC65D4">
            <w:pPr>
              <w:rPr>
                <w:lang w:eastAsia="ru-RU"/>
              </w:rPr>
            </w:pPr>
            <w:r w:rsidRPr="00FC65D4">
              <w:rPr>
                <w:lang w:eastAsia="ru-RU"/>
              </w:rPr>
              <w:t>- подготавливать изделия различных ассортиментных групп к различным видам ремонта;</w:t>
            </w:r>
          </w:p>
          <w:p w:rsidR="00FC65D4" w:rsidRPr="00FC65D4" w:rsidRDefault="00FC65D4" w:rsidP="00FC65D4">
            <w:pPr>
              <w:rPr>
                <w:lang w:eastAsia="ru-RU"/>
              </w:rPr>
            </w:pPr>
            <w:r w:rsidRPr="00FC65D4">
              <w:rPr>
                <w:lang w:eastAsia="ru-RU"/>
              </w:rPr>
              <w:t>- перекраивать детали, укорачивать и удлинять изделия;</w:t>
            </w:r>
          </w:p>
          <w:p w:rsidR="00FC65D4" w:rsidRPr="00FC65D4" w:rsidRDefault="00FC65D4" w:rsidP="00FC65D4">
            <w:pPr>
              <w:rPr>
                <w:lang w:eastAsia="ru-RU"/>
              </w:rPr>
            </w:pPr>
            <w:r w:rsidRPr="00FC65D4">
              <w:rPr>
                <w:lang w:eastAsia="ru-RU"/>
              </w:rPr>
              <w:t>- выполнять художественную штопку, штуковку и установку заплат;</w:t>
            </w:r>
          </w:p>
          <w:p w:rsidR="00FC65D4" w:rsidRPr="00FC65D4" w:rsidRDefault="00FC65D4" w:rsidP="00FC65D4">
            <w:pPr>
              <w:rPr>
                <w:lang w:eastAsia="ru-RU"/>
              </w:rPr>
            </w:pPr>
            <w:r w:rsidRPr="00FC65D4">
              <w:rPr>
                <w:lang w:eastAsia="ru-RU"/>
              </w:rPr>
              <w:t>- выполнять работы по обновлению с полным или частичным перекроем, перелицовкой, перешивом изделий различного ассортимента из различных материалов по индивидуальным заказам</w:t>
            </w:r>
          </w:p>
        </w:tc>
        <w:tc>
          <w:tcPr>
            <w:tcW w:w="1059" w:type="pct"/>
          </w:tcPr>
          <w:p w:rsidR="00FC65D4" w:rsidRPr="00FC65D4" w:rsidRDefault="00FC65D4" w:rsidP="00FC65D4">
            <w:pPr>
              <w:rPr>
                <w:lang w:eastAsia="ru-RU"/>
              </w:rPr>
            </w:pPr>
            <w:r w:rsidRPr="00FC65D4">
              <w:rPr>
                <w:lang w:eastAsia="ru-RU"/>
              </w:rPr>
              <w:t>Наблюдение</w:t>
            </w:r>
          </w:p>
          <w:p w:rsidR="00FC65D4" w:rsidRPr="00FC65D4" w:rsidRDefault="00FC65D4" w:rsidP="00FC65D4">
            <w:pPr>
              <w:rPr>
                <w:lang w:eastAsia="ru-RU"/>
              </w:rPr>
            </w:pPr>
            <w:r w:rsidRPr="00FC65D4">
              <w:rPr>
                <w:lang w:eastAsia="ru-RU"/>
              </w:rPr>
              <w:t>Зачет</w:t>
            </w:r>
          </w:p>
          <w:p w:rsidR="00FC65D4" w:rsidRPr="00FC65D4" w:rsidRDefault="00FC65D4" w:rsidP="00FC65D4">
            <w:pPr>
              <w:rPr>
                <w:lang w:eastAsia="ru-RU"/>
              </w:rPr>
            </w:pPr>
            <w:r w:rsidRPr="00FC65D4">
              <w:rPr>
                <w:lang w:eastAsia="ru-RU"/>
              </w:rPr>
              <w:t>Выполнение работ</w:t>
            </w:r>
          </w:p>
        </w:tc>
      </w:tr>
      <w:tr w:rsidR="00FC65D4" w:rsidRPr="00FC65D4" w:rsidTr="00FC65D4">
        <w:trPr>
          <w:jc w:val="center"/>
        </w:trPr>
        <w:tc>
          <w:tcPr>
            <w:tcW w:w="1480" w:type="pct"/>
            <w:vMerge/>
          </w:tcPr>
          <w:p w:rsidR="00FC65D4" w:rsidRPr="00FC65D4" w:rsidRDefault="00FC65D4" w:rsidP="00FC65D4">
            <w:pPr>
              <w:rPr>
                <w:lang w:eastAsia="ru-RU"/>
              </w:rPr>
            </w:pPr>
          </w:p>
        </w:tc>
        <w:tc>
          <w:tcPr>
            <w:tcW w:w="2461" w:type="pct"/>
          </w:tcPr>
          <w:p w:rsidR="00FC65D4" w:rsidRPr="00FC65D4" w:rsidRDefault="00FC65D4" w:rsidP="00FC65D4">
            <w:pPr>
              <w:rPr>
                <w:lang w:eastAsia="ru-RU"/>
              </w:rPr>
            </w:pPr>
            <w:r w:rsidRPr="00FC65D4">
              <w:rPr>
                <w:lang w:eastAsia="ru-RU"/>
              </w:rPr>
              <w:t>Знания:</w:t>
            </w:r>
          </w:p>
          <w:p w:rsidR="00FC65D4" w:rsidRPr="00FC65D4" w:rsidRDefault="00FC65D4" w:rsidP="00FC65D4">
            <w:pPr>
              <w:rPr>
                <w:lang w:eastAsia="ru-RU"/>
              </w:rPr>
            </w:pPr>
            <w:r w:rsidRPr="00FC65D4">
              <w:rPr>
                <w:lang w:eastAsia="ru-RU"/>
              </w:rPr>
              <w:t>- машинный, ручной и клеевой способ установки заплат;</w:t>
            </w:r>
          </w:p>
          <w:p w:rsidR="00FC65D4" w:rsidRPr="00FC65D4" w:rsidRDefault="00FC65D4" w:rsidP="00FC65D4">
            <w:pPr>
              <w:rPr>
                <w:lang w:eastAsia="ru-RU"/>
              </w:rPr>
            </w:pPr>
            <w:r w:rsidRPr="00FC65D4">
              <w:rPr>
                <w:lang w:eastAsia="ru-RU"/>
              </w:rPr>
              <w:t>- методы выполнения художественной штопки и штуковки;</w:t>
            </w:r>
          </w:p>
          <w:p w:rsidR="00FC65D4" w:rsidRPr="00FC65D4" w:rsidRDefault="00FC65D4" w:rsidP="00FC65D4">
            <w:pPr>
              <w:rPr>
                <w:lang w:eastAsia="ru-RU"/>
              </w:rPr>
            </w:pPr>
            <w:r w:rsidRPr="00FC65D4">
              <w:rPr>
                <w:lang w:eastAsia="ru-RU"/>
              </w:rPr>
              <w:t xml:space="preserve">- правила заправки, чистки, смазки швейного </w:t>
            </w:r>
            <w:r w:rsidRPr="00FC65D4">
              <w:rPr>
                <w:lang w:eastAsia="ru-RU"/>
              </w:rPr>
              <w:lastRenderedPageBreak/>
              <w:t>оборудования, виды основных неполадок и способы их устранения;</w:t>
            </w:r>
          </w:p>
          <w:p w:rsidR="00FC65D4" w:rsidRPr="00FC65D4" w:rsidRDefault="00FC65D4" w:rsidP="00FC65D4">
            <w:pPr>
              <w:rPr>
                <w:lang w:eastAsia="ru-RU"/>
              </w:rPr>
            </w:pPr>
            <w:r w:rsidRPr="00FC65D4">
              <w:rPr>
                <w:lang w:eastAsia="ru-RU"/>
              </w:rPr>
              <w:t>- государственные стандарты Российской Федерации</w:t>
            </w:r>
          </w:p>
        </w:tc>
        <w:tc>
          <w:tcPr>
            <w:tcW w:w="1059" w:type="pct"/>
          </w:tcPr>
          <w:p w:rsidR="00FC65D4" w:rsidRPr="00FC65D4" w:rsidRDefault="00FC65D4" w:rsidP="00FC65D4">
            <w:pPr>
              <w:rPr>
                <w:lang w:eastAsia="ru-RU"/>
              </w:rPr>
            </w:pPr>
          </w:p>
        </w:tc>
      </w:tr>
      <w:tr w:rsidR="00FC65D4" w:rsidRPr="00FC65D4" w:rsidTr="00FC65D4">
        <w:trPr>
          <w:jc w:val="center"/>
        </w:trPr>
        <w:tc>
          <w:tcPr>
            <w:tcW w:w="1480" w:type="pct"/>
            <w:vMerge/>
          </w:tcPr>
          <w:p w:rsidR="00FC65D4" w:rsidRPr="00FC65D4" w:rsidRDefault="00FC65D4" w:rsidP="00FC65D4">
            <w:pPr>
              <w:rPr>
                <w:lang w:eastAsia="ru-RU"/>
              </w:rPr>
            </w:pPr>
          </w:p>
        </w:tc>
        <w:tc>
          <w:tcPr>
            <w:tcW w:w="2461" w:type="pct"/>
          </w:tcPr>
          <w:p w:rsidR="00FC65D4" w:rsidRPr="00FC65D4" w:rsidRDefault="00FC65D4" w:rsidP="00FC65D4">
            <w:pPr>
              <w:rPr>
                <w:lang w:eastAsia="ru-RU"/>
              </w:rPr>
            </w:pPr>
            <w:r w:rsidRPr="00FC65D4">
              <w:rPr>
                <w:lang w:eastAsia="ru-RU"/>
              </w:rPr>
              <w:t>Знания:</w:t>
            </w:r>
          </w:p>
          <w:p w:rsidR="00FC65D4" w:rsidRPr="00FC65D4" w:rsidRDefault="00FC65D4" w:rsidP="00FC65D4">
            <w:pPr>
              <w:rPr>
                <w:lang w:eastAsia="ru-RU"/>
              </w:rPr>
            </w:pPr>
            <w:r w:rsidRPr="00FC65D4">
              <w:rPr>
                <w:lang w:eastAsia="ru-RU"/>
              </w:rPr>
              <w:t>- правила безопасного труда при выполнении различных видов работ и правила пожарной безопасности</w:t>
            </w:r>
          </w:p>
        </w:tc>
        <w:tc>
          <w:tcPr>
            <w:tcW w:w="1059" w:type="pct"/>
          </w:tcPr>
          <w:p w:rsidR="00FC65D4" w:rsidRPr="00FC65D4" w:rsidRDefault="00FC65D4" w:rsidP="00FC65D4">
            <w:pPr>
              <w:rPr>
                <w:lang w:eastAsia="ru-RU"/>
              </w:rPr>
            </w:pPr>
          </w:p>
        </w:tc>
      </w:tr>
    </w:tbl>
    <w:p w:rsidR="00FC65D4" w:rsidRPr="00FC65D4" w:rsidRDefault="00FC65D4" w:rsidP="00FC65D4">
      <w:pPr>
        <w:rPr>
          <w:lang w:eastAsia="ru-RU"/>
        </w:rPr>
      </w:pPr>
      <w:r w:rsidRPr="00FC65D4">
        <w:rPr>
          <w:lang w:eastAsia="ru-RU"/>
        </w:rPr>
        <w:t xml:space="preserve">Разработчик </w:t>
      </w:r>
    </w:p>
    <w:p w:rsidR="00FC65D4" w:rsidRPr="00FC65D4" w:rsidRDefault="00FC65D4" w:rsidP="00FC65D4">
      <w:pPr>
        <w:rPr>
          <w:lang w:eastAsia="ru-RU"/>
        </w:rPr>
      </w:pPr>
      <w:r w:rsidRPr="00FC65D4">
        <w:rPr>
          <w:lang w:eastAsia="ru-RU"/>
        </w:rPr>
        <w:t xml:space="preserve">Вялова Г.А – мастер производственного обучения. </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Default="00FC65D4"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5E0B43">
      <w:pPr>
        <w:jc w:val="right"/>
        <w:rPr>
          <w:lang w:eastAsia="ru-RU"/>
        </w:rPr>
      </w:pPr>
      <w:r>
        <w:rPr>
          <w:lang w:eastAsia="ru-RU"/>
        </w:rPr>
        <w:lastRenderedPageBreak/>
        <w:t xml:space="preserve">Приложение </w:t>
      </w:r>
      <w:proofErr w:type="gramStart"/>
      <w:r>
        <w:rPr>
          <w:lang w:eastAsia="ru-RU"/>
        </w:rPr>
        <w:t>к</w:t>
      </w:r>
      <w:proofErr w:type="gramEnd"/>
      <w:r>
        <w:rPr>
          <w:lang w:eastAsia="ru-RU"/>
        </w:rPr>
        <w:t xml:space="preserve"> ОП</w:t>
      </w: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Pr="00FC65D4" w:rsidRDefault="005E0B43"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             </w:t>
      </w:r>
    </w:p>
    <w:p w:rsidR="005E0B43" w:rsidRDefault="005E0B43" w:rsidP="005E0B43">
      <w:pPr>
        <w:jc w:val="center"/>
        <w:rPr>
          <w:b/>
          <w:lang w:eastAsia="ru-RU"/>
        </w:rPr>
      </w:pPr>
      <w:r>
        <w:rPr>
          <w:b/>
          <w:lang w:eastAsia="ru-RU"/>
        </w:rPr>
        <w:t>ПМ 03.Выполнение  р</w:t>
      </w:r>
      <w:r w:rsidR="00FC65D4" w:rsidRPr="005E0B43">
        <w:rPr>
          <w:b/>
          <w:lang w:eastAsia="ru-RU"/>
        </w:rPr>
        <w:t>емонт</w:t>
      </w:r>
      <w:r>
        <w:rPr>
          <w:b/>
          <w:lang w:eastAsia="ru-RU"/>
        </w:rPr>
        <w:t>а и обновления</w:t>
      </w:r>
      <w:r w:rsidR="00FC65D4" w:rsidRPr="005E0B43">
        <w:rPr>
          <w:b/>
          <w:lang w:eastAsia="ru-RU"/>
        </w:rPr>
        <w:t xml:space="preserve"> швейных изделий</w:t>
      </w:r>
    </w:p>
    <w:p w:rsidR="00FC65D4" w:rsidRPr="00FC65D4" w:rsidRDefault="005E0B43" w:rsidP="005E0B43">
      <w:pPr>
        <w:jc w:val="center"/>
        <w:rPr>
          <w:lang w:eastAsia="ru-RU"/>
        </w:rPr>
      </w:pPr>
      <w:r>
        <w:rPr>
          <w:b/>
          <w:lang w:eastAsia="ru-RU"/>
        </w:rPr>
        <w:t>по индивидуальным заказам</w:t>
      </w:r>
    </w:p>
    <w:p w:rsidR="00FC65D4" w:rsidRPr="00FC65D4" w:rsidRDefault="00FC65D4" w:rsidP="00FC65D4">
      <w:pPr>
        <w:rPr>
          <w:lang w:eastAsia="ru-RU"/>
        </w:rPr>
      </w:pPr>
    </w:p>
    <w:p w:rsidR="00FC65D4" w:rsidRPr="00FC65D4" w:rsidRDefault="005E0B43" w:rsidP="00FC65D4">
      <w:pPr>
        <w:rPr>
          <w:lang w:eastAsia="ru-RU"/>
        </w:rPr>
      </w:pPr>
      <w:r>
        <w:rPr>
          <w:lang w:eastAsia="ru-RU"/>
        </w:rPr>
        <w:t xml:space="preserve">                                    </w:t>
      </w:r>
      <w:r w:rsidR="00FC65D4" w:rsidRPr="00FC65D4">
        <w:rPr>
          <w:lang w:eastAsia="ru-RU"/>
        </w:rPr>
        <w:t>Практическая подготовка (Производственная практика)</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Default="00FC65D4"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Default="005E0B43" w:rsidP="00FC65D4">
      <w:pPr>
        <w:rPr>
          <w:lang w:eastAsia="ru-RU"/>
        </w:rPr>
      </w:pPr>
    </w:p>
    <w:p w:rsidR="005E0B43" w:rsidRPr="00FC65D4" w:rsidRDefault="005E0B43" w:rsidP="00FC65D4">
      <w:pPr>
        <w:rPr>
          <w:lang w:eastAsia="ru-RU"/>
        </w:rPr>
      </w:pPr>
    </w:p>
    <w:p w:rsidR="00FC65D4" w:rsidRPr="00FC65D4" w:rsidRDefault="00FC65D4" w:rsidP="00FC65D4">
      <w:pPr>
        <w:rPr>
          <w:lang w:eastAsia="ru-RU"/>
        </w:rPr>
      </w:pPr>
    </w:p>
    <w:p w:rsidR="005E0B43" w:rsidRDefault="00FC65D4" w:rsidP="00FC65D4">
      <w:pPr>
        <w:rPr>
          <w:lang w:eastAsia="ru-RU"/>
        </w:rPr>
      </w:pPr>
      <w:r w:rsidRPr="00FC65D4">
        <w:rPr>
          <w:lang w:eastAsia="ru-RU"/>
        </w:rPr>
        <w:lastRenderedPageBreak/>
        <w:t>Программа практической подготовки (производственной  практики) разработана на основе Федерального государственного образовательного стандарта СПО</w:t>
      </w:r>
    </w:p>
    <w:p w:rsidR="00FC65D4" w:rsidRPr="00FC65D4" w:rsidRDefault="00FC65D4" w:rsidP="00FC65D4">
      <w:pPr>
        <w:rPr>
          <w:lang w:eastAsia="ru-RU"/>
        </w:rPr>
      </w:pPr>
      <w:r w:rsidRPr="00FC65D4">
        <w:rPr>
          <w:lang w:eastAsia="ru-RU"/>
        </w:rPr>
        <w:t xml:space="preserve"> по </w:t>
      </w:r>
      <w:r w:rsidR="005E0B43">
        <w:rPr>
          <w:lang w:eastAsia="ru-RU"/>
        </w:rPr>
        <w:t xml:space="preserve"> профессии 27.01.09.Мастер по изготовлению швейных изделий.</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Организация-разработчик: ГПОАУЯО Ростовский колледж отраслевых технологий</w:t>
      </w:r>
    </w:p>
    <w:p w:rsidR="00FC65D4" w:rsidRPr="00FC65D4" w:rsidRDefault="00FC65D4" w:rsidP="00FC65D4">
      <w:pPr>
        <w:rPr>
          <w:lang w:eastAsia="ru-RU"/>
        </w:rPr>
      </w:pPr>
      <w:r w:rsidRPr="00FC65D4">
        <w:rPr>
          <w:lang w:eastAsia="ru-RU"/>
        </w:rPr>
        <w:t xml:space="preserve">Разработчики: </w:t>
      </w:r>
    </w:p>
    <w:p w:rsidR="00FC65D4" w:rsidRPr="00FC65D4" w:rsidRDefault="00FC65D4" w:rsidP="00FC65D4">
      <w:pPr>
        <w:rPr>
          <w:lang w:eastAsia="ru-RU"/>
        </w:rPr>
      </w:pPr>
      <w:r w:rsidRPr="00FC65D4">
        <w:rPr>
          <w:lang w:eastAsia="ru-RU"/>
        </w:rPr>
        <w:t xml:space="preserve">Вялова Г.А – мастер производственного обучения. </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roofErr w:type="gramStart"/>
      <w:r w:rsidRPr="00FC65D4">
        <w:rPr>
          <w:lang w:eastAsia="ru-RU"/>
        </w:rPr>
        <w:t>Утверждена</w:t>
      </w:r>
      <w:proofErr w:type="gramEnd"/>
      <w:r w:rsidRPr="00FC65D4">
        <w:rPr>
          <w:lang w:eastAsia="ru-RU"/>
        </w:rPr>
        <w:t xml:space="preserve"> на заседании педагогического совета</w:t>
      </w:r>
    </w:p>
    <w:p w:rsidR="00FC65D4" w:rsidRPr="00FC65D4" w:rsidRDefault="005E0B43" w:rsidP="00FC65D4">
      <w:pPr>
        <w:rPr>
          <w:lang w:eastAsia="ru-RU"/>
        </w:rPr>
      </w:pPr>
      <w:r>
        <w:rPr>
          <w:lang w:eastAsia="ru-RU"/>
        </w:rPr>
        <w:t xml:space="preserve"> от 09.01.2024г</w:t>
      </w:r>
      <w:proofErr w:type="gramStart"/>
      <w:r>
        <w:rPr>
          <w:lang w:eastAsia="ru-RU"/>
        </w:rPr>
        <w:t>.П</w:t>
      </w:r>
      <w:proofErr w:type="gramEnd"/>
      <w:r>
        <w:rPr>
          <w:lang w:eastAsia="ru-RU"/>
        </w:rPr>
        <w:t>ротокол №1</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                                                 </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Default="00FC65D4" w:rsidP="00FC65D4">
      <w:pPr>
        <w:rPr>
          <w:lang w:eastAsia="ru-RU"/>
        </w:rPr>
      </w:pPr>
    </w:p>
    <w:p w:rsidR="00CD270E" w:rsidRDefault="00CD270E" w:rsidP="00FC65D4">
      <w:pPr>
        <w:rPr>
          <w:lang w:eastAsia="ru-RU"/>
        </w:rPr>
      </w:pPr>
    </w:p>
    <w:p w:rsidR="00CD270E" w:rsidRDefault="00CD270E" w:rsidP="00FC65D4">
      <w:pPr>
        <w:rPr>
          <w:lang w:eastAsia="ru-RU"/>
        </w:rPr>
      </w:pPr>
    </w:p>
    <w:p w:rsidR="00CD270E" w:rsidRDefault="00CD270E" w:rsidP="00FC65D4">
      <w:pPr>
        <w:rPr>
          <w:lang w:eastAsia="ru-RU"/>
        </w:rPr>
      </w:pPr>
    </w:p>
    <w:p w:rsidR="00CD270E" w:rsidRDefault="00CD270E" w:rsidP="00FC65D4">
      <w:pPr>
        <w:rPr>
          <w:lang w:eastAsia="ru-RU"/>
        </w:rPr>
      </w:pPr>
    </w:p>
    <w:p w:rsidR="00CD270E" w:rsidRPr="00FC65D4" w:rsidRDefault="00CD270E" w:rsidP="00FC65D4">
      <w:pPr>
        <w:rPr>
          <w:lang w:eastAsia="ru-RU"/>
        </w:rPr>
      </w:pPr>
    </w:p>
    <w:p w:rsidR="00FC65D4" w:rsidRDefault="00FC65D4" w:rsidP="00FC65D4">
      <w:pPr>
        <w:rPr>
          <w:lang w:eastAsia="ru-RU"/>
        </w:rPr>
      </w:pPr>
    </w:p>
    <w:p w:rsidR="005E0B43" w:rsidRDefault="005E0B43" w:rsidP="00FC65D4">
      <w:pPr>
        <w:rPr>
          <w:lang w:eastAsia="ru-RU"/>
        </w:rPr>
      </w:pPr>
    </w:p>
    <w:p w:rsidR="005E0B43" w:rsidRDefault="005E0B43" w:rsidP="00FC65D4">
      <w:pPr>
        <w:rPr>
          <w:lang w:eastAsia="ru-RU"/>
        </w:rPr>
      </w:pPr>
    </w:p>
    <w:p w:rsidR="005E0B43" w:rsidRPr="00FC65D4" w:rsidRDefault="005E0B43"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lastRenderedPageBreak/>
        <w:t xml:space="preserve">                                           СОДЕРЖАНИЕ</w:t>
      </w:r>
    </w:p>
    <w:p w:rsidR="00FC65D4" w:rsidRPr="00FC65D4" w:rsidRDefault="00FC65D4" w:rsidP="00FC65D4">
      <w:pPr>
        <w:rPr>
          <w:lang w:eastAsia="ru-RU"/>
        </w:rPr>
      </w:pPr>
    </w:p>
    <w:p w:rsidR="00FC65D4" w:rsidRPr="00FC65D4" w:rsidRDefault="00FC65D4" w:rsidP="00FC65D4">
      <w:pPr>
        <w:rPr>
          <w:lang w:eastAsia="ru-RU"/>
        </w:rPr>
      </w:pPr>
    </w:p>
    <w:tbl>
      <w:tblPr>
        <w:tblW w:w="10043" w:type="dxa"/>
        <w:tblLook w:val="01E0" w:firstRow="1" w:lastRow="1" w:firstColumn="1" w:lastColumn="1" w:noHBand="0" w:noVBand="0"/>
      </w:tblPr>
      <w:tblGrid>
        <w:gridCol w:w="7904"/>
        <w:gridCol w:w="2139"/>
      </w:tblGrid>
      <w:tr w:rsidR="00FC65D4" w:rsidRPr="00FC65D4" w:rsidTr="00FC65D4">
        <w:trPr>
          <w:trHeight w:val="435"/>
        </w:trPr>
        <w:tc>
          <w:tcPr>
            <w:tcW w:w="7904" w:type="dxa"/>
            <w:shd w:val="clear" w:color="auto" w:fill="auto"/>
          </w:tcPr>
          <w:p w:rsidR="00FC65D4" w:rsidRPr="00FC65D4" w:rsidRDefault="00FC65D4" w:rsidP="00FC65D4">
            <w:pPr>
              <w:rPr>
                <w:lang w:eastAsia="ru-RU"/>
              </w:rPr>
            </w:pPr>
            <w:r w:rsidRPr="00FC65D4">
              <w:rPr>
                <w:lang w:eastAsia="ru-RU"/>
              </w:rPr>
              <w:t xml:space="preserve">1. ПАСПОРТ ПРОГРАММЫ ПРОИЗВОДСТВЕННОЙ  ПРАКТИКИ                                                                                                                                                  </w:t>
            </w:r>
          </w:p>
        </w:tc>
        <w:tc>
          <w:tcPr>
            <w:tcW w:w="2139" w:type="dxa"/>
            <w:shd w:val="clear" w:color="auto" w:fill="auto"/>
          </w:tcPr>
          <w:p w:rsidR="00FC65D4" w:rsidRPr="00FC65D4" w:rsidRDefault="00FC65D4" w:rsidP="00FC65D4">
            <w:pPr>
              <w:rPr>
                <w:lang w:eastAsia="ru-RU"/>
              </w:rPr>
            </w:pPr>
            <w:r w:rsidRPr="00FC65D4">
              <w:rPr>
                <w:lang w:eastAsia="ru-RU"/>
              </w:rPr>
              <w:t xml:space="preserve">  4</w:t>
            </w:r>
          </w:p>
        </w:tc>
      </w:tr>
      <w:tr w:rsidR="00FC65D4" w:rsidRPr="00FC65D4" w:rsidTr="00FC65D4">
        <w:trPr>
          <w:trHeight w:val="594"/>
        </w:trPr>
        <w:tc>
          <w:tcPr>
            <w:tcW w:w="7904" w:type="dxa"/>
            <w:shd w:val="clear" w:color="auto" w:fill="auto"/>
          </w:tcPr>
          <w:p w:rsidR="00FC65D4" w:rsidRPr="00FC65D4" w:rsidRDefault="00FC65D4" w:rsidP="00FC65D4">
            <w:pPr>
              <w:rPr>
                <w:lang w:eastAsia="ru-RU"/>
              </w:rPr>
            </w:pPr>
            <w:r w:rsidRPr="00FC65D4">
              <w:rPr>
                <w:lang w:eastAsia="ru-RU"/>
              </w:rPr>
              <w:t>2. СТРУКТУРА И СОДЕРЖАНИЕ ПРОГРАММЫ ПРАКТИКИ</w:t>
            </w:r>
          </w:p>
        </w:tc>
        <w:tc>
          <w:tcPr>
            <w:tcW w:w="2139" w:type="dxa"/>
            <w:shd w:val="clear" w:color="auto" w:fill="auto"/>
          </w:tcPr>
          <w:p w:rsidR="00FC65D4" w:rsidRPr="00FC65D4" w:rsidRDefault="005E0B43" w:rsidP="00FC65D4">
            <w:pPr>
              <w:rPr>
                <w:lang w:eastAsia="ru-RU"/>
              </w:rPr>
            </w:pPr>
            <w:r>
              <w:rPr>
                <w:lang w:eastAsia="ru-RU"/>
              </w:rPr>
              <w:t xml:space="preserve"> </w:t>
            </w:r>
            <w:r w:rsidR="00FC65D4" w:rsidRPr="00FC65D4">
              <w:rPr>
                <w:lang w:eastAsia="ru-RU"/>
              </w:rPr>
              <w:t xml:space="preserve"> 5</w:t>
            </w:r>
          </w:p>
        </w:tc>
      </w:tr>
      <w:tr w:rsidR="00FC65D4" w:rsidRPr="00FC65D4" w:rsidTr="00FC65D4">
        <w:trPr>
          <w:trHeight w:val="311"/>
        </w:trPr>
        <w:tc>
          <w:tcPr>
            <w:tcW w:w="7904" w:type="dxa"/>
            <w:shd w:val="clear" w:color="auto" w:fill="auto"/>
          </w:tcPr>
          <w:p w:rsidR="00FC65D4" w:rsidRPr="00FC65D4" w:rsidRDefault="00FC65D4" w:rsidP="00FC65D4">
            <w:pPr>
              <w:rPr>
                <w:lang w:eastAsia="ru-RU"/>
              </w:rPr>
            </w:pPr>
            <w:r w:rsidRPr="00FC65D4">
              <w:rPr>
                <w:lang w:eastAsia="ru-RU"/>
              </w:rPr>
              <w:t>3.УСЛОВИЯ РЕАЛИЗАЦИИ ПРОГРАММЫ ПРАКТИКИ</w:t>
            </w:r>
          </w:p>
        </w:tc>
        <w:tc>
          <w:tcPr>
            <w:tcW w:w="2139" w:type="dxa"/>
            <w:shd w:val="clear" w:color="auto" w:fill="auto"/>
          </w:tcPr>
          <w:p w:rsidR="00FC65D4" w:rsidRPr="00FC65D4" w:rsidRDefault="00FC65D4" w:rsidP="00FC65D4">
            <w:pPr>
              <w:rPr>
                <w:lang w:eastAsia="ru-RU"/>
              </w:rPr>
            </w:pPr>
            <w:r w:rsidRPr="00FC65D4">
              <w:rPr>
                <w:lang w:eastAsia="ru-RU"/>
              </w:rPr>
              <w:t xml:space="preserve">  7</w:t>
            </w:r>
          </w:p>
        </w:tc>
      </w:tr>
      <w:tr w:rsidR="00FC65D4" w:rsidRPr="00FC65D4" w:rsidTr="00FC65D4">
        <w:trPr>
          <w:trHeight w:val="515"/>
        </w:trPr>
        <w:tc>
          <w:tcPr>
            <w:tcW w:w="7904" w:type="dxa"/>
            <w:shd w:val="clear" w:color="auto" w:fill="auto"/>
          </w:tcPr>
          <w:p w:rsidR="00FC65D4" w:rsidRPr="00FC65D4" w:rsidRDefault="00FC65D4" w:rsidP="005E0B43">
            <w:pPr>
              <w:rPr>
                <w:lang w:eastAsia="ru-RU"/>
              </w:rPr>
            </w:pPr>
            <w:r w:rsidRPr="00FC65D4">
              <w:rPr>
                <w:lang w:eastAsia="ru-RU"/>
              </w:rPr>
              <w:t xml:space="preserve"> 4. </w:t>
            </w:r>
            <w:r w:rsidR="005E0B43">
              <w:rPr>
                <w:lang w:eastAsia="ru-RU"/>
              </w:rPr>
              <w:t xml:space="preserve">КОНТРОЛЬ И ОЦЕНКА РЕЗУЛЬТАТОВ ОСВОЕНИЯ </w:t>
            </w:r>
            <w:r w:rsidRPr="00FC65D4">
              <w:rPr>
                <w:lang w:eastAsia="ru-RU"/>
              </w:rPr>
              <w:t xml:space="preserve"> ПРОГРАММЫ  ПРАКТИКИ </w:t>
            </w:r>
          </w:p>
        </w:tc>
        <w:tc>
          <w:tcPr>
            <w:tcW w:w="2139" w:type="dxa"/>
            <w:shd w:val="clear" w:color="auto" w:fill="auto"/>
          </w:tcPr>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 9</w:t>
            </w:r>
          </w:p>
        </w:tc>
      </w:tr>
    </w:tbl>
    <w:p w:rsidR="00FC65D4" w:rsidRPr="00FC65D4" w:rsidRDefault="00FC65D4" w:rsidP="00FC65D4">
      <w:pPr>
        <w:rPr>
          <w:lang w:eastAsia="ru-RU"/>
        </w:rPr>
      </w:pPr>
    </w:p>
    <w:p w:rsidR="00FC65D4" w:rsidRPr="00FC65D4" w:rsidRDefault="00FC65D4" w:rsidP="00FC65D4">
      <w:pPr>
        <w:rPr>
          <w:lang w:eastAsia="ru-RU"/>
        </w:rPr>
        <w:sectPr w:rsidR="00FC65D4" w:rsidRPr="00FC65D4" w:rsidSect="00FC65D4">
          <w:footerReference w:type="even" r:id="rId87"/>
          <w:footerReference w:type="default" r:id="rId88"/>
          <w:pgSz w:w="11906" w:h="16838"/>
          <w:pgMar w:top="1134" w:right="850" w:bottom="1134" w:left="1701" w:header="708" w:footer="708" w:gutter="0"/>
          <w:cols w:space="720"/>
          <w:titlePg/>
          <w:docGrid w:linePitch="326"/>
        </w:sectPr>
      </w:pPr>
    </w:p>
    <w:p w:rsidR="00FC65D4" w:rsidRPr="00FC65D4" w:rsidRDefault="00A024CA" w:rsidP="00FC65D4">
      <w:pPr>
        <w:rPr>
          <w:lang w:eastAsia="ru-RU"/>
        </w:rPr>
      </w:pPr>
      <w:r>
        <w:rPr>
          <w:lang w:eastAsia="ru-RU"/>
        </w:rPr>
        <w:lastRenderedPageBreak/>
        <w:t xml:space="preserve">1. Паспорт  программы </w:t>
      </w:r>
      <w:r w:rsidR="00FC65D4" w:rsidRPr="00FC65D4">
        <w:rPr>
          <w:lang w:eastAsia="ru-RU"/>
        </w:rPr>
        <w:t xml:space="preserve"> практической подготовк</w:t>
      </w:r>
      <w:proofErr w:type="gramStart"/>
      <w:r w:rsidR="00FC65D4" w:rsidRPr="00FC65D4">
        <w:rPr>
          <w:lang w:eastAsia="ru-RU"/>
        </w:rPr>
        <w:t>и(</w:t>
      </w:r>
      <w:proofErr w:type="gramEnd"/>
      <w:r w:rsidR="00FC65D4" w:rsidRPr="00FC65D4">
        <w:rPr>
          <w:lang w:eastAsia="ru-RU"/>
        </w:rPr>
        <w:t>Производственной</w:t>
      </w:r>
      <w:r>
        <w:rPr>
          <w:lang w:eastAsia="ru-RU"/>
        </w:rPr>
        <w:t xml:space="preserve"> практики</w:t>
      </w:r>
      <w:r w:rsidR="00FC65D4" w:rsidRPr="00FC65D4">
        <w:rPr>
          <w:lang w:eastAsia="ru-RU"/>
        </w:rPr>
        <w:t>)</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1.1. Область применения программы ПМ 03  « </w:t>
      </w:r>
      <w:r w:rsidR="00C45F1E">
        <w:rPr>
          <w:lang w:eastAsia="ru-RU"/>
        </w:rPr>
        <w:t>Выполнение р</w:t>
      </w:r>
      <w:r w:rsidRPr="00FC65D4">
        <w:rPr>
          <w:lang w:eastAsia="ru-RU"/>
        </w:rPr>
        <w:t>емонт</w:t>
      </w:r>
      <w:r w:rsidR="00C45F1E">
        <w:rPr>
          <w:lang w:eastAsia="ru-RU"/>
        </w:rPr>
        <w:t>а и обновления</w:t>
      </w:r>
      <w:r w:rsidRPr="00FC65D4">
        <w:rPr>
          <w:lang w:eastAsia="ru-RU"/>
        </w:rPr>
        <w:t xml:space="preserve"> швейных изделий</w:t>
      </w:r>
      <w:r w:rsidR="00C45F1E">
        <w:rPr>
          <w:lang w:eastAsia="ru-RU"/>
        </w:rPr>
        <w:t xml:space="preserve"> по индивидуальным заказам</w:t>
      </w:r>
      <w:r w:rsidRPr="00FC65D4">
        <w:rPr>
          <w:lang w:eastAsia="ru-RU"/>
        </w:rPr>
        <w:t>»</w:t>
      </w:r>
    </w:p>
    <w:p w:rsidR="00FC65D4" w:rsidRPr="00FC65D4" w:rsidRDefault="00FC65D4" w:rsidP="00FC65D4">
      <w:pPr>
        <w:rPr>
          <w:lang w:eastAsia="ru-RU"/>
        </w:rPr>
      </w:pPr>
      <w:r w:rsidRPr="00FC65D4">
        <w:rPr>
          <w:lang w:eastAsia="ru-RU"/>
        </w:rPr>
        <w:t xml:space="preserve">    Программа практики (далее программа) – является частью образовательной программы в соответствии с ФГОС по профессии </w:t>
      </w:r>
      <w:r w:rsidR="00C45F1E">
        <w:rPr>
          <w:lang w:eastAsia="ru-RU"/>
        </w:rPr>
        <w:t xml:space="preserve"> 27.01.33 Мастер по изготовлению швейных изделий </w:t>
      </w:r>
      <w:r w:rsidRPr="00FC65D4">
        <w:rPr>
          <w:lang w:eastAsia="ru-RU"/>
        </w:rPr>
        <w:t>в части освоения основного вида профессиональной деятельности (ВПД): «</w:t>
      </w:r>
      <w:r w:rsidR="00C45F1E">
        <w:rPr>
          <w:lang w:eastAsia="ru-RU"/>
        </w:rPr>
        <w:t>Выполнение  р</w:t>
      </w:r>
      <w:r w:rsidRPr="00FC65D4">
        <w:rPr>
          <w:lang w:eastAsia="ru-RU"/>
        </w:rPr>
        <w:t>емонт</w:t>
      </w:r>
      <w:r w:rsidR="00C45F1E">
        <w:rPr>
          <w:lang w:eastAsia="ru-RU"/>
        </w:rPr>
        <w:t>а и обновления</w:t>
      </w:r>
      <w:r w:rsidRPr="00FC65D4">
        <w:rPr>
          <w:lang w:eastAsia="ru-RU"/>
        </w:rPr>
        <w:t xml:space="preserve"> швейных изделий</w:t>
      </w:r>
      <w:r w:rsidR="00C45F1E">
        <w:rPr>
          <w:lang w:eastAsia="ru-RU"/>
        </w:rPr>
        <w:t xml:space="preserve"> по индивидуальным заказам» </w:t>
      </w:r>
      <w:r w:rsidRPr="00FC65D4">
        <w:rPr>
          <w:lang w:eastAsia="ru-RU"/>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7"/>
        <w:gridCol w:w="2698"/>
        <w:gridCol w:w="6416"/>
      </w:tblGrid>
      <w:tr w:rsidR="00FC65D4" w:rsidRPr="00FC65D4" w:rsidTr="00FC65D4">
        <w:trPr>
          <w:jc w:val="center"/>
        </w:trPr>
        <w:tc>
          <w:tcPr>
            <w:tcW w:w="1031" w:type="pct"/>
            <w:vMerge w:val="restart"/>
          </w:tcPr>
          <w:p w:rsidR="00FC65D4" w:rsidRPr="00FC65D4" w:rsidRDefault="00C45F1E" w:rsidP="00C45F1E">
            <w:pPr>
              <w:rPr>
                <w:lang w:eastAsia="ru-RU"/>
              </w:rPr>
            </w:pPr>
            <w:r>
              <w:rPr>
                <w:lang w:eastAsia="ru-RU"/>
              </w:rPr>
              <w:t>Выполнение  р</w:t>
            </w:r>
            <w:r w:rsidRPr="00FC65D4">
              <w:rPr>
                <w:lang w:eastAsia="ru-RU"/>
              </w:rPr>
              <w:t>емонт</w:t>
            </w:r>
            <w:r>
              <w:rPr>
                <w:lang w:eastAsia="ru-RU"/>
              </w:rPr>
              <w:t>а и обновления</w:t>
            </w:r>
            <w:r w:rsidRPr="00FC65D4">
              <w:rPr>
                <w:lang w:eastAsia="ru-RU"/>
              </w:rPr>
              <w:t xml:space="preserve"> швейных изделий</w:t>
            </w:r>
            <w:r>
              <w:rPr>
                <w:lang w:eastAsia="ru-RU"/>
              </w:rPr>
              <w:t xml:space="preserve"> по индивидуальным заказам</w:t>
            </w:r>
            <w:r w:rsidRPr="00FC65D4">
              <w:rPr>
                <w:lang w:eastAsia="ru-RU"/>
              </w:rPr>
              <w:t xml:space="preserve"> </w:t>
            </w:r>
          </w:p>
        </w:tc>
        <w:tc>
          <w:tcPr>
            <w:tcW w:w="1175" w:type="pct"/>
            <w:vMerge w:val="restart"/>
          </w:tcPr>
          <w:p w:rsidR="00FC65D4" w:rsidRPr="00FC65D4" w:rsidRDefault="00FC65D4" w:rsidP="00C45F1E">
            <w:pPr>
              <w:rPr>
                <w:lang w:eastAsia="ru-RU"/>
              </w:rPr>
            </w:pPr>
            <w:r w:rsidRPr="00FC65D4">
              <w:rPr>
                <w:lang w:eastAsia="ru-RU"/>
              </w:rPr>
              <w:t>ПК 3.1</w:t>
            </w:r>
            <w:proofErr w:type="gramStart"/>
            <w:r w:rsidR="00C45F1E">
              <w:rPr>
                <w:lang w:eastAsia="ru-RU"/>
              </w:rPr>
              <w:t>В</w:t>
            </w:r>
            <w:proofErr w:type="gramEnd"/>
            <w:r w:rsidR="00C45F1E">
              <w:rPr>
                <w:lang w:eastAsia="ru-RU"/>
              </w:rPr>
              <w:t>ыявлять область и вид ремонта</w:t>
            </w:r>
          </w:p>
        </w:tc>
        <w:tc>
          <w:tcPr>
            <w:tcW w:w="2794" w:type="pct"/>
          </w:tcPr>
          <w:p w:rsidR="00FC65D4" w:rsidRPr="00FC65D4" w:rsidRDefault="00FC65D4" w:rsidP="00FC65D4">
            <w:pPr>
              <w:rPr>
                <w:lang w:eastAsia="ru-RU"/>
              </w:rPr>
            </w:pPr>
            <w:r w:rsidRPr="00FC65D4">
              <w:rPr>
                <w:lang w:eastAsia="ru-RU"/>
              </w:rPr>
              <w:t xml:space="preserve">Практический опыт </w:t>
            </w:r>
            <w:proofErr w:type="gramStart"/>
            <w:r w:rsidRPr="00FC65D4">
              <w:rPr>
                <w:lang w:eastAsia="ru-RU"/>
              </w:rPr>
              <w:t>в</w:t>
            </w:r>
            <w:proofErr w:type="gramEnd"/>
            <w:r w:rsidRPr="00FC65D4">
              <w:rPr>
                <w:lang w:eastAsia="ru-RU"/>
              </w:rPr>
              <w:t>:</w:t>
            </w:r>
          </w:p>
          <w:p w:rsidR="00FC65D4" w:rsidRPr="00FC65D4" w:rsidRDefault="00FC65D4" w:rsidP="00FC65D4">
            <w:pPr>
              <w:rPr>
                <w:lang w:eastAsia="ru-RU"/>
              </w:rPr>
            </w:pPr>
            <w:r w:rsidRPr="00FC65D4">
              <w:rPr>
                <w:lang w:eastAsia="ru-RU"/>
              </w:rPr>
              <w:t xml:space="preserve">- </w:t>
            </w:r>
            <w:proofErr w:type="gramStart"/>
            <w:r w:rsidRPr="00FC65D4">
              <w:rPr>
                <w:lang w:eastAsia="ru-RU"/>
              </w:rPr>
              <w:t>определении</w:t>
            </w:r>
            <w:proofErr w:type="gramEnd"/>
            <w:r w:rsidRPr="00FC65D4">
              <w:rPr>
                <w:lang w:eastAsia="ru-RU"/>
              </w:rPr>
              <w:t xml:space="preserve"> вида ремонта;</w:t>
            </w:r>
          </w:p>
        </w:tc>
      </w:tr>
      <w:tr w:rsidR="00FC65D4" w:rsidRPr="00FC65D4" w:rsidTr="00FC65D4">
        <w:trPr>
          <w:jc w:val="center"/>
        </w:trPr>
        <w:tc>
          <w:tcPr>
            <w:tcW w:w="1031" w:type="pct"/>
            <w:vMerge/>
          </w:tcPr>
          <w:p w:rsidR="00FC65D4" w:rsidRPr="00FC65D4" w:rsidRDefault="00FC65D4" w:rsidP="00FC65D4">
            <w:pPr>
              <w:rPr>
                <w:lang w:eastAsia="ru-RU"/>
              </w:rPr>
            </w:pPr>
          </w:p>
        </w:tc>
        <w:tc>
          <w:tcPr>
            <w:tcW w:w="1175" w:type="pct"/>
            <w:vMerge/>
          </w:tcPr>
          <w:p w:rsidR="00FC65D4" w:rsidRPr="00FC65D4" w:rsidRDefault="00FC65D4" w:rsidP="00FC65D4">
            <w:pPr>
              <w:rPr>
                <w:lang w:eastAsia="ru-RU"/>
              </w:rPr>
            </w:pPr>
          </w:p>
        </w:tc>
        <w:tc>
          <w:tcPr>
            <w:tcW w:w="2794" w:type="pct"/>
          </w:tcPr>
          <w:p w:rsidR="00FC65D4" w:rsidRPr="00FC65D4" w:rsidRDefault="00FC65D4" w:rsidP="00FC65D4">
            <w:pPr>
              <w:rPr>
                <w:lang w:eastAsia="ru-RU"/>
              </w:rPr>
            </w:pPr>
            <w:r w:rsidRPr="00FC65D4">
              <w:rPr>
                <w:lang w:eastAsia="ru-RU"/>
              </w:rPr>
              <w:t>Умения:</w:t>
            </w:r>
          </w:p>
          <w:p w:rsidR="00FC65D4" w:rsidRPr="00FC65D4" w:rsidRDefault="00FC65D4" w:rsidP="00FC65D4">
            <w:pPr>
              <w:rPr>
                <w:lang w:eastAsia="ru-RU"/>
              </w:rPr>
            </w:pPr>
            <w:r w:rsidRPr="00FC65D4">
              <w:rPr>
                <w:lang w:eastAsia="ru-RU"/>
              </w:rPr>
              <w:t>- определять технологические дефекты при ремонте</w:t>
            </w:r>
          </w:p>
        </w:tc>
      </w:tr>
      <w:tr w:rsidR="00FC65D4" w:rsidRPr="00FC65D4" w:rsidTr="00FC65D4">
        <w:trPr>
          <w:jc w:val="center"/>
        </w:trPr>
        <w:tc>
          <w:tcPr>
            <w:tcW w:w="1031" w:type="pct"/>
            <w:vMerge/>
          </w:tcPr>
          <w:p w:rsidR="00FC65D4" w:rsidRPr="00FC65D4" w:rsidRDefault="00FC65D4" w:rsidP="00FC65D4">
            <w:pPr>
              <w:rPr>
                <w:lang w:eastAsia="ru-RU"/>
              </w:rPr>
            </w:pPr>
          </w:p>
        </w:tc>
        <w:tc>
          <w:tcPr>
            <w:tcW w:w="1175" w:type="pct"/>
            <w:vMerge/>
          </w:tcPr>
          <w:p w:rsidR="00FC65D4" w:rsidRPr="00FC65D4" w:rsidRDefault="00FC65D4" w:rsidP="00FC65D4">
            <w:pPr>
              <w:rPr>
                <w:lang w:eastAsia="ru-RU"/>
              </w:rPr>
            </w:pPr>
          </w:p>
        </w:tc>
        <w:tc>
          <w:tcPr>
            <w:tcW w:w="2794" w:type="pct"/>
          </w:tcPr>
          <w:p w:rsidR="00FC65D4" w:rsidRPr="00FC65D4" w:rsidRDefault="00FC65D4" w:rsidP="00FC65D4">
            <w:pPr>
              <w:rPr>
                <w:lang w:eastAsia="ru-RU"/>
              </w:rPr>
            </w:pPr>
            <w:r w:rsidRPr="00FC65D4">
              <w:rPr>
                <w:lang w:eastAsia="ru-RU"/>
              </w:rPr>
              <w:t>Знания:</w:t>
            </w:r>
          </w:p>
          <w:p w:rsidR="00C45F1E" w:rsidRDefault="00FC65D4" w:rsidP="00C45F1E">
            <w:pPr>
              <w:rPr>
                <w:lang w:eastAsia="ru-RU"/>
              </w:rPr>
            </w:pPr>
            <w:r w:rsidRPr="00FC65D4">
              <w:rPr>
                <w:lang w:eastAsia="ru-RU"/>
              </w:rPr>
              <w:t>- виды физического износа швейных, трикотажных, меховых, кожаных изделий различного ассортимента в различных видах одежды</w:t>
            </w:r>
            <w:r w:rsidR="00C45F1E">
              <w:rPr>
                <w:lang w:eastAsia="ru-RU"/>
              </w:rPr>
              <w:tab/>
            </w:r>
            <w:r w:rsidR="00C45F1E">
              <w:rPr>
                <w:lang w:eastAsia="ru-RU"/>
              </w:rPr>
              <w:tab/>
            </w:r>
          </w:p>
          <w:p w:rsidR="00C45F1E" w:rsidRDefault="00C45F1E" w:rsidP="00C45F1E">
            <w:pPr>
              <w:rPr>
                <w:lang w:eastAsia="ru-RU"/>
              </w:rPr>
            </w:pPr>
            <w:r>
              <w:rPr>
                <w:lang w:eastAsia="ru-RU"/>
              </w:rPr>
              <w:t>Знания:</w:t>
            </w:r>
          </w:p>
          <w:p w:rsidR="00C45F1E" w:rsidRDefault="00C45F1E" w:rsidP="00C45F1E">
            <w:pPr>
              <w:rPr>
                <w:lang w:eastAsia="ru-RU"/>
              </w:rPr>
            </w:pPr>
            <w:r>
              <w:rPr>
                <w:lang w:eastAsia="ru-RU"/>
              </w:rPr>
              <w:t>- правила безопасного труда при выполнении различных видов работ и правила пожарной безопасности</w:t>
            </w:r>
          </w:p>
          <w:p w:rsidR="00FC65D4" w:rsidRPr="00FC65D4" w:rsidRDefault="00FC65D4" w:rsidP="00FC65D4">
            <w:pPr>
              <w:rPr>
                <w:lang w:eastAsia="ru-RU"/>
              </w:rPr>
            </w:pPr>
          </w:p>
        </w:tc>
      </w:tr>
      <w:tr w:rsidR="00FC65D4" w:rsidRPr="00FC65D4" w:rsidTr="00FC65D4">
        <w:trPr>
          <w:jc w:val="center"/>
        </w:trPr>
        <w:tc>
          <w:tcPr>
            <w:tcW w:w="1031" w:type="pct"/>
            <w:vMerge/>
          </w:tcPr>
          <w:p w:rsidR="00FC65D4" w:rsidRPr="00FC65D4" w:rsidRDefault="00FC65D4" w:rsidP="00FC65D4">
            <w:pPr>
              <w:rPr>
                <w:lang w:eastAsia="ru-RU"/>
              </w:rPr>
            </w:pPr>
          </w:p>
        </w:tc>
        <w:tc>
          <w:tcPr>
            <w:tcW w:w="1175" w:type="pct"/>
            <w:vMerge w:val="restart"/>
          </w:tcPr>
          <w:p w:rsidR="00FC65D4" w:rsidRPr="00FC65D4" w:rsidRDefault="00FC65D4" w:rsidP="00C45F1E">
            <w:pPr>
              <w:rPr>
                <w:lang w:eastAsia="ru-RU"/>
              </w:rPr>
            </w:pPr>
            <w:r w:rsidRPr="00FC65D4">
              <w:rPr>
                <w:lang w:eastAsia="ru-RU"/>
              </w:rPr>
              <w:t xml:space="preserve">ПК 3.2. </w:t>
            </w:r>
            <w:r w:rsidR="00C45F1E">
              <w:rPr>
                <w:lang w:eastAsia="ru-RU"/>
              </w:rPr>
              <w:t>Подбирать материалы для ремонта</w:t>
            </w:r>
          </w:p>
        </w:tc>
        <w:tc>
          <w:tcPr>
            <w:tcW w:w="2794" w:type="pct"/>
          </w:tcPr>
          <w:p w:rsidR="00FC65D4" w:rsidRPr="00FC65D4" w:rsidRDefault="00FC65D4" w:rsidP="00FC65D4">
            <w:pPr>
              <w:rPr>
                <w:lang w:eastAsia="ru-RU"/>
              </w:rPr>
            </w:pPr>
            <w:r w:rsidRPr="00FC65D4">
              <w:rPr>
                <w:lang w:eastAsia="ru-RU"/>
              </w:rPr>
              <w:t xml:space="preserve">Практический опыт </w:t>
            </w:r>
            <w:proofErr w:type="gramStart"/>
            <w:r w:rsidRPr="00FC65D4">
              <w:rPr>
                <w:lang w:eastAsia="ru-RU"/>
              </w:rPr>
              <w:t>в</w:t>
            </w:r>
            <w:proofErr w:type="gramEnd"/>
            <w:r w:rsidRPr="00FC65D4">
              <w:rPr>
                <w:lang w:eastAsia="ru-RU"/>
              </w:rPr>
              <w:t>:</w:t>
            </w:r>
          </w:p>
          <w:p w:rsidR="00FC65D4" w:rsidRPr="00FC65D4" w:rsidRDefault="00FC65D4" w:rsidP="00FC65D4">
            <w:pPr>
              <w:rPr>
                <w:lang w:eastAsia="ru-RU"/>
              </w:rPr>
            </w:pPr>
            <w:r w:rsidRPr="00FC65D4">
              <w:rPr>
                <w:lang w:eastAsia="ru-RU"/>
              </w:rPr>
              <w:t>- подборе материалов и фурнитуры;</w:t>
            </w:r>
          </w:p>
          <w:p w:rsidR="00FC65D4" w:rsidRPr="00FC65D4" w:rsidRDefault="00FC65D4" w:rsidP="00FC65D4">
            <w:pPr>
              <w:rPr>
                <w:lang w:eastAsia="ru-RU"/>
              </w:rPr>
            </w:pPr>
            <w:r w:rsidRPr="00FC65D4">
              <w:rPr>
                <w:lang w:eastAsia="ru-RU"/>
              </w:rPr>
              <w:t xml:space="preserve">- </w:t>
            </w:r>
            <w:proofErr w:type="gramStart"/>
            <w:r w:rsidRPr="00FC65D4">
              <w:rPr>
                <w:lang w:eastAsia="ru-RU"/>
              </w:rPr>
              <w:t>выборе</w:t>
            </w:r>
            <w:proofErr w:type="gramEnd"/>
            <w:r w:rsidRPr="00FC65D4">
              <w:rPr>
                <w:lang w:eastAsia="ru-RU"/>
              </w:rPr>
              <w:t xml:space="preserve"> способа ремонта.</w:t>
            </w:r>
          </w:p>
        </w:tc>
      </w:tr>
      <w:tr w:rsidR="00FC65D4" w:rsidRPr="00FC65D4" w:rsidTr="00FC65D4">
        <w:trPr>
          <w:jc w:val="center"/>
        </w:trPr>
        <w:tc>
          <w:tcPr>
            <w:tcW w:w="1031" w:type="pct"/>
            <w:vMerge/>
          </w:tcPr>
          <w:p w:rsidR="00FC65D4" w:rsidRPr="00FC65D4" w:rsidRDefault="00FC65D4" w:rsidP="00FC65D4">
            <w:pPr>
              <w:rPr>
                <w:lang w:eastAsia="ru-RU"/>
              </w:rPr>
            </w:pPr>
          </w:p>
        </w:tc>
        <w:tc>
          <w:tcPr>
            <w:tcW w:w="1175" w:type="pct"/>
            <w:vMerge/>
          </w:tcPr>
          <w:p w:rsidR="00FC65D4" w:rsidRPr="00FC65D4" w:rsidRDefault="00FC65D4" w:rsidP="00FC65D4">
            <w:pPr>
              <w:rPr>
                <w:lang w:eastAsia="ru-RU"/>
              </w:rPr>
            </w:pPr>
          </w:p>
        </w:tc>
        <w:tc>
          <w:tcPr>
            <w:tcW w:w="2794" w:type="pct"/>
          </w:tcPr>
          <w:p w:rsidR="00FC65D4" w:rsidRPr="00FC65D4" w:rsidRDefault="00FC65D4" w:rsidP="00FC65D4">
            <w:pPr>
              <w:rPr>
                <w:lang w:eastAsia="ru-RU"/>
              </w:rPr>
            </w:pPr>
            <w:r w:rsidRPr="00FC65D4">
              <w:rPr>
                <w:lang w:eastAsia="ru-RU"/>
              </w:rPr>
              <w:t>Умения:</w:t>
            </w:r>
          </w:p>
          <w:p w:rsidR="00FC65D4" w:rsidRPr="00FC65D4" w:rsidRDefault="00FC65D4" w:rsidP="00FC65D4">
            <w:pPr>
              <w:rPr>
                <w:lang w:eastAsia="ru-RU"/>
              </w:rPr>
            </w:pPr>
            <w:r w:rsidRPr="00FC65D4">
              <w:rPr>
                <w:lang w:eastAsia="ru-RU"/>
              </w:rPr>
              <w:t>- выбирать и обосновывать способы ремонта;</w:t>
            </w:r>
          </w:p>
          <w:p w:rsidR="00FC65D4" w:rsidRPr="00FC65D4" w:rsidRDefault="00FC65D4" w:rsidP="00FC65D4">
            <w:pPr>
              <w:rPr>
                <w:lang w:eastAsia="ru-RU"/>
              </w:rPr>
            </w:pPr>
            <w:r w:rsidRPr="00FC65D4">
              <w:rPr>
                <w:lang w:eastAsia="ru-RU"/>
              </w:rPr>
              <w:t>- подбирать материалы, сочетающиеся по фактуре;</w:t>
            </w:r>
          </w:p>
          <w:p w:rsidR="00FC65D4" w:rsidRPr="00FC65D4" w:rsidRDefault="00FC65D4" w:rsidP="00FC65D4">
            <w:pPr>
              <w:rPr>
                <w:lang w:eastAsia="ru-RU"/>
              </w:rPr>
            </w:pPr>
            <w:r w:rsidRPr="00FC65D4">
              <w:rPr>
                <w:lang w:eastAsia="ru-RU"/>
              </w:rPr>
              <w:t>- подбирать фурнитуру по назначению</w:t>
            </w:r>
          </w:p>
        </w:tc>
      </w:tr>
      <w:tr w:rsidR="00FC65D4" w:rsidRPr="00FC65D4" w:rsidTr="00FC65D4">
        <w:trPr>
          <w:trHeight w:val="2302"/>
          <w:jc w:val="center"/>
        </w:trPr>
        <w:tc>
          <w:tcPr>
            <w:tcW w:w="1031" w:type="pct"/>
            <w:vMerge/>
          </w:tcPr>
          <w:p w:rsidR="00FC65D4" w:rsidRPr="00FC65D4" w:rsidRDefault="00FC65D4" w:rsidP="00FC65D4">
            <w:pPr>
              <w:rPr>
                <w:lang w:eastAsia="ru-RU"/>
              </w:rPr>
            </w:pPr>
          </w:p>
        </w:tc>
        <w:tc>
          <w:tcPr>
            <w:tcW w:w="1175" w:type="pct"/>
            <w:vMerge/>
          </w:tcPr>
          <w:p w:rsidR="00FC65D4" w:rsidRPr="00FC65D4" w:rsidRDefault="00FC65D4" w:rsidP="00FC65D4">
            <w:pPr>
              <w:rPr>
                <w:lang w:eastAsia="ru-RU"/>
              </w:rPr>
            </w:pPr>
          </w:p>
        </w:tc>
        <w:tc>
          <w:tcPr>
            <w:tcW w:w="2794" w:type="pct"/>
          </w:tcPr>
          <w:p w:rsidR="00FC65D4" w:rsidRPr="00FC65D4" w:rsidRDefault="00FC65D4" w:rsidP="00FC65D4">
            <w:pPr>
              <w:rPr>
                <w:lang w:eastAsia="ru-RU"/>
              </w:rPr>
            </w:pPr>
            <w:r w:rsidRPr="00FC65D4">
              <w:rPr>
                <w:lang w:eastAsia="ru-RU"/>
              </w:rPr>
              <w:t>Знания:</w:t>
            </w:r>
          </w:p>
          <w:p w:rsidR="00FC65D4" w:rsidRPr="00FC65D4" w:rsidRDefault="00FC65D4" w:rsidP="00FC65D4">
            <w:pPr>
              <w:rPr>
                <w:lang w:eastAsia="ru-RU"/>
              </w:rPr>
            </w:pPr>
            <w:r w:rsidRPr="00FC65D4">
              <w:rPr>
                <w:lang w:eastAsia="ru-RU"/>
              </w:rPr>
              <w:t>- методы обновления одежды различных ассортиментных групп;</w:t>
            </w:r>
          </w:p>
          <w:p w:rsidR="00FC65D4" w:rsidRPr="00FC65D4" w:rsidRDefault="00FC65D4" w:rsidP="00FC65D4">
            <w:pPr>
              <w:rPr>
                <w:lang w:eastAsia="ru-RU"/>
              </w:rPr>
            </w:pPr>
            <w:r w:rsidRPr="00FC65D4">
              <w:rPr>
                <w:lang w:eastAsia="ru-RU"/>
              </w:rPr>
              <w:t>- виды и ассортимент швейных, трикотажных, меховых, кожаных материалов, применяемых при мелком и среднем ремонте, их основные свойства;</w:t>
            </w:r>
          </w:p>
          <w:p w:rsidR="00FC65D4" w:rsidRPr="00FC65D4" w:rsidRDefault="00FC65D4" w:rsidP="00FC65D4">
            <w:pPr>
              <w:rPr>
                <w:lang w:eastAsia="ru-RU"/>
              </w:rPr>
            </w:pPr>
            <w:r w:rsidRPr="00FC65D4">
              <w:rPr>
                <w:lang w:eastAsia="ru-RU"/>
              </w:rPr>
              <w:t>- технические условия, регламентирующие процесс ремонта изделий различного ассортимента из различных материалов;</w:t>
            </w:r>
          </w:p>
          <w:p w:rsidR="00FC65D4" w:rsidRPr="00FC65D4" w:rsidRDefault="00FC65D4" w:rsidP="00FC65D4">
            <w:pPr>
              <w:rPr>
                <w:lang w:eastAsia="ru-RU"/>
              </w:rPr>
            </w:pPr>
            <w:r w:rsidRPr="00FC65D4">
              <w:rPr>
                <w:lang w:eastAsia="ru-RU"/>
              </w:rPr>
              <w:t>- декоративные решения в одежде;</w:t>
            </w:r>
          </w:p>
          <w:p w:rsidR="00C45F1E" w:rsidRDefault="00FC65D4" w:rsidP="00C45F1E">
            <w:pPr>
              <w:rPr>
                <w:lang w:eastAsia="ru-RU"/>
              </w:rPr>
            </w:pPr>
            <w:r w:rsidRPr="00FC65D4">
              <w:rPr>
                <w:lang w:eastAsia="ru-RU"/>
              </w:rPr>
              <w:t>- использование вспомогательных материалов</w:t>
            </w:r>
            <w:r w:rsidR="00C45F1E">
              <w:rPr>
                <w:lang w:eastAsia="ru-RU"/>
              </w:rPr>
              <w:tab/>
            </w:r>
            <w:r w:rsidR="00C45F1E">
              <w:rPr>
                <w:lang w:eastAsia="ru-RU"/>
              </w:rPr>
              <w:tab/>
            </w:r>
          </w:p>
          <w:p w:rsidR="00C45F1E" w:rsidRDefault="00C45F1E" w:rsidP="00C45F1E">
            <w:pPr>
              <w:rPr>
                <w:lang w:eastAsia="ru-RU"/>
              </w:rPr>
            </w:pPr>
            <w:r>
              <w:rPr>
                <w:lang w:eastAsia="ru-RU"/>
              </w:rPr>
              <w:t>Знания:</w:t>
            </w:r>
          </w:p>
          <w:p w:rsidR="00C45F1E" w:rsidRDefault="00C45F1E" w:rsidP="00C45F1E">
            <w:pPr>
              <w:rPr>
                <w:lang w:eastAsia="ru-RU"/>
              </w:rPr>
            </w:pPr>
            <w:r>
              <w:rPr>
                <w:lang w:eastAsia="ru-RU"/>
              </w:rPr>
              <w:t>- правила безопасного труда при выполнении различных видов работ и правила пожарной безопасности</w:t>
            </w:r>
          </w:p>
          <w:p w:rsidR="00FC65D4" w:rsidRDefault="00FC65D4" w:rsidP="00FC65D4">
            <w:pPr>
              <w:rPr>
                <w:lang w:eastAsia="ru-RU"/>
              </w:rPr>
            </w:pPr>
          </w:p>
          <w:p w:rsidR="00C45F1E" w:rsidRPr="00FC65D4" w:rsidRDefault="00C45F1E" w:rsidP="00FC65D4">
            <w:pPr>
              <w:rPr>
                <w:lang w:eastAsia="ru-RU"/>
              </w:rPr>
            </w:pPr>
          </w:p>
        </w:tc>
      </w:tr>
      <w:tr w:rsidR="00FC65D4" w:rsidRPr="00FC65D4" w:rsidTr="00FC65D4">
        <w:trPr>
          <w:jc w:val="center"/>
        </w:trPr>
        <w:tc>
          <w:tcPr>
            <w:tcW w:w="1031" w:type="pct"/>
            <w:vMerge/>
          </w:tcPr>
          <w:p w:rsidR="00FC65D4" w:rsidRPr="00FC65D4" w:rsidRDefault="00FC65D4" w:rsidP="00FC65D4">
            <w:pPr>
              <w:rPr>
                <w:lang w:eastAsia="ru-RU"/>
              </w:rPr>
            </w:pPr>
          </w:p>
        </w:tc>
        <w:tc>
          <w:tcPr>
            <w:tcW w:w="1175" w:type="pct"/>
            <w:vMerge w:val="restart"/>
          </w:tcPr>
          <w:p w:rsidR="00FC65D4" w:rsidRPr="00FC65D4" w:rsidRDefault="00FC65D4" w:rsidP="00C45F1E">
            <w:pPr>
              <w:rPr>
                <w:lang w:eastAsia="ru-RU"/>
              </w:rPr>
            </w:pPr>
            <w:r w:rsidRPr="00FC65D4">
              <w:rPr>
                <w:lang w:eastAsia="ru-RU"/>
              </w:rPr>
              <w:t>ПК 3.3. Выполнять технологические операции по ремонту и обновлению швейных</w:t>
            </w:r>
            <w:r w:rsidR="00C45F1E">
              <w:rPr>
                <w:lang w:eastAsia="ru-RU"/>
              </w:rPr>
              <w:t xml:space="preserve"> изделий</w:t>
            </w:r>
          </w:p>
        </w:tc>
        <w:tc>
          <w:tcPr>
            <w:tcW w:w="2794" w:type="pct"/>
          </w:tcPr>
          <w:p w:rsidR="00FC65D4" w:rsidRPr="00FC65D4" w:rsidRDefault="00FC65D4" w:rsidP="00FC65D4">
            <w:pPr>
              <w:rPr>
                <w:lang w:eastAsia="ru-RU"/>
              </w:rPr>
            </w:pPr>
            <w:r w:rsidRPr="00FC65D4">
              <w:rPr>
                <w:lang w:eastAsia="ru-RU"/>
              </w:rPr>
              <w:t xml:space="preserve">Практический опыт </w:t>
            </w:r>
            <w:proofErr w:type="gramStart"/>
            <w:r w:rsidRPr="00FC65D4">
              <w:rPr>
                <w:lang w:eastAsia="ru-RU"/>
              </w:rPr>
              <w:t>в</w:t>
            </w:r>
            <w:proofErr w:type="gramEnd"/>
            <w:r w:rsidRPr="00FC65D4">
              <w:rPr>
                <w:lang w:eastAsia="ru-RU"/>
              </w:rPr>
              <w:t>:</w:t>
            </w:r>
          </w:p>
          <w:p w:rsidR="00FC65D4" w:rsidRPr="00FC65D4" w:rsidRDefault="00FC65D4" w:rsidP="00FC65D4">
            <w:pPr>
              <w:rPr>
                <w:lang w:eastAsia="ru-RU"/>
              </w:rPr>
            </w:pPr>
            <w:r w:rsidRPr="00FC65D4">
              <w:rPr>
                <w:lang w:eastAsia="ru-RU"/>
              </w:rPr>
              <w:t xml:space="preserve">- </w:t>
            </w:r>
            <w:proofErr w:type="gramStart"/>
            <w:r w:rsidRPr="00FC65D4">
              <w:rPr>
                <w:lang w:eastAsia="ru-RU"/>
              </w:rPr>
              <w:t>выполнении</w:t>
            </w:r>
            <w:proofErr w:type="gramEnd"/>
            <w:r w:rsidRPr="00FC65D4">
              <w:rPr>
                <w:lang w:eastAsia="ru-RU"/>
              </w:rPr>
              <w:t xml:space="preserve"> ремонта и обновлении швейных, трикотажных, меховых, кожаных изделий различного ассортимента</w:t>
            </w:r>
          </w:p>
        </w:tc>
      </w:tr>
      <w:tr w:rsidR="00FC65D4" w:rsidRPr="00FC65D4" w:rsidTr="00FC65D4">
        <w:trPr>
          <w:jc w:val="center"/>
        </w:trPr>
        <w:tc>
          <w:tcPr>
            <w:tcW w:w="1031" w:type="pct"/>
            <w:vMerge/>
          </w:tcPr>
          <w:p w:rsidR="00FC65D4" w:rsidRPr="00FC65D4" w:rsidRDefault="00FC65D4" w:rsidP="00FC65D4">
            <w:pPr>
              <w:rPr>
                <w:lang w:eastAsia="ru-RU"/>
              </w:rPr>
            </w:pPr>
          </w:p>
        </w:tc>
        <w:tc>
          <w:tcPr>
            <w:tcW w:w="1175" w:type="pct"/>
            <w:vMerge/>
          </w:tcPr>
          <w:p w:rsidR="00FC65D4" w:rsidRPr="00FC65D4" w:rsidRDefault="00FC65D4" w:rsidP="00FC65D4">
            <w:pPr>
              <w:rPr>
                <w:lang w:eastAsia="ru-RU"/>
              </w:rPr>
            </w:pPr>
          </w:p>
        </w:tc>
        <w:tc>
          <w:tcPr>
            <w:tcW w:w="2794" w:type="pct"/>
          </w:tcPr>
          <w:p w:rsidR="00FC65D4" w:rsidRPr="00FC65D4" w:rsidRDefault="00FC65D4" w:rsidP="00FC65D4">
            <w:pPr>
              <w:rPr>
                <w:lang w:eastAsia="ru-RU"/>
              </w:rPr>
            </w:pPr>
            <w:r w:rsidRPr="00FC65D4">
              <w:rPr>
                <w:lang w:eastAsia="ru-RU"/>
              </w:rPr>
              <w:t>Умения:</w:t>
            </w:r>
          </w:p>
          <w:p w:rsidR="00FC65D4" w:rsidRPr="00FC65D4" w:rsidRDefault="00FC65D4" w:rsidP="00FC65D4">
            <w:pPr>
              <w:rPr>
                <w:lang w:eastAsia="ru-RU"/>
              </w:rPr>
            </w:pPr>
            <w:r w:rsidRPr="00FC65D4">
              <w:rPr>
                <w:lang w:eastAsia="ru-RU"/>
              </w:rPr>
              <w:t>- подготавливать изделия различных ассортиментных групп к различным видам ремонта;</w:t>
            </w:r>
          </w:p>
          <w:p w:rsidR="00FC65D4" w:rsidRPr="00FC65D4" w:rsidRDefault="00FC65D4" w:rsidP="00FC65D4">
            <w:pPr>
              <w:rPr>
                <w:lang w:eastAsia="ru-RU"/>
              </w:rPr>
            </w:pPr>
            <w:r w:rsidRPr="00FC65D4">
              <w:rPr>
                <w:lang w:eastAsia="ru-RU"/>
              </w:rPr>
              <w:t>- перекраивать детали, укорачивать и удлинять изделия;</w:t>
            </w:r>
          </w:p>
          <w:p w:rsidR="00FC65D4" w:rsidRPr="00FC65D4" w:rsidRDefault="00FC65D4" w:rsidP="00FC65D4">
            <w:pPr>
              <w:rPr>
                <w:lang w:eastAsia="ru-RU"/>
              </w:rPr>
            </w:pPr>
            <w:r w:rsidRPr="00FC65D4">
              <w:rPr>
                <w:lang w:eastAsia="ru-RU"/>
              </w:rPr>
              <w:t>- выполнять художественную штопку, штуковку и установку заплат;</w:t>
            </w:r>
          </w:p>
          <w:p w:rsidR="00FC65D4" w:rsidRPr="00FC65D4" w:rsidRDefault="00FC65D4" w:rsidP="00FC65D4">
            <w:pPr>
              <w:rPr>
                <w:lang w:eastAsia="ru-RU"/>
              </w:rPr>
            </w:pPr>
            <w:r w:rsidRPr="00FC65D4">
              <w:rPr>
                <w:lang w:eastAsia="ru-RU"/>
              </w:rPr>
              <w:t>- выполнять работы по обновлению с полным или частичным перекроем, перелицовкой, перешивом изделий различного ассортимента из различных материалов по индивидуальным заказам</w:t>
            </w:r>
          </w:p>
        </w:tc>
      </w:tr>
      <w:tr w:rsidR="00FC65D4" w:rsidRPr="00FC65D4" w:rsidTr="00FC65D4">
        <w:trPr>
          <w:jc w:val="center"/>
        </w:trPr>
        <w:tc>
          <w:tcPr>
            <w:tcW w:w="1031" w:type="pct"/>
            <w:vMerge/>
          </w:tcPr>
          <w:p w:rsidR="00FC65D4" w:rsidRPr="00FC65D4" w:rsidRDefault="00FC65D4" w:rsidP="00FC65D4">
            <w:pPr>
              <w:rPr>
                <w:lang w:eastAsia="ru-RU"/>
              </w:rPr>
            </w:pPr>
          </w:p>
        </w:tc>
        <w:tc>
          <w:tcPr>
            <w:tcW w:w="1175" w:type="pct"/>
            <w:vMerge/>
          </w:tcPr>
          <w:p w:rsidR="00FC65D4" w:rsidRPr="00FC65D4" w:rsidRDefault="00FC65D4" w:rsidP="00FC65D4">
            <w:pPr>
              <w:rPr>
                <w:lang w:eastAsia="ru-RU"/>
              </w:rPr>
            </w:pPr>
          </w:p>
        </w:tc>
        <w:tc>
          <w:tcPr>
            <w:tcW w:w="2794" w:type="pct"/>
          </w:tcPr>
          <w:p w:rsidR="00FC65D4" w:rsidRPr="00FC65D4" w:rsidRDefault="00FC65D4" w:rsidP="00FC65D4">
            <w:pPr>
              <w:rPr>
                <w:lang w:eastAsia="ru-RU"/>
              </w:rPr>
            </w:pPr>
            <w:r w:rsidRPr="00FC65D4">
              <w:rPr>
                <w:lang w:eastAsia="ru-RU"/>
              </w:rPr>
              <w:t>Знания:</w:t>
            </w:r>
          </w:p>
          <w:p w:rsidR="00FC65D4" w:rsidRPr="00FC65D4" w:rsidRDefault="00FC65D4" w:rsidP="00FC65D4">
            <w:pPr>
              <w:rPr>
                <w:lang w:eastAsia="ru-RU"/>
              </w:rPr>
            </w:pPr>
            <w:r w:rsidRPr="00FC65D4">
              <w:rPr>
                <w:lang w:eastAsia="ru-RU"/>
              </w:rPr>
              <w:t>- машинный, ручной и клеевой способ установки заплат;</w:t>
            </w:r>
          </w:p>
          <w:p w:rsidR="00FC65D4" w:rsidRPr="00FC65D4" w:rsidRDefault="00FC65D4" w:rsidP="00FC65D4">
            <w:pPr>
              <w:rPr>
                <w:lang w:eastAsia="ru-RU"/>
              </w:rPr>
            </w:pPr>
            <w:r w:rsidRPr="00FC65D4">
              <w:rPr>
                <w:lang w:eastAsia="ru-RU"/>
              </w:rPr>
              <w:t>- методы выполнения художественной штопки и штуковки;</w:t>
            </w:r>
          </w:p>
          <w:p w:rsidR="00C45F1E" w:rsidRDefault="00FC65D4" w:rsidP="00C45F1E">
            <w:pPr>
              <w:rPr>
                <w:lang w:eastAsia="ru-RU"/>
              </w:rPr>
            </w:pPr>
            <w:r w:rsidRPr="00FC65D4">
              <w:rPr>
                <w:lang w:eastAsia="ru-RU"/>
              </w:rPr>
              <w:t>- правила заправки, чистки, смазки швейного оборудования, виды основных неполадок и способы их устранения;</w:t>
            </w:r>
            <w:r w:rsidR="00C45F1E">
              <w:t xml:space="preserve"> </w:t>
            </w:r>
            <w:r w:rsidR="00C45F1E">
              <w:rPr>
                <w:lang w:eastAsia="ru-RU"/>
              </w:rPr>
              <w:tab/>
            </w:r>
            <w:r w:rsidR="00C45F1E">
              <w:rPr>
                <w:lang w:eastAsia="ru-RU"/>
              </w:rPr>
              <w:tab/>
            </w:r>
          </w:p>
          <w:p w:rsidR="00C45F1E" w:rsidRDefault="00C45F1E" w:rsidP="00C45F1E">
            <w:pPr>
              <w:rPr>
                <w:lang w:eastAsia="ru-RU"/>
              </w:rPr>
            </w:pPr>
            <w:r>
              <w:rPr>
                <w:lang w:eastAsia="ru-RU"/>
              </w:rPr>
              <w:t>Знания:</w:t>
            </w:r>
          </w:p>
          <w:p w:rsidR="00FC65D4" w:rsidRPr="00FC65D4" w:rsidRDefault="00C45F1E" w:rsidP="00FC65D4">
            <w:pPr>
              <w:rPr>
                <w:lang w:eastAsia="ru-RU"/>
              </w:rPr>
            </w:pPr>
            <w:r>
              <w:rPr>
                <w:lang w:eastAsia="ru-RU"/>
              </w:rPr>
              <w:lastRenderedPageBreak/>
              <w:t>- правила безопасного труда при выполнении различных видов работ и правила пожарной безопасности</w:t>
            </w:r>
          </w:p>
          <w:p w:rsidR="00FC65D4" w:rsidRPr="00FC65D4" w:rsidRDefault="00FC65D4" w:rsidP="00FC65D4">
            <w:pPr>
              <w:rPr>
                <w:lang w:eastAsia="ru-RU"/>
              </w:rPr>
            </w:pPr>
            <w:r w:rsidRPr="00FC65D4">
              <w:rPr>
                <w:lang w:eastAsia="ru-RU"/>
              </w:rPr>
              <w:t>- государственные стандарты Российской Федерации</w:t>
            </w:r>
          </w:p>
        </w:tc>
      </w:tr>
      <w:tr w:rsidR="00FC65D4" w:rsidRPr="00FC65D4" w:rsidTr="00C45F1E">
        <w:trPr>
          <w:jc w:val="center"/>
        </w:trPr>
        <w:tc>
          <w:tcPr>
            <w:tcW w:w="1031" w:type="pct"/>
            <w:vMerge/>
          </w:tcPr>
          <w:p w:rsidR="00FC65D4" w:rsidRPr="00FC65D4" w:rsidRDefault="00FC65D4" w:rsidP="00FC65D4">
            <w:pPr>
              <w:rPr>
                <w:lang w:eastAsia="ru-RU"/>
              </w:rPr>
            </w:pPr>
          </w:p>
        </w:tc>
        <w:tc>
          <w:tcPr>
            <w:tcW w:w="1175" w:type="pct"/>
            <w:vMerge w:val="restart"/>
            <w:tcBorders>
              <w:top w:val="nil"/>
            </w:tcBorders>
          </w:tcPr>
          <w:p w:rsidR="00FC65D4" w:rsidRPr="00FC65D4" w:rsidRDefault="00FC65D4" w:rsidP="00FC65D4">
            <w:pPr>
              <w:rPr>
                <w:lang w:eastAsia="ru-RU"/>
              </w:rPr>
            </w:pPr>
          </w:p>
        </w:tc>
        <w:tc>
          <w:tcPr>
            <w:tcW w:w="2794" w:type="pct"/>
          </w:tcPr>
          <w:p w:rsidR="00FC65D4" w:rsidRPr="00FC65D4" w:rsidRDefault="00FC65D4" w:rsidP="00FC65D4">
            <w:pPr>
              <w:rPr>
                <w:lang w:eastAsia="ru-RU"/>
              </w:rPr>
            </w:pPr>
            <w:r w:rsidRPr="00FC65D4">
              <w:rPr>
                <w:lang w:eastAsia="ru-RU"/>
              </w:rPr>
              <w:t>Умения:</w:t>
            </w:r>
          </w:p>
          <w:p w:rsidR="00FC65D4" w:rsidRPr="00FC65D4" w:rsidRDefault="00FC65D4" w:rsidP="00FC65D4">
            <w:pPr>
              <w:rPr>
                <w:lang w:eastAsia="ru-RU"/>
              </w:rPr>
            </w:pPr>
            <w:r w:rsidRPr="00FC65D4">
              <w:rPr>
                <w:lang w:eastAsia="ru-RU"/>
              </w:rPr>
              <w:t>- соблюдать требования безопасного труда на рабочих местах и правила пожарной безопасности в мастерских;</w:t>
            </w:r>
          </w:p>
        </w:tc>
      </w:tr>
      <w:tr w:rsidR="00FC65D4" w:rsidRPr="00FC65D4" w:rsidTr="00C45F1E">
        <w:trPr>
          <w:jc w:val="center"/>
        </w:trPr>
        <w:tc>
          <w:tcPr>
            <w:tcW w:w="1031" w:type="pct"/>
            <w:vMerge/>
          </w:tcPr>
          <w:p w:rsidR="00FC65D4" w:rsidRPr="00FC65D4" w:rsidRDefault="00FC65D4" w:rsidP="00FC65D4">
            <w:pPr>
              <w:rPr>
                <w:lang w:eastAsia="ru-RU"/>
              </w:rPr>
            </w:pPr>
          </w:p>
        </w:tc>
        <w:tc>
          <w:tcPr>
            <w:tcW w:w="1175" w:type="pct"/>
            <w:vMerge/>
            <w:tcBorders>
              <w:top w:val="nil"/>
            </w:tcBorders>
          </w:tcPr>
          <w:p w:rsidR="00FC65D4" w:rsidRPr="00FC65D4" w:rsidRDefault="00FC65D4" w:rsidP="00FC65D4">
            <w:pPr>
              <w:rPr>
                <w:lang w:eastAsia="ru-RU"/>
              </w:rPr>
            </w:pPr>
          </w:p>
        </w:tc>
        <w:tc>
          <w:tcPr>
            <w:tcW w:w="2794" w:type="pct"/>
          </w:tcPr>
          <w:p w:rsidR="00FC65D4" w:rsidRPr="00FC65D4" w:rsidRDefault="00FC65D4" w:rsidP="00FC65D4">
            <w:pPr>
              <w:rPr>
                <w:lang w:eastAsia="ru-RU"/>
              </w:rPr>
            </w:pPr>
            <w:r w:rsidRPr="00FC65D4">
              <w:rPr>
                <w:lang w:eastAsia="ru-RU"/>
              </w:rPr>
              <w:t>Знания:</w:t>
            </w:r>
          </w:p>
          <w:p w:rsidR="00FC65D4" w:rsidRPr="00FC65D4" w:rsidRDefault="00FC65D4" w:rsidP="00FC65D4">
            <w:pPr>
              <w:rPr>
                <w:lang w:eastAsia="ru-RU"/>
              </w:rPr>
            </w:pPr>
            <w:r w:rsidRPr="00FC65D4">
              <w:rPr>
                <w:lang w:eastAsia="ru-RU"/>
              </w:rPr>
              <w:t>- правила безопасного труда при выполнении различных видов работ и правила пожарной безопасности</w:t>
            </w:r>
          </w:p>
        </w:tc>
      </w:tr>
    </w:tbl>
    <w:p w:rsidR="00FC65D4" w:rsidRPr="00FC65D4" w:rsidRDefault="00FC65D4" w:rsidP="00FC65D4">
      <w:pPr>
        <w:rPr>
          <w:lang w:eastAsia="ru-RU"/>
        </w:rPr>
      </w:pPr>
    </w:p>
    <w:p w:rsidR="00FC65D4" w:rsidRPr="00FC65D4" w:rsidRDefault="00FC65D4" w:rsidP="00FC65D4">
      <w:pPr>
        <w:rPr>
          <w:rFonts w:eastAsia="Calibri"/>
        </w:rPr>
      </w:pPr>
    </w:p>
    <w:p w:rsidR="00FC65D4" w:rsidRPr="00FC65D4" w:rsidRDefault="00FC65D4" w:rsidP="00FC65D4">
      <w:pPr>
        <w:rPr>
          <w:lang w:eastAsia="ru-RU"/>
        </w:rPr>
      </w:pPr>
      <w:r w:rsidRPr="00FC65D4">
        <w:rPr>
          <w:lang w:eastAsia="ru-RU"/>
        </w:rPr>
        <w:t xml:space="preserve"> Программа профессионального модуля может быть использована в дополнительном профессиональном образовании и профессиональной подготовке работников в области обслуживания швейного оборудования по обработке текстильных изделий из различных материалов на базе основного общего образования. Опыт работы не требуется.</w:t>
      </w:r>
    </w:p>
    <w:p w:rsidR="00FC65D4" w:rsidRPr="00FC65D4" w:rsidRDefault="00FC65D4" w:rsidP="00FC65D4">
      <w:pPr>
        <w:rPr>
          <w:lang w:eastAsia="ru-RU"/>
        </w:rPr>
      </w:pPr>
      <w:r w:rsidRPr="00FC65D4">
        <w:rPr>
          <w:lang w:eastAsia="ru-RU"/>
        </w:rPr>
        <w:t xml:space="preserve">1.2. Цели и задачи производственной практики </w:t>
      </w:r>
    </w:p>
    <w:p w:rsidR="00FC65D4" w:rsidRPr="00FC65D4" w:rsidRDefault="00FC65D4" w:rsidP="00FC65D4">
      <w:pPr>
        <w:rPr>
          <w:lang w:eastAsia="ru-RU"/>
        </w:rPr>
      </w:pPr>
      <w:r w:rsidRPr="00FC65D4">
        <w:rPr>
          <w:lang w:eastAsia="ru-RU"/>
        </w:rPr>
        <w:t xml:space="preserve">    Задачей производственной практики является формирование у обучающихся первоначальных практических профессиональных умений в рам</w:t>
      </w:r>
      <w:r w:rsidR="00C45F1E">
        <w:rPr>
          <w:lang w:eastAsia="ru-RU"/>
        </w:rPr>
        <w:t xml:space="preserve">ках модуля </w:t>
      </w:r>
      <w:r w:rsidRPr="00FC65D4">
        <w:rPr>
          <w:lang w:eastAsia="ru-RU"/>
        </w:rPr>
        <w:t>ОП по основному виду профессиональной деятельности для освоения рабочей профессии, обучения трудовым приёмам, операциям и способам выполнения трудовых процессов, характерных для соответствующих профессий и необходимых для последующего освоения ими профессиональных компетенций по избранной профессии.</w:t>
      </w:r>
    </w:p>
    <w:p w:rsidR="00FC65D4" w:rsidRPr="00FC65D4" w:rsidRDefault="00FC65D4" w:rsidP="00FC65D4">
      <w:pPr>
        <w:rPr>
          <w:rFonts w:eastAsia="Calibri"/>
        </w:rPr>
      </w:pPr>
      <w:r w:rsidRPr="00FC65D4">
        <w:rPr>
          <w:lang w:eastAsia="ru-RU"/>
        </w:rPr>
        <w:t xml:space="preserve">           </w:t>
      </w:r>
    </w:p>
    <w:p w:rsidR="00FC65D4" w:rsidRDefault="00FC65D4" w:rsidP="00FC65D4">
      <w:pPr>
        <w:rPr>
          <w:lang w:eastAsia="ru-RU"/>
        </w:rPr>
      </w:pPr>
    </w:p>
    <w:p w:rsidR="00C45F1E" w:rsidRPr="00FC65D4" w:rsidRDefault="00C45F1E" w:rsidP="00C45F1E">
      <w:pPr>
        <w:rPr>
          <w:lang w:eastAsia="ru-RU"/>
        </w:rPr>
      </w:pPr>
      <w:r w:rsidRPr="00FC65D4">
        <w:rPr>
          <w:lang w:eastAsia="ru-RU"/>
        </w:rPr>
        <w:t>1.3. Количество часов на освоение программы производственной практики – 96 часов</w:t>
      </w:r>
    </w:p>
    <w:p w:rsidR="00C45F1E" w:rsidRPr="00FC65D4" w:rsidRDefault="00C45F1E" w:rsidP="00C45F1E">
      <w:pPr>
        <w:rPr>
          <w:lang w:eastAsia="ru-RU"/>
        </w:rPr>
      </w:pPr>
    </w:p>
    <w:p w:rsidR="00C45F1E" w:rsidRDefault="00C45F1E" w:rsidP="00FC65D4">
      <w:pPr>
        <w:rPr>
          <w:lang w:eastAsia="ru-RU"/>
        </w:rPr>
      </w:pPr>
    </w:p>
    <w:p w:rsidR="00C45F1E" w:rsidRDefault="00C45F1E" w:rsidP="00FC65D4">
      <w:pPr>
        <w:rPr>
          <w:lang w:eastAsia="ru-RU"/>
        </w:rPr>
      </w:pPr>
    </w:p>
    <w:p w:rsidR="00C45F1E" w:rsidRDefault="00C45F1E" w:rsidP="00FC65D4">
      <w:pPr>
        <w:rPr>
          <w:lang w:eastAsia="ru-RU"/>
        </w:rPr>
      </w:pPr>
    </w:p>
    <w:p w:rsidR="00C45F1E" w:rsidRDefault="00C45F1E" w:rsidP="00FC65D4">
      <w:pPr>
        <w:rPr>
          <w:lang w:eastAsia="ru-RU"/>
        </w:rPr>
      </w:pPr>
    </w:p>
    <w:p w:rsidR="00C45F1E" w:rsidRDefault="00C45F1E" w:rsidP="00FC65D4">
      <w:pPr>
        <w:rPr>
          <w:lang w:eastAsia="ru-RU"/>
        </w:rPr>
      </w:pPr>
    </w:p>
    <w:p w:rsidR="00C45F1E" w:rsidRDefault="00C45F1E" w:rsidP="00FC65D4">
      <w:pPr>
        <w:rPr>
          <w:lang w:eastAsia="ru-RU"/>
        </w:rPr>
      </w:pPr>
    </w:p>
    <w:p w:rsidR="00C45F1E" w:rsidRDefault="00C45F1E" w:rsidP="00FC65D4">
      <w:pPr>
        <w:rPr>
          <w:lang w:eastAsia="ru-RU"/>
        </w:rPr>
      </w:pPr>
    </w:p>
    <w:p w:rsidR="00C45F1E" w:rsidRDefault="00C45F1E" w:rsidP="00FC65D4">
      <w:pPr>
        <w:rPr>
          <w:lang w:eastAsia="ru-RU"/>
        </w:rPr>
      </w:pPr>
    </w:p>
    <w:p w:rsidR="00C45F1E" w:rsidRDefault="00C45F1E" w:rsidP="00FC65D4">
      <w:pPr>
        <w:rPr>
          <w:lang w:eastAsia="ru-RU"/>
        </w:rPr>
      </w:pPr>
    </w:p>
    <w:p w:rsidR="00C45F1E" w:rsidRDefault="00C45F1E" w:rsidP="00FC65D4">
      <w:pPr>
        <w:rPr>
          <w:lang w:eastAsia="ru-RU"/>
        </w:rPr>
      </w:pPr>
    </w:p>
    <w:p w:rsidR="00C45F1E" w:rsidRDefault="00C45F1E" w:rsidP="00FC65D4">
      <w:pPr>
        <w:rPr>
          <w:lang w:eastAsia="ru-RU"/>
        </w:rPr>
      </w:pPr>
    </w:p>
    <w:p w:rsidR="00C45F1E" w:rsidRDefault="00C45F1E" w:rsidP="00FC65D4">
      <w:pPr>
        <w:rPr>
          <w:lang w:eastAsia="ru-RU"/>
        </w:rPr>
      </w:pPr>
    </w:p>
    <w:p w:rsidR="00C45F1E" w:rsidRDefault="00C45F1E" w:rsidP="00FC65D4">
      <w:pPr>
        <w:rPr>
          <w:lang w:eastAsia="ru-RU"/>
        </w:rPr>
      </w:pPr>
    </w:p>
    <w:p w:rsidR="00C45F1E" w:rsidRDefault="00C45F1E" w:rsidP="00FC65D4">
      <w:pPr>
        <w:rPr>
          <w:lang w:eastAsia="ru-RU"/>
        </w:rPr>
      </w:pPr>
    </w:p>
    <w:p w:rsidR="00C45F1E" w:rsidRDefault="00C45F1E" w:rsidP="00FC65D4">
      <w:pPr>
        <w:rPr>
          <w:lang w:eastAsia="ru-RU"/>
        </w:rPr>
      </w:pPr>
    </w:p>
    <w:p w:rsidR="00C45F1E" w:rsidRDefault="00C45F1E" w:rsidP="00FC65D4">
      <w:pPr>
        <w:rPr>
          <w:lang w:eastAsia="ru-RU"/>
        </w:rPr>
      </w:pPr>
    </w:p>
    <w:p w:rsidR="00C45F1E" w:rsidRDefault="00C45F1E" w:rsidP="00FC65D4">
      <w:pPr>
        <w:rPr>
          <w:lang w:eastAsia="ru-RU"/>
        </w:rPr>
      </w:pPr>
    </w:p>
    <w:p w:rsidR="00C45F1E" w:rsidRDefault="00C45F1E" w:rsidP="00FC65D4">
      <w:pPr>
        <w:rPr>
          <w:lang w:eastAsia="ru-RU"/>
        </w:rPr>
      </w:pPr>
    </w:p>
    <w:p w:rsidR="00C45F1E" w:rsidRDefault="00C45F1E" w:rsidP="00FC65D4">
      <w:pPr>
        <w:rPr>
          <w:lang w:eastAsia="ru-RU"/>
        </w:rPr>
      </w:pPr>
    </w:p>
    <w:p w:rsidR="00C45F1E" w:rsidRDefault="00C45F1E" w:rsidP="00FC65D4">
      <w:pPr>
        <w:rPr>
          <w:lang w:eastAsia="ru-RU"/>
        </w:rPr>
      </w:pPr>
    </w:p>
    <w:p w:rsidR="00C45F1E" w:rsidRDefault="00C45F1E" w:rsidP="00FC65D4">
      <w:pPr>
        <w:rPr>
          <w:lang w:eastAsia="ru-RU"/>
        </w:rPr>
      </w:pPr>
    </w:p>
    <w:p w:rsidR="00C45F1E" w:rsidRDefault="00C45F1E" w:rsidP="00FC65D4">
      <w:pPr>
        <w:rPr>
          <w:lang w:eastAsia="ru-RU"/>
        </w:rPr>
      </w:pPr>
    </w:p>
    <w:p w:rsidR="00C45F1E" w:rsidRDefault="00C45F1E" w:rsidP="00FC65D4">
      <w:pPr>
        <w:rPr>
          <w:lang w:eastAsia="ru-RU"/>
        </w:rPr>
      </w:pPr>
    </w:p>
    <w:p w:rsidR="00C45F1E" w:rsidRDefault="00C45F1E" w:rsidP="00FC65D4">
      <w:pPr>
        <w:rPr>
          <w:lang w:eastAsia="ru-RU"/>
        </w:rPr>
      </w:pPr>
    </w:p>
    <w:p w:rsidR="00C45F1E" w:rsidRDefault="00C45F1E" w:rsidP="00FC65D4">
      <w:pPr>
        <w:rPr>
          <w:lang w:eastAsia="ru-RU"/>
        </w:rPr>
      </w:pPr>
    </w:p>
    <w:p w:rsidR="00C45F1E" w:rsidRDefault="00C45F1E" w:rsidP="00FC65D4">
      <w:pPr>
        <w:rPr>
          <w:lang w:eastAsia="ru-RU"/>
        </w:rPr>
      </w:pPr>
    </w:p>
    <w:p w:rsidR="00C45F1E" w:rsidRDefault="00C45F1E" w:rsidP="00FC65D4">
      <w:pPr>
        <w:rPr>
          <w:lang w:eastAsia="ru-RU"/>
        </w:rPr>
      </w:pPr>
    </w:p>
    <w:p w:rsidR="00C45F1E" w:rsidRDefault="00C45F1E" w:rsidP="00FC65D4">
      <w:pPr>
        <w:rPr>
          <w:lang w:eastAsia="ru-RU"/>
        </w:rPr>
      </w:pPr>
    </w:p>
    <w:p w:rsidR="00C45F1E" w:rsidRDefault="00C45F1E" w:rsidP="00FC65D4">
      <w:pPr>
        <w:rPr>
          <w:lang w:eastAsia="ru-RU"/>
        </w:rPr>
      </w:pPr>
    </w:p>
    <w:p w:rsidR="00C45F1E" w:rsidRDefault="00C45F1E" w:rsidP="00FC65D4">
      <w:pPr>
        <w:rPr>
          <w:lang w:eastAsia="ru-RU"/>
        </w:rPr>
      </w:pPr>
    </w:p>
    <w:p w:rsidR="00C45F1E" w:rsidRDefault="00C45F1E" w:rsidP="00FC65D4">
      <w:pPr>
        <w:rPr>
          <w:lang w:eastAsia="ru-RU"/>
        </w:rPr>
      </w:pPr>
    </w:p>
    <w:p w:rsidR="00C45F1E" w:rsidRDefault="00C45F1E" w:rsidP="00FC65D4">
      <w:pPr>
        <w:rPr>
          <w:lang w:eastAsia="ru-RU"/>
        </w:rPr>
      </w:pPr>
    </w:p>
    <w:p w:rsidR="00C45F1E" w:rsidRDefault="00C45F1E" w:rsidP="00FC65D4">
      <w:pPr>
        <w:rPr>
          <w:lang w:eastAsia="ru-RU"/>
        </w:rPr>
      </w:pPr>
    </w:p>
    <w:p w:rsidR="00C45F1E" w:rsidRDefault="00C45F1E" w:rsidP="00FC65D4">
      <w:pPr>
        <w:rPr>
          <w:lang w:eastAsia="ru-RU"/>
        </w:rPr>
      </w:pPr>
    </w:p>
    <w:p w:rsidR="00C45F1E" w:rsidRDefault="00C45F1E" w:rsidP="00FC65D4">
      <w:pPr>
        <w:rPr>
          <w:lang w:eastAsia="ru-RU"/>
        </w:rPr>
      </w:pPr>
    </w:p>
    <w:p w:rsidR="00C45F1E" w:rsidRDefault="00C45F1E" w:rsidP="00FC65D4">
      <w:pPr>
        <w:rPr>
          <w:lang w:eastAsia="ru-RU"/>
        </w:rPr>
        <w:sectPr w:rsidR="00C45F1E" w:rsidSect="00C45F1E">
          <w:footnotePr>
            <w:numRestart w:val="eachPage"/>
          </w:footnotePr>
          <w:pgSz w:w="11906" w:h="16838" w:code="9"/>
          <w:pgMar w:top="567" w:right="357" w:bottom="567" w:left="284" w:header="709" w:footer="709" w:gutter="0"/>
          <w:cols w:space="708"/>
          <w:docGrid w:linePitch="360"/>
        </w:sectPr>
      </w:pPr>
    </w:p>
    <w:p w:rsidR="00C45F1E" w:rsidRDefault="00C45F1E" w:rsidP="00FC65D4">
      <w:pPr>
        <w:rPr>
          <w:lang w:eastAsia="ru-RU"/>
        </w:rPr>
      </w:pPr>
    </w:p>
    <w:p w:rsidR="00C45F1E" w:rsidRDefault="00C45F1E" w:rsidP="00FC65D4">
      <w:pPr>
        <w:rPr>
          <w:lang w:eastAsia="ru-RU"/>
        </w:rPr>
      </w:pPr>
    </w:p>
    <w:p w:rsidR="00C45F1E" w:rsidRDefault="00C45F1E" w:rsidP="00FC65D4">
      <w:pPr>
        <w:rPr>
          <w:lang w:eastAsia="ru-RU"/>
        </w:rPr>
      </w:pPr>
    </w:p>
    <w:p w:rsidR="00FC65D4" w:rsidRPr="00FC65D4" w:rsidRDefault="00FC65D4" w:rsidP="00FC65D4">
      <w:pPr>
        <w:rPr>
          <w:lang w:eastAsia="ru-RU"/>
        </w:rPr>
      </w:pPr>
      <w:r w:rsidRPr="00FC65D4">
        <w:rPr>
          <w:lang w:eastAsia="ru-RU"/>
        </w:rPr>
        <w:t xml:space="preserve">2.2. Содержание </w:t>
      </w:r>
      <w:proofErr w:type="gramStart"/>
      <w:r w:rsidRPr="00FC65D4">
        <w:rPr>
          <w:lang w:eastAsia="ru-RU"/>
        </w:rPr>
        <w:t>обучения по</w:t>
      </w:r>
      <w:proofErr w:type="gramEnd"/>
      <w:r w:rsidRPr="00FC65D4">
        <w:rPr>
          <w:lang w:eastAsia="ru-RU"/>
        </w:rPr>
        <w:t xml:space="preserve"> производственной практике</w:t>
      </w:r>
    </w:p>
    <w:p w:rsidR="00FC65D4" w:rsidRPr="00FC65D4" w:rsidRDefault="00FC65D4" w:rsidP="00FC65D4">
      <w:pPr>
        <w:rPr>
          <w:lang w:eastAsia="ru-RU"/>
        </w:rPr>
      </w:pPr>
    </w:p>
    <w:p w:rsidR="00FC65D4" w:rsidRPr="00FC65D4" w:rsidRDefault="00FC65D4" w:rsidP="00FC65D4">
      <w:pPr>
        <w:rPr>
          <w:lang w:eastAsia="ru-RU"/>
        </w:rPr>
      </w:pPr>
    </w:p>
    <w:tbl>
      <w:tblPr>
        <w:tblW w:w="15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489"/>
        <w:gridCol w:w="10131"/>
        <w:gridCol w:w="1440"/>
      </w:tblGrid>
      <w:tr w:rsidR="00FC65D4" w:rsidRPr="00FC65D4" w:rsidTr="00FC65D4">
        <w:tc>
          <w:tcPr>
            <w:tcW w:w="3060" w:type="dxa"/>
          </w:tcPr>
          <w:p w:rsidR="00FC65D4" w:rsidRPr="00FC65D4" w:rsidRDefault="00FC65D4" w:rsidP="00FC65D4">
            <w:pPr>
              <w:rPr>
                <w:lang w:eastAsia="ru-RU"/>
              </w:rPr>
            </w:pPr>
            <w:r w:rsidRPr="00FC65D4">
              <w:rPr>
                <w:lang w:eastAsia="ru-RU"/>
              </w:rPr>
              <w:t>Наименование разделов учебной практики и тем</w:t>
            </w:r>
          </w:p>
        </w:tc>
        <w:tc>
          <w:tcPr>
            <w:tcW w:w="10620" w:type="dxa"/>
            <w:gridSpan w:val="2"/>
          </w:tcPr>
          <w:p w:rsidR="00FC65D4" w:rsidRPr="00FC65D4" w:rsidRDefault="00FC65D4" w:rsidP="00FC65D4">
            <w:pPr>
              <w:rPr>
                <w:lang w:eastAsia="ru-RU"/>
              </w:rPr>
            </w:pPr>
            <w:r w:rsidRPr="00FC65D4">
              <w:rPr>
                <w:lang w:eastAsia="ru-RU"/>
              </w:rPr>
              <w:t>Наименование видов работ</w:t>
            </w:r>
          </w:p>
        </w:tc>
        <w:tc>
          <w:tcPr>
            <w:tcW w:w="1440" w:type="dxa"/>
          </w:tcPr>
          <w:p w:rsidR="00FC65D4" w:rsidRPr="00FC65D4" w:rsidRDefault="00FC65D4" w:rsidP="00FC65D4">
            <w:pPr>
              <w:rPr>
                <w:rFonts w:eastAsia="Calibri"/>
                <w:lang w:eastAsia="ru-RU"/>
              </w:rPr>
            </w:pPr>
            <w:r w:rsidRPr="00FC65D4">
              <w:rPr>
                <w:rFonts w:eastAsia="Calibri"/>
                <w:lang w:eastAsia="ru-RU"/>
              </w:rPr>
              <w:t>Объем часов</w:t>
            </w:r>
          </w:p>
        </w:tc>
      </w:tr>
      <w:tr w:rsidR="00FC65D4" w:rsidRPr="00FC65D4" w:rsidTr="00FC65D4">
        <w:trPr>
          <w:trHeight w:val="895"/>
        </w:trPr>
        <w:tc>
          <w:tcPr>
            <w:tcW w:w="3060" w:type="dxa"/>
          </w:tcPr>
          <w:p w:rsidR="00FC65D4" w:rsidRPr="00FC65D4" w:rsidRDefault="00FC65D4" w:rsidP="00FC65D4">
            <w:pPr>
              <w:rPr>
                <w:lang w:eastAsia="ru-RU"/>
              </w:rPr>
            </w:pPr>
            <w:r w:rsidRPr="00FC65D4">
              <w:rPr>
                <w:lang w:eastAsia="ru-RU"/>
              </w:rPr>
              <w:t>Раздел ПМ.03;</w:t>
            </w:r>
          </w:p>
          <w:p w:rsidR="00FC65D4" w:rsidRPr="00FC65D4" w:rsidRDefault="00C45F1E" w:rsidP="00FC65D4">
            <w:pPr>
              <w:rPr>
                <w:lang w:eastAsia="ru-RU"/>
              </w:rPr>
            </w:pPr>
            <w:r>
              <w:rPr>
                <w:lang w:eastAsia="ru-RU"/>
              </w:rPr>
              <w:t>Выполнение р</w:t>
            </w:r>
            <w:r w:rsidR="00FC65D4" w:rsidRPr="00FC65D4">
              <w:rPr>
                <w:lang w:eastAsia="ru-RU"/>
              </w:rPr>
              <w:t>емонт</w:t>
            </w:r>
            <w:r>
              <w:rPr>
                <w:lang w:eastAsia="ru-RU"/>
              </w:rPr>
              <w:t>а</w:t>
            </w:r>
            <w:r w:rsidR="00FC65D4" w:rsidRPr="00FC65D4">
              <w:rPr>
                <w:lang w:eastAsia="ru-RU"/>
              </w:rPr>
              <w:t xml:space="preserve"> </w:t>
            </w:r>
            <w:r>
              <w:rPr>
                <w:lang w:eastAsia="ru-RU"/>
              </w:rPr>
              <w:t>и обновления</w:t>
            </w:r>
          </w:p>
          <w:p w:rsidR="00FC65D4" w:rsidRPr="00FC65D4" w:rsidRDefault="00FC65D4" w:rsidP="00C45F1E">
            <w:pPr>
              <w:rPr>
                <w:lang w:eastAsia="ru-RU"/>
              </w:rPr>
            </w:pPr>
            <w:r w:rsidRPr="00FC65D4">
              <w:rPr>
                <w:lang w:eastAsia="ru-RU"/>
              </w:rPr>
              <w:t xml:space="preserve">швейных изделий </w:t>
            </w:r>
            <w:r w:rsidR="00C45F1E">
              <w:rPr>
                <w:lang w:eastAsia="ru-RU"/>
              </w:rPr>
              <w:t xml:space="preserve"> по индивидуальным заказам</w:t>
            </w:r>
          </w:p>
        </w:tc>
        <w:tc>
          <w:tcPr>
            <w:tcW w:w="10620" w:type="dxa"/>
            <w:gridSpan w:val="2"/>
          </w:tcPr>
          <w:p w:rsidR="00FC65D4" w:rsidRPr="00FC65D4" w:rsidRDefault="00FC65D4" w:rsidP="00FC65D4">
            <w:pPr>
              <w:rPr>
                <w:lang w:eastAsia="ru-RU"/>
              </w:rPr>
            </w:pPr>
            <w:r w:rsidRPr="00FC65D4">
              <w:rPr>
                <w:lang w:eastAsia="ru-RU"/>
              </w:rPr>
              <w:t>Виды работ</w:t>
            </w:r>
          </w:p>
        </w:tc>
        <w:tc>
          <w:tcPr>
            <w:tcW w:w="1440" w:type="dxa"/>
          </w:tcPr>
          <w:p w:rsidR="00FC65D4" w:rsidRPr="00FC65D4" w:rsidRDefault="00FC65D4" w:rsidP="00FC65D4">
            <w:pPr>
              <w:rPr>
                <w:lang w:eastAsia="ru-RU"/>
              </w:rPr>
            </w:pPr>
            <w:r w:rsidRPr="00FC65D4">
              <w:rPr>
                <w:lang w:eastAsia="ru-RU"/>
              </w:rPr>
              <w:t>96</w:t>
            </w:r>
          </w:p>
        </w:tc>
      </w:tr>
      <w:tr w:rsidR="00FC65D4" w:rsidRPr="00FC65D4" w:rsidTr="00FC65D4">
        <w:trPr>
          <w:trHeight w:val="152"/>
        </w:trPr>
        <w:tc>
          <w:tcPr>
            <w:tcW w:w="3060" w:type="dxa"/>
            <w:vMerge w:val="restart"/>
          </w:tcPr>
          <w:p w:rsidR="00FC65D4" w:rsidRPr="00FC65D4" w:rsidRDefault="00FC65D4" w:rsidP="00FC65D4">
            <w:pPr>
              <w:rPr>
                <w:lang w:eastAsia="ru-RU"/>
              </w:rPr>
            </w:pPr>
            <w:r w:rsidRPr="00FC65D4">
              <w:rPr>
                <w:lang w:eastAsia="ru-RU"/>
              </w:rPr>
              <w:t>Тема 03</w:t>
            </w:r>
            <w:r w:rsidR="00266AF1">
              <w:rPr>
                <w:lang w:eastAsia="ru-RU"/>
              </w:rPr>
              <w:t>.</w:t>
            </w:r>
            <w:r w:rsidRPr="00FC65D4">
              <w:rPr>
                <w:lang w:eastAsia="ru-RU"/>
              </w:rPr>
              <w:t>01.1</w:t>
            </w:r>
          </w:p>
          <w:p w:rsidR="00FC65D4" w:rsidRPr="00FC65D4" w:rsidRDefault="00C45F1E" w:rsidP="00C45F1E">
            <w:pPr>
              <w:rPr>
                <w:lang w:eastAsia="ru-RU"/>
              </w:rPr>
            </w:pPr>
            <w:r>
              <w:rPr>
                <w:lang w:eastAsia="ru-RU"/>
              </w:rPr>
              <w:t xml:space="preserve"> </w:t>
            </w:r>
            <w:r w:rsidR="00FC65D4" w:rsidRPr="00FC65D4">
              <w:rPr>
                <w:lang w:eastAsia="ru-RU"/>
              </w:rPr>
              <w:t xml:space="preserve">Технология ремонта и </w:t>
            </w:r>
            <w:r>
              <w:rPr>
                <w:lang w:eastAsia="ru-RU"/>
              </w:rPr>
              <w:t xml:space="preserve"> </w:t>
            </w:r>
            <w:r w:rsidR="00FC65D4" w:rsidRPr="00FC65D4">
              <w:rPr>
                <w:lang w:eastAsia="ru-RU"/>
              </w:rPr>
              <w:t xml:space="preserve">обновления одежды                                                                                                                                                                                                                                                                                                                                                                                                                                                                                                                                                                                                                                                                                                                                                                                                                                                               </w:t>
            </w:r>
          </w:p>
        </w:tc>
        <w:tc>
          <w:tcPr>
            <w:tcW w:w="10620" w:type="dxa"/>
            <w:gridSpan w:val="2"/>
          </w:tcPr>
          <w:p w:rsidR="00FC65D4" w:rsidRPr="00FC65D4" w:rsidRDefault="00FC65D4" w:rsidP="00FC65D4">
            <w:pPr>
              <w:rPr>
                <w:lang w:eastAsia="ru-RU"/>
              </w:rPr>
            </w:pPr>
          </w:p>
        </w:tc>
        <w:tc>
          <w:tcPr>
            <w:tcW w:w="1440" w:type="dxa"/>
          </w:tcPr>
          <w:p w:rsidR="00FC65D4" w:rsidRPr="00FC65D4" w:rsidRDefault="00FC65D4" w:rsidP="00FC65D4">
            <w:pPr>
              <w:rPr>
                <w:lang w:eastAsia="ru-RU"/>
              </w:rPr>
            </w:pPr>
          </w:p>
        </w:tc>
      </w:tr>
      <w:tr w:rsidR="00FC65D4" w:rsidRPr="00FC65D4" w:rsidTr="00FC65D4">
        <w:trPr>
          <w:trHeight w:val="1109"/>
        </w:trPr>
        <w:tc>
          <w:tcPr>
            <w:tcW w:w="3060" w:type="dxa"/>
            <w:vMerge/>
          </w:tcPr>
          <w:p w:rsidR="00FC65D4" w:rsidRPr="00FC65D4" w:rsidRDefault="00FC65D4" w:rsidP="00FC65D4">
            <w:pPr>
              <w:rPr>
                <w:lang w:eastAsia="ru-RU"/>
              </w:rPr>
            </w:pPr>
          </w:p>
        </w:tc>
        <w:tc>
          <w:tcPr>
            <w:tcW w:w="489" w:type="dxa"/>
          </w:tcPr>
          <w:p w:rsidR="00FC65D4" w:rsidRPr="00FC65D4" w:rsidRDefault="00FC65D4" w:rsidP="00FC65D4">
            <w:pPr>
              <w:rPr>
                <w:rFonts w:eastAsia="Calibri"/>
                <w:lang w:eastAsia="ru-RU"/>
              </w:rPr>
            </w:pPr>
          </w:p>
        </w:tc>
        <w:tc>
          <w:tcPr>
            <w:tcW w:w="10131" w:type="dxa"/>
          </w:tcPr>
          <w:p w:rsidR="00FC65D4" w:rsidRPr="00FC65D4" w:rsidRDefault="00FC65D4" w:rsidP="00FC65D4">
            <w:pPr>
              <w:rPr>
                <w:lang w:eastAsia="ru-RU"/>
              </w:rPr>
            </w:pPr>
            <w:r w:rsidRPr="00FC65D4">
              <w:rPr>
                <w:lang w:eastAsia="ru-RU"/>
              </w:rPr>
              <w:t>Выполнение методов ремонта для различных ассортиментных групп</w:t>
            </w:r>
            <w:proofErr w:type="gramStart"/>
            <w:r w:rsidRPr="00FC65D4">
              <w:rPr>
                <w:lang w:eastAsia="ru-RU"/>
              </w:rPr>
              <w:t xml:space="preserve"> :</w:t>
            </w:r>
            <w:proofErr w:type="gramEnd"/>
          </w:p>
          <w:p w:rsidR="00FC65D4" w:rsidRPr="00FC65D4" w:rsidRDefault="00FC65D4" w:rsidP="00FC65D4">
            <w:pPr>
              <w:rPr>
                <w:lang w:eastAsia="ru-RU"/>
              </w:rPr>
            </w:pPr>
            <w:r w:rsidRPr="00FC65D4">
              <w:rPr>
                <w:lang w:eastAsia="ru-RU"/>
              </w:rPr>
              <w:t>Мелкий ремонт</w:t>
            </w:r>
          </w:p>
          <w:p w:rsidR="00FC65D4" w:rsidRPr="00FC65D4" w:rsidRDefault="00FC65D4" w:rsidP="00FC65D4">
            <w:pPr>
              <w:rPr>
                <w:lang w:eastAsia="ru-RU"/>
              </w:rPr>
            </w:pPr>
            <w:r w:rsidRPr="00FC65D4">
              <w:rPr>
                <w:lang w:eastAsia="ru-RU"/>
              </w:rPr>
              <w:t>Средний ремонт</w:t>
            </w:r>
          </w:p>
          <w:p w:rsidR="00FC65D4" w:rsidRPr="00FC65D4" w:rsidRDefault="00FC65D4" w:rsidP="00FC65D4">
            <w:pPr>
              <w:rPr>
                <w:rFonts w:eastAsia="Calibri"/>
                <w:lang w:eastAsia="ru-RU"/>
              </w:rPr>
            </w:pPr>
            <w:r w:rsidRPr="00FC65D4">
              <w:rPr>
                <w:lang w:eastAsia="ru-RU"/>
              </w:rPr>
              <w:t>Крупный ремонт</w:t>
            </w:r>
          </w:p>
        </w:tc>
        <w:tc>
          <w:tcPr>
            <w:tcW w:w="1440" w:type="dxa"/>
          </w:tcPr>
          <w:p w:rsidR="00FC65D4" w:rsidRPr="00FC65D4" w:rsidRDefault="00FC65D4" w:rsidP="00FC65D4">
            <w:pPr>
              <w:rPr>
                <w:lang w:eastAsia="ru-RU"/>
              </w:rPr>
            </w:pPr>
            <w:r w:rsidRPr="00FC65D4">
              <w:rPr>
                <w:lang w:eastAsia="ru-RU"/>
              </w:rPr>
              <w:t>24</w:t>
            </w:r>
          </w:p>
        </w:tc>
      </w:tr>
      <w:tr w:rsidR="00FC65D4" w:rsidRPr="00FC65D4" w:rsidTr="00FC65D4">
        <w:trPr>
          <w:trHeight w:val="1587"/>
        </w:trPr>
        <w:tc>
          <w:tcPr>
            <w:tcW w:w="3060" w:type="dxa"/>
            <w:vMerge/>
          </w:tcPr>
          <w:p w:rsidR="00FC65D4" w:rsidRPr="00FC65D4" w:rsidRDefault="00FC65D4" w:rsidP="00FC65D4">
            <w:pPr>
              <w:rPr>
                <w:lang w:eastAsia="ru-RU"/>
              </w:rPr>
            </w:pPr>
          </w:p>
        </w:tc>
        <w:tc>
          <w:tcPr>
            <w:tcW w:w="489" w:type="dxa"/>
          </w:tcPr>
          <w:p w:rsidR="00FC65D4" w:rsidRPr="00FC65D4" w:rsidRDefault="00FC65D4" w:rsidP="00FC65D4">
            <w:pPr>
              <w:rPr>
                <w:rFonts w:eastAsia="Calibri"/>
                <w:lang w:eastAsia="ru-RU"/>
              </w:rPr>
            </w:pPr>
          </w:p>
        </w:tc>
        <w:tc>
          <w:tcPr>
            <w:tcW w:w="10131" w:type="dxa"/>
          </w:tcPr>
          <w:p w:rsidR="00FC65D4" w:rsidRPr="00FC65D4" w:rsidRDefault="00FC65D4" w:rsidP="00FC65D4">
            <w:pPr>
              <w:rPr>
                <w:lang w:eastAsia="ru-RU"/>
              </w:rPr>
            </w:pPr>
            <w:r w:rsidRPr="00FC65D4">
              <w:rPr>
                <w:lang w:eastAsia="ru-RU"/>
              </w:rPr>
              <w:t xml:space="preserve">Выполнение перекроя одежды и применение декоративных решений в одежде </w:t>
            </w:r>
          </w:p>
          <w:p w:rsidR="00FC65D4" w:rsidRPr="00FC65D4" w:rsidRDefault="00FC65D4" w:rsidP="00FC65D4">
            <w:pPr>
              <w:rPr>
                <w:lang w:eastAsia="ru-RU"/>
              </w:rPr>
            </w:pPr>
            <w:r w:rsidRPr="00FC65D4">
              <w:rPr>
                <w:lang w:eastAsia="ru-RU"/>
              </w:rPr>
              <w:t>Обновление одежды (перекрой подбор фурнитуры, ткани юбок и брюк;</w:t>
            </w:r>
          </w:p>
          <w:p w:rsidR="00FC65D4" w:rsidRPr="00FC65D4" w:rsidRDefault="00FC65D4" w:rsidP="00FC65D4">
            <w:pPr>
              <w:rPr>
                <w:lang w:eastAsia="ru-RU"/>
              </w:rPr>
            </w:pPr>
            <w:r w:rsidRPr="00FC65D4">
              <w:rPr>
                <w:lang w:eastAsia="ru-RU"/>
              </w:rPr>
              <w:t xml:space="preserve"> Обновление одежды (перекрой подбор фурнитуры, ткани блузок, мужских сорочек;</w:t>
            </w:r>
          </w:p>
          <w:p w:rsidR="00FC65D4" w:rsidRPr="00FC65D4" w:rsidRDefault="00FC65D4" w:rsidP="00FC65D4">
            <w:pPr>
              <w:rPr>
                <w:lang w:eastAsia="ru-RU"/>
              </w:rPr>
            </w:pPr>
            <w:r w:rsidRPr="00FC65D4">
              <w:rPr>
                <w:lang w:eastAsia="ru-RU"/>
              </w:rPr>
              <w:t>Обновление одежды (перекрой, подбор фурнитуры, ткани сарафана, платья;</w:t>
            </w:r>
          </w:p>
          <w:p w:rsidR="00FC65D4" w:rsidRPr="00FC65D4" w:rsidRDefault="00FC65D4" w:rsidP="00FC65D4">
            <w:pPr>
              <w:rPr>
                <w:rFonts w:eastAsia="Calibri"/>
                <w:lang w:eastAsia="ru-RU"/>
              </w:rPr>
            </w:pPr>
            <w:r w:rsidRPr="00FC65D4">
              <w:rPr>
                <w:lang w:eastAsia="ru-RU"/>
              </w:rPr>
              <w:t xml:space="preserve"> </w:t>
            </w:r>
            <w:proofErr w:type="gramStart"/>
            <w:r w:rsidRPr="00FC65D4">
              <w:rPr>
                <w:lang w:eastAsia="ru-RU"/>
              </w:rPr>
              <w:t>Обновление одежды (перекрой подбор фурнитуры, ткани жакета, жилета</w:t>
            </w:r>
            <w:proofErr w:type="gramEnd"/>
          </w:p>
        </w:tc>
        <w:tc>
          <w:tcPr>
            <w:tcW w:w="1440" w:type="dxa"/>
          </w:tcPr>
          <w:p w:rsidR="00FC65D4" w:rsidRPr="00FC65D4" w:rsidRDefault="00FC65D4" w:rsidP="00FC65D4">
            <w:pPr>
              <w:rPr>
                <w:lang w:eastAsia="ru-RU"/>
              </w:rPr>
            </w:pPr>
            <w:r w:rsidRPr="00FC65D4">
              <w:rPr>
                <w:lang w:eastAsia="ru-RU"/>
              </w:rPr>
              <w:t>24</w:t>
            </w:r>
          </w:p>
        </w:tc>
      </w:tr>
      <w:tr w:rsidR="00FC65D4" w:rsidRPr="00FC65D4" w:rsidTr="00FC65D4">
        <w:trPr>
          <w:trHeight w:val="152"/>
        </w:trPr>
        <w:tc>
          <w:tcPr>
            <w:tcW w:w="3060" w:type="dxa"/>
          </w:tcPr>
          <w:p w:rsidR="00FC65D4" w:rsidRPr="00FC65D4" w:rsidRDefault="00266AF1" w:rsidP="00FC65D4">
            <w:pPr>
              <w:rPr>
                <w:lang w:eastAsia="ru-RU"/>
              </w:rPr>
            </w:pPr>
            <w:r>
              <w:rPr>
                <w:lang w:eastAsia="ru-RU"/>
              </w:rPr>
              <w:t>Тема 03 01.2</w:t>
            </w:r>
            <w:r w:rsidR="00FC65D4" w:rsidRPr="00FC65D4">
              <w:rPr>
                <w:lang w:eastAsia="ru-RU"/>
              </w:rPr>
              <w:t xml:space="preserve">  Подготовка изделия к примерке при обновлении одежды</w:t>
            </w:r>
          </w:p>
          <w:p w:rsidR="00FC65D4" w:rsidRPr="00FC65D4" w:rsidRDefault="00FC65D4" w:rsidP="00FC65D4">
            <w:pPr>
              <w:rPr>
                <w:lang w:eastAsia="ru-RU"/>
              </w:rPr>
            </w:pPr>
          </w:p>
        </w:tc>
        <w:tc>
          <w:tcPr>
            <w:tcW w:w="489" w:type="dxa"/>
          </w:tcPr>
          <w:p w:rsidR="00FC65D4" w:rsidRPr="00FC65D4" w:rsidRDefault="00FC65D4" w:rsidP="00FC65D4">
            <w:pPr>
              <w:rPr>
                <w:rFonts w:eastAsia="Calibri"/>
                <w:lang w:eastAsia="ru-RU"/>
              </w:rPr>
            </w:pPr>
          </w:p>
        </w:tc>
        <w:tc>
          <w:tcPr>
            <w:tcW w:w="10131" w:type="dxa"/>
          </w:tcPr>
          <w:p w:rsidR="00FC65D4" w:rsidRPr="00FC65D4" w:rsidRDefault="00FC65D4" w:rsidP="00FC65D4">
            <w:pPr>
              <w:rPr>
                <w:lang w:eastAsia="ru-RU"/>
              </w:rPr>
            </w:pPr>
            <w:r w:rsidRPr="00FC65D4">
              <w:rPr>
                <w:lang w:eastAsia="ru-RU"/>
              </w:rPr>
              <w:t>Изготовление изделий юбок на подкладке</w:t>
            </w:r>
            <w:proofErr w:type="gramStart"/>
            <w:r w:rsidRPr="00FC65D4">
              <w:rPr>
                <w:lang w:eastAsia="ru-RU"/>
              </w:rPr>
              <w:t xml:space="preserve"> О</w:t>
            </w:r>
            <w:proofErr w:type="gramEnd"/>
            <w:r w:rsidRPr="00FC65D4">
              <w:rPr>
                <w:lang w:eastAsia="ru-RU"/>
              </w:rPr>
              <w:t xml:space="preserve">пределить виды примерок при обновлении одежде: </w:t>
            </w:r>
          </w:p>
          <w:p w:rsidR="00FC65D4" w:rsidRPr="00FC65D4" w:rsidRDefault="00FC65D4" w:rsidP="00FC65D4">
            <w:pPr>
              <w:rPr>
                <w:lang w:eastAsia="ru-RU"/>
              </w:rPr>
            </w:pPr>
            <w:r w:rsidRPr="00FC65D4">
              <w:rPr>
                <w:lang w:eastAsia="ru-RU"/>
              </w:rPr>
              <w:t>Изготовление изделий брюк на подкладке</w:t>
            </w:r>
          </w:p>
          <w:p w:rsidR="00FC65D4" w:rsidRPr="00FC65D4" w:rsidRDefault="00FC65D4" w:rsidP="00FC65D4">
            <w:pPr>
              <w:rPr>
                <w:lang w:eastAsia="ru-RU"/>
              </w:rPr>
            </w:pPr>
            <w:r w:rsidRPr="00FC65D4">
              <w:rPr>
                <w:lang w:eastAsia="ru-RU"/>
              </w:rPr>
              <w:t xml:space="preserve">Изготовление изделий жилетов на подкладке </w:t>
            </w:r>
          </w:p>
          <w:p w:rsidR="00FC65D4" w:rsidRPr="00FC65D4" w:rsidRDefault="00FC65D4" w:rsidP="00FC65D4">
            <w:pPr>
              <w:rPr>
                <w:lang w:eastAsia="ru-RU"/>
              </w:rPr>
            </w:pPr>
            <w:r w:rsidRPr="00FC65D4">
              <w:rPr>
                <w:lang w:eastAsia="ru-RU"/>
              </w:rPr>
              <w:t>Изготовление изделий жакета на подкладке</w:t>
            </w:r>
          </w:p>
          <w:p w:rsidR="00FC65D4" w:rsidRPr="00FC65D4" w:rsidRDefault="00FC65D4" w:rsidP="00FC65D4">
            <w:pPr>
              <w:rPr>
                <w:lang w:eastAsia="ru-RU"/>
              </w:rPr>
            </w:pPr>
            <w:r w:rsidRPr="00FC65D4">
              <w:rPr>
                <w:lang w:eastAsia="ru-RU"/>
              </w:rPr>
              <w:t>Устранение конструктивных дефектов  юбок, брюк, платьев, жилетов,    жакетов</w:t>
            </w:r>
          </w:p>
        </w:tc>
        <w:tc>
          <w:tcPr>
            <w:tcW w:w="1440" w:type="dxa"/>
          </w:tcPr>
          <w:p w:rsidR="00FC65D4" w:rsidRPr="00FC65D4" w:rsidRDefault="00FC65D4" w:rsidP="00FC65D4">
            <w:pPr>
              <w:rPr>
                <w:lang w:eastAsia="ru-RU"/>
              </w:rPr>
            </w:pPr>
            <w:r w:rsidRPr="00FC65D4">
              <w:rPr>
                <w:lang w:eastAsia="ru-RU"/>
              </w:rPr>
              <w:t xml:space="preserve">        24</w:t>
            </w:r>
          </w:p>
        </w:tc>
      </w:tr>
      <w:tr w:rsidR="00FC65D4" w:rsidRPr="00FC65D4" w:rsidTr="00FC65D4">
        <w:trPr>
          <w:trHeight w:val="152"/>
        </w:trPr>
        <w:tc>
          <w:tcPr>
            <w:tcW w:w="3060" w:type="dxa"/>
          </w:tcPr>
          <w:p w:rsidR="00FC65D4" w:rsidRPr="00FC65D4" w:rsidRDefault="00266AF1" w:rsidP="00FC65D4">
            <w:pPr>
              <w:rPr>
                <w:lang w:eastAsia="ru-RU"/>
              </w:rPr>
            </w:pPr>
            <w:r>
              <w:rPr>
                <w:lang w:eastAsia="ru-RU"/>
              </w:rPr>
              <w:t>Тема 03 01.3</w:t>
            </w:r>
          </w:p>
          <w:p w:rsidR="00FC65D4" w:rsidRPr="00FC65D4" w:rsidRDefault="00FC65D4" w:rsidP="00FC65D4">
            <w:pPr>
              <w:rPr>
                <w:lang w:eastAsia="ru-RU"/>
              </w:rPr>
            </w:pPr>
            <w:r w:rsidRPr="00FC65D4">
              <w:rPr>
                <w:lang w:eastAsia="ru-RU"/>
              </w:rPr>
              <w:t>Вспомогательные материалы для обновления одежды</w:t>
            </w:r>
          </w:p>
        </w:tc>
        <w:tc>
          <w:tcPr>
            <w:tcW w:w="489" w:type="dxa"/>
          </w:tcPr>
          <w:p w:rsidR="00FC65D4" w:rsidRPr="00FC65D4" w:rsidRDefault="00FC65D4" w:rsidP="00FC65D4">
            <w:pPr>
              <w:rPr>
                <w:rFonts w:eastAsia="Calibri"/>
                <w:lang w:eastAsia="ru-RU"/>
              </w:rPr>
            </w:pPr>
          </w:p>
        </w:tc>
        <w:tc>
          <w:tcPr>
            <w:tcW w:w="10131" w:type="dxa"/>
          </w:tcPr>
          <w:p w:rsidR="00FC65D4" w:rsidRPr="00FC65D4" w:rsidRDefault="00FC65D4" w:rsidP="00FC65D4">
            <w:pPr>
              <w:rPr>
                <w:lang w:eastAsia="ru-RU"/>
              </w:rPr>
            </w:pPr>
            <w:r w:rsidRPr="00FC65D4">
              <w:rPr>
                <w:lang w:eastAsia="ru-RU"/>
              </w:rPr>
              <w:t>Подбирать материалы при обновлении одежды:  юбок, брюк, платья, жилета, жакета.</w:t>
            </w:r>
          </w:p>
          <w:p w:rsidR="00FC65D4" w:rsidRPr="00FC65D4" w:rsidRDefault="00FC65D4" w:rsidP="00FC65D4">
            <w:pPr>
              <w:rPr>
                <w:lang w:eastAsia="ru-RU"/>
              </w:rPr>
            </w:pPr>
            <w:r w:rsidRPr="00FC65D4">
              <w:rPr>
                <w:lang w:eastAsia="ru-RU"/>
              </w:rPr>
              <w:t>Классифицировать способы обработки узлов с учетом вспомогательных материалов юбок, брюк</w:t>
            </w:r>
          </w:p>
          <w:p w:rsidR="00FC65D4" w:rsidRPr="00FC65D4" w:rsidRDefault="00FC65D4" w:rsidP="00FC65D4">
            <w:pPr>
              <w:rPr>
                <w:lang w:eastAsia="ru-RU"/>
              </w:rPr>
            </w:pPr>
            <w:r w:rsidRPr="00FC65D4">
              <w:rPr>
                <w:lang w:eastAsia="ru-RU"/>
              </w:rPr>
              <w:t>Классифицировать способы обработки:  изделий с учетом вспомогательных материалов: платья, жилета, жакета</w:t>
            </w:r>
          </w:p>
        </w:tc>
        <w:tc>
          <w:tcPr>
            <w:tcW w:w="1440" w:type="dxa"/>
          </w:tcPr>
          <w:p w:rsidR="00FC65D4" w:rsidRPr="00FC65D4" w:rsidRDefault="00FC65D4" w:rsidP="00FC65D4">
            <w:pPr>
              <w:rPr>
                <w:lang w:eastAsia="ru-RU"/>
              </w:rPr>
            </w:pPr>
            <w:r w:rsidRPr="00FC65D4">
              <w:rPr>
                <w:lang w:eastAsia="ru-RU"/>
              </w:rPr>
              <w:t>18</w:t>
            </w:r>
          </w:p>
        </w:tc>
      </w:tr>
      <w:tr w:rsidR="00FC65D4" w:rsidRPr="00FC65D4" w:rsidTr="00FC65D4">
        <w:trPr>
          <w:trHeight w:val="320"/>
        </w:trPr>
        <w:tc>
          <w:tcPr>
            <w:tcW w:w="13680" w:type="dxa"/>
            <w:gridSpan w:val="3"/>
          </w:tcPr>
          <w:p w:rsidR="00FC65D4" w:rsidRPr="00FC65D4" w:rsidRDefault="00FC65D4" w:rsidP="00FC65D4">
            <w:pPr>
              <w:rPr>
                <w:rFonts w:eastAsia="Calibri"/>
                <w:lang w:eastAsia="ru-RU"/>
              </w:rPr>
            </w:pPr>
            <w:r w:rsidRPr="00FC65D4">
              <w:rPr>
                <w:rFonts w:eastAsia="Calibri"/>
                <w:lang w:eastAsia="ru-RU"/>
              </w:rPr>
              <w:t>Промежу</w:t>
            </w:r>
            <w:r w:rsidR="00266AF1">
              <w:rPr>
                <w:rFonts w:eastAsia="Calibri"/>
                <w:lang w:eastAsia="ru-RU"/>
              </w:rPr>
              <w:t>точная аттестация в форме экзамена</w:t>
            </w:r>
          </w:p>
        </w:tc>
        <w:tc>
          <w:tcPr>
            <w:tcW w:w="1440" w:type="dxa"/>
          </w:tcPr>
          <w:p w:rsidR="00FC65D4" w:rsidRPr="00FC65D4" w:rsidRDefault="00266AF1" w:rsidP="00FC65D4">
            <w:pPr>
              <w:rPr>
                <w:lang w:eastAsia="ru-RU"/>
              </w:rPr>
            </w:pPr>
            <w:r>
              <w:rPr>
                <w:lang w:eastAsia="ru-RU"/>
              </w:rPr>
              <w:t>12</w:t>
            </w:r>
          </w:p>
        </w:tc>
      </w:tr>
      <w:tr w:rsidR="00FC65D4" w:rsidRPr="00FC65D4" w:rsidTr="00FC65D4">
        <w:trPr>
          <w:trHeight w:val="152"/>
        </w:trPr>
        <w:tc>
          <w:tcPr>
            <w:tcW w:w="13680" w:type="dxa"/>
            <w:gridSpan w:val="3"/>
          </w:tcPr>
          <w:p w:rsidR="00FC65D4" w:rsidRPr="00FC65D4" w:rsidRDefault="00FC65D4" w:rsidP="00FC65D4">
            <w:pPr>
              <w:rPr>
                <w:lang w:eastAsia="ru-RU"/>
              </w:rPr>
            </w:pPr>
            <w:r w:rsidRPr="00FC65D4">
              <w:rPr>
                <w:lang w:eastAsia="ru-RU"/>
              </w:rPr>
              <w:t>ВСЕГО:</w:t>
            </w:r>
          </w:p>
        </w:tc>
        <w:tc>
          <w:tcPr>
            <w:tcW w:w="1440" w:type="dxa"/>
          </w:tcPr>
          <w:p w:rsidR="00FC65D4" w:rsidRPr="00FC65D4" w:rsidRDefault="00FC65D4" w:rsidP="00FC65D4">
            <w:pPr>
              <w:rPr>
                <w:lang w:eastAsia="ru-RU"/>
              </w:rPr>
            </w:pPr>
          </w:p>
        </w:tc>
      </w:tr>
    </w:tbl>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266AF1" w:rsidRDefault="00266AF1" w:rsidP="00FC65D4">
      <w:pPr>
        <w:rPr>
          <w:lang w:eastAsia="ru-RU"/>
        </w:rPr>
        <w:sectPr w:rsidR="00266AF1" w:rsidSect="00C45F1E">
          <w:footnotePr>
            <w:numRestart w:val="eachPage"/>
          </w:footnotePr>
          <w:pgSz w:w="16838" w:h="11906" w:orient="landscape" w:code="9"/>
          <w:pgMar w:top="357" w:right="567" w:bottom="284" w:left="567" w:header="709" w:footer="709" w:gutter="0"/>
          <w:cols w:space="708"/>
          <w:docGrid w:linePitch="360"/>
        </w:sectPr>
      </w:pPr>
    </w:p>
    <w:p w:rsidR="00FC65D4" w:rsidRPr="00FC65D4" w:rsidRDefault="00266AF1" w:rsidP="00FC65D4">
      <w:pPr>
        <w:rPr>
          <w:lang w:eastAsia="ru-RU"/>
        </w:rPr>
      </w:pPr>
      <w:r>
        <w:rPr>
          <w:lang w:eastAsia="ru-RU"/>
        </w:rPr>
        <w:lastRenderedPageBreak/>
        <w:t>3</w:t>
      </w:r>
      <w:r w:rsidRPr="00266AF1">
        <w:rPr>
          <w:b/>
          <w:lang w:eastAsia="ru-RU"/>
        </w:rPr>
        <w:t>. У</w:t>
      </w:r>
      <w:r w:rsidR="00FC65D4" w:rsidRPr="00266AF1">
        <w:rPr>
          <w:b/>
          <w:lang w:eastAsia="ru-RU"/>
        </w:rPr>
        <w:t>словия реализации программы</w:t>
      </w:r>
    </w:p>
    <w:p w:rsidR="00FC65D4" w:rsidRPr="00FC65D4" w:rsidRDefault="00FC65D4" w:rsidP="00FC65D4">
      <w:pPr>
        <w:rPr>
          <w:lang w:eastAsia="ru-RU"/>
        </w:rPr>
      </w:pPr>
      <w:r w:rsidRPr="00FC65D4">
        <w:rPr>
          <w:lang w:eastAsia="ru-RU"/>
        </w:rPr>
        <w:t>Производственной практики</w:t>
      </w:r>
    </w:p>
    <w:p w:rsidR="00FC65D4" w:rsidRPr="00FC65D4" w:rsidRDefault="00FC65D4" w:rsidP="00FC65D4">
      <w:pPr>
        <w:rPr>
          <w:lang w:eastAsia="ru-RU"/>
        </w:rPr>
      </w:pPr>
      <w:r w:rsidRPr="00FC65D4">
        <w:rPr>
          <w:lang w:eastAsia="ru-RU"/>
        </w:rPr>
        <w:t>3.1. Требования к минимальному материально-техническому обеспечению</w:t>
      </w:r>
    </w:p>
    <w:p w:rsidR="00FC65D4" w:rsidRPr="00FC65D4" w:rsidRDefault="00FC65D4" w:rsidP="00FC65D4">
      <w:pPr>
        <w:rPr>
          <w:lang w:eastAsia="ru-RU"/>
        </w:rPr>
      </w:pPr>
      <w:r w:rsidRPr="00FC65D4">
        <w:rPr>
          <w:lang w:eastAsia="ru-RU"/>
        </w:rPr>
        <w:t xml:space="preserve">      </w:t>
      </w:r>
      <w:proofErr w:type="gramStart"/>
      <w:r w:rsidRPr="00FC65D4">
        <w:rPr>
          <w:lang w:eastAsia="ru-RU"/>
        </w:rPr>
        <w:t>Реализация  программы производственной практики предполагает обучение обучающихся на предприятиях.</w:t>
      </w:r>
      <w:proofErr w:type="gramEnd"/>
    </w:p>
    <w:p w:rsidR="00FC65D4" w:rsidRPr="00FC65D4" w:rsidRDefault="00FC65D4" w:rsidP="00FC65D4">
      <w:pPr>
        <w:rPr>
          <w:lang w:eastAsia="ru-RU"/>
        </w:rPr>
      </w:pPr>
      <w:r w:rsidRPr="00FC65D4">
        <w:rPr>
          <w:lang w:eastAsia="ru-RU"/>
        </w:rPr>
        <w:t xml:space="preserve">Оборудование мастерских и рабочих мест: </w:t>
      </w:r>
    </w:p>
    <w:p w:rsidR="00FC65D4" w:rsidRPr="00FC65D4" w:rsidRDefault="00FC65D4" w:rsidP="00FC65D4">
      <w:pPr>
        <w:rPr>
          <w:lang w:eastAsia="ru-RU"/>
        </w:rPr>
      </w:pPr>
      <w:r w:rsidRPr="00FC65D4">
        <w:rPr>
          <w:lang w:eastAsia="ru-RU"/>
        </w:rPr>
        <w:t>- основное и вспомогательное технологическое оборудование (</w:t>
      </w:r>
      <w:proofErr w:type="gramStart"/>
      <w:r w:rsidRPr="00FC65D4">
        <w:rPr>
          <w:lang w:eastAsia="ru-RU"/>
        </w:rPr>
        <w:t>машины</w:t>
      </w:r>
      <w:proofErr w:type="gramEnd"/>
      <w:r w:rsidRPr="00FC65D4">
        <w:rPr>
          <w:lang w:eastAsia="ru-RU"/>
        </w:rPr>
        <w:t xml:space="preserve"> стачивающие универсальные, машины краеобметочные, стачивающее  - обметочные, утюжельное оборудование);</w:t>
      </w:r>
    </w:p>
    <w:p w:rsidR="00FC65D4" w:rsidRPr="00FC65D4" w:rsidRDefault="00FC65D4" w:rsidP="00FC65D4">
      <w:pPr>
        <w:rPr>
          <w:lang w:eastAsia="ru-RU"/>
        </w:rPr>
      </w:pPr>
      <w:r w:rsidRPr="00FC65D4">
        <w:rPr>
          <w:lang w:eastAsia="ru-RU"/>
        </w:rPr>
        <w:t>- комплект учебно – методической документации;</w:t>
      </w:r>
    </w:p>
    <w:p w:rsidR="00FC65D4" w:rsidRPr="00FC65D4" w:rsidRDefault="00FC65D4" w:rsidP="00FC65D4">
      <w:pPr>
        <w:rPr>
          <w:lang w:eastAsia="ru-RU"/>
        </w:rPr>
      </w:pPr>
      <w:r w:rsidRPr="00FC65D4">
        <w:rPr>
          <w:lang w:eastAsia="ru-RU"/>
        </w:rPr>
        <w:t>-  расходные материалы, натуральные образцы;</w:t>
      </w:r>
    </w:p>
    <w:p w:rsidR="00FC65D4" w:rsidRPr="00FC65D4" w:rsidRDefault="00FC65D4" w:rsidP="00FC65D4">
      <w:pPr>
        <w:rPr>
          <w:lang w:eastAsia="ru-RU"/>
        </w:rPr>
      </w:pPr>
      <w:r w:rsidRPr="00FC65D4">
        <w:rPr>
          <w:lang w:eastAsia="ru-RU"/>
        </w:rPr>
        <w:t>-  техническая документация, учебная и справочная литература;</w:t>
      </w:r>
    </w:p>
    <w:p w:rsidR="00FC65D4" w:rsidRPr="00FC65D4" w:rsidRDefault="00FC65D4" w:rsidP="00FC65D4">
      <w:pPr>
        <w:rPr>
          <w:lang w:eastAsia="ru-RU"/>
        </w:rPr>
      </w:pPr>
      <w:r w:rsidRPr="00FC65D4">
        <w:rPr>
          <w:lang w:eastAsia="ru-RU"/>
        </w:rPr>
        <w:t>- средства информации (стенды и плакаты «Измерительный  инструмент», «Виды брака»);</w:t>
      </w:r>
    </w:p>
    <w:p w:rsidR="00FC65D4" w:rsidRPr="00FC65D4" w:rsidRDefault="00FC65D4" w:rsidP="00FC65D4">
      <w:pPr>
        <w:rPr>
          <w:lang w:eastAsia="ru-RU"/>
        </w:rPr>
      </w:pPr>
    </w:p>
    <w:p w:rsidR="00FC65D4" w:rsidRPr="00266AF1" w:rsidRDefault="00FC65D4" w:rsidP="00FC65D4">
      <w:pPr>
        <w:rPr>
          <w:b/>
          <w:lang w:eastAsia="ru-RU"/>
        </w:rPr>
      </w:pPr>
      <w:r w:rsidRPr="00266AF1">
        <w:rPr>
          <w:b/>
          <w:lang w:eastAsia="ru-RU"/>
        </w:rPr>
        <w:t>3.2. Информационное обеспечение обучения</w:t>
      </w:r>
    </w:p>
    <w:p w:rsidR="00FC65D4" w:rsidRPr="00FC65D4" w:rsidRDefault="00FC65D4" w:rsidP="00FC65D4">
      <w:pPr>
        <w:rPr>
          <w:lang w:eastAsia="ru-RU"/>
        </w:rPr>
      </w:pPr>
      <w:r w:rsidRPr="00FC65D4">
        <w:rPr>
          <w:lang w:eastAsia="ru-RU"/>
        </w:rPr>
        <w:t>Перечень рекомендуемых учебных изданий, Интернет-ресурсов, дополнительной литературы</w:t>
      </w:r>
    </w:p>
    <w:p w:rsidR="00FC65D4" w:rsidRPr="00FC65D4" w:rsidRDefault="00FC65D4" w:rsidP="00FC65D4">
      <w:pPr>
        <w:rPr>
          <w:lang w:eastAsia="ru-RU"/>
        </w:rPr>
      </w:pPr>
      <w:r w:rsidRPr="00FC65D4">
        <w:rPr>
          <w:lang w:eastAsia="ru-RU"/>
        </w:rPr>
        <w:t>Основные источники:</w:t>
      </w:r>
    </w:p>
    <w:p w:rsidR="00FC65D4" w:rsidRPr="00FC65D4" w:rsidRDefault="00FC65D4" w:rsidP="00FC65D4">
      <w:pPr>
        <w:rPr>
          <w:lang w:eastAsia="ru-RU"/>
        </w:rPr>
      </w:pPr>
      <w:r w:rsidRPr="00FC65D4">
        <w:rPr>
          <w:lang w:eastAsia="ru-RU"/>
        </w:rPr>
        <w:t>Гуревич К.А. Основы материаловедения швейного производства, М.: «Академия», 2016.</w:t>
      </w:r>
    </w:p>
    <w:p w:rsidR="00FC65D4" w:rsidRPr="00FC65D4" w:rsidRDefault="00FC65D4" w:rsidP="00FC65D4">
      <w:pPr>
        <w:rPr>
          <w:lang w:eastAsia="ru-RU"/>
        </w:rPr>
      </w:pPr>
      <w:r w:rsidRPr="00FC65D4">
        <w:rPr>
          <w:lang w:eastAsia="ru-RU"/>
        </w:rPr>
        <w:t>Могузова Т.В., Тулупова Е.В., Байкова Н.Н., Гайдукова Т.А.,  Производственное обучение профессии, «Портной» М.: «Академия» 2016.</w:t>
      </w:r>
    </w:p>
    <w:p w:rsidR="00FC65D4" w:rsidRPr="00FC65D4" w:rsidRDefault="00FC65D4" w:rsidP="00FC65D4">
      <w:pPr>
        <w:rPr>
          <w:lang w:eastAsia="ru-RU"/>
        </w:rPr>
      </w:pPr>
      <w:r w:rsidRPr="00FC65D4">
        <w:rPr>
          <w:lang w:eastAsia="ru-RU"/>
        </w:rPr>
        <w:t>Радченко И.А. Конструирование и моделирование одежды на нетиповые фигуры, М.: «Академия», 2016.</w:t>
      </w:r>
    </w:p>
    <w:p w:rsidR="00FC65D4" w:rsidRPr="00FC65D4" w:rsidRDefault="00FC65D4" w:rsidP="00FC65D4">
      <w:pPr>
        <w:rPr>
          <w:lang w:eastAsia="ru-RU"/>
        </w:rPr>
      </w:pPr>
      <w:r w:rsidRPr="00FC65D4">
        <w:rPr>
          <w:lang w:eastAsia="ru-RU"/>
        </w:rPr>
        <w:t>Савостицкий Н.А., Амирова Э.К. Материаловедение швейного производства, М.: «Академия», 2016.</w:t>
      </w:r>
    </w:p>
    <w:p w:rsidR="00FC65D4" w:rsidRPr="00FC65D4" w:rsidRDefault="00FC65D4" w:rsidP="00FC65D4">
      <w:pPr>
        <w:rPr>
          <w:lang w:eastAsia="ru-RU"/>
        </w:rPr>
      </w:pPr>
      <w:r w:rsidRPr="00FC65D4">
        <w:rPr>
          <w:lang w:eastAsia="ru-RU"/>
        </w:rPr>
        <w:t>Радченко И.А. Основы конструирования и моделирования одежды [Текст]: учебник для нач. проф. образования / И.А. Радченко. – М.: Издательский центр «Академия», 2016 – 464 с. Рек. ФГАУ «ФИРО»</w:t>
      </w:r>
    </w:p>
    <w:p w:rsidR="00FC65D4" w:rsidRPr="00FC65D4" w:rsidRDefault="00FC65D4" w:rsidP="00FC65D4">
      <w:pPr>
        <w:rPr>
          <w:lang w:eastAsia="ru-RU"/>
        </w:rPr>
      </w:pPr>
      <w:r w:rsidRPr="00FC65D4">
        <w:rPr>
          <w:lang w:eastAsia="ru-RU"/>
        </w:rPr>
        <w:t>Силаева М.А., Пошив изделий по индивидуальным заказам, М.: Академия, 2016</w:t>
      </w:r>
    </w:p>
    <w:p w:rsidR="00FC65D4" w:rsidRPr="00266AF1" w:rsidRDefault="00FC65D4" w:rsidP="00FC65D4">
      <w:pPr>
        <w:rPr>
          <w:b/>
          <w:lang w:eastAsia="ru-RU"/>
        </w:rPr>
      </w:pPr>
      <w:r w:rsidRPr="00266AF1">
        <w:rPr>
          <w:b/>
          <w:lang w:eastAsia="ru-RU"/>
        </w:rPr>
        <w:t>2. Дополнительные источники:</w:t>
      </w:r>
    </w:p>
    <w:p w:rsidR="00FC65D4" w:rsidRPr="00FC65D4" w:rsidRDefault="00FC65D4" w:rsidP="00FC65D4">
      <w:pPr>
        <w:rPr>
          <w:lang w:eastAsia="ru-RU"/>
        </w:rPr>
      </w:pPr>
      <w:r w:rsidRPr="00FC65D4">
        <w:rPr>
          <w:lang w:eastAsia="ru-RU"/>
        </w:rPr>
        <w:t>Иллюстрированное пособие «Оборудование швейного производства», М.: Академии, 2017.</w:t>
      </w:r>
    </w:p>
    <w:p w:rsidR="00FC65D4" w:rsidRPr="00FC65D4" w:rsidRDefault="00FC65D4" w:rsidP="00FC65D4">
      <w:pPr>
        <w:rPr>
          <w:lang w:eastAsia="ru-RU"/>
        </w:rPr>
      </w:pPr>
      <w:r w:rsidRPr="00FC65D4">
        <w:rPr>
          <w:lang w:eastAsia="ru-RU"/>
        </w:rPr>
        <w:t>Комплект инструкционно – технологических карт.</w:t>
      </w:r>
    </w:p>
    <w:p w:rsidR="00FC65D4" w:rsidRPr="00FC65D4" w:rsidRDefault="00FC65D4" w:rsidP="00FC65D4">
      <w:pPr>
        <w:rPr>
          <w:lang w:eastAsia="ru-RU"/>
        </w:rPr>
      </w:pPr>
      <w:r w:rsidRPr="00FC65D4">
        <w:rPr>
          <w:lang w:eastAsia="ru-RU"/>
        </w:rPr>
        <w:t xml:space="preserve">Техническая литература: </w:t>
      </w:r>
    </w:p>
    <w:p w:rsidR="00FC65D4" w:rsidRPr="00FC65D4" w:rsidRDefault="00FC65D4" w:rsidP="00FC65D4">
      <w:pPr>
        <w:rPr>
          <w:lang w:eastAsia="ru-RU"/>
        </w:rPr>
      </w:pPr>
      <w:r w:rsidRPr="00FC65D4">
        <w:rPr>
          <w:lang w:eastAsia="ru-RU"/>
        </w:rPr>
        <w:tab/>
        <w:t>- ГОСТ 14201-83 ЕСТПП. Общие правила обеспечения технологичности конструкций изделий;</w:t>
      </w:r>
    </w:p>
    <w:p w:rsidR="00FC65D4" w:rsidRPr="00FC65D4" w:rsidRDefault="00FC65D4" w:rsidP="00FC65D4">
      <w:pPr>
        <w:rPr>
          <w:lang w:eastAsia="ru-RU"/>
        </w:rPr>
      </w:pPr>
      <w:r w:rsidRPr="00FC65D4">
        <w:rPr>
          <w:lang w:eastAsia="ru-RU"/>
        </w:rPr>
        <w:tab/>
        <w:t>- ГОСТ 4103-86. Изделия швейные. Методы контроля качества;</w:t>
      </w:r>
    </w:p>
    <w:p w:rsidR="00FC65D4" w:rsidRPr="00FC65D4" w:rsidRDefault="00FC65D4" w:rsidP="00FC65D4">
      <w:pPr>
        <w:rPr>
          <w:lang w:eastAsia="ru-RU"/>
        </w:rPr>
      </w:pPr>
      <w:r w:rsidRPr="00FC65D4">
        <w:rPr>
          <w:lang w:eastAsia="ru-RU"/>
        </w:rPr>
        <w:tab/>
        <w:t>- ОСТ 17-352-85. Унифицированные параметры накладных деталей одежды. – М.: ЦНИИТЭИсегпром, 2016.</w:t>
      </w:r>
    </w:p>
    <w:p w:rsidR="00FC65D4" w:rsidRPr="00FC65D4" w:rsidRDefault="00FC65D4" w:rsidP="00FC65D4">
      <w:pPr>
        <w:rPr>
          <w:lang w:eastAsia="ru-RU"/>
        </w:rPr>
      </w:pPr>
      <w:r w:rsidRPr="00FC65D4">
        <w:rPr>
          <w:lang w:eastAsia="ru-RU"/>
        </w:rPr>
        <w:t>Электронное учебное пособие «Современное швейное оборудование».</w:t>
      </w:r>
    </w:p>
    <w:p w:rsidR="00FC65D4" w:rsidRPr="00FC65D4" w:rsidRDefault="00FC65D4" w:rsidP="00FC65D4">
      <w:pPr>
        <w:rPr>
          <w:lang w:eastAsia="ru-RU"/>
        </w:rPr>
      </w:pPr>
      <w:r w:rsidRPr="00FC65D4">
        <w:rPr>
          <w:lang w:eastAsia="ru-RU"/>
        </w:rPr>
        <w:t>Электронный учебник «Портной-закройщик-модельер».</w:t>
      </w:r>
    </w:p>
    <w:p w:rsidR="00FC65D4" w:rsidRPr="00FC65D4" w:rsidRDefault="00FC65D4" w:rsidP="00FC65D4">
      <w:pPr>
        <w:rPr>
          <w:lang w:eastAsia="ru-RU"/>
        </w:rPr>
      </w:pPr>
      <w:r w:rsidRPr="00266AF1">
        <w:rPr>
          <w:b/>
          <w:lang w:eastAsia="ru-RU"/>
        </w:rPr>
        <w:t>3. Интернет ресурсы</w:t>
      </w:r>
      <w:r w:rsidRPr="00FC65D4">
        <w:rPr>
          <w:lang w:eastAsia="ru-RU"/>
        </w:rPr>
        <w:t>.</w:t>
      </w:r>
    </w:p>
    <w:p w:rsidR="00FC65D4" w:rsidRPr="00FC65D4" w:rsidRDefault="00FC65D4" w:rsidP="00FC65D4">
      <w:pPr>
        <w:rPr>
          <w:lang w:eastAsia="ru-RU"/>
        </w:rPr>
      </w:pPr>
      <w:r w:rsidRPr="00FC65D4">
        <w:rPr>
          <w:lang w:eastAsia="ru-RU"/>
        </w:rPr>
        <w:t xml:space="preserve">  </w:t>
      </w:r>
      <w:hyperlink r:id="rId89" w:history="1">
        <w:r w:rsidRPr="00FC65D4">
          <w:rPr>
            <w:lang w:eastAsia="ru-RU"/>
          </w:rPr>
          <w:t>http</w:t>
        </w:r>
        <w:proofErr w:type="gramStart"/>
        <w:r w:rsidRPr="00FC65D4">
          <w:rPr>
            <w:lang w:eastAsia="ru-RU"/>
          </w:rPr>
          <w:t xml:space="preserve"> :</w:t>
        </w:r>
        <w:proofErr w:type="gramEnd"/>
        <w:r w:rsidRPr="00FC65D4">
          <w:rPr>
            <w:lang w:eastAsia="ru-RU"/>
          </w:rPr>
          <w:t>//procapitalist.ru</w:t>
        </w:r>
      </w:hyperlink>
      <w:r w:rsidRPr="00FC65D4">
        <w:rPr>
          <w:lang w:eastAsia="ru-RU"/>
        </w:rPr>
        <w:t>- портал для профессионалов швейной отрасли;</w:t>
      </w:r>
    </w:p>
    <w:p w:rsidR="00FC65D4" w:rsidRPr="00FC65D4" w:rsidRDefault="00FC65D4" w:rsidP="00FC65D4">
      <w:pPr>
        <w:rPr>
          <w:lang w:eastAsia="ru-RU"/>
        </w:rPr>
      </w:pPr>
      <w:r w:rsidRPr="00FC65D4">
        <w:rPr>
          <w:lang w:eastAsia="ru-RU"/>
        </w:rPr>
        <w:t xml:space="preserve">  </w:t>
      </w:r>
      <w:hyperlink r:id="rId90" w:history="1">
        <w:r w:rsidRPr="00FC65D4">
          <w:rPr>
            <w:lang w:eastAsia="ru-RU"/>
          </w:rPr>
          <w:t>http: //www.moda.ru/</w:t>
        </w:r>
      </w:hyperlink>
      <w:r w:rsidRPr="00FC65D4">
        <w:rPr>
          <w:lang w:eastAsia="ru-RU"/>
        </w:rPr>
        <w:t>- мода;</w:t>
      </w:r>
    </w:p>
    <w:p w:rsidR="00FC65D4" w:rsidRPr="00FC65D4" w:rsidRDefault="00FC65D4" w:rsidP="00FC65D4">
      <w:pPr>
        <w:rPr>
          <w:lang w:eastAsia="ru-RU"/>
        </w:rPr>
      </w:pPr>
      <w:r w:rsidRPr="00FC65D4">
        <w:rPr>
          <w:lang w:eastAsia="ru-RU"/>
        </w:rPr>
        <w:t xml:space="preserve">  </w:t>
      </w:r>
      <w:hyperlink r:id="rId91" w:history="1">
        <w:r w:rsidRPr="00FC65D4">
          <w:rPr>
            <w:lang w:eastAsia="ru-RU"/>
          </w:rPr>
          <w:t>http://www.season.ru/</w:t>
        </w:r>
      </w:hyperlink>
      <w:r w:rsidRPr="00FC65D4">
        <w:rPr>
          <w:lang w:eastAsia="ru-RU"/>
        </w:rPr>
        <w:t>- клуб любителей шитья;</w:t>
      </w:r>
    </w:p>
    <w:p w:rsidR="00FC65D4" w:rsidRPr="00FC65D4" w:rsidRDefault="00FC65D4" w:rsidP="00FC65D4">
      <w:pPr>
        <w:rPr>
          <w:lang w:eastAsia="ru-RU"/>
        </w:rPr>
      </w:pPr>
      <w:r w:rsidRPr="00FC65D4">
        <w:rPr>
          <w:lang w:eastAsia="ru-RU"/>
        </w:rPr>
        <w:t xml:space="preserve">  </w:t>
      </w:r>
      <w:hyperlink r:id="rId92" w:history="1">
        <w:r w:rsidRPr="00FC65D4">
          <w:rPr>
            <w:lang w:eastAsia="ru-RU"/>
          </w:rPr>
          <w:t>http://allvgkrojki.ru/</w:t>
        </w:r>
      </w:hyperlink>
      <w:r w:rsidRPr="00FC65D4">
        <w:rPr>
          <w:lang w:eastAsia="ru-RU"/>
        </w:rPr>
        <w:t>- все выкройки;</w:t>
      </w:r>
    </w:p>
    <w:p w:rsidR="00FC65D4" w:rsidRPr="00FC65D4" w:rsidRDefault="00FC65D4" w:rsidP="00FC65D4">
      <w:pPr>
        <w:rPr>
          <w:lang w:eastAsia="ru-RU"/>
        </w:rPr>
      </w:pPr>
      <w:r w:rsidRPr="00FC65D4">
        <w:rPr>
          <w:lang w:eastAsia="ru-RU"/>
        </w:rPr>
        <w:t xml:space="preserve">  </w:t>
      </w:r>
      <w:hyperlink r:id="rId93" w:history="1">
        <w:r w:rsidRPr="00FC65D4">
          <w:rPr>
            <w:lang w:eastAsia="ru-RU"/>
          </w:rPr>
          <w:t>http</w:t>
        </w:r>
        <w:proofErr w:type="gramStart"/>
        <w:r w:rsidRPr="00FC65D4">
          <w:rPr>
            <w:lang w:eastAsia="ru-RU"/>
          </w:rPr>
          <w:t xml:space="preserve"> :</w:t>
        </w:r>
        <w:proofErr w:type="gramEnd"/>
        <w:r w:rsidRPr="00FC65D4">
          <w:rPr>
            <w:lang w:eastAsia="ru-RU"/>
          </w:rPr>
          <w:t>//odensa-sama</w:t>
        </w:r>
      </w:hyperlink>
      <w:r w:rsidRPr="00FC65D4">
        <w:rPr>
          <w:lang w:eastAsia="ru-RU"/>
        </w:rPr>
        <w:t>.ru-  Оденься сама: кройка и шитье для начинающих;</w:t>
      </w:r>
    </w:p>
    <w:p w:rsidR="00FC65D4" w:rsidRPr="00FC65D4" w:rsidRDefault="00FC65D4" w:rsidP="00FC65D4">
      <w:pPr>
        <w:rPr>
          <w:lang w:eastAsia="ru-RU"/>
        </w:rPr>
      </w:pPr>
      <w:r w:rsidRPr="00FC65D4">
        <w:rPr>
          <w:lang w:eastAsia="ru-RU"/>
        </w:rPr>
        <w:t xml:space="preserve">  </w:t>
      </w:r>
      <w:hyperlink r:id="rId94" w:history="1">
        <w:r w:rsidRPr="00FC65D4">
          <w:rPr>
            <w:lang w:eastAsia="ru-RU"/>
          </w:rPr>
          <w:t>http: //vykroyka.com/</w:t>
        </w:r>
      </w:hyperlink>
      <w:r w:rsidRPr="00FC65D4">
        <w:rPr>
          <w:lang w:eastAsia="ru-RU"/>
        </w:rPr>
        <w:t>- выкройка своими руками.</w:t>
      </w:r>
    </w:p>
    <w:p w:rsidR="00FC65D4" w:rsidRPr="00FC65D4" w:rsidRDefault="00FC65D4" w:rsidP="00FC65D4">
      <w:pPr>
        <w:rPr>
          <w:lang w:eastAsia="ru-RU"/>
        </w:rPr>
      </w:pPr>
      <w:r w:rsidRPr="00FC65D4">
        <w:rPr>
          <w:lang w:eastAsia="ru-RU"/>
        </w:rPr>
        <w:t xml:space="preserve"> 3.3. Общие требования к организации образовательного процесса</w:t>
      </w:r>
    </w:p>
    <w:p w:rsidR="00FC65D4" w:rsidRPr="00266AF1" w:rsidRDefault="00FC65D4" w:rsidP="00FC65D4">
      <w:pPr>
        <w:rPr>
          <w:b/>
          <w:lang w:eastAsia="ru-RU"/>
        </w:rPr>
      </w:pPr>
      <w:r w:rsidRPr="00FC65D4">
        <w:rPr>
          <w:rFonts w:eastAsia="Calibri"/>
        </w:rPr>
        <w:tab/>
      </w:r>
      <w:r w:rsidRPr="00266AF1">
        <w:rPr>
          <w:rFonts w:eastAsia="Calibri"/>
          <w:b/>
        </w:rPr>
        <w:t xml:space="preserve"> </w:t>
      </w:r>
      <w:r w:rsidRPr="00266AF1">
        <w:rPr>
          <w:b/>
          <w:lang w:eastAsia="ru-RU"/>
        </w:rPr>
        <w:t>3.4. Кадровое обеспечение образовательного процесса</w:t>
      </w:r>
    </w:p>
    <w:p w:rsidR="00FC65D4" w:rsidRPr="00FC65D4" w:rsidRDefault="00FC65D4" w:rsidP="00FC65D4">
      <w:pPr>
        <w:rPr>
          <w:lang w:eastAsia="ru-RU"/>
        </w:rPr>
      </w:pPr>
      <w:r w:rsidRPr="00FC65D4">
        <w:rPr>
          <w:lang w:eastAsia="ru-RU"/>
        </w:rPr>
        <w:t>Мастера производственного обучения должны иметь на 1–2 разряда по профессии рабочего выше, чем предусмотрено образовательным стандартом для выпускников. Опыт деятельности в организациях соответствующей профессиональной сферы является обязательным для преподавателей и мастеров производственного обучения, отвечающих за освоение обучающимся производственной практики, эти преподаватели и мастера производственного обучения должны проходить стажировку в профильных организациях не реже 1 раза в 3 года.</w:t>
      </w:r>
    </w:p>
    <w:p w:rsidR="00266AF1" w:rsidRDefault="00266AF1" w:rsidP="00FC65D4">
      <w:pPr>
        <w:rPr>
          <w:lang w:eastAsia="ru-RU"/>
        </w:rPr>
      </w:pPr>
    </w:p>
    <w:p w:rsidR="00266AF1" w:rsidRPr="00266AF1" w:rsidRDefault="00FC65D4" w:rsidP="00FC65D4">
      <w:pPr>
        <w:rPr>
          <w:b/>
          <w:lang w:eastAsia="ru-RU"/>
        </w:rPr>
      </w:pPr>
      <w:r w:rsidRPr="00266AF1">
        <w:rPr>
          <w:b/>
          <w:lang w:eastAsia="ru-RU"/>
        </w:rPr>
        <w:t xml:space="preserve">Контроль и оценка результатов освоения </w:t>
      </w:r>
      <w:r w:rsidR="00266AF1" w:rsidRPr="00266AF1">
        <w:rPr>
          <w:b/>
          <w:lang w:eastAsia="ru-RU"/>
        </w:rPr>
        <w:t xml:space="preserve"> производственной практики </w:t>
      </w:r>
    </w:p>
    <w:p w:rsidR="00FC65D4" w:rsidRPr="00266AF1" w:rsidRDefault="00FC65D4" w:rsidP="00FC65D4">
      <w:pPr>
        <w:rPr>
          <w:b/>
          <w:lang w:eastAsia="ru-RU"/>
        </w:rPr>
      </w:pPr>
      <w:r w:rsidRPr="00266AF1">
        <w:rPr>
          <w:b/>
          <w:lang w:eastAsia="ru-RU"/>
        </w:rPr>
        <w:t>результаты освоения образовательной программы</w:t>
      </w:r>
    </w:p>
    <w:p w:rsidR="00FC65D4" w:rsidRPr="00FC65D4" w:rsidRDefault="00FC65D4" w:rsidP="00FC65D4">
      <w:pPr>
        <w:rPr>
          <w:lang w:eastAsia="ru-RU"/>
        </w:rPr>
      </w:pPr>
      <w:r w:rsidRPr="00FC65D4">
        <w:rPr>
          <w:lang w:eastAsia="ru-RU"/>
        </w:rPr>
        <w:t>4.1. Общие компетенции</w:t>
      </w:r>
    </w:p>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01. Выбирать способы решения задач профессиональной деятельности применительно к различным контекстам;</w:t>
      </w:r>
    </w:p>
    <w:p w:rsidR="00FC65D4" w:rsidRPr="00FC65D4" w:rsidRDefault="00FC65D4" w:rsidP="00FC65D4">
      <w:pPr>
        <w:rPr>
          <w:lang w:eastAsia="ru-RU"/>
        </w:rPr>
      </w:pPr>
      <w:r w:rsidRPr="00FC65D4">
        <w:rPr>
          <w:lang w:eastAsia="ru-RU"/>
        </w:rPr>
        <w:t xml:space="preserve"> </w:t>
      </w:r>
      <w:proofErr w:type="gramStart"/>
      <w:r w:rsidRPr="00FC65D4">
        <w:rPr>
          <w:lang w:eastAsia="ru-RU"/>
        </w:rPr>
        <w:t>ОК</w:t>
      </w:r>
      <w:proofErr w:type="gramEnd"/>
      <w:r w:rsidRPr="00FC65D4">
        <w:rPr>
          <w:lang w:eastAsia="ru-RU"/>
        </w:rPr>
        <w:t xml:space="preserve">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03. Планировать и реализовывать собственное профессиональное и личностное развитие, </w:t>
      </w:r>
      <w:r w:rsidRPr="00FC65D4">
        <w:rPr>
          <w:lang w:eastAsia="ru-RU"/>
        </w:rPr>
        <w:lastRenderedPageBreak/>
        <w:t>предпринимательскую деятельность в профессиональной сфере, использовать знания по финансовой грамотности в различных жизненных ситуациях;</w:t>
      </w:r>
    </w:p>
    <w:p w:rsidR="00FC65D4" w:rsidRPr="00FC65D4" w:rsidRDefault="00FC65D4" w:rsidP="00FC65D4">
      <w:pPr>
        <w:rPr>
          <w:lang w:eastAsia="ru-RU"/>
        </w:rPr>
      </w:pPr>
      <w:r w:rsidRPr="00FC65D4">
        <w:rPr>
          <w:lang w:eastAsia="ru-RU"/>
        </w:rPr>
        <w:t xml:space="preserve"> </w:t>
      </w:r>
      <w:proofErr w:type="gramStart"/>
      <w:r w:rsidRPr="00FC65D4">
        <w:rPr>
          <w:lang w:eastAsia="ru-RU"/>
        </w:rPr>
        <w:t>ОК</w:t>
      </w:r>
      <w:proofErr w:type="gramEnd"/>
      <w:r w:rsidRPr="00FC65D4">
        <w:rPr>
          <w:lang w:eastAsia="ru-RU"/>
        </w:rPr>
        <w:t xml:space="preserve"> 04. Эффективно взаимодействовать и работать в коллективе и команде; </w:t>
      </w:r>
    </w:p>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FC65D4" w:rsidRPr="00FC65D4" w:rsidRDefault="00FC65D4" w:rsidP="00FC65D4">
      <w:pPr>
        <w:rPr>
          <w:lang w:eastAsia="ru-RU"/>
        </w:rPr>
      </w:pPr>
      <w:proofErr w:type="gramStart"/>
      <w:r w:rsidRPr="00FC65D4">
        <w:rPr>
          <w:lang w:eastAsia="ru-RU"/>
        </w:rPr>
        <w:t>ОК</w:t>
      </w:r>
      <w:proofErr w:type="gramEnd"/>
      <w:r w:rsidRPr="00FC65D4">
        <w:rPr>
          <w:lang w:eastAsia="ru-RU"/>
        </w:rPr>
        <w:t xml:space="preserve"> 09. Пользоваться профессиональной документацией на государственном и иностранном языках</w:t>
      </w:r>
      <w:proofErr w:type="gramStart"/>
      <w:r w:rsidRPr="00FC65D4">
        <w:rPr>
          <w:lang w:eastAsia="ru-RU"/>
        </w:rPr>
        <w:t>.</w:t>
      </w:r>
      <w:proofErr w:type="gramEnd"/>
      <w:r w:rsidRPr="00FC65D4">
        <w:rPr>
          <w:lang w:eastAsia="ru-RU"/>
        </w:rPr>
        <w:t xml:space="preserve"> (</w:t>
      </w:r>
      <w:proofErr w:type="gramStart"/>
      <w:r w:rsidRPr="00FC65D4">
        <w:rPr>
          <w:lang w:eastAsia="ru-RU"/>
        </w:rPr>
        <w:t>п</w:t>
      </w:r>
      <w:proofErr w:type="gramEnd"/>
      <w:r w:rsidRPr="00FC65D4">
        <w:rPr>
          <w:lang w:eastAsia="ru-RU"/>
        </w:rPr>
        <w:t>. 5.1 в ред. Приказа Минпросвещения России от 01.09.2022 N 796)</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4.2. Профессиональные компетенции</w:t>
      </w:r>
    </w:p>
    <w:p w:rsidR="00FC65D4" w:rsidRPr="00FC65D4" w:rsidRDefault="00FC65D4" w:rsidP="00FC65D4">
      <w:pPr>
        <w:rPr>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3"/>
        <w:gridCol w:w="2408"/>
        <w:gridCol w:w="5725"/>
      </w:tblGrid>
      <w:tr w:rsidR="00FC65D4" w:rsidRPr="00FC65D4" w:rsidTr="00FC65D4">
        <w:trPr>
          <w:jc w:val="center"/>
        </w:trPr>
        <w:tc>
          <w:tcPr>
            <w:tcW w:w="1031" w:type="pct"/>
          </w:tcPr>
          <w:p w:rsidR="00FC65D4" w:rsidRPr="00FC65D4" w:rsidRDefault="00FC65D4" w:rsidP="00FC65D4">
            <w:pPr>
              <w:rPr>
                <w:lang w:eastAsia="ru-RU"/>
              </w:rPr>
            </w:pPr>
          </w:p>
        </w:tc>
        <w:tc>
          <w:tcPr>
            <w:tcW w:w="1175" w:type="pct"/>
          </w:tcPr>
          <w:p w:rsidR="00FC65D4" w:rsidRPr="00FC65D4" w:rsidRDefault="00FC65D4" w:rsidP="00FC65D4">
            <w:pPr>
              <w:rPr>
                <w:lang w:eastAsia="ru-RU"/>
              </w:rPr>
            </w:pPr>
          </w:p>
        </w:tc>
        <w:tc>
          <w:tcPr>
            <w:tcW w:w="2794" w:type="pct"/>
          </w:tcPr>
          <w:p w:rsidR="00FC65D4" w:rsidRPr="00FC65D4" w:rsidRDefault="00FC65D4" w:rsidP="00FC65D4">
            <w:pPr>
              <w:rPr>
                <w:lang w:eastAsia="ru-RU"/>
              </w:rPr>
            </w:pPr>
            <w:r w:rsidRPr="00FC65D4">
              <w:rPr>
                <w:lang w:eastAsia="ru-RU"/>
              </w:rPr>
              <w:t>Знания:</w:t>
            </w:r>
          </w:p>
          <w:p w:rsidR="00FC65D4" w:rsidRPr="00FC65D4" w:rsidRDefault="00FC65D4" w:rsidP="00FC65D4">
            <w:pPr>
              <w:rPr>
                <w:lang w:eastAsia="ru-RU"/>
              </w:rPr>
            </w:pPr>
            <w:r w:rsidRPr="00FC65D4">
              <w:rPr>
                <w:lang w:eastAsia="ru-RU"/>
              </w:rPr>
              <w:t>- способы устранения дефектов</w:t>
            </w:r>
          </w:p>
        </w:tc>
      </w:tr>
      <w:tr w:rsidR="00FC65D4" w:rsidRPr="00FC65D4" w:rsidTr="00FC65D4">
        <w:trPr>
          <w:jc w:val="center"/>
        </w:trPr>
        <w:tc>
          <w:tcPr>
            <w:tcW w:w="1031" w:type="pct"/>
            <w:vMerge w:val="restart"/>
          </w:tcPr>
          <w:p w:rsidR="00FC65D4" w:rsidRPr="00FC65D4" w:rsidRDefault="00266AF1" w:rsidP="00FC65D4">
            <w:pPr>
              <w:rPr>
                <w:lang w:eastAsia="ru-RU"/>
              </w:rPr>
            </w:pPr>
            <w:r>
              <w:rPr>
                <w:lang w:eastAsia="ru-RU"/>
              </w:rPr>
              <w:t>Выполнение р</w:t>
            </w:r>
            <w:r w:rsidR="00FC65D4" w:rsidRPr="00FC65D4">
              <w:rPr>
                <w:lang w:eastAsia="ru-RU"/>
              </w:rPr>
              <w:t>емонт</w:t>
            </w:r>
            <w:r>
              <w:rPr>
                <w:lang w:eastAsia="ru-RU"/>
              </w:rPr>
              <w:t>а  и обновления</w:t>
            </w:r>
            <w:r w:rsidR="00FC65D4" w:rsidRPr="00FC65D4">
              <w:rPr>
                <w:lang w:eastAsia="ru-RU"/>
              </w:rPr>
              <w:t xml:space="preserve"> швейных изделий </w:t>
            </w:r>
          </w:p>
          <w:p w:rsidR="00FC65D4" w:rsidRPr="00FC65D4" w:rsidRDefault="00266AF1" w:rsidP="00FC65D4">
            <w:pPr>
              <w:rPr>
                <w:lang w:eastAsia="ru-RU"/>
              </w:rPr>
            </w:pPr>
            <w:r>
              <w:rPr>
                <w:lang w:eastAsia="ru-RU"/>
              </w:rPr>
              <w:t xml:space="preserve"> по индивидуальным заказам</w:t>
            </w:r>
          </w:p>
        </w:tc>
        <w:tc>
          <w:tcPr>
            <w:tcW w:w="1175" w:type="pct"/>
            <w:vMerge w:val="restart"/>
          </w:tcPr>
          <w:p w:rsidR="00FC65D4" w:rsidRPr="00FC65D4" w:rsidRDefault="00FC65D4" w:rsidP="00266AF1">
            <w:pPr>
              <w:rPr>
                <w:lang w:eastAsia="ru-RU"/>
              </w:rPr>
            </w:pPr>
            <w:r w:rsidRPr="00FC65D4">
              <w:rPr>
                <w:lang w:eastAsia="ru-RU"/>
              </w:rPr>
              <w:t xml:space="preserve">ПК 3.1. </w:t>
            </w:r>
            <w:r w:rsidR="00266AF1">
              <w:rPr>
                <w:lang w:eastAsia="ru-RU"/>
              </w:rPr>
              <w:t>Выявлять область и вид  ремонта</w:t>
            </w:r>
          </w:p>
        </w:tc>
        <w:tc>
          <w:tcPr>
            <w:tcW w:w="2794" w:type="pct"/>
          </w:tcPr>
          <w:p w:rsidR="00FC65D4" w:rsidRPr="00FC65D4" w:rsidRDefault="00FC65D4" w:rsidP="00FC65D4">
            <w:pPr>
              <w:rPr>
                <w:lang w:eastAsia="ru-RU"/>
              </w:rPr>
            </w:pPr>
            <w:r w:rsidRPr="00FC65D4">
              <w:rPr>
                <w:lang w:eastAsia="ru-RU"/>
              </w:rPr>
              <w:t xml:space="preserve">Практический опыт </w:t>
            </w:r>
            <w:proofErr w:type="gramStart"/>
            <w:r w:rsidRPr="00FC65D4">
              <w:rPr>
                <w:lang w:eastAsia="ru-RU"/>
              </w:rPr>
              <w:t>в</w:t>
            </w:r>
            <w:proofErr w:type="gramEnd"/>
            <w:r w:rsidRPr="00FC65D4">
              <w:rPr>
                <w:lang w:eastAsia="ru-RU"/>
              </w:rPr>
              <w:t>:</w:t>
            </w:r>
          </w:p>
          <w:p w:rsidR="00FC65D4" w:rsidRPr="00FC65D4" w:rsidRDefault="00FC65D4" w:rsidP="00FC65D4">
            <w:pPr>
              <w:rPr>
                <w:lang w:eastAsia="ru-RU"/>
              </w:rPr>
            </w:pPr>
            <w:r w:rsidRPr="00FC65D4">
              <w:rPr>
                <w:lang w:eastAsia="ru-RU"/>
              </w:rPr>
              <w:t xml:space="preserve">- </w:t>
            </w:r>
            <w:proofErr w:type="gramStart"/>
            <w:r w:rsidRPr="00FC65D4">
              <w:rPr>
                <w:lang w:eastAsia="ru-RU"/>
              </w:rPr>
              <w:t>определении</w:t>
            </w:r>
            <w:proofErr w:type="gramEnd"/>
            <w:r w:rsidRPr="00FC65D4">
              <w:rPr>
                <w:lang w:eastAsia="ru-RU"/>
              </w:rPr>
              <w:t xml:space="preserve"> вида ремонта;</w:t>
            </w:r>
          </w:p>
        </w:tc>
      </w:tr>
      <w:tr w:rsidR="00FC65D4" w:rsidRPr="00FC65D4" w:rsidTr="00FC65D4">
        <w:trPr>
          <w:jc w:val="center"/>
        </w:trPr>
        <w:tc>
          <w:tcPr>
            <w:tcW w:w="1031" w:type="pct"/>
            <w:vMerge/>
          </w:tcPr>
          <w:p w:rsidR="00FC65D4" w:rsidRPr="00FC65D4" w:rsidRDefault="00FC65D4" w:rsidP="00FC65D4">
            <w:pPr>
              <w:rPr>
                <w:lang w:eastAsia="ru-RU"/>
              </w:rPr>
            </w:pPr>
          </w:p>
        </w:tc>
        <w:tc>
          <w:tcPr>
            <w:tcW w:w="1175" w:type="pct"/>
            <w:vMerge/>
          </w:tcPr>
          <w:p w:rsidR="00FC65D4" w:rsidRPr="00FC65D4" w:rsidRDefault="00FC65D4" w:rsidP="00FC65D4">
            <w:pPr>
              <w:rPr>
                <w:lang w:eastAsia="ru-RU"/>
              </w:rPr>
            </w:pPr>
          </w:p>
        </w:tc>
        <w:tc>
          <w:tcPr>
            <w:tcW w:w="2794" w:type="pct"/>
          </w:tcPr>
          <w:p w:rsidR="00FC65D4" w:rsidRPr="00FC65D4" w:rsidRDefault="00FC65D4" w:rsidP="00FC65D4">
            <w:pPr>
              <w:rPr>
                <w:lang w:eastAsia="ru-RU"/>
              </w:rPr>
            </w:pPr>
            <w:r w:rsidRPr="00FC65D4">
              <w:rPr>
                <w:lang w:eastAsia="ru-RU"/>
              </w:rPr>
              <w:t>Умения:</w:t>
            </w:r>
          </w:p>
          <w:p w:rsidR="00FC65D4" w:rsidRPr="00FC65D4" w:rsidRDefault="00FC65D4" w:rsidP="00FC65D4">
            <w:pPr>
              <w:rPr>
                <w:lang w:eastAsia="ru-RU"/>
              </w:rPr>
            </w:pPr>
            <w:r w:rsidRPr="00FC65D4">
              <w:rPr>
                <w:lang w:eastAsia="ru-RU"/>
              </w:rPr>
              <w:t>- определять технологические дефекты при ремонте</w:t>
            </w:r>
          </w:p>
        </w:tc>
      </w:tr>
      <w:tr w:rsidR="00FC65D4" w:rsidRPr="00FC65D4" w:rsidTr="00FC65D4">
        <w:trPr>
          <w:jc w:val="center"/>
        </w:trPr>
        <w:tc>
          <w:tcPr>
            <w:tcW w:w="1031" w:type="pct"/>
            <w:vMerge/>
          </w:tcPr>
          <w:p w:rsidR="00FC65D4" w:rsidRPr="00FC65D4" w:rsidRDefault="00FC65D4" w:rsidP="00FC65D4">
            <w:pPr>
              <w:rPr>
                <w:lang w:eastAsia="ru-RU"/>
              </w:rPr>
            </w:pPr>
          </w:p>
        </w:tc>
        <w:tc>
          <w:tcPr>
            <w:tcW w:w="1175" w:type="pct"/>
            <w:vMerge/>
          </w:tcPr>
          <w:p w:rsidR="00FC65D4" w:rsidRPr="00FC65D4" w:rsidRDefault="00FC65D4" w:rsidP="00FC65D4">
            <w:pPr>
              <w:rPr>
                <w:lang w:eastAsia="ru-RU"/>
              </w:rPr>
            </w:pPr>
          </w:p>
        </w:tc>
        <w:tc>
          <w:tcPr>
            <w:tcW w:w="2794" w:type="pct"/>
          </w:tcPr>
          <w:p w:rsidR="00FC65D4" w:rsidRPr="00FC65D4" w:rsidRDefault="00FC65D4" w:rsidP="00FC65D4">
            <w:pPr>
              <w:rPr>
                <w:lang w:eastAsia="ru-RU"/>
              </w:rPr>
            </w:pPr>
            <w:r w:rsidRPr="00FC65D4">
              <w:rPr>
                <w:lang w:eastAsia="ru-RU"/>
              </w:rPr>
              <w:t>Знания:</w:t>
            </w:r>
          </w:p>
          <w:p w:rsidR="00FC65D4" w:rsidRPr="00FC65D4" w:rsidRDefault="00FC65D4" w:rsidP="00FC65D4">
            <w:pPr>
              <w:rPr>
                <w:lang w:eastAsia="ru-RU"/>
              </w:rPr>
            </w:pPr>
            <w:r w:rsidRPr="00FC65D4">
              <w:rPr>
                <w:lang w:eastAsia="ru-RU"/>
              </w:rPr>
              <w:t>- виды физического износа швейных, трикотажных, меховых, кожаных изделий различного ассортимента в различных видах одежды</w:t>
            </w:r>
          </w:p>
        </w:tc>
      </w:tr>
      <w:tr w:rsidR="00FC65D4" w:rsidRPr="00FC65D4" w:rsidTr="00FC65D4">
        <w:trPr>
          <w:jc w:val="center"/>
        </w:trPr>
        <w:tc>
          <w:tcPr>
            <w:tcW w:w="1031" w:type="pct"/>
            <w:vMerge/>
          </w:tcPr>
          <w:p w:rsidR="00FC65D4" w:rsidRPr="00FC65D4" w:rsidRDefault="00FC65D4" w:rsidP="00FC65D4">
            <w:pPr>
              <w:rPr>
                <w:lang w:eastAsia="ru-RU"/>
              </w:rPr>
            </w:pPr>
          </w:p>
        </w:tc>
        <w:tc>
          <w:tcPr>
            <w:tcW w:w="1175" w:type="pct"/>
            <w:vMerge w:val="restart"/>
          </w:tcPr>
          <w:p w:rsidR="00FC65D4" w:rsidRPr="00FC65D4" w:rsidRDefault="00FC65D4" w:rsidP="00266AF1">
            <w:pPr>
              <w:rPr>
                <w:lang w:eastAsia="ru-RU"/>
              </w:rPr>
            </w:pPr>
            <w:r w:rsidRPr="00FC65D4">
              <w:rPr>
                <w:lang w:eastAsia="ru-RU"/>
              </w:rPr>
              <w:t xml:space="preserve">ПК 3.2. </w:t>
            </w:r>
            <w:r w:rsidR="00266AF1">
              <w:rPr>
                <w:lang w:eastAsia="ru-RU"/>
              </w:rPr>
              <w:t>Подбирать материалы для ремонта</w:t>
            </w:r>
          </w:p>
        </w:tc>
        <w:tc>
          <w:tcPr>
            <w:tcW w:w="2794" w:type="pct"/>
          </w:tcPr>
          <w:p w:rsidR="00FC65D4" w:rsidRPr="00FC65D4" w:rsidRDefault="00FC65D4" w:rsidP="00FC65D4">
            <w:pPr>
              <w:rPr>
                <w:lang w:eastAsia="ru-RU"/>
              </w:rPr>
            </w:pPr>
            <w:r w:rsidRPr="00FC65D4">
              <w:rPr>
                <w:lang w:eastAsia="ru-RU"/>
              </w:rPr>
              <w:t xml:space="preserve">Практический опыт </w:t>
            </w:r>
            <w:proofErr w:type="gramStart"/>
            <w:r w:rsidRPr="00FC65D4">
              <w:rPr>
                <w:lang w:eastAsia="ru-RU"/>
              </w:rPr>
              <w:t>в</w:t>
            </w:r>
            <w:proofErr w:type="gramEnd"/>
            <w:r w:rsidRPr="00FC65D4">
              <w:rPr>
                <w:lang w:eastAsia="ru-RU"/>
              </w:rPr>
              <w:t>:</w:t>
            </w:r>
          </w:p>
          <w:p w:rsidR="00FC65D4" w:rsidRPr="00FC65D4" w:rsidRDefault="00FC65D4" w:rsidP="00FC65D4">
            <w:pPr>
              <w:rPr>
                <w:lang w:eastAsia="ru-RU"/>
              </w:rPr>
            </w:pPr>
            <w:r w:rsidRPr="00FC65D4">
              <w:rPr>
                <w:lang w:eastAsia="ru-RU"/>
              </w:rPr>
              <w:t>- подборе материалов и фурнитуры;</w:t>
            </w:r>
          </w:p>
          <w:p w:rsidR="00FC65D4" w:rsidRPr="00FC65D4" w:rsidRDefault="00FC65D4" w:rsidP="00FC65D4">
            <w:pPr>
              <w:rPr>
                <w:lang w:eastAsia="ru-RU"/>
              </w:rPr>
            </w:pPr>
            <w:r w:rsidRPr="00FC65D4">
              <w:rPr>
                <w:lang w:eastAsia="ru-RU"/>
              </w:rPr>
              <w:t xml:space="preserve">- </w:t>
            </w:r>
            <w:proofErr w:type="gramStart"/>
            <w:r w:rsidRPr="00FC65D4">
              <w:rPr>
                <w:lang w:eastAsia="ru-RU"/>
              </w:rPr>
              <w:t>выборе</w:t>
            </w:r>
            <w:proofErr w:type="gramEnd"/>
            <w:r w:rsidRPr="00FC65D4">
              <w:rPr>
                <w:lang w:eastAsia="ru-RU"/>
              </w:rPr>
              <w:t xml:space="preserve"> способа ремонта.</w:t>
            </w:r>
          </w:p>
        </w:tc>
      </w:tr>
      <w:tr w:rsidR="00FC65D4" w:rsidRPr="00FC65D4" w:rsidTr="00FC65D4">
        <w:trPr>
          <w:jc w:val="center"/>
        </w:trPr>
        <w:tc>
          <w:tcPr>
            <w:tcW w:w="1031" w:type="pct"/>
            <w:vMerge/>
          </w:tcPr>
          <w:p w:rsidR="00FC65D4" w:rsidRPr="00FC65D4" w:rsidRDefault="00FC65D4" w:rsidP="00FC65D4">
            <w:pPr>
              <w:rPr>
                <w:lang w:eastAsia="ru-RU"/>
              </w:rPr>
            </w:pPr>
          </w:p>
        </w:tc>
        <w:tc>
          <w:tcPr>
            <w:tcW w:w="1175" w:type="pct"/>
            <w:vMerge/>
          </w:tcPr>
          <w:p w:rsidR="00FC65D4" w:rsidRPr="00FC65D4" w:rsidRDefault="00FC65D4" w:rsidP="00FC65D4">
            <w:pPr>
              <w:rPr>
                <w:lang w:eastAsia="ru-RU"/>
              </w:rPr>
            </w:pPr>
          </w:p>
        </w:tc>
        <w:tc>
          <w:tcPr>
            <w:tcW w:w="2794" w:type="pct"/>
          </w:tcPr>
          <w:p w:rsidR="00FC65D4" w:rsidRPr="00FC65D4" w:rsidRDefault="00FC65D4" w:rsidP="00FC65D4">
            <w:pPr>
              <w:rPr>
                <w:lang w:eastAsia="ru-RU"/>
              </w:rPr>
            </w:pPr>
            <w:r w:rsidRPr="00FC65D4">
              <w:rPr>
                <w:lang w:eastAsia="ru-RU"/>
              </w:rPr>
              <w:t>Умения:</w:t>
            </w:r>
          </w:p>
          <w:p w:rsidR="00FC65D4" w:rsidRPr="00FC65D4" w:rsidRDefault="00FC65D4" w:rsidP="00FC65D4">
            <w:pPr>
              <w:rPr>
                <w:lang w:eastAsia="ru-RU"/>
              </w:rPr>
            </w:pPr>
            <w:r w:rsidRPr="00FC65D4">
              <w:rPr>
                <w:lang w:eastAsia="ru-RU"/>
              </w:rPr>
              <w:t>- выбирать и обосновывать способы ремонта;</w:t>
            </w:r>
          </w:p>
          <w:p w:rsidR="00FC65D4" w:rsidRPr="00FC65D4" w:rsidRDefault="00FC65D4" w:rsidP="00FC65D4">
            <w:pPr>
              <w:rPr>
                <w:lang w:eastAsia="ru-RU"/>
              </w:rPr>
            </w:pPr>
            <w:r w:rsidRPr="00FC65D4">
              <w:rPr>
                <w:lang w:eastAsia="ru-RU"/>
              </w:rPr>
              <w:t>- подбирать материалы, сочетающиеся по фактуре;</w:t>
            </w:r>
          </w:p>
          <w:p w:rsidR="00FC65D4" w:rsidRPr="00FC65D4" w:rsidRDefault="00FC65D4" w:rsidP="00FC65D4">
            <w:pPr>
              <w:rPr>
                <w:lang w:eastAsia="ru-RU"/>
              </w:rPr>
            </w:pPr>
            <w:r w:rsidRPr="00FC65D4">
              <w:rPr>
                <w:lang w:eastAsia="ru-RU"/>
              </w:rPr>
              <w:t>- подбирать фурнитуру по назначению</w:t>
            </w:r>
          </w:p>
        </w:tc>
      </w:tr>
      <w:tr w:rsidR="00FC65D4" w:rsidRPr="00FC65D4" w:rsidTr="00FC65D4">
        <w:trPr>
          <w:trHeight w:val="2302"/>
          <w:jc w:val="center"/>
        </w:trPr>
        <w:tc>
          <w:tcPr>
            <w:tcW w:w="1031" w:type="pct"/>
            <w:vMerge/>
          </w:tcPr>
          <w:p w:rsidR="00FC65D4" w:rsidRPr="00FC65D4" w:rsidRDefault="00FC65D4" w:rsidP="00FC65D4">
            <w:pPr>
              <w:rPr>
                <w:lang w:eastAsia="ru-RU"/>
              </w:rPr>
            </w:pPr>
          </w:p>
        </w:tc>
        <w:tc>
          <w:tcPr>
            <w:tcW w:w="1175" w:type="pct"/>
            <w:vMerge/>
          </w:tcPr>
          <w:p w:rsidR="00FC65D4" w:rsidRPr="00FC65D4" w:rsidRDefault="00FC65D4" w:rsidP="00FC65D4">
            <w:pPr>
              <w:rPr>
                <w:lang w:eastAsia="ru-RU"/>
              </w:rPr>
            </w:pPr>
          </w:p>
        </w:tc>
        <w:tc>
          <w:tcPr>
            <w:tcW w:w="2794" w:type="pct"/>
          </w:tcPr>
          <w:p w:rsidR="00FC65D4" w:rsidRPr="00FC65D4" w:rsidRDefault="00FC65D4" w:rsidP="00FC65D4">
            <w:pPr>
              <w:rPr>
                <w:lang w:eastAsia="ru-RU"/>
              </w:rPr>
            </w:pPr>
            <w:r w:rsidRPr="00FC65D4">
              <w:rPr>
                <w:lang w:eastAsia="ru-RU"/>
              </w:rPr>
              <w:t>Знания:</w:t>
            </w:r>
          </w:p>
          <w:p w:rsidR="00FC65D4" w:rsidRPr="00FC65D4" w:rsidRDefault="00FC65D4" w:rsidP="00FC65D4">
            <w:pPr>
              <w:rPr>
                <w:lang w:eastAsia="ru-RU"/>
              </w:rPr>
            </w:pPr>
            <w:r w:rsidRPr="00FC65D4">
              <w:rPr>
                <w:lang w:eastAsia="ru-RU"/>
              </w:rPr>
              <w:t>- методы обновления одежды различных ассортиментных групп;</w:t>
            </w:r>
          </w:p>
          <w:p w:rsidR="00FC65D4" w:rsidRPr="00FC65D4" w:rsidRDefault="00FC65D4" w:rsidP="00FC65D4">
            <w:pPr>
              <w:rPr>
                <w:lang w:eastAsia="ru-RU"/>
              </w:rPr>
            </w:pPr>
            <w:r w:rsidRPr="00FC65D4">
              <w:rPr>
                <w:lang w:eastAsia="ru-RU"/>
              </w:rPr>
              <w:t>- виды и ассортимент швейных, трикотажных, меховых, кожаных материалов, применяемых при мелком и среднем ремонте, их основные свойства;</w:t>
            </w:r>
          </w:p>
          <w:p w:rsidR="00FC65D4" w:rsidRPr="00FC65D4" w:rsidRDefault="00FC65D4" w:rsidP="00FC65D4">
            <w:pPr>
              <w:rPr>
                <w:lang w:eastAsia="ru-RU"/>
              </w:rPr>
            </w:pPr>
            <w:r w:rsidRPr="00FC65D4">
              <w:rPr>
                <w:lang w:eastAsia="ru-RU"/>
              </w:rPr>
              <w:t>- технические условия, регламентирующие процесс ремонта изделий различного ассортимента из различных материалов;</w:t>
            </w:r>
          </w:p>
          <w:p w:rsidR="00FC65D4" w:rsidRPr="00FC65D4" w:rsidRDefault="00FC65D4" w:rsidP="00FC65D4">
            <w:pPr>
              <w:rPr>
                <w:lang w:eastAsia="ru-RU"/>
              </w:rPr>
            </w:pPr>
            <w:r w:rsidRPr="00FC65D4">
              <w:rPr>
                <w:lang w:eastAsia="ru-RU"/>
              </w:rPr>
              <w:t>- декоративные решения в одежде;</w:t>
            </w:r>
          </w:p>
          <w:p w:rsidR="00FC65D4" w:rsidRPr="00FC65D4" w:rsidRDefault="00FC65D4" w:rsidP="00FC65D4">
            <w:pPr>
              <w:rPr>
                <w:lang w:eastAsia="ru-RU"/>
              </w:rPr>
            </w:pPr>
            <w:r w:rsidRPr="00FC65D4">
              <w:rPr>
                <w:lang w:eastAsia="ru-RU"/>
              </w:rPr>
              <w:t>- использование вспомогательных материалов</w:t>
            </w:r>
          </w:p>
        </w:tc>
      </w:tr>
      <w:tr w:rsidR="00FC65D4" w:rsidRPr="00FC65D4" w:rsidTr="00FC65D4">
        <w:trPr>
          <w:jc w:val="center"/>
        </w:trPr>
        <w:tc>
          <w:tcPr>
            <w:tcW w:w="1031" w:type="pct"/>
            <w:vMerge/>
          </w:tcPr>
          <w:p w:rsidR="00FC65D4" w:rsidRPr="00FC65D4" w:rsidRDefault="00FC65D4" w:rsidP="00FC65D4">
            <w:pPr>
              <w:rPr>
                <w:lang w:eastAsia="ru-RU"/>
              </w:rPr>
            </w:pPr>
          </w:p>
        </w:tc>
        <w:tc>
          <w:tcPr>
            <w:tcW w:w="1175" w:type="pct"/>
            <w:vMerge w:val="restart"/>
          </w:tcPr>
          <w:p w:rsidR="00FC65D4" w:rsidRPr="00FC65D4" w:rsidRDefault="00FC65D4" w:rsidP="00266AF1">
            <w:pPr>
              <w:rPr>
                <w:lang w:eastAsia="ru-RU"/>
              </w:rPr>
            </w:pPr>
            <w:r w:rsidRPr="00FC65D4">
              <w:rPr>
                <w:lang w:eastAsia="ru-RU"/>
              </w:rPr>
              <w:t xml:space="preserve">ПК 3.3. Выполнять технологические операции </w:t>
            </w:r>
            <w:r w:rsidR="00266AF1">
              <w:rPr>
                <w:lang w:eastAsia="ru-RU"/>
              </w:rPr>
              <w:t>по ремонту и обновлению швейных</w:t>
            </w:r>
            <w:r w:rsidRPr="00FC65D4">
              <w:rPr>
                <w:lang w:eastAsia="ru-RU"/>
              </w:rPr>
              <w:t xml:space="preserve"> </w:t>
            </w:r>
            <w:r w:rsidR="00266AF1">
              <w:rPr>
                <w:lang w:eastAsia="ru-RU"/>
              </w:rPr>
              <w:t xml:space="preserve"> изделий</w:t>
            </w:r>
          </w:p>
        </w:tc>
        <w:tc>
          <w:tcPr>
            <w:tcW w:w="2794" w:type="pct"/>
          </w:tcPr>
          <w:p w:rsidR="00FC65D4" w:rsidRPr="00FC65D4" w:rsidRDefault="00FC65D4" w:rsidP="00FC65D4">
            <w:pPr>
              <w:rPr>
                <w:lang w:eastAsia="ru-RU"/>
              </w:rPr>
            </w:pPr>
            <w:r w:rsidRPr="00FC65D4">
              <w:rPr>
                <w:lang w:eastAsia="ru-RU"/>
              </w:rPr>
              <w:t xml:space="preserve">Практический опыт </w:t>
            </w:r>
            <w:proofErr w:type="gramStart"/>
            <w:r w:rsidRPr="00FC65D4">
              <w:rPr>
                <w:lang w:eastAsia="ru-RU"/>
              </w:rPr>
              <w:t>в</w:t>
            </w:r>
            <w:proofErr w:type="gramEnd"/>
            <w:r w:rsidRPr="00FC65D4">
              <w:rPr>
                <w:lang w:eastAsia="ru-RU"/>
              </w:rPr>
              <w:t>:</w:t>
            </w:r>
          </w:p>
          <w:p w:rsidR="00FC65D4" w:rsidRPr="00FC65D4" w:rsidRDefault="00FC65D4" w:rsidP="00FC65D4">
            <w:pPr>
              <w:rPr>
                <w:lang w:eastAsia="ru-RU"/>
              </w:rPr>
            </w:pPr>
            <w:r w:rsidRPr="00FC65D4">
              <w:rPr>
                <w:lang w:eastAsia="ru-RU"/>
              </w:rPr>
              <w:t xml:space="preserve">- </w:t>
            </w:r>
            <w:proofErr w:type="gramStart"/>
            <w:r w:rsidRPr="00FC65D4">
              <w:rPr>
                <w:lang w:eastAsia="ru-RU"/>
              </w:rPr>
              <w:t>выполнении</w:t>
            </w:r>
            <w:proofErr w:type="gramEnd"/>
            <w:r w:rsidRPr="00FC65D4">
              <w:rPr>
                <w:lang w:eastAsia="ru-RU"/>
              </w:rPr>
              <w:t xml:space="preserve"> ремонта и обновлении швейных, трикотажных, меховых, кожаных изделий различного ассортимента</w:t>
            </w:r>
          </w:p>
        </w:tc>
      </w:tr>
      <w:tr w:rsidR="00FC65D4" w:rsidRPr="00FC65D4" w:rsidTr="00FC65D4">
        <w:trPr>
          <w:jc w:val="center"/>
        </w:trPr>
        <w:tc>
          <w:tcPr>
            <w:tcW w:w="1031" w:type="pct"/>
            <w:vMerge/>
          </w:tcPr>
          <w:p w:rsidR="00FC65D4" w:rsidRPr="00FC65D4" w:rsidRDefault="00FC65D4" w:rsidP="00FC65D4">
            <w:pPr>
              <w:rPr>
                <w:lang w:eastAsia="ru-RU"/>
              </w:rPr>
            </w:pPr>
          </w:p>
        </w:tc>
        <w:tc>
          <w:tcPr>
            <w:tcW w:w="1175" w:type="pct"/>
            <w:vMerge/>
          </w:tcPr>
          <w:p w:rsidR="00FC65D4" w:rsidRPr="00FC65D4" w:rsidRDefault="00FC65D4" w:rsidP="00FC65D4">
            <w:pPr>
              <w:rPr>
                <w:lang w:eastAsia="ru-RU"/>
              </w:rPr>
            </w:pPr>
          </w:p>
        </w:tc>
        <w:tc>
          <w:tcPr>
            <w:tcW w:w="2794" w:type="pct"/>
          </w:tcPr>
          <w:p w:rsidR="00FC65D4" w:rsidRPr="00FC65D4" w:rsidRDefault="00FC65D4" w:rsidP="00FC65D4">
            <w:pPr>
              <w:rPr>
                <w:lang w:eastAsia="ru-RU"/>
              </w:rPr>
            </w:pPr>
            <w:r w:rsidRPr="00FC65D4">
              <w:rPr>
                <w:lang w:eastAsia="ru-RU"/>
              </w:rPr>
              <w:t>Умения:</w:t>
            </w:r>
          </w:p>
          <w:p w:rsidR="00FC65D4" w:rsidRPr="00FC65D4" w:rsidRDefault="00FC65D4" w:rsidP="00FC65D4">
            <w:pPr>
              <w:rPr>
                <w:lang w:eastAsia="ru-RU"/>
              </w:rPr>
            </w:pPr>
            <w:r w:rsidRPr="00FC65D4">
              <w:rPr>
                <w:lang w:eastAsia="ru-RU"/>
              </w:rPr>
              <w:t>- подготавливать изделия различных ассортиментных групп к различным видам ремонта;</w:t>
            </w:r>
          </w:p>
          <w:p w:rsidR="00FC65D4" w:rsidRPr="00FC65D4" w:rsidRDefault="00FC65D4" w:rsidP="00FC65D4">
            <w:pPr>
              <w:rPr>
                <w:lang w:eastAsia="ru-RU"/>
              </w:rPr>
            </w:pPr>
            <w:r w:rsidRPr="00FC65D4">
              <w:rPr>
                <w:lang w:eastAsia="ru-RU"/>
              </w:rPr>
              <w:t>- перекраивать детали, укорачивать и удлинять изделия;</w:t>
            </w:r>
          </w:p>
          <w:p w:rsidR="00FC65D4" w:rsidRPr="00FC65D4" w:rsidRDefault="00FC65D4" w:rsidP="00FC65D4">
            <w:pPr>
              <w:rPr>
                <w:lang w:eastAsia="ru-RU"/>
              </w:rPr>
            </w:pPr>
            <w:r w:rsidRPr="00FC65D4">
              <w:rPr>
                <w:lang w:eastAsia="ru-RU"/>
              </w:rPr>
              <w:t>- выполнять художественную штопку, штуковку и установку заплат;</w:t>
            </w:r>
          </w:p>
          <w:p w:rsidR="00FC65D4" w:rsidRPr="00FC65D4" w:rsidRDefault="00FC65D4" w:rsidP="00FC65D4">
            <w:pPr>
              <w:rPr>
                <w:lang w:eastAsia="ru-RU"/>
              </w:rPr>
            </w:pPr>
            <w:r w:rsidRPr="00FC65D4">
              <w:rPr>
                <w:lang w:eastAsia="ru-RU"/>
              </w:rPr>
              <w:t xml:space="preserve">- выполнять работы по обновлению с полным или </w:t>
            </w:r>
            <w:r w:rsidRPr="00FC65D4">
              <w:rPr>
                <w:lang w:eastAsia="ru-RU"/>
              </w:rPr>
              <w:lastRenderedPageBreak/>
              <w:t>частичным перекроем, перелицовкой, перешивом изделий различного ассортимента из различных материалов по индивидуальным заказам</w:t>
            </w:r>
          </w:p>
        </w:tc>
      </w:tr>
      <w:tr w:rsidR="00FC65D4" w:rsidRPr="00FC65D4" w:rsidTr="00FC65D4">
        <w:trPr>
          <w:jc w:val="center"/>
        </w:trPr>
        <w:tc>
          <w:tcPr>
            <w:tcW w:w="1031" w:type="pct"/>
            <w:vMerge/>
          </w:tcPr>
          <w:p w:rsidR="00FC65D4" w:rsidRPr="00FC65D4" w:rsidRDefault="00FC65D4" w:rsidP="00FC65D4">
            <w:pPr>
              <w:rPr>
                <w:lang w:eastAsia="ru-RU"/>
              </w:rPr>
            </w:pPr>
          </w:p>
        </w:tc>
        <w:tc>
          <w:tcPr>
            <w:tcW w:w="1175" w:type="pct"/>
            <w:vMerge/>
          </w:tcPr>
          <w:p w:rsidR="00FC65D4" w:rsidRPr="00FC65D4" w:rsidRDefault="00FC65D4" w:rsidP="00FC65D4">
            <w:pPr>
              <w:rPr>
                <w:lang w:eastAsia="ru-RU"/>
              </w:rPr>
            </w:pPr>
          </w:p>
        </w:tc>
        <w:tc>
          <w:tcPr>
            <w:tcW w:w="2794" w:type="pct"/>
          </w:tcPr>
          <w:p w:rsidR="00FC65D4" w:rsidRPr="00FC65D4" w:rsidRDefault="00FC65D4" w:rsidP="00FC65D4">
            <w:pPr>
              <w:rPr>
                <w:lang w:eastAsia="ru-RU"/>
              </w:rPr>
            </w:pPr>
            <w:r w:rsidRPr="00FC65D4">
              <w:rPr>
                <w:lang w:eastAsia="ru-RU"/>
              </w:rPr>
              <w:t>Знания:</w:t>
            </w:r>
          </w:p>
          <w:p w:rsidR="00FC65D4" w:rsidRPr="00FC65D4" w:rsidRDefault="00FC65D4" w:rsidP="00FC65D4">
            <w:pPr>
              <w:rPr>
                <w:lang w:eastAsia="ru-RU"/>
              </w:rPr>
            </w:pPr>
            <w:r w:rsidRPr="00FC65D4">
              <w:rPr>
                <w:lang w:eastAsia="ru-RU"/>
              </w:rPr>
              <w:t>- машинный, ручной и клеевой способ установки заплат;</w:t>
            </w:r>
          </w:p>
          <w:p w:rsidR="00FC65D4" w:rsidRPr="00FC65D4" w:rsidRDefault="00FC65D4" w:rsidP="00FC65D4">
            <w:pPr>
              <w:rPr>
                <w:lang w:eastAsia="ru-RU"/>
              </w:rPr>
            </w:pPr>
            <w:r w:rsidRPr="00FC65D4">
              <w:rPr>
                <w:lang w:eastAsia="ru-RU"/>
              </w:rPr>
              <w:t>- методы выполнения художественной штопки и штуковки;</w:t>
            </w:r>
          </w:p>
          <w:p w:rsidR="00FC65D4" w:rsidRPr="00FC65D4" w:rsidRDefault="00FC65D4" w:rsidP="00FC65D4">
            <w:pPr>
              <w:rPr>
                <w:lang w:eastAsia="ru-RU"/>
              </w:rPr>
            </w:pPr>
            <w:r w:rsidRPr="00FC65D4">
              <w:rPr>
                <w:lang w:eastAsia="ru-RU"/>
              </w:rPr>
              <w:t>- правила заправки, чистки, смазки швейного оборудования, виды основных неполадок и способы их устранения;</w:t>
            </w:r>
          </w:p>
          <w:p w:rsidR="00FC65D4" w:rsidRPr="00FC65D4" w:rsidRDefault="00FC65D4" w:rsidP="00FC65D4">
            <w:pPr>
              <w:rPr>
                <w:lang w:eastAsia="ru-RU"/>
              </w:rPr>
            </w:pPr>
            <w:r w:rsidRPr="00FC65D4">
              <w:rPr>
                <w:lang w:eastAsia="ru-RU"/>
              </w:rPr>
              <w:t>- государственные стандарты Российской Федерации</w:t>
            </w:r>
          </w:p>
        </w:tc>
      </w:tr>
    </w:tbl>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Default="00FC65D4" w:rsidP="00FC65D4">
      <w:pPr>
        <w:rPr>
          <w:lang w:eastAsia="ru-RU"/>
        </w:rPr>
      </w:pPr>
    </w:p>
    <w:p w:rsidR="00266AF1" w:rsidRDefault="00266AF1" w:rsidP="00FC65D4">
      <w:pPr>
        <w:rPr>
          <w:lang w:eastAsia="ru-RU"/>
        </w:rPr>
      </w:pPr>
    </w:p>
    <w:p w:rsidR="00266AF1" w:rsidRDefault="00266AF1" w:rsidP="00FC65D4">
      <w:pPr>
        <w:rPr>
          <w:lang w:eastAsia="ru-RU"/>
        </w:rPr>
      </w:pPr>
    </w:p>
    <w:p w:rsidR="00266AF1" w:rsidRDefault="00266AF1" w:rsidP="00FC65D4">
      <w:pPr>
        <w:rPr>
          <w:lang w:eastAsia="ru-RU"/>
        </w:rPr>
      </w:pPr>
    </w:p>
    <w:p w:rsidR="00266AF1" w:rsidRDefault="00266AF1" w:rsidP="00FC65D4">
      <w:pPr>
        <w:rPr>
          <w:lang w:eastAsia="ru-RU"/>
        </w:rPr>
      </w:pPr>
    </w:p>
    <w:p w:rsidR="00266AF1" w:rsidRDefault="00266AF1" w:rsidP="00FC65D4">
      <w:pPr>
        <w:rPr>
          <w:lang w:eastAsia="ru-RU"/>
        </w:rPr>
      </w:pPr>
    </w:p>
    <w:p w:rsidR="00266AF1" w:rsidRDefault="00266AF1" w:rsidP="00FC65D4">
      <w:pPr>
        <w:rPr>
          <w:lang w:eastAsia="ru-RU"/>
        </w:rPr>
      </w:pPr>
    </w:p>
    <w:p w:rsidR="00266AF1" w:rsidRDefault="00266AF1" w:rsidP="00FC65D4">
      <w:pPr>
        <w:rPr>
          <w:lang w:eastAsia="ru-RU"/>
        </w:rPr>
      </w:pPr>
    </w:p>
    <w:p w:rsidR="00266AF1" w:rsidRDefault="00266AF1" w:rsidP="00FC65D4">
      <w:pPr>
        <w:rPr>
          <w:lang w:eastAsia="ru-RU"/>
        </w:rPr>
      </w:pPr>
    </w:p>
    <w:p w:rsidR="00266AF1" w:rsidRDefault="00266AF1" w:rsidP="00FC65D4">
      <w:pPr>
        <w:rPr>
          <w:lang w:eastAsia="ru-RU"/>
        </w:rPr>
      </w:pPr>
    </w:p>
    <w:p w:rsidR="00266AF1" w:rsidRDefault="00266AF1" w:rsidP="00FC65D4">
      <w:pPr>
        <w:rPr>
          <w:lang w:eastAsia="ru-RU"/>
        </w:rPr>
      </w:pPr>
    </w:p>
    <w:p w:rsidR="00266AF1" w:rsidRDefault="00266AF1" w:rsidP="00FC65D4">
      <w:pPr>
        <w:rPr>
          <w:lang w:eastAsia="ru-RU"/>
        </w:rPr>
      </w:pPr>
    </w:p>
    <w:p w:rsidR="00266AF1" w:rsidRDefault="00266AF1" w:rsidP="00FC65D4">
      <w:pPr>
        <w:rPr>
          <w:lang w:eastAsia="ru-RU"/>
        </w:rPr>
      </w:pPr>
    </w:p>
    <w:p w:rsidR="00266AF1" w:rsidRDefault="00266AF1" w:rsidP="00FC65D4">
      <w:pPr>
        <w:rPr>
          <w:lang w:eastAsia="ru-RU"/>
        </w:rPr>
      </w:pPr>
    </w:p>
    <w:p w:rsidR="00266AF1" w:rsidRDefault="00266AF1" w:rsidP="00FC65D4">
      <w:pPr>
        <w:rPr>
          <w:lang w:eastAsia="ru-RU"/>
        </w:rPr>
      </w:pPr>
    </w:p>
    <w:p w:rsidR="00266AF1" w:rsidRDefault="00266AF1" w:rsidP="00FC65D4">
      <w:pPr>
        <w:rPr>
          <w:lang w:eastAsia="ru-RU"/>
        </w:rPr>
      </w:pPr>
    </w:p>
    <w:p w:rsidR="00266AF1" w:rsidRDefault="00266AF1" w:rsidP="00FC65D4">
      <w:pPr>
        <w:rPr>
          <w:lang w:eastAsia="ru-RU"/>
        </w:rPr>
      </w:pPr>
    </w:p>
    <w:p w:rsidR="00266AF1" w:rsidRDefault="00266AF1" w:rsidP="00FC65D4">
      <w:pPr>
        <w:rPr>
          <w:lang w:eastAsia="ru-RU"/>
        </w:rPr>
      </w:pPr>
    </w:p>
    <w:p w:rsidR="00266AF1" w:rsidRDefault="00266AF1" w:rsidP="00FC65D4">
      <w:pPr>
        <w:rPr>
          <w:lang w:eastAsia="ru-RU"/>
        </w:rPr>
      </w:pPr>
    </w:p>
    <w:p w:rsidR="00266AF1" w:rsidRDefault="00266AF1" w:rsidP="00FC65D4">
      <w:pPr>
        <w:rPr>
          <w:lang w:eastAsia="ru-RU"/>
        </w:rPr>
      </w:pPr>
    </w:p>
    <w:p w:rsidR="00266AF1" w:rsidRDefault="00266AF1" w:rsidP="00FC65D4">
      <w:pPr>
        <w:rPr>
          <w:lang w:eastAsia="ru-RU"/>
        </w:rPr>
      </w:pPr>
    </w:p>
    <w:p w:rsidR="00266AF1" w:rsidRDefault="00266AF1" w:rsidP="00FC65D4">
      <w:pPr>
        <w:rPr>
          <w:lang w:eastAsia="ru-RU"/>
        </w:rPr>
      </w:pPr>
    </w:p>
    <w:p w:rsidR="00266AF1" w:rsidRDefault="00266AF1" w:rsidP="00FC65D4">
      <w:pPr>
        <w:rPr>
          <w:lang w:eastAsia="ru-RU"/>
        </w:rPr>
      </w:pPr>
    </w:p>
    <w:p w:rsidR="00266AF1" w:rsidRDefault="00266AF1" w:rsidP="00FC65D4">
      <w:pPr>
        <w:rPr>
          <w:lang w:eastAsia="ru-RU"/>
        </w:rPr>
      </w:pPr>
    </w:p>
    <w:p w:rsidR="00266AF1" w:rsidRDefault="00266AF1" w:rsidP="00FC65D4">
      <w:pPr>
        <w:rPr>
          <w:lang w:eastAsia="ru-RU"/>
        </w:rPr>
      </w:pPr>
    </w:p>
    <w:p w:rsidR="00266AF1" w:rsidRDefault="00266AF1" w:rsidP="00266AF1">
      <w:pPr>
        <w:jc w:val="right"/>
        <w:rPr>
          <w:lang w:eastAsia="ru-RU"/>
        </w:rPr>
      </w:pPr>
      <w:r>
        <w:rPr>
          <w:lang w:eastAsia="ru-RU"/>
        </w:rPr>
        <w:lastRenderedPageBreak/>
        <w:t>Приложение</w:t>
      </w:r>
    </w:p>
    <w:p w:rsidR="00266AF1" w:rsidRDefault="00266AF1" w:rsidP="00FC65D4">
      <w:pPr>
        <w:rPr>
          <w:lang w:eastAsia="ru-RU"/>
        </w:rPr>
      </w:pPr>
    </w:p>
    <w:p w:rsidR="00266AF1" w:rsidRDefault="00266AF1" w:rsidP="00FC65D4">
      <w:pPr>
        <w:rPr>
          <w:lang w:eastAsia="ru-RU"/>
        </w:rPr>
      </w:pPr>
    </w:p>
    <w:p w:rsidR="00266AF1" w:rsidRDefault="00266AF1" w:rsidP="00FC65D4">
      <w:pPr>
        <w:rPr>
          <w:lang w:eastAsia="ru-RU"/>
        </w:rPr>
      </w:pPr>
    </w:p>
    <w:p w:rsidR="00266AF1" w:rsidRDefault="00266AF1" w:rsidP="00FC65D4">
      <w:pPr>
        <w:rPr>
          <w:lang w:eastAsia="ru-RU"/>
        </w:rPr>
      </w:pPr>
    </w:p>
    <w:p w:rsidR="00266AF1" w:rsidRDefault="00266AF1" w:rsidP="00FC65D4">
      <w:pPr>
        <w:rPr>
          <w:lang w:eastAsia="ru-RU"/>
        </w:rPr>
      </w:pPr>
    </w:p>
    <w:p w:rsidR="00266AF1" w:rsidRDefault="00266AF1" w:rsidP="00FC65D4">
      <w:pPr>
        <w:rPr>
          <w:lang w:eastAsia="ru-RU"/>
        </w:rPr>
      </w:pPr>
    </w:p>
    <w:p w:rsidR="00266AF1" w:rsidRDefault="00266AF1" w:rsidP="00FC65D4">
      <w:pPr>
        <w:rPr>
          <w:lang w:eastAsia="ru-RU"/>
        </w:rPr>
      </w:pPr>
    </w:p>
    <w:p w:rsidR="00266AF1" w:rsidRDefault="00266AF1" w:rsidP="00FC65D4">
      <w:pPr>
        <w:rPr>
          <w:lang w:eastAsia="ru-RU"/>
        </w:rPr>
      </w:pPr>
    </w:p>
    <w:p w:rsidR="00266AF1" w:rsidRDefault="00266AF1" w:rsidP="00FC65D4">
      <w:pPr>
        <w:rPr>
          <w:lang w:eastAsia="ru-RU"/>
        </w:rPr>
      </w:pPr>
    </w:p>
    <w:p w:rsidR="00266AF1" w:rsidRDefault="00266AF1" w:rsidP="00FC65D4">
      <w:pPr>
        <w:rPr>
          <w:lang w:eastAsia="ru-RU"/>
        </w:rPr>
      </w:pPr>
    </w:p>
    <w:p w:rsidR="00266AF1" w:rsidRDefault="00266AF1" w:rsidP="00FC65D4">
      <w:pPr>
        <w:rPr>
          <w:lang w:eastAsia="ru-RU"/>
        </w:rPr>
      </w:pPr>
    </w:p>
    <w:p w:rsidR="00266AF1" w:rsidRDefault="00266AF1" w:rsidP="00FC65D4">
      <w:pPr>
        <w:rPr>
          <w:lang w:eastAsia="ru-RU"/>
        </w:rPr>
      </w:pPr>
    </w:p>
    <w:p w:rsidR="00266AF1" w:rsidRDefault="00266AF1" w:rsidP="00FC65D4">
      <w:pPr>
        <w:rPr>
          <w:lang w:eastAsia="ru-RU"/>
        </w:rPr>
      </w:pPr>
    </w:p>
    <w:p w:rsidR="00266AF1" w:rsidRPr="00FC65D4" w:rsidRDefault="00266AF1" w:rsidP="00FC65D4">
      <w:pPr>
        <w:rPr>
          <w:lang w:eastAsia="ru-RU"/>
        </w:rPr>
      </w:pPr>
    </w:p>
    <w:p w:rsidR="00FC65D4" w:rsidRPr="00FC65D4" w:rsidRDefault="00FC65D4" w:rsidP="00FC65D4">
      <w:pPr>
        <w:rPr>
          <w:lang w:eastAsia="ru-RU"/>
        </w:rPr>
      </w:pPr>
    </w:p>
    <w:p w:rsidR="00FC65D4" w:rsidRPr="00FC65D4" w:rsidRDefault="00FC65D4" w:rsidP="00266AF1">
      <w:pPr>
        <w:jc w:val="center"/>
        <w:rPr>
          <w:lang w:eastAsia="ru-RU"/>
        </w:rPr>
      </w:pPr>
      <w:r w:rsidRPr="00FC65D4">
        <w:rPr>
          <w:lang w:eastAsia="ru-RU"/>
        </w:rPr>
        <w:t>Комплект</w:t>
      </w:r>
    </w:p>
    <w:p w:rsidR="00FC65D4" w:rsidRPr="00FC65D4" w:rsidRDefault="00266AF1" w:rsidP="0044604F">
      <w:pPr>
        <w:jc w:val="center"/>
        <w:rPr>
          <w:lang w:eastAsia="ru-RU"/>
        </w:rPr>
      </w:pPr>
      <w:r>
        <w:rPr>
          <w:lang w:eastAsia="ru-RU"/>
        </w:rPr>
        <w:t xml:space="preserve">контрольно-оценочных средств </w:t>
      </w:r>
      <w:r w:rsidR="00FC65D4" w:rsidRPr="00FC65D4">
        <w:rPr>
          <w:lang w:eastAsia="ru-RU"/>
        </w:rPr>
        <w:t>по профессиональному модулю</w:t>
      </w:r>
    </w:p>
    <w:p w:rsidR="00FC65D4" w:rsidRDefault="00FC65D4" w:rsidP="0044604F">
      <w:pPr>
        <w:jc w:val="center"/>
        <w:rPr>
          <w:lang w:eastAsia="ru-RU"/>
        </w:rPr>
      </w:pPr>
      <w:r w:rsidRPr="00FC65D4">
        <w:rPr>
          <w:lang w:eastAsia="ru-RU"/>
        </w:rPr>
        <w:t xml:space="preserve">ПМ03 </w:t>
      </w:r>
      <w:r w:rsidR="0044604F">
        <w:rPr>
          <w:lang w:eastAsia="ru-RU"/>
        </w:rPr>
        <w:t>Выполнение р</w:t>
      </w:r>
      <w:r w:rsidRPr="00FC65D4">
        <w:rPr>
          <w:lang w:eastAsia="ru-RU"/>
        </w:rPr>
        <w:t>емонт</w:t>
      </w:r>
      <w:r w:rsidR="0044604F">
        <w:rPr>
          <w:lang w:eastAsia="ru-RU"/>
        </w:rPr>
        <w:t>а и обновления</w:t>
      </w:r>
      <w:r w:rsidRPr="00FC65D4">
        <w:rPr>
          <w:lang w:eastAsia="ru-RU"/>
        </w:rPr>
        <w:t xml:space="preserve"> швейных изделий</w:t>
      </w:r>
    </w:p>
    <w:p w:rsidR="0044604F" w:rsidRPr="00FC65D4" w:rsidRDefault="0044604F" w:rsidP="0044604F">
      <w:pPr>
        <w:jc w:val="center"/>
        <w:rPr>
          <w:lang w:eastAsia="ru-RU"/>
        </w:rPr>
      </w:pPr>
      <w:r>
        <w:rPr>
          <w:lang w:eastAsia="ru-RU"/>
        </w:rPr>
        <w:t>по индивидуальным заказам</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A024CA" w:rsidRDefault="00A024CA" w:rsidP="00FC65D4">
      <w:pPr>
        <w:rPr>
          <w:lang w:eastAsia="ru-RU"/>
        </w:rPr>
        <w:sectPr w:rsidR="00A024CA" w:rsidSect="00266AF1">
          <w:footerReference w:type="default" r:id="rId95"/>
          <w:pgSz w:w="11910" w:h="16840"/>
          <w:pgMar w:top="1100" w:right="720" w:bottom="960" w:left="1160" w:header="0" w:footer="779" w:gutter="0"/>
          <w:cols w:space="720"/>
          <w:docGrid w:linePitch="299"/>
        </w:sectPr>
      </w:pPr>
    </w:p>
    <w:p w:rsidR="00FC65D4" w:rsidRPr="0044604F" w:rsidRDefault="00FC65D4" w:rsidP="0044604F">
      <w:pPr>
        <w:jc w:val="center"/>
        <w:rPr>
          <w:b/>
          <w:lang w:eastAsia="ru-RU"/>
        </w:rPr>
      </w:pPr>
      <w:r w:rsidRPr="0044604F">
        <w:rPr>
          <w:b/>
          <w:lang w:eastAsia="ru-RU"/>
        </w:rPr>
        <w:lastRenderedPageBreak/>
        <w:t>Пояснительная записка</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Контрольно - оценочные сре</w:t>
      </w:r>
      <w:r w:rsidR="0044604F">
        <w:rPr>
          <w:lang w:eastAsia="ru-RU"/>
        </w:rPr>
        <w:t xml:space="preserve">дства разработаны по дисциплине </w:t>
      </w:r>
      <w:r w:rsidRPr="00FC65D4">
        <w:rPr>
          <w:lang w:eastAsia="ru-RU"/>
        </w:rPr>
        <w:t xml:space="preserve">ПМ03 </w:t>
      </w:r>
      <w:r w:rsidR="0044604F">
        <w:rPr>
          <w:lang w:eastAsia="ru-RU"/>
        </w:rPr>
        <w:t>Выполнение   р</w:t>
      </w:r>
      <w:r w:rsidRPr="00FC65D4">
        <w:rPr>
          <w:lang w:eastAsia="ru-RU"/>
        </w:rPr>
        <w:t>емонт</w:t>
      </w:r>
      <w:r w:rsidR="0044604F">
        <w:rPr>
          <w:lang w:eastAsia="ru-RU"/>
        </w:rPr>
        <w:t>а и обновления</w:t>
      </w:r>
      <w:r w:rsidRPr="00FC65D4">
        <w:rPr>
          <w:lang w:eastAsia="ru-RU"/>
        </w:rPr>
        <w:t xml:space="preserve"> швейных изделий</w:t>
      </w:r>
      <w:r w:rsidR="0044604F">
        <w:rPr>
          <w:lang w:eastAsia="ru-RU"/>
        </w:rPr>
        <w:t xml:space="preserve"> по индивидуальным  заказам.</w:t>
      </w:r>
    </w:p>
    <w:p w:rsidR="0044604F" w:rsidRDefault="00FC65D4" w:rsidP="00FC65D4">
      <w:pPr>
        <w:rPr>
          <w:lang w:eastAsia="ru-RU"/>
        </w:rPr>
      </w:pPr>
      <w:r w:rsidRPr="00FC65D4">
        <w:rPr>
          <w:lang w:eastAsia="ru-RU"/>
        </w:rPr>
        <w:t xml:space="preserve">Задания рассчитаны на проверку знаний и умений, указанных в программе, которые в свою очередь формируют части следующих общих </w:t>
      </w:r>
      <w:r w:rsidR="0044604F">
        <w:rPr>
          <w:lang w:eastAsia="ru-RU"/>
        </w:rPr>
        <w:t xml:space="preserve">и профессиональных компетенций: </w:t>
      </w:r>
      <w:proofErr w:type="gramStart"/>
      <w:r w:rsidRPr="00FC65D4">
        <w:rPr>
          <w:lang w:eastAsia="ru-RU"/>
        </w:rPr>
        <w:t>ОК</w:t>
      </w:r>
      <w:proofErr w:type="gramEnd"/>
      <w:r w:rsidRPr="00FC65D4">
        <w:rPr>
          <w:lang w:eastAsia="ru-RU"/>
        </w:rPr>
        <w:t xml:space="preserve"> 1, ОК 2</w:t>
      </w:r>
      <w:r w:rsidR="0044604F">
        <w:rPr>
          <w:lang w:eastAsia="ru-RU"/>
        </w:rPr>
        <w:t>, ОК 3, ОК 4, ОК 5, ОК 6, ОК 9. ПК 3.1, ПК 3.2, ПК 3.3.</w:t>
      </w:r>
    </w:p>
    <w:p w:rsidR="00FC65D4" w:rsidRPr="00FC65D4" w:rsidRDefault="00FC65D4" w:rsidP="00FC65D4">
      <w:pPr>
        <w:rPr>
          <w:lang w:eastAsia="ru-RU"/>
        </w:rPr>
      </w:pPr>
      <w:r w:rsidRPr="00FC65D4">
        <w:rPr>
          <w:lang w:eastAsia="ru-RU"/>
        </w:rPr>
        <w:t>Итоговый контроль по дисциплине проводится в форме дифференцированного зачёта</w:t>
      </w:r>
      <w:proofErr w:type="gramStart"/>
      <w:r w:rsidRPr="00FC65D4">
        <w:rPr>
          <w:lang w:eastAsia="ru-RU"/>
        </w:rPr>
        <w:t xml:space="preserve"> </w:t>
      </w:r>
      <w:r w:rsidR="0044604F">
        <w:rPr>
          <w:lang w:eastAsia="ru-RU"/>
        </w:rPr>
        <w:t>.</w:t>
      </w:r>
      <w:proofErr w:type="gramEnd"/>
      <w:r w:rsidRPr="00FC65D4">
        <w:rPr>
          <w:lang w:eastAsia="ru-RU"/>
        </w:rPr>
        <w:t>На выполнение заданий отводится 60 минут. Предполагаемые задания имеют следующие</w:t>
      </w:r>
    </w:p>
    <w:p w:rsidR="00FC65D4" w:rsidRPr="00FC65D4" w:rsidRDefault="00FC65D4" w:rsidP="00FC65D4">
      <w:pPr>
        <w:rPr>
          <w:lang w:eastAsia="ru-RU"/>
        </w:rPr>
      </w:pPr>
      <w:r w:rsidRPr="00FC65D4">
        <w:rPr>
          <w:lang w:eastAsia="ru-RU"/>
        </w:rPr>
        <w:t>виды и формы:</w:t>
      </w:r>
    </w:p>
    <w:p w:rsidR="00FC65D4" w:rsidRPr="00FC65D4" w:rsidRDefault="00FC65D4" w:rsidP="00FC65D4">
      <w:pPr>
        <w:rPr>
          <w:lang w:eastAsia="ru-RU"/>
        </w:rPr>
      </w:pPr>
      <w:r w:rsidRPr="00FC65D4">
        <w:rPr>
          <w:lang w:eastAsia="ru-RU"/>
        </w:rPr>
        <w:t>Задания с выбором ответа</w:t>
      </w:r>
    </w:p>
    <w:p w:rsidR="00FC65D4" w:rsidRPr="00FC65D4" w:rsidRDefault="00FC65D4" w:rsidP="00FC65D4">
      <w:pPr>
        <w:rPr>
          <w:lang w:eastAsia="ru-RU"/>
        </w:rPr>
      </w:pPr>
      <w:r w:rsidRPr="00FC65D4">
        <w:rPr>
          <w:lang w:eastAsia="ru-RU"/>
        </w:rPr>
        <w:t>Задания на установление последовательности</w:t>
      </w:r>
    </w:p>
    <w:p w:rsidR="00FC65D4" w:rsidRPr="00FC65D4" w:rsidRDefault="00FC65D4" w:rsidP="00FC65D4">
      <w:pPr>
        <w:rPr>
          <w:lang w:eastAsia="ru-RU"/>
        </w:rPr>
      </w:pPr>
      <w:r w:rsidRPr="00FC65D4">
        <w:rPr>
          <w:lang w:eastAsia="ru-RU"/>
        </w:rPr>
        <w:t>Задания на установление соответствия</w:t>
      </w:r>
    </w:p>
    <w:p w:rsidR="00FC65D4" w:rsidRPr="00FC65D4" w:rsidRDefault="00FC65D4" w:rsidP="00FC65D4">
      <w:pPr>
        <w:rPr>
          <w:lang w:eastAsia="ru-RU"/>
        </w:rPr>
      </w:pPr>
      <w:r w:rsidRPr="00FC65D4">
        <w:rPr>
          <w:lang w:eastAsia="ru-RU"/>
        </w:rPr>
        <w:t>Задания, требующие открытого ответа</w:t>
      </w:r>
    </w:p>
    <w:p w:rsidR="00FC65D4" w:rsidRPr="00FC65D4" w:rsidRDefault="00FC65D4" w:rsidP="00FC65D4">
      <w:pPr>
        <w:rPr>
          <w:lang w:eastAsia="ru-RU"/>
        </w:rPr>
      </w:pPr>
      <w:r w:rsidRPr="00FC65D4">
        <w:rPr>
          <w:lang w:eastAsia="ru-RU"/>
        </w:rPr>
        <w:t>Задания на умение делать обоснование; анализировать</w:t>
      </w:r>
    </w:p>
    <w:p w:rsidR="00FC65D4" w:rsidRPr="00FC65D4" w:rsidRDefault="00FC65D4" w:rsidP="00FC65D4">
      <w:pPr>
        <w:rPr>
          <w:lang w:eastAsia="ru-RU"/>
        </w:rPr>
      </w:pPr>
      <w:r w:rsidRPr="00FC65D4">
        <w:rPr>
          <w:lang w:eastAsia="ru-RU"/>
        </w:rPr>
        <w:t>Задания имеют одинаковый уровень сложности и оцениваются по 5 ти – бальной системе:</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Оценка  «5»  - ставится за полный и обоснованный ответ на 1й и 2й вопросы теоретического задания</w:t>
      </w:r>
    </w:p>
    <w:p w:rsidR="00FC65D4" w:rsidRPr="00FC65D4" w:rsidRDefault="00FC65D4" w:rsidP="00FC65D4">
      <w:pPr>
        <w:rPr>
          <w:lang w:eastAsia="ru-RU"/>
        </w:rPr>
      </w:pPr>
      <w:r w:rsidRPr="00FC65D4">
        <w:rPr>
          <w:lang w:eastAsia="ru-RU"/>
        </w:rPr>
        <w:t>Оценка  «4» - ставится за полный и обоснованный ответ на 1й вопрос задания и  незначительные неточности в ответе на 2й вопрос задания.</w:t>
      </w:r>
    </w:p>
    <w:p w:rsidR="00FC65D4" w:rsidRPr="00FC65D4" w:rsidRDefault="00FC65D4" w:rsidP="00FC65D4">
      <w:pPr>
        <w:rPr>
          <w:lang w:eastAsia="ru-RU"/>
        </w:rPr>
      </w:pPr>
      <w:r w:rsidRPr="00FC65D4">
        <w:rPr>
          <w:lang w:eastAsia="ru-RU"/>
        </w:rPr>
        <w:t>Оценка  «3» - ставится за неточные и необоснованные ответы на 1й и 2й вопросы задания.</w:t>
      </w:r>
    </w:p>
    <w:p w:rsidR="00FC65D4" w:rsidRPr="00FC65D4" w:rsidRDefault="00FC65D4" w:rsidP="00FC65D4">
      <w:pPr>
        <w:rPr>
          <w:lang w:eastAsia="ru-RU"/>
        </w:rPr>
      </w:pPr>
      <w:r w:rsidRPr="00FC65D4">
        <w:rPr>
          <w:lang w:eastAsia="ru-RU"/>
        </w:rPr>
        <w:t xml:space="preserve">Вопросы задания контролируют репродуктивный и продуктивный уровень усвоения знаний и умений. </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 xml:space="preserve">Уметь: </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У 1. Сопоставлять наличие деталей кроя с эскизом.</w:t>
      </w:r>
    </w:p>
    <w:p w:rsidR="00FC65D4" w:rsidRPr="00FC65D4" w:rsidRDefault="00FC65D4" w:rsidP="00FC65D4">
      <w:pPr>
        <w:rPr>
          <w:lang w:eastAsia="ru-RU"/>
        </w:rPr>
      </w:pPr>
      <w:r w:rsidRPr="00FC65D4">
        <w:rPr>
          <w:lang w:eastAsia="ru-RU"/>
        </w:rPr>
        <w:t>У 2. Визуально определять правильность выкраивания деталей кроя.</w:t>
      </w:r>
    </w:p>
    <w:p w:rsidR="00FC65D4" w:rsidRPr="00FC65D4" w:rsidRDefault="00FC65D4" w:rsidP="00FC65D4">
      <w:pPr>
        <w:rPr>
          <w:lang w:eastAsia="ru-RU"/>
        </w:rPr>
      </w:pPr>
      <w:r w:rsidRPr="00FC65D4">
        <w:rPr>
          <w:lang w:eastAsia="ru-RU"/>
        </w:rPr>
        <w:t>У 3. По эскизу определять правильность выкраивания формы деталей.</w:t>
      </w:r>
    </w:p>
    <w:p w:rsidR="00FC65D4" w:rsidRPr="00FC65D4" w:rsidRDefault="00FC65D4" w:rsidP="00FC65D4">
      <w:pPr>
        <w:rPr>
          <w:lang w:eastAsia="ru-RU"/>
        </w:rPr>
      </w:pPr>
      <w:r w:rsidRPr="00FC65D4">
        <w:rPr>
          <w:lang w:eastAsia="ru-RU"/>
        </w:rPr>
        <w:t>У 4. Определять волокнистый состав ткани и распознавать текстильные пороки.</w:t>
      </w:r>
    </w:p>
    <w:p w:rsidR="00FC65D4" w:rsidRPr="00FC65D4" w:rsidRDefault="00FC65D4" w:rsidP="00FC65D4">
      <w:pPr>
        <w:rPr>
          <w:lang w:eastAsia="ru-RU"/>
        </w:rPr>
      </w:pPr>
      <w:r w:rsidRPr="00FC65D4">
        <w:rPr>
          <w:lang w:eastAsia="ru-RU"/>
        </w:rPr>
        <w:t>У 5. Давать характеристику тканям по технологическим, механическим и гигиеническим свойствам.</w:t>
      </w:r>
    </w:p>
    <w:p w:rsidR="00FC65D4" w:rsidRPr="00FC65D4" w:rsidRDefault="00FC65D4" w:rsidP="00FC65D4">
      <w:pPr>
        <w:rPr>
          <w:lang w:eastAsia="ru-RU"/>
        </w:rPr>
      </w:pPr>
      <w:r w:rsidRPr="00FC65D4">
        <w:rPr>
          <w:lang w:eastAsia="ru-RU"/>
        </w:rPr>
        <w:t>У 6. Заправлять налаживать и производить мелкий ремонт швейного оборудования.</w:t>
      </w:r>
    </w:p>
    <w:p w:rsidR="00FC65D4" w:rsidRPr="00FC65D4" w:rsidRDefault="00FC65D4" w:rsidP="00FC65D4">
      <w:pPr>
        <w:rPr>
          <w:lang w:eastAsia="ru-RU"/>
        </w:rPr>
      </w:pPr>
      <w:r w:rsidRPr="00FC65D4">
        <w:rPr>
          <w:lang w:eastAsia="ru-RU"/>
        </w:rPr>
        <w:t>У 7. Пользоваться оборудованием для влажно-тепловых работ.</w:t>
      </w:r>
    </w:p>
    <w:p w:rsidR="00FC65D4" w:rsidRPr="00FC65D4" w:rsidRDefault="00FC65D4" w:rsidP="00FC65D4">
      <w:pPr>
        <w:rPr>
          <w:lang w:eastAsia="ru-RU"/>
        </w:rPr>
      </w:pPr>
      <w:r w:rsidRPr="00FC65D4">
        <w:rPr>
          <w:lang w:eastAsia="ru-RU"/>
        </w:rPr>
        <w:t>У 8. Соблюдать требования безопасного труда на рабочих местах и правила пожарной безопасности в мастерских.</w:t>
      </w:r>
    </w:p>
    <w:p w:rsidR="00FC65D4" w:rsidRPr="00FC65D4" w:rsidRDefault="00FC65D4" w:rsidP="00FC65D4">
      <w:pPr>
        <w:rPr>
          <w:lang w:eastAsia="ru-RU"/>
        </w:rPr>
      </w:pPr>
      <w:r w:rsidRPr="00FC65D4">
        <w:rPr>
          <w:lang w:eastAsia="ru-RU"/>
        </w:rPr>
        <w:t>У 9. Работать на современном оборудовании с применением средств малой механизации.</w:t>
      </w:r>
    </w:p>
    <w:p w:rsidR="00FC65D4" w:rsidRPr="00FC65D4" w:rsidRDefault="00FC65D4" w:rsidP="00FC65D4">
      <w:pPr>
        <w:rPr>
          <w:lang w:eastAsia="ru-RU"/>
        </w:rPr>
      </w:pPr>
      <w:r w:rsidRPr="00FC65D4">
        <w:rPr>
          <w:lang w:eastAsia="ru-RU"/>
        </w:rPr>
        <w:t>У 11. Выбирать технологическую последовательность обработки швейного изделия в соответствии с изготавливаемой моделью по разделению труда или индивидуально.</w:t>
      </w:r>
    </w:p>
    <w:p w:rsidR="00FC65D4" w:rsidRPr="00FC65D4" w:rsidRDefault="00FC65D4" w:rsidP="00FC65D4">
      <w:pPr>
        <w:rPr>
          <w:lang w:eastAsia="ru-RU"/>
        </w:rPr>
      </w:pPr>
      <w:r w:rsidRPr="00FC65D4">
        <w:rPr>
          <w:lang w:eastAsia="ru-RU"/>
        </w:rPr>
        <w:t>У 12. Читать технический рисунок; выполнять операции ВТО в соответствии с нормативными требованиями.</w:t>
      </w:r>
    </w:p>
    <w:p w:rsidR="00FC65D4" w:rsidRPr="00FC65D4" w:rsidRDefault="00FC65D4" w:rsidP="00FC65D4">
      <w:pPr>
        <w:rPr>
          <w:lang w:eastAsia="ru-RU"/>
        </w:rPr>
      </w:pPr>
      <w:r w:rsidRPr="00FC65D4">
        <w:rPr>
          <w:lang w:eastAsia="ru-RU"/>
        </w:rPr>
        <w:t>У 13. Пользоваться инструкционно-технологическими картами; техническими условиями (ТУ); отраслевыми стандартами (ОСТ), Государственными стандартами (ГОСТ).</w:t>
      </w:r>
    </w:p>
    <w:p w:rsidR="00FC65D4" w:rsidRPr="00FC65D4" w:rsidRDefault="00FC65D4" w:rsidP="00FC65D4">
      <w:pPr>
        <w:rPr>
          <w:lang w:eastAsia="ru-RU"/>
        </w:rPr>
      </w:pPr>
      <w:r w:rsidRPr="00FC65D4">
        <w:rPr>
          <w:lang w:eastAsia="ru-RU"/>
        </w:rPr>
        <w:t>У 14. Пользоваться нормативно-технической документацией.</w:t>
      </w:r>
    </w:p>
    <w:p w:rsidR="00FC65D4" w:rsidRPr="00FC65D4" w:rsidRDefault="00FC65D4" w:rsidP="00FC65D4">
      <w:pPr>
        <w:rPr>
          <w:lang w:eastAsia="ru-RU"/>
        </w:rPr>
      </w:pPr>
      <w:r w:rsidRPr="00FC65D4">
        <w:rPr>
          <w:lang w:eastAsia="ru-RU"/>
        </w:rPr>
        <w:t>У 15. Распознавать дефекты, выявлять причины их возникновения</w:t>
      </w:r>
      <w:proofErr w:type="gramStart"/>
      <w:r w:rsidRPr="00FC65D4">
        <w:rPr>
          <w:lang w:eastAsia="ru-RU"/>
        </w:rPr>
        <w:t xml:space="preserve"> .</w:t>
      </w:r>
      <w:proofErr w:type="gramEnd"/>
    </w:p>
    <w:p w:rsidR="00FC65D4" w:rsidRPr="00FC65D4" w:rsidRDefault="00FC65D4" w:rsidP="00FC65D4">
      <w:pPr>
        <w:rPr>
          <w:lang w:eastAsia="ru-RU"/>
        </w:rPr>
      </w:pPr>
      <w:r w:rsidRPr="00FC65D4">
        <w:rPr>
          <w:lang w:eastAsia="ru-RU"/>
        </w:rPr>
        <w:t xml:space="preserve">У 16. Подбирать рациональные способы обработки в соответствии с </w:t>
      </w:r>
      <w:proofErr w:type="gramStart"/>
      <w:r w:rsidRPr="00FC65D4">
        <w:rPr>
          <w:lang w:eastAsia="ru-RU"/>
        </w:rPr>
        <w:t>изготавливаемыми</w:t>
      </w:r>
      <w:proofErr w:type="gramEnd"/>
      <w:r w:rsidRPr="00FC65D4">
        <w:rPr>
          <w:lang w:eastAsia="ru-RU"/>
        </w:rPr>
        <w:t xml:space="preserve"> </w:t>
      </w:r>
    </w:p>
    <w:p w:rsidR="00FC65D4" w:rsidRPr="00FC65D4" w:rsidRDefault="00FC65D4" w:rsidP="00FC65D4">
      <w:pPr>
        <w:rPr>
          <w:lang w:eastAsia="ru-RU"/>
        </w:rPr>
      </w:pPr>
      <w:r w:rsidRPr="00FC65D4">
        <w:rPr>
          <w:lang w:eastAsia="ru-RU"/>
        </w:rPr>
        <w:t>изделиями.</w:t>
      </w:r>
    </w:p>
    <w:p w:rsidR="00FC65D4" w:rsidRPr="00FC65D4" w:rsidRDefault="00FC65D4" w:rsidP="00FC65D4">
      <w:pPr>
        <w:rPr>
          <w:lang w:eastAsia="ru-RU"/>
        </w:rPr>
      </w:pPr>
      <w:r w:rsidRPr="00FC65D4">
        <w:rPr>
          <w:lang w:eastAsia="ru-RU"/>
        </w:rPr>
        <w:t>У 17. Подготавливать изделия различных ассортиментных групп к различным видам ремонта</w:t>
      </w:r>
    </w:p>
    <w:p w:rsidR="00FC65D4" w:rsidRPr="00FC65D4" w:rsidRDefault="00FC65D4" w:rsidP="00FC65D4">
      <w:pPr>
        <w:rPr>
          <w:lang w:eastAsia="ru-RU"/>
        </w:rPr>
      </w:pPr>
      <w:r w:rsidRPr="00FC65D4">
        <w:rPr>
          <w:lang w:eastAsia="ru-RU"/>
        </w:rPr>
        <w:t xml:space="preserve">У 18. Подбирать </w:t>
      </w:r>
      <w:proofErr w:type="gramStart"/>
      <w:r w:rsidRPr="00FC65D4">
        <w:rPr>
          <w:lang w:eastAsia="ru-RU"/>
        </w:rPr>
        <w:t>материалы</w:t>
      </w:r>
      <w:proofErr w:type="gramEnd"/>
      <w:r w:rsidRPr="00FC65D4">
        <w:rPr>
          <w:lang w:eastAsia="ru-RU"/>
        </w:rPr>
        <w:t xml:space="preserve"> сочетающиеся по фактуре</w:t>
      </w:r>
    </w:p>
    <w:p w:rsidR="00FC65D4" w:rsidRPr="00FC65D4" w:rsidRDefault="00FC65D4" w:rsidP="00FC65D4">
      <w:pPr>
        <w:rPr>
          <w:lang w:eastAsia="ru-RU"/>
        </w:rPr>
      </w:pPr>
      <w:r w:rsidRPr="00FC65D4">
        <w:rPr>
          <w:lang w:eastAsia="ru-RU"/>
        </w:rPr>
        <w:t>У 19. Подбирать фурнитуру по назначению</w:t>
      </w:r>
    </w:p>
    <w:p w:rsidR="00FC65D4" w:rsidRPr="00FC65D4" w:rsidRDefault="00FC65D4" w:rsidP="00FC65D4">
      <w:pPr>
        <w:rPr>
          <w:lang w:eastAsia="ru-RU"/>
        </w:rPr>
      </w:pPr>
      <w:r w:rsidRPr="00FC65D4">
        <w:rPr>
          <w:lang w:eastAsia="ru-RU"/>
        </w:rPr>
        <w:t>У 20. Перекраивать детали, укорачивать и удлинять изделия</w:t>
      </w:r>
    </w:p>
    <w:p w:rsidR="00FC65D4" w:rsidRPr="00FC65D4" w:rsidRDefault="00FC65D4" w:rsidP="00FC65D4">
      <w:pPr>
        <w:rPr>
          <w:lang w:eastAsia="ru-RU"/>
        </w:rPr>
      </w:pPr>
      <w:r w:rsidRPr="00FC65D4">
        <w:rPr>
          <w:lang w:eastAsia="ru-RU"/>
        </w:rPr>
        <w:t xml:space="preserve">У 21. Выполнять художественную штопку, штуковку и установку заплат </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Знать:</w:t>
      </w:r>
    </w:p>
    <w:p w:rsidR="00FC65D4" w:rsidRPr="00FC65D4" w:rsidRDefault="00FC65D4" w:rsidP="00FC65D4">
      <w:pPr>
        <w:rPr>
          <w:lang w:eastAsia="ru-RU"/>
        </w:rPr>
      </w:pPr>
    </w:p>
    <w:p w:rsidR="00FC65D4" w:rsidRPr="00FC65D4" w:rsidRDefault="00FC65D4" w:rsidP="00FC65D4">
      <w:pPr>
        <w:rPr>
          <w:lang w:eastAsia="ru-RU"/>
        </w:rPr>
      </w:pPr>
      <w:proofErr w:type="gramStart"/>
      <w:r w:rsidRPr="00FC65D4">
        <w:rPr>
          <w:lang w:eastAsia="ru-RU"/>
        </w:rPr>
        <w:t>З</w:t>
      </w:r>
      <w:proofErr w:type="gramEnd"/>
      <w:r w:rsidRPr="00FC65D4">
        <w:rPr>
          <w:lang w:eastAsia="ru-RU"/>
        </w:rPr>
        <w:t xml:space="preserve"> 1. Форму деталей кроя; название деталей кроя.</w:t>
      </w:r>
    </w:p>
    <w:p w:rsidR="00FC65D4" w:rsidRPr="00FC65D4" w:rsidRDefault="00FC65D4" w:rsidP="00FC65D4">
      <w:pPr>
        <w:rPr>
          <w:lang w:eastAsia="ru-RU"/>
        </w:rPr>
      </w:pPr>
      <w:proofErr w:type="gramStart"/>
      <w:r w:rsidRPr="00FC65D4">
        <w:rPr>
          <w:lang w:eastAsia="ru-RU"/>
        </w:rPr>
        <w:t>З</w:t>
      </w:r>
      <w:proofErr w:type="gramEnd"/>
      <w:r w:rsidRPr="00FC65D4">
        <w:rPr>
          <w:lang w:eastAsia="ru-RU"/>
        </w:rPr>
        <w:t xml:space="preserve"> 2. Определение долевой и уточной нити.</w:t>
      </w:r>
    </w:p>
    <w:p w:rsidR="00FC65D4" w:rsidRPr="00FC65D4" w:rsidRDefault="00FC65D4" w:rsidP="00FC65D4">
      <w:pPr>
        <w:rPr>
          <w:lang w:eastAsia="ru-RU"/>
        </w:rPr>
      </w:pPr>
      <w:proofErr w:type="gramStart"/>
      <w:r w:rsidRPr="00FC65D4">
        <w:rPr>
          <w:lang w:eastAsia="ru-RU"/>
        </w:rPr>
        <w:t>З</w:t>
      </w:r>
      <w:proofErr w:type="gramEnd"/>
      <w:r w:rsidRPr="00FC65D4">
        <w:rPr>
          <w:lang w:eastAsia="ru-RU"/>
        </w:rPr>
        <w:t xml:space="preserve"> 3. Волокнистый состав, свойства и качество текстильных материалов.</w:t>
      </w:r>
    </w:p>
    <w:p w:rsidR="00FC65D4" w:rsidRPr="00FC65D4" w:rsidRDefault="00FC65D4" w:rsidP="00FC65D4">
      <w:pPr>
        <w:rPr>
          <w:lang w:eastAsia="ru-RU"/>
        </w:rPr>
      </w:pPr>
      <w:proofErr w:type="gramStart"/>
      <w:r w:rsidRPr="00FC65D4">
        <w:rPr>
          <w:lang w:eastAsia="ru-RU"/>
        </w:rPr>
        <w:t>З</w:t>
      </w:r>
      <w:proofErr w:type="gramEnd"/>
      <w:r w:rsidRPr="00FC65D4">
        <w:rPr>
          <w:lang w:eastAsia="ru-RU"/>
        </w:rPr>
        <w:t xml:space="preserve"> 4. Физико-механические и гигиенические свойства тканей; современные материалы и фурнитуру.</w:t>
      </w:r>
    </w:p>
    <w:p w:rsidR="00FC65D4" w:rsidRPr="00FC65D4" w:rsidRDefault="00FC65D4" w:rsidP="00FC65D4">
      <w:pPr>
        <w:rPr>
          <w:lang w:eastAsia="ru-RU"/>
        </w:rPr>
      </w:pPr>
      <w:proofErr w:type="gramStart"/>
      <w:r w:rsidRPr="00FC65D4">
        <w:rPr>
          <w:lang w:eastAsia="ru-RU"/>
        </w:rPr>
        <w:t>З</w:t>
      </w:r>
      <w:proofErr w:type="gramEnd"/>
      <w:r w:rsidRPr="00FC65D4">
        <w:rPr>
          <w:lang w:eastAsia="ru-RU"/>
        </w:rPr>
        <w:t xml:space="preserve"> 5. Заправку универсального и специального швейного оборудования;</w:t>
      </w:r>
    </w:p>
    <w:p w:rsidR="00FC65D4" w:rsidRPr="00FC65D4" w:rsidRDefault="00FC65D4" w:rsidP="00FC65D4">
      <w:pPr>
        <w:rPr>
          <w:lang w:eastAsia="ru-RU"/>
        </w:rPr>
      </w:pPr>
      <w:proofErr w:type="gramStart"/>
      <w:r w:rsidRPr="00FC65D4">
        <w:rPr>
          <w:lang w:eastAsia="ru-RU"/>
        </w:rPr>
        <w:lastRenderedPageBreak/>
        <w:t>З</w:t>
      </w:r>
      <w:proofErr w:type="gramEnd"/>
      <w:r w:rsidRPr="00FC65D4">
        <w:rPr>
          <w:lang w:eastAsia="ru-RU"/>
        </w:rPr>
        <w:t xml:space="preserve"> 5. Причины возникновения неполадок и их устранение.</w:t>
      </w:r>
    </w:p>
    <w:p w:rsidR="00FC65D4" w:rsidRPr="00FC65D4" w:rsidRDefault="00FC65D4" w:rsidP="00FC65D4">
      <w:pPr>
        <w:rPr>
          <w:lang w:eastAsia="ru-RU"/>
        </w:rPr>
      </w:pPr>
      <w:proofErr w:type="gramStart"/>
      <w:r w:rsidRPr="00FC65D4">
        <w:rPr>
          <w:lang w:eastAsia="ru-RU"/>
        </w:rPr>
        <w:t>З</w:t>
      </w:r>
      <w:proofErr w:type="gramEnd"/>
      <w:r w:rsidRPr="00FC65D4">
        <w:rPr>
          <w:lang w:eastAsia="ru-RU"/>
        </w:rPr>
        <w:t xml:space="preserve"> 6. Регулировку натяжения верхней и нижней нитей.</w:t>
      </w:r>
    </w:p>
    <w:p w:rsidR="00FC65D4" w:rsidRPr="00FC65D4" w:rsidRDefault="00FC65D4" w:rsidP="00FC65D4">
      <w:pPr>
        <w:rPr>
          <w:lang w:eastAsia="ru-RU"/>
        </w:rPr>
      </w:pPr>
      <w:proofErr w:type="gramStart"/>
      <w:r w:rsidRPr="00FC65D4">
        <w:rPr>
          <w:lang w:eastAsia="ru-RU"/>
        </w:rPr>
        <w:t>З</w:t>
      </w:r>
      <w:proofErr w:type="gramEnd"/>
      <w:r w:rsidRPr="00FC65D4">
        <w:rPr>
          <w:lang w:eastAsia="ru-RU"/>
        </w:rPr>
        <w:t xml:space="preserve"> 7. Оборудование для влажно-тепловых работ и способы ухода за ним.</w:t>
      </w:r>
    </w:p>
    <w:p w:rsidR="00FC65D4" w:rsidRPr="00FC65D4" w:rsidRDefault="00FC65D4" w:rsidP="00FC65D4">
      <w:pPr>
        <w:rPr>
          <w:lang w:eastAsia="ru-RU"/>
        </w:rPr>
      </w:pPr>
      <w:proofErr w:type="gramStart"/>
      <w:r w:rsidRPr="00FC65D4">
        <w:rPr>
          <w:lang w:eastAsia="ru-RU"/>
        </w:rPr>
        <w:t>З</w:t>
      </w:r>
      <w:proofErr w:type="gramEnd"/>
      <w:r w:rsidRPr="00FC65D4">
        <w:rPr>
          <w:lang w:eastAsia="ru-RU"/>
        </w:rPr>
        <w:t xml:space="preserve"> 8. Правила безопасного труда при выполнении различных видов работ и пожарной безопасности.</w:t>
      </w:r>
    </w:p>
    <w:p w:rsidR="00FC65D4" w:rsidRPr="00FC65D4" w:rsidRDefault="00FC65D4" w:rsidP="00FC65D4">
      <w:pPr>
        <w:rPr>
          <w:lang w:eastAsia="ru-RU"/>
        </w:rPr>
      </w:pPr>
      <w:proofErr w:type="gramStart"/>
      <w:r w:rsidRPr="00FC65D4">
        <w:rPr>
          <w:lang w:eastAsia="ru-RU"/>
        </w:rPr>
        <w:t>З</w:t>
      </w:r>
      <w:proofErr w:type="gramEnd"/>
      <w:r w:rsidRPr="00FC65D4">
        <w:rPr>
          <w:lang w:eastAsia="ru-RU"/>
        </w:rPr>
        <w:t xml:space="preserve"> 9. Современное (новейшее) оборудование.</w:t>
      </w:r>
    </w:p>
    <w:p w:rsidR="00FC65D4" w:rsidRPr="00FC65D4" w:rsidRDefault="00FC65D4" w:rsidP="00FC65D4">
      <w:pPr>
        <w:rPr>
          <w:lang w:eastAsia="ru-RU"/>
        </w:rPr>
      </w:pPr>
      <w:proofErr w:type="gramStart"/>
      <w:r w:rsidRPr="00FC65D4">
        <w:rPr>
          <w:lang w:eastAsia="ru-RU"/>
        </w:rPr>
        <w:t>З</w:t>
      </w:r>
      <w:proofErr w:type="gramEnd"/>
      <w:r w:rsidRPr="00FC65D4">
        <w:rPr>
          <w:lang w:eastAsia="ru-RU"/>
        </w:rPr>
        <w:t xml:space="preserve"> 10. Технологический процесс изготовления изделий.</w:t>
      </w:r>
    </w:p>
    <w:p w:rsidR="00FC65D4" w:rsidRPr="00FC65D4" w:rsidRDefault="00FC65D4" w:rsidP="00FC65D4">
      <w:pPr>
        <w:rPr>
          <w:lang w:eastAsia="ru-RU"/>
        </w:rPr>
      </w:pPr>
      <w:proofErr w:type="gramStart"/>
      <w:r w:rsidRPr="00FC65D4">
        <w:rPr>
          <w:lang w:eastAsia="ru-RU"/>
        </w:rPr>
        <w:t>З</w:t>
      </w:r>
      <w:proofErr w:type="gramEnd"/>
      <w:r w:rsidRPr="00FC65D4">
        <w:rPr>
          <w:lang w:eastAsia="ru-RU"/>
        </w:rPr>
        <w:t xml:space="preserve"> 11. Виды технологической обработки изделий одежды.</w:t>
      </w:r>
    </w:p>
    <w:p w:rsidR="00FC65D4" w:rsidRPr="00FC65D4" w:rsidRDefault="00FC65D4" w:rsidP="00FC65D4">
      <w:pPr>
        <w:rPr>
          <w:lang w:eastAsia="ru-RU"/>
        </w:rPr>
      </w:pPr>
      <w:proofErr w:type="gramStart"/>
      <w:r w:rsidRPr="00FC65D4">
        <w:rPr>
          <w:lang w:eastAsia="ru-RU"/>
        </w:rPr>
        <w:t>З</w:t>
      </w:r>
      <w:proofErr w:type="gramEnd"/>
      <w:r w:rsidRPr="00FC65D4">
        <w:rPr>
          <w:lang w:eastAsia="ru-RU"/>
        </w:rPr>
        <w:t xml:space="preserve"> 12. ВТО деталей одежды различных ассортиментных групп.</w:t>
      </w:r>
    </w:p>
    <w:p w:rsidR="00FC65D4" w:rsidRPr="00FC65D4" w:rsidRDefault="00FC65D4" w:rsidP="00FC65D4">
      <w:pPr>
        <w:rPr>
          <w:lang w:eastAsia="ru-RU"/>
        </w:rPr>
      </w:pPr>
      <w:proofErr w:type="gramStart"/>
      <w:r w:rsidRPr="00FC65D4">
        <w:rPr>
          <w:lang w:eastAsia="ru-RU"/>
        </w:rPr>
        <w:t>З</w:t>
      </w:r>
      <w:proofErr w:type="gramEnd"/>
      <w:r w:rsidRPr="00FC65D4">
        <w:rPr>
          <w:lang w:eastAsia="ru-RU"/>
        </w:rPr>
        <w:t xml:space="preserve"> 13. Современные технологии обработки швейных изделий.</w:t>
      </w:r>
    </w:p>
    <w:p w:rsidR="00FC65D4" w:rsidRPr="00FC65D4" w:rsidRDefault="00FC65D4" w:rsidP="00FC65D4">
      <w:pPr>
        <w:rPr>
          <w:lang w:eastAsia="ru-RU"/>
        </w:rPr>
      </w:pPr>
      <w:proofErr w:type="gramStart"/>
      <w:r w:rsidRPr="00FC65D4">
        <w:rPr>
          <w:lang w:eastAsia="ru-RU"/>
        </w:rPr>
        <w:t>З</w:t>
      </w:r>
      <w:proofErr w:type="gramEnd"/>
      <w:r w:rsidRPr="00FC65D4">
        <w:rPr>
          <w:lang w:eastAsia="ru-RU"/>
        </w:rPr>
        <w:t xml:space="preserve"> 14. Технические требования к выполнению операций ВТО.</w:t>
      </w:r>
    </w:p>
    <w:p w:rsidR="00FC65D4" w:rsidRPr="00FC65D4" w:rsidRDefault="00FC65D4" w:rsidP="00FC65D4">
      <w:pPr>
        <w:rPr>
          <w:lang w:eastAsia="ru-RU"/>
        </w:rPr>
      </w:pPr>
      <w:proofErr w:type="gramStart"/>
      <w:r w:rsidRPr="00FC65D4">
        <w:rPr>
          <w:lang w:eastAsia="ru-RU"/>
        </w:rPr>
        <w:t>З</w:t>
      </w:r>
      <w:proofErr w:type="gramEnd"/>
      <w:r w:rsidRPr="00FC65D4">
        <w:rPr>
          <w:lang w:eastAsia="ru-RU"/>
        </w:rPr>
        <w:t xml:space="preserve"> 15. Технологические режимы ВТО деталей одежды различных ассортиментных групп.</w:t>
      </w:r>
    </w:p>
    <w:p w:rsidR="00FC65D4" w:rsidRPr="00FC65D4" w:rsidRDefault="00FC65D4" w:rsidP="00FC65D4">
      <w:pPr>
        <w:rPr>
          <w:lang w:eastAsia="ru-RU"/>
        </w:rPr>
      </w:pPr>
      <w:proofErr w:type="gramStart"/>
      <w:r w:rsidRPr="00FC65D4">
        <w:rPr>
          <w:lang w:eastAsia="ru-RU"/>
        </w:rPr>
        <w:t>З</w:t>
      </w:r>
      <w:proofErr w:type="gramEnd"/>
      <w:r w:rsidRPr="00FC65D4">
        <w:rPr>
          <w:lang w:eastAsia="ru-RU"/>
        </w:rPr>
        <w:t xml:space="preserve"> 16. Действующие стандарты и технические условия на швейные изделия.</w:t>
      </w:r>
    </w:p>
    <w:p w:rsidR="00FC65D4" w:rsidRPr="00FC65D4" w:rsidRDefault="00FC65D4" w:rsidP="00FC65D4">
      <w:pPr>
        <w:rPr>
          <w:lang w:eastAsia="ru-RU"/>
        </w:rPr>
      </w:pPr>
      <w:proofErr w:type="gramStart"/>
      <w:r w:rsidRPr="00FC65D4">
        <w:rPr>
          <w:lang w:eastAsia="ru-RU"/>
        </w:rPr>
        <w:t>З</w:t>
      </w:r>
      <w:proofErr w:type="gramEnd"/>
      <w:r w:rsidRPr="00FC65D4">
        <w:rPr>
          <w:lang w:eastAsia="ru-RU"/>
        </w:rPr>
        <w:t xml:space="preserve"> 17. Формы и методы контроля качества продукции.</w:t>
      </w:r>
    </w:p>
    <w:p w:rsidR="00FC65D4" w:rsidRPr="00FC65D4" w:rsidRDefault="00FC65D4" w:rsidP="00FC65D4">
      <w:pPr>
        <w:rPr>
          <w:lang w:eastAsia="ru-RU"/>
        </w:rPr>
      </w:pPr>
      <w:proofErr w:type="gramStart"/>
      <w:r w:rsidRPr="00FC65D4">
        <w:rPr>
          <w:lang w:eastAsia="ru-RU"/>
        </w:rPr>
        <w:t>З</w:t>
      </w:r>
      <w:proofErr w:type="gramEnd"/>
      <w:r w:rsidRPr="00FC65D4">
        <w:rPr>
          <w:lang w:eastAsia="ru-RU"/>
        </w:rPr>
        <w:t xml:space="preserve"> 18. Перечень возможных дефектов (</w:t>
      </w:r>
      <w:proofErr w:type="gramStart"/>
      <w:r w:rsidRPr="00FC65D4">
        <w:rPr>
          <w:lang w:eastAsia="ru-RU"/>
        </w:rPr>
        <w:t>технологические</w:t>
      </w:r>
      <w:proofErr w:type="gramEnd"/>
      <w:r w:rsidRPr="00FC65D4">
        <w:rPr>
          <w:lang w:eastAsia="ru-RU"/>
        </w:rPr>
        <w:t>, конструктивные и текстильные).</w:t>
      </w:r>
    </w:p>
    <w:p w:rsidR="00FC65D4" w:rsidRPr="00FC65D4" w:rsidRDefault="00FC65D4" w:rsidP="00FC65D4">
      <w:pPr>
        <w:rPr>
          <w:lang w:eastAsia="ru-RU"/>
        </w:rPr>
      </w:pPr>
      <w:proofErr w:type="gramStart"/>
      <w:r w:rsidRPr="00FC65D4">
        <w:rPr>
          <w:lang w:eastAsia="ru-RU"/>
        </w:rPr>
        <w:t>З</w:t>
      </w:r>
      <w:proofErr w:type="gramEnd"/>
      <w:r w:rsidRPr="00FC65D4">
        <w:rPr>
          <w:lang w:eastAsia="ru-RU"/>
        </w:rPr>
        <w:t xml:space="preserve"> 19. Причины, возникновения дефектов обработки изделий различных ассортиментных групп.</w:t>
      </w:r>
    </w:p>
    <w:p w:rsidR="00FC65D4" w:rsidRPr="00FC65D4" w:rsidRDefault="00FC65D4" w:rsidP="00FC65D4">
      <w:pPr>
        <w:rPr>
          <w:lang w:eastAsia="ru-RU"/>
        </w:rPr>
      </w:pPr>
      <w:proofErr w:type="gramStart"/>
      <w:r w:rsidRPr="00FC65D4">
        <w:rPr>
          <w:lang w:eastAsia="ru-RU"/>
        </w:rPr>
        <w:t>З</w:t>
      </w:r>
      <w:proofErr w:type="gramEnd"/>
      <w:r w:rsidRPr="00FC65D4">
        <w:rPr>
          <w:lang w:eastAsia="ru-RU"/>
        </w:rPr>
        <w:t xml:space="preserve"> 20. Способы устранения дефекта.</w:t>
      </w:r>
    </w:p>
    <w:p w:rsidR="00FC65D4" w:rsidRPr="00FC65D4" w:rsidRDefault="00FC65D4" w:rsidP="00FC65D4">
      <w:pPr>
        <w:rPr>
          <w:lang w:eastAsia="ru-RU"/>
        </w:rPr>
      </w:pPr>
      <w:proofErr w:type="gramStart"/>
      <w:r w:rsidRPr="00FC65D4">
        <w:rPr>
          <w:lang w:eastAsia="ru-RU"/>
        </w:rPr>
        <w:t>З</w:t>
      </w:r>
      <w:proofErr w:type="gramEnd"/>
      <w:r w:rsidRPr="00FC65D4">
        <w:rPr>
          <w:lang w:eastAsia="ru-RU"/>
        </w:rPr>
        <w:t xml:space="preserve"> 21. Декоративные решения в одежде.</w:t>
      </w:r>
    </w:p>
    <w:p w:rsidR="00FC65D4" w:rsidRPr="00FC65D4" w:rsidRDefault="00FC65D4" w:rsidP="00FC65D4">
      <w:pPr>
        <w:rPr>
          <w:lang w:eastAsia="ru-RU"/>
        </w:rPr>
      </w:pPr>
      <w:r w:rsidRPr="00FC65D4">
        <w:rPr>
          <w:lang w:eastAsia="ru-RU"/>
        </w:rPr>
        <w:t>2.Формы контроля и оценивания элементов профессионального модуля</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3.1.1.Практические задания</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Условия выполнения задания</w:t>
      </w:r>
    </w:p>
    <w:p w:rsidR="00FC65D4" w:rsidRPr="00FC65D4" w:rsidRDefault="00FC65D4" w:rsidP="00FC65D4">
      <w:pPr>
        <w:rPr>
          <w:lang w:eastAsia="ru-RU"/>
        </w:rPr>
      </w:pPr>
      <w:r w:rsidRPr="00FC65D4">
        <w:rPr>
          <w:lang w:eastAsia="ru-RU"/>
        </w:rPr>
        <w:t xml:space="preserve">1. Место (время) выполнения задания в мастерской ОУ </w:t>
      </w:r>
    </w:p>
    <w:p w:rsidR="00FC65D4" w:rsidRPr="00FC65D4" w:rsidRDefault="00FC65D4" w:rsidP="00FC65D4">
      <w:pPr>
        <w:rPr>
          <w:lang w:eastAsia="ru-RU"/>
        </w:rPr>
      </w:pPr>
      <w:r w:rsidRPr="00FC65D4">
        <w:rPr>
          <w:lang w:eastAsia="ru-RU"/>
        </w:rPr>
        <w:t>2. Максимальное время выполнения задания 3 час.</w:t>
      </w:r>
    </w:p>
    <w:p w:rsidR="00FC65D4" w:rsidRPr="00FC65D4" w:rsidRDefault="00FC65D4" w:rsidP="00FC65D4">
      <w:pPr>
        <w:rPr>
          <w:lang w:eastAsia="ru-RU"/>
        </w:rPr>
      </w:pPr>
      <w:r w:rsidRPr="00FC65D4">
        <w:rPr>
          <w:lang w:eastAsia="ru-RU"/>
        </w:rPr>
        <w:t>3. Вы можете воспользоваться: справочн</w:t>
      </w:r>
      <w:proofErr w:type="gramStart"/>
      <w:r w:rsidRPr="00FC65D4">
        <w:rPr>
          <w:lang w:eastAsia="ru-RU"/>
        </w:rPr>
        <w:t>о-</w:t>
      </w:r>
      <w:proofErr w:type="gramEnd"/>
      <w:r w:rsidRPr="00FC65D4">
        <w:rPr>
          <w:lang w:eastAsia="ru-RU"/>
        </w:rPr>
        <w:t xml:space="preserve"> нормативными документами, эскизами и журналами мод, швейным оборудованием,  оборудованием для влажно-тепловой обработки, инструментами и приспособлениями, картой прикладных материалов, деталями кроя, тканью для подкраивания мелких  и отделочных деталей, фурнитурой.</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задания № 1.</w:t>
      </w:r>
    </w:p>
    <w:p w:rsidR="00FC65D4" w:rsidRPr="00FC65D4" w:rsidRDefault="00FC65D4" w:rsidP="00FC65D4">
      <w:pPr>
        <w:rPr>
          <w:lang w:eastAsia="ru-RU"/>
        </w:rPr>
      </w:pPr>
      <w:r w:rsidRPr="00FC65D4">
        <w:rPr>
          <w:lang w:eastAsia="ru-RU"/>
        </w:rPr>
        <w:t xml:space="preserve">Текст задания: </w:t>
      </w:r>
    </w:p>
    <w:p w:rsidR="00FC65D4" w:rsidRPr="00FC65D4" w:rsidRDefault="00FC65D4" w:rsidP="00FC65D4">
      <w:pPr>
        <w:rPr>
          <w:lang w:eastAsia="ru-RU"/>
        </w:rPr>
      </w:pPr>
      <w:r w:rsidRPr="00FC65D4">
        <w:rPr>
          <w:lang w:eastAsia="ru-RU"/>
        </w:rPr>
        <w:t>1.Выполнить расширение линии плеча женского платья</w:t>
      </w:r>
    </w:p>
    <w:p w:rsidR="00FC65D4" w:rsidRPr="00FC65D4" w:rsidRDefault="00FC65D4" w:rsidP="00FC65D4">
      <w:pPr>
        <w:rPr>
          <w:lang w:eastAsia="ru-RU"/>
        </w:rPr>
      </w:pPr>
      <w:r w:rsidRPr="00FC65D4">
        <w:rPr>
          <w:lang w:eastAsia="ru-RU"/>
        </w:rPr>
        <w:t xml:space="preserve">2. Выполнить ремонт </w:t>
      </w:r>
      <w:proofErr w:type="gramStart"/>
      <w:r w:rsidRPr="00FC65D4">
        <w:rPr>
          <w:lang w:eastAsia="ru-RU"/>
        </w:rPr>
        <w:t>распоровшихся</w:t>
      </w:r>
      <w:proofErr w:type="gramEnd"/>
      <w:r w:rsidRPr="00FC65D4">
        <w:rPr>
          <w:lang w:eastAsia="ru-RU"/>
        </w:rPr>
        <w:t xml:space="preserve"> боковых и среднего шва спинки</w:t>
      </w:r>
    </w:p>
    <w:p w:rsidR="00FC65D4" w:rsidRPr="00FC65D4" w:rsidRDefault="00FC65D4" w:rsidP="00FC65D4">
      <w:pPr>
        <w:rPr>
          <w:lang w:eastAsia="ru-RU"/>
        </w:rPr>
      </w:pPr>
      <w:r w:rsidRPr="00FC65D4">
        <w:rPr>
          <w:lang w:eastAsia="ru-RU"/>
        </w:rPr>
        <w:t>3. Провести контроль качества обработки платья</w:t>
      </w:r>
    </w:p>
    <w:p w:rsidR="00FC65D4" w:rsidRPr="00FC65D4" w:rsidRDefault="00FC65D4" w:rsidP="00FC65D4">
      <w:pPr>
        <w:rPr>
          <w:lang w:eastAsia="ru-RU"/>
        </w:rPr>
      </w:pPr>
      <w:r w:rsidRPr="00FC65D4">
        <w:rPr>
          <w:lang w:eastAsia="ru-RU"/>
        </w:rPr>
        <w:t>Часть А. Выполните практическое задание</w:t>
      </w:r>
    </w:p>
    <w:p w:rsidR="00FC65D4" w:rsidRPr="00FC65D4" w:rsidRDefault="00FC65D4" w:rsidP="00FC65D4">
      <w:pPr>
        <w:rPr>
          <w:lang w:eastAsia="ru-RU"/>
        </w:rPr>
      </w:pPr>
      <w:r w:rsidRPr="00FC65D4">
        <w:rPr>
          <w:lang w:eastAsia="ru-RU"/>
        </w:rPr>
        <w:t xml:space="preserve">Часть Б. Обоснуйте выбор способов обновления и ремонта платья </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задания № 2.</w:t>
      </w:r>
    </w:p>
    <w:p w:rsidR="00FC65D4" w:rsidRPr="00FC65D4" w:rsidRDefault="00FC65D4" w:rsidP="00FC65D4">
      <w:pPr>
        <w:rPr>
          <w:lang w:eastAsia="ru-RU"/>
        </w:rPr>
      </w:pPr>
      <w:r w:rsidRPr="00FC65D4">
        <w:rPr>
          <w:lang w:eastAsia="ru-RU"/>
        </w:rPr>
        <w:t xml:space="preserve">Текст задания: </w:t>
      </w:r>
    </w:p>
    <w:p w:rsidR="00FC65D4" w:rsidRPr="00FC65D4" w:rsidRDefault="00FC65D4" w:rsidP="00FC65D4">
      <w:pPr>
        <w:rPr>
          <w:lang w:eastAsia="ru-RU"/>
        </w:rPr>
      </w:pPr>
      <w:r w:rsidRPr="00FC65D4">
        <w:rPr>
          <w:lang w:eastAsia="ru-RU"/>
        </w:rPr>
        <w:t>1.Выполнить удлинение юбки методом обновления</w:t>
      </w:r>
    </w:p>
    <w:p w:rsidR="00FC65D4" w:rsidRPr="00FC65D4" w:rsidRDefault="00FC65D4" w:rsidP="00FC65D4">
      <w:pPr>
        <w:rPr>
          <w:lang w:eastAsia="ru-RU"/>
        </w:rPr>
      </w:pPr>
      <w:r w:rsidRPr="00FC65D4">
        <w:rPr>
          <w:lang w:eastAsia="ru-RU"/>
        </w:rPr>
        <w:t>2.Провести ремонт разрушенных переходящих концов пояса</w:t>
      </w:r>
    </w:p>
    <w:p w:rsidR="00FC65D4" w:rsidRPr="00FC65D4" w:rsidRDefault="00FC65D4" w:rsidP="00FC65D4">
      <w:pPr>
        <w:rPr>
          <w:lang w:eastAsia="ru-RU"/>
        </w:rPr>
      </w:pPr>
      <w:r w:rsidRPr="00FC65D4">
        <w:rPr>
          <w:lang w:eastAsia="ru-RU"/>
        </w:rPr>
        <w:t>3. Провести контроль качества обработки юбки</w:t>
      </w:r>
    </w:p>
    <w:p w:rsidR="00FC65D4" w:rsidRPr="00FC65D4" w:rsidRDefault="00FC65D4" w:rsidP="00FC65D4">
      <w:pPr>
        <w:rPr>
          <w:lang w:eastAsia="ru-RU"/>
        </w:rPr>
      </w:pPr>
      <w:r w:rsidRPr="00FC65D4">
        <w:rPr>
          <w:lang w:eastAsia="ru-RU"/>
        </w:rPr>
        <w:t>Часть А. Выполните практическое задание</w:t>
      </w:r>
    </w:p>
    <w:p w:rsidR="00FC65D4" w:rsidRPr="00FC65D4" w:rsidRDefault="00FC65D4" w:rsidP="00FC65D4">
      <w:pPr>
        <w:rPr>
          <w:lang w:eastAsia="ru-RU"/>
        </w:rPr>
      </w:pPr>
      <w:r w:rsidRPr="00FC65D4">
        <w:rPr>
          <w:lang w:eastAsia="ru-RU"/>
        </w:rPr>
        <w:t>Часть Б. Обоснуйте выбор способа обновления и ремонта юбки</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задания № 3</w:t>
      </w:r>
    </w:p>
    <w:p w:rsidR="00FC65D4" w:rsidRPr="00FC65D4" w:rsidRDefault="00FC65D4" w:rsidP="00FC65D4">
      <w:pPr>
        <w:rPr>
          <w:lang w:eastAsia="ru-RU"/>
        </w:rPr>
      </w:pPr>
      <w:r w:rsidRPr="00FC65D4">
        <w:rPr>
          <w:lang w:eastAsia="ru-RU"/>
        </w:rPr>
        <w:t xml:space="preserve">Текст задания: </w:t>
      </w:r>
    </w:p>
    <w:p w:rsidR="00FC65D4" w:rsidRPr="00FC65D4" w:rsidRDefault="00FC65D4" w:rsidP="00FC65D4">
      <w:pPr>
        <w:rPr>
          <w:lang w:eastAsia="ru-RU"/>
        </w:rPr>
      </w:pPr>
      <w:r w:rsidRPr="00FC65D4">
        <w:rPr>
          <w:lang w:eastAsia="ru-RU"/>
        </w:rPr>
        <w:t>1.Заменить подкладку жилета</w:t>
      </w:r>
    </w:p>
    <w:p w:rsidR="00FC65D4" w:rsidRPr="00FC65D4" w:rsidRDefault="00FC65D4" w:rsidP="00FC65D4">
      <w:pPr>
        <w:rPr>
          <w:lang w:eastAsia="ru-RU"/>
        </w:rPr>
      </w:pPr>
      <w:r w:rsidRPr="00FC65D4">
        <w:rPr>
          <w:lang w:eastAsia="ru-RU"/>
        </w:rPr>
        <w:t xml:space="preserve"> 2. Провести ремонт прорезных карманов</w:t>
      </w:r>
    </w:p>
    <w:p w:rsidR="00FC65D4" w:rsidRPr="00FC65D4" w:rsidRDefault="00FC65D4" w:rsidP="00FC65D4">
      <w:pPr>
        <w:rPr>
          <w:lang w:eastAsia="ru-RU"/>
        </w:rPr>
      </w:pPr>
      <w:r w:rsidRPr="00FC65D4">
        <w:rPr>
          <w:lang w:eastAsia="ru-RU"/>
        </w:rPr>
        <w:t>3. Выполнить контроль качества обработки жилета</w:t>
      </w:r>
    </w:p>
    <w:p w:rsidR="00FC65D4" w:rsidRPr="00FC65D4" w:rsidRDefault="00FC65D4" w:rsidP="00FC65D4">
      <w:pPr>
        <w:rPr>
          <w:lang w:eastAsia="ru-RU"/>
        </w:rPr>
      </w:pPr>
      <w:r w:rsidRPr="00FC65D4">
        <w:rPr>
          <w:lang w:eastAsia="ru-RU"/>
        </w:rPr>
        <w:t>Часть А. Выполните практическое задание</w:t>
      </w:r>
    </w:p>
    <w:p w:rsidR="00FC65D4" w:rsidRPr="00FC65D4" w:rsidRDefault="00FC65D4" w:rsidP="00FC65D4">
      <w:pPr>
        <w:rPr>
          <w:lang w:eastAsia="ru-RU"/>
        </w:rPr>
      </w:pPr>
      <w:r w:rsidRPr="00FC65D4">
        <w:rPr>
          <w:lang w:eastAsia="ru-RU"/>
        </w:rPr>
        <w:t>Часть Б. Обоснуйте выбор способа обновления и ремонта жилета</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задания № 4</w:t>
      </w:r>
    </w:p>
    <w:p w:rsidR="00FC65D4" w:rsidRPr="00FC65D4" w:rsidRDefault="00FC65D4" w:rsidP="00FC65D4">
      <w:pPr>
        <w:rPr>
          <w:lang w:eastAsia="ru-RU"/>
        </w:rPr>
      </w:pPr>
      <w:r w:rsidRPr="00FC65D4">
        <w:rPr>
          <w:lang w:eastAsia="ru-RU"/>
        </w:rPr>
        <w:t>Текст задания:</w:t>
      </w:r>
    </w:p>
    <w:p w:rsidR="00FC65D4" w:rsidRPr="00FC65D4" w:rsidRDefault="00FC65D4" w:rsidP="00FC65D4">
      <w:pPr>
        <w:rPr>
          <w:lang w:eastAsia="ru-RU"/>
        </w:rPr>
      </w:pPr>
      <w:r w:rsidRPr="00FC65D4">
        <w:rPr>
          <w:lang w:eastAsia="ru-RU"/>
        </w:rPr>
        <w:lastRenderedPageBreak/>
        <w:t>1. Удлинить брюки методом обновления</w:t>
      </w:r>
    </w:p>
    <w:p w:rsidR="00FC65D4" w:rsidRPr="00FC65D4" w:rsidRDefault="00FC65D4" w:rsidP="00FC65D4">
      <w:pPr>
        <w:rPr>
          <w:lang w:eastAsia="ru-RU"/>
        </w:rPr>
      </w:pPr>
      <w:r w:rsidRPr="00FC65D4">
        <w:rPr>
          <w:lang w:eastAsia="ru-RU"/>
        </w:rPr>
        <w:t>2. Провести ремонт шлёвок на брюках</w:t>
      </w:r>
    </w:p>
    <w:p w:rsidR="00FC65D4" w:rsidRPr="00FC65D4" w:rsidRDefault="00FC65D4" w:rsidP="00FC65D4">
      <w:pPr>
        <w:rPr>
          <w:lang w:eastAsia="ru-RU"/>
        </w:rPr>
      </w:pPr>
      <w:r w:rsidRPr="00FC65D4">
        <w:rPr>
          <w:lang w:eastAsia="ru-RU"/>
        </w:rPr>
        <w:t>3. Выполнить контроль качества обработки брюк</w:t>
      </w:r>
    </w:p>
    <w:p w:rsidR="00FC65D4" w:rsidRPr="00FC65D4" w:rsidRDefault="00FC65D4" w:rsidP="00FC65D4">
      <w:pPr>
        <w:rPr>
          <w:lang w:eastAsia="ru-RU"/>
        </w:rPr>
      </w:pPr>
      <w:r w:rsidRPr="00FC65D4">
        <w:rPr>
          <w:lang w:eastAsia="ru-RU"/>
        </w:rPr>
        <w:t>Часть А. Выполните практическое задание</w:t>
      </w:r>
    </w:p>
    <w:p w:rsidR="00FC65D4" w:rsidRPr="00FC65D4" w:rsidRDefault="00FC65D4" w:rsidP="00FC65D4">
      <w:pPr>
        <w:rPr>
          <w:lang w:eastAsia="ru-RU"/>
        </w:rPr>
      </w:pPr>
      <w:r w:rsidRPr="00FC65D4">
        <w:rPr>
          <w:lang w:eastAsia="ru-RU"/>
        </w:rPr>
        <w:t>Часть Б. Обоснуйте выбор способов обновления и ремонта брюк</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задания № 5</w:t>
      </w:r>
    </w:p>
    <w:p w:rsidR="00FC65D4" w:rsidRPr="00FC65D4" w:rsidRDefault="00FC65D4" w:rsidP="00FC65D4">
      <w:pPr>
        <w:rPr>
          <w:lang w:eastAsia="ru-RU"/>
        </w:rPr>
      </w:pPr>
      <w:r w:rsidRPr="00FC65D4">
        <w:rPr>
          <w:lang w:eastAsia="ru-RU"/>
        </w:rPr>
        <w:t xml:space="preserve">Текст задания: </w:t>
      </w:r>
    </w:p>
    <w:p w:rsidR="00FC65D4" w:rsidRPr="00FC65D4" w:rsidRDefault="00FC65D4" w:rsidP="00FC65D4">
      <w:pPr>
        <w:rPr>
          <w:lang w:eastAsia="ru-RU"/>
        </w:rPr>
      </w:pPr>
      <w:r w:rsidRPr="00FC65D4">
        <w:rPr>
          <w:lang w:eastAsia="ru-RU"/>
        </w:rPr>
        <w:t>1. Выполнить увеличение объёма головки рукава блузки способом обновления</w:t>
      </w:r>
    </w:p>
    <w:p w:rsidR="00FC65D4" w:rsidRPr="00FC65D4" w:rsidRDefault="00FC65D4" w:rsidP="00FC65D4">
      <w:pPr>
        <w:rPr>
          <w:lang w:eastAsia="ru-RU"/>
        </w:rPr>
      </w:pPr>
      <w:r w:rsidRPr="00FC65D4">
        <w:rPr>
          <w:lang w:eastAsia="ru-RU"/>
        </w:rPr>
        <w:t>2. Провести ремонт застёжки на манжете рукава</w:t>
      </w:r>
    </w:p>
    <w:p w:rsidR="00FC65D4" w:rsidRPr="00FC65D4" w:rsidRDefault="00FC65D4" w:rsidP="00FC65D4">
      <w:pPr>
        <w:rPr>
          <w:lang w:eastAsia="ru-RU"/>
        </w:rPr>
      </w:pPr>
      <w:r w:rsidRPr="00FC65D4">
        <w:rPr>
          <w:lang w:eastAsia="ru-RU"/>
        </w:rPr>
        <w:t>3. Выполнить контроль качества обработки блузки</w:t>
      </w:r>
    </w:p>
    <w:p w:rsidR="00FC65D4" w:rsidRPr="00FC65D4" w:rsidRDefault="00FC65D4" w:rsidP="00FC65D4">
      <w:pPr>
        <w:rPr>
          <w:lang w:eastAsia="ru-RU"/>
        </w:rPr>
      </w:pPr>
      <w:r w:rsidRPr="00FC65D4">
        <w:rPr>
          <w:lang w:eastAsia="ru-RU"/>
        </w:rPr>
        <w:t>Часть А. Выполните практическое задание</w:t>
      </w:r>
    </w:p>
    <w:p w:rsidR="00FC65D4" w:rsidRPr="00FC65D4" w:rsidRDefault="00FC65D4" w:rsidP="00FC65D4">
      <w:pPr>
        <w:rPr>
          <w:lang w:eastAsia="ru-RU"/>
        </w:rPr>
      </w:pPr>
      <w:r w:rsidRPr="00FC65D4">
        <w:rPr>
          <w:lang w:eastAsia="ru-RU"/>
        </w:rPr>
        <w:t>Часть Б. Обоснуйте выбор способов обновления и ремонта блузки</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задания № 6</w:t>
      </w:r>
    </w:p>
    <w:p w:rsidR="00FC65D4" w:rsidRPr="00FC65D4" w:rsidRDefault="00FC65D4" w:rsidP="00FC65D4">
      <w:pPr>
        <w:rPr>
          <w:lang w:eastAsia="ru-RU"/>
        </w:rPr>
      </w:pPr>
      <w:r w:rsidRPr="00FC65D4">
        <w:rPr>
          <w:lang w:eastAsia="ru-RU"/>
        </w:rPr>
        <w:t xml:space="preserve">Текст задания: </w:t>
      </w:r>
    </w:p>
    <w:p w:rsidR="00FC65D4" w:rsidRPr="00FC65D4" w:rsidRDefault="00FC65D4" w:rsidP="00FC65D4">
      <w:pPr>
        <w:rPr>
          <w:lang w:eastAsia="ru-RU"/>
        </w:rPr>
      </w:pPr>
      <w:r w:rsidRPr="00FC65D4">
        <w:rPr>
          <w:lang w:eastAsia="ru-RU"/>
        </w:rPr>
        <w:t>1. Выполнить замену накладных карманов жакета</w:t>
      </w:r>
    </w:p>
    <w:p w:rsidR="00FC65D4" w:rsidRPr="00FC65D4" w:rsidRDefault="00FC65D4" w:rsidP="00FC65D4">
      <w:pPr>
        <w:rPr>
          <w:lang w:eastAsia="ru-RU"/>
        </w:rPr>
      </w:pPr>
      <w:r w:rsidRPr="00FC65D4">
        <w:rPr>
          <w:lang w:eastAsia="ru-RU"/>
        </w:rPr>
        <w:t>2. Провести ремонт верхнего воротника</w:t>
      </w:r>
    </w:p>
    <w:p w:rsidR="00FC65D4" w:rsidRPr="00FC65D4" w:rsidRDefault="00FC65D4" w:rsidP="00FC65D4">
      <w:pPr>
        <w:rPr>
          <w:lang w:eastAsia="ru-RU"/>
        </w:rPr>
      </w:pPr>
      <w:r w:rsidRPr="00FC65D4">
        <w:rPr>
          <w:lang w:eastAsia="ru-RU"/>
        </w:rPr>
        <w:t>3. Выполнить контроль качества жакета</w:t>
      </w:r>
    </w:p>
    <w:p w:rsidR="00FC65D4" w:rsidRPr="00FC65D4" w:rsidRDefault="00FC65D4" w:rsidP="00FC65D4">
      <w:pPr>
        <w:rPr>
          <w:lang w:eastAsia="ru-RU"/>
        </w:rPr>
      </w:pPr>
      <w:r w:rsidRPr="00FC65D4">
        <w:rPr>
          <w:lang w:eastAsia="ru-RU"/>
        </w:rPr>
        <w:t>Часть А. Выполните практическое задание</w:t>
      </w:r>
    </w:p>
    <w:p w:rsidR="00FC65D4" w:rsidRPr="00FC65D4" w:rsidRDefault="00FC65D4" w:rsidP="00FC65D4">
      <w:pPr>
        <w:rPr>
          <w:lang w:eastAsia="ru-RU"/>
        </w:rPr>
      </w:pPr>
      <w:r w:rsidRPr="00FC65D4">
        <w:rPr>
          <w:lang w:eastAsia="ru-RU"/>
        </w:rPr>
        <w:t xml:space="preserve"> Часть Б. Обоснуйте выбор способов обновления и ремонта жакета</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задания № 7</w:t>
      </w:r>
    </w:p>
    <w:p w:rsidR="00FC65D4" w:rsidRPr="00FC65D4" w:rsidRDefault="00FC65D4" w:rsidP="00FC65D4">
      <w:pPr>
        <w:rPr>
          <w:lang w:eastAsia="ru-RU"/>
        </w:rPr>
      </w:pPr>
      <w:r w:rsidRPr="00FC65D4">
        <w:rPr>
          <w:lang w:eastAsia="ru-RU"/>
        </w:rPr>
        <w:t>Текст задания:</w:t>
      </w:r>
    </w:p>
    <w:p w:rsidR="00FC65D4" w:rsidRPr="00FC65D4" w:rsidRDefault="00FC65D4" w:rsidP="00FC65D4">
      <w:pPr>
        <w:rPr>
          <w:lang w:eastAsia="ru-RU"/>
        </w:rPr>
      </w:pPr>
      <w:r w:rsidRPr="00FC65D4">
        <w:rPr>
          <w:lang w:eastAsia="ru-RU"/>
        </w:rPr>
        <w:t>1. Выполнить Удлинение юбки способом обновления</w:t>
      </w:r>
    </w:p>
    <w:p w:rsidR="00FC65D4" w:rsidRPr="00FC65D4" w:rsidRDefault="00FC65D4" w:rsidP="00FC65D4">
      <w:pPr>
        <w:rPr>
          <w:lang w:eastAsia="ru-RU"/>
        </w:rPr>
      </w:pPr>
      <w:r w:rsidRPr="00FC65D4">
        <w:rPr>
          <w:lang w:eastAsia="ru-RU"/>
        </w:rPr>
        <w:t>2. Провести ремонт накладных карманов</w:t>
      </w:r>
    </w:p>
    <w:p w:rsidR="00FC65D4" w:rsidRPr="00FC65D4" w:rsidRDefault="00FC65D4" w:rsidP="00FC65D4">
      <w:pPr>
        <w:rPr>
          <w:lang w:eastAsia="ru-RU"/>
        </w:rPr>
      </w:pPr>
      <w:r w:rsidRPr="00FC65D4">
        <w:rPr>
          <w:lang w:eastAsia="ru-RU"/>
        </w:rPr>
        <w:t>3. Выполнить контроль качества юбки</w:t>
      </w:r>
    </w:p>
    <w:p w:rsidR="00FC65D4" w:rsidRPr="00FC65D4" w:rsidRDefault="00FC65D4" w:rsidP="00FC65D4">
      <w:pPr>
        <w:rPr>
          <w:lang w:eastAsia="ru-RU"/>
        </w:rPr>
      </w:pPr>
      <w:r w:rsidRPr="00FC65D4">
        <w:rPr>
          <w:lang w:eastAsia="ru-RU"/>
        </w:rPr>
        <w:t>Часть А. Выполните практическое задание</w:t>
      </w:r>
    </w:p>
    <w:p w:rsidR="00FC65D4" w:rsidRPr="00FC65D4" w:rsidRDefault="00FC65D4" w:rsidP="00FC65D4">
      <w:pPr>
        <w:rPr>
          <w:lang w:eastAsia="ru-RU"/>
        </w:rPr>
      </w:pPr>
      <w:r w:rsidRPr="00FC65D4">
        <w:rPr>
          <w:lang w:eastAsia="ru-RU"/>
        </w:rPr>
        <w:t xml:space="preserve"> Часть Б. Обоснуйте выбор способов обновления и ремонта юбки</w:t>
      </w:r>
    </w:p>
    <w:p w:rsidR="00FC65D4" w:rsidRPr="00FC65D4" w:rsidRDefault="00FC65D4" w:rsidP="00FC65D4"/>
    <w:p w:rsidR="00FC65D4" w:rsidRPr="00FC65D4" w:rsidRDefault="00FC65D4" w:rsidP="00FC65D4">
      <w:pPr>
        <w:rPr>
          <w:lang w:eastAsia="ru-RU"/>
        </w:rPr>
      </w:pPr>
      <w:r w:rsidRPr="00FC65D4">
        <w:rPr>
          <w:lang w:eastAsia="ru-RU"/>
        </w:rPr>
        <w:t>Вариант задания № 8</w:t>
      </w:r>
    </w:p>
    <w:p w:rsidR="00FC65D4" w:rsidRPr="00FC65D4" w:rsidRDefault="00FC65D4" w:rsidP="00FC65D4">
      <w:pPr>
        <w:rPr>
          <w:lang w:eastAsia="ru-RU"/>
        </w:rPr>
      </w:pPr>
      <w:r w:rsidRPr="00FC65D4">
        <w:rPr>
          <w:lang w:eastAsia="ru-RU"/>
        </w:rPr>
        <w:t xml:space="preserve">Текст задания: </w:t>
      </w:r>
    </w:p>
    <w:p w:rsidR="00FC65D4" w:rsidRPr="00FC65D4" w:rsidRDefault="00FC65D4" w:rsidP="00FC65D4">
      <w:pPr>
        <w:rPr>
          <w:lang w:eastAsia="ru-RU"/>
        </w:rPr>
      </w:pPr>
      <w:r w:rsidRPr="00FC65D4">
        <w:rPr>
          <w:lang w:eastAsia="ru-RU"/>
        </w:rPr>
        <w:t>1. Выполнить расширение цельнокроеного рукава платья</w:t>
      </w:r>
    </w:p>
    <w:p w:rsidR="00FC65D4" w:rsidRPr="00FC65D4" w:rsidRDefault="00FC65D4" w:rsidP="00FC65D4">
      <w:pPr>
        <w:rPr>
          <w:lang w:eastAsia="ru-RU"/>
        </w:rPr>
      </w:pPr>
      <w:r w:rsidRPr="00FC65D4">
        <w:rPr>
          <w:lang w:eastAsia="ru-RU"/>
        </w:rPr>
        <w:t>2. Провести ремонт низа рукава</w:t>
      </w:r>
    </w:p>
    <w:p w:rsidR="00FC65D4" w:rsidRPr="00FC65D4" w:rsidRDefault="00FC65D4" w:rsidP="00FC65D4">
      <w:pPr>
        <w:rPr>
          <w:lang w:eastAsia="ru-RU"/>
        </w:rPr>
      </w:pPr>
      <w:r w:rsidRPr="00FC65D4">
        <w:rPr>
          <w:lang w:eastAsia="ru-RU"/>
        </w:rPr>
        <w:t>3. Выполнить контроль качества готового платья</w:t>
      </w:r>
    </w:p>
    <w:p w:rsidR="00FC65D4" w:rsidRPr="00FC65D4" w:rsidRDefault="00FC65D4" w:rsidP="00FC65D4">
      <w:pPr>
        <w:rPr>
          <w:lang w:eastAsia="ru-RU"/>
        </w:rPr>
      </w:pPr>
      <w:r w:rsidRPr="00FC65D4">
        <w:rPr>
          <w:lang w:eastAsia="ru-RU"/>
        </w:rPr>
        <w:t>Часть А. Выполните практическое задание</w:t>
      </w:r>
    </w:p>
    <w:p w:rsidR="00FC65D4" w:rsidRPr="00FC65D4" w:rsidRDefault="00FC65D4" w:rsidP="00FC65D4">
      <w:pPr>
        <w:rPr>
          <w:lang w:eastAsia="ru-RU"/>
        </w:rPr>
      </w:pPr>
      <w:r w:rsidRPr="00FC65D4">
        <w:rPr>
          <w:lang w:eastAsia="ru-RU"/>
        </w:rPr>
        <w:t>Часть Б. Обоснуйте выбор способов обновления и ремонта узлов платья</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задания № 9</w:t>
      </w:r>
    </w:p>
    <w:p w:rsidR="00FC65D4" w:rsidRPr="00FC65D4" w:rsidRDefault="00FC65D4" w:rsidP="00FC65D4">
      <w:pPr>
        <w:rPr>
          <w:lang w:eastAsia="ru-RU"/>
        </w:rPr>
      </w:pPr>
      <w:r w:rsidRPr="00FC65D4">
        <w:rPr>
          <w:lang w:eastAsia="ru-RU"/>
        </w:rPr>
        <w:t xml:space="preserve">Текст задания: </w:t>
      </w:r>
    </w:p>
    <w:p w:rsidR="00FC65D4" w:rsidRPr="00FC65D4" w:rsidRDefault="00FC65D4" w:rsidP="00FC65D4">
      <w:pPr>
        <w:rPr>
          <w:lang w:eastAsia="ru-RU"/>
        </w:rPr>
      </w:pPr>
      <w:r w:rsidRPr="00FC65D4">
        <w:rPr>
          <w:lang w:eastAsia="ru-RU"/>
        </w:rPr>
        <w:t>1. Выполнить обработку края борта блузки планкой</w:t>
      </w:r>
    </w:p>
    <w:p w:rsidR="00FC65D4" w:rsidRPr="00FC65D4" w:rsidRDefault="00FC65D4" w:rsidP="00FC65D4">
      <w:pPr>
        <w:rPr>
          <w:lang w:eastAsia="ru-RU"/>
        </w:rPr>
      </w:pPr>
      <w:r w:rsidRPr="00FC65D4">
        <w:rPr>
          <w:lang w:eastAsia="ru-RU"/>
        </w:rPr>
        <w:t>2. Провести восстановление отделочной строчки по воротнику и распоровшихся швов</w:t>
      </w:r>
    </w:p>
    <w:p w:rsidR="00FC65D4" w:rsidRPr="00FC65D4" w:rsidRDefault="00FC65D4" w:rsidP="00FC65D4">
      <w:pPr>
        <w:rPr>
          <w:lang w:eastAsia="ru-RU"/>
        </w:rPr>
      </w:pPr>
      <w:r w:rsidRPr="00FC65D4">
        <w:rPr>
          <w:lang w:eastAsia="ru-RU"/>
        </w:rPr>
        <w:t>3. Выполнить проверку качества блузки</w:t>
      </w:r>
    </w:p>
    <w:p w:rsidR="00FC65D4" w:rsidRPr="00FC65D4" w:rsidRDefault="00FC65D4" w:rsidP="00FC65D4">
      <w:pPr>
        <w:rPr>
          <w:lang w:eastAsia="ru-RU"/>
        </w:rPr>
      </w:pPr>
      <w:r w:rsidRPr="00FC65D4">
        <w:rPr>
          <w:lang w:eastAsia="ru-RU"/>
        </w:rPr>
        <w:t xml:space="preserve"> Часть А. Выполните практическое задание </w:t>
      </w:r>
    </w:p>
    <w:p w:rsidR="00FC65D4" w:rsidRPr="00FC65D4" w:rsidRDefault="00FC65D4" w:rsidP="00FC65D4">
      <w:pPr>
        <w:rPr>
          <w:lang w:eastAsia="ru-RU"/>
        </w:rPr>
      </w:pPr>
      <w:r w:rsidRPr="00FC65D4">
        <w:rPr>
          <w:lang w:eastAsia="ru-RU"/>
        </w:rPr>
        <w:t>Часть Б. Обоснуйте выбор способов обновления и ремонта узлов блузки</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задания № 10</w:t>
      </w:r>
    </w:p>
    <w:p w:rsidR="00FC65D4" w:rsidRPr="00FC65D4" w:rsidRDefault="00FC65D4" w:rsidP="00FC65D4">
      <w:pPr>
        <w:rPr>
          <w:lang w:eastAsia="ru-RU"/>
        </w:rPr>
      </w:pPr>
      <w:r w:rsidRPr="00FC65D4">
        <w:rPr>
          <w:lang w:eastAsia="ru-RU"/>
        </w:rPr>
        <w:t xml:space="preserve">Текст задания: </w:t>
      </w:r>
    </w:p>
    <w:p w:rsidR="00FC65D4" w:rsidRPr="00FC65D4" w:rsidRDefault="00FC65D4" w:rsidP="00FC65D4">
      <w:pPr>
        <w:rPr>
          <w:lang w:eastAsia="ru-RU"/>
        </w:rPr>
      </w:pPr>
      <w:r w:rsidRPr="00FC65D4">
        <w:rPr>
          <w:lang w:eastAsia="ru-RU"/>
        </w:rPr>
        <w:t>1. Изготовить из длинных брюк шорты с манжетами</w:t>
      </w:r>
    </w:p>
    <w:p w:rsidR="00FC65D4" w:rsidRPr="00FC65D4" w:rsidRDefault="00FC65D4" w:rsidP="00FC65D4">
      <w:pPr>
        <w:rPr>
          <w:lang w:eastAsia="ru-RU"/>
        </w:rPr>
      </w:pPr>
      <w:r w:rsidRPr="00FC65D4">
        <w:rPr>
          <w:lang w:eastAsia="ru-RU"/>
        </w:rPr>
        <w:t>2. Провести ремонт изношенного верхнего края пояса брюк</w:t>
      </w:r>
    </w:p>
    <w:p w:rsidR="00FC65D4" w:rsidRPr="00FC65D4" w:rsidRDefault="00FC65D4" w:rsidP="00FC65D4">
      <w:pPr>
        <w:rPr>
          <w:lang w:eastAsia="ru-RU"/>
        </w:rPr>
      </w:pPr>
      <w:r w:rsidRPr="00FC65D4">
        <w:rPr>
          <w:lang w:eastAsia="ru-RU"/>
        </w:rPr>
        <w:t>3. Выполнить контроль качества брюк</w:t>
      </w:r>
    </w:p>
    <w:p w:rsidR="00FC65D4" w:rsidRPr="00FC65D4" w:rsidRDefault="00FC65D4" w:rsidP="00FC65D4">
      <w:pPr>
        <w:rPr>
          <w:lang w:eastAsia="ru-RU"/>
        </w:rPr>
      </w:pPr>
      <w:r w:rsidRPr="00FC65D4">
        <w:rPr>
          <w:lang w:eastAsia="ru-RU"/>
        </w:rPr>
        <w:t>Часть А. Выполните практическое задание</w:t>
      </w:r>
    </w:p>
    <w:p w:rsidR="00FC65D4" w:rsidRPr="00FC65D4" w:rsidRDefault="00FC65D4" w:rsidP="00FC65D4">
      <w:pPr>
        <w:rPr>
          <w:lang w:eastAsia="ru-RU"/>
        </w:rPr>
      </w:pPr>
      <w:r w:rsidRPr="00FC65D4">
        <w:rPr>
          <w:lang w:eastAsia="ru-RU"/>
        </w:rPr>
        <w:t>Часть Б. Обоснуйте выбор способов обновления и ремонта узлов брюк</w:t>
      </w: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задания № 11</w:t>
      </w:r>
    </w:p>
    <w:p w:rsidR="00FC65D4" w:rsidRPr="00FC65D4" w:rsidRDefault="00FC65D4" w:rsidP="00FC65D4">
      <w:pPr>
        <w:rPr>
          <w:lang w:eastAsia="ru-RU"/>
        </w:rPr>
      </w:pPr>
      <w:r w:rsidRPr="00FC65D4">
        <w:rPr>
          <w:lang w:eastAsia="ru-RU"/>
        </w:rPr>
        <w:t xml:space="preserve">Текст задания: </w:t>
      </w:r>
    </w:p>
    <w:p w:rsidR="00FC65D4" w:rsidRPr="00FC65D4" w:rsidRDefault="00FC65D4" w:rsidP="00FC65D4">
      <w:pPr>
        <w:rPr>
          <w:lang w:eastAsia="ru-RU"/>
        </w:rPr>
      </w:pPr>
      <w:r w:rsidRPr="00FC65D4">
        <w:rPr>
          <w:lang w:eastAsia="ru-RU"/>
        </w:rPr>
        <w:t>1. Выполнить  обновление края борта жилета</w:t>
      </w:r>
    </w:p>
    <w:p w:rsidR="00FC65D4" w:rsidRPr="00FC65D4" w:rsidRDefault="00FC65D4" w:rsidP="00FC65D4">
      <w:pPr>
        <w:rPr>
          <w:lang w:eastAsia="ru-RU"/>
        </w:rPr>
      </w:pPr>
      <w:r w:rsidRPr="00FC65D4">
        <w:rPr>
          <w:lang w:eastAsia="ru-RU"/>
        </w:rPr>
        <w:t>2. Провести ремонт хлястиков и боковых швов</w:t>
      </w:r>
    </w:p>
    <w:p w:rsidR="00FC65D4" w:rsidRPr="00FC65D4" w:rsidRDefault="00FC65D4" w:rsidP="00FC65D4">
      <w:pPr>
        <w:rPr>
          <w:lang w:eastAsia="ru-RU"/>
        </w:rPr>
      </w:pPr>
      <w:r w:rsidRPr="00FC65D4">
        <w:rPr>
          <w:lang w:eastAsia="ru-RU"/>
        </w:rPr>
        <w:lastRenderedPageBreak/>
        <w:t>3. Выполнить контроль качества жилета</w:t>
      </w:r>
    </w:p>
    <w:p w:rsidR="00FC65D4" w:rsidRPr="00FC65D4" w:rsidRDefault="00FC65D4" w:rsidP="00FC65D4">
      <w:pPr>
        <w:rPr>
          <w:lang w:eastAsia="ru-RU"/>
        </w:rPr>
      </w:pPr>
      <w:r w:rsidRPr="00FC65D4">
        <w:rPr>
          <w:lang w:eastAsia="ru-RU"/>
        </w:rPr>
        <w:t>Часть А. Выполните практическое задание</w:t>
      </w:r>
    </w:p>
    <w:p w:rsidR="00FC65D4" w:rsidRPr="00FC65D4" w:rsidRDefault="00FC65D4" w:rsidP="00FC65D4">
      <w:pPr>
        <w:rPr>
          <w:lang w:eastAsia="ru-RU"/>
        </w:rPr>
      </w:pPr>
      <w:r w:rsidRPr="00FC65D4">
        <w:rPr>
          <w:lang w:eastAsia="ru-RU"/>
        </w:rPr>
        <w:t>Часть Б. Обоснуйте выбор способов обновления и ремонта узлов жилета</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r w:rsidRPr="00FC65D4">
        <w:rPr>
          <w:lang w:eastAsia="ru-RU"/>
        </w:rPr>
        <w:t>Вариант задания № 12</w:t>
      </w:r>
    </w:p>
    <w:p w:rsidR="00FC65D4" w:rsidRPr="00FC65D4" w:rsidRDefault="00FC65D4" w:rsidP="00FC65D4">
      <w:pPr>
        <w:rPr>
          <w:lang w:eastAsia="ru-RU"/>
        </w:rPr>
      </w:pPr>
      <w:r w:rsidRPr="00FC65D4">
        <w:rPr>
          <w:lang w:eastAsia="ru-RU"/>
        </w:rPr>
        <w:t>Текст задания:</w:t>
      </w:r>
    </w:p>
    <w:p w:rsidR="00FC65D4" w:rsidRPr="00FC65D4" w:rsidRDefault="00FC65D4" w:rsidP="00FC65D4">
      <w:pPr>
        <w:rPr>
          <w:lang w:eastAsia="ru-RU"/>
        </w:rPr>
      </w:pPr>
      <w:r w:rsidRPr="00FC65D4">
        <w:rPr>
          <w:lang w:eastAsia="ru-RU"/>
        </w:rPr>
        <w:t>1. Выполнить замену верхнего воротника сорочки</w:t>
      </w:r>
    </w:p>
    <w:p w:rsidR="00FC65D4" w:rsidRPr="00FC65D4" w:rsidRDefault="00FC65D4" w:rsidP="00FC65D4">
      <w:pPr>
        <w:rPr>
          <w:lang w:eastAsia="ru-RU"/>
        </w:rPr>
      </w:pPr>
      <w:r w:rsidRPr="00FC65D4">
        <w:rPr>
          <w:lang w:eastAsia="ru-RU"/>
        </w:rPr>
        <w:t>2. Провести замену манжет рукавов</w:t>
      </w:r>
    </w:p>
    <w:p w:rsidR="00FC65D4" w:rsidRPr="00FC65D4" w:rsidRDefault="00FC65D4" w:rsidP="00FC65D4">
      <w:pPr>
        <w:rPr>
          <w:lang w:eastAsia="ru-RU"/>
        </w:rPr>
      </w:pPr>
      <w:r w:rsidRPr="00FC65D4">
        <w:rPr>
          <w:lang w:eastAsia="ru-RU"/>
        </w:rPr>
        <w:t>3. Выполнить контроль качества готовой сорочки</w:t>
      </w:r>
    </w:p>
    <w:p w:rsidR="00FC65D4" w:rsidRPr="00FC65D4" w:rsidRDefault="00FC65D4" w:rsidP="00FC65D4">
      <w:pPr>
        <w:rPr>
          <w:lang w:eastAsia="ru-RU"/>
        </w:rPr>
      </w:pPr>
      <w:r w:rsidRPr="00FC65D4">
        <w:rPr>
          <w:lang w:eastAsia="ru-RU"/>
        </w:rPr>
        <w:t>Часть А. Выполните практическое задание</w:t>
      </w:r>
    </w:p>
    <w:p w:rsidR="00FC65D4" w:rsidRPr="00FC65D4" w:rsidRDefault="00FC65D4" w:rsidP="00FC65D4">
      <w:pPr>
        <w:rPr>
          <w:lang w:eastAsia="ru-RU"/>
        </w:rPr>
      </w:pPr>
      <w:r w:rsidRPr="00FC65D4">
        <w:rPr>
          <w:lang w:eastAsia="ru-RU"/>
        </w:rPr>
        <w:t>Часть Б. Обоснуйте выбор способов обновления и ремонта узлов мужской сорочки</w:t>
      </w:r>
    </w:p>
    <w:p w:rsidR="00FC65D4" w:rsidRPr="00FC65D4" w:rsidRDefault="00FC65D4" w:rsidP="00FC65D4">
      <w:pPr>
        <w:rPr>
          <w:lang w:eastAsia="ru-RU"/>
        </w:rPr>
      </w:pPr>
      <w:r w:rsidRPr="00FC65D4">
        <w:rPr>
          <w:lang w:eastAsia="ru-RU"/>
        </w:rPr>
        <w:t>Вариант задания № 13</w:t>
      </w:r>
    </w:p>
    <w:p w:rsidR="00FC65D4" w:rsidRPr="00FC65D4" w:rsidRDefault="00FC65D4" w:rsidP="00FC65D4">
      <w:pPr>
        <w:rPr>
          <w:lang w:eastAsia="ru-RU"/>
        </w:rPr>
      </w:pPr>
      <w:r w:rsidRPr="00FC65D4">
        <w:rPr>
          <w:lang w:eastAsia="ru-RU"/>
        </w:rPr>
        <w:t>Текст задания:</w:t>
      </w:r>
    </w:p>
    <w:p w:rsidR="00FC65D4" w:rsidRPr="00FC65D4" w:rsidRDefault="00FC65D4" w:rsidP="00FC65D4">
      <w:pPr>
        <w:rPr>
          <w:lang w:eastAsia="ru-RU"/>
        </w:rPr>
      </w:pPr>
      <w:r w:rsidRPr="00FC65D4">
        <w:rPr>
          <w:lang w:eastAsia="ru-RU"/>
        </w:rPr>
        <w:t>1. Выполнить удлинение женского  сарафана</w:t>
      </w:r>
    </w:p>
    <w:p w:rsidR="00FC65D4" w:rsidRPr="00FC65D4" w:rsidRDefault="00FC65D4" w:rsidP="00FC65D4">
      <w:pPr>
        <w:rPr>
          <w:lang w:eastAsia="ru-RU"/>
        </w:rPr>
      </w:pPr>
      <w:r w:rsidRPr="00FC65D4">
        <w:rPr>
          <w:lang w:eastAsia="ru-RU"/>
        </w:rPr>
        <w:t>2. Произвести ремонт застёжки по краю борта</w:t>
      </w:r>
    </w:p>
    <w:p w:rsidR="00FC65D4" w:rsidRPr="00FC65D4" w:rsidRDefault="00FC65D4" w:rsidP="00FC65D4">
      <w:pPr>
        <w:rPr>
          <w:lang w:eastAsia="ru-RU"/>
        </w:rPr>
      </w:pPr>
      <w:r w:rsidRPr="00FC65D4">
        <w:rPr>
          <w:lang w:eastAsia="ru-RU"/>
        </w:rPr>
        <w:t>3. Выполнить контроль качества готового сарафана</w:t>
      </w:r>
    </w:p>
    <w:p w:rsidR="00FC65D4" w:rsidRPr="00FC65D4" w:rsidRDefault="00FC65D4" w:rsidP="00FC65D4">
      <w:pPr>
        <w:rPr>
          <w:lang w:eastAsia="ru-RU"/>
        </w:rPr>
      </w:pPr>
      <w:r w:rsidRPr="00FC65D4">
        <w:rPr>
          <w:lang w:eastAsia="ru-RU"/>
        </w:rPr>
        <w:t>Часть А. Выполните практическое задание</w:t>
      </w:r>
    </w:p>
    <w:p w:rsidR="00FC65D4" w:rsidRPr="00FC65D4" w:rsidRDefault="00FC65D4" w:rsidP="00FC65D4">
      <w:pPr>
        <w:rPr>
          <w:lang w:eastAsia="ru-RU"/>
        </w:rPr>
      </w:pPr>
      <w:r w:rsidRPr="00FC65D4">
        <w:rPr>
          <w:lang w:eastAsia="ru-RU"/>
        </w:rPr>
        <w:t>Часть Б. Обоснуйте выбор  способов обновления и ремонта узлов изделия</w:t>
      </w:r>
    </w:p>
    <w:p w:rsidR="00FC65D4" w:rsidRPr="00FC65D4" w:rsidRDefault="00FC65D4" w:rsidP="00FC65D4"/>
    <w:p w:rsidR="00FC65D4" w:rsidRPr="00FC65D4" w:rsidRDefault="00FC65D4" w:rsidP="00FC65D4">
      <w:pPr>
        <w:rPr>
          <w:lang w:eastAsia="ru-RU"/>
        </w:rPr>
      </w:pPr>
      <w:r w:rsidRPr="00FC65D4">
        <w:rPr>
          <w:lang w:eastAsia="ru-RU"/>
        </w:rPr>
        <w:t>Вариант задания № 14</w:t>
      </w:r>
    </w:p>
    <w:p w:rsidR="00FC65D4" w:rsidRPr="00FC65D4" w:rsidRDefault="00FC65D4" w:rsidP="00FC65D4">
      <w:pPr>
        <w:rPr>
          <w:lang w:eastAsia="ru-RU"/>
        </w:rPr>
      </w:pPr>
      <w:r w:rsidRPr="00FC65D4">
        <w:rPr>
          <w:lang w:eastAsia="ru-RU"/>
        </w:rPr>
        <w:t xml:space="preserve">Текст задания: </w:t>
      </w:r>
    </w:p>
    <w:p w:rsidR="00FC65D4" w:rsidRPr="00FC65D4" w:rsidRDefault="00FC65D4" w:rsidP="00FC65D4">
      <w:pPr>
        <w:rPr>
          <w:lang w:eastAsia="ru-RU"/>
        </w:rPr>
      </w:pPr>
      <w:r w:rsidRPr="00FC65D4">
        <w:rPr>
          <w:lang w:eastAsia="ru-RU"/>
        </w:rPr>
        <w:t>1. Выполнить расширение платья-халата</w:t>
      </w:r>
    </w:p>
    <w:p w:rsidR="00FC65D4" w:rsidRPr="00FC65D4" w:rsidRDefault="00FC65D4" w:rsidP="00FC65D4">
      <w:pPr>
        <w:rPr>
          <w:lang w:eastAsia="ru-RU"/>
        </w:rPr>
      </w:pPr>
      <w:r w:rsidRPr="00FC65D4">
        <w:rPr>
          <w:lang w:eastAsia="ru-RU"/>
        </w:rPr>
        <w:t>2. Провести ремонт горловины платья-халата</w:t>
      </w:r>
    </w:p>
    <w:p w:rsidR="00FC65D4" w:rsidRPr="00FC65D4" w:rsidRDefault="00FC65D4" w:rsidP="00FC65D4">
      <w:pPr>
        <w:rPr>
          <w:lang w:eastAsia="ru-RU"/>
        </w:rPr>
      </w:pPr>
      <w:r w:rsidRPr="00FC65D4">
        <w:rPr>
          <w:lang w:eastAsia="ru-RU"/>
        </w:rPr>
        <w:t>3. Выполнить контроль качества готового изделия</w:t>
      </w:r>
    </w:p>
    <w:p w:rsidR="00FC65D4" w:rsidRPr="00FC65D4" w:rsidRDefault="00FC65D4" w:rsidP="00FC65D4">
      <w:pPr>
        <w:rPr>
          <w:lang w:eastAsia="ru-RU"/>
        </w:rPr>
      </w:pPr>
      <w:r w:rsidRPr="00FC65D4">
        <w:rPr>
          <w:lang w:eastAsia="ru-RU"/>
        </w:rPr>
        <w:t>Часть А. Выполните практическое задание</w:t>
      </w:r>
    </w:p>
    <w:p w:rsidR="00FC65D4" w:rsidRPr="00FC65D4" w:rsidRDefault="00FC65D4" w:rsidP="00FC65D4">
      <w:pPr>
        <w:rPr>
          <w:lang w:eastAsia="ru-RU"/>
        </w:rPr>
      </w:pPr>
      <w:r w:rsidRPr="00FC65D4">
        <w:rPr>
          <w:lang w:eastAsia="ru-RU"/>
        </w:rPr>
        <w:t>Часть Б. Обоснуйте выбор способов обновления и ремонта узлов изделия</w:t>
      </w:r>
    </w:p>
    <w:p w:rsidR="00FC65D4" w:rsidRPr="00FC65D4" w:rsidRDefault="00FC65D4" w:rsidP="00FC65D4"/>
    <w:p w:rsidR="00FC65D4" w:rsidRPr="00FC65D4" w:rsidRDefault="00FC65D4" w:rsidP="00FC65D4">
      <w:pPr>
        <w:rPr>
          <w:lang w:eastAsia="ru-RU"/>
        </w:rPr>
      </w:pPr>
      <w:r w:rsidRPr="00FC65D4">
        <w:rPr>
          <w:lang w:eastAsia="ru-RU"/>
        </w:rPr>
        <w:t>Вариант задания № 15</w:t>
      </w:r>
    </w:p>
    <w:p w:rsidR="00FC65D4" w:rsidRPr="00FC65D4" w:rsidRDefault="00FC65D4" w:rsidP="00FC65D4">
      <w:pPr>
        <w:rPr>
          <w:lang w:eastAsia="ru-RU"/>
        </w:rPr>
      </w:pPr>
      <w:r w:rsidRPr="00FC65D4">
        <w:rPr>
          <w:lang w:eastAsia="ru-RU"/>
        </w:rPr>
        <w:t xml:space="preserve">Текст задания: </w:t>
      </w:r>
    </w:p>
    <w:p w:rsidR="00FC65D4" w:rsidRPr="00FC65D4" w:rsidRDefault="00FC65D4" w:rsidP="00FC65D4">
      <w:pPr>
        <w:rPr>
          <w:lang w:eastAsia="ru-RU"/>
        </w:rPr>
      </w:pPr>
      <w:r w:rsidRPr="00FC65D4">
        <w:rPr>
          <w:lang w:eastAsia="ru-RU"/>
        </w:rPr>
        <w:t>1.Изменить форму воротника жакета</w:t>
      </w:r>
    </w:p>
    <w:p w:rsidR="00FC65D4" w:rsidRPr="00FC65D4" w:rsidRDefault="00FC65D4" w:rsidP="00FC65D4">
      <w:pPr>
        <w:rPr>
          <w:lang w:eastAsia="ru-RU"/>
        </w:rPr>
      </w:pPr>
      <w:r w:rsidRPr="00FC65D4">
        <w:rPr>
          <w:lang w:eastAsia="ru-RU"/>
        </w:rPr>
        <w:t>2. Провести примерку жакета</w:t>
      </w:r>
    </w:p>
    <w:p w:rsidR="00FC65D4" w:rsidRPr="00FC65D4" w:rsidRDefault="00FC65D4" w:rsidP="00FC65D4">
      <w:pPr>
        <w:rPr>
          <w:lang w:eastAsia="ru-RU"/>
        </w:rPr>
      </w:pPr>
      <w:r w:rsidRPr="00FC65D4">
        <w:rPr>
          <w:lang w:eastAsia="ru-RU"/>
        </w:rPr>
        <w:t>3. Выполнить контроль качества готового жакета</w:t>
      </w:r>
    </w:p>
    <w:p w:rsidR="00FC65D4" w:rsidRPr="00FC65D4" w:rsidRDefault="00FC65D4" w:rsidP="00FC65D4">
      <w:pPr>
        <w:rPr>
          <w:lang w:eastAsia="ru-RU"/>
        </w:rPr>
      </w:pPr>
      <w:r w:rsidRPr="00FC65D4">
        <w:rPr>
          <w:lang w:eastAsia="ru-RU"/>
        </w:rPr>
        <w:t>Часть А. Выполните практическое задание</w:t>
      </w:r>
    </w:p>
    <w:p w:rsidR="00FC65D4" w:rsidRPr="00FC65D4" w:rsidRDefault="00FC65D4" w:rsidP="00FC65D4">
      <w:pPr>
        <w:rPr>
          <w:lang w:eastAsia="ru-RU"/>
        </w:rPr>
      </w:pPr>
      <w:r w:rsidRPr="00FC65D4">
        <w:rPr>
          <w:lang w:eastAsia="ru-RU"/>
        </w:rPr>
        <w:t>Часть Б. Обоснуйте выбор способов обновления и ремонта узлов жакета</w:t>
      </w:r>
    </w:p>
    <w:p w:rsidR="00FC65D4" w:rsidRPr="00FC65D4" w:rsidRDefault="00FC65D4" w:rsidP="00FC65D4"/>
    <w:p w:rsidR="00FC65D4" w:rsidRPr="00FC65D4" w:rsidRDefault="00FC65D4" w:rsidP="00FC65D4">
      <w:pPr>
        <w:rPr>
          <w:lang w:eastAsia="ru-RU"/>
        </w:rPr>
      </w:pPr>
      <w:r w:rsidRPr="00FC65D4">
        <w:rPr>
          <w:lang w:eastAsia="ru-RU"/>
        </w:rPr>
        <w:t>Критериями оценки является:</w:t>
      </w:r>
    </w:p>
    <w:p w:rsidR="00FC65D4" w:rsidRPr="00FC65D4" w:rsidRDefault="00FC65D4" w:rsidP="00FC65D4">
      <w:pPr>
        <w:rPr>
          <w:lang w:eastAsia="ru-RU"/>
        </w:rPr>
      </w:pPr>
      <w:r w:rsidRPr="00FC65D4">
        <w:rPr>
          <w:lang w:eastAsia="ru-RU"/>
        </w:rPr>
        <w:t>Выполнение задания:</w:t>
      </w:r>
    </w:p>
    <w:p w:rsidR="00FC65D4" w:rsidRPr="00FC65D4" w:rsidRDefault="00FC65D4" w:rsidP="00FC65D4">
      <w:pPr>
        <w:rPr>
          <w:lang w:eastAsia="ru-RU"/>
        </w:rPr>
      </w:pPr>
      <w:r w:rsidRPr="00FC65D4">
        <w:rPr>
          <w:lang w:eastAsia="ru-RU"/>
        </w:rPr>
        <w:t>- обращение в ходе задания к информационным источникам;</w:t>
      </w:r>
    </w:p>
    <w:p w:rsidR="00FC65D4" w:rsidRPr="00FC65D4" w:rsidRDefault="00FC65D4" w:rsidP="00FC65D4">
      <w:pPr>
        <w:rPr>
          <w:lang w:eastAsia="ru-RU"/>
        </w:rPr>
      </w:pPr>
      <w:r w:rsidRPr="00FC65D4">
        <w:rPr>
          <w:lang w:eastAsia="ru-RU"/>
        </w:rPr>
        <w:t>- рациональное распределение времени на выполнение задания;</w:t>
      </w:r>
    </w:p>
    <w:p w:rsidR="00FC65D4" w:rsidRPr="00FC65D4" w:rsidRDefault="00FC65D4" w:rsidP="00FC65D4">
      <w:pPr>
        <w:rPr>
          <w:lang w:eastAsia="ru-RU"/>
        </w:rPr>
      </w:pPr>
      <w:r w:rsidRPr="00FC65D4">
        <w:rPr>
          <w:lang w:eastAsia="ru-RU"/>
        </w:rPr>
        <w:t>- ознакомление с заданием и планирование работы;</w:t>
      </w:r>
    </w:p>
    <w:p w:rsidR="00FC65D4" w:rsidRPr="00FC65D4" w:rsidRDefault="00FC65D4" w:rsidP="00FC65D4">
      <w:pPr>
        <w:rPr>
          <w:lang w:eastAsia="ru-RU"/>
        </w:rPr>
      </w:pPr>
      <w:r w:rsidRPr="00FC65D4">
        <w:rPr>
          <w:lang w:eastAsia="ru-RU"/>
        </w:rPr>
        <w:t>- обоснование выбора необходимых материалов, инструментов, механизмов   в соответствии с техпроцессом;</w:t>
      </w:r>
    </w:p>
    <w:p w:rsidR="00FC65D4" w:rsidRPr="00FC65D4" w:rsidRDefault="00FC65D4" w:rsidP="00FC65D4">
      <w:pPr>
        <w:rPr>
          <w:lang w:eastAsia="ru-RU"/>
        </w:rPr>
      </w:pPr>
      <w:r w:rsidRPr="00FC65D4">
        <w:rPr>
          <w:lang w:eastAsia="ru-RU"/>
        </w:rPr>
        <w:t>- демонстрация последовательности выполнения данных работ в соответствии с техпроцессом;</w:t>
      </w:r>
    </w:p>
    <w:p w:rsidR="00FC65D4" w:rsidRPr="00FC65D4" w:rsidRDefault="00FC65D4" w:rsidP="00FC65D4">
      <w:pPr>
        <w:rPr>
          <w:lang w:eastAsia="ru-RU"/>
        </w:rPr>
      </w:pPr>
      <w:r w:rsidRPr="00FC65D4">
        <w:rPr>
          <w:lang w:eastAsia="ru-RU"/>
        </w:rPr>
        <w:t>- рефлексия выполнения задания и коррекция подготовленного  продукта перед сдачей;</w:t>
      </w:r>
    </w:p>
    <w:p w:rsidR="00FC65D4" w:rsidRPr="00FC65D4" w:rsidRDefault="00FC65D4" w:rsidP="00FC65D4">
      <w:pPr>
        <w:rPr>
          <w:lang w:eastAsia="ru-RU"/>
        </w:rPr>
      </w:pPr>
      <w:r w:rsidRPr="00FC65D4">
        <w:rPr>
          <w:lang w:eastAsia="ru-RU"/>
        </w:rPr>
        <w:t>- самостоятельность выполнения задания;</w:t>
      </w:r>
    </w:p>
    <w:p w:rsidR="00FC65D4" w:rsidRPr="00FC65D4" w:rsidRDefault="00FC65D4" w:rsidP="00FC65D4">
      <w:pPr>
        <w:rPr>
          <w:lang w:eastAsia="ru-RU"/>
        </w:rPr>
      </w:pPr>
      <w:r w:rsidRPr="00FC65D4">
        <w:rPr>
          <w:lang w:eastAsia="ru-RU"/>
        </w:rPr>
        <w:t xml:space="preserve">       выполнение заданий в соответствии с установленным лимитом времени</w:t>
      </w: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Pr="00FC65D4" w:rsidRDefault="00FC65D4" w:rsidP="00FC65D4">
      <w:pPr>
        <w:rPr>
          <w:lang w:eastAsia="ru-RU"/>
        </w:rPr>
      </w:pPr>
    </w:p>
    <w:p w:rsidR="00FC65D4" w:rsidRDefault="00FC65D4" w:rsidP="00FC65D4">
      <w:pPr>
        <w:pStyle w:val="a3"/>
        <w:spacing w:before="7"/>
        <w:ind w:left="0"/>
        <w:jc w:val="center"/>
        <w:rPr>
          <w:sz w:val="24"/>
          <w:szCs w:val="24"/>
        </w:rPr>
      </w:pPr>
    </w:p>
    <w:p w:rsidR="00FC65D4" w:rsidRDefault="00FC65D4" w:rsidP="00FC65D4">
      <w:pPr>
        <w:pStyle w:val="a3"/>
        <w:spacing w:before="7"/>
        <w:ind w:left="0"/>
        <w:jc w:val="center"/>
        <w:rPr>
          <w:sz w:val="24"/>
          <w:szCs w:val="24"/>
        </w:rPr>
      </w:pPr>
    </w:p>
    <w:p w:rsidR="00FC65D4" w:rsidRDefault="00FC65D4" w:rsidP="00FC65D4">
      <w:pPr>
        <w:pStyle w:val="a3"/>
        <w:spacing w:before="7"/>
        <w:ind w:left="0"/>
        <w:jc w:val="center"/>
        <w:rPr>
          <w:sz w:val="24"/>
          <w:szCs w:val="24"/>
        </w:rPr>
      </w:pPr>
    </w:p>
    <w:p w:rsidR="00FC65D4" w:rsidRDefault="00FC65D4" w:rsidP="00FC65D4">
      <w:pPr>
        <w:pStyle w:val="a3"/>
        <w:spacing w:before="7"/>
        <w:ind w:left="0"/>
        <w:jc w:val="center"/>
        <w:rPr>
          <w:sz w:val="24"/>
          <w:szCs w:val="24"/>
        </w:rPr>
      </w:pPr>
    </w:p>
    <w:p w:rsidR="00B945FB" w:rsidRDefault="00B945FB" w:rsidP="00FC65D4">
      <w:pPr>
        <w:pStyle w:val="a3"/>
        <w:spacing w:before="7"/>
        <w:ind w:left="0"/>
        <w:jc w:val="center"/>
        <w:rPr>
          <w:sz w:val="24"/>
          <w:szCs w:val="24"/>
        </w:rPr>
        <w:sectPr w:rsidR="00B945FB" w:rsidSect="00A024CA">
          <w:pgSz w:w="11910" w:h="16840"/>
          <w:pgMar w:top="1100" w:right="720" w:bottom="960" w:left="1160" w:header="0" w:footer="779" w:gutter="0"/>
          <w:cols w:space="720"/>
          <w:docGrid w:linePitch="299"/>
        </w:sectPr>
      </w:pPr>
    </w:p>
    <w:p w:rsidR="00B945FB" w:rsidRDefault="00A60A34" w:rsidP="00A60A34">
      <w:pPr>
        <w:pStyle w:val="a3"/>
        <w:spacing w:before="7"/>
        <w:ind w:left="0"/>
        <w:jc w:val="right"/>
        <w:rPr>
          <w:sz w:val="24"/>
          <w:szCs w:val="24"/>
        </w:rPr>
      </w:pPr>
      <w:r>
        <w:rPr>
          <w:sz w:val="24"/>
          <w:szCs w:val="24"/>
        </w:rPr>
        <w:lastRenderedPageBreak/>
        <w:t xml:space="preserve">Приложение </w:t>
      </w:r>
      <w:proofErr w:type="gramStart"/>
      <w:r>
        <w:rPr>
          <w:sz w:val="24"/>
          <w:szCs w:val="24"/>
        </w:rPr>
        <w:t>к</w:t>
      </w:r>
      <w:proofErr w:type="gramEnd"/>
      <w:r>
        <w:rPr>
          <w:sz w:val="24"/>
          <w:szCs w:val="24"/>
        </w:rPr>
        <w:t xml:space="preserve"> ОП</w:t>
      </w:r>
    </w:p>
    <w:p w:rsidR="00B945FB" w:rsidRDefault="00B945FB" w:rsidP="00FC65D4">
      <w:pPr>
        <w:pStyle w:val="a3"/>
        <w:spacing w:before="7"/>
        <w:ind w:left="0"/>
        <w:jc w:val="center"/>
        <w:rPr>
          <w:sz w:val="24"/>
          <w:szCs w:val="24"/>
        </w:rPr>
      </w:pPr>
    </w:p>
    <w:p w:rsidR="00B945FB" w:rsidRDefault="00B945FB" w:rsidP="00FC65D4">
      <w:pPr>
        <w:pStyle w:val="a3"/>
        <w:spacing w:before="7"/>
        <w:ind w:left="0"/>
        <w:jc w:val="center"/>
        <w:rPr>
          <w:sz w:val="24"/>
          <w:szCs w:val="24"/>
        </w:rPr>
      </w:pPr>
    </w:p>
    <w:p w:rsidR="00B945FB" w:rsidRDefault="00B945FB" w:rsidP="00FC65D4">
      <w:pPr>
        <w:pStyle w:val="a3"/>
        <w:spacing w:before="7"/>
        <w:ind w:left="0"/>
        <w:jc w:val="center"/>
        <w:rPr>
          <w:sz w:val="24"/>
          <w:szCs w:val="24"/>
        </w:rPr>
      </w:pPr>
    </w:p>
    <w:p w:rsidR="00B945FB" w:rsidRDefault="00B945FB" w:rsidP="00FC65D4">
      <w:pPr>
        <w:pStyle w:val="a3"/>
        <w:spacing w:before="7"/>
        <w:ind w:left="0"/>
        <w:jc w:val="center"/>
        <w:rPr>
          <w:sz w:val="24"/>
          <w:szCs w:val="24"/>
        </w:rPr>
      </w:pPr>
    </w:p>
    <w:p w:rsidR="00B945FB" w:rsidRDefault="00B945FB" w:rsidP="00FC65D4">
      <w:pPr>
        <w:pStyle w:val="a3"/>
        <w:spacing w:before="7"/>
        <w:ind w:left="0"/>
        <w:jc w:val="center"/>
        <w:rPr>
          <w:sz w:val="24"/>
          <w:szCs w:val="24"/>
        </w:rPr>
      </w:pPr>
    </w:p>
    <w:p w:rsidR="00B945FB" w:rsidRDefault="00B945FB" w:rsidP="00FC65D4">
      <w:pPr>
        <w:pStyle w:val="a3"/>
        <w:spacing w:before="7"/>
        <w:ind w:left="0"/>
        <w:jc w:val="center"/>
        <w:rPr>
          <w:sz w:val="24"/>
          <w:szCs w:val="24"/>
        </w:rPr>
      </w:pPr>
    </w:p>
    <w:p w:rsidR="00B945FB" w:rsidRDefault="00B945FB" w:rsidP="00FC65D4">
      <w:pPr>
        <w:pStyle w:val="a3"/>
        <w:spacing w:before="7"/>
        <w:ind w:left="0"/>
        <w:jc w:val="center"/>
        <w:rPr>
          <w:sz w:val="24"/>
          <w:szCs w:val="24"/>
        </w:rPr>
      </w:pPr>
    </w:p>
    <w:p w:rsidR="00B945FB" w:rsidRDefault="00B945FB" w:rsidP="00FC65D4">
      <w:pPr>
        <w:pStyle w:val="a3"/>
        <w:spacing w:before="7"/>
        <w:ind w:left="0"/>
        <w:jc w:val="center"/>
        <w:rPr>
          <w:sz w:val="24"/>
          <w:szCs w:val="24"/>
        </w:rPr>
      </w:pPr>
    </w:p>
    <w:p w:rsidR="00B945FB" w:rsidRDefault="00B945FB" w:rsidP="00FC65D4">
      <w:pPr>
        <w:pStyle w:val="a3"/>
        <w:spacing w:before="7"/>
        <w:ind w:left="0"/>
        <w:jc w:val="center"/>
        <w:rPr>
          <w:sz w:val="24"/>
          <w:szCs w:val="24"/>
        </w:rPr>
      </w:pPr>
    </w:p>
    <w:p w:rsidR="00FC65D4" w:rsidRDefault="00FC65D4" w:rsidP="00FC65D4">
      <w:pPr>
        <w:pStyle w:val="a3"/>
        <w:spacing w:before="7"/>
        <w:ind w:left="0"/>
        <w:jc w:val="center"/>
        <w:rPr>
          <w:sz w:val="24"/>
          <w:szCs w:val="24"/>
        </w:rPr>
      </w:pPr>
    </w:p>
    <w:p w:rsidR="00B945FB" w:rsidRDefault="00A60A34" w:rsidP="00A60A34">
      <w:pPr>
        <w:pStyle w:val="a3"/>
        <w:spacing w:before="7"/>
        <w:ind w:left="0"/>
        <w:jc w:val="center"/>
        <w:rPr>
          <w:b/>
          <w:sz w:val="24"/>
          <w:szCs w:val="24"/>
        </w:rPr>
      </w:pPr>
      <w:r>
        <w:rPr>
          <w:b/>
          <w:sz w:val="24"/>
          <w:szCs w:val="24"/>
        </w:rPr>
        <w:t>СОЦИАЛЬНО-ГУМАНИТАРНЫЙ ЦИКЛ</w:t>
      </w:r>
    </w:p>
    <w:p w:rsidR="00A60A34" w:rsidRDefault="00A60A34" w:rsidP="00A60A34">
      <w:pPr>
        <w:pStyle w:val="a3"/>
        <w:spacing w:before="7"/>
        <w:ind w:left="0"/>
        <w:jc w:val="center"/>
        <w:rPr>
          <w:b/>
          <w:sz w:val="24"/>
          <w:szCs w:val="24"/>
        </w:rPr>
      </w:pPr>
    </w:p>
    <w:p w:rsidR="00A60A34" w:rsidRDefault="00A60A34" w:rsidP="00A60A34">
      <w:pPr>
        <w:pStyle w:val="a3"/>
        <w:spacing w:before="7"/>
        <w:ind w:left="0"/>
        <w:jc w:val="center"/>
        <w:rPr>
          <w:b/>
          <w:sz w:val="24"/>
          <w:szCs w:val="24"/>
        </w:rPr>
      </w:pPr>
    </w:p>
    <w:p w:rsidR="00A60A34" w:rsidRDefault="00A60A34" w:rsidP="00A60A34">
      <w:pPr>
        <w:pStyle w:val="a3"/>
        <w:spacing w:before="7"/>
        <w:ind w:left="0"/>
        <w:jc w:val="center"/>
        <w:rPr>
          <w:b/>
          <w:sz w:val="24"/>
          <w:szCs w:val="24"/>
        </w:rPr>
      </w:pPr>
    </w:p>
    <w:p w:rsidR="00A60A34" w:rsidRDefault="00A60A34" w:rsidP="00A60A34">
      <w:pPr>
        <w:pStyle w:val="a3"/>
        <w:spacing w:before="7"/>
        <w:ind w:left="0"/>
        <w:jc w:val="center"/>
        <w:rPr>
          <w:b/>
          <w:sz w:val="24"/>
          <w:szCs w:val="24"/>
        </w:rPr>
      </w:pPr>
    </w:p>
    <w:p w:rsidR="00A60A34" w:rsidRDefault="00A60A34" w:rsidP="00A60A34">
      <w:pPr>
        <w:pStyle w:val="a3"/>
        <w:spacing w:before="7"/>
        <w:ind w:left="0"/>
        <w:jc w:val="center"/>
        <w:rPr>
          <w:b/>
          <w:sz w:val="24"/>
          <w:szCs w:val="24"/>
        </w:rPr>
      </w:pPr>
    </w:p>
    <w:p w:rsidR="00A60A34" w:rsidRDefault="00A60A34" w:rsidP="00A60A34">
      <w:pPr>
        <w:pStyle w:val="a3"/>
        <w:spacing w:before="7"/>
        <w:ind w:left="0"/>
        <w:jc w:val="center"/>
        <w:rPr>
          <w:b/>
          <w:sz w:val="24"/>
          <w:szCs w:val="24"/>
        </w:rPr>
      </w:pPr>
    </w:p>
    <w:p w:rsidR="00A60A34" w:rsidRDefault="00A60A34" w:rsidP="00A60A34">
      <w:pPr>
        <w:pStyle w:val="a3"/>
        <w:spacing w:before="7"/>
        <w:ind w:left="0"/>
        <w:jc w:val="center"/>
        <w:rPr>
          <w:b/>
          <w:sz w:val="24"/>
          <w:szCs w:val="24"/>
        </w:rPr>
      </w:pPr>
    </w:p>
    <w:p w:rsidR="00A60A34" w:rsidRDefault="00A60A34" w:rsidP="00A60A34">
      <w:pPr>
        <w:pStyle w:val="a3"/>
        <w:spacing w:before="7"/>
        <w:ind w:left="0"/>
        <w:jc w:val="center"/>
        <w:rPr>
          <w:b/>
          <w:sz w:val="24"/>
          <w:szCs w:val="24"/>
        </w:rPr>
      </w:pPr>
    </w:p>
    <w:p w:rsidR="00A60A34" w:rsidRDefault="00A60A34" w:rsidP="00A60A34">
      <w:pPr>
        <w:pStyle w:val="a3"/>
        <w:spacing w:before="7"/>
        <w:ind w:left="0"/>
        <w:jc w:val="center"/>
        <w:rPr>
          <w:b/>
          <w:sz w:val="24"/>
          <w:szCs w:val="24"/>
        </w:rPr>
      </w:pPr>
    </w:p>
    <w:p w:rsidR="00A60A34" w:rsidRDefault="00A60A34" w:rsidP="00A60A34">
      <w:pPr>
        <w:pStyle w:val="a3"/>
        <w:spacing w:before="7"/>
        <w:ind w:left="0"/>
        <w:jc w:val="center"/>
        <w:rPr>
          <w:b/>
          <w:sz w:val="24"/>
          <w:szCs w:val="24"/>
        </w:rPr>
      </w:pPr>
    </w:p>
    <w:p w:rsidR="00A60A34" w:rsidRDefault="00A60A34" w:rsidP="00A60A34">
      <w:pPr>
        <w:pStyle w:val="a3"/>
        <w:spacing w:before="7"/>
        <w:ind w:left="0"/>
        <w:jc w:val="center"/>
        <w:rPr>
          <w:b/>
          <w:sz w:val="24"/>
          <w:szCs w:val="24"/>
        </w:rPr>
      </w:pPr>
    </w:p>
    <w:p w:rsidR="00A60A34" w:rsidRDefault="00A60A34" w:rsidP="00A60A34">
      <w:pPr>
        <w:pStyle w:val="a3"/>
        <w:spacing w:before="7"/>
        <w:ind w:left="0"/>
        <w:jc w:val="center"/>
        <w:rPr>
          <w:b/>
          <w:sz w:val="24"/>
          <w:szCs w:val="24"/>
        </w:rPr>
      </w:pPr>
    </w:p>
    <w:p w:rsidR="00A60A34" w:rsidRDefault="00A60A34" w:rsidP="00A60A34">
      <w:pPr>
        <w:pStyle w:val="a3"/>
        <w:spacing w:before="7"/>
        <w:ind w:left="0"/>
        <w:jc w:val="center"/>
        <w:rPr>
          <w:b/>
          <w:sz w:val="24"/>
          <w:szCs w:val="24"/>
        </w:rPr>
      </w:pPr>
    </w:p>
    <w:p w:rsidR="00A60A34" w:rsidRDefault="00A60A34" w:rsidP="00A60A34">
      <w:pPr>
        <w:pStyle w:val="a3"/>
        <w:spacing w:before="7"/>
        <w:ind w:left="0"/>
        <w:jc w:val="center"/>
        <w:rPr>
          <w:b/>
          <w:sz w:val="24"/>
          <w:szCs w:val="24"/>
        </w:rPr>
      </w:pPr>
    </w:p>
    <w:p w:rsidR="00A60A34" w:rsidRDefault="00A60A34" w:rsidP="00A60A34">
      <w:pPr>
        <w:pStyle w:val="a3"/>
        <w:spacing w:before="7"/>
        <w:ind w:left="0"/>
        <w:jc w:val="center"/>
        <w:rPr>
          <w:b/>
          <w:sz w:val="24"/>
          <w:szCs w:val="24"/>
        </w:rPr>
      </w:pPr>
    </w:p>
    <w:p w:rsidR="00A60A34" w:rsidRDefault="00A60A34" w:rsidP="00A60A34">
      <w:pPr>
        <w:pStyle w:val="a3"/>
        <w:spacing w:before="7"/>
        <w:ind w:left="0"/>
        <w:jc w:val="center"/>
        <w:rPr>
          <w:b/>
          <w:sz w:val="24"/>
          <w:szCs w:val="24"/>
        </w:rPr>
      </w:pPr>
    </w:p>
    <w:p w:rsidR="00A60A34" w:rsidRDefault="00A60A34" w:rsidP="00A60A34">
      <w:pPr>
        <w:pStyle w:val="a3"/>
        <w:spacing w:before="7"/>
        <w:ind w:left="0"/>
        <w:jc w:val="center"/>
        <w:rPr>
          <w:b/>
          <w:sz w:val="24"/>
          <w:szCs w:val="24"/>
        </w:rPr>
      </w:pPr>
    </w:p>
    <w:p w:rsidR="00A60A34" w:rsidRDefault="00A60A34" w:rsidP="00A60A34">
      <w:pPr>
        <w:pStyle w:val="a3"/>
        <w:spacing w:before="7"/>
        <w:ind w:left="0"/>
        <w:jc w:val="center"/>
        <w:rPr>
          <w:b/>
          <w:sz w:val="24"/>
          <w:szCs w:val="24"/>
        </w:rPr>
      </w:pPr>
    </w:p>
    <w:p w:rsidR="00A60A34" w:rsidRDefault="00A60A34" w:rsidP="00A60A34">
      <w:pPr>
        <w:pStyle w:val="a3"/>
        <w:spacing w:before="7"/>
        <w:ind w:left="0"/>
        <w:jc w:val="center"/>
        <w:rPr>
          <w:b/>
          <w:sz w:val="24"/>
          <w:szCs w:val="24"/>
        </w:rPr>
      </w:pPr>
    </w:p>
    <w:p w:rsidR="00A60A34" w:rsidRDefault="00A60A34" w:rsidP="00A60A34">
      <w:pPr>
        <w:pStyle w:val="a3"/>
        <w:spacing w:before="7"/>
        <w:ind w:left="0"/>
        <w:jc w:val="center"/>
        <w:rPr>
          <w:b/>
          <w:sz w:val="24"/>
          <w:szCs w:val="24"/>
        </w:rPr>
      </w:pPr>
    </w:p>
    <w:p w:rsidR="00A60A34" w:rsidRDefault="00A60A34" w:rsidP="00A60A34">
      <w:pPr>
        <w:pStyle w:val="a3"/>
        <w:spacing w:before="7"/>
        <w:ind w:left="0"/>
        <w:jc w:val="center"/>
        <w:rPr>
          <w:b/>
          <w:sz w:val="24"/>
          <w:szCs w:val="24"/>
        </w:rPr>
      </w:pPr>
    </w:p>
    <w:p w:rsidR="00A60A34" w:rsidRDefault="00A60A34" w:rsidP="00A60A34">
      <w:pPr>
        <w:pStyle w:val="a3"/>
        <w:spacing w:before="7"/>
        <w:ind w:left="0"/>
        <w:jc w:val="center"/>
        <w:rPr>
          <w:b/>
          <w:sz w:val="24"/>
          <w:szCs w:val="24"/>
        </w:rPr>
      </w:pPr>
    </w:p>
    <w:p w:rsidR="00A60A34" w:rsidRDefault="00A60A34" w:rsidP="00A60A34">
      <w:pPr>
        <w:pStyle w:val="a3"/>
        <w:spacing w:before="7"/>
        <w:ind w:left="0"/>
        <w:jc w:val="center"/>
        <w:rPr>
          <w:b/>
          <w:sz w:val="24"/>
          <w:szCs w:val="24"/>
        </w:rPr>
      </w:pPr>
    </w:p>
    <w:p w:rsidR="00A60A34" w:rsidRDefault="00A60A34" w:rsidP="00A60A34">
      <w:pPr>
        <w:pStyle w:val="a3"/>
        <w:spacing w:before="7"/>
        <w:ind w:left="0"/>
        <w:jc w:val="center"/>
        <w:rPr>
          <w:b/>
          <w:sz w:val="24"/>
          <w:szCs w:val="24"/>
        </w:rPr>
      </w:pPr>
    </w:p>
    <w:p w:rsidR="00A60A34" w:rsidRDefault="00A60A34" w:rsidP="00A60A34">
      <w:pPr>
        <w:pStyle w:val="a3"/>
        <w:spacing w:before="7"/>
        <w:ind w:left="0"/>
        <w:jc w:val="center"/>
        <w:rPr>
          <w:b/>
          <w:sz w:val="24"/>
          <w:szCs w:val="24"/>
        </w:rPr>
      </w:pPr>
    </w:p>
    <w:p w:rsidR="00A60A34" w:rsidRDefault="00A60A34" w:rsidP="00A60A34">
      <w:pPr>
        <w:pStyle w:val="a3"/>
        <w:spacing w:before="7"/>
        <w:ind w:left="0"/>
        <w:jc w:val="center"/>
        <w:rPr>
          <w:b/>
          <w:sz w:val="24"/>
          <w:szCs w:val="24"/>
        </w:rPr>
      </w:pPr>
    </w:p>
    <w:p w:rsidR="00A60A34" w:rsidRDefault="00A60A34" w:rsidP="00A60A34">
      <w:pPr>
        <w:pStyle w:val="a3"/>
        <w:spacing w:before="7"/>
        <w:ind w:left="0"/>
        <w:jc w:val="center"/>
        <w:rPr>
          <w:b/>
          <w:sz w:val="24"/>
          <w:szCs w:val="24"/>
        </w:rPr>
      </w:pPr>
    </w:p>
    <w:p w:rsidR="00A60A34" w:rsidRDefault="00A60A34" w:rsidP="00A60A34">
      <w:pPr>
        <w:pStyle w:val="a3"/>
        <w:spacing w:before="7"/>
        <w:ind w:left="0"/>
        <w:jc w:val="center"/>
        <w:rPr>
          <w:b/>
          <w:sz w:val="24"/>
          <w:szCs w:val="24"/>
        </w:rPr>
      </w:pPr>
    </w:p>
    <w:p w:rsidR="00A60A34" w:rsidRDefault="00A60A34" w:rsidP="00A60A34">
      <w:pPr>
        <w:pStyle w:val="a3"/>
        <w:spacing w:before="7"/>
        <w:ind w:left="0"/>
        <w:jc w:val="center"/>
        <w:rPr>
          <w:b/>
          <w:sz w:val="24"/>
          <w:szCs w:val="24"/>
        </w:rPr>
      </w:pPr>
    </w:p>
    <w:p w:rsidR="00A60A34" w:rsidRDefault="00A60A34" w:rsidP="00A60A34">
      <w:pPr>
        <w:pStyle w:val="a3"/>
        <w:spacing w:before="7"/>
        <w:ind w:left="0"/>
        <w:jc w:val="center"/>
        <w:rPr>
          <w:b/>
          <w:sz w:val="24"/>
          <w:szCs w:val="24"/>
        </w:rPr>
      </w:pPr>
    </w:p>
    <w:p w:rsidR="00A60A34" w:rsidRDefault="00A60A34" w:rsidP="00A60A34">
      <w:pPr>
        <w:pStyle w:val="a3"/>
        <w:spacing w:before="7"/>
        <w:ind w:left="0"/>
        <w:jc w:val="center"/>
        <w:rPr>
          <w:b/>
          <w:sz w:val="24"/>
          <w:szCs w:val="24"/>
        </w:rPr>
      </w:pPr>
    </w:p>
    <w:p w:rsidR="00A60A34" w:rsidRDefault="00A60A34" w:rsidP="00A60A34">
      <w:pPr>
        <w:pStyle w:val="a3"/>
        <w:spacing w:before="7"/>
        <w:ind w:left="0"/>
        <w:jc w:val="center"/>
        <w:rPr>
          <w:b/>
          <w:sz w:val="24"/>
          <w:szCs w:val="24"/>
        </w:rPr>
      </w:pPr>
    </w:p>
    <w:p w:rsidR="00A60A34" w:rsidRDefault="00A60A34" w:rsidP="00A60A34">
      <w:pPr>
        <w:pStyle w:val="a3"/>
        <w:spacing w:before="7"/>
        <w:ind w:left="0"/>
        <w:jc w:val="center"/>
        <w:rPr>
          <w:b/>
          <w:sz w:val="24"/>
          <w:szCs w:val="24"/>
        </w:rPr>
      </w:pPr>
    </w:p>
    <w:p w:rsidR="00A60A34" w:rsidRDefault="00A60A34" w:rsidP="00A60A34">
      <w:pPr>
        <w:pStyle w:val="a3"/>
        <w:spacing w:before="7"/>
        <w:ind w:left="0"/>
        <w:jc w:val="center"/>
        <w:rPr>
          <w:b/>
          <w:sz w:val="24"/>
          <w:szCs w:val="24"/>
        </w:rPr>
      </w:pPr>
    </w:p>
    <w:p w:rsidR="00A60A34" w:rsidRDefault="00A60A34" w:rsidP="00A60A34">
      <w:pPr>
        <w:pStyle w:val="a3"/>
        <w:spacing w:before="7"/>
        <w:ind w:left="0"/>
        <w:jc w:val="center"/>
        <w:rPr>
          <w:b/>
          <w:sz w:val="24"/>
          <w:szCs w:val="24"/>
        </w:rPr>
      </w:pPr>
    </w:p>
    <w:p w:rsidR="00A60A34" w:rsidRDefault="00A60A34" w:rsidP="00A60A34">
      <w:pPr>
        <w:pStyle w:val="a3"/>
        <w:spacing w:before="7"/>
        <w:ind w:left="0"/>
        <w:jc w:val="center"/>
        <w:rPr>
          <w:b/>
          <w:sz w:val="24"/>
          <w:szCs w:val="24"/>
        </w:rPr>
      </w:pPr>
    </w:p>
    <w:p w:rsidR="00A60A34" w:rsidRDefault="00A60A34" w:rsidP="00A60A34">
      <w:pPr>
        <w:pStyle w:val="a3"/>
        <w:spacing w:before="7"/>
        <w:ind w:left="0"/>
        <w:jc w:val="center"/>
        <w:rPr>
          <w:b/>
          <w:sz w:val="24"/>
          <w:szCs w:val="24"/>
        </w:rPr>
      </w:pPr>
    </w:p>
    <w:p w:rsidR="00A60A34" w:rsidRDefault="00A60A34" w:rsidP="00A60A34">
      <w:pPr>
        <w:pStyle w:val="a3"/>
        <w:spacing w:before="7"/>
        <w:ind w:left="0"/>
        <w:jc w:val="center"/>
        <w:rPr>
          <w:b/>
          <w:sz w:val="24"/>
          <w:szCs w:val="24"/>
        </w:rPr>
      </w:pPr>
      <w:r>
        <w:rPr>
          <w:b/>
          <w:sz w:val="24"/>
          <w:szCs w:val="24"/>
        </w:rPr>
        <w:t>2024</w:t>
      </w:r>
    </w:p>
    <w:p w:rsidR="00A60A34" w:rsidRDefault="00A60A34" w:rsidP="00A60A34">
      <w:pPr>
        <w:pStyle w:val="a3"/>
        <w:spacing w:before="7"/>
        <w:ind w:left="0"/>
        <w:jc w:val="center"/>
        <w:rPr>
          <w:b/>
          <w:sz w:val="24"/>
          <w:szCs w:val="24"/>
        </w:rPr>
      </w:pPr>
    </w:p>
    <w:p w:rsidR="00A60A34" w:rsidRDefault="00A60A34" w:rsidP="00A60A34">
      <w:pPr>
        <w:pStyle w:val="a3"/>
        <w:spacing w:before="7"/>
        <w:ind w:left="0"/>
        <w:rPr>
          <w:b/>
          <w:sz w:val="24"/>
          <w:szCs w:val="24"/>
        </w:rPr>
        <w:sectPr w:rsidR="00A60A34" w:rsidSect="00B945FB">
          <w:pgSz w:w="11910" w:h="16840"/>
          <w:pgMar w:top="1100" w:right="720" w:bottom="960" w:left="1160" w:header="0" w:footer="779" w:gutter="0"/>
          <w:cols w:space="720"/>
          <w:docGrid w:linePitch="299"/>
        </w:sectPr>
      </w:pPr>
    </w:p>
    <w:p w:rsidR="00B945FB" w:rsidRDefault="00B945FB" w:rsidP="00A60A34">
      <w:pPr>
        <w:pStyle w:val="a3"/>
        <w:spacing w:before="7"/>
        <w:ind w:left="0"/>
        <w:rPr>
          <w:b/>
          <w:sz w:val="24"/>
          <w:szCs w:val="24"/>
        </w:rPr>
      </w:pPr>
    </w:p>
    <w:p w:rsidR="00FC65D4" w:rsidRDefault="00FC65D4" w:rsidP="00FC65D4">
      <w:pPr>
        <w:pStyle w:val="a3"/>
        <w:spacing w:before="7"/>
        <w:ind w:left="0"/>
        <w:jc w:val="center"/>
        <w:rPr>
          <w:b/>
          <w:sz w:val="24"/>
          <w:szCs w:val="24"/>
        </w:rPr>
      </w:pPr>
    </w:p>
    <w:p w:rsidR="001F526D" w:rsidRPr="00B945FB" w:rsidRDefault="001F526D" w:rsidP="00B945FB">
      <w:pPr>
        <w:jc w:val="center"/>
        <w:rPr>
          <w:b/>
          <w:lang w:eastAsia="ru-RU"/>
        </w:rPr>
      </w:pPr>
      <w:r w:rsidRPr="00B945FB">
        <w:rPr>
          <w:b/>
          <w:lang w:eastAsia="ru-RU"/>
        </w:rPr>
        <w:t>РАБОЧАЯ ПРОГРАММА УЧЕБНОЙ ДИСЦИПЛИНЫ</w:t>
      </w:r>
      <w:r w:rsidRPr="00B945FB">
        <w:rPr>
          <w:b/>
          <w:lang w:eastAsia="ru-RU"/>
        </w:rPr>
        <w:br/>
        <w:t>ИНОСТРАННЫЙ ЯЗЫК В ПРОФЕССИОНАЛЬНОЙ ДЕЯТЕЛЬНОСТИ</w:t>
      </w:r>
    </w:p>
    <w:p w:rsidR="001F526D" w:rsidRPr="001F526D" w:rsidRDefault="001F526D" w:rsidP="001F526D">
      <w:pPr>
        <w:rPr>
          <w:lang w:eastAsia="ru-RU"/>
        </w:rPr>
      </w:pPr>
    </w:p>
    <w:p w:rsidR="001F526D" w:rsidRPr="001F526D" w:rsidRDefault="001F526D" w:rsidP="001F526D">
      <w:pPr>
        <w:rPr>
          <w:lang w:eastAsia="ru-RU"/>
        </w:rPr>
      </w:pPr>
      <w:r w:rsidRPr="001F526D">
        <w:rPr>
          <w:lang w:eastAsia="ru-RU"/>
        </w:rPr>
        <w:t>программы подготовки квалифицированных рабочих, служащих для профессии т</w:t>
      </w:r>
      <w:r w:rsidR="00B945FB">
        <w:rPr>
          <w:lang w:eastAsia="ru-RU"/>
        </w:rPr>
        <w:t>ехнологического профиля 29.01.33 Мастер  по изготовлению швейных изделий</w:t>
      </w:r>
      <w:r w:rsidRPr="001F526D">
        <w:rPr>
          <w:lang w:eastAsia="ru-RU"/>
        </w:rPr>
        <w:t xml:space="preserve"> на базе</w:t>
      </w:r>
    </w:p>
    <w:p w:rsidR="00B945FB" w:rsidRPr="001F526D" w:rsidRDefault="00B945FB" w:rsidP="001F526D">
      <w:pPr>
        <w:rPr>
          <w:lang w:eastAsia="ru-RU"/>
        </w:rPr>
      </w:pPr>
      <w:r>
        <w:rPr>
          <w:lang w:eastAsia="ru-RU"/>
        </w:rPr>
        <w:t xml:space="preserve">основного общего образования </w:t>
      </w:r>
      <w:r w:rsidR="001F526D" w:rsidRPr="001F526D">
        <w:rPr>
          <w:lang w:eastAsia="ru-RU"/>
        </w:rPr>
        <w:t>с получен</w:t>
      </w:r>
      <w:r w:rsidR="00A60A34">
        <w:rPr>
          <w:lang w:eastAsia="ru-RU"/>
        </w:rPr>
        <w:t>ием среднего общего образования</w:t>
      </w:r>
    </w:p>
    <w:p w:rsidR="001F526D" w:rsidRPr="001F526D" w:rsidRDefault="001F526D" w:rsidP="001F526D">
      <w:pPr>
        <w:rPr>
          <w:lang w:eastAsia="ru-RU"/>
        </w:rPr>
      </w:pPr>
    </w:p>
    <w:p w:rsidR="001F526D" w:rsidRPr="001F526D" w:rsidRDefault="001F526D" w:rsidP="001F526D">
      <w:pPr>
        <w:rPr>
          <w:lang w:eastAsia="ru-RU"/>
        </w:rPr>
      </w:pPr>
    </w:p>
    <w:p w:rsidR="001F526D" w:rsidRPr="001F526D" w:rsidRDefault="001F526D" w:rsidP="00B945FB">
      <w:pPr>
        <w:jc w:val="center"/>
        <w:rPr>
          <w:lang w:eastAsia="ru-RU"/>
        </w:rPr>
      </w:pPr>
      <w:r w:rsidRPr="001F526D">
        <w:rPr>
          <w:lang w:eastAsia="ru-RU"/>
        </w:rPr>
        <w:t>СОДЕРЖАНИЕ</w:t>
      </w:r>
    </w:p>
    <w:p w:rsidR="001F526D" w:rsidRPr="001F526D" w:rsidRDefault="001F526D" w:rsidP="001F526D">
      <w:pPr>
        <w:rPr>
          <w:lang w:eastAsia="ru-RU"/>
        </w:rPr>
      </w:pPr>
    </w:p>
    <w:tbl>
      <w:tblPr>
        <w:tblW w:w="9360" w:type="dxa"/>
        <w:shd w:val="clear" w:color="auto" w:fill="FFFFFF"/>
        <w:tblCellMar>
          <w:top w:w="105" w:type="dxa"/>
          <w:left w:w="105" w:type="dxa"/>
          <w:bottom w:w="105" w:type="dxa"/>
          <w:right w:w="105" w:type="dxa"/>
        </w:tblCellMar>
        <w:tblLook w:val="04A0" w:firstRow="1" w:lastRow="0" w:firstColumn="1" w:lastColumn="0" w:noHBand="0" w:noVBand="1"/>
      </w:tblPr>
      <w:tblGrid>
        <w:gridCol w:w="7632"/>
        <w:gridCol w:w="1728"/>
      </w:tblGrid>
      <w:tr w:rsidR="001F526D" w:rsidRPr="001F526D" w:rsidTr="001F526D">
        <w:tc>
          <w:tcPr>
            <w:tcW w:w="7290" w:type="dxa"/>
            <w:tcBorders>
              <w:top w:val="nil"/>
              <w:left w:val="nil"/>
              <w:bottom w:val="nil"/>
              <w:right w:val="nil"/>
            </w:tcBorders>
            <w:shd w:val="clear" w:color="auto" w:fill="FFFFFF"/>
            <w:tcMar>
              <w:top w:w="0" w:type="dxa"/>
              <w:left w:w="0" w:type="dxa"/>
              <w:bottom w:w="0" w:type="dxa"/>
              <w:right w:w="0" w:type="dxa"/>
            </w:tcMar>
            <w:hideMark/>
          </w:tcPr>
          <w:p w:rsidR="001F526D" w:rsidRPr="001F526D" w:rsidRDefault="001F526D" w:rsidP="001F526D">
            <w:pPr>
              <w:rPr>
                <w:lang w:eastAsia="ru-RU"/>
              </w:rPr>
            </w:pPr>
            <w:r w:rsidRPr="001F526D">
              <w:rPr>
                <w:lang w:eastAsia="ru-RU"/>
              </w:rPr>
              <w:t>ОБЩАЯ ХАРАКТЕРИСТИКА РАБОЧЕЙ ПРОГРАММЫ УЧЕБНОЙ ДИСЦИПЛИНЫ</w:t>
            </w:r>
          </w:p>
          <w:p w:rsidR="001F526D" w:rsidRPr="001F526D" w:rsidRDefault="001F526D" w:rsidP="001F526D">
            <w:pPr>
              <w:rPr>
                <w:lang w:eastAsia="ru-RU"/>
              </w:rPr>
            </w:pPr>
          </w:p>
        </w:tc>
        <w:tc>
          <w:tcPr>
            <w:tcW w:w="1650" w:type="dxa"/>
            <w:tcBorders>
              <w:top w:val="nil"/>
              <w:left w:val="nil"/>
              <w:bottom w:val="nil"/>
              <w:right w:val="nil"/>
            </w:tcBorders>
            <w:shd w:val="clear" w:color="auto" w:fill="FFFFFF"/>
            <w:tcMar>
              <w:top w:w="0" w:type="dxa"/>
              <w:left w:w="0" w:type="dxa"/>
              <w:bottom w:w="0" w:type="dxa"/>
              <w:right w:w="0" w:type="dxa"/>
            </w:tcMar>
            <w:hideMark/>
          </w:tcPr>
          <w:p w:rsidR="001F526D" w:rsidRPr="001F526D" w:rsidRDefault="001F526D" w:rsidP="001F526D">
            <w:pPr>
              <w:rPr>
                <w:lang w:eastAsia="ru-RU"/>
              </w:rPr>
            </w:pPr>
          </w:p>
          <w:p w:rsidR="001F526D" w:rsidRPr="001F526D" w:rsidRDefault="001F526D" w:rsidP="001F526D">
            <w:pPr>
              <w:rPr>
                <w:lang w:eastAsia="ru-RU"/>
              </w:rPr>
            </w:pPr>
          </w:p>
        </w:tc>
      </w:tr>
      <w:tr w:rsidR="001F526D" w:rsidRPr="001F526D" w:rsidTr="001F526D">
        <w:tc>
          <w:tcPr>
            <w:tcW w:w="7290" w:type="dxa"/>
            <w:tcBorders>
              <w:top w:val="nil"/>
              <w:left w:val="nil"/>
              <w:bottom w:val="nil"/>
              <w:right w:val="nil"/>
            </w:tcBorders>
            <w:shd w:val="clear" w:color="auto" w:fill="FFFFFF"/>
            <w:tcMar>
              <w:top w:w="0" w:type="dxa"/>
              <w:left w:w="0" w:type="dxa"/>
              <w:bottom w:w="0" w:type="dxa"/>
              <w:right w:w="0" w:type="dxa"/>
            </w:tcMar>
            <w:hideMark/>
          </w:tcPr>
          <w:p w:rsidR="001F526D" w:rsidRPr="001F526D" w:rsidRDefault="001F526D" w:rsidP="001F526D">
            <w:pPr>
              <w:rPr>
                <w:lang w:eastAsia="ru-RU"/>
              </w:rPr>
            </w:pPr>
            <w:r w:rsidRPr="001F526D">
              <w:rPr>
                <w:lang w:eastAsia="ru-RU"/>
              </w:rPr>
              <w:t>СТРУКТУРА И СОДЕРЖАНИЕ УЧЕБНОЙ ДИСЦИПЛИНЫ</w:t>
            </w:r>
          </w:p>
          <w:p w:rsidR="001F526D" w:rsidRPr="001F526D" w:rsidRDefault="001F526D" w:rsidP="001F526D">
            <w:pPr>
              <w:rPr>
                <w:lang w:eastAsia="ru-RU"/>
              </w:rPr>
            </w:pPr>
          </w:p>
          <w:p w:rsidR="001F526D" w:rsidRPr="001F526D" w:rsidRDefault="001F526D" w:rsidP="001F526D">
            <w:pPr>
              <w:rPr>
                <w:lang w:eastAsia="ru-RU"/>
              </w:rPr>
            </w:pPr>
            <w:r w:rsidRPr="001F526D">
              <w:rPr>
                <w:lang w:eastAsia="ru-RU"/>
              </w:rPr>
              <w:t>УСЛОВИЯ РЕАЛИЗАЦИИ УЧЕБНОЙ ДИСЦИПЛИНЫ</w:t>
            </w:r>
          </w:p>
          <w:p w:rsidR="001F526D" w:rsidRPr="001F526D" w:rsidRDefault="001F526D" w:rsidP="001F526D">
            <w:pPr>
              <w:rPr>
                <w:lang w:eastAsia="ru-RU"/>
              </w:rPr>
            </w:pPr>
          </w:p>
        </w:tc>
        <w:tc>
          <w:tcPr>
            <w:tcW w:w="1650" w:type="dxa"/>
            <w:tcBorders>
              <w:top w:val="nil"/>
              <w:left w:val="nil"/>
              <w:bottom w:val="nil"/>
              <w:right w:val="nil"/>
            </w:tcBorders>
            <w:shd w:val="clear" w:color="auto" w:fill="FFFFFF"/>
            <w:tcMar>
              <w:top w:w="0" w:type="dxa"/>
              <w:left w:w="0" w:type="dxa"/>
              <w:bottom w:w="0" w:type="dxa"/>
              <w:right w:w="0" w:type="dxa"/>
            </w:tcMar>
            <w:hideMark/>
          </w:tcPr>
          <w:p w:rsidR="001F526D" w:rsidRPr="001F526D" w:rsidRDefault="001F526D" w:rsidP="001F526D">
            <w:pPr>
              <w:rPr>
                <w:lang w:eastAsia="ru-RU"/>
              </w:rPr>
            </w:pPr>
          </w:p>
        </w:tc>
      </w:tr>
      <w:tr w:rsidR="001F526D" w:rsidRPr="001F526D" w:rsidTr="001F526D">
        <w:tc>
          <w:tcPr>
            <w:tcW w:w="7290" w:type="dxa"/>
            <w:tcBorders>
              <w:top w:val="nil"/>
              <w:left w:val="nil"/>
              <w:bottom w:val="nil"/>
              <w:right w:val="nil"/>
            </w:tcBorders>
            <w:shd w:val="clear" w:color="auto" w:fill="FFFFFF"/>
            <w:tcMar>
              <w:top w:w="0" w:type="dxa"/>
              <w:left w:w="0" w:type="dxa"/>
              <w:bottom w:w="0" w:type="dxa"/>
              <w:right w:w="0" w:type="dxa"/>
            </w:tcMar>
            <w:hideMark/>
          </w:tcPr>
          <w:p w:rsidR="001F526D" w:rsidRPr="001F526D" w:rsidRDefault="001F526D" w:rsidP="001F526D">
            <w:pPr>
              <w:rPr>
                <w:lang w:eastAsia="ru-RU"/>
              </w:rPr>
            </w:pPr>
            <w:r w:rsidRPr="001F526D">
              <w:rPr>
                <w:lang w:eastAsia="ru-RU"/>
              </w:rPr>
              <w:t>КОНТРОЛЬ И ОЦЕНКА РЕЗУЛЬТАТОВ ОСВОЕНИЯ УЧЕБНОЙ ДИСЦИПЛИНЫ</w:t>
            </w:r>
          </w:p>
          <w:p w:rsidR="001F526D" w:rsidRPr="001F526D" w:rsidRDefault="001F526D" w:rsidP="001F526D">
            <w:pPr>
              <w:rPr>
                <w:lang w:eastAsia="ru-RU"/>
              </w:rPr>
            </w:pPr>
          </w:p>
        </w:tc>
        <w:tc>
          <w:tcPr>
            <w:tcW w:w="1650" w:type="dxa"/>
            <w:tcBorders>
              <w:top w:val="nil"/>
              <w:left w:val="nil"/>
              <w:bottom w:val="nil"/>
              <w:right w:val="nil"/>
            </w:tcBorders>
            <w:shd w:val="clear" w:color="auto" w:fill="FFFFFF"/>
            <w:tcMar>
              <w:top w:w="0" w:type="dxa"/>
              <w:left w:w="0" w:type="dxa"/>
              <w:bottom w:w="0" w:type="dxa"/>
              <w:right w:w="0" w:type="dxa"/>
            </w:tcMar>
            <w:hideMark/>
          </w:tcPr>
          <w:p w:rsidR="001F526D" w:rsidRPr="001F526D" w:rsidRDefault="001F526D" w:rsidP="001F526D">
            <w:pPr>
              <w:rPr>
                <w:lang w:eastAsia="ru-RU"/>
              </w:rPr>
            </w:pPr>
          </w:p>
        </w:tc>
      </w:tr>
    </w:tbl>
    <w:p w:rsidR="001F526D" w:rsidRPr="001F526D" w:rsidRDefault="001F526D" w:rsidP="001F526D">
      <w:pPr>
        <w:rPr>
          <w:lang w:eastAsia="ru-RU"/>
        </w:rPr>
      </w:pPr>
      <w:r w:rsidRPr="001F526D">
        <w:rPr>
          <w:lang w:eastAsia="ru-RU"/>
        </w:rPr>
        <w:br/>
      </w:r>
    </w:p>
    <w:p w:rsidR="001F526D" w:rsidRPr="001F526D" w:rsidRDefault="001F526D" w:rsidP="001F526D">
      <w:pPr>
        <w:rPr>
          <w:lang w:eastAsia="ru-RU"/>
        </w:rPr>
      </w:pPr>
      <w:r w:rsidRPr="001F526D">
        <w:rPr>
          <w:lang w:eastAsia="ru-RU"/>
        </w:rPr>
        <w:br/>
      </w:r>
    </w:p>
    <w:p w:rsidR="001F526D" w:rsidRPr="001F526D" w:rsidRDefault="001F526D" w:rsidP="001F526D">
      <w:pPr>
        <w:rPr>
          <w:lang w:eastAsia="ru-RU"/>
        </w:rPr>
      </w:pPr>
      <w:r w:rsidRPr="001F526D">
        <w:rPr>
          <w:lang w:eastAsia="ru-RU"/>
        </w:rPr>
        <w:br/>
      </w:r>
    </w:p>
    <w:p w:rsidR="001F526D" w:rsidRPr="001F526D" w:rsidRDefault="001F526D" w:rsidP="001F526D">
      <w:pPr>
        <w:rPr>
          <w:lang w:eastAsia="ru-RU"/>
        </w:rPr>
      </w:pPr>
      <w:r w:rsidRPr="001F526D">
        <w:rPr>
          <w:lang w:eastAsia="ru-RU"/>
        </w:rPr>
        <w:br/>
      </w:r>
    </w:p>
    <w:p w:rsidR="001F526D" w:rsidRPr="001F526D" w:rsidRDefault="001F526D" w:rsidP="001F526D">
      <w:pPr>
        <w:rPr>
          <w:lang w:eastAsia="ru-RU"/>
        </w:rPr>
      </w:pPr>
      <w:r w:rsidRPr="001F526D">
        <w:rPr>
          <w:lang w:eastAsia="ru-RU"/>
        </w:rPr>
        <w:br/>
      </w:r>
    </w:p>
    <w:p w:rsidR="001F526D" w:rsidRPr="001F526D" w:rsidRDefault="001F526D" w:rsidP="001F526D">
      <w:pPr>
        <w:rPr>
          <w:lang w:eastAsia="ru-RU"/>
        </w:rPr>
      </w:pPr>
      <w:r w:rsidRPr="001F526D">
        <w:rPr>
          <w:lang w:eastAsia="ru-RU"/>
        </w:rPr>
        <w:br/>
      </w:r>
    </w:p>
    <w:p w:rsidR="001F526D" w:rsidRPr="001F526D" w:rsidRDefault="001F526D" w:rsidP="001F526D">
      <w:pPr>
        <w:rPr>
          <w:lang w:eastAsia="ru-RU"/>
        </w:rPr>
      </w:pPr>
      <w:r w:rsidRPr="001F526D">
        <w:rPr>
          <w:lang w:eastAsia="ru-RU"/>
        </w:rPr>
        <w:br/>
      </w:r>
    </w:p>
    <w:p w:rsidR="001F526D" w:rsidRPr="001F526D" w:rsidRDefault="001F526D" w:rsidP="001F526D">
      <w:pPr>
        <w:rPr>
          <w:lang w:eastAsia="ru-RU"/>
        </w:rPr>
      </w:pPr>
      <w:r w:rsidRPr="001F526D">
        <w:rPr>
          <w:lang w:eastAsia="ru-RU"/>
        </w:rPr>
        <w:br/>
      </w:r>
    </w:p>
    <w:p w:rsidR="001F526D" w:rsidRPr="001F526D" w:rsidRDefault="001F526D" w:rsidP="001F526D">
      <w:pPr>
        <w:rPr>
          <w:lang w:eastAsia="ru-RU"/>
        </w:rPr>
      </w:pPr>
      <w:r w:rsidRPr="001F526D">
        <w:rPr>
          <w:lang w:eastAsia="ru-RU"/>
        </w:rPr>
        <w:br/>
      </w:r>
    </w:p>
    <w:p w:rsidR="001F526D" w:rsidRPr="001F526D" w:rsidRDefault="001F526D" w:rsidP="001F526D">
      <w:pPr>
        <w:rPr>
          <w:lang w:eastAsia="ru-RU"/>
        </w:rPr>
      </w:pPr>
      <w:r w:rsidRPr="001F526D">
        <w:rPr>
          <w:lang w:eastAsia="ru-RU"/>
        </w:rPr>
        <w:br/>
      </w:r>
    </w:p>
    <w:p w:rsidR="001F526D" w:rsidRPr="001F526D" w:rsidRDefault="001F526D" w:rsidP="001F526D">
      <w:pPr>
        <w:rPr>
          <w:lang w:eastAsia="ru-RU"/>
        </w:rPr>
      </w:pPr>
    </w:p>
    <w:p w:rsidR="001F526D" w:rsidRPr="001F526D" w:rsidRDefault="001F526D" w:rsidP="001F526D">
      <w:pPr>
        <w:rPr>
          <w:lang w:eastAsia="ru-RU"/>
        </w:rPr>
      </w:pPr>
    </w:p>
    <w:p w:rsidR="001F526D" w:rsidRPr="001F526D" w:rsidRDefault="001F526D" w:rsidP="001F526D">
      <w:pPr>
        <w:rPr>
          <w:lang w:eastAsia="ru-RU"/>
        </w:rPr>
      </w:pPr>
    </w:p>
    <w:p w:rsidR="001F526D" w:rsidRPr="001F526D" w:rsidRDefault="001F526D" w:rsidP="001F526D">
      <w:pPr>
        <w:rPr>
          <w:lang w:eastAsia="ru-RU"/>
        </w:rPr>
      </w:pPr>
    </w:p>
    <w:p w:rsidR="001F526D" w:rsidRPr="001F526D" w:rsidRDefault="001F526D" w:rsidP="001F526D">
      <w:pPr>
        <w:rPr>
          <w:lang w:eastAsia="ru-RU"/>
        </w:rPr>
      </w:pPr>
    </w:p>
    <w:p w:rsidR="001F526D" w:rsidRPr="001F526D" w:rsidRDefault="001F526D" w:rsidP="001F526D">
      <w:pPr>
        <w:rPr>
          <w:lang w:eastAsia="ru-RU"/>
        </w:rPr>
      </w:pPr>
    </w:p>
    <w:p w:rsidR="001F526D" w:rsidRPr="001F526D" w:rsidRDefault="001F526D" w:rsidP="001F526D">
      <w:pPr>
        <w:rPr>
          <w:lang w:eastAsia="ru-RU"/>
        </w:rPr>
      </w:pPr>
    </w:p>
    <w:p w:rsidR="001F526D" w:rsidRPr="001F526D" w:rsidRDefault="001F526D" w:rsidP="001F526D">
      <w:pPr>
        <w:rPr>
          <w:lang w:eastAsia="ru-RU"/>
        </w:rPr>
      </w:pPr>
    </w:p>
    <w:p w:rsidR="001F526D" w:rsidRPr="001F526D" w:rsidRDefault="001F526D" w:rsidP="001F526D">
      <w:pPr>
        <w:rPr>
          <w:lang w:eastAsia="ru-RU"/>
        </w:rPr>
      </w:pPr>
    </w:p>
    <w:p w:rsidR="00B945FB" w:rsidRDefault="00B945FB" w:rsidP="001F526D">
      <w:pPr>
        <w:rPr>
          <w:lang w:eastAsia="ru-RU"/>
        </w:rPr>
      </w:pPr>
    </w:p>
    <w:p w:rsidR="00B945FB" w:rsidRDefault="00B945FB" w:rsidP="001F526D">
      <w:pPr>
        <w:rPr>
          <w:lang w:eastAsia="ru-RU"/>
        </w:rPr>
      </w:pPr>
    </w:p>
    <w:p w:rsidR="00B945FB" w:rsidRDefault="00B945FB" w:rsidP="001F526D">
      <w:pPr>
        <w:rPr>
          <w:lang w:eastAsia="ru-RU"/>
        </w:rPr>
      </w:pPr>
    </w:p>
    <w:p w:rsidR="001F526D" w:rsidRPr="001F526D" w:rsidRDefault="001F526D" w:rsidP="001F526D">
      <w:pPr>
        <w:rPr>
          <w:lang w:eastAsia="ru-RU"/>
        </w:rPr>
      </w:pPr>
      <w:r w:rsidRPr="001F526D">
        <w:rPr>
          <w:lang w:eastAsia="ru-RU"/>
        </w:rPr>
        <w:br/>
      </w:r>
      <w:r w:rsidRPr="001F526D">
        <w:rPr>
          <w:lang w:eastAsia="ru-RU"/>
        </w:rPr>
        <w:br/>
      </w:r>
    </w:p>
    <w:p w:rsidR="001F526D" w:rsidRPr="001F526D" w:rsidRDefault="001F526D" w:rsidP="00B945FB">
      <w:pPr>
        <w:jc w:val="center"/>
        <w:rPr>
          <w:lang w:eastAsia="ru-RU"/>
        </w:rPr>
      </w:pPr>
      <w:r w:rsidRPr="001F526D">
        <w:rPr>
          <w:lang w:eastAsia="ru-RU"/>
        </w:rPr>
        <w:lastRenderedPageBreak/>
        <w:t>ОБЩАЯ ХАРАКТЕРИСТИКА  РАБОЧЕЙ ПРОГРАММЫ УЧЕБНОЙ ДИСЦИПЛИНЫ</w:t>
      </w:r>
    </w:p>
    <w:p w:rsidR="001F526D" w:rsidRPr="001F526D" w:rsidRDefault="001F526D" w:rsidP="00B945FB">
      <w:pPr>
        <w:jc w:val="center"/>
        <w:rPr>
          <w:lang w:eastAsia="ru-RU"/>
        </w:rPr>
      </w:pPr>
      <w:r w:rsidRPr="001F526D">
        <w:rPr>
          <w:lang w:eastAsia="ru-RU"/>
        </w:rPr>
        <w:t>ИНОСТРАННЫЙ ЯЗЫК В ПРОФЕССИОНАЛЬНОЙ ДЕЯТЕЛЬНОСТИ</w:t>
      </w:r>
    </w:p>
    <w:p w:rsidR="001F526D" w:rsidRPr="001F526D" w:rsidRDefault="001F526D" w:rsidP="001F526D">
      <w:pPr>
        <w:rPr>
          <w:lang w:eastAsia="ru-RU"/>
        </w:rPr>
      </w:pPr>
    </w:p>
    <w:p w:rsidR="001F526D" w:rsidRPr="001F526D" w:rsidRDefault="001F526D" w:rsidP="001F526D">
      <w:pPr>
        <w:rPr>
          <w:lang w:eastAsia="ru-RU"/>
        </w:rPr>
      </w:pPr>
    </w:p>
    <w:p w:rsidR="001F526D" w:rsidRPr="001F526D" w:rsidRDefault="001F526D" w:rsidP="001F526D">
      <w:pPr>
        <w:rPr>
          <w:lang w:eastAsia="ru-RU"/>
        </w:rPr>
      </w:pPr>
      <w:r w:rsidRPr="001F526D">
        <w:rPr>
          <w:lang w:eastAsia="ru-RU"/>
        </w:rPr>
        <w:t>1.1. Область применения программы</w:t>
      </w:r>
    </w:p>
    <w:p w:rsidR="001F526D" w:rsidRPr="001F526D" w:rsidRDefault="001F526D" w:rsidP="001F526D">
      <w:pPr>
        <w:rPr>
          <w:lang w:eastAsia="ru-RU"/>
        </w:rPr>
      </w:pPr>
      <w:r w:rsidRPr="001F526D">
        <w:rPr>
          <w:lang w:eastAsia="ru-RU"/>
        </w:rPr>
        <w:t>Программа учебной дисциплины является частью основной профессиональной образовательной программы (программы подготовки квалифицированных ра</w:t>
      </w:r>
      <w:r w:rsidR="00A60A34">
        <w:rPr>
          <w:lang w:eastAsia="ru-RU"/>
        </w:rPr>
        <w:t>бочих, служащих) (</w:t>
      </w:r>
      <w:r w:rsidRPr="001F526D">
        <w:rPr>
          <w:lang w:eastAsia="ru-RU"/>
        </w:rPr>
        <w:t xml:space="preserve">ОП ППКРС), в соответствии </w:t>
      </w:r>
      <w:r w:rsidR="00A60A34">
        <w:rPr>
          <w:lang w:eastAsia="ru-RU"/>
        </w:rPr>
        <w:t>с ФГОС по профессии СПО 29.01.33  Мастер по изготовлению швейных изделий</w:t>
      </w:r>
      <w:proofErr w:type="gramStart"/>
      <w:r w:rsidR="00A60A34">
        <w:rPr>
          <w:lang w:eastAsia="ru-RU"/>
        </w:rPr>
        <w:t xml:space="preserve"> .</w:t>
      </w:r>
      <w:proofErr w:type="gramEnd"/>
      <w:r w:rsidRPr="001F526D">
        <w:rPr>
          <w:lang w:eastAsia="ru-RU"/>
        </w:rPr>
        <w:t>. Программа учебной дисциплины может быть использована в дополнительном профессиональном образовании и профессиональной переподготовке квалифицированных рабочих.</w:t>
      </w:r>
    </w:p>
    <w:p w:rsidR="001F526D" w:rsidRPr="001F526D" w:rsidRDefault="001F526D" w:rsidP="00A60A34">
      <w:pPr>
        <w:jc w:val="both"/>
        <w:rPr>
          <w:lang w:eastAsia="ru-RU"/>
        </w:rPr>
      </w:pPr>
      <w:r w:rsidRPr="001F526D">
        <w:rPr>
          <w:lang w:eastAsia="ru-RU"/>
        </w:rPr>
        <w:t xml:space="preserve">Особое значение дисциплина имеет при формировании и развитии </w:t>
      </w:r>
      <w:proofErr w:type="gramStart"/>
      <w:r w:rsidRPr="001F526D">
        <w:rPr>
          <w:lang w:eastAsia="ru-RU"/>
        </w:rPr>
        <w:t>ОК</w:t>
      </w:r>
      <w:proofErr w:type="gramEnd"/>
      <w:r w:rsidRPr="001F526D">
        <w:rPr>
          <w:lang w:eastAsia="ru-RU"/>
        </w:rPr>
        <w:t xml:space="preserve"> 09</w:t>
      </w:r>
    </w:p>
    <w:p w:rsidR="001F526D" w:rsidRPr="001F526D" w:rsidRDefault="001F526D" w:rsidP="001F526D">
      <w:pPr>
        <w:rPr>
          <w:lang w:eastAsia="ru-RU"/>
        </w:rPr>
      </w:pPr>
      <w:r w:rsidRPr="001F526D">
        <w:rPr>
          <w:lang w:eastAsia="ru-RU"/>
        </w:rPr>
        <w:t>1.2. Место учебной дисциплины в структуре основной профессиональной образовательной программы:</w:t>
      </w:r>
    </w:p>
    <w:p w:rsidR="00A60A34" w:rsidRDefault="00A60A34" w:rsidP="001F526D">
      <w:pPr>
        <w:rPr>
          <w:lang w:eastAsia="ru-RU"/>
        </w:rPr>
      </w:pPr>
      <w:r>
        <w:rPr>
          <w:lang w:eastAsia="ru-RU"/>
        </w:rPr>
        <w:t>у</w:t>
      </w:r>
      <w:r w:rsidR="001F526D" w:rsidRPr="001F526D">
        <w:rPr>
          <w:lang w:eastAsia="ru-RU"/>
        </w:rPr>
        <w:t xml:space="preserve">чебная дисциплина </w:t>
      </w:r>
      <w:r>
        <w:rPr>
          <w:lang w:eastAsia="ru-RU"/>
        </w:rPr>
        <w:t>«</w:t>
      </w:r>
      <w:r w:rsidR="001F526D" w:rsidRPr="001F526D">
        <w:rPr>
          <w:lang w:eastAsia="ru-RU"/>
        </w:rPr>
        <w:t>Иностранный язык в профессиональной деятельности</w:t>
      </w:r>
      <w:r>
        <w:rPr>
          <w:lang w:eastAsia="ru-RU"/>
        </w:rPr>
        <w:t xml:space="preserve">» </w:t>
      </w:r>
      <w:r w:rsidR="001F526D" w:rsidRPr="001F526D">
        <w:rPr>
          <w:lang w:eastAsia="ru-RU"/>
        </w:rPr>
        <w:t xml:space="preserve"> изучается в </w:t>
      </w:r>
      <w:r>
        <w:rPr>
          <w:lang w:eastAsia="ru-RU"/>
        </w:rPr>
        <w:t xml:space="preserve">социально-гуманитарном цикле учебного плана </w:t>
      </w:r>
      <w:r w:rsidR="001F526D" w:rsidRPr="001F526D">
        <w:rPr>
          <w:lang w:eastAsia="ru-RU"/>
        </w:rPr>
        <w:t xml:space="preserve">ОП СПО (ППКРС). </w:t>
      </w:r>
    </w:p>
    <w:p w:rsidR="001F526D" w:rsidRPr="001F526D" w:rsidRDefault="001F526D" w:rsidP="001F526D">
      <w:pPr>
        <w:rPr>
          <w:lang w:eastAsia="ru-RU"/>
        </w:rPr>
      </w:pPr>
      <w:r w:rsidRPr="001F526D">
        <w:rPr>
          <w:lang w:eastAsia="ru-RU"/>
        </w:rPr>
        <w:t>1.3. Цели и задачи учебной дисциплины – требования к результатам освоения учебной дисциплины:</w:t>
      </w:r>
    </w:p>
    <w:p w:rsidR="001F526D" w:rsidRPr="001F526D" w:rsidRDefault="001F526D" w:rsidP="001F526D">
      <w:pPr>
        <w:rPr>
          <w:lang w:eastAsia="ru-RU"/>
        </w:rPr>
      </w:pPr>
      <w:r w:rsidRPr="001F526D">
        <w:rPr>
          <w:lang w:eastAsia="ru-RU"/>
        </w:rPr>
        <w:t xml:space="preserve">В рамках программы учебной дисциплины </w:t>
      </w:r>
      <w:proofErr w:type="gramStart"/>
      <w:r w:rsidRPr="001F526D">
        <w:rPr>
          <w:lang w:eastAsia="ru-RU"/>
        </w:rPr>
        <w:t>обучающимися</w:t>
      </w:r>
      <w:proofErr w:type="gramEnd"/>
      <w:r w:rsidRPr="001F526D">
        <w:rPr>
          <w:lang w:eastAsia="ru-RU"/>
        </w:rPr>
        <w:t xml:space="preserve"> осваиваются умения</w:t>
      </w:r>
      <w:r w:rsidRPr="001F526D">
        <w:rPr>
          <w:lang w:eastAsia="ru-RU"/>
        </w:rPr>
        <w:br/>
        <w:t>и знания</w:t>
      </w:r>
    </w:p>
    <w:tbl>
      <w:tblPr>
        <w:tblW w:w="9390" w:type="dxa"/>
        <w:shd w:val="clear" w:color="auto" w:fill="FFFFFF"/>
        <w:tblCellMar>
          <w:top w:w="105" w:type="dxa"/>
          <w:left w:w="105" w:type="dxa"/>
          <w:bottom w:w="105" w:type="dxa"/>
          <w:right w:w="105" w:type="dxa"/>
        </w:tblCellMar>
        <w:tblLook w:val="04A0" w:firstRow="1" w:lastRow="0" w:firstColumn="1" w:lastColumn="0" w:noHBand="0" w:noVBand="1"/>
      </w:tblPr>
      <w:tblGrid>
        <w:gridCol w:w="1436"/>
        <w:gridCol w:w="4501"/>
        <w:gridCol w:w="3453"/>
      </w:tblGrid>
      <w:tr w:rsidR="001F526D" w:rsidRPr="001F526D" w:rsidTr="001F526D">
        <w:trPr>
          <w:trHeight w:val="420"/>
        </w:trPr>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Код</w:t>
            </w:r>
          </w:p>
          <w:p w:rsidR="001F526D" w:rsidRPr="001F526D" w:rsidRDefault="001F526D" w:rsidP="001F526D">
            <w:pPr>
              <w:rPr>
                <w:lang w:eastAsia="ru-RU"/>
              </w:rPr>
            </w:pPr>
            <w:r w:rsidRPr="001F526D">
              <w:rPr>
                <w:lang w:eastAsia="ru-RU"/>
              </w:rPr>
              <w:t xml:space="preserve">ПК, </w:t>
            </w:r>
            <w:proofErr w:type="gramStart"/>
            <w:r w:rsidRPr="001F526D">
              <w:rPr>
                <w:lang w:eastAsia="ru-RU"/>
              </w:rPr>
              <w:t>ОК</w:t>
            </w:r>
            <w:proofErr w:type="gramEnd"/>
          </w:p>
        </w:tc>
        <w:tc>
          <w:tcPr>
            <w:tcW w:w="41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Умения</w:t>
            </w:r>
          </w:p>
        </w:tc>
        <w:tc>
          <w:tcPr>
            <w:tcW w:w="3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Знания</w:t>
            </w:r>
          </w:p>
        </w:tc>
      </w:tr>
      <w:tr w:rsidR="001F526D" w:rsidRPr="001F526D" w:rsidTr="001F526D">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proofErr w:type="gramStart"/>
            <w:r w:rsidRPr="001F526D">
              <w:rPr>
                <w:lang w:eastAsia="ru-RU"/>
              </w:rPr>
              <w:t>ОК</w:t>
            </w:r>
            <w:proofErr w:type="gramEnd"/>
            <w:r w:rsidRPr="001F526D">
              <w:rPr>
                <w:lang w:eastAsia="ru-RU"/>
              </w:rPr>
              <w:t xml:space="preserve"> 01,</w:t>
            </w:r>
          </w:p>
          <w:p w:rsidR="001F526D" w:rsidRPr="001F526D" w:rsidRDefault="001F526D" w:rsidP="001F526D">
            <w:pPr>
              <w:rPr>
                <w:lang w:eastAsia="ru-RU"/>
              </w:rPr>
            </w:pPr>
            <w:proofErr w:type="gramStart"/>
            <w:r w:rsidRPr="001F526D">
              <w:rPr>
                <w:lang w:eastAsia="ru-RU"/>
              </w:rPr>
              <w:t>ОК</w:t>
            </w:r>
            <w:proofErr w:type="gramEnd"/>
            <w:r w:rsidRPr="001F526D">
              <w:rPr>
                <w:lang w:eastAsia="ru-RU"/>
              </w:rPr>
              <w:t xml:space="preserve"> 02,</w:t>
            </w:r>
          </w:p>
          <w:p w:rsidR="001F526D" w:rsidRPr="001F526D" w:rsidRDefault="001F526D" w:rsidP="001F526D">
            <w:pPr>
              <w:rPr>
                <w:lang w:eastAsia="ru-RU"/>
              </w:rPr>
            </w:pPr>
            <w:proofErr w:type="gramStart"/>
            <w:r w:rsidRPr="001F526D">
              <w:rPr>
                <w:lang w:eastAsia="ru-RU"/>
              </w:rPr>
              <w:t>ОК</w:t>
            </w:r>
            <w:proofErr w:type="gramEnd"/>
            <w:r w:rsidRPr="001F526D">
              <w:rPr>
                <w:lang w:eastAsia="ru-RU"/>
              </w:rPr>
              <w:t xml:space="preserve"> 04,</w:t>
            </w:r>
          </w:p>
          <w:p w:rsidR="001F526D" w:rsidRPr="001F526D" w:rsidRDefault="001F526D" w:rsidP="001F526D">
            <w:pPr>
              <w:rPr>
                <w:lang w:eastAsia="ru-RU"/>
              </w:rPr>
            </w:pPr>
            <w:proofErr w:type="gramStart"/>
            <w:r w:rsidRPr="001F526D">
              <w:rPr>
                <w:lang w:eastAsia="ru-RU"/>
              </w:rPr>
              <w:t>ОК</w:t>
            </w:r>
            <w:proofErr w:type="gramEnd"/>
            <w:r w:rsidRPr="001F526D">
              <w:rPr>
                <w:lang w:eastAsia="ru-RU"/>
              </w:rPr>
              <w:t xml:space="preserve"> 06,</w:t>
            </w:r>
          </w:p>
          <w:p w:rsidR="001F526D" w:rsidRPr="001F526D" w:rsidRDefault="001F526D" w:rsidP="001F526D">
            <w:pPr>
              <w:rPr>
                <w:lang w:eastAsia="ru-RU"/>
              </w:rPr>
            </w:pPr>
            <w:proofErr w:type="gramStart"/>
            <w:r w:rsidRPr="001F526D">
              <w:rPr>
                <w:lang w:eastAsia="ru-RU"/>
              </w:rPr>
              <w:t>ОК</w:t>
            </w:r>
            <w:proofErr w:type="gramEnd"/>
            <w:r w:rsidRPr="001F526D">
              <w:rPr>
                <w:lang w:eastAsia="ru-RU"/>
              </w:rPr>
              <w:t xml:space="preserve"> 09</w:t>
            </w:r>
          </w:p>
        </w:tc>
        <w:tc>
          <w:tcPr>
            <w:tcW w:w="41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в области аудирования:</w:t>
            </w:r>
          </w:p>
          <w:p w:rsidR="001F526D" w:rsidRPr="001F526D" w:rsidRDefault="001F526D" w:rsidP="001F526D">
            <w:pPr>
              <w:rPr>
                <w:lang w:eastAsia="ru-RU"/>
              </w:rPr>
            </w:pPr>
            <w:r w:rsidRPr="001F526D">
              <w:rPr>
                <w:lang w:eastAsia="ru-RU"/>
              </w:rPr>
              <w:t xml:space="preserve">воспринимать на слух высказывания на общую и профессиональную тематику и извлекать общую и детальную информацию </w:t>
            </w:r>
            <w:proofErr w:type="gramStart"/>
            <w:r w:rsidRPr="001F526D">
              <w:rPr>
                <w:lang w:eastAsia="ru-RU"/>
              </w:rPr>
              <w:t>из</w:t>
            </w:r>
            <w:proofErr w:type="gramEnd"/>
            <w:r w:rsidRPr="001F526D">
              <w:rPr>
                <w:lang w:eastAsia="ru-RU"/>
              </w:rPr>
              <w:t xml:space="preserve"> услышанного;</w:t>
            </w:r>
          </w:p>
          <w:p w:rsidR="001F526D" w:rsidRPr="001F526D" w:rsidRDefault="001F526D" w:rsidP="001F526D">
            <w:pPr>
              <w:rPr>
                <w:lang w:eastAsia="ru-RU"/>
              </w:rPr>
            </w:pPr>
            <w:r w:rsidRPr="001F526D">
              <w:rPr>
                <w:lang w:eastAsia="ru-RU"/>
              </w:rPr>
              <w:t>в области чтения:</w:t>
            </w:r>
          </w:p>
          <w:p w:rsidR="001F526D" w:rsidRPr="001F526D" w:rsidRDefault="001F526D" w:rsidP="001F526D">
            <w:pPr>
              <w:rPr>
                <w:lang w:eastAsia="ru-RU"/>
              </w:rPr>
            </w:pPr>
            <w:r w:rsidRPr="001F526D">
              <w:rPr>
                <w:lang w:eastAsia="ru-RU"/>
              </w:rPr>
              <w:t xml:space="preserve">понимать содержание текстов общей и профессиональной тематики и извлекать общую и детальную информацию из </w:t>
            </w:r>
            <w:proofErr w:type="gramStart"/>
            <w:r w:rsidRPr="001F526D">
              <w:rPr>
                <w:lang w:eastAsia="ru-RU"/>
              </w:rPr>
              <w:t>прочитанного</w:t>
            </w:r>
            <w:proofErr w:type="gramEnd"/>
            <w:r w:rsidRPr="001F526D">
              <w:rPr>
                <w:lang w:eastAsia="ru-RU"/>
              </w:rPr>
              <w:t>;</w:t>
            </w:r>
          </w:p>
          <w:p w:rsidR="001F526D" w:rsidRPr="001F526D" w:rsidRDefault="001F526D" w:rsidP="001F526D">
            <w:pPr>
              <w:rPr>
                <w:lang w:eastAsia="ru-RU"/>
              </w:rPr>
            </w:pPr>
            <w:r w:rsidRPr="001F526D">
              <w:rPr>
                <w:lang w:eastAsia="ru-RU"/>
              </w:rPr>
              <w:t>в речи:</w:t>
            </w:r>
          </w:p>
          <w:p w:rsidR="001F526D" w:rsidRPr="001F526D" w:rsidRDefault="001F526D" w:rsidP="001F526D">
            <w:pPr>
              <w:rPr>
                <w:lang w:eastAsia="ru-RU"/>
              </w:rPr>
            </w:pPr>
            <w:r w:rsidRPr="001F526D">
              <w:rPr>
                <w:lang w:eastAsia="ru-RU"/>
              </w:rPr>
              <w:t>поддерживать диалог на общую и профессиональную тематику, соблюдать нормы речевого этикета.</w:t>
            </w:r>
          </w:p>
        </w:tc>
        <w:tc>
          <w:tcPr>
            <w:tcW w:w="3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общая и профессиональная лексика;</w:t>
            </w:r>
          </w:p>
          <w:p w:rsidR="001F526D" w:rsidRPr="001F526D" w:rsidRDefault="001F526D" w:rsidP="001F526D">
            <w:pPr>
              <w:rPr>
                <w:lang w:eastAsia="ru-RU"/>
              </w:rPr>
            </w:pPr>
            <w:r w:rsidRPr="001F526D">
              <w:rPr>
                <w:lang w:eastAsia="ru-RU"/>
              </w:rPr>
              <w:t>грамматические нормы современного английского языка;</w:t>
            </w:r>
          </w:p>
          <w:p w:rsidR="001F526D" w:rsidRPr="001F526D" w:rsidRDefault="001F526D" w:rsidP="001F526D">
            <w:pPr>
              <w:rPr>
                <w:lang w:eastAsia="ru-RU"/>
              </w:rPr>
            </w:pPr>
            <w:r w:rsidRPr="001F526D">
              <w:rPr>
                <w:lang w:eastAsia="ru-RU"/>
              </w:rPr>
              <w:t>факты англоязычной культуры;</w:t>
            </w:r>
          </w:p>
          <w:p w:rsidR="001F526D" w:rsidRPr="001F526D" w:rsidRDefault="001F526D" w:rsidP="001F526D">
            <w:pPr>
              <w:rPr>
                <w:lang w:eastAsia="ru-RU"/>
              </w:rPr>
            </w:pPr>
            <w:r w:rsidRPr="001F526D">
              <w:rPr>
                <w:lang w:eastAsia="ru-RU"/>
              </w:rPr>
              <w:t>основные ресурсы, с помощью которых можно компенсировать недостающие знания.</w:t>
            </w:r>
          </w:p>
        </w:tc>
      </w:tr>
    </w:tbl>
    <w:p w:rsidR="001F526D" w:rsidRPr="001F526D" w:rsidRDefault="001F526D" w:rsidP="001F526D">
      <w:pPr>
        <w:rPr>
          <w:lang w:eastAsia="ru-RU"/>
        </w:rPr>
      </w:pPr>
      <w:r w:rsidRPr="001F526D">
        <w:rPr>
          <w:lang w:eastAsia="ru-RU"/>
        </w:rPr>
        <w:t>В результате изучения дисциплины обучающийся должен освоить общие и профессиональные компетенции, личностные результаты программы воспитания:</w:t>
      </w:r>
    </w:p>
    <w:tbl>
      <w:tblPr>
        <w:tblW w:w="5000" w:type="pct"/>
        <w:shd w:val="clear" w:color="auto" w:fill="FFFFFF"/>
        <w:tblCellMar>
          <w:top w:w="105" w:type="dxa"/>
          <w:left w:w="105" w:type="dxa"/>
          <w:bottom w:w="105" w:type="dxa"/>
          <w:right w:w="105" w:type="dxa"/>
        </w:tblCellMar>
        <w:tblLook w:val="04A0" w:firstRow="1" w:lastRow="0" w:firstColumn="1" w:lastColumn="0" w:noHBand="0" w:noVBand="1"/>
      </w:tblPr>
      <w:tblGrid>
        <w:gridCol w:w="1231"/>
        <w:gridCol w:w="9029"/>
      </w:tblGrid>
      <w:tr w:rsidR="001F526D" w:rsidRPr="001F526D" w:rsidTr="001F526D">
        <w:tc>
          <w:tcPr>
            <w:tcW w:w="6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1F526D" w:rsidRPr="001F526D" w:rsidRDefault="001F526D" w:rsidP="001F526D">
            <w:pPr>
              <w:rPr>
                <w:lang w:eastAsia="ru-RU"/>
              </w:rPr>
            </w:pPr>
            <w:r w:rsidRPr="001F526D">
              <w:rPr>
                <w:lang w:eastAsia="ru-RU"/>
              </w:rPr>
              <w:t>Код</w:t>
            </w:r>
          </w:p>
        </w:tc>
        <w:tc>
          <w:tcPr>
            <w:tcW w:w="4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1F526D" w:rsidRPr="001F526D" w:rsidRDefault="001F526D" w:rsidP="001F526D">
            <w:pPr>
              <w:rPr>
                <w:lang w:eastAsia="ru-RU"/>
              </w:rPr>
            </w:pPr>
            <w:r w:rsidRPr="001F526D">
              <w:rPr>
                <w:lang w:eastAsia="ru-RU"/>
              </w:rPr>
              <w:t>Наименование общих компетенций</w:t>
            </w:r>
          </w:p>
        </w:tc>
      </w:tr>
      <w:tr w:rsidR="001F526D" w:rsidRPr="001F526D" w:rsidTr="001F526D">
        <w:tc>
          <w:tcPr>
            <w:tcW w:w="6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1F526D" w:rsidRPr="001F526D" w:rsidRDefault="001F526D" w:rsidP="001F526D">
            <w:pPr>
              <w:rPr>
                <w:lang w:eastAsia="ru-RU"/>
              </w:rPr>
            </w:pPr>
            <w:r w:rsidRPr="001F526D">
              <w:rPr>
                <w:lang w:eastAsia="ru-RU"/>
              </w:rPr>
              <w:t>ОК01</w:t>
            </w:r>
          </w:p>
        </w:tc>
        <w:tc>
          <w:tcPr>
            <w:tcW w:w="4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1F526D" w:rsidRPr="001F526D" w:rsidRDefault="001F526D" w:rsidP="001F526D">
            <w:pPr>
              <w:rPr>
                <w:lang w:eastAsia="ru-RU"/>
              </w:rPr>
            </w:pPr>
            <w:r w:rsidRPr="001F526D">
              <w:rPr>
                <w:lang w:eastAsia="ru-RU"/>
              </w:rPr>
              <w:t>Выбирать способы решения задач профессиональной деятельности применительно к различным контекстам</w:t>
            </w:r>
          </w:p>
        </w:tc>
      </w:tr>
      <w:tr w:rsidR="001F526D" w:rsidRPr="001F526D" w:rsidTr="001F526D">
        <w:trPr>
          <w:trHeight w:val="330"/>
        </w:trPr>
        <w:tc>
          <w:tcPr>
            <w:tcW w:w="6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proofErr w:type="gramStart"/>
            <w:r w:rsidRPr="001F526D">
              <w:rPr>
                <w:lang w:eastAsia="ru-RU"/>
              </w:rPr>
              <w:t>ОК</w:t>
            </w:r>
            <w:proofErr w:type="gramEnd"/>
            <w:r w:rsidRPr="001F526D">
              <w:rPr>
                <w:lang w:eastAsia="ru-RU"/>
              </w:rPr>
              <w:t xml:space="preserve"> 02</w:t>
            </w:r>
          </w:p>
        </w:tc>
        <w:tc>
          <w:tcPr>
            <w:tcW w:w="4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1F526D" w:rsidRPr="001F526D" w:rsidTr="001F526D">
        <w:trPr>
          <w:trHeight w:val="105"/>
        </w:trPr>
        <w:tc>
          <w:tcPr>
            <w:tcW w:w="6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proofErr w:type="gramStart"/>
            <w:r w:rsidRPr="001F526D">
              <w:rPr>
                <w:lang w:eastAsia="ru-RU"/>
              </w:rPr>
              <w:t>ОК</w:t>
            </w:r>
            <w:proofErr w:type="gramEnd"/>
            <w:r w:rsidRPr="001F526D">
              <w:rPr>
                <w:lang w:eastAsia="ru-RU"/>
              </w:rPr>
              <w:t xml:space="preserve"> 04</w:t>
            </w:r>
          </w:p>
        </w:tc>
        <w:tc>
          <w:tcPr>
            <w:tcW w:w="4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Эффективно взаимодействовать и работать в коллективе и команде</w:t>
            </w:r>
          </w:p>
        </w:tc>
      </w:tr>
      <w:tr w:rsidR="001F526D" w:rsidRPr="001F526D" w:rsidTr="001F526D">
        <w:trPr>
          <w:trHeight w:val="930"/>
        </w:trPr>
        <w:tc>
          <w:tcPr>
            <w:tcW w:w="6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proofErr w:type="gramStart"/>
            <w:r w:rsidRPr="001F526D">
              <w:rPr>
                <w:lang w:eastAsia="ru-RU"/>
              </w:rPr>
              <w:t>ОК</w:t>
            </w:r>
            <w:proofErr w:type="gramEnd"/>
            <w:r w:rsidRPr="001F526D">
              <w:rPr>
                <w:lang w:eastAsia="ru-RU"/>
              </w:rPr>
              <w:t xml:space="preserve"> 06</w:t>
            </w:r>
          </w:p>
        </w:tc>
        <w:tc>
          <w:tcPr>
            <w:tcW w:w="4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1F526D" w:rsidRPr="001F526D" w:rsidTr="001F526D">
        <w:trPr>
          <w:trHeight w:val="420"/>
        </w:trPr>
        <w:tc>
          <w:tcPr>
            <w:tcW w:w="6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proofErr w:type="gramStart"/>
            <w:r w:rsidRPr="001F526D">
              <w:rPr>
                <w:lang w:eastAsia="ru-RU"/>
              </w:rPr>
              <w:t>ОК</w:t>
            </w:r>
            <w:proofErr w:type="gramEnd"/>
            <w:r w:rsidRPr="001F526D">
              <w:rPr>
                <w:lang w:eastAsia="ru-RU"/>
              </w:rPr>
              <w:t xml:space="preserve"> 09</w:t>
            </w:r>
          </w:p>
        </w:tc>
        <w:tc>
          <w:tcPr>
            <w:tcW w:w="44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Пользоваться профессиональной документацией на государственном и иностранном языках</w:t>
            </w:r>
          </w:p>
        </w:tc>
      </w:tr>
    </w:tbl>
    <w:p w:rsidR="001F526D" w:rsidRPr="001F526D" w:rsidRDefault="001F526D" w:rsidP="001F526D">
      <w:pPr>
        <w:rPr>
          <w:lang w:eastAsia="ru-RU"/>
        </w:rPr>
      </w:pPr>
      <w:r w:rsidRPr="001F526D">
        <w:rPr>
          <w:lang w:eastAsia="ru-RU"/>
        </w:rPr>
        <w:br/>
      </w:r>
    </w:p>
    <w:tbl>
      <w:tblPr>
        <w:tblW w:w="9077" w:type="dxa"/>
        <w:shd w:val="clear" w:color="auto" w:fill="FFFFFF"/>
        <w:tblCellMar>
          <w:top w:w="105" w:type="dxa"/>
          <w:left w:w="105" w:type="dxa"/>
          <w:bottom w:w="105" w:type="dxa"/>
          <w:right w:w="105" w:type="dxa"/>
        </w:tblCellMar>
        <w:tblLook w:val="04A0" w:firstRow="1" w:lastRow="0" w:firstColumn="1" w:lastColumn="0" w:noHBand="0" w:noVBand="1"/>
      </w:tblPr>
      <w:tblGrid>
        <w:gridCol w:w="9077"/>
      </w:tblGrid>
      <w:tr w:rsidR="00A60A34" w:rsidRPr="001F526D" w:rsidTr="00A60A34">
        <w:tc>
          <w:tcPr>
            <w:tcW w:w="90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60A34" w:rsidRPr="00A60A34" w:rsidRDefault="00A60A34" w:rsidP="00A60A34">
            <w:pPr>
              <w:rPr>
                <w:b/>
                <w:lang w:eastAsia="ru-RU"/>
              </w:rPr>
            </w:pPr>
            <w:r w:rsidRPr="00A60A34">
              <w:rPr>
                <w:b/>
                <w:lang w:eastAsia="ru-RU"/>
              </w:rPr>
              <w:t xml:space="preserve">Наименование видов деятельности </w:t>
            </w:r>
          </w:p>
        </w:tc>
      </w:tr>
      <w:tr w:rsidR="00A60A34" w:rsidRPr="001F526D" w:rsidTr="00A60A34">
        <w:tc>
          <w:tcPr>
            <w:tcW w:w="90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60A34" w:rsidRPr="001F526D" w:rsidRDefault="00A60A34" w:rsidP="001F526D">
            <w:pPr>
              <w:rPr>
                <w:lang w:eastAsia="ru-RU"/>
              </w:rPr>
            </w:pPr>
            <w:r>
              <w:rPr>
                <w:lang w:eastAsia="ru-RU"/>
              </w:rPr>
              <w:t>Изготовление швейных изделий  по индивидуальным заказам</w:t>
            </w:r>
          </w:p>
        </w:tc>
      </w:tr>
      <w:tr w:rsidR="00A60A34" w:rsidRPr="001F526D" w:rsidTr="00A60A34">
        <w:tc>
          <w:tcPr>
            <w:tcW w:w="90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60A34" w:rsidRPr="001F526D" w:rsidRDefault="00A60A34" w:rsidP="001F526D">
            <w:pPr>
              <w:rPr>
                <w:lang w:eastAsia="ru-RU"/>
              </w:rPr>
            </w:pPr>
            <w:r>
              <w:rPr>
                <w:lang w:eastAsia="ru-RU"/>
              </w:rPr>
              <w:t>Дефектация швейных изделий</w:t>
            </w:r>
          </w:p>
        </w:tc>
      </w:tr>
      <w:tr w:rsidR="00A60A34" w:rsidRPr="001F526D" w:rsidTr="00A60A34">
        <w:tc>
          <w:tcPr>
            <w:tcW w:w="90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A60A34" w:rsidRDefault="00A60A34" w:rsidP="001F526D">
            <w:pPr>
              <w:rPr>
                <w:lang w:eastAsia="ru-RU"/>
              </w:rPr>
            </w:pPr>
            <w:r>
              <w:rPr>
                <w:lang w:eastAsia="ru-RU"/>
              </w:rPr>
              <w:t>Выполнение ремонта и обновления швейных изделий по  индивидуальным заказам</w:t>
            </w:r>
          </w:p>
        </w:tc>
      </w:tr>
    </w:tbl>
    <w:p w:rsidR="001F526D" w:rsidRPr="001F526D" w:rsidRDefault="001F526D" w:rsidP="001F526D">
      <w:pPr>
        <w:rPr>
          <w:lang w:eastAsia="ru-RU"/>
        </w:rPr>
      </w:pPr>
      <w:r w:rsidRPr="001F526D">
        <w:rPr>
          <w:lang w:eastAsia="ru-RU"/>
        </w:rPr>
        <w:br/>
      </w:r>
    </w:p>
    <w:p w:rsidR="001F526D" w:rsidRPr="001F526D" w:rsidRDefault="001F526D" w:rsidP="001F526D">
      <w:pPr>
        <w:rPr>
          <w:lang w:eastAsia="ru-RU"/>
        </w:rPr>
      </w:pPr>
    </w:p>
    <w:p w:rsidR="001F526D" w:rsidRPr="001F526D" w:rsidRDefault="001F526D" w:rsidP="001F526D">
      <w:pPr>
        <w:rPr>
          <w:lang w:eastAsia="ru-RU"/>
        </w:rPr>
      </w:pPr>
    </w:p>
    <w:p w:rsidR="001F526D" w:rsidRPr="001F526D" w:rsidRDefault="001F526D" w:rsidP="001F526D">
      <w:pPr>
        <w:rPr>
          <w:lang w:eastAsia="ru-RU"/>
        </w:rPr>
      </w:pPr>
    </w:p>
    <w:p w:rsidR="001F526D" w:rsidRPr="001F526D" w:rsidRDefault="001F526D" w:rsidP="001F526D">
      <w:pPr>
        <w:rPr>
          <w:lang w:eastAsia="ru-RU"/>
        </w:rPr>
      </w:pPr>
    </w:p>
    <w:p w:rsidR="001F526D" w:rsidRPr="001F526D" w:rsidRDefault="001F526D" w:rsidP="001F526D">
      <w:pPr>
        <w:rPr>
          <w:lang w:eastAsia="ru-RU"/>
        </w:rPr>
      </w:pPr>
    </w:p>
    <w:p w:rsidR="001F526D" w:rsidRPr="001F526D" w:rsidRDefault="001F526D" w:rsidP="001F526D">
      <w:pPr>
        <w:rPr>
          <w:lang w:eastAsia="ru-RU"/>
        </w:rPr>
      </w:pPr>
    </w:p>
    <w:tbl>
      <w:tblPr>
        <w:tblW w:w="9480" w:type="dxa"/>
        <w:shd w:val="clear" w:color="auto" w:fill="FFFFFF"/>
        <w:tblCellMar>
          <w:top w:w="105" w:type="dxa"/>
          <w:left w:w="105" w:type="dxa"/>
          <w:bottom w:w="105" w:type="dxa"/>
          <w:right w:w="105" w:type="dxa"/>
        </w:tblCellMar>
        <w:tblLook w:val="04A0" w:firstRow="1" w:lastRow="0" w:firstColumn="1" w:lastColumn="0" w:noHBand="0" w:noVBand="1"/>
      </w:tblPr>
      <w:tblGrid>
        <w:gridCol w:w="1494"/>
        <w:gridCol w:w="2672"/>
        <w:gridCol w:w="5314"/>
      </w:tblGrid>
      <w:tr w:rsidR="001F526D" w:rsidRPr="001F526D" w:rsidTr="001F526D">
        <w:trPr>
          <w:trHeight w:val="1065"/>
        </w:trPr>
        <w:tc>
          <w:tcPr>
            <w:tcW w:w="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1F526D" w:rsidRPr="001F526D" w:rsidRDefault="001F526D" w:rsidP="001F526D">
            <w:pPr>
              <w:rPr>
                <w:lang w:eastAsia="ru-RU"/>
              </w:rPr>
            </w:pPr>
            <w:r w:rsidRPr="001F526D">
              <w:rPr>
                <w:lang w:eastAsia="ru-RU"/>
              </w:rPr>
              <w:t>Код</w:t>
            </w:r>
          </w:p>
          <w:p w:rsidR="001F526D" w:rsidRPr="001F526D" w:rsidRDefault="001F526D" w:rsidP="001F526D">
            <w:pPr>
              <w:rPr>
                <w:lang w:eastAsia="ru-RU"/>
              </w:rPr>
            </w:pPr>
            <w:r w:rsidRPr="001F526D">
              <w:rPr>
                <w:lang w:eastAsia="ru-RU"/>
              </w:rPr>
              <w:t>компетенции</w:t>
            </w:r>
          </w:p>
        </w:tc>
        <w:tc>
          <w:tcPr>
            <w:tcW w:w="2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1F526D" w:rsidRPr="001F526D" w:rsidRDefault="001F526D" w:rsidP="001F526D">
            <w:pPr>
              <w:rPr>
                <w:lang w:eastAsia="ru-RU"/>
              </w:rPr>
            </w:pPr>
            <w:r w:rsidRPr="001F526D">
              <w:rPr>
                <w:lang w:eastAsia="ru-RU"/>
              </w:rPr>
              <w:t>Формулировка компетенции</w:t>
            </w:r>
          </w:p>
        </w:tc>
        <w:tc>
          <w:tcPr>
            <w:tcW w:w="52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1F526D" w:rsidRPr="001F526D" w:rsidRDefault="001F526D" w:rsidP="001F526D">
            <w:pPr>
              <w:rPr>
                <w:lang w:eastAsia="ru-RU"/>
              </w:rPr>
            </w:pPr>
            <w:r w:rsidRPr="001F526D">
              <w:rPr>
                <w:lang w:eastAsia="ru-RU"/>
              </w:rPr>
              <w:t>Знания, умения</w:t>
            </w:r>
          </w:p>
        </w:tc>
      </w:tr>
      <w:tr w:rsidR="001F526D" w:rsidRPr="001F526D" w:rsidTr="001F526D">
        <w:trPr>
          <w:trHeight w:val="1080"/>
        </w:trPr>
        <w:tc>
          <w:tcPr>
            <w:tcW w:w="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1F526D" w:rsidRPr="001F526D" w:rsidRDefault="001F526D" w:rsidP="001F526D">
            <w:pPr>
              <w:rPr>
                <w:lang w:eastAsia="ru-RU"/>
              </w:rPr>
            </w:pPr>
            <w:proofErr w:type="gramStart"/>
            <w:r w:rsidRPr="001F526D">
              <w:rPr>
                <w:lang w:eastAsia="ru-RU"/>
              </w:rPr>
              <w:t>ОК</w:t>
            </w:r>
            <w:proofErr w:type="gramEnd"/>
            <w:r w:rsidRPr="001F526D">
              <w:rPr>
                <w:lang w:eastAsia="ru-RU"/>
              </w:rPr>
              <w:t> 01</w:t>
            </w:r>
          </w:p>
        </w:tc>
        <w:tc>
          <w:tcPr>
            <w:tcW w:w="2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1F526D" w:rsidRPr="001F526D" w:rsidRDefault="001F526D" w:rsidP="001F526D">
            <w:pPr>
              <w:rPr>
                <w:lang w:eastAsia="ru-RU"/>
              </w:rPr>
            </w:pPr>
            <w:r w:rsidRPr="001F526D">
              <w:rPr>
                <w:lang w:eastAsia="ru-RU"/>
              </w:rPr>
              <w:t>Выбирать способы решения задач профессиональной деятельности применительно к различным контекстам</w:t>
            </w:r>
          </w:p>
        </w:tc>
        <w:tc>
          <w:tcPr>
            <w:tcW w:w="52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1F526D" w:rsidRPr="001F526D" w:rsidRDefault="001F526D" w:rsidP="001F526D">
            <w:pPr>
              <w:rPr>
                <w:lang w:eastAsia="ru-RU"/>
              </w:rPr>
            </w:pPr>
            <w:proofErr w:type="gramStart"/>
            <w:r w:rsidRPr="001F526D">
              <w:rPr>
                <w:lang w:eastAsia="ru-RU"/>
              </w:rPr>
              <w:t>Умения: самостоятельно формулировать и актуализировать проблему, рассматривать ее всесторонне;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 вносить коррективы в деятельность, оценивать соответствие результатов целям, оценивать риски последствий деятельности; развивать креативное мышление при решении жизненных проблем</w:t>
            </w:r>
            <w:proofErr w:type="gramEnd"/>
          </w:p>
          <w:p w:rsidR="001F526D" w:rsidRPr="001F526D" w:rsidRDefault="001F526D" w:rsidP="001F526D">
            <w:pPr>
              <w:rPr>
                <w:lang w:eastAsia="ru-RU"/>
              </w:rPr>
            </w:pPr>
            <w:r w:rsidRPr="001F526D">
              <w:rPr>
                <w:lang w:eastAsia="ru-RU"/>
              </w:rPr>
              <w:t>Знания: основы проектной деятельности, способы решения задач профессиональной деятельности.</w:t>
            </w:r>
          </w:p>
        </w:tc>
      </w:tr>
      <w:tr w:rsidR="001F526D" w:rsidRPr="001F526D" w:rsidTr="001F526D">
        <w:tc>
          <w:tcPr>
            <w:tcW w:w="97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proofErr w:type="gramStart"/>
            <w:r w:rsidRPr="001F526D">
              <w:rPr>
                <w:lang w:eastAsia="ru-RU"/>
              </w:rPr>
              <w:t>ОК</w:t>
            </w:r>
            <w:proofErr w:type="gramEnd"/>
            <w:r w:rsidRPr="001F526D">
              <w:rPr>
                <w:lang w:eastAsia="ru-RU"/>
              </w:rPr>
              <w:t xml:space="preserve"> 02</w:t>
            </w:r>
          </w:p>
        </w:tc>
        <w:tc>
          <w:tcPr>
            <w:tcW w:w="262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2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Умения: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 использовать различные цифровые средства для решения профессиональных задач.</w:t>
            </w:r>
          </w:p>
        </w:tc>
      </w:tr>
      <w:tr w:rsidR="001F526D" w:rsidRPr="001F526D" w:rsidTr="001F526D">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c>
          <w:tcPr>
            <w:tcW w:w="52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 xml:space="preserve">Знания: 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современные средства и устройства информатизации; порядок их применения и программное обеспечение в профессиональной </w:t>
            </w:r>
            <w:proofErr w:type="gramStart"/>
            <w:r w:rsidRPr="001F526D">
              <w:rPr>
                <w:lang w:eastAsia="ru-RU"/>
              </w:rPr>
              <w:t>деятельности</w:t>
            </w:r>
            <w:proofErr w:type="gramEnd"/>
            <w:r w:rsidRPr="001F526D">
              <w:rPr>
                <w:lang w:eastAsia="ru-RU"/>
              </w:rPr>
              <w:t xml:space="preserve"> в том числе с использованием цифровых средств.</w:t>
            </w:r>
          </w:p>
        </w:tc>
      </w:tr>
      <w:tr w:rsidR="001F526D" w:rsidRPr="001F526D" w:rsidTr="001F526D">
        <w:tc>
          <w:tcPr>
            <w:tcW w:w="97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proofErr w:type="gramStart"/>
            <w:r w:rsidRPr="001F526D">
              <w:rPr>
                <w:lang w:eastAsia="ru-RU"/>
              </w:rPr>
              <w:t>ОК</w:t>
            </w:r>
            <w:proofErr w:type="gramEnd"/>
            <w:r w:rsidRPr="001F526D">
              <w:rPr>
                <w:lang w:eastAsia="ru-RU"/>
              </w:rPr>
              <w:t xml:space="preserve"> 04</w:t>
            </w:r>
          </w:p>
        </w:tc>
        <w:tc>
          <w:tcPr>
            <w:tcW w:w="262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Эффективно взаимодействовать и работать в коллективе и команде</w:t>
            </w:r>
          </w:p>
        </w:tc>
        <w:tc>
          <w:tcPr>
            <w:tcW w:w="52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Умения: 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1F526D" w:rsidRPr="001F526D" w:rsidTr="001F526D">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c>
          <w:tcPr>
            <w:tcW w:w="52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Знания: психологические основы деятельности коллектива, психологические особенности личности; основы проектной деятельности</w:t>
            </w:r>
          </w:p>
        </w:tc>
      </w:tr>
      <w:tr w:rsidR="001F526D" w:rsidRPr="001F526D" w:rsidTr="001F526D">
        <w:tc>
          <w:tcPr>
            <w:tcW w:w="97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proofErr w:type="gramStart"/>
            <w:r w:rsidRPr="001F526D">
              <w:rPr>
                <w:lang w:eastAsia="ru-RU"/>
              </w:rPr>
              <w:t>ОК</w:t>
            </w:r>
            <w:proofErr w:type="gramEnd"/>
            <w:r w:rsidRPr="001F526D">
              <w:rPr>
                <w:lang w:eastAsia="ru-RU"/>
              </w:rPr>
              <w:t xml:space="preserve"> 06</w:t>
            </w:r>
          </w:p>
        </w:tc>
        <w:tc>
          <w:tcPr>
            <w:tcW w:w="262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Проявлять гражданско-патриотическую позицию, демонстрировать осознанное поведение на основе духовно-</w:t>
            </w:r>
            <w:r w:rsidRPr="001F526D">
              <w:rPr>
                <w:lang w:eastAsia="ru-RU"/>
              </w:rPr>
              <w:lastRenderedPageBreak/>
              <w:t>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52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lastRenderedPageBreak/>
              <w:t>Умения: описывать значимость своей профессии; применять стандарты антикоррупционного поведения</w:t>
            </w:r>
          </w:p>
        </w:tc>
      </w:tr>
      <w:tr w:rsidR="001F526D" w:rsidRPr="001F526D" w:rsidTr="001F526D">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c>
          <w:tcPr>
            <w:tcW w:w="52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 xml:space="preserve">Знания: сущность гражданско-патриотической позиции, общечеловеческих ценностей; значимость </w:t>
            </w:r>
            <w:r w:rsidRPr="001F526D">
              <w:rPr>
                <w:lang w:eastAsia="ru-RU"/>
              </w:rPr>
              <w:lastRenderedPageBreak/>
              <w:t>профессиональной деятельности по профессии; стандарты антикоррупционного поведения и последствия его нарушения</w:t>
            </w:r>
          </w:p>
        </w:tc>
      </w:tr>
      <w:tr w:rsidR="001F526D" w:rsidRPr="001F526D" w:rsidTr="001F526D">
        <w:tc>
          <w:tcPr>
            <w:tcW w:w="97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proofErr w:type="gramStart"/>
            <w:r w:rsidRPr="001F526D">
              <w:rPr>
                <w:lang w:eastAsia="ru-RU"/>
              </w:rPr>
              <w:lastRenderedPageBreak/>
              <w:t>ОК</w:t>
            </w:r>
            <w:proofErr w:type="gramEnd"/>
            <w:r w:rsidRPr="001F526D">
              <w:rPr>
                <w:lang w:eastAsia="ru-RU"/>
              </w:rPr>
              <w:t xml:space="preserve"> 09</w:t>
            </w:r>
          </w:p>
        </w:tc>
        <w:tc>
          <w:tcPr>
            <w:tcW w:w="262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Пользоваться профессиональной документацией на государственном и иностранном языках</w:t>
            </w:r>
          </w:p>
        </w:tc>
        <w:tc>
          <w:tcPr>
            <w:tcW w:w="52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proofErr w:type="gramStart"/>
            <w:r w:rsidRPr="001F526D">
              <w:rPr>
                <w:lang w:eastAsia="ru-RU"/>
              </w:rPr>
              <w:t>Умения: 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w:t>
            </w:r>
            <w:proofErr w:type="gramEnd"/>
          </w:p>
        </w:tc>
      </w:tr>
      <w:tr w:rsidR="001F526D" w:rsidRPr="001F526D" w:rsidTr="001F526D">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c>
          <w:tcPr>
            <w:tcW w:w="52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Знания: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bl>
    <w:p w:rsidR="001F526D" w:rsidRPr="001F526D" w:rsidRDefault="001F526D" w:rsidP="001F526D">
      <w:pPr>
        <w:rPr>
          <w:lang w:eastAsia="ru-RU"/>
        </w:rPr>
      </w:pPr>
    </w:p>
    <w:p w:rsidR="001F526D" w:rsidRDefault="001F526D" w:rsidP="001F526D">
      <w:pPr>
        <w:rPr>
          <w:lang w:eastAsia="ru-RU"/>
        </w:rPr>
      </w:pPr>
    </w:p>
    <w:p w:rsidR="001F526D" w:rsidRDefault="001F526D" w:rsidP="001F526D">
      <w:pPr>
        <w:rPr>
          <w:lang w:eastAsia="ru-RU"/>
        </w:rPr>
      </w:pPr>
    </w:p>
    <w:p w:rsidR="001F526D" w:rsidRDefault="001F526D" w:rsidP="001F526D">
      <w:pPr>
        <w:rPr>
          <w:lang w:eastAsia="ru-RU"/>
        </w:rPr>
      </w:pPr>
    </w:p>
    <w:p w:rsidR="001F526D" w:rsidRDefault="001F526D" w:rsidP="001F526D">
      <w:pPr>
        <w:rPr>
          <w:lang w:eastAsia="ru-RU"/>
        </w:rPr>
      </w:pPr>
    </w:p>
    <w:p w:rsidR="00A60A34" w:rsidRDefault="00A60A34" w:rsidP="001F526D">
      <w:pPr>
        <w:rPr>
          <w:lang w:eastAsia="ru-RU"/>
        </w:rPr>
      </w:pPr>
    </w:p>
    <w:p w:rsidR="00A60A34" w:rsidRDefault="00A60A34" w:rsidP="001F526D">
      <w:pPr>
        <w:rPr>
          <w:lang w:eastAsia="ru-RU"/>
        </w:rPr>
      </w:pPr>
    </w:p>
    <w:p w:rsidR="00A60A34" w:rsidRDefault="00A60A34" w:rsidP="001F526D">
      <w:pPr>
        <w:rPr>
          <w:lang w:eastAsia="ru-RU"/>
        </w:rPr>
      </w:pPr>
    </w:p>
    <w:p w:rsidR="00A60A34" w:rsidRDefault="00A60A34" w:rsidP="001F526D">
      <w:pPr>
        <w:rPr>
          <w:lang w:eastAsia="ru-RU"/>
        </w:rPr>
      </w:pPr>
    </w:p>
    <w:p w:rsidR="00A60A34" w:rsidRDefault="00A60A34" w:rsidP="001F526D">
      <w:pPr>
        <w:rPr>
          <w:lang w:eastAsia="ru-RU"/>
        </w:rPr>
      </w:pPr>
    </w:p>
    <w:p w:rsidR="00A60A34" w:rsidRDefault="00A60A34" w:rsidP="001F526D">
      <w:pPr>
        <w:rPr>
          <w:lang w:eastAsia="ru-RU"/>
        </w:rPr>
      </w:pPr>
    </w:p>
    <w:p w:rsidR="00A60A34" w:rsidRDefault="00A60A34" w:rsidP="001F526D">
      <w:pPr>
        <w:rPr>
          <w:lang w:eastAsia="ru-RU"/>
        </w:rPr>
      </w:pPr>
    </w:p>
    <w:p w:rsidR="00A60A34" w:rsidRDefault="00A60A34" w:rsidP="001F526D">
      <w:pPr>
        <w:rPr>
          <w:lang w:eastAsia="ru-RU"/>
        </w:rPr>
      </w:pPr>
    </w:p>
    <w:p w:rsidR="00A60A34" w:rsidRDefault="00A60A34" w:rsidP="001F526D">
      <w:pPr>
        <w:rPr>
          <w:lang w:eastAsia="ru-RU"/>
        </w:rPr>
      </w:pPr>
    </w:p>
    <w:p w:rsidR="00A60A34" w:rsidRDefault="00A60A34" w:rsidP="001F526D">
      <w:pPr>
        <w:rPr>
          <w:lang w:eastAsia="ru-RU"/>
        </w:rPr>
      </w:pPr>
    </w:p>
    <w:p w:rsidR="00A60A34" w:rsidRDefault="00A60A34" w:rsidP="001F526D">
      <w:pPr>
        <w:rPr>
          <w:lang w:eastAsia="ru-RU"/>
        </w:rPr>
      </w:pPr>
    </w:p>
    <w:p w:rsidR="00A60A34" w:rsidRDefault="00A60A34" w:rsidP="001F526D">
      <w:pPr>
        <w:rPr>
          <w:lang w:eastAsia="ru-RU"/>
        </w:rPr>
      </w:pPr>
    </w:p>
    <w:p w:rsidR="00A60A34" w:rsidRDefault="00A60A34" w:rsidP="001F526D">
      <w:pPr>
        <w:rPr>
          <w:lang w:eastAsia="ru-RU"/>
        </w:rPr>
      </w:pPr>
    </w:p>
    <w:p w:rsidR="00A60A34" w:rsidRDefault="00A60A34" w:rsidP="001F526D">
      <w:pPr>
        <w:rPr>
          <w:lang w:eastAsia="ru-RU"/>
        </w:rPr>
      </w:pPr>
    </w:p>
    <w:p w:rsidR="00A60A34" w:rsidRDefault="00A60A34" w:rsidP="001F526D">
      <w:pPr>
        <w:rPr>
          <w:lang w:eastAsia="ru-RU"/>
        </w:rPr>
      </w:pPr>
    </w:p>
    <w:p w:rsidR="00A60A34" w:rsidRDefault="00A60A34" w:rsidP="001F526D">
      <w:pPr>
        <w:rPr>
          <w:lang w:eastAsia="ru-RU"/>
        </w:rPr>
      </w:pPr>
    </w:p>
    <w:p w:rsidR="00A60A34" w:rsidRDefault="00A60A34" w:rsidP="001F526D">
      <w:pPr>
        <w:rPr>
          <w:lang w:eastAsia="ru-RU"/>
        </w:rPr>
      </w:pPr>
    </w:p>
    <w:p w:rsidR="00A60A34" w:rsidRDefault="00A60A34" w:rsidP="001F526D">
      <w:pPr>
        <w:rPr>
          <w:lang w:eastAsia="ru-RU"/>
        </w:rPr>
      </w:pPr>
    </w:p>
    <w:p w:rsidR="00A60A34" w:rsidRDefault="00A60A34" w:rsidP="001F526D">
      <w:pPr>
        <w:rPr>
          <w:lang w:eastAsia="ru-RU"/>
        </w:rPr>
      </w:pPr>
    </w:p>
    <w:p w:rsidR="00A60A34" w:rsidRDefault="00A60A34" w:rsidP="001F526D">
      <w:pPr>
        <w:rPr>
          <w:lang w:eastAsia="ru-RU"/>
        </w:rPr>
      </w:pPr>
    </w:p>
    <w:p w:rsidR="00A60A34" w:rsidRDefault="00A60A34" w:rsidP="001F526D">
      <w:pPr>
        <w:rPr>
          <w:lang w:eastAsia="ru-RU"/>
        </w:rPr>
      </w:pPr>
    </w:p>
    <w:p w:rsidR="00A60A34" w:rsidRDefault="00A60A34" w:rsidP="001F526D">
      <w:pPr>
        <w:rPr>
          <w:lang w:eastAsia="ru-RU"/>
        </w:rPr>
      </w:pPr>
    </w:p>
    <w:p w:rsidR="00A60A34" w:rsidRDefault="00A60A34" w:rsidP="001F526D">
      <w:pPr>
        <w:rPr>
          <w:lang w:eastAsia="ru-RU"/>
        </w:rPr>
      </w:pPr>
    </w:p>
    <w:p w:rsidR="00A60A34" w:rsidRDefault="00A60A34" w:rsidP="001F526D">
      <w:pPr>
        <w:rPr>
          <w:lang w:eastAsia="ru-RU"/>
        </w:rPr>
      </w:pPr>
    </w:p>
    <w:p w:rsidR="00A60A34" w:rsidRDefault="00A60A34" w:rsidP="001F526D">
      <w:pPr>
        <w:rPr>
          <w:lang w:eastAsia="ru-RU"/>
        </w:rPr>
      </w:pPr>
    </w:p>
    <w:p w:rsidR="001F526D" w:rsidRDefault="001F526D" w:rsidP="001F526D">
      <w:pPr>
        <w:rPr>
          <w:lang w:eastAsia="ru-RU"/>
        </w:rPr>
      </w:pPr>
    </w:p>
    <w:p w:rsidR="001F526D" w:rsidRPr="001F526D" w:rsidRDefault="001F526D" w:rsidP="001F526D">
      <w:pPr>
        <w:rPr>
          <w:lang w:eastAsia="ru-RU"/>
        </w:rPr>
      </w:pPr>
    </w:p>
    <w:p w:rsidR="001F526D" w:rsidRPr="001F526D" w:rsidRDefault="001F526D" w:rsidP="001F526D">
      <w:pPr>
        <w:rPr>
          <w:lang w:eastAsia="ru-RU"/>
        </w:rPr>
      </w:pPr>
      <w:r w:rsidRPr="001F526D">
        <w:rPr>
          <w:lang w:eastAsia="ru-RU"/>
        </w:rPr>
        <w:t>2. СТРУКТУРА И СОДЕРЖАНИЕ УЧЕБНОЙ ДИСЦИПЛИНЫ</w:t>
      </w:r>
    </w:p>
    <w:p w:rsidR="001F526D" w:rsidRPr="001F526D" w:rsidRDefault="001F526D" w:rsidP="001F526D">
      <w:pPr>
        <w:rPr>
          <w:lang w:eastAsia="ru-RU"/>
        </w:rPr>
      </w:pPr>
      <w:r w:rsidRPr="001F526D">
        <w:rPr>
          <w:lang w:eastAsia="ru-RU"/>
        </w:rPr>
        <w:t>2.1. Объем учебной дисциплины и виды учебной работы</w:t>
      </w:r>
    </w:p>
    <w:tbl>
      <w:tblPr>
        <w:tblW w:w="5000" w:type="pct"/>
        <w:shd w:val="clear" w:color="auto" w:fill="FFFFFF"/>
        <w:tblCellMar>
          <w:top w:w="105" w:type="dxa"/>
          <w:left w:w="105" w:type="dxa"/>
          <w:bottom w:w="105" w:type="dxa"/>
          <w:right w:w="105" w:type="dxa"/>
        </w:tblCellMar>
        <w:tblLook w:val="04A0" w:firstRow="1" w:lastRow="0" w:firstColumn="1" w:lastColumn="0" w:noHBand="0" w:noVBand="1"/>
      </w:tblPr>
      <w:tblGrid>
        <w:gridCol w:w="7592"/>
        <w:gridCol w:w="2668"/>
      </w:tblGrid>
      <w:tr w:rsidR="001F526D" w:rsidRPr="001F526D" w:rsidTr="001F526D">
        <w:trPr>
          <w:trHeight w:val="270"/>
        </w:trPr>
        <w:tc>
          <w:tcPr>
            <w:tcW w:w="37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1F526D" w:rsidRPr="001F526D" w:rsidRDefault="001F526D" w:rsidP="001F526D">
            <w:pPr>
              <w:rPr>
                <w:lang w:eastAsia="ru-RU"/>
              </w:rPr>
            </w:pPr>
            <w:r w:rsidRPr="001F526D">
              <w:rPr>
                <w:lang w:eastAsia="ru-RU"/>
              </w:rPr>
              <w:t>Вид учебной работы</w:t>
            </w:r>
          </w:p>
        </w:tc>
        <w:tc>
          <w:tcPr>
            <w:tcW w:w="13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1F526D" w:rsidRPr="001F526D" w:rsidRDefault="001F526D" w:rsidP="001F526D">
            <w:pPr>
              <w:rPr>
                <w:lang w:eastAsia="ru-RU"/>
              </w:rPr>
            </w:pPr>
            <w:r w:rsidRPr="001F526D">
              <w:rPr>
                <w:lang w:eastAsia="ru-RU"/>
              </w:rPr>
              <w:t>Объем в часах</w:t>
            </w:r>
          </w:p>
        </w:tc>
      </w:tr>
      <w:tr w:rsidR="001F526D" w:rsidRPr="001F526D" w:rsidTr="001F526D">
        <w:trPr>
          <w:trHeight w:val="285"/>
        </w:trPr>
        <w:tc>
          <w:tcPr>
            <w:tcW w:w="37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1F526D" w:rsidRPr="001F526D" w:rsidRDefault="001F526D" w:rsidP="001F526D">
            <w:pPr>
              <w:rPr>
                <w:lang w:eastAsia="ru-RU"/>
              </w:rPr>
            </w:pPr>
            <w:r w:rsidRPr="001F526D">
              <w:rPr>
                <w:lang w:eastAsia="ru-RU"/>
              </w:rPr>
              <w:t>Объем образовательной программы учебной дисциплины</w:t>
            </w:r>
          </w:p>
        </w:tc>
        <w:tc>
          <w:tcPr>
            <w:tcW w:w="13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1F526D" w:rsidRPr="001F526D" w:rsidRDefault="001F526D" w:rsidP="001F526D">
            <w:pPr>
              <w:rPr>
                <w:lang w:eastAsia="ru-RU"/>
              </w:rPr>
            </w:pPr>
            <w:r w:rsidRPr="001F526D">
              <w:rPr>
                <w:lang w:eastAsia="ru-RU"/>
              </w:rPr>
              <w:t>48</w:t>
            </w:r>
          </w:p>
        </w:tc>
      </w:tr>
      <w:tr w:rsidR="001F526D" w:rsidRPr="001F526D" w:rsidTr="001F526D">
        <w:trPr>
          <w:trHeight w:val="285"/>
        </w:trPr>
        <w:tc>
          <w:tcPr>
            <w:tcW w:w="37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1F526D" w:rsidRPr="001F526D" w:rsidRDefault="001F526D" w:rsidP="001F526D">
            <w:pPr>
              <w:rPr>
                <w:lang w:eastAsia="ru-RU"/>
              </w:rPr>
            </w:pPr>
            <w:r w:rsidRPr="001F526D">
              <w:rPr>
                <w:lang w:eastAsia="ru-RU"/>
              </w:rPr>
              <w:t>в т.ч.</w:t>
            </w:r>
          </w:p>
        </w:tc>
        <w:tc>
          <w:tcPr>
            <w:tcW w:w="13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1F526D" w:rsidRPr="001F526D" w:rsidRDefault="001F526D" w:rsidP="001F526D">
            <w:pPr>
              <w:rPr>
                <w:lang w:eastAsia="ru-RU"/>
              </w:rPr>
            </w:pPr>
            <w:r w:rsidRPr="001F526D">
              <w:rPr>
                <w:lang w:eastAsia="ru-RU"/>
              </w:rPr>
              <w:t>32</w:t>
            </w:r>
          </w:p>
        </w:tc>
      </w:tr>
      <w:tr w:rsidR="001F526D" w:rsidRPr="001F526D" w:rsidTr="001F526D">
        <w:trPr>
          <w:trHeight w:val="285"/>
        </w:trPr>
        <w:tc>
          <w:tcPr>
            <w:tcW w:w="37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1F526D" w:rsidRPr="001F526D" w:rsidRDefault="001F526D" w:rsidP="001F526D">
            <w:pPr>
              <w:rPr>
                <w:lang w:eastAsia="ru-RU"/>
              </w:rPr>
            </w:pPr>
            <w:r w:rsidRPr="001F526D">
              <w:rPr>
                <w:lang w:eastAsia="ru-RU"/>
              </w:rPr>
              <w:t>теоретическое обучение</w:t>
            </w:r>
          </w:p>
        </w:tc>
        <w:tc>
          <w:tcPr>
            <w:tcW w:w="13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1F526D" w:rsidRPr="001F526D" w:rsidRDefault="001F526D" w:rsidP="001F526D">
            <w:pPr>
              <w:rPr>
                <w:lang w:eastAsia="ru-RU"/>
              </w:rPr>
            </w:pPr>
            <w:r w:rsidRPr="001F526D">
              <w:rPr>
                <w:lang w:eastAsia="ru-RU"/>
              </w:rPr>
              <w:t>1</w:t>
            </w:r>
          </w:p>
        </w:tc>
      </w:tr>
      <w:tr w:rsidR="001F526D" w:rsidRPr="001F526D" w:rsidTr="001F526D">
        <w:trPr>
          <w:trHeight w:val="285"/>
        </w:trPr>
        <w:tc>
          <w:tcPr>
            <w:tcW w:w="37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1F526D" w:rsidRPr="001F526D" w:rsidRDefault="001F526D" w:rsidP="001F526D">
            <w:pPr>
              <w:rPr>
                <w:lang w:eastAsia="ru-RU"/>
              </w:rPr>
            </w:pPr>
            <w:r w:rsidRPr="001F526D">
              <w:rPr>
                <w:lang w:eastAsia="ru-RU"/>
              </w:rPr>
              <w:t>практические занятия</w:t>
            </w:r>
          </w:p>
        </w:tc>
        <w:tc>
          <w:tcPr>
            <w:tcW w:w="13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1F526D" w:rsidRPr="001F526D" w:rsidRDefault="00687A44" w:rsidP="001F526D">
            <w:pPr>
              <w:rPr>
                <w:lang w:eastAsia="ru-RU"/>
              </w:rPr>
            </w:pPr>
            <w:r>
              <w:rPr>
                <w:lang w:eastAsia="ru-RU"/>
              </w:rPr>
              <w:t>31</w:t>
            </w:r>
          </w:p>
        </w:tc>
      </w:tr>
      <w:tr w:rsidR="001F526D" w:rsidRPr="001F526D" w:rsidTr="001F526D">
        <w:trPr>
          <w:trHeight w:val="285"/>
        </w:trPr>
        <w:tc>
          <w:tcPr>
            <w:tcW w:w="37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1F526D" w:rsidRPr="001F526D" w:rsidRDefault="001F526D" w:rsidP="001F526D">
            <w:pPr>
              <w:rPr>
                <w:lang w:eastAsia="ru-RU"/>
              </w:rPr>
            </w:pPr>
            <w:r w:rsidRPr="001F526D">
              <w:rPr>
                <w:lang w:eastAsia="ru-RU"/>
              </w:rPr>
              <w:t>Внеаудиторная самостоятельная работа</w:t>
            </w:r>
          </w:p>
        </w:tc>
        <w:tc>
          <w:tcPr>
            <w:tcW w:w="13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1F526D" w:rsidRPr="001F526D" w:rsidRDefault="001F526D" w:rsidP="001F526D">
            <w:pPr>
              <w:rPr>
                <w:lang w:eastAsia="ru-RU"/>
              </w:rPr>
            </w:pPr>
            <w:r w:rsidRPr="001F526D">
              <w:rPr>
                <w:lang w:eastAsia="ru-RU"/>
              </w:rPr>
              <w:t>16</w:t>
            </w:r>
          </w:p>
        </w:tc>
      </w:tr>
      <w:tr w:rsidR="001F526D" w:rsidRPr="001F526D" w:rsidTr="001F526D">
        <w:trPr>
          <w:trHeight w:val="105"/>
        </w:trPr>
        <w:tc>
          <w:tcPr>
            <w:tcW w:w="37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1F526D" w:rsidRPr="001F526D" w:rsidRDefault="001F526D" w:rsidP="001F526D">
            <w:pPr>
              <w:rPr>
                <w:lang w:eastAsia="ru-RU"/>
              </w:rPr>
            </w:pPr>
            <w:r w:rsidRPr="001F526D">
              <w:rPr>
                <w:lang w:eastAsia="ru-RU"/>
              </w:rPr>
              <w:t>Промежуточная аттестация - Дифференцированный зачет</w:t>
            </w:r>
          </w:p>
        </w:tc>
        <w:tc>
          <w:tcPr>
            <w:tcW w:w="13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1F526D" w:rsidRPr="001F526D" w:rsidRDefault="001F526D" w:rsidP="001F526D">
            <w:pPr>
              <w:rPr>
                <w:lang w:eastAsia="ru-RU"/>
              </w:rPr>
            </w:pPr>
          </w:p>
        </w:tc>
      </w:tr>
    </w:tbl>
    <w:p w:rsidR="001F526D" w:rsidRPr="001F526D" w:rsidRDefault="001F526D" w:rsidP="001F526D">
      <w:pPr>
        <w:rPr>
          <w:lang w:eastAsia="ru-RU"/>
        </w:rPr>
      </w:pPr>
    </w:p>
    <w:p w:rsidR="001F526D" w:rsidRDefault="001F526D" w:rsidP="001F526D">
      <w:pPr>
        <w:rPr>
          <w:lang w:eastAsia="ru-RU"/>
        </w:rPr>
      </w:pPr>
    </w:p>
    <w:p w:rsidR="00B945FB" w:rsidRDefault="00B945FB" w:rsidP="001F526D">
      <w:pPr>
        <w:rPr>
          <w:lang w:eastAsia="ru-RU"/>
        </w:rPr>
        <w:sectPr w:rsidR="00B945FB" w:rsidSect="00B945FB">
          <w:pgSz w:w="11910" w:h="16840"/>
          <w:pgMar w:top="1100" w:right="720" w:bottom="960" w:left="1160" w:header="0" w:footer="779" w:gutter="0"/>
          <w:cols w:space="720"/>
          <w:docGrid w:linePitch="299"/>
        </w:sectPr>
      </w:pPr>
    </w:p>
    <w:p w:rsidR="00B945FB" w:rsidRPr="001F526D" w:rsidRDefault="00B945FB" w:rsidP="001F526D">
      <w:pPr>
        <w:rPr>
          <w:lang w:eastAsia="ru-RU"/>
        </w:rPr>
      </w:pPr>
    </w:p>
    <w:p w:rsidR="001F526D" w:rsidRPr="001F526D" w:rsidRDefault="001F526D" w:rsidP="001F526D">
      <w:pPr>
        <w:rPr>
          <w:lang w:eastAsia="ru-RU"/>
        </w:rPr>
      </w:pPr>
    </w:p>
    <w:p w:rsidR="001F526D" w:rsidRPr="001F526D" w:rsidRDefault="001F526D" w:rsidP="001F526D">
      <w:pPr>
        <w:rPr>
          <w:lang w:eastAsia="ru-RU"/>
        </w:rPr>
      </w:pPr>
    </w:p>
    <w:tbl>
      <w:tblPr>
        <w:tblW w:w="15075" w:type="dxa"/>
        <w:shd w:val="clear" w:color="auto" w:fill="FFFFFF"/>
        <w:tblCellMar>
          <w:top w:w="105" w:type="dxa"/>
          <w:left w:w="105" w:type="dxa"/>
          <w:bottom w:w="105" w:type="dxa"/>
          <w:right w:w="105" w:type="dxa"/>
        </w:tblCellMar>
        <w:tblLook w:val="04A0" w:firstRow="1" w:lastRow="0" w:firstColumn="1" w:lastColumn="0" w:noHBand="0" w:noVBand="1"/>
      </w:tblPr>
      <w:tblGrid>
        <w:gridCol w:w="3419"/>
        <w:gridCol w:w="370"/>
        <w:gridCol w:w="7780"/>
        <w:gridCol w:w="1362"/>
        <w:gridCol w:w="2144"/>
      </w:tblGrid>
      <w:tr w:rsidR="001F526D" w:rsidRPr="001F526D" w:rsidTr="001F526D">
        <w:trPr>
          <w:trHeight w:val="435"/>
        </w:trPr>
        <w:tc>
          <w:tcPr>
            <w:tcW w:w="34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Наименование разделов и тем</w:t>
            </w:r>
          </w:p>
        </w:tc>
        <w:tc>
          <w:tcPr>
            <w:tcW w:w="815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 xml:space="preserve">Содержание учебного материала, лабораторные и практические работы, самостоятельная работа </w:t>
            </w:r>
            <w:proofErr w:type="gramStart"/>
            <w:r w:rsidRPr="001F526D">
              <w:rPr>
                <w:lang w:eastAsia="ru-RU"/>
              </w:rPr>
              <w:t>обучающихся</w:t>
            </w:r>
            <w:proofErr w:type="gramEnd"/>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Объем часов</w:t>
            </w:r>
          </w:p>
        </w:tc>
        <w:tc>
          <w:tcPr>
            <w:tcW w:w="21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p>
        </w:tc>
      </w:tr>
      <w:tr w:rsidR="001F526D" w:rsidRPr="001F526D" w:rsidTr="001F526D">
        <w:tc>
          <w:tcPr>
            <w:tcW w:w="34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1</w:t>
            </w:r>
          </w:p>
        </w:tc>
        <w:tc>
          <w:tcPr>
            <w:tcW w:w="815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2</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3</w:t>
            </w:r>
          </w:p>
        </w:tc>
        <w:tc>
          <w:tcPr>
            <w:tcW w:w="21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4</w:t>
            </w:r>
          </w:p>
        </w:tc>
      </w:tr>
      <w:tr w:rsidR="001F526D" w:rsidRPr="001F526D" w:rsidTr="001F526D">
        <w:tc>
          <w:tcPr>
            <w:tcW w:w="11569"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I курс</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32</w:t>
            </w:r>
          </w:p>
        </w:tc>
        <w:tc>
          <w:tcPr>
            <w:tcW w:w="21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p>
        </w:tc>
      </w:tr>
      <w:tr w:rsidR="001F526D" w:rsidRPr="001F526D" w:rsidTr="001F526D">
        <w:tc>
          <w:tcPr>
            <w:tcW w:w="3419"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Введение</w:t>
            </w:r>
          </w:p>
        </w:tc>
        <w:tc>
          <w:tcPr>
            <w:tcW w:w="3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1</w:t>
            </w:r>
          </w:p>
        </w:tc>
        <w:tc>
          <w:tcPr>
            <w:tcW w:w="7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Роль английского языка при освоении профессий СПО.</w:t>
            </w:r>
          </w:p>
          <w:p w:rsidR="001F526D" w:rsidRPr="001F526D" w:rsidRDefault="001F526D" w:rsidP="001F526D">
            <w:pPr>
              <w:rPr>
                <w:lang w:eastAsia="ru-RU"/>
              </w:rPr>
            </w:pP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1</w:t>
            </w:r>
          </w:p>
        </w:tc>
        <w:tc>
          <w:tcPr>
            <w:tcW w:w="21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p>
        </w:tc>
      </w:tr>
      <w:tr w:rsidR="001F526D" w:rsidRPr="001F526D" w:rsidTr="001F526D">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c>
          <w:tcPr>
            <w:tcW w:w="815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 xml:space="preserve">Самостоятельная работа </w:t>
            </w:r>
            <w:proofErr w:type="gramStart"/>
            <w:r w:rsidRPr="001F526D">
              <w:rPr>
                <w:lang w:eastAsia="ru-RU"/>
              </w:rPr>
              <w:t>обучающихся</w:t>
            </w:r>
            <w:proofErr w:type="gramEnd"/>
          </w:p>
          <w:p w:rsidR="001F526D" w:rsidRPr="001F526D" w:rsidRDefault="001F526D" w:rsidP="001F526D">
            <w:pPr>
              <w:rPr>
                <w:lang w:eastAsia="ru-RU"/>
              </w:rPr>
            </w:pPr>
            <w:r w:rsidRPr="001F526D">
              <w:rPr>
                <w:lang w:eastAsia="ru-RU"/>
              </w:rPr>
              <w:t>Чтение, перевод текста</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1</w:t>
            </w:r>
          </w:p>
        </w:tc>
        <w:tc>
          <w:tcPr>
            <w:tcW w:w="21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p>
        </w:tc>
      </w:tr>
      <w:tr w:rsidR="001F526D" w:rsidRPr="001F526D" w:rsidTr="001F526D">
        <w:tc>
          <w:tcPr>
            <w:tcW w:w="11569"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Раздел 1. Основное содержание</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8</w:t>
            </w:r>
          </w:p>
        </w:tc>
        <w:tc>
          <w:tcPr>
            <w:tcW w:w="21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p>
        </w:tc>
      </w:tr>
      <w:tr w:rsidR="001F526D" w:rsidRPr="001F526D" w:rsidTr="001F526D">
        <w:tc>
          <w:tcPr>
            <w:tcW w:w="3419"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Тема 1 Страна/страны</w:t>
            </w:r>
          </w:p>
          <w:p w:rsidR="001F526D" w:rsidRPr="001F526D" w:rsidRDefault="001F526D" w:rsidP="001F526D">
            <w:pPr>
              <w:rPr>
                <w:lang w:eastAsia="ru-RU"/>
              </w:rPr>
            </w:pPr>
            <w:r w:rsidRPr="001F526D">
              <w:rPr>
                <w:lang w:eastAsia="ru-RU"/>
              </w:rPr>
              <w:t>изучаемого языка:</w:t>
            </w:r>
          </w:p>
          <w:p w:rsidR="001F526D" w:rsidRPr="001F526D" w:rsidRDefault="001F526D" w:rsidP="001F526D">
            <w:pPr>
              <w:rPr>
                <w:lang w:eastAsia="ru-RU"/>
              </w:rPr>
            </w:pPr>
            <w:r w:rsidRPr="001F526D">
              <w:rPr>
                <w:lang w:eastAsia="ru-RU"/>
              </w:rPr>
              <w:t>географическое положение,</w:t>
            </w:r>
          </w:p>
          <w:p w:rsidR="001F526D" w:rsidRPr="001F526D" w:rsidRDefault="001F526D" w:rsidP="001F526D">
            <w:pPr>
              <w:rPr>
                <w:lang w:eastAsia="ru-RU"/>
              </w:rPr>
            </w:pPr>
            <w:r w:rsidRPr="001F526D">
              <w:rPr>
                <w:lang w:eastAsia="ru-RU"/>
              </w:rPr>
              <w:t>столица, крупные города,</w:t>
            </w:r>
          </w:p>
          <w:p w:rsidR="001F526D" w:rsidRPr="001F526D" w:rsidRDefault="001F526D" w:rsidP="001F526D">
            <w:pPr>
              <w:rPr>
                <w:lang w:eastAsia="ru-RU"/>
              </w:rPr>
            </w:pPr>
            <w:r w:rsidRPr="001F526D">
              <w:rPr>
                <w:lang w:eastAsia="ru-RU"/>
              </w:rPr>
              <w:t>регионы, система образования,</w:t>
            </w:r>
          </w:p>
          <w:p w:rsidR="001F526D" w:rsidRPr="001F526D" w:rsidRDefault="001F526D" w:rsidP="001F526D">
            <w:pPr>
              <w:rPr>
                <w:lang w:eastAsia="ru-RU"/>
              </w:rPr>
            </w:pPr>
            <w:r w:rsidRPr="001F526D">
              <w:rPr>
                <w:lang w:eastAsia="ru-RU"/>
              </w:rPr>
              <w:t>достопримечательности,</w:t>
            </w:r>
          </w:p>
          <w:p w:rsidR="001F526D" w:rsidRPr="001F526D" w:rsidRDefault="001F526D" w:rsidP="001F526D">
            <w:pPr>
              <w:rPr>
                <w:lang w:eastAsia="ru-RU"/>
              </w:rPr>
            </w:pPr>
            <w:r w:rsidRPr="001F526D">
              <w:rPr>
                <w:lang w:eastAsia="ru-RU"/>
              </w:rPr>
              <w:t>культурные особенности</w:t>
            </w:r>
          </w:p>
          <w:p w:rsidR="001F526D" w:rsidRPr="001F526D" w:rsidRDefault="001F526D" w:rsidP="001F526D">
            <w:pPr>
              <w:rPr>
                <w:lang w:eastAsia="ru-RU"/>
              </w:rPr>
            </w:pPr>
            <w:proofErr w:type="gramStart"/>
            <w:r w:rsidRPr="001F526D">
              <w:rPr>
                <w:lang w:eastAsia="ru-RU"/>
              </w:rPr>
              <w:t>(национальные и популярные</w:t>
            </w:r>
            <w:proofErr w:type="gramEnd"/>
          </w:p>
          <w:p w:rsidR="001F526D" w:rsidRPr="001F526D" w:rsidRDefault="001F526D" w:rsidP="001F526D">
            <w:pPr>
              <w:rPr>
                <w:lang w:eastAsia="ru-RU"/>
              </w:rPr>
            </w:pPr>
            <w:r w:rsidRPr="001F526D">
              <w:rPr>
                <w:lang w:eastAsia="ru-RU"/>
              </w:rPr>
              <w:t>праздники, знаменательные</w:t>
            </w:r>
          </w:p>
          <w:p w:rsidR="001F526D" w:rsidRPr="001F526D" w:rsidRDefault="001F526D" w:rsidP="001F526D">
            <w:pPr>
              <w:rPr>
                <w:lang w:eastAsia="ru-RU"/>
              </w:rPr>
            </w:pPr>
            <w:r w:rsidRPr="001F526D">
              <w:rPr>
                <w:lang w:eastAsia="ru-RU"/>
              </w:rPr>
              <w:t>даты, традиции, обычаи),</w:t>
            </w:r>
          </w:p>
          <w:p w:rsidR="001F526D" w:rsidRPr="001F526D" w:rsidRDefault="001F526D" w:rsidP="001F526D">
            <w:pPr>
              <w:rPr>
                <w:lang w:eastAsia="ru-RU"/>
              </w:rPr>
            </w:pPr>
            <w:r w:rsidRPr="001F526D">
              <w:rPr>
                <w:lang w:eastAsia="ru-RU"/>
              </w:rPr>
              <w:t>страницы истории.</w:t>
            </w:r>
          </w:p>
          <w:p w:rsidR="001F526D" w:rsidRPr="001F526D" w:rsidRDefault="001F526D" w:rsidP="001F526D">
            <w:pPr>
              <w:rPr>
                <w:lang w:eastAsia="ru-RU"/>
              </w:rPr>
            </w:pPr>
          </w:p>
        </w:tc>
        <w:tc>
          <w:tcPr>
            <w:tcW w:w="815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Содержание учебного материала</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5</w:t>
            </w:r>
          </w:p>
        </w:tc>
        <w:tc>
          <w:tcPr>
            <w:tcW w:w="2144"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 xml:space="preserve">; </w:t>
            </w:r>
            <w:proofErr w:type="gramStart"/>
            <w:r w:rsidRPr="001F526D">
              <w:rPr>
                <w:lang w:eastAsia="ru-RU"/>
              </w:rPr>
              <w:t>ОК</w:t>
            </w:r>
            <w:proofErr w:type="gramEnd"/>
            <w:r w:rsidRPr="001F526D">
              <w:rPr>
                <w:lang w:eastAsia="ru-RU"/>
              </w:rPr>
              <w:t xml:space="preserve"> 04,06;</w:t>
            </w:r>
          </w:p>
        </w:tc>
      </w:tr>
      <w:tr w:rsidR="001F526D" w:rsidRPr="001F526D" w:rsidTr="001F526D">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c>
          <w:tcPr>
            <w:tcW w:w="3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p>
          <w:p w:rsidR="001F526D" w:rsidRPr="001F526D" w:rsidRDefault="001F526D" w:rsidP="001F526D">
            <w:pPr>
              <w:rPr>
                <w:lang w:eastAsia="ru-RU"/>
              </w:rPr>
            </w:pPr>
            <w:r w:rsidRPr="001F526D">
              <w:rPr>
                <w:lang w:eastAsia="ru-RU"/>
              </w:rPr>
              <w:t>1</w:t>
            </w:r>
          </w:p>
        </w:tc>
        <w:tc>
          <w:tcPr>
            <w:tcW w:w="7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Чтение текста «Факты о Британии».</w:t>
            </w:r>
          </w:p>
          <w:p w:rsidR="001F526D" w:rsidRPr="001F526D" w:rsidRDefault="001F526D" w:rsidP="001F526D">
            <w:pPr>
              <w:rPr>
                <w:lang w:eastAsia="ru-RU"/>
              </w:rPr>
            </w:pPr>
            <w:r w:rsidRPr="001F526D">
              <w:rPr>
                <w:lang w:eastAsia="ru-RU"/>
              </w:rPr>
              <w:t>Грамматика: Определенный артикль с географическими названиями.</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2</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r>
      <w:tr w:rsidR="001F526D" w:rsidRPr="001F526D" w:rsidTr="001F526D">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c>
          <w:tcPr>
            <w:tcW w:w="3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2</w:t>
            </w:r>
          </w:p>
        </w:tc>
        <w:tc>
          <w:tcPr>
            <w:tcW w:w="7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Работа с текстом «Праздники, традиции, обычаи Великобритании</w:t>
            </w:r>
            <w:proofErr w:type="gramStart"/>
            <w:r w:rsidRPr="001F526D">
              <w:rPr>
                <w:lang w:eastAsia="ru-RU"/>
              </w:rPr>
              <w:t>.»</w:t>
            </w:r>
            <w:proofErr w:type="gramEnd"/>
          </w:p>
          <w:p w:rsidR="001F526D" w:rsidRPr="001F526D" w:rsidRDefault="001F526D" w:rsidP="001F526D">
            <w:pPr>
              <w:rPr>
                <w:lang w:eastAsia="ru-RU"/>
              </w:rPr>
            </w:pPr>
            <w:r w:rsidRPr="001F526D">
              <w:rPr>
                <w:lang w:eastAsia="ru-RU"/>
              </w:rPr>
              <w:t>Работа с текстом «США».</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2</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r>
      <w:tr w:rsidR="001F526D" w:rsidRPr="001F526D" w:rsidTr="001F526D">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c>
          <w:tcPr>
            <w:tcW w:w="3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3</w:t>
            </w:r>
          </w:p>
        </w:tc>
        <w:tc>
          <w:tcPr>
            <w:tcW w:w="7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Работа с текстом «Канада»</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1</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r>
      <w:tr w:rsidR="001F526D" w:rsidRPr="001F526D" w:rsidTr="001F526D">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c>
          <w:tcPr>
            <w:tcW w:w="815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 xml:space="preserve">Самостоятельная работа </w:t>
            </w:r>
            <w:proofErr w:type="gramStart"/>
            <w:r w:rsidRPr="001F526D">
              <w:rPr>
                <w:lang w:eastAsia="ru-RU"/>
              </w:rPr>
              <w:t>обучающихся</w:t>
            </w:r>
            <w:proofErr w:type="gramEnd"/>
          </w:p>
          <w:p w:rsidR="001F526D" w:rsidRPr="001F526D" w:rsidRDefault="001F526D" w:rsidP="001F526D">
            <w:pPr>
              <w:rPr>
                <w:lang w:eastAsia="ru-RU"/>
              </w:rPr>
            </w:pPr>
            <w:r w:rsidRPr="001F526D">
              <w:rPr>
                <w:lang w:eastAsia="ru-RU"/>
              </w:rPr>
              <w:t>Подготовка сообщения «Описание одного из праздников Великобритании»</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3</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r>
      <w:tr w:rsidR="001F526D" w:rsidRPr="001F526D" w:rsidTr="001F526D">
        <w:tc>
          <w:tcPr>
            <w:tcW w:w="3419"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 xml:space="preserve">Тема 2 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w:t>
            </w:r>
            <w:proofErr w:type="gramStart"/>
            <w:r w:rsidRPr="001F526D">
              <w:rPr>
                <w:lang w:eastAsia="ru-RU"/>
              </w:rPr>
              <w:t>для</w:t>
            </w:r>
            <w:proofErr w:type="gramEnd"/>
            <w:r w:rsidRPr="001F526D">
              <w:rPr>
                <w:lang w:eastAsia="ru-RU"/>
              </w:rPr>
              <w:t xml:space="preserve"> обучающегося).</w:t>
            </w:r>
          </w:p>
        </w:tc>
        <w:tc>
          <w:tcPr>
            <w:tcW w:w="815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Содержание учебного материала</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3</w:t>
            </w:r>
          </w:p>
        </w:tc>
        <w:tc>
          <w:tcPr>
            <w:tcW w:w="21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p>
        </w:tc>
      </w:tr>
      <w:tr w:rsidR="001F526D" w:rsidRPr="001F526D" w:rsidTr="001F526D">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c>
          <w:tcPr>
            <w:tcW w:w="3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1</w:t>
            </w:r>
          </w:p>
        </w:tc>
        <w:tc>
          <w:tcPr>
            <w:tcW w:w="7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Лексика: Мир профессий.</w:t>
            </w:r>
          </w:p>
          <w:p w:rsidR="001F526D" w:rsidRPr="001F526D" w:rsidRDefault="001F526D" w:rsidP="001F526D">
            <w:pPr>
              <w:rPr>
                <w:lang w:eastAsia="ru-RU"/>
              </w:rPr>
            </w:pPr>
            <w:r w:rsidRPr="001F526D">
              <w:rPr>
                <w:lang w:eastAsia="ru-RU"/>
              </w:rPr>
              <w:t>Грамматика: Употребление неопределенного артикля с названиями профессий.</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2</w:t>
            </w:r>
          </w:p>
        </w:tc>
        <w:tc>
          <w:tcPr>
            <w:tcW w:w="2144"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proofErr w:type="gramStart"/>
            <w:r w:rsidRPr="001F526D">
              <w:rPr>
                <w:lang w:eastAsia="ru-RU"/>
              </w:rPr>
              <w:t>ОК</w:t>
            </w:r>
            <w:proofErr w:type="gramEnd"/>
            <w:r w:rsidRPr="001F526D">
              <w:rPr>
                <w:lang w:eastAsia="ru-RU"/>
              </w:rPr>
              <w:t xml:space="preserve"> 01, 04,06.</w:t>
            </w:r>
          </w:p>
        </w:tc>
      </w:tr>
      <w:tr w:rsidR="001F526D" w:rsidRPr="001F526D" w:rsidTr="001F526D">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c>
          <w:tcPr>
            <w:tcW w:w="815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 xml:space="preserve">Самостоятельная работа </w:t>
            </w:r>
            <w:proofErr w:type="gramStart"/>
            <w:r w:rsidRPr="001F526D">
              <w:rPr>
                <w:lang w:eastAsia="ru-RU"/>
              </w:rPr>
              <w:t>обучающихся</w:t>
            </w:r>
            <w:proofErr w:type="gramEnd"/>
          </w:p>
          <w:p w:rsidR="001F526D" w:rsidRPr="001F526D" w:rsidRDefault="001F526D" w:rsidP="001F526D">
            <w:pPr>
              <w:rPr>
                <w:lang w:eastAsia="ru-RU"/>
              </w:rPr>
            </w:pPr>
            <w:r w:rsidRPr="001F526D">
              <w:rPr>
                <w:lang w:eastAsia="ru-RU"/>
              </w:rPr>
              <w:t>Докла</w:t>
            </w:r>
            <w:proofErr w:type="gramStart"/>
            <w:r w:rsidRPr="001F526D">
              <w:rPr>
                <w:lang w:eastAsia="ru-RU"/>
              </w:rPr>
              <w:t>д-</w:t>
            </w:r>
            <w:proofErr w:type="gramEnd"/>
            <w:r w:rsidRPr="001F526D">
              <w:rPr>
                <w:lang w:eastAsia="ru-RU"/>
              </w:rPr>
              <w:t xml:space="preserve"> сообщение «Топ -20 востребованных профессий».</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2</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r>
      <w:tr w:rsidR="001F526D" w:rsidRPr="001F526D" w:rsidTr="001F526D">
        <w:trPr>
          <w:trHeight w:val="75"/>
        </w:trPr>
        <w:tc>
          <w:tcPr>
            <w:tcW w:w="11569"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1F526D" w:rsidRPr="001F526D" w:rsidRDefault="001F526D" w:rsidP="001F526D">
            <w:pPr>
              <w:rPr>
                <w:lang w:eastAsia="ru-RU"/>
              </w:rPr>
            </w:pPr>
            <w:r w:rsidRPr="001F526D">
              <w:rPr>
                <w:lang w:eastAsia="ru-RU"/>
              </w:rPr>
              <w:t>Раздел 2 Профессионально-ориентированное содержание</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p>
        </w:tc>
        <w:tc>
          <w:tcPr>
            <w:tcW w:w="21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1F526D" w:rsidRPr="001F526D" w:rsidRDefault="001F526D" w:rsidP="001F526D">
            <w:pPr>
              <w:rPr>
                <w:lang w:eastAsia="ru-RU"/>
              </w:rPr>
            </w:pPr>
          </w:p>
        </w:tc>
      </w:tr>
      <w:tr w:rsidR="001F526D" w:rsidRPr="001F526D" w:rsidTr="001F526D">
        <w:tc>
          <w:tcPr>
            <w:tcW w:w="3419"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Тема 2.1 Знакомство с профессией. Рынок труда. Инструкции и руководства.</w:t>
            </w:r>
          </w:p>
        </w:tc>
        <w:tc>
          <w:tcPr>
            <w:tcW w:w="815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Содержание учебного материала</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6</w:t>
            </w:r>
          </w:p>
        </w:tc>
        <w:tc>
          <w:tcPr>
            <w:tcW w:w="2144"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proofErr w:type="gramStart"/>
            <w:r w:rsidRPr="001F526D">
              <w:rPr>
                <w:lang w:eastAsia="ru-RU"/>
              </w:rPr>
              <w:t>ОК</w:t>
            </w:r>
            <w:proofErr w:type="gramEnd"/>
            <w:r w:rsidRPr="001F526D">
              <w:rPr>
                <w:lang w:eastAsia="ru-RU"/>
              </w:rPr>
              <w:t xml:space="preserve"> 04,06,09; ПК 1.6</w:t>
            </w:r>
          </w:p>
        </w:tc>
      </w:tr>
      <w:tr w:rsidR="001F526D" w:rsidRPr="001F526D" w:rsidTr="001F526D">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c>
          <w:tcPr>
            <w:tcW w:w="3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1</w:t>
            </w:r>
          </w:p>
        </w:tc>
        <w:tc>
          <w:tcPr>
            <w:tcW w:w="7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Лексика по теме профессиональные качества специалиста.</w:t>
            </w:r>
          </w:p>
          <w:p w:rsidR="001F526D" w:rsidRPr="001F526D" w:rsidRDefault="001F526D" w:rsidP="001F526D">
            <w:pPr>
              <w:rPr>
                <w:lang w:eastAsia="ru-RU"/>
              </w:rPr>
            </w:pPr>
            <w:r w:rsidRPr="001F526D">
              <w:rPr>
                <w:lang w:eastAsia="ru-RU"/>
              </w:rPr>
              <w:t>Текст «Моя профессия – «Портной».</w:t>
            </w:r>
          </w:p>
          <w:p w:rsidR="001F526D" w:rsidRPr="001F526D" w:rsidRDefault="001F526D" w:rsidP="001F526D">
            <w:pPr>
              <w:rPr>
                <w:lang w:eastAsia="ru-RU"/>
              </w:rPr>
            </w:pP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lastRenderedPageBreak/>
              <w:t>2</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r>
      <w:tr w:rsidR="001F526D" w:rsidRPr="001F526D" w:rsidTr="001F526D">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c>
          <w:tcPr>
            <w:tcW w:w="3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2</w:t>
            </w:r>
          </w:p>
        </w:tc>
        <w:tc>
          <w:tcPr>
            <w:tcW w:w="7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Грамматика: Альтернативные вопросы.</w:t>
            </w:r>
          </w:p>
          <w:p w:rsidR="001F526D" w:rsidRPr="001F526D" w:rsidRDefault="001F526D" w:rsidP="001F526D">
            <w:pPr>
              <w:rPr>
                <w:lang w:eastAsia="ru-RU"/>
              </w:rPr>
            </w:pPr>
            <w:r w:rsidRPr="001F526D">
              <w:rPr>
                <w:lang w:eastAsia="ru-RU"/>
              </w:rPr>
              <w:t>Работа с текстом «Обязанности портного»</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2</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r>
      <w:tr w:rsidR="001F526D" w:rsidRPr="001F526D" w:rsidTr="001F526D">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c>
          <w:tcPr>
            <w:tcW w:w="3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3</w:t>
            </w:r>
          </w:p>
        </w:tc>
        <w:tc>
          <w:tcPr>
            <w:tcW w:w="7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Работа с текстом «</w:t>
            </w:r>
            <w:proofErr w:type="gramStart"/>
            <w:r w:rsidRPr="001F526D">
              <w:rPr>
                <w:lang w:eastAsia="ru-RU"/>
              </w:rPr>
              <w:t>:Т</w:t>
            </w:r>
            <w:proofErr w:type="gramEnd"/>
            <w:r w:rsidRPr="001F526D">
              <w:rPr>
                <w:lang w:eastAsia="ru-RU"/>
              </w:rPr>
              <w:t>ехника безопасности при работе со швейным оборудованием»</w:t>
            </w:r>
          </w:p>
          <w:p w:rsidR="001F526D" w:rsidRPr="001F526D" w:rsidRDefault="001F526D" w:rsidP="001F526D">
            <w:pPr>
              <w:rPr>
                <w:lang w:eastAsia="ru-RU"/>
              </w:rPr>
            </w:pPr>
            <w:r w:rsidRPr="001F526D">
              <w:rPr>
                <w:lang w:eastAsia="ru-RU"/>
              </w:rPr>
              <w:t>Составление профессионального резюме.</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2</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r>
      <w:tr w:rsidR="001F526D" w:rsidRPr="001F526D" w:rsidTr="001F526D">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c>
          <w:tcPr>
            <w:tcW w:w="815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 xml:space="preserve">Самостоятельная работа </w:t>
            </w:r>
            <w:proofErr w:type="gramStart"/>
            <w:r w:rsidRPr="001F526D">
              <w:rPr>
                <w:lang w:eastAsia="ru-RU"/>
              </w:rPr>
              <w:t>обучающихся</w:t>
            </w:r>
            <w:proofErr w:type="gramEnd"/>
          </w:p>
          <w:p w:rsidR="001F526D" w:rsidRPr="001F526D" w:rsidRDefault="001F526D" w:rsidP="001F526D">
            <w:pPr>
              <w:rPr>
                <w:lang w:eastAsia="ru-RU"/>
              </w:rPr>
            </w:pPr>
            <w:r w:rsidRPr="001F526D">
              <w:rPr>
                <w:lang w:eastAsia="ru-RU"/>
              </w:rPr>
              <w:t>Сочинение «Моя будущая профессия».</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3</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r>
      <w:tr w:rsidR="001F526D" w:rsidRPr="001F526D" w:rsidTr="001F526D">
        <w:tc>
          <w:tcPr>
            <w:tcW w:w="3419"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Тема 2.2 Введение в основы перевода научно - популярных текстов профессиональной направленности и технической документации.</w:t>
            </w:r>
          </w:p>
        </w:tc>
        <w:tc>
          <w:tcPr>
            <w:tcW w:w="815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Содержание учебного материала</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5</w:t>
            </w:r>
          </w:p>
        </w:tc>
        <w:tc>
          <w:tcPr>
            <w:tcW w:w="2144"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proofErr w:type="gramStart"/>
            <w:r w:rsidRPr="001F526D">
              <w:rPr>
                <w:lang w:eastAsia="ru-RU"/>
              </w:rPr>
              <w:t>ОК</w:t>
            </w:r>
            <w:proofErr w:type="gramEnd"/>
            <w:r w:rsidRPr="001F526D">
              <w:rPr>
                <w:lang w:eastAsia="ru-RU"/>
              </w:rPr>
              <w:t xml:space="preserve"> 02, 09; ПК 1.3, 1.7.</w:t>
            </w:r>
          </w:p>
        </w:tc>
      </w:tr>
      <w:tr w:rsidR="001F526D" w:rsidRPr="001F526D" w:rsidTr="001F526D">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c>
          <w:tcPr>
            <w:tcW w:w="3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1</w:t>
            </w:r>
          </w:p>
        </w:tc>
        <w:tc>
          <w:tcPr>
            <w:tcW w:w="7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Особенности лексики и перевода иностранной научно-технической литературы. Грамматика: Словообразование</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2</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r>
      <w:tr w:rsidR="001F526D" w:rsidRPr="001F526D" w:rsidTr="001F526D">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c>
          <w:tcPr>
            <w:tcW w:w="3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2</w:t>
            </w:r>
          </w:p>
        </w:tc>
        <w:tc>
          <w:tcPr>
            <w:tcW w:w="7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Грамматика: Страдательный залог (простые времена)</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1</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r>
      <w:tr w:rsidR="001F526D" w:rsidRPr="001F526D" w:rsidTr="001F526D">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c>
          <w:tcPr>
            <w:tcW w:w="3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3</w:t>
            </w:r>
          </w:p>
        </w:tc>
        <w:tc>
          <w:tcPr>
            <w:tcW w:w="7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Грамматика: Системы измерений, числительные</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1</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r>
      <w:tr w:rsidR="001F526D" w:rsidRPr="001F526D" w:rsidTr="001F526D">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c>
          <w:tcPr>
            <w:tcW w:w="815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 xml:space="preserve">Самостоятельная работа </w:t>
            </w:r>
            <w:proofErr w:type="gramStart"/>
            <w:r w:rsidRPr="001F526D">
              <w:rPr>
                <w:lang w:eastAsia="ru-RU"/>
              </w:rPr>
              <w:t>обучающихся</w:t>
            </w:r>
            <w:proofErr w:type="gramEnd"/>
          </w:p>
          <w:p w:rsidR="001F526D" w:rsidRPr="001F526D" w:rsidRDefault="001F526D" w:rsidP="001F526D">
            <w:pPr>
              <w:rPr>
                <w:lang w:eastAsia="ru-RU"/>
              </w:rPr>
            </w:pPr>
            <w:r w:rsidRPr="001F526D">
              <w:rPr>
                <w:lang w:eastAsia="ru-RU"/>
              </w:rPr>
              <w:t>Перевод инструкций к оборудованию.</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2</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r>
      <w:tr w:rsidR="001F526D" w:rsidRPr="001F526D" w:rsidTr="001F526D">
        <w:tc>
          <w:tcPr>
            <w:tcW w:w="3419"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Тема 2.3 Ткань и предметы одежды.</w:t>
            </w:r>
          </w:p>
        </w:tc>
        <w:tc>
          <w:tcPr>
            <w:tcW w:w="815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Содержание учебного материала</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4</w:t>
            </w:r>
          </w:p>
        </w:tc>
        <w:tc>
          <w:tcPr>
            <w:tcW w:w="2144"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proofErr w:type="gramStart"/>
            <w:r w:rsidRPr="001F526D">
              <w:rPr>
                <w:lang w:eastAsia="ru-RU"/>
              </w:rPr>
              <w:t>ОК</w:t>
            </w:r>
            <w:proofErr w:type="gramEnd"/>
            <w:r w:rsidRPr="001F526D">
              <w:rPr>
                <w:lang w:eastAsia="ru-RU"/>
              </w:rPr>
              <w:t xml:space="preserve"> 01, 04,09; ПК 1.2, 3.2.</w:t>
            </w:r>
          </w:p>
        </w:tc>
      </w:tr>
      <w:tr w:rsidR="001F526D" w:rsidRPr="001F526D" w:rsidTr="001F526D">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c>
          <w:tcPr>
            <w:tcW w:w="3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1</w:t>
            </w:r>
          </w:p>
        </w:tc>
        <w:tc>
          <w:tcPr>
            <w:tcW w:w="7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Лексический материал: Разновидности тканей.</w:t>
            </w:r>
          </w:p>
          <w:p w:rsidR="001F526D" w:rsidRPr="001F526D" w:rsidRDefault="001F526D" w:rsidP="001F526D">
            <w:pPr>
              <w:rPr>
                <w:lang w:eastAsia="ru-RU"/>
              </w:rPr>
            </w:pPr>
            <w:r w:rsidRPr="001F526D">
              <w:rPr>
                <w:lang w:eastAsia="ru-RU"/>
              </w:rPr>
              <w:t>Грамматика: Образование сложных существительных.</w:t>
            </w:r>
          </w:p>
          <w:p w:rsidR="001F526D" w:rsidRPr="001F526D" w:rsidRDefault="001F526D" w:rsidP="001F526D">
            <w:pPr>
              <w:rPr>
                <w:lang w:eastAsia="ru-RU"/>
              </w:rPr>
            </w:pP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2</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r>
      <w:tr w:rsidR="001F526D" w:rsidRPr="001F526D" w:rsidTr="001F526D">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c>
          <w:tcPr>
            <w:tcW w:w="3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2</w:t>
            </w:r>
          </w:p>
        </w:tc>
        <w:tc>
          <w:tcPr>
            <w:tcW w:w="7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Разновидности предметов одежды. Чтение текста «Одежда для разных целей»</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2</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r>
      <w:tr w:rsidR="001F526D" w:rsidRPr="001F526D" w:rsidTr="001F526D">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c>
          <w:tcPr>
            <w:tcW w:w="815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 xml:space="preserve">Самостоятельная работа </w:t>
            </w:r>
            <w:proofErr w:type="gramStart"/>
            <w:r w:rsidRPr="001F526D">
              <w:rPr>
                <w:lang w:eastAsia="ru-RU"/>
              </w:rPr>
              <w:t>обучающихся</w:t>
            </w:r>
            <w:proofErr w:type="gramEnd"/>
          </w:p>
          <w:p w:rsidR="001F526D" w:rsidRPr="001F526D" w:rsidRDefault="001F526D" w:rsidP="001F526D">
            <w:pPr>
              <w:rPr>
                <w:lang w:eastAsia="ru-RU"/>
              </w:rPr>
            </w:pPr>
            <w:r w:rsidRPr="001F526D">
              <w:rPr>
                <w:lang w:eastAsia="ru-RU"/>
              </w:rPr>
              <w:t>Подбор дополнительного материала по теме.</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2</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r>
      <w:tr w:rsidR="001F526D" w:rsidRPr="001F526D" w:rsidTr="001F526D">
        <w:tc>
          <w:tcPr>
            <w:tcW w:w="3419"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Тема 2.4 Снятие мерок и раскрой, стиль одежды.</w:t>
            </w:r>
          </w:p>
        </w:tc>
        <w:tc>
          <w:tcPr>
            <w:tcW w:w="815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Содержание учебного материала</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4</w:t>
            </w:r>
          </w:p>
        </w:tc>
        <w:tc>
          <w:tcPr>
            <w:tcW w:w="2144"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proofErr w:type="gramStart"/>
            <w:r w:rsidRPr="001F526D">
              <w:rPr>
                <w:lang w:eastAsia="ru-RU"/>
              </w:rPr>
              <w:t>ОК</w:t>
            </w:r>
            <w:proofErr w:type="gramEnd"/>
            <w:r w:rsidRPr="001F526D">
              <w:rPr>
                <w:lang w:eastAsia="ru-RU"/>
              </w:rPr>
              <w:t xml:space="preserve"> 01.04,09; ПК 1.1, 3.2.</w:t>
            </w:r>
          </w:p>
        </w:tc>
      </w:tr>
      <w:tr w:rsidR="001F526D" w:rsidRPr="001F526D" w:rsidTr="001F526D">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c>
          <w:tcPr>
            <w:tcW w:w="3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1</w:t>
            </w:r>
          </w:p>
        </w:tc>
        <w:tc>
          <w:tcPr>
            <w:tcW w:w="7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Лексика: мерка, раскрой изделия.</w:t>
            </w:r>
          </w:p>
          <w:p w:rsidR="001F526D" w:rsidRPr="001F526D" w:rsidRDefault="001F526D" w:rsidP="001F526D">
            <w:pPr>
              <w:rPr>
                <w:lang w:eastAsia="ru-RU"/>
              </w:rPr>
            </w:pPr>
            <w:r w:rsidRPr="001F526D">
              <w:rPr>
                <w:lang w:eastAsia="ru-RU"/>
              </w:rPr>
              <w:t>Грамматика: Бессоюзные предложения.</w:t>
            </w:r>
          </w:p>
          <w:p w:rsidR="001F526D" w:rsidRPr="001F526D" w:rsidRDefault="001F526D" w:rsidP="001F526D">
            <w:pPr>
              <w:rPr>
                <w:lang w:eastAsia="ru-RU"/>
              </w:rPr>
            </w:pPr>
            <w:r w:rsidRPr="001F526D">
              <w:rPr>
                <w:lang w:eastAsia="ru-RU"/>
              </w:rPr>
              <w:t>Работа с текстом «Стили одежды».</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2</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r>
      <w:tr w:rsidR="001F526D" w:rsidRPr="001F526D" w:rsidTr="001F526D">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c>
          <w:tcPr>
            <w:tcW w:w="3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2</w:t>
            </w:r>
          </w:p>
        </w:tc>
        <w:tc>
          <w:tcPr>
            <w:tcW w:w="7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Лексика: размер, формы одежды. Диалог в магазине «Покупка одежды»</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2</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r>
      <w:tr w:rsidR="001F526D" w:rsidRPr="001F526D" w:rsidTr="001F526D">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c>
          <w:tcPr>
            <w:tcW w:w="815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 xml:space="preserve">Самостоятельная работа </w:t>
            </w:r>
            <w:proofErr w:type="gramStart"/>
            <w:r w:rsidRPr="001F526D">
              <w:rPr>
                <w:lang w:eastAsia="ru-RU"/>
              </w:rPr>
              <w:t>обучающихся</w:t>
            </w:r>
            <w:proofErr w:type="gramEnd"/>
          </w:p>
          <w:p w:rsidR="001F526D" w:rsidRPr="001F526D" w:rsidRDefault="001F526D" w:rsidP="001F526D">
            <w:pPr>
              <w:rPr>
                <w:lang w:eastAsia="ru-RU"/>
              </w:rPr>
            </w:pPr>
            <w:r w:rsidRPr="001F526D">
              <w:rPr>
                <w:lang w:eastAsia="ru-RU"/>
              </w:rPr>
              <w:t>Презентация «Стили одежды»</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2</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r>
      <w:tr w:rsidR="001F526D" w:rsidRPr="001F526D" w:rsidTr="001F526D">
        <w:tc>
          <w:tcPr>
            <w:tcW w:w="3419"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Тема 2.5 Швейное оборудование</w:t>
            </w:r>
          </w:p>
        </w:tc>
        <w:tc>
          <w:tcPr>
            <w:tcW w:w="815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Содержание учебного материала</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4</w:t>
            </w:r>
          </w:p>
        </w:tc>
        <w:tc>
          <w:tcPr>
            <w:tcW w:w="2144"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proofErr w:type="gramStart"/>
            <w:r w:rsidRPr="001F526D">
              <w:rPr>
                <w:lang w:eastAsia="ru-RU"/>
              </w:rPr>
              <w:t>ОК</w:t>
            </w:r>
            <w:proofErr w:type="gramEnd"/>
            <w:r w:rsidRPr="001F526D">
              <w:rPr>
                <w:lang w:eastAsia="ru-RU"/>
              </w:rPr>
              <w:t xml:space="preserve"> 01,02,04,09; ПК 1.3</w:t>
            </w:r>
          </w:p>
        </w:tc>
      </w:tr>
      <w:tr w:rsidR="001F526D" w:rsidRPr="001F526D" w:rsidTr="001F526D">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c>
          <w:tcPr>
            <w:tcW w:w="3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1</w:t>
            </w:r>
          </w:p>
        </w:tc>
        <w:tc>
          <w:tcPr>
            <w:tcW w:w="7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Лексический материал: швейные принадлежности</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1</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r>
      <w:tr w:rsidR="001F526D" w:rsidRPr="001F526D" w:rsidTr="001F526D">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c>
          <w:tcPr>
            <w:tcW w:w="3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2</w:t>
            </w:r>
          </w:p>
        </w:tc>
        <w:tc>
          <w:tcPr>
            <w:tcW w:w="7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Грамматика: Указательные местоимения, возвратные местоимения, притяжательные местоимения, неопределенные местоимения.</w:t>
            </w:r>
          </w:p>
          <w:p w:rsidR="001F526D" w:rsidRPr="001F526D" w:rsidRDefault="001F526D" w:rsidP="001F526D">
            <w:pPr>
              <w:rPr>
                <w:lang w:eastAsia="ru-RU"/>
              </w:rPr>
            </w:pPr>
            <w:r w:rsidRPr="001F526D">
              <w:rPr>
                <w:lang w:eastAsia="ru-RU"/>
              </w:rPr>
              <w:t>Виды швейного оборудования.</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2</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r>
      <w:tr w:rsidR="001F526D" w:rsidRPr="001F526D" w:rsidTr="001F526D">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c>
          <w:tcPr>
            <w:tcW w:w="3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3</w:t>
            </w:r>
          </w:p>
        </w:tc>
        <w:tc>
          <w:tcPr>
            <w:tcW w:w="7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Работа с текстом «Инструкции к эксплуатации швейного оборудования».</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1</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r>
      <w:tr w:rsidR="001F526D" w:rsidRPr="001F526D" w:rsidTr="001F526D">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c>
          <w:tcPr>
            <w:tcW w:w="815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 xml:space="preserve">Самостоятельная работа </w:t>
            </w:r>
            <w:proofErr w:type="gramStart"/>
            <w:r w:rsidRPr="001F526D">
              <w:rPr>
                <w:lang w:eastAsia="ru-RU"/>
              </w:rPr>
              <w:t>обучающихся</w:t>
            </w:r>
            <w:proofErr w:type="gramEnd"/>
            <w:r w:rsidRPr="001F526D">
              <w:rPr>
                <w:lang w:eastAsia="ru-RU"/>
              </w:rPr>
              <w:t>.</w:t>
            </w:r>
          </w:p>
          <w:p w:rsidR="001F526D" w:rsidRPr="001F526D" w:rsidRDefault="001F526D" w:rsidP="001F526D">
            <w:pPr>
              <w:rPr>
                <w:lang w:eastAsia="ru-RU"/>
              </w:rPr>
            </w:pPr>
            <w:r w:rsidRPr="001F526D">
              <w:rPr>
                <w:lang w:eastAsia="ru-RU"/>
              </w:rPr>
              <w:t>Сообщение «Разновидности швейного оборудования</w:t>
            </w:r>
            <w:proofErr w:type="gramStart"/>
            <w:r w:rsidRPr="001F526D">
              <w:rPr>
                <w:lang w:eastAsia="ru-RU"/>
              </w:rPr>
              <w:t>.»</w:t>
            </w:r>
            <w:proofErr w:type="gramEnd"/>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1</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F526D" w:rsidRPr="001F526D" w:rsidRDefault="001F526D" w:rsidP="001F526D">
            <w:pPr>
              <w:rPr>
                <w:lang w:eastAsia="ru-RU"/>
              </w:rPr>
            </w:pPr>
          </w:p>
        </w:tc>
      </w:tr>
      <w:tr w:rsidR="001F526D" w:rsidRPr="001F526D" w:rsidTr="001F526D">
        <w:tc>
          <w:tcPr>
            <w:tcW w:w="34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1F526D" w:rsidRPr="001F526D" w:rsidRDefault="001F526D" w:rsidP="001F526D">
            <w:pPr>
              <w:rPr>
                <w:lang w:eastAsia="ru-RU"/>
              </w:rPr>
            </w:pPr>
          </w:p>
        </w:tc>
        <w:tc>
          <w:tcPr>
            <w:tcW w:w="815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Дифференцированный зачет</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2</w:t>
            </w:r>
          </w:p>
        </w:tc>
        <w:tc>
          <w:tcPr>
            <w:tcW w:w="21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1F526D" w:rsidRPr="001F526D" w:rsidRDefault="001F526D" w:rsidP="001F526D">
            <w:pPr>
              <w:rPr>
                <w:lang w:eastAsia="ru-RU"/>
              </w:rPr>
            </w:pPr>
          </w:p>
        </w:tc>
      </w:tr>
      <w:tr w:rsidR="001F526D" w:rsidRPr="001F526D" w:rsidTr="001F526D">
        <w:tc>
          <w:tcPr>
            <w:tcW w:w="34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1F526D" w:rsidRPr="001F526D" w:rsidRDefault="001F526D" w:rsidP="001F526D">
            <w:pPr>
              <w:rPr>
                <w:lang w:eastAsia="ru-RU"/>
              </w:rPr>
            </w:pPr>
            <w:r w:rsidRPr="001F526D">
              <w:rPr>
                <w:lang w:eastAsia="ru-RU"/>
              </w:rPr>
              <w:t>Итого</w:t>
            </w:r>
          </w:p>
        </w:tc>
        <w:tc>
          <w:tcPr>
            <w:tcW w:w="815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Аудиторные занятия</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32</w:t>
            </w:r>
          </w:p>
        </w:tc>
        <w:tc>
          <w:tcPr>
            <w:tcW w:w="21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1F526D" w:rsidRPr="001F526D" w:rsidRDefault="001F526D" w:rsidP="001F526D">
            <w:pPr>
              <w:rPr>
                <w:lang w:eastAsia="ru-RU"/>
              </w:rPr>
            </w:pPr>
          </w:p>
        </w:tc>
      </w:tr>
      <w:tr w:rsidR="001F526D" w:rsidRPr="001F526D" w:rsidTr="001F526D">
        <w:tc>
          <w:tcPr>
            <w:tcW w:w="34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1F526D" w:rsidRPr="001F526D" w:rsidRDefault="001F526D" w:rsidP="001F526D">
            <w:pPr>
              <w:rPr>
                <w:lang w:eastAsia="ru-RU"/>
              </w:rPr>
            </w:pPr>
          </w:p>
        </w:tc>
        <w:tc>
          <w:tcPr>
            <w:tcW w:w="815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Внеаудиторная самостоятельная работа</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16</w:t>
            </w:r>
          </w:p>
        </w:tc>
        <w:tc>
          <w:tcPr>
            <w:tcW w:w="21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1F526D" w:rsidRPr="001F526D" w:rsidRDefault="001F526D" w:rsidP="001F526D">
            <w:pPr>
              <w:rPr>
                <w:lang w:eastAsia="ru-RU"/>
              </w:rPr>
            </w:pPr>
          </w:p>
        </w:tc>
      </w:tr>
      <w:tr w:rsidR="001F526D" w:rsidRPr="001F526D" w:rsidTr="001F526D">
        <w:tc>
          <w:tcPr>
            <w:tcW w:w="34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1F526D" w:rsidRPr="001F526D" w:rsidRDefault="001F526D" w:rsidP="001F526D">
            <w:pPr>
              <w:rPr>
                <w:lang w:eastAsia="ru-RU"/>
              </w:rPr>
            </w:pPr>
            <w:r w:rsidRPr="001F526D">
              <w:rPr>
                <w:lang w:eastAsia="ru-RU"/>
              </w:rPr>
              <w:t>Всего</w:t>
            </w:r>
          </w:p>
        </w:tc>
        <w:tc>
          <w:tcPr>
            <w:tcW w:w="815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p>
        </w:tc>
        <w:tc>
          <w:tcPr>
            <w:tcW w:w="21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1F526D" w:rsidRPr="001F526D" w:rsidRDefault="001F526D" w:rsidP="001F526D">
            <w:pPr>
              <w:rPr>
                <w:lang w:eastAsia="ru-RU"/>
              </w:rPr>
            </w:pPr>
          </w:p>
        </w:tc>
      </w:tr>
      <w:tr w:rsidR="001F526D" w:rsidRPr="001F526D" w:rsidTr="001F526D">
        <w:tc>
          <w:tcPr>
            <w:tcW w:w="34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1F526D" w:rsidRPr="001F526D" w:rsidRDefault="001F526D" w:rsidP="001F526D">
            <w:pPr>
              <w:rPr>
                <w:lang w:eastAsia="ru-RU"/>
              </w:rPr>
            </w:pPr>
          </w:p>
        </w:tc>
        <w:tc>
          <w:tcPr>
            <w:tcW w:w="815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Промежуточная аттестация – Дифференцированный зачет</w:t>
            </w:r>
          </w:p>
        </w:tc>
        <w:tc>
          <w:tcPr>
            <w:tcW w:w="1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p>
        </w:tc>
        <w:tc>
          <w:tcPr>
            <w:tcW w:w="21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1F526D" w:rsidRPr="001F526D" w:rsidRDefault="001F526D" w:rsidP="001F526D">
            <w:pPr>
              <w:rPr>
                <w:lang w:eastAsia="ru-RU"/>
              </w:rPr>
            </w:pPr>
          </w:p>
        </w:tc>
      </w:tr>
    </w:tbl>
    <w:p w:rsidR="001F526D" w:rsidRPr="001F526D" w:rsidRDefault="001F526D" w:rsidP="001F526D">
      <w:pPr>
        <w:rPr>
          <w:lang w:eastAsia="ru-RU"/>
        </w:rPr>
      </w:pPr>
    </w:p>
    <w:p w:rsidR="001F526D" w:rsidRPr="001F526D" w:rsidRDefault="001F526D" w:rsidP="001F526D">
      <w:pPr>
        <w:rPr>
          <w:lang w:eastAsia="ru-RU"/>
        </w:rPr>
      </w:pPr>
    </w:p>
    <w:p w:rsidR="001F526D" w:rsidRPr="001F526D" w:rsidRDefault="001F526D" w:rsidP="001F526D">
      <w:pPr>
        <w:rPr>
          <w:lang w:eastAsia="ru-RU"/>
        </w:rPr>
      </w:pPr>
    </w:p>
    <w:p w:rsidR="001F526D" w:rsidRPr="001F526D" w:rsidRDefault="001F526D" w:rsidP="001F526D">
      <w:pPr>
        <w:rPr>
          <w:lang w:eastAsia="ru-RU"/>
        </w:rPr>
      </w:pPr>
    </w:p>
    <w:p w:rsidR="001F526D" w:rsidRPr="001F526D" w:rsidRDefault="001F526D" w:rsidP="001F526D">
      <w:pPr>
        <w:rPr>
          <w:lang w:eastAsia="ru-RU"/>
        </w:rPr>
      </w:pPr>
    </w:p>
    <w:p w:rsidR="001F526D" w:rsidRPr="001F526D" w:rsidRDefault="001F526D" w:rsidP="001F526D">
      <w:pPr>
        <w:rPr>
          <w:lang w:eastAsia="ru-RU"/>
        </w:rPr>
        <w:sectPr w:rsidR="001F526D" w:rsidRPr="001F526D" w:rsidSect="00B945FB">
          <w:pgSz w:w="16840" w:h="11910" w:orient="landscape"/>
          <w:pgMar w:top="720" w:right="960" w:bottom="1160" w:left="1100" w:header="0" w:footer="779" w:gutter="0"/>
          <w:cols w:space="720"/>
          <w:docGrid w:linePitch="299"/>
        </w:sectPr>
      </w:pPr>
    </w:p>
    <w:p w:rsidR="001F526D" w:rsidRPr="001F526D" w:rsidRDefault="001F526D" w:rsidP="001F526D">
      <w:pPr>
        <w:rPr>
          <w:lang w:eastAsia="ru-RU"/>
        </w:rPr>
      </w:pPr>
    </w:p>
    <w:p w:rsidR="001F526D" w:rsidRPr="001F526D" w:rsidRDefault="001F526D" w:rsidP="001F526D">
      <w:pPr>
        <w:rPr>
          <w:lang w:eastAsia="ru-RU"/>
        </w:rPr>
      </w:pPr>
      <w:r w:rsidRPr="001F526D">
        <w:rPr>
          <w:lang w:eastAsia="ru-RU"/>
        </w:rPr>
        <w:t>3. УСЛОВИЯ РЕАЛИЗАЦИИ УЧЕБНОЙ ДИСЦИПЛИНЫ</w:t>
      </w:r>
    </w:p>
    <w:p w:rsidR="001F526D" w:rsidRPr="001F526D" w:rsidRDefault="001F526D" w:rsidP="001F526D">
      <w:pPr>
        <w:rPr>
          <w:lang w:eastAsia="ru-RU"/>
        </w:rPr>
      </w:pPr>
      <w:r w:rsidRPr="001F526D">
        <w:rPr>
          <w:lang w:eastAsia="ru-RU"/>
        </w:rPr>
        <w:t>3.1. Требования к минимальному материально-техническому обеспечению</w:t>
      </w:r>
    </w:p>
    <w:p w:rsidR="001F526D" w:rsidRPr="001F526D" w:rsidRDefault="001F526D" w:rsidP="001F526D">
      <w:pPr>
        <w:rPr>
          <w:lang w:eastAsia="ru-RU"/>
        </w:rPr>
      </w:pPr>
      <w:r w:rsidRPr="001F526D">
        <w:rPr>
          <w:lang w:eastAsia="ru-RU"/>
        </w:rPr>
        <w:t>Для реализации учебной дисциплины в лицее имеется в наличии учебный кабинет иностранного языка.</w:t>
      </w:r>
    </w:p>
    <w:p w:rsidR="001F526D" w:rsidRPr="001F526D" w:rsidRDefault="001F526D" w:rsidP="001F526D">
      <w:pPr>
        <w:rPr>
          <w:lang w:eastAsia="ru-RU"/>
        </w:rPr>
      </w:pPr>
      <w:r w:rsidRPr="001F526D">
        <w:rPr>
          <w:lang w:eastAsia="ru-RU"/>
        </w:rPr>
        <w:t>Оборудование учебного кабинета: учебные пособия, стенды.</w:t>
      </w:r>
    </w:p>
    <w:p w:rsidR="001F526D" w:rsidRPr="001F526D" w:rsidRDefault="001F526D" w:rsidP="001F526D">
      <w:pPr>
        <w:rPr>
          <w:lang w:eastAsia="ru-RU"/>
        </w:rPr>
      </w:pPr>
      <w:r w:rsidRPr="001F526D">
        <w:rPr>
          <w:lang w:eastAsia="ru-RU"/>
        </w:rPr>
        <w:t>3.2. Информационное обеспечение реализации программы</w:t>
      </w:r>
    </w:p>
    <w:p w:rsidR="001F526D" w:rsidRPr="001F526D" w:rsidRDefault="001F526D" w:rsidP="001F526D">
      <w:pPr>
        <w:rPr>
          <w:lang w:eastAsia="ru-RU"/>
        </w:rPr>
      </w:pPr>
      <w:r w:rsidRPr="001F526D">
        <w:rPr>
          <w:lang w:eastAsia="ru-RU"/>
        </w:rPr>
        <w:t>Библиотечный фонд лицея укомплектован печатными и электронными учебными изданиями (включая учебники и учебные пособия) по модулю на одного обучающегося.</w:t>
      </w:r>
    </w:p>
    <w:p w:rsidR="001F526D" w:rsidRPr="001F526D" w:rsidRDefault="001F526D" w:rsidP="001F526D">
      <w:pPr>
        <w:rPr>
          <w:lang w:eastAsia="ru-RU"/>
        </w:rPr>
      </w:pPr>
      <w:r w:rsidRPr="001F526D">
        <w:rPr>
          <w:lang w:eastAsia="ru-RU"/>
        </w:rPr>
        <w:t>В наличии электронная информационно-образовательная среда - имеется доступ студентов к цифровой (электронной) библиотеке (https://urait.ru/)</w:t>
      </w:r>
    </w:p>
    <w:p w:rsidR="001F526D" w:rsidRPr="001F526D" w:rsidRDefault="001F526D" w:rsidP="001F526D">
      <w:pPr>
        <w:rPr>
          <w:lang w:eastAsia="ru-RU"/>
        </w:rPr>
      </w:pPr>
    </w:p>
    <w:p w:rsidR="001F526D" w:rsidRPr="001F526D" w:rsidRDefault="001F526D" w:rsidP="001F526D">
      <w:pPr>
        <w:rPr>
          <w:lang w:eastAsia="ru-RU"/>
        </w:rPr>
      </w:pPr>
      <w:r w:rsidRPr="001F526D">
        <w:rPr>
          <w:lang w:eastAsia="ru-RU"/>
        </w:rPr>
        <w:t>3.2.1. Основные издания</w:t>
      </w:r>
    </w:p>
    <w:p w:rsidR="001F526D" w:rsidRPr="001F526D" w:rsidRDefault="001F526D" w:rsidP="001F526D">
      <w:pPr>
        <w:rPr>
          <w:lang w:eastAsia="ru-RU"/>
        </w:rPr>
      </w:pPr>
      <w:r w:rsidRPr="001F526D">
        <w:rPr>
          <w:lang w:eastAsia="ru-RU"/>
        </w:rPr>
        <w:t>1. Безкоровайная Г.Т., Койранская Е.А., Соколова Н.И., Лаврик Г.В. Planet of English: учебник английского языка для учреждений СПО. — М., 2012</w:t>
      </w:r>
    </w:p>
    <w:p w:rsidR="001F526D" w:rsidRPr="001F526D" w:rsidRDefault="001F526D" w:rsidP="001F526D">
      <w:pPr>
        <w:rPr>
          <w:lang w:eastAsia="ru-RU"/>
        </w:rPr>
      </w:pPr>
      <w:r w:rsidRPr="001F526D">
        <w:rPr>
          <w:lang w:eastAsia="ru-RU"/>
        </w:rPr>
        <w:t>Фишман, Л. М. Professional English [Электронный ресурс]: учебник / Л. М. Фишман. — М.: ИНФРА-М, 2021.— 120 с. - Режим доступа: https://znanium.com/catalog/product/1190695</w:t>
      </w:r>
    </w:p>
    <w:p w:rsidR="001F526D" w:rsidRPr="001F526D" w:rsidRDefault="001F526D" w:rsidP="001F526D">
      <w:pPr>
        <w:rPr>
          <w:lang w:eastAsia="ru-RU"/>
        </w:rPr>
      </w:pPr>
      <w:r w:rsidRPr="001F526D">
        <w:rPr>
          <w:lang w:eastAsia="ru-RU"/>
        </w:rPr>
        <w:t xml:space="preserve">Левченко, В.В. Английский язык. General English: учебник для СПО / В.В. Левченко, Е.Е. Долгалева, О.В. Мещерякова. – Москва: Издательство Юрайт, 2019. – 278с. – </w:t>
      </w:r>
      <w:proofErr w:type="gramStart"/>
      <w:r w:rsidRPr="001F526D">
        <w:rPr>
          <w:lang w:eastAsia="ru-RU"/>
        </w:rPr>
        <w:t>(Серия:</w:t>
      </w:r>
      <w:proofErr w:type="gramEnd"/>
      <w:r w:rsidRPr="001F526D">
        <w:rPr>
          <w:lang w:eastAsia="ru-RU"/>
        </w:rPr>
        <w:t xml:space="preserve"> </w:t>
      </w:r>
      <w:proofErr w:type="gramStart"/>
      <w:r w:rsidRPr="001F526D">
        <w:rPr>
          <w:lang w:eastAsia="ru-RU"/>
        </w:rPr>
        <w:t>Профессиональное образование).</w:t>
      </w:r>
      <w:proofErr w:type="gramEnd"/>
      <w:r w:rsidRPr="001F526D">
        <w:rPr>
          <w:lang w:eastAsia="ru-RU"/>
        </w:rPr>
        <w:t xml:space="preserve"> – ISBN 978-5-534-01533-9. – Текст: электронный // ЭБС Юрайт [сайт]. – URL:http://www.biblio-online.ru/bcode/433645.</w:t>
      </w:r>
    </w:p>
    <w:p w:rsidR="001F526D" w:rsidRPr="001F526D" w:rsidRDefault="001F526D" w:rsidP="001F526D">
      <w:pPr>
        <w:rPr>
          <w:lang w:eastAsia="ru-RU"/>
        </w:rPr>
      </w:pPr>
      <w:r w:rsidRPr="001F526D">
        <w:rPr>
          <w:lang w:eastAsia="ru-RU"/>
        </w:rPr>
        <w:t>Мюллер В.К. Англо-русский словарь. – М.: «ЛадКом». 2014. – 608с.</w:t>
      </w:r>
    </w:p>
    <w:p w:rsidR="001F526D" w:rsidRPr="001F526D" w:rsidRDefault="001F526D" w:rsidP="001F526D">
      <w:pPr>
        <w:rPr>
          <w:lang w:eastAsia="ru-RU"/>
        </w:rPr>
      </w:pPr>
    </w:p>
    <w:p w:rsidR="001F526D" w:rsidRPr="001F526D" w:rsidRDefault="001F526D" w:rsidP="001F526D">
      <w:pPr>
        <w:rPr>
          <w:lang w:eastAsia="ru-RU"/>
        </w:rPr>
      </w:pPr>
    </w:p>
    <w:p w:rsidR="001F526D" w:rsidRPr="001F526D" w:rsidRDefault="001F526D" w:rsidP="001F526D">
      <w:pPr>
        <w:rPr>
          <w:lang w:eastAsia="ru-RU"/>
        </w:rPr>
      </w:pPr>
      <w:r w:rsidRPr="001F526D">
        <w:rPr>
          <w:lang w:eastAsia="ru-RU"/>
        </w:rPr>
        <w:t>3.2.2. Основные электронные издания</w:t>
      </w:r>
    </w:p>
    <w:p w:rsidR="001F526D" w:rsidRPr="001F526D" w:rsidRDefault="001F526D" w:rsidP="001F526D">
      <w:pPr>
        <w:rPr>
          <w:lang w:eastAsia="ru-RU"/>
        </w:rPr>
      </w:pPr>
      <w:r w:rsidRPr="001F526D">
        <w:rPr>
          <w:lang w:eastAsia="ru-RU"/>
        </w:rPr>
        <w:t>Невзорова Г.Д. Английский язык. Грамматика : учеб</w:t>
      </w:r>
      <w:proofErr w:type="gramStart"/>
      <w:r w:rsidRPr="001F526D">
        <w:rPr>
          <w:lang w:eastAsia="ru-RU"/>
        </w:rPr>
        <w:t>.п</w:t>
      </w:r>
      <w:proofErr w:type="gramEnd"/>
      <w:r w:rsidRPr="001F526D">
        <w:rPr>
          <w:lang w:eastAsia="ru-RU"/>
        </w:rPr>
        <w:t>особие для СПО/ Г.Д. Невзорова, Г.И. Никитушкина. – 2-е изд., испр. и доп. – Москва: Издательство Юрайт, 2019. – 213с. – (Серия</w:t>
      </w:r>
      <w:proofErr w:type="gramStart"/>
      <w:r w:rsidRPr="001F526D">
        <w:rPr>
          <w:lang w:eastAsia="ru-RU"/>
        </w:rPr>
        <w:t>:П</w:t>
      </w:r>
      <w:proofErr w:type="gramEnd"/>
      <w:r w:rsidRPr="001F526D">
        <w:rPr>
          <w:lang w:eastAsia="ru-RU"/>
        </w:rPr>
        <w:t>рофессиональное образование). – ISBN 978-5-534-09886-0. – Текст: электронный // ЭБС Юрайт [сайт]. – URL:http://www.biblio-online.ru/bcode/437254.</w:t>
      </w:r>
    </w:p>
    <w:p w:rsidR="001F526D" w:rsidRPr="001F526D" w:rsidRDefault="001F526D" w:rsidP="001F526D">
      <w:pPr>
        <w:rPr>
          <w:lang w:eastAsia="ru-RU"/>
        </w:rPr>
      </w:pPr>
      <w:r w:rsidRPr="001F526D">
        <w:rPr>
          <w:lang w:eastAsia="ru-RU"/>
        </w:rPr>
        <w:t>Куряева, Р.И. Английский язык. Лексико-грамматическое пособие в 2 ч. Часть 1: учеб</w:t>
      </w:r>
      <w:proofErr w:type="gramStart"/>
      <w:r w:rsidRPr="001F526D">
        <w:rPr>
          <w:lang w:eastAsia="ru-RU"/>
        </w:rPr>
        <w:t>.п</w:t>
      </w:r>
      <w:proofErr w:type="gramEnd"/>
      <w:r w:rsidRPr="001F526D">
        <w:rPr>
          <w:lang w:eastAsia="ru-RU"/>
        </w:rPr>
        <w:t>особие для СПО/Р.И. Куряева. – 6 изд., испр. и доп. – Москва: Издательство Юрайт, 2019. – 264с. – (Серия</w:t>
      </w:r>
      <w:proofErr w:type="gramStart"/>
      <w:r w:rsidRPr="001F526D">
        <w:rPr>
          <w:lang w:eastAsia="ru-RU"/>
        </w:rPr>
        <w:t>:П</w:t>
      </w:r>
      <w:proofErr w:type="gramEnd"/>
      <w:r w:rsidRPr="001F526D">
        <w:rPr>
          <w:lang w:eastAsia="ru-RU"/>
        </w:rPr>
        <w:t>рофессиональное образование). – ISBN 978-5-534-09890-7. – Текст: электронный // ЭБС Юрайт [сайт]. – URL:http://www.biblio-online.ru/bcode/437048</w:t>
      </w:r>
    </w:p>
    <w:p w:rsidR="001F526D" w:rsidRPr="001F526D" w:rsidRDefault="001F526D" w:rsidP="001F526D">
      <w:pPr>
        <w:rPr>
          <w:lang w:eastAsia="ru-RU"/>
        </w:rPr>
      </w:pPr>
      <w:r w:rsidRPr="001F526D">
        <w:rPr>
          <w:lang w:eastAsia="ru-RU"/>
        </w:rPr>
        <w:t>Куряева, Р.И. Английский язык. Лексико-грамматическое пособие в 2 ч. Часть 2: учеб</w:t>
      </w:r>
      <w:proofErr w:type="gramStart"/>
      <w:r w:rsidRPr="001F526D">
        <w:rPr>
          <w:lang w:eastAsia="ru-RU"/>
        </w:rPr>
        <w:t>.п</w:t>
      </w:r>
      <w:proofErr w:type="gramEnd"/>
      <w:r w:rsidRPr="001F526D">
        <w:rPr>
          <w:lang w:eastAsia="ru-RU"/>
        </w:rPr>
        <w:t>особие для СПО/Р.И. Куряева. – 6 изд., испр. и доп. – Москва: Издательство Юрайт, 2019. – 254с. – (Серия</w:t>
      </w:r>
      <w:proofErr w:type="gramStart"/>
      <w:r w:rsidRPr="001F526D">
        <w:rPr>
          <w:lang w:eastAsia="ru-RU"/>
        </w:rPr>
        <w:t>:П</w:t>
      </w:r>
      <w:proofErr w:type="gramEnd"/>
      <w:r w:rsidRPr="001F526D">
        <w:rPr>
          <w:lang w:eastAsia="ru-RU"/>
        </w:rPr>
        <w:t>рофессиональное образование). – ISBN 978-5-534-09927-0. – Текст: электронный // ЭБС Юрайт [сайт]. – URL:http://www.biblio-online.ru/bcode/437049</w:t>
      </w:r>
    </w:p>
    <w:p w:rsidR="001F526D" w:rsidRPr="001F526D" w:rsidRDefault="001F526D" w:rsidP="001F526D">
      <w:pPr>
        <w:rPr>
          <w:lang w:eastAsia="ru-RU"/>
        </w:rPr>
      </w:pPr>
      <w:r w:rsidRPr="001F526D">
        <w:rPr>
          <w:lang w:eastAsia="ru-RU"/>
        </w:rPr>
        <w:t>Буренко, Л.В. Грамматика английского языка. Grammar in levels elementary-pre-intermediate: учеб</w:t>
      </w:r>
      <w:proofErr w:type="gramStart"/>
      <w:r w:rsidRPr="001F526D">
        <w:rPr>
          <w:lang w:eastAsia="ru-RU"/>
        </w:rPr>
        <w:t>.</w:t>
      </w:r>
      <w:proofErr w:type="gramEnd"/>
      <w:r w:rsidRPr="001F526D">
        <w:rPr>
          <w:lang w:eastAsia="ru-RU"/>
        </w:rPr>
        <w:t xml:space="preserve"> </w:t>
      </w:r>
      <w:proofErr w:type="gramStart"/>
      <w:r w:rsidRPr="001F526D">
        <w:rPr>
          <w:lang w:eastAsia="ru-RU"/>
        </w:rPr>
        <w:t>п</w:t>
      </w:r>
      <w:proofErr w:type="gramEnd"/>
      <w:r w:rsidRPr="001F526D">
        <w:rPr>
          <w:lang w:eastAsia="ru-RU"/>
        </w:rPr>
        <w:t xml:space="preserve">особие для СПО / Л.В. Буренко, О.С. Тарасенко, Г.А. Краснощекова; под общей редакцией Г.А. Краснощековой. – Москва: Издательство Юрайт, 2019.- 227с. - </w:t>
      </w:r>
      <w:proofErr w:type="gramStart"/>
      <w:r w:rsidRPr="001F526D">
        <w:rPr>
          <w:lang w:eastAsia="ru-RU"/>
        </w:rPr>
        <w:t>(Серия:</w:t>
      </w:r>
      <w:proofErr w:type="gramEnd"/>
      <w:r w:rsidRPr="001F526D">
        <w:rPr>
          <w:lang w:eastAsia="ru-RU"/>
        </w:rPr>
        <w:t xml:space="preserve"> </w:t>
      </w:r>
      <w:proofErr w:type="gramStart"/>
      <w:r w:rsidRPr="001F526D">
        <w:rPr>
          <w:lang w:eastAsia="ru-RU"/>
        </w:rPr>
        <w:t>Профессиональное образование).</w:t>
      </w:r>
      <w:proofErr w:type="gramEnd"/>
      <w:r w:rsidRPr="001F526D">
        <w:rPr>
          <w:lang w:eastAsia="ru-RU"/>
        </w:rPr>
        <w:t xml:space="preserve"> – ISBN 978-5-9916-9261-8. – Текст: электронный // ЭБС Юрайт [сайт]. – URL:http://www.biblio-online.ru/bcode/437709</w:t>
      </w:r>
    </w:p>
    <w:p w:rsidR="001F526D" w:rsidRPr="001F526D" w:rsidRDefault="001F526D" w:rsidP="001F526D">
      <w:pPr>
        <w:rPr>
          <w:lang w:eastAsia="ru-RU"/>
        </w:rPr>
      </w:pPr>
      <w:r w:rsidRPr="001F526D">
        <w:rPr>
          <w:lang w:eastAsia="ru-RU"/>
        </w:rPr>
        <w:br/>
      </w:r>
    </w:p>
    <w:p w:rsidR="001F526D" w:rsidRPr="001F526D" w:rsidRDefault="001F526D" w:rsidP="001F526D">
      <w:pPr>
        <w:rPr>
          <w:lang w:eastAsia="ru-RU"/>
        </w:rPr>
      </w:pPr>
    </w:p>
    <w:p w:rsidR="00B945FB" w:rsidRDefault="00B945FB" w:rsidP="001F526D">
      <w:pPr>
        <w:rPr>
          <w:lang w:eastAsia="ru-RU"/>
        </w:rPr>
      </w:pPr>
    </w:p>
    <w:p w:rsidR="00B945FB" w:rsidRDefault="00B945FB" w:rsidP="001F526D">
      <w:pPr>
        <w:rPr>
          <w:lang w:eastAsia="ru-RU"/>
        </w:rPr>
      </w:pPr>
    </w:p>
    <w:p w:rsidR="00B945FB" w:rsidRDefault="00B945FB" w:rsidP="001F526D">
      <w:pPr>
        <w:rPr>
          <w:lang w:eastAsia="ru-RU"/>
        </w:rPr>
      </w:pPr>
    </w:p>
    <w:p w:rsidR="00B945FB" w:rsidRDefault="00B945FB" w:rsidP="001F526D">
      <w:pPr>
        <w:rPr>
          <w:lang w:eastAsia="ru-RU"/>
        </w:rPr>
      </w:pPr>
    </w:p>
    <w:p w:rsidR="00B945FB" w:rsidRDefault="00B945FB" w:rsidP="001F526D">
      <w:pPr>
        <w:rPr>
          <w:lang w:eastAsia="ru-RU"/>
        </w:rPr>
      </w:pPr>
    </w:p>
    <w:p w:rsidR="00B945FB" w:rsidRDefault="00B945FB" w:rsidP="001F526D">
      <w:pPr>
        <w:rPr>
          <w:lang w:eastAsia="ru-RU"/>
        </w:rPr>
      </w:pPr>
    </w:p>
    <w:p w:rsidR="00B945FB" w:rsidRDefault="00B945FB" w:rsidP="001F526D">
      <w:pPr>
        <w:rPr>
          <w:lang w:eastAsia="ru-RU"/>
        </w:rPr>
      </w:pPr>
    </w:p>
    <w:p w:rsidR="00B945FB" w:rsidRDefault="00B945FB" w:rsidP="001F526D">
      <w:pPr>
        <w:rPr>
          <w:lang w:eastAsia="ru-RU"/>
        </w:rPr>
      </w:pPr>
    </w:p>
    <w:p w:rsidR="00B945FB" w:rsidRDefault="00B945FB" w:rsidP="001F526D">
      <w:pPr>
        <w:rPr>
          <w:lang w:eastAsia="ru-RU"/>
        </w:rPr>
      </w:pPr>
    </w:p>
    <w:p w:rsidR="00B945FB" w:rsidRDefault="00B945FB" w:rsidP="001F526D">
      <w:pPr>
        <w:rPr>
          <w:lang w:eastAsia="ru-RU"/>
        </w:rPr>
      </w:pPr>
    </w:p>
    <w:p w:rsidR="00B945FB" w:rsidRDefault="00B945FB" w:rsidP="001F526D">
      <w:pPr>
        <w:rPr>
          <w:lang w:eastAsia="ru-RU"/>
        </w:rPr>
      </w:pPr>
    </w:p>
    <w:p w:rsidR="00B945FB" w:rsidRDefault="00B945FB" w:rsidP="001F526D">
      <w:pPr>
        <w:rPr>
          <w:lang w:eastAsia="ru-RU"/>
        </w:rPr>
      </w:pPr>
    </w:p>
    <w:p w:rsidR="00B945FB" w:rsidRDefault="00B945FB" w:rsidP="001F526D">
      <w:pPr>
        <w:rPr>
          <w:lang w:eastAsia="ru-RU"/>
        </w:rPr>
      </w:pPr>
    </w:p>
    <w:p w:rsidR="00B945FB" w:rsidRDefault="00B945FB" w:rsidP="001F526D">
      <w:pPr>
        <w:rPr>
          <w:lang w:eastAsia="ru-RU"/>
        </w:rPr>
      </w:pPr>
    </w:p>
    <w:p w:rsidR="001F526D" w:rsidRPr="001F526D" w:rsidRDefault="001F526D" w:rsidP="001F526D">
      <w:pPr>
        <w:rPr>
          <w:lang w:eastAsia="ru-RU"/>
        </w:rPr>
      </w:pPr>
      <w:r w:rsidRPr="001F526D">
        <w:rPr>
          <w:lang w:eastAsia="ru-RU"/>
        </w:rPr>
        <w:br/>
      </w:r>
    </w:p>
    <w:p w:rsidR="001F526D" w:rsidRPr="001F526D" w:rsidRDefault="001F526D" w:rsidP="001F526D">
      <w:pPr>
        <w:jc w:val="center"/>
        <w:rPr>
          <w:lang w:eastAsia="ru-RU"/>
        </w:rPr>
      </w:pPr>
      <w:r w:rsidRPr="001F526D">
        <w:rPr>
          <w:lang w:eastAsia="ru-RU"/>
        </w:rPr>
        <w:t>4. КОНТРОЛЬ И ОЦЕНКА РЕЗУЛЬТАТОВ ОСВОЕНИЯ</w:t>
      </w:r>
    </w:p>
    <w:p w:rsidR="001F526D" w:rsidRPr="001F526D" w:rsidRDefault="001F526D" w:rsidP="001F526D">
      <w:pPr>
        <w:jc w:val="center"/>
        <w:rPr>
          <w:lang w:eastAsia="ru-RU"/>
        </w:rPr>
      </w:pPr>
      <w:r w:rsidRPr="001F526D">
        <w:rPr>
          <w:lang w:eastAsia="ru-RU"/>
        </w:rPr>
        <w:t>УЧЕБНОЙ ДИСЦИПЛИНЫ</w:t>
      </w:r>
    </w:p>
    <w:p w:rsidR="001F526D" w:rsidRPr="001F526D" w:rsidRDefault="001F526D" w:rsidP="001F526D">
      <w:pPr>
        <w:rPr>
          <w:lang w:eastAsia="ru-RU"/>
        </w:rPr>
      </w:pPr>
      <w:r w:rsidRPr="001F526D">
        <w:rPr>
          <w:lang w:eastAsia="ru-RU"/>
        </w:rPr>
        <w:br/>
      </w:r>
    </w:p>
    <w:tbl>
      <w:tblPr>
        <w:tblW w:w="5000" w:type="pct"/>
        <w:shd w:val="clear" w:color="auto" w:fill="FFFFFF"/>
        <w:tblCellMar>
          <w:top w:w="105" w:type="dxa"/>
          <w:left w:w="105" w:type="dxa"/>
          <w:bottom w:w="105" w:type="dxa"/>
          <w:right w:w="105" w:type="dxa"/>
        </w:tblCellMar>
        <w:tblLook w:val="04A0" w:firstRow="1" w:lastRow="0" w:firstColumn="1" w:lastColumn="0" w:noHBand="0" w:noVBand="1"/>
      </w:tblPr>
      <w:tblGrid>
        <w:gridCol w:w="2216"/>
        <w:gridCol w:w="5265"/>
        <w:gridCol w:w="2103"/>
      </w:tblGrid>
      <w:tr w:rsidR="001F526D" w:rsidRPr="001F526D" w:rsidTr="001F526D">
        <w:tc>
          <w:tcPr>
            <w:tcW w:w="9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Код и наименование формируемых компетенций</w:t>
            </w:r>
          </w:p>
        </w:tc>
        <w:tc>
          <w:tcPr>
            <w:tcW w:w="2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Результаты обучения</w:t>
            </w:r>
          </w:p>
        </w:tc>
        <w:tc>
          <w:tcPr>
            <w:tcW w:w="12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Методы оценки</w:t>
            </w:r>
          </w:p>
        </w:tc>
      </w:tr>
      <w:tr w:rsidR="001F526D" w:rsidRPr="001F526D" w:rsidTr="001F526D">
        <w:tc>
          <w:tcPr>
            <w:tcW w:w="9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proofErr w:type="gramStart"/>
            <w:r w:rsidRPr="001F526D">
              <w:rPr>
                <w:lang w:eastAsia="ru-RU"/>
              </w:rPr>
              <w:t>ОК</w:t>
            </w:r>
            <w:proofErr w:type="gramEnd"/>
            <w:r w:rsidRPr="001F526D">
              <w:rPr>
                <w:lang w:eastAsia="ru-RU"/>
              </w:rPr>
              <w:t> 01. Выбирать способы решения задач профессиональной деятельности применительно к различным контекстам</w:t>
            </w:r>
          </w:p>
        </w:tc>
        <w:tc>
          <w:tcPr>
            <w:tcW w:w="2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Овладение универсальными учебными познавательными действиями:</w:t>
            </w:r>
          </w:p>
          <w:p w:rsidR="001F526D" w:rsidRPr="001F526D" w:rsidRDefault="001F526D" w:rsidP="001F526D">
            <w:pPr>
              <w:rPr>
                <w:lang w:eastAsia="ru-RU"/>
              </w:rPr>
            </w:pPr>
            <w:r w:rsidRPr="001F526D">
              <w:rPr>
                <w:lang w:eastAsia="ru-RU"/>
              </w:rPr>
              <w:t>а) базовые логические действия:</w:t>
            </w:r>
          </w:p>
          <w:p w:rsidR="001F526D" w:rsidRPr="001F526D" w:rsidRDefault="001F526D" w:rsidP="001F526D">
            <w:pPr>
              <w:rPr>
                <w:lang w:eastAsia="ru-RU"/>
              </w:rPr>
            </w:pPr>
            <w:r w:rsidRPr="001F526D">
              <w:rPr>
                <w:lang w:eastAsia="ru-RU"/>
              </w:rPr>
              <w:t>- самостоятельно формулировать и актуализировать проблему, рассматривать ее всесторонне;</w:t>
            </w:r>
          </w:p>
          <w:p w:rsidR="001F526D" w:rsidRPr="001F526D" w:rsidRDefault="001F526D" w:rsidP="001F526D">
            <w:pPr>
              <w:rPr>
                <w:lang w:eastAsia="ru-RU"/>
              </w:rPr>
            </w:pPr>
            <w:r w:rsidRPr="001F526D">
              <w:rPr>
                <w:lang w:eastAsia="ru-RU"/>
              </w:rPr>
              <w:t>- устанавливать существенный признак или основания для сравнения, классификации и обобщения;</w:t>
            </w:r>
          </w:p>
          <w:p w:rsidR="001F526D" w:rsidRPr="001F526D" w:rsidRDefault="001F526D" w:rsidP="001F526D">
            <w:pPr>
              <w:rPr>
                <w:lang w:eastAsia="ru-RU"/>
              </w:rPr>
            </w:pPr>
            <w:r w:rsidRPr="001F526D">
              <w:rPr>
                <w:lang w:eastAsia="ru-RU"/>
              </w:rPr>
              <w:t>- определять цели деятельности, задавать параметры и критерии их достижения;</w:t>
            </w:r>
          </w:p>
          <w:p w:rsidR="001F526D" w:rsidRPr="001F526D" w:rsidRDefault="001F526D" w:rsidP="001F526D">
            <w:pPr>
              <w:rPr>
                <w:lang w:eastAsia="ru-RU"/>
              </w:rPr>
            </w:pPr>
            <w:r w:rsidRPr="001F526D">
              <w:rPr>
                <w:lang w:eastAsia="ru-RU"/>
              </w:rPr>
              <w:t>- выявлять закономерности и противоречия в рассматриваемых явлениях;</w:t>
            </w:r>
          </w:p>
          <w:p w:rsidR="001F526D" w:rsidRPr="001F526D" w:rsidRDefault="001F526D" w:rsidP="001F526D">
            <w:pPr>
              <w:rPr>
                <w:lang w:eastAsia="ru-RU"/>
              </w:rPr>
            </w:pPr>
            <w:r w:rsidRPr="001F526D">
              <w:rPr>
                <w:lang w:eastAsia="ru-RU"/>
              </w:rPr>
              <w:t>- вносить коррективы в деятельность, оценивать соответствие результатов целям, оценивать риски последствий деятельности;</w:t>
            </w:r>
          </w:p>
          <w:p w:rsidR="001F526D" w:rsidRPr="001F526D" w:rsidRDefault="001F526D" w:rsidP="001F526D">
            <w:pPr>
              <w:rPr>
                <w:lang w:eastAsia="ru-RU"/>
              </w:rPr>
            </w:pPr>
            <w:r w:rsidRPr="001F526D">
              <w:rPr>
                <w:lang w:eastAsia="ru-RU"/>
              </w:rPr>
              <w:t>- развивать креативное мышление при решении жизненных проблем</w:t>
            </w:r>
          </w:p>
          <w:p w:rsidR="001F526D" w:rsidRPr="001F526D" w:rsidRDefault="001F526D" w:rsidP="001F526D">
            <w:pPr>
              <w:rPr>
                <w:lang w:eastAsia="ru-RU"/>
              </w:rPr>
            </w:pPr>
            <w:r w:rsidRPr="001F526D">
              <w:rPr>
                <w:lang w:eastAsia="ru-RU"/>
              </w:rPr>
              <w:t>б) базовые исследовательские действия:</w:t>
            </w:r>
          </w:p>
          <w:p w:rsidR="001F526D" w:rsidRPr="001F526D" w:rsidRDefault="001F526D" w:rsidP="001F526D">
            <w:pPr>
              <w:rPr>
                <w:lang w:eastAsia="ru-RU"/>
              </w:rPr>
            </w:pPr>
            <w:r w:rsidRPr="001F526D">
              <w:rPr>
                <w:lang w:eastAsia="ru-RU"/>
              </w:rPr>
              <w:t>- владеть навыками учебно-исследовательской и проектной деятельности, навыками разрешения проблем;</w:t>
            </w:r>
          </w:p>
          <w:p w:rsidR="001F526D" w:rsidRPr="001F526D" w:rsidRDefault="001F526D" w:rsidP="001F526D">
            <w:pPr>
              <w:rPr>
                <w:lang w:eastAsia="ru-RU"/>
              </w:rPr>
            </w:pPr>
            <w:r w:rsidRPr="001F526D">
              <w:rPr>
                <w:lang w:eastAsia="ru-RU"/>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1F526D" w:rsidRPr="001F526D" w:rsidRDefault="001F526D" w:rsidP="001F526D">
            <w:pPr>
              <w:rPr>
                <w:lang w:eastAsia="ru-RU"/>
              </w:rPr>
            </w:pPr>
            <w:r w:rsidRPr="001F526D">
              <w:rPr>
                <w:lang w:eastAsia="ru-RU"/>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F526D" w:rsidRPr="001F526D" w:rsidRDefault="001F526D" w:rsidP="001F526D">
            <w:pPr>
              <w:rPr>
                <w:lang w:eastAsia="ru-RU"/>
              </w:rPr>
            </w:pPr>
            <w:r w:rsidRPr="001F526D">
              <w:rPr>
                <w:lang w:eastAsia="ru-RU"/>
              </w:rPr>
              <w:t>-- уметь переносить знания в познавательную и практическую области жизнедеятельности;</w:t>
            </w:r>
          </w:p>
          <w:p w:rsidR="001F526D" w:rsidRPr="001F526D" w:rsidRDefault="001F526D" w:rsidP="001F526D">
            <w:pPr>
              <w:rPr>
                <w:lang w:eastAsia="ru-RU"/>
              </w:rPr>
            </w:pPr>
            <w:r w:rsidRPr="001F526D">
              <w:rPr>
                <w:lang w:eastAsia="ru-RU"/>
              </w:rPr>
              <w:t>- уметь интегрировать знания из разных предметных областей;</w:t>
            </w:r>
          </w:p>
          <w:p w:rsidR="001F526D" w:rsidRPr="001F526D" w:rsidRDefault="001F526D" w:rsidP="001F526D">
            <w:pPr>
              <w:rPr>
                <w:lang w:eastAsia="ru-RU"/>
              </w:rPr>
            </w:pPr>
            <w:r w:rsidRPr="001F526D">
              <w:rPr>
                <w:lang w:eastAsia="ru-RU"/>
              </w:rPr>
              <w:t>- выдвигать новые идеи, предлагать оригинальные подходы и решения;</w:t>
            </w:r>
          </w:p>
          <w:p w:rsidR="001F526D" w:rsidRPr="001F526D" w:rsidRDefault="001F526D" w:rsidP="001F526D">
            <w:pPr>
              <w:rPr>
                <w:lang w:eastAsia="ru-RU"/>
              </w:rPr>
            </w:pPr>
            <w:r w:rsidRPr="001F526D">
              <w:rPr>
                <w:lang w:eastAsia="ru-RU"/>
              </w:rPr>
              <w:t>и способность их использования в познавательной и социальной практике</w:t>
            </w:r>
          </w:p>
        </w:tc>
        <w:tc>
          <w:tcPr>
            <w:tcW w:w="12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Контрольная работа, тестирование,</w:t>
            </w:r>
          </w:p>
          <w:p w:rsidR="001F526D" w:rsidRPr="001F526D" w:rsidRDefault="001F526D" w:rsidP="001F526D">
            <w:pPr>
              <w:rPr>
                <w:lang w:eastAsia="ru-RU"/>
              </w:rPr>
            </w:pPr>
            <w:r w:rsidRPr="001F526D">
              <w:rPr>
                <w:lang w:eastAsia="ru-RU"/>
              </w:rPr>
              <w:t>экспертное наблюдение в процессе практических занятий</w:t>
            </w:r>
          </w:p>
        </w:tc>
      </w:tr>
      <w:tr w:rsidR="001F526D" w:rsidRPr="001F526D" w:rsidTr="001F526D">
        <w:trPr>
          <w:trHeight w:val="690"/>
        </w:trPr>
        <w:tc>
          <w:tcPr>
            <w:tcW w:w="9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proofErr w:type="gramStart"/>
            <w:r w:rsidRPr="001F526D">
              <w:rPr>
                <w:lang w:eastAsia="ru-RU"/>
              </w:rPr>
              <w:t>ОК</w:t>
            </w:r>
            <w:proofErr w:type="gramEnd"/>
            <w:r w:rsidRPr="001F526D">
              <w:rPr>
                <w:lang w:eastAsia="ru-RU"/>
              </w:rPr>
              <w:t xml:space="preserve"> 02. Использовать современные средства поиска, анализа и интерпретации информации, и информационные технологии для выполнения задач </w:t>
            </w:r>
            <w:r w:rsidRPr="001F526D">
              <w:rPr>
                <w:lang w:eastAsia="ru-RU"/>
              </w:rPr>
              <w:lastRenderedPageBreak/>
              <w:t>профессиональной деятельности</w:t>
            </w:r>
          </w:p>
        </w:tc>
        <w:tc>
          <w:tcPr>
            <w:tcW w:w="2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lastRenderedPageBreak/>
              <w:t>Работа с информацией:</w:t>
            </w:r>
          </w:p>
          <w:p w:rsidR="001F526D" w:rsidRPr="001F526D" w:rsidRDefault="001F526D" w:rsidP="001F526D">
            <w:pPr>
              <w:rPr>
                <w:lang w:eastAsia="ru-RU"/>
              </w:rPr>
            </w:pPr>
            <w:r w:rsidRPr="001F526D">
              <w:rPr>
                <w:lang w:eastAsia="ru-RU"/>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F526D" w:rsidRPr="001F526D" w:rsidRDefault="001F526D" w:rsidP="001F526D">
            <w:pPr>
              <w:rPr>
                <w:lang w:eastAsia="ru-RU"/>
              </w:rPr>
            </w:pPr>
            <w:r w:rsidRPr="001F526D">
              <w:rPr>
                <w:lang w:eastAsia="ru-RU"/>
              </w:rPr>
              <w:t xml:space="preserve">- создавать тексты в различных форматах с учетом назначения информации и целевой аудитории, выбирая оптимальную форму представления и </w:t>
            </w:r>
            <w:r w:rsidRPr="001F526D">
              <w:rPr>
                <w:lang w:eastAsia="ru-RU"/>
              </w:rPr>
              <w:lastRenderedPageBreak/>
              <w:t>визуализации;</w:t>
            </w:r>
          </w:p>
          <w:p w:rsidR="001F526D" w:rsidRPr="001F526D" w:rsidRDefault="001F526D" w:rsidP="001F526D">
            <w:pPr>
              <w:rPr>
                <w:lang w:eastAsia="ru-RU"/>
              </w:rPr>
            </w:pPr>
            <w:r w:rsidRPr="001F526D">
              <w:rPr>
                <w:lang w:eastAsia="ru-RU"/>
              </w:rPr>
              <w:t>- оценивать достоверность, легитимность информации, ее соответствие правовым и морально-этическим нормам;</w:t>
            </w:r>
          </w:p>
          <w:p w:rsidR="001F526D" w:rsidRPr="001F526D" w:rsidRDefault="001F526D" w:rsidP="001F526D">
            <w:pPr>
              <w:rPr>
                <w:lang w:eastAsia="ru-RU"/>
              </w:rPr>
            </w:pPr>
            <w:r w:rsidRPr="001F526D">
              <w:rPr>
                <w:lang w:eastAsia="ru-RU"/>
              </w:rPr>
              <w:t>-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F526D" w:rsidRPr="001F526D" w:rsidRDefault="001F526D" w:rsidP="001F526D">
            <w:pPr>
              <w:rPr>
                <w:lang w:eastAsia="ru-RU"/>
              </w:rPr>
            </w:pPr>
            <w:r w:rsidRPr="001F526D">
              <w:rPr>
                <w:lang w:eastAsia="ru-RU"/>
              </w:rPr>
              <w:t>- владеть навыками распознавания и защиты информации, информационной безопасности личности, готовность к саморазвитию, самостоятельности и самоопределению;</w:t>
            </w:r>
          </w:p>
          <w:p w:rsidR="001F526D" w:rsidRPr="001F526D" w:rsidRDefault="001F526D" w:rsidP="001F526D">
            <w:pPr>
              <w:rPr>
                <w:lang w:eastAsia="ru-RU"/>
              </w:rPr>
            </w:pPr>
            <w:r w:rsidRPr="001F526D">
              <w:rPr>
                <w:lang w:eastAsia="ru-RU"/>
              </w:rPr>
              <w:t>-овладение навыками учебно-исследовательской, проектной и социальной деятельности;</w:t>
            </w:r>
          </w:p>
          <w:p w:rsidR="001F526D" w:rsidRPr="001F526D" w:rsidRDefault="001F526D" w:rsidP="001F526D">
            <w:pPr>
              <w:rPr>
                <w:lang w:eastAsia="ru-RU"/>
              </w:rPr>
            </w:pPr>
          </w:p>
        </w:tc>
        <w:tc>
          <w:tcPr>
            <w:tcW w:w="12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p>
          <w:p w:rsidR="001F526D" w:rsidRPr="001F526D" w:rsidRDefault="001F526D" w:rsidP="001F526D">
            <w:pPr>
              <w:rPr>
                <w:lang w:eastAsia="ru-RU"/>
              </w:rPr>
            </w:pPr>
            <w:r w:rsidRPr="001F526D">
              <w:rPr>
                <w:lang w:eastAsia="ru-RU"/>
              </w:rPr>
              <w:t>Контрольная работа, тестирование,</w:t>
            </w:r>
          </w:p>
          <w:p w:rsidR="001F526D" w:rsidRPr="001F526D" w:rsidRDefault="001F526D" w:rsidP="001F526D">
            <w:pPr>
              <w:rPr>
                <w:lang w:eastAsia="ru-RU"/>
              </w:rPr>
            </w:pPr>
            <w:r w:rsidRPr="001F526D">
              <w:rPr>
                <w:lang w:eastAsia="ru-RU"/>
              </w:rPr>
              <w:t>экспертное наблюдение в процессе практических занятий.</w:t>
            </w:r>
          </w:p>
        </w:tc>
      </w:tr>
      <w:tr w:rsidR="001F526D" w:rsidRPr="001F526D" w:rsidTr="001F526D">
        <w:trPr>
          <w:trHeight w:val="690"/>
        </w:trPr>
        <w:tc>
          <w:tcPr>
            <w:tcW w:w="9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proofErr w:type="gramStart"/>
            <w:r w:rsidRPr="001F526D">
              <w:rPr>
                <w:lang w:eastAsia="ru-RU"/>
              </w:rPr>
              <w:lastRenderedPageBreak/>
              <w:t>ОК</w:t>
            </w:r>
            <w:proofErr w:type="gramEnd"/>
            <w:r w:rsidRPr="001F526D">
              <w:rPr>
                <w:lang w:eastAsia="ru-RU"/>
              </w:rPr>
              <w:t xml:space="preserve"> 04. Эффективно взаимодействовать и работать в коллективе и команде</w:t>
            </w:r>
          </w:p>
        </w:tc>
        <w:tc>
          <w:tcPr>
            <w:tcW w:w="2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а) совместная деятельность:</w:t>
            </w:r>
          </w:p>
          <w:p w:rsidR="001F526D" w:rsidRPr="001F526D" w:rsidRDefault="001F526D" w:rsidP="001F526D">
            <w:pPr>
              <w:rPr>
                <w:lang w:eastAsia="ru-RU"/>
              </w:rPr>
            </w:pPr>
            <w:r w:rsidRPr="001F526D">
              <w:rPr>
                <w:lang w:eastAsia="ru-RU"/>
              </w:rPr>
              <w:t>- понимать и использовать преимущества командной и индивидуальной работы;</w:t>
            </w:r>
          </w:p>
          <w:p w:rsidR="001F526D" w:rsidRPr="001F526D" w:rsidRDefault="001F526D" w:rsidP="001F526D">
            <w:pPr>
              <w:rPr>
                <w:lang w:eastAsia="ru-RU"/>
              </w:rPr>
            </w:pPr>
            <w:r w:rsidRPr="001F526D">
              <w:rPr>
                <w:lang w:eastAsia="ru-RU"/>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1F526D" w:rsidRPr="001F526D" w:rsidRDefault="001F526D" w:rsidP="001F526D">
            <w:pPr>
              <w:rPr>
                <w:lang w:eastAsia="ru-RU"/>
              </w:rPr>
            </w:pPr>
            <w:r w:rsidRPr="001F526D">
              <w:rPr>
                <w:lang w:eastAsia="ru-RU"/>
              </w:rPr>
              <w:t>- координировать и выполнять работу в условиях реального, виртуального и комбинированного взаимодействия;</w:t>
            </w:r>
          </w:p>
          <w:p w:rsidR="001F526D" w:rsidRPr="001F526D" w:rsidRDefault="001F526D" w:rsidP="001F526D">
            <w:pPr>
              <w:rPr>
                <w:lang w:eastAsia="ru-RU"/>
              </w:rPr>
            </w:pPr>
            <w:r w:rsidRPr="001F526D">
              <w:rPr>
                <w:lang w:eastAsia="ru-RU"/>
              </w:rPr>
              <w:t>- осуществлять позитивное стратегическое поведение в различных ситуациях, проявлять творчество и воображение, быть инициативным.</w:t>
            </w:r>
          </w:p>
          <w:p w:rsidR="001F526D" w:rsidRPr="001F526D" w:rsidRDefault="001F526D" w:rsidP="001F526D">
            <w:pPr>
              <w:rPr>
                <w:lang w:eastAsia="ru-RU"/>
              </w:rPr>
            </w:pPr>
            <w:r w:rsidRPr="001F526D">
              <w:rPr>
                <w:lang w:eastAsia="ru-RU"/>
              </w:rPr>
              <w:t>б) принятие себя и других людей:</w:t>
            </w:r>
          </w:p>
          <w:p w:rsidR="001F526D" w:rsidRPr="001F526D" w:rsidRDefault="001F526D" w:rsidP="001F526D">
            <w:pPr>
              <w:rPr>
                <w:lang w:eastAsia="ru-RU"/>
              </w:rPr>
            </w:pPr>
            <w:r w:rsidRPr="001F526D">
              <w:rPr>
                <w:lang w:eastAsia="ru-RU"/>
              </w:rPr>
              <w:t>- принимать мотивы и аргументы других людей при анализе результатов деятельности;</w:t>
            </w:r>
          </w:p>
          <w:p w:rsidR="001F526D" w:rsidRPr="001F526D" w:rsidRDefault="001F526D" w:rsidP="001F526D">
            <w:pPr>
              <w:rPr>
                <w:lang w:eastAsia="ru-RU"/>
              </w:rPr>
            </w:pPr>
            <w:r w:rsidRPr="001F526D">
              <w:rPr>
                <w:lang w:eastAsia="ru-RU"/>
              </w:rPr>
              <w:t>- признавать свое право и право других людей на ошибки;</w:t>
            </w:r>
          </w:p>
          <w:p w:rsidR="001F526D" w:rsidRPr="001F526D" w:rsidRDefault="001F526D" w:rsidP="001F526D">
            <w:pPr>
              <w:rPr>
                <w:lang w:eastAsia="ru-RU"/>
              </w:rPr>
            </w:pPr>
            <w:r w:rsidRPr="001F526D">
              <w:rPr>
                <w:lang w:eastAsia="ru-RU"/>
              </w:rPr>
              <w:t>- развивать способность понимать мир с позиции другого человека.</w:t>
            </w:r>
          </w:p>
        </w:tc>
        <w:tc>
          <w:tcPr>
            <w:tcW w:w="12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Контрольная работа, тестирование,</w:t>
            </w:r>
          </w:p>
          <w:p w:rsidR="001F526D" w:rsidRPr="001F526D" w:rsidRDefault="001F526D" w:rsidP="001F526D">
            <w:pPr>
              <w:rPr>
                <w:lang w:eastAsia="ru-RU"/>
              </w:rPr>
            </w:pPr>
            <w:r w:rsidRPr="001F526D">
              <w:rPr>
                <w:lang w:eastAsia="ru-RU"/>
              </w:rPr>
              <w:t>экспертное наблюдение в процессе практических занятий.</w:t>
            </w:r>
          </w:p>
        </w:tc>
      </w:tr>
      <w:tr w:rsidR="001F526D" w:rsidRPr="001F526D" w:rsidTr="001F526D">
        <w:trPr>
          <w:trHeight w:val="690"/>
        </w:trPr>
        <w:tc>
          <w:tcPr>
            <w:tcW w:w="9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proofErr w:type="gramStart"/>
            <w:r w:rsidRPr="001F526D">
              <w:rPr>
                <w:lang w:eastAsia="ru-RU"/>
              </w:rPr>
              <w:t>ОК</w:t>
            </w:r>
            <w:proofErr w:type="gramEnd"/>
            <w:r w:rsidRPr="001F526D">
              <w:rPr>
                <w:lang w:eastAsia="ru-RU"/>
              </w:rPr>
              <w:t xml:space="preserve"> 06</w:t>
            </w:r>
          </w:p>
          <w:p w:rsidR="001F526D" w:rsidRPr="001F526D" w:rsidRDefault="001F526D" w:rsidP="001F526D">
            <w:pPr>
              <w:rPr>
                <w:lang w:eastAsia="ru-RU"/>
              </w:rPr>
            </w:pPr>
            <w:r w:rsidRPr="001F526D">
              <w:rPr>
                <w:lang w:eastAsia="ru-RU"/>
              </w:rPr>
              <w:t xml:space="preserve">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w:t>
            </w:r>
            <w:r w:rsidRPr="001F526D">
              <w:rPr>
                <w:lang w:eastAsia="ru-RU"/>
              </w:rPr>
              <w:lastRenderedPageBreak/>
              <w:t>антикоррупционного поведения</w:t>
            </w:r>
          </w:p>
        </w:tc>
        <w:tc>
          <w:tcPr>
            <w:tcW w:w="2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lastRenderedPageBreak/>
              <w:t>- умение описывать значимость своей профессии;</w:t>
            </w:r>
          </w:p>
          <w:p w:rsidR="001F526D" w:rsidRPr="001F526D" w:rsidRDefault="001F526D" w:rsidP="001F526D">
            <w:pPr>
              <w:rPr>
                <w:lang w:eastAsia="ru-RU"/>
              </w:rPr>
            </w:pPr>
            <w:r w:rsidRPr="001F526D">
              <w:rPr>
                <w:lang w:eastAsia="ru-RU"/>
              </w:rPr>
              <w:t>- знать значимость профессиональной деятельности по профессии;</w:t>
            </w:r>
          </w:p>
        </w:tc>
        <w:tc>
          <w:tcPr>
            <w:tcW w:w="12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Контрольная работа, тестирование,</w:t>
            </w:r>
          </w:p>
          <w:p w:rsidR="001F526D" w:rsidRPr="001F526D" w:rsidRDefault="001F526D" w:rsidP="001F526D">
            <w:pPr>
              <w:rPr>
                <w:lang w:eastAsia="ru-RU"/>
              </w:rPr>
            </w:pPr>
            <w:r w:rsidRPr="001F526D">
              <w:rPr>
                <w:lang w:eastAsia="ru-RU"/>
              </w:rPr>
              <w:t>экспертное наблюдение в процессе практических занятий</w:t>
            </w:r>
          </w:p>
        </w:tc>
      </w:tr>
      <w:tr w:rsidR="001F526D" w:rsidRPr="001F526D" w:rsidTr="001F526D">
        <w:trPr>
          <w:trHeight w:val="675"/>
        </w:trPr>
        <w:tc>
          <w:tcPr>
            <w:tcW w:w="9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proofErr w:type="gramStart"/>
            <w:r w:rsidRPr="001F526D">
              <w:rPr>
                <w:lang w:eastAsia="ru-RU"/>
              </w:rPr>
              <w:lastRenderedPageBreak/>
              <w:t>ОК</w:t>
            </w:r>
            <w:proofErr w:type="gramEnd"/>
            <w:r w:rsidRPr="001F526D">
              <w:rPr>
                <w:lang w:eastAsia="ru-RU"/>
              </w:rPr>
              <w:t xml:space="preserve"> 09. Пользоваться профессиональной документацией на государственном и иностранном языках</w:t>
            </w:r>
          </w:p>
        </w:tc>
        <w:tc>
          <w:tcPr>
            <w:tcW w:w="28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а) базовые исследовательские действия:</w:t>
            </w:r>
          </w:p>
          <w:p w:rsidR="001F526D" w:rsidRPr="001F526D" w:rsidRDefault="001F526D" w:rsidP="001F526D">
            <w:pPr>
              <w:rPr>
                <w:lang w:eastAsia="ru-RU"/>
              </w:rPr>
            </w:pPr>
            <w:r w:rsidRPr="001F526D">
              <w:rPr>
                <w:lang w:eastAsia="ru-RU"/>
              </w:rPr>
              <w:t>- владеть навыками учебно-исследовательской и проектной деятельности, навыками разрешения проблем;</w:t>
            </w:r>
          </w:p>
          <w:p w:rsidR="001F526D" w:rsidRPr="001F526D" w:rsidRDefault="001F526D" w:rsidP="001F526D">
            <w:pPr>
              <w:rPr>
                <w:lang w:eastAsia="ru-RU"/>
              </w:rPr>
            </w:pPr>
            <w:r w:rsidRPr="001F526D">
              <w:rPr>
                <w:lang w:eastAsia="ru-RU"/>
              </w:rPr>
              <w:t>- способность и готовность к самостоятельному поиску методов решения практических задач, применению различных методов познания;</w:t>
            </w:r>
          </w:p>
          <w:p w:rsidR="001F526D" w:rsidRPr="001F526D" w:rsidRDefault="001F526D" w:rsidP="001F526D">
            <w:pPr>
              <w:rPr>
                <w:lang w:eastAsia="ru-RU"/>
              </w:rPr>
            </w:pPr>
            <w:r w:rsidRPr="001F526D">
              <w:rPr>
                <w:lang w:eastAsia="ru-RU"/>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F526D" w:rsidRPr="001F526D" w:rsidRDefault="001F526D" w:rsidP="001F526D">
            <w:pPr>
              <w:rPr>
                <w:lang w:eastAsia="ru-RU"/>
              </w:rPr>
            </w:pPr>
            <w:r w:rsidRPr="001F526D">
              <w:rPr>
                <w:lang w:eastAsia="ru-RU"/>
              </w:rPr>
              <w:t>- формирование научного типа мышления, владение научной терминологией, ключевыми понятиями и методами;</w:t>
            </w:r>
          </w:p>
          <w:p w:rsidR="001F526D" w:rsidRPr="001F526D" w:rsidRDefault="001F526D" w:rsidP="001F526D">
            <w:pPr>
              <w:rPr>
                <w:lang w:eastAsia="ru-RU"/>
              </w:rPr>
            </w:pPr>
            <w:r w:rsidRPr="001F526D">
              <w:rPr>
                <w:lang w:eastAsia="ru-RU"/>
              </w:rPr>
              <w:t>-осуществлять целенаправленный поиск переноса средств и способов действия в профессиональную среду</w:t>
            </w:r>
          </w:p>
        </w:tc>
        <w:tc>
          <w:tcPr>
            <w:tcW w:w="12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26D" w:rsidRPr="001F526D" w:rsidRDefault="001F526D" w:rsidP="001F526D">
            <w:pPr>
              <w:rPr>
                <w:lang w:eastAsia="ru-RU"/>
              </w:rPr>
            </w:pPr>
            <w:r w:rsidRPr="001F526D">
              <w:rPr>
                <w:lang w:eastAsia="ru-RU"/>
              </w:rPr>
              <w:t>Контрольная работа, тестирование,</w:t>
            </w:r>
          </w:p>
          <w:p w:rsidR="001F526D" w:rsidRPr="001F526D" w:rsidRDefault="001F526D" w:rsidP="001F526D">
            <w:pPr>
              <w:rPr>
                <w:lang w:eastAsia="ru-RU"/>
              </w:rPr>
            </w:pPr>
            <w:r w:rsidRPr="001F526D">
              <w:rPr>
                <w:lang w:eastAsia="ru-RU"/>
              </w:rPr>
              <w:t xml:space="preserve">экспертное наблюдение в процессе </w:t>
            </w:r>
            <w:proofErr w:type="gramStart"/>
            <w:r w:rsidRPr="001F526D">
              <w:rPr>
                <w:lang w:eastAsia="ru-RU"/>
              </w:rPr>
              <w:t>практических</w:t>
            </w:r>
            <w:proofErr w:type="gramEnd"/>
            <w:r w:rsidRPr="001F526D">
              <w:rPr>
                <w:lang w:eastAsia="ru-RU"/>
              </w:rPr>
              <w:t xml:space="preserve"> за</w:t>
            </w:r>
          </w:p>
        </w:tc>
      </w:tr>
    </w:tbl>
    <w:p w:rsidR="001F526D" w:rsidRPr="001F526D" w:rsidRDefault="001F526D" w:rsidP="001F526D"/>
    <w:p w:rsidR="001F526D" w:rsidRPr="001F526D" w:rsidRDefault="001F526D" w:rsidP="001F526D"/>
    <w:p w:rsidR="001F526D" w:rsidRPr="001F526D" w:rsidRDefault="001F526D" w:rsidP="001F526D"/>
    <w:p w:rsidR="001F526D" w:rsidRPr="001F526D" w:rsidRDefault="001F526D" w:rsidP="001F526D"/>
    <w:p w:rsidR="001F526D" w:rsidRPr="001F526D" w:rsidRDefault="001F526D" w:rsidP="001F526D"/>
    <w:p w:rsidR="001F526D" w:rsidRPr="001F526D" w:rsidRDefault="001F526D" w:rsidP="001F526D"/>
    <w:p w:rsidR="001F526D" w:rsidRPr="001F526D" w:rsidRDefault="001F526D" w:rsidP="001F526D"/>
    <w:p w:rsidR="001F526D" w:rsidRPr="001F526D" w:rsidRDefault="001F526D" w:rsidP="001F526D"/>
    <w:p w:rsidR="001F526D" w:rsidRPr="001F526D" w:rsidRDefault="001F526D" w:rsidP="001F526D"/>
    <w:p w:rsidR="001F526D" w:rsidRPr="001F526D" w:rsidRDefault="001F526D" w:rsidP="001F526D"/>
    <w:p w:rsidR="001F526D" w:rsidRPr="001F526D" w:rsidRDefault="001F526D" w:rsidP="001F526D"/>
    <w:p w:rsidR="001F526D" w:rsidRPr="001F526D" w:rsidRDefault="001F526D" w:rsidP="001F526D"/>
    <w:p w:rsidR="001F526D" w:rsidRPr="001F526D" w:rsidRDefault="001F526D" w:rsidP="001F526D"/>
    <w:p w:rsidR="001F526D" w:rsidRPr="001F526D" w:rsidRDefault="001F526D" w:rsidP="001F526D"/>
    <w:p w:rsidR="001F526D" w:rsidRPr="001F526D" w:rsidRDefault="001F526D" w:rsidP="001F526D"/>
    <w:p w:rsidR="001F526D" w:rsidRPr="001F526D" w:rsidRDefault="001F526D" w:rsidP="001F526D"/>
    <w:p w:rsidR="001F526D" w:rsidRPr="001F526D" w:rsidRDefault="001F526D" w:rsidP="001F526D"/>
    <w:p w:rsidR="001F526D" w:rsidRPr="001F526D" w:rsidRDefault="001F526D" w:rsidP="001F526D"/>
    <w:p w:rsidR="001F526D" w:rsidRPr="001F526D" w:rsidRDefault="001F526D" w:rsidP="001F526D"/>
    <w:p w:rsidR="001F526D" w:rsidRPr="001F526D" w:rsidRDefault="001F526D" w:rsidP="001F526D"/>
    <w:p w:rsidR="001F526D" w:rsidRPr="001F526D" w:rsidRDefault="001F526D" w:rsidP="001F526D"/>
    <w:p w:rsidR="001F526D" w:rsidRPr="001F526D" w:rsidRDefault="001F526D" w:rsidP="001F526D"/>
    <w:p w:rsidR="001F526D" w:rsidRPr="001F526D" w:rsidRDefault="001F526D" w:rsidP="001F526D"/>
    <w:p w:rsidR="001F526D" w:rsidRPr="001F526D" w:rsidRDefault="001F526D" w:rsidP="001F526D"/>
    <w:p w:rsidR="001F526D" w:rsidRPr="001F526D" w:rsidRDefault="001F526D" w:rsidP="001F526D"/>
    <w:p w:rsidR="001F526D" w:rsidRDefault="001F526D" w:rsidP="001F526D"/>
    <w:p w:rsidR="00687A44" w:rsidRDefault="00687A44" w:rsidP="001F526D"/>
    <w:p w:rsidR="00687A44" w:rsidRDefault="00687A44" w:rsidP="001F526D"/>
    <w:p w:rsidR="00687A44" w:rsidRDefault="00687A44" w:rsidP="001F526D"/>
    <w:p w:rsidR="00687A44" w:rsidRDefault="00687A44" w:rsidP="001F526D"/>
    <w:p w:rsidR="00687A44" w:rsidRDefault="00687A44" w:rsidP="001F526D"/>
    <w:p w:rsidR="00687A44" w:rsidRDefault="00687A44" w:rsidP="001F526D"/>
    <w:p w:rsidR="00687A44" w:rsidRDefault="00687A44" w:rsidP="001F526D"/>
    <w:p w:rsidR="00687A44" w:rsidRDefault="00687A44" w:rsidP="001F526D"/>
    <w:p w:rsidR="00687A44" w:rsidRDefault="00687A44" w:rsidP="001F526D"/>
    <w:p w:rsidR="00687A44" w:rsidRDefault="00687A44" w:rsidP="001F526D"/>
    <w:p w:rsidR="00687A44" w:rsidRDefault="00687A44" w:rsidP="001F526D"/>
    <w:p w:rsidR="00687A44" w:rsidRDefault="00687A44" w:rsidP="001F526D"/>
    <w:p w:rsidR="00687A44" w:rsidRDefault="00687A44" w:rsidP="001F526D"/>
    <w:p w:rsidR="00687A44" w:rsidRDefault="00687A44" w:rsidP="001F526D"/>
    <w:p w:rsidR="00687A44" w:rsidRDefault="00687A44" w:rsidP="00687A44">
      <w:pPr>
        <w:jc w:val="right"/>
      </w:pPr>
      <w:r>
        <w:t>Приложение</w:t>
      </w:r>
    </w:p>
    <w:p w:rsidR="00687A44" w:rsidRDefault="00687A44" w:rsidP="001F526D"/>
    <w:p w:rsidR="00687A44" w:rsidRDefault="00687A44" w:rsidP="001F526D"/>
    <w:p w:rsidR="00687A44" w:rsidRDefault="00687A44" w:rsidP="001F526D"/>
    <w:p w:rsidR="00687A44" w:rsidRDefault="00687A44" w:rsidP="001F526D"/>
    <w:p w:rsidR="00687A44" w:rsidRDefault="00687A44" w:rsidP="001F526D"/>
    <w:p w:rsidR="00687A44" w:rsidRDefault="00687A44" w:rsidP="001F526D"/>
    <w:p w:rsidR="00687A44" w:rsidRPr="001F526D" w:rsidRDefault="00687A44" w:rsidP="001F526D"/>
    <w:p w:rsidR="001F526D" w:rsidRPr="001F526D" w:rsidRDefault="001F526D" w:rsidP="001F526D"/>
    <w:p w:rsidR="001F526D" w:rsidRPr="001F526D" w:rsidRDefault="001F526D" w:rsidP="001F526D"/>
    <w:p w:rsidR="001F526D" w:rsidRPr="001F526D" w:rsidRDefault="001F526D" w:rsidP="001F526D">
      <w:pPr>
        <w:rPr>
          <w:rFonts w:eastAsia="Calibri"/>
        </w:rPr>
      </w:pPr>
      <w:r>
        <w:rPr>
          <w:rFonts w:eastAsia="Calibri"/>
        </w:rPr>
        <w:t xml:space="preserve">                                    </w:t>
      </w:r>
      <w:r w:rsidR="00687A44">
        <w:rPr>
          <w:rFonts w:eastAsia="Calibri"/>
        </w:rPr>
        <w:t xml:space="preserve">                 </w:t>
      </w:r>
      <w:r>
        <w:rPr>
          <w:rFonts w:eastAsia="Calibri"/>
        </w:rPr>
        <w:t xml:space="preserve">   </w:t>
      </w:r>
      <w:r w:rsidRPr="001F526D">
        <w:rPr>
          <w:rFonts w:eastAsia="Calibri"/>
        </w:rPr>
        <w:t>Контрольно-оценочные средства</w:t>
      </w:r>
    </w:p>
    <w:p w:rsidR="001F526D" w:rsidRPr="001F526D" w:rsidRDefault="00687A44" w:rsidP="001F526D">
      <w:pPr>
        <w:rPr>
          <w:rFonts w:eastAsia="Calibri"/>
        </w:rPr>
      </w:pPr>
      <w:r>
        <w:rPr>
          <w:rFonts w:eastAsia="Calibri"/>
        </w:rPr>
        <w:t>у</w:t>
      </w:r>
    </w:p>
    <w:p w:rsidR="001F526D" w:rsidRPr="001F526D" w:rsidRDefault="001F526D" w:rsidP="001F526D">
      <w:pPr>
        <w:jc w:val="center"/>
        <w:rPr>
          <w:rFonts w:eastAsia="Calibri"/>
        </w:rPr>
      </w:pPr>
      <w:r w:rsidRPr="001F526D">
        <w:rPr>
          <w:rFonts w:eastAsia="Calibri"/>
        </w:rPr>
        <w:t>Иностранный язык в профессиональной деятельности</w:t>
      </w:r>
    </w:p>
    <w:p w:rsidR="001F526D" w:rsidRPr="001F526D" w:rsidRDefault="001F526D" w:rsidP="001F526D">
      <w:pPr>
        <w:rPr>
          <w:rFonts w:eastAsia="Calibri"/>
        </w:rPr>
      </w:pPr>
    </w:p>
    <w:p w:rsidR="001F526D" w:rsidRDefault="00687A44" w:rsidP="001F526D">
      <w:pPr>
        <w:jc w:val="center"/>
        <w:rPr>
          <w:rFonts w:eastAsia="Calibri"/>
        </w:rPr>
      </w:pPr>
      <w:r>
        <w:rPr>
          <w:rFonts w:eastAsia="Calibri"/>
        </w:rPr>
        <w:t xml:space="preserve">Профессия </w:t>
      </w:r>
      <w:r w:rsidR="001F526D">
        <w:rPr>
          <w:rFonts w:eastAsia="Calibri"/>
        </w:rPr>
        <w:t>29.01.33</w:t>
      </w:r>
    </w:p>
    <w:p w:rsidR="001F526D" w:rsidRPr="001F526D" w:rsidRDefault="001F526D" w:rsidP="001F526D">
      <w:pPr>
        <w:jc w:val="center"/>
        <w:rPr>
          <w:rFonts w:eastAsia="Calibri"/>
        </w:rPr>
      </w:pPr>
      <w:r>
        <w:rPr>
          <w:rFonts w:eastAsia="Calibri"/>
        </w:rPr>
        <w:t>Мастер по изготовлению швейных изделий</w:t>
      </w:r>
    </w:p>
    <w:p w:rsidR="001F526D" w:rsidRPr="001F526D" w:rsidRDefault="001F526D" w:rsidP="001F526D">
      <w:pPr>
        <w:rPr>
          <w:rFonts w:eastAsia="Calibri"/>
        </w:rPr>
      </w:pPr>
    </w:p>
    <w:p w:rsidR="001F526D" w:rsidRPr="001F526D" w:rsidRDefault="001F526D" w:rsidP="001F526D">
      <w:pPr>
        <w:rPr>
          <w:rFonts w:eastAsia="Calibri"/>
        </w:rPr>
      </w:pPr>
    </w:p>
    <w:p w:rsidR="001F526D" w:rsidRPr="001F526D" w:rsidRDefault="001F526D" w:rsidP="001F526D">
      <w:pPr>
        <w:rPr>
          <w:rFonts w:eastAsia="Calibri"/>
        </w:rPr>
      </w:pPr>
    </w:p>
    <w:p w:rsidR="001F526D" w:rsidRPr="001F526D" w:rsidRDefault="001F526D" w:rsidP="001F526D">
      <w:pPr>
        <w:rPr>
          <w:rFonts w:eastAsia="Calibri"/>
        </w:rPr>
      </w:pPr>
    </w:p>
    <w:p w:rsidR="001F526D" w:rsidRPr="001F526D" w:rsidRDefault="001F526D" w:rsidP="001F526D">
      <w:pPr>
        <w:rPr>
          <w:rFonts w:eastAsia="Calibri"/>
        </w:rPr>
      </w:pPr>
    </w:p>
    <w:p w:rsidR="001F526D" w:rsidRPr="001F526D" w:rsidRDefault="001F526D" w:rsidP="001F526D">
      <w:pPr>
        <w:rPr>
          <w:rFonts w:eastAsia="Calibri"/>
        </w:rPr>
      </w:pPr>
    </w:p>
    <w:p w:rsidR="001F526D" w:rsidRPr="001F526D" w:rsidRDefault="001F526D" w:rsidP="001F526D">
      <w:pPr>
        <w:rPr>
          <w:rFonts w:eastAsia="Calibri"/>
        </w:rPr>
      </w:pPr>
    </w:p>
    <w:p w:rsidR="001F526D" w:rsidRPr="001F526D" w:rsidRDefault="001F526D" w:rsidP="001F526D">
      <w:pPr>
        <w:rPr>
          <w:rFonts w:eastAsia="Calibri"/>
        </w:rPr>
      </w:pPr>
    </w:p>
    <w:p w:rsidR="001F526D" w:rsidRPr="001F526D" w:rsidRDefault="001F526D" w:rsidP="001F526D">
      <w:pPr>
        <w:rPr>
          <w:rFonts w:eastAsia="Calibri"/>
        </w:rPr>
      </w:pPr>
    </w:p>
    <w:p w:rsidR="001F526D" w:rsidRPr="001F526D" w:rsidRDefault="001F526D" w:rsidP="001F526D">
      <w:pPr>
        <w:rPr>
          <w:rFonts w:eastAsia="Calibri"/>
        </w:rPr>
      </w:pPr>
    </w:p>
    <w:p w:rsidR="001F526D" w:rsidRPr="001F526D" w:rsidRDefault="001F526D" w:rsidP="001F526D">
      <w:pPr>
        <w:rPr>
          <w:rFonts w:eastAsia="Calibri"/>
        </w:rPr>
      </w:pPr>
    </w:p>
    <w:p w:rsidR="001F526D" w:rsidRPr="001F526D" w:rsidRDefault="001F526D" w:rsidP="001F526D">
      <w:pPr>
        <w:rPr>
          <w:rFonts w:eastAsia="Calibri"/>
        </w:rPr>
      </w:pPr>
    </w:p>
    <w:p w:rsidR="001F526D" w:rsidRDefault="001F526D" w:rsidP="001F526D">
      <w:pPr>
        <w:rPr>
          <w:rFonts w:eastAsia="Calibri"/>
        </w:rPr>
      </w:pPr>
    </w:p>
    <w:p w:rsidR="00687A44" w:rsidRDefault="00687A44" w:rsidP="001F526D">
      <w:pPr>
        <w:rPr>
          <w:rFonts w:eastAsia="Calibri"/>
        </w:rPr>
      </w:pPr>
    </w:p>
    <w:p w:rsidR="00687A44" w:rsidRDefault="00687A44" w:rsidP="001F526D">
      <w:pPr>
        <w:rPr>
          <w:rFonts w:eastAsia="Calibri"/>
        </w:rPr>
      </w:pPr>
    </w:p>
    <w:p w:rsidR="00687A44" w:rsidRDefault="00687A44" w:rsidP="001F526D">
      <w:pPr>
        <w:rPr>
          <w:rFonts w:eastAsia="Calibri"/>
        </w:rPr>
      </w:pPr>
    </w:p>
    <w:p w:rsidR="00687A44" w:rsidRDefault="00687A44" w:rsidP="001F526D">
      <w:pPr>
        <w:rPr>
          <w:rFonts w:eastAsia="Calibri"/>
        </w:rPr>
      </w:pPr>
    </w:p>
    <w:p w:rsidR="00687A44" w:rsidRDefault="00687A44" w:rsidP="001F526D">
      <w:pPr>
        <w:rPr>
          <w:rFonts w:eastAsia="Calibri"/>
        </w:rPr>
      </w:pPr>
    </w:p>
    <w:p w:rsidR="00687A44" w:rsidRDefault="00687A44" w:rsidP="001F526D">
      <w:pPr>
        <w:rPr>
          <w:rFonts w:eastAsia="Calibri"/>
        </w:rPr>
      </w:pPr>
    </w:p>
    <w:p w:rsidR="00687A44" w:rsidRDefault="00687A44" w:rsidP="001F526D">
      <w:pPr>
        <w:rPr>
          <w:rFonts w:eastAsia="Calibri"/>
        </w:rPr>
      </w:pPr>
    </w:p>
    <w:p w:rsidR="00687A44" w:rsidRDefault="00687A44" w:rsidP="001F526D">
      <w:pPr>
        <w:rPr>
          <w:rFonts w:eastAsia="Calibri"/>
        </w:rPr>
      </w:pPr>
    </w:p>
    <w:p w:rsidR="00687A44" w:rsidRDefault="00687A44" w:rsidP="001F526D">
      <w:pPr>
        <w:rPr>
          <w:rFonts w:eastAsia="Calibri"/>
        </w:rPr>
      </w:pPr>
    </w:p>
    <w:p w:rsidR="00687A44" w:rsidRDefault="00687A44" w:rsidP="001F526D">
      <w:pPr>
        <w:rPr>
          <w:rFonts w:eastAsia="Calibri"/>
        </w:rPr>
      </w:pPr>
    </w:p>
    <w:p w:rsidR="00687A44" w:rsidRDefault="00687A44" w:rsidP="001F526D">
      <w:pPr>
        <w:rPr>
          <w:rFonts w:eastAsia="Calibri"/>
        </w:rPr>
      </w:pPr>
    </w:p>
    <w:p w:rsidR="00687A44" w:rsidRDefault="00687A44" w:rsidP="001F526D">
      <w:pPr>
        <w:rPr>
          <w:rFonts w:eastAsia="Calibri"/>
        </w:rPr>
      </w:pPr>
    </w:p>
    <w:p w:rsidR="00687A44" w:rsidRDefault="00687A44" w:rsidP="001F526D">
      <w:pPr>
        <w:rPr>
          <w:rFonts w:eastAsia="Calibri"/>
        </w:rPr>
      </w:pPr>
    </w:p>
    <w:p w:rsidR="00687A44" w:rsidRDefault="00687A44" w:rsidP="001F526D">
      <w:pPr>
        <w:rPr>
          <w:rFonts w:eastAsia="Calibri"/>
        </w:rPr>
      </w:pPr>
    </w:p>
    <w:p w:rsidR="00687A44" w:rsidRDefault="00687A44" w:rsidP="001F526D">
      <w:pPr>
        <w:rPr>
          <w:rFonts w:eastAsia="Calibri"/>
        </w:rPr>
      </w:pPr>
    </w:p>
    <w:p w:rsidR="00687A44" w:rsidRDefault="00687A44" w:rsidP="001F526D">
      <w:pPr>
        <w:rPr>
          <w:rFonts w:eastAsia="Calibri"/>
        </w:rPr>
      </w:pPr>
    </w:p>
    <w:p w:rsidR="00687A44" w:rsidRDefault="00687A44" w:rsidP="001F526D">
      <w:pPr>
        <w:rPr>
          <w:rFonts w:eastAsia="Calibri"/>
        </w:rPr>
      </w:pPr>
    </w:p>
    <w:p w:rsidR="00687A44" w:rsidRDefault="00687A44" w:rsidP="001F526D">
      <w:pPr>
        <w:rPr>
          <w:rFonts w:eastAsia="Calibri"/>
        </w:rPr>
      </w:pPr>
    </w:p>
    <w:p w:rsidR="00687A44" w:rsidRDefault="00687A44" w:rsidP="001F526D">
      <w:pPr>
        <w:rPr>
          <w:rFonts w:eastAsia="Calibri"/>
        </w:rPr>
      </w:pPr>
    </w:p>
    <w:p w:rsidR="00687A44" w:rsidRDefault="00687A44" w:rsidP="001F526D">
      <w:pPr>
        <w:rPr>
          <w:rFonts w:eastAsia="Calibri"/>
        </w:rPr>
      </w:pPr>
    </w:p>
    <w:p w:rsidR="00687A44" w:rsidRDefault="00687A44" w:rsidP="001F526D">
      <w:pPr>
        <w:rPr>
          <w:rFonts w:eastAsia="Calibri"/>
        </w:rPr>
      </w:pPr>
    </w:p>
    <w:p w:rsidR="00687A44" w:rsidRDefault="00687A44" w:rsidP="001F526D">
      <w:pPr>
        <w:rPr>
          <w:rFonts w:eastAsia="Calibri"/>
        </w:rPr>
      </w:pPr>
    </w:p>
    <w:p w:rsidR="00687A44" w:rsidRDefault="00687A44" w:rsidP="001F526D">
      <w:pPr>
        <w:rPr>
          <w:rFonts w:eastAsia="Calibri"/>
        </w:rPr>
      </w:pPr>
    </w:p>
    <w:p w:rsidR="00687A44" w:rsidRPr="001F526D" w:rsidRDefault="00687A44" w:rsidP="001F526D">
      <w:pPr>
        <w:rPr>
          <w:rFonts w:eastAsia="Calibri"/>
        </w:rPr>
      </w:pPr>
    </w:p>
    <w:p w:rsidR="001F526D" w:rsidRPr="001F526D" w:rsidRDefault="001F526D" w:rsidP="001F526D">
      <w:pPr>
        <w:rPr>
          <w:rFonts w:eastAsia="Calibri"/>
        </w:rPr>
      </w:pPr>
    </w:p>
    <w:p w:rsidR="001F526D" w:rsidRPr="001F526D" w:rsidRDefault="001F526D" w:rsidP="001F526D">
      <w:pPr>
        <w:rPr>
          <w:rFonts w:eastAsia="Calibri"/>
        </w:rPr>
      </w:pPr>
    </w:p>
    <w:p w:rsidR="001F526D" w:rsidRPr="001F526D" w:rsidRDefault="001F526D" w:rsidP="001F526D">
      <w:pPr>
        <w:rPr>
          <w:rFonts w:eastAsia="Calibri"/>
        </w:rPr>
      </w:pPr>
      <w:r w:rsidRPr="001F526D">
        <w:rPr>
          <w:rFonts w:eastAsia="Calibri"/>
        </w:rPr>
        <w:t>Контрольно-оценочные средства учебной дисциплины разработаны на основе Федерального государственного образовательного стандарта по профессии среднего профессиональн</w:t>
      </w:r>
      <w:r w:rsidR="00687A44">
        <w:rPr>
          <w:rFonts w:eastAsia="Calibri"/>
        </w:rPr>
        <w:t xml:space="preserve">ого образования (далее – СПО)  </w:t>
      </w:r>
    </w:p>
    <w:p w:rsidR="001F526D" w:rsidRPr="001F526D" w:rsidRDefault="001F526D" w:rsidP="001F526D">
      <w:pPr>
        <w:rPr>
          <w:rFonts w:eastAsia="Calibri"/>
        </w:rPr>
      </w:pPr>
    </w:p>
    <w:p w:rsidR="001F526D" w:rsidRPr="001F526D" w:rsidRDefault="001F526D" w:rsidP="001F526D">
      <w:pPr>
        <w:rPr>
          <w:rFonts w:eastAsia="Calibri"/>
        </w:rPr>
      </w:pPr>
      <w:r w:rsidRPr="001F526D">
        <w:rPr>
          <w:rFonts w:eastAsia="Calibri"/>
        </w:rPr>
        <w:t>Цели и задачи дисциплины – требования к результатам о</w:t>
      </w:r>
      <w:r w:rsidR="003011A2">
        <w:rPr>
          <w:rFonts w:eastAsia="Calibri"/>
        </w:rPr>
        <w:t>своения дисциплины</w:t>
      </w:r>
    </w:p>
    <w:p w:rsidR="001F526D" w:rsidRPr="001F526D" w:rsidRDefault="001F526D" w:rsidP="001F526D">
      <w:pPr>
        <w:rPr>
          <w:rFonts w:eastAsia="Calibri"/>
        </w:rPr>
      </w:pPr>
      <w:r w:rsidRPr="001F526D">
        <w:rPr>
          <w:rFonts w:eastAsia="Calibri"/>
        </w:rPr>
        <w:t>Целью  изучения предмета является приобретение студентами коммуникативной компетенции и знаний  социокультурного  фона, позволяющей использовать иностранный язык, как в профессиональной деятельности, так и для дальнейшего самообразования.</w:t>
      </w:r>
    </w:p>
    <w:p w:rsidR="001F526D" w:rsidRPr="001F526D" w:rsidRDefault="001F526D" w:rsidP="001F526D">
      <w:pPr>
        <w:rPr>
          <w:rFonts w:eastAsia="Calibri"/>
        </w:rPr>
      </w:pPr>
      <w:r w:rsidRPr="001F526D">
        <w:rPr>
          <w:rFonts w:eastAsia="Calibri"/>
        </w:rPr>
        <w:t xml:space="preserve"> Программа ориентирована на достижение следующих целей:</w:t>
      </w:r>
    </w:p>
    <w:p w:rsidR="001F526D" w:rsidRPr="001F526D" w:rsidRDefault="001F526D" w:rsidP="001F526D">
      <w:pPr>
        <w:rPr>
          <w:rFonts w:eastAsia="Calibri"/>
        </w:rPr>
      </w:pPr>
      <w:r w:rsidRPr="001F526D">
        <w:rPr>
          <w:rFonts w:eastAsia="Calibri"/>
        </w:rPr>
        <w:t>дальнейшее развитие иноязычной коммуникативной компетенции (речевой, языковой, социокультурной, компенсаторной, учебно-познавательной):</w:t>
      </w:r>
    </w:p>
    <w:p w:rsidR="001F526D" w:rsidRPr="001F526D" w:rsidRDefault="001F526D" w:rsidP="001F526D">
      <w:pPr>
        <w:rPr>
          <w:rFonts w:eastAsia="Calibri"/>
        </w:rPr>
      </w:pPr>
      <w:r w:rsidRPr="001F526D">
        <w:rPr>
          <w:rFonts w:eastAsia="Calibri"/>
        </w:rPr>
        <w:t>речевая компетенция – совершенствование коммуникативных умений в четырех основных видах речевой деятельности (говорении, аудировании, чтении и письме); умений планировать свое речевое и неречевое поведение;</w:t>
      </w:r>
    </w:p>
    <w:p w:rsidR="001F526D" w:rsidRPr="001F526D" w:rsidRDefault="001F526D" w:rsidP="001F526D">
      <w:pPr>
        <w:rPr>
          <w:rFonts w:eastAsia="Calibri"/>
        </w:rPr>
      </w:pPr>
      <w:r w:rsidRPr="001F526D">
        <w:rPr>
          <w:rFonts w:eastAsia="Calibri"/>
        </w:rPr>
        <w:t>языковая компетенция – овладение новыми языковыми средствами в соответствии с отобранными темами и сферами общения: увеличение объема используемых лексических единиц; развитие навыков оперирования языковыми единицами в коммуникативных целях;</w:t>
      </w:r>
    </w:p>
    <w:p w:rsidR="001F526D" w:rsidRPr="001F526D" w:rsidRDefault="001F526D" w:rsidP="001F526D">
      <w:pPr>
        <w:rPr>
          <w:rFonts w:eastAsia="Calibri"/>
        </w:rPr>
      </w:pPr>
      <w:r w:rsidRPr="001F526D">
        <w:rPr>
          <w:rFonts w:eastAsia="Calibri"/>
        </w:rPr>
        <w:t xml:space="preserve">социокультурная компетенция – увеличение объема </w:t>
      </w:r>
      <w:proofErr w:type="gramStart"/>
      <w:r w:rsidRPr="001F526D">
        <w:rPr>
          <w:rFonts w:eastAsia="Calibri"/>
        </w:rPr>
        <w:t>знаний</w:t>
      </w:r>
      <w:proofErr w:type="gramEnd"/>
      <w:r w:rsidRPr="001F526D">
        <w:rPr>
          <w:rFonts w:eastAsia="Calibri"/>
        </w:rPr>
        <w:t xml:space="preserve"> о социокультурной специфике страны/стран изучаемого языка, совершенствование умений строить свое речевое и неречевое поведение адекватно этой специфике, формирование умений выделять общее и специфическое в культуре родной страны и страны изучаемого языка;</w:t>
      </w:r>
    </w:p>
    <w:p w:rsidR="001F526D" w:rsidRPr="001F526D" w:rsidRDefault="001F526D" w:rsidP="001F526D">
      <w:pPr>
        <w:rPr>
          <w:rFonts w:eastAsia="Calibri"/>
        </w:rPr>
      </w:pPr>
      <w:r w:rsidRPr="001F526D">
        <w:rPr>
          <w:rFonts w:eastAsia="Calibri"/>
        </w:rPr>
        <w:t>компенсаторная компетенция – дальнейшее развитие умений объясняться в условиях дефицита языковых сре</w:t>
      </w:r>
      <w:proofErr w:type="gramStart"/>
      <w:r w:rsidRPr="001F526D">
        <w:rPr>
          <w:rFonts w:eastAsia="Calibri"/>
        </w:rPr>
        <w:t>дств пр</w:t>
      </w:r>
      <w:proofErr w:type="gramEnd"/>
      <w:r w:rsidRPr="001F526D">
        <w:rPr>
          <w:rFonts w:eastAsia="Calibri"/>
        </w:rPr>
        <w:t>и получении и передаче иноязычной информации;</w:t>
      </w:r>
    </w:p>
    <w:p w:rsidR="001F526D" w:rsidRPr="001F526D" w:rsidRDefault="001F526D" w:rsidP="001F526D">
      <w:pPr>
        <w:rPr>
          <w:rFonts w:eastAsia="Calibri"/>
        </w:rPr>
      </w:pPr>
      <w:r w:rsidRPr="001F526D">
        <w:rPr>
          <w:rFonts w:eastAsia="Calibri"/>
        </w:rPr>
        <w:t>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1F526D" w:rsidRPr="001F526D" w:rsidRDefault="001F526D" w:rsidP="001F526D">
      <w:pPr>
        <w:rPr>
          <w:rFonts w:eastAsia="Calibri"/>
        </w:rPr>
      </w:pPr>
      <w:proofErr w:type="gramStart"/>
      <w:r w:rsidRPr="001F526D">
        <w:rPr>
          <w:rFonts w:eastAsia="Calibri"/>
        </w:rPr>
        <w:t>развитие и воспитание способности и готовности к самостоятельному и непрерывному изучению иностранного языка, дальнейшему самообразованию с его помощью, использованию иностранного языка в других областях знаний; способности к самооценке через наблюдение за собственной речью на родном и иностранном языках; личностному самоопределению в отношении будущей профессии; социальная адаптация; формирование качеств гражданина и патриота.</w:t>
      </w:r>
      <w:proofErr w:type="gramEnd"/>
    </w:p>
    <w:p w:rsidR="001F526D" w:rsidRPr="001F526D" w:rsidRDefault="001F526D" w:rsidP="001F526D">
      <w:pPr>
        <w:rPr>
          <w:rFonts w:eastAsia="Calibri"/>
        </w:rPr>
      </w:pPr>
      <w:r w:rsidRPr="001F526D">
        <w:rPr>
          <w:rFonts w:eastAsia="Calibri"/>
        </w:rPr>
        <w:t>Изучение английского языка по данной программе направлено на достижение общеобразовательных, воспитательных и практических задач, на дальнейшее развитие иноязычной коммуникативной компетенции.</w:t>
      </w:r>
    </w:p>
    <w:p w:rsidR="001F526D" w:rsidRPr="001F526D" w:rsidRDefault="001F526D" w:rsidP="001F526D">
      <w:pPr>
        <w:rPr>
          <w:rFonts w:eastAsia="Calibri"/>
        </w:rPr>
      </w:pPr>
      <w:r w:rsidRPr="001F526D">
        <w:rPr>
          <w:rFonts w:eastAsia="Calibri"/>
        </w:rPr>
        <w:t xml:space="preserve">Содержание обучения направлено на коррекцию и совершенствование навыков и умений, сформированных в основной школе. Это позволяет в короткий срок сформировать у обучающихся необходимый базовый уровень для понимания и усвоения языковых явлений </w:t>
      </w:r>
    </w:p>
    <w:p w:rsidR="001F526D" w:rsidRPr="001F526D" w:rsidRDefault="001F526D" w:rsidP="001F526D">
      <w:pPr>
        <w:rPr>
          <w:rFonts w:eastAsia="Calibri"/>
        </w:rPr>
      </w:pPr>
      <w:r w:rsidRPr="001F526D">
        <w:rPr>
          <w:rFonts w:eastAsia="Calibri"/>
        </w:rPr>
        <w:t>Исходя из специфики предметной области «Иностранный язык», основной и ведущей целью является формирование коммуникативной компетенции, поскольку язык есть средство общения. Коммуникативная компетенция в иностранном языке предполагает владение комплексом знаний, навыков и умений, которые входят в состав всех компонентов коммуникативной компетенции – языкового (лингвистического), речевого, социокультурного, учебно-познавательного и компенсаторного.</w:t>
      </w:r>
    </w:p>
    <w:p w:rsidR="001F526D" w:rsidRPr="001F526D" w:rsidRDefault="001F526D" w:rsidP="001F526D">
      <w:pPr>
        <w:rPr>
          <w:rFonts w:eastAsia="Calibri"/>
        </w:rPr>
      </w:pPr>
      <w:r w:rsidRPr="001F526D">
        <w:rPr>
          <w:rFonts w:eastAsia="Calibri"/>
        </w:rPr>
        <w:t>В результате изучения учебной дисциплины «Английский язык в профессиональной деятельности » обучающийся должен знать/понимать:</w:t>
      </w:r>
    </w:p>
    <w:p w:rsidR="001F526D" w:rsidRPr="001F526D" w:rsidRDefault="001F526D" w:rsidP="001F526D">
      <w:pPr>
        <w:rPr>
          <w:rFonts w:eastAsia="Calibri"/>
        </w:rPr>
      </w:pPr>
      <w:r w:rsidRPr="001F526D">
        <w:rPr>
          <w:rFonts w:eastAsia="Calibri"/>
        </w:rPr>
        <w:t>– значения новых лексических единиц, связанных с тематикой данного этапа и с соответствующими ситуациями общения;</w:t>
      </w:r>
    </w:p>
    <w:p w:rsidR="001F526D" w:rsidRPr="001F526D" w:rsidRDefault="001F526D" w:rsidP="001F526D">
      <w:pPr>
        <w:rPr>
          <w:rFonts w:eastAsia="Calibri"/>
        </w:rPr>
      </w:pPr>
      <w:r w:rsidRPr="001F526D">
        <w:rPr>
          <w:rFonts w:eastAsia="Calibri"/>
        </w:rPr>
        <w:t>– языковой материал: идиоматические выражения, оценочную лексику, единицы речевого этикета» и обслуживающие ситуации общения в рамках изучаемых тем;</w:t>
      </w:r>
    </w:p>
    <w:p w:rsidR="001F526D" w:rsidRPr="001F526D" w:rsidRDefault="001F526D" w:rsidP="001F526D">
      <w:pPr>
        <w:rPr>
          <w:rFonts w:eastAsia="Calibri"/>
        </w:rPr>
      </w:pPr>
      <w:r w:rsidRPr="001F526D">
        <w:rPr>
          <w:rFonts w:eastAsia="Calibri"/>
        </w:rPr>
        <w:t>– новые значения изученных глагольных форм (</w:t>
      </w:r>
      <w:proofErr w:type="gramStart"/>
      <w:r w:rsidRPr="001F526D">
        <w:rPr>
          <w:rFonts w:eastAsia="Calibri"/>
        </w:rPr>
        <w:t>видо-временных</w:t>
      </w:r>
      <w:proofErr w:type="gramEnd"/>
      <w:r w:rsidRPr="001F526D">
        <w:rPr>
          <w:rFonts w:eastAsia="Calibri"/>
        </w:rPr>
        <w:t>, неличных), средства и способы выражения модальности; условия, предположения, причины, следствия, побуждения к действию;</w:t>
      </w:r>
    </w:p>
    <w:p w:rsidR="001F526D" w:rsidRPr="001F526D" w:rsidRDefault="001F526D" w:rsidP="001F526D">
      <w:pPr>
        <w:rPr>
          <w:rFonts w:eastAsia="Calibri"/>
        </w:rPr>
      </w:pPr>
      <w:r w:rsidRPr="001F526D">
        <w:rPr>
          <w:rFonts w:eastAsia="Calibri"/>
        </w:rPr>
        <w:t>– лингвострановедческую, страноведческую и социокультурную информацию, расширенную за счет новой тематики и проблематики речевого общения;</w:t>
      </w:r>
    </w:p>
    <w:p w:rsidR="001F526D" w:rsidRPr="001F526D" w:rsidRDefault="001F526D" w:rsidP="001F526D">
      <w:pPr>
        <w:rPr>
          <w:rFonts w:eastAsia="Calibri"/>
        </w:rPr>
      </w:pPr>
      <w:r w:rsidRPr="001F526D">
        <w:rPr>
          <w:rFonts w:eastAsia="Calibri"/>
        </w:rPr>
        <w:t xml:space="preserve">– тексты, построенные на языковом материале повседневного и профессионального общения, в </w:t>
      </w:r>
      <w:r w:rsidRPr="001F526D">
        <w:rPr>
          <w:rFonts w:eastAsia="Calibri"/>
        </w:rPr>
        <w:lastRenderedPageBreak/>
        <w:t>том числе инструкции и нормативные документы по профессиям;</w:t>
      </w:r>
    </w:p>
    <w:p w:rsidR="001F526D" w:rsidRPr="001F526D" w:rsidRDefault="001F526D" w:rsidP="001F526D">
      <w:pPr>
        <w:rPr>
          <w:rFonts w:eastAsia="Calibri"/>
        </w:rPr>
      </w:pPr>
      <w:r w:rsidRPr="001F526D">
        <w:rPr>
          <w:rFonts w:eastAsia="Calibri"/>
        </w:rPr>
        <w:t>В результате изучения учебной дисциплины «</w:t>
      </w:r>
      <w:r w:rsidR="003011A2">
        <w:rPr>
          <w:rFonts w:eastAsia="Calibri"/>
        </w:rPr>
        <w:t xml:space="preserve">Иностранный </w:t>
      </w:r>
      <w:r w:rsidRPr="001F526D">
        <w:rPr>
          <w:rFonts w:eastAsia="Calibri"/>
        </w:rPr>
        <w:t>язык в профессиональной деятельности » обучающийся должен уметь:</w:t>
      </w:r>
    </w:p>
    <w:p w:rsidR="001F526D" w:rsidRPr="001F526D" w:rsidRDefault="001F526D" w:rsidP="001F526D">
      <w:pPr>
        <w:rPr>
          <w:rFonts w:eastAsia="Calibri"/>
        </w:rPr>
      </w:pPr>
      <w:r w:rsidRPr="001F526D">
        <w:rPr>
          <w:rFonts w:eastAsia="Calibri"/>
        </w:rPr>
        <w:t>говорение</w:t>
      </w:r>
    </w:p>
    <w:p w:rsidR="001F526D" w:rsidRPr="001F526D" w:rsidRDefault="001F526D" w:rsidP="001F526D">
      <w:pPr>
        <w:rPr>
          <w:rFonts w:eastAsia="Calibri"/>
        </w:rPr>
      </w:pPr>
      <w:proofErr w:type="gramStart"/>
      <w:r w:rsidRPr="001F526D">
        <w:rPr>
          <w:rFonts w:eastAsia="Calibri"/>
        </w:rPr>
        <w:t>– вести диалог (диалог–расспрос, диалог–обмен мнениями/суждениями, диалог–побуждение к действию, этикетный диалог и их комбинации) в ситуациях официального и неофициального общения в бытовой, социокультурной и учебно-трудовой сферах, используя аргументацию, эмоционально-оценочные средства;</w:t>
      </w:r>
      <w:proofErr w:type="gramEnd"/>
    </w:p>
    <w:p w:rsidR="001F526D" w:rsidRPr="001F526D" w:rsidRDefault="001F526D" w:rsidP="001F526D">
      <w:pPr>
        <w:rPr>
          <w:rFonts w:eastAsia="Calibri"/>
        </w:rPr>
      </w:pPr>
      <w:r w:rsidRPr="001F526D">
        <w:rPr>
          <w:rFonts w:eastAsia="Calibri"/>
        </w:rPr>
        <w:t>– рассказывать, рассуждать в связи с изученной тематикой, проблематикой прочитанных/прослушанных текстов; описывать события, излагать факты, делать сообщения;</w:t>
      </w:r>
    </w:p>
    <w:p w:rsidR="001F526D" w:rsidRPr="001F526D" w:rsidRDefault="001F526D" w:rsidP="001F526D">
      <w:pPr>
        <w:rPr>
          <w:rFonts w:eastAsia="Calibri"/>
        </w:rPr>
      </w:pPr>
      <w:r w:rsidRPr="001F526D">
        <w:rPr>
          <w:rFonts w:eastAsia="Calibri"/>
        </w:rPr>
        <w:t>– создавать словесный социокультурный портрет своей страны и страны/стран изучаемого языка на основе разнообразной страноведческой и культуроведческой информации;</w:t>
      </w:r>
    </w:p>
    <w:p w:rsidR="001F526D" w:rsidRPr="001F526D" w:rsidRDefault="001F526D" w:rsidP="001F526D">
      <w:pPr>
        <w:rPr>
          <w:rFonts w:eastAsia="Calibri"/>
        </w:rPr>
      </w:pPr>
      <w:r w:rsidRPr="001F526D">
        <w:rPr>
          <w:rFonts w:eastAsia="Calibri"/>
        </w:rPr>
        <w:t>аудирование:</w:t>
      </w:r>
    </w:p>
    <w:p w:rsidR="001F526D" w:rsidRPr="001F526D" w:rsidRDefault="001F526D" w:rsidP="001F526D">
      <w:pPr>
        <w:rPr>
          <w:rFonts w:eastAsia="Calibri"/>
        </w:rPr>
      </w:pPr>
      <w:r w:rsidRPr="001F526D">
        <w:rPr>
          <w:rFonts w:eastAsia="Calibri"/>
        </w:rPr>
        <w:t>– понимать относительно полно (общий смысл) высказывания на изучаемом иностранном языке в различных ситуациях общения;</w:t>
      </w:r>
    </w:p>
    <w:p w:rsidR="001F526D" w:rsidRPr="001F526D" w:rsidRDefault="001F526D" w:rsidP="001F526D">
      <w:pPr>
        <w:rPr>
          <w:rFonts w:eastAsia="Calibri"/>
        </w:rPr>
      </w:pPr>
      <w:r w:rsidRPr="001F526D">
        <w:rPr>
          <w:rFonts w:eastAsia="Calibri"/>
        </w:rPr>
        <w:t>– понимать основное содержание аутентичных аудио- или видеотекстов познавательного характера на темы, предлагаемые в рамках курса, выборочно извлекать из них необходимую информацию;</w:t>
      </w:r>
    </w:p>
    <w:p w:rsidR="001F526D" w:rsidRPr="001F526D" w:rsidRDefault="001F526D" w:rsidP="001F526D">
      <w:pPr>
        <w:rPr>
          <w:rFonts w:eastAsia="Calibri"/>
        </w:rPr>
      </w:pPr>
      <w:r w:rsidRPr="001F526D">
        <w:rPr>
          <w:rFonts w:eastAsia="Calibri"/>
        </w:rPr>
        <w:t>– оценивать важность/новизну информации, определять свое отношение к ней:</w:t>
      </w:r>
    </w:p>
    <w:p w:rsidR="001F526D" w:rsidRPr="001F526D" w:rsidRDefault="001F526D" w:rsidP="001F526D">
      <w:pPr>
        <w:rPr>
          <w:rFonts w:eastAsia="Calibri"/>
        </w:rPr>
      </w:pPr>
      <w:r w:rsidRPr="001F526D">
        <w:rPr>
          <w:rFonts w:eastAsia="Calibri"/>
        </w:rPr>
        <w:t>чтение</w:t>
      </w:r>
    </w:p>
    <w:p w:rsidR="001F526D" w:rsidRPr="001F526D" w:rsidRDefault="001F526D" w:rsidP="001F526D">
      <w:pPr>
        <w:rPr>
          <w:rFonts w:eastAsia="Calibri"/>
        </w:rPr>
      </w:pPr>
      <w:r w:rsidRPr="001F526D">
        <w:rPr>
          <w:rFonts w:eastAsia="Calibri"/>
        </w:rPr>
        <w:t>– читать аутентичные тексты разных стилей (публицистические, художественные, научно-популярные и технические), используя основные виды чтения (ознакомительное, изучающее, просмотровое/поисковое) в зависимости от коммуникативной задачи;</w:t>
      </w:r>
    </w:p>
    <w:p w:rsidR="001F526D" w:rsidRPr="001F526D" w:rsidRDefault="001F526D" w:rsidP="001F526D">
      <w:pPr>
        <w:rPr>
          <w:rFonts w:eastAsia="Calibri"/>
        </w:rPr>
      </w:pPr>
      <w:r w:rsidRPr="001F526D">
        <w:rPr>
          <w:rFonts w:eastAsia="Calibri"/>
        </w:rPr>
        <w:t>письменная речь</w:t>
      </w:r>
    </w:p>
    <w:p w:rsidR="001F526D" w:rsidRPr="001F526D" w:rsidRDefault="001F526D" w:rsidP="001F526D">
      <w:pPr>
        <w:rPr>
          <w:rFonts w:eastAsia="Calibri"/>
        </w:rPr>
      </w:pPr>
      <w:r w:rsidRPr="001F526D">
        <w:rPr>
          <w:rFonts w:eastAsia="Calibri"/>
        </w:rPr>
        <w:t>– описывать явления, события, излагать факты в письме личного и делового характера;</w:t>
      </w:r>
    </w:p>
    <w:p w:rsidR="001F526D" w:rsidRPr="001F526D" w:rsidRDefault="001F526D" w:rsidP="001F526D">
      <w:pPr>
        <w:rPr>
          <w:rFonts w:eastAsia="Calibri"/>
        </w:rPr>
      </w:pPr>
      <w:r w:rsidRPr="001F526D">
        <w:rPr>
          <w:rFonts w:eastAsia="Calibri"/>
        </w:rPr>
        <w:t>– заполнять различные виды анкет, сообщать сведения о себе в форме, принятой в стране/странах изучаемого языка;</w:t>
      </w:r>
    </w:p>
    <w:p w:rsidR="001F526D" w:rsidRPr="001F526D" w:rsidRDefault="001F526D" w:rsidP="001F526D">
      <w:pPr>
        <w:rPr>
          <w:rFonts w:eastAsia="Calibri"/>
        </w:rPr>
      </w:pPr>
    </w:p>
    <w:p w:rsidR="001F526D" w:rsidRPr="001F526D" w:rsidRDefault="001F526D" w:rsidP="001F526D">
      <w:pPr>
        <w:rPr>
          <w:rFonts w:eastAsia="Calibri"/>
        </w:rPr>
      </w:pPr>
      <w:r w:rsidRPr="001F526D">
        <w:rPr>
          <w:rFonts w:eastAsia="Calibri"/>
        </w:rPr>
        <w:t>использовать приобретенные знания и умения в практической и профессиональной деятельности, повседневной жизни.</w:t>
      </w:r>
    </w:p>
    <w:p w:rsidR="001F526D" w:rsidRPr="001F526D" w:rsidRDefault="001F526D" w:rsidP="001F526D">
      <w:pPr>
        <w:rPr>
          <w:rFonts w:eastAsia="Calibri"/>
        </w:rPr>
      </w:pPr>
    </w:p>
    <w:p w:rsidR="001F526D" w:rsidRPr="001F526D" w:rsidRDefault="001F526D" w:rsidP="001F526D">
      <w:pPr>
        <w:rPr>
          <w:rFonts w:eastAsia="Calibri"/>
        </w:rPr>
      </w:pPr>
      <w:r w:rsidRPr="001F526D">
        <w:rPr>
          <w:rFonts w:eastAsia="Calibri"/>
        </w:rPr>
        <w:t>Самостоятельная работа</w:t>
      </w:r>
    </w:p>
    <w:p w:rsidR="001F526D" w:rsidRPr="001F526D" w:rsidRDefault="001F526D" w:rsidP="001F526D">
      <w:pPr>
        <w:rPr>
          <w:rFonts w:eastAsia="Calibri"/>
        </w:rPr>
      </w:pPr>
      <w:r w:rsidRPr="001F526D">
        <w:rPr>
          <w:rFonts w:eastAsia="Calibri"/>
        </w:rPr>
        <w:t>Составить рассказ о своёй будущей профессии.</w:t>
      </w:r>
    </w:p>
    <w:p w:rsidR="001F526D" w:rsidRPr="001F526D" w:rsidRDefault="001F526D" w:rsidP="001F526D">
      <w:pPr>
        <w:rPr>
          <w:rFonts w:eastAsia="Calibri"/>
        </w:rPr>
      </w:pPr>
      <w:r w:rsidRPr="001F526D">
        <w:rPr>
          <w:rFonts w:eastAsia="Calibri"/>
        </w:rPr>
        <w:t>Рассказ должен включать: виды профессий, описагие будующей профессии.</w:t>
      </w:r>
    </w:p>
    <w:p w:rsidR="001F526D" w:rsidRPr="001F526D" w:rsidRDefault="001F526D" w:rsidP="001F526D">
      <w:pPr>
        <w:rPr>
          <w:rFonts w:eastAsia="Calibri"/>
        </w:rPr>
      </w:pPr>
    </w:p>
    <w:p w:rsidR="001F526D" w:rsidRPr="001F526D" w:rsidRDefault="001F526D" w:rsidP="001F526D">
      <w:pPr>
        <w:rPr>
          <w:rFonts w:eastAsia="Calibri"/>
        </w:rPr>
      </w:pPr>
      <w:r w:rsidRPr="001F526D">
        <w:rPr>
          <w:rFonts w:eastAsia="Calibri"/>
        </w:rPr>
        <w:t>Критерии оценки</w:t>
      </w:r>
    </w:p>
    <w:p w:rsidR="001F526D" w:rsidRPr="001F526D" w:rsidRDefault="001F526D" w:rsidP="001F526D">
      <w:pPr>
        <w:rPr>
          <w:rFonts w:eastAsia="Calibri"/>
        </w:rPr>
      </w:pPr>
      <w:r w:rsidRPr="001F526D">
        <w:rPr>
          <w:rFonts w:eastAsia="Calibri"/>
        </w:rPr>
        <w:t>Оценка “</w:t>
      </w:r>
      <w:smartTag w:uri="urn:schemas-microsoft-com:office:smarttags" w:element="metricconverter">
        <w:smartTagPr>
          <w:attr w:name="ProductID" w:val="5”"/>
        </w:smartTagPr>
        <w:r w:rsidRPr="001F526D">
          <w:rPr>
            <w:rFonts w:eastAsia="Calibri"/>
          </w:rPr>
          <w:t>5”</w:t>
        </w:r>
      </w:smartTag>
      <w:r w:rsidRPr="001F526D">
        <w:rPr>
          <w:rFonts w:eastAsia="Calibri"/>
        </w:rPr>
        <w:t xml:space="preserve"> ставится в том случае, когда составленный студентом рассказ соответствовал нормам иностранного языка и поставленной коммуникативной задаче</w:t>
      </w:r>
    </w:p>
    <w:p w:rsidR="001F526D" w:rsidRPr="001F526D" w:rsidRDefault="001F526D" w:rsidP="001F526D">
      <w:pPr>
        <w:rPr>
          <w:rFonts w:eastAsia="Calibri"/>
        </w:rPr>
      </w:pPr>
      <w:r w:rsidRPr="001F526D">
        <w:rPr>
          <w:rFonts w:eastAsia="Calibri"/>
        </w:rPr>
        <w:t>Оценка “</w:t>
      </w:r>
      <w:smartTag w:uri="urn:schemas-microsoft-com:office:smarttags" w:element="metricconverter">
        <w:smartTagPr>
          <w:attr w:name="ProductID" w:val="4”"/>
        </w:smartTagPr>
        <w:r w:rsidRPr="001F526D">
          <w:rPr>
            <w:rFonts w:eastAsia="Calibri"/>
          </w:rPr>
          <w:t>4”</w:t>
        </w:r>
      </w:smartTag>
      <w:r w:rsidRPr="001F526D">
        <w:rPr>
          <w:rFonts w:eastAsia="Calibri"/>
        </w:rPr>
        <w:t xml:space="preserve">  ставиться, если студент выразил свои мысли по предложенной теме с незначительными отклонениями от языковых норм.</w:t>
      </w:r>
    </w:p>
    <w:p w:rsidR="001F526D" w:rsidRPr="001F526D" w:rsidRDefault="001F526D" w:rsidP="001F526D">
      <w:pPr>
        <w:rPr>
          <w:rFonts w:eastAsia="Calibri"/>
        </w:rPr>
      </w:pPr>
      <w:r w:rsidRPr="001F526D">
        <w:rPr>
          <w:rFonts w:eastAsia="Calibri"/>
        </w:rPr>
        <w:t>Оценка “</w:t>
      </w:r>
      <w:smartTag w:uri="urn:schemas-microsoft-com:office:smarttags" w:element="metricconverter">
        <w:smartTagPr>
          <w:attr w:name="ProductID" w:val="3”"/>
        </w:smartTagPr>
        <w:r w:rsidRPr="001F526D">
          <w:rPr>
            <w:rFonts w:eastAsia="Calibri"/>
          </w:rPr>
          <w:t>3”</w:t>
        </w:r>
      </w:smartTag>
      <w:r w:rsidRPr="001F526D">
        <w:rPr>
          <w:rFonts w:eastAsia="Calibri"/>
        </w:rPr>
        <w:t xml:space="preserve"> ставится, когда студент выразил свои мысли на иностранном языке с отклонениями от языковых норм и допустил 5-6 ошибок.</w:t>
      </w:r>
    </w:p>
    <w:p w:rsidR="001F526D" w:rsidRPr="001F526D" w:rsidRDefault="001F526D" w:rsidP="001F526D">
      <w:pPr>
        <w:rPr>
          <w:rFonts w:eastAsia="Calibri"/>
        </w:rPr>
      </w:pPr>
      <w:r w:rsidRPr="001F526D">
        <w:rPr>
          <w:rFonts w:eastAsia="Calibri"/>
        </w:rPr>
        <w:t>Оценка “</w:t>
      </w:r>
      <w:smartTag w:uri="urn:schemas-microsoft-com:office:smarttags" w:element="metricconverter">
        <w:smartTagPr>
          <w:attr w:name="ProductID" w:val="2”"/>
        </w:smartTagPr>
        <w:r w:rsidRPr="001F526D">
          <w:rPr>
            <w:rFonts w:eastAsia="Calibri"/>
          </w:rPr>
          <w:t>2”</w:t>
        </w:r>
      </w:smartTag>
      <w:r w:rsidRPr="001F526D">
        <w:rPr>
          <w:rFonts w:eastAsia="Calibri"/>
        </w:rPr>
        <w:t xml:space="preserve"> ставится в том случае, когда задание не выполнено  или студент составил текст с большим количеством ошибок (больше 10)</w:t>
      </w:r>
    </w:p>
    <w:p w:rsidR="001F526D" w:rsidRPr="001F526D" w:rsidRDefault="001F526D" w:rsidP="001F526D">
      <w:pPr>
        <w:rPr>
          <w:rFonts w:eastAsia="Calibri"/>
        </w:rPr>
      </w:pPr>
    </w:p>
    <w:p w:rsidR="001F526D" w:rsidRPr="001F526D" w:rsidRDefault="001F526D" w:rsidP="001F526D">
      <w:pPr>
        <w:rPr>
          <w:rFonts w:eastAsia="Calibri"/>
          <w:lang w:val="en-US"/>
        </w:rPr>
      </w:pPr>
      <w:r w:rsidRPr="001F526D">
        <w:rPr>
          <w:rFonts w:eastAsia="Calibri"/>
        </w:rPr>
        <w:t>Упражнения</w:t>
      </w:r>
      <w:r w:rsidRPr="001F526D">
        <w:rPr>
          <w:rFonts w:eastAsia="Calibri"/>
          <w:lang w:val="en-US"/>
        </w:rPr>
        <w:t xml:space="preserve"> </w:t>
      </w:r>
      <w:r w:rsidRPr="001F526D">
        <w:rPr>
          <w:rFonts w:eastAsia="Calibri"/>
        </w:rPr>
        <w:t>для</w:t>
      </w:r>
      <w:r w:rsidRPr="001F526D">
        <w:rPr>
          <w:rFonts w:eastAsia="Calibri"/>
          <w:lang w:val="en-US"/>
        </w:rPr>
        <w:t xml:space="preserve">  </w:t>
      </w:r>
      <w:r w:rsidRPr="001F526D">
        <w:rPr>
          <w:rFonts w:eastAsia="Calibri"/>
        </w:rPr>
        <w:t>контроля</w:t>
      </w:r>
      <w:r w:rsidRPr="001F526D">
        <w:rPr>
          <w:rFonts w:eastAsia="Calibri"/>
          <w:lang w:val="en-US"/>
        </w:rPr>
        <w:t xml:space="preserve"> </w:t>
      </w:r>
      <w:r w:rsidRPr="001F526D">
        <w:rPr>
          <w:rFonts w:eastAsia="Calibri"/>
        </w:rPr>
        <w:t>и</w:t>
      </w:r>
      <w:r w:rsidRPr="001F526D">
        <w:rPr>
          <w:rFonts w:eastAsia="Calibri"/>
          <w:lang w:val="en-US"/>
        </w:rPr>
        <w:t xml:space="preserve"> </w:t>
      </w:r>
      <w:r w:rsidRPr="001F526D">
        <w:rPr>
          <w:rFonts w:eastAsia="Calibri"/>
        </w:rPr>
        <w:t>оценки</w:t>
      </w:r>
    </w:p>
    <w:p w:rsidR="001F526D" w:rsidRPr="001F526D" w:rsidRDefault="001F526D" w:rsidP="001F526D">
      <w:pPr>
        <w:rPr>
          <w:rFonts w:eastAsia="Calibri"/>
          <w:lang w:val="en-US"/>
        </w:rPr>
      </w:pPr>
      <w:r w:rsidRPr="001F526D">
        <w:rPr>
          <w:rFonts w:eastAsia="Calibri"/>
          <w:lang w:val="en-US"/>
        </w:rPr>
        <w:t>1. Complete the sentences using possessive pronouns (my, your, his, her, our, their).</w:t>
      </w:r>
    </w:p>
    <w:p w:rsidR="001F526D" w:rsidRPr="001F526D" w:rsidRDefault="001F526D" w:rsidP="001F526D">
      <w:pPr>
        <w:rPr>
          <w:rFonts w:eastAsia="Calibri"/>
          <w:lang w:val="en-US"/>
        </w:rPr>
      </w:pPr>
      <w:r w:rsidRPr="001F526D">
        <w:rPr>
          <w:rFonts w:eastAsia="Calibri"/>
          <w:lang w:val="en-US"/>
        </w:rPr>
        <w:t>1 . I left … car in the garage. </w:t>
      </w:r>
      <w:r w:rsidRPr="001F526D">
        <w:rPr>
          <w:rFonts w:eastAsia="Calibri"/>
          <w:lang w:val="en-US"/>
        </w:rPr>
        <w:br/>
        <w:t>2 . Mary hung … coat on the peg. </w:t>
      </w:r>
      <w:r w:rsidRPr="001F526D">
        <w:rPr>
          <w:rFonts w:eastAsia="Calibri"/>
          <w:lang w:val="en-US"/>
        </w:rPr>
        <w:br/>
        <w:t>3 . Jack had … hair cut. </w:t>
      </w:r>
      <w:r w:rsidRPr="001F526D">
        <w:rPr>
          <w:rFonts w:eastAsia="Calibri"/>
          <w:lang w:val="en-US"/>
        </w:rPr>
        <w:br/>
        <w:t>4 . Neil and David ate … supper. </w:t>
      </w:r>
      <w:r w:rsidRPr="001F526D">
        <w:rPr>
          <w:rFonts w:eastAsia="Calibri"/>
          <w:lang w:val="en-US"/>
        </w:rPr>
        <w:br/>
        <w:t>5 . I hope you enjoy … holiday. </w:t>
      </w:r>
      <w:r w:rsidRPr="001F526D">
        <w:rPr>
          <w:rFonts w:eastAsia="Calibri"/>
          <w:lang w:val="en-US"/>
        </w:rPr>
        <w:br/>
        <w:t>6 . We’ll invite you round to … house sometime and complete these by addig a possessive with own. </w:t>
      </w:r>
      <w:r w:rsidRPr="001F526D">
        <w:rPr>
          <w:rFonts w:eastAsia="Calibri"/>
          <w:lang w:val="en-US"/>
        </w:rPr>
        <w:br/>
        <w:t>7 . You must make up … own mind. </w:t>
      </w:r>
      <w:r w:rsidRPr="001F526D">
        <w:rPr>
          <w:rFonts w:eastAsia="Calibri"/>
          <w:lang w:val="en-US"/>
        </w:rPr>
        <w:br/>
        <w:t>8 . The children had to cook … own supper. </w:t>
      </w:r>
      <w:r w:rsidRPr="001F526D">
        <w:rPr>
          <w:rFonts w:eastAsia="Calibri"/>
          <w:lang w:val="en-US"/>
        </w:rPr>
        <w:br/>
        <w:t>9 . Bill borrowed Jenny’s car … own can was being repaired. </w:t>
      </w:r>
      <w:r w:rsidRPr="001F526D">
        <w:rPr>
          <w:rFonts w:eastAsia="Calibri"/>
          <w:lang w:val="en-US"/>
        </w:rPr>
        <w:br/>
        <w:t>10 . I’ll bring … own sheets and towels. </w:t>
      </w:r>
      <w:r w:rsidRPr="001F526D">
        <w:rPr>
          <w:rFonts w:eastAsia="Calibri"/>
          <w:lang w:val="en-US"/>
        </w:rPr>
        <w:br/>
      </w:r>
      <w:r w:rsidRPr="001F526D">
        <w:rPr>
          <w:rFonts w:eastAsia="Calibri"/>
          <w:lang w:val="en-US"/>
        </w:rPr>
        <w:lastRenderedPageBreak/>
        <w:t>11 . Every dog had … own special basket to sleep in. </w:t>
      </w:r>
      <w:r w:rsidRPr="001F526D">
        <w:rPr>
          <w:rFonts w:eastAsia="Calibri"/>
          <w:lang w:val="en-US"/>
        </w:rPr>
        <w:br/>
        <w:t>12 . You should do … own washing up. </w:t>
      </w:r>
      <w:r w:rsidRPr="001F526D">
        <w:rPr>
          <w:rFonts w:eastAsia="Calibri"/>
          <w:lang w:val="en-US"/>
        </w:rPr>
        <w:br/>
      </w:r>
      <w:r w:rsidRPr="001F526D">
        <w:rPr>
          <w:rFonts w:eastAsia="Calibri"/>
          <w:lang w:val="en-US"/>
        </w:rPr>
        <w:br/>
        <w:t>2. Which pronoun can you use?</w:t>
      </w:r>
    </w:p>
    <w:p w:rsidR="001F526D" w:rsidRPr="001F526D" w:rsidRDefault="001F526D" w:rsidP="001F526D">
      <w:pPr>
        <w:rPr>
          <w:rFonts w:eastAsia="Calibri"/>
          <w:lang w:val="en-US"/>
        </w:rPr>
      </w:pPr>
      <w:r w:rsidRPr="001F526D">
        <w:rPr>
          <w:rFonts w:eastAsia="Calibri"/>
          <w:lang w:val="en-US"/>
        </w:rPr>
        <w:t>An old friend of (us, our, ours) phoned yesterday and said he would visit (us, our, ours).</w:t>
      </w:r>
    </w:p>
    <w:p w:rsidR="001F526D" w:rsidRPr="001F526D" w:rsidRDefault="001F526D" w:rsidP="001F526D">
      <w:pPr>
        <w:rPr>
          <w:rFonts w:eastAsia="Calibri"/>
          <w:lang w:val="en-US"/>
        </w:rPr>
      </w:pPr>
      <w:r w:rsidRPr="001F526D">
        <w:rPr>
          <w:rFonts w:eastAsia="Calibri"/>
          <w:lang w:val="en-US"/>
        </w:rPr>
        <w:t>Is that picture on the wall (your, yours, you)?</w:t>
      </w:r>
    </w:p>
    <w:p w:rsidR="001F526D" w:rsidRPr="001F526D" w:rsidRDefault="001F526D" w:rsidP="001F526D">
      <w:pPr>
        <w:rPr>
          <w:rFonts w:eastAsia="Calibri"/>
          <w:lang w:val="en-US"/>
        </w:rPr>
      </w:pPr>
      <w:r w:rsidRPr="001F526D">
        <w:rPr>
          <w:rFonts w:eastAsia="Calibri"/>
          <w:lang w:val="en-US"/>
        </w:rPr>
        <w:t>(They, their, theirs) holiday starts the week after (we, our, ours).</w:t>
      </w:r>
    </w:p>
    <w:p w:rsidR="001F526D" w:rsidRPr="001F526D" w:rsidRDefault="001F526D" w:rsidP="001F526D">
      <w:pPr>
        <w:rPr>
          <w:rFonts w:eastAsia="Calibri"/>
          <w:lang w:val="en-US"/>
        </w:rPr>
      </w:pPr>
      <w:r w:rsidRPr="001F526D">
        <w:rPr>
          <w:rFonts w:eastAsia="Calibri"/>
          <w:lang w:val="en-US"/>
        </w:rPr>
        <w:t>Can we have (you, your, yours) suggestion first and then we’ll hear (he, him, his)?</w:t>
      </w:r>
    </w:p>
    <w:p w:rsidR="001F526D" w:rsidRPr="001F526D" w:rsidRDefault="001F526D" w:rsidP="001F526D">
      <w:pPr>
        <w:rPr>
          <w:rFonts w:eastAsia="Calibri"/>
          <w:lang w:val="en-US"/>
        </w:rPr>
      </w:pPr>
      <w:r w:rsidRPr="001F526D">
        <w:rPr>
          <w:rFonts w:eastAsia="Calibri"/>
          <w:lang w:val="en-US"/>
        </w:rPr>
        <w:t>I didn’t bother going to (she, her,hers) party and she won’t be coming to (me, my, mine).</w:t>
      </w:r>
    </w:p>
    <w:p w:rsidR="001F526D" w:rsidRPr="001F526D" w:rsidRDefault="001F526D" w:rsidP="001F526D">
      <w:pPr>
        <w:rPr>
          <w:rFonts w:eastAsia="Calibri"/>
          <w:lang w:val="en-US"/>
        </w:rPr>
      </w:pPr>
      <w:r w:rsidRPr="001F526D">
        <w:rPr>
          <w:rFonts w:eastAsia="Calibri"/>
          <w:lang w:val="en-US"/>
        </w:rPr>
        <w:t>(Us, our, ours) flight was delayed but (their, theirs, them) took off on time.</w:t>
      </w:r>
    </w:p>
    <w:p w:rsidR="001F526D" w:rsidRPr="001F526D" w:rsidRDefault="001F526D" w:rsidP="001F526D">
      <w:pPr>
        <w:rPr>
          <w:rFonts w:eastAsia="Calibri"/>
          <w:lang w:val="en-US"/>
        </w:rPr>
      </w:pPr>
      <w:r w:rsidRPr="001F526D">
        <w:rPr>
          <w:rFonts w:eastAsia="Calibri"/>
          <w:lang w:val="en-US"/>
        </w:rPr>
        <w:t>Can I borrow (your, yours, you) pen? — I’m sorry, it isn’t (my, mine, me).</w:t>
      </w:r>
    </w:p>
    <w:p w:rsidR="001F526D" w:rsidRPr="001F526D" w:rsidRDefault="001F526D" w:rsidP="001F526D">
      <w:pPr>
        <w:rPr>
          <w:rFonts w:eastAsia="Calibri"/>
          <w:lang w:val="en-US"/>
        </w:rPr>
      </w:pPr>
      <w:r w:rsidRPr="001F526D">
        <w:rPr>
          <w:rFonts w:eastAsia="Calibri"/>
          <w:lang w:val="en-US"/>
        </w:rPr>
        <w:t>Bob is one of (our, ours, us) best pupils.</w:t>
      </w:r>
    </w:p>
    <w:p w:rsidR="001F526D" w:rsidRPr="001F526D" w:rsidRDefault="001F526D" w:rsidP="001F526D">
      <w:pPr>
        <w:rPr>
          <w:rFonts w:eastAsia="Calibri"/>
          <w:lang w:val="en-US"/>
        </w:rPr>
      </w:pPr>
      <w:r w:rsidRPr="001F526D">
        <w:rPr>
          <w:rFonts w:eastAsia="Calibri"/>
          <w:lang w:val="en-US"/>
        </w:rPr>
        <w:t>She has no mistakes in (her, hers, she) test.</w:t>
      </w:r>
    </w:p>
    <w:p w:rsidR="001F526D" w:rsidRPr="001F526D" w:rsidRDefault="001F526D" w:rsidP="001F526D">
      <w:pPr>
        <w:rPr>
          <w:rFonts w:eastAsia="Calibri"/>
          <w:lang w:val="en-US"/>
        </w:rPr>
      </w:pPr>
      <w:r w:rsidRPr="001F526D">
        <w:rPr>
          <w:rFonts w:eastAsia="Calibri"/>
          <w:lang w:val="en-US"/>
        </w:rPr>
        <w:t>(My, mine, me) hands are cold, but (your, yours, you) are warm.</w:t>
      </w:r>
    </w:p>
    <w:p w:rsidR="001F526D" w:rsidRPr="001F526D" w:rsidRDefault="001F526D" w:rsidP="001F526D">
      <w:pPr>
        <w:rPr>
          <w:rFonts w:eastAsia="Calibri"/>
          <w:lang w:val="en-US"/>
        </w:rPr>
      </w:pPr>
    </w:p>
    <w:p w:rsidR="001F526D" w:rsidRPr="001F526D" w:rsidRDefault="001F526D" w:rsidP="001F526D">
      <w:pPr>
        <w:rPr>
          <w:rFonts w:eastAsia="Calibri"/>
          <w:lang w:val="en-US"/>
        </w:rPr>
      </w:pPr>
    </w:p>
    <w:p w:rsidR="001F526D" w:rsidRPr="001F526D" w:rsidRDefault="001F526D" w:rsidP="001F526D">
      <w:pPr>
        <w:rPr>
          <w:rFonts w:eastAsia="Calibri"/>
        </w:rPr>
      </w:pPr>
      <w:r w:rsidRPr="001F526D">
        <w:rPr>
          <w:rFonts w:eastAsia="Calibri"/>
        </w:rPr>
        <w:t>Самостоятельная работа</w:t>
      </w:r>
    </w:p>
    <w:p w:rsidR="001F526D" w:rsidRPr="001F526D" w:rsidRDefault="001F526D" w:rsidP="001F526D">
      <w:pPr>
        <w:rPr>
          <w:rFonts w:eastAsia="Calibri"/>
        </w:rPr>
      </w:pPr>
      <w:r w:rsidRPr="001F526D">
        <w:rPr>
          <w:rFonts w:eastAsia="Calibri"/>
        </w:rPr>
        <w:t>Составление рассказа о своём рабочем дне.</w:t>
      </w:r>
    </w:p>
    <w:p w:rsidR="001F526D" w:rsidRPr="001F526D" w:rsidRDefault="001F526D" w:rsidP="001F526D">
      <w:pPr>
        <w:rPr>
          <w:rFonts w:eastAsia="Calibri"/>
        </w:rPr>
      </w:pPr>
      <w:r w:rsidRPr="001F526D">
        <w:rPr>
          <w:rFonts w:eastAsia="Calibri"/>
        </w:rPr>
        <w:t>Рассказ должен включать: информацтю о вашем буднем дне. Времени приёмов пищи, уроков, отдыха, работы.</w:t>
      </w:r>
    </w:p>
    <w:p w:rsidR="001F526D" w:rsidRPr="001F526D" w:rsidRDefault="001F526D" w:rsidP="001F526D">
      <w:pPr>
        <w:rPr>
          <w:rFonts w:eastAsia="Calibri"/>
        </w:rPr>
      </w:pPr>
    </w:p>
    <w:p w:rsidR="001F526D" w:rsidRPr="001F526D" w:rsidRDefault="001F526D" w:rsidP="001F526D">
      <w:pPr>
        <w:rPr>
          <w:rFonts w:eastAsia="Calibri"/>
        </w:rPr>
      </w:pPr>
      <w:r w:rsidRPr="001F526D">
        <w:rPr>
          <w:rFonts w:eastAsia="Calibri"/>
        </w:rPr>
        <w:t>Критерии оценки</w:t>
      </w:r>
    </w:p>
    <w:p w:rsidR="001F526D" w:rsidRPr="001F526D" w:rsidRDefault="001F526D" w:rsidP="001F526D">
      <w:pPr>
        <w:rPr>
          <w:rFonts w:eastAsia="Calibri"/>
        </w:rPr>
      </w:pPr>
      <w:r w:rsidRPr="001F526D">
        <w:rPr>
          <w:rFonts w:eastAsia="Calibri"/>
        </w:rPr>
        <w:t>Оценка “</w:t>
      </w:r>
      <w:smartTag w:uri="urn:schemas-microsoft-com:office:smarttags" w:element="metricconverter">
        <w:smartTagPr>
          <w:attr w:name="ProductID" w:val="5”"/>
        </w:smartTagPr>
        <w:r w:rsidRPr="001F526D">
          <w:rPr>
            <w:rFonts w:eastAsia="Calibri"/>
          </w:rPr>
          <w:t>5”</w:t>
        </w:r>
      </w:smartTag>
      <w:r w:rsidRPr="001F526D">
        <w:rPr>
          <w:rFonts w:eastAsia="Calibri"/>
        </w:rPr>
        <w:t xml:space="preserve"> ставится в том случае, когда составленный студентом рассказ соответствовал нормам иностранного языка и поставленной коммуникативной задаче</w:t>
      </w:r>
    </w:p>
    <w:p w:rsidR="001F526D" w:rsidRPr="001F526D" w:rsidRDefault="001F526D" w:rsidP="001F526D">
      <w:pPr>
        <w:rPr>
          <w:rFonts w:eastAsia="Calibri"/>
        </w:rPr>
      </w:pPr>
      <w:r w:rsidRPr="001F526D">
        <w:rPr>
          <w:rFonts w:eastAsia="Calibri"/>
        </w:rPr>
        <w:t>Оценка “</w:t>
      </w:r>
      <w:smartTag w:uri="urn:schemas-microsoft-com:office:smarttags" w:element="metricconverter">
        <w:smartTagPr>
          <w:attr w:name="ProductID" w:val="4”"/>
        </w:smartTagPr>
        <w:r w:rsidRPr="001F526D">
          <w:rPr>
            <w:rFonts w:eastAsia="Calibri"/>
          </w:rPr>
          <w:t>4”</w:t>
        </w:r>
      </w:smartTag>
      <w:r w:rsidRPr="001F526D">
        <w:rPr>
          <w:rFonts w:eastAsia="Calibri"/>
        </w:rPr>
        <w:t xml:space="preserve">  ставиться, если студент выразил свои мысли по предложенной теме с незначительными отклонениями от языковых норм.</w:t>
      </w:r>
    </w:p>
    <w:p w:rsidR="001F526D" w:rsidRPr="001F526D" w:rsidRDefault="001F526D" w:rsidP="001F526D">
      <w:pPr>
        <w:rPr>
          <w:rFonts w:eastAsia="Calibri"/>
        </w:rPr>
      </w:pPr>
      <w:r w:rsidRPr="001F526D">
        <w:rPr>
          <w:rFonts w:eastAsia="Calibri"/>
        </w:rPr>
        <w:t>Оценка “</w:t>
      </w:r>
      <w:smartTag w:uri="urn:schemas-microsoft-com:office:smarttags" w:element="metricconverter">
        <w:smartTagPr>
          <w:attr w:name="ProductID" w:val="3”"/>
        </w:smartTagPr>
        <w:r w:rsidRPr="001F526D">
          <w:rPr>
            <w:rFonts w:eastAsia="Calibri"/>
          </w:rPr>
          <w:t>3”</w:t>
        </w:r>
      </w:smartTag>
      <w:r w:rsidRPr="001F526D">
        <w:rPr>
          <w:rFonts w:eastAsia="Calibri"/>
        </w:rPr>
        <w:t xml:space="preserve"> ставится, когда студент выразил свои мысли на иностранном языке с отклонениями от языковых норм и допустил 5-6 ошибок.</w:t>
      </w:r>
    </w:p>
    <w:p w:rsidR="001F526D" w:rsidRPr="001F526D" w:rsidRDefault="001F526D" w:rsidP="001F526D">
      <w:pPr>
        <w:rPr>
          <w:rFonts w:eastAsia="Calibri"/>
        </w:rPr>
      </w:pPr>
      <w:r w:rsidRPr="001F526D">
        <w:rPr>
          <w:rFonts w:eastAsia="Calibri"/>
        </w:rPr>
        <w:t>Оценка “</w:t>
      </w:r>
      <w:smartTag w:uri="urn:schemas-microsoft-com:office:smarttags" w:element="metricconverter">
        <w:smartTagPr>
          <w:attr w:name="ProductID" w:val="2”"/>
        </w:smartTagPr>
        <w:r w:rsidRPr="001F526D">
          <w:rPr>
            <w:rFonts w:eastAsia="Calibri"/>
          </w:rPr>
          <w:t>2”</w:t>
        </w:r>
      </w:smartTag>
      <w:r w:rsidRPr="001F526D">
        <w:rPr>
          <w:rFonts w:eastAsia="Calibri"/>
        </w:rPr>
        <w:t xml:space="preserve"> ставится в том случае, когда задание не выполнено  или студент составил текст с большим количеством ошибок (больше 10)</w:t>
      </w:r>
    </w:p>
    <w:p w:rsidR="001F526D" w:rsidRPr="001F526D" w:rsidRDefault="001F526D" w:rsidP="001F526D">
      <w:pPr>
        <w:rPr>
          <w:rFonts w:eastAsia="Calibri"/>
        </w:rPr>
      </w:pPr>
    </w:p>
    <w:p w:rsidR="001F526D" w:rsidRPr="001F526D" w:rsidRDefault="001F526D" w:rsidP="001F526D">
      <w:pPr>
        <w:rPr>
          <w:rFonts w:eastAsia="Calibri"/>
        </w:rPr>
      </w:pPr>
      <w:r w:rsidRPr="001F526D">
        <w:rPr>
          <w:rFonts w:eastAsia="Calibri"/>
        </w:rPr>
        <w:t>Упражнения для  контроля и оценки</w:t>
      </w:r>
    </w:p>
    <w:p w:rsidR="001F526D" w:rsidRPr="001F526D" w:rsidRDefault="001F526D" w:rsidP="001F526D">
      <w:pPr>
        <w:rPr>
          <w:rFonts w:eastAsia="Calibri"/>
        </w:rPr>
      </w:pPr>
    </w:p>
    <w:p w:rsidR="001F526D" w:rsidRPr="001F526D" w:rsidRDefault="001F526D" w:rsidP="001F526D">
      <w:pPr>
        <w:rPr>
          <w:rFonts w:eastAsia="Calibri"/>
        </w:rPr>
      </w:pPr>
      <w:r w:rsidRPr="001F526D">
        <w:rPr>
          <w:rFonts w:eastAsia="Calibri"/>
        </w:rPr>
        <w:t>Заполните пропуски одним из предлагаемых предлогов.</w:t>
      </w:r>
    </w:p>
    <w:p w:rsidR="001F526D" w:rsidRPr="001F526D" w:rsidRDefault="001F526D" w:rsidP="001F526D">
      <w:pPr>
        <w:rPr>
          <w:rFonts w:eastAsia="Calibri"/>
          <w:lang w:val="en-US"/>
        </w:rPr>
      </w:pPr>
      <w:r w:rsidRPr="001F526D">
        <w:rPr>
          <w:rFonts w:eastAsia="Calibri"/>
          <w:lang w:val="en-US"/>
        </w:rPr>
        <w:t>above   across      against      among       around         behind        towards   below           beneath           beside            onto             over             out of  </w:t>
      </w:r>
    </w:p>
    <w:p w:rsidR="001F526D" w:rsidRPr="001F526D" w:rsidRDefault="001F526D" w:rsidP="001F526D">
      <w:pPr>
        <w:rPr>
          <w:rFonts w:eastAsia="Calibri"/>
          <w:lang w:val="en-US"/>
        </w:rPr>
      </w:pPr>
      <w:r w:rsidRPr="001F526D">
        <w:rPr>
          <w:rFonts w:eastAsia="Calibri"/>
          <w:lang w:val="en-US"/>
        </w:rPr>
        <w:t>a.   The cowboy leant _____ the bar in the saloon, drinking a beer.</w:t>
      </w:r>
    </w:p>
    <w:p w:rsidR="001F526D" w:rsidRPr="001F526D" w:rsidRDefault="001F526D" w:rsidP="001F526D">
      <w:pPr>
        <w:rPr>
          <w:rFonts w:eastAsia="Calibri"/>
          <w:lang w:val="en-US"/>
        </w:rPr>
      </w:pPr>
      <w:r w:rsidRPr="001F526D">
        <w:rPr>
          <w:rFonts w:eastAsia="Calibri"/>
          <w:lang w:val="en-US"/>
        </w:rPr>
        <w:t>b.   She took her purse _____ her bag and paid the taxi driver.</w:t>
      </w:r>
    </w:p>
    <w:p w:rsidR="001F526D" w:rsidRPr="001F526D" w:rsidRDefault="001F526D" w:rsidP="001F526D">
      <w:pPr>
        <w:rPr>
          <w:rFonts w:eastAsia="Calibri"/>
          <w:lang w:val="en-US"/>
        </w:rPr>
      </w:pPr>
      <w:r w:rsidRPr="001F526D">
        <w:rPr>
          <w:rFonts w:eastAsia="Calibri"/>
          <w:lang w:val="en-US"/>
        </w:rPr>
        <w:t>c.   Our cat just loves to curl up ________ the fire and go to sleep.</w:t>
      </w:r>
    </w:p>
    <w:p w:rsidR="001F526D" w:rsidRPr="001F526D" w:rsidRDefault="001F526D" w:rsidP="001F526D">
      <w:pPr>
        <w:rPr>
          <w:rFonts w:eastAsia="Calibri"/>
          <w:lang w:val="en-US"/>
        </w:rPr>
      </w:pPr>
      <w:r w:rsidRPr="001F526D">
        <w:rPr>
          <w:rFonts w:eastAsia="Calibri"/>
          <w:lang w:val="en-US"/>
        </w:rPr>
        <w:t>d.  The view from the top of the mountain was breathtaking. We could see the town and the river ______ us, and people who looked like ants.</w:t>
      </w:r>
    </w:p>
    <w:p w:rsidR="001F526D" w:rsidRPr="001F526D" w:rsidRDefault="001F526D" w:rsidP="001F526D">
      <w:pPr>
        <w:rPr>
          <w:rFonts w:eastAsia="Calibri"/>
          <w:lang w:val="en-US"/>
        </w:rPr>
      </w:pPr>
      <w:r w:rsidRPr="001F526D">
        <w:rPr>
          <w:rFonts w:eastAsia="Calibri"/>
          <w:lang w:val="en-US"/>
        </w:rPr>
        <w:t>e.   Last night the temperature fell to three degrees _____ zero.</w:t>
      </w:r>
    </w:p>
    <w:p w:rsidR="001F526D" w:rsidRPr="001F526D" w:rsidRDefault="001F526D" w:rsidP="001F526D">
      <w:pPr>
        <w:rPr>
          <w:rFonts w:eastAsia="Calibri"/>
          <w:lang w:val="en-US"/>
        </w:rPr>
      </w:pPr>
      <w:r w:rsidRPr="001F526D">
        <w:rPr>
          <w:rFonts w:eastAsia="Calibri"/>
          <w:lang w:val="en-US"/>
        </w:rPr>
        <w:t>f.    The burglar heard a noise coming from upstairs, so he hid _____ the curtains.</w:t>
      </w:r>
    </w:p>
    <w:p w:rsidR="001F526D" w:rsidRPr="001F526D" w:rsidRDefault="001F526D" w:rsidP="001F526D">
      <w:pPr>
        <w:rPr>
          <w:rFonts w:eastAsia="Calibri"/>
          <w:lang w:val="en-US"/>
        </w:rPr>
      </w:pPr>
      <w:r w:rsidRPr="001F526D">
        <w:rPr>
          <w:rFonts w:eastAsia="Calibri"/>
          <w:lang w:val="en-US"/>
        </w:rPr>
        <w:t>g.   The dog jumped _____ my lap, and settled down for a good sleep.</w:t>
      </w:r>
    </w:p>
    <w:p w:rsidR="001F526D" w:rsidRPr="001F526D" w:rsidRDefault="001F526D" w:rsidP="001F526D">
      <w:pPr>
        <w:rPr>
          <w:rFonts w:eastAsia="Calibri"/>
          <w:lang w:val="en-US"/>
        </w:rPr>
      </w:pPr>
      <w:r w:rsidRPr="001F526D">
        <w:rPr>
          <w:rFonts w:eastAsia="Calibri"/>
          <w:lang w:val="en-US"/>
        </w:rPr>
        <w:t>h.   The hunter froze as the tiger started running ____ him. He had nowhere to hide.</w:t>
      </w:r>
    </w:p>
    <w:p w:rsidR="001F526D" w:rsidRPr="001F526D" w:rsidRDefault="001F526D" w:rsidP="001F526D">
      <w:pPr>
        <w:rPr>
          <w:rFonts w:eastAsia="Calibri"/>
          <w:lang w:val="en-US"/>
        </w:rPr>
      </w:pPr>
      <w:r w:rsidRPr="001F526D">
        <w:rPr>
          <w:rFonts w:eastAsia="Calibri"/>
          <w:lang w:val="en-US"/>
        </w:rPr>
        <w:t>i.     She has beautiful works of art all ____ her house, even in the kitchen and the bedroom.</w:t>
      </w:r>
    </w:p>
    <w:p w:rsidR="001F526D" w:rsidRPr="001F526D" w:rsidRDefault="001F526D" w:rsidP="001F526D">
      <w:pPr>
        <w:rPr>
          <w:rFonts w:eastAsia="Calibri"/>
          <w:lang w:val="en-US"/>
        </w:rPr>
      </w:pPr>
      <w:r w:rsidRPr="001F526D">
        <w:rPr>
          <w:rFonts w:eastAsia="Calibri"/>
          <w:lang w:val="en-US"/>
        </w:rPr>
        <w:t>j.     These days, politicians like to walk ____ the crowds, shaking hands and saying one or two words.</w:t>
      </w:r>
    </w:p>
    <w:p w:rsidR="001F526D" w:rsidRPr="001F526D" w:rsidRDefault="001F526D" w:rsidP="001F526D">
      <w:pPr>
        <w:rPr>
          <w:rFonts w:eastAsia="Calibri"/>
          <w:lang w:val="en-US"/>
        </w:rPr>
      </w:pPr>
      <w:r w:rsidRPr="001F526D">
        <w:rPr>
          <w:rFonts w:eastAsia="Calibri"/>
          <w:lang w:val="en-US"/>
        </w:rPr>
        <w:t>k.   He climbed _____ the wall and ran _____ the field.</w:t>
      </w:r>
    </w:p>
    <w:p w:rsidR="001F526D" w:rsidRPr="001F526D" w:rsidRDefault="001F526D" w:rsidP="001F526D">
      <w:pPr>
        <w:rPr>
          <w:rFonts w:eastAsia="Calibri"/>
          <w:lang w:val="en-US"/>
        </w:rPr>
      </w:pPr>
      <w:r w:rsidRPr="001F526D">
        <w:rPr>
          <w:rFonts w:eastAsia="Calibri"/>
          <w:lang w:val="en-US"/>
        </w:rPr>
        <w:t>l.     The plane took off and was soon flying _____ the clouds.</w:t>
      </w:r>
    </w:p>
    <w:p w:rsidR="001F526D" w:rsidRPr="001F526D" w:rsidRDefault="001F526D" w:rsidP="001F526D">
      <w:pPr>
        <w:rPr>
          <w:rFonts w:eastAsia="Calibri"/>
        </w:rPr>
      </w:pPr>
      <w:r w:rsidRPr="00C112BA">
        <w:rPr>
          <w:rFonts w:eastAsia="Calibri"/>
        </w:rPr>
        <w:br/>
      </w:r>
      <w:r w:rsidRPr="001F526D">
        <w:rPr>
          <w:rFonts w:eastAsia="Calibri"/>
        </w:rPr>
        <w:t>Заполните пропуски соответствующим предлогом.</w:t>
      </w:r>
    </w:p>
    <w:p w:rsidR="001F526D" w:rsidRPr="001F526D" w:rsidRDefault="001F526D" w:rsidP="001F526D">
      <w:pPr>
        <w:rPr>
          <w:rFonts w:eastAsia="Calibri"/>
          <w:lang w:val="en-US"/>
        </w:rPr>
      </w:pPr>
      <w:r w:rsidRPr="001F526D">
        <w:rPr>
          <w:rFonts w:eastAsia="Calibri"/>
          <w:lang w:val="en-US"/>
        </w:rPr>
        <w:t>a</w:t>
      </w:r>
      <w:r w:rsidRPr="001F526D">
        <w:rPr>
          <w:rFonts w:eastAsia="Calibri"/>
        </w:rPr>
        <w:t xml:space="preserve">. </w:t>
      </w:r>
      <w:r w:rsidRPr="001F526D">
        <w:rPr>
          <w:rFonts w:eastAsia="Calibri"/>
          <w:lang w:val="en-US"/>
        </w:rPr>
        <w:t> </w:t>
      </w:r>
      <w:r w:rsidRPr="001F526D">
        <w:rPr>
          <w:rFonts w:eastAsia="Calibri"/>
        </w:rPr>
        <w:t xml:space="preserve"> </w:t>
      </w:r>
      <w:r w:rsidRPr="001F526D">
        <w:rPr>
          <w:rFonts w:eastAsia="Calibri"/>
          <w:lang w:val="en-US"/>
        </w:rPr>
        <w:t>I’d love to be able to visit every country _____ the world.</w:t>
      </w:r>
    </w:p>
    <w:p w:rsidR="001F526D" w:rsidRPr="001F526D" w:rsidRDefault="001F526D" w:rsidP="001F526D">
      <w:pPr>
        <w:rPr>
          <w:rFonts w:eastAsia="Calibri"/>
          <w:lang w:val="en-US"/>
        </w:rPr>
      </w:pPr>
      <w:r w:rsidRPr="001F526D">
        <w:rPr>
          <w:rFonts w:eastAsia="Calibri"/>
          <w:lang w:val="en-US"/>
        </w:rPr>
        <w:t>b.   “Have you read any books _____ Margaret White?”    “No, I’ve never heard of her.”</w:t>
      </w:r>
    </w:p>
    <w:p w:rsidR="001F526D" w:rsidRPr="001F526D" w:rsidRDefault="001F526D" w:rsidP="001F526D">
      <w:pPr>
        <w:rPr>
          <w:rFonts w:eastAsia="Calibri"/>
          <w:lang w:val="en-US"/>
        </w:rPr>
      </w:pPr>
      <w:r w:rsidRPr="001F526D">
        <w:rPr>
          <w:rFonts w:eastAsia="Calibri"/>
          <w:lang w:val="en-US"/>
        </w:rPr>
        <w:t>c.   “Is there a bank near here?”   “Yes, there’s one _____ the end of this road.”</w:t>
      </w:r>
    </w:p>
    <w:p w:rsidR="001F526D" w:rsidRPr="001F526D" w:rsidRDefault="001F526D" w:rsidP="001F526D">
      <w:pPr>
        <w:rPr>
          <w:rFonts w:eastAsia="Calibri"/>
          <w:lang w:val="en-US"/>
        </w:rPr>
      </w:pPr>
      <w:r w:rsidRPr="001F526D">
        <w:rPr>
          <w:rFonts w:eastAsia="Calibri"/>
          <w:lang w:val="en-US"/>
        </w:rPr>
        <w:t>d.  Tim is away at the moment. He’s ______ holiday.</w:t>
      </w:r>
    </w:p>
    <w:p w:rsidR="001F526D" w:rsidRPr="001F526D" w:rsidRDefault="001F526D" w:rsidP="001F526D">
      <w:pPr>
        <w:rPr>
          <w:rFonts w:eastAsia="Calibri"/>
          <w:lang w:val="en-US"/>
        </w:rPr>
      </w:pPr>
      <w:r w:rsidRPr="001F526D">
        <w:rPr>
          <w:rFonts w:eastAsia="Calibri"/>
          <w:lang w:val="en-US"/>
        </w:rPr>
        <w:t>e.   You’ve got a dirty mark ____ your cheek. Have a look _____ the mirror.</w:t>
      </w:r>
    </w:p>
    <w:p w:rsidR="001F526D" w:rsidRPr="001F526D" w:rsidRDefault="001F526D" w:rsidP="001F526D">
      <w:pPr>
        <w:rPr>
          <w:rFonts w:eastAsia="Calibri"/>
          <w:lang w:val="en-US"/>
        </w:rPr>
      </w:pPr>
      <w:r w:rsidRPr="001F526D">
        <w:rPr>
          <w:rFonts w:eastAsia="Calibri"/>
          <w:lang w:val="en-US"/>
        </w:rPr>
        <w:t>f.    We went _____ a party ______ Linda’s house on Saturday.</w:t>
      </w:r>
    </w:p>
    <w:p w:rsidR="001F526D" w:rsidRPr="001F526D" w:rsidRDefault="001F526D" w:rsidP="001F526D">
      <w:pPr>
        <w:rPr>
          <w:rFonts w:eastAsia="Calibri"/>
          <w:lang w:val="en-US"/>
        </w:rPr>
      </w:pPr>
      <w:r w:rsidRPr="001F526D">
        <w:rPr>
          <w:rFonts w:eastAsia="Calibri"/>
          <w:lang w:val="en-US"/>
        </w:rPr>
        <w:lastRenderedPageBreak/>
        <w:t>g.   Bombay is _____ the west coast of India.</w:t>
      </w:r>
    </w:p>
    <w:p w:rsidR="001F526D" w:rsidRPr="001F526D" w:rsidRDefault="001F526D" w:rsidP="001F526D">
      <w:pPr>
        <w:rPr>
          <w:rFonts w:eastAsia="Calibri"/>
          <w:lang w:val="en-US"/>
        </w:rPr>
      </w:pPr>
      <w:r w:rsidRPr="001F526D">
        <w:rPr>
          <w:rFonts w:eastAsia="Calibri"/>
          <w:lang w:val="en-US"/>
        </w:rPr>
        <w:t>h.   Look at the leaves ______ the tree. They’re a beautiful colour.</w:t>
      </w:r>
    </w:p>
    <w:p w:rsidR="001F526D" w:rsidRPr="001F526D" w:rsidRDefault="001F526D" w:rsidP="001F526D">
      <w:pPr>
        <w:rPr>
          <w:rFonts w:eastAsia="Calibri"/>
          <w:lang w:val="en-US"/>
        </w:rPr>
      </w:pPr>
      <w:r w:rsidRPr="001F526D">
        <w:rPr>
          <w:rFonts w:eastAsia="Calibri"/>
          <w:lang w:val="en-US"/>
        </w:rPr>
        <w:t>i.     “Have you ever been _____ Tokyo?”    “No, I’ve never been _____ Japan.”</w:t>
      </w:r>
    </w:p>
    <w:p w:rsidR="001F526D" w:rsidRPr="001F526D" w:rsidRDefault="001F526D" w:rsidP="001F526D">
      <w:pPr>
        <w:rPr>
          <w:rFonts w:eastAsia="Calibri"/>
          <w:lang w:val="en-US"/>
        </w:rPr>
      </w:pPr>
      <w:r w:rsidRPr="001F526D">
        <w:rPr>
          <w:rFonts w:eastAsia="Calibri"/>
          <w:lang w:val="en-US"/>
        </w:rPr>
        <w:t>j.     Mozart died _____ Vienna in 1791 _____ the age of 35.</w:t>
      </w:r>
    </w:p>
    <w:p w:rsidR="001F526D" w:rsidRPr="001F526D" w:rsidRDefault="001F526D" w:rsidP="001F526D">
      <w:pPr>
        <w:rPr>
          <w:rFonts w:eastAsia="Calibri"/>
          <w:lang w:val="en-US"/>
        </w:rPr>
      </w:pPr>
      <w:r w:rsidRPr="001F526D">
        <w:rPr>
          <w:rFonts w:eastAsia="Calibri"/>
          <w:lang w:val="en-US"/>
        </w:rPr>
        <w:t>k.   “Are you _____ this photograph?”    “Yes, that’s me, _____ the left.”</w:t>
      </w:r>
    </w:p>
    <w:p w:rsidR="001F526D" w:rsidRPr="001F526D" w:rsidRDefault="001F526D" w:rsidP="001F526D">
      <w:pPr>
        <w:rPr>
          <w:rFonts w:eastAsia="Calibri"/>
          <w:lang w:val="en-US"/>
        </w:rPr>
      </w:pPr>
      <w:r w:rsidRPr="001F526D">
        <w:rPr>
          <w:rFonts w:eastAsia="Calibri"/>
          <w:lang w:val="en-US"/>
        </w:rPr>
        <w:t>l.     We went ______ the theatre last night. We had seats _____ the front row.</w:t>
      </w:r>
    </w:p>
    <w:p w:rsidR="001F526D" w:rsidRPr="001F526D" w:rsidRDefault="001F526D" w:rsidP="001F526D">
      <w:pPr>
        <w:rPr>
          <w:rFonts w:eastAsia="Calibri"/>
          <w:lang w:val="en-US"/>
        </w:rPr>
      </w:pPr>
      <w:r w:rsidRPr="001F526D">
        <w:rPr>
          <w:rFonts w:eastAsia="Calibri"/>
          <w:lang w:val="en-US"/>
        </w:rPr>
        <w:t>m. “Where’s the light switch?”     “It’s _____ the wall _____ the door.”</w:t>
      </w:r>
    </w:p>
    <w:p w:rsidR="001F526D" w:rsidRPr="001F526D" w:rsidRDefault="001F526D" w:rsidP="001F526D">
      <w:pPr>
        <w:rPr>
          <w:rFonts w:eastAsia="Calibri"/>
          <w:lang w:val="en-US"/>
        </w:rPr>
      </w:pPr>
      <w:r w:rsidRPr="001F526D">
        <w:rPr>
          <w:rFonts w:eastAsia="Calibri"/>
          <w:lang w:val="en-US"/>
        </w:rPr>
        <w:t>n.   What time did you arrive _____ the party?</w:t>
      </w:r>
    </w:p>
    <w:p w:rsidR="001F526D" w:rsidRPr="001F526D" w:rsidRDefault="001F526D" w:rsidP="001F526D">
      <w:pPr>
        <w:rPr>
          <w:rFonts w:eastAsia="Calibri"/>
          <w:lang w:val="en-US"/>
        </w:rPr>
      </w:pPr>
      <w:r w:rsidRPr="001F526D">
        <w:rPr>
          <w:rFonts w:eastAsia="Calibri"/>
          <w:lang w:val="en-US"/>
        </w:rPr>
        <w:t>o.   I couldn’t decide what to eat. There was nothing ___ the menu that I liked.</w:t>
      </w:r>
    </w:p>
    <w:p w:rsidR="001F526D" w:rsidRPr="001F526D" w:rsidRDefault="001F526D" w:rsidP="001F526D">
      <w:pPr>
        <w:rPr>
          <w:rFonts w:eastAsia="Calibri"/>
          <w:lang w:val="en-US"/>
        </w:rPr>
      </w:pPr>
      <w:r w:rsidRPr="001F526D">
        <w:rPr>
          <w:rFonts w:eastAsia="Calibri"/>
          <w:lang w:val="en-US"/>
        </w:rPr>
        <w:t>p.   We live _____ a tower block. Our flat is _____ the fifteenth floor.</w:t>
      </w:r>
    </w:p>
    <w:p w:rsidR="001F526D" w:rsidRPr="001F526D" w:rsidRDefault="001F526D" w:rsidP="001F526D">
      <w:pPr>
        <w:rPr>
          <w:rFonts w:eastAsia="Calibri"/>
          <w:lang w:val="en-US"/>
        </w:rPr>
      </w:pPr>
      <w:r w:rsidRPr="001F526D">
        <w:rPr>
          <w:rFonts w:eastAsia="Calibri"/>
          <w:lang w:val="en-US"/>
        </w:rPr>
        <w:t>q.   “What did you think of the film?” “Some parts were a bit stupid but ____ the whole I enjoyed it.”       </w:t>
      </w:r>
    </w:p>
    <w:p w:rsidR="001F526D" w:rsidRPr="001F526D" w:rsidRDefault="001F526D" w:rsidP="001F526D">
      <w:pPr>
        <w:rPr>
          <w:rFonts w:eastAsia="Calibri"/>
          <w:lang w:val="en-US"/>
        </w:rPr>
      </w:pPr>
      <w:r w:rsidRPr="001F526D">
        <w:rPr>
          <w:rFonts w:eastAsia="Calibri"/>
          <w:lang w:val="en-US"/>
        </w:rPr>
        <w:t>r.    When you paid the hotel bill, did you pay ___ cash or _____ credit card?</w:t>
      </w:r>
    </w:p>
    <w:p w:rsidR="001F526D" w:rsidRPr="001F526D" w:rsidRDefault="001F526D" w:rsidP="001F526D">
      <w:pPr>
        <w:rPr>
          <w:rFonts w:eastAsia="Calibri"/>
          <w:lang w:val="en-US"/>
        </w:rPr>
      </w:pPr>
      <w:r w:rsidRPr="001F526D">
        <w:rPr>
          <w:rFonts w:eastAsia="Calibri"/>
          <w:lang w:val="en-US"/>
        </w:rPr>
        <w:t>s.    “How did you get here? ____ the bus?”     “No, _____ car.”</w:t>
      </w:r>
    </w:p>
    <w:p w:rsidR="001F526D" w:rsidRPr="001F526D" w:rsidRDefault="001F526D" w:rsidP="001F526D">
      <w:pPr>
        <w:rPr>
          <w:rFonts w:eastAsia="Calibri"/>
          <w:lang w:val="en-US"/>
        </w:rPr>
      </w:pPr>
      <w:r w:rsidRPr="001F526D">
        <w:rPr>
          <w:rFonts w:eastAsia="Calibri"/>
          <w:lang w:val="en-US"/>
        </w:rPr>
        <w:t>t.    A  “I wonder what’s _____ television this evening. Have you got a newspaper?”</w:t>
      </w:r>
    </w:p>
    <w:p w:rsidR="001F526D" w:rsidRPr="001F526D" w:rsidRDefault="001F526D" w:rsidP="001F526D">
      <w:pPr>
        <w:rPr>
          <w:rFonts w:eastAsia="Calibri"/>
          <w:lang w:val="en-US"/>
        </w:rPr>
      </w:pPr>
      <w:r w:rsidRPr="001F526D">
        <w:rPr>
          <w:rFonts w:eastAsia="Calibri"/>
          <w:lang w:val="en-US"/>
        </w:rPr>
        <w:t>      B  “Yes, the TV programmes are _____ the back page.”</w:t>
      </w:r>
    </w:p>
    <w:p w:rsidR="001F526D" w:rsidRPr="001F526D" w:rsidRDefault="001F526D" w:rsidP="001F526D">
      <w:pPr>
        <w:rPr>
          <w:rFonts w:eastAsia="Calibri"/>
          <w:lang w:val="en-US"/>
        </w:rPr>
      </w:pPr>
    </w:p>
    <w:p w:rsidR="001F526D" w:rsidRPr="001F526D" w:rsidRDefault="001F526D" w:rsidP="001F526D">
      <w:pPr>
        <w:rPr>
          <w:rFonts w:eastAsia="Calibri"/>
          <w:lang w:val="en-US"/>
        </w:rPr>
      </w:pPr>
    </w:p>
    <w:p w:rsidR="001F526D" w:rsidRPr="001F526D" w:rsidRDefault="001F526D" w:rsidP="001F526D">
      <w:pPr>
        <w:rPr>
          <w:rFonts w:eastAsia="Calibri"/>
          <w:lang w:val="en-US" w:eastAsia="ru-RU"/>
        </w:rPr>
      </w:pPr>
      <w:r w:rsidRPr="001F526D">
        <w:rPr>
          <w:rFonts w:eastAsia="Calibri"/>
          <w:lang w:eastAsia="ru-RU"/>
        </w:rPr>
        <w:t>Чтение и перевод текстов.  Ответы на вопросы. Составление словаря по теме.  Составление  краткого монологического высказывания по теме. Активизация</w:t>
      </w:r>
      <w:r w:rsidRPr="001F526D">
        <w:rPr>
          <w:rFonts w:eastAsia="Calibri"/>
          <w:lang w:val="en-US" w:eastAsia="ru-RU"/>
        </w:rPr>
        <w:t xml:space="preserve"> </w:t>
      </w:r>
      <w:r w:rsidRPr="001F526D">
        <w:rPr>
          <w:rFonts w:eastAsia="Calibri"/>
          <w:lang w:eastAsia="ru-RU"/>
        </w:rPr>
        <w:t>лексического</w:t>
      </w:r>
      <w:r w:rsidRPr="001F526D">
        <w:rPr>
          <w:rFonts w:eastAsia="Calibri"/>
          <w:lang w:val="en-US" w:eastAsia="ru-RU"/>
        </w:rPr>
        <w:t xml:space="preserve"> </w:t>
      </w:r>
      <w:r w:rsidRPr="001F526D">
        <w:rPr>
          <w:rFonts w:eastAsia="Calibri"/>
          <w:lang w:eastAsia="ru-RU"/>
        </w:rPr>
        <w:t>материала</w:t>
      </w:r>
      <w:r w:rsidRPr="001F526D">
        <w:rPr>
          <w:rFonts w:eastAsia="Calibri"/>
          <w:lang w:val="en-US" w:eastAsia="ru-RU"/>
        </w:rPr>
        <w:t xml:space="preserve"> </w:t>
      </w:r>
      <w:r w:rsidRPr="001F526D">
        <w:rPr>
          <w:rFonts w:eastAsia="Calibri"/>
          <w:lang w:eastAsia="ru-RU"/>
        </w:rPr>
        <w:t>в</w:t>
      </w:r>
      <w:r w:rsidRPr="001F526D">
        <w:rPr>
          <w:rFonts w:eastAsia="Calibri"/>
          <w:lang w:val="en-US" w:eastAsia="ru-RU"/>
        </w:rPr>
        <w:t xml:space="preserve"> </w:t>
      </w:r>
      <w:r w:rsidRPr="001F526D">
        <w:rPr>
          <w:rFonts w:eastAsia="Calibri"/>
          <w:lang w:eastAsia="ru-RU"/>
        </w:rPr>
        <w:t>устной</w:t>
      </w:r>
      <w:r w:rsidRPr="001F526D">
        <w:rPr>
          <w:rFonts w:eastAsia="Calibri"/>
          <w:lang w:val="en-US" w:eastAsia="ru-RU"/>
        </w:rPr>
        <w:t xml:space="preserve"> </w:t>
      </w:r>
      <w:r w:rsidRPr="001F526D">
        <w:rPr>
          <w:rFonts w:eastAsia="Calibri"/>
          <w:lang w:eastAsia="ru-RU"/>
        </w:rPr>
        <w:t>речи</w:t>
      </w:r>
      <w:r w:rsidRPr="001F526D">
        <w:rPr>
          <w:rFonts w:eastAsia="Calibri"/>
          <w:lang w:val="en-US" w:eastAsia="ru-RU"/>
        </w:rPr>
        <w:t xml:space="preserve">. </w:t>
      </w:r>
    </w:p>
    <w:p w:rsidR="00B945FB" w:rsidRDefault="00B945FB" w:rsidP="001F526D">
      <w:pPr>
        <w:rPr>
          <w:rFonts w:eastAsia="Calibri"/>
        </w:rPr>
      </w:pPr>
    </w:p>
    <w:p w:rsidR="00B945FB" w:rsidRPr="00B945FB" w:rsidRDefault="00B945FB" w:rsidP="001F526D">
      <w:pPr>
        <w:rPr>
          <w:rFonts w:eastAsia="Calibri"/>
        </w:rPr>
      </w:pPr>
    </w:p>
    <w:p w:rsidR="001F526D" w:rsidRPr="001F526D" w:rsidRDefault="001F526D" w:rsidP="001F526D">
      <w:pPr>
        <w:rPr>
          <w:rFonts w:eastAsia="Calibri"/>
        </w:rPr>
      </w:pPr>
      <w:r w:rsidRPr="001F526D">
        <w:rPr>
          <w:rFonts w:eastAsia="Calibri"/>
        </w:rPr>
        <w:t>Критерии оценки</w:t>
      </w:r>
    </w:p>
    <w:p w:rsidR="001F526D" w:rsidRPr="001F526D" w:rsidRDefault="001F526D" w:rsidP="001F526D">
      <w:pPr>
        <w:rPr>
          <w:rFonts w:eastAsia="Calibri"/>
        </w:rPr>
      </w:pPr>
    </w:p>
    <w:tbl>
      <w:tblPr>
        <w:tblW w:w="11401" w:type="dxa"/>
        <w:tblInd w:w="-441" w:type="dxa"/>
        <w:tblLayout w:type="fixed"/>
        <w:tblCellMar>
          <w:left w:w="40" w:type="dxa"/>
          <w:right w:w="40" w:type="dxa"/>
        </w:tblCellMar>
        <w:tblLook w:val="0000" w:firstRow="0" w:lastRow="0" w:firstColumn="0" w:lastColumn="0" w:noHBand="0" w:noVBand="0"/>
      </w:tblPr>
      <w:tblGrid>
        <w:gridCol w:w="1757"/>
        <w:gridCol w:w="1985"/>
        <w:gridCol w:w="2409"/>
        <w:gridCol w:w="1985"/>
        <w:gridCol w:w="3265"/>
      </w:tblGrid>
      <w:tr w:rsidR="001F526D" w:rsidRPr="001F526D" w:rsidTr="003011A2">
        <w:trPr>
          <w:trHeight w:val="581"/>
        </w:trPr>
        <w:tc>
          <w:tcPr>
            <w:tcW w:w="1757" w:type="dxa"/>
            <w:tcBorders>
              <w:top w:val="single" w:sz="6" w:space="0" w:color="auto"/>
              <w:left w:val="single" w:sz="6" w:space="0" w:color="auto"/>
              <w:bottom w:val="single" w:sz="6" w:space="0" w:color="auto"/>
              <w:right w:val="single" w:sz="6" w:space="0" w:color="auto"/>
            </w:tcBorders>
            <w:shd w:val="clear" w:color="auto" w:fill="FFFFFF"/>
          </w:tcPr>
          <w:p w:rsidR="001F526D" w:rsidRPr="001F526D" w:rsidRDefault="001F526D" w:rsidP="001F526D">
            <w:pPr>
              <w:rPr>
                <w:rFonts w:eastAsia="Calibri"/>
                <w:i/>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1F526D" w:rsidRPr="001F526D" w:rsidRDefault="001F526D" w:rsidP="001F526D">
            <w:pPr>
              <w:rPr>
                <w:rFonts w:eastAsia="Calibri"/>
              </w:rPr>
            </w:pPr>
            <w:r w:rsidRPr="001F526D">
              <w:rPr>
                <w:rFonts w:eastAsia="Calibri"/>
              </w:rPr>
              <w:t>«5»</w:t>
            </w:r>
          </w:p>
          <w:p w:rsidR="001F526D" w:rsidRPr="001F526D" w:rsidRDefault="001F526D" w:rsidP="001F526D">
            <w:pPr>
              <w:rPr>
                <w:rFonts w:eastAsia="Calibri"/>
              </w:rPr>
            </w:pPr>
            <w:r w:rsidRPr="001F526D">
              <w:rPr>
                <w:rFonts w:eastAsia="Calibri"/>
              </w:rPr>
              <w:t>(отлично)</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1F526D" w:rsidRPr="001F526D" w:rsidRDefault="001F526D" w:rsidP="001F526D">
            <w:pPr>
              <w:rPr>
                <w:rFonts w:eastAsia="Calibri"/>
              </w:rPr>
            </w:pPr>
            <w:r w:rsidRPr="001F526D">
              <w:rPr>
                <w:rFonts w:eastAsia="Calibri"/>
              </w:rPr>
              <w:t xml:space="preserve">«4» </w:t>
            </w:r>
          </w:p>
          <w:p w:rsidR="001F526D" w:rsidRPr="001F526D" w:rsidRDefault="001F526D" w:rsidP="001F526D">
            <w:pPr>
              <w:rPr>
                <w:rFonts w:eastAsia="Calibri"/>
              </w:rPr>
            </w:pPr>
            <w:r w:rsidRPr="001F526D">
              <w:rPr>
                <w:rFonts w:eastAsia="Calibri"/>
              </w:rPr>
              <w:t>(хорошо)</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1F526D" w:rsidRPr="001F526D" w:rsidRDefault="001F526D" w:rsidP="001F526D">
            <w:pPr>
              <w:rPr>
                <w:rFonts w:eastAsia="Calibri"/>
              </w:rPr>
            </w:pPr>
            <w:r w:rsidRPr="001F526D">
              <w:rPr>
                <w:rFonts w:eastAsia="Calibri"/>
              </w:rPr>
              <w:t xml:space="preserve">«3» </w:t>
            </w:r>
          </w:p>
          <w:p w:rsidR="001F526D" w:rsidRPr="001F526D" w:rsidRDefault="001F526D" w:rsidP="001F526D">
            <w:pPr>
              <w:rPr>
                <w:rFonts w:eastAsia="Calibri"/>
              </w:rPr>
            </w:pPr>
            <w:r w:rsidRPr="001F526D">
              <w:rPr>
                <w:rFonts w:eastAsia="Calibri"/>
              </w:rPr>
              <w:t>(удовлетвор.)</w:t>
            </w:r>
          </w:p>
        </w:tc>
        <w:tc>
          <w:tcPr>
            <w:tcW w:w="3265" w:type="dxa"/>
            <w:tcBorders>
              <w:top w:val="single" w:sz="6" w:space="0" w:color="auto"/>
              <w:left w:val="single" w:sz="6" w:space="0" w:color="auto"/>
              <w:bottom w:val="single" w:sz="6" w:space="0" w:color="auto"/>
              <w:right w:val="single" w:sz="6" w:space="0" w:color="auto"/>
            </w:tcBorders>
            <w:shd w:val="clear" w:color="auto" w:fill="FFFFFF"/>
          </w:tcPr>
          <w:p w:rsidR="001F526D" w:rsidRPr="001F526D" w:rsidRDefault="001F526D" w:rsidP="001F526D">
            <w:pPr>
              <w:rPr>
                <w:rFonts w:eastAsia="Calibri"/>
              </w:rPr>
            </w:pPr>
            <w:r w:rsidRPr="001F526D">
              <w:rPr>
                <w:rFonts w:eastAsia="Calibri"/>
              </w:rPr>
              <w:t>«2»</w:t>
            </w:r>
          </w:p>
          <w:p w:rsidR="001F526D" w:rsidRPr="001F526D" w:rsidRDefault="001F526D" w:rsidP="001F526D">
            <w:pPr>
              <w:rPr>
                <w:rFonts w:eastAsia="Calibri"/>
              </w:rPr>
            </w:pPr>
            <w:r w:rsidRPr="001F526D">
              <w:rPr>
                <w:rFonts w:eastAsia="Calibri"/>
              </w:rPr>
              <w:t>(неудовлетвор.)</w:t>
            </w:r>
          </w:p>
        </w:tc>
      </w:tr>
      <w:tr w:rsidR="001F526D" w:rsidRPr="001F526D" w:rsidTr="003011A2">
        <w:trPr>
          <w:trHeight w:val="5063"/>
        </w:trPr>
        <w:tc>
          <w:tcPr>
            <w:tcW w:w="1757"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1F526D" w:rsidRPr="001F526D" w:rsidRDefault="001F526D" w:rsidP="001F526D">
            <w:pPr>
              <w:rPr>
                <w:rFonts w:eastAsia="Calibri"/>
                <w:i/>
              </w:rPr>
            </w:pPr>
            <w:r w:rsidRPr="001F526D">
              <w:rPr>
                <w:rFonts w:eastAsia="Calibri"/>
                <w:i/>
              </w:rPr>
              <w:t xml:space="preserve">                                               устная речь</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1F526D" w:rsidRPr="001F526D" w:rsidRDefault="001F526D" w:rsidP="001F526D">
            <w:pPr>
              <w:rPr>
                <w:rFonts w:eastAsia="Calibri"/>
              </w:rPr>
            </w:pPr>
            <w:r w:rsidRPr="001F526D">
              <w:rPr>
                <w:rFonts w:eastAsia="Calibri"/>
              </w:rPr>
              <w:t>1.Тема раскрыта  в заданном объеме.</w:t>
            </w:r>
          </w:p>
          <w:p w:rsidR="001F526D" w:rsidRPr="001F526D" w:rsidRDefault="001F526D" w:rsidP="001F526D">
            <w:pPr>
              <w:rPr>
                <w:rFonts w:eastAsia="Calibri"/>
              </w:rPr>
            </w:pPr>
            <w:r w:rsidRPr="001F526D">
              <w:rPr>
                <w:rFonts w:eastAsia="Calibri"/>
              </w:rPr>
              <w:t>2.Студент логично и связно ведет беседу.</w:t>
            </w:r>
          </w:p>
          <w:p w:rsidR="001F526D" w:rsidRPr="001F526D" w:rsidRDefault="001F526D" w:rsidP="001F526D">
            <w:pPr>
              <w:rPr>
                <w:rFonts w:eastAsia="Calibri"/>
              </w:rPr>
            </w:pPr>
            <w:r w:rsidRPr="001F526D">
              <w:rPr>
                <w:rFonts w:eastAsia="Calibri"/>
              </w:rPr>
              <w:t>3. Словарный запас адекватен поставленной задаче.</w:t>
            </w:r>
          </w:p>
          <w:p w:rsidR="001F526D" w:rsidRPr="001F526D" w:rsidRDefault="001F526D" w:rsidP="001F526D">
            <w:pPr>
              <w:rPr>
                <w:rFonts w:eastAsia="Calibri"/>
              </w:rPr>
            </w:pPr>
            <w:r w:rsidRPr="001F526D">
              <w:rPr>
                <w:rFonts w:eastAsia="Calibri"/>
              </w:rPr>
              <w:t>4. Практически нет ошибок в грамматических   структурах.</w:t>
            </w:r>
          </w:p>
          <w:p w:rsidR="001F526D" w:rsidRPr="001F526D" w:rsidRDefault="001F526D" w:rsidP="001F526D">
            <w:pPr>
              <w:rPr>
                <w:rFonts w:eastAsia="Calibri"/>
              </w:rPr>
            </w:pPr>
            <w:r w:rsidRPr="001F526D">
              <w:rPr>
                <w:rFonts w:eastAsia="Calibri"/>
              </w:rPr>
              <w:t>5.Речь понятна, все звуки произносит правильно.</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1F526D" w:rsidRPr="001F526D" w:rsidRDefault="001F526D" w:rsidP="001F526D">
            <w:pPr>
              <w:rPr>
                <w:rFonts w:eastAsia="Calibri"/>
              </w:rPr>
            </w:pPr>
            <w:r w:rsidRPr="001F526D">
              <w:rPr>
                <w:rFonts w:eastAsia="Calibri"/>
              </w:rPr>
              <w:t>1. Тема раскрыта не в полном объеме.</w:t>
            </w:r>
          </w:p>
          <w:p w:rsidR="001F526D" w:rsidRPr="001F526D" w:rsidRDefault="001F526D" w:rsidP="001F526D">
            <w:pPr>
              <w:rPr>
                <w:rFonts w:eastAsia="Calibri"/>
              </w:rPr>
            </w:pPr>
            <w:r w:rsidRPr="001F526D">
              <w:rPr>
                <w:rFonts w:eastAsia="Calibri"/>
              </w:rPr>
              <w:t>2. В целом студент логично   и   связно ведет беседу.</w:t>
            </w:r>
          </w:p>
          <w:p w:rsidR="001F526D" w:rsidRPr="001F526D" w:rsidRDefault="001F526D" w:rsidP="001F526D">
            <w:pPr>
              <w:rPr>
                <w:rFonts w:eastAsia="Calibri"/>
              </w:rPr>
            </w:pPr>
            <w:r w:rsidRPr="001F526D">
              <w:rPr>
                <w:rFonts w:eastAsia="Calibri"/>
              </w:rPr>
              <w:t>3. Словарный     запас достаточный,      но наблюдается   некоторое   затруднение при подборе слов.</w:t>
            </w:r>
          </w:p>
          <w:p w:rsidR="001F526D" w:rsidRPr="001F526D" w:rsidRDefault="001F526D" w:rsidP="001F526D">
            <w:pPr>
              <w:rPr>
                <w:rFonts w:eastAsia="Calibri"/>
              </w:rPr>
            </w:pPr>
            <w:r w:rsidRPr="001F526D">
              <w:rPr>
                <w:rFonts w:eastAsia="Calibri"/>
              </w:rPr>
              <w:t>4. Использует   структуры, в целом соответствующие     поставленной  задаче, допускает ошибки, не     затрудняющие понимание.</w:t>
            </w:r>
          </w:p>
          <w:p w:rsidR="001F526D" w:rsidRPr="001F526D" w:rsidRDefault="001F526D" w:rsidP="001F526D">
            <w:pPr>
              <w:rPr>
                <w:rFonts w:eastAsia="Calibri"/>
              </w:rPr>
            </w:pPr>
            <w:r w:rsidRPr="001F526D">
              <w:rPr>
                <w:rFonts w:eastAsia="Calibri"/>
              </w:rPr>
              <w:t>5. В   основном  речь понятна.</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1F526D" w:rsidRPr="001F526D" w:rsidRDefault="001F526D" w:rsidP="001F526D">
            <w:pPr>
              <w:rPr>
                <w:rFonts w:eastAsia="Calibri"/>
              </w:rPr>
            </w:pPr>
            <w:r w:rsidRPr="001F526D">
              <w:rPr>
                <w:rFonts w:eastAsia="Calibri"/>
              </w:rPr>
              <w:t>1 .Задание    выполнено     частично, тема раскрыта в ограниченном объеме.</w:t>
            </w:r>
          </w:p>
          <w:p w:rsidR="001F526D" w:rsidRPr="001F526D" w:rsidRDefault="001F526D" w:rsidP="001F526D">
            <w:pPr>
              <w:rPr>
                <w:rFonts w:eastAsia="Calibri"/>
              </w:rPr>
            </w:pPr>
            <w:r w:rsidRPr="001F526D">
              <w:rPr>
                <w:rFonts w:eastAsia="Calibri"/>
              </w:rPr>
              <w:t>2.Студент      демонстрирует  неспособность   логично   и   связно вести беседу.</w:t>
            </w:r>
          </w:p>
          <w:p w:rsidR="001F526D" w:rsidRPr="001F526D" w:rsidRDefault="001F526D" w:rsidP="001F526D">
            <w:pPr>
              <w:rPr>
                <w:rFonts w:eastAsia="Calibri"/>
              </w:rPr>
            </w:pPr>
            <w:r w:rsidRPr="001F526D">
              <w:rPr>
                <w:rFonts w:eastAsia="Calibri"/>
              </w:rPr>
              <w:t>3 .Демонстрирует ограниченный словарный запас.</w:t>
            </w:r>
          </w:p>
          <w:p w:rsidR="001F526D" w:rsidRPr="001F526D" w:rsidRDefault="001F526D" w:rsidP="001F526D">
            <w:pPr>
              <w:rPr>
                <w:rFonts w:eastAsia="Calibri"/>
              </w:rPr>
            </w:pPr>
            <w:r w:rsidRPr="001F526D">
              <w:rPr>
                <w:rFonts w:eastAsia="Calibri"/>
              </w:rPr>
              <w:t>4. Делает  многочисленные ошибки,   затрудняющие понимание</w:t>
            </w:r>
          </w:p>
          <w:p w:rsidR="001F526D" w:rsidRPr="001F526D" w:rsidRDefault="001F526D" w:rsidP="001F526D">
            <w:pPr>
              <w:rPr>
                <w:rFonts w:eastAsia="Calibri"/>
              </w:rPr>
            </w:pPr>
            <w:r w:rsidRPr="001F526D">
              <w:rPr>
                <w:rFonts w:eastAsia="Calibri"/>
              </w:rPr>
              <w:t>5.   В отдельных случаях понимание речи затруднено из-за наличия фонематических ошибок.</w:t>
            </w:r>
          </w:p>
        </w:tc>
        <w:tc>
          <w:tcPr>
            <w:tcW w:w="3265" w:type="dxa"/>
            <w:tcBorders>
              <w:top w:val="single" w:sz="6" w:space="0" w:color="auto"/>
              <w:left w:val="single" w:sz="6" w:space="0" w:color="auto"/>
              <w:bottom w:val="single" w:sz="6" w:space="0" w:color="auto"/>
              <w:right w:val="single" w:sz="6" w:space="0" w:color="auto"/>
            </w:tcBorders>
            <w:shd w:val="clear" w:color="auto" w:fill="FFFFFF"/>
          </w:tcPr>
          <w:p w:rsidR="001F526D" w:rsidRPr="001F526D" w:rsidRDefault="001F526D" w:rsidP="001F526D">
            <w:pPr>
              <w:rPr>
                <w:rFonts w:eastAsia="Calibri"/>
              </w:rPr>
            </w:pPr>
            <w:r w:rsidRPr="001F526D">
              <w:rPr>
                <w:rFonts w:eastAsia="Calibri"/>
              </w:rPr>
              <w:t>1 .Задание не выполнено, тема не раскрыта.</w:t>
            </w:r>
          </w:p>
          <w:p w:rsidR="001F526D" w:rsidRPr="001F526D" w:rsidRDefault="001F526D" w:rsidP="001F526D">
            <w:pPr>
              <w:rPr>
                <w:rFonts w:eastAsia="Calibri"/>
              </w:rPr>
            </w:pPr>
            <w:r w:rsidRPr="001F526D">
              <w:rPr>
                <w:rFonts w:eastAsia="Calibri"/>
              </w:rPr>
              <w:t>2.Не может поддерживать беседу, вести разговор.</w:t>
            </w:r>
          </w:p>
          <w:p w:rsidR="001F526D" w:rsidRPr="001F526D" w:rsidRDefault="001F526D" w:rsidP="001F526D">
            <w:pPr>
              <w:rPr>
                <w:rFonts w:eastAsia="Calibri"/>
              </w:rPr>
            </w:pPr>
            <w:r w:rsidRPr="001F526D">
              <w:rPr>
                <w:rFonts w:eastAsia="Calibri"/>
              </w:rPr>
              <w:t>3. Словарный   запас недостаточен   для выполнения     поставленной задачи.</w:t>
            </w:r>
          </w:p>
          <w:p w:rsidR="001F526D" w:rsidRPr="001F526D" w:rsidRDefault="001F526D" w:rsidP="001F526D">
            <w:pPr>
              <w:rPr>
                <w:rFonts w:eastAsia="Calibri"/>
              </w:rPr>
            </w:pPr>
            <w:r w:rsidRPr="001F526D">
              <w:rPr>
                <w:rFonts w:eastAsia="Calibri"/>
              </w:rPr>
              <w:t>4. Неправильное использование грамматических структур.</w:t>
            </w:r>
          </w:p>
          <w:p w:rsidR="001F526D" w:rsidRPr="001F526D" w:rsidRDefault="001F526D" w:rsidP="001F526D">
            <w:pPr>
              <w:rPr>
                <w:rFonts w:eastAsia="Calibri"/>
              </w:rPr>
            </w:pPr>
            <w:r w:rsidRPr="001F526D">
              <w:rPr>
                <w:rFonts w:eastAsia="Calibri"/>
              </w:rPr>
              <w:t>5.Речь    почти    не воспринимается на     слух     из-за большого количества ошибок.</w:t>
            </w:r>
          </w:p>
        </w:tc>
      </w:tr>
      <w:tr w:rsidR="001F526D" w:rsidRPr="001F526D" w:rsidTr="003011A2">
        <w:trPr>
          <w:trHeight w:val="1846"/>
        </w:trPr>
        <w:tc>
          <w:tcPr>
            <w:tcW w:w="1757"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1F526D" w:rsidRPr="001F526D" w:rsidRDefault="001F526D" w:rsidP="001F526D">
            <w:pPr>
              <w:rPr>
                <w:rFonts w:eastAsia="Calibri"/>
                <w:i/>
              </w:rPr>
            </w:pPr>
            <w:r w:rsidRPr="001F526D">
              <w:rPr>
                <w:rFonts w:eastAsia="Calibri"/>
                <w:i/>
              </w:rPr>
              <w:lastRenderedPageBreak/>
              <w:t xml:space="preserve">       чтение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1F526D" w:rsidRPr="001F526D" w:rsidRDefault="001F526D" w:rsidP="001F526D">
            <w:pPr>
              <w:rPr>
                <w:rFonts w:eastAsia="Calibri"/>
              </w:rPr>
            </w:pPr>
            <w:r w:rsidRPr="001F526D">
              <w:rPr>
                <w:rFonts w:eastAsia="Calibri"/>
              </w:rPr>
              <w:t>Техника чтения хорошая (темп, звуки, произносительная сторона   структур), уровень понимания высокий.</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1F526D" w:rsidRPr="001F526D" w:rsidRDefault="001F526D" w:rsidP="001F526D">
            <w:pPr>
              <w:rPr>
                <w:rFonts w:eastAsia="Calibri"/>
              </w:rPr>
            </w:pPr>
            <w:r w:rsidRPr="001F526D">
              <w:rPr>
                <w:rFonts w:eastAsia="Calibri"/>
              </w:rPr>
              <w:t>Техника чтения достаточно хорошая, незначительные ошибки в произношении.</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1F526D" w:rsidRPr="001F526D" w:rsidRDefault="001F526D" w:rsidP="001F526D">
            <w:pPr>
              <w:rPr>
                <w:rFonts w:eastAsia="Calibri"/>
              </w:rPr>
            </w:pPr>
            <w:r w:rsidRPr="001F526D">
              <w:rPr>
                <w:rFonts w:eastAsia="Calibri"/>
              </w:rPr>
              <w:t>Техника        чтения удовлетворительная, многочисленные ошибки в произношении, темп медленный.</w:t>
            </w:r>
          </w:p>
        </w:tc>
        <w:tc>
          <w:tcPr>
            <w:tcW w:w="3265" w:type="dxa"/>
            <w:tcBorders>
              <w:top w:val="single" w:sz="6" w:space="0" w:color="auto"/>
              <w:left w:val="single" w:sz="6" w:space="0" w:color="auto"/>
              <w:bottom w:val="single" w:sz="6" w:space="0" w:color="auto"/>
              <w:right w:val="single" w:sz="6" w:space="0" w:color="auto"/>
            </w:tcBorders>
            <w:shd w:val="clear" w:color="auto" w:fill="FFFFFF"/>
          </w:tcPr>
          <w:p w:rsidR="001F526D" w:rsidRPr="001F526D" w:rsidRDefault="001F526D" w:rsidP="001F526D">
            <w:pPr>
              <w:rPr>
                <w:rFonts w:eastAsia="Calibri"/>
              </w:rPr>
            </w:pPr>
            <w:r w:rsidRPr="001F526D">
              <w:rPr>
                <w:rFonts w:eastAsia="Calibri"/>
              </w:rPr>
              <w:t>Техника чтения на низком  уровне, уровень понимания текста низкий.</w:t>
            </w:r>
          </w:p>
        </w:tc>
      </w:tr>
    </w:tbl>
    <w:p w:rsidR="001F526D" w:rsidRPr="001F526D" w:rsidRDefault="001F526D" w:rsidP="001F526D">
      <w:pPr>
        <w:rPr>
          <w:rFonts w:eastAsia="Calibri"/>
        </w:rPr>
      </w:pPr>
    </w:p>
    <w:p w:rsidR="001F526D" w:rsidRPr="001F526D" w:rsidRDefault="001F526D" w:rsidP="001F526D">
      <w:pPr>
        <w:rPr>
          <w:rFonts w:eastAsia="Calibri"/>
        </w:rPr>
      </w:pPr>
    </w:p>
    <w:p w:rsidR="001F526D" w:rsidRPr="001F526D" w:rsidRDefault="001F526D" w:rsidP="001F526D">
      <w:pPr>
        <w:rPr>
          <w:rFonts w:eastAsia="Calibri"/>
        </w:rPr>
      </w:pPr>
      <w:r w:rsidRPr="001F526D">
        <w:rPr>
          <w:rFonts w:eastAsia="Calibri"/>
        </w:rPr>
        <w:t>Профессии и профессиональные качества, профессиональный рост, карьер</w:t>
      </w:r>
      <w:r w:rsidR="003011A2">
        <w:rPr>
          <w:rFonts w:eastAsia="Calibri"/>
        </w:rPr>
        <w:t>а</w:t>
      </w:r>
    </w:p>
    <w:p w:rsidR="001F526D" w:rsidRPr="001F526D" w:rsidRDefault="001F526D" w:rsidP="001F526D">
      <w:pPr>
        <w:rPr>
          <w:rFonts w:eastAsia="Calibri"/>
        </w:rPr>
      </w:pPr>
      <w:r w:rsidRPr="001F526D">
        <w:rPr>
          <w:rFonts w:eastAsia="Calibri"/>
        </w:rPr>
        <w:t xml:space="preserve">Практическая работа </w:t>
      </w:r>
    </w:p>
    <w:p w:rsidR="001F526D" w:rsidRPr="001F526D" w:rsidRDefault="001F526D" w:rsidP="001F526D">
      <w:pPr>
        <w:rPr>
          <w:rFonts w:eastAsia="Calibri"/>
        </w:rPr>
      </w:pPr>
    </w:p>
    <w:p w:rsidR="001F526D" w:rsidRPr="001F526D" w:rsidRDefault="001F526D" w:rsidP="001F526D">
      <w:pPr>
        <w:rPr>
          <w:rFonts w:eastAsia="Calibri"/>
        </w:rPr>
      </w:pPr>
      <w:r w:rsidRPr="001F526D">
        <w:rPr>
          <w:rFonts w:eastAsia="Calibri"/>
        </w:rPr>
        <w:t>Цели: -развивать навыки ознакомительного чтения;</w:t>
      </w:r>
    </w:p>
    <w:p w:rsidR="001F526D" w:rsidRPr="001F526D" w:rsidRDefault="001F526D" w:rsidP="001F526D">
      <w:pPr>
        <w:rPr>
          <w:rFonts w:eastAsia="Calibri"/>
        </w:rPr>
      </w:pPr>
      <w:r w:rsidRPr="001F526D">
        <w:rPr>
          <w:rFonts w:eastAsia="Calibri"/>
        </w:rPr>
        <w:t>- развивать лексические и грамматические навыки на основе составления кратких монологических высказываний.</w:t>
      </w:r>
    </w:p>
    <w:p w:rsidR="001F526D" w:rsidRPr="001F526D" w:rsidRDefault="001F526D" w:rsidP="001F526D">
      <w:pPr>
        <w:rPr>
          <w:rFonts w:eastAsia="Calibri"/>
        </w:rPr>
      </w:pPr>
      <w:r w:rsidRPr="001F526D">
        <w:rPr>
          <w:rFonts w:eastAsia="Calibri"/>
        </w:rPr>
        <w:t>Задачи:- совершенствование грамматических навыков по теме числительные.</w:t>
      </w:r>
    </w:p>
    <w:p w:rsidR="001F526D" w:rsidRPr="001F526D" w:rsidRDefault="001F526D" w:rsidP="001F526D">
      <w:pPr>
        <w:rPr>
          <w:rFonts w:eastAsia="Calibri"/>
        </w:rPr>
      </w:pPr>
      <w:r w:rsidRPr="001F526D">
        <w:rPr>
          <w:rFonts w:eastAsia="Calibri"/>
        </w:rPr>
        <w:t>-познакомить студентов с лексикой по теме.</w:t>
      </w:r>
    </w:p>
    <w:p w:rsidR="001F526D" w:rsidRPr="001F526D" w:rsidRDefault="001F526D" w:rsidP="001F526D">
      <w:pPr>
        <w:rPr>
          <w:rFonts w:eastAsia="Calibri"/>
        </w:rPr>
      </w:pPr>
    </w:p>
    <w:p w:rsidR="001F526D" w:rsidRPr="001F526D" w:rsidRDefault="001F526D" w:rsidP="001F526D">
      <w:pPr>
        <w:rPr>
          <w:rFonts w:eastAsia="Calibri"/>
          <w:lang w:val="en-US" w:eastAsia="ru-RU"/>
        </w:rPr>
      </w:pPr>
      <w:r w:rsidRPr="001F526D">
        <w:rPr>
          <w:rFonts w:eastAsia="Calibri"/>
          <w:lang w:eastAsia="ru-RU"/>
        </w:rPr>
        <w:t>Чтение и перевод текстов.  Ответы на вопросы. Составление словаря по теме.  Составление  краткого монологического высказывания по теме. Активизация</w:t>
      </w:r>
      <w:r w:rsidRPr="001F526D">
        <w:rPr>
          <w:rFonts w:eastAsia="Calibri"/>
          <w:lang w:val="en-US" w:eastAsia="ru-RU"/>
        </w:rPr>
        <w:t xml:space="preserve"> </w:t>
      </w:r>
      <w:r w:rsidRPr="001F526D">
        <w:rPr>
          <w:rFonts w:eastAsia="Calibri"/>
          <w:lang w:eastAsia="ru-RU"/>
        </w:rPr>
        <w:t>лексического</w:t>
      </w:r>
      <w:r w:rsidRPr="001F526D">
        <w:rPr>
          <w:rFonts w:eastAsia="Calibri"/>
          <w:lang w:val="en-US" w:eastAsia="ru-RU"/>
        </w:rPr>
        <w:t xml:space="preserve"> </w:t>
      </w:r>
      <w:r w:rsidRPr="001F526D">
        <w:rPr>
          <w:rFonts w:eastAsia="Calibri"/>
          <w:lang w:eastAsia="ru-RU"/>
        </w:rPr>
        <w:t>материала</w:t>
      </w:r>
      <w:r w:rsidRPr="001F526D">
        <w:rPr>
          <w:rFonts w:eastAsia="Calibri"/>
          <w:lang w:val="en-US" w:eastAsia="ru-RU"/>
        </w:rPr>
        <w:t xml:space="preserve"> </w:t>
      </w:r>
      <w:r w:rsidRPr="001F526D">
        <w:rPr>
          <w:rFonts w:eastAsia="Calibri"/>
          <w:lang w:eastAsia="ru-RU"/>
        </w:rPr>
        <w:t>в</w:t>
      </w:r>
      <w:r w:rsidRPr="001F526D">
        <w:rPr>
          <w:rFonts w:eastAsia="Calibri"/>
          <w:lang w:val="en-US" w:eastAsia="ru-RU"/>
        </w:rPr>
        <w:t xml:space="preserve"> </w:t>
      </w:r>
      <w:r w:rsidRPr="001F526D">
        <w:rPr>
          <w:rFonts w:eastAsia="Calibri"/>
          <w:lang w:eastAsia="ru-RU"/>
        </w:rPr>
        <w:t>устной</w:t>
      </w:r>
      <w:r w:rsidRPr="001F526D">
        <w:rPr>
          <w:rFonts w:eastAsia="Calibri"/>
          <w:lang w:val="en-US" w:eastAsia="ru-RU"/>
        </w:rPr>
        <w:t xml:space="preserve"> </w:t>
      </w:r>
      <w:r w:rsidRPr="001F526D">
        <w:rPr>
          <w:rFonts w:eastAsia="Calibri"/>
          <w:lang w:eastAsia="ru-RU"/>
        </w:rPr>
        <w:t>речи</w:t>
      </w:r>
      <w:r w:rsidRPr="001F526D">
        <w:rPr>
          <w:rFonts w:eastAsia="Calibri"/>
          <w:lang w:val="en-US" w:eastAsia="ru-RU"/>
        </w:rPr>
        <w:t xml:space="preserve">. </w:t>
      </w:r>
    </w:p>
    <w:p w:rsidR="001F526D" w:rsidRPr="001F526D" w:rsidRDefault="001F526D" w:rsidP="001F526D">
      <w:pPr>
        <w:rPr>
          <w:rFonts w:eastAsia="Calibri"/>
          <w:lang w:val="en-US"/>
        </w:rPr>
      </w:pPr>
      <w:r w:rsidRPr="001F526D">
        <w:rPr>
          <w:rFonts w:eastAsia="Calibri"/>
          <w:lang w:val="en-US"/>
        </w:rPr>
        <w:t>Choosing a Career</w:t>
      </w:r>
    </w:p>
    <w:p w:rsidR="001F526D" w:rsidRPr="001F526D" w:rsidRDefault="001F526D" w:rsidP="001F526D">
      <w:pPr>
        <w:rPr>
          <w:rFonts w:eastAsia="Calibri"/>
          <w:lang w:val="en-US"/>
        </w:rPr>
      </w:pPr>
      <w:r w:rsidRPr="001F526D">
        <w:rPr>
          <w:rFonts w:eastAsia="Calibri"/>
          <w:noProof/>
          <w:lang w:eastAsia="ru-RU"/>
        </w:rPr>
        <w:drawing>
          <wp:anchor distT="0" distB="0" distL="114300" distR="114300" simplePos="0" relativeHeight="487597568" behindDoc="1" locked="0" layoutInCell="1" allowOverlap="1" wp14:anchorId="2690D0C9" wp14:editId="1CA67049">
            <wp:simplePos x="0" y="0"/>
            <wp:positionH relativeFrom="column">
              <wp:posOffset>-78105</wp:posOffset>
            </wp:positionH>
            <wp:positionV relativeFrom="paragraph">
              <wp:posOffset>114935</wp:posOffset>
            </wp:positionV>
            <wp:extent cx="1905000" cy="1905000"/>
            <wp:effectExtent l="0" t="0" r="0" b="0"/>
            <wp:wrapTight wrapText="bothSides">
              <wp:wrapPolygon edited="0">
                <wp:start x="0" y="0"/>
                <wp:lineTo x="0" y="21384"/>
                <wp:lineTo x="21384" y="21384"/>
                <wp:lineTo x="21384" y="0"/>
                <wp:lineTo x="0" y="0"/>
              </wp:wrapPolygon>
            </wp:wrapTight>
            <wp:docPr id="8" name="Рисунок 8" descr="Топик Choosing a Career - Выбор профе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опик Choosing a Career - Выбор профессии"/>
                    <pic:cNvPicPr>
                      <a:picLocks noChangeAspect="1" noChangeArrowheads="1"/>
                    </pic:cNvPicPr>
                  </pic:nvPicPr>
                  <pic:blipFill>
                    <a:blip r:embed="rId96" r:link="rId9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526D" w:rsidRPr="001F526D" w:rsidRDefault="001F526D" w:rsidP="001F526D">
      <w:pPr>
        <w:rPr>
          <w:rFonts w:eastAsia="Calibri"/>
          <w:lang w:val="en-US"/>
        </w:rPr>
      </w:pPr>
      <w:r w:rsidRPr="001F526D">
        <w:rPr>
          <w:rFonts w:eastAsia="Calibri"/>
          <w:lang w:val="en-US"/>
        </w:rPr>
        <w:t>Choosing a career is not an easy matter. I am leaving school in two years and I haven't yet decided which profession to choose.</w:t>
      </w:r>
    </w:p>
    <w:p w:rsidR="001F526D" w:rsidRPr="001F526D" w:rsidRDefault="001F526D" w:rsidP="001F526D">
      <w:pPr>
        <w:rPr>
          <w:rFonts w:eastAsia="Calibri"/>
          <w:lang w:val="en-US"/>
        </w:rPr>
      </w:pPr>
      <w:r w:rsidRPr="001F526D">
        <w:rPr>
          <w:rFonts w:eastAsia="Calibri"/>
          <w:lang w:val="en-US"/>
        </w:rPr>
        <w:t>There are a lot of interesting things in the world, so it is difficult to make the right choice.</w:t>
      </w:r>
    </w:p>
    <w:p w:rsidR="001F526D" w:rsidRPr="001F526D" w:rsidRDefault="001F526D" w:rsidP="001F526D">
      <w:pPr>
        <w:rPr>
          <w:rFonts w:eastAsia="Calibri"/>
          <w:lang w:val="en-US"/>
        </w:rPr>
      </w:pPr>
      <w:r w:rsidRPr="001F526D">
        <w:rPr>
          <w:rFonts w:eastAsia="Calibri"/>
          <w:lang w:val="en-US"/>
        </w:rPr>
        <w:t>In childhood I wanted to be a pilot, then I wanted to become a fireman. But now I have to think about my future career seriously. Some people are good at Maths, Physics and Biology, others enjoy History, Literature and Geography.</w:t>
      </w:r>
    </w:p>
    <w:p w:rsidR="001F526D" w:rsidRPr="001F526D" w:rsidRDefault="001F526D" w:rsidP="001F526D">
      <w:pPr>
        <w:rPr>
          <w:rFonts w:eastAsia="Calibri"/>
          <w:lang w:val="en-US"/>
        </w:rPr>
      </w:pPr>
      <w:r w:rsidRPr="001F526D">
        <w:rPr>
          <w:rFonts w:eastAsia="Calibri"/>
          <w:lang w:val="en-US"/>
        </w:rPr>
        <w:t>In my opinion I am good at foreign languages. My favorite language is English. I like it very much and I want to be either a teacher of English or an interpreter. I like watching films in English, reading books in the original and listening to music in English.</w:t>
      </w:r>
    </w:p>
    <w:p w:rsidR="001F526D" w:rsidRPr="001F526D" w:rsidRDefault="001F526D" w:rsidP="001F526D">
      <w:pPr>
        <w:rPr>
          <w:rFonts w:eastAsia="Calibri"/>
          <w:lang w:val="en-US"/>
        </w:rPr>
      </w:pPr>
      <w:r w:rsidRPr="001F526D">
        <w:rPr>
          <w:rFonts w:eastAsia="Calibri"/>
          <w:lang w:val="en-US"/>
        </w:rPr>
        <w:t>I think that young people should ask themselves: What am I interested in? What do I want to become? When they find the answer, they will have the goal to achieve. And then they should do everything to achieve this goal. If you are good at Maths and you want your profession to be connected with this subject, you should start studying it very seriously. The same is with other subjects.</w:t>
      </w:r>
    </w:p>
    <w:p w:rsidR="001F526D" w:rsidRPr="001F526D" w:rsidRDefault="001F526D" w:rsidP="001F526D">
      <w:pPr>
        <w:rPr>
          <w:rFonts w:eastAsia="Calibri"/>
          <w:lang w:val="en-US"/>
        </w:rPr>
      </w:pPr>
      <w:r w:rsidRPr="001F526D">
        <w:rPr>
          <w:rFonts w:eastAsia="Calibri"/>
          <w:lang w:val="en-US"/>
        </w:rPr>
        <w:t>My father wants me to follow in his footsteps and become a businessman. But I am not interested in business or economics. I have always been bad at these subjects and I want my profession to be connected with English.</w:t>
      </w:r>
    </w:p>
    <w:p w:rsidR="001F526D" w:rsidRPr="001F526D" w:rsidRDefault="001F526D" w:rsidP="001F526D">
      <w:pPr>
        <w:rPr>
          <w:rFonts w:eastAsia="Calibri"/>
          <w:lang w:val="en-US"/>
        </w:rPr>
      </w:pPr>
      <w:r w:rsidRPr="001F526D">
        <w:rPr>
          <w:rFonts w:eastAsia="Calibri"/>
          <w:lang w:val="en-US"/>
        </w:rPr>
        <w:t>My mother says that I should choose my future occupation myself. But I am still not sure what to choose. Of course there are a lot of special books about different professions. In addition, a lot of universities and institutes have open house days, so I can go there and choose a good place for my future studies.</w:t>
      </w:r>
    </w:p>
    <w:p w:rsidR="001F526D" w:rsidRPr="001F526D" w:rsidRDefault="001F526D" w:rsidP="001F526D">
      <w:pPr>
        <w:rPr>
          <w:rFonts w:eastAsia="Calibri"/>
          <w:lang w:val="en-US"/>
        </w:rPr>
      </w:pPr>
      <w:r w:rsidRPr="001F526D">
        <w:rPr>
          <w:rFonts w:eastAsia="Calibri"/>
          <w:lang w:val="en-US"/>
        </w:rPr>
        <w:t>However, it is very difficult to enter a university. If you do not have money and if you are not a genius, you will never enter a good university or an institute. I have some friends who were in this situation and they had to choose a career not to their interests and liking.</w:t>
      </w:r>
    </w:p>
    <w:p w:rsidR="001F526D" w:rsidRPr="001F526D" w:rsidRDefault="001F526D" w:rsidP="001F526D">
      <w:pPr>
        <w:rPr>
          <w:rFonts w:eastAsia="Calibri"/>
          <w:lang w:val="en-US"/>
        </w:rPr>
      </w:pPr>
      <w:r w:rsidRPr="001F526D">
        <w:rPr>
          <w:rFonts w:eastAsia="Calibri"/>
          <w:lang w:val="en-US"/>
        </w:rPr>
        <w:t>But some young people still do not know which career to choose even after they finish school, so they have to waste time deciding, or go to find a job. For men it is harder because they may be taken to the Army, that's why a lot of them enter any institute or university just not to become soldiers.</w:t>
      </w:r>
    </w:p>
    <w:p w:rsidR="001F526D" w:rsidRPr="001F526D" w:rsidRDefault="001F526D" w:rsidP="001F526D">
      <w:pPr>
        <w:rPr>
          <w:rFonts w:eastAsia="Calibri"/>
          <w:lang w:val="en-US"/>
        </w:rPr>
      </w:pPr>
      <w:r w:rsidRPr="001F526D">
        <w:rPr>
          <w:rFonts w:eastAsia="Calibri"/>
          <w:lang w:val="en-US"/>
        </w:rPr>
        <w:t>Sometimes young people choose a career they are interested in, they enter a university and after some time they understand that this occupation is not for them, they get poor marks and have to leave the university.</w:t>
      </w:r>
    </w:p>
    <w:p w:rsidR="001F526D" w:rsidRPr="001F526D" w:rsidRDefault="001F526D" w:rsidP="001F526D">
      <w:pPr>
        <w:rPr>
          <w:rFonts w:eastAsia="Calibri"/>
          <w:lang w:val="en-US"/>
        </w:rPr>
      </w:pPr>
      <w:r w:rsidRPr="001F526D">
        <w:rPr>
          <w:rFonts w:eastAsia="Calibri"/>
          <w:lang w:val="en-US"/>
        </w:rPr>
        <w:t>The problem of choosing a career is very widespread among young people and they should think about it seriously before making any decisions.</w:t>
      </w:r>
    </w:p>
    <w:p w:rsidR="001F526D" w:rsidRPr="001F526D" w:rsidRDefault="001F526D" w:rsidP="001F526D">
      <w:pPr>
        <w:rPr>
          <w:rFonts w:eastAsia="Calibri"/>
          <w:lang w:val="en-US"/>
        </w:rPr>
      </w:pPr>
    </w:p>
    <w:p w:rsidR="001F526D" w:rsidRPr="001F526D" w:rsidRDefault="001F526D" w:rsidP="001F526D">
      <w:pPr>
        <w:rPr>
          <w:rFonts w:eastAsia="Calibri"/>
        </w:rPr>
      </w:pPr>
      <w:r w:rsidRPr="001F526D">
        <w:rPr>
          <w:rFonts w:eastAsia="Calibri"/>
        </w:rPr>
        <w:lastRenderedPageBreak/>
        <w:t xml:space="preserve">Самостоятельная работа </w:t>
      </w:r>
    </w:p>
    <w:p w:rsidR="001F526D" w:rsidRPr="001F526D" w:rsidRDefault="001F526D" w:rsidP="001F526D">
      <w:pPr>
        <w:rPr>
          <w:rFonts w:eastAsia="Calibri"/>
        </w:rPr>
      </w:pPr>
      <w:r w:rsidRPr="001F526D">
        <w:rPr>
          <w:rFonts w:eastAsia="Calibri"/>
        </w:rPr>
        <w:tab/>
        <w:t>Составить рассказ о своей будующей профессии.</w:t>
      </w:r>
    </w:p>
    <w:p w:rsidR="001F526D" w:rsidRPr="001F526D" w:rsidRDefault="001F526D" w:rsidP="001F526D">
      <w:pPr>
        <w:rPr>
          <w:rFonts w:eastAsia="Calibri"/>
        </w:rPr>
      </w:pPr>
      <w:r w:rsidRPr="001F526D">
        <w:rPr>
          <w:rFonts w:eastAsia="Calibri"/>
        </w:rPr>
        <w:t>Рассказ должен включать информацию: виды профессий, описание будующей профессии.</w:t>
      </w:r>
    </w:p>
    <w:p w:rsidR="001F526D" w:rsidRPr="001F526D" w:rsidRDefault="001F526D" w:rsidP="001F526D">
      <w:pPr>
        <w:rPr>
          <w:rFonts w:eastAsia="Calibri"/>
        </w:rPr>
      </w:pPr>
    </w:p>
    <w:p w:rsidR="001F526D" w:rsidRPr="001F526D" w:rsidRDefault="001F526D" w:rsidP="001F526D">
      <w:pPr>
        <w:rPr>
          <w:rFonts w:eastAsia="Calibri"/>
        </w:rPr>
      </w:pPr>
      <w:r w:rsidRPr="001F526D">
        <w:rPr>
          <w:rFonts w:eastAsia="Calibri"/>
        </w:rPr>
        <w:t>Критерии оценки</w:t>
      </w:r>
    </w:p>
    <w:p w:rsidR="001F526D" w:rsidRPr="001F526D" w:rsidRDefault="001F526D" w:rsidP="001F526D">
      <w:pPr>
        <w:rPr>
          <w:rFonts w:eastAsia="Calibri"/>
        </w:rPr>
      </w:pPr>
      <w:r w:rsidRPr="001F526D">
        <w:rPr>
          <w:rFonts w:eastAsia="Calibri"/>
        </w:rPr>
        <w:t>Оценка “</w:t>
      </w:r>
      <w:smartTag w:uri="urn:schemas-microsoft-com:office:smarttags" w:element="metricconverter">
        <w:smartTagPr>
          <w:attr w:name="ProductID" w:val="5”"/>
        </w:smartTagPr>
        <w:r w:rsidRPr="001F526D">
          <w:rPr>
            <w:rFonts w:eastAsia="Calibri"/>
          </w:rPr>
          <w:t>5”</w:t>
        </w:r>
      </w:smartTag>
      <w:r w:rsidRPr="001F526D">
        <w:rPr>
          <w:rFonts w:eastAsia="Calibri"/>
        </w:rPr>
        <w:t xml:space="preserve"> ставится в том случае, когда составленный студентом рассказ соответствовал нормам иностранного языка и поставленной коммуникативной задаче</w:t>
      </w:r>
    </w:p>
    <w:p w:rsidR="001F526D" w:rsidRPr="001F526D" w:rsidRDefault="001F526D" w:rsidP="001F526D">
      <w:pPr>
        <w:rPr>
          <w:rFonts w:eastAsia="Calibri"/>
        </w:rPr>
      </w:pPr>
      <w:r w:rsidRPr="001F526D">
        <w:rPr>
          <w:rFonts w:eastAsia="Calibri"/>
        </w:rPr>
        <w:t>Оценка “</w:t>
      </w:r>
      <w:smartTag w:uri="urn:schemas-microsoft-com:office:smarttags" w:element="metricconverter">
        <w:smartTagPr>
          <w:attr w:name="ProductID" w:val="4”"/>
        </w:smartTagPr>
        <w:r w:rsidRPr="001F526D">
          <w:rPr>
            <w:rFonts w:eastAsia="Calibri"/>
          </w:rPr>
          <w:t>4”</w:t>
        </w:r>
      </w:smartTag>
      <w:r w:rsidRPr="001F526D">
        <w:rPr>
          <w:rFonts w:eastAsia="Calibri"/>
        </w:rPr>
        <w:t xml:space="preserve">  ставиться, если студент выразил свои мысли по предложенной теме с незначительными отклонениями от языковых норм.</w:t>
      </w:r>
    </w:p>
    <w:p w:rsidR="001F526D" w:rsidRPr="001F526D" w:rsidRDefault="001F526D" w:rsidP="001F526D">
      <w:pPr>
        <w:rPr>
          <w:rFonts w:eastAsia="Calibri"/>
        </w:rPr>
      </w:pPr>
      <w:r w:rsidRPr="001F526D">
        <w:rPr>
          <w:rFonts w:eastAsia="Calibri"/>
        </w:rPr>
        <w:t>Оценка “</w:t>
      </w:r>
      <w:smartTag w:uri="urn:schemas-microsoft-com:office:smarttags" w:element="metricconverter">
        <w:smartTagPr>
          <w:attr w:name="ProductID" w:val="3”"/>
        </w:smartTagPr>
        <w:r w:rsidRPr="001F526D">
          <w:rPr>
            <w:rFonts w:eastAsia="Calibri"/>
          </w:rPr>
          <w:t>3”</w:t>
        </w:r>
      </w:smartTag>
      <w:r w:rsidRPr="001F526D">
        <w:rPr>
          <w:rFonts w:eastAsia="Calibri"/>
        </w:rPr>
        <w:t xml:space="preserve"> ставится, когда студент выразил свои мысли на иностранном языке с отклонениями от языковых норм и допустил 5-6 ошибок.</w:t>
      </w:r>
    </w:p>
    <w:p w:rsidR="001F526D" w:rsidRPr="001F526D" w:rsidRDefault="001F526D" w:rsidP="001F526D">
      <w:pPr>
        <w:rPr>
          <w:rFonts w:eastAsia="Calibri"/>
        </w:rPr>
      </w:pPr>
      <w:r w:rsidRPr="001F526D">
        <w:rPr>
          <w:rFonts w:eastAsia="Calibri"/>
        </w:rPr>
        <w:t>Оценка “</w:t>
      </w:r>
      <w:smartTag w:uri="urn:schemas-microsoft-com:office:smarttags" w:element="metricconverter">
        <w:smartTagPr>
          <w:attr w:name="ProductID" w:val="2”"/>
        </w:smartTagPr>
        <w:r w:rsidRPr="001F526D">
          <w:rPr>
            <w:rFonts w:eastAsia="Calibri"/>
          </w:rPr>
          <w:t>2”</w:t>
        </w:r>
      </w:smartTag>
      <w:r w:rsidRPr="001F526D">
        <w:rPr>
          <w:rFonts w:eastAsia="Calibri"/>
        </w:rPr>
        <w:t xml:space="preserve"> ставится в том случае, когда задание не выполнено  или студент составил текст с большим количеством ошибок (больше 10)</w:t>
      </w:r>
    </w:p>
    <w:p w:rsidR="001F526D" w:rsidRPr="001F526D" w:rsidRDefault="001F526D" w:rsidP="001F526D">
      <w:pPr>
        <w:rPr>
          <w:rFonts w:eastAsia="Calibri"/>
        </w:rPr>
      </w:pPr>
    </w:p>
    <w:p w:rsidR="001F526D" w:rsidRPr="001F526D" w:rsidRDefault="001F526D" w:rsidP="001F526D">
      <w:pPr>
        <w:rPr>
          <w:rFonts w:eastAsia="Calibri"/>
        </w:rPr>
      </w:pPr>
      <w:r w:rsidRPr="001F526D">
        <w:rPr>
          <w:rFonts w:eastAsia="Calibri"/>
        </w:rPr>
        <w:t>Проведение итогового контроля</w:t>
      </w:r>
    </w:p>
    <w:p w:rsidR="001F526D" w:rsidRPr="001F526D" w:rsidRDefault="001F526D" w:rsidP="001F526D">
      <w:pPr>
        <w:rPr>
          <w:rFonts w:eastAsia="Calibri"/>
        </w:rPr>
      </w:pPr>
    </w:p>
    <w:p w:rsidR="001F526D" w:rsidRPr="001F526D" w:rsidRDefault="001F526D" w:rsidP="001F526D">
      <w:pPr>
        <w:rPr>
          <w:rFonts w:eastAsia="Calibri"/>
        </w:rPr>
      </w:pPr>
      <w:r w:rsidRPr="001F526D">
        <w:rPr>
          <w:rFonts w:eastAsia="Calibri"/>
        </w:rPr>
        <w:t xml:space="preserve">Проведение итогового контроля по дисциплине  – дифференцированного зачета. </w:t>
      </w:r>
    </w:p>
    <w:p w:rsidR="001F526D" w:rsidRPr="001F526D" w:rsidRDefault="001F526D" w:rsidP="001F526D">
      <w:pPr>
        <w:rPr>
          <w:rFonts w:eastAsia="Calibri"/>
        </w:rPr>
      </w:pPr>
      <w:r w:rsidRPr="001F526D">
        <w:rPr>
          <w:rFonts w:eastAsia="Calibri"/>
        </w:rPr>
        <w:t xml:space="preserve"> В результате изучения учебной дисциплины «Английский язык в профессиональной деятельности » обучающийся должен знать/понимать:</w:t>
      </w:r>
    </w:p>
    <w:p w:rsidR="001F526D" w:rsidRPr="001F526D" w:rsidRDefault="001F526D" w:rsidP="001F526D">
      <w:pPr>
        <w:rPr>
          <w:rFonts w:eastAsia="Calibri"/>
        </w:rPr>
      </w:pPr>
      <w:r w:rsidRPr="001F526D">
        <w:rPr>
          <w:rFonts w:eastAsia="Calibri"/>
        </w:rPr>
        <w:t>– значения новых лексических единиц, связанных с тематикой данного этапа и с соответствующими ситуациями общения;</w:t>
      </w:r>
    </w:p>
    <w:p w:rsidR="001F526D" w:rsidRPr="001F526D" w:rsidRDefault="001F526D" w:rsidP="001F526D">
      <w:pPr>
        <w:rPr>
          <w:rFonts w:eastAsia="Calibri"/>
        </w:rPr>
      </w:pPr>
      <w:r w:rsidRPr="001F526D">
        <w:rPr>
          <w:rFonts w:eastAsia="Calibri"/>
        </w:rPr>
        <w:t>– языковой материал: идиоматические выражения, оценочную лексику, единицы речевого этикета» и обслуживающие ситуации общения в рамках изучаемых тем;</w:t>
      </w:r>
    </w:p>
    <w:p w:rsidR="001F526D" w:rsidRPr="001F526D" w:rsidRDefault="001F526D" w:rsidP="001F526D">
      <w:pPr>
        <w:rPr>
          <w:rFonts w:eastAsia="Calibri"/>
        </w:rPr>
      </w:pPr>
      <w:r w:rsidRPr="001F526D">
        <w:rPr>
          <w:rFonts w:eastAsia="Calibri"/>
        </w:rPr>
        <w:t>– новые значения изученных глагольных форм (видо-временных, неличных), средства и способы выражения модальности; условия, предположения, причины, следствия, побуждения к действию;</w:t>
      </w:r>
    </w:p>
    <w:p w:rsidR="001F526D" w:rsidRPr="001F526D" w:rsidRDefault="001F526D" w:rsidP="001F526D">
      <w:pPr>
        <w:rPr>
          <w:rFonts w:eastAsia="Calibri"/>
        </w:rPr>
      </w:pPr>
      <w:r w:rsidRPr="001F526D">
        <w:rPr>
          <w:rFonts w:eastAsia="Calibri"/>
        </w:rPr>
        <w:t>– лингвострановедческую, страноведческую и социокультурную информацию, расширенную за счет новой тематики и проблематики речевого общения;</w:t>
      </w:r>
    </w:p>
    <w:p w:rsidR="001F526D" w:rsidRPr="001F526D" w:rsidRDefault="001F526D" w:rsidP="001F526D">
      <w:pPr>
        <w:rPr>
          <w:rFonts w:eastAsia="Calibri"/>
        </w:rPr>
      </w:pPr>
      <w:r w:rsidRPr="001F526D">
        <w:rPr>
          <w:rFonts w:eastAsia="Calibri"/>
        </w:rPr>
        <w:t>– тексты, построенные на языковом материале повседневного и профессионального общения, в том числе инструкции и нормативные документы по профессиям;</w:t>
      </w:r>
    </w:p>
    <w:p w:rsidR="001F526D" w:rsidRPr="001F526D" w:rsidRDefault="001F526D" w:rsidP="001F526D">
      <w:pPr>
        <w:rPr>
          <w:rFonts w:eastAsia="Calibri"/>
        </w:rPr>
      </w:pPr>
      <w:r w:rsidRPr="001F526D">
        <w:rPr>
          <w:rFonts w:eastAsia="Calibri"/>
        </w:rPr>
        <w:t>В результате изучения учебной дисциплины «Английский язык в профессиональной  деятельности » обучающийся должен уметь:</w:t>
      </w:r>
    </w:p>
    <w:p w:rsidR="001F526D" w:rsidRPr="001F526D" w:rsidRDefault="001F526D" w:rsidP="001F526D">
      <w:pPr>
        <w:rPr>
          <w:rFonts w:eastAsia="Calibri"/>
        </w:rPr>
      </w:pPr>
      <w:r w:rsidRPr="001F526D">
        <w:rPr>
          <w:rFonts w:eastAsia="Calibri"/>
        </w:rPr>
        <w:t>говорение</w:t>
      </w:r>
    </w:p>
    <w:p w:rsidR="001F526D" w:rsidRPr="001F526D" w:rsidRDefault="001F526D" w:rsidP="001F526D">
      <w:pPr>
        <w:rPr>
          <w:rFonts w:eastAsia="Calibri"/>
        </w:rPr>
      </w:pPr>
      <w:r w:rsidRPr="001F526D">
        <w:rPr>
          <w:rFonts w:eastAsia="Calibri"/>
        </w:rPr>
        <w:t>– вести диалог (диалог–расспрос, диалог–обмен мнениями/суждениями, диалог–побуждение к действию, этикетный диалог и их комбинации) в ситуациях официального и неофициального общения в бытовой, социокультурной и учебно-трудовой сферах, используя аргументацию, эмоционально-оценочные средства;</w:t>
      </w:r>
    </w:p>
    <w:p w:rsidR="001F526D" w:rsidRPr="001F526D" w:rsidRDefault="001F526D" w:rsidP="001F526D">
      <w:pPr>
        <w:rPr>
          <w:rFonts w:eastAsia="Calibri"/>
        </w:rPr>
      </w:pPr>
      <w:r w:rsidRPr="001F526D">
        <w:rPr>
          <w:rFonts w:eastAsia="Calibri"/>
        </w:rPr>
        <w:t>– рассказывать, рассуждать в связи с изученной тематикой, проблематикой прочитанных/прослушанных текстов; описывать события, излагать факты, делать сообщения;</w:t>
      </w:r>
    </w:p>
    <w:p w:rsidR="001F526D" w:rsidRPr="001F526D" w:rsidRDefault="001F526D" w:rsidP="001F526D">
      <w:pPr>
        <w:rPr>
          <w:rFonts w:eastAsia="Calibri"/>
        </w:rPr>
      </w:pPr>
      <w:r w:rsidRPr="001F526D">
        <w:rPr>
          <w:rFonts w:eastAsia="Calibri"/>
        </w:rPr>
        <w:t>– создавать словесный социокультурный портрет своей страны и страны/стран изучаемого языка на основе разнообразной страноведческой и культуроведческой информации;</w:t>
      </w:r>
    </w:p>
    <w:p w:rsidR="001F526D" w:rsidRPr="001F526D" w:rsidRDefault="001F526D" w:rsidP="001F526D">
      <w:pPr>
        <w:rPr>
          <w:rFonts w:eastAsia="Calibri"/>
        </w:rPr>
      </w:pPr>
      <w:r w:rsidRPr="001F526D">
        <w:rPr>
          <w:rFonts w:eastAsia="Calibri"/>
        </w:rPr>
        <w:t>аудирование:</w:t>
      </w:r>
    </w:p>
    <w:p w:rsidR="001F526D" w:rsidRPr="001F526D" w:rsidRDefault="001F526D" w:rsidP="001F526D">
      <w:pPr>
        <w:rPr>
          <w:rFonts w:eastAsia="Calibri"/>
        </w:rPr>
      </w:pPr>
      <w:r w:rsidRPr="001F526D">
        <w:rPr>
          <w:rFonts w:eastAsia="Calibri"/>
        </w:rPr>
        <w:t>– понимать относительно полно (общий смысл) высказывания на изучаемом иностранном языке в различных ситуациях общения;</w:t>
      </w:r>
    </w:p>
    <w:p w:rsidR="001F526D" w:rsidRPr="001F526D" w:rsidRDefault="001F526D" w:rsidP="001F526D">
      <w:pPr>
        <w:rPr>
          <w:rFonts w:eastAsia="Calibri"/>
        </w:rPr>
      </w:pPr>
      <w:r w:rsidRPr="001F526D">
        <w:rPr>
          <w:rFonts w:eastAsia="Calibri"/>
        </w:rPr>
        <w:t>– понимать основное содержание аутентичных аудио- или видеотекстов познавательного характера на темы, предлагаемые в рамках курса, выборочно извлекать из них необходимую информацию;</w:t>
      </w:r>
    </w:p>
    <w:p w:rsidR="001F526D" w:rsidRPr="001F526D" w:rsidRDefault="001F526D" w:rsidP="001F526D">
      <w:pPr>
        <w:rPr>
          <w:rFonts w:eastAsia="Calibri"/>
        </w:rPr>
      </w:pPr>
      <w:r w:rsidRPr="001F526D">
        <w:rPr>
          <w:rFonts w:eastAsia="Calibri"/>
        </w:rPr>
        <w:t>– оценивать важность/новизну информации, определять свое отношение к ней:</w:t>
      </w:r>
    </w:p>
    <w:p w:rsidR="001F526D" w:rsidRPr="001F526D" w:rsidRDefault="001F526D" w:rsidP="001F526D">
      <w:pPr>
        <w:rPr>
          <w:rFonts w:eastAsia="Calibri"/>
        </w:rPr>
      </w:pPr>
      <w:r w:rsidRPr="001F526D">
        <w:rPr>
          <w:rFonts w:eastAsia="Calibri"/>
        </w:rPr>
        <w:t>чтение</w:t>
      </w:r>
    </w:p>
    <w:p w:rsidR="001F526D" w:rsidRPr="001F526D" w:rsidRDefault="001F526D" w:rsidP="001F526D">
      <w:pPr>
        <w:rPr>
          <w:rFonts w:eastAsia="Calibri"/>
        </w:rPr>
      </w:pPr>
      <w:r w:rsidRPr="001F526D">
        <w:rPr>
          <w:rFonts w:eastAsia="Calibri"/>
        </w:rPr>
        <w:t>– читать аутентичные тексты разных стилей (публицистические, художественные, научно-популярные и технические), используя основные виды чтения (ознакомительное, изучающее, просмотровое/поисковое) в зависимости от коммуникативной задачи;</w:t>
      </w:r>
    </w:p>
    <w:p w:rsidR="001F526D" w:rsidRPr="001F526D" w:rsidRDefault="001F526D" w:rsidP="001F526D">
      <w:pPr>
        <w:rPr>
          <w:rFonts w:eastAsia="Calibri"/>
        </w:rPr>
      </w:pPr>
      <w:r w:rsidRPr="001F526D">
        <w:rPr>
          <w:rFonts w:eastAsia="Calibri"/>
        </w:rPr>
        <w:t>письменная речь</w:t>
      </w:r>
    </w:p>
    <w:p w:rsidR="001F526D" w:rsidRPr="001F526D" w:rsidRDefault="001F526D" w:rsidP="001F526D">
      <w:pPr>
        <w:rPr>
          <w:rFonts w:eastAsia="Calibri"/>
        </w:rPr>
      </w:pPr>
      <w:r w:rsidRPr="001F526D">
        <w:rPr>
          <w:rFonts w:eastAsia="Calibri"/>
        </w:rPr>
        <w:t>– описывать явления, события, излагать факты в письме личного и делового характера;</w:t>
      </w:r>
    </w:p>
    <w:p w:rsidR="001F526D" w:rsidRPr="001F526D" w:rsidRDefault="001F526D" w:rsidP="001F526D">
      <w:pPr>
        <w:rPr>
          <w:rFonts w:eastAsia="Calibri"/>
        </w:rPr>
      </w:pPr>
      <w:r w:rsidRPr="001F526D">
        <w:rPr>
          <w:rFonts w:eastAsia="Calibri"/>
        </w:rPr>
        <w:t>– заполнять различные виды анкет, сообщать сведения о себе в форме, принятой в стране/странах изучаемого языка;</w:t>
      </w:r>
    </w:p>
    <w:p w:rsidR="001F526D" w:rsidRPr="001F526D" w:rsidRDefault="001F526D" w:rsidP="001F526D">
      <w:pPr>
        <w:rPr>
          <w:rFonts w:eastAsia="Calibri"/>
        </w:rPr>
      </w:pPr>
    </w:p>
    <w:p w:rsidR="001F526D" w:rsidRPr="001F526D" w:rsidRDefault="001F526D" w:rsidP="001F526D">
      <w:pPr>
        <w:rPr>
          <w:rFonts w:eastAsia="Calibri"/>
        </w:rPr>
      </w:pPr>
      <w:r w:rsidRPr="001F526D">
        <w:rPr>
          <w:rFonts w:eastAsia="Calibri"/>
        </w:rPr>
        <w:t>Зачёт/диференцированный зачёт проводится в устной форме. Он включает в себя:</w:t>
      </w:r>
    </w:p>
    <w:p w:rsidR="001F526D" w:rsidRPr="001F526D" w:rsidRDefault="001F526D" w:rsidP="001F526D">
      <w:pPr>
        <w:rPr>
          <w:rFonts w:eastAsia="Calibri"/>
        </w:rPr>
      </w:pPr>
      <w:r w:rsidRPr="001F526D">
        <w:rPr>
          <w:rFonts w:eastAsia="Calibri"/>
        </w:rPr>
        <w:lastRenderedPageBreak/>
        <w:t>–  проверку умения чтения в слух иностранных текстов, перевода их со словарём;</w:t>
      </w:r>
    </w:p>
    <w:p w:rsidR="001F526D" w:rsidRPr="001F526D" w:rsidRDefault="001F526D" w:rsidP="001F526D">
      <w:pPr>
        <w:rPr>
          <w:rFonts w:eastAsia="Calibri"/>
        </w:rPr>
      </w:pPr>
      <w:r w:rsidRPr="001F526D">
        <w:rPr>
          <w:rFonts w:eastAsia="Calibri"/>
        </w:rPr>
        <w:t>–  проверку умения вести беседу по теме;</w:t>
      </w:r>
    </w:p>
    <w:p w:rsidR="001F526D" w:rsidRPr="001F526D" w:rsidRDefault="001F526D" w:rsidP="001F526D">
      <w:pPr>
        <w:rPr>
          <w:rFonts w:eastAsia="Calibri"/>
        </w:rPr>
      </w:pPr>
      <w:r w:rsidRPr="001F526D">
        <w:rPr>
          <w:rFonts w:eastAsia="Calibri"/>
        </w:rPr>
        <w:t>–  проверку умения делать устное сообщение по теме.</w:t>
      </w:r>
    </w:p>
    <w:p w:rsidR="001F526D" w:rsidRPr="001F526D" w:rsidRDefault="001F526D" w:rsidP="001F526D">
      <w:pPr>
        <w:rPr>
          <w:rFonts w:eastAsia="Calibri"/>
        </w:rPr>
      </w:pPr>
    </w:p>
    <w:p w:rsidR="001F526D" w:rsidRPr="001F526D" w:rsidRDefault="001F526D" w:rsidP="001F526D">
      <w:pPr>
        <w:rPr>
          <w:rFonts w:eastAsia="Calibri"/>
        </w:rPr>
      </w:pPr>
    </w:p>
    <w:p w:rsidR="001F526D" w:rsidRPr="001F526D" w:rsidRDefault="001F526D" w:rsidP="001F526D">
      <w:pPr>
        <w:rPr>
          <w:rFonts w:eastAsia="Calibri"/>
        </w:rPr>
      </w:pPr>
    </w:p>
    <w:p w:rsidR="001F526D" w:rsidRPr="001F526D" w:rsidRDefault="001F526D" w:rsidP="001F526D">
      <w:pPr>
        <w:rPr>
          <w:rFonts w:eastAsia="Calibri"/>
        </w:rPr>
      </w:pPr>
      <w:r w:rsidRPr="001F526D">
        <w:rPr>
          <w:rFonts w:eastAsia="Calibri"/>
        </w:rPr>
        <w:t>Литература для обучающихся:</w:t>
      </w:r>
    </w:p>
    <w:p w:rsidR="001F526D" w:rsidRPr="001F526D" w:rsidRDefault="001F526D" w:rsidP="001F526D">
      <w:pPr>
        <w:rPr>
          <w:rFonts w:eastAsia="Calibri"/>
        </w:rPr>
      </w:pPr>
      <w:r w:rsidRPr="001F526D">
        <w:rPr>
          <w:rFonts w:eastAsia="Calibri"/>
        </w:rPr>
        <w:t>Основная литература</w:t>
      </w:r>
    </w:p>
    <w:p w:rsidR="001F526D" w:rsidRPr="001F526D" w:rsidRDefault="001F526D" w:rsidP="001F526D">
      <w:pPr>
        <w:rPr>
          <w:rFonts w:eastAsia="Calibri"/>
        </w:rPr>
      </w:pPr>
      <w:r w:rsidRPr="001F526D">
        <w:rPr>
          <w:rFonts w:eastAsia="Calibri"/>
        </w:rPr>
        <w:t>Биболетова М.З, Бабушис Е.Е., Снежко Н.Д. Английский язык.- М., 2014.</w:t>
      </w:r>
    </w:p>
    <w:p w:rsidR="001F526D" w:rsidRPr="001F526D" w:rsidRDefault="001F526D" w:rsidP="001F526D">
      <w:pPr>
        <w:rPr>
          <w:rFonts w:eastAsia="Calibri"/>
        </w:rPr>
      </w:pPr>
    </w:p>
    <w:p w:rsidR="001F526D" w:rsidRPr="001F526D" w:rsidRDefault="001F526D" w:rsidP="001F526D">
      <w:pPr>
        <w:rPr>
          <w:rFonts w:eastAsia="Calibri"/>
        </w:rPr>
      </w:pPr>
      <w:r w:rsidRPr="001F526D">
        <w:rPr>
          <w:rFonts w:eastAsia="Calibri"/>
        </w:rPr>
        <w:t>Дополнительная литература:</w:t>
      </w:r>
    </w:p>
    <w:p w:rsidR="001F526D" w:rsidRPr="001F526D" w:rsidRDefault="001F526D" w:rsidP="001F526D">
      <w:pPr>
        <w:rPr>
          <w:rFonts w:eastAsia="Calibri"/>
        </w:rPr>
      </w:pPr>
      <w:r w:rsidRPr="001F526D">
        <w:rPr>
          <w:rFonts w:eastAsia="Calibri"/>
        </w:rPr>
        <w:t>Голубев А.А.Английский язык: учебное пособие для студентов сред. Проф. Учебных заведений.- М., Академия, 2014.</w:t>
      </w:r>
    </w:p>
    <w:p w:rsidR="001F526D" w:rsidRPr="001F526D" w:rsidRDefault="001F526D" w:rsidP="001F526D">
      <w:pPr>
        <w:rPr>
          <w:rFonts w:eastAsia="Calibri"/>
        </w:rPr>
      </w:pPr>
      <w:r w:rsidRPr="001F526D">
        <w:rPr>
          <w:rFonts w:eastAsia="Calibri"/>
        </w:rPr>
        <w:t>Климентьева Т.Б., Повторяем времена английского глагола, - М., 2010.</w:t>
      </w:r>
    </w:p>
    <w:p w:rsidR="001F526D" w:rsidRPr="001F526D" w:rsidRDefault="001F526D" w:rsidP="001F526D">
      <w:pPr>
        <w:rPr>
          <w:rFonts w:eastAsia="Calibri"/>
        </w:rPr>
      </w:pPr>
      <w:r w:rsidRPr="001F526D">
        <w:rPr>
          <w:rFonts w:eastAsia="Calibri"/>
        </w:rPr>
        <w:t>Минаев Ю.А., 29 монологов и диалогов на английском языке, - М., 2010.</w:t>
      </w:r>
    </w:p>
    <w:p w:rsidR="001F526D" w:rsidRPr="001F526D" w:rsidRDefault="001F526D" w:rsidP="001F526D">
      <w:pPr>
        <w:rPr>
          <w:rFonts w:eastAsia="Calibri"/>
        </w:rPr>
      </w:pPr>
    </w:p>
    <w:p w:rsidR="001F526D" w:rsidRPr="001F526D" w:rsidRDefault="001F526D" w:rsidP="001F526D">
      <w:pPr>
        <w:rPr>
          <w:rFonts w:eastAsia="Calibri"/>
        </w:rPr>
      </w:pPr>
      <w:r w:rsidRPr="001F526D">
        <w:rPr>
          <w:rFonts w:eastAsia="Calibri"/>
        </w:rPr>
        <w:t>Интернет-ресурсы</w:t>
      </w:r>
    </w:p>
    <w:p w:rsidR="001F526D" w:rsidRPr="001F526D" w:rsidRDefault="00732A14" w:rsidP="001F526D">
      <w:pPr>
        <w:rPr>
          <w:rFonts w:eastAsia="Calibri"/>
        </w:rPr>
      </w:pPr>
      <w:hyperlink r:id="rId98" w:history="1">
        <w:r w:rsidR="001F526D" w:rsidRPr="001F526D">
          <w:rPr>
            <w:rFonts w:eastAsia="Calibri"/>
          </w:rPr>
          <w:t>https://en.wikipedia.org/wiki/Main_Page</w:t>
        </w:r>
      </w:hyperlink>
      <w:r w:rsidR="001F526D" w:rsidRPr="001F526D">
        <w:rPr>
          <w:rFonts w:eastAsia="Calibri"/>
        </w:rPr>
        <w:t xml:space="preserve"> (справочник на английском языке)</w:t>
      </w:r>
    </w:p>
    <w:p w:rsidR="001F526D" w:rsidRPr="001F526D" w:rsidRDefault="00732A14" w:rsidP="001F526D">
      <w:pPr>
        <w:rPr>
          <w:rFonts w:eastAsia="Calibri"/>
        </w:rPr>
      </w:pPr>
      <w:hyperlink r:id="rId99" w:history="1">
        <w:r w:rsidR="001F526D" w:rsidRPr="001F526D">
          <w:rPr>
            <w:rFonts w:eastAsia="Calibri"/>
          </w:rPr>
          <w:t>http://www.woodlands-junior.kent.sch.uk</w:t>
        </w:r>
      </w:hyperlink>
      <w:r w:rsidR="001F526D" w:rsidRPr="001F526D">
        <w:rPr>
          <w:rFonts w:eastAsia="Calibri"/>
        </w:rPr>
        <w:t xml:space="preserve"> (история, география, культура, праздники, быт, города Британии)</w:t>
      </w:r>
    </w:p>
    <w:p w:rsidR="001F526D" w:rsidRPr="001F526D" w:rsidRDefault="00732A14" w:rsidP="001F526D">
      <w:pPr>
        <w:rPr>
          <w:rFonts w:eastAsia="Calibri"/>
        </w:rPr>
      </w:pPr>
      <w:hyperlink r:id="rId100" w:history="1">
        <w:r w:rsidR="001F526D" w:rsidRPr="001F526D">
          <w:rPr>
            <w:rFonts w:eastAsia="Calibri"/>
            <w:lang w:val="en-US"/>
          </w:rPr>
          <w:t>http</w:t>
        </w:r>
        <w:r w:rsidR="001F526D" w:rsidRPr="001F526D">
          <w:rPr>
            <w:rFonts w:eastAsia="Calibri"/>
          </w:rPr>
          <w:t>://</w:t>
        </w:r>
        <w:r w:rsidR="001F526D" w:rsidRPr="001F526D">
          <w:rPr>
            <w:rFonts w:eastAsia="Calibri"/>
            <w:lang w:val="en-US"/>
          </w:rPr>
          <w:t>www</w:t>
        </w:r>
        <w:r w:rsidR="001F526D" w:rsidRPr="001F526D">
          <w:rPr>
            <w:rFonts w:eastAsia="Calibri"/>
          </w:rPr>
          <w:t>.</w:t>
        </w:r>
        <w:r w:rsidR="001F526D" w:rsidRPr="001F526D">
          <w:rPr>
            <w:rFonts w:eastAsia="Calibri"/>
            <w:lang w:val="en-US"/>
          </w:rPr>
          <w:t>pppst</w:t>
        </w:r>
        <w:r w:rsidR="001F526D" w:rsidRPr="001F526D">
          <w:rPr>
            <w:rFonts w:eastAsia="Calibri"/>
          </w:rPr>
          <w:t>.</w:t>
        </w:r>
        <w:r w:rsidR="001F526D" w:rsidRPr="001F526D">
          <w:rPr>
            <w:rFonts w:eastAsia="Calibri"/>
            <w:lang w:val="en-US"/>
          </w:rPr>
          <w:t>com</w:t>
        </w:r>
        <w:r w:rsidR="001F526D" w:rsidRPr="001F526D">
          <w:rPr>
            <w:rFonts w:eastAsia="Calibri"/>
          </w:rPr>
          <w:t>/</w:t>
        </w:r>
        <w:r w:rsidR="001F526D" w:rsidRPr="001F526D">
          <w:rPr>
            <w:rFonts w:eastAsia="Calibri"/>
            <w:lang w:val="en-US"/>
          </w:rPr>
          <w:t>americanhistory</w:t>
        </w:r>
        <w:r w:rsidR="001F526D" w:rsidRPr="001F526D">
          <w:rPr>
            <w:rFonts w:eastAsia="Calibri"/>
          </w:rPr>
          <w:t>.</w:t>
        </w:r>
        <w:r w:rsidR="001F526D" w:rsidRPr="001F526D">
          <w:rPr>
            <w:rFonts w:eastAsia="Calibri"/>
            <w:lang w:val="en-US"/>
          </w:rPr>
          <w:t>html</w:t>
        </w:r>
      </w:hyperlink>
      <w:r w:rsidR="001F526D" w:rsidRPr="001F526D">
        <w:rPr>
          <w:rFonts w:eastAsia="Calibri"/>
        </w:rPr>
        <w:t xml:space="preserve"> (презентации </w:t>
      </w:r>
      <w:r w:rsidR="001F526D" w:rsidRPr="001F526D">
        <w:rPr>
          <w:rFonts w:eastAsia="Calibri"/>
          <w:lang w:val="en-US"/>
        </w:rPr>
        <w:t>Power</w:t>
      </w:r>
      <w:r w:rsidR="001F526D" w:rsidRPr="001F526D">
        <w:rPr>
          <w:rFonts w:eastAsia="Calibri"/>
        </w:rPr>
        <w:t xml:space="preserve"> </w:t>
      </w:r>
      <w:r w:rsidR="001F526D" w:rsidRPr="001F526D">
        <w:rPr>
          <w:rFonts w:eastAsia="Calibri"/>
          <w:lang w:val="en-US"/>
        </w:rPr>
        <w:t>point</w:t>
      </w:r>
      <w:r w:rsidR="001F526D" w:rsidRPr="001F526D">
        <w:rPr>
          <w:rFonts w:eastAsia="Calibri"/>
        </w:rPr>
        <w:t xml:space="preserve"> об истории США)</w:t>
      </w:r>
    </w:p>
    <w:p w:rsidR="001F526D" w:rsidRPr="001F526D" w:rsidRDefault="00732A14" w:rsidP="001F526D">
      <w:pPr>
        <w:rPr>
          <w:rFonts w:eastAsia="Calibri"/>
        </w:rPr>
      </w:pPr>
      <w:hyperlink r:id="rId101" w:history="1">
        <w:r w:rsidR="001F526D" w:rsidRPr="001F526D">
          <w:rPr>
            <w:rFonts w:eastAsia="Calibri"/>
          </w:rPr>
          <w:t>http://www.schoolenglish.ru</w:t>
        </w:r>
      </w:hyperlink>
      <w:r w:rsidR="001F526D" w:rsidRPr="001F526D">
        <w:rPr>
          <w:rFonts w:eastAsia="Calibri"/>
        </w:rPr>
        <w:t xml:space="preserve"> (School English: газета для изучающих английский язык)</w:t>
      </w:r>
    </w:p>
    <w:p w:rsidR="001F526D" w:rsidRPr="001F526D" w:rsidRDefault="00732A14" w:rsidP="001F526D">
      <w:pPr>
        <w:rPr>
          <w:rFonts w:eastAsia="Calibri"/>
        </w:rPr>
      </w:pPr>
      <w:hyperlink r:id="rId102" w:history="1">
        <w:r w:rsidR="001F526D" w:rsidRPr="001F526D">
          <w:rPr>
            <w:rFonts w:eastAsia="Calibri"/>
          </w:rPr>
          <w:t>http://www.homeenglish.ru</w:t>
        </w:r>
      </w:hyperlink>
      <w:r w:rsidR="001F526D" w:rsidRPr="001F526D">
        <w:rPr>
          <w:rFonts w:eastAsia="Calibri"/>
        </w:rPr>
        <w:t xml:space="preserve"> (Уроки по Стивену Кингу, Грамматика, Аудиоуроки, Запоминание, Учебники, Тексты песен, Словари и переводчики, Тесты.)</w:t>
      </w:r>
    </w:p>
    <w:p w:rsidR="001F526D" w:rsidRPr="001F526D" w:rsidRDefault="001F526D" w:rsidP="001F526D">
      <w:pPr>
        <w:rPr>
          <w:rFonts w:eastAsia="Calibri"/>
        </w:rPr>
      </w:pPr>
    </w:p>
    <w:p w:rsidR="001F526D" w:rsidRPr="001F526D" w:rsidRDefault="001F526D" w:rsidP="001F526D">
      <w:pPr>
        <w:rPr>
          <w:rFonts w:eastAsia="Calibri"/>
        </w:rPr>
      </w:pPr>
    </w:p>
    <w:p w:rsidR="001F526D" w:rsidRPr="001F526D" w:rsidRDefault="001F526D" w:rsidP="001F526D">
      <w:pPr>
        <w:rPr>
          <w:rFonts w:eastAsia="Calibri"/>
        </w:rPr>
      </w:pPr>
    </w:p>
    <w:p w:rsidR="001F526D" w:rsidRPr="001F526D" w:rsidRDefault="001F526D" w:rsidP="001F526D">
      <w:pPr>
        <w:rPr>
          <w:rFonts w:eastAsia="Calibri"/>
        </w:rPr>
      </w:pPr>
    </w:p>
    <w:p w:rsidR="00FC65D4" w:rsidRDefault="00FC65D4" w:rsidP="00B945FB">
      <w:pPr>
        <w:pStyle w:val="a3"/>
        <w:spacing w:before="7"/>
        <w:ind w:left="0"/>
        <w:rPr>
          <w:sz w:val="22"/>
          <w:szCs w:val="22"/>
        </w:rPr>
      </w:pPr>
    </w:p>
    <w:p w:rsidR="00B945FB" w:rsidRDefault="00B945FB" w:rsidP="00B945FB">
      <w:pPr>
        <w:pStyle w:val="a3"/>
        <w:spacing w:before="7"/>
        <w:ind w:left="0"/>
        <w:rPr>
          <w:sz w:val="22"/>
          <w:szCs w:val="22"/>
        </w:rPr>
      </w:pPr>
    </w:p>
    <w:p w:rsidR="00B945FB" w:rsidRDefault="00B945FB" w:rsidP="00B945FB">
      <w:pPr>
        <w:pStyle w:val="a3"/>
        <w:spacing w:before="7"/>
        <w:ind w:left="0"/>
        <w:rPr>
          <w:sz w:val="22"/>
          <w:szCs w:val="22"/>
        </w:rPr>
      </w:pPr>
    </w:p>
    <w:p w:rsidR="00B945FB" w:rsidRDefault="00B945FB" w:rsidP="00B945FB">
      <w:pPr>
        <w:pStyle w:val="a3"/>
        <w:spacing w:before="7"/>
        <w:ind w:left="0"/>
        <w:rPr>
          <w:sz w:val="22"/>
          <w:szCs w:val="22"/>
        </w:rPr>
      </w:pPr>
    </w:p>
    <w:p w:rsidR="00B945FB" w:rsidRDefault="00B945FB" w:rsidP="00B945FB">
      <w:pPr>
        <w:pStyle w:val="a3"/>
        <w:spacing w:before="7"/>
        <w:ind w:left="0"/>
        <w:rPr>
          <w:sz w:val="22"/>
          <w:szCs w:val="22"/>
        </w:rPr>
      </w:pPr>
    </w:p>
    <w:p w:rsidR="00B945FB" w:rsidRDefault="00B945FB" w:rsidP="00B945FB">
      <w:pPr>
        <w:pStyle w:val="a3"/>
        <w:spacing w:before="7"/>
        <w:ind w:left="0"/>
        <w:rPr>
          <w:sz w:val="22"/>
          <w:szCs w:val="22"/>
        </w:rPr>
      </w:pPr>
    </w:p>
    <w:p w:rsidR="00B945FB" w:rsidRDefault="00B945FB" w:rsidP="00B945FB">
      <w:pPr>
        <w:pStyle w:val="a3"/>
        <w:spacing w:before="7"/>
        <w:ind w:left="0"/>
        <w:rPr>
          <w:sz w:val="22"/>
          <w:szCs w:val="22"/>
        </w:rPr>
      </w:pPr>
    </w:p>
    <w:p w:rsidR="00B945FB" w:rsidRDefault="00B945FB" w:rsidP="00B945FB">
      <w:pPr>
        <w:pStyle w:val="a3"/>
        <w:spacing w:before="7"/>
        <w:ind w:left="0"/>
        <w:rPr>
          <w:sz w:val="22"/>
          <w:szCs w:val="22"/>
        </w:rPr>
      </w:pPr>
    </w:p>
    <w:p w:rsidR="00B945FB" w:rsidRDefault="00B945FB" w:rsidP="00B945FB">
      <w:pPr>
        <w:pStyle w:val="a3"/>
        <w:spacing w:before="7"/>
        <w:ind w:left="0"/>
        <w:rPr>
          <w:sz w:val="22"/>
          <w:szCs w:val="22"/>
        </w:rPr>
      </w:pPr>
    </w:p>
    <w:p w:rsidR="00B945FB" w:rsidRDefault="00B945FB" w:rsidP="00B945FB">
      <w:pPr>
        <w:pStyle w:val="a3"/>
        <w:spacing w:before="7"/>
        <w:ind w:left="0"/>
        <w:rPr>
          <w:sz w:val="22"/>
          <w:szCs w:val="22"/>
        </w:rPr>
      </w:pPr>
    </w:p>
    <w:p w:rsidR="00B945FB" w:rsidRDefault="00B945FB" w:rsidP="00B945FB">
      <w:pPr>
        <w:pStyle w:val="a3"/>
        <w:spacing w:before="7"/>
        <w:ind w:left="0"/>
        <w:rPr>
          <w:sz w:val="22"/>
          <w:szCs w:val="22"/>
        </w:rPr>
      </w:pPr>
    </w:p>
    <w:p w:rsidR="003011A2" w:rsidRDefault="003011A2" w:rsidP="00B945FB">
      <w:pPr>
        <w:pStyle w:val="a3"/>
        <w:spacing w:before="7"/>
        <w:ind w:left="0"/>
        <w:rPr>
          <w:sz w:val="22"/>
          <w:szCs w:val="22"/>
        </w:rPr>
      </w:pPr>
    </w:p>
    <w:p w:rsidR="003011A2" w:rsidRDefault="003011A2" w:rsidP="00B945FB">
      <w:pPr>
        <w:pStyle w:val="a3"/>
        <w:spacing w:before="7"/>
        <w:ind w:left="0"/>
        <w:rPr>
          <w:sz w:val="22"/>
          <w:szCs w:val="22"/>
        </w:rPr>
      </w:pPr>
    </w:p>
    <w:p w:rsidR="003011A2" w:rsidRDefault="003011A2" w:rsidP="00B945FB">
      <w:pPr>
        <w:pStyle w:val="a3"/>
        <w:spacing w:before="7"/>
        <w:ind w:left="0"/>
        <w:rPr>
          <w:sz w:val="22"/>
          <w:szCs w:val="22"/>
        </w:rPr>
      </w:pPr>
    </w:p>
    <w:p w:rsidR="003011A2" w:rsidRDefault="003011A2" w:rsidP="00B945FB">
      <w:pPr>
        <w:pStyle w:val="a3"/>
        <w:spacing w:before="7"/>
        <w:ind w:left="0"/>
        <w:rPr>
          <w:sz w:val="22"/>
          <w:szCs w:val="22"/>
        </w:rPr>
      </w:pPr>
    </w:p>
    <w:p w:rsidR="003011A2" w:rsidRDefault="003011A2" w:rsidP="00B945FB">
      <w:pPr>
        <w:pStyle w:val="a3"/>
        <w:spacing w:before="7"/>
        <w:ind w:left="0"/>
        <w:rPr>
          <w:sz w:val="22"/>
          <w:szCs w:val="22"/>
        </w:rPr>
      </w:pPr>
    </w:p>
    <w:p w:rsidR="003011A2" w:rsidRDefault="003011A2" w:rsidP="00B945FB">
      <w:pPr>
        <w:pStyle w:val="a3"/>
        <w:spacing w:before="7"/>
        <w:ind w:left="0"/>
        <w:rPr>
          <w:sz w:val="22"/>
          <w:szCs w:val="22"/>
        </w:rPr>
      </w:pPr>
    </w:p>
    <w:p w:rsidR="003011A2" w:rsidRDefault="003011A2" w:rsidP="00B945FB">
      <w:pPr>
        <w:pStyle w:val="a3"/>
        <w:spacing w:before="7"/>
        <w:ind w:left="0"/>
        <w:rPr>
          <w:sz w:val="22"/>
          <w:szCs w:val="22"/>
        </w:rPr>
      </w:pPr>
    </w:p>
    <w:p w:rsidR="003011A2" w:rsidRDefault="003011A2" w:rsidP="00B945FB">
      <w:pPr>
        <w:pStyle w:val="a3"/>
        <w:spacing w:before="7"/>
        <w:ind w:left="0"/>
        <w:rPr>
          <w:sz w:val="22"/>
          <w:szCs w:val="22"/>
        </w:rPr>
      </w:pPr>
    </w:p>
    <w:p w:rsidR="003011A2" w:rsidRDefault="003011A2" w:rsidP="00B945FB">
      <w:pPr>
        <w:pStyle w:val="a3"/>
        <w:spacing w:before="7"/>
        <w:ind w:left="0"/>
        <w:rPr>
          <w:sz w:val="22"/>
          <w:szCs w:val="22"/>
        </w:rPr>
      </w:pPr>
    </w:p>
    <w:p w:rsidR="003011A2" w:rsidRDefault="003011A2" w:rsidP="00B945FB">
      <w:pPr>
        <w:pStyle w:val="a3"/>
        <w:spacing w:before="7"/>
        <w:ind w:left="0"/>
        <w:rPr>
          <w:sz w:val="22"/>
          <w:szCs w:val="22"/>
        </w:rPr>
      </w:pPr>
    </w:p>
    <w:p w:rsidR="003011A2" w:rsidRDefault="003011A2" w:rsidP="00B945FB">
      <w:pPr>
        <w:pStyle w:val="a3"/>
        <w:spacing w:before="7"/>
        <w:ind w:left="0"/>
        <w:rPr>
          <w:sz w:val="22"/>
          <w:szCs w:val="22"/>
        </w:rPr>
      </w:pPr>
    </w:p>
    <w:p w:rsidR="003011A2" w:rsidRDefault="003011A2" w:rsidP="00B945FB">
      <w:pPr>
        <w:pStyle w:val="a3"/>
        <w:spacing w:before="7"/>
        <w:ind w:left="0"/>
        <w:rPr>
          <w:sz w:val="22"/>
          <w:szCs w:val="22"/>
        </w:rPr>
      </w:pPr>
    </w:p>
    <w:p w:rsidR="003011A2" w:rsidRDefault="003011A2" w:rsidP="00B945FB">
      <w:pPr>
        <w:pStyle w:val="a3"/>
        <w:spacing w:before="7"/>
        <w:ind w:left="0"/>
        <w:rPr>
          <w:sz w:val="22"/>
          <w:szCs w:val="22"/>
        </w:rPr>
      </w:pPr>
    </w:p>
    <w:p w:rsidR="003011A2" w:rsidRDefault="003011A2" w:rsidP="00B945FB">
      <w:pPr>
        <w:pStyle w:val="a3"/>
        <w:spacing w:before="7"/>
        <w:ind w:left="0"/>
        <w:rPr>
          <w:sz w:val="22"/>
          <w:szCs w:val="22"/>
        </w:rPr>
      </w:pPr>
    </w:p>
    <w:p w:rsidR="003011A2" w:rsidRDefault="003011A2" w:rsidP="00B945FB">
      <w:pPr>
        <w:pStyle w:val="a3"/>
        <w:spacing w:before="7"/>
        <w:ind w:left="0"/>
        <w:rPr>
          <w:sz w:val="22"/>
          <w:szCs w:val="22"/>
        </w:rPr>
      </w:pPr>
    </w:p>
    <w:p w:rsidR="003011A2" w:rsidRDefault="003011A2" w:rsidP="00B945FB">
      <w:pPr>
        <w:pStyle w:val="a3"/>
        <w:spacing w:before="7"/>
        <w:ind w:left="0"/>
        <w:rPr>
          <w:sz w:val="22"/>
          <w:szCs w:val="22"/>
        </w:rPr>
      </w:pPr>
    </w:p>
    <w:p w:rsidR="003011A2" w:rsidRDefault="003011A2" w:rsidP="00B945FB">
      <w:pPr>
        <w:pStyle w:val="a3"/>
        <w:spacing w:before="7"/>
        <w:ind w:left="0"/>
        <w:rPr>
          <w:sz w:val="22"/>
          <w:szCs w:val="22"/>
        </w:rPr>
      </w:pPr>
    </w:p>
    <w:p w:rsidR="003011A2" w:rsidRDefault="003011A2" w:rsidP="003011A2">
      <w:pPr>
        <w:pStyle w:val="a3"/>
        <w:spacing w:before="7"/>
        <w:ind w:left="0"/>
        <w:jc w:val="right"/>
        <w:rPr>
          <w:sz w:val="22"/>
          <w:szCs w:val="22"/>
        </w:rPr>
      </w:pPr>
      <w:r>
        <w:rPr>
          <w:sz w:val="22"/>
          <w:szCs w:val="22"/>
        </w:rPr>
        <w:lastRenderedPageBreak/>
        <w:t>Приложение</w:t>
      </w:r>
    </w:p>
    <w:p w:rsidR="003011A2" w:rsidRDefault="003011A2" w:rsidP="00B945FB">
      <w:pPr>
        <w:pStyle w:val="a3"/>
        <w:spacing w:before="7"/>
        <w:ind w:left="0"/>
        <w:rPr>
          <w:sz w:val="22"/>
          <w:szCs w:val="22"/>
        </w:rPr>
      </w:pPr>
    </w:p>
    <w:p w:rsidR="003011A2" w:rsidRDefault="003011A2" w:rsidP="00B945FB">
      <w:pPr>
        <w:pStyle w:val="a3"/>
        <w:spacing w:before="7"/>
        <w:ind w:left="0"/>
        <w:rPr>
          <w:sz w:val="22"/>
          <w:szCs w:val="22"/>
        </w:rPr>
      </w:pPr>
    </w:p>
    <w:p w:rsidR="003011A2" w:rsidRDefault="003011A2" w:rsidP="00B945FB">
      <w:pPr>
        <w:pStyle w:val="a3"/>
        <w:spacing w:before="7"/>
        <w:ind w:left="0"/>
        <w:rPr>
          <w:sz w:val="22"/>
          <w:szCs w:val="22"/>
        </w:rPr>
      </w:pPr>
    </w:p>
    <w:p w:rsidR="003011A2" w:rsidRDefault="003011A2" w:rsidP="00B945FB">
      <w:pPr>
        <w:pStyle w:val="a3"/>
        <w:spacing w:before="7"/>
        <w:ind w:left="0"/>
        <w:rPr>
          <w:sz w:val="22"/>
          <w:szCs w:val="22"/>
        </w:rPr>
      </w:pPr>
    </w:p>
    <w:p w:rsidR="003011A2" w:rsidRDefault="003011A2" w:rsidP="00B945FB">
      <w:pPr>
        <w:pStyle w:val="a3"/>
        <w:spacing w:before="7"/>
        <w:ind w:left="0"/>
        <w:rPr>
          <w:sz w:val="22"/>
          <w:szCs w:val="22"/>
        </w:rPr>
      </w:pPr>
    </w:p>
    <w:p w:rsidR="003011A2" w:rsidRDefault="003011A2" w:rsidP="00B945FB">
      <w:pPr>
        <w:pStyle w:val="a3"/>
        <w:spacing w:before="7"/>
        <w:ind w:left="0"/>
        <w:rPr>
          <w:sz w:val="22"/>
          <w:szCs w:val="22"/>
        </w:rPr>
      </w:pPr>
    </w:p>
    <w:p w:rsidR="003011A2" w:rsidRDefault="003011A2" w:rsidP="00B945FB">
      <w:pPr>
        <w:pStyle w:val="a3"/>
        <w:spacing w:before="7"/>
        <w:ind w:left="0"/>
        <w:rPr>
          <w:sz w:val="22"/>
          <w:szCs w:val="22"/>
        </w:rPr>
      </w:pPr>
    </w:p>
    <w:p w:rsidR="003011A2" w:rsidRDefault="003011A2" w:rsidP="00B945FB">
      <w:pPr>
        <w:pStyle w:val="a3"/>
        <w:spacing w:before="7"/>
        <w:ind w:left="0"/>
        <w:rPr>
          <w:sz w:val="22"/>
          <w:szCs w:val="22"/>
        </w:rPr>
      </w:pPr>
    </w:p>
    <w:p w:rsidR="003011A2" w:rsidRDefault="003011A2" w:rsidP="00B945FB">
      <w:pPr>
        <w:pStyle w:val="a3"/>
        <w:spacing w:before="7"/>
        <w:ind w:left="0"/>
        <w:rPr>
          <w:sz w:val="22"/>
          <w:szCs w:val="22"/>
        </w:rPr>
      </w:pPr>
    </w:p>
    <w:p w:rsidR="003011A2" w:rsidRPr="003011A2" w:rsidRDefault="003011A2" w:rsidP="003011A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ind w:firstLine="284"/>
        <w:jc w:val="center"/>
        <w:outlineLvl w:val="0"/>
        <w:rPr>
          <w:b/>
          <w:color w:val="000000"/>
          <w:sz w:val="28"/>
          <w:szCs w:val="28"/>
          <w:lang w:eastAsia="zh-CN"/>
        </w:rPr>
      </w:pPr>
    </w:p>
    <w:p w:rsidR="003011A2" w:rsidRPr="003011A2" w:rsidRDefault="003011A2" w:rsidP="003011A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ind w:firstLine="284"/>
        <w:jc w:val="center"/>
        <w:outlineLvl w:val="0"/>
        <w:rPr>
          <w:b/>
          <w:color w:val="000000"/>
          <w:sz w:val="28"/>
          <w:szCs w:val="28"/>
          <w:lang w:eastAsia="zh-CN"/>
        </w:rPr>
      </w:pPr>
      <w:r w:rsidRPr="003011A2">
        <w:rPr>
          <w:b/>
          <w:color w:val="000000"/>
          <w:sz w:val="28"/>
          <w:szCs w:val="28"/>
          <w:lang w:eastAsia="zh-CN"/>
        </w:rPr>
        <w:t xml:space="preserve">Рабочая программа учебной  дисциплины </w:t>
      </w:r>
    </w:p>
    <w:p w:rsidR="003011A2" w:rsidRPr="003011A2" w:rsidRDefault="003011A2" w:rsidP="003011A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ind w:firstLine="284"/>
        <w:jc w:val="center"/>
        <w:outlineLvl w:val="0"/>
        <w:rPr>
          <w:b/>
          <w:color w:val="000000"/>
          <w:sz w:val="28"/>
          <w:szCs w:val="28"/>
          <w:lang w:eastAsia="zh-CN"/>
        </w:rPr>
      </w:pPr>
      <w:r w:rsidRPr="003011A2">
        <w:rPr>
          <w:b/>
          <w:color w:val="000000"/>
          <w:sz w:val="28"/>
          <w:szCs w:val="28"/>
          <w:lang w:eastAsia="zh-CN"/>
        </w:rPr>
        <w:t>Безопасность жизнедеятельности</w:t>
      </w:r>
    </w:p>
    <w:p w:rsidR="003011A2" w:rsidRPr="003011A2" w:rsidRDefault="003011A2" w:rsidP="003011A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ind w:firstLine="284"/>
        <w:jc w:val="center"/>
        <w:outlineLvl w:val="0"/>
        <w:rPr>
          <w:b/>
          <w:color w:val="000000"/>
          <w:sz w:val="28"/>
          <w:szCs w:val="28"/>
          <w:lang w:eastAsia="zh-CN"/>
        </w:rPr>
      </w:pPr>
    </w:p>
    <w:p w:rsidR="003011A2" w:rsidRPr="003011A2" w:rsidRDefault="003011A2" w:rsidP="003011A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ind w:firstLine="284"/>
        <w:jc w:val="center"/>
        <w:outlineLvl w:val="0"/>
        <w:rPr>
          <w:b/>
          <w:color w:val="000000"/>
          <w:sz w:val="28"/>
          <w:szCs w:val="28"/>
          <w:lang w:eastAsia="zh-CN"/>
        </w:rPr>
      </w:pPr>
    </w:p>
    <w:p w:rsidR="003011A2" w:rsidRPr="003011A2" w:rsidRDefault="003011A2" w:rsidP="003011A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ind w:firstLine="284"/>
        <w:jc w:val="center"/>
        <w:outlineLvl w:val="0"/>
        <w:rPr>
          <w:b/>
          <w:color w:val="000000"/>
          <w:sz w:val="28"/>
          <w:szCs w:val="28"/>
          <w:lang w:eastAsia="zh-CN"/>
        </w:rPr>
      </w:pPr>
    </w:p>
    <w:p w:rsidR="003011A2" w:rsidRPr="003011A2" w:rsidRDefault="003011A2" w:rsidP="003011A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ind w:firstLine="284"/>
        <w:jc w:val="center"/>
        <w:outlineLvl w:val="0"/>
        <w:rPr>
          <w:b/>
          <w:color w:val="000000"/>
          <w:sz w:val="28"/>
          <w:szCs w:val="28"/>
          <w:lang w:eastAsia="zh-CN"/>
        </w:rPr>
      </w:pPr>
    </w:p>
    <w:p w:rsidR="003011A2" w:rsidRPr="003011A2" w:rsidRDefault="003011A2" w:rsidP="003011A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ind w:firstLine="284"/>
        <w:jc w:val="center"/>
        <w:outlineLvl w:val="0"/>
        <w:rPr>
          <w:b/>
          <w:color w:val="000000"/>
          <w:sz w:val="28"/>
          <w:szCs w:val="28"/>
          <w:lang w:eastAsia="zh-CN"/>
        </w:rPr>
      </w:pPr>
    </w:p>
    <w:p w:rsidR="003011A2" w:rsidRPr="003011A2" w:rsidRDefault="003011A2" w:rsidP="003011A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ind w:firstLine="284"/>
        <w:jc w:val="center"/>
        <w:outlineLvl w:val="0"/>
        <w:rPr>
          <w:b/>
          <w:color w:val="000000"/>
          <w:sz w:val="28"/>
          <w:szCs w:val="28"/>
          <w:lang w:eastAsia="zh-CN"/>
        </w:rPr>
      </w:pPr>
    </w:p>
    <w:p w:rsidR="003011A2" w:rsidRPr="003011A2" w:rsidRDefault="003011A2" w:rsidP="003011A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ind w:firstLine="284"/>
        <w:jc w:val="center"/>
        <w:outlineLvl w:val="0"/>
        <w:rPr>
          <w:b/>
          <w:color w:val="000000"/>
          <w:sz w:val="28"/>
          <w:szCs w:val="28"/>
          <w:lang w:eastAsia="zh-CN"/>
        </w:rPr>
      </w:pPr>
    </w:p>
    <w:p w:rsidR="003011A2" w:rsidRPr="003011A2" w:rsidRDefault="003011A2" w:rsidP="003011A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ind w:firstLine="284"/>
        <w:jc w:val="center"/>
        <w:outlineLvl w:val="0"/>
        <w:rPr>
          <w:b/>
          <w:color w:val="000000"/>
          <w:sz w:val="28"/>
          <w:szCs w:val="28"/>
          <w:lang w:eastAsia="zh-CN"/>
        </w:rPr>
      </w:pPr>
    </w:p>
    <w:p w:rsidR="003011A2" w:rsidRPr="003011A2" w:rsidRDefault="003011A2" w:rsidP="003011A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ind w:firstLine="284"/>
        <w:jc w:val="center"/>
        <w:outlineLvl w:val="0"/>
        <w:rPr>
          <w:b/>
          <w:color w:val="000000"/>
          <w:sz w:val="28"/>
          <w:szCs w:val="28"/>
          <w:lang w:eastAsia="zh-CN"/>
        </w:rPr>
      </w:pPr>
    </w:p>
    <w:p w:rsidR="003011A2" w:rsidRPr="003011A2" w:rsidRDefault="003011A2" w:rsidP="003011A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ind w:firstLine="284"/>
        <w:jc w:val="center"/>
        <w:outlineLvl w:val="0"/>
        <w:rPr>
          <w:b/>
          <w:color w:val="000000"/>
          <w:sz w:val="28"/>
          <w:szCs w:val="28"/>
          <w:lang w:eastAsia="zh-CN"/>
        </w:rPr>
      </w:pPr>
    </w:p>
    <w:p w:rsidR="003011A2" w:rsidRPr="003011A2" w:rsidRDefault="003011A2" w:rsidP="003011A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ind w:firstLine="284"/>
        <w:jc w:val="center"/>
        <w:outlineLvl w:val="0"/>
        <w:rPr>
          <w:b/>
          <w:color w:val="000000"/>
          <w:sz w:val="28"/>
          <w:szCs w:val="28"/>
          <w:lang w:eastAsia="zh-CN"/>
        </w:rPr>
      </w:pPr>
    </w:p>
    <w:p w:rsidR="003011A2" w:rsidRPr="003011A2" w:rsidRDefault="003011A2" w:rsidP="003011A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ind w:firstLine="284"/>
        <w:jc w:val="center"/>
        <w:outlineLvl w:val="0"/>
        <w:rPr>
          <w:b/>
          <w:color w:val="000000"/>
          <w:sz w:val="28"/>
          <w:szCs w:val="28"/>
          <w:lang w:eastAsia="zh-CN"/>
        </w:rPr>
      </w:pPr>
    </w:p>
    <w:p w:rsidR="003011A2" w:rsidRPr="003011A2" w:rsidRDefault="003011A2" w:rsidP="003011A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ind w:firstLine="284"/>
        <w:jc w:val="center"/>
        <w:outlineLvl w:val="0"/>
        <w:rPr>
          <w:b/>
          <w:color w:val="000000"/>
          <w:sz w:val="28"/>
          <w:szCs w:val="28"/>
          <w:lang w:eastAsia="zh-CN"/>
        </w:rPr>
      </w:pPr>
    </w:p>
    <w:p w:rsidR="003011A2" w:rsidRPr="003011A2" w:rsidRDefault="003011A2" w:rsidP="003011A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ind w:firstLine="284"/>
        <w:jc w:val="center"/>
        <w:outlineLvl w:val="0"/>
        <w:rPr>
          <w:b/>
          <w:color w:val="000000"/>
          <w:sz w:val="28"/>
          <w:szCs w:val="28"/>
          <w:lang w:eastAsia="zh-CN"/>
        </w:rPr>
      </w:pPr>
    </w:p>
    <w:p w:rsidR="003011A2" w:rsidRPr="003011A2" w:rsidRDefault="003011A2" w:rsidP="003011A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ind w:firstLine="284"/>
        <w:jc w:val="center"/>
        <w:outlineLvl w:val="0"/>
        <w:rPr>
          <w:b/>
          <w:color w:val="000000"/>
          <w:sz w:val="28"/>
          <w:szCs w:val="28"/>
          <w:lang w:eastAsia="zh-CN"/>
        </w:rPr>
      </w:pPr>
    </w:p>
    <w:p w:rsidR="003011A2" w:rsidRPr="003011A2" w:rsidRDefault="003011A2" w:rsidP="003011A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ind w:firstLine="284"/>
        <w:jc w:val="center"/>
        <w:outlineLvl w:val="0"/>
        <w:rPr>
          <w:b/>
          <w:color w:val="000000"/>
          <w:sz w:val="28"/>
          <w:szCs w:val="28"/>
          <w:lang w:eastAsia="zh-CN"/>
        </w:rPr>
      </w:pPr>
    </w:p>
    <w:p w:rsidR="003011A2" w:rsidRPr="003011A2" w:rsidRDefault="003011A2" w:rsidP="003011A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ind w:firstLine="284"/>
        <w:jc w:val="center"/>
        <w:outlineLvl w:val="0"/>
        <w:rPr>
          <w:b/>
          <w:color w:val="000000"/>
          <w:sz w:val="28"/>
          <w:szCs w:val="28"/>
          <w:lang w:eastAsia="zh-CN"/>
        </w:rPr>
      </w:pPr>
    </w:p>
    <w:p w:rsidR="003011A2" w:rsidRPr="003011A2" w:rsidRDefault="003011A2" w:rsidP="003011A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ind w:firstLine="284"/>
        <w:jc w:val="center"/>
        <w:outlineLvl w:val="0"/>
        <w:rPr>
          <w:b/>
          <w:color w:val="000000"/>
          <w:sz w:val="28"/>
          <w:szCs w:val="28"/>
          <w:lang w:eastAsia="zh-CN"/>
        </w:rPr>
      </w:pPr>
    </w:p>
    <w:p w:rsidR="003011A2" w:rsidRPr="003011A2" w:rsidRDefault="003011A2" w:rsidP="003011A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ind w:firstLine="284"/>
        <w:jc w:val="center"/>
        <w:outlineLvl w:val="0"/>
        <w:rPr>
          <w:b/>
          <w:color w:val="000000"/>
          <w:sz w:val="28"/>
          <w:szCs w:val="28"/>
          <w:lang w:eastAsia="zh-CN"/>
        </w:rPr>
      </w:pPr>
    </w:p>
    <w:p w:rsidR="003011A2" w:rsidRPr="003011A2" w:rsidRDefault="003011A2" w:rsidP="003011A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ind w:firstLine="284"/>
        <w:jc w:val="center"/>
        <w:outlineLvl w:val="0"/>
        <w:rPr>
          <w:b/>
          <w:color w:val="000000"/>
          <w:sz w:val="28"/>
          <w:szCs w:val="28"/>
          <w:lang w:eastAsia="zh-CN"/>
        </w:rPr>
      </w:pPr>
    </w:p>
    <w:p w:rsidR="003011A2" w:rsidRPr="003011A2" w:rsidRDefault="003011A2" w:rsidP="003011A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ind w:firstLine="284"/>
        <w:jc w:val="center"/>
        <w:outlineLvl w:val="0"/>
        <w:rPr>
          <w:b/>
          <w:color w:val="000000"/>
          <w:sz w:val="28"/>
          <w:szCs w:val="28"/>
          <w:lang w:eastAsia="zh-CN"/>
        </w:rPr>
      </w:pPr>
    </w:p>
    <w:p w:rsidR="003011A2" w:rsidRPr="003011A2" w:rsidRDefault="003011A2" w:rsidP="003011A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ind w:firstLine="284"/>
        <w:jc w:val="center"/>
        <w:outlineLvl w:val="0"/>
        <w:rPr>
          <w:b/>
          <w:color w:val="000000"/>
          <w:sz w:val="28"/>
          <w:szCs w:val="28"/>
          <w:lang w:eastAsia="zh-CN"/>
        </w:rPr>
      </w:pPr>
    </w:p>
    <w:p w:rsidR="003011A2" w:rsidRPr="003011A2" w:rsidRDefault="003011A2" w:rsidP="003011A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outlineLvl w:val="0"/>
        <w:rPr>
          <w:b/>
          <w:color w:val="000000"/>
          <w:sz w:val="28"/>
          <w:szCs w:val="28"/>
          <w:lang w:eastAsia="zh-CN"/>
        </w:rPr>
      </w:pPr>
    </w:p>
    <w:p w:rsidR="003011A2" w:rsidRPr="003011A2" w:rsidRDefault="003011A2" w:rsidP="003011A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outlineLvl w:val="0"/>
        <w:rPr>
          <w:b/>
          <w:color w:val="000000"/>
          <w:sz w:val="28"/>
          <w:szCs w:val="28"/>
          <w:lang w:eastAsia="zh-CN"/>
        </w:rPr>
      </w:pPr>
    </w:p>
    <w:p w:rsidR="003011A2" w:rsidRPr="003011A2" w:rsidRDefault="003011A2" w:rsidP="00993B88">
      <w:pPr>
        <w:keepNext/>
        <w:widowControl/>
        <w:numPr>
          <w:ilvl w:val="0"/>
          <w:numId w:val="368"/>
        </w:numPr>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outlineLvl w:val="0"/>
        <w:rPr>
          <w:b/>
          <w:color w:val="000000"/>
          <w:sz w:val="28"/>
          <w:szCs w:val="28"/>
          <w:lang w:eastAsia="zh-CN"/>
        </w:rPr>
      </w:pPr>
    </w:p>
    <w:p w:rsidR="003011A2" w:rsidRDefault="003011A2" w:rsidP="003011A2">
      <w:pPr>
        <w:widowControl/>
        <w:autoSpaceDE/>
        <w:autoSpaceDN/>
        <w:rPr>
          <w:b/>
          <w:color w:val="000000"/>
          <w:sz w:val="28"/>
          <w:szCs w:val="28"/>
          <w:lang w:eastAsia="zh-CN"/>
        </w:rPr>
      </w:pPr>
    </w:p>
    <w:p w:rsidR="00D54B77" w:rsidRDefault="00D54B77" w:rsidP="003011A2">
      <w:pPr>
        <w:widowControl/>
        <w:autoSpaceDE/>
        <w:autoSpaceDN/>
        <w:rPr>
          <w:b/>
          <w:color w:val="000000"/>
          <w:sz w:val="28"/>
          <w:szCs w:val="28"/>
          <w:lang w:eastAsia="zh-CN"/>
        </w:rPr>
      </w:pPr>
    </w:p>
    <w:p w:rsidR="00D54B77" w:rsidRDefault="00D54B77" w:rsidP="003011A2">
      <w:pPr>
        <w:widowControl/>
        <w:autoSpaceDE/>
        <w:autoSpaceDN/>
        <w:rPr>
          <w:b/>
          <w:color w:val="000000"/>
          <w:sz w:val="28"/>
          <w:szCs w:val="28"/>
          <w:lang w:eastAsia="zh-CN"/>
        </w:rPr>
      </w:pPr>
    </w:p>
    <w:p w:rsidR="00D54B77" w:rsidRDefault="00D54B77" w:rsidP="003011A2">
      <w:pPr>
        <w:widowControl/>
        <w:autoSpaceDE/>
        <w:autoSpaceDN/>
        <w:rPr>
          <w:b/>
          <w:color w:val="000000"/>
          <w:sz w:val="28"/>
          <w:szCs w:val="28"/>
          <w:lang w:eastAsia="zh-CN"/>
        </w:rPr>
      </w:pPr>
    </w:p>
    <w:p w:rsidR="00D54B77" w:rsidRDefault="00D54B77" w:rsidP="003011A2">
      <w:pPr>
        <w:widowControl/>
        <w:autoSpaceDE/>
        <w:autoSpaceDN/>
        <w:rPr>
          <w:b/>
          <w:color w:val="000000"/>
          <w:sz w:val="28"/>
          <w:szCs w:val="28"/>
          <w:lang w:eastAsia="zh-CN"/>
        </w:rPr>
      </w:pPr>
    </w:p>
    <w:p w:rsidR="00D54B77" w:rsidRDefault="00D54B77" w:rsidP="003011A2">
      <w:pPr>
        <w:widowControl/>
        <w:autoSpaceDE/>
        <w:autoSpaceDN/>
        <w:rPr>
          <w:b/>
          <w:color w:val="000000"/>
          <w:sz w:val="28"/>
          <w:szCs w:val="28"/>
          <w:lang w:eastAsia="zh-CN"/>
        </w:rPr>
      </w:pPr>
    </w:p>
    <w:p w:rsidR="00D54B77" w:rsidRDefault="00D54B77" w:rsidP="003011A2">
      <w:pPr>
        <w:widowControl/>
        <w:autoSpaceDE/>
        <w:autoSpaceDN/>
        <w:rPr>
          <w:b/>
          <w:color w:val="000000"/>
          <w:sz w:val="28"/>
          <w:szCs w:val="28"/>
          <w:lang w:eastAsia="zh-CN"/>
        </w:rPr>
      </w:pPr>
    </w:p>
    <w:p w:rsidR="00D54B77" w:rsidRDefault="00D54B77" w:rsidP="003011A2">
      <w:pPr>
        <w:widowControl/>
        <w:autoSpaceDE/>
        <w:autoSpaceDN/>
        <w:rPr>
          <w:b/>
          <w:color w:val="000000"/>
          <w:sz w:val="28"/>
          <w:szCs w:val="28"/>
          <w:lang w:eastAsia="zh-CN"/>
        </w:rPr>
      </w:pPr>
    </w:p>
    <w:p w:rsidR="00D54B77" w:rsidRPr="003011A2" w:rsidRDefault="00D54B77" w:rsidP="003011A2">
      <w:pPr>
        <w:widowControl/>
        <w:autoSpaceDE/>
        <w:autoSpaceDN/>
        <w:rPr>
          <w:b/>
          <w:color w:val="000000"/>
          <w:sz w:val="28"/>
          <w:szCs w:val="28"/>
          <w:lang w:eastAsia="zh-CN"/>
        </w:rPr>
      </w:pPr>
    </w:p>
    <w:p w:rsidR="003011A2" w:rsidRPr="003011A2" w:rsidRDefault="003011A2" w:rsidP="00993B88">
      <w:pPr>
        <w:keepNext/>
        <w:widowControl/>
        <w:numPr>
          <w:ilvl w:val="0"/>
          <w:numId w:val="368"/>
        </w:numPr>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jc w:val="center"/>
        <w:outlineLvl w:val="0"/>
        <w:rPr>
          <w:b/>
          <w:color w:val="000000"/>
          <w:sz w:val="24"/>
          <w:szCs w:val="24"/>
          <w:lang w:eastAsia="zh-CN"/>
        </w:rPr>
      </w:pPr>
      <w:r w:rsidRPr="003011A2">
        <w:rPr>
          <w:b/>
          <w:color w:val="000000"/>
          <w:sz w:val="24"/>
          <w:szCs w:val="24"/>
          <w:lang w:eastAsia="zh-CN"/>
        </w:rPr>
        <w:lastRenderedPageBreak/>
        <w:t>СОДЕРЖАНИЕ</w:t>
      </w: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rPr>
          <w:b/>
          <w:color w:val="000000"/>
          <w:sz w:val="24"/>
          <w:szCs w:val="24"/>
          <w:lang w:eastAsia="zh-CN"/>
        </w:rPr>
      </w:pPr>
    </w:p>
    <w:tbl>
      <w:tblPr>
        <w:tblW w:w="9570" w:type="dxa"/>
        <w:tblLook w:val="0000" w:firstRow="0" w:lastRow="0" w:firstColumn="0" w:lastColumn="0" w:noHBand="0" w:noVBand="0"/>
      </w:tblPr>
      <w:tblGrid>
        <w:gridCol w:w="7667"/>
        <w:gridCol w:w="1903"/>
      </w:tblGrid>
      <w:tr w:rsidR="003011A2" w:rsidRPr="003011A2" w:rsidTr="003011A2">
        <w:tc>
          <w:tcPr>
            <w:tcW w:w="7666" w:type="dxa"/>
            <w:shd w:val="clear" w:color="auto" w:fill="auto"/>
          </w:tcPr>
          <w:p w:rsidR="003011A2" w:rsidRPr="003011A2" w:rsidRDefault="003011A2" w:rsidP="00993B88">
            <w:pPr>
              <w:keepNext/>
              <w:widowControl/>
              <w:numPr>
                <w:ilvl w:val="0"/>
                <w:numId w:val="368"/>
              </w:numPr>
              <w:autoSpaceDE/>
              <w:autoSpaceDN/>
              <w:snapToGrid w:val="0"/>
              <w:ind w:left="284"/>
              <w:jc w:val="both"/>
              <w:outlineLvl w:val="0"/>
              <w:rPr>
                <w:b/>
                <w:caps/>
                <w:color w:val="000000"/>
                <w:sz w:val="24"/>
                <w:szCs w:val="24"/>
                <w:lang w:eastAsia="zh-CN"/>
              </w:rPr>
            </w:pPr>
          </w:p>
        </w:tc>
        <w:tc>
          <w:tcPr>
            <w:tcW w:w="1903" w:type="dxa"/>
            <w:shd w:val="clear" w:color="auto" w:fill="auto"/>
          </w:tcPr>
          <w:p w:rsidR="003011A2" w:rsidRPr="003011A2" w:rsidRDefault="003011A2" w:rsidP="003011A2">
            <w:pPr>
              <w:widowControl/>
              <w:autoSpaceDE/>
              <w:autoSpaceDN/>
              <w:jc w:val="center"/>
              <w:rPr>
                <w:color w:val="000000"/>
                <w:sz w:val="24"/>
                <w:szCs w:val="24"/>
                <w:lang w:eastAsia="zh-CN"/>
              </w:rPr>
            </w:pPr>
            <w:r w:rsidRPr="003011A2">
              <w:rPr>
                <w:color w:val="000000"/>
                <w:sz w:val="24"/>
                <w:szCs w:val="24"/>
                <w:lang w:eastAsia="zh-CN"/>
              </w:rPr>
              <w:t>стр.</w:t>
            </w:r>
          </w:p>
        </w:tc>
      </w:tr>
      <w:tr w:rsidR="003011A2" w:rsidRPr="003011A2" w:rsidTr="003011A2">
        <w:tc>
          <w:tcPr>
            <w:tcW w:w="7666" w:type="dxa"/>
            <w:shd w:val="clear" w:color="auto" w:fill="auto"/>
          </w:tcPr>
          <w:p w:rsidR="003011A2" w:rsidRPr="003011A2" w:rsidRDefault="003011A2" w:rsidP="00993B88">
            <w:pPr>
              <w:keepNext/>
              <w:widowControl/>
              <w:numPr>
                <w:ilvl w:val="0"/>
                <w:numId w:val="369"/>
              </w:numPr>
              <w:tabs>
                <w:tab w:val="left" w:pos="644"/>
              </w:tabs>
              <w:autoSpaceDE/>
              <w:autoSpaceDN/>
              <w:ind w:left="644" w:hanging="360"/>
              <w:jc w:val="both"/>
              <w:outlineLvl w:val="0"/>
              <w:rPr>
                <w:b/>
                <w:caps/>
                <w:color w:val="000000"/>
                <w:sz w:val="24"/>
                <w:szCs w:val="24"/>
                <w:lang w:eastAsia="zh-CN"/>
              </w:rPr>
            </w:pPr>
            <w:r w:rsidRPr="003011A2">
              <w:rPr>
                <w:b/>
                <w:caps/>
                <w:color w:val="000000"/>
                <w:sz w:val="24"/>
                <w:szCs w:val="24"/>
                <w:lang w:eastAsia="zh-CN"/>
              </w:rPr>
              <w:t>ПАСПОРТ рабочей ПРОГРАММЫ УЧЕБНОЙ ДИСЦИПЛИНЫ «БезопасностЬ жизнедеятельности»</w:t>
            </w:r>
          </w:p>
          <w:p w:rsidR="003011A2" w:rsidRPr="003011A2" w:rsidRDefault="003011A2" w:rsidP="003011A2">
            <w:pPr>
              <w:widowControl/>
              <w:autoSpaceDE/>
              <w:autoSpaceDN/>
              <w:rPr>
                <w:b/>
                <w:caps/>
                <w:color w:val="000000"/>
                <w:sz w:val="24"/>
                <w:szCs w:val="24"/>
                <w:lang w:eastAsia="zh-CN"/>
              </w:rPr>
            </w:pPr>
          </w:p>
        </w:tc>
        <w:tc>
          <w:tcPr>
            <w:tcW w:w="1903" w:type="dxa"/>
            <w:shd w:val="clear" w:color="auto" w:fill="auto"/>
          </w:tcPr>
          <w:p w:rsidR="003011A2" w:rsidRPr="003011A2" w:rsidRDefault="003011A2" w:rsidP="003011A2">
            <w:pPr>
              <w:widowControl/>
              <w:autoSpaceDE/>
              <w:autoSpaceDN/>
              <w:snapToGrid w:val="0"/>
              <w:jc w:val="center"/>
              <w:rPr>
                <w:color w:val="FF0000"/>
                <w:sz w:val="24"/>
                <w:szCs w:val="24"/>
                <w:lang w:eastAsia="zh-CN"/>
              </w:rPr>
            </w:pPr>
          </w:p>
          <w:p w:rsidR="003011A2" w:rsidRPr="003011A2" w:rsidRDefault="003011A2" w:rsidP="003011A2">
            <w:pPr>
              <w:widowControl/>
              <w:autoSpaceDE/>
              <w:autoSpaceDN/>
              <w:jc w:val="center"/>
              <w:rPr>
                <w:color w:val="FF0000"/>
                <w:sz w:val="24"/>
                <w:szCs w:val="24"/>
                <w:lang w:eastAsia="zh-CN"/>
              </w:rPr>
            </w:pPr>
            <w:r w:rsidRPr="003011A2">
              <w:rPr>
                <w:color w:val="00000A"/>
                <w:sz w:val="24"/>
                <w:szCs w:val="24"/>
                <w:lang w:eastAsia="zh-CN"/>
              </w:rPr>
              <w:t>2</w:t>
            </w:r>
          </w:p>
        </w:tc>
      </w:tr>
      <w:tr w:rsidR="003011A2" w:rsidRPr="003011A2" w:rsidTr="003011A2">
        <w:tc>
          <w:tcPr>
            <w:tcW w:w="7666" w:type="dxa"/>
            <w:shd w:val="clear" w:color="auto" w:fill="auto"/>
          </w:tcPr>
          <w:p w:rsidR="003011A2" w:rsidRPr="003011A2" w:rsidRDefault="003011A2" w:rsidP="00993B88">
            <w:pPr>
              <w:keepNext/>
              <w:widowControl/>
              <w:numPr>
                <w:ilvl w:val="0"/>
                <w:numId w:val="369"/>
              </w:numPr>
              <w:tabs>
                <w:tab w:val="left" w:pos="644"/>
              </w:tabs>
              <w:autoSpaceDE/>
              <w:autoSpaceDN/>
              <w:ind w:left="644" w:hanging="360"/>
              <w:jc w:val="both"/>
              <w:outlineLvl w:val="0"/>
              <w:rPr>
                <w:b/>
                <w:caps/>
                <w:color w:val="000000"/>
                <w:sz w:val="24"/>
                <w:szCs w:val="24"/>
                <w:lang w:eastAsia="zh-CN"/>
              </w:rPr>
            </w:pPr>
            <w:r w:rsidRPr="003011A2">
              <w:rPr>
                <w:b/>
                <w:caps/>
                <w:color w:val="000000"/>
                <w:sz w:val="24"/>
                <w:szCs w:val="24"/>
                <w:lang w:eastAsia="zh-CN"/>
              </w:rPr>
              <w:t>СТРУКТУРА и содержание УЧЕБНОЙ ДИСЦИПЛИНЫ «безопасность жизнедеятельности»</w:t>
            </w:r>
          </w:p>
          <w:p w:rsidR="003011A2" w:rsidRPr="003011A2" w:rsidRDefault="003011A2" w:rsidP="00993B88">
            <w:pPr>
              <w:keepNext/>
              <w:widowControl/>
              <w:numPr>
                <w:ilvl w:val="0"/>
                <w:numId w:val="368"/>
              </w:numPr>
              <w:autoSpaceDE/>
              <w:autoSpaceDN/>
              <w:ind w:left="284"/>
              <w:jc w:val="both"/>
              <w:outlineLvl w:val="0"/>
              <w:rPr>
                <w:b/>
                <w:caps/>
                <w:color w:val="000000"/>
                <w:sz w:val="24"/>
                <w:szCs w:val="24"/>
                <w:lang w:eastAsia="zh-CN"/>
              </w:rPr>
            </w:pPr>
          </w:p>
        </w:tc>
        <w:tc>
          <w:tcPr>
            <w:tcW w:w="1903" w:type="dxa"/>
            <w:shd w:val="clear" w:color="auto" w:fill="auto"/>
          </w:tcPr>
          <w:p w:rsidR="003011A2" w:rsidRPr="003011A2" w:rsidRDefault="003011A2" w:rsidP="003011A2">
            <w:pPr>
              <w:widowControl/>
              <w:autoSpaceDE/>
              <w:autoSpaceDN/>
              <w:snapToGrid w:val="0"/>
              <w:jc w:val="center"/>
              <w:rPr>
                <w:b/>
                <w:caps/>
                <w:color w:val="FF0000"/>
                <w:sz w:val="24"/>
                <w:szCs w:val="24"/>
                <w:lang w:eastAsia="zh-CN"/>
              </w:rPr>
            </w:pPr>
          </w:p>
          <w:p w:rsidR="003011A2" w:rsidRPr="003011A2" w:rsidRDefault="003011A2" w:rsidP="003011A2">
            <w:pPr>
              <w:widowControl/>
              <w:autoSpaceDE/>
              <w:autoSpaceDN/>
              <w:jc w:val="center"/>
              <w:rPr>
                <w:color w:val="FF0000"/>
                <w:sz w:val="24"/>
                <w:szCs w:val="24"/>
                <w:lang w:eastAsia="zh-CN"/>
              </w:rPr>
            </w:pPr>
            <w:r w:rsidRPr="003011A2">
              <w:rPr>
                <w:color w:val="00000A"/>
                <w:sz w:val="24"/>
                <w:szCs w:val="24"/>
                <w:lang w:eastAsia="zh-CN"/>
              </w:rPr>
              <w:t>5</w:t>
            </w:r>
          </w:p>
        </w:tc>
      </w:tr>
      <w:tr w:rsidR="003011A2" w:rsidRPr="003011A2" w:rsidTr="003011A2">
        <w:trPr>
          <w:trHeight w:val="670"/>
        </w:trPr>
        <w:tc>
          <w:tcPr>
            <w:tcW w:w="7666" w:type="dxa"/>
            <w:shd w:val="clear" w:color="auto" w:fill="auto"/>
          </w:tcPr>
          <w:p w:rsidR="003011A2" w:rsidRPr="003011A2" w:rsidRDefault="003011A2" w:rsidP="00993B88">
            <w:pPr>
              <w:keepNext/>
              <w:widowControl/>
              <w:numPr>
                <w:ilvl w:val="0"/>
                <w:numId w:val="369"/>
              </w:numPr>
              <w:tabs>
                <w:tab w:val="left" w:pos="644"/>
              </w:tabs>
              <w:autoSpaceDE/>
              <w:autoSpaceDN/>
              <w:ind w:left="644" w:hanging="360"/>
              <w:jc w:val="both"/>
              <w:outlineLvl w:val="0"/>
              <w:rPr>
                <w:b/>
                <w:caps/>
                <w:color w:val="000000"/>
                <w:sz w:val="24"/>
                <w:szCs w:val="24"/>
                <w:lang w:eastAsia="zh-CN"/>
              </w:rPr>
            </w:pPr>
            <w:r w:rsidRPr="003011A2">
              <w:rPr>
                <w:b/>
                <w:caps/>
                <w:color w:val="000000"/>
                <w:sz w:val="24"/>
                <w:szCs w:val="24"/>
                <w:lang w:eastAsia="zh-CN"/>
              </w:rPr>
              <w:t>условия реализации учебной дисциплины «безопасностЬ жизнедеятельности»</w:t>
            </w:r>
          </w:p>
          <w:p w:rsidR="003011A2" w:rsidRPr="003011A2" w:rsidRDefault="003011A2" w:rsidP="00993B88">
            <w:pPr>
              <w:keepNext/>
              <w:widowControl/>
              <w:numPr>
                <w:ilvl w:val="0"/>
                <w:numId w:val="368"/>
              </w:numPr>
              <w:tabs>
                <w:tab w:val="left" w:pos="0"/>
              </w:tabs>
              <w:autoSpaceDE/>
              <w:autoSpaceDN/>
              <w:ind w:left="284" w:firstLine="284"/>
              <w:jc w:val="both"/>
              <w:outlineLvl w:val="0"/>
              <w:rPr>
                <w:b/>
                <w:caps/>
                <w:color w:val="000000"/>
                <w:sz w:val="24"/>
                <w:szCs w:val="24"/>
                <w:lang w:eastAsia="zh-CN"/>
              </w:rPr>
            </w:pPr>
          </w:p>
        </w:tc>
        <w:tc>
          <w:tcPr>
            <w:tcW w:w="1903" w:type="dxa"/>
            <w:shd w:val="clear" w:color="auto" w:fill="auto"/>
          </w:tcPr>
          <w:p w:rsidR="003011A2" w:rsidRPr="003011A2" w:rsidRDefault="003011A2" w:rsidP="003011A2">
            <w:pPr>
              <w:widowControl/>
              <w:autoSpaceDE/>
              <w:autoSpaceDN/>
              <w:snapToGrid w:val="0"/>
              <w:jc w:val="center"/>
              <w:rPr>
                <w:b/>
                <w:caps/>
                <w:color w:val="FF0000"/>
                <w:sz w:val="24"/>
                <w:szCs w:val="24"/>
                <w:lang w:eastAsia="zh-CN"/>
              </w:rPr>
            </w:pPr>
          </w:p>
          <w:p w:rsidR="003011A2" w:rsidRPr="003011A2" w:rsidRDefault="003011A2" w:rsidP="003011A2">
            <w:pPr>
              <w:widowControl/>
              <w:autoSpaceDE/>
              <w:autoSpaceDN/>
              <w:jc w:val="center"/>
              <w:rPr>
                <w:color w:val="FF0000"/>
                <w:sz w:val="24"/>
                <w:szCs w:val="24"/>
                <w:lang w:eastAsia="zh-CN"/>
              </w:rPr>
            </w:pPr>
            <w:r w:rsidRPr="003011A2">
              <w:rPr>
                <w:color w:val="00000A"/>
                <w:sz w:val="24"/>
                <w:szCs w:val="24"/>
                <w:lang w:eastAsia="zh-CN"/>
              </w:rPr>
              <w:t>14</w:t>
            </w:r>
          </w:p>
        </w:tc>
      </w:tr>
      <w:tr w:rsidR="003011A2" w:rsidRPr="003011A2" w:rsidTr="003011A2">
        <w:tc>
          <w:tcPr>
            <w:tcW w:w="7666" w:type="dxa"/>
            <w:shd w:val="clear" w:color="auto" w:fill="auto"/>
          </w:tcPr>
          <w:p w:rsidR="003011A2" w:rsidRPr="003011A2" w:rsidRDefault="003011A2" w:rsidP="00993B88">
            <w:pPr>
              <w:keepNext/>
              <w:widowControl/>
              <w:numPr>
                <w:ilvl w:val="0"/>
                <w:numId w:val="369"/>
              </w:numPr>
              <w:tabs>
                <w:tab w:val="left" w:pos="644"/>
              </w:tabs>
              <w:autoSpaceDE/>
              <w:autoSpaceDN/>
              <w:ind w:left="644" w:hanging="360"/>
              <w:jc w:val="both"/>
              <w:outlineLvl w:val="0"/>
              <w:rPr>
                <w:b/>
                <w:caps/>
                <w:color w:val="000000"/>
                <w:sz w:val="24"/>
                <w:szCs w:val="24"/>
                <w:lang w:eastAsia="zh-CN"/>
              </w:rPr>
            </w:pPr>
            <w:r w:rsidRPr="003011A2">
              <w:rPr>
                <w:b/>
                <w:caps/>
                <w:color w:val="000000"/>
                <w:sz w:val="24"/>
                <w:szCs w:val="24"/>
                <w:lang w:eastAsia="zh-CN"/>
              </w:rPr>
              <w:t>Контроль и оценка результатов Освоения учебной дисциплины «безопасность жизнедеятеьности»</w:t>
            </w:r>
          </w:p>
          <w:p w:rsidR="003011A2" w:rsidRPr="003011A2" w:rsidRDefault="003011A2" w:rsidP="00993B88">
            <w:pPr>
              <w:keepNext/>
              <w:widowControl/>
              <w:numPr>
                <w:ilvl w:val="0"/>
                <w:numId w:val="368"/>
              </w:numPr>
              <w:autoSpaceDE/>
              <w:autoSpaceDN/>
              <w:ind w:left="284"/>
              <w:jc w:val="both"/>
              <w:outlineLvl w:val="0"/>
              <w:rPr>
                <w:b/>
                <w:caps/>
                <w:color w:val="000000"/>
                <w:sz w:val="24"/>
                <w:szCs w:val="24"/>
                <w:lang w:eastAsia="zh-CN"/>
              </w:rPr>
            </w:pPr>
          </w:p>
        </w:tc>
        <w:tc>
          <w:tcPr>
            <w:tcW w:w="1903" w:type="dxa"/>
            <w:shd w:val="clear" w:color="auto" w:fill="auto"/>
          </w:tcPr>
          <w:p w:rsidR="003011A2" w:rsidRPr="003011A2" w:rsidRDefault="003011A2" w:rsidP="003011A2">
            <w:pPr>
              <w:widowControl/>
              <w:autoSpaceDE/>
              <w:autoSpaceDN/>
              <w:jc w:val="center"/>
              <w:rPr>
                <w:color w:val="FF0000"/>
                <w:sz w:val="24"/>
                <w:szCs w:val="24"/>
                <w:lang w:eastAsia="zh-CN"/>
              </w:rPr>
            </w:pPr>
            <w:r w:rsidRPr="003011A2">
              <w:rPr>
                <w:color w:val="00000A"/>
                <w:sz w:val="24"/>
                <w:szCs w:val="24"/>
                <w:lang w:eastAsia="zh-CN"/>
              </w:rPr>
              <w:t>19</w:t>
            </w:r>
          </w:p>
        </w:tc>
      </w:tr>
    </w:tbl>
    <w:p w:rsidR="003011A2" w:rsidRPr="003011A2" w:rsidRDefault="003011A2" w:rsidP="003011A2">
      <w:pPr>
        <w:widowControl/>
        <w:autoSpaceDE/>
        <w:autoSpaceDN/>
        <w:jc w:val="center"/>
        <w:rPr>
          <w:color w:val="FF0000"/>
          <w:sz w:val="28"/>
          <w:szCs w:val="28"/>
          <w:lang w:eastAsia="zh-CN"/>
        </w:rPr>
      </w:pPr>
      <w:r w:rsidRPr="003011A2">
        <w:rPr>
          <w:color w:val="000000"/>
          <w:sz w:val="24"/>
          <w:szCs w:val="24"/>
          <w:lang w:eastAsia="zh-CN"/>
        </w:rPr>
        <w:br w:type="page"/>
      </w:r>
    </w:p>
    <w:p w:rsidR="003011A2" w:rsidRPr="003011A2" w:rsidRDefault="003011A2" w:rsidP="003011A2">
      <w:pPr>
        <w:widowControl/>
        <w:autoSpaceDE/>
        <w:autoSpaceDN/>
        <w:rPr>
          <w:color w:val="000000"/>
          <w:sz w:val="16"/>
          <w:szCs w:val="16"/>
          <w:lang w:eastAsia="zh-CN"/>
        </w:rPr>
      </w:pPr>
    </w:p>
    <w:p w:rsidR="003011A2" w:rsidRPr="003011A2" w:rsidRDefault="003011A2" w:rsidP="003011A2">
      <w:pPr>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suppressAutoHyphens/>
        <w:autoSpaceDE/>
        <w:autoSpaceDN/>
        <w:rPr>
          <w:b/>
          <w:caps/>
          <w:color w:val="000000"/>
          <w:sz w:val="28"/>
          <w:szCs w:val="28"/>
          <w:lang w:eastAsia="zh-CN"/>
        </w:rPr>
      </w:pPr>
      <w:r w:rsidRPr="003011A2">
        <w:rPr>
          <w:b/>
          <w:caps/>
          <w:color w:val="000000"/>
          <w:sz w:val="28"/>
          <w:szCs w:val="28"/>
          <w:lang w:eastAsia="zh-CN"/>
        </w:rPr>
        <w:t>1. паспорт рабочей ПРОГРАММЫ УЧЕБНОЙ ДИСЦИПЛИНЫ</w:t>
      </w: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jc w:val="center"/>
        <w:rPr>
          <w:b/>
          <w:color w:val="000000"/>
          <w:sz w:val="28"/>
          <w:szCs w:val="28"/>
          <w:lang w:eastAsia="zh-CN"/>
        </w:rPr>
      </w:pPr>
      <w:r w:rsidRPr="003011A2">
        <w:rPr>
          <w:b/>
          <w:color w:val="000000"/>
          <w:sz w:val="28"/>
          <w:szCs w:val="28"/>
          <w:lang w:eastAsia="zh-CN"/>
        </w:rPr>
        <w:t xml:space="preserve"> Безопасность жизнедеятельности</w:t>
      </w: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538"/>
          <w:tab w:val="left" w:pos="13740"/>
          <w:tab w:val="left" w:pos="14656"/>
        </w:tabs>
        <w:autoSpaceDE/>
        <w:autoSpaceDN/>
        <w:jc w:val="center"/>
        <w:rPr>
          <w:i/>
          <w:color w:val="000000"/>
          <w:sz w:val="28"/>
          <w:szCs w:val="28"/>
          <w:lang w:eastAsia="zh-CN"/>
        </w:rPr>
      </w:pPr>
      <w:r w:rsidRPr="003011A2">
        <w:rPr>
          <w:i/>
          <w:color w:val="000000"/>
          <w:sz w:val="28"/>
          <w:szCs w:val="28"/>
          <w:lang w:eastAsia="zh-CN"/>
        </w:rPr>
        <w:t xml:space="preserve"> </w:t>
      </w:r>
    </w:p>
    <w:p w:rsidR="003011A2" w:rsidRPr="003011A2" w:rsidRDefault="003011A2" w:rsidP="00993B88">
      <w:pPr>
        <w:widowControl/>
        <w:numPr>
          <w:ilvl w:val="1"/>
          <w:numId w:val="372"/>
        </w:numPr>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spacing w:before="120"/>
        <w:ind w:left="1004" w:hanging="295"/>
        <w:rPr>
          <w:b/>
          <w:color w:val="000000"/>
          <w:sz w:val="28"/>
          <w:szCs w:val="28"/>
          <w:lang w:eastAsia="zh-CN"/>
        </w:rPr>
      </w:pPr>
      <w:r w:rsidRPr="003011A2">
        <w:rPr>
          <w:b/>
          <w:color w:val="000000"/>
          <w:sz w:val="28"/>
          <w:szCs w:val="28"/>
          <w:lang w:eastAsia="zh-CN"/>
        </w:rPr>
        <w:t>Область применения программы</w:t>
      </w: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538"/>
          <w:tab w:val="left" w:pos="13740"/>
          <w:tab w:val="left" w:pos="14656"/>
        </w:tabs>
        <w:autoSpaceDE/>
        <w:autoSpaceDN/>
        <w:ind w:firstLine="720"/>
        <w:jc w:val="both"/>
        <w:rPr>
          <w:color w:val="000000"/>
          <w:sz w:val="28"/>
          <w:szCs w:val="28"/>
          <w:lang w:eastAsia="zh-CN"/>
        </w:rPr>
      </w:pPr>
      <w:r w:rsidRPr="003011A2">
        <w:rPr>
          <w:color w:val="000000"/>
          <w:sz w:val="28"/>
          <w:szCs w:val="28"/>
          <w:lang w:eastAsia="zh-CN"/>
        </w:rPr>
        <w:t>Рабочая программа учебной дисциплины «Безопасность жизнедеятельности» разработана на основе Федерального государственного образовательного стандарта (далее – ФГОС) по профессиям среднего профессионального образования (далее – СПО):</w:t>
      </w: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538"/>
          <w:tab w:val="left" w:pos="13740"/>
          <w:tab w:val="left" w:pos="14656"/>
        </w:tabs>
        <w:autoSpaceDE/>
        <w:autoSpaceDN/>
        <w:ind w:firstLine="720"/>
        <w:jc w:val="both"/>
        <w:rPr>
          <w:rFonts w:ascii="Times New Roman;serif" w:hAnsi="Times New Roman;serif"/>
          <w:color w:val="000000"/>
          <w:sz w:val="28"/>
          <w:szCs w:val="28"/>
          <w:lang w:eastAsia="zh-CN"/>
        </w:rPr>
      </w:pPr>
      <w:r w:rsidRPr="003011A2">
        <w:rPr>
          <w:color w:val="000000"/>
          <w:sz w:val="28"/>
          <w:szCs w:val="28"/>
          <w:lang w:eastAsia="zh-CN"/>
        </w:rPr>
        <w:t xml:space="preserve">Рабочая программа учебной дисциплины «Безопасность жизнедеятельности» </w:t>
      </w:r>
      <w:r w:rsidRPr="003011A2">
        <w:rPr>
          <w:rFonts w:ascii="Times New Roman;serif" w:hAnsi="Times New Roman;serif"/>
          <w:color w:val="000000"/>
          <w:sz w:val="28"/>
          <w:szCs w:val="28"/>
          <w:lang w:eastAsia="zh-CN"/>
        </w:rPr>
        <w:t>учитывает внесенные изменения и дополнения в образовательную программу в целях внедрения международных стандартов подготовки высококвалифицированных рабочих кадров и передового международного опыта движения WorldSkills International, на основании требований к компетенциям WSR и требований работодателей в части освоения дополнительных профессиональных компетенций.</w:t>
      </w: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538"/>
          <w:tab w:val="left" w:pos="13740"/>
          <w:tab w:val="left" w:pos="14656"/>
        </w:tabs>
        <w:autoSpaceDE/>
        <w:autoSpaceDN/>
        <w:ind w:firstLine="720"/>
        <w:jc w:val="both"/>
        <w:rPr>
          <w:color w:val="000000"/>
          <w:sz w:val="28"/>
          <w:szCs w:val="28"/>
          <w:lang w:eastAsia="zh-CN"/>
        </w:rPr>
      </w:pPr>
    </w:p>
    <w:p w:rsidR="003011A2" w:rsidRPr="003011A2" w:rsidRDefault="003011A2" w:rsidP="00993B88">
      <w:pPr>
        <w:widowControl/>
        <w:numPr>
          <w:ilvl w:val="1"/>
          <w:numId w:val="372"/>
        </w:numPr>
        <w:tabs>
          <w:tab w:val="left" w:pos="993"/>
          <w:tab w:val="left" w:pos="1276"/>
          <w:tab w:val="left" w:pos="2748"/>
          <w:tab w:val="left" w:pos="3664"/>
          <w:tab w:val="left" w:pos="4580"/>
          <w:tab w:val="left" w:pos="5496"/>
          <w:tab w:val="left" w:pos="6412"/>
          <w:tab w:val="left" w:pos="7328"/>
          <w:tab w:val="left" w:pos="8244"/>
          <w:tab w:val="left" w:pos="9160"/>
          <w:tab w:val="left" w:pos="9538"/>
          <w:tab w:val="left" w:pos="13740"/>
          <w:tab w:val="left" w:pos="14656"/>
        </w:tabs>
        <w:autoSpaceDE/>
        <w:autoSpaceDN/>
        <w:ind w:firstLine="709"/>
        <w:rPr>
          <w:b/>
          <w:color w:val="000000"/>
          <w:sz w:val="28"/>
          <w:szCs w:val="28"/>
          <w:lang w:eastAsia="zh-CN"/>
        </w:rPr>
      </w:pPr>
      <w:r w:rsidRPr="003011A2">
        <w:rPr>
          <w:b/>
          <w:color w:val="000000"/>
          <w:sz w:val="28"/>
          <w:szCs w:val="28"/>
          <w:lang w:eastAsia="zh-CN"/>
        </w:rPr>
        <w:t>Место учебной дисциплины в структуре основной профессиональной образовательной программы:</w:t>
      </w:r>
    </w:p>
    <w:p w:rsidR="003011A2" w:rsidRPr="003011A2" w:rsidRDefault="003011A2" w:rsidP="003011A2">
      <w:pPr>
        <w:widowControl/>
        <w:tabs>
          <w:tab w:val="left" w:pos="0"/>
          <w:tab w:val="left" w:pos="1832"/>
          <w:tab w:val="left" w:pos="2748"/>
          <w:tab w:val="left" w:pos="3664"/>
          <w:tab w:val="left" w:pos="4580"/>
          <w:tab w:val="left" w:pos="5496"/>
          <w:tab w:val="left" w:pos="6412"/>
          <w:tab w:val="left" w:pos="7328"/>
          <w:tab w:val="left" w:pos="8244"/>
          <w:tab w:val="left" w:pos="9160"/>
          <w:tab w:val="left" w:pos="9538"/>
          <w:tab w:val="left" w:pos="13740"/>
          <w:tab w:val="left" w:pos="14656"/>
        </w:tabs>
        <w:autoSpaceDE/>
        <w:autoSpaceDN/>
        <w:ind w:firstLine="709"/>
        <w:jc w:val="both"/>
        <w:rPr>
          <w:color w:val="00000A"/>
          <w:sz w:val="28"/>
          <w:szCs w:val="28"/>
          <w:lang w:eastAsia="zh-CN"/>
        </w:rPr>
      </w:pPr>
      <w:r w:rsidRPr="003011A2">
        <w:rPr>
          <w:color w:val="000000"/>
          <w:sz w:val="28"/>
          <w:szCs w:val="28"/>
          <w:lang w:eastAsia="zh-CN"/>
        </w:rPr>
        <w:t>Рабочая программа учебной дисциплины «Безопасность жизнедеятельности» является обязательной частью общепрофессионального цикла основной профессиональной образовательной программы по профессиям среднего профессионального образования: 15.01.05 «сварщик ручной и частично механизированной сварки (наплавки)», 23.01.08 «слесарь по ремонту строительных машин»,</w:t>
      </w:r>
      <w:r w:rsidRPr="003011A2">
        <w:rPr>
          <w:color w:val="000000"/>
          <w:sz w:val="24"/>
          <w:szCs w:val="24"/>
          <w:lang w:eastAsia="zh-CN"/>
        </w:rPr>
        <w:t xml:space="preserve"> </w:t>
      </w:r>
      <w:r w:rsidRPr="003011A2">
        <w:rPr>
          <w:color w:val="000000"/>
          <w:sz w:val="28"/>
          <w:szCs w:val="28"/>
          <w:lang w:eastAsia="zh-CN"/>
        </w:rPr>
        <w:t>09.01.03 «оператор информационных систем и ресурсов».</w:t>
      </w:r>
    </w:p>
    <w:p w:rsidR="003011A2" w:rsidRPr="003011A2" w:rsidRDefault="003011A2" w:rsidP="003011A2">
      <w:pPr>
        <w:widowControl/>
        <w:tabs>
          <w:tab w:val="left" w:pos="0"/>
          <w:tab w:val="left" w:pos="1832"/>
          <w:tab w:val="left" w:pos="2748"/>
          <w:tab w:val="left" w:pos="3664"/>
          <w:tab w:val="left" w:pos="4580"/>
          <w:tab w:val="left" w:pos="5496"/>
          <w:tab w:val="left" w:pos="6412"/>
          <w:tab w:val="left" w:pos="7328"/>
          <w:tab w:val="left" w:pos="8244"/>
          <w:tab w:val="left" w:pos="9160"/>
          <w:tab w:val="left" w:pos="9538"/>
          <w:tab w:val="left" w:pos="13740"/>
          <w:tab w:val="left" w:pos="14656"/>
        </w:tabs>
        <w:autoSpaceDE/>
        <w:autoSpaceDN/>
        <w:ind w:firstLine="284"/>
        <w:jc w:val="both"/>
        <w:rPr>
          <w:color w:val="000000"/>
          <w:sz w:val="28"/>
          <w:szCs w:val="28"/>
          <w:lang w:eastAsia="zh-CN"/>
        </w:rPr>
      </w:pPr>
      <w:r w:rsidRPr="003011A2">
        <w:rPr>
          <w:color w:val="000000"/>
          <w:sz w:val="28"/>
          <w:szCs w:val="28"/>
          <w:lang w:eastAsia="zh-CN"/>
        </w:rPr>
        <w:t xml:space="preserve"> В результате освоения учебной дисциплины «Безопасность жизнедеятельности» формируются умения ориентироваться в условиях чрезвычайных ситуаций, стихийных явлений, опасностей различных видов и предотвращать их последствия в профессиональной деятельности и в быту.</w:t>
      </w:r>
    </w:p>
    <w:p w:rsidR="003011A2" w:rsidRPr="003011A2" w:rsidRDefault="003011A2" w:rsidP="003011A2">
      <w:pPr>
        <w:widowControl/>
        <w:tabs>
          <w:tab w:val="left" w:pos="0"/>
          <w:tab w:val="left" w:pos="1832"/>
          <w:tab w:val="left" w:pos="2748"/>
          <w:tab w:val="left" w:pos="3664"/>
          <w:tab w:val="left" w:pos="4580"/>
          <w:tab w:val="left" w:pos="5496"/>
          <w:tab w:val="left" w:pos="6412"/>
          <w:tab w:val="left" w:pos="7328"/>
          <w:tab w:val="left" w:pos="8244"/>
          <w:tab w:val="left" w:pos="9160"/>
          <w:tab w:val="left" w:pos="9538"/>
          <w:tab w:val="left" w:pos="13740"/>
          <w:tab w:val="left" w:pos="14656"/>
        </w:tabs>
        <w:autoSpaceDE/>
        <w:autoSpaceDN/>
        <w:jc w:val="both"/>
        <w:rPr>
          <w:color w:val="FF0000"/>
          <w:sz w:val="28"/>
          <w:szCs w:val="28"/>
          <w:lang w:eastAsia="zh-CN"/>
        </w:rPr>
      </w:pPr>
      <w:r w:rsidRPr="003011A2">
        <w:rPr>
          <w:color w:val="000000"/>
          <w:sz w:val="28"/>
          <w:szCs w:val="28"/>
          <w:lang w:eastAsia="zh-CN"/>
        </w:rPr>
        <w:t>«Безопасность жизнедеятельности» является обязательной частью циклов ПООП. В результате освоения ОП «Безопасность жизнедеятельности» у обучающихся формируются и развиваются общие и профессиональные компетенции, необходимые в профессиональной деятельности по профессиям среднег</w:t>
      </w:r>
      <w:r w:rsidR="00D54B77">
        <w:rPr>
          <w:color w:val="000000"/>
          <w:sz w:val="28"/>
          <w:szCs w:val="28"/>
          <w:lang w:eastAsia="zh-CN"/>
        </w:rPr>
        <w:t>о профессионального образования.</w:t>
      </w:r>
      <w:r w:rsidRPr="003011A2">
        <w:rPr>
          <w:color w:val="000000"/>
          <w:sz w:val="28"/>
          <w:szCs w:val="28"/>
          <w:lang w:eastAsia="zh-CN"/>
        </w:rPr>
        <w:t xml:space="preserve"> </w:t>
      </w:r>
    </w:p>
    <w:p w:rsidR="003011A2" w:rsidRPr="003011A2" w:rsidRDefault="003011A2" w:rsidP="003011A2">
      <w:pPr>
        <w:widowControl/>
        <w:tabs>
          <w:tab w:val="left" w:pos="0"/>
          <w:tab w:val="left" w:pos="1832"/>
          <w:tab w:val="left" w:pos="2748"/>
          <w:tab w:val="left" w:pos="3664"/>
          <w:tab w:val="left" w:pos="4580"/>
          <w:tab w:val="left" w:pos="5496"/>
          <w:tab w:val="left" w:pos="6412"/>
          <w:tab w:val="left" w:pos="7328"/>
          <w:tab w:val="left" w:pos="8244"/>
          <w:tab w:val="left" w:pos="9160"/>
          <w:tab w:val="left" w:pos="9538"/>
          <w:tab w:val="left" w:pos="13740"/>
          <w:tab w:val="left" w:pos="14656"/>
        </w:tabs>
        <w:autoSpaceDE/>
        <w:autoSpaceDN/>
        <w:ind w:firstLine="709"/>
        <w:jc w:val="both"/>
        <w:rPr>
          <w:color w:val="000000"/>
          <w:sz w:val="28"/>
          <w:szCs w:val="28"/>
          <w:lang w:eastAsia="zh-CN"/>
        </w:rPr>
      </w:pPr>
      <w:r w:rsidRPr="003011A2">
        <w:rPr>
          <w:color w:val="000000"/>
          <w:sz w:val="28"/>
          <w:szCs w:val="28"/>
          <w:lang w:eastAsia="zh-CN"/>
        </w:rPr>
        <w:t>Уровень подготовки в рамках СПО –  базовый. Профильная составляющая отражается в требованиях к подготовке обучающихся в части системы знаний и умений, раскрывается при выполнении самостоятельных работ и в ходе изучения теоретического материала.</w:t>
      </w:r>
    </w:p>
    <w:p w:rsidR="003011A2" w:rsidRPr="003011A2" w:rsidRDefault="003011A2" w:rsidP="003011A2">
      <w:pPr>
        <w:widowControl/>
        <w:tabs>
          <w:tab w:val="left" w:pos="0"/>
          <w:tab w:val="left" w:pos="1832"/>
          <w:tab w:val="left" w:pos="2748"/>
          <w:tab w:val="left" w:pos="3664"/>
          <w:tab w:val="left" w:pos="4580"/>
          <w:tab w:val="left" w:pos="5496"/>
          <w:tab w:val="left" w:pos="6412"/>
          <w:tab w:val="left" w:pos="7328"/>
          <w:tab w:val="left" w:pos="8244"/>
          <w:tab w:val="left" w:pos="9160"/>
          <w:tab w:val="left" w:pos="9538"/>
          <w:tab w:val="left" w:pos="13740"/>
          <w:tab w:val="left" w:pos="14656"/>
        </w:tabs>
        <w:autoSpaceDE/>
        <w:autoSpaceDN/>
        <w:ind w:firstLine="284"/>
        <w:jc w:val="both"/>
        <w:rPr>
          <w:color w:val="000000"/>
          <w:sz w:val="28"/>
          <w:szCs w:val="28"/>
          <w:lang w:eastAsia="zh-CN"/>
        </w:rPr>
      </w:pPr>
    </w:p>
    <w:p w:rsidR="003011A2" w:rsidRPr="003011A2" w:rsidRDefault="003011A2" w:rsidP="003011A2">
      <w:pPr>
        <w:widowControl/>
        <w:tabs>
          <w:tab w:val="left" w:pos="0"/>
          <w:tab w:val="left" w:pos="1832"/>
          <w:tab w:val="left" w:pos="2748"/>
          <w:tab w:val="left" w:pos="3664"/>
          <w:tab w:val="left" w:pos="4580"/>
          <w:tab w:val="left" w:pos="5496"/>
          <w:tab w:val="left" w:pos="6412"/>
          <w:tab w:val="left" w:pos="7328"/>
          <w:tab w:val="left" w:pos="8244"/>
          <w:tab w:val="left" w:pos="9160"/>
          <w:tab w:val="left" w:pos="9538"/>
          <w:tab w:val="left" w:pos="13740"/>
          <w:tab w:val="left" w:pos="14656"/>
        </w:tabs>
        <w:autoSpaceDE/>
        <w:autoSpaceDN/>
        <w:ind w:firstLine="284"/>
        <w:jc w:val="both"/>
        <w:rPr>
          <w:color w:val="000000"/>
          <w:sz w:val="28"/>
          <w:szCs w:val="28"/>
          <w:lang w:eastAsia="zh-CN"/>
        </w:rPr>
      </w:pPr>
    </w:p>
    <w:p w:rsidR="003011A2" w:rsidRPr="003011A2" w:rsidRDefault="003011A2" w:rsidP="00993B88">
      <w:pPr>
        <w:widowControl/>
        <w:numPr>
          <w:ilvl w:val="1"/>
          <w:numId w:val="372"/>
        </w:numPr>
        <w:tabs>
          <w:tab w:val="left" w:pos="0"/>
          <w:tab w:val="left" w:pos="1276"/>
          <w:tab w:val="left" w:pos="3664"/>
          <w:tab w:val="left" w:pos="4580"/>
          <w:tab w:val="left" w:pos="5496"/>
          <w:tab w:val="left" w:pos="6412"/>
          <w:tab w:val="left" w:pos="7328"/>
          <w:tab w:val="left" w:pos="8244"/>
          <w:tab w:val="left" w:pos="9160"/>
          <w:tab w:val="left" w:pos="9538"/>
          <w:tab w:val="left" w:pos="13740"/>
          <w:tab w:val="left" w:pos="14656"/>
        </w:tabs>
        <w:autoSpaceDE/>
        <w:autoSpaceDN/>
        <w:ind w:firstLine="709"/>
        <w:jc w:val="both"/>
        <w:rPr>
          <w:b/>
          <w:color w:val="000000"/>
          <w:sz w:val="28"/>
          <w:szCs w:val="28"/>
          <w:lang w:eastAsia="zh-CN"/>
        </w:rPr>
      </w:pPr>
      <w:r w:rsidRPr="003011A2">
        <w:rPr>
          <w:b/>
          <w:color w:val="000000"/>
          <w:sz w:val="28"/>
          <w:szCs w:val="28"/>
          <w:lang w:eastAsia="zh-CN"/>
        </w:rPr>
        <w:t>Цели и задачи учебной дисциплины – требования к результатам освоения учебной дисциплины:</w:t>
      </w:r>
    </w:p>
    <w:p w:rsidR="003011A2" w:rsidRPr="003011A2" w:rsidRDefault="003011A2" w:rsidP="003011A2">
      <w:pPr>
        <w:widowControl/>
        <w:autoSpaceDE/>
        <w:autoSpaceDN/>
        <w:ind w:firstLine="709"/>
        <w:jc w:val="both"/>
        <w:rPr>
          <w:color w:val="00000A"/>
          <w:sz w:val="28"/>
          <w:szCs w:val="28"/>
          <w:lang w:eastAsia="zh-CN"/>
        </w:rPr>
      </w:pPr>
      <w:r w:rsidRPr="003011A2">
        <w:rPr>
          <w:color w:val="00000A"/>
          <w:sz w:val="28"/>
          <w:szCs w:val="28"/>
          <w:lang w:eastAsia="zh-CN"/>
        </w:rPr>
        <w:lastRenderedPageBreak/>
        <w:t>Освоение содержания учебной дисциплины «Безопасность жизнедеятельности» на профильном уровне среднего (полного) общего образования направлено на достижение следующих целей:</w:t>
      </w:r>
    </w:p>
    <w:p w:rsidR="003011A2" w:rsidRPr="003011A2" w:rsidRDefault="003011A2" w:rsidP="003011A2">
      <w:pPr>
        <w:widowControl/>
        <w:autoSpaceDE/>
        <w:autoSpaceDN/>
        <w:ind w:firstLine="709"/>
        <w:jc w:val="both"/>
        <w:rPr>
          <w:color w:val="00000A"/>
          <w:sz w:val="28"/>
          <w:szCs w:val="28"/>
          <w:lang w:eastAsia="zh-CN"/>
        </w:rPr>
      </w:pPr>
      <w:r w:rsidRPr="003011A2">
        <w:rPr>
          <w:color w:val="00000A"/>
          <w:sz w:val="28"/>
          <w:szCs w:val="28"/>
          <w:lang w:eastAsia="zh-CN"/>
        </w:rPr>
        <w:t>•</w:t>
      </w:r>
      <w:r w:rsidRPr="003011A2">
        <w:rPr>
          <w:color w:val="00000A"/>
          <w:sz w:val="28"/>
          <w:szCs w:val="28"/>
          <w:lang w:eastAsia="zh-CN"/>
        </w:rPr>
        <w:tab/>
        <w:t xml:space="preserve">освоение знаний о безопасном поведении человека в опасных и чрезвычайных ситуациях природного, техногенного и социального характера; здоровье и здоровом образе жизни; об основах обороны государства, о порядке подготовки граждан к военной службе, призыва и поступления на военную службу, прохождения военной службы по призыву, контракту и альтернативной гражданской службы; </w:t>
      </w:r>
    </w:p>
    <w:p w:rsidR="003011A2" w:rsidRPr="003011A2" w:rsidRDefault="003011A2" w:rsidP="003011A2">
      <w:pPr>
        <w:widowControl/>
        <w:autoSpaceDE/>
        <w:autoSpaceDN/>
        <w:ind w:firstLine="709"/>
        <w:jc w:val="both"/>
        <w:rPr>
          <w:color w:val="00000A"/>
          <w:sz w:val="28"/>
          <w:szCs w:val="28"/>
          <w:lang w:eastAsia="zh-CN"/>
        </w:rPr>
      </w:pPr>
      <w:r w:rsidRPr="003011A2">
        <w:rPr>
          <w:color w:val="00000A"/>
          <w:sz w:val="28"/>
          <w:szCs w:val="28"/>
          <w:lang w:eastAsia="zh-CN"/>
        </w:rPr>
        <w:t>•</w:t>
      </w:r>
      <w:r w:rsidRPr="003011A2">
        <w:rPr>
          <w:color w:val="00000A"/>
          <w:sz w:val="28"/>
          <w:szCs w:val="28"/>
          <w:lang w:eastAsia="zh-CN"/>
        </w:rPr>
        <w:tab/>
        <w:t>овладение умениями оценивать ситуации, опасные для жизни и здоровья; действовать в чрезвычайных ситуациях; использовать средства индивидуальной и коллективной защиты; оказывать первую медицинскую помощь пострадавшим;</w:t>
      </w:r>
    </w:p>
    <w:p w:rsidR="003011A2" w:rsidRPr="003011A2" w:rsidRDefault="003011A2" w:rsidP="003011A2">
      <w:pPr>
        <w:widowControl/>
        <w:autoSpaceDE/>
        <w:autoSpaceDN/>
        <w:ind w:firstLine="709"/>
        <w:jc w:val="both"/>
        <w:rPr>
          <w:color w:val="00000A"/>
          <w:sz w:val="28"/>
          <w:szCs w:val="28"/>
          <w:lang w:eastAsia="zh-CN"/>
        </w:rPr>
      </w:pPr>
      <w:r w:rsidRPr="003011A2">
        <w:rPr>
          <w:color w:val="00000A"/>
          <w:sz w:val="28"/>
          <w:szCs w:val="28"/>
          <w:lang w:eastAsia="zh-CN"/>
        </w:rPr>
        <w:t>•</w:t>
      </w:r>
      <w:r w:rsidRPr="003011A2">
        <w:rPr>
          <w:color w:val="00000A"/>
          <w:sz w:val="28"/>
          <w:szCs w:val="28"/>
          <w:lang w:eastAsia="zh-CN"/>
        </w:rPr>
        <w:tab/>
        <w:t>развитие качеств личности (эмоциональной устойчивости, смелости, решительности, готовности к перегрузкам, умения действовать в условиях физического и психологического напряжения и др.), необходимых гражданину для прохождения военной службы по призыву или контракту в Вооруженных Силах Российской Федерации или других войсках;</w:t>
      </w:r>
    </w:p>
    <w:p w:rsidR="003011A2" w:rsidRPr="003011A2" w:rsidRDefault="003011A2" w:rsidP="003011A2">
      <w:pPr>
        <w:widowControl/>
        <w:autoSpaceDE/>
        <w:autoSpaceDN/>
        <w:ind w:firstLine="709"/>
        <w:jc w:val="both"/>
        <w:rPr>
          <w:color w:val="00000A"/>
          <w:sz w:val="28"/>
          <w:szCs w:val="28"/>
          <w:lang w:eastAsia="zh-CN"/>
        </w:rPr>
      </w:pPr>
      <w:r w:rsidRPr="003011A2">
        <w:rPr>
          <w:color w:val="00000A"/>
          <w:sz w:val="28"/>
          <w:szCs w:val="28"/>
          <w:lang w:eastAsia="zh-CN"/>
        </w:rPr>
        <w:t>•</w:t>
      </w:r>
      <w:r w:rsidRPr="003011A2">
        <w:rPr>
          <w:color w:val="00000A"/>
          <w:sz w:val="28"/>
          <w:szCs w:val="28"/>
          <w:lang w:eastAsia="zh-CN"/>
        </w:rPr>
        <w:tab/>
        <w:t>воспитание ценностного отношения к человеческой жизни и здоровью; уважения к героическому наследию России, ее государственной символике; патриотизма и чувства долга по защите Отечества.</w:t>
      </w:r>
    </w:p>
    <w:p w:rsidR="003011A2" w:rsidRPr="003011A2" w:rsidRDefault="003011A2" w:rsidP="003011A2">
      <w:pPr>
        <w:widowControl/>
        <w:autoSpaceDE/>
        <w:autoSpaceDN/>
        <w:ind w:firstLine="709"/>
        <w:jc w:val="both"/>
        <w:rPr>
          <w:color w:val="00000A"/>
          <w:sz w:val="28"/>
          <w:szCs w:val="28"/>
          <w:lang w:eastAsia="zh-CN"/>
        </w:rPr>
      </w:pPr>
    </w:p>
    <w:p w:rsidR="003011A2" w:rsidRPr="003011A2" w:rsidRDefault="003011A2" w:rsidP="003011A2">
      <w:pPr>
        <w:widowControl/>
        <w:autoSpaceDE/>
        <w:autoSpaceDN/>
        <w:ind w:firstLine="709"/>
        <w:jc w:val="both"/>
        <w:rPr>
          <w:color w:val="00000A"/>
          <w:sz w:val="28"/>
          <w:szCs w:val="28"/>
          <w:lang w:eastAsia="zh-CN"/>
        </w:rPr>
      </w:pPr>
      <w:r w:rsidRPr="003011A2">
        <w:rPr>
          <w:color w:val="00000A"/>
          <w:sz w:val="28"/>
          <w:szCs w:val="28"/>
          <w:lang w:eastAsia="zh-CN"/>
        </w:rPr>
        <w:t>В результате изучения учебной дисциплины «Безопасность жизнедеятельности» на профильном уровне обучающийся  должен:</w:t>
      </w:r>
    </w:p>
    <w:p w:rsidR="003011A2" w:rsidRPr="003011A2" w:rsidRDefault="003011A2" w:rsidP="003011A2">
      <w:pPr>
        <w:widowControl/>
        <w:shd w:val="clear" w:color="auto" w:fill="C2D69B"/>
        <w:autoSpaceDE/>
        <w:autoSpaceDN/>
        <w:ind w:firstLine="709"/>
        <w:rPr>
          <w:b/>
          <w:color w:val="00000A"/>
          <w:sz w:val="28"/>
          <w:szCs w:val="28"/>
          <w:lang w:eastAsia="zh-CN"/>
        </w:rPr>
      </w:pPr>
      <w:r w:rsidRPr="003011A2">
        <w:rPr>
          <w:b/>
          <w:color w:val="00000A"/>
          <w:sz w:val="28"/>
          <w:szCs w:val="28"/>
          <w:lang w:eastAsia="zh-CN"/>
        </w:rPr>
        <w:t>знать/понимать:</w:t>
      </w:r>
    </w:p>
    <w:p w:rsidR="003011A2" w:rsidRPr="003011A2" w:rsidRDefault="003011A2" w:rsidP="003011A2">
      <w:pPr>
        <w:widowControl/>
        <w:autoSpaceDE/>
        <w:autoSpaceDN/>
        <w:ind w:firstLine="709"/>
        <w:jc w:val="both"/>
        <w:rPr>
          <w:color w:val="00000A"/>
          <w:sz w:val="28"/>
          <w:szCs w:val="28"/>
          <w:lang w:eastAsia="zh-CN"/>
        </w:rPr>
      </w:pPr>
      <w:r w:rsidRPr="003011A2">
        <w:rPr>
          <w:color w:val="00000A"/>
          <w:sz w:val="28"/>
          <w:szCs w:val="28"/>
          <w:lang w:eastAsia="zh-CN"/>
        </w:rPr>
        <w:t>•</w:t>
      </w:r>
      <w:r w:rsidRPr="003011A2">
        <w:rPr>
          <w:color w:val="00000A"/>
          <w:sz w:val="28"/>
          <w:szCs w:val="28"/>
          <w:lang w:eastAsia="zh-CN"/>
        </w:rPr>
        <w:tab/>
        <w:t>основные составляющие здорового образа жизни и их влияние на безопасность жизнедеятельности личности;</w:t>
      </w:r>
    </w:p>
    <w:p w:rsidR="003011A2" w:rsidRPr="003011A2" w:rsidRDefault="003011A2" w:rsidP="003011A2">
      <w:pPr>
        <w:widowControl/>
        <w:autoSpaceDE/>
        <w:autoSpaceDN/>
        <w:ind w:firstLine="709"/>
        <w:jc w:val="both"/>
        <w:rPr>
          <w:color w:val="00000A"/>
          <w:sz w:val="28"/>
          <w:szCs w:val="28"/>
          <w:lang w:eastAsia="zh-CN"/>
        </w:rPr>
      </w:pPr>
      <w:r w:rsidRPr="003011A2">
        <w:rPr>
          <w:color w:val="00000A"/>
          <w:sz w:val="28"/>
          <w:szCs w:val="28"/>
          <w:lang w:eastAsia="zh-CN"/>
        </w:rPr>
        <w:t>•</w:t>
      </w:r>
      <w:r w:rsidRPr="003011A2">
        <w:rPr>
          <w:color w:val="00000A"/>
          <w:sz w:val="28"/>
          <w:szCs w:val="28"/>
          <w:lang w:eastAsia="zh-CN"/>
        </w:rPr>
        <w:tab/>
        <w:t xml:space="preserve">потенциальные опасности природного, техногенного и социального происхождения, характерные для региона проживания; </w:t>
      </w:r>
    </w:p>
    <w:p w:rsidR="003011A2" w:rsidRPr="003011A2" w:rsidRDefault="003011A2" w:rsidP="003011A2">
      <w:pPr>
        <w:widowControl/>
        <w:autoSpaceDE/>
        <w:autoSpaceDN/>
        <w:ind w:firstLine="709"/>
        <w:jc w:val="both"/>
        <w:rPr>
          <w:color w:val="00000A"/>
          <w:sz w:val="28"/>
          <w:szCs w:val="28"/>
          <w:lang w:eastAsia="zh-CN"/>
        </w:rPr>
      </w:pPr>
      <w:r w:rsidRPr="003011A2">
        <w:rPr>
          <w:color w:val="00000A"/>
          <w:sz w:val="28"/>
          <w:szCs w:val="28"/>
          <w:lang w:eastAsia="zh-CN"/>
        </w:rPr>
        <w:t>•</w:t>
      </w:r>
      <w:r w:rsidRPr="003011A2">
        <w:rPr>
          <w:color w:val="00000A"/>
          <w:sz w:val="28"/>
          <w:szCs w:val="28"/>
          <w:lang w:eastAsia="zh-CN"/>
        </w:rPr>
        <w:tab/>
        <w:t>основные задачи и структуру государственных служб по защите населения и территорий от чрезвычайных ситуаций;</w:t>
      </w:r>
    </w:p>
    <w:p w:rsidR="003011A2" w:rsidRPr="003011A2" w:rsidRDefault="003011A2" w:rsidP="003011A2">
      <w:pPr>
        <w:widowControl/>
        <w:autoSpaceDE/>
        <w:autoSpaceDN/>
        <w:ind w:firstLine="709"/>
        <w:jc w:val="both"/>
        <w:rPr>
          <w:color w:val="00000A"/>
          <w:sz w:val="28"/>
          <w:szCs w:val="28"/>
          <w:lang w:eastAsia="zh-CN"/>
        </w:rPr>
      </w:pPr>
      <w:r w:rsidRPr="003011A2">
        <w:rPr>
          <w:color w:val="00000A"/>
          <w:sz w:val="28"/>
          <w:szCs w:val="28"/>
          <w:lang w:eastAsia="zh-CN"/>
        </w:rPr>
        <w:t>•</w:t>
      </w:r>
      <w:r w:rsidRPr="003011A2">
        <w:rPr>
          <w:color w:val="00000A"/>
          <w:sz w:val="28"/>
          <w:szCs w:val="28"/>
          <w:lang w:eastAsia="zh-CN"/>
        </w:rPr>
        <w:tab/>
        <w:t>основы российского законодательства о защите Отечества и воинской обязанности граждан;</w:t>
      </w:r>
    </w:p>
    <w:p w:rsidR="003011A2" w:rsidRPr="003011A2" w:rsidRDefault="003011A2" w:rsidP="003011A2">
      <w:pPr>
        <w:widowControl/>
        <w:autoSpaceDE/>
        <w:autoSpaceDN/>
        <w:ind w:firstLine="709"/>
        <w:jc w:val="both"/>
        <w:rPr>
          <w:color w:val="00000A"/>
          <w:sz w:val="28"/>
          <w:szCs w:val="28"/>
          <w:lang w:eastAsia="zh-CN"/>
        </w:rPr>
      </w:pPr>
      <w:r w:rsidRPr="003011A2">
        <w:rPr>
          <w:color w:val="00000A"/>
          <w:sz w:val="28"/>
          <w:szCs w:val="28"/>
          <w:lang w:eastAsia="zh-CN"/>
        </w:rPr>
        <w:t>•</w:t>
      </w:r>
      <w:r w:rsidRPr="003011A2">
        <w:rPr>
          <w:color w:val="00000A"/>
          <w:sz w:val="28"/>
          <w:szCs w:val="28"/>
          <w:lang w:eastAsia="zh-CN"/>
        </w:rPr>
        <w:tab/>
        <w:t>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p w:rsidR="003011A2" w:rsidRPr="003011A2" w:rsidRDefault="003011A2" w:rsidP="003011A2">
      <w:pPr>
        <w:widowControl/>
        <w:autoSpaceDE/>
        <w:autoSpaceDN/>
        <w:ind w:firstLine="709"/>
        <w:jc w:val="both"/>
        <w:rPr>
          <w:color w:val="00000A"/>
          <w:sz w:val="28"/>
          <w:szCs w:val="28"/>
          <w:lang w:eastAsia="zh-CN"/>
        </w:rPr>
      </w:pPr>
      <w:r w:rsidRPr="003011A2">
        <w:rPr>
          <w:color w:val="00000A"/>
          <w:sz w:val="28"/>
          <w:szCs w:val="28"/>
          <w:lang w:eastAsia="zh-CN"/>
        </w:rPr>
        <w:t>•</w:t>
      </w:r>
      <w:r w:rsidRPr="003011A2">
        <w:rPr>
          <w:color w:val="00000A"/>
          <w:sz w:val="28"/>
          <w:szCs w:val="28"/>
          <w:lang w:eastAsia="zh-CN"/>
        </w:rPr>
        <w:tab/>
        <w:t>нормы международного гуманитарного права;</w:t>
      </w:r>
    </w:p>
    <w:p w:rsidR="003011A2" w:rsidRPr="003011A2" w:rsidRDefault="003011A2" w:rsidP="003011A2">
      <w:pPr>
        <w:widowControl/>
        <w:autoSpaceDE/>
        <w:autoSpaceDN/>
        <w:ind w:firstLine="709"/>
        <w:jc w:val="both"/>
        <w:rPr>
          <w:color w:val="00000A"/>
          <w:sz w:val="28"/>
          <w:szCs w:val="28"/>
          <w:lang w:eastAsia="zh-CN"/>
        </w:rPr>
      </w:pPr>
      <w:r w:rsidRPr="003011A2">
        <w:rPr>
          <w:color w:val="00000A"/>
          <w:sz w:val="28"/>
          <w:szCs w:val="28"/>
          <w:lang w:eastAsia="zh-CN"/>
        </w:rPr>
        <w:t>•</w:t>
      </w:r>
      <w:r w:rsidRPr="003011A2">
        <w:rPr>
          <w:color w:val="00000A"/>
          <w:sz w:val="28"/>
          <w:szCs w:val="28"/>
          <w:lang w:eastAsia="zh-CN"/>
        </w:rPr>
        <w:tab/>
        <w:t>назначение и боевые свойства личного оружия;</w:t>
      </w:r>
    </w:p>
    <w:p w:rsidR="003011A2" w:rsidRPr="003011A2" w:rsidRDefault="003011A2" w:rsidP="003011A2">
      <w:pPr>
        <w:widowControl/>
        <w:autoSpaceDE/>
        <w:autoSpaceDN/>
        <w:ind w:firstLine="709"/>
        <w:jc w:val="both"/>
        <w:rPr>
          <w:color w:val="00000A"/>
          <w:sz w:val="28"/>
          <w:szCs w:val="28"/>
          <w:lang w:eastAsia="zh-CN"/>
        </w:rPr>
      </w:pPr>
      <w:r w:rsidRPr="003011A2">
        <w:rPr>
          <w:color w:val="00000A"/>
          <w:sz w:val="28"/>
          <w:szCs w:val="28"/>
          <w:lang w:eastAsia="zh-CN"/>
        </w:rPr>
        <w:t>•</w:t>
      </w:r>
      <w:r w:rsidRPr="003011A2">
        <w:rPr>
          <w:color w:val="00000A"/>
          <w:sz w:val="28"/>
          <w:szCs w:val="28"/>
          <w:lang w:eastAsia="zh-CN"/>
        </w:rPr>
        <w:tab/>
        <w:t>средства массового поражения и их поражающие факторы;</w:t>
      </w:r>
    </w:p>
    <w:p w:rsidR="003011A2" w:rsidRPr="003011A2" w:rsidRDefault="003011A2" w:rsidP="003011A2">
      <w:pPr>
        <w:widowControl/>
        <w:autoSpaceDE/>
        <w:autoSpaceDN/>
        <w:ind w:firstLine="709"/>
        <w:jc w:val="both"/>
        <w:rPr>
          <w:color w:val="00000A"/>
          <w:sz w:val="28"/>
          <w:szCs w:val="28"/>
          <w:lang w:eastAsia="zh-CN"/>
        </w:rPr>
      </w:pPr>
      <w:r w:rsidRPr="003011A2">
        <w:rPr>
          <w:color w:val="00000A"/>
          <w:sz w:val="28"/>
          <w:szCs w:val="28"/>
          <w:lang w:eastAsia="zh-CN"/>
        </w:rPr>
        <w:t>•</w:t>
      </w:r>
      <w:r w:rsidRPr="003011A2">
        <w:rPr>
          <w:color w:val="00000A"/>
          <w:sz w:val="28"/>
          <w:szCs w:val="28"/>
          <w:lang w:eastAsia="zh-CN"/>
        </w:rPr>
        <w:tab/>
        <w:t>защитные сооружения гражданской обороны и правила их использования;</w:t>
      </w:r>
    </w:p>
    <w:p w:rsidR="003011A2" w:rsidRPr="003011A2" w:rsidRDefault="003011A2" w:rsidP="003011A2">
      <w:pPr>
        <w:widowControl/>
        <w:autoSpaceDE/>
        <w:autoSpaceDN/>
        <w:ind w:firstLine="709"/>
        <w:jc w:val="both"/>
        <w:rPr>
          <w:color w:val="00000A"/>
          <w:sz w:val="28"/>
          <w:szCs w:val="28"/>
          <w:lang w:eastAsia="zh-CN"/>
        </w:rPr>
      </w:pPr>
      <w:r w:rsidRPr="003011A2">
        <w:rPr>
          <w:color w:val="00000A"/>
          <w:sz w:val="28"/>
          <w:szCs w:val="28"/>
          <w:lang w:eastAsia="zh-CN"/>
        </w:rPr>
        <w:t>•</w:t>
      </w:r>
      <w:r w:rsidRPr="003011A2">
        <w:rPr>
          <w:color w:val="00000A"/>
          <w:sz w:val="28"/>
          <w:szCs w:val="28"/>
          <w:lang w:eastAsia="zh-CN"/>
        </w:rPr>
        <w:tab/>
        <w:t>правила приема в образовательные учреждения военного профессионального образования, МВД России, ФСБ России, МЧС России;</w:t>
      </w:r>
    </w:p>
    <w:p w:rsidR="003011A2" w:rsidRPr="003011A2" w:rsidRDefault="003011A2" w:rsidP="003011A2">
      <w:pPr>
        <w:widowControl/>
        <w:shd w:val="clear" w:color="auto" w:fill="C2D69B"/>
        <w:autoSpaceDE/>
        <w:autoSpaceDN/>
        <w:ind w:firstLine="709"/>
        <w:rPr>
          <w:b/>
          <w:color w:val="00000A"/>
          <w:sz w:val="28"/>
          <w:szCs w:val="28"/>
          <w:lang w:eastAsia="zh-CN"/>
        </w:rPr>
      </w:pPr>
      <w:r w:rsidRPr="003011A2">
        <w:rPr>
          <w:b/>
          <w:color w:val="00000A"/>
          <w:sz w:val="28"/>
          <w:szCs w:val="28"/>
          <w:lang w:eastAsia="zh-CN"/>
        </w:rPr>
        <w:t>уметь:</w:t>
      </w:r>
    </w:p>
    <w:p w:rsidR="003011A2" w:rsidRPr="003011A2" w:rsidRDefault="003011A2" w:rsidP="003011A2">
      <w:pPr>
        <w:widowControl/>
        <w:autoSpaceDE/>
        <w:autoSpaceDN/>
        <w:ind w:firstLine="709"/>
        <w:jc w:val="both"/>
        <w:rPr>
          <w:color w:val="00000A"/>
          <w:sz w:val="28"/>
          <w:szCs w:val="28"/>
          <w:lang w:eastAsia="zh-CN"/>
        </w:rPr>
      </w:pPr>
      <w:r w:rsidRPr="003011A2">
        <w:rPr>
          <w:color w:val="00000A"/>
          <w:sz w:val="28"/>
          <w:szCs w:val="28"/>
          <w:lang w:eastAsia="zh-CN"/>
        </w:rPr>
        <w:lastRenderedPageBreak/>
        <w:t>•</w:t>
      </w:r>
      <w:r w:rsidRPr="003011A2">
        <w:rPr>
          <w:color w:val="00000A"/>
          <w:sz w:val="28"/>
          <w:szCs w:val="28"/>
          <w:lang w:eastAsia="zh-CN"/>
        </w:rPr>
        <w:tab/>
        <w:t>владеть способами защиты населения от чрезвычайных ситуаций природного и техногенного характера;</w:t>
      </w:r>
    </w:p>
    <w:p w:rsidR="003011A2" w:rsidRPr="003011A2" w:rsidRDefault="003011A2" w:rsidP="003011A2">
      <w:pPr>
        <w:widowControl/>
        <w:autoSpaceDE/>
        <w:autoSpaceDN/>
        <w:ind w:firstLine="709"/>
        <w:jc w:val="both"/>
        <w:rPr>
          <w:color w:val="00000A"/>
          <w:sz w:val="28"/>
          <w:szCs w:val="28"/>
          <w:lang w:eastAsia="zh-CN"/>
        </w:rPr>
      </w:pPr>
      <w:r w:rsidRPr="003011A2">
        <w:rPr>
          <w:color w:val="00000A"/>
          <w:sz w:val="28"/>
          <w:szCs w:val="28"/>
          <w:lang w:eastAsia="zh-CN"/>
        </w:rPr>
        <w:t>•</w:t>
      </w:r>
      <w:r w:rsidRPr="003011A2">
        <w:rPr>
          <w:color w:val="00000A"/>
          <w:sz w:val="28"/>
          <w:szCs w:val="28"/>
          <w:lang w:eastAsia="zh-CN"/>
        </w:rPr>
        <w:tab/>
        <w:t>пользоваться средствами индивидуальной и коллективной защиты;</w:t>
      </w:r>
    </w:p>
    <w:p w:rsidR="003011A2" w:rsidRPr="003011A2" w:rsidRDefault="003011A2" w:rsidP="003011A2">
      <w:pPr>
        <w:widowControl/>
        <w:autoSpaceDE/>
        <w:autoSpaceDN/>
        <w:ind w:firstLine="709"/>
        <w:jc w:val="both"/>
        <w:rPr>
          <w:color w:val="00000A"/>
          <w:sz w:val="28"/>
          <w:szCs w:val="28"/>
          <w:lang w:eastAsia="zh-CN"/>
        </w:rPr>
      </w:pPr>
      <w:r w:rsidRPr="003011A2">
        <w:rPr>
          <w:color w:val="00000A"/>
          <w:sz w:val="28"/>
          <w:szCs w:val="28"/>
          <w:lang w:eastAsia="zh-CN"/>
        </w:rPr>
        <w:t>•</w:t>
      </w:r>
      <w:r w:rsidRPr="003011A2">
        <w:rPr>
          <w:color w:val="00000A"/>
          <w:sz w:val="28"/>
          <w:szCs w:val="28"/>
          <w:lang w:eastAsia="zh-CN"/>
        </w:rPr>
        <w:tab/>
        <w:t>оценивать уровень своей подготовки и осуществлять осознанное самоопределение по отношению к военной службе;</w:t>
      </w:r>
    </w:p>
    <w:p w:rsidR="003011A2" w:rsidRPr="003011A2" w:rsidRDefault="003011A2" w:rsidP="003011A2">
      <w:pPr>
        <w:widowControl/>
        <w:autoSpaceDE/>
        <w:autoSpaceDN/>
        <w:ind w:firstLine="709"/>
        <w:jc w:val="both"/>
        <w:rPr>
          <w:color w:val="00000A"/>
          <w:sz w:val="28"/>
          <w:szCs w:val="28"/>
          <w:lang w:eastAsia="zh-CN"/>
        </w:rPr>
      </w:pPr>
      <w:r w:rsidRPr="003011A2">
        <w:rPr>
          <w:color w:val="00000A"/>
          <w:sz w:val="28"/>
          <w:szCs w:val="28"/>
          <w:lang w:eastAsia="zh-CN"/>
        </w:rPr>
        <w:t>•</w:t>
      </w:r>
      <w:r w:rsidRPr="003011A2">
        <w:rPr>
          <w:color w:val="00000A"/>
          <w:sz w:val="28"/>
          <w:szCs w:val="28"/>
          <w:lang w:eastAsia="zh-CN"/>
        </w:rPr>
        <w:tab/>
        <w:t>использовать полученные знания при первоначальной постановке на воинский учет;</w:t>
      </w:r>
    </w:p>
    <w:p w:rsidR="003011A2" w:rsidRPr="003011A2" w:rsidRDefault="003011A2" w:rsidP="003011A2">
      <w:pPr>
        <w:widowControl/>
        <w:autoSpaceDE/>
        <w:autoSpaceDN/>
        <w:ind w:firstLine="709"/>
        <w:jc w:val="both"/>
        <w:rPr>
          <w:color w:val="00000A"/>
          <w:sz w:val="28"/>
          <w:szCs w:val="28"/>
          <w:lang w:eastAsia="zh-CN"/>
        </w:rPr>
      </w:pPr>
      <w:r w:rsidRPr="003011A2">
        <w:rPr>
          <w:color w:val="00000A"/>
          <w:sz w:val="28"/>
          <w:szCs w:val="28"/>
          <w:lang w:eastAsia="zh-CN"/>
        </w:rPr>
        <w:t>•</w:t>
      </w:r>
      <w:r w:rsidRPr="003011A2">
        <w:rPr>
          <w:color w:val="00000A"/>
          <w:sz w:val="28"/>
          <w:szCs w:val="28"/>
          <w:lang w:eastAsia="zh-CN"/>
        </w:rPr>
        <w:tab/>
        <w:t>выполнять неполную разборку и сборку автомата Калашникова;</w:t>
      </w:r>
    </w:p>
    <w:p w:rsidR="003011A2" w:rsidRPr="003011A2" w:rsidRDefault="003011A2" w:rsidP="003011A2">
      <w:pPr>
        <w:widowControl/>
        <w:autoSpaceDE/>
        <w:autoSpaceDN/>
        <w:ind w:firstLine="709"/>
        <w:jc w:val="both"/>
        <w:rPr>
          <w:color w:val="00000A"/>
          <w:sz w:val="28"/>
          <w:szCs w:val="28"/>
          <w:lang w:eastAsia="zh-CN"/>
        </w:rPr>
      </w:pPr>
      <w:r w:rsidRPr="003011A2">
        <w:rPr>
          <w:color w:val="00000A"/>
          <w:sz w:val="28"/>
          <w:szCs w:val="28"/>
          <w:lang w:eastAsia="zh-CN"/>
        </w:rPr>
        <w:t>•</w:t>
      </w:r>
      <w:r w:rsidRPr="003011A2">
        <w:rPr>
          <w:color w:val="00000A"/>
          <w:sz w:val="28"/>
          <w:szCs w:val="28"/>
          <w:lang w:eastAsia="zh-CN"/>
        </w:rPr>
        <w:tab/>
        <w:t>вести стрельбу из автомата по неподвижным целям;</w:t>
      </w:r>
    </w:p>
    <w:p w:rsidR="003011A2" w:rsidRPr="003011A2" w:rsidRDefault="003011A2" w:rsidP="003011A2">
      <w:pPr>
        <w:widowControl/>
        <w:autoSpaceDE/>
        <w:autoSpaceDN/>
        <w:ind w:firstLine="709"/>
        <w:jc w:val="both"/>
        <w:rPr>
          <w:color w:val="00000A"/>
          <w:sz w:val="28"/>
          <w:szCs w:val="28"/>
          <w:lang w:eastAsia="zh-CN"/>
        </w:rPr>
      </w:pPr>
      <w:r w:rsidRPr="003011A2">
        <w:rPr>
          <w:color w:val="00000A"/>
          <w:sz w:val="28"/>
          <w:szCs w:val="28"/>
          <w:lang w:eastAsia="zh-CN"/>
        </w:rPr>
        <w:t>•</w:t>
      </w:r>
      <w:r w:rsidRPr="003011A2">
        <w:rPr>
          <w:color w:val="00000A"/>
          <w:sz w:val="28"/>
          <w:szCs w:val="28"/>
          <w:lang w:eastAsia="zh-CN"/>
        </w:rPr>
        <w:tab/>
        <w:t>владеть навыками безопасного обращения с оружием;</w:t>
      </w:r>
    </w:p>
    <w:p w:rsidR="003011A2" w:rsidRPr="003011A2" w:rsidRDefault="003011A2" w:rsidP="003011A2">
      <w:pPr>
        <w:widowControl/>
        <w:autoSpaceDE/>
        <w:autoSpaceDN/>
        <w:ind w:firstLine="709"/>
        <w:jc w:val="both"/>
        <w:rPr>
          <w:color w:val="00000A"/>
          <w:sz w:val="28"/>
          <w:szCs w:val="28"/>
          <w:lang w:eastAsia="zh-CN"/>
        </w:rPr>
      </w:pPr>
      <w:r w:rsidRPr="003011A2">
        <w:rPr>
          <w:color w:val="00000A"/>
          <w:sz w:val="28"/>
          <w:szCs w:val="28"/>
          <w:lang w:eastAsia="zh-CN"/>
        </w:rPr>
        <w:t>•</w:t>
      </w:r>
      <w:r w:rsidRPr="003011A2">
        <w:rPr>
          <w:color w:val="00000A"/>
          <w:sz w:val="28"/>
          <w:szCs w:val="28"/>
          <w:lang w:eastAsia="zh-CN"/>
        </w:rPr>
        <w:tab/>
        <w:t>ориентироваться на местности по карте и двигаться в заданную точку по азимуту;</w:t>
      </w:r>
    </w:p>
    <w:p w:rsidR="003011A2" w:rsidRPr="003011A2" w:rsidRDefault="003011A2" w:rsidP="003011A2">
      <w:pPr>
        <w:widowControl/>
        <w:autoSpaceDE/>
        <w:autoSpaceDN/>
        <w:ind w:firstLine="709"/>
        <w:jc w:val="both"/>
        <w:rPr>
          <w:color w:val="00000A"/>
          <w:sz w:val="28"/>
          <w:szCs w:val="28"/>
          <w:lang w:eastAsia="zh-CN"/>
        </w:rPr>
      </w:pPr>
      <w:r w:rsidRPr="003011A2">
        <w:rPr>
          <w:color w:val="00000A"/>
          <w:sz w:val="28"/>
          <w:szCs w:val="28"/>
          <w:lang w:eastAsia="zh-CN"/>
        </w:rPr>
        <w:t>•</w:t>
      </w:r>
      <w:r w:rsidRPr="003011A2">
        <w:rPr>
          <w:color w:val="00000A"/>
          <w:sz w:val="28"/>
          <w:szCs w:val="28"/>
          <w:lang w:eastAsia="zh-CN"/>
        </w:rPr>
        <w:tab/>
        <w:t>обращаться с приборами радиационной, химической разведки и дозиметрического контроля;</w:t>
      </w:r>
    </w:p>
    <w:p w:rsidR="003011A2" w:rsidRPr="003011A2" w:rsidRDefault="003011A2" w:rsidP="003011A2">
      <w:pPr>
        <w:widowControl/>
        <w:autoSpaceDE/>
        <w:autoSpaceDN/>
        <w:ind w:firstLine="709"/>
        <w:jc w:val="both"/>
        <w:rPr>
          <w:color w:val="00000A"/>
          <w:sz w:val="28"/>
          <w:szCs w:val="28"/>
          <w:lang w:eastAsia="zh-CN"/>
        </w:rPr>
      </w:pPr>
      <w:r w:rsidRPr="003011A2">
        <w:rPr>
          <w:color w:val="00000A"/>
          <w:sz w:val="28"/>
          <w:szCs w:val="28"/>
          <w:lang w:eastAsia="zh-CN"/>
        </w:rPr>
        <w:t>•</w:t>
      </w:r>
      <w:r w:rsidRPr="003011A2">
        <w:rPr>
          <w:color w:val="00000A"/>
          <w:sz w:val="28"/>
          <w:szCs w:val="28"/>
          <w:lang w:eastAsia="zh-CN"/>
        </w:rPr>
        <w:tab/>
        <w:t>выполнять элементы строевой и тактической подготовки;</w:t>
      </w:r>
    </w:p>
    <w:p w:rsidR="003011A2" w:rsidRPr="003011A2" w:rsidRDefault="003011A2" w:rsidP="003011A2">
      <w:pPr>
        <w:widowControl/>
        <w:autoSpaceDE/>
        <w:autoSpaceDN/>
        <w:ind w:firstLine="709"/>
        <w:jc w:val="both"/>
        <w:rPr>
          <w:color w:val="00000A"/>
          <w:sz w:val="28"/>
          <w:szCs w:val="28"/>
          <w:lang w:eastAsia="zh-CN"/>
        </w:rPr>
      </w:pPr>
      <w:r w:rsidRPr="003011A2">
        <w:rPr>
          <w:color w:val="00000A"/>
          <w:sz w:val="28"/>
          <w:szCs w:val="28"/>
          <w:lang w:eastAsia="zh-CN"/>
        </w:rPr>
        <w:t>•</w:t>
      </w:r>
      <w:r w:rsidRPr="003011A2">
        <w:rPr>
          <w:color w:val="00000A"/>
          <w:sz w:val="28"/>
          <w:szCs w:val="28"/>
          <w:lang w:eastAsia="zh-CN"/>
        </w:rPr>
        <w:tab/>
        <w:t>выполнять упражнения в объеме требований, предъявляемых к молодому пополнению воинских частей и кандидатам, поступающим в высшие военно-учебные заведения;</w:t>
      </w:r>
    </w:p>
    <w:p w:rsidR="003011A2" w:rsidRPr="003011A2" w:rsidRDefault="003011A2" w:rsidP="003011A2">
      <w:pPr>
        <w:widowControl/>
        <w:shd w:val="clear" w:color="auto" w:fill="C2D69B"/>
        <w:autoSpaceDE/>
        <w:autoSpaceDN/>
        <w:ind w:firstLine="709"/>
        <w:rPr>
          <w:b/>
          <w:color w:val="00000A"/>
          <w:sz w:val="28"/>
          <w:szCs w:val="28"/>
          <w:lang w:eastAsia="zh-CN"/>
        </w:rPr>
      </w:pPr>
      <w:r w:rsidRPr="003011A2">
        <w:rPr>
          <w:b/>
          <w:color w:val="00000A"/>
          <w:sz w:val="28"/>
          <w:szCs w:val="28"/>
          <w:lang w:eastAsia="zh-CN"/>
        </w:rPr>
        <w:t>использовать приобретенные знания и умения в практической деятельности и повседневной жизни для:</w:t>
      </w:r>
    </w:p>
    <w:p w:rsidR="003011A2" w:rsidRPr="003011A2" w:rsidRDefault="003011A2" w:rsidP="003011A2">
      <w:pPr>
        <w:widowControl/>
        <w:autoSpaceDE/>
        <w:autoSpaceDN/>
        <w:ind w:firstLine="709"/>
        <w:jc w:val="both"/>
        <w:rPr>
          <w:color w:val="00000A"/>
          <w:sz w:val="28"/>
          <w:szCs w:val="28"/>
          <w:lang w:eastAsia="zh-CN"/>
        </w:rPr>
      </w:pPr>
      <w:r w:rsidRPr="003011A2">
        <w:rPr>
          <w:color w:val="00000A"/>
          <w:sz w:val="28"/>
          <w:szCs w:val="28"/>
          <w:lang w:eastAsia="zh-CN"/>
        </w:rPr>
        <w:t>•</w:t>
      </w:r>
      <w:r w:rsidRPr="003011A2">
        <w:rPr>
          <w:color w:val="00000A"/>
          <w:sz w:val="28"/>
          <w:szCs w:val="28"/>
          <w:lang w:eastAsia="zh-CN"/>
        </w:rPr>
        <w:tab/>
        <w:t>ведения здорового образа жизни;</w:t>
      </w:r>
    </w:p>
    <w:p w:rsidR="003011A2" w:rsidRPr="003011A2" w:rsidRDefault="003011A2" w:rsidP="003011A2">
      <w:pPr>
        <w:widowControl/>
        <w:autoSpaceDE/>
        <w:autoSpaceDN/>
        <w:ind w:firstLine="709"/>
        <w:jc w:val="both"/>
        <w:rPr>
          <w:color w:val="00000A"/>
          <w:sz w:val="28"/>
          <w:szCs w:val="28"/>
          <w:lang w:eastAsia="zh-CN"/>
        </w:rPr>
      </w:pPr>
      <w:r w:rsidRPr="003011A2">
        <w:rPr>
          <w:color w:val="00000A"/>
          <w:sz w:val="28"/>
          <w:szCs w:val="28"/>
          <w:lang w:eastAsia="zh-CN"/>
        </w:rPr>
        <w:t>•</w:t>
      </w:r>
      <w:r w:rsidRPr="003011A2">
        <w:rPr>
          <w:color w:val="00000A"/>
          <w:sz w:val="28"/>
          <w:szCs w:val="28"/>
          <w:lang w:eastAsia="zh-CN"/>
        </w:rPr>
        <w:tab/>
        <w:t>оказания первой медицинской помощи;</w:t>
      </w:r>
    </w:p>
    <w:p w:rsidR="003011A2" w:rsidRPr="003011A2" w:rsidRDefault="003011A2" w:rsidP="003011A2">
      <w:pPr>
        <w:widowControl/>
        <w:autoSpaceDE/>
        <w:autoSpaceDN/>
        <w:ind w:firstLine="709"/>
        <w:jc w:val="both"/>
        <w:rPr>
          <w:color w:val="00000A"/>
          <w:sz w:val="28"/>
          <w:szCs w:val="28"/>
          <w:lang w:eastAsia="zh-CN"/>
        </w:rPr>
      </w:pPr>
      <w:r w:rsidRPr="003011A2">
        <w:rPr>
          <w:color w:val="00000A"/>
          <w:sz w:val="28"/>
          <w:szCs w:val="28"/>
          <w:lang w:eastAsia="zh-CN"/>
        </w:rPr>
        <w:t>•</w:t>
      </w:r>
      <w:r w:rsidRPr="003011A2">
        <w:rPr>
          <w:color w:val="00000A"/>
          <w:sz w:val="28"/>
          <w:szCs w:val="28"/>
          <w:lang w:eastAsia="zh-CN"/>
        </w:rPr>
        <w:tab/>
        <w:t>вызова в случае необходимости соответствующих служб экстренной помощи.</w:t>
      </w:r>
    </w:p>
    <w:p w:rsidR="003011A2" w:rsidRPr="003011A2" w:rsidRDefault="003011A2" w:rsidP="003011A2">
      <w:pPr>
        <w:widowControl/>
        <w:autoSpaceDE/>
        <w:autoSpaceDN/>
        <w:ind w:firstLine="709"/>
        <w:jc w:val="both"/>
        <w:rPr>
          <w:color w:val="00000A"/>
          <w:sz w:val="28"/>
          <w:szCs w:val="28"/>
          <w:lang w:eastAsia="zh-CN"/>
        </w:rPr>
      </w:pPr>
    </w:p>
    <w:p w:rsidR="003011A2" w:rsidRPr="003011A2" w:rsidRDefault="003011A2" w:rsidP="003011A2">
      <w:pPr>
        <w:widowControl/>
        <w:autoSpaceDE/>
        <w:autoSpaceDN/>
        <w:ind w:firstLine="709"/>
        <w:jc w:val="both"/>
        <w:rPr>
          <w:color w:val="00000A"/>
          <w:sz w:val="28"/>
          <w:szCs w:val="28"/>
          <w:lang w:eastAsia="zh-CN"/>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jc w:val="both"/>
        <w:rPr>
          <w:color w:val="000000"/>
          <w:sz w:val="28"/>
          <w:szCs w:val="28"/>
          <w:lang w:eastAsia="zh-CN"/>
        </w:rPr>
      </w:pPr>
      <w:r w:rsidRPr="003011A2">
        <w:rPr>
          <w:b/>
          <w:color w:val="000000"/>
          <w:sz w:val="28"/>
          <w:szCs w:val="28"/>
          <w:lang w:eastAsia="zh-CN"/>
        </w:rPr>
        <w:t>1.4. Рекомендуемое количество часов на освоение программы дисциплины:</w:t>
      </w: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rPr>
          <w:color w:val="000000"/>
          <w:sz w:val="28"/>
          <w:szCs w:val="28"/>
          <w:lang w:eastAsia="zh-CN"/>
        </w:rPr>
      </w:pPr>
      <w:r w:rsidRPr="003011A2">
        <w:rPr>
          <w:color w:val="000000"/>
          <w:sz w:val="28"/>
          <w:szCs w:val="28"/>
          <w:lang w:eastAsia="zh-CN"/>
        </w:rPr>
        <w:t>максимальная учебная нагрузка учащихся составляет 54 часа, в том числе:</w:t>
      </w: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ind w:left="360"/>
        <w:rPr>
          <w:color w:val="000000"/>
          <w:sz w:val="28"/>
          <w:szCs w:val="28"/>
          <w:lang w:eastAsia="zh-CN"/>
        </w:rPr>
      </w:pPr>
      <w:r w:rsidRPr="003011A2">
        <w:rPr>
          <w:color w:val="000000"/>
          <w:sz w:val="28"/>
          <w:szCs w:val="28"/>
          <w:lang w:eastAsia="zh-CN"/>
        </w:rPr>
        <w:t xml:space="preserve">обязательная аудиторная учебная нагрузка 36 часов; </w:t>
      </w: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ind w:left="360"/>
        <w:rPr>
          <w:color w:val="000000"/>
          <w:sz w:val="28"/>
          <w:szCs w:val="28"/>
          <w:lang w:eastAsia="zh-CN"/>
        </w:rPr>
      </w:pPr>
      <w:r w:rsidRPr="003011A2">
        <w:rPr>
          <w:color w:val="000000"/>
          <w:sz w:val="28"/>
          <w:szCs w:val="28"/>
          <w:lang w:eastAsia="zh-CN"/>
        </w:rPr>
        <w:t>самостоятельная работа 16 часов.</w:t>
      </w: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jc w:val="center"/>
        <w:rPr>
          <w:color w:val="000000"/>
          <w:sz w:val="16"/>
          <w:szCs w:val="16"/>
          <w:lang w:eastAsia="zh-CN"/>
        </w:rPr>
      </w:pPr>
    </w:p>
    <w:p w:rsidR="003011A2" w:rsidRPr="003011A2" w:rsidRDefault="003011A2" w:rsidP="00993B88">
      <w:pPr>
        <w:widowControl/>
        <w:numPr>
          <w:ilvl w:val="0"/>
          <w:numId w:val="372"/>
        </w:numPr>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jc w:val="center"/>
        <w:rPr>
          <w:b/>
          <w:color w:val="000000"/>
          <w:sz w:val="28"/>
          <w:szCs w:val="28"/>
          <w:lang w:eastAsia="zh-CN"/>
        </w:rPr>
      </w:pPr>
      <w:r w:rsidRPr="003011A2">
        <w:rPr>
          <w:b/>
          <w:color w:val="000000"/>
          <w:sz w:val="28"/>
          <w:szCs w:val="28"/>
          <w:lang w:eastAsia="zh-CN"/>
        </w:rPr>
        <w:t xml:space="preserve">СТРУКТУРА И СОДЕРЖАНИЕ УЧЕБНОЙ ДИСЦИПЛИНЫ </w:t>
      </w: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ind w:left="525"/>
        <w:rPr>
          <w:b/>
          <w:color w:val="000000"/>
          <w:sz w:val="28"/>
          <w:szCs w:val="28"/>
          <w:lang w:eastAsia="zh-CN"/>
        </w:rPr>
      </w:pPr>
      <w:r w:rsidRPr="003011A2">
        <w:rPr>
          <w:b/>
          <w:color w:val="000000"/>
          <w:sz w:val="28"/>
          <w:szCs w:val="28"/>
          <w:lang w:eastAsia="zh-CN"/>
        </w:rPr>
        <w:t xml:space="preserve">                      </w:t>
      </w:r>
      <w:r w:rsidRPr="003011A2">
        <w:rPr>
          <w:color w:val="000000"/>
          <w:sz w:val="28"/>
          <w:szCs w:val="28"/>
          <w:lang w:eastAsia="zh-CN"/>
        </w:rPr>
        <w:t>«Безопасность жизнедеятельности»</w:t>
      </w: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jc w:val="both"/>
        <w:rPr>
          <w:b/>
          <w:color w:val="FF0000"/>
          <w:sz w:val="28"/>
          <w:szCs w:val="28"/>
          <w:lang w:eastAsia="zh-CN"/>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jc w:val="both"/>
        <w:rPr>
          <w:color w:val="000000"/>
          <w:sz w:val="28"/>
          <w:szCs w:val="28"/>
          <w:u w:val="single"/>
          <w:lang w:eastAsia="zh-CN"/>
        </w:rPr>
      </w:pPr>
      <w:r w:rsidRPr="003011A2">
        <w:rPr>
          <w:b/>
          <w:color w:val="000000"/>
          <w:sz w:val="28"/>
          <w:szCs w:val="28"/>
          <w:lang w:eastAsia="zh-CN"/>
        </w:rPr>
        <w:t>2.1. Объем учебной дисциплины и виды учебной работы</w:t>
      </w: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538"/>
          <w:tab w:val="left" w:pos="13740"/>
          <w:tab w:val="left" w:pos="14656"/>
        </w:tabs>
        <w:autoSpaceDE/>
        <w:autoSpaceDN/>
        <w:jc w:val="both"/>
        <w:rPr>
          <w:b/>
          <w:color w:val="000000"/>
          <w:sz w:val="28"/>
          <w:szCs w:val="28"/>
          <w:u w:val="single"/>
          <w:lang w:eastAsia="zh-CN"/>
        </w:rPr>
      </w:pPr>
    </w:p>
    <w:tbl>
      <w:tblPr>
        <w:tblW w:w="9719" w:type="dxa"/>
        <w:tblInd w:w="-21" w:type="dxa"/>
        <w:tblBorders>
          <w:top w:val="single" w:sz="6" w:space="0" w:color="000001"/>
          <w:left w:val="single" w:sz="6" w:space="0" w:color="000001"/>
          <w:bottom w:val="single" w:sz="6" w:space="0" w:color="000001"/>
          <w:insideH w:val="single" w:sz="6" w:space="0" w:color="000001"/>
        </w:tblBorders>
        <w:tblCellMar>
          <w:left w:w="84" w:type="dxa"/>
        </w:tblCellMar>
        <w:tblLook w:val="04A0" w:firstRow="1" w:lastRow="0" w:firstColumn="1" w:lastColumn="0" w:noHBand="0" w:noVBand="1"/>
      </w:tblPr>
      <w:tblGrid>
        <w:gridCol w:w="7905"/>
        <w:gridCol w:w="1814"/>
      </w:tblGrid>
      <w:tr w:rsidR="003011A2" w:rsidRPr="003011A2" w:rsidTr="003011A2">
        <w:trPr>
          <w:trHeight w:val="460"/>
        </w:trPr>
        <w:tc>
          <w:tcPr>
            <w:tcW w:w="7904" w:type="dxa"/>
            <w:tcBorders>
              <w:top w:val="single" w:sz="6" w:space="0" w:color="000001"/>
              <w:left w:val="single" w:sz="6" w:space="0" w:color="000001"/>
              <w:bottom w:val="single" w:sz="6" w:space="0" w:color="000001"/>
              <w:right w:val="nil"/>
            </w:tcBorders>
            <w:hideMark/>
          </w:tcPr>
          <w:p w:rsidR="003011A2" w:rsidRPr="003011A2" w:rsidRDefault="003011A2" w:rsidP="003011A2">
            <w:pPr>
              <w:widowControl/>
              <w:autoSpaceDE/>
              <w:autoSpaceDN/>
              <w:jc w:val="center"/>
              <w:rPr>
                <w:color w:val="000000"/>
                <w:sz w:val="28"/>
                <w:szCs w:val="28"/>
                <w:lang w:eastAsia="zh-CN" w:bidi="hi-IN"/>
              </w:rPr>
            </w:pPr>
            <w:r w:rsidRPr="003011A2">
              <w:rPr>
                <w:b/>
                <w:color w:val="000000"/>
                <w:sz w:val="28"/>
                <w:szCs w:val="28"/>
                <w:lang w:eastAsia="zh-CN" w:bidi="hi-IN"/>
              </w:rPr>
              <w:t>Вид учебной работы</w:t>
            </w:r>
          </w:p>
        </w:tc>
        <w:tc>
          <w:tcPr>
            <w:tcW w:w="1814" w:type="dxa"/>
            <w:tcBorders>
              <w:top w:val="single" w:sz="6" w:space="0" w:color="000001"/>
              <w:left w:val="single" w:sz="6" w:space="0" w:color="000001"/>
              <w:bottom w:val="single" w:sz="6" w:space="0" w:color="000001"/>
              <w:right w:val="single" w:sz="6" w:space="0" w:color="000001"/>
            </w:tcBorders>
            <w:hideMark/>
          </w:tcPr>
          <w:p w:rsidR="003011A2" w:rsidRPr="003011A2" w:rsidRDefault="003011A2" w:rsidP="003011A2">
            <w:pPr>
              <w:widowControl/>
              <w:autoSpaceDE/>
              <w:autoSpaceDN/>
              <w:jc w:val="center"/>
              <w:rPr>
                <w:i/>
                <w:color w:val="000000"/>
                <w:sz w:val="28"/>
                <w:szCs w:val="28"/>
                <w:lang w:eastAsia="zh-CN" w:bidi="hi-IN"/>
              </w:rPr>
            </w:pPr>
            <w:r w:rsidRPr="003011A2">
              <w:rPr>
                <w:b/>
                <w:i/>
                <w:color w:val="000000"/>
                <w:sz w:val="28"/>
                <w:szCs w:val="28"/>
                <w:lang w:eastAsia="zh-CN" w:bidi="hi-IN"/>
              </w:rPr>
              <w:t>Объем часов</w:t>
            </w:r>
          </w:p>
        </w:tc>
      </w:tr>
      <w:tr w:rsidR="003011A2" w:rsidRPr="003011A2" w:rsidTr="003011A2">
        <w:trPr>
          <w:trHeight w:val="285"/>
        </w:trPr>
        <w:tc>
          <w:tcPr>
            <w:tcW w:w="7904" w:type="dxa"/>
            <w:tcBorders>
              <w:top w:val="single" w:sz="6" w:space="0" w:color="000001"/>
              <w:left w:val="single" w:sz="6" w:space="0" w:color="000001"/>
              <w:bottom w:val="single" w:sz="6" w:space="0" w:color="000001"/>
              <w:right w:val="nil"/>
            </w:tcBorders>
            <w:hideMark/>
          </w:tcPr>
          <w:p w:rsidR="003011A2" w:rsidRPr="003011A2" w:rsidRDefault="003011A2" w:rsidP="003011A2">
            <w:pPr>
              <w:widowControl/>
              <w:autoSpaceDE/>
              <w:autoSpaceDN/>
              <w:rPr>
                <w:b/>
                <w:color w:val="000000"/>
                <w:sz w:val="28"/>
                <w:szCs w:val="28"/>
                <w:lang w:eastAsia="zh-CN" w:bidi="hi-IN"/>
              </w:rPr>
            </w:pPr>
            <w:r w:rsidRPr="003011A2">
              <w:rPr>
                <w:b/>
                <w:color w:val="000000"/>
                <w:sz w:val="28"/>
                <w:szCs w:val="28"/>
                <w:lang w:eastAsia="zh-CN" w:bidi="hi-IN"/>
              </w:rPr>
              <w:t>Максимальная учебная нагрузка (всего)</w:t>
            </w:r>
          </w:p>
        </w:tc>
        <w:tc>
          <w:tcPr>
            <w:tcW w:w="1814" w:type="dxa"/>
            <w:tcBorders>
              <w:top w:val="single" w:sz="6" w:space="0" w:color="000001"/>
              <w:left w:val="single" w:sz="6" w:space="0" w:color="000001"/>
              <w:bottom w:val="single" w:sz="6" w:space="0" w:color="000001"/>
              <w:right w:val="single" w:sz="6" w:space="0" w:color="000001"/>
            </w:tcBorders>
            <w:hideMark/>
          </w:tcPr>
          <w:p w:rsidR="003011A2" w:rsidRPr="003011A2" w:rsidRDefault="00D54B77" w:rsidP="003011A2">
            <w:pPr>
              <w:widowControl/>
              <w:autoSpaceDE/>
              <w:autoSpaceDN/>
              <w:jc w:val="center"/>
              <w:rPr>
                <w:color w:val="000000"/>
                <w:sz w:val="24"/>
                <w:szCs w:val="24"/>
                <w:lang w:eastAsia="zh-CN" w:bidi="hi-IN"/>
              </w:rPr>
            </w:pPr>
            <w:r>
              <w:rPr>
                <w:color w:val="000000"/>
                <w:sz w:val="28"/>
                <w:szCs w:val="28"/>
                <w:lang w:eastAsia="zh-CN" w:bidi="hi-IN"/>
              </w:rPr>
              <w:t>54</w:t>
            </w:r>
          </w:p>
        </w:tc>
      </w:tr>
      <w:tr w:rsidR="003011A2" w:rsidRPr="003011A2" w:rsidTr="003011A2">
        <w:tc>
          <w:tcPr>
            <w:tcW w:w="7904" w:type="dxa"/>
            <w:tcBorders>
              <w:top w:val="single" w:sz="6" w:space="0" w:color="000001"/>
              <w:left w:val="single" w:sz="6" w:space="0" w:color="000001"/>
              <w:bottom w:val="single" w:sz="6" w:space="0" w:color="000001"/>
              <w:right w:val="nil"/>
            </w:tcBorders>
            <w:hideMark/>
          </w:tcPr>
          <w:p w:rsidR="003011A2" w:rsidRPr="003011A2" w:rsidRDefault="003011A2" w:rsidP="003011A2">
            <w:pPr>
              <w:widowControl/>
              <w:autoSpaceDE/>
              <w:autoSpaceDN/>
              <w:jc w:val="both"/>
              <w:rPr>
                <w:color w:val="000000"/>
                <w:sz w:val="28"/>
                <w:szCs w:val="28"/>
                <w:lang w:eastAsia="zh-CN" w:bidi="hi-IN"/>
              </w:rPr>
            </w:pPr>
            <w:r w:rsidRPr="003011A2">
              <w:rPr>
                <w:b/>
                <w:color w:val="000000"/>
                <w:sz w:val="28"/>
                <w:szCs w:val="28"/>
                <w:lang w:eastAsia="zh-CN" w:bidi="hi-IN"/>
              </w:rPr>
              <w:t xml:space="preserve">Обязательная аудиторная учебная нагрузка (всего) </w:t>
            </w:r>
          </w:p>
        </w:tc>
        <w:tc>
          <w:tcPr>
            <w:tcW w:w="1814" w:type="dxa"/>
            <w:tcBorders>
              <w:top w:val="single" w:sz="6" w:space="0" w:color="000001"/>
              <w:left w:val="single" w:sz="6" w:space="0" w:color="000001"/>
              <w:bottom w:val="single" w:sz="6" w:space="0" w:color="000001"/>
              <w:right w:val="single" w:sz="6" w:space="0" w:color="000001"/>
            </w:tcBorders>
            <w:hideMark/>
          </w:tcPr>
          <w:p w:rsidR="003011A2" w:rsidRPr="003011A2" w:rsidRDefault="003011A2" w:rsidP="003011A2">
            <w:pPr>
              <w:widowControl/>
              <w:autoSpaceDE/>
              <w:autoSpaceDN/>
              <w:jc w:val="center"/>
              <w:rPr>
                <w:color w:val="000000"/>
                <w:sz w:val="28"/>
                <w:szCs w:val="28"/>
                <w:lang w:eastAsia="zh-CN" w:bidi="hi-IN"/>
              </w:rPr>
            </w:pPr>
            <w:r w:rsidRPr="003011A2">
              <w:rPr>
                <w:color w:val="000000"/>
                <w:sz w:val="28"/>
                <w:szCs w:val="28"/>
                <w:lang w:eastAsia="zh-CN" w:bidi="hi-IN"/>
              </w:rPr>
              <w:t>36</w:t>
            </w:r>
          </w:p>
        </w:tc>
      </w:tr>
      <w:tr w:rsidR="003011A2" w:rsidRPr="003011A2" w:rsidTr="003011A2">
        <w:tc>
          <w:tcPr>
            <w:tcW w:w="7904" w:type="dxa"/>
            <w:tcBorders>
              <w:top w:val="single" w:sz="6" w:space="0" w:color="000001"/>
              <w:left w:val="single" w:sz="6" w:space="0" w:color="000001"/>
              <w:bottom w:val="single" w:sz="6" w:space="0" w:color="000001"/>
              <w:right w:val="nil"/>
            </w:tcBorders>
            <w:hideMark/>
          </w:tcPr>
          <w:p w:rsidR="003011A2" w:rsidRPr="003011A2" w:rsidRDefault="003011A2" w:rsidP="003011A2">
            <w:pPr>
              <w:widowControl/>
              <w:autoSpaceDE/>
              <w:autoSpaceDN/>
              <w:jc w:val="both"/>
              <w:rPr>
                <w:color w:val="000000"/>
                <w:sz w:val="28"/>
                <w:szCs w:val="28"/>
                <w:lang w:eastAsia="zh-CN" w:bidi="hi-IN"/>
              </w:rPr>
            </w:pPr>
            <w:r w:rsidRPr="003011A2">
              <w:rPr>
                <w:color w:val="000000"/>
                <w:sz w:val="28"/>
                <w:szCs w:val="28"/>
                <w:lang w:eastAsia="zh-CN" w:bidi="hi-IN"/>
              </w:rPr>
              <w:t>в том числе:</w:t>
            </w:r>
          </w:p>
        </w:tc>
        <w:tc>
          <w:tcPr>
            <w:tcW w:w="1814" w:type="dxa"/>
            <w:tcBorders>
              <w:top w:val="single" w:sz="6" w:space="0" w:color="000001"/>
              <w:left w:val="single" w:sz="6" w:space="0" w:color="000001"/>
              <w:bottom w:val="single" w:sz="6" w:space="0" w:color="000001"/>
              <w:right w:val="single" w:sz="6" w:space="0" w:color="000001"/>
            </w:tcBorders>
          </w:tcPr>
          <w:p w:rsidR="003011A2" w:rsidRPr="003011A2" w:rsidRDefault="003011A2" w:rsidP="003011A2">
            <w:pPr>
              <w:widowControl/>
              <w:autoSpaceDE/>
              <w:autoSpaceDN/>
              <w:snapToGrid w:val="0"/>
              <w:jc w:val="center"/>
              <w:rPr>
                <w:color w:val="000000"/>
                <w:sz w:val="28"/>
                <w:szCs w:val="28"/>
                <w:lang w:eastAsia="zh-CN" w:bidi="hi-IN"/>
              </w:rPr>
            </w:pPr>
          </w:p>
        </w:tc>
      </w:tr>
      <w:tr w:rsidR="003011A2" w:rsidRPr="003011A2" w:rsidTr="003011A2">
        <w:tc>
          <w:tcPr>
            <w:tcW w:w="7904" w:type="dxa"/>
            <w:tcBorders>
              <w:top w:val="single" w:sz="6" w:space="0" w:color="000001"/>
              <w:left w:val="single" w:sz="6" w:space="0" w:color="000001"/>
              <w:bottom w:val="single" w:sz="6" w:space="0" w:color="000001"/>
              <w:right w:val="nil"/>
            </w:tcBorders>
            <w:hideMark/>
          </w:tcPr>
          <w:p w:rsidR="003011A2" w:rsidRPr="003011A2" w:rsidRDefault="003011A2" w:rsidP="003011A2">
            <w:pPr>
              <w:widowControl/>
              <w:autoSpaceDE/>
              <w:autoSpaceDN/>
              <w:jc w:val="both"/>
              <w:rPr>
                <w:color w:val="000000"/>
                <w:sz w:val="28"/>
                <w:szCs w:val="28"/>
                <w:lang w:eastAsia="zh-CN" w:bidi="hi-IN"/>
              </w:rPr>
            </w:pPr>
            <w:r w:rsidRPr="003011A2">
              <w:rPr>
                <w:color w:val="000000"/>
                <w:sz w:val="28"/>
                <w:szCs w:val="28"/>
                <w:lang w:eastAsia="zh-CN" w:bidi="hi-IN"/>
              </w:rPr>
              <w:t xml:space="preserve">     практические занятия</w:t>
            </w:r>
          </w:p>
        </w:tc>
        <w:tc>
          <w:tcPr>
            <w:tcW w:w="1814" w:type="dxa"/>
            <w:tcBorders>
              <w:top w:val="single" w:sz="6" w:space="0" w:color="000001"/>
              <w:left w:val="single" w:sz="6" w:space="0" w:color="000001"/>
              <w:bottom w:val="single" w:sz="6" w:space="0" w:color="000001"/>
              <w:right w:val="single" w:sz="6" w:space="0" w:color="000001"/>
            </w:tcBorders>
            <w:hideMark/>
          </w:tcPr>
          <w:p w:rsidR="003011A2" w:rsidRPr="003011A2" w:rsidRDefault="003011A2" w:rsidP="003011A2">
            <w:pPr>
              <w:widowControl/>
              <w:autoSpaceDE/>
              <w:autoSpaceDN/>
              <w:jc w:val="center"/>
              <w:rPr>
                <w:color w:val="FF0000"/>
                <w:sz w:val="28"/>
                <w:szCs w:val="28"/>
                <w:lang w:eastAsia="zh-CN" w:bidi="hi-IN"/>
              </w:rPr>
            </w:pPr>
            <w:r w:rsidRPr="003011A2">
              <w:rPr>
                <w:color w:val="00000A"/>
                <w:sz w:val="28"/>
                <w:szCs w:val="28"/>
                <w:lang w:eastAsia="zh-CN" w:bidi="hi-IN"/>
              </w:rPr>
              <w:t>18</w:t>
            </w:r>
          </w:p>
        </w:tc>
      </w:tr>
      <w:tr w:rsidR="003011A2" w:rsidRPr="003011A2" w:rsidTr="003011A2">
        <w:trPr>
          <w:trHeight w:val="403"/>
        </w:trPr>
        <w:tc>
          <w:tcPr>
            <w:tcW w:w="7904" w:type="dxa"/>
            <w:tcBorders>
              <w:top w:val="single" w:sz="6" w:space="0" w:color="000001"/>
              <w:left w:val="single" w:sz="6" w:space="0" w:color="000001"/>
              <w:bottom w:val="single" w:sz="6" w:space="0" w:color="000001"/>
              <w:right w:val="nil"/>
            </w:tcBorders>
            <w:hideMark/>
          </w:tcPr>
          <w:p w:rsidR="003011A2" w:rsidRPr="003011A2" w:rsidRDefault="003011A2" w:rsidP="003011A2">
            <w:pPr>
              <w:widowControl/>
              <w:autoSpaceDE/>
              <w:autoSpaceDN/>
              <w:jc w:val="both"/>
              <w:rPr>
                <w:b/>
                <w:color w:val="000000"/>
                <w:sz w:val="28"/>
                <w:szCs w:val="28"/>
                <w:highlight w:val="yellow"/>
                <w:lang w:eastAsia="zh-CN" w:bidi="hi-IN"/>
              </w:rPr>
            </w:pPr>
            <w:r w:rsidRPr="003011A2">
              <w:rPr>
                <w:b/>
                <w:color w:val="000000"/>
                <w:sz w:val="28"/>
                <w:szCs w:val="28"/>
                <w:lang w:eastAsia="zh-CN" w:bidi="hi-IN"/>
              </w:rPr>
              <w:t xml:space="preserve"> Самостоятельная работа учащегося  (всего)   </w:t>
            </w:r>
          </w:p>
        </w:tc>
        <w:tc>
          <w:tcPr>
            <w:tcW w:w="1814" w:type="dxa"/>
            <w:tcBorders>
              <w:top w:val="single" w:sz="6" w:space="0" w:color="000001"/>
              <w:left w:val="single" w:sz="6" w:space="0" w:color="000001"/>
              <w:bottom w:val="single" w:sz="6" w:space="0" w:color="000001"/>
              <w:right w:val="single" w:sz="6" w:space="0" w:color="000001"/>
            </w:tcBorders>
            <w:hideMark/>
          </w:tcPr>
          <w:p w:rsidR="003011A2" w:rsidRPr="003011A2" w:rsidRDefault="00D54B77" w:rsidP="003011A2">
            <w:pPr>
              <w:widowControl/>
              <w:autoSpaceDE/>
              <w:autoSpaceDN/>
              <w:jc w:val="center"/>
              <w:rPr>
                <w:color w:val="000000"/>
                <w:sz w:val="28"/>
                <w:szCs w:val="28"/>
                <w:highlight w:val="yellow"/>
                <w:lang w:eastAsia="zh-CN" w:bidi="hi-IN"/>
              </w:rPr>
            </w:pPr>
            <w:r>
              <w:rPr>
                <w:color w:val="000000"/>
                <w:sz w:val="28"/>
                <w:szCs w:val="28"/>
                <w:lang w:eastAsia="zh-CN" w:bidi="hi-IN"/>
              </w:rPr>
              <w:t>18</w:t>
            </w:r>
          </w:p>
        </w:tc>
      </w:tr>
      <w:tr w:rsidR="003011A2" w:rsidRPr="003011A2" w:rsidTr="003011A2">
        <w:tc>
          <w:tcPr>
            <w:tcW w:w="7904" w:type="dxa"/>
            <w:tcBorders>
              <w:top w:val="single" w:sz="6" w:space="0" w:color="000001"/>
              <w:left w:val="single" w:sz="6" w:space="0" w:color="000001"/>
              <w:bottom w:val="single" w:sz="6" w:space="0" w:color="000001"/>
              <w:right w:val="nil"/>
            </w:tcBorders>
            <w:hideMark/>
          </w:tcPr>
          <w:p w:rsidR="003011A2" w:rsidRPr="003011A2" w:rsidRDefault="003011A2" w:rsidP="003011A2">
            <w:pPr>
              <w:widowControl/>
              <w:autoSpaceDE/>
              <w:autoSpaceDN/>
              <w:jc w:val="both"/>
              <w:rPr>
                <w:i/>
                <w:color w:val="00000A"/>
                <w:sz w:val="28"/>
                <w:szCs w:val="28"/>
                <w:lang w:eastAsia="zh-CN" w:bidi="hi-IN"/>
              </w:rPr>
            </w:pPr>
            <w:r w:rsidRPr="003011A2">
              <w:rPr>
                <w:i/>
                <w:color w:val="00000A"/>
                <w:sz w:val="28"/>
                <w:szCs w:val="28"/>
                <w:lang w:eastAsia="zh-CN" w:bidi="hi-IN"/>
              </w:rPr>
              <w:lastRenderedPageBreak/>
              <w:t>в том числе:</w:t>
            </w:r>
          </w:p>
          <w:p w:rsidR="003011A2" w:rsidRPr="003011A2" w:rsidRDefault="003011A2" w:rsidP="003011A2">
            <w:pPr>
              <w:widowControl/>
              <w:autoSpaceDE/>
              <w:autoSpaceDN/>
              <w:jc w:val="both"/>
              <w:rPr>
                <w:i/>
                <w:color w:val="FF0000"/>
                <w:sz w:val="28"/>
                <w:szCs w:val="28"/>
                <w:lang w:eastAsia="zh-CN" w:bidi="hi-IN"/>
              </w:rPr>
            </w:pPr>
            <w:r w:rsidRPr="003011A2">
              <w:rPr>
                <w:i/>
                <w:color w:val="00000A"/>
                <w:sz w:val="28"/>
                <w:szCs w:val="28"/>
                <w:lang w:eastAsia="zh-CN" w:bidi="hi-IN"/>
              </w:rPr>
              <w:t>внеаудиторная самостоятельная работа над рефератом,  подготовка электронных презентаций, просмотр видеоматериалов, внеаудиторная самостоятельная работа над проектом (разработка доклада, инструкции, памятки, сообщения, и т.п.), внеаудиторная самостоятельная работа с учебником, опорным конспектом, web-ресурсами.</w:t>
            </w:r>
          </w:p>
        </w:tc>
        <w:tc>
          <w:tcPr>
            <w:tcW w:w="1814" w:type="dxa"/>
            <w:tcBorders>
              <w:top w:val="single" w:sz="6" w:space="0" w:color="000001"/>
              <w:left w:val="single" w:sz="6" w:space="0" w:color="000001"/>
              <w:bottom w:val="single" w:sz="6" w:space="0" w:color="000001"/>
              <w:right w:val="single" w:sz="6" w:space="0" w:color="000001"/>
            </w:tcBorders>
          </w:tcPr>
          <w:p w:rsidR="003011A2" w:rsidRPr="003011A2" w:rsidRDefault="003011A2" w:rsidP="003011A2">
            <w:pPr>
              <w:widowControl/>
              <w:autoSpaceDE/>
              <w:autoSpaceDN/>
              <w:snapToGrid w:val="0"/>
              <w:jc w:val="center"/>
              <w:rPr>
                <w:i/>
                <w:color w:val="FF0000"/>
                <w:sz w:val="28"/>
                <w:szCs w:val="28"/>
                <w:lang w:eastAsia="zh-CN" w:bidi="hi-IN"/>
              </w:rPr>
            </w:pPr>
          </w:p>
        </w:tc>
      </w:tr>
      <w:tr w:rsidR="003011A2" w:rsidRPr="003011A2" w:rsidTr="003011A2">
        <w:tc>
          <w:tcPr>
            <w:tcW w:w="9718" w:type="dxa"/>
            <w:gridSpan w:val="2"/>
            <w:tcBorders>
              <w:top w:val="single" w:sz="6" w:space="0" w:color="000001"/>
              <w:left w:val="single" w:sz="6" w:space="0" w:color="000001"/>
              <w:bottom w:val="single" w:sz="6" w:space="0" w:color="000001"/>
              <w:right w:val="single" w:sz="6" w:space="0" w:color="000001"/>
            </w:tcBorders>
            <w:hideMark/>
          </w:tcPr>
          <w:p w:rsidR="003011A2" w:rsidRPr="003011A2" w:rsidRDefault="003011A2" w:rsidP="003011A2">
            <w:pPr>
              <w:widowControl/>
              <w:autoSpaceDE/>
              <w:autoSpaceDN/>
              <w:jc w:val="center"/>
              <w:rPr>
                <w:b/>
                <w:color w:val="000000"/>
                <w:sz w:val="28"/>
                <w:szCs w:val="28"/>
                <w:lang w:eastAsia="zh-CN" w:bidi="hi-IN"/>
              </w:rPr>
            </w:pPr>
            <w:r w:rsidRPr="003011A2">
              <w:rPr>
                <w:b/>
                <w:color w:val="000000"/>
                <w:sz w:val="28"/>
                <w:szCs w:val="28"/>
                <w:lang w:eastAsia="zh-CN" w:bidi="hi-IN"/>
              </w:rPr>
              <w:t>Итоговая аттестация в форме дифференцированного зачёта</w:t>
            </w:r>
          </w:p>
        </w:tc>
      </w:tr>
    </w:tbl>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rPr>
          <w:i/>
          <w:color w:val="000000"/>
          <w:sz w:val="16"/>
          <w:szCs w:val="16"/>
          <w:lang w:eastAsia="zh-CN"/>
        </w:rPr>
      </w:pPr>
      <w:r w:rsidRPr="003011A2">
        <w:rPr>
          <w:i/>
          <w:color w:val="000000"/>
          <w:sz w:val="16"/>
          <w:szCs w:val="16"/>
          <w:lang w:eastAsia="zh-CN"/>
        </w:rPr>
        <w:t xml:space="preserve"> </w:t>
      </w:r>
    </w:p>
    <w:p w:rsidR="003011A2" w:rsidRPr="003011A2" w:rsidRDefault="003011A2" w:rsidP="003011A2">
      <w:pPr>
        <w:widowControl/>
        <w:autoSpaceDE/>
        <w:autoSpaceDN/>
        <w:rPr>
          <w:i/>
          <w:color w:val="FF0000"/>
          <w:sz w:val="16"/>
          <w:szCs w:val="16"/>
          <w:lang w:eastAsia="zh-CN"/>
        </w:rPr>
      </w:pPr>
    </w:p>
    <w:p w:rsidR="003011A2" w:rsidRPr="003011A2" w:rsidRDefault="003011A2" w:rsidP="003011A2">
      <w:pPr>
        <w:widowControl/>
        <w:autoSpaceDE/>
        <w:autoSpaceDN/>
        <w:rPr>
          <w:color w:val="FF0000"/>
          <w:sz w:val="16"/>
          <w:szCs w:val="16"/>
          <w:lang w:eastAsia="zh-CN"/>
        </w:rPr>
      </w:pPr>
    </w:p>
    <w:p w:rsidR="003011A2" w:rsidRPr="003011A2" w:rsidRDefault="003011A2" w:rsidP="003011A2">
      <w:pPr>
        <w:widowControl/>
        <w:autoSpaceDE/>
        <w:autoSpaceDN/>
        <w:rPr>
          <w:color w:val="FF0000"/>
          <w:sz w:val="16"/>
          <w:szCs w:val="16"/>
          <w:lang w:eastAsia="zh-CN"/>
        </w:rPr>
      </w:pPr>
    </w:p>
    <w:p w:rsidR="003011A2" w:rsidRPr="003011A2" w:rsidRDefault="003011A2" w:rsidP="003011A2">
      <w:pPr>
        <w:widowControl/>
        <w:autoSpaceDE/>
        <w:autoSpaceDN/>
        <w:rPr>
          <w:color w:val="FF0000"/>
          <w:sz w:val="16"/>
          <w:szCs w:val="16"/>
          <w:lang w:eastAsia="zh-CN"/>
        </w:rPr>
      </w:pPr>
    </w:p>
    <w:p w:rsidR="003011A2" w:rsidRPr="003011A2" w:rsidRDefault="003011A2" w:rsidP="003011A2">
      <w:pPr>
        <w:widowControl/>
        <w:autoSpaceDE/>
        <w:autoSpaceDN/>
        <w:rPr>
          <w:color w:val="FF0000"/>
          <w:sz w:val="16"/>
          <w:szCs w:val="16"/>
          <w:lang w:eastAsia="zh-CN"/>
        </w:rPr>
      </w:pPr>
    </w:p>
    <w:p w:rsidR="003011A2" w:rsidRPr="003011A2" w:rsidRDefault="003011A2" w:rsidP="003011A2">
      <w:pPr>
        <w:widowControl/>
        <w:autoSpaceDE/>
        <w:autoSpaceDN/>
        <w:rPr>
          <w:color w:val="000000"/>
          <w:sz w:val="16"/>
          <w:szCs w:val="16"/>
          <w:lang w:eastAsia="zh-CN"/>
        </w:rPr>
      </w:pPr>
    </w:p>
    <w:p w:rsidR="003011A2" w:rsidRPr="003011A2" w:rsidRDefault="003011A2" w:rsidP="003011A2">
      <w:pPr>
        <w:widowControl/>
        <w:autoSpaceDE/>
        <w:autoSpaceDN/>
        <w:rPr>
          <w:color w:val="000000"/>
          <w:sz w:val="16"/>
          <w:szCs w:val="16"/>
          <w:lang w:eastAsia="zh-CN"/>
        </w:rPr>
      </w:pPr>
    </w:p>
    <w:p w:rsidR="003011A2" w:rsidRPr="003011A2" w:rsidRDefault="003011A2" w:rsidP="003011A2">
      <w:pPr>
        <w:widowControl/>
        <w:autoSpaceDE/>
        <w:autoSpaceDN/>
        <w:rPr>
          <w:color w:val="000000"/>
          <w:sz w:val="16"/>
          <w:szCs w:val="16"/>
          <w:lang w:eastAsia="zh-CN"/>
        </w:rPr>
      </w:pPr>
    </w:p>
    <w:p w:rsidR="003011A2" w:rsidRPr="003011A2" w:rsidRDefault="003011A2" w:rsidP="003011A2">
      <w:pPr>
        <w:widowControl/>
        <w:autoSpaceDE/>
        <w:autoSpaceDN/>
        <w:rPr>
          <w:color w:val="000000"/>
          <w:sz w:val="16"/>
          <w:szCs w:val="16"/>
          <w:lang w:eastAsia="zh-CN"/>
        </w:rPr>
      </w:pPr>
    </w:p>
    <w:p w:rsidR="003011A2" w:rsidRPr="003011A2" w:rsidRDefault="003011A2" w:rsidP="003011A2">
      <w:pPr>
        <w:widowControl/>
        <w:autoSpaceDE/>
        <w:autoSpaceDN/>
        <w:rPr>
          <w:color w:val="000000"/>
          <w:sz w:val="16"/>
          <w:szCs w:val="16"/>
          <w:lang w:eastAsia="zh-CN"/>
        </w:rPr>
      </w:pPr>
    </w:p>
    <w:p w:rsidR="003011A2" w:rsidRPr="003011A2" w:rsidRDefault="003011A2" w:rsidP="003011A2">
      <w:pPr>
        <w:widowControl/>
        <w:autoSpaceDE/>
        <w:autoSpaceDN/>
        <w:rPr>
          <w:color w:val="000000"/>
          <w:sz w:val="16"/>
          <w:szCs w:val="16"/>
          <w:lang w:eastAsia="zh-CN"/>
        </w:rPr>
      </w:pPr>
    </w:p>
    <w:p w:rsidR="003011A2" w:rsidRPr="003011A2" w:rsidRDefault="003011A2" w:rsidP="003011A2">
      <w:pPr>
        <w:widowControl/>
        <w:autoSpaceDE/>
        <w:autoSpaceDN/>
        <w:rPr>
          <w:color w:val="000000"/>
          <w:sz w:val="16"/>
          <w:szCs w:val="16"/>
          <w:lang w:eastAsia="zh-CN"/>
        </w:rPr>
      </w:pPr>
    </w:p>
    <w:p w:rsidR="003011A2" w:rsidRPr="003011A2" w:rsidRDefault="003011A2" w:rsidP="003011A2">
      <w:pPr>
        <w:widowControl/>
        <w:autoSpaceDE/>
        <w:autoSpaceDN/>
        <w:rPr>
          <w:color w:val="000000"/>
          <w:sz w:val="16"/>
          <w:szCs w:val="16"/>
          <w:lang w:eastAsia="zh-CN"/>
        </w:rPr>
      </w:pPr>
    </w:p>
    <w:p w:rsidR="003011A2" w:rsidRPr="003011A2" w:rsidRDefault="003011A2" w:rsidP="003011A2">
      <w:pPr>
        <w:widowControl/>
        <w:autoSpaceDE/>
        <w:autoSpaceDN/>
        <w:rPr>
          <w:color w:val="000000"/>
          <w:sz w:val="16"/>
          <w:szCs w:val="16"/>
          <w:lang w:eastAsia="zh-CN"/>
        </w:rPr>
      </w:pPr>
    </w:p>
    <w:p w:rsidR="003011A2" w:rsidRPr="003011A2" w:rsidRDefault="003011A2" w:rsidP="003011A2">
      <w:pPr>
        <w:widowControl/>
        <w:autoSpaceDE/>
        <w:autoSpaceDN/>
        <w:rPr>
          <w:color w:val="000000"/>
          <w:sz w:val="16"/>
          <w:szCs w:val="16"/>
          <w:lang w:eastAsia="zh-CN"/>
        </w:rPr>
      </w:pPr>
    </w:p>
    <w:p w:rsidR="003011A2" w:rsidRPr="003011A2" w:rsidRDefault="003011A2" w:rsidP="003011A2">
      <w:pPr>
        <w:widowControl/>
        <w:autoSpaceDE/>
        <w:autoSpaceDN/>
        <w:rPr>
          <w:color w:val="000000"/>
          <w:sz w:val="16"/>
          <w:szCs w:val="16"/>
          <w:lang w:eastAsia="zh-CN"/>
        </w:rPr>
      </w:pPr>
    </w:p>
    <w:p w:rsidR="003011A2" w:rsidRPr="003011A2" w:rsidRDefault="003011A2" w:rsidP="003011A2">
      <w:pPr>
        <w:widowControl/>
        <w:autoSpaceDE/>
        <w:autoSpaceDN/>
        <w:rPr>
          <w:color w:val="000000"/>
          <w:sz w:val="16"/>
          <w:szCs w:val="16"/>
          <w:lang w:eastAsia="zh-CN"/>
        </w:rPr>
      </w:pPr>
    </w:p>
    <w:p w:rsidR="003011A2" w:rsidRPr="003011A2" w:rsidRDefault="003011A2" w:rsidP="003011A2">
      <w:pPr>
        <w:widowControl/>
        <w:autoSpaceDE/>
        <w:autoSpaceDN/>
        <w:rPr>
          <w:color w:val="000000"/>
          <w:sz w:val="16"/>
          <w:szCs w:val="16"/>
          <w:lang w:eastAsia="zh-CN"/>
        </w:rPr>
      </w:pPr>
    </w:p>
    <w:p w:rsidR="003011A2" w:rsidRPr="003011A2" w:rsidRDefault="003011A2" w:rsidP="003011A2">
      <w:pPr>
        <w:widowControl/>
        <w:autoSpaceDE/>
        <w:autoSpaceDN/>
        <w:rPr>
          <w:color w:val="000000"/>
          <w:sz w:val="16"/>
          <w:szCs w:val="16"/>
          <w:lang w:eastAsia="zh-CN"/>
        </w:rPr>
      </w:pPr>
    </w:p>
    <w:p w:rsidR="003011A2" w:rsidRPr="003011A2" w:rsidRDefault="003011A2" w:rsidP="003011A2">
      <w:pPr>
        <w:widowControl/>
        <w:autoSpaceDE/>
        <w:autoSpaceDN/>
        <w:rPr>
          <w:color w:val="000000"/>
          <w:sz w:val="16"/>
          <w:szCs w:val="16"/>
          <w:lang w:eastAsia="zh-CN"/>
        </w:rPr>
      </w:pPr>
    </w:p>
    <w:p w:rsidR="003011A2" w:rsidRPr="003011A2" w:rsidRDefault="003011A2" w:rsidP="003011A2">
      <w:pPr>
        <w:widowControl/>
        <w:autoSpaceDE/>
        <w:autoSpaceDN/>
        <w:rPr>
          <w:color w:val="000000"/>
          <w:sz w:val="16"/>
          <w:szCs w:val="16"/>
          <w:lang w:eastAsia="zh-CN"/>
        </w:rPr>
      </w:pPr>
    </w:p>
    <w:p w:rsidR="003011A2" w:rsidRPr="003011A2" w:rsidRDefault="003011A2" w:rsidP="003011A2">
      <w:pPr>
        <w:widowControl/>
        <w:autoSpaceDE/>
        <w:autoSpaceDN/>
        <w:rPr>
          <w:color w:val="000000"/>
          <w:sz w:val="16"/>
          <w:szCs w:val="16"/>
          <w:lang w:eastAsia="zh-CN"/>
        </w:rPr>
      </w:pPr>
    </w:p>
    <w:p w:rsidR="003011A2" w:rsidRPr="003011A2" w:rsidRDefault="003011A2" w:rsidP="003011A2">
      <w:pPr>
        <w:widowControl/>
        <w:autoSpaceDE/>
        <w:autoSpaceDN/>
        <w:rPr>
          <w:color w:val="000000"/>
          <w:sz w:val="16"/>
          <w:szCs w:val="16"/>
          <w:lang w:eastAsia="zh-CN"/>
        </w:rPr>
        <w:sectPr w:rsidR="003011A2" w:rsidRPr="003011A2">
          <w:footerReference w:type="default" r:id="rId103"/>
          <w:pgSz w:w="11906" w:h="16838"/>
          <w:pgMar w:top="1134" w:right="851" w:bottom="1134" w:left="1701" w:header="0" w:footer="709" w:gutter="0"/>
          <w:cols w:space="720"/>
          <w:formProt w:val="0"/>
          <w:docGrid w:linePitch="360" w:charSpace="-6145"/>
        </w:sectPr>
      </w:pPr>
    </w:p>
    <w:p w:rsidR="003011A2" w:rsidRPr="003011A2" w:rsidRDefault="003011A2" w:rsidP="00993B88">
      <w:pPr>
        <w:keepNext/>
        <w:widowControl/>
        <w:numPr>
          <w:ilvl w:val="0"/>
          <w:numId w:val="368"/>
        </w:numPr>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outlineLvl w:val="0"/>
        <w:rPr>
          <w:color w:val="000000"/>
          <w:sz w:val="24"/>
          <w:szCs w:val="24"/>
          <w:lang w:eastAsia="zh-CN"/>
        </w:rPr>
      </w:pPr>
      <w:r w:rsidRPr="003011A2">
        <w:rPr>
          <w:b/>
          <w:color w:val="000000"/>
          <w:sz w:val="32"/>
          <w:szCs w:val="32"/>
          <w:lang w:eastAsia="zh-CN"/>
        </w:rPr>
        <w:lastRenderedPageBreak/>
        <w:t>2.2. Тематический план и содержание учебной дисциплины</w:t>
      </w:r>
      <w:r w:rsidRPr="003011A2">
        <w:rPr>
          <w:color w:val="000000"/>
          <w:sz w:val="32"/>
          <w:szCs w:val="32"/>
          <w:lang w:eastAsia="zh-CN"/>
        </w:rPr>
        <w:t xml:space="preserve"> </w:t>
      </w:r>
    </w:p>
    <w:p w:rsidR="003011A2" w:rsidRPr="003011A2" w:rsidRDefault="003011A2" w:rsidP="003011A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ind w:left="284" w:firstLine="284"/>
        <w:outlineLvl w:val="0"/>
        <w:rPr>
          <w:color w:val="00000A"/>
          <w:sz w:val="24"/>
          <w:szCs w:val="24"/>
          <w:lang w:eastAsia="zh-CN"/>
        </w:rPr>
      </w:pPr>
      <w:r w:rsidRPr="003011A2">
        <w:rPr>
          <w:b/>
          <w:color w:val="00000A"/>
          <w:sz w:val="32"/>
          <w:szCs w:val="32"/>
          <w:lang w:eastAsia="zh-CN"/>
        </w:rPr>
        <w:t xml:space="preserve">              «Безопасность жизнедеятельности»</w:t>
      </w:r>
    </w:p>
    <w:p w:rsidR="003011A2" w:rsidRPr="003011A2" w:rsidRDefault="003011A2" w:rsidP="003011A2">
      <w:pPr>
        <w:widowControl/>
        <w:autoSpaceDE/>
        <w:autoSpaceDN/>
        <w:rPr>
          <w:b/>
          <w:i/>
          <w:color w:val="000000"/>
          <w:sz w:val="32"/>
          <w:szCs w:val="32"/>
          <w:lang w:eastAsia="zh-CN"/>
        </w:rPr>
      </w:pPr>
    </w:p>
    <w:tbl>
      <w:tblPr>
        <w:tblW w:w="9786" w:type="dxa"/>
        <w:tblInd w:w="-89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000" w:firstRow="0" w:lastRow="0" w:firstColumn="0" w:lastColumn="0" w:noHBand="0" w:noVBand="0"/>
      </w:tblPr>
      <w:tblGrid>
        <w:gridCol w:w="2182"/>
        <w:gridCol w:w="1973"/>
        <w:gridCol w:w="3658"/>
        <w:gridCol w:w="906"/>
        <w:gridCol w:w="1067"/>
      </w:tblGrid>
      <w:tr w:rsidR="003011A2" w:rsidRPr="003011A2" w:rsidTr="003011A2">
        <w:tc>
          <w:tcPr>
            <w:tcW w:w="2182" w:type="dxa"/>
            <w:tcBorders>
              <w:top w:val="single" w:sz="4" w:space="0" w:color="00000A"/>
              <w:left w:val="single" w:sz="4" w:space="0" w:color="00000A"/>
              <w:bottom w:val="single" w:sz="4" w:space="0" w:color="00000A"/>
              <w:right w:val="single" w:sz="4" w:space="0" w:color="00000A"/>
            </w:tcBorders>
            <w:shd w:val="clear" w:color="auto" w:fill="92D050"/>
            <w:tcMar>
              <w:left w:w="98" w:type="dxa"/>
            </w:tcMar>
          </w:tcPr>
          <w:p w:rsidR="003011A2" w:rsidRPr="003011A2" w:rsidRDefault="003011A2" w:rsidP="003011A2">
            <w:pPr>
              <w:widowControl/>
              <w:autoSpaceDE/>
              <w:autoSpaceDN/>
              <w:rPr>
                <w:b/>
                <w:sz w:val="20"/>
                <w:szCs w:val="20"/>
                <w:lang w:eastAsia="zh-CN"/>
              </w:rPr>
            </w:pPr>
            <w:r w:rsidRPr="003011A2">
              <w:rPr>
                <w:b/>
                <w:sz w:val="20"/>
                <w:szCs w:val="20"/>
                <w:lang w:eastAsia="zh-CN"/>
              </w:rPr>
              <w:t>Наименование разделов и тем</w:t>
            </w:r>
          </w:p>
        </w:tc>
        <w:tc>
          <w:tcPr>
            <w:tcW w:w="5631" w:type="dxa"/>
            <w:gridSpan w:val="2"/>
            <w:tcBorders>
              <w:top w:val="single" w:sz="4" w:space="0" w:color="00000A"/>
              <w:left w:val="single" w:sz="4" w:space="0" w:color="00000A"/>
              <w:bottom w:val="single" w:sz="4" w:space="0" w:color="00000A"/>
              <w:right w:val="single" w:sz="4" w:space="0" w:color="00000A"/>
            </w:tcBorders>
            <w:shd w:val="clear" w:color="auto" w:fill="92D050"/>
            <w:tcMar>
              <w:left w:w="98" w:type="dxa"/>
            </w:tcMar>
          </w:tcPr>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spacing w:line="200" w:lineRule="exact"/>
              <w:jc w:val="center"/>
              <w:rPr>
                <w:b/>
                <w:sz w:val="20"/>
                <w:szCs w:val="20"/>
                <w:lang w:eastAsia="zh-CN"/>
              </w:rPr>
            </w:pPr>
            <w:r w:rsidRPr="003011A2">
              <w:rPr>
                <w:b/>
                <w:bCs/>
                <w:sz w:val="20"/>
                <w:szCs w:val="20"/>
                <w:lang w:eastAsia="zh-CN"/>
              </w:rPr>
              <w:t>Содержание учебного материала,  практические занятия, самостоятельная работа обучающихся</w:t>
            </w:r>
          </w:p>
        </w:tc>
        <w:tc>
          <w:tcPr>
            <w:tcW w:w="906" w:type="dxa"/>
            <w:tcBorders>
              <w:top w:val="single" w:sz="4" w:space="0" w:color="00000A"/>
              <w:left w:val="single" w:sz="4" w:space="0" w:color="00000A"/>
              <w:bottom w:val="single" w:sz="4" w:space="0" w:color="00000A"/>
              <w:right w:val="single" w:sz="4" w:space="0" w:color="00000A"/>
            </w:tcBorders>
            <w:shd w:val="clear" w:color="auto" w:fill="92D050"/>
            <w:tcMar>
              <w:left w:w="98" w:type="dxa"/>
            </w:tcMar>
          </w:tcPr>
          <w:p w:rsidR="003011A2" w:rsidRPr="003011A2" w:rsidRDefault="003011A2" w:rsidP="003011A2">
            <w:pPr>
              <w:widowControl/>
              <w:autoSpaceDE/>
              <w:autoSpaceDN/>
              <w:rPr>
                <w:b/>
                <w:sz w:val="20"/>
                <w:szCs w:val="20"/>
                <w:lang w:eastAsia="zh-CN"/>
              </w:rPr>
            </w:pPr>
            <w:r w:rsidRPr="003011A2">
              <w:rPr>
                <w:b/>
                <w:sz w:val="20"/>
                <w:szCs w:val="20"/>
                <w:lang w:eastAsia="zh-CN"/>
              </w:rPr>
              <w:t>Объём часов</w:t>
            </w:r>
          </w:p>
        </w:tc>
        <w:tc>
          <w:tcPr>
            <w:tcW w:w="1067" w:type="dxa"/>
            <w:tcBorders>
              <w:top w:val="single" w:sz="4" w:space="0" w:color="00000A"/>
              <w:left w:val="single" w:sz="4" w:space="0" w:color="00000A"/>
              <w:bottom w:val="single" w:sz="4" w:space="0" w:color="00000A"/>
              <w:right w:val="single" w:sz="4" w:space="0" w:color="00000A"/>
            </w:tcBorders>
            <w:shd w:val="clear" w:color="auto" w:fill="92D050"/>
            <w:tcMar>
              <w:left w:w="98" w:type="dxa"/>
            </w:tcMar>
          </w:tcPr>
          <w:p w:rsidR="003011A2" w:rsidRPr="003011A2" w:rsidRDefault="003011A2" w:rsidP="003011A2">
            <w:pPr>
              <w:widowControl/>
              <w:autoSpaceDE/>
              <w:autoSpaceDN/>
              <w:rPr>
                <w:b/>
                <w:sz w:val="20"/>
                <w:szCs w:val="20"/>
                <w:lang w:eastAsia="zh-CN"/>
              </w:rPr>
            </w:pPr>
            <w:r w:rsidRPr="003011A2">
              <w:rPr>
                <w:b/>
                <w:sz w:val="20"/>
                <w:szCs w:val="20"/>
                <w:lang w:eastAsia="zh-CN"/>
              </w:rPr>
              <w:t>Уровень освоения</w:t>
            </w:r>
          </w:p>
        </w:tc>
      </w:tr>
      <w:tr w:rsidR="003011A2" w:rsidRPr="003011A2" w:rsidTr="003011A2">
        <w:tc>
          <w:tcPr>
            <w:tcW w:w="9786" w:type="dxa"/>
            <w:gridSpan w:val="5"/>
            <w:tcBorders>
              <w:top w:val="single" w:sz="4" w:space="0" w:color="00000A"/>
              <w:left w:val="single" w:sz="4" w:space="0" w:color="00000A"/>
              <w:bottom w:val="single" w:sz="4" w:space="0" w:color="00000A"/>
              <w:right w:val="single" w:sz="4" w:space="0" w:color="00000A"/>
            </w:tcBorders>
            <w:shd w:val="clear" w:color="auto" w:fill="D6E3BC"/>
            <w:tcMar>
              <w:left w:w="98" w:type="dxa"/>
            </w:tcMar>
            <w:vAlign w:val="center"/>
          </w:tcPr>
          <w:p w:rsidR="003011A2" w:rsidRPr="003011A2" w:rsidRDefault="003011A2" w:rsidP="003011A2">
            <w:pPr>
              <w:widowControl/>
              <w:autoSpaceDE/>
              <w:autoSpaceDN/>
              <w:rPr>
                <w:sz w:val="24"/>
                <w:szCs w:val="24"/>
                <w:lang w:eastAsia="zh-CN"/>
              </w:rPr>
            </w:pPr>
            <w:r w:rsidRPr="003011A2">
              <w:rPr>
                <w:b/>
                <w:sz w:val="24"/>
                <w:szCs w:val="24"/>
                <w:lang w:val="en-US" w:eastAsia="zh-CN"/>
              </w:rPr>
              <w:t>I</w:t>
            </w:r>
            <w:r w:rsidRPr="003011A2">
              <w:rPr>
                <w:b/>
                <w:sz w:val="24"/>
                <w:szCs w:val="24"/>
                <w:lang w:eastAsia="zh-CN"/>
              </w:rPr>
              <w:t>. Производство в условиях военного  и мирного времени: ауд. нагрузка-20 часов (в том числе практических занятий 9 часов); самостоятельная  работа-7 часов.</w:t>
            </w:r>
          </w:p>
        </w:tc>
      </w:tr>
      <w:tr w:rsidR="003011A2" w:rsidRPr="003011A2" w:rsidTr="003011A2">
        <w:trPr>
          <w:cantSplit/>
          <w:trHeight w:val="274"/>
        </w:trPr>
        <w:tc>
          <w:tcPr>
            <w:tcW w:w="2182" w:type="dxa"/>
            <w:vMerge w:val="restart"/>
            <w:tcBorders>
              <w:top w:val="single" w:sz="4" w:space="0" w:color="00000A"/>
              <w:left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tabs>
                <w:tab w:val="left" w:pos="412"/>
              </w:tabs>
              <w:autoSpaceDE/>
              <w:autoSpaceDN/>
              <w:rPr>
                <w:sz w:val="24"/>
                <w:szCs w:val="24"/>
                <w:lang w:eastAsia="zh-CN"/>
              </w:rPr>
            </w:pPr>
            <w:r w:rsidRPr="003011A2">
              <w:rPr>
                <w:sz w:val="24"/>
                <w:szCs w:val="24"/>
                <w:lang w:eastAsia="zh-CN"/>
              </w:rPr>
              <w:t>Тема 1.1 Устойчивость производства в условиях чрезвычайной ситуации военного и мирного времени</w:t>
            </w:r>
          </w:p>
          <w:p w:rsidR="003011A2" w:rsidRPr="003011A2" w:rsidRDefault="003011A2" w:rsidP="003011A2">
            <w:pPr>
              <w:widowControl/>
              <w:tabs>
                <w:tab w:val="left" w:pos="412"/>
              </w:tabs>
              <w:autoSpaceDE/>
              <w:autoSpaceDN/>
              <w:rPr>
                <w:sz w:val="24"/>
                <w:szCs w:val="24"/>
                <w:lang w:eastAsia="zh-CN"/>
              </w:rPr>
            </w:pPr>
            <w:r w:rsidRPr="003011A2">
              <w:rPr>
                <w:sz w:val="24"/>
                <w:szCs w:val="24"/>
                <w:lang w:eastAsia="zh-CN"/>
              </w:rPr>
              <w:t>(13 часов).</w:t>
            </w:r>
          </w:p>
        </w:tc>
        <w:tc>
          <w:tcPr>
            <w:tcW w:w="7604" w:type="dxa"/>
            <w:gridSpan w:val="4"/>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 xml:space="preserve">Содержание учебного материала: </w:t>
            </w:r>
          </w:p>
        </w:tc>
      </w:tr>
      <w:tr w:rsidR="003011A2" w:rsidRPr="003011A2" w:rsidTr="003011A2">
        <w:trPr>
          <w:cantSplit/>
          <w:trHeight w:val="1932"/>
        </w:trPr>
        <w:tc>
          <w:tcPr>
            <w:tcW w:w="2182" w:type="dxa"/>
            <w:vMerge/>
            <w:tcBorders>
              <w:left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autoSpaceDE/>
              <w:autoSpaceDN/>
              <w:snapToGrid w:val="0"/>
              <w:rPr>
                <w:sz w:val="24"/>
                <w:szCs w:val="24"/>
                <w:lang w:eastAsia="zh-CN"/>
              </w:rPr>
            </w:pPr>
          </w:p>
        </w:tc>
        <w:tc>
          <w:tcPr>
            <w:tcW w:w="1973" w:type="dxa"/>
            <w:tcBorders>
              <w:top w:val="single" w:sz="4" w:space="0" w:color="00000A"/>
              <w:left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1/1</w:t>
            </w:r>
          </w:p>
        </w:tc>
        <w:tc>
          <w:tcPr>
            <w:tcW w:w="3658" w:type="dxa"/>
            <w:tcBorders>
              <w:top w:val="single" w:sz="4" w:space="0" w:color="00000A"/>
              <w:left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jc w:val="both"/>
              <w:rPr>
                <w:sz w:val="24"/>
                <w:szCs w:val="24"/>
                <w:lang w:eastAsia="zh-CN"/>
              </w:rPr>
            </w:pPr>
            <w:r w:rsidRPr="003011A2">
              <w:rPr>
                <w:b/>
                <w:sz w:val="24"/>
                <w:szCs w:val="24"/>
                <w:lang w:eastAsia="zh-CN"/>
              </w:rPr>
              <w:t>Чрезвычайные ситуации военного характера</w:t>
            </w:r>
            <w:r w:rsidRPr="003011A2">
              <w:rPr>
                <w:sz w:val="24"/>
                <w:szCs w:val="24"/>
                <w:lang w:eastAsia="zh-CN"/>
              </w:rPr>
              <w:t>, их причины, условия возникновения и последствия. Характеристика современных средств и способов ведения вооруженной борьбы. Гражданская оборона объекта народного хозяйства.</w:t>
            </w:r>
          </w:p>
        </w:tc>
        <w:tc>
          <w:tcPr>
            <w:tcW w:w="906" w:type="dxa"/>
            <w:tcBorders>
              <w:top w:val="single" w:sz="4" w:space="0" w:color="00000A"/>
              <w:left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1</w:t>
            </w:r>
          </w:p>
        </w:tc>
        <w:tc>
          <w:tcPr>
            <w:tcW w:w="1067" w:type="dxa"/>
            <w:tcBorders>
              <w:top w:val="single" w:sz="4" w:space="0" w:color="00000A"/>
              <w:left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2</w:t>
            </w:r>
          </w:p>
        </w:tc>
      </w:tr>
      <w:tr w:rsidR="003011A2" w:rsidRPr="003011A2" w:rsidTr="003011A2">
        <w:trPr>
          <w:cantSplit/>
          <w:trHeight w:val="872"/>
        </w:trPr>
        <w:tc>
          <w:tcPr>
            <w:tcW w:w="2182" w:type="dxa"/>
            <w:vMerge/>
            <w:tcBorders>
              <w:left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autoSpaceDE/>
              <w:autoSpaceDN/>
              <w:snapToGrid w:val="0"/>
              <w:rPr>
                <w:sz w:val="24"/>
                <w:szCs w:val="24"/>
                <w:lang w:eastAsia="zh-CN"/>
              </w:rPr>
            </w:pPr>
          </w:p>
        </w:tc>
        <w:tc>
          <w:tcPr>
            <w:tcW w:w="1973" w:type="dxa"/>
            <w:tcBorders>
              <w:top w:val="single" w:sz="4" w:space="0" w:color="00000A"/>
              <w:left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2/2</w:t>
            </w:r>
          </w:p>
        </w:tc>
        <w:tc>
          <w:tcPr>
            <w:tcW w:w="3658" w:type="dxa"/>
            <w:tcBorders>
              <w:top w:val="single" w:sz="4" w:space="0" w:color="00000A"/>
              <w:left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jc w:val="both"/>
              <w:rPr>
                <w:b/>
                <w:sz w:val="24"/>
                <w:szCs w:val="24"/>
                <w:lang w:eastAsia="zh-CN"/>
              </w:rPr>
            </w:pPr>
            <w:r w:rsidRPr="003011A2">
              <w:rPr>
                <w:b/>
                <w:sz w:val="24"/>
                <w:szCs w:val="24"/>
                <w:lang w:eastAsia="zh-CN"/>
              </w:rPr>
              <w:t xml:space="preserve">Ядерное оружие, </w:t>
            </w:r>
            <w:r w:rsidRPr="003011A2">
              <w:rPr>
                <w:sz w:val="24"/>
                <w:szCs w:val="24"/>
                <w:lang w:eastAsia="zh-CN"/>
              </w:rPr>
              <w:t>его поражающие факторы, зоны поражения.</w:t>
            </w:r>
          </w:p>
        </w:tc>
        <w:tc>
          <w:tcPr>
            <w:tcW w:w="906" w:type="dxa"/>
            <w:tcBorders>
              <w:top w:val="single" w:sz="4" w:space="0" w:color="00000A"/>
              <w:left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1</w:t>
            </w:r>
          </w:p>
        </w:tc>
        <w:tc>
          <w:tcPr>
            <w:tcW w:w="1067" w:type="dxa"/>
            <w:tcBorders>
              <w:top w:val="single" w:sz="4" w:space="0" w:color="00000A"/>
              <w:left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2</w:t>
            </w:r>
          </w:p>
        </w:tc>
      </w:tr>
      <w:tr w:rsidR="003011A2" w:rsidRPr="003011A2" w:rsidTr="003011A2">
        <w:trPr>
          <w:cantSplit/>
          <w:trHeight w:val="701"/>
        </w:trPr>
        <w:tc>
          <w:tcPr>
            <w:tcW w:w="2182" w:type="dxa"/>
            <w:vMerge/>
            <w:tcBorders>
              <w:left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autoSpaceDE/>
              <w:autoSpaceDN/>
              <w:snapToGrid w:val="0"/>
              <w:rPr>
                <w:sz w:val="24"/>
                <w:szCs w:val="24"/>
                <w:lang w:eastAsia="zh-CN"/>
              </w:rPr>
            </w:pPr>
          </w:p>
        </w:tc>
        <w:tc>
          <w:tcPr>
            <w:tcW w:w="1973" w:type="dxa"/>
            <w:tcBorders>
              <w:top w:val="single" w:sz="4" w:space="0" w:color="00000A"/>
              <w:left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3/3</w:t>
            </w:r>
          </w:p>
        </w:tc>
        <w:tc>
          <w:tcPr>
            <w:tcW w:w="3658" w:type="dxa"/>
            <w:tcBorders>
              <w:top w:val="single" w:sz="4" w:space="0" w:color="00000A"/>
              <w:left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jc w:val="both"/>
              <w:rPr>
                <w:b/>
                <w:sz w:val="24"/>
                <w:szCs w:val="24"/>
                <w:lang w:eastAsia="zh-CN"/>
              </w:rPr>
            </w:pPr>
            <w:r w:rsidRPr="003011A2">
              <w:rPr>
                <w:b/>
                <w:sz w:val="24"/>
                <w:szCs w:val="24"/>
                <w:u w:val="single"/>
                <w:lang w:eastAsia="zh-CN"/>
              </w:rPr>
              <w:t>Практическое занятие 1:</w:t>
            </w:r>
            <w:r w:rsidRPr="003011A2">
              <w:rPr>
                <w:b/>
                <w:sz w:val="24"/>
                <w:szCs w:val="24"/>
                <w:lang w:eastAsia="zh-CN"/>
              </w:rPr>
              <w:t xml:space="preserve"> вычислить дозу облучения</w:t>
            </w:r>
            <w:r w:rsidRPr="003011A2">
              <w:rPr>
                <w:sz w:val="24"/>
                <w:szCs w:val="24"/>
                <w:lang w:eastAsia="zh-CN"/>
              </w:rPr>
              <w:t xml:space="preserve"> персонала, действующего на участке зараженной местности.</w:t>
            </w:r>
          </w:p>
        </w:tc>
        <w:tc>
          <w:tcPr>
            <w:tcW w:w="906" w:type="dxa"/>
            <w:tcBorders>
              <w:top w:val="single" w:sz="4" w:space="0" w:color="00000A"/>
              <w:left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1</w:t>
            </w:r>
          </w:p>
        </w:tc>
        <w:tc>
          <w:tcPr>
            <w:tcW w:w="1067" w:type="dxa"/>
            <w:tcBorders>
              <w:top w:val="single" w:sz="4" w:space="0" w:color="00000A"/>
              <w:left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2</w:t>
            </w:r>
          </w:p>
        </w:tc>
      </w:tr>
      <w:tr w:rsidR="003011A2" w:rsidRPr="003011A2" w:rsidTr="003011A2">
        <w:trPr>
          <w:cantSplit/>
        </w:trPr>
        <w:tc>
          <w:tcPr>
            <w:tcW w:w="2182" w:type="dxa"/>
            <w:vMerge/>
            <w:tcBorders>
              <w:left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autoSpaceDE/>
              <w:autoSpaceDN/>
              <w:snapToGrid w:val="0"/>
              <w:rPr>
                <w:sz w:val="24"/>
                <w:szCs w:val="24"/>
                <w:lang w:eastAsia="zh-CN"/>
              </w:rPr>
            </w:pPr>
          </w:p>
        </w:tc>
        <w:tc>
          <w:tcPr>
            <w:tcW w:w="1973"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4/4</w:t>
            </w:r>
          </w:p>
        </w:tc>
        <w:tc>
          <w:tcPr>
            <w:tcW w:w="36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jc w:val="both"/>
              <w:rPr>
                <w:b/>
                <w:sz w:val="24"/>
                <w:szCs w:val="24"/>
                <w:lang w:eastAsia="zh-CN"/>
              </w:rPr>
            </w:pPr>
            <w:r w:rsidRPr="003011A2">
              <w:rPr>
                <w:b/>
                <w:sz w:val="24"/>
                <w:szCs w:val="24"/>
                <w:lang w:eastAsia="zh-CN"/>
              </w:rPr>
              <w:t xml:space="preserve">Химическое оружие, </w:t>
            </w:r>
            <w:r w:rsidRPr="003011A2">
              <w:rPr>
                <w:sz w:val="24"/>
                <w:szCs w:val="24"/>
                <w:lang w:eastAsia="zh-CN"/>
              </w:rPr>
              <w:t>классификация,</w:t>
            </w:r>
            <w:r w:rsidRPr="003011A2">
              <w:rPr>
                <w:b/>
                <w:sz w:val="24"/>
                <w:szCs w:val="24"/>
                <w:lang w:eastAsia="zh-CN"/>
              </w:rPr>
              <w:t xml:space="preserve"> </w:t>
            </w:r>
            <w:r w:rsidRPr="003011A2">
              <w:rPr>
                <w:sz w:val="24"/>
                <w:szCs w:val="24"/>
                <w:lang w:eastAsia="zh-CN"/>
              </w:rPr>
              <w:t>зоны поражения</w:t>
            </w:r>
            <w:r w:rsidRPr="003011A2">
              <w:rPr>
                <w:b/>
                <w:sz w:val="24"/>
                <w:szCs w:val="24"/>
                <w:lang w:eastAsia="zh-CN"/>
              </w:rPr>
              <w:t xml:space="preserve">, </w:t>
            </w:r>
            <w:r w:rsidRPr="003011A2">
              <w:rPr>
                <w:sz w:val="24"/>
                <w:szCs w:val="24"/>
                <w:lang w:eastAsia="zh-CN"/>
              </w:rPr>
              <w:t>способы защиты. Бинарные химические боеприпасы.</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1</w:t>
            </w:r>
          </w:p>
        </w:tc>
        <w:tc>
          <w:tcPr>
            <w:tcW w:w="106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2</w:t>
            </w:r>
          </w:p>
        </w:tc>
      </w:tr>
      <w:tr w:rsidR="003011A2" w:rsidRPr="003011A2" w:rsidTr="003011A2">
        <w:trPr>
          <w:cantSplit/>
        </w:trPr>
        <w:tc>
          <w:tcPr>
            <w:tcW w:w="2182" w:type="dxa"/>
            <w:vMerge/>
            <w:tcBorders>
              <w:left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autoSpaceDE/>
              <w:autoSpaceDN/>
              <w:snapToGrid w:val="0"/>
              <w:rPr>
                <w:sz w:val="24"/>
                <w:szCs w:val="24"/>
                <w:lang w:eastAsia="zh-CN"/>
              </w:rPr>
            </w:pPr>
          </w:p>
        </w:tc>
        <w:tc>
          <w:tcPr>
            <w:tcW w:w="1973"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5/5</w:t>
            </w:r>
          </w:p>
        </w:tc>
        <w:tc>
          <w:tcPr>
            <w:tcW w:w="36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jc w:val="both"/>
              <w:rPr>
                <w:b/>
                <w:sz w:val="24"/>
                <w:szCs w:val="24"/>
                <w:lang w:eastAsia="zh-CN"/>
              </w:rPr>
            </w:pPr>
            <w:r w:rsidRPr="003011A2">
              <w:rPr>
                <w:b/>
                <w:sz w:val="24"/>
                <w:szCs w:val="24"/>
                <w:lang w:eastAsia="zh-CN"/>
              </w:rPr>
              <w:t xml:space="preserve">Биологическое оружие, </w:t>
            </w:r>
            <w:r w:rsidRPr="003011A2">
              <w:rPr>
                <w:sz w:val="24"/>
                <w:szCs w:val="24"/>
                <w:lang w:eastAsia="zh-CN"/>
              </w:rPr>
              <w:t xml:space="preserve">обсервация и карантин. </w:t>
            </w:r>
            <w:r w:rsidRPr="003011A2">
              <w:rPr>
                <w:b/>
                <w:sz w:val="24"/>
                <w:szCs w:val="24"/>
                <w:u w:val="single"/>
                <w:lang w:eastAsia="zh-CN"/>
              </w:rPr>
              <w:t xml:space="preserve">Практическое занятие 2: </w:t>
            </w:r>
            <w:r w:rsidRPr="003011A2">
              <w:rPr>
                <w:b/>
                <w:sz w:val="24"/>
                <w:szCs w:val="24"/>
                <w:lang w:eastAsia="zh-CN"/>
              </w:rPr>
              <w:t>Составить инструкцию</w:t>
            </w:r>
            <w:r w:rsidRPr="003011A2">
              <w:rPr>
                <w:sz w:val="24"/>
                <w:szCs w:val="24"/>
                <w:lang w:eastAsia="zh-CN"/>
              </w:rPr>
              <w:t xml:space="preserve"> для обучающихся в случае обнаружения в колледже признаков бактериологического заражения.</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1</w:t>
            </w:r>
          </w:p>
        </w:tc>
        <w:tc>
          <w:tcPr>
            <w:tcW w:w="106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2</w:t>
            </w:r>
          </w:p>
        </w:tc>
      </w:tr>
      <w:tr w:rsidR="003011A2" w:rsidRPr="003011A2" w:rsidTr="003011A2">
        <w:trPr>
          <w:cantSplit/>
        </w:trPr>
        <w:tc>
          <w:tcPr>
            <w:tcW w:w="2182" w:type="dxa"/>
            <w:vMerge/>
            <w:tcBorders>
              <w:left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autoSpaceDE/>
              <w:autoSpaceDN/>
              <w:snapToGrid w:val="0"/>
              <w:rPr>
                <w:sz w:val="24"/>
                <w:szCs w:val="24"/>
                <w:lang w:eastAsia="zh-CN"/>
              </w:rPr>
            </w:pPr>
          </w:p>
        </w:tc>
        <w:tc>
          <w:tcPr>
            <w:tcW w:w="1973"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6/6</w:t>
            </w:r>
          </w:p>
        </w:tc>
        <w:tc>
          <w:tcPr>
            <w:tcW w:w="36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jc w:val="both"/>
              <w:rPr>
                <w:b/>
                <w:sz w:val="24"/>
                <w:szCs w:val="24"/>
                <w:lang w:eastAsia="zh-CN"/>
              </w:rPr>
            </w:pPr>
            <w:r w:rsidRPr="003011A2">
              <w:rPr>
                <w:b/>
                <w:sz w:val="24"/>
                <w:szCs w:val="24"/>
                <w:lang w:eastAsia="zh-CN"/>
              </w:rPr>
              <w:t>Современные обычные средства поражения.</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1</w:t>
            </w:r>
          </w:p>
        </w:tc>
        <w:tc>
          <w:tcPr>
            <w:tcW w:w="106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2</w:t>
            </w:r>
          </w:p>
        </w:tc>
      </w:tr>
      <w:tr w:rsidR="003011A2" w:rsidRPr="003011A2" w:rsidTr="003011A2">
        <w:trPr>
          <w:cantSplit/>
        </w:trPr>
        <w:tc>
          <w:tcPr>
            <w:tcW w:w="2182" w:type="dxa"/>
            <w:vMerge/>
            <w:tcBorders>
              <w:left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autoSpaceDE/>
              <w:autoSpaceDN/>
              <w:snapToGrid w:val="0"/>
              <w:rPr>
                <w:sz w:val="24"/>
                <w:szCs w:val="24"/>
                <w:lang w:eastAsia="zh-CN"/>
              </w:rPr>
            </w:pPr>
          </w:p>
        </w:tc>
        <w:tc>
          <w:tcPr>
            <w:tcW w:w="1973"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7/7</w:t>
            </w:r>
          </w:p>
        </w:tc>
        <w:tc>
          <w:tcPr>
            <w:tcW w:w="36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jc w:val="both"/>
              <w:rPr>
                <w:b/>
                <w:sz w:val="24"/>
                <w:szCs w:val="24"/>
                <w:lang w:eastAsia="zh-CN"/>
              </w:rPr>
            </w:pPr>
            <w:r w:rsidRPr="003011A2">
              <w:rPr>
                <w:b/>
                <w:sz w:val="24"/>
                <w:szCs w:val="24"/>
                <w:lang w:eastAsia="zh-CN"/>
              </w:rPr>
              <w:t>Защитные сооружения гражданской обороны.</w:t>
            </w:r>
            <w:r w:rsidRPr="003011A2">
              <w:rPr>
                <w:sz w:val="24"/>
                <w:szCs w:val="24"/>
                <w:lang w:eastAsia="zh-CN"/>
              </w:rPr>
              <w:t xml:space="preserve"> Средства индивидуальной защиты и первой помощи. </w:t>
            </w:r>
            <w:r w:rsidRPr="003011A2">
              <w:rPr>
                <w:b/>
                <w:sz w:val="24"/>
                <w:szCs w:val="24"/>
                <w:u w:val="single"/>
                <w:lang w:eastAsia="zh-CN"/>
              </w:rPr>
              <w:t>Практическое занятие 3:</w:t>
            </w:r>
            <w:r w:rsidRPr="003011A2">
              <w:rPr>
                <w:sz w:val="24"/>
                <w:szCs w:val="24"/>
                <w:lang w:eastAsia="zh-CN"/>
              </w:rPr>
              <w:t xml:space="preserve"> </w:t>
            </w:r>
            <w:r w:rsidRPr="003011A2">
              <w:rPr>
                <w:b/>
                <w:sz w:val="24"/>
                <w:szCs w:val="24"/>
                <w:lang w:eastAsia="zh-CN"/>
              </w:rPr>
              <w:t xml:space="preserve">зная расположение своего учебного заведения, предложите как наиболее рационально переоборудовать его </w:t>
            </w:r>
            <w:r w:rsidRPr="003011A2">
              <w:rPr>
                <w:sz w:val="24"/>
                <w:szCs w:val="24"/>
                <w:lang w:eastAsia="zh-CN"/>
              </w:rPr>
              <w:t>помещения в убежище (укрытия)</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1</w:t>
            </w:r>
          </w:p>
        </w:tc>
        <w:tc>
          <w:tcPr>
            <w:tcW w:w="106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2</w:t>
            </w:r>
          </w:p>
        </w:tc>
      </w:tr>
      <w:tr w:rsidR="003011A2" w:rsidRPr="003011A2" w:rsidTr="003011A2">
        <w:trPr>
          <w:cantSplit/>
        </w:trPr>
        <w:tc>
          <w:tcPr>
            <w:tcW w:w="2182" w:type="dxa"/>
            <w:vMerge/>
            <w:tcBorders>
              <w:left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autoSpaceDE/>
              <w:autoSpaceDN/>
              <w:snapToGrid w:val="0"/>
              <w:rPr>
                <w:sz w:val="24"/>
                <w:szCs w:val="24"/>
                <w:lang w:eastAsia="zh-CN"/>
              </w:rPr>
            </w:pPr>
          </w:p>
        </w:tc>
        <w:tc>
          <w:tcPr>
            <w:tcW w:w="1973"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8/8</w:t>
            </w:r>
          </w:p>
        </w:tc>
        <w:tc>
          <w:tcPr>
            <w:tcW w:w="36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jc w:val="both"/>
              <w:rPr>
                <w:b/>
                <w:sz w:val="24"/>
                <w:szCs w:val="24"/>
                <w:lang w:eastAsia="zh-CN"/>
              </w:rPr>
            </w:pPr>
            <w:r w:rsidRPr="003011A2">
              <w:rPr>
                <w:b/>
                <w:sz w:val="24"/>
                <w:szCs w:val="24"/>
                <w:lang w:eastAsia="zh-CN"/>
              </w:rPr>
              <w:t>Действия населения по защите от последствий стихийных бедствий аварий и катастроф.</w:t>
            </w:r>
            <w:r w:rsidRPr="003011A2">
              <w:rPr>
                <w:sz w:val="24"/>
                <w:szCs w:val="24"/>
                <w:lang w:eastAsia="zh-CN"/>
              </w:rPr>
              <w:t xml:space="preserve"> Оповещение. Эвакуация. </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1</w:t>
            </w:r>
          </w:p>
        </w:tc>
        <w:tc>
          <w:tcPr>
            <w:tcW w:w="106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2</w:t>
            </w:r>
          </w:p>
        </w:tc>
      </w:tr>
      <w:tr w:rsidR="003011A2" w:rsidRPr="003011A2" w:rsidTr="003011A2">
        <w:trPr>
          <w:cantSplit/>
        </w:trPr>
        <w:tc>
          <w:tcPr>
            <w:tcW w:w="2182" w:type="dxa"/>
            <w:vMerge/>
            <w:tcBorders>
              <w:left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autoSpaceDE/>
              <w:autoSpaceDN/>
              <w:snapToGrid w:val="0"/>
              <w:rPr>
                <w:sz w:val="24"/>
                <w:szCs w:val="24"/>
                <w:lang w:eastAsia="zh-CN"/>
              </w:rPr>
            </w:pPr>
          </w:p>
        </w:tc>
        <w:tc>
          <w:tcPr>
            <w:tcW w:w="1973"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9/9</w:t>
            </w:r>
          </w:p>
        </w:tc>
        <w:tc>
          <w:tcPr>
            <w:tcW w:w="36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jc w:val="both"/>
              <w:rPr>
                <w:b/>
                <w:sz w:val="24"/>
                <w:szCs w:val="24"/>
                <w:lang w:eastAsia="zh-CN"/>
              </w:rPr>
            </w:pPr>
            <w:r w:rsidRPr="003011A2">
              <w:rPr>
                <w:sz w:val="24"/>
                <w:szCs w:val="24"/>
                <w:lang w:eastAsia="zh-CN"/>
              </w:rPr>
              <w:t xml:space="preserve">Санитарная обработка. Дезактивация, дегазация и дезинфекция. </w:t>
            </w:r>
            <w:r w:rsidRPr="003011A2">
              <w:rPr>
                <w:b/>
                <w:sz w:val="24"/>
                <w:szCs w:val="24"/>
                <w:u w:val="single"/>
                <w:lang w:eastAsia="zh-CN"/>
              </w:rPr>
              <w:t>Практическое занятие 4</w:t>
            </w:r>
            <w:r w:rsidRPr="003011A2">
              <w:rPr>
                <w:b/>
                <w:sz w:val="24"/>
                <w:szCs w:val="24"/>
                <w:lang w:eastAsia="zh-CN"/>
              </w:rPr>
              <w:t xml:space="preserve">: Провести дезактивацию и дегазацию защитного костюма Л-1, </w:t>
            </w:r>
            <w:r w:rsidRPr="003011A2">
              <w:rPr>
                <w:sz w:val="24"/>
                <w:szCs w:val="24"/>
                <w:lang w:eastAsia="zh-CN"/>
              </w:rPr>
              <w:t>после нахождения его в зоне радиоактивного заражения.</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1</w:t>
            </w:r>
          </w:p>
        </w:tc>
        <w:tc>
          <w:tcPr>
            <w:tcW w:w="106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2</w:t>
            </w:r>
          </w:p>
        </w:tc>
      </w:tr>
      <w:tr w:rsidR="003011A2" w:rsidRPr="003011A2" w:rsidTr="003011A2">
        <w:trPr>
          <w:cantSplit/>
        </w:trPr>
        <w:tc>
          <w:tcPr>
            <w:tcW w:w="2182" w:type="dxa"/>
            <w:vMerge/>
            <w:tcBorders>
              <w:left w:val="single" w:sz="4" w:space="0" w:color="00000A"/>
              <w:right w:val="single" w:sz="4" w:space="0" w:color="00000A"/>
            </w:tcBorders>
            <w:shd w:val="clear" w:color="auto" w:fill="92D050"/>
            <w:tcMar>
              <w:left w:w="98" w:type="dxa"/>
            </w:tcMar>
          </w:tcPr>
          <w:p w:rsidR="003011A2" w:rsidRPr="003011A2" w:rsidRDefault="003011A2" w:rsidP="003011A2">
            <w:pPr>
              <w:autoSpaceDE/>
              <w:autoSpaceDN/>
              <w:snapToGrid w:val="0"/>
              <w:rPr>
                <w:sz w:val="24"/>
                <w:szCs w:val="24"/>
                <w:lang w:eastAsia="zh-CN"/>
              </w:rPr>
            </w:pPr>
          </w:p>
        </w:tc>
        <w:tc>
          <w:tcPr>
            <w:tcW w:w="1973"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10/10</w:t>
            </w:r>
          </w:p>
        </w:tc>
        <w:tc>
          <w:tcPr>
            <w:tcW w:w="36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jc w:val="both"/>
              <w:rPr>
                <w:sz w:val="24"/>
                <w:szCs w:val="24"/>
                <w:lang w:eastAsia="zh-CN"/>
              </w:rPr>
            </w:pPr>
            <w:r w:rsidRPr="003011A2">
              <w:rPr>
                <w:b/>
                <w:sz w:val="24"/>
                <w:szCs w:val="24"/>
                <w:lang w:eastAsia="zh-CN"/>
              </w:rPr>
              <w:t>Приборы радиационной, химической разведки и контроля облучения.</w:t>
            </w:r>
            <w:r w:rsidRPr="003011A2">
              <w:rPr>
                <w:sz w:val="24"/>
                <w:szCs w:val="24"/>
                <w:lang w:eastAsia="zh-CN"/>
              </w:rPr>
              <w:t xml:space="preserve"> Пост РХН.</w:t>
            </w:r>
          </w:p>
          <w:p w:rsidR="003011A2" w:rsidRPr="003011A2" w:rsidRDefault="003011A2" w:rsidP="003011A2">
            <w:pPr>
              <w:widowControl/>
              <w:autoSpaceDE/>
              <w:autoSpaceDN/>
              <w:jc w:val="both"/>
              <w:rPr>
                <w:b/>
                <w:sz w:val="24"/>
                <w:szCs w:val="24"/>
                <w:lang w:eastAsia="zh-CN"/>
              </w:rPr>
            </w:pP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1</w:t>
            </w:r>
          </w:p>
        </w:tc>
        <w:tc>
          <w:tcPr>
            <w:tcW w:w="106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2</w:t>
            </w:r>
          </w:p>
        </w:tc>
      </w:tr>
      <w:tr w:rsidR="003011A2" w:rsidRPr="003011A2" w:rsidTr="003011A2">
        <w:trPr>
          <w:cantSplit/>
        </w:trPr>
        <w:tc>
          <w:tcPr>
            <w:tcW w:w="2182" w:type="dxa"/>
            <w:vMerge/>
            <w:tcBorders>
              <w:left w:val="single" w:sz="4" w:space="0" w:color="00000A"/>
              <w:right w:val="single" w:sz="4" w:space="0" w:color="00000A"/>
            </w:tcBorders>
            <w:shd w:val="clear" w:color="auto" w:fill="92D050"/>
            <w:tcMar>
              <w:left w:w="98" w:type="dxa"/>
            </w:tcMar>
          </w:tcPr>
          <w:p w:rsidR="003011A2" w:rsidRPr="003011A2" w:rsidRDefault="003011A2" w:rsidP="003011A2">
            <w:pPr>
              <w:autoSpaceDE/>
              <w:autoSpaceDN/>
              <w:snapToGrid w:val="0"/>
              <w:rPr>
                <w:sz w:val="24"/>
                <w:szCs w:val="24"/>
                <w:lang w:eastAsia="zh-CN"/>
              </w:rPr>
            </w:pPr>
          </w:p>
        </w:tc>
        <w:tc>
          <w:tcPr>
            <w:tcW w:w="1973"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11/11</w:t>
            </w:r>
          </w:p>
        </w:tc>
        <w:tc>
          <w:tcPr>
            <w:tcW w:w="36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jc w:val="both"/>
              <w:rPr>
                <w:b/>
                <w:sz w:val="24"/>
                <w:szCs w:val="24"/>
                <w:lang w:eastAsia="zh-CN"/>
              </w:rPr>
            </w:pPr>
            <w:r w:rsidRPr="003011A2">
              <w:rPr>
                <w:b/>
                <w:sz w:val="24"/>
                <w:szCs w:val="24"/>
                <w:u w:val="single"/>
                <w:lang w:eastAsia="zh-CN"/>
              </w:rPr>
              <w:t>Практическое занятие 5:</w:t>
            </w:r>
            <w:r w:rsidRPr="003011A2">
              <w:rPr>
                <w:b/>
                <w:sz w:val="24"/>
                <w:szCs w:val="24"/>
                <w:lang w:eastAsia="zh-CN"/>
              </w:rPr>
              <w:t xml:space="preserve"> Подготовке к работе прибора ВПХР.</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1</w:t>
            </w:r>
          </w:p>
        </w:tc>
        <w:tc>
          <w:tcPr>
            <w:tcW w:w="106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snapToGrid w:val="0"/>
              <w:rPr>
                <w:sz w:val="24"/>
                <w:szCs w:val="24"/>
                <w:lang w:eastAsia="zh-CN"/>
              </w:rPr>
            </w:pPr>
          </w:p>
        </w:tc>
      </w:tr>
      <w:tr w:rsidR="003011A2" w:rsidRPr="003011A2" w:rsidTr="003011A2">
        <w:trPr>
          <w:cantSplit/>
        </w:trPr>
        <w:tc>
          <w:tcPr>
            <w:tcW w:w="2182" w:type="dxa"/>
            <w:vMerge/>
            <w:tcBorders>
              <w:left w:val="single" w:sz="4" w:space="0" w:color="00000A"/>
              <w:right w:val="single" w:sz="4" w:space="0" w:color="00000A"/>
            </w:tcBorders>
            <w:shd w:val="clear" w:color="auto" w:fill="92D050"/>
            <w:tcMar>
              <w:left w:w="98" w:type="dxa"/>
            </w:tcMar>
          </w:tcPr>
          <w:p w:rsidR="003011A2" w:rsidRPr="003011A2" w:rsidRDefault="003011A2" w:rsidP="003011A2">
            <w:pPr>
              <w:autoSpaceDE/>
              <w:autoSpaceDN/>
              <w:snapToGrid w:val="0"/>
              <w:rPr>
                <w:sz w:val="24"/>
                <w:szCs w:val="24"/>
                <w:lang w:eastAsia="zh-CN"/>
              </w:rPr>
            </w:pPr>
          </w:p>
        </w:tc>
        <w:tc>
          <w:tcPr>
            <w:tcW w:w="1973"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12/12</w:t>
            </w:r>
          </w:p>
        </w:tc>
        <w:tc>
          <w:tcPr>
            <w:tcW w:w="36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jc w:val="both"/>
              <w:rPr>
                <w:b/>
                <w:sz w:val="24"/>
                <w:szCs w:val="24"/>
                <w:lang w:eastAsia="zh-CN"/>
              </w:rPr>
            </w:pPr>
            <w:r w:rsidRPr="003011A2">
              <w:rPr>
                <w:b/>
                <w:sz w:val="24"/>
                <w:szCs w:val="24"/>
                <w:lang w:eastAsia="zh-CN"/>
              </w:rPr>
              <w:t>Особенности действий производственного персонала</w:t>
            </w:r>
            <w:r w:rsidRPr="003011A2">
              <w:rPr>
                <w:sz w:val="24"/>
                <w:szCs w:val="24"/>
                <w:lang w:eastAsia="zh-CN"/>
              </w:rPr>
              <w:t xml:space="preserve"> при возникновении чрезвычайной ситуации в мирное время (в регионе проживания). </w:t>
            </w:r>
            <w:r w:rsidRPr="003011A2">
              <w:rPr>
                <w:b/>
                <w:sz w:val="24"/>
                <w:szCs w:val="24"/>
                <w:lang w:eastAsia="zh-CN"/>
              </w:rPr>
              <w:t>Оказание первой помощи.</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1</w:t>
            </w:r>
          </w:p>
        </w:tc>
        <w:tc>
          <w:tcPr>
            <w:tcW w:w="106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2</w:t>
            </w:r>
          </w:p>
        </w:tc>
      </w:tr>
      <w:tr w:rsidR="003011A2" w:rsidRPr="003011A2" w:rsidTr="003011A2">
        <w:trPr>
          <w:cantSplit/>
        </w:trPr>
        <w:tc>
          <w:tcPr>
            <w:tcW w:w="2182" w:type="dxa"/>
            <w:vMerge/>
            <w:tcBorders>
              <w:left w:val="single" w:sz="4" w:space="0" w:color="00000A"/>
              <w:right w:val="single" w:sz="4" w:space="0" w:color="00000A"/>
            </w:tcBorders>
            <w:shd w:val="clear" w:color="auto" w:fill="92D050"/>
            <w:tcMar>
              <w:left w:w="98" w:type="dxa"/>
            </w:tcMar>
          </w:tcPr>
          <w:p w:rsidR="003011A2" w:rsidRPr="003011A2" w:rsidRDefault="003011A2" w:rsidP="003011A2">
            <w:pPr>
              <w:autoSpaceDE/>
              <w:autoSpaceDN/>
              <w:snapToGrid w:val="0"/>
              <w:rPr>
                <w:sz w:val="24"/>
                <w:szCs w:val="24"/>
                <w:lang w:eastAsia="zh-CN"/>
              </w:rPr>
            </w:pPr>
          </w:p>
        </w:tc>
        <w:tc>
          <w:tcPr>
            <w:tcW w:w="1973"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13/13</w:t>
            </w:r>
          </w:p>
        </w:tc>
        <w:tc>
          <w:tcPr>
            <w:tcW w:w="36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jc w:val="both"/>
              <w:rPr>
                <w:b/>
                <w:sz w:val="24"/>
                <w:szCs w:val="24"/>
                <w:lang w:eastAsia="zh-CN"/>
              </w:rPr>
            </w:pPr>
            <w:r w:rsidRPr="003011A2">
              <w:rPr>
                <w:b/>
                <w:sz w:val="24"/>
                <w:szCs w:val="24"/>
                <w:u w:val="single"/>
                <w:lang w:eastAsia="zh-CN"/>
              </w:rPr>
              <w:t>Практическое занятие 6:</w:t>
            </w:r>
            <w:r w:rsidRPr="003011A2">
              <w:rPr>
                <w:b/>
                <w:sz w:val="24"/>
                <w:szCs w:val="24"/>
                <w:lang w:eastAsia="zh-CN"/>
              </w:rPr>
              <w:t xml:space="preserve"> действия при возникновении аварии</w:t>
            </w:r>
            <w:r w:rsidRPr="003011A2">
              <w:rPr>
                <w:sz w:val="24"/>
                <w:szCs w:val="24"/>
                <w:lang w:eastAsia="zh-CN"/>
              </w:rPr>
              <w:t xml:space="preserve"> с выбросом сильно действующих ядовитых веществ (аммиак).</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1</w:t>
            </w:r>
          </w:p>
        </w:tc>
        <w:tc>
          <w:tcPr>
            <w:tcW w:w="106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2</w:t>
            </w:r>
          </w:p>
        </w:tc>
      </w:tr>
      <w:tr w:rsidR="003011A2" w:rsidRPr="003011A2" w:rsidTr="003011A2">
        <w:trPr>
          <w:cantSplit/>
        </w:trPr>
        <w:tc>
          <w:tcPr>
            <w:tcW w:w="2182" w:type="dxa"/>
            <w:vMerge/>
            <w:tcBorders>
              <w:left w:val="single" w:sz="4" w:space="0" w:color="00000A"/>
              <w:right w:val="single" w:sz="4" w:space="0" w:color="00000A"/>
            </w:tcBorders>
            <w:shd w:val="clear" w:color="auto" w:fill="92D050"/>
            <w:tcMar>
              <w:left w:w="98" w:type="dxa"/>
            </w:tcMar>
          </w:tcPr>
          <w:p w:rsidR="003011A2" w:rsidRPr="003011A2" w:rsidRDefault="003011A2" w:rsidP="003011A2">
            <w:pPr>
              <w:autoSpaceDE/>
              <w:autoSpaceDN/>
              <w:snapToGrid w:val="0"/>
              <w:rPr>
                <w:sz w:val="24"/>
                <w:szCs w:val="24"/>
                <w:lang w:eastAsia="zh-CN"/>
              </w:rPr>
            </w:pPr>
          </w:p>
        </w:tc>
        <w:tc>
          <w:tcPr>
            <w:tcW w:w="5631" w:type="dxa"/>
            <w:gridSpan w:val="2"/>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jc w:val="both"/>
              <w:rPr>
                <w:sz w:val="24"/>
                <w:szCs w:val="24"/>
                <w:lang w:eastAsia="zh-CN"/>
              </w:rPr>
            </w:pPr>
            <w:r w:rsidRPr="003011A2">
              <w:rPr>
                <w:sz w:val="24"/>
                <w:szCs w:val="24"/>
                <w:lang w:eastAsia="zh-CN"/>
              </w:rPr>
              <w:t>Самостоятельная работа обучающихся:</w:t>
            </w:r>
          </w:p>
        </w:tc>
        <w:tc>
          <w:tcPr>
            <w:tcW w:w="906"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5</w:t>
            </w:r>
          </w:p>
        </w:tc>
        <w:tc>
          <w:tcPr>
            <w:tcW w:w="1067"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2</w:t>
            </w:r>
          </w:p>
        </w:tc>
      </w:tr>
      <w:tr w:rsidR="003011A2" w:rsidRPr="003011A2" w:rsidTr="003011A2">
        <w:trPr>
          <w:cantSplit/>
        </w:trPr>
        <w:tc>
          <w:tcPr>
            <w:tcW w:w="2182" w:type="dxa"/>
            <w:vMerge/>
            <w:tcBorders>
              <w:left w:val="single" w:sz="4" w:space="0" w:color="00000A"/>
              <w:right w:val="single" w:sz="4" w:space="0" w:color="00000A"/>
            </w:tcBorders>
            <w:shd w:val="clear" w:color="auto" w:fill="92D050"/>
            <w:tcMar>
              <w:left w:w="98" w:type="dxa"/>
            </w:tcMar>
          </w:tcPr>
          <w:p w:rsidR="003011A2" w:rsidRPr="003011A2" w:rsidRDefault="003011A2" w:rsidP="003011A2">
            <w:pPr>
              <w:autoSpaceDE/>
              <w:autoSpaceDN/>
              <w:snapToGrid w:val="0"/>
              <w:rPr>
                <w:sz w:val="24"/>
                <w:szCs w:val="24"/>
                <w:lang w:eastAsia="zh-CN"/>
              </w:rPr>
            </w:pPr>
          </w:p>
        </w:tc>
        <w:tc>
          <w:tcPr>
            <w:tcW w:w="1973"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1-13</w:t>
            </w:r>
          </w:p>
        </w:tc>
        <w:tc>
          <w:tcPr>
            <w:tcW w:w="5631" w:type="dxa"/>
            <w:gridSpan w:val="3"/>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Работа с конспектом</w:t>
            </w:r>
          </w:p>
        </w:tc>
      </w:tr>
      <w:tr w:rsidR="003011A2" w:rsidRPr="003011A2" w:rsidTr="003011A2">
        <w:trPr>
          <w:cantSplit/>
        </w:trPr>
        <w:tc>
          <w:tcPr>
            <w:tcW w:w="2182" w:type="dxa"/>
            <w:vMerge/>
            <w:tcBorders>
              <w:left w:val="single" w:sz="4" w:space="0" w:color="00000A"/>
              <w:right w:val="single" w:sz="4" w:space="0" w:color="00000A"/>
            </w:tcBorders>
            <w:shd w:val="clear" w:color="auto" w:fill="92D050"/>
            <w:tcMar>
              <w:left w:w="98" w:type="dxa"/>
            </w:tcMar>
          </w:tcPr>
          <w:p w:rsidR="003011A2" w:rsidRPr="003011A2" w:rsidRDefault="003011A2" w:rsidP="003011A2">
            <w:pPr>
              <w:autoSpaceDE/>
              <w:autoSpaceDN/>
              <w:snapToGrid w:val="0"/>
              <w:rPr>
                <w:sz w:val="24"/>
                <w:szCs w:val="24"/>
                <w:lang w:eastAsia="zh-CN"/>
              </w:rPr>
            </w:pPr>
          </w:p>
        </w:tc>
        <w:tc>
          <w:tcPr>
            <w:tcW w:w="7604" w:type="dxa"/>
            <w:gridSpan w:val="4"/>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Подготовить сообщение: Карантин человека попавшего в зону биологического заражения.</w:t>
            </w:r>
          </w:p>
        </w:tc>
      </w:tr>
      <w:tr w:rsidR="003011A2" w:rsidRPr="003011A2" w:rsidTr="003011A2">
        <w:trPr>
          <w:cantSplit/>
        </w:trPr>
        <w:tc>
          <w:tcPr>
            <w:tcW w:w="2182" w:type="dxa"/>
            <w:vMerge/>
            <w:tcBorders>
              <w:left w:val="single" w:sz="4" w:space="0" w:color="00000A"/>
              <w:bottom w:val="single" w:sz="4" w:space="0" w:color="00000A"/>
              <w:right w:val="single" w:sz="4" w:space="0" w:color="00000A"/>
            </w:tcBorders>
            <w:shd w:val="clear" w:color="auto" w:fill="92D050"/>
            <w:tcMar>
              <w:left w:w="98" w:type="dxa"/>
            </w:tcMar>
          </w:tcPr>
          <w:p w:rsidR="003011A2" w:rsidRPr="003011A2" w:rsidRDefault="003011A2" w:rsidP="003011A2">
            <w:pPr>
              <w:autoSpaceDE/>
              <w:autoSpaceDN/>
              <w:snapToGrid w:val="0"/>
              <w:rPr>
                <w:sz w:val="24"/>
                <w:szCs w:val="24"/>
                <w:lang w:eastAsia="zh-CN"/>
              </w:rPr>
            </w:pPr>
          </w:p>
        </w:tc>
        <w:tc>
          <w:tcPr>
            <w:tcW w:w="7604" w:type="dxa"/>
            <w:gridSpan w:val="4"/>
            <w:tcBorders>
              <w:top w:val="single" w:sz="4" w:space="0" w:color="00000A"/>
              <w:left w:val="single" w:sz="4" w:space="0" w:color="00000A"/>
              <w:bottom w:val="single" w:sz="4" w:space="0" w:color="auto"/>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Подготовка реферата: «Оружие массового поражения: боевые свойства, средства доставки, зоны поражения, способы защиты».</w:t>
            </w:r>
          </w:p>
        </w:tc>
      </w:tr>
      <w:tr w:rsidR="003011A2" w:rsidRPr="003011A2" w:rsidTr="003011A2">
        <w:trPr>
          <w:cantSplit/>
        </w:trPr>
        <w:tc>
          <w:tcPr>
            <w:tcW w:w="2182" w:type="dxa"/>
            <w:vMerge w:val="restart"/>
            <w:tcBorders>
              <w:top w:val="single" w:sz="4" w:space="0" w:color="00000A"/>
              <w:left w:val="single" w:sz="4" w:space="0" w:color="00000A"/>
              <w:right w:val="single" w:sz="4" w:space="0" w:color="auto"/>
            </w:tcBorders>
            <w:shd w:val="clear" w:color="auto" w:fill="C2D69B" w:themeFill="accent3" w:themeFillTint="99"/>
            <w:tcMar>
              <w:left w:w="98" w:type="dxa"/>
            </w:tcMar>
          </w:tcPr>
          <w:p w:rsidR="003011A2" w:rsidRPr="003011A2" w:rsidRDefault="003011A2" w:rsidP="003011A2">
            <w:pPr>
              <w:widowControl/>
              <w:tabs>
                <w:tab w:val="left" w:pos="421"/>
              </w:tabs>
              <w:autoSpaceDE/>
              <w:autoSpaceDN/>
              <w:rPr>
                <w:sz w:val="24"/>
                <w:szCs w:val="24"/>
                <w:lang w:eastAsia="zh-CN"/>
              </w:rPr>
            </w:pPr>
            <w:r w:rsidRPr="003011A2">
              <w:rPr>
                <w:sz w:val="24"/>
                <w:szCs w:val="24"/>
                <w:lang w:eastAsia="zh-CN"/>
              </w:rPr>
              <w:t xml:space="preserve">Тема 1.2 </w:t>
            </w:r>
          </w:p>
          <w:p w:rsidR="003011A2" w:rsidRPr="003011A2" w:rsidRDefault="003011A2" w:rsidP="003011A2">
            <w:pPr>
              <w:widowControl/>
              <w:tabs>
                <w:tab w:val="left" w:pos="421"/>
              </w:tabs>
              <w:autoSpaceDE/>
              <w:autoSpaceDN/>
              <w:rPr>
                <w:sz w:val="24"/>
                <w:szCs w:val="24"/>
                <w:lang w:eastAsia="zh-CN"/>
              </w:rPr>
            </w:pPr>
            <w:r w:rsidRPr="003011A2">
              <w:rPr>
                <w:sz w:val="24"/>
                <w:szCs w:val="24"/>
                <w:lang w:eastAsia="zh-CN"/>
              </w:rPr>
              <w:t>Основы физиологии труда в условиях негативного влияния техносферы</w:t>
            </w:r>
          </w:p>
          <w:p w:rsidR="003011A2" w:rsidRPr="003011A2" w:rsidRDefault="003011A2" w:rsidP="003011A2">
            <w:pPr>
              <w:widowControl/>
              <w:tabs>
                <w:tab w:val="left" w:pos="421"/>
              </w:tabs>
              <w:autoSpaceDE/>
              <w:autoSpaceDN/>
              <w:rPr>
                <w:sz w:val="24"/>
                <w:szCs w:val="24"/>
                <w:lang w:eastAsia="zh-CN"/>
              </w:rPr>
            </w:pPr>
            <w:r w:rsidRPr="003011A2">
              <w:rPr>
                <w:sz w:val="24"/>
                <w:szCs w:val="24"/>
                <w:lang w:eastAsia="zh-CN"/>
              </w:rPr>
              <w:t>(7 часов).</w:t>
            </w:r>
          </w:p>
        </w:tc>
        <w:tc>
          <w:tcPr>
            <w:tcW w:w="7604"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 xml:space="preserve">Содержание учебного материала: </w:t>
            </w:r>
          </w:p>
        </w:tc>
      </w:tr>
      <w:tr w:rsidR="003011A2" w:rsidRPr="003011A2" w:rsidTr="003011A2">
        <w:trPr>
          <w:cantSplit/>
        </w:trPr>
        <w:tc>
          <w:tcPr>
            <w:tcW w:w="2182" w:type="dxa"/>
            <w:vMerge/>
            <w:tcBorders>
              <w:left w:val="single" w:sz="4" w:space="0" w:color="00000A"/>
              <w:right w:val="single" w:sz="4" w:space="0" w:color="auto"/>
            </w:tcBorders>
            <w:shd w:val="clear" w:color="auto" w:fill="C2D69B" w:themeFill="accent3" w:themeFillTint="99"/>
            <w:tcMar>
              <w:left w:w="98" w:type="dxa"/>
            </w:tcMar>
          </w:tcPr>
          <w:p w:rsidR="003011A2" w:rsidRPr="003011A2" w:rsidRDefault="003011A2" w:rsidP="003011A2">
            <w:pPr>
              <w:autoSpaceDE/>
              <w:autoSpaceDN/>
              <w:snapToGrid w:val="0"/>
              <w:rPr>
                <w:sz w:val="24"/>
                <w:szCs w:val="24"/>
                <w:lang w:eastAsia="zh-CN"/>
              </w:rPr>
            </w:pPr>
          </w:p>
        </w:tc>
        <w:tc>
          <w:tcPr>
            <w:tcW w:w="1973" w:type="dxa"/>
            <w:tcBorders>
              <w:top w:val="single" w:sz="4" w:space="0" w:color="auto"/>
              <w:left w:val="single" w:sz="4" w:space="0" w:color="auto"/>
              <w:bottom w:val="single" w:sz="4" w:space="0" w:color="auto"/>
              <w:right w:val="single" w:sz="4" w:space="0" w:color="auto"/>
            </w:tcBorders>
            <w:shd w:val="clear" w:color="auto" w:fill="C2D69B" w:themeFill="accent3" w:themeFillTint="99"/>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14/1</w:t>
            </w:r>
          </w:p>
        </w:tc>
        <w:tc>
          <w:tcPr>
            <w:tcW w:w="3658" w:type="dxa"/>
            <w:tcBorders>
              <w:top w:val="single" w:sz="4" w:space="0" w:color="auto"/>
              <w:left w:val="single" w:sz="4" w:space="0" w:color="auto"/>
              <w:bottom w:val="single" w:sz="4" w:space="0" w:color="auto"/>
              <w:right w:val="single" w:sz="4" w:space="0" w:color="auto"/>
            </w:tcBorders>
            <w:shd w:val="clear" w:color="auto" w:fill="auto"/>
            <w:tcMar>
              <w:left w:w="98" w:type="dxa"/>
            </w:tcMar>
          </w:tcPr>
          <w:p w:rsidR="003011A2" w:rsidRPr="003011A2" w:rsidRDefault="003011A2" w:rsidP="003011A2">
            <w:pPr>
              <w:widowControl/>
              <w:autoSpaceDE/>
              <w:autoSpaceDN/>
              <w:jc w:val="both"/>
              <w:rPr>
                <w:sz w:val="24"/>
                <w:szCs w:val="24"/>
                <w:lang w:eastAsia="zh-CN"/>
              </w:rPr>
            </w:pPr>
            <w:r w:rsidRPr="003011A2">
              <w:rPr>
                <w:b/>
                <w:sz w:val="24"/>
                <w:szCs w:val="24"/>
                <w:lang w:eastAsia="zh-CN"/>
              </w:rPr>
              <w:t>Негативные факторы техносферы</w:t>
            </w:r>
            <w:r w:rsidRPr="003011A2">
              <w:rPr>
                <w:sz w:val="24"/>
                <w:szCs w:val="24"/>
                <w:lang w:eastAsia="zh-CN"/>
              </w:rPr>
              <w:t>. Классификация факторов природно-техногенной среды. Производственная деятельность в техносфере. Влияние здоровья человека на результаты производственной деятельности в техногенной среде.</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98" w:type="dxa"/>
            </w:tcMar>
          </w:tcPr>
          <w:p w:rsidR="003011A2" w:rsidRPr="003011A2" w:rsidRDefault="003011A2" w:rsidP="003011A2">
            <w:pPr>
              <w:widowControl/>
              <w:autoSpaceDE/>
              <w:autoSpaceDN/>
              <w:ind w:left="-117"/>
              <w:rPr>
                <w:sz w:val="24"/>
                <w:szCs w:val="24"/>
                <w:lang w:eastAsia="zh-CN"/>
              </w:rPr>
            </w:pPr>
            <w:r w:rsidRPr="003011A2">
              <w:rPr>
                <w:sz w:val="24"/>
                <w:szCs w:val="24"/>
                <w:lang w:eastAsia="zh-CN"/>
              </w:rPr>
              <w:t>1</w:t>
            </w:r>
          </w:p>
        </w:tc>
        <w:tc>
          <w:tcPr>
            <w:tcW w:w="1067" w:type="dxa"/>
            <w:tcBorders>
              <w:top w:val="single" w:sz="4" w:space="0" w:color="auto"/>
              <w:left w:val="single" w:sz="4" w:space="0" w:color="auto"/>
              <w:bottom w:val="single" w:sz="4" w:space="0" w:color="auto"/>
              <w:right w:val="single" w:sz="4" w:space="0" w:color="auto"/>
            </w:tcBorders>
            <w:shd w:val="clear" w:color="auto" w:fill="auto"/>
            <w:tcMar>
              <w:left w:w="98" w:type="dxa"/>
            </w:tcMar>
          </w:tcPr>
          <w:p w:rsidR="003011A2" w:rsidRPr="003011A2" w:rsidRDefault="003011A2" w:rsidP="003011A2">
            <w:pPr>
              <w:widowControl/>
              <w:autoSpaceDE/>
              <w:autoSpaceDN/>
              <w:snapToGrid w:val="0"/>
              <w:ind w:left="-117"/>
              <w:rPr>
                <w:sz w:val="24"/>
                <w:szCs w:val="24"/>
                <w:lang w:eastAsia="zh-CN"/>
              </w:rPr>
            </w:pPr>
            <w:r w:rsidRPr="003011A2">
              <w:rPr>
                <w:sz w:val="24"/>
                <w:szCs w:val="24"/>
                <w:lang w:eastAsia="zh-CN"/>
              </w:rPr>
              <w:t>2</w:t>
            </w:r>
          </w:p>
        </w:tc>
      </w:tr>
      <w:tr w:rsidR="003011A2" w:rsidRPr="003011A2" w:rsidTr="003011A2">
        <w:trPr>
          <w:cantSplit/>
        </w:trPr>
        <w:tc>
          <w:tcPr>
            <w:tcW w:w="2182" w:type="dxa"/>
            <w:vMerge/>
            <w:tcBorders>
              <w:left w:val="single" w:sz="4" w:space="0" w:color="00000A"/>
              <w:right w:val="single" w:sz="4" w:space="0" w:color="auto"/>
            </w:tcBorders>
            <w:shd w:val="clear" w:color="auto" w:fill="C2D69B" w:themeFill="accent3" w:themeFillTint="99"/>
            <w:tcMar>
              <w:left w:w="98" w:type="dxa"/>
            </w:tcMar>
          </w:tcPr>
          <w:p w:rsidR="003011A2" w:rsidRPr="003011A2" w:rsidRDefault="003011A2" w:rsidP="003011A2">
            <w:pPr>
              <w:autoSpaceDE/>
              <w:autoSpaceDN/>
              <w:snapToGrid w:val="0"/>
              <w:rPr>
                <w:sz w:val="24"/>
                <w:szCs w:val="24"/>
                <w:lang w:eastAsia="zh-CN"/>
              </w:rPr>
            </w:pPr>
          </w:p>
        </w:tc>
        <w:tc>
          <w:tcPr>
            <w:tcW w:w="1973" w:type="dxa"/>
            <w:tcBorders>
              <w:top w:val="single" w:sz="4" w:space="0" w:color="auto"/>
              <w:left w:val="single" w:sz="4" w:space="0" w:color="auto"/>
              <w:bottom w:val="single" w:sz="4" w:space="0" w:color="auto"/>
              <w:right w:val="single" w:sz="4" w:space="0" w:color="auto"/>
            </w:tcBorders>
            <w:shd w:val="clear" w:color="auto" w:fill="C2D69B" w:themeFill="accent3" w:themeFillTint="99"/>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15/2</w:t>
            </w:r>
          </w:p>
        </w:tc>
        <w:tc>
          <w:tcPr>
            <w:tcW w:w="3658" w:type="dxa"/>
            <w:tcBorders>
              <w:top w:val="single" w:sz="4" w:space="0" w:color="auto"/>
              <w:left w:val="single" w:sz="4" w:space="0" w:color="auto"/>
              <w:bottom w:val="single" w:sz="4" w:space="0" w:color="auto"/>
              <w:right w:val="single" w:sz="4" w:space="0" w:color="auto"/>
            </w:tcBorders>
            <w:shd w:val="clear" w:color="auto" w:fill="auto"/>
            <w:tcMar>
              <w:left w:w="98" w:type="dxa"/>
            </w:tcMar>
          </w:tcPr>
          <w:p w:rsidR="003011A2" w:rsidRPr="003011A2" w:rsidRDefault="003011A2" w:rsidP="003011A2">
            <w:pPr>
              <w:widowControl/>
              <w:autoSpaceDE/>
              <w:autoSpaceDN/>
              <w:jc w:val="both"/>
              <w:rPr>
                <w:sz w:val="24"/>
                <w:szCs w:val="24"/>
                <w:lang w:eastAsia="zh-CN"/>
              </w:rPr>
            </w:pPr>
            <w:r w:rsidRPr="003011A2">
              <w:rPr>
                <w:b/>
                <w:sz w:val="24"/>
                <w:szCs w:val="24"/>
                <w:lang w:eastAsia="zh-CN"/>
              </w:rPr>
              <w:t xml:space="preserve">Опасности технических систем. </w:t>
            </w:r>
            <w:r w:rsidRPr="003011A2">
              <w:rPr>
                <w:sz w:val="24"/>
                <w:szCs w:val="24"/>
                <w:lang w:eastAsia="zh-CN"/>
              </w:rPr>
              <w:t xml:space="preserve">Воздействие метеорологических условий на производственную деятельность человека. </w:t>
            </w:r>
            <w:r w:rsidRPr="003011A2">
              <w:rPr>
                <w:b/>
                <w:sz w:val="24"/>
                <w:szCs w:val="24"/>
                <w:u w:val="single"/>
                <w:lang w:eastAsia="zh-CN"/>
              </w:rPr>
              <w:t>Практическое занятие 7:</w:t>
            </w:r>
            <w:r w:rsidRPr="003011A2">
              <w:rPr>
                <w:b/>
                <w:sz w:val="24"/>
                <w:szCs w:val="24"/>
                <w:lang w:eastAsia="zh-CN"/>
              </w:rPr>
              <w:t xml:space="preserve"> Определение напряженности</w:t>
            </w:r>
            <w:r w:rsidRPr="003011A2">
              <w:rPr>
                <w:sz w:val="24"/>
                <w:szCs w:val="24"/>
                <w:lang w:eastAsia="zh-CN"/>
              </w:rPr>
              <w:t xml:space="preserve"> </w:t>
            </w:r>
            <w:r w:rsidRPr="003011A2">
              <w:rPr>
                <w:b/>
                <w:sz w:val="24"/>
                <w:szCs w:val="24"/>
                <w:lang w:eastAsia="zh-CN"/>
              </w:rPr>
              <w:t xml:space="preserve">системы терморегулирования </w:t>
            </w:r>
            <w:r w:rsidRPr="003011A2">
              <w:rPr>
                <w:sz w:val="24"/>
                <w:szCs w:val="24"/>
                <w:lang w:eastAsia="zh-CN"/>
              </w:rPr>
              <w:t>человека на рабочем месте.</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98" w:type="dxa"/>
            </w:tcMar>
          </w:tcPr>
          <w:p w:rsidR="003011A2" w:rsidRPr="003011A2" w:rsidRDefault="003011A2" w:rsidP="003011A2">
            <w:pPr>
              <w:widowControl/>
              <w:autoSpaceDE/>
              <w:autoSpaceDN/>
              <w:ind w:left="-117"/>
              <w:rPr>
                <w:sz w:val="24"/>
                <w:szCs w:val="24"/>
                <w:lang w:eastAsia="zh-CN"/>
              </w:rPr>
            </w:pPr>
            <w:r w:rsidRPr="003011A2">
              <w:rPr>
                <w:sz w:val="24"/>
                <w:szCs w:val="24"/>
                <w:lang w:eastAsia="zh-CN"/>
              </w:rPr>
              <w:t>1</w:t>
            </w:r>
          </w:p>
        </w:tc>
        <w:tc>
          <w:tcPr>
            <w:tcW w:w="1067" w:type="dxa"/>
            <w:tcBorders>
              <w:top w:val="single" w:sz="4" w:space="0" w:color="auto"/>
              <w:left w:val="single" w:sz="4" w:space="0" w:color="auto"/>
              <w:bottom w:val="single" w:sz="4" w:space="0" w:color="auto"/>
              <w:right w:val="single" w:sz="4" w:space="0" w:color="auto"/>
            </w:tcBorders>
            <w:shd w:val="clear" w:color="auto" w:fill="auto"/>
            <w:tcMar>
              <w:left w:w="98" w:type="dxa"/>
            </w:tcMar>
          </w:tcPr>
          <w:p w:rsidR="003011A2" w:rsidRPr="003011A2" w:rsidRDefault="003011A2" w:rsidP="003011A2">
            <w:pPr>
              <w:widowControl/>
              <w:autoSpaceDE/>
              <w:autoSpaceDN/>
              <w:snapToGrid w:val="0"/>
              <w:ind w:left="-117"/>
              <w:rPr>
                <w:sz w:val="24"/>
                <w:szCs w:val="24"/>
                <w:lang w:eastAsia="zh-CN"/>
              </w:rPr>
            </w:pPr>
            <w:r w:rsidRPr="003011A2">
              <w:rPr>
                <w:sz w:val="24"/>
                <w:szCs w:val="24"/>
                <w:lang w:eastAsia="zh-CN"/>
              </w:rPr>
              <w:t>2</w:t>
            </w:r>
          </w:p>
        </w:tc>
      </w:tr>
      <w:tr w:rsidR="003011A2" w:rsidRPr="003011A2" w:rsidTr="003011A2">
        <w:trPr>
          <w:cantSplit/>
        </w:trPr>
        <w:tc>
          <w:tcPr>
            <w:tcW w:w="2182" w:type="dxa"/>
            <w:vMerge/>
            <w:tcBorders>
              <w:left w:val="single" w:sz="4" w:space="0" w:color="00000A"/>
              <w:right w:val="single" w:sz="4" w:space="0" w:color="auto"/>
            </w:tcBorders>
            <w:shd w:val="clear" w:color="auto" w:fill="C2D69B" w:themeFill="accent3" w:themeFillTint="99"/>
            <w:tcMar>
              <w:left w:w="98" w:type="dxa"/>
            </w:tcMar>
          </w:tcPr>
          <w:p w:rsidR="003011A2" w:rsidRPr="003011A2" w:rsidRDefault="003011A2" w:rsidP="003011A2">
            <w:pPr>
              <w:autoSpaceDE/>
              <w:autoSpaceDN/>
              <w:snapToGrid w:val="0"/>
              <w:rPr>
                <w:sz w:val="24"/>
                <w:szCs w:val="24"/>
                <w:lang w:eastAsia="zh-CN"/>
              </w:rPr>
            </w:pPr>
          </w:p>
        </w:tc>
        <w:tc>
          <w:tcPr>
            <w:tcW w:w="1973" w:type="dxa"/>
            <w:tcBorders>
              <w:top w:val="single" w:sz="4" w:space="0" w:color="auto"/>
              <w:left w:val="single" w:sz="4" w:space="0" w:color="auto"/>
              <w:bottom w:val="single" w:sz="4" w:space="0" w:color="auto"/>
              <w:right w:val="single" w:sz="4" w:space="0" w:color="auto"/>
            </w:tcBorders>
            <w:shd w:val="clear" w:color="auto" w:fill="C2D69B" w:themeFill="accent3" w:themeFillTint="99"/>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16/3</w:t>
            </w:r>
          </w:p>
        </w:tc>
        <w:tc>
          <w:tcPr>
            <w:tcW w:w="3658" w:type="dxa"/>
            <w:tcBorders>
              <w:top w:val="single" w:sz="4" w:space="0" w:color="auto"/>
              <w:left w:val="single" w:sz="4" w:space="0" w:color="auto"/>
              <w:bottom w:val="single" w:sz="4" w:space="0" w:color="auto"/>
              <w:right w:val="single" w:sz="4" w:space="0" w:color="auto"/>
            </w:tcBorders>
            <w:shd w:val="clear" w:color="auto" w:fill="auto"/>
            <w:tcMar>
              <w:left w:w="98" w:type="dxa"/>
            </w:tcMar>
          </w:tcPr>
          <w:p w:rsidR="003011A2" w:rsidRPr="003011A2" w:rsidRDefault="003011A2" w:rsidP="003011A2">
            <w:pPr>
              <w:widowControl/>
              <w:autoSpaceDE/>
              <w:autoSpaceDN/>
              <w:jc w:val="both"/>
              <w:rPr>
                <w:b/>
                <w:sz w:val="24"/>
                <w:szCs w:val="24"/>
                <w:lang w:eastAsia="zh-CN"/>
              </w:rPr>
            </w:pPr>
            <w:r w:rsidRPr="003011A2">
              <w:rPr>
                <w:b/>
                <w:sz w:val="24"/>
                <w:szCs w:val="24"/>
                <w:lang w:eastAsia="zh-CN"/>
              </w:rPr>
              <w:t xml:space="preserve">Производственное освещение и производственная  вибрация, </w:t>
            </w:r>
            <w:r w:rsidRPr="003011A2">
              <w:rPr>
                <w:sz w:val="24"/>
                <w:szCs w:val="24"/>
                <w:lang w:eastAsia="zh-CN"/>
              </w:rPr>
              <w:t>их влияние на человека.</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98" w:type="dxa"/>
            </w:tcMar>
          </w:tcPr>
          <w:p w:rsidR="003011A2" w:rsidRPr="003011A2" w:rsidRDefault="003011A2" w:rsidP="003011A2">
            <w:pPr>
              <w:widowControl/>
              <w:autoSpaceDE/>
              <w:autoSpaceDN/>
              <w:ind w:left="-117"/>
              <w:rPr>
                <w:sz w:val="24"/>
                <w:szCs w:val="24"/>
                <w:lang w:eastAsia="zh-CN"/>
              </w:rPr>
            </w:pPr>
            <w:r w:rsidRPr="003011A2">
              <w:rPr>
                <w:sz w:val="24"/>
                <w:szCs w:val="24"/>
                <w:lang w:eastAsia="zh-CN"/>
              </w:rPr>
              <w:t>1</w:t>
            </w:r>
          </w:p>
        </w:tc>
        <w:tc>
          <w:tcPr>
            <w:tcW w:w="1067" w:type="dxa"/>
            <w:tcBorders>
              <w:top w:val="single" w:sz="4" w:space="0" w:color="auto"/>
              <w:left w:val="single" w:sz="4" w:space="0" w:color="auto"/>
              <w:bottom w:val="single" w:sz="4" w:space="0" w:color="auto"/>
              <w:right w:val="single" w:sz="4" w:space="0" w:color="auto"/>
            </w:tcBorders>
            <w:shd w:val="clear" w:color="auto" w:fill="auto"/>
            <w:tcMar>
              <w:left w:w="98" w:type="dxa"/>
            </w:tcMar>
          </w:tcPr>
          <w:p w:rsidR="003011A2" w:rsidRPr="003011A2" w:rsidRDefault="003011A2" w:rsidP="003011A2">
            <w:pPr>
              <w:widowControl/>
              <w:autoSpaceDE/>
              <w:autoSpaceDN/>
              <w:snapToGrid w:val="0"/>
              <w:ind w:left="-117"/>
              <w:rPr>
                <w:sz w:val="24"/>
                <w:szCs w:val="24"/>
                <w:lang w:eastAsia="zh-CN"/>
              </w:rPr>
            </w:pPr>
          </w:p>
        </w:tc>
      </w:tr>
      <w:tr w:rsidR="003011A2" w:rsidRPr="003011A2" w:rsidTr="003011A2">
        <w:trPr>
          <w:cantSplit/>
        </w:trPr>
        <w:tc>
          <w:tcPr>
            <w:tcW w:w="2182" w:type="dxa"/>
            <w:vMerge/>
            <w:tcBorders>
              <w:left w:val="single" w:sz="4" w:space="0" w:color="00000A"/>
              <w:right w:val="single" w:sz="4" w:space="0" w:color="auto"/>
            </w:tcBorders>
            <w:shd w:val="clear" w:color="auto" w:fill="C2D69B" w:themeFill="accent3" w:themeFillTint="99"/>
            <w:tcMar>
              <w:left w:w="98" w:type="dxa"/>
            </w:tcMar>
          </w:tcPr>
          <w:p w:rsidR="003011A2" w:rsidRPr="003011A2" w:rsidRDefault="003011A2" w:rsidP="003011A2">
            <w:pPr>
              <w:autoSpaceDE/>
              <w:autoSpaceDN/>
              <w:snapToGrid w:val="0"/>
              <w:rPr>
                <w:sz w:val="24"/>
                <w:szCs w:val="24"/>
                <w:lang w:eastAsia="zh-CN"/>
              </w:rPr>
            </w:pPr>
          </w:p>
        </w:tc>
        <w:tc>
          <w:tcPr>
            <w:tcW w:w="1973" w:type="dxa"/>
            <w:tcBorders>
              <w:top w:val="single" w:sz="4" w:space="0" w:color="auto"/>
              <w:left w:val="single" w:sz="4" w:space="0" w:color="auto"/>
              <w:bottom w:val="single" w:sz="4" w:space="0" w:color="auto"/>
              <w:right w:val="single" w:sz="4" w:space="0" w:color="auto"/>
            </w:tcBorders>
            <w:shd w:val="clear" w:color="auto" w:fill="C2D69B" w:themeFill="accent3" w:themeFillTint="99"/>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17/4</w:t>
            </w:r>
          </w:p>
        </w:tc>
        <w:tc>
          <w:tcPr>
            <w:tcW w:w="3658" w:type="dxa"/>
            <w:tcBorders>
              <w:top w:val="single" w:sz="4" w:space="0" w:color="auto"/>
              <w:left w:val="single" w:sz="4" w:space="0" w:color="auto"/>
              <w:bottom w:val="single" w:sz="4" w:space="0" w:color="auto"/>
              <w:right w:val="single" w:sz="4" w:space="0" w:color="auto"/>
            </w:tcBorders>
            <w:shd w:val="clear" w:color="auto" w:fill="auto"/>
            <w:tcMar>
              <w:left w:w="98" w:type="dxa"/>
            </w:tcMar>
          </w:tcPr>
          <w:p w:rsidR="003011A2" w:rsidRPr="003011A2" w:rsidRDefault="003011A2" w:rsidP="003011A2">
            <w:pPr>
              <w:widowControl/>
              <w:autoSpaceDE/>
              <w:autoSpaceDN/>
              <w:jc w:val="both"/>
              <w:rPr>
                <w:b/>
                <w:sz w:val="24"/>
                <w:szCs w:val="24"/>
                <w:u w:val="single"/>
                <w:lang w:eastAsia="zh-CN"/>
              </w:rPr>
            </w:pPr>
            <w:r w:rsidRPr="003011A2">
              <w:rPr>
                <w:b/>
                <w:color w:val="000000"/>
                <w:sz w:val="24"/>
                <w:szCs w:val="24"/>
                <w:lang w:eastAsia="zh-CN"/>
              </w:rPr>
              <w:t>Производственный шум</w:t>
            </w:r>
            <w:r w:rsidRPr="003011A2">
              <w:rPr>
                <w:color w:val="000000"/>
                <w:sz w:val="24"/>
                <w:szCs w:val="24"/>
                <w:lang w:eastAsia="zh-CN"/>
              </w:rPr>
              <w:t>, его влияние на человека.</w:t>
            </w:r>
          </w:p>
          <w:p w:rsidR="003011A2" w:rsidRPr="003011A2" w:rsidRDefault="003011A2" w:rsidP="003011A2">
            <w:pPr>
              <w:widowControl/>
              <w:autoSpaceDE/>
              <w:autoSpaceDN/>
              <w:jc w:val="both"/>
              <w:rPr>
                <w:b/>
                <w:sz w:val="24"/>
                <w:szCs w:val="24"/>
                <w:lang w:eastAsia="zh-CN"/>
              </w:rPr>
            </w:pPr>
            <w:r w:rsidRPr="003011A2">
              <w:rPr>
                <w:b/>
                <w:sz w:val="24"/>
                <w:szCs w:val="24"/>
                <w:u w:val="single"/>
                <w:lang w:eastAsia="zh-CN"/>
              </w:rPr>
              <w:t>Практическое занятие 8:</w:t>
            </w:r>
            <w:r w:rsidRPr="003011A2">
              <w:rPr>
                <w:b/>
                <w:sz w:val="24"/>
                <w:szCs w:val="24"/>
                <w:lang w:eastAsia="zh-CN"/>
              </w:rPr>
              <w:t xml:space="preserve"> определение уровня интенсивности звука </w:t>
            </w:r>
            <w:r w:rsidRPr="003011A2">
              <w:rPr>
                <w:sz w:val="24"/>
                <w:szCs w:val="24"/>
                <w:lang w:eastAsia="zh-CN"/>
              </w:rPr>
              <w:t>и звукового давления</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98" w:type="dxa"/>
            </w:tcMar>
          </w:tcPr>
          <w:p w:rsidR="003011A2" w:rsidRPr="003011A2" w:rsidRDefault="003011A2" w:rsidP="003011A2">
            <w:pPr>
              <w:widowControl/>
              <w:autoSpaceDE/>
              <w:autoSpaceDN/>
              <w:ind w:left="-117"/>
              <w:rPr>
                <w:sz w:val="24"/>
                <w:szCs w:val="24"/>
                <w:lang w:eastAsia="zh-CN"/>
              </w:rPr>
            </w:pPr>
            <w:r w:rsidRPr="003011A2">
              <w:rPr>
                <w:sz w:val="24"/>
                <w:szCs w:val="24"/>
                <w:lang w:eastAsia="zh-CN"/>
              </w:rPr>
              <w:t>1</w:t>
            </w:r>
          </w:p>
        </w:tc>
        <w:tc>
          <w:tcPr>
            <w:tcW w:w="1067" w:type="dxa"/>
            <w:tcBorders>
              <w:top w:val="single" w:sz="4" w:space="0" w:color="auto"/>
              <w:left w:val="single" w:sz="4" w:space="0" w:color="auto"/>
              <w:bottom w:val="single" w:sz="4" w:space="0" w:color="auto"/>
              <w:right w:val="single" w:sz="4" w:space="0" w:color="auto"/>
            </w:tcBorders>
            <w:shd w:val="clear" w:color="auto" w:fill="auto"/>
            <w:tcMar>
              <w:left w:w="98" w:type="dxa"/>
            </w:tcMar>
          </w:tcPr>
          <w:p w:rsidR="003011A2" w:rsidRPr="003011A2" w:rsidRDefault="003011A2" w:rsidP="003011A2">
            <w:pPr>
              <w:widowControl/>
              <w:autoSpaceDE/>
              <w:autoSpaceDN/>
              <w:snapToGrid w:val="0"/>
              <w:ind w:left="-117"/>
              <w:rPr>
                <w:sz w:val="24"/>
                <w:szCs w:val="24"/>
                <w:lang w:eastAsia="zh-CN"/>
              </w:rPr>
            </w:pPr>
            <w:r w:rsidRPr="003011A2">
              <w:rPr>
                <w:sz w:val="24"/>
                <w:szCs w:val="24"/>
                <w:lang w:eastAsia="zh-CN"/>
              </w:rPr>
              <w:t>2</w:t>
            </w:r>
          </w:p>
        </w:tc>
      </w:tr>
      <w:tr w:rsidR="003011A2" w:rsidRPr="003011A2" w:rsidTr="003011A2">
        <w:trPr>
          <w:cantSplit/>
        </w:trPr>
        <w:tc>
          <w:tcPr>
            <w:tcW w:w="2182" w:type="dxa"/>
            <w:vMerge/>
            <w:tcBorders>
              <w:left w:val="single" w:sz="4" w:space="0" w:color="00000A"/>
              <w:right w:val="single" w:sz="4" w:space="0" w:color="auto"/>
            </w:tcBorders>
            <w:shd w:val="clear" w:color="auto" w:fill="C2D69B" w:themeFill="accent3" w:themeFillTint="99"/>
            <w:tcMar>
              <w:left w:w="98" w:type="dxa"/>
            </w:tcMar>
          </w:tcPr>
          <w:p w:rsidR="003011A2" w:rsidRPr="003011A2" w:rsidRDefault="003011A2" w:rsidP="003011A2">
            <w:pPr>
              <w:autoSpaceDE/>
              <w:autoSpaceDN/>
              <w:snapToGrid w:val="0"/>
              <w:rPr>
                <w:sz w:val="24"/>
                <w:szCs w:val="24"/>
                <w:lang w:eastAsia="zh-CN"/>
              </w:rPr>
            </w:pPr>
          </w:p>
        </w:tc>
        <w:tc>
          <w:tcPr>
            <w:tcW w:w="1973" w:type="dxa"/>
            <w:tcBorders>
              <w:top w:val="single" w:sz="4" w:space="0" w:color="auto"/>
              <w:left w:val="single" w:sz="4" w:space="0" w:color="auto"/>
              <w:bottom w:val="single" w:sz="4" w:space="0" w:color="auto"/>
              <w:right w:val="single" w:sz="4" w:space="0" w:color="auto"/>
            </w:tcBorders>
            <w:shd w:val="clear" w:color="auto" w:fill="C2D69B" w:themeFill="accent3" w:themeFillTint="99"/>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18/5-19/6</w:t>
            </w:r>
          </w:p>
        </w:tc>
        <w:tc>
          <w:tcPr>
            <w:tcW w:w="3658" w:type="dxa"/>
            <w:tcBorders>
              <w:top w:val="single" w:sz="4" w:space="0" w:color="auto"/>
              <w:left w:val="single" w:sz="4" w:space="0" w:color="auto"/>
              <w:bottom w:val="single" w:sz="4" w:space="0" w:color="auto"/>
              <w:right w:val="single" w:sz="4" w:space="0" w:color="auto"/>
            </w:tcBorders>
            <w:shd w:val="clear" w:color="auto" w:fill="auto"/>
            <w:tcMar>
              <w:left w:w="98" w:type="dxa"/>
            </w:tcMar>
          </w:tcPr>
          <w:p w:rsidR="003011A2" w:rsidRPr="003011A2" w:rsidRDefault="003011A2" w:rsidP="003011A2">
            <w:pPr>
              <w:widowControl/>
              <w:autoSpaceDE/>
              <w:autoSpaceDN/>
              <w:jc w:val="both"/>
              <w:rPr>
                <w:sz w:val="24"/>
                <w:szCs w:val="24"/>
                <w:lang w:eastAsia="zh-CN"/>
              </w:rPr>
            </w:pPr>
            <w:r w:rsidRPr="003011A2">
              <w:rPr>
                <w:b/>
                <w:sz w:val="24"/>
                <w:szCs w:val="24"/>
                <w:lang w:eastAsia="zh-CN"/>
              </w:rPr>
              <w:t xml:space="preserve">Электрический ток,  электромагнитные поля, ионизирующие излучения, </w:t>
            </w:r>
            <w:r w:rsidRPr="003011A2">
              <w:rPr>
                <w:sz w:val="24"/>
                <w:szCs w:val="24"/>
                <w:lang w:eastAsia="zh-CN"/>
              </w:rPr>
              <w:t>их воздействие на человека и способы защиты.</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98" w:type="dxa"/>
            </w:tcMar>
          </w:tcPr>
          <w:p w:rsidR="003011A2" w:rsidRPr="003011A2" w:rsidRDefault="003011A2" w:rsidP="003011A2">
            <w:pPr>
              <w:widowControl/>
              <w:autoSpaceDE/>
              <w:autoSpaceDN/>
              <w:ind w:left="-117"/>
              <w:rPr>
                <w:sz w:val="24"/>
                <w:szCs w:val="24"/>
                <w:lang w:eastAsia="zh-CN"/>
              </w:rPr>
            </w:pPr>
            <w:r w:rsidRPr="003011A2">
              <w:rPr>
                <w:sz w:val="24"/>
                <w:szCs w:val="24"/>
                <w:lang w:eastAsia="zh-CN"/>
              </w:rPr>
              <w:t>2</w:t>
            </w:r>
          </w:p>
        </w:tc>
        <w:tc>
          <w:tcPr>
            <w:tcW w:w="1067" w:type="dxa"/>
            <w:tcBorders>
              <w:top w:val="single" w:sz="4" w:space="0" w:color="auto"/>
              <w:left w:val="single" w:sz="4" w:space="0" w:color="auto"/>
              <w:bottom w:val="single" w:sz="4" w:space="0" w:color="auto"/>
              <w:right w:val="single" w:sz="4" w:space="0" w:color="auto"/>
            </w:tcBorders>
            <w:shd w:val="clear" w:color="auto" w:fill="auto"/>
            <w:tcMar>
              <w:left w:w="98" w:type="dxa"/>
            </w:tcMar>
          </w:tcPr>
          <w:p w:rsidR="003011A2" w:rsidRPr="003011A2" w:rsidRDefault="003011A2" w:rsidP="003011A2">
            <w:pPr>
              <w:widowControl/>
              <w:autoSpaceDE/>
              <w:autoSpaceDN/>
              <w:snapToGrid w:val="0"/>
              <w:ind w:left="-117"/>
              <w:rPr>
                <w:sz w:val="24"/>
                <w:szCs w:val="24"/>
                <w:lang w:eastAsia="zh-CN"/>
              </w:rPr>
            </w:pPr>
            <w:r w:rsidRPr="003011A2">
              <w:rPr>
                <w:sz w:val="24"/>
                <w:szCs w:val="24"/>
                <w:lang w:eastAsia="zh-CN"/>
              </w:rPr>
              <w:t>2</w:t>
            </w:r>
          </w:p>
        </w:tc>
      </w:tr>
      <w:tr w:rsidR="003011A2" w:rsidRPr="003011A2" w:rsidTr="003011A2">
        <w:trPr>
          <w:cantSplit/>
        </w:trPr>
        <w:tc>
          <w:tcPr>
            <w:tcW w:w="2182" w:type="dxa"/>
            <w:vMerge/>
            <w:tcBorders>
              <w:left w:val="single" w:sz="4" w:space="0" w:color="00000A"/>
              <w:right w:val="single" w:sz="4" w:space="0" w:color="auto"/>
            </w:tcBorders>
            <w:shd w:val="clear" w:color="auto" w:fill="C2D69B" w:themeFill="accent3" w:themeFillTint="99"/>
            <w:tcMar>
              <w:left w:w="98" w:type="dxa"/>
            </w:tcMar>
          </w:tcPr>
          <w:p w:rsidR="003011A2" w:rsidRPr="003011A2" w:rsidRDefault="003011A2" w:rsidP="003011A2">
            <w:pPr>
              <w:autoSpaceDE/>
              <w:autoSpaceDN/>
              <w:snapToGrid w:val="0"/>
              <w:rPr>
                <w:sz w:val="24"/>
                <w:szCs w:val="24"/>
                <w:lang w:eastAsia="zh-CN"/>
              </w:rPr>
            </w:pPr>
          </w:p>
        </w:tc>
        <w:tc>
          <w:tcPr>
            <w:tcW w:w="1973" w:type="dxa"/>
            <w:tcBorders>
              <w:top w:val="single" w:sz="4" w:space="0" w:color="auto"/>
              <w:left w:val="single" w:sz="4" w:space="0" w:color="auto"/>
              <w:bottom w:val="single" w:sz="4" w:space="0" w:color="auto"/>
              <w:right w:val="single" w:sz="4" w:space="0" w:color="auto"/>
            </w:tcBorders>
            <w:shd w:val="clear" w:color="auto" w:fill="C2D69B" w:themeFill="accent3" w:themeFillTint="99"/>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20/7</w:t>
            </w:r>
          </w:p>
        </w:tc>
        <w:tc>
          <w:tcPr>
            <w:tcW w:w="3658" w:type="dxa"/>
            <w:tcBorders>
              <w:top w:val="single" w:sz="4" w:space="0" w:color="auto"/>
              <w:left w:val="single" w:sz="4" w:space="0" w:color="auto"/>
              <w:bottom w:val="single" w:sz="4" w:space="0" w:color="auto"/>
              <w:right w:val="single" w:sz="4" w:space="0" w:color="auto"/>
            </w:tcBorders>
            <w:shd w:val="clear" w:color="auto" w:fill="auto"/>
            <w:tcMar>
              <w:left w:w="98" w:type="dxa"/>
            </w:tcMar>
          </w:tcPr>
          <w:p w:rsidR="003011A2" w:rsidRPr="003011A2" w:rsidRDefault="003011A2" w:rsidP="003011A2">
            <w:pPr>
              <w:widowControl/>
              <w:autoSpaceDE/>
              <w:autoSpaceDN/>
              <w:jc w:val="both"/>
              <w:rPr>
                <w:b/>
                <w:sz w:val="24"/>
                <w:szCs w:val="24"/>
                <w:lang w:eastAsia="zh-CN"/>
              </w:rPr>
            </w:pPr>
            <w:r w:rsidRPr="003011A2">
              <w:rPr>
                <w:b/>
                <w:sz w:val="24"/>
                <w:szCs w:val="24"/>
                <w:u w:val="single"/>
                <w:lang w:eastAsia="zh-CN"/>
              </w:rPr>
              <w:t>Практическое занятие 9:</w:t>
            </w:r>
            <w:r w:rsidRPr="003011A2">
              <w:rPr>
                <w:b/>
                <w:sz w:val="24"/>
                <w:szCs w:val="24"/>
                <w:lang w:eastAsia="zh-CN"/>
              </w:rPr>
              <w:t xml:space="preserve"> Определить комфортное состояние жизненного пространства </w:t>
            </w:r>
            <w:r w:rsidRPr="003011A2">
              <w:rPr>
                <w:sz w:val="24"/>
                <w:szCs w:val="24"/>
                <w:lang w:eastAsia="zh-CN"/>
              </w:rPr>
              <w:t>на рабочем месте.</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98" w:type="dxa"/>
            </w:tcMar>
          </w:tcPr>
          <w:p w:rsidR="003011A2" w:rsidRPr="003011A2" w:rsidRDefault="003011A2" w:rsidP="003011A2">
            <w:pPr>
              <w:widowControl/>
              <w:autoSpaceDE/>
              <w:autoSpaceDN/>
              <w:ind w:left="-117"/>
              <w:rPr>
                <w:sz w:val="24"/>
                <w:szCs w:val="24"/>
                <w:lang w:eastAsia="zh-CN"/>
              </w:rPr>
            </w:pPr>
            <w:r w:rsidRPr="003011A2">
              <w:rPr>
                <w:sz w:val="24"/>
                <w:szCs w:val="24"/>
                <w:lang w:eastAsia="zh-CN"/>
              </w:rPr>
              <w:t>1</w:t>
            </w:r>
          </w:p>
        </w:tc>
        <w:tc>
          <w:tcPr>
            <w:tcW w:w="1067" w:type="dxa"/>
            <w:tcBorders>
              <w:top w:val="single" w:sz="4" w:space="0" w:color="auto"/>
              <w:left w:val="single" w:sz="4" w:space="0" w:color="auto"/>
              <w:bottom w:val="single" w:sz="4" w:space="0" w:color="auto"/>
              <w:right w:val="single" w:sz="4" w:space="0" w:color="auto"/>
            </w:tcBorders>
            <w:shd w:val="clear" w:color="auto" w:fill="auto"/>
            <w:tcMar>
              <w:left w:w="98" w:type="dxa"/>
            </w:tcMar>
          </w:tcPr>
          <w:p w:rsidR="003011A2" w:rsidRPr="003011A2" w:rsidRDefault="003011A2" w:rsidP="003011A2">
            <w:pPr>
              <w:widowControl/>
              <w:autoSpaceDE/>
              <w:autoSpaceDN/>
              <w:snapToGrid w:val="0"/>
              <w:ind w:left="-117"/>
              <w:rPr>
                <w:sz w:val="24"/>
                <w:szCs w:val="24"/>
                <w:lang w:eastAsia="zh-CN"/>
              </w:rPr>
            </w:pPr>
            <w:r w:rsidRPr="003011A2">
              <w:rPr>
                <w:sz w:val="24"/>
                <w:szCs w:val="24"/>
                <w:lang w:eastAsia="zh-CN"/>
              </w:rPr>
              <w:t>2</w:t>
            </w:r>
          </w:p>
        </w:tc>
      </w:tr>
      <w:tr w:rsidR="003011A2" w:rsidRPr="003011A2" w:rsidTr="003011A2">
        <w:trPr>
          <w:cantSplit/>
        </w:trPr>
        <w:tc>
          <w:tcPr>
            <w:tcW w:w="2182" w:type="dxa"/>
            <w:vMerge/>
            <w:tcBorders>
              <w:left w:val="single" w:sz="4" w:space="0" w:color="00000A"/>
              <w:right w:val="single" w:sz="4" w:space="0" w:color="auto"/>
            </w:tcBorders>
            <w:shd w:val="clear" w:color="auto" w:fill="92D050"/>
            <w:tcMar>
              <w:left w:w="98" w:type="dxa"/>
            </w:tcMar>
          </w:tcPr>
          <w:p w:rsidR="003011A2" w:rsidRPr="003011A2" w:rsidRDefault="003011A2" w:rsidP="003011A2">
            <w:pPr>
              <w:autoSpaceDE/>
              <w:autoSpaceDN/>
              <w:snapToGrid w:val="0"/>
              <w:rPr>
                <w:sz w:val="24"/>
                <w:szCs w:val="24"/>
                <w:lang w:eastAsia="zh-CN"/>
              </w:rPr>
            </w:pPr>
          </w:p>
        </w:tc>
        <w:tc>
          <w:tcPr>
            <w:tcW w:w="5631" w:type="dxa"/>
            <w:gridSpan w:val="2"/>
            <w:tcBorders>
              <w:top w:val="single" w:sz="4" w:space="0" w:color="00000A"/>
              <w:left w:val="single" w:sz="4" w:space="0" w:color="auto"/>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jc w:val="both"/>
              <w:rPr>
                <w:sz w:val="24"/>
                <w:szCs w:val="24"/>
                <w:lang w:eastAsia="zh-CN"/>
              </w:rPr>
            </w:pPr>
            <w:r w:rsidRPr="003011A2">
              <w:rPr>
                <w:sz w:val="24"/>
                <w:szCs w:val="24"/>
                <w:lang w:eastAsia="zh-CN"/>
              </w:rPr>
              <w:t>Самостоятельная работа обучающихся:</w:t>
            </w:r>
          </w:p>
        </w:tc>
        <w:tc>
          <w:tcPr>
            <w:tcW w:w="906"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2</w:t>
            </w:r>
          </w:p>
        </w:tc>
        <w:tc>
          <w:tcPr>
            <w:tcW w:w="1067"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2</w:t>
            </w:r>
          </w:p>
        </w:tc>
      </w:tr>
      <w:tr w:rsidR="003011A2" w:rsidRPr="003011A2" w:rsidTr="003011A2">
        <w:trPr>
          <w:cantSplit/>
        </w:trPr>
        <w:tc>
          <w:tcPr>
            <w:tcW w:w="2182" w:type="dxa"/>
            <w:vMerge/>
            <w:tcBorders>
              <w:left w:val="single" w:sz="4" w:space="0" w:color="00000A"/>
              <w:right w:val="single" w:sz="4" w:space="0" w:color="auto"/>
            </w:tcBorders>
            <w:shd w:val="clear" w:color="auto" w:fill="92D050"/>
            <w:tcMar>
              <w:left w:w="98" w:type="dxa"/>
            </w:tcMar>
          </w:tcPr>
          <w:p w:rsidR="003011A2" w:rsidRPr="003011A2" w:rsidRDefault="003011A2" w:rsidP="003011A2">
            <w:pPr>
              <w:autoSpaceDE/>
              <w:autoSpaceDN/>
              <w:snapToGrid w:val="0"/>
              <w:rPr>
                <w:sz w:val="24"/>
                <w:szCs w:val="24"/>
                <w:lang w:eastAsia="zh-CN"/>
              </w:rPr>
            </w:pPr>
          </w:p>
        </w:tc>
        <w:tc>
          <w:tcPr>
            <w:tcW w:w="1973" w:type="dxa"/>
            <w:tcBorders>
              <w:top w:val="single" w:sz="4" w:space="0" w:color="00000A"/>
              <w:left w:val="single" w:sz="4" w:space="0" w:color="auto"/>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1-7</w:t>
            </w:r>
          </w:p>
        </w:tc>
        <w:tc>
          <w:tcPr>
            <w:tcW w:w="5631" w:type="dxa"/>
            <w:gridSpan w:val="3"/>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Работа с конспектом</w:t>
            </w:r>
          </w:p>
        </w:tc>
      </w:tr>
      <w:tr w:rsidR="003011A2" w:rsidRPr="003011A2" w:rsidTr="003011A2">
        <w:trPr>
          <w:cantSplit/>
        </w:trPr>
        <w:tc>
          <w:tcPr>
            <w:tcW w:w="9786" w:type="dxa"/>
            <w:gridSpan w:val="5"/>
            <w:tcBorders>
              <w:top w:val="single" w:sz="4" w:space="0" w:color="00000A"/>
              <w:left w:val="single" w:sz="4" w:space="0" w:color="00000A"/>
              <w:bottom w:val="single" w:sz="4" w:space="0" w:color="00000A"/>
              <w:right w:val="single" w:sz="4" w:space="0" w:color="00000A"/>
            </w:tcBorders>
            <w:shd w:val="clear" w:color="auto" w:fill="D6E3BC" w:themeFill="accent3" w:themeFillTint="66"/>
            <w:tcMar>
              <w:left w:w="98" w:type="dxa"/>
            </w:tcMar>
          </w:tcPr>
          <w:p w:rsidR="003011A2" w:rsidRPr="003011A2" w:rsidRDefault="003011A2" w:rsidP="003011A2">
            <w:pPr>
              <w:widowControl/>
              <w:autoSpaceDE/>
              <w:autoSpaceDN/>
              <w:snapToGrid w:val="0"/>
              <w:rPr>
                <w:b/>
                <w:sz w:val="24"/>
                <w:szCs w:val="24"/>
                <w:lang w:eastAsia="zh-CN"/>
              </w:rPr>
            </w:pPr>
            <w:r w:rsidRPr="003011A2">
              <w:rPr>
                <w:b/>
                <w:sz w:val="24"/>
                <w:szCs w:val="24"/>
                <w:lang w:eastAsia="zh-CN"/>
              </w:rPr>
              <w:t>II. Основы начальной военной подготовки: ауд. нагрузка-16 часов (в том числе практических занятий – 7 часов) ; сам. работа- 9 часов.</w:t>
            </w:r>
          </w:p>
        </w:tc>
      </w:tr>
      <w:tr w:rsidR="003011A2" w:rsidRPr="003011A2" w:rsidTr="003011A2">
        <w:trPr>
          <w:cantSplit/>
        </w:trPr>
        <w:tc>
          <w:tcPr>
            <w:tcW w:w="2182" w:type="dxa"/>
            <w:vMerge w:val="restart"/>
            <w:tcBorders>
              <w:top w:val="single" w:sz="4" w:space="0" w:color="00000A"/>
              <w:left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Тема 2.1  Военнослужащие и взаимоотношения между ними</w:t>
            </w:r>
          </w:p>
          <w:p w:rsidR="003011A2" w:rsidRPr="003011A2" w:rsidRDefault="003011A2" w:rsidP="003011A2">
            <w:pPr>
              <w:widowControl/>
              <w:autoSpaceDE/>
              <w:autoSpaceDN/>
              <w:rPr>
                <w:sz w:val="24"/>
                <w:szCs w:val="24"/>
                <w:lang w:eastAsia="zh-CN"/>
              </w:rPr>
            </w:pPr>
            <w:r w:rsidRPr="003011A2">
              <w:rPr>
                <w:sz w:val="24"/>
                <w:szCs w:val="24"/>
                <w:lang w:eastAsia="zh-CN"/>
              </w:rPr>
              <w:t>(2 часа).</w:t>
            </w:r>
          </w:p>
        </w:tc>
        <w:tc>
          <w:tcPr>
            <w:tcW w:w="7604" w:type="dxa"/>
            <w:gridSpan w:val="4"/>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rPr>
                <w:sz w:val="24"/>
                <w:szCs w:val="24"/>
                <w:lang w:eastAsia="zh-CN"/>
              </w:rPr>
            </w:pPr>
            <w:r w:rsidRPr="003011A2">
              <w:rPr>
                <w:sz w:val="24"/>
                <w:szCs w:val="24"/>
                <w:shd w:val="clear" w:color="auto" w:fill="D6E3BC"/>
                <w:lang w:eastAsia="zh-CN"/>
              </w:rPr>
              <w:t>Содержание учебного материала</w:t>
            </w:r>
            <w:r w:rsidRPr="003011A2">
              <w:rPr>
                <w:sz w:val="24"/>
                <w:szCs w:val="24"/>
                <w:lang w:eastAsia="zh-CN"/>
              </w:rPr>
              <w:t xml:space="preserve">: </w:t>
            </w:r>
          </w:p>
        </w:tc>
      </w:tr>
      <w:tr w:rsidR="003011A2" w:rsidRPr="003011A2" w:rsidTr="003011A2">
        <w:trPr>
          <w:cantSplit/>
        </w:trPr>
        <w:tc>
          <w:tcPr>
            <w:tcW w:w="2182" w:type="dxa"/>
            <w:vMerge/>
            <w:tcBorders>
              <w:left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autoSpaceDE/>
              <w:autoSpaceDN/>
              <w:snapToGrid w:val="0"/>
              <w:rPr>
                <w:sz w:val="24"/>
                <w:szCs w:val="24"/>
                <w:lang w:eastAsia="zh-CN"/>
              </w:rPr>
            </w:pPr>
          </w:p>
        </w:tc>
        <w:tc>
          <w:tcPr>
            <w:tcW w:w="1973"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21/1</w:t>
            </w:r>
          </w:p>
        </w:tc>
        <w:tc>
          <w:tcPr>
            <w:tcW w:w="36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rPr>
                <w:sz w:val="24"/>
                <w:szCs w:val="24"/>
                <w:lang w:eastAsia="zh-CN"/>
              </w:rPr>
            </w:pPr>
            <w:r w:rsidRPr="003011A2">
              <w:rPr>
                <w:b/>
                <w:sz w:val="24"/>
                <w:szCs w:val="24"/>
                <w:lang w:eastAsia="zh-CN"/>
              </w:rPr>
              <w:t>Уставы ВС РФ. Командир и подчиненный.</w:t>
            </w:r>
            <w:r w:rsidRPr="003011A2">
              <w:rPr>
                <w:sz w:val="24"/>
                <w:szCs w:val="24"/>
                <w:lang w:eastAsia="zh-CN"/>
              </w:rPr>
              <w:t xml:space="preserve"> Приказ. Ответственность за невыполнение приказа.</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1</w:t>
            </w:r>
          </w:p>
        </w:tc>
        <w:tc>
          <w:tcPr>
            <w:tcW w:w="106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2</w:t>
            </w:r>
          </w:p>
        </w:tc>
      </w:tr>
      <w:tr w:rsidR="003011A2" w:rsidRPr="003011A2" w:rsidTr="003011A2">
        <w:trPr>
          <w:cantSplit/>
        </w:trPr>
        <w:tc>
          <w:tcPr>
            <w:tcW w:w="2182" w:type="dxa"/>
            <w:vMerge/>
            <w:tcBorders>
              <w:left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autoSpaceDE/>
              <w:autoSpaceDN/>
              <w:snapToGrid w:val="0"/>
              <w:rPr>
                <w:sz w:val="24"/>
                <w:szCs w:val="24"/>
                <w:lang w:eastAsia="zh-CN"/>
              </w:rPr>
            </w:pPr>
          </w:p>
        </w:tc>
        <w:tc>
          <w:tcPr>
            <w:tcW w:w="1973"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22/2</w:t>
            </w:r>
          </w:p>
        </w:tc>
        <w:tc>
          <w:tcPr>
            <w:tcW w:w="36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rPr>
                <w:sz w:val="24"/>
                <w:szCs w:val="24"/>
                <w:u w:val="single"/>
                <w:lang w:eastAsia="zh-CN"/>
              </w:rPr>
            </w:pPr>
            <w:r w:rsidRPr="003011A2">
              <w:rPr>
                <w:b/>
                <w:sz w:val="24"/>
                <w:szCs w:val="24"/>
                <w:u w:val="single"/>
                <w:lang w:eastAsia="zh-CN"/>
              </w:rPr>
              <w:t>Практическое занятие  10:</w:t>
            </w:r>
            <w:r w:rsidRPr="003011A2">
              <w:rPr>
                <w:b/>
                <w:sz w:val="24"/>
                <w:szCs w:val="24"/>
                <w:lang w:eastAsia="zh-CN"/>
              </w:rPr>
              <w:t xml:space="preserve">  Составить перечень должностей и воинских званий </w:t>
            </w:r>
            <w:r w:rsidRPr="003011A2">
              <w:rPr>
                <w:sz w:val="24"/>
                <w:szCs w:val="24"/>
                <w:lang w:eastAsia="zh-CN"/>
              </w:rPr>
              <w:t>(по возрастанию) рядового, сержантского и офицерского состава</w:t>
            </w:r>
            <w:r w:rsidRPr="003011A2">
              <w:rPr>
                <w:b/>
                <w:sz w:val="24"/>
                <w:szCs w:val="24"/>
                <w:lang w:eastAsia="zh-CN"/>
              </w:rPr>
              <w:t xml:space="preserve"> </w:t>
            </w:r>
            <w:r w:rsidRPr="003011A2">
              <w:rPr>
                <w:sz w:val="24"/>
                <w:szCs w:val="24"/>
                <w:lang w:eastAsia="zh-CN"/>
              </w:rPr>
              <w:t>в мотострелковом полку сухопутных войск.</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1</w:t>
            </w:r>
          </w:p>
        </w:tc>
        <w:tc>
          <w:tcPr>
            <w:tcW w:w="106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2</w:t>
            </w:r>
          </w:p>
        </w:tc>
      </w:tr>
      <w:tr w:rsidR="003011A2" w:rsidRPr="003011A2" w:rsidTr="003011A2">
        <w:trPr>
          <w:cantSplit/>
        </w:trPr>
        <w:tc>
          <w:tcPr>
            <w:tcW w:w="2182" w:type="dxa"/>
            <w:vMerge/>
            <w:tcBorders>
              <w:left w:val="single" w:sz="4" w:space="0" w:color="00000A"/>
              <w:right w:val="single" w:sz="4" w:space="0" w:color="00000A"/>
            </w:tcBorders>
            <w:shd w:val="clear" w:color="auto" w:fill="92D050"/>
            <w:tcMar>
              <w:left w:w="98" w:type="dxa"/>
            </w:tcMar>
          </w:tcPr>
          <w:p w:rsidR="003011A2" w:rsidRPr="003011A2" w:rsidRDefault="003011A2" w:rsidP="003011A2">
            <w:pPr>
              <w:autoSpaceDE/>
              <w:autoSpaceDN/>
              <w:snapToGrid w:val="0"/>
              <w:rPr>
                <w:sz w:val="24"/>
                <w:szCs w:val="24"/>
                <w:lang w:eastAsia="zh-CN"/>
              </w:rPr>
            </w:pPr>
          </w:p>
        </w:tc>
        <w:tc>
          <w:tcPr>
            <w:tcW w:w="5631" w:type="dxa"/>
            <w:gridSpan w:val="2"/>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Самостоятельная работа обучающихся:</w:t>
            </w:r>
          </w:p>
        </w:tc>
        <w:tc>
          <w:tcPr>
            <w:tcW w:w="906"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Pr>
          <w:p w:rsidR="003011A2" w:rsidRPr="003011A2" w:rsidRDefault="003011A2" w:rsidP="003011A2">
            <w:pPr>
              <w:widowControl/>
              <w:autoSpaceDE/>
              <w:autoSpaceDN/>
              <w:snapToGrid w:val="0"/>
              <w:rPr>
                <w:sz w:val="24"/>
                <w:szCs w:val="24"/>
                <w:lang w:eastAsia="zh-CN"/>
              </w:rPr>
            </w:pPr>
            <w:r w:rsidRPr="003011A2">
              <w:rPr>
                <w:sz w:val="24"/>
                <w:szCs w:val="24"/>
                <w:lang w:eastAsia="zh-CN"/>
              </w:rPr>
              <w:t>4</w:t>
            </w:r>
          </w:p>
        </w:tc>
        <w:tc>
          <w:tcPr>
            <w:tcW w:w="1067"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Pr>
          <w:p w:rsidR="003011A2" w:rsidRPr="003011A2" w:rsidRDefault="003011A2" w:rsidP="003011A2">
            <w:pPr>
              <w:widowControl/>
              <w:autoSpaceDE/>
              <w:autoSpaceDN/>
              <w:snapToGrid w:val="0"/>
              <w:rPr>
                <w:sz w:val="24"/>
                <w:szCs w:val="24"/>
                <w:lang w:eastAsia="zh-CN"/>
              </w:rPr>
            </w:pPr>
            <w:r w:rsidRPr="003011A2">
              <w:rPr>
                <w:sz w:val="24"/>
                <w:szCs w:val="24"/>
                <w:lang w:eastAsia="zh-CN"/>
              </w:rPr>
              <w:t>2</w:t>
            </w:r>
          </w:p>
        </w:tc>
      </w:tr>
      <w:tr w:rsidR="003011A2" w:rsidRPr="003011A2" w:rsidTr="003011A2">
        <w:trPr>
          <w:cantSplit/>
        </w:trPr>
        <w:tc>
          <w:tcPr>
            <w:tcW w:w="2182" w:type="dxa"/>
            <w:vMerge/>
            <w:tcBorders>
              <w:left w:val="single" w:sz="4" w:space="0" w:color="00000A"/>
              <w:right w:val="single" w:sz="4" w:space="0" w:color="00000A"/>
            </w:tcBorders>
            <w:shd w:val="clear" w:color="auto" w:fill="92D050"/>
            <w:tcMar>
              <w:left w:w="98" w:type="dxa"/>
            </w:tcMar>
          </w:tcPr>
          <w:p w:rsidR="003011A2" w:rsidRPr="003011A2" w:rsidRDefault="003011A2" w:rsidP="003011A2">
            <w:pPr>
              <w:autoSpaceDE/>
              <w:autoSpaceDN/>
              <w:snapToGrid w:val="0"/>
              <w:rPr>
                <w:sz w:val="24"/>
                <w:szCs w:val="24"/>
                <w:lang w:eastAsia="zh-CN"/>
              </w:rPr>
            </w:pPr>
          </w:p>
        </w:tc>
        <w:tc>
          <w:tcPr>
            <w:tcW w:w="1973"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1-2</w:t>
            </w:r>
          </w:p>
        </w:tc>
        <w:tc>
          <w:tcPr>
            <w:tcW w:w="5631" w:type="dxa"/>
            <w:gridSpan w:val="3"/>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Работа с конспектом</w:t>
            </w:r>
          </w:p>
        </w:tc>
      </w:tr>
      <w:tr w:rsidR="003011A2" w:rsidRPr="003011A2" w:rsidTr="003011A2">
        <w:trPr>
          <w:cantSplit/>
        </w:trPr>
        <w:tc>
          <w:tcPr>
            <w:tcW w:w="2182" w:type="dxa"/>
            <w:vMerge/>
            <w:tcBorders>
              <w:left w:val="single" w:sz="4" w:space="0" w:color="00000A"/>
              <w:right w:val="single" w:sz="4" w:space="0" w:color="00000A"/>
            </w:tcBorders>
            <w:shd w:val="clear" w:color="auto" w:fill="92D050"/>
            <w:tcMar>
              <w:left w:w="98" w:type="dxa"/>
            </w:tcMar>
          </w:tcPr>
          <w:p w:rsidR="003011A2" w:rsidRPr="003011A2" w:rsidRDefault="003011A2" w:rsidP="003011A2">
            <w:pPr>
              <w:autoSpaceDE/>
              <w:autoSpaceDN/>
              <w:snapToGrid w:val="0"/>
              <w:rPr>
                <w:sz w:val="24"/>
                <w:szCs w:val="24"/>
                <w:lang w:eastAsia="zh-CN"/>
              </w:rPr>
            </w:pPr>
          </w:p>
        </w:tc>
        <w:tc>
          <w:tcPr>
            <w:tcW w:w="7604" w:type="dxa"/>
            <w:gridSpan w:val="4"/>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Ознакомление с Уставом Внутренней службы Российской Федерации: Глава 4. Размещение военнослужащих (Доп. интернет- ресурсы, 26).</w:t>
            </w:r>
          </w:p>
        </w:tc>
      </w:tr>
      <w:tr w:rsidR="003011A2" w:rsidRPr="003011A2" w:rsidTr="003011A2">
        <w:trPr>
          <w:cantSplit/>
        </w:trPr>
        <w:tc>
          <w:tcPr>
            <w:tcW w:w="2182" w:type="dxa"/>
            <w:vMerge/>
            <w:tcBorders>
              <w:left w:val="single" w:sz="4" w:space="0" w:color="00000A"/>
              <w:bottom w:val="single" w:sz="4" w:space="0" w:color="00000A"/>
              <w:right w:val="single" w:sz="4" w:space="0" w:color="00000A"/>
            </w:tcBorders>
            <w:shd w:val="clear" w:color="auto" w:fill="92D050"/>
            <w:tcMar>
              <w:left w:w="98" w:type="dxa"/>
            </w:tcMar>
          </w:tcPr>
          <w:p w:rsidR="003011A2" w:rsidRPr="003011A2" w:rsidRDefault="003011A2" w:rsidP="003011A2">
            <w:pPr>
              <w:autoSpaceDE/>
              <w:autoSpaceDN/>
              <w:snapToGrid w:val="0"/>
              <w:rPr>
                <w:sz w:val="24"/>
                <w:szCs w:val="24"/>
                <w:lang w:eastAsia="zh-CN"/>
              </w:rPr>
            </w:pPr>
          </w:p>
        </w:tc>
        <w:tc>
          <w:tcPr>
            <w:tcW w:w="7604" w:type="dxa"/>
            <w:gridSpan w:val="4"/>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Подготовка реферата: «Воинские звания в Вооруженных Силах Российской Федерации».</w:t>
            </w:r>
          </w:p>
        </w:tc>
      </w:tr>
      <w:tr w:rsidR="003011A2" w:rsidRPr="003011A2" w:rsidTr="003011A2">
        <w:trPr>
          <w:cantSplit/>
        </w:trPr>
        <w:tc>
          <w:tcPr>
            <w:tcW w:w="2182" w:type="dxa"/>
            <w:vMerge w:val="restart"/>
            <w:tcBorders>
              <w:top w:val="single" w:sz="4" w:space="0" w:color="00000A"/>
              <w:left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autoSpaceDE/>
              <w:autoSpaceDN/>
              <w:snapToGrid w:val="0"/>
              <w:rPr>
                <w:sz w:val="24"/>
                <w:szCs w:val="24"/>
                <w:lang w:eastAsia="zh-CN"/>
              </w:rPr>
            </w:pPr>
            <w:r w:rsidRPr="003011A2">
              <w:rPr>
                <w:sz w:val="24"/>
                <w:szCs w:val="24"/>
                <w:lang w:eastAsia="zh-CN"/>
              </w:rPr>
              <w:t>Тема 2.2 Тактическая подготовка</w:t>
            </w:r>
          </w:p>
          <w:p w:rsidR="003011A2" w:rsidRPr="003011A2" w:rsidRDefault="003011A2" w:rsidP="003011A2">
            <w:pPr>
              <w:autoSpaceDE/>
              <w:autoSpaceDN/>
              <w:snapToGrid w:val="0"/>
              <w:rPr>
                <w:sz w:val="24"/>
                <w:szCs w:val="24"/>
                <w:lang w:eastAsia="zh-CN"/>
              </w:rPr>
            </w:pPr>
            <w:r w:rsidRPr="003011A2">
              <w:rPr>
                <w:sz w:val="24"/>
                <w:szCs w:val="24"/>
                <w:lang w:eastAsia="zh-CN"/>
              </w:rPr>
              <w:t>(5 часов).</w:t>
            </w:r>
          </w:p>
        </w:tc>
        <w:tc>
          <w:tcPr>
            <w:tcW w:w="1973"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23-24/1-2</w:t>
            </w:r>
          </w:p>
        </w:tc>
        <w:tc>
          <w:tcPr>
            <w:tcW w:w="36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snapToGrid w:val="0"/>
              <w:rPr>
                <w:sz w:val="24"/>
                <w:szCs w:val="24"/>
                <w:lang w:eastAsia="zh-CN"/>
              </w:rPr>
            </w:pPr>
            <w:r w:rsidRPr="003011A2">
              <w:rPr>
                <w:b/>
                <w:sz w:val="24"/>
                <w:szCs w:val="24"/>
                <w:lang w:eastAsia="zh-CN"/>
              </w:rPr>
              <w:t xml:space="preserve">Современный общевойсковой бой, </w:t>
            </w:r>
            <w:r w:rsidRPr="003011A2">
              <w:rPr>
                <w:sz w:val="24"/>
                <w:szCs w:val="24"/>
                <w:lang w:eastAsia="zh-CN"/>
              </w:rPr>
              <w:t>походный и боевой порядок. Управление боем. Боевое обеспечение. Обязанности солдата в бою. Передвижение солдата в бою. Действия дозорного, наблюдателя.</w:t>
            </w:r>
          </w:p>
          <w:p w:rsidR="003011A2" w:rsidRPr="003011A2" w:rsidRDefault="003011A2" w:rsidP="003011A2">
            <w:pPr>
              <w:widowControl/>
              <w:autoSpaceDE/>
              <w:autoSpaceDN/>
              <w:snapToGrid w:val="0"/>
              <w:rPr>
                <w:b/>
                <w:sz w:val="24"/>
                <w:szCs w:val="24"/>
                <w:lang w:eastAsia="zh-CN"/>
              </w:rPr>
            </w:pPr>
            <w:r w:rsidRPr="003011A2">
              <w:rPr>
                <w:b/>
                <w:sz w:val="24"/>
                <w:szCs w:val="24"/>
                <w:lang w:eastAsia="zh-CN"/>
              </w:rPr>
              <w:t xml:space="preserve">Вооружение и тактика действий вероятного противника. </w:t>
            </w:r>
            <w:r w:rsidRPr="003011A2">
              <w:rPr>
                <w:sz w:val="24"/>
                <w:szCs w:val="24"/>
                <w:lang w:eastAsia="zh-CN"/>
              </w:rPr>
              <w:t>Боевые возможности сухопутного подразделения по отражению атаки на земле и в воздухе.</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2</w:t>
            </w:r>
          </w:p>
        </w:tc>
        <w:tc>
          <w:tcPr>
            <w:tcW w:w="106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2</w:t>
            </w:r>
          </w:p>
        </w:tc>
      </w:tr>
      <w:tr w:rsidR="003011A2" w:rsidRPr="003011A2" w:rsidTr="003011A2">
        <w:trPr>
          <w:cantSplit/>
        </w:trPr>
        <w:tc>
          <w:tcPr>
            <w:tcW w:w="2182" w:type="dxa"/>
            <w:vMerge/>
            <w:tcBorders>
              <w:left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autoSpaceDE/>
              <w:autoSpaceDN/>
              <w:snapToGrid w:val="0"/>
              <w:rPr>
                <w:sz w:val="24"/>
                <w:szCs w:val="24"/>
                <w:lang w:eastAsia="zh-CN"/>
              </w:rPr>
            </w:pPr>
          </w:p>
        </w:tc>
        <w:tc>
          <w:tcPr>
            <w:tcW w:w="1973"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25/3</w:t>
            </w:r>
          </w:p>
        </w:tc>
        <w:tc>
          <w:tcPr>
            <w:tcW w:w="36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snapToGrid w:val="0"/>
              <w:rPr>
                <w:b/>
                <w:sz w:val="24"/>
                <w:szCs w:val="24"/>
                <w:lang w:eastAsia="zh-CN"/>
              </w:rPr>
            </w:pPr>
            <w:r w:rsidRPr="003011A2">
              <w:rPr>
                <w:b/>
                <w:sz w:val="24"/>
                <w:szCs w:val="24"/>
                <w:lang w:eastAsia="zh-CN"/>
              </w:rPr>
              <w:t xml:space="preserve">Инженерные заграждения. </w:t>
            </w:r>
            <w:r w:rsidRPr="003011A2">
              <w:rPr>
                <w:sz w:val="24"/>
                <w:szCs w:val="24"/>
                <w:lang w:eastAsia="zh-CN"/>
              </w:rPr>
              <w:t>Инженерное оборудование позиции отделения.</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1</w:t>
            </w:r>
          </w:p>
        </w:tc>
        <w:tc>
          <w:tcPr>
            <w:tcW w:w="106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2</w:t>
            </w:r>
          </w:p>
        </w:tc>
      </w:tr>
      <w:tr w:rsidR="003011A2" w:rsidRPr="003011A2" w:rsidTr="003011A2">
        <w:trPr>
          <w:cantSplit/>
        </w:trPr>
        <w:tc>
          <w:tcPr>
            <w:tcW w:w="2182" w:type="dxa"/>
            <w:vMerge/>
            <w:tcBorders>
              <w:left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autoSpaceDE/>
              <w:autoSpaceDN/>
              <w:snapToGrid w:val="0"/>
              <w:rPr>
                <w:sz w:val="24"/>
                <w:szCs w:val="24"/>
                <w:lang w:eastAsia="zh-CN"/>
              </w:rPr>
            </w:pPr>
          </w:p>
        </w:tc>
        <w:tc>
          <w:tcPr>
            <w:tcW w:w="1973"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26-27/4-5</w:t>
            </w:r>
          </w:p>
        </w:tc>
        <w:tc>
          <w:tcPr>
            <w:tcW w:w="36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snapToGrid w:val="0"/>
              <w:rPr>
                <w:b/>
                <w:sz w:val="24"/>
                <w:szCs w:val="24"/>
                <w:lang w:eastAsia="zh-CN"/>
              </w:rPr>
            </w:pPr>
            <w:r w:rsidRPr="003011A2">
              <w:rPr>
                <w:b/>
                <w:sz w:val="24"/>
                <w:szCs w:val="24"/>
                <w:lang w:eastAsia="zh-CN"/>
              </w:rPr>
              <w:t xml:space="preserve">Основы тактической медицины. </w:t>
            </w:r>
            <w:r w:rsidRPr="003011A2">
              <w:rPr>
                <w:sz w:val="24"/>
                <w:szCs w:val="24"/>
                <w:lang w:eastAsia="zh-CN"/>
              </w:rPr>
              <w:t>Оказание первой помощи и эвакуация в бою.</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2</w:t>
            </w:r>
          </w:p>
        </w:tc>
        <w:tc>
          <w:tcPr>
            <w:tcW w:w="106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2</w:t>
            </w:r>
          </w:p>
        </w:tc>
      </w:tr>
      <w:tr w:rsidR="003011A2" w:rsidRPr="003011A2" w:rsidTr="003011A2">
        <w:trPr>
          <w:cantSplit/>
        </w:trPr>
        <w:tc>
          <w:tcPr>
            <w:tcW w:w="2182" w:type="dxa"/>
            <w:vMerge/>
            <w:tcBorders>
              <w:left w:val="single" w:sz="4" w:space="0" w:color="00000A"/>
              <w:right w:val="single" w:sz="4" w:space="0" w:color="00000A"/>
            </w:tcBorders>
            <w:shd w:val="clear" w:color="auto" w:fill="92D050"/>
            <w:tcMar>
              <w:left w:w="98" w:type="dxa"/>
            </w:tcMar>
          </w:tcPr>
          <w:p w:rsidR="003011A2" w:rsidRPr="003011A2" w:rsidRDefault="003011A2" w:rsidP="003011A2">
            <w:pPr>
              <w:autoSpaceDE/>
              <w:autoSpaceDN/>
              <w:snapToGrid w:val="0"/>
              <w:rPr>
                <w:sz w:val="24"/>
                <w:szCs w:val="24"/>
                <w:lang w:eastAsia="zh-CN"/>
              </w:rPr>
            </w:pPr>
          </w:p>
        </w:tc>
        <w:tc>
          <w:tcPr>
            <w:tcW w:w="5631" w:type="dxa"/>
            <w:gridSpan w:val="2"/>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Самостоятельная работа обучающихся:</w:t>
            </w:r>
          </w:p>
        </w:tc>
        <w:tc>
          <w:tcPr>
            <w:tcW w:w="906"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1</w:t>
            </w:r>
          </w:p>
        </w:tc>
        <w:tc>
          <w:tcPr>
            <w:tcW w:w="1067"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snapToGrid w:val="0"/>
              <w:rPr>
                <w:sz w:val="24"/>
                <w:szCs w:val="24"/>
                <w:lang w:eastAsia="zh-CN"/>
              </w:rPr>
            </w:pPr>
          </w:p>
        </w:tc>
      </w:tr>
      <w:tr w:rsidR="003011A2" w:rsidRPr="003011A2" w:rsidTr="003011A2">
        <w:trPr>
          <w:cantSplit/>
        </w:trPr>
        <w:tc>
          <w:tcPr>
            <w:tcW w:w="2182" w:type="dxa"/>
            <w:vMerge/>
            <w:tcBorders>
              <w:left w:val="single" w:sz="4" w:space="0" w:color="00000A"/>
              <w:right w:val="single" w:sz="4" w:space="0" w:color="00000A"/>
            </w:tcBorders>
            <w:shd w:val="clear" w:color="auto" w:fill="92D050"/>
            <w:tcMar>
              <w:left w:w="98" w:type="dxa"/>
            </w:tcMar>
          </w:tcPr>
          <w:p w:rsidR="003011A2" w:rsidRPr="003011A2" w:rsidRDefault="003011A2" w:rsidP="003011A2">
            <w:pPr>
              <w:autoSpaceDE/>
              <w:autoSpaceDN/>
              <w:snapToGrid w:val="0"/>
              <w:rPr>
                <w:sz w:val="24"/>
                <w:szCs w:val="24"/>
                <w:lang w:eastAsia="zh-CN"/>
              </w:rPr>
            </w:pPr>
          </w:p>
        </w:tc>
        <w:tc>
          <w:tcPr>
            <w:tcW w:w="1973"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1-5</w:t>
            </w:r>
          </w:p>
        </w:tc>
        <w:tc>
          <w:tcPr>
            <w:tcW w:w="5631" w:type="dxa"/>
            <w:gridSpan w:val="3"/>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Работа с конспектом</w:t>
            </w:r>
          </w:p>
        </w:tc>
      </w:tr>
      <w:tr w:rsidR="003011A2" w:rsidRPr="003011A2" w:rsidTr="003011A2">
        <w:trPr>
          <w:cantSplit/>
        </w:trPr>
        <w:tc>
          <w:tcPr>
            <w:tcW w:w="2182" w:type="dxa"/>
            <w:vMerge/>
            <w:tcBorders>
              <w:left w:val="single" w:sz="4" w:space="0" w:color="00000A"/>
              <w:bottom w:val="single" w:sz="4" w:space="0" w:color="00000A"/>
              <w:right w:val="single" w:sz="4" w:space="0" w:color="00000A"/>
            </w:tcBorders>
            <w:shd w:val="clear" w:color="auto" w:fill="92D050"/>
            <w:tcMar>
              <w:left w:w="98" w:type="dxa"/>
            </w:tcMar>
          </w:tcPr>
          <w:p w:rsidR="003011A2" w:rsidRPr="003011A2" w:rsidRDefault="003011A2" w:rsidP="003011A2">
            <w:pPr>
              <w:autoSpaceDE/>
              <w:autoSpaceDN/>
              <w:snapToGrid w:val="0"/>
              <w:rPr>
                <w:sz w:val="24"/>
                <w:szCs w:val="24"/>
                <w:lang w:eastAsia="zh-CN"/>
              </w:rPr>
            </w:pPr>
          </w:p>
        </w:tc>
        <w:tc>
          <w:tcPr>
            <w:tcW w:w="7604" w:type="dxa"/>
            <w:gridSpan w:val="4"/>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Подготовить сообщение: «Правила приема в образовательные учреждения военного профессионального образования, МВД России, ФСБ России, МЧС России».</w:t>
            </w:r>
          </w:p>
        </w:tc>
      </w:tr>
      <w:tr w:rsidR="003011A2" w:rsidRPr="003011A2" w:rsidTr="003011A2">
        <w:trPr>
          <w:cantSplit/>
        </w:trPr>
        <w:tc>
          <w:tcPr>
            <w:tcW w:w="2182" w:type="dxa"/>
            <w:vMerge w:val="restart"/>
            <w:tcBorders>
              <w:top w:val="single" w:sz="4" w:space="0" w:color="00000A"/>
              <w:left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autoSpaceDE/>
              <w:autoSpaceDN/>
              <w:snapToGrid w:val="0"/>
              <w:rPr>
                <w:sz w:val="24"/>
                <w:szCs w:val="24"/>
                <w:lang w:eastAsia="zh-CN"/>
              </w:rPr>
            </w:pPr>
            <w:r w:rsidRPr="003011A2">
              <w:rPr>
                <w:sz w:val="24"/>
                <w:szCs w:val="24"/>
                <w:lang w:eastAsia="zh-CN"/>
              </w:rPr>
              <w:t>Тема 2.3 Огневая подготовка</w:t>
            </w:r>
          </w:p>
          <w:p w:rsidR="003011A2" w:rsidRPr="003011A2" w:rsidRDefault="003011A2" w:rsidP="003011A2">
            <w:pPr>
              <w:autoSpaceDE/>
              <w:autoSpaceDN/>
              <w:snapToGrid w:val="0"/>
              <w:rPr>
                <w:sz w:val="24"/>
                <w:szCs w:val="24"/>
                <w:lang w:eastAsia="zh-CN"/>
              </w:rPr>
            </w:pPr>
            <w:r w:rsidRPr="003011A2">
              <w:rPr>
                <w:sz w:val="24"/>
                <w:szCs w:val="24"/>
                <w:lang w:eastAsia="zh-CN"/>
              </w:rPr>
              <w:t>(5 часов).</w:t>
            </w:r>
          </w:p>
        </w:tc>
        <w:tc>
          <w:tcPr>
            <w:tcW w:w="1973"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28/1</w:t>
            </w:r>
          </w:p>
        </w:tc>
        <w:tc>
          <w:tcPr>
            <w:tcW w:w="36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snapToGrid w:val="0"/>
              <w:rPr>
                <w:sz w:val="24"/>
                <w:szCs w:val="24"/>
                <w:lang w:eastAsia="zh-CN"/>
              </w:rPr>
            </w:pPr>
            <w:r w:rsidRPr="003011A2">
              <w:rPr>
                <w:b/>
                <w:sz w:val="24"/>
                <w:szCs w:val="24"/>
                <w:u w:val="single"/>
                <w:lang w:eastAsia="zh-CN"/>
              </w:rPr>
              <w:t>Практическое занятие 11:</w:t>
            </w:r>
            <w:r w:rsidRPr="003011A2">
              <w:rPr>
                <w:b/>
                <w:sz w:val="24"/>
                <w:szCs w:val="24"/>
                <w:lang w:eastAsia="zh-CN"/>
              </w:rPr>
              <w:t xml:space="preserve"> Материальная часть автомата Калашникова, </w:t>
            </w:r>
            <w:r w:rsidRPr="003011A2">
              <w:rPr>
                <w:sz w:val="24"/>
                <w:szCs w:val="24"/>
                <w:lang w:eastAsia="zh-CN"/>
              </w:rPr>
              <w:t xml:space="preserve">работа частей и механизмов. </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1</w:t>
            </w:r>
          </w:p>
        </w:tc>
        <w:tc>
          <w:tcPr>
            <w:tcW w:w="106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2</w:t>
            </w:r>
          </w:p>
        </w:tc>
      </w:tr>
      <w:tr w:rsidR="003011A2" w:rsidRPr="003011A2" w:rsidTr="003011A2">
        <w:trPr>
          <w:cantSplit/>
        </w:trPr>
        <w:tc>
          <w:tcPr>
            <w:tcW w:w="2182" w:type="dxa"/>
            <w:vMerge/>
            <w:tcBorders>
              <w:top w:val="single" w:sz="4" w:space="0" w:color="00000A"/>
              <w:left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autoSpaceDE/>
              <w:autoSpaceDN/>
              <w:snapToGrid w:val="0"/>
              <w:rPr>
                <w:sz w:val="24"/>
                <w:szCs w:val="24"/>
                <w:lang w:eastAsia="zh-CN"/>
              </w:rPr>
            </w:pPr>
          </w:p>
        </w:tc>
        <w:tc>
          <w:tcPr>
            <w:tcW w:w="1973"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29/2</w:t>
            </w:r>
          </w:p>
        </w:tc>
        <w:tc>
          <w:tcPr>
            <w:tcW w:w="36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snapToGrid w:val="0"/>
              <w:rPr>
                <w:b/>
                <w:sz w:val="24"/>
                <w:szCs w:val="24"/>
                <w:u w:val="single"/>
                <w:lang w:eastAsia="zh-CN"/>
              </w:rPr>
            </w:pPr>
            <w:r w:rsidRPr="003011A2">
              <w:rPr>
                <w:b/>
                <w:sz w:val="24"/>
                <w:szCs w:val="24"/>
                <w:u w:val="single"/>
                <w:lang w:eastAsia="zh-CN"/>
              </w:rPr>
              <w:t>Практическое занятие 12:</w:t>
            </w:r>
            <w:r w:rsidRPr="003011A2">
              <w:rPr>
                <w:sz w:val="24"/>
                <w:szCs w:val="24"/>
                <w:lang w:eastAsia="zh-CN"/>
              </w:rPr>
              <w:t xml:space="preserve"> </w:t>
            </w:r>
            <w:r w:rsidRPr="003011A2">
              <w:rPr>
                <w:b/>
                <w:sz w:val="24"/>
                <w:szCs w:val="24"/>
                <w:lang w:eastAsia="zh-CN"/>
              </w:rPr>
              <w:t>Подготовка автомата к стрельбе.</w:t>
            </w:r>
            <w:r w:rsidRPr="003011A2">
              <w:rPr>
                <w:sz w:val="24"/>
                <w:szCs w:val="24"/>
                <w:lang w:eastAsia="zh-CN"/>
              </w:rPr>
              <w:t xml:space="preserve"> Способы устранения задержек при стрельбе.</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1</w:t>
            </w:r>
          </w:p>
        </w:tc>
        <w:tc>
          <w:tcPr>
            <w:tcW w:w="106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2</w:t>
            </w:r>
          </w:p>
        </w:tc>
      </w:tr>
      <w:tr w:rsidR="003011A2" w:rsidRPr="003011A2" w:rsidTr="003011A2">
        <w:trPr>
          <w:cantSplit/>
        </w:trPr>
        <w:tc>
          <w:tcPr>
            <w:tcW w:w="2182" w:type="dxa"/>
            <w:vMerge/>
            <w:tcBorders>
              <w:left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autoSpaceDE/>
              <w:autoSpaceDN/>
              <w:snapToGrid w:val="0"/>
              <w:rPr>
                <w:sz w:val="24"/>
                <w:szCs w:val="24"/>
                <w:lang w:eastAsia="zh-CN"/>
              </w:rPr>
            </w:pPr>
          </w:p>
        </w:tc>
        <w:tc>
          <w:tcPr>
            <w:tcW w:w="1973"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30/3</w:t>
            </w:r>
          </w:p>
        </w:tc>
        <w:tc>
          <w:tcPr>
            <w:tcW w:w="36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snapToGrid w:val="0"/>
              <w:rPr>
                <w:b/>
                <w:sz w:val="24"/>
                <w:szCs w:val="24"/>
                <w:lang w:eastAsia="zh-CN"/>
              </w:rPr>
            </w:pPr>
            <w:r w:rsidRPr="003011A2">
              <w:rPr>
                <w:b/>
                <w:sz w:val="24"/>
                <w:szCs w:val="24"/>
                <w:u w:val="single"/>
                <w:lang w:eastAsia="zh-CN"/>
              </w:rPr>
              <w:t>Практическое занятие 13:</w:t>
            </w:r>
            <w:r w:rsidRPr="003011A2">
              <w:rPr>
                <w:b/>
                <w:sz w:val="24"/>
                <w:szCs w:val="24"/>
                <w:lang w:eastAsia="zh-CN"/>
              </w:rPr>
              <w:t xml:space="preserve"> Основы стрельбы. </w:t>
            </w:r>
            <w:r w:rsidRPr="003011A2">
              <w:rPr>
                <w:sz w:val="24"/>
                <w:szCs w:val="24"/>
                <w:lang w:eastAsia="zh-CN"/>
              </w:rPr>
              <w:t>Ведение огня из автомата.</w:t>
            </w:r>
            <w:r w:rsidRPr="003011A2">
              <w:rPr>
                <w:sz w:val="24"/>
                <w:szCs w:val="24"/>
                <w:lang w:eastAsia="zh-CN"/>
              </w:rPr>
              <w:tab/>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1</w:t>
            </w:r>
          </w:p>
        </w:tc>
        <w:tc>
          <w:tcPr>
            <w:tcW w:w="106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2</w:t>
            </w:r>
          </w:p>
        </w:tc>
      </w:tr>
      <w:tr w:rsidR="003011A2" w:rsidRPr="003011A2" w:rsidTr="003011A2">
        <w:trPr>
          <w:cantSplit/>
        </w:trPr>
        <w:tc>
          <w:tcPr>
            <w:tcW w:w="2182" w:type="dxa"/>
            <w:vMerge/>
            <w:tcBorders>
              <w:left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autoSpaceDE/>
              <w:autoSpaceDN/>
              <w:snapToGrid w:val="0"/>
              <w:rPr>
                <w:sz w:val="24"/>
                <w:szCs w:val="24"/>
                <w:lang w:eastAsia="zh-CN"/>
              </w:rPr>
            </w:pPr>
          </w:p>
        </w:tc>
        <w:tc>
          <w:tcPr>
            <w:tcW w:w="1973"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31/4</w:t>
            </w:r>
          </w:p>
        </w:tc>
        <w:tc>
          <w:tcPr>
            <w:tcW w:w="36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snapToGrid w:val="0"/>
              <w:rPr>
                <w:b/>
                <w:sz w:val="24"/>
                <w:szCs w:val="24"/>
                <w:lang w:eastAsia="zh-CN"/>
              </w:rPr>
            </w:pPr>
            <w:r w:rsidRPr="003011A2">
              <w:rPr>
                <w:b/>
                <w:sz w:val="24"/>
                <w:szCs w:val="24"/>
                <w:u w:val="single"/>
                <w:lang w:eastAsia="zh-CN"/>
              </w:rPr>
              <w:t>Практическое занятие 14:</w:t>
            </w:r>
            <w:r w:rsidRPr="003011A2">
              <w:rPr>
                <w:b/>
                <w:sz w:val="24"/>
                <w:szCs w:val="24"/>
                <w:lang w:eastAsia="zh-CN"/>
              </w:rPr>
              <w:t xml:space="preserve"> Определение дальности до цели </w:t>
            </w:r>
            <w:r w:rsidRPr="003011A2">
              <w:rPr>
                <w:sz w:val="24"/>
                <w:szCs w:val="24"/>
                <w:lang w:eastAsia="zh-CN"/>
              </w:rPr>
              <w:t>по угловым величинам.</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1</w:t>
            </w:r>
          </w:p>
        </w:tc>
        <w:tc>
          <w:tcPr>
            <w:tcW w:w="106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snapToGrid w:val="0"/>
              <w:rPr>
                <w:sz w:val="24"/>
                <w:szCs w:val="24"/>
                <w:lang w:eastAsia="zh-CN"/>
              </w:rPr>
            </w:pPr>
          </w:p>
        </w:tc>
      </w:tr>
      <w:tr w:rsidR="003011A2" w:rsidRPr="003011A2" w:rsidTr="003011A2">
        <w:trPr>
          <w:cantSplit/>
        </w:trPr>
        <w:tc>
          <w:tcPr>
            <w:tcW w:w="2182" w:type="dxa"/>
            <w:vMerge/>
            <w:tcBorders>
              <w:left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autoSpaceDE/>
              <w:autoSpaceDN/>
              <w:snapToGrid w:val="0"/>
              <w:rPr>
                <w:sz w:val="24"/>
                <w:szCs w:val="24"/>
                <w:lang w:eastAsia="zh-CN"/>
              </w:rPr>
            </w:pPr>
          </w:p>
        </w:tc>
        <w:tc>
          <w:tcPr>
            <w:tcW w:w="1973"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32/5</w:t>
            </w:r>
          </w:p>
        </w:tc>
        <w:tc>
          <w:tcPr>
            <w:tcW w:w="36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rPr>
                <w:sz w:val="24"/>
                <w:szCs w:val="24"/>
                <w:lang w:eastAsia="zh-CN"/>
              </w:rPr>
            </w:pPr>
            <w:r w:rsidRPr="003011A2">
              <w:rPr>
                <w:b/>
                <w:sz w:val="24"/>
                <w:szCs w:val="24"/>
                <w:u w:val="single"/>
                <w:lang w:eastAsia="zh-CN"/>
              </w:rPr>
              <w:t xml:space="preserve">Практическое занятие15: </w:t>
            </w:r>
            <w:r w:rsidRPr="003011A2">
              <w:rPr>
                <w:b/>
                <w:sz w:val="24"/>
                <w:szCs w:val="24"/>
                <w:lang w:eastAsia="zh-CN"/>
              </w:rPr>
              <w:t>Чистка, смазка и хранение</w:t>
            </w:r>
            <w:r w:rsidRPr="003011A2">
              <w:rPr>
                <w:sz w:val="24"/>
                <w:szCs w:val="24"/>
                <w:lang w:eastAsia="zh-CN"/>
              </w:rPr>
              <w:t xml:space="preserve"> автомата.</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1</w:t>
            </w:r>
          </w:p>
        </w:tc>
        <w:tc>
          <w:tcPr>
            <w:tcW w:w="106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2</w:t>
            </w:r>
          </w:p>
        </w:tc>
      </w:tr>
      <w:tr w:rsidR="003011A2" w:rsidRPr="003011A2" w:rsidTr="003011A2">
        <w:trPr>
          <w:cantSplit/>
        </w:trPr>
        <w:tc>
          <w:tcPr>
            <w:tcW w:w="2182" w:type="dxa"/>
            <w:vMerge/>
            <w:tcBorders>
              <w:left w:val="single" w:sz="4" w:space="0" w:color="00000A"/>
              <w:right w:val="single" w:sz="4" w:space="0" w:color="00000A"/>
            </w:tcBorders>
            <w:shd w:val="clear" w:color="auto" w:fill="auto"/>
            <w:tcMar>
              <w:left w:w="98" w:type="dxa"/>
            </w:tcMar>
          </w:tcPr>
          <w:p w:rsidR="003011A2" w:rsidRPr="003011A2" w:rsidRDefault="003011A2" w:rsidP="003011A2">
            <w:pPr>
              <w:autoSpaceDE/>
              <w:autoSpaceDN/>
              <w:snapToGrid w:val="0"/>
              <w:rPr>
                <w:sz w:val="24"/>
                <w:szCs w:val="24"/>
                <w:lang w:eastAsia="zh-CN"/>
              </w:rPr>
            </w:pPr>
          </w:p>
        </w:tc>
        <w:tc>
          <w:tcPr>
            <w:tcW w:w="5631" w:type="dxa"/>
            <w:gridSpan w:val="2"/>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Самостоятельная работа обучающихся:</w:t>
            </w:r>
          </w:p>
        </w:tc>
        <w:tc>
          <w:tcPr>
            <w:tcW w:w="906"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1</w:t>
            </w:r>
          </w:p>
        </w:tc>
        <w:tc>
          <w:tcPr>
            <w:tcW w:w="1067"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2</w:t>
            </w:r>
          </w:p>
        </w:tc>
      </w:tr>
      <w:tr w:rsidR="003011A2" w:rsidRPr="003011A2" w:rsidTr="003011A2">
        <w:trPr>
          <w:cantSplit/>
        </w:trPr>
        <w:tc>
          <w:tcPr>
            <w:tcW w:w="2182" w:type="dxa"/>
            <w:vMerge/>
            <w:tcBorders>
              <w:left w:val="single" w:sz="4" w:space="0" w:color="00000A"/>
              <w:right w:val="single" w:sz="4" w:space="0" w:color="00000A"/>
            </w:tcBorders>
            <w:shd w:val="clear" w:color="auto" w:fill="auto"/>
            <w:tcMar>
              <w:left w:w="98" w:type="dxa"/>
            </w:tcMar>
          </w:tcPr>
          <w:p w:rsidR="003011A2" w:rsidRPr="003011A2" w:rsidRDefault="003011A2" w:rsidP="003011A2">
            <w:pPr>
              <w:autoSpaceDE/>
              <w:autoSpaceDN/>
              <w:snapToGrid w:val="0"/>
              <w:rPr>
                <w:sz w:val="24"/>
                <w:szCs w:val="24"/>
                <w:lang w:eastAsia="zh-CN"/>
              </w:rPr>
            </w:pPr>
          </w:p>
        </w:tc>
        <w:tc>
          <w:tcPr>
            <w:tcW w:w="1973"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1-2,4-5</w:t>
            </w:r>
          </w:p>
        </w:tc>
        <w:tc>
          <w:tcPr>
            <w:tcW w:w="5631" w:type="dxa"/>
            <w:gridSpan w:val="3"/>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Работа с конспектом</w:t>
            </w:r>
          </w:p>
        </w:tc>
      </w:tr>
      <w:tr w:rsidR="003011A2" w:rsidRPr="003011A2" w:rsidTr="003011A2">
        <w:trPr>
          <w:cantSplit/>
        </w:trPr>
        <w:tc>
          <w:tcPr>
            <w:tcW w:w="2182" w:type="dxa"/>
            <w:vMerge/>
            <w:tcBorders>
              <w:left w:val="single" w:sz="4" w:space="0" w:color="00000A"/>
              <w:right w:val="single" w:sz="4" w:space="0" w:color="00000A"/>
            </w:tcBorders>
            <w:shd w:val="clear" w:color="auto" w:fill="auto"/>
            <w:tcMar>
              <w:left w:w="98" w:type="dxa"/>
            </w:tcMar>
          </w:tcPr>
          <w:p w:rsidR="003011A2" w:rsidRPr="003011A2" w:rsidRDefault="003011A2" w:rsidP="003011A2">
            <w:pPr>
              <w:autoSpaceDE/>
              <w:autoSpaceDN/>
              <w:snapToGrid w:val="0"/>
              <w:rPr>
                <w:sz w:val="24"/>
                <w:szCs w:val="24"/>
                <w:lang w:eastAsia="zh-CN"/>
              </w:rPr>
            </w:pPr>
          </w:p>
        </w:tc>
        <w:tc>
          <w:tcPr>
            <w:tcW w:w="1973"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3</w:t>
            </w:r>
          </w:p>
        </w:tc>
        <w:tc>
          <w:tcPr>
            <w:tcW w:w="5631" w:type="dxa"/>
            <w:gridSpan w:val="3"/>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Ознакомление с методикой проведения стрельб из пневматической винтовки (https://studopedia.su/20_98631_III-metodika-provedeniya-strelb-iz-pnevmaticheskoy-vintovki.html)</w:t>
            </w:r>
          </w:p>
        </w:tc>
      </w:tr>
      <w:tr w:rsidR="003011A2" w:rsidRPr="003011A2" w:rsidTr="003011A2">
        <w:trPr>
          <w:cantSplit/>
        </w:trPr>
        <w:tc>
          <w:tcPr>
            <w:tcW w:w="2182" w:type="dxa"/>
            <w:vMerge w:val="restart"/>
            <w:tcBorders>
              <w:top w:val="single" w:sz="4" w:space="0" w:color="auto"/>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autoSpaceDE/>
              <w:autoSpaceDN/>
              <w:snapToGrid w:val="0"/>
              <w:rPr>
                <w:sz w:val="24"/>
                <w:szCs w:val="24"/>
                <w:lang w:eastAsia="zh-CN"/>
              </w:rPr>
            </w:pPr>
            <w:r w:rsidRPr="003011A2">
              <w:rPr>
                <w:sz w:val="24"/>
                <w:szCs w:val="24"/>
                <w:lang w:eastAsia="zh-CN"/>
              </w:rPr>
              <w:t>Тема 2.4  Строевая подготовка</w:t>
            </w:r>
          </w:p>
          <w:p w:rsidR="003011A2" w:rsidRPr="003011A2" w:rsidRDefault="003011A2" w:rsidP="003011A2">
            <w:pPr>
              <w:autoSpaceDE/>
              <w:autoSpaceDN/>
              <w:snapToGrid w:val="0"/>
              <w:rPr>
                <w:sz w:val="24"/>
                <w:szCs w:val="24"/>
                <w:lang w:eastAsia="zh-CN"/>
              </w:rPr>
            </w:pPr>
            <w:r w:rsidRPr="003011A2">
              <w:rPr>
                <w:sz w:val="24"/>
                <w:szCs w:val="24"/>
                <w:lang w:eastAsia="zh-CN"/>
              </w:rPr>
              <w:t>(2 часа).</w:t>
            </w:r>
          </w:p>
        </w:tc>
        <w:tc>
          <w:tcPr>
            <w:tcW w:w="1973"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33/1</w:t>
            </w:r>
          </w:p>
        </w:tc>
        <w:tc>
          <w:tcPr>
            <w:tcW w:w="36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rPr>
                <w:sz w:val="24"/>
                <w:szCs w:val="24"/>
                <w:lang w:eastAsia="zh-CN"/>
              </w:rPr>
            </w:pPr>
            <w:r w:rsidRPr="003011A2">
              <w:rPr>
                <w:b/>
                <w:sz w:val="24"/>
                <w:szCs w:val="24"/>
                <w:u w:val="single"/>
                <w:lang w:eastAsia="zh-CN"/>
              </w:rPr>
              <w:t xml:space="preserve">Практическое занятие  16: </w:t>
            </w:r>
            <w:r w:rsidRPr="003011A2">
              <w:rPr>
                <w:b/>
                <w:sz w:val="24"/>
                <w:szCs w:val="24"/>
                <w:lang w:eastAsia="zh-CN"/>
              </w:rPr>
              <w:t xml:space="preserve">Строи и управление ими. </w:t>
            </w:r>
            <w:r w:rsidRPr="003011A2">
              <w:rPr>
                <w:sz w:val="24"/>
                <w:szCs w:val="24"/>
                <w:lang w:eastAsia="zh-CN"/>
              </w:rPr>
              <w:t>Строи отделения.</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1</w:t>
            </w:r>
          </w:p>
        </w:tc>
        <w:tc>
          <w:tcPr>
            <w:tcW w:w="106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2</w:t>
            </w:r>
          </w:p>
        </w:tc>
      </w:tr>
      <w:tr w:rsidR="003011A2" w:rsidRPr="003011A2" w:rsidTr="003011A2">
        <w:trPr>
          <w:cantSplit/>
        </w:trPr>
        <w:tc>
          <w:tcPr>
            <w:tcW w:w="2182" w:type="dxa"/>
            <w:vMerge/>
            <w:tcBorders>
              <w:top w:val="single" w:sz="4" w:space="0" w:color="00000A"/>
              <w:left w:val="single" w:sz="4" w:space="0" w:color="00000A"/>
              <w:bottom w:val="nil"/>
              <w:right w:val="single" w:sz="4" w:space="0" w:color="00000A"/>
            </w:tcBorders>
            <w:shd w:val="clear" w:color="auto" w:fill="C2D69B" w:themeFill="accent3" w:themeFillTint="99"/>
            <w:tcMar>
              <w:left w:w="98" w:type="dxa"/>
            </w:tcMar>
          </w:tcPr>
          <w:p w:rsidR="003011A2" w:rsidRPr="003011A2" w:rsidRDefault="003011A2" w:rsidP="003011A2">
            <w:pPr>
              <w:autoSpaceDE/>
              <w:autoSpaceDN/>
              <w:snapToGrid w:val="0"/>
              <w:rPr>
                <w:sz w:val="24"/>
                <w:szCs w:val="24"/>
                <w:lang w:eastAsia="zh-CN"/>
              </w:rPr>
            </w:pPr>
          </w:p>
        </w:tc>
        <w:tc>
          <w:tcPr>
            <w:tcW w:w="1973"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34/1</w:t>
            </w:r>
          </w:p>
        </w:tc>
        <w:tc>
          <w:tcPr>
            <w:tcW w:w="36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snapToGrid w:val="0"/>
              <w:rPr>
                <w:sz w:val="24"/>
                <w:szCs w:val="24"/>
                <w:lang w:eastAsia="zh-CN"/>
              </w:rPr>
            </w:pPr>
            <w:r w:rsidRPr="003011A2">
              <w:rPr>
                <w:b/>
                <w:sz w:val="24"/>
                <w:szCs w:val="24"/>
                <w:u w:val="single"/>
                <w:lang w:eastAsia="zh-CN"/>
              </w:rPr>
              <w:t xml:space="preserve">Практическое занятие  17: </w:t>
            </w:r>
            <w:r w:rsidRPr="003011A2">
              <w:rPr>
                <w:b/>
                <w:sz w:val="24"/>
                <w:szCs w:val="24"/>
                <w:lang w:eastAsia="zh-CN"/>
              </w:rPr>
              <w:t>Действия военнослужащих у автомобилей и на автомобилях.</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1</w:t>
            </w:r>
          </w:p>
        </w:tc>
        <w:tc>
          <w:tcPr>
            <w:tcW w:w="106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2</w:t>
            </w:r>
          </w:p>
        </w:tc>
      </w:tr>
      <w:tr w:rsidR="003011A2" w:rsidRPr="003011A2" w:rsidTr="003011A2">
        <w:trPr>
          <w:cantSplit/>
        </w:trPr>
        <w:tc>
          <w:tcPr>
            <w:tcW w:w="2182" w:type="dxa"/>
            <w:vMerge w:val="restart"/>
            <w:tcBorders>
              <w:top w:val="nil"/>
              <w:left w:val="single" w:sz="4" w:space="0" w:color="auto"/>
              <w:bottom w:val="single" w:sz="4" w:space="0" w:color="auto"/>
              <w:right w:val="single" w:sz="4" w:space="0" w:color="auto"/>
            </w:tcBorders>
            <w:shd w:val="clear" w:color="auto" w:fill="C2D69B" w:themeFill="accent3" w:themeFillTint="99"/>
            <w:tcMar>
              <w:left w:w="98" w:type="dxa"/>
            </w:tcMar>
          </w:tcPr>
          <w:p w:rsidR="003011A2" w:rsidRPr="003011A2" w:rsidRDefault="003011A2" w:rsidP="003011A2">
            <w:pPr>
              <w:autoSpaceDE/>
              <w:autoSpaceDN/>
              <w:snapToGrid w:val="0"/>
              <w:rPr>
                <w:sz w:val="24"/>
                <w:szCs w:val="24"/>
                <w:lang w:eastAsia="zh-CN"/>
              </w:rPr>
            </w:pPr>
          </w:p>
        </w:tc>
        <w:tc>
          <w:tcPr>
            <w:tcW w:w="5631" w:type="dxa"/>
            <w:gridSpan w:val="2"/>
            <w:tcBorders>
              <w:top w:val="single" w:sz="4" w:space="0" w:color="00000A"/>
              <w:left w:val="single" w:sz="4" w:space="0" w:color="auto"/>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Самостоятельная работа обучающихся:</w:t>
            </w:r>
          </w:p>
        </w:tc>
        <w:tc>
          <w:tcPr>
            <w:tcW w:w="906"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1</w:t>
            </w:r>
          </w:p>
        </w:tc>
        <w:tc>
          <w:tcPr>
            <w:tcW w:w="1067"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2</w:t>
            </w:r>
          </w:p>
        </w:tc>
      </w:tr>
      <w:tr w:rsidR="003011A2" w:rsidRPr="003011A2" w:rsidTr="003011A2">
        <w:trPr>
          <w:cantSplit/>
        </w:trPr>
        <w:tc>
          <w:tcPr>
            <w:tcW w:w="2182" w:type="dxa"/>
            <w:vMerge/>
            <w:tcBorders>
              <w:top w:val="nil"/>
              <w:left w:val="single" w:sz="4" w:space="0" w:color="auto"/>
              <w:bottom w:val="single" w:sz="4" w:space="0" w:color="auto"/>
              <w:right w:val="single" w:sz="4" w:space="0" w:color="auto"/>
            </w:tcBorders>
            <w:shd w:val="clear" w:color="auto" w:fill="C2D69B" w:themeFill="accent3" w:themeFillTint="99"/>
            <w:tcMar>
              <w:left w:w="98" w:type="dxa"/>
            </w:tcMar>
          </w:tcPr>
          <w:p w:rsidR="003011A2" w:rsidRPr="003011A2" w:rsidRDefault="003011A2" w:rsidP="003011A2">
            <w:pPr>
              <w:autoSpaceDE/>
              <w:autoSpaceDN/>
              <w:snapToGrid w:val="0"/>
              <w:rPr>
                <w:sz w:val="24"/>
                <w:szCs w:val="24"/>
                <w:lang w:eastAsia="zh-CN"/>
              </w:rPr>
            </w:pPr>
          </w:p>
        </w:tc>
        <w:tc>
          <w:tcPr>
            <w:tcW w:w="1973" w:type="dxa"/>
            <w:tcBorders>
              <w:top w:val="single" w:sz="4" w:space="0" w:color="00000A"/>
              <w:left w:val="single" w:sz="4" w:space="0" w:color="auto"/>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1-2</w:t>
            </w:r>
          </w:p>
        </w:tc>
        <w:tc>
          <w:tcPr>
            <w:tcW w:w="5631" w:type="dxa"/>
            <w:gridSpan w:val="3"/>
            <w:tcBorders>
              <w:top w:val="single" w:sz="4" w:space="0" w:color="00000A"/>
              <w:left w:val="single" w:sz="4" w:space="0" w:color="00000A"/>
              <w:bottom w:val="single" w:sz="4" w:space="0" w:color="00000A"/>
              <w:right w:val="single" w:sz="4" w:space="0" w:color="00000A"/>
            </w:tcBorders>
            <w:shd w:val="clear" w:color="auto" w:fill="D6E3BC" w:themeFill="accent3" w:themeFillTint="66"/>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Работа с конспектом</w:t>
            </w:r>
          </w:p>
        </w:tc>
      </w:tr>
      <w:tr w:rsidR="003011A2" w:rsidRPr="003011A2" w:rsidTr="003011A2">
        <w:trPr>
          <w:cantSplit/>
        </w:trPr>
        <w:tc>
          <w:tcPr>
            <w:tcW w:w="2182" w:type="dxa"/>
            <w:vMerge/>
            <w:tcBorders>
              <w:top w:val="nil"/>
              <w:left w:val="single" w:sz="4" w:space="0" w:color="auto"/>
              <w:bottom w:val="single" w:sz="4" w:space="0" w:color="auto"/>
              <w:right w:val="single" w:sz="4" w:space="0" w:color="auto"/>
            </w:tcBorders>
            <w:shd w:val="clear" w:color="auto" w:fill="C2D69B" w:themeFill="accent3" w:themeFillTint="99"/>
            <w:tcMar>
              <w:left w:w="98" w:type="dxa"/>
            </w:tcMar>
          </w:tcPr>
          <w:p w:rsidR="003011A2" w:rsidRPr="003011A2" w:rsidRDefault="003011A2" w:rsidP="003011A2">
            <w:pPr>
              <w:autoSpaceDE/>
              <w:autoSpaceDN/>
              <w:snapToGrid w:val="0"/>
              <w:rPr>
                <w:sz w:val="24"/>
                <w:szCs w:val="24"/>
                <w:lang w:eastAsia="zh-CN"/>
              </w:rPr>
            </w:pPr>
          </w:p>
        </w:tc>
        <w:tc>
          <w:tcPr>
            <w:tcW w:w="7604" w:type="dxa"/>
            <w:gridSpan w:val="4"/>
            <w:tcBorders>
              <w:top w:val="single" w:sz="4" w:space="0" w:color="00000A"/>
              <w:left w:val="single" w:sz="4" w:space="0" w:color="auto"/>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Ознакомление со Строевым Уставом Вооруженных сил Российской Федерации» (Доп. интернет - ресурсы, 26).</w:t>
            </w:r>
          </w:p>
        </w:tc>
      </w:tr>
      <w:tr w:rsidR="003011A2" w:rsidRPr="003011A2" w:rsidTr="003011A2">
        <w:trPr>
          <w:cantSplit/>
        </w:trPr>
        <w:tc>
          <w:tcPr>
            <w:tcW w:w="2182" w:type="dxa"/>
            <w:vMerge w:val="restart"/>
            <w:tcBorders>
              <w:top w:val="single" w:sz="4" w:space="0" w:color="auto"/>
              <w:left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autoSpaceDE/>
              <w:autoSpaceDN/>
              <w:snapToGrid w:val="0"/>
              <w:rPr>
                <w:sz w:val="24"/>
                <w:szCs w:val="24"/>
                <w:lang w:eastAsia="zh-CN"/>
              </w:rPr>
            </w:pPr>
            <w:r w:rsidRPr="003011A2">
              <w:rPr>
                <w:sz w:val="24"/>
                <w:szCs w:val="24"/>
                <w:lang w:eastAsia="zh-CN"/>
              </w:rPr>
              <w:t>Тема 2.5 Военная топография</w:t>
            </w:r>
          </w:p>
          <w:p w:rsidR="003011A2" w:rsidRPr="003011A2" w:rsidRDefault="003011A2" w:rsidP="003011A2">
            <w:pPr>
              <w:autoSpaceDE/>
              <w:autoSpaceDN/>
              <w:snapToGrid w:val="0"/>
              <w:rPr>
                <w:sz w:val="24"/>
                <w:szCs w:val="24"/>
                <w:lang w:eastAsia="zh-CN"/>
              </w:rPr>
            </w:pPr>
            <w:r w:rsidRPr="003011A2">
              <w:rPr>
                <w:sz w:val="24"/>
                <w:szCs w:val="24"/>
                <w:lang w:eastAsia="zh-CN"/>
              </w:rPr>
              <w:t>(1 час).</w:t>
            </w:r>
          </w:p>
        </w:tc>
        <w:tc>
          <w:tcPr>
            <w:tcW w:w="1973" w:type="dxa"/>
            <w:tcBorders>
              <w:top w:val="single" w:sz="4" w:space="0" w:color="00000A"/>
              <w:left w:val="single" w:sz="4" w:space="0" w:color="00000A"/>
              <w:bottom w:val="single" w:sz="4" w:space="0" w:color="00000A"/>
              <w:right w:val="single" w:sz="4" w:space="0" w:color="00000A"/>
            </w:tcBorders>
            <w:shd w:val="clear" w:color="auto" w:fill="C2D69B" w:themeFill="accent3" w:themeFillTint="99"/>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35/1</w:t>
            </w:r>
          </w:p>
        </w:tc>
        <w:tc>
          <w:tcPr>
            <w:tcW w:w="36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snapToGrid w:val="0"/>
              <w:rPr>
                <w:sz w:val="24"/>
                <w:szCs w:val="24"/>
                <w:u w:val="single"/>
                <w:lang w:eastAsia="zh-CN"/>
              </w:rPr>
            </w:pPr>
            <w:r w:rsidRPr="003011A2">
              <w:rPr>
                <w:sz w:val="24"/>
                <w:szCs w:val="24"/>
                <w:lang w:eastAsia="zh-CN"/>
              </w:rPr>
              <w:t>Ориентирование на местности без карты.</w:t>
            </w:r>
            <w:r w:rsidRPr="003011A2">
              <w:rPr>
                <w:sz w:val="24"/>
                <w:szCs w:val="24"/>
                <w:u w:val="single"/>
                <w:lang w:eastAsia="zh-CN"/>
              </w:rPr>
              <w:t xml:space="preserve"> </w:t>
            </w:r>
          </w:p>
          <w:p w:rsidR="003011A2" w:rsidRPr="003011A2" w:rsidRDefault="003011A2" w:rsidP="003011A2">
            <w:pPr>
              <w:widowControl/>
              <w:autoSpaceDE/>
              <w:autoSpaceDN/>
              <w:snapToGrid w:val="0"/>
              <w:rPr>
                <w:sz w:val="24"/>
                <w:szCs w:val="24"/>
                <w:lang w:eastAsia="zh-CN"/>
              </w:rPr>
            </w:pPr>
            <w:r w:rsidRPr="003011A2">
              <w:rPr>
                <w:b/>
                <w:sz w:val="24"/>
                <w:szCs w:val="24"/>
                <w:u w:val="single"/>
                <w:lang w:eastAsia="zh-CN"/>
              </w:rPr>
              <w:t>Практическое занятие 18</w:t>
            </w:r>
            <w:r w:rsidRPr="003011A2">
              <w:rPr>
                <w:b/>
                <w:sz w:val="24"/>
                <w:szCs w:val="24"/>
                <w:lang w:eastAsia="zh-CN"/>
              </w:rPr>
              <w:t>:</w:t>
            </w:r>
            <w:r w:rsidRPr="003011A2">
              <w:rPr>
                <w:sz w:val="24"/>
                <w:szCs w:val="24"/>
                <w:lang w:eastAsia="zh-CN"/>
              </w:rPr>
              <w:t xml:space="preserve"> </w:t>
            </w:r>
            <w:r w:rsidRPr="003011A2">
              <w:rPr>
                <w:b/>
                <w:sz w:val="24"/>
                <w:szCs w:val="24"/>
                <w:lang w:eastAsia="zh-CN"/>
              </w:rPr>
              <w:t>Движение по азимутам.</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1</w:t>
            </w:r>
          </w:p>
        </w:tc>
        <w:tc>
          <w:tcPr>
            <w:tcW w:w="106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2</w:t>
            </w:r>
          </w:p>
        </w:tc>
      </w:tr>
      <w:tr w:rsidR="003011A2" w:rsidRPr="003011A2" w:rsidTr="003011A2">
        <w:trPr>
          <w:cantSplit/>
        </w:trPr>
        <w:tc>
          <w:tcPr>
            <w:tcW w:w="2182" w:type="dxa"/>
            <w:vMerge/>
            <w:tcBorders>
              <w:left w:val="single" w:sz="4" w:space="0" w:color="00000A"/>
              <w:right w:val="single" w:sz="4" w:space="0" w:color="00000A"/>
            </w:tcBorders>
            <w:shd w:val="clear" w:color="auto" w:fill="92D050"/>
            <w:tcMar>
              <w:left w:w="98" w:type="dxa"/>
            </w:tcMar>
          </w:tcPr>
          <w:p w:rsidR="003011A2" w:rsidRPr="003011A2" w:rsidRDefault="003011A2" w:rsidP="003011A2">
            <w:pPr>
              <w:autoSpaceDE/>
              <w:autoSpaceDN/>
              <w:snapToGrid w:val="0"/>
              <w:rPr>
                <w:sz w:val="24"/>
                <w:szCs w:val="24"/>
                <w:lang w:eastAsia="zh-CN"/>
              </w:rPr>
            </w:pPr>
          </w:p>
        </w:tc>
        <w:tc>
          <w:tcPr>
            <w:tcW w:w="5631" w:type="dxa"/>
            <w:gridSpan w:val="2"/>
            <w:tcBorders>
              <w:top w:val="single" w:sz="4" w:space="0" w:color="00000A"/>
              <w:left w:val="single" w:sz="4" w:space="0" w:color="00000A"/>
              <w:bottom w:val="single" w:sz="4" w:space="0" w:color="00000A"/>
              <w:right w:val="single" w:sz="4" w:space="0" w:color="00000A"/>
            </w:tcBorders>
            <w:shd w:val="clear" w:color="auto" w:fill="D6E3BC" w:themeFill="accent3" w:themeFillTint="66"/>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Самостоятельная работа обучающихся:</w:t>
            </w:r>
          </w:p>
        </w:tc>
        <w:tc>
          <w:tcPr>
            <w:tcW w:w="906" w:type="dxa"/>
            <w:tcBorders>
              <w:top w:val="single" w:sz="4" w:space="0" w:color="00000A"/>
              <w:left w:val="single" w:sz="4" w:space="0" w:color="00000A"/>
              <w:bottom w:val="single" w:sz="4" w:space="0" w:color="00000A"/>
              <w:right w:val="single" w:sz="4" w:space="0" w:color="00000A"/>
            </w:tcBorders>
            <w:shd w:val="clear" w:color="auto" w:fill="D6E3BC" w:themeFill="accent3" w:themeFillTint="66"/>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2</w:t>
            </w:r>
          </w:p>
        </w:tc>
        <w:tc>
          <w:tcPr>
            <w:tcW w:w="1067" w:type="dxa"/>
            <w:tcBorders>
              <w:top w:val="single" w:sz="4" w:space="0" w:color="00000A"/>
              <w:left w:val="single" w:sz="4" w:space="0" w:color="00000A"/>
              <w:bottom w:val="single" w:sz="4" w:space="0" w:color="00000A"/>
              <w:right w:val="single" w:sz="4" w:space="0" w:color="00000A"/>
            </w:tcBorders>
            <w:shd w:val="clear" w:color="auto" w:fill="D6E3BC" w:themeFill="accent3" w:themeFillTint="66"/>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2</w:t>
            </w:r>
          </w:p>
        </w:tc>
      </w:tr>
      <w:tr w:rsidR="003011A2" w:rsidRPr="003011A2" w:rsidTr="003011A2">
        <w:trPr>
          <w:cantSplit/>
        </w:trPr>
        <w:tc>
          <w:tcPr>
            <w:tcW w:w="2182" w:type="dxa"/>
            <w:vMerge/>
            <w:tcBorders>
              <w:left w:val="single" w:sz="4" w:space="0" w:color="00000A"/>
              <w:right w:val="single" w:sz="4" w:space="0" w:color="00000A"/>
            </w:tcBorders>
            <w:shd w:val="clear" w:color="auto" w:fill="92D050"/>
            <w:tcMar>
              <w:left w:w="98" w:type="dxa"/>
            </w:tcMar>
          </w:tcPr>
          <w:p w:rsidR="003011A2" w:rsidRPr="003011A2" w:rsidRDefault="003011A2" w:rsidP="003011A2">
            <w:pPr>
              <w:autoSpaceDE/>
              <w:autoSpaceDN/>
              <w:snapToGrid w:val="0"/>
              <w:rPr>
                <w:sz w:val="24"/>
                <w:szCs w:val="24"/>
                <w:lang w:eastAsia="zh-CN"/>
              </w:rPr>
            </w:pPr>
          </w:p>
        </w:tc>
        <w:tc>
          <w:tcPr>
            <w:tcW w:w="7604" w:type="dxa"/>
            <w:gridSpan w:val="4"/>
            <w:tcBorders>
              <w:top w:val="single" w:sz="4" w:space="0" w:color="00000A"/>
              <w:left w:val="single" w:sz="4" w:space="0" w:color="00000A"/>
              <w:bottom w:val="single" w:sz="4" w:space="0" w:color="00000A"/>
              <w:right w:val="single" w:sz="4" w:space="0" w:color="00000A"/>
            </w:tcBorders>
            <w:shd w:val="clear" w:color="auto" w:fill="D6E3BC" w:themeFill="accent3" w:themeFillTint="66"/>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Защита рефератов, подготовка к дифференцированному зачету</w:t>
            </w:r>
          </w:p>
        </w:tc>
      </w:tr>
      <w:tr w:rsidR="003011A2" w:rsidRPr="003011A2" w:rsidTr="003011A2">
        <w:tc>
          <w:tcPr>
            <w:tcW w:w="4155"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3011A2" w:rsidRPr="003011A2" w:rsidRDefault="003011A2" w:rsidP="003011A2">
            <w:pPr>
              <w:widowControl/>
              <w:autoSpaceDE/>
              <w:autoSpaceDN/>
              <w:jc w:val="center"/>
              <w:rPr>
                <w:sz w:val="24"/>
                <w:szCs w:val="24"/>
                <w:lang w:eastAsia="zh-CN"/>
              </w:rPr>
            </w:pPr>
            <w:r w:rsidRPr="003011A2">
              <w:rPr>
                <w:sz w:val="24"/>
                <w:szCs w:val="24"/>
                <w:lang w:eastAsia="zh-CN"/>
              </w:rPr>
              <w:t xml:space="preserve">                              36/1</w:t>
            </w:r>
          </w:p>
        </w:tc>
        <w:tc>
          <w:tcPr>
            <w:tcW w:w="36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rPr>
                <w:sz w:val="24"/>
                <w:szCs w:val="24"/>
                <w:lang w:eastAsia="zh-CN"/>
              </w:rPr>
            </w:pPr>
            <w:r w:rsidRPr="003011A2">
              <w:rPr>
                <w:sz w:val="24"/>
                <w:szCs w:val="24"/>
                <w:lang w:eastAsia="zh-CN"/>
              </w:rPr>
              <w:t>Дифференцированный зачет</w:t>
            </w:r>
          </w:p>
        </w:tc>
        <w:tc>
          <w:tcPr>
            <w:tcW w:w="1973"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3011A2" w:rsidRPr="003011A2" w:rsidRDefault="003011A2" w:rsidP="003011A2">
            <w:pPr>
              <w:widowControl/>
              <w:autoSpaceDE/>
              <w:autoSpaceDN/>
              <w:snapToGrid w:val="0"/>
              <w:rPr>
                <w:sz w:val="24"/>
                <w:szCs w:val="24"/>
                <w:lang w:eastAsia="zh-CN"/>
              </w:rPr>
            </w:pPr>
            <w:r w:rsidRPr="003011A2">
              <w:rPr>
                <w:sz w:val="24"/>
                <w:szCs w:val="24"/>
                <w:lang w:eastAsia="zh-CN"/>
              </w:rPr>
              <w:t>1</w:t>
            </w:r>
          </w:p>
        </w:tc>
      </w:tr>
      <w:tr w:rsidR="003011A2" w:rsidRPr="003011A2" w:rsidTr="003011A2">
        <w:trPr>
          <w:trHeight w:val="320"/>
        </w:trPr>
        <w:tc>
          <w:tcPr>
            <w:tcW w:w="8719" w:type="dxa"/>
            <w:gridSpan w:val="4"/>
            <w:tcBorders>
              <w:top w:val="single" w:sz="4" w:space="0" w:color="00000A"/>
              <w:left w:val="single" w:sz="4" w:space="0" w:color="00000A"/>
              <w:bottom w:val="single" w:sz="4" w:space="0" w:color="00000A"/>
              <w:right w:val="single" w:sz="4" w:space="0" w:color="00000A"/>
            </w:tcBorders>
            <w:shd w:val="clear" w:color="auto" w:fill="92D050"/>
            <w:tcMar>
              <w:left w:w="98" w:type="dxa"/>
            </w:tcMar>
          </w:tcPr>
          <w:p w:rsidR="003011A2" w:rsidRPr="003011A2" w:rsidRDefault="003011A2" w:rsidP="003011A2">
            <w:pPr>
              <w:widowControl/>
              <w:autoSpaceDE/>
              <w:autoSpaceDN/>
              <w:jc w:val="right"/>
              <w:rPr>
                <w:sz w:val="24"/>
                <w:szCs w:val="24"/>
                <w:lang w:eastAsia="zh-CN"/>
              </w:rPr>
            </w:pPr>
            <w:r w:rsidRPr="003011A2">
              <w:rPr>
                <w:sz w:val="24"/>
                <w:szCs w:val="24"/>
                <w:lang w:eastAsia="zh-CN"/>
              </w:rPr>
              <w:t xml:space="preserve">    </w:t>
            </w:r>
            <w:r w:rsidRPr="003011A2">
              <w:rPr>
                <w:b/>
                <w:sz w:val="24"/>
                <w:szCs w:val="24"/>
                <w:lang w:eastAsia="zh-CN"/>
              </w:rPr>
              <w:t>Всего часов</w:t>
            </w:r>
          </w:p>
        </w:tc>
        <w:tc>
          <w:tcPr>
            <w:tcW w:w="1067" w:type="dxa"/>
            <w:tcBorders>
              <w:top w:val="single" w:sz="4" w:space="0" w:color="00000A"/>
              <w:left w:val="single" w:sz="4" w:space="0" w:color="00000A"/>
              <w:bottom w:val="single" w:sz="4" w:space="0" w:color="00000A"/>
              <w:right w:val="single" w:sz="4" w:space="0" w:color="00000A"/>
            </w:tcBorders>
            <w:shd w:val="clear" w:color="auto" w:fill="92D050"/>
            <w:tcMar>
              <w:left w:w="98" w:type="dxa"/>
            </w:tcMar>
          </w:tcPr>
          <w:p w:rsidR="003011A2" w:rsidRPr="003011A2" w:rsidRDefault="003011A2" w:rsidP="003011A2">
            <w:pPr>
              <w:widowControl/>
              <w:autoSpaceDE/>
              <w:autoSpaceDN/>
              <w:jc w:val="center"/>
              <w:rPr>
                <w:b/>
                <w:sz w:val="24"/>
                <w:szCs w:val="24"/>
                <w:lang w:eastAsia="zh-CN"/>
              </w:rPr>
            </w:pPr>
            <w:r w:rsidRPr="003011A2">
              <w:rPr>
                <w:b/>
                <w:sz w:val="24"/>
                <w:szCs w:val="24"/>
                <w:lang w:eastAsia="zh-CN"/>
              </w:rPr>
              <w:t>36</w:t>
            </w:r>
          </w:p>
        </w:tc>
      </w:tr>
    </w:tbl>
    <w:p w:rsidR="003011A2" w:rsidRPr="003011A2" w:rsidRDefault="003011A2" w:rsidP="003011A2">
      <w:pPr>
        <w:widowControl/>
        <w:autoSpaceDE/>
        <w:autoSpaceDN/>
        <w:rPr>
          <w:color w:val="000000"/>
          <w:sz w:val="24"/>
          <w:szCs w:val="24"/>
          <w:lang w:eastAsia="zh-CN"/>
        </w:rPr>
      </w:pPr>
    </w:p>
    <w:p w:rsidR="003011A2" w:rsidRPr="003011A2" w:rsidRDefault="003011A2" w:rsidP="003011A2">
      <w:pPr>
        <w:widowControl/>
        <w:autoSpaceDE/>
        <w:autoSpaceDN/>
        <w:rPr>
          <w:color w:val="000000"/>
          <w:sz w:val="24"/>
          <w:szCs w:val="24"/>
          <w:lang w:eastAsia="zh-CN"/>
        </w:rPr>
      </w:pPr>
    </w:p>
    <w:p w:rsidR="003011A2" w:rsidRPr="003011A2" w:rsidRDefault="003011A2" w:rsidP="003011A2">
      <w:pPr>
        <w:widowControl/>
        <w:autoSpaceDE/>
        <w:autoSpaceDN/>
        <w:rPr>
          <w:color w:val="000000"/>
          <w:sz w:val="24"/>
          <w:szCs w:val="24"/>
          <w:lang w:eastAsia="zh-CN"/>
        </w:rPr>
      </w:pPr>
    </w:p>
    <w:p w:rsidR="003011A2" w:rsidRPr="003011A2" w:rsidRDefault="003011A2" w:rsidP="00993B88">
      <w:pPr>
        <w:keepNext/>
        <w:widowControl/>
        <w:numPr>
          <w:ilvl w:val="0"/>
          <w:numId w:val="368"/>
        </w:numPr>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outlineLvl w:val="0"/>
        <w:rPr>
          <w:b/>
          <w:caps/>
          <w:color w:val="000000"/>
          <w:sz w:val="28"/>
          <w:szCs w:val="28"/>
          <w:lang w:eastAsia="zh-CN"/>
        </w:rPr>
      </w:pPr>
    </w:p>
    <w:p w:rsidR="003011A2" w:rsidRPr="003011A2" w:rsidRDefault="003011A2" w:rsidP="00993B88">
      <w:pPr>
        <w:keepNext/>
        <w:widowControl/>
        <w:numPr>
          <w:ilvl w:val="0"/>
          <w:numId w:val="368"/>
        </w:numPr>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outlineLvl w:val="0"/>
        <w:rPr>
          <w:b/>
          <w:caps/>
          <w:color w:val="000000"/>
          <w:sz w:val="28"/>
          <w:szCs w:val="28"/>
          <w:lang w:eastAsia="zh-CN"/>
        </w:rPr>
      </w:pPr>
      <w:r w:rsidRPr="003011A2">
        <w:rPr>
          <w:b/>
          <w:caps/>
          <w:color w:val="000000"/>
          <w:sz w:val="28"/>
          <w:szCs w:val="28"/>
          <w:lang w:eastAsia="zh-CN"/>
        </w:rPr>
        <w:t>3. условия реализации программы дисциплины                    « Безопасность жизнедеятельности»</w:t>
      </w:r>
    </w:p>
    <w:p w:rsidR="003011A2" w:rsidRPr="003011A2" w:rsidRDefault="003011A2" w:rsidP="003011A2">
      <w:pPr>
        <w:widowControl/>
        <w:autoSpaceDE/>
        <w:autoSpaceDN/>
        <w:rPr>
          <w:color w:val="000000"/>
          <w:sz w:val="24"/>
          <w:szCs w:val="24"/>
          <w:lang w:eastAsia="zh-CN"/>
        </w:rPr>
      </w:pPr>
    </w:p>
    <w:p w:rsidR="003011A2" w:rsidRPr="003011A2" w:rsidRDefault="003011A2" w:rsidP="003011A2">
      <w:pPr>
        <w:widowControl/>
        <w:autoSpaceDE/>
        <w:autoSpaceDN/>
        <w:rPr>
          <w:color w:val="000000"/>
          <w:sz w:val="24"/>
          <w:szCs w:val="24"/>
          <w:lang w:eastAsia="zh-CN"/>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jc w:val="both"/>
        <w:rPr>
          <w:b/>
          <w:color w:val="000000"/>
          <w:sz w:val="28"/>
          <w:szCs w:val="28"/>
          <w:lang w:eastAsia="ru-RU"/>
        </w:rPr>
      </w:pPr>
      <w:r w:rsidRPr="003011A2">
        <w:rPr>
          <w:b/>
          <w:color w:val="000000"/>
          <w:sz w:val="28"/>
          <w:szCs w:val="28"/>
          <w:lang w:eastAsia="ru-RU"/>
        </w:rPr>
        <w:t>3.1. Требования к учебно-методическому и материально-техническому обеспечению</w:t>
      </w:r>
    </w:p>
    <w:p w:rsidR="003011A2" w:rsidRPr="003011A2" w:rsidRDefault="003011A2" w:rsidP="003011A2">
      <w:pPr>
        <w:widowControl/>
        <w:autoSpaceDE/>
        <w:autoSpaceDN/>
        <w:ind w:firstLine="567"/>
        <w:jc w:val="both"/>
        <w:rPr>
          <w:color w:val="00000A"/>
          <w:sz w:val="28"/>
          <w:szCs w:val="28"/>
          <w:lang w:eastAsia="ru-RU"/>
        </w:rPr>
      </w:pPr>
      <w:r w:rsidRPr="003011A2">
        <w:rPr>
          <w:color w:val="00000A"/>
          <w:sz w:val="28"/>
          <w:szCs w:val="28"/>
          <w:lang w:eastAsia="ru-RU"/>
        </w:rPr>
        <w:t>Помещение кабинета безопасности жизнедеятельности должно удовлетворять требованиям Санитарно-эпидемиологических правил и нормативов (СанПиН 2.4.2. 178-02)</w:t>
      </w:r>
      <w:r w:rsidRPr="003011A2">
        <w:rPr>
          <w:color w:val="00000A"/>
          <w:sz w:val="28"/>
          <w:szCs w:val="28"/>
          <w:vertAlign w:val="superscript"/>
          <w:lang w:eastAsia="ru-RU"/>
        </w:rPr>
        <w:footnoteReference w:id="21"/>
      </w:r>
      <w:r w:rsidRPr="003011A2">
        <w:rPr>
          <w:color w:val="00000A"/>
          <w:sz w:val="28"/>
          <w:szCs w:val="28"/>
          <w:lang w:eastAsia="ru-RU"/>
        </w:rPr>
        <w:t>. Оно должно быть оснащено типовым оборудованием, указанным в настоящих требованиях, в том числе специализированной учебной мебелью и техническими средствами обучения, достаточными для выполнения требований к уровню подготовки учащихся.</w:t>
      </w:r>
    </w:p>
    <w:p w:rsidR="003011A2" w:rsidRPr="003011A2" w:rsidRDefault="003011A2" w:rsidP="003011A2">
      <w:pPr>
        <w:widowControl/>
        <w:autoSpaceDE/>
        <w:autoSpaceDN/>
        <w:ind w:firstLine="567"/>
        <w:jc w:val="both"/>
        <w:rPr>
          <w:color w:val="00000A"/>
          <w:sz w:val="28"/>
          <w:szCs w:val="28"/>
          <w:lang w:eastAsia="ru-RU"/>
        </w:rPr>
      </w:pPr>
      <w:r w:rsidRPr="003011A2">
        <w:rPr>
          <w:color w:val="00000A"/>
          <w:sz w:val="28"/>
          <w:szCs w:val="28"/>
          <w:lang w:eastAsia="ru-RU"/>
        </w:rPr>
        <w:t>В кабинете должно быть мультимедийное оборудование, при помощи которого участники образовательного процесса могут просматривать визуальную информацию по основам безопасности жизнедеятельности, создавать презентации, видеоматериалы, иные документы.</w:t>
      </w:r>
    </w:p>
    <w:p w:rsidR="003011A2" w:rsidRPr="003011A2" w:rsidRDefault="003011A2" w:rsidP="003011A2">
      <w:pPr>
        <w:widowControl/>
        <w:autoSpaceDE/>
        <w:autoSpaceDN/>
        <w:ind w:firstLine="567"/>
        <w:jc w:val="both"/>
        <w:rPr>
          <w:color w:val="00000A"/>
          <w:sz w:val="28"/>
          <w:szCs w:val="28"/>
          <w:lang w:eastAsia="ru-RU"/>
        </w:rPr>
      </w:pPr>
      <w:r w:rsidRPr="003011A2">
        <w:rPr>
          <w:color w:val="00000A"/>
          <w:sz w:val="28"/>
          <w:szCs w:val="28"/>
          <w:lang w:eastAsia="ru-RU"/>
        </w:rPr>
        <w:t>В состав учебно-методического и материально-технического обеспечения программы учебной дисциплины «Безопасность жизнедеятельности» входят:</w:t>
      </w:r>
    </w:p>
    <w:p w:rsidR="003011A2" w:rsidRPr="003011A2" w:rsidRDefault="003011A2" w:rsidP="003011A2">
      <w:pPr>
        <w:widowControl/>
        <w:autoSpaceDE/>
        <w:autoSpaceDN/>
        <w:jc w:val="both"/>
        <w:rPr>
          <w:color w:val="00000A"/>
          <w:sz w:val="28"/>
          <w:szCs w:val="28"/>
          <w:lang w:eastAsia="ru-RU"/>
        </w:rPr>
      </w:pPr>
      <w:r w:rsidRPr="003011A2">
        <w:rPr>
          <w:color w:val="00000A"/>
          <w:sz w:val="28"/>
          <w:szCs w:val="28"/>
          <w:lang w:eastAsia="ru-RU"/>
        </w:rPr>
        <w:t>• многофункциональный комплекс преподавателя;</w:t>
      </w:r>
    </w:p>
    <w:p w:rsidR="003011A2" w:rsidRPr="003011A2" w:rsidRDefault="003011A2" w:rsidP="003011A2">
      <w:pPr>
        <w:widowControl/>
        <w:autoSpaceDE/>
        <w:autoSpaceDN/>
        <w:jc w:val="both"/>
        <w:rPr>
          <w:color w:val="00000A"/>
          <w:sz w:val="28"/>
          <w:szCs w:val="28"/>
          <w:lang w:eastAsia="ru-RU"/>
        </w:rPr>
      </w:pPr>
      <w:r w:rsidRPr="003011A2">
        <w:rPr>
          <w:color w:val="00000A"/>
          <w:sz w:val="28"/>
          <w:szCs w:val="28"/>
          <w:lang w:eastAsia="ru-RU"/>
        </w:rPr>
        <w:t>• наглядные пособия (комплекты учебных таблиц, стендов, схем, плакатов, портретов выдающихся ученых в области обеспечения безопасной жизнедеятельности населения и др.);</w:t>
      </w:r>
    </w:p>
    <w:p w:rsidR="003011A2" w:rsidRPr="003011A2" w:rsidRDefault="003011A2" w:rsidP="003011A2">
      <w:pPr>
        <w:widowControl/>
        <w:autoSpaceDE/>
        <w:autoSpaceDN/>
        <w:jc w:val="both"/>
        <w:rPr>
          <w:color w:val="00000A"/>
          <w:sz w:val="28"/>
          <w:szCs w:val="28"/>
          <w:lang w:eastAsia="ru-RU"/>
        </w:rPr>
      </w:pPr>
      <w:r w:rsidRPr="003011A2">
        <w:rPr>
          <w:color w:val="00000A"/>
          <w:sz w:val="28"/>
          <w:szCs w:val="28"/>
          <w:lang w:eastAsia="ru-RU"/>
        </w:rPr>
        <w:t>• информационно-коммуникативные средства;</w:t>
      </w:r>
    </w:p>
    <w:p w:rsidR="003011A2" w:rsidRPr="003011A2" w:rsidRDefault="003011A2" w:rsidP="003011A2">
      <w:pPr>
        <w:widowControl/>
        <w:autoSpaceDE/>
        <w:autoSpaceDN/>
        <w:jc w:val="both"/>
        <w:rPr>
          <w:color w:val="00000A"/>
          <w:sz w:val="28"/>
          <w:szCs w:val="28"/>
          <w:lang w:eastAsia="ru-RU"/>
        </w:rPr>
      </w:pPr>
      <w:r w:rsidRPr="003011A2">
        <w:rPr>
          <w:color w:val="00000A"/>
          <w:sz w:val="28"/>
          <w:szCs w:val="28"/>
          <w:lang w:eastAsia="ru-RU"/>
        </w:rPr>
        <w:t>• экранно-звуковые пособия;</w:t>
      </w:r>
    </w:p>
    <w:p w:rsidR="003011A2" w:rsidRPr="003011A2" w:rsidRDefault="003011A2" w:rsidP="003011A2">
      <w:pPr>
        <w:widowControl/>
        <w:autoSpaceDE/>
        <w:autoSpaceDN/>
        <w:jc w:val="both"/>
        <w:rPr>
          <w:color w:val="00000A"/>
          <w:sz w:val="28"/>
          <w:szCs w:val="28"/>
          <w:lang w:eastAsia="ru-RU"/>
        </w:rPr>
      </w:pPr>
      <w:r w:rsidRPr="003011A2">
        <w:rPr>
          <w:color w:val="00000A"/>
          <w:sz w:val="28"/>
          <w:szCs w:val="28"/>
          <w:lang w:eastAsia="ru-RU"/>
        </w:rPr>
        <w:t>• тренажеры для отработки навыков оказания сердечно-легочной и мозговой реанимации с индикацией правильности выполнения действий на экране компьютера и пульте контроля управления — роботы-тренажеры типа «Гоша» и др.;</w:t>
      </w:r>
    </w:p>
    <w:p w:rsidR="003011A2" w:rsidRPr="003011A2" w:rsidRDefault="003011A2" w:rsidP="003011A2">
      <w:pPr>
        <w:widowControl/>
        <w:autoSpaceDE/>
        <w:autoSpaceDN/>
        <w:jc w:val="both"/>
        <w:rPr>
          <w:color w:val="00000A"/>
          <w:sz w:val="28"/>
          <w:szCs w:val="28"/>
          <w:lang w:eastAsia="ru-RU"/>
        </w:rPr>
      </w:pPr>
      <w:r w:rsidRPr="003011A2">
        <w:rPr>
          <w:color w:val="00000A"/>
          <w:sz w:val="28"/>
          <w:szCs w:val="28"/>
          <w:lang w:eastAsia="ru-RU"/>
        </w:rPr>
        <w:t>• тренажер для отработки действий при оказании помощи в воде;</w:t>
      </w:r>
    </w:p>
    <w:p w:rsidR="003011A2" w:rsidRPr="003011A2" w:rsidRDefault="003011A2" w:rsidP="003011A2">
      <w:pPr>
        <w:widowControl/>
        <w:autoSpaceDE/>
        <w:autoSpaceDN/>
        <w:jc w:val="both"/>
        <w:rPr>
          <w:color w:val="00000A"/>
          <w:sz w:val="28"/>
          <w:szCs w:val="28"/>
          <w:lang w:eastAsia="ru-RU"/>
        </w:rPr>
      </w:pPr>
      <w:r w:rsidRPr="003011A2">
        <w:rPr>
          <w:color w:val="00000A"/>
          <w:sz w:val="28"/>
          <w:szCs w:val="28"/>
          <w:lang w:eastAsia="ru-RU"/>
        </w:rPr>
        <w:t>• имитаторы ранений и поражений;</w:t>
      </w:r>
    </w:p>
    <w:p w:rsidR="003011A2" w:rsidRPr="003011A2" w:rsidRDefault="003011A2" w:rsidP="003011A2">
      <w:pPr>
        <w:widowControl/>
        <w:autoSpaceDE/>
        <w:autoSpaceDN/>
        <w:jc w:val="both"/>
        <w:rPr>
          <w:color w:val="00000A"/>
          <w:sz w:val="28"/>
          <w:szCs w:val="28"/>
          <w:lang w:eastAsia="ru-RU"/>
        </w:rPr>
      </w:pPr>
      <w:r w:rsidRPr="003011A2">
        <w:rPr>
          <w:color w:val="00000A"/>
          <w:sz w:val="28"/>
          <w:szCs w:val="28"/>
          <w:lang w:eastAsia="ru-RU"/>
        </w:rPr>
        <w:t>• образцы аварийно-спасательных инструментов и оборудования (АСИО), средств индивидуальной защиты (СИЗ): противогаз ГП-7, респиратор Р-2, защитный костюм Л-1, общевойсковой защитный костюм, общевойсковой прибор химической разведки, компас-азимут; дозиметр бытовой (индикатор радиоактивности);</w:t>
      </w:r>
    </w:p>
    <w:p w:rsidR="003011A2" w:rsidRPr="003011A2" w:rsidRDefault="003011A2" w:rsidP="003011A2">
      <w:pPr>
        <w:widowControl/>
        <w:autoSpaceDE/>
        <w:autoSpaceDN/>
        <w:jc w:val="both"/>
        <w:rPr>
          <w:color w:val="00000A"/>
          <w:sz w:val="28"/>
          <w:szCs w:val="28"/>
          <w:lang w:eastAsia="ru-RU"/>
        </w:rPr>
      </w:pPr>
      <w:r w:rsidRPr="003011A2">
        <w:rPr>
          <w:color w:val="00000A"/>
          <w:sz w:val="28"/>
          <w:szCs w:val="28"/>
          <w:lang w:eastAsia="ru-RU"/>
        </w:rPr>
        <w:t>• учебно-методический комплект «Факторы радиационной и химической опасности» для изучения факторов радиационной и химической опасности;</w:t>
      </w:r>
    </w:p>
    <w:p w:rsidR="003011A2" w:rsidRPr="003011A2" w:rsidRDefault="003011A2" w:rsidP="003011A2">
      <w:pPr>
        <w:widowControl/>
        <w:autoSpaceDE/>
        <w:autoSpaceDN/>
        <w:jc w:val="both"/>
        <w:rPr>
          <w:color w:val="00000A"/>
          <w:sz w:val="28"/>
          <w:szCs w:val="28"/>
          <w:lang w:eastAsia="ru-RU"/>
        </w:rPr>
      </w:pPr>
      <w:r w:rsidRPr="003011A2">
        <w:rPr>
          <w:color w:val="00000A"/>
          <w:sz w:val="28"/>
          <w:szCs w:val="28"/>
          <w:lang w:eastAsia="ru-RU"/>
        </w:rPr>
        <w:t>• образцы средств первой медицинской помощи: индивидуальный перевязочный пакет ИПП-1; жгут кровоостанавливающий; аптечка индивидуальная АИ-2; комплект противоожоговый; индивидуальный противохимический пакет ИПП-11; сумка санитарная; носилки плащевые;</w:t>
      </w:r>
    </w:p>
    <w:p w:rsidR="003011A2" w:rsidRPr="003011A2" w:rsidRDefault="003011A2" w:rsidP="003011A2">
      <w:pPr>
        <w:widowControl/>
        <w:autoSpaceDE/>
        <w:autoSpaceDN/>
        <w:jc w:val="both"/>
        <w:rPr>
          <w:color w:val="00000A"/>
          <w:sz w:val="28"/>
          <w:szCs w:val="28"/>
          <w:lang w:eastAsia="ru-RU"/>
        </w:rPr>
      </w:pPr>
      <w:r w:rsidRPr="003011A2">
        <w:rPr>
          <w:color w:val="00000A"/>
          <w:sz w:val="28"/>
          <w:szCs w:val="28"/>
          <w:lang w:eastAsia="ru-RU"/>
        </w:rPr>
        <w:t>• образцы средств пожаротушения (СП);</w:t>
      </w:r>
    </w:p>
    <w:p w:rsidR="003011A2" w:rsidRPr="003011A2" w:rsidRDefault="003011A2" w:rsidP="003011A2">
      <w:pPr>
        <w:widowControl/>
        <w:autoSpaceDE/>
        <w:autoSpaceDN/>
        <w:jc w:val="both"/>
        <w:rPr>
          <w:color w:val="00000A"/>
          <w:sz w:val="28"/>
          <w:szCs w:val="28"/>
          <w:lang w:eastAsia="ru-RU"/>
        </w:rPr>
      </w:pPr>
      <w:r w:rsidRPr="003011A2">
        <w:rPr>
          <w:color w:val="00000A"/>
          <w:sz w:val="28"/>
          <w:szCs w:val="28"/>
          <w:lang w:eastAsia="ru-RU"/>
        </w:rPr>
        <w:lastRenderedPageBreak/>
        <w:t>• макеты: встроенного убежища, быстровозводимого убежища, противорадиационного укрытия, а также макеты местности, зданий и муляжи;</w:t>
      </w:r>
    </w:p>
    <w:p w:rsidR="003011A2" w:rsidRPr="003011A2" w:rsidRDefault="003011A2" w:rsidP="003011A2">
      <w:pPr>
        <w:widowControl/>
        <w:autoSpaceDE/>
        <w:autoSpaceDN/>
        <w:jc w:val="both"/>
        <w:rPr>
          <w:color w:val="00000A"/>
          <w:sz w:val="28"/>
          <w:szCs w:val="28"/>
          <w:lang w:eastAsia="ru-RU"/>
        </w:rPr>
      </w:pPr>
      <w:r w:rsidRPr="003011A2">
        <w:rPr>
          <w:color w:val="00000A"/>
          <w:sz w:val="28"/>
          <w:szCs w:val="28"/>
          <w:lang w:eastAsia="ru-RU"/>
        </w:rPr>
        <w:t>• макет автомата Калашникова;</w:t>
      </w:r>
    </w:p>
    <w:p w:rsidR="003011A2" w:rsidRPr="003011A2" w:rsidRDefault="003011A2" w:rsidP="003011A2">
      <w:pPr>
        <w:widowControl/>
        <w:autoSpaceDE/>
        <w:autoSpaceDN/>
        <w:jc w:val="both"/>
        <w:rPr>
          <w:color w:val="00000A"/>
          <w:sz w:val="28"/>
          <w:szCs w:val="28"/>
          <w:lang w:eastAsia="ru-RU"/>
        </w:rPr>
      </w:pPr>
      <w:r w:rsidRPr="003011A2">
        <w:rPr>
          <w:color w:val="00000A"/>
          <w:sz w:val="28"/>
          <w:szCs w:val="28"/>
          <w:lang w:eastAsia="ru-RU"/>
        </w:rPr>
        <w:t>• электронный стрелковый тренажер;</w:t>
      </w:r>
    </w:p>
    <w:p w:rsidR="003011A2" w:rsidRPr="003011A2" w:rsidRDefault="003011A2" w:rsidP="003011A2">
      <w:pPr>
        <w:widowControl/>
        <w:autoSpaceDE/>
        <w:autoSpaceDN/>
        <w:jc w:val="both"/>
        <w:rPr>
          <w:color w:val="00000A"/>
          <w:sz w:val="28"/>
          <w:szCs w:val="28"/>
          <w:lang w:eastAsia="ru-RU"/>
        </w:rPr>
      </w:pPr>
      <w:r w:rsidRPr="003011A2">
        <w:rPr>
          <w:color w:val="00000A"/>
          <w:sz w:val="28"/>
          <w:szCs w:val="28"/>
          <w:lang w:eastAsia="ru-RU"/>
        </w:rPr>
        <w:t>• обучающие и контролирующие программы по темам дисциплины;</w:t>
      </w:r>
    </w:p>
    <w:p w:rsidR="003011A2" w:rsidRPr="003011A2" w:rsidRDefault="003011A2" w:rsidP="003011A2">
      <w:pPr>
        <w:widowControl/>
        <w:autoSpaceDE/>
        <w:autoSpaceDN/>
        <w:jc w:val="both"/>
        <w:rPr>
          <w:color w:val="00000A"/>
          <w:sz w:val="28"/>
          <w:szCs w:val="28"/>
          <w:lang w:eastAsia="ru-RU"/>
        </w:rPr>
      </w:pPr>
      <w:r w:rsidRPr="003011A2">
        <w:rPr>
          <w:color w:val="00000A"/>
          <w:sz w:val="28"/>
          <w:szCs w:val="28"/>
          <w:lang w:eastAsia="ru-RU"/>
        </w:rPr>
        <w:t>• комплекты технической документации, в том числе паспорта на средства обучения, инструкции по их использованию и технике безопасности;</w:t>
      </w:r>
    </w:p>
    <w:p w:rsidR="003011A2" w:rsidRPr="003011A2" w:rsidRDefault="003011A2" w:rsidP="003011A2">
      <w:pPr>
        <w:widowControl/>
        <w:autoSpaceDE/>
        <w:autoSpaceDN/>
        <w:jc w:val="both"/>
        <w:rPr>
          <w:color w:val="00000A"/>
          <w:sz w:val="28"/>
          <w:szCs w:val="28"/>
          <w:lang w:eastAsia="ru-RU"/>
        </w:rPr>
      </w:pPr>
      <w:r w:rsidRPr="003011A2">
        <w:rPr>
          <w:color w:val="00000A"/>
          <w:sz w:val="28"/>
          <w:szCs w:val="28"/>
          <w:lang w:eastAsia="ru-RU"/>
        </w:rPr>
        <w:t>• библиотечный фонд.</w:t>
      </w:r>
    </w:p>
    <w:p w:rsidR="003011A2" w:rsidRPr="003011A2" w:rsidRDefault="003011A2" w:rsidP="003011A2">
      <w:pPr>
        <w:widowControl/>
        <w:autoSpaceDE/>
        <w:autoSpaceDN/>
        <w:ind w:firstLine="567"/>
        <w:jc w:val="both"/>
        <w:rPr>
          <w:color w:val="00000A"/>
          <w:sz w:val="28"/>
          <w:szCs w:val="28"/>
          <w:lang w:eastAsia="ru-RU"/>
        </w:rPr>
      </w:pPr>
      <w:r w:rsidRPr="003011A2">
        <w:rPr>
          <w:color w:val="00000A"/>
          <w:sz w:val="28"/>
          <w:szCs w:val="28"/>
          <w:lang w:eastAsia="ru-RU"/>
        </w:rPr>
        <w:t>В библиотечный фонд входят учебники, учебно-методические комплекты (УМК), обеспечивающие освоение учебной дисциплины «Безопасность жизнедеятельности»,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ПООП СПО на базе основного общего образования.</w:t>
      </w:r>
    </w:p>
    <w:p w:rsidR="003011A2" w:rsidRPr="003011A2" w:rsidRDefault="003011A2" w:rsidP="003011A2">
      <w:pPr>
        <w:widowControl/>
        <w:autoSpaceDE/>
        <w:autoSpaceDN/>
        <w:ind w:firstLine="567"/>
        <w:jc w:val="both"/>
        <w:rPr>
          <w:color w:val="00000A"/>
          <w:sz w:val="28"/>
          <w:szCs w:val="28"/>
          <w:lang w:eastAsia="ru-RU"/>
        </w:rPr>
      </w:pPr>
      <w:r w:rsidRPr="003011A2">
        <w:rPr>
          <w:color w:val="00000A"/>
          <w:sz w:val="28"/>
          <w:szCs w:val="28"/>
          <w:lang w:eastAsia="ru-RU"/>
        </w:rPr>
        <w:t>Библиотечный фонд может быть дополнен энциклопедиями, справочниками, научной и научно-популярной литературой и др.</w:t>
      </w:r>
    </w:p>
    <w:p w:rsidR="003011A2" w:rsidRPr="003011A2" w:rsidRDefault="003011A2" w:rsidP="003011A2">
      <w:pPr>
        <w:widowControl/>
        <w:autoSpaceDE/>
        <w:autoSpaceDN/>
        <w:ind w:firstLine="567"/>
        <w:jc w:val="both"/>
        <w:rPr>
          <w:color w:val="00000A"/>
          <w:sz w:val="28"/>
          <w:szCs w:val="28"/>
          <w:lang w:eastAsia="ru-RU"/>
        </w:rPr>
      </w:pPr>
      <w:r w:rsidRPr="003011A2">
        <w:rPr>
          <w:color w:val="00000A"/>
          <w:sz w:val="28"/>
          <w:szCs w:val="28"/>
          <w:lang w:eastAsia="ru-RU"/>
        </w:rPr>
        <w:t>В процессе освоения программы учебной дисциплины «Безопасность жизнедеятельности» обучающиеся должны иметь возможность доступа к электронным учебным материалам по основам безопасности жизнедеятельности, имеющимся в свободном доступе в сети Интернет (электронным книгам, практикумам, тестам).</w:t>
      </w: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jc w:val="both"/>
        <w:rPr>
          <w:b/>
          <w:color w:val="000000"/>
          <w:sz w:val="28"/>
          <w:szCs w:val="28"/>
          <w:lang w:eastAsia="ru-RU"/>
        </w:rPr>
      </w:pPr>
    </w:p>
    <w:p w:rsidR="003011A2" w:rsidRPr="003011A2" w:rsidRDefault="003011A2" w:rsidP="00993B88">
      <w:pPr>
        <w:keepNext/>
        <w:widowControl/>
        <w:numPr>
          <w:ilvl w:val="0"/>
          <w:numId w:val="368"/>
        </w:numPr>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outlineLvl w:val="0"/>
        <w:rPr>
          <w:b/>
          <w:color w:val="000000"/>
          <w:sz w:val="28"/>
          <w:szCs w:val="28"/>
          <w:lang w:eastAsia="ru-RU"/>
        </w:rPr>
      </w:pPr>
      <w:r w:rsidRPr="003011A2">
        <w:rPr>
          <w:b/>
          <w:color w:val="000000"/>
          <w:sz w:val="28"/>
          <w:szCs w:val="28"/>
          <w:lang w:eastAsia="ru-RU"/>
        </w:rPr>
        <w:t>3.2. Информационное обеспечение обучения</w:t>
      </w: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jc w:val="both"/>
        <w:rPr>
          <w:b/>
          <w:color w:val="000000"/>
          <w:sz w:val="28"/>
          <w:szCs w:val="28"/>
          <w:lang w:eastAsia="ru-RU"/>
        </w:rPr>
      </w:pPr>
      <w:r w:rsidRPr="003011A2">
        <w:rPr>
          <w:b/>
          <w:color w:val="000000"/>
          <w:sz w:val="28"/>
          <w:szCs w:val="28"/>
          <w:lang w:eastAsia="ru-RU"/>
        </w:rPr>
        <w:t>Перечень рекомендуемых учебных изданий, Интернет-ресурсов, дополнительной литературы</w:t>
      </w: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00" w:line="276" w:lineRule="auto"/>
        <w:jc w:val="both"/>
        <w:rPr>
          <w:rFonts w:eastAsia="Calibri"/>
          <w:b/>
          <w:bCs/>
          <w:sz w:val="28"/>
          <w:szCs w:val="28"/>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00" w:line="276" w:lineRule="auto"/>
        <w:jc w:val="both"/>
        <w:rPr>
          <w:rFonts w:eastAsia="Calibri"/>
          <w:b/>
          <w:bCs/>
          <w:sz w:val="28"/>
          <w:szCs w:val="28"/>
        </w:rPr>
      </w:pPr>
      <w:r w:rsidRPr="003011A2">
        <w:rPr>
          <w:rFonts w:eastAsia="Calibri"/>
          <w:b/>
          <w:bCs/>
          <w:sz w:val="28"/>
          <w:szCs w:val="28"/>
        </w:rPr>
        <w:t>Основные источники:</w:t>
      </w:r>
    </w:p>
    <w:p w:rsidR="003011A2" w:rsidRPr="003011A2" w:rsidRDefault="003011A2" w:rsidP="00993B88">
      <w:pPr>
        <w:widowControl/>
        <w:numPr>
          <w:ilvl w:val="0"/>
          <w:numId w:val="370"/>
        </w:numPr>
        <w:tabs>
          <w:tab w:val="left" w:pos="42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00" w:line="276" w:lineRule="auto"/>
        <w:ind w:left="0" w:firstLine="0"/>
        <w:jc w:val="both"/>
        <w:rPr>
          <w:rFonts w:eastAsia="Calibri"/>
          <w:bCs/>
          <w:sz w:val="28"/>
          <w:szCs w:val="28"/>
        </w:rPr>
      </w:pPr>
      <w:r w:rsidRPr="003011A2">
        <w:rPr>
          <w:rFonts w:eastAsia="Calibri"/>
          <w:bCs/>
          <w:sz w:val="28"/>
          <w:szCs w:val="28"/>
        </w:rPr>
        <w:t>Латчук В.Н., Марков ВА.В., Миронов С.К., Вангородский С.Н. Основы безопасности жизнедеятельности. Учебник для общеобразовательных учреждений. 10 класс – М.: Дрофа, 2008</w:t>
      </w:r>
    </w:p>
    <w:p w:rsidR="003011A2" w:rsidRPr="003011A2" w:rsidRDefault="003011A2" w:rsidP="00993B88">
      <w:pPr>
        <w:widowControl/>
        <w:numPr>
          <w:ilvl w:val="0"/>
          <w:numId w:val="370"/>
        </w:numPr>
        <w:tabs>
          <w:tab w:val="left" w:pos="42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00" w:line="276" w:lineRule="auto"/>
        <w:ind w:left="0" w:firstLine="0"/>
        <w:jc w:val="both"/>
        <w:rPr>
          <w:rFonts w:eastAsia="Calibri"/>
          <w:bCs/>
          <w:sz w:val="28"/>
          <w:szCs w:val="28"/>
        </w:rPr>
      </w:pPr>
      <w:r w:rsidRPr="003011A2">
        <w:rPr>
          <w:rFonts w:eastAsia="Calibri"/>
          <w:bCs/>
          <w:sz w:val="28"/>
          <w:szCs w:val="28"/>
        </w:rPr>
        <w:t>Сапронов Ю.Г., Сыса А.Б., Шахбазян В.В. Безопасность жизнедеятельности. Учебное пособие для студ. учреждений среднего проф. образования.-5 изд., стер. -М.: Издательский центр «Академия», 2008.-320с.</w:t>
      </w:r>
    </w:p>
    <w:p w:rsidR="003011A2" w:rsidRPr="003011A2" w:rsidRDefault="003011A2" w:rsidP="00993B88">
      <w:pPr>
        <w:widowControl/>
        <w:numPr>
          <w:ilvl w:val="0"/>
          <w:numId w:val="370"/>
        </w:numPr>
        <w:tabs>
          <w:tab w:val="left" w:pos="426"/>
        </w:tabs>
        <w:autoSpaceDE/>
        <w:autoSpaceDN/>
        <w:spacing w:after="200" w:line="276" w:lineRule="auto"/>
        <w:ind w:left="0" w:firstLine="0"/>
        <w:jc w:val="both"/>
        <w:rPr>
          <w:rFonts w:eastAsia="Calibri"/>
          <w:bCs/>
          <w:sz w:val="28"/>
          <w:szCs w:val="28"/>
        </w:rPr>
      </w:pPr>
      <w:r w:rsidRPr="003011A2">
        <w:rPr>
          <w:rFonts w:eastAsia="Calibri"/>
          <w:bCs/>
          <w:sz w:val="28"/>
          <w:szCs w:val="28"/>
        </w:rPr>
        <w:t>Торопов И.К.Основы безопасности жизнедеятельности 10 – 11 классы/И.К.Торопов – М.: Просвещение, 2008.</w:t>
      </w:r>
    </w:p>
    <w:p w:rsidR="003011A2" w:rsidRPr="003011A2" w:rsidRDefault="003011A2" w:rsidP="00993B88">
      <w:pPr>
        <w:widowControl/>
        <w:numPr>
          <w:ilvl w:val="0"/>
          <w:numId w:val="370"/>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00" w:line="276" w:lineRule="auto"/>
        <w:ind w:left="0" w:firstLine="0"/>
        <w:jc w:val="both"/>
        <w:rPr>
          <w:rFonts w:eastAsia="Calibri"/>
          <w:bCs/>
          <w:sz w:val="28"/>
          <w:szCs w:val="28"/>
        </w:rPr>
      </w:pPr>
      <w:r w:rsidRPr="003011A2">
        <w:rPr>
          <w:rFonts w:eastAsia="Calibri"/>
          <w:bCs/>
          <w:sz w:val="28"/>
          <w:szCs w:val="28"/>
        </w:rPr>
        <w:t xml:space="preserve">Принципы устойчивости объектов экономики, прогнозирования развития событий и оценки последствий при техногенных чрезвычайных ситуациях и стихийных явлениях .Федеральный образовательный центр информационных ресурсов [Электронный ресурс]. Режим доступа: http://window.edu.ru/resource/457/77457/files/ustoichivost.pdf </w:t>
      </w:r>
    </w:p>
    <w:p w:rsidR="003011A2" w:rsidRPr="003011A2" w:rsidRDefault="003011A2" w:rsidP="00993B88">
      <w:pPr>
        <w:widowControl/>
        <w:numPr>
          <w:ilvl w:val="0"/>
          <w:numId w:val="370"/>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00" w:line="276" w:lineRule="auto"/>
        <w:ind w:left="0" w:firstLine="0"/>
        <w:jc w:val="both"/>
        <w:rPr>
          <w:rFonts w:eastAsia="Calibri"/>
          <w:bCs/>
          <w:sz w:val="28"/>
          <w:szCs w:val="28"/>
        </w:rPr>
      </w:pPr>
      <w:r w:rsidRPr="003011A2">
        <w:rPr>
          <w:rFonts w:eastAsia="Calibri"/>
          <w:bCs/>
          <w:sz w:val="28"/>
          <w:szCs w:val="28"/>
        </w:rPr>
        <w:lastRenderedPageBreak/>
        <w:t xml:space="preserve">Терроризм – угроза национальной безопасности России. </w:t>
      </w:r>
      <w:r w:rsidRPr="003011A2">
        <w:rPr>
          <w:rFonts w:eastAsia="Calibri"/>
          <w:bCs/>
          <w:sz w:val="28"/>
          <w:szCs w:val="28"/>
        </w:rPr>
        <w:tab/>
        <w:t xml:space="preserve">Федеральный образовательный центр информационных ресурсов [Электронный ресурс]. Режим доступа: </w:t>
      </w:r>
      <w:hyperlink r:id="rId104" w:history="1">
        <w:r w:rsidRPr="003011A2">
          <w:rPr>
            <w:rFonts w:eastAsia="Calibri"/>
            <w:bCs/>
            <w:color w:val="0000FF"/>
            <w:sz w:val="28"/>
            <w:szCs w:val="28"/>
            <w:u w:val="single"/>
          </w:rPr>
          <w:t>http://window.edu.ru/resource/802/44802</w:t>
        </w:r>
      </w:hyperlink>
    </w:p>
    <w:p w:rsidR="003011A2" w:rsidRPr="003011A2" w:rsidRDefault="003011A2" w:rsidP="00993B88">
      <w:pPr>
        <w:widowControl/>
        <w:numPr>
          <w:ilvl w:val="0"/>
          <w:numId w:val="370"/>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00" w:line="276" w:lineRule="auto"/>
        <w:ind w:left="0" w:firstLine="0"/>
        <w:jc w:val="both"/>
        <w:rPr>
          <w:rFonts w:eastAsia="Calibri"/>
          <w:bCs/>
          <w:sz w:val="28"/>
          <w:szCs w:val="28"/>
        </w:rPr>
      </w:pPr>
      <w:r w:rsidRPr="003011A2">
        <w:rPr>
          <w:rFonts w:eastAsia="Calibri"/>
          <w:bCs/>
          <w:sz w:val="28"/>
          <w:szCs w:val="28"/>
        </w:rPr>
        <w:t xml:space="preserve">Первая медицинская помощь. Порядок и правила оказания первой медицинской помощи. Федеральный образовательный центр информационных ресурсов [Электронный ресурс]. Режим доступа: </w:t>
      </w:r>
      <w:hyperlink r:id="rId105" w:history="1">
        <w:r w:rsidRPr="003011A2">
          <w:rPr>
            <w:rFonts w:eastAsia="Calibri"/>
            <w:bCs/>
            <w:color w:val="0000FF"/>
            <w:sz w:val="28"/>
            <w:szCs w:val="28"/>
            <w:u w:val="single"/>
          </w:rPr>
          <w:t>http://window.edu.ru/resource/185/19185/files/metod225.pdf</w:t>
        </w:r>
      </w:hyperlink>
    </w:p>
    <w:p w:rsidR="003011A2" w:rsidRPr="003011A2" w:rsidRDefault="003011A2" w:rsidP="00993B88">
      <w:pPr>
        <w:widowControl/>
        <w:numPr>
          <w:ilvl w:val="0"/>
          <w:numId w:val="370"/>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00" w:line="276" w:lineRule="auto"/>
        <w:ind w:left="0" w:firstLine="0"/>
        <w:rPr>
          <w:rFonts w:eastAsia="Calibri"/>
          <w:bCs/>
          <w:sz w:val="28"/>
          <w:szCs w:val="28"/>
        </w:rPr>
      </w:pPr>
      <w:r w:rsidRPr="003011A2">
        <w:rPr>
          <w:rFonts w:eastAsia="Calibri"/>
          <w:bCs/>
          <w:sz w:val="28"/>
          <w:szCs w:val="28"/>
        </w:rPr>
        <w:t xml:space="preserve">Информационно-правовое обеспечение «Гарант». Постановление Правительства РФ от 27 ноября 2006 г. N 719 "Об утверждении Положения о воинском учете"[Электронный ресурс]. Режим доступа: </w:t>
      </w:r>
      <w:hyperlink r:id="rId106" w:anchor="help#ixzz3l1vZE6Eahttp://base.garant.ru/190272/#help" w:history="1">
        <w:r w:rsidRPr="003011A2">
          <w:rPr>
            <w:rFonts w:eastAsia="Calibri"/>
            <w:bCs/>
            <w:color w:val="0000FF"/>
            <w:sz w:val="28"/>
            <w:szCs w:val="28"/>
            <w:u w:val="single"/>
          </w:rPr>
          <w:t>http://base.garant.ru/190272/#help#ixzz3l1vZE6Eahttp://base.garant.ru/190272/#help</w:t>
        </w:r>
      </w:hyperlink>
    </w:p>
    <w:p w:rsidR="003011A2" w:rsidRPr="003011A2" w:rsidRDefault="003011A2" w:rsidP="00993B88">
      <w:pPr>
        <w:widowControl/>
        <w:numPr>
          <w:ilvl w:val="0"/>
          <w:numId w:val="370"/>
        </w:numPr>
        <w:tabs>
          <w:tab w:val="left" w:pos="0"/>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00" w:line="276" w:lineRule="auto"/>
        <w:ind w:left="0" w:firstLine="0"/>
        <w:rPr>
          <w:rFonts w:eastAsia="Calibri"/>
          <w:bCs/>
          <w:sz w:val="28"/>
          <w:szCs w:val="28"/>
        </w:rPr>
      </w:pPr>
      <w:r w:rsidRPr="003011A2">
        <w:rPr>
          <w:rFonts w:eastAsia="Calibri"/>
          <w:bCs/>
          <w:sz w:val="28"/>
          <w:szCs w:val="28"/>
        </w:rPr>
        <w:t xml:space="preserve">Информационный портал «Призывник.ру». [Электронный ресурс]. Режим доступа:  </w:t>
      </w:r>
      <w:hyperlink r:id="rId107" w:history="1">
        <w:r w:rsidRPr="003011A2">
          <w:rPr>
            <w:rFonts w:eastAsia="Calibri"/>
            <w:bCs/>
            <w:color w:val="0000FF"/>
            <w:sz w:val="28"/>
            <w:szCs w:val="28"/>
            <w:u w:val="single"/>
          </w:rPr>
          <w:t>http://www.prizivnic.ru/призыв-граждан-на-военную-службу/организация-призыва-граждан-на-военн/</w:t>
        </w:r>
      </w:hyperlink>
      <w:r w:rsidRPr="003011A2">
        <w:rPr>
          <w:rFonts w:eastAsia="Calibri"/>
          <w:bCs/>
          <w:sz w:val="28"/>
          <w:szCs w:val="28"/>
        </w:rPr>
        <w:t>.</w:t>
      </w:r>
    </w:p>
    <w:p w:rsidR="003011A2" w:rsidRPr="003011A2" w:rsidRDefault="003011A2" w:rsidP="003011A2">
      <w:pPr>
        <w:widowControl/>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00" w:line="276" w:lineRule="auto"/>
        <w:jc w:val="both"/>
        <w:rPr>
          <w:rFonts w:eastAsia="Calibri"/>
          <w:b/>
          <w:bCs/>
          <w:sz w:val="28"/>
          <w:szCs w:val="28"/>
        </w:rPr>
      </w:pPr>
    </w:p>
    <w:p w:rsidR="003011A2" w:rsidRPr="003011A2" w:rsidRDefault="003011A2" w:rsidP="003011A2">
      <w:pPr>
        <w:widowControl/>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00" w:line="276" w:lineRule="auto"/>
        <w:jc w:val="both"/>
        <w:rPr>
          <w:rFonts w:eastAsia="Calibri"/>
          <w:b/>
          <w:bCs/>
          <w:sz w:val="28"/>
          <w:szCs w:val="28"/>
        </w:rPr>
      </w:pPr>
      <w:r w:rsidRPr="003011A2">
        <w:rPr>
          <w:rFonts w:eastAsia="Calibri"/>
          <w:b/>
          <w:bCs/>
          <w:sz w:val="28"/>
          <w:szCs w:val="28"/>
        </w:rPr>
        <w:t>Дополнительные источники:</w:t>
      </w:r>
    </w:p>
    <w:p w:rsidR="003011A2" w:rsidRPr="003011A2" w:rsidRDefault="003011A2" w:rsidP="00993B88">
      <w:pPr>
        <w:widowControl/>
        <w:numPr>
          <w:ilvl w:val="0"/>
          <w:numId w:val="371"/>
        </w:numPr>
        <w:tabs>
          <w:tab w:val="left" w:pos="0"/>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00" w:line="276" w:lineRule="auto"/>
        <w:ind w:left="0" w:firstLine="0"/>
        <w:jc w:val="both"/>
        <w:rPr>
          <w:rFonts w:eastAsia="Calibri"/>
          <w:b/>
          <w:bCs/>
          <w:sz w:val="28"/>
          <w:szCs w:val="28"/>
        </w:rPr>
      </w:pPr>
      <w:r w:rsidRPr="003011A2">
        <w:rPr>
          <w:rFonts w:eastAsia="Calibri"/>
          <w:bCs/>
          <w:sz w:val="28"/>
          <w:szCs w:val="28"/>
        </w:rPr>
        <w:t>Безопасность жизнедеятельности: программа БЖД/ авт.сост. Дронов     А.А.[ Электронный ресурс]. – Режим доступа:</w:t>
      </w:r>
    </w:p>
    <w:p w:rsidR="003011A2" w:rsidRPr="003011A2" w:rsidRDefault="003011A2" w:rsidP="003011A2">
      <w:pPr>
        <w:widowControl/>
        <w:tabs>
          <w:tab w:val="left" w:pos="0"/>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00" w:line="276" w:lineRule="auto"/>
        <w:jc w:val="both"/>
        <w:rPr>
          <w:rFonts w:eastAsia="Calibri"/>
          <w:bCs/>
          <w:sz w:val="28"/>
          <w:szCs w:val="28"/>
        </w:rPr>
      </w:pPr>
      <w:r w:rsidRPr="003011A2">
        <w:rPr>
          <w:rFonts w:eastAsia="Calibri"/>
          <w:bCs/>
          <w:sz w:val="28"/>
          <w:szCs w:val="28"/>
          <w:lang w:val="en-US"/>
        </w:rPr>
        <w:t>http</w:t>
      </w:r>
      <w:r w:rsidRPr="003011A2">
        <w:rPr>
          <w:rFonts w:eastAsia="Calibri"/>
          <w:bCs/>
          <w:sz w:val="28"/>
          <w:szCs w:val="28"/>
        </w:rPr>
        <w:t>:</w:t>
      </w:r>
      <w:r w:rsidRPr="003011A2">
        <w:rPr>
          <w:rFonts w:eastAsia="Calibri"/>
          <w:bCs/>
          <w:sz w:val="28"/>
          <w:szCs w:val="28"/>
          <w:lang w:val="en-US"/>
        </w:rPr>
        <w:t>www</w:t>
      </w:r>
      <w:r w:rsidRPr="003011A2">
        <w:rPr>
          <w:rFonts w:eastAsia="Calibri"/>
          <w:bCs/>
          <w:sz w:val="28"/>
          <w:szCs w:val="28"/>
        </w:rPr>
        <w:t>.</w:t>
      </w:r>
      <w:r w:rsidRPr="003011A2">
        <w:rPr>
          <w:rFonts w:eastAsia="Calibri"/>
          <w:bCs/>
          <w:sz w:val="28"/>
          <w:szCs w:val="28"/>
          <w:lang w:val="en-US"/>
        </w:rPr>
        <w:t>danet</w:t>
      </w:r>
      <w:r w:rsidRPr="003011A2">
        <w:rPr>
          <w:rFonts w:eastAsia="Calibri"/>
          <w:bCs/>
          <w:sz w:val="28"/>
          <w:szCs w:val="28"/>
        </w:rPr>
        <w:t>88.</w:t>
      </w:r>
      <w:r w:rsidRPr="003011A2">
        <w:rPr>
          <w:rFonts w:eastAsia="Calibri"/>
          <w:bCs/>
          <w:sz w:val="28"/>
          <w:szCs w:val="28"/>
          <w:lang w:val="en-US"/>
        </w:rPr>
        <w:t>ru</w:t>
      </w:r>
      <w:r w:rsidRPr="003011A2">
        <w:rPr>
          <w:rFonts w:eastAsia="Calibri"/>
          <w:bCs/>
          <w:sz w:val="28"/>
          <w:szCs w:val="28"/>
        </w:rPr>
        <w:t>/</w:t>
      </w:r>
      <w:r w:rsidRPr="003011A2">
        <w:rPr>
          <w:rFonts w:eastAsia="Calibri"/>
          <w:bCs/>
          <w:sz w:val="28"/>
          <w:szCs w:val="28"/>
          <w:lang w:val="en-US"/>
        </w:rPr>
        <w:t>studtnt</w:t>
      </w:r>
      <w:r w:rsidRPr="003011A2">
        <w:rPr>
          <w:rFonts w:eastAsia="Calibri"/>
          <w:bCs/>
          <w:sz w:val="28"/>
          <w:szCs w:val="28"/>
        </w:rPr>
        <w:t>.</w:t>
      </w:r>
      <w:r w:rsidRPr="003011A2">
        <w:rPr>
          <w:rFonts w:eastAsia="Calibri"/>
          <w:bCs/>
          <w:sz w:val="28"/>
          <w:szCs w:val="28"/>
          <w:lang w:val="en-US"/>
        </w:rPr>
        <w:t>html</w:t>
      </w:r>
      <w:r w:rsidRPr="003011A2">
        <w:rPr>
          <w:rFonts w:eastAsia="Calibri"/>
          <w:bCs/>
          <w:sz w:val="28"/>
          <w:szCs w:val="28"/>
        </w:rPr>
        <w:t xml:space="preserve"> – Загл. с экрана.</w:t>
      </w:r>
    </w:p>
    <w:p w:rsidR="003011A2" w:rsidRPr="003011A2" w:rsidRDefault="003011A2" w:rsidP="00993B88">
      <w:pPr>
        <w:widowControl/>
        <w:numPr>
          <w:ilvl w:val="0"/>
          <w:numId w:val="371"/>
        </w:numPr>
        <w:tabs>
          <w:tab w:val="left" w:pos="0"/>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00" w:line="276" w:lineRule="auto"/>
        <w:ind w:left="0" w:firstLine="0"/>
        <w:jc w:val="both"/>
        <w:rPr>
          <w:rFonts w:eastAsia="Calibri"/>
          <w:bCs/>
          <w:sz w:val="28"/>
          <w:szCs w:val="28"/>
        </w:rPr>
      </w:pPr>
      <w:r w:rsidRPr="003011A2">
        <w:rPr>
          <w:rFonts w:eastAsia="Calibri"/>
          <w:bCs/>
          <w:sz w:val="28"/>
          <w:szCs w:val="28"/>
        </w:rPr>
        <w:t xml:space="preserve">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государственного стандарта общего образования.                    [ Электронный ресурс]. - Режим доступа: </w:t>
      </w:r>
      <w:r w:rsidRPr="003011A2">
        <w:rPr>
          <w:rFonts w:eastAsia="Calibri"/>
          <w:bCs/>
          <w:sz w:val="28"/>
          <w:szCs w:val="28"/>
          <w:lang w:val="en-US"/>
        </w:rPr>
        <w:t>http</w:t>
      </w:r>
      <w:r w:rsidRPr="003011A2">
        <w:rPr>
          <w:rFonts w:eastAsia="Calibri"/>
          <w:bCs/>
          <w:sz w:val="28"/>
          <w:szCs w:val="28"/>
        </w:rPr>
        <w:t>:</w:t>
      </w:r>
      <w:r w:rsidRPr="003011A2">
        <w:rPr>
          <w:rFonts w:eastAsia="Calibri"/>
          <w:bCs/>
          <w:sz w:val="28"/>
          <w:szCs w:val="28"/>
          <w:lang w:val="en-US"/>
        </w:rPr>
        <w:t>www</w:t>
      </w:r>
      <w:r w:rsidRPr="003011A2">
        <w:rPr>
          <w:rFonts w:eastAsia="Calibri"/>
          <w:bCs/>
          <w:sz w:val="28"/>
          <w:szCs w:val="28"/>
        </w:rPr>
        <w:t>.</w:t>
      </w:r>
      <w:r w:rsidRPr="003011A2">
        <w:rPr>
          <w:rFonts w:eastAsia="Calibri"/>
          <w:bCs/>
          <w:sz w:val="28"/>
          <w:szCs w:val="28"/>
          <w:lang w:val="en-US"/>
        </w:rPr>
        <w:t>lexed</w:t>
      </w:r>
      <w:r w:rsidRPr="003011A2">
        <w:rPr>
          <w:rFonts w:eastAsia="Calibri"/>
          <w:bCs/>
          <w:sz w:val="28"/>
          <w:szCs w:val="28"/>
        </w:rPr>
        <w:t>.</w:t>
      </w:r>
      <w:r w:rsidRPr="003011A2">
        <w:rPr>
          <w:rFonts w:eastAsia="Calibri"/>
          <w:bCs/>
          <w:sz w:val="28"/>
          <w:szCs w:val="28"/>
          <w:lang w:val="en-US"/>
        </w:rPr>
        <w:t>ru</w:t>
      </w:r>
      <w:r w:rsidRPr="003011A2">
        <w:rPr>
          <w:rFonts w:eastAsia="Calibri"/>
          <w:bCs/>
          <w:sz w:val="28"/>
          <w:szCs w:val="28"/>
        </w:rPr>
        <w:t>/</w:t>
      </w:r>
      <w:r w:rsidRPr="003011A2">
        <w:rPr>
          <w:rFonts w:eastAsia="Calibri"/>
          <w:bCs/>
          <w:sz w:val="28"/>
          <w:szCs w:val="28"/>
          <w:lang w:val="en-US"/>
        </w:rPr>
        <w:t>standart</w:t>
      </w:r>
      <w:r w:rsidRPr="003011A2">
        <w:rPr>
          <w:rFonts w:eastAsia="Calibri"/>
          <w:bCs/>
          <w:sz w:val="28"/>
          <w:szCs w:val="28"/>
        </w:rPr>
        <w:t>/03/02/20.</w:t>
      </w:r>
      <w:r w:rsidRPr="003011A2">
        <w:rPr>
          <w:rFonts w:eastAsia="Calibri"/>
          <w:bCs/>
          <w:sz w:val="28"/>
          <w:szCs w:val="28"/>
          <w:lang w:val="en-US"/>
        </w:rPr>
        <w:t>html</w:t>
      </w:r>
      <w:r w:rsidRPr="003011A2">
        <w:rPr>
          <w:rFonts w:eastAsia="Calibri"/>
          <w:bCs/>
          <w:sz w:val="28"/>
          <w:szCs w:val="28"/>
        </w:rPr>
        <w:t xml:space="preserve"> - Загл. с экрана.</w:t>
      </w:r>
    </w:p>
    <w:p w:rsidR="003011A2" w:rsidRPr="003011A2" w:rsidRDefault="003011A2" w:rsidP="00993B88">
      <w:pPr>
        <w:widowControl/>
        <w:numPr>
          <w:ilvl w:val="0"/>
          <w:numId w:val="371"/>
        </w:numPr>
        <w:tabs>
          <w:tab w:val="left" w:pos="0"/>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00" w:line="276" w:lineRule="auto"/>
        <w:ind w:left="0" w:firstLine="0"/>
        <w:jc w:val="both"/>
        <w:rPr>
          <w:rFonts w:eastAsia="Calibri"/>
          <w:bCs/>
          <w:sz w:val="28"/>
          <w:szCs w:val="28"/>
        </w:rPr>
      </w:pPr>
      <w:r w:rsidRPr="003011A2">
        <w:rPr>
          <w:rFonts w:eastAsia="Calibri"/>
          <w:bCs/>
          <w:sz w:val="28"/>
          <w:szCs w:val="28"/>
        </w:rPr>
        <w:t xml:space="preserve">Федеральные государственные образовательные стандарты начального профессионаьного образования [Электронный ресурс].- Режим доступа: </w:t>
      </w:r>
      <w:r w:rsidRPr="003011A2">
        <w:rPr>
          <w:rFonts w:eastAsia="Calibri"/>
          <w:bCs/>
          <w:sz w:val="28"/>
          <w:szCs w:val="28"/>
          <w:lang w:val="en-US"/>
        </w:rPr>
        <w:t>http</w:t>
      </w:r>
      <w:r w:rsidRPr="003011A2">
        <w:rPr>
          <w:rFonts w:eastAsia="Calibri"/>
          <w:bCs/>
          <w:sz w:val="28"/>
          <w:szCs w:val="28"/>
        </w:rPr>
        <w:t>//</w:t>
      </w:r>
      <w:r w:rsidRPr="003011A2">
        <w:rPr>
          <w:rFonts w:eastAsia="Calibri"/>
          <w:bCs/>
          <w:sz w:val="28"/>
          <w:szCs w:val="28"/>
          <w:lang w:val="en-US"/>
        </w:rPr>
        <w:t>www</w:t>
      </w:r>
      <w:r w:rsidRPr="003011A2">
        <w:rPr>
          <w:rFonts w:eastAsia="Calibri"/>
          <w:bCs/>
          <w:sz w:val="28"/>
          <w:szCs w:val="28"/>
        </w:rPr>
        <w:t xml:space="preserve">. </w:t>
      </w:r>
      <w:r w:rsidRPr="003011A2">
        <w:rPr>
          <w:rFonts w:eastAsia="Calibri"/>
          <w:bCs/>
          <w:sz w:val="28"/>
          <w:szCs w:val="28"/>
          <w:lang w:val="en-US"/>
        </w:rPr>
        <w:t>Edu</w:t>
      </w:r>
      <w:r w:rsidRPr="003011A2">
        <w:rPr>
          <w:rFonts w:eastAsia="Calibri"/>
          <w:bCs/>
          <w:sz w:val="28"/>
          <w:szCs w:val="28"/>
        </w:rPr>
        <w:t>.</w:t>
      </w:r>
      <w:r w:rsidRPr="003011A2">
        <w:rPr>
          <w:rFonts w:eastAsia="Calibri"/>
          <w:bCs/>
          <w:sz w:val="28"/>
          <w:szCs w:val="28"/>
          <w:lang w:val="en-US"/>
        </w:rPr>
        <w:t>ru</w:t>
      </w:r>
      <w:r w:rsidRPr="003011A2">
        <w:rPr>
          <w:rFonts w:eastAsia="Calibri"/>
          <w:bCs/>
          <w:sz w:val="28"/>
          <w:szCs w:val="28"/>
        </w:rPr>
        <w:t>/</w:t>
      </w:r>
      <w:r w:rsidRPr="003011A2">
        <w:rPr>
          <w:rFonts w:eastAsia="Calibri"/>
          <w:bCs/>
          <w:sz w:val="28"/>
          <w:szCs w:val="28"/>
          <w:lang w:val="en-US"/>
        </w:rPr>
        <w:t>db</w:t>
      </w:r>
      <w:r w:rsidRPr="003011A2">
        <w:rPr>
          <w:rFonts w:eastAsia="Calibri"/>
          <w:bCs/>
          <w:sz w:val="28"/>
          <w:szCs w:val="28"/>
        </w:rPr>
        <w:t>/</w:t>
      </w:r>
      <w:r w:rsidRPr="003011A2">
        <w:rPr>
          <w:rFonts w:eastAsia="Calibri"/>
          <w:bCs/>
          <w:sz w:val="28"/>
          <w:szCs w:val="28"/>
          <w:lang w:val="en-US"/>
        </w:rPr>
        <w:t>portal</w:t>
      </w:r>
      <w:r w:rsidRPr="003011A2">
        <w:rPr>
          <w:rFonts w:eastAsia="Calibri"/>
          <w:bCs/>
          <w:sz w:val="28"/>
          <w:szCs w:val="28"/>
        </w:rPr>
        <w:t>/</w:t>
      </w:r>
      <w:r w:rsidRPr="003011A2">
        <w:rPr>
          <w:rFonts w:eastAsia="Calibri"/>
          <w:bCs/>
          <w:sz w:val="28"/>
          <w:szCs w:val="28"/>
          <w:lang w:val="en-US"/>
        </w:rPr>
        <w:t>nach</w:t>
      </w:r>
      <w:r w:rsidRPr="003011A2">
        <w:rPr>
          <w:rFonts w:eastAsia="Calibri"/>
          <w:bCs/>
          <w:sz w:val="28"/>
          <w:szCs w:val="28"/>
        </w:rPr>
        <w:t>/</w:t>
      </w:r>
      <w:r w:rsidRPr="003011A2">
        <w:rPr>
          <w:rFonts w:eastAsia="Calibri"/>
          <w:bCs/>
          <w:sz w:val="28"/>
          <w:szCs w:val="28"/>
          <w:lang w:val="en-US"/>
        </w:rPr>
        <w:t>frchiv</w:t>
      </w:r>
      <w:r w:rsidRPr="003011A2">
        <w:rPr>
          <w:rFonts w:eastAsia="Calibri"/>
          <w:bCs/>
          <w:sz w:val="28"/>
          <w:szCs w:val="28"/>
        </w:rPr>
        <w:t xml:space="preserve"> </w:t>
      </w:r>
      <w:r w:rsidRPr="003011A2">
        <w:rPr>
          <w:rFonts w:eastAsia="Calibri"/>
          <w:bCs/>
          <w:sz w:val="28"/>
          <w:szCs w:val="28"/>
          <w:lang w:val="en-US"/>
        </w:rPr>
        <w:t>ntw</w:t>
      </w:r>
      <w:r w:rsidRPr="003011A2">
        <w:rPr>
          <w:rFonts w:eastAsia="Calibri"/>
          <w:bCs/>
          <w:sz w:val="28"/>
          <w:szCs w:val="28"/>
        </w:rPr>
        <w:t>.</w:t>
      </w:r>
      <w:r w:rsidRPr="003011A2">
        <w:rPr>
          <w:rFonts w:eastAsia="Calibri"/>
          <w:bCs/>
          <w:sz w:val="28"/>
          <w:szCs w:val="28"/>
          <w:lang w:val="en-US"/>
        </w:rPr>
        <w:t>htm</w:t>
      </w:r>
      <w:r w:rsidRPr="003011A2">
        <w:rPr>
          <w:rFonts w:eastAsia="Calibri"/>
          <w:bCs/>
          <w:sz w:val="28"/>
          <w:szCs w:val="28"/>
        </w:rPr>
        <w:t xml:space="preserve"> - Загл. с экрана.</w:t>
      </w:r>
    </w:p>
    <w:p w:rsidR="003011A2" w:rsidRPr="003011A2" w:rsidRDefault="003011A2" w:rsidP="00993B88">
      <w:pPr>
        <w:widowControl/>
        <w:numPr>
          <w:ilvl w:val="0"/>
          <w:numId w:val="371"/>
        </w:numPr>
        <w:tabs>
          <w:tab w:val="left" w:pos="0"/>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00" w:line="276" w:lineRule="auto"/>
        <w:ind w:left="0" w:firstLine="0"/>
        <w:jc w:val="both"/>
        <w:rPr>
          <w:rFonts w:eastAsia="Calibri"/>
          <w:bCs/>
          <w:sz w:val="28"/>
          <w:szCs w:val="28"/>
        </w:rPr>
      </w:pPr>
      <w:r w:rsidRPr="003011A2">
        <w:rPr>
          <w:rFonts w:eastAsia="Calibri"/>
          <w:bCs/>
          <w:sz w:val="28"/>
          <w:szCs w:val="28"/>
        </w:rPr>
        <w:t xml:space="preserve">Обеспечение безопасности жизнедеятельности: информационно- методическое издание для преподавателя [Электронный ресурс].- Режим доступа: </w:t>
      </w:r>
      <w:r w:rsidRPr="003011A2">
        <w:rPr>
          <w:rFonts w:eastAsia="Calibri"/>
          <w:bCs/>
          <w:sz w:val="28"/>
          <w:szCs w:val="28"/>
          <w:lang w:val="en-US"/>
        </w:rPr>
        <w:t>http</w:t>
      </w:r>
      <w:r w:rsidRPr="003011A2">
        <w:rPr>
          <w:rFonts w:eastAsia="Calibri"/>
          <w:bCs/>
          <w:sz w:val="28"/>
          <w:szCs w:val="28"/>
        </w:rPr>
        <w:t>//</w:t>
      </w:r>
      <w:r w:rsidRPr="003011A2">
        <w:rPr>
          <w:rFonts w:eastAsia="Calibri"/>
          <w:bCs/>
          <w:sz w:val="28"/>
          <w:szCs w:val="28"/>
          <w:lang w:val="en-US"/>
        </w:rPr>
        <w:t>www</w:t>
      </w:r>
      <w:r w:rsidRPr="003011A2">
        <w:rPr>
          <w:rFonts w:eastAsia="Calibri"/>
          <w:bCs/>
          <w:sz w:val="28"/>
          <w:szCs w:val="28"/>
        </w:rPr>
        <w:t xml:space="preserve">. </w:t>
      </w:r>
      <w:r w:rsidRPr="003011A2">
        <w:rPr>
          <w:rFonts w:eastAsia="Calibri"/>
          <w:bCs/>
          <w:sz w:val="28"/>
          <w:szCs w:val="28"/>
          <w:lang w:val="en-US"/>
        </w:rPr>
        <w:t>School</w:t>
      </w:r>
      <w:r w:rsidRPr="003011A2">
        <w:rPr>
          <w:rFonts w:eastAsia="Calibri"/>
          <w:bCs/>
          <w:sz w:val="28"/>
          <w:szCs w:val="28"/>
        </w:rPr>
        <w:t>-</w:t>
      </w:r>
      <w:r w:rsidRPr="003011A2">
        <w:rPr>
          <w:rFonts w:eastAsia="Calibri"/>
          <w:bCs/>
          <w:sz w:val="28"/>
          <w:szCs w:val="28"/>
          <w:lang w:val="en-US"/>
        </w:rPr>
        <w:t>obz</w:t>
      </w:r>
      <w:r w:rsidRPr="003011A2">
        <w:rPr>
          <w:rFonts w:eastAsia="Calibri"/>
          <w:bCs/>
          <w:sz w:val="28"/>
          <w:szCs w:val="28"/>
        </w:rPr>
        <w:t>/</w:t>
      </w:r>
      <w:r w:rsidRPr="003011A2">
        <w:rPr>
          <w:rFonts w:eastAsia="Calibri"/>
          <w:bCs/>
          <w:sz w:val="28"/>
          <w:szCs w:val="28"/>
          <w:lang w:val="en-US"/>
        </w:rPr>
        <w:t>topics</w:t>
      </w:r>
      <w:r w:rsidRPr="003011A2">
        <w:rPr>
          <w:rFonts w:eastAsia="Calibri"/>
          <w:bCs/>
          <w:sz w:val="28"/>
          <w:szCs w:val="28"/>
        </w:rPr>
        <w:t>/</w:t>
      </w:r>
      <w:r w:rsidRPr="003011A2">
        <w:rPr>
          <w:rFonts w:eastAsia="Calibri"/>
          <w:bCs/>
          <w:sz w:val="28"/>
          <w:szCs w:val="28"/>
          <w:lang w:val="en-US"/>
        </w:rPr>
        <w:t>narco</w:t>
      </w:r>
      <w:r w:rsidRPr="003011A2">
        <w:rPr>
          <w:rFonts w:eastAsia="Calibri"/>
          <w:bCs/>
          <w:sz w:val="28"/>
          <w:szCs w:val="28"/>
        </w:rPr>
        <w:t xml:space="preserve">/ </w:t>
      </w:r>
      <w:r w:rsidRPr="003011A2">
        <w:rPr>
          <w:rFonts w:eastAsia="Calibri"/>
          <w:bCs/>
          <w:sz w:val="28"/>
          <w:szCs w:val="28"/>
          <w:lang w:val="en-US"/>
        </w:rPr>
        <w:t>narco</w:t>
      </w:r>
      <w:r w:rsidRPr="003011A2">
        <w:rPr>
          <w:rFonts w:eastAsia="Calibri"/>
          <w:bCs/>
          <w:sz w:val="28"/>
          <w:szCs w:val="28"/>
        </w:rPr>
        <w:t>.</w:t>
      </w:r>
      <w:r w:rsidRPr="003011A2">
        <w:rPr>
          <w:rFonts w:eastAsia="Calibri"/>
          <w:bCs/>
          <w:sz w:val="28"/>
          <w:szCs w:val="28"/>
          <w:lang w:val="en-US"/>
        </w:rPr>
        <w:t>html</w:t>
      </w:r>
      <w:r w:rsidRPr="003011A2">
        <w:rPr>
          <w:rFonts w:eastAsia="Calibri"/>
          <w:bCs/>
          <w:sz w:val="28"/>
          <w:szCs w:val="28"/>
        </w:rPr>
        <w:t xml:space="preserve"> - Загл. с экрана.</w:t>
      </w:r>
    </w:p>
    <w:p w:rsidR="003011A2" w:rsidRPr="003011A2" w:rsidRDefault="003011A2" w:rsidP="003011A2">
      <w:pPr>
        <w:widowControl/>
        <w:tabs>
          <w:tab w:val="left" w:pos="284"/>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eastAsia="Calibri"/>
          <w:bCs/>
          <w:sz w:val="28"/>
          <w:szCs w:val="28"/>
        </w:rPr>
      </w:pPr>
    </w:p>
    <w:p w:rsidR="003011A2" w:rsidRPr="003011A2" w:rsidRDefault="003011A2" w:rsidP="003011A2">
      <w:pPr>
        <w:widowControl/>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eastAsia="Calibri"/>
          <w:b/>
          <w:bCs/>
          <w:sz w:val="28"/>
          <w:szCs w:val="28"/>
        </w:rPr>
      </w:pPr>
      <w:r w:rsidRPr="003011A2">
        <w:rPr>
          <w:rFonts w:eastAsia="Calibri"/>
          <w:b/>
          <w:bCs/>
          <w:sz w:val="28"/>
          <w:szCs w:val="28"/>
        </w:rPr>
        <w:t>Дополнительные интернет-ресурсы:</w:t>
      </w:r>
    </w:p>
    <w:p w:rsidR="003011A2" w:rsidRPr="003011A2" w:rsidRDefault="003011A2" w:rsidP="003011A2">
      <w:pPr>
        <w:widowControl/>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eastAsia="Calibri"/>
          <w:b/>
          <w:bCs/>
          <w:sz w:val="28"/>
          <w:szCs w:val="28"/>
        </w:rPr>
      </w:pPr>
    </w:p>
    <w:p w:rsidR="003011A2" w:rsidRPr="003011A2" w:rsidRDefault="003011A2" w:rsidP="003011A2">
      <w:pPr>
        <w:widowControl/>
        <w:tabs>
          <w:tab w:val="left" w:pos="0"/>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eastAsia="Calibri"/>
          <w:bCs/>
          <w:sz w:val="28"/>
          <w:szCs w:val="28"/>
        </w:rPr>
      </w:pPr>
      <w:r w:rsidRPr="003011A2">
        <w:rPr>
          <w:rFonts w:eastAsia="Calibri"/>
          <w:bCs/>
          <w:sz w:val="28"/>
          <w:szCs w:val="28"/>
        </w:rPr>
        <w:t>1. www. mchs. gov. ru (сайт МЧС РФ).</w:t>
      </w:r>
    </w:p>
    <w:p w:rsidR="003011A2" w:rsidRPr="003011A2" w:rsidRDefault="003011A2" w:rsidP="003011A2">
      <w:pPr>
        <w:widowControl/>
        <w:tabs>
          <w:tab w:val="left" w:pos="0"/>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eastAsia="Calibri"/>
          <w:bCs/>
          <w:sz w:val="28"/>
          <w:szCs w:val="28"/>
        </w:rPr>
      </w:pPr>
      <w:r w:rsidRPr="003011A2">
        <w:rPr>
          <w:rFonts w:eastAsia="Calibri"/>
          <w:bCs/>
          <w:sz w:val="28"/>
          <w:szCs w:val="28"/>
        </w:rPr>
        <w:t>2. www. mvd. ru (сайт МВД РФ).</w:t>
      </w:r>
    </w:p>
    <w:p w:rsidR="003011A2" w:rsidRPr="003011A2" w:rsidRDefault="003011A2" w:rsidP="003011A2">
      <w:pPr>
        <w:widowControl/>
        <w:tabs>
          <w:tab w:val="left" w:pos="0"/>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eastAsia="Calibri"/>
          <w:bCs/>
          <w:sz w:val="28"/>
          <w:szCs w:val="28"/>
        </w:rPr>
      </w:pPr>
      <w:r w:rsidRPr="003011A2">
        <w:rPr>
          <w:rFonts w:eastAsia="Calibri"/>
          <w:bCs/>
          <w:sz w:val="28"/>
          <w:szCs w:val="28"/>
        </w:rPr>
        <w:t>3. www. mil. ru (сайт Минобороны).</w:t>
      </w:r>
    </w:p>
    <w:p w:rsidR="003011A2" w:rsidRPr="003011A2" w:rsidRDefault="003011A2" w:rsidP="003011A2">
      <w:pPr>
        <w:widowControl/>
        <w:tabs>
          <w:tab w:val="left" w:pos="0"/>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eastAsia="Calibri"/>
          <w:bCs/>
          <w:sz w:val="28"/>
          <w:szCs w:val="28"/>
        </w:rPr>
      </w:pPr>
      <w:r w:rsidRPr="003011A2">
        <w:rPr>
          <w:rFonts w:eastAsia="Calibri"/>
          <w:bCs/>
          <w:sz w:val="28"/>
          <w:szCs w:val="28"/>
        </w:rPr>
        <w:t>4. www. fsb. ru (сайт ФСБ РФ).</w:t>
      </w:r>
    </w:p>
    <w:p w:rsidR="003011A2" w:rsidRPr="003011A2" w:rsidRDefault="003011A2" w:rsidP="003011A2">
      <w:pPr>
        <w:widowControl/>
        <w:tabs>
          <w:tab w:val="left" w:pos="0"/>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eastAsia="Calibri"/>
          <w:bCs/>
          <w:sz w:val="28"/>
          <w:szCs w:val="28"/>
          <w:lang w:val="en-US"/>
        </w:rPr>
      </w:pPr>
      <w:r w:rsidRPr="003011A2">
        <w:rPr>
          <w:rFonts w:eastAsia="Calibri"/>
          <w:bCs/>
          <w:sz w:val="28"/>
          <w:szCs w:val="28"/>
          <w:lang w:val="en-US"/>
        </w:rPr>
        <w:lastRenderedPageBreak/>
        <w:t>5. www. dic. academic. ru (</w:t>
      </w:r>
      <w:r w:rsidRPr="003011A2">
        <w:rPr>
          <w:rFonts w:eastAsia="Calibri"/>
          <w:bCs/>
          <w:sz w:val="28"/>
          <w:szCs w:val="28"/>
        </w:rPr>
        <w:t>Академик</w:t>
      </w:r>
      <w:r w:rsidRPr="003011A2">
        <w:rPr>
          <w:rFonts w:eastAsia="Calibri"/>
          <w:bCs/>
          <w:sz w:val="28"/>
          <w:szCs w:val="28"/>
          <w:lang w:val="en-US"/>
        </w:rPr>
        <w:t xml:space="preserve">. </w:t>
      </w:r>
      <w:r w:rsidRPr="003011A2">
        <w:rPr>
          <w:rFonts w:eastAsia="Calibri"/>
          <w:bCs/>
          <w:sz w:val="28"/>
          <w:szCs w:val="28"/>
        </w:rPr>
        <w:t>Словари</w:t>
      </w:r>
      <w:r w:rsidRPr="003011A2">
        <w:rPr>
          <w:rFonts w:eastAsia="Calibri"/>
          <w:bCs/>
          <w:sz w:val="28"/>
          <w:szCs w:val="28"/>
          <w:lang w:val="en-US"/>
        </w:rPr>
        <w:t xml:space="preserve"> </w:t>
      </w:r>
      <w:r w:rsidRPr="003011A2">
        <w:rPr>
          <w:rFonts w:eastAsia="Calibri"/>
          <w:bCs/>
          <w:sz w:val="28"/>
          <w:szCs w:val="28"/>
        </w:rPr>
        <w:t>и</w:t>
      </w:r>
      <w:r w:rsidRPr="003011A2">
        <w:rPr>
          <w:rFonts w:eastAsia="Calibri"/>
          <w:bCs/>
          <w:sz w:val="28"/>
          <w:szCs w:val="28"/>
          <w:lang w:val="en-US"/>
        </w:rPr>
        <w:t xml:space="preserve"> </w:t>
      </w:r>
      <w:r w:rsidRPr="003011A2">
        <w:rPr>
          <w:rFonts w:eastAsia="Calibri"/>
          <w:bCs/>
          <w:sz w:val="28"/>
          <w:szCs w:val="28"/>
        </w:rPr>
        <w:t>энциклопедии</w:t>
      </w:r>
      <w:r w:rsidRPr="003011A2">
        <w:rPr>
          <w:rFonts w:eastAsia="Calibri"/>
          <w:bCs/>
          <w:sz w:val="28"/>
          <w:szCs w:val="28"/>
          <w:lang w:val="en-US"/>
        </w:rPr>
        <w:t>).</w:t>
      </w:r>
    </w:p>
    <w:p w:rsidR="003011A2" w:rsidRPr="003011A2" w:rsidRDefault="003011A2" w:rsidP="003011A2">
      <w:pPr>
        <w:widowControl/>
        <w:tabs>
          <w:tab w:val="left" w:pos="0"/>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eastAsia="Calibri"/>
          <w:bCs/>
          <w:sz w:val="28"/>
          <w:szCs w:val="28"/>
          <w:lang w:val="en-US"/>
        </w:rPr>
      </w:pPr>
      <w:r w:rsidRPr="003011A2">
        <w:rPr>
          <w:rFonts w:eastAsia="Calibri"/>
          <w:bCs/>
          <w:sz w:val="28"/>
          <w:szCs w:val="28"/>
          <w:lang w:val="en-US"/>
        </w:rPr>
        <w:t>6. www. booksgid. com (</w:t>
      </w:r>
      <w:r w:rsidRPr="003011A2">
        <w:rPr>
          <w:rFonts w:eastAsia="Calibri"/>
          <w:bCs/>
          <w:sz w:val="28"/>
          <w:szCs w:val="28"/>
        </w:rPr>
        <w:t>Воок</w:t>
      </w:r>
      <w:r w:rsidRPr="003011A2">
        <w:rPr>
          <w:rFonts w:eastAsia="Calibri"/>
          <w:bCs/>
          <w:sz w:val="28"/>
          <w:szCs w:val="28"/>
          <w:lang w:val="en-US"/>
        </w:rPr>
        <w:t xml:space="preserve">s Gid. </w:t>
      </w:r>
      <w:r w:rsidRPr="003011A2">
        <w:rPr>
          <w:rFonts w:eastAsia="Calibri"/>
          <w:bCs/>
          <w:sz w:val="28"/>
          <w:szCs w:val="28"/>
        </w:rPr>
        <w:t>Электронная</w:t>
      </w:r>
      <w:r w:rsidRPr="003011A2">
        <w:rPr>
          <w:rFonts w:eastAsia="Calibri"/>
          <w:bCs/>
          <w:sz w:val="28"/>
          <w:szCs w:val="28"/>
          <w:lang w:val="en-US"/>
        </w:rPr>
        <w:t xml:space="preserve"> </w:t>
      </w:r>
      <w:r w:rsidRPr="003011A2">
        <w:rPr>
          <w:rFonts w:eastAsia="Calibri"/>
          <w:bCs/>
          <w:sz w:val="28"/>
          <w:szCs w:val="28"/>
        </w:rPr>
        <w:t>библиотека</w:t>
      </w:r>
      <w:r w:rsidRPr="003011A2">
        <w:rPr>
          <w:rFonts w:eastAsia="Calibri"/>
          <w:bCs/>
          <w:sz w:val="28"/>
          <w:szCs w:val="28"/>
          <w:lang w:val="en-US"/>
        </w:rPr>
        <w:t>).</w:t>
      </w:r>
    </w:p>
    <w:p w:rsidR="003011A2" w:rsidRPr="003011A2" w:rsidRDefault="003011A2" w:rsidP="003011A2">
      <w:pPr>
        <w:widowControl/>
        <w:tabs>
          <w:tab w:val="left" w:pos="0"/>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eastAsia="Calibri"/>
          <w:bCs/>
          <w:sz w:val="28"/>
          <w:szCs w:val="28"/>
        </w:rPr>
      </w:pPr>
      <w:r w:rsidRPr="003011A2">
        <w:rPr>
          <w:rFonts w:eastAsia="Calibri"/>
          <w:bCs/>
          <w:sz w:val="28"/>
          <w:szCs w:val="28"/>
          <w:lang w:val="en-US"/>
        </w:rPr>
        <w:t>7. www. globalteka. ru/index. html (</w:t>
      </w:r>
      <w:r w:rsidRPr="003011A2">
        <w:rPr>
          <w:rFonts w:eastAsia="Calibri"/>
          <w:bCs/>
          <w:sz w:val="28"/>
          <w:szCs w:val="28"/>
        </w:rPr>
        <w:t>Глобалтека</w:t>
      </w:r>
      <w:r w:rsidRPr="003011A2">
        <w:rPr>
          <w:rFonts w:eastAsia="Calibri"/>
          <w:bCs/>
          <w:sz w:val="28"/>
          <w:szCs w:val="28"/>
          <w:lang w:val="en-US"/>
        </w:rPr>
        <w:t xml:space="preserve">. </w:t>
      </w:r>
      <w:r w:rsidRPr="003011A2">
        <w:rPr>
          <w:rFonts w:eastAsia="Calibri"/>
          <w:bCs/>
          <w:sz w:val="28"/>
          <w:szCs w:val="28"/>
        </w:rPr>
        <w:t>Глобальная библиотека научных ресурсов).</w:t>
      </w:r>
    </w:p>
    <w:p w:rsidR="003011A2" w:rsidRPr="003011A2" w:rsidRDefault="003011A2" w:rsidP="003011A2">
      <w:pPr>
        <w:widowControl/>
        <w:tabs>
          <w:tab w:val="left" w:pos="0"/>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eastAsia="Calibri"/>
          <w:bCs/>
          <w:sz w:val="28"/>
          <w:szCs w:val="28"/>
        </w:rPr>
      </w:pPr>
      <w:r w:rsidRPr="003011A2">
        <w:rPr>
          <w:rFonts w:eastAsia="Calibri"/>
          <w:bCs/>
          <w:sz w:val="28"/>
          <w:szCs w:val="28"/>
        </w:rPr>
        <w:t>8. www. window. edu. ru (Единое окно доступа к образовательным ресурсам).</w:t>
      </w:r>
    </w:p>
    <w:p w:rsidR="003011A2" w:rsidRPr="003011A2" w:rsidRDefault="003011A2" w:rsidP="003011A2">
      <w:pPr>
        <w:widowControl/>
        <w:tabs>
          <w:tab w:val="left" w:pos="0"/>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eastAsia="Calibri"/>
          <w:bCs/>
          <w:sz w:val="28"/>
          <w:szCs w:val="28"/>
        </w:rPr>
      </w:pPr>
      <w:r w:rsidRPr="003011A2">
        <w:rPr>
          <w:rFonts w:eastAsia="Calibri"/>
          <w:bCs/>
          <w:sz w:val="28"/>
          <w:szCs w:val="28"/>
        </w:rPr>
        <w:t>9. www. iprbookshop. ru (Электронно-библиотечная система IPRbooks).</w:t>
      </w:r>
    </w:p>
    <w:p w:rsidR="003011A2" w:rsidRPr="003011A2" w:rsidRDefault="003011A2" w:rsidP="003011A2">
      <w:pPr>
        <w:widowControl/>
        <w:tabs>
          <w:tab w:val="left" w:pos="0"/>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eastAsia="Calibri"/>
          <w:bCs/>
          <w:sz w:val="28"/>
          <w:szCs w:val="28"/>
        </w:rPr>
      </w:pPr>
      <w:r w:rsidRPr="003011A2">
        <w:rPr>
          <w:rFonts w:eastAsia="Calibri"/>
          <w:bCs/>
          <w:sz w:val="28"/>
          <w:szCs w:val="28"/>
        </w:rPr>
        <w:t>10. www. school. edu. ru/default. asp (Российский образовательный портал. Доступность, качество, эффективность).</w:t>
      </w:r>
    </w:p>
    <w:p w:rsidR="003011A2" w:rsidRPr="003011A2" w:rsidRDefault="003011A2" w:rsidP="003011A2">
      <w:pPr>
        <w:widowControl/>
        <w:tabs>
          <w:tab w:val="left" w:pos="0"/>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eastAsia="Calibri"/>
          <w:bCs/>
          <w:sz w:val="28"/>
          <w:szCs w:val="28"/>
        </w:rPr>
      </w:pPr>
      <w:r w:rsidRPr="003011A2">
        <w:rPr>
          <w:rFonts w:eastAsia="Calibri"/>
          <w:bCs/>
          <w:sz w:val="28"/>
          <w:szCs w:val="28"/>
        </w:rPr>
        <w:t>11. www. ru/book (Электронная библиотечная система).</w:t>
      </w:r>
    </w:p>
    <w:p w:rsidR="003011A2" w:rsidRPr="003011A2" w:rsidRDefault="003011A2" w:rsidP="003011A2">
      <w:pPr>
        <w:widowControl/>
        <w:tabs>
          <w:tab w:val="left" w:pos="0"/>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eastAsia="Calibri"/>
          <w:bCs/>
          <w:sz w:val="28"/>
          <w:szCs w:val="28"/>
        </w:rPr>
      </w:pPr>
      <w:r w:rsidRPr="003011A2">
        <w:rPr>
          <w:rFonts w:eastAsia="Calibri"/>
          <w:bCs/>
          <w:sz w:val="28"/>
          <w:szCs w:val="28"/>
        </w:rPr>
        <w:t>12. www. pobediteli. ru (проект «ПОБЕДИТЕЛИ: Солдаты Великой войны»).</w:t>
      </w:r>
    </w:p>
    <w:p w:rsidR="003011A2" w:rsidRPr="003011A2" w:rsidRDefault="003011A2" w:rsidP="003011A2">
      <w:pPr>
        <w:widowControl/>
        <w:tabs>
          <w:tab w:val="left" w:pos="0"/>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eastAsia="Calibri"/>
          <w:bCs/>
          <w:sz w:val="28"/>
          <w:szCs w:val="28"/>
        </w:rPr>
      </w:pPr>
      <w:r w:rsidRPr="003011A2">
        <w:rPr>
          <w:rFonts w:eastAsia="Calibri"/>
          <w:bCs/>
          <w:sz w:val="28"/>
          <w:szCs w:val="28"/>
        </w:rPr>
        <w:t>13. www. monino. ru (Музей Военно-Воздушных Сил).</w:t>
      </w:r>
    </w:p>
    <w:p w:rsidR="003011A2" w:rsidRPr="003011A2" w:rsidRDefault="003011A2" w:rsidP="003011A2">
      <w:pPr>
        <w:widowControl/>
        <w:tabs>
          <w:tab w:val="left" w:pos="0"/>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eastAsia="Calibri"/>
          <w:bCs/>
          <w:sz w:val="28"/>
          <w:szCs w:val="28"/>
        </w:rPr>
      </w:pPr>
      <w:r w:rsidRPr="003011A2">
        <w:rPr>
          <w:rFonts w:eastAsia="Calibri"/>
          <w:bCs/>
          <w:sz w:val="28"/>
          <w:szCs w:val="28"/>
        </w:rPr>
        <w:t>14. www. simvolika. rsl. ru (Государственные символы России. История и реальность).</w:t>
      </w:r>
    </w:p>
    <w:p w:rsidR="003011A2" w:rsidRPr="003011A2" w:rsidRDefault="003011A2" w:rsidP="003011A2">
      <w:pPr>
        <w:widowControl/>
        <w:tabs>
          <w:tab w:val="left" w:pos="0"/>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eastAsia="Calibri"/>
          <w:bCs/>
          <w:sz w:val="28"/>
          <w:szCs w:val="28"/>
        </w:rPr>
      </w:pPr>
      <w:r w:rsidRPr="003011A2">
        <w:rPr>
          <w:rFonts w:eastAsia="Calibri"/>
          <w:bCs/>
          <w:sz w:val="28"/>
          <w:szCs w:val="28"/>
        </w:rPr>
        <w:t>15. www. militera. lib. ru (Военная литература).</w:t>
      </w:r>
    </w:p>
    <w:p w:rsidR="003011A2" w:rsidRPr="003011A2" w:rsidRDefault="003011A2" w:rsidP="003011A2">
      <w:pPr>
        <w:widowControl/>
        <w:tabs>
          <w:tab w:val="left" w:pos="0"/>
          <w:tab w:val="left" w:pos="284"/>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eastAsia="Calibri"/>
          <w:bCs/>
          <w:sz w:val="28"/>
          <w:szCs w:val="28"/>
        </w:rPr>
      </w:pPr>
      <w:r w:rsidRPr="003011A2">
        <w:rPr>
          <w:rFonts w:eastAsia="Calibri"/>
          <w:bCs/>
          <w:sz w:val="28"/>
          <w:szCs w:val="28"/>
        </w:rPr>
        <w:t>16.Первая помощь пострадавшим. Фильм МЧС, 35 минут (</w:t>
      </w:r>
      <w:hyperlink r:id="rId108" w:history="1">
        <w:r w:rsidRPr="003011A2">
          <w:rPr>
            <w:rFonts w:eastAsia="Calibri"/>
            <w:bCs/>
            <w:color w:val="0000FF"/>
            <w:sz w:val="28"/>
            <w:szCs w:val="28"/>
            <w:u w:val="single"/>
          </w:rPr>
          <w:t>https://youtu.be/QX2hAWEOuNM</w:t>
        </w:r>
      </w:hyperlink>
      <w:r w:rsidRPr="003011A2">
        <w:rPr>
          <w:rFonts w:eastAsia="Calibri"/>
          <w:bCs/>
          <w:sz w:val="28"/>
          <w:szCs w:val="28"/>
        </w:rPr>
        <w:t>).</w:t>
      </w:r>
    </w:p>
    <w:p w:rsidR="003011A2" w:rsidRPr="003011A2" w:rsidRDefault="003011A2" w:rsidP="003011A2">
      <w:pPr>
        <w:widowControl/>
        <w:tabs>
          <w:tab w:val="left" w:pos="0"/>
          <w:tab w:val="left" w:pos="284"/>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eastAsia="Calibri"/>
          <w:bCs/>
          <w:sz w:val="28"/>
          <w:szCs w:val="28"/>
        </w:rPr>
      </w:pPr>
      <w:r w:rsidRPr="003011A2">
        <w:rPr>
          <w:rFonts w:eastAsia="Calibri"/>
          <w:bCs/>
          <w:sz w:val="28"/>
          <w:szCs w:val="28"/>
        </w:rPr>
        <w:t>17. Первая помощь при электротравмах (</w:t>
      </w:r>
      <w:hyperlink r:id="rId109" w:history="1">
        <w:r w:rsidRPr="003011A2">
          <w:rPr>
            <w:rFonts w:eastAsia="Calibri"/>
            <w:bCs/>
            <w:color w:val="0000FF"/>
            <w:sz w:val="28"/>
            <w:szCs w:val="28"/>
            <w:u w:val="single"/>
          </w:rPr>
          <w:t>https://youtu.be/VvXT6Ms2QyE</w:t>
        </w:r>
      </w:hyperlink>
      <w:r w:rsidRPr="003011A2">
        <w:rPr>
          <w:rFonts w:eastAsia="Calibri"/>
          <w:bCs/>
          <w:sz w:val="28"/>
          <w:szCs w:val="28"/>
        </w:rPr>
        <w:t>).</w:t>
      </w:r>
    </w:p>
    <w:p w:rsidR="003011A2" w:rsidRPr="003011A2" w:rsidRDefault="003011A2" w:rsidP="003011A2">
      <w:pPr>
        <w:widowControl/>
        <w:tabs>
          <w:tab w:val="left" w:pos="0"/>
          <w:tab w:val="left" w:pos="284"/>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eastAsia="Calibri"/>
          <w:bCs/>
          <w:sz w:val="28"/>
          <w:szCs w:val="28"/>
        </w:rPr>
      </w:pPr>
      <w:r w:rsidRPr="003011A2">
        <w:rPr>
          <w:rFonts w:eastAsia="Calibri"/>
          <w:bCs/>
          <w:sz w:val="28"/>
          <w:szCs w:val="28"/>
        </w:rPr>
        <w:t>18. Первая помощь при сердечно – сосудистой недостаточности (</w:t>
      </w:r>
      <w:hyperlink r:id="rId110" w:history="1">
        <w:r w:rsidRPr="003011A2">
          <w:rPr>
            <w:rFonts w:eastAsia="Calibri"/>
            <w:bCs/>
            <w:color w:val="0000FF"/>
            <w:sz w:val="28"/>
            <w:szCs w:val="28"/>
            <w:u w:val="single"/>
          </w:rPr>
          <w:t>https://youtu.be/pCojixAqiFY</w:t>
        </w:r>
      </w:hyperlink>
      <w:r w:rsidRPr="003011A2">
        <w:rPr>
          <w:rFonts w:eastAsia="Calibri"/>
          <w:bCs/>
          <w:sz w:val="28"/>
          <w:szCs w:val="28"/>
        </w:rPr>
        <w:t>).</w:t>
      </w:r>
    </w:p>
    <w:p w:rsidR="003011A2" w:rsidRPr="003011A2" w:rsidRDefault="003011A2" w:rsidP="003011A2">
      <w:pPr>
        <w:widowControl/>
        <w:tabs>
          <w:tab w:val="left" w:pos="0"/>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eastAsia="Calibri"/>
          <w:bCs/>
          <w:sz w:val="28"/>
          <w:szCs w:val="28"/>
        </w:rPr>
      </w:pPr>
      <w:r w:rsidRPr="003011A2">
        <w:rPr>
          <w:rFonts w:eastAsia="Calibri"/>
          <w:bCs/>
          <w:sz w:val="28"/>
          <w:szCs w:val="28"/>
        </w:rPr>
        <w:t>19. Оказание первой помощи  при утоплении  (</w:t>
      </w:r>
      <w:hyperlink r:id="rId111" w:history="1">
        <w:r w:rsidRPr="003011A2">
          <w:rPr>
            <w:rFonts w:eastAsia="Calibri"/>
            <w:bCs/>
            <w:color w:val="0000FF"/>
            <w:sz w:val="28"/>
            <w:szCs w:val="28"/>
            <w:u w:val="single"/>
          </w:rPr>
          <w:t>https://youtu.be/o2tKO4BK8gI</w:t>
        </w:r>
      </w:hyperlink>
      <w:r w:rsidRPr="003011A2">
        <w:rPr>
          <w:rFonts w:eastAsia="Calibri"/>
          <w:bCs/>
          <w:sz w:val="28"/>
          <w:szCs w:val="28"/>
        </w:rPr>
        <w:t>).</w:t>
      </w:r>
    </w:p>
    <w:p w:rsidR="003011A2" w:rsidRPr="003011A2" w:rsidRDefault="003011A2" w:rsidP="003011A2">
      <w:pPr>
        <w:widowControl/>
        <w:tabs>
          <w:tab w:val="left" w:pos="0"/>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eastAsia="Calibri"/>
          <w:bCs/>
          <w:sz w:val="28"/>
          <w:szCs w:val="28"/>
        </w:rPr>
      </w:pPr>
      <w:r w:rsidRPr="003011A2">
        <w:rPr>
          <w:rFonts w:eastAsia="Calibri"/>
          <w:bCs/>
          <w:sz w:val="28"/>
          <w:szCs w:val="28"/>
        </w:rPr>
        <w:t>20. Оказание первой помощи  при переохлаждении и обморожении (</w:t>
      </w:r>
      <w:hyperlink r:id="rId112" w:history="1">
        <w:r w:rsidRPr="003011A2">
          <w:rPr>
            <w:rFonts w:eastAsia="Calibri"/>
            <w:bCs/>
            <w:color w:val="0000FF"/>
            <w:sz w:val="28"/>
            <w:szCs w:val="28"/>
            <w:u w:val="single"/>
          </w:rPr>
          <w:t>https://youtu.be/n6WMJokRAlQ</w:t>
        </w:r>
      </w:hyperlink>
      <w:r w:rsidRPr="003011A2">
        <w:rPr>
          <w:rFonts w:eastAsia="Calibri"/>
          <w:bCs/>
          <w:sz w:val="28"/>
          <w:szCs w:val="28"/>
        </w:rPr>
        <w:t>).</w:t>
      </w:r>
    </w:p>
    <w:p w:rsidR="003011A2" w:rsidRPr="003011A2" w:rsidRDefault="003011A2" w:rsidP="003011A2">
      <w:pPr>
        <w:widowControl/>
        <w:tabs>
          <w:tab w:val="left" w:pos="0"/>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eastAsia="Calibri"/>
          <w:bCs/>
          <w:sz w:val="28"/>
          <w:szCs w:val="28"/>
        </w:rPr>
      </w:pPr>
      <w:r w:rsidRPr="003011A2">
        <w:rPr>
          <w:rFonts w:eastAsia="Calibri"/>
          <w:bCs/>
          <w:sz w:val="28"/>
          <w:szCs w:val="28"/>
        </w:rPr>
        <w:t>21.</w:t>
      </w:r>
      <w:r w:rsidRPr="003011A2">
        <w:rPr>
          <w:rFonts w:eastAsia="Calibri"/>
          <w:sz w:val="28"/>
          <w:szCs w:val="28"/>
        </w:rPr>
        <w:t xml:space="preserve"> Виды вооруженных сил и рода войск</w:t>
      </w:r>
      <w:r w:rsidRPr="003011A2">
        <w:rPr>
          <w:rFonts w:eastAsia="Calibri"/>
          <w:bCs/>
          <w:sz w:val="28"/>
          <w:szCs w:val="28"/>
        </w:rPr>
        <w:t xml:space="preserve"> (</w:t>
      </w:r>
      <w:hyperlink r:id="rId113" w:history="1">
        <w:r w:rsidRPr="003011A2">
          <w:rPr>
            <w:rFonts w:eastAsia="Calibri"/>
            <w:bCs/>
            <w:color w:val="0000FF"/>
            <w:sz w:val="28"/>
            <w:szCs w:val="28"/>
            <w:u w:val="single"/>
          </w:rPr>
          <w:t>https://youtu.be/KMsztCqB2KY</w:t>
        </w:r>
      </w:hyperlink>
      <w:r w:rsidRPr="003011A2">
        <w:rPr>
          <w:rFonts w:eastAsia="Calibri"/>
          <w:bCs/>
          <w:sz w:val="28"/>
          <w:szCs w:val="28"/>
        </w:rPr>
        <w:t>).</w:t>
      </w:r>
    </w:p>
    <w:p w:rsidR="003011A2" w:rsidRPr="003011A2" w:rsidRDefault="003011A2" w:rsidP="003011A2">
      <w:pPr>
        <w:widowControl/>
        <w:tabs>
          <w:tab w:val="left" w:pos="0"/>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eastAsia="Calibri"/>
          <w:bCs/>
          <w:sz w:val="28"/>
          <w:szCs w:val="28"/>
        </w:rPr>
      </w:pPr>
      <w:r w:rsidRPr="003011A2">
        <w:rPr>
          <w:rFonts w:eastAsia="Calibri"/>
          <w:bCs/>
          <w:sz w:val="28"/>
          <w:szCs w:val="28"/>
        </w:rPr>
        <w:t>22. Основные виды вооружения, военная техника, специальное снаряжение, состоящее на вооружении воинских подразделений (</w:t>
      </w:r>
      <w:hyperlink r:id="rId114" w:history="1">
        <w:r w:rsidRPr="003011A2">
          <w:rPr>
            <w:rFonts w:eastAsia="Calibri"/>
            <w:bCs/>
            <w:color w:val="0000FF"/>
            <w:sz w:val="28"/>
            <w:szCs w:val="28"/>
            <w:u w:val="single"/>
          </w:rPr>
          <w:t>https://youtu.be/ECKJ9Sl7H1Y</w:t>
        </w:r>
      </w:hyperlink>
      <w:r w:rsidRPr="003011A2">
        <w:rPr>
          <w:rFonts w:eastAsia="Calibri"/>
          <w:bCs/>
          <w:sz w:val="28"/>
          <w:szCs w:val="28"/>
        </w:rPr>
        <w:t>).</w:t>
      </w:r>
    </w:p>
    <w:p w:rsidR="003011A2" w:rsidRPr="003011A2" w:rsidRDefault="003011A2" w:rsidP="003011A2">
      <w:pPr>
        <w:widowControl/>
        <w:tabs>
          <w:tab w:val="left" w:pos="0"/>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eastAsia="Calibri"/>
          <w:bCs/>
          <w:sz w:val="28"/>
          <w:szCs w:val="28"/>
        </w:rPr>
      </w:pPr>
      <w:r w:rsidRPr="003011A2">
        <w:rPr>
          <w:rFonts w:eastAsia="Calibri"/>
          <w:bCs/>
          <w:sz w:val="28"/>
          <w:szCs w:val="28"/>
        </w:rPr>
        <w:t>23.Ядерное, биологическое, химическое оружие (</w:t>
      </w:r>
      <w:hyperlink r:id="rId115" w:history="1">
        <w:r w:rsidRPr="003011A2">
          <w:rPr>
            <w:rFonts w:eastAsia="Calibri"/>
            <w:bCs/>
            <w:color w:val="0000FF"/>
            <w:sz w:val="28"/>
            <w:szCs w:val="28"/>
            <w:u w:val="single"/>
          </w:rPr>
          <w:t>https://youtu.be/P7nkQ6eWo1g</w:t>
        </w:r>
      </w:hyperlink>
      <w:r w:rsidRPr="003011A2">
        <w:rPr>
          <w:rFonts w:eastAsia="Calibri"/>
          <w:bCs/>
          <w:sz w:val="28"/>
          <w:szCs w:val="28"/>
        </w:rPr>
        <w:t>).</w:t>
      </w:r>
    </w:p>
    <w:p w:rsidR="003011A2" w:rsidRPr="003011A2" w:rsidRDefault="003011A2" w:rsidP="003011A2">
      <w:pPr>
        <w:widowControl/>
        <w:tabs>
          <w:tab w:val="left" w:pos="0"/>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eastAsia="Calibri"/>
          <w:bCs/>
          <w:sz w:val="28"/>
          <w:szCs w:val="28"/>
        </w:rPr>
      </w:pPr>
      <w:r w:rsidRPr="003011A2">
        <w:rPr>
          <w:rFonts w:eastAsia="Calibri"/>
          <w:bCs/>
          <w:sz w:val="28"/>
          <w:szCs w:val="28"/>
        </w:rPr>
        <w:t>24. Защита населения и территорий от ЧС (</w:t>
      </w:r>
      <w:hyperlink r:id="rId116" w:history="1">
        <w:r w:rsidRPr="003011A2">
          <w:rPr>
            <w:rFonts w:eastAsia="Calibri"/>
            <w:bCs/>
            <w:color w:val="0000FF"/>
            <w:sz w:val="28"/>
            <w:szCs w:val="28"/>
            <w:u w:val="single"/>
          </w:rPr>
          <w:t>https://youtu.be/BYYPO843py4</w:t>
        </w:r>
      </w:hyperlink>
      <w:r w:rsidRPr="003011A2">
        <w:rPr>
          <w:rFonts w:eastAsia="Calibri"/>
          <w:bCs/>
          <w:sz w:val="28"/>
          <w:szCs w:val="28"/>
        </w:rPr>
        <w:t>).</w:t>
      </w:r>
    </w:p>
    <w:p w:rsidR="003011A2" w:rsidRPr="003011A2" w:rsidRDefault="003011A2" w:rsidP="003011A2">
      <w:pPr>
        <w:widowControl/>
        <w:tabs>
          <w:tab w:val="left" w:pos="0"/>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eastAsia="Calibri"/>
          <w:bCs/>
          <w:sz w:val="28"/>
          <w:szCs w:val="28"/>
        </w:rPr>
      </w:pPr>
      <w:r w:rsidRPr="003011A2">
        <w:rPr>
          <w:rFonts w:eastAsia="Calibri"/>
          <w:bCs/>
          <w:sz w:val="28"/>
          <w:szCs w:val="28"/>
        </w:rPr>
        <w:t>25. Онлайн-транслятор кода Морзе (</w:t>
      </w:r>
      <w:hyperlink r:id="rId117" w:history="1">
        <w:r w:rsidRPr="003011A2">
          <w:rPr>
            <w:rFonts w:eastAsia="Calibri"/>
            <w:bCs/>
            <w:color w:val="0000FF"/>
            <w:sz w:val="28"/>
            <w:szCs w:val="28"/>
            <w:u w:val="single"/>
          </w:rPr>
          <w:t>http://live.mephist.ru/show/morze</w:t>
        </w:r>
      </w:hyperlink>
      <w:r w:rsidRPr="003011A2">
        <w:rPr>
          <w:rFonts w:eastAsia="Calibri"/>
          <w:bCs/>
          <w:sz w:val="28"/>
          <w:szCs w:val="28"/>
        </w:rPr>
        <w:t>).</w:t>
      </w:r>
    </w:p>
    <w:p w:rsidR="003011A2" w:rsidRPr="003011A2" w:rsidRDefault="003011A2" w:rsidP="003011A2">
      <w:pPr>
        <w:widowControl/>
        <w:tabs>
          <w:tab w:val="left" w:pos="0"/>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eastAsia="Calibri"/>
          <w:bCs/>
          <w:sz w:val="28"/>
          <w:szCs w:val="28"/>
        </w:rPr>
      </w:pPr>
      <w:r w:rsidRPr="003011A2">
        <w:rPr>
          <w:rFonts w:eastAsia="Calibri"/>
          <w:bCs/>
          <w:sz w:val="28"/>
          <w:szCs w:val="28"/>
        </w:rPr>
        <w:t>26.Уставы ВС РФ (http://voen-pravo.ru/ustavy-vs-rf).</w:t>
      </w:r>
    </w:p>
    <w:p w:rsidR="003011A2" w:rsidRPr="003011A2" w:rsidRDefault="003011A2" w:rsidP="003011A2">
      <w:pPr>
        <w:widowControl/>
        <w:tabs>
          <w:tab w:val="left" w:pos="0"/>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eastAsia="Calibri"/>
          <w:bCs/>
          <w:sz w:val="28"/>
          <w:szCs w:val="28"/>
        </w:rPr>
      </w:pPr>
    </w:p>
    <w:p w:rsidR="003011A2" w:rsidRPr="003011A2" w:rsidRDefault="003011A2" w:rsidP="00993B88">
      <w:pPr>
        <w:keepNext/>
        <w:widowControl/>
        <w:numPr>
          <w:ilvl w:val="0"/>
          <w:numId w:val="368"/>
        </w:numPr>
        <w:tabs>
          <w:tab w:val="left" w:pos="142"/>
          <w:tab w:val="left" w:pos="916"/>
          <w:tab w:val="left" w:pos="1832"/>
          <w:tab w:val="left" w:pos="2748"/>
          <w:tab w:val="left" w:pos="3664"/>
          <w:tab w:val="left" w:pos="4580"/>
          <w:tab w:val="left" w:pos="5496"/>
          <w:tab w:val="left" w:pos="6412"/>
          <w:tab w:val="left" w:pos="7328"/>
          <w:tab w:val="left" w:pos="8244"/>
          <w:tab w:val="left" w:pos="9160"/>
          <w:tab w:val="left" w:pos="9354"/>
          <w:tab w:val="left" w:pos="13740"/>
          <w:tab w:val="left" w:pos="14656"/>
        </w:tabs>
        <w:autoSpaceDE/>
        <w:autoSpaceDN/>
        <w:ind w:firstLine="567"/>
        <w:jc w:val="center"/>
        <w:outlineLvl w:val="0"/>
        <w:rPr>
          <w:b/>
          <w:caps/>
          <w:color w:val="00000A"/>
          <w:sz w:val="28"/>
          <w:szCs w:val="28"/>
          <w:lang w:eastAsia="ru-RU"/>
        </w:rPr>
      </w:pPr>
    </w:p>
    <w:p w:rsidR="003011A2" w:rsidRPr="003011A2" w:rsidRDefault="003011A2" w:rsidP="00993B88">
      <w:pPr>
        <w:keepNext/>
        <w:widowControl/>
        <w:numPr>
          <w:ilvl w:val="0"/>
          <w:numId w:val="368"/>
        </w:numPr>
        <w:tabs>
          <w:tab w:val="left" w:pos="142"/>
          <w:tab w:val="left" w:pos="916"/>
          <w:tab w:val="left" w:pos="1832"/>
          <w:tab w:val="left" w:pos="2748"/>
          <w:tab w:val="left" w:pos="3664"/>
          <w:tab w:val="left" w:pos="4580"/>
          <w:tab w:val="left" w:pos="5496"/>
          <w:tab w:val="left" w:pos="6412"/>
          <w:tab w:val="left" w:pos="7328"/>
          <w:tab w:val="left" w:pos="8244"/>
          <w:tab w:val="left" w:pos="9160"/>
          <w:tab w:val="left" w:pos="9354"/>
          <w:tab w:val="left" w:pos="13740"/>
          <w:tab w:val="left" w:pos="14656"/>
        </w:tabs>
        <w:autoSpaceDE/>
        <w:autoSpaceDN/>
        <w:ind w:firstLine="567"/>
        <w:jc w:val="center"/>
        <w:outlineLvl w:val="0"/>
        <w:rPr>
          <w:b/>
          <w:caps/>
          <w:color w:val="00000A"/>
          <w:sz w:val="28"/>
          <w:szCs w:val="28"/>
          <w:lang w:eastAsia="ru-RU"/>
        </w:rPr>
      </w:pPr>
      <w:r w:rsidRPr="003011A2">
        <w:rPr>
          <w:b/>
          <w:caps/>
          <w:color w:val="00000A"/>
          <w:sz w:val="28"/>
          <w:szCs w:val="28"/>
          <w:lang w:val="en-US" w:eastAsia="ru-RU"/>
        </w:rPr>
        <w:t>IV</w:t>
      </w:r>
      <w:r w:rsidRPr="003011A2">
        <w:rPr>
          <w:b/>
          <w:caps/>
          <w:color w:val="00000A"/>
          <w:sz w:val="28"/>
          <w:szCs w:val="28"/>
          <w:lang w:eastAsia="ru-RU"/>
        </w:rPr>
        <w:t>. Контроль и оценка результатов освоения Дисциплины</w:t>
      </w:r>
    </w:p>
    <w:p w:rsidR="003011A2" w:rsidRPr="003011A2" w:rsidRDefault="003011A2" w:rsidP="00993B88">
      <w:pPr>
        <w:keepNext/>
        <w:widowControl/>
        <w:numPr>
          <w:ilvl w:val="0"/>
          <w:numId w:val="368"/>
        </w:numPr>
        <w:tabs>
          <w:tab w:val="left" w:pos="142"/>
          <w:tab w:val="left" w:pos="916"/>
          <w:tab w:val="left" w:pos="1832"/>
          <w:tab w:val="left" w:pos="2748"/>
          <w:tab w:val="left" w:pos="3664"/>
          <w:tab w:val="left" w:pos="4580"/>
          <w:tab w:val="left" w:pos="5496"/>
          <w:tab w:val="left" w:pos="6412"/>
          <w:tab w:val="left" w:pos="7328"/>
          <w:tab w:val="left" w:pos="8244"/>
          <w:tab w:val="left" w:pos="9160"/>
          <w:tab w:val="left" w:pos="9354"/>
          <w:tab w:val="left" w:pos="13740"/>
          <w:tab w:val="left" w:pos="14656"/>
        </w:tabs>
        <w:autoSpaceDE/>
        <w:autoSpaceDN/>
        <w:ind w:firstLine="425"/>
        <w:jc w:val="both"/>
        <w:outlineLvl w:val="0"/>
        <w:rPr>
          <w:color w:val="00000A"/>
          <w:sz w:val="28"/>
          <w:szCs w:val="28"/>
          <w:lang w:eastAsia="ru-RU"/>
        </w:rPr>
      </w:pPr>
      <w:r w:rsidRPr="003011A2">
        <w:rPr>
          <w:b/>
          <w:color w:val="00000A"/>
          <w:sz w:val="28"/>
          <w:szCs w:val="28"/>
          <w:lang w:eastAsia="ru-RU"/>
        </w:rPr>
        <w:t>Контроль</w:t>
      </w:r>
      <w:r w:rsidRPr="003011A2">
        <w:rPr>
          <w:color w:val="00000A"/>
          <w:sz w:val="28"/>
          <w:szCs w:val="28"/>
          <w:lang w:eastAsia="ru-RU"/>
        </w:rPr>
        <w:t xml:space="preserve"> </w:t>
      </w:r>
      <w:r w:rsidRPr="003011A2">
        <w:rPr>
          <w:b/>
          <w:color w:val="00000A"/>
          <w:sz w:val="28"/>
          <w:szCs w:val="28"/>
          <w:lang w:eastAsia="ru-RU"/>
        </w:rPr>
        <w:t>и оценка</w:t>
      </w:r>
      <w:r w:rsidRPr="003011A2">
        <w:rPr>
          <w:color w:val="00000A"/>
          <w:sz w:val="28"/>
          <w:szCs w:val="28"/>
          <w:lang w:eastAsia="ru-RU"/>
        </w:rPr>
        <w:t xml:space="preserve"> результатов освоения учебной дисциплины «Безопасность жизнедеятельности» осуществляется преподавателем в процессе проведения практических занятий, тестирования, а также выполнения учащимися индивидуальных заданий и проектов.</w:t>
      </w:r>
    </w:p>
    <w:tbl>
      <w:tblPr>
        <w:tblW w:w="10740" w:type="dxa"/>
        <w:tblInd w:w="-11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00" w:firstRow="0" w:lastRow="0" w:firstColumn="0" w:lastColumn="0" w:noHBand="0" w:noVBand="0"/>
      </w:tblPr>
      <w:tblGrid>
        <w:gridCol w:w="5869"/>
        <w:gridCol w:w="4871"/>
      </w:tblGrid>
      <w:tr w:rsidR="003011A2" w:rsidRPr="003011A2" w:rsidTr="003011A2">
        <w:trPr>
          <w:trHeight w:val="847"/>
        </w:trPr>
        <w:tc>
          <w:tcPr>
            <w:tcW w:w="5868" w:type="dxa"/>
            <w:tcBorders>
              <w:top w:val="single" w:sz="4" w:space="0" w:color="000001"/>
              <w:left w:val="single" w:sz="4" w:space="0" w:color="000001"/>
              <w:bottom w:val="single" w:sz="4" w:space="0" w:color="000001"/>
              <w:right w:val="single" w:sz="4" w:space="0" w:color="000001"/>
            </w:tcBorders>
            <w:shd w:val="clear" w:color="auto" w:fill="92D050"/>
            <w:tcMar>
              <w:left w:w="103" w:type="dxa"/>
            </w:tcMar>
            <w:vAlign w:val="center"/>
          </w:tcPr>
          <w:p w:rsidR="003011A2" w:rsidRPr="003011A2" w:rsidRDefault="003011A2" w:rsidP="003011A2">
            <w:pPr>
              <w:widowControl/>
              <w:autoSpaceDE/>
              <w:autoSpaceDN/>
              <w:jc w:val="center"/>
              <w:rPr>
                <w:b/>
                <w:color w:val="000000"/>
                <w:sz w:val="24"/>
                <w:szCs w:val="24"/>
                <w:lang w:eastAsia="ru-RU"/>
              </w:rPr>
            </w:pPr>
            <w:r w:rsidRPr="003011A2">
              <w:rPr>
                <w:b/>
                <w:color w:val="000000"/>
                <w:sz w:val="24"/>
                <w:szCs w:val="24"/>
                <w:lang w:eastAsia="ru-RU"/>
              </w:rPr>
              <w:t>Результаты обучения</w:t>
            </w:r>
          </w:p>
          <w:p w:rsidR="003011A2" w:rsidRPr="003011A2" w:rsidRDefault="003011A2" w:rsidP="003011A2">
            <w:pPr>
              <w:widowControl/>
              <w:autoSpaceDE/>
              <w:autoSpaceDN/>
              <w:jc w:val="center"/>
              <w:rPr>
                <w:b/>
                <w:color w:val="000000"/>
                <w:sz w:val="24"/>
                <w:szCs w:val="24"/>
                <w:lang w:eastAsia="ru-RU"/>
              </w:rPr>
            </w:pPr>
            <w:r w:rsidRPr="003011A2">
              <w:rPr>
                <w:b/>
                <w:color w:val="000000"/>
                <w:sz w:val="24"/>
                <w:szCs w:val="24"/>
                <w:lang w:eastAsia="ru-RU"/>
              </w:rPr>
              <w:t>(освоенные умения, усвоенные знания)</w:t>
            </w:r>
          </w:p>
        </w:tc>
        <w:tc>
          <w:tcPr>
            <w:tcW w:w="4871" w:type="dxa"/>
            <w:tcBorders>
              <w:top w:val="single" w:sz="4" w:space="0" w:color="000001"/>
              <w:left w:val="single" w:sz="4" w:space="0" w:color="000001"/>
              <w:bottom w:val="single" w:sz="4" w:space="0" w:color="000001"/>
              <w:right w:val="single" w:sz="4" w:space="0" w:color="000001"/>
            </w:tcBorders>
            <w:shd w:val="clear" w:color="auto" w:fill="92D050"/>
            <w:tcMar>
              <w:left w:w="103" w:type="dxa"/>
            </w:tcMar>
            <w:vAlign w:val="center"/>
          </w:tcPr>
          <w:p w:rsidR="003011A2" w:rsidRPr="003011A2" w:rsidRDefault="003011A2" w:rsidP="003011A2">
            <w:pPr>
              <w:widowControl/>
              <w:autoSpaceDE/>
              <w:autoSpaceDN/>
              <w:jc w:val="center"/>
              <w:rPr>
                <w:b/>
                <w:color w:val="000000"/>
                <w:sz w:val="24"/>
                <w:szCs w:val="24"/>
                <w:lang w:eastAsia="ru-RU"/>
              </w:rPr>
            </w:pPr>
            <w:r w:rsidRPr="003011A2">
              <w:rPr>
                <w:b/>
                <w:color w:val="000000"/>
                <w:sz w:val="24"/>
                <w:szCs w:val="24"/>
                <w:lang w:eastAsia="ru-RU"/>
              </w:rPr>
              <w:t xml:space="preserve">Формы и методы контроля и оценки результатов обучения </w:t>
            </w:r>
          </w:p>
        </w:tc>
      </w:tr>
      <w:tr w:rsidR="003011A2" w:rsidRPr="003011A2" w:rsidTr="003011A2">
        <w:trPr>
          <w:trHeight w:val="419"/>
        </w:trPr>
        <w:tc>
          <w:tcPr>
            <w:tcW w:w="10739"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3011A2" w:rsidRPr="003011A2" w:rsidRDefault="003011A2" w:rsidP="003011A2">
            <w:pPr>
              <w:widowControl/>
              <w:autoSpaceDE/>
              <w:autoSpaceDN/>
              <w:jc w:val="center"/>
              <w:rPr>
                <w:color w:val="000000"/>
                <w:sz w:val="24"/>
                <w:szCs w:val="24"/>
                <w:lang w:eastAsia="ru-RU"/>
              </w:rPr>
            </w:pPr>
            <w:r w:rsidRPr="003011A2">
              <w:rPr>
                <w:color w:val="000000"/>
                <w:sz w:val="24"/>
                <w:szCs w:val="24"/>
                <w:lang w:eastAsia="ru-RU"/>
              </w:rPr>
              <w:t>В результате освоения дисциплины обучающийся должен:</w:t>
            </w:r>
          </w:p>
        </w:tc>
      </w:tr>
      <w:tr w:rsidR="003011A2" w:rsidRPr="003011A2" w:rsidTr="003011A2">
        <w:trPr>
          <w:trHeight w:val="256"/>
        </w:trPr>
        <w:tc>
          <w:tcPr>
            <w:tcW w:w="10739" w:type="dxa"/>
            <w:gridSpan w:val="2"/>
            <w:tcBorders>
              <w:top w:val="single" w:sz="4" w:space="0" w:color="000001"/>
              <w:left w:val="single" w:sz="4" w:space="0" w:color="000001"/>
              <w:bottom w:val="single" w:sz="4" w:space="0" w:color="000001"/>
              <w:right w:val="single" w:sz="4" w:space="0" w:color="000001"/>
            </w:tcBorders>
            <w:shd w:val="clear" w:color="auto" w:fill="C2D69B" w:themeFill="accent3" w:themeFillTint="99"/>
            <w:tcMar>
              <w:left w:w="103" w:type="dxa"/>
            </w:tcMar>
            <w:vAlign w:val="center"/>
          </w:tcPr>
          <w:p w:rsidR="003011A2" w:rsidRPr="003011A2" w:rsidRDefault="003011A2" w:rsidP="003011A2">
            <w:pPr>
              <w:widowControl/>
              <w:shd w:val="clear" w:color="auto" w:fill="C2D69B"/>
              <w:autoSpaceDE/>
              <w:autoSpaceDN/>
              <w:ind w:firstLine="709"/>
              <w:rPr>
                <w:b/>
                <w:color w:val="000000"/>
                <w:sz w:val="24"/>
                <w:szCs w:val="24"/>
                <w:lang w:eastAsia="ru-RU"/>
              </w:rPr>
            </w:pPr>
            <w:r w:rsidRPr="003011A2">
              <w:rPr>
                <w:b/>
                <w:color w:val="00000A"/>
                <w:sz w:val="28"/>
                <w:szCs w:val="28"/>
                <w:lang w:eastAsia="zh-CN"/>
              </w:rPr>
              <w:t>знать/понимать:</w:t>
            </w:r>
          </w:p>
        </w:tc>
      </w:tr>
      <w:tr w:rsidR="003011A2" w:rsidRPr="003011A2" w:rsidTr="003011A2">
        <w:trPr>
          <w:trHeight w:val="847"/>
        </w:trPr>
        <w:tc>
          <w:tcPr>
            <w:tcW w:w="586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3011A2" w:rsidRPr="003011A2" w:rsidRDefault="003011A2" w:rsidP="003011A2">
            <w:pPr>
              <w:widowControl/>
              <w:autoSpaceDE/>
              <w:autoSpaceDN/>
              <w:rPr>
                <w:color w:val="000000"/>
                <w:sz w:val="24"/>
                <w:szCs w:val="24"/>
                <w:lang w:eastAsia="ru-RU"/>
              </w:rPr>
            </w:pPr>
            <w:r w:rsidRPr="003011A2">
              <w:rPr>
                <w:color w:val="000000"/>
                <w:sz w:val="24"/>
                <w:szCs w:val="24"/>
                <w:lang w:eastAsia="ru-RU"/>
              </w:rPr>
              <w:t>основные составляющие здорового образа жизни и их влияние на безопасность жизнедеятельности личности;</w:t>
            </w:r>
          </w:p>
        </w:tc>
        <w:tc>
          <w:tcPr>
            <w:tcW w:w="48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3011A2" w:rsidRPr="003011A2" w:rsidRDefault="003011A2" w:rsidP="003011A2">
            <w:pPr>
              <w:widowControl/>
              <w:autoSpaceDE/>
              <w:autoSpaceDN/>
              <w:jc w:val="both"/>
              <w:rPr>
                <w:color w:val="000000"/>
                <w:sz w:val="24"/>
                <w:szCs w:val="24"/>
                <w:lang w:eastAsia="zh-CN"/>
              </w:rPr>
            </w:pPr>
            <w:r w:rsidRPr="003011A2">
              <w:rPr>
                <w:color w:val="000000"/>
                <w:sz w:val="24"/>
                <w:szCs w:val="24"/>
                <w:lang w:eastAsia="zh-CN"/>
              </w:rPr>
              <w:t>оценка результатов практической работы, собеседование по результатам внеаудиторной работы, оценка практической работы, устный и письменный отчёт.</w:t>
            </w:r>
          </w:p>
        </w:tc>
      </w:tr>
      <w:tr w:rsidR="003011A2" w:rsidRPr="003011A2" w:rsidTr="003011A2">
        <w:trPr>
          <w:trHeight w:val="847"/>
        </w:trPr>
        <w:tc>
          <w:tcPr>
            <w:tcW w:w="586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3011A2" w:rsidRPr="003011A2" w:rsidRDefault="003011A2" w:rsidP="003011A2">
            <w:pPr>
              <w:widowControl/>
              <w:autoSpaceDE/>
              <w:autoSpaceDN/>
              <w:rPr>
                <w:color w:val="000000"/>
                <w:sz w:val="24"/>
                <w:szCs w:val="24"/>
                <w:lang w:eastAsia="ru-RU"/>
              </w:rPr>
            </w:pPr>
            <w:r w:rsidRPr="003011A2">
              <w:rPr>
                <w:color w:val="000000"/>
                <w:sz w:val="24"/>
                <w:szCs w:val="24"/>
                <w:lang w:eastAsia="ru-RU"/>
              </w:rPr>
              <w:lastRenderedPageBreak/>
              <w:t>потенциальные опасности природного, техногенного и социального происхождения, характерные для региона проживания;</w:t>
            </w:r>
          </w:p>
        </w:tc>
        <w:tc>
          <w:tcPr>
            <w:tcW w:w="48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3011A2" w:rsidRPr="003011A2" w:rsidRDefault="003011A2" w:rsidP="003011A2">
            <w:pPr>
              <w:widowControl/>
              <w:autoSpaceDE/>
              <w:autoSpaceDN/>
              <w:jc w:val="both"/>
              <w:rPr>
                <w:color w:val="000000"/>
                <w:sz w:val="24"/>
                <w:szCs w:val="24"/>
                <w:lang w:eastAsia="zh-CN"/>
              </w:rPr>
            </w:pPr>
            <w:r w:rsidRPr="003011A2">
              <w:rPr>
                <w:color w:val="000000"/>
                <w:sz w:val="24"/>
                <w:szCs w:val="24"/>
                <w:lang w:eastAsia="zh-CN"/>
              </w:rPr>
              <w:t>оценка результатов практической работы, собеседование по результатам внеаудиторной работы, оценка практической работы, устный и письменный отчёт.</w:t>
            </w:r>
          </w:p>
        </w:tc>
      </w:tr>
      <w:tr w:rsidR="003011A2" w:rsidRPr="003011A2" w:rsidTr="003011A2">
        <w:trPr>
          <w:trHeight w:val="847"/>
        </w:trPr>
        <w:tc>
          <w:tcPr>
            <w:tcW w:w="586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3011A2" w:rsidRPr="003011A2" w:rsidRDefault="003011A2" w:rsidP="003011A2">
            <w:pPr>
              <w:widowControl/>
              <w:autoSpaceDE/>
              <w:autoSpaceDN/>
              <w:rPr>
                <w:color w:val="000000"/>
                <w:sz w:val="24"/>
                <w:szCs w:val="24"/>
                <w:lang w:eastAsia="ru-RU"/>
              </w:rPr>
            </w:pPr>
            <w:r w:rsidRPr="003011A2">
              <w:rPr>
                <w:color w:val="000000"/>
                <w:sz w:val="24"/>
                <w:szCs w:val="24"/>
                <w:lang w:eastAsia="ru-RU"/>
              </w:rPr>
              <w:t>основные задачи и структуру государственных служб по защите населения и территорий от чрезвычайных ситуаций;</w:t>
            </w:r>
          </w:p>
        </w:tc>
        <w:tc>
          <w:tcPr>
            <w:tcW w:w="48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3011A2" w:rsidRPr="003011A2" w:rsidRDefault="003011A2" w:rsidP="003011A2">
            <w:pPr>
              <w:widowControl/>
              <w:autoSpaceDE/>
              <w:autoSpaceDN/>
              <w:jc w:val="both"/>
              <w:rPr>
                <w:color w:val="000000"/>
                <w:sz w:val="24"/>
                <w:szCs w:val="24"/>
                <w:lang w:eastAsia="zh-CN"/>
              </w:rPr>
            </w:pPr>
            <w:r w:rsidRPr="003011A2">
              <w:rPr>
                <w:color w:val="000000"/>
                <w:sz w:val="24"/>
                <w:szCs w:val="24"/>
                <w:lang w:eastAsia="zh-CN"/>
              </w:rPr>
              <w:t>оценка результатов практической работы, собеседование по результатам внеаудиторной работы, оценка практической работы, устный и письменный отчёт.</w:t>
            </w:r>
          </w:p>
        </w:tc>
      </w:tr>
      <w:tr w:rsidR="003011A2" w:rsidRPr="003011A2" w:rsidTr="003011A2">
        <w:trPr>
          <w:trHeight w:val="847"/>
        </w:trPr>
        <w:tc>
          <w:tcPr>
            <w:tcW w:w="586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3011A2" w:rsidRPr="003011A2" w:rsidRDefault="003011A2" w:rsidP="003011A2">
            <w:pPr>
              <w:widowControl/>
              <w:autoSpaceDE/>
              <w:autoSpaceDN/>
              <w:rPr>
                <w:color w:val="000000"/>
                <w:sz w:val="24"/>
                <w:szCs w:val="24"/>
                <w:lang w:eastAsia="ru-RU"/>
              </w:rPr>
            </w:pPr>
            <w:r w:rsidRPr="003011A2">
              <w:rPr>
                <w:color w:val="000000"/>
                <w:sz w:val="24"/>
                <w:szCs w:val="24"/>
                <w:lang w:eastAsia="ru-RU"/>
              </w:rPr>
              <w:t>основы российского законодательства о защите Отечества и воинской обязанности граждан;</w:t>
            </w:r>
          </w:p>
        </w:tc>
        <w:tc>
          <w:tcPr>
            <w:tcW w:w="48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3011A2" w:rsidRPr="003011A2" w:rsidRDefault="003011A2" w:rsidP="003011A2">
            <w:pPr>
              <w:widowControl/>
              <w:autoSpaceDE/>
              <w:autoSpaceDN/>
              <w:jc w:val="both"/>
              <w:rPr>
                <w:bCs/>
                <w:color w:val="000000"/>
                <w:sz w:val="24"/>
                <w:szCs w:val="24"/>
                <w:lang w:eastAsia="zh-CN"/>
              </w:rPr>
            </w:pPr>
            <w:r w:rsidRPr="003011A2">
              <w:rPr>
                <w:bCs/>
                <w:color w:val="000000"/>
                <w:sz w:val="24"/>
                <w:szCs w:val="24"/>
                <w:lang w:eastAsia="zh-CN"/>
              </w:rPr>
              <w:t>оценка результатов практической работы, собеседование по результатам внеаудиторной работы, оценка практической работы, устный и письменный отчёт.</w:t>
            </w:r>
          </w:p>
        </w:tc>
      </w:tr>
      <w:tr w:rsidR="003011A2" w:rsidRPr="003011A2" w:rsidTr="003011A2">
        <w:trPr>
          <w:trHeight w:val="847"/>
        </w:trPr>
        <w:tc>
          <w:tcPr>
            <w:tcW w:w="586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3011A2" w:rsidRPr="003011A2" w:rsidRDefault="003011A2" w:rsidP="003011A2">
            <w:pPr>
              <w:widowControl/>
              <w:autoSpaceDE/>
              <w:autoSpaceDN/>
              <w:rPr>
                <w:color w:val="000000"/>
                <w:sz w:val="24"/>
                <w:szCs w:val="24"/>
                <w:lang w:eastAsia="ru-RU"/>
              </w:rPr>
            </w:pPr>
            <w:r w:rsidRPr="003011A2">
              <w:rPr>
                <w:color w:val="000000"/>
                <w:sz w:val="24"/>
                <w:szCs w:val="24"/>
                <w:lang w:eastAsia="ru-RU"/>
              </w:rPr>
              <w:t>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tc>
        <w:tc>
          <w:tcPr>
            <w:tcW w:w="48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3011A2" w:rsidRPr="003011A2" w:rsidRDefault="003011A2" w:rsidP="003011A2">
            <w:pPr>
              <w:widowControl/>
              <w:autoSpaceDE/>
              <w:autoSpaceDN/>
              <w:jc w:val="both"/>
              <w:rPr>
                <w:bCs/>
                <w:color w:val="000000"/>
                <w:sz w:val="24"/>
                <w:szCs w:val="24"/>
                <w:lang w:eastAsia="zh-CN"/>
              </w:rPr>
            </w:pPr>
            <w:r w:rsidRPr="003011A2">
              <w:rPr>
                <w:bCs/>
                <w:color w:val="000000"/>
                <w:sz w:val="24"/>
                <w:szCs w:val="24"/>
                <w:lang w:eastAsia="zh-CN"/>
              </w:rPr>
              <w:t>оценка результатов практической работы, собеседование по результатам внеаудиторной работы, оценка практической работы, устный и письменный отчёт.</w:t>
            </w:r>
          </w:p>
        </w:tc>
      </w:tr>
      <w:tr w:rsidR="003011A2" w:rsidRPr="003011A2" w:rsidTr="003011A2">
        <w:trPr>
          <w:trHeight w:val="847"/>
        </w:trPr>
        <w:tc>
          <w:tcPr>
            <w:tcW w:w="586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3011A2" w:rsidRPr="003011A2" w:rsidRDefault="003011A2" w:rsidP="003011A2">
            <w:pPr>
              <w:widowControl/>
              <w:autoSpaceDE/>
              <w:autoSpaceDN/>
              <w:rPr>
                <w:color w:val="000000"/>
                <w:sz w:val="24"/>
                <w:szCs w:val="24"/>
                <w:lang w:eastAsia="ru-RU"/>
              </w:rPr>
            </w:pPr>
            <w:r w:rsidRPr="003011A2">
              <w:rPr>
                <w:color w:val="000000"/>
                <w:sz w:val="24"/>
                <w:szCs w:val="24"/>
                <w:lang w:eastAsia="ru-RU"/>
              </w:rPr>
              <w:t>нормы международного гуманитарного права;</w:t>
            </w:r>
          </w:p>
        </w:tc>
        <w:tc>
          <w:tcPr>
            <w:tcW w:w="48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3011A2" w:rsidRPr="003011A2" w:rsidRDefault="003011A2" w:rsidP="003011A2">
            <w:pPr>
              <w:widowControl/>
              <w:autoSpaceDE/>
              <w:autoSpaceDN/>
              <w:jc w:val="both"/>
              <w:rPr>
                <w:color w:val="000000"/>
                <w:sz w:val="24"/>
                <w:szCs w:val="24"/>
                <w:lang w:eastAsia="zh-CN"/>
              </w:rPr>
            </w:pPr>
            <w:r w:rsidRPr="003011A2">
              <w:rPr>
                <w:color w:val="000000"/>
                <w:sz w:val="24"/>
                <w:szCs w:val="24"/>
                <w:lang w:eastAsia="zh-CN"/>
              </w:rPr>
              <w:t>оценка результатов практической работы, собеседование по результатам внеаудиторной работы, оценка практической работы, устный и письменный отчёт.</w:t>
            </w:r>
          </w:p>
        </w:tc>
      </w:tr>
      <w:tr w:rsidR="003011A2" w:rsidRPr="003011A2" w:rsidTr="003011A2">
        <w:trPr>
          <w:trHeight w:val="416"/>
        </w:trPr>
        <w:tc>
          <w:tcPr>
            <w:tcW w:w="586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3011A2" w:rsidRPr="003011A2" w:rsidRDefault="003011A2" w:rsidP="003011A2">
            <w:pPr>
              <w:widowControl/>
              <w:autoSpaceDE/>
              <w:autoSpaceDN/>
              <w:rPr>
                <w:color w:val="000000"/>
                <w:sz w:val="24"/>
                <w:szCs w:val="24"/>
                <w:lang w:eastAsia="ru-RU"/>
              </w:rPr>
            </w:pPr>
            <w:r w:rsidRPr="003011A2">
              <w:rPr>
                <w:color w:val="000000"/>
                <w:sz w:val="24"/>
                <w:szCs w:val="24"/>
                <w:lang w:eastAsia="ru-RU"/>
              </w:rPr>
              <w:t>назначение и боевые свойства личного оружия;</w:t>
            </w:r>
          </w:p>
        </w:tc>
        <w:tc>
          <w:tcPr>
            <w:tcW w:w="48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3011A2" w:rsidRPr="003011A2" w:rsidRDefault="003011A2" w:rsidP="003011A2">
            <w:pPr>
              <w:widowControl/>
              <w:autoSpaceDE/>
              <w:autoSpaceDN/>
              <w:jc w:val="both"/>
              <w:rPr>
                <w:color w:val="000000"/>
                <w:sz w:val="24"/>
                <w:szCs w:val="24"/>
                <w:lang w:eastAsia="zh-CN"/>
              </w:rPr>
            </w:pPr>
            <w:r w:rsidRPr="003011A2">
              <w:rPr>
                <w:color w:val="000000"/>
                <w:sz w:val="24"/>
                <w:szCs w:val="24"/>
                <w:lang w:eastAsia="zh-CN"/>
              </w:rPr>
              <w:t>оценка результатов практической работы, собеседование по результатам внеаудиторной работы, оценка практической работы, устный и письменный отчёт.</w:t>
            </w:r>
          </w:p>
        </w:tc>
      </w:tr>
      <w:tr w:rsidR="003011A2" w:rsidRPr="003011A2" w:rsidTr="003011A2">
        <w:trPr>
          <w:trHeight w:val="847"/>
        </w:trPr>
        <w:tc>
          <w:tcPr>
            <w:tcW w:w="586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3011A2" w:rsidRPr="003011A2" w:rsidRDefault="003011A2" w:rsidP="003011A2">
            <w:pPr>
              <w:widowControl/>
              <w:autoSpaceDE/>
              <w:autoSpaceDN/>
              <w:rPr>
                <w:color w:val="000000"/>
                <w:sz w:val="24"/>
                <w:szCs w:val="24"/>
                <w:lang w:eastAsia="ru-RU"/>
              </w:rPr>
            </w:pPr>
            <w:r w:rsidRPr="003011A2">
              <w:rPr>
                <w:color w:val="000000"/>
                <w:sz w:val="24"/>
                <w:szCs w:val="24"/>
                <w:lang w:eastAsia="ru-RU"/>
              </w:rPr>
              <w:t>средства массового поражения и их поражающие факторы;</w:t>
            </w:r>
          </w:p>
        </w:tc>
        <w:tc>
          <w:tcPr>
            <w:tcW w:w="48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3011A2" w:rsidRPr="003011A2" w:rsidRDefault="003011A2" w:rsidP="003011A2">
            <w:pPr>
              <w:widowControl/>
              <w:autoSpaceDE/>
              <w:autoSpaceDN/>
              <w:jc w:val="both"/>
              <w:rPr>
                <w:color w:val="000000"/>
                <w:sz w:val="24"/>
                <w:szCs w:val="24"/>
                <w:lang w:eastAsia="zh-CN"/>
              </w:rPr>
            </w:pPr>
            <w:r w:rsidRPr="003011A2">
              <w:rPr>
                <w:color w:val="000000"/>
                <w:sz w:val="24"/>
                <w:szCs w:val="24"/>
                <w:lang w:eastAsia="zh-CN"/>
              </w:rPr>
              <w:t>оценка результатов практической работы, собеседование по результатам внеаудиторной работы, оценка практической работы, устный и письменный отчёт.</w:t>
            </w:r>
          </w:p>
        </w:tc>
      </w:tr>
      <w:tr w:rsidR="003011A2" w:rsidRPr="003011A2" w:rsidTr="003011A2">
        <w:trPr>
          <w:trHeight w:val="847"/>
        </w:trPr>
        <w:tc>
          <w:tcPr>
            <w:tcW w:w="586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3011A2" w:rsidRPr="003011A2" w:rsidRDefault="003011A2" w:rsidP="003011A2">
            <w:pPr>
              <w:widowControl/>
              <w:autoSpaceDE/>
              <w:autoSpaceDN/>
              <w:rPr>
                <w:color w:val="000000"/>
                <w:sz w:val="24"/>
                <w:szCs w:val="24"/>
                <w:lang w:eastAsia="ru-RU"/>
              </w:rPr>
            </w:pPr>
            <w:r w:rsidRPr="003011A2">
              <w:rPr>
                <w:color w:val="000000"/>
                <w:sz w:val="24"/>
                <w:szCs w:val="24"/>
                <w:lang w:eastAsia="ru-RU"/>
              </w:rPr>
              <w:t>защитные сооружения гражданской обороны и правила их использования;</w:t>
            </w:r>
          </w:p>
        </w:tc>
        <w:tc>
          <w:tcPr>
            <w:tcW w:w="48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3011A2" w:rsidRPr="003011A2" w:rsidRDefault="003011A2" w:rsidP="003011A2">
            <w:pPr>
              <w:widowControl/>
              <w:autoSpaceDE/>
              <w:autoSpaceDN/>
              <w:jc w:val="both"/>
              <w:rPr>
                <w:bCs/>
                <w:color w:val="000000"/>
                <w:sz w:val="24"/>
                <w:szCs w:val="24"/>
                <w:lang w:eastAsia="zh-CN"/>
              </w:rPr>
            </w:pPr>
            <w:r w:rsidRPr="003011A2">
              <w:rPr>
                <w:bCs/>
                <w:color w:val="000000"/>
                <w:sz w:val="24"/>
                <w:szCs w:val="24"/>
                <w:lang w:eastAsia="zh-CN"/>
              </w:rPr>
              <w:t>оценка результатов практической работы, собеседование по результатам внеаудиторной работы, оценка практической работы, устный и письменный отчёт.</w:t>
            </w:r>
          </w:p>
        </w:tc>
      </w:tr>
      <w:tr w:rsidR="003011A2" w:rsidRPr="003011A2" w:rsidTr="003011A2">
        <w:trPr>
          <w:trHeight w:val="847"/>
        </w:trPr>
        <w:tc>
          <w:tcPr>
            <w:tcW w:w="586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3011A2" w:rsidRPr="003011A2" w:rsidRDefault="003011A2" w:rsidP="003011A2">
            <w:pPr>
              <w:widowControl/>
              <w:autoSpaceDE/>
              <w:autoSpaceDN/>
              <w:rPr>
                <w:color w:val="000000"/>
                <w:sz w:val="24"/>
                <w:szCs w:val="24"/>
                <w:lang w:eastAsia="ru-RU"/>
              </w:rPr>
            </w:pPr>
            <w:r w:rsidRPr="003011A2">
              <w:rPr>
                <w:color w:val="000000"/>
                <w:sz w:val="24"/>
                <w:szCs w:val="24"/>
                <w:lang w:eastAsia="ru-RU"/>
              </w:rPr>
              <w:t>правила приема в образовательные учреждения военного профессионального образования, МВД России, ФСБ России, МЧС России;</w:t>
            </w:r>
          </w:p>
        </w:tc>
        <w:tc>
          <w:tcPr>
            <w:tcW w:w="48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3011A2" w:rsidRPr="003011A2" w:rsidRDefault="003011A2" w:rsidP="003011A2">
            <w:pPr>
              <w:widowControl/>
              <w:autoSpaceDE/>
              <w:autoSpaceDN/>
              <w:jc w:val="both"/>
              <w:rPr>
                <w:bCs/>
                <w:color w:val="000000"/>
                <w:sz w:val="24"/>
                <w:szCs w:val="24"/>
                <w:lang w:eastAsia="zh-CN"/>
              </w:rPr>
            </w:pPr>
            <w:r w:rsidRPr="003011A2">
              <w:rPr>
                <w:bCs/>
                <w:color w:val="000000"/>
                <w:sz w:val="24"/>
                <w:szCs w:val="24"/>
                <w:lang w:eastAsia="zh-CN"/>
              </w:rPr>
              <w:t>оценка результатов практической работы, собеседование по результатам внеаудиторной работы, оценка практической работы, устный и письменный отчёт.</w:t>
            </w:r>
          </w:p>
        </w:tc>
      </w:tr>
      <w:tr w:rsidR="003011A2" w:rsidRPr="003011A2" w:rsidTr="003011A2">
        <w:trPr>
          <w:trHeight w:val="332"/>
        </w:trPr>
        <w:tc>
          <w:tcPr>
            <w:tcW w:w="10739" w:type="dxa"/>
            <w:gridSpan w:val="2"/>
            <w:tcBorders>
              <w:top w:val="single" w:sz="4" w:space="0" w:color="000001"/>
              <w:left w:val="single" w:sz="4" w:space="0" w:color="000001"/>
              <w:bottom w:val="single" w:sz="4" w:space="0" w:color="000001"/>
              <w:right w:val="single" w:sz="4" w:space="0" w:color="000001"/>
            </w:tcBorders>
            <w:shd w:val="clear" w:color="auto" w:fill="C2D69B" w:themeFill="accent3" w:themeFillTint="99"/>
            <w:tcMar>
              <w:left w:w="103" w:type="dxa"/>
            </w:tcMar>
            <w:vAlign w:val="center"/>
          </w:tcPr>
          <w:p w:rsidR="003011A2" w:rsidRPr="003011A2" w:rsidRDefault="003011A2" w:rsidP="003011A2">
            <w:pPr>
              <w:widowControl/>
              <w:shd w:val="clear" w:color="auto" w:fill="C2D69B"/>
              <w:autoSpaceDE/>
              <w:autoSpaceDN/>
              <w:ind w:firstLine="709"/>
              <w:rPr>
                <w:b/>
                <w:color w:val="000000"/>
                <w:sz w:val="24"/>
                <w:szCs w:val="24"/>
                <w:lang w:eastAsia="ru-RU"/>
              </w:rPr>
            </w:pPr>
            <w:r w:rsidRPr="003011A2">
              <w:rPr>
                <w:b/>
                <w:color w:val="00000A"/>
                <w:sz w:val="28"/>
                <w:szCs w:val="28"/>
                <w:lang w:eastAsia="zh-CN"/>
              </w:rPr>
              <w:t>уметь:</w:t>
            </w:r>
          </w:p>
        </w:tc>
      </w:tr>
      <w:tr w:rsidR="003011A2" w:rsidRPr="003011A2" w:rsidTr="003011A2">
        <w:trPr>
          <w:trHeight w:val="847"/>
        </w:trPr>
        <w:tc>
          <w:tcPr>
            <w:tcW w:w="586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3011A2" w:rsidRPr="003011A2" w:rsidRDefault="003011A2" w:rsidP="003011A2">
            <w:pPr>
              <w:widowControl/>
              <w:autoSpaceDE/>
              <w:autoSpaceDN/>
              <w:rPr>
                <w:color w:val="000000"/>
                <w:sz w:val="24"/>
                <w:szCs w:val="24"/>
                <w:lang w:eastAsia="ru-RU"/>
              </w:rPr>
            </w:pPr>
            <w:r w:rsidRPr="003011A2">
              <w:rPr>
                <w:color w:val="000000"/>
                <w:sz w:val="24"/>
                <w:szCs w:val="24"/>
                <w:lang w:eastAsia="ru-RU"/>
              </w:rPr>
              <w:t>владеть способами защиты населения от чрезвычайных ситуаций природного и техногенного характера;</w:t>
            </w:r>
          </w:p>
        </w:tc>
        <w:tc>
          <w:tcPr>
            <w:tcW w:w="48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3011A2" w:rsidRPr="003011A2" w:rsidRDefault="003011A2" w:rsidP="003011A2">
            <w:pPr>
              <w:widowControl/>
              <w:autoSpaceDE/>
              <w:autoSpaceDN/>
              <w:jc w:val="both"/>
              <w:rPr>
                <w:color w:val="000000"/>
                <w:sz w:val="24"/>
                <w:szCs w:val="24"/>
                <w:lang w:eastAsia="zh-CN"/>
              </w:rPr>
            </w:pPr>
            <w:r w:rsidRPr="003011A2">
              <w:rPr>
                <w:color w:val="000000"/>
                <w:sz w:val="24"/>
                <w:szCs w:val="24"/>
                <w:lang w:eastAsia="zh-CN"/>
              </w:rPr>
              <w:t>оценка результатов практической работы, собеседование по результатам внеаудиторной работы, оценка практической работы, устный и письменный отчёт.</w:t>
            </w:r>
          </w:p>
        </w:tc>
      </w:tr>
      <w:tr w:rsidR="003011A2" w:rsidRPr="003011A2" w:rsidTr="003011A2">
        <w:trPr>
          <w:trHeight w:val="847"/>
        </w:trPr>
        <w:tc>
          <w:tcPr>
            <w:tcW w:w="586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3011A2" w:rsidRPr="003011A2" w:rsidRDefault="003011A2" w:rsidP="003011A2">
            <w:pPr>
              <w:widowControl/>
              <w:autoSpaceDE/>
              <w:autoSpaceDN/>
              <w:rPr>
                <w:color w:val="000000"/>
                <w:sz w:val="24"/>
                <w:szCs w:val="24"/>
                <w:lang w:eastAsia="ru-RU"/>
              </w:rPr>
            </w:pPr>
            <w:r w:rsidRPr="003011A2">
              <w:rPr>
                <w:color w:val="000000"/>
                <w:sz w:val="24"/>
                <w:szCs w:val="24"/>
                <w:lang w:eastAsia="ru-RU"/>
              </w:rPr>
              <w:t>пользоваться средствами индивидуальной и коллективной защиты;</w:t>
            </w:r>
          </w:p>
        </w:tc>
        <w:tc>
          <w:tcPr>
            <w:tcW w:w="48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3011A2" w:rsidRPr="003011A2" w:rsidRDefault="003011A2" w:rsidP="003011A2">
            <w:pPr>
              <w:widowControl/>
              <w:autoSpaceDE/>
              <w:autoSpaceDN/>
              <w:jc w:val="both"/>
              <w:rPr>
                <w:color w:val="000000"/>
                <w:sz w:val="24"/>
                <w:szCs w:val="24"/>
                <w:lang w:eastAsia="zh-CN"/>
              </w:rPr>
            </w:pPr>
            <w:r w:rsidRPr="003011A2">
              <w:rPr>
                <w:color w:val="000000"/>
                <w:sz w:val="24"/>
                <w:szCs w:val="24"/>
                <w:lang w:eastAsia="zh-CN"/>
              </w:rPr>
              <w:t>оценка результатов практической работы, собеседование по результатам внеаудиторной работы, оценка практической работы, устный и письменный отчёт.</w:t>
            </w:r>
          </w:p>
        </w:tc>
      </w:tr>
      <w:tr w:rsidR="003011A2" w:rsidRPr="003011A2" w:rsidTr="003011A2">
        <w:trPr>
          <w:trHeight w:val="847"/>
        </w:trPr>
        <w:tc>
          <w:tcPr>
            <w:tcW w:w="586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3011A2" w:rsidRPr="003011A2" w:rsidRDefault="003011A2" w:rsidP="003011A2">
            <w:pPr>
              <w:widowControl/>
              <w:autoSpaceDE/>
              <w:autoSpaceDN/>
              <w:rPr>
                <w:color w:val="000000"/>
                <w:sz w:val="24"/>
                <w:szCs w:val="24"/>
                <w:lang w:eastAsia="ru-RU"/>
              </w:rPr>
            </w:pPr>
            <w:r w:rsidRPr="003011A2">
              <w:rPr>
                <w:color w:val="000000"/>
                <w:sz w:val="24"/>
                <w:szCs w:val="24"/>
                <w:lang w:eastAsia="ru-RU"/>
              </w:rPr>
              <w:t>оценивать уровень своей подготовки и осуществлять осознанное самоопределение по отношению к военной службе;</w:t>
            </w:r>
          </w:p>
        </w:tc>
        <w:tc>
          <w:tcPr>
            <w:tcW w:w="48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3011A2" w:rsidRPr="003011A2" w:rsidRDefault="003011A2" w:rsidP="003011A2">
            <w:pPr>
              <w:widowControl/>
              <w:autoSpaceDE/>
              <w:autoSpaceDN/>
              <w:jc w:val="both"/>
              <w:rPr>
                <w:color w:val="000000"/>
                <w:sz w:val="24"/>
                <w:szCs w:val="24"/>
                <w:lang w:eastAsia="zh-CN"/>
              </w:rPr>
            </w:pPr>
            <w:r w:rsidRPr="003011A2">
              <w:rPr>
                <w:color w:val="000000"/>
                <w:sz w:val="24"/>
                <w:szCs w:val="24"/>
                <w:lang w:eastAsia="zh-CN"/>
              </w:rPr>
              <w:t>оценка результатов практической работы, собеседование по результатам внеаудиторной работы, оценка практической работы, устный и письменный отчёт.</w:t>
            </w:r>
          </w:p>
        </w:tc>
      </w:tr>
      <w:tr w:rsidR="003011A2" w:rsidRPr="003011A2" w:rsidTr="003011A2">
        <w:trPr>
          <w:trHeight w:val="847"/>
        </w:trPr>
        <w:tc>
          <w:tcPr>
            <w:tcW w:w="586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3011A2" w:rsidRPr="003011A2" w:rsidRDefault="003011A2" w:rsidP="003011A2">
            <w:pPr>
              <w:widowControl/>
              <w:autoSpaceDE/>
              <w:autoSpaceDN/>
              <w:rPr>
                <w:color w:val="000000"/>
                <w:sz w:val="24"/>
                <w:szCs w:val="24"/>
                <w:lang w:eastAsia="ru-RU"/>
              </w:rPr>
            </w:pPr>
            <w:r w:rsidRPr="003011A2">
              <w:rPr>
                <w:color w:val="000000"/>
                <w:sz w:val="24"/>
                <w:szCs w:val="24"/>
                <w:lang w:eastAsia="ru-RU"/>
              </w:rPr>
              <w:t>использовать полученные знания при первоначальной постановке на воинский учет;</w:t>
            </w:r>
          </w:p>
        </w:tc>
        <w:tc>
          <w:tcPr>
            <w:tcW w:w="48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3011A2" w:rsidRPr="003011A2" w:rsidRDefault="003011A2" w:rsidP="003011A2">
            <w:pPr>
              <w:widowControl/>
              <w:autoSpaceDE/>
              <w:autoSpaceDN/>
              <w:jc w:val="both"/>
              <w:rPr>
                <w:bCs/>
                <w:color w:val="000000"/>
                <w:sz w:val="24"/>
                <w:szCs w:val="24"/>
                <w:lang w:eastAsia="zh-CN"/>
              </w:rPr>
            </w:pPr>
            <w:r w:rsidRPr="003011A2">
              <w:rPr>
                <w:bCs/>
                <w:color w:val="000000"/>
                <w:sz w:val="24"/>
                <w:szCs w:val="24"/>
                <w:lang w:eastAsia="zh-CN"/>
              </w:rPr>
              <w:t>оценка результатов практической работы, собеседование по результатам внеаудиторной работы, оценка практической работы, устный и письменный отчёт.</w:t>
            </w:r>
          </w:p>
        </w:tc>
      </w:tr>
      <w:tr w:rsidR="003011A2" w:rsidRPr="003011A2" w:rsidTr="003011A2">
        <w:trPr>
          <w:trHeight w:val="847"/>
        </w:trPr>
        <w:tc>
          <w:tcPr>
            <w:tcW w:w="586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3011A2" w:rsidRPr="003011A2" w:rsidRDefault="003011A2" w:rsidP="003011A2">
            <w:pPr>
              <w:widowControl/>
              <w:autoSpaceDE/>
              <w:autoSpaceDN/>
              <w:rPr>
                <w:color w:val="000000"/>
                <w:sz w:val="24"/>
                <w:szCs w:val="24"/>
                <w:lang w:eastAsia="ru-RU"/>
              </w:rPr>
            </w:pPr>
            <w:r w:rsidRPr="003011A2">
              <w:rPr>
                <w:color w:val="000000"/>
                <w:sz w:val="24"/>
                <w:szCs w:val="24"/>
                <w:lang w:eastAsia="ru-RU"/>
              </w:rPr>
              <w:lastRenderedPageBreak/>
              <w:t>выполнять неполную разборку и сборку автомата Калашникова;</w:t>
            </w:r>
          </w:p>
        </w:tc>
        <w:tc>
          <w:tcPr>
            <w:tcW w:w="48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3011A2" w:rsidRPr="003011A2" w:rsidRDefault="003011A2" w:rsidP="003011A2">
            <w:pPr>
              <w:widowControl/>
              <w:autoSpaceDE/>
              <w:autoSpaceDN/>
              <w:jc w:val="both"/>
              <w:rPr>
                <w:color w:val="000000"/>
                <w:sz w:val="24"/>
                <w:szCs w:val="24"/>
                <w:lang w:eastAsia="zh-CN"/>
              </w:rPr>
            </w:pPr>
            <w:r w:rsidRPr="003011A2">
              <w:rPr>
                <w:color w:val="000000"/>
                <w:sz w:val="24"/>
                <w:szCs w:val="24"/>
                <w:lang w:eastAsia="zh-CN"/>
              </w:rPr>
              <w:t>оценка результатов практической работы, собеседование по результатам внеаудиторной работы, оценка практической работы, устный и письменный отчёт.</w:t>
            </w:r>
          </w:p>
        </w:tc>
      </w:tr>
      <w:tr w:rsidR="003011A2" w:rsidRPr="003011A2" w:rsidTr="003011A2">
        <w:trPr>
          <w:trHeight w:val="847"/>
        </w:trPr>
        <w:tc>
          <w:tcPr>
            <w:tcW w:w="586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3011A2" w:rsidRPr="003011A2" w:rsidRDefault="003011A2" w:rsidP="003011A2">
            <w:pPr>
              <w:widowControl/>
              <w:autoSpaceDE/>
              <w:autoSpaceDN/>
              <w:rPr>
                <w:color w:val="000000"/>
                <w:sz w:val="24"/>
                <w:szCs w:val="24"/>
                <w:lang w:eastAsia="ru-RU"/>
              </w:rPr>
            </w:pPr>
            <w:r w:rsidRPr="003011A2">
              <w:rPr>
                <w:color w:val="000000"/>
                <w:sz w:val="24"/>
                <w:szCs w:val="24"/>
                <w:lang w:eastAsia="ru-RU"/>
              </w:rPr>
              <w:t>вести стрельбу из автомата по неподвижным целям;</w:t>
            </w:r>
          </w:p>
        </w:tc>
        <w:tc>
          <w:tcPr>
            <w:tcW w:w="48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3011A2" w:rsidRPr="003011A2" w:rsidRDefault="003011A2" w:rsidP="003011A2">
            <w:pPr>
              <w:widowControl/>
              <w:autoSpaceDE/>
              <w:autoSpaceDN/>
              <w:jc w:val="both"/>
              <w:rPr>
                <w:color w:val="000000"/>
                <w:sz w:val="24"/>
                <w:szCs w:val="24"/>
                <w:lang w:eastAsia="zh-CN"/>
              </w:rPr>
            </w:pPr>
            <w:r w:rsidRPr="003011A2">
              <w:rPr>
                <w:color w:val="000000"/>
                <w:sz w:val="24"/>
                <w:szCs w:val="24"/>
                <w:lang w:eastAsia="zh-CN"/>
              </w:rPr>
              <w:t>оценка результатов практической работы, собеседование по результатам внеаудиторной работы, оценка практической работы, устный и письменный отчёт.</w:t>
            </w:r>
          </w:p>
        </w:tc>
      </w:tr>
      <w:tr w:rsidR="003011A2" w:rsidRPr="003011A2" w:rsidTr="003011A2">
        <w:trPr>
          <w:trHeight w:val="847"/>
        </w:trPr>
        <w:tc>
          <w:tcPr>
            <w:tcW w:w="586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3011A2" w:rsidRPr="003011A2" w:rsidRDefault="003011A2" w:rsidP="003011A2">
            <w:pPr>
              <w:widowControl/>
              <w:autoSpaceDE/>
              <w:autoSpaceDN/>
              <w:rPr>
                <w:color w:val="000000"/>
                <w:sz w:val="24"/>
                <w:szCs w:val="24"/>
                <w:lang w:eastAsia="ru-RU"/>
              </w:rPr>
            </w:pPr>
            <w:r w:rsidRPr="003011A2">
              <w:rPr>
                <w:color w:val="000000"/>
                <w:sz w:val="24"/>
                <w:szCs w:val="24"/>
                <w:lang w:eastAsia="ru-RU"/>
              </w:rPr>
              <w:t>владеть навыками безопасного обращения с оружием;</w:t>
            </w:r>
          </w:p>
        </w:tc>
        <w:tc>
          <w:tcPr>
            <w:tcW w:w="48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3011A2" w:rsidRPr="003011A2" w:rsidRDefault="003011A2" w:rsidP="003011A2">
            <w:pPr>
              <w:widowControl/>
              <w:autoSpaceDE/>
              <w:autoSpaceDN/>
              <w:jc w:val="both"/>
              <w:rPr>
                <w:color w:val="000000"/>
                <w:sz w:val="24"/>
                <w:szCs w:val="24"/>
                <w:lang w:eastAsia="zh-CN"/>
              </w:rPr>
            </w:pPr>
            <w:r w:rsidRPr="003011A2">
              <w:rPr>
                <w:color w:val="000000"/>
                <w:sz w:val="24"/>
                <w:szCs w:val="24"/>
                <w:lang w:eastAsia="zh-CN"/>
              </w:rPr>
              <w:t>оценка результатов практической работы, собеседование по результатам внеаудиторной работы, оценка практической работы, устный и письменный отчёт.</w:t>
            </w:r>
          </w:p>
        </w:tc>
      </w:tr>
      <w:tr w:rsidR="003011A2" w:rsidRPr="003011A2" w:rsidTr="003011A2">
        <w:trPr>
          <w:trHeight w:val="847"/>
        </w:trPr>
        <w:tc>
          <w:tcPr>
            <w:tcW w:w="586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3011A2" w:rsidRPr="003011A2" w:rsidRDefault="003011A2" w:rsidP="003011A2">
            <w:pPr>
              <w:widowControl/>
              <w:autoSpaceDE/>
              <w:autoSpaceDN/>
              <w:rPr>
                <w:color w:val="000000"/>
                <w:sz w:val="24"/>
                <w:szCs w:val="24"/>
                <w:lang w:eastAsia="ru-RU"/>
              </w:rPr>
            </w:pPr>
            <w:r w:rsidRPr="003011A2">
              <w:rPr>
                <w:color w:val="000000"/>
                <w:sz w:val="24"/>
                <w:szCs w:val="24"/>
                <w:lang w:eastAsia="ru-RU"/>
              </w:rPr>
              <w:t>ориентироваться на местности по карте и двигаться в заданную точку по азимуту;</w:t>
            </w:r>
          </w:p>
        </w:tc>
        <w:tc>
          <w:tcPr>
            <w:tcW w:w="48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3011A2" w:rsidRPr="003011A2" w:rsidRDefault="003011A2" w:rsidP="003011A2">
            <w:pPr>
              <w:widowControl/>
              <w:autoSpaceDE/>
              <w:autoSpaceDN/>
              <w:jc w:val="both"/>
              <w:rPr>
                <w:color w:val="000000"/>
                <w:sz w:val="24"/>
                <w:szCs w:val="24"/>
                <w:lang w:eastAsia="zh-CN"/>
              </w:rPr>
            </w:pPr>
            <w:r w:rsidRPr="003011A2">
              <w:rPr>
                <w:color w:val="000000"/>
                <w:sz w:val="24"/>
                <w:szCs w:val="24"/>
                <w:lang w:eastAsia="zh-CN"/>
              </w:rPr>
              <w:t>оценка результатов практической работы, собеседование по результатам внеаудиторной работы, оценка практической работы, устный и письменный отчёт.</w:t>
            </w:r>
          </w:p>
        </w:tc>
      </w:tr>
      <w:tr w:rsidR="003011A2" w:rsidRPr="003011A2" w:rsidTr="003011A2">
        <w:trPr>
          <w:trHeight w:val="1144"/>
        </w:trPr>
        <w:tc>
          <w:tcPr>
            <w:tcW w:w="586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3011A2" w:rsidRPr="003011A2" w:rsidRDefault="003011A2" w:rsidP="003011A2">
            <w:pPr>
              <w:widowControl/>
              <w:autoSpaceDE/>
              <w:autoSpaceDN/>
              <w:rPr>
                <w:color w:val="000000"/>
                <w:sz w:val="24"/>
                <w:szCs w:val="24"/>
                <w:lang w:eastAsia="ru-RU"/>
              </w:rPr>
            </w:pPr>
            <w:r w:rsidRPr="003011A2">
              <w:rPr>
                <w:color w:val="000000"/>
                <w:sz w:val="24"/>
                <w:szCs w:val="24"/>
                <w:lang w:eastAsia="ru-RU"/>
              </w:rPr>
              <w:t>обращаться с приборами радиационной, химической разведки и дозиметрического контроля;</w:t>
            </w:r>
          </w:p>
        </w:tc>
        <w:tc>
          <w:tcPr>
            <w:tcW w:w="48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3011A2" w:rsidRPr="003011A2" w:rsidRDefault="003011A2" w:rsidP="003011A2">
            <w:pPr>
              <w:widowControl/>
              <w:autoSpaceDE/>
              <w:autoSpaceDN/>
              <w:jc w:val="both"/>
              <w:rPr>
                <w:color w:val="000000"/>
                <w:sz w:val="24"/>
                <w:szCs w:val="24"/>
                <w:lang w:eastAsia="zh-CN"/>
              </w:rPr>
            </w:pPr>
            <w:r w:rsidRPr="003011A2">
              <w:rPr>
                <w:color w:val="000000"/>
                <w:sz w:val="24"/>
                <w:szCs w:val="24"/>
                <w:lang w:eastAsia="zh-CN"/>
              </w:rPr>
              <w:t>оценка результатов практической работы, собеседование по результатам внеаудиторной работы, оценка практической работы, устный и письменный отчёт.</w:t>
            </w:r>
          </w:p>
        </w:tc>
      </w:tr>
      <w:tr w:rsidR="003011A2" w:rsidRPr="003011A2" w:rsidTr="003011A2">
        <w:trPr>
          <w:trHeight w:val="847"/>
        </w:trPr>
        <w:tc>
          <w:tcPr>
            <w:tcW w:w="586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3011A2" w:rsidRPr="003011A2" w:rsidRDefault="003011A2" w:rsidP="003011A2">
            <w:pPr>
              <w:widowControl/>
              <w:autoSpaceDE/>
              <w:autoSpaceDN/>
              <w:rPr>
                <w:color w:val="000000"/>
                <w:sz w:val="24"/>
                <w:szCs w:val="24"/>
                <w:lang w:eastAsia="ru-RU"/>
              </w:rPr>
            </w:pPr>
            <w:r w:rsidRPr="003011A2">
              <w:rPr>
                <w:color w:val="000000"/>
                <w:sz w:val="24"/>
                <w:szCs w:val="24"/>
                <w:lang w:eastAsia="ru-RU"/>
              </w:rPr>
              <w:t>выполнять элементы строевой и тактической подготовки;</w:t>
            </w:r>
          </w:p>
        </w:tc>
        <w:tc>
          <w:tcPr>
            <w:tcW w:w="48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3011A2" w:rsidRPr="003011A2" w:rsidRDefault="003011A2" w:rsidP="003011A2">
            <w:pPr>
              <w:widowControl/>
              <w:autoSpaceDE/>
              <w:autoSpaceDN/>
              <w:jc w:val="both"/>
              <w:rPr>
                <w:color w:val="000000"/>
                <w:sz w:val="24"/>
                <w:szCs w:val="24"/>
                <w:lang w:eastAsia="zh-CN"/>
              </w:rPr>
            </w:pPr>
            <w:r w:rsidRPr="003011A2">
              <w:rPr>
                <w:color w:val="000000"/>
                <w:sz w:val="24"/>
                <w:szCs w:val="24"/>
                <w:lang w:eastAsia="zh-CN"/>
              </w:rPr>
              <w:t>оценка результатов практической работы, собеседование по результатам внеаудиторной работы, оценка практической работы, устный и письменный отчёт.</w:t>
            </w:r>
          </w:p>
        </w:tc>
      </w:tr>
      <w:tr w:rsidR="003011A2" w:rsidRPr="003011A2" w:rsidTr="003011A2">
        <w:trPr>
          <w:trHeight w:val="847"/>
        </w:trPr>
        <w:tc>
          <w:tcPr>
            <w:tcW w:w="586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3011A2" w:rsidRPr="003011A2" w:rsidRDefault="003011A2" w:rsidP="003011A2">
            <w:pPr>
              <w:widowControl/>
              <w:autoSpaceDE/>
              <w:autoSpaceDN/>
              <w:rPr>
                <w:color w:val="000000"/>
                <w:sz w:val="24"/>
                <w:szCs w:val="24"/>
                <w:lang w:eastAsia="ru-RU"/>
              </w:rPr>
            </w:pPr>
            <w:r w:rsidRPr="003011A2">
              <w:rPr>
                <w:color w:val="000000"/>
                <w:sz w:val="24"/>
                <w:szCs w:val="24"/>
                <w:lang w:eastAsia="ru-RU"/>
              </w:rPr>
              <w:t>выполнять упражнения в объеме требований, предъявляемых к молодому пополнению воинских частей и кандидатам, поступающим в высшие военно-учебные заведения;</w:t>
            </w:r>
          </w:p>
        </w:tc>
        <w:tc>
          <w:tcPr>
            <w:tcW w:w="48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3011A2" w:rsidRPr="003011A2" w:rsidRDefault="003011A2" w:rsidP="003011A2">
            <w:pPr>
              <w:widowControl/>
              <w:autoSpaceDE/>
              <w:autoSpaceDN/>
              <w:jc w:val="both"/>
              <w:rPr>
                <w:bCs/>
                <w:color w:val="000000"/>
                <w:sz w:val="24"/>
                <w:szCs w:val="24"/>
                <w:lang w:eastAsia="zh-CN"/>
              </w:rPr>
            </w:pPr>
            <w:r w:rsidRPr="003011A2">
              <w:rPr>
                <w:bCs/>
                <w:color w:val="000000"/>
                <w:sz w:val="24"/>
                <w:szCs w:val="24"/>
                <w:lang w:eastAsia="zh-CN"/>
              </w:rPr>
              <w:t>оценка результатов практической работы, собеседование по результатам внеаудиторной работы, оценка практической работы, устный и письменный отчёт.</w:t>
            </w:r>
          </w:p>
        </w:tc>
      </w:tr>
      <w:tr w:rsidR="003011A2" w:rsidRPr="003011A2" w:rsidTr="003011A2">
        <w:trPr>
          <w:trHeight w:val="847"/>
        </w:trPr>
        <w:tc>
          <w:tcPr>
            <w:tcW w:w="10739" w:type="dxa"/>
            <w:gridSpan w:val="2"/>
            <w:tcBorders>
              <w:top w:val="single" w:sz="4" w:space="0" w:color="000001"/>
              <w:left w:val="single" w:sz="4" w:space="0" w:color="000001"/>
              <w:bottom w:val="single" w:sz="4" w:space="0" w:color="000001"/>
              <w:right w:val="single" w:sz="4" w:space="0" w:color="000001"/>
            </w:tcBorders>
            <w:shd w:val="clear" w:color="auto" w:fill="C2D69B" w:themeFill="accent3" w:themeFillTint="99"/>
            <w:tcMar>
              <w:left w:w="103" w:type="dxa"/>
            </w:tcMar>
            <w:vAlign w:val="center"/>
          </w:tcPr>
          <w:p w:rsidR="003011A2" w:rsidRPr="003011A2" w:rsidRDefault="003011A2" w:rsidP="003011A2">
            <w:pPr>
              <w:widowControl/>
              <w:autoSpaceDE/>
              <w:autoSpaceDN/>
              <w:jc w:val="center"/>
              <w:rPr>
                <w:b/>
                <w:color w:val="000000"/>
                <w:sz w:val="24"/>
                <w:szCs w:val="24"/>
                <w:lang w:eastAsia="ru-RU"/>
              </w:rPr>
            </w:pPr>
            <w:r w:rsidRPr="003011A2">
              <w:rPr>
                <w:b/>
                <w:color w:val="000000"/>
                <w:sz w:val="24"/>
                <w:szCs w:val="24"/>
                <w:lang w:eastAsia="ru-RU"/>
              </w:rPr>
              <w:t>использовать приобретенные знания и умения в практической деятельности и повседневной жизни для:</w:t>
            </w:r>
          </w:p>
        </w:tc>
      </w:tr>
      <w:tr w:rsidR="003011A2" w:rsidRPr="003011A2" w:rsidTr="003011A2">
        <w:trPr>
          <w:trHeight w:val="847"/>
        </w:trPr>
        <w:tc>
          <w:tcPr>
            <w:tcW w:w="586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3011A2" w:rsidRPr="003011A2" w:rsidRDefault="003011A2" w:rsidP="003011A2">
            <w:pPr>
              <w:widowControl/>
              <w:autoSpaceDE/>
              <w:autoSpaceDN/>
              <w:rPr>
                <w:color w:val="000000"/>
                <w:sz w:val="24"/>
                <w:szCs w:val="24"/>
                <w:lang w:eastAsia="ru-RU"/>
              </w:rPr>
            </w:pPr>
            <w:r w:rsidRPr="003011A2">
              <w:rPr>
                <w:color w:val="000000"/>
                <w:sz w:val="24"/>
                <w:szCs w:val="24"/>
                <w:lang w:eastAsia="ru-RU"/>
              </w:rPr>
              <w:t>ведения здорового образа жизни;</w:t>
            </w:r>
          </w:p>
        </w:tc>
        <w:tc>
          <w:tcPr>
            <w:tcW w:w="48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3011A2" w:rsidRPr="003011A2" w:rsidRDefault="003011A2" w:rsidP="003011A2">
            <w:pPr>
              <w:widowControl/>
              <w:autoSpaceDE/>
              <w:autoSpaceDN/>
              <w:jc w:val="both"/>
              <w:rPr>
                <w:color w:val="000000"/>
                <w:sz w:val="24"/>
                <w:szCs w:val="24"/>
                <w:lang w:eastAsia="zh-CN"/>
              </w:rPr>
            </w:pPr>
            <w:r w:rsidRPr="003011A2">
              <w:rPr>
                <w:color w:val="000000"/>
                <w:sz w:val="24"/>
                <w:szCs w:val="24"/>
                <w:lang w:eastAsia="zh-CN"/>
              </w:rPr>
              <w:t>оценка результатов практической работы, собеседование по результатам внеаудиторной работы, оценка практической работы, устный и письменный отчёт.</w:t>
            </w:r>
          </w:p>
        </w:tc>
      </w:tr>
      <w:tr w:rsidR="003011A2" w:rsidRPr="003011A2" w:rsidTr="003011A2">
        <w:trPr>
          <w:trHeight w:val="847"/>
        </w:trPr>
        <w:tc>
          <w:tcPr>
            <w:tcW w:w="586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3011A2" w:rsidRPr="003011A2" w:rsidRDefault="003011A2" w:rsidP="003011A2">
            <w:pPr>
              <w:widowControl/>
              <w:autoSpaceDE/>
              <w:autoSpaceDN/>
              <w:rPr>
                <w:color w:val="000000"/>
                <w:sz w:val="24"/>
                <w:szCs w:val="24"/>
                <w:lang w:eastAsia="ru-RU"/>
              </w:rPr>
            </w:pPr>
            <w:r w:rsidRPr="003011A2">
              <w:rPr>
                <w:color w:val="000000"/>
                <w:sz w:val="24"/>
                <w:szCs w:val="24"/>
                <w:lang w:eastAsia="ru-RU"/>
              </w:rPr>
              <w:t>оказания первой медицинской помощи;</w:t>
            </w:r>
          </w:p>
        </w:tc>
        <w:tc>
          <w:tcPr>
            <w:tcW w:w="48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3011A2" w:rsidRPr="003011A2" w:rsidRDefault="003011A2" w:rsidP="003011A2">
            <w:pPr>
              <w:widowControl/>
              <w:autoSpaceDE/>
              <w:autoSpaceDN/>
              <w:jc w:val="both"/>
              <w:rPr>
                <w:color w:val="000000"/>
                <w:sz w:val="24"/>
                <w:szCs w:val="24"/>
                <w:lang w:eastAsia="zh-CN"/>
              </w:rPr>
            </w:pPr>
            <w:r w:rsidRPr="003011A2">
              <w:rPr>
                <w:color w:val="000000"/>
                <w:sz w:val="24"/>
                <w:szCs w:val="24"/>
                <w:lang w:eastAsia="zh-CN"/>
              </w:rPr>
              <w:t>оценка результатов практической работы, собеседование по результатам внеаудиторной работы, оценка практической работы, устный и письменный отчёт.</w:t>
            </w:r>
          </w:p>
        </w:tc>
      </w:tr>
      <w:tr w:rsidR="003011A2" w:rsidRPr="003011A2" w:rsidTr="003011A2">
        <w:trPr>
          <w:trHeight w:val="847"/>
        </w:trPr>
        <w:tc>
          <w:tcPr>
            <w:tcW w:w="586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3011A2" w:rsidRPr="003011A2" w:rsidRDefault="003011A2" w:rsidP="003011A2">
            <w:pPr>
              <w:widowControl/>
              <w:autoSpaceDE/>
              <w:autoSpaceDN/>
              <w:rPr>
                <w:color w:val="000000"/>
                <w:sz w:val="24"/>
                <w:szCs w:val="24"/>
                <w:lang w:eastAsia="ru-RU"/>
              </w:rPr>
            </w:pPr>
            <w:r w:rsidRPr="003011A2">
              <w:rPr>
                <w:color w:val="000000"/>
                <w:sz w:val="24"/>
                <w:szCs w:val="24"/>
                <w:lang w:eastAsia="ru-RU"/>
              </w:rPr>
              <w:t>вызова в случае необходимости соответствующих служб экстренной помощи.</w:t>
            </w:r>
          </w:p>
        </w:tc>
        <w:tc>
          <w:tcPr>
            <w:tcW w:w="487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3011A2" w:rsidRPr="003011A2" w:rsidRDefault="003011A2" w:rsidP="003011A2">
            <w:pPr>
              <w:widowControl/>
              <w:autoSpaceDE/>
              <w:autoSpaceDN/>
              <w:jc w:val="both"/>
              <w:rPr>
                <w:bCs/>
                <w:color w:val="000000"/>
                <w:sz w:val="24"/>
                <w:szCs w:val="24"/>
                <w:lang w:eastAsia="zh-CN"/>
              </w:rPr>
            </w:pPr>
            <w:r w:rsidRPr="003011A2">
              <w:rPr>
                <w:bCs/>
                <w:color w:val="000000"/>
                <w:sz w:val="24"/>
                <w:szCs w:val="24"/>
                <w:lang w:eastAsia="zh-CN"/>
              </w:rPr>
              <w:t>оценка результатов практической работы, собеседование по результатам внеаудиторной работы, оценка практической работы, устный и письменный отчёт.</w:t>
            </w:r>
          </w:p>
        </w:tc>
      </w:tr>
    </w:tbl>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jc w:val="both"/>
        <w:rPr>
          <w:color w:val="000000"/>
          <w:sz w:val="24"/>
          <w:szCs w:val="24"/>
          <w:lang w:eastAsia="zh-CN"/>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jc w:val="both"/>
        <w:rPr>
          <w:color w:val="000000"/>
          <w:sz w:val="24"/>
          <w:szCs w:val="24"/>
          <w:lang w:eastAsia="zh-CN"/>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jc w:val="both"/>
        <w:rPr>
          <w:color w:val="000000"/>
          <w:sz w:val="24"/>
          <w:szCs w:val="24"/>
          <w:lang w:eastAsia="zh-CN"/>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jc w:val="both"/>
        <w:rPr>
          <w:color w:val="000000"/>
          <w:sz w:val="24"/>
          <w:szCs w:val="24"/>
          <w:lang w:eastAsia="zh-CN"/>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jc w:val="both"/>
        <w:rPr>
          <w:color w:val="000000"/>
          <w:sz w:val="24"/>
          <w:szCs w:val="24"/>
          <w:lang w:eastAsia="zh-CN"/>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jc w:val="both"/>
        <w:rPr>
          <w:color w:val="000000"/>
          <w:sz w:val="24"/>
          <w:szCs w:val="24"/>
          <w:lang w:eastAsia="zh-CN"/>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jc w:val="both"/>
        <w:rPr>
          <w:color w:val="000000"/>
          <w:sz w:val="24"/>
          <w:szCs w:val="24"/>
          <w:lang w:eastAsia="zh-CN"/>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jc w:val="both"/>
        <w:rPr>
          <w:color w:val="000000"/>
          <w:sz w:val="24"/>
          <w:szCs w:val="24"/>
          <w:lang w:eastAsia="zh-CN"/>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jc w:val="both"/>
        <w:rPr>
          <w:color w:val="000000"/>
          <w:sz w:val="24"/>
          <w:szCs w:val="24"/>
          <w:lang w:eastAsia="zh-CN"/>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jc w:val="both"/>
        <w:rPr>
          <w:color w:val="000000"/>
          <w:sz w:val="24"/>
          <w:szCs w:val="24"/>
          <w:lang w:eastAsia="zh-CN"/>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jc w:val="both"/>
        <w:rPr>
          <w:color w:val="000000"/>
          <w:sz w:val="24"/>
          <w:szCs w:val="24"/>
          <w:lang w:eastAsia="zh-CN"/>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jc w:val="both"/>
        <w:rPr>
          <w:color w:val="000000"/>
          <w:sz w:val="24"/>
          <w:szCs w:val="24"/>
          <w:lang w:eastAsia="zh-CN"/>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jc w:val="both"/>
        <w:rPr>
          <w:color w:val="000000"/>
          <w:sz w:val="24"/>
          <w:szCs w:val="24"/>
          <w:lang w:eastAsia="zh-CN"/>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jc w:val="both"/>
        <w:rPr>
          <w:color w:val="000000"/>
          <w:sz w:val="24"/>
          <w:szCs w:val="24"/>
          <w:lang w:eastAsia="zh-CN"/>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jc w:val="both"/>
        <w:rPr>
          <w:color w:val="000000"/>
          <w:sz w:val="24"/>
          <w:szCs w:val="24"/>
          <w:lang w:eastAsia="zh-CN"/>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jc w:val="both"/>
        <w:rPr>
          <w:color w:val="000000"/>
          <w:sz w:val="24"/>
          <w:szCs w:val="24"/>
          <w:lang w:eastAsia="zh-CN"/>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jc w:val="both"/>
        <w:rPr>
          <w:color w:val="000000"/>
          <w:sz w:val="24"/>
          <w:szCs w:val="24"/>
          <w:lang w:eastAsia="zh-CN"/>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jc w:val="both"/>
        <w:rPr>
          <w:color w:val="000000"/>
          <w:sz w:val="24"/>
          <w:szCs w:val="24"/>
          <w:lang w:eastAsia="zh-CN"/>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jc w:val="both"/>
        <w:rPr>
          <w:color w:val="000000"/>
          <w:sz w:val="24"/>
          <w:szCs w:val="24"/>
          <w:lang w:eastAsia="zh-CN"/>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jc w:val="both"/>
        <w:rPr>
          <w:color w:val="000000"/>
          <w:sz w:val="24"/>
          <w:szCs w:val="24"/>
          <w:lang w:eastAsia="zh-CN"/>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jc w:val="both"/>
        <w:rPr>
          <w:color w:val="000000"/>
          <w:sz w:val="24"/>
          <w:szCs w:val="24"/>
          <w:lang w:eastAsia="zh-CN"/>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jc w:val="both"/>
        <w:rPr>
          <w:color w:val="000000"/>
          <w:sz w:val="24"/>
          <w:szCs w:val="24"/>
          <w:lang w:eastAsia="zh-CN"/>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jc w:val="both"/>
        <w:rPr>
          <w:color w:val="000000"/>
          <w:sz w:val="24"/>
          <w:szCs w:val="24"/>
          <w:lang w:eastAsia="zh-CN"/>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jc w:val="both"/>
        <w:rPr>
          <w:color w:val="000000"/>
          <w:sz w:val="24"/>
          <w:szCs w:val="24"/>
          <w:lang w:eastAsia="zh-CN"/>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jc w:val="both"/>
        <w:rPr>
          <w:color w:val="000000"/>
          <w:sz w:val="24"/>
          <w:szCs w:val="24"/>
          <w:lang w:eastAsia="zh-CN"/>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jc w:val="both"/>
        <w:rPr>
          <w:color w:val="000000"/>
          <w:sz w:val="24"/>
          <w:szCs w:val="24"/>
          <w:lang w:eastAsia="zh-CN"/>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jc w:val="both"/>
        <w:rPr>
          <w:color w:val="000000"/>
          <w:sz w:val="24"/>
          <w:szCs w:val="24"/>
          <w:lang w:eastAsia="zh-CN"/>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jc w:val="both"/>
        <w:rPr>
          <w:color w:val="000000"/>
          <w:sz w:val="24"/>
          <w:szCs w:val="24"/>
          <w:lang w:eastAsia="zh-CN"/>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jc w:val="both"/>
        <w:rPr>
          <w:color w:val="000000"/>
          <w:sz w:val="24"/>
          <w:szCs w:val="24"/>
          <w:lang w:eastAsia="zh-CN"/>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jc w:val="both"/>
        <w:rPr>
          <w:color w:val="000000"/>
          <w:sz w:val="24"/>
          <w:szCs w:val="24"/>
          <w:lang w:eastAsia="zh-CN"/>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jc w:val="both"/>
        <w:rPr>
          <w:color w:val="000000"/>
          <w:sz w:val="24"/>
          <w:szCs w:val="24"/>
          <w:lang w:eastAsia="zh-CN"/>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jc w:val="both"/>
        <w:rPr>
          <w:color w:val="000000"/>
          <w:sz w:val="24"/>
          <w:szCs w:val="24"/>
          <w:lang w:eastAsia="zh-CN"/>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jc w:val="both"/>
        <w:rPr>
          <w:color w:val="000000"/>
          <w:sz w:val="24"/>
          <w:szCs w:val="24"/>
          <w:lang w:eastAsia="zh-CN"/>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jc w:val="both"/>
        <w:rPr>
          <w:color w:val="000000"/>
          <w:sz w:val="24"/>
          <w:szCs w:val="24"/>
          <w:lang w:eastAsia="zh-CN"/>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jc w:val="both"/>
        <w:rPr>
          <w:color w:val="000000"/>
          <w:sz w:val="24"/>
          <w:szCs w:val="24"/>
          <w:lang w:eastAsia="zh-CN"/>
        </w:rPr>
      </w:pPr>
    </w:p>
    <w:p w:rsidR="003011A2" w:rsidRPr="003011A2" w:rsidRDefault="003011A2" w:rsidP="003011A2">
      <w:pPr>
        <w:widowControl/>
        <w:autoSpaceDE/>
        <w:autoSpaceDN/>
        <w:spacing w:line="360" w:lineRule="auto"/>
        <w:jc w:val="center"/>
        <w:rPr>
          <w:b/>
          <w:lang w:eastAsia="ru-RU"/>
        </w:rPr>
      </w:pPr>
      <w:r w:rsidRPr="003011A2">
        <w:rPr>
          <w:b/>
          <w:lang w:eastAsia="ru-RU"/>
        </w:rPr>
        <w:t xml:space="preserve">Комплект контрольно-оценочных средств </w:t>
      </w:r>
    </w:p>
    <w:p w:rsidR="003011A2" w:rsidRPr="003011A2" w:rsidRDefault="003011A2" w:rsidP="003011A2">
      <w:pPr>
        <w:widowControl/>
        <w:autoSpaceDE/>
        <w:autoSpaceDN/>
        <w:spacing w:line="360" w:lineRule="auto"/>
        <w:jc w:val="center"/>
        <w:rPr>
          <w:lang w:eastAsia="ru-RU"/>
        </w:rPr>
      </w:pPr>
      <w:r w:rsidRPr="003011A2">
        <w:rPr>
          <w:b/>
          <w:lang w:eastAsia="ru-RU"/>
        </w:rPr>
        <w:t xml:space="preserve">учебной дисциплины </w:t>
      </w:r>
    </w:p>
    <w:p w:rsidR="003011A2" w:rsidRPr="003011A2" w:rsidRDefault="003011A2" w:rsidP="003011A2">
      <w:pPr>
        <w:widowControl/>
        <w:autoSpaceDE/>
        <w:autoSpaceDN/>
        <w:spacing w:line="360" w:lineRule="auto"/>
        <w:jc w:val="center"/>
        <w:rPr>
          <w:lang w:eastAsia="ru-RU"/>
        </w:rPr>
      </w:pPr>
      <w:r w:rsidRPr="003011A2">
        <w:rPr>
          <w:lang w:eastAsia="ru-RU"/>
        </w:rPr>
        <w:t>Безопасность жизнедеятельности</w:t>
      </w:r>
    </w:p>
    <w:p w:rsidR="003011A2" w:rsidRPr="003011A2" w:rsidRDefault="003011A2" w:rsidP="003011A2">
      <w:pPr>
        <w:widowControl/>
        <w:autoSpaceDE/>
        <w:autoSpaceDN/>
        <w:spacing w:after="200" w:line="360" w:lineRule="auto"/>
        <w:jc w:val="center"/>
        <w:rPr>
          <w:rFonts w:eastAsia="Calibri"/>
        </w:rPr>
      </w:pPr>
      <w:r w:rsidRPr="003011A2">
        <w:rPr>
          <w:rFonts w:eastAsia="Calibri"/>
        </w:rPr>
        <w:t>основной профессиональной образовательной программы профессий СПО:</w:t>
      </w:r>
    </w:p>
    <w:p w:rsidR="003011A2" w:rsidRPr="003011A2" w:rsidRDefault="003011A2" w:rsidP="003011A2">
      <w:pPr>
        <w:widowControl/>
        <w:autoSpaceDE/>
        <w:autoSpaceDN/>
        <w:spacing w:line="360" w:lineRule="auto"/>
        <w:jc w:val="center"/>
        <w:rPr>
          <w:lang w:eastAsia="ru-RU"/>
        </w:rPr>
      </w:pPr>
    </w:p>
    <w:p w:rsidR="003011A2" w:rsidRPr="003011A2" w:rsidRDefault="003011A2" w:rsidP="003011A2">
      <w:pPr>
        <w:widowControl/>
        <w:autoSpaceDE/>
        <w:autoSpaceDN/>
        <w:spacing w:line="360" w:lineRule="auto"/>
        <w:jc w:val="center"/>
        <w:rPr>
          <w:lang w:eastAsia="ru-RU"/>
        </w:rPr>
      </w:pPr>
    </w:p>
    <w:p w:rsidR="003011A2" w:rsidRPr="003011A2" w:rsidRDefault="003011A2" w:rsidP="003011A2">
      <w:pPr>
        <w:widowControl/>
        <w:autoSpaceDE/>
        <w:autoSpaceDN/>
        <w:spacing w:after="200" w:line="276" w:lineRule="auto"/>
        <w:rPr>
          <w:rFonts w:eastAsia="Calibri"/>
        </w:rPr>
      </w:pPr>
      <w:r w:rsidRPr="003011A2">
        <w:rPr>
          <w:rFonts w:eastAsia="Calibri"/>
        </w:rPr>
        <w:t>Комплект контрольно-оценочных средств так же может быть использован в группах профессионального обучения (на базе коррекционного обучения ОВЗ /8 вид):</w:t>
      </w:r>
    </w:p>
    <w:p w:rsidR="003011A2" w:rsidRPr="003011A2" w:rsidRDefault="003011A2" w:rsidP="003011A2">
      <w:pPr>
        <w:widowControl/>
        <w:autoSpaceDE/>
        <w:autoSpaceDN/>
        <w:spacing w:after="200" w:line="276" w:lineRule="auto"/>
        <w:rPr>
          <w:rFonts w:eastAsia="Calibri"/>
        </w:rPr>
      </w:pPr>
      <w:r w:rsidRPr="003011A2">
        <w:rPr>
          <w:rFonts w:eastAsia="Calibri"/>
        </w:rPr>
        <w:t>13249 «Кухонный рабочий»</w:t>
      </w:r>
    </w:p>
    <w:p w:rsidR="003011A2" w:rsidRPr="003011A2" w:rsidRDefault="003011A2" w:rsidP="003011A2">
      <w:pPr>
        <w:widowControl/>
        <w:autoSpaceDE/>
        <w:autoSpaceDN/>
        <w:spacing w:after="200" w:line="276" w:lineRule="auto"/>
        <w:rPr>
          <w:rFonts w:eastAsia="Calibri"/>
        </w:rPr>
      </w:pPr>
      <w:r w:rsidRPr="003011A2">
        <w:rPr>
          <w:rFonts w:eastAsia="Calibri"/>
        </w:rPr>
        <w:t>13450 «Маляр».</w:t>
      </w:r>
    </w:p>
    <w:p w:rsidR="003011A2" w:rsidRPr="003011A2" w:rsidRDefault="003011A2" w:rsidP="003011A2">
      <w:pPr>
        <w:widowControl/>
        <w:autoSpaceDE/>
        <w:autoSpaceDN/>
        <w:spacing w:after="200" w:line="276" w:lineRule="auto"/>
        <w:rPr>
          <w:rFonts w:eastAsia="Calibri"/>
        </w:rPr>
      </w:pPr>
    </w:p>
    <w:p w:rsidR="003011A2" w:rsidRPr="003011A2" w:rsidRDefault="003011A2" w:rsidP="003011A2">
      <w:pPr>
        <w:widowControl/>
        <w:autoSpaceDE/>
        <w:autoSpaceDN/>
        <w:spacing w:after="200" w:line="276" w:lineRule="auto"/>
        <w:rPr>
          <w:rFonts w:eastAsia="Calibri"/>
        </w:rPr>
      </w:pPr>
    </w:p>
    <w:p w:rsidR="003011A2" w:rsidRPr="003011A2" w:rsidRDefault="003011A2" w:rsidP="003011A2">
      <w:pPr>
        <w:widowControl/>
        <w:autoSpaceDE/>
        <w:autoSpaceDN/>
        <w:spacing w:after="200" w:line="276" w:lineRule="auto"/>
        <w:rPr>
          <w:rFonts w:eastAsia="Calibri"/>
        </w:rPr>
      </w:pPr>
    </w:p>
    <w:p w:rsidR="003011A2" w:rsidRPr="003011A2" w:rsidRDefault="003011A2" w:rsidP="003011A2">
      <w:pPr>
        <w:widowControl/>
        <w:autoSpaceDE/>
        <w:autoSpaceDN/>
        <w:spacing w:after="200" w:line="276" w:lineRule="auto"/>
        <w:jc w:val="center"/>
        <w:rPr>
          <w:rFonts w:eastAsia="Calibri"/>
        </w:rPr>
      </w:pPr>
    </w:p>
    <w:p w:rsidR="003011A2" w:rsidRPr="003011A2" w:rsidRDefault="003011A2" w:rsidP="003011A2">
      <w:pPr>
        <w:widowControl/>
        <w:autoSpaceDE/>
        <w:autoSpaceDN/>
        <w:spacing w:after="200" w:line="276" w:lineRule="auto"/>
        <w:jc w:val="center"/>
        <w:rPr>
          <w:rFonts w:eastAsia="Calibri"/>
        </w:rPr>
      </w:pPr>
    </w:p>
    <w:p w:rsidR="003011A2" w:rsidRPr="003011A2" w:rsidRDefault="003011A2" w:rsidP="003011A2">
      <w:pPr>
        <w:widowControl/>
        <w:autoSpaceDE/>
        <w:autoSpaceDN/>
        <w:spacing w:after="200" w:line="276" w:lineRule="auto"/>
        <w:jc w:val="center"/>
        <w:rPr>
          <w:rFonts w:eastAsia="Calibri"/>
        </w:rPr>
      </w:pPr>
    </w:p>
    <w:p w:rsidR="003011A2" w:rsidRPr="003011A2" w:rsidRDefault="003011A2" w:rsidP="003011A2">
      <w:pPr>
        <w:widowControl/>
        <w:autoSpaceDE/>
        <w:autoSpaceDN/>
        <w:spacing w:after="200" w:line="276" w:lineRule="auto"/>
        <w:jc w:val="center"/>
        <w:rPr>
          <w:rFonts w:eastAsia="Calibri"/>
        </w:rPr>
      </w:pPr>
    </w:p>
    <w:p w:rsidR="003011A2" w:rsidRPr="003011A2" w:rsidRDefault="003011A2" w:rsidP="003011A2">
      <w:pPr>
        <w:widowControl/>
        <w:autoSpaceDE/>
        <w:autoSpaceDN/>
        <w:spacing w:after="200" w:line="276" w:lineRule="auto"/>
        <w:jc w:val="center"/>
        <w:rPr>
          <w:rFonts w:eastAsia="Calibri"/>
        </w:rPr>
      </w:pPr>
    </w:p>
    <w:p w:rsidR="003011A2" w:rsidRPr="003011A2" w:rsidRDefault="003011A2" w:rsidP="003011A2">
      <w:pPr>
        <w:widowControl/>
        <w:autoSpaceDE/>
        <w:autoSpaceDN/>
        <w:spacing w:after="200" w:line="276" w:lineRule="auto"/>
        <w:jc w:val="center"/>
        <w:rPr>
          <w:rFonts w:eastAsia="Calibri"/>
        </w:rPr>
      </w:pPr>
    </w:p>
    <w:p w:rsidR="003011A2" w:rsidRPr="003011A2" w:rsidRDefault="003011A2" w:rsidP="003011A2">
      <w:pPr>
        <w:widowControl/>
        <w:autoSpaceDE/>
        <w:autoSpaceDN/>
        <w:spacing w:after="200" w:line="276" w:lineRule="auto"/>
        <w:jc w:val="center"/>
        <w:rPr>
          <w:rFonts w:eastAsia="Calibri"/>
        </w:rPr>
      </w:pPr>
    </w:p>
    <w:p w:rsidR="003011A2" w:rsidRPr="003011A2" w:rsidRDefault="003011A2" w:rsidP="003011A2">
      <w:pPr>
        <w:widowControl/>
        <w:autoSpaceDE/>
        <w:autoSpaceDN/>
        <w:spacing w:after="200" w:line="276" w:lineRule="auto"/>
        <w:jc w:val="center"/>
        <w:rPr>
          <w:rFonts w:eastAsia="Calibri"/>
        </w:rPr>
      </w:pPr>
    </w:p>
    <w:p w:rsidR="003011A2" w:rsidRPr="003011A2" w:rsidRDefault="003011A2" w:rsidP="003011A2">
      <w:pPr>
        <w:widowControl/>
        <w:autoSpaceDE/>
        <w:autoSpaceDN/>
        <w:spacing w:after="200" w:line="276" w:lineRule="auto"/>
        <w:jc w:val="center"/>
        <w:rPr>
          <w:rFonts w:eastAsia="Calibri"/>
        </w:rPr>
      </w:pPr>
    </w:p>
    <w:p w:rsidR="003011A2" w:rsidRPr="003011A2" w:rsidRDefault="003011A2" w:rsidP="003011A2">
      <w:pPr>
        <w:widowControl/>
        <w:autoSpaceDE/>
        <w:autoSpaceDN/>
        <w:spacing w:after="200" w:line="276" w:lineRule="auto"/>
        <w:jc w:val="center"/>
        <w:rPr>
          <w:rFonts w:eastAsia="Calibri"/>
        </w:rPr>
      </w:pPr>
    </w:p>
    <w:p w:rsidR="003011A2" w:rsidRPr="003011A2" w:rsidRDefault="00D54B77" w:rsidP="003011A2">
      <w:pPr>
        <w:widowControl/>
        <w:autoSpaceDE/>
        <w:autoSpaceDN/>
        <w:spacing w:after="200" w:line="276" w:lineRule="auto"/>
        <w:jc w:val="center"/>
        <w:rPr>
          <w:rFonts w:eastAsia="Calibri"/>
        </w:rPr>
      </w:pPr>
      <w:r>
        <w:rPr>
          <w:rFonts w:eastAsia="Calibri"/>
        </w:rPr>
        <w:t>2024</w:t>
      </w:r>
      <w:r w:rsidR="003011A2" w:rsidRPr="003011A2">
        <w:rPr>
          <w:rFonts w:eastAsia="Calibri"/>
        </w:rPr>
        <w:t xml:space="preserve"> – 202</w:t>
      </w:r>
      <w:r>
        <w:rPr>
          <w:rFonts w:eastAsia="Calibri"/>
        </w:rPr>
        <w:t>5</w:t>
      </w:r>
      <w:r w:rsidR="003011A2" w:rsidRPr="003011A2">
        <w:rPr>
          <w:rFonts w:eastAsia="Calibri"/>
        </w:rPr>
        <w:t xml:space="preserve"> учебный год</w:t>
      </w: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538"/>
          <w:tab w:val="left" w:pos="13740"/>
          <w:tab w:val="left" w:pos="14656"/>
        </w:tabs>
        <w:autoSpaceDE/>
        <w:autoSpaceDN/>
        <w:ind w:right="33" w:firstLine="720"/>
        <w:jc w:val="both"/>
        <w:rPr>
          <w:color w:val="000000"/>
        </w:rPr>
      </w:pPr>
      <w:r w:rsidRPr="003011A2">
        <w:rPr>
          <w:rFonts w:eastAsia="Calibri"/>
          <w:color w:val="000000"/>
        </w:rPr>
        <w:t xml:space="preserve">Комплект оценочных средств (далее-КОС) </w:t>
      </w:r>
      <w:r w:rsidRPr="003011A2">
        <w:rPr>
          <w:color w:val="000000"/>
        </w:rPr>
        <w:t>учебной дисциплины «Безопасность жизнедеятельности» разработан на основе Федерального государственного образовательного стандарта (далее – ФГОС) по специальностям среднего профессионал</w:t>
      </w:r>
      <w:r w:rsidR="00D54B77">
        <w:rPr>
          <w:color w:val="000000"/>
        </w:rPr>
        <w:t>ьного образования (далее – СПО).</w:t>
      </w: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538"/>
          <w:tab w:val="left" w:pos="13740"/>
          <w:tab w:val="left" w:pos="14656"/>
        </w:tabs>
        <w:autoSpaceDE/>
        <w:autoSpaceDN/>
        <w:ind w:right="33" w:firstLine="720"/>
        <w:jc w:val="both"/>
        <w:rPr>
          <w:color w:val="000000"/>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538"/>
          <w:tab w:val="left" w:pos="13740"/>
          <w:tab w:val="left" w:pos="14656"/>
        </w:tabs>
        <w:autoSpaceDE/>
        <w:autoSpaceDN/>
        <w:ind w:right="33" w:firstLine="720"/>
        <w:jc w:val="both"/>
        <w:rPr>
          <w:rFonts w:eastAsia="Calibri"/>
          <w:color w:val="000000"/>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538"/>
          <w:tab w:val="left" w:pos="13740"/>
          <w:tab w:val="left" w:pos="14656"/>
        </w:tabs>
        <w:autoSpaceDE/>
        <w:autoSpaceDN/>
        <w:ind w:right="33" w:firstLine="720"/>
        <w:jc w:val="both"/>
        <w:rPr>
          <w:rFonts w:eastAsia="Calibri"/>
        </w:rPr>
      </w:pPr>
      <w:r w:rsidRPr="003011A2">
        <w:rPr>
          <w:rFonts w:eastAsia="Calibri"/>
          <w:color w:val="000000"/>
        </w:rPr>
        <w:t>КОС</w:t>
      </w:r>
      <w:r w:rsidRPr="003011A2">
        <w:rPr>
          <w:color w:val="000000"/>
        </w:rPr>
        <w:t xml:space="preserve"> учебной дисциплины «Безопасность жизнедеятельности» учитывает внесенные изменения и дополнения в образовательную программу в целях внедрения международных стандартов подготовки высококвалифицированных рабочих кадров и передового международного опыта движения WorldSkills International, на основании требований к компетенциям WSR и требований работодателей в части освоения дополнительных профессиональных компетенций.</w:t>
      </w: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00" w:line="276" w:lineRule="auto"/>
        <w:jc w:val="both"/>
        <w:rPr>
          <w:rFonts w:eastAsia="Calibri"/>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00" w:line="276" w:lineRule="auto"/>
        <w:jc w:val="both"/>
        <w:rPr>
          <w:rFonts w:eastAsia="Calibri"/>
        </w:rPr>
      </w:pPr>
    </w:p>
    <w:p w:rsidR="003011A2" w:rsidRPr="003011A2" w:rsidRDefault="003011A2" w:rsidP="003011A2">
      <w:pPr>
        <w:widowControl/>
        <w:autoSpaceDE/>
        <w:autoSpaceDN/>
        <w:spacing w:after="200" w:line="360" w:lineRule="auto"/>
        <w:rPr>
          <w:rFonts w:eastAsia="Calibri"/>
          <w:b/>
          <w:bCs/>
        </w:rPr>
      </w:pPr>
      <w:r w:rsidRPr="003011A2">
        <w:rPr>
          <w:rFonts w:eastAsia="Calibri"/>
          <w:b/>
          <w:bCs/>
        </w:rPr>
        <w:t>Организация разработчик:</w:t>
      </w:r>
    </w:p>
    <w:p w:rsidR="003011A2" w:rsidRPr="003011A2" w:rsidRDefault="003011A2" w:rsidP="003011A2">
      <w:pPr>
        <w:widowControl/>
        <w:autoSpaceDE/>
        <w:autoSpaceDN/>
        <w:jc w:val="both"/>
        <w:rPr>
          <w:rFonts w:eastAsia="Calibri"/>
          <w:bCs/>
        </w:rPr>
      </w:pPr>
      <w:r w:rsidRPr="003011A2">
        <w:rPr>
          <w:rFonts w:eastAsia="Calibri"/>
          <w:bCs/>
        </w:rPr>
        <w:t>Государственное профессиональное образовательное автономное учреждение Ярославской области Ростовский колледж отраслевых технологий</w:t>
      </w:r>
    </w:p>
    <w:p w:rsidR="003011A2" w:rsidRPr="003011A2" w:rsidRDefault="003011A2" w:rsidP="003011A2">
      <w:pPr>
        <w:widowControl/>
        <w:autoSpaceDE/>
        <w:autoSpaceDN/>
        <w:spacing w:after="200" w:line="360" w:lineRule="auto"/>
        <w:rPr>
          <w:rFonts w:eastAsia="Calibri"/>
          <w:b/>
          <w:bCs/>
        </w:rPr>
      </w:pPr>
    </w:p>
    <w:p w:rsidR="003011A2" w:rsidRPr="003011A2" w:rsidRDefault="003011A2" w:rsidP="003011A2">
      <w:pPr>
        <w:widowControl/>
        <w:autoSpaceDE/>
        <w:autoSpaceDN/>
        <w:spacing w:after="200" w:line="360" w:lineRule="auto"/>
        <w:rPr>
          <w:rFonts w:eastAsia="Calibri"/>
          <w:b/>
          <w:bCs/>
        </w:rPr>
      </w:pPr>
      <w:r w:rsidRPr="003011A2">
        <w:rPr>
          <w:rFonts w:eastAsia="Calibri"/>
          <w:b/>
          <w:bCs/>
        </w:rPr>
        <w:t xml:space="preserve">Разработчик: </w:t>
      </w:r>
      <w:r w:rsidRPr="003011A2">
        <w:rPr>
          <w:rFonts w:eastAsia="Calibri"/>
          <w:b/>
          <w:bCs/>
        </w:rPr>
        <w:tab/>
      </w:r>
    </w:p>
    <w:p w:rsidR="003011A2" w:rsidRPr="003011A2" w:rsidRDefault="003011A2" w:rsidP="003011A2">
      <w:pPr>
        <w:widowControl/>
        <w:autoSpaceDE/>
        <w:autoSpaceDN/>
        <w:jc w:val="both"/>
        <w:rPr>
          <w:rFonts w:eastAsia="Calibri"/>
        </w:rPr>
      </w:pPr>
      <w:r w:rsidRPr="003011A2">
        <w:rPr>
          <w:rFonts w:eastAsia="Calibri"/>
        </w:rPr>
        <w:t xml:space="preserve">Преподаватель-организатор ОБЖ в ГПОАУ ЯО Ростовский </w:t>
      </w:r>
      <w:r w:rsidRPr="003011A2">
        <w:rPr>
          <w:rFonts w:eastAsia="Calibri"/>
          <w:bCs/>
        </w:rPr>
        <w:t>колледж отраслевых технологий – Коротков М.А.</w:t>
      </w:r>
      <w:r w:rsidRPr="003011A2">
        <w:rPr>
          <w:rFonts w:eastAsia="Calibri"/>
        </w:rPr>
        <w:t xml:space="preserve"> </w:t>
      </w:r>
    </w:p>
    <w:p w:rsidR="003011A2" w:rsidRPr="003011A2" w:rsidRDefault="003011A2" w:rsidP="003011A2">
      <w:pPr>
        <w:widowControl/>
        <w:tabs>
          <w:tab w:val="left" w:pos="6225"/>
        </w:tabs>
        <w:autoSpaceDE/>
        <w:autoSpaceDN/>
        <w:spacing w:after="200" w:line="276" w:lineRule="auto"/>
        <w:ind w:firstLine="709"/>
        <w:rPr>
          <w:rFonts w:eastAsia="Calibri"/>
          <w:u w:val="single"/>
        </w:rPr>
      </w:pPr>
    </w:p>
    <w:p w:rsidR="003011A2" w:rsidRPr="003011A2" w:rsidRDefault="003011A2" w:rsidP="003011A2">
      <w:pPr>
        <w:widowControl/>
        <w:tabs>
          <w:tab w:val="left" w:pos="6225"/>
        </w:tabs>
        <w:autoSpaceDE/>
        <w:autoSpaceDN/>
        <w:spacing w:after="200" w:line="276" w:lineRule="auto"/>
        <w:ind w:firstLine="851"/>
        <w:rPr>
          <w:rFonts w:eastAsia="Calibri"/>
        </w:rPr>
      </w:pPr>
      <w:r w:rsidRPr="003011A2">
        <w:rPr>
          <w:rFonts w:eastAsia="Calibri"/>
        </w:rPr>
        <w:t>Рекомендовано  методическим объединением общеобразовательного цикла ГПОАУ ЯО Ростовского колледжа отраслевых тех</w:t>
      </w:r>
      <w:r w:rsidR="00D54B77">
        <w:rPr>
          <w:rFonts w:eastAsia="Calibri"/>
        </w:rPr>
        <w:t>нологий. Протокол  №_1_   от « 09 » 01 2024</w:t>
      </w:r>
      <w:r w:rsidRPr="003011A2">
        <w:rPr>
          <w:rFonts w:eastAsia="Calibri"/>
        </w:rPr>
        <w:t xml:space="preserve"> г.</w:t>
      </w: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00" w:line="276" w:lineRule="auto"/>
        <w:ind w:left="720"/>
        <w:contextualSpacing/>
        <w:jc w:val="both"/>
        <w:rPr>
          <w:b/>
          <w:lang w:eastAsia="ru-RU"/>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00" w:line="276" w:lineRule="auto"/>
        <w:ind w:left="720"/>
        <w:contextualSpacing/>
        <w:jc w:val="both"/>
        <w:rPr>
          <w:b/>
          <w:lang w:eastAsia="ru-RU"/>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00" w:line="276" w:lineRule="auto"/>
        <w:ind w:left="720"/>
        <w:contextualSpacing/>
        <w:jc w:val="both"/>
        <w:rPr>
          <w:b/>
          <w:lang w:eastAsia="ru-RU"/>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00" w:line="276" w:lineRule="auto"/>
        <w:ind w:left="720"/>
        <w:contextualSpacing/>
        <w:jc w:val="both"/>
        <w:rPr>
          <w:b/>
          <w:lang w:eastAsia="ru-RU"/>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00" w:line="276" w:lineRule="auto"/>
        <w:ind w:left="720"/>
        <w:contextualSpacing/>
        <w:jc w:val="both"/>
        <w:rPr>
          <w:b/>
          <w:lang w:eastAsia="ru-RU"/>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00" w:line="276" w:lineRule="auto"/>
        <w:ind w:left="720"/>
        <w:contextualSpacing/>
        <w:jc w:val="both"/>
        <w:rPr>
          <w:b/>
          <w:lang w:eastAsia="ru-RU"/>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00" w:line="276" w:lineRule="auto"/>
        <w:ind w:left="720"/>
        <w:contextualSpacing/>
        <w:jc w:val="both"/>
        <w:rPr>
          <w:b/>
          <w:lang w:eastAsia="ru-RU"/>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00" w:line="276" w:lineRule="auto"/>
        <w:ind w:left="720"/>
        <w:contextualSpacing/>
        <w:jc w:val="both"/>
        <w:rPr>
          <w:b/>
          <w:lang w:eastAsia="ru-RU"/>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00" w:line="276" w:lineRule="auto"/>
        <w:ind w:left="720"/>
        <w:contextualSpacing/>
        <w:jc w:val="both"/>
        <w:rPr>
          <w:b/>
          <w:lang w:eastAsia="ru-RU"/>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00" w:line="276" w:lineRule="auto"/>
        <w:ind w:left="720"/>
        <w:contextualSpacing/>
        <w:jc w:val="both"/>
        <w:rPr>
          <w:b/>
          <w:lang w:eastAsia="ru-RU"/>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00" w:line="276" w:lineRule="auto"/>
        <w:ind w:left="720"/>
        <w:contextualSpacing/>
        <w:jc w:val="both"/>
        <w:rPr>
          <w:b/>
          <w:lang w:eastAsia="ru-RU"/>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00" w:line="276" w:lineRule="auto"/>
        <w:ind w:left="720"/>
        <w:contextualSpacing/>
        <w:jc w:val="both"/>
        <w:rPr>
          <w:b/>
          <w:lang w:eastAsia="ru-RU"/>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00" w:line="276" w:lineRule="auto"/>
        <w:ind w:left="720"/>
        <w:contextualSpacing/>
        <w:jc w:val="both"/>
        <w:rPr>
          <w:b/>
          <w:lang w:eastAsia="ru-RU"/>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00" w:line="276" w:lineRule="auto"/>
        <w:ind w:left="720"/>
        <w:contextualSpacing/>
        <w:jc w:val="both"/>
        <w:rPr>
          <w:b/>
          <w:lang w:eastAsia="ru-RU"/>
        </w:rPr>
      </w:pPr>
      <w:r w:rsidRPr="003011A2">
        <w:rPr>
          <w:b/>
          <w:lang w:eastAsia="ru-RU"/>
        </w:rPr>
        <w:t>Общие  положения</w:t>
      </w:r>
      <w:r w:rsidRPr="003011A2">
        <w:rPr>
          <w:b/>
          <w:lang w:eastAsia="ru-RU"/>
        </w:rPr>
        <w:tab/>
      </w:r>
    </w:p>
    <w:p w:rsidR="003011A2" w:rsidRPr="003011A2" w:rsidRDefault="003011A2" w:rsidP="003011A2">
      <w:pPr>
        <w:widowControl/>
        <w:autoSpaceDE/>
        <w:autoSpaceDN/>
        <w:spacing w:after="200" w:line="276" w:lineRule="auto"/>
        <w:ind w:firstLine="709"/>
        <w:jc w:val="both"/>
        <w:rPr>
          <w:color w:val="000000"/>
          <w:lang w:eastAsia="ru-RU"/>
        </w:rPr>
      </w:pPr>
      <w:r w:rsidRPr="003011A2">
        <w:rPr>
          <w:rFonts w:eastAsia="Calibri"/>
        </w:rPr>
        <w:t xml:space="preserve">Контрольно-оценочные средства (КОС) предназначены для контроля и оценки образовательных достижений обучающихся, освоивших программу дисциплины </w:t>
      </w:r>
      <w:r w:rsidRPr="003011A2">
        <w:rPr>
          <w:color w:val="000000"/>
          <w:lang w:eastAsia="ru-RU"/>
        </w:rPr>
        <w:t>«Безопасность жизнедеятельности» в объеме 48 часов, в том числе:</w:t>
      </w:r>
    </w:p>
    <w:p w:rsidR="003011A2" w:rsidRPr="003011A2" w:rsidRDefault="003011A2" w:rsidP="003011A2">
      <w:pPr>
        <w:widowControl/>
        <w:autoSpaceDE/>
        <w:autoSpaceDN/>
        <w:spacing w:after="200" w:line="276" w:lineRule="auto"/>
        <w:ind w:firstLine="709"/>
        <w:jc w:val="both"/>
        <w:rPr>
          <w:color w:val="000000"/>
          <w:lang w:eastAsia="ru-RU"/>
        </w:rPr>
      </w:pPr>
      <w:r w:rsidRPr="003011A2">
        <w:rPr>
          <w:color w:val="000000"/>
          <w:lang w:eastAsia="ru-RU"/>
        </w:rPr>
        <w:lastRenderedPageBreak/>
        <w:t xml:space="preserve">обязательная аудиторная учебная нагрузка 32 часа; </w:t>
      </w:r>
    </w:p>
    <w:p w:rsidR="003011A2" w:rsidRPr="003011A2" w:rsidRDefault="003011A2" w:rsidP="003011A2">
      <w:pPr>
        <w:widowControl/>
        <w:autoSpaceDE/>
        <w:autoSpaceDN/>
        <w:spacing w:after="200" w:line="276" w:lineRule="auto"/>
        <w:ind w:firstLine="709"/>
        <w:jc w:val="both"/>
        <w:rPr>
          <w:color w:val="000000"/>
          <w:lang w:eastAsia="ru-RU"/>
        </w:rPr>
      </w:pPr>
      <w:r w:rsidRPr="003011A2">
        <w:rPr>
          <w:color w:val="000000"/>
          <w:lang w:eastAsia="ru-RU"/>
        </w:rPr>
        <w:t>самостоятельная работа 16 часов.</w:t>
      </w:r>
    </w:p>
    <w:p w:rsidR="003011A2" w:rsidRPr="003011A2" w:rsidRDefault="003011A2" w:rsidP="003011A2">
      <w:pPr>
        <w:widowControl/>
        <w:autoSpaceDE/>
        <w:autoSpaceDN/>
        <w:spacing w:after="200" w:line="276" w:lineRule="auto"/>
        <w:ind w:firstLine="709"/>
        <w:jc w:val="both"/>
        <w:rPr>
          <w:b/>
          <w:color w:val="000000"/>
          <w:lang w:eastAsia="ru-RU"/>
        </w:rPr>
      </w:pPr>
      <w:r w:rsidRPr="003011A2">
        <w:rPr>
          <w:color w:val="000000"/>
          <w:lang w:eastAsia="ru-RU"/>
        </w:rPr>
        <w:t xml:space="preserve">При этом предполагается достижение следующих </w:t>
      </w:r>
      <w:r w:rsidRPr="003011A2">
        <w:rPr>
          <w:b/>
          <w:color w:val="000000"/>
          <w:lang w:eastAsia="ru-RU"/>
        </w:rPr>
        <w:t>результатов:</w:t>
      </w:r>
    </w:p>
    <w:p w:rsidR="003011A2" w:rsidRPr="003011A2" w:rsidRDefault="003011A2" w:rsidP="003011A2">
      <w:pPr>
        <w:widowControl/>
        <w:shd w:val="clear" w:color="auto" w:fill="D6E3BC"/>
        <w:autoSpaceDE/>
        <w:autoSpaceDN/>
        <w:spacing w:before="100" w:beforeAutospacing="1"/>
        <w:ind w:firstLine="709"/>
        <w:rPr>
          <w:color w:val="000000"/>
          <w:lang w:eastAsia="ru-RU"/>
        </w:rPr>
      </w:pPr>
      <w:r w:rsidRPr="003011A2">
        <w:rPr>
          <w:b/>
          <w:bCs/>
          <w:color w:val="00000A"/>
          <w:lang w:eastAsia="ru-RU"/>
        </w:rPr>
        <w:t>знать/понимать:</w:t>
      </w:r>
    </w:p>
    <w:p w:rsidR="003011A2" w:rsidRPr="003011A2" w:rsidRDefault="003011A2" w:rsidP="003011A2">
      <w:pPr>
        <w:widowControl/>
        <w:autoSpaceDE/>
        <w:autoSpaceDN/>
        <w:spacing w:before="100" w:beforeAutospacing="1"/>
        <w:ind w:firstLine="709"/>
        <w:rPr>
          <w:color w:val="000000"/>
          <w:lang w:eastAsia="ru-RU"/>
        </w:rPr>
      </w:pPr>
      <w:r w:rsidRPr="003011A2">
        <w:rPr>
          <w:color w:val="00000A"/>
          <w:lang w:eastAsia="ru-RU"/>
        </w:rPr>
        <w:t>• основные составляющие здорового образа жизни и их влияние на безопасность жизнедеятельности личности;</w:t>
      </w:r>
    </w:p>
    <w:p w:rsidR="003011A2" w:rsidRPr="003011A2" w:rsidRDefault="003011A2" w:rsidP="003011A2">
      <w:pPr>
        <w:widowControl/>
        <w:autoSpaceDE/>
        <w:autoSpaceDN/>
        <w:spacing w:before="100" w:beforeAutospacing="1"/>
        <w:ind w:firstLine="709"/>
        <w:rPr>
          <w:color w:val="000000"/>
          <w:lang w:eastAsia="ru-RU"/>
        </w:rPr>
      </w:pPr>
      <w:r w:rsidRPr="003011A2">
        <w:rPr>
          <w:color w:val="00000A"/>
          <w:lang w:eastAsia="ru-RU"/>
        </w:rPr>
        <w:t xml:space="preserve">• потенциальные опасности природного, техногенного и социального происхождения, характерные для региона проживания; </w:t>
      </w:r>
    </w:p>
    <w:p w:rsidR="003011A2" w:rsidRPr="003011A2" w:rsidRDefault="003011A2" w:rsidP="003011A2">
      <w:pPr>
        <w:widowControl/>
        <w:autoSpaceDE/>
        <w:autoSpaceDN/>
        <w:spacing w:before="100" w:beforeAutospacing="1"/>
        <w:ind w:firstLine="709"/>
        <w:rPr>
          <w:color w:val="000000"/>
          <w:lang w:eastAsia="ru-RU"/>
        </w:rPr>
      </w:pPr>
      <w:r w:rsidRPr="003011A2">
        <w:rPr>
          <w:color w:val="00000A"/>
          <w:lang w:eastAsia="ru-RU"/>
        </w:rPr>
        <w:t>• основные задачи и структуру государственных служб по защите населения и территорий от чрезвычайных ситуаций;</w:t>
      </w:r>
    </w:p>
    <w:p w:rsidR="003011A2" w:rsidRPr="003011A2" w:rsidRDefault="003011A2" w:rsidP="003011A2">
      <w:pPr>
        <w:widowControl/>
        <w:autoSpaceDE/>
        <w:autoSpaceDN/>
        <w:spacing w:before="100" w:beforeAutospacing="1"/>
        <w:ind w:firstLine="709"/>
        <w:rPr>
          <w:color w:val="000000"/>
          <w:lang w:eastAsia="ru-RU"/>
        </w:rPr>
      </w:pPr>
      <w:r w:rsidRPr="003011A2">
        <w:rPr>
          <w:color w:val="00000A"/>
          <w:lang w:eastAsia="ru-RU"/>
        </w:rPr>
        <w:t>• основы российского законодательства о защите Отечества и воинской обязанности граждан;</w:t>
      </w:r>
    </w:p>
    <w:p w:rsidR="003011A2" w:rsidRPr="003011A2" w:rsidRDefault="003011A2" w:rsidP="003011A2">
      <w:pPr>
        <w:widowControl/>
        <w:autoSpaceDE/>
        <w:autoSpaceDN/>
        <w:spacing w:before="100" w:beforeAutospacing="1"/>
        <w:ind w:firstLine="709"/>
        <w:rPr>
          <w:color w:val="000000"/>
          <w:lang w:eastAsia="ru-RU"/>
        </w:rPr>
      </w:pPr>
      <w:r w:rsidRPr="003011A2">
        <w:rPr>
          <w:color w:val="00000A"/>
          <w:lang w:eastAsia="ru-RU"/>
        </w:rPr>
        <w:t>• 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p w:rsidR="003011A2" w:rsidRPr="003011A2" w:rsidRDefault="003011A2" w:rsidP="003011A2">
      <w:pPr>
        <w:widowControl/>
        <w:autoSpaceDE/>
        <w:autoSpaceDN/>
        <w:spacing w:before="100" w:beforeAutospacing="1"/>
        <w:ind w:firstLine="709"/>
        <w:rPr>
          <w:color w:val="000000"/>
          <w:lang w:eastAsia="ru-RU"/>
        </w:rPr>
      </w:pPr>
      <w:r w:rsidRPr="003011A2">
        <w:rPr>
          <w:color w:val="00000A"/>
          <w:lang w:eastAsia="ru-RU"/>
        </w:rPr>
        <w:t>• нормы международного гуманитарного права;</w:t>
      </w:r>
    </w:p>
    <w:p w:rsidR="003011A2" w:rsidRPr="003011A2" w:rsidRDefault="003011A2" w:rsidP="003011A2">
      <w:pPr>
        <w:widowControl/>
        <w:autoSpaceDE/>
        <w:autoSpaceDN/>
        <w:spacing w:before="100" w:beforeAutospacing="1"/>
        <w:ind w:firstLine="709"/>
        <w:rPr>
          <w:color w:val="000000"/>
          <w:lang w:eastAsia="ru-RU"/>
        </w:rPr>
      </w:pPr>
      <w:r w:rsidRPr="003011A2">
        <w:rPr>
          <w:color w:val="00000A"/>
          <w:lang w:eastAsia="ru-RU"/>
        </w:rPr>
        <w:t>• назначение и боевые свойства личного оружия;</w:t>
      </w:r>
    </w:p>
    <w:p w:rsidR="003011A2" w:rsidRPr="003011A2" w:rsidRDefault="003011A2" w:rsidP="003011A2">
      <w:pPr>
        <w:widowControl/>
        <w:autoSpaceDE/>
        <w:autoSpaceDN/>
        <w:spacing w:before="100" w:beforeAutospacing="1"/>
        <w:ind w:firstLine="709"/>
        <w:rPr>
          <w:color w:val="000000"/>
          <w:lang w:eastAsia="ru-RU"/>
        </w:rPr>
      </w:pPr>
      <w:r w:rsidRPr="003011A2">
        <w:rPr>
          <w:color w:val="00000A"/>
          <w:lang w:eastAsia="ru-RU"/>
        </w:rPr>
        <w:t>• средства массового поражения и их поражающие факторы;</w:t>
      </w:r>
    </w:p>
    <w:p w:rsidR="003011A2" w:rsidRPr="003011A2" w:rsidRDefault="003011A2" w:rsidP="003011A2">
      <w:pPr>
        <w:widowControl/>
        <w:autoSpaceDE/>
        <w:autoSpaceDN/>
        <w:spacing w:before="100" w:beforeAutospacing="1"/>
        <w:ind w:firstLine="709"/>
        <w:rPr>
          <w:color w:val="000000"/>
          <w:lang w:eastAsia="ru-RU"/>
        </w:rPr>
      </w:pPr>
      <w:r w:rsidRPr="003011A2">
        <w:rPr>
          <w:color w:val="00000A"/>
          <w:lang w:eastAsia="ru-RU"/>
        </w:rPr>
        <w:t>• защитные сооружения гражданской обороны и правила их использования;</w:t>
      </w:r>
    </w:p>
    <w:p w:rsidR="003011A2" w:rsidRPr="003011A2" w:rsidRDefault="003011A2" w:rsidP="003011A2">
      <w:pPr>
        <w:widowControl/>
        <w:autoSpaceDE/>
        <w:autoSpaceDN/>
        <w:spacing w:before="100" w:beforeAutospacing="1"/>
        <w:ind w:firstLine="709"/>
        <w:rPr>
          <w:color w:val="000000"/>
          <w:lang w:eastAsia="ru-RU"/>
        </w:rPr>
      </w:pPr>
      <w:r w:rsidRPr="003011A2">
        <w:rPr>
          <w:color w:val="00000A"/>
          <w:lang w:eastAsia="ru-RU"/>
        </w:rPr>
        <w:t>• правила приема в образовательные учреждения военного профессионального образования, МВД России, ФСБ России, МЧС России;</w:t>
      </w:r>
    </w:p>
    <w:p w:rsidR="003011A2" w:rsidRPr="003011A2" w:rsidRDefault="003011A2" w:rsidP="003011A2">
      <w:pPr>
        <w:widowControl/>
        <w:shd w:val="clear" w:color="auto" w:fill="D6E3BC"/>
        <w:autoSpaceDE/>
        <w:autoSpaceDN/>
        <w:spacing w:before="100" w:beforeAutospacing="1"/>
        <w:ind w:firstLine="709"/>
        <w:rPr>
          <w:color w:val="000000"/>
          <w:lang w:eastAsia="ru-RU"/>
        </w:rPr>
      </w:pPr>
      <w:r w:rsidRPr="003011A2">
        <w:rPr>
          <w:b/>
          <w:bCs/>
          <w:color w:val="00000A"/>
          <w:lang w:eastAsia="ru-RU"/>
        </w:rPr>
        <w:t>уметь:</w:t>
      </w:r>
    </w:p>
    <w:p w:rsidR="003011A2" w:rsidRPr="003011A2" w:rsidRDefault="003011A2" w:rsidP="003011A2">
      <w:pPr>
        <w:widowControl/>
        <w:autoSpaceDE/>
        <w:autoSpaceDN/>
        <w:spacing w:before="100" w:beforeAutospacing="1"/>
        <w:ind w:firstLine="709"/>
        <w:rPr>
          <w:color w:val="000000"/>
          <w:lang w:eastAsia="ru-RU"/>
        </w:rPr>
      </w:pPr>
      <w:r w:rsidRPr="003011A2">
        <w:rPr>
          <w:color w:val="00000A"/>
          <w:lang w:eastAsia="ru-RU"/>
        </w:rPr>
        <w:t>• владеть способами защиты населения от чрезвычайных ситуаций природного и техногенного характера;</w:t>
      </w:r>
    </w:p>
    <w:p w:rsidR="003011A2" w:rsidRPr="003011A2" w:rsidRDefault="003011A2" w:rsidP="003011A2">
      <w:pPr>
        <w:widowControl/>
        <w:autoSpaceDE/>
        <w:autoSpaceDN/>
        <w:spacing w:before="100" w:beforeAutospacing="1"/>
        <w:ind w:firstLine="709"/>
        <w:rPr>
          <w:color w:val="000000"/>
          <w:lang w:eastAsia="ru-RU"/>
        </w:rPr>
      </w:pPr>
      <w:r w:rsidRPr="003011A2">
        <w:rPr>
          <w:color w:val="00000A"/>
          <w:lang w:eastAsia="ru-RU"/>
        </w:rPr>
        <w:t>• пользоваться средствами индивидуальной и коллективной защиты;</w:t>
      </w:r>
    </w:p>
    <w:p w:rsidR="003011A2" w:rsidRPr="003011A2" w:rsidRDefault="003011A2" w:rsidP="003011A2">
      <w:pPr>
        <w:widowControl/>
        <w:autoSpaceDE/>
        <w:autoSpaceDN/>
        <w:spacing w:before="100" w:beforeAutospacing="1"/>
        <w:ind w:firstLine="709"/>
        <w:rPr>
          <w:color w:val="000000"/>
          <w:lang w:eastAsia="ru-RU"/>
        </w:rPr>
      </w:pPr>
      <w:r w:rsidRPr="003011A2">
        <w:rPr>
          <w:color w:val="00000A"/>
          <w:lang w:eastAsia="ru-RU"/>
        </w:rPr>
        <w:t>• оценивать уровень своей подготовки и осуществлять осознанное самоопределение по отношению к военной службе;</w:t>
      </w:r>
    </w:p>
    <w:p w:rsidR="003011A2" w:rsidRPr="003011A2" w:rsidRDefault="003011A2" w:rsidP="003011A2">
      <w:pPr>
        <w:widowControl/>
        <w:autoSpaceDE/>
        <w:autoSpaceDN/>
        <w:spacing w:before="100" w:beforeAutospacing="1"/>
        <w:ind w:firstLine="709"/>
        <w:rPr>
          <w:color w:val="000000"/>
          <w:lang w:eastAsia="ru-RU"/>
        </w:rPr>
      </w:pPr>
      <w:r w:rsidRPr="003011A2">
        <w:rPr>
          <w:color w:val="00000A"/>
          <w:lang w:eastAsia="ru-RU"/>
        </w:rPr>
        <w:t>• использовать полученные знания при первоначальной постановке на воинский учет;</w:t>
      </w:r>
    </w:p>
    <w:p w:rsidR="003011A2" w:rsidRPr="003011A2" w:rsidRDefault="003011A2" w:rsidP="003011A2">
      <w:pPr>
        <w:widowControl/>
        <w:autoSpaceDE/>
        <w:autoSpaceDN/>
        <w:spacing w:before="100" w:beforeAutospacing="1"/>
        <w:ind w:firstLine="709"/>
        <w:rPr>
          <w:color w:val="000000"/>
          <w:lang w:eastAsia="ru-RU"/>
        </w:rPr>
      </w:pPr>
      <w:r w:rsidRPr="003011A2">
        <w:rPr>
          <w:color w:val="00000A"/>
          <w:lang w:eastAsia="ru-RU"/>
        </w:rPr>
        <w:t>• выполнять неполную разборку и сборку автомата Калашникова;</w:t>
      </w:r>
    </w:p>
    <w:p w:rsidR="003011A2" w:rsidRPr="003011A2" w:rsidRDefault="003011A2" w:rsidP="003011A2">
      <w:pPr>
        <w:widowControl/>
        <w:autoSpaceDE/>
        <w:autoSpaceDN/>
        <w:spacing w:before="100" w:beforeAutospacing="1"/>
        <w:ind w:firstLine="709"/>
        <w:rPr>
          <w:color w:val="000000"/>
          <w:lang w:eastAsia="ru-RU"/>
        </w:rPr>
      </w:pPr>
      <w:r w:rsidRPr="003011A2">
        <w:rPr>
          <w:color w:val="00000A"/>
          <w:lang w:eastAsia="ru-RU"/>
        </w:rPr>
        <w:t>• вести стрельбу из автомата по неподвижным целям;</w:t>
      </w:r>
    </w:p>
    <w:p w:rsidR="003011A2" w:rsidRPr="003011A2" w:rsidRDefault="003011A2" w:rsidP="003011A2">
      <w:pPr>
        <w:widowControl/>
        <w:autoSpaceDE/>
        <w:autoSpaceDN/>
        <w:spacing w:before="100" w:beforeAutospacing="1"/>
        <w:ind w:firstLine="709"/>
        <w:rPr>
          <w:color w:val="000000"/>
          <w:lang w:eastAsia="ru-RU"/>
        </w:rPr>
      </w:pPr>
      <w:r w:rsidRPr="003011A2">
        <w:rPr>
          <w:color w:val="00000A"/>
          <w:lang w:eastAsia="ru-RU"/>
        </w:rPr>
        <w:t>• владеть навыками безопасного обращения с оружием;</w:t>
      </w:r>
    </w:p>
    <w:p w:rsidR="003011A2" w:rsidRPr="003011A2" w:rsidRDefault="003011A2" w:rsidP="003011A2">
      <w:pPr>
        <w:widowControl/>
        <w:autoSpaceDE/>
        <w:autoSpaceDN/>
        <w:spacing w:before="100" w:beforeAutospacing="1"/>
        <w:ind w:firstLine="709"/>
        <w:rPr>
          <w:color w:val="000000"/>
          <w:lang w:eastAsia="ru-RU"/>
        </w:rPr>
      </w:pPr>
      <w:r w:rsidRPr="003011A2">
        <w:rPr>
          <w:color w:val="00000A"/>
          <w:lang w:eastAsia="ru-RU"/>
        </w:rPr>
        <w:t>• ориентироваться на местности по карте и двигаться в заданную точку по азимуту;</w:t>
      </w:r>
    </w:p>
    <w:p w:rsidR="003011A2" w:rsidRPr="003011A2" w:rsidRDefault="003011A2" w:rsidP="003011A2">
      <w:pPr>
        <w:widowControl/>
        <w:autoSpaceDE/>
        <w:autoSpaceDN/>
        <w:spacing w:before="100" w:beforeAutospacing="1"/>
        <w:ind w:firstLine="709"/>
        <w:rPr>
          <w:color w:val="000000"/>
          <w:lang w:eastAsia="ru-RU"/>
        </w:rPr>
      </w:pPr>
      <w:r w:rsidRPr="003011A2">
        <w:rPr>
          <w:color w:val="00000A"/>
          <w:lang w:eastAsia="ru-RU"/>
        </w:rPr>
        <w:t>• обращаться с приборами радиационной, химической разведки и дозиметрического контроля;</w:t>
      </w:r>
    </w:p>
    <w:p w:rsidR="003011A2" w:rsidRPr="003011A2" w:rsidRDefault="003011A2" w:rsidP="003011A2">
      <w:pPr>
        <w:widowControl/>
        <w:autoSpaceDE/>
        <w:autoSpaceDN/>
        <w:spacing w:before="100" w:beforeAutospacing="1"/>
        <w:ind w:firstLine="709"/>
        <w:rPr>
          <w:color w:val="000000"/>
          <w:lang w:eastAsia="ru-RU"/>
        </w:rPr>
      </w:pPr>
      <w:r w:rsidRPr="003011A2">
        <w:rPr>
          <w:color w:val="00000A"/>
          <w:lang w:eastAsia="ru-RU"/>
        </w:rPr>
        <w:t>• выполнять элементы строевой и тактической подготовки;</w:t>
      </w:r>
    </w:p>
    <w:p w:rsidR="003011A2" w:rsidRPr="003011A2" w:rsidRDefault="003011A2" w:rsidP="003011A2">
      <w:pPr>
        <w:widowControl/>
        <w:autoSpaceDE/>
        <w:autoSpaceDN/>
        <w:spacing w:before="100" w:beforeAutospacing="1"/>
        <w:ind w:firstLine="709"/>
        <w:rPr>
          <w:color w:val="000000"/>
          <w:lang w:eastAsia="ru-RU"/>
        </w:rPr>
      </w:pPr>
      <w:r w:rsidRPr="003011A2">
        <w:rPr>
          <w:color w:val="00000A"/>
          <w:lang w:eastAsia="ru-RU"/>
        </w:rPr>
        <w:lastRenderedPageBreak/>
        <w:t>• выполнять упражнения в объеме требований, предъявляемых к молодому пополнению воинских частей и кандидатам, поступающим в высшие военно-учебные заведения;</w:t>
      </w:r>
    </w:p>
    <w:p w:rsidR="003011A2" w:rsidRPr="003011A2" w:rsidRDefault="003011A2" w:rsidP="003011A2">
      <w:pPr>
        <w:widowControl/>
        <w:shd w:val="clear" w:color="auto" w:fill="D6E3BC"/>
        <w:autoSpaceDE/>
        <w:autoSpaceDN/>
        <w:spacing w:before="100" w:beforeAutospacing="1"/>
        <w:ind w:firstLine="709"/>
        <w:rPr>
          <w:color w:val="000000"/>
          <w:lang w:eastAsia="ru-RU"/>
        </w:rPr>
      </w:pPr>
      <w:r w:rsidRPr="003011A2">
        <w:rPr>
          <w:b/>
          <w:bCs/>
          <w:color w:val="00000A"/>
          <w:lang w:eastAsia="ru-RU"/>
        </w:rPr>
        <w:t>использовать приобретенные знания и умения в практической деятельности и повседневной жизни для:</w:t>
      </w:r>
    </w:p>
    <w:p w:rsidR="003011A2" w:rsidRPr="003011A2" w:rsidRDefault="003011A2" w:rsidP="003011A2">
      <w:pPr>
        <w:widowControl/>
        <w:autoSpaceDE/>
        <w:autoSpaceDN/>
        <w:spacing w:before="100" w:beforeAutospacing="1"/>
        <w:ind w:firstLine="709"/>
        <w:rPr>
          <w:color w:val="000000"/>
          <w:lang w:eastAsia="ru-RU"/>
        </w:rPr>
      </w:pPr>
      <w:r w:rsidRPr="003011A2">
        <w:rPr>
          <w:color w:val="00000A"/>
          <w:lang w:eastAsia="ru-RU"/>
        </w:rPr>
        <w:t>• ведения здорового образа жизни;</w:t>
      </w:r>
    </w:p>
    <w:p w:rsidR="003011A2" w:rsidRPr="003011A2" w:rsidRDefault="003011A2" w:rsidP="003011A2">
      <w:pPr>
        <w:widowControl/>
        <w:autoSpaceDE/>
        <w:autoSpaceDN/>
        <w:spacing w:before="100" w:beforeAutospacing="1"/>
        <w:ind w:firstLine="709"/>
        <w:rPr>
          <w:color w:val="000000"/>
          <w:lang w:eastAsia="ru-RU"/>
        </w:rPr>
      </w:pPr>
      <w:r w:rsidRPr="003011A2">
        <w:rPr>
          <w:color w:val="00000A"/>
          <w:lang w:eastAsia="ru-RU"/>
        </w:rPr>
        <w:t>• оказания первой медицинской помощи;</w:t>
      </w:r>
    </w:p>
    <w:p w:rsidR="003011A2" w:rsidRPr="003011A2" w:rsidRDefault="003011A2" w:rsidP="003011A2">
      <w:pPr>
        <w:widowControl/>
        <w:autoSpaceDE/>
        <w:autoSpaceDN/>
        <w:spacing w:before="100" w:beforeAutospacing="1"/>
        <w:ind w:firstLine="709"/>
        <w:rPr>
          <w:color w:val="000000"/>
          <w:lang w:eastAsia="ru-RU"/>
        </w:rPr>
      </w:pPr>
      <w:r w:rsidRPr="003011A2">
        <w:rPr>
          <w:color w:val="00000A"/>
          <w:lang w:eastAsia="ru-RU"/>
        </w:rPr>
        <w:t>• вызова в случае необходимости соответствующих служб экстренной помощи.</w:t>
      </w:r>
    </w:p>
    <w:p w:rsidR="003011A2" w:rsidRPr="003011A2" w:rsidRDefault="003011A2" w:rsidP="003011A2">
      <w:pPr>
        <w:widowControl/>
        <w:autoSpaceDE/>
        <w:autoSpaceDN/>
        <w:spacing w:after="200" w:line="276" w:lineRule="auto"/>
        <w:ind w:firstLine="709"/>
        <w:jc w:val="both"/>
        <w:rPr>
          <w:b/>
          <w:color w:val="000000"/>
          <w:lang w:eastAsia="ru-RU"/>
        </w:rPr>
      </w:pPr>
    </w:p>
    <w:p w:rsidR="003011A2" w:rsidRPr="003011A2" w:rsidRDefault="003011A2" w:rsidP="003011A2">
      <w:pPr>
        <w:widowControl/>
        <w:autoSpaceDE/>
        <w:autoSpaceDN/>
        <w:spacing w:after="200" w:line="276" w:lineRule="auto"/>
        <w:ind w:firstLine="567"/>
        <w:jc w:val="both"/>
        <w:rPr>
          <w:rFonts w:eastAsia="Calibri"/>
        </w:rPr>
      </w:pPr>
      <w:r w:rsidRPr="003011A2">
        <w:rPr>
          <w:rFonts w:eastAsia="Calibri"/>
        </w:rPr>
        <w:t xml:space="preserve">Формой аттестации по учебной дисциплине является </w:t>
      </w:r>
      <w:r w:rsidRPr="003011A2">
        <w:rPr>
          <w:rFonts w:eastAsia="Calibri"/>
          <w:b/>
        </w:rPr>
        <w:t>дифференцированный зачет</w:t>
      </w:r>
      <w:r w:rsidRPr="003011A2">
        <w:rPr>
          <w:rFonts w:eastAsia="Calibri"/>
        </w:rPr>
        <w:t>.</w:t>
      </w:r>
    </w:p>
    <w:p w:rsidR="003011A2" w:rsidRPr="003011A2" w:rsidRDefault="003011A2" w:rsidP="00993B88">
      <w:pPr>
        <w:widowControl/>
        <w:numPr>
          <w:ilvl w:val="0"/>
          <w:numId w:val="373"/>
        </w:numPr>
        <w:autoSpaceDE/>
        <w:autoSpaceDN/>
        <w:spacing w:after="200" w:line="276" w:lineRule="auto"/>
        <w:contextualSpacing/>
        <w:jc w:val="both"/>
        <w:rPr>
          <w:b/>
          <w:lang w:eastAsia="ru-RU"/>
        </w:rPr>
      </w:pPr>
      <w:r w:rsidRPr="003011A2">
        <w:rPr>
          <w:b/>
          <w:lang w:eastAsia="ru-RU"/>
        </w:rPr>
        <w:t xml:space="preserve">Результаты освоения учебной дисциплины, подлежащие проверке </w:t>
      </w:r>
    </w:p>
    <w:p w:rsidR="003011A2" w:rsidRPr="003011A2" w:rsidRDefault="003011A2" w:rsidP="003011A2">
      <w:pPr>
        <w:widowControl/>
        <w:autoSpaceDE/>
        <w:autoSpaceDN/>
        <w:spacing w:after="200" w:line="276" w:lineRule="auto"/>
        <w:ind w:firstLine="567"/>
        <w:jc w:val="both"/>
        <w:rPr>
          <w:rFonts w:eastAsia="Calibri"/>
        </w:rPr>
      </w:pPr>
    </w:p>
    <w:p w:rsidR="003011A2" w:rsidRPr="003011A2" w:rsidRDefault="003011A2" w:rsidP="003011A2">
      <w:pPr>
        <w:widowControl/>
        <w:autoSpaceDE/>
        <w:autoSpaceDN/>
        <w:spacing w:after="200" w:line="276" w:lineRule="auto"/>
        <w:ind w:firstLine="567"/>
        <w:jc w:val="both"/>
        <w:rPr>
          <w:rFonts w:eastAsia="Cambria"/>
        </w:rPr>
      </w:pPr>
      <w:r w:rsidRPr="003011A2">
        <w:rPr>
          <w:rFonts w:eastAsia="Calibri"/>
        </w:rPr>
        <w:t xml:space="preserve">В результате освоения учебной дисциплины «Безопасность жизнедеятельности» обучающийся должен обладать предусмотренными  ФГОС по профессии СПО </w:t>
      </w:r>
      <w:r w:rsidRPr="003011A2">
        <w:rPr>
          <w:rFonts w:eastAsia="Calibri"/>
          <w:iCs/>
        </w:rPr>
        <w:t xml:space="preserve">следующими </w:t>
      </w:r>
      <w:r w:rsidRPr="003011A2">
        <w:rPr>
          <w:rFonts w:eastAsia="Calibri"/>
        </w:rPr>
        <w:t>умениями, знаниями, которые формируют профессиональную компетенцию</w:t>
      </w:r>
      <w:r w:rsidRPr="003011A2">
        <w:rPr>
          <w:rFonts w:eastAsia="Cambria"/>
        </w:rPr>
        <w:t xml:space="preserve">:       </w:t>
      </w:r>
    </w:p>
    <w:p w:rsidR="003011A2" w:rsidRPr="003011A2" w:rsidRDefault="003011A2" w:rsidP="003011A2">
      <w:pPr>
        <w:widowControl/>
        <w:autoSpaceDE/>
        <w:autoSpaceDN/>
        <w:spacing w:after="200" w:line="276" w:lineRule="auto"/>
        <w:ind w:firstLine="567"/>
        <w:jc w:val="both"/>
        <w:rPr>
          <w:rFonts w:eastAsia="Cambria"/>
        </w:rPr>
      </w:pPr>
    </w:p>
    <w:p w:rsidR="003011A2" w:rsidRPr="003011A2" w:rsidRDefault="003011A2" w:rsidP="003011A2">
      <w:pPr>
        <w:widowControl/>
        <w:autoSpaceDE/>
        <w:autoSpaceDN/>
        <w:spacing w:after="200" w:line="276" w:lineRule="auto"/>
        <w:ind w:firstLine="567"/>
        <w:jc w:val="both"/>
        <w:rPr>
          <w:rFonts w:eastAsia="Cambria"/>
        </w:rPr>
      </w:pPr>
    </w:p>
    <w:p w:rsidR="003011A2" w:rsidRPr="003011A2" w:rsidRDefault="003011A2" w:rsidP="003011A2">
      <w:pPr>
        <w:widowControl/>
        <w:autoSpaceDE/>
        <w:autoSpaceDN/>
        <w:spacing w:after="200" w:line="276" w:lineRule="auto"/>
        <w:ind w:firstLine="567"/>
        <w:jc w:val="both"/>
        <w:rPr>
          <w:rFonts w:eastAsia="Cambria"/>
        </w:rPr>
      </w:pPr>
    </w:p>
    <w:p w:rsidR="003011A2" w:rsidRPr="003011A2" w:rsidRDefault="003011A2" w:rsidP="003011A2">
      <w:pPr>
        <w:widowControl/>
        <w:autoSpaceDE/>
        <w:autoSpaceDN/>
        <w:spacing w:after="200" w:line="276" w:lineRule="auto"/>
        <w:ind w:firstLine="567"/>
        <w:jc w:val="both"/>
        <w:rPr>
          <w:rFonts w:eastAsia="Calibri"/>
          <w:b/>
        </w:rPr>
      </w:pPr>
      <w:r w:rsidRPr="003011A2">
        <w:rPr>
          <w:rFonts w:eastAsia="Cambria"/>
        </w:rPr>
        <w:t xml:space="preserve">                            </w:t>
      </w:r>
    </w:p>
    <w:tbl>
      <w:tblPr>
        <w:tblpPr w:leftFromText="180" w:rightFromText="180" w:vertAnchor="text" w:horzAnchor="margin" w:tblpY="-542"/>
        <w:tblW w:w="9464" w:type="dxa"/>
        <w:tblLook w:val="0000" w:firstRow="0" w:lastRow="0" w:firstColumn="0" w:lastColumn="0" w:noHBand="0" w:noVBand="0"/>
      </w:tblPr>
      <w:tblGrid>
        <w:gridCol w:w="1242"/>
        <w:gridCol w:w="4111"/>
        <w:gridCol w:w="4111"/>
      </w:tblGrid>
      <w:tr w:rsidR="003011A2" w:rsidRPr="003011A2" w:rsidTr="003011A2">
        <w:tc>
          <w:tcPr>
            <w:tcW w:w="5353" w:type="dxa"/>
            <w:gridSpan w:val="2"/>
            <w:tcBorders>
              <w:bottom w:val="single" w:sz="4" w:space="0" w:color="auto"/>
            </w:tcBorders>
            <w:shd w:val="clear" w:color="auto" w:fill="auto"/>
          </w:tcPr>
          <w:p w:rsidR="003011A2" w:rsidRPr="003011A2" w:rsidRDefault="003011A2" w:rsidP="003011A2">
            <w:pPr>
              <w:widowControl/>
              <w:autoSpaceDE/>
              <w:autoSpaceDN/>
              <w:jc w:val="center"/>
              <w:rPr>
                <w:b/>
                <w:color w:val="000000"/>
                <w:lang w:eastAsia="ru-RU"/>
              </w:rPr>
            </w:pPr>
          </w:p>
        </w:tc>
        <w:tc>
          <w:tcPr>
            <w:tcW w:w="4111" w:type="dxa"/>
            <w:tcBorders>
              <w:left w:val="nil"/>
              <w:bottom w:val="single" w:sz="4" w:space="0" w:color="auto"/>
            </w:tcBorders>
            <w:shd w:val="clear" w:color="auto" w:fill="auto"/>
            <w:vAlign w:val="center"/>
          </w:tcPr>
          <w:p w:rsidR="003011A2" w:rsidRPr="003011A2" w:rsidRDefault="003011A2" w:rsidP="003011A2">
            <w:pPr>
              <w:widowControl/>
              <w:autoSpaceDE/>
              <w:autoSpaceDN/>
              <w:jc w:val="right"/>
              <w:rPr>
                <w:b/>
                <w:color w:val="000000"/>
                <w:lang w:eastAsia="ru-RU"/>
              </w:rPr>
            </w:pPr>
            <w:r w:rsidRPr="003011A2">
              <w:rPr>
                <w:b/>
                <w:color w:val="000000"/>
                <w:lang w:eastAsia="ru-RU"/>
              </w:rPr>
              <w:t>Таблица 1</w:t>
            </w:r>
          </w:p>
        </w:tc>
      </w:tr>
      <w:tr w:rsidR="003011A2" w:rsidRPr="003011A2" w:rsidTr="003011A2">
        <w:tc>
          <w:tcPr>
            <w:tcW w:w="5353" w:type="dxa"/>
            <w:gridSpan w:val="2"/>
            <w:tcBorders>
              <w:top w:val="single" w:sz="4" w:space="0" w:color="auto"/>
              <w:left w:val="single" w:sz="4" w:space="0" w:color="auto"/>
              <w:bottom w:val="single" w:sz="4" w:space="0" w:color="auto"/>
              <w:right w:val="single" w:sz="4" w:space="0" w:color="auto"/>
            </w:tcBorders>
            <w:shd w:val="clear" w:color="auto" w:fill="92D050"/>
          </w:tcPr>
          <w:p w:rsidR="003011A2" w:rsidRPr="003011A2" w:rsidRDefault="003011A2" w:rsidP="003011A2">
            <w:pPr>
              <w:widowControl/>
              <w:autoSpaceDE/>
              <w:autoSpaceDN/>
              <w:jc w:val="center"/>
              <w:rPr>
                <w:b/>
                <w:color w:val="000000"/>
                <w:lang w:eastAsia="ru-RU"/>
              </w:rPr>
            </w:pPr>
            <w:r w:rsidRPr="003011A2">
              <w:rPr>
                <w:b/>
                <w:color w:val="000000"/>
                <w:lang w:eastAsia="ru-RU"/>
              </w:rPr>
              <w:t>Результаты обучения</w:t>
            </w:r>
          </w:p>
          <w:p w:rsidR="003011A2" w:rsidRPr="003011A2" w:rsidRDefault="003011A2" w:rsidP="003011A2">
            <w:pPr>
              <w:widowControl/>
              <w:autoSpaceDE/>
              <w:autoSpaceDN/>
              <w:jc w:val="center"/>
              <w:rPr>
                <w:b/>
                <w:color w:val="000000"/>
                <w:lang w:eastAsia="ru-RU"/>
              </w:rPr>
            </w:pPr>
            <w:r w:rsidRPr="003011A2">
              <w:rPr>
                <w:b/>
                <w:color w:val="000000"/>
                <w:lang w:eastAsia="ru-RU"/>
              </w:rPr>
              <w:t>(освоенные умения, усвоенные знания)</w:t>
            </w:r>
          </w:p>
        </w:tc>
        <w:tc>
          <w:tcPr>
            <w:tcW w:w="4111" w:type="dxa"/>
            <w:tcBorders>
              <w:top w:val="single" w:sz="4" w:space="0" w:color="auto"/>
              <w:left w:val="single" w:sz="4" w:space="0" w:color="auto"/>
              <w:bottom w:val="single" w:sz="4" w:space="0" w:color="auto"/>
              <w:right w:val="single" w:sz="4" w:space="0" w:color="auto"/>
            </w:tcBorders>
            <w:shd w:val="clear" w:color="auto" w:fill="92D050"/>
            <w:vAlign w:val="center"/>
          </w:tcPr>
          <w:p w:rsidR="003011A2" w:rsidRPr="003011A2" w:rsidRDefault="003011A2" w:rsidP="003011A2">
            <w:pPr>
              <w:widowControl/>
              <w:autoSpaceDE/>
              <w:autoSpaceDN/>
              <w:jc w:val="center"/>
              <w:rPr>
                <w:b/>
                <w:color w:val="000000"/>
                <w:lang w:eastAsia="ru-RU"/>
              </w:rPr>
            </w:pPr>
            <w:r w:rsidRPr="003011A2">
              <w:rPr>
                <w:b/>
                <w:color w:val="000000"/>
                <w:lang w:eastAsia="ru-RU"/>
              </w:rPr>
              <w:t xml:space="preserve">Формы и методы контроля и оценки результатов обучения </w:t>
            </w:r>
          </w:p>
        </w:tc>
      </w:tr>
      <w:tr w:rsidR="003011A2" w:rsidRPr="003011A2" w:rsidTr="003011A2">
        <w:tc>
          <w:tcPr>
            <w:tcW w:w="9464" w:type="dxa"/>
            <w:gridSpan w:val="3"/>
            <w:tcBorders>
              <w:top w:val="single" w:sz="4" w:space="0" w:color="auto"/>
              <w:left w:val="single" w:sz="4" w:space="0" w:color="000000"/>
              <w:bottom w:val="single" w:sz="4" w:space="0" w:color="000000"/>
              <w:right w:val="single" w:sz="4" w:space="0" w:color="000000"/>
            </w:tcBorders>
            <w:shd w:val="clear" w:color="auto" w:fill="D6E3BC" w:themeFill="accent3" w:themeFillTint="66"/>
          </w:tcPr>
          <w:p w:rsidR="003011A2" w:rsidRPr="003011A2" w:rsidRDefault="003011A2" w:rsidP="003011A2">
            <w:pPr>
              <w:widowControl/>
              <w:autoSpaceDE/>
              <w:autoSpaceDN/>
              <w:jc w:val="both"/>
              <w:rPr>
                <w:color w:val="000000"/>
                <w:lang w:eastAsia="ru-RU"/>
              </w:rPr>
            </w:pPr>
            <w:r w:rsidRPr="003011A2">
              <w:rPr>
                <w:rFonts w:eastAsia="Calibri"/>
                <w:b/>
              </w:rPr>
              <w:t>• знать/понимать:</w:t>
            </w:r>
          </w:p>
        </w:tc>
      </w:tr>
      <w:tr w:rsidR="003011A2" w:rsidRPr="003011A2" w:rsidTr="003011A2">
        <w:tc>
          <w:tcPr>
            <w:tcW w:w="1242" w:type="dxa"/>
            <w:tcBorders>
              <w:top w:val="single" w:sz="4" w:space="0" w:color="000000"/>
              <w:left w:val="single" w:sz="4" w:space="0" w:color="000000"/>
              <w:bottom w:val="single" w:sz="4" w:space="0" w:color="000000"/>
              <w:right w:val="single" w:sz="4" w:space="0" w:color="000000"/>
            </w:tcBorders>
            <w:vAlign w:val="center"/>
          </w:tcPr>
          <w:p w:rsidR="003011A2" w:rsidRPr="003011A2" w:rsidRDefault="003011A2" w:rsidP="003011A2">
            <w:pPr>
              <w:widowControl/>
              <w:tabs>
                <w:tab w:val="left" w:pos="0"/>
              </w:tabs>
              <w:autoSpaceDE/>
              <w:autoSpaceDN/>
              <w:jc w:val="center"/>
              <w:rPr>
                <w:color w:val="000000"/>
                <w:lang w:eastAsia="ru-RU"/>
              </w:rPr>
            </w:pPr>
            <w:r w:rsidRPr="003011A2">
              <w:rPr>
                <w:color w:val="000000"/>
                <w:lang w:eastAsia="ru-RU"/>
              </w:rPr>
              <w:t>З1</w:t>
            </w:r>
          </w:p>
        </w:tc>
        <w:tc>
          <w:tcPr>
            <w:tcW w:w="4111" w:type="dxa"/>
            <w:tcBorders>
              <w:top w:val="single" w:sz="4" w:space="0" w:color="000000"/>
              <w:left w:val="single" w:sz="4" w:space="0" w:color="000000"/>
              <w:bottom w:val="single" w:sz="4" w:space="0" w:color="000000"/>
              <w:right w:val="single" w:sz="4" w:space="0" w:color="000000"/>
            </w:tcBorders>
            <w:vAlign w:val="center"/>
          </w:tcPr>
          <w:p w:rsidR="003011A2" w:rsidRPr="003011A2" w:rsidRDefault="003011A2" w:rsidP="003011A2">
            <w:pPr>
              <w:widowControl/>
              <w:autoSpaceDE/>
              <w:autoSpaceDN/>
              <w:spacing w:before="100" w:beforeAutospacing="1" w:after="100" w:afterAutospacing="1"/>
              <w:rPr>
                <w:color w:val="000000"/>
                <w:sz w:val="24"/>
                <w:szCs w:val="24"/>
                <w:lang w:eastAsia="ru-RU"/>
              </w:rPr>
            </w:pPr>
            <w:r w:rsidRPr="003011A2">
              <w:rPr>
                <w:color w:val="000000"/>
                <w:sz w:val="24"/>
                <w:szCs w:val="24"/>
                <w:lang w:eastAsia="ru-RU"/>
              </w:rPr>
              <w:t>основные составляющие здорового образа жизни и их влияние на безопасность жизнедеятельности личности;</w:t>
            </w:r>
          </w:p>
        </w:tc>
        <w:tc>
          <w:tcPr>
            <w:tcW w:w="4111" w:type="dxa"/>
            <w:tcBorders>
              <w:top w:val="single" w:sz="4" w:space="0" w:color="000000"/>
              <w:left w:val="single" w:sz="4" w:space="0" w:color="000000"/>
              <w:bottom w:val="single" w:sz="4" w:space="0" w:color="000000"/>
              <w:right w:val="single" w:sz="4" w:space="0" w:color="000000"/>
            </w:tcBorders>
          </w:tcPr>
          <w:p w:rsidR="003011A2" w:rsidRPr="003011A2" w:rsidRDefault="003011A2" w:rsidP="003011A2">
            <w:pPr>
              <w:widowControl/>
              <w:autoSpaceDE/>
              <w:autoSpaceDN/>
              <w:jc w:val="both"/>
              <w:rPr>
                <w:color w:val="000000"/>
                <w:lang w:eastAsia="ru-RU"/>
              </w:rPr>
            </w:pPr>
            <w:r w:rsidRPr="003011A2">
              <w:rPr>
                <w:color w:val="000000"/>
                <w:lang w:eastAsia="ru-RU"/>
              </w:rPr>
              <w:t>оценка результатов практической работы, собеседование по результатам внеаудиторной работы, оценка практической работы, устный и письменный отчёт.</w:t>
            </w:r>
          </w:p>
        </w:tc>
      </w:tr>
      <w:tr w:rsidR="003011A2" w:rsidRPr="003011A2" w:rsidTr="003011A2">
        <w:tc>
          <w:tcPr>
            <w:tcW w:w="1242" w:type="dxa"/>
            <w:tcBorders>
              <w:top w:val="single" w:sz="4" w:space="0" w:color="000000"/>
              <w:left w:val="single" w:sz="4" w:space="0" w:color="000000"/>
              <w:bottom w:val="single" w:sz="4" w:space="0" w:color="000000"/>
              <w:right w:val="single" w:sz="4" w:space="0" w:color="000000"/>
            </w:tcBorders>
            <w:vAlign w:val="center"/>
          </w:tcPr>
          <w:p w:rsidR="003011A2" w:rsidRPr="003011A2" w:rsidRDefault="003011A2" w:rsidP="003011A2">
            <w:pPr>
              <w:widowControl/>
              <w:autoSpaceDE/>
              <w:autoSpaceDN/>
              <w:jc w:val="center"/>
              <w:rPr>
                <w:color w:val="000000"/>
                <w:lang w:eastAsia="ru-RU"/>
              </w:rPr>
            </w:pPr>
            <w:r w:rsidRPr="003011A2">
              <w:rPr>
                <w:color w:val="000000"/>
                <w:lang w:eastAsia="ru-RU"/>
              </w:rPr>
              <w:t>З2</w:t>
            </w:r>
          </w:p>
        </w:tc>
        <w:tc>
          <w:tcPr>
            <w:tcW w:w="4111" w:type="dxa"/>
            <w:tcBorders>
              <w:top w:val="single" w:sz="4" w:space="0" w:color="000000"/>
              <w:left w:val="single" w:sz="4" w:space="0" w:color="000000"/>
              <w:bottom w:val="single" w:sz="4" w:space="0" w:color="000000"/>
              <w:right w:val="single" w:sz="4" w:space="0" w:color="000000"/>
            </w:tcBorders>
            <w:vAlign w:val="center"/>
          </w:tcPr>
          <w:p w:rsidR="003011A2" w:rsidRPr="003011A2" w:rsidRDefault="003011A2" w:rsidP="003011A2">
            <w:pPr>
              <w:widowControl/>
              <w:autoSpaceDE/>
              <w:autoSpaceDN/>
              <w:spacing w:before="100" w:beforeAutospacing="1" w:after="100" w:afterAutospacing="1"/>
              <w:rPr>
                <w:color w:val="000000"/>
                <w:sz w:val="24"/>
                <w:szCs w:val="24"/>
                <w:lang w:eastAsia="ru-RU"/>
              </w:rPr>
            </w:pPr>
            <w:r w:rsidRPr="003011A2">
              <w:rPr>
                <w:color w:val="000000"/>
                <w:sz w:val="24"/>
                <w:szCs w:val="24"/>
                <w:lang w:eastAsia="ru-RU"/>
              </w:rPr>
              <w:t>потенциальные опасности природного, техногенного и социального происхождения, характерные для региона проживания;</w:t>
            </w:r>
          </w:p>
        </w:tc>
        <w:tc>
          <w:tcPr>
            <w:tcW w:w="4111" w:type="dxa"/>
            <w:tcBorders>
              <w:top w:val="single" w:sz="4" w:space="0" w:color="000000"/>
              <w:left w:val="single" w:sz="4" w:space="0" w:color="000000"/>
              <w:bottom w:val="single" w:sz="4" w:space="0" w:color="000000"/>
              <w:right w:val="single" w:sz="4" w:space="0" w:color="000000"/>
            </w:tcBorders>
          </w:tcPr>
          <w:p w:rsidR="003011A2" w:rsidRPr="003011A2" w:rsidRDefault="003011A2" w:rsidP="003011A2">
            <w:pPr>
              <w:widowControl/>
              <w:autoSpaceDE/>
              <w:autoSpaceDN/>
              <w:jc w:val="both"/>
              <w:rPr>
                <w:color w:val="000000"/>
                <w:lang w:eastAsia="ru-RU"/>
              </w:rPr>
            </w:pPr>
            <w:r w:rsidRPr="003011A2">
              <w:rPr>
                <w:color w:val="000000"/>
                <w:lang w:eastAsia="ru-RU"/>
              </w:rPr>
              <w:t>оценка результатов практической работы, собеседование по результатам внеаудиторной работы, оценка практической работы, устный и письменный отчёт.</w:t>
            </w:r>
          </w:p>
        </w:tc>
      </w:tr>
      <w:tr w:rsidR="003011A2" w:rsidRPr="003011A2" w:rsidTr="003011A2">
        <w:trPr>
          <w:trHeight w:val="1020"/>
        </w:trPr>
        <w:tc>
          <w:tcPr>
            <w:tcW w:w="1242" w:type="dxa"/>
            <w:tcBorders>
              <w:top w:val="single" w:sz="4" w:space="0" w:color="000000"/>
              <w:left w:val="single" w:sz="4" w:space="0" w:color="000000"/>
              <w:bottom w:val="single" w:sz="4" w:space="0" w:color="000000"/>
              <w:right w:val="single" w:sz="4" w:space="0" w:color="000000"/>
            </w:tcBorders>
            <w:vAlign w:val="center"/>
          </w:tcPr>
          <w:p w:rsidR="003011A2" w:rsidRPr="003011A2" w:rsidRDefault="003011A2" w:rsidP="003011A2">
            <w:pPr>
              <w:widowControl/>
              <w:autoSpaceDE/>
              <w:autoSpaceDN/>
              <w:jc w:val="center"/>
              <w:rPr>
                <w:color w:val="000000"/>
                <w:lang w:eastAsia="ru-RU"/>
              </w:rPr>
            </w:pPr>
            <w:r w:rsidRPr="003011A2">
              <w:rPr>
                <w:color w:val="000000"/>
                <w:lang w:eastAsia="ru-RU"/>
              </w:rPr>
              <w:t>З3</w:t>
            </w:r>
          </w:p>
        </w:tc>
        <w:tc>
          <w:tcPr>
            <w:tcW w:w="4111" w:type="dxa"/>
            <w:tcBorders>
              <w:top w:val="single" w:sz="4" w:space="0" w:color="000000"/>
              <w:left w:val="single" w:sz="4" w:space="0" w:color="000000"/>
              <w:bottom w:val="single" w:sz="4" w:space="0" w:color="000000"/>
              <w:right w:val="single" w:sz="4" w:space="0" w:color="000000"/>
            </w:tcBorders>
            <w:vAlign w:val="center"/>
          </w:tcPr>
          <w:p w:rsidR="003011A2" w:rsidRPr="003011A2" w:rsidRDefault="003011A2" w:rsidP="003011A2">
            <w:pPr>
              <w:widowControl/>
              <w:autoSpaceDE/>
              <w:autoSpaceDN/>
              <w:spacing w:before="100" w:beforeAutospacing="1" w:after="100" w:afterAutospacing="1"/>
              <w:rPr>
                <w:color w:val="000000"/>
                <w:sz w:val="24"/>
                <w:szCs w:val="24"/>
                <w:lang w:eastAsia="ru-RU"/>
              </w:rPr>
            </w:pPr>
            <w:r w:rsidRPr="003011A2">
              <w:rPr>
                <w:color w:val="000000"/>
                <w:sz w:val="24"/>
                <w:szCs w:val="24"/>
                <w:lang w:eastAsia="ru-RU"/>
              </w:rPr>
              <w:t>основные задачи и структуру государственных служб по защите населения и территорий от чрезвычайных ситуаций;</w:t>
            </w:r>
          </w:p>
        </w:tc>
        <w:tc>
          <w:tcPr>
            <w:tcW w:w="4111" w:type="dxa"/>
            <w:tcBorders>
              <w:top w:val="single" w:sz="4" w:space="0" w:color="000000"/>
              <w:left w:val="single" w:sz="4" w:space="0" w:color="000000"/>
              <w:bottom w:val="single" w:sz="4" w:space="0" w:color="000000"/>
              <w:right w:val="single" w:sz="4" w:space="0" w:color="000000"/>
            </w:tcBorders>
          </w:tcPr>
          <w:p w:rsidR="003011A2" w:rsidRPr="003011A2" w:rsidRDefault="003011A2" w:rsidP="003011A2">
            <w:pPr>
              <w:widowControl/>
              <w:autoSpaceDE/>
              <w:autoSpaceDN/>
              <w:jc w:val="both"/>
              <w:rPr>
                <w:color w:val="000000"/>
                <w:lang w:eastAsia="ru-RU"/>
              </w:rPr>
            </w:pPr>
            <w:r w:rsidRPr="003011A2">
              <w:rPr>
                <w:color w:val="000000"/>
                <w:lang w:eastAsia="ru-RU"/>
              </w:rPr>
              <w:t>оценка результатов практической работы, собеседование по результатам внеаудиторной работы, оценка практической работы, устный и письменный отчёт.</w:t>
            </w:r>
          </w:p>
        </w:tc>
      </w:tr>
      <w:tr w:rsidR="003011A2" w:rsidRPr="003011A2" w:rsidTr="003011A2">
        <w:trPr>
          <w:trHeight w:val="1446"/>
        </w:trPr>
        <w:tc>
          <w:tcPr>
            <w:tcW w:w="1242" w:type="dxa"/>
            <w:tcBorders>
              <w:top w:val="single" w:sz="4" w:space="0" w:color="000000"/>
              <w:left w:val="single" w:sz="4" w:space="0" w:color="000000"/>
              <w:bottom w:val="single" w:sz="4" w:space="0" w:color="000000"/>
              <w:right w:val="single" w:sz="4" w:space="0" w:color="000000"/>
            </w:tcBorders>
            <w:vAlign w:val="center"/>
          </w:tcPr>
          <w:p w:rsidR="003011A2" w:rsidRPr="003011A2" w:rsidRDefault="003011A2" w:rsidP="003011A2">
            <w:pPr>
              <w:widowControl/>
              <w:autoSpaceDE/>
              <w:autoSpaceDN/>
              <w:jc w:val="center"/>
              <w:rPr>
                <w:color w:val="000000"/>
                <w:lang w:eastAsia="ru-RU"/>
              </w:rPr>
            </w:pPr>
            <w:r w:rsidRPr="003011A2">
              <w:rPr>
                <w:color w:val="000000"/>
                <w:lang w:eastAsia="ru-RU"/>
              </w:rPr>
              <w:t>З4</w:t>
            </w:r>
          </w:p>
        </w:tc>
        <w:tc>
          <w:tcPr>
            <w:tcW w:w="4111" w:type="dxa"/>
            <w:tcBorders>
              <w:top w:val="single" w:sz="4" w:space="0" w:color="000000"/>
              <w:left w:val="single" w:sz="4" w:space="0" w:color="000000"/>
              <w:bottom w:val="single" w:sz="4" w:space="0" w:color="000000"/>
              <w:right w:val="single" w:sz="4" w:space="0" w:color="000000"/>
            </w:tcBorders>
            <w:vAlign w:val="center"/>
          </w:tcPr>
          <w:p w:rsidR="003011A2" w:rsidRPr="003011A2" w:rsidRDefault="003011A2" w:rsidP="003011A2">
            <w:pPr>
              <w:widowControl/>
              <w:autoSpaceDE/>
              <w:autoSpaceDN/>
              <w:spacing w:before="100" w:beforeAutospacing="1" w:after="100" w:afterAutospacing="1"/>
              <w:rPr>
                <w:color w:val="000000"/>
                <w:sz w:val="24"/>
                <w:szCs w:val="24"/>
                <w:lang w:eastAsia="ru-RU"/>
              </w:rPr>
            </w:pPr>
            <w:r w:rsidRPr="003011A2">
              <w:rPr>
                <w:color w:val="000000"/>
                <w:sz w:val="24"/>
                <w:szCs w:val="24"/>
                <w:lang w:eastAsia="ru-RU"/>
              </w:rPr>
              <w:t>основы российского законодательства о защите Отечества и воинской обязанности граждан;</w:t>
            </w:r>
          </w:p>
        </w:tc>
        <w:tc>
          <w:tcPr>
            <w:tcW w:w="4111" w:type="dxa"/>
            <w:tcBorders>
              <w:top w:val="single" w:sz="4" w:space="0" w:color="000000"/>
              <w:left w:val="single" w:sz="4" w:space="0" w:color="000000"/>
              <w:bottom w:val="single" w:sz="4" w:space="0" w:color="000000"/>
              <w:right w:val="single" w:sz="4" w:space="0" w:color="000000"/>
            </w:tcBorders>
          </w:tcPr>
          <w:p w:rsidR="003011A2" w:rsidRPr="003011A2" w:rsidRDefault="003011A2" w:rsidP="003011A2">
            <w:pPr>
              <w:widowControl/>
              <w:autoSpaceDE/>
              <w:autoSpaceDN/>
              <w:jc w:val="both"/>
              <w:rPr>
                <w:color w:val="000000"/>
                <w:lang w:eastAsia="ru-RU"/>
              </w:rPr>
            </w:pPr>
            <w:r w:rsidRPr="003011A2">
              <w:rPr>
                <w:bCs/>
                <w:color w:val="000000"/>
                <w:lang w:eastAsia="ru-RU"/>
              </w:rPr>
              <w:t xml:space="preserve"> оценка результатов практической работы, собеседование по результатам внеаудиторной работы, оценка практической работы, устный и письменный отчёт.</w:t>
            </w:r>
          </w:p>
        </w:tc>
      </w:tr>
      <w:tr w:rsidR="003011A2" w:rsidRPr="003011A2" w:rsidTr="003011A2">
        <w:trPr>
          <w:trHeight w:val="1310"/>
        </w:trPr>
        <w:tc>
          <w:tcPr>
            <w:tcW w:w="1242" w:type="dxa"/>
            <w:tcBorders>
              <w:top w:val="single" w:sz="4" w:space="0" w:color="000000"/>
              <w:left w:val="single" w:sz="4" w:space="0" w:color="000000"/>
              <w:bottom w:val="single" w:sz="4" w:space="0" w:color="000000"/>
              <w:right w:val="single" w:sz="4" w:space="0" w:color="000000"/>
            </w:tcBorders>
            <w:vAlign w:val="center"/>
          </w:tcPr>
          <w:p w:rsidR="003011A2" w:rsidRPr="003011A2" w:rsidRDefault="003011A2" w:rsidP="003011A2">
            <w:pPr>
              <w:widowControl/>
              <w:autoSpaceDE/>
              <w:autoSpaceDN/>
              <w:jc w:val="center"/>
              <w:rPr>
                <w:color w:val="000000"/>
                <w:lang w:eastAsia="ru-RU"/>
              </w:rPr>
            </w:pPr>
            <w:r w:rsidRPr="003011A2">
              <w:rPr>
                <w:color w:val="000000"/>
                <w:lang w:eastAsia="ru-RU"/>
              </w:rPr>
              <w:t>З5</w:t>
            </w:r>
          </w:p>
        </w:tc>
        <w:tc>
          <w:tcPr>
            <w:tcW w:w="4111" w:type="dxa"/>
            <w:tcBorders>
              <w:top w:val="single" w:sz="4" w:space="0" w:color="000000"/>
              <w:left w:val="single" w:sz="4" w:space="0" w:color="000000"/>
              <w:bottom w:val="single" w:sz="4" w:space="0" w:color="000000"/>
              <w:right w:val="single" w:sz="4" w:space="0" w:color="000000"/>
            </w:tcBorders>
            <w:vAlign w:val="center"/>
          </w:tcPr>
          <w:p w:rsidR="003011A2" w:rsidRPr="003011A2" w:rsidRDefault="003011A2" w:rsidP="003011A2">
            <w:pPr>
              <w:widowControl/>
              <w:autoSpaceDE/>
              <w:autoSpaceDN/>
              <w:spacing w:before="100" w:beforeAutospacing="1" w:after="100" w:afterAutospacing="1"/>
              <w:rPr>
                <w:color w:val="000000"/>
                <w:sz w:val="24"/>
                <w:szCs w:val="24"/>
                <w:lang w:eastAsia="ru-RU"/>
              </w:rPr>
            </w:pPr>
            <w:r w:rsidRPr="003011A2">
              <w:rPr>
                <w:color w:val="000000"/>
                <w:sz w:val="24"/>
                <w:szCs w:val="24"/>
                <w:lang w:eastAsia="ru-RU"/>
              </w:rPr>
              <w:t>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tc>
        <w:tc>
          <w:tcPr>
            <w:tcW w:w="4111" w:type="dxa"/>
            <w:tcBorders>
              <w:top w:val="single" w:sz="4" w:space="0" w:color="000000"/>
              <w:left w:val="single" w:sz="4" w:space="0" w:color="000000"/>
              <w:bottom w:val="single" w:sz="4" w:space="0" w:color="000000"/>
              <w:right w:val="single" w:sz="4" w:space="0" w:color="000000"/>
            </w:tcBorders>
          </w:tcPr>
          <w:p w:rsidR="003011A2" w:rsidRPr="003011A2" w:rsidRDefault="003011A2" w:rsidP="003011A2">
            <w:pPr>
              <w:widowControl/>
              <w:autoSpaceDE/>
              <w:autoSpaceDN/>
              <w:jc w:val="both"/>
              <w:rPr>
                <w:color w:val="000000"/>
                <w:lang w:eastAsia="ru-RU"/>
              </w:rPr>
            </w:pPr>
            <w:r w:rsidRPr="003011A2">
              <w:rPr>
                <w:bCs/>
                <w:color w:val="000000"/>
                <w:lang w:eastAsia="ru-RU"/>
              </w:rPr>
              <w:t>оценка результатов практической работы, собеседование по результатам внеаудиторной работы, оценка практической работы, устный и письменный отчёт.</w:t>
            </w:r>
          </w:p>
        </w:tc>
      </w:tr>
      <w:tr w:rsidR="003011A2" w:rsidRPr="003011A2" w:rsidTr="003011A2">
        <w:trPr>
          <w:trHeight w:val="1370"/>
        </w:trPr>
        <w:tc>
          <w:tcPr>
            <w:tcW w:w="1242" w:type="dxa"/>
            <w:tcBorders>
              <w:top w:val="single" w:sz="4" w:space="0" w:color="000000"/>
              <w:left w:val="single" w:sz="4" w:space="0" w:color="000000"/>
              <w:bottom w:val="single" w:sz="4" w:space="0" w:color="000000"/>
              <w:right w:val="single" w:sz="4" w:space="0" w:color="000000"/>
            </w:tcBorders>
            <w:vAlign w:val="center"/>
          </w:tcPr>
          <w:p w:rsidR="003011A2" w:rsidRPr="003011A2" w:rsidRDefault="003011A2" w:rsidP="003011A2">
            <w:pPr>
              <w:widowControl/>
              <w:autoSpaceDE/>
              <w:autoSpaceDN/>
              <w:jc w:val="center"/>
              <w:rPr>
                <w:color w:val="000000"/>
                <w:lang w:eastAsia="ru-RU"/>
              </w:rPr>
            </w:pPr>
            <w:r w:rsidRPr="003011A2">
              <w:rPr>
                <w:color w:val="000000"/>
                <w:lang w:eastAsia="ru-RU"/>
              </w:rPr>
              <w:t>З6</w:t>
            </w:r>
          </w:p>
        </w:tc>
        <w:tc>
          <w:tcPr>
            <w:tcW w:w="4111" w:type="dxa"/>
            <w:tcBorders>
              <w:top w:val="single" w:sz="4" w:space="0" w:color="000000"/>
              <w:left w:val="single" w:sz="4" w:space="0" w:color="000000"/>
              <w:bottom w:val="single" w:sz="4" w:space="0" w:color="000000"/>
              <w:right w:val="single" w:sz="4" w:space="0" w:color="000000"/>
            </w:tcBorders>
            <w:vAlign w:val="center"/>
          </w:tcPr>
          <w:p w:rsidR="003011A2" w:rsidRPr="003011A2" w:rsidRDefault="003011A2" w:rsidP="003011A2">
            <w:pPr>
              <w:widowControl/>
              <w:autoSpaceDE/>
              <w:autoSpaceDN/>
              <w:spacing w:before="100" w:beforeAutospacing="1" w:after="100" w:afterAutospacing="1"/>
              <w:rPr>
                <w:color w:val="000000"/>
                <w:sz w:val="24"/>
                <w:szCs w:val="24"/>
                <w:lang w:eastAsia="ru-RU"/>
              </w:rPr>
            </w:pPr>
            <w:r w:rsidRPr="003011A2">
              <w:rPr>
                <w:color w:val="000000"/>
                <w:sz w:val="24"/>
                <w:szCs w:val="24"/>
                <w:lang w:eastAsia="ru-RU"/>
              </w:rPr>
              <w:t>нормы международного гуманитарного права;</w:t>
            </w:r>
          </w:p>
        </w:tc>
        <w:tc>
          <w:tcPr>
            <w:tcW w:w="4111" w:type="dxa"/>
            <w:tcBorders>
              <w:top w:val="single" w:sz="4" w:space="0" w:color="000000"/>
              <w:left w:val="single" w:sz="4" w:space="0" w:color="000000"/>
              <w:bottom w:val="single" w:sz="4" w:space="0" w:color="000000"/>
              <w:right w:val="single" w:sz="4" w:space="0" w:color="000000"/>
            </w:tcBorders>
          </w:tcPr>
          <w:p w:rsidR="003011A2" w:rsidRPr="003011A2" w:rsidRDefault="003011A2" w:rsidP="003011A2">
            <w:pPr>
              <w:widowControl/>
              <w:autoSpaceDE/>
              <w:autoSpaceDN/>
              <w:jc w:val="both"/>
              <w:rPr>
                <w:color w:val="000000"/>
                <w:lang w:eastAsia="ru-RU"/>
              </w:rPr>
            </w:pPr>
            <w:r w:rsidRPr="003011A2">
              <w:rPr>
                <w:bCs/>
                <w:color w:val="000000"/>
                <w:lang w:eastAsia="ru-RU"/>
              </w:rPr>
              <w:t>оценка результатов практической работы, собеседование по результатам внеаудиторной работы, оценка практической работы, устный и письменный отчёт.</w:t>
            </w:r>
          </w:p>
        </w:tc>
      </w:tr>
      <w:tr w:rsidR="003011A2" w:rsidRPr="003011A2" w:rsidTr="003011A2">
        <w:trPr>
          <w:trHeight w:val="1370"/>
        </w:trPr>
        <w:tc>
          <w:tcPr>
            <w:tcW w:w="1242" w:type="dxa"/>
            <w:tcBorders>
              <w:top w:val="single" w:sz="4" w:space="0" w:color="000000"/>
              <w:left w:val="single" w:sz="4" w:space="0" w:color="000000"/>
              <w:bottom w:val="single" w:sz="4" w:space="0" w:color="000000"/>
              <w:right w:val="single" w:sz="4" w:space="0" w:color="000000"/>
            </w:tcBorders>
            <w:vAlign w:val="center"/>
          </w:tcPr>
          <w:p w:rsidR="003011A2" w:rsidRPr="003011A2" w:rsidRDefault="003011A2" w:rsidP="003011A2">
            <w:pPr>
              <w:widowControl/>
              <w:autoSpaceDE/>
              <w:autoSpaceDN/>
              <w:jc w:val="center"/>
              <w:rPr>
                <w:color w:val="000000"/>
                <w:lang w:eastAsia="ru-RU"/>
              </w:rPr>
            </w:pPr>
            <w:r w:rsidRPr="003011A2">
              <w:rPr>
                <w:color w:val="000000"/>
                <w:lang w:eastAsia="ru-RU"/>
              </w:rPr>
              <w:t>З7</w:t>
            </w:r>
          </w:p>
        </w:tc>
        <w:tc>
          <w:tcPr>
            <w:tcW w:w="4111" w:type="dxa"/>
            <w:tcBorders>
              <w:top w:val="single" w:sz="4" w:space="0" w:color="000000"/>
              <w:left w:val="single" w:sz="4" w:space="0" w:color="000000"/>
              <w:bottom w:val="single" w:sz="4" w:space="0" w:color="000000"/>
              <w:right w:val="single" w:sz="4" w:space="0" w:color="000000"/>
            </w:tcBorders>
            <w:vAlign w:val="center"/>
          </w:tcPr>
          <w:p w:rsidR="003011A2" w:rsidRPr="003011A2" w:rsidRDefault="003011A2" w:rsidP="003011A2">
            <w:pPr>
              <w:widowControl/>
              <w:autoSpaceDE/>
              <w:autoSpaceDN/>
              <w:spacing w:before="100" w:beforeAutospacing="1" w:after="100" w:afterAutospacing="1"/>
              <w:rPr>
                <w:color w:val="000000"/>
                <w:sz w:val="24"/>
                <w:szCs w:val="24"/>
                <w:lang w:eastAsia="ru-RU"/>
              </w:rPr>
            </w:pPr>
            <w:r w:rsidRPr="003011A2">
              <w:rPr>
                <w:color w:val="000000"/>
                <w:sz w:val="24"/>
                <w:szCs w:val="24"/>
                <w:lang w:eastAsia="ru-RU"/>
              </w:rPr>
              <w:t>назначение и боевые свойства личного оружия;</w:t>
            </w:r>
          </w:p>
        </w:tc>
        <w:tc>
          <w:tcPr>
            <w:tcW w:w="4111" w:type="dxa"/>
            <w:tcBorders>
              <w:top w:val="single" w:sz="4" w:space="0" w:color="000000"/>
              <w:left w:val="single" w:sz="4" w:space="0" w:color="000000"/>
              <w:bottom w:val="single" w:sz="4" w:space="0" w:color="000000"/>
              <w:right w:val="single" w:sz="4" w:space="0" w:color="000000"/>
            </w:tcBorders>
          </w:tcPr>
          <w:p w:rsidR="003011A2" w:rsidRPr="003011A2" w:rsidRDefault="003011A2" w:rsidP="003011A2">
            <w:pPr>
              <w:widowControl/>
              <w:autoSpaceDE/>
              <w:autoSpaceDN/>
              <w:jc w:val="both"/>
              <w:rPr>
                <w:bCs/>
                <w:color w:val="000000"/>
                <w:lang w:eastAsia="ru-RU"/>
              </w:rPr>
            </w:pPr>
            <w:r w:rsidRPr="003011A2">
              <w:rPr>
                <w:bCs/>
                <w:color w:val="000000"/>
                <w:lang w:eastAsia="ru-RU"/>
              </w:rPr>
              <w:t>оценка результатов практической работы, собеседование по результатам внеаудиторной работы, оценка практической работы, устный и письменный отчёт.</w:t>
            </w:r>
          </w:p>
        </w:tc>
      </w:tr>
      <w:tr w:rsidR="003011A2" w:rsidRPr="003011A2" w:rsidTr="003011A2">
        <w:trPr>
          <w:trHeight w:val="1370"/>
        </w:trPr>
        <w:tc>
          <w:tcPr>
            <w:tcW w:w="1242" w:type="dxa"/>
            <w:tcBorders>
              <w:top w:val="single" w:sz="4" w:space="0" w:color="000000"/>
              <w:left w:val="single" w:sz="4" w:space="0" w:color="000000"/>
              <w:bottom w:val="single" w:sz="4" w:space="0" w:color="000000"/>
              <w:right w:val="single" w:sz="4" w:space="0" w:color="000000"/>
            </w:tcBorders>
            <w:vAlign w:val="center"/>
          </w:tcPr>
          <w:p w:rsidR="003011A2" w:rsidRPr="003011A2" w:rsidRDefault="003011A2" w:rsidP="003011A2">
            <w:pPr>
              <w:widowControl/>
              <w:autoSpaceDE/>
              <w:autoSpaceDN/>
              <w:jc w:val="center"/>
              <w:rPr>
                <w:color w:val="000000"/>
                <w:lang w:eastAsia="ru-RU"/>
              </w:rPr>
            </w:pPr>
            <w:r w:rsidRPr="003011A2">
              <w:rPr>
                <w:color w:val="000000"/>
                <w:lang w:eastAsia="ru-RU"/>
              </w:rPr>
              <w:t>З8</w:t>
            </w:r>
          </w:p>
        </w:tc>
        <w:tc>
          <w:tcPr>
            <w:tcW w:w="4111" w:type="dxa"/>
            <w:tcBorders>
              <w:top w:val="single" w:sz="4" w:space="0" w:color="000000"/>
              <w:left w:val="single" w:sz="4" w:space="0" w:color="000000"/>
              <w:bottom w:val="single" w:sz="4" w:space="0" w:color="000000"/>
              <w:right w:val="single" w:sz="4" w:space="0" w:color="000000"/>
            </w:tcBorders>
            <w:vAlign w:val="center"/>
          </w:tcPr>
          <w:p w:rsidR="003011A2" w:rsidRPr="003011A2" w:rsidRDefault="003011A2" w:rsidP="003011A2">
            <w:pPr>
              <w:widowControl/>
              <w:autoSpaceDE/>
              <w:autoSpaceDN/>
              <w:spacing w:before="100" w:beforeAutospacing="1" w:after="100" w:afterAutospacing="1"/>
              <w:rPr>
                <w:color w:val="000000"/>
                <w:sz w:val="24"/>
                <w:szCs w:val="24"/>
                <w:lang w:eastAsia="ru-RU"/>
              </w:rPr>
            </w:pPr>
            <w:r w:rsidRPr="003011A2">
              <w:rPr>
                <w:color w:val="000000"/>
                <w:sz w:val="24"/>
                <w:szCs w:val="24"/>
                <w:lang w:eastAsia="ru-RU"/>
              </w:rPr>
              <w:t>средства массового поражения и их поражающие факторы;</w:t>
            </w:r>
          </w:p>
        </w:tc>
        <w:tc>
          <w:tcPr>
            <w:tcW w:w="4111" w:type="dxa"/>
            <w:tcBorders>
              <w:top w:val="single" w:sz="4" w:space="0" w:color="000000"/>
              <w:left w:val="single" w:sz="4" w:space="0" w:color="000000"/>
              <w:bottom w:val="single" w:sz="4" w:space="0" w:color="000000"/>
              <w:right w:val="single" w:sz="4" w:space="0" w:color="000000"/>
            </w:tcBorders>
          </w:tcPr>
          <w:p w:rsidR="003011A2" w:rsidRPr="003011A2" w:rsidRDefault="003011A2" w:rsidP="003011A2">
            <w:pPr>
              <w:widowControl/>
              <w:autoSpaceDE/>
              <w:autoSpaceDN/>
              <w:jc w:val="both"/>
              <w:rPr>
                <w:bCs/>
                <w:color w:val="000000"/>
                <w:lang w:eastAsia="ru-RU"/>
              </w:rPr>
            </w:pPr>
            <w:r w:rsidRPr="003011A2">
              <w:rPr>
                <w:bCs/>
                <w:color w:val="000000"/>
                <w:lang w:eastAsia="ru-RU"/>
              </w:rPr>
              <w:t>оценка результатов практической работы, собеседование по результатам внеаудиторной работы, оценка практической работы, устный и письменный отчёт.</w:t>
            </w:r>
          </w:p>
        </w:tc>
      </w:tr>
      <w:tr w:rsidR="003011A2" w:rsidRPr="003011A2" w:rsidTr="003011A2">
        <w:trPr>
          <w:trHeight w:val="1370"/>
        </w:trPr>
        <w:tc>
          <w:tcPr>
            <w:tcW w:w="1242" w:type="dxa"/>
            <w:tcBorders>
              <w:top w:val="single" w:sz="4" w:space="0" w:color="000000"/>
              <w:left w:val="single" w:sz="4" w:space="0" w:color="000000"/>
              <w:bottom w:val="single" w:sz="4" w:space="0" w:color="000000"/>
              <w:right w:val="single" w:sz="4" w:space="0" w:color="000000"/>
            </w:tcBorders>
            <w:vAlign w:val="center"/>
          </w:tcPr>
          <w:p w:rsidR="003011A2" w:rsidRPr="003011A2" w:rsidRDefault="003011A2" w:rsidP="003011A2">
            <w:pPr>
              <w:widowControl/>
              <w:autoSpaceDE/>
              <w:autoSpaceDN/>
              <w:jc w:val="center"/>
              <w:rPr>
                <w:color w:val="000000"/>
                <w:lang w:eastAsia="ru-RU"/>
              </w:rPr>
            </w:pPr>
            <w:r w:rsidRPr="003011A2">
              <w:rPr>
                <w:color w:val="000000"/>
                <w:lang w:eastAsia="ru-RU"/>
              </w:rPr>
              <w:t>З9</w:t>
            </w:r>
          </w:p>
        </w:tc>
        <w:tc>
          <w:tcPr>
            <w:tcW w:w="4111" w:type="dxa"/>
            <w:tcBorders>
              <w:top w:val="single" w:sz="4" w:space="0" w:color="000000"/>
              <w:left w:val="single" w:sz="4" w:space="0" w:color="000000"/>
              <w:bottom w:val="single" w:sz="4" w:space="0" w:color="000000"/>
              <w:right w:val="single" w:sz="4" w:space="0" w:color="000000"/>
            </w:tcBorders>
            <w:vAlign w:val="center"/>
          </w:tcPr>
          <w:p w:rsidR="003011A2" w:rsidRPr="003011A2" w:rsidRDefault="003011A2" w:rsidP="003011A2">
            <w:pPr>
              <w:widowControl/>
              <w:autoSpaceDE/>
              <w:autoSpaceDN/>
              <w:spacing w:before="100" w:beforeAutospacing="1" w:after="100" w:afterAutospacing="1"/>
              <w:rPr>
                <w:color w:val="000000"/>
                <w:sz w:val="24"/>
                <w:szCs w:val="24"/>
                <w:lang w:eastAsia="ru-RU"/>
              </w:rPr>
            </w:pPr>
            <w:r w:rsidRPr="003011A2">
              <w:rPr>
                <w:color w:val="000000"/>
                <w:sz w:val="24"/>
                <w:szCs w:val="24"/>
                <w:lang w:eastAsia="ru-RU"/>
              </w:rPr>
              <w:t>защитные сооружения гражданской обороны и правила их использования;</w:t>
            </w:r>
          </w:p>
        </w:tc>
        <w:tc>
          <w:tcPr>
            <w:tcW w:w="4111" w:type="dxa"/>
            <w:tcBorders>
              <w:top w:val="single" w:sz="4" w:space="0" w:color="000000"/>
              <w:left w:val="single" w:sz="4" w:space="0" w:color="000000"/>
              <w:bottom w:val="single" w:sz="4" w:space="0" w:color="000000"/>
              <w:right w:val="single" w:sz="4" w:space="0" w:color="000000"/>
            </w:tcBorders>
          </w:tcPr>
          <w:p w:rsidR="003011A2" w:rsidRPr="003011A2" w:rsidRDefault="003011A2" w:rsidP="003011A2">
            <w:pPr>
              <w:widowControl/>
              <w:autoSpaceDE/>
              <w:autoSpaceDN/>
              <w:jc w:val="both"/>
              <w:rPr>
                <w:bCs/>
                <w:color w:val="000000"/>
                <w:lang w:eastAsia="ru-RU"/>
              </w:rPr>
            </w:pPr>
            <w:r w:rsidRPr="003011A2">
              <w:rPr>
                <w:bCs/>
                <w:color w:val="000000"/>
                <w:lang w:eastAsia="ru-RU"/>
              </w:rPr>
              <w:t>оценка результатов практической работы, собеседование по результатам внеаудиторной работы, оценка практической работы, устный и письменный отчёт.</w:t>
            </w:r>
          </w:p>
        </w:tc>
      </w:tr>
      <w:tr w:rsidR="003011A2" w:rsidRPr="003011A2" w:rsidTr="003011A2">
        <w:trPr>
          <w:trHeight w:val="1370"/>
        </w:trPr>
        <w:tc>
          <w:tcPr>
            <w:tcW w:w="1242" w:type="dxa"/>
            <w:tcBorders>
              <w:top w:val="single" w:sz="4" w:space="0" w:color="000000"/>
              <w:left w:val="single" w:sz="4" w:space="0" w:color="000000"/>
              <w:bottom w:val="single" w:sz="4" w:space="0" w:color="000000"/>
              <w:right w:val="single" w:sz="4" w:space="0" w:color="000000"/>
            </w:tcBorders>
            <w:vAlign w:val="center"/>
          </w:tcPr>
          <w:p w:rsidR="003011A2" w:rsidRPr="003011A2" w:rsidRDefault="003011A2" w:rsidP="003011A2">
            <w:pPr>
              <w:widowControl/>
              <w:autoSpaceDE/>
              <w:autoSpaceDN/>
              <w:jc w:val="center"/>
              <w:rPr>
                <w:color w:val="000000"/>
                <w:lang w:eastAsia="ru-RU"/>
              </w:rPr>
            </w:pPr>
            <w:r w:rsidRPr="003011A2">
              <w:rPr>
                <w:color w:val="000000"/>
                <w:lang w:eastAsia="ru-RU"/>
              </w:rPr>
              <w:t>З10</w:t>
            </w:r>
          </w:p>
        </w:tc>
        <w:tc>
          <w:tcPr>
            <w:tcW w:w="4111" w:type="dxa"/>
            <w:tcBorders>
              <w:top w:val="single" w:sz="4" w:space="0" w:color="000000"/>
              <w:left w:val="single" w:sz="4" w:space="0" w:color="000000"/>
              <w:bottom w:val="single" w:sz="4" w:space="0" w:color="000000"/>
              <w:right w:val="single" w:sz="4" w:space="0" w:color="000000"/>
            </w:tcBorders>
            <w:vAlign w:val="center"/>
          </w:tcPr>
          <w:p w:rsidR="003011A2" w:rsidRPr="003011A2" w:rsidRDefault="003011A2" w:rsidP="003011A2">
            <w:pPr>
              <w:widowControl/>
              <w:autoSpaceDE/>
              <w:autoSpaceDN/>
              <w:spacing w:before="100" w:beforeAutospacing="1" w:after="100" w:afterAutospacing="1"/>
              <w:rPr>
                <w:color w:val="000000"/>
                <w:sz w:val="24"/>
                <w:szCs w:val="24"/>
                <w:lang w:eastAsia="ru-RU"/>
              </w:rPr>
            </w:pPr>
            <w:r w:rsidRPr="003011A2">
              <w:rPr>
                <w:color w:val="000000"/>
                <w:sz w:val="24"/>
                <w:szCs w:val="24"/>
                <w:lang w:eastAsia="ru-RU"/>
              </w:rPr>
              <w:t>правила приема в образовательные учреждения военного профессионального образования, МВД России, ФСБ России, МЧС России;</w:t>
            </w:r>
          </w:p>
        </w:tc>
        <w:tc>
          <w:tcPr>
            <w:tcW w:w="4111" w:type="dxa"/>
            <w:tcBorders>
              <w:top w:val="single" w:sz="4" w:space="0" w:color="000000"/>
              <w:left w:val="single" w:sz="4" w:space="0" w:color="000000"/>
              <w:bottom w:val="single" w:sz="4" w:space="0" w:color="000000"/>
              <w:right w:val="single" w:sz="4" w:space="0" w:color="000000"/>
            </w:tcBorders>
          </w:tcPr>
          <w:p w:rsidR="003011A2" w:rsidRPr="003011A2" w:rsidRDefault="003011A2" w:rsidP="003011A2">
            <w:pPr>
              <w:widowControl/>
              <w:autoSpaceDE/>
              <w:autoSpaceDN/>
              <w:jc w:val="both"/>
              <w:rPr>
                <w:bCs/>
                <w:color w:val="000000"/>
                <w:lang w:eastAsia="ru-RU"/>
              </w:rPr>
            </w:pPr>
            <w:r w:rsidRPr="003011A2">
              <w:rPr>
                <w:bCs/>
                <w:color w:val="000000"/>
                <w:lang w:eastAsia="ru-RU"/>
              </w:rPr>
              <w:t>оценка результатов практической работы, собеседование по результатам внеаудиторной работы, оценка практической работы, устный и письменный отчёт.</w:t>
            </w:r>
          </w:p>
        </w:tc>
      </w:tr>
      <w:tr w:rsidR="003011A2" w:rsidRPr="003011A2" w:rsidTr="003011A2">
        <w:trPr>
          <w:trHeight w:val="339"/>
        </w:trPr>
        <w:tc>
          <w:tcPr>
            <w:tcW w:w="9464" w:type="dxa"/>
            <w:gridSpan w:val="3"/>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3011A2" w:rsidRPr="003011A2" w:rsidRDefault="003011A2" w:rsidP="003011A2">
            <w:pPr>
              <w:widowControl/>
              <w:autoSpaceDE/>
              <w:autoSpaceDN/>
              <w:jc w:val="both"/>
              <w:rPr>
                <w:bCs/>
                <w:color w:val="000000"/>
                <w:lang w:eastAsia="ru-RU"/>
              </w:rPr>
            </w:pPr>
            <w:r w:rsidRPr="003011A2">
              <w:rPr>
                <w:rFonts w:eastAsia="Calibri"/>
                <w:b/>
                <w:bCs/>
              </w:rPr>
              <w:t>• уметь:</w:t>
            </w:r>
          </w:p>
        </w:tc>
      </w:tr>
      <w:tr w:rsidR="003011A2" w:rsidRPr="003011A2" w:rsidTr="003011A2">
        <w:trPr>
          <w:trHeight w:val="1505"/>
        </w:trPr>
        <w:tc>
          <w:tcPr>
            <w:tcW w:w="1242" w:type="dxa"/>
            <w:tcBorders>
              <w:top w:val="single" w:sz="4" w:space="0" w:color="000000"/>
              <w:left w:val="single" w:sz="4" w:space="0" w:color="000000"/>
              <w:bottom w:val="single" w:sz="4" w:space="0" w:color="000000"/>
              <w:right w:val="single" w:sz="4" w:space="0" w:color="000000"/>
            </w:tcBorders>
            <w:vAlign w:val="center"/>
          </w:tcPr>
          <w:p w:rsidR="003011A2" w:rsidRPr="003011A2" w:rsidRDefault="003011A2" w:rsidP="003011A2">
            <w:pPr>
              <w:widowControl/>
              <w:autoSpaceDE/>
              <w:autoSpaceDN/>
              <w:jc w:val="center"/>
              <w:rPr>
                <w:color w:val="000000"/>
                <w:lang w:eastAsia="ru-RU"/>
              </w:rPr>
            </w:pPr>
            <w:r w:rsidRPr="003011A2">
              <w:rPr>
                <w:color w:val="000000"/>
                <w:lang w:eastAsia="ru-RU"/>
              </w:rPr>
              <w:lastRenderedPageBreak/>
              <w:t>У1</w:t>
            </w:r>
          </w:p>
        </w:tc>
        <w:tc>
          <w:tcPr>
            <w:tcW w:w="4111" w:type="dxa"/>
            <w:tcBorders>
              <w:top w:val="single" w:sz="4" w:space="0" w:color="000000"/>
              <w:left w:val="single" w:sz="4" w:space="0" w:color="000000"/>
              <w:bottom w:val="single" w:sz="4" w:space="0" w:color="000000"/>
              <w:right w:val="single" w:sz="4" w:space="0" w:color="000000"/>
            </w:tcBorders>
            <w:vAlign w:val="center"/>
          </w:tcPr>
          <w:p w:rsidR="003011A2" w:rsidRPr="003011A2" w:rsidRDefault="003011A2" w:rsidP="003011A2">
            <w:pPr>
              <w:widowControl/>
              <w:autoSpaceDE/>
              <w:autoSpaceDN/>
              <w:spacing w:before="100" w:beforeAutospacing="1" w:after="100" w:afterAutospacing="1"/>
              <w:rPr>
                <w:color w:val="000000"/>
                <w:sz w:val="24"/>
                <w:szCs w:val="24"/>
                <w:lang w:eastAsia="ru-RU"/>
              </w:rPr>
            </w:pPr>
            <w:r w:rsidRPr="003011A2">
              <w:rPr>
                <w:color w:val="000000"/>
                <w:sz w:val="24"/>
                <w:szCs w:val="24"/>
                <w:lang w:eastAsia="ru-RU"/>
              </w:rPr>
              <w:t>владеть способами защиты населения от чрезвычайных ситуаций природного и техногенного характера;</w:t>
            </w:r>
          </w:p>
        </w:tc>
        <w:tc>
          <w:tcPr>
            <w:tcW w:w="4111" w:type="dxa"/>
            <w:tcBorders>
              <w:top w:val="single" w:sz="4" w:space="0" w:color="000000"/>
              <w:left w:val="single" w:sz="4" w:space="0" w:color="000000"/>
              <w:bottom w:val="single" w:sz="4" w:space="0" w:color="000000"/>
              <w:right w:val="single" w:sz="4" w:space="0" w:color="000000"/>
            </w:tcBorders>
          </w:tcPr>
          <w:p w:rsidR="003011A2" w:rsidRPr="003011A2" w:rsidRDefault="003011A2" w:rsidP="003011A2">
            <w:pPr>
              <w:widowControl/>
              <w:autoSpaceDE/>
              <w:autoSpaceDN/>
              <w:jc w:val="both"/>
              <w:rPr>
                <w:color w:val="000000"/>
                <w:lang w:eastAsia="ru-RU"/>
              </w:rPr>
            </w:pPr>
            <w:r w:rsidRPr="003011A2">
              <w:rPr>
                <w:bCs/>
                <w:color w:val="000000"/>
                <w:lang w:eastAsia="ru-RU"/>
              </w:rPr>
              <w:t>оценка результатов практической работы, собеседование по результатам внеаудиторной работы, оценка практической работы, устный и письменный отчёт.</w:t>
            </w:r>
          </w:p>
        </w:tc>
      </w:tr>
      <w:tr w:rsidR="003011A2" w:rsidRPr="003011A2" w:rsidTr="003011A2">
        <w:tc>
          <w:tcPr>
            <w:tcW w:w="1242" w:type="dxa"/>
            <w:tcBorders>
              <w:top w:val="single" w:sz="4" w:space="0" w:color="000000"/>
              <w:left w:val="single" w:sz="4" w:space="0" w:color="000000"/>
              <w:bottom w:val="single" w:sz="4" w:space="0" w:color="000000"/>
              <w:right w:val="single" w:sz="4" w:space="0" w:color="000000"/>
            </w:tcBorders>
            <w:vAlign w:val="center"/>
          </w:tcPr>
          <w:p w:rsidR="003011A2" w:rsidRPr="003011A2" w:rsidRDefault="003011A2" w:rsidP="003011A2">
            <w:pPr>
              <w:widowControl/>
              <w:autoSpaceDE/>
              <w:autoSpaceDN/>
              <w:jc w:val="center"/>
              <w:rPr>
                <w:color w:val="000000"/>
                <w:lang w:eastAsia="ru-RU"/>
              </w:rPr>
            </w:pPr>
            <w:r w:rsidRPr="003011A2">
              <w:rPr>
                <w:color w:val="000000"/>
                <w:lang w:eastAsia="ru-RU"/>
              </w:rPr>
              <w:t>У2</w:t>
            </w:r>
          </w:p>
        </w:tc>
        <w:tc>
          <w:tcPr>
            <w:tcW w:w="4111" w:type="dxa"/>
            <w:tcBorders>
              <w:top w:val="single" w:sz="4" w:space="0" w:color="000000"/>
              <w:left w:val="single" w:sz="4" w:space="0" w:color="000000"/>
              <w:bottom w:val="single" w:sz="4" w:space="0" w:color="000000"/>
              <w:right w:val="single" w:sz="4" w:space="0" w:color="000000"/>
            </w:tcBorders>
            <w:vAlign w:val="center"/>
          </w:tcPr>
          <w:p w:rsidR="003011A2" w:rsidRPr="003011A2" w:rsidRDefault="003011A2" w:rsidP="003011A2">
            <w:pPr>
              <w:widowControl/>
              <w:autoSpaceDE/>
              <w:autoSpaceDN/>
              <w:spacing w:before="100" w:beforeAutospacing="1" w:after="100" w:afterAutospacing="1"/>
              <w:rPr>
                <w:color w:val="000000"/>
                <w:sz w:val="24"/>
                <w:szCs w:val="24"/>
                <w:lang w:eastAsia="ru-RU"/>
              </w:rPr>
            </w:pPr>
            <w:r w:rsidRPr="003011A2">
              <w:rPr>
                <w:color w:val="000000"/>
                <w:sz w:val="24"/>
                <w:szCs w:val="24"/>
                <w:lang w:eastAsia="ru-RU"/>
              </w:rPr>
              <w:t>пользоваться средствами индивидуальной и коллективной защиты;</w:t>
            </w:r>
          </w:p>
        </w:tc>
        <w:tc>
          <w:tcPr>
            <w:tcW w:w="4111" w:type="dxa"/>
            <w:tcBorders>
              <w:top w:val="single" w:sz="4" w:space="0" w:color="000000"/>
              <w:left w:val="single" w:sz="4" w:space="0" w:color="000000"/>
              <w:bottom w:val="single" w:sz="4" w:space="0" w:color="000000"/>
              <w:right w:val="single" w:sz="4" w:space="0" w:color="000000"/>
            </w:tcBorders>
          </w:tcPr>
          <w:p w:rsidR="003011A2" w:rsidRPr="003011A2" w:rsidRDefault="003011A2" w:rsidP="003011A2">
            <w:pPr>
              <w:widowControl/>
              <w:autoSpaceDE/>
              <w:autoSpaceDN/>
              <w:jc w:val="both"/>
              <w:rPr>
                <w:color w:val="000000"/>
                <w:lang w:eastAsia="ru-RU"/>
              </w:rPr>
            </w:pPr>
            <w:r w:rsidRPr="003011A2">
              <w:rPr>
                <w:color w:val="000000"/>
                <w:lang w:eastAsia="ru-RU"/>
              </w:rPr>
              <w:t>оценка результатов практической работы, собеседование по результатам внеаудиторной работы, оценка практической работы, устный и письменный отчёт.</w:t>
            </w:r>
          </w:p>
        </w:tc>
      </w:tr>
      <w:tr w:rsidR="003011A2" w:rsidRPr="003011A2" w:rsidTr="003011A2">
        <w:tc>
          <w:tcPr>
            <w:tcW w:w="1242" w:type="dxa"/>
            <w:tcBorders>
              <w:top w:val="single" w:sz="4" w:space="0" w:color="000000"/>
              <w:left w:val="single" w:sz="4" w:space="0" w:color="000000"/>
              <w:bottom w:val="single" w:sz="4" w:space="0" w:color="000000"/>
              <w:right w:val="single" w:sz="4" w:space="0" w:color="000000"/>
            </w:tcBorders>
            <w:vAlign w:val="center"/>
          </w:tcPr>
          <w:p w:rsidR="003011A2" w:rsidRPr="003011A2" w:rsidRDefault="003011A2" w:rsidP="003011A2">
            <w:pPr>
              <w:widowControl/>
              <w:autoSpaceDE/>
              <w:autoSpaceDN/>
              <w:spacing w:before="60"/>
              <w:jc w:val="center"/>
              <w:rPr>
                <w:color w:val="000000"/>
                <w:lang w:eastAsia="ru-RU"/>
              </w:rPr>
            </w:pPr>
            <w:r w:rsidRPr="003011A2">
              <w:rPr>
                <w:color w:val="000000"/>
                <w:lang w:eastAsia="ru-RU"/>
              </w:rPr>
              <w:t>У3</w:t>
            </w:r>
          </w:p>
        </w:tc>
        <w:tc>
          <w:tcPr>
            <w:tcW w:w="4111" w:type="dxa"/>
            <w:tcBorders>
              <w:top w:val="single" w:sz="4" w:space="0" w:color="000000"/>
              <w:left w:val="single" w:sz="4" w:space="0" w:color="000000"/>
              <w:bottom w:val="single" w:sz="4" w:space="0" w:color="000000"/>
              <w:right w:val="single" w:sz="4" w:space="0" w:color="000000"/>
            </w:tcBorders>
            <w:vAlign w:val="center"/>
          </w:tcPr>
          <w:p w:rsidR="003011A2" w:rsidRPr="003011A2" w:rsidRDefault="003011A2" w:rsidP="003011A2">
            <w:pPr>
              <w:widowControl/>
              <w:autoSpaceDE/>
              <w:autoSpaceDN/>
              <w:spacing w:before="100" w:beforeAutospacing="1" w:after="100" w:afterAutospacing="1"/>
              <w:rPr>
                <w:color w:val="000000"/>
                <w:sz w:val="24"/>
                <w:szCs w:val="24"/>
                <w:lang w:eastAsia="ru-RU"/>
              </w:rPr>
            </w:pPr>
            <w:r w:rsidRPr="003011A2">
              <w:rPr>
                <w:color w:val="000000"/>
                <w:sz w:val="24"/>
                <w:szCs w:val="24"/>
                <w:lang w:eastAsia="ru-RU"/>
              </w:rPr>
              <w:t>оценивать уровень своей подготовки и осуществлять осознанное самоопределение по отношению к военной службе;</w:t>
            </w:r>
          </w:p>
        </w:tc>
        <w:tc>
          <w:tcPr>
            <w:tcW w:w="4111" w:type="dxa"/>
            <w:tcBorders>
              <w:top w:val="single" w:sz="4" w:space="0" w:color="000000"/>
              <w:left w:val="single" w:sz="4" w:space="0" w:color="000000"/>
              <w:bottom w:val="single" w:sz="4" w:space="0" w:color="000000"/>
              <w:right w:val="single" w:sz="4" w:space="0" w:color="000000"/>
            </w:tcBorders>
          </w:tcPr>
          <w:p w:rsidR="003011A2" w:rsidRPr="003011A2" w:rsidRDefault="003011A2" w:rsidP="003011A2">
            <w:pPr>
              <w:widowControl/>
              <w:autoSpaceDE/>
              <w:autoSpaceDN/>
              <w:jc w:val="both"/>
              <w:rPr>
                <w:color w:val="000000"/>
                <w:lang w:eastAsia="ru-RU"/>
              </w:rPr>
            </w:pPr>
            <w:r w:rsidRPr="003011A2">
              <w:rPr>
                <w:color w:val="000000"/>
                <w:lang w:eastAsia="ru-RU"/>
              </w:rPr>
              <w:t>оценка результатов практической работы, собеседование по результатам внеаудиторной работы, оценка практической работы, устный и письменный отчёт.</w:t>
            </w:r>
          </w:p>
        </w:tc>
      </w:tr>
      <w:tr w:rsidR="003011A2" w:rsidRPr="003011A2" w:rsidTr="003011A2">
        <w:tc>
          <w:tcPr>
            <w:tcW w:w="1242" w:type="dxa"/>
            <w:tcBorders>
              <w:top w:val="single" w:sz="4" w:space="0" w:color="000000"/>
              <w:left w:val="single" w:sz="4" w:space="0" w:color="000000"/>
              <w:bottom w:val="single" w:sz="4" w:space="0" w:color="000000"/>
              <w:right w:val="single" w:sz="4" w:space="0" w:color="000000"/>
            </w:tcBorders>
            <w:vAlign w:val="center"/>
          </w:tcPr>
          <w:p w:rsidR="003011A2" w:rsidRPr="003011A2" w:rsidRDefault="003011A2" w:rsidP="003011A2">
            <w:pPr>
              <w:widowControl/>
              <w:autoSpaceDE/>
              <w:autoSpaceDN/>
              <w:spacing w:before="60"/>
              <w:jc w:val="center"/>
              <w:rPr>
                <w:color w:val="000000"/>
                <w:lang w:eastAsia="ru-RU"/>
              </w:rPr>
            </w:pPr>
            <w:r w:rsidRPr="003011A2">
              <w:rPr>
                <w:color w:val="000000"/>
                <w:lang w:eastAsia="ru-RU"/>
              </w:rPr>
              <w:t>У4</w:t>
            </w:r>
          </w:p>
        </w:tc>
        <w:tc>
          <w:tcPr>
            <w:tcW w:w="4111" w:type="dxa"/>
            <w:tcBorders>
              <w:top w:val="single" w:sz="4" w:space="0" w:color="000000"/>
              <w:left w:val="single" w:sz="4" w:space="0" w:color="000000"/>
              <w:bottom w:val="single" w:sz="4" w:space="0" w:color="000000"/>
              <w:right w:val="single" w:sz="4" w:space="0" w:color="000000"/>
            </w:tcBorders>
            <w:vAlign w:val="center"/>
          </w:tcPr>
          <w:p w:rsidR="003011A2" w:rsidRPr="003011A2" w:rsidRDefault="003011A2" w:rsidP="003011A2">
            <w:pPr>
              <w:widowControl/>
              <w:autoSpaceDE/>
              <w:autoSpaceDN/>
              <w:spacing w:before="100" w:beforeAutospacing="1" w:after="100" w:afterAutospacing="1"/>
              <w:rPr>
                <w:color w:val="000000"/>
                <w:sz w:val="24"/>
                <w:szCs w:val="24"/>
                <w:lang w:eastAsia="ru-RU"/>
              </w:rPr>
            </w:pPr>
            <w:r w:rsidRPr="003011A2">
              <w:rPr>
                <w:color w:val="000000"/>
                <w:sz w:val="24"/>
                <w:szCs w:val="24"/>
                <w:lang w:eastAsia="ru-RU"/>
              </w:rPr>
              <w:t>использовать полученные знания при первоначальной постановке на воинский учет;</w:t>
            </w:r>
          </w:p>
        </w:tc>
        <w:tc>
          <w:tcPr>
            <w:tcW w:w="4111" w:type="dxa"/>
            <w:tcBorders>
              <w:top w:val="single" w:sz="4" w:space="0" w:color="000000"/>
              <w:left w:val="single" w:sz="4" w:space="0" w:color="000000"/>
              <w:bottom w:val="single" w:sz="4" w:space="0" w:color="000000"/>
              <w:right w:val="single" w:sz="4" w:space="0" w:color="000000"/>
            </w:tcBorders>
          </w:tcPr>
          <w:p w:rsidR="003011A2" w:rsidRPr="003011A2" w:rsidRDefault="003011A2" w:rsidP="003011A2">
            <w:pPr>
              <w:widowControl/>
              <w:autoSpaceDE/>
              <w:autoSpaceDN/>
              <w:jc w:val="both"/>
              <w:rPr>
                <w:color w:val="000000"/>
                <w:lang w:eastAsia="ru-RU"/>
              </w:rPr>
            </w:pPr>
            <w:r w:rsidRPr="003011A2">
              <w:rPr>
                <w:color w:val="000000"/>
                <w:lang w:eastAsia="ru-RU"/>
              </w:rPr>
              <w:t>оценка результатов практической работы, собеседование по результатам внеаудиторной работы, оценка практической работы, устный и письменный отчёт.</w:t>
            </w:r>
          </w:p>
        </w:tc>
      </w:tr>
      <w:tr w:rsidR="003011A2" w:rsidRPr="003011A2" w:rsidTr="003011A2">
        <w:tc>
          <w:tcPr>
            <w:tcW w:w="1242" w:type="dxa"/>
            <w:tcBorders>
              <w:top w:val="single" w:sz="4" w:space="0" w:color="000000"/>
              <w:left w:val="single" w:sz="4" w:space="0" w:color="000000"/>
              <w:bottom w:val="single" w:sz="4" w:space="0" w:color="000000"/>
              <w:right w:val="single" w:sz="4" w:space="0" w:color="000000"/>
            </w:tcBorders>
            <w:vAlign w:val="center"/>
          </w:tcPr>
          <w:p w:rsidR="003011A2" w:rsidRPr="003011A2" w:rsidRDefault="003011A2" w:rsidP="003011A2">
            <w:pPr>
              <w:widowControl/>
              <w:autoSpaceDE/>
              <w:autoSpaceDN/>
              <w:spacing w:before="60"/>
              <w:jc w:val="center"/>
              <w:rPr>
                <w:color w:val="000000"/>
                <w:lang w:eastAsia="ru-RU"/>
              </w:rPr>
            </w:pPr>
            <w:r w:rsidRPr="003011A2">
              <w:rPr>
                <w:color w:val="000000"/>
                <w:lang w:eastAsia="ru-RU"/>
              </w:rPr>
              <w:t>У5</w:t>
            </w:r>
          </w:p>
        </w:tc>
        <w:tc>
          <w:tcPr>
            <w:tcW w:w="4111" w:type="dxa"/>
            <w:tcBorders>
              <w:top w:val="single" w:sz="4" w:space="0" w:color="000000"/>
              <w:left w:val="single" w:sz="4" w:space="0" w:color="000000"/>
              <w:bottom w:val="single" w:sz="4" w:space="0" w:color="000000"/>
              <w:right w:val="single" w:sz="4" w:space="0" w:color="000000"/>
            </w:tcBorders>
            <w:vAlign w:val="center"/>
          </w:tcPr>
          <w:p w:rsidR="003011A2" w:rsidRPr="003011A2" w:rsidRDefault="003011A2" w:rsidP="003011A2">
            <w:pPr>
              <w:widowControl/>
              <w:autoSpaceDE/>
              <w:autoSpaceDN/>
              <w:spacing w:before="100" w:beforeAutospacing="1" w:after="100" w:afterAutospacing="1"/>
              <w:rPr>
                <w:color w:val="000000"/>
                <w:sz w:val="24"/>
                <w:szCs w:val="24"/>
                <w:lang w:eastAsia="ru-RU"/>
              </w:rPr>
            </w:pPr>
            <w:r w:rsidRPr="003011A2">
              <w:rPr>
                <w:color w:val="000000"/>
                <w:sz w:val="24"/>
                <w:szCs w:val="24"/>
                <w:lang w:eastAsia="ru-RU"/>
              </w:rPr>
              <w:t>выполнять неполную разборку и сборку автомата Калашникова;</w:t>
            </w:r>
          </w:p>
        </w:tc>
        <w:tc>
          <w:tcPr>
            <w:tcW w:w="4111" w:type="dxa"/>
            <w:tcBorders>
              <w:top w:val="single" w:sz="4" w:space="0" w:color="000000"/>
              <w:left w:val="single" w:sz="4" w:space="0" w:color="000000"/>
              <w:bottom w:val="single" w:sz="4" w:space="0" w:color="000000"/>
              <w:right w:val="single" w:sz="4" w:space="0" w:color="000000"/>
            </w:tcBorders>
          </w:tcPr>
          <w:p w:rsidR="003011A2" w:rsidRPr="003011A2" w:rsidRDefault="003011A2" w:rsidP="003011A2">
            <w:pPr>
              <w:widowControl/>
              <w:autoSpaceDE/>
              <w:autoSpaceDN/>
              <w:jc w:val="both"/>
              <w:rPr>
                <w:color w:val="000000"/>
                <w:lang w:eastAsia="ru-RU"/>
              </w:rPr>
            </w:pPr>
            <w:r w:rsidRPr="003011A2">
              <w:rPr>
                <w:color w:val="000000"/>
                <w:lang w:eastAsia="ru-RU"/>
              </w:rPr>
              <w:t>оценка результатов практической работы, собеседование по результатам внеаудиторной работы, оценка практической работы, устный и письменный отчёт.</w:t>
            </w:r>
          </w:p>
        </w:tc>
      </w:tr>
      <w:tr w:rsidR="003011A2" w:rsidRPr="003011A2" w:rsidTr="003011A2">
        <w:tc>
          <w:tcPr>
            <w:tcW w:w="1242" w:type="dxa"/>
            <w:tcBorders>
              <w:top w:val="single" w:sz="4" w:space="0" w:color="000000"/>
              <w:left w:val="single" w:sz="4" w:space="0" w:color="000000"/>
              <w:bottom w:val="single" w:sz="4" w:space="0" w:color="000000"/>
              <w:right w:val="single" w:sz="4" w:space="0" w:color="000000"/>
            </w:tcBorders>
            <w:vAlign w:val="center"/>
          </w:tcPr>
          <w:p w:rsidR="003011A2" w:rsidRPr="003011A2" w:rsidRDefault="003011A2" w:rsidP="003011A2">
            <w:pPr>
              <w:widowControl/>
              <w:autoSpaceDE/>
              <w:autoSpaceDN/>
              <w:spacing w:before="60"/>
              <w:jc w:val="center"/>
              <w:rPr>
                <w:color w:val="000000"/>
                <w:lang w:eastAsia="ru-RU"/>
              </w:rPr>
            </w:pPr>
            <w:r w:rsidRPr="003011A2">
              <w:rPr>
                <w:color w:val="000000"/>
                <w:lang w:eastAsia="ru-RU"/>
              </w:rPr>
              <w:t>У6</w:t>
            </w:r>
          </w:p>
        </w:tc>
        <w:tc>
          <w:tcPr>
            <w:tcW w:w="4111" w:type="dxa"/>
            <w:tcBorders>
              <w:top w:val="single" w:sz="4" w:space="0" w:color="000000"/>
              <w:left w:val="single" w:sz="4" w:space="0" w:color="000000"/>
              <w:bottom w:val="single" w:sz="4" w:space="0" w:color="000000"/>
              <w:right w:val="single" w:sz="4" w:space="0" w:color="000000"/>
            </w:tcBorders>
            <w:vAlign w:val="center"/>
          </w:tcPr>
          <w:p w:rsidR="003011A2" w:rsidRPr="003011A2" w:rsidRDefault="003011A2" w:rsidP="003011A2">
            <w:pPr>
              <w:widowControl/>
              <w:autoSpaceDE/>
              <w:autoSpaceDN/>
              <w:spacing w:before="100" w:beforeAutospacing="1" w:after="100" w:afterAutospacing="1"/>
              <w:rPr>
                <w:color w:val="000000"/>
                <w:sz w:val="24"/>
                <w:szCs w:val="24"/>
                <w:lang w:eastAsia="ru-RU"/>
              </w:rPr>
            </w:pPr>
            <w:r w:rsidRPr="003011A2">
              <w:rPr>
                <w:color w:val="000000"/>
                <w:sz w:val="24"/>
                <w:szCs w:val="24"/>
                <w:lang w:eastAsia="ru-RU"/>
              </w:rPr>
              <w:t>вести стрельбу из автомата по неподвижным целям;</w:t>
            </w:r>
          </w:p>
        </w:tc>
        <w:tc>
          <w:tcPr>
            <w:tcW w:w="4111" w:type="dxa"/>
            <w:tcBorders>
              <w:top w:val="single" w:sz="4" w:space="0" w:color="000000"/>
              <w:left w:val="single" w:sz="4" w:space="0" w:color="000000"/>
              <w:bottom w:val="single" w:sz="4" w:space="0" w:color="000000"/>
              <w:right w:val="single" w:sz="4" w:space="0" w:color="000000"/>
            </w:tcBorders>
          </w:tcPr>
          <w:p w:rsidR="003011A2" w:rsidRPr="003011A2" w:rsidRDefault="003011A2" w:rsidP="003011A2">
            <w:pPr>
              <w:widowControl/>
              <w:autoSpaceDE/>
              <w:autoSpaceDN/>
              <w:jc w:val="both"/>
              <w:rPr>
                <w:color w:val="000000"/>
                <w:lang w:eastAsia="ru-RU"/>
              </w:rPr>
            </w:pPr>
            <w:r w:rsidRPr="003011A2">
              <w:rPr>
                <w:color w:val="000000"/>
                <w:lang w:eastAsia="ru-RU"/>
              </w:rPr>
              <w:t>оценка результатов практической работы, собеседование по результатам внеаудиторной работы, оценка практической работы, устный и письменный отчёт.</w:t>
            </w:r>
          </w:p>
        </w:tc>
      </w:tr>
      <w:tr w:rsidR="003011A2" w:rsidRPr="003011A2" w:rsidTr="003011A2">
        <w:tc>
          <w:tcPr>
            <w:tcW w:w="1242" w:type="dxa"/>
            <w:tcBorders>
              <w:top w:val="single" w:sz="4" w:space="0" w:color="000000"/>
              <w:left w:val="single" w:sz="4" w:space="0" w:color="000000"/>
              <w:bottom w:val="single" w:sz="4" w:space="0" w:color="000000"/>
              <w:right w:val="single" w:sz="4" w:space="0" w:color="000000"/>
            </w:tcBorders>
            <w:vAlign w:val="center"/>
          </w:tcPr>
          <w:p w:rsidR="003011A2" w:rsidRPr="003011A2" w:rsidRDefault="003011A2" w:rsidP="003011A2">
            <w:pPr>
              <w:widowControl/>
              <w:autoSpaceDE/>
              <w:autoSpaceDN/>
              <w:spacing w:before="60"/>
              <w:jc w:val="center"/>
              <w:rPr>
                <w:color w:val="000000"/>
                <w:lang w:eastAsia="ru-RU"/>
              </w:rPr>
            </w:pPr>
            <w:r w:rsidRPr="003011A2">
              <w:rPr>
                <w:color w:val="000000"/>
                <w:lang w:eastAsia="ru-RU"/>
              </w:rPr>
              <w:t>У7</w:t>
            </w:r>
          </w:p>
        </w:tc>
        <w:tc>
          <w:tcPr>
            <w:tcW w:w="4111" w:type="dxa"/>
            <w:tcBorders>
              <w:top w:val="single" w:sz="4" w:space="0" w:color="000000"/>
              <w:left w:val="single" w:sz="4" w:space="0" w:color="000000"/>
              <w:bottom w:val="single" w:sz="4" w:space="0" w:color="000000"/>
              <w:right w:val="single" w:sz="4" w:space="0" w:color="000000"/>
            </w:tcBorders>
            <w:vAlign w:val="center"/>
          </w:tcPr>
          <w:p w:rsidR="003011A2" w:rsidRPr="003011A2" w:rsidRDefault="003011A2" w:rsidP="003011A2">
            <w:pPr>
              <w:widowControl/>
              <w:autoSpaceDE/>
              <w:autoSpaceDN/>
              <w:spacing w:before="100" w:beforeAutospacing="1" w:after="100" w:afterAutospacing="1"/>
              <w:rPr>
                <w:color w:val="000000"/>
                <w:sz w:val="24"/>
                <w:szCs w:val="24"/>
                <w:lang w:eastAsia="ru-RU"/>
              </w:rPr>
            </w:pPr>
            <w:r w:rsidRPr="003011A2">
              <w:rPr>
                <w:color w:val="000000"/>
                <w:sz w:val="24"/>
                <w:szCs w:val="24"/>
                <w:lang w:eastAsia="ru-RU"/>
              </w:rPr>
              <w:t>владеть навыками безопасного обращения с оружием;</w:t>
            </w:r>
          </w:p>
        </w:tc>
        <w:tc>
          <w:tcPr>
            <w:tcW w:w="4111" w:type="dxa"/>
            <w:tcBorders>
              <w:top w:val="single" w:sz="4" w:space="0" w:color="000000"/>
              <w:left w:val="single" w:sz="4" w:space="0" w:color="000000"/>
              <w:bottom w:val="single" w:sz="4" w:space="0" w:color="000000"/>
              <w:right w:val="single" w:sz="4" w:space="0" w:color="000000"/>
            </w:tcBorders>
          </w:tcPr>
          <w:p w:rsidR="003011A2" w:rsidRPr="003011A2" w:rsidRDefault="003011A2" w:rsidP="003011A2">
            <w:pPr>
              <w:widowControl/>
              <w:autoSpaceDE/>
              <w:autoSpaceDN/>
              <w:jc w:val="both"/>
              <w:rPr>
                <w:color w:val="000000"/>
                <w:lang w:eastAsia="ru-RU"/>
              </w:rPr>
            </w:pPr>
            <w:r w:rsidRPr="003011A2">
              <w:rPr>
                <w:color w:val="000000"/>
                <w:lang w:eastAsia="ru-RU"/>
              </w:rPr>
              <w:t>оценка результатов практической работы, собеседование по результатам внеаудиторной работы, оценка практической работы, устный и письменный отчёт.</w:t>
            </w:r>
          </w:p>
        </w:tc>
      </w:tr>
      <w:tr w:rsidR="003011A2" w:rsidRPr="003011A2" w:rsidTr="003011A2">
        <w:tc>
          <w:tcPr>
            <w:tcW w:w="1242" w:type="dxa"/>
            <w:tcBorders>
              <w:top w:val="single" w:sz="4" w:space="0" w:color="000000"/>
              <w:left w:val="single" w:sz="4" w:space="0" w:color="000000"/>
              <w:bottom w:val="single" w:sz="4" w:space="0" w:color="000000"/>
              <w:right w:val="single" w:sz="4" w:space="0" w:color="000000"/>
            </w:tcBorders>
            <w:vAlign w:val="center"/>
          </w:tcPr>
          <w:p w:rsidR="003011A2" w:rsidRPr="003011A2" w:rsidRDefault="003011A2" w:rsidP="003011A2">
            <w:pPr>
              <w:widowControl/>
              <w:autoSpaceDE/>
              <w:autoSpaceDN/>
              <w:spacing w:before="60"/>
              <w:jc w:val="center"/>
              <w:rPr>
                <w:color w:val="000000"/>
                <w:lang w:eastAsia="ru-RU"/>
              </w:rPr>
            </w:pPr>
            <w:r w:rsidRPr="003011A2">
              <w:rPr>
                <w:color w:val="000000"/>
                <w:lang w:eastAsia="ru-RU"/>
              </w:rPr>
              <w:t>У8</w:t>
            </w:r>
          </w:p>
        </w:tc>
        <w:tc>
          <w:tcPr>
            <w:tcW w:w="4111" w:type="dxa"/>
            <w:tcBorders>
              <w:top w:val="single" w:sz="4" w:space="0" w:color="000000"/>
              <w:left w:val="single" w:sz="4" w:space="0" w:color="000000"/>
              <w:bottom w:val="single" w:sz="4" w:space="0" w:color="000000"/>
              <w:right w:val="single" w:sz="4" w:space="0" w:color="000000"/>
            </w:tcBorders>
            <w:vAlign w:val="center"/>
          </w:tcPr>
          <w:p w:rsidR="003011A2" w:rsidRPr="003011A2" w:rsidRDefault="003011A2" w:rsidP="003011A2">
            <w:pPr>
              <w:widowControl/>
              <w:autoSpaceDE/>
              <w:autoSpaceDN/>
              <w:spacing w:before="100" w:beforeAutospacing="1" w:after="100" w:afterAutospacing="1"/>
              <w:rPr>
                <w:color w:val="000000"/>
                <w:sz w:val="24"/>
                <w:szCs w:val="24"/>
                <w:lang w:eastAsia="ru-RU"/>
              </w:rPr>
            </w:pPr>
            <w:r w:rsidRPr="003011A2">
              <w:rPr>
                <w:color w:val="000000"/>
                <w:sz w:val="24"/>
                <w:szCs w:val="24"/>
                <w:lang w:eastAsia="ru-RU"/>
              </w:rPr>
              <w:t>ориентироваться на местности по карте и двигаться в заданную точку по азимуту;</w:t>
            </w:r>
          </w:p>
        </w:tc>
        <w:tc>
          <w:tcPr>
            <w:tcW w:w="4111" w:type="dxa"/>
            <w:tcBorders>
              <w:top w:val="single" w:sz="4" w:space="0" w:color="000000"/>
              <w:left w:val="single" w:sz="4" w:space="0" w:color="000000"/>
              <w:bottom w:val="single" w:sz="4" w:space="0" w:color="000000"/>
              <w:right w:val="single" w:sz="4" w:space="0" w:color="000000"/>
            </w:tcBorders>
          </w:tcPr>
          <w:p w:rsidR="003011A2" w:rsidRPr="003011A2" w:rsidRDefault="003011A2" w:rsidP="003011A2">
            <w:pPr>
              <w:widowControl/>
              <w:autoSpaceDE/>
              <w:autoSpaceDN/>
              <w:jc w:val="both"/>
              <w:rPr>
                <w:color w:val="000000"/>
                <w:lang w:eastAsia="ru-RU"/>
              </w:rPr>
            </w:pPr>
            <w:r w:rsidRPr="003011A2">
              <w:rPr>
                <w:color w:val="000000"/>
                <w:lang w:eastAsia="ru-RU"/>
              </w:rPr>
              <w:t>оценка результатов практической работы, собеседование по результатам внеаудиторной работы, оценка практической работы, устный и письменный отчёт.</w:t>
            </w:r>
          </w:p>
        </w:tc>
      </w:tr>
      <w:tr w:rsidR="003011A2" w:rsidRPr="003011A2" w:rsidTr="003011A2">
        <w:tc>
          <w:tcPr>
            <w:tcW w:w="1242" w:type="dxa"/>
            <w:tcBorders>
              <w:top w:val="single" w:sz="4" w:space="0" w:color="000000"/>
              <w:left w:val="single" w:sz="4" w:space="0" w:color="000000"/>
              <w:bottom w:val="single" w:sz="4" w:space="0" w:color="000000"/>
              <w:right w:val="single" w:sz="4" w:space="0" w:color="000000"/>
            </w:tcBorders>
            <w:vAlign w:val="center"/>
          </w:tcPr>
          <w:p w:rsidR="003011A2" w:rsidRPr="003011A2" w:rsidRDefault="003011A2" w:rsidP="003011A2">
            <w:pPr>
              <w:widowControl/>
              <w:autoSpaceDE/>
              <w:autoSpaceDN/>
              <w:spacing w:before="60"/>
              <w:jc w:val="center"/>
              <w:rPr>
                <w:color w:val="000000"/>
                <w:lang w:eastAsia="ru-RU"/>
              </w:rPr>
            </w:pPr>
            <w:r w:rsidRPr="003011A2">
              <w:rPr>
                <w:color w:val="000000"/>
                <w:lang w:eastAsia="ru-RU"/>
              </w:rPr>
              <w:t>У9</w:t>
            </w:r>
          </w:p>
        </w:tc>
        <w:tc>
          <w:tcPr>
            <w:tcW w:w="4111" w:type="dxa"/>
            <w:tcBorders>
              <w:top w:val="single" w:sz="4" w:space="0" w:color="000000"/>
              <w:left w:val="single" w:sz="4" w:space="0" w:color="000000"/>
              <w:bottom w:val="single" w:sz="4" w:space="0" w:color="000000"/>
              <w:right w:val="single" w:sz="4" w:space="0" w:color="000000"/>
            </w:tcBorders>
            <w:vAlign w:val="center"/>
          </w:tcPr>
          <w:p w:rsidR="003011A2" w:rsidRPr="003011A2" w:rsidRDefault="003011A2" w:rsidP="003011A2">
            <w:pPr>
              <w:widowControl/>
              <w:autoSpaceDE/>
              <w:autoSpaceDN/>
              <w:spacing w:before="100" w:beforeAutospacing="1" w:after="100" w:afterAutospacing="1"/>
              <w:rPr>
                <w:color w:val="000000"/>
                <w:sz w:val="24"/>
                <w:szCs w:val="24"/>
                <w:lang w:eastAsia="ru-RU"/>
              </w:rPr>
            </w:pPr>
            <w:r w:rsidRPr="003011A2">
              <w:rPr>
                <w:color w:val="000000"/>
                <w:sz w:val="24"/>
                <w:szCs w:val="24"/>
                <w:lang w:eastAsia="ru-RU"/>
              </w:rPr>
              <w:t>обращаться с приборами радиационной, химической разведки и дозиметрического контроля;</w:t>
            </w:r>
          </w:p>
        </w:tc>
        <w:tc>
          <w:tcPr>
            <w:tcW w:w="4111" w:type="dxa"/>
            <w:tcBorders>
              <w:top w:val="single" w:sz="4" w:space="0" w:color="000000"/>
              <w:left w:val="single" w:sz="4" w:space="0" w:color="000000"/>
              <w:bottom w:val="single" w:sz="4" w:space="0" w:color="000000"/>
              <w:right w:val="single" w:sz="4" w:space="0" w:color="000000"/>
            </w:tcBorders>
          </w:tcPr>
          <w:p w:rsidR="003011A2" w:rsidRPr="003011A2" w:rsidRDefault="003011A2" w:rsidP="003011A2">
            <w:pPr>
              <w:widowControl/>
              <w:autoSpaceDE/>
              <w:autoSpaceDN/>
              <w:jc w:val="both"/>
              <w:rPr>
                <w:color w:val="000000"/>
                <w:lang w:eastAsia="ru-RU"/>
              </w:rPr>
            </w:pPr>
            <w:r w:rsidRPr="003011A2">
              <w:rPr>
                <w:color w:val="000000"/>
                <w:lang w:eastAsia="ru-RU"/>
              </w:rPr>
              <w:t>оценка результатов практической работы, собеседование по результатам внеаудиторной работы, оценка практической работы, устный и письменный отчёт.</w:t>
            </w:r>
          </w:p>
        </w:tc>
      </w:tr>
      <w:tr w:rsidR="003011A2" w:rsidRPr="003011A2" w:rsidTr="003011A2">
        <w:tc>
          <w:tcPr>
            <w:tcW w:w="1242" w:type="dxa"/>
            <w:tcBorders>
              <w:top w:val="single" w:sz="4" w:space="0" w:color="000000"/>
              <w:left w:val="single" w:sz="4" w:space="0" w:color="000000"/>
              <w:bottom w:val="single" w:sz="4" w:space="0" w:color="000000"/>
              <w:right w:val="single" w:sz="4" w:space="0" w:color="000000"/>
            </w:tcBorders>
            <w:vAlign w:val="center"/>
          </w:tcPr>
          <w:p w:rsidR="003011A2" w:rsidRPr="003011A2" w:rsidRDefault="003011A2" w:rsidP="003011A2">
            <w:pPr>
              <w:widowControl/>
              <w:autoSpaceDE/>
              <w:autoSpaceDN/>
              <w:spacing w:before="60"/>
              <w:jc w:val="center"/>
              <w:rPr>
                <w:color w:val="000000"/>
                <w:lang w:eastAsia="ru-RU"/>
              </w:rPr>
            </w:pPr>
            <w:r w:rsidRPr="003011A2">
              <w:rPr>
                <w:color w:val="000000"/>
                <w:lang w:eastAsia="ru-RU"/>
              </w:rPr>
              <w:t>У10</w:t>
            </w:r>
          </w:p>
        </w:tc>
        <w:tc>
          <w:tcPr>
            <w:tcW w:w="4111" w:type="dxa"/>
            <w:tcBorders>
              <w:top w:val="single" w:sz="4" w:space="0" w:color="000000"/>
              <w:left w:val="single" w:sz="4" w:space="0" w:color="000000"/>
              <w:bottom w:val="single" w:sz="4" w:space="0" w:color="000000"/>
              <w:right w:val="single" w:sz="4" w:space="0" w:color="000000"/>
            </w:tcBorders>
            <w:vAlign w:val="center"/>
          </w:tcPr>
          <w:p w:rsidR="003011A2" w:rsidRPr="003011A2" w:rsidRDefault="003011A2" w:rsidP="003011A2">
            <w:pPr>
              <w:widowControl/>
              <w:autoSpaceDE/>
              <w:autoSpaceDN/>
              <w:spacing w:before="100" w:beforeAutospacing="1" w:after="100" w:afterAutospacing="1"/>
              <w:rPr>
                <w:color w:val="000000"/>
                <w:sz w:val="24"/>
                <w:szCs w:val="24"/>
                <w:lang w:eastAsia="ru-RU"/>
              </w:rPr>
            </w:pPr>
            <w:r w:rsidRPr="003011A2">
              <w:rPr>
                <w:color w:val="000000"/>
                <w:sz w:val="24"/>
                <w:szCs w:val="24"/>
                <w:lang w:eastAsia="ru-RU"/>
              </w:rPr>
              <w:t>выполнять элементы строевой и тактической подготовки;</w:t>
            </w:r>
          </w:p>
        </w:tc>
        <w:tc>
          <w:tcPr>
            <w:tcW w:w="4111" w:type="dxa"/>
            <w:tcBorders>
              <w:top w:val="single" w:sz="4" w:space="0" w:color="000000"/>
              <w:left w:val="single" w:sz="4" w:space="0" w:color="000000"/>
              <w:bottom w:val="single" w:sz="4" w:space="0" w:color="000000"/>
              <w:right w:val="single" w:sz="4" w:space="0" w:color="000000"/>
            </w:tcBorders>
          </w:tcPr>
          <w:p w:rsidR="003011A2" w:rsidRPr="003011A2" w:rsidRDefault="003011A2" w:rsidP="003011A2">
            <w:pPr>
              <w:widowControl/>
              <w:autoSpaceDE/>
              <w:autoSpaceDN/>
              <w:jc w:val="both"/>
              <w:rPr>
                <w:color w:val="000000"/>
                <w:lang w:eastAsia="ru-RU"/>
              </w:rPr>
            </w:pPr>
            <w:r w:rsidRPr="003011A2">
              <w:rPr>
                <w:color w:val="000000"/>
                <w:lang w:eastAsia="ru-RU"/>
              </w:rPr>
              <w:t>оценка результатов практической работы, собеседование по результатам внеаудиторной работы, оценка практической работы, устный и письменный отчёт.</w:t>
            </w:r>
          </w:p>
        </w:tc>
      </w:tr>
      <w:tr w:rsidR="003011A2" w:rsidRPr="003011A2" w:rsidTr="003011A2">
        <w:tc>
          <w:tcPr>
            <w:tcW w:w="1242" w:type="dxa"/>
            <w:tcBorders>
              <w:top w:val="single" w:sz="4" w:space="0" w:color="000000"/>
              <w:left w:val="single" w:sz="4" w:space="0" w:color="000000"/>
              <w:bottom w:val="single" w:sz="4" w:space="0" w:color="000000"/>
              <w:right w:val="single" w:sz="4" w:space="0" w:color="000000"/>
            </w:tcBorders>
            <w:vAlign w:val="center"/>
          </w:tcPr>
          <w:p w:rsidR="003011A2" w:rsidRPr="003011A2" w:rsidRDefault="003011A2" w:rsidP="003011A2">
            <w:pPr>
              <w:widowControl/>
              <w:autoSpaceDE/>
              <w:autoSpaceDN/>
              <w:spacing w:before="60"/>
              <w:jc w:val="center"/>
              <w:rPr>
                <w:color w:val="000000"/>
                <w:lang w:eastAsia="ru-RU"/>
              </w:rPr>
            </w:pPr>
            <w:r w:rsidRPr="003011A2">
              <w:rPr>
                <w:color w:val="000000"/>
                <w:lang w:eastAsia="ru-RU"/>
              </w:rPr>
              <w:t>У11</w:t>
            </w:r>
          </w:p>
        </w:tc>
        <w:tc>
          <w:tcPr>
            <w:tcW w:w="4111" w:type="dxa"/>
            <w:tcBorders>
              <w:top w:val="single" w:sz="4" w:space="0" w:color="000000"/>
              <w:left w:val="single" w:sz="4" w:space="0" w:color="000000"/>
              <w:bottom w:val="single" w:sz="4" w:space="0" w:color="000000"/>
              <w:right w:val="single" w:sz="4" w:space="0" w:color="000000"/>
            </w:tcBorders>
            <w:vAlign w:val="center"/>
          </w:tcPr>
          <w:p w:rsidR="003011A2" w:rsidRPr="003011A2" w:rsidRDefault="003011A2" w:rsidP="003011A2">
            <w:pPr>
              <w:widowControl/>
              <w:autoSpaceDE/>
              <w:autoSpaceDN/>
              <w:spacing w:before="100" w:beforeAutospacing="1" w:after="100" w:afterAutospacing="1"/>
              <w:rPr>
                <w:color w:val="000000"/>
                <w:sz w:val="24"/>
                <w:szCs w:val="24"/>
                <w:lang w:eastAsia="ru-RU"/>
              </w:rPr>
            </w:pPr>
            <w:r w:rsidRPr="003011A2">
              <w:rPr>
                <w:color w:val="000000"/>
                <w:sz w:val="24"/>
                <w:szCs w:val="24"/>
                <w:lang w:eastAsia="ru-RU"/>
              </w:rPr>
              <w:t>выполнять упражнения в объеме требований, предъявляемых к молодому пополнению воинских частей и кандидатам, поступающим в высшие военно-учебные заведения;</w:t>
            </w:r>
          </w:p>
        </w:tc>
        <w:tc>
          <w:tcPr>
            <w:tcW w:w="4111" w:type="dxa"/>
            <w:tcBorders>
              <w:top w:val="single" w:sz="4" w:space="0" w:color="000000"/>
              <w:left w:val="single" w:sz="4" w:space="0" w:color="000000"/>
              <w:bottom w:val="single" w:sz="4" w:space="0" w:color="000000"/>
              <w:right w:val="single" w:sz="4" w:space="0" w:color="000000"/>
            </w:tcBorders>
          </w:tcPr>
          <w:p w:rsidR="003011A2" w:rsidRPr="003011A2" w:rsidRDefault="003011A2" w:rsidP="003011A2">
            <w:pPr>
              <w:widowControl/>
              <w:autoSpaceDE/>
              <w:autoSpaceDN/>
              <w:jc w:val="both"/>
              <w:rPr>
                <w:color w:val="000000"/>
                <w:lang w:eastAsia="ru-RU"/>
              </w:rPr>
            </w:pPr>
            <w:r w:rsidRPr="003011A2">
              <w:rPr>
                <w:color w:val="000000"/>
                <w:lang w:eastAsia="ru-RU"/>
              </w:rPr>
              <w:t>оценка результатов практической работы, собеседование по результатам внеаудиторной работы, оценка практической работы, устный и письменный отчёт.</w:t>
            </w:r>
          </w:p>
        </w:tc>
      </w:tr>
      <w:tr w:rsidR="003011A2" w:rsidRPr="003011A2" w:rsidTr="003011A2">
        <w:tc>
          <w:tcPr>
            <w:tcW w:w="9464" w:type="dxa"/>
            <w:gridSpan w:val="3"/>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3011A2" w:rsidRPr="003011A2" w:rsidRDefault="003011A2" w:rsidP="003011A2">
            <w:pPr>
              <w:widowControl/>
              <w:autoSpaceDE/>
              <w:autoSpaceDN/>
              <w:jc w:val="both"/>
              <w:rPr>
                <w:color w:val="000000"/>
                <w:lang w:eastAsia="ru-RU"/>
              </w:rPr>
            </w:pPr>
            <w:r w:rsidRPr="003011A2">
              <w:rPr>
                <w:rFonts w:eastAsia="Calibri"/>
                <w:b/>
              </w:rPr>
              <w:t xml:space="preserve">• </w:t>
            </w:r>
            <w:r w:rsidRPr="003011A2">
              <w:rPr>
                <w:rFonts w:ascii="Calibri" w:eastAsia="Calibri" w:hAnsi="Calibri" w:cs="Calibri"/>
              </w:rPr>
              <w:t xml:space="preserve"> </w:t>
            </w:r>
            <w:r w:rsidRPr="003011A2">
              <w:rPr>
                <w:rFonts w:eastAsia="Calibri"/>
                <w:b/>
              </w:rPr>
              <w:t>использовать приобретенные знания и умения в практической деятельности и повседневной жизни для:</w:t>
            </w:r>
          </w:p>
        </w:tc>
      </w:tr>
      <w:tr w:rsidR="003011A2" w:rsidRPr="003011A2" w:rsidTr="003011A2">
        <w:tc>
          <w:tcPr>
            <w:tcW w:w="1242" w:type="dxa"/>
            <w:tcBorders>
              <w:top w:val="single" w:sz="4" w:space="0" w:color="000000"/>
              <w:left w:val="single" w:sz="4" w:space="0" w:color="000000"/>
              <w:bottom w:val="single" w:sz="4" w:space="0" w:color="000000"/>
              <w:right w:val="single" w:sz="4" w:space="0" w:color="000000"/>
            </w:tcBorders>
            <w:vAlign w:val="center"/>
          </w:tcPr>
          <w:p w:rsidR="003011A2" w:rsidRPr="003011A2" w:rsidRDefault="003011A2" w:rsidP="003011A2">
            <w:pPr>
              <w:widowControl/>
              <w:autoSpaceDE/>
              <w:autoSpaceDN/>
              <w:spacing w:before="60"/>
              <w:jc w:val="center"/>
              <w:rPr>
                <w:color w:val="000000"/>
                <w:lang w:eastAsia="ru-RU"/>
              </w:rPr>
            </w:pPr>
            <w:r w:rsidRPr="003011A2">
              <w:rPr>
                <w:color w:val="000000"/>
                <w:lang w:eastAsia="ru-RU"/>
              </w:rPr>
              <w:t>И1</w:t>
            </w:r>
          </w:p>
        </w:tc>
        <w:tc>
          <w:tcPr>
            <w:tcW w:w="4111" w:type="dxa"/>
            <w:tcBorders>
              <w:top w:val="single" w:sz="4" w:space="0" w:color="000000"/>
              <w:left w:val="single" w:sz="4" w:space="0" w:color="000000"/>
              <w:bottom w:val="single" w:sz="4" w:space="0" w:color="000000"/>
              <w:right w:val="single" w:sz="4" w:space="0" w:color="000000"/>
            </w:tcBorders>
            <w:vAlign w:val="center"/>
          </w:tcPr>
          <w:p w:rsidR="003011A2" w:rsidRPr="003011A2" w:rsidRDefault="003011A2" w:rsidP="003011A2">
            <w:pPr>
              <w:widowControl/>
              <w:autoSpaceDE/>
              <w:autoSpaceDN/>
              <w:spacing w:before="100" w:beforeAutospacing="1" w:after="100" w:afterAutospacing="1"/>
              <w:rPr>
                <w:color w:val="000000"/>
                <w:sz w:val="24"/>
                <w:szCs w:val="24"/>
                <w:lang w:eastAsia="ru-RU"/>
              </w:rPr>
            </w:pPr>
            <w:r w:rsidRPr="003011A2">
              <w:rPr>
                <w:color w:val="000000"/>
                <w:sz w:val="24"/>
                <w:szCs w:val="24"/>
                <w:lang w:eastAsia="ru-RU"/>
              </w:rPr>
              <w:t>ведения здорового образа жизни;</w:t>
            </w:r>
          </w:p>
        </w:tc>
        <w:tc>
          <w:tcPr>
            <w:tcW w:w="4111" w:type="dxa"/>
            <w:tcBorders>
              <w:top w:val="single" w:sz="4" w:space="0" w:color="000000"/>
              <w:left w:val="single" w:sz="4" w:space="0" w:color="000000"/>
              <w:bottom w:val="single" w:sz="4" w:space="0" w:color="000000"/>
              <w:right w:val="single" w:sz="4" w:space="0" w:color="000000"/>
            </w:tcBorders>
          </w:tcPr>
          <w:p w:rsidR="003011A2" w:rsidRPr="003011A2" w:rsidRDefault="003011A2" w:rsidP="003011A2">
            <w:pPr>
              <w:widowControl/>
              <w:autoSpaceDE/>
              <w:autoSpaceDN/>
              <w:jc w:val="both"/>
              <w:rPr>
                <w:color w:val="000000"/>
                <w:lang w:eastAsia="ru-RU"/>
              </w:rPr>
            </w:pPr>
            <w:r w:rsidRPr="003011A2">
              <w:rPr>
                <w:color w:val="000000"/>
                <w:lang w:eastAsia="ru-RU"/>
              </w:rPr>
              <w:t xml:space="preserve">оценка результатов практической </w:t>
            </w:r>
            <w:r w:rsidRPr="003011A2">
              <w:rPr>
                <w:color w:val="000000"/>
                <w:lang w:eastAsia="ru-RU"/>
              </w:rPr>
              <w:lastRenderedPageBreak/>
              <w:t>работы, собеседование по результатам внеаудиторной работы, оценка практической работы, устный и письменный отчёт.</w:t>
            </w:r>
          </w:p>
        </w:tc>
      </w:tr>
      <w:tr w:rsidR="003011A2" w:rsidRPr="003011A2" w:rsidTr="003011A2">
        <w:tc>
          <w:tcPr>
            <w:tcW w:w="1242" w:type="dxa"/>
            <w:tcBorders>
              <w:top w:val="single" w:sz="4" w:space="0" w:color="000000"/>
              <w:left w:val="single" w:sz="4" w:space="0" w:color="000000"/>
              <w:bottom w:val="single" w:sz="4" w:space="0" w:color="000000"/>
              <w:right w:val="single" w:sz="4" w:space="0" w:color="000000"/>
            </w:tcBorders>
            <w:vAlign w:val="center"/>
          </w:tcPr>
          <w:p w:rsidR="003011A2" w:rsidRPr="003011A2" w:rsidRDefault="003011A2" w:rsidP="003011A2">
            <w:pPr>
              <w:widowControl/>
              <w:autoSpaceDE/>
              <w:autoSpaceDN/>
              <w:spacing w:before="60"/>
              <w:jc w:val="center"/>
              <w:rPr>
                <w:color w:val="000000"/>
                <w:lang w:eastAsia="ru-RU"/>
              </w:rPr>
            </w:pPr>
            <w:r w:rsidRPr="003011A2">
              <w:rPr>
                <w:color w:val="000000"/>
                <w:lang w:eastAsia="ru-RU"/>
              </w:rPr>
              <w:lastRenderedPageBreak/>
              <w:t>И2</w:t>
            </w:r>
          </w:p>
        </w:tc>
        <w:tc>
          <w:tcPr>
            <w:tcW w:w="4111" w:type="dxa"/>
            <w:tcBorders>
              <w:top w:val="single" w:sz="4" w:space="0" w:color="000000"/>
              <w:left w:val="single" w:sz="4" w:space="0" w:color="000000"/>
              <w:bottom w:val="single" w:sz="4" w:space="0" w:color="000000"/>
              <w:right w:val="single" w:sz="4" w:space="0" w:color="000000"/>
            </w:tcBorders>
            <w:vAlign w:val="center"/>
          </w:tcPr>
          <w:p w:rsidR="003011A2" w:rsidRPr="003011A2" w:rsidRDefault="003011A2" w:rsidP="003011A2">
            <w:pPr>
              <w:widowControl/>
              <w:autoSpaceDE/>
              <w:autoSpaceDN/>
              <w:spacing w:before="100" w:beforeAutospacing="1" w:after="100" w:afterAutospacing="1"/>
              <w:rPr>
                <w:color w:val="000000"/>
                <w:sz w:val="24"/>
                <w:szCs w:val="24"/>
                <w:lang w:eastAsia="ru-RU"/>
              </w:rPr>
            </w:pPr>
            <w:r w:rsidRPr="003011A2">
              <w:rPr>
                <w:color w:val="000000"/>
                <w:sz w:val="24"/>
                <w:szCs w:val="24"/>
                <w:lang w:eastAsia="ru-RU"/>
              </w:rPr>
              <w:t>оказания первой медицинской помощи;</w:t>
            </w:r>
          </w:p>
        </w:tc>
        <w:tc>
          <w:tcPr>
            <w:tcW w:w="4111" w:type="dxa"/>
            <w:tcBorders>
              <w:top w:val="single" w:sz="4" w:space="0" w:color="000000"/>
              <w:left w:val="single" w:sz="4" w:space="0" w:color="000000"/>
              <w:bottom w:val="single" w:sz="4" w:space="0" w:color="000000"/>
              <w:right w:val="single" w:sz="4" w:space="0" w:color="000000"/>
            </w:tcBorders>
          </w:tcPr>
          <w:p w:rsidR="003011A2" w:rsidRPr="003011A2" w:rsidRDefault="003011A2" w:rsidP="003011A2">
            <w:pPr>
              <w:widowControl/>
              <w:autoSpaceDE/>
              <w:autoSpaceDN/>
              <w:jc w:val="both"/>
              <w:rPr>
                <w:color w:val="000000"/>
                <w:lang w:eastAsia="ru-RU"/>
              </w:rPr>
            </w:pPr>
            <w:r w:rsidRPr="003011A2">
              <w:rPr>
                <w:color w:val="000000"/>
                <w:lang w:eastAsia="ru-RU"/>
              </w:rPr>
              <w:t>оценка результатов практической работы, собеседование по результатам внеаудиторной работы, оценка практической работы, устный и письменный отчёт.</w:t>
            </w:r>
          </w:p>
        </w:tc>
      </w:tr>
      <w:tr w:rsidR="003011A2" w:rsidRPr="003011A2" w:rsidTr="003011A2">
        <w:tc>
          <w:tcPr>
            <w:tcW w:w="1242" w:type="dxa"/>
            <w:tcBorders>
              <w:top w:val="single" w:sz="4" w:space="0" w:color="000000"/>
              <w:left w:val="single" w:sz="4" w:space="0" w:color="000000"/>
              <w:bottom w:val="single" w:sz="4" w:space="0" w:color="000000"/>
              <w:right w:val="single" w:sz="4" w:space="0" w:color="000000"/>
            </w:tcBorders>
            <w:vAlign w:val="center"/>
          </w:tcPr>
          <w:p w:rsidR="003011A2" w:rsidRPr="003011A2" w:rsidRDefault="003011A2" w:rsidP="003011A2">
            <w:pPr>
              <w:widowControl/>
              <w:autoSpaceDE/>
              <w:autoSpaceDN/>
              <w:spacing w:before="60"/>
              <w:jc w:val="center"/>
              <w:rPr>
                <w:color w:val="000000"/>
                <w:lang w:eastAsia="ru-RU"/>
              </w:rPr>
            </w:pPr>
            <w:r w:rsidRPr="003011A2">
              <w:rPr>
                <w:color w:val="000000"/>
                <w:lang w:eastAsia="ru-RU"/>
              </w:rPr>
              <w:t>И3</w:t>
            </w:r>
          </w:p>
        </w:tc>
        <w:tc>
          <w:tcPr>
            <w:tcW w:w="4111" w:type="dxa"/>
            <w:tcBorders>
              <w:top w:val="single" w:sz="4" w:space="0" w:color="000000"/>
              <w:left w:val="single" w:sz="4" w:space="0" w:color="000000"/>
              <w:bottom w:val="single" w:sz="4" w:space="0" w:color="000000"/>
              <w:right w:val="single" w:sz="4" w:space="0" w:color="000000"/>
            </w:tcBorders>
            <w:vAlign w:val="center"/>
          </w:tcPr>
          <w:p w:rsidR="003011A2" w:rsidRPr="003011A2" w:rsidRDefault="003011A2" w:rsidP="003011A2">
            <w:pPr>
              <w:widowControl/>
              <w:autoSpaceDE/>
              <w:autoSpaceDN/>
              <w:spacing w:before="100" w:beforeAutospacing="1" w:after="100" w:afterAutospacing="1"/>
              <w:rPr>
                <w:color w:val="000000"/>
                <w:sz w:val="24"/>
                <w:szCs w:val="24"/>
                <w:lang w:eastAsia="ru-RU"/>
              </w:rPr>
            </w:pPr>
            <w:r w:rsidRPr="003011A2">
              <w:rPr>
                <w:color w:val="000000"/>
                <w:sz w:val="24"/>
                <w:szCs w:val="24"/>
                <w:lang w:eastAsia="ru-RU"/>
              </w:rPr>
              <w:t>вызова в случае необходимости соответствующих служб экстренной помощи.</w:t>
            </w:r>
          </w:p>
        </w:tc>
        <w:tc>
          <w:tcPr>
            <w:tcW w:w="4111" w:type="dxa"/>
            <w:tcBorders>
              <w:top w:val="single" w:sz="4" w:space="0" w:color="000000"/>
              <w:left w:val="single" w:sz="4" w:space="0" w:color="000000"/>
              <w:bottom w:val="single" w:sz="4" w:space="0" w:color="000000"/>
              <w:right w:val="single" w:sz="4" w:space="0" w:color="000000"/>
            </w:tcBorders>
          </w:tcPr>
          <w:p w:rsidR="003011A2" w:rsidRPr="003011A2" w:rsidRDefault="003011A2" w:rsidP="003011A2">
            <w:pPr>
              <w:widowControl/>
              <w:autoSpaceDE/>
              <w:autoSpaceDN/>
              <w:jc w:val="both"/>
              <w:rPr>
                <w:color w:val="000000"/>
                <w:lang w:eastAsia="ru-RU"/>
              </w:rPr>
            </w:pPr>
            <w:r w:rsidRPr="003011A2">
              <w:rPr>
                <w:color w:val="000000"/>
                <w:lang w:eastAsia="ru-RU"/>
              </w:rPr>
              <w:t>оценка результатов практической работы, собеседование по результатам внеаудиторной работы, оценка практической работы, устный и письменный отчёт.</w:t>
            </w:r>
          </w:p>
        </w:tc>
      </w:tr>
    </w:tbl>
    <w:p w:rsidR="003011A2" w:rsidRPr="003011A2" w:rsidRDefault="003011A2" w:rsidP="003011A2">
      <w:pPr>
        <w:widowControl/>
        <w:autoSpaceDE/>
        <w:autoSpaceDN/>
        <w:spacing w:after="200" w:line="276" w:lineRule="auto"/>
        <w:ind w:firstLine="567"/>
        <w:jc w:val="both"/>
        <w:rPr>
          <w:rFonts w:eastAsia="Calibri"/>
          <w:b/>
        </w:rPr>
      </w:pPr>
    </w:p>
    <w:p w:rsidR="003011A2" w:rsidRPr="003011A2" w:rsidRDefault="003011A2" w:rsidP="003011A2">
      <w:pPr>
        <w:widowControl/>
        <w:autoSpaceDE/>
        <w:autoSpaceDN/>
        <w:spacing w:after="200" w:line="276" w:lineRule="auto"/>
        <w:ind w:firstLine="567"/>
        <w:jc w:val="both"/>
        <w:rPr>
          <w:rFonts w:eastAsia="Calibri"/>
          <w:b/>
        </w:rPr>
      </w:pPr>
      <w:r w:rsidRPr="003011A2">
        <w:rPr>
          <w:rFonts w:eastAsia="Calibri"/>
          <w:b/>
        </w:rPr>
        <w:t>3. Оценка освоения учебной дисциплины</w:t>
      </w:r>
    </w:p>
    <w:p w:rsidR="003011A2" w:rsidRPr="003011A2" w:rsidRDefault="003011A2" w:rsidP="003011A2">
      <w:pPr>
        <w:widowControl/>
        <w:autoSpaceDE/>
        <w:autoSpaceDN/>
        <w:spacing w:after="200" w:line="276" w:lineRule="auto"/>
        <w:ind w:firstLine="567"/>
        <w:jc w:val="both"/>
        <w:rPr>
          <w:rFonts w:eastAsia="Calibri"/>
        </w:rPr>
      </w:pPr>
      <w:r w:rsidRPr="003011A2">
        <w:rPr>
          <w:rFonts w:eastAsia="Calibri"/>
        </w:rPr>
        <w:t>3.1. Задания для оценки освоения учебной дисциплины, формы и методы оценивания</w:t>
      </w:r>
    </w:p>
    <w:p w:rsidR="003011A2" w:rsidRPr="003011A2" w:rsidRDefault="003011A2" w:rsidP="003011A2">
      <w:pPr>
        <w:widowControl/>
        <w:autoSpaceDE/>
        <w:autoSpaceDN/>
        <w:spacing w:after="200" w:line="276" w:lineRule="auto"/>
        <w:ind w:firstLine="567"/>
        <w:jc w:val="both"/>
        <w:rPr>
          <w:rFonts w:eastAsia="Calibri"/>
        </w:rPr>
      </w:pPr>
      <w:r w:rsidRPr="003011A2">
        <w:rPr>
          <w:rFonts w:eastAsia="Calibri"/>
        </w:rPr>
        <w:t>Предметом оценки служат умения и знания, предусмотренные ФГОС по дисциплине «Безопасность жизнедеятельности», направленные на использование в практической деятельности и повседневной жизни, на формирование общих и профессиональных компетенций.</w:t>
      </w:r>
    </w:p>
    <w:p w:rsidR="003011A2" w:rsidRPr="003011A2" w:rsidRDefault="003011A2" w:rsidP="003011A2">
      <w:pPr>
        <w:widowControl/>
        <w:autoSpaceDE/>
        <w:autoSpaceDN/>
        <w:spacing w:after="200" w:line="276" w:lineRule="auto"/>
        <w:ind w:firstLine="567"/>
        <w:jc w:val="right"/>
        <w:rPr>
          <w:rFonts w:eastAsia="Calibri"/>
          <w:b/>
        </w:rPr>
      </w:pPr>
      <w:r w:rsidRPr="003011A2">
        <w:rPr>
          <w:rFonts w:eastAsia="Calibri"/>
          <w:b/>
        </w:rPr>
        <w:t>Таблица 2</w:t>
      </w:r>
    </w:p>
    <w:p w:rsidR="003011A2" w:rsidRPr="003011A2" w:rsidRDefault="003011A2" w:rsidP="003011A2">
      <w:pPr>
        <w:widowControl/>
        <w:autoSpaceDE/>
        <w:autoSpaceDN/>
        <w:spacing w:after="200" w:line="276" w:lineRule="auto"/>
        <w:ind w:firstLine="567"/>
        <w:jc w:val="right"/>
        <w:rPr>
          <w:rFonts w:eastAsia="Calibri"/>
          <w:b/>
        </w:rPr>
      </w:pPr>
    </w:p>
    <w:p w:rsidR="003011A2" w:rsidRPr="003011A2" w:rsidRDefault="003011A2" w:rsidP="003011A2">
      <w:pPr>
        <w:widowControl/>
        <w:autoSpaceDE/>
        <w:autoSpaceDN/>
        <w:spacing w:after="200" w:line="276" w:lineRule="auto"/>
        <w:ind w:firstLine="567"/>
        <w:jc w:val="right"/>
        <w:rPr>
          <w:rFonts w:eastAsia="Calibri"/>
          <w:b/>
        </w:rPr>
      </w:pPr>
    </w:p>
    <w:p w:rsidR="003011A2" w:rsidRPr="003011A2" w:rsidRDefault="003011A2" w:rsidP="003011A2">
      <w:pPr>
        <w:widowControl/>
        <w:autoSpaceDE/>
        <w:autoSpaceDN/>
        <w:spacing w:after="200" w:line="276" w:lineRule="auto"/>
        <w:ind w:firstLine="567"/>
        <w:jc w:val="right"/>
        <w:rPr>
          <w:rFonts w:eastAsia="Calibri"/>
          <w:b/>
        </w:rPr>
      </w:pPr>
    </w:p>
    <w:p w:rsidR="003011A2" w:rsidRPr="003011A2" w:rsidRDefault="003011A2" w:rsidP="003011A2">
      <w:pPr>
        <w:widowControl/>
        <w:autoSpaceDE/>
        <w:autoSpaceDN/>
        <w:spacing w:after="200" w:line="276" w:lineRule="auto"/>
        <w:ind w:firstLine="567"/>
        <w:jc w:val="right"/>
        <w:rPr>
          <w:rFonts w:eastAsia="Calibri"/>
          <w:b/>
        </w:rPr>
      </w:pPr>
    </w:p>
    <w:p w:rsidR="003011A2" w:rsidRPr="003011A2" w:rsidRDefault="003011A2" w:rsidP="003011A2">
      <w:pPr>
        <w:widowControl/>
        <w:autoSpaceDE/>
        <w:autoSpaceDN/>
        <w:spacing w:after="200" w:line="276" w:lineRule="auto"/>
        <w:ind w:firstLine="567"/>
        <w:jc w:val="right"/>
        <w:rPr>
          <w:rFonts w:eastAsia="Calibri"/>
          <w:b/>
        </w:rPr>
      </w:pPr>
    </w:p>
    <w:p w:rsidR="003011A2" w:rsidRPr="003011A2" w:rsidRDefault="003011A2" w:rsidP="003011A2">
      <w:pPr>
        <w:widowControl/>
        <w:autoSpaceDE/>
        <w:autoSpaceDN/>
        <w:spacing w:after="200" w:line="276" w:lineRule="auto"/>
        <w:ind w:firstLine="567"/>
        <w:jc w:val="right"/>
        <w:rPr>
          <w:rFonts w:eastAsia="Calibri"/>
          <w:b/>
        </w:rPr>
      </w:pPr>
    </w:p>
    <w:p w:rsidR="003011A2" w:rsidRPr="003011A2" w:rsidRDefault="003011A2" w:rsidP="003011A2">
      <w:pPr>
        <w:widowControl/>
        <w:autoSpaceDE/>
        <w:autoSpaceDN/>
        <w:spacing w:after="200" w:line="276" w:lineRule="auto"/>
        <w:ind w:firstLine="567"/>
        <w:jc w:val="right"/>
        <w:rPr>
          <w:rFonts w:eastAsia="Calibri"/>
          <w:b/>
        </w:rPr>
      </w:pPr>
    </w:p>
    <w:p w:rsidR="003011A2" w:rsidRPr="003011A2" w:rsidRDefault="003011A2" w:rsidP="003011A2">
      <w:pPr>
        <w:widowControl/>
        <w:autoSpaceDE/>
        <w:autoSpaceDN/>
        <w:spacing w:after="200" w:line="276" w:lineRule="auto"/>
        <w:ind w:firstLine="567"/>
        <w:jc w:val="right"/>
        <w:rPr>
          <w:rFonts w:eastAsia="Calibri"/>
          <w:b/>
        </w:rPr>
      </w:pPr>
    </w:p>
    <w:p w:rsidR="003011A2" w:rsidRPr="003011A2" w:rsidRDefault="003011A2" w:rsidP="003011A2">
      <w:pPr>
        <w:widowControl/>
        <w:autoSpaceDE/>
        <w:autoSpaceDN/>
        <w:spacing w:after="200" w:line="276" w:lineRule="auto"/>
        <w:ind w:firstLine="567"/>
        <w:jc w:val="right"/>
        <w:rPr>
          <w:rFonts w:eastAsia="Calibri"/>
          <w:b/>
        </w:rPr>
      </w:pPr>
    </w:p>
    <w:p w:rsidR="003011A2" w:rsidRPr="003011A2" w:rsidRDefault="003011A2" w:rsidP="003011A2">
      <w:pPr>
        <w:widowControl/>
        <w:autoSpaceDE/>
        <w:autoSpaceDN/>
        <w:spacing w:after="200" w:line="276" w:lineRule="auto"/>
        <w:ind w:firstLine="567"/>
        <w:jc w:val="right"/>
        <w:rPr>
          <w:rFonts w:eastAsia="Calibri"/>
          <w:b/>
        </w:rPr>
      </w:pPr>
    </w:p>
    <w:p w:rsidR="003011A2" w:rsidRPr="003011A2" w:rsidRDefault="003011A2" w:rsidP="003011A2">
      <w:pPr>
        <w:widowControl/>
        <w:autoSpaceDE/>
        <w:autoSpaceDN/>
        <w:spacing w:after="200" w:line="276" w:lineRule="auto"/>
        <w:ind w:firstLine="567"/>
        <w:jc w:val="right"/>
        <w:rPr>
          <w:rFonts w:eastAsia="Calibri"/>
          <w:b/>
        </w:rPr>
      </w:pPr>
    </w:p>
    <w:p w:rsidR="003011A2" w:rsidRPr="003011A2" w:rsidRDefault="003011A2" w:rsidP="003011A2">
      <w:pPr>
        <w:widowControl/>
        <w:autoSpaceDE/>
        <w:autoSpaceDN/>
        <w:spacing w:after="200" w:line="276" w:lineRule="auto"/>
        <w:ind w:firstLine="567"/>
        <w:jc w:val="right"/>
        <w:rPr>
          <w:rFonts w:eastAsia="Calibri"/>
          <w:b/>
        </w:rPr>
      </w:pPr>
    </w:p>
    <w:p w:rsidR="003011A2" w:rsidRPr="003011A2" w:rsidRDefault="003011A2" w:rsidP="003011A2">
      <w:pPr>
        <w:widowControl/>
        <w:autoSpaceDE/>
        <w:autoSpaceDN/>
        <w:spacing w:after="200" w:line="276" w:lineRule="auto"/>
        <w:ind w:firstLine="567"/>
        <w:jc w:val="right"/>
        <w:rPr>
          <w:rFonts w:eastAsia="Calibri"/>
          <w:b/>
        </w:rPr>
      </w:pPr>
    </w:p>
    <w:p w:rsidR="003011A2" w:rsidRPr="003011A2" w:rsidRDefault="003011A2" w:rsidP="003011A2">
      <w:pPr>
        <w:widowControl/>
        <w:autoSpaceDE/>
        <w:autoSpaceDN/>
        <w:spacing w:after="200" w:line="276" w:lineRule="auto"/>
        <w:ind w:firstLine="567"/>
        <w:jc w:val="right"/>
        <w:rPr>
          <w:rFonts w:eastAsia="Calibri"/>
          <w:b/>
        </w:rPr>
      </w:pPr>
    </w:p>
    <w:tbl>
      <w:tblPr>
        <w:tblW w:w="0" w:type="auto"/>
        <w:tblCellSpacing w:w="0" w:type="dxa"/>
        <w:tblLayout w:type="fixed"/>
        <w:tblCellMar>
          <w:top w:w="105" w:type="dxa"/>
          <w:left w:w="105" w:type="dxa"/>
          <w:bottom w:w="105" w:type="dxa"/>
          <w:right w:w="105" w:type="dxa"/>
        </w:tblCellMar>
        <w:tblLook w:val="04A0" w:firstRow="1" w:lastRow="0" w:firstColumn="1" w:lastColumn="0" w:noHBand="0" w:noVBand="1"/>
      </w:tblPr>
      <w:tblGrid>
        <w:gridCol w:w="1677"/>
        <w:gridCol w:w="778"/>
        <w:gridCol w:w="3721"/>
        <w:gridCol w:w="1818"/>
        <w:gridCol w:w="1601"/>
      </w:tblGrid>
      <w:tr w:rsidR="003011A2" w:rsidRPr="003011A2" w:rsidTr="003011A2">
        <w:trPr>
          <w:tblCellSpacing w:w="0" w:type="dxa"/>
        </w:trPr>
        <w:tc>
          <w:tcPr>
            <w:tcW w:w="6176" w:type="dxa"/>
            <w:gridSpan w:val="3"/>
            <w:tcBorders>
              <w:top w:val="single" w:sz="6" w:space="0" w:color="00000A"/>
              <w:left w:val="single" w:sz="6" w:space="0" w:color="00000A"/>
              <w:bottom w:val="single" w:sz="6" w:space="0" w:color="00000A"/>
              <w:right w:val="single" w:sz="6" w:space="0" w:color="00000A"/>
            </w:tcBorders>
            <w:shd w:val="clear" w:color="auto" w:fill="92D050"/>
            <w:tcMar>
              <w:top w:w="0" w:type="dxa"/>
              <w:left w:w="102" w:type="dxa"/>
              <w:bottom w:w="0" w:type="dxa"/>
              <w:right w:w="108" w:type="dxa"/>
            </w:tcMar>
          </w:tcPr>
          <w:p w:rsidR="003011A2" w:rsidRPr="003011A2" w:rsidRDefault="003011A2" w:rsidP="003011A2">
            <w:pPr>
              <w:widowControl/>
              <w:autoSpaceDE/>
              <w:autoSpaceDN/>
              <w:spacing w:before="100" w:beforeAutospacing="1" w:after="119"/>
              <w:rPr>
                <w:b/>
                <w:bCs/>
                <w:color w:val="000000"/>
                <w:sz w:val="24"/>
                <w:szCs w:val="24"/>
                <w:lang w:eastAsia="ru-RU"/>
              </w:rPr>
            </w:pPr>
            <w:r w:rsidRPr="003011A2">
              <w:rPr>
                <w:b/>
                <w:bCs/>
                <w:color w:val="000000"/>
                <w:sz w:val="24"/>
                <w:szCs w:val="24"/>
                <w:lang w:eastAsia="ru-RU"/>
              </w:rPr>
              <w:t>Элемент учебной дисциплины</w:t>
            </w:r>
          </w:p>
        </w:tc>
        <w:tc>
          <w:tcPr>
            <w:tcW w:w="3419" w:type="dxa"/>
            <w:gridSpan w:val="2"/>
            <w:tcBorders>
              <w:top w:val="single" w:sz="6" w:space="0" w:color="00000A"/>
              <w:left w:val="single" w:sz="6" w:space="0" w:color="00000A"/>
              <w:bottom w:val="single" w:sz="6" w:space="0" w:color="00000A"/>
              <w:right w:val="single" w:sz="6" w:space="0" w:color="00000A"/>
            </w:tcBorders>
            <w:shd w:val="clear" w:color="auto" w:fill="92D050"/>
            <w:tcMar>
              <w:top w:w="0" w:type="dxa"/>
              <w:left w:w="102" w:type="dxa"/>
              <w:bottom w:w="0" w:type="dxa"/>
              <w:right w:w="108" w:type="dxa"/>
            </w:tcMar>
          </w:tcPr>
          <w:p w:rsidR="003011A2" w:rsidRPr="003011A2" w:rsidRDefault="003011A2" w:rsidP="003011A2">
            <w:pPr>
              <w:widowControl/>
              <w:autoSpaceDE/>
              <w:autoSpaceDN/>
              <w:spacing w:before="100" w:beforeAutospacing="1" w:after="100" w:afterAutospacing="1"/>
              <w:rPr>
                <w:color w:val="000000"/>
                <w:sz w:val="24"/>
                <w:szCs w:val="24"/>
                <w:lang w:eastAsia="ru-RU"/>
              </w:rPr>
            </w:pPr>
            <w:r w:rsidRPr="003011A2">
              <w:rPr>
                <w:b/>
                <w:bCs/>
                <w:color w:val="000000"/>
                <w:sz w:val="24"/>
                <w:szCs w:val="24"/>
                <w:lang w:eastAsia="ru-RU"/>
              </w:rPr>
              <w:t>Формы и методы контроля</w:t>
            </w:r>
          </w:p>
        </w:tc>
      </w:tr>
      <w:tr w:rsidR="003011A2" w:rsidRPr="003011A2" w:rsidTr="003011A2">
        <w:trPr>
          <w:tblCellSpacing w:w="0" w:type="dxa"/>
        </w:trPr>
        <w:tc>
          <w:tcPr>
            <w:tcW w:w="6176" w:type="dxa"/>
            <w:gridSpan w:val="3"/>
            <w:vMerge w:val="restart"/>
            <w:tcBorders>
              <w:top w:val="single" w:sz="6" w:space="0" w:color="00000A"/>
              <w:left w:val="single" w:sz="6" w:space="0" w:color="00000A"/>
              <w:right w:val="single" w:sz="6" w:space="0" w:color="00000A"/>
            </w:tcBorders>
            <w:shd w:val="clear" w:color="auto" w:fill="92D050"/>
            <w:tcMar>
              <w:top w:w="0" w:type="dxa"/>
              <w:left w:w="102" w:type="dxa"/>
              <w:bottom w:w="0" w:type="dxa"/>
              <w:right w:w="108" w:type="dxa"/>
            </w:tcMar>
          </w:tcPr>
          <w:p w:rsidR="003011A2" w:rsidRPr="003011A2" w:rsidRDefault="003011A2" w:rsidP="003011A2">
            <w:pPr>
              <w:widowControl/>
              <w:autoSpaceDE/>
              <w:autoSpaceDN/>
              <w:spacing w:before="100" w:beforeAutospacing="1" w:after="119"/>
              <w:rPr>
                <w:b/>
                <w:color w:val="000000"/>
                <w:sz w:val="24"/>
                <w:szCs w:val="24"/>
                <w:lang w:eastAsia="ru-RU"/>
              </w:rPr>
            </w:pPr>
            <w:r w:rsidRPr="003011A2">
              <w:rPr>
                <w:b/>
                <w:color w:val="000000"/>
                <w:sz w:val="24"/>
                <w:szCs w:val="24"/>
                <w:lang w:eastAsia="ru-RU"/>
              </w:rPr>
              <w:t>Наименование разделов и тем, задания на  практическую и самостоятельную работу обучающихся</w:t>
            </w:r>
          </w:p>
        </w:tc>
        <w:tc>
          <w:tcPr>
            <w:tcW w:w="1818" w:type="dxa"/>
            <w:tcBorders>
              <w:top w:val="single" w:sz="6" w:space="0" w:color="00000A"/>
              <w:left w:val="single" w:sz="6" w:space="0" w:color="00000A"/>
              <w:bottom w:val="single" w:sz="6" w:space="0" w:color="00000A"/>
              <w:right w:val="single" w:sz="6" w:space="0" w:color="00000A"/>
            </w:tcBorders>
            <w:shd w:val="clear" w:color="auto" w:fill="92D050"/>
            <w:tcMar>
              <w:top w:w="0" w:type="dxa"/>
              <w:left w:w="102" w:type="dxa"/>
              <w:bottom w:w="0" w:type="dxa"/>
              <w:right w:w="108" w:type="dxa"/>
            </w:tcMar>
          </w:tcPr>
          <w:p w:rsidR="003011A2" w:rsidRPr="003011A2" w:rsidRDefault="003011A2" w:rsidP="003011A2">
            <w:pPr>
              <w:widowControl/>
              <w:autoSpaceDE/>
              <w:autoSpaceDN/>
              <w:spacing w:before="100" w:beforeAutospacing="1" w:after="100" w:afterAutospacing="1"/>
              <w:rPr>
                <w:color w:val="000000"/>
                <w:sz w:val="24"/>
                <w:szCs w:val="24"/>
                <w:lang w:eastAsia="ru-RU"/>
              </w:rPr>
            </w:pPr>
            <w:r w:rsidRPr="003011A2">
              <w:rPr>
                <w:b/>
                <w:bCs/>
                <w:color w:val="000000"/>
                <w:sz w:val="24"/>
                <w:szCs w:val="24"/>
                <w:lang w:eastAsia="ru-RU"/>
              </w:rPr>
              <w:t>Форма контроля</w:t>
            </w:r>
          </w:p>
        </w:tc>
        <w:tc>
          <w:tcPr>
            <w:tcW w:w="1601" w:type="dxa"/>
            <w:tcBorders>
              <w:top w:val="single" w:sz="6" w:space="0" w:color="00000A"/>
              <w:left w:val="single" w:sz="6" w:space="0" w:color="00000A"/>
              <w:bottom w:val="single" w:sz="6" w:space="0" w:color="00000A"/>
              <w:right w:val="single" w:sz="6" w:space="0" w:color="00000A"/>
            </w:tcBorders>
            <w:shd w:val="clear" w:color="auto" w:fill="92D050"/>
            <w:tcMar>
              <w:top w:w="0" w:type="dxa"/>
              <w:left w:w="102" w:type="dxa"/>
              <w:bottom w:w="0" w:type="dxa"/>
              <w:right w:w="108" w:type="dxa"/>
            </w:tcMar>
          </w:tcPr>
          <w:p w:rsidR="003011A2" w:rsidRPr="003011A2" w:rsidRDefault="003011A2" w:rsidP="003011A2">
            <w:pPr>
              <w:widowControl/>
              <w:autoSpaceDE/>
              <w:autoSpaceDN/>
              <w:spacing w:before="100" w:beforeAutospacing="1" w:after="100" w:afterAutospacing="1"/>
              <w:rPr>
                <w:color w:val="000000"/>
                <w:sz w:val="24"/>
                <w:szCs w:val="24"/>
                <w:lang w:eastAsia="ru-RU"/>
              </w:rPr>
            </w:pPr>
            <w:r w:rsidRPr="003011A2">
              <w:rPr>
                <w:b/>
                <w:bCs/>
                <w:color w:val="000000"/>
                <w:sz w:val="24"/>
                <w:szCs w:val="24"/>
                <w:lang w:eastAsia="ru-RU"/>
              </w:rPr>
              <w:t>Проверяемые умения, знания</w:t>
            </w:r>
          </w:p>
        </w:tc>
      </w:tr>
      <w:tr w:rsidR="003011A2" w:rsidRPr="003011A2" w:rsidTr="003011A2">
        <w:trPr>
          <w:tblCellSpacing w:w="0" w:type="dxa"/>
        </w:trPr>
        <w:tc>
          <w:tcPr>
            <w:tcW w:w="6176" w:type="dxa"/>
            <w:gridSpan w:val="3"/>
            <w:vMerge/>
            <w:tcBorders>
              <w:left w:val="single" w:sz="6" w:space="0" w:color="00000A"/>
              <w:bottom w:val="single" w:sz="6" w:space="0" w:color="00000A"/>
              <w:right w:val="single" w:sz="6" w:space="0" w:color="00000A"/>
            </w:tcBorders>
            <w:shd w:val="clear" w:color="auto" w:fill="92D050"/>
            <w:tcMar>
              <w:top w:w="0" w:type="dxa"/>
              <w:left w:w="102" w:type="dxa"/>
              <w:bottom w:w="0" w:type="dxa"/>
              <w:right w:w="108" w:type="dxa"/>
            </w:tcMar>
          </w:tcPr>
          <w:p w:rsidR="003011A2" w:rsidRPr="003011A2" w:rsidRDefault="003011A2" w:rsidP="003011A2">
            <w:pPr>
              <w:widowControl/>
              <w:autoSpaceDE/>
              <w:autoSpaceDN/>
              <w:spacing w:before="100" w:beforeAutospacing="1" w:after="119"/>
              <w:rPr>
                <w:b/>
                <w:bCs/>
                <w:color w:val="000000"/>
                <w:sz w:val="24"/>
                <w:szCs w:val="24"/>
                <w:lang w:eastAsia="ru-RU"/>
              </w:rPr>
            </w:pPr>
          </w:p>
        </w:tc>
        <w:tc>
          <w:tcPr>
            <w:tcW w:w="3419" w:type="dxa"/>
            <w:gridSpan w:val="2"/>
            <w:tcBorders>
              <w:top w:val="single" w:sz="6" w:space="0" w:color="00000A"/>
              <w:left w:val="single" w:sz="6" w:space="0" w:color="00000A"/>
              <w:bottom w:val="single" w:sz="6" w:space="0" w:color="00000A"/>
              <w:right w:val="single" w:sz="6" w:space="0" w:color="00000A"/>
            </w:tcBorders>
            <w:shd w:val="clear" w:color="auto" w:fill="76923C" w:themeFill="accent3" w:themeFillShade="BF"/>
            <w:tcMar>
              <w:top w:w="0" w:type="dxa"/>
              <w:left w:w="102" w:type="dxa"/>
              <w:bottom w:w="0" w:type="dxa"/>
              <w:right w:w="108" w:type="dxa"/>
            </w:tcMar>
          </w:tcPr>
          <w:p w:rsidR="003011A2" w:rsidRPr="003011A2" w:rsidRDefault="003011A2" w:rsidP="003011A2">
            <w:pPr>
              <w:widowControl/>
              <w:autoSpaceDE/>
              <w:autoSpaceDN/>
              <w:spacing w:before="100" w:beforeAutospacing="1" w:after="119"/>
              <w:rPr>
                <w:b/>
                <w:bCs/>
                <w:color w:val="000000"/>
                <w:sz w:val="24"/>
                <w:szCs w:val="24"/>
                <w:lang w:eastAsia="ru-RU"/>
              </w:rPr>
            </w:pPr>
            <w:r w:rsidRPr="003011A2">
              <w:rPr>
                <w:b/>
                <w:bCs/>
                <w:color w:val="000000"/>
                <w:sz w:val="24"/>
                <w:szCs w:val="24"/>
                <w:lang w:eastAsia="ru-RU"/>
              </w:rPr>
              <w:t>Текущий контроль</w:t>
            </w:r>
          </w:p>
        </w:tc>
      </w:tr>
      <w:tr w:rsidR="003011A2" w:rsidRPr="003011A2" w:rsidTr="003011A2">
        <w:trPr>
          <w:tblCellSpacing w:w="0" w:type="dxa"/>
        </w:trPr>
        <w:tc>
          <w:tcPr>
            <w:tcW w:w="9595" w:type="dxa"/>
            <w:gridSpan w:val="5"/>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vAlign w:val="center"/>
            <w:hideMark/>
          </w:tcPr>
          <w:p w:rsidR="003011A2" w:rsidRPr="003011A2" w:rsidRDefault="003011A2" w:rsidP="003011A2">
            <w:pPr>
              <w:widowControl/>
              <w:autoSpaceDE/>
              <w:autoSpaceDN/>
              <w:spacing w:before="100" w:beforeAutospacing="1" w:after="119"/>
              <w:rPr>
                <w:color w:val="000000"/>
                <w:sz w:val="24"/>
                <w:szCs w:val="24"/>
                <w:lang w:eastAsia="ru-RU"/>
              </w:rPr>
            </w:pPr>
            <w:r w:rsidRPr="003011A2">
              <w:rPr>
                <w:b/>
                <w:bCs/>
                <w:color w:val="000000"/>
                <w:sz w:val="24"/>
                <w:szCs w:val="24"/>
                <w:lang w:eastAsia="ru-RU"/>
              </w:rPr>
              <w:t xml:space="preserve">I. Производство в условиях военного  и мирного времени: ауд. нагрузка-16 часов (в </w:t>
            </w:r>
            <w:r w:rsidRPr="003011A2">
              <w:rPr>
                <w:b/>
                <w:bCs/>
                <w:color w:val="000000"/>
                <w:sz w:val="24"/>
                <w:szCs w:val="24"/>
                <w:lang w:eastAsia="ru-RU"/>
              </w:rPr>
              <w:lastRenderedPageBreak/>
              <w:t>том числе практических занятий 5 часов); самостоятельная  работа-7 часов.</w:t>
            </w:r>
          </w:p>
        </w:tc>
      </w:tr>
      <w:tr w:rsidR="003011A2" w:rsidRPr="003011A2" w:rsidTr="003011A2">
        <w:trPr>
          <w:trHeight w:val="521"/>
          <w:tblCellSpacing w:w="0" w:type="dxa"/>
        </w:trPr>
        <w:tc>
          <w:tcPr>
            <w:tcW w:w="1677"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hideMark/>
          </w:tcPr>
          <w:p w:rsidR="003011A2" w:rsidRPr="003011A2" w:rsidRDefault="003011A2" w:rsidP="003011A2">
            <w:pPr>
              <w:widowControl/>
              <w:autoSpaceDE/>
              <w:autoSpaceDN/>
              <w:spacing w:before="100" w:beforeAutospacing="1"/>
              <w:rPr>
                <w:color w:val="000000"/>
                <w:sz w:val="24"/>
                <w:szCs w:val="24"/>
                <w:lang w:eastAsia="ru-RU"/>
              </w:rPr>
            </w:pPr>
            <w:r w:rsidRPr="003011A2">
              <w:rPr>
                <w:color w:val="000000"/>
                <w:sz w:val="24"/>
                <w:szCs w:val="24"/>
                <w:lang w:eastAsia="ru-RU"/>
              </w:rPr>
              <w:lastRenderedPageBreak/>
              <w:t>Тема 1.1 Устойчивость производства в условиях чрезвычайной ситуации военного и мирного времени</w:t>
            </w:r>
          </w:p>
          <w:p w:rsidR="003011A2" w:rsidRPr="003011A2" w:rsidRDefault="003011A2" w:rsidP="003011A2">
            <w:pPr>
              <w:widowControl/>
              <w:autoSpaceDE/>
              <w:autoSpaceDN/>
              <w:spacing w:before="100" w:beforeAutospacing="1"/>
              <w:rPr>
                <w:color w:val="000000"/>
                <w:sz w:val="24"/>
                <w:szCs w:val="24"/>
                <w:lang w:eastAsia="ru-RU"/>
              </w:rPr>
            </w:pPr>
            <w:r w:rsidRPr="003011A2">
              <w:rPr>
                <w:color w:val="000000"/>
                <w:sz w:val="24"/>
                <w:szCs w:val="24"/>
                <w:lang w:eastAsia="ru-RU"/>
              </w:rPr>
              <w:t>(10 часов).</w:t>
            </w:r>
          </w:p>
        </w:tc>
        <w:tc>
          <w:tcPr>
            <w:tcW w:w="7918" w:type="dxa"/>
            <w:gridSpan w:val="4"/>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hideMark/>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Содержание учебного материала:</w:t>
            </w:r>
          </w:p>
        </w:tc>
      </w:tr>
      <w:tr w:rsidR="003011A2" w:rsidRPr="003011A2" w:rsidTr="003011A2">
        <w:trPr>
          <w:tblCellSpacing w:w="0" w:type="dxa"/>
        </w:trPr>
        <w:tc>
          <w:tcPr>
            <w:tcW w:w="1677" w:type="dxa"/>
            <w:vMerge/>
            <w:tcBorders>
              <w:top w:val="single" w:sz="6" w:space="0" w:color="00000A"/>
              <w:left w:val="single" w:sz="6" w:space="0" w:color="00000A"/>
              <w:bottom w:val="single" w:sz="6" w:space="0" w:color="00000A"/>
              <w:right w:val="single" w:sz="6" w:space="0" w:color="00000A"/>
            </w:tcBorders>
            <w:vAlign w:val="center"/>
            <w:hideMark/>
          </w:tcPr>
          <w:p w:rsidR="003011A2" w:rsidRPr="003011A2" w:rsidRDefault="003011A2" w:rsidP="003011A2">
            <w:pPr>
              <w:widowControl/>
              <w:autoSpaceDE/>
              <w:autoSpaceDN/>
              <w:rPr>
                <w:color w:val="000000"/>
                <w:sz w:val="24"/>
                <w:szCs w:val="24"/>
                <w:lang w:eastAsia="ru-RU"/>
              </w:rPr>
            </w:pPr>
          </w:p>
        </w:tc>
        <w:tc>
          <w:tcPr>
            <w:tcW w:w="778" w:type="dxa"/>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hideMark/>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1/1</w:t>
            </w:r>
          </w:p>
        </w:tc>
        <w:tc>
          <w:tcPr>
            <w:tcW w:w="372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after="200" w:line="276" w:lineRule="auto"/>
              <w:jc w:val="both"/>
              <w:rPr>
                <w:rFonts w:eastAsia="Calibri"/>
                <w:sz w:val="24"/>
                <w:szCs w:val="24"/>
              </w:rPr>
            </w:pPr>
            <w:r w:rsidRPr="003011A2">
              <w:rPr>
                <w:rFonts w:eastAsia="Calibri"/>
                <w:b/>
                <w:sz w:val="24"/>
                <w:szCs w:val="24"/>
              </w:rPr>
              <w:t>Чрезвычайные ситуации военного характера</w:t>
            </w:r>
            <w:r w:rsidRPr="003011A2">
              <w:rPr>
                <w:rFonts w:eastAsia="Calibri"/>
                <w:sz w:val="24"/>
                <w:szCs w:val="24"/>
              </w:rPr>
              <w:t>, их причины, условия возникновения и последствия. Характеристика современных средств и способов ведения вооруженной борьбы. Гражданская оборона объекта народного хозяйства.</w:t>
            </w:r>
          </w:p>
        </w:tc>
        <w:tc>
          <w:tcPr>
            <w:tcW w:w="1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rPr>
                <w:color w:val="000000"/>
                <w:sz w:val="24"/>
                <w:szCs w:val="24"/>
                <w:lang w:eastAsia="ru-RU"/>
              </w:rPr>
            </w:pPr>
            <w:r w:rsidRPr="003011A2">
              <w:rPr>
                <w:color w:val="000000"/>
                <w:sz w:val="24"/>
                <w:szCs w:val="24"/>
                <w:lang w:eastAsia="ru-RU"/>
              </w:rPr>
              <w:t>оценка результатов практической работы, устный и письменный отчёт.</w:t>
            </w:r>
          </w:p>
          <w:p w:rsidR="003011A2" w:rsidRPr="003011A2" w:rsidRDefault="003011A2" w:rsidP="003011A2">
            <w:pPr>
              <w:widowControl/>
              <w:autoSpaceDE/>
              <w:autoSpaceDN/>
              <w:spacing w:before="100" w:beforeAutospacing="1" w:after="119"/>
              <w:rPr>
                <w:color w:val="000000"/>
                <w:sz w:val="24"/>
                <w:szCs w:val="24"/>
                <w:lang w:eastAsia="ru-RU"/>
              </w:rPr>
            </w:pPr>
          </w:p>
        </w:tc>
        <w:tc>
          <w:tcPr>
            <w:tcW w:w="16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З2,З3,</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У1,У2,У9</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И2,И3</w:t>
            </w:r>
          </w:p>
        </w:tc>
      </w:tr>
      <w:tr w:rsidR="003011A2" w:rsidRPr="003011A2" w:rsidTr="003011A2">
        <w:trPr>
          <w:tblCellSpacing w:w="0" w:type="dxa"/>
        </w:trPr>
        <w:tc>
          <w:tcPr>
            <w:tcW w:w="1677" w:type="dxa"/>
            <w:vMerge/>
            <w:tcBorders>
              <w:top w:val="single" w:sz="6" w:space="0" w:color="00000A"/>
              <w:left w:val="single" w:sz="6" w:space="0" w:color="00000A"/>
              <w:bottom w:val="single" w:sz="6" w:space="0" w:color="00000A"/>
              <w:right w:val="single" w:sz="6" w:space="0" w:color="00000A"/>
            </w:tcBorders>
            <w:vAlign w:val="center"/>
            <w:hideMark/>
          </w:tcPr>
          <w:p w:rsidR="003011A2" w:rsidRPr="003011A2" w:rsidRDefault="003011A2" w:rsidP="003011A2">
            <w:pPr>
              <w:widowControl/>
              <w:autoSpaceDE/>
              <w:autoSpaceDN/>
              <w:rPr>
                <w:color w:val="000000"/>
                <w:sz w:val="24"/>
                <w:szCs w:val="24"/>
                <w:lang w:eastAsia="ru-RU"/>
              </w:rPr>
            </w:pPr>
          </w:p>
        </w:tc>
        <w:tc>
          <w:tcPr>
            <w:tcW w:w="778" w:type="dxa"/>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hideMark/>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2/2</w:t>
            </w:r>
          </w:p>
        </w:tc>
        <w:tc>
          <w:tcPr>
            <w:tcW w:w="372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after="200" w:line="276" w:lineRule="auto"/>
              <w:jc w:val="both"/>
              <w:rPr>
                <w:rFonts w:eastAsia="Calibri"/>
                <w:b/>
                <w:sz w:val="24"/>
                <w:szCs w:val="24"/>
              </w:rPr>
            </w:pPr>
            <w:r w:rsidRPr="003011A2">
              <w:rPr>
                <w:rFonts w:eastAsia="Calibri"/>
                <w:b/>
                <w:sz w:val="24"/>
                <w:szCs w:val="24"/>
              </w:rPr>
              <w:t xml:space="preserve">Ядерное оружие, </w:t>
            </w:r>
            <w:r w:rsidRPr="003011A2">
              <w:rPr>
                <w:rFonts w:eastAsia="Calibri"/>
                <w:sz w:val="24"/>
                <w:szCs w:val="24"/>
              </w:rPr>
              <w:t>его поражающие факторы, зоны поражения.</w:t>
            </w:r>
          </w:p>
        </w:tc>
        <w:tc>
          <w:tcPr>
            <w:tcW w:w="1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rPr>
                <w:color w:val="000000"/>
                <w:sz w:val="24"/>
                <w:szCs w:val="24"/>
                <w:lang w:eastAsia="ru-RU"/>
              </w:rPr>
            </w:pPr>
            <w:r w:rsidRPr="003011A2">
              <w:rPr>
                <w:color w:val="000000"/>
                <w:sz w:val="24"/>
                <w:szCs w:val="24"/>
                <w:lang w:eastAsia="ru-RU"/>
              </w:rPr>
              <w:t>оценка результатов практической работы, устный и письменный отчёт.</w:t>
            </w:r>
          </w:p>
          <w:p w:rsidR="003011A2" w:rsidRPr="003011A2" w:rsidRDefault="003011A2" w:rsidP="003011A2">
            <w:pPr>
              <w:widowControl/>
              <w:autoSpaceDE/>
              <w:autoSpaceDN/>
              <w:spacing w:before="100" w:beforeAutospacing="1" w:after="119"/>
              <w:rPr>
                <w:color w:val="000000"/>
                <w:sz w:val="24"/>
                <w:szCs w:val="24"/>
                <w:lang w:eastAsia="ru-RU"/>
              </w:rPr>
            </w:pPr>
          </w:p>
        </w:tc>
        <w:tc>
          <w:tcPr>
            <w:tcW w:w="16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З2,З3,</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У1,У2,У9</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И2,И3</w:t>
            </w:r>
          </w:p>
        </w:tc>
      </w:tr>
      <w:tr w:rsidR="003011A2" w:rsidRPr="003011A2" w:rsidTr="003011A2">
        <w:trPr>
          <w:tblCellSpacing w:w="0" w:type="dxa"/>
        </w:trPr>
        <w:tc>
          <w:tcPr>
            <w:tcW w:w="1677" w:type="dxa"/>
            <w:vMerge/>
            <w:tcBorders>
              <w:top w:val="single" w:sz="6" w:space="0" w:color="00000A"/>
              <w:left w:val="single" w:sz="6" w:space="0" w:color="00000A"/>
              <w:bottom w:val="single" w:sz="6" w:space="0" w:color="00000A"/>
              <w:right w:val="single" w:sz="6" w:space="0" w:color="00000A"/>
            </w:tcBorders>
            <w:vAlign w:val="center"/>
            <w:hideMark/>
          </w:tcPr>
          <w:p w:rsidR="003011A2" w:rsidRPr="003011A2" w:rsidRDefault="003011A2" w:rsidP="003011A2">
            <w:pPr>
              <w:widowControl/>
              <w:autoSpaceDE/>
              <w:autoSpaceDN/>
              <w:rPr>
                <w:color w:val="000000"/>
                <w:sz w:val="24"/>
                <w:szCs w:val="24"/>
                <w:lang w:eastAsia="ru-RU"/>
              </w:rPr>
            </w:pPr>
          </w:p>
        </w:tc>
        <w:tc>
          <w:tcPr>
            <w:tcW w:w="778" w:type="dxa"/>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hideMark/>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3/3</w:t>
            </w:r>
          </w:p>
        </w:tc>
        <w:tc>
          <w:tcPr>
            <w:tcW w:w="372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after="200" w:line="276" w:lineRule="auto"/>
              <w:jc w:val="both"/>
              <w:rPr>
                <w:rFonts w:eastAsia="Calibri"/>
                <w:b/>
                <w:sz w:val="24"/>
                <w:szCs w:val="24"/>
              </w:rPr>
            </w:pPr>
            <w:r w:rsidRPr="003011A2">
              <w:rPr>
                <w:rFonts w:eastAsia="Calibri"/>
                <w:b/>
                <w:sz w:val="24"/>
                <w:szCs w:val="24"/>
                <w:u w:val="single"/>
              </w:rPr>
              <w:t>Практическое занятие 1:</w:t>
            </w:r>
            <w:r w:rsidRPr="003011A2">
              <w:rPr>
                <w:rFonts w:eastAsia="Calibri"/>
                <w:b/>
                <w:sz w:val="24"/>
                <w:szCs w:val="24"/>
              </w:rPr>
              <w:t xml:space="preserve"> вычислить дозу облучения</w:t>
            </w:r>
            <w:r w:rsidRPr="003011A2">
              <w:rPr>
                <w:rFonts w:eastAsia="Calibri"/>
                <w:sz w:val="24"/>
                <w:szCs w:val="24"/>
              </w:rPr>
              <w:t xml:space="preserve"> персонала, действующего на участке зараженной местности.</w:t>
            </w:r>
          </w:p>
        </w:tc>
        <w:tc>
          <w:tcPr>
            <w:tcW w:w="1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rPr>
                <w:color w:val="000000"/>
                <w:sz w:val="24"/>
                <w:szCs w:val="24"/>
                <w:lang w:eastAsia="ru-RU"/>
              </w:rPr>
            </w:pPr>
            <w:r w:rsidRPr="003011A2">
              <w:rPr>
                <w:color w:val="000000"/>
                <w:sz w:val="24"/>
                <w:szCs w:val="24"/>
                <w:lang w:eastAsia="ru-RU"/>
              </w:rPr>
              <w:t>оценка результатов практической работы, устный и письменный отчёт.</w:t>
            </w:r>
          </w:p>
          <w:p w:rsidR="003011A2" w:rsidRPr="003011A2" w:rsidRDefault="003011A2" w:rsidP="003011A2">
            <w:pPr>
              <w:widowControl/>
              <w:autoSpaceDE/>
              <w:autoSpaceDN/>
              <w:spacing w:before="100" w:beforeAutospacing="1" w:after="119"/>
              <w:rPr>
                <w:color w:val="000000"/>
                <w:sz w:val="24"/>
                <w:szCs w:val="24"/>
                <w:lang w:eastAsia="ru-RU"/>
              </w:rPr>
            </w:pPr>
          </w:p>
        </w:tc>
        <w:tc>
          <w:tcPr>
            <w:tcW w:w="16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З2,З3,</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У1,У2,У9</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И2,И3</w:t>
            </w:r>
          </w:p>
        </w:tc>
      </w:tr>
      <w:tr w:rsidR="003011A2" w:rsidRPr="003011A2" w:rsidTr="003011A2">
        <w:trPr>
          <w:tblCellSpacing w:w="0" w:type="dxa"/>
        </w:trPr>
        <w:tc>
          <w:tcPr>
            <w:tcW w:w="1677" w:type="dxa"/>
            <w:vMerge/>
            <w:tcBorders>
              <w:top w:val="single" w:sz="6" w:space="0" w:color="00000A"/>
              <w:left w:val="single" w:sz="6" w:space="0" w:color="00000A"/>
              <w:bottom w:val="single" w:sz="6" w:space="0" w:color="00000A"/>
              <w:right w:val="single" w:sz="6" w:space="0" w:color="00000A"/>
            </w:tcBorders>
            <w:vAlign w:val="center"/>
          </w:tcPr>
          <w:p w:rsidR="003011A2" w:rsidRPr="003011A2" w:rsidRDefault="003011A2" w:rsidP="003011A2">
            <w:pPr>
              <w:widowControl/>
              <w:autoSpaceDE/>
              <w:autoSpaceDN/>
              <w:rPr>
                <w:color w:val="000000"/>
                <w:sz w:val="24"/>
                <w:szCs w:val="24"/>
                <w:lang w:eastAsia="ru-RU"/>
              </w:rPr>
            </w:pPr>
          </w:p>
        </w:tc>
        <w:tc>
          <w:tcPr>
            <w:tcW w:w="778" w:type="dxa"/>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4/4</w:t>
            </w:r>
          </w:p>
        </w:tc>
        <w:tc>
          <w:tcPr>
            <w:tcW w:w="372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after="200" w:line="276" w:lineRule="auto"/>
              <w:jc w:val="both"/>
              <w:rPr>
                <w:rFonts w:eastAsia="Calibri"/>
                <w:b/>
                <w:sz w:val="24"/>
                <w:szCs w:val="24"/>
              </w:rPr>
            </w:pPr>
            <w:r w:rsidRPr="003011A2">
              <w:rPr>
                <w:rFonts w:eastAsia="Calibri"/>
                <w:b/>
                <w:sz w:val="24"/>
                <w:szCs w:val="24"/>
              </w:rPr>
              <w:t xml:space="preserve">Химическое оружие, </w:t>
            </w:r>
            <w:r w:rsidRPr="003011A2">
              <w:rPr>
                <w:rFonts w:eastAsia="Calibri"/>
                <w:sz w:val="24"/>
                <w:szCs w:val="24"/>
              </w:rPr>
              <w:t>классификация,</w:t>
            </w:r>
            <w:r w:rsidRPr="003011A2">
              <w:rPr>
                <w:rFonts w:eastAsia="Calibri"/>
                <w:b/>
                <w:sz w:val="24"/>
                <w:szCs w:val="24"/>
              </w:rPr>
              <w:t xml:space="preserve"> </w:t>
            </w:r>
            <w:r w:rsidRPr="003011A2">
              <w:rPr>
                <w:rFonts w:eastAsia="Calibri"/>
                <w:sz w:val="24"/>
                <w:szCs w:val="24"/>
              </w:rPr>
              <w:t>зоны поражения</w:t>
            </w:r>
            <w:r w:rsidRPr="003011A2">
              <w:rPr>
                <w:rFonts w:eastAsia="Calibri"/>
                <w:b/>
                <w:sz w:val="24"/>
                <w:szCs w:val="24"/>
              </w:rPr>
              <w:t xml:space="preserve">, </w:t>
            </w:r>
            <w:r w:rsidRPr="003011A2">
              <w:rPr>
                <w:rFonts w:eastAsia="Calibri"/>
                <w:sz w:val="24"/>
                <w:szCs w:val="24"/>
              </w:rPr>
              <w:t>способы защиты. Бинарные химические боеприпасы.</w:t>
            </w:r>
          </w:p>
        </w:tc>
        <w:tc>
          <w:tcPr>
            <w:tcW w:w="1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rPr>
                <w:color w:val="000000"/>
                <w:sz w:val="24"/>
                <w:szCs w:val="24"/>
                <w:lang w:eastAsia="ru-RU"/>
              </w:rPr>
            </w:pPr>
            <w:r w:rsidRPr="003011A2">
              <w:rPr>
                <w:color w:val="000000"/>
                <w:sz w:val="24"/>
                <w:szCs w:val="24"/>
                <w:lang w:eastAsia="ru-RU"/>
              </w:rPr>
              <w:t>оценка результатов практической работы, устный и письменный отчёт.</w:t>
            </w:r>
          </w:p>
          <w:p w:rsidR="003011A2" w:rsidRPr="003011A2" w:rsidRDefault="003011A2" w:rsidP="003011A2">
            <w:pPr>
              <w:widowControl/>
              <w:autoSpaceDE/>
              <w:autoSpaceDN/>
              <w:spacing w:before="100" w:beforeAutospacing="1" w:after="119"/>
              <w:rPr>
                <w:color w:val="000000"/>
                <w:sz w:val="24"/>
                <w:szCs w:val="24"/>
                <w:lang w:eastAsia="ru-RU"/>
              </w:rPr>
            </w:pPr>
          </w:p>
        </w:tc>
        <w:tc>
          <w:tcPr>
            <w:tcW w:w="16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З2,З3,</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У1,У2,У9</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И2,И3</w:t>
            </w:r>
          </w:p>
        </w:tc>
      </w:tr>
      <w:tr w:rsidR="003011A2" w:rsidRPr="003011A2" w:rsidTr="003011A2">
        <w:trPr>
          <w:tblCellSpacing w:w="0" w:type="dxa"/>
        </w:trPr>
        <w:tc>
          <w:tcPr>
            <w:tcW w:w="1677" w:type="dxa"/>
            <w:vMerge/>
            <w:tcBorders>
              <w:top w:val="single" w:sz="6" w:space="0" w:color="00000A"/>
              <w:left w:val="single" w:sz="6" w:space="0" w:color="00000A"/>
              <w:bottom w:val="single" w:sz="6" w:space="0" w:color="00000A"/>
              <w:right w:val="single" w:sz="6" w:space="0" w:color="00000A"/>
            </w:tcBorders>
            <w:vAlign w:val="center"/>
          </w:tcPr>
          <w:p w:rsidR="003011A2" w:rsidRPr="003011A2" w:rsidRDefault="003011A2" w:rsidP="003011A2">
            <w:pPr>
              <w:widowControl/>
              <w:autoSpaceDE/>
              <w:autoSpaceDN/>
              <w:rPr>
                <w:color w:val="000000"/>
                <w:sz w:val="24"/>
                <w:szCs w:val="24"/>
                <w:lang w:eastAsia="ru-RU"/>
              </w:rPr>
            </w:pPr>
          </w:p>
        </w:tc>
        <w:tc>
          <w:tcPr>
            <w:tcW w:w="778" w:type="dxa"/>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5/5</w:t>
            </w:r>
          </w:p>
        </w:tc>
        <w:tc>
          <w:tcPr>
            <w:tcW w:w="372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after="200" w:line="276" w:lineRule="auto"/>
              <w:jc w:val="both"/>
              <w:rPr>
                <w:rFonts w:eastAsia="Calibri"/>
                <w:b/>
                <w:sz w:val="24"/>
                <w:szCs w:val="24"/>
              </w:rPr>
            </w:pPr>
            <w:r w:rsidRPr="003011A2">
              <w:rPr>
                <w:rFonts w:eastAsia="Calibri"/>
                <w:b/>
                <w:sz w:val="24"/>
                <w:szCs w:val="24"/>
              </w:rPr>
              <w:t xml:space="preserve">Биологическое оружие, </w:t>
            </w:r>
            <w:r w:rsidRPr="003011A2">
              <w:rPr>
                <w:rFonts w:eastAsia="Calibri"/>
                <w:sz w:val="24"/>
                <w:szCs w:val="24"/>
              </w:rPr>
              <w:t>обсервация и карантин. Обычные средства поражения.</w:t>
            </w:r>
          </w:p>
        </w:tc>
        <w:tc>
          <w:tcPr>
            <w:tcW w:w="1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rPr>
                <w:color w:val="000000"/>
                <w:sz w:val="24"/>
                <w:szCs w:val="24"/>
                <w:lang w:eastAsia="ru-RU"/>
              </w:rPr>
            </w:pPr>
            <w:r w:rsidRPr="003011A2">
              <w:rPr>
                <w:color w:val="000000"/>
                <w:sz w:val="24"/>
                <w:szCs w:val="24"/>
                <w:lang w:eastAsia="ru-RU"/>
              </w:rPr>
              <w:t>оценка результатов практической работы, устный и письменный отчёт.</w:t>
            </w:r>
          </w:p>
          <w:p w:rsidR="003011A2" w:rsidRPr="003011A2" w:rsidRDefault="003011A2" w:rsidP="003011A2">
            <w:pPr>
              <w:widowControl/>
              <w:autoSpaceDE/>
              <w:autoSpaceDN/>
              <w:spacing w:before="100" w:beforeAutospacing="1" w:after="119"/>
              <w:rPr>
                <w:color w:val="000000"/>
                <w:sz w:val="24"/>
                <w:szCs w:val="24"/>
                <w:lang w:eastAsia="ru-RU"/>
              </w:rPr>
            </w:pPr>
          </w:p>
        </w:tc>
        <w:tc>
          <w:tcPr>
            <w:tcW w:w="16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lastRenderedPageBreak/>
              <w:t>З2,З3,</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У1,У2,У9</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И2,И3</w:t>
            </w:r>
          </w:p>
        </w:tc>
      </w:tr>
      <w:tr w:rsidR="003011A2" w:rsidRPr="003011A2" w:rsidTr="003011A2">
        <w:trPr>
          <w:tblCellSpacing w:w="0" w:type="dxa"/>
        </w:trPr>
        <w:tc>
          <w:tcPr>
            <w:tcW w:w="1677" w:type="dxa"/>
            <w:vMerge/>
            <w:tcBorders>
              <w:top w:val="single" w:sz="6" w:space="0" w:color="00000A"/>
              <w:left w:val="single" w:sz="6" w:space="0" w:color="00000A"/>
              <w:bottom w:val="single" w:sz="6" w:space="0" w:color="00000A"/>
              <w:right w:val="single" w:sz="6" w:space="0" w:color="00000A"/>
            </w:tcBorders>
            <w:vAlign w:val="center"/>
          </w:tcPr>
          <w:p w:rsidR="003011A2" w:rsidRPr="003011A2" w:rsidRDefault="003011A2" w:rsidP="003011A2">
            <w:pPr>
              <w:widowControl/>
              <w:autoSpaceDE/>
              <w:autoSpaceDN/>
              <w:rPr>
                <w:color w:val="000000"/>
                <w:sz w:val="24"/>
                <w:szCs w:val="24"/>
                <w:lang w:eastAsia="ru-RU"/>
              </w:rPr>
            </w:pPr>
          </w:p>
        </w:tc>
        <w:tc>
          <w:tcPr>
            <w:tcW w:w="778" w:type="dxa"/>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6/6</w:t>
            </w:r>
          </w:p>
        </w:tc>
        <w:tc>
          <w:tcPr>
            <w:tcW w:w="372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after="200" w:line="276" w:lineRule="auto"/>
              <w:jc w:val="both"/>
              <w:rPr>
                <w:rFonts w:eastAsia="Calibri"/>
                <w:b/>
                <w:sz w:val="24"/>
                <w:szCs w:val="24"/>
              </w:rPr>
            </w:pPr>
            <w:r w:rsidRPr="003011A2">
              <w:rPr>
                <w:rFonts w:eastAsia="Calibri"/>
                <w:b/>
                <w:sz w:val="24"/>
                <w:szCs w:val="24"/>
              </w:rPr>
              <w:t>Защитные сооружения гражданской обороны.</w:t>
            </w:r>
            <w:r w:rsidRPr="003011A2">
              <w:rPr>
                <w:rFonts w:eastAsia="Calibri"/>
                <w:sz w:val="24"/>
                <w:szCs w:val="24"/>
              </w:rPr>
              <w:t xml:space="preserve"> Средства индивидуальной защиты и первой помощи. </w:t>
            </w:r>
            <w:r w:rsidRPr="003011A2">
              <w:rPr>
                <w:rFonts w:eastAsia="Calibri"/>
                <w:b/>
                <w:sz w:val="24"/>
                <w:szCs w:val="24"/>
                <w:u w:val="single"/>
              </w:rPr>
              <w:t>Практическое занятие 2:</w:t>
            </w:r>
            <w:r w:rsidRPr="003011A2">
              <w:rPr>
                <w:rFonts w:eastAsia="Calibri"/>
                <w:sz w:val="24"/>
                <w:szCs w:val="24"/>
              </w:rPr>
              <w:t xml:space="preserve"> </w:t>
            </w:r>
            <w:r w:rsidRPr="003011A2">
              <w:rPr>
                <w:rFonts w:eastAsia="Calibri"/>
                <w:b/>
                <w:sz w:val="24"/>
                <w:szCs w:val="24"/>
              </w:rPr>
              <w:t xml:space="preserve">зная расположение своего учебного заведения, предложите как наиболее рационально переоборудовать его </w:t>
            </w:r>
            <w:r w:rsidRPr="003011A2">
              <w:rPr>
                <w:rFonts w:eastAsia="Calibri"/>
                <w:sz w:val="24"/>
                <w:szCs w:val="24"/>
              </w:rPr>
              <w:t>помещения в убежище (укрытия)</w:t>
            </w:r>
          </w:p>
        </w:tc>
        <w:tc>
          <w:tcPr>
            <w:tcW w:w="1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rPr>
                <w:color w:val="000000"/>
                <w:sz w:val="24"/>
                <w:szCs w:val="24"/>
                <w:lang w:eastAsia="ru-RU"/>
              </w:rPr>
            </w:pPr>
            <w:r w:rsidRPr="003011A2">
              <w:rPr>
                <w:color w:val="000000"/>
                <w:sz w:val="24"/>
                <w:szCs w:val="24"/>
                <w:lang w:eastAsia="ru-RU"/>
              </w:rPr>
              <w:t>оценка результатов практической работы, устный и письменный отчёт.</w:t>
            </w:r>
          </w:p>
          <w:p w:rsidR="003011A2" w:rsidRPr="003011A2" w:rsidRDefault="003011A2" w:rsidP="003011A2">
            <w:pPr>
              <w:widowControl/>
              <w:autoSpaceDE/>
              <w:autoSpaceDN/>
              <w:spacing w:before="100" w:beforeAutospacing="1" w:after="119"/>
              <w:rPr>
                <w:color w:val="000000"/>
                <w:sz w:val="24"/>
                <w:szCs w:val="24"/>
                <w:lang w:eastAsia="ru-RU"/>
              </w:rPr>
            </w:pPr>
          </w:p>
        </w:tc>
        <w:tc>
          <w:tcPr>
            <w:tcW w:w="16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З2,З3,</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У1,У2,У9</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И2,И3</w:t>
            </w:r>
          </w:p>
        </w:tc>
      </w:tr>
      <w:tr w:rsidR="003011A2" w:rsidRPr="003011A2" w:rsidTr="003011A2">
        <w:trPr>
          <w:tblCellSpacing w:w="0" w:type="dxa"/>
        </w:trPr>
        <w:tc>
          <w:tcPr>
            <w:tcW w:w="1677" w:type="dxa"/>
            <w:vMerge/>
            <w:tcBorders>
              <w:top w:val="single" w:sz="6" w:space="0" w:color="00000A"/>
              <w:left w:val="single" w:sz="6" w:space="0" w:color="00000A"/>
              <w:bottom w:val="single" w:sz="6" w:space="0" w:color="00000A"/>
              <w:right w:val="single" w:sz="6" w:space="0" w:color="00000A"/>
            </w:tcBorders>
            <w:vAlign w:val="center"/>
          </w:tcPr>
          <w:p w:rsidR="003011A2" w:rsidRPr="003011A2" w:rsidRDefault="003011A2" w:rsidP="003011A2">
            <w:pPr>
              <w:widowControl/>
              <w:autoSpaceDE/>
              <w:autoSpaceDN/>
              <w:rPr>
                <w:color w:val="000000"/>
                <w:sz w:val="24"/>
                <w:szCs w:val="24"/>
                <w:lang w:eastAsia="ru-RU"/>
              </w:rPr>
            </w:pPr>
          </w:p>
        </w:tc>
        <w:tc>
          <w:tcPr>
            <w:tcW w:w="778" w:type="dxa"/>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7/7</w:t>
            </w:r>
          </w:p>
        </w:tc>
        <w:tc>
          <w:tcPr>
            <w:tcW w:w="372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after="200" w:line="276" w:lineRule="auto"/>
              <w:jc w:val="both"/>
              <w:rPr>
                <w:rFonts w:eastAsia="Calibri"/>
                <w:b/>
                <w:sz w:val="24"/>
                <w:szCs w:val="24"/>
              </w:rPr>
            </w:pPr>
            <w:r w:rsidRPr="003011A2">
              <w:rPr>
                <w:rFonts w:eastAsia="Calibri"/>
                <w:b/>
                <w:sz w:val="24"/>
                <w:szCs w:val="24"/>
              </w:rPr>
              <w:t>Действия населения по защите от последствий стихийных бедствий аварий и катастроф.</w:t>
            </w:r>
            <w:r w:rsidRPr="003011A2">
              <w:rPr>
                <w:rFonts w:eastAsia="Calibri"/>
                <w:sz w:val="24"/>
                <w:szCs w:val="24"/>
              </w:rPr>
              <w:t xml:space="preserve"> Оповещение. Эвакуация. Санитарная обработка. Дезактивация, дегазация и дезинфекция. </w:t>
            </w:r>
          </w:p>
        </w:tc>
        <w:tc>
          <w:tcPr>
            <w:tcW w:w="1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rPr>
                <w:color w:val="000000"/>
                <w:sz w:val="24"/>
                <w:szCs w:val="24"/>
                <w:lang w:eastAsia="ru-RU"/>
              </w:rPr>
            </w:pPr>
            <w:r w:rsidRPr="003011A2">
              <w:rPr>
                <w:color w:val="000000"/>
                <w:sz w:val="24"/>
                <w:szCs w:val="24"/>
                <w:lang w:eastAsia="ru-RU"/>
              </w:rPr>
              <w:t>оценка результатов практической работы, устный и письменный отчёт.</w:t>
            </w:r>
          </w:p>
          <w:p w:rsidR="003011A2" w:rsidRPr="003011A2" w:rsidRDefault="003011A2" w:rsidP="003011A2">
            <w:pPr>
              <w:widowControl/>
              <w:autoSpaceDE/>
              <w:autoSpaceDN/>
              <w:spacing w:before="100" w:beforeAutospacing="1" w:after="119"/>
              <w:rPr>
                <w:color w:val="000000"/>
                <w:sz w:val="24"/>
                <w:szCs w:val="24"/>
                <w:lang w:eastAsia="ru-RU"/>
              </w:rPr>
            </w:pPr>
          </w:p>
        </w:tc>
        <w:tc>
          <w:tcPr>
            <w:tcW w:w="16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З2,З3,</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У1,У2,У9</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И2,И3</w:t>
            </w:r>
          </w:p>
        </w:tc>
      </w:tr>
      <w:tr w:rsidR="003011A2" w:rsidRPr="003011A2" w:rsidTr="003011A2">
        <w:trPr>
          <w:trHeight w:val="439"/>
          <w:tblCellSpacing w:w="0" w:type="dxa"/>
        </w:trPr>
        <w:tc>
          <w:tcPr>
            <w:tcW w:w="1677" w:type="dxa"/>
            <w:vMerge/>
            <w:tcBorders>
              <w:top w:val="single" w:sz="6" w:space="0" w:color="00000A"/>
              <w:left w:val="single" w:sz="6" w:space="0" w:color="00000A"/>
              <w:bottom w:val="single" w:sz="6" w:space="0" w:color="00000A"/>
              <w:right w:val="single" w:sz="6" w:space="0" w:color="00000A"/>
            </w:tcBorders>
            <w:vAlign w:val="center"/>
          </w:tcPr>
          <w:p w:rsidR="003011A2" w:rsidRPr="003011A2" w:rsidRDefault="003011A2" w:rsidP="003011A2">
            <w:pPr>
              <w:widowControl/>
              <w:autoSpaceDE/>
              <w:autoSpaceDN/>
              <w:rPr>
                <w:color w:val="000000"/>
                <w:sz w:val="24"/>
                <w:szCs w:val="24"/>
                <w:lang w:eastAsia="ru-RU"/>
              </w:rPr>
            </w:pPr>
          </w:p>
        </w:tc>
        <w:tc>
          <w:tcPr>
            <w:tcW w:w="778" w:type="dxa"/>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8/8</w:t>
            </w:r>
          </w:p>
        </w:tc>
        <w:tc>
          <w:tcPr>
            <w:tcW w:w="372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after="200" w:line="276" w:lineRule="auto"/>
              <w:jc w:val="both"/>
              <w:rPr>
                <w:rFonts w:eastAsia="Calibri"/>
                <w:b/>
                <w:sz w:val="24"/>
                <w:szCs w:val="24"/>
              </w:rPr>
            </w:pPr>
            <w:r w:rsidRPr="003011A2">
              <w:rPr>
                <w:rFonts w:eastAsia="Calibri"/>
                <w:b/>
                <w:sz w:val="24"/>
                <w:szCs w:val="24"/>
              </w:rPr>
              <w:t>Приборы радиационной, химической разведки и контроля облучения.</w:t>
            </w:r>
            <w:r w:rsidRPr="003011A2">
              <w:rPr>
                <w:rFonts w:eastAsia="Calibri"/>
                <w:sz w:val="24"/>
                <w:szCs w:val="24"/>
              </w:rPr>
              <w:t xml:space="preserve"> Пост РХН.</w:t>
            </w:r>
          </w:p>
        </w:tc>
        <w:tc>
          <w:tcPr>
            <w:tcW w:w="1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rPr>
                <w:color w:val="000000"/>
                <w:sz w:val="24"/>
                <w:szCs w:val="24"/>
                <w:lang w:eastAsia="ru-RU"/>
              </w:rPr>
            </w:pPr>
            <w:r w:rsidRPr="003011A2">
              <w:rPr>
                <w:color w:val="000000"/>
                <w:sz w:val="24"/>
                <w:szCs w:val="24"/>
                <w:lang w:eastAsia="ru-RU"/>
              </w:rPr>
              <w:t>оценка результатов практической работы, устный и письменный отчёт.</w:t>
            </w:r>
          </w:p>
          <w:p w:rsidR="003011A2" w:rsidRPr="003011A2" w:rsidRDefault="003011A2" w:rsidP="003011A2">
            <w:pPr>
              <w:widowControl/>
              <w:autoSpaceDE/>
              <w:autoSpaceDN/>
              <w:spacing w:before="100" w:beforeAutospacing="1" w:after="119"/>
              <w:rPr>
                <w:color w:val="000000"/>
                <w:sz w:val="24"/>
                <w:szCs w:val="24"/>
                <w:lang w:eastAsia="ru-RU"/>
              </w:rPr>
            </w:pPr>
          </w:p>
        </w:tc>
        <w:tc>
          <w:tcPr>
            <w:tcW w:w="16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З2,З3,</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У1,У2,У9</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И2,И3</w:t>
            </w:r>
          </w:p>
        </w:tc>
      </w:tr>
      <w:tr w:rsidR="003011A2" w:rsidRPr="003011A2" w:rsidTr="003011A2">
        <w:trPr>
          <w:trHeight w:val="439"/>
          <w:tblCellSpacing w:w="0" w:type="dxa"/>
        </w:trPr>
        <w:tc>
          <w:tcPr>
            <w:tcW w:w="1677" w:type="dxa"/>
            <w:vMerge/>
            <w:tcBorders>
              <w:top w:val="single" w:sz="6" w:space="0" w:color="00000A"/>
              <w:left w:val="single" w:sz="6" w:space="0" w:color="00000A"/>
              <w:bottom w:val="single" w:sz="6" w:space="0" w:color="00000A"/>
              <w:right w:val="single" w:sz="6" w:space="0" w:color="00000A"/>
            </w:tcBorders>
            <w:vAlign w:val="center"/>
          </w:tcPr>
          <w:p w:rsidR="003011A2" w:rsidRPr="003011A2" w:rsidRDefault="003011A2" w:rsidP="003011A2">
            <w:pPr>
              <w:widowControl/>
              <w:autoSpaceDE/>
              <w:autoSpaceDN/>
              <w:rPr>
                <w:color w:val="000000"/>
                <w:sz w:val="24"/>
                <w:szCs w:val="24"/>
                <w:lang w:eastAsia="ru-RU"/>
              </w:rPr>
            </w:pPr>
          </w:p>
        </w:tc>
        <w:tc>
          <w:tcPr>
            <w:tcW w:w="778" w:type="dxa"/>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9/9</w:t>
            </w:r>
          </w:p>
        </w:tc>
        <w:tc>
          <w:tcPr>
            <w:tcW w:w="372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after="200" w:line="276" w:lineRule="auto"/>
              <w:jc w:val="both"/>
              <w:rPr>
                <w:rFonts w:eastAsia="Calibri"/>
                <w:b/>
                <w:sz w:val="24"/>
                <w:szCs w:val="24"/>
              </w:rPr>
            </w:pPr>
            <w:r w:rsidRPr="003011A2">
              <w:rPr>
                <w:rFonts w:eastAsia="Calibri"/>
                <w:b/>
                <w:sz w:val="24"/>
                <w:szCs w:val="24"/>
              </w:rPr>
              <w:t>Особенности действий производственного персонала</w:t>
            </w:r>
            <w:r w:rsidRPr="003011A2">
              <w:rPr>
                <w:rFonts w:eastAsia="Calibri"/>
                <w:sz w:val="24"/>
                <w:szCs w:val="24"/>
              </w:rPr>
              <w:t xml:space="preserve"> при возникновении чрезвычайной ситуации в мирное время (в регионе проживания). Оказание первой помощи.</w:t>
            </w:r>
          </w:p>
        </w:tc>
        <w:tc>
          <w:tcPr>
            <w:tcW w:w="1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rPr>
                <w:color w:val="000000"/>
                <w:sz w:val="24"/>
                <w:szCs w:val="24"/>
                <w:lang w:eastAsia="ru-RU"/>
              </w:rPr>
            </w:pPr>
            <w:r w:rsidRPr="003011A2">
              <w:rPr>
                <w:color w:val="000000"/>
                <w:sz w:val="24"/>
                <w:szCs w:val="24"/>
                <w:lang w:eastAsia="ru-RU"/>
              </w:rPr>
              <w:t>оценка результатов практической работы, устный и письменный отчёт.</w:t>
            </w:r>
          </w:p>
          <w:p w:rsidR="003011A2" w:rsidRPr="003011A2" w:rsidRDefault="003011A2" w:rsidP="003011A2">
            <w:pPr>
              <w:widowControl/>
              <w:autoSpaceDE/>
              <w:autoSpaceDN/>
              <w:spacing w:before="100" w:beforeAutospacing="1" w:after="119"/>
              <w:rPr>
                <w:color w:val="000000"/>
                <w:sz w:val="24"/>
                <w:szCs w:val="24"/>
                <w:lang w:eastAsia="ru-RU"/>
              </w:rPr>
            </w:pPr>
          </w:p>
        </w:tc>
        <w:tc>
          <w:tcPr>
            <w:tcW w:w="16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З2,З3,</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У1,У2,У9</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И2,И3</w:t>
            </w:r>
          </w:p>
        </w:tc>
      </w:tr>
      <w:tr w:rsidR="003011A2" w:rsidRPr="003011A2" w:rsidTr="003011A2">
        <w:trPr>
          <w:trHeight w:val="643"/>
          <w:tblCellSpacing w:w="0" w:type="dxa"/>
        </w:trPr>
        <w:tc>
          <w:tcPr>
            <w:tcW w:w="1677" w:type="dxa"/>
            <w:vMerge/>
            <w:tcBorders>
              <w:top w:val="single" w:sz="6" w:space="0" w:color="00000A"/>
              <w:left w:val="single" w:sz="6" w:space="0" w:color="00000A"/>
              <w:bottom w:val="single" w:sz="6" w:space="0" w:color="00000A"/>
              <w:right w:val="single" w:sz="6" w:space="0" w:color="00000A"/>
            </w:tcBorders>
            <w:vAlign w:val="center"/>
          </w:tcPr>
          <w:p w:rsidR="003011A2" w:rsidRPr="003011A2" w:rsidRDefault="003011A2" w:rsidP="003011A2">
            <w:pPr>
              <w:widowControl/>
              <w:autoSpaceDE/>
              <w:autoSpaceDN/>
              <w:rPr>
                <w:color w:val="000000"/>
                <w:sz w:val="24"/>
                <w:szCs w:val="24"/>
                <w:lang w:eastAsia="ru-RU"/>
              </w:rPr>
            </w:pPr>
          </w:p>
        </w:tc>
        <w:tc>
          <w:tcPr>
            <w:tcW w:w="778" w:type="dxa"/>
            <w:vMerge w:val="restart"/>
            <w:tcBorders>
              <w:top w:val="single" w:sz="6" w:space="0" w:color="00000A"/>
              <w:left w:val="single" w:sz="6" w:space="0" w:color="00000A"/>
              <w:right w:val="single" w:sz="6" w:space="0" w:color="00000A"/>
            </w:tcBorders>
            <w:shd w:val="clear" w:color="auto" w:fill="D6E3BC"/>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10/10</w:t>
            </w:r>
          </w:p>
        </w:tc>
        <w:tc>
          <w:tcPr>
            <w:tcW w:w="372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after="200" w:line="276" w:lineRule="auto"/>
              <w:jc w:val="both"/>
              <w:rPr>
                <w:rFonts w:eastAsia="Calibri"/>
                <w:b/>
                <w:sz w:val="24"/>
                <w:szCs w:val="24"/>
              </w:rPr>
            </w:pPr>
            <w:r w:rsidRPr="003011A2">
              <w:rPr>
                <w:rFonts w:eastAsia="Calibri"/>
                <w:b/>
                <w:sz w:val="24"/>
                <w:szCs w:val="24"/>
                <w:u w:val="single"/>
              </w:rPr>
              <w:t>Практическое занятие 3:</w:t>
            </w:r>
            <w:r w:rsidRPr="003011A2">
              <w:rPr>
                <w:rFonts w:eastAsia="Calibri"/>
                <w:b/>
                <w:sz w:val="24"/>
                <w:szCs w:val="24"/>
              </w:rPr>
              <w:t xml:space="preserve"> действия при возникновении аварии</w:t>
            </w:r>
            <w:r w:rsidRPr="003011A2">
              <w:rPr>
                <w:rFonts w:eastAsia="Calibri"/>
                <w:sz w:val="24"/>
                <w:szCs w:val="24"/>
              </w:rPr>
              <w:t xml:space="preserve"> с выбросом сильно действующих ядовитых веществ (аммиак).</w:t>
            </w:r>
          </w:p>
        </w:tc>
        <w:tc>
          <w:tcPr>
            <w:tcW w:w="1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rPr>
                <w:color w:val="000000"/>
                <w:sz w:val="24"/>
                <w:szCs w:val="24"/>
                <w:lang w:eastAsia="ru-RU"/>
              </w:rPr>
            </w:pPr>
            <w:r w:rsidRPr="003011A2">
              <w:rPr>
                <w:color w:val="000000"/>
                <w:sz w:val="24"/>
                <w:szCs w:val="24"/>
                <w:lang w:eastAsia="ru-RU"/>
              </w:rPr>
              <w:t>оценка результатов практической работы, устный и письменный отчёт.</w:t>
            </w:r>
          </w:p>
          <w:p w:rsidR="003011A2" w:rsidRPr="003011A2" w:rsidRDefault="003011A2" w:rsidP="003011A2">
            <w:pPr>
              <w:widowControl/>
              <w:autoSpaceDE/>
              <w:autoSpaceDN/>
              <w:spacing w:before="100" w:beforeAutospacing="1" w:after="119"/>
              <w:rPr>
                <w:color w:val="000000"/>
                <w:sz w:val="24"/>
                <w:szCs w:val="24"/>
                <w:lang w:eastAsia="ru-RU"/>
              </w:rPr>
            </w:pPr>
          </w:p>
        </w:tc>
        <w:tc>
          <w:tcPr>
            <w:tcW w:w="16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lastRenderedPageBreak/>
              <w:t>З2,З3,</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У1,У2,У9</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И2,И3</w:t>
            </w:r>
          </w:p>
        </w:tc>
      </w:tr>
      <w:tr w:rsidR="003011A2" w:rsidRPr="003011A2" w:rsidTr="003011A2">
        <w:trPr>
          <w:trHeight w:val="416"/>
          <w:tblCellSpacing w:w="0" w:type="dxa"/>
        </w:trPr>
        <w:tc>
          <w:tcPr>
            <w:tcW w:w="1677" w:type="dxa"/>
            <w:vMerge/>
            <w:tcBorders>
              <w:top w:val="single" w:sz="6" w:space="0" w:color="00000A"/>
              <w:left w:val="single" w:sz="6" w:space="0" w:color="00000A"/>
              <w:bottom w:val="single" w:sz="6" w:space="0" w:color="00000A"/>
              <w:right w:val="single" w:sz="6" w:space="0" w:color="00000A"/>
            </w:tcBorders>
            <w:vAlign w:val="center"/>
            <w:hideMark/>
          </w:tcPr>
          <w:p w:rsidR="003011A2" w:rsidRPr="003011A2" w:rsidRDefault="003011A2" w:rsidP="003011A2">
            <w:pPr>
              <w:widowControl/>
              <w:autoSpaceDE/>
              <w:autoSpaceDN/>
              <w:rPr>
                <w:color w:val="000000"/>
                <w:sz w:val="24"/>
                <w:szCs w:val="24"/>
                <w:lang w:eastAsia="ru-RU"/>
              </w:rPr>
            </w:pPr>
          </w:p>
        </w:tc>
        <w:tc>
          <w:tcPr>
            <w:tcW w:w="778" w:type="dxa"/>
            <w:vMerge/>
            <w:tcBorders>
              <w:left w:val="single" w:sz="6" w:space="0" w:color="00000A"/>
              <w:right w:val="single" w:sz="6" w:space="0" w:color="00000A"/>
            </w:tcBorders>
            <w:shd w:val="clear" w:color="auto" w:fill="D6E3BC"/>
            <w:vAlign w:val="center"/>
            <w:hideMark/>
          </w:tcPr>
          <w:p w:rsidR="003011A2" w:rsidRPr="003011A2" w:rsidRDefault="003011A2" w:rsidP="003011A2">
            <w:pPr>
              <w:widowControl/>
              <w:autoSpaceDE/>
              <w:autoSpaceDN/>
              <w:rPr>
                <w:color w:val="000000"/>
                <w:sz w:val="24"/>
                <w:szCs w:val="24"/>
                <w:lang w:eastAsia="ru-RU"/>
              </w:rPr>
            </w:pPr>
          </w:p>
        </w:tc>
        <w:tc>
          <w:tcPr>
            <w:tcW w:w="7140" w:type="dxa"/>
            <w:gridSpan w:val="3"/>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hideMark/>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Самостоятельная работа обучающихся:</w:t>
            </w:r>
          </w:p>
        </w:tc>
      </w:tr>
      <w:tr w:rsidR="003011A2" w:rsidRPr="003011A2" w:rsidTr="003011A2">
        <w:trPr>
          <w:tblCellSpacing w:w="0" w:type="dxa"/>
        </w:trPr>
        <w:tc>
          <w:tcPr>
            <w:tcW w:w="1677" w:type="dxa"/>
            <w:vMerge/>
            <w:tcBorders>
              <w:top w:val="single" w:sz="6" w:space="0" w:color="00000A"/>
              <w:left w:val="single" w:sz="6" w:space="0" w:color="00000A"/>
              <w:bottom w:val="single" w:sz="6" w:space="0" w:color="00000A"/>
              <w:right w:val="single" w:sz="6" w:space="0" w:color="00000A"/>
            </w:tcBorders>
            <w:vAlign w:val="center"/>
            <w:hideMark/>
          </w:tcPr>
          <w:p w:rsidR="003011A2" w:rsidRPr="003011A2" w:rsidRDefault="003011A2" w:rsidP="003011A2">
            <w:pPr>
              <w:widowControl/>
              <w:autoSpaceDE/>
              <w:autoSpaceDN/>
              <w:rPr>
                <w:color w:val="000000"/>
                <w:sz w:val="24"/>
                <w:szCs w:val="24"/>
                <w:lang w:eastAsia="ru-RU"/>
              </w:rPr>
            </w:pPr>
          </w:p>
        </w:tc>
        <w:tc>
          <w:tcPr>
            <w:tcW w:w="778" w:type="dxa"/>
            <w:vMerge/>
            <w:tcBorders>
              <w:left w:val="single" w:sz="6" w:space="0" w:color="00000A"/>
              <w:bottom w:val="single" w:sz="6" w:space="0" w:color="00000A"/>
              <w:right w:val="single" w:sz="6" w:space="0" w:color="00000A"/>
            </w:tcBorders>
            <w:shd w:val="clear" w:color="auto" w:fill="D6E3BC"/>
            <w:vAlign w:val="center"/>
            <w:hideMark/>
          </w:tcPr>
          <w:p w:rsidR="003011A2" w:rsidRPr="003011A2" w:rsidRDefault="003011A2" w:rsidP="003011A2">
            <w:pPr>
              <w:widowControl/>
              <w:autoSpaceDE/>
              <w:autoSpaceDN/>
              <w:rPr>
                <w:color w:val="000000"/>
                <w:sz w:val="24"/>
                <w:szCs w:val="24"/>
                <w:lang w:eastAsia="ru-RU"/>
              </w:rPr>
            </w:pPr>
          </w:p>
        </w:tc>
        <w:tc>
          <w:tcPr>
            <w:tcW w:w="3721" w:type="dxa"/>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hideMark/>
          </w:tcPr>
          <w:p w:rsidR="003011A2" w:rsidRPr="003011A2" w:rsidRDefault="003011A2" w:rsidP="00993B88">
            <w:pPr>
              <w:widowControl/>
              <w:numPr>
                <w:ilvl w:val="0"/>
                <w:numId w:val="374"/>
              </w:numPr>
              <w:autoSpaceDE/>
              <w:autoSpaceDN/>
              <w:spacing w:before="100" w:beforeAutospacing="1" w:after="119" w:line="276" w:lineRule="auto"/>
              <w:ind w:left="35"/>
              <w:contextualSpacing/>
              <w:rPr>
                <w:color w:val="000000"/>
                <w:sz w:val="24"/>
                <w:szCs w:val="24"/>
                <w:lang w:eastAsia="ru-RU"/>
              </w:rPr>
            </w:pPr>
            <w:r w:rsidRPr="003011A2">
              <w:rPr>
                <w:color w:val="000000"/>
                <w:sz w:val="24"/>
                <w:szCs w:val="24"/>
                <w:lang w:eastAsia="ru-RU"/>
              </w:rPr>
              <w:t>Работа с конспектом.</w:t>
            </w:r>
          </w:p>
          <w:p w:rsidR="003011A2" w:rsidRPr="003011A2" w:rsidRDefault="003011A2" w:rsidP="00993B88">
            <w:pPr>
              <w:widowControl/>
              <w:numPr>
                <w:ilvl w:val="0"/>
                <w:numId w:val="374"/>
              </w:numPr>
              <w:autoSpaceDE/>
              <w:autoSpaceDN/>
              <w:spacing w:before="100" w:beforeAutospacing="1" w:after="119" w:line="276" w:lineRule="auto"/>
              <w:ind w:left="35"/>
              <w:contextualSpacing/>
              <w:rPr>
                <w:color w:val="000000"/>
                <w:sz w:val="24"/>
                <w:szCs w:val="24"/>
                <w:lang w:eastAsia="ru-RU"/>
              </w:rPr>
            </w:pPr>
            <w:r w:rsidRPr="003011A2">
              <w:rPr>
                <w:color w:val="000000"/>
                <w:sz w:val="24"/>
                <w:szCs w:val="24"/>
                <w:lang w:eastAsia="ru-RU"/>
              </w:rPr>
              <w:t>Подготовка реферата: «Оружие массового поражения: боевые свойства, средства доставки, зоны поражения, способы защиты». Написание работы.</w:t>
            </w:r>
          </w:p>
        </w:tc>
        <w:tc>
          <w:tcPr>
            <w:tcW w:w="1818" w:type="dxa"/>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tcPr>
          <w:p w:rsidR="003011A2" w:rsidRPr="003011A2" w:rsidRDefault="003011A2" w:rsidP="003011A2">
            <w:pPr>
              <w:widowControl/>
              <w:autoSpaceDE/>
              <w:autoSpaceDN/>
              <w:spacing w:before="100" w:beforeAutospacing="1"/>
              <w:rPr>
                <w:color w:val="000000"/>
                <w:sz w:val="24"/>
                <w:szCs w:val="24"/>
                <w:lang w:eastAsia="ru-RU"/>
              </w:rPr>
            </w:pPr>
            <w:r w:rsidRPr="003011A2">
              <w:rPr>
                <w:color w:val="000000"/>
                <w:sz w:val="24"/>
                <w:szCs w:val="24"/>
                <w:lang w:eastAsia="ru-RU"/>
              </w:rPr>
              <w:t>оценка результатов  внеаудиторной самостоятельной работы,  устный и письменный отчёт.</w:t>
            </w:r>
          </w:p>
        </w:tc>
        <w:tc>
          <w:tcPr>
            <w:tcW w:w="1601" w:type="dxa"/>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З2,З3,</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У1,У2,У9</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И2,И3</w:t>
            </w:r>
          </w:p>
        </w:tc>
      </w:tr>
      <w:tr w:rsidR="003011A2" w:rsidRPr="003011A2" w:rsidTr="003011A2">
        <w:trPr>
          <w:tblCellSpacing w:w="0" w:type="dxa"/>
        </w:trPr>
        <w:tc>
          <w:tcPr>
            <w:tcW w:w="1677"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hideMark/>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Тема 1.2. Основы физиологии труда в условиях негативного влияния техносферы</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(6 часов).</w:t>
            </w:r>
          </w:p>
        </w:tc>
        <w:tc>
          <w:tcPr>
            <w:tcW w:w="7918" w:type="dxa"/>
            <w:gridSpan w:val="4"/>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hideMark/>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Содержание учебного материала:</w:t>
            </w:r>
          </w:p>
        </w:tc>
      </w:tr>
      <w:tr w:rsidR="003011A2" w:rsidRPr="003011A2" w:rsidTr="003011A2">
        <w:trPr>
          <w:trHeight w:val="1392"/>
          <w:tblCellSpacing w:w="0" w:type="dxa"/>
        </w:trPr>
        <w:tc>
          <w:tcPr>
            <w:tcW w:w="1677" w:type="dxa"/>
            <w:vMerge/>
            <w:tcBorders>
              <w:top w:val="single" w:sz="6" w:space="0" w:color="00000A"/>
              <w:left w:val="single" w:sz="6" w:space="0" w:color="00000A"/>
              <w:bottom w:val="single" w:sz="6" w:space="0" w:color="00000A"/>
              <w:right w:val="single" w:sz="6" w:space="0" w:color="00000A"/>
            </w:tcBorders>
            <w:vAlign w:val="center"/>
            <w:hideMark/>
          </w:tcPr>
          <w:p w:rsidR="003011A2" w:rsidRPr="003011A2" w:rsidRDefault="003011A2" w:rsidP="003011A2">
            <w:pPr>
              <w:widowControl/>
              <w:autoSpaceDE/>
              <w:autoSpaceDN/>
              <w:rPr>
                <w:color w:val="000000"/>
                <w:sz w:val="24"/>
                <w:szCs w:val="24"/>
                <w:lang w:eastAsia="ru-RU"/>
              </w:rPr>
            </w:pPr>
          </w:p>
        </w:tc>
        <w:tc>
          <w:tcPr>
            <w:tcW w:w="778" w:type="dxa"/>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hideMark/>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11/1</w:t>
            </w:r>
          </w:p>
        </w:tc>
        <w:tc>
          <w:tcPr>
            <w:tcW w:w="372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after="200" w:line="276" w:lineRule="auto"/>
              <w:jc w:val="both"/>
              <w:rPr>
                <w:rFonts w:eastAsia="Calibri"/>
                <w:sz w:val="24"/>
                <w:szCs w:val="24"/>
              </w:rPr>
            </w:pPr>
            <w:r w:rsidRPr="003011A2">
              <w:rPr>
                <w:rFonts w:eastAsia="Calibri"/>
                <w:b/>
                <w:sz w:val="24"/>
                <w:szCs w:val="24"/>
              </w:rPr>
              <w:t>Негативные факторы техносферы</w:t>
            </w:r>
            <w:r w:rsidRPr="003011A2">
              <w:rPr>
                <w:rFonts w:eastAsia="Calibri"/>
                <w:sz w:val="24"/>
                <w:szCs w:val="24"/>
              </w:rPr>
              <w:t>. Классификация факторов природно-техногенной среды. Производственная деятельность в техносфере. Влияние здоровья человека на результаты производственной деятельности в техногенной среде.</w:t>
            </w:r>
          </w:p>
        </w:tc>
        <w:tc>
          <w:tcPr>
            <w:tcW w:w="1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rPr>
                <w:color w:val="000000"/>
                <w:sz w:val="24"/>
                <w:szCs w:val="24"/>
                <w:lang w:eastAsia="ru-RU"/>
              </w:rPr>
            </w:pPr>
            <w:r w:rsidRPr="003011A2">
              <w:rPr>
                <w:color w:val="000000"/>
                <w:sz w:val="24"/>
                <w:szCs w:val="24"/>
                <w:lang w:eastAsia="ru-RU"/>
              </w:rPr>
              <w:t>оценка результатов практической работы, устный и письменный отчёт.</w:t>
            </w:r>
          </w:p>
          <w:p w:rsidR="003011A2" w:rsidRPr="003011A2" w:rsidRDefault="003011A2" w:rsidP="003011A2">
            <w:pPr>
              <w:widowControl/>
              <w:autoSpaceDE/>
              <w:autoSpaceDN/>
              <w:spacing w:before="100" w:beforeAutospacing="1" w:after="119"/>
              <w:rPr>
                <w:color w:val="000000"/>
                <w:sz w:val="24"/>
                <w:szCs w:val="24"/>
                <w:lang w:eastAsia="ru-RU"/>
              </w:rPr>
            </w:pPr>
          </w:p>
        </w:tc>
        <w:tc>
          <w:tcPr>
            <w:tcW w:w="16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З2,З3,</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У1,У2,У9</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И2,И3</w:t>
            </w:r>
          </w:p>
        </w:tc>
      </w:tr>
      <w:tr w:rsidR="003011A2" w:rsidRPr="003011A2" w:rsidTr="003011A2">
        <w:trPr>
          <w:tblCellSpacing w:w="0" w:type="dxa"/>
        </w:trPr>
        <w:tc>
          <w:tcPr>
            <w:tcW w:w="1677" w:type="dxa"/>
            <w:vMerge/>
            <w:tcBorders>
              <w:top w:val="single" w:sz="6" w:space="0" w:color="00000A"/>
              <w:left w:val="single" w:sz="6" w:space="0" w:color="00000A"/>
              <w:bottom w:val="single" w:sz="6" w:space="0" w:color="00000A"/>
              <w:right w:val="single" w:sz="6" w:space="0" w:color="00000A"/>
            </w:tcBorders>
            <w:vAlign w:val="center"/>
            <w:hideMark/>
          </w:tcPr>
          <w:p w:rsidR="003011A2" w:rsidRPr="003011A2" w:rsidRDefault="003011A2" w:rsidP="003011A2">
            <w:pPr>
              <w:widowControl/>
              <w:autoSpaceDE/>
              <w:autoSpaceDN/>
              <w:rPr>
                <w:color w:val="000000"/>
                <w:sz w:val="24"/>
                <w:szCs w:val="24"/>
                <w:lang w:eastAsia="ru-RU"/>
              </w:rPr>
            </w:pPr>
          </w:p>
        </w:tc>
        <w:tc>
          <w:tcPr>
            <w:tcW w:w="778" w:type="dxa"/>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hideMark/>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12/2</w:t>
            </w:r>
          </w:p>
        </w:tc>
        <w:tc>
          <w:tcPr>
            <w:tcW w:w="372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after="200" w:line="276" w:lineRule="auto"/>
              <w:jc w:val="both"/>
              <w:rPr>
                <w:rFonts w:eastAsia="Calibri"/>
                <w:sz w:val="24"/>
                <w:szCs w:val="24"/>
              </w:rPr>
            </w:pPr>
            <w:r w:rsidRPr="003011A2">
              <w:rPr>
                <w:rFonts w:eastAsia="Calibri"/>
                <w:b/>
                <w:sz w:val="24"/>
                <w:szCs w:val="24"/>
              </w:rPr>
              <w:t xml:space="preserve">Опасности технических систем. </w:t>
            </w:r>
            <w:r w:rsidRPr="003011A2">
              <w:rPr>
                <w:rFonts w:eastAsia="Calibri"/>
                <w:sz w:val="24"/>
                <w:szCs w:val="24"/>
              </w:rPr>
              <w:t>Воздействие метеорологических условий на производственную деятельность человека. Производственное освещение и производственная  вибрация.</w:t>
            </w:r>
          </w:p>
        </w:tc>
        <w:tc>
          <w:tcPr>
            <w:tcW w:w="1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rPr>
                <w:color w:val="000000"/>
                <w:sz w:val="24"/>
                <w:szCs w:val="24"/>
                <w:lang w:eastAsia="ru-RU"/>
              </w:rPr>
            </w:pPr>
            <w:r w:rsidRPr="003011A2">
              <w:rPr>
                <w:color w:val="000000"/>
                <w:sz w:val="24"/>
                <w:szCs w:val="24"/>
                <w:lang w:eastAsia="ru-RU"/>
              </w:rPr>
              <w:t>оценка результатов практической работы, устный и письменный отчёт.</w:t>
            </w:r>
          </w:p>
          <w:p w:rsidR="003011A2" w:rsidRPr="003011A2" w:rsidRDefault="003011A2" w:rsidP="003011A2">
            <w:pPr>
              <w:widowControl/>
              <w:autoSpaceDE/>
              <w:autoSpaceDN/>
              <w:spacing w:before="100" w:beforeAutospacing="1" w:after="119"/>
              <w:rPr>
                <w:color w:val="000000"/>
                <w:sz w:val="24"/>
                <w:szCs w:val="24"/>
                <w:lang w:eastAsia="ru-RU"/>
              </w:rPr>
            </w:pPr>
          </w:p>
        </w:tc>
        <w:tc>
          <w:tcPr>
            <w:tcW w:w="16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З2,З3,</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У1,У2,У9</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И2,И3</w:t>
            </w:r>
          </w:p>
        </w:tc>
      </w:tr>
      <w:tr w:rsidR="003011A2" w:rsidRPr="003011A2" w:rsidTr="003011A2">
        <w:trPr>
          <w:tblCellSpacing w:w="0" w:type="dxa"/>
        </w:trPr>
        <w:tc>
          <w:tcPr>
            <w:tcW w:w="1677" w:type="dxa"/>
            <w:vMerge/>
            <w:tcBorders>
              <w:top w:val="single" w:sz="6" w:space="0" w:color="00000A"/>
              <w:left w:val="single" w:sz="6" w:space="0" w:color="00000A"/>
              <w:bottom w:val="single" w:sz="6" w:space="0" w:color="00000A"/>
              <w:right w:val="single" w:sz="6" w:space="0" w:color="00000A"/>
            </w:tcBorders>
            <w:vAlign w:val="center"/>
            <w:hideMark/>
          </w:tcPr>
          <w:p w:rsidR="003011A2" w:rsidRPr="003011A2" w:rsidRDefault="003011A2" w:rsidP="003011A2">
            <w:pPr>
              <w:widowControl/>
              <w:autoSpaceDE/>
              <w:autoSpaceDN/>
              <w:rPr>
                <w:color w:val="000000"/>
                <w:sz w:val="24"/>
                <w:szCs w:val="24"/>
                <w:lang w:eastAsia="ru-RU"/>
              </w:rPr>
            </w:pPr>
          </w:p>
        </w:tc>
        <w:tc>
          <w:tcPr>
            <w:tcW w:w="778" w:type="dxa"/>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hideMark/>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13/3</w:t>
            </w:r>
          </w:p>
        </w:tc>
        <w:tc>
          <w:tcPr>
            <w:tcW w:w="372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after="200" w:line="276" w:lineRule="auto"/>
              <w:jc w:val="both"/>
              <w:rPr>
                <w:rFonts w:eastAsia="Calibri"/>
                <w:b/>
                <w:sz w:val="24"/>
                <w:szCs w:val="24"/>
                <w:u w:val="single"/>
              </w:rPr>
            </w:pPr>
            <w:r w:rsidRPr="003011A2">
              <w:rPr>
                <w:rFonts w:eastAsia="Calibri"/>
                <w:b/>
                <w:sz w:val="24"/>
                <w:szCs w:val="24"/>
              </w:rPr>
              <w:t>Производственный шум</w:t>
            </w:r>
            <w:r w:rsidRPr="003011A2">
              <w:rPr>
                <w:rFonts w:eastAsia="Calibri"/>
                <w:sz w:val="24"/>
                <w:szCs w:val="24"/>
              </w:rPr>
              <w:t>, его влияние на человека.</w:t>
            </w:r>
          </w:p>
          <w:p w:rsidR="003011A2" w:rsidRPr="003011A2" w:rsidRDefault="003011A2" w:rsidP="003011A2">
            <w:pPr>
              <w:widowControl/>
              <w:autoSpaceDE/>
              <w:autoSpaceDN/>
              <w:spacing w:after="200" w:line="276" w:lineRule="auto"/>
              <w:jc w:val="both"/>
              <w:rPr>
                <w:rFonts w:eastAsia="Calibri"/>
                <w:b/>
                <w:sz w:val="24"/>
                <w:szCs w:val="24"/>
              </w:rPr>
            </w:pPr>
            <w:r w:rsidRPr="003011A2">
              <w:rPr>
                <w:rFonts w:eastAsia="Calibri"/>
                <w:b/>
                <w:sz w:val="24"/>
                <w:szCs w:val="24"/>
                <w:u w:val="single"/>
              </w:rPr>
              <w:t>Практическое занятие 4:</w:t>
            </w:r>
            <w:r w:rsidRPr="003011A2">
              <w:rPr>
                <w:rFonts w:eastAsia="Calibri"/>
                <w:b/>
                <w:sz w:val="24"/>
                <w:szCs w:val="24"/>
              </w:rPr>
              <w:t xml:space="preserve"> определение уровня интенсивности звука </w:t>
            </w:r>
            <w:r w:rsidRPr="003011A2">
              <w:rPr>
                <w:rFonts w:eastAsia="Calibri"/>
                <w:sz w:val="24"/>
                <w:szCs w:val="24"/>
              </w:rPr>
              <w:t>и звукового давления</w:t>
            </w:r>
          </w:p>
        </w:tc>
        <w:tc>
          <w:tcPr>
            <w:tcW w:w="1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rPr>
                <w:color w:val="000000"/>
                <w:sz w:val="24"/>
                <w:szCs w:val="24"/>
                <w:lang w:eastAsia="ru-RU"/>
              </w:rPr>
            </w:pPr>
            <w:r w:rsidRPr="003011A2">
              <w:rPr>
                <w:color w:val="000000"/>
                <w:sz w:val="24"/>
                <w:szCs w:val="24"/>
                <w:lang w:eastAsia="ru-RU"/>
              </w:rPr>
              <w:t>оценка результатов практической работы, устный и письменный отчёт.</w:t>
            </w:r>
          </w:p>
          <w:p w:rsidR="003011A2" w:rsidRPr="003011A2" w:rsidRDefault="003011A2" w:rsidP="003011A2">
            <w:pPr>
              <w:widowControl/>
              <w:autoSpaceDE/>
              <w:autoSpaceDN/>
              <w:spacing w:before="100" w:beforeAutospacing="1" w:after="119"/>
              <w:rPr>
                <w:color w:val="000000"/>
                <w:sz w:val="24"/>
                <w:szCs w:val="24"/>
                <w:lang w:eastAsia="ru-RU"/>
              </w:rPr>
            </w:pPr>
          </w:p>
        </w:tc>
        <w:tc>
          <w:tcPr>
            <w:tcW w:w="16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З2,З3,</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У1,У2,У9</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И2,И3</w:t>
            </w:r>
          </w:p>
        </w:tc>
      </w:tr>
      <w:tr w:rsidR="003011A2" w:rsidRPr="003011A2" w:rsidTr="003011A2">
        <w:trPr>
          <w:tblCellSpacing w:w="0" w:type="dxa"/>
        </w:trPr>
        <w:tc>
          <w:tcPr>
            <w:tcW w:w="1677" w:type="dxa"/>
            <w:vMerge/>
            <w:tcBorders>
              <w:top w:val="single" w:sz="6" w:space="0" w:color="00000A"/>
              <w:left w:val="single" w:sz="6" w:space="0" w:color="00000A"/>
              <w:bottom w:val="single" w:sz="6" w:space="0" w:color="00000A"/>
              <w:right w:val="single" w:sz="6" w:space="0" w:color="00000A"/>
            </w:tcBorders>
            <w:vAlign w:val="center"/>
          </w:tcPr>
          <w:p w:rsidR="003011A2" w:rsidRPr="003011A2" w:rsidRDefault="003011A2" w:rsidP="003011A2">
            <w:pPr>
              <w:widowControl/>
              <w:autoSpaceDE/>
              <w:autoSpaceDN/>
              <w:rPr>
                <w:color w:val="000000"/>
                <w:sz w:val="24"/>
                <w:szCs w:val="24"/>
                <w:lang w:eastAsia="ru-RU"/>
              </w:rPr>
            </w:pPr>
          </w:p>
        </w:tc>
        <w:tc>
          <w:tcPr>
            <w:tcW w:w="778" w:type="dxa"/>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14/4-15/5</w:t>
            </w:r>
          </w:p>
        </w:tc>
        <w:tc>
          <w:tcPr>
            <w:tcW w:w="372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after="200" w:line="276" w:lineRule="auto"/>
              <w:jc w:val="both"/>
              <w:rPr>
                <w:rFonts w:eastAsia="Calibri"/>
                <w:sz w:val="24"/>
                <w:szCs w:val="24"/>
              </w:rPr>
            </w:pPr>
            <w:r w:rsidRPr="003011A2">
              <w:rPr>
                <w:rFonts w:eastAsia="Calibri"/>
                <w:b/>
                <w:sz w:val="24"/>
                <w:szCs w:val="24"/>
              </w:rPr>
              <w:t xml:space="preserve">Электрический ток,  электромагнитные поля, ионизирующие излучения, </w:t>
            </w:r>
            <w:r w:rsidRPr="003011A2">
              <w:rPr>
                <w:rFonts w:eastAsia="Calibri"/>
                <w:sz w:val="24"/>
                <w:szCs w:val="24"/>
              </w:rPr>
              <w:t xml:space="preserve">их воздействие на человека и </w:t>
            </w:r>
            <w:r w:rsidRPr="003011A2">
              <w:rPr>
                <w:rFonts w:eastAsia="Calibri"/>
                <w:sz w:val="24"/>
                <w:szCs w:val="24"/>
              </w:rPr>
              <w:lastRenderedPageBreak/>
              <w:t>способы защиты.</w:t>
            </w:r>
          </w:p>
        </w:tc>
        <w:tc>
          <w:tcPr>
            <w:tcW w:w="1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rPr>
                <w:color w:val="000000"/>
                <w:sz w:val="24"/>
                <w:szCs w:val="24"/>
                <w:lang w:eastAsia="ru-RU"/>
              </w:rPr>
            </w:pPr>
            <w:r w:rsidRPr="003011A2">
              <w:rPr>
                <w:color w:val="000000"/>
                <w:sz w:val="24"/>
                <w:szCs w:val="24"/>
                <w:lang w:eastAsia="ru-RU"/>
              </w:rPr>
              <w:lastRenderedPageBreak/>
              <w:t xml:space="preserve">оценка результатов практической работы, устный и </w:t>
            </w:r>
            <w:r w:rsidRPr="003011A2">
              <w:rPr>
                <w:color w:val="000000"/>
                <w:sz w:val="24"/>
                <w:szCs w:val="24"/>
                <w:lang w:eastAsia="ru-RU"/>
              </w:rPr>
              <w:lastRenderedPageBreak/>
              <w:t>письменный отчёт.</w:t>
            </w:r>
          </w:p>
          <w:p w:rsidR="003011A2" w:rsidRPr="003011A2" w:rsidRDefault="003011A2" w:rsidP="003011A2">
            <w:pPr>
              <w:widowControl/>
              <w:autoSpaceDE/>
              <w:autoSpaceDN/>
              <w:spacing w:before="100" w:beforeAutospacing="1" w:after="119"/>
              <w:rPr>
                <w:color w:val="000000"/>
                <w:sz w:val="24"/>
                <w:szCs w:val="24"/>
                <w:lang w:eastAsia="ru-RU"/>
              </w:rPr>
            </w:pPr>
          </w:p>
        </w:tc>
        <w:tc>
          <w:tcPr>
            <w:tcW w:w="16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lastRenderedPageBreak/>
              <w:t>З2,З3,</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У1,У2,У9</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И2,И3</w:t>
            </w:r>
          </w:p>
        </w:tc>
      </w:tr>
      <w:tr w:rsidR="003011A2" w:rsidRPr="003011A2" w:rsidTr="003011A2">
        <w:trPr>
          <w:trHeight w:val="481"/>
          <w:tblCellSpacing w:w="0" w:type="dxa"/>
        </w:trPr>
        <w:tc>
          <w:tcPr>
            <w:tcW w:w="1677" w:type="dxa"/>
            <w:vMerge/>
            <w:tcBorders>
              <w:top w:val="single" w:sz="6" w:space="0" w:color="00000A"/>
              <w:left w:val="single" w:sz="6" w:space="0" w:color="00000A"/>
              <w:bottom w:val="single" w:sz="6" w:space="0" w:color="00000A"/>
              <w:right w:val="single" w:sz="6" w:space="0" w:color="00000A"/>
            </w:tcBorders>
            <w:vAlign w:val="center"/>
          </w:tcPr>
          <w:p w:rsidR="003011A2" w:rsidRPr="003011A2" w:rsidRDefault="003011A2" w:rsidP="003011A2">
            <w:pPr>
              <w:widowControl/>
              <w:autoSpaceDE/>
              <w:autoSpaceDN/>
              <w:rPr>
                <w:color w:val="000000"/>
                <w:sz w:val="24"/>
                <w:szCs w:val="24"/>
                <w:lang w:eastAsia="ru-RU"/>
              </w:rPr>
            </w:pPr>
          </w:p>
        </w:tc>
        <w:tc>
          <w:tcPr>
            <w:tcW w:w="778" w:type="dxa"/>
            <w:vMerge w:val="restart"/>
            <w:tcBorders>
              <w:top w:val="single" w:sz="6" w:space="0" w:color="00000A"/>
              <w:left w:val="single" w:sz="6" w:space="0" w:color="00000A"/>
              <w:right w:val="single" w:sz="6" w:space="0" w:color="00000A"/>
            </w:tcBorders>
            <w:shd w:val="clear" w:color="auto" w:fill="D6E3BC"/>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16/6</w:t>
            </w:r>
          </w:p>
        </w:tc>
        <w:tc>
          <w:tcPr>
            <w:tcW w:w="372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after="200" w:line="276" w:lineRule="auto"/>
              <w:jc w:val="both"/>
              <w:rPr>
                <w:rFonts w:eastAsia="Calibri"/>
                <w:b/>
                <w:sz w:val="24"/>
                <w:szCs w:val="24"/>
              </w:rPr>
            </w:pPr>
            <w:r w:rsidRPr="003011A2">
              <w:rPr>
                <w:rFonts w:eastAsia="Calibri"/>
                <w:b/>
                <w:sz w:val="24"/>
                <w:szCs w:val="24"/>
                <w:u w:val="single"/>
              </w:rPr>
              <w:t>Практическое занятие 5:</w:t>
            </w:r>
            <w:r w:rsidRPr="003011A2">
              <w:rPr>
                <w:rFonts w:eastAsia="Calibri"/>
                <w:b/>
                <w:sz w:val="24"/>
                <w:szCs w:val="24"/>
              </w:rPr>
              <w:t xml:space="preserve"> Определить комфортное состояние жизненного пространства </w:t>
            </w:r>
            <w:r w:rsidRPr="003011A2">
              <w:rPr>
                <w:rFonts w:eastAsia="Calibri"/>
                <w:sz w:val="24"/>
                <w:szCs w:val="24"/>
              </w:rPr>
              <w:t>на рабочем месте.</w:t>
            </w:r>
          </w:p>
        </w:tc>
        <w:tc>
          <w:tcPr>
            <w:tcW w:w="1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rPr>
                <w:color w:val="000000"/>
                <w:sz w:val="24"/>
                <w:szCs w:val="24"/>
                <w:lang w:eastAsia="ru-RU"/>
              </w:rPr>
            </w:pPr>
            <w:r w:rsidRPr="003011A2">
              <w:rPr>
                <w:color w:val="000000"/>
                <w:sz w:val="24"/>
                <w:szCs w:val="24"/>
                <w:lang w:eastAsia="ru-RU"/>
              </w:rPr>
              <w:t>оценка результатов практической работы, устный и письменный отчёт.</w:t>
            </w:r>
          </w:p>
          <w:p w:rsidR="003011A2" w:rsidRPr="003011A2" w:rsidRDefault="003011A2" w:rsidP="003011A2">
            <w:pPr>
              <w:widowControl/>
              <w:autoSpaceDE/>
              <w:autoSpaceDN/>
              <w:spacing w:before="100" w:beforeAutospacing="1" w:after="119"/>
              <w:rPr>
                <w:color w:val="000000"/>
                <w:sz w:val="24"/>
                <w:szCs w:val="24"/>
                <w:lang w:eastAsia="ru-RU"/>
              </w:rPr>
            </w:pPr>
          </w:p>
        </w:tc>
        <w:tc>
          <w:tcPr>
            <w:tcW w:w="16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З2,З3,</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У1,У2,У9</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И2,И3</w:t>
            </w:r>
          </w:p>
        </w:tc>
      </w:tr>
      <w:tr w:rsidR="003011A2" w:rsidRPr="003011A2" w:rsidTr="003011A2">
        <w:trPr>
          <w:tblCellSpacing w:w="0" w:type="dxa"/>
        </w:trPr>
        <w:tc>
          <w:tcPr>
            <w:tcW w:w="1677" w:type="dxa"/>
            <w:vMerge/>
            <w:tcBorders>
              <w:top w:val="single" w:sz="6" w:space="0" w:color="00000A"/>
              <w:left w:val="single" w:sz="6" w:space="0" w:color="00000A"/>
              <w:bottom w:val="single" w:sz="6" w:space="0" w:color="00000A"/>
              <w:right w:val="single" w:sz="6" w:space="0" w:color="00000A"/>
            </w:tcBorders>
            <w:vAlign w:val="center"/>
            <w:hideMark/>
          </w:tcPr>
          <w:p w:rsidR="003011A2" w:rsidRPr="003011A2" w:rsidRDefault="003011A2" w:rsidP="003011A2">
            <w:pPr>
              <w:widowControl/>
              <w:autoSpaceDE/>
              <w:autoSpaceDN/>
              <w:rPr>
                <w:color w:val="000000"/>
                <w:sz w:val="24"/>
                <w:szCs w:val="24"/>
                <w:lang w:eastAsia="ru-RU"/>
              </w:rPr>
            </w:pPr>
          </w:p>
        </w:tc>
        <w:tc>
          <w:tcPr>
            <w:tcW w:w="778" w:type="dxa"/>
            <w:vMerge/>
            <w:tcBorders>
              <w:left w:val="single" w:sz="6" w:space="0" w:color="00000A"/>
              <w:right w:val="single" w:sz="6" w:space="0" w:color="00000A"/>
            </w:tcBorders>
            <w:shd w:val="clear" w:color="auto" w:fill="D6E3BC"/>
            <w:vAlign w:val="center"/>
            <w:hideMark/>
          </w:tcPr>
          <w:p w:rsidR="003011A2" w:rsidRPr="003011A2" w:rsidRDefault="003011A2" w:rsidP="003011A2">
            <w:pPr>
              <w:widowControl/>
              <w:autoSpaceDE/>
              <w:autoSpaceDN/>
              <w:rPr>
                <w:color w:val="000000"/>
                <w:sz w:val="24"/>
                <w:szCs w:val="24"/>
                <w:lang w:eastAsia="ru-RU"/>
              </w:rPr>
            </w:pPr>
          </w:p>
        </w:tc>
        <w:tc>
          <w:tcPr>
            <w:tcW w:w="7140" w:type="dxa"/>
            <w:gridSpan w:val="3"/>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hideMark/>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Самостоятельная работа обучающихся:</w:t>
            </w:r>
          </w:p>
        </w:tc>
      </w:tr>
      <w:tr w:rsidR="003011A2" w:rsidRPr="003011A2" w:rsidTr="003011A2">
        <w:trPr>
          <w:tblCellSpacing w:w="0" w:type="dxa"/>
        </w:trPr>
        <w:tc>
          <w:tcPr>
            <w:tcW w:w="1677" w:type="dxa"/>
            <w:vMerge/>
            <w:tcBorders>
              <w:top w:val="single" w:sz="6" w:space="0" w:color="00000A"/>
              <w:left w:val="single" w:sz="6" w:space="0" w:color="00000A"/>
              <w:bottom w:val="single" w:sz="6" w:space="0" w:color="00000A"/>
              <w:right w:val="single" w:sz="6" w:space="0" w:color="00000A"/>
            </w:tcBorders>
            <w:vAlign w:val="center"/>
            <w:hideMark/>
          </w:tcPr>
          <w:p w:rsidR="003011A2" w:rsidRPr="003011A2" w:rsidRDefault="003011A2" w:rsidP="003011A2">
            <w:pPr>
              <w:widowControl/>
              <w:autoSpaceDE/>
              <w:autoSpaceDN/>
              <w:rPr>
                <w:color w:val="000000"/>
                <w:sz w:val="24"/>
                <w:szCs w:val="24"/>
                <w:lang w:eastAsia="ru-RU"/>
              </w:rPr>
            </w:pPr>
          </w:p>
        </w:tc>
        <w:tc>
          <w:tcPr>
            <w:tcW w:w="778" w:type="dxa"/>
            <w:vMerge/>
            <w:tcBorders>
              <w:left w:val="single" w:sz="6" w:space="0" w:color="00000A"/>
              <w:bottom w:val="single" w:sz="6" w:space="0" w:color="00000A"/>
              <w:right w:val="single" w:sz="6" w:space="0" w:color="00000A"/>
            </w:tcBorders>
            <w:shd w:val="clear" w:color="auto" w:fill="D6E3BC"/>
            <w:vAlign w:val="center"/>
            <w:hideMark/>
          </w:tcPr>
          <w:p w:rsidR="003011A2" w:rsidRPr="003011A2" w:rsidRDefault="003011A2" w:rsidP="003011A2">
            <w:pPr>
              <w:widowControl/>
              <w:autoSpaceDE/>
              <w:autoSpaceDN/>
              <w:rPr>
                <w:color w:val="000000"/>
                <w:sz w:val="24"/>
                <w:szCs w:val="24"/>
                <w:lang w:eastAsia="ru-RU"/>
              </w:rPr>
            </w:pPr>
          </w:p>
        </w:tc>
        <w:tc>
          <w:tcPr>
            <w:tcW w:w="3721" w:type="dxa"/>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hideMark/>
          </w:tcPr>
          <w:p w:rsidR="003011A2" w:rsidRPr="003011A2" w:rsidRDefault="003011A2" w:rsidP="00993B88">
            <w:pPr>
              <w:widowControl/>
              <w:numPr>
                <w:ilvl w:val="0"/>
                <w:numId w:val="375"/>
              </w:numPr>
              <w:autoSpaceDE/>
              <w:autoSpaceDN/>
              <w:spacing w:before="100" w:beforeAutospacing="1" w:after="200" w:line="276" w:lineRule="auto"/>
              <w:contextualSpacing/>
              <w:rPr>
                <w:color w:val="000000"/>
                <w:sz w:val="24"/>
                <w:szCs w:val="24"/>
                <w:lang w:eastAsia="ru-RU"/>
              </w:rPr>
            </w:pPr>
            <w:r w:rsidRPr="003011A2">
              <w:rPr>
                <w:color w:val="000000"/>
                <w:sz w:val="24"/>
                <w:szCs w:val="24"/>
                <w:lang w:eastAsia="ru-RU"/>
              </w:rPr>
              <w:t>Работа с конспектом.</w:t>
            </w:r>
          </w:p>
          <w:p w:rsidR="003011A2" w:rsidRPr="003011A2" w:rsidRDefault="003011A2" w:rsidP="00993B88">
            <w:pPr>
              <w:widowControl/>
              <w:numPr>
                <w:ilvl w:val="0"/>
                <w:numId w:val="375"/>
              </w:numPr>
              <w:autoSpaceDE/>
              <w:autoSpaceDN/>
              <w:spacing w:before="100" w:beforeAutospacing="1" w:after="200" w:line="276" w:lineRule="auto"/>
              <w:contextualSpacing/>
              <w:rPr>
                <w:color w:val="000000"/>
                <w:sz w:val="24"/>
                <w:szCs w:val="24"/>
                <w:lang w:eastAsia="ru-RU"/>
              </w:rPr>
            </w:pPr>
            <w:r w:rsidRPr="003011A2">
              <w:rPr>
                <w:color w:val="000000"/>
                <w:sz w:val="24"/>
                <w:szCs w:val="24"/>
                <w:lang w:eastAsia="ru-RU"/>
              </w:rPr>
              <w:t>Подготовить сообщение:</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Карантин человека попавшего в зону биологического заражения.</w:t>
            </w:r>
          </w:p>
        </w:tc>
        <w:tc>
          <w:tcPr>
            <w:tcW w:w="1818" w:type="dxa"/>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оценка результатов  внеаудиторной самостоятельной работы,  устный и письменный отчёт.</w:t>
            </w:r>
          </w:p>
        </w:tc>
        <w:tc>
          <w:tcPr>
            <w:tcW w:w="1601" w:type="dxa"/>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З2,З3,</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У1,У2,У9</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И2,И3</w:t>
            </w:r>
          </w:p>
        </w:tc>
      </w:tr>
      <w:tr w:rsidR="003011A2" w:rsidRPr="003011A2" w:rsidTr="003011A2">
        <w:trPr>
          <w:tblCellSpacing w:w="0" w:type="dxa"/>
        </w:trPr>
        <w:tc>
          <w:tcPr>
            <w:tcW w:w="9595" w:type="dxa"/>
            <w:gridSpan w:val="5"/>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vAlign w:val="center"/>
            <w:hideMark/>
          </w:tcPr>
          <w:p w:rsidR="003011A2" w:rsidRPr="003011A2" w:rsidRDefault="003011A2" w:rsidP="003011A2">
            <w:pPr>
              <w:widowControl/>
              <w:autoSpaceDE/>
              <w:autoSpaceDN/>
              <w:spacing w:before="100" w:beforeAutospacing="1" w:after="119"/>
              <w:rPr>
                <w:color w:val="000000"/>
                <w:sz w:val="24"/>
                <w:szCs w:val="24"/>
                <w:lang w:eastAsia="ru-RU"/>
              </w:rPr>
            </w:pPr>
            <w:r w:rsidRPr="003011A2">
              <w:rPr>
                <w:b/>
                <w:bCs/>
                <w:sz w:val="24"/>
                <w:szCs w:val="24"/>
                <w:lang w:eastAsia="ru-RU"/>
              </w:rPr>
              <w:t>II. Основы начальной военной подготовки: ауд. нагрузка-16 часов (в том числе практических занятий – 7 часов) ; сам. работа- 9 часов.</w:t>
            </w:r>
          </w:p>
        </w:tc>
      </w:tr>
      <w:tr w:rsidR="003011A2" w:rsidRPr="003011A2" w:rsidTr="003011A2">
        <w:trPr>
          <w:tblCellSpacing w:w="0" w:type="dxa"/>
        </w:trPr>
        <w:tc>
          <w:tcPr>
            <w:tcW w:w="1677"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hideMark/>
          </w:tcPr>
          <w:p w:rsidR="003011A2" w:rsidRPr="003011A2" w:rsidRDefault="003011A2" w:rsidP="003011A2">
            <w:pPr>
              <w:widowControl/>
              <w:autoSpaceDE/>
              <w:autoSpaceDN/>
              <w:spacing w:before="100" w:beforeAutospacing="1" w:after="119"/>
              <w:rPr>
                <w:sz w:val="24"/>
                <w:szCs w:val="24"/>
                <w:lang w:eastAsia="ru-RU"/>
              </w:rPr>
            </w:pPr>
            <w:r w:rsidRPr="003011A2">
              <w:rPr>
                <w:sz w:val="24"/>
                <w:szCs w:val="24"/>
                <w:lang w:eastAsia="ru-RU"/>
              </w:rPr>
              <w:t>Тема 2.1  Военнослужащие и взаимоотношения между ними</w:t>
            </w:r>
          </w:p>
          <w:p w:rsidR="003011A2" w:rsidRPr="003011A2" w:rsidRDefault="003011A2" w:rsidP="003011A2">
            <w:pPr>
              <w:widowControl/>
              <w:autoSpaceDE/>
              <w:autoSpaceDN/>
              <w:spacing w:before="100" w:beforeAutospacing="1" w:after="119"/>
              <w:rPr>
                <w:color w:val="000000"/>
                <w:sz w:val="24"/>
                <w:szCs w:val="24"/>
                <w:lang w:eastAsia="ru-RU"/>
              </w:rPr>
            </w:pPr>
            <w:r w:rsidRPr="003011A2">
              <w:rPr>
                <w:sz w:val="24"/>
                <w:szCs w:val="24"/>
                <w:lang w:eastAsia="ru-RU"/>
              </w:rPr>
              <w:t>(2 часа).</w:t>
            </w:r>
          </w:p>
        </w:tc>
        <w:tc>
          <w:tcPr>
            <w:tcW w:w="7918" w:type="dxa"/>
            <w:gridSpan w:val="4"/>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hideMark/>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Содержание учебного материала:</w:t>
            </w:r>
          </w:p>
        </w:tc>
      </w:tr>
      <w:tr w:rsidR="003011A2" w:rsidRPr="003011A2" w:rsidTr="003011A2">
        <w:trPr>
          <w:tblCellSpacing w:w="0" w:type="dxa"/>
        </w:trPr>
        <w:tc>
          <w:tcPr>
            <w:tcW w:w="1677" w:type="dxa"/>
            <w:vMerge/>
            <w:tcBorders>
              <w:top w:val="single" w:sz="6" w:space="0" w:color="00000A"/>
              <w:left w:val="single" w:sz="6" w:space="0" w:color="00000A"/>
              <w:bottom w:val="single" w:sz="6" w:space="0" w:color="00000A"/>
              <w:right w:val="single" w:sz="6" w:space="0" w:color="00000A"/>
            </w:tcBorders>
            <w:vAlign w:val="center"/>
            <w:hideMark/>
          </w:tcPr>
          <w:p w:rsidR="003011A2" w:rsidRPr="003011A2" w:rsidRDefault="003011A2" w:rsidP="003011A2">
            <w:pPr>
              <w:widowControl/>
              <w:autoSpaceDE/>
              <w:autoSpaceDN/>
              <w:rPr>
                <w:color w:val="000000"/>
                <w:sz w:val="24"/>
                <w:szCs w:val="24"/>
                <w:lang w:eastAsia="ru-RU"/>
              </w:rPr>
            </w:pPr>
          </w:p>
        </w:tc>
        <w:tc>
          <w:tcPr>
            <w:tcW w:w="778" w:type="dxa"/>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hideMark/>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17/1</w:t>
            </w:r>
          </w:p>
        </w:tc>
        <w:tc>
          <w:tcPr>
            <w:tcW w:w="372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hideMark/>
          </w:tcPr>
          <w:p w:rsidR="003011A2" w:rsidRPr="003011A2" w:rsidRDefault="003011A2" w:rsidP="003011A2">
            <w:pPr>
              <w:widowControl/>
              <w:autoSpaceDE/>
              <w:autoSpaceDN/>
              <w:spacing w:after="200" w:line="276" w:lineRule="auto"/>
              <w:rPr>
                <w:rFonts w:eastAsia="Calibri"/>
                <w:sz w:val="24"/>
                <w:szCs w:val="24"/>
              </w:rPr>
            </w:pPr>
            <w:r w:rsidRPr="003011A2">
              <w:rPr>
                <w:rFonts w:eastAsia="Calibri"/>
                <w:sz w:val="24"/>
                <w:szCs w:val="24"/>
              </w:rPr>
              <w:t>Уставы ВС РФ. Командир и подчиненный. Приказ. Ответственность за невыполнение приказа.</w:t>
            </w:r>
          </w:p>
        </w:tc>
        <w:tc>
          <w:tcPr>
            <w:tcW w:w="1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rPr>
                <w:color w:val="000000"/>
                <w:sz w:val="24"/>
                <w:szCs w:val="24"/>
                <w:lang w:eastAsia="ru-RU"/>
              </w:rPr>
            </w:pPr>
            <w:r w:rsidRPr="003011A2">
              <w:rPr>
                <w:color w:val="000000"/>
                <w:sz w:val="24"/>
                <w:szCs w:val="24"/>
                <w:lang w:eastAsia="ru-RU"/>
              </w:rPr>
              <w:t>оценка результатов практической работы, устный и письменный отчёт.</w:t>
            </w:r>
          </w:p>
          <w:p w:rsidR="003011A2" w:rsidRPr="003011A2" w:rsidRDefault="003011A2" w:rsidP="003011A2">
            <w:pPr>
              <w:widowControl/>
              <w:autoSpaceDE/>
              <w:autoSpaceDN/>
              <w:spacing w:before="100" w:beforeAutospacing="1" w:after="119"/>
              <w:rPr>
                <w:color w:val="000000"/>
                <w:sz w:val="24"/>
                <w:szCs w:val="24"/>
                <w:lang w:eastAsia="ru-RU"/>
              </w:rPr>
            </w:pPr>
          </w:p>
        </w:tc>
        <w:tc>
          <w:tcPr>
            <w:tcW w:w="16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З2,З3,</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У1,У2,У9</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И2,И3</w:t>
            </w:r>
          </w:p>
        </w:tc>
      </w:tr>
      <w:tr w:rsidR="003011A2" w:rsidRPr="003011A2" w:rsidTr="003011A2">
        <w:trPr>
          <w:tblCellSpacing w:w="0" w:type="dxa"/>
        </w:trPr>
        <w:tc>
          <w:tcPr>
            <w:tcW w:w="1677" w:type="dxa"/>
            <w:vMerge/>
            <w:tcBorders>
              <w:top w:val="single" w:sz="6" w:space="0" w:color="00000A"/>
              <w:left w:val="single" w:sz="6" w:space="0" w:color="00000A"/>
              <w:bottom w:val="single" w:sz="6" w:space="0" w:color="00000A"/>
              <w:right w:val="single" w:sz="6" w:space="0" w:color="00000A"/>
            </w:tcBorders>
            <w:vAlign w:val="center"/>
            <w:hideMark/>
          </w:tcPr>
          <w:p w:rsidR="003011A2" w:rsidRPr="003011A2" w:rsidRDefault="003011A2" w:rsidP="003011A2">
            <w:pPr>
              <w:widowControl/>
              <w:autoSpaceDE/>
              <w:autoSpaceDN/>
              <w:rPr>
                <w:color w:val="000000"/>
                <w:sz w:val="24"/>
                <w:szCs w:val="24"/>
                <w:lang w:eastAsia="ru-RU"/>
              </w:rPr>
            </w:pPr>
          </w:p>
        </w:tc>
        <w:tc>
          <w:tcPr>
            <w:tcW w:w="778" w:type="dxa"/>
            <w:vMerge w:val="restart"/>
            <w:tcBorders>
              <w:top w:val="single" w:sz="6" w:space="0" w:color="00000A"/>
              <w:left w:val="single" w:sz="6" w:space="0" w:color="00000A"/>
              <w:right w:val="single" w:sz="6" w:space="0" w:color="00000A"/>
            </w:tcBorders>
            <w:shd w:val="clear" w:color="auto" w:fill="D6E3BC"/>
            <w:tcMar>
              <w:top w:w="0" w:type="dxa"/>
              <w:left w:w="102" w:type="dxa"/>
              <w:bottom w:w="0" w:type="dxa"/>
              <w:right w:w="108" w:type="dxa"/>
            </w:tcMar>
            <w:hideMark/>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18/2</w:t>
            </w:r>
          </w:p>
        </w:tc>
        <w:tc>
          <w:tcPr>
            <w:tcW w:w="372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hideMark/>
          </w:tcPr>
          <w:p w:rsidR="003011A2" w:rsidRPr="003011A2" w:rsidRDefault="003011A2" w:rsidP="003011A2">
            <w:pPr>
              <w:widowControl/>
              <w:autoSpaceDE/>
              <w:autoSpaceDN/>
              <w:spacing w:after="200" w:line="276" w:lineRule="auto"/>
              <w:rPr>
                <w:rFonts w:eastAsia="Calibri"/>
                <w:sz w:val="24"/>
                <w:szCs w:val="24"/>
                <w:u w:val="single"/>
              </w:rPr>
            </w:pPr>
            <w:r w:rsidRPr="003011A2">
              <w:rPr>
                <w:rFonts w:eastAsia="Calibri"/>
                <w:b/>
                <w:sz w:val="24"/>
                <w:szCs w:val="24"/>
                <w:u w:val="single"/>
              </w:rPr>
              <w:t>Практическое занятие 6:</w:t>
            </w:r>
            <w:r w:rsidRPr="003011A2">
              <w:rPr>
                <w:rFonts w:eastAsia="Calibri"/>
                <w:b/>
                <w:sz w:val="24"/>
                <w:szCs w:val="24"/>
              </w:rPr>
              <w:t xml:space="preserve">  Составить перечень должностей и воинских званий </w:t>
            </w:r>
            <w:r w:rsidRPr="003011A2">
              <w:rPr>
                <w:rFonts w:eastAsia="Calibri"/>
                <w:sz w:val="24"/>
                <w:szCs w:val="24"/>
              </w:rPr>
              <w:t>(по возрастанию) рядового, сержантского и офицерского состава</w:t>
            </w:r>
            <w:r w:rsidRPr="003011A2">
              <w:rPr>
                <w:rFonts w:eastAsia="Calibri"/>
                <w:b/>
                <w:sz w:val="24"/>
                <w:szCs w:val="24"/>
              </w:rPr>
              <w:t xml:space="preserve"> </w:t>
            </w:r>
            <w:r w:rsidRPr="003011A2">
              <w:rPr>
                <w:rFonts w:eastAsia="Calibri"/>
                <w:sz w:val="24"/>
                <w:szCs w:val="24"/>
              </w:rPr>
              <w:t>в мотострелковом полку сухопутных войск.</w:t>
            </w:r>
          </w:p>
        </w:tc>
        <w:tc>
          <w:tcPr>
            <w:tcW w:w="1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rPr>
                <w:color w:val="000000"/>
                <w:sz w:val="24"/>
                <w:szCs w:val="24"/>
                <w:lang w:eastAsia="ru-RU"/>
              </w:rPr>
            </w:pPr>
            <w:r w:rsidRPr="003011A2">
              <w:rPr>
                <w:color w:val="000000"/>
                <w:sz w:val="24"/>
                <w:szCs w:val="24"/>
                <w:lang w:eastAsia="ru-RU"/>
              </w:rPr>
              <w:t>оценка результатов практической работы, устный и письменный отчёт.</w:t>
            </w:r>
          </w:p>
          <w:p w:rsidR="003011A2" w:rsidRPr="003011A2" w:rsidRDefault="003011A2" w:rsidP="003011A2">
            <w:pPr>
              <w:widowControl/>
              <w:autoSpaceDE/>
              <w:autoSpaceDN/>
              <w:spacing w:before="100" w:beforeAutospacing="1" w:after="119"/>
              <w:rPr>
                <w:color w:val="000000"/>
                <w:sz w:val="24"/>
                <w:szCs w:val="24"/>
                <w:lang w:eastAsia="ru-RU"/>
              </w:rPr>
            </w:pPr>
          </w:p>
        </w:tc>
        <w:tc>
          <w:tcPr>
            <w:tcW w:w="16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З2,З3,</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У1,У2,У9</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И2,И3</w:t>
            </w:r>
          </w:p>
        </w:tc>
      </w:tr>
      <w:tr w:rsidR="003011A2" w:rsidRPr="003011A2" w:rsidTr="003011A2">
        <w:trPr>
          <w:tblCellSpacing w:w="0" w:type="dxa"/>
        </w:trPr>
        <w:tc>
          <w:tcPr>
            <w:tcW w:w="1677" w:type="dxa"/>
            <w:vMerge/>
            <w:tcBorders>
              <w:top w:val="single" w:sz="6" w:space="0" w:color="00000A"/>
              <w:left w:val="single" w:sz="6" w:space="0" w:color="00000A"/>
              <w:bottom w:val="single" w:sz="6" w:space="0" w:color="00000A"/>
              <w:right w:val="single" w:sz="6" w:space="0" w:color="00000A"/>
            </w:tcBorders>
            <w:vAlign w:val="center"/>
            <w:hideMark/>
          </w:tcPr>
          <w:p w:rsidR="003011A2" w:rsidRPr="003011A2" w:rsidRDefault="003011A2" w:rsidP="003011A2">
            <w:pPr>
              <w:widowControl/>
              <w:autoSpaceDE/>
              <w:autoSpaceDN/>
              <w:rPr>
                <w:color w:val="000000"/>
                <w:sz w:val="24"/>
                <w:szCs w:val="24"/>
                <w:lang w:eastAsia="ru-RU"/>
              </w:rPr>
            </w:pPr>
          </w:p>
        </w:tc>
        <w:tc>
          <w:tcPr>
            <w:tcW w:w="778" w:type="dxa"/>
            <w:vMerge/>
            <w:tcBorders>
              <w:left w:val="single" w:sz="6" w:space="0" w:color="00000A"/>
              <w:right w:val="single" w:sz="6" w:space="0" w:color="00000A"/>
            </w:tcBorders>
            <w:vAlign w:val="center"/>
            <w:hideMark/>
          </w:tcPr>
          <w:p w:rsidR="003011A2" w:rsidRPr="003011A2" w:rsidRDefault="003011A2" w:rsidP="003011A2">
            <w:pPr>
              <w:widowControl/>
              <w:autoSpaceDE/>
              <w:autoSpaceDN/>
              <w:rPr>
                <w:color w:val="000000"/>
                <w:sz w:val="24"/>
                <w:szCs w:val="24"/>
                <w:lang w:eastAsia="ru-RU"/>
              </w:rPr>
            </w:pPr>
          </w:p>
        </w:tc>
        <w:tc>
          <w:tcPr>
            <w:tcW w:w="7140" w:type="dxa"/>
            <w:gridSpan w:val="3"/>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hideMark/>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shd w:val="clear" w:color="auto" w:fill="D6E3BC"/>
                <w:lang w:eastAsia="ru-RU"/>
              </w:rPr>
              <w:t>Самостоятельная работа обучающихся</w:t>
            </w:r>
            <w:r w:rsidRPr="003011A2">
              <w:rPr>
                <w:color w:val="000000"/>
                <w:sz w:val="24"/>
                <w:szCs w:val="24"/>
                <w:lang w:eastAsia="ru-RU"/>
              </w:rPr>
              <w:t>:</w:t>
            </w:r>
          </w:p>
        </w:tc>
      </w:tr>
      <w:tr w:rsidR="003011A2" w:rsidRPr="003011A2" w:rsidTr="003011A2">
        <w:trPr>
          <w:tblCellSpacing w:w="0" w:type="dxa"/>
        </w:trPr>
        <w:tc>
          <w:tcPr>
            <w:tcW w:w="1677" w:type="dxa"/>
            <w:vMerge/>
            <w:tcBorders>
              <w:top w:val="single" w:sz="6" w:space="0" w:color="00000A"/>
              <w:left w:val="single" w:sz="6" w:space="0" w:color="00000A"/>
              <w:bottom w:val="single" w:sz="6" w:space="0" w:color="00000A"/>
              <w:right w:val="single" w:sz="6" w:space="0" w:color="00000A"/>
            </w:tcBorders>
            <w:vAlign w:val="center"/>
            <w:hideMark/>
          </w:tcPr>
          <w:p w:rsidR="003011A2" w:rsidRPr="003011A2" w:rsidRDefault="003011A2" w:rsidP="003011A2">
            <w:pPr>
              <w:widowControl/>
              <w:autoSpaceDE/>
              <w:autoSpaceDN/>
              <w:rPr>
                <w:color w:val="000000"/>
                <w:sz w:val="24"/>
                <w:szCs w:val="24"/>
                <w:lang w:eastAsia="ru-RU"/>
              </w:rPr>
            </w:pPr>
          </w:p>
        </w:tc>
        <w:tc>
          <w:tcPr>
            <w:tcW w:w="778" w:type="dxa"/>
            <w:vMerge/>
            <w:tcBorders>
              <w:left w:val="single" w:sz="6" w:space="0" w:color="00000A"/>
              <w:bottom w:val="single" w:sz="6" w:space="0" w:color="00000A"/>
              <w:right w:val="single" w:sz="6" w:space="0" w:color="00000A"/>
            </w:tcBorders>
            <w:shd w:val="clear" w:color="auto" w:fill="D6E3BC"/>
            <w:tcMar>
              <w:top w:w="0" w:type="dxa"/>
              <w:left w:w="102" w:type="dxa"/>
              <w:bottom w:w="0" w:type="dxa"/>
              <w:right w:w="108" w:type="dxa"/>
            </w:tcMar>
            <w:hideMark/>
          </w:tcPr>
          <w:p w:rsidR="003011A2" w:rsidRPr="003011A2" w:rsidRDefault="003011A2" w:rsidP="003011A2">
            <w:pPr>
              <w:widowControl/>
              <w:autoSpaceDE/>
              <w:autoSpaceDN/>
              <w:spacing w:before="100" w:beforeAutospacing="1" w:after="119"/>
              <w:rPr>
                <w:color w:val="000000"/>
                <w:sz w:val="24"/>
                <w:szCs w:val="24"/>
                <w:lang w:eastAsia="ru-RU"/>
              </w:rPr>
            </w:pPr>
          </w:p>
        </w:tc>
        <w:tc>
          <w:tcPr>
            <w:tcW w:w="3721" w:type="dxa"/>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tcPr>
          <w:p w:rsidR="003011A2" w:rsidRPr="003011A2" w:rsidRDefault="003011A2" w:rsidP="00993B88">
            <w:pPr>
              <w:widowControl/>
              <w:numPr>
                <w:ilvl w:val="0"/>
                <w:numId w:val="376"/>
              </w:numPr>
              <w:autoSpaceDE/>
              <w:autoSpaceDN/>
              <w:spacing w:before="100" w:beforeAutospacing="1" w:after="119" w:line="276" w:lineRule="auto"/>
              <w:ind w:left="112"/>
              <w:contextualSpacing/>
              <w:rPr>
                <w:color w:val="000000"/>
                <w:sz w:val="24"/>
                <w:szCs w:val="24"/>
                <w:lang w:eastAsia="ru-RU"/>
              </w:rPr>
            </w:pPr>
            <w:r w:rsidRPr="003011A2">
              <w:rPr>
                <w:color w:val="000000"/>
                <w:sz w:val="24"/>
                <w:szCs w:val="24"/>
                <w:lang w:eastAsia="ru-RU"/>
              </w:rPr>
              <w:t>Работа с конспектом.</w:t>
            </w:r>
          </w:p>
          <w:p w:rsidR="003011A2" w:rsidRPr="003011A2" w:rsidRDefault="003011A2" w:rsidP="00993B88">
            <w:pPr>
              <w:widowControl/>
              <w:numPr>
                <w:ilvl w:val="0"/>
                <w:numId w:val="376"/>
              </w:numPr>
              <w:autoSpaceDE/>
              <w:autoSpaceDN/>
              <w:spacing w:before="100" w:beforeAutospacing="1" w:after="119" w:line="276" w:lineRule="auto"/>
              <w:ind w:left="112"/>
              <w:contextualSpacing/>
              <w:rPr>
                <w:color w:val="000000"/>
                <w:sz w:val="24"/>
                <w:szCs w:val="24"/>
                <w:lang w:eastAsia="ru-RU"/>
              </w:rPr>
            </w:pPr>
            <w:r w:rsidRPr="003011A2">
              <w:rPr>
                <w:sz w:val="24"/>
                <w:szCs w:val="24"/>
                <w:lang w:eastAsia="ru-RU"/>
              </w:rPr>
              <w:t>Ознакомление с Уставом Внутренней службы Российской Федерации: Глава 4. Размещение военнослужащих (Доп. интернет- ресурсы, 26).</w:t>
            </w:r>
          </w:p>
          <w:p w:rsidR="003011A2" w:rsidRPr="003011A2" w:rsidRDefault="003011A2" w:rsidP="00993B88">
            <w:pPr>
              <w:widowControl/>
              <w:numPr>
                <w:ilvl w:val="0"/>
                <w:numId w:val="376"/>
              </w:numPr>
              <w:autoSpaceDE/>
              <w:autoSpaceDN/>
              <w:spacing w:before="100" w:beforeAutospacing="1" w:after="119" w:line="276" w:lineRule="auto"/>
              <w:ind w:left="112"/>
              <w:contextualSpacing/>
              <w:rPr>
                <w:color w:val="000000"/>
                <w:sz w:val="24"/>
                <w:szCs w:val="24"/>
                <w:lang w:eastAsia="ru-RU"/>
              </w:rPr>
            </w:pPr>
            <w:r w:rsidRPr="003011A2">
              <w:rPr>
                <w:sz w:val="24"/>
                <w:szCs w:val="24"/>
                <w:lang w:eastAsia="ru-RU"/>
              </w:rPr>
              <w:t>Подготовка реферата: «Воинские звания в Вооруженных Силах Российской Федерации».</w:t>
            </w:r>
          </w:p>
          <w:p w:rsidR="003011A2" w:rsidRPr="003011A2" w:rsidRDefault="003011A2" w:rsidP="003011A2">
            <w:pPr>
              <w:widowControl/>
              <w:autoSpaceDE/>
              <w:autoSpaceDN/>
              <w:spacing w:before="100" w:beforeAutospacing="1" w:after="119"/>
              <w:ind w:left="112"/>
              <w:rPr>
                <w:color w:val="000000"/>
                <w:sz w:val="24"/>
                <w:szCs w:val="24"/>
                <w:lang w:eastAsia="ru-RU"/>
              </w:rPr>
            </w:pPr>
          </w:p>
        </w:tc>
        <w:tc>
          <w:tcPr>
            <w:tcW w:w="1818" w:type="dxa"/>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оценка результатов  внеаудиторной самостоятельной работы,  устный и письменный отчёт.</w:t>
            </w:r>
          </w:p>
        </w:tc>
        <w:tc>
          <w:tcPr>
            <w:tcW w:w="1601" w:type="dxa"/>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З2,З3,</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У1,У2,У9</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И2,И3</w:t>
            </w:r>
          </w:p>
        </w:tc>
      </w:tr>
      <w:tr w:rsidR="003011A2" w:rsidRPr="003011A2" w:rsidTr="003011A2">
        <w:trPr>
          <w:tblCellSpacing w:w="0" w:type="dxa"/>
        </w:trPr>
        <w:tc>
          <w:tcPr>
            <w:tcW w:w="1677"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hideMark/>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Тема 2.2 Тактическая подготовка</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(5 часов)</w:t>
            </w:r>
          </w:p>
        </w:tc>
        <w:tc>
          <w:tcPr>
            <w:tcW w:w="7918" w:type="dxa"/>
            <w:gridSpan w:val="4"/>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hideMark/>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Содержание учебного материала:</w:t>
            </w:r>
          </w:p>
        </w:tc>
      </w:tr>
      <w:tr w:rsidR="003011A2" w:rsidRPr="003011A2" w:rsidTr="003011A2">
        <w:trPr>
          <w:tblCellSpacing w:w="0" w:type="dxa"/>
        </w:trPr>
        <w:tc>
          <w:tcPr>
            <w:tcW w:w="1677" w:type="dxa"/>
            <w:vMerge/>
            <w:tcBorders>
              <w:top w:val="single" w:sz="6" w:space="0" w:color="00000A"/>
              <w:left w:val="single" w:sz="6" w:space="0" w:color="00000A"/>
              <w:bottom w:val="single" w:sz="6" w:space="0" w:color="00000A"/>
              <w:right w:val="single" w:sz="6" w:space="0" w:color="00000A"/>
            </w:tcBorders>
            <w:vAlign w:val="center"/>
            <w:hideMark/>
          </w:tcPr>
          <w:p w:rsidR="003011A2" w:rsidRPr="003011A2" w:rsidRDefault="003011A2" w:rsidP="003011A2">
            <w:pPr>
              <w:widowControl/>
              <w:autoSpaceDE/>
              <w:autoSpaceDN/>
              <w:rPr>
                <w:color w:val="000000"/>
                <w:sz w:val="24"/>
                <w:szCs w:val="24"/>
                <w:lang w:eastAsia="ru-RU"/>
              </w:rPr>
            </w:pPr>
          </w:p>
        </w:tc>
        <w:tc>
          <w:tcPr>
            <w:tcW w:w="778" w:type="dxa"/>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hideMark/>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19/1-20/2</w:t>
            </w:r>
          </w:p>
        </w:tc>
        <w:tc>
          <w:tcPr>
            <w:tcW w:w="372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napToGrid w:val="0"/>
              <w:spacing w:after="200" w:line="276" w:lineRule="auto"/>
              <w:rPr>
                <w:rFonts w:eastAsia="Calibri"/>
                <w:sz w:val="24"/>
                <w:szCs w:val="24"/>
              </w:rPr>
            </w:pPr>
            <w:r w:rsidRPr="003011A2">
              <w:rPr>
                <w:rFonts w:eastAsia="Calibri"/>
                <w:b/>
                <w:sz w:val="24"/>
                <w:szCs w:val="24"/>
              </w:rPr>
              <w:t xml:space="preserve">Современный общевойсковой бой, </w:t>
            </w:r>
            <w:r w:rsidRPr="003011A2">
              <w:rPr>
                <w:rFonts w:eastAsia="Calibri"/>
                <w:sz w:val="24"/>
                <w:szCs w:val="24"/>
              </w:rPr>
              <w:t>походный и боевой порядок. Управление боем. Боевое обеспечение. Обязанности солдата в бою. Передвижение солдата в бою. Действия дозорного, наблюдателя.</w:t>
            </w:r>
          </w:p>
          <w:p w:rsidR="003011A2" w:rsidRPr="003011A2" w:rsidRDefault="003011A2" w:rsidP="003011A2">
            <w:pPr>
              <w:widowControl/>
              <w:autoSpaceDE/>
              <w:autoSpaceDN/>
              <w:snapToGrid w:val="0"/>
              <w:spacing w:after="200" w:line="276" w:lineRule="auto"/>
              <w:rPr>
                <w:rFonts w:eastAsia="Calibri"/>
                <w:b/>
                <w:sz w:val="24"/>
                <w:szCs w:val="24"/>
              </w:rPr>
            </w:pPr>
            <w:r w:rsidRPr="003011A2">
              <w:rPr>
                <w:rFonts w:eastAsia="Calibri"/>
                <w:b/>
                <w:sz w:val="24"/>
                <w:szCs w:val="24"/>
              </w:rPr>
              <w:t xml:space="preserve">Вооружение и тактика действий вероятного противника. </w:t>
            </w:r>
            <w:r w:rsidRPr="003011A2">
              <w:rPr>
                <w:rFonts w:eastAsia="Calibri"/>
                <w:sz w:val="24"/>
                <w:szCs w:val="24"/>
              </w:rPr>
              <w:t>Боевые возможности сухопутного подразделения по отражению атаки на земле и в воздухе.</w:t>
            </w:r>
          </w:p>
        </w:tc>
        <w:tc>
          <w:tcPr>
            <w:tcW w:w="1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rPr>
                <w:color w:val="000000"/>
                <w:sz w:val="24"/>
                <w:szCs w:val="24"/>
                <w:lang w:eastAsia="ru-RU"/>
              </w:rPr>
            </w:pPr>
            <w:r w:rsidRPr="003011A2">
              <w:rPr>
                <w:color w:val="000000"/>
                <w:sz w:val="24"/>
                <w:szCs w:val="24"/>
                <w:lang w:eastAsia="ru-RU"/>
              </w:rPr>
              <w:t>оценка результатов практической работы, устный и письменный отчёт.</w:t>
            </w:r>
          </w:p>
          <w:p w:rsidR="003011A2" w:rsidRPr="003011A2" w:rsidRDefault="003011A2" w:rsidP="003011A2">
            <w:pPr>
              <w:widowControl/>
              <w:autoSpaceDE/>
              <w:autoSpaceDN/>
              <w:spacing w:before="100" w:beforeAutospacing="1" w:after="119"/>
              <w:rPr>
                <w:color w:val="000000"/>
                <w:sz w:val="24"/>
                <w:szCs w:val="24"/>
                <w:lang w:eastAsia="ru-RU"/>
              </w:rPr>
            </w:pPr>
          </w:p>
        </w:tc>
        <w:tc>
          <w:tcPr>
            <w:tcW w:w="16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З2,З3,</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У1,У2,У9</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И2,И3</w:t>
            </w:r>
          </w:p>
        </w:tc>
      </w:tr>
      <w:tr w:rsidR="003011A2" w:rsidRPr="003011A2" w:rsidTr="003011A2">
        <w:trPr>
          <w:tblCellSpacing w:w="0" w:type="dxa"/>
        </w:trPr>
        <w:tc>
          <w:tcPr>
            <w:tcW w:w="1677" w:type="dxa"/>
            <w:vMerge/>
            <w:tcBorders>
              <w:top w:val="single" w:sz="6" w:space="0" w:color="00000A"/>
              <w:left w:val="single" w:sz="6" w:space="0" w:color="00000A"/>
              <w:bottom w:val="single" w:sz="6" w:space="0" w:color="00000A"/>
              <w:right w:val="single" w:sz="6" w:space="0" w:color="00000A"/>
            </w:tcBorders>
            <w:vAlign w:val="center"/>
            <w:hideMark/>
          </w:tcPr>
          <w:p w:rsidR="003011A2" w:rsidRPr="003011A2" w:rsidRDefault="003011A2" w:rsidP="003011A2">
            <w:pPr>
              <w:widowControl/>
              <w:autoSpaceDE/>
              <w:autoSpaceDN/>
              <w:rPr>
                <w:color w:val="000000"/>
                <w:sz w:val="24"/>
                <w:szCs w:val="24"/>
                <w:lang w:eastAsia="ru-RU"/>
              </w:rPr>
            </w:pPr>
          </w:p>
        </w:tc>
        <w:tc>
          <w:tcPr>
            <w:tcW w:w="778" w:type="dxa"/>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hideMark/>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21/3</w:t>
            </w:r>
          </w:p>
        </w:tc>
        <w:tc>
          <w:tcPr>
            <w:tcW w:w="372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napToGrid w:val="0"/>
              <w:spacing w:after="200" w:line="276" w:lineRule="auto"/>
              <w:rPr>
                <w:rFonts w:eastAsia="Calibri"/>
                <w:b/>
                <w:sz w:val="24"/>
                <w:szCs w:val="24"/>
              </w:rPr>
            </w:pPr>
            <w:r w:rsidRPr="003011A2">
              <w:rPr>
                <w:rFonts w:eastAsia="Calibri"/>
                <w:b/>
                <w:sz w:val="24"/>
                <w:szCs w:val="24"/>
              </w:rPr>
              <w:t xml:space="preserve">Инженерные заграждения. </w:t>
            </w:r>
            <w:r w:rsidRPr="003011A2">
              <w:rPr>
                <w:rFonts w:eastAsia="Calibri"/>
                <w:sz w:val="24"/>
                <w:szCs w:val="24"/>
              </w:rPr>
              <w:t>Инженерное оборудование позиции отделения.</w:t>
            </w:r>
          </w:p>
        </w:tc>
        <w:tc>
          <w:tcPr>
            <w:tcW w:w="1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rPr>
                <w:color w:val="000000"/>
                <w:sz w:val="24"/>
                <w:szCs w:val="24"/>
                <w:lang w:eastAsia="ru-RU"/>
              </w:rPr>
            </w:pPr>
            <w:r w:rsidRPr="003011A2">
              <w:rPr>
                <w:color w:val="000000"/>
                <w:sz w:val="24"/>
                <w:szCs w:val="24"/>
                <w:lang w:eastAsia="ru-RU"/>
              </w:rPr>
              <w:t>оценка результатов практической работы, устный и письменный отчёт.</w:t>
            </w:r>
          </w:p>
          <w:p w:rsidR="003011A2" w:rsidRPr="003011A2" w:rsidRDefault="003011A2" w:rsidP="003011A2">
            <w:pPr>
              <w:widowControl/>
              <w:autoSpaceDE/>
              <w:autoSpaceDN/>
              <w:spacing w:before="100" w:beforeAutospacing="1" w:after="119"/>
              <w:rPr>
                <w:color w:val="000000"/>
                <w:sz w:val="24"/>
                <w:szCs w:val="24"/>
                <w:lang w:eastAsia="ru-RU"/>
              </w:rPr>
            </w:pPr>
          </w:p>
        </w:tc>
        <w:tc>
          <w:tcPr>
            <w:tcW w:w="16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З2,З3,</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У1,У2,У9</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И2,И3</w:t>
            </w:r>
          </w:p>
        </w:tc>
      </w:tr>
      <w:tr w:rsidR="003011A2" w:rsidRPr="003011A2" w:rsidTr="003011A2">
        <w:trPr>
          <w:tblCellSpacing w:w="0" w:type="dxa"/>
        </w:trPr>
        <w:tc>
          <w:tcPr>
            <w:tcW w:w="1677" w:type="dxa"/>
            <w:vMerge/>
            <w:tcBorders>
              <w:top w:val="single" w:sz="6" w:space="0" w:color="00000A"/>
              <w:left w:val="single" w:sz="6" w:space="0" w:color="00000A"/>
              <w:bottom w:val="single" w:sz="6" w:space="0" w:color="00000A"/>
              <w:right w:val="single" w:sz="6" w:space="0" w:color="00000A"/>
            </w:tcBorders>
            <w:vAlign w:val="center"/>
            <w:hideMark/>
          </w:tcPr>
          <w:p w:rsidR="003011A2" w:rsidRPr="003011A2" w:rsidRDefault="003011A2" w:rsidP="003011A2">
            <w:pPr>
              <w:widowControl/>
              <w:autoSpaceDE/>
              <w:autoSpaceDN/>
              <w:rPr>
                <w:color w:val="000000"/>
                <w:sz w:val="24"/>
                <w:szCs w:val="24"/>
                <w:lang w:eastAsia="ru-RU"/>
              </w:rPr>
            </w:pPr>
          </w:p>
        </w:tc>
        <w:tc>
          <w:tcPr>
            <w:tcW w:w="778" w:type="dxa"/>
            <w:vMerge w:val="restart"/>
            <w:tcBorders>
              <w:top w:val="single" w:sz="6" w:space="0" w:color="00000A"/>
              <w:left w:val="single" w:sz="6" w:space="0" w:color="00000A"/>
              <w:right w:val="single" w:sz="6" w:space="0" w:color="00000A"/>
            </w:tcBorders>
            <w:shd w:val="clear" w:color="auto" w:fill="D6E3BC"/>
            <w:tcMar>
              <w:top w:w="0" w:type="dxa"/>
              <w:left w:w="102" w:type="dxa"/>
              <w:bottom w:w="0" w:type="dxa"/>
              <w:right w:w="108" w:type="dxa"/>
            </w:tcMar>
            <w:hideMark/>
          </w:tcPr>
          <w:p w:rsidR="003011A2" w:rsidRPr="003011A2" w:rsidRDefault="003011A2" w:rsidP="003011A2">
            <w:pPr>
              <w:widowControl/>
              <w:autoSpaceDE/>
              <w:autoSpaceDN/>
              <w:spacing w:before="100" w:beforeAutospacing="1" w:after="119"/>
              <w:ind w:right="-53"/>
              <w:rPr>
                <w:color w:val="000000"/>
                <w:sz w:val="24"/>
                <w:szCs w:val="24"/>
                <w:lang w:eastAsia="ru-RU"/>
              </w:rPr>
            </w:pPr>
            <w:r w:rsidRPr="003011A2">
              <w:rPr>
                <w:color w:val="000000"/>
                <w:sz w:val="24"/>
                <w:szCs w:val="24"/>
                <w:lang w:eastAsia="ru-RU"/>
              </w:rPr>
              <w:t>22/4-23 /5</w:t>
            </w:r>
          </w:p>
        </w:tc>
        <w:tc>
          <w:tcPr>
            <w:tcW w:w="372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hideMark/>
          </w:tcPr>
          <w:p w:rsidR="003011A2" w:rsidRPr="003011A2" w:rsidRDefault="003011A2" w:rsidP="003011A2">
            <w:pPr>
              <w:widowControl/>
              <w:autoSpaceDE/>
              <w:autoSpaceDN/>
              <w:snapToGrid w:val="0"/>
              <w:spacing w:after="200" w:line="276" w:lineRule="auto"/>
              <w:rPr>
                <w:rFonts w:eastAsia="Calibri"/>
                <w:b/>
                <w:sz w:val="24"/>
                <w:szCs w:val="24"/>
              </w:rPr>
            </w:pPr>
            <w:r w:rsidRPr="003011A2">
              <w:rPr>
                <w:rFonts w:eastAsia="Calibri"/>
                <w:b/>
                <w:sz w:val="24"/>
                <w:szCs w:val="24"/>
              </w:rPr>
              <w:t xml:space="preserve">Основы тактической медицины. </w:t>
            </w:r>
            <w:r w:rsidRPr="003011A2">
              <w:rPr>
                <w:rFonts w:eastAsia="Calibri"/>
                <w:sz w:val="24"/>
                <w:szCs w:val="24"/>
              </w:rPr>
              <w:t>Оказание первой помощи и эвакуация в бою.</w:t>
            </w:r>
          </w:p>
        </w:tc>
        <w:tc>
          <w:tcPr>
            <w:tcW w:w="1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rPr>
                <w:color w:val="000000"/>
                <w:sz w:val="24"/>
                <w:szCs w:val="24"/>
                <w:lang w:eastAsia="ru-RU"/>
              </w:rPr>
            </w:pPr>
            <w:r w:rsidRPr="003011A2">
              <w:rPr>
                <w:color w:val="000000"/>
                <w:sz w:val="24"/>
                <w:szCs w:val="24"/>
                <w:lang w:eastAsia="ru-RU"/>
              </w:rPr>
              <w:t>оценка результатов практической работы, устный и письменный отчёт.</w:t>
            </w:r>
          </w:p>
          <w:p w:rsidR="003011A2" w:rsidRPr="003011A2" w:rsidRDefault="003011A2" w:rsidP="003011A2">
            <w:pPr>
              <w:widowControl/>
              <w:autoSpaceDE/>
              <w:autoSpaceDN/>
              <w:spacing w:before="100" w:beforeAutospacing="1" w:after="119"/>
              <w:rPr>
                <w:color w:val="000000"/>
                <w:sz w:val="24"/>
                <w:szCs w:val="24"/>
                <w:lang w:eastAsia="ru-RU"/>
              </w:rPr>
            </w:pPr>
          </w:p>
        </w:tc>
        <w:tc>
          <w:tcPr>
            <w:tcW w:w="16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З2,З3,</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У1,У2,У9</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И2,И3</w:t>
            </w:r>
          </w:p>
        </w:tc>
      </w:tr>
      <w:tr w:rsidR="003011A2" w:rsidRPr="003011A2" w:rsidTr="003011A2">
        <w:trPr>
          <w:tblCellSpacing w:w="0" w:type="dxa"/>
        </w:trPr>
        <w:tc>
          <w:tcPr>
            <w:tcW w:w="1677" w:type="dxa"/>
            <w:vMerge/>
            <w:tcBorders>
              <w:top w:val="single" w:sz="6" w:space="0" w:color="00000A"/>
              <w:left w:val="single" w:sz="6" w:space="0" w:color="00000A"/>
              <w:bottom w:val="single" w:sz="6" w:space="0" w:color="00000A"/>
              <w:right w:val="single" w:sz="6" w:space="0" w:color="00000A"/>
            </w:tcBorders>
            <w:vAlign w:val="center"/>
            <w:hideMark/>
          </w:tcPr>
          <w:p w:rsidR="003011A2" w:rsidRPr="003011A2" w:rsidRDefault="003011A2" w:rsidP="003011A2">
            <w:pPr>
              <w:widowControl/>
              <w:autoSpaceDE/>
              <w:autoSpaceDN/>
              <w:rPr>
                <w:color w:val="000000"/>
                <w:sz w:val="24"/>
                <w:szCs w:val="24"/>
                <w:lang w:eastAsia="ru-RU"/>
              </w:rPr>
            </w:pPr>
          </w:p>
        </w:tc>
        <w:tc>
          <w:tcPr>
            <w:tcW w:w="778" w:type="dxa"/>
            <w:vMerge/>
            <w:tcBorders>
              <w:left w:val="single" w:sz="6" w:space="0" w:color="00000A"/>
              <w:right w:val="single" w:sz="6" w:space="0" w:color="00000A"/>
            </w:tcBorders>
            <w:vAlign w:val="center"/>
            <w:hideMark/>
          </w:tcPr>
          <w:p w:rsidR="003011A2" w:rsidRPr="003011A2" w:rsidRDefault="003011A2" w:rsidP="003011A2">
            <w:pPr>
              <w:widowControl/>
              <w:autoSpaceDE/>
              <w:autoSpaceDN/>
              <w:rPr>
                <w:color w:val="000000"/>
                <w:sz w:val="24"/>
                <w:szCs w:val="24"/>
                <w:lang w:eastAsia="ru-RU"/>
              </w:rPr>
            </w:pPr>
          </w:p>
        </w:tc>
        <w:tc>
          <w:tcPr>
            <w:tcW w:w="7140" w:type="dxa"/>
            <w:gridSpan w:val="3"/>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hideMark/>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Самостоятельная работа обучающихся:</w:t>
            </w:r>
          </w:p>
        </w:tc>
      </w:tr>
      <w:tr w:rsidR="003011A2" w:rsidRPr="003011A2" w:rsidTr="003011A2">
        <w:trPr>
          <w:tblCellSpacing w:w="0" w:type="dxa"/>
        </w:trPr>
        <w:tc>
          <w:tcPr>
            <w:tcW w:w="1677" w:type="dxa"/>
            <w:vMerge/>
            <w:tcBorders>
              <w:top w:val="single" w:sz="6" w:space="0" w:color="00000A"/>
              <w:left w:val="single" w:sz="6" w:space="0" w:color="00000A"/>
              <w:bottom w:val="single" w:sz="6" w:space="0" w:color="00000A"/>
              <w:right w:val="single" w:sz="6" w:space="0" w:color="00000A"/>
            </w:tcBorders>
            <w:vAlign w:val="center"/>
            <w:hideMark/>
          </w:tcPr>
          <w:p w:rsidR="003011A2" w:rsidRPr="003011A2" w:rsidRDefault="003011A2" w:rsidP="003011A2">
            <w:pPr>
              <w:widowControl/>
              <w:autoSpaceDE/>
              <w:autoSpaceDN/>
              <w:rPr>
                <w:color w:val="000000"/>
                <w:sz w:val="24"/>
                <w:szCs w:val="24"/>
                <w:lang w:eastAsia="ru-RU"/>
              </w:rPr>
            </w:pPr>
          </w:p>
        </w:tc>
        <w:tc>
          <w:tcPr>
            <w:tcW w:w="778" w:type="dxa"/>
            <w:vMerge/>
            <w:tcBorders>
              <w:left w:val="single" w:sz="6" w:space="0" w:color="00000A"/>
              <w:bottom w:val="single" w:sz="6" w:space="0" w:color="00000A"/>
              <w:right w:val="single" w:sz="6" w:space="0" w:color="00000A"/>
            </w:tcBorders>
            <w:vAlign w:val="center"/>
            <w:hideMark/>
          </w:tcPr>
          <w:p w:rsidR="003011A2" w:rsidRPr="003011A2" w:rsidRDefault="003011A2" w:rsidP="003011A2">
            <w:pPr>
              <w:widowControl/>
              <w:autoSpaceDE/>
              <w:autoSpaceDN/>
              <w:rPr>
                <w:color w:val="000000"/>
                <w:sz w:val="24"/>
                <w:szCs w:val="24"/>
                <w:lang w:eastAsia="ru-RU"/>
              </w:rPr>
            </w:pPr>
          </w:p>
        </w:tc>
        <w:tc>
          <w:tcPr>
            <w:tcW w:w="3721" w:type="dxa"/>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hideMark/>
          </w:tcPr>
          <w:p w:rsidR="003011A2" w:rsidRPr="003011A2" w:rsidRDefault="003011A2" w:rsidP="00993B88">
            <w:pPr>
              <w:widowControl/>
              <w:numPr>
                <w:ilvl w:val="0"/>
                <w:numId w:val="381"/>
              </w:numPr>
              <w:autoSpaceDE/>
              <w:autoSpaceDN/>
              <w:spacing w:before="100" w:beforeAutospacing="1" w:after="119" w:line="276" w:lineRule="auto"/>
              <w:ind w:hanging="45"/>
              <w:contextualSpacing/>
              <w:rPr>
                <w:color w:val="000000"/>
                <w:sz w:val="24"/>
                <w:szCs w:val="24"/>
                <w:lang w:eastAsia="ru-RU"/>
              </w:rPr>
            </w:pPr>
            <w:r w:rsidRPr="003011A2">
              <w:rPr>
                <w:color w:val="000000"/>
                <w:sz w:val="24"/>
                <w:szCs w:val="24"/>
                <w:lang w:eastAsia="ru-RU"/>
              </w:rPr>
              <w:t>Работа с конспектом.</w:t>
            </w:r>
          </w:p>
          <w:p w:rsidR="003011A2" w:rsidRPr="003011A2" w:rsidRDefault="003011A2" w:rsidP="00993B88">
            <w:pPr>
              <w:widowControl/>
              <w:numPr>
                <w:ilvl w:val="0"/>
                <w:numId w:val="381"/>
              </w:numPr>
              <w:autoSpaceDE/>
              <w:autoSpaceDN/>
              <w:spacing w:before="100" w:beforeAutospacing="1" w:after="119" w:line="276" w:lineRule="auto"/>
              <w:ind w:hanging="45"/>
              <w:contextualSpacing/>
              <w:rPr>
                <w:color w:val="000000"/>
                <w:sz w:val="24"/>
                <w:szCs w:val="24"/>
                <w:lang w:eastAsia="ru-RU"/>
              </w:rPr>
            </w:pPr>
            <w:r w:rsidRPr="003011A2">
              <w:rPr>
                <w:color w:val="000000"/>
                <w:sz w:val="24"/>
                <w:szCs w:val="24"/>
                <w:lang w:eastAsia="ru-RU"/>
              </w:rPr>
              <w:t>Подготовить сообщение: «Правила приема в образовательные учреждения военного профессионального образования, МВД России, ФСБ России, МЧС России».</w:t>
            </w:r>
          </w:p>
          <w:p w:rsidR="003011A2" w:rsidRPr="003011A2" w:rsidRDefault="003011A2" w:rsidP="003011A2">
            <w:pPr>
              <w:widowControl/>
              <w:autoSpaceDE/>
              <w:autoSpaceDN/>
              <w:spacing w:before="100" w:beforeAutospacing="1" w:after="119"/>
              <w:rPr>
                <w:color w:val="000000"/>
                <w:sz w:val="24"/>
                <w:szCs w:val="24"/>
                <w:lang w:eastAsia="ru-RU"/>
              </w:rPr>
            </w:pPr>
          </w:p>
        </w:tc>
        <w:tc>
          <w:tcPr>
            <w:tcW w:w="1818" w:type="dxa"/>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оценка результатов  внеаудиторной самостоятельной работы,  устный и письменный отчёт.</w:t>
            </w:r>
          </w:p>
        </w:tc>
        <w:tc>
          <w:tcPr>
            <w:tcW w:w="1601" w:type="dxa"/>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З2,З3,</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У1,У2,У9</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И2,И3</w:t>
            </w:r>
          </w:p>
        </w:tc>
      </w:tr>
      <w:tr w:rsidR="003011A2" w:rsidRPr="003011A2" w:rsidTr="003011A2">
        <w:trPr>
          <w:tblCellSpacing w:w="0" w:type="dxa"/>
        </w:trPr>
        <w:tc>
          <w:tcPr>
            <w:tcW w:w="1677"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hideMark/>
          </w:tcPr>
          <w:p w:rsidR="003011A2" w:rsidRPr="003011A2" w:rsidRDefault="003011A2" w:rsidP="003011A2">
            <w:pPr>
              <w:widowControl/>
              <w:autoSpaceDE/>
              <w:autoSpaceDN/>
              <w:spacing w:before="100" w:beforeAutospacing="1" w:after="119"/>
              <w:rPr>
                <w:sz w:val="24"/>
                <w:szCs w:val="24"/>
                <w:lang w:eastAsia="ru-RU"/>
              </w:rPr>
            </w:pPr>
            <w:r w:rsidRPr="003011A2">
              <w:rPr>
                <w:sz w:val="24"/>
                <w:szCs w:val="24"/>
                <w:lang w:eastAsia="ru-RU"/>
              </w:rPr>
              <w:t>Тема 2.3 Огневая подготовка</w:t>
            </w:r>
          </w:p>
          <w:p w:rsidR="003011A2" w:rsidRPr="003011A2" w:rsidRDefault="00D54B77" w:rsidP="003011A2">
            <w:pPr>
              <w:widowControl/>
              <w:autoSpaceDE/>
              <w:autoSpaceDN/>
              <w:spacing w:before="100" w:beforeAutospacing="1" w:after="119"/>
              <w:rPr>
                <w:sz w:val="24"/>
                <w:szCs w:val="24"/>
                <w:lang w:eastAsia="ru-RU"/>
              </w:rPr>
            </w:pPr>
            <w:r>
              <w:rPr>
                <w:sz w:val="24"/>
                <w:szCs w:val="24"/>
                <w:lang w:eastAsia="ru-RU"/>
              </w:rPr>
              <w:t>(7</w:t>
            </w:r>
            <w:r w:rsidR="003011A2" w:rsidRPr="003011A2">
              <w:rPr>
                <w:sz w:val="24"/>
                <w:szCs w:val="24"/>
                <w:lang w:eastAsia="ru-RU"/>
              </w:rPr>
              <w:t xml:space="preserve"> часов )</w:t>
            </w:r>
          </w:p>
        </w:tc>
        <w:tc>
          <w:tcPr>
            <w:tcW w:w="7918" w:type="dxa"/>
            <w:gridSpan w:val="4"/>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hideMark/>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shd w:val="clear" w:color="auto" w:fill="D6E3BC"/>
                <w:lang w:eastAsia="ru-RU"/>
              </w:rPr>
              <w:t>Содержание учебного материала</w:t>
            </w:r>
            <w:r w:rsidRPr="003011A2">
              <w:rPr>
                <w:color w:val="000000"/>
                <w:sz w:val="24"/>
                <w:szCs w:val="24"/>
                <w:lang w:eastAsia="ru-RU"/>
              </w:rPr>
              <w:t>:</w:t>
            </w:r>
          </w:p>
        </w:tc>
      </w:tr>
      <w:tr w:rsidR="003011A2" w:rsidRPr="003011A2" w:rsidTr="003011A2">
        <w:trPr>
          <w:tblCellSpacing w:w="0" w:type="dxa"/>
        </w:trPr>
        <w:tc>
          <w:tcPr>
            <w:tcW w:w="1677" w:type="dxa"/>
            <w:vMerge/>
            <w:tcBorders>
              <w:top w:val="single" w:sz="6" w:space="0" w:color="00000A"/>
              <w:left w:val="single" w:sz="6" w:space="0" w:color="00000A"/>
              <w:bottom w:val="single" w:sz="6" w:space="0" w:color="00000A"/>
              <w:right w:val="single" w:sz="6" w:space="0" w:color="00000A"/>
            </w:tcBorders>
            <w:vAlign w:val="center"/>
            <w:hideMark/>
          </w:tcPr>
          <w:p w:rsidR="003011A2" w:rsidRPr="003011A2" w:rsidRDefault="003011A2" w:rsidP="003011A2">
            <w:pPr>
              <w:widowControl/>
              <w:autoSpaceDE/>
              <w:autoSpaceDN/>
              <w:rPr>
                <w:color w:val="000000"/>
                <w:sz w:val="24"/>
                <w:szCs w:val="24"/>
                <w:lang w:eastAsia="ru-RU"/>
              </w:rPr>
            </w:pPr>
          </w:p>
        </w:tc>
        <w:tc>
          <w:tcPr>
            <w:tcW w:w="778" w:type="dxa"/>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hideMark/>
          </w:tcPr>
          <w:p w:rsidR="003011A2" w:rsidRDefault="003011A2" w:rsidP="003011A2">
            <w:pPr>
              <w:widowControl/>
              <w:autoSpaceDE/>
              <w:autoSpaceDN/>
              <w:spacing w:before="100" w:beforeAutospacing="1" w:after="119"/>
              <w:rPr>
                <w:color w:val="000000"/>
                <w:sz w:val="24"/>
                <w:szCs w:val="24"/>
                <w:lang w:eastAsia="ru-RU"/>
              </w:rPr>
            </w:pPr>
            <w:r>
              <w:rPr>
                <w:color w:val="000000"/>
                <w:sz w:val="24"/>
                <w:szCs w:val="24"/>
                <w:lang w:eastAsia="ru-RU"/>
              </w:rPr>
              <w:t>24/1</w:t>
            </w:r>
          </w:p>
          <w:p w:rsidR="003011A2" w:rsidRPr="003011A2" w:rsidRDefault="003011A2" w:rsidP="003011A2">
            <w:pPr>
              <w:widowControl/>
              <w:autoSpaceDE/>
              <w:autoSpaceDN/>
              <w:spacing w:before="100" w:beforeAutospacing="1" w:after="119"/>
              <w:rPr>
                <w:color w:val="000000"/>
                <w:sz w:val="24"/>
                <w:szCs w:val="24"/>
                <w:lang w:eastAsia="ru-RU"/>
              </w:rPr>
            </w:pPr>
            <w:r>
              <w:rPr>
                <w:color w:val="000000"/>
                <w:sz w:val="24"/>
                <w:szCs w:val="24"/>
                <w:lang w:eastAsia="ru-RU"/>
              </w:rPr>
              <w:t>25/2</w:t>
            </w:r>
          </w:p>
        </w:tc>
        <w:tc>
          <w:tcPr>
            <w:tcW w:w="372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hideMark/>
          </w:tcPr>
          <w:p w:rsidR="003011A2" w:rsidRPr="003011A2" w:rsidRDefault="003011A2" w:rsidP="003011A2">
            <w:pPr>
              <w:widowControl/>
              <w:autoSpaceDE/>
              <w:autoSpaceDN/>
              <w:snapToGrid w:val="0"/>
              <w:spacing w:after="200" w:line="276" w:lineRule="auto"/>
              <w:rPr>
                <w:rFonts w:eastAsia="Calibri"/>
                <w:sz w:val="24"/>
                <w:szCs w:val="24"/>
              </w:rPr>
            </w:pPr>
            <w:r w:rsidRPr="003011A2">
              <w:rPr>
                <w:rFonts w:eastAsia="Calibri"/>
                <w:b/>
                <w:sz w:val="24"/>
                <w:szCs w:val="24"/>
              </w:rPr>
              <w:t xml:space="preserve">Материальная часть автомата Калашникова, </w:t>
            </w:r>
            <w:r w:rsidRPr="003011A2">
              <w:rPr>
                <w:rFonts w:eastAsia="Calibri"/>
                <w:sz w:val="24"/>
                <w:szCs w:val="24"/>
              </w:rPr>
              <w:t xml:space="preserve">работа частей и механизмов. </w:t>
            </w:r>
          </w:p>
        </w:tc>
        <w:tc>
          <w:tcPr>
            <w:tcW w:w="1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rPr>
                <w:color w:val="000000"/>
                <w:sz w:val="24"/>
                <w:szCs w:val="24"/>
                <w:lang w:eastAsia="ru-RU"/>
              </w:rPr>
            </w:pPr>
            <w:r w:rsidRPr="003011A2">
              <w:rPr>
                <w:color w:val="000000"/>
                <w:sz w:val="24"/>
                <w:szCs w:val="24"/>
                <w:lang w:eastAsia="ru-RU"/>
              </w:rPr>
              <w:t>оценка результатов практической работы, устный и письменный отчёт.</w:t>
            </w:r>
          </w:p>
          <w:p w:rsidR="003011A2" w:rsidRPr="003011A2" w:rsidRDefault="003011A2" w:rsidP="003011A2">
            <w:pPr>
              <w:widowControl/>
              <w:autoSpaceDE/>
              <w:autoSpaceDN/>
              <w:spacing w:before="100" w:beforeAutospacing="1" w:after="119"/>
              <w:rPr>
                <w:color w:val="000000"/>
                <w:sz w:val="24"/>
                <w:szCs w:val="24"/>
                <w:lang w:eastAsia="ru-RU"/>
              </w:rPr>
            </w:pPr>
          </w:p>
        </w:tc>
        <w:tc>
          <w:tcPr>
            <w:tcW w:w="16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З4-З8,З10,</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У2-У11,</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И2</w:t>
            </w:r>
          </w:p>
        </w:tc>
      </w:tr>
      <w:tr w:rsidR="003011A2" w:rsidRPr="003011A2" w:rsidTr="003011A2">
        <w:trPr>
          <w:tblCellSpacing w:w="0" w:type="dxa"/>
        </w:trPr>
        <w:tc>
          <w:tcPr>
            <w:tcW w:w="1677" w:type="dxa"/>
            <w:vMerge/>
            <w:tcBorders>
              <w:top w:val="single" w:sz="6" w:space="0" w:color="00000A"/>
              <w:left w:val="single" w:sz="6" w:space="0" w:color="00000A"/>
              <w:bottom w:val="single" w:sz="6" w:space="0" w:color="00000A"/>
              <w:right w:val="single" w:sz="6" w:space="0" w:color="00000A"/>
            </w:tcBorders>
            <w:vAlign w:val="center"/>
          </w:tcPr>
          <w:p w:rsidR="003011A2" w:rsidRPr="003011A2" w:rsidRDefault="003011A2" w:rsidP="003011A2">
            <w:pPr>
              <w:widowControl/>
              <w:autoSpaceDE/>
              <w:autoSpaceDN/>
              <w:rPr>
                <w:color w:val="000000"/>
                <w:sz w:val="24"/>
                <w:szCs w:val="24"/>
                <w:lang w:eastAsia="ru-RU"/>
              </w:rPr>
            </w:pPr>
          </w:p>
        </w:tc>
        <w:tc>
          <w:tcPr>
            <w:tcW w:w="778" w:type="dxa"/>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Pr>
                <w:color w:val="000000"/>
                <w:sz w:val="24"/>
                <w:szCs w:val="24"/>
                <w:lang w:eastAsia="ru-RU"/>
              </w:rPr>
              <w:t>26/3</w:t>
            </w:r>
          </w:p>
        </w:tc>
        <w:tc>
          <w:tcPr>
            <w:tcW w:w="372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napToGrid w:val="0"/>
              <w:spacing w:after="200" w:line="276" w:lineRule="auto"/>
              <w:rPr>
                <w:rFonts w:eastAsia="Calibri"/>
                <w:b/>
                <w:sz w:val="24"/>
                <w:szCs w:val="24"/>
                <w:u w:val="single"/>
              </w:rPr>
            </w:pPr>
            <w:r w:rsidRPr="003011A2">
              <w:rPr>
                <w:rFonts w:eastAsia="Calibri"/>
                <w:b/>
                <w:sz w:val="24"/>
                <w:szCs w:val="24"/>
                <w:u w:val="single"/>
              </w:rPr>
              <w:t>Практическое занятие 7:</w:t>
            </w:r>
            <w:r w:rsidRPr="003011A2">
              <w:rPr>
                <w:rFonts w:eastAsia="Calibri"/>
                <w:sz w:val="24"/>
                <w:szCs w:val="24"/>
              </w:rPr>
              <w:t xml:space="preserve"> </w:t>
            </w:r>
            <w:r w:rsidRPr="003011A2">
              <w:rPr>
                <w:rFonts w:eastAsia="Calibri"/>
                <w:b/>
                <w:sz w:val="24"/>
                <w:szCs w:val="24"/>
              </w:rPr>
              <w:t>Подготовка автомата к стрельбе.</w:t>
            </w:r>
            <w:r w:rsidRPr="003011A2">
              <w:rPr>
                <w:rFonts w:eastAsia="Calibri"/>
                <w:sz w:val="24"/>
                <w:szCs w:val="24"/>
              </w:rPr>
              <w:t xml:space="preserve"> Способы устранения задержек при стрельбе.</w:t>
            </w:r>
          </w:p>
        </w:tc>
        <w:tc>
          <w:tcPr>
            <w:tcW w:w="1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rPr>
                <w:color w:val="000000"/>
                <w:sz w:val="24"/>
                <w:szCs w:val="24"/>
                <w:lang w:eastAsia="ru-RU"/>
              </w:rPr>
            </w:pPr>
            <w:r w:rsidRPr="003011A2">
              <w:rPr>
                <w:color w:val="000000"/>
                <w:sz w:val="24"/>
                <w:szCs w:val="24"/>
                <w:lang w:eastAsia="ru-RU"/>
              </w:rPr>
              <w:t>оценка результатов практической работы, устный и письменный отчёт.</w:t>
            </w:r>
          </w:p>
          <w:p w:rsidR="003011A2" w:rsidRPr="003011A2" w:rsidRDefault="003011A2" w:rsidP="003011A2">
            <w:pPr>
              <w:widowControl/>
              <w:autoSpaceDE/>
              <w:autoSpaceDN/>
              <w:spacing w:before="100" w:beforeAutospacing="1" w:after="119"/>
              <w:rPr>
                <w:color w:val="000000"/>
                <w:sz w:val="24"/>
                <w:szCs w:val="24"/>
                <w:lang w:eastAsia="ru-RU"/>
              </w:rPr>
            </w:pPr>
          </w:p>
        </w:tc>
        <w:tc>
          <w:tcPr>
            <w:tcW w:w="16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З4-З8,З10,</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У2-У11,</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И2</w:t>
            </w:r>
          </w:p>
        </w:tc>
      </w:tr>
      <w:tr w:rsidR="003011A2" w:rsidRPr="003011A2" w:rsidTr="003011A2">
        <w:trPr>
          <w:tblCellSpacing w:w="0" w:type="dxa"/>
        </w:trPr>
        <w:tc>
          <w:tcPr>
            <w:tcW w:w="1677" w:type="dxa"/>
            <w:vMerge/>
            <w:tcBorders>
              <w:top w:val="single" w:sz="6" w:space="0" w:color="00000A"/>
              <w:left w:val="single" w:sz="6" w:space="0" w:color="00000A"/>
              <w:bottom w:val="single" w:sz="6" w:space="0" w:color="00000A"/>
              <w:right w:val="single" w:sz="6" w:space="0" w:color="00000A"/>
            </w:tcBorders>
            <w:vAlign w:val="center"/>
          </w:tcPr>
          <w:p w:rsidR="003011A2" w:rsidRPr="003011A2" w:rsidRDefault="003011A2" w:rsidP="003011A2">
            <w:pPr>
              <w:widowControl/>
              <w:autoSpaceDE/>
              <w:autoSpaceDN/>
              <w:rPr>
                <w:color w:val="000000"/>
                <w:sz w:val="24"/>
                <w:szCs w:val="24"/>
                <w:lang w:eastAsia="ru-RU"/>
              </w:rPr>
            </w:pPr>
          </w:p>
        </w:tc>
        <w:tc>
          <w:tcPr>
            <w:tcW w:w="778" w:type="dxa"/>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tcPr>
          <w:p w:rsidR="003011A2" w:rsidRDefault="003011A2" w:rsidP="003011A2">
            <w:pPr>
              <w:widowControl/>
              <w:autoSpaceDE/>
              <w:autoSpaceDN/>
              <w:spacing w:before="100" w:beforeAutospacing="1" w:after="119"/>
              <w:rPr>
                <w:color w:val="000000"/>
                <w:sz w:val="24"/>
                <w:szCs w:val="24"/>
                <w:lang w:eastAsia="ru-RU"/>
              </w:rPr>
            </w:pPr>
            <w:r>
              <w:rPr>
                <w:color w:val="000000"/>
                <w:sz w:val="24"/>
                <w:szCs w:val="24"/>
                <w:lang w:eastAsia="ru-RU"/>
              </w:rPr>
              <w:t>27/4</w:t>
            </w:r>
          </w:p>
          <w:p w:rsidR="003011A2" w:rsidRPr="003011A2" w:rsidRDefault="003011A2" w:rsidP="003011A2">
            <w:pPr>
              <w:widowControl/>
              <w:autoSpaceDE/>
              <w:autoSpaceDN/>
              <w:spacing w:before="100" w:beforeAutospacing="1" w:after="119"/>
              <w:rPr>
                <w:color w:val="000000"/>
                <w:sz w:val="24"/>
                <w:szCs w:val="24"/>
                <w:lang w:eastAsia="ru-RU"/>
              </w:rPr>
            </w:pPr>
          </w:p>
        </w:tc>
        <w:tc>
          <w:tcPr>
            <w:tcW w:w="372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napToGrid w:val="0"/>
              <w:spacing w:after="200" w:line="276" w:lineRule="auto"/>
              <w:rPr>
                <w:rFonts w:eastAsia="Calibri"/>
                <w:b/>
                <w:sz w:val="24"/>
                <w:szCs w:val="24"/>
              </w:rPr>
            </w:pPr>
            <w:r w:rsidRPr="003011A2">
              <w:rPr>
                <w:rFonts w:eastAsia="Calibri"/>
                <w:b/>
                <w:sz w:val="24"/>
                <w:szCs w:val="24"/>
              </w:rPr>
              <w:t xml:space="preserve">Основы стрельбы. </w:t>
            </w:r>
            <w:r w:rsidRPr="003011A2">
              <w:rPr>
                <w:rFonts w:eastAsia="Calibri"/>
                <w:sz w:val="24"/>
                <w:szCs w:val="24"/>
              </w:rPr>
              <w:t>Ведение огня из автомата.</w:t>
            </w:r>
            <w:r w:rsidRPr="003011A2">
              <w:rPr>
                <w:rFonts w:eastAsia="Calibri"/>
                <w:sz w:val="24"/>
                <w:szCs w:val="24"/>
              </w:rPr>
              <w:tab/>
            </w:r>
          </w:p>
        </w:tc>
        <w:tc>
          <w:tcPr>
            <w:tcW w:w="1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rPr>
                <w:color w:val="000000"/>
                <w:sz w:val="24"/>
                <w:szCs w:val="24"/>
                <w:lang w:eastAsia="ru-RU"/>
              </w:rPr>
            </w:pPr>
            <w:r w:rsidRPr="003011A2">
              <w:rPr>
                <w:color w:val="000000"/>
                <w:sz w:val="24"/>
                <w:szCs w:val="24"/>
                <w:lang w:eastAsia="ru-RU"/>
              </w:rPr>
              <w:t>оценка результатов практической работы, устный и письменный отчёт.</w:t>
            </w:r>
          </w:p>
          <w:p w:rsidR="003011A2" w:rsidRPr="003011A2" w:rsidRDefault="003011A2" w:rsidP="003011A2">
            <w:pPr>
              <w:widowControl/>
              <w:autoSpaceDE/>
              <w:autoSpaceDN/>
              <w:spacing w:before="100" w:beforeAutospacing="1" w:after="119"/>
              <w:rPr>
                <w:color w:val="000000"/>
                <w:sz w:val="24"/>
                <w:szCs w:val="24"/>
                <w:lang w:eastAsia="ru-RU"/>
              </w:rPr>
            </w:pPr>
          </w:p>
        </w:tc>
        <w:tc>
          <w:tcPr>
            <w:tcW w:w="16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З4-З8,З10,</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У2-У11,</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И2</w:t>
            </w:r>
          </w:p>
        </w:tc>
      </w:tr>
      <w:tr w:rsidR="003011A2" w:rsidRPr="003011A2" w:rsidTr="003011A2">
        <w:trPr>
          <w:tblCellSpacing w:w="0" w:type="dxa"/>
        </w:trPr>
        <w:tc>
          <w:tcPr>
            <w:tcW w:w="1677" w:type="dxa"/>
            <w:vMerge/>
            <w:tcBorders>
              <w:top w:val="single" w:sz="6" w:space="0" w:color="00000A"/>
              <w:left w:val="single" w:sz="6" w:space="0" w:color="00000A"/>
              <w:bottom w:val="single" w:sz="6" w:space="0" w:color="00000A"/>
              <w:right w:val="single" w:sz="6" w:space="0" w:color="00000A"/>
            </w:tcBorders>
            <w:vAlign w:val="center"/>
          </w:tcPr>
          <w:p w:rsidR="003011A2" w:rsidRPr="003011A2" w:rsidRDefault="003011A2" w:rsidP="003011A2">
            <w:pPr>
              <w:widowControl/>
              <w:autoSpaceDE/>
              <w:autoSpaceDN/>
              <w:rPr>
                <w:color w:val="000000"/>
                <w:sz w:val="24"/>
                <w:szCs w:val="24"/>
                <w:lang w:eastAsia="ru-RU"/>
              </w:rPr>
            </w:pPr>
          </w:p>
        </w:tc>
        <w:tc>
          <w:tcPr>
            <w:tcW w:w="778" w:type="dxa"/>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tcPr>
          <w:p w:rsidR="003011A2" w:rsidRPr="003011A2" w:rsidRDefault="00D54B77" w:rsidP="003011A2">
            <w:pPr>
              <w:widowControl/>
              <w:autoSpaceDE/>
              <w:autoSpaceDN/>
              <w:spacing w:before="100" w:beforeAutospacing="1" w:after="119"/>
              <w:rPr>
                <w:color w:val="000000"/>
                <w:sz w:val="24"/>
                <w:szCs w:val="24"/>
                <w:lang w:eastAsia="ru-RU"/>
              </w:rPr>
            </w:pPr>
            <w:r>
              <w:rPr>
                <w:color w:val="000000"/>
                <w:sz w:val="24"/>
                <w:szCs w:val="24"/>
                <w:lang w:eastAsia="ru-RU"/>
              </w:rPr>
              <w:t>28/5-29/6</w:t>
            </w:r>
          </w:p>
        </w:tc>
        <w:tc>
          <w:tcPr>
            <w:tcW w:w="372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napToGrid w:val="0"/>
              <w:spacing w:after="200" w:line="276" w:lineRule="auto"/>
              <w:rPr>
                <w:rFonts w:eastAsia="Calibri"/>
                <w:b/>
                <w:sz w:val="24"/>
                <w:szCs w:val="24"/>
              </w:rPr>
            </w:pPr>
            <w:r w:rsidRPr="003011A2">
              <w:rPr>
                <w:rFonts w:eastAsia="Calibri"/>
                <w:b/>
                <w:sz w:val="24"/>
                <w:szCs w:val="24"/>
                <w:u w:val="single"/>
              </w:rPr>
              <w:t>Практическое занятие 8:</w:t>
            </w:r>
            <w:r w:rsidRPr="003011A2">
              <w:rPr>
                <w:rFonts w:eastAsia="Calibri"/>
                <w:b/>
                <w:sz w:val="24"/>
                <w:szCs w:val="24"/>
              </w:rPr>
              <w:t xml:space="preserve"> Определение дальности до цели </w:t>
            </w:r>
            <w:r w:rsidRPr="003011A2">
              <w:rPr>
                <w:rFonts w:eastAsia="Calibri"/>
                <w:sz w:val="24"/>
                <w:szCs w:val="24"/>
              </w:rPr>
              <w:t>по угловым величинам.</w:t>
            </w:r>
          </w:p>
        </w:tc>
        <w:tc>
          <w:tcPr>
            <w:tcW w:w="1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rPr>
                <w:color w:val="000000"/>
                <w:sz w:val="24"/>
                <w:szCs w:val="24"/>
                <w:lang w:eastAsia="ru-RU"/>
              </w:rPr>
            </w:pPr>
            <w:r w:rsidRPr="003011A2">
              <w:rPr>
                <w:color w:val="000000"/>
                <w:sz w:val="24"/>
                <w:szCs w:val="24"/>
                <w:lang w:eastAsia="ru-RU"/>
              </w:rPr>
              <w:t xml:space="preserve">оценка результатов практической работы, устный и </w:t>
            </w:r>
            <w:r w:rsidRPr="003011A2">
              <w:rPr>
                <w:color w:val="000000"/>
                <w:sz w:val="24"/>
                <w:szCs w:val="24"/>
                <w:lang w:eastAsia="ru-RU"/>
              </w:rPr>
              <w:lastRenderedPageBreak/>
              <w:t>письменный отчёт.</w:t>
            </w:r>
          </w:p>
          <w:p w:rsidR="003011A2" w:rsidRPr="003011A2" w:rsidRDefault="003011A2" w:rsidP="003011A2">
            <w:pPr>
              <w:widowControl/>
              <w:autoSpaceDE/>
              <w:autoSpaceDN/>
              <w:spacing w:before="100" w:beforeAutospacing="1" w:after="119"/>
              <w:rPr>
                <w:color w:val="000000"/>
                <w:sz w:val="24"/>
                <w:szCs w:val="24"/>
                <w:lang w:eastAsia="ru-RU"/>
              </w:rPr>
            </w:pPr>
          </w:p>
        </w:tc>
        <w:tc>
          <w:tcPr>
            <w:tcW w:w="16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lastRenderedPageBreak/>
              <w:t>З4-З8,З10,</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У2-У11,</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lastRenderedPageBreak/>
              <w:t>И2</w:t>
            </w:r>
          </w:p>
        </w:tc>
      </w:tr>
      <w:tr w:rsidR="003011A2" w:rsidRPr="003011A2" w:rsidTr="003011A2">
        <w:trPr>
          <w:trHeight w:val="425"/>
          <w:tblCellSpacing w:w="0" w:type="dxa"/>
        </w:trPr>
        <w:tc>
          <w:tcPr>
            <w:tcW w:w="1677" w:type="dxa"/>
            <w:vMerge/>
            <w:tcBorders>
              <w:top w:val="single" w:sz="6" w:space="0" w:color="00000A"/>
              <w:left w:val="single" w:sz="6" w:space="0" w:color="00000A"/>
              <w:bottom w:val="single" w:sz="6" w:space="0" w:color="00000A"/>
              <w:right w:val="single" w:sz="6" w:space="0" w:color="00000A"/>
            </w:tcBorders>
            <w:vAlign w:val="center"/>
          </w:tcPr>
          <w:p w:rsidR="003011A2" w:rsidRPr="003011A2" w:rsidRDefault="003011A2" w:rsidP="003011A2">
            <w:pPr>
              <w:widowControl/>
              <w:autoSpaceDE/>
              <w:autoSpaceDN/>
              <w:rPr>
                <w:color w:val="000000"/>
                <w:sz w:val="24"/>
                <w:szCs w:val="24"/>
                <w:lang w:eastAsia="ru-RU"/>
              </w:rPr>
            </w:pPr>
          </w:p>
        </w:tc>
        <w:tc>
          <w:tcPr>
            <w:tcW w:w="778" w:type="dxa"/>
            <w:vMerge w:val="restart"/>
            <w:tcBorders>
              <w:top w:val="single" w:sz="6" w:space="0" w:color="00000A"/>
              <w:left w:val="single" w:sz="6" w:space="0" w:color="00000A"/>
              <w:right w:val="single" w:sz="6" w:space="0" w:color="00000A"/>
            </w:tcBorders>
            <w:shd w:val="clear" w:color="auto" w:fill="D6E3BC"/>
            <w:tcMar>
              <w:top w:w="0" w:type="dxa"/>
              <w:left w:w="102" w:type="dxa"/>
              <w:bottom w:w="0" w:type="dxa"/>
              <w:right w:w="108" w:type="dxa"/>
            </w:tcMar>
          </w:tcPr>
          <w:p w:rsidR="003011A2" w:rsidRPr="003011A2" w:rsidRDefault="00D54B77" w:rsidP="003011A2">
            <w:pPr>
              <w:widowControl/>
              <w:autoSpaceDE/>
              <w:autoSpaceDN/>
              <w:spacing w:before="100" w:beforeAutospacing="1" w:after="119"/>
              <w:rPr>
                <w:color w:val="000000"/>
                <w:sz w:val="24"/>
                <w:szCs w:val="24"/>
                <w:lang w:eastAsia="ru-RU"/>
              </w:rPr>
            </w:pPr>
            <w:r>
              <w:rPr>
                <w:color w:val="000000"/>
                <w:sz w:val="24"/>
                <w:szCs w:val="24"/>
                <w:lang w:eastAsia="ru-RU"/>
              </w:rPr>
              <w:t>30/7</w:t>
            </w:r>
          </w:p>
        </w:tc>
        <w:tc>
          <w:tcPr>
            <w:tcW w:w="372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after="200" w:line="276" w:lineRule="auto"/>
              <w:rPr>
                <w:rFonts w:eastAsia="Calibri"/>
                <w:sz w:val="24"/>
                <w:szCs w:val="24"/>
              </w:rPr>
            </w:pPr>
            <w:r w:rsidRPr="003011A2">
              <w:rPr>
                <w:rFonts w:eastAsia="Calibri"/>
                <w:b/>
                <w:sz w:val="24"/>
                <w:szCs w:val="24"/>
                <w:u w:val="single"/>
              </w:rPr>
              <w:t xml:space="preserve">Практическое занятие 9: </w:t>
            </w:r>
            <w:r w:rsidRPr="003011A2">
              <w:rPr>
                <w:rFonts w:eastAsia="Calibri"/>
                <w:b/>
                <w:sz w:val="24"/>
                <w:szCs w:val="24"/>
              </w:rPr>
              <w:t>Чистка, смазка и хранение</w:t>
            </w:r>
            <w:r w:rsidRPr="003011A2">
              <w:rPr>
                <w:rFonts w:eastAsia="Calibri"/>
                <w:sz w:val="24"/>
                <w:szCs w:val="24"/>
              </w:rPr>
              <w:t xml:space="preserve"> автомата.</w:t>
            </w:r>
          </w:p>
        </w:tc>
        <w:tc>
          <w:tcPr>
            <w:tcW w:w="1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rPr>
                <w:color w:val="000000"/>
                <w:sz w:val="24"/>
                <w:szCs w:val="24"/>
                <w:lang w:eastAsia="ru-RU"/>
              </w:rPr>
            </w:pPr>
            <w:r w:rsidRPr="003011A2">
              <w:rPr>
                <w:color w:val="000000"/>
                <w:sz w:val="24"/>
                <w:szCs w:val="24"/>
                <w:lang w:eastAsia="ru-RU"/>
              </w:rPr>
              <w:t>оценка результатов практической работы, устный и письменный отчёт.</w:t>
            </w:r>
          </w:p>
          <w:p w:rsidR="003011A2" w:rsidRPr="003011A2" w:rsidRDefault="003011A2" w:rsidP="003011A2">
            <w:pPr>
              <w:widowControl/>
              <w:autoSpaceDE/>
              <w:autoSpaceDN/>
              <w:spacing w:before="100" w:beforeAutospacing="1" w:after="119"/>
              <w:rPr>
                <w:color w:val="000000"/>
                <w:sz w:val="24"/>
                <w:szCs w:val="24"/>
                <w:lang w:eastAsia="ru-RU"/>
              </w:rPr>
            </w:pPr>
          </w:p>
        </w:tc>
        <w:tc>
          <w:tcPr>
            <w:tcW w:w="16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З4-З8,З10,</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У2-У11,</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И2</w:t>
            </w:r>
          </w:p>
        </w:tc>
      </w:tr>
      <w:tr w:rsidR="003011A2" w:rsidRPr="003011A2" w:rsidTr="003011A2">
        <w:trPr>
          <w:tblCellSpacing w:w="0" w:type="dxa"/>
        </w:trPr>
        <w:tc>
          <w:tcPr>
            <w:tcW w:w="1677" w:type="dxa"/>
            <w:vMerge/>
            <w:tcBorders>
              <w:top w:val="single" w:sz="6" w:space="0" w:color="00000A"/>
              <w:left w:val="single" w:sz="6" w:space="0" w:color="00000A"/>
              <w:bottom w:val="single" w:sz="6" w:space="0" w:color="00000A"/>
              <w:right w:val="single" w:sz="6" w:space="0" w:color="00000A"/>
            </w:tcBorders>
            <w:vAlign w:val="center"/>
            <w:hideMark/>
          </w:tcPr>
          <w:p w:rsidR="003011A2" w:rsidRPr="003011A2" w:rsidRDefault="003011A2" w:rsidP="003011A2">
            <w:pPr>
              <w:widowControl/>
              <w:autoSpaceDE/>
              <w:autoSpaceDN/>
              <w:rPr>
                <w:color w:val="000000"/>
                <w:sz w:val="24"/>
                <w:szCs w:val="24"/>
                <w:lang w:eastAsia="ru-RU"/>
              </w:rPr>
            </w:pPr>
          </w:p>
        </w:tc>
        <w:tc>
          <w:tcPr>
            <w:tcW w:w="778" w:type="dxa"/>
            <w:vMerge/>
            <w:tcBorders>
              <w:left w:val="single" w:sz="6" w:space="0" w:color="00000A"/>
              <w:right w:val="single" w:sz="6" w:space="0" w:color="00000A"/>
            </w:tcBorders>
            <w:shd w:val="clear" w:color="auto" w:fill="D6E3BC"/>
            <w:vAlign w:val="center"/>
            <w:hideMark/>
          </w:tcPr>
          <w:p w:rsidR="003011A2" w:rsidRPr="003011A2" w:rsidRDefault="003011A2" w:rsidP="003011A2">
            <w:pPr>
              <w:widowControl/>
              <w:autoSpaceDE/>
              <w:autoSpaceDN/>
              <w:rPr>
                <w:color w:val="000000"/>
                <w:sz w:val="24"/>
                <w:szCs w:val="24"/>
                <w:lang w:eastAsia="ru-RU"/>
              </w:rPr>
            </w:pPr>
          </w:p>
        </w:tc>
        <w:tc>
          <w:tcPr>
            <w:tcW w:w="7140" w:type="dxa"/>
            <w:gridSpan w:val="3"/>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hideMark/>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Самостоятельная работа обучающихся:</w:t>
            </w:r>
          </w:p>
        </w:tc>
      </w:tr>
      <w:tr w:rsidR="003011A2" w:rsidRPr="003011A2" w:rsidTr="003011A2">
        <w:trPr>
          <w:tblCellSpacing w:w="0" w:type="dxa"/>
        </w:trPr>
        <w:tc>
          <w:tcPr>
            <w:tcW w:w="1677" w:type="dxa"/>
            <w:vMerge/>
            <w:tcBorders>
              <w:top w:val="single" w:sz="6" w:space="0" w:color="00000A"/>
              <w:left w:val="single" w:sz="6" w:space="0" w:color="00000A"/>
              <w:bottom w:val="single" w:sz="6" w:space="0" w:color="00000A"/>
              <w:right w:val="single" w:sz="6" w:space="0" w:color="00000A"/>
            </w:tcBorders>
            <w:vAlign w:val="center"/>
            <w:hideMark/>
          </w:tcPr>
          <w:p w:rsidR="003011A2" w:rsidRPr="003011A2" w:rsidRDefault="003011A2" w:rsidP="003011A2">
            <w:pPr>
              <w:widowControl/>
              <w:autoSpaceDE/>
              <w:autoSpaceDN/>
              <w:rPr>
                <w:color w:val="000000"/>
                <w:sz w:val="24"/>
                <w:szCs w:val="24"/>
                <w:lang w:eastAsia="ru-RU"/>
              </w:rPr>
            </w:pPr>
          </w:p>
        </w:tc>
        <w:tc>
          <w:tcPr>
            <w:tcW w:w="778" w:type="dxa"/>
            <w:vMerge/>
            <w:tcBorders>
              <w:left w:val="single" w:sz="6" w:space="0" w:color="00000A"/>
              <w:bottom w:val="single" w:sz="6" w:space="0" w:color="00000A"/>
              <w:right w:val="single" w:sz="6" w:space="0" w:color="00000A"/>
            </w:tcBorders>
            <w:shd w:val="clear" w:color="auto" w:fill="D6E3BC"/>
            <w:vAlign w:val="center"/>
            <w:hideMark/>
          </w:tcPr>
          <w:p w:rsidR="003011A2" w:rsidRPr="003011A2" w:rsidRDefault="003011A2" w:rsidP="003011A2">
            <w:pPr>
              <w:widowControl/>
              <w:autoSpaceDE/>
              <w:autoSpaceDN/>
              <w:rPr>
                <w:color w:val="000000"/>
                <w:sz w:val="24"/>
                <w:szCs w:val="24"/>
                <w:lang w:eastAsia="ru-RU"/>
              </w:rPr>
            </w:pPr>
          </w:p>
        </w:tc>
        <w:tc>
          <w:tcPr>
            <w:tcW w:w="3721" w:type="dxa"/>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tcPr>
          <w:p w:rsidR="003011A2" w:rsidRPr="003011A2" w:rsidRDefault="003011A2" w:rsidP="00993B88">
            <w:pPr>
              <w:widowControl/>
              <w:numPr>
                <w:ilvl w:val="0"/>
                <w:numId w:val="377"/>
              </w:numPr>
              <w:tabs>
                <w:tab w:val="left" w:pos="0"/>
              </w:tabs>
              <w:autoSpaceDE/>
              <w:autoSpaceDN/>
              <w:spacing w:before="100" w:beforeAutospacing="1" w:after="119" w:line="276" w:lineRule="auto"/>
              <w:contextualSpacing/>
              <w:rPr>
                <w:color w:val="000000"/>
                <w:sz w:val="24"/>
                <w:szCs w:val="24"/>
                <w:lang w:eastAsia="ru-RU"/>
              </w:rPr>
            </w:pPr>
            <w:r w:rsidRPr="003011A2">
              <w:rPr>
                <w:color w:val="000000"/>
                <w:sz w:val="24"/>
                <w:szCs w:val="24"/>
                <w:lang w:eastAsia="ru-RU"/>
              </w:rPr>
              <w:t>Работа с конспектом.</w:t>
            </w:r>
          </w:p>
          <w:p w:rsidR="003011A2" w:rsidRPr="003011A2" w:rsidRDefault="003011A2" w:rsidP="00993B88">
            <w:pPr>
              <w:widowControl/>
              <w:numPr>
                <w:ilvl w:val="0"/>
                <w:numId w:val="377"/>
              </w:numPr>
              <w:tabs>
                <w:tab w:val="left" w:pos="0"/>
              </w:tabs>
              <w:autoSpaceDE/>
              <w:autoSpaceDN/>
              <w:spacing w:before="100" w:beforeAutospacing="1" w:after="119" w:line="276" w:lineRule="auto"/>
              <w:contextualSpacing/>
              <w:rPr>
                <w:color w:val="000000"/>
                <w:sz w:val="24"/>
                <w:szCs w:val="24"/>
                <w:lang w:eastAsia="ru-RU"/>
              </w:rPr>
            </w:pPr>
            <w:r w:rsidRPr="003011A2">
              <w:rPr>
                <w:color w:val="000000"/>
                <w:sz w:val="24"/>
                <w:szCs w:val="24"/>
                <w:lang w:eastAsia="ru-RU"/>
              </w:rPr>
              <w:t>Ознакомление с методикой проведения стрельб из пневматической винтовки (https://studopedia.su/20_98631_III-metodika-provedeniya-strelb-iz-pnevmaticheskoy-vintovki.html)</w:t>
            </w:r>
          </w:p>
        </w:tc>
        <w:tc>
          <w:tcPr>
            <w:tcW w:w="1818" w:type="dxa"/>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оценка результатов  внеаудиторной самостоятельной работы,  устный и письменный отчёт.</w:t>
            </w:r>
          </w:p>
        </w:tc>
        <w:tc>
          <w:tcPr>
            <w:tcW w:w="1601" w:type="dxa"/>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З4-З8,З10,</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У2-У11,</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И2</w:t>
            </w:r>
          </w:p>
        </w:tc>
      </w:tr>
      <w:tr w:rsidR="003011A2" w:rsidRPr="003011A2" w:rsidTr="003011A2">
        <w:trPr>
          <w:tblCellSpacing w:w="0" w:type="dxa"/>
        </w:trPr>
        <w:tc>
          <w:tcPr>
            <w:tcW w:w="1677"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hideMark/>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Тема 2.4  Строевая подготовка</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(2 часа).</w:t>
            </w:r>
          </w:p>
        </w:tc>
        <w:tc>
          <w:tcPr>
            <w:tcW w:w="778" w:type="dxa"/>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hideMark/>
          </w:tcPr>
          <w:p w:rsidR="003011A2" w:rsidRPr="003011A2" w:rsidRDefault="00D54B77" w:rsidP="003011A2">
            <w:pPr>
              <w:widowControl/>
              <w:autoSpaceDE/>
              <w:autoSpaceDN/>
              <w:spacing w:before="100" w:beforeAutospacing="1" w:after="119"/>
              <w:rPr>
                <w:color w:val="000000"/>
                <w:sz w:val="24"/>
                <w:szCs w:val="24"/>
                <w:lang w:eastAsia="ru-RU"/>
              </w:rPr>
            </w:pPr>
            <w:r>
              <w:rPr>
                <w:color w:val="000000"/>
                <w:sz w:val="24"/>
                <w:szCs w:val="24"/>
                <w:lang w:eastAsia="ru-RU"/>
              </w:rPr>
              <w:t>31</w:t>
            </w:r>
            <w:r w:rsidR="003011A2" w:rsidRPr="003011A2">
              <w:rPr>
                <w:color w:val="000000"/>
                <w:sz w:val="24"/>
                <w:szCs w:val="24"/>
                <w:lang w:eastAsia="ru-RU"/>
              </w:rPr>
              <w:t>/1</w:t>
            </w:r>
          </w:p>
        </w:tc>
        <w:tc>
          <w:tcPr>
            <w:tcW w:w="372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after="200" w:line="276" w:lineRule="auto"/>
              <w:rPr>
                <w:rFonts w:eastAsia="Calibri"/>
                <w:sz w:val="24"/>
                <w:szCs w:val="24"/>
              </w:rPr>
            </w:pPr>
            <w:r w:rsidRPr="003011A2">
              <w:rPr>
                <w:rFonts w:eastAsia="Calibri"/>
                <w:b/>
                <w:sz w:val="24"/>
                <w:szCs w:val="24"/>
                <w:u w:val="single"/>
              </w:rPr>
              <w:t xml:space="preserve">Практическое занятие  10: </w:t>
            </w:r>
            <w:r w:rsidRPr="003011A2">
              <w:rPr>
                <w:rFonts w:eastAsia="Calibri"/>
                <w:b/>
                <w:sz w:val="24"/>
                <w:szCs w:val="24"/>
              </w:rPr>
              <w:t xml:space="preserve">Строи и управление ими. </w:t>
            </w:r>
            <w:r w:rsidRPr="003011A2">
              <w:rPr>
                <w:rFonts w:eastAsia="Calibri"/>
                <w:sz w:val="24"/>
                <w:szCs w:val="24"/>
              </w:rPr>
              <w:t>Строи отделения.</w:t>
            </w:r>
          </w:p>
        </w:tc>
        <w:tc>
          <w:tcPr>
            <w:tcW w:w="1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rPr>
                <w:color w:val="000000"/>
                <w:sz w:val="24"/>
                <w:szCs w:val="24"/>
                <w:lang w:eastAsia="ru-RU"/>
              </w:rPr>
            </w:pPr>
            <w:r w:rsidRPr="003011A2">
              <w:rPr>
                <w:color w:val="000000"/>
                <w:sz w:val="24"/>
                <w:szCs w:val="24"/>
                <w:lang w:eastAsia="ru-RU"/>
              </w:rPr>
              <w:t>оценка результатов практической работы, устный и письменный отчёт.</w:t>
            </w:r>
          </w:p>
          <w:p w:rsidR="003011A2" w:rsidRPr="003011A2" w:rsidRDefault="003011A2" w:rsidP="003011A2">
            <w:pPr>
              <w:widowControl/>
              <w:autoSpaceDE/>
              <w:autoSpaceDN/>
              <w:spacing w:before="100" w:beforeAutospacing="1" w:after="119"/>
              <w:rPr>
                <w:color w:val="000000"/>
                <w:sz w:val="24"/>
                <w:szCs w:val="24"/>
                <w:lang w:eastAsia="ru-RU"/>
              </w:rPr>
            </w:pPr>
          </w:p>
        </w:tc>
        <w:tc>
          <w:tcPr>
            <w:tcW w:w="16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З4-З8,З10,</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У2-У11,</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И2</w:t>
            </w:r>
          </w:p>
        </w:tc>
      </w:tr>
      <w:tr w:rsidR="003011A2" w:rsidRPr="003011A2" w:rsidTr="003011A2">
        <w:trPr>
          <w:tblCellSpacing w:w="0" w:type="dxa"/>
        </w:trPr>
        <w:tc>
          <w:tcPr>
            <w:tcW w:w="1677" w:type="dxa"/>
            <w:vMerge/>
            <w:tcBorders>
              <w:top w:val="single" w:sz="6" w:space="0" w:color="00000A"/>
              <w:left w:val="single" w:sz="6" w:space="0" w:color="00000A"/>
              <w:bottom w:val="single" w:sz="6" w:space="0" w:color="00000A"/>
              <w:right w:val="single" w:sz="6" w:space="0" w:color="00000A"/>
            </w:tcBorders>
            <w:vAlign w:val="center"/>
            <w:hideMark/>
          </w:tcPr>
          <w:p w:rsidR="003011A2" w:rsidRPr="003011A2" w:rsidRDefault="003011A2" w:rsidP="003011A2">
            <w:pPr>
              <w:widowControl/>
              <w:autoSpaceDE/>
              <w:autoSpaceDN/>
              <w:rPr>
                <w:color w:val="000000"/>
                <w:sz w:val="24"/>
                <w:szCs w:val="24"/>
                <w:lang w:eastAsia="ru-RU"/>
              </w:rPr>
            </w:pPr>
          </w:p>
        </w:tc>
        <w:tc>
          <w:tcPr>
            <w:tcW w:w="778" w:type="dxa"/>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hideMark/>
          </w:tcPr>
          <w:p w:rsidR="003011A2" w:rsidRPr="003011A2" w:rsidRDefault="00D54B77" w:rsidP="003011A2">
            <w:pPr>
              <w:widowControl/>
              <w:autoSpaceDE/>
              <w:autoSpaceDN/>
              <w:spacing w:before="100" w:beforeAutospacing="1" w:after="119"/>
              <w:rPr>
                <w:color w:val="000000"/>
                <w:sz w:val="24"/>
                <w:szCs w:val="24"/>
                <w:lang w:eastAsia="ru-RU"/>
              </w:rPr>
            </w:pPr>
            <w:r>
              <w:rPr>
                <w:color w:val="000000"/>
                <w:sz w:val="24"/>
                <w:szCs w:val="24"/>
                <w:lang w:eastAsia="ru-RU"/>
              </w:rPr>
              <w:t>32</w:t>
            </w:r>
            <w:r w:rsidR="003011A2" w:rsidRPr="003011A2">
              <w:rPr>
                <w:color w:val="000000"/>
                <w:sz w:val="24"/>
                <w:szCs w:val="24"/>
                <w:lang w:eastAsia="ru-RU"/>
              </w:rPr>
              <w:t>/2</w:t>
            </w:r>
          </w:p>
        </w:tc>
        <w:tc>
          <w:tcPr>
            <w:tcW w:w="372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napToGrid w:val="0"/>
              <w:spacing w:after="200" w:line="276" w:lineRule="auto"/>
              <w:rPr>
                <w:rFonts w:eastAsia="Calibri"/>
                <w:sz w:val="24"/>
                <w:szCs w:val="24"/>
              </w:rPr>
            </w:pPr>
            <w:r w:rsidRPr="003011A2">
              <w:rPr>
                <w:rFonts w:eastAsia="Calibri"/>
                <w:b/>
                <w:sz w:val="24"/>
                <w:szCs w:val="24"/>
                <w:u w:val="single"/>
              </w:rPr>
              <w:t xml:space="preserve">Практическое занятие  11: </w:t>
            </w:r>
            <w:r w:rsidRPr="003011A2">
              <w:rPr>
                <w:rFonts w:eastAsia="Calibri"/>
                <w:b/>
                <w:sz w:val="24"/>
                <w:szCs w:val="24"/>
              </w:rPr>
              <w:t>Действия военнослужащих у автомобилей и на автомобилях.</w:t>
            </w:r>
          </w:p>
        </w:tc>
        <w:tc>
          <w:tcPr>
            <w:tcW w:w="1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rPr>
                <w:color w:val="000000"/>
                <w:sz w:val="24"/>
                <w:szCs w:val="24"/>
                <w:lang w:eastAsia="ru-RU"/>
              </w:rPr>
            </w:pPr>
            <w:r w:rsidRPr="003011A2">
              <w:rPr>
                <w:color w:val="000000"/>
                <w:sz w:val="24"/>
                <w:szCs w:val="24"/>
                <w:lang w:eastAsia="ru-RU"/>
              </w:rPr>
              <w:t>оценка результатов практической работы, устный и письменный отчёт.</w:t>
            </w:r>
          </w:p>
          <w:p w:rsidR="003011A2" w:rsidRPr="003011A2" w:rsidRDefault="003011A2" w:rsidP="003011A2">
            <w:pPr>
              <w:widowControl/>
              <w:autoSpaceDE/>
              <w:autoSpaceDN/>
              <w:spacing w:before="100" w:beforeAutospacing="1" w:after="119"/>
              <w:rPr>
                <w:color w:val="000000"/>
                <w:sz w:val="24"/>
                <w:szCs w:val="24"/>
                <w:lang w:eastAsia="ru-RU"/>
              </w:rPr>
            </w:pPr>
          </w:p>
        </w:tc>
        <w:tc>
          <w:tcPr>
            <w:tcW w:w="16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З4-З8,З10,</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У2-У11,</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И2</w:t>
            </w:r>
          </w:p>
        </w:tc>
      </w:tr>
      <w:tr w:rsidR="003011A2" w:rsidRPr="003011A2" w:rsidTr="003011A2">
        <w:trPr>
          <w:tblCellSpacing w:w="0" w:type="dxa"/>
        </w:trPr>
        <w:tc>
          <w:tcPr>
            <w:tcW w:w="1677" w:type="dxa"/>
            <w:vMerge/>
            <w:tcBorders>
              <w:top w:val="single" w:sz="6" w:space="0" w:color="00000A"/>
              <w:left w:val="single" w:sz="6" w:space="0" w:color="00000A"/>
              <w:bottom w:val="single" w:sz="6" w:space="0" w:color="00000A"/>
              <w:right w:val="single" w:sz="6" w:space="0" w:color="00000A"/>
            </w:tcBorders>
            <w:vAlign w:val="center"/>
            <w:hideMark/>
          </w:tcPr>
          <w:p w:rsidR="003011A2" w:rsidRPr="003011A2" w:rsidRDefault="003011A2" w:rsidP="003011A2">
            <w:pPr>
              <w:widowControl/>
              <w:autoSpaceDE/>
              <w:autoSpaceDN/>
              <w:rPr>
                <w:color w:val="000000"/>
                <w:sz w:val="24"/>
                <w:szCs w:val="24"/>
                <w:lang w:eastAsia="ru-RU"/>
              </w:rPr>
            </w:pPr>
          </w:p>
        </w:tc>
        <w:tc>
          <w:tcPr>
            <w:tcW w:w="778" w:type="dxa"/>
            <w:vMerge w:val="restart"/>
            <w:tcBorders>
              <w:top w:val="single" w:sz="6" w:space="0" w:color="00000A"/>
              <w:left w:val="single" w:sz="6" w:space="0" w:color="00000A"/>
              <w:bottom w:val="single" w:sz="6" w:space="0" w:color="00000A"/>
              <w:right w:val="single" w:sz="6" w:space="0" w:color="00000A"/>
            </w:tcBorders>
            <w:shd w:val="clear" w:color="auto" w:fill="D6E3BC" w:themeFill="accent3" w:themeFillTint="66"/>
            <w:vAlign w:val="center"/>
            <w:hideMark/>
          </w:tcPr>
          <w:p w:rsidR="003011A2" w:rsidRPr="003011A2" w:rsidRDefault="003011A2" w:rsidP="003011A2">
            <w:pPr>
              <w:widowControl/>
              <w:autoSpaceDE/>
              <w:autoSpaceDN/>
              <w:rPr>
                <w:color w:val="000000"/>
                <w:sz w:val="24"/>
                <w:szCs w:val="24"/>
                <w:lang w:eastAsia="ru-RU"/>
              </w:rPr>
            </w:pPr>
          </w:p>
        </w:tc>
        <w:tc>
          <w:tcPr>
            <w:tcW w:w="7140" w:type="dxa"/>
            <w:gridSpan w:val="3"/>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hideMark/>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Самостоятельная работа обучающихся:</w:t>
            </w:r>
          </w:p>
        </w:tc>
      </w:tr>
      <w:tr w:rsidR="003011A2" w:rsidRPr="003011A2" w:rsidTr="003011A2">
        <w:trPr>
          <w:tblCellSpacing w:w="0" w:type="dxa"/>
        </w:trPr>
        <w:tc>
          <w:tcPr>
            <w:tcW w:w="1677" w:type="dxa"/>
            <w:vMerge/>
            <w:tcBorders>
              <w:top w:val="single" w:sz="6" w:space="0" w:color="00000A"/>
              <w:left w:val="single" w:sz="6" w:space="0" w:color="00000A"/>
              <w:bottom w:val="single" w:sz="6" w:space="0" w:color="00000A"/>
              <w:right w:val="single" w:sz="6" w:space="0" w:color="00000A"/>
            </w:tcBorders>
            <w:vAlign w:val="center"/>
            <w:hideMark/>
          </w:tcPr>
          <w:p w:rsidR="003011A2" w:rsidRPr="003011A2" w:rsidRDefault="003011A2" w:rsidP="003011A2">
            <w:pPr>
              <w:widowControl/>
              <w:autoSpaceDE/>
              <w:autoSpaceDN/>
              <w:rPr>
                <w:color w:val="000000"/>
                <w:sz w:val="24"/>
                <w:szCs w:val="24"/>
                <w:lang w:eastAsia="ru-RU"/>
              </w:rPr>
            </w:pPr>
          </w:p>
        </w:tc>
        <w:tc>
          <w:tcPr>
            <w:tcW w:w="778" w:type="dxa"/>
            <w:vMerge/>
            <w:tcBorders>
              <w:top w:val="single" w:sz="6" w:space="0" w:color="00000A"/>
              <w:left w:val="single" w:sz="6" w:space="0" w:color="00000A"/>
              <w:bottom w:val="single" w:sz="6" w:space="0" w:color="00000A"/>
              <w:right w:val="single" w:sz="6" w:space="0" w:color="00000A"/>
            </w:tcBorders>
            <w:shd w:val="clear" w:color="auto" w:fill="D6E3BC" w:themeFill="accent3" w:themeFillTint="66"/>
            <w:vAlign w:val="center"/>
            <w:hideMark/>
          </w:tcPr>
          <w:p w:rsidR="003011A2" w:rsidRPr="003011A2" w:rsidRDefault="003011A2" w:rsidP="003011A2">
            <w:pPr>
              <w:widowControl/>
              <w:autoSpaceDE/>
              <w:autoSpaceDN/>
              <w:rPr>
                <w:color w:val="000000"/>
                <w:sz w:val="24"/>
                <w:szCs w:val="24"/>
                <w:lang w:eastAsia="ru-RU"/>
              </w:rPr>
            </w:pPr>
          </w:p>
        </w:tc>
        <w:tc>
          <w:tcPr>
            <w:tcW w:w="3721" w:type="dxa"/>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hideMark/>
          </w:tcPr>
          <w:p w:rsidR="003011A2" w:rsidRPr="003011A2" w:rsidRDefault="003011A2" w:rsidP="00993B88">
            <w:pPr>
              <w:widowControl/>
              <w:numPr>
                <w:ilvl w:val="0"/>
                <w:numId w:val="378"/>
              </w:numPr>
              <w:autoSpaceDE/>
              <w:autoSpaceDN/>
              <w:spacing w:before="100" w:beforeAutospacing="1" w:after="119" w:line="276" w:lineRule="auto"/>
              <w:contextualSpacing/>
              <w:rPr>
                <w:color w:val="000000"/>
                <w:sz w:val="24"/>
                <w:szCs w:val="24"/>
                <w:lang w:eastAsia="ru-RU"/>
              </w:rPr>
            </w:pPr>
            <w:r w:rsidRPr="003011A2">
              <w:rPr>
                <w:color w:val="000000"/>
                <w:sz w:val="24"/>
                <w:szCs w:val="24"/>
                <w:lang w:eastAsia="ru-RU"/>
              </w:rPr>
              <w:t>Работа с конспектом.</w:t>
            </w:r>
          </w:p>
          <w:p w:rsidR="003011A2" w:rsidRPr="003011A2" w:rsidRDefault="003011A2" w:rsidP="00993B88">
            <w:pPr>
              <w:widowControl/>
              <w:numPr>
                <w:ilvl w:val="0"/>
                <w:numId w:val="378"/>
              </w:numPr>
              <w:autoSpaceDE/>
              <w:autoSpaceDN/>
              <w:spacing w:before="100" w:beforeAutospacing="1" w:after="119" w:line="276" w:lineRule="auto"/>
              <w:contextualSpacing/>
              <w:rPr>
                <w:color w:val="000000"/>
                <w:sz w:val="24"/>
                <w:szCs w:val="24"/>
                <w:lang w:eastAsia="ru-RU"/>
              </w:rPr>
            </w:pPr>
            <w:r w:rsidRPr="003011A2">
              <w:rPr>
                <w:color w:val="000000"/>
                <w:sz w:val="24"/>
                <w:szCs w:val="24"/>
                <w:lang w:eastAsia="ru-RU"/>
              </w:rPr>
              <w:lastRenderedPageBreak/>
              <w:t>Ознакомление со Строевым Уставом Вооруженных сил Российской Федерации» (Доп. интернет - ресурсы, 26).</w:t>
            </w:r>
          </w:p>
        </w:tc>
        <w:tc>
          <w:tcPr>
            <w:tcW w:w="1818" w:type="dxa"/>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lastRenderedPageBreak/>
              <w:t xml:space="preserve">оценка </w:t>
            </w:r>
            <w:r w:rsidRPr="003011A2">
              <w:rPr>
                <w:color w:val="000000"/>
                <w:sz w:val="24"/>
                <w:szCs w:val="24"/>
                <w:lang w:eastAsia="ru-RU"/>
              </w:rPr>
              <w:lastRenderedPageBreak/>
              <w:t>результатов  внеаудиторной самостоятельной работы,  устный и письменный отчёт.</w:t>
            </w:r>
          </w:p>
        </w:tc>
        <w:tc>
          <w:tcPr>
            <w:tcW w:w="1601" w:type="dxa"/>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lastRenderedPageBreak/>
              <w:t>З4-З8,З10,</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lastRenderedPageBreak/>
              <w:t>У2-У11,</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И2</w:t>
            </w:r>
          </w:p>
        </w:tc>
      </w:tr>
      <w:tr w:rsidR="003011A2" w:rsidRPr="003011A2" w:rsidTr="003011A2">
        <w:trPr>
          <w:tblCellSpacing w:w="0" w:type="dxa"/>
        </w:trPr>
        <w:tc>
          <w:tcPr>
            <w:tcW w:w="1677"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hideMark/>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lastRenderedPageBreak/>
              <w:t>Тема 2.5 Военная топография</w:t>
            </w:r>
          </w:p>
          <w:p w:rsidR="003011A2" w:rsidRPr="003011A2" w:rsidRDefault="00D54B77" w:rsidP="003011A2">
            <w:pPr>
              <w:widowControl/>
              <w:autoSpaceDE/>
              <w:autoSpaceDN/>
              <w:spacing w:before="100" w:beforeAutospacing="1" w:after="119"/>
              <w:rPr>
                <w:color w:val="000000"/>
                <w:sz w:val="24"/>
                <w:szCs w:val="24"/>
                <w:lang w:eastAsia="ru-RU"/>
              </w:rPr>
            </w:pPr>
            <w:r>
              <w:rPr>
                <w:color w:val="000000"/>
                <w:sz w:val="24"/>
                <w:szCs w:val="24"/>
                <w:lang w:eastAsia="ru-RU"/>
              </w:rPr>
              <w:t>(3</w:t>
            </w:r>
            <w:r w:rsidR="003011A2" w:rsidRPr="003011A2">
              <w:rPr>
                <w:color w:val="000000"/>
                <w:sz w:val="24"/>
                <w:szCs w:val="24"/>
                <w:lang w:eastAsia="ru-RU"/>
              </w:rPr>
              <w:t xml:space="preserve"> час).</w:t>
            </w:r>
          </w:p>
        </w:tc>
        <w:tc>
          <w:tcPr>
            <w:tcW w:w="778" w:type="dxa"/>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hideMark/>
          </w:tcPr>
          <w:p w:rsidR="003011A2" w:rsidRDefault="00D54B77" w:rsidP="003011A2">
            <w:pPr>
              <w:widowControl/>
              <w:autoSpaceDE/>
              <w:autoSpaceDN/>
              <w:spacing w:before="100" w:beforeAutospacing="1" w:after="119"/>
              <w:rPr>
                <w:color w:val="000000"/>
                <w:sz w:val="24"/>
                <w:szCs w:val="24"/>
                <w:lang w:eastAsia="ru-RU"/>
              </w:rPr>
            </w:pPr>
            <w:r>
              <w:rPr>
                <w:color w:val="000000"/>
                <w:sz w:val="24"/>
                <w:szCs w:val="24"/>
                <w:lang w:eastAsia="ru-RU"/>
              </w:rPr>
              <w:t>33</w:t>
            </w:r>
            <w:r w:rsidR="003011A2" w:rsidRPr="003011A2">
              <w:rPr>
                <w:color w:val="000000"/>
                <w:sz w:val="24"/>
                <w:szCs w:val="24"/>
                <w:lang w:eastAsia="ru-RU"/>
              </w:rPr>
              <w:t>/1</w:t>
            </w:r>
          </w:p>
          <w:p w:rsidR="00D54B77" w:rsidRDefault="00D54B77" w:rsidP="003011A2">
            <w:pPr>
              <w:widowControl/>
              <w:autoSpaceDE/>
              <w:autoSpaceDN/>
              <w:spacing w:before="100" w:beforeAutospacing="1" w:after="119"/>
              <w:rPr>
                <w:color w:val="000000"/>
                <w:sz w:val="24"/>
                <w:szCs w:val="24"/>
                <w:lang w:eastAsia="ru-RU"/>
              </w:rPr>
            </w:pPr>
            <w:r>
              <w:rPr>
                <w:color w:val="000000"/>
                <w:sz w:val="24"/>
                <w:szCs w:val="24"/>
                <w:lang w:eastAsia="ru-RU"/>
              </w:rPr>
              <w:t>34/2</w:t>
            </w:r>
          </w:p>
          <w:p w:rsidR="00D54B77" w:rsidRPr="003011A2" w:rsidRDefault="00D54B77" w:rsidP="003011A2">
            <w:pPr>
              <w:widowControl/>
              <w:autoSpaceDE/>
              <w:autoSpaceDN/>
              <w:spacing w:before="100" w:beforeAutospacing="1" w:after="119"/>
              <w:rPr>
                <w:color w:val="000000"/>
                <w:sz w:val="24"/>
                <w:szCs w:val="24"/>
                <w:lang w:eastAsia="ru-RU"/>
              </w:rPr>
            </w:pPr>
            <w:r>
              <w:rPr>
                <w:color w:val="000000"/>
                <w:sz w:val="24"/>
                <w:szCs w:val="24"/>
                <w:lang w:eastAsia="ru-RU"/>
              </w:rPr>
              <w:t>35/3</w:t>
            </w:r>
          </w:p>
        </w:tc>
        <w:tc>
          <w:tcPr>
            <w:tcW w:w="372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 xml:space="preserve">Ориентирование на местности без карты. </w:t>
            </w:r>
          </w:p>
          <w:p w:rsidR="003011A2" w:rsidRPr="003011A2" w:rsidRDefault="003011A2" w:rsidP="003011A2">
            <w:pPr>
              <w:widowControl/>
              <w:autoSpaceDE/>
              <w:autoSpaceDN/>
              <w:spacing w:before="100" w:beforeAutospacing="1" w:after="119"/>
              <w:rPr>
                <w:color w:val="000000"/>
                <w:sz w:val="24"/>
                <w:szCs w:val="24"/>
                <w:lang w:eastAsia="ru-RU"/>
              </w:rPr>
            </w:pPr>
            <w:r w:rsidRPr="003011A2">
              <w:rPr>
                <w:b/>
                <w:color w:val="000000"/>
                <w:sz w:val="24"/>
                <w:szCs w:val="24"/>
                <w:u w:val="single"/>
                <w:lang w:eastAsia="ru-RU"/>
              </w:rPr>
              <w:t>Практическое занятие 12:</w:t>
            </w:r>
            <w:r w:rsidRPr="003011A2">
              <w:rPr>
                <w:color w:val="000000"/>
                <w:sz w:val="24"/>
                <w:szCs w:val="24"/>
                <w:lang w:eastAsia="ru-RU"/>
              </w:rPr>
              <w:t xml:space="preserve"> Движение по азимутам.</w:t>
            </w:r>
          </w:p>
        </w:tc>
        <w:tc>
          <w:tcPr>
            <w:tcW w:w="1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rPr>
                <w:color w:val="000000"/>
                <w:sz w:val="24"/>
                <w:szCs w:val="24"/>
                <w:lang w:eastAsia="ru-RU"/>
              </w:rPr>
            </w:pPr>
            <w:r w:rsidRPr="003011A2">
              <w:rPr>
                <w:color w:val="000000"/>
                <w:sz w:val="24"/>
                <w:szCs w:val="24"/>
                <w:lang w:eastAsia="ru-RU"/>
              </w:rPr>
              <w:t>оценка результатов практической работы, устный и письменный отчёт.</w:t>
            </w:r>
          </w:p>
          <w:p w:rsidR="003011A2" w:rsidRPr="003011A2" w:rsidRDefault="003011A2" w:rsidP="003011A2">
            <w:pPr>
              <w:widowControl/>
              <w:autoSpaceDE/>
              <w:autoSpaceDN/>
              <w:spacing w:before="100" w:beforeAutospacing="1" w:after="119"/>
              <w:rPr>
                <w:color w:val="000000"/>
                <w:sz w:val="24"/>
                <w:szCs w:val="24"/>
                <w:lang w:eastAsia="ru-RU"/>
              </w:rPr>
            </w:pPr>
          </w:p>
        </w:tc>
        <w:tc>
          <w:tcPr>
            <w:tcW w:w="16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З4-З8,З10,</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У2-У11,</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И2</w:t>
            </w:r>
          </w:p>
        </w:tc>
      </w:tr>
      <w:tr w:rsidR="003011A2" w:rsidRPr="003011A2" w:rsidTr="003011A2">
        <w:trPr>
          <w:tblCellSpacing w:w="0" w:type="dxa"/>
        </w:trPr>
        <w:tc>
          <w:tcPr>
            <w:tcW w:w="1677" w:type="dxa"/>
            <w:vMerge/>
            <w:tcBorders>
              <w:top w:val="single" w:sz="6" w:space="0" w:color="00000A"/>
              <w:left w:val="single" w:sz="6" w:space="0" w:color="00000A"/>
              <w:bottom w:val="single" w:sz="6" w:space="0" w:color="00000A"/>
              <w:right w:val="single" w:sz="6" w:space="0" w:color="00000A"/>
            </w:tcBorders>
            <w:vAlign w:val="center"/>
            <w:hideMark/>
          </w:tcPr>
          <w:p w:rsidR="003011A2" w:rsidRPr="003011A2" w:rsidRDefault="003011A2" w:rsidP="003011A2">
            <w:pPr>
              <w:widowControl/>
              <w:autoSpaceDE/>
              <w:autoSpaceDN/>
              <w:rPr>
                <w:color w:val="000000"/>
                <w:sz w:val="24"/>
                <w:szCs w:val="24"/>
                <w:lang w:eastAsia="ru-RU"/>
              </w:rPr>
            </w:pPr>
          </w:p>
        </w:tc>
        <w:tc>
          <w:tcPr>
            <w:tcW w:w="778" w:type="dxa"/>
            <w:vMerge w:val="restart"/>
            <w:tcBorders>
              <w:top w:val="single" w:sz="6" w:space="0" w:color="00000A"/>
              <w:left w:val="single" w:sz="6" w:space="0" w:color="00000A"/>
              <w:bottom w:val="single" w:sz="6" w:space="0" w:color="00000A"/>
              <w:right w:val="single" w:sz="6" w:space="0" w:color="00000A"/>
            </w:tcBorders>
            <w:shd w:val="clear" w:color="auto" w:fill="D6E3BC" w:themeFill="accent3" w:themeFillTint="66"/>
            <w:vAlign w:val="center"/>
            <w:hideMark/>
          </w:tcPr>
          <w:p w:rsidR="003011A2" w:rsidRPr="003011A2" w:rsidRDefault="003011A2" w:rsidP="003011A2">
            <w:pPr>
              <w:widowControl/>
              <w:autoSpaceDE/>
              <w:autoSpaceDN/>
              <w:rPr>
                <w:color w:val="000000"/>
                <w:sz w:val="24"/>
                <w:szCs w:val="24"/>
                <w:lang w:eastAsia="ru-RU"/>
              </w:rPr>
            </w:pPr>
          </w:p>
        </w:tc>
        <w:tc>
          <w:tcPr>
            <w:tcW w:w="7140" w:type="dxa"/>
            <w:gridSpan w:val="3"/>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hideMark/>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Самостоятельная работа обучающихся:</w:t>
            </w:r>
          </w:p>
        </w:tc>
      </w:tr>
      <w:tr w:rsidR="003011A2" w:rsidRPr="003011A2" w:rsidTr="003011A2">
        <w:trPr>
          <w:tblCellSpacing w:w="0" w:type="dxa"/>
        </w:trPr>
        <w:tc>
          <w:tcPr>
            <w:tcW w:w="1677" w:type="dxa"/>
            <w:vMerge/>
            <w:tcBorders>
              <w:top w:val="single" w:sz="6" w:space="0" w:color="00000A"/>
              <w:left w:val="single" w:sz="6" w:space="0" w:color="00000A"/>
              <w:bottom w:val="single" w:sz="6" w:space="0" w:color="00000A"/>
              <w:right w:val="single" w:sz="6" w:space="0" w:color="00000A"/>
            </w:tcBorders>
            <w:vAlign w:val="center"/>
            <w:hideMark/>
          </w:tcPr>
          <w:p w:rsidR="003011A2" w:rsidRPr="003011A2" w:rsidRDefault="003011A2" w:rsidP="003011A2">
            <w:pPr>
              <w:widowControl/>
              <w:autoSpaceDE/>
              <w:autoSpaceDN/>
              <w:rPr>
                <w:color w:val="000000"/>
                <w:sz w:val="24"/>
                <w:szCs w:val="24"/>
                <w:lang w:eastAsia="ru-RU"/>
              </w:rPr>
            </w:pPr>
          </w:p>
        </w:tc>
        <w:tc>
          <w:tcPr>
            <w:tcW w:w="778" w:type="dxa"/>
            <w:vMerge/>
            <w:tcBorders>
              <w:top w:val="single" w:sz="6" w:space="0" w:color="00000A"/>
              <w:left w:val="single" w:sz="6" w:space="0" w:color="00000A"/>
              <w:bottom w:val="single" w:sz="6" w:space="0" w:color="00000A"/>
              <w:right w:val="single" w:sz="6" w:space="0" w:color="00000A"/>
            </w:tcBorders>
            <w:shd w:val="clear" w:color="auto" w:fill="D6E3BC" w:themeFill="accent3" w:themeFillTint="66"/>
            <w:vAlign w:val="center"/>
            <w:hideMark/>
          </w:tcPr>
          <w:p w:rsidR="003011A2" w:rsidRPr="003011A2" w:rsidRDefault="003011A2" w:rsidP="003011A2">
            <w:pPr>
              <w:widowControl/>
              <w:autoSpaceDE/>
              <w:autoSpaceDN/>
              <w:rPr>
                <w:color w:val="000000"/>
                <w:sz w:val="24"/>
                <w:szCs w:val="24"/>
                <w:lang w:eastAsia="ru-RU"/>
              </w:rPr>
            </w:pPr>
          </w:p>
        </w:tc>
        <w:tc>
          <w:tcPr>
            <w:tcW w:w="3721" w:type="dxa"/>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hideMark/>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Защита рефератов, подготовка к дифференцированному зачету.</w:t>
            </w:r>
          </w:p>
        </w:tc>
        <w:tc>
          <w:tcPr>
            <w:tcW w:w="1818" w:type="dxa"/>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оценка результатов  внеаудиторной самостоятельной работы,  устный и письменный отчёт.</w:t>
            </w:r>
          </w:p>
        </w:tc>
        <w:tc>
          <w:tcPr>
            <w:tcW w:w="1601" w:type="dxa"/>
            <w:tcBorders>
              <w:top w:val="single" w:sz="6" w:space="0" w:color="00000A"/>
              <w:left w:val="single" w:sz="6" w:space="0" w:color="00000A"/>
              <w:bottom w:val="single" w:sz="6" w:space="0" w:color="00000A"/>
              <w:right w:val="single" w:sz="6" w:space="0" w:color="00000A"/>
            </w:tcBorders>
            <w:shd w:val="clear" w:color="auto" w:fill="D6E3BC"/>
            <w:tcMar>
              <w:top w:w="0" w:type="dxa"/>
              <w:left w:w="102" w:type="dxa"/>
              <w:bottom w:w="0" w:type="dxa"/>
              <w:right w:w="108" w:type="dxa"/>
            </w:tcMar>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З4-З8,З10,</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У2-У11,</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И2</w:t>
            </w:r>
          </w:p>
        </w:tc>
      </w:tr>
      <w:tr w:rsidR="003011A2" w:rsidRPr="003011A2" w:rsidTr="003011A2">
        <w:trPr>
          <w:tblCellSpacing w:w="0" w:type="dxa"/>
        </w:trPr>
        <w:tc>
          <w:tcPr>
            <w:tcW w:w="245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vAlign w:val="center"/>
            <w:hideMark/>
          </w:tcPr>
          <w:p w:rsidR="003011A2" w:rsidRPr="003011A2" w:rsidRDefault="00D54B77" w:rsidP="003011A2">
            <w:pPr>
              <w:widowControl/>
              <w:autoSpaceDE/>
              <w:autoSpaceDN/>
              <w:spacing w:before="100" w:beforeAutospacing="1" w:after="119"/>
              <w:rPr>
                <w:color w:val="000000"/>
                <w:sz w:val="24"/>
                <w:szCs w:val="24"/>
                <w:lang w:eastAsia="ru-RU"/>
              </w:rPr>
            </w:pPr>
            <w:r>
              <w:rPr>
                <w:color w:val="000000"/>
                <w:sz w:val="24"/>
                <w:szCs w:val="24"/>
                <w:lang w:eastAsia="ru-RU"/>
              </w:rPr>
              <w:t xml:space="preserve">         </w:t>
            </w:r>
            <w:r w:rsidR="003011A2">
              <w:rPr>
                <w:color w:val="000000"/>
                <w:sz w:val="24"/>
                <w:szCs w:val="24"/>
                <w:lang w:eastAsia="ru-RU"/>
              </w:rPr>
              <w:t>36</w:t>
            </w:r>
            <w:r w:rsidR="003011A2" w:rsidRPr="003011A2">
              <w:rPr>
                <w:color w:val="000000"/>
                <w:sz w:val="24"/>
                <w:szCs w:val="24"/>
                <w:lang w:eastAsia="ru-RU"/>
              </w:rPr>
              <w:t>/1</w:t>
            </w:r>
          </w:p>
        </w:tc>
        <w:tc>
          <w:tcPr>
            <w:tcW w:w="372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vAlign w:val="center"/>
            <w:hideMark/>
          </w:tcPr>
          <w:p w:rsidR="003011A2" w:rsidRPr="003011A2" w:rsidRDefault="003011A2" w:rsidP="003011A2">
            <w:pPr>
              <w:widowControl/>
              <w:autoSpaceDE/>
              <w:autoSpaceDN/>
              <w:spacing w:before="100" w:beforeAutospacing="1" w:after="119"/>
              <w:jc w:val="center"/>
              <w:rPr>
                <w:color w:val="000000"/>
                <w:sz w:val="24"/>
                <w:szCs w:val="24"/>
                <w:lang w:eastAsia="ru-RU"/>
              </w:rPr>
            </w:pPr>
            <w:r w:rsidRPr="003011A2">
              <w:rPr>
                <w:color w:val="000000"/>
                <w:sz w:val="24"/>
                <w:szCs w:val="24"/>
                <w:lang w:eastAsia="ru-RU"/>
              </w:rPr>
              <w:t>Дифференцированный зачет</w:t>
            </w:r>
          </w:p>
        </w:tc>
        <w:tc>
          <w:tcPr>
            <w:tcW w:w="18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hideMark/>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оценка результатов практической работы, устный и письменный отчёт.</w:t>
            </w:r>
          </w:p>
        </w:tc>
        <w:tc>
          <w:tcPr>
            <w:tcW w:w="16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02" w:type="dxa"/>
              <w:bottom w:w="0" w:type="dxa"/>
              <w:right w:w="108" w:type="dxa"/>
            </w:tcMar>
            <w:hideMark/>
          </w:tcPr>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З1-З10</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У1-У11</w:t>
            </w:r>
          </w:p>
          <w:p w:rsidR="003011A2" w:rsidRPr="003011A2" w:rsidRDefault="003011A2" w:rsidP="003011A2">
            <w:pPr>
              <w:widowControl/>
              <w:autoSpaceDE/>
              <w:autoSpaceDN/>
              <w:spacing w:before="100" w:beforeAutospacing="1" w:after="119"/>
              <w:rPr>
                <w:color w:val="000000"/>
                <w:sz w:val="24"/>
                <w:szCs w:val="24"/>
                <w:lang w:eastAsia="ru-RU"/>
              </w:rPr>
            </w:pPr>
            <w:r w:rsidRPr="003011A2">
              <w:rPr>
                <w:color w:val="000000"/>
                <w:sz w:val="24"/>
                <w:szCs w:val="24"/>
                <w:lang w:eastAsia="ru-RU"/>
              </w:rPr>
              <w:t>И1-И3</w:t>
            </w:r>
          </w:p>
        </w:tc>
      </w:tr>
      <w:tr w:rsidR="003011A2" w:rsidRPr="003011A2" w:rsidTr="003011A2">
        <w:trPr>
          <w:trHeight w:val="90"/>
          <w:tblCellSpacing w:w="0" w:type="dxa"/>
        </w:trPr>
        <w:tc>
          <w:tcPr>
            <w:tcW w:w="7994" w:type="dxa"/>
            <w:gridSpan w:val="4"/>
            <w:tcBorders>
              <w:top w:val="single" w:sz="6" w:space="0" w:color="00000A"/>
              <w:left w:val="single" w:sz="6" w:space="0" w:color="00000A"/>
              <w:bottom w:val="single" w:sz="4" w:space="0" w:color="auto"/>
              <w:right w:val="single" w:sz="6" w:space="0" w:color="00000A"/>
            </w:tcBorders>
            <w:shd w:val="clear" w:color="auto" w:fill="92D050"/>
            <w:tcMar>
              <w:top w:w="0" w:type="dxa"/>
              <w:left w:w="102" w:type="dxa"/>
              <w:bottom w:w="0" w:type="dxa"/>
              <w:right w:w="108" w:type="dxa"/>
            </w:tcMar>
            <w:hideMark/>
          </w:tcPr>
          <w:p w:rsidR="003011A2" w:rsidRPr="003011A2" w:rsidRDefault="003011A2" w:rsidP="003011A2">
            <w:pPr>
              <w:widowControl/>
              <w:autoSpaceDE/>
              <w:autoSpaceDN/>
              <w:spacing w:before="100" w:beforeAutospacing="1" w:after="119" w:line="90" w:lineRule="atLeast"/>
              <w:rPr>
                <w:color w:val="000000"/>
                <w:sz w:val="24"/>
                <w:szCs w:val="24"/>
                <w:lang w:eastAsia="ru-RU"/>
              </w:rPr>
            </w:pPr>
            <w:r w:rsidRPr="003011A2">
              <w:rPr>
                <w:b/>
                <w:bCs/>
                <w:color w:val="000000"/>
                <w:sz w:val="24"/>
                <w:szCs w:val="24"/>
                <w:lang w:eastAsia="ru-RU"/>
              </w:rPr>
              <w:t>Всего часов</w:t>
            </w:r>
          </w:p>
        </w:tc>
        <w:tc>
          <w:tcPr>
            <w:tcW w:w="1601" w:type="dxa"/>
            <w:tcBorders>
              <w:top w:val="single" w:sz="6" w:space="0" w:color="00000A"/>
              <w:left w:val="single" w:sz="6" w:space="0" w:color="00000A"/>
              <w:bottom w:val="single" w:sz="4" w:space="0" w:color="auto"/>
              <w:right w:val="single" w:sz="6" w:space="0" w:color="00000A"/>
            </w:tcBorders>
            <w:shd w:val="clear" w:color="auto" w:fill="92D050"/>
            <w:tcMar>
              <w:top w:w="0" w:type="dxa"/>
              <w:left w:w="102" w:type="dxa"/>
              <w:bottom w:w="0" w:type="dxa"/>
              <w:right w:w="108" w:type="dxa"/>
            </w:tcMar>
            <w:hideMark/>
          </w:tcPr>
          <w:p w:rsidR="003011A2" w:rsidRPr="003011A2" w:rsidRDefault="003011A2" w:rsidP="003011A2">
            <w:pPr>
              <w:widowControl/>
              <w:autoSpaceDE/>
              <w:autoSpaceDN/>
              <w:spacing w:before="100" w:beforeAutospacing="1" w:after="119" w:line="90" w:lineRule="atLeast"/>
              <w:rPr>
                <w:color w:val="000000"/>
                <w:sz w:val="24"/>
                <w:szCs w:val="24"/>
                <w:lang w:eastAsia="ru-RU"/>
              </w:rPr>
            </w:pPr>
            <w:r>
              <w:rPr>
                <w:b/>
                <w:bCs/>
                <w:color w:val="000000"/>
                <w:sz w:val="24"/>
                <w:szCs w:val="24"/>
                <w:lang w:eastAsia="ru-RU"/>
              </w:rPr>
              <w:t>36</w:t>
            </w:r>
          </w:p>
        </w:tc>
      </w:tr>
    </w:tbl>
    <w:p w:rsidR="003011A2" w:rsidRPr="003011A2" w:rsidRDefault="003011A2" w:rsidP="003011A2">
      <w:pPr>
        <w:widowControl/>
        <w:autoSpaceDE/>
        <w:autoSpaceDN/>
        <w:spacing w:after="200" w:line="276" w:lineRule="auto"/>
        <w:ind w:firstLine="567"/>
        <w:jc w:val="both"/>
        <w:rPr>
          <w:rFonts w:eastAsia="Calibri"/>
        </w:rPr>
      </w:pPr>
    </w:p>
    <w:p w:rsidR="003011A2" w:rsidRPr="003011A2" w:rsidRDefault="003011A2" w:rsidP="00993B88">
      <w:pPr>
        <w:widowControl/>
        <w:numPr>
          <w:ilvl w:val="1"/>
          <w:numId w:val="379"/>
        </w:numPr>
        <w:autoSpaceDE/>
        <w:autoSpaceDN/>
        <w:spacing w:after="200" w:line="276" w:lineRule="auto"/>
        <w:contextualSpacing/>
        <w:jc w:val="both"/>
        <w:rPr>
          <w:sz w:val="24"/>
          <w:szCs w:val="24"/>
          <w:lang w:eastAsia="ru-RU"/>
        </w:rPr>
      </w:pPr>
      <w:r w:rsidRPr="003011A2">
        <w:rPr>
          <w:sz w:val="24"/>
          <w:szCs w:val="24"/>
          <w:lang w:eastAsia="ru-RU"/>
        </w:rPr>
        <w:t>Контрольно-оценочные материалы для  итоговой аттестации по учебной дисциплине.</w:t>
      </w:r>
    </w:p>
    <w:p w:rsidR="003011A2" w:rsidRPr="003011A2" w:rsidRDefault="003011A2" w:rsidP="003011A2">
      <w:pPr>
        <w:widowControl/>
        <w:shd w:val="clear" w:color="auto" w:fill="92D050"/>
        <w:autoSpaceDE/>
        <w:autoSpaceDN/>
        <w:spacing w:after="200" w:line="276" w:lineRule="auto"/>
        <w:jc w:val="center"/>
        <w:rPr>
          <w:rFonts w:eastAsia="Calibri"/>
          <w:b/>
        </w:rPr>
      </w:pPr>
      <w:r w:rsidRPr="003011A2">
        <w:rPr>
          <w:rFonts w:eastAsia="Calibri"/>
          <w:b/>
        </w:rPr>
        <w:t>ПАСПОРТ</w:t>
      </w:r>
    </w:p>
    <w:p w:rsidR="003011A2" w:rsidRPr="003011A2" w:rsidRDefault="003011A2" w:rsidP="003011A2">
      <w:pPr>
        <w:widowControl/>
        <w:autoSpaceDE/>
        <w:autoSpaceDN/>
        <w:spacing w:after="200" w:line="276" w:lineRule="auto"/>
        <w:jc w:val="both"/>
        <w:rPr>
          <w:rFonts w:eastAsia="Calibri"/>
        </w:rPr>
      </w:pPr>
      <w:r w:rsidRPr="003011A2">
        <w:rPr>
          <w:rFonts w:eastAsia="Calibri"/>
          <w:b/>
        </w:rPr>
        <w:t>Назначение:</w:t>
      </w:r>
      <w:r w:rsidRPr="003011A2">
        <w:rPr>
          <w:rFonts w:eastAsia="Calibri"/>
        </w:rPr>
        <w:t xml:space="preserve"> контрольно-оценочные материалы предназначены для контроля и оценки результатов освоения учебной дисциплины «Основы безопасности жизнедеятельности» -  </w:t>
      </w:r>
      <w:r w:rsidRPr="003011A2">
        <w:rPr>
          <w:rFonts w:eastAsia="Calibri"/>
          <w:b/>
        </w:rPr>
        <w:t>см. таблицу 1.</w:t>
      </w:r>
    </w:p>
    <w:p w:rsidR="003011A2" w:rsidRPr="003011A2" w:rsidRDefault="003011A2" w:rsidP="003011A2">
      <w:pPr>
        <w:widowControl/>
        <w:autoSpaceDE/>
        <w:autoSpaceDN/>
        <w:spacing w:after="200" w:line="276" w:lineRule="auto"/>
        <w:jc w:val="both"/>
        <w:rPr>
          <w:rFonts w:eastAsia="Calibri"/>
        </w:rPr>
      </w:pPr>
      <w:r w:rsidRPr="003011A2">
        <w:rPr>
          <w:rFonts w:eastAsia="Calibri"/>
        </w:rPr>
        <w:t xml:space="preserve">Предметом оценки являются умения и знания. Контроль и оценка осуществляются с использованием следующих форм и методов: </w:t>
      </w:r>
    </w:p>
    <w:p w:rsidR="003011A2" w:rsidRPr="003011A2" w:rsidRDefault="003011A2" w:rsidP="00993B88">
      <w:pPr>
        <w:widowControl/>
        <w:numPr>
          <w:ilvl w:val="3"/>
          <w:numId w:val="380"/>
        </w:numPr>
        <w:autoSpaceDE/>
        <w:autoSpaceDN/>
        <w:spacing w:after="200" w:line="276" w:lineRule="auto"/>
        <w:contextualSpacing/>
        <w:jc w:val="both"/>
        <w:rPr>
          <w:sz w:val="24"/>
          <w:szCs w:val="24"/>
          <w:lang w:eastAsia="ru-RU"/>
        </w:rPr>
      </w:pPr>
      <w:r w:rsidRPr="003011A2">
        <w:rPr>
          <w:sz w:val="24"/>
          <w:szCs w:val="24"/>
          <w:lang w:eastAsia="ru-RU"/>
        </w:rPr>
        <w:t>Осуществление входного контроля знаний по дисциплине.</w:t>
      </w:r>
    </w:p>
    <w:p w:rsidR="003011A2" w:rsidRPr="003011A2" w:rsidRDefault="003011A2" w:rsidP="00993B88">
      <w:pPr>
        <w:widowControl/>
        <w:numPr>
          <w:ilvl w:val="3"/>
          <w:numId w:val="380"/>
        </w:numPr>
        <w:autoSpaceDE/>
        <w:autoSpaceDN/>
        <w:spacing w:after="200" w:line="276" w:lineRule="auto"/>
        <w:contextualSpacing/>
        <w:jc w:val="both"/>
        <w:rPr>
          <w:sz w:val="24"/>
          <w:szCs w:val="24"/>
          <w:lang w:eastAsia="ru-RU"/>
        </w:rPr>
      </w:pPr>
      <w:r w:rsidRPr="003011A2">
        <w:rPr>
          <w:sz w:val="24"/>
          <w:szCs w:val="24"/>
          <w:lang w:eastAsia="ru-RU"/>
        </w:rPr>
        <w:t>Текущий контроль результатов освоения материала (оценка практической работы, выполнения домашнего задания, устного и письменного ответа) в процессе обучения.</w:t>
      </w:r>
    </w:p>
    <w:p w:rsidR="003011A2" w:rsidRPr="003011A2" w:rsidRDefault="003011A2" w:rsidP="00993B88">
      <w:pPr>
        <w:widowControl/>
        <w:numPr>
          <w:ilvl w:val="3"/>
          <w:numId w:val="380"/>
        </w:numPr>
        <w:autoSpaceDE/>
        <w:autoSpaceDN/>
        <w:spacing w:after="200" w:line="276" w:lineRule="auto"/>
        <w:contextualSpacing/>
        <w:jc w:val="both"/>
        <w:rPr>
          <w:sz w:val="24"/>
          <w:szCs w:val="24"/>
          <w:lang w:eastAsia="ru-RU"/>
        </w:rPr>
      </w:pPr>
      <w:r w:rsidRPr="003011A2">
        <w:rPr>
          <w:sz w:val="24"/>
          <w:szCs w:val="24"/>
          <w:lang w:eastAsia="ru-RU"/>
        </w:rPr>
        <w:t>Дифференцированный зачет в форме тестирования.</w:t>
      </w:r>
    </w:p>
    <w:p w:rsidR="003011A2" w:rsidRPr="003011A2" w:rsidRDefault="003011A2" w:rsidP="003011A2">
      <w:pPr>
        <w:widowControl/>
        <w:autoSpaceDE/>
        <w:autoSpaceDN/>
        <w:contextualSpacing/>
        <w:jc w:val="both"/>
        <w:rPr>
          <w:sz w:val="24"/>
          <w:szCs w:val="24"/>
          <w:lang w:eastAsia="ru-RU"/>
        </w:rPr>
      </w:pPr>
    </w:p>
    <w:p w:rsidR="003011A2" w:rsidRPr="003011A2" w:rsidRDefault="003011A2" w:rsidP="003011A2">
      <w:pPr>
        <w:widowControl/>
        <w:autoSpaceDE/>
        <w:autoSpaceDN/>
        <w:spacing w:after="200" w:line="276" w:lineRule="auto"/>
        <w:jc w:val="both"/>
        <w:rPr>
          <w:rFonts w:eastAsia="Calibri"/>
        </w:rPr>
      </w:pPr>
      <w:r w:rsidRPr="003011A2">
        <w:rPr>
          <w:rFonts w:eastAsia="Calibri"/>
        </w:rPr>
        <w:lastRenderedPageBreak/>
        <w:t>Оценка освоения дисциплины предусматривает использование  накопительной системы оценивания.</w:t>
      </w:r>
    </w:p>
    <w:p w:rsidR="003011A2" w:rsidRPr="003011A2" w:rsidRDefault="003011A2" w:rsidP="003011A2">
      <w:pPr>
        <w:widowControl/>
        <w:shd w:val="clear" w:color="auto" w:fill="92D050"/>
        <w:autoSpaceDE/>
        <w:autoSpaceDN/>
        <w:spacing w:after="200" w:line="276" w:lineRule="auto"/>
        <w:jc w:val="center"/>
        <w:rPr>
          <w:rFonts w:eastAsia="Calibri"/>
          <w:b/>
        </w:rPr>
      </w:pPr>
      <w:r w:rsidRPr="003011A2">
        <w:rPr>
          <w:rFonts w:eastAsia="Calibri"/>
          <w:b/>
        </w:rPr>
        <w:t>Задания для оценки освоения умений и усвоения знаний</w:t>
      </w:r>
    </w:p>
    <w:tbl>
      <w:tblPr>
        <w:tblStyle w:val="60"/>
        <w:tblW w:w="0" w:type="auto"/>
        <w:tblInd w:w="108" w:type="dxa"/>
        <w:tblLook w:val="04A0" w:firstRow="1" w:lastRow="0" w:firstColumn="1" w:lastColumn="0" w:noHBand="0" w:noVBand="1"/>
      </w:tblPr>
      <w:tblGrid>
        <w:gridCol w:w="738"/>
        <w:gridCol w:w="5384"/>
        <w:gridCol w:w="3234"/>
      </w:tblGrid>
      <w:tr w:rsidR="003011A2" w:rsidRPr="003011A2" w:rsidTr="003011A2">
        <w:tc>
          <w:tcPr>
            <w:tcW w:w="738" w:type="dxa"/>
          </w:tcPr>
          <w:p w:rsidR="003011A2" w:rsidRPr="003011A2" w:rsidRDefault="003011A2" w:rsidP="003011A2">
            <w:pPr>
              <w:jc w:val="center"/>
            </w:pPr>
            <w:r w:rsidRPr="003011A2">
              <w:t>1</w:t>
            </w:r>
          </w:p>
        </w:tc>
        <w:tc>
          <w:tcPr>
            <w:tcW w:w="5384" w:type="dxa"/>
          </w:tcPr>
          <w:p w:rsidR="003011A2" w:rsidRPr="003011A2" w:rsidRDefault="003011A2" w:rsidP="003011A2">
            <w:r w:rsidRPr="003011A2">
              <w:t>Материалы входного контроля</w:t>
            </w:r>
          </w:p>
        </w:tc>
        <w:tc>
          <w:tcPr>
            <w:tcW w:w="3234" w:type="dxa"/>
          </w:tcPr>
          <w:p w:rsidR="003011A2" w:rsidRPr="003011A2" w:rsidRDefault="003011A2" w:rsidP="003011A2">
            <w:pPr>
              <w:jc w:val="center"/>
            </w:pPr>
            <w:r w:rsidRPr="003011A2">
              <w:t>Приложение 1</w:t>
            </w:r>
          </w:p>
        </w:tc>
      </w:tr>
      <w:tr w:rsidR="003011A2" w:rsidRPr="003011A2" w:rsidTr="003011A2">
        <w:tc>
          <w:tcPr>
            <w:tcW w:w="738" w:type="dxa"/>
          </w:tcPr>
          <w:p w:rsidR="003011A2" w:rsidRPr="003011A2" w:rsidRDefault="003011A2" w:rsidP="003011A2">
            <w:pPr>
              <w:jc w:val="center"/>
            </w:pPr>
            <w:r w:rsidRPr="003011A2">
              <w:t>2</w:t>
            </w:r>
          </w:p>
        </w:tc>
        <w:tc>
          <w:tcPr>
            <w:tcW w:w="5384" w:type="dxa"/>
          </w:tcPr>
          <w:p w:rsidR="003011A2" w:rsidRPr="003011A2" w:rsidRDefault="003011A2" w:rsidP="003011A2">
            <w:r w:rsidRPr="003011A2">
              <w:t>Комплект практических работ</w:t>
            </w:r>
          </w:p>
        </w:tc>
        <w:tc>
          <w:tcPr>
            <w:tcW w:w="3234" w:type="dxa"/>
          </w:tcPr>
          <w:p w:rsidR="003011A2" w:rsidRPr="003011A2" w:rsidRDefault="003011A2" w:rsidP="003011A2">
            <w:pPr>
              <w:jc w:val="center"/>
            </w:pPr>
            <w:r w:rsidRPr="003011A2">
              <w:t>Приложение 2</w:t>
            </w:r>
          </w:p>
        </w:tc>
      </w:tr>
      <w:tr w:rsidR="003011A2" w:rsidRPr="003011A2" w:rsidTr="003011A2">
        <w:tc>
          <w:tcPr>
            <w:tcW w:w="738" w:type="dxa"/>
          </w:tcPr>
          <w:p w:rsidR="003011A2" w:rsidRPr="003011A2" w:rsidRDefault="003011A2" w:rsidP="003011A2">
            <w:pPr>
              <w:jc w:val="center"/>
            </w:pPr>
            <w:r w:rsidRPr="003011A2">
              <w:t>3</w:t>
            </w:r>
          </w:p>
        </w:tc>
        <w:tc>
          <w:tcPr>
            <w:tcW w:w="5384" w:type="dxa"/>
          </w:tcPr>
          <w:p w:rsidR="003011A2" w:rsidRPr="003011A2" w:rsidRDefault="003011A2" w:rsidP="003011A2">
            <w:r w:rsidRPr="003011A2">
              <w:t>Задание экзаменующемуся</w:t>
            </w:r>
          </w:p>
        </w:tc>
        <w:tc>
          <w:tcPr>
            <w:tcW w:w="3234" w:type="dxa"/>
          </w:tcPr>
          <w:p w:rsidR="003011A2" w:rsidRPr="003011A2" w:rsidRDefault="003011A2" w:rsidP="003011A2">
            <w:pPr>
              <w:jc w:val="center"/>
            </w:pPr>
            <w:r w:rsidRPr="003011A2">
              <w:t>Приложение 3</w:t>
            </w:r>
          </w:p>
        </w:tc>
      </w:tr>
    </w:tbl>
    <w:p w:rsidR="003011A2" w:rsidRPr="003011A2" w:rsidRDefault="003011A2" w:rsidP="003011A2">
      <w:pPr>
        <w:widowControl/>
        <w:autoSpaceDE/>
        <w:autoSpaceDN/>
        <w:spacing w:after="200" w:line="276" w:lineRule="auto"/>
        <w:jc w:val="right"/>
        <w:rPr>
          <w:rFonts w:eastAsia="Calibri"/>
          <w:b/>
        </w:rPr>
      </w:pPr>
    </w:p>
    <w:p w:rsidR="003011A2" w:rsidRPr="003011A2" w:rsidRDefault="003011A2" w:rsidP="003011A2">
      <w:pPr>
        <w:widowControl/>
        <w:autoSpaceDE/>
        <w:autoSpaceDN/>
        <w:contextualSpacing/>
        <w:jc w:val="both"/>
        <w:rPr>
          <w:sz w:val="24"/>
          <w:szCs w:val="24"/>
          <w:lang w:eastAsia="ru-RU"/>
        </w:rPr>
      </w:pPr>
    </w:p>
    <w:p w:rsidR="003011A2" w:rsidRPr="003011A2" w:rsidRDefault="003011A2" w:rsidP="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jc w:val="center"/>
        <w:rPr>
          <w:color w:val="000000"/>
          <w:sz w:val="24"/>
          <w:szCs w:val="24"/>
          <w:lang w:eastAsia="zh-CN"/>
        </w:rPr>
      </w:pPr>
    </w:p>
    <w:p w:rsidR="003011A2" w:rsidRDefault="003011A2" w:rsidP="00B945FB">
      <w:pPr>
        <w:pStyle w:val="a3"/>
        <w:spacing w:before="7"/>
        <w:ind w:left="0"/>
        <w:rPr>
          <w:sz w:val="22"/>
          <w:szCs w:val="22"/>
        </w:rPr>
      </w:pPr>
    </w:p>
    <w:p w:rsidR="003011A2" w:rsidRDefault="003011A2" w:rsidP="00B945FB">
      <w:pPr>
        <w:pStyle w:val="a3"/>
        <w:spacing w:before="7"/>
        <w:ind w:left="0"/>
        <w:rPr>
          <w:sz w:val="22"/>
          <w:szCs w:val="22"/>
        </w:rPr>
      </w:pPr>
    </w:p>
    <w:p w:rsidR="003011A2" w:rsidRDefault="003011A2" w:rsidP="00B945FB">
      <w:pPr>
        <w:pStyle w:val="a3"/>
        <w:spacing w:before="7"/>
        <w:ind w:left="0"/>
        <w:rPr>
          <w:sz w:val="22"/>
          <w:szCs w:val="22"/>
        </w:rPr>
      </w:pPr>
    </w:p>
    <w:p w:rsidR="003011A2" w:rsidRDefault="003011A2" w:rsidP="00B945FB">
      <w:pPr>
        <w:pStyle w:val="a3"/>
        <w:spacing w:before="7"/>
        <w:ind w:left="0"/>
        <w:rPr>
          <w:sz w:val="22"/>
          <w:szCs w:val="22"/>
        </w:rPr>
      </w:pPr>
    </w:p>
    <w:p w:rsidR="003011A2" w:rsidRDefault="003011A2" w:rsidP="00B945FB">
      <w:pPr>
        <w:pStyle w:val="a3"/>
        <w:spacing w:before="7"/>
        <w:ind w:left="0"/>
        <w:rPr>
          <w:sz w:val="22"/>
          <w:szCs w:val="22"/>
        </w:rPr>
      </w:pPr>
    </w:p>
    <w:p w:rsidR="003011A2" w:rsidRDefault="003011A2" w:rsidP="00B945FB">
      <w:pPr>
        <w:pStyle w:val="a3"/>
        <w:spacing w:before="7"/>
        <w:ind w:left="0"/>
        <w:rPr>
          <w:sz w:val="22"/>
          <w:szCs w:val="22"/>
        </w:rPr>
      </w:pPr>
    </w:p>
    <w:p w:rsidR="003011A2" w:rsidRDefault="003011A2" w:rsidP="00B945FB">
      <w:pPr>
        <w:pStyle w:val="a3"/>
        <w:spacing w:before="7"/>
        <w:ind w:left="0"/>
        <w:rPr>
          <w:sz w:val="22"/>
          <w:szCs w:val="22"/>
        </w:rPr>
      </w:pPr>
    </w:p>
    <w:p w:rsidR="003011A2" w:rsidRDefault="003011A2" w:rsidP="00B945FB">
      <w:pPr>
        <w:pStyle w:val="a3"/>
        <w:spacing w:before="7"/>
        <w:ind w:left="0"/>
        <w:rPr>
          <w:sz w:val="22"/>
          <w:szCs w:val="22"/>
        </w:rPr>
      </w:pPr>
    </w:p>
    <w:p w:rsidR="003011A2" w:rsidRDefault="003011A2" w:rsidP="00B945FB">
      <w:pPr>
        <w:pStyle w:val="a3"/>
        <w:spacing w:before="7"/>
        <w:ind w:left="0"/>
        <w:rPr>
          <w:sz w:val="22"/>
          <w:szCs w:val="22"/>
        </w:rPr>
      </w:pPr>
    </w:p>
    <w:p w:rsidR="003011A2" w:rsidRDefault="003011A2" w:rsidP="00B945FB">
      <w:pPr>
        <w:pStyle w:val="a3"/>
        <w:spacing w:before="7"/>
        <w:ind w:left="0"/>
        <w:rPr>
          <w:sz w:val="22"/>
          <w:szCs w:val="22"/>
        </w:rPr>
      </w:pPr>
    </w:p>
    <w:p w:rsidR="003011A2" w:rsidRDefault="003011A2" w:rsidP="00B945FB">
      <w:pPr>
        <w:pStyle w:val="a3"/>
        <w:spacing w:before="7"/>
        <w:ind w:left="0"/>
        <w:rPr>
          <w:sz w:val="22"/>
          <w:szCs w:val="22"/>
        </w:rPr>
      </w:pPr>
    </w:p>
    <w:p w:rsidR="003011A2" w:rsidRDefault="003011A2" w:rsidP="00B945FB">
      <w:pPr>
        <w:pStyle w:val="a3"/>
        <w:spacing w:before="7"/>
        <w:ind w:left="0"/>
        <w:rPr>
          <w:sz w:val="22"/>
          <w:szCs w:val="22"/>
        </w:rPr>
      </w:pPr>
    </w:p>
    <w:p w:rsidR="003011A2" w:rsidRDefault="003011A2" w:rsidP="00B945FB">
      <w:pPr>
        <w:pStyle w:val="a3"/>
        <w:spacing w:before="7"/>
        <w:ind w:left="0"/>
        <w:rPr>
          <w:sz w:val="22"/>
          <w:szCs w:val="22"/>
        </w:rPr>
      </w:pPr>
    </w:p>
    <w:p w:rsidR="003011A2" w:rsidRDefault="003011A2" w:rsidP="00B945FB">
      <w:pPr>
        <w:pStyle w:val="a3"/>
        <w:spacing w:before="7"/>
        <w:ind w:left="0"/>
        <w:rPr>
          <w:sz w:val="22"/>
          <w:szCs w:val="22"/>
        </w:rPr>
      </w:pPr>
    </w:p>
    <w:p w:rsidR="003011A2" w:rsidRDefault="003011A2" w:rsidP="00B945FB">
      <w:pPr>
        <w:pStyle w:val="a3"/>
        <w:spacing w:before="7"/>
        <w:ind w:left="0"/>
        <w:rPr>
          <w:sz w:val="22"/>
          <w:szCs w:val="22"/>
        </w:rPr>
      </w:pPr>
    </w:p>
    <w:p w:rsidR="003011A2" w:rsidRDefault="003011A2" w:rsidP="00B945FB">
      <w:pPr>
        <w:pStyle w:val="a3"/>
        <w:spacing w:before="7"/>
        <w:ind w:left="0"/>
        <w:rPr>
          <w:sz w:val="22"/>
          <w:szCs w:val="22"/>
        </w:rPr>
      </w:pPr>
    </w:p>
    <w:p w:rsidR="003011A2" w:rsidRDefault="003011A2" w:rsidP="00B945FB">
      <w:pPr>
        <w:pStyle w:val="a3"/>
        <w:spacing w:before="7"/>
        <w:ind w:left="0"/>
        <w:rPr>
          <w:sz w:val="22"/>
          <w:szCs w:val="22"/>
        </w:rPr>
      </w:pPr>
    </w:p>
    <w:p w:rsidR="00B945FB" w:rsidRDefault="00B945FB" w:rsidP="00B945FB">
      <w:pPr>
        <w:rPr>
          <w:lang w:eastAsia="zh-CN"/>
        </w:rPr>
      </w:pPr>
    </w:p>
    <w:p w:rsidR="00B945FB" w:rsidRDefault="00B945FB" w:rsidP="00B945FB">
      <w:pPr>
        <w:rPr>
          <w:lang w:eastAsia="zh-CN"/>
        </w:rPr>
      </w:pPr>
    </w:p>
    <w:p w:rsidR="00B945FB" w:rsidRDefault="00B945FB" w:rsidP="00B945FB">
      <w:pPr>
        <w:rPr>
          <w:lang w:eastAsia="zh-CN"/>
        </w:rPr>
      </w:pPr>
    </w:p>
    <w:p w:rsidR="00B945FB" w:rsidRDefault="00B945FB" w:rsidP="00B945FB">
      <w:pPr>
        <w:rPr>
          <w:lang w:eastAsia="zh-CN"/>
        </w:rPr>
      </w:pPr>
    </w:p>
    <w:p w:rsidR="00B945FB" w:rsidRDefault="00B945FB" w:rsidP="00B945FB">
      <w:pPr>
        <w:rPr>
          <w:lang w:eastAsia="zh-CN"/>
        </w:rPr>
      </w:pPr>
    </w:p>
    <w:p w:rsidR="00B945FB" w:rsidRDefault="00B945FB" w:rsidP="00B945FB">
      <w:pPr>
        <w:rPr>
          <w:lang w:eastAsia="zh-CN"/>
        </w:rPr>
      </w:pPr>
    </w:p>
    <w:p w:rsidR="00B945FB" w:rsidRDefault="00B945FB" w:rsidP="00B945FB">
      <w:pPr>
        <w:rPr>
          <w:lang w:eastAsia="zh-CN"/>
        </w:rPr>
      </w:pPr>
    </w:p>
    <w:p w:rsidR="00B945FB" w:rsidRDefault="00B945FB" w:rsidP="00B945FB">
      <w:pPr>
        <w:rPr>
          <w:lang w:eastAsia="zh-CN"/>
        </w:rPr>
      </w:pPr>
    </w:p>
    <w:p w:rsidR="00B945FB" w:rsidRDefault="00B945FB" w:rsidP="00B945FB">
      <w:pPr>
        <w:rPr>
          <w:lang w:eastAsia="zh-CN"/>
        </w:rPr>
      </w:pPr>
    </w:p>
    <w:p w:rsidR="00B945FB" w:rsidRDefault="00B945FB" w:rsidP="00B945FB">
      <w:pPr>
        <w:rPr>
          <w:lang w:eastAsia="zh-CN"/>
        </w:rPr>
      </w:pPr>
    </w:p>
    <w:p w:rsidR="00B945FB" w:rsidRDefault="00B945FB" w:rsidP="00B945FB">
      <w:pPr>
        <w:rPr>
          <w:lang w:eastAsia="zh-CN"/>
        </w:rPr>
      </w:pPr>
    </w:p>
    <w:p w:rsidR="00B945FB" w:rsidRDefault="00B945FB" w:rsidP="00B945FB">
      <w:pPr>
        <w:rPr>
          <w:lang w:eastAsia="zh-CN"/>
        </w:rPr>
      </w:pPr>
    </w:p>
    <w:p w:rsidR="00B945FB" w:rsidRDefault="00B945FB" w:rsidP="00B945FB">
      <w:pPr>
        <w:rPr>
          <w:lang w:eastAsia="zh-CN"/>
        </w:rPr>
      </w:pPr>
    </w:p>
    <w:p w:rsidR="00B945FB" w:rsidRDefault="00B945FB" w:rsidP="00B945FB">
      <w:pPr>
        <w:rPr>
          <w:lang w:eastAsia="zh-CN"/>
        </w:rPr>
      </w:pPr>
    </w:p>
    <w:p w:rsidR="00B945FB" w:rsidRDefault="00B945FB" w:rsidP="00B945FB">
      <w:pPr>
        <w:rPr>
          <w:lang w:eastAsia="zh-CN"/>
        </w:rPr>
      </w:pPr>
    </w:p>
    <w:p w:rsidR="00B945FB" w:rsidRDefault="00B945FB" w:rsidP="00B945FB">
      <w:pPr>
        <w:rPr>
          <w:lang w:eastAsia="zh-CN"/>
        </w:rPr>
      </w:pPr>
    </w:p>
    <w:p w:rsidR="00B945FB" w:rsidRDefault="00B945FB" w:rsidP="00B945FB">
      <w:pPr>
        <w:rPr>
          <w:lang w:eastAsia="zh-CN"/>
        </w:rPr>
      </w:pPr>
    </w:p>
    <w:p w:rsidR="00B945FB" w:rsidRDefault="00B945FB" w:rsidP="00B945FB">
      <w:pPr>
        <w:rPr>
          <w:lang w:eastAsia="zh-CN"/>
        </w:rPr>
      </w:pPr>
    </w:p>
    <w:p w:rsidR="00B945FB" w:rsidRDefault="00B945FB" w:rsidP="00B945FB">
      <w:pPr>
        <w:rPr>
          <w:lang w:eastAsia="zh-CN"/>
        </w:rPr>
      </w:pPr>
    </w:p>
    <w:p w:rsidR="00B945FB" w:rsidRDefault="00B945FB" w:rsidP="00B945FB">
      <w:pPr>
        <w:rPr>
          <w:lang w:eastAsia="zh-CN"/>
        </w:rPr>
      </w:pPr>
    </w:p>
    <w:p w:rsidR="00B945FB" w:rsidRDefault="00B945FB" w:rsidP="00B945FB">
      <w:pPr>
        <w:rPr>
          <w:lang w:eastAsia="zh-CN"/>
        </w:rPr>
      </w:pPr>
    </w:p>
    <w:p w:rsidR="00B945FB" w:rsidRDefault="00B945FB" w:rsidP="00B945FB">
      <w:pPr>
        <w:rPr>
          <w:lang w:eastAsia="zh-CN"/>
        </w:rPr>
      </w:pPr>
    </w:p>
    <w:p w:rsidR="00B945FB" w:rsidRDefault="00B945FB" w:rsidP="00B945FB">
      <w:pPr>
        <w:rPr>
          <w:lang w:eastAsia="zh-CN"/>
        </w:rPr>
      </w:pPr>
    </w:p>
    <w:p w:rsidR="00B945FB" w:rsidRDefault="00B945FB" w:rsidP="00B945FB">
      <w:pPr>
        <w:rPr>
          <w:lang w:eastAsia="zh-CN"/>
        </w:rPr>
      </w:pPr>
    </w:p>
    <w:p w:rsidR="00B945FB" w:rsidRDefault="00B945FB" w:rsidP="00B945FB">
      <w:pPr>
        <w:rPr>
          <w:lang w:eastAsia="zh-CN"/>
        </w:rPr>
      </w:pPr>
    </w:p>
    <w:p w:rsidR="00B945FB" w:rsidRDefault="00B945FB" w:rsidP="00B945FB">
      <w:pPr>
        <w:rPr>
          <w:lang w:eastAsia="zh-CN"/>
        </w:rPr>
      </w:pPr>
    </w:p>
    <w:p w:rsidR="00B945FB" w:rsidRDefault="00B945FB" w:rsidP="00B945FB">
      <w:pPr>
        <w:rPr>
          <w:lang w:eastAsia="zh-CN"/>
        </w:rPr>
      </w:pPr>
    </w:p>
    <w:p w:rsidR="00B945FB" w:rsidRDefault="00B945FB" w:rsidP="00B945FB">
      <w:pPr>
        <w:rPr>
          <w:lang w:eastAsia="zh-CN"/>
        </w:rPr>
      </w:pPr>
    </w:p>
    <w:p w:rsidR="00B945FB" w:rsidRDefault="00B945FB" w:rsidP="00B945FB">
      <w:pPr>
        <w:rPr>
          <w:lang w:eastAsia="zh-CN"/>
        </w:rPr>
      </w:pPr>
    </w:p>
    <w:p w:rsidR="00B945FB" w:rsidRDefault="00B945FB" w:rsidP="00B945FB">
      <w:pPr>
        <w:rPr>
          <w:lang w:eastAsia="zh-CN"/>
        </w:rPr>
      </w:pPr>
    </w:p>
    <w:p w:rsidR="00B945FB" w:rsidRDefault="00B945FB" w:rsidP="00B945FB">
      <w:pPr>
        <w:rPr>
          <w:lang w:eastAsia="zh-CN"/>
        </w:rPr>
      </w:pPr>
    </w:p>
    <w:p w:rsidR="00B945FB" w:rsidRDefault="00B945FB" w:rsidP="00B945FB">
      <w:pPr>
        <w:rPr>
          <w:lang w:eastAsia="zh-CN"/>
        </w:rPr>
      </w:pPr>
    </w:p>
    <w:p w:rsidR="00B945FB" w:rsidRDefault="00B945FB" w:rsidP="00B945FB">
      <w:pPr>
        <w:rPr>
          <w:lang w:eastAsia="zh-CN"/>
        </w:rPr>
      </w:pPr>
    </w:p>
    <w:p w:rsidR="00B945FB" w:rsidRDefault="00B945FB" w:rsidP="00B945FB">
      <w:pPr>
        <w:rPr>
          <w:lang w:eastAsia="zh-CN"/>
        </w:rPr>
      </w:pPr>
    </w:p>
    <w:p w:rsidR="00B945FB" w:rsidRDefault="00B945FB" w:rsidP="00B945FB">
      <w:pPr>
        <w:rPr>
          <w:lang w:eastAsia="zh-CN"/>
        </w:rPr>
      </w:pPr>
    </w:p>
    <w:p w:rsidR="00D54B77" w:rsidRDefault="00D54B77" w:rsidP="00B945FB">
      <w:pPr>
        <w:rPr>
          <w:lang w:eastAsia="zh-CN"/>
        </w:rPr>
      </w:pPr>
    </w:p>
    <w:p w:rsidR="00D54B77" w:rsidRDefault="00D54B77" w:rsidP="00B945FB">
      <w:pPr>
        <w:rPr>
          <w:lang w:eastAsia="zh-CN"/>
        </w:rPr>
      </w:pPr>
    </w:p>
    <w:p w:rsidR="00D54B77" w:rsidRDefault="00D54B77" w:rsidP="00B945FB">
      <w:pPr>
        <w:rPr>
          <w:lang w:eastAsia="zh-CN"/>
        </w:rPr>
      </w:pPr>
    </w:p>
    <w:p w:rsidR="00D54B77" w:rsidRDefault="00D54B77" w:rsidP="00B945FB">
      <w:pPr>
        <w:rPr>
          <w:lang w:eastAsia="zh-CN"/>
        </w:rPr>
      </w:pPr>
    </w:p>
    <w:p w:rsidR="00D54B77" w:rsidRDefault="00D54B77" w:rsidP="00B945FB">
      <w:pPr>
        <w:rPr>
          <w:lang w:eastAsia="zh-CN"/>
        </w:rPr>
      </w:pPr>
    </w:p>
    <w:p w:rsidR="00D54B77" w:rsidRDefault="00D54B77" w:rsidP="00B945FB">
      <w:pPr>
        <w:rPr>
          <w:lang w:eastAsia="zh-CN"/>
        </w:rPr>
      </w:pPr>
    </w:p>
    <w:p w:rsidR="00D54B77" w:rsidRDefault="00D54B77" w:rsidP="00B945FB">
      <w:pPr>
        <w:rPr>
          <w:lang w:eastAsia="zh-CN"/>
        </w:rPr>
      </w:pPr>
    </w:p>
    <w:p w:rsidR="00D54B77" w:rsidRDefault="00D54B77" w:rsidP="00B945FB">
      <w:pPr>
        <w:rPr>
          <w:lang w:eastAsia="zh-CN"/>
        </w:rPr>
      </w:pPr>
    </w:p>
    <w:p w:rsidR="00D54B77" w:rsidRDefault="00D54B77" w:rsidP="00B945FB">
      <w:pPr>
        <w:rPr>
          <w:lang w:eastAsia="zh-CN"/>
        </w:rPr>
      </w:pPr>
    </w:p>
    <w:p w:rsidR="00D54B77" w:rsidRDefault="00D54B77" w:rsidP="00B945FB">
      <w:pPr>
        <w:rPr>
          <w:lang w:eastAsia="zh-CN"/>
        </w:rPr>
      </w:pPr>
    </w:p>
    <w:p w:rsidR="00B945FB" w:rsidRPr="00B945FB" w:rsidRDefault="00B945FB" w:rsidP="00B945FB">
      <w:pPr>
        <w:rPr>
          <w:lang w:eastAsia="zh-CN"/>
        </w:rPr>
      </w:pPr>
    </w:p>
    <w:p w:rsidR="003B74A5" w:rsidRPr="003B74A5" w:rsidRDefault="003B74A5" w:rsidP="003B74A5">
      <w:pPr>
        <w:spacing w:before="90" w:line="480" w:lineRule="auto"/>
        <w:ind w:left="1831" w:right="1997"/>
        <w:jc w:val="center"/>
        <w:outlineLvl w:val="0"/>
        <w:rPr>
          <w:b/>
          <w:bCs/>
          <w:sz w:val="24"/>
          <w:szCs w:val="24"/>
        </w:rPr>
      </w:pPr>
      <w:r w:rsidRPr="003B74A5">
        <w:rPr>
          <w:b/>
          <w:bCs/>
          <w:sz w:val="24"/>
          <w:szCs w:val="24"/>
        </w:rPr>
        <w:t>РАБОЧАЯ ПРОГРАММА УЧЕБНОЙ ДИСЦИПЛИНЫ</w:t>
      </w:r>
      <w:r w:rsidRPr="003B74A5">
        <w:rPr>
          <w:b/>
          <w:bCs/>
          <w:spacing w:val="-57"/>
          <w:sz w:val="24"/>
          <w:szCs w:val="24"/>
        </w:rPr>
        <w:t xml:space="preserve"> </w:t>
      </w:r>
      <w:r w:rsidRPr="003B74A5">
        <w:rPr>
          <w:b/>
          <w:bCs/>
          <w:sz w:val="24"/>
          <w:szCs w:val="24"/>
        </w:rPr>
        <w:t xml:space="preserve"> ФИЗИЧЕСКАЯ</w:t>
      </w:r>
      <w:r w:rsidRPr="003B74A5">
        <w:rPr>
          <w:b/>
          <w:bCs/>
          <w:spacing w:val="-1"/>
          <w:sz w:val="24"/>
          <w:szCs w:val="24"/>
        </w:rPr>
        <w:t xml:space="preserve"> </w:t>
      </w:r>
      <w:r w:rsidRPr="003B74A5">
        <w:rPr>
          <w:b/>
          <w:bCs/>
          <w:sz w:val="24"/>
          <w:szCs w:val="24"/>
        </w:rPr>
        <w:t>КУЛЬТУРА</w:t>
      </w:r>
    </w:p>
    <w:p w:rsidR="003B74A5" w:rsidRPr="003B74A5" w:rsidRDefault="003B74A5" w:rsidP="003B74A5">
      <w:pPr>
        <w:rPr>
          <w:b/>
          <w:sz w:val="26"/>
          <w:szCs w:val="24"/>
        </w:rPr>
      </w:pPr>
    </w:p>
    <w:p w:rsidR="003B74A5" w:rsidRPr="003B74A5" w:rsidRDefault="003B74A5" w:rsidP="003B74A5">
      <w:pPr>
        <w:rPr>
          <w:b/>
          <w:sz w:val="26"/>
          <w:szCs w:val="24"/>
        </w:rPr>
      </w:pPr>
    </w:p>
    <w:p w:rsidR="003B74A5" w:rsidRPr="003B74A5" w:rsidRDefault="003B74A5" w:rsidP="003B74A5">
      <w:pPr>
        <w:rPr>
          <w:b/>
          <w:sz w:val="26"/>
          <w:szCs w:val="24"/>
        </w:rPr>
      </w:pPr>
    </w:p>
    <w:p w:rsidR="003B74A5" w:rsidRPr="003B74A5" w:rsidRDefault="003B74A5" w:rsidP="003B74A5">
      <w:pPr>
        <w:rPr>
          <w:b/>
          <w:sz w:val="26"/>
          <w:szCs w:val="24"/>
        </w:rPr>
      </w:pPr>
    </w:p>
    <w:p w:rsidR="003B74A5" w:rsidRPr="003B74A5" w:rsidRDefault="003B74A5" w:rsidP="003B74A5">
      <w:pPr>
        <w:rPr>
          <w:b/>
          <w:sz w:val="26"/>
          <w:szCs w:val="24"/>
        </w:rPr>
      </w:pPr>
    </w:p>
    <w:p w:rsidR="003B74A5" w:rsidRPr="003B74A5" w:rsidRDefault="003B74A5" w:rsidP="003B74A5">
      <w:pPr>
        <w:rPr>
          <w:b/>
          <w:sz w:val="26"/>
          <w:szCs w:val="24"/>
        </w:rPr>
      </w:pPr>
    </w:p>
    <w:p w:rsidR="003B74A5" w:rsidRPr="003B74A5" w:rsidRDefault="003B74A5" w:rsidP="003B74A5">
      <w:pPr>
        <w:rPr>
          <w:b/>
          <w:sz w:val="26"/>
          <w:szCs w:val="24"/>
        </w:rPr>
      </w:pPr>
    </w:p>
    <w:p w:rsidR="003B74A5" w:rsidRPr="003B74A5" w:rsidRDefault="003B74A5" w:rsidP="003B74A5">
      <w:pPr>
        <w:rPr>
          <w:b/>
          <w:sz w:val="26"/>
          <w:szCs w:val="24"/>
        </w:rPr>
      </w:pPr>
    </w:p>
    <w:p w:rsidR="003B74A5" w:rsidRPr="003B74A5" w:rsidRDefault="003B74A5" w:rsidP="003B74A5">
      <w:pPr>
        <w:rPr>
          <w:b/>
          <w:sz w:val="26"/>
          <w:szCs w:val="24"/>
        </w:rPr>
      </w:pPr>
    </w:p>
    <w:p w:rsidR="003B74A5" w:rsidRPr="003B74A5" w:rsidRDefault="003B74A5" w:rsidP="003B74A5">
      <w:pPr>
        <w:rPr>
          <w:b/>
          <w:sz w:val="26"/>
          <w:szCs w:val="24"/>
        </w:rPr>
      </w:pPr>
    </w:p>
    <w:p w:rsidR="003B74A5" w:rsidRPr="003B74A5" w:rsidRDefault="003B74A5" w:rsidP="003B74A5">
      <w:pPr>
        <w:rPr>
          <w:b/>
          <w:sz w:val="26"/>
          <w:szCs w:val="24"/>
        </w:rPr>
      </w:pPr>
    </w:p>
    <w:p w:rsidR="003B74A5" w:rsidRPr="003B74A5" w:rsidRDefault="003B74A5" w:rsidP="003B74A5">
      <w:pPr>
        <w:rPr>
          <w:b/>
          <w:sz w:val="26"/>
          <w:szCs w:val="24"/>
        </w:rPr>
      </w:pPr>
    </w:p>
    <w:p w:rsidR="003B74A5" w:rsidRPr="003B74A5" w:rsidRDefault="003B74A5" w:rsidP="003B74A5">
      <w:pPr>
        <w:rPr>
          <w:b/>
          <w:sz w:val="26"/>
          <w:szCs w:val="24"/>
        </w:rPr>
      </w:pPr>
    </w:p>
    <w:p w:rsidR="003B74A5" w:rsidRPr="003B74A5" w:rsidRDefault="003B74A5" w:rsidP="003B74A5">
      <w:pPr>
        <w:rPr>
          <w:b/>
          <w:sz w:val="26"/>
          <w:szCs w:val="24"/>
        </w:rPr>
      </w:pPr>
    </w:p>
    <w:p w:rsidR="003B74A5" w:rsidRPr="003B74A5" w:rsidRDefault="003B74A5" w:rsidP="003B74A5">
      <w:pPr>
        <w:rPr>
          <w:b/>
          <w:sz w:val="26"/>
          <w:szCs w:val="24"/>
        </w:rPr>
      </w:pPr>
    </w:p>
    <w:p w:rsidR="003B74A5" w:rsidRPr="003B74A5" w:rsidRDefault="003B74A5" w:rsidP="003B74A5">
      <w:pPr>
        <w:rPr>
          <w:b/>
          <w:sz w:val="26"/>
          <w:szCs w:val="24"/>
        </w:rPr>
      </w:pPr>
    </w:p>
    <w:p w:rsidR="003B74A5" w:rsidRPr="003B74A5" w:rsidRDefault="003B74A5" w:rsidP="003B74A5">
      <w:pPr>
        <w:rPr>
          <w:b/>
          <w:sz w:val="26"/>
          <w:szCs w:val="24"/>
        </w:rPr>
      </w:pPr>
    </w:p>
    <w:p w:rsidR="003B74A5" w:rsidRPr="003B74A5" w:rsidRDefault="003B74A5" w:rsidP="003B74A5">
      <w:pPr>
        <w:rPr>
          <w:b/>
          <w:sz w:val="26"/>
          <w:szCs w:val="24"/>
        </w:rPr>
      </w:pPr>
    </w:p>
    <w:p w:rsidR="003B74A5" w:rsidRPr="003B74A5" w:rsidRDefault="003B74A5" w:rsidP="003B74A5">
      <w:pPr>
        <w:rPr>
          <w:b/>
          <w:sz w:val="26"/>
          <w:szCs w:val="24"/>
        </w:rPr>
      </w:pPr>
    </w:p>
    <w:p w:rsidR="003B74A5" w:rsidRPr="003B74A5" w:rsidRDefault="003B74A5" w:rsidP="003B74A5">
      <w:pPr>
        <w:rPr>
          <w:b/>
          <w:sz w:val="26"/>
          <w:szCs w:val="24"/>
        </w:rPr>
      </w:pPr>
    </w:p>
    <w:p w:rsidR="003B74A5" w:rsidRPr="003B74A5" w:rsidRDefault="003B74A5" w:rsidP="003B74A5">
      <w:pPr>
        <w:rPr>
          <w:b/>
          <w:sz w:val="26"/>
          <w:szCs w:val="24"/>
        </w:rPr>
      </w:pPr>
    </w:p>
    <w:p w:rsidR="003B74A5" w:rsidRPr="003B74A5" w:rsidRDefault="003B74A5" w:rsidP="003B74A5">
      <w:pPr>
        <w:rPr>
          <w:b/>
          <w:sz w:val="26"/>
          <w:szCs w:val="24"/>
        </w:rPr>
      </w:pPr>
    </w:p>
    <w:p w:rsidR="003B74A5" w:rsidRPr="003B74A5" w:rsidRDefault="003B74A5" w:rsidP="003B74A5">
      <w:pPr>
        <w:rPr>
          <w:b/>
          <w:sz w:val="26"/>
          <w:szCs w:val="24"/>
        </w:rPr>
      </w:pPr>
    </w:p>
    <w:p w:rsidR="003B74A5" w:rsidRPr="003B74A5" w:rsidRDefault="003B74A5" w:rsidP="003B74A5">
      <w:pPr>
        <w:rPr>
          <w:b/>
          <w:sz w:val="26"/>
          <w:szCs w:val="24"/>
        </w:rPr>
      </w:pPr>
    </w:p>
    <w:p w:rsidR="003B74A5" w:rsidRPr="003B74A5" w:rsidRDefault="003B74A5" w:rsidP="003B74A5">
      <w:pPr>
        <w:rPr>
          <w:b/>
          <w:sz w:val="26"/>
          <w:szCs w:val="24"/>
        </w:rPr>
      </w:pPr>
    </w:p>
    <w:p w:rsidR="003B74A5" w:rsidRPr="003B74A5" w:rsidRDefault="003B74A5" w:rsidP="003B74A5">
      <w:pPr>
        <w:spacing w:before="4"/>
        <w:rPr>
          <w:b/>
          <w:szCs w:val="24"/>
        </w:rPr>
      </w:pPr>
    </w:p>
    <w:p w:rsidR="003B74A5" w:rsidRPr="003B74A5" w:rsidRDefault="003B74A5" w:rsidP="003B74A5">
      <w:pPr>
        <w:ind w:left="1831" w:right="1994"/>
        <w:jc w:val="center"/>
        <w:rPr>
          <w:b/>
        </w:rPr>
      </w:pPr>
      <w:r w:rsidRPr="003B74A5">
        <w:rPr>
          <w:b/>
        </w:rPr>
        <w:t>202</w:t>
      </w:r>
      <w:r w:rsidR="00D54B77">
        <w:rPr>
          <w:b/>
        </w:rPr>
        <w:t>4</w:t>
      </w:r>
      <w:r w:rsidRPr="003B74A5">
        <w:rPr>
          <w:b/>
        </w:rPr>
        <w:t xml:space="preserve"> г.</w:t>
      </w:r>
    </w:p>
    <w:p w:rsidR="003B74A5" w:rsidRPr="003B74A5" w:rsidRDefault="003B74A5" w:rsidP="003B74A5">
      <w:pPr>
        <w:jc w:val="center"/>
        <w:sectPr w:rsidR="003B74A5" w:rsidRPr="003B74A5" w:rsidSect="003B74A5">
          <w:footerReference w:type="default" r:id="rId118"/>
          <w:pgSz w:w="11910" w:h="16840"/>
          <w:pgMar w:top="620" w:right="480" w:bottom="280" w:left="1500" w:header="720" w:footer="720" w:gutter="0"/>
          <w:cols w:space="720"/>
        </w:sectPr>
      </w:pPr>
    </w:p>
    <w:p w:rsidR="003B74A5" w:rsidRPr="003B74A5" w:rsidRDefault="003B74A5" w:rsidP="003B74A5">
      <w:pPr>
        <w:spacing w:before="71"/>
        <w:ind w:left="1831" w:right="1994"/>
        <w:jc w:val="center"/>
        <w:rPr>
          <w:b/>
          <w:i/>
          <w:sz w:val="24"/>
        </w:rPr>
      </w:pPr>
      <w:r w:rsidRPr="003B74A5">
        <w:rPr>
          <w:b/>
          <w:i/>
          <w:sz w:val="24"/>
        </w:rPr>
        <w:lastRenderedPageBreak/>
        <w:t>СОДЕРЖАНИЕ</w:t>
      </w:r>
    </w:p>
    <w:p w:rsidR="003B74A5" w:rsidRPr="003B74A5" w:rsidRDefault="003B74A5" w:rsidP="003B74A5">
      <w:pPr>
        <w:rPr>
          <w:b/>
          <w:i/>
          <w:sz w:val="20"/>
          <w:szCs w:val="24"/>
        </w:rPr>
      </w:pPr>
    </w:p>
    <w:p w:rsidR="003B74A5" w:rsidRPr="003B74A5" w:rsidRDefault="003B74A5" w:rsidP="003B74A5">
      <w:pPr>
        <w:spacing w:before="10" w:after="1"/>
        <w:rPr>
          <w:b/>
          <w:i/>
          <w:sz w:val="28"/>
          <w:szCs w:val="24"/>
        </w:rPr>
      </w:pPr>
    </w:p>
    <w:tbl>
      <w:tblPr>
        <w:tblStyle w:val="TableNormal"/>
        <w:tblW w:w="0" w:type="auto"/>
        <w:tblInd w:w="400" w:type="dxa"/>
        <w:tblLayout w:type="fixed"/>
        <w:tblLook w:val="01E0" w:firstRow="1" w:lastRow="1" w:firstColumn="1" w:lastColumn="1" w:noHBand="0" w:noVBand="0"/>
      </w:tblPr>
      <w:tblGrid>
        <w:gridCol w:w="7003"/>
      </w:tblGrid>
      <w:tr w:rsidR="003B74A5" w:rsidRPr="003B74A5" w:rsidTr="003B74A5">
        <w:trPr>
          <w:trHeight w:val="684"/>
        </w:trPr>
        <w:tc>
          <w:tcPr>
            <w:tcW w:w="7003" w:type="dxa"/>
          </w:tcPr>
          <w:p w:rsidR="003B74A5" w:rsidRPr="003B74A5" w:rsidRDefault="003B74A5" w:rsidP="003B74A5">
            <w:pPr>
              <w:ind w:left="483" w:right="194" w:hanging="284"/>
              <w:rPr>
                <w:b/>
                <w:sz w:val="24"/>
              </w:rPr>
            </w:pPr>
            <w:r w:rsidRPr="003B74A5">
              <w:rPr>
                <w:b/>
                <w:sz w:val="24"/>
              </w:rPr>
              <w:t>1.</w:t>
            </w:r>
            <w:r w:rsidRPr="003B74A5">
              <w:rPr>
                <w:b/>
                <w:spacing w:val="-4"/>
                <w:sz w:val="24"/>
              </w:rPr>
              <w:t xml:space="preserve"> </w:t>
            </w:r>
            <w:r w:rsidRPr="003B74A5">
              <w:rPr>
                <w:b/>
                <w:sz w:val="24"/>
              </w:rPr>
              <w:t>ОБЩАЯ</w:t>
            </w:r>
            <w:r w:rsidRPr="003B74A5">
              <w:rPr>
                <w:b/>
                <w:spacing w:val="-4"/>
                <w:sz w:val="24"/>
              </w:rPr>
              <w:t xml:space="preserve"> </w:t>
            </w:r>
            <w:r w:rsidRPr="003B74A5">
              <w:rPr>
                <w:b/>
                <w:sz w:val="24"/>
              </w:rPr>
              <w:t>ХАРАКТЕРИСТИКА</w:t>
            </w:r>
            <w:r w:rsidRPr="003B74A5">
              <w:rPr>
                <w:b/>
                <w:spacing w:val="-4"/>
                <w:sz w:val="24"/>
              </w:rPr>
              <w:t xml:space="preserve"> </w:t>
            </w:r>
            <w:r w:rsidRPr="003B74A5">
              <w:rPr>
                <w:b/>
                <w:sz w:val="24"/>
              </w:rPr>
              <w:t>РАБОЧЕЙ</w:t>
            </w:r>
            <w:r w:rsidRPr="003B74A5">
              <w:rPr>
                <w:b/>
                <w:spacing w:val="-5"/>
                <w:sz w:val="24"/>
              </w:rPr>
              <w:t xml:space="preserve"> </w:t>
            </w:r>
            <w:r w:rsidRPr="003B74A5">
              <w:rPr>
                <w:b/>
                <w:sz w:val="24"/>
              </w:rPr>
              <w:t>ПРОГРАММЫ</w:t>
            </w:r>
            <w:r w:rsidRPr="003B74A5">
              <w:rPr>
                <w:b/>
                <w:spacing w:val="-57"/>
                <w:sz w:val="24"/>
              </w:rPr>
              <w:t xml:space="preserve"> </w:t>
            </w:r>
            <w:r w:rsidRPr="003B74A5">
              <w:rPr>
                <w:b/>
                <w:sz w:val="24"/>
              </w:rPr>
              <w:t>УЧЕБНОЙ</w:t>
            </w:r>
            <w:r w:rsidRPr="003B74A5">
              <w:rPr>
                <w:b/>
                <w:spacing w:val="-1"/>
                <w:sz w:val="24"/>
              </w:rPr>
              <w:t xml:space="preserve"> </w:t>
            </w:r>
            <w:r w:rsidRPr="003B74A5">
              <w:rPr>
                <w:b/>
                <w:sz w:val="24"/>
              </w:rPr>
              <w:t>ДИСЦИПЛИНЫ</w:t>
            </w:r>
          </w:p>
        </w:tc>
      </w:tr>
      <w:tr w:rsidR="003B74A5" w:rsidRPr="003B74A5" w:rsidTr="003B74A5">
        <w:trPr>
          <w:trHeight w:val="1380"/>
        </w:trPr>
        <w:tc>
          <w:tcPr>
            <w:tcW w:w="7003" w:type="dxa"/>
          </w:tcPr>
          <w:p w:rsidR="003B74A5" w:rsidRPr="003B74A5" w:rsidRDefault="003B74A5" w:rsidP="0059535A">
            <w:pPr>
              <w:numPr>
                <w:ilvl w:val="0"/>
                <w:numId w:val="26"/>
              </w:numPr>
              <w:tabs>
                <w:tab w:val="left" w:pos="440"/>
              </w:tabs>
              <w:spacing w:before="133"/>
              <w:ind w:right="1704" w:hanging="284"/>
              <w:rPr>
                <w:b/>
                <w:sz w:val="24"/>
              </w:rPr>
            </w:pPr>
            <w:r w:rsidRPr="003B74A5">
              <w:rPr>
                <w:b/>
                <w:sz w:val="24"/>
              </w:rPr>
              <w:t>СТРУКТУРА</w:t>
            </w:r>
            <w:r w:rsidRPr="003B74A5">
              <w:rPr>
                <w:b/>
                <w:spacing w:val="-7"/>
                <w:sz w:val="24"/>
              </w:rPr>
              <w:t xml:space="preserve"> </w:t>
            </w:r>
            <w:r w:rsidRPr="003B74A5">
              <w:rPr>
                <w:b/>
                <w:sz w:val="24"/>
              </w:rPr>
              <w:t>И</w:t>
            </w:r>
            <w:r w:rsidRPr="003B74A5">
              <w:rPr>
                <w:b/>
                <w:spacing w:val="-5"/>
                <w:sz w:val="24"/>
              </w:rPr>
              <w:t xml:space="preserve"> </w:t>
            </w:r>
            <w:r w:rsidRPr="003B74A5">
              <w:rPr>
                <w:b/>
                <w:sz w:val="24"/>
              </w:rPr>
              <w:t>СОДЕРЖАНИЕ</w:t>
            </w:r>
            <w:r w:rsidRPr="003B74A5">
              <w:rPr>
                <w:b/>
                <w:spacing w:val="-5"/>
                <w:sz w:val="24"/>
              </w:rPr>
              <w:t xml:space="preserve"> </w:t>
            </w:r>
            <w:r w:rsidRPr="003B74A5">
              <w:rPr>
                <w:b/>
                <w:sz w:val="24"/>
              </w:rPr>
              <w:t>УЧЕБНОЙ</w:t>
            </w:r>
            <w:r w:rsidRPr="003B74A5">
              <w:rPr>
                <w:b/>
                <w:spacing w:val="-57"/>
                <w:sz w:val="24"/>
              </w:rPr>
              <w:t xml:space="preserve"> </w:t>
            </w:r>
            <w:r w:rsidRPr="003B74A5">
              <w:rPr>
                <w:b/>
                <w:sz w:val="24"/>
              </w:rPr>
              <w:t>ДИСЦИПЛИНЫ</w:t>
            </w:r>
          </w:p>
          <w:p w:rsidR="003B74A5" w:rsidRPr="003B74A5" w:rsidRDefault="003B74A5" w:rsidP="003B74A5">
            <w:pPr>
              <w:spacing w:before="11"/>
              <w:rPr>
                <w:b/>
                <w:i/>
                <w:sz w:val="23"/>
              </w:rPr>
            </w:pPr>
          </w:p>
          <w:p w:rsidR="003B74A5" w:rsidRPr="003B74A5" w:rsidRDefault="003B74A5" w:rsidP="0059535A">
            <w:pPr>
              <w:numPr>
                <w:ilvl w:val="0"/>
                <w:numId w:val="26"/>
              </w:numPr>
              <w:tabs>
                <w:tab w:val="left" w:pos="440"/>
              </w:tabs>
              <w:ind w:left="440"/>
              <w:rPr>
                <w:b/>
                <w:sz w:val="24"/>
              </w:rPr>
            </w:pPr>
            <w:r w:rsidRPr="003B74A5">
              <w:rPr>
                <w:b/>
                <w:sz w:val="24"/>
              </w:rPr>
              <w:t>УСЛОВИЯ</w:t>
            </w:r>
            <w:r w:rsidRPr="003B74A5">
              <w:rPr>
                <w:b/>
                <w:spacing w:val="-4"/>
                <w:sz w:val="24"/>
              </w:rPr>
              <w:t xml:space="preserve"> </w:t>
            </w:r>
            <w:r w:rsidRPr="003B74A5">
              <w:rPr>
                <w:b/>
                <w:sz w:val="24"/>
              </w:rPr>
              <w:t>РЕАЛИЗАЦИИ</w:t>
            </w:r>
            <w:r w:rsidRPr="003B74A5">
              <w:rPr>
                <w:b/>
                <w:spacing w:val="-3"/>
                <w:sz w:val="24"/>
              </w:rPr>
              <w:t xml:space="preserve"> </w:t>
            </w:r>
            <w:r w:rsidRPr="003B74A5">
              <w:rPr>
                <w:b/>
                <w:sz w:val="24"/>
              </w:rPr>
              <w:t>УЧЕБНОЙ</w:t>
            </w:r>
            <w:r w:rsidRPr="003B74A5">
              <w:rPr>
                <w:b/>
                <w:spacing w:val="-3"/>
                <w:sz w:val="24"/>
              </w:rPr>
              <w:t xml:space="preserve"> </w:t>
            </w:r>
            <w:r w:rsidRPr="003B74A5">
              <w:rPr>
                <w:b/>
                <w:sz w:val="24"/>
              </w:rPr>
              <w:t>ДИСЦИПЛИНЫ</w:t>
            </w:r>
          </w:p>
        </w:tc>
      </w:tr>
      <w:tr w:rsidR="003B74A5" w:rsidRPr="003B74A5" w:rsidTr="003B74A5">
        <w:trPr>
          <w:trHeight w:val="684"/>
        </w:trPr>
        <w:tc>
          <w:tcPr>
            <w:tcW w:w="7003" w:type="dxa"/>
          </w:tcPr>
          <w:p w:rsidR="003B74A5" w:rsidRPr="003B74A5" w:rsidRDefault="003B74A5" w:rsidP="003B74A5">
            <w:pPr>
              <w:spacing w:before="113" w:line="270" w:lineRule="atLeast"/>
              <w:ind w:left="483" w:right="484" w:hanging="284"/>
              <w:rPr>
                <w:b/>
                <w:sz w:val="24"/>
              </w:rPr>
            </w:pPr>
            <w:r w:rsidRPr="003B74A5">
              <w:rPr>
                <w:b/>
                <w:sz w:val="24"/>
              </w:rPr>
              <w:t>4.</w:t>
            </w:r>
            <w:r w:rsidRPr="003B74A5">
              <w:rPr>
                <w:b/>
                <w:spacing w:val="-3"/>
                <w:sz w:val="24"/>
              </w:rPr>
              <w:t xml:space="preserve"> </w:t>
            </w:r>
            <w:r w:rsidRPr="003B74A5">
              <w:rPr>
                <w:b/>
                <w:sz w:val="24"/>
              </w:rPr>
              <w:t>КОНТРОЛЬ</w:t>
            </w:r>
            <w:r w:rsidRPr="003B74A5">
              <w:rPr>
                <w:b/>
                <w:spacing w:val="-2"/>
                <w:sz w:val="24"/>
              </w:rPr>
              <w:t xml:space="preserve"> </w:t>
            </w:r>
            <w:r w:rsidRPr="003B74A5">
              <w:rPr>
                <w:b/>
                <w:sz w:val="24"/>
              </w:rPr>
              <w:t>И</w:t>
            </w:r>
            <w:r w:rsidRPr="003B74A5">
              <w:rPr>
                <w:b/>
                <w:spacing w:val="-3"/>
                <w:sz w:val="24"/>
              </w:rPr>
              <w:t xml:space="preserve"> </w:t>
            </w:r>
            <w:r w:rsidRPr="003B74A5">
              <w:rPr>
                <w:b/>
                <w:sz w:val="24"/>
              </w:rPr>
              <w:t>ОЦЕНКА</w:t>
            </w:r>
            <w:r w:rsidRPr="003B74A5">
              <w:rPr>
                <w:b/>
                <w:spacing w:val="-3"/>
                <w:sz w:val="24"/>
              </w:rPr>
              <w:t xml:space="preserve"> </w:t>
            </w:r>
            <w:r w:rsidRPr="003B74A5">
              <w:rPr>
                <w:b/>
                <w:sz w:val="24"/>
              </w:rPr>
              <w:t>РЕЗУЛЬТАТОВ</w:t>
            </w:r>
            <w:r w:rsidRPr="003B74A5">
              <w:rPr>
                <w:b/>
                <w:spacing w:val="-3"/>
                <w:sz w:val="24"/>
              </w:rPr>
              <w:t xml:space="preserve"> </w:t>
            </w:r>
            <w:r w:rsidRPr="003B74A5">
              <w:rPr>
                <w:b/>
                <w:sz w:val="24"/>
              </w:rPr>
              <w:t>ОСВОЕНИЯ</w:t>
            </w:r>
            <w:r w:rsidRPr="003B74A5">
              <w:rPr>
                <w:b/>
                <w:spacing w:val="-57"/>
                <w:sz w:val="24"/>
              </w:rPr>
              <w:t xml:space="preserve"> </w:t>
            </w:r>
            <w:r w:rsidRPr="003B74A5">
              <w:rPr>
                <w:b/>
                <w:sz w:val="24"/>
              </w:rPr>
              <w:t>УЧЕБНОЙ</w:t>
            </w:r>
            <w:r w:rsidRPr="003B74A5">
              <w:rPr>
                <w:b/>
                <w:spacing w:val="-1"/>
                <w:sz w:val="24"/>
              </w:rPr>
              <w:t xml:space="preserve"> </w:t>
            </w:r>
            <w:r w:rsidRPr="003B74A5">
              <w:rPr>
                <w:b/>
                <w:sz w:val="24"/>
              </w:rPr>
              <w:t>ДИСЦИПЛИНЫ</w:t>
            </w:r>
          </w:p>
        </w:tc>
      </w:tr>
    </w:tbl>
    <w:p w:rsidR="003B74A5" w:rsidRPr="003B74A5" w:rsidRDefault="003B74A5" w:rsidP="003B74A5">
      <w:pPr>
        <w:spacing w:line="270" w:lineRule="atLeast"/>
        <w:rPr>
          <w:sz w:val="24"/>
        </w:rPr>
        <w:sectPr w:rsidR="003B74A5" w:rsidRPr="003B74A5">
          <w:pgSz w:w="11910" w:h="16840"/>
          <w:pgMar w:top="1040" w:right="480" w:bottom="280" w:left="1500" w:header="720" w:footer="720" w:gutter="0"/>
          <w:cols w:space="720"/>
        </w:sectPr>
      </w:pPr>
    </w:p>
    <w:p w:rsidR="003B74A5" w:rsidRPr="003B74A5" w:rsidRDefault="003B74A5" w:rsidP="0059535A">
      <w:pPr>
        <w:numPr>
          <w:ilvl w:val="0"/>
          <w:numId w:val="25"/>
        </w:numPr>
        <w:tabs>
          <w:tab w:val="left" w:pos="1350"/>
        </w:tabs>
        <w:spacing w:before="71"/>
        <w:ind w:right="918" w:hanging="3015"/>
        <w:outlineLvl w:val="0"/>
        <w:rPr>
          <w:b/>
          <w:bCs/>
          <w:sz w:val="24"/>
          <w:szCs w:val="24"/>
        </w:rPr>
      </w:pPr>
      <w:r w:rsidRPr="003B74A5">
        <w:rPr>
          <w:b/>
          <w:bCs/>
          <w:sz w:val="24"/>
          <w:szCs w:val="24"/>
        </w:rPr>
        <w:lastRenderedPageBreak/>
        <w:t>ОБЩАЯ ХАРАКТЕРИСТИКА РАБОЧЕЙ ПРОГРАММЫ УЧЕБНОЙ</w:t>
      </w:r>
      <w:r w:rsidRPr="003B74A5">
        <w:rPr>
          <w:b/>
          <w:bCs/>
          <w:spacing w:val="-57"/>
          <w:sz w:val="24"/>
          <w:szCs w:val="24"/>
        </w:rPr>
        <w:t xml:space="preserve"> </w:t>
      </w:r>
      <w:r w:rsidRPr="003B74A5">
        <w:rPr>
          <w:b/>
          <w:bCs/>
          <w:sz w:val="24"/>
          <w:szCs w:val="24"/>
        </w:rPr>
        <w:t>ДИСЦИПЛИНЫ</w:t>
      </w:r>
    </w:p>
    <w:p w:rsidR="003B74A5" w:rsidRPr="003B74A5" w:rsidRDefault="003B74A5" w:rsidP="003B74A5">
      <w:pPr>
        <w:ind w:left="3202"/>
        <w:rPr>
          <w:b/>
          <w:sz w:val="24"/>
        </w:rPr>
      </w:pPr>
      <w:r w:rsidRPr="003B74A5">
        <w:rPr>
          <w:b/>
          <w:sz w:val="24"/>
        </w:rPr>
        <w:t>СГЦ.</w:t>
      </w:r>
      <w:r w:rsidRPr="003B74A5">
        <w:rPr>
          <w:b/>
          <w:spacing w:val="-2"/>
          <w:sz w:val="24"/>
        </w:rPr>
        <w:t xml:space="preserve"> </w:t>
      </w:r>
      <w:r w:rsidR="00D54B77">
        <w:rPr>
          <w:b/>
          <w:sz w:val="24"/>
        </w:rPr>
        <w:t>03</w:t>
      </w:r>
      <w:r w:rsidRPr="003B74A5">
        <w:rPr>
          <w:b/>
          <w:spacing w:val="-2"/>
          <w:sz w:val="24"/>
        </w:rPr>
        <w:t xml:space="preserve"> </w:t>
      </w:r>
      <w:r w:rsidRPr="003B74A5">
        <w:rPr>
          <w:b/>
          <w:sz w:val="24"/>
        </w:rPr>
        <w:t>ФИЗИЧЕСКАЯ</w:t>
      </w:r>
      <w:r w:rsidRPr="003B74A5">
        <w:rPr>
          <w:b/>
          <w:spacing w:val="-3"/>
          <w:sz w:val="24"/>
        </w:rPr>
        <w:t xml:space="preserve"> </w:t>
      </w:r>
      <w:r w:rsidRPr="003B74A5">
        <w:rPr>
          <w:b/>
          <w:sz w:val="24"/>
        </w:rPr>
        <w:t>КУЛЬТУРА</w:t>
      </w:r>
    </w:p>
    <w:p w:rsidR="003B74A5" w:rsidRPr="003B74A5" w:rsidRDefault="003B74A5" w:rsidP="003B74A5">
      <w:pPr>
        <w:rPr>
          <w:b/>
          <w:sz w:val="24"/>
          <w:szCs w:val="24"/>
        </w:rPr>
      </w:pPr>
    </w:p>
    <w:p w:rsidR="003B74A5" w:rsidRPr="003B74A5" w:rsidRDefault="003B74A5" w:rsidP="0059535A">
      <w:pPr>
        <w:numPr>
          <w:ilvl w:val="1"/>
          <w:numId w:val="24"/>
        </w:numPr>
        <w:tabs>
          <w:tab w:val="left" w:pos="1330"/>
        </w:tabs>
        <w:spacing w:line="274" w:lineRule="exact"/>
        <w:jc w:val="both"/>
        <w:outlineLvl w:val="0"/>
        <w:rPr>
          <w:b/>
          <w:bCs/>
          <w:sz w:val="24"/>
          <w:szCs w:val="24"/>
        </w:rPr>
      </w:pPr>
      <w:r w:rsidRPr="003B74A5">
        <w:rPr>
          <w:b/>
          <w:bCs/>
          <w:sz w:val="24"/>
          <w:szCs w:val="24"/>
        </w:rPr>
        <w:t>Место</w:t>
      </w:r>
      <w:r w:rsidRPr="003B74A5">
        <w:rPr>
          <w:b/>
          <w:bCs/>
          <w:spacing w:val="-3"/>
          <w:sz w:val="24"/>
          <w:szCs w:val="24"/>
        </w:rPr>
        <w:t xml:space="preserve"> </w:t>
      </w:r>
      <w:r w:rsidRPr="003B74A5">
        <w:rPr>
          <w:b/>
          <w:bCs/>
          <w:sz w:val="24"/>
          <w:szCs w:val="24"/>
        </w:rPr>
        <w:t>дисциплины</w:t>
      </w:r>
      <w:r w:rsidRPr="003B74A5">
        <w:rPr>
          <w:b/>
          <w:bCs/>
          <w:spacing w:val="-3"/>
          <w:sz w:val="24"/>
          <w:szCs w:val="24"/>
        </w:rPr>
        <w:t xml:space="preserve"> </w:t>
      </w:r>
      <w:r w:rsidRPr="003B74A5">
        <w:rPr>
          <w:b/>
          <w:bCs/>
          <w:sz w:val="24"/>
          <w:szCs w:val="24"/>
        </w:rPr>
        <w:t>в</w:t>
      </w:r>
      <w:r w:rsidRPr="003B74A5">
        <w:rPr>
          <w:b/>
          <w:bCs/>
          <w:spacing w:val="-3"/>
          <w:sz w:val="24"/>
          <w:szCs w:val="24"/>
        </w:rPr>
        <w:t xml:space="preserve"> </w:t>
      </w:r>
      <w:r w:rsidRPr="003B74A5">
        <w:rPr>
          <w:b/>
          <w:bCs/>
          <w:sz w:val="24"/>
          <w:szCs w:val="24"/>
        </w:rPr>
        <w:t>структуре</w:t>
      </w:r>
      <w:r w:rsidRPr="003B74A5">
        <w:rPr>
          <w:b/>
          <w:bCs/>
          <w:spacing w:val="-4"/>
          <w:sz w:val="24"/>
          <w:szCs w:val="24"/>
        </w:rPr>
        <w:t xml:space="preserve"> </w:t>
      </w:r>
      <w:r w:rsidRPr="003B74A5">
        <w:rPr>
          <w:b/>
          <w:bCs/>
          <w:sz w:val="24"/>
          <w:szCs w:val="24"/>
        </w:rPr>
        <w:t>основной</w:t>
      </w:r>
      <w:r w:rsidRPr="003B74A5">
        <w:rPr>
          <w:b/>
          <w:bCs/>
          <w:spacing w:val="-2"/>
          <w:sz w:val="24"/>
          <w:szCs w:val="24"/>
        </w:rPr>
        <w:t xml:space="preserve"> </w:t>
      </w:r>
      <w:r w:rsidRPr="003B74A5">
        <w:rPr>
          <w:b/>
          <w:bCs/>
          <w:sz w:val="24"/>
          <w:szCs w:val="24"/>
        </w:rPr>
        <w:t>образовательной</w:t>
      </w:r>
      <w:r w:rsidRPr="003B74A5">
        <w:rPr>
          <w:b/>
          <w:bCs/>
          <w:spacing w:val="-3"/>
          <w:sz w:val="24"/>
          <w:szCs w:val="24"/>
        </w:rPr>
        <w:t xml:space="preserve"> </w:t>
      </w:r>
      <w:r w:rsidRPr="003B74A5">
        <w:rPr>
          <w:b/>
          <w:bCs/>
          <w:sz w:val="24"/>
          <w:szCs w:val="24"/>
        </w:rPr>
        <w:t>программы:</w:t>
      </w:r>
    </w:p>
    <w:p w:rsidR="003B74A5" w:rsidRPr="003B74A5" w:rsidRDefault="003B74A5" w:rsidP="003B74A5">
      <w:pPr>
        <w:ind w:left="202" w:right="369" w:firstLine="707"/>
        <w:jc w:val="both"/>
        <w:rPr>
          <w:sz w:val="24"/>
          <w:szCs w:val="24"/>
        </w:rPr>
      </w:pPr>
      <w:r w:rsidRPr="003B74A5">
        <w:rPr>
          <w:sz w:val="24"/>
          <w:szCs w:val="24"/>
        </w:rPr>
        <w:t>Учебная</w:t>
      </w:r>
      <w:r w:rsidRPr="003B74A5">
        <w:rPr>
          <w:spacing w:val="1"/>
          <w:sz w:val="24"/>
          <w:szCs w:val="24"/>
        </w:rPr>
        <w:t xml:space="preserve"> </w:t>
      </w:r>
      <w:r w:rsidRPr="003B74A5">
        <w:rPr>
          <w:sz w:val="24"/>
          <w:szCs w:val="24"/>
        </w:rPr>
        <w:t>дисциплина</w:t>
      </w:r>
      <w:r w:rsidRPr="003B74A5">
        <w:rPr>
          <w:spacing w:val="1"/>
          <w:sz w:val="24"/>
          <w:szCs w:val="24"/>
        </w:rPr>
        <w:t xml:space="preserve"> </w:t>
      </w:r>
      <w:r w:rsidRPr="003B74A5">
        <w:rPr>
          <w:sz w:val="24"/>
          <w:szCs w:val="24"/>
        </w:rPr>
        <w:t>«Физическая</w:t>
      </w:r>
      <w:r w:rsidRPr="003B74A5">
        <w:rPr>
          <w:spacing w:val="1"/>
          <w:sz w:val="24"/>
          <w:szCs w:val="24"/>
        </w:rPr>
        <w:t xml:space="preserve"> </w:t>
      </w:r>
      <w:r w:rsidRPr="003B74A5">
        <w:rPr>
          <w:sz w:val="24"/>
          <w:szCs w:val="24"/>
        </w:rPr>
        <w:t>культура»</w:t>
      </w:r>
      <w:r w:rsidRPr="003B74A5">
        <w:rPr>
          <w:spacing w:val="1"/>
          <w:sz w:val="24"/>
          <w:szCs w:val="24"/>
        </w:rPr>
        <w:t xml:space="preserve"> </w:t>
      </w:r>
      <w:r w:rsidRPr="003B74A5">
        <w:rPr>
          <w:sz w:val="24"/>
          <w:szCs w:val="24"/>
        </w:rPr>
        <w:t>является</w:t>
      </w:r>
      <w:r w:rsidRPr="003B74A5">
        <w:rPr>
          <w:spacing w:val="1"/>
          <w:sz w:val="24"/>
          <w:szCs w:val="24"/>
        </w:rPr>
        <w:t xml:space="preserve"> </w:t>
      </w:r>
      <w:r w:rsidRPr="003B74A5">
        <w:rPr>
          <w:sz w:val="24"/>
          <w:szCs w:val="24"/>
        </w:rPr>
        <w:t>обязательной</w:t>
      </w:r>
      <w:r w:rsidRPr="003B74A5">
        <w:rPr>
          <w:spacing w:val="1"/>
          <w:sz w:val="24"/>
          <w:szCs w:val="24"/>
        </w:rPr>
        <w:t xml:space="preserve"> </w:t>
      </w:r>
      <w:r w:rsidRPr="003B74A5">
        <w:rPr>
          <w:sz w:val="24"/>
          <w:szCs w:val="24"/>
        </w:rPr>
        <w:t>частью</w:t>
      </w:r>
      <w:r w:rsidRPr="003B74A5">
        <w:rPr>
          <w:spacing w:val="1"/>
          <w:sz w:val="24"/>
          <w:szCs w:val="24"/>
        </w:rPr>
        <w:t xml:space="preserve"> </w:t>
      </w:r>
      <w:r w:rsidRPr="003B74A5">
        <w:rPr>
          <w:sz w:val="24"/>
          <w:szCs w:val="24"/>
        </w:rPr>
        <w:t>социально-гуманитарного цикла основной образовательной программы в соответствии с</w:t>
      </w:r>
      <w:r w:rsidRPr="003B74A5">
        <w:rPr>
          <w:spacing w:val="1"/>
          <w:sz w:val="24"/>
          <w:szCs w:val="24"/>
        </w:rPr>
        <w:t xml:space="preserve"> </w:t>
      </w:r>
      <w:r w:rsidRPr="003B74A5">
        <w:rPr>
          <w:sz w:val="24"/>
          <w:szCs w:val="24"/>
        </w:rPr>
        <w:t xml:space="preserve">ФГОС СПО </w:t>
      </w:r>
      <w:r w:rsidR="00D54B77">
        <w:rPr>
          <w:sz w:val="24"/>
          <w:szCs w:val="24"/>
        </w:rPr>
        <w:t>.</w:t>
      </w:r>
    </w:p>
    <w:p w:rsidR="003B74A5" w:rsidRPr="003B74A5" w:rsidRDefault="003B74A5" w:rsidP="003B74A5">
      <w:pPr>
        <w:spacing w:line="274" w:lineRule="exact"/>
        <w:ind w:left="910"/>
        <w:rPr>
          <w:sz w:val="24"/>
          <w:szCs w:val="24"/>
        </w:rPr>
      </w:pPr>
      <w:r w:rsidRPr="003B74A5">
        <w:rPr>
          <w:sz w:val="24"/>
          <w:szCs w:val="24"/>
        </w:rPr>
        <w:t>Особое</w:t>
      </w:r>
      <w:r w:rsidRPr="003B74A5">
        <w:rPr>
          <w:spacing w:val="-3"/>
          <w:sz w:val="24"/>
          <w:szCs w:val="24"/>
        </w:rPr>
        <w:t xml:space="preserve"> </w:t>
      </w:r>
      <w:r w:rsidRPr="003B74A5">
        <w:rPr>
          <w:sz w:val="24"/>
          <w:szCs w:val="24"/>
        </w:rPr>
        <w:t>значение</w:t>
      </w:r>
      <w:r w:rsidRPr="003B74A5">
        <w:rPr>
          <w:spacing w:val="-3"/>
          <w:sz w:val="24"/>
          <w:szCs w:val="24"/>
        </w:rPr>
        <w:t xml:space="preserve"> </w:t>
      </w:r>
      <w:r w:rsidRPr="003B74A5">
        <w:rPr>
          <w:sz w:val="24"/>
          <w:szCs w:val="24"/>
        </w:rPr>
        <w:t>дисциплина</w:t>
      </w:r>
      <w:r w:rsidRPr="003B74A5">
        <w:rPr>
          <w:spacing w:val="-3"/>
          <w:sz w:val="24"/>
          <w:szCs w:val="24"/>
        </w:rPr>
        <w:t xml:space="preserve"> </w:t>
      </w:r>
      <w:r w:rsidRPr="003B74A5">
        <w:rPr>
          <w:sz w:val="24"/>
          <w:szCs w:val="24"/>
        </w:rPr>
        <w:t>имеет</w:t>
      </w:r>
      <w:r w:rsidRPr="003B74A5">
        <w:rPr>
          <w:spacing w:val="-2"/>
          <w:sz w:val="24"/>
          <w:szCs w:val="24"/>
        </w:rPr>
        <w:t xml:space="preserve"> </w:t>
      </w:r>
      <w:r w:rsidRPr="003B74A5">
        <w:rPr>
          <w:sz w:val="24"/>
          <w:szCs w:val="24"/>
        </w:rPr>
        <w:t>при</w:t>
      </w:r>
      <w:r w:rsidRPr="003B74A5">
        <w:rPr>
          <w:spacing w:val="-2"/>
          <w:sz w:val="24"/>
          <w:szCs w:val="24"/>
        </w:rPr>
        <w:t xml:space="preserve"> </w:t>
      </w:r>
      <w:r w:rsidRPr="003B74A5">
        <w:rPr>
          <w:sz w:val="24"/>
          <w:szCs w:val="24"/>
        </w:rPr>
        <w:t>формировании</w:t>
      </w:r>
      <w:r w:rsidRPr="003B74A5">
        <w:rPr>
          <w:spacing w:val="-2"/>
          <w:sz w:val="24"/>
          <w:szCs w:val="24"/>
        </w:rPr>
        <w:t xml:space="preserve"> </w:t>
      </w:r>
      <w:r w:rsidRPr="003B74A5">
        <w:rPr>
          <w:sz w:val="24"/>
          <w:szCs w:val="24"/>
        </w:rPr>
        <w:t>и</w:t>
      </w:r>
      <w:r w:rsidRPr="003B74A5">
        <w:rPr>
          <w:spacing w:val="-1"/>
          <w:sz w:val="24"/>
          <w:szCs w:val="24"/>
        </w:rPr>
        <w:t xml:space="preserve"> </w:t>
      </w:r>
      <w:r w:rsidRPr="003B74A5">
        <w:rPr>
          <w:sz w:val="24"/>
          <w:szCs w:val="24"/>
        </w:rPr>
        <w:t>развитии</w:t>
      </w:r>
      <w:r w:rsidRPr="003B74A5">
        <w:rPr>
          <w:spacing w:val="-2"/>
          <w:sz w:val="24"/>
          <w:szCs w:val="24"/>
        </w:rPr>
        <w:t xml:space="preserve"> </w:t>
      </w:r>
      <w:r w:rsidRPr="003B74A5">
        <w:rPr>
          <w:sz w:val="24"/>
          <w:szCs w:val="24"/>
        </w:rPr>
        <w:t>ОК</w:t>
      </w:r>
      <w:r w:rsidRPr="003B74A5">
        <w:rPr>
          <w:spacing w:val="-5"/>
          <w:sz w:val="24"/>
          <w:szCs w:val="24"/>
        </w:rPr>
        <w:t xml:space="preserve"> </w:t>
      </w:r>
      <w:r w:rsidRPr="003B74A5">
        <w:rPr>
          <w:sz w:val="24"/>
          <w:szCs w:val="24"/>
        </w:rPr>
        <w:t>08.</w:t>
      </w:r>
    </w:p>
    <w:p w:rsidR="003B74A5" w:rsidRPr="003B74A5" w:rsidRDefault="003B74A5" w:rsidP="003B74A5">
      <w:pPr>
        <w:spacing w:before="7"/>
        <w:rPr>
          <w:sz w:val="16"/>
          <w:szCs w:val="24"/>
        </w:rPr>
      </w:pPr>
    </w:p>
    <w:p w:rsidR="003B74A5" w:rsidRPr="003B74A5" w:rsidRDefault="003B74A5" w:rsidP="003B74A5">
      <w:pPr>
        <w:rPr>
          <w:sz w:val="16"/>
        </w:rPr>
        <w:sectPr w:rsidR="003B74A5" w:rsidRPr="003B74A5">
          <w:pgSz w:w="11910" w:h="16840"/>
          <w:pgMar w:top="1040" w:right="480" w:bottom="280" w:left="1500" w:header="720" w:footer="720" w:gutter="0"/>
          <w:cols w:space="720"/>
        </w:sectPr>
      </w:pPr>
    </w:p>
    <w:p w:rsidR="003B74A5" w:rsidRPr="003B74A5" w:rsidRDefault="003B74A5" w:rsidP="003B74A5">
      <w:pPr>
        <w:rPr>
          <w:sz w:val="26"/>
          <w:szCs w:val="24"/>
        </w:rPr>
      </w:pPr>
    </w:p>
    <w:p w:rsidR="003B74A5" w:rsidRPr="003B74A5" w:rsidRDefault="003B74A5" w:rsidP="003B74A5">
      <w:pPr>
        <w:spacing w:before="5"/>
        <w:rPr>
          <w:sz w:val="29"/>
          <w:szCs w:val="24"/>
        </w:rPr>
      </w:pPr>
    </w:p>
    <w:p w:rsidR="003B74A5" w:rsidRPr="003B74A5" w:rsidRDefault="003B74A5" w:rsidP="003B74A5">
      <w:pPr>
        <w:ind w:left="202"/>
        <w:rPr>
          <w:sz w:val="24"/>
          <w:szCs w:val="24"/>
        </w:rPr>
      </w:pPr>
      <w:r w:rsidRPr="003B74A5">
        <w:rPr>
          <w:spacing w:val="-1"/>
          <w:sz w:val="24"/>
          <w:szCs w:val="24"/>
        </w:rPr>
        <w:t>знания</w:t>
      </w:r>
    </w:p>
    <w:p w:rsidR="003B74A5" w:rsidRPr="003B74A5" w:rsidRDefault="003B74A5" w:rsidP="0059535A">
      <w:pPr>
        <w:numPr>
          <w:ilvl w:val="1"/>
          <w:numId w:val="24"/>
        </w:numPr>
        <w:tabs>
          <w:tab w:val="left" w:pos="391"/>
        </w:tabs>
        <w:spacing w:before="90" w:line="274" w:lineRule="exact"/>
        <w:ind w:left="390" w:hanging="421"/>
        <w:outlineLvl w:val="0"/>
        <w:rPr>
          <w:b/>
          <w:bCs/>
          <w:sz w:val="24"/>
          <w:szCs w:val="24"/>
        </w:rPr>
      </w:pPr>
      <w:r w:rsidRPr="003B74A5">
        <w:rPr>
          <w:b/>
          <w:bCs/>
          <w:sz w:val="24"/>
          <w:szCs w:val="24"/>
        </w:rPr>
        <w:br w:type="column"/>
      </w:r>
      <w:r w:rsidRPr="003B74A5">
        <w:rPr>
          <w:b/>
          <w:bCs/>
          <w:sz w:val="24"/>
          <w:szCs w:val="24"/>
        </w:rPr>
        <w:lastRenderedPageBreak/>
        <w:t>Цель</w:t>
      </w:r>
      <w:r w:rsidRPr="003B74A5">
        <w:rPr>
          <w:b/>
          <w:bCs/>
          <w:spacing w:val="-2"/>
          <w:sz w:val="24"/>
          <w:szCs w:val="24"/>
        </w:rPr>
        <w:t xml:space="preserve"> </w:t>
      </w:r>
      <w:r w:rsidRPr="003B74A5">
        <w:rPr>
          <w:b/>
          <w:bCs/>
          <w:sz w:val="24"/>
          <w:szCs w:val="24"/>
        </w:rPr>
        <w:t>и</w:t>
      </w:r>
      <w:r w:rsidRPr="003B74A5">
        <w:rPr>
          <w:b/>
          <w:bCs/>
          <w:spacing w:val="-2"/>
          <w:sz w:val="24"/>
          <w:szCs w:val="24"/>
        </w:rPr>
        <w:t xml:space="preserve"> </w:t>
      </w:r>
      <w:r w:rsidRPr="003B74A5">
        <w:rPr>
          <w:b/>
          <w:bCs/>
          <w:sz w:val="24"/>
          <w:szCs w:val="24"/>
        </w:rPr>
        <w:t>планируемые</w:t>
      </w:r>
      <w:r w:rsidRPr="003B74A5">
        <w:rPr>
          <w:b/>
          <w:bCs/>
          <w:spacing w:val="-4"/>
          <w:sz w:val="24"/>
          <w:szCs w:val="24"/>
        </w:rPr>
        <w:t xml:space="preserve"> </w:t>
      </w:r>
      <w:r w:rsidRPr="003B74A5">
        <w:rPr>
          <w:b/>
          <w:bCs/>
          <w:sz w:val="24"/>
          <w:szCs w:val="24"/>
        </w:rPr>
        <w:t>результаты</w:t>
      </w:r>
      <w:r w:rsidRPr="003B74A5">
        <w:rPr>
          <w:b/>
          <w:bCs/>
          <w:spacing w:val="-2"/>
          <w:sz w:val="24"/>
          <w:szCs w:val="24"/>
        </w:rPr>
        <w:t xml:space="preserve"> </w:t>
      </w:r>
      <w:r w:rsidRPr="003B74A5">
        <w:rPr>
          <w:b/>
          <w:bCs/>
          <w:sz w:val="24"/>
          <w:szCs w:val="24"/>
        </w:rPr>
        <w:t>освоения</w:t>
      </w:r>
      <w:r w:rsidRPr="003B74A5">
        <w:rPr>
          <w:b/>
          <w:bCs/>
          <w:spacing w:val="-2"/>
          <w:sz w:val="24"/>
          <w:szCs w:val="24"/>
        </w:rPr>
        <w:t xml:space="preserve"> </w:t>
      </w:r>
      <w:r w:rsidRPr="003B74A5">
        <w:rPr>
          <w:b/>
          <w:bCs/>
          <w:sz w:val="24"/>
          <w:szCs w:val="24"/>
        </w:rPr>
        <w:t>дисциплины:</w:t>
      </w:r>
    </w:p>
    <w:p w:rsidR="003B74A5" w:rsidRPr="003B74A5" w:rsidRDefault="003B74A5" w:rsidP="003B74A5">
      <w:pPr>
        <w:spacing w:line="274" w:lineRule="exact"/>
        <w:ind w:left="-30"/>
        <w:rPr>
          <w:sz w:val="24"/>
          <w:szCs w:val="24"/>
        </w:rPr>
      </w:pPr>
      <w:r w:rsidRPr="003B74A5">
        <w:rPr>
          <w:sz w:val="24"/>
          <w:szCs w:val="24"/>
        </w:rPr>
        <w:t>В</w:t>
      </w:r>
      <w:r w:rsidRPr="003B74A5">
        <w:rPr>
          <w:spacing w:val="25"/>
          <w:sz w:val="24"/>
          <w:szCs w:val="24"/>
        </w:rPr>
        <w:t xml:space="preserve"> </w:t>
      </w:r>
      <w:r w:rsidRPr="003B74A5">
        <w:rPr>
          <w:sz w:val="24"/>
          <w:szCs w:val="24"/>
        </w:rPr>
        <w:t>рамках</w:t>
      </w:r>
      <w:r w:rsidRPr="003B74A5">
        <w:rPr>
          <w:spacing w:val="29"/>
          <w:sz w:val="24"/>
          <w:szCs w:val="24"/>
        </w:rPr>
        <w:t xml:space="preserve"> </w:t>
      </w:r>
      <w:r w:rsidRPr="003B74A5">
        <w:rPr>
          <w:sz w:val="24"/>
          <w:szCs w:val="24"/>
        </w:rPr>
        <w:t>программы</w:t>
      </w:r>
      <w:r w:rsidRPr="003B74A5">
        <w:rPr>
          <w:spacing w:val="31"/>
          <w:sz w:val="24"/>
          <w:szCs w:val="24"/>
        </w:rPr>
        <w:t xml:space="preserve"> </w:t>
      </w:r>
      <w:r w:rsidRPr="003B74A5">
        <w:rPr>
          <w:sz w:val="24"/>
          <w:szCs w:val="24"/>
        </w:rPr>
        <w:t>учебной</w:t>
      </w:r>
      <w:r w:rsidRPr="003B74A5">
        <w:rPr>
          <w:spacing w:val="28"/>
          <w:sz w:val="24"/>
          <w:szCs w:val="24"/>
        </w:rPr>
        <w:t xml:space="preserve"> </w:t>
      </w:r>
      <w:r w:rsidRPr="003B74A5">
        <w:rPr>
          <w:sz w:val="24"/>
          <w:szCs w:val="24"/>
        </w:rPr>
        <w:t>дисциплины</w:t>
      </w:r>
      <w:r w:rsidRPr="003B74A5">
        <w:rPr>
          <w:spacing w:val="26"/>
          <w:sz w:val="24"/>
          <w:szCs w:val="24"/>
        </w:rPr>
        <w:t xml:space="preserve"> </w:t>
      </w:r>
      <w:r w:rsidRPr="003B74A5">
        <w:rPr>
          <w:sz w:val="24"/>
          <w:szCs w:val="24"/>
        </w:rPr>
        <w:t>обучающимися</w:t>
      </w:r>
      <w:r w:rsidRPr="003B74A5">
        <w:rPr>
          <w:spacing w:val="26"/>
          <w:sz w:val="24"/>
          <w:szCs w:val="24"/>
        </w:rPr>
        <w:t xml:space="preserve"> </w:t>
      </w:r>
      <w:r w:rsidRPr="003B74A5">
        <w:rPr>
          <w:sz w:val="24"/>
          <w:szCs w:val="24"/>
        </w:rPr>
        <w:t>осваиваются</w:t>
      </w:r>
      <w:r w:rsidRPr="003B74A5">
        <w:rPr>
          <w:spacing w:val="29"/>
          <w:sz w:val="24"/>
          <w:szCs w:val="24"/>
        </w:rPr>
        <w:t xml:space="preserve"> </w:t>
      </w:r>
      <w:r w:rsidRPr="003B74A5">
        <w:rPr>
          <w:sz w:val="24"/>
          <w:szCs w:val="24"/>
        </w:rPr>
        <w:t>умения</w:t>
      </w:r>
      <w:r w:rsidRPr="003B74A5">
        <w:rPr>
          <w:spacing w:val="27"/>
          <w:sz w:val="24"/>
          <w:szCs w:val="24"/>
        </w:rPr>
        <w:t xml:space="preserve"> </w:t>
      </w:r>
      <w:r w:rsidRPr="003B74A5">
        <w:rPr>
          <w:sz w:val="24"/>
          <w:szCs w:val="24"/>
        </w:rPr>
        <w:t>и</w:t>
      </w:r>
    </w:p>
    <w:p w:rsidR="003B74A5" w:rsidRPr="003B74A5" w:rsidRDefault="003B74A5" w:rsidP="003B74A5">
      <w:pPr>
        <w:spacing w:line="274" w:lineRule="exact"/>
        <w:sectPr w:rsidR="003B74A5" w:rsidRPr="003B74A5">
          <w:type w:val="continuous"/>
          <w:pgSz w:w="11910" w:h="16840"/>
          <w:pgMar w:top="620" w:right="480" w:bottom="280" w:left="1500" w:header="720" w:footer="720" w:gutter="0"/>
          <w:cols w:num="2" w:space="720" w:equalWidth="0">
            <w:col w:w="900" w:space="40"/>
            <w:col w:w="8990"/>
          </w:cols>
        </w:sectPr>
      </w:pPr>
    </w:p>
    <w:tbl>
      <w:tblPr>
        <w:tblStyle w:val="TableNormal"/>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3971"/>
        <w:gridCol w:w="4254"/>
      </w:tblGrid>
      <w:tr w:rsidR="003B74A5" w:rsidRPr="003B74A5" w:rsidTr="003B74A5">
        <w:trPr>
          <w:trHeight w:val="649"/>
        </w:trPr>
        <w:tc>
          <w:tcPr>
            <w:tcW w:w="1385" w:type="dxa"/>
          </w:tcPr>
          <w:p w:rsidR="003B74A5" w:rsidRPr="003B74A5" w:rsidRDefault="003B74A5" w:rsidP="003B74A5">
            <w:pPr>
              <w:ind w:left="271" w:right="256" w:firstLine="211"/>
              <w:rPr>
                <w:b/>
                <w:sz w:val="24"/>
              </w:rPr>
            </w:pPr>
            <w:r w:rsidRPr="003B74A5">
              <w:rPr>
                <w:b/>
                <w:sz w:val="24"/>
              </w:rPr>
              <w:lastRenderedPageBreak/>
              <w:t>Код</w:t>
            </w:r>
            <w:r w:rsidRPr="003B74A5">
              <w:rPr>
                <w:b/>
                <w:spacing w:val="1"/>
                <w:sz w:val="24"/>
              </w:rPr>
              <w:t xml:space="preserve"> </w:t>
            </w:r>
            <w:r w:rsidRPr="003B74A5">
              <w:rPr>
                <w:b/>
                <w:sz w:val="24"/>
              </w:rPr>
              <w:t>ПК,</w:t>
            </w:r>
            <w:r w:rsidRPr="003B74A5">
              <w:rPr>
                <w:b/>
                <w:spacing w:val="-14"/>
                <w:sz w:val="24"/>
              </w:rPr>
              <w:t xml:space="preserve"> </w:t>
            </w:r>
            <w:r w:rsidRPr="003B74A5">
              <w:rPr>
                <w:b/>
                <w:sz w:val="24"/>
              </w:rPr>
              <w:t>ОК</w:t>
            </w:r>
          </w:p>
        </w:tc>
        <w:tc>
          <w:tcPr>
            <w:tcW w:w="3971" w:type="dxa"/>
          </w:tcPr>
          <w:p w:rsidR="003B74A5" w:rsidRPr="003B74A5" w:rsidRDefault="003B74A5" w:rsidP="003B74A5">
            <w:pPr>
              <w:spacing w:line="275" w:lineRule="exact"/>
              <w:ind w:left="1534" w:right="1533"/>
              <w:jc w:val="center"/>
              <w:rPr>
                <w:b/>
                <w:sz w:val="24"/>
              </w:rPr>
            </w:pPr>
            <w:r w:rsidRPr="003B74A5">
              <w:rPr>
                <w:b/>
                <w:sz w:val="24"/>
              </w:rPr>
              <w:t>Умения</w:t>
            </w:r>
          </w:p>
        </w:tc>
        <w:tc>
          <w:tcPr>
            <w:tcW w:w="4254" w:type="dxa"/>
          </w:tcPr>
          <w:p w:rsidR="003B74A5" w:rsidRPr="003B74A5" w:rsidRDefault="003B74A5" w:rsidP="003B74A5">
            <w:pPr>
              <w:spacing w:line="275" w:lineRule="exact"/>
              <w:ind w:left="1708" w:right="1704"/>
              <w:jc w:val="center"/>
              <w:rPr>
                <w:b/>
                <w:sz w:val="24"/>
              </w:rPr>
            </w:pPr>
            <w:r w:rsidRPr="003B74A5">
              <w:rPr>
                <w:b/>
                <w:sz w:val="24"/>
              </w:rPr>
              <w:t>Знания</w:t>
            </w:r>
          </w:p>
        </w:tc>
      </w:tr>
      <w:tr w:rsidR="003B74A5" w:rsidRPr="003B74A5" w:rsidTr="003B74A5">
        <w:trPr>
          <w:trHeight w:val="3587"/>
        </w:trPr>
        <w:tc>
          <w:tcPr>
            <w:tcW w:w="1385" w:type="dxa"/>
          </w:tcPr>
          <w:p w:rsidR="003B74A5" w:rsidRPr="003B74A5" w:rsidRDefault="003B74A5" w:rsidP="003B74A5">
            <w:pPr>
              <w:spacing w:line="268" w:lineRule="exact"/>
              <w:ind w:left="374"/>
              <w:rPr>
                <w:sz w:val="24"/>
              </w:rPr>
            </w:pPr>
            <w:r w:rsidRPr="003B74A5">
              <w:rPr>
                <w:sz w:val="24"/>
              </w:rPr>
              <w:t>ОК</w:t>
            </w:r>
            <w:r w:rsidRPr="003B74A5">
              <w:rPr>
                <w:spacing w:val="-2"/>
                <w:sz w:val="24"/>
              </w:rPr>
              <w:t xml:space="preserve"> </w:t>
            </w:r>
            <w:r w:rsidRPr="003B74A5">
              <w:rPr>
                <w:sz w:val="24"/>
              </w:rPr>
              <w:t>01</w:t>
            </w:r>
          </w:p>
          <w:p w:rsidR="003B74A5" w:rsidRPr="003B74A5" w:rsidRDefault="003B74A5" w:rsidP="003B74A5">
            <w:pPr>
              <w:ind w:left="374"/>
              <w:rPr>
                <w:sz w:val="24"/>
              </w:rPr>
            </w:pPr>
            <w:r w:rsidRPr="003B74A5">
              <w:rPr>
                <w:sz w:val="24"/>
              </w:rPr>
              <w:t>ОК</w:t>
            </w:r>
            <w:r w:rsidRPr="003B74A5">
              <w:rPr>
                <w:spacing w:val="-2"/>
                <w:sz w:val="24"/>
              </w:rPr>
              <w:t xml:space="preserve"> </w:t>
            </w:r>
            <w:r w:rsidRPr="003B74A5">
              <w:rPr>
                <w:sz w:val="24"/>
              </w:rPr>
              <w:t>02</w:t>
            </w:r>
          </w:p>
          <w:p w:rsidR="003B74A5" w:rsidRPr="003B74A5" w:rsidRDefault="003B74A5" w:rsidP="003B74A5">
            <w:pPr>
              <w:ind w:left="374"/>
              <w:rPr>
                <w:sz w:val="24"/>
              </w:rPr>
            </w:pPr>
            <w:r w:rsidRPr="003B74A5">
              <w:rPr>
                <w:sz w:val="24"/>
              </w:rPr>
              <w:t>ОК</w:t>
            </w:r>
            <w:r w:rsidRPr="003B74A5">
              <w:rPr>
                <w:spacing w:val="-2"/>
                <w:sz w:val="24"/>
              </w:rPr>
              <w:t xml:space="preserve"> </w:t>
            </w:r>
            <w:r w:rsidRPr="003B74A5">
              <w:rPr>
                <w:sz w:val="24"/>
              </w:rPr>
              <w:t>03</w:t>
            </w:r>
          </w:p>
          <w:p w:rsidR="003B74A5" w:rsidRPr="003B74A5" w:rsidRDefault="003B74A5" w:rsidP="003B74A5">
            <w:pPr>
              <w:ind w:left="374"/>
              <w:rPr>
                <w:sz w:val="24"/>
              </w:rPr>
            </w:pPr>
            <w:r w:rsidRPr="003B74A5">
              <w:rPr>
                <w:sz w:val="24"/>
              </w:rPr>
              <w:t>ОК</w:t>
            </w:r>
            <w:r w:rsidRPr="003B74A5">
              <w:rPr>
                <w:spacing w:val="-2"/>
                <w:sz w:val="24"/>
              </w:rPr>
              <w:t xml:space="preserve"> </w:t>
            </w:r>
            <w:r w:rsidRPr="003B74A5">
              <w:rPr>
                <w:sz w:val="24"/>
              </w:rPr>
              <w:t>04</w:t>
            </w:r>
          </w:p>
          <w:p w:rsidR="003B74A5" w:rsidRPr="003B74A5" w:rsidRDefault="003B74A5" w:rsidP="003B74A5">
            <w:pPr>
              <w:ind w:left="374"/>
              <w:rPr>
                <w:sz w:val="24"/>
              </w:rPr>
            </w:pPr>
            <w:r w:rsidRPr="003B74A5">
              <w:rPr>
                <w:sz w:val="24"/>
              </w:rPr>
              <w:t>ОК</w:t>
            </w:r>
            <w:r w:rsidRPr="003B74A5">
              <w:rPr>
                <w:spacing w:val="-2"/>
                <w:sz w:val="24"/>
              </w:rPr>
              <w:t xml:space="preserve"> </w:t>
            </w:r>
            <w:r w:rsidRPr="003B74A5">
              <w:rPr>
                <w:sz w:val="24"/>
              </w:rPr>
              <w:t>05</w:t>
            </w:r>
          </w:p>
          <w:p w:rsidR="003B74A5" w:rsidRPr="003B74A5" w:rsidRDefault="003B74A5" w:rsidP="003B74A5">
            <w:pPr>
              <w:ind w:left="374"/>
              <w:rPr>
                <w:sz w:val="24"/>
              </w:rPr>
            </w:pPr>
            <w:r w:rsidRPr="003B74A5">
              <w:rPr>
                <w:sz w:val="24"/>
              </w:rPr>
              <w:t>ОК</w:t>
            </w:r>
            <w:r w:rsidRPr="003B74A5">
              <w:rPr>
                <w:spacing w:val="-2"/>
                <w:sz w:val="24"/>
              </w:rPr>
              <w:t xml:space="preserve"> </w:t>
            </w:r>
            <w:r w:rsidRPr="003B74A5">
              <w:rPr>
                <w:sz w:val="24"/>
              </w:rPr>
              <w:t>06</w:t>
            </w:r>
          </w:p>
          <w:p w:rsidR="003B74A5" w:rsidRPr="003B74A5" w:rsidRDefault="003B74A5" w:rsidP="003B74A5">
            <w:pPr>
              <w:ind w:left="374"/>
              <w:rPr>
                <w:sz w:val="24"/>
              </w:rPr>
            </w:pPr>
            <w:r w:rsidRPr="003B74A5">
              <w:rPr>
                <w:sz w:val="24"/>
              </w:rPr>
              <w:t>ОК</w:t>
            </w:r>
            <w:r w:rsidRPr="003B74A5">
              <w:rPr>
                <w:spacing w:val="-2"/>
                <w:sz w:val="24"/>
              </w:rPr>
              <w:t xml:space="preserve"> </w:t>
            </w:r>
            <w:r w:rsidRPr="003B74A5">
              <w:rPr>
                <w:sz w:val="24"/>
              </w:rPr>
              <w:t>07</w:t>
            </w:r>
          </w:p>
          <w:p w:rsidR="003B74A5" w:rsidRPr="003B74A5" w:rsidRDefault="003B74A5" w:rsidP="003B74A5">
            <w:pPr>
              <w:ind w:left="374"/>
              <w:rPr>
                <w:sz w:val="24"/>
              </w:rPr>
            </w:pPr>
            <w:r w:rsidRPr="003B74A5">
              <w:rPr>
                <w:sz w:val="24"/>
              </w:rPr>
              <w:t>ОК</w:t>
            </w:r>
            <w:r w:rsidRPr="003B74A5">
              <w:rPr>
                <w:spacing w:val="-1"/>
                <w:sz w:val="24"/>
              </w:rPr>
              <w:t xml:space="preserve"> </w:t>
            </w:r>
            <w:r w:rsidRPr="003B74A5">
              <w:rPr>
                <w:sz w:val="24"/>
              </w:rPr>
              <w:t>08</w:t>
            </w:r>
          </w:p>
        </w:tc>
        <w:tc>
          <w:tcPr>
            <w:tcW w:w="3971" w:type="dxa"/>
          </w:tcPr>
          <w:p w:rsidR="003B74A5" w:rsidRPr="003B74A5" w:rsidRDefault="003B74A5" w:rsidP="003B74A5">
            <w:pPr>
              <w:spacing w:line="268" w:lineRule="exact"/>
              <w:ind w:left="105"/>
              <w:rPr>
                <w:sz w:val="24"/>
              </w:rPr>
            </w:pPr>
            <w:r w:rsidRPr="003B74A5">
              <w:rPr>
                <w:sz w:val="24"/>
              </w:rPr>
              <w:t>Использовать</w:t>
            </w:r>
            <w:r w:rsidRPr="003B74A5">
              <w:rPr>
                <w:spacing w:val="-5"/>
                <w:sz w:val="24"/>
              </w:rPr>
              <w:t xml:space="preserve"> </w:t>
            </w:r>
            <w:r w:rsidRPr="003B74A5">
              <w:rPr>
                <w:sz w:val="24"/>
              </w:rPr>
              <w:t>физкультурно-</w:t>
            </w:r>
          </w:p>
          <w:p w:rsidR="003B74A5" w:rsidRPr="003B74A5" w:rsidRDefault="003B74A5" w:rsidP="003B74A5">
            <w:pPr>
              <w:ind w:left="105" w:right="207"/>
              <w:rPr>
                <w:sz w:val="24"/>
              </w:rPr>
            </w:pPr>
            <w:r w:rsidRPr="003B74A5">
              <w:rPr>
                <w:sz w:val="24"/>
              </w:rPr>
              <w:t>оздоровительную деятельность для</w:t>
            </w:r>
            <w:r w:rsidRPr="003B74A5">
              <w:rPr>
                <w:spacing w:val="-57"/>
                <w:sz w:val="24"/>
              </w:rPr>
              <w:t xml:space="preserve"> </w:t>
            </w:r>
            <w:r w:rsidRPr="003B74A5">
              <w:rPr>
                <w:sz w:val="24"/>
              </w:rPr>
              <w:t>укрепления здоровья, достижения</w:t>
            </w:r>
            <w:r w:rsidRPr="003B74A5">
              <w:rPr>
                <w:spacing w:val="1"/>
                <w:sz w:val="24"/>
              </w:rPr>
              <w:t xml:space="preserve"> </w:t>
            </w:r>
            <w:r w:rsidRPr="003B74A5">
              <w:rPr>
                <w:sz w:val="24"/>
              </w:rPr>
              <w:t>жизненных и профессиональных</w:t>
            </w:r>
            <w:r w:rsidRPr="003B74A5">
              <w:rPr>
                <w:spacing w:val="1"/>
                <w:sz w:val="24"/>
              </w:rPr>
              <w:t xml:space="preserve"> </w:t>
            </w:r>
            <w:r w:rsidRPr="003B74A5">
              <w:rPr>
                <w:sz w:val="24"/>
              </w:rPr>
              <w:t>целей;</w:t>
            </w:r>
          </w:p>
          <w:p w:rsidR="003B74A5" w:rsidRPr="003B74A5" w:rsidRDefault="003B74A5" w:rsidP="003B74A5">
            <w:pPr>
              <w:rPr>
                <w:sz w:val="24"/>
              </w:rPr>
            </w:pPr>
          </w:p>
          <w:p w:rsidR="003B74A5" w:rsidRPr="003B74A5" w:rsidRDefault="003B74A5" w:rsidP="003B74A5">
            <w:pPr>
              <w:ind w:left="105" w:right="381"/>
              <w:rPr>
                <w:sz w:val="24"/>
              </w:rPr>
            </w:pPr>
            <w:r w:rsidRPr="003B74A5">
              <w:rPr>
                <w:sz w:val="24"/>
              </w:rPr>
              <w:t>применять</w:t>
            </w:r>
            <w:r w:rsidRPr="003B74A5">
              <w:rPr>
                <w:spacing w:val="-6"/>
                <w:sz w:val="24"/>
              </w:rPr>
              <w:t xml:space="preserve"> </w:t>
            </w:r>
            <w:r w:rsidRPr="003B74A5">
              <w:rPr>
                <w:sz w:val="24"/>
              </w:rPr>
              <w:t>рациональные</w:t>
            </w:r>
            <w:r w:rsidRPr="003B74A5">
              <w:rPr>
                <w:spacing w:val="-8"/>
                <w:sz w:val="24"/>
              </w:rPr>
              <w:t xml:space="preserve"> </w:t>
            </w:r>
            <w:r w:rsidRPr="003B74A5">
              <w:rPr>
                <w:sz w:val="24"/>
              </w:rPr>
              <w:t>приемы</w:t>
            </w:r>
            <w:r w:rsidRPr="003B74A5">
              <w:rPr>
                <w:spacing w:val="-57"/>
                <w:sz w:val="24"/>
              </w:rPr>
              <w:t xml:space="preserve"> </w:t>
            </w:r>
            <w:r w:rsidRPr="003B74A5">
              <w:rPr>
                <w:sz w:val="24"/>
              </w:rPr>
              <w:t>двигательных функций в</w:t>
            </w:r>
            <w:r w:rsidRPr="003B74A5">
              <w:rPr>
                <w:spacing w:val="1"/>
                <w:sz w:val="24"/>
              </w:rPr>
              <w:t xml:space="preserve"> </w:t>
            </w:r>
            <w:r w:rsidRPr="003B74A5">
              <w:rPr>
                <w:sz w:val="24"/>
              </w:rPr>
              <w:t>профессиональной</w:t>
            </w:r>
            <w:r w:rsidRPr="003B74A5">
              <w:rPr>
                <w:spacing w:val="-6"/>
                <w:sz w:val="24"/>
              </w:rPr>
              <w:t xml:space="preserve"> </w:t>
            </w:r>
            <w:r w:rsidRPr="003B74A5">
              <w:rPr>
                <w:sz w:val="24"/>
              </w:rPr>
              <w:t>деятельности;</w:t>
            </w:r>
          </w:p>
          <w:p w:rsidR="003B74A5" w:rsidRPr="003B74A5" w:rsidRDefault="003B74A5" w:rsidP="003B74A5">
            <w:pPr>
              <w:rPr>
                <w:sz w:val="23"/>
              </w:rPr>
            </w:pPr>
          </w:p>
          <w:p w:rsidR="003B74A5" w:rsidRPr="003B74A5" w:rsidRDefault="003B74A5" w:rsidP="003B74A5">
            <w:pPr>
              <w:spacing w:line="270" w:lineRule="atLeast"/>
              <w:ind w:left="105" w:right="607"/>
              <w:rPr>
                <w:sz w:val="24"/>
              </w:rPr>
            </w:pPr>
            <w:r w:rsidRPr="003B74A5">
              <w:rPr>
                <w:sz w:val="24"/>
              </w:rPr>
              <w:t>пользоваться средствами</w:t>
            </w:r>
            <w:r w:rsidRPr="003B74A5">
              <w:rPr>
                <w:spacing w:val="1"/>
                <w:sz w:val="24"/>
              </w:rPr>
              <w:t xml:space="preserve"> </w:t>
            </w:r>
            <w:r w:rsidRPr="003B74A5">
              <w:rPr>
                <w:sz w:val="24"/>
              </w:rPr>
              <w:t>профилактики перенапряжения</w:t>
            </w:r>
            <w:r w:rsidRPr="003B74A5">
              <w:rPr>
                <w:spacing w:val="-57"/>
                <w:sz w:val="24"/>
              </w:rPr>
              <w:t xml:space="preserve"> </w:t>
            </w:r>
            <w:r w:rsidRPr="003B74A5">
              <w:rPr>
                <w:sz w:val="24"/>
              </w:rPr>
              <w:t>характерными</w:t>
            </w:r>
            <w:r w:rsidRPr="003B74A5">
              <w:rPr>
                <w:spacing w:val="-2"/>
                <w:sz w:val="24"/>
              </w:rPr>
              <w:t xml:space="preserve"> </w:t>
            </w:r>
            <w:r w:rsidRPr="003B74A5">
              <w:rPr>
                <w:sz w:val="24"/>
              </w:rPr>
              <w:t>для</w:t>
            </w:r>
            <w:r w:rsidRPr="003B74A5">
              <w:rPr>
                <w:spacing w:val="-3"/>
                <w:sz w:val="24"/>
              </w:rPr>
              <w:t xml:space="preserve"> </w:t>
            </w:r>
            <w:r w:rsidRPr="003B74A5">
              <w:rPr>
                <w:sz w:val="24"/>
              </w:rPr>
              <w:t>профессии</w:t>
            </w:r>
          </w:p>
        </w:tc>
        <w:tc>
          <w:tcPr>
            <w:tcW w:w="4254" w:type="dxa"/>
          </w:tcPr>
          <w:p w:rsidR="003B74A5" w:rsidRPr="003B74A5" w:rsidRDefault="003B74A5" w:rsidP="003B74A5">
            <w:pPr>
              <w:ind w:left="104" w:right="130"/>
              <w:rPr>
                <w:sz w:val="24"/>
              </w:rPr>
            </w:pPr>
            <w:r w:rsidRPr="003B74A5">
              <w:rPr>
                <w:sz w:val="24"/>
              </w:rPr>
              <w:t>Роль физической культуры в</w:t>
            </w:r>
            <w:r w:rsidRPr="003B74A5">
              <w:rPr>
                <w:spacing w:val="1"/>
                <w:sz w:val="24"/>
              </w:rPr>
              <w:t xml:space="preserve"> </w:t>
            </w:r>
            <w:r w:rsidRPr="003B74A5">
              <w:rPr>
                <w:sz w:val="24"/>
              </w:rPr>
              <w:t>общекультурном,</w:t>
            </w:r>
            <w:r w:rsidRPr="003B74A5">
              <w:rPr>
                <w:spacing w:val="-6"/>
                <w:sz w:val="24"/>
              </w:rPr>
              <w:t xml:space="preserve"> </w:t>
            </w:r>
            <w:r w:rsidRPr="003B74A5">
              <w:rPr>
                <w:sz w:val="24"/>
              </w:rPr>
              <w:t>профессиональном</w:t>
            </w:r>
            <w:r w:rsidRPr="003B74A5">
              <w:rPr>
                <w:spacing w:val="-5"/>
                <w:sz w:val="24"/>
              </w:rPr>
              <w:t xml:space="preserve"> </w:t>
            </w:r>
            <w:r w:rsidRPr="003B74A5">
              <w:rPr>
                <w:sz w:val="24"/>
              </w:rPr>
              <w:t>и</w:t>
            </w:r>
            <w:r w:rsidRPr="003B74A5">
              <w:rPr>
                <w:spacing w:val="-57"/>
                <w:sz w:val="24"/>
              </w:rPr>
              <w:t xml:space="preserve"> </w:t>
            </w:r>
            <w:r w:rsidRPr="003B74A5">
              <w:rPr>
                <w:sz w:val="24"/>
              </w:rPr>
              <w:t>социальном</w:t>
            </w:r>
            <w:r w:rsidRPr="003B74A5">
              <w:rPr>
                <w:spacing w:val="9"/>
                <w:sz w:val="24"/>
              </w:rPr>
              <w:t xml:space="preserve"> </w:t>
            </w:r>
            <w:r w:rsidRPr="003B74A5">
              <w:rPr>
                <w:sz w:val="24"/>
              </w:rPr>
              <w:t>развитии</w:t>
            </w:r>
            <w:r w:rsidRPr="003B74A5">
              <w:rPr>
                <w:spacing w:val="10"/>
                <w:sz w:val="24"/>
              </w:rPr>
              <w:t xml:space="preserve"> </w:t>
            </w:r>
            <w:r w:rsidRPr="003B74A5">
              <w:rPr>
                <w:sz w:val="24"/>
              </w:rPr>
              <w:t>человека;</w:t>
            </w:r>
            <w:r w:rsidRPr="003B74A5">
              <w:rPr>
                <w:spacing w:val="1"/>
                <w:sz w:val="24"/>
              </w:rPr>
              <w:t xml:space="preserve"> </w:t>
            </w:r>
            <w:r w:rsidRPr="003B74A5">
              <w:rPr>
                <w:sz w:val="24"/>
              </w:rPr>
              <w:t>основы здорового образа жизни;</w:t>
            </w:r>
            <w:r w:rsidRPr="003B74A5">
              <w:rPr>
                <w:spacing w:val="1"/>
                <w:sz w:val="24"/>
              </w:rPr>
              <w:t xml:space="preserve"> </w:t>
            </w:r>
            <w:r w:rsidRPr="003B74A5">
              <w:rPr>
                <w:sz w:val="24"/>
              </w:rPr>
              <w:t>условия</w:t>
            </w:r>
            <w:r w:rsidRPr="003B74A5">
              <w:rPr>
                <w:spacing w:val="-1"/>
                <w:sz w:val="24"/>
              </w:rPr>
              <w:t xml:space="preserve"> </w:t>
            </w:r>
            <w:r w:rsidRPr="003B74A5">
              <w:rPr>
                <w:sz w:val="24"/>
              </w:rPr>
              <w:t>профессиональной</w:t>
            </w:r>
          </w:p>
          <w:p w:rsidR="003B74A5" w:rsidRPr="003B74A5" w:rsidRDefault="003B74A5" w:rsidP="003B74A5">
            <w:pPr>
              <w:ind w:left="104"/>
              <w:rPr>
                <w:sz w:val="24"/>
              </w:rPr>
            </w:pPr>
            <w:r w:rsidRPr="003B74A5">
              <w:rPr>
                <w:sz w:val="24"/>
              </w:rPr>
              <w:t>деятельности</w:t>
            </w:r>
            <w:r w:rsidRPr="003B74A5">
              <w:rPr>
                <w:spacing w:val="-1"/>
                <w:sz w:val="24"/>
              </w:rPr>
              <w:t xml:space="preserve"> </w:t>
            </w:r>
            <w:r w:rsidRPr="003B74A5">
              <w:rPr>
                <w:sz w:val="24"/>
              </w:rPr>
              <w:t>и</w:t>
            </w:r>
            <w:r w:rsidRPr="003B74A5">
              <w:rPr>
                <w:spacing w:val="-4"/>
                <w:sz w:val="24"/>
              </w:rPr>
              <w:t xml:space="preserve"> </w:t>
            </w:r>
            <w:r w:rsidRPr="003B74A5">
              <w:rPr>
                <w:sz w:val="24"/>
              </w:rPr>
              <w:t>зоны</w:t>
            </w:r>
            <w:r w:rsidRPr="003B74A5">
              <w:rPr>
                <w:spacing w:val="-2"/>
                <w:sz w:val="24"/>
              </w:rPr>
              <w:t xml:space="preserve"> </w:t>
            </w:r>
            <w:r w:rsidRPr="003B74A5">
              <w:rPr>
                <w:sz w:val="24"/>
              </w:rPr>
              <w:t>риска</w:t>
            </w:r>
          </w:p>
          <w:p w:rsidR="003B74A5" w:rsidRPr="003B74A5" w:rsidRDefault="003B74A5" w:rsidP="003B74A5">
            <w:pPr>
              <w:ind w:left="104" w:right="214"/>
              <w:rPr>
                <w:sz w:val="24"/>
              </w:rPr>
            </w:pPr>
            <w:r w:rsidRPr="003B74A5">
              <w:rPr>
                <w:sz w:val="24"/>
              </w:rPr>
              <w:t>физического здоровья для профессии;</w:t>
            </w:r>
            <w:r w:rsidRPr="003B74A5">
              <w:rPr>
                <w:spacing w:val="-57"/>
                <w:sz w:val="24"/>
              </w:rPr>
              <w:t xml:space="preserve"> </w:t>
            </w:r>
            <w:r w:rsidRPr="003B74A5">
              <w:rPr>
                <w:sz w:val="24"/>
              </w:rPr>
              <w:t>средства профилактики</w:t>
            </w:r>
            <w:r w:rsidRPr="003B74A5">
              <w:rPr>
                <w:spacing w:val="1"/>
                <w:sz w:val="24"/>
              </w:rPr>
              <w:t xml:space="preserve"> </w:t>
            </w:r>
            <w:r w:rsidRPr="003B74A5">
              <w:rPr>
                <w:sz w:val="24"/>
              </w:rPr>
              <w:t>перенапряжения</w:t>
            </w:r>
          </w:p>
        </w:tc>
      </w:tr>
    </w:tbl>
    <w:p w:rsidR="003B74A5" w:rsidRPr="003B74A5" w:rsidRDefault="003B74A5" w:rsidP="003B74A5">
      <w:pPr>
        <w:spacing w:before="7"/>
        <w:rPr>
          <w:sz w:val="16"/>
          <w:szCs w:val="24"/>
        </w:rPr>
      </w:pPr>
    </w:p>
    <w:p w:rsidR="003B74A5" w:rsidRPr="003B74A5" w:rsidRDefault="003B74A5" w:rsidP="0059535A">
      <w:pPr>
        <w:numPr>
          <w:ilvl w:val="0"/>
          <w:numId w:val="25"/>
        </w:numPr>
        <w:tabs>
          <w:tab w:val="left" w:pos="1604"/>
        </w:tabs>
        <w:spacing w:before="90"/>
        <w:ind w:left="1603" w:hanging="241"/>
        <w:outlineLvl w:val="0"/>
        <w:rPr>
          <w:b/>
          <w:bCs/>
          <w:sz w:val="24"/>
          <w:szCs w:val="24"/>
        </w:rPr>
      </w:pPr>
      <w:r w:rsidRPr="003B74A5">
        <w:rPr>
          <w:b/>
          <w:bCs/>
          <w:sz w:val="24"/>
          <w:szCs w:val="24"/>
        </w:rPr>
        <w:t>СТРУКТУРА</w:t>
      </w:r>
      <w:r w:rsidRPr="003B74A5">
        <w:rPr>
          <w:b/>
          <w:bCs/>
          <w:spacing w:val="-6"/>
          <w:sz w:val="24"/>
          <w:szCs w:val="24"/>
        </w:rPr>
        <w:t xml:space="preserve"> </w:t>
      </w:r>
      <w:r w:rsidRPr="003B74A5">
        <w:rPr>
          <w:b/>
          <w:bCs/>
          <w:sz w:val="24"/>
          <w:szCs w:val="24"/>
        </w:rPr>
        <w:t>И</w:t>
      </w:r>
      <w:r w:rsidRPr="003B74A5">
        <w:rPr>
          <w:b/>
          <w:bCs/>
          <w:spacing w:val="-4"/>
          <w:sz w:val="24"/>
          <w:szCs w:val="24"/>
        </w:rPr>
        <w:t xml:space="preserve"> </w:t>
      </w:r>
      <w:r w:rsidRPr="003B74A5">
        <w:rPr>
          <w:b/>
          <w:bCs/>
          <w:sz w:val="24"/>
          <w:szCs w:val="24"/>
        </w:rPr>
        <w:t>СОДЕРЖАНИЕ</w:t>
      </w:r>
      <w:r w:rsidRPr="003B74A5">
        <w:rPr>
          <w:b/>
          <w:bCs/>
          <w:spacing w:val="-4"/>
          <w:sz w:val="24"/>
          <w:szCs w:val="24"/>
        </w:rPr>
        <w:t xml:space="preserve"> </w:t>
      </w:r>
      <w:r w:rsidRPr="003B74A5">
        <w:rPr>
          <w:b/>
          <w:bCs/>
          <w:sz w:val="24"/>
          <w:szCs w:val="24"/>
        </w:rPr>
        <w:t>УЧЕБНОЙ</w:t>
      </w:r>
      <w:r w:rsidRPr="003B74A5">
        <w:rPr>
          <w:b/>
          <w:bCs/>
          <w:spacing w:val="-4"/>
          <w:sz w:val="24"/>
          <w:szCs w:val="24"/>
        </w:rPr>
        <w:t xml:space="preserve"> </w:t>
      </w:r>
      <w:r w:rsidRPr="003B74A5">
        <w:rPr>
          <w:b/>
          <w:bCs/>
          <w:sz w:val="24"/>
          <w:szCs w:val="24"/>
        </w:rPr>
        <w:t>ДИСЦИПЛИНЫ</w:t>
      </w:r>
    </w:p>
    <w:p w:rsidR="003B74A5" w:rsidRPr="003B74A5" w:rsidRDefault="003B74A5" w:rsidP="003B74A5">
      <w:pPr>
        <w:rPr>
          <w:b/>
          <w:sz w:val="24"/>
          <w:szCs w:val="24"/>
        </w:rPr>
      </w:pPr>
    </w:p>
    <w:p w:rsidR="003B74A5" w:rsidRPr="003B74A5" w:rsidRDefault="003B74A5" w:rsidP="0059535A">
      <w:pPr>
        <w:numPr>
          <w:ilvl w:val="1"/>
          <w:numId w:val="23"/>
        </w:numPr>
        <w:tabs>
          <w:tab w:val="left" w:pos="1330"/>
        </w:tabs>
        <w:spacing w:after="3"/>
        <w:jc w:val="left"/>
        <w:rPr>
          <w:b/>
          <w:sz w:val="24"/>
        </w:rPr>
      </w:pPr>
      <w:r w:rsidRPr="003B74A5">
        <w:rPr>
          <w:b/>
          <w:sz w:val="24"/>
        </w:rPr>
        <w:t>Объем</w:t>
      </w:r>
      <w:r w:rsidRPr="003B74A5">
        <w:rPr>
          <w:b/>
          <w:spacing w:val="-3"/>
          <w:sz w:val="24"/>
        </w:rPr>
        <w:t xml:space="preserve"> </w:t>
      </w:r>
      <w:r w:rsidRPr="003B74A5">
        <w:rPr>
          <w:b/>
          <w:sz w:val="24"/>
        </w:rPr>
        <w:t>учебной</w:t>
      </w:r>
      <w:r w:rsidRPr="003B74A5">
        <w:rPr>
          <w:b/>
          <w:spacing w:val="-2"/>
          <w:sz w:val="24"/>
        </w:rPr>
        <w:t xml:space="preserve"> </w:t>
      </w:r>
      <w:r w:rsidRPr="003B74A5">
        <w:rPr>
          <w:b/>
          <w:sz w:val="24"/>
        </w:rPr>
        <w:t>дисциплины</w:t>
      </w:r>
      <w:r w:rsidRPr="003B74A5">
        <w:rPr>
          <w:b/>
          <w:spacing w:val="-5"/>
          <w:sz w:val="24"/>
        </w:rPr>
        <w:t xml:space="preserve"> </w:t>
      </w:r>
      <w:r w:rsidRPr="003B74A5">
        <w:rPr>
          <w:b/>
          <w:sz w:val="24"/>
        </w:rPr>
        <w:t>и</w:t>
      </w:r>
      <w:r w:rsidRPr="003B74A5">
        <w:rPr>
          <w:b/>
          <w:spacing w:val="-2"/>
          <w:sz w:val="24"/>
        </w:rPr>
        <w:t xml:space="preserve"> </w:t>
      </w:r>
      <w:r w:rsidRPr="003B74A5">
        <w:rPr>
          <w:b/>
          <w:sz w:val="24"/>
        </w:rPr>
        <w:t>виды</w:t>
      </w:r>
      <w:r w:rsidRPr="003B74A5">
        <w:rPr>
          <w:b/>
          <w:spacing w:val="-2"/>
          <w:sz w:val="24"/>
        </w:rPr>
        <w:t xml:space="preserve"> </w:t>
      </w:r>
      <w:r w:rsidRPr="003B74A5">
        <w:rPr>
          <w:b/>
          <w:sz w:val="24"/>
        </w:rPr>
        <w:t>учебной</w:t>
      </w:r>
      <w:r w:rsidRPr="003B74A5">
        <w:rPr>
          <w:b/>
          <w:spacing w:val="-2"/>
          <w:sz w:val="24"/>
        </w:rPr>
        <w:t xml:space="preserve"> </w:t>
      </w:r>
      <w:r w:rsidRPr="003B74A5">
        <w:rPr>
          <w:b/>
          <w:sz w:val="24"/>
        </w:rPr>
        <w:t>работы</w:t>
      </w:r>
    </w:p>
    <w:tbl>
      <w:tblPr>
        <w:tblStyle w:val="TableNormal"/>
        <w:tblW w:w="0" w:type="auto"/>
        <w:tblInd w:w="2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4"/>
        <w:gridCol w:w="2458"/>
      </w:tblGrid>
      <w:tr w:rsidR="003B74A5" w:rsidRPr="003B74A5" w:rsidTr="003B74A5">
        <w:trPr>
          <w:trHeight w:val="491"/>
        </w:trPr>
        <w:tc>
          <w:tcPr>
            <w:tcW w:w="6884" w:type="dxa"/>
          </w:tcPr>
          <w:p w:rsidR="003B74A5" w:rsidRPr="003B74A5" w:rsidRDefault="003B74A5" w:rsidP="003B74A5">
            <w:pPr>
              <w:spacing w:before="104"/>
              <w:ind w:left="107"/>
              <w:rPr>
                <w:b/>
                <w:sz w:val="24"/>
              </w:rPr>
            </w:pPr>
            <w:r w:rsidRPr="003B74A5">
              <w:rPr>
                <w:b/>
                <w:sz w:val="24"/>
              </w:rPr>
              <w:t>Вид</w:t>
            </w:r>
            <w:r w:rsidRPr="003B74A5">
              <w:rPr>
                <w:b/>
                <w:spacing w:val="-2"/>
                <w:sz w:val="24"/>
              </w:rPr>
              <w:t xml:space="preserve"> </w:t>
            </w:r>
            <w:r w:rsidRPr="003B74A5">
              <w:rPr>
                <w:b/>
                <w:sz w:val="24"/>
              </w:rPr>
              <w:t>учебной</w:t>
            </w:r>
            <w:r w:rsidRPr="003B74A5">
              <w:rPr>
                <w:b/>
                <w:spacing w:val="-1"/>
                <w:sz w:val="24"/>
              </w:rPr>
              <w:t xml:space="preserve"> </w:t>
            </w:r>
            <w:r w:rsidRPr="003B74A5">
              <w:rPr>
                <w:b/>
                <w:sz w:val="24"/>
              </w:rPr>
              <w:t>работы</w:t>
            </w:r>
          </w:p>
        </w:tc>
        <w:tc>
          <w:tcPr>
            <w:tcW w:w="2458" w:type="dxa"/>
          </w:tcPr>
          <w:p w:rsidR="003B74A5" w:rsidRPr="003B74A5" w:rsidRDefault="003B74A5" w:rsidP="003B74A5">
            <w:pPr>
              <w:spacing w:before="104"/>
              <w:ind w:left="107"/>
              <w:rPr>
                <w:b/>
                <w:sz w:val="24"/>
              </w:rPr>
            </w:pPr>
            <w:r w:rsidRPr="003B74A5">
              <w:rPr>
                <w:b/>
                <w:sz w:val="24"/>
              </w:rPr>
              <w:t>Объем</w:t>
            </w:r>
            <w:r w:rsidRPr="003B74A5">
              <w:rPr>
                <w:b/>
                <w:spacing w:val="-3"/>
                <w:sz w:val="24"/>
              </w:rPr>
              <w:t xml:space="preserve"> </w:t>
            </w:r>
            <w:r w:rsidRPr="003B74A5">
              <w:rPr>
                <w:b/>
                <w:sz w:val="24"/>
              </w:rPr>
              <w:t>в</w:t>
            </w:r>
            <w:r w:rsidRPr="003B74A5">
              <w:rPr>
                <w:b/>
                <w:spacing w:val="-2"/>
                <w:sz w:val="24"/>
              </w:rPr>
              <w:t xml:space="preserve"> </w:t>
            </w:r>
            <w:r w:rsidRPr="003B74A5">
              <w:rPr>
                <w:b/>
                <w:sz w:val="24"/>
              </w:rPr>
              <w:t>часах</w:t>
            </w:r>
          </w:p>
        </w:tc>
      </w:tr>
      <w:tr w:rsidR="003B74A5" w:rsidRPr="003B74A5" w:rsidTr="003B74A5">
        <w:trPr>
          <w:trHeight w:val="489"/>
        </w:trPr>
        <w:tc>
          <w:tcPr>
            <w:tcW w:w="6884" w:type="dxa"/>
          </w:tcPr>
          <w:p w:rsidR="003B74A5" w:rsidRPr="003B74A5" w:rsidRDefault="003B74A5" w:rsidP="003B74A5">
            <w:pPr>
              <w:spacing w:before="102"/>
              <w:ind w:left="107"/>
              <w:rPr>
                <w:b/>
                <w:sz w:val="24"/>
              </w:rPr>
            </w:pPr>
            <w:r w:rsidRPr="003B74A5">
              <w:rPr>
                <w:b/>
                <w:sz w:val="24"/>
              </w:rPr>
              <w:t>Объем</w:t>
            </w:r>
            <w:r w:rsidRPr="003B74A5">
              <w:rPr>
                <w:b/>
                <w:spacing w:val="-3"/>
                <w:sz w:val="24"/>
              </w:rPr>
              <w:t xml:space="preserve"> </w:t>
            </w:r>
            <w:r w:rsidRPr="003B74A5">
              <w:rPr>
                <w:b/>
                <w:sz w:val="24"/>
              </w:rPr>
              <w:t>образовательной</w:t>
            </w:r>
            <w:r w:rsidRPr="003B74A5">
              <w:rPr>
                <w:b/>
                <w:spacing w:val="-2"/>
                <w:sz w:val="24"/>
              </w:rPr>
              <w:t xml:space="preserve"> </w:t>
            </w:r>
            <w:r w:rsidRPr="003B74A5">
              <w:rPr>
                <w:b/>
                <w:sz w:val="24"/>
              </w:rPr>
              <w:t>программы</w:t>
            </w:r>
            <w:r w:rsidRPr="003B74A5">
              <w:rPr>
                <w:b/>
                <w:spacing w:val="-3"/>
                <w:sz w:val="24"/>
              </w:rPr>
              <w:t xml:space="preserve"> </w:t>
            </w:r>
            <w:r w:rsidRPr="003B74A5">
              <w:rPr>
                <w:b/>
                <w:sz w:val="24"/>
              </w:rPr>
              <w:t>учебной</w:t>
            </w:r>
            <w:r w:rsidRPr="003B74A5">
              <w:rPr>
                <w:b/>
                <w:spacing w:val="-2"/>
                <w:sz w:val="24"/>
              </w:rPr>
              <w:t xml:space="preserve"> </w:t>
            </w:r>
            <w:r w:rsidRPr="003B74A5">
              <w:rPr>
                <w:b/>
                <w:sz w:val="24"/>
              </w:rPr>
              <w:t>дисциплины</w:t>
            </w:r>
          </w:p>
        </w:tc>
        <w:tc>
          <w:tcPr>
            <w:tcW w:w="2458" w:type="dxa"/>
          </w:tcPr>
          <w:p w:rsidR="003B74A5" w:rsidRPr="003B74A5" w:rsidRDefault="003B74A5" w:rsidP="003B74A5">
            <w:pPr>
              <w:spacing w:before="102"/>
              <w:ind w:left="1086" w:right="1076"/>
              <w:jc w:val="center"/>
              <w:rPr>
                <w:b/>
                <w:sz w:val="24"/>
              </w:rPr>
            </w:pPr>
            <w:r w:rsidRPr="003B74A5">
              <w:rPr>
                <w:b/>
                <w:sz w:val="24"/>
              </w:rPr>
              <w:t>32</w:t>
            </w:r>
          </w:p>
        </w:tc>
      </w:tr>
      <w:tr w:rsidR="003B74A5" w:rsidRPr="003B74A5" w:rsidTr="003B74A5">
        <w:trPr>
          <w:trHeight w:val="489"/>
        </w:trPr>
        <w:tc>
          <w:tcPr>
            <w:tcW w:w="6884" w:type="dxa"/>
          </w:tcPr>
          <w:p w:rsidR="003B74A5" w:rsidRPr="003B74A5" w:rsidRDefault="003B74A5" w:rsidP="003B74A5">
            <w:pPr>
              <w:spacing w:before="105"/>
              <w:ind w:left="107"/>
              <w:rPr>
                <w:b/>
                <w:sz w:val="24"/>
              </w:rPr>
            </w:pPr>
            <w:r w:rsidRPr="003B74A5">
              <w:rPr>
                <w:b/>
                <w:sz w:val="24"/>
              </w:rPr>
              <w:t>в</w:t>
            </w:r>
            <w:r w:rsidRPr="003B74A5">
              <w:rPr>
                <w:b/>
                <w:spacing w:val="-3"/>
                <w:sz w:val="24"/>
              </w:rPr>
              <w:t xml:space="preserve"> </w:t>
            </w:r>
            <w:r w:rsidRPr="003B74A5">
              <w:rPr>
                <w:b/>
                <w:sz w:val="24"/>
              </w:rPr>
              <w:t>т.ч.</w:t>
            </w:r>
            <w:r w:rsidRPr="003B74A5">
              <w:rPr>
                <w:b/>
                <w:spacing w:val="-2"/>
                <w:sz w:val="24"/>
              </w:rPr>
              <w:t xml:space="preserve"> </w:t>
            </w:r>
            <w:r w:rsidRPr="003B74A5">
              <w:rPr>
                <w:b/>
                <w:sz w:val="24"/>
              </w:rPr>
              <w:t>в</w:t>
            </w:r>
            <w:r w:rsidRPr="003B74A5">
              <w:rPr>
                <w:b/>
                <w:spacing w:val="-3"/>
                <w:sz w:val="24"/>
              </w:rPr>
              <w:t xml:space="preserve"> </w:t>
            </w:r>
            <w:r w:rsidRPr="003B74A5">
              <w:rPr>
                <w:b/>
                <w:sz w:val="24"/>
              </w:rPr>
              <w:t>форме</w:t>
            </w:r>
            <w:r w:rsidRPr="003B74A5">
              <w:rPr>
                <w:b/>
                <w:spacing w:val="-4"/>
                <w:sz w:val="24"/>
              </w:rPr>
              <w:t xml:space="preserve"> </w:t>
            </w:r>
            <w:r w:rsidRPr="003B74A5">
              <w:rPr>
                <w:b/>
                <w:sz w:val="24"/>
              </w:rPr>
              <w:t>практической подготовки</w:t>
            </w:r>
          </w:p>
        </w:tc>
        <w:tc>
          <w:tcPr>
            <w:tcW w:w="2458" w:type="dxa"/>
          </w:tcPr>
          <w:p w:rsidR="003B74A5" w:rsidRPr="003B74A5" w:rsidRDefault="003B74A5" w:rsidP="003B74A5">
            <w:pPr>
              <w:spacing w:before="105"/>
              <w:ind w:left="1086" w:right="1076"/>
              <w:jc w:val="center"/>
              <w:rPr>
                <w:b/>
                <w:sz w:val="24"/>
              </w:rPr>
            </w:pPr>
            <w:r w:rsidRPr="003B74A5">
              <w:rPr>
                <w:b/>
                <w:sz w:val="24"/>
              </w:rPr>
              <w:t>30</w:t>
            </w:r>
          </w:p>
        </w:tc>
      </w:tr>
      <w:tr w:rsidR="003B74A5" w:rsidRPr="003B74A5" w:rsidTr="003B74A5">
        <w:trPr>
          <w:trHeight w:val="337"/>
        </w:trPr>
        <w:tc>
          <w:tcPr>
            <w:tcW w:w="9342" w:type="dxa"/>
            <w:gridSpan w:val="2"/>
          </w:tcPr>
          <w:p w:rsidR="003B74A5" w:rsidRPr="003B74A5" w:rsidRDefault="003B74A5" w:rsidP="003B74A5">
            <w:pPr>
              <w:spacing w:before="23"/>
              <w:ind w:left="107"/>
              <w:rPr>
                <w:sz w:val="24"/>
              </w:rPr>
            </w:pPr>
            <w:r w:rsidRPr="003B74A5">
              <w:rPr>
                <w:sz w:val="24"/>
              </w:rPr>
              <w:t>в</w:t>
            </w:r>
            <w:r w:rsidRPr="003B74A5">
              <w:rPr>
                <w:spacing w:val="-1"/>
                <w:sz w:val="24"/>
              </w:rPr>
              <w:t xml:space="preserve"> </w:t>
            </w:r>
            <w:r w:rsidRPr="003B74A5">
              <w:rPr>
                <w:sz w:val="24"/>
              </w:rPr>
              <w:t>т. ч.:</w:t>
            </w:r>
          </w:p>
        </w:tc>
      </w:tr>
      <w:tr w:rsidR="003B74A5" w:rsidRPr="003B74A5" w:rsidTr="003B74A5">
        <w:trPr>
          <w:trHeight w:val="489"/>
        </w:trPr>
        <w:tc>
          <w:tcPr>
            <w:tcW w:w="6884" w:type="dxa"/>
          </w:tcPr>
          <w:p w:rsidR="003B74A5" w:rsidRPr="003B74A5" w:rsidRDefault="003B74A5" w:rsidP="003B74A5">
            <w:pPr>
              <w:spacing w:before="97"/>
              <w:ind w:left="107"/>
              <w:rPr>
                <w:sz w:val="24"/>
              </w:rPr>
            </w:pPr>
            <w:r w:rsidRPr="003B74A5">
              <w:rPr>
                <w:sz w:val="24"/>
              </w:rPr>
              <w:t>теоретическое</w:t>
            </w:r>
            <w:r w:rsidRPr="003B74A5">
              <w:rPr>
                <w:spacing w:val="-4"/>
                <w:sz w:val="24"/>
              </w:rPr>
              <w:t xml:space="preserve"> </w:t>
            </w:r>
            <w:r w:rsidRPr="003B74A5">
              <w:rPr>
                <w:sz w:val="24"/>
              </w:rPr>
              <w:t>обучение</w:t>
            </w:r>
          </w:p>
        </w:tc>
        <w:tc>
          <w:tcPr>
            <w:tcW w:w="2458" w:type="dxa"/>
          </w:tcPr>
          <w:p w:rsidR="003B74A5" w:rsidRPr="003B74A5" w:rsidRDefault="003B74A5" w:rsidP="003B74A5">
            <w:pPr>
              <w:spacing w:before="97"/>
              <w:ind w:left="10"/>
              <w:jc w:val="center"/>
              <w:rPr>
                <w:sz w:val="24"/>
              </w:rPr>
            </w:pPr>
            <w:r w:rsidRPr="003B74A5">
              <w:rPr>
                <w:sz w:val="24"/>
              </w:rPr>
              <w:t>2</w:t>
            </w:r>
          </w:p>
        </w:tc>
      </w:tr>
      <w:tr w:rsidR="003B74A5" w:rsidRPr="003B74A5" w:rsidTr="003B74A5">
        <w:trPr>
          <w:trHeight w:val="488"/>
        </w:trPr>
        <w:tc>
          <w:tcPr>
            <w:tcW w:w="6884" w:type="dxa"/>
          </w:tcPr>
          <w:p w:rsidR="003B74A5" w:rsidRPr="003B74A5" w:rsidRDefault="003B74A5" w:rsidP="003B74A5">
            <w:pPr>
              <w:spacing w:before="99"/>
              <w:ind w:left="107"/>
              <w:rPr>
                <w:sz w:val="24"/>
              </w:rPr>
            </w:pPr>
            <w:r w:rsidRPr="003B74A5">
              <w:rPr>
                <w:sz w:val="24"/>
              </w:rPr>
              <w:t>практические</w:t>
            </w:r>
            <w:r w:rsidRPr="003B74A5">
              <w:rPr>
                <w:spacing w:val="-4"/>
                <w:sz w:val="24"/>
              </w:rPr>
              <w:t xml:space="preserve"> </w:t>
            </w:r>
            <w:r w:rsidRPr="003B74A5">
              <w:rPr>
                <w:sz w:val="24"/>
              </w:rPr>
              <w:t>занятия</w:t>
            </w:r>
          </w:p>
        </w:tc>
        <w:tc>
          <w:tcPr>
            <w:tcW w:w="2458" w:type="dxa"/>
          </w:tcPr>
          <w:p w:rsidR="003B74A5" w:rsidRPr="003B74A5" w:rsidRDefault="003B74A5" w:rsidP="003B74A5">
            <w:pPr>
              <w:spacing w:before="99"/>
              <w:ind w:left="1086" w:right="1076"/>
              <w:jc w:val="center"/>
              <w:rPr>
                <w:sz w:val="24"/>
              </w:rPr>
            </w:pPr>
            <w:r w:rsidRPr="003B74A5">
              <w:rPr>
                <w:sz w:val="24"/>
              </w:rPr>
              <w:t>28</w:t>
            </w:r>
          </w:p>
        </w:tc>
      </w:tr>
      <w:tr w:rsidR="003B74A5" w:rsidRPr="003B74A5" w:rsidTr="003B74A5">
        <w:trPr>
          <w:trHeight w:val="277"/>
        </w:trPr>
        <w:tc>
          <w:tcPr>
            <w:tcW w:w="6884" w:type="dxa"/>
          </w:tcPr>
          <w:p w:rsidR="003B74A5" w:rsidRPr="003B74A5" w:rsidRDefault="003B74A5" w:rsidP="003B74A5">
            <w:pPr>
              <w:spacing w:line="258" w:lineRule="exact"/>
              <w:ind w:left="107"/>
              <w:rPr>
                <w:sz w:val="24"/>
              </w:rPr>
            </w:pPr>
            <w:r w:rsidRPr="003B74A5">
              <w:rPr>
                <w:sz w:val="24"/>
              </w:rPr>
              <w:t>Самостоятельная</w:t>
            </w:r>
            <w:r w:rsidRPr="003B74A5">
              <w:rPr>
                <w:spacing w:val="-3"/>
                <w:sz w:val="24"/>
              </w:rPr>
              <w:t xml:space="preserve"> </w:t>
            </w:r>
            <w:r w:rsidRPr="003B74A5">
              <w:rPr>
                <w:sz w:val="24"/>
              </w:rPr>
              <w:t>работа</w:t>
            </w:r>
          </w:p>
        </w:tc>
        <w:tc>
          <w:tcPr>
            <w:tcW w:w="2458" w:type="dxa"/>
          </w:tcPr>
          <w:p w:rsidR="003B74A5" w:rsidRPr="003B74A5" w:rsidRDefault="003B74A5" w:rsidP="003B74A5">
            <w:pPr>
              <w:spacing w:line="258" w:lineRule="exact"/>
              <w:ind w:left="10"/>
              <w:jc w:val="center"/>
              <w:rPr>
                <w:sz w:val="24"/>
              </w:rPr>
            </w:pPr>
          </w:p>
        </w:tc>
      </w:tr>
      <w:tr w:rsidR="003B74A5" w:rsidRPr="003B74A5" w:rsidTr="003B74A5">
        <w:trPr>
          <w:trHeight w:val="330"/>
        </w:trPr>
        <w:tc>
          <w:tcPr>
            <w:tcW w:w="6884" w:type="dxa"/>
          </w:tcPr>
          <w:p w:rsidR="003B74A5" w:rsidRPr="003B74A5" w:rsidRDefault="003B74A5" w:rsidP="003B74A5">
            <w:pPr>
              <w:spacing w:before="23"/>
              <w:ind w:left="107"/>
              <w:rPr>
                <w:b/>
                <w:sz w:val="24"/>
              </w:rPr>
            </w:pPr>
            <w:r w:rsidRPr="003B74A5">
              <w:rPr>
                <w:b/>
                <w:sz w:val="24"/>
              </w:rPr>
              <w:t>Промежуточная</w:t>
            </w:r>
            <w:r w:rsidRPr="003B74A5">
              <w:rPr>
                <w:b/>
                <w:spacing w:val="-3"/>
                <w:sz w:val="24"/>
              </w:rPr>
              <w:t xml:space="preserve"> </w:t>
            </w:r>
            <w:r w:rsidRPr="003B74A5">
              <w:rPr>
                <w:b/>
                <w:sz w:val="24"/>
              </w:rPr>
              <w:t>аттестация</w:t>
            </w:r>
            <w:r w:rsidRPr="003B74A5">
              <w:rPr>
                <w:b/>
                <w:spacing w:val="-2"/>
                <w:sz w:val="24"/>
              </w:rPr>
              <w:t xml:space="preserve"> </w:t>
            </w:r>
            <w:r w:rsidRPr="003B74A5">
              <w:rPr>
                <w:b/>
                <w:sz w:val="24"/>
              </w:rPr>
              <w:t>–зачет</w:t>
            </w:r>
          </w:p>
        </w:tc>
        <w:tc>
          <w:tcPr>
            <w:tcW w:w="2458" w:type="dxa"/>
          </w:tcPr>
          <w:p w:rsidR="003B74A5" w:rsidRPr="003B74A5" w:rsidRDefault="003B74A5" w:rsidP="003B74A5">
            <w:pPr>
              <w:spacing w:before="18"/>
              <w:ind w:left="10"/>
              <w:jc w:val="center"/>
              <w:rPr>
                <w:sz w:val="24"/>
              </w:rPr>
            </w:pPr>
            <w:r w:rsidRPr="003B74A5">
              <w:rPr>
                <w:sz w:val="24"/>
              </w:rPr>
              <w:t>2</w:t>
            </w:r>
          </w:p>
        </w:tc>
      </w:tr>
    </w:tbl>
    <w:p w:rsidR="003B74A5" w:rsidRPr="003B74A5" w:rsidRDefault="003B74A5" w:rsidP="003B74A5">
      <w:pPr>
        <w:jc w:val="center"/>
        <w:rPr>
          <w:sz w:val="24"/>
        </w:rPr>
        <w:sectPr w:rsidR="003B74A5" w:rsidRPr="003B74A5">
          <w:type w:val="continuous"/>
          <w:pgSz w:w="11910" w:h="16840"/>
          <w:pgMar w:top="620" w:right="480" w:bottom="280" w:left="1500" w:header="720" w:footer="720" w:gutter="0"/>
          <w:cols w:space="720"/>
        </w:sectPr>
      </w:pPr>
    </w:p>
    <w:p w:rsidR="003B74A5" w:rsidRPr="003B74A5" w:rsidRDefault="003B74A5" w:rsidP="0059535A">
      <w:pPr>
        <w:numPr>
          <w:ilvl w:val="1"/>
          <w:numId w:val="23"/>
        </w:numPr>
        <w:tabs>
          <w:tab w:val="left" w:pos="1240"/>
        </w:tabs>
        <w:spacing w:before="62" w:after="4"/>
        <w:ind w:left="1239" w:hanging="421"/>
        <w:jc w:val="left"/>
        <w:outlineLvl w:val="0"/>
        <w:rPr>
          <w:b/>
          <w:bCs/>
          <w:sz w:val="24"/>
          <w:szCs w:val="24"/>
        </w:rPr>
      </w:pPr>
      <w:r w:rsidRPr="003B74A5">
        <w:rPr>
          <w:b/>
          <w:bCs/>
          <w:sz w:val="24"/>
          <w:szCs w:val="24"/>
        </w:rPr>
        <w:lastRenderedPageBreak/>
        <w:t>Тематический</w:t>
      </w:r>
      <w:r w:rsidRPr="003B74A5">
        <w:rPr>
          <w:b/>
          <w:bCs/>
          <w:spacing w:val="-3"/>
          <w:sz w:val="24"/>
          <w:szCs w:val="24"/>
        </w:rPr>
        <w:t xml:space="preserve"> </w:t>
      </w:r>
      <w:r w:rsidRPr="003B74A5">
        <w:rPr>
          <w:b/>
          <w:bCs/>
          <w:sz w:val="24"/>
          <w:szCs w:val="24"/>
        </w:rPr>
        <w:t>план</w:t>
      </w:r>
      <w:r w:rsidRPr="003B74A5">
        <w:rPr>
          <w:b/>
          <w:bCs/>
          <w:spacing w:val="-3"/>
          <w:sz w:val="24"/>
          <w:szCs w:val="24"/>
        </w:rPr>
        <w:t xml:space="preserve"> </w:t>
      </w:r>
      <w:r w:rsidRPr="003B74A5">
        <w:rPr>
          <w:b/>
          <w:bCs/>
          <w:sz w:val="24"/>
          <w:szCs w:val="24"/>
        </w:rPr>
        <w:t>и</w:t>
      </w:r>
      <w:r w:rsidRPr="003B74A5">
        <w:rPr>
          <w:b/>
          <w:bCs/>
          <w:spacing w:val="-3"/>
          <w:sz w:val="24"/>
          <w:szCs w:val="24"/>
        </w:rPr>
        <w:t xml:space="preserve"> </w:t>
      </w:r>
      <w:r w:rsidRPr="003B74A5">
        <w:rPr>
          <w:b/>
          <w:bCs/>
          <w:sz w:val="24"/>
          <w:szCs w:val="24"/>
        </w:rPr>
        <w:t>содержание</w:t>
      </w:r>
      <w:r w:rsidRPr="003B74A5">
        <w:rPr>
          <w:b/>
          <w:bCs/>
          <w:spacing w:val="-4"/>
          <w:sz w:val="24"/>
          <w:szCs w:val="24"/>
        </w:rPr>
        <w:t xml:space="preserve"> </w:t>
      </w:r>
      <w:r w:rsidRPr="003B74A5">
        <w:rPr>
          <w:b/>
          <w:bCs/>
          <w:sz w:val="24"/>
          <w:szCs w:val="24"/>
        </w:rPr>
        <w:t>учебной</w:t>
      </w:r>
      <w:r w:rsidRPr="003B74A5">
        <w:rPr>
          <w:b/>
          <w:bCs/>
          <w:spacing w:val="-3"/>
          <w:sz w:val="24"/>
          <w:szCs w:val="24"/>
        </w:rPr>
        <w:t xml:space="preserve"> </w:t>
      </w:r>
      <w:r w:rsidRPr="003B74A5">
        <w:rPr>
          <w:b/>
          <w:bCs/>
          <w:sz w:val="24"/>
          <w:szCs w:val="24"/>
        </w:rPr>
        <w:t>дисциплины</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9"/>
        <w:gridCol w:w="7641"/>
        <w:gridCol w:w="2866"/>
        <w:gridCol w:w="2300"/>
      </w:tblGrid>
      <w:tr w:rsidR="003B74A5" w:rsidRPr="003B74A5" w:rsidTr="003B74A5">
        <w:trPr>
          <w:trHeight w:val="1771"/>
        </w:trPr>
        <w:tc>
          <w:tcPr>
            <w:tcW w:w="2319" w:type="dxa"/>
          </w:tcPr>
          <w:p w:rsidR="003B74A5" w:rsidRPr="003B74A5" w:rsidRDefault="003B74A5" w:rsidP="003B74A5">
            <w:pPr>
              <w:rPr>
                <w:b/>
                <w:sz w:val="24"/>
              </w:rPr>
            </w:pPr>
          </w:p>
          <w:p w:rsidR="003B74A5" w:rsidRPr="003B74A5" w:rsidRDefault="003B74A5" w:rsidP="003B74A5">
            <w:pPr>
              <w:spacing w:before="9"/>
              <w:rPr>
                <w:b/>
                <w:sz w:val="30"/>
              </w:rPr>
            </w:pPr>
          </w:p>
          <w:p w:rsidR="003B74A5" w:rsidRPr="003B74A5" w:rsidRDefault="003B74A5" w:rsidP="003B74A5">
            <w:pPr>
              <w:ind w:left="422" w:right="394"/>
              <w:rPr>
                <w:b/>
              </w:rPr>
            </w:pPr>
            <w:r w:rsidRPr="003B74A5">
              <w:rPr>
                <w:b/>
              </w:rPr>
              <w:t>Наименование</w:t>
            </w:r>
            <w:r w:rsidRPr="003B74A5">
              <w:rPr>
                <w:b/>
                <w:spacing w:val="-52"/>
              </w:rPr>
              <w:t xml:space="preserve"> </w:t>
            </w:r>
            <w:r w:rsidRPr="003B74A5">
              <w:rPr>
                <w:b/>
              </w:rPr>
              <w:t>разделов</w:t>
            </w:r>
            <w:r w:rsidRPr="003B74A5">
              <w:rPr>
                <w:b/>
                <w:spacing w:val="-9"/>
              </w:rPr>
              <w:t xml:space="preserve"> </w:t>
            </w:r>
            <w:r w:rsidRPr="003B74A5">
              <w:rPr>
                <w:b/>
              </w:rPr>
              <w:t>и</w:t>
            </w:r>
            <w:r w:rsidRPr="003B74A5">
              <w:rPr>
                <w:b/>
                <w:spacing w:val="-6"/>
              </w:rPr>
              <w:t xml:space="preserve"> </w:t>
            </w:r>
            <w:r w:rsidRPr="003B74A5">
              <w:rPr>
                <w:b/>
              </w:rPr>
              <w:t>тем</w:t>
            </w:r>
          </w:p>
        </w:tc>
        <w:tc>
          <w:tcPr>
            <w:tcW w:w="7641" w:type="dxa"/>
          </w:tcPr>
          <w:p w:rsidR="003B74A5" w:rsidRPr="003B74A5" w:rsidRDefault="003B74A5" w:rsidP="003B74A5">
            <w:pPr>
              <w:rPr>
                <w:b/>
                <w:sz w:val="24"/>
              </w:rPr>
            </w:pPr>
          </w:p>
          <w:p w:rsidR="003B74A5" w:rsidRPr="003B74A5" w:rsidRDefault="003B74A5" w:rsidP="003B74A5">
            <w:pPr>
              <w:spacing w:before="9"/>
              <w:rPr>
                <w:b/>
                <w:sz w:val="30"/>
              </w:rPr>
            </w:pPr>
          </w:p>
          <w:p w:rsidR="003B74A5" w:rsidRPr="003B74A5" w:rsidRDefault="003B74A5" w:rsidP="003B74A5">
            <w:pPr>
              <w:ind w:left="3134" w:right="321" w:hanging="2792"/>
              <w:rPr>
                <w:b/>
              </w:rPr>
            </w:pPr>
            <w:r w:rsidRPr="003B74A5">
              <w:rPr>
                <w:b/>
              </w:rPr>
              <w:t>Содержание учебного материала и формы организации деятельности</w:t>
            </w:r>
            <w:r w:rsidRPr="003B74A5">
              <w:rPr>
                <w:b/>
                <w:spacing w:val="-52"/>
              </w:rPr>
              <w:t xml:space="preserve"> </w:t>
            </w:r>
            <w:r w:rsidRPr="003B74A5">
              <w:rPr>
                <w:b/>
              </w:rPr>
              <w:t>обучающихся</w:t>
            </w:r>
          </w:p>
        </w:tc>
        <w:tc>
          <w:tcPr>
            <w:tcW w:w="2866" w:type="dxa"/>
          </w:tcPr>
          <w:p w:rsidR="003B74A5" w:rsidRPr="003B74A5" w:rsidRDefault="003B74A5" w:rsidP="003B74A5">
            <w:pPr>
              <w:rPr>
                <w:b/>
                <w:sz w:val="24"/>
              </w:rPr>
            </w:pPr>
          </w:p>
          <w:p w:rsidR="003B74A5" w:rsidRPr="003B74A5" w:rsidRDefault="003B74A5" w:rsidP="003B74A5">
            <w:pPr>
              <w:spacing w:before="10"/>
              <w:rPr>
                <w:b/>
                <w:sz w:val="19"/>
              </w:rPr>
            </w:pPr>
          </w:p>
          <w:p w:rsidR="003B74A5" w:rsidRPr="003B74A5" w:rsidRDefault="003B74A5" w:rsidP="003B74A5">
            <w:pPr>
              <w:ind w:left="143" w:right="134"/>
              <w:jc w:val="center"/>
              <w:rPr>
                <w:b/>
              </w:rPr>
            </w:pPr>
            <w:r w:rsidRPr="003B74A5">
              <w:rPr>
                <w:b/>
              </w:rPr>
              <w:t>Объем, ак. ч / в том числе</w:t>
            </w:r>
            <w:r w:rsidRPr="003B74A5">
              <w:rPr>
                <w:b/>
                <w:spacing w:val="-52"/>
              </w:rPr>
              <w:t xml:space="preserve"> </w:t>
            </w:r>
            <w:r w:rsidRPr="003B74A5">
              <w:rPr>
                <w:b/>
              </w:rPr>
              <w:t>в форме практической</w:t>
            </w:r>
            <w:r w:rsidRPr="003B74A5">
              <w:rPr>
                <w:b/>
                <w:spacing w:val="1"/>
              </w:rPr>
              <w:t xml:space="preserve"> </w:t>
            </w:r>
            <w:r w:rsidRPr="003B74A5">
              <w:rPr>
                <w:b/>
              </w:rPr>
              <w:t>подготовки, ак.</w:t>
            </w:r>
            <w:r w:rsidRPr="003B74A5">
              <w:rPr>
                <w:b/>
                <w:spacing w:val="-1"/>
              </w:rPr>
              <w:t xml:space="preserve"> </w:t>
            </w:r>
            <w:r w:rsidRPr="003B74A5">
              <w:rPr>
                <w:b/>
              </w:rPr>
              <w:t>ч</w:t>
            </w:r>
          </w:p>
        </w:tc>
        <w:tc>
          <w:tcPr>
            <w:tcW w:w="2300" w:type="dxa"/>
          </w:tcPr>
          <w:p w:rsidR="003B74A5" w:rsidRPr="003B74A5" w:rsidRDefault="003B74A5" w:rsidP="003B74A5">
            <w:pPr>
              <w:ind w:left="181" w:right="172"/>
              <w:jc w:val="center"/>
              <w:rPr>
                <w:b/>
              </w:rPr>
            </w:pPr>
            <w:r w:rsidRPr="003B74A5">
              <w:rPr>
                <w:b/>
              </w:rPr>
              <w:t>Коды компетенций</w:t>
            </w:r>
            <w:r w:rsidRPr="003B74A5">
              <w:rPr>
                <w:b/>
                <w:spacing w:val="-52"/>
              </w:rPr>
              <w:t xml:space="preserve"> </w:t>
            </w:r>
            <w:r w:rsidRPr="003B74A5">
              <w:rPr>
                <w:b/>
              </w:rPr>
              <w:t>и личностных</w:t>
            </w:r>
            <w:r w:rsidRPr="003B74A5">
              <w:rPr>
                <w:b/>
                <w:spacing w:val="1"/>
              </w:rPr>
              <w:t xml:space="preserve"> </w:t>
            </w:r>
            <w:r w:rsidRPr="003B74A5">
              <w:rPr>
                <w:b/>
              </w:rPr>
              <w:t>результатов,</w:t>
            </w:r>
            <w:r w:rsidRPr="003B74A5">
              <w:rPr>
                <w:b/>
                <w:spacing w:val="1"/>
              </w:rPr>
              <w:t xml:space="preserve"> </w:t>
            </w:r>
            <w:r w:rsidRPr="003B74A5">
              <w:rPr>
                <w:b/>
              </w:rPr>
              <w:t>формированию</w:t>
            </w:r>
            <w:r w:rsidRPr="003B74A5">
              <w:rPr>
                <w:b/>
                <w:spacing w:val="1"/>
              </w:rPr>
              <w:t xml:space="preserve"> </w:t>
            </w:r>
            <w:r w:rsidRPr="003B74A5">
              <w:rPr>
                <w:b/>
              </w:rPr>
              <w:t>которых</w:t>
            </w:r>
          </w:p>
          <w:p w:rsidR="003B74A5" w:rsidRPr="003B74A5" w:rsidRDefault="003B74A5" w:rsidP="003B74A5">
            <w:pPr>
              <w:spacing w:line="252" w:lineRule="exact"/>
              <w:ind w:left="141" w:right="119" w:firstLine="360"/>
              <w:rPr>
                <w:b/>
              </w:rPr>
            </w:pPr>
            <w:r w:rsidRPr="003B74A5">
              <w:rPr>
                <w:b/>
              </w:rPr>
              <w:t>способствует</w:t>
            </w:r>
            <w:r w:rsidRPr="003B74A5">
              <w:rPr>
                <w:b/>
                <w:spacing w:val="1"/>
              </w:rPr>
              <w:t xml:space="preserve"> </w:t>
            </w:r>
            <w:r w:rsidRPr="003B74A5">
              <w:rPr>
                <w:b/>
              </w:rPr>
              <w:t>элемент</w:t>
            </w:r>
            <w:r w:rsidRPr="003B74A5">
              <w:rPr>
                <w:b/>
                <w:spacing w:val="-7"/>
              </w:rPr>
              <w:t xml:space="preserve"> </w:t>
            </w:r>
            <w:r w:rsidRPr="003B74A5">
              <w:rPr>
                <w:b/>
              </w:rPr>
              <w:t>программы</w:t>
            </w:r>
          </w:p>
        </w:tc>
      </w:tr>
      <w:tr w:rsidR="003B74A5" w:rsidRPr="003B74A5" w:rsidTr="003B74A5">
        <w:trPr>
          <w:trHeight w:val="369"/>
        </w:trPr>
        <w:tc>
          <w:tcPr>
            <w:tcW w:w="2319" w:type="dxa"/>
          </w:tcPr>
          <w:p w:rsidR="003B74A5" w:rsidRPr="003B74A5" w:rsidRDefault="003B74A5" w:rsidP="003B74A5">
            <w:pPr>
              <w:spacing w:line="273" w:lineRule="exact"/>
              <w:ind w:left="9"/>
              <w:jc w:val="center"/>
              <w:rPr>
                <w:b/>
                <w:sz w:val="24"/>
              </w:rPr>
            </w:pPr>
            <w:r w:rsidRPr="003B74A5">
              <w:rPr>
                <w:b/>
                <w:sz w:val="24"/>
              </w:rPr>
              <w:t>1</w:t>
            </w:r>
          </w:p>
        </w:tc>
        <w:tc>
          <w:tcPr>
            <w:tcW w:w="7641" w:type="dxa"/>
          </w:tcPr>
          <w:p w:rsidR="003B74A5" w:rsidRPr="003B74A5" w:rsidRDefault="003B74A5" w:rsidP="003B74A5">
            <w:pPr>
              <w:spacing w:line="273" w:lineRule="exact"/>
              <w:ind w:left="6"/>
              <w:jc w:val="center"/>
              <w:rPr>
                <w:b/>
                <w:sz w:val="24"/>
              </w:rPr>
            </w:pPr>
            <w:r w:rsidRPr="003B74A5">
              <w:rPr>
                <w:b/>
                <w:sz w:val="24"/>
              </w:rPr>
              <w:t>2</w:t>
            </w:r>
          </w:p>
        </w:tc>
        <w:tc>
          <w:tcPr>
            <w:tcW w:w="2866" w:type="dxa"/>
          </w:tcPr>
          <w:p w:rsidR="003B74A5" w:rsidRPr="003B74A5" w:rsidRDefault="003B74A5" w:rsidP="003B74A5">
            <w:pPr>
              <w:spacing w:line="273" w:lineRule="exact"/>
              <w:ind w:left="8"/>
              <w:jc w:val="center"/>
              <w:rPr>
                <w:b/>
                <w:sz w:val="24"/>
              </w:rPr>
            </w:pPr>
            <w:r w:rsidRPr="003B74A5">
              <w:rPr>
                <w:b/>
                <w:sz w:val="24"/>
              </w:rPr>
              <w:t>3</w:t>
            </w:r>
          </w:p>
        </w:tc>
        <w:tc>
          <w:tcPr>
            <w:tcW w:w="2300" w:type="dxa"/>
          </w:tcPr>
          <w:p w:rsidR="003B74A5" w:rsidRPr="003B74A5" w:rsidRDefault="003B74A5" w:rsidP="003B74A5">
            <w:pPr>
              <w:spacing w:line="273" w:lineRule="exact"/>
              <w:ind w:left="8"/>
              <w:jc w:val="center"/>
              <w:rPr>
                <w:b/>
                <w:sz w:val="24"/>
              </w:rPr>
            </w:pPr>
            <w:r w:rsidRPr="003B74A5">
              <w:rPr>
                <w:b/>
                <w:sz w:val="24"/>
              </w:rPr>
              <w:t>4</w:t>
            </w:r>
          </w:p>
        </w:tc>
      </w:tr>
      <w:tr w:rsidR="003B74A5" w:rsidRPr="003B74A5" w:rsidTr="003B74A5">
        <w:trPr>
          <w:trHeight w:val="371"/>
        </w:trPr>
        <w:tc>
          <w:tcPr>
            <w:tcW w:w="9960" w:type="dxa"/>
            <w:gridSpan w:val="2"/>
          </w:tcPr>
          <w:p w:rsidR="003B74A5" w:rsidRPr="003B74A5" w:rsidRDefault="003B74A5" w:rsidP="003B74A5">
            <w:pPr>
              <w:spacing w:line="275" w:lineRule="exact"/>
              <w:ind w:left="107"/>
              <w:rPr>
                <w:b/>
                <w:sz w:val="24"/>
              </w:rPr>
            </w:pPr>
            <w:r w:rsidRPr="003B74A5">
              <w:rPr>
                <w:b/>
                <w:sz w:val="24"/>
              </w:rPr>
              <w:t>Раздел</w:t>
            </w:r>
            <w:r w:rsidRPr="003B74A5">
              <w:rPr>
                <w:b/>
                <w:spacing w:val="-3"/>
                <w:sz w:val="24"/>
              </w:rPr>
              <w:t xml:space="preserve"> </w:t>
            </w:r>
            <w:r w:rsidRPr="003B74A5">
              <w:rPr>
                <w:b/>
                <w:sz w:val="24"/>
              </w:rPr>
              <w:t>1.</w:t>
            </w:r>
            <w:r w:rsidRPr="003B74A5">
              <w:rPr>
                <w:b/>
                <w:spacing w:val="-2"/>
                <w:sz w:val="24"/>
              </w:rPr>
              <w:t xml:space="preserve"> </w:t>
            </w:r>
            <w:r w:rsidRPr="003B74A5">
              <w:rPr>
                <w:b/>
                <w:sz w:val="24"/>
              </w:rPr>
              <w:t>Теоретическая</w:t>
            </w:r>
            <w:r w:rsidRPr="003B74A5">
              <w:rPr>
                <w:b/>
                <w:spacing w:val="-1"/>
                <w:sz w:val="24"/>
              </w:rPr>
              <w:t xml:space="preserve"> </w:t>
            </w:r>
            <w:r w:rsidRPr="003B74A5">
              <w:rPr>
                <w:b/>
                <w:sz w:val="24"/>
              </w:rPr>
              <w:t>часть</w:t>
            </w:r>
          </w:p>
        </w:tc>
        <w:tc>
          <w:tcPr>
            <w:tcW w:w="2866" w:type="dxa"/>
          </w:tcPr>
          <w:p w:rsidR="003B74A5" w:rsidRPr="003B74A5" w:rsidRDefault="003B74A5" w:rsidP="003B74A5">
            <w:pPr>
              <w:spacing w:line="275" w:lineRule="exact"/>
              <w:ind w:left="8"/>
              <w:jc w:val="center"/>
              <w:rPr>
                <w:b/>
                <w:sz w:val="24"/>
              </w:rPr>
            </w:pPr>
            <w:r w:rsidRPr="003B74A5">
              <w:rPr>
                <w:b/>
                <w:sz w:val="24"/>
              </w:rPr>
              <w:t>2</w:t>
            </w:r>
          </w:p>
        </w:tc>
        <w:tc>
          <w:tcPr>
            <w:tcW w:w="2300" w:type="dxa"/>
          </w:tcPr>
          <w:p w:rsidR="003B74A5" w:rsidRPr="003B74A5" w:rsidRDefault="003B74A5" w:rsidP="003B74A5"/>
        </w:tc>
      </w:tr>
      <w:tr w:rsidR="003B74A5" w:rsidRPr="003B74A5" w:rsidTr="003B74A5">
        <w:trPr>
          <w:trHeight w:val="270"/>
        </w:trPr>
        <w:tc>
          <w:tcPr>
            <w:tcW w:w="2319" w:type="dxa"/>
            <w:tcBorders>
              <w:bottom w:val="nil"/>
            </w:tcBorders>
          </w:tcPr>
          <w:p w:rsidR="003B74A5" w:rsidRPr="003B74A5" w:rsidRDefault="003B74A5" w:rsidP="003B74A5">
            <w:pPr>
              <w:spacing w:line="251" w:lineRule="exact"/>
              <w:ind w:left="107"/>
              <w:rPr>
                <w:b/>
                <w:sz w:val="24"/>
              </w:rPr>
            </w:pPr>
            <w:r w:rsidRPr="003B74A5">
              <w:rPr>
                <w:b/>
                <w:sz w:val="24"/>
              </w:rPr>
              <w:t>Тема</w:t>
            </w:r>
            <w:r w:rsidRPr="003B74A5">
              <w:rPr>
                <w:b/>
                <w:spacing w:val="-2"/>
                <w:sz w:val="24"/>
              </w:rPr>
              <w:t xml:space="preserve"> </w:t>
            </w:r>
            <w:r w:rsidRPr="003B74A5">
              <w:rPr>
                <w:b/>
                <w:sz w:val="24"/>
              </w:rPr>
              <w:t>1.1.</w:t>
            </w:r>
          </w:p>
        </w:tc>
        <w:tc>
          <w:tcPr>
            <w:tcW w:w="7641" w:type="dxa"/>
            <w:vMerge w:val="restart"/>
          </w:tcPr>
          <w:p w:rsidR="003B74A5" w:rsidRPr="003B74A5" w:rsidRDefault="003B74A5" w:rsidP="003B74A5">
            <w:pPr>
              <w:spacing w:line="273" w:lineRule="exact"/>
              <w:ind w:left="107"/>
              <w:rPr>
                <w:b/>
                <w:sz w:val="24"/>
              </w:rPr>
            </w:pPr>
            <w:r w:rsidRPr="003B74A5">
              <w:rPr>
                <w:b/>
                <w:sz w:val="24"/>
              </w:rPr>
              <w:t>Содержание</w:t>
            </w:r>
            <w:r w:rsidRPr="003B74A5">
              <w:rPr>
                <w:b/>
                <w:spacing w:val="-6"/>
                <w:sz w:val="24"/>
              </w:rPr>
              <w:t xml:space="preserve"> </w:t>
            </w:r>
            <w:r w:rsidRPr="003B74A5">
              <w:rPr>
                <w:b/>
                <w:sz w:val="24"/>
              </w:rPr>
              <w:t>учебного</w:t>
            </w:r>
            <w:r w:rsidRPr="003B74A5">
              <w:rPr>
                <w:b/>
                <w:spacing w:val="-2"/>
                <w:sz w:val="24"/>
              </w:rPr>
              <w:t xml:space="preserve"> </w:t>
            </w:r>
            <w:r w:rsidRPr="003B74A5">
              <w:rPr>
                <w:b/>
                <w:sz w:val="24"/>
              </w:rPr>
              <w:t>материала</w:t>
            </w:r>
            <w:r w:rsidRPr="003B74A5">
              <w:rPr>
                <w:b/>
                <w:spacing w:val="-3"/>
                <w:sz w:val="24"/>
              </w:rPr>
              <w:t xml:space="preserve"> </w:t>
            </w:r>
            <w:r w:rsidRPr="003B74A5">
              <w:rPr>
                <w:b/>
                <w:sz w:val="24"/>
              </w:rPr>
              <w:t>(теоретическая</w:t>
            </w:r>
            <w:r w:rsidRPr="003B74A5">
              <w:rPr>
                <w:b/>
                <w:spacing w:val="-5"/>
                <w:sz w:val="24"/>
              </w:rPr>
              <w:t xml:space="preserve"> </w:t>
            </w:r>
            <w:r w:rsidRPr="003B74A5">
              <w:rPr>
                <w:b/>
                <w:sz w:val="24"/>
              </w:rPr>
              <w:t>часть)</w:t>
            </w:r>
          </w:p>
        </w:tc>
        <w:tc>
          <w:tcPr>
            <w:tcW w:w="2866" w:type="dxa"/>
            <w:vMerge w:val="restart"/>
          </w:tcPr>
          <w:p w:rsidR="003B74A5" w:rsidRPr="003B74A5" w:rsidRDefault="003B74A5" w:rsidP="003B74A5">
            <w:pPr>
              <w:spacing w:before="83"/>
              <w:ind w:left="8"/>
              <w:jc w:val="center"/>
              <w:rPr>
                <w:b/>
                <w:sz w:val="24"/>
              </w:rPr>
            </w:pPr>
            <w:r w:rsidRPr="003B74A5">
              <w:rPr>
                <w:b/>
                <w:sz w:val="24"/>
              </w:rPr>
              <w:t>1</w:t>
            </w:r>
          </w:p>
        </w:tc>
        <w:tc>
          <w:tcPr>
            <w:tcW w:w="2300" w:type="dxa"/>
            <w:tcBorders>
              <w:bottom w:val="nil"/>
            </w:tcBorders>
          </w:tcPr>
          <w:p w:rsidR="003B74A5" w:rsidRPr="003B74A5" w:rsidRDefault="003B74A5" w:rsidP="003B74A5">
            <w:pPr>
              <w:spacing w:line="251" w:lineRule="exact"/>
              <w:ind w:left="179" w:right="172"/>
              <w:jc w:val="center"/>
              <w:rPr>
                <w:sz w:val="24"/>
              </w:rPr>
            </w:pPr>
            <w:r w:rsidRPr="003B74A5">
              <w:rPr>
                <w:sz w:val="24"/>
              </w:rPr>
              <w:t>ОК</w:t>
            </w:r>
            <w:r w:rsidRPr="003B74A5">
              <w:rPr>
                <w:spacing w:val="-2"/>
                <w:sz w:val="24"/>
              </w:rPr>
              <w:t xml:space="preserve"> </w:t>
            </w:r>
            <w:r w:rsidRPr="003B74A5">
              <w:rPr>
                <w:sz w:val="24"/>
              </w:rPr>
              <w:t>01</w:t>
            </w:r>
          </w:p>
        </w:tc>
      </w:tr>
      <w:tr w:rsidR="003B74A5" w:rsidRPr="003B74A5" w:rsidTr="003B74A5">
        <w:trPr>
          <w:trHeight w:val="273"/>
        </w:trPr>
        <w:tc>
          <w:tcPr>
            <w:tcW w:w="2319" w:type="dxa"/>
            <w:vMerge w:val="restart"/>
            <w:tcBorders>
              <w:top w:val="nil"/>
              <w:bottom w:val="nil"/>
            </w:tcBorders>
          </w:tcPr>
          <w:p w:rsidR="003B74A5" w:rsidRPr="003B74A5" w:rsidRDefault="003B74A5" w:rsidP="003B74A5">
            <w:pPr>
              <w:spacing w:line="237" w:lineRule="auto"/>
              <w:ind w:left="107" w:right="345"/>
              <w:rPr>
                <w:sz w:val="24"/>
              </w:rPr>
            </w:pPr>
            <w:r w:rsidRPr="003B74A5">
              <w:rPr>
                <w:b/>
                <w:sz w:val="24"/>
              </w:rPr>
              <w:t>Физическая</w:t>
            </w:r>
            <w:r w:rsidRPr="003B74A5">
              <w:rPr>
                <w:b/>
                <w:spacing w:val="1"/>
                <w:sz w:val="24"/>
              </w:rPr>
              <w:t xml:space="preserve"> </w:t>
            </w:r>
            <w:r w:rsidRPr="003B74A5">
              <w:rPr>
                <w:b/>
                <w:sz w:val="24"/>
              </w:rPr>
              <w:t>культура в</w:t>
            </w:r>
            <w:r w:rsidRPr="003B74A5">
              <w:rPr>
                <w:b/>
                <w:spacing w:val="1"/>
                <w:sz w:val="24"/>
              </w:rPr>
              <w:t xml:space="preserve"> </w:t>
            </w:r>
            <w:r w:rsidRPr="003B74A5">
              <w:rPr>
                <w:b/>
                <w:sz w:val="24"/>
              </w:rPr>
              <w:t>общекультурной</w:t>
            </w:r>
            <w:r w:rsidRPr="003B74A5">
              <w:rPr>
                <w:b/>
                <w:spacing w:val="-57"/>
                <w:sz w:val="24"/>
              </w:rPr>
              <w:t xml:space="preserve"> </w:t>
            </w:r>
            <w:r w:rsidRPr="003B74A5">
              <w:rPr>
                <w:b/>
                <w:sz w:val="24"/>
              </w:rPr>
              <w:t>подготовке</w:t>
            </w:r>
            <w:r w:rsidRPr="003B74A5">
              <w:rPr>
                <w:sz w:val="24"/>
              </w:rPr>
              <w:t>.</w:t>
            </w:r>
          </w:p>
        </w:tc>
        <w:tc>
          <w:tcPr>
            <w:tcW w:w="7641" w:type="dxa"/>
            <w:vMerge/>
            <w:tcBorders>
              <w:top w:val="nil"/>
            </w:tcBorders>
          </w:tcPr>
          <w:p w:rsidR="003B74A5" w:rsidRPr="003B74A5" w:rsidRDefault="003B74A5" w:rsidP="003B74A5">
            <w:pPr>
              <w:rPr>
                <w:sz w:val="2"/>
                <w:szCs w:val="2"/>
              </w:rPr>
            </w:pPr>
          </w:p>
        </w:tc>
        <w:tc>
          <w:tcPr>
            <w:tcW w:w="2866" w:type="dxa"/>
            <w:vMerge/>
            <w:tcBorders>
              <w:top w:val="nil"/>
            </w:tcBorders>
          </w:tcPr>
          <w:p w:rsidR="003B74A5" w:rsidRPr="003B74A5" w:rsidRDefault="003B74A5" w:rsidP="003B74A5">
            <w:pPr>
              <w:rPr>
                <w:sz w:val="2"/>
                <w:szCs w:val="2"/>
              </w:rPr>
            </w:pPr>
          </w:p>
        </w:tc>
        <w:tc>
          <w:tcPr>
            <w:tcW w:w="2300" w:type="dxa"/>
            <w:vMerge w:val="restart"/>
            <w:tcBorders>
              <w:top w:val="nil"/>
              <w:bottom w:val="nil"/>
            </w:tcBorders>
          </w:tcPr>
          <w:p w:rsidR="003B74A5" w:rsidRPr="003B74A5" w:rsidRDefault="003B74A5" w:rsidP="003B74A5">
            <w:pPr>
              <w:spacing w:line="263" w:lineRule="exact"/>
              <w:ind w:left="180" w:right="172"/>
              <w:jc w:val="center"/>
              <w:rPr>
                <w:sz w:val="24"/>
              </w:rPr>
            </w:pPr>
            <w:r w:rsidRPr="003B74A5">
              <w:rPr>
                <w:sz w:val="24"/>
              </w:rPr>
              <w:t>ОК</w:t>
            </w:r>
            <w:r w:rsidRPr="003B74A5">
              <w:rPr>
                <w:spacing w:val="-2"/>
                <w:sz w:val="24"/>
              </w:rPr>
              <w:t xml:space="preserve"> </w:t>
            </w:r>
            <w:r w:rsidRPr="003B74A5">
              <w:rPr>
                <w:sz w:val="24"/>
              </w:rPr>
              <w:t>02</w:t>
            </w:r>
          </w:p>
          <w:p w:rsidR="003B74A5" w:rsidRPr="003B74A5" w:rsidRDefault="003B74A5" w:rsidP="003B74A5">
            <w:pPr>
              <w:ind w:left="179" w:right="172"/>
              <w:jc w:val="center"/>
              <w:rPr>
                <w:sz w:val="24"/>
              </w:rPr>
            </w:pPr>
            <w:r w:rsidRPr="003B74A5">
              <w:rPr>
                <w:sz w:val="24"/>
              </w:rPr>
              <w:t>ОК</w:t>
            </w:r>
            <w:r w:rsidRPr="003B74A5">
              <w:rPr>
                <w:spacing w:val="-2"/>
                <w:sz w:val="24"/>
              </w:rPr>
              <w:t xml:space="preserve"> </w:t>
            </w:r>
            <w:r w:rsidRPr="003B74A5">
              <w:rPr>
                <w:sz w:val="24"/>
              </w:rPr>
              <w:t>03</w:t>
            </w:r>
          </w:p>
          <w:p w:rsidR="003B74A5" w:rsidRPr="003B74A5" w:rsidRDefault="003B74A5" w:rsidP="003B74A5">
            <w:pPr>
              <w:ind w:left="179" w:right="172"/>
              <w:jc w:val="center"/>
              <w:rPr>
                <w:sz w:val="24"/>
              </w:rPr>
            </w:pPr>
            <w:r w:rsidRPr="003B74A5">
              <w:rPr>
                <w:sz w:val="24"/>
              </w:rPr>
              <w:t>ОК</w:t>
            </w:r>
            <w:r w:rsidRPr="003B74A5">
              <w:rPr>
                <w:spacing w:val="-2"/>
                <w:sz w:val="24"/>
              </w:rPr>
              <w:t xml:space="preserve"> </w:t>
            </w:r>
            <w:r w:rsidRPr="003B74A5">
              <w:rPr>
                <w:sz w:val="24"/>
              </w:rPr>
              <w:t>04</w:t>
            </w:r>
          </w:p>
          <w:p w:rsidR="003B74A5" w:rsidRPr="003B74A5" w:rsidRDefault="003B74A5" w:rsidP="003B74A5">
            <w:pPr>
              <w:ind w:left="179" w:right="172"/>
              <w:jc w:val="center"/>
              <w:rPr>
                <w:sz w:val="24"/>
              </w:rPr>
            </w:pPr>
            <w:r w:rsidRPr="003B74A5">
              <w:rPr>
                <w:sz w:val="24"/>
              </w:rPr>
              <w:t>ОК</w:t>
            </w:r>
            <w:r w:rsidRPr="003B74A5">
              <w:rPr>
                <w:spacing w:val="-2"/>
                <w:sz w:val="24"/>
              </w:rPr>
              <w:t xml:space="preserve"> </w:t>
            </w:r>
            <w:r w:rsidRPr="003B74A5">
              <w:rPr>
                <w:sz w:val="24"/>
              </w:rPr>
              <w:t>05</w:t>
            </w:r>
          </w:p>
          <w:p w:rsidR="003B74A5" w:rsidRPr="003B74A5" w:rsidRDefault="003B74A5" w:rsidP="003B74A5">
            <w:pPr>
              <w:ind w:left="179" w:right="172"/>
              <w:jc w:val="center"/>
              <w:rPr>
                <w:sz w:val="24"/>
              </w:rPr>
            </w:pPr>
            <w:r w:rsidRPr="003B74A5">
              <w:rPr>
                <w:sz w:val="24"/>
              </w:rPr>
              <w:t>ОК</w:t>
            </w:r>
            <w:r w:rsidRPr="003B74A5">
              <w:rPr>
                <w:spacing w:val="-2"/>
                <w:sz w:val="24"/>
              </w:rPr>
              <w:t xml:space="preserve"> </w:t>
            </w:r>
            <w:r w:rsidRPr="003B74A5">
              <w:rPr>
                <w:sz w:val="24"/>
              </w:rPr>
              <w:t>06</w:t>
            </w:r>
          </w:p>
          <w:p w:rsidR="003B74A5" w:rsidRPr="003B74A5" w:rsidRDefault="003B74A5" w:rsidP="003B74A5">
            <w:pPr>
              <w:ind w:left="179" w:right="172"/>
              <w:jc w:val="center"/>
              <w:rPr>
                <w:sz w:val="24"/>
              </w:rPr>
            </w:pPr>
            <w:r w:rsidRPr="003B74A5">
              <w:rPr>
                <w:sz w:val="24"/>
              </w:rPr>
              <w:t>ОК</w:t>
            </w:r>
            <w:r w:rsidRPr="003B74A5">
              <w:rPr>
                <w:spacing w:val="-2"/>
                <w:sz w:val="24"/>
              </w:rPr>
              <w:t xml:space="preserve"> </w:t>
            </w:r>
            <w:r w:rsidRPr="003B74A5">
              <w:rPr>
                <w:sz w:val="24"/>
              </w:rPr>
              <w:t>07</w:t>
            </w:r>
          </w:p>
          <w:p w:rsidR="003B74A5" w:rsidRPr="003B74A5" w:rsidRDefault="003B74A5" w:rsidP="003B74A5">
            <w:pPr>
              <w:ind w:left="180" w:right="172"/>
              <w:jc w:val="center"/>
              <w:rPr>
                <w:sz w:val="24"/>
              </w:rPr>
            </w:pPr>
            <w:r w:rsidRPr="003B74A5">
              <w:rPr>
                <w:sz w:val="24"/>
              </w:rPr>
              <w:t>ОК</w:t>
            </w:r>
            <w:r w:rsidRPr="003B74A5">
              <w:rPr>
                <w:spacing w:val="-2"/>
                <w:sz w:val="24"/>
              </w:rPr>
              <w:t xml:space="preserve"> </w:t>
            </w:r>
            <w:r w:rsidRPr="003B74A5">
              <w:rPr>
                <w:sz w:val="24"/>
              </w:rPr>
              <w:t>08</w:t>
            </w:r>
          </w:p>
        </w:tc>
      </w:tr>
      <w:tr w:rsidR="003B74A5" w:rsidRPr="003B74A5" w:rsidTr="003B74A5">
        <w:trPr>
          <w:trHeight w:val="1928"/>
        </w:trPr>
        <w:tc>
          <w:tcPr>
            <w:tcW w:w="2319" w:type="dxa"/>
            <w:vMerge/>
            <w:tcBorders>
              <w:top w:val="nil"/>
              <w:bottom w:val="nil"/>
            </w:tcBorders>
          </w:tcPr>
          <w:p w:rsidR="003B74A5" w:rsidRPr="003B74A5" w:rsidRDefault="003B74A5" w:rsidP="003B74A5">
            <w:pPr>
              <w:rPr>
                <w:sz w:val="2"/>
                <w:szCs w:val="2"/>
              </w:rPr>
            </w:pPr>
          </w:p>
        </w:tc>
        <w:tc>
          <w:tcPr>
            <w:tcW w:w="7641" w:type="dxa"/>
            <w:tcBorders>
              <w:bottom w:val="nil"/>
            </w:tcBorders>
          </w:tcPr>
          <w:p w:rsidR="003B74A5" w:rsidRPr="003B74A5" w:rsidRDefault="003B74A5" w:rsidP="003B74A5">
            <w:pPr>
              <w:ind w:left="107" w:right="97"/>
              <w:jc w:val="both"/>
              <w:rPr>
                <w:sz w:val="24"/>
              </w:rPr>
            </w:pPr>
            <w:r w:rsidRPr="003B74A5">
              <w:rPr>
                <w:sz w:val="24"/>
              </w:rPr>
              <w:t>1.</w:t>
            </w:r>
            <w:r w:rsidRPr="003B74A5">
              <w:rPr>
                <w:spacing w:val="1"/>
                <w:sz w:val="24"/>
              </w:rPr>
              <w:t xml:space="preserve"> </w:t>
            </w:r>
            <w:r w:rsidRPr="003B74A5">
              <w:rPr>
                <w:sz w:val="24"/>
              </w:rPr>
              <w:t>Физическая</w:t>
            </w:r>
            <w:r w:rsidRPr="003B74A5">
              <w:rPr>
                <w:spacing w:val="1"/>
                <w:sz w:val="24"/>
              </w:rPr>
              <w:t xml:space="preserve"> </w:t>
            </w:r>
            <w:r w:rsidRPr="003B74A5">
              <w:rPr>
                <w:sz w:val="24"/>
              </w:rPr>
              <w:t>культура</w:t>
            </w:r>
            <w:r w:rsidRPr="003B74A5">
              <w:rPr>
                <w:spacing w:val="1"/>
                <w:sz w:val="24"/>
              </w:rPr>
              <w:t xml:space="preserve"> </w:t>
            </w:r>
            <w:r w:rsidRPr="003B74A5">
              <w:rPr>
                <w:sz w:val="24"/>
              </w:rPr>
              <w:t>личности,</w:t>
            </w:r>
            <w:r w:rsidRPr="003B74A5">
              <w:rPr>
                <w:spacing w:val="1"/>
                <w:sz w:val="24"/>
              </w:rPr>
              <w:t xml:space="preserve"> </w:t>
            </w:r>
            <w:r w:rsidRPr="003B74A5">
              <w:rPr>
                <w:sz w:val="24"/>
              </w:rPr>
              <w:t>физическое</w:t>
            </w:r>
            <w:r w:rsidRPr="003B74A5">
              <w:rPr>
                <w:spacing w:val="1"/>
                <w:sz w:val="24"/>
              </w:rPr>
              <w:t xml:space="preserve"> </w:t>
            </w:r>
            <w:r w:rsidRPr="003B74A5">
              <w:rPr>
                <w:sz w:val="24"/>
              </w:rPr>
              <w:t>развитие,</w:t>
            </w:r>
            <w:r w:rsidRPr="003B74A5">
              <w:rPr>
                <w:spacing w:val="1"/>
                <w:sz w:val="24"/>
              </w:rPr>
              <w:t xml:space="preserve"> </w:t>
            </w:r>
            <w:r w:rsidRPr="003B74A5">
              <w:rPr>
                <w:sz w:val="24"/>
              </w:rPr>
              <w:t>физическое</w:t>
            </w:r>
            <w:r w:rsidRPr="003B74A5">
              <w:rPr>
                <w:spacing w:val="-57"/>
                <w:sz w:val="24"/>
              </w:rPr>
              <w:t xml:space="preserve"> </w:t>
            </w:r>
            <w:r w:rsidRPr="003B74A5">
              <w:rPr>
                <w:sz w:val="24"/>
              </w:rPr>
              <w:t>воспитание,</w:t>
            </w:r>
            <w:r w:rsidRPr="003B74A5">
              <w:rPr>
                <w:spacing w:val="1"/>
                <w:sz w:val="24"/>
              </w:rPr>
              <w:t xml:space="preserve"> </w:t>
            </w:r>
            <w:r w:rsidRPr="003B74A5">
              <w:rPr>
                <w:sz w:val="24"/>
              </w:rPr>
              <w:t>физическая</w:t>
            </w:r>
            <w:r w:rsidRPr="003B74A5">
              <w:rPr>
                <w:spacing w:val="1"/>
                <w:sz w:val="24"/>
              </w:rPr>
              <w:t xml:space="preserve"> </w:t>
            </w:r>
            <w:r w:rsidRPr="003B74A5">
              <w:rPr>
                <w:sz w:val="24"/>
              </w:rPr>
              <w:t>подготовка</w:t>
            </w:r>
            <w:r w:rsidRPr="003B74A5">
              <w:rPr>
                <w:spacing w:val="1"/>
                <w:sz w:val="24"/>
              </w:rPr>
              <w:t xml:space="preserve"> </w:t>
            </w:r>
            <w:r w:rsidRPr="003B74A5">
              <w:rPr>
                <w:sz w:val="24"/>
              </w:rPr>
              <w:t>и</w:t>
            </w:r>
            <w:r w:rsidRPr="003B74A5">
              <w:rPr>
                <w:spacing w:val="1"/>
                <w:sz w:val="24"/>
              </w:rPr>
              <w:t xml:space="preserve"> </w:t>
            </w:r>
            <w:r w:rsidRPr="003B74A5">
              <w:rPr>
                <w:sz w:val="24"/>
              </w:rPr>
              <w:t>подготовленность,</w:t>
            </w:r>
            <w:r w:rsidRPr="003B74A5">
              <w:rPr>
                <w:spacing w:val="1"/>
                <w:sz w:val="24"/>
              </w:rPr>
              <w:t xml:space="preserve"> </w:t>
            </w:r>
            <w:r w:rsidRPr="003B74A5">
              <w:rPr>
                <w:sz w:val="24"/>
              </w:rPr>
              <w:t>самовоспитание.</w:t>
            </w:r>
            <w:r w:rsidRPr="003B74A5">
              <w:rPr>
                <w:spacing w:val="1"/>
                <w:sz w:val="24"/>
              </w:rPr>
              <w:t xml:space="preserve"> </w:t>
            </w:r>
            <w:r w:rsidRPr="003B74A5">
              <w:rPr>
                <w:sz w:val="24"/>
              </w:rPr>
              <w:t>Сущность</w:t>
            </w:r>
            <w:r w:rsidRPr="003B74A5">
              <w:rPr>
                <w:spacing w:val="1"/>
                <w:sz w:val="24"/>
              </w:rPr>
              <w:t xml:space="preserve"> </w:t>
            </w:r>
            <w:r w:rsidRPr="003B74A5">
              <w:rPr>
                <w:sz w:val="24"/>
              </w:rPr>
              <w:t>и</w:t>
            </w:r>
            <w:r w:rsidRPr="003B74A5">
              <w:rPr>
                <w:spacing w:val="1"/>
                <w:sz w:val="24"/>
              </w:rPr>
              <w:t xml:space="preserve"> </w:t>
            </w:r>
            <w:r w:rsidRPr="003B74A5">
              <w:rPr>
                <w:sz w:val="24"/>
              </w:rPr>
              <w:t>ценности</w:t>
            </w:r>
            <w:r w:rsidRPr="003B74A5">
              <w:rPr>
                <w:spacing w:val="1"/>
                <w:sz w:val="24"/>
              </w:rPr>
              <w:t xml:space="preserve"> </w:t>
            </w:r>
            <w:r w:rsidRPr="003B74A5">
              <w:rPr>
                <w:sz w:val="24"/>
              </w:rPr>
              <w:t>физической</w:t>
            </w:r>
            <w:r w:rsidRPr="003B74A5">
              <w:rPr>
                <w:spacing w:val="1"/>
                <w:sz w:val="24"/>
              </w:rPr>
              <w:t xml:space="preserve"> </w:t>
            </w:r>
            <w:r w:rsidRPr="003B74A5">
              <w:rPr>
                <w:sz w:val="24"/>
              </w:rPr>
              <w:t>культуры.</w:t>
            </w:r>
            <w:r w:rsidRPr="003B74A5">
              <w:rPr>
                <w:spacing w:val="1"/>
                <w:sz w:val="24"/>
              </w:rPr>
              <w:t xml:space="preserve"> </w:t>
            </w:r>
            <w:r w:rsidRPr="003B74A5">
              <w:rPr>
                <w:sz w:val="24"/>
              </w:rPr>
              <w:t>Физическая</w:t>
            </w:r>
            <w:r w:rsidRPr="003B74A5">
              <w:rPr>
                <w:spacing w:val="1"/>
                <w:sz w:val="24"/>
              </w:rPr>
              <w:t xml:space="preserve"> </w:t>
            </w:r>
            <w:r w:rsidRPr="003B74A5">
              <w:rPr>
                <w:sz w:val="24"/>
              </w:rPr>
              <w:t>культура</w:t>
            </w:r>
            <w:r w:rsidRPr="003B74A5">
              <w:rPr>
                <w:spacing w:val="1"/>
                <w:sz w:val="24"/>
              </w:rPr>
              <w:t xml:space="preserve"> </w:t>
            </w:r>
            <w:r w:rsidRPr="003B74A5">
              <w:rPr>
                <w:sz w:val="24"/>
              </w:rPr>
              <w:t>и</w:t>
            </w:r>
            <w:r w:rsidRPr="003B74A5">
              <w:rPr>
                <w:spacing w:val="1"/>
                <w:sz w:val="24"/>
              </w:rPr>
              <w:t xml:space="preserve"> </w:t>
            </w:r>
            <w:r w:rsidRPr="003B74A5">
              <w:rPr>
                <w:sz w:val="24"/>
              </w:rPr>
              <w:t>личность</w:t>
            </w:r>
            <w:r w:rsidRPr="003B74A5">
              <w:rPr>
                <w:spacing w:val="1"/>
                <w:sz w:val="24"/>
              </w:rPr>
              <w:t xml:space="preserve"> </w:t>
            </w:r>
            <w:r w:rsidRPr="003B74A5">
              <w:rPr>
                <w:sz w:val="24"/>
              </w:rPr>
              <w:t>профессионала.</w:t>
            </w:r>
            <w:r w:rsidRPr="003B74A5">
              <w:rPr>
                <w:spacing w:val="1"/>
                <w:sz w:val="24"/>
              </w:rPr>
              <w:t xml:space="preserve"> </w:t>
            </w:r>
            <w:r w:rsidRPr="003B74A5">
              <w:rPr>
                <w:sz w:val="24"/>
              </w:rPr>
              <w:t>Влияние</w:t>
            </w:r>
            <w:r w:rsidRPr="003B74A5">
              <w:rPr>
                <w:spacing w:val="1"/>
                <w:sz w:val="24"/>
              </w:rPr>
              <w:t xml:space="preserve"> </w:t>
            </w:r>
            <w:r w:rsidRPr="003B74A5">
              <w:rPr>
                <w:sz w:val="24"/>
              </w:rPr>
              <w:t>занятий</w:t>
            </w:r>
            <w:r w:rsidRPr="003B74A5">
              <w:rPr>
                <w:spacing w:val="1"/>
                <w:sz w:val="24"/>
              </w:rPr>
              <w:t xml:space="preserve"> </w:t>
            </w:r>
            <w:r w:rsidRPr="003B74A5">
              <w:rPr>
                <w:sz w:val="24"/>
              </w:rPr>
              <w:t>физическими</w:t>
            </w:r>
            <w:r w:rsidRPr="003B74A5">
              <w:rPr>
                <w:spacing w:val="1"/>
                <w:sz w:val="24"/>
              </w:rPr>
              <w:t xml:space="preserve"> </w:t>
            </w:r>
            <w:r w:rsidRPr="003B74A5">
              <w:rPr>
                <w:sz w:val="24"/>
              </w:rPr>
              <w:t>упражнениями</w:t>
            </w:r>
            <w:r w:rsidRPr="003B74A5">
              <w:rPr>
                <w:spacing w:val="1"/>
                <w:sz w:val="24"/>
              </w:rPr>
              <w:t xml:space="preserve"> </w:t>
            </w:r>
            <w:r w:rsidRPr="003B74A5">
              <w:rPr>
                <w:sz w:val="24"/>
              </w:rPr>
              <w:t>на</w:t>
            </w:r>
            <w:r w:rsidRPr="003B74A5">
              <w:rPr>
                <w:spacing w:val="1"/>
                <w:sz w:val="24"/>
              </w:rPr>
              <w:t xml:space="preserve"> </w:t>
            </w:r>
            <w:r w:rsidRPr="003B74A5">
              <w:rPr>
                <w:sz w:val="24"/>
              </w:rPr>
              <w:t>достижение</w:t>
            </w:r>
            <w:r w:rsidRPr="003B74A5">
              <w:rPr>
                <w:spacing w:val="1"/>
                <w:sz w:val="24"/>
              </w:rPr>
              <w:t xml:space="preserve"> </w:t>
            </w:r>
            <w:r w:rsidRPr="003B74A5">
              <w:rPr>
                <w:sz w:val="24"/>
              </w:rPr>
              <w:t>человеком</w:t>
            </w:r>
            <w:r w:rsidRPr="003B74A5">
              <w:rPr>
                <w:spacing w:val="1"/>
                <w:sz w:val="24"/>
              </w:rPr>
              <w:t xml:space="preserve"> </w:t>
            </w:r>
            <w:r w:rsidRPr="003B74A5">
              <w:rPr>
                <w:sz w:val="24"/>
              </w:rPr>
              <w:t>жизненного</w:t>
            </w:r>
            <w:r w:rsidRPr="003B74A5">
              <w:rPr>
                <w:spacing w:val="1"/>
                <w:sz w:val="24"/>
              </w:rPr>
              <w:t xml:space="preserve"> </w:t>
            </w:r>
            <w:r w:rsidRPr="003B74A5">
              <w:rPr>
                <w:sz w:val="24"/>
              </w:rPr>
              <w:t>успеха.</w:t>
            </w:r>
            <w:r w:rsidRPr="003B74A5">
              <w:rPr>
                <w:spacing w:val="46"/>
                <w:sz w:val="24"/>
              </w:rPr>
              <w:t xml:space="preserve"> </w:t>
            </w:r>
            <w:r w:rsidRPr="003B74A5">
              <w:rPr>
                <w:sz w:val="24"/>
              </w:rPr>
              <w:t>Правила</w:t>
            </w:r>
            <w:r w:rsidRPr="003B74A5">
              <w:rPr>
                <w:spacing w:val="45"/>
                <w:sz w:val="24"/>
              </w:rPr>
              <w:t xml:space="preserve"> </w:t>
            </w:r>
            <w:r w:rsidRPr="003B74A5">
              <w:rPr>
                <w:sz w:val="24"/>
              </w:rPr>
              <w:t>поведения,</w:t>
            </w:r>
            <w:r w:rsidRPr="003B74A5">
              <w:rPr>
                <w:spacing w:val="46"/>
                <w:sz w:val="24"/>
              </w:rPr>
              <w:t xml:space="preserve"> </w:t>
            </w:r>
            <w:r w:rsidRPr="003B74A5">
              <w:rPr>
                <w:sz w:val="24"/>
              </w:rPr>
              <w:t>техника</w:t>
            </w:r>
            <w:r w:rsidRPr="003B74A5">
              <w:rPr>
                <w:spacing w:val="46"/>
                <w:sz w:val="24"/>
              </w:rPr>
              <w:t xml:space="preserve"> </w:t>
            </w:r>
            <w:r w:rsidRPr="003B74A5">
              <w:rPr>
                <w:sz w:val="24"/>
              </w:rPr>
              <w:t>безопасности</w:t>
            </w:r>
            <w:r w:rsidRPr="003B74A5">
              <w:rPr>
                <w:spacing w:val="45"/>
                <w:sz w:val="24"/>
              </w:rPr>
              <w:t xml:space="preserve"> </w:t>
            </w:r>
            <w:r w:rsidRPr="003B74A5">
              <w:rPr>
                <w:sz w:val="24"/>
              </w:rPr>
              <w:t>и</w:t>
            </w:r>
            <w:r w:rsidRPr="003B74A5">
              <w:rPr>
                <w:spacing w:val="47"/>
                <w:sz w:val="24"/>
              </w:rPr>
              <w:t xml:space="preserve"> </w:t>
            </w:r>
            <w:r w:rsidRPr="003B74A5">
              <w:rPr>
                <w:sz w:val="24"/>
              </w:rPr>
              <w:t>предупреждение</w:t>
            </w:r>
          </w:p>
          <w:p w:rsidR="003B74A5" w:rsidRPr="003B74A5" w:rsidRDefault="003B74A5" w:rsidP="003B74A5">
            <w:pPr>
              <w:spacing w:line="261" w:lineRule="exact"/>
              <w:ind w:left="107"/>
              <w:jc w:val="both"/>
              <w:rPr>
                <w:sz w:val="24"/>
              </w:rPr>
            </w:pPr>
            <w:r w:rsidRPr="003B74A5">
              <w:rPr>
                <w:sz w:val="24"/>
              </w:rPr>
              <w:t>травматизма</w:t>
            </w:r>
            <w:r w:rsidRPr="003B74A5">
              <w:rPr>
                <w:spacing w:val="-3"/>
                <w:sz w:val="24"/>
              </w:rPr>
              <w:t xml:space="preserve"> </w:t>
            </w:r>
            <w:r w:rsidRPr="003B74A5">
              <w:rPr>
                <w:sz w:val="24"/>
              </w:rPr>
              <w:t>при</w:t>
            </w:r>
            <w:r w:rsidRPr="003B74A5">
              <w:rPr>
                <w:spacing w:val="-2"/>
                <w:sz w:val="24"/>
              </w:rPr>
              <w:t xml:space="preserve"> </w:t>
            </w:r>
            <w:r w:rsidRPr="003B74A5">
              <w:rPr>
                <w:sz w:val="24"/>
              </w:rPr>
              <w:t>занятиях</w:t>
            </w:r>
            <w:r w:rsidRPr="003B74A5">
              <w:rPr>
                <w:spacing w:val="-3"/>
                <w:sz w:val="24"/>
              </w:rPr>
              <w:t xml:space="preserve"> </w:t>
            </w:r>
            <w:r w:rsidRPr="003B74A5">
              <w:rPr>
                <w:sz w:val="24"/>
              </w:rPr>
              <w:t>физической</w:t>
            </w:r>
            <w:r w:rsidRPr="003B74A5">
              <w:rPr>
                <w:spacing w:val="-2"/>
                <w:sz w:val="24"/>
              </w:rPr>
              <w:t xml:space="preserve"> </w:t>
            </w:r>
            <w:r w:rsidRPr="003B74A5">
              <w:rPr>
                <w:sz w:val="24"/>
              </w:rPr>
              <w:t>культурой.</w:t>
            </w:r>
          </w:p>
        </w:tc>
        <w:tc>
          <w:tcPr>
            <w:tcW w:w="2866" w:type="dxa"/>
            <w:tcBorders>
              <w:bottom w:val="nil"/>
            </w:tcBorders>
          </w:tcPr>
          <w:p w:rsidR="003B74A5" w:rsidRPr="003B74A5" w:rsidRDefault="003B74A5" w:rsidP="003B74A5">
            <w:pPr>
              <w:rPr>
                <w:b/>
                <w:sz w:val="26"/>
              </w:rPr>
            </w:pPr>
          </w:p>
          <w:p w:rsidR="003B74A5" w:rsidRPr="003B74A5" w:rsidRDefault="003B74A5" w:rsidP="003B74A5">
            <w:pPr>
              <w:rPr>
                <w:b/>
                <w:sz w:val="26"/>
              </w:rPr>
            </w:pPr>
          </w:p>
          <w:p w:rsidR="003B74A5" w:rsidRPr="003B74A5" w:rsidRDefault="003B74A5" w:rsidP="003B74A5">
            <w:pPr>
              <w:rPr>
                <w:b/>
                <w:sz w:val="26"/>
              </w:rPr>
            </w:pPr>
          </w:p>
          <w:p w:rsidR="003B74A5" w:rsidRPr="003B74A5" w:rsidRDefault="003B74A5" w:rsidP="003B74A5">
            <w:pPr>
              <w:rPr>
                <w:b/>
                <w:sz w:val="26"/>
              </w:rPr>
            </w:pPr>
          </w:p>
          <w:p w:rsidR="003B74A5" w:rsidRPr="003B74A5" w:rsidRDefault="003B74A5" w:rsidP="003B74A5">
            <w:pPr>
              <w:rPr>
                <w:b/>
                <w:sz w:val="26"/>
              </w:rPr>
            </w:pPr>
          </w:p>
          <w:p w:rsidR="003B74A5" w:rsidRPr="003B74A5" w:rsidRDefault="003B74A5" w:rsidP="003B74A5">
            <w:pPr>
              <w:spacing w:before="153" w:line="261" w:lineRule="exact"/>
              <w:ind w:left="8"/>
              <w:jc w:val="center"/>
              <w:rPr>
                <w:sz w:val="24"/>
              </w:rPr>
            </w:pPr>
            <w:r w:rsidRPr="003B74A5">
              <w:rPr>
                <w:sz w:val="24"/>
              </w:rPr>
              <w:t>1</w:t>
            </w:r>
          </w:p>
        </w:tc>
        <w:tc>
          <w:tcPr>
            <w:tcW w:w="2300" w:type="dxa"/>
            <w:vMerge/>
            <w:tcBorders>
              <w:top w:val="nil"/>
              <w:bottom w:val="nil"/>
            </w:tcBorders>
          </w:tcPr>
          <w:p w:rsidR="003B74A5" w:rsidRPr="003B74A5" w:rsidRDefault="003B74A5" w:rsidP="003B74A5">
            <w:pPr>
              <w:rPr>
                <w:sz w:val="2"/>
                <w:szCs w:val="2"/>
              </w:rPr>
            </w:pPr>
          </w:p>
        </w:tc>
      </w:tr>
      <w:tr w:rsidR="003B74A5" w:rsidRPr="003B74A5" w:rsidTr="003B74A5">
        <w:trPr>
          <w:trHeight w:val="276"/>
        </w:trPr>
        <w:tc>
          <w:tcPr>
            <w:tcW w:w="2319" w:type="dxa"/>
            <w:tcBorders>
              <w:top w:val="nil"/>
              <w:bottom w:val="nil"/>
            </w:tcBorders>
          </w:tcPr>
          <w:p w:rsidR="003B74A5" w:rsidRPr="003B74A5" w:rsidRDefault="003B74A5" w:rsidP="003B74A5">
            <w:pPr>
              <w:rPr>
                <w:sz w:val="20"/>
              </w:rPr>
            </w:pPr>
          </w:p>
        </w:tc>
        <w:tc>
          <w:tcPr>
            <w:tcW w:w="7641" w:type="dxa"/>
            <w:tcBorders>
              <w:top w:val="nil"/>
              <w:bottom w:val="nil"/>
            </w:tcBorders>
          </w:tcPr>
          <w:p w:rsidR="003B74A5" w:rsidRPr="003B74A5" w:rsidRDefault="003B74A5" w:rsidP="003B74A5">
            <w:pPr>
              <w:spacing w:line="256" w:lineRule="exact"/>
              <w:ind w:left="107"/>
              <w:rPr>
                <w:sz w:val="24"/>
              </w:rPr>
            </w:pPr>
            <w:r w:rsidRPr="003B74A5">
              <w:rPr>
                <w:sz w:val="24"/>
              </w:rPr>
              <w:t>Здоровье</w:t>
            </w:r>
            <w:r w:rsidRPr="003B74A5">
              <w:rPr>
                <w:spacing w:val="19"/>
                <w:sz w:val="24"/>
              </w:rPr>
              <w:t xml:space="preserve"> </w:t>
            </w:r>
            <w:r w:rsidRPr="003B74A5">
              <w:rPr>
                <w:sz w:val="24"/>
              </w:rPr>
              <w:t>человека,</w:t>
            </w:r>
            <w:r w:rsidRPr="003B74A5">
              <w:rPr>
                <w:spacing w:val="81"/>
                <w:sz w:val="24"/>
              </w:rPr>
              <w:t xml:space="preserve"> </w:t>
            </w:r>
            <w:r w:rsidRPr="003B74A5">
              <w:rPr>
                <w:sz w:val="24"/>
              </w:rPr>
              <w:t>его</w:t>
            </w:r>
            <w:r w:rsidRPr="003B74A5">
              <w:rPr>
                <w:spacing w:val="79"/>
                <w:sz w:val="24"/>
              </w:rPr>
              <w:t xml:space="preserve"> </w:t>
            </w:r>
            <w:r w:rsidRPr="003B74A5">
              <w:rPr>
                <w:sz w:val="24"/>
              </w:rPr>
              <w:t>ценность</w:t>
            </w:r>
            <w:r w:rsidRPr="003B74A5">
              <w:rPr>
                <w:spacing w:val="80"/>
                <w:sz w:val="24"/>
              </w:rPr>
              <w:t xml:space="preserve"> </w:t>
            </w:r>
            <w:r w:rsidRPr="003B74A5">
              <w:rPr>
                <w:sz w:val="24"/>
              </w:rPr>
              <w:t>и</w:t>
            </w:r>
            <w:r w:rsidRPr="003B74A5">
              <w:rPr>
                <w:spacing w:val="80"/>
                <w:sz w:val="24"/>
              </w:rPr>
              <w:t xml:space="preserve"> </w:t>
            </w:r>
            <w:r w:rsidRPr="003B74A5">
              <w:rPr>
                <w:sz w:val="24"/>
              </w:rPr>
              <w:t>значимость</w:t>
            </w:r>
            <w:r w:rsidRPr="003B74A5">
              <w:rPr>
                <w:spacing w:val="80"/>
                <w:sz w:val="24"/>
              </w:rPr>
              <w:t xml:space="preserve"> </w:t>
            </w:r>
            <w:r w:rsidRPr="003B74A5">
              <w:rPr>
                <w:sz w:val="24"/>
              </w:rPr>
              <w:t>для</w:t>
            </w:r>
            <w:r w:rsidRPr="003B74A5">
              <w:rPr>
                <w:spacing w:val="79"/>
                <w:sz w:val="24"/>
              </w:rPr>
              <w:t xml:space="preserve"> </w:t>
            </w:r>
            <w:r w:rsidRPr="003B74A5">
              <w:rPr>
                <w:sz w:val="24"/>
              </w:rPr>
              <w:t>профессионала.</w:t>
            </w:r>
          </w:p>
        </w:tc>
        <w:tc>
          <w:tcPr>
            <w:tcW w:w="2866" w:type="dxa"/>
            <w:tcBorders>
              <w:top w:val="nil"/>
              <w:bottom w:val="nil"/>
            </w:tcBorders>
          </w:tcPr>
          <w:p w:rsidR="003B74A5" w:rsidRPr="003B74A5" w:rsidRDefault="003B74A5" w:rsidP="003B74A5">
            <w:pPr>
              <w:rPr>
                <w:sz w:val="20"/>
              </w:rPr>
            </w:pPr>
          </w:p>
        </w:tc>
        <w:tc>
          <w:tcPr>
            <w:tcW w:w="2300" w:type="dxa"/>
            <w:tcBorders>
              <w:top w:val="nil"/>
              <w:bottom w:val="nil"/>
            </w:tcBorders>
          </w:tcPr>
          <w:p w:rsidR="003B74A5" w:rsidRPr="003B74A5" w:rsidRDefault="003B74A5" w:rsidP="003B74A5">
            <w:pPr>
              <w:rPr>
                <w:sz w:val="20"/>
              </w:rPr>
            </w:pPr>
          </w:p>
        </w:tc>
      </w:tr>
      <w:tr w:rsidR="003B74A5" w:rsidRPr="003B74A5" w:rsidTr="003B74A5">
        <w:trPr>
          <w:trHeight w:val="276"/>
        </w:trPr>
        <w:tc>
          <w:tcPr>
            <w:tcW w:w="2319" w:type="dxa"/>
            <w:tcBorders>
              <w:top w:val="nil"/>
              <w:bottom w:val="nil"/>
            </w:tcBorders>
          </w:tcPr>
          <w:p w:rsidR="003B74A5" w:rsidRPr="003B74A5" w:rsidRDefault="003B74A5" w:rsidP="003B74A5">
            <w:pPr>
              <w:rPr>
                <w:sz w:val="20"/>
              </w:rPr>
            </w:pPr>
          </w:p>
        </w:tc>
        <w:tc>
          <w:tcPr>
            <w:tcW w:w="7641" w:type="dxa"/>
            <w:tcBorders>
              <w:top w:val="nil"/>
              <w:bottom w:val="nil"/>
            </w:tcBorders>
          </w:tcPr>
          <w:p w:rsidR="003B74A5" w:rsidRPr="003B74A5" w:rsidRDefault="003B74A5" w:rsidP="003B74A5">
            <w:pPr>
              <w:tabs>
                <w:tab w:val="left" w:pos="2062"/>
                <w:tab w:val="left" w:pos="3897"/>
                <w:tab w:val="left" w:pos="5612"/>
                <w:tab w:val="left" w:pos="6861"/>
              </w:tabs>
              <w:spacing w:line="256" w:lineRule="exact"/>
              <w:ind w:left="107"/>
              <w:rPr>
                <w:sz w:val="24"/>
              </w:rPr>
            </w:pPr>
            <w:r w:rsidRPr="003B74A5">
              <w:rPr>
                <w:sz w:val="24"/>
              </w:rPr>
              <w:t>Содержательные</w:t>
            </w:r>
            <w:r w:rsidRPr="003B74A5">
              <w:rPr>
                <w:sz w:val="24"/>
              </w:rPr>
              <w:tab/>
              <w:t>характеристики</w:t>
            </w:r>
            <w:r w:rsidRPr="003B74A5">
              <w:rPr>
                <w:sz w:val="24"/>
              </w:rPr>
              <w:tab/>
              <w:t>составляющих</w:t>
            </w:r>
            <w:r w:rsidRPr="003B74A5">
              <w:rPr>
                <w:sz w:val="24"/>
              </w:rPr>
              <w:tab/>
              <w:t>здорового</w:t>
            </w:r>
            <w:r w:rsidRPr="003B74A5">
              <w:rPr>
                <w:sz w:val="24"/>
              </w:rPr>
              <w:tab/>
              <w:t>образа</w:t>
            </w:r>
          </w:p>
        </w:tc>
        <w:tc>
          <w:tcPr>
            <w:tcW w:w="2866" w:type="dxa"/>
            <w:tcBorders>
              <w:top w:val="nil"/>
              <w:bottom w:val="nil"/>
            </w:tcBorders>
          </w:tcPr>
          <w:p w:rsidR="003B74A5" w:rsidRPr="003B74A5" w:rsidRDefault="003B74A5" w:rsidP="003B74A5">
            <w:pPr>
              <w:rPr>
                <w:sz w:val="20"/>
              </w:rPr>
            </w:pPr>
          </w:p>
        </w:tc>
        <w:tc>
          <w:tcPr>
            <w:tcW w:w="2300" w:type="dxa"/>
            <w:tcBorders>
              <w:top w:val="nil"/>
              <w:bottom w:val="nil"/>
            </w:tcBorders>
          </w:tcPr>
          <w:p w:rsidR="003B74A5" w:rsidRPr="003B74A5" w:rsidRDefault="003B74A5" w:rsidP="003B74A5">
            <w:pPr>
              <w:rPr>
                <w:sz w:val="20"/>
              </w:rPr>
            </w:pPr>
          </w:p>
        </w:tc>
      </w:tr>
      <w:tr w:rsidR="003B74A5" w:rsidRPr="003B74A5" w:rsidTr="003B74A5">
        <w:trPr>
          <w:trHeight w:val="275"/>
        </w:trPr>
        <w:tc>
          <w:tcPr>
            <w:tcW w:w="2319" w:type="dxa"/>
            <w:tcBorders>
              <w:top w:val="nil"/>
              <w:bottom w:val="nil"/>
            </w:tcBorders>
          </w:tcPr>
          <w:p w:rsidR="003B74A5" w:rsidRPr="003B74A5" w:rsidRDefault="003B74A5" w:rsidP="003B74A5">
            <w:pPr>
              <w:rPr>
                <w:sz w:val="20"/>
              </w:rPr>
            </w:pPr>
          </w:p>
        </w:tc>
        <w:tc>
          <w:tcPr>
            <w:tcW w:w="7641" w:type="dxa"/>
            <w:tcBorders>
              <w:top w:val="nil"/>
              <w:bottom w:val="nil"/>
            </w:tcBorders>
          </w:tcPr>
          <w:p w:rsidR="003B74A5" w:rsidRPr="003B74A5" w:rsidRDefault="003B74A5" w:rsidP="003B74A5">
            <w:pPr>
              <w:spacing w:line="256" w:lineRule="exact"/>
              <w:ind w:left="107"/>
              <w:rPr>
                <w:sz w:val="24"/>
              </w:rPr>
            </w:pPr>
            <w:r w:rsidRPr="003B74A5">
              <w:rPr>
                <w:sz w:val="24"/>
              </w:rPr>
              <w:t>жизни.</w:t>
            </w:r>
            <w:r w:rsidRPr="003B74A5">
              <w:rPr>
                <w:spacing w:val="30"/>
                <w:sz w:val="24"/>
              </w:rPr>
              <w:t xml:space="preserve"> </w:t>
            </w:r>
            <w:r w:rsidRPr="003B74A5">
              <w:rPr>
                <w:sz w:val="24"/>
              </w:rPr>
              <w:t>Оздоровительные</w:t>
            </w:r>
            <w:r w:rsidRPr="003B74A5">
              <w:rPr>
                <w:spacing w:val="29"/>
                <w:sz w:val="24"/>
              </w:rPr>
              <w:t xml:space="preserve"> </w:t>
            </w:r>
            <w:r w:rsidRPr="003B74A5">
              <w:rPr>
                <w:sz w:val="24"/>
              </w:rPr>
              <w:t>системы</w:t>
            </w:r>
            <w:r w:rsidRPr="003B74A5">
              <w:rPr>
                <w:spacing w:val="30"/>
                <w:sz w:val="24"/>
              </w:rPr>
              <w:t xml:space="preserve"> </w:t>
            </w:r>
            <w:r w:rsidRPr="003B74A5">
              <w:rPr>
                <w:sz w:val="24"/>
              </w:rPr>
              <w:t>физического</w:t>
            </w:r>
            <w:r w:rsidRPr="003B74A5">
              <w:rPr>
                <w:spacing w:val="34"/>
                <w:sz w:val="24"/>
              </w:rPr>
              <w:t xml:space="preserve"> </w:t>
            </w:r>
            <w:r w:rsidRPr="003B74A5">
              <w:rPr>
                <w:sz w:val="24"/>
              </w:rPr>
              <w:t>воспитания,</w:t>
            </w:r>
            <w:r w:rsidRPr="003B74A5">
              <w:rPr>
                <w:spacing w:val="31"/>
                <w:sz w:val="24"/>
              </w:rPr>
              <w:t xml:space="preserve"> </w:t>
            </w:r>
            <w:r w:rsidRPr="003B74A5">
              <w:rPr>
                <w:sz w:val="24"/>
              </w:rPr>
              <w:t>их</w:t>
            </w:r>
            <w:r w:rsidRPr="003B74A5">
              <w:rPr>
                <w:spacing w:val="33"/>
                <w:sz w:val="24"/>
              </w:rPr>
              <w:t xml:space="preserve"> </w:t>
            </w:r>
            <w:r w:rsidRPr="003B74A5">
              <w:rPr>
                <w:sz w:val="24"/>
              </w:rPr>
              <w:t>роль</w:t>
            </w:r>
            <w:r w:rsidRPr="003B74A5">
              <w:rPr>
                <w:spacing w:val="29"/>
                <w:sz w:val="24"/>
              </w:rPr>
              <w:t xml:space="preserve"> </w:t>
            </w:r>
            <w:r w:rsidRPr="003B74A5">
              <w:rPr>
                <w:sz w:val="24"/>
              </w:rPr>
              <w:t>в</w:t>
            </w:r>
          </w:p>
        </w:tc>
        <w:tc>
          <w:tcPr>
            <w:tcW w:w="2866" w:type="dxa"/>
            <w:tcBorders>
              <w:top w:val="nil"/>
              <w:bottom w:val="nil"/>
            </w:tcBorders>
          </w:tcPr>
          <w:p w:rsidR="003B74A5" w:rsidRPr="003B74A5" w:rsidRDefault="003B74A5" w:rsidP="003B74A5">
            <w:pPr>
              <w:rPr>
                <w:sz w:val="20"/>
              </w:rPr>
            </w:pPr>
          </w:p>
        </w:tc>
        <w:tc>
          <w:tcPr>
            <w:tcW w:w="2300" w:type="dxa"/>
            <w:tcBorders>
              <w:top w:val="nil"/>
              <w:bottom w:val="nil"/>
            </w:tcBorders>
          </w:tcPr>
          <w:p w:rsidR="003B74A5" w:rsidRPr="003B74A5" w:rsidRDefault="003B74A5" w:rsidP="003B74A5">
            <w:pPr>
              <w:rPr>
                <w:sz w:val="20"/>
              </w:rPr>
            </w:pPr>
          </w:p>
        </w:tc>
      </w:tr>
      <w:tr w:rsidR="003B74A5" w:rsidRPr="003B74A5" w:rsidTr="003B74A5">
        <w:trPr>
          <w:trHeight w:val="275"/>
        </w:trPr>
        <w:tc>
          <w:tcPr>
            <w:tcW w:w="2319" w:type="dxa"/>
            <w:tcBorders>
              <w:top w:val="nil"/>
              <w:bottom w:val="nil"/>
            </w:tcBorders>
          </w:tcPr>
          <w:p w:rsidR="003B74A5" w:rsidRPr="003B74A5" w:rsidRDefault="003B74A5" w:rsidP="003B74A5">
            <w:pPr>
              <w:rPr>
                <w:sz w:val="20"/>
              </w:rPr>
            </w:pPr>
          </w:p>
        </w:tc>
        <w:tc>
          <w:tcPr>
            <w:tcW w:w="7641" w:type="dxa"/>
            <w:tcBorders>
              <w:top w:val="nil"/>
              <w:bottom w:val="nil"/>
            </w:tcBorders>
          </w:tcPr>
          <w:p w:rsidR="003B74A5" w:rsidRPr="003B74A5" w:rsidRDefault="003B74A5" w:rsidP="003B74A5">
            <w:pPr>
              <w:tabs>
                <w:tab w:val="left" w:pos="1858"/>
                <w:tab w:val="left" w:pos="3115"/>
                <w:tab w:val="left" w:pos="4015"/>
                <w:tab w:val="left" w:pos="4948"/>
                <w:tab w:val="left" w:pos="6372"/>
              </w:tabs>
              <w:spacing w:line="256" w:lineRule="exact"/>
              <w:ind w:left="107"/>
              <w:rPr>
                <w:sz w:val="24"/>
              </w:rPr>
            </w:pPr>
            <w:r w:rsidRPr="003B74A5">
              <w:rPr>
                <w:sz w:val="24"/>
              </w:rPr>
              <w:t>формировании</w:t>
            </w:r>
            <w:r w:rsidRPr="003B74A5">
              <w:rPr>
                <w:sz w:val="24"/>
              </w:rPr>
              <w:tab/>
              <w:t>здорового</w:t>
            </w:r>
            <w:r w:rsidRPr="003B74A5">
              <w:rPr>
                <w:sz w:val="24"/>
              </w:rPr>
              <w:tab/>
              <w:t>образа</w:t>
            </w:r>
            <w:r w:rsidRPr="003B74A5">
              <w:rPr>
                <w:sz w:val="24"/>
              </w:rPr>
              <w:tab/>
              <w:t>жизни,</w:t>
            </w:r>
            <w:r w:rsidRPr="003B74A5">
              <w:rPr>
                <w:sz w:val="24"/>
              </w:rPr>
              <w:tab/>
              <w:t>сохранении</w:t>
            </w:r>
            <w:r w:rsidRPr="003B74A5">
              <w:rPr>
                <w:sz w:val="24"/>
              </w:rPr>
              <w:tab/>
              <w:t>творческой</w:t>
            </w:r>
          </w:p>
        </w:tc>
        <w:tc>
          <w:tcPr>
            <w:tcW w:w="2866" w:type="dxa"/>
            <w:tcBorders>
              <w:top w:val="nil"/>
              <w:bottom w:val="nil"/>
            </w:tcBorders>
          </w:tcPr>
          <w:p w:rsidR="003B74A5" w:rsidRPr="003B74A5" w:rsidRDefault="003B74A5" w:rsidP="003B74A5">
            <w:pPr>
              <w:rPr>
                <w:sz w:val="20"/>
              </w:rPr>
            </w:pPr>
          </w:p>
        </w:tc>
        <w:tc>
          <w:tcPr>
            <w:tcW w:w="2300" w:type="dxa"/>
            <w:tcBorders>
              <w:top w:val="nil"/>
              <w:bottom w:val="nil"/>
            </w:tcBorders>
          </w:tcPr>
          <w:p w:rsidR="003B74A5" w:rsidRPr="003B74A5" w:rsidRDefault="003B74A5" w:rsidP="003B74A5">
            <w:pPr>
              <w:rPr>
                <w:sz w:val="20"/>
              </w:rPr>
            </w:pPr>
          </w:p>
        </w:tc>
      </w:tr>
      <w:tr w:rsidR="003B74A5" w:rsidRPr="003B74A5" w:rsidTr="003B74A5">
        <w:trPr>
          <w:trHeight w:val="276"/>
        </w:trPr>
        <w:tc>
          <w:tcPr>
            <w:tcW w:w="2319" w:type="dxa"/>
            <w:tcBorders>
              <w:top w:val="nil"/>
              <w:bottom w:val="nil"/>
            </w:tcBorders>
          </w:tcPr>
          <w:p w:rsidR="003B74A5" w:rsidRPr="003B74A5" w:rsidRDefault="003B74A5" w:rsidP="003B74A5">
            <w:pPr>
              <w:rPr>
                <w:sz w:val="20"/>
              </w:rPr>
            </w:pPr>
          </w:p>
        </w:tc>
        <w:tc>
          <w:tcPr>
            <w:tcW w:w="7641" w:type="dxa"/>
            <w:tcBorders>
              <w:top w:val="nil"/>
              <w:bottom w:val="nil"/>
            </w:tcBorders>
          </w:tcPr>
          <w:p w:rsidR="003B74A5" w:rsidRPr="003B74A5" w:rsidRDefault="003B74A5" w:rsidP="003B74A5">
            <w:pPr>
              <w:tabs>
                <w:tab w:val="left" w:pos="1572"/>
                <w:tab w:val="left" w:pos="2009"/>
                <w:tab w:val="left" w:pos="3525"/>
                <w:tab w:val="left" w:pos="5563"/>
              </w:tabs>
              <w:spacing w:line="256" w:lineRule="exact"/>
              <w:ind w:left="107"/>
              <w:rPr>
                <w:sz w:val="24"/>
              </w:rPr>
            </w:pPr>
            <w:r w:rsidRPr="003B74A5">
              <w:rPr>
                <w:sz w:val="24"/>
              </w:rPr>
              <w:t>активности</w:t>
            </w:r>
            <w:r w:rsidRPr="003B74A5">
              <w:rPr>
                <w:sz w:val="24"/>
              </w:rPr>
              <w:tab/>
              <w:t>и</w:t>
            </w:r>
            <w:r w:rsidRPr="003B74A5">
              <w:rPr>
                <w:sz w:val="24"/>
              </w:rPr>
              <w:tab/>
              <w:t>долголетия,</w:t>
            </w:r>
            <w:r w:rsidRPr="003B74A5">
              <w:rPr>
                <w:sz w:val="24"/>
              </w:rPr>
              <w:tab/>
              <w:t>предупреждении</w:t>
            </w:r>
            <w:r w:rsidRPr="003B74A5">
              <w:rPr>
                <w:sz w:val="24"/>
              </w:rPr>
              <w:tab/>
              <w:t>профессиональных</w:t>
            </w:r>
          </w:p>
        </w:tc>
        <w:tc>
          <w:tcPr>
            <w:tcW w:w="2866" w:type="dxa"/>
            <w:tcBorders>
              <w:top w:val="nil"/>
              <w:bottom w:val="nil"/>
            </w:tcBorders>
          </w:tcPr>
          <w:p w:rsidR="003B74A5" w:rsidRPr="003B74A5" w:rsidRDefault="003B74A5" w:rsidP="003B74A5">
            <w:pPr>
              <w:rPr>
                <w:sz w:val="20"/>
              </w:rPr>
            </w:pPr>
          </w:p>
        </w:tc>
        <w:tc>
          <w:tcPr>
            <w:tcW w:w="2300" w:type="dxa"/>
            <w:tcBorders>
              <w:top w:val="nil"/>
              <w:bottom w:val="nil"/>
            </w:tcBorders>
          </w:tcPr>
          <w:p w:rsidR="003B74A5" w:rsidRPr="003B74A5" w:rsidRDefault="003B74A5" w:rsidP="003B74A5">
            <w:pPr>
              <w:rPr>
                <w:sz w:val="20"/>
              </w:rPr>
            </w:pPr>
          </w:p>
        </w:tc>
      </w:tr>
      <w:tr w:rsidR="003B74A5" w:rsidRPr="003B74A5" w:rsidTr="003B74A5">
        <w:trPr>
          <w:trHeight w:val="278"/>
        </w:trPr>
        <w:tc>
          <w:tcPr>
            <w:tcW w:w="2319" w:type="dxa"/>
            <w:tcBorders>
              <w:top w:val="nil"/>
            </w:tcBorders>
          </w:tcPr>
          <w:p w:rsidR="003B74A5" w:rsidRPr="003B74A5" w:rsidRDefault="003B74A5" w:rsidP="003B74A5">
            <w:pPr>
              <w:rPr>
                <w:sz w:val="20"/>
              </w:rPr>
            </w:pPr>
          </w:p>
        </w:tc>
        <w:tc>
          <w:tcPr>
            <w:tcW w:w="7641" w:type="dxa"/>
            <w:tcBorders>
              <w:top w:val="nil"/>
            </w:tcBorders>
          </w:tcPr>
          <w:p w:rsidR="003B74A5" w:rsidRPr="003B74A5" w:rsidRDefault="003B74A5" w:rsidP="003B74A5">
            <w:pPr>
              <w:spacing w:line="259" w:lineRule="exact"/>
              <w:ind w:left="107"/>
              <w:rPr>
                <w:sz w:val="24"/>
              </w:rPr>
            </w:pPr>
            <w:r w:rsidRPr="003B74A5">
              <w:rPr>
                <w:sz w:val="24"/>
              </w:rPr>
              <w:t>заболеваний</w:t>
            </w:r>
            <w:r w:rsidRPr="003B74A5">
              <w:rPr>
                <w:spacing w:val="-4"/>
                <w:sz w:val="24"/>
              </w:rPr>
              <w:t xml:space="preserve"> </w:t>
            </w:r>
            <w:r w:rsidRPr="003B74A5">
              <w:rPr>
                <w:sz w:val="24"/>
              </w:rPr>
              <w:t>и</w:t>
            </w:r>
            <w:r w:rsidRPr="003B74A5">
              <w:rPr>
                <w:spacing w:val="-3"/>
                <w:sz w:val="24"/>
              </w:rPr>
              <w:t xml:space="preserve"> </w:t>
            </w:r>
            <w:r w:rsidRPr="003B74A5">
              <w:rPr>
                <w:sz w:val="24"/>
              </w:rPr>
              <w:t>вредных</w:t>
            </w:r>
            <w:r w:rsidRPr="003B74A5">
              <w:rPr>
                <w:spacing w:val="-3"/>
                <w:sz w:val="24"/>
              </w:rPr>
              <w:t xml:space="preserve"> </w:t>
            </w:r>
            <w:r w:rsidRPr="003B74A5">
              <w:rPr>
                <w:sz w:val="24"/>
              </w:rPr>
              <w:t>привычек.</w:t>
            </w:r>
          </w:p>
        </w:tc>
        <w:tc>
          <w:tcPr>
            <w:tcW w:w="2866" w:type="dxa"/>
            <w:tcBorders>
              <w:top w:val="nil"/>
            </w:tcBorders>
          </w:tcPr>
          <w:p w:rsidR="003B74A5" w:rsidRPr="003B74A5" w:rsidRDefault="003B74A5" w:rsidP="003B74A5">
            <w:pPr>
              <w:rPr>
                <w:sz w:val="20"/>
              </w:rPr>
            </w:pPr>
          </w:p>
        </w:tc>
        <w:tc>
          <w:tcPr>
            <w:tcW w:w="2300" w:type="dxa"/>
            <w:tcBorders>
              <w:top w:val="nil"/>
            </w:tcBorders>
          </w:tcPr>
          <w:p w:rsidR="003B74A5" w:rsidRPr="003B74A5" w:rsidRDefault="003B74A5" w:rsidP="003B74A5">
            <w:pPr>
              <w:rPr>
                <w:sz w:val="20"/>
              </w:rPr>
            </w:pPr>
          </w:p>
        </w:tc>
      </w:tr>
      <w:tr w:rsidR="003B74A5" w:rsidRPr="003B74A5" w:rsidTr="003B74A5">
        <w:trPr>
          <w:trHeight w:val="270"/>
        </w:trPr>
        <w:tc>
          <w:tcPr>
            <w:tcW w:w="2319" w:type="dxa"/>
            <w:tcBorders>
              <w:bottom w:val="nil"/>
            </w:tcBorders>
          </w:tcPr>
          <w:p w:rsidR="003B74A5" w:rsidRPr="003B74A5" w:rsidRDefault="003B74A5" w:rsidP="003B74A5">
            <w:pPr>
              <w:spacing w:line="250" w:lineRule="exact"/>
              <w:ind w:left="107"/>
              <w:rPr>
                <w:b/>
                <w:sz w:val="24"/>
              </w:rPr>
            </w:pPr>
            <w:r w:rsidRPr="003B74A5">
              <w:rPr>
                <w:b/>
                <w:sz w:val="24"/>
              </w:rPr>
              <w:t>Тема</w:t>
            </w:r>
            <w:r w:rsidRPr="003B74A5">
              <w:rPr>
                <w:b/>
                <w:spacing w:val="-2"/>
                <w:sz w:val="24"/>
              </w:rPr>
              <w:t xml:space="preserve"> </w:t>
            </w:r>
            <w:r w:rsidRPr="003B74A5">
              <w:rPr>
                <w:b/>
                <w:sz w:val="24"/>
              </w:rPr>
              <w:t>1.2.</w:t>
            </w:r>
          </w:p>
        </w:tc>
        <w:tc>
          <w:tcPr>
            <w:tcW w:w="7641" w:type="dxa"/>
            <w:vMerge w:val="restart"/>
          </w:tcPr>
          <w:p w:rsidR="003B74A5" w:rsidRPr="003B74A5" w:rsidRDefault="003B74A5" w:rsidP="003B74A5">
            <w:pPr>
              <w:spacing w:line="273" w:lineRule="exact"/>
              <w:ind w:left="107"/>
              <w:rPr>
                <w:b/>
                <w:sz w:val="24"/>
              </w:rPr>
            </w:pPr>
            <w:r w:rsidRPr="003B74A5">
              <w:rPr>
                <w:b/>
                <w:sz w:val="24"/>
              </w:rPr>
              <w:t>Содержание</w:t>
            </w:r>
            <w:r w:rsidRPr="003B74A5">
              <w:rPr>
                <w:b/>
                <w:spacing w:val="-5"/>
                <w:sz w:val="24"/>
              </w:rPr>
              <w:t xml:space="preserve"> </w:t>
            </w:r>
            <w:r w:rsidRPr="003B74A5">
              <w:rPr>
                <w:b/>
                <w:sz w:val="24"/>
              </w:rPr>
              <w:t>учебного материала</w:t>
            </w:r>
          </w:p>
        </w:tc>
        <w:tc>
          <w:tcPr>
            <w:tcW w:w="2866" w:type="dxa"/>
            <w:vMerge w:val="restart"/>
          </w:tcPr>
          <w:p w:rsidR="003B74A5" w:rsidRPr="003B74A5" w:rsidRDefault="003B74A5" w:rsidP="003B74A5">
            <w:pPr>
              <w:spacing w:before="44"/>
              <w:ind w:left="8"/>
              <w:jc w:val="center"/>
              <w:rPr>
                <w:b/>
                <w:sz w:val="24"/>
              </w:rPr>
            </w:pPr>
            <w:r w:rsidRPr="003B74A5">
              <w:rPr>
                <w:b/>
                <w:sz w:val="24"/>
              </w:rPr>
              <w:t>1</w:t>
            </w:r>
          </w:p>
        </w:tc>
        <w:tc>
          <w:tcPr>
            <w:tcW w:w="2300" w:type="dxa"/>
            <w:tcBorders>
              <w:bottom w:val="nil"/>
            </w:tcBorders>
          </w:tcPr>
          <w:p w:rsidR="003B74A5" w:rsidRPr="003B74A5" w:rsidRDefault="003B74A5" w:rsidP="003B74A5">
            <w:pPr>
              <w:spacing w:line="250" w:lineRule="exact"/>
              <w:ind w:left="179" w:right="172"/>
              <w:jc w:val="center"/>
              <w:rPr>
                <w:sz w:val="24"/>
              </w:rPr>
            </w:pPr>
            <w:r w:rsidRPr="003B74A5">
              <w:rPr>
                <w:sz w:val="24"/>
              </w:rPr>
              <w:t>ОК</w:t>
            </w:r>
            <w:r w:rsidRPr="003B74A5">
              <w:rPr>
                <w:spacing w:val="-2"/>
                <w:sz w:val="24"/>
              </w:rPr>
              <w:t xml:space="preserve"> </w:t>
            </w:r>
            <w:r w:rsidRPr="003B74A5">
              <w:rPr>
                <w:sz w:val="24"/>
              </w:rPr>
              <w:t>01</w:t>
            </w:r>
          </w:p>
        </w:tc>
      </w:tr>
      <w:tr w:rsidR="003B74A5" w:rsidRPr="003B74A5" w:rsidTr="003B74A5">
        <w:trPr>
          <w:trHeight w:val="276"/>
        </w:trPr>
        <w:tc>
          <w:tcPr>
            <w:tcW w:w="2319" w:type="dxa"/>
            <w:vMerge w:val="restart"/>
            <w:tcBorders>
              <w:top w:val="nil"/>
              <w:bottom w:val="nil"/>
            </w:tcBorders>
          </w:tcPr>
          <w:p w:rsidR="003B74A5" w:rsidRPr="003B74A5" w:rsidRDefault="003B74A5" w:rsidP="003B74A5">
            <w:pPr>
              <w:ind w:left="107" w:right="129"/>
              <w:rPr>
                <w:b/>
                <w:sz w:val="24"/>
              </w:rPr>
            </w:pPr>
            <w:r w:rsidRPr="003B74A5">
              <w:rPr>
                <w:b/>
                <w:sz w:val="24"/>
              </w:rPr>
              <w:t>Физическая</w:t>
            </w:r>
            <w:r w:rsidRPr="003B74A5">
              <w:rPr>
                <w:b/>
                <w:spacing w:val="1"/>
                <w:sz w:val="24"/>
              </w:rPr>
              <w:t xml:space="preserve"> </w:t>
            </w:r>
            <w:r w:rsidRPr="003B74A5">
              <w:rPr>
                <w:b/>
                <w:sz w:val="24"/>
              </w:rPr>
              <w:t>культура в</w:t>
            </w:r>
            <w:r w:rsidRPr="003B74A5">
              <w:rPr>
                <w:b/>
                <w:spacing w:val="1"/>
                <w:sz w:val="24"/>
              </w:rPr>
              <w:t xml:space="preserve"> </w:t>
            </w:r>
            <w:r w:rsidRPr="003B74A5">
              <w:rPr>
                <w:b/>
                <w:sz w:val="24"/>
              </w:rPr>
              <w:t>профессиональной</w:t>
            </w:r>
            <w:r w:rsidRPr="003B74A5">
              <w:rPr>
                <w:b/>
                <w:spacing w:val="-58"/>
                <w:sz w:val="24"/>
              </w:rPr>
              <w:t xml:space="preserve"> </w:t>
            </w:r>
            <w:r w:rsidRPr="003B74A5">
              <w:rPr>
                <w:b/>
                <w:sz w:val="24"/>
              </w:rPr>
              <w:t>деятельности</w:t>
            </w:r>
          </w:p>
        </w:tc>
        <w:tc>
          <w:tcPr>
            <w:tcW w:w="7641" w:type="dxa"/>
            <w:vMerge/>
            <w:tcBorders>
              <w:top w:val="nil"/>
            </w:tcBorders>
          </w:tcPr>
          <w:p w:rsidR="003B74A5" w:rsidRPr="003B74A5" w:rsidRDefault="003B74A5" w:rsidP="003B74A5">
            <w:pPr>
              <w:rPr>
                <w:sz w:val="2"/>
                <w:szCs w:val="2"/>
              </w:rPr>
            </w:pPr>
          </w:p>
        </w:tc>
        <w:tc>
          <w:tcPr>
            <w:tcW w:w="2866" w:type="dxa"/>
            <w:vMerge/>
            <w:tcBorders>
              <w:top w:val="nil"/>
            </w:tcBorders>
          </w:tcPr>
          <w:p w:rsidR="003B74A5" w:rsidRPr="003B74A5" w:rsidRDefault="003B74A5" w:rsidP="003B74A5">
            <w:pPr>
              <w:rPr>
                <w:sz w:val="2"/>
                <w:szCs w:val="2"/>
              </w:rPr>
            </w:pPr>
          </w:p>
        </w:tc>
        <w:tc>
          <w:tcPr>
            <w:tcW w:w="2300" w:type="dxa"/>
            <w:vMerge w:val="restart"/>
            <w:tcBorders>
              <w:top w:val="nil"/>
              <w:bottom w:val="nil"/>
            </w:tcBorders>
          </w:tcPr>
          <w:p w:rsidR="003B74A5" w:rsidRPr="003B74A5" w:rsidRDefault="003B74A5" w:rsidP="003B74A5">
            <w:pPr>
              <w:spacing w:line="263" w:lineRule="exact"/>
              <w:ind w:left="180" w:right="172"/>
              <w:jc w:val="center"/>
              <w:rPr>
                <w:sz w:val="24"/>
              </w:rPr>
            </w:pPr>
            <w:r w:rsidRPr="003B74A5">
              <w:rPr>
                <w:sz w:val="24"/>
              </w:rPr>
              <w:t>ОК</w:t>
            </w:r>
            <w:r w:rsidRPr="003B74A5">
              <w:rPr>
                <w:spacing w:val="-2"/>
                <w:sz w:val="24"/>
              </w:rPr>
              <w:t xml:space="preserve"> </w:t>
            </w:r>
            <w:r w:rsidRPr="003B74A5">
              <w:rPr>
                <w:sz w:val="24"/>
              </w:rPr>
              <w:t>02</w:t>
            </w:r>
          </w:p>
          <w:p w:rsidR="003B74A5" w:rsidRPr="003B74A5" w:rsidRDefault="003B74A5" w:rsidP="003B74A5">
            <w:pPr>
              <w:ind w:left="179" w:right="172"/>
              <w:jc w:val="center"/>
              <w:rPr>
                <w:sz w:val="24"/>
              </w:rPr>
            </w:pPr>
            <w:r w:rsidRPr="003B74A5">
              <w:rPr>
                <w:sz w:val="24"/>
              </w:rPr>
              <w:t>ОК</w:t>
            </w:r>
            <w:r w:rsidRPr="003B74A5">
              <w:rPr>
                <w:spacing w:val="-2"/>
                <w:sz w:val="24"/>
              </w:rPr>
              <w:t xml:space="preserve"> </w:t>
            </w:r>
            <w:r w:rsidRPr="003B74A5">
              <w:rPr>
                <w:sz w:val="24"/>
              </w:rPr>
              <w:t>03</w:t>
            </w:r>
          </w:p>
          <w:p w:rsidR="003B74A5" w:rsidRPr="003B74A5" w:rsidRDefault="003B74A5" w:rsidP="003B74A5">
            <w:pPr>
              <w:ind w:left="179" w:right="172"/>
              <w:jc w:val="center"/>
              <w:rPr>
                <w:sz w:val="24"/>
              </w:rPr>
            </w:pPr>
            <w:r w:rsidRPr="003B74A5">
              <w:rPr>
                <w:sz w:val="24"/>
              </w:rPr>
              <w:t>ОК</w:t>
            </w:r>
            <w:r w:rsidRPr="003B74A5">
              <w:rPr>
                <w:spacing w:val="-2"/>
                <w:sz w:val="24"/>
              </w:rPr>
              <w:t xml:space="preserve"> </w:t>
            </w:r>
            <w:r w:rsidRPr="003B74A5">
              <w:rPr>
                <w:sz w:val="24"/>
              </w:rPr>
              <w:t>04</w:t>
            </w:r>
          </w:p>
          <w:p w:rsidR="003B74A5" w:rsidRPr="003B74A5" w:rsidRDefault="003B74A5" w:rsidP="003B74A5">
            <w:pPr>
              <w:ind w:left="179" w:right="172"/>
              <w:jc w:val="center"/>
              <w:rPr>
                <w:sz w:val="24"/>
              </w:rPr>
            </w:pPr>
            <w:r w:rsidRPr="003B74A5">
              <w:rPr>
                <w:sz w:val="24"/>
              </w:rPr>
              <w:t>ОК</w:t>
            </w:r>
            <w:r w:rsidRPr="003B74A5">
              <w:rPr>
                <w:spacing w:val="-2"/>
                <w:sz w:val="24"/>
              </w:rPr>
              <w:t xml:space="preserve"> </w:t>
            </w:r>
            <w:r w:rsidRPr="003B74A5">
              <w:rPr>
                <w:sz w:val="24"/>
              </w:rPr>
              <w:t>05</w:t>
            </w:r>
          </w:p>
          <w:p w:rsidR="003B74A5" w:rsidRPr="003B74A5" w:rsidRDefault="003B74A5" w:rsidP="003B74A5">
            <w:pPr>
              <w:ind w:left="179" w:right="172"/>
              <w:jc w:val="center"/>
              <w:rPr>
                <w:sz w:val="24"/>
              </w:rPr>
            </w:pPr>
            <w:r w:rsidRPr="003B74A5">
              <w:rPr>
                <w:sz w:val="24"/>
              </w:rPr>
              <w:t>ОК</w:t>
            </w:r>
            <w:r w:rsidRPr="003B74A5">
              <w:rPr>
                <w:spacing w:val="-2"/>
                <w:sz w:val="24"/>
              </w:rPr>
              <w:t xml:space="preserve"> </w:t>
            </w:r>
            <w:r w:rsidRPr="003B74A5">
              <w:rPr>
                <w:sz w:val="24"/>
              </w:rPr>
              <w:t>06</w:t>
            </w:r>
          </w:p>
          <w:p w:rsidR="003B74A5" w:rsidRPr="003B74A5" w:rsidRDefault="003B74A5" w:rsidP="003B74A5">
            <w:pPr>
              <w:ind w:left="179" w:right="172"/>
              <w:jc w:val="center"/>
              <w:rPr>
                <w:sz w:val="24"/>
              </w:rPr>
            </w:pPr>
            <w:r w:rsidRPr="003B74A5">
              <w:rPr>
                <w:sz w:val="24"/>
              </w:rPr>
              <w:t>ОК</w:t>
            </w:r>
            <w:r w:rsidRPr="003B74A5">
              <w:rPr>
                <w:spacing w:val="-2"/>
                <w:sz w:val="24"/>
              </w:rPr>
              <w:t xml:space="preserve"> </w:t>
            </w:r>
            <w:r w:rsidRPr="003B74A5">
              <w:rPr>
                <w:sz w:val="24"/>
              </w:rPr>
              <w:t>07</w:t>
            </w:r>
          </w:p>
          <w:p w:rsidR="003B74A5" w:rsidRPr="003B74A5" w:rsidRDefault="003B74A5" w:rsidP="003B74A5">
            <w:pPr>
              <w:ind w:left="180" w:right="172"/>
              <w:jc w:val="center"/>
              <w:rPr>
                <w:sz w:val="24"/>
              </w:rPr>
            </w:pPr>
            <w:r w:rsidRPr="003B74A5">
              <w:rPr>
                <w:sz w:val="24"/>
              </w:rPr>
              <w:t>ОК</w:t>
            </w:r>
            <w:r w:rsidRPr="003B74A5">
              <w:rPr>
                <w:spacing w:val="-2"/>
                <w:sz w:val="24"/>
              </w:rPr>
              <w:t xml:space="preserve"> </w:t>
            </w:r>
            <w:r w:rsidRPr="003B74A5">
              <w:rPr>
                <w:sz w:val="24"/>
              </w:rPr>
              <w:t>08</w:t>
            </w:r>
          </w:p>
        </w:tc>
      </w:tr>
      <w:tr w:rsidR="003B74A5" w:rsidRPr="003B74A5" w:rsidTr="003B74A5">
        <w:trPr>
          <w:trHeight w:val="1929"/>
        </w:trPr>
        <w:tc>
          <w:tcPr>
            <w:tcW w:w="2319" w:type="dxa"/>
            <w:vMerge/>
            <w:tcBorders>
              <w:top w:val="nil"/>
              <w:bottom w:val="nil"/>
            </w:tcBorders>
          </w:tcPr>
          <w:p w:rsidR="003B74A5" w:rsidRPr="003B74A5" w:rsidRDefault="003B74A5" w:rsidP="003B74A5">
            <w:pPr>
              <w:rPr>
                <w:sz w:val="2"/>
                <w:szCs w:val="2"/>
              </w:rPr>
            </w:pPr>
          </w:p>
        </w:tc>
        <w:tc>
          <w:tcPr>
            <w:tcW w:w="7641" w:type="dxa"/>
            <w:tcBorders>
              <w:bottom w:val="nil"/>
            </w:tcBorders>
          </w:tcPr>
          <w:p w:rsidR="003B74A5" w:rsidRPr="003B74A5" w:rsidRDefault="003B74A5" w:rsidP="003B74A5">
            <w:pPr>
              <w:ind w:left="107" w:right="426"/>
              <w:rPr>
                <w:sz w:val="24"/>
              </w:rPr>
            </w:pPr>
            <w:r w:rsidRPr="003B74A5">
              <w:rPr>
                <w:sz w:val="24"/>
              </w:rPr>
              <w:t>2. Врачебный контроль и самоконтроль при занятиях физической</w:t>
            </w:r>
            <w:r w:rsidRPr="003B74A5">
              <w:rPr>
                <w:spacing w:val="1"/>
                <w:sz w:val="24"/>
              </w:rPr>
              <w:t xml:space="preserve"> </w:t>
            </w:r>
            <w:r w:rsidRPr="003B74A5">
              <w:rPr>
                <w:sz w:val="24"/>
              </w:rPr>
              <w:t>культурой.</w:t>
            </w:r>
            <w:r w:rsidRPr="003B74A5">
              <w:rPr>
                <w:spacing w:val="-4"/>
                <w:sz w:val="24"/>
              </w:rPr>
              <w:t xml:space="preserve"> </w:t>
            </w:r>
            <w:r w:rsidRPr="003B74A5">
              <w:rPr>
                <w:sz w:val="24"/>
              </w:rPr>
              <w:t>Тестирование</w:t>
            </w:r>
            <w:r w:rsidRPr="003B74A5">
              <w:rPr>
                <w:spacing w:val="-4"/>
                <w:sz w:val="24"/>
              </w:rPr>
              <w:t xml:space="preserve"> </w:t>
            </w:r>
            <w:r w:rsidRPr="003B74A5">
              <w:rPr>
                <w:sz w:val="24"/>
              </w:rPr>
              <w:t>состояния</w:t>
            </w:r>
            <w:r w:rsidRPr="003B74A5">
              <w:rPr>
                <w:spacing w:val="-3"/>
                <w:sz w:val="24"/>
              </w:rPr>
              <w:t xml:space="preserve"> </w:t>
            </w:r>
            <w:r w:rsidRPr="003B74A5">
              <w:rPr>
                <w:sz w:val="24"/>
              </w:rPr>
              <w:t>здоровья,</w:t>
            </w:r>
            <w:r w:rsidRPr="003B74A5">
              <w:rPr>
                <w:spacing w:val="-5"/>
                <w:sz w:val="24"/>
              </w:rPr>
              <w:t xml:space="preserve"> </w:t>
            </w:r>
            <w:r w:rsidRPr="003B74A5">
              <w:rPr>
                <w:sz w:val="24"/>
              </w:rPr>
              <w:t>двигательных</w:t>
            </w:r>
            <w:r w:rsidRPr="003B74A5">
              <w:rPr>
                <w:spacing w:val="-2"/>
                <w:sz w:val="24"/>
              </w:rPr>
              <w:t xml:space="preserve"> </w:t>
            </w:r>
            <w:r w:rsidRPr="003B74A5">
              <w:rPr>
                <w:sz w:val="24"/>
              </w:rPr>
              <w:t>качеств,</w:t>
            </w:r>
            <w:r w:rsidRPr="003B74A5">
              <w:rPr>
                <w:spacing w:val="-57"/>
                <w:sz w:val="24"/>
              </w:rPr>
              <w:t xml:space="preserve"> </w:t>
            </w:r>
            <w:r w:rsidRPr="003B74A5">
              <w:rPr>
                <w:sz w:val="24"/>
              </w:rPr>
              <w:t>психофизиологических функций, к которым профессия предъявляет</w:t>
            </w:r>
            <w:r w:rsidRPr="003B74A5">
              <w:rPr>
                <w:spacing w:val="1"/>
                <w:sz w:val="24"/>
              </w:rPr>
              <w:t xml:space="preserve"> </w:t>
            </w:r>
            <w:r w:rsidRPr="003B74A5">
              <w:rPr>
                <w:sz w:val="24"/>
              </w:rPr>
              <w:t>повышенные требования. Средства физической культуры в</w:t>
            </w:r>
            <w:r w:rsidRPr="003B74A5">
              <w:rPr>
                <w:spacing w:val="1"/>
                <w:sz w:val="24"/>
              </w:rPr>
              <w:t xml:space="preserve"> </w:t>
            </w:r>
            <w:r w:rsidRPr="003B74A5">
              <w:rPr>
                <w:sz w:val="24"/>
              </w:rPr>
              <w:t>регулировании</w:t>
            </w:r>
            <w:r w:rsidRPr="003B74A5">
              <w:rPr>
                <w:spacing w:val="-1"/>
                <w:sz w:val="24"/>
              </w:rPr>
              <w:t xml:space="preserve"> </w:t>
            </w:r>
            <w:r w:rsidRPr="003B74A5">
              <w:rPr>
                <w:sz w:val="24"/>
              </w:rPr>
              <w:t>работоспособности.</w:t>
            </w:r>
          </w:p>
          <w:p w:rsidR="003B74A5" w:rsidRPr="003B74A5" w:rsidRDefault="003B74A5" w:rsidP="003B74A5">
            <w:pPr>
              <w:spacing w:line="270" w:lineRule="atLeast"/>
              <w:ind w:left="107" w:right="823"/>
              <w:rPr>
                <w:sz w:val="24"/>
              </w:rPr>
            </w:pPr>
            <w:r w:rsidRPr="003B74A5">
              <w:rPr>
                <w:sz w:val="24"/>
              </w:rPr>
              <w:t>Личная и социально-экономическая необходимость специальной</w:t>
            </w:r>
            <w:r w:rsidRPr="003B74A5">
              <w:rPr>
                <w:spacing w:val="-57"/>
                <w:sz w:val="24"/>
              </w:rPr>
              <w:t xml:space="preserve"> </w:t>
            </w:r>
            <w:r w:rsidRPr="003B74A5">
              <w:rPr>
                <w:sz w:val="24"/>
              </w:rPr>
              <w:t>адаптивной</w:t>
            </w:r>
            <w:r w:rsidRPr="003B74A5">
              <w:rPr>
                <w:spacing w:val="-3"/>
                <w:sz w:val="24"/>
              </w:rPr>
              <w:t xml:space="preserve"> </w:t>
            </w:r>
            <w:r w:rsidRPr="003B74A5">
              <w:rPr>
                <w:sz w:val="24"/>
              </w:rPr>
              <w:t>и</w:t>
            </w:r>
            <w:r w:rsidRPr="003B74A5">
              <w:rPr>
                <w:spacing w:val="-1"/>
                <w:sz w:val="24"/>
              </w:rPr>
              <w:t xml:space="preserve"> </w:t>
            </w:r>
            <w:r w:rsidRPr="003B74A5">
              <w:rPr>
                <w:sz w:val="24"/>
              </w:rPr>
              <w:t>психофизической</w:t>
            </w:r>
            <w:r w:rsidRPr="003B74A5">
              <w:rPr>
                <w:spacing w:val="-1"/>
                <w:sz w:val="24"/>
              </w:rPr>
              <w:t xml:space="preserve"> </w:t>
            </w:r>
            <w:r w:rsidRPr="003B74A5">
              <w:rPr>
                <w:sz w:val="24"/>
              </w:rPr>
              <w:t>подготовки к</w:t>
            </w:r>
            <w:r w:rsidRPr="003B74A5">
              <w:rPr>
                <w:spacing w:val="-3"/>
                <w:sz w:val="24"/>
              </w:rPr>
              <w:t xml:space="preserve"> </w:t>
            </w:r>
            <w:r w:rsidRPr="003B74A5">
              <w:rPr>
                <w:sz w:val="24"/>
              </w:rPr>
              <w:t>труду.</w:t>
            </w:r>
          </w:p>
        </w:tc>
        <w:tc>
          <w:tcPr>
            <w:tcW w:w="2866" w:type="dxa"/>
            <w:tcBorders>
              <w:bottom w:val="nil"/>
            </w:tcBorders>
          </w:tcPr>
          <w:p w:rsidR="003B74A5" w:rsidRPr="003B74A5" w:rsidRDefault="003B74A5" w:rsidP="003B74A5">
            <w:pPr>
              <w:rPr>
                <w:b/>
                <w:sz w:val="26"/>
              </w:rPr>
            </w:pPr>
          </w:p>
          <w:p w:rsidR="003B74A5" w:rsidRPr="003B74A5" w:rsidRDefault="003B74A5" w:rsidP="003B74A5">
            <w:pPr>
              <w:rPr>
                <w:b/>
                <w:sz w:val="26"/>
              </w:rPr>
            </w:pPr>
          </w:p>
          <w:p w:rsidR="003B74A5" w:rsidRPr="003B74A5" w:rsidRDefault="003B74A5" w:rsidP="003B74A5">
            <w:pPr>
              <w:rPr>
                <w:b/>
                <w:sz w:val="26"/>
              </w:rPr>
            </w:pPr>
          </w:p>
          <w:p w:rsidR="003B74A5" w:rsidRPr="003B74A5" w:rsidRDefault="003B74A5" w:rsidP="003B74A5">
            <w:pPr>
              <w:spacing w:before="2"/>
              <w:rPr>
                <w:b/>
                <w:sz w:val="29"/>
              </w:rPr>
            </w:pPr>
          </w:p>
          <w:p w:rsidR="003B74A5" w:rsidRPr="003B74A5" w:rsidRDefault="003B74A5" w:rsidP="003B74A5">
            <w:pPr>
              <w:ind w:left="8"/>
              <w:jc w:val="center"/>
              <w:rPr>
                <w:sz w:val="24"/>
              </w:rPr>
            </w:pPr>
            <w:r w:rsidRPr="003B74A5">
              <w:rPr>
                <w:sz w:val="24"/>
              </w:rPr>
              <w:t>1</w:t>
            </w:r>
          </w:p>
        </w:tc>
        <w:tc>
          <w:tcPr>
            <w:tcW w:w="2300" w:type="dxa"/>
            <w:vMerge/>
            <w:tcBorders>
              <w:top w:val="nil"/>
              <w:bottom w:val="nil"/>
            </w:tcBorders>
          </w:tcPr>
          <w:p w:rsidR="003B74A5" w:rsidRPr="003B74A5" w:rsidRDefault="003B74A5" w:rsidP="003B74A5">
            <w:pPr>
              <w:rPr>
                <w:sz w:val="2"/>
                <w:szCs w:val="2"/>
              </w:rPr>
            </w:pPr>
          </w:p>
        </w:tc>
      </w:tr>
      <w:tr w:rsidR="003B74A5" w:rsidRPr="003B74A5" w:rsidTr="003B74A5">
        <w:trPr>
          <w:trHeight w:val="274"/>
        </w:trPr>
        <w:tc>
          <w:tcPr>
            <w:tcW w:w="2319" w:type="dxa"/>
            <w:tcBorders>
              <w:top w:val="nil"/>
              <w:bottom w:val="nil"/>
            </w:tcBorders>
          </w:tcPr>
          <w:p w:rsidR="003B74A5" w:rsidRPr="003B74A5" w:rsidRDefault="003B74A5" w:rsidP="003B74A5">
            <w:pPr>
              <w:rPr>
                <w:sz w:val="20"/>
              </w:rPr>
            </w:pPr>
          </w:p>
        </w:tc>
        <w:tc>
          <w:tcPr>
            <w:tcW w:w="7641" w:type="dxa"/>
            <w:tcBorders>
              <w:top w:val="nil"/>
              <w:bottom w:val="nil"/>
            </w:tcBorders>
          </w:tcPr>
          <w:p w:rsidR="003B74A5" w:rsidRPr="003B74A5" w:rsidRDefault="003B74A5" w:rsidP="003B74A5">
            <w:pPr>
              <w:spacing w:line="254" w:lineRule="exact"/>
              <w:ind w:left="107"/>
              <w:rPr>
                <w:sz w:val="24"/>
              </w:rPr>
            </w:pPr>
            <w:r w:rsidRPr="003B74A5">
              <w:rPr>
                <w:sz w:val="24"/>
              </w:rPr>
              <w:t>Психофизиологическая</w:t>
            </w:r>
            <w:r w:rsidRPr="003B74A5">
              <w:rPr>
                <w:spacing w:val="-6"/>
                <w:sz w:val="24"/>
              </w:rPr>
              <w:t xml:space="preserve"> </w:t>
            </w:r>
            <w:r w:rsidRPr="003B74A5">
              <w:rPr>
                <w:sz w:val="24"/>
              </w:rPr>
              <w:t>характеристика</w:t>
            </w:r>
            <w:r w:rsidRPr="003B74A5">
              <w:rPr>
                <w:spacing w:val="-6"/>
                <w:sz w:val="24"/>
              </w:rPr>
              <w:t xml:space="preserve"> </w:t>
            </w:r>
            <w:r w:rsidRPr="003B74A5">
              <w:rPr>
                <w:sz w:val="24"/>
              </w:rPr>
              <w:t>будущей</w:t>
            </w:r>
            <w:r w:rsidRPr="003B74A5">
              <w:rPr>
                <w:spacing w:val="-5"/>
                <w:sz w:val="24"/>
              </w:rPr>
              <w:t xml:space="preserve"> </w:t>
            </w:r>
            <w:r w:rsidRPr="003B74A5">
              <w:rPr>
                <w:sz w:val="24"/>
              </w:rPr>
              <w:t>производственной</w:t>
            </w:r>
          </w:p>
        </w:tc>
        <w:tc>
          <w:tcPr>
            <w:tcW w:w="2866" w:type="dxa"/>
            <w:tcBorders>
              <w:top w:val="nil"/>
              <w:bottom w:val="nil"/>
            </w:tcBorders>
          </w:tcPr>
          <w:p w:rsidR="003B74A5" w:rsidRPr="003B74A5" w:rsidRDefault="003B74A5" w:rsidP="003B74A5">
            <w:pPr>
              <w:rPr>
                <w:sz w:val="20"/>
              </w:rPr>
            </w:pPr>
          </w:p>
        </w:tc>
        <w:tc>
          <w:tcPr>
            <w:tcW w:w="2300" w:type="dxa"/>
            <w:tcBorders>
              <w:top w:val="nil"/>
              <w:bottom w:val="nil"/>
            </w:tcBorders>
          </w:tcPr>
          <w:p w:rsidR="003B74A5" w:rsidRPr="003B74A5" w:rsidRDefault="003B74A5" w:rsidP="003B74A5">
            <w:pPr>
              <w:rPr>
                <w:sz w:val="20"/>
              </w:rPr>
            </w:pPr>
          </w:p>
        </w:tc>
      </w:tr>
      <w:tr w:rsidR="003B74A5" w:rsidRPr="003B74A5" w:rsidTr="003B74A5">
        <w:trPr>
          <w:trHeight w:val="275"/>
        </w:trPr>
        <w:tc>
          <w:tcPr>
            <w:tcW w:w="2319" w:type="dxa"/>
            <w:tcBorders>
              <w:top w:val="nil"/>
              <w:bottom w:val="nil"/>
            </w:tcBorders>
          </w:tcPr>
          <w:p w:rsidR="003B74A5" w:rsidRPr="003B74A5" w:rsidRDefault="003B74A5" w:rsidP="003B74A5">
            <w:pPr>
              <w:rPr>
                <w:sz w:val="20"/>
              </w:rPr>
            </w:pPr>
          </w:p>
        </w:tc>
        <w:tc>
          <w:tcPr>
            <w:tcW w:w="7641" w:type="dxa"/>
            <w:tcBorders>
              <w:top w:val="nil"/>
              <w:bottom w:val="nil"/>
            </w:tcBorders>
          </w:tcPr>
          <w:p w:rsidR="003B74A5" w:rsidRPr="003B74A5" w:rsidRDefault="003B74A5" w:rsidP="003B74A5">
            <w:pPr>
              <w:spacing w:line="256" w:lineRule="exact"/>
              <w:ind w:left="107"/>
              <w:rPr>
                <w:sz w:val="24"/>
              </w:rPr>
            </w:pPr>
            <w:r w:rsidRPr="003B74A5">
              <w:rPr>
                <w:sz w:val="24"/>
              </w:rPr>
              <w:t>деятельности</w:t>
            </w:r>
            <w:r w:rsidRPr="003B74A5">
              <w:rPr>
                <w:spacing w:val="-1"/>
                <w:sz w:val="24"/>
              </w:rPr>
              <w:t xml:space="preserve"> </w:t>
            </w:r>
            <w:r w:rsidRPr="003B74A5">
              <w:rPr>
                <w:sz w:val="24"/>
              </w:rPr>
              <w:t>и</w:t>
            </w:r>
            <w:r w:rsidRPr="003B74A5">
              <w:rPr>
                <w:spacing w:val="1"/>
                <w:sz w:val="24"/>
              </w:rPr>
              <w:t xml:space="preserve"> </w:t>
            </w:r>
            <w:r w:rsidRPr="003B74A5">
              <w:rPr>
                <w:sz w:val="24"/>
              </w:rPr>
              <w:t>учебного</w:t>
            </w:r>
            <w:r w:rsidRPr="003B74A5">
              <w:rPr>
                <w:spacing w:val="-1"/>
                <w:sz w:val="24"/>
              </w:rPr>
              <w:t xml:space="preserve"> </w:t>
            </w:r>
            <w:r w:rsidRPr="003B74A5">
              <w:rPr>
                <w:sz w:val="24"/>
              </w:rPr>
              <w:t>труда</w:t>
            </w:r>
            <w:r w:rsidRPr="003B74A5">
              <w:rPr>
                <w:spacing w:val="-3"/>
                <w:sz w:val="24"/>
              </w:rPr>
              <w:t xml:space="preserve"> </w:t>
            </w:r>
            <w:r w:rsidRPr="003B74A5">
              <w:rPr>
                <w:sz w:val="24"/>
              </w:rPr>
              <w:t>студентов.</w:t>
            </w:r>
            <w:r w:rsidRPr="003B74A5">
              <w:rPr>
                <w:spacing w:val="-1"/>
                <w:sz w:val="24"/>
              </w:rPr>
              <w:t xml:space="preserve"> </w:t>
            </w:r>
            <w:r w:rsidRPr="003B74A5">
              <w:rPr>
                <w:sz w:val="24"/>
              </w:rPr>
              <w:t>Критерии</w:t>
            </w:r>
            <w:r w:rsidRPr="003B74A5">
              <w:rPr>
                <w:spacing w:val="-2"/>
                <w:sz w:val="24"/>
              </w:rPr>
              <w:t xml:space="preserve"> </w:t>
            </w:r>
            <w:r w:rsidRPr="003B74A5">
              <w:rPr>
                <w:sz w:val="24"/>
              </w:rPr>
              <w:t>нервно-</w:t>
            </w:r>
          </w:p>
        </w:tc>
        <w:tc>
          <w:tcPr>
            <w:tcW w:w="2866" w:type="dxa"/>
            <w:tcBorders>
              <w:top w:val="nil"/>
              <w:bottom w:val="nil"/>
            </w:tcBorders>
          </w:tcPr>
          <w:p w:rsidR="003B74A5" w:rsidRPr="003B74A5" w:rsidRDefault="003B74A5" w:rsidP="003B74A5">
            <w:pPr>
              <w:rPr>
                <w:sz w:val="20"/>
              </w:rPr>
            </w:pPr>
          </w:p>
        </w:tc>
        <w:tc>
          <w:tcPr>
            <w:tcW w:w="2300" w:type="dxa"/>
            <w:tcBorders>
              <w:top w:val="nil"/>
              <w:bottom w:val="nil"/>
            </w:tcBorders>
          </w:tcPr>
          <w:p w:rsidR="003B74A5" w:rsidRPr="003B74A5" w:rsidRDefault="003B74A5" w:rsidP="003B74A5">
            <w:pPr>
              <w:rPr>
                <w:sz w:val="20"/>
              </w:rPr>
            </w:pPr>
          </w:p>
        </w:tc>
      </w:tr>
      <w:tr w:rsidR="003B74A5" w:rsidRPr="003B74A5" w:rsidTr="003B74A5">
        <w:trPr>
          <w:trHeight w:val="278"/>
        </w:trPr>
        <w:tc>
          <w:tcPr>
            <w:tcW w:w="2319" w:type="dxa"/>
            <w:tcBorders>
              <w:top w:val="nil"/>
            </w:tcBorders>
          </w:tcPr>
          <w:p w:rsidR="003B74A5" w:rsidRPr="003B74A5" w:rsidRDefault="003B74A5" w:rsidP="003B74A5">
            <w:pPr>
              <w:rPr>
                <w:sz w:val="20"/>
              </w:rPr>
            </w:pPr>
          </w:p>
        </w:tc>
        <w:tc>
          <w:tcPr>
            <w:tcW w:w="7641" w:type="dxa"/>
            <w:tcBorders>
              <w:top w:val="nil"/>
            </w:tcBorders>
          </w:tcPr>
          <w:p w:rsidR="003B74A5" w:rsidRPr="003B74A5" w:rsidRDefault="003B74A5" w:rsidP="003B74A5">
            <w:pPr>
              <w:spacing w:line="259" w:lineRule="exact"/>
              <w:ind w:left="107"/>
              <w:rPr>
                <w:sz w:val="24"/>
              </w:rPr>
            </w:pPr>
            <w:r w:rsidRPr="003B74A5">
              <w:rPr>
                <w:sz w:val="24"/>
              </w:rPr>
              <w:t>эмоционального,</w:t>
            </w:r>
            <w:r w:rsidRPr="003B74A5">
              <w:rPr>
                <w:spacing w:val="-5"/>
                <w:sz w:val="24"/>
              </w:rPr>
              <w:t xml:space="preserve"> </w:t>
            </w:r>
            <w:r w:rsidRPr="003B74A5">
              <w:rPr>
                <w:sz w:val="24"/>
              </w:rPr>
              <w:t>психического</w:t>
            </w:r>
            <w:r w:rsidRPr="003B74A5">
              <w:rPr>
                <w:spacing w:val="-5"/>
                <w:sz w:val="24"/>
              </w:rPr>
              <w:t xml:space="preserve"> </w:t>
            </w:r>
            <w:r w:rsidRPr="003B74A5">
              <w:rPr>
                <w:sz w:val="24"/>
              </w:rPr>
              <w:t>и</w:t>
            </w:r>
            <w:r w:rsidRPr="003B74A5">
              <w:rPr>
                <w:spacing w:val="-5"/>
                <w:sz w:val="24"/>
              </w:rPr>
              <w:t xml:space="preserve"> </w:t>
            </w:r>
            <w:r w:rsidRPr="003B74A5">
              <w:rPr>
                <w:sz w:val="24"/>
              </w:rPr>
              <w:t>психофизического</w:t>
            </w:r>
            <w:r w:rsidRPr="003B74A5">
              <w:rPr>
                <w:spacing w:val="-3"/>
                <w:sz w:val="24"/>
              </w:rPr>
              <w:t xml:space="preserve"> </w:t>
            </w:r>
            <w:r w:rsidRPr="003B74A5">
              <w:rPr>
                <w:sz w:val="24"/>
              </w:rPr>
              <w:t>утомления.</w:t>
            </w:r>
          </w:p>
        </w:tc>
        <w:tc>
          <w:tcPr>
            <w:tcW w:w="2866" w:type="dxa"/>
            <w:tcBorders>
              <w:top w:val="nil"/>
            </w:tcBorders>
          </w:tcPr>
          <w:p w:rsidR="003B74A5" w:rsidRPr="003B74A5" w:rsidRDefault="003B74A5" w:rsidP="003B74A5">
            <w:pPr>
              <w:rPr>
                <w:sz w:val="20"/>
              </w:rPr>
            </w:pPr>
          </w:p>
        </w:tc>
        <w:tc>
          <w:tcPr>
            <w:tcW w:w="2300" w:type="dxa"/>
            <w:tcBorders>
              <w:top w:val="nil"/>
            </w:tcBorders>
          </w:tcPr>
          <w:p w:rsidR="003B74A5" w:rsidRPr="003B74A5" w:rsidRDefault="003B74A5" w:rsidP="003B74A5">
            <w:pPr>
              <w:rPr>
                <w:sz w:val="20"/>
              </w:rPr>
            </w:pPr>
          </w:p>
        </w:tc>
      </w:tr>
    </w:tbl>
    <w:p w:rsidR="003B74A5" w:rsidRPr="003B74A5" w:rsidRDefault="003B74A5" w:rsidP="003B74A5">
      <w:pPr>
        <w:rPr>
          <w:sz w:val="20"/>
        </w:rPr>
        <w:sectPr w:rsidR="003B74A5" w:rsidRPr="003B74A5">
          <w:pgSz w:w="16850" w:h="11910" w:orient="landscape"/>
          <w:pgMar w:top="780" w:right="600" w:bottom="280" w:left="880" w:header="720" w:footer="72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9"/>
        <w:gridCol w:w="7641"/>
        <w:gridCol w:w="2866"/>
        <w:gridCol w:w="2300"/>
      </w:tblGrid>
      <w:tr w:rsidR="003B74A5" w:rsidRPr="003B74A5" w:rsidTr="003B74A5">
        <w:trPr>
          <w:trHeight w:val="1656"/>
        </w:trPr>
        <w:tc>
          <w:tcPr>
            <w:tcW w:w="2319" w:type="dxa"/>
          </w:tcPr>
          <w:p w:rsidR="003B74A5" w:rsidRPr="003B74A5" w:rsidRDefault="003B74A5" w:rsidP="003B74A5">
            <w:pPr>
              <w:rPr>
                <w:sz w:val="24"/>
              </w:rPr>
            </w:pPr>
          </w:p>
        </w:tc>
        <w:tc>
          <w:tcPr>
            <w:tcW w:w="7641" w:type="dxa"/>
          </w:tcPr>
          <w:p w:rsidR="003B74A5" w:rsidRPr="003B74A5" w:rsidRDefault="003B74A5" w:rsidP="003B74A5">
            <w:pPr>
              <w:ind w:left="107" w:right="321"/>
              <w:rPr>
                <w:sz w:val="24"/>
              </w:rPr>
            </w:pPr>
            <w:r w:rsidRPr="003B74A5">
              <w:rPr>
                <w:sz w:val="24"/>
              </w:rPr>
              <w:t>Методы</w:t>
            </w:r>
            <w:r w:rsidRPr="003B74A5">
              <w:rPr>
                <w:spacing w:val="-6"/>
                <w:sz w:val="24"/>
              </w:rPr>
              <w:t xml:space="preserve"> </w:t>
            </w:r>
            <w:r w:rsidRPr="003B74A5">
              <w:rPr>
                <w:sz w:val="24"/>
              </w:rPr>
              <w:t>повышения</w:t>
            </w:r>
            <w:r w:rsidRPr="003B74A5">
              <w:rPr>
                <w:spacing w:val="-5"/>
                <w:sz w:val="24"/>
              </w:rPr>
              <w:t xml:space="preserve"> </w:t>
            </w:r>
            <w:r w:rsidRPr="003B74A5">
              <w:rPr>
                <w:sz w:val="24"/>
              </w:rPr>
              <w:t>эффективности</w:t>
            </w:r>
            <w:r w:rsidRPr="003B74A5">
              <w:rPr>
                <w:spacing w:val="-5"/>
                <w:sz w:val="24"/>
              </w:rPr>
              <w:t xml:space="preserve"> </w:t>
            </w:r>
            <w:r w:rsidRPr="003B74A5">
              <w:rPr>
                <w:sz w:val="24"/>
              </w:rPr>
              <w:t>производственного</w:t>
            </w:r>
            <w:r w:rsidRPr="003B74A5">
              <w:rPr>
                <w:spacing w:val="-6"/>
                <w:sz w:val="24"/>
              </w:rPr>
              <w:t xml:space="preserve"> </w:t>
            </w:r>
            <w:r w:rsidRPr="003B74A5">
              <w:rPr>
                <w:sz w:val="24"/>
              </w:rPr>
              <w:t>и</w:t>
            </w:r>
            <w:r w:rsidRPr="003B74A5">
              <w:rPr>
                <w:spacing w:val="-2"/>
                <w:sz w:val="24"/>
              </w:rPr>
              <w:t xml:space="preserve"> </w:t>
            </w:r>
            <w:r w:rsidRPr="003B74A5">
              <w:rPr>
                <w:sz w:val="24"/>
              </w:rPr>
              <w:t>учебного</w:t>
            </w:r>
            <w:r w:rsidRPr="003B74A5">
              <w:rPr>
                <w:spacing w:val="-57"/>
                <w:sz w:val="24"/>
              </w:rPr>
              <w:t xml:space="preserve"> </w:t>
            </w:r>
            <w:r w:rsidRPr="003B74A5">
              <w:rPr>
                <w:sz w:val="24"/>
              </w:rPr>
              <w:t>труда.</w:t>
            </w:r>
          </w:p>
          <w:p w:rsidR="003B74A5" w:rsidRPr="003B74A5" w:rsidRDefault="003B74A5" w:rsidP="003B74A5">
            <w:pPr>
              <w:spacing w:line="270" w:lineRule="atLeast"/>
              <w:ind w:left="107" w:right="212"/>
              <w:rPr>
                <w:sz w:val="24"/>
              </w:rPr>
            </w:pPr>
            <w:r w:rsidRPr="003B74A5">
              <w:rPr>
                <w:b/>
                <w:sz w:val="24"/>
                <w:u w:val="thick"/>
              </w:rPr>
              <w:t>Техника безопасности при занятиях легкой атлетикой</w:t>
            </w:r>
            <w:r w:rsidRPr="003B74A5">
              <w:rPr>
                <w:sz w:val="24"/>
              </w:rPr>
              <w:t>. Прикладное</w:t>
            </w:r>
            <w:r w:rsidRPr="003B74A5">
              <w:rPr>
                <w:spacing w:val="-58"/>
                <w:sz w:val="24"/>
              </w:rPr>
              <w:t xml:space="preserve"> </w:t>
            </w:r>
            <w:r w:rsidRPr="003B74A5">
              <w:rPr>
                <w:sz w:val="24"/>
              </w:rPr>
              <w:t>значение легкоатлетических упражнений. Спринтерский, эстафетный,</w:t>
            </w:r>
            <w:r w:rsidRPr="003B74A5">
              <w:rPr>
                <w:spacing w:val="1"/>
                <w:sz w:val="24"/>
              </w:rPr>
              <w:t xml:space="preserve"> </w:t>
            </w:r>
            <w:r w:rsidRPr="003B74A5">
              <w:rPr>
                <w:sz w:val="24"/>
              </w:rPr>
              <w:t>длительный бег, прыжки в длину и высоту с разбега, метания в цель и</w:t>
            </w:r>
            <w:r w:rsidRPr="003B74A5">
              <w:rPr>
                <w:spacing w:val="1"/>
                <w:sz w:val="24"/>
              </w:rPr>
              <w:t xml:space="preserve"> </w:t>
            </w:r>
            <w:r w:rsidRPr="003B74A5">
              <w:rPr>
                <w:sz w:val="24"/>
              </w:rPr>
              <w:t>на</w:t>
            </w:r>
            <w:r w:rsidRPr="003B74A5">
              <w:rPr>
                <w:spacing w:val="-1"/>
                <w:sz w:val="24"/>
              </w:rPr>
              <w:t xml:space="preserve"> </w:t>
            </w:r>
            <w:r w:rsidRPr="003B74A5">
              <w:rPr>
                <w:sz w:val="24"/>
              </w:rPr>
              <w:t>дальность.</w:t>
            </w:r>
          </w:p>
        </w:tc>
        <w:tc>
          <w:tcPr>
            <w:tcW w:w="2866" w:type="dxa"/>
          </w:tcPr>
          <w:p w:rsidR="003B74A5" w:rsidRPr="003B74A5" w:rsidRDefault="003B74A5" w:rsidP="003B74A5">
            <w:pPr>
              <w:rPr>
                <w:sz w:val="24"/>
              </w:rPr>
            </w:pPr>
          </w:p>
        </w:tc>
        <w:tc>
          <w:tcPr>
            <w:tcW w:w="2300" w:type="dxa"/>
          </w:tcPr>
          <w:p w:rsidR="003B74A5" w:rsidRPr="003B74A5" w:rsidRDefault="003B74A5" w:rsidP="003B74A5">
            <w:pPr>
              <w:rPr>
                <w:sz w:val="24"/>
              </w:rPr>
            </w:pPr>
          </w:p>
        </w:tc>
      </w:tr>
      <w:tr w:rsidR="003B74A5" w:rsidRPr="003B74A5" w:rsidTr="003B74A5">
        <w:trPr>
          <w:trHeight w:val="450"/>
        </w:trPr>
        <w:tc>
          <w:tcPr>
            <w:tcW w:w="9960" w:type="dxa"/>
            <w:gridSpan w:val="2"/>
          </w:tcPr>
          <w:p w:rsidR="003B74A5" w:rsidRPr="003B74A5" w:rsidRDefault="003B74A5" w:rsidP="003B74A5">
            <w:pPr>
              <w:spacing w:line="273" w:lineRule="exact"/>
              <w:ind w:left="3328" w:right="3324"/>
              <w:jc w:val="center"/>
              <w:rPr>
                <w:b/>
                <w:sz w:val="24"/>
              </w:rPr>
            </w:pPr>
            <w:r w:rsidRPr="003B74A5">
              <w:rPr>
                <w:b/>
                <w:sz w:val="24"/>
              </w:rPr>
              <w:t>Раздел</w:t>
            </w:r>
            <w:r w:rsidRPr="003B74A5">
              <w:rPr>
                <w:b/>
                <w:spacing w:val="-3"/>
                <w:sz w:val="24"/>
              </w:rPr>
              <w:t xml:space="preserve"> </w:t>
            </w:r>
            <w:r w:rsidRPr="003B74A5">
              <w:rPr>
                <w:b/>
                <w:sz w:val="24"/>
              </w:rPr>
              <w:t>2.</w:t>
            </w:r>
            <w:r w:rsidRPr="003B74A5">
              <w:rPr>
                <w:b/>
                <w:spacing w:val="-1"/>
                <w:sz w:val="24"/>
              </w:rPr>
              <w:t xml:space="preserve"> </w:t>
            </w:r>
            <w:r w:rsidRPr="003B74A5">
              <w:rPr>
                <w:b/>
                <w:sz w:val="24"/>
              </w:rPr>
              <w:t>Практическая</w:t>
            </w:r>
            <w:r w:rsidRPr="003B74A5">
              <w:rPr>
                <w:b/>
                <w:spacing w:val="-2"/>
                <w:sz w:val="24"/>
              </w:rPr>
              <w:t xml:space="preserve"> </w:t>
            </w:r>
            <w:r w:rsidRPr="003B74A5">
              <w:rPr>
                <w:b/>
                <w:sz w:val="24"/>
              </w:rPr>
              <w:t>часть</w:t>
            </w:r>
          </w:p>
        </w:tc>
        <w:tc>
          <w:tcPr>
            <w:tcW w:w="2866" w:type="dxa"/>
          </w:tcPr>
          <w:p w:rsidR="003B74A5" w:rsidRPr="003B74A5" w:rsidRDefault="003B74A5" w:rsidP="003B74A5">
            <w:pPr>
              <w:spacing w:before="85"/>
              <w:ind w:right="1301"/>
              <w:jc w:val="right"/>
              <w:rPr>
                <w:b/>
                <w:sz w:val="24"/>
              </w:rPr>
            </w:pPr>
            <w:r w:rsidRPr="003B74A5">
              <w:rPr>
                <w:b/>
                <w:sz w:val="24"/>
              </w:rPr>
              <w:t>30</w:t>
            </w:r>
          </w:p>
        </w:tc>
        <w:tc>
          <w:tcPr>
            <w:tcW w:w="2300" w:type="dxa"/>
          </w:tcPr>
          <w:p w:rsidR="003B74A5" w:rsidRPr="003B74A5" w:rsidRDefault="003B74A5" w:rsidP="003B74A5">
            <w:pPr>
              <w:rPr>
                <w:sz w:val="24"/>
              </w:rPr>
            </w:pPr>
          </w:p>
        </w:tc>
      </w:tr>
      <w:tr w:rsidR="003B74A5" w:rsidRPr="003B74A5" w:rsidTr="003B74A5">
        <w:trPr>
          <w:trHeight w:val="270"/>
        </w:trPr>
        <w:tc>
          <w:tcPr>
            <w:tcW w:w="2319" w:type="dxa"/>
            <w:tcBorders>
              <w:bottom w:val="nil"/>
            </w:tcBorders>
          </w:tcPr>
          <w:p w:rsidR="003B74A5" w:rsidRPr="003B74A5" w:rsidRDefault="003B74A5" w:rsidP="003B74A5">
            <w:pPr>
              <w:spacing w:line="250" w:lineRule="exact"/>
              <w:ind w:left="107"/>
              <w:rPr>
                <w:b/>
                <w:sz w:val="24"/>
              </w:rPr>
            </w:pPr>
            <w:r w:rsidRPr="003B74A5">
              <w:rPr>
                <w:b/>
                <w:sz w:val="24"/>
              </w:rPr>
              <w:t>Тема</w:t>
            </w:r>
            <w:r w:rsidRPr="003B74A5">
              <w:rPr>
                <w:b/>
                <w:spacing w:val="-2"/>
                <w:sz w:val="24"/>
              </w:rPr>
              <w:t xml:space="preserve"> </w:t>
            </w:r>
            <w:r w:rsidRPr="003B74A5">
              <w:rPr>
                <w:b/>
                <w:sz w:val="24"/>
              </w:rPr>
              <w:t>2.1.</w:t>
            </w:r>
          </w:p>
        </w:tc>
        <w:tc>
          <w:tcPr>
            <w:tcW w:w="7641" w:type="dxa"/>
            <w:tcBorders>
              <w:bottom w:val="nil"/>
            </w:tcBorders>
          </w:tcPr>
          <w:p w:rsidR="003B74A5" w:rsidRPr="003B74A5" w:rsidRDefault="003B74A5" w:rsidP="003B74A5">
            <w:pPr>
              <w:spacing w:line="250" w:lineRule="exact"/>
              <w:ind w:left="107"/>
              <w:rPr>
                <w:b/>
                <w:sz w:val="24"/>
              </w:rPr>
            </w:pPr>
            <w:r w:rsidRPr="003B74A5">
              <w:rPr>
                <w:b/>
                <w:sz w:val="24"/>
              </w:rPr>
              <w:t>Содержание</w:t>
            </w:r>
            <w:r w:rsidRPr="003B74A5">
              <w:rPr>
                <w:b/>
                <w:spacing w:val="-5"/>
                <w:sz w:val="24"/>
              </w:rPr>
              <w:t xml:space="preserve"> </w:t>
            </w:r>
            <w:r w:rsidRPr="003B74A5">
              <w:rPr>
                <w:b/>
                <w:sz w:val="24"/>
              </w:rPr>
              <w:t>учебного</w:t>
            </w:r>
            <w:r w:rsidRPr="003B74A5">
              <w:rPr>
                <w:b/>
                <w:spacing w:val="-2"/>
                <w:sz w:val="24"/>
              </w:rPr>
              <w:t xml:space="preserve"> </w:t>
            </w:r>
            <w:r w:rsidRPr="003B74A5">
              <w:rPr>
                <w:b/>
                <w:sz w:val="24"/>
              </w:rPr>
              <w:t>материала</w:t>
            </w:r>
          </w:p>
        </w:tc>
        <w:tc>
          <w:tcPr>
            <w:tcW w:w="2866" w:type="dxa"/>
            <w:vMerge w:val="restart"/>
          </w:tcPr>
          <w:p w:rsidR="003B74A5" w:rsidRPr="003B74A5" w:rsidRDefault="003B74A5" w:rsidP="003B74A5">
            <w:pPr>
              <w:rPr>
                <w:sz w:val="24"/>
              </w:rPr>
            </w:pPr>
          </w:p>
        </w:tc>
        <w:tc>
          <w:tcPr>
            <w:tcW w:w="2300" w:type="dxa"/>
            <w:tcBorders>
              <w:bottom w:val="nil"/>
            </w:tcBorders>
          </w:tcPr>
          <w:p w:rsidR="003B74A5" w:rsidRPr="003B74A5" w:rsidRDefault="003B74A5" w:rsidP="003B74A5">
            <w:pPr>
              <w:spacing w:line="250" w:lineRule="exact"/>
              <w:ind w:left="832"/>
              <w:rPr>
                <w:sz w:val="24"/>
              </w:rPr>
            </w:pPr>
            <w:r w:rsidRPr="003B74A5">
              <w:rPr>
                <w:sz w:val="24"/>
              </w:rPr>
              <w:t>ОК</w:t>
            </w:r>
            <w:r w:rsidRPr="003B74A5">
              <w:rPr>
                <w:spacing w:val="-2"/>
                <w:sz w:val="24"/>
              </w:rPr>
              <w:t xml:space="preserve"> </w:t>
            </w:r>
            <w:r w:rsidRPr="003B74A5">
              <w:rPr>
                <w:sz w:val="24"/>
              </w:rPr>
              <w:t>01</w:t>
            </w:r>
          </w:p>
        </w:tc>
      </w:tr>
      <w:tr w:rsidR="003B74A5" w:rsidRPr="003B74A5" w:rsidTr="003B74A5">
        <w:trPr>
          <w:trHeight w:val="271"/>
        </w:trPr>
        <w:tc>
          <w:tcPr>
            <w:tcW w:w="2319" w:type="dxa"/>
            <w:tcBorders>
              <w:top w:val="nil"/>
              <w:bottom w:val="nil"/>
            </w:tcBorders>
          </w:tcPr>
          <w:p w:rsidR="003B74A5" w:rsidRPr="003B74A5" w:rsidRDefault="003B74A5" w:rsidP="003B74A5">
            <w:pPr>
              <w:spacing w:line="250" w:lineRule="exact"/>
              <w:ind w:left="107"/>
              <w:rPr>
                <w:b/>
                <w:sz w:val="24"/>
              </w:rPr>
            </w:pPr>
            <w:r w:rsidRPr="003B74A5">
              <w:rPr>
                <w:b/>
                <w:sz w:val="24"/>
              </w:rPr>
              <w:t>Легкая</w:t>
            </w:r>
            <w:r w:rsidRPr="003B74A5">
              <w:rPr>
                <w:b/>
                <w:spacing w:val="-2"/>
                <w:sz w:val="24"/>
              </w:rPr>
              <w:t xml:space="preserve"> </w:t>
            </w:r>
            <w:r w:rsidRPr="003B74A5">
              <w:rPr>
                <w:b/>
                <w:sz w:val="24"/>
              </w:rPr>
              <w:t>атлетика</w:t>
            </w:r>
          </w:p>
        </w:tc>
        <w:tc>
          <w:tcPr>
            <w:tcW w:w="7641" w:type="dxa"/>
            <w:tcBorders>
              <w:top w:val="nil"/>
              <w:bottom w:val="nil"/>
            </w:tcBorders>
          </w:tcPr>
          <w:p w:rsidR="003B74A5" w:rsidRPr="003B74A5" w:rsidRDefault="003B74A5" w:rsidP="003B74A5">
            <w:pPr>
              <w:rPr>
                <w:sz w:val="20"/>
              </w:rPr>
            </w:pPr>
          </w:p>
        </w:tc>
        <w:tc>
          <w:tcPr>
            <w:tcW w:w="2866" w:type="dxa"/>
            <w:vMerge/>
            <w:tcBorders>
              <w:top w:val="nil"/>
            </w:tcBorders>
          </w:tcPr>
          <w:p w:rsidR="003B74A5" w:rsidRPr="003B74A5" w:rsidRDefault="003B74A5" w:rsidP="003B74A5">
            <w:pPr>
              <w:rPr>
                <w:sz w:val="2"/>
                <w:szCs w:val="2"/>
              </w:rPr>
            </w:pPr>
          </w:p>
        </w:tc>
        <w:tc>
          <w:tcPr>
            <w:tcW w:w="2300" w:type="dxa"/>
            <w:tcBorders>
              <w:top w:val="nil"/>
              <w:bottom w:val="nil"/>
            </w:tcBorders>
          </w:tcPr>
          <w:p w:rsidR="003B74A5" w:rsidRPr="003B74A5" w:rsidRDefault="003B74A5" w:rsidP="003B74A5">
            <w:pPr>
              <w:spacing w:line="250" w:lineRule="exact"/>
              <w:ind w:left="832"/>
              <w:rPr>
                <w:sz w:val="24"/>
              </w:rPr>
            </w:pPr>
            <w:r w:rsidRPr="003B74A5">
              <w:rPr>
                <w:sz w:val="24"/>
              </w:rPr>
              <w:t>ОК</w:t>
            </w:r>
            <w:r w:rsidRPr="003B74A5">
              <w:rPr>
                <w:spacing w:val="-2"/>
                <w:sz w:val="24"/>
              </w:rPr>
              <w:t xml:space="preserve"> </w:t>
            </w:r>
            <w:r w:rsidRPr="003B74A5">
              <w:rPr>
                <w:sz w:val="24"/>
              </w:rPr>
              <w:t>02</w:t>
            </w:r>
          </w:p>
        </w:tc>
      </w:tr>
      <w:tr w:rsidR="003B74A5" w:rsidRPr="003B74A5" w:rsidTr="003B74A5">
        <w:trPr>
          <w:trHeight w:val="276"/>
        </w:trPr>
        <w:tc>
          <w:tcPr>
            <w:tcW w:w="2319" w:type="dxa"/>
            <w:tcBorders>
              <w:top w:val="nil"/>
              <w:bottom w:val="nil"/>
            </w:tcBorders>
          </w:tcPr>
          <w:p w:rsidR="003B74A5" w:rsidRPr="003B74A5" w:rsidRDefault="003B74A5" w:rsidP="003B74A5">
            <w:pPr>
              <w:rPr>
                <w:sz w:val="20"/>
              </w:rPr>
            </w:pPr>
          </w:p>
        </w:tc>
        <w:tc>
          <w:tcPr>
            <w:tcW w:w="7641" w:type="dxa"/>
          </w:tcPr>
          <w:p w:rsidR="003B74A5" w:rsidRPr="003B74A5" w:rsidRDefault="003B74A5" w:rsidP="003B74A5">
            <w:pPr>
              <w:spacing w:line="256" w:lineRule="exact"/>
              <w:ind w:left="107"/>
              <w:rPr>
                <w:b/>
                <w:sz w:val="24"/>
              </w:rPr>
            </w:pPr>
            <w:r w:rsidRPr="003B74A5">
              <w:rPr>
                <w:b/>
                <w:sz w:val="24"/>
              </w:rPr>
              <w:t>В</w:t>
            </w:r>
            <w:r w:rsidRPr="003B74A5">
              <w:rPr>
                <w:b/>
                <w:spacing w:val="-2"/>
                <w:sz w:val="24"/>
              </w:rPr>
              <w:t xml:space="preserve"> </w:t>
            </w:r>
            <w:r w:rsidRPr="003B74A5">
              <w:rPr>
                <w:b/>
                <w:sz w:val="24"/>
              </w:rPr>
              <w:t>том</w:t>
            </w:r>
            <w:r w:rsidRPr="003B74A5">
              <w:rPr>
                <w:b/>
                <w:spacing w:val="-2"/>
                <w:sz w:val="24"/>
              </w:rPr>
              <w:t xml:space="preserve"> </w:t>
            </w:r>
            <w:r w:rsidRPr="003B74A5">
              <w:rPr>
                <w:b/>
                <w:sz w:val="24"/>
              </w:rPr>
              <w:t>числе</w:t>
            </w:r>
            <w:r w:rsidRPr="003B74A5">
              <w:rPr>
                <w:b/>
                <w:spacing w:val="-3"/>
                <w:sz w:val="24"/>
              </w:rPr>
              <w:t xml:space="preserve"> </w:t>
            </w:r>
            <w:r w:rsidRPr="003B74A5">
              <w:rPr>
                <w:b/>
                <w:sz w:val="24"/>
              </w:rPr>
              <w:t>практических</w:t>
            </w:r>
            <w:r w:rsidRPr="003B74A5">
              <w:rPr>
                <w:b/>
                <w:spacing w:val="-1"/>
                <w:sz w:val="24"/>
              </w:rPr>
              <w:t xml:space="preserve"> </w:t>
            </w:r>
            <w:r w:rsidRPr="003B74A5">
              <w:rPr>
                <w:b/>
                <w:sz w:val="24"/>
              </w:rPr>
              <w:t>занятий</w:t>
            </w:r>
          </w:p>
        </w:tc>
        <w:tc>
          <w:tcPr>
            <w:tcW w:w="2866" w:type="dxa"/>
          </w:tcPr>
          <w:p w:rsidR="003B74A5" w:rsidRPr="003B74A5" w:rsidRDefault="003B74A5" w:rsidP="003B74A5">
            <w:pPr>
              <w:spacing w:line="256" w:lineRule="exact"/>
              <w:ind w:right="1361"/>
              <w:jc w:val="right"/>
              <w:rPr>
                <w:b/>
                <w:sz w:val="24"/>
              </w:rPr>
            </w:pPr>
            <w:r w:rsidRPr="003B74A5">
              <w:rPr>
                <w:b/>
                <w:sz w:val="24"/>
              </w:rPr>
              <w:t>7</w:t>
            </w:r>
          </w:p>
        </w:tc>
        <w:tc>
          <w:tcPr>
            <w:tcW w:w="2300" w:type="dxa"/>
            <w:tcBorders>
              <w:top w:val="nil"/>
              <w:bottom w:val="nil"/>
            </w:tcBorders>
          </w:tcPr>
          <w:p w:rsidR="003B74A5" w:rsidRPr="003B74A5" w:rsidRDefault="003B74A5" w:rsidP="003B74A5">
            <w:pPr>
              <w:spacing w:line="258" w:lineRule="exact"/>
              <w:ind w:left="832"/>
              <w:rPr>
                <w:sz w:val="24"/>
              </w:rPr>
            </w:pPr>
            <w:r w:rsidRPr="003B74A5">
              <w:rPr>
                <w:sz w:val="24"/>
              </w:rPr>
              <w:t>ОК</w:t>
            </w:r>
            <w:r w:rsidRPr="003B74A5">
              <w:rPr>
                <w:spacing w:val="-2"/>
                <w:sz w:val="24"/>
              </w:rPr>
              <w:t xml:space="preserve"> </w:t>
            </w:r>
            <w:r w:rsidRPr="003B74A5">
              <w:rPr>
                <w:sz w:val="24"/>
              </w:rPr>
              <w:t>03</w:t>
            </w:r>
          </w:p>
        </w:tc>
      </w:tr>
      <w:tr w:rsidR="003B74A5" w:rsidRPr="003B74A5" w:rsidTr="003B74A5">
        <w:trPr>
          <w:trHeight w:val="264"/>
        </w:trPr>
        <w:tc>
          <w:tcPr>
            <w:tcW w:w="2319" w:type="dxa"/>
            <w:tcBorders>
              <w:top w:val="nil"/>
              <w:bottom w:val="nil"/>
            </w:tcBorders>
          </w:tcPr>
          <w:p w:rsidR="003B74A5" w:rsidRPr="003B74A5" w:rsidRDefault="003B74A5" w:rsidP="003B74A5">
            <w:pPr>
              <w:rPr>
                <w:sz w:val="18"/>
              </w:rPr>
            </w:pPr>
          </w:p>
        </w:tc>
        <w:tc>
          <w:tcPr>
            <w:tcW w:w="7641" w:type="dxa"/>
            <w:tcBorders>
              <w:bottom w:val="nil"/>
            </w:tcBorders>
          </w:tcPr>
          <w:p w:rsidR="003B74A5" w:rsidRPr="003B74A5" w:rsidRDefault="003B74A5" w:rsidP="003B74A5">
            <w:pPr>
              <w:spacing w:line="244" w:lineRule="exact"/>
              <w:ind w:left="107"/>
              <w:rPr>
                <w:spacing w:val="66"/>
                <w:sz w:val="24"/>
              </w:rPr>
            </w:pPr>
            <w:r w:rsidRPr="003B74A5">
              <w:rPr>
                <w:sz w:val="24"/>
              </w:rPr>
              <w:t>3.</w:t>
            </w:r>
            <w:r w:rsidRPr="003B74A5">
              <w:rPr>
                <w:spacing w:val="7"/>
                <w:sz w:val="24"/>
              </w:rPr>
              <w:t xml:space="preserve"> </w:t>
            </w:r>
            <w:r w:rsidRPr="003B74A5">
              <w:rPr>
                <w:sz w:val="24"/>
              </w:rPr>
              <w:t>Практические</w:t>
            </w:r>
            <w:r w:rsidRPr="003B74A5">
              <w:rPr>
                <w:spacing w:val="64"/>
                <w:sz w:val="24"/>
              </w:rPr>
              <w:t xml:space="preserve"> </w:t>
            </w:r>
            <w:r w:rsidRPr="003B74A5">
              <w:rPr>
                <w:sz w:val="24"/>
              </w:rPr>
              <w:t>занятия</w:t>
            </w:r>
            <w:r w:rsidRPr="003B74A5">
              <w:rPr>
                <w:spacing w:val="66"/>
                <w:sz w:val="24"/>
              </w:rPr>
              <w:t xml:space="preserve"> </w:t>
            </w:r>
          </w:p>
          <w:p w:rsidR="003B74A5" w:rsidRPr="003B74A5" w:rsidRDefault="003B74A5" w:rsidP="003B74A5">
            <w:pPr>
              <w:spacing w:line="244" w:lineRule="exact"/>
              <w:ind w:left="107"/>
              <w:rPr>
                <w:sz w:val="24"/>
              </w:rPr>
            </w:pPr>
            <w:r w:rsidRPr="003B74A5">
              <w:rPr>
                <w:sz w:val="24"/>
              </w:rPr>
              <w:t>.</w:t>
            </w:r>
            <w:r w:rsidRPr="003B74A5">
              <w:rPr>
                <w:spacing w:val="66"/>
                <w:sz w:val="24"/>
              </w:rPr>
              <w:t xml:space="preserve"> </w:t>
            </w:r>
            <w:r w:rsidRPr="003B74A5">
              <w:rPr>
                <w:sz w:val="24"/>
              </w:rPr>
              <w:t>Техника</w:t>
            </w:r>
            <w:r w:rsidRPr="003B74A5">
              <w:rPr>
                <w:spacing w:val="65"/>
                <w:sz w:val="24"/>
              </w:rPr>
              <w:t xml:space="preserve"> </w:t>
            </w:r>
            <w:r w:rsidRPr="003B74A5">
              <w:rPr>
                <w:sz w:val="24"/>
              </w:rPr>
              <w:t>бега:</w:t>
            </w:r>
            <w:r w:rsidRPr="003B74A5">
              <w:rPr>
                <w:spacing w:val="65"/>
                <w:sz w:val="24"/>
              </w:rPr>
              <w:t xml:space="preserve"> </w:t>
            </w:r>
            <w:r w:rsidRPr="003B74A5">
              <w:rPr>
                <w:sz w:val="24"/>
              </w:rPr>
              <w:t>высокий</w:t>
            </w:r>
            <w:r w:rsidRPr="003B74A5">
              <w:rPr>
                <w:spacing w:val="64"/>
                <w:sz w:val="24"/>
              </w:rPr>
              <w:t xml:space="preserve"> </w:t>
            </w:r>
            <w:r w:rsidRPr="003B74A5">
              <w:rPr>
                <w:sz w:val="24"/>
              </w:rPr>
              <w:t>и</w:t>
            </w:r>
            <w:r w:rsidRPr="003B74A5">
              <w:rPr>
                <w:spacing w:val="67"/>
                <w:sz w:val="24"/>
              </w:rPr>
              <w:t xml:space="preserve"> </w:t>
            </w:r>
            <w:r w:rsidRPr="003B74A5">
              <w:rPr>
                <w:sz w:val="24"/>
              </w:rPr>
              <w:t>низкий</w:t>
            </w:r>
            <w:r w:rsidRPr="003B74A5">
              <w:rPr>
                <w:spacing w:val="67"/>
                <w:sz w:val="24"/>
              </w:rPr>
              <w:t xml:space="preserve"> </w:t>
            </w:r>
            <w:r w:rsidRPr="003B74A5">
              <w:rPr>
                <w:sz w:val="24"/>
              </w:rPr>
              <w:t>старт,</w:t>
            </w:r>
          </w:p>
        </w:tc>
        <w:tc>
          <w:tcPr>
            <w:tcW w:w="2866" w:type="dxa"/>
            <w:tcBorders>
              <w:bottom w:val="nil"/>
            </w:tcBorders>
          </w:tcPr>
          <w:p w:rsidR="003B74A5" w:rsidRPr="003B74A5" w:rsidRDefault="003B74A5" w:rsidP="003B74A5">
            <w:pPr>
              <w:rPr>
                <w:sz w:val="18"/>
              </w:rPr>
            </w:pPr>
          </w:p>
        </w:tc>
        <w:tc>
          <w:tcPr>
            <w:tcW w:w="2300" w:type="dxa"/>
            <w:tcBorders>
              <w:top w:val="nil"/>
              <w:bottom w:val="nil"/>
            </w:tcBorders>
          </w:tcPr>
          <w:p w:rsidR="003B74A5" w:rsidRPr="003B74A5" w:rsidRDefault="003B74A5" w:rsidP="003B74A5">
            <w:pPr>
              <w:spacing w:line="244" w:lineRule="exact"/>
              <w:ind w:left="832"/>
              <w:rPr>
                <w:sz w:val="24"/>
              </w:rPr>
            </w:pPr>
            <w:r w:rsidRPr="003B74A5">
              <w:rPr>
                <w:sz w:val="24"/>
              </w:rPr>
              <w:t>ОК</w:t>
            </w:r>
            <w:r w:rsidRPr="003B74A5">
              <w:rPr>
                <w:spacing w:val="-1"/>
                <w:sz w:val="24"/>
              </w:rPr>
              <w:t xml:space="preserve"> </w:t>
            </w:r>
            <w:r w:rsidRPr="003B74A5">
              <w:rPr>
                <w:sz w:val="24"/>
              </w:rPr>
              <w:t>04</w:t>
            </w:r>
          </w:p>
        </w:tc>
      </w:tr>
      <w:tr w:rsidR="003B74A5" w:rsidRPr="003B74A5" w:rsidTr="003B74A5">
        <w:trPr>
          <w:trHeight w:val="276"/>
        </w:trPr>
        <w:tc>
          <w:tcPr>
            <w:tcW w:w="2319" w:type="dxa"/>
            <w:tcBorders>
              <w:top w:val="nil"/>
              <w:bottom w:val="nil"/>
            </w:tcBorders>
          </w:tcPr>
          <w:p w:rsidR="003B74A5" w:rsidRPr="003B74A5" w:rsidRDefault="003B74A5" w:rsidP="003B74A5">
            <w:pPr>
              <w:rPr>
                <w:sz w:val="20"/>
              </w:rPr>
            </w:pPr>
          </w:p>
        </w:tc>
        <w:tc>
          <w:tcPr>
            <w:tcW w:w="7641" w:type="dxa"/>
            <w:tcBorders>
              <w:top w:val="nil"/>
              <w:bottom w:val="nil"/>
            </w:tcBorders>
          </w:tcPr>
          <w:p w:rsidR="003B74A5" w:rsidRPr="003B74A5" w:rsidRDefault="003B74A5" w:rsidP="003B74A5">
            <w:pPr>
              <w:spacing w:before="5" w:line="250" w:lineRule="exact"/>
              <w:ind w:left="107"/>
              <w:rPr>
                <w:sz w:val="24"/>
              </w:rPr>
            </w:pPr>
            <w:r w:rsidRPr="003B74A5">
              <w:rPr>
                <w:spacing w:val="-1"/>
                <w:sz w:val="24"/>
              </w:rPr>
              <w:t>стартовый</w:t>
            </w:r>
            <w:r w:rsidRPr="003B74A5">
              <w:rPr>
                <w:spacing w:val="-14"/>
                <w:sz w:val="24"/>
              </w:rPr>
              <w:t xml:space="preserve"> </w:t>
            </w:r>
            <w:r w:rsidRPr="003B74A5">
              <w:rPr>
                <w:spacing w:val="-1"/>
                <w:sz w:val="24"/>
              </w:rPr>
              <w:t>разбег,</w:t>
            </w:r>
            <w:r w:rsidRPr="003B74A5">
              <w:rPr>
                <w:spacing w:val="-14"/>
                <w:sz w:val="24"/>
              </w:rPr>
              <w:t xml:space="preserve"> </w:t>
            </w:r>
            <w:r w:rsidRPr="003B74A5">
              <w:rPr>
                <w:spacing w:val="-1"/>
                <w:sz w:val="24"/>
              </w:rPr>
              <w:t>бег</w:t>
            </w:r>
            <w:r w:rsidRPr="003B74A5">
              <w:rPr>
                <w:spacing w:val="-14"/>
                <w:sz w:val="24"/>
              </w:rPr>
              <w:t xml:space="preserve"> </w:t>
            </w:r>
            <w:r w:rsidRPr="003B74A5">
              <w:rPr>
                <w:spacing w:val="-1"/>
                <w:sz w:val="24"/>
              </w:rPr>
              <w:t>по</w:t>
            </w:r>
            <w:r w:rsidRPr="003B74A5">
              <w:rPr>
                <w:spacing w:val="-15"/>
                <w:sz w:val="24"/>
              </w:rPr>
              <w:t xml:space="preserve"> </w:t>
            </w:r>
            <w:r w:rsidRPr="003B74A5">
              <w:rPr>
                <w:spacing w:val="-1"/>
                <w:sz w:val="24"/>
              </w:rPr>
              <w:t>дистанции,</w:t>
            </w:r>
            <w:r w:rsidRPr="003B74A5">
              <w:rPr>
                <w:spacing w:val="-14"/>
                <w:sz w:val="24"/>
              </w:rPr>
              <w:t xml:space="preserve"> </w:t>
            </w:r>
            <w:r w:rsidRPr="003B74A5">
              <w:rPr>
                <w:sz w:val="24"/>
              </w:rPr>
              <w:t>финиширование.</w:t>
            </w:r>
            <w:r w:rsidRPr="003B74A5">
              <w:rPr>
                <w:spacing w:val="-14"/>
                <w:sz w:val="24"/>
              </w:rPr>
              <w:t xml:space="preserve"> </w:t>
            </w:r>
            <w:r w:rsidRPr="003B74A5">
              <w:rPr>
                <w:sz w:val="24"/>
              </w:rPr>
              <w:t>Спринтерский</w:t>
            </w:r>
            <w:r w:rsidRPr="003B74A5">
              <w:rPr>
                <w:spacing w:val="-14"/>
                <w:sz w:val="24"/>
              </w:rPr>
              <w:t xml:space="preserve"> </w:t>
            </w:r>
            <w:r w:rsidRPr="003B74A5">
              <w:rPr>
                <w:sz w:val="24"/>
              </w:rPr>
              <w:t>бег:</w:t>
            </w:r>
          </w:p>
        </w:tc>
        <w:tc>
          <w:tcPr>
            <w:tcW w:w="2866" w:type="dxa"/>
            <w:tcBorders>
              <w:top w:val="nil"/>
              <w:bottom w:val="nil"/>
            </w:tcBorders>
          </w:tcPr>
          <w:p w:rsidR="003B74A5" w:rsidRPr="003B74A5" w:rsidRDefault="003B74A5" w:rsidP="003B74A5">
            <w:pPr>
              <w:rPr>
                <w:sz w:val="20"/>
              </w:rPr>
            </w:pPr>
          </w:p>
        </w:tc>
        <w:tc>
          <w:tcPr>
            <w:tcW w:w="2300" w:type="dxa"/>
            <w:tcBorders>
              <w:top w:val="nil"/>
              <w:bottom w:val="nil"/>
            </w:tcBorders>
          </w:tcPr>
          <w:p w:rsidR="003B74A5" w:rsidRPr="003B74A5" w:rsidRDefault="003B74A5" w:rsidP="003B74A5">
            <w:pPr>
              <w:spacing w:line="256" w:lineRule="exact"/>
              <w:ind w:left="832"/>
              <w:rPr>
                <w:sz w:val="24"/>
              </w:rPr>
            </w:pPr>
            <w:r w:rsidRPr="003B74A5">
              <w:rPr>
                <w:sz w:val="24"/>
              </w:rPr>
              <w:t>ОК</w:t>
            </w:r>
            <w:r w:rsidRPr="003B74A5">
              <w:rPr>
                <w:spacing w:val="-2"/>
                <w:sz w:val="24"/>
              </w:rPr>
              <w:t xml:space="preserve"> </w:t>
            </w:r>
            <w:r w:rsidRPr="003B74A5">
              <w:rPr>
                <w:sz w:val="24"/>
              </w:rPr>
              <w:t>05</w:t>
            </w:r>
          </w:p>
        </w:tc>
      </w:tr>
      <w:tr w:rsidR="003B74A5" w:rsidRPr="003B74A5" w:rsidTr="003B74A5">
        <w:trPr>
          <w:trHeight w:val="276"/>
        </w:trPr>
        <w:tc>
          <w:tcPr>
            <w:tcW w:w="2319" w:type="dxa"/>
            <w:tcBorders>
              <w:top w:val="nil"/>
              <w:bottom w:val="nil"/>
            </w:tcBorders>
          </w:tcPr>
          <w:p w:rsidR="003B74A5" w:rsidRPr="003B74A5" w:rsidRDefault="003B74A5" w:rsidP="003B74A5">
            <w:pPr>
              <w:rPr>
                <w:sz w:val="20"/>
              </w:rPr>
            </w:pPr>
          </w:p>
        </w:tc>
        <w:tc>
          <w:tcPr>
            <w:tcW w:w="7641" w:type="dxa"/>
            <w:tcBorders>
              <w:top w:val="nil"/>
              <w:bottom w:val="nil"/>
            </w:tcBorders>
          </w:tcPr>
          <w:p w:rsidR="003B74A5" w:rsidRPr="003B74A5" w:rsidRDefault="003B74A5" w:rsidP="003B74A5">
            <w:pPr>
              <w:spacing w:before="5" w:line="250" w:lineRule="exact"/>
              <w:ind w:left="107"/>
              <w:rPr>
                <w:sz w:val="24"/>
              </w:rPr>
            </w:pPr>
            <w:r w:rsidRPr="003B74A5">
              <w:rPr>
                <w:sz w:val="24"/>
              </w:rPr>
              <w:t>бег</w:t>
            </w:r>
            <w:r w:rsidRPr="003B74A5">
              <w:rPr>
                <w:spacing w:val="-3"/>
                <w:sz w:val="24"/>
              </w:rPr>
              <w:t xml:space="preserve"> </w:t>
            </w:r>
            <w:r w:rsidRPr="003B74A5">
              <w:rPr>
                <w:sz w:val="24"/>
              </w:rPr>
              <w:t>на</w:t>
            </w:r>
            <w:r w:rsidRPr="003B74A5">
              <w:rPr>
                <w:spacing w:val="-2"/>
                <w:sz w:val="24"/>
              </w:rPr>
              <w:t xml:space="preserve"> </w:t>
            </w:r>
            <w:r w:rsidRPr="003B74A5">
              <w:rPr>
                <w:sz w:val="24"/>
              </w:rPr>
              <w:t>результат</w:t>
            </w:r>
            <w:r w:rsidRPr="003B74A5">
              <w:rPr>
                <w:spacing w:val="-1"/>
                <w:sz w:val="24"/>
              </w:rPr>
              <w:t xml:space="preserve"> </w:t>
            </w:r>
            <w:r w:rsidRPr="003B74A5">
              <w:rPr>
                <w:sz w:val="24"/>
              </w:rPr>
              <w:t>100м. Эстафетный</w:t>
            </w:r>
            <w:r w:rsidRPr="003B74A5">
              <w:rPr>
                <w:spacing w:val="-1"/>
                <w:sz w:val="24"/>
              </w:rPr>
              <w:t xml:space="preserve"> </w:t>
            </w:r>
            <w:r w:rsidRPr="003B74A5">
              <w:rPr>
                <w:sz w:val="24"/>
              </w:rPr>
              <w:t>бег:</w:t>
            </w:r>
            <w:r w:rsidRPr="003B74A5">
              <w:rPr>
                <w:spacing w:val="-2"/>
                <w:sz w:val="24"/>
              </w:rPr>
              <w:t xml:space="preserve"> </w:t>
            </w:r>
            <w:r w:rsidRPr="003B74A5">
              <w:rPr>
                <w:sz w:val="24"/>
              </w:rPr>
              <w:t>4х100м,4х400м.</w:t>
            </w:r>
          </w:p>
        </w:tc>
        <w:tc>
          <w:tcPr>
            <w:tcW w:w="2866" w:type="dxa"/>
            <w:tcBorders>
              <w:top w:val="nil"/>
              <w:bottom w:val="nil"/>
            </w:tcBorders>
          </w:tcPr>
          <w:p w:rsidR="003B74A5" w:rsidRPr="003B74A5" w:rsidRDefault="003B74A5" w:rsidP="003B74A5">
            <w:pPr>
              <w:rPr>
                <w:sz w:val="20"/>
              </w:rPr>
            </w:pPr>
          </w:p>
        </w:tc>
        <w:tc>
          <w:tcPr>
            <w:tcW w:w="2300" w:type="dxa"/>
            <w:tcBorders>
              <w:top w:val="nil"/>
              <w:bottom w:val="nil"/>
            </w:tcBorders>
          </w:tcPr>
          <w:p w:rsidR="003B74A5" w:rsidRPr="003B74A5" w:rsidRDefault="003B74A5" w:rsidP="003B74A5">
            <w:pPr>
              <w:spacing w:line="256" w:lineRule="exact"/>
              <w:ind w:left="832"/>
              <w:rPr>
                <w:sz w:val="24"/>
              </w:rPr>
            </w:pPr>
            <w:r w:rsidRPr="003B74A5">
              <w:rPr>
                <w:sz w:val="24"/>
              </w:rPr>
              <w:t>ОК</w:t>
            </w:r>
            <w:r w:rsidRPr="003B74A5">
              <w:rPr>
                <w:spacing w:val="-2"/>
                <w:sz w:val="24"/>
              </w:rPr>
              <w:t xml:space="preserve"> </w:t>
            </w:r>
            <w:r w:rsidRPr="003B74A5">
              <w:rPr>
                <w:sz w:val="24"/>
              </w:rPr>
              <w:t>06</w:t>
            </w:r>
          </w:p>
        </w:tc>
      </w:tr>
      <w:tr w:rsidR="003B74A5" w:rsidRPr="003B74A5" w:rsidTr="003B74A5">
        <w:trPr>
          <w:trHeight w:val="275"/>
        </w:trPr>
        <w:tc>
          <w:tcPr>
            <w:tcW w:w="2319" w:type="dxa"/>
            <w:tcBorders>
              <w:top w:val="nil"/>
              <w:bottom w:val="nil"/>
            </w:tcBorders>
          </w:tcPr>
          <w:p w:rsidR="003B74A5" w:rsidRPr="003B74A5" w:rsidRDefault="003B74A5" w:rsidP="003B74A5">
            <w:pPr>
              <w:rPr>
                <w:sz w:val="20"/>
              </w:rPr>
            </w:pPr>
          </w:p>
        </w:tc>
        <w:tc>
          <w:tcPr>
            <w:tcW w:w="7641" w:type="dxa"/>
            <w:tcBorders>
              <w:top w:val="nil"/>
              <w:bottom w:val="nil"/>
            </w:tcBorders>
          </w:tcPr>
          <w:p w:rsidR="003B74A5" w:rsidRPr="003B74A5" w:rsidRDefault="003B74A5" w:rsidP="003B74A5">
            <w:pPr>
              <w:spacing w:before="5" w:line="250" w:lineRule="exact"/>
              <w:ind w:left="107"/>
              <w:rPr>
                <w:sz w:val="24"/>
              </w:rPr>
            </w:pPr>
            <w:r w:rsidRPr="003B74A5">
              <w:rPr>
                <w:sz w:val="24"/>
              </w:rPr>
              <w:t>4.</w:t>
            </w:r>
            <w:r w:rsidRPr="003B74A5">
              <w:rPr>
                <w:spacing w:val="-2"/>
                <w:sz w:val="24"/>
              </w:rPr>
              <w:t xml:space="preserve"> </w:t>
            </w:r>
            <w:r w:rsidRPr="003B74A5">
              <w:rPr>
                <w:sz w:val="24"/>
              </w:rPr>
              <w:t>Практическое</w:t>
            </w:r>
            <w:r w:rsidRPr="003B74A5">
              <w:rPr>
                <w:spacing w:val="-3"/>
                <w:sz w:val="24"/>
              </w:rPr>
              <w:t xml:space="preserve"> </w:t>
            </w:r>
            <w:r w:rsidRPr="003B74A5">
              <w:rPr>
                <w:sz w:val="24"/>
              </w:rPr>
              <w:t>занятие</w:t>
            </w:r>
            <w:r w:rsidRPr="003B74A5">
              <w:rPr>
                <w:spacing w:val="-4"/>
                <w:sz w:val="24"/>
              </w:rPr>
              <w:t xml:space="preserve"> </w:t>
            </w:r>
          </w:p>
          <w:p w:rsidR="003B74A5" w:rsidRPr="003B74A5" w:rsidRDefault="003B74A5" w:rsidP="003B74A5">
            <w:pPr>
              <w:spacing w:before="5" w:line="250" w:lineRule="exact"/>
              <w:ind w:left="107"/>
              <w:rPr>
                <w:sz w:val="24"/>
              </w:rPr>
            </w:pPr>
            <w:r w:rsidRPr="003B74A5">
              <w:rPr>
                <w:spacing w:val="-2"/>
                <w:sz w:val="24"/>
              </w:rPr>
              <w:t xml:space="preserve"> </w:t>
            </w:r>
            <w:r w:rsidRPr="003B74A5">
              <w:rPr>
                <w:sz w:val="24"/>
              </w:rPr>
              <w:t>Техника</w:t>
            </w:r>
            <w:r w:rsidRPr="003B74A5">
              <w:rPr>
                <w:spacing w:val="-3"/>
                <w:sz w:val="24"/>
              </w:rPr>
              <w:t xml:space="preserve"> </w:t>
            </w:r>
            <w:r w:rsidRPr="003B74A5">
              <w:rPr>
                <w:sz w:val="24"/>
              </w:rPr>
              <w:t>длительного</w:t>
            </w:r>
            <w:r w:rsidRPr="003B74A5">
              <w:rPr>
                <w:spacing w:val="-2"/>
                <w:sz w:val="24"/>
              </w:rPr>
              <w:t xml:space="preserve"> </w:t>
            </w:r>
            <w:r w:rsidRPr="003B74A5">
              <w:rPr>
                <w:sz w:val="24"/>
              </w:rPr>
              <w:t>бега:</w:t>
            </w:r>
            <w:r w:rsidRPr="003B74A5">
              <w:rPr>
                <w:spacing w:val="-2"/>
                <w:sz w:val="24"/>
              </w:rPr>
              <w:t xml:space="preserve"> </w:t>
            </w:r>
            <w:r w:rsidRPr="003B74A5">
              <w:rPr>
                <w:sz w:val="24"/>
              </w:rPr>
              <w:t>бег</w:t>
            </w:r>
            <w:r w:rsidRPr="003B74A5">
              <w:rPr>
                <w:spacing w:val="-3"/>
                <w:sz w:val="24"/>
              </w:rPr>
              <w:t xml:space="preserve"> </w:t>
            </w:r>
            <w:r w:rsidRPr="003B74A5">
              <w:rPr>
                <w:sz w:val="24"/>
              </w:rPr>
              <w:t>3000</w:t>
            </w:r>
            <w:r w:rsidRPr="003B74A5">
              <w:rPr>
                <w:spacing w:val="-2"/>
                <w:sz w:val="24"/>
              </w:rPr>
              <w:t xml:space="preserve"> </w:t>
            </w:r>
            <w:r w:rsidRPr="003B74A5">
              <w:rPr>
                <w:sz w:val="24"/>
              </w:rPr>
              <w:t>м.</w:t>
            </w:r>
          </w:p>
        </w:tc>
        <w:tc>
          <w:tcPr>
            <w:tcW w:w="2866" w:type="dxa"/>
            <w:tcBorders>
              <w:top w:val="nil"/>
              <w:bottom w:val="nil"/>
            </w:tcBorders>
          </w:tcPr>
          <w:p w:rsidR="003B74A5" w:rsidRPr="003B74A5" w:rsidRDefault="003B74A5" w:rsidP="003B74A5">
            <w:pPr>
              <w:rPr>
                <w:sz w:val="20"/>
              </w:rPr>
            </w:pPr>
          </w:p>
        </w:tc>
        <w:tc>
          <w:tcPr>
            <w:tcW w:w="2300" w:type="dxa"/>
            <w:tcBorders>
              <w:top w:val="nil"/>
              <w:bottom w:val="nil"/>
            </w:tcBorders>
          </w:tcPr>
          <w:p w:rsidR="003B74A5" w:rsidRPr="003B74A5" w:rsidRDefault="003B74A5" w:rsidP="003B74A5">
            <w:pPr>
              <w:spacing w:line="256" w:lineRule="exact"/>
              <w:ind w:left="832"/>
              <w:rPr>
                <w:sz w:val="24"/>
              </w:rPr>
            </w:pPr>
            <w:r w:rsidRPr="003B74A5">
              <w:rPr>
                <w:sz w:val="24"/>
              </w:rPr>
              <w:t>ОК</w:t>
            </w:r>
            <w:r w:rsidRPr="003B74A5">
              <w:rPr>
                <w:spacing w:val="-2"/>
                <w:sz w:val="24"/>
              </w:rPr>
              <w:t xml:space="preserve"> </w:t>
            </w:r>
            <w:r w:rsidRPr="003B74A5">
              <w:rPr>
                <w:sz w:val="24"/>
              </w:rPr>
              <w:t>07</w:t>
            </w:r>
          </w:p>
        </w:tc>
      </w:tr>
      <w:tr w:rsidR="003B74A5" w:rsidRPr="003B74A5" w:rsidTr="003B74A5">
        <w:trPr>
          <w:trHeight w:val="286"/>
        </w:trPr>
        <w:tc>
          <w:tcPr>
            <w:tcW w:w="2319" w:type="dxa"/>
            <w:tcBorders>
              <w:top w:val="nil"/>
              <w:bottom w:val="nil"/>
            </w:tcBorders>
          </w:tcPr>
          <w:p w:rsidR="003B74A5" w:rsidRPr="003B74A5" w:rsidRDefault="003B74A5" w:rsidP="003B74A5">
            <w:pPr>
              <w:rPr>
                <w:sz w:val="20"/>
              </w:rPr>
            </w:pPr>
          </w:p>
        </w:tc>
        <w:tc>
          <w:tcPr>
            <w:tcW w:w="7641" w:type="dxa"/>
            <w:tcBorders>
              <w:top w:val="nil"/>
              <w:bottom w:val="nil"/>
            </w:tcBorders>
          </w:tcPr>
          <w:p w:rsidR="003B74A5" w:rsidRPr="003B74A5" w:rsidRDefault="003B74A5" w:rsidP="003B74A5">
            <w:pPr>
              <w:tabs>
                <w:tab w:val="left" w:pos="589"/>
                <w:tab w:val="left" w:pos="2316"/>
                <w:tab w:val="left" w:pos="3400"/>
                <w:tab w:val="left" w:pos="3880"/>
                <w:tab w:val="left" w:pos="5113"/>
                <w:tab w:val="left" w:pos="5528"/>
                <w:tab w:val="left" w:pos="6552"/>
              </w:tabs>
              <w:spacing w:before="5" w:line="261" w:lineRule="exact"/>
              <w:ind w:left="107"/>
              <w:rPr>
                <w:sz w:val="24"/>
              </w:rPr>
            </w:pPr>
            <w:r w:rsidRPr="003B74A5">
              <w:rPr>
                <w:sz w:val="24"/>
              </w:rPr>
              <w:t>5.</w:t>
            </w:r>
            <w:r w:rsidRPr="003B74A5">
              <w:rPr>
                <w:sz w:val="24"/>
              </w:rPr>
              <w:tab/>
              <w:t>Практическое</w:t>
            </w:r>
            <w:r w:rsidRPr="003B74A5">
              <w:rPr>
                <w:sz w:val="24"/>
              </w:rPr>
              <w:tab/>
              <w:t>занятие</w:t>
            </w:r>
            <w:r w:rsidRPr="003B74A5">
              <w:rPr>
                <w:sz w:val="24"/>
              </w:rPr>
              <w:tab/>
            </w:r>
          </w:p>
          <w:p w:rsidR="003B74A5" w:rsidRPr="003B74A5" w:rsidRDefault="003B74A5" w:rsidP="003B74A5">
            <w:pPr>
              <w:tabs>
                <w:tab w:val="left" w:pos="589"/>
                <w:tab w:val="left" w:pos="2316"/>
                <w:tab w:val="left" w:pos="3400"/>
                <w:tab w:val="left" w:pos="3880"/>
                <w:tab w:val="left" w:pos="5113"/>
                <w:tab w:val="left" w:pos="5528"/>
                <w:tab w:val="left" w:pos="6552"/>
              </w:tabs>
              <w:spacing w:before="5" w:line="261" w:lineRule="exact"/>
              <w:ind w:left="107"/>
              <w:rPr>
                <w:sz w:val="24"/>
              </w:rPr>
            </w:pPr>
            <w:r w:rsidRPr="003B74A5">
              <w:rPr>
                <w:sz w:val="24"/>
              </w:rPr>
              <w:t>Прыжки: в высоту</w:t>
            </w:r>
            <w:r w:rsidRPr="003B74A5">
              <w:rPr>
                <w:sz w:val="24"/>
              </w:rPr>
              <w:tab/>
              <w:t>способом</w:t>
            </w:r>
          </w:p>
        </w:tc>
        <w:tc>
          <w:tcPr>
            <w:tcW w:w="2866" w:type="dxa"/>
            <w:tcBorders>
              <w:top w:val="nil"/>
              <w:bottom w:val="nil"/>
            </w:tcBorders>
          </w:tcPr>
          <w:p w:rsidR="003B74A5" w:rsidRPr="003B74A5" w:rsidRDefault="003B74A5" w:rsidP="003B74A5">
            <w:pPr>
              <w:rPr>
                <w:sz w:val="20"/>
              </w:rPr>
            </w:pPr>
          </w:p>
        </w:tc>
        <w:tc>
          <w:tcPr>
            <w:tcW w:w="2300" w:type="dxa"/>
            <w:tcBorders>
              <w:top w:val="nil"/>
              <w:bottom w:val="nil"/>
            </w:tcBorders>
          </w:tcPr>
          <w:p w:rsidR="003B74A5" w:rsidRPr="003B74A5" w:rsidRDefault="003B74A5" w:rsidP="003B74A5">
            <w:pPr>
              <w:spacing w:line="260" w:lineRule="exact"/>
              <w:ind w:left="832"/>
              <w:rPr>
                <w:sz w:val="24"/>
              </w:rPr>
            </w:pPr>
            <w:r w:rsidRPr="003B74A5">
              <w:rPr>
                <w:sz w:val="24"/>
              </w:rPr>
              <w:t>ОК</w:t>
            </w:r>
            <w:r w:rsidRPr="003B74A5">
              <w:rPr>
                <w:spacing w:val="-2"/>
                <w:sz w:val="24"/>
              </w:rPr>
              <w:t xml:space="preserve"> </w:t>
            </w:r>
            <w:r w:rsidRPr="003B74A5">
              <w:rPr>
                <w:sz w:val="24"/>
              </w:rPr>
              <w:t>08</w:t>
            </w:r>
          </w:p>
        </w:tc>
      </w:tr>
      <w:tr w:rsidR="003B74A5" w:rsidRPr="003B74A5" w:rsidTr="003B74A5">
        <w:trPr>
          <w:trHeight w:val="276"/>
        </w:trPr>
        <w:tc>
          <w:tcPr>
            <w:tcW w:w="2319" w:type="dxa"/>
            <w:tcBorders>
              <w:top w:val="nil"/>
              <w:bottom w:val="nil"/>
            </w:tcBorders>
          </w:tcPr>
          <w:p w:rsidR="003B74A5" w:rsidRPr="003B74A5" w:rsidRDefault="003B74A5" w:rsidP="003B74A5">
            <w:pPr>
              <w:rPr>
                <w:sz w:val="20"/>
              </w:rPr>
            </w:pPr>
          </w:p>
        </w:tc>
        <w:tc>
          <w:tcPr>
            <w:tcW w:w="7641" w:type="dxa"/>
            <w:tcBorders>
              <w:top w:val="nil"/>
              <w:bottom w:val="nil"/>
            </w:tcBorders>
          </w:tcPr>
          <w:p w:rsidR="003B74A5" w:rsidRPr="003B74A5" w:rsidRDefault="003B74A5" w:rsidP="003B74A5">
            <w:pPr>
              <w:spacing w:line="256" w:lineRule="exact"/>
              <w:ind w:left="107"/>
              <w:rPr>
                <w:sz w:val="24"/>
              </w:rPr>
            </w:pPr>
            <w:r w:rsidRPr="003B74A5">
              <w:rPr>
                <w:sz w:val="24"/>
              </w:rPr>
              <w:t>«перешагивание»,</w:t>
            </w:r>
            <w:r w:rsidRPr="003B74A5">
              <w:rPr>
                <w:spacing w:val="12"/>
                <w:sz w:val="24"/>
              </w:rPr>
              <w:t xml:space="preserve"> </w:t>
            </w:r>
            <w:r w:rsidRPr="003B74A5">
              <w:rPr>
                <w:sz w:val="24"/>
              </w:rPr>
              <w:t>«ножницы»;</w:t>
            </w:r>
            <w:r w:rsidRPr="003B74A5">
              <w:rPr>
                <w:spacing w:val="67"/>
                <w:sz w:val="24"/>
              </w:rPr>
              <w:t xml:space="preserve"> </w:t>
            </w:r>
            <w:r w:rsidRPr="003B74A5">
              <w:rPr>
                <w:sz w:val="24"/>
              </w:rPr>
              <w:t>в</w:t>
            </w:r>
            <w:r w:rsidRPr="003B74A5">
              <w:rPr>
                <w:spacing w:val="66"/>
                <w:sz w:val="24"/>
              </w:rPr>
              <w:t xml:space="preserve"> </w:t>
            </w:r>
            <w:r w:rsidRPr="003B74A5">
              <w:rPr>
                <w:sz w:val="24"/>
              </w:rPr>
              <w:t>длину  с</w:t>
            </w:r>
            <w:r w:rsidRPr="003B74A5">
              <w:rPr>
                <w:spacing w:val="65"/>
                <w:sz w:val="24"/>
              </w:rPr>
              <w:t xml:space="preserve"> </w:t>
            </w:r>
            <w:r w:rsidRPr="003B74A5">
              <w:rPr>
                <w:sz w:val="24"/>
              </w:rPr>
              <w:t>разбега</w:t>
            </w:r>
            <w:r w:rsidRPr="003B74A5">
              <w:rPr>
                <w:spacing w:val="65"/>
                <w:sz w:val="24"/>
              </w:rPr>
              <w:t xml:space="preserve"> </w:t>
            </w:r>
            <w:r w:rsidRPr="003B74A5">
              <w:rPr>
                <w:sz w:val="24"/>
              </w:rPr>
              <w:t>способом</w:t>
            </w:r>
            <w:r w:rsidRPr="003B74A5">
              <w:rPr>
                <w:spacing w:val="71"/>
                <w:sz w:val="24"/>
              </w:rPr>
              <w:t xml:space="preserve"> </w:t>
            </w:r>
            <w:r w:rsidRPr="003B74A5">
              <w:rPr>
                <w:sz w:val="24"/>
              </w:rPr>
              <w:t>«согнув</w:t>
            </w:r>
          </w:p>
        </w:tc>
        <w:tc>
          <w:tcPr>
            <w:tcW w:w="2866" w:type="dxa"/>
            <w:tcBorders>
              <w:top w:val="nil"/>
              <w:bottom w:val="nil"/>
            </w:tcBorders>
          </w:tcPr>
          <w:p w:rsidR="003B74A5" w:rsidRPr="003B74A5" w:rsidRDefault="003B74A5" w:rsidP="003B74A5">
            <w:pPr>
              <w:rPr>
                <w:sz w:val="20"/>
              </w:rPr>
            </w:pPr>
          </w:p>
        </w:tc>
        <w:tc>
          <w:tcPr>
            <w:tcW w:w="2300" w:type="dxa"/>
            <w:tcBorders>
              <w:top w:val="nil"/>
              <w:bottom w:val="nil"/>
            </w:tcBorders>
          </w:tcPr>
          <w:p w:rsidR="003B74A5" w:rsidRPr="003B74A5" w:rsidRDefault="003B74A5" w:rsidP="003B74A5">
            <w:pPr>
              <w:rPr>
                <w:sz w:val="20"/>
              </w:rPr>
            </w:pPr>
          </w:p>
        </w:tc>
      </w:tr>
      <w:tr w:rsidR="003B74A5" w:rsidRPr="003B74A5" w:rsidTr="003B74A5">
        <w:trPr>
          <w:trHeight w:val="551"/>
        </w:trPr>
        <w:tc>
          <w:tcPr>
            <w:tcW w:w="2319" w:type="dxa"/>
            <w:tcBorders>
              <w:top w:val="nil"/>
              <w:bottom w:val="nil"/>
            </w:tcBorders>
          </w:tcPr>
          <w:p w:rsidR="003B74A5" w:rsidRPr="003B74A5" w:rsidRDefault="003B74A5" w:rsidP="003B74A5">
            <w:pPr>
              <w:rPr>
                <w:sz w:val="24"/>
              </w:rPr>
            </w:pPr>
          </w:p>
        </w:tc>
        <w:tc>
          <w:tcPr>
            <w:tcW w:w="7641" w:type="dxa"/>
            <w:tcBorders>
              <w:top w:val="nil"/>
              <w:bottom w:val="nil"/>
            </w:tcBorders>
          </w:tcPr>
          <w:p w:rsidR="003B74A5" w:rsidRPr="003B74A5" w:rsidRDefault="003B74A5" w:rsidP="003B74A5">
            <w:pPr>
              <w:spacing w:line="271" w:lineRule="exact"/>
              <w:ind w:left="107"/>
              <w:rPr>
                <w:sz w:val="24"/>
              </w:rPr>
            </w:pPr>
            <w:r w:rsidRPr="003B74A5">
              <w:rPr>
                <w:sz w:val="24"/>
              </w:rPr>
              <w:t>ноги».</w:t>
            </w:r>
            <w:r w:rsidRPr="003B74A5">
              <w:rPr>
                <w:spacing w:val="23"/>
                <w:sz w:val="24"/>
              </w:rPr>
              <w:t xml:space="preserve"> </w:t>
            </w:r>
            <w:r w:rsidRPr="003B74A5">
              <w:rPr>
                <w:sz w:val="24"/>
              </w:rPr>
              <w:t>Метания:</w:t>
            </w:r>
            <w:r w:rsidRPr="003B74A5">
              <w:rPr>
                <w:spacing w:val="23"/>
                <w:sz w:val="24"/>
              </w:rPr>
              <w:t xml:space="preserve"> </w:t>
            </w:r>
            <w:r w:rsidRPr="003B74A5">
              <w:rPr>
                <w:sz w:val="24"/>
              </w:rPr>
              <w:t>в</w:t>
            </w:r>
            <w:r w:rsidRPr="003B74A5">
              <w:rPr>
                <w:spacing w:val="23"/>
                <w:sz w:val="24"/>
              </w:rPr>
              <w:t xml:space="preserve"> </w:t>
            </w:r>
            <w:r w:rsidRPr="003B74A5">
              <w:rPr>
                <w:sz w:val="24"/>
              </w:rPr>
              <w:t>цель</w:t>
            </w:r>
            <w:r w:rsidRPr="003B74A5">
              <w:rPr>
                <w:spacing w:val="21"/>
                <w:sz w:val="24"/>
              </w:rPr>
              <w:t xml:space="preserve"> </w:t>
            </w:r>
            <w:r w:rsidRPr="003B74A5">
              <w:rPr>
                <w:sz w:val="24"/>
              </w:rPr>
              <w:t>и</w:t>
            </w:r>
            <w:r w:rsidRPr="003B74A5">
              <w:rPr>
                <w:spacing w:val="21"/>
                <w:sz w:val="24"/>
              </w:rPr>
              <w:t xml:space="preserve"> </w:t>
            </w:r>
            <w:r w:rsidRPr="003B74A5">
              <w:rPr>
                <w:sz w:val="24"/>
              </w:rPr>
              <w:t>на</w:t>
            </w:r>
            <w:r w:rsidRPr="003B74A5">
              <w:rPr>
                <w:spacing w:val="23"/>
                <w:sz w:val="24"/>
              </w:rPr>
              <w:t xml:space="preserve"> </w:t>
            </w:r>
            <w:r w:rsidRPr="003B74A5">
              <w:rPr>
                <w:sz w:val="24"/>
              </w:rPr>
              <w:t>дальность</w:t>
            </w:r>
            <w:r w:rsidRPr="003B74A5">
              <w:rPr>
                <w:spacing w:val="24"/>
                <w:sz w:val="24"/>
              </w:rPr>
              <w:t xml:space="preserve"> </w:t>
            </w:r>
            <w:r w:rsidRPr="003B74A5">
              <w:rPr>
                <w:sz w:val="24"/>
              </w:rPr>
              <w:t>различных</w:t>
            </w:r>
            <w:r w:rsidRPr="003B74A5">
              <w:rPr>
                <w:spacing w:val="22"/>
                <w:sz w:val="24"/>
              </w:rPr>
              <w:t xml:space="preserve"> </w:t>
            </w:r>
            <w:r w:rsidRPr="003B74A5">
              <w:rPr>
                <w:sz w:val="24"/>
              </w:rPr>
              <w:t>снарядов</w:t>
            </w:r>
            <w:r w:rsidRPr="003B74A5">
              <w:rPr>
                <w:spacing w:val="23"/>
                <w:sz w:val="24"/>
              </w:rPr>
              <w:t xml:space="preserve"> </w:t>
            </w:r>
            <w:r w:rsidRPr="003B74A5">
              <w:rPr>
                <w:sz w:val="24"/>
              </w:rPr>
              <w:t>из</w:t>
            </w:r>
            <w:r w:rsidRPr="003B74A5">
              <w:rPr>
                <w:spacing w:val="24"/>
                <w:sz w:val="24"/>
              </w:rPr>
              <w:t xml:space="preserve"> </w:t>
            </w:r>
            <w:r w:rsidRPr="003B74A5">
              <w:rPr>
                <w:sz w:val="24"/>
              </w:rPr>
              <w:t>разных</w:t>
            </w:r>
          </w:p>
          <w:p w:rsidR="003B74A5" w:rsidRPr="003B74A5" w:rsidRDefault="003B74A5" w:rsidP="003B74A5">
            <w:pPr>
              <w:spacing w:line="261" w:lineRule="exact"/>
              <w:ind w:left="107"/>
              <w:rPr>
                <w:sz w:val="24"/>
              </w:rPr>
            </w:pPr>
            <w:r w:rsidRPr="003B74A5">
              <w:rPr>
                <w:sz w:val="24"/>
              </w:rPr>
              <w:t>исходных</w:t>
            </w:r>
            <w:r w:rsidRPr="003B74A5">
              <w:rPr>
                <w:spacing w:val="-3"/>
                <w:sz w:val="24"/>
              </w:rPr>
              <w:t xml:space="preserve"> </w:t>
            </w:r>
            <w:r w:rsidRPr="003B74A5">
              <w:rPr>
                <w:sz w:val="24"/>
              </w:rPr>
              <w:t>положений.</w:t>
            </w:r>
          </w:p>
        </w:tc>
        <w:tc>
          <w:tcPr>
            <w:tcW w:w="2866" w:type="dxa"/>
            <w:tcBorders>
              <w:top w:val="nil"/>
              <w:bottom w:val="nil"/>
            </w:tcBorders>
          </w:tcPr>
          <w:p w:rsidR="003B74A5" w:rsidRPr="003B74A5" w:rsidRDefault="003B74A5" w:rsidP="003B74A5">
            <w:pPr>
              <w:spacing w:before="131"/>
              <w:ind w:right="1361"/>
              <w:jc w:val="right"/>
              <w:rPr>
                <w:sz w:val="24"/>
              </w:rPr>
            </w:pPr>
            <w:r w:rsidRPr="003B74A5">
              <w:rPr>
                <w:sz w:val="24"/>
              </w:rPr>
              <w:t>7</w:t>
            </w:r>
          </w:p>
        </w:tc>
        <w:tc>
          <w:tcPr>
            <w:tcW w:w="2300" w:type="dxa"/>
            <w:tcBorders>
              <w:top w:val="nil"/>
              <w:bottom w:val="nil"/>
            </w:tcBorders>
          </w:tcPr>
          <w:p w:rsidR="003B74A5" w:rsidRPr="003B74A5" w:rsidRDefault="003B74A5" w:rsidP="003B74A5">
            <w:pPr>
              <w:rPr>
                <w:sz w:val="24"/>
              </w:rPr>
            </w:pPr>
          </w:p>
        </w:tc>
      </w:tr>
      <w:tr w:rsidR="003B74A5" w:rsidRPr="003B74A5" w:rsidTr="003B74A5">
        <w:trPr>
          <w:trHeight w:val="276"/>
        </w:trPr>
        <w:tc>
          <w:tcPr>
            <w:tcW w:w="2319" w:type="dxa"/>
            <w:tcBorders>
              <w:top w:val="nil"/>
              <w:bottom w:val="nil"/>
            </w:tcBorders>
          </w:tcPr>
          <w:p w:rsidR="003B74A5" w:rsidRPr="003B74A5" w:rsidRDefault="003B74A5" w:rsidP="003B74A5">
            <w:pPr>
              <w:rPr>
                <w:sz w:val="20"/>
              </w:rPr>
            </w:pPr>
          </w:p>
        </w:tc>
        <w:tc>
          <w:tcPr>
            <w:tcW w:w="7641" w:type="dxa"/>
            <w:tcBorders>
              <w:top w:val="nil"/>
              <w:bottom w:val="nil"/>
            </w:tcBorders>
          </w:tcPr>
          <w:p w:rsidR="003B74A5" w:rsidRPr="003B74A5" w:rsidRDefault="003B74A5" w:rsidP="003B74A5">
            <w:pPr>
              <w:spacing w:line="256" w:lineRule="exact"/>
              <w:ind w:left="107"/>
              <w:rPr>
                <w:spacing w:val="-4"/>
                <w:sz w:val="24"/>
              </w:rPr>
            </w:pPr>
            <w:r w:rsidRPr="003B74A5">
              <w:rPr>
                <w:sz w:val="24"/>
              </w:rPr>
              <w:t>6.</w:t>
            </w:r>
            <w:r w:rsidRPr="003B74A5">
              <w:rPr>
                <w:spacing w:val="-2"/>
                <w:sz w:val="24"/>
              </w:rPr>
              <w:t xml:space="preserve"> </w:t>
            </w:r>
            <w:r w:rsidRPr="003B74A5">
              <w:rPr>
                <w:sz w:val="24"/>
              </w:rPr>
              <w:t>Практическое</w:t>
            </w:r>
            <w:r w:rsidRPr="003B74A5">
              <w:rPr>
                <w:spacing w:val="-3"/>
                <w:sz w:val="24"/>
              </w:rPr>
              <w:t xml:space="preserve"> </w:t>
            </w:r>
            <w:r w:rsidRPr="003B74A5">
              <w:rPr>
                <w:sz w:val="24"/>
              </w:rPr>
              <w:t>занятие</w:t>
            </w:r>
            <w:r w:rsidRPr="003B74A5">
              <w:rPr>
                <w:spacing w:val="-4"/>
                <w:sz w:val="24"/>
              </w:rPr>
              <w:t xml:space="preserve"> </w:t>
            </w:r>
          </w:p>
          <w:p w:rsidR="003B74A5" w:rsidRPr="003B74A5" w:rsidRDefault="003B74A5" w:rsidP="003B74A5">
            <w:pPr>
              <w:spacing w:line="256" w:lineRule="exact"/>
              <w:ind w:left="107"/>
              <w:rPr>
                <w:sz w:val="24"/>
              </w:rPr>
            </w:pPr>
            <w:r w:rsidRPr="003B74A5">
              <w:rPr>
                <w:sz w:val="24"/>
              </w:rPr>
              <w:t>Ходьба</w:t>
            </w:r>
            <w:r w:rsidRPr="003B74A5">
              <w:rPr>
                <w:spacing w:val="-3"/>
                <w:sz w:val="24"/>
              </w:rPr>
              <w:t xml:space="preserve"> </w:t>
            </w:r>
            <w:r w:rsidRPr="003B74A5">
              <w:rPr>
                <w:sz w:val="24"/>
              </w:rPr>
              <w:t>и</w:t>
            </w:r>
            <w:r w:rsidRPr="003B74A5">
              <w:rPr>
                <w:spacing w:val="-2"/>
                <w:sz w:val="24"/>
              </w:rPr>
              <w:t xml:space="preserve"> </w:t>
            </w:r>
            <w:r w:rsidRPr="003B74A5">
              <w:rPr>
                <w:sz w:val="24"/>
              </w:rPr>
              <w:t>бег</w:t>
            </w:r>
            <w:r w:rsidRPr="003B74A5">
              <w:rPr>
                <w:spacing w:val="-3"/>
                <w:sz w:val="24"/>
              </w:rPr>
              <w:t xml:space="preserve"> </w:t>
            </w:r>
            <w:r w:rsidRPr="003B74A5">
              <w:rPr>
                <w:sz w:val="24"/>
              </w:rPr>
              <w:t>с</w:t>
            </w:r>
            <w:r w:rsidRPr="003B74A5">
              <w:rPr>
                <w:spacing w:val="-3"/>
                <w:sz w:val="24"/>
              </w:rPr>
              <w:t xml:space="preserve"> </w:t>
            </w:r>
            <w:r w:rsidRPr="003B74A5">
              <w:rPr>
                <w:sz w:val="24"/>
              </w:rPr>
              <w:t>переноской</w:t>
            </w:r>
            <w:r w:rsidRPr="003B74A5">
              <w:rPr>
                <w:spacing w:val="-2"/>
                <w:sz w:val="24"/>
              </w:rPr>
              <w:t xml:space="preserve"> </w:t>
            </w:r>
            <w:r w:rsidRPr="003B74A5">
              <w:rPr>
                <w:sz w:val="24"/>
              </w:rPr>
              <w:t>груза.</w:t>
            </w:r>
          </w:p>
        </w:tc>
        <w:tc>
          <w:tcPr>
            <w:tcW w:w="2866" w:type="dxa"/>
            <w:tcBorders>
              <w:top w:val="nil"/>
              <w:bottom w:val="nil"/>
            </w:tcBorders>
          </w:tcPr>
          <w:p w:rsidR="003B74A5" w:rsidRPr="003B74A5" w:rsidRDefault="003B74A5" w:rsidP="003B74A5">
            <w:pPr>
              <w:rPr>
                <w:sz w:val="20"/>
              </w:rPr>
            </w:pPr>
          </w:p>
        </w:tc>
        <w:tc>
          <w:tcPr>
            <w:tcW w:w="2300" w:type="dxa"/>
            <w:tcBorders>
              <w:top w:val="nil"/>
              <w:bottom w:val="nil"/>
            </w:tcBorders>
          </w:tcPr>
          <w:p w:rsidR="003B74A5" w:rsidRPr="003B74A5" w:rsidRDefault="003B74A5" w:rsidP="003B74A5">
            <w:pPr>
              <w:rPr>
                <w:sz w:val="20"/>
              </w:rPr>
            </w:pPr>
          </w:p>
        </w:tc>
      </w:tr>
      <w:tr w:rsidR="003B74A5" w:rsidRPr="003B74A5" w:rsidTr="003B74A5">
        <w:trPr>
          <w:trHeight w:val="276"/>
        </w:trPr>
        <w:tc>
          <w:tcPr>
            <w:tcW w:w="2319" w:type="dxa"/>
            <w:tcBorders>
              <w:top w:val="nil"/>
              <w:bottom w:val="nil"/>
            </w:tcBorders>
          </w:tcPr>
          <w:p w:rsidR="003B74A5" w:rsidRPr="003B74A5" w:rsidRDefault="003B74A5" w:rsidP="003B74A5">
            <w:pPr>
              <w:rPr>
                <w:sz w:val="20"/>
              </w:rPr>
            </w:pPr>
          </w:p>
        </w:tc>
        <w:tc>
          <w:tcPr>
            <w:tcW w:w="7641" w:type="dxa"/>
            <w:tcBorders>
              <w:top w:val="nil"/>
              <w:bottom w:val="nil"/>
            </w:tcBorders>
          </w:tcPr>
          <w:p w:rsidR="003B74A5" w:rsidRPr="003B74A5" w:rsidRDefault="003B74A5" w:rsidP="003B74A5">
            <w:pPr>
              <w:spacing w:line="256" w:lineRule="exact"/>
              <w:ind w:left="107"/>
              <w:rPr>
                <w:spacing w:val="71"/>
                <w:sz w:val="24"/>
              </w:rPr>
            </w:pPr>
            <w:r w:rsidRPr="003B74A5">
              <w:rPr>
                <w:sz w:val="24"/>
              </w:rPr>
              <w:t>7.</w:t>
            </w:r>
            <w:r w:rsidRPr="003B74A5">
              <w:rPr>
                <w:spacing w:val="13"/>
                <w:sz w:val="24"/>
              </w:rPr>
              <w:t xml:space="preserve"> </w:t>
            </w:r>
            <w:r w:rsidRPr="003B74A5">
              <w:rPr>
                <w:sz w:val="24"/>
              </w:rPr>
              <w:t>Практическое</w:t>
            </w:r>
            <w:r w:rsidRPr="003B74A5">
              <w:rPr>
                <w:spacing w:val="70"/>
                <w:sz w:val="24"/>
              </w:rPr>
              <w:t xml:space="preserve"> </w:t>
            </w:r>
            <w:r w:rsidRPr="003B74A5">
              <w:rPr>
                <w:sz w:val="24"/>
              </w:rPr>
              <w:t>занятие</w:t>
            </w:r>
            <w:r w:rsidRPr="003B74A5">
              <w:rPr>
                <w:spacing w:val="71"/>
                <w:sz w:val="24"/>
              </w:rPr>
              <w:t xml:space="preserve"> </w:t>
            </w:r>
          </w:p>
          <w:p w:rsidR="003B74A5" w:rsidRPr="003B74A5" w:rsidRDefault="003B74A5" w:rsidP="003B74A5">
            <w:pPr>
              <w:spacing w:line="256" w:lineRule="exact"/>
              <w:ind w:left="107"/>
              <w:rPr>
                <w:sz w:val="24"/>
              </w:rPr>
            </w:pPr>
            <w:r w:rsidRPr="003B74A5">
              <w:rPr>
                <w:spacing w:val="72"/>
                <w:sz w:val="24"/>
              </w:rPr>
              <w:t xml:space="preserve"> </w:t>
            </w:r>
            <w:r w:rsidRPr="003B74A5">
              <w:rPr>
                <w:sz w:val="24"/>
              </w:rPr>
              <w:t>Развитие</w:t>
            </w:r>
            <w:r w:rsidRPr="003B74A5">
              <w:rPr>
                <w:spacing w:val="71"/>
                <w:sz w:val="24"/>
              </w:rPr>
              <w:t xml:space="preserve"> </w:t>
            </w:r>
            <w:r w:rsidRPr="003B74A5">
              <w:rPr>
                <w:sz w:val="24"/>
              </w:rPr>
              <w:t>кондиционных</w:t>
            </w:r>
            <w:r w:rsidRPr="003B74A5">
              <w:rPr>
                <w:spacing w:val="74"/>
                <w:sz w:val="24"/>
              </w:rPr>
              <w:t xml:space="preserve"> </w:t>
            </w:r>
            <w:r w:rsidRPr="003B74A5">
              <w:rPr>
                <w:sz w:val="24"/>
              </w:rPr>
              <w:t>(выносливости,</w:t>
            </w:r>
          </w:p>
        </w:tc>
        <w:tc>
          <w:tcPr>
            <w:tcW w:w="2866" w:type="dxa"/>
            <w:tcBorders>
              <w:top w:val="nil"/>
              <w:bottom w:val="nil"/>
            </w:tcBorders>
          </w:tcPr>
          <w:p w:rsidR="003B74A5" w:rsidRPr="003B74A5" w:rsidRDefault="003B74A5" w:rsidP="003B74A5">
            <w:pPr>
              <w:rPr>
                <w:sz w:val="20"/>
              </w:rPr>
            </w:pPr>
          </w:p>
        </w:tc>
        <w:tc>
          <w:tcPr>
            <w:tcW w:w="2300" w:type="dxa"/>
            <w:tcBorders>
              <w:top w:val="nil"/>
              <w:bottom w:val="nil"/>
            </w:tcBorders>
          </w:tcPr>
          <w:p w:rsidR="003B74A5" w:rsidRPr="003B74A5" w:rsidRDefault="003B74A5" w:rsidP="003B74A5">
            <w:pPr>
              <w:rPr>
                <w:sz w:val="20"/>
              </w:rPr>
            </w:pPr>
          </w:p>
        </w:tc>
      </w:tr>
      <w:tr w:rsidR="003B74A5" w:rsidRPr="003B74A5" w:rsidTr="003B74A5">
        <w:trPr>
          <w:trHeight w:val="276"/>
        </w:trPr>
        <w:tc>
          <w:tcPr>
            <w:tcW w:w="2319" w:type="dxa"/>
            <w:tcBorders>
              <w:top w:val="nil"/>
              <w:bottom w:val="nil"/>
            </w:tcBorders>
          </w:tcPr>
          <w:p w:rsidR="003B74A5" w:rsidRPr="003B74A5" w:rsidRDefault="003B74A5" w:rsidP="003B74A5">
            <w:pPr>
              <w:rPr>
                <w:sz w:val="20"/>
              </w:rPr>
            </w:pPr>
          </w:p>
        </w:tc>
        <w:tc>
          <w:tcPr>
            <w:tcW w:w="7641" w:type="dxa"/>
            <w:tcBorders>
              <w:top w:val="nil"/>
              <w:bottom w:val="nil"/>
            </w:tcBorders>
          </w:tcPr>
          <w:p w:rsidR="003B74A5" w:rsidRPr="003B74A5" w:rsidRDefault="003B74A5" w:rsidP="003B74A5">
            <w:pPr>
              <w:spacing w:line="256" w:lineRule="exact"/>
              <w:ind w:left="107"/>
              <w:rPr>
                <w:sz w:val="24"/>
              </w:rPr>
            </w:pPr>
            <w:r w:rsidRPr="003B74A5">
              <w:rPr>
                <w:sz w:val="24"/>
              </w:rPr>
              <w:t>скоростно-силовых,</w:t>
            </w:r>
            <w:r w:rsidRPr="003B74A5">
              <w:rPr>
                <w:spacing w:val="47"/>
                <w:sz w:val="24"/>
              </w:rPr>
              <w:t xml:space="preserve"> </w:t>
            </w:r>
            <w:r w:rsidRPr="003B74A5">
              <w:rPr>
                <w:sz w:val="24"/>
              </w:rPr>
              <w:t>скоростных)</w:t>
            </w:r>
            <w:r w:rsidRPr="003B74A5">
              <w:rPr>
                <w:spacing w:val="105"/>
                <w:sz w:val="24"/>
              </w:rPr>
              <w:t xml:space="preserve"> </w:t>
            </w:r>
            <w:r w:rsidRPr="003B74A5">
              <w:rPr>
                <w:sz w:val="24"/>
              </w:rPr>
              <w:t>и</w:t>
            </w:r>
            <w:r w:rsidRPr="003B74A5">
              <w:rPr>
                <w:spacing w:val="104"/>
                <w:sz w:val="24"/>
              </w:rPr>
              <w:t xml:space="preserve"> </w:t>
            </w:r>
            <w:r w:rsidRPr="003B74A5">
              <w:rPr>
                <w:sz w:val="24"/>
              </w:rPr>
              <w:t>координационных</w:t>
            </w:r>
            <w:r w:rsidRPr="003B74A5">
              <w:rPr>
                <w:spacing w:val="108"/>
                <w:sz w:val="24"/>
              </w:rPr>
              <w:t xml:space="preserve"> </w:t>
            </w:r>
            <w:r w:rsidRPr="003B74A5">
              <w:rPr>
                <w:sz w:val="24"/>
              </w:rPr>
              <w:t>способностей</w:t>
            </w:r>
          </w:p>
        </w:tc>
        <w:tc>
          <w:tcPr>
            <w:tcW w:w="2866" w:type="dxa"/>
            <w:tcBorders>
              <w:top w:val="nil"/>
              <w:bottom w:val="nil"/>
            </w:tcBorders>
          </w:tcPr>
          <w:p w:rsidR="003B74A5" w:rsidRPr="003B74A5" w:rsidRDefault="003B74A5" w:rsidP="003B74A5">
            <w:pPr>
              <w:rPr>
                <w:sz w:val="20"/>
              </w:rPr>
            </w:pPr>
          </w:p>
        </w:tc>
        <w:tc>
          <w:tcPr>
            <w:tcW w:w="2300" w:type="dxa"/>
            <w:tcBorders>
              <w:top w:val="nil"/>
              <w:bottom w:val="nil"/>
            </w:tcBorders>
          </w:tcPr>
          <w:p w:rsidR="003B74A5" w:rsidRPr="003B74A5" w:rsidRDefault="003B74A5" w:rsidP="003B74A5">
            <w:pPr>
              <w:rPr>
                <w:sz w:val="20"/>
              </w:rPr>
            </w:pPr>
          </w:p>
        </w:tc>
      </w:tr>
      <w:tr w:rsidR="003B74A5" w:rsidRPr="003B74A5" w:rsidTr="003B74A5">
        <w:trPr>
          <w:trHeight w:val="276"/>
        </w:trPr>
        <w:tc>
          <w:tcPr>
            <w:tcW w:w="2319" w:type="dxa"/>
            <w:tcBorders>
              <w:top w:val="nil"/>
              <w:bottom w:val="nil"/>
            </w:tcBorders>
          </w:tcPr>
          <w:p w:rsidR="003B74A5" w:rsidRPr="003B74A5" w:rsidRDefault="003B74A5" w:rsidP="003B74A5">
            <w:pPr>
              <w:rPr>
                <w:sz w:val="20"/>
              </w:rPr>
            </w:pPr>
          </w:p>
        </w:tc>
        <w:tc>
          <w:tcPr>
            <w:tcW w:w="7641" w:type="dxa"/>
            <w:tcBorders>
              <w:top w:val="nil"/>
              <w:bottom w:val="nil"/>
            </w:tcBorders>
          </w:tcPr>
          <w:p w:rsidR="003B74A5" w:rsidRPr="003B74A5" w:rsidRDefault="003B74A5" w:rsidP="003B74A5">
            <w:pPr>
              <w:spacing w:line="256" w:lineRule="exact"/>
              <w:ind w:left="107"/>
              <w:rPr>
                <w:sz w:val="24"/>
              </w:rPr>
            </w:pPr>
            <w:r w:rsidRPr="003B74A5">
              <w:rPr>
                <w:sz w:val="24"/>
              </w:rPr>
              <w:t>(ориентирование</w:t>
            </w:r>
            <w:r w:rsidRPr="003B74A5">
              <w:rPr>
                <w:spacing w:val="3"/>
                <w:sz w:val="24"/>
              </w:rPr>
              <w:t xml:space="preserve"> </w:t>
            </w:r>
            <w:r w:rsidRPr="003B74A5">
              <w:rPr>
                <w:sz w:val="24"/>
              </w:rPr>
              <w:t>в</w:t>
            </w:r>
            <w:r w:rsidRPr="003B74A5">
              <w:rPr>
                <w:spacing w:val="63"/>
                <w:sz w:val="24"/>
              </w:rPr>
              <w:t xml:space="preserve"> </w:t>
            </w:r>
            <w:r w:rsidRPr="003B74A5">
              <w:rPr>
                <w:sz w:val="24"/>
              </w:rPr>
              <w:t>пространстве,</w:t>
            </w:r>
            <w:r w:rsidRPr="003B74A5">
              <w:rPr>
                <w:spacing w:val="63"/>
                <w:sz w:val="24"/>
              </w:rPr>
              <w:t xml:space="preserve"> </w:t>
            </w:r>
            <w:r w:rsidRPr="003B74A5">
              <w:rPr>
                <w:sz w:val="24"/>
              </w:rPr>
              <w:t>ритм,</w:t>
            </w:r>
            <w:r w:rsidRPr="003B74A5">
              <w:rPr>
                <w:spacing w:val="65"/>
                <w:sz w:val="24"/>
              </w:rPr>
              <w:t xml:space="preserve"> </w:t>
            </w:r>
            <w:r w:rsidRPr="003B74A5">
              <w:rPr>
                <w:sz w:val="24"/>
              </w:rPr>
              <w:t>способность</w:t>
            </w:r>
            <w:r w:rsidRPr="003B74A5">
              <w:rPr>
                <w:spacing w:val="65"/>
                <w:sz w:val="24"/>
              </w:rPr>
              <w:t xml:space="preserve"> </w:t>
            </w:r>
            <w:r w:rsidRPr="003B74A5">
              <w:rPr>
                <w:sz w:val="24"/>
              </w:rPr>
              <w:t>к</w:t>
            </w:r>
            <w:r w:rsidRPr="003B74A5">
              <w:rPr>
                <w:spacing w:val="64"/>
                <w:sz w:val="24"/>
              </w:rPr>
              <w:t xml:space="preserve"> </w:t>
            </w:r>
            <w:r w:rsidRPr="003B74A5">
              <w:rPr>
                <w:sz w:val="24"/>
              </w:rPr>
              <w:t>согласованию</w:t>
            </w:r>
          </w:p>
        </w:tc>
        <w:tc>
          <w:tcPr>
            <w:tcW w:w="2866" w:type="dxa"/>
            <w:tcBorders>
              <w:top w:val="nil"/>
              <w:bottom w:val="nil"/>
            </w:tcBorders>
          </w:tcPr>
          <w:p w:rsidR="003B74A5" w:rsidRPr="003B74A5" w:rsidRDefault="003B74A5" w:rsidP="003B74A5">
            <w:pPr>
              <w:rPr>
                <w:sz w:val="20"/>
              </w:rPr>
            </w:pPr>
          </w:p>
        </w:tc>
        <w:tc>
          <w:tcPr>
            <w:tcW w:w="2300" w:type="dxa"/>
            <w:tcBorders>
              <w:top w:val="nil"/>
              <w:bottom w:val="nil"/>
            </w:tcBorders>
          </w:tcPr>
          <w:p w:rsidR="003B74A5" w:rsidRPr="003B74A5" w:rsidRDefault="003B74A5" w:rsidP="003B74A5">
            <w:pPr>
              <w:rPr>
                <w:sz w:val="20"/>
              </w:rPr>
            </w:pPr>
          </w:p>
        </w:tc>
      </w:tr>
      <w:tr w:rsidR="003B74A5" w:rsidRPr="003B74A5" w:rsidTr="003B74A5">
        <w:trPr>
          <w:trHeight w:val="276"/>
        </w:trPr>
        <w:tc>
          <w:tcPr>
            <w:tcW w:w="2319" w:type="dxa"/>
            <w:tcBorders>
              <w:top w:val="nil"/>
              <w:bottom w:val="nil"/>
            </w:tcBorders>
          </w:tcPr>
          <w:p w:rsidR="003B74A5" w:rsidRPr="003B74A5" w:rsidRDefault="003B74A5" w:rsidP="003B74A5">
            <w:pPr>
              <w:rPr>
                <w:sz w:val="20"/>
              </w:rPr>
            </w:pPr>
          </w:p>
        </w:tc>
        <w:tc>
          <w:tcPr>
            <w:tcW w:w="7641" w:type="dxa"/>
            <w:tcBorders>
              <w:top w:val="nil"/>
              <w:bottom w:val="nil"/>
            </w:tcBorders>
          </w:tcPr>
          <w:p w:rsidR="003B74A5" w:rsidRPr="003B74A5" w:rsidRDefault="003B74A5" w:rsidP="003B74A5">
            <w:pPr>
              <w:tabs>
                <w:tab w:val="left" w:pos="1400"/>
                <w:tab w:val="left" w:pos="1800"/>
                <w:tab w:val="left" w:pos="2965"/>
                <w:tab w:val="left" w:pos="4153"/>
                <w:tab w:val="left" w:pos="6532"/>
              </w:tabs>
              <w:spacing w:line="256" w:lineRule="exact"/>
              <w:ind w:left="107"/>
              <w:rPr>
                <w:sz w:val="24"/>
              </w:rPr>
            </w:pPr>
            <w:r w:rsidRPr="003B74A5">
              <w:rPr>
                <w:sz w:val="24"/>
              </w:rPr>
              <w:t>движений</w:t>
            </w:r>
            <w:r w:rsidRPr="003B74A5">
              <w:rPr>
                <w:sz w:val="24"/>
              </w:rPr>
              <w:tab/>
              <w:t>и</w:t>
            </w:r>
            <w:r w:rsidRPr="003B74A5">
              <w:rPr>
                <w:sz w:val="24"/>
              </w:rPr>
              <w:tab/>
              <w:t>реакции,</w:t>
            </w:r>
            <w:r w:rsidRPr="003B74A5">
              <w:rPr>
                <w:sz w:val="24"/>
              </w:rPr>
              <w:tab/>
              <w:t>точность</w:t>
            </w:r>
            <w:r w:rsidRPr="003B74A5">
              <w:rPr>
                <w:sz w:val="24"/>
              </w:rPr>
              <w:tab/>
              <w:t>дифференцирования</w:t>
            </w:r>
            <w:r w:rsidRPr="003B74A5">
              <w:rPr>
                <w:sz w:val="24"/>
              </w:rPr>
              <w:tab/>
              <w:t>основных</w:t>
            </w:r>
          </w:p>
        </w:tc>
        <w:tc>
          <w:tcPr>
            <w:tcW w:w="2866" w:type="dxa"/>
            <w:tcBorders>
              <w:top w:val="nil"/>
              <w:bottom w:val="nil"/>
            </w:tcBorders>
          </w:tcPr>
          <w:p w:rsidR="003B74A5" w:rsidRPr="003B74A5" w:rsidRDefault="003B74A5" w:rsidP="003B74A5">
            <w:pPr>
              <w:rPr>
                <w:sz w:val="20"/>
              </w:rPr>
            </w:pPr>
          </w:p>
        </w:tc>
        <w:tc>
          <w:tcPr>
            <w:tcW w:w="2300" w:type="dxa"/>
            <w:tcBorders>
              <w:top w:val="nil"/>
              <w:bottom w:val="nil"/>
            </w:tcBorders>
          </w:tcPr>
          <w:p w:rsidR="003B74A5" w:rsidRPr="003B74A5" w:rsidRDefault="003B74A5" w:rsidP="003B74A5">
            <w:pPr>
              <w:rPr>
                <w:sz w:val="20"/>
              </w:rPr>
            </w:pPr>
          </w:p>
        </w:tc>
      </w:tr>
      <w:tr w:rsidR="003B74A5" w:rsidRPr="003B74A5" w:rsidTr="003B74A5">
        <w:trPr>
          <w:trHeight w:val="278"/>
        </w:trPr>
        <w:tc>
          <w:tcPr>
            <w:tcW w:w="2319" w:type="dxa"/>
            <w:tcBorders>
              <w:top w:val="nil"/>
            </w:tcBorders>
          </w:tcPr>
          <w:p w:rsidR="003B74A5" w:rsidRPr="003B74A5" w:rsidRDefault="003B74A5" w:rsidP="003B74A5">
            <w:pPr>
              <w:rPr>
                <w:sz w:val="20"/>
              </w:rPr>
            </w:pPr>
          </w:p>
        </w:tc>
        <w:tc>
          <w:tcPr>
            <w:tcW w:w="7641" w:type="dxa"/>
            <w:tcBorders>
              <w:top w:val="nil"/>
            </w:tcBorders>
          </w:tcPr>
          <w:p w:rsidR="003B74A5" w:rsidRPr="003B74A5" w:rsidRDefault="003B74A5" w:rsidP="003B74A5">
            <w:pPr>
              <w:spacing w:line="259" w:lineRule="exact"/>
              <w:ind w:left="107"/>
              <w:rPr>
                <w:sz w:val="24"/>
              </w:rPr>
            </w:pPr>
            <w:r w:rsidRPr="003B74A5">
              <w:rPr>
                <w:sz w:val="24"/>
              </w:rPr>
              <w:t>параметров</w:t>
            </w:r>
            <w:r w:rsidRPr="003B74A5">
              <w:rPr>
                <w:spacing w:val="-5"/>
                <w:sz w:val="24"/>
              </w:rPr>
              <w:t xml:space="preserve"> </w:t>
            </w:r>
            <w:r w:rsidRPr="003B74A5">
              <w:rPr>
                <w:sz w:val="24"/>
              </w:rPr>
              <w:t>движений)</w:t>
            </w:r>
            <w:r w:rsidRPr="003B74A5">
              <w:rPr>
                <w:spacing w:val="-5"/>
                <w:sz w:val="24"/>
              </w:rPr>
              <w:t xml:space="preserve"> </w:t>
            </w:r>
            <w:r w:rsidRPr="003B74A5">
              <w:rPr>
                <w:sz w:val="24"/>
              </w:rPr>
              <w:t>средствами</w:t>
            </w:r>
            <w:r w:rsidRPr="003B74A5">
              <w:rPr>
                <w:spacing w:val="-4"/>
                <w:sz w:val="24"/>
              </w:rPr>
              <w:t xml:space="preserve"> </w:t>
            </w:r>
            <w:r w:rsidRPr="003B74A5">
              <w:rPr>
                <w:sz w:val="24"/>
              </w:rPr>
              <w:t>легкоатлетических</w:t>
            </w:r>
            <w:r w:rsidRPr="003B74A5">
              <w:rPr>
                <w:spacing w:val="-1"/>
                <w:sz w:val="24"/>
              </w:rPr>
              <w:t xml:space="preserve"> </w:t>
            </w:r>
            <w:r w:rsidRPr="003B74A5">
              <w:rPr>
                <w:sz w:val="24"/>
              </w:rPr>
              <w:t>упражнений.</w:t>
            </w:r>
          </w:p>
        </w:tc>
        <w:tc>
          <w:tcPr>
            <w:tcW w:w="2866" w:type="dxa"/>
            <w:tcBorders>
              <w:top w:val="nil"/>
            </w:tcBorders>
          </w:tcPr>
          <w:p w:rsidR="003B74A5" w:rsidRPr="003B74A5" w:rsidRDefault="003B74A5" w:rsidP="003B74A5">
            <w:pPr>
              <w:rPr>
                <w:sz w:val="20"/>
              </w:rPr>
            </w:pPr>
          </w:p>
        </w:tc>
        <w:tc>
          <w:tcPr>
            <w:tcW w:w="2300" w:type="dxa"/>
            <w:tcBorders>
              <w:top w:val="nil"/>
            </w:tcBorders>
          </w:tcPr>
          <w:p w:rsidR="003B74A5" w:rsidRPr="003B74A5" w:rsidRDefault="003B74A5" w:rsidP="003B74A5">
            <w:pPr>
              <w:rPr>
                <w:sz w:val="20"/>
              </w:rPr>
            </w:pPr>
          </w:p>
        </w:tc>
      </w:tr>
      <w:tr w:rsidR="003B74A5" w:rsidRPr="003B74A5" w:rsidTr="003B74A5">
        <w:trPr>
          <w:trHeight w:val="270"/>
        </w:trPr>
        <w:tc>
          <w:tcPr>
            <w:tcW w:w="2319" w:type="dxa"/>
            <w:tcBorders>
              <w:bottom w:val="nil"/>
            </w:tcBorders>
          </w:tcPr>
          <w:p w:rsidR="003B74A5" w:rsidRPr="003B74A5" w:rsidRDefault="003B74A5" w:rsidP="003B74A5">
            <w:pPr>
              <w:spacing w:line="250" w:lineRule="exact"/>
              <w:ind w:left="107"/>
              <w:rPr>
                <w:b/>
                <w:sz w:val="24"/>
              </w:rPr>
            </w:pPr>
            <w:r w:rsidRPr="003B74A5">
              <w:rPr>
                <w:b/>
                <w:sz w:val="24"/>
              </w:rPr>
              <w:t>Тема</w:t>
            </w:r>
            <w:r w:rsidRPr="003B74A5">
              <w:rPr>
                <w:b/>
                <w:spacing w:val="-2"/>
                <w:sz w:val="24"/>
              </w:rPr>
              <w:t xml:space="preserve"> </w:t>
            </w:r>
            <w:r w:rsidRPr="003B74A5">
              <w:rPr>
                <w:b/>
                <w:sz w:val="24"/>
              </w:rPr>
              <w:t>2.2.</w:t>
            </w:r>
          </w:p>
        </w:tc>
        <w:tc>
          <w:tcPr>
            <w:tcW w:w="7641" w:type="dxa"/>
            <w:tcBorders>
              <w:bottom w:val="nil"/>
            </w:tcBorders>
          </w:tcPr>
          <w:p w:rsidR="003B74A5" w:rsidRPr="003B74A5" w:rsidRDefault="003B74A5" w:rsidP="003B74A5">
            <w:pPr>
              <w:spacing w:line="250" w:lineRule="exact"/>
              <w:ind w:left="107"/>
              <w:rPr>
                <w:b/>
                <w:sz w:val="24"/>
              </w:rPr>
            </w:pPr>
            <w:r w:rsidRPr="003B74A5">
              <w:rPr>
                <w:b/>
                <w:sz w:val="24"/>
              </w:rPr>
              <w:t>Содержание</w:t>
            </w:r>
            <w:r w:rsidRPr="003B74A5">
              <w:rPr>
                <w:b/>
                <w:spacing w:val="-5"/>
                <w:sz w:val="24"/>
              </w:rPr>
              <w:t xml:space="preserve"> </w:t>
            </w:r>
            <w:r w:rsidRPr="003B74A5">
              <w:rPr>
                <w:b/>
                <w:sz w:val="24"/>
              </w:rPr>
              <w:t>учебного</w:t>
            </w:r>
            <w:r w:rsidRPr="003B74A5">
              <w:rPr>
                <w:b/>
                <w:spacing w:val="-2"/>
                <w:sz w:val="24"/>
              </w:rPr>
              <w:t xml:space="preserve"> </w:t>
            </w:r>
            <w:r w:rsidRPr="003B74A5">
              <w:rPr>
                <w:b/>
                <w:sz w:val="24"/>
              </w:rPr>
              <w:t>материала</w:t>
            </w:r>
          </w:p>
        </w:tc>
        <w:tc>
          <w:tcPr>
            <w:tcW w:w="2866" w:type="dxa"/>
            <w:vMerge w:val="restart"/>
          </w:tcPr>
          <w:p w:rsidR="003B74A5" w:rsidRPr="003B74A5" w:rsidRDefault="003B74A5" w:rsidP="003B74A5">
            <w:pPr>
              <w:spacing w:before="133"/>
              <w:ind w:left="8"/>
              <w:jc w:val="center"/>
              <w:rPr>
                <w:b/>
                <w:sz w:val="24"/>
              </w:rPr>
            </w:pPr>
            <w:r w:rsidRPr="003B74A5">
              <w:rPr>
                <w:b/>
                <w:sz w:val="24"/>
              </w:rPr>
              <w:t>5</w:t>
            </w:r>
          </w:p>
        </w:tc>
        <w:tc>
          <w:tcPr>
            <w:tcW w:w="2300" w:type="dxa"/>
            <w:tcBorders>
              <w:bottom w:val="nil"/>
            </w:tcBorders>
          </w:tcPr>
          <w:p w:rsidR="003B74A5" w:rsidRPr="003B74A5" w:rsidRDefault="003B74A5" w:rsidP="003B74A5">
            <w:pPr>
              <w:spacing w:line="250" w:lineRule="exact"/>
              <w:ind w:left="832"/>
              <w:rPr>
                <w:sz w:val="24"/>
              </w:rPr>
            </w:pPr>
            <w:r w:rsidRPr="003B74A5">
              <w:rPr>
                <w:sz w:val="24"/>
              </w:rPr>
              <w:t>ОК</w:t>
            </w:r>
            <w:r w:rsidRPr="003B74A5">
              <w:rPr>
                <w:spacing w:val="-2"/>
                <w:sz w:val="24"/>
              </w:rPr>
              <w:t xml:space="preserve"> </w:t>
            </w:r>
            <w:r w:rsidRPr="003B74A5">
              <w:rPr>
                <w:sz w:val="24"/>
              </w:rPr>
              <w:t>01</w:t>
            </w:r>
          </w:p>
        </w:tc>
      </w:tr>
      <w:tr w:rsidR="003B74A5" w:rsidRPr="003B74A5" w:rsidTr="003B74A5">
        <w:trPr>
          <w:trHeight w:val="271"/>
        </w:trPr>
        <w:tc>
          <w:tcPr>
            <w:tcW w:w="2319" w:type="dxa"/>
            <w:tcBorders>
              <w:top w:val="nil"/>
              <w:bottom w:val="nil"/>
            </w:tcBorders>
          </w:tcPr>
          <w:p w:rsidR="003B74A5" w:rsidRPr="003B74A5" w:rsidRDefault="003B74A5" w:rsidP="003B74A5">
            <w:pPr>
              <w:spacing w:line="250" w:lineRule="exact"/>
              <w:ind w:left="107"/>
              <w:rPr>
                <w:b/>
                <w:sz w:val="24"/>
              </w:rPr>
            </w:pPr>
            <w:r w:rsidRPr="003B74A5">
              <w:rPr>
                <w:b/>
                <w:sz w:val="24"/>
              </w:rPr>
              <w:t>Спортивные</w:t>
            </w:r>
            <w:r w:rsidRPr="003B74A5">
              <w:rPr>
                <w:b/>
                <w:spacing w:val="-4"/>
                <w:sz w:val="24"/>
              </w:rPr>
              <w:t xml:space="preserve"> </w:t>
            </w:r>
            <w:r w:rsidRPr="003B74A5">
              <w:rPr>
                <w:b/>
                <w:sz w:val="24"/>
              </w:rPr>
              <w:t>игры</w:t>
            </w:r>
          </w:p>
        </w:tc>
        <w:tc>
          <w:tcPr>
            <w:tcW w:w="7641" w:type="dxa"/>
            <w:tcBorders>
              <w:top w:val="nil"/>
              <w:bottom w:val="nil"/>
            </w:tcBorders>
          </w:tcPr>
          <w:p w:rsidR="003B74A5" w:rsidRPr="003B74A5" w:rsidRDefault="003B74A5" w:rsidP="003B74A5">
            <w:pPr>
              <w:rPr>
                <w:sz w:val="20"/>
              </w:rPr>
            </w:pPr>
          </w:p>
        </w:tc>
        <w:tc>
          <w:tcPr>
            <w:tcW w:w="2866" w:type="dxa"/>
            <w:vMerge/>
            <w:tcBorders>
              <w:top w:val="nil"/>
            </w:tcBorders>
          </w:tcPr>
          <w:p w:rsidR="003B74A5" w:rsidRPr="003B74A5" w:rsidRDefault="003B74A5" w:rsidP="003B74A5">
            <w:pPr>
              <w:rPr>
                <w:sz w:val="2"/>
                <w:szCs w:val="2"/>
              </w:rPr>
            </w:pPr>
          </w:p>
        </w:tc>
        <w:tc>
          <w:tcPr>
            <w:tcW w:w="2300" w:type="dxa"/>
            <w:tcBorders>
              <w:top w:val="nil"/>
              <w:bottom w:val="nil"/>
            </w:tcBorders>
          </w:tcPr>
          <w:p w:rsidR="003B74A5" w:rsidRPr="003B74A5" w:rsidRDefault="003B74A5" w:rsidP="003B74A5">
            <w:pPr>
              <w:spacing w:line="250" w:lineRule="exact"/>
              <w:ind w:left="832"/>
              <w:rPr>
                <w:sz w:val="24"/>
              </w:rPr>
            </w:pPr>
            <w:r w:rsidRPr="003B74A5">
              <w:rPr>
                <w:sz w:val="24"/>
              </w:rPr>
              <w:t>ОК</w:t>
            </w:r>
            <w:r w:rsidRPr="003B74A5">
              <w:rPr>
                <w:spacing w:val="-2"/>
                <w:sz w:val="24"/>
              </w:rPr>
              <w:t xml:space="preserve"> </w:t>
            </w:r>
            <w:r w:rsidRPr="003B74A5">
              <w:rPr>
                <w:sz w:val="24"/>
              </w:rPr>
              <w:t>02</w:t>
            </w:r>
          </w:p>
        </w:tc>
      </w:tr>
      <w:tr w:rsidR="003B74A5" w:rsidRPr="003B74A5" w:rsidTr="003B74A5">
        <w:trPr>
          <w:trHeight w:val="275"/>
        </w:trPr>
        <w:tc>
          <w:tcPr>
            <w:tcW w:w="2319" w:type="dxa"/>
            <w:tcBorders>
              <w:top w:val="nil"/>
              <w:bottom w:val="nil"/>
            </w:tcBorders>
          </w:tcPr>
          <w:p w:rsidR="003B74A5" w:rsidRPr="003B74A5" w:rsidRDefault="003B74A5" w:rsidP="003B74A5">
            <w:pPr>
              <w:rPr>
                <w:sz w:val="20"/>
              </w:rPr>
            </w:pPr>
          </w:p>
        </w:tc>
        <w:tc>
          <w:tcPr>
            <w:tcW w:w="7641" w:type="dxa"/>
          </w:tcPr>
          <w:p w:rsidR="003B74A5" w:rsidRPr="003B74A5" w:rsidRDefault="003B74A5" w:rsidP="003B74A5">
            <w:pPr>
              <w:spacing w:line="256" w:lineRule="exact"/>
              <w:ind w:left="107"/>
              <w:rPr>
                <w:b/>
                <w:sz w:val="24"/>
              </w:rPr>
            </w:pPr>
            <w:r w:rsidRPr="003B74A5">
              <w:rPr>
                <w:b/>
                <w:sz w:val="24"/>
              </w:rPr>
              <w:t>В</w:t>
            </w:r>
            <w:r w:rsidRPr="003B74A5">
              <w:rPr>
                <w:b/>
                <w:spacing w:val="-2"/>
                <w:sz w:val="24"/>
              </w:rPr>
              <w:t xml:space="preserve"> </w:t>
            </w:r>
            <w:r w:rsidRPr="003B74A5">
              <w:rPr>
                <w:b/>
                <w:sz w:val="24"/>
              </w:rPr>
              <w:t>том</w:t>
            </w:r>
            <w:r w:rsidRPr="003B74A5">
              <w:rPr>
                <w:b/>
                <w:spacing w:val="-1"/>
                <w:sz w:val="24"/>
              </w:rPr>
              <w:t xml:space="preserve"> </w:t>
            </w:r>
            <w:r w:rsidRPr="003B74A5">
              <w:rPr>
                <w:b/>
                <w:sz w:val="24"/>
              </w:rPr>
              <w:t>числе</w:t>
            </w:r>
            <w:r w:rsidRPr="003B74A5">
              <w:rPr>
                <w:b/>
                <w:spacing w:val="-2"/>
                <w:sz w:val="24"/>
              </w:rPr>
              <w:t xml:space="preserve"> </w:t>
            </w:r>
            <w:r w:rsidRPr="003B74A5">
              <w:rPr>
                <w:b/>
                <w:sz w:val="24"/>
              </w:rPr>
              <w:t>практических</w:t>
            </w:r>
            <w:r w:rsidRPr="003B74A5">
              <w:rPr>
                <w:b/>
                <w:spacing w:val="-1"/>
                <w:sz w:val="24"/>
              </w:rPr>
              <w:t xml:space="preserve"> </w:t>
            </w:r>
            <w:r w:rsidRPr="003B74A5">
              <w:rPr>
                <w:b/>
                <w:sz w:val="24"/>
              </w:rPr>
              <w:t>занятий</w:t>
            </w:r>
          </w:p>
        </w:tc>
        <w:tc>
          <w:tcPr>
            <w:tcW w:w="2866" w:type="dxa"/>
          </w:tcPr>
          <w:p w:rsidR="003B74A5" w:rsidRPr="003B74A5" w:rsidRDefault="003B74A5" w:rsidP="003B74A5">
            <w:pPr>
              <w:rPr>
                <w:sz w:val="20"/>
              </w:rPr>
            </w:pPr>
          </w:p>
        </w:tc>
        <w:tc>
          <w:tcPr>
            <w:tcW w:w="2300" w:type="dxa"/>
            <w:tcBorders>
              <w:top w:val="nil"/>
              <w:bottom w:val="nil"/>
            </w:tcBorders>
          </w:tcPr>
          <w:p w:rsidR="003B74A5" w:rsidRPr="003B74A5" w:rsidRDefault="003B74A5" w:rsidP="003B74A5">
            <w:pPr>
              <w:spacing w:line="257" w:lineRule="exact"/>
              <w:ind w:left="832"/>
              <w:rPr>
                <w:sz w:val="24"/>
              </w:rPr>
            </w:pPr>
            <w:r w:rsidRPr="003B74A5">
              <w:rPr>
                <w:sz w:val="24"/>
              </w:rPr>
              <w:t>ОК</w:t>
            </w:r>
            <w:r w:rsidRPr="003B74A5">
              <w:rPr>
                <w:spacing w:val="-2"/>
                <w:sz w:val="24"/>
              </w:rPr>
              <w:t xml:space="preserve"> </w:t>
            </w:r>
            <w:r w:rsidRPr="003B74A5">
              <w:rPr>
                <w:sz w:val="24"/>
              </w:rPr>
              <w:t>03</w:t>
            </w:r>
          </w:p>
        </w:tc>
      </w:tr>
      <w:tr w:rsidR="003B74A5" w:rsidRPr="003B74A5" w:rsidTr="003B74A5">
        <w:trPr>
          <w:trHeight w:val="263"/>
        </w:trPr>
        <w:tc>
          <w:tcPr>
            <w:tcW w:w="2319" w:type="dxa"/>
            <w:tcBorders>
              <w:top w:val="nil"/>
              <w:bottom w:val="nil"/>
            </w:tcBorders>
          </w:tcPr>
          <w:p w:rsidR="003B74A5" w:rsidRPr="003B74A5" w:rsidRDefault="003B74A5" w:rsidP="003B74A5">
            <w:pPr>
              <w:rPr>
                <w:sz w:val="18"/>
              </w:rPr>
            </w:pPr>
          </w:p>
        </w:tc>
        <w:tc>
          <w:tcPr>
            <w:tcW w:w="7641" w:type="dxa"/>
            <w:tcBorders>
              <w:bottom w:val="nil"/>
            </w:tcBorders>
          </w:tcPr>
          <w:p w:rsidR="003B74A5" w:rsidRPr="003B74A5" w:rsidRDefault="003B74A5" w:rsidP="003B74A5">
            <w:pPr>
              <w:spacing w:line="244" w:lineRule="exact"/>
              <w:ind w:left="107"/>
              <w:rPr>
                <w:sz w:val="24"/>
              </w:rPr>
            </w:pPr>
            <w:r w:rsidRPr="003B74A5">
              <w:rPr>
                <w:sz w:val="24"/>
              </w:rPr>
              <w:t>Терминология</w:t>
            </w:r>
            <w:r w:rsidRPr="003B74A5">
              <w:rPr>
                <w:spacing w:val="50"/>
                <w:sz w:val="24"/>
              </w:rPr>
              <w:t xml:space="preserve"> </w:t>
            </w:r>
            <w:r w:rsidRPr="003B74A5">
              <w:rPr>
                <w:sz w:val="24"/>
              </w:rPr>
              <w:t>спортивной</w:t>
            </w:r>
            <w:r w:rsidRPr="003B74A5">
              <w:rPr>
                <w:spacing w:val="49"/>
                <w:sz w:val="24"/>
              </w:rPr>
              <w:t xml:space="preserve"> </w:t>
            </w:r>
            <w:r w:rsidRPr="003B74A5">
              <w:rPr>
                <w:sz w:val="24"/>
              </w:rPr>
              <w:t>игры.</w:t>
            </w:r>
            <w:r w:rsidRPr="003B74A5">
              <w:rPr>
                <w:spacing w:val="50"/>
                <w:sz w:val="24"/>
              </w:rPr>
              <w:t xml:space="preserve"> </w:t>
            </w:r>
            <w:r w:rsidRPr="003B74A5">
              <w:rPr>
                <w:sz w:val="24"/>
              </w:rPr>
              <w:t>Правила</w:t>
            </w:r>
            <w:r w:rsidRPr="003B74A5">
              <w:rPr>
                <w:spacing w:val="51"/>
                <w:sz w:val="24"/>
              </w:rPr>
              <w:t xml:space="preserve"> </w:t>
            </w:r>
            <w:r w:rsidRPr="003B74A5">
              <w:rPr>
                <w:sz w:val="24"/>
              </w:rPr>
              <w:t>спортивной</w:t>
            </w:r>
            <w:r w:rsidRPr="003B74A5">
              <w:rPr>
                <w:spacing w:val="51"/>
                <w:sz w:val="24"/>
              </w:rPr>
              <w:t xml:space="preserve"> </w:t>
            </w:r>
            <w:r w:rsidRPr="003B74A5">
              <w:rPr>
                <w:sz w:val="24"/>
              </w:rPr>
              <w:t>игры.</w:t>
            </w:r>
            <w:r w:rsidRPr="003B74A5">
              <w:rPr>
                <w:spacing w:val="50"/>
                <w:sz w:val="24"/>
              </w:rPr>
              <w:t xml:space="preserve"> </w:t>
            </w:r>
            <w:r w:rsidRPr="003B74A5">
              <w:rPr>
                <w:sz w:val="24"/>
              </w:rPr>
              <w:t>Техника</w:t>
            </w:r>
          </w:p>
        </w:tc>
        <w:tc>
          <w:tcPr>
            <w:tcW w:w="2866" w:type="dxa"/>
            <w:tcBorders>
              <w:bottom w:val="nil"/>
            </w:tcBorders>
          </w:tcPr>
          <w:p w:rsidR="003B74A5" w:rsidRPr="003B74A5" w:rsidRDefault="003B74A5" w:rsidP="003B74A5">
            <w:pPr>
              <w:rPr>
                <w:sz w:val="18"/>
              </w:rPr>
            </w:pPr>
          </w:p>
        </w:tc>
        <w:tc>
          <w:tcPr>
            <w:tcW w:w="2300" w:type="dxa"/>
            <w:tcBorders>
              <w:top w:val="nil"/>
              <w:bottom w:val="nil"/>
            </w:tcBorders>
          </w:tcPr>
          <w:p w:rsidR="003B74A5" w:rsidRPr="003B74A5" w:rsidRDefault="003B74A5" w:rsidP="003B74A5">
            <w:pPr>
              <w:spacing w:line="244" w:lineRule="exact"/>
              <w:ind w:left="832"/>
              <w:rPr>
                <w:sz w:val="24"/>
              </w:rPr>
            </w:pPr>
            <w:r w:rsidRPr="003B74A5">
              <w:rPr>
                <w:sz w:val="24"/>
              </w:rPr>
              <w:t>ОК</w:t>
            </w:r>
            <w:r w:rsidRPr="003B74A5">
              <w:rPr>
                <w:spacing w:val="-2"/>
                <w:sz w:val="24"/>
              </w:rPr>
              <w:t xml:space="preserve"> </w:t>
            </w:r>
            <w:r w:rsidRPr="003B74A5">
              <w:rPr>
                <w:sz w:val="24"/>
              </w:rPr>
              <w:t>04</w:t>
            </w:r>
          </w:p>
        </w:tc>
      </w:tr>
      <w:tr w:rsidR="003B74A5" w:rsidRPr="003B74A5" w:rsidTr="003B74A5">
        <w:trPr>
          <w:trHeight w:val="276"/>
        </w:trPr>
        <w:tc>
          <w:tcPr>
            <w:tcW w:w="2319" w:type="dxa"/>
            <w:tcBorders>
              <w:top w:val="nil"/>
              <w:bottom w:val="nil"/>
            </w:tcBorders>
          </w:tcPr>
          <w:p w:rsidR="003B74A5" w:rsidRPr="003B74A5" w:rsidRDefault="003B74A5" w:rsidP="003B74A5">
            <w:pPr>
              <w:rPr>
                <w:sz w:val="20"/>
              </w:rPr>
            </w:pPr>
          </w:p>
        </w:tc>
        <w:tc>
          <w:tcPr>
            <w:tcW w:w="7641" w:type="dxa"/>
            <w:tcBorders>
              <w:top w:val="nil"/>
              <w:bottom w:val="nil"/>
            </w:tcBorders>
          </w:tcPr>
          <w:p w:rsidR="003B74A5" w:rsidRPr="003B74A5" w:rsidRDefault="003B74A5" w:rsidP="003B74A5">
            <w:pPr>
              <w:tabs>
                <w:tab w:val="left" w:pos="1827"/>
                <w:tab w:val="left" w:pos="2548"/>
                <w:tab w:val="left" w:pos="3800"/>
                <w:tab w:val="left" w:pos="5534"/>
                <w:tab w:val="left" w:pos="6673"/>
              </w:tabs>
              <w:spacing w:before="5" w:line="251" w:lineRule="exact"/>
              <w:ind w:left="107"/>
              <w:rPr>
                <w:sz w:val="24"/>
              </w:rPr>
            </w:pPr>
            <w:r w:rsidRPr="003B74A5">
              <w:rPr>
                <w:sz w:val="24"/>
              </w:rPr>
              <w:t>безопасности</w:t>
            </w:r>
            <w:r w:rsidRPr="003B74A5">
              <w:rPr>
                <w:sz w:val="24"/>
              </w:rPr>
              <w:tab/>
              <w:t>при</w:t>
            </w:r>
            <w:r w:rsidRPr="003B74A5">
              <w:rPr>
                <w:sz w:val="24"/>
              </w:rPr>
              <w:tab/>
              <w:t>занятиях</w:t>
            </w:r>
            <w:r w:rsidRPr="003B74A5">
              <w:rPr>
                <w:sz w:val="24"/>
              </w:rPr>
              <w:tab/>
              <w:t>спортивными</w:t>
            </w:r>
            <w:r w:rsidRPr="003B74A5">
              <w:rPr>
                <w:sz w:val="24"/>
              </w:rPr>
              <w:tab/>
              <w:t>играми.</w:t>
            </w:r>
            <w:r w:rsidRPr="003B74A5">
              <w:rPr>
                <w:sz w:val="24"/>
              </w:rPr>
              <w:tab/>
              <w:t>Техника</w:t>
            </w:r>
          </w:p>
        </w:tc>
        <w:tc>
          <w:tcPr>
            <w:tcW w:w="2866" w:type="dxa"/>
            <w:tcBorders>
              <w:top w:val="nil"/>
              <w:bottom w:val="nil"/>
            </w:tcBorders>
          </w:tcPr>
          <w:p w:rsidR="003B74A5" w:rsidRPr="003B74A5" w:rsidRDefault="003B74A5" w:rsidP="003B74A5">
            <w:pPr>
              <w:rPr>
                <w:sz w:val="20"/>
              </w:rPr>
            </w:pPr>
          </w:p>
        </w:tc>
        <w:tc>
          <w:tcPr>
            <w:tcW w:w="2300" w:type="dxa"/>
            <w:tcBorders>
              <w:top w:val="nil"/>
              <w:bottom w:val="nil"/>
            </w:tcBorders>
          </w:tcPr>
          <w:p w:rsidR="003B74A5" w:rsidRPr="003B74A5" w:rsidRDefault="003B74A5" w:rsidP="003B74A5">
            <w:pPr>
              <w:spacing w:line="256" w:lineRule="exact"/>
              <w:ind w:left="832"/>
              <w:rPr>
                <w:sz w:val="24"/>
              </w:rPr>
            </w:pPr>
            <w:r w:rsidRPr="003B74A5">
              <w:rPr>
                <w:sz w:val="24"/>
              </w:rPr>
              <w:t>ОК</w:t>
            </w:r>
            <w:r w:rsidRPr="003B74A5">
              <w:rPr>
                <w:spacing w:val="-2"/>
                <w:sz w:val="24"/>
              </w:rPr>
              <w:t xml:space="preserve"> </w:t>
            </w:r>
            <w:r w:rsidRPr="003B74A5">
              <w:rPr>
                <w:sz w:val="24"/>
              </w:rPr>
              <w:t>05</w:t>
            </w:r>
          </w:p>
        </w:tc>
      </w:tr>
      <w:tr w:rsidR="003B74A5" w:rsidRPr="003B74A5" w:rsidTr="003B74A5">
        <w:trPr>
          <w:trHeight w:val="275"/>
        </w:trPr>
        <w:tc>
          <w:tcPr>
            <w:tcW w:w="2319" w:type="dxa"/>
            <w:tcBorders>
              <w:top w:val="nil"/>
              <w:bottom w:val="nil"/>
            </w:tcBorders>
          </w:tcPr>
          <w:p w:rsidR="003B74A5" w:rsidRPr="003B74A5" w:rsidRDefault="003B74A5" w:rsidP="003B74A5">
            <w:pPr>
              <w:rPr>
                <w:sz w:val="20"/>
              </w:rPr>
            </w:pPr>
          </w:p>
        </w:tc>
        <w:tc>
          <w:tcPr>
            <w:tcW w:w="7641" w:type="dxa"/>
            <w:tcBorders>
              <w:top w:val="nil"/>
              <w:bottom w:val="nil"/>
            </w:tcBorders>
          </w:tcPr>
          <w:p w:rsidR="003B74A5" w:rsidRPr="003B74A5" w:rsidRDefault="003B74A5" w:rsidP="003B74A5">
            <w:pPr>
              <w:spacing w:before="4" w:line="251" w:lineRule="exact"/>
              <w:ind w:left="107"/>
              <w:rPr>
                <w:spacing w:val="-3"/>
                <w:sz w:val="24"/>
              </w:rPr>
            </w:pPr>
            <w:r w:rsidRPr="003B74A5">
              <w:rPr>
                <w:sz w:val="24"/>
              </w:rPr>
              <w:t>передвижений,</w:t>
            </w:r>
            <w:r w:rsidRPr="003B74A5">
              <w:rPr>
                <w:spacing w:val="-3"/>
                <w:sz w:val="24"/>
              </w:rPr>
              <w:t xml:space="preserve"> </w:t>
            </w:r>
            <w:r w:rsidRPr="003B74A5">
              <w:rPr>
                <w:sz w:val="24"/>
              </w:rPr>
              <w:t>владения</w:t>
            </w:r>
            <w:r w:rsidRPr="003B74A5">
              <w:rPr>
                <w:spacing w:val="-3"/>
                <w:sz w:val="24"/>
              </w:rPr>
              <w:t xml:space="preserve"> </w:t>
            </w:r>
            <w:r w:rsidRPr="003B74A5">
              <w:rPr>
                <w:sz w:val="24"/>
              </w:rPr>
              <w:t>мячом.</w:t>
            </w:r>
            <w:r w:rsidRPr="003B74A5">
              <w:rPr>
                <w:spacing w:val="-3"/>
                <w:sz w:val="24"/>
              </w:rPr>
              <w:t xml:space="preserve"> </w:t>
            </w:r>
          </w:p>
          <w:p w:rsidR="003B74A5" w:rsidRPr="003B74A5" w:rsidRDefault="003B74A5" w:rsidP="003B74A5">
            <w:pPr>
              <w:spacing w:before="4" w:line="251" w:lineRule="exact"/>
              <w:ind w:left="107"/>
              <w:rPr>
                <w:sz w:val="24"/>
              </w:rPr>
            </w:pPr>
            <w:r w:rsidRPr="003B74A5">
              <w:rPr>
                <w:sz w:val="24"/>
              </w:rPr>
              <w:t>Тактика</w:t>
            </w:r>
            <w:r w:rsidRPr="003B74A5">
              <w:rPr>
                <w:spacing w:val="-5"/>
                <w:sz w:val="24"/>
              </w:rPr>
              <w:t xml:space="preserve"> </w:t>
            </w:r>
            <w:r w:rsidRPr="003B74A5">
              <w:rPr>
                <w:sz w:val="24"/>
              </w:rPr>
              <w:t>индивидуальных,</w:t>
            </w:r>
            <w:r w:rsidRPr="003B74A5">
              <w:rPr>
                <w:spacing w:val="-3"/>
                <w:sz w:val="24"/>
              </w:rPr>
              <w:t xml:space="preserve"> </w:t>
            </w:r>
            <w:r w:rsidRPr="003B74A5">
              <w:rPr>
                <w:sz w:val="24"/>
              </w:rPr>
              <w:t>групповых</w:t>
            </w:r>
            <w:r w:rsidRPr="003B74A5">
              <w:rPr>
                <w:spacing w:val="-2"/>
                <w:sz w:val="24"/>
              </w:rPr>
              <w:t xml:space="preserve"> </w:t>
            </w:r>
            <w:r w:rsidRPr="003B74A5">
              <w:rPr>
                <w:sz w:val="24"/>
              </w:rPr>
              <w:t>и</w:t>
            </w:r>
          </w:p>
        </w:tc>
        <w:tc>
          <w:tcPr>
            <w:tcW w:w="2866" w:type="dxa"/>
            <w:tcBorders>
              <w:top w:val="nil"/>
              <w:bottom w:val="nil"/>
            </w:tcBorders>
          </w:tcPr>
          <w:p w:rsidR="003B74A5" w:rsidRPr="003B74A5" w:rsidRDefault="003B74A5" w:rsidP="003B74A5">
            <w:pPr>
              <w:rPr>
                <w:sz w:val="20"/>
              </w:rPr>
            </w:pPr>
          </w:p>
        </w:tc>
        <w:tc>
          <w:tcPr>
            <w:tcW w:w="2300" w:type="dxa"/>
            <w:tcBorders>
              <w:top w:val="nil"/>
              <w:bottom w:val="nil"/>
            </w:tcBorders>
          </w:tcPr>
          <w:p w:rsidR="003B74A5" w:rsidRPr="003B74A5" w:rsidRDefault="003B74A5" w:rsidP="003B74A5">
            <w:pPr>
              <w:spacing w:line="256" w:lineRule="exact"/>
              <w:ind w:left="832"/>
              <w:rPr>
                <w:sz w:val="24"/>
              </w:rPr>
            </w:pPr>
            <w:r w:rsidRPr="003B74A5">
              <w:rPr>
                <w:sz w:val="24"/>
              </w:rPr>
              <w:t>ОК</w:t>
            </w:r>
            <w:r w:rsidRPr="003B74A5">
              <w:rPr>
                <w:spacing w:val="-2"/>
                <w:sz w:val="24"/>
              </w:rPr>
              <w:t xml:space="preserve"> </w:t>
            </w:r>
            <w:r w:rsidRPr="003B74A5">
              <w:rPr>
                <w:sz w:val="24"/>
              </w:rPr>
              <w:t>06</w:t>
            </w:r>
          </w:p>
        </w:tc>
      </w:tr>
      <w:tr w:rsidR="003B74A5" w:rsidRPr="003B74A5" w:rsidTr="003B74A5">
        <w:trPr>
          <w:trHeight w:val="275"/>
        </w:trPr>
        <w:tc>
          <w:tcPr>
            <w:tcW w:w="2319" w:type="dxa"/>
            <w:tcBorders>
              <w:top w:val="nil"/>
              <w:bottom w:val="nil"/>
            </w:tcBorders>
          </w:tcPr>
          <w:p w:rsidR="003B74A5" w:rsidRPr="003B74A5" w:rsidRDefault="003B74A5" w:rsidP="003B74A5">
            <w:pPr>
              <w:rPr>
                <w:sz w:val="20"/>
              </w:rPr>
            </w:pPr>
          </w:p>
        </w:tc>
        <w:tc>
          <w:tcPr>
            <w:tcW w:w="7641" w:type="dxa"/>
            <w:tcBorders>
              <w:top w:val="nil"/>
              <w:bottom w:val="nil"/>
            </w:tcBorders>
          </w:tcPr>
          <w:p w:rsidR="003B74A5" w:rsidRPr="003B74A5" w:rsidRDefault="003B74A5" w:rsidP="003B74A5">
            <w:pPr>
              <w:spacing w:before="4" w:line="251" w:lineRule="exact"/>
              <w:ind w:left="107"/>
              <w:rPr>
                <w:sz w:val="24"/>
              </w:rPr>
            </w:pPr>
            <w:r w:rsidRPr="003B74A5">
              <w:rPr>
                <w:sz w:val="24"/>
              </w:rPr>
              <w:t>командных</w:t>
            </w:r>
            <w:r w:rsidRPr="003B74A5">
              <w:rPr>
                <w:spacing w:val="-1"/>
                <w:sz w:val="24"/>
              </w:rPr>
              <w:t xml:space="preserve"> </w:t>
            </w:r>
            <w:r w:rsidRPr="003B74A5">
              <w:rPr>
                <w:sz w:val="24"/>
              </w:rPr>
              <w:t>действий</w:t>
            </w:r>
            <w:r w:rsidRPr="003B74A5">
              <w:rPr>
                <w:spacing w:val="-3"/>
                <w:sz w:val="24"/>
              </w:rPr>
              <w:t xml:space="preserve"> </w:t>
            </w:r>
            <w:r w:rsidRPr="003B74A5">
              <w:rPr>
                <w:sz w:val="24"/>
              </w:rPr>
              <w:t>в</w:t>
            </w:r>
            <w:r w:rsidRPr="003B74A5">
              <w:rPr>
                <w:spacing w:val="-6"/>
                <w:sz w:val="24"/>
              </w:rPr>
              <w:t xml:space="preserve"> </w:t>
            </w:r>
            <w:r w:rsidRPr="003B74A5">
              <w:rPr>
                <w:sz w:val="24"/>
              </w:rPr>
              <w:t>защите</w:t>
            </w:r>
            <w:r w:rsidRPr="003B74A5">
              <w:rPr>
                <w:spacing w:val="-2"/>
                <w:sz w:val="24"/>
              </w:rPr>
              <w:t xml:space="preserve"> </w:t>
            </w:r>
            <w:r w:rsidRPr="003B74A5">
              <w:rPr>
                <w:sz w:val="24"/>
              </w:rPr>
              <w:t>и</w:t>
            </w:r>
            <w:r w:rsidRPr="003B74A5">
              <w:rPr>
                <w:spacing w:val="-3"/>
                <w:sz w:val="24"/>
              </w:rPr>
              <w:t xml:space="preserve"> </w:t>
            </w:r>
            <w:r w:rsidRPr="003B74A5">
              <w:rPr>
                <w:sz w:val="24"/>
              </w:rPr>
              <w:t>нападении.</w:t>
            </w:r>
            <w:r w:rsidRPr="003B74A5">
              <w:rPr>
                <w:spacing w:val="1"/>
                <w:sz w:val="24"/>
              </w:rPr>
              <w:t xml:space="preserve"> </w:t>
            </w:r>
            <w:r w:rsidRPr="003B74A5">
              <w:rPr>
                <w:sz w:val="24"/>
              </w:rPr>
              <w:t>Двусторонняя</w:t>
            </w:r>
            <w:r w:rsidRPr="003B74A5">
              <w:rPr>
                <w:spacing w:val="-3"/>
                <w:sz w:val="24"/>
              </w:rPr>
              <w:t xml:space="preserve"> </w:t>
            </w:r>
            <w:r w:rsidRPr="003B74A5">
              <w:rPr>
                <w:sz w:val="24"/>
              </w:rPr>
              <w:t>игра.</w:t>
            </w:r>
          </w:p>
        </w:tc>
        <w:tc>
          <w:tcPr>
            <w:tcW w:w="2866" w:type="dxa"/>
            <w:tcBorders>
              <w:top w:val="nil"/>
              <w:bottom w:val="nil"/>
            </w:tcBorders>
          </w:tcPr>
          <w:p w:rsidR="003B74A5" w:rsidRPr="003B74A5" w:rsidRDefault="003B74A5" w:rsidP="003B74A5">
            <w:pPr>
              <w:rPr>
                <w:sz w:val="20"/>
              </w:rPr>
            </w:pPr>
          </w:p>
        </w:tc>
        <w:tc>
          <w:tcPr>
            <w:tcW w:w="2300" w:type="dxa"/>
            <w:tcBorders>
              <w:top w:val="nil"/>
              <w:bottom w:val="nil"/>
            </w:tcBorders>
          </w:tcPr>
          <w:p w:rsidR="003B74A5" w:rsidRPr="003B74A5" w:rsidRDefault="003B74A5" w:rsidP="003B74A5">
            <w:pPr>
              <w:spacing w:line="256" w:lineRule="exact"/>
              <w:ind w:left="832"/>
              <w:rPr>
                <w:sz w:val="24"/>
              </w:rPr>
            </w:pPr>
            <w:r w:rsidRPr="003B74A5">
              <w:rPr>
                <w:sz w:val="24"/>
              </w:rPr>
              <w:t>ОК</w:t>
            </w:r>
            <w:r w:rsidRPr="003B74A5">
              <w:rPr>
                <w:spacing w:val="-2"/>
                <w:sz w:val="24"/>
              </w:rPr>
              <w:t xml:space="preserve"> </w:t>
            </w:r>
            <w:r w:rsidRPr="003B74A5">
              <w:rPr>
                <w:sz w:val="24"/>
              </w:rPr>
              <w:t>07</w:t>
            </w:r>
          </w:p>
        </w:tc>
      </w:tr>
      <w:tr w:rsidR="003B74A5" w:rsidRPr="003B74A5" w:rsidTr="003B74A5">
        <w:trPr>
          <w:trHeight w:val="285"/>
        </w:trPr>
        <w:tc>
          <w:tcPr>
            <w:tcW w:w="2319" w:type="dxa"/>
            <w:tcBorders>
              <w:top w:val="nil"/>
              <w:bottom w:val="nil"/>
            </w:tcBorders>
          </w:tcPr>
          <w:p w:rsidR="003B74A5" w:rsidRPr="003B74A5" w:rsidRDefault="003B74A5" w:rsidP="003B74A5">
            <w:pPr>
              <w:rPr>
                <w:sz w:val="20"/>
              </w:rPr>
            </w:pPr>
          </w:p>
        </w:tc>
        <w:tc>
          <w:tcPr>
            <w:tcW w:w="7641" w:type="dxa"/>
            <w:tcBorders>
              <w:top w:val="nil"/>
              <w:bottom w:val="nil"/>
            </w:tcBorders>
          </w:tcPr>
          <w:p w:rsidR="003B74A5" w:rsidRPr="003B74A5" w:rsidRDefault="003B74A5" w:rsidP="003B74A5">
            <w:pPr>
              <w:spacing w:before="4" w:line="261" w:lineRule="exact"/>
              <w:ind w:left="107"/>
              <w:rPr>
                <w:sz w:val="24"/>
              </w:rPr>
            </w:pPr>
            <w:r w:rsidRPr="003B74A5">
              <w:rPr>
                <w:sz w:val="24"/>
              </w:rPr>
              <w:t>8.</w:t>
            </w:r>
            <w:r w:rsidRPr="003B74A5">
              <w:rPr>
                <w:spacing w:val="-10"/>
                <w:sz w:val="24"/>
              </w:rPr>
              <w:t xml:space="preserve"> </w:t>
            </w:r>
            <w:r w:rsidRPr="003B74A5">
              <w:rPr>
                <w:sz w:val="24"/>
              </w:rPr>
              <w:t>Практическое</w:t>
            </w:r>
            <w:r w:rsidRPr="003B74A5">
              <w:rPr>
                <w:spacing w:val="-10"/>
                <w:sz w:val="24"/>
              </w:rPr>
              <w:t xml:space="preserve"> </w:t>
            </w:r>
            <w:r w:rsidRPr="003B74A5">
              <w:rPr>
                <w:sz w:val="24"/>
              </w:rPr>
              <w:t>занятие</w:t>
            </w:r>
            <w:r w:rsidRPr="003B74A5">
              <w:rPr>
                <w:spacing w:val="-11"/>
                <w:sz w:val="24"/>
              </w:rPr>
              <w:t xml:space="preserve"> </w:t>
            </w:r>
          </w:p>
          <w:p w:rsidR="003B74A5" w:rsidRPr="003B74A5" w:rsidRDefault="003B74A5" w:rsidP="003B74A5">
            <w:pPr>
              <w:spacing w:before="4" w:line="261" w:lineRule="exact"/>
              <w:ind w:left="107"/>
              <w:rPr>
                <w:sz w:val="24"/>
              </w:rPr>
            </w:pPr>
            <w:r w:rsidRPr="003B74A5">
              <w:rPr>
                <w:sz w:val="24"/>
              </w:rPr>
              <w:t>.</w:t>
            </w:r>
            <w:r w:rsidRPr="003B74A5">
              <w:rPr>
                <w:spacing w:val="-7"/>
                <w:sz w:val="24"/>
              </w:rPr>
              <w:t xml:space="preserve"> </w:t>
            </w:r>
            <w:r w:rsidRPr="003B74A5">
              <w:rPr>
                <w:sz w:val="24"/>
              </w:rPr>
              <w:t>Баскетбол.</w:t>
            </w:r>
            <w:r w:rsidRPr="003B74A5">
              <w:rPr>
                <w:spacing w:val="-8"/>
                <w:sz w:val="24"/>
              </w:rPr>
              <w:t xml:space="preserve"> </w:t>
            </w:r>
            <w:r w:rsidRPr="003B74A5">
              <w:rPr>
                <w:sz w:val="24"/>
              </w:rPr>
              <w:t>Техника</w:t>
            </w:r>
            <w:r w:rsidRPr="003B74A5">
              <w:rPr>
                <w:spacing w:val="-13"/>
                <w:sz w:val="24"/>
              </w:rPr>
              <w:t xml:space="preserve"> </w:t>
            </w:r>
            <w:r w:rsidRPr="003B74A5">
              <w:rPr>
                <w:sz w:val="24"/>
              </w:rPr>
              <w:t>ловли,</w:t>
            </w:r>
            <w:r w:rsidRPr="003B74A5">
              <w:rPr>
                <w:spacing w:val="-9"/>
                <w:sz w:val="24"/>
              </w:rPr>
              <w:t xml:space="preserve"> </w:t>
            </w:r>
            <w:r w:rsidRPr="003B74A5">
              <w:rPr>
                <w:sz w:val="24"/>
              </w:rPr>
              <w:t>передачи,</w:t>
            </w:r>
            <w:r w:rsidRPr="003B74A5">
              <w:rPr>
                <w:spacing w:val="-9"/>
                <w:sz w:val="24"/>
              </w:rPr>
              <w:t xml:space="preserve"> </w:t>
            </w:r>
            <w:r w:rsidRPr="003B74A5">
              <w:rPr>
                <w:sz w:val="24"/>
              </w:rPr>
              <w:t>ведения</w:t>
            </w:r>
          </w:p>
        </w:tc>
        <w:tc>
          <w:tcPr>
            <w:tcW w:w="2866" w:type="dxa"/>
            <w:tcBorders>
              <w:top w:val="nil"/>
              <w:bottom w:val="nil"/>
            </w:tcBorders>
          </w:tcPr>
          <w:p w:rsidR="003B74A5" w:rsidRPr="003B74A5" w:rsidRDefault="003B74A5" w:rsidP="003B74A5">
            <w:pPr>
              <w:spacing w:before="4" w:line="261" w:lineRule="exact"/>
              <w:ind w:right="1361"/>
              <w:jc w:val="right"/>
              <w:rPr>
                <w:sz w:val="24"/>
              </w:rPr>
            </w:pPr>
            <w:r w:rsidRPr="003B74A5">
              <w:rPr>
                <w:sz w:val="24"/>
              </w:rPr>
              <w:t>5</w:t>
            </w:r>
          </w:p>
        </w:tc>
        <w:tc>
          <w:tcPr>
            <w:tcW w:w="2300" w:type="dxa"/>
            <w:tcBorders>
              <w:top w:val="nil"/>
              <w:bottom w:val="nil"/>
            </w:tcBorders>
          </w:tcPr>
          <w:p w:rsidR="003B74A5" w:rsidRPr="003B74A5" w:rsidRDefault="003B74A5" w:rsidP="003B74A5">
            <w:pPr>
              <w:spacing w:line="261" w:lineRule="exact"/>
              <w:ind w:left="832"/>
              <w:rPr>
                <w:sz w:val="24"/>
              </w:rPr>
            </w:pPr>
            <w:r w:rsidRPr="003B74A5">
              <w:rPr>
                <w:sz w:val="24"/>
              </w:rPr>
              <w:t>ОК</w:t>
            </w:r>
            <w:r w:rsidRPr="003B74A5">
              <w:rPr>
                <w:spacing w:val="-2"/>
                <w:sz w:val="24"/>
              </w:rPr>
              <w:t xml:space="preserve"> </w:t>
            </w:r>
            <w:r w:rsidRPr="003B74A5">
              <w:rPr>
                <w:sz w:val="24"/>
              </w:rPr>
              <w:t>08</w:t>
            </w:r>
          </w:p>
        </w:tc>
      </w:tr>
      <w:tr w:rsidR="003B74A5" w:rsidRPr="003B74A5" w:rsidTr="003B74A5">
        <w:trPr>
          <w:trHeight w:val="275"/>
        </w:trPr>
        <w:tc>
          <w:tcPr>
            <w:tcW w:w="2319" w:type="dxa"/>
            <w:tcBorders>
              <w:top w:val="nil"/>
              <w:bottom w:val="nil"/>
            </w:tcBorders>
          </w:tcPr>
          <w:p w:rsidR="003B74A5" w:rsidRPr="003B74A5" w:rsidRDefault="003B74A5" w:rsidP="003B74A5">
            <w:pPr>
              <w:rPr>
                <w:sz w:val="20"/>
              </w:rPr>
            </w:pPr>
          </w:p>
        </w:tc>
        <w:tc>
          <w:tcPr>
            <w:tcW w:w="7641" w:type="dxa"/>
            <w:tcBorders>
              <w:top w:val="nil"/>
              <w:bottom w:val="nil"/>
            </w:tcBorders>
          </w:tcPr>
          <w:p w:rsidR="003B74A5" w:rsidRPr="003B74A5" w:rsidRDefault="003B74A5" w:rsidP="003B74A5">
            <w:pPr>
              <w:spacing w:line="256" w:lineRule="exact"/>
              <w:ind w:left="107"/>
              <w:rPr>
                <w:sz w:val="24"/>
              </w:rPr>
            </w:pPr>
            <w:r w:rsidRPr="003B74A5">
              <w:rPr>
                <w:sz w:val="24"/>
              </w:rPr>
              <w:t>и</w:t>
            </w:r>
            <w:r w:rsidRPr="003B74A5">
              <w:rPr>
                <w:spacing w:val="10"/>
                <w:sz w:val="24"/>
              </w:rPr>
              <w:t xml:space="preserve"> </w:t>
            </w:r>
            <w:r w:rsidRPr="003B74A5">
              <w:rPr>
                <w:sz w:val="24"/>
              </w:rPr>
              <w:t>бросков</w:t>
            </w:r>
            <w:r w:rsidRPr="003B74A5">
              <w:rPr>
                <w:spacing w:val="68"/>
                <w:sz w:val="24"/>
              </w:rPr>
              <w:t xml:space="preserve"> </w:t>
            </w:r>
            <w:r w:rsidRPr="003B74A5">
              <w:rPr>
                <w:sz w:val="24"/>
              </w:rPr>
              <w:t>мяча</w:t>
            </w:r>
            <w:r w:rsidRPr="003B74A5">
              <w:rPr>
                <w:spacing w:val="67"/>
                <w:sz w:val="24"/>
              </w:rPr>
              <w:t xml:space="preserve"> </w:t>
            </w:r>
            <w:r w:rsidRPr="003B74A5">
              <w:rPr>
                <w:sz w:val="24"/>
              </w:rPr>
              <w:t>без</w:t>
            </w:r>
            <w:r w:rsidRPr="003B74A5">
              <w:rPr>
                <w:spacing w:val="69"/>
                <w:sz w:val="24"/>
              </w:rPr>
              <w:t xml:space="preserve"> </w:t>
            </w:r>
            <w:r w:rsidRPr="003B74A5">
              <w:rPr>
                <w:sz w:val="24"/>
              </w:rPr>
              <w:t>сопротивления</w:t>
            </w:r>
            <w:r w:rsidRPr="003B74A5">
              <w:rPr>
                <w:spacing w:val="69"/>
                <w:sz w:val="24"/>
              </w:rPr>
              <w:t xml:space="preserve"> </w:t>
            </w:r>
            <w:r w:rsidRPr="003B74A5">
              <w:rPr>
                <w:sz w:val="24"/>
              </w:rPr>
              <w:t>и</w:t>
            </w:r>
            <w:r w:rsidRPr="003B74A5">
              <w:rPr>
                <w:spacing w:val="67"/>
                <w:sz w:val="24"/>
              </w:rPr>
              <w:t xml:space="preserve"> </w:t>
            </w:r>
            <w:r w:rsidRPr="003B74A5">
              <w:rPr>
                <w:sz w:val="24"/>
              </w:rPr>
              <w:t>с</w:t>
            </w:r>
            <w:r w:rsidRPr="003B74A5">
              <w:rPr>
                <w:spacing w:val="68"/>
                <w:sz w:val="24"/>
              </w:rPr>
              <w:t xml:space="preserve"> </w:t>
            </w:r>
            <w:r w:rsidRPr="003B74A5">
              <w:rPr>
                <w:sz w:val="24"/>
              </w:rPr>
              <w:t>сопротивлением</w:t>
            </w:r>
            <w:r w:rsidRPr="003B74A5">
              <w:rPr>
                <w:spacing w:val="68"/>
                <w:sz w:val="24"/>
              </w:rPr>
              <w:t xml:space="preserve"> </w:t>
            </w:r>
            <w:r w:rsidRPr="003B74A5">
              <w:rPr>
                <w:sz w:val="24"/>
              </w:rPr>
              <w:t>защитника.</w:t>
            </w:r>
          </w:p>
        </w:tc>
        <w:tc>
          <w:tcPr>
            <w:tcW w:w="2866" w:type="dxa"/>
            <w:tcBorders>
              <w:top w:val="nil"/>
              <w:bottom w:val="nil"/>
            </w:tcBorders>
          </w:tcPr>
          <w:p w:rsidR="003B74A5" w:rsidRPr="003B74A5" w:rsidRDefault="003B74A5" w:rsidP="003B74A5">
            <w:pPr>
              <w:rPr>
                <w:sz w:val="20"/>
              </w:rPr>
            </w:pPr>
          </w:p>
        </w:tc>
        <w:tc>
          <w:tcPr>
            <w:tcW w:w="2300" w:type="dxa"/>
            <w:tcBorders>
              <w:top w:val="nil"/>
              <w:bottom w:val="nil"/>
            </w:tcBorders>
          </w:tcPr>
          <w:p w:rsidR="003B74A5" w:rsidRPr="003B74A5" w:rsidRDefault="003B74A5" w:rsidP="003B74A5">
            <w:pPr>
              <w:rPr>
                <w:sz w:val="20"/>
              </w:rPr>
            </w:pPr>
          </w:p>
        </w:tc>
      </w:tr>
      <w:tr w:rsidR="003B74A5" w:rsidRPr="003B74A5" w:rsidTr="003B74A5">
        <w:trPr>
          <w:trHeight w:val="275"/>
        </w:trPr>
        <w:tc>
          <w:tcPr>
            <w:tcW w:w="2319" w:type="dxa"/>
            <w:tcBorders>
              <w:top w:val="nil"/>
              <w:bottom w:val="nil"/>
            </w:tcBorders>
          </w:tcPr>
          <w:p w:rsidR="003B74A5" w:rsidRPr="003B74A5" w:rsidRDefault="003B74A5" w:rsidP="003B74A5">
            <w:pPr>
              <w:rPr>
                <w:sz w:val="20"/>
              </w:rPr>
            </w:pPr>
          </w:p>
        </w:tc>
        <w:tc>
          <w:tcPr>
            <w:tcW w:w="7641" w:type="dxa"/>
            <w:tcBorders>
              <w:top w:val="nil"/>
              <w:bottom w:val="nil"/>
            </w:tcBorders>
          </w:tcPr>
          <w:p w:rsidR="003B74A5" w:rsidRPr="003B74A5" w:rsidRDefault="003B74A5" w:rsidP="003B74A5">
            <w:pPr>
              <w:spacing w:line="256" w:lineRule="exact"/>
              <w:ind w:left="107"/>
              <w:rPr>
                <w:sz w:val="24"/>
              </w:rPr>
            </w:pPr>
            <w:r w:rsidRPr="003B74A5">
              <w:rPr>
                <w:sz w:val="24"/>
              </w:rPr>
              <w:t>Комбинации</w:t>
            </w:r>
            <w:r w:rsidRPr="003B74A5">
              <w:rPr>
                <w:spacing w:val="-6"/>
                <w:sz w:val="24"/>
              </w:rPr>
              <w:t xml:space="preserve"> </w:t>
            </w:r>
            <w:r w:rsidRPr="003B74A5">
              <w:rPr>
                <w:sz w:val="24"/>
              </w:rPr>
              <w:t>из</w:t>
            </w:r>
            <w:r w:rsidRPr="003B74A5">
              <w:rPr>
                <w:spacing w:val="-5"/>
                <w:sz w:val="24"/>
              </w:rPr>
              <w:t xml:space="preserve"> </w:t>
            </w:r>
            <w:r w:rsidRPr="003B74A5">
              <w:rPr>
                <w:sz w:val="24"/>
              </w:rPr>
              <w:t>освоенных</w:t>
            </w:r>
            <w:r w:rsidRPr="003B74A5">
              <w:rPr>
                <w:spacing w:val="-4"/>
                <w:sz w:val="24"/>
              </w:rPr>
              <w:t xml:space="preserve"> </w:t>
            </w:r>
            <w:r w:rsidRPr="003B74A5">
              <w:rPr>
                <w:sz w:val="24"/>
              </w:rPr>
              <w:t>элементов</w:t>
            </w:r>
            <w:r w:rsidRPr="003B74A5">
              <w:rPr>
                <w:spacing w:val="-6"/>
                <w:sz w:val="24"/>
              </w:rPr>
              <w:t xml:space="preserve"> </w:t>
            </w:r>
            <w:r w:rsidRPr="003B74A5">
              <w:rPr>
                <w:sz w:val="24"/>
              </w:rPr>
              <w:t>техники</w:t>
            </w:r>
            <w:r w:rsidRPr="003B74A5">
              <w:rPr>
                <w:spacing w:val="-7"/>
                <w:sz w:val="24"/>
              </w:rPr>
              <w:t xml:space="preserve"> </w:t>
            </w:r>
            <w:r w:rsidRPr="003B74A5">
              <w:rPr>
                <w:sz w:val="24"/>
              </w:rPr>
              <w:t>перемещений,</w:t>
            </w:r>
            <w:r w:rsidRPr="003B74A5">
              <w:rPr>
                <w:spacing w:val="-6"/>
                <w:sz w:val="24"/>
              </w:rPr>
              <w:t xml:space="preserve"> </w:t>
            </w:r>
            <w:r w:rsidRPr="003B74A5">
              <w:rPr>
                <w:sz w:val="24"/>
              </w:rPr>
              <w:t>остановок,</w:t>
            </w:r>
          </w:p>
        </w:tc>
        <w:tc>
          <w:tcPr>
            <w:tcW w:w="2866" w:type="dxa"/>
            <w:tcBorders>
              <w:top w:val="nil"/>
              <w:bottom w:val="nil"/>
            </w:tcBorders>
          </w:tcPr>
          <w:p w:rsidR="003B74A5" w:rsidRPr="003B74A5" w:rsidRDefault="003B74A5" w:rsidP="003B74A5">
            <w:pPr>
              <w:rPr>
                <w:sz w:val="20"/>
              </w:rPr>
            </w:pPr>
          </w:p>
        </w:tc>
        <w:tc>
          <w:tcPr>
            <w:tcW w:w="2300" w:type="dxa"/>
            <w:tcBorders>
              <w:top w:val="nil"/>
              <w:bottom w:val="nil"/>
            </w:tcBorders>
          </w:tcPr>
          <w:p w:rsidR="003B74A5" w:rsidRPr="003B74A5" w:rsidRDefault="003B74A5" w:rsidP="003B74A5">
            <w:pPr>
              <w:rPr>
                <w:sz w:val="20"/>
              </w:rPr>
            </w:pPr>
          </w:p>
        </w:tc>
      </w:tr>
      <w:tr w:rsidR="003B74A5" w:rsidRPr="003B74A5" w:rsidTr="003B74A5">
        <w:trPr>
          <w:trHeight w:val="275"/>
        </w:trPr>
        <w:tc>
          <w:tcPr>
            <w:tcW w:w="2319" w:type="dxa"/>
            <w:tcBorders>
              <w:top w:val="nil"/>
              <w:bottom w:val="nil"/>
            </w:tcBorders>
          </w:tcPr>
          <w:p w:rsidR="003B74A5" w:rsidRPr="003B74A5" w:rsidRDefault="003B74A5" w:rsidP="003B74A5">
            <w:pPr>
              <w:rPr>
                <w:sz w:val="20"/>
              </w:rPr>
            </w:pPr>
          </w:p>
        </w:tc>
        <w:tc>
          <w:tcPr>
            <w:tcW w:w="7641" w:type="dxa"/>
            <w:tcBorders>
              <w:top w:val="nil"/>
              <w:bottom w:val="nil"/>
            </w:tcBorders>
          </w:tcPr>
          <w:p w:rsidR="003B74A5" w:rsidRPr="003B74A5" w:rsidRDefault="003B74A5" w:rsidP="003B74A5">
            <w:pPr>
              <w:spacing w:line="256" w:lineRule="exact"/>
              <w:ind w:left="107"/>
              <w:rPr>
                <w:sz w:val="24"/>
              </w:rPr>
            </w:pPr>
            <w:r w:rsidRPr="003B74A5">
              <w:rPr>
                <w:sz w:val="24"/>
              </w:rPr>
              <w:t>поворотов</w:t>
            </w:r>
            <w:r w:rsidRPr="003B74A5">
              <w:rPr>
                <w:spacing w:val="44"/>
                <w:sz w:val="24"/>
              </w:rPr>
              <w:t xml:space="preserve"> </w:t>
            </w:r>
            <w:r w:rsidRPr="003B74A5">
              <w:rPr>
                <w:sz w:val="24"/>
              </w:rPr>
              <w:t>и</w:t>
            </w:r>
            <w:r w:rsidRPr="003B74A5">
              <w:rPr>
                <w:spacing w:val="43"/>
                <w:sz w:val="24"/>
              </w:rPr>
              <w:t xml:space="preserve"> </w:t>
            </w:r>
            <w:r w:rsidRPr="003B74A5">
              <w:rPr>
                <w:sz w:val="24"/>
              </w:rPr>
              <w:t>владения</w:t>
            </w:r>
            <w:r w:rsidRPr="003B74A5">
              <w:rPr>
                <w:spacing w:val="43"/>
                <w:sz w:val="24"/>
              </w:rPr>
              <w:t xml:space="preserve"> </w:t>
            </w:r>
            <w:r w:rsidRPr="003B74A5">
              <w:rPr>
                <w:sz w:val="24"/>
              </w:rPr>
              <w:t>мячом.</w:t>
            </w:r>
            <w:r w:rsidRPr="003B74A5">
              <w:rPr>
                <w:spacing w:val="44"/>
                <w:sz w:val="24"/>
              </w:rPr>
              <w:t xml:space="preserve"> </w:t>
            </w:r>
            <w:r w:rsidRPr="003B74A5">
              <w:rPr>
                <w:sz w:val="24"/>
              </w:rPr>
              <w:t>Технико-тактические</w:t>
            </w:r>
            <w:r w:rsidRPr="003B74A5">
              <w:rPr>
                <w:spacing w:val="44"/>
                <w:sz w:val="24"/>
              </w:rPr>
              <w:t xml:space="preserve"> </w:t>
            </w:r>
            <w:r w:rsidRPr="003B74A5">
              <w:rPr>
                <w:sz w:val="24"/>
              </w:rPr>
              <w:t>взаимодействия</w:t>
            </w:r>
            <w:r w:rsidRPr="003B74A5">
              <w:rPr>
                <w:spacing w:val="42"/>
                <w:sz w:val="24"/>
              </w:rPr>
              <w:t xml:space="preserve"> </w:t>
            </w:r>
            <w:r w:rsidRPr="003B74A5">
              <w:rPr>
                <w:sz w:val="24"/>
              </w:rPr>
              <w:t>в</w:t>
            </w:r>
          </w:p>
        </w:tc>
        <w:tc>
          <w:tcPr>
            <w:tcW w:w="2866" w:type="dxa"/>
            <w:tcBorders>
              <w:top w:val="nil"/>
              <w:bottom w:val="nil"/>
            </w:tcBorders>
          </w:tcPr>
          <w:p w:rsidR="003B74A5" w:rsidRPr="003B74A5" w:rsidRDefault="003B74A5" w:rsidP="003B74A5">
            <w:pPr>
              <w:rPr>
                <w:sz w:val="20"/>
              </w:rPr>
            </w:pPr>
          </w:p>
        </w:tc>
        <w:tc>
          <w:tcPr>
            <w:tcW w:w="2300" w:type="dxa"/>
            <w:tcBorders>
              <w:top w:val="nil"/>
              <w:bottom w:val="nil"/>
            </w:tcBorders>
          </w:tcPr>
          <w:p w:rsidR="003B74A5" w:rsidRPr="003B74A5" w:rsidRDefault="003B74A5" w:rsidP="003B74A5">
            <w:pPr>
              <w:rPr>
                <w:sz w:val="20"/>
              </w:rPr>
            </w:pPr>
          </w:p>
        </w:tc>
      </w:tr>
      <w:tr w:rsidR="003B74A5" w:rsidRPr="003B74A5" w:rsidTr="003B74A5">
        <w:trPr>
          <w:trHeight w:val="278"/>
        </w:trPr>
        <w:tc>
          <w:tcPr>
            <w:tcW w:w="2319" w:type="dxa"/>
            <w:tcBorders>
              <w:top w:val="nil"/>
            </w:tcBorders>
          </w:tcPr>
          <w:p w:rsidR="003B74A5" w:rsidRPr="003B74A5" w:rsidRDefault="003B74A5" w:rsidP="003B74A5">
            <w:pPr>
              <w:rPr>
                <w:sz w:val="20"/>
              </w:rPr>
            </w:pPr>
          </w:p>
        </w:tc>
        <w:tc>
          <w:tcPr>
            <w:tcW w:w="7641" w:type="dxa"/>
            <w:tcBorders>
              <w:top w:val="nil"/>
            </w:tcBorders>
          </w:tcPr>
          <w:p w:rsidR="003B74A5" w:rsidRPr="003B74A5" w:rsidRDefault="003B74A5" w:rsidP="003B74A5">
            <w:pPr>
              <w:spacing w:line="259" w:lineRule="exact"/>
              <w:ind w:left="107"/>
              <w:rPr>
                <w:sz w:val="24"/>
              </w:rPr>
            </w:pPr>
            <w:r w:rsidRPr="003B74A5">
              <w:rPr>
                <w:sz w:val="24"/>
              </w:rPr>
              <w:t>нападении</w:t>
            </w:r>
            <w:r w:rsidRPr="003B74A5">
              <w:rPr>
                <w:spacing w:val="42"/>
                <w:sz w:val="24"/>
              </w:rPr>
              <w:t xml:space="preserve"> </w:t>
            </w:r>
            <w:r w:rsidRPr="003B74A5">
              <w:rPr>
                <w:sz w:val="24"/>
              </w:rPr>
              <w:t>и</w:t>
            </w:r>
            <w:r w:rsidRPr="003B74A5">
              <w:rPr>
                <w:spacing w:val="103"/>
                <w:sz w:val="24"/>
              </w:rPr>
              <w:t xml:space="preserve"> </w:t>
            </w:r>
            <w:r w:rsidRPr="003B74A5">
              <w:rPr>
                <w:sz w:val="24"/>
              </w:rPr>
              <w:t>защите.</w:t>
            </w:r>
            <w:r w:rsidRPr="003B74A5">
              <w:rPr>
                <w:spacing w:val="99"/>
                <w:sz w:val="24"/>
              </w:rPr>
              <w:t xml:space="preserve"> </w:t>
            </w:r>
            <w:r w:rsidRPr="003B74A5">
              <w:rPr>
                <w:sz w:val="24"/>
              </w:rPr>
              <w:t>Игра</w:t>
            </w:r>
            <w:r w:rsidRPr="003B74A5">
              <w:rPr>
                <w:spacing w:val="101"/>
                <w:sz w:val="24"/>
              </w:rPr>
              <w:t xml:space="preserve"> </w:t>
            </w:r>
            <w:r w:rsidRPr="003B74A5">
              <w:rPr>
                <w:sz w:val="24"/>
              </w:rPr>
              <w:t>по</w:t>
            </w:r>
            <w:r w:rsidRPr="003B74A5">
              <w:rPr>
                <w:spacing w:val="107"/>
                <w:sz w:val="24"/>
              </w:rPr>
              <w:t xml:space="preserve"> </w:t>
            </w:r>
            <w:r w:rsidRPr="003B74A5">
              <w:rPr>
                <w:sz w:val="24"/>
              </w:rPr>
              <w:t>упрощенным</w:t>
            </w:r>
            <w:r w:rsidRPr="003B74A5">
              <w:rPr>
                <w:spacing w:val="102"/>
                <w:sz w:val="24"/>
              </w:rPr>
              <w:t xml:space="preserve"> </w:t>
            </w:r>
            <w:r w:rsidRPr="003B74A5">
              <w:rPr>
                <w:sz w:val="24"/>
              </w:rPr>
              <w:t>правилам</w:t>
            </w:r>
            <w:r w:rsidRPr="003B74A5">
              <w:rPr>
                <w:spacing w:val="101"/>
                <w:sz w:val="24"/>
              </w:rPr>
              <w:t xml:space="preserve"> </w:t>
            </w:r>
            <w:r w:rsidRPr="003B74A5">
              <w:rPr>
                <w:sz w:val="24"/>
              </w:rPr>
              <w:t>баскетбола.</w:t>
            </w:r>
          </w:p>
        </w:tc>
        <w:tc>
          <w:tcPr>
            <w:tcW w:w="2866" w:type="dxa"/>
            <w:tcBorders>
              <w:top w:val="nil"/>
            </w:tcBorders>
          </w:tcPr>
          <w:p w:rsidR="003B74A5" w:rsidRPr="003B74A5" w:rsidRDefault="003B74A5" w:rsidP="003B74A5">
            <w:pPr>
              <w:rPr>
                <w:sz w:val="20"/>
              </w:rPr>
            </w:pPr>
          </w:p>
        </w:tc>
        <w:tc>
          <w:tcPr>
            <w:tcW w:w="2300" w:type="dxa"/>
            <w:tcBorders>
              <w:top w:val="nil"/>
            </w:tcBorders>
          </w:tcPr>
          <w:p w:rsidR="003B74A5" w:rsidRPr="003B74A5" w:rsidRDefault="003B74A5" w:rsidP="003B74A5">
            <w:pPr>
              <w:rPr>
                <w:sz w:val="20"/>
              </w:rPr>
            </w:pPr>
          </w:p>
        </w:tc>
      </w:tr>
    </w:tbl>
    <w:p w:rsidR="003B74A5" w:rsidRPr="003B74A5" w:rsidRDefault="003B74A5" w:rsidP="003B74A5">
      <w:pPr>
        <w:rPr>
          <w:sz w:val="20"/>
        </w:rPr>
        <w:sectPr w:rsidR="003B74A5" w:rsidRPr="003B74A5">
          <w:pgSz w:w="16850" w:h="11910" w:orient="landscape"/>
          <w:pgMar w:top="840" w:right="600" w:bottom="280" w:left="880" w:header="720" w:footer="72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9"/>
        <w:gridCol w:w="7641"/>
        <w:gridCol w:w="2866"/>
        <w:gridCol w:w="2300"/>
      </w:tblGrid>
      <w:tr w:rsidR="003B74A5" w:rsidRPr="003B74A5" w:rsidTr="003B74A5">
        <w:trPr>
          <w:trHeight w:val="8002"/>
        </w:trPr>
        <w:tc>
          <w:tcPr>
            <w:tcW w:w="2319" w:type="dxa"/>
          </w:tcPr>
          <w:p w:rsidR="003B74A5" w:rsidRPr="003B74A5" w:rsidRDefault="003B74A5" w:rsidP="003B74A5">
            <w:pPr>
              <w:rPr>
                <w:sz w:val="24"/>
              </w:rPr>
            </w:pPr>
          </w:p>
        </w:tc>
        <w:tc>
          <w:tcPr>
            <w:tcW w:w="7641" w:type="dxa"/>
          </w:tcPr>
          <w:p w:rsidR="003B74A5" w:rsidRPr="003B74A5" w:rsidRDefault="003B74A5" w:rsidP="003B74A5">
            <w:pPr>
              <w:ind w:left="107" w:right="102"/>
              <w:jc w:val="both"/>
              <w:rPr>
                <w:sz w:val="24"/>
              </w:rPr>
            </w:pPr>
            <w:r w:rsidRPr="003B74A5">
              <w:rPr>
                <w:sz w:val="24"/>
              </w:rPr>
              <w:t>Двусторонняя</w:t>
            </w:r>
            <w:r w:rsidRPr="003B74A5">
              <w:rPr>
                <w:spacing w:val="1"/>
                <w:sz w:val="24"/>
              </w:rPr>
              <w:t xml:space="preserve"> </w:t>
            </w:r>
            <w:r w:rsidRPr="003B74A5">
              <w:rPr>
                <w:sz w:val="24"/>
              </w:rPr>
              <w:t>игра.</w:t>
            </w:r>
            <w:r w:rsidRPr="003B74A5">
              <w:rPr>
                <w:spacing w:val="1"/>
                <w:sz w:val="24"/>
              </w:rPr>
              <w:t xml:space="preserve"> </w:t>
            </w:r>
            <w:r w:rsidRPr="003B74A5">
              <w:rPr>
                <w:sz w:val="24"/>
              </w:rPr>
              <w:t>Развитие</w:t>
            </w:r>
            <w:r w:rsidRPr="003B74A5">
              <w:rPr>
                <w:spacing w:val="1"/>
                <w:sz w:val="24"/>
              </w:rPr>
              <w:t xml:space="preserve"> </w:t>
            </w:r>
            <w:r w:rsidRPr="003B74A5">
              <w:rPr>
                <w:sz w:val="24"/>
              </w:rPr>
              <w:t>координационных,</w:t>
            </w:r>
            <w:r w:rsidRPr="003B74A5">
              <w:rPr>
                <w:spacing w:val="1"/>
                <w:sz w:val="24"/>
              </w:rPr>
              <w:t xml:space="preserve"> </w:t>
            </w:r>
            <w:r w:rsidRPr="003B74A5">
              <w:rPr>
                <w:sz w:val="24"/>
              </w:rPr>
              <w:t>скоростных</w:t>
            </w:r>
            <w:r w:rsidRPr="003B74A5">
              <w:rPr>
                <w:spacing w:val="1"/>
                <w:sz w:val="24"/>
              </w:rPr>
              <w:t xml:space="preserve"> </w:t>
            </w:r>
            <w:r w:rsidRPr="003B74A5">
              <w:rPr>
                <w:sz w:val="24"/>
              </w:rPr>
              <w:t>и</w:t>
            </w:r>
            <w:r w:rsidRPr="003B74A5">
              <w:rPr>
                <w:spacing w:val="1"/>
                <w:sz w:val="24"/>
              </w:rPr>
              <w:t xml:space="preserve"> </w:t>
            </w:r>
            <w:r w:rsidRPr="003B74A5">
              <w:rPr>
                <w:sz w:val="24"/>
              </w:rPr>
              <w:t>скоростно-силовых способностей.</w:t>
            </w:r>
          </w:p>
          <w:p w:rsidR="003B74A5" w:rsidRPr="003B74A5" w:rsidRDefault="003B74A5" w:rsidP="0059535A">
            <w:pPr>
              <w:numPr>
                <w:ilvl w:val="0"/>
                <w:numId w:val="22"/>
              </w:numPr>
              <w:tabs>
                <w:tab w:val="left" w:pos="401"/>
              </w:tabs>
              <w:ind w:right="99" w:firstLine="0"/>
              <w:jc w:val="both"/>
              <w:rPr>
                <w:sz w:val="24"/>
              </w:rPr>
            </w:pPr>
            <w:r w:rsidRPr="003B74A5">
              <w:rPr>
                <w:sz w:val="24"/>
              </w:rPr>
              <w:t xml:space="preserve">Практическое занятие </w:t>
            </w:r>
          </w:p>
          <w:p w:rsidR="003B74A5" w:rsidRPr="003B74A5" w:rsidRDefault="003B74A5" w:rsidP="003B74A5">
            <w:pPr>
              <w:tabs>
                <w:tab w:val="left" w:pos="401"/>
              </w:tabs>
              <w:ind w:left="107" w:right="99"/>
              <w:rPr>
                <w:sz w:val="24"/>
              </w:rPr>
            </w:pPr>
            <w:r w:rsidRPr="003B74A5">
              <w:rPr>
                <w:sz w:val="24"/>
              </w:rPr>
              <w:t xml:space="preserve"> Волейбол. Техника перемещений; техника</w:t>
            </w:r>
            <w:r w:rsidRPr="003B74A5">
              <w:rPr>
                <w:spacing w:val="1"/>
                <w:sz w:val="24"/>
              </w:rPr>
              <w:t xml:space="preserve"> </w:t>
            </w:r>
            <w:r w:rsidRPr="003B74A5">
              <w:rPr>
                <w:sz w:val="24"/>
              </w:rPr>
              <w:t>передачи,</w:t>
            </w:r>
            <w:r w:rsidRPr="003B74A5">
              <w:rPr>
                <w:spacing w:val="-12"/>
                <w:sz w:val="24"/>
              </w:rPr>
              <w:t xml:space="preserve"> </w:t>
            </w:r>
            <w:r w:rsidRPr="003B74A5">
              <w:rPr>
                <w:sz w:val="24"/>
              </w:rPr>
              <w:t>приема</w:t>
            </w:r>
            <w:r w:rsidRPr="003B74A5">
              <w:rPr>
                <w:spacing w:val="-11"/>
                <w:sz w:val="24"/>
              </w:rPr>
              <w:t xml:space="preserve"> </w:t>
            </w:r>
            <w:r w:rsidRPr="003B74A5">
              <w:rPr>
                <w:sz w:val="24"/>
              </w:rPr>
              <w:t>и</w:t>
            </w:r>
            <w:r w:rsidRPr="003B74A5">
              <w:rPr>
                <w:spacing w:val="-11"/>
                <w:sz w:val="24"/>
              </w:rPr>
              <w:t xml:space="preserve"> </w:t>
            </w:r>
            <w:r w:rsidRPr="003B74A5">
              <w:rPr>
                <w:sz w:val="24"/>
              </w:rPr>
              <w:t>подачи</w:t>
            </w:r>
            <w:r w:rsidRPr="003B74A5">
              <w:rPr>
                <w:spacing w:val="-10"/>
                <w:sz w:val="24"/>
              </w:rPr>
              <w:t xml:space="preserve"> </w:t>
            </w:r>
            <w:r w:rsidRPr="003B74A5">
              <w:rPr>
                <w:sz w:val="24"/>
              </w:rPr>
              <w:t>мяча;</w:t>
            </w:r>
            <w:r w:rsidRPr="003B74A5">
              <w:rPr>
                <w:spacing w:val="-10"/>
                <w:sz w:val="24"/>
              </w:rPr>
              <w:t xml:space="preserve"> </w:t>
            </w:r>
            <w:r w:rsidRPr="003B74A5">
              <w:rPr>
                <w:sz w:val="24"/>
              </w:rPr>
              <w:t>техника</w:t>
            </w:r>
            <w:r w:rsidRPr="003B74A5">
              <w:rPr>
                <w:spacing w:val="-14"/>
                <w:sz w:val="24"/>
              </w:rPr>
              <w:t xml:space="preserve"> </w:t>
            </w:r>
            <w:r w:rsidRPr="003B74A5">
              <w:rPr>
                <w:sz w:val="24"/>
              </w:rPr>
              <w:t>нападающего</w:t>
            </w:r>
            <w:r w:rsidRPr="003B74A5">
              <w:rPr>
                <w:spacing w:val="-8"/>
                <w:sz w:val="24"/>
              </w:rPr>
              <w:t xml:space="preserve"> </w:t>
            </w:r>
            <w:r w:rsidRPr="003B74A5">
              <w:rPr>
                <w:sz w:val="24"/>
              </w:rPr>
              <w:t>удара.</w:t>
            </w:r>
            <w:r w:rsidRPr="003B74A5">
              <w:rPr>
                <w:spacing w:val="-8"/>
                <w:sz w:val="24"/>
              </w:rPr>
              <w:t xml:space="preserve"> </w:t>
            </w:r>
            <w:r w:rsidRPr="003B74A5">
              <w:rPr>
                <w:sz w:val="24"/>
              </w:rPr>
              <w:t>Варианты</w:t>
            </w:r>
            <w:r w:rsidRPr="003B74A5">
              <w:rPr>
                <w:spacing w:val="-57"/>
                <w:sz w:val="24"/>
              </w:rPr>
              <w:t xml:space="preserve"> </w:t>
            </w:r>
            <w:r w:rsidRPr="003B74A5">
              <w:rPr>
                <w:sz w:val="24"/>
              </w:rPr>
              <w:t>блокирования</w:t>
            </w:r>
            <w:r w:rsidRPr="003B74A5">
              <w:rPr>
                <w:spacing w:val="1"/>
                <w:sz w:val="24"/>
              </w:rPr>
              <w:t xml:space="preserve"> </w:t>
            </w:r>
            <w:r w:rsidRPr="003B74A5">
              <w:rPr>
                <w:sz w:val="24"/>
              </w:rPr>
              <w:t>(одиночное</w:t>
            </w:r>
            <w:r w:rsidRPr="003B74A5">
              <w:rPr>
                <w:spacing w:val="1"/>
                <w:sz w:val="24"/>
              </w:rPr>
              <w:t xml:space="preserve"> </w:t>
            </w:r>
            <w:r w:rsidRPr="003B74A5">
              <w:rPr>
                <w:sz w:val="24"/>
              </w:rPr>
              <w:t>и</w:t>
            </w:r>
            <w:r w:rsidRPr="003B74A5">
              <w:rPr>
                <w:spacing w:val="1"/>
                <w:sz w:val="24"/>
              </w:rPr>
              <w:t xml:space="preserve"> </w:t>
            </w:r>
            <w:r w:rsidRPr="003B74A5">
              <w:rPr>
                <w:sz w:val="24"/>
              </w:rPr>
              <w:t>двойное,</w:t>
            </w:r>
            <w:r w:rsidRPr="003B74A5">
              <w:rPr>
                <w:spacing w:val="1"/>
                <w:sz w:val="24"/>
              </w:rPr>
              <w:t xml:space="preserve"> </w:t>
            </w:r>
            <w:r w:rsidRPr="003B74A5">
              <w:rPr>
                <w:sz w:val="24"/>
              </w:rPr>
              <w:t>страховка).</w:t>
            </w:r>
            <w:r w:rsidRPr="003B74A5">
              <w:rPr>
                <w:spacing w:val="1"/>
                <w:sz w:val="24"/>
              </w:rPr>
              <w:t xml:space="preserve"> </w:t>
            </w:r>
            <w:r w:rsidRPr="003B74A5">
              <w:rPr>
                <w:sz w:val="24"/>
              </w:rPr>
              <w:t>Комбинации</w:t>
            </w:r>
            <w:r w:rsidRPr="003B74A5">
              <w:rPr>
                <w:spacing w:val="1"/>
                <w:sz w:val="24"/>
              </w:rPr>
              <w:t xml:space="preserve"> </w:t>
            </w:r>
            <w:r w:rsidRPr="003B74A5">
              <w:rPr>
                <w:sz w:val="24"/>
              </w:rPr>
              <w:t>из</w:t>
            </w:r>
            <w:r w:rsidRPr="003B74A5">
              <w:rPr>
                <w:spacing w:val="-57"/>
                <w:sz w:val="24"/>
              </w:rPr>
              <w:t xml:space="preserve"> </w:t>
            </w:r>
            <w:r w:rsidRPr="003B74A5">
              <w:rPr>
                <w:sz w:val="24"/>
              </w:rPr>
              <w:t>освоенных</w:t>
            </w:r>
            <w:r w:rsidRPr="003B74A5">
              <w:rPr>
                <w:spacing w:val="1"/>
                <w:sz w:val="24"/>
              </w:rPr>
              <w:t xml:space="preserve"> </w:t>
            </w:r>
            <w:r w:rsidRPr="003B74A5">
              <w:rPr>
                <w:sz w:val="24"/>
              </w:rPr>
              <w:t>элементов.</w:t>
            </w:r>
            <w:r w:rsidRPr="003B74A5">
              <w:rPr>
                <w:spacing w:val="1"/>
                <w:sz w:val="24"/>
              </w:rPr>
              <w:t xml:space="preserve"> </w:t>
            </w:r>
            <w:r w:rsidRPr="003B74A5">
              <w:rPr>
                <w:sz w:val="24"/>
              </w:rPr>
              <w:t>Технико-тактические</w:t>
            </w:r>
            <w:r w:rsidRPr="003B74A5">
              <w:rPr>
                <w:spacing w:val="1"/>
                <w:sz w:val="24"/>
              </w:rPr>
              <w:t xml:space="preserve"> </w:t>
            </w:r>
            <w:r w:rsidRPr="003B74A5">
              <w:rPr>
                <w:sz w:val="24"/>
              </w:rPr>
              <w:t>взаимодействия</w:t>
            </w:r>
            <w:r w:rsidRPr="003B74A5">
              <w:rPr>
                <w:spacing w:val="1"/>
                <w:sz w:val="24"/>
              </w:rPr>
              <w:t xml:space="preserve"> </w:t>
            </w:r>
            <w:r w:rsidRPr="003B74A5">
              <w:rPr>
                <w:sz w:val="24"/>
              </w:rPr>
              <w:t>в</w:t>
            </w:r>
            <w:r w:rsidRPr="003B74A5">
              <w:rPr>
                <w:spacing w:val="1"/>
                <w:sz w:val="24"/>
              </w:rPr>
              <w:t xml:space="preserve"> </w:t>
            </w:r>
            <w:r w:rsidRPr="003B74A5">
              <w:rPr>
                <w:sz w:val="24"/>
              </w:rPr>
              <w:t>нападении</w:t>
            </w:r>
            <w:r w:rsidRPr="003B74A5">
              <w:rPr>
                <w:spacing w:val="1"/>
                <w:sz w:val="24"/>
              </w:rPr>
              <w:t xml:space="preserve"> </w:t>
            </w:r>
            <w:r w:rsidRPr="003B74A5">
              <w:rPr>
                <w:sz w:val="24"/>
              </w:rPr>
              <w:t>и</w:t>
            </w:r>
            <w:r w:rsidRPr="003B74A5">
              <w:rPr>
                <w:spacing w:val="1"/>
                <w:sz w:val="24"/>
              </w:rPr>
              <w:t xml:space="preserve"> </w:t>
            </w:r>
            <w:r w:rsidRPr="003B74A5">
              <w:rPr>
                <w:sz w:val="24"/>
              </w:rPr>
              <w:t>защите.</w:t>
            </w:r>
            <w:r w:rsidRPr="003B74A5">
              <w:rPr>
                <w:spacing w:val="1"/>
                <w:sz w:val="24"/>
              </w:rPr>
              <w:t xml:space="preserve"> </w:t>
            </w:r>
            <w:r w:rsidRPr="003B74A5">
              <w:rPr>
                <w:sz w:val="24"/>
              </w:rPr>
              <w:t>Игра</w:t>
            </w:r>
            <w:r w:rsidRPr="003B74A5">
              <w:rPr>
                <w:spacing w:val="1"/>
                <w:sz w:val="24"/>
              </w:rPr>
              <w:t xml:space="preserve"> </w:t>
            </w:r>
            <w:r w:rsidRPr="003B74A5">
              <w:rPr>
                <w:sz w:val="24"/>
              </w:rPr>
              <w:t>по</w:t>
            </w:r>
            <w:r w:rsidRPr="003B74A5">
              <w:rPr>
                <w:spacing w:val="1"/>
                <w:sz w:val="24"/>
              </w:rPr>
              <w:t xml:space="preserve"> </w:t>
            </w:r>
            <w:r w:rsidRPr="003B74A5">
              <w:rPr>
                <w:sz w:val="24"/>
              </w:rPr>
              <w:t>упрощенным</w:t>
            </w:r>
            <w:r w:rsidRPr="003B74A5">
              <w:rPr>
                <w:spacing w:val="1"/>
                <w:sz w:val="24"/>
              </w:rPr>
              <w:t xml:space="preserve"> </w:t>
            </w:r>
            <w:r w:rsidRPr="003B74A5">
              <w:rPr>
                <w:sz w:val="24"/>
              </w:rPr>
              <w:t>правилам</w:t>
            </w:r>
            <w:r w:rsidRPr="003B74A5">
              <w:rPr>
                <w:spacing w:val="1"/>
                <w:sz w:val="24"/>
              </w:rPr>
              <w:t xml:space="preserve"> </w:t>
            </w:r>
            <w:r w:rsidRPr="003B74A5">
              <w:rPr>
                <w:sz w:val="24"/>
              </w:rPr>
              <w:t>волейбола.</w:t>
            </w:r>
            <w:r w:rsidRPr="003B74A5">
              <w:rPr>
                <w:spacing w:val="1"/>
                <w:sz w:val="24"/>
              </w:rPr>
              <w:t xml:space="preserve"> </w:t>
            </w:r>
            <w:r w:rsidRPr="003B74A5">
              <w:rPr>
                <w:sz w:val="24"/>
              </w:rPr>
              <w:t>Двусторонняя</w:t>
            </w:r>
            <w:r w:rsidRPr="003B74A5">
              <w:rPr>
                <w:spacing w:val="1"/>
                <w:sz w:val="24"/>
              </w:rPr>
              <w:t xml:space="preserve"> </w:t>
            </w:r>
            <w:r w:rsidRPr="003B74A5">
              <w:rPr>
                <w:sz w:val="24"/>
              </w:rPr>
              <w:t>игра.</w:t>
            </w:r>
            <w:r w:rsidRPr="003B74A5">
              <w:rPr>
                <w:spacing w:val="1"/>
                <w:sz w:val="24"/>
              </w:rPr>
              <w:t xml:space="preserve"> </w:t>
            </w:r>
            <w:r w:rsidRPr="003B74A5">
              <w:rPr>
                <w:sz w:val="24"/>
              </w:rPr>
              <w:t>Развитие</w:t>
            </w:r>
            <w:r w:rsidRPr="003B74A5">
              <w:rPr>
                <w:spacing w:val="1"/>
                <w:sz w:val="24"/>
              </w:rPr>
              <w:t xml:space="preserve"> </w:t>
            </w:r>
            <w:r w:rsidRPr="003B74A5">
              <w:rPr>
                <w:sz w:val="24"/>
              </w:rPr>
              <w:t>координационных,</w:t>
            </w:r>
            <w:r w:rsidRPr="003B74A5">
              <w:rPr>
                <w:spacing w:val="1"/>
                <w:sz w:val="24"/>
              </w:rPr>
              <w:t xml:space="preserve"> </w:t>
            </w:r>
            <w:r w:rsidRPr="003B74A5">
              <w:rPr>
                <w:sz w:val="24"/>
              </w:rPr>
              <w:t>скоростных</w:t>
            </w:r>
            <w:r w:rsidRPr="003B74A5">
              <w:rPr>
                <w:spacing w:val="1"/>
                <w:sz w:val="24"/>
              </w:rPr>
              <w:t xml:space="preserve"> </w:t>
            </w:r>
            <w:r w:rsidRPr="003B74A5">
              <w:rPr>
                <w:sz w:val="24"/>
              </w:rPr>
              <w:t>и</w:t>
            </w:r>
            <w:r w:rsidRPr="003B74A5">
              <w:rPr>
                <w:spacing w:val="1"/>
                <w:sz w:val="24"/>
              </w:rPr>
              <w:t xml:space="preserve"> </w:t>
            </w:r>
            <w:r w:rsidRPr="003B74A5">
              <w:rPr>
                <w:sz w:val="24"/>
              </w:rPr>
              <w:t>скоростно-силовых способностей.</w:t>
            </w:r>
          </w:p>
          <w:p w:rsidR="003B74A5" w:rsidRPr="003B74A5" w:rsidRDefault="003B74A5" w:rsidP="0059535A">
            <w:pPr>
              <w:numPr>
                <w:ilvl w:val="0"/>
                <w:numId w:val="22"/>
              </w:numPr>
              <w:tabs>
                <w:tab w:val="left" w:pos="537"/>
              </w:tabs>
              <w:ind w:right="95" w:firstLine="0"/>
              <w:jc w:val="both"/>
              <w:rPr>
                <w:sz w:val="24"/>
              </w:rPr>
            </w:pPr>
            <w:r w:rsidRPr="003B74A5">
              <w:rPr>
                <w:sz w:val="24"/>
              </w:rPr>
              <w:t>Практическое</w:t>
            </w:r>
            <w:r w:rsidRPr="003B74A5">
              <w:rPr>
                <w:spacing w:val="1"/>
                <w:sz w:val="24"/>
              </w:rPr>
              <w:t xml:space="preserve"> </w:t>
            </w:r>
            <w:r w:rsidRPr="003B74A5">
              <w:rPr>
                <w:sz w:val="24"/>
              </w:rPr>
              <w:t>занятие</w:t>
            </w:r>
            <w:r w:rsidRPr="003B74A5">
              <w:rPr>
                <w:spacing w:val="1"/>
                <w:sz w:val="24"/>
              </w:rPr>
              <w:t xml:space="preserve"> </w:t>
            </w:r>
          </w:p>
          <w:p w:rsidR="003B74A5" w:rsidRPr="003B74A5" w:rsidRDefault="003B74A5" w:rsidP="003B74A5">
            <w:pPr>
              <w:tabs>
                <w:tab w:val="left" w:pos="537"/>
              </w:tabs>
              <w:ind w:left="107" w:right="95"/>
              <w:rPr>
                <w:sz w:val="24"/>
              </w:rPr>
            </w:pPr>
            <w:r w:rsidRPr="003B74A5">
              <w:rPr>
                <w:spacing w:val="1"/>
                <w:sz w:val="24"/>
              </w:rPr>
              <w:t xml:space="preserve"> </w:t>
            </w:r>
            <w:r w:rsidRPr="003B74A5">
              <w:rPr>
                <w:sz w:val="24"/>
              </w:rPr>
              <w:t>Мини</w:t>
            </w:r>
            <w:r w:rsidRPr="003B74A5">
              <w:rPr>
                <w:spacing w:val="1"/>
                <w:sz w:val="24"/>
              </w:rPr>
              <w:t xml:space="preserve"> </w:t>
            </w:r>
            <w:r w:rsidRPr="003B74A5">
              <w:rPr>
                <w:sz w:val="24"/>
              </w:rPr>
              <w:t>–футбол.</w:t>
            </w:r>
            <w:r w:rsidRPr="003B74A5">
              <w:rPr>
                <w:spacing w:val="1"/>
                <w:sz w:val="24"/>
              </w:rPr>
              <w:t xml:space="preserve"> </w:t>
            </w:r>
            <w:r w:rsidRPr="003B74A5">
              <w:rPr>
                <w:sz w:val="24"/>
              </w:rPr>
              <w:t>Техника</w:t>
            </w:r>
            <w:r w:rsidRPr="003B74A5">
              <w:rPr>
                <w:spacing w:val="1"/>
                <w:sz w:val="24"/>
              </w:rPr>
              <w:t xml:space="preserve"> </w:t>
            </w:r>
            <w:r w:rsidRPr="003B74A5">
              <w:rPr>
                <w:sz w:val="24"/>
              </w:rPr>
              <w:t>перемещений,</w:t>
            </w:r>
            <w:r w:rsidRPr="003B74A5">
              <w:rPr>
                <w:spacing w:val="1"/>
                <w:sz w:val="24"/>
              </w:rPr>
              <w:t xml:space="preserve"> </w:t>
            </w:r>
            <w:r w:rsidRPr="003B74A5">
              <w:rPr>
                <w:sz w:val="24"/>
              </w:rPr>
              <w:t>остановок, поворотов, владения мячом (остановки, передачи, ведения,</w:t>
            </w:r>
            <w:r w:rsidRPr="003B74A5">
              <w:rPr>
                <w:spacing w:val="1"/>
                <w:sz w:val="24"/>
              </w:rPr>
              <w:t xml:space="preserve"> </w:t>
            </w:r>
            <w:r w:rsidRPr="003B74A5">
              <w:rPr>
                <w:sz w:val="24"/>
              </w:rPr>
              <w:t>удары</w:t>
            </w:r>
            <w:r w:rsidRPr="003B74A5">
              <w:rPr>
                <w:spacing w:val="1"/>
                <w:sz w:val="24"/>
              </w:rPr>
              <w:t xml:space="preserve"> </w:t>
            </w:r>
            <w:r w:rsidRPr="003B74A5">
              <w:rPr>
                <w:sz w:val="24"/>
              </w:rPr>
              <w:t>и</w:t>
            </w:r>
            <w:r w:rsidRPr="003B74A5">
              <w:rPr>
                <w:spacing w:val="1"/>
                <w:sz w:val="24"/>
              </w:rPr>
              <w:t xml:space="preserve"> </w:t>
            </w:r>
            <w:r w:rsidRPr="003B74A5">
              <w:rPr>
                <w:sz w:val="24"/>
              </w:rPr>
              <w:t>др.)</w:t>
            </w:r>
            <w:r w:rsidRPr="003B74A5">
              <w:rPr>
                <w:spacing w:val="1"/>
                <w:sz w:val="24"/>
              </w:rPr>
              <w:t xml:space="preserve"> </w:t>
            </w:r>
            <w:r w:rsidRPr="003B74A5">
              <w:rPr>
                <w:sz w:val="24"/>
              </w:rPr>
              <w:t>без</w:t>
            </w:r>
            <w:r w:rsidRPr="003B74A5">
              <w:rPr>
                <w:spacing w:val="1"/>
                <w:sz w:val="24"/>
              </w:rPr>
              <w:t xml:space="preserve"> </w:t>
            </w:r>
            <w:r w:rsidRPr="003B74A5">
              <w:rPr>
                <w:sz w:val="24"/>
              </w:rPr>
              <w:t>сопротивления</w:t>
            </w:r>
            <w:r w:rsidRPr="003B74A5">
              <w:rPr>
                <w:spacing w:val="1"/>
                <w:sz w:val="24"/>
              </w:rPr>
              <w:t xml:space="preserve"> </w:t>
            </w:r>
            <w:r w:rsidRPr="003B74A5">
              <w:rPr>
                <w:sz w:val="24"/>
              </w:rPr>
              <w:t>и</w:t>
            </w:r>
            <w:r w:rsidRPr="003B74A5">
              <w:rPr>
                <w:spacing w:val="1"/>
                <w:sz w:val="24"/>
              </w:rPr>
              <w:t xml:space="preserve"> </w:t>
            </w:r>
            <w:r w:rsidRPr="003B74A5">
              <w:rPr>
                <w:sz w:val="24"/>
              </w:rPr>
              <w:t>с</w:t>
            </w:r>
            <w:r w:rsidRPr="003B74A5">
              <w:rPr>
                <w:spacing w:val="1"/>
                <w:sz w:val="24"/>
              </w:rPr>
              <w:t xml:space="preserve"> </w:t>
            </w:r>
            <w:r w:rsidRPr="003B74A5">
              <w:rPr>
                <w:sz w:val="24"/>
              </w:rPr>
              <w:t>сопротивлением</w:t>
            </w:r>
            <w:r w:rsidRPr="003B74A5">
              <w:rPr>
                <w:spacing w:val="1"/>
                <w:sz w:val="24"/>
              </w:rPr>
              <w:t xml:space="preserve"> </w:t>
            </w:r>
            <w:r w:rsidRPr="003B74A5">
              <w:rPr>
                <w:sz w:val="24"/>
              </w:rPr>
              <w:t>защитника.</w:t>
            </w:r>
            <w:r w:rsidRPr="003B74A5">
              <w:rPr>
                <w:spacing w:val="1"/>
                <w:sz w:val="24"/>
              </w:rPr>
              <w:t xml:space="preserve"> </w:t>
            </w:r>
            <w:r w:rsidRPr="003B74A5">
              <w:rPr>
                <w:sz w:val="24"/>
              </w:rPr>
              <w:t>Обманные движения. Комбинации из освоенных элементов. Технико-</w:t>
            </w:r>
            <w:r w:rsidRPr="003B74A5">
              <w:rPr>
                <w:spacing w:val="1"/>
                <w:sz w:val="24"/>
              </w:rPr>
              <w:t xml:space="preserve"> </w:t>
            </w:r>
            <w:r w:rsidRPr="003B74A5">
              <w:rPr>
                <w:sz w:val="24"/>
              </w:rPr>
              <w:t>тактические</w:t>
            </w:r>
            <w:r w:rsidRPr="003B74A5">
              <w:rPr>
                <w:spacing w:val="1"/>
                <w:sz w:val="24"/>
              </w:rPr>
              <w:t xml:space="preserve"> </w:t>
            </w:r>
            <w:r w:rsidRPr="003B74A5">
              <w:rPr>
                <w:sz w:val="24"/>
              </w:rPr>
              <w:t>взаимодействия</w:t>
            </w:r>
            <w:r w:rsidRPr="003B74A5">
              <w:rPr>
                <w:spacing w:val="1"/>
                <w:sz w:val="24"/>
              </w:rPr>
              <w:t xml:space="preserve"> </w:t>
            </w:r>
            <w:r w:rsidRPr="003B74A5">
              <w:rPr>
                <w:sz w:val="24"/>
              </w:rPr>
              <w:t>в</w:t>
            </w:r>
            <w:r w:rsidRPr="003B74A5">
              <w:rPr>
                <w:spacing w:val="1"/>
                <w:sz w:val="24"/>
              </w:rPr>
              <w:t xml:space="preserve"> </w:t>
            </w:r>
            <w:r w:rsidRPr="003B74A5">
              <w:rPr>
                <w:sz w:val="24"/>
              </w:rPr>
              <w:t>нападении</w:t>
            </w:r>
            <w:r w:rsidRPr="003B74A5">
              <w:rPr>
                <w:spacing w:val="1"/>
                <w:sz w:val="24"/>
              </w:rPr>
              <w:t xml:space="preserve"> </w:t>
            </w:r>
            <w:r w:rsidRPr="003B74A5">
              <w:rPr>
                <w:sz w:val="24"/>
              </w:rPr>
              <w:t>и</w:t>
            </w:r>
            <w:r w:rsidRPr="003B74A5">
              <w:rPr>
                <w:spacing w:val="1"/>
                <w:sz w:val="24"/>
              </w:rPr>
              <w:t xml:space="preserve"> </w:t>
            </w:r>
            <w:r w:rsidRPr="003B74A5">
              <w:rPr>
                <w:sz w:val="24"/>
              </w:rPr>
              <w:t>защите.</w:t>
            </w:r>
            <w:r w:rsidRPr="003B74A5">
              <w:rPr>
                <w:spacing w:val="1"/>
                <w:sz w:val="24"/>
              </w:rPr>
              <w:t xml:space="preserve"> </w:t>
            </w:r>
            <w:r w:rsidRPr="003B74A5">
              <w:rPr>
                <w:sz w:val="24"/>
              </w:rPr>
              <w:t>Игра</w:t>
            </w:r>
            <w:r w:rsidRPr="003B74A5">
              <w:rPr>
                <w:spacing w:val="1"/>
                <w:sz w:val="24"/>
              </w:rPr>
              <w:t xml:space="preserve"> </w:t>
            </w:r>
            <w:r w:rsidRPr="003B74A5">
              <w:rPr>
                <w:sz w:val="24"/>
              </w:rPr>
              <w:t>по</w:t>
            </w:r>
            <w:r w:rsidRPr="003B74A5">
              <w:rPr>
                <w:spacing w:val="-57"/>
                <w:sz w:val="24"/>
              </w:rPr>
              <w:t xml:space="preserve"> </w:t>
            </w:r>
            <w:r w:rsidRPr="003B74A5">
              <w:rPr>
                <w:sz w:val="24"/>
              </w:rPr>
              <w:t>упрощенным</w:t>
            </w:r>
            <w:r w:rsidRPr="003B74A5">
              <w:rPr>
                <w:spacing w:val="1"/>
                <w:sz w:val="24"/>
              </w:rPr>
              <w:t xml:space="preserve"> </w:t>
            </w:r>
            <w:r w:rsidRPr="003B74A5">
              <w:rPr>
                <w:sz w:val="24"/>
              </w:rPr>
              <w:t>правилам</w:t>
            </w:r>
            <w:r w:rsidRPr="003B74A5">
              <w:rPr>
                <w:spacing w:val="1"/>
                <w:sz w:val="24"/>
              </w:rPr>
              <w:t xml:space="preserve"> </w:t>
            </w:r>
            <w:r w:rsidRPr="003B74A5">
              <w:rPr>
                <w:sz w:val="24"/>
              </w:rPr>
              <w:t>мини-футбола.</w:t>
            </w:r>
            <w:r w:rsidRPr="003B74A5">
              <w:rPr>
                <w:spacing w:val="1"/>
                <w:sz w:val="24"/>
              </w:rPr>
              <w:t xml:space="preserve"> </w:t>
            </w:r>
            <w:r w:rsidRPr="003B74A5">
              <w:rPr>
                <w:sz w:val="24"/>
              </w:rPr>
              <w:t>Двусторонняя</w:t>
            </w:r>
            <w:r w:rsidRPr="003B74A5">
              <w:rPr>
                <w:spacing w:val="1"/>
                <w:sz w:val="24"/>
              </w:rPr>
              <w:t xml:space="preserve"> </w:t>
            </w:r>
            <w:r w:rsidRPr="003B74A5">
              <w:rPr>
                <w:sz w:val="24"/>
              </w:rPr>
              <w:t>игра.</w:t>
            </w:r>
            <w:r w:rsidRPr="003B74A5">
              <w:rPr>
                <w:spacing w:val="1"/>
                <w:sz w:val="24"/>
              </w:rPr>
              <w:t xml:space="preserve"> </w:t>
            </w:r>
            <w:r w:rsidRPr="003B74A5">
              <w:rPr>
                <w:sz w:val="24"/>
              </w:rPr>
              <w:t>Развитие</w:t>
            </w:r>
            <w:r w:rsidRPr="003B74A5">
              <w:rPr>
                <w:spacing w:val="1"/>
                <w:sz w:val="24"/>
              </w:rPr>
              <w:t xml:space="preserve"> </w:t>
            </w:r>
            <w:r w:rsidRPr="003B74A5">
              <w:rPr>
                <w:sz w:val="24"/>
              </w:rPr>
              <w:t>координационных,</w:t>
            </w:r>
            <w:r w:rsidRPr="003B74A5">
              <w:rPr>
                <w:spacing w:val="-1"/>
                <w:sz w:val="24"/>
              </w:rPr>
              <w:t xml:space="preserve"> </w:t>
            </w:r>
            <w:r w:rsidRPr="003B74A5">
              <w:rPr>
                <w:sz w:val="24"/>
              </w:rPr>
              <w:t>скоростных</w:t>
            </w:r>
            <w:r w:rsidRPr="003B74A5">
              <w:rPr>
                <w:spacing w:val="-2"/>
                <w:sz w:val="24"/>
              </w:rPr>
              <w:t xml:space="preserve"> </w:t>
            </w:r>
            <w:r w:rsidRPr="003B74A5">
              <w:rPr>
                <w:sz w:val="24"/>
              </w:rPr>
              <w:t>и</w:t>
            </w:r>
            <w:r w:rsidRPr="003B74A5">
              <w:rPr>
                <w:spacing w:val="-1"/>
                <w:sz w:val="24"/>
              </w:rPr>
              <w:t xml:space="preserve"> </w:t>
            </w:r>
            <w:r w:rsidRPr="003B74A5">
              <w:rPr>
                <w:sz w:val="24"/>
              </w:rPr>
              <w:t>скоростно-силовых способностей.</w:t>
            </w:r>
          </w:p>
          <w:p w:rsidR="003B74A5" w:rsidRPr="003B74A5" w:rsidRDefault="003B74A5" w:rsidP="0059535A">
            <w:pPr>
              <w:numPr>
                <w:ilvl w:val="0"/>
                <w:numId w:val="22"/>
              </w:numPr>
              <w:tabs>
                <w:tab w:val="left" w:pos="468"/>
              </w:tabs>
              <w:ind w:right="96" w:firstLine="0"/>
              <w:jc w:val="both"/>
              <w:rPr>
                <w:sz w:val="24"/>
              </w:rPr>
            </w:pPr>
            <w:r w:rsidRPr="003B74A5">
              <w:rPr>
                <w:sz w:val="24"/>
              </w:rPr>
              <w:t xml:space="preserve">Практическое занятие </w:t>
            </w:r>
          </w:p>
          <w:p w:rsidR="003B74A5" w:rsidRPr="003B74A5" w:rsidRDefault="003B74A5" w:rsidP="003B74A5">
            <w:pPr>
              <w:tabs>
                <w:tab w:val="left" w:pos="468"/>
              </w:tabs>
              <w:ind w:left="107" w:right="96"/>
              <w:rPr>
                <w:sz w:val="24"/>
              </w:rPr>
            </w:pPr>
            <w:r w:rsidRPr="003B74A5">
              <w:rPr>
                <w:sz w:val="24"/>
              </w:rPr>
              <w:t xml:space="preserve"> Гандбол. Техника ловли, передачи, ведения</w:t>
            </w:r>
            <w:r w:rsidRPr="003B74A5">
              <w:rPr>
                <w:spacing w:val="-57"/>
                <w:sz w:val="24"/>
              </w:rPr>
              <w:t xml:space="preserve"> </w:t>
            </w:r>
            <w:r w:rsidRPr="003B74A5">
              <w:rPr>
                <w:sz w:val="24"/>
              </w:rPr>
              <w:t>и</w:t>
            </w:r>
            <w:r w:rsidRPr="003B74A5">
              <w:rPr>
                <w:spacing w:val="1"/>
                <w:sz w:val="24"/>
              </w:rPr>
              <w:t xml:space="preserve"> </w:t>
            </w:r>
            <w:r w:rsidRPr="003B74A5">
              <w:rPr>
                <w:sz w:val="24"/>
              </w:rPr>
              <w:t>бросков</w:t>
            </w:r>
            <w:r w:rsidRPr="003B74A5">
              <w:rPr>
                <w:spacing w:val="1"/>
                <w:sz w:val="24"/>
              </w:rPr>
              <w:t xml:space="preserve"> </w:t>
            </w:r>
            <w:r w:rsidRPr="003B74A5">
              <w:rPr>
                <w:sz w:val="24"/>
              </w:rPr>
              <w:t>мяча</w:t>
            </w:r>
            <w:r w:rsidRPr="003B74A5">
              <w:rPr>
                <w:spacing w:val="1"/>
                <w:sz w:val="24"/>
              </w:rPr>
              <w:t xml:space="preserve"> </w:t>
            </w:r>
            <w:r w:rsidRPr="003B74A5">
              <w:rPr>
                <w:sz w:val="24"/>
              </w:rPr>
              <w:t>без</w:t>
            </w:r>
            <w:r w:rsidRPr="003B74A5">
              <w:rPr>
                <w:spacing w:val="1"/>
                <w:sz w:val="24"/>
              </w:rPr>
              <w:t xml:space="preserve"> </w:t>
            </w:r>
            <w:r w:rsidRPr="003B74A5">
              <w:rPr>
                <w:sz w:val="24"/>
              </w:rPr>
              <w:t>сопротивления</w:t>
            </w:r>
            <w:r w:rsidRPr="003B74A5">
              <w:rPr>
                <w:spacing w:val="1"/>
                <w:sz w:val="24"/>
              </w:rPr>
              <w:t xml:space="preserve"> </w:t>
            </w:r>
            <w:r w:rsidRPr="003B74A5">
              <w:rPr>
                <w:sz w:val="24"/>
              </w:rPr>
              <w:t>и</w:t>
            </w:r>
            <w:r w:rsidRPr="003B74A5">
              <w:rPr>
                <w:spacing w:val="1"/>
                <w:sz w:val="24"/>
              </w:rPr>
              <w:t xml:space="preserve"> </w:t>
            </w:r>
            <w:r w:rsidRPr="003B74A5">
              <w:rPr>
                <w:sz w:val="24"/>
              </w:rPr>
              <w:t>с</w:t>
            </w:r>
            <w:r w:rsidRPr="003B74A5">
              <w:rPr>
                <w:spacing w:val="1"/>
                <w:sz w:val="24"/>
              </w:rPr>
              <w:t xml:space="preserve"> </w:t>
            </w:r>
            <w:r w:rsidRPr="003B74A5">
              <w:rPr>
                <w:sz w:val="24"/>
              </w:rPr>
              <w:t>сопротивлением</w:t>
            </w:r>
            <w:r w:rsidRPr="003B74A5">
              <w:rPr>
                <w:spacing w:val="1"/>
                <w:sz w:val="24"/>
              </w:rPr>
              <w:t xml:space="preserve"> </w:t>
            </w:r>
            <w:r w:rsidRPr="003B74A5">
              <w:rPr>
                <w:sz w:val="24"/>
              </w:rPr>
              <w:t>защитника.</w:t>
            </w:r>
            <w:r w:rsidRPr="003B74A5">
              <w:rPr>
                <w:spacing w:val="1"/>
                <w:sz w:val="24"/>
              </w:rPr>
              <w:t xml:space="preserve"> </w:t>
            </w:r>
            <w:r w:rsidRPr="003B74A5">
              <w:rPr>
                <w:sz w:val="24"/>
              </w:rPr>
              <w:t>Комбинации</w:t>
            </w:r>
            <w:r w:rsidRPr="003B74A5">
              <w:rPr>
                <w:spacing w:val="-6"/>
                <w:sz w:val="24"/>
              </w:rPr>
              <w:t xml:space="preserve"> </w:t>
            </w:r>
            <w:r w:rsidRPr="003B74A5">
              <w:rPr>
                <w:sz w:val="24"/>
              </w:rPr>
              <w:t>из</w:t>
            </w:r>
            <w:r w:rsidRPr="003B74A5">
              <w:rPr>
                <w:spacing w:val="-6"/>
                <w:sz w:val="24"/>
              </w:rPr>
              <w:t xml:space="preserve"> </w:t>
            </w:r>
            <w:r w:rsidRPr="003B74A5">
              <w:rPr>
                <w:sz w:val="24"/>
              </w:rPr>
              <w:t>освоенных</w:t>
            </w:r>
            <w:r w:rsidRPr="003B74A5">
              <w:rPr>
                <w:spacing w:val="-4"/>
                <w:sz w:val="24"/>
              </w:rPr>
              <w:t xml:space="preserve"> </w:t>
            </w:r>
            <w:r w:rsidRPr="003B74A5">
              <w:rPr>
                <w:sz w:val="24"/>
              </w:rPr>
              <w:t>элементов</w:t>
            </w:r>
            <w:r w:rsidRPr="003B74A5">
              <w:rPr>
                <w:spacing w:val="-7"/>
                <w:sz w:val="24"/>
              </w:rPr>
              <w:t xml:space="preserve"> </w:t>
            </w:r>
            <w:r w:rsidRPr="003B74A5">
              <w:rPr>
                <w:sz w:val="24"/>
              </w:rPr>
              <w:t>техники</w:t>
            </w:r>
            <w:r w:rsidRPr="003B74A5">
              <w:rPr>
                <w:spacing w:val="-7"/>
                <w:sz w:val="24"/>
              </w:rPr>
              <w:t xml:space="preserve"> </w:t>
            </w:r>
            <w:r w:rsidRPr="003B74A5">
              <w:rPr>
                <w:sz w:val="24"/>
              </w:rPr>
              <w:t>перемещений,</w:t>
            </w:r>
            <w:r w:rsidRPr="003B74A5">
              <w:rPr>
                <w:spacing w:val="-6"/>
                <w:sz w:val="24"/>
              </w:rPr>
              <w:t xml:space="preserve"> </w:t>
            </w:r>
            <w:r w:rsidRPr="003B74A5">
              <w:rPr>
                <w:sz w:val="24"/>
              </w:rPr>
              <w:t>остановок,</w:t>
            </w:r>
            <w:r w:rsidRPr="003B74A5">
              <w:rPr>
                <w:spacing w:val="-58"/>
                <w:sz w:val="24"/>
              </w:rPr>
              <w:t xml:space="preserve"> </w:t>
            </w:r>
            <w:r w:rsidRPr="003B74A5">
              <w:rPr>
                <w:sz w:val="24"/>
              </w:rPr>
              <w:t>поворотов и владения мячом. Технико-тактические взаимодействия в</w:t>
            </w:r>
            <w:r w:rsidRPr="003B74A5">
              <w:rPr>
                <w:spacing w:val="1"/>
                <w:sz w:val="24"/>
              </w:rPr>
              <w:t xml:space="preserve"> </w:t>
            </w:r>
            <w:r w:rsidRPr="003B74A5">
              <w:rPr>
                <w:sz w:val="24"/>
              </w:rPr>
              <w:t>нападении</w:t>
            </w:r>
            <w:r w:rsidRPr="003B74A5">
              <w:rPr>
                <w:spacing w:val="1"/>
                <w:sz w:val="24"/>
              </w:rPr>
              <w:t xml:space="preserve"> </w:t>
            </w:r>
            <w:r w:rsidRPr="003B74A5">
              <w:rPr>
                <w:sz w:val="24"/>
              </w:rPr>
              <w:t>и</w:t>
            </w:r>
            <w:r w:rsidRPr="003B74A5">
              <w:rPr>
                <w:spacing w:val="1"/>
                <w:sz w:val="24"/>
              </w:rPr>
              <w:t xml:space="preserve"> </w:t>
            </w:r>
            <w:r w:rsidRPr="003B74A5">
              <w:rPr>
                <w:sz w:val="24"/>
              </w:rPr>
              <w:t>защите.</w:t>
            </w:r>
            <w:r w:rsidRPr="003B74A5">
              <w:rPr>
                <w:spacing w:val="1"/>
                <w:sz w:val="24"/>
              </w:rPr>
              <w:t xml:space="preserve"> </w:t>
            </w:r>
            <w:r w:rsidRPr="003B74A5">
              <w:rPr>
                <w:sz w:val="24"/>
              </w:rPr>
              <w:t>Игра</w:t>
            </w:r>
            <w:r w:rsidRPr="003B74A5">
              <w:rPr>
                <w:spacing w:val="1"/>
                <w:sz w:val="24"/>
              </w:rPr>
              <w:t xml:space="preserve"> </w:t>
            </w:r>
            <w:r w:rsidRPr="003B74A5">
              <w:rPr>
                <w:sz w:val="24"/>
              </w:rPr>
              <w:t>по</w:t>
            </w:r>
            <w:r w:rsidRPr="003B74A5">
              <w:rPr>
                <w:spacing w:val="1"/>
                <w:sz w:val="24"/>
              </w:rPr>
              <w:t xml:space="preserve"> </w:t>
            </w:r>
            <w:r w:rsidRPr="003B74A5">
              <w:rPr>
                <w:sz w:val="24"/>
              </w:rPr>
              <w:t>упрощенным</w:t>
            </w:r>
            <w:r w:rsidRPr="003B74A5">
              <w:rPr>
                <w:spacing w:val="1"/>
                <w:sz w:val="24"/>
              </w:rPr>
              <w:t xml:space="preserve"> </w:t>
            </w:r>
            <w:r w:rsidRPr="003B74A5">
              <w:rPr>
                <w:sz w:val="24"/>
              </w:rPr>
              <w:t>правилам</w:t>
            </w:r>
            <w:r w:rsidRPr="003B74A5">
              <w:rPr>
                <w:spacing w:val="1"/>
                <w:sz w:val="24"/>
              </w:rPr>
              <w:t xml:space="preserve"> </w:t>
            </w:r>
            <w:r w:rsidRPr="003B74A5">
              <w:rPr>
                <w:sz w:val="24"/>
              </w:rPr>
              <w:t>гандбола.</w:t>
            </w:r>
            <w:r w:rsidRPr="003B74A5">
              <w:rPr>
                <w:spacing w:val="1"/>
                <w:sz w:val="24"/>
              </w:rPr>
              <w:t xml:space="preserve"> </w:t>
            </w:r>
            <w:r w:rsidRPr="003B74A5">
              <w:rPr>
                <w:sz w:val="24"/>
              </w:rPr>
              <w:t>Двусторонняя</w:t>
            </w:r>
            <w:r w:rsidRPr="003B74A5">
              <w:rPr>
                <w:spacing w:val="1"/>
                <w:sz w:val="24"/>
              </w:rPr>
              <w:t xml:space="preserve"> </w:t>
            </w:r>
            <w:r w:rsidRPr="003B74A5">
              <w:rPr>
                <w:sz w:val="24"/>
              </w:rPr>
              <w:t>игра.</w:t>
            </w:r>
            <w:r w:rsidRPr="003B74A5">
              <w:rPr>
                <w:spacing w:val="1"/>
                <w:sz w:val="24"/>
              </w:rPr>
              <w:t xml:space="preserve"> </w:t>
            </w:r>
            <w:r w:rsidRPr="003B74A5">
              <w:rPr>
                <w:sz w:val="24"/>
              </w:rPr>
              <w:t>Развитие</w:t>
            </w:r>
            <w:r w:rsidRPr="003B74A5">
              <w:rPr>
                <w:spacing w:val="1"/>
                <w:sz w:val="24"/>
              </w:rPr>
              <w:t xml:space="preserve"> </w:t>
            </w:r>
            <w:r w:rsidRPr="003B74A5">
              <w:rPr>
                <w:sz w:val="24"/>
              </w:rPr>
              <w:t>координационных,</w:t>
            </w:r>
            <w:r w:rsidRPr="003B74A5">
              <w:rPr>
                <w:spacing w:val="1"/>
                <w:sz w:val="24"/>
              </w:rPr>
              <w:t xml:space="preserve"> </w:t>
            </w:r>
            <w:r w:rsidRPr="003B74A5">
              <w:rPr>
                <w:sz w:val="24"/>
              </w:rPr>
              <w:t>скоростных</w:t>
            </w:r>
            <w:r w:rsidRPr="003B74A5">
              <w:rPr>
                <w:spacing w:val="1"/>
                <w:sz w:val="24"/>
              </w:rPr>
              <w:t xml:space="preserve"> </w:t>
            </w:r>
            <w:r w:rsidRPr="003B74A5">
              <w:rPr>
                <w:sz w:val="24"/>
              </w:rPr>
              <w:t>и</w:t>
            </w:r>
            <w:r w:rsidRPr="003B74A5">
              <w:rPr>
                <w:spacing w:val="1"/>
                <w:sz w:val="24"/>
              </w:rPr>
              <w:t xml:space="preserve"> </w:t>
            </w:r>
            <w:r w:rsidRPr="003B74A5">
              <w:rPr>
                <w:sz w:val="24"/>
              </w:rPr>
              <w:t>скоростно-силовых способностей.</w:t>
            </w:r>
          </w:p>
          <w:p w:rsidR="003B74A5" w:rsidRPr="003B74A5" w:rsidRDefault="003B74A5" w:rsidP="0059535A">
            <w:pPr>
              <w:numPr>
                <w:ilvl w:val="0"/>
                <w:numId w:val="22"/>
              </w:numPr>
              <w:tabs>
                <w:tab w:val="left" w:pos="564"/>
              </w:tabs>
              <w:ind w:right="97" w:firstLine="0"/>
              <w:jc w:val="both"/>
              <w:rPr>
                <w:sz w:val="24"/>
              </w:rPr>
            </w:pPr>
            <w:r w:rsidRPr="003B74A5">
              <w:rPr>
                <w:sz w:val="24"/>
              </w:rPr>
              <w:t>Практическое</w:t>
            </w:r>
            <w:r w:rsidRPr="003B74A5">
              <w:rPr>
                <w:spacing w:val="1"/>
                <w:sz w:val="24"/>
              </w:rPr>
              <w:t xml:space="preserve"> </w:t>
            </w:r>
            <w:r w:rsidRPr="003B74A5">
              <w:rPr>
                <w:sz w:val="24"/>
              </w:rPr>
              <w:t>занятие</w:t>
            </w:r>
            <w:r w:rsidRPr="003B74A5">
              <w:rPr>
                <w:spacing w:val="1"/>
                <w:sz w:val="24"/>
              </w:rPr>
              <w:t xml:space="preserve"> </w:t>
            </w:r>
          </w:p>
          <w:p w:rsidR="003B74A5" w:rsidRPr="003B74A5" w:rsidRDefault="003B74A5" w:rsidP="003B74A5">
            <w:pPr>
              <w:tabs>
                <w:tab w:val="left" w:pos="564"/>
              </w:tabs>
              <w:ind w:left="107" w:right="97"/>
              <w:rPr>
                <w:sz w:val="24"/>
              </w:rPr>
            </w:pPr>
            <w:r w:rsidRPr="003B74A5">
              <w:rPr>
                <w:spacing w:val="1"/>
                <w:sz w:val="24"/>
              </w:rPr>
              <w:t xml:space="preserve"> </w:t>
            </w:r>
            <w:r w:rsidRPr="003B74A5">
              <w:rPr>
                <w:sz w:val="24"/>
              </w:rPr>
              <w:t>Настольный</w:t>
            </w:r>
            <w:r w:rsidRPr="003B74A5">
              <w:rPr>
                <w:spacing w:val="1"/>
                <w:sz w:val="24"/>
              </w:rPr>
              <w:t xml:space="preserve"> </w:t>
            </w:r>
            <w:r w:rsidRPr="003B74A5">
              <w:rPr>
                <w:sz w:val="24"/>
              </w:rPr>
              <w:t>теннис.</w:t>
            </w:r>
            <w:r w:rsidRPr="003B74A5">
              <w:rPr>
                <w:spacing w:val="1"/>
                <w:sz w:val="24"/>
              </w:rPr>
              <w:t xml:space="preserve"> </w:t>
            </w:r>
            <w:r w:rsidRPr="003B74A5">
              <w:rPr>
                <w:sz w:val="24"/>
              </w:rPr>
              <w:t>Стойки</w:t>
            </w:r>
            <w:r w:rsidRPr="003B74A5">
              <w:rPr>
                <w:spacing w:val="1"/>
                <w:sz w:val="24"/>
              </w:rPr>
              <w:t xml:space="preserve"> </w:t>
            </w:r>
            <w:r w:rsidRPr="003B74A5">
              <w:rPr>
                <w:sz w:val="24"/>
              </w:rPr>
              <w:t>игрока.</w:t>
            </w:r>
            <w:r w:rsidRPr="003B74A5">
              <w:rPr>
                <w:spacing w:val="1"/>
                <w:sz w:val="24"/>
              </w:rPr>
              <w:t xml:space="preserve"> </w:t>
            </w:r>
            <w:r w:rsidRPr="003B74A5">
              <w:rPr>
                <w:sz w:val="24"/>
              </w:rPr>
              <w:t>Способы</w:t>
            </w:r>
            <w:r w:rsidRPr="003B74A5">
              <w:rPr>
                <w:spacing w:val="1"/>
                <w:sz w:val="24"/>
              </w:rPr>
              <w:t xml:space="preserve"> </w:t>
            </w:r>
            <w:r w:rsidRPr="003B74A5">
              <w:rPr>
                <w:sz w:val="24"/>
              </w:rPr>
              <w:t>держания</w:t>
            </w:r>
            <w:r w:rsidRPr="003B74A5">
              <w:rPr>
                <w:spacing w:val="1"/>
                <w:sz w:val="24"/>
              </w:rPr>
              <w:t xml:space="preserve"> </w:t>
            </w:r>
            <w:r w:rsidRPr="003B74A5">
              <w:rPr>
                <w:sz w:val="24"/>
              </w:rPr>
              <w:t>ракетки:</w:t>
            </w:r>
            <w:r w:rsidRPr="003B74A5">
              <w:rPr>
                <w:spacing w:val="1"/>
                <w:sz w:val="24"/>
              </w:rPr>
              <w:t xml:space="preserve"> </w:t>
            </w:r>
            <w:r w:rsidRPr="003B74A5">
              <w:rPr>
                <w:sz w:val="24"/>
              </w:rPr>
              <w:t>горизонтальная</w:t>
            </w:r>
            <w:r w:rsidRPr="003B74A5">
              <w:rPr>
                <w:spacing w:val="1"/>
                <w:sz w:val="24"/>
              </w:rPr>
              <w:t xml:space="preserve"> </w:t>
            </w:r>
            <w:r w:rsidRPr="003B74A5">
              <w:rPr>
                <w:sz w:val="24"/>
              </w:rPr>
              <w:t>хватка,</w:t>
            </w:r>
            <w:r w:rsidRPr="003B74A5">
              <w:rPr>
                <w:spacing w:val="1"/>
                <w:sz w:val="24"/>
              </w:rPr>
              <w:t xml:space="preserve"> </w:t>
            </w:r>
            <w:r w:rsidRPr="003B74A5">
              <w:rPr>
                <w:sz w:val="24"/>
              </w:rPr>
              <w:t>вертикальная</w:t>
            </w:r>
            <w:r w:rsidRPr="003B74A5">
              <w:rPr>
                <w:spacing w:val="-57"/>
                <w:sz w:val="24"/>
              </w:rPr>
              <w:t xml:space="preserve"> </w:t>
            </w:r>
            <w:r w:rsidRPr="003B74A5">
              <w:rPr>
                <w:sz w:val="24"/>
              </w:rPr>
              <w:t>хватка. Передвижения: шаги, прыжки. Технические приёмы: подача,</w:t>
            </w:r>
            <w:r w:rsidRPr="003B74A5">
              <w:rPr>
                <w:spacing w:val="1"/>
                <w:sz w:val="24"/>
              </w:rPr>
              <w:t xml:space="preserve"> </w:t>
            </w:r>
            <w:r w:rsidRPr="003B74A5">
              <w:rPr>
                <w:sz w:val="24"/>
              </w:rPr>
              <w:t>подрезка слева и справа, накат слева и справа. Технико-тактические</w:t>
            </w:r>
            <w:r w:rsidRPr="003B74A5">
              <w:rPr>
                <w:spacing w:val="1"/>
                <w:sz w:val="24"/>
              </w:rPr>
              <w:t xml:space="preserve"> </w:t>
            </w:r>
            <w:r w:rsidRPr="003B74A5">
              <w:rPr>
                <w:sz w:val="24"/>
              </w:rPr>
              <w:t>взаимодействия</w:t>
            </w:r>
            <w:r w:rsidRPr="003B74A5">
              <w:rPr>
                <w:spacing w:val="50"/>
                <w:sz w:val="24"/>
              </w:rPr>
              <w:t xml:space="preserve"> </w:t>
            </w:r>
            <w:r w:rsidRPr="003B74A5">
              <w:rPr>
                <w:sz w:val="24"/>
              </w:rPr>
              <w:t>в</w:t>
            </w:r>
            <w:r w:rsidRPr="003B74A5">
              <w:rPr>
                <w:spacing w:val="51"/>
                <w:sz w:val="24"/>
              </w:rPr>
              <w:t xml:space="preserve"> </w:t>
            </w:r>
            <w:r w:rsidRPr="003B74A5">
              <w:rPr>
                <w:sz w:val="24"/>
              </w:rPr>
              <w:t>нападении</w:t>
            </w:r>
            <w:r w:rsidRPr="003B74A5">
              <w:rPr>
                <w:spacing w:val="50"/>
                <w:sz w:val="24"/>
              </w:rPr>
              <w:t xml:space="preserve"> </w:t>
            </w:r>
            <w:r w:rsidRPr="003B74A5">
              <w:rPr>
                <w:sz w:val="24"/>
              </w:rPr>
              <w:t>и</w:t>
            </w:r>
            <w:r w:rsidRPr="003B74A5">
              <w:rPr>
                <w:spacing w:val="49"/>
                <w:sz w:val="24"/>
              </w:rPr>
              <w:t xml:space="preserve"> </w:t>
            </w:r>
            <w:r w:rsidRPr="003B74A5">
              <w:rPr>
                <w:sz w:val="24"/>
              </w:rPr>
              <w:t>защите.</w:t>
            </w:r>
            <w:r w:rsidRPr="003B74A5">
              <w:rPr>
                <w:spacing w:val="51"/>
                <w:sz w:val="24"/>
              </w:rPr>
              <w:t xml:space="preserve"> </w:t>
            </w:r>
            <w:r w:rsidRPr="003B74A5">
              <w:rPr>
                <w:sz w:val="24"/>
              </w:rPr>
              <w:t>Двусторонняя</w:t>
            </w:r>
            <w:r w:rsidRPr="003B74A5">
              <w:rPr>
                <w:spacing w:val="49"/>
                <w:sz w:val="24"/>
              </w:rPr>
              <w:t xml:space="preserve"> </w:t>
            </w:r>
            <w:r w:rsidRPr="003B74A5">
              <w:rPr>
                <w:sz w:val="24"/>
              </w:rPr>
              <w:t>игра.</w:t>
            </w:r>
            <w:r w:rsidRPr="003B74A5">
              <w:rPr>
                <w:spacing w:val="50"/>
                <w:sz w:val="24"/>
              </w:rPr>
              <w:t xml:space="preserve"> </w:t>
            </w:r>
            <w:r w:rsidRPr="003B74A5">
              <w:rPr>
                <w:sz w:val="24"/>
              </w:rPr>
              <w:t>Развитие</w:t>
            </w:r>
          </w:p>
          <w:p w:rsidR="003B74A5" w:rsidRPr="003B74A5" w:rsidRDefault="003B74A5" w:rsidP="003B74A5">
            <w:pPr>
              <w:spacing w:line="262" w:lineRule="exact"/>
              <w:ind w:left="107"/>
              <w:jc w:val="both"/>
              <w:rPr>
                <w:sz w:val="24"/>
              </w:rPr>
            </w:pPr>
            <w:r w:rsidRPr="003B74A5">
              <w:rPr>
                <w:sz w:val="24"/>
              </w:rPr>
              <w:t>координационных,</w:t>
            </w:r>
            <w:r w:rsidRPr="003B74A5">
              <w:rPr>
                <w:spacing w:val="-3"/>
                <w:sz w:val="24"/>
              </w:rPr>
              <w:t xml:space="preserve"> </w:t>
            </w:r>
            <w:r w:rsidRPr="003B74A5">
              <w:rPr>
                <w:sz w:val="24"/>
              </w:rPr>
              <w:t>скоростных</w:t>
            </w:r>
            <w:r w:rsidRPr="003B74A5">
              <w:rPr>
                <w:spacing w:val="-3"/>
                <w:sz w:val="24"/>
              </w:rPr>
              <w:t xml:space="preserve"> </w:t>
            </w:r>
            <w:r w:rsidRPr="003B74A5">
              <w:rPr>
                <w:sz w:val="24"/>
              </w:rPr>
              <w:t>и</w:t>
            </w:r>
            <w:r w:rsidRPr="003B74A5">
              <w:rPr>
                <w:spacing w:val="-2"/>
                <w:sz w:val="24"/>
              </w:rPr>
              <w:t xml:space="preserve"> </w:t>
            </w:r>
            <w:r w:rsidRPr="003B74A5">
              <w:rPr>
                <w:sz w:val="24"/>
              </w:rPr>
              <w:t>скоростно-силовых</w:t>
            </w:r>
            <w:r w:rsidRPr="003B74A5">
              <w:rPr>
                <w:spacing w:val="-1"/>
                <w:sz w:val="24"/>
              </w:rPr>
              <w:t xml:space="preserve"> </w:t>
            </w:r>
            <w:r w:rsidRPr="003B74A5">
              <w:rPr>
                <w:sz w:val="24"/>
              </w:rPr>
              <w:t>способностей.</w:t>
            </w:r>
          </w:p>
        </w:tc>
        <w:tc>
          <w:tcPr>
            <w:tcW w:w="2866" w:type="dxa"/>
          </w:tcPr>
          <w:p w:rsidR="003B74A5" w:rsidRPr="003B74A5" w:rsidRDefault="003B74A5" w:rsidP="003B74A5">
            <w:pPr>
              <w:rPr>
                <w:sz w:val="24"/>
              </w:rPr>
            </w:pPr>
          </w:p>
        </w:tc>
        <w:tc>
          <w:tcPr>
            <w:tcW w:w="2300" w:type="dxa"/>
          </w:tcPr>
          <w:p w:rsidR="003B74A5" w:rsidRPr="003B74A5" w:rsidRDefault="003B74A5" w:rsidP="003B74A5">
            <w:pPr>
              <w:rPr>
                <w:sz w:val="24"/>
              </w:rPr>
            </w:pPr>
          </w:p>
        </w:tc>
      </w:tr>
      <w:tr w:rsidR="003B74A5" w:rsidRPr="003B74A5" w:rsidTr="003B74A5">
        <w:trPr>
          <w:trHeight w:val="278"/>
        </w:trPr>
        <w:tc>
          <w:tcPr>
            <w:tcW w:w="2319" w:type="dxa"/>
            <w:vMerge w:val="restart"/>
          </w:tcPr>
          <w:p w:rsidR="003B74A5" w:rsidRPr="003B74A5" w:rsidRDefault="003B74A5" w:rsidP="003B74A5">
            <w:pPr>
              <w:ind w:left="107" w:right="848"/>
              <w:rPr>
                <w:b/>
                <w:sz w:val="24"/>
              </w:rPr>
            </w:pPr>
            <w:r w:rsidRPr="003B74A5">
              <w:rPr>
                <w:b/>
                <w:sz w:val="24"/>
              </w:rPr>
              <w:t>Тема 2.3.</w:t>
            </w:r>
            <w:r w:rsidRPr="003B74A5">
              <w:rPr>
                <w:b/>
                <w:spacing w:val="1"/>
                <w:sz w:val="24"/>
              </w:rPr>
              <w:t xml:space="preserve"> </w:t>
            </w:r>
            <w:r w:rsidRPr="003B74A5">
              <w:rPr>
                <w:b/>
                <w:sz w:val="24"/>
              </w:rPr>
              <w:t>Гимнастика</w:t>
            </w:r>
          </w:p>
        </w:tc>
        <w:tc>
          <w:tcPr>
            <w:tcW w:w="7641" w:type="dxa"/>
          </w:tcPr>
          <w:p w:rsidR="003B74A5" w:rsidRPr="003B74A5" w:rsidRDefault="003B74A5" w:rsidP="003B74A5">
            <w:pPr>
              <w:spacing w:line="259" w:lineRule="exact"/>
              <w:ind w:left="107"/>
              <w:rPr>
                <w:b/>
                <w:sz w:val="24"/>
              </w:rPr>
            </w:pPr>
            <w:r w:rsidRPr="003B74A5">
              <w:rPr>
                <w:b/>
                <w:sz w:val="24"/>
              </w:rPr>
              <w:t>Содержание</w:t>
            </w:r>
            <w:r w:rsidRPr="003B74A5">
              <w:rPr>
                <w:b/>
                <w:spacing w:val="-5"/>
                <w:sz w:val="24"/>
              </w:rPr>
              <w:t xml:space="preserve"> </w:t>
            </w:r>
            <w:r w:rsidRPr="003B74A5">
              <w:rPr>
                <w:b/>
                <w:sz w:val="24"/>
              </w:rPr>
              <w:t>учебного</w:t>
            </w:r>
            <w:r w:rsidRPr="003B74A5">
              <w:rPr>
                <w:b/>
                <w:spacing w:val="-2"/>
                <w:sz w:val="24"/>
              </w:rPr>
              <w:t xml:space="preserve"> </w:t>
            </w:r>
            <w:r w:rsidRPr="003B74A5">
              <w:rPr>
                <w:b/>
                <w:sz w:val="24"/>
              </w:rPr>
              <w:t>материала</w:t>
            </w:r>
          </w:p>
        </w:tc>
        <w:tc>
          <w:tcPr>
            <w:tcW w:w="2866" w:type="dxa"/>
          </w:tcPr>
          <w:p w:rsidR="003B74A5" w:rsidRPr="003B74A5" w:rsidRDefault="003B74A5" w:rsidP="003B74A5">
            <w:pPr>
              <w:spacing w:line="259" w:lineRule="exact"/>
              <w:ind w:left="8"/>
              <w:jc w:val="center"/>
              <w:rPr>
                <w:b/>
                <w:sz w:val="24"/>
              </w:rPr>
            </w:pPr>
            <w:r w:rsidRPr="003B74A5">
              <w:rPr>
                <w:b/>
                <w:sz w:val="24"/>
              </w:rPr>
              <w:t>5</w:t>
            </w:r>
          </w:p>
        </w:tc>
        <w:tc>
          <w:tcPr>
            <w:tcW w:w="2300" w:type="dxa"/>
            <w:vMerge w:val="restart"/>
          </w:tcPr>
          <w:p w:rsidR="003B74A5" w:rsidRPr="003B74A5" w:rsidRDefault="003B74A5" w:rsidP="003B74A5">
            <w:pPr>
              <w:spacing w:line="271" w:lineRule="exact"/>
              <w:ind w:left="179" w:right="172"/>
              <w:jc w:val="center"/>
              <w:rPr>
                <w:sz w:val="24"/>
              </w:rPr>
            </w:pPr>
            <w:r w:rsidRPr="003B74A5">
              <w:rPr>
                <w:sz w:val="24"/>
              </w:rPr>
              <w:t>ОК</w:t>
            </w:r>
            <w:r w:rsidRPr="003B74A5">
              <w:rPr>
                <w:spacing w:val="-2"/>
                <w:sz w:val="24"/>
              </w:rPr>
              <w:t xml:space="preserve"> </w:t>
            </w:r>
            <w:r w:rsidRPr="003B74A5">
              <w:rPr>
                <w:sz w:val="24"/>
              </w:rPr>
              <w:t>01</w:t>
            </w:r>
          </w:p>
          <w:p w:rsidR="003B74A5" w:rsidRPr="003B74A5" w:rsidRDefault="003B74A5" w:rsidP="003B74A5">
            <w:pPr>
              <w:ind w:left="180" w:right="172"/>
              <w:jc w:val="center"/>
              <w:rPr>
                <w:sz w:val="24"/>
              </w:rPr>
            </w:pPr>
            <w:r w:rsidRPr="003B74A5">
              <w:rPr>
                <w:sz w:val="24"/>
              </w:rPr>
              <w:t>ОК</w:t>
            </w:r>
            <w:r w:rsidRPr="003B74A5">
              <w:rPr>
                <w:spacing w:val="-2"/>
                <w:sz w:val="24"/>
              </w:rPr>
              <w:t xml:space="preserve"> </w:t>
            </w:r>
            <w:r w:rsidRPr="003B74A5">
              <w:rPr>
                <w:sz w:val="24"/>
              </w:rPr>
              <w:t>02</w:t>
            </w:r>
          </w:p>
          <w:p w:rsidR="003B74A5" w:rsidRPr="003B74A5" w:rsidRDefault="003B74A5" w:rsidP="003B74A5">
            <w:pPr>
              <w:ind w:left="179" w:right="172"/>
              <w:jc w:val="center"/>
              <w:rPr>
                <w:sz w:val="24"/>
              </w:rPr>
            </w:pPr>
            <w:r w:rsidRPr="003B74A5">
              <w:rPr>
                <w:sz w:val="24"/>
              </w:rPr>
              <w:lastRenderedPageBreak/>
              <w:t>ОК</w:t>
            </w:r>
            <w:r w:rsidRPr="003B74A5">
              <w:rPr>
                <w:spacing w:val="-2"/>
                <w:sz w:val="24"/>
              </w:rPr>
              <w:t xml:space="preserve"> </w:t>
            </w:r>
            <w:r w:rsidRPr="003B74A5">
              <w:rPr>
                <w:sz w:val="24"/>
              </w:rPr>
              <w:t>03</w:t>
            </w:r>
          </w:p>
          <w:p w:rsidR="003B74A5" w:rsidRPr="003B74A5" w:rsidRDefault="003B74A5" w:rsidP="003B74A5">
            <w:pPr>
              <w:ind w:left="179" w:right="172"/>
              <w:jc w:val="center"/>
              <w:rPr>
                <w:sz w:val="24"/>
              </w:rPr>
            </w:pPr>
            <w:r w:rsidRPr="003B74A5">
              <w:rPr>
                <w:sz w:val="24"/>
              </w:rPr>
              <w:t>ОК</w:t>
            </w:r>
            <w:r w:rsidRPr="003B74A5">
              <w:rPr>
                <w:spacing w:val="-2"/>
                <w:sz w:val="24"/>
              </w:rPr>
              <w:t xml:space="preserve"> </w:t>
            </w:r>
            <w:r w:rsidRPr="003B74A5">
              <w:rPr>
                <w:sz w:val="24"/>
              </w:rPr>
              <w:t>04</w:t>
            </w:r>
          </w:p>
          <w:p w:rsidR="003B74A5" w:rsidRPr="003B74A5" w:rsidRDefault="003B74A5" w:rsidP="003B74A5">
            <w:pPr>
              <w:ind w:left="179" w:right="172"/>
              <w:jc w:val="center"/>
              <w:rPr>
                <w:sz w:val="24"/>
              </w:rPr>
            </w:pPr>
            <w:r w:rsidRPr="003B74A5">
              <w:rPr>
                <w:sz w:val="24"/>
              </w:rPr>
              <w:t>ОК</w:t>
            </w:r>
            <w:r w:rsidRPr="003B74A5">
              <w:rPr>
                <w:spacing w:val="-2"/>
                <w:sz w:val="24"/>
              </w:rPr>
              <w:t xml:space="preserve"> </w:t>
            </w:r>
            <w:r w:rsidRPr="003B74A5">
              <w:rPr>
                <w:sz w:val="24"/>
              </w:rPr>
              <w:t>05</w:t>
            </w:r>
          </w:p>
          <w:p w:rsidR="003B74A5" w:rsidRPr="003B74A5" w:rsidRDefault="003B74A5" w:rsidP="003B74A5">
            <w:pPr>
              <w:ind w:left="179" w:right="172"/>
              <w:jc w:val="center"/>
              <w:rPr>
                <w:sz w:val="24"/>
              </w:rPr>
            </w:pPr>
            <w:r w:rsidRPr="003B74A5">
              <w:rPr>
                <w:sz w:val="24"/>
              </w:rPr>
              <w:t>ОК</w:t>
            </w:r>
            <w:r w:rsidRPr="003B74A5">
              <w:rPr>
                <w:spacing w:val="-2"/>
                <w:sz w:val="24"/>
              </w:rPr>
              <w:t xml:space="preserve"> </w:t>
            </w:r>
            <w:r w:rsidRPr="003B74A5">
              <w:rPr>
                <w:sz w:val="24"/>
              </w:rPr>
              <w:t>06</w:t>
            </w:r>
          </w:p>
          <w:p w:rsidR="003B74A5" w:rsidRPr="003B74A5" w:rsidRDefault="003B74A5" w:rsidP="003B74A5">
            <w:pPr>
              <w:spacing w:line="264" w:lineRule="exact"/>
              <w:ind w:left="179" w:right="172"/>
              <w:jc w:val="center"/>
              <w:rPr>
                <w:sz w:val="24"/>
              </w:rPr>
            </w:pPr>
            <w:r w:rsidRPr="003B74A5">
              <w:rPr>
                <w:sz w:val="24"/>
              </w:rPr>
              <w:t>ОК</w:t>
            </w:r>
            <w:r w:rsidRPr="003B74A5">
              <w:rPr>
                <w:spacing w:val="-2"/>
                <w:sz w:val="24"/>
              </w:rPr>
              <w:t xml:space="preserve"> </w:t>
            </w:r>
            <w:r w:rsidRPr="003B74A5">
              <w:rPr>
                <w:sz w:val="24"/>
              </w:rPr>
              <w:t>07</w:t>
            </w:r>
          </w:p>
        </w:tc>
      </w:tr>
      <w:tr w:rsidR="003B74A5" w:rsidRPr="003B74A5" w:rsidTr="003B74A5">
        <w:trPr>
          <w:trHeight w:val="275"/>
        </w:trPr>
        <w:tc>
          <w:tcPr>
            <w:tcW w:w="2319" w:type="dxa"/>
            <w:vMerge/>
            <w:tcBorders>
              <w:top w:val="nil"/>
            </w:tcBorders>
          </w:tcPr>
          <w:p w:rsidR="003B74A5" w:rsidRPr="003B74A5" w:rsidRDefault="003B74A5" w:rsidP="003B74A5">
            <w:pPr>
              <w:rPr>
                <w:sz w:val="2"/>
                <w:szCs w:val="2"/>
              </w:rPr>
            </w:pPr>
          </w:p>
        </w:tc>
        <w:tc>
          <w:tcPr>
            <w:tcW w:w="7641" w:type="dxa"/>
          </w:tcPr>
          <w:p w:rsidR="003B74A5" w:rsidRPr="003B74A5" w:rsidRDefault="003B74A5" w:rsidP="003B74A5">
            <w:pPr>
              <w:spacing w:line="256" w:lineRule="exact"/>
              <w:ind w:left="107"/>
              <w:rPr>
                <w:b/>
                <w:sz w:val="24"/>
              </w:rPr>
            </w:pPr>
            <w:r w:rsidRPr="003B74A5">
              <w:rPr>
                <w:b/>
                <w:sz w:val="24"/>
              </w:rPr>
              <w:t>В</w:t>
            </w:r>
            <w:r w:rsidRPr="003B74A5">
              <w:rPr>
                <w:b/>
                <w:spacing w:val="-2"/>
                <w:sz w:val="24"/>
              </w:rPr>
              <w:t xml:space="preserve"> </w:t>
            </w:r>
            <w:r w:rsidRPr="003B74A5">
              <w:rPr>
                <w:b/>
                <w:sz w:val="24"/>
              </w:rPr>
              <w:t>том</w:t>
            </w:r>
            <w:r w:rsidRPr="003B74A5">
              <w:rPr>
                <w:b/>
                <w:spacing w:val="-2"/>
                <w:sz w:val="24"/>
              </w:rPr>
              <w:t xml:space="preserve"> </w:t>
            </w:r>
            <w:r w:rsidRPr="003B74A5">
              <w:rPr>
                <w:b/>
                <w:sz w:val="24"/>
              </w:rPr>
              <w:t>числе</w:t>
            </w:r>
            <w:r w:rsidRPr="003B74A5">
              <w:rPr>
                <w:b/>
                <w:spacing w:val="-3"/>
                <w:sz w:val="24"/>
              </w:rPr>
              <w:t xml:space="preserve"> </w:t>
            </w:r>
            <w:r w:rsidRPr="003B74A5">
              <w:rPr>
                <w:b/>
                <w:sz w:val="24"/>
              </w:rPr>
              <w:t>практических</w:t>
            </w:r>
            <w:r w:rsidRPr="003B74A5">
              <w:rPr>
                <w:b/>
                <w:spacing w:val="-1"/>
                <w:sz w:val="24"/>
              </w:rPr>
              <w:t xml:space="preserve"> </w:t>
            </w:r>
            <w:r w:rsidRPr="003B74A5">
              <w:rPr>
                <w:b/>
                <w:sz w:val="24"/>
              </w:rPr>
              <w:t>занятий</w:t>
            </w:r>
          </w:p>
        </w:tc>
        <w:tc>
          <w:tcPr>
            <w:tcW w:w="2866" w:type="dxa"/>
          </w:tcPr>
          <w:p w:rsidR="003B74A5" w:rsidRPr="003B74A5" w:rsidRDefault="003B74A5" w:rsidP="003B74A5">
            <w:pPr>
              <w:rPr>
                <w:sz w:val="20"/>
              </w:rPr>
            </w:pPr>
          </w:p>
        </w:tc>
        <w:tc>
          <w:tcPr>
            <w:tcW w:w="2300" w:type="dxa"/>
            <w:vMerge/>
            <w:tcBorders>
              <w:top w:val="nil"/>
            </w:tcBorders>
          </w:tcPr>
          <w:p w:rsidR="003B74A5" w:rsidRPr="003B74A5" w:rsidRDefault="003B74A5" w:rsidP="003B74A5">
            <w:pPr>
              <w:rPr>
                <w:sz w:val="2"/>
                <w:szCs w:val="2"/>
              </w:rPr>
            </w:pPr>
          </w:p>
        </w:tc>
      </w:tr>
      <w:tr w:rsidR="003B74A5" w:rsidRPr="003B74A5" w:rsidTr="003B74A5">
        <w:trPr>
          <w:trHeight w:val="1360"/>
        </w:trPr>
        <w:tc>
          <w:tcPr>
            <w:tcW w:w="2319" w:type="dxa"/>
            <w:vMerge/>
            <w:tcBorders>
              <w:top w:val="nil"/>
            </w:tcBorders>
          </w:tcPr>
          <w:p w:rsidR="003B74A5" w:rsidRPr="003B74A5" w:rsidRDefault="003B74A5" w:rsidP="003B74A5">
            <w:pPr>
              <w:rPr>
                <w:sz w:val="2"/>
                <w:szCs w:val="2"/>
              </w:rPr>
            </w:pPr>
          </w:p>
        </w:tc>
        <w:tc>
          <w:tcPr>
            <w:tcW w:w="7641" w:type="dxa"/>
          </w:tcPr>
          <w:p w:rsidR="003B74A5" w:rsidRPr="003B74A5" w:rsidRDefault="003B74A5" w:rsidP="003B74A5">
            <w:pPr>
              <w:ind w:left="107"/>
              <w:rPr>
                <w:sz w:val="24"/>
              </w:rPr>
            </w:pPr>
            <w:r w:rsidRPr="003B74A5">
              <w:rPr>
                <w:sz w:val="24"/>
              </w:rPr>
              <w:t>Строевые</w:t>
            </w:r>
            <w:r w:rsidRPr="003B74A5">
              <w:rPr>
                <w:spacing w:val="-3"/>
                <w:sz w:val="24"/>
              </w:rPr>
              <w:t xml:space="preserve"> </w:t>
            </w:r>
            <w:r w:rsidRPr="003B74A5">
              <w:rPr>
                <w:sz w:val="24"/>
              </w:rPr>
              <w:t>упражнения.</w:t>
            </w:r>
            <w:r w:rsidRPr="003B74A5">
              <w:rPr>
                <w:spacing w:val="-5"/>
                <w:sz w:val="24"/>
              </w:rPr>
              <w:t xml:space="preserve"> </w:t>
            </w:r>
            <w:r w:rsidRPr="003B74A5">
              <w:rPr>
                <w:sz w:val="24"/>
              </w:rPr>
              <w:t>Общеразвивающие</w:t>
            </w:r>
            <w:r w:rsidRPr="003B74A5">
              <w:rPr>
                <w:spacing w:val="-4"/>
                <w:sz w:val="24"/>
              </w:rPr>
              <w:t xml:space="preserve"> </w:t>
            </w:r>
            <w:r w:rsidRPr="003B74A5">
              <w:rPr>
                <w:sz w:val="24"/>
              </w:rPr>
              <w:t>упражнения.</w:t>
            </w:r>
            <w:r w:rsidRPr="003B74A5">
              <w:rPr>
                <w:spacing w:val="-6"/>
                <w:sz w:val="24"/>
              </w:rPr>
              <w:t xml:space="preserve"> </w:t>
            </w:r>
            <w:r w:rsidRPr="003B74A5">
              <w:rPr>
                <w:sz w:val="24"/>
              </w:rPr>
              <w:t>Висы</w:t>
            </w:r>
            <w:r w:rsidRPr="003B74A5">
              <w:rPr>
                <w:spacing w:val="-5"/>
                <w:sz w:val="24"/>
              </w:rPr>
              <w:t xml:space="preserve"> </w:t>
            </w:r>
            <w:r w:rsidRPr="003B74A5">
              <w:rPr>
                <w:sz w:val="24"/>
              </w:rPr>
              <w:t>и</w:t>
            </w:r>
            <w:r w:rsidRPr="003B74A5">
              <w:rPr>
                <w:spacing w:val="-3"/>
                <w:sz w:val="24"/>
              </w:rPr>
              <w:t xml:space="preserve"> </w:t>
            </w:r>
            <w:r w:rsidRPr="003B74A5">
              <w:rPr>
                <w:sz w:val="24"/>
              </w:rPr>
              <w:t>упоры.</w:t>
            </w:r>
            <w:r w:rsidRPr="003B74A5">
              <w:rPr>
                <w:spacing w:val="-57"/>
                <w:sz w:val="24"/>
              </w:rPr>
              <w:t xml:space="preserve"> </w:t>
            </w:r>
            <w:r w:rsidRPr="003B74A5">
              <w:rPr>
                <w:sz w:val="24"/>
              </w:rPr>
              <w:t>Комплексы упражнений у гимнастической стенки, на гимнастической</w:t>
            </w:r>
            <w:r w:rsidRPr="003B74A5">
              <w:rPr>
                <w:spacing w:val="1"/>
                <w:sz w:val="24"/>
              </w:rPr>
              <w:t xml:space="preserve"> </w:t>
            </w:r>
            <w:r w:rsidRPr="003B74A5">
              <w:rPr>
                <w:sz w:val="24"/>
              </w:rPr>
              <w:t>скамейке. Упражнения в равновесии. Комплексы упражнений для</w:t>
            </w:r>
            <w:r w:rsidRPr="003B74A5">
              <w:rPr>
                <w:spacing w:val="1"/>
                <w:sz w:val="24"/>
              </w:rPr>
              <w:t xml:space="preserve"> </w:t>
            </w:r>
            <w:r w:rsidRPr="003B74A5">
              <w:rPr>
                <w:sz w:val="24"/>
              </w:rPr>
              <w:t>профилактики</w:t>
            </w:r>
            <w:r w:rsidRPr="003B74A5">
              <w:rPr>
                <w:spacing w:val="-2"/>
                <w:sz w:val="24"/>
              </w:rPr>
              <w:t xml:space="preserve"> </w:t>
            </w:r>
            <w:r w:rsidRPr="003B74A5">
              <w:rPr>
                <w:sz w:val="24"/>
              </w:rPr>
              <w:t>профессиональных</w:t>
            </w:r>
            <w:r w:rsidRPr="003B74A5">
              <w:rPr>
                <w:spacing w:val="-2"/>
                <w:sz w:val="24"/>
              </w:rPr>
              <w:t xml:space="preserve"> </w:t>
            </w:r>
            <w:r w:rsidRPr="003B74A5">
              <w:rPr>
                <w:sz w:val="24"/>
              </w:rPr>
              <w:t>заболеваний</w:t>
            </w:r>
            <w:r w:rsidRPr="003B74A5">
              <w:rPr>
                <w:spacing w:val="-1"/>
                <w:sz w:val="24"/>
              </w:rPr>
              <w:t xml:space="preserve"> </w:t>
            </w:r>
            <w:r w:rsidRPr="003B74A5">
              <w:rPr>
                <w:sz w:val="24"/>
              </w:rPr>
              <w:t>(упражнения</w:t>
            </w:r>
            <w:r w:rsidRPr="003B74A5">
              <w:rPr>
                <w:spacing w:val="-1"/>
                <w:sz w:val="24"/>
              </w:rPr>
              <w:t xml:space="preserve"> </w:t>
            </w:r>
            <w:r w:rsidRPr="003B74A5">
              <w:rPr>
                <w:sz w:val="24"/>
              </w:rPr>
              <w:t>в</w:t>
            </w:r>
          </w:p>
        </w:tc>
        <w:tc>
          <w:tcPr>
            <w:tcW w:w="2866" w:type="dxa"/>
          </w:tcPr>
          <w:p w:rsidR="003B74A5" w:rsidRPr="003B74A5" w:rsidRDefault="003B74A5" w:rsidP="003B74A5">
            <w:pPr>
              <w:rPr>
                <w:b/>
                <w:sz w:val="26"/>
              </w:rPr>
            </w:pPr>
          </w:p>
          <w:p w:rsidR="003B74A5" w:rsidRPr="003B74A5" w:rsidRDefault="003B74A5" w:rsidP="003B74A5">
            <w:pPr>
              <w:spacing w:before="9"/>
              <w:rPr>
                <w:b/>
                <w:sz w:val="20"/>
              </w:rPr>
            </w:pPr>
          </w:p>
          <w:p w:rsidR="003B74A5" w:rsidRPr="003B74A5" w:rsidRDefault="003B74A5" w:rsidP="003B74A5">
            <w:pPr>
              <w:spacing w:before="1"/>
              <w:ind w:left="8"/>
              <w:jc w:val="center"/>
              <w:rPr>
                <w:b/>
                <w:sz w:val="24"/>
              </w:rPr>
            </w:pPr>
            <w:r w:rsidRPr="003B74A5">
              <w:rPr>
                <w:b/>
                <w:sz w:val="24"/>
              </w:rPr>
              <w:t>5</w:t>
            </w:r>
          </w:p>
        </w:tc>
        <w:tc>
          <w:tcPr>
            <w:tcW w:w="2300" w:type="dxa"/>
            <w:vMerge/>
            <w:tcBorders>
              <w:top w:val="nil"/>
            </w:tcBorders>
          </w:tcPr>
          <w:p w:rsidR="003B74A5" w:rsidRPr="003B74A5" w:rsidRDefault="003B74A5" w:rsidP="003B74A5">
            <w:pPr>
              <w:rPr>
                <w:sz w:val="2"/>
                <w:szCs w:val="2"/>
              </w:rPr>
            </w:pPr>
          </w:p>
        </w:tc>
      </w:tr>
    </w:tbl>
    <w:p w:rsidR="003B74A5" w:rsidRPr="003B74A5" w:rsidRDefault="003B74A5" w:rsidP="003B74A5">
      <w:pPr>
        <w:rPr>
          <w:sz w:val="2"/>
          <w:szCs w:val="2"/>
        </w:rPr>
        <w:sectPr w:rsidR="003B74A5" w:rsidRPr="003B74A5">
          <w:pgSz w:w="16850" w:h="11910" w:orient="landscape"/>
          <w:pgMar w:top="840" w:right="600" w:bottom="280" w:left="880" w:header="720" w:footer="72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9"/>
        <w:gridCol w:w="7641"/>
        <w:gridCol w:w="2866"/>
        <w:gridCol w:w="2300"/>
      </w:tblGrid>
      <w:tr w:rsidR="003B74A5" w:rsidRPr="003B74A5" w:rsidTr="003B74A5">
        <w:trPr>
          <w:trHeight w:val="4416"/>
        </w:trPr>
        <w:tc>
          <w:tcPr>
            <w:tcW w:w="2319" w:type="dxa"/>
          </w:tcPr>
          <w:p w:rsidR="003B74A5" w:rsidRPr="003B74A5" w:rsidRDefault="003B74A5" w:rsidP="003B74A5">
            <w:pPr>
              <w:rPr>
                <w:sz w:val="24"/>
              </w:rPr>
            </w:pPr>
          </w:p>
        </w:tc>
        <w:tc>
          <w:tcPr>
            <w:tcW w:w="7641" w:type="dxa"/>
          </w:tcPr>
          <w:p w:rsidR="003B74A5" w:rsidRPr="003B74A5" w:rsidRDefault="003B74A5" w:rsidP="003B74A5">
            <w:pPr>
              <w:ind w:left="107" w:right="233"/>
              <w:rPr>
                <w:sz w:val="24"/>
              </w:rPr>
            </w:pPr>
            <w:r w:rsidRPr="003B74A5">
              <w:rPr>
                <w:sz w:val="24"/>
              </w:rPr>
              <w:t>чередовании напряжения с расслаблением, упражнения для коррекции</w:t>
            </w:r>
            <w:r w:rsidRPr="003B74A5">
              <w:rPr>
                <w:spacing w:val="-58"/>
                <w:sz w:val="24"/>
              </w:rPr>
              <w:t xml:space="preserve"> </w:t>
            </w:r>
            <w:r w:rsidRPr="003B74A5">
              <w:rPr>
                <w:sz w:val="24"/>
              </w:rPr>
              <w:t>нарушений</w:t>
            </w:r>
            <w:r w:rsidRPr="003B74A5">
              <w:rPr>
                <w:spacing w:val="-1"/>
                <w:sz w:val="24"/>
              </w:rPr>
              <w:t xml:space="preserve"> </w:t>
            </w:r>
            <w:r w:rsidRPr="003B74A5">
              <w:rPr>
                <w:sz w:val="24"/>
              </w:rPr>
              <w:t>осанки,</w:t>
            </w:r>
            <w:r w:rsidRPr="003B74A5">
              <w:rPr>
                <w:spacing w:val="2"/>
                <w:sz w:val="24"/>
              </w:rPr>
              <w:t xml:space="preserve"> </w:t>
            </w:r>
            <w:r w:rsidRPr="003B74A5">
              <w:rPr>
                <w:sz w:val="24"/>
              </w:rPr>
              <w:t>упражнения</w:t>
            </w:r>
            <w:r w:rsidRPr="003B74A5">
              <w:rPr>
                <w:spacing w:val="-1"/>
                <w:sz w:val="24"/>
              </w:rPr>
              <w:t xml:space="preserve"> </w:t>
            </w:r>
            <w:r w:rsidRPr="003B74A5">
              <w:rPr>
                <w:sz w:val="24"/>
              </w:rPr>
              <w:t>на</w:t>
            </w:r>
            <w:r w:rsidRPr="003B74A5">
              <w:rPr>
                <w:spacing w:val="-1"/>
                <w:sz w:val="24"/>
              </w:rPr>
              <w:t xml:space="preserve"> </w:t>
            </w:r>
            <w:r w:rsidRPr="003B74A5">
              <w:rPr>
                <w:sz w:val="24"/>
              </w:rPr>
              <w:t>внимание).</w:t>
            </w:r>
          </w:p>
          <w:p w:rsidR="003B74A5" w:rsidRPr="003B74A5" w:rsidRDefault="003B74A5" w:rsidP="0059535A">
            <w:pPr>
              <w:numPr>
                <w:ilvl w:val="0"/>
                <w:numId w:val="21"/>
              </w:numPr>
              <w:tabs>
                <w:tab w:val="left" w:pos="468"/>
              </w:tabs>
              <w:ind w:hanging="361"/>
              <w:rPr>
                <w:sz w:val="24"/>
              </w:rPr>
            </w:pPr>
            <w:r w:rsidRPr="003B74A5">
              <w:rPr>
                <w:sz w:val="24"/>
              </w:rPr>
              <w:t>Практическое</w:t>
            </w:r>
            <w:r w:rsidRPr="003B74A5">
              <w:rPr>
                <w:spacing w:val="-4"/>
                <w:sz w:val="24"/>
              </w:rPr>
              <w:t xml:space="preserve"> </w:t>
            </w:r>
            <w:r w:rsidRPr="003B74A5">
              <w:rPr>
                <w:sz w:val="24"/>
              </w:rPr>
              <w:t>занятие</w:t>
            </w:r>
            <w:r w:rsidRPr="003B74A5">
              <w:rPr>
                <w:spacing w:val="-3"/>
                <w:sz w:val="24"/>
              </w:rPr>
              <w:t xml:space="preserve"> </w:t>
            </w:r>
          </w:p>
          <w:p w:rsidR="003B74A5" w:rsidRPr="003B74A5" w:rsidRDefault="003B74A5" w:rsidP="003B74A5">
            <w:pPr>
              <w:tabs>
                <w:tab w:val="left" w:pos="468"/>
              </w:tabs>
              <w:rPr>
                <w:sz w:val="24"/>
              </w:rPr>
            </w:pPr>
            <w:r w:rsidRPr="003B74A5">
              <w:rPr>
                <w:spacing w:val="-2"/>
                <w:sz w:val="24"/>
              </w:rPr>
              <w:t xml:space="preserve"> </w:t>
            </w:r>
            <w:r w:rsidRPr="003B74A5">
              <w:rPr>
                <w:sz w:val="24"/>
              </w:rPr>
              <w:t>Повороты</w:t>
            </w:r>
            <w:r w:rsidRPr="003B74A5">
              <w:rPr>
                <w:spacing w:val="-2"/>
                <w:sz w:val="24"/>
              </w:rPr>
              <w:t xml:space="preserve"> </w:t>
            </w:r>
            <w:r w:rsidRPr="003B74A5">
              <w:rPr>
                <w:sz w:val="24"/>
              </w:rPr>
              <w:t>и</w:t>
            </w:r>
            <w:r w:rsidRPr="003B74A5">
              <w:rPr>
                <w:spacing w:val="-1"/>
                <w:sz w:val="24"/>
              </w:rPr>
              <w:t xml:space="preserve"> </w:t>
            </w:r>
            <w:r w:rsidRPr="003B74A5">
              <w:rPr>
                <w:sz w:val="24"/>
              </w:rPr>
              <w:t>перестроения</w:t>
            </w:r>
            <w:r w:rsidRPr="003B74A5">
              <w:rPr>
                <w:spacing w:val="-2"/>
                <w:sz w:val="24"/>
              </w:rPr>
              <w:t xml:space="preserve"> </w:t>
            </w:r>
            <w:r w:rsidRPr="003B74A5">
              <w:rPr>
                <w:sz w:val="24"/>
              </w:rPr>
              <w:t>в</w:t>
            </w:r>
            <w:r w:rsidRPr="003B74A5">
              <w:rPr>
                <w:spacing w:val="-3"/>
                <w:sz w:val="24"/>
              </w:rPr>
              <w:t xml:space="preserve"> </w:t>
            </w:r>
            <w:r w:rsidRPr="003B74A5">
              <w:rPr>
                <w:sz w:val="24"/>
              </w:rPr>
              <w:t>движении.</w:t>
            </w:r>
          </w:p>
          <w:p w:rsidR="003B74A5" w:rsidRPr="003B74A5" w:rsidRDefault="003B74A5" w:rsidP="003B74A5">
            <w:pPr>
              <w:ind w:left="107" w:right="321"/>
              <w:rPr>
                <w:sz w:val="24"/>
              </w:rPr>
            </w:pPr>
            <w:r w:rsidRPr="003B74A5">
              <w:rPr>
                <w:sz w:val="24"/>
              </w:rPr>
              <w:t>Комплексы</w:t>
            </w:r>
            <w:r w:rsidRPr="003B74A5">
              <w:rPr>
                <w:spacing w:val="-5"/>
                <w:sz w:val="24"/>
              </w:rPr>
              <w:t xml:space="preserve"> </w:t>
            </w:r>
            <w:r w:rsidRPr="003B74A5">
              <w:rPr>
                <w:sz w:val="24"/>
              </w:rPr>
              <w:t>общеразвивающих упражнений:</w:t>
            </w:r>
            <w:r w:rsidRPr="003B74A5">
              <w:rPr>
                <w:spacing w:val="-4"/>
                <w:sz w:val="24"/>
              </w:rPr>
              <w:t xml:space="preserve"> </w:t>
            </w:r>
            <w:r w:rsidRPr="003B74A5">
              <w:rPr>
                <w:sz w:val="24"/>
              </w:rPr>
              <w:t>без</w:t>
            </w:r>
            <w:r w:rsidRPr="003B74A5">
              <w:rPr>
                <w:spacing w:val="-5"/>
                <w:sz w:val="24"/>
              </w:rPr>
              <w:t xml:space="preserve"> </w:t>
            </w:r>
            <w:r w:rsidRPr="003B74A5">
              <w:rPr>
                <w:sz w:val="24"/>
              </w:rPr>
              <w:t>предметов</w:t>
            </w:r>
            <w:r w:rsidRPr="003B74A5">
              <w:rPr>
                <w:spacing w:val="-4"/>
                <w:sz w:val="24"/>
              </w:rPr>
              <w:t xml:space="preserve"> </w:t>
            </w:r>
            <w:r w:rsidRPr="003B74A5">
              <w:rPr>
                <w:sz w:val="24"/>
              </w:rPr>
              <w:t>и</w:t>
            </w:r>
            <w:r w:rsidRPr="003B74A5">
              <w:rPr>
                <w:spacing w:val="-3"/>
                <w:sz w:val="24"/>
              </w:rPr>
              <w:t xml:space="preserve"> </w:t>
            </w:r>
            <w:r w:rsidRPr="003B74A5">
              <w:rPr>
                <w:sz w:val="24"/>
              </w:rPr>
              <w:t>с</w:t>
            </w:r>
            <w:r w:rsidRPr="003B74A5">
              <w:rPr>
                <w:spacing w:val="-57"/>
                <w:sz w:val="24"/>
              </w:rPr>
              <w:t xml:space="preserve"> </w:t>
            </w:r>
            <w:r w:rsidRPr="003B74A5">
              <w:rPr>
                <w:sz w:val="24"/>
              </w:rPr>
              <w:t>предметами</w:t>
            </w:r>
            <w:r w:rsidRPr="003B74A5">
              <w:rPr>
                <w:spacing w:val="-1"/>
                <w:sz w:val="24"/>
              </w:rPr>
              <w:t xml:space="preserve"> </w:t>
            </w:r>
            <w:r w:rsidRPr="003B74A5">
              <w:rPr>
                <w:sz w:val="24"/>
              </w:rPr>
              <w:t>на</w:t>
            </w:r>
            <w:r w:rsidRPr="003B74A5">
              <w:rPr>
                <w:spacing w:val="-1"/>
                <w:sz w:val="24"/>
              </w:rPr>
              <w:t xml:space="preserve"> </w:t>
            </w:r>
            <w:r w:rsidRPr="003B74A5">
              <w:rPr>
                <w:sz w:val="24"/>
              </w:rPr>
              <w:t>месте и</w:t>
            </w:r>
            <w:r w:rsidRPr="003B74A5">
              <w:rPr>
                <w:spacing w:val="2"/>
                <w:sz w:val="24"/>
              </w:rPr>
              <w:t xml:space="preserve"> </w:t>
            </w:r>
            <w:r w:rsidRPr="003B74A5">
              <w:rPr>
                <w:sz w:val="24"/>
              </w:rPr>
              <w:t>в</w:t>
            </w:r>
            <w:r w:rsidRPr="003B74A5">
              <w:rPr>
                <w:spacing w:val="-2"/>
                <w:sz w:val="24"/>
              </w:rPr>
              <w:t xml:space="preserve"> </w:t>
            </w:r>
            <w:r w:rsidRPr="003B74A5">
              <w:rPr>
                <w:sz w:val="24"/>
              </w:rPr>
              <w:t>движении, в</w:t>
            </w:r>
            <w:r w:rsidRPr="003B74A5">
              <w:rPr>
                <w:spacing w:val="-1"/>
                <w:sz w:val="24"/>
              </w:rPr>
              <w:t xml:space="preserve"> </w:t>
            </w:r>
            <w:r w:rsidRPr="003B74A5">
              <w:rPr>
                <w:sz w:val="24"/>
              </w:rPr>
              <w:t>парах.</w:t>
            </w:r>
          </w:p>
          <w:p w:rsidR="003B74A5" w:rsidRPr="003B74A5" w:rsidRDefault="003B74A5" w:rsidP="0059535A">
            <w:pPr>
              <w:numPr>
                <w:ilvl w:val="0"/>
                <w:numId w:val="21"/>
              </w:numPr>
              <w:tabs>
                <w:tab w:val="left" w:pos="468"/>
              </w:tabs>
              <w:ind w:left="107" w:right="102" w:firstLine="0"/>
              <w:rPr>
                <w:sz w:val="24"/>
              </w:rPr>
            </w:pPr>
            <w:r w:rsidRPr="003B74A5">
              <w:rPr>
                <w:sz w:val="24"/>
              </w:rPr>
              <w:t xml:space="preserve">Практическое занятие </w:t>
            </w:r>
          </w:p>
          <w:p w:rsidR="003B74A5" w:rsidRPr="003B74A5" w:rsidRDefault="003B74A5" w:rsidP="003B74A5">
            <w:pPr>
              <w:tabs>
                <w:tab w:val="left" w:pos="468"/>
              </w:tabs>
              <w:ind w:left="107" w:right="102"/>
              <w:rPr>
                <w:sz w:val="24"/>
              </w:rPr>
            </w:pPr>
            <w:r w:rsidRPr="003B74A5">
              <w:rPr>
                <w:sz w:val="24"/>
              </w:rPr>
              <w:t xml:space="preserve"> Упражнения с гимнастической скамейкой,</w:t>
            </w:r>
            <w:r w:rsidRPr="003B74A5">
              <w:rPr>
                <w:spacing w:val="-58"/>
                <w:sz w:val="24"/>
              </w:rPr>
              <w:t xml:space="preserve"> </w:t>
            </w:r>
            <w:r w:rsidRPr="003B74A5">
              <w:rPr>
                <w:sz w:val="24"/>
              </w:rPr>
              <w:t>на гимнастической стенке, на гимнастических снарядах. Сгибание и</w:t>
            </w:r>
            <w:r w:rsidRPr="003B74A5">
              <w:rPr>
                <w:spacing w:val="1"/>
                <w:sz w:val="24"/>
              </w:rPr>
              <w:t xml:space="preserve"> </w:t>
            </w:r>
            <w:r w:rsidRPr="003B74A5">
              <w:rPr>
                <w:sz w:val="24"/>
              </w:rPr>
              <w:t>разгибание рук в упоре на брусьях, подъём переворотом, передвижения</w:t>
            </w:r>
            <w:r w:rsidRPr="003B74A5">
              <w:rPr>
                <w:spacing w:val="-57"/>
                <w:sz w:val="24"/>
              </w:rPr>
              <w:t xml:space="preserve"> </w:t>
            </w:r>
            <w:r w:rsidRPr="003B74A5">
              <w:rPr>
                <w:sz w:val="24"/>
              </w:rPr>
              <w:t>в</w:t>
            </w:r>
            <w:r w:rsidRPr="003B74A5">
              <w:rPr>
                <w:spacing w:val="-2"/>
                <w:sz w:val="24"/>
              </w:rPr>
              <w:t xml:space="preserve"> </w:t>
            </w:r>
            <w:r w:rsidRPr="003B74A5">
              <w:rPr>
                <w:sz w:val="24"/>
              </w:rPr>
              <w:t>висах</w:t>
            </w:r>
            <w:r w:rsidRPr="003B74A5">
              <w:rPr>
                <w:spacing w:val="2"/>
                <w:sz w:val="24"/>
              </w:rPr>
              <w:t xml:space="preserve"> </w:t>
            </w:r>
            <w:r w:rsidRPr="003B74A5">
              <w:rPr>
                <w:sz w:val="24"/>
              </w:rPr>
              <w:t>и</w:t>
            </w:r>
            <w:r w:rsidRPr="003B74A5">
              <w:rPr>
                <w:spacing w:val="3"/>
                <w:sz w:val="24"/>
              </w:rPr>
              <w:t xml:space="preserve"> </w:t>
            </w:r>
            <w:r w:rsidRPr="003B74A5">
              <w:rPr>
                <w:sz w:val="24"/>
              </w:rPr>
              <w:t>упорах</w:t>
            </w:r>
            <w:r w:rsidRPr="003B74A5">
              <w:rPr>
                <w:spacing w:val="2"/>
                <w:sz w:val="24"/>
              </w:rPr>
              <w:t xml:space="preserve"> </w:t>
            </w:r>
            <w:r w:rsidRPr="003B74A5">
              <w:rPr>
                <w:sz w:val="24"/>
              </w:rPr>
              <w:t>на</w:t>
            </w:r>
            <w:r w:rsidRPr="003B74A5">
              <w:rPr>
                <w:spacing w:val="-1"/>
                <w:sz w:val="24"/>
              </w:rPr>
              <w:t xml:space="preserve"> </w:t>
            </w:r>
            <w:r w:rsidRPr="003B74A5">
              <w:rPr>
                <w:sz w:val="24"/>
              </w:rPr>
              <w:t>руках.</w:t>
            </w:r>
          </w:p>
          <w:p w:rsidR="003B74A5" w:rsidRPr="003B74A5" w:rsidRDefault="003B74A5" w:rsidP="0059535A">
            <w:pPr>
              <w:numPr>
                <w:ilvl w:val="0"/>
                <w:numId w:val="21"/>
              </w:numPr>
              <w:tabs>
                <w:tab w:val="left" w:pos="468"/>
              </w:tabs>
              <w:ind w:left="107" w:right="402" w:firstLine="0"/>
              <w:rPr>
                <w:sz w:val="24"/>
              </w:rPr>
            </w:pPr>
            <w:r w:rsidRPr="003B74A5">
              <w:rPr>
                <w:sz w:val="24"/>
              </w:rPr>
              <w:t xml:space="preserve">Практическое занятие </w:t>
            </w:r>
          </w:p>
          <w:p w:rsidR="003B74A5" w:rsidRPr="003B74A5" w:rsidRDefault="003B74A5" w:rsidP="003B74A5">
            <w:pPr>
              <w:tabs>
                <w:tab w:val="left" w:pos="468"/>
              </w:tabs>
              <w:ind w:left="107" w:right="402"/>
              <w:rPr>
                <w:sz w:val="24"/>
              </w:rPr>
            </w:pPr>
            <w:r w:rsidRPr="003B74A5">
              <w:rPr>
                <w:sz w:val="24"/>
              </w:rPr>
              <w:t xml:space="preserve"> Гимнастические упражнения на</w:t>
            </w:r>
            <w:r w:rsidRPr="003B74A5">
              <w:rPr>
                <w:spacing w:val="1"/>
                <w:sz w:val="24"/>
              </w:rPr>
              <w:t xml:space="preserve"> </w:t>
            </w:r>
            <w:r w:rsidRPr="003B74A5">
              <w:rPr>
                <w:sz w:val="24"/>
              </w:rPr>
              <w:t>ограниченной опоре, на высоте. Статическое равновесие. Комплексы</w:t>
            </w:r>
            <w:r w:rsidRPr="003B74A5">
              <w:rPr>
                <w:spacing w:val="-58"/>
                <w:sz w:val="24"/>
              </w:rPr>
              <w:t xml:space="preserve"> </w:t>
            </w:r>
            <w:r w:rsidRPr="003B74A5">
              <w:rPr>
                <w:sz w:val="24"/>
              </w:rPr>
              <w:t>упражнений</w:t>
            </w:r>
            <w:r w:rsidRPr="003B74A5">
              <w:rPr>
                <w:spacing w:val="-1"/>
                <w:sz w:val="24"/>
              </w:rPr>
              <w:t xml:space="preserve"> </w:t>
            </w:r>
            <w:r w:rsidRPr="003B74A5">
              <w:rPr>
                <w:sz w:val="24"/>
              </w:rPr>
              <w:t>корригирующей направленности.</w:t>
            </w:r>
          </w:p>
          <w:p w:rsidR="003B74A5" w:rsidRPr="003B74A5" w:rsidRDefault="003B74A5" w:rsidP="0059535A">
            <w:pPr>
              <w:numPr>
                <w:ilvl w:val="0"/>
                <w:numId w:val="21"/>
              </w:numPr>
              <w:tabs>
                <w:tab w:val="left" w:pos="468"/>
              </w:tabs>
              <w:ind w:left="107" w:right="458" w:firstLine="0"/>
              <w:rPr>
                <w:sz w:val="24"/>
              </w:rPr>
            </w:pPr>
            <w:r w:rsidRPr="003B74A5">
              <w:rPr>
                <w:sz w:val="24"/>
              </w:rPr>
              <w:t xml:space="preserve">Практическое занятие </w:t>
            </w:r>
          </w:p>
          <w:p w:rsidR="003B74A5" w:rsidRPr="003B74A5" w:rsidRDefault="003B74A5" w:rsidP="003B74A5">
            <w:pPr>
              <w:tabs>
                <w:tab w:val="left" w:pos="468"/>
              </w:tabs>
              <w:ind w:left="107" w:right="458"/>
              <w:rPr>
                <w:sz w:val="24"/>
              </w:rPr>
            </w:pPr>
            <w:r w:rsidRPr="003B74A5">
              <w:rPr>
                <w:sz w:val="24"/>
              </w:rPr>
              <w:t xml:space="preserve"> Эстафеты, игры, полосы препятствий с</w:t>
            </w:r>
            <w:r w:rsidRPr="003B74A5">
              <w:rPr>
                <w:spacing w:val="-57"/>
                <w:sz w:val="24"/>
              </w:rPr>
              <w:t xml:space="preserve"> </w:t>
            </w:r>
            <w:r w:rsidRPr="003B74A5">
              <w:rPr>
                <w:sz w:val="24"/>
              </w:rPr>
              <w:t>использованием</w:t>
            </w:r>
            <w:r w:rsidRPr="003B74A5">
              <w:rPr>
                <w:spacing w:val="-2"/>
                <w:sz w:val="24"/>
              </w:rPr>
              <w:t xml:space="preserve"> </w:t>
            </w:r>
            <w:r w:rsidRPr="003B74A5">
              <w:rPr>
                <w:sz w:val="24"/>
              </w:rPr>
              <w:t>гимнастического</w:t>
            </w:r>
            <w:r w:rsidRPr="003B74A5">
              <w:rPr>
                <w:spacing w:val="-1"/>
                <w:sz w:val="24"/>
              </w:rPr>
              <w:t xml:space="preserve"> </w:t>
            </w:r>
            <w:r w:rsidRPr="003B74A5">
              <w:rPr>
                <w:sz w:val="24"/>
              </w:rPr>
              <w:t>инвентаря</w:t>
            </w:r>
            <w:r w:rsidRPr="003B74A5">
              <w:rPr>
                <w:spacing w:val="-1"/>
                <w:sz w:val="24"/>
              </w:rPr>
              <w:t xml:space="preserve"> </w:t>
            </w:r>
            <w:r w:rsidRPr="003B74A5">
              <w:rPr>
                <w:sz w:val="24"/>
              </w:rPr>
              <w:t>и</w:t>
            </w:r>
            <w:r w:rsidRPr="003B74A5">
              <w:rPr>
                <w:spacing w:val="-3"/>
                <w:sz w:val="24"/>
              </w:rPr>
              <w:t xml:space="preserve"> </w:t>
            </w:r>
            <w:r w:rsidRPr="003B74A5">
              <w:rPr>
                <w:sz w:val="24"/>
              </w:rPr>
              <w:t>упражнений.</w:t>
            </w:r>
          </w:p>
          <w:p w:rsidR="003B74A5" w:rsidRPr="003B74A5" w:rsidRDefault="003B74A5" w:rsidP="0059535A">
            <w:pPr>
              <w:numPr>
                <w:ilvl w:val="0"/>
                <w:numId w:val="21"/>
              </w:numPr>
              <w:tabs>
                <w:tab w:val="left" w:pos="468"/>
              </w:tabs>
              <w:spacing w:line="270" w:lineRule="atLeast"/>
              <w:ind w:left="107" w:right="515" w:firstLine="0"/>
              <w:rPr>
                <w:sz w:val="24"/>
              </w:rPr>
            </w:pPr>
            <w:r w:rsidRPr="003B74A5">
              <w:rPr>
                <w:sz w:val="24"/>
              </w:rPr>
              <w:t>Практическое занятие</w:t>
            </w:r>
          </w:p>
          <w:p w:rsidR="003B74A5" w:rsidRPr="003B74A5" w:rsidRDefault="003B74A5" w:rsidP="003B74A5">
            <w:pPr>
              <w:tabs>
                <w:tab w:val="left" w:pos="468"/>
              </w:tabs>
              <w:spacing w:line="270" w:lineRule="atLeast"/>
              <w:ind w:left="107" w:right="515"/>
              <w:rPr>
                <w:sz w:val="24"/>
              </w:rPr>
            </w:pPr>
            <w:r w:rsidRPr="003B74A5">
              <w:rPr>
                <w:sz w:val="24"/>
              </w:rPr>
              <w:t xml:space="preserve"> Развитие силы, силовой выносливости,</w:t>
            </w:r>
            <w:r w:rsidRPr="003B74A5">
              <w:rPr>
                <w:spacing w:val="-58"/>
                <w:sz w:val="24"/>
              </w:rPr>
              <w:t xml:space="preserve"> </w:t>
            </w:r>
            <w:r w:rsidRPr="003B74A5">
              <w:rPr>
                <w:sz w:val="24"/>
              </w:rPr>
              <w:t>координации, гибкости.</w:t>
            </w:r>
          </w:p>
        </w:tc>
        <w:tc>
          <w:tcPr>
            <w:tcW w:w="2866" w:type="dxa"/>
          </w:tcPr>
          <w:p w:rsidR="003B74A5" w:rsidRPr="003B74A5" w:rsidRDefault="003B74A5" w:rsidP="003B74A5">
            <w:pPr>
              <w:rPr>
                <w:sz w:val="24"/>
              </w:rPr>
            </w:pPr>
          </w:p>
        </w:tc>
        <w:tc>
          <w:tcPr>
            <w:tcW w:w="2300" w:type="dxa"/>
          </w:tcPr>
          <w:p w:rsidR="003B74A5" w:rsidRPr="003B74A5" w:rsidRDefault="003B74A5" w:rsidP="003B74A5">
            <w:pPr>
              <w:spacing w:line="268" w:lineRule="exact"/>
              <w:ind w:left="180" w:right="172"/>
              <w:jc w:val="center"/>
              <w:rPr>
                <w:sz w:val="24"/>
              </w:rPr>
            </w:pPr>
            <w:r w:rsidRPr="003B74A5">
              <w:rPr>
                <w:sz w:val="24"/>
              </w:rPr>
              <w:t>ОК</w:t>
            </w:r>
            <w:r w:rsidRPr="003B74A5">
              <w:rPr>
                <w:spacing w:val="-2"/>
                <w:sz w:val="24"/>
              </w:rPr>
              <w:t xml:space="preserve"> </w:t>
            </w:r>
            <w:r w:rsidRPr="003B74A5">
              <w:rPr>
                <w:sz w:val="24"/>
              </w:rPr>
              <w:t>08</w:t>
            </w:r>
          </w:p>
        </w:tc>
      </w:tr>
      <w:tr w:rsidR="003B74A5" w:rsidRPr="003B74A5" w:rsidTr="003B74A5">
        <w:trPr>
          <w:trHeight w:val="551"/>
        </w:trPr>
        <w:tc>
          <w:tcPr>
            <w:tcW w:w="2319" w:type="dxa"/>
            <w:vMerge w:val="restart"/>
          </w:tcPr>
          <w:p w:rsidR="003B74A5" w:rsidRPr="003B74A5" w:rsidRDefault="003B74A5" w:rsidP="003B74A5">
            <w:pPr>
              <w:ind w:left="107" w:right="887"/>
              <w:rPr>
                <w:b/>
                <w:sz w:val="24"/>
              </w:rPr>
            </w:pPr>
            <w:r w:rsidRPr="003B74A5">
              <w:rPr>
                <w:b/>
                <w:sz w:val="24"/>
              </w:rPr>
              <w:t>Тема 2.4.</w:t>
            </w:r>
            <w:r w:rsidRPr="003B74A5">
              <w:rPr>
                <w:b/>
                <w:spacing w:val="1"/>
                <w:sz w:val="24"/>
              </w:rPr>
              <w:t xml:space="preserve"> </w:t>
            </w:r>
            <w:r w:rsidRPr="003B74A5">
              <w:rPr>
                <w:b/>
                <w:sz w:val="24"/>
              </w:rPr>
              <w:t>Кроссовая</w:t>
            </w:r>
            <w:r w:rsidRPr="003B74A5">
              <w:rPr>
                <w:b/>
                <w:spacing w:val="1"/>
                <w:sz w:val="24"/>
              </w:rPr>
              <w:t xml:space="preserve"> </w:t>
            </w:r>
            <w:r w:rsidRPr="003B74A5">
              <w:rPr>
                <w:b/>
                <w:sz w:val="24"/>
              </w:rPr>
              <w:t>подготовка.</w:t>
            </w:r>
          </w:p>
        </w:tc>
        <w:tc>
          <w:tcPr>
            <w:tcW w:w="7641" w:type="dxa"/>
          </w:tcPr>
          <w:p w:rsidR="003B74A5" w:rsidRPr="003B74A5" w:rsidRDefault="003B74A5" w:rsidP="003B74A5">
            <w:pPr>
              <w:spacing w:line="273" w:lineRule="exact"/>
              <w:ind w:left="107"/>
              <w:rPr>
                <w:b/>
                <w:sz w:val="24"/>
              </w:rPr>
            </w:pPr>
            <w:r w:rsidRPr="003B74A5">
              <w:rPr>
                <w:b/>
                <w:sz w:val="24"/>
              </w:rPr>
              <w:t>Содержание</w:t>
            </w:r>
            <w:r w:rsidRPr="003B74A5">
              <w:rPr>
                <w:b/>
                <w:spacing w:val="-5"/>
                <w:sz w:val="24"/>
              </w:rPr>
              <w:t xml:space="preserve"> </w:t>
            </w:r>
            <w:r w:rsidRPr="003B74A5">
              <w:rPr>
                <w:b/>
                <w:sz w:val="24"/>
              </w:rPr>
              <w:t>учебного</w:t>
            </w:r>
            <w:r w:rsidRPr="003B74A5">
              <w:rPr>
                <w:b/>
                <w:spacing w:val="-2"/>
                <w:sz w:val="24"/>
              </w:rPr>
              <w:t xml:space="preserve"> </w:t>
            </w:r>
            <w:r w:rsidRPr="003B74A5">
              <w:rPr>
                <w:b/>
                <w:sz w:val="24"/>
              </w:rPr>
              <w:t>материала</w:t>
            </w:r>
          </w:p>
        </w:tc>
        <w:tc>
          <w:tcPr>
            <w:tcW w:w="2866" w:type="dxa"/>
          </w:tcPr>
          <w:p w:rsidR="003B74A5" w:rsidRPr="003B74A5" w:rsidRDefault="003B74A5" w:rsidP="003B74A5">
            <w:pPr>
              <w:spacing w:before="133"/>
              <w:ind w:right="1361"/>
              <w:jc w:val="right"/>
              <w:rPr>
                <w:b/>
                <w:sz w:val="24"/>
              </w:rPr>
            </w:pPr>
            <w:r w:rsidRPr="003B74A5">
              <w:rPr>
                <w:b/>
                <w:sz w:val="24"/>
              </w:rPr>
              <w:t>5</w:t>
            </w:r>
          </w:p>
        </w:tc>
        <w:tc>
          <w:tcPr>
            <w:tcW w:w="2300" w:type="dxa"/>
            <w:vMerge w:val="restart"/>
          </w:tcPr>
          <w:p w:rsidR="003B74A5" w:rsidRPr="003B74A5" w:rsidRDefault="003B74A5" w:rsidP="003B74A5">
            <w:pPr>
              <w:spacing w:line="268" w:lineRule="exact"/>
              <w:ind w:left="179" w:right="172"/>
              <w:jc w:val="center"/>
              <w:rPr>
                <w:sz w:val="24"/>
              </w:rPr>
            </w:pPr>
            <w:r w:rsidRPr="003B74A5">
              <w:rPr>
                <w:sz w:val="24"/>
              </w:rPr>
              <w:t>ОК</w:t>
            </w:r>
            <w:r w:rsidRPr="003B74A5">
              <w:rPr>
                <w:spacing w:val="-2"/>
                <w:sz w:val="24"/>
              </w:rPr>
              <w:t xml:space="preserve"> </w:t>
            </w:r>
            <w:r w:rsidRPr="003B74A5">
              <w:rPr>
                <w:sz w:val="24"/>
              </w:rPr>
              <w:t>01</w:t>
            </w:r>
          </w:p>
          <w:p w:rsidR="003B74A5" w:rsidRPr="003B74A5" w:rsidRDefault="003B74A5" w:rsidP="003B74A5">
            <w:pPr>
              <w:ind w:left="180" w:right="172"/>
              <w:jc w:val="center"/>
              <w:rPr>
                <w:sz w:val="24"/>
              </w:rPr>
            </w:pPr>
            <w:r w:rsidRPr="003B74A5">
              <w:rPr>
                <w:sz w:val="24"/>
              </w:rPr>
              <w:t>ОК</w:t>
            </w:r>
            <w:r w:rsidRPr="003B74A5">
              <w:rPr>
                <w:spacing w:val="-2"/>
                <w:sz w:val="24"/>
              </w:rPr>
              <w:t xml:space="preserve"> </w:t>
            </w:r>
            <w:r w:rsidRPr="003B74A5">
              <w:rPr>
                <w:sz w:val="24"/>
              </w:rPr>
              <w:t>02</w:t>
            </w:r>
          </w:p>
          <w:p w:rsidR="003B74A5" w:rsidRPr="003B74A5" w:rsidRDefault="003B74A5" w:rsidP="003B74A5">
            <w:pPr>
              <w:ind w:left="179" w:right="172"/>
              <w:jc w:val="center"/>
              <w:rPr>
                <w:sz w:val="24"/>
              </w:rPr>
            </w:pPr>
            <w:r w:rsidRPr="003B74A5">
              <w:rPr>
                <w:sz w:val="24"/>
              </w:rPr>
              <w:t>ОК</w:t>
            </w:r>
            <w:r w:rsidRPr="003B74A5">
              <w:rPr>
                <w:spacing w:val="-2"/>
                <w:sz w:val="24"/>
              </w:rPr>
              <w:t xml:space="preserve"> </w:t>
            </w:r>
            <w:r w:rsidRPr="003B74A5">
              <w:rPr>
                <w:sz w:val="24"/>
              </w:rPr>
              <w:t>03</w:t>
            </w:r>
          </w:p>
          <w:p w:rsidR="003B74A5" w:rsidRPr="003B74A5" w:rsidRDefault="003B74A5" w:rsidP="003B74A5">
            <w:pPr>
              <w:ind w:left="179" w:right="172"/>
              <w:jc w:val="center"/>
              <w:rPr>
                <w:sz w:val="24"/>
              </w:rPr>
            </w:pPr>
            <w:r w:rsidRPr="003B74A5">
              <w:rPr>
                <w:sz w:val="24"/>
              </w:rPr>
              <w:t>ОК</w:t>
            </w:r>
            <w:r w:rsidRPr="003B74A5">
              <w:rPr>
                <w:spacing w:val="-2"/>
                <w:sz w:val="24"/>
              </w:rPr>
              <w:t xml:space="preserve"> </w:t>
            </w:r>
            <w:r w:rsidRPr="003B74A5">
              <w:rPr>
                <w:sz w:val="24"/>
              </w:rPr>
              <w:t>04</w:t>
            </w:r>
          </w:p>
          <w:p w:rsidR="003B74A5" w:rsidRPr="003B74A5" w:rsidRDefault="003B74A5" w:rsidP="003B74A5">
            <w:pPr>
              <w:ind w:left="179" w:right="172"/>
              <w:jc w:val="center"/>
              <w:rPr>
                <w:sz w:val="24"/>
              </w:rPr>
            </w:pPr>
            <w:r w:rsidRPr="003B74A5">
              <w:rPr>
                <w:sz w:val="24"/>
              </w:rPr>
              <w:t>ОК</w:t>
            </w:r>
            <w:r w:rsidRPr="003B74A5">
              <w:rPr>
                <w:spacing w:val="-2"/>
                <w:sz w:val="24"/>
              </w:rPr>
              <w:t xml:space="preserve"> </w:t>
            </w:r>
            <w:r w:rsidRPr="003B74A5">
              <w:rPr>
                <w:sz w:val="24"/>
              </w:rPr>
              <w:t>05</w:t>
            </w:r>
          </w:p>
          <w:p w:rsidR="003B74A5" w:rsidRPr="003B74A5" w:rsidRDefault="003B74A5" w:rsidP="003B74A5">
            <w:pPr>
              <w:ind w:left="179" w:right="172"/>
              <w:jc w:val="center"/>
              <w:rPr>
                <w:sz w:val="24"/>
              </w:rPr>
            </w:pPr>
            <w:r w:rsidRPr="003B74A5">
              <w:rPr>
                <w:sz w:val="24"/>
              </w:rPr>
              <w:t>ОК</w:t>
            </w:r>
            <w:r w:rsidRPr="003B74A5">
              <w:rPr>
                <w:spacing w:val="-2"/>
                <w:sz w:val="24"/>
              </w:rPr>
              <w:t xml:space="preserve"> </w:t>
            </w:r>
            <w:r w:rsidRPr="003B74A5">
              <w:rPr>
                <w:sz w:val="24"/>
              </w:rPr>
              <w:t>06</w:t>
            </w:r>
          </w:p>
          <w:p w:rsidR="003B74A5" w:rsidRPr="003B74A5" w:rsidRDefault="003B74A5" w:rsidP="003B74A5">
            <w:pPr>
              <w:ind w:left="179" w:right="172"/>
              <w:jc w:val="center"/>
              <w:rPr>
                <w:sz w:val="24"/>
              </w:rPr>
            </w:pPr>
            <w:r w:rsidRPr="003B74A5">
              <w:rPr>
                <w:sz w:val="24"/>
              </w:rPr>
              <w:t>ОК</w:t>
            </w:r>
            <w:r w:rsidRPr="003B74A5">
              <w:rPr>
                <w:spacing w:val="-2"/>
                <w:sz w:val="24"/>
              </w:rPr>
              <w:t xml:space="preserve"> </w:t>
            </w:r>
            <w:r w:rsidRPr="003B74A5">
              <w:rPr>
                <w:sz w:val="24"/>
              </w:rPr>
              <w:t>07</w:t>
            </w:r>
          </w:p>
          <w:p w:rsidR="003B74A5" w:rsidRPr="003B74A5" w:rsidRDefault="003B74A5" w:rsidP="003B74A5">
            <w:pPr>
              <w:ind w:left="180" w:right="172"/>
              <w:jc w:val="center"/>
              <w:rPr>
                <w:sz w:val="24"/>
              </w:rPr>
            </w:pPr>
            <w:r w:rsidRPr="003B74A5">
              <w:rPr>
                <w:sz w:val="24"/>
              </w:rPr>
              <w:t>ОК</w:t>
            </w:r>
            <w:r w:rsidRPr="003B74A5">
              <w:rPr>
                <w:spacing w:val="-2"/>
                <w:sz w:val="24"/>
              </w:rPr>
              <w:t xml:space="preserve"> </w:t>
            </w:r>
            <w:r w:rsidRPr="003B74A5">
              <w:rPr>
                <w:sz w:val="24"/>
              </w:rPr>
              <w:t>08</w:t>
            </w:r>
          </w:p>
        </w:tc>
      </w:tr>
      <w:tr w:rsidR="003B74A5" w:rsidRPr="003B74A5" w:rsidTr="003B74A5">
        <w:trPr>
          <w:trHeight w:val="1103"/>
        </w:trPr>
        <w:tc>
          <w:tcPr>
            <w:tcW w:w="2319" w:type="dxa"/>
            <w:vMerge/>
            <w:tcBorders>
              <w:top w:val="nil"/>
            </w:tcBorders>
          </w:tcPr>
          <w:p w:rsidR="003B74A5" w:rsidRPr="003B74A5" w:rsidRDefault="003B74A5" w:rsidP="003B74A5">
            <w:pPr>
              <w:rPr>
                <w:sz w:val="2"/>
                <w:szCs w:val="2"/>
              </w:rPr>
            </w:pPr>
          </w:p>
        </w:tc>
        <w:tc>
          <w:tcPr>
            <w:tcW w:w="7641" w:type="dxa"/>
          </w:tcPr>
          <w:p w:rsidR="003B74A5" w:rsidRPr="003B74A5" w:rsidRDefault="003B74A5" w:rsidP="003B74A5">
            <w:pPr>
              <w:ind w:left="107"/>
              <w:rPr>
                <w:sz w:val="24"/>
              </w:rPr>
            </w:pPr>
            <w:r w:rsidRPr="003B74A5">
              <w:rPr>
                <w:sz w:val="24"/>
              </w:rPr>
              <w:t>Кроссовая</w:t>
            </w:r>
            <w:r w:rsidRPr="003B74A5">
              <w:rPr>
                <w:spacing w:val="50"/>
                <w:sz w:val="24"/>
              </w:rPr>
              <w:t xml:space="preserve"> </w:t>
            </w:r>
            <w:r w:rsidRPr="003B74A5">
              <w:rPr>
                <w:sz w:val="24"/>
              </w:rPr>
              <w:t>подготовка.</w:t>
            </w:r>
            <w:r w:rsidRPr="003B74A5">
              <w:rPr>
                <w:spacing w:val="50"/>
                <w:sz w:val="24"/>
              </w:rPr>
              <w:t xml:space="preserve"> </w:t>
            </w:r>
            <w:r w:rsidRPr="003B74A5">
              <w:rPr>
                <w:sz w:val="24"/>
              </w:rPr>
              <w:t>Правила</w:t>
            </w:r>
            <w:r w:rsidRPr="003B74A5">
              <w:rPr>
                <w:spacing w:val="50"/>
                <w:sz w:val="24"/>
              </w:rPr>
              <w:t xml:space="preserve"> </w:t>
            </w:r>
            <w:r w:rsidRPr="003B74A5">
              <w:rPr>
                <w:sz w:val="24"/>
              </w:rPr>
              <w:t>соревнований.</w:t>
            </w:r>
            <w:r w:rsidRPr="003B74A5">
              <w:rPr>
                <w:spacing w:val="50"/>
                <w:sz w:val="24"/>
              </w:rPr>
              <w:t xml:space="preserve"> </w:t>
            </w:r>
            <w:r w:rsidRPr="003B74A5">
              <w:rPr>
                <w:sz w:val="24"/>
              </w:rPr>
              <w:t>Техника</w:t>
            </w:r>
            <w:r w:rsidRPr="003B74A5">
              <w:rPr>
                <w:spacing w:val="50"/>
                <w:sz w:val="24"/>
              </w:rPr>
              <w:t xml:space="preserve"> </w:t>
            </w:r>
            <w:r w:rsidRPr="003B74A5">
              <w:rPr>
                <w:sz w:val="24"/>
              </w:rPr>
              <w:t>безопасности</w:t>
            </w:r>
            <w:r w:rsidRPr="003B74A5">
              <w:rPr>
                <w:spacing w:val="-57"/>
                <w:sz w:val="24"/>
              </w:rPr>
              <w:t xml:space="preserve"> </w:t>
            </w:r>
            <w:r w:rsidRPr="003B74A5">
              <w:rPr>
                <w:sz w:val="24"/>
              </w:rPr>
              <w:t>при</w:t>
            </w:r>
            <w:r w:rsidRPr="003B74A5">
              <w:rPr>
                <w:spacing w:val="-2"/>
                <w:sz w:val="24"/>
              </w:rPr>
              <w:t xml:space="preserve"> </w:t>
            </w:r>
            <w:r w:rsidRPr="003B74A5">
              <w:rPr>
                <w:sz w:val="24"/>
              </w:rPr>
              <w:t>занятиях кроссовым</w:t>
            </w:r>
            <w:r w:rsidRPr="003B74A5">
              <w:rPr>
                <w:spacing w:val="-1"/>
                <w:sz w:val="24"/>
              </w:rPr>
              <w:t xml:space="preserve"> </w:t>
            </w:r>
            <w:r w:rsidRPr="003B74A5">
              <w:rPr>
                <w:sz w:val="24"/>
              </w:rPr>
              <w:t>бегом. Бег по пересечённой местности</w:t>
            </w:r>
            <w:r w:rsidRPr="003B74A5">
              <w:rPr>
                <w:spacing w:val="5"/>
                <w:sz w:val="24"/>
              </w:rPr>
              <w:t xml:space="preserve"> </w:t>
            </w:r>
            <w:r w:rsidRPr="003B74A5">
              <w:rPr>
                <w:sz w:val="24"/>
              </w:rPr>
              <w:t>до 5 км.</w:t>
            </w:r>
          </w:p>
          <w:p w:rsidR="003B74A5" w:rsidRPr="003B74A5" w:rsidRDefault="003B74A5" w:rsidP="003B74A5">
            <w:pPr>
              <w:spacing w:line="270" w:lineRule="atLeast"/>
              <w:ind w:left="107" w:right="321"/>
              <w:rPr>
                <w:sz w:val="24"/>
              </w:rPr>
            </w:pPr>
            <w:r w:rsidRPr="003B74A5">
              <w:rPr>
                <w:sz w:val="24"/>
              </w:rPr>
              <w:t>Преодоление</w:t>
            </w:r>
            <w:r w:rsidRPr="003B74A5">
              <w:rPr>
                <w:spacing w:val="11"/>
                <w:sz w:val="24"/>
              </w:rPr>
              <w:t xml:space="preserve"> </w:t>
            </w:r>
            <w:r w:rsidRPr="003B74A5">
              <w:rPr>
                <w:sz w:val="24"/>
              </w:rPr>
              <w:t>вертикальных</w:t>
            </w:r>
            <w:r w:rsidRPr="003B74A5">
              <w:rPr>
                <w:spacing w:val="14"/>
                <w:sz w:val="24"/>
              </w:rPr>
              <w:t xml:space="preserve"> </w:t>
            </w:r>
            <w:r w:rsidRPr="003B74A5">
              <w:rPr>
                <w:sz w:val="24"/>
              </w:rPr>
              <w:t>и</w:t>
            </w:r>
            <w:r w:rsidRPr="003B74A5">
              <w:rPr>
                <w:spacing w:val="11"/>
                <w:sz w:val="24"/>
              </w:rPr>
              <w:t xml:space="preserve"> </w:t>
            </w:r>
            <w:r w:rsidRPr="003B74A5">
              <w:rPr>
                <w:sz w:val="24"/>
              </w:rPr>
              <w:t>горизонтальных</w:t>
            </w:r>
            <w:r w:rsidRPr="003B74A5">
              <w:rPr>
                <w:spacing w:val="11"/>
                <w:sz w:val="24"/>
              </w:rPr>
              <w:t xml:space="preserve"> </w:t>
            </w:r>
            <w:r w:rsidRPr="003B74A5">
              <w:rPr>
                <w:sz w:val="24"/>
              </w:rPr>
              <w:t>препятствий.</w:t>
            </w:r>
            <w:r w:rsidRPr="003B74A5">
              <w:rPr>
                <w:spacing w:val="12"/>
                <w:sz w:val="24"/>
              </w:rPr>
              <w:t xml:space="preserve"> </w:t>
            </w:r>
            <w:r w:rsidRPr="003B74A5">
              <w:rPr>
                <w:sz w:val="24"/>
              </w:rPr>
              <w:t>Тактика</w:t>
            </w:r>
            <w:r w:rsidRPr="003B74A5">
              <w:rPr>
                <w:spacing w:val="-57"/>
                <w:sz w:val="24"/>
              </w:rPr>
              <w:t xml:space="preserve"> </w:t>
            </w:r>
            <w:r w:rsidRPr="003B74A5">
              <w:rPr>
                <w:sz w:val="24"/>
              </w:rPr>
              <w:t>кроссового</w:t>
            </w:r>
            <w:r w:rsidRPr="003B74A5">
              <w:rPr>
                <w:spacing w:val="-1"/>
                <w:sz w:val="24"/>
              </w:rPr>
              <w:t xml:space="preserve"> </w:t>
            </w:r>
            <w:r w:rsidRPr="003B74A5">
              <w:rPr>
                <w:sz w:val="24"/>
              </w:rPr>
              <w:t>бега.</w:t>
            </w:r>
          </w:p>
        </w:tc>
        <w:tc>
          <w:tcPr>
            <w:tcW w:w="2866" w:type="dxa"/>
          </w:tcPr>
          <w:p w:rsidR="003B74A5" w:rsidRPr="003B74A5" w:rsidRDefault="003B74A5" w:rsidP="003B74A5">
            <w:pPr>
              <w:rPr>
                <w:sz w:val="24"/>
              </w:rPr>
            </w:pPr>
          </w:p>
        </w:tc>
        <w:tc>
          <w:tcPr>
            <w:tcW w:w="2300" w:type="dxa"/>
            <w:vMerge/>
            <w:tcBorders>
              <w:top w:val="nil"/>
            </w:tcBorders>
          </w:tcPr>
          <w:p w:rsidR="003B74A5" w:rsidRPr="003B74A5" w:rsidRDefault="003B74A5" w:rsidP="003B74A5">
            <w:pPr>
              <w:rPr>
                <w:sz w:val="2"/>
                <w:szCs w:val="2"/>
              </w:rPr>
            </w:pPr>
          </w:p>
        </w:tc>
      </w:tr>
      <w:tr w:rsidR="003B74A5" w:rsidRPr="003B74A5" w:rsidTr="003B74A5">
        <w:trPr>
          <w:trHeight w:val="275"/>
        </w:trPr>
        <w:tc>
          <w:tcPr>
            <w:tcW w:w="2319" w:type="dxa"/>
            <w:vMerge/>
            <w:tcBorders>
              <w:top w:val="nil"/>
            </w:tcBorders>
          </w:tcPr>
          <w:p w:rsidR="003B74A5" w:rsidRPr="003B74A5" w:rsidRDefault="003B74A5" w:rsidP="003B74A5">
            <w:pPr>
              <w:rPr>
                <w:sz w:val="2"/>
                <w:szCs w:val="2"/>
              </w:rPr>
            </w:pPr>
          </w:p>
        </w:tc>
        <w:tc>
          <w:tcPr>
            <w:tcW w:w="7641" w:type="dxa"/>
          </w:tcPr>
          <w:p w:rsidR="003B74A5" w:rsidRPr="003B74A5" w:rsidRDefault="003B74A5" w:rsidP="003B74A5">
            <w:pPr>
              <w:spacing w:line="256" w:lineRule="exact"/>
              <w:ind w:left="107"/>
              <w:rPr>
                <w:b/>
                <w:sz w:val="24"/>
              </w:rPr>
            </w:pPr>
            <w:r w:rsidRPr="003B74A5">
              <w:rPr>
                <w:b/>
                <w:sz w:val="24"/>
              </w:rPr>
              <w:t>В</w:t>
            </w:r>
            <w:r w:rsidRPr="003B74A5">
              <w:rPr>
                <w:b/>
                <w:spacing w:val="-2"/>
                <w:sz w:val="24"/>
              </w:rPr>
              <w:t xml:space="preserve"> </w:t>
            </w:r>
            <w:r w:rsidRPr="003B74A5">
              <w:rPr>
                <w:b/>
                <w:sz w:val="24"/>
              </w:rPr>
              <w:t>том</w:t>
            </w:r>
            <w:r w:rsidRPr="003B74A5">
              <w:rPr>
                <w:b/>
                <w:spacing w:val="-2"/>
                <w:sz w:val="24"/>
              </w:rPr>
              <w:t xml:space="preserve"> </w:t>
            </w:r>
            <w:r w:rsidRPr="003B74A5">
              <w:rPr>
                <w:b/>
                <w:sz w:val="24"/>
              </w:rPr>
              <w:t>числе</w:t>
            </w:r>
            <w:r w:rsidRPr="003B74A5">
              <w:rPr>
                <w:b/>
                <w:spacing w:val="-3"/>
                <w:sz w:val="24"/>
              </w:rPr>
              <w:t xml:space="preserve"> </w:t>
            </w:r>
            <w:r w:rsidRPr="003B74A5">
              <w:rPr>
                <w:b/>
                <w:sz w:val="24"/>
              </w:rPr>
              <w:t>практических</w:t>
            </w:r>
            <w:r w:rsidRPr="003B74A5">
              <w:rPr>
                <w:b/>
                <w:spacing w:val="-1"/>
                <w:sz w:val="24"/>
              </w:rPr>
              <w:t xml:space="preserve"> </w:t>
            </w:r>
            <w:r w:rsidRPr="003B74A5">
              <w:rPr>
                <w:b/>
                <w:sz w:val="24"/>
              </w:rPr>
              <w:t>занятий</w:t>
            </w:r>
          </w:p>
        </w:tc>
        <w:tc>
          <w:tcPr>
            <w:tcW w:w="2866" w:type="dxa"/>
          </w:tcPr>
          <w:p w:rsidR="003B74A5" w:rsidRPr="003B74A5" w:rsidRDefault="003B74A5" w:rsidP="003B74A5">
            <w:pPr>
              <w:spacing w:line="256" w:lineRule="exact"/>
              <w:ind w:right="1361"/>
              <w:jc w:val="right"/>
              <w:rPr>
                <w:b/>
                <w:sz w:val="24"/>
              </w:rPr>
            </w:pPr>
            <w:r w:rsidRPr="003B74A5">
              <w:rPr>
                <w:b/>
                <w:sz w:val="24"/>
              </w:rPr>
              <w:t>5</w:t>
            </w:r>
          </w:p>
        </w:tc>
        <w:tc>
          <w:tcPr>
            <w:tcW w:w="2300" w:type="dxa"/>
            <w:vMerge/>
            <w:tcBorders>
              <w:top w:val="nil"/>
            </w:tcBorders>
          </w:tcPr>
          <w:p w:rsidR="003B74A5" w:rsidRPr="003B74A5" w:rsidRDefault="003B74A5" w:rsidP="003B74A5">
            <w:pPr>
              <w:rPr>
                <w:sz w:val="2"/>
                <w:szCs w:val="2"/>
              </w:rPr>
            </w:pPr>
          </w:p>
        </w:tc>
      </w:tr>
      <w:tr w:rsidR="003B74A5" w:rsidRPr="003B74A5" w:rsidTr="003B74A5">
        <w:trPr>
          <w:trHeight w:val="1932"/>
        </w:trPr>
        <w:tc>
          <w:tcPr>
            <w:tcW w:w="2319" w:type="dxa"/>
            <w:vMerge/>
            <w:tcBorders>
              <w:top w:val="nil"/>
            </w:tcBorders>
          </w:tcPr>
          <w:p w:rsidR="003B74A5" w:rsidRPr="003B74A5" w:rsidRDefault="003B74A5" w:rsidP="003B74A5">
            <w:pPr>
              <w:rPr>
                <w:sz w:val="2"/>
                <w:szCs w:val="2"/>
              </w:rPr>
            </w:pPr>
          </w:p>
        </w:tc>
        <w:tc>
          <w:tcPr>
            <w:tcW w:w="7641" w:type="dxa"/>
          </w:tcPr>
          <w:p w:rsidR="003B74A5" w:rsidRPr="003B74A5" w:rsidRDefault="003B74A5" w:rsidP="0059535A">
            <w:pPr>
              <w:numPr>
                <w:ilvl w:val="0"/>
                <w:numId w:val="21"/>
              </w:numPr>
              <w:ind w:right="97"/>
              <w:rPr>
                <w:sz w:val="24"/>
              </w:rPr>
            </w:pPr>
            <w:r w:rsidRPr="003B74A5">
              <w:rPr>
                <w:sz w:val="24"/>
              </w:rPr>
              <w:t>Практическое</w:t>
            </w:r>
            <w:r w:rsidRPr="003B74A5">
              <w:rPr>
                <w:spacing w:val="-14"/>
                <w:sz w:val="24"/>
              </w:rPr>
              <w:t xml:space="preserve"> </w:t>
            </w:r>
            <w:r w:rsidRPr="003B74A5">
              <w:rPr>
                <w:sz w:val="24"/>
              </w:rPr>
              <w:t>занятие</w:t>
            </w:r>
            <w:r w:rsidRPr="003B74A5">
              <w:rPr>
                <w:spacing w:val="-14"/>
                <w:sz w:val="24"/>
              </w:rPr>
              <w:t xml:space="preserve"> </w:t>
            </w:r>
          </w:p>
          <w:p w:rsidR="003B74A5" w:rsidRPr="003B74A5" w:rsidRDefault="003B74A5" w:rsidP="003B74A5">
            <w:pPr>
              <w:ind w:left="107" w:right="97"/>
              <w:rPr>
                <w:sz w:val="24"/>
              </w:rPr>
            </w:pPr>
            <w:r w:rsidRPr="003B74A5">
              <w:rPr>
                <w:spacing w:val="-13"/>
                <w:sz w:val="24"/>
              </w:rPr>
              <w:t xml:space="preserve"> </w:t>
            </w:r>
            <w:r w:rsidRPr="003B74A5">
              <w:rPr>
                <w:sz w:val="24"/>
              </w:rPr>
              <w:t>Прохождение</w:t>
            </w:r>
            <w:r w:rsidRPr="003B74A5">
              <w:rPr>
                <w:spacing w:val="-14"/>
                <w:sz w:val="24"/>
              </w:rPr>
              <w:t xml:space="preserve"> </w:t>
            </w:r>
            <w:r w:rsidRPr="003B74A5">
              <w:rPr>
                <w:sz w:val="24"/>
              </w:rPr>
              <w:t>дистанции</w:t>
            </w:r>
            <w:r w:rsidRPr="003B74A5">
              <w:rPr>
                <w:spacing w:val="-13"/>
                <w:sz w:val="24"/>
              </w:rPr>
              <w:t xml:space="preserve"> </w:t>
            </w:r>
            <w:r w:rsidRPr="003B74A5">
              <w:rPr>
                <w:sz w:val="24"/>
              </w:rPr>
              <w:t>до</w:t>
            </w:r>
            <w:r w:rsidRPr="003B74A5">
              <w:rPr>
                <w:spacing w:val="-13"/>
                <w:sz w:val="24"/>
              </w:rPr>
              <w:t xml:space="preserve"> </w:t>
            </w:r>
            <w:r w:rsidRPr="003B74A5">
              <w:rPr>
                <w:sz w:val="24"/>
              </w:rPr>
              <w:t>3</w:t>
            </w:r>
            <w:r w:rsidRPr="003B74A5">
              <w:rPr>
                <w:spacing w:val="-13"/>
                <w:sz w:val="24"/>
              </w:rPr>
              <w:t xml:space="preserve"> </w:t>
            </w:r>
            <w:r w:rsidRPr="003B74A5">
              <w:rPr>
                <w:sz w:val="24"/>
              </w:rPr>
              <w:t>км</w:t>
            </w:r>
            <w:r w:rsidRPr="003B74A5">
              <w:rPr>
                <w:spacing w:val="-14"/>
                <w:sz w:val="24"/>
              </w:rPr>
              <w:t xml:space="preserve"> </w:t>
            </w:r>
            <w:r w:rsidRPr="003B74A5">
              <w:rPr>
                <w:sz w:val="24"/>
              </w:rPr>
              <w:t>(девушки)</w:t>
            </w:r>
            <w:r w:rsidRPr="003B74A5">
              <w:rPr>
                <w:spacing w:val="-57"/>
                <w:sz w:val="24"/>
              </w:rPr>
              <w:t xml:space="preserve"> </w:t>
            </w:r>
            <w:r w:rsidRPr="003B74A5">
              <w:rPr>
                <w:sz w:val="24"/>
              </w:rPr>
              <w:t>и</w:t>
            </w:r>
            <w:r w:rsidRPr="003B74A5">
              <w:rPr>
                <w:spacing w:val="-2"/>
                <w:sz w:val="24"/>
              </w:rPr>
              <w:t xml:space="preserve"> </w:t>
            </w:r>
            <w:r w:rsidRPr="003B74A5">
              <w:rPr>
                <w:sz w:val="24"/>
              </w:rPr>
              <w:t>5</w:t>
            </w:r>
            <w:r w:rsidRPr="003B74A5">
              <w:rPr>
                <w:spacing w:val="-1"/>
                <w:sz w:val="24"/>
              </w:rPr>
              <w:t xml:space="preserve"> </w:t>
            </w:r>
            <w:r w:rsidRPr="003B74A5">
              <w:rPr>
                <w:sz w:val="24"/>
              </w:rPr>
              <w:t>км</w:t>
            </w:r>
            <w:r w:rsidRPr="003B74A5">
              <w:rPr>
                <w:spacing w:val="-2"/>
                <w:sz w:val="24"/>
              </w:rPr>
              <w:t xml:space="preserve"> </w:t>
            </w:r>
            <w:r w:rsidRPr="003B74A5">
              <w:rPr>
                <w:sz w:val="24"/>
              </w:rPr>
              <w:t>(юноши).</w:t>
            </w:r>
            <w:r w:rsidRPr="003B74A5">
              <w:rPr>
                <w:spacing w:val="-2"/>
                <w:sz w:val="24"/>
              </w:rPr>
              <w:t xml:space="preserve"> </w:t>
            </w:r>
            <w:r w:rsidRPr="003B74A5">
              <w:rPr>
                <w:sz w:val="24"/>
              </w:rPr>
              <w:t>Развитие</w:t>
            </w:r>
            <w:r w:rsidRPr="003B74A5">
              <w:rPr>
                <w:spacing w:val="-2"/>
                <w:sz w:val="24"/>
              </w:rPr>
              <w:t xml:space="preserve"> </w:t>
            </w:r>
            <w:r w:rsidRPr="003B74A5">
              <w:rPr>
                <w:sz w:val="24"/>
              </w:rPr>
              <w:t>выносливости,</w:t>
            </w:r>
            <w:r w:rsidRPr="003B74A5">
              <w:rPr>
                <w:spacing w:val="-1"/>
                <w:sz w:val="24"/>
              </w:rPr>
              <w:t xml:space="preserve"> </w:t>
            </w:r>
            <w:r w:rsidRPr="003B74A5">
              <w:rPr>
                <w:sz w:val="24"/>
              </w:rPr>
              <w:t>координации</w:t>
            </w:r>
            <w:r w:rsidRPr="003B74A5">
              <w:rPr>
                <w:spacing w:val="3"/>
                <w:sz w:val="24"/>
              </w:rPr>
              <w:t xml:space="preserve"> </w:t>
            </w:r>
            <w:r w:rsidRPr="003B74A5">
              <w:rPr>
                <w:sz w:val="24"/>
              </w:rPr>
              <w:t>движений.</w:t>
            </w:r>
          </w:p>
          <w:p w:rsidR="003B74A5" w:rsidRPr="003B74A5" w:rsidRDefault="003B74A5" w:rsidP="003B74A5">
            <w:pPr>
              <w:ind w:left="107"/>
              <w:rPr>
                <w:sz w:val="24"/>
              </w:rPr>
            </w:pPr>
            <w:r w:rsidRPr="003B74A5">
              <w:rPr>
                <w:sz w:val="24"/>
              </w:rPr>
              <w:t>19-20.</w:t>
            </w:r>
            <w:r w:rsidRPr="003B74A5">
              <w:rPr>
                <w:spacing w:val="-11"/>
                <w:sz w:val="24"/>
              </w:rPr>
              <w:t xml:space="preserve"> </w:t>
            </w:r>
            <w:r w:rsidRPr="003B74A5">
              <w:rPr>
                <w:sz w:val="24"/>
              </w:rPr>
              <w:t>Практическое</w:t>
            </w:r>
            <w:r w:rsidRPr="003B74A5">
              <w:rPr>
                <w:spacing w:val="-12"/>
                <w:sz w:val="24"/>
              </w:rPr>
              <w:t xml:space="preserve"> </w:t>
            </w:r>
            <w:r w:rsidRPr="003B74A5">
              <w:rPr>
                <w:sz w:val="24"/>
              </w:rPr>
              <w:t>занятие</w:t>
            </w:r>
            <w:r w:rsidRPr="003B74A5">
              <w:rPr>
                <w:spacing w:val="-12"/>
                <w:sz w:val="24"/>
              </w:rPr>
              <w:t xml:space="preserve"> </w:t>
            </w:r>
          </w:p>
          <w:p w:rsidR="003B74A5" w:rsidRPr="003B74A5" w:rsidRDefault="003B74A5" w:rsidP="003B74A5">
            <w:pPr>
              <w:ind w:left="107"/>
              <w:rPr>
                <w:sz w:val="24"/>
              </w:rPr>
            </w:pPr>
            <w:r w:rsidRPr="003B74A5">
              <w:rPr>
                <w:spacing w:val="-11"/>
                <w:sz w:val="24"/>
              </w:rPr>
              <w:t xml:space="preserve"> </w:t>
            </w:r>
            <w:r w:rsidRPr="003B74A5">
              <w:rPr>
                <w:sz w:val="24"/>
              </w:rPr>
              <w:t>Кросс</w:t>
            </w:r>
            <w:r w:rsidRPr="003B74A5">
              <w:rPr>
                <w:spacing w:val="-12"/>
                <w:sz w:val="24"/>
              </w:rPr>
              <w:t xml:space="preserve"> </w:t>
            </w:r>
            <w:r w:rsidRPr="003B74A5">
              <w:rPr>
                <w:sz w:val="24"/>
              </w:rPr>
              <w:t>по</w:t>
            </w:r>
            <w:r w:rsidRPr="003B74A5">
              <w:rPr>
                <w:spacing w:val="-11"/>
                <w:sz w:val="24"/>
              </w:rPr>
              <w:t xml:space="preserve"> </w:t>
            </w:r>
            <w:r w:rsidRPr="003B74A5">
              <w:rPr>
                <w:sz w:val="24"/>
              </w:rPr>
              <w:t>пересеченной</w:t>
            </w:r>
            <w:r w:rsidRPr="003B74A5">
              <w:rPr>
                <w:spacing w:val="-10"/>
                <w:sz w:val="24"/>
              </w:rPr>
              <w:t xml:space="preserve"> </w:t>
            </w:r>
            <w:r w:rsidRPr="003B74A5">
              <w:rPr>
                <w:sz w:val="24"/>
              </w:rPr>
              <w:t>местности</w:t>
            </w:r>
            <w:r w:rsidRPr="003B74A5">
              <w:rPr>
                <w:spacing w:val="-9"/>
                <w:sz w:val="24"/>
              </w:rPr>
              <w:t xml:space="preserve"> </w:t>
            </w:r>
            <w:r w:rsidRPr="003B74A5">
              <w:rPr>
                <w:sz w:val="24"/>
              </w:rPr>
              <w:t>20-25</w:t>
            </w:r>
            <w:r w:rsidRPr="003B74A5">
              <w:rPr>
                <w:spacing w:val="-57"/>
                <w:sz w:val="24"/>
              </w:rPr>
              <w:t xml:space="preserve"> </w:t>
            </w:r>
            <w:r w:rsidRPr="003B74A5">
              <w:rPr>
                <w:sz w:val="24"/>
              </w:rPr>
              <w:t>мин.,</w:t>
            </w:r>
          </w:p>
          <w:p w:rsidR="003B74A5" w:rsidRPr="003B74A5" w:rsidRDefault="003B74A5" w:rsidP="003B74A5">
            <w:pPr>
              <w:ind w:left="107" w:right="97"/>
              <w:rPr>
                <w:sz w:val="24"/>
              </w:rPr>
            </w:pPr>
            <w:r w:rsidRPr="003B74A5">
              <w:rPr>
                <w:sz w:val="24"/>
              </w:rPr>
              <w:t>21-22.</w:t>
            </w:r>
            <w:r w:rsidRPr="003B74A5">
              <w:rPr>
                <w:spacing w:val="5"/>
                <w:sz w:val="24"/>
              </w:rPr>
              <w:t xml:space="preserve"> </w:t>
            </w:r>
            <w:r w:rsidRPr="003B74A5">
              <w:rPr>
                <w:sz w:val="24"/>
              </w:rPr>
              <w:t>Практическое</w:t>
            </w:r>
            <w:r w:rsidRPr="003B74A5">
              <w:rPr>
                <w:spacing w:val="7"/>
                <w:sz w:val="24"/>
              </w:rPr>
              <w:t xml:space="preserve"> </w:t>
            </w:r>
            <w:r w:rsidRPr="003B74A5">
              <w:rPr>
                <w:sz w:val="24"/>
              </w:rPr>
              <w:t>занятие</w:t>
            </w:r>
          </w:p>
          <w:p w:rsidR="003B74A5" w:rsidRPr="003B74A5" w:rsidRDefault="003B74A5" w:rsidP="003B74A5">
            <w:pPr>
              <w:ind w:left="107" w:right="97"/>
              <w:rPr>
                <w:sz w:val="24"/>
              </w:rPr>
            </w:pPr>
            <w:r w:rsidRPr="003B74A5">
              <w:rPr>
                <w:spacing w:val="5"/>
                <w:sz w:val="24"/>
              </w:rPr>
              <w:t xml:space="preserve"> </w:t>
            </w:r>
            <w:r w:rsidRPr="003B74A5">
              <w:rPr>
                <w:sz w:val="24"/>
              </w:rPr>
              <w:t>Бег</w:t>
            </w:r>
            <w:r w:rsidRPr="003B74A5">
              <w:rPr>
                <w:spacing w:val="8"/>
                <w:sz w:val="24"/>
              </w:rPr>
              <w:t xml:space="preserve"> </w:t>
            </w:r>
            <w:r w:rsidRPr="003B74A5">
              <w:rPr>
                <w:sz w:val="24"/>
              </w:rPr>
              <w:t>с</w:t>
            </w:r>
            <w:r w:rsidRPr="003B74A5">
              <w:rPr>
                <w:spacing w:val="5"/>
                <w:sz w:val="24"/>
              </w:rPr>
              <w:t xml:space="preserve"> </w:t>
            </w:r>
            <w:r w:rsidRPr="003B74A5">
              <w:rPr>
                <w:sz w:val="24"/>
              </w:rPr>
              <w:t>преодолением</w:t>
            </w:r>
            <w:r w:rsidRPr="003B74A5">
              <w:rPr>
                <w:spacing w:val="6"/>
                <w:sz w:val="24"/>
              </w:rPr>
              <w:t xml:space="preserve"> </w:t>
            </w:r>
            <w:r w:rsidRPr="003B74A5">
              <w:rPr>
                <w:sz w:val="24"/>
              </w:rPr>
              <w:t>препятствий,</w:t>
            </w:r>
            <w:r w:rsidRPr="003B74A5">
              <w:rPr>
                <w:spacing w:val="5"/>
                <w:sz w:val="24"/>
              </w:rPr>
              <w:t xml:space="preserve"> </w:t>
            </w:r>
            <w:r w:rsidRPr="003B74A5">
              <w:rPr>
                <w:sz w:val="24"/>
              </w:rPr>
              <w:t>бег</w:t>
            </w:r>
            <w:r w:rsidRPr="003B74A5">
              <w:rPr>
                <w:spacing w:val="5"/>
                <w:sz w:val="24"/>
              </w:rPr>
              <w:t xml:space="preserve"> </w:t>
            </w:r>
            <w:r w:rsidRPr="003B74A5">
              <w:rPr>
                <w:sz w:val="24"/>
              </w:rPr>
              <w:t>с</w:t>
            </w:r>
            <w:r w:rsidRPr="003B74A5">
              <w:rPr>
                <w:spacing w:val="-57"/>
                <w:sz w:val="24"/>
              </w:rPr>
              <w:t xml:space="preserve"> </w:t>
            </w:r>
            <w:r w:rsidRPr="003B74A5">
              <w:rPr>
                <w:spacing w:val="-1"/>
                <w:sz w:val="24"/>
              </w:rPr>
              <w:t>гандикапом,</w:t>
            </w:r>
            <w:r w:rsidRPr="003B74A5">
              <w:rPr>
                <w:spacing w:val="-15"/>
                <w:sz w:val="24"/>
              </w:rPr>
              <w:t xml:space="preserve"> </w:t>
            </w:r>
            <w:r w:rsidRPr="003B74A5">
              <w:rPr>
                <w:spacing w:val="-1"/>
                <w:sz w:val="24"/>
              </w:rPr>
              <w:t>фартлек.</w:t>
            </w:r>
            <w:r w:rsidRPr="003B74A5">
              <w:rPr>
                <w:spacing w:val="-13"/>
                <w:sz w:val="24"/>
              </w:rPr>
              <w:t xml:space="preserve"> </w:t>
            </w:r>
            <w:r w:rsidRPr="003B74A5">
              <w:rPr>
                <w:sz w:val="24"/>
              </w:rPr>
              <w:t>Элементы</w:t>
            </w:r>
            <w:r w:rsidRPr="003B74A5">
              <w:rPr>
                <w:spacing w:val="-15"/>
                <w:sz w:val="24"/>
              </w:rPr>
              <w:t xml:space="preserve"> </w:t>
            </w:r>
            <w:r w:rsidRPr="003B74A5">
              <w:rPr>
                <w:sz w:val="24"/>
              </w:rPr>
              <w:t>тактики</w:t>
            </w:r>
            <w:r w:rsidRPr="003B74A5">
              <w:rPr>
                <w:spacing w:val="-13"/>
                <w:sz w:val="24"/>
              </w:rPr>
              <w:t xml:space="preserve"> </w:t>
            </w:r>
            <w:r w:rsidRPr="003B74A5">
              <w:rPr>
                <w:sz w:val="24"/>
              </w:rPr>
              <w:t>кроссового</w:t>
            </w:r>
            <w:r w:rsidRPr="003B74A5">
              <w:rPr>
                <w:spacing w:val="-14"/>
                <w:sz w:val="24"/>
              </w:rPr>
              <w:t xml:space="preserve"> </w:t>
            </w:r>
            <w:r w:rsidRPr="003B74A5">
              <w:rPr>
                <w:sz w:val="24"/>
              </w:rPr>
              <w:t>бега:</w:t>
            </w:r>
            <w:r w:rsidRPr="003B74A5">
              <w:rPr>
                <w:spacing w:val="-14"/>
                <w:sz w:val="24"/>
              </w:rPr>
              <w:t xml:space="preserve"> </w:t>
            </w:r>
            <w:r w:rsidRPr="003B74A5">
              <w:rPr>
                <w:sz w:val="24"/>
              </w:rPr>
              <w:t>распределение</w:t>
            </w:r>
          </w:p>
          <w:p w:rsidR="003B74A5" w:rsidRPr="003B74A5" w:rsidRDefault="003B74A5" w:rsidP="003B74A5">
            <w:pPr>
              <w:spacing w:line="264" w:lineRule="exact"/>
              <w:ind w:left="107"/>
              <w:rPr>
                <w:sz w:val="24"/>
              </w:rPr>
            </w:pPr>
            <w:r w:rsidRPr="003B74A5">
              <w:rPr>
                <w:sz w:val="24"/>
              </w:rPr>
              <w:t>сил,</w:t>
            </w:r>
            <w:r w:rsidRPr="003B74A5">
              <w:rPr>
                <w:spacing w:val="-3"/>
                <w:sz w:val="24"/>
              </w:rPr>
              <w:t xml:space="preserve"> </w:t>
            </w:r>
            <w:r w:rsidRPr="003B74A5">
              <w:rPr>
                <w:sz w:val="24"/>
              </w:rPr>
              <w:t>лидирование,</w:t>
            </w:r>
            <w:r w:rsidRPr="003B74A5">
              <w:rPr>
                <w:spacing w:val="-1"/>
                <w:sz w:val="24"/>
              </w:rPr>
              <w:t xml:space="preserve"> </w:t>
            </w:r>
            <w:r w:rsidRPr="003B74A5">
              <w:rPr>
                <w:sz w:val="24"/>
              </w:rPr>
              <w:t>обгон,</w:t>
            </w:r>
            <w:r w:rsidRPr="003B74A5">
              <w:rPr>
                <w:spacing w:val="-1"/>
                <w:sz w:val="24"/>
              </w:rPr>
              <w:t xml:space="preserve"> </w:t>
            </w:r>
            <w:r w:rsidRPr="003B74A5">
              <w:rPr>
                <w:sz w:val="24"/>
              </w:rPr>
              <w:t>финиширование</w:t>
            </w:r>
            <w:r w:rsidRPr="003B74A5">
              <w:rPr>
                <w:spacing w:val="-2"/>
                <w:sz w:val="24"/>
              </w:rPr>
              <w:t xml:space="preserve"> </w:t>
            </w:r>
            <w:r w:rsidRPr="003B74A5">
              <w:rPr>
                <w:sz w:val="24"/>
              </w:rPr>
              <w:t>и</w:t>
            </w:r>
            <w:r w:rsidRPr="003B74A5">
              <w:rPr>
                <w:spacing w:val="-1"/>
                <w:sz w:val="24"/>
              </w:rPr>
              <w:t xml:space="preserve"> </w:t>
            </w:r>
            <w:r w:rsidRPr="003B74A5">
              <w:rPr>
                <w:sz w:val="24"/>
              </w:rPr>
              <w:t>др</w:t>
            </w:r>
          </w:p>
          <w:p w:rsidR="003B74A5" w:rsidRPr="003B74A5" w:rsidRDefault="003B74A5" w:rsidP="003B74A5">
            <w:pPr>
              <w:spacing w:line="264" w:lineRule="exact"/>
              <w:ind w:left="107"/>
              <w:rPr>
                <w:sz w:val="24"/>
              </w:rPr>
            </w:pPr>
          </w:p>
          <w:p w:rsidR="003B74A5" w:rsidRPr="003B74A5" w:rsidRDefault="003B74A5" w:rsidP="003B74A5">
            <w:pPr>
              <w:spacing w:line="264" w:lineRule="exact"/>
              <w:ind w:left="107"/>
              <w:rPr>
                <w:sz w:val="24"/>
              </w:rPr>
            </w:pPr>
          </w:p>
        </w:tc>
        <w:tc>
          <w:tcPr>
            <w:tcW w:w="2866" w:type="dxa"/>
          </w:tcPr>
          <w:p w:rsidR="003B74A5" w:rsidRPr="003B74A5" w:rsidRDefault="003B74A5" w:rsidP="003B74A5">
            <w:pPr>
              <w:rPr>
                <w:b/>
                <w:sz w:val="26"/>
              </w:rPr>
            </w:pPr>
          </w:p>
          <w:p w:rsidR="003B74A5" w:rsidRPr="003B74A5" w:rsidRDefault="003B74A5" w:rsidP="003B74A5">
            <w:pPr>
              <w:rPr>
                <w:b/>
                <w:sz w:val="26"/>
              </w:rPr>
            </w:pPr>
          </w:p>
          <w:p w:rsidR="003B74A5" w:rsidRPr="003B74A5" w:rsidRDefault="003B74A5" w:rsidP="003B74A5">
            <w:pPr>
              <w:spacing w:before="221"/>
              <w:ind w:right="1361"/>
              <w:jc w:val="right"/>
              <w:rPr>
                <w:sz w:val="24"/>
              </w:rPr>
            </w:pPr>
            <w:r w:rsidRPr="003B74A5">
              <w:rPr>
                <w:sz w:val="24"/>
              </w:rPr>
              <w:t>5</w:t>
            </w:r>
          </w:p>
        </w:tc>
        <w:tc>
          <w:tcPr>
            <w:tcW w:w="2300" w:type="dxa"/>
            <w:vMerge/>
            <w:tcBorders>
              <w:top w:val="nil"/>
            </w:tcBorders>
          </w:tcPr>
          <w:p w:rsidR="003B74A5" w:rsidRPr="003B74A5" w:rsidRDefault="003B74A5" w:rsidP="003B74A5">
            <w:pPr>
              <w:rPr>
                <w:sz w:val="2"/>
                <w:szCs w:val="2"/>
              </w:rPr>
            </w:pPr>
          </w:p>
        </w:tc>
      </w:tr>
      <w:tr w:rsidR="003B74A5" w:rsidRPr="003B74A5" w:rsidTr="003B74A5">
        <w:trPr>
          <w:trHeight w:val="551"/>
        </w:trPr>
        <w:tc>
          <w:tcPr>
            <w:tcW w:w="2319" w:type="dxa"/>
            <w:vMerge w:val="restart"/>
            <w:tcBorders>
              <w:top w:val="single" w:sz="4" w:space="0" w:color="auto"/>
            </w:tcBorders>
          </w:tcPr>
          <w:p w:rsidR="003B74A5" w:rsidRPr="003B74A5" w:rsidRDefault="003B74A5" w:rsidP="003B74A5">
            <w:pPr>
              <w:ind w:left="107" w:right="90"/>
              <w:rPr>
                <w:b/>
                <w:sz w:val="24"/>
              </w:rPr>
            </w:pPr>
            <w:r w:rsidRPr="003B74A5">
              <w:rPr>
                <w:b/>
                <w:sz w:val="24"/>
              </w:rPr>
              <w:lastRenderedPageBreak/>
              <w:t>Тема</w:t>
            </w:r>
            <w:r w:rsidRPr="003B74A5">
              <w:rPr>
                <w:b/>
                <w:spacing w:val="60"/>
                <w:sz w:val="24"/>
              </w:rPr>
              <w:t xml:space="preserve"> </w:t>
            </w:r>
            <w:r w:rsidRPr="003B74A5">
              <w:rPr>
                <w:b/>
                <w:sz w:val="24"/>
              </w:rPr>
              <w:t>2.5.</w:t>
            </w:r>
            <w:r w:rsidRPr="003B74A5">
              <w:rPr>
                <w:b/>
                <w:spacing w:val="1"/>
                <w:sz w:val="24"/>
              </w:rPr>
              <w:t xml:space="preserve"> </w:t>
            </w:r>
            <w:r w:rsidRPr="003B74A5">
              <w:rPr>
                <w:b/>
                <w:sz w:val="24"/>
              </w:rPr>
              <w:t>Сущность и</w:t>
            </w:r>
            <w:r w:rsidRPr="003B74A5">
              <w:rPr>
                <w:b/>
                <w:spacing w:val="1"/>
                <w:sz w:val="24"/>
              </w:rPr>
              <w:t xml:space="preserve"> </w:t>
            </w:r>
            <w:r w:rsidRPr="003B74A5">
              <w:rPr>
                <w:b/>
                <w:sz w:val="24"/>
              </w:rPr>
              <w:t>содержание ППФП</w:t>
            </w:r>
            <w:r w:rsidRPr="003B74A5">
              <w:rPr>
                <w:b/>
                <w:spacing w:val="-58"/>
                <w:sz w:val="24"/>
              </w:rPr>
              <w:t xml:space="preserve"> </w:t>
            </w:r>
            <w:r w:rsidRPr="003B74A5">
              <w:rPr>
                <w:b/>
                <w:sz w:val="24"/>
              </w:rPr>
              <w:t>в достижении</w:t>
            </w:r>
            <w:r w:rsidRPr="003B74A5">
              <w:rPr>
                <w:b/>
                <w:spacing w:val="1"/>
                <w:sz w:val="24"/>
              </w:rPr>
              <w:t xml:space="preserve"> </w:t>
            </w:r>
            <w:r w:rsidRPr="003B74A5">
              <w:rPr>
                <w:b/>
                <w:sz w:val="24"/>
              </w:rPr>
              <w:t>высоких</w:t>
            </w:r>
          </w:p>
        </w:tc>
        <w:tc>
          <w:tcPr>
            <w:tcW w:w="7641" w:type="dxa"/>
          </w:tcPr>
          <w:p w:rsidR="003B74A5" w:rsidRPr="003B74A5" w:rsidRDefault="003B74A5" w:rsidP="003B74A5">
            <w:pPr>
              <w:spacing w:line="273" w:lineRule="exact"/>
              <w:ind w:left="107"/>
              <w:rPr>
                <w:b/>
                <w:sz w:val="24"/>
              </w:rPr>
            </w:pPr>
            <w:r w:rsidRPr="003B74A5">
              <w:rPr>
                <w:b/>
                <w:sz w:val="24"/>
              </w:rPr>
              <w:t>Содержание</w:t>
            </w:r>
            <w:r w:rsidRPr="003B74A5">
              <w:rPr>
                <w:b/>
                <w:spacing w:val="-5"/>
                <w:sz w:val="24"/>
              </w:rPr>
              <w:t xml:space="preserve"> </w:t>
            </w:r>
            <w:r w:rsidRPr="003B74A5">
              <w:rPr>
                <w:b/>
                <w:sz w:val="24"/>
              </w:rPr>
              <w:t>учебного</w:t>
            </w:r>
            <w:r w:rsidRPr="003B74A5">
              <w:rPr>
                <w:b/>
                <w:spacing w:val="-2"/>
                <w:sz w:val="24"/>
              </w:rPr>
              <w:t xml:space="preserve"> </w:t>
            </w:r>
            <w:r w:rsidRPr="003B74A5">
              <w:rPr>
                <w:b/>
                <w:sz w:val="24"/>
              </w:rPr>
              <w:t>материала</w:t>
            </w:r>
          </w:p>
        </w:tc>
        <w:tc>
          <w:tcPr>
            <w:tcW w:w="2866" w:type="dxa"/>
          </w:tcPr>
          <w:p w:rsidR="003B74A5" w:rsidRPr="003B74A5" w:rsidRDefault="003B74A5" w:rsidP="003B74A5">
            <w:pPr>
              <w:spacing w:before="135"/>
              <w:ind w:right="1301"/>
              <w:jc w:val="right"/>
              <w:rPr>
                <w:b/>
                <w:sz w:val="24"/>
              </w:rPr>
            </w:pPr>
            <w:r w:rsidRPr="003B74A5">
              <w:rPr>
                <w:b/>
                <w:sz w:val="24"/>
              </w:rPr>
              <w:t>10</w:t>
            </w:r>
          </w:p>
        </w:tc>
        <w:tc>
          <w:tcPr>
            <w:tcW w:w="2300" w:type="dxa"/>
            <w:vMerge w:val="restart"/>
          </w:tcPr>
          <w:p w:rsidR="003B74A5" w:rsidRPr="003B74A5" w:rsidRDefault="003B74A5" w:rsidP="003B74A5">
            <w:pPr>
              <w:spacing w:line="268" w:lineRule="exact"/>
              <w:ind w:left="179" w:right="172"/>
              <w:jc w:val="center"/>
              <w:rPr>
                <w:sz w:val="24"/>
              </w:rPr>
            </w:pPr>
            <w:r w:rsidRPr="003B74A5">
              <w:rPr>
                <w:sz w:val="24"/>
              </w:rPr>
              <w:t>ОК</w:t>
            </w:r>
            <w:r w:rsidRPr="003B74A5">
              <w:rPr>
                <w:spacing w:val="-2"/>
                <w:sz w:val="24"/>
              </w:rPr>
              <w:t xml:space="preserve"> </w:t>
            </w:r>
            <w:r w:rsidRPr="003B74A5">
              <w:rPr>
                <w:sz w:val="24"/>
              </w:rPr>
              <w:t>01</w:t>
            </w:r>
          </w:p>
          <w:p w:rsidR="003B74A5" w:rsidRPr="003B74A5" w:rsidRDefault="003B74A5" w:rsidP="003B74A5">
            <w:pPr>
              <w:ind w:left="180" w:right="172"/>
              <w:jc w:val="center"/>
              <w:rPr>
                <w:sz w:val="24"/>
              </w:rPr>
            </w:pPr>
            <w:r w:rsidRPr="003B74A5">
              <w:rPr>
                <w:sz w:val="24"/>
              </w:rPr>
              <w:t>ОК</w:t>
            </w:r>
            <w:r w:rsidRPr="003B74A5">
              <w:rPr>
                <w:spacing w:val="-2"/>
                <w:sz w:val="24"/>
              </w:rPr>
              <w:t xml:space="preserve"> </w:t>
            </w:r>
            <w:r w:rsidRPr="003B74A5">
              <w:rPr>
                <w:sz w:val="24"/>
              </w:rPr>
              <w:t>02</w:t>
            </w:r>
          </w:p>
          <w:p w:rsidR="003B74A5" w:rsidRPr="003B74A5" w:rsidRDefault="003B74A5" w:rsidP="003B74A5">
            <w:pPr>
              <w:ind w:left="179" w:right="172"/>
              <w:jc w:val="center"/>
              <w:rPr>
                <w:sz w:val="24"/>
              </w:rPr>
            </w:pPr>
            <w:r w:rsidRPr="003B74A5">
              <w:rPr>
                <w:sz w:val="24"/>
              </w:rPr>
              <w:t>ОК</w:t>
            </w:r>
            <w:r w:rsidRPr="003B74A5">
              <w:rPr>
                <w:spacing w:val="-2"/>
                <w:sz w:val="24"/>
              </w:rPr>
              <w:t xml:space="preserve"> </w:t>
            </w:r>
            <w:r w:rsidRPr="003B74A5">
              <w:rPr>
                <w:sz w:val="24"/>
              </w:rPr>
              <w:t>03</w:t>
            </w:r>
          </w:p>
          <w:p w:rsidR="003B74A5" w:rsidRPr="003B74A5" w:rsidRDefault="003B74A5" w:rsidP="003B74A5">
            <w:pPr>
              <w:ind w:left="179" w:right="172"/>
              <w:jc w:val="center"/>
              <w:rPr>
                <w:sz w:val="24"/>
              </w:rPr>
            </w:pPr>
            <w:r w:rsidRPr="003B74A5">
              <w:rPr>
                <w:sz w:val="24"/>
              </w:rPr>
              <w:t>ОК</w:t>
            </w:r>
            <w:r w:rsidRPr="003B74A5">
              <w:rPr>
                <w:spacing w:val="-2"/>
                <w:sz w:val="24"/>
              </w:rPr>
              <w:t xml:space="preserve"> </w:t>
            </w:r>
            <w:r w:rsidRPr="003B74A5">
              <w:rPr>
                <w:sz w:val="24"/>
              </w:rPr>
              <w:t>04</w:t>
            </w:r>
          </w:p>
          <w:p w:rsidR="003B74A5" w:rsidRPr="003B74A5" w:rsidRDefault="003B74A5" w:rsidP="003B74A5">
            <w:pPr>
              <w:ind w:left="179" w:right="172"/>
              <w:jc w:val="center"/>
              <w:rPr>
                <w:sz w:val="24"/>
              </w:rPr>
            </w:pPr>
            <w:r w:rsidRPr="003B74A5">
              <w:rPr>
                <w:sz w:val="24"/>
              </w:rPr>
              <w:t>ОК</w:t>
            </w:r>
            <w:r w:rsidRPr="003B74A5">
              <w:rPr>
                <w:spacing w:val="-2"/>
                <w:sz w:val="24"/>
              </w:rPr>
              <w:t xml:space="preserve"> </w:t>
            </w:r>
            <w:r w:rsidRPr="003B74A5">
              <w:rPr>
                <w:sz w:val="24"/>
              </w:rPr>
              <w:t>05</w:t>
            </w:r>
          </w:p>
          <w:p w:rsidR="003B74A5" w:rsidRPr="003B74A5" w:rsidRDefault="003B74A5" w:rsidP="003B74A5">
            <w:pPr>
              <w:ind w:left="179" w:right="172"/>
              <w:jc w:val="center"/>
              <w:rPr>
                <w:sz w:val="24"/>
              </w:rPr>
            </w:pPr>
            <w:r w:rsidRPr="003B74A5">
              <w:rPr>
                <w:sz w:val="24"/>
              </w:rPr>
              <w:t>ОК</w:t>
            </w:r>
            <w:r w:rsidRPr="003B74A5">
              <w:rPr>
                <w:spacing w:val="-2"/>
                <w:sz w:val="24"/>
              </w:rPr>
              <w:t xml:space="preserve"> </w:t>
            </w:r>
            <w:r w:rsidRPr="003B74A5">
              <w:rPr>
                <w:sz w:val="24"/>
              </w:rPr>
              <w:t>06</w:t>
            </w:r>
          </w:p>
        </w:tc>
      </w:tr>
      <w:tr w:rsidR="003B74A5" w:rsidRPr="003B74A5" w:rsidTr="003B74A5">
        <w:trPr>
          <w:trHeight w:val="1105"/>
        </w:trPr>
        <w:tc>
          <w:tcPr>
            <w:tcW w:w="2319" w:type="dxa"/>
            <w:vMerge/>
            <w:tcBorders>
              <w:top w:val="nil"/>
            </w:tcBorders>
          </w:tcPr>
          <w:p w:rsidR="003B74A5" w:rsidRPr="003B74A5" w:rsidRDefault="003B74A5" w:rsidP="003B74A5">
            <w:pPr>
              <w:rPr>
                <w:sz w:val="2"/>
                <w:szCs w:val="2"/>
              </w:rPr>
            </w:pPr>
          </w:p>
        </w:tc>
        <w:tc>
          <w:tcPr>
            <w:tcW w:w="7641" w:type="dxa"/>
          </w:tcPr>
          <w:p w:rsidR="003B74A5" w:rsidRPr="003B74A5" w:rsidRDefault="003B74A5" w:rsidP="003B74A5">
            <w:pPr>
              <w:ind w:left="107"/>
              <w:rPr>
                <w:sz w:val="24"/>
              </w:rPr>
            </w:pPr>
            <w:r w:rsidRPr="003B74A5">
              <w:rPr>
                <w:sz w:val="24"/>
              </w:rPr>
              <w:t>Цели,</w:t>
            </w:r>
            <w:r w:rsidRPr="003B74A5">
              <w:rPr>
                <w:spacing w:val="-4"/>
                <w:sz w:val="24"/>
              </w:rPr>
              <w:t xml:space="preserve"> </w:t>
            </w:r>
            <w:r w:rsidRPr="003B74A5">
              <w:rPr>
                <w:sz w:val="24"/>
              </w:rPr>
              <w:t>задачи</w:t>
            </w:r>
            <w:r w:rsidRPr="003B74A5">
              <w:rPr>
                <w:spacing w:val="-3"/>
                <w:sz w:val="24"/>
              </w:rPr>
              <w:t xml:space="preserve"> </w:t>
            </w:r>
            <w:r w:rsidRPr="003B74A5">
              <w:rPr>
                <w:sz w:val="24"/>
              </w:rPr>
              <w:t>и</w:t>
            </w:r>
            <w:r w:rsidRPr="003B74A5">
              <w:rPr>
                <w:spacing w:val="-3"/>
                <w:sz w:val="24"/>
              </w:rPr>
              <w:t xml:space="preserve"> </w:t>
            </w:r>
            <w:r w:rsidRPr="003B74A5">
              <w:rPr>
                <w:sz w:val="24"/>
              </w:rPr>
              <w:t>значение</w:t>
            </w:r>
            <w:r w:rsidRPr="003B74A5">
              <w:rPr>
                <w:spacing w:val="-4"/>
                <w:sz w:val="24"/>
              </w:rPr>
              <w:t xml:space="preserve"> </w:t>
            </w:r>
            <w:r w:rsidRPr="003B74A5">
              <w:rPr>
                <w:sz w:val="24"/>
              </w:rPr>
              <w:t>ППФП</w:t>
            </w:r>
            <w:r w:rsidRPr="003B74A5">
              <w:rPr>
                <w:spacing w:val="-4"/>
                <w:sz w:val="24"/>
              </w:rPr>
              <w:t xml:space="preserve"> </w:t>
            </w:r>
            <w:r w:rsidRPr="003B74A5">
              <w:rPr>
                <w:sz w:val="24"/>
              </w:rPr>
              <w:t>с</w:t>
            </w:r>
            <w:r w:rsidRPr="003B74A5">
              <w:rPr>
                <w:spacing w:val="-1"/>
                <w:sz w:val="24"/>
              </w:rPr>
              <w:t xml:space="preserve"> </w:t>
            </w:r>
            <w:r w:rsidRPr="003B74A5">
              <w:rPr>
                <w:sz w:val="24"/>
              </w:rPr>
              <w:t>учетом</w:t>
            </w:r>
            <w:r w:rsidRPr="003B74A5">
              <w:rPr>
                <w:spacing w:val="-1"/>
                <w:sz w:val="24"/>
              </w:rPr>
              <w:t xml:space="preserve"> </w:t>
            </w:r>
            <w:r w:rsidRPr="003B74A5">
              <w:rPr>
                <w:sz w:val="24"/>
              </w:rPr>
              <w:t>специфики</w:t>
            </w:r>
            <w:r w:rsidRPr="003B74A5">
              <w:rPr>
                <w:spacing w:val="-5"/>
                <w:sz w:val="24"/>
              </w:rPr>
              <w:t xml:space="preserve"> </w:t>
            </w:r>
            <w:r w:rsidRPr="003B74A5">
              <w:rPr>
                <w:sz w:val="24"/>
              </w:rPr>
              <w:t>профессиональной</w:t>
            </w:r>
            <w:r w:rsidRPr="003B74A5">
              <w:rPr>
                <w:spacing w:val="-57"/>
                <w:sz w:val="24"/>
              </w:rPr>
              <w:t xml:space="preserve"> </w:t>
            </w:r>
            <w:r w:rsidRPr="003B74A5">
              <w:rPr>
                <w:sz w:val="24"/>
              </w:rPr>
              <w:t>деятельности. Профессиональные риски, обусловленные спецификой</w:t>
            </w:r>
            <w:r w:rsidRPr="003B74A5">
              <w:rPr>
                <w:spacing w:val="1"/>
                <w:sz w:val="24"/>
              </w:rPr>
              <w:t xml:space="preserve"> </w:t>
            </w:r>
            <w:r w:rsidRPr="003B74A5">
              <w:rPr>
                <w:sz w:val="24"/>
              </w:rPr>
              <w:t>труда.</w:t>
            </w:r>
            <w:r w:rsidRPr="003B74A5">
              <w:rPr>
                <w:spacing w:val="-1"/>
                <w:sz w:val="24"/>
              </w:rPr>
              <w:t xml:space="preserve"> </w:t>
            </w:r>
            <w:r w:rsidRPr="003B74A5">
              <w:rPr>
                <w:sz w:val="24"/>
              </w:rPr>
              <w:t>Анализ</w:t>
            </w:r>
            <w:r w:rsidRPr="003B74A5">
              <w:rPr>
                <w:spacing w:val="-1"/>
                <w:sz w:val="24"/>
              </w:rPr>
              <w:t xml:space="preserve"> </w:t>
            </w:r>
            <w:r w:rsidRPr="003B74A5">
              <w:rPr>
                <w:sz w:val="24"/>
              </w:rPr>
              <w:t>профессиограммы.</w:t>
            </w:r>
            <w:r w:rsidRPr="003B74A5">
              <w:rPr>
                <w:spacing w:val="-1"/>
                <w:sz w:val="24"/>
              </w:rPr>
              <w:t xml:space="preserve"> </w:t>
            </w:r>
            <w:r w:rsidRPr="003B74A5">
              <w:rPr>
                <w:sz w:val="24"/>
              </w:rPr>
              <w:t>Средства,</w:t>
            </w:r>
            <w:r w:rsidRPr="003B74A5">
              <w:rPr>
                <w:spacing w:val="2"/>
                <w:sz w:val="24"/>
              </w:rPr>
              <w:t xml:space="preserve"> </w:t>
            </w:r>
            <w:r w:rsidRPr="003B74A5">
              <w:rPr>
                <w:sz w:val="24"/>
              </w:rPr>
              <w:t>методы</w:t>
            </w:r>
            <w:r w:rsidRPr="003B74A5">
              <w:rPr>
                <w:spacing w:val="-1"/>
                <w:sz w:val="24"/>
              </w:rPr>
              <w:t xml:space="preserve"> </w:t>
            </w:r>
            <w:r w:rsidRPr="003B74A5">
              <w:rPr>
                <w:sz w:val="24"/>
              </w:rPr>
              <w:t>и</w:t>
            </w:r>
            <w:r w:rsidRPr="003B74A5">
              <w:rPr>
                <w:spacing w:val="-1"/>
                <w:sz w:val="24"/>
              </w:rPr>
              <w:t xml:space="preserve"> </w:t>
            </w:r>
            <w:r w:rsidRPr="003B74A5">
              <w:rPr>
                <w:sz w:val="24"/>
              </w:rPr>
              <w:t>методики</w:t>
            </w:r>
          </w:p>
          <w:p w:rsidR="003B74A5" w:rsidRPr="003B74A5" w:rsidRDefault="003B74A5" w:rsidP="003B74A5">
            <w:pPr>
              <w:spacing w:line="266" w:lineRule="exact"/>
              <w:ind w:left="107"/>
              <w:rPr>
                <w:sz w:val="24"/>
              </w:rPr>
            </w:pPr>
            <w:r w:rsidRPr="003B74A5">
              <w:rPr>
                <w:sz w:val="24"/>
              </w:rPr>
              <w:t>формирования</w:t>
            </w:r>
            <w:r w:rsidRPr="003B74A5">
              <w:rPr>
                <w:spacing w:val="-6"/>
                <w:sz w:val="24"/>
              </w:rPr>
              <w:t xml:space="preserve"> </w:t>
            </w:r>
            <w:r w:rsidRPr="003B74A5">
              <w:rPr>
                <w:sz w:val="24"/>
              </w:rPr>
              <w:t>профессионально</w:t>
            </w:r>
            <w:r w:rsidRPr="003B74A5">
              <w:rPr>
                <w:spacing w:val="-5"/>
                <w:sz w:val="24"/>
              </w:rPr>
              <w:t xml:space="preserve"> </w:t>
            </w:r>
            <w:r w:rsidRPr="003B74A5">
              <w:rPr>
                <w:sz w:val="24"/>
              </w:rPr>
              <w:t>значимых</w:t>
            </w:r>
            <w:r w:rsidRPr="003B74A5">
              <w:rPr>
                <w:spacing w:val="-4"/>
                <w:sz w:val="24"/>
              </w:rPr>
              <w:t xml:space="preserve"> </w:t>
            </w:r>
            <w:r w:rsidRPr="003B74A5">
              <w:rPr>
                <w:sz w:val="24"/>
              </w:rPr>
              <w:t>двигательных</w:t>
            </w:r>
            <w:r w:rsidRPr="003B74A5">
              <w:rPr>
                <w:spacing w:val="-2"/>
                <w:sz w:val="24"/>
              </w:rPr>
              <w:t xml:space="preserve"> </w:t>
            </w:r>
            <w:r w:rsidRPr="003B74A5">
              <w:rPr>
                <w:sz w:val="24"/>
              </w:rPr>
              <w:t>умений,</w:t>
            </w:r>
          </w:p>
        </w:tc>
        <w:tc>
          <w:tcPr>
            <w:tcW w:w="2866" w:type="dxa"/>
          </w:tcPr>
          <w:p w:rsidR="003B74A5" w:rsidRPr="003B74A5" w:rsidRDefault="003B74A5" w:rsidP="003B74A5">
            <w:pPr>
              <w:rPr>
                <w:sz w:val="24"/>
              </w:rPr>
            </w:pPr>
          </w:p>
        </w:tc>
        <w:tc>
          <w:tcPr>
            <w:tcW w:w="2300" w:type="dxa"/>
            <w:vMerge/>
            <w:tcBorders>
              <w:top w:val="nil"/>
            </w:tcBorders>
          </w:tcPr>
          <w:p w:rsidR="003B74A5" w:rsidRPr="003B74A5" w:rsidRDefault="003B74A5" w:rsidP="003B74A5">
            <w:pPr>
              <w:rPr>
                <w:sz w:val="2"/>
                <w:szCs w:val="2"/>
              </w:rPr>
            </w:pPr>
          </w:p>
        </w:tc>
      </w:tr>
    </w:tbl>
    <w:tbl>
      <w:tblPr>
        <w:tblStyle w:val="TableNormal"/>
        <w:tblpPr w:leftFromText="180" w:rightFromText="180" w:vertAnchor="text" w:horzAnchor="margin"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9"/>
        <w:gridCol w:w="7641"/>
        <w:gridCol w:w="2866"/>
        <w:gridCol w:w="2300"/>
      </w:tblGrid>
      <w:tr w:rsidR="003B74A5" w:rsidRPr="003B74A5" w:rsidTr="003B74A5">
        <w:trPr>
          <w:trHeight w:val="1103"/>
        </w:trPr>
        <w:tc>
          <w:tcPr>
            <w:tcW w:w="2319" w:type="dxa"/>
            <w:vMerge w:val="restart"/>
          </w:tcPr>
          <w:p w:rsidR="003B74A5" w:rsidRPr="003B74A5" w:rsidRDefault="003B74A5" w:rsidP="003B74A5">
            <w:pPr>
              <w:ind w:left="107" w:right="80"/>
              <w:rPr>
                <w:b/>
                <w:sz w:val="24"/>
              </w:rPr>
            </w:pPr>
            <w:r w:rsidRPr="003B74A5">
              <w:rPr>
                <w:b/>
                <w:sz w:val="24"/>
              </w:rPr>
              <w:t>профессиональных</w:t>
            </w:r>
            <w:r w:rsidRPr="003B74A5">
              <w:rPr>
                <w:b/>
                <w:spacing w:val="-57"/>
                <w:sz w:val="24"/>
              </w:rPr>
              <w:t xml:space="preserve"> </w:t>
            </w:r>
            <w:r w:rsidRPr="003B74A5">
              <w:rPr>
                <w:b/>
                <w:sz w:val="24"/>
              </w:rPr>
              <w:t>результатов</w:t>
            </w:r>
          </w:p>
        </w:tc>
        <w:tc>
          <w:tcPr>
            <w:tcW w:w="7641" w:type="dxa"/>
          </w:tcPr>
          <w:p w:rsidR="003B74A5" w:rsidRPr="003B74A5" w:rsidRDefault="003B74A5" w:rsidP="003B74A5">
            <w:pPr>
              <w:ind w:left="107" w:right="321"/>
              <w:rPr>
                <w:sz w:val="24"/>
              </w:rPr>
            </w:pPr>
            <w:r w:rsidRPr="003B74A5">
              <w:rPr>
                <w:sz w:val="24"/>
              </w:rPr>
              <w:t>навыков, физических и психических свойств и качеств. Средства,</w:t>
            </w:r>
            <w:r w:rsidRPr="003B74A5">
              <w:rPr>
                <w:spacing w:val="1"/>
                <w:sz w:val="24"/>
              </w:rPr>
              <w:t xml:space="preserve"> </w:t>
            </w:r>
            <w:r w:rsidRPr="003B74A5">
              <w:rPr>
                <w:sz w:val="24"/>
              </w:rPr>
              <w:t>методы</w:t>
            </w:r>
            <w:r w:rsidRPr="003B74A5">
              <w:rPr>
                <w:spacing w:val="-3"/>
                <w:sz w:val="24"/>
              </w:rPr>
              <w:t xml:space="preserve"> </w:t>
            </w:r>
            <w:r w:rsidRPr="003B74A5">
              <w:rPr>
                <w:sz w:val="24"/>
              </w:rPr>
              <w:t>профилактики</w:t>
            </w:r>
            <w:r w:rsidRPr="003B74A5">
              <w:rPr>
                <w:spacing w:val="-4"/>
                <w:sz w:val="24"/>
              </w:rPr>
              <w:t xml:space="preserve"> </w:t>
            </w:r>
            <w:r w:rsidRPr="003B74A5">
              <w:rPr>
                <w:sz w:val="24"/>
              </w:rPr>
              <w:t>перенапряжений,</w:t>
            </w:r>
            <w:r w:rsidRPr="003B74A5">
              <w:rPr>
                <w:spacing w:val="-6"/>
                <w:sz w:val="24"/>
              </w:rPr>
              <w:t xml:space="preserve"> </w:t>
            </w:r>
            <w:r w:rsidRPr="003B74A5">
              <w:rPr>
                <w:sz w:val="24"/>
              </w:rPr>
              <w:t>характерных</w:t>
            </w:r>
            <w:r w:rsidRPr="003B74A5">
              <w:rPr>
                <w:spacing w:val="-1"/>
                <w:sz w:val="24"/>
              </w:rPr>
              <w:t xml:space="preserve"> </w:t>
            </w:r>
            <w:r w:rsidRPr="003B74A5">
              <w:rPr>
                <w:sz w:val="24"/>
              </w:rPr>
              <w:t>для</w:t>
            </w:r>
            <w:r w:rsidRPr="003B74A5">
              <w:rPr>
                <w:spacing w:val="-5"/>
                <w:sz w:val="24"/>
              </w:rPr>
              <w:t xml:space="preserve"> </w:t>
            </w:r>
            <w:r w:rsidRPr="003B74A5">
              <w:rPr>
                <w:sz w:val="24"/>
              </w:rPr>
              <w:t>профессии</w:t>
            </w:r>
          </w:p>
          <w:p w:rsidR="003B74A5" w:rsidRPr="003B74A5" w:rsidRDefault="003B74A5" w:rsidP="003B74A5">
            <w:pPr>
              <w:spacing w:line="270" w:lineRule="atLeast"/>
              <w:ind w:left="107" w:right="321"/>
              <w:rPr>
                <w:sz w:val="24"/>
              </w:rPr>
            </w:pPr>
            <w:r w:rsidRPr="003B74A5">
              <w:rPr>
                <w:sz w:val="24"/>
              </w:rPr>
              <w:t>Прикладные</w:t>
            </w:r>
            <w:r w:rsidRPr="003B74A5">
              <w:rPr>
                <w:spacing w:val="-6"/>
                <w:sz w:val="24"/>
              </w:rPr>
              <w:t xml:space="preserve"> </w:t>
            </w:r>
            <w:r w:rsidRPr="003B74A5">
              <w:rPr>
                <w:sz w:val="24"/>
              </w:rPr>
              <w:t>виды</w:t>
            </w:r>
            <w:r w:rsidRPr="003B74A5">
              <w:rPr>
                <w:spacing w:val="-3"/>
                <w:sz w:val="24"/>
              </w:rPr>
              <w:t xml:space="preserve"> </w:t>
            </w:r>
            <w:r w:rsidRPr="003B74A5">
              <w:rPr>
                <w:sz w:val="24"/>
              </w:rPr>
              <w:t>спорта.</w:t>
            </w:r>
            <w:r w:rsidRPr="003B74A5">
              <w:rPr>
                <w:spacing w:val="-3"/>
                <w:sz w:val="24"/>
              </w:rPr>
              <w:t xml:space="preserve"> </w:t>
            </w:r>
            <w:r w:rsidRPr="003B74A5">
              <w:rPr>
                <w:sz w:val="24"/>
              </w:rPr>
              <w:t>Прикладные</w:t>
            </w:r>
            <w:r w:rsidRPr="003B74A5">
              <w:rPr>
                <w:spacing w:val="-3"/>
                <w:sz w:val="24"/>
              </w:rPr>
              <w:t xml:space="preserve"> </w:t>
            </w:r>
            <w:r w:rsidRPr="003B74A5">
              <w:rPr>
                <w:sz w:val="24"/>
              </w:rPr>
              <w:t>умения</w:t>
            </w:r>
            <w:r w:rsidRPr="003B74A5">
              <w:rPr>
                <w:spacing w:val="-3"/>
                <w:sz w:val="24"/>
              </w:rPr>
              <w:t xml:space="preserve"> </w:t>
            </w:r>
            <w:r w:rsidRPr="003B74A5">
              <w:rPr>
                <w:sz w:val="24"/>
              </w:rPr>
              <w:t>и</w:t>
            </w:r>
            <w:r w:rsidRPr="003B74A5">
              <w:rPr>
                <w:spacing w:val="-3"/>
                <w:sz w:val="24"/>
              </w:rPr>
              <w:t xml:space="preserve"> </w:t>
            </w:r>
            <w:r w:rsidRPr="003B74A5">
              <w:rPr>
                <w:sz w:val="24"/>
              </w:rPr>
              <w:t>навыки.</w:t>
            </w:r>
            <w:r w:rsidRPr="003B74A5">
              <w:rPr>
                <w:spacing w:val="-3"/>
                <w:sz w:val="24"/>
              </w:rPr>
              <w:t xml:space="preserve"> </w:t>
            </w:r>
            <w:r w:rsidRPr="003B74A5">
              <w:rPr>
                <w:sz w:val="24"/>
              </w:rPr>
              <w:t>Оценка</w:t>
            </w:r>
            <w:r w:rsidRPr="003B74A5">
              <w:rPr>
                <w:spacing w:val="-57"/>
                <w:sz w:val="24"/>
              </w:rPr>
              <w:t xml:space="preserve"> </w:t>
            </w:r>
            <w:r w:rsidRPr="003B74A5">
              <w:rPr>
                <w:sz w:val="24"/>
              </w:rPr>
              <w:t>эффективности ППФП.</w:t>
            </w:r>
          </w:p>
        </w:tc>
        <w:tc>
          <w:tcPr>
            <w:tcW w:w="2866" w:type="dxa"/>
          </w:tcPr>
          <w:p w:rsidR="003B74A5" w:rsidRPr="003B74A5" w:rsidRDefault="003B74A5" w:rsidP="003B74A5">
            <w:pPr>
              <w:rPr>
                <w:sz w:val="24"/>
              </w:rPr>
            </w:pPr>
          </w:p>
        </w:tc>
        <w:tc>
          <w:tcPr>
            <w:tcW w:w="2300" w:type="dxa"/>
            <w:vMerge w:val="restart"/>
          </w:tcPr>
          <w:p w:rsidR="003B74A5" w:rsidRPr="003B74A5" w:rsidRDefault="003B74A5" w:rsidP="003B74A5">
            <w:pPr>
              <w:spacing w:line="268" w:lineRule="exact"/>
              <w:ind w:left="179" w:right="172"/>
              <w:jc w:val="center"/>
              <w:rPr>
                <w:sz w:val="24"/>
              </w:rPr>
            </w:pPr>
            <w:r w:rsidRPr="003B74A5">
              <w:rPr>
                <w:sz w:val="24"/>
              </w:rPr>
              <w:t>ОК</w:t>
            </w:r>
            <w:r w:rsidRPr="003B74A5">
              <w:rPr>
                <w:spacing w:val="-2"/>
                <w:sz w:val="24"/>
              </w:rPr>
              <w:t xml:space="preserve"> </w:t>
            </w:r>
            <w:r w:rsidRPr="003B74A5">
              <w:rPr>
                <w:sz w:val="24"/>
              </w:rPr>
              <w:t>07</w:t>
            </w:r>
          </w:p>
          <w:p w:rsidR="003B74A5" w:rsidRPr="003B74A5" w:rsidRDefault="003B74A5" w:rsidP="003B74A5">
            <w:pPr>
              <w:ind w:left="180" w:right="172"/>
              <w:jc w:val="center"/>
              <w:rPr>
                <w:sz w:val="24"/>
              </w:rPr>
            </w:pPr>
            <w:r w:rsidRPr="003B74A5">
              <w:rPr>
                <w:sz w:val="24"/>
              </w:rPr>
              <w:t>ОК</w:t>
            </w:r>
            <w:r w:rsidRPr="003B74A5">
              <w:rPr>
                <w:spacing w:val="-2"/>
                <w:sz w:val="24"/>
              </w:rPr>
              <w:t xml:space="preserve"> </w:t>
            </w:r>
            <w:r w:rsidRPr="003B74A5">
              <w:rPr>
                <w:sz w:val="24"/>
              </w:rPr>
              <w:t>08</w:t>
            </w:r>
          </w:p>
        </w:tc>
      </w:tr>
      <w:tr w:rsidR="003B74A5" w:rsidRPr="003B74A5" w:rsidTr="003B74A5">
        <w:trPr>
          <w:trHeight w:val="275"/>
        </w:trPr>
        <w:tc>
          <w:tcPr>
            <w:tcW w:w="2319" w:type="dxa"/>
            <w:vMerge/>
            <w:tcBorders>
              <w:top w:val="nil"/>
            </w:tcBorders>
          </w:tcPr>
          <w:p w:rsidR="003B74A5" w:rsidRPr="003B74A5" w:rsidRDefault="003B74A5" w:rsidP="003B74A5">
            <w:pPr>
              <w:rPr>
                <w:sz w:val="2"/>
                <w:szCs w:val="2"/>
              </w:rPr>
            </w:pPr>
          </w:p>
        </w:tc>
        <w:tc>
          <w:tcPr>
            <w:tcW w:w="7641" w:type="dxa"/>
          </w:tcPr>
          <w:p w:rsidR="003B74A5" w:rsidRPr="003B74A5" w:rsidRDefault="003B74A5" w:rsidP="003B74A5">
            <w:pPr>
              <w:spacing w:line="256" w:lineRule="exact"/>
              <w:ind w:left="107"/>
              <w:rPr>
                <w:b/>
                <w:sz w:val="24"/>
              </w:rPr>
            </w:pPr>
            <w:r w:rsidRPr="003B74A5">
              <w:rPr>
                <w:b/>
                <w:sz w:val="24"/>
              </w:rPr>
              <w:t>В</w:t>
            </w:r>
            <w:r w:rsidRPr="003B74A5">
              <w:rPr>
                <w:b/>
                <w:spacing w:val="-2"/>
                <w:sz w:val="24"/>
              </w:rPr>
              <w:t xml:space="preserve"> </w:t>
            </w:r>
            <w:r w:rsidRPr="003B74A5">
              <w:rPr>
                <w:b/>
                <w:sz w:val="24"/>
              </w:rPr>
              <w:t>том</w:t>
            </w:r>
            <w:r w:rsidRPr="003B74A5">
              <w:rPr>
                <w:b/>
                <w:spacing w:val="-2"/>
                <w:sz w:val="24"/>
              </w:rPr>
              <w:t xml:space="preserve"> </w:t>
            </w:r>
            <w:r w:rsidRPr="003B74A5">
              <w:rPr>
                <w:b/>
                <w:sz w:val="24"/>
              </w:rPr>
              <w:t>числе</w:t>
            </w:r>
            <w:r w:rsidRPr="003B74A5">
              <w:rPr>
                <w:b/>
                <w:spacing w:val="-3"/>
                <w:sz w:val="24"/>
              </w:rPr>
              <w:t xml:space="preserve"> </w:t>
            </w:r>
            <w:r w:rsidRPr="003B74A5">
              <w:rPr>
                <w:b/>
                <w:sz w:val="24"/>
              </w:rPr>
              <w:t>практических</w:t>
            </w:r>
            <w:r w:rsidRPr="003B74A5">
              <w:rPr>
                <w:b/>
                <w:spacing w:val="-1"/>
                <w:sz w:val="24"/>
              </w:rPr>
              <w:t xml:space="preserve"> </w:t>
            </w:r>
            <w:r w:rsidRPr="003B74A5">
              <w:rPr>
                <w:b/>
                <w:sz w:val="24"/>
              </w:rPr>
              <w:t>занятий</w:t>
            </w:r>
          </w:p>
        </w:tc>
        <w:tc>
          <w:tcPr>
            <w:tcW w:w="2866" w:type="dxa"/>
          </w:tcPr>
          <w:p w:rsidR="003B74A5" w:rsidRPr="003B74A5" w:rsidRDefault="003B74A5" w:rsidP="003B74A5">
            <w:pPr>
              <w:spacing w:line="256" w:lineRule="exact"/>
              <w:ind w:left="142" w:right="134"/>
              <w:jc w:val="center"/>
              <w:rPr>
                <w:b/>
                <w:sz w:val="24"/>
              </w:rPr>
            </w:pPr>
            <w:r w:rsidRPr="003B74A5">
              <w:rPr>
                <w:b/>
                <w:sz w:val="24"/>
              </w:rPr>
              <w:t>8</w:t>
            </w:r>
          </w:p>
        </w:tc>
        <w:tc>
          <w:tcPr>
            <w:tcW w:w="2300" w:type="dxa"/>
            <w:vMerge/>
            <w:tcBorders>
              <w:top w:val="nil"/>
            </w:tcBorders>
          </w:tcPr>
          <w:p w:rsidR="003B74A5" w:rsidRPr="003B74A5" w:rsidRDefault="003B74A5" w:rsidP="003B74A5">
            <w:pPr>
              <w:rPr>
                <w:sz w:val="2"/>
                <w:szCs w:val="2"/>
              </w:rPr>
            </w:pPr>
          </w:p>
        </w:tc>
      </w:tr>
      <w:tr w:rsidR="003B74A5" w:rsidRPr="003B74A5" w:rsidTr="003B74A5">
        <w:trPr>
          <w:trHeight w:val="4416"/>
        </w:trPr>
        <w:tc>
          <w:tcPr>
            <w:tcW w:w="2319" w:type="dxa"/>
            <w:vMerge/>
            <w:tcBorders>
              <w:top w:val="nil"/>
            </w:tcBorders>
          </w:tcPr>
          <w:p w:rsidR="003B74A5" w:rsidRPr="003B74A5" w:rsidRDefault="003B74A5" w:rsidP="003B74A5">
            <w:pPr>
              <w:rPr>
                <w:sz w:val="2"/>
                <w:szCs w:val="2"/>
              </w:rPr>
            </w:pPr>
          </w:p>
        </w:tc>
        <w:tc>
          <w:tcPr>
            <w:tcW w:w="7641" w:type="dxa"/>
          </w:tcPr>
          <w:p w:rsidR="003B74A5" w:rsidRPr="003B74A5" w:rsidRDefault="003B74A5" w:rsidP="003B74A5">
            <w:pPr>
              <w:ind w:left="107" w:right="212"/>
              <w:rPr>
                <w:sz w:val="24"/>
              </w:rPr>
            </w:pPr>
            <w:r w:rsidRPr="003B74A5">
              <w:rPr>
                <w:sz w:val="24"/>
              </w:rPr>
              <w:t>23-24. Практическое занятие .</w:t>
            </w:r>
          </w:p>
          <w:p w:rsidR="003B74A5" w:rsidRPr="003B74A5" w:rsidRDefault="003B74A5" w:rsidP="003B74A5">
            <w:pPr>
              <w:ind w:left="107" w:right="212"/>
              <w:rPr>
                <w:sz w:val="24"/>
              </w:rPr>
            </w:pPr>
            <w:r w:rsidRPr="003B74A5">
              <w:rPr>
                <w:sz w:val="24"/>
              </w:rPr>
              <w:t xml:space="preserve"> Упражнения в лазании по</w:t>
            </w:r>
            <w:r w:rsidRPr="003B74A5">
              <w:rPr>
                <w:spacing w:val="1"/>
                <w:sz w:val="24"/>
              </w:rPr>
              <w:t xml:space="preserve"> </w:t>
            </w:r>
            <w:r w:rsidRPr="003B74A5">
              <w:rPr>
                <w:sz w:val="24"/>
              </w:rPr>
              <w:t>вертикальной, наклонной, горизонтальной поверхности, равновесие,</w:t>
            </w:r>
            <w:r w:rsidRPr="003B74A5">
              <w:rPr>
                <w:spacing w:val="1"/>
                <w:sz w:val="24"/>
              </w:rPr>
              <w:t xml:space="preserve"> </w:t>
            </w:r>
            <w:r w:rsidRPr="003B74A5">
              <w:rPr>
                <w:sz w:val="24"/>
              </w:rPr>
              <w:t>ходьба</w:t>
            </w:r>
            <w:r w:rsidRPr="003B74A5">
              <w:rPr>
                <w:spacing w:val="-4"/>
                <w:sz w:val="24"/>
              </w:rPr>
              <w:t xml:space="preserve"> </w:t>
            </w:r>
            <w:r w:rsidRPr="003B74A5">
              <w:rPr>
                <w:sz w:val="24"/>
              </w:rPr>
              <w:t>по</w:t>
            </w:r>
            <w:r w:rsidRPr="003B74A5">
              <w:rPr>
                <w:spacing w:val="-1"/>
                <w:sz w:val="24"/>
              </w:rPr>
              <w:t xml:space="preserve"> </w:t>
            </w:r>
            <w:r w:rsidRPr="003B74A5">
              <w:rPr>
                <w:sz w:val="24"/>
              </w:rPr>
              <w:t>узкой</w:t>
            </w:r>
            <w:r w:rsidRPr="003B74A5">
              <w:rPr>
                <w:spacing w:val="-2"/>
                <w:sz w:val="24"/>
              </w:rPr>
              <w:t xml:space="preserve"> </w:t>
            </w:r>
            <w:r w:rsidRPr="003B74A5">
              <w:rPr>
                <w:sz w:val="24"/>
              </w:rPr>
              <w:t>опоре,</w:t>
            </w:r>
            <w:r w:rsidRPr="003B74A5">
              <w:rPr>
                <w:spacing w:val="-2"/>
                <w:sz w:val="24"/>
              </w:rPr>
              <w:t xml:space="preserve"> </w:t>
            </w:r>
            <w:r w:rsidRPr="003B74A5">
              <w:rPr>
                <w:sz w:val="24"/>
              </w:rPr>
              <w:t>прыжки</w:t>
            </w:r>
            <w:r w:rsidRPr="003B74A5">
              <w:rPr>
                <w:spacing w:val="-2"/>
                <w:sz w:val="24"/>
              </w:rPr>
              <w:t xml:space="preserve"> </w:t>
            </w:r>
            <w:r w:rsidRPr="003B74A5">
              <w:rPr>
                <w:sz w:val="24"/>
              </w:rPr>
              <w:t>с</w:t>
            </w:r>
            <w:r w:rsidRPr="003B74A5">
              <w:rPr>
                <w:spacing w:val="-3"/>
                <w:sz w:val="24"/>
              </w:rPr>
              <w:t xml:space="preserve"> </w:t>
            </w:r>
            <w:r w:rsidRPr="003B74A5">
              <w:rPr>
                <w:sz w:val="24"/>
              </w:rPr>
              <w:t>высокой</w:t>
            </w:r>
            <w:r w:rsidRPr="003B74A5">
              <w:rPr>
                <w:spacing w:val="-3"/>
                <w:sz w:val="24"/>
              </w:rPr>
              <w:t xml:space="preserve"> </w:t>
            </w:r>
            <w:r w:rsidRPr="003B74A5">
              <w:rPr>
                <w:sz w:val="24"/>
              </w:rPr>
              <w:t>опоры</w:t>
            </w:r>
            <w:r w:rsidRPr="003B74A5">
              <w:rPr>
                <w:spacing w:val="-2"/>
                <w:sz w:val="24"/>
              </w:rPr>
              <w:t xml:space="preserve"> </w:t>
            </w:r>
            <w:r w:rsidRPr="003B74A5">
              <w:rPr>
                <w:sz w:val="24"/>
              </w:rPr>
              <w:t>на</w:t>
            </w:r>
            <w:r w:rsidRPr="003B74A5">
              <w:rPr>
                <w:spacing w:val="-4"/>
                <w:sz w:val="24"/>
              </w:rPr>
              <w:t xml:space="preserve"> </w:t>
            </w:r>
            <w:r w:rsidRPr="003B74A5">
              <w:rPr>
                <w:sz w:val="24"/>
              </w:rPr>
              <w:t>маты,</w:t>
            </w:r>
            <w:r w:rsidRPr="003B74A5">
              <w:rPr>
                <w:spacing w:val="1"/>
                <w:sz w:val="24"/>
              </w:rPr>
              <w:t xml:space="preserve"> </w:t>
            </w:r>
            <w:r w:rsidRPr="003B74A5">
              <w:rPr>
                <w:sz w:val="24"/>
              </w:rPr>
              <w:t>упражнения</w:t>
            </w:r>
            <w:r w:rsidRPr="003B74A5">
              <w:rPr>
                <w:spacing w:val="-57"/>
                <w:sz w:val="24"/>
              </w:rPr>
              <w:t xml:space="preserve"> </w:t>
            </w:r>
            <w:r w:rsidRPr="003B74A5">
              <w:rPr>
                <w:sz w:val="24"/>
              </w:rPr>
              <w:t>с</w:t>
            </w:r>
            <w:r w:rsidRPr="003B74A5">
              <w:rPr>
                <w:spacing w:val="-2"/>
                <w:sz w:val="24"/>
              </w:rPr>
              <w:t xml:space="preserve"> </w:t>
            </w:r>
            <w:r w:rsidRPr="003B74A5">
              <w:rPr>
                <w:sz w:val="24"/>
              </w:rPr>
              <w:t>отягощениями и сопротивлениями.</w:t>
            </w:r>
          </w:p>
          <w:p w:rsidR="003B74A5" w:rsidRPr="003B74A5" w:rsidRDefault="003B74A5" w:rsidP="003B74A5">
            <w:pPr>
              <w:ind w:left="107" w:right="569"/>
              <w:rPr>
                <w:sz w:val="24"/>
              </w:rPr>
            </w:pPr>
            <w:r w:rsidRPr="003B74A5">
              <w:rPr>
                <w:sz w:val="24"/>
              </w:rPr>
              <w:t xml:space="preserve">25-26. Практическое занятие . </w:t>
            </w:r>
          </w:p>
          <w:p w:rsidR="003B74A5" w:rsidRPr="003B74A5" w:rsidRDefault="003B74A5" w:rsidP="003B74A5">
            <w:pPr>
              <w:ind w:left="107" w:right="569"/>
              <w:rPr>
                <w:sz w:val="24"/>
              </w:rPr>
            </w:pPr>
            <w:r w:rsidRPr="003B74A5">
              <w:rPr>
                <w:sz w:val="24"/>
              </w:rPr>
              <w:t>Преодоление полосы препятствий.</w:t>
            </w:r>
            <w:r w:rsidRPr="003B74A5">
              <w:rPr>
                <w:spacing w:val="-57"/>
                <w:sz w:val="24"/>
              </w:rPr>
              <w:t xml:space="preserve"> </w:t>
            </w:r>
            <w:r w:rsidRPr="003B74A5">
              <w:rPr>
                <w:sz w:val="24"/>
              </w:rPr>
              <w:t>Аутогенная</w:t>
            </w:r>
            <w:r w:rsidRPr="003B74A5">
              <w:rPr>
                <w:spacing w:val="-2"/>
                <w:sz w:val="24"/>
              </w:rPr>
              <w:t xml:space="preserve"> </w:t>
            </w:r>
            <w:r w:rsidRPr="003B74A5">
              <w:rPr>
                <w:sz w:val="24"/>
              </w:rPr>
              <w:t>тренировка.</w:t>
            </w:r>
            <w:r w:rsidRPr="003B74A5">
              <w:rPr>
                <w:spacing w:val="-1"/>
                <w:sz w:val="24"/>
              </w:rPr>
              <w:t xml:space="preserve"> </w:t>
            </w:r>
            <w:r w:rsidRPr="003B74A5">
              <w:rPr>
                <w:sz w:val="24"/>
              </w:rPr>
              <w:t>Самомассаж.</w:t>
            </w:r>
            <w:r w:rsidRPr="003B74A5">
              <w:rPr>
                <w:spacing w:val="-1"/>
                <w:sz w:val="24"/>
              </w:rPr>
              <w:t xml:space="preserve"> </w:t>
            </w:r>
            <w:r w:rsidRPr="003B74A5">
              <w:rPr>
                <w:sz w:val="24"/>
              </w:rPr>
              <w:t>Дыхательная</w:t>
            </w:r>
            <w:r w:rsidRPr="003B74A5">
              <w:rPr>
                <w:spacing w:val="-1"/>
                <w:sz w:val="24"/>
              </w:rPr>
              <w:t xml:space="preserve"> </w:t>
            </w:r>
            <w:r w:rsidRPr="003B74A5">
              <w:rPr>
                <w:sz w:val="24"/>
              </w:rPr>
              <w:t>гимнастика.</w:t>
            </w:r>
          </w:p>
          <w:p w:rsidR="003B74A5" w:rsidRPr="003B74A5" w:rsidRDefault="003B74A5" w:rsidP="003B74A5">
            <w:pPr>
              <w:ind w:left="107" w:right="1287"/>
              <w:rPr>
                <w:sz w:val="24"/>
              </w:rPr>
            </w:pPr>
            <w:r w:rsidRPr="003B74A5">
              <w:rPr>
                <w:sz w:val="24"/>
              </w:rPr>
              <w:t xml:space="preserve">27-28. Практическое занятие  </w:t>
            </w:r>
          </w:p>
          <w:p w:rsidR="003B74A5" w:rsidRPr="003B74A5" w:rsidRDefault="003B74A5" w:rsidP="003B74A5">
            <w:pPr>
              <w:ind w:left="107" w:right="1287"/>
              <w:rPr>
                <w:sz w:val="24"/>
              </w:rPr>
            </w:pPr>
            <w:r w:rsidRPr="003B74A5">
              <w:rPr>
                <w:sz w:val="24"/>
              </w:rPr>
              <w:t>Упражнения для коррекции</w:t>
            </w:r>
            <w:r w:rsidRPr="003B74A5">
              <w:rPr>
                <w:spacing w:val="-57"/>
                <w:sz w:val="24"/>
              </w:rPr>
              <w:t xml:space="preserve"> </w:t>
            </w:r>
            <w:r w:rsidRPr="003B74A5">
              <w:rPr>
                <w:sz w:val="24"/>
              </w:rPr>
              <w:t>нарушений</w:t>
            </w:r>
            <w:r w:rsidRPr="003B74A5">
              <w:rPr>
                <w:spacing w:val="-1"/>
                <w:sz w:val="24"/>
              </w:rPr>
              <w:t xml:space="preserve"> </w:t>
            </w:r>
            <w:r w:rsidRPr="003B74A5">
              <w:rPr>
                <w:sz w:val="24"/>
              </w:rPr>
              <w:t>зрения,</w:t>
            </w:r>
            <w:r w:rsidRPr="003B74A5">
              <w:rPr>
                <w:spacing w:val="-1"/>
                <w:sz w:val="24"/>
              </w:rPr>
              <w:t xml:space="preserve"> </w:t>
            </w:r>
            <w:r w:rsidRPr="003B74A5">
              <w:rPr>
                <w:sz w:val="24"/>
              </w:rPr>
              <w:t>слуха. Подвижные</w:t>
            </w:r>
            <w:r w:rsidRPr="003B74A5">
              <w:rPr>
                <w:spacing w:val="-3"/>
                <w:sz w:val="24"/>
              </w:rPr>
              <w:t xml:space="preserve"> </w:t>
            </w:r>
            <w:r w:rsidRPr="003B74A5">
              <w:rPr>
                <w:sz w:val="24"/>
              </w:rPr>
              <w:t>игры.</w:t>
            </w:r>
          </w:p>
          <w:p w:rsidR="003B74A5" w:rsidRPr="003B74A5" w:rsidRDefault="003B74A5" w:rsidP="003B74A5">
            <w:pPr>
              <w:ind w:left="107" w:right="531"/>
              <w:rPr>
                <w:sz w:val="24"/>
              </w:rPr>
            </w:pPr>
            <w:r w:rsidRPr="003B74A5">
              <w:rPr>
                <w:sz w:val="24"/>
              </w:rPr>
              <w:t xml:space="preserve">29-30. Практическое занятие </w:t>
            </w:r>
          </w:p>
          <w:p w:rsidR="003B74A5" w:rsidRPr="003B74A5" w:rsidRDefault="003B74A5" w:rsidP="003B74A5">
            <w:pPr>
              <w:ind w:left="107" w:right="531"/>
              <w:rPr>
                <w:sz w:val="24"/>
              </w:rPr>
            </w:pPr>
            <w:r w:rsidRPr="003B74A5">
              <w:rPr>
                <w:sz w:val="24"/>
              </w:rPr>
              <w:t>Развитие ручной ловкости,</w:t>
            </w:r>
            <w:r w:rsidRPr="003B74A5">
              <w:rPr>
                <w:spacing w:val="1"/>
                <w:sz w:val="24"/>
              </w:rPr>
              <w:t xml:space="preserve"> </w:t>
            </w:r>
            <w:r w:rsidRPr="003B74A5">
              <w:rPr>
                <w:sz w:val="24"/>
              </w:rPr>
              <w:t>статической и динамической выносливости мышц пальцев и кистей</w:t>
            </w:r>
            <w:r w:rsidRPr="003B74A5">
              <w:rPr>
                <w:spacing w:val="-57"/>
                <w:sz w:val="24"/>
              </w:rPr>
              <w:t xml:space="preserve"> </w:t>
            </w:r>
            <w:r w:rsidRPr="003B74A5">
              <w:rPr>
                <w:sz w:val="24"/>
              </w:rPr>
              <w:t>рук.</w:t>
            </w:r>
            <w:r w:rsidRPr="003B74A5">
              <w:rPr>
                <w:spacing w:val="-1"/>
                <w:sz w:val="24"/>
              </w:rPr>
              <w:t xml:space="preserve"> </w:t>
            </w:r>
            <w:r w:rsidRPr="003B74A5">
              <w:rPr>
                <w:sz w:val="24"/>
              </w:rPr>
              <w:t>Развитие</w:t>
            </w:r>
            <w:r w:rsidRPr="003B74A5">
              <w:rPr>
                <w:spacing w:val="-2"/>
                <w:sz w:val="24"/>
              </w:rPr>
              <w:t xml:space="preserve"> </w:t>
            </w:r>
            <w:r w:rsidRPr="003B74A5">
              <w:rPr>
                <w:sz w:val="24"/>
              </w:rPr>
              <w:t>силы</w:t>
            </w:r>
            <w:r w:rsidRPr="003B74A5">
              <w:rPr>
                <w:spacing w:val="-2"/>
                <w:sz w:val="24"/>
              </w:rPr>
              <w:t xml:space="preserve"> </w:t>
            </w:r>
            <w:r w:rsidRPr="003B74A5">
              <w:rPr>
                <w:sz w:val="24"/>
              </w:rPr>
              <w:t>мышц</w:t>
            </w:r>
            <w:r w:rsidRPr="003B74A5">
              <w:rPr>
                <w:spacing w:val="-1"/>
                <w:sz w:val="24"/>
              </w:rPr>
              <w:t xml:space="preserve"> </w:t>
            </w:r>
            <w:r w:rsidRPr="003B74A5">
              <w:rPr>
                <w:sz w:val="24"/>
              </w:rPr>
              <w:t>плечевого</w:t>
            </w:r>
            <w:r w:rsidRPr="003B74A5">
              <w:rPr>
                <w:spacing w:val="-1"/>
                <w:sz w:val="24"/>
              </w:rPr>
              <w:t xml:space="preserve"> </w:t>
            </w:r>
            <w:r w:rsidRPr="003B74A5">
              <w:rPr>
                <w:sz w:val="24"/>
              </w:rPr>
              <w:t>пояса,</w:t>
            </w:r>
            <w:r w:rsidRPr="003B74A5">
              <w:rPr>
                <w:spacing w:val="-1"/>
                <w:sz w:val="24"/>
              </w:rPr>
              <w:t xml:space="preserve"> </w:t>
            </w:r>
            <w:r w:rsidRPr="003B74A5">
              <w:rPr>
                <w:sz w:val="24"/>
              </w:rPr>
              <w:t>туловища,</w:t>
            </w:r>
            <w:r w:rsidRPr="003B74A5">
              <w:rPr>
                <w:spacing w:val="-1"/>
                <w:sz w:val="24"/>
              </w:rPr>
              <w:t xml:space="preserve"> </w:t>
            </w:r>
            <w:r w:rsidRPr="003B74A5">
              <w:rPr>
                <w:sz w:val="24"/>
              </w:rPr>
              <w:t>стоп.</w:t>
            </w:r>
          </w:p>
          <w:p w:rsidR="003B74A5" w:rsidRPr="003B74A5" w:rsidRDefault="003B74A5" w:rsidP="003B74A5">
            <w:pPr>
              <w:spacing w:line="264" w:lineRule="exact"/>
              <w:ind w:left="107"/>
              <w:rPr>
                <w:sz w:val="24"/>
              </w:rPr>
            </w:pPr>
            <w:r w:rsidRPr="003B74A5">
              <w:rPr>
                <w:sz w:val="24"/>
              </w:rPr>
              <w:t>Тестирование</w:t>
            </w:r>
            <w:r w:rsidRPr="003B74A5">
              <w:rPr>
                <w:spacing w:val="-6"/>
                <w:sz w:val="24"/>
              </w:rPr>
              <w:t xml:space="preserve"> </w:t>
            </w:r>
            <w:r w:rsidRPr="003B74A5">
              <w:rPr>
                <w:sz w:val="24"/>
              </w:rPr>
              <w:t>профессионально-важных</w:t>
            </w:r>
            <w:r w:rsidRPr="003B74A5">
              <w:rPr>
                <w:spacing w:val="-5"/>
                <w:sz w:val="24"/>
              </w:rPr>
              <w:t xml:space="preserve"> </w:t>
            </w:r>
            <w:r w:rsidRPr="003B74A5">
              <w:rPr>
                <w:sz w:val="24"/>
              </w:rPr>
              <w:t>качеств.</w:t>
            </w:r>
          </w:p>
        </w:tc>
        <w:tc>
          <w:tcPr>
            <w:tcW w:w="2866" w:type="dxa"/>
          </w:tcPr>
          <w:p w:rsidR="003B74A5" w:rsidRPr="003B74A5" w:rsidRDefault="003B74A5" w:rsidP="003B74A5">
            <w:pPr>
              <w:rPr>
                <w:b/>
                <w:sz w:val="26"/>
              </w:rPr>
            </w:pPr>
          </w:p>
          <w:p w:rsidR="003B74A5" w:rsidRPr="003B74A5" w:rsidRDefault="003B74A5" w:rsidP="003B74A5">
            <w:pPr>
              <w:rPr>
                <w:b/>
                <w:sz w:val="26"/>
              </w:rPr>
            </w:pPr>
          </w:p>
          <w:p w:rsidR="003B74A5" w:rsidRPr="003B74A5" w:rsidRDefault="003B74A5" w:rsidP="003B74A5">
            <w:pPr>
              <w:rPr>
                <w:b/>
                <w:sz w:val="26"/>
              </w:rPr>
            </w:pPr>
          </w:p>
          <w:p w:rsidR="003B74A5" w:rsidRPr="003B74A5" w:rsidRDefault="003B74A5" w:rsidP="003B74A5">
            <w:pPr>
              <w:rPr>
                <w:b/>
                <w:sz w:val="26"/>
              </w:rPr>
            </w:pPr>
          </w:p>
          <w:p w:rsidR="003B74A5" w:rsidRPr="003B74A5" w:rsidRDefault="003B74A5" w:rsidP="003B74A5">
            <w:pPr>
              <w:rPr>
                <w:b/>
                <w:sz w:val="26"/>
              </w:rPr>
            </w:pPr>
          </w:p>
          <w:p w:rsidR="003B74A5" w:rsidRPr="003B74A5" w:rsidRDefault="003B74A5" w:rsidP="003B74A5">
            <w:pPr>
              <w:rPr>
                <w:b/>
                <w:sz w:val="26"/>
              </w:rPr>
            </w:pPr>
          </w:p>
          <w:p w:rsidR="003B74A5" w:rsidRPr="003B74A5" w:rsidRDefault="003B74A5" w:rsidP="003B74A5">
            <w:pPr>
              <w:spacing w:before="2"/>
              <w:rPr>
                <w:b/>
                <w:sz w:val="23"/>
              </w:rPr>
            </w:pPr>
          </w:p>
          <w:p w:rsidR="003B74A5" w:rsidRPr="003B74A5" w:rsidRDefault="003B74A5" w:rsidP="003B74A5">
            <w:pPr>
              <w:spacing w:before="1"/>
              <w:ind w:left="142" w:right="134"/>
              <w:jc w:val="center"/>
              <w:rPr>
                <w:sz w:val="24"/>
              </w:rPr>
            </w:pPr>
            <w:r w:rsidRPr="003B74A5">
              <w:rPr>
                <w:sz w:val="24"/>
              </w:rPr>
              <w:t>8</w:t>
            </w:r>
          </w:p>
        </w:tc>
        <w:tc>
          <w:tcPr>
            <w:tcW w:w="2300" w:type="dxa"/>
            <w:vMerge/>
            <w:tcBorders>
              <w:top w:val="nil"/>
            </w:tcBorders>
          </w:tcPr>
          <w:p w:rsidR="003B74A5" w:rsidRPr="003B74A5" w:rsidRDefault="003B74A5" w:rsidP="003B74A5">
            <w:pPr>
              <w:rPr>
                <w:sz w:val="2"/>
                <w:szCs w:val="2"/>
              </w:rPr>
            </w:pPr>
          </w:p>
        </w:tc>
      </w:tr>
      <w:tr w:rsidR="003B74A5" w:rsidRPr="003B74A5" w:rsidTr="003B74A5">
        <w:trPr>
          <w:trHeight w:val="827"/>
        </w:trPr>
        <w:tc>
          <w:tcPr>
            <w:tcW w:w="2319" w:type="dxa"/>
            <w:vMerge/>
            <w:tcBorders>
              <w:top w:val="nil"/>
            </w:tcBorders>
          </w:tcPr>
          <w:p w:rsidR="003B74A5" w:rsidRPr="003B74A5" w:rsidRDefault="003B74A5" w:rsidP="003B74A5">
            <w:pPr>
              <w:rPr>
                <w:sz w:val="2"/>
                <w:szCs w:val="2"/>
              </w:rPr>
            </w:pPr>
          </w:p>
        </w:tc>
        <w:tc>
          <w:tcPr>
            <w:tcW w:w="7641" w:type="dxa"/>
          </w:tcPr>
          <w:p w:rsidR="003B74A5" w:rsidRPr="003B74A5" w:rsidRDefault="003B74A5" w:rsidP="003B74A5">
            <w:pPr>
              <w:spacing w:line="270" w:lineRule="exact"/>
              <w:ind w:left="107"/>
              <w:rPr>
                <w:b/>
                <w:sz w:val="24"/>
              </w:rPr>
            </w:pPr>
            <w:r w:rsidRPr="003B74A5">
              <w:rPr>
                <w:b/>
                <w:sz w:val="24"/>
              </w:rPr>
              <w:t>Самостоятельная</w:t>
            </w:r>
            <w:r w:rsidRPr="003B74A5">
              <w:rPr>
                <w:b/>
                <w:spacing w:val="-4"/>
                <w:sz w:val="24"/>
              </w:rPr>
              <w:t xml:space="preserve"> </w:t>
            </w:r>
            <w:r w:rsidRPr="003B74A5">
              <w:rPr>
                <w:b/>
                <w:sz w:val="24"/>
              </w:rPr>
              <w:t>работа</w:t>
            </w:r>
            <w:r w:rsidRPr="003B74A5">
              <w:rPr>
                <w:b/>
                <w:spacing w:val="-4"/>
                <w:sz w:val="24"/>
              </w:rPr>
              <w:t xml:space="preserve"> </w:t>
            </w:r>
            <w:r w:rsidRPr="003B74A5">
              <w:rPr>
                <w:b/>
                <w:sz w:val="24"/>
              </w:rPr>
              <w:t>обучающихся</w:t>
            </w:r>
          </w:p>
          <w:p w:rsidR="003B74A5" w:rsidRPr="003B74A5" w:rsidRDefault="003B74A5" w:rsidP="003B74A5">
            <w:pPr>
              <w:spacing w:line="276" w:lineRule="exact"/>
              <w:ind w:left="107"/>
              <w:rPr>
                <w:sz w:val="24"/>
              </w:rPr>
            </w:pPr>
            <w:r w:rsidRPr="003B74A5">
              <w:rPr>
                <w:sz w:val="24"/>
              </w:rPr>
              <w:t>«Влияние</w:t>
            </w:r>
            <w:r w:rsidRPr="003B74A5">
              <w:rPr>
                <w:spacing w:val="-4"/>
                <w:sz w:val="24"/>
              </w:rPr>
              <w:t xml:space="preserve"> </w:t>
            </w:r>
            <w:r w:rsidRPr="003B74A5">
              <w:rPr>
                <w:sz w:val="24"/>
              </w:rPr>
              <w:t>физической</w:t>
            </w:r>
            <w:r w:rsidRPr="003B74A5">
              <w:rPr>
                <w:spacing w:val="-3"/>
                <w:sz w:val="24"/>
              </w:rPr>
              <w:t xml:space="preserve"> </w:t>
            </w:r>
            <w:r w:rsidRPr="003B74A5">
              <w:rPr>
                <w:sz w:val="24"/>
              </w:rPr>
              <w:t>культуры</w:t>
            </w:r>
            <w:r w:rsidRPr="003B74A5">
              <w:rPr>
                <w:spacing w:val="-3"/>
                <w:sz w:val="24"/>
              </w:rPr>
              <w:t xml:space="preserve"> </w:t>
            </w:r>
            <w:r w:rsidRPr="003B74A5">
              <w:rPr>
                <w:sz w:val="24"/>
              </w:rPr>
              <w:t>на</w:t>
            </w:r>
            <w:r w:rsidRPr="003B74A5">
              <w:rPr>
                <w:spacing w:val="-4"/>
                <w:sz w:val="24"/>
              </w:rPr>
              <w:t xml:space="preserve"> </w:t>
            </w:r>
            <w:r w:rsidRPr="003B74A5">
              <w:rPr>
                <w:sz w:val="24"/>
              </w:rPr>
              <w:t>здоровье</w:t>
            </w:r>
            <w:r w:rsidRPr="003B74A5">
              <w:rPr>
                <w:spacing w:val="-4"/>
                <w:sz w:val="24"/>
              </w:rPr>
              <w:t xml:space="preserve"> </w:t>
            </w:r>
            <w:r w:rsidRPr="003B74A5">
              <w:rPr>
                <w:sz w:val="24"/>
              </w:rPr>
              <w:t>будущего</w:t>
            </w:r>
            <w:r w:rsidRPr="003B74A5">
              <w:rPr>
                <w:spacing w:val="-4"/>
                <w:sz w:val="24"/>
              </w:rPr>
              <w:t xml:space="preserve"> </w:t>
            </w:r>
            <w:r w:rsidRPr="003B74A5">
              <w:rPr>
                <w:sz w:val="24"/>
              </w:rPr>
              <w:t>профессионала»</w:t>
            </w:r>
            <w:r w:rsidRPr="003B74A5">
              <w:rPr>
                <w:spacing w:val="-57"/>
                <w:sz w:val="24"/>
              </w:rPr>
              <w:t xml:space="preserve"> </w:t>
            </w:r>
            <w:r w:rsidRPr="003B74A5">
              <w:rPr>
                <w:sz w:val="24"/>
              </w:rPr>
              <w:t>(презентация)</w:t>
            </w:r>
          </w:p>
        </w:tc>
        <w:tc>
          <w:tcPr>
            <w:tcW w:w="2866" w:type="dxa"/>
          </w:tcPr>
          <w:p w:rsidR="003B74A5" w:rsidRPr="003B74A5" w:rsidRDefault="003B74A5" w:rsidP="003B74A5">
            <w:pPr>
              <w:spacing w:before="8"/>
              <w:rPr>
                <w:b/>
                <w:sz w:val="23"/>
              </w:rPr>
            </w:pPr>
          </w:p>
          <w:p w:rsidR="003B74A5" w:rsidRPr="003B74A5" w:rsidRDefault="003B74A5" w:rsidP="003B74A5">
            <w:pPr>
              <w:ind w:left="8"/>
              <w:jc w:val="center"/>
              <w:rPr>
                <w:b/>
                <w:sz w:val="24"/>
              </w:rPr>
            </w:pPr>
            <w:r w:rsidRPr="003B74A5">
              <w:rPr>
                <w:b/>
                <w:sz w:val="24"/>
              </w:rPr>
              <w:t>2</w:t>
            </w:r>
          </w:p>
        </w:tc>
        <w:tc>
          <w:tcPr>
            <w:tcW w:w="2300" w:type="dxa"/>
            <w:vMerge/>
            <w:tcBorders>
              <w:top w:val="nil"/>
            </w:tcBorders>
          </w:tcPr>
          <w:p w:rsidR="003B74A5" w:rsidRPr="003B74A5" w:rsidRDefault="003B74A5" w:rsidP="003B74A5">
            <w:pPr>
              <w:rPr>
                <w:sz w:val="2"/>
                <w:szCs w:val="2"/>
              </w:rPr>
            </w:pPr>
          </w:p>
        </w:tc>
      </w:tr>
      <w:tr w:rsidR="003B74A5" w:rsidRPr="003B74A5" w:rsidTr="003B74A5">
        <w:trPr>
          <w:trHeight w:val="275"/>
        </w:trPr>
        <w:tc>
          <w:tcPr>
            <w:tcW w:w="9960" w:type="dxa"/>
            <w:gridSpan w:val="2"/>
          </w:tcPr>
          <w:p w:rsidR="003B74A5" w:rsidRPr="003B74A5" w:rsidRDefault="003B74A5" w:rsidP="003B74A5">
            <w:pPr>
              <w:spacing w:line="256" w:lineRule="exact"/>
              <w:ind w:left="107"/>
              <w:rPr>
                <w:b/>
                <w:sz w:val="24"/>
              </w:rPr>
            </w:pPr>
            <w:r w:rsidRPr="003B74A5">
              <w:rPr>
                <w:b/>
                <w:sz w:val="24"/>
              </w:rPr>
              <w:t>31-32.</w:t>
            </w:r>
            <w:r w:rsidRPr="003B74A5">
              <w:rPr>
                <w:b/>
                <w:spacing w:val="-3"/>
                <w:sz w:val="24"/>
              </w:rPr>
              <w:t xml:space="preserve"> </w:t>
            </w:r>
            <w:r w:rsidRPr="003B74A5">
              <w:rPr>
                <w:b/>
                <w:sz w:val="24"/>
              </w:rPr>
              <w:t>Промежуточная</w:t>
            </w:r>
            <w:r w:rsidRPr="003B74A5">
              <w:rPr>
                <w:b/>
                <w:spacing w:val="-2"/>
                <w:sz w:val="24"/>
              </w:rPr>
              <w:t xml:space="preserve"> </w:t>
            </w:r>
            <w:r w:rsidRPr="003B74A5">
              <w:rPr>
                <w:b/>
                <w:sz w:val="24"/>
              </w:rPr>
              <w:t>аттестация</w:t>
            </w:r>
            <w:r w:rsidRPr="003B74A5">
              <w:rPr>
                <w:b/>
                <w:spacing w:val="-2"/>
                <w:sz w:val="24"/>
              </w:rPr>
              <w:t xml:space="preserve"> </w:t>
            </w:r>
            <w:r w:rsidRPr="003B74A5">
              <w:rPr>
                <w:b/>
                <w:sz w:val="24"/>
              </w:rPr>
              <w:t>–зачет</w:t>
            </w:r>
          </w:p>
        </w:tc>
        <w:tc>
          <w:tcPr>
            <w:tcW w:w="2866" w:type="dxa"/>
          </w:tcPr>
          <w:p w:rsidR="003B74A5" w:rsidRPr="003B74A5" w:rsidRDefault="003B74A5" w:rsidP="003B74A5">
            <w:pPr>
              <w:spacing w:line="256" w:lineRule="exact"/>
              <w:ind w:left="8"/>
              <w:jc w:val="center"/>
              <w:rPr>
                <w:b/>
                <w:sz w:val="24"/>
              </w:rPr>
            </w:pPr>
            <w:r w:rsidRPr="003B74A5">
              <w:rPr>
                <w:b/>
                <w:sz w:val="24"/>
              </w:rPr>
              <w:t>2</w:t>
            </w:r>
          </w:p>
        </w:tc>
        <w:tc>
          <w:tcPr>
            <w:tcW w:w="2300" w:type="dxa"/>
          </w:tcPr>
          <w:p w:rsidR="003B74A5" w:rsidRPr="003B74A5" w:rsidRDefault="003B74A5" w:rsidP="003B74A5">
            <w:pPr>
              <w:rPr>
                <w:sz w:val="20"/>
              </w:rPr>
            </w:pPr>
          </w:p>
        </w:tc>
      </w:tr>
      <w:tr w:rsidR="003B74A5" w:rsidRPr="003B74A5" w:rsidTr="003B74A5">
        <w:trPr>
          <w:trHeight w:val="275"/>
        </w:trPr>
        <w:tc>
          <w:tcPr>
            <w:tcW w:w="9960" w:type="dxa"/>
            <w:gridSpan w:val="2"/>
          </w:tcPr>
          <w:p w:rsidR="003B74A5" w:rsidRPr="003B74A5" w:rsidRDefault="003B74A5" w:rsidP="003B74A5">
            <w:pPr>
              <w:spacing w:line="256" w:lineRule="exact"/>
              <w:ind w:left="107"/>
              <w:rPr>
                <w:b/>
                <w:sz w:val="24"/>
              </w:rPr>
            </w:pPr>
            <w:r w:rsidRPr="003B74A5">
              <w:rPr>
                <w:b/>
                <w:sz w:val="24"/>
              </w:rPr>
              <w:t>Всего:</w:t>
            </w:r>
          </w:p>
        </w:tc>
        <w:tc>
          <w:tcPr>
            <w:tcW w:w="2866" w:type="dxa"/>
          </w:tcPr>
          <w:p w:rsidR="003B74A5" w:rsidRPr="003B74A5" w:rsidRDefault="003B74A5" w:rsidP="003B74A5">
            <w:pPr>
              <w:spacing w:line="256" w:lineRule="exact"/>
              <w:ind w:left="141" w:right="134"/>
              <w:jc w:val="center"/>
              <w:rPr>
                <w:b/>
                <w:sz w:val="24"/>
              </w:rPr>
            </w:pPr>
            <w:r w:rsidRPr="003B74A5">
              <w:rPr>
                <w:b/>
                <w:sz w:val="24"/>
              </w:rPr>
              <w:t>32/2</w:t>
            </w:r>
          </w:p>
        </w:tc>
        <w:tc>
          <w:tcPr>
            <w:tcW w:w="2300" w:type="dxa"/>
          </w:tcPr>
          <w:p w:rsidR="003B74A5" w:rsidRPr="003B74A5" w:rsidRDefault="003B74A5" w:rsidP="003B74A5">
            <w:pPr>
              <w:rPr>
                <w:sz w:val="20"/>
              </w:rPr>
            </w:pPr>
          </w:p>
        </w:tc>
      </w:tr>
    </w:tbl>
    <w:p w:rsidR="003B74A5" w:rsidRPr="003B74A5" w:rsidRDefault="003B74A5" w:rsidP="003B74A5">
      <w:pPr>
        <w:rPr>
          <w:sz w:val="2"/>
          <w:szCs w:val="2"/>
        </w:rPr>
        <w:sectPr w:rsidR="003B74A5" w:rsidRPr="003B74A5">
          <w:pgSz w:w="16850" w:h="11910" w:orient="landscape"/>
          <w:pgMar w:top="840" w:right="600" w:bottom="280" w:left="880" w:header="720" w:footer="720" w:gutter="0"/>
          <w:cols w:space="720"/>
        </w:sectPr>
      </w:pPr>
    </w:p>
    <w:p w:rsidR="003B74A5" w:rsidRPr="003B74A5" w:rsidRDefault="003B74A5" w:rsidP="003B74A5">
      <w:pPr>
        <w:spacing w:before="117"/>
        <w:ind w:left="819"/>
        <w:rPr>
          <w:sz w:val="24"/>
          <w:szCs w:val="24"/>
        </w:rPr>
      </w:pPr>
      <w:r w:rsidRPr="003B74A5">
        <w:rPr>
          <w:sz w:val="24"/>
          <w:szCs w:val="24"/>
        </w:rPr>
        <w:lastRenderedPageBreak/>
        <w:t>.</w:t>
      </w:r>
    </w:p>
    <w:p w:rsidR="003B74A5" w:rsidRPr="003B74A5" w:rsidRDefault="00D54B77" w:rsidP="00D54B77">
      <w:pPr>
        <w:tabs>
          <w:tab w:val="left" w:pos="2140"/>
        </w:tabs>
        <w:spacing w:before="71"/>
        <w:outlineLvl w:val="0"/>
        <w:rPr>
          <w:b/>
          <w:bCs/>
          <w:sz w:val="24"/>
          <w:szCs w:val="24"/>
        </w:rPr>
      </w:pPr>
      <w:r>
        <w:rPr>
          <w:b/>
          <w:bCs/>
          <w:sz w:val="24"/>
          <w:szCs w:val="24"/>
        </w:rPr>
        <w:t xml:space="preserve">                                3.</w:t>
      </w:r>
      <w:r w:rsidR="003B74A5" w:rsidRPr="003B74A5">
        <w:rPr>
          <w:b/>
          <w:bCs/>
          <w:sz w:val="24"/>
          <w:szCs w:val="24"/>
        </w:rPr>
        <w:t>УСЛОВИЯ</w:t>
      </w:r>
      <w:r w:rsidR="003B74A5" w:rsidRPr="003B74A5">
        <w:rPr>
          <w:b/>
          <w:bCs/>
          <w:spacing w:val="-4"/>
          <w:sz w:val="24"/>
          <w:szCs w:val="24"/>
        </w:rPr>
        <w:t xml:space="preserve"> </w:t>
      </w:r>
      <w:r w:rsidR="003B74A5" w:rsidRPr="003B74A5">
        <w:rPr>
          <w:b/>
          <w:bCs/>
          <w:sz w:val="24"/>
          <w:szCs w:val="24"/>
        </w:rPr>
        <w:t>РЕАЛИЗАЦИИ</w:t>
      </w:r>
      <w:r w:rsidR="003B74A5" w:rsidRPr="003B74A5">
        <w:rPr>
          <w:b/>
          <w:bCs/>
          <w:spacing w:val="-3"/>
          <w:sz w:val="24"/>
          <w:szCs w:val="24"/>
        </w:rPr>
        <w:t xml:space="preserve"> </w:t>
      </w:r>
      <w:r w:rsidR="003B74A5" w:rsidRPr="003B74A5">
        <w:rPr>
          <w:b/>
          <w:bCs/>
          <w:sz w:val="24"/>
          <w:szCs w:val="24"/>
        </w:rPr>
        <w:t>УЧЕБНОЙ</w:t>
      </w:r>
      <w:r w:rsidR="003B74A5" w:rsidRPr="003B74A5">
        <w:rPr>
          <w:b/>
          <w:bCs/>
          <w:spacing w:val="-3"/>
          <w:sz w:val="24"/>
          <w:szCs w:val="24"/>
        </w:rPr>
        <w:t xml:space="preserve"> </w:t>
      </w:r>
      <w:r w:rsidR="003B74A5" w:rsidRPr="003B74A5">
        <w:rPr>
          <w:b/>
          <w:bCs/>
          <w:sz w:val="24"/>
          <w:szCs w:val="24"/>
        </w:rPr>
        <w:t>ДИСЦИПЛИНЫ</w:t>
      </w:r>
    </w:p>
    <w:p w:rsidR="003B74A5" w:rsidRPr="003B74A5" w:rsidRDefault="003B74A5" w:rsidP="003B74A5">
      <w:pPr>
        <w:rPr>
          <w:b/>
          <w:sz w:val="24"/>
          <w:szCs w:val="24"/>
        </w:rPr>
      </w:pPr>
    </w:p>
    <w:p w:rsidR="003B74A5" w:rsidRPr="003B74A5" w:rsidRDefault="003B74A5" w:rsidP="0059535A">
      <w:pPr>
        <w:numPr>
          <w:ilvl w:val="1"/>
          <w:numId w:val="20"/>
        </w:numPr>
        <w:tabs>
          <w:tab w:val="left" w:pos="1402"/>
          <w:tab w:val="left" w:pos="1403"/>
          <w:tab w:val="left" w:pos="2064"/>
          <w:tab w:val="left" w:pos="3563"/>
          <w:tab w:val="left" w:pos="5064"/>
          <w:tab w:val="left" w:pos="6177"/>
          <w:tab w:val="left" w:pos="7791"/>
          <w:tab w:val="left" w:pos="8897"/>
        </w:tabs>
        <w:ind w:right="153" w:firstLine="707"/>
        <w:rPr>
          <w:b/>
          <w:sz w:val="24"/>
        </w:rPr>
      </w:pPr>
      <w:r w:rsidRPr="003B74A5">
        <w:rPr>
          <w:b/>
          <w:sz w:val="24"/>
        </w:rPr>
        <w:t>Для</w:t>
      </w:r>
      <w:r w:rsidRPr="003B74A5">
        <w:rPr>
          <w:b/>
          <w:sz w:val="24"/>
        </w:rPr>
        <w:tab/>
        <w:t>реализации</w:t>
      </w:r>
      <w:r w:rsidRPr="003B74A5">
        <w:rPr>
          <w:b/>
          <w:sz w:val="24"/>
        </w:rPr>
        <w:tab/>
        <w:t>программы</w:t>
      </w:r>
      <w:r w:rsidRPr="003B74A5">
        <w:rPr>
          <w:b/>
          <w:sz w:val="24"/>
        </w:rPr>
        <w:tab/>
        <w:t>учебной</w:t>
      </w:r>
      <w:r w:rsidRPr="003B74A5">
        <w:rPr>
          <w:b/>
          <w:sz w:val="24"/>
        </w:rPr>
        <w:tab/>
        <w:t>дисциплины</w:t>
      </w:r>
      <w:r w:rsidRPr="003B74A5">
        <w:rPr>
          <w:b/>
          <w:sz w:val="24"/>
        </w:rPr>
        <w:tab/>
        <w:t>должны</w:t>
      </w:r>
      <w:r w:rsidRPr="003B74A5">
        <w:rPr>
          <w:b/>
          <w:sz w:val="24"/>
        </w:rPr>
        <w:tab/>
      </w:r>
      <w:r w:rsidRPr="003B74A5">
        <w:rPr>
          <w:b/>
          <w:spacing w:val="-1"/>
          <w:sz w:val="24"/>
        </w:rPr>
        <w:t>быть</w:t>
      </w:r>
      <w:r w:rsidRPr="003B74A5">
        <w:rPr>
          <w:b/>
          <w:spacing w:val="-57"/>
          <w:sz w:val="24"/>
        </w:rPr>
        <w:t xml:space="preserve"> </w:t>
      </w:r>
      <w:r w:rsidRPr="003B74A5">
        <w:rPr>
          <w:b/>
          <w:sz w:val="24"/>
        </w:rPr>
        <w:t>предусмотрены</w:t>
      </w:r>
      <w:r w:rsidRPr="003B74A5">
        <w:rPr>
          <w:b/>
          <w:spacing w:val="-2"/>
          <w:sz w:val="24"/>
        </w:rPr>
        <w:t xml:space="preserve"> </w:t>
      </w:r>
      <w:r w:rsidRPr="003B74A5">
        <w:rPr>
          <w:b/>
          <w:sz w:val="24"/>
        </w:rPr>
        <w:t>следующие</w:t>
      </w:r>
      <w:r w:rsidRPr="003B74A5">
        <w:rPr>
          <w:b/>
          <w:spacing w:val="-1"/>
          <w:sz w:val="24"/>
        </w:rPr>
        <w:t xml:space="preserve"> </w:t>
      </w:r>
      <w:r w:rsidRPr="003B74A5">
        <w:rPr>
          <w:b/>
          <w:sz w:val="24"/>
        </w:rPr>
        <w:t>специальные</w:t>
      </w:r>
      <w:r w:rsidRPr="003B74A5">
        <w:rPr>
          <w:b/>
          <w:spacing w:val="-2"/>
          <w:sz w:val="24"/>
        </w:rPr>
        <w:t xml:space="preserve"> </w:t>
      </w:r>
      <w:r w:rsidRPr="003B74A5">
        <w:rPr>
          <w:b/>
          <w:sz w:val="24"/>
        </w:rPr>
        <w:t>помещения:</w:t>
      </w:r>
    </w:p>
    <w:p w:rsidR="003B74A5" w:rsidRPr="003B74A5" w:rsidRDefault="003B74A5" w:rsidP="003B74A5">
      <w:pPr>
        <w:spacing w:line="271" w:lineRule="exact"/>
        <w:ind w:left="810"/>
        <w:rPr>
          <w:sz w:val="24"/>
          <w:szCs w:val="24"/>
        </w:rPr>
      </w:pPr>
      <w:r w:rsidRPr="003B74A5">
        <w:rPr>
          <w:sz w:val="24"/>
          <w:szCs w:val="24"/>
        </w:rPr>
        <w:t>Спортивный</w:t>
      </w:r>
      <w:r w:rsidRPr="003B74A5">
        <w:rPr>
          <w:spacing w:val="-5"/>
          <w:sz w:val="24"/>
          <w:szCs w:val="24"/>
        </w:rPr>
        <w:t xml:space="preserve"> </w:t>
      </w:r>
      <w:r w:rsidRPr="003B74A5">
        <w:rPr>
          <w:sz w:val="24"/>
          <w:szCs w:val="24"/>
        </w:rPr>
        <w:t>комплекс,</w:t>
      </w:r>
      <w:r w:rsidRPr="003B74A5">
        <w:rPr>
          <w:spacing w:val="-3"/>
          <w:sz w:val="24"/>
          <w:szCs w:val="24"/>
        </w:rPr>
        <w:t xml:space="preserve"> </w:t>
      </w:r>
      <w:r w:rsidRPr="003B74A5">
        <w:rPr>
          <w:sz w:val="24"/>
          <w:szCs w:val="24"/>
        </w:rPr>
        <w:t>оснащенный</w:t>
      </w:r>
      <w:r w:rsidRPr="003B74A5">
        <w:rPr>
          <w:spacing w:val="-3"/>
          <w:sz w:val="24"/>
          <w:szCs w:val="24"/>
        </w:rPr>
        <w:t xml:space="preserve"> </w:t>
      </w:r>
      <w:r w:rsidRPr="003B74A5">
        <w:rPr>
          <w:sz w:val="24"/>
          <w:szCs w:val="24"/>
        </w:rPr>
        <w:t>оборудованием:</w:t>
      </w:r>
    </w:p>
    <w:p w:rsidR="003B74A5" w:rsidRPr="003B74A5" w:rsidRDefault="003B74A5" w:rsidP="003B74A5">
      <w:pPr>
        <w:ind w:left="870"/>
        <w:rPr>
          <w:sz w:val="24"/>
          <w:szCs w:val="24"/>
        </w:rPr>
      </w:pPr>
      <w:r w:rsidRPr="003B74A5">
        <w:rPr>
          <w:sz w:val="24"/>
          <w:szCs w:val="24"/>
        </w:rPr>
        <w:t>-спортивный</w:t>
      </w:r>
      <w:r w:rsidRPr="003B74A5">
        <w:rPr>
          <w:spacing w:val="-4"/>
          <w:sz w:val="24"/>
          <w:szCs w:val="24"/>
        </w:rPr>
        <w:t xml:space="preserve"> </w:t>
      </w:r>
      <w:r w:rsidRPr="003B74A5">
        <w:rPr>
          <w:sz w:val="24"/>
          <w:szCs w:val="24"/>
        </w:rPr>
        <w:t>зал;</w:t>
      </w:r>
    </w:p>
    <w:p w:rsidR="003B74A5" w:rsidRPr="003B74A5" w:rsidRDefault="003B74A5" w:rsidP="003B74A5">
      <w:pPr>
        <w:spacing w:before="3" w:line="276" w:lineRule="auto"/>
        <w:ind w:left="810" w:right="1144" w:firstLine="60"/>
        <w:rPr>
          <w:sz w:val="24"/>
          <w:szCs w:val="24"/>
        </w:rPr>
      </w:pPr>
      <w:r w:rsidRPr="003B74A5">
        <w:rPr>
          <w:sz w:val="24"/>
          <w:szCs w:val="24"/>
        </w:rPr>
        <w:t>-открытый стадион широкого профиля с элементами полосы препятствий</w:t>
      </w:r>
      <w:r w:rsidRPr="003B74A5">
        <w:rPr>
          <w:spacing w:val="-57"/>
          <w:sz w:val="24"/>
          <w:szCs w:val="24"/>
        </w:rPr>
        <w:t xml:space="preserve"> </w:t>
      </w:r>
      <w:r w:rsidRPr="003B74A5">
        <w:rPr>
          <w:sz w:val="24"/>
          <w:szCs w:val="24"/>
        </w:rPr>
        <w:t>техническими</w:t>
      </w:r>
      <w:r w:rsidRPr="003B74A5">
        <w:rPr>
          <w:spacing w:val="-1"/>
          <w:sz w:val="24"/>
          <w:szCs w:val="24"/>
        </w:rPr>
        <w:t xml:space="preserve"> </w:t>
      </w:r>
      <w:r w:rsidRPr="003B74A5">
        <w:rPr>
          <w:sz w:val="24"/>
          <w:szCs w:val="24"/>
        </w:rPr>
        <w:t>средствами обучения:</w:t>
      </w:r>
    </w:p>
    <w:p w:rsidR="003B74A5" w:rsidRPr="003B74A5" w:rsidRDefault="003B74A5" w:rsidP="003B74A5">
      <w:pPr>
        <w:spacing w:line="234" w:lineRule="exact"/>
        <w:ind w:left="810"/>
        <w:rPr>
          <w:sz w:val="24"/>
          <w:szCs w:val="24"/>
        </w:rPr>
      </w:pPr>
      <w:r w:rsidRPr="003B74A5">
        <w:rPr>
          <w:sz w:val="24"/>
          <w:szCs w:val="24"/>
        </w:rPr>
        <w:t>-компьютер</w:t>
      </w:r>
      <w:r w:rsidRPr="003B74A5">
        <w:rPr>
          <w:spacing w:val="-8"/>
          <w:sz w:val="24"/>
          <w:szCs w:val="24"/>
        </w:rPr>
        <w:t xml:space="preserve"> </w:t>
      </w:r>
      <w:r w:rsidRPr="003B74A5">
        <w:rPr>
          <w:sz w:val="24"/>
          <w:szCs w:val="24"/>
        </w:rPr>
        <w:t>с</w:t>
      </w:r>
      <w:r w:rsidRPr="003B74A5">
        <w:rPr>
          <w:spacing w:val="-9"/>
          <w:sz w:val="24"/>
          <w:szCs w:val="24"/>
        </w:rPr>
        <w:t xml:space="preserve"> </w:t>
      </w:r>
      <w:r w:rsidRPr="003B74A5">
        <w:rPr>
          <w:sz w:val="24"/>
          <w:szCs w:val="24"/>
        </w:rPr>
        <w:t>подключением</w:t>
      </w:r>
      <w:r w:rsidRPr="003B74A5">
        <w:rPr>
          <w:spacing w:val="-8"/>
          <w:sz w:val="24"/>
          <w:szCs w:val="24"/>
        </w:rPr>
        <w:t xml:space="preserve"> </w:t>
      </w:r>
      <w:r w:rsidRPr="003B74A5">
        <w:rPr>
          <w:sz w:val="24"/>
          <w:szCs w:val="24"/>
        </w:rPr>
        <w:t>к</w:t>
      </w:r>
      <w:r w:rsidRPr="003B74A5">
        <w:rPr>
          <w:spacing w:val="-8"/>
          <w:sz w:val="24"/>
          <w:szCs w:val="24"/>
        </w:rPr>
        <w:t xml:space="preserve"> </w:t>
      </w:r>
      <w:r w:rsidRPr="003B74A5">
        <w:rPr>
          <w:sz w:val="24"/>
          <w:szCs w:val="24"/>
        </w:rPr>
        <w:t>сети</w:t>
      </w:r>
      <w:r w:rsidRPr="003B74A5">
        <w:rPr>
          <w:spacing w:val="-2"/>
          <w:sz w:val="24"/>
          <w:szCs w:val="24"/>
        </w:rPr>
        <w:t xml:space="preserve"> </w:t>
      </w:r>
      <w:r w:rsidRPr="003B74A5">
        <w:rPr>
          <w:sz w:val="24"/>
          <w:szCs w:val="24"/>
        </w:rPr>
        <w:t>Internet,</w:t>
      </w:r>
    </w:p>
    <w:p w:rsidR="003B74A5" w:rsidRPr="003B74A5" w:rsidRDefault="003B74A5" w:rsidP="003B74A5">
      <w:pPr>
        <w:ind w:left="810"/>
        <w:rPr>
          <w:sz w:val="24"/>
          <w:szCs w:val="24"/>
        </w:rPr>
      </w:pPr>
      <w:r w:rsidRPr="003B74A5">
        <w:rPr>
          <w:sz w:val="24"/>
          <w:szCs w:val="24"/>
        </w:rPr>
        <w:t>-лицензионное</w:t>
      </w:r>
      <w:r w:rsidRPr="003B74A5">
        <w:rPr>
          <w:spacing w:val="-5"/>
          <w:sz w:val="24"/>
          <w:szCs w:val="24"/>
        </w:rPr>
        <w:t xml:space="preserve"> </w:t>
      </w:r>
      <w:r w:rsidRPr="003B74A5">
        <w:rPr>
          <w:sz w:val="24"/>
          <w:szCs w:val="24"/>
        </w:rPr>
        <w:t>программное</w:t>
      </w:r>
      <w:r w:rsidRPr="003B74A5">
        <w:rPr>
          <w:spacing w:val="-5"/>
          <w:sz w:val="24"/>
          <w:szCs w:val="24"/>
        </w:rPr>
        <w:t xml:space="preserve"> </w:t>
      </w:r>
      <w:r w:rsidRPr="003B74A5">
        <w:rPr>
          <w:sz w:val="24"/>
          <w:szCs w:val="24"/>
        </w:rPr>
        <w:t>обеспечение:</w:t>
      </w:r>
      <w:r w:rsidRPr="003B74A5">
        <w:rPr>
          <w:spacing w:val="-4"/>
          <w:sz w:val="24"/>
          <w:szCs w:val="24"/>
        </w:rPr>
        <w:t xml:space="preserve"> </w:t>
      </w:r>
      <w:r w:rsidRPr="003B74A5">
        <w:rPr>
          <w:sz w:val="24"/>
          <w:szCs w:val="24"/>
        </w:rPr>
        <w:t>операционные</w:t>
      </w:r>
      <w:r w:rsidRPr="003B74A5">
        <w:rPr>
          <w:spacing w:val="-6"/>
          <w:sz w:val="24"/>
          <w:szCs w:val="24"/>
        </w:rPr>
        <w:t xml:space="preserve"> </w:t>
      </w:r>
      <w:r w:rsidRPr="003B74A5">
        <w:rPr>
          <w:sz w:val="24"/>
          <w:szCs w:val="24"/>
        </w:rPr>
        <w:t>системы,</w:t>
      </w:r>
    </w:p>
    <w:p w:rsidR="003B74A5" w:rsidRPr="003B74A5" w:rsidRDefault="003B74A5" w:rsidP="003B74A5">
      <w:pPr>
        <w:ind w:left="810"/>
        <w:rPr>
          <w:sz w:val="24"/>
          <w:szCs w:val="24"/>
        </w:rPr>
      </w:pPr>
      <w:r w:rsidRPr="003B74A5">
        <w:rPr>
          <w:sz w:val="24"/>
          <w:szCs w:val="24"/>
        </w:rPr>
        <w:t>-пакет</w:t>
      </w:r>
      <w:r w:rsidRPr="003B74A5">
        <w:rPr>
          <w:spacing w:val="-5"/>
          <w:sz w:val="24"/>
          <w:szCs w:val="24"/>
        </w:rPr>
        <w:t xml:space="preserve"> </w:t>
      </w:r>
      <w:r w:rsidRPr="003B74A5">
        <w:rPr>
          <w:sz w:val="24"/>
          <w:szCs w:val="24"/>
        </w:rPr>
        <w:t>офисных</w:t>
      </w:r>
      <w:r w:rsidRPr="003B74A5">
        <w:rPr>
          <w:spacing w:val="-5"/>
          <w:sz w:val="24"/>
          <w:szCs w:val="24"/>
        </w:rPr>
        <w:t xml:space="preserve"> </w:t>
      </w:r>
      <w:r w:rsidRPr="003B74A5">
        <w:rPr>
          <w:sz w:val="24"/>
          <w:szCs w:val="24"/>
        </w:rPr>
        <w:t>программ,</w:t>
      </w:r>
    </w:p>
    <w:p w:rsidR="003B74A5" w:rsidRPr="003B74A5" w:rsidRDefault="003B74A5" w:rsidP="003B74A5">
      <w:pPr>
        <w:ind w:left="810"/>
        <w:rPr>
          <w:sz w:val="24"/>
          <w:szCs w:val="24"/>
        </w:rPr>
      </w:pPr>
      <w:r w:rsidRPr="003B74A5">
        <w:rPr>
          <w:sz w:val="24"/>
          <w:szCs w:val="24"/>
        </w:rPr>
        <w:t>-мультимедиа</w:t>
      </w:r>
      <w:r w:rsidRPr="003B74A5">
        <w:rPr>
          <w:spacing w:val="-14"/>
          <w:sz w:val="24"/>
          <w:szCs w:val="24"/>
        </w:rPr>
        <w:t xml:space="preserve"> </w:t>
      </w:r>
      <w:r w:rsidRPr="003B74A5">
        <w:rPr>
          <w:sz w:val="24"/>
          <w:szCs w:val="24"/>
        </w:rPr>
        <w:t>проектор</w:t>
      </w:r>
      <w:r w:rsidRPr="003B74A5">
        <w:rPr>
          <w:spacing w:val="-13"/>
          <w:sz w:val="24"/>
          <w:szCs w:val="24"/>
        </w:rPr>
        <w:t xml:space="preserve"> </w:t>
      </w:r>
      <w:r w:rsidRPr="003B74A5">
        <w:rPr>
          <w:sz w:val="24"/>
          <w:szCs w:val="24"/>
        </w:rPr>
        <w:t>многофункциональный</w:t>
      </w:r>
      <w:r w:rsidRPr="003B74A5">
        <w:rPr>
          <w:spacing w:val="-14"/>
          <w:sz w:val="24"/>
          <w:szCs w:val="24"/>
        </w:rPr>
        <w:t xml:space="preserve"> </w:t>
      </w:r>
      <w:r w:rsidRPr="003B74A5">
        <w:rPr>
          <w:sz w:val="24"/>
          <w:szCs w:val="24"/>
        </w:rPr>
        <w:t>принтер;</w:t>
      </w:r>
    </w:p>
    <w:p w:rsidR="003B74A5" w:rsidRPr="003B74A5" w:rsidRDefault="003B74A5" w:rsidP="003B74A5">
      <w:pPr>
        <w:ind w:left="810"/>
        <w:rPr>
          <w:sz w:val="24"/>
          <w:szCs w:val="24"/>
        </w:rPr>
      </w:pPr>
      <w:r w:rsidRPr="003B74A5">
        <w:rPr>
          <w:sz w:val="24"/>
          <w:szCs w:val="24"/>
        </w:rPr>
        <w:t>-музыкальный</w:t>
      </w:r>
      <w:r w:rsidRPr="003B74A5">
        <w:rPr>
          <w:spacing w:val="-2"/>
          <w:sz w:val="24"/>
          <w:szCs w:val="24"/>
        </w:rPr>
        <w:t xml:space="preserve"> </w:t>
      </w:r>
      <w:r w:rsidRPr="003B74A5">
        <w:rPr>
          <w:sz w:val="24"/>
          <w:szCs w:val="24"/>
        </w:rPr>
        <w:t>центр.,</w:t>
      </w:r>
    </w:p>
    <w:p w:rsidR="003B74A5" w:rsidRPr="003B74A5" w:rsidRDefault="003B74A5" w:rsidP="003B74A5">
      <w:pPr>
        <w:spacing w:before="5"/>
        <w:rPr>
          <w:sz w:val="24"/>
          <w:szCs w:val="24"/>
        </w:rPr>
      </w:pPr>
    </w:p>
    <w:p w:rsidR="003B74A5" w:rsidRPr="003B74A5" w:rsidRDefault="003B74A5" w:rsidP="0059535A">
      <w:pPr>
        <w:numPr>
          <w:ilvl w:val="1"/>
          <w:numId w:val="20"/>
        </w:numPr>
        <w:tabs>
          <w:tab w:val="left" w:pos="1230"/>
        </w:tabs>
        <w:spacing w:line="274" w:lineRule="exact"/>
        <w:ind w:left="1230" w:hanging="420"/>
        <w:jc w:val="both"/>
        <w:outlineLvl w:val="0"/>
        <w:rPr>
          <w:b/>
          <w:bCs/>
          <w:sz w:val="24"/>
          <w:szCs w:val="24"/>
        </w:rPr>
      </w:pPr>
      <w:r w:rsidRPr="003B74A5">
        <w:rPr>
          <w:b/>
          <w:bCs/>
          <w:sz w:val="24"/>
          <w:szCs w:val="24"/>
        </w:rPr>
        <w:t>Информационное</w:t>
      </w:r>
      <w:r w:rsidRPr="003B74A5">
        <w:rPr>
          <w:b/>
          <w:bCs/>
          <w:spacing w:val="-7"/>
          <w:sz w:val="24"/>
          <w:szCs w:val="24"/>
        </w:rPr>
        <w:t xml:space="preserve"> </w:t>
      </w:r>
      <w:r w:rsidRPr="003B74A5">
        <w:rPr>
          <w:b/>
          <w:bCs/>
          <w:sz w:val="24"/>
          <w:szCs w:val="24"/>
        </w:rPr>
        <w:t>обеспечение</w:t>
      </w:r>
      <w:r w:rsidRPr="003B74A5">
        <w:rPr>
          <w:b/>
          <w:bCs/>
          <w:spacing w:val="-3"/>
          <w:sz w:val="24"/>
          <w:szCs w:val="24"/>
        </w:rPr>
        <w:t xml:space="preserve"> </w:t>
      </w:r>
      <w:r w:rsidRPr="003B74A5">
        <w:rPr>
          <w:b/>
          <w:bCs/>
          <w:sz w:val="24"/>
          <w:szCs w:val="24"/>
        </w:rPr>
        <w:t>реализации</w:t>
      </w:r>
      <w:r w:rsidRPr="003B74A5">
        <w:rPr>
          <w:b/>
          <w:bCs/>
          <w:spacing w:val="-3"/>
          <w:sz w:val="24"/>
          <w:szCs w:val="24"/>
        </w:rPr>
        <w:t xml:space="preserve"> </w:t>
      </w:r>
      <w:r w:rsidRPr="003B74A5">
        <w:rPr>
          <w:b/>
          <w:bCs/>
          <w:sz w:val="24"/>
          <w:szCs w:val="24"/>
        </w:rPr>
        <w:t>программы</w:t>
      </w:r>
    </w:p>
    <w:p w:rsidR="003B74A5" w:rsidRPr="003B74A5" w:rsidRDefault="003B74A5" w:rsidP="003B74A5">
      <w:pPr>
        <w:ind w:left="102" w:right="144" w:firstLine="707"/>
        <w:jc w:val="both"/>
        <w:rPr>
          <w:sz w:val="24"/>
          <w:szCs w:val="24"/>
        </w:rPr>
      </w:pPr>
      <w:r w:rsidRPr="003B74A5">
        <w:rPr>
          <w:sz w:val="24"/>
          <w:szCs w:val="24"/>
        </w:rPr>
        <w:t>Для</w:t>
      </w:r>
      <w:r w:rsidRPr="003B74A5">
        <w:rPr>
          <w:spacing w:val="1"/>
          <w:sz w:val="24"/>
          <w:szCs w:val="24"/>
        </w:rPr>
        <w:t xml:space="preserve"> </w:t>
      </w:r>
      <w:r w:rsidRPr="003B74A5">
        <w:rPr>
          <w:sz w:val="24"/>
          <w:szCs w:val="24"/>
        </w:rPr>
        <w:t>реализации</w:t>
      </w:r>
      <w:r w:rsidRPr="003B74A5">
        <w:rPr>
          <w:spacing w:val="1"/>
          <w:sz w:val="24"/>
          <w:szCs w:val="24"/>
        </w:rPr>
        <w:t xml:space="preserve"> </w:t>
      </w:r>
      <w:r w:rsidRPr="003B74A5">
        <w:rPr>
          <w:sz w:val="24"/>
          <w:szCs w:val="24"/>
        </w:rPr>
        <w:t>программы</w:t>
      </w:r>
      <w:r w:rsidRPr="003B74A5">
        <w:rPr>
          <w:spacing w:val="1"/>
          <w:sz w:val="24"/>
          <w:szCs w:val="24"/>
        </w:rPr>
        <w:t xml:space="preserve"> </w:t>
      </w:r>
      <w:r w:rsidRPr="003B74A5">
        <w:rPr>
          <w:sz w:val="24"/>
          <w:szCs w:val="24"/>
        </w:rPr>
        <w:t>библиотечный</w:t>
      </w:r>
      <w:r w:rsidRPr="003B74A5">
        <w:rPr>
          <w:spacing w:val="1"/>
          <w:sz w:val="24"/>
          <w:szCs w:val="24"/>
        </w:rPr>
        <w:t xml:space="preserve"> </w:t>
      </w:r>
      <w:r w:rsidRPr="003B74A5">
        <w:rPr>
          <w:sz w:val="24"/>
          <w:szCs w:val="24"/>
        </w:rPr>
        <w:t>фонд</w:t>
      </w:r>
      <w:r w:rsidRPr="003B74A5">
        <w:rPr>
          <w:spacing w:val="1"/>
          <w:sz w:val="24"/>
          <w:szCs w:val="24"/>
        </w:rPr>
        <w:t xml:space="preserve"> </w:t>
      </w:r>
      <w:r w:rsidRPr="003B74A5">
        <w:rPr>
          <w:sz w:val="24"/>
          <w:szCs w:val="24"/>
        </w:rPr>
        <w:t>образовательной</w:t>
      </w:r>
      <w:r w:rsidRPr="003B74A5">
        <w:rPr>
          <w:spacing w:val="1"/>
          <w:sz w:val="24"/>
          <w:szCs w:val="24"/>
        </w:rPr>
        <w:t xml:space="preserve"> </w:t>
      </w:r>
      <w:r w:rsidRPr="003B74A5">
        <w:rPr>
          <w:sz w:val="24"/>
          <w:szCs w:val="24"/>
        </w:rPr>
        <w:t>организации</w:t>
      </w:r>
      <w:r w:rsidRPr="003B74A5">
        <w:rPr>
          <w:spacing w:val="1"/>
          <w:sz w:val="24"/>
          <w:szCs w:val="24"/>
        </w:rPr>
        <w:t xml:space="preserve"> </w:t>
      </w:r>
      <w:r w:rsidRPr="003B74A5">
        <w:rPr>
          <w:sz w:val="24"/>
          <w:szCs w:val="24"/>
        </w:rPr>
        <w:t>должен иметь печатные и/или электронные образовательные и информационные ресурсы,</w:t>
      </w:r>
      <w:r w:rsidRPr="003B74A5">
        <w:rPr>
          <w:spacing w:val="1"/>
          <w:sz w:val="24"/>
          <w:szCs w:val="24"/>
        </w:rPr>
        <w:t xml:space="preserve"> </w:t>
      </w:r>
      <w:r w:rsidRPr="003B74A5">
        <w:rPr>
          <w:sz w:val="24"/>
          <w:szCs w:val="24"/>
        </w:rPr>
        <w:t>для использования в образовательном процессе. При формировании библиотечного фонда</w:t>
      </w:r>
      <w:r w:rsidRPr="003B74A5">
        <w:rPr>
          <w:spacing w:val="1"/>
          <w:sz w:val="24"/>
          <w:szCs w:val="24"/>
        </w:rPr>
        <w:t xml:space="preserve"> </w:t>
      </w:r>
      <w:r w:rsidRPr="003B74A5">
        <w:rPr>
          <w:sz w:val="24"/>
          <w:szCs w:val="24"/>
        </w:rPr>
        <w:t>образовательной организацией выбирается не менее одного издания из перечисленных</w:t>
      </w:r>
      <w:r w:rsidRPr="003B74A5">
        <w:rPr>
          <w:spacing w:val="1"/>
          <w:sz w:val="24"/>
          <w:szCs w:val="24"/>
        </w:rPr>
        <w:t xml:space="preserve"> </w:t>
      </w:r>
      <w:r w:rsidRPr="003B74A5">
        <w:rPr>
          <w:sz w:val="24"/>
          <w:szCs w:val="24"/>
        </w:rPr>
        <w:t>ниже печатных изданий и (или) электронных изданий в качестве основного, при этом</w:t>
      </w:r>
      <w:r w:rsidRPr="003B74A5">
        <w:rPr>
          <w:spacing w:val="1"/>
          <w:sz w:val="24"/>
          <w:szCs w:val="24"/>
        </w:rPr>
        <w:t xml:space="preserve"> </w:t>
      </w:r>
      <w:r w:rsidRPr="003B74A5">
        <w:rPr>
          <w:sz w:val="24"/>
          <w:szCs w:val="24"/>
        </w:rPr>
        <w:t>список,</w:t>
      </w:r>
      <w:r w:rsidRPr="003B74A5">
        <w:rPr>
          <w:spacing w:val="-1"/>
          <w:sz w:val="24"/>
          <w:szCs w:val="24"/>
        </w:rPr>
        <w:t xml:space="preserve"> </w:t>
      </w:r>
      <w:r w:rsidRPr="003B74A5">
        <w:rPr>
          <w:sz w:val="24"/>
          <w:szCs w:val="24"/>
        </w:rPr>
        <w:t>может быть</w:t>
      </w:r>
      <w:r w:rsidRPr="003B74A5">
        <w:rPr>
          <w:spacing w:val="1"/>
          <w:sz w:val="24"/>
          <w:szCs w:val="24"/>
        </w:rPr>
        <w:t xml:space="preserve"> </w:t>
      </w:r>
      <w:r w:rsidRPr="003B74A5">
        <w:rPr>
          <w:sz w:val="24"/>
          <w:szCs w:val="24"/>
        </w:rPr>
        <w:t>дополнен</w:t>
      </w:r>
      <w:r w:rsidRPr="003B74A5">
        <w:rPr>
          <w:spacing w:val="-2"/>
          <w:sz w:val="24"/>
          <w:szCs w:val="24"/>
        </w:rPr>
        <w:t xml:space="preserve"> </w:t>
      </w:r>
      <w:r w:rsidRPr="003B74A5">
        <w:rPr>
          <w:sz w:val="24"/>
          <w:szCs w:val="24"/>
        </w:rPr>
        <w:t>новыми</w:t>
      </w:r>
      <w:r w:rsidRPr="003B74A5">
        <w:rPr>
          <w:spacing w:val="-1"/>
          <w:sz w:val="24"/>
          <w:szCs w:val="24"/>
        </w:rPr>
        <w:t xml:space="preserve"> </w:t>
      </w:r>
      <w:r w:rsidRPr="003B74A5">
        <w:rPr>
          <w:sz w:val="24"/>
          <w:szCs w:val="24"/>
        </w:rPr>
        <w:t>изданиями.</w:t>
      </w:r>
    </w:p>
    <w:p w:rsidR="003B74A5" w:rsidRPr="003B74A5" w:rsidRDefault="003B74A5" w:rsidP="003B74A5">
      <w:pPr>
        <w:spacing w:before="3"/>
        <w:rPr>
          <w:sz w:val="24"/>
          <w:szCs w:val="24"/>
        </w:rPr>
      </w:pPr>
    </w:p>
    <w:p w:rsidR="003B74A5" w:rsidRPr="003B74A5" w:rsidRDefault="003B74A5" w:rsidP="0059535A">
      <w:pPr>
        <w:numPr>
          <w:ilvl w:val="2"/>
          <w:numId w:val="20"/>
        </w:numPr>
        <w:tabs>
          <w:tab w:val="left" w:pos="1410"/>
        </w:tabs>
        <w:spacing w:line="274" w:lineRule="exact"/>
        <w:outlineLvl w:val="0"/>
        <w:rPr>
          <w:b/>
          <w:bCs/>
          <w:sz w:val="24"/>
          <w:szCs w:val="24"/>
        </w:rPr>
      </w:pPr>
      <w:r w:rsidRPr="003B74A5">
        <w:rPr>
          <w:b/>
          <w:bCs/>
          <w:sz w:val="24"/>
          <w:szCs w:val="24"/>
        </w:rPr>
        <w:t>Основные</w:t>
      </w:r>
      <w:r w:rsidRPr="003B74A5">
        <w:rPr>
          <w:b/>
          <w:bCs/>
          <w:spacing w:val="-2"/>
          <w:sz w:val="24"/>
          <w:szCs w:val="24"/>
        </w:rPr>
        <w:t xml:space="preserve"> </w:t>
      </w:r>
      <w:r w:rsidRPr="003B74A5">
        <w:rPr>
          <w:b/>
          <w:bCs/>
          <w:sz w:val="24"/>
          <w:szCs w:val="24"/>
        </w:rPr>
        <w:t>печатные</w:t>
      </w:r>
      <w:r w:rsidRPr="003B74A5">
        <w:rPr>
          <w:b/>
          <w:bCs/>
          <w:spacing w:val="-2"/>
          <w:sz w:val="24"/>
          <w:szCs w:val="24"/>
        </w:rPr>
        <w:t xml:space="preserve"> </w:t>
      </w:r>
      <w:r w:rsidRPr="003B74A5">
        <w:rPr>
          <w:b/>
          <w:bCs/>
          <w:sz w:val="24"/>
          <w:szCs w:val="24"/>
        </w:rPr>
        <w:t>издания</w:t>
      </w:r>
    </w:p>
    <w:p w:rsidR="003B74A5" w:rsidRPr="003B74A5" w:rsidRDefault="003B74A5" w:rsidP="0059535A">
      <w:pPr>
        <w:numPr>
          <w:ilvl w:val="0"/>
          <w:numId w:val="19"/>
        </w:numPr>
        <w:tabs>
          <w:tab w:val="left" w:pos="1050"/>
        </w:tabs>
        <w:ind w:right="473" w:firstLine="707"/>
        <w:rPr>
          <w:sz w:val="24"/>
        </w:rPr>
      </w:pPr>
      <w:r w:rsidRPr="003B74A5">
        <w:rPr>
          <w:sz w:val="24"/>
        </w:rPr>
        <w:t>Бишаева А.А. Физическая культура [Текст]: учебник/ А.А. Бишаева - 7-е изд. -</w:t>
      </w:r>
      <w:r w:rsidRPr="003B74A5">
        <w:rPr>
          <w:spacing w:val="-57"/>
          <w:sz w:val="24"/>
        </w:rPr>
        <w:t xml:space="preserve"> </w:t>
      </w:r>
      <w:r w:rsidRPr="003B74A5">
        <w:rPr>
          <w:sz w:val="24"/>
        </w:rPr>
        <w:t>М.:</w:t>
      </w:r>
      <w:r w:rsidRPr="003B74A5">
        <w:rPr>
          <w:spacing w:val="-2"/>
          <w:sz w:val="24"/>
        </w:rPr>
        <w:t xml:space="preserve"> </w:t>
      </w:r>
      <w:r w:rsidRPr="003B74A5">
        <w:rPr>
          <w:sz w:val="24"/>
        </w:rPr>
        <w:t>Академия, 2020.</w:t>
      </w:r>
      <w:r w:rsidRPr="003B74A5">
        <w:rPr>
          <w:spacing w:val="1"/>
          <w:sz w:val="24"/>
        </w:rPr>
        <w:t xml:space="preserve"> </w:t>
      </w:r>
      <w:r w:rsidRPr="003B74A5">
        <w:rPr>
          <w:sz w:val="24"/>
        </w:rPr>
        <w:t>– 256 с.</w:t>
      </w:r>
    </w:p>
    <w:p w:rsidR="003B74A5" w:rsidRPr="003B74A5" w:rsidRDefault="003B74A5" w:rsidP="0059535A">
      <w:pPr>
        <w:numPr>
          <w:ilvl w:val="0"/>
          <w:numId w:val="19"/>
        </w:numPr>
        <w:tabs>
          <w:tab w:val="left" w:pos="1050"/>
        </w:tabs>
        <w:spacing w:line="237" w:lineRule="auto"/>
        <w:ind w:right="466" w:firstLine="707"/>
        <w:rPr>
          <w:sz w:val="24"/>
        </w:rPr>
      </w:pPr>
      <w:r w:rsidRPr="003B74A5">
        <w:rPr>
          <w:sz w:val="24"/>
        </w:rPr>
        <w:t>Собянин Ф.И. Физическая культура [Текст]: учебник для СПО/Ф.И. Собянин.-</w:t>
      </w:r>
      <w:r w:rsidRPr="003B74A5">
        <w:rPr>
          <w:spacing w:val="-57"/>
          <w:sz w:val="24"/>
        </w:rPr>
        <w:t xml:space="preserve"> </w:t>
      </w:r>
      <w:r w:rsidRPr="003B74A5">
        <w:rPr>
          <w:sz w:val="24"/>
        </w:rPr>
        <w:t>Ростов</w:t>
      </w:r>
      <w:r w:rsidRPr="003B74A5">
        <w:rPr>
          <w:spacing w:val="-1"/>
          <w:sz w:val="24"/>
        </w:rPr>
        <w:t xml:space="preserve"> </w:t>
      </w:r>
      <w:r w:rsidRPr="003B74A5">
        <w:rPr>
          <w:sz w:val="24"/>
        </w:rPr>
        <w:t>н/Д: Феникс, 2020.</w:t>
      </w:r>
      <w:r w:rsidRPr="003B74A5">
        <w:rPr>
          <w:spacing w:val="1"/>
          <w:sz w:val="24"/>
        </w:rPr>
        <w:t xml:space="preserve"> </w:t>
      </w:r>
      <w:r w:rsidRPr="003B74A5">
        <w:rPr>
          <w:sz w:val="24"/>
        </w:rPr>
        <w:t>-221 с.</w:t>
      </w:r>
    </w:p>
    <w:p w:rsidR="003B74A5" w:rsidRPr="003B74A5" w:rsidRDefault="003B74A5" w:rsidP="003B74A5">
      <w:pPr>
        <w:spacing w:before="6"/>
        <w:rPr>
          <w:sz w:val="24"/>
          <w:szCs w:val="24"/>
        </w:rPr>
      </w:pPr>
    </w:p>
    <w:p w:rsidR="003B74A5" w:rsidRPr="003B74A5" w:rsidRDefault="003B74A5" w:rsidP="0059535A">
      <w:pPr>
        <w:numPr>
          <w:ilvl w:val="2"/>
          <w:numId w:val="20"/>
        </w:numPr>
        <w:tabs>
          <w:tab w:val="left" w:pos="1410"/>
        </w:tabs>
        <w:spacing w:line="274" w:lineRule="exact"/>
        <w:jc w:val="both"/>
        <w:outlineLvl w:val="0"/>
        <w:rPr>
          <w:b/>
          <w:bCs/>
          <w:sz w:val="24"/>
          <w:szCs w:val="24"/>
        </w:rPr>
      </w:pPr>
      <w:r w:rsidRPr="003B74A5">
        <w:rPr>
          <w:b/>
          <w:bCs/>
          <w:sz w:val="24"/>
          <w:szCs w:val="24"/>
        </w:rPr>
        <w:t>Основные</w:t>
      </w:r>
      <w:r w:rsidRPr="003B74A5">
        <w:rPr>
          <w:b/>
          <w:bCs/>
          <w:spacing w:val="-4"/>
          <w:sz w:val="24"/>
          <w:szCs w:val="24"/>
        </w:rPr>
        <w:t xml:space="preserve"> </w:t>
      </w:r>
      <w:r w:rsidRPr="003B74A5">
        <w:rPr>
          <w:b/>
          <w:bCs/>
          <w:sz w:val="24"/>
          <w:szCs w:val="24"/>
        </w:rPr>
        <w:t>электронные</w:t>
      </w:r>
      <w:r w:rsidRPr="003B74A5">
        <w:rPr>
          <w:b/>
          <w:bCs/>
          <w:spacing w:val="-3"/>
          <w:sz w:val="24"/>
          <w:szCs w:val="24"/>
        </w:rPr>
        <w:t xml:space="preserve"> </w:t>
      </w:r>
      <w:r w:rsidRPr="003B74A5">
        <w:rPr>
          <w:b/>
          <w:bCs/>
          <w:sz w:val="24"/>
          <w:szCs w:val="24"/>
        </w:rPr>
        <w:t>издания</w:t>
      </w:r>
    </w:p>
    <w:p w:rsidR="003B74A5" w:rsidRPr="003B74A5" w:rsidRDefault="003B74A5" w:rsidP="0059535A">
      <w:pPr>
        <w:numPr>
          <w:ilvl w:val="0"/>
          <w:numId w:val="18"/>
        </w:numPr>
        <w:tabs>
          <w:tab w:val="left" w:pos="1518"/>
        </w:tabs>
        <w:ind w:right="142" w:firstLine="707"/>
        <w:jc w:val="both"/>
        <w:rPr>
          <w:sz w:val="24"/>
        </w:rPr>
      </w:pPr>
      <w:r w:rsidRPr="003B74A5">
        <w:rPr>
          <w:sz w:val="24"/>
        </w:rPr>
        <w:t>Садовникова, Л. А. Физическая культура для студентов, занимающихся в</w:t>
      </w:r>
      <w:r w:rsidRPr="003B74A5">
        <w:rPr>
          <w:spacing w:val="1"/>
          <w:sz w:val="24"/>
        </w:rPr>
        <w:t xml:space="preserve"> </w:t>
      </w:r>
      <w:r w:rsidRPr="003B74A5">
        <w:rPr>
          <w:sz w:val="24"/>
        </w:rPr>
        <w:t>специальной медицинской группе : учебное пособие для спо / Л. А. Садовникова. — 2-е</w:t>
      </w:r>
      <w:r w:rsidRPr="003B74A5">
        <w:rPr>
          <w:spacing w:val="1"/>
          <w:sz w:val="24"/>
        </w:rPr>
        <w:t xml:space="preserve"> </w:t>
      </w:r>
      <w:r w:rsidRPr="003B74A5">
        <w:rPr>
          <w:sz w:val="24"/>
        </w:rPr>
        <w:t>изд., стер. — Санкт-Петербург : Лань, 2021. — 60 с. — ISBN 978-5-8114-7201-7. — Текст :</w:t>
      </w:r>
      <w:r w:rsidRPr="003B74A5">
        <w:rPr>
          <w:spacing w:val="-57"/>
          <w:sz w:val="24"/>
        </w:rPr>
        <w:t xml:space="preserve"> </w:t>
      </w:r>
      <w:r w:rsidRPr="003B74A5">
        <w:rPr>
          <w:sz w:val="24"/>
        </w:rPr>
        <w:t>электронный //</w:t>
      </w:r>
      <w:r w:rsidRPr="003B74A5">
        <w:rPr>
          <w:spacing w:val="1"/>
          <w:sz w:val="24"/>
        </w:rPr>
        <w:t xml:space="preserve"> </w:t>
      </w:r>
      <w:r w:rsidRPr="003B74A5">
        <w:rPr>
          <w:sz w:val="24"/>
        </w:rPr>
        <w:t>Лань</w:t>
      </w:r>
      <w:r w:rsidRPr="003B74A5">
        <w:rPr>
          <w:spacing w:val="1"/>
          <w:sz w:val="24"/>
        </w:rPr>
        <w:t xml:space="preserve"> </w:t>
      </w:r>
      <w:r w:rsidRPr="003B74A5">
        <w:rPr>
          <w:sz w:val="24"/>
        </w:rPr>
        <w:t>:</w:t>
      </w:r>
      <w:r w:rsidRPr="003B74A5">
        <w:rPr>
          <w:spacing w:val="1"/>
          <w:sz w:val="24"/>
        </w:rPr>
        <w:t xml:space="preserve"> </w:t>
      </w:r>
      <w:r w:rsidRPr="003B74A5">
        <w:rPr>
          <w:sz w:val="24"/>
        </w:rPr>
        <w:t>электронно-библиотечная</w:t>
      </w:r>
      <w:r w:rsidRPr="003B74A5">
        <w:rPr>
          <w:spacing w:val="1"/>
          <w:sz w:val="24"/>
        </w:rPr>
        <w:t xml:space="preserve"> </w:t>
      </w:r>
      <w:r w:rsidRPr="003B74A5">
        <w:rPr>
          <w:sz w:val="24"/>
        </w:rPr>
        <w:t>система.</w:t>
      </w:r>
      <w:r w:rsidRPr="003B74A5">
        <w:rPr>
          <w:spacing w:val="1"/>
          <w:sz w:val="24"/>
        </w:rPr>
        <w:t xml:space="preserve"> </w:t>
      </w:r>
      <w:r w:rsidRPr="003B74A5">
        <w:rPr>
          <w:sz w:val="24"/>
        </w:rPr>
        <w:t>—</w:t>
      </w:r>
      <w:r w:rsidRPr="003B74A5">
        <w:rPr>
          <w:spacing w:val="1"/>
          <w:sz w:val="24"/>
        </w:rPr>
        <w:t xml:space="preserve"> </w:t>
      </w:r>
      <w:r w:rsidRPr="003B74A5">
        <w:rPr>
          <w:sz w:val="24"/>
        </w:rPr>
        <w:t>URL:</w:t>
      </w:r>
      <w:r w:rsidRPr="003B74A5">
        <w:rPr>
          <w:color w:val="0000FF"/>
          <w:spacing w:val="-57"/>
          <w:sz w:val="24"/>
        </w:rPr>
        <w:t xml:space="preserve"> </w:t>
      </w:r>
      <w:hyperlink r:id="rId119">
        <w:r w:rsidRPr="003B74A5">
          <w:rPr>
            <w:color w:val="0000FF"/>
            <w:sz w:val="24"/>
            <w:u w:val="single" w:color="0000FF"/>
          </w:rPr>
          <w:t>https://e.lanbook.com/book/156380</w:t>
        </w:r>
      </w:hyperlink>
      <w:r w:rsidRPr="003B74A5">
        <w:rPr>
          <w:color w:val="0000FF"/>
          <w:spacing w:val="1"/>
          <w:sz w:val="24"/>
        </w:rPr>
        <w:t xml:space="preserve"> </w:t>
      </w:r>
      <w:r w:rsidRPr="003B74A5">
        <w:rPr>
          <w:sz w:val="24"/>
        </w:rPr>
        <w:t>(дата</w:t>
      </w:r>
      <w:r w:rsidRPr="003B74A5">
        <w:rPr>
          <w:spacing w:val="1"/>
          <w:sz w:val="24"/>
        </w:rPr>
        <w:t xml:space="preserve"> </w:t>
      </w:r>
      <w:r w:rsidRPr="003B74A5">
        <w:rPr>
          <w:sz w:val="24"/>
        </w:rPr>
        <w:t>обращения:</w:t>
      </w:r>
      <w:r w:rsidRPr="003B74A5">
        <w:rPr>
          <w:spacing w:val="1"/>
          <w:sz w:val="24"/>
        </w:rPr>
        <w:t xml:space="preserve"> </w:t>
      </w:r>
      <w:r w:rsidRPr="003B74A5">
        <w:rPr>
          <w:sz w:val="24"/>
        </w:rPr>
        <w:t>14.07.2022).</w:t>
      </w:r>
      <w:r w:rsidRPr="003B74A5">
        <w:rPr>
          <w:spacing w:val="1"/>
          <w:sz w:val="24"/>
        </w:rPr>
        <w:t xml:space="preserve"> </w:t>
      </w:r>
      <w:r w:rsidRPr="003B74A5">
        <w:rPr>
          <w:sz w:val="24"/>
        </w:rPr>
        <w:t>—</w:t>
      </w:r>
      <w:r w:rsidRPr="003B74A5">
        <w:rPr>
          <w:spacing w:val="1"/>
          <w:sz w:val="24"/>
        </w:rPr>
        <w:t xml:space="preserve"> </w:t>
      </w:r>
      <w:r w:rsidRPr="003B74A5">
        <w:rPr>
          <w:sz w:val="24"/>
        </w:rPr>
        <w:t>Режим</w:t>
      </w:r>
      <w:r w:rsidRPr="003B74A5">
        <w:rPr>
          <w:spacing w:val="1"/>
          <w:sz w:val="24"/>
        </w:rPr>
        <w:t xml:space="preserve"> </w:t>
      </w:r>
      <w:r w:rsidRPr="003B74A5">
        <w:rPr>
          <w:sz w:val="24"/>
        </w:rPr>
        <w:t>доступа:</w:t>
      </w:r>
      <w:r w:rsidRPr="003B74A5">
        <w:rPr>
          <w:spacing w:val="1"/>
          <w:sz w:val="24"/>
        </w:rPr>
        <w:t xml:space="preserve"> </w:t>
      </w:r>
      <w:r w:rsidRPr="003B74A5">
        <w:rPr>
          <w:sz w:val="24"/>
        </w:rPr>
        <w:t>для</w:t>
      </w:r>
      <w:r w:rsidRPr="003B74A5">
        <w:rPr>
          <w:spacing w:val="-57"/>
          <w:sz w:val="24"/>
        </w:rPr>
        <w:t xml:space="preserve"> </w:t>
      </w:r>
      <w:r w:rsidRPr="003B74A5">
        <w:rPr>
          <w:sz w:val="24"/>
        </w:rPr>
        <w:t>авториз.</w:t>
      </w:r>
      <w:r w:rsidRPr="003B74A5">
        <w:rPr>
          <w:spacing w:val="-1"/>
          <w:sz w:val="24"/>
        </w:rPr>
        <w:t xml:space="preserve"> </w:t>
      </w:r>
      <w:r w:rsidRPr="003B74A5">
        <w:rPr>
          <w:sz w:val="24"/>
        </w:rPr>
        <w:t>пользователей.</w:t>
      </w:r>
    </w:p>
    <w:p w:rsidR="003B74A5" w:rsidRPr="003B74A5" w:rsidRDefault="003B74A5" w:rsidP="0059535A">
      <w:pPr>
        <w:numPr>
          <w:ilvl w:val="0"/>
          <w:numId w:val="18"/>
        </w:numPr>
        <w:tabs>
          <w:tab w:val="left" w:pos="1518"/>
        </w:tabs>
        <w:ind w:right="144" w:firstLine="707"/>
        <w:jc w:val="both"/>
        <w:rPr>
          <w:sz w:val="24"/>
        </w:rPr>
      </w:pPr>
      <w:r w:rsidRPr="003B74A5">
        <w:rPr>
          <w:sz w:val="24"/>
        </w:rPr>
        <w:t>Журин, А. В. Волейбол. Техника игры / А. В. Журин. — 2-е изд., стер. —</w:t>
      </w:r>
      <w:r w:rsidRPr="003B74A5">
        <w:rPr>
          <w:spacing w:val="1"/>
          <w:sz w:val="24"/>
        </w:rPr>
        <w:t xml:space="preserve"> </w:t>
      </w:r>
      <w:r w:rsidRPr="003B74A5">
        <w:rPr>
          <w:spacing w:val="-1"/>
          <w:sz w:val="24"/>
        </w:rPr>
        <w:t>Санкт-Петербург</w:t>
      </w:r>
      <w:r w:rsidRPr="003B74A5">
        <w:rPr>
          <w:spacing w:val="-15"/>
          <w:sz w:val="24"/>
        </w:rPr>
        <w:t xml:space="preserve"> </w:t>
      </w:r>
      <w:r w:rsidRPr="003B74A5">
        <w:rPr>
          <w:spacing w:val="-1"/>
          <w:sz w:val="24"/>
        </w:rPr>
        <w:t>:</w:t>
      </w:r>
      <w:r w:rsidRPr="003B74A5">
        <w:rPr>
          <w:spacing w:val="-14"/>
          <w:sz w:val="24"/>
        </w:rPr>
        <w:t xml:space="preserve"> </w:t>
      </w:r>
      <w:r w:rsidRPr="003B74A5">
        <w:rPr>
          <w:spacing w:val="-1"/>
          <w:sz w:val="24"/>
        </w:rPr>
        <w:t>Лань,</w:t>
      </w:r>
      <w:r w:rsidRPr="003B74A5">
        <w:rPr>
          <w:spacing w:val="-15"/>
          <w:sz w:val="24"/>
        </w:rPr>
        <w:t xml:space="preserve"> </w:t>
      </w:r>
      <w:r w:rsidRPr="003B74A5">
        <w:rPr>
          <w:spacing w:val="-1"/>
          <w:sz w:val="24"/>
        </w:rPr>
        <w:t>2022.</w:t>
      </w:r>
      <w:r w:rsidRPr="003B74A5">
        <w:rPr>
          <w:spacing w:val="-13"/>
          <w:sz w:val="24"/>
        </w:rPr>
        <w:t xml:space="preserve"> </w:t>
      </w:r>
      <w:r w:rsidRPr="003B74A5">
        <w:rPr>
          <w:spacing w:val="-1"/>
          <w:sz w:val="24"/>
        </w:rPr>
        <w:t>—</w:t>
      </w:r>
      <w:r w:rsidRPr="003B74A5">
        <w:rPr>
          <w:spacing w:val="-15"/>
          <w:sz w:val="24"/>
        </w:rPr>
        <w:t xml:space="preserve"> </w:t>
      </w:r>
      <w:r w:rsidRPr="003B74A5">
        <w:rPr>
          <w:sz w:val="24"/>
        </w:rPr>
        <w:t>56</w:t>
      </w:r>
      <w:r w:rsidRPr="003B74A5">
        <w:rPr>
          <w:spacing w:val="-15"/>
          <w:sz w:val="24"/>
        </w:rPr>
        <w:t xml:space="preserve"> </w:t>
      </w:r>
      <w:r w:rsidRPr="003B74A5">
        <w:rPr>
          <w:sz w:val="24"/>
        </w:rPr>
        <w:t>с.</w:t>
      </w:r>
      <w:r w:rsidRPr="003B74A5">
        <w:rPr>
          <w:spacing w:val="-15"/>
          <w:sz w:val="24"/>
        </w:rPr>
        <w:t xml:space="preserve"> </w:t>
      </w:r>
      <w:r w:rsidRPr="003B74A5">
        <w:rPr>
          <w:sz w:val="24"/>
        </w:rPr>
        <w:t>—</w:t>
      </w:r>
      <w:r w:rsidRPr="003B74A5">
        <w:rPr>
          <w:spacing w:val="-12"/>
          <w:sz w:val="24"/>
        </w:rPr>
        <w:t xml:space="preserve"> </w:t>
      </w:r>
      <w:r w:rsidRPr="003B74A5">
        <w:rPr>
          <w:sz w:val="24"/>
        </w:rPr>
        <w:t>ISBN</w:t>
      </w:r>
      <w:r w:rsidRPr="003B74A5">
        <w:rPr>
          <w:spacing w:val="-13"/>
          <w:sz w:val="24"/>
        </w:rPr>
        <w:t xml:space="preserve"> </w:t>
      </w:r>
      <w:r w:rsidRPr="003B74A5">
        <w:rPr>
          <w:sz w:val="24"/>
        </w:rPr>
        <w:t>978-5-507-44156-3. —</w:t>
      </w:r>
      <w:r w:rsidRPr="003B74A5">
        <w:rPr>
          <w:spacing w:val="-15"/>
          <w:sz w:val="24"/>
        </w:rPr>
        <w:t xml:space="preserve"> </w:t>
      </w:r>
      <w:r w:rsidRPr="003B74A5">
        <w:rPr>
          <w:sz w:val="24"/>
        </w:rPr>
        <w:t>Текст</w:t>
      </w:r>
      <w:r w:rsidRPr="003B74A5">
        <w:rPr>
          <w:spacing w:val="1"/>
          <w:sz w:val="24"/>
        </w:rPr>
        <w:t xml:space="preserve"> </w:t>
      </w:r>
      <w:r w:rsidRPr="003B74A5">
        <w:rPr>
          <w:sz w:val="24"/>
        </w:rPr>
        <w:t>:</w:t>
      </w:r>
      <w:r w:rsidRPr="003B74A5">
        <w:rPr>
          <w:spacing w:val="-14"/>
          <w:sz w:val="24"/>
        </w:rPr>
        <w:t xml:space="preserve"> </w:t>
      </w:r>
      <w:r w:rsidRPr="003B74A5">
        <w:rPr>
          <w:sz w:val="24"/>
        </w:rPr>
        <w:t>электронный</w:t>
      </w:r>
      <w:r w:rsidRPr="003B74A5">
        <w:rPr>
          <w:spacing w:val="1"/>
          <w:sz w:val="24"/>
        </w:rPr>
        <w:t xml:space="preserve"> </w:t>
      </w:r>
      <w:r w:rsidRPr="003B74A5">
        <w:rPr>
          <w:sz w:val="24"/>
        </w:rPr>
        <w:t>//</w:t>
      </w:r>
      <w:r w:rsidRPr="003B74A5">
        <w:rPr>
          <w:spacing w:val="-57"/>
          <w:sz w:val="24"/>
        </w:rPr>
        <w:t xml:space="preserve"> </w:t>
      </w:r>
      <w:r w:rsidRPr="003B74A5">
        <w:rPr>
          <w:sz w:val="24"/>
        </w:rPr>
        <w:t>Лань : электронно-библиотечная система. — URL:</w:t>
      </w:r>
      <w:r w:rsidRPr="003B74A5">
        <w:rPr>
          <w:color w:val="0000FF"/>
          <w:sz w:val="24"/>
        </w:rPr>
        <w:t xml:space="preserve"> </w:t>
      </w:r>
      <w:hyperlink r:id="rId120">
        <w:r w:rsidRPr="003B74A5">
          <w:rPr>
            <w:color w:val="0000FF"/>
            <w:sz w:val="24"/>
            <w:u w:val="single" w:color="0000FF"/>
          </w:rPr>
          <w:t>https://e.lanbook.com/book/209126</w:t>
        </w:r>
        <w:r w:rsidRPr="003B74A5">
          <w:rPr>
            <w:color w:val="0000FF"/>
            <w:sz w:val="24"/>
          </w:rPr>
          <w:t xml:space="preserve"> </w:t>
        </w:r>
      </w:hyperlink>
      <w:r w:rsidRPr="003B74A5">
        <w:rPr>
          <w:sz w:val="24"/>
        </w:rPr>
        <w:t>(дата</w:t>
      </w:r>
      <w:r w:rsidRPr="003B74A5">
        <w:rPr>
          <w:spacing w:val="1"/>
          <w:sz w:val="24"/>
        </w:rPr>
        <w:t xml:space="preserve"> </w:t>
      </w:r>
      <w:r w:rsidRPr="003B74A5">
        <w:rPr>
          <w:sz w:val="24"/>
        </w:rPr>
        <w:t>обращения:</w:t>
      </w:r>
      <w:r w:rsidRPr="003B74A5">
        <w:rPr>
          <w:spacing w:val="-1"/>
          <w:sz w:val="24"/>
        </w:rPr>
        <w:t xml:space="preserve"> </w:t>
      </w:r>
      <w:r w:rsidRPr="003B74A5">
        <w:rPr>
          <w:sz w:val="24"/>
        </w:rPr>
        <w:t>14.07.2022).</w:t>
      </w:r>
      <w:r w:rsidRPr="003B74A5">
        <w:rPr>
          <w:spacing w:val="-1"/>
          <w:sz w:val="24"/>
        </w:rPr>
        <w:t xml:space="preserve"> </w:t>
      </w:r>
      <w:r w:rsidRPr="003B74A5">
        <w:rPr>
          <w:sz w:val="24"/>
        </w:rPr>
        <w:t>— Режим</w:t>
      </w:r>
      <w:r w:rsidRPr="003B74A5">
        <w:rPr>
          <w:spacing w:val="-2"/>
          <w:sz w:val="24"/>
        </w:rPr>
        <w:t xml:space="preserve"> </w:t>
      </w:r>
      <w:r w:rsidRPr="003B74A5">
        <w:rPr>
          <w:sz w:val="24"/>
        </w:rPr>
        <w:t>доступа: для</w:t>
      </w:r>
      <w:r w:rsidRPr="003B74A5">
        <w:rPr>
          <w:spacing w:val="-2"/>
          <w:sz w:val="24"/>
        </w:rPr>
        <w:t xml:space="preserve"> </w:t>
      </w:r>
      <w:r w:rsidRPr="003B74A5">
        <w:rPr>
          <w:sz w:val="24"/>
        </w:rPr>
        <w:t>авториз. пользователей.</w:t>
      </w:r>
    </w:p>
    <w:p w:rsidR="003B74A5" w:rsidRPr="003B74A5" w:rsidRDefault="003B74A5" w:rsidP="0059535A">
      <w:pPr>
        <w:numPr>
          <w:ilvl w:val="0"/>
          <w:numId w:val="18"/>
        </w:numPr>
        <w:tabs>
          <w:tab w:val="left" w:pos="1518"/>
        </w:tabs>
        <w:ind w:right="144" w:firstLine="707"/>
        <w:jc w:val="both"/>
        <w:rPr>
          <w:sz w:val="24"/>
        </w:rPr>
      </w:pPr>
      <w:r w:rsidRPr="003B74A5">
        <w:rPr>
          <w:sz w:val="24"/>
        </w:rPr>
        <w:t>Коновалов, В. Л. Баскетбол / В. Л. Коновалов, В. А. Погодин. — 1-е изд. —</w:t>
      </w:r>
      <w:r w:rsidRPr="003B74A5">
        <w:rPr>
          <w:spacing w:val="1"/>
          <w:sz w:val="24"/>
        </w:rPr>
        <w:t xml:space="preserve"> </w:t>
      </w:r>
      <w:r w:rsidRPr="003B74A5">
        <w:rPr>
          <w:spacing w:val="-1"/>
          <w:sz w:val="24"/>
        </w:rPr>
        <w:t>Санкт-Петербург</w:t>
      </w:r>
      <w:r w:rsidRPr="003B74A5">
        <w:rPr>
          <w:spacing w:val="-15"/>
          <w:sz w:val="24"/>
        </w:rPr>
        <w:t xml:space="preserve"> </w:t>
      </w:r>
      <w:r w:rsidRPr="003B74A5">
        <w:rPr>
          <w:spacing w:val="-1"/>
          <w:sz w:val="24"/>
        </w:rPr>
        <w:t>:</w:t>
      </w:r>
      <w:r w:rsidRPr="003B74A5">
        <w:rPr>
          <w:spacing w:val="-14"/>
          <w:sz w:val="24"/>
        </w:rPr>
        <w:t xml:space="preserve"> </w:t>
      </w:r>
      <w:r w:rsidRPr="003B74A5">
        <w:rPr>
          <w:spacing w:val="-1"/>
          <w:sz w:val="24"/>
        </w:rPr>
        <w:t>Лань,</w:t>
      </w:r>
      <w:r w:rsidRPr="003B74A5">
        <w:rPr>
          <w:spacing w:val="-15"/>
          <w:sz w:val="24"/>
        </w:rPr>
        <w:t xml:space="preserve"> </w:t>
      </w:r>
      <w:r w:rsidRPr="003B74A5">
        <w:rPr>
          <w:spacing w:val="-1"/>
          <w:sz w:val="24"/>
        </w:rPr>
        <w:t>2022.</w:t>
      </w:r>
      <w:r w:rsidRPr="003B74A5">
        <w:rPr>
          <w:spacing w:val="-13"/>
          <w:sz w:val="24"/>
        </w:rPr>
        <w:t xml:space="preserve"> </w:t>
      </w:r>
      <w:r w:rsidRPr="003B74A5">
        <w:rPr>
          <w:spacing w:val="-1"/>
          <w:sz w:val="24"/>
        </w:rPr>
        <w:t>—</w:t>
      </w:r>
      <w:r w:rsidRPr="003B74A5">
        <w:rPr>
          <w:spacing w:val="-15"/>
          <w:sz w:val="24"/>
        </w:rPr>
        <w:t xml:space="preserve"> </w:t>
      </w:r>
      <w:r w:rsidRPr="003B74A5">
        <w:rPr>
          <w:sz w:val="24"/>
        </w:rPr>
        <w:t>84</w:t>
      </w:r>
      <w:r w:rsidRPr="003B74A5">
        <w:rPr>
          <w:spacing w:val="-15"/>
          <w:sz w:val="24"/>
        </w:rPr>
        <w:t xml:space="preserve"> </w:t>
      </w:r>
      <w:r w:rsidRPr="003B74A5">
        <w:rPr>
          <w:sz w:val="24"/>
        </w:rPr>
        <w:t>с.</w:t>
      </w:r>
      <w:r w:rsidRPr="003B74A5">
        <w:rPr>
          <w:spacing w:val="-15"/>
          <w:sz w:val="24"/>
        </w:rPr>
        <w:t xml:space="preserve"> </w:t>
      </w:r>
      <w:r w:rsidRPr="003B74A5">
        <w:rPr>
          <w:sz w:val="24"/>
        </w:rPr>
        <w:t>—</w:t>
      </w:r>
      <w:r w:rsidRPr="003B74A5">
        <w:rPr>
          <w:spacing w:val="-12"/>
          <w:sz w:val="24"/>
        </w:rPr>
        <w:t xml:space="preserve"> </w:t>
      </w:r>
      <w:r w:rsidRPr="003B74A5">
        <w:rPr>
          <w:sz w:val="24"/>
        </w:rPr>
        <w:t>ISBN</w:t>
      </w:r>
      <w:r w:rsidRPr="003B74A5">
        <w:rPr>
          <w:spacing w:val="-13"/>
          <w:sz w:val="24"/>
        </w:rPr>
        <w:t xml:space="preserve"> </w:t>
      </w:r>
      <w:r w:rsidRPr="003B74A5">
        <w:rPr>
          <w:sz w:val="24"/>
        </w:rPr>
        <w:t>978-5-8114-9723-2. —</w:t>
      </w:r>
      <w:r w:rsidRPr="003B74A5">
        <w:rPr>
          <w:spacing w:val="-15"/>
          <w:sz w:val="24"/>
        </w:rPr>
        <w:t xml:space="preserve"> </w:t>
      </w:r>
      <w:r w:rsidRPr="003B74A5">
        <w:rPr>
          <w:sz w:val="24"/>
        </w:rPr>
        <w:t>Текст</w:t>
      </w:r>
      <w:r w:rsidRPr="003B74A5">
        <w:rPr>
          <w:spacing w:val="1"/>
          <w:sz w:val="24"/>
        </w:rPr>
        <w:t xml:space="preserve"> </w:t>
      </w:r>
      <w:r w:rsidRPr="003B74A5">
        <w:rPr>
          <w:sz w:val="24"/>
        </w:rPr>
        <w:t>:</w:t>
      </w:r>
      <w:r w:rsidRPr="003B74A5">
        <w:rPr>
          <w:spacing w:val="-14"/>
          <w:sz w:val="24"/>
        </w:rPr>
        <w:t xml:space="preserve"> </w:t>
      </w:r>
      <w:r w:rsidRPr="003B74A5">
        <w:rPr>
          <w:sz w:val="24"/>
        </w:rPr>
        <w:t>электронный</w:t>
      </w:r>
      <w:r w:rsidRPr="003B74A5">
        <w:rPr>
          <w:spacing w:val="1"/>
          <w:sz w:val="24"/>
        </w:rPr>
        <w:t xml:space="preserve"> </w:t>
      </w:r>
      <w:r w:rsidRPr="003B74A5">
        <w:rPr>
          <w:sz w:val="24"/>
        </w:rPr>
        <w:t>//</w:t>
      </w:r>
      <w:r w:rsidRPr="003B74A5">
        <w:rPr>
          <w:spacing w:val="-57"/>
          <w:sz w:val="24"/>
        </w:rPr>
        <w:t xml:space="preserve"> </w:t>
      </w:r>
      <w:r w:rsidRPr="003B74A5">
        <w:rPr>
          <w:sz w:val="24"/>
        </w:rPr>
        <w:t>Лань : электронно-библиотечная система. — URL:</w:t>
      </w:r>
      <w:r w:rsidRPr="003B74A5">
        <w:rPr>
          <w:color w:val="0000FF"/>
          <w:sz w:val="24"/>
        </w:rPr>
        <w:t xml:space="preserve"> </w:t>
      </w:r>
      <w:hyperlink r:id="rId121">
        <w:r w:rsidRPr="003B74A5">
          <w:rPr>
            <w:color w:val="0000FF"/>
            <w:sz w:val="24"/>
            <w:u w:val="single" w:color="0000FF"/>
          </w:rPr>
          <w:t>https://e.lanbook.com/book/207539</w:t>
        </w:r>
        <w:r w:rsidRPr="003B74A5">
          <w:rPr>
            <w:color w:val="0000FF"/>
            <w:sz w:val="24"/>
          </w:rPr>
          <w:t xml:space="preserve"> </w:t>
        </w:r>
      </w:hyperlink>
      <w:r w:rsidRPr="003B74A5">
        <w:rPr>
          <w:sz w:val="24"/>
        </w:rPr>
        <w:t>(дата</w:t>
      </w:r>
      <w:r w:rsidRPr="003B74A5">
        <w:rPr>
          <w:spacing w:val="1"/>
          <w:sz w:val="24"/>
        </w:rPr>
        <w:t xml:space="preserve"> </w:t>
      </w:r>
      <w:r w:rsidRPr="003B74A5">
        <w:rPr>
          <w:sz w:val="24"/>
        </w:rPr>
        <w:t>обращения:</w:t>
      </w:r>
      <w:r w:rsidRPr="003B74A5">
        <w:rPr>
          <w:spacing w:val="-1"/>
          <w:sz w:val="24"/>
        </w:rPr>
        <w:t xml:space="preserve"> </w:t>
      </w:r>
      <w:r w:rsidRPr="003B74A5">
        <w:rPr>
          <w:sz w:val="24"/>
        </w:rPr>
        <w:t>14.07.2022).</w:t>
      </w:r>
      <w:r w:rsidRPr="003B74A5">
        <w:rPr>
          <w:spacing w:val="-1"/>
          <w:sz w:val="24"/>
        </w:rPr>
        <w:t xml:space="preserve"> </w:t>
      </w:r>
      <w:r w:rsidRPr="003B74A5">
        <w:rPr>
          <w:sz w:val="24"/>
        </w:rPr>
        <w:t>— Режим</w:t>
      </w:r>
      <w:r w:rsidRPr="003B74A5">
        <w:rPr>
          <w:spacing w:val="-2"/>
          <w:sz w:val="24"/>
        </w:rPr>
        <w:t xml:space="preserve"> </w:t>
      </w:r>
      <w:r w:rsidRPr="003B74A5">
        <w:rPr>
          <w:sz w:val="24"/>
        </w:rPr>
        <w:t>доступа: для</w:t>
      </w:r>
      <w:r w:rsidRPr="003B74A5">
        <w:rPr>
          <w:spacing w:val="-2"/>
          <w:sz w:val="24"/>
        </w:rPr>
        <w:t xml:space="preserve"> </w:t>
      </w:r>
      <w:r w:rsidRPr="003B74A5">
        <w:rPr>
          <w:sz w:val="24"/>
        </w:rPr>
        <w:t>авториз. пользователей.</w:t>
      </w:r>
    </w:p>
    <w:p w:rsidR="003B74A5" w:rsidRPr="003B74A5" w:rsidRDefault="003B74A5" w:rsidP="0059535A">
      <w:pPr>
        <w:numPr>
          <w:ilvl w:val="0"/>
          <w:numId w:val="18"/>
        </w:numPr>
        <w:tabs>
          <w:tab w:val="left" w:pos="1518"/>
        </w:tabs>
        <w:ind w:right="146" w:firstLine="707"/>
        <w:jc w:val="both"/>
        <w:rPr>
          <w:sz w:val="24"/>
        </w:rPr>
      </w:pPr>
      <w:r w:rsidRPr="003B74A5">
        <w:rPr>
          <w:sz w:val="24"/>
        </w:rPr>
        <w:t>Зобкова, Е. А. Основы спортивной тренировки : учебное пособие для спо / Е.</w:t>
      </w:r>
      <w:r w:rsidRPr="003B74A5">
        <w:rPr>
          <w:spacing w:val="-57"/>
          <w:sz w:val="24"/>
        </w:rPr>
        <w:t xml:space="preserve"> </w:t>
      </w:r>
      <w:r w:rsidRPr="003B74A5">
        <w:rPr>
          <w:sz w:val="24"/>
        </w:rPr>
        <w:t>А.</w:t>
      </w:r>
      <w:r w:rsidRPr="003B74A5">
        <w:rPr>
          <w:spacing w:val="-10"/>
          <w:sz w:val="24"/>
        </w:rPr>
        <w:t xml:space="preserve"> </w:t>
      </w:r>
      <w:r w:rsidRPr="003B74A5">
        <w:rPr>
          <w:sz w:val="24"/>
        </w:rPr>
        <w:t>Зобкова.</w:t>
      </w:r>
      <w:r w:rsidRPr="003B74A5">
        <w:rPr>
          <w:spacing w:val="-9"/>
          <w:sz w:val="24"/>
        </w:rPr>
        <w:t xml:space="preserve"> </w:t>
      </w:r>
      <w:r w:rsidRPr="003B74A5">
        <w:rPr>
          <w:sz w:val="24"/>
        </w:rPr>
        <w:t>—</w:t>
      </w:r>
      <w:r w:rsidRPr="003B74A5">
        <w:rPr>
          <w:spacing w:val="-9"/>
          <w:sz w:val="24"/>
        </w:rPr>
        <w:t xml:space="preserve"> </w:t>
      </w:r>
      <w:r w:rsidRPr="003B74A5">
        <w:rPr>
          <w:sz w:val="24"/>
        </w:rPr>
        <w:t>Санкт-Петербург</w:t>
      </w:r>
      <w:r w:rsidRPr="003B74A5">
        <w:rPr>
          <w:spacing w:val="-10"/>
          <w:sz w:val="24"/>
        </w:rPr>
        <w:t xml:space="preserve"> </w:t>
      </w:r>
      <w:r w:rsidRPr="003B74A5">
        <w:rPr>
          <w:sz w:val="24"/>
        </w:rPr>
        <w:t>:</w:t>
      </w:r>
      <w:r w:rsidRPr="003B74A5">
        <w:rPr>
          <w:spacing w:val="-8"/>
          <w:sz w:val="24"/>
        </w:rPr>
        <w:t xml:space="preserve"> </w:t>
      </w:r>
      <w:r w:rsidRPr="003B74A5">
        <w:rPr>
          <w:sz w:val="24"/>
        </w:rPr>
        <w:t>Лань,</w:t>
      </w:r>
      <w:r w:rsidRPr="003B74A5">
        <w:rPr>
          <w:spacing w:val="-10"/>
          <w:sz w:val="24"/>
        </w:rPr>
        <w:t xml:space="preserve"> </w:t>
      </w:r>
      <w:r w:rsidRPr="003B74A5">
        <w:rPr>
          <w:sz w:val="24"/>
        </w:rPr>
        <w:t>2021.</w:t>
      </w:r>
      <w:r w:rsidRPr="003B74A5">
        <w:rPr>
          <w:spacing w:val="-7"/>
          <w:sz w:val="24"/>
        </w:rPr>
        <w:t xml:space="preserve"> </w:t>
      </w:r>
      <w:r w:rsidRPr="003B74A5">
        <w:rPr>
          <w:sz w:val="24"/>
        </w:rPr>
        <w:t>—</w:t>
      </w:r>
      <w:r w:rsidRPr="003B74A5">
        <w:rPr>
          <w:spacing w:val="-10"/>
          <w:sz w:val="24"/>
        </w:rPr>
        <w:t xml:space="preserve"> </w:t>
      </w:r>
      <w:r w:rsidRPr="003B74A5">
        <w:rPr>
          <w:sz w:val="24"/>
        </w:rPr>
        <w:t>44</w:t>
      </w:r>
      <w:r w:rsidRPr="003B74A5">
        <w:rPr>
          <w:spacing w:val="-9"/>
          <w:sz w:val="24"/>
        </w:rPr>
        <w:t xml:space="preserve"> </w:t>
      </w:r>
      <w:r w:rsidRPr="003B74A5">
        <w:rPr>
          <w:sz w:val="24"/>
        </w:rPr>
        <w:t>с.</w:t>
      </w:r>
      <w:r w:rsidRPr="003B74A5">
        <w:rPr>
          <w:spacing w:val="-10"/>
          <w:sz w:val="24"/>
        </w:rPr>
        <w:t xml:space="preserve"> </w:t>
      </w:r>
      <w:r w:rsidRPr="003B74A5">
        <w:rPr>
          <w:sz w:val="24"/>
        </w:rPr>
        <w:t>—</w:t>
      </w:r>
      <w:r w:rsidRPr="003B74A5">
        <w:rPr>
          <w:spacing w:val="-6"/>
          <w:sz w:val="24"/>
        </w:rPr>
        <w:t xml:space="preserve"> </w:t>
      </w:r>
      <w:r w:rsidRPr="003B74A5">
        <w:rPr>
          <w:sz w:val="24"/>
        </w:rPr>
        <w:t>ISBN</w:t>
      </w:r>
      <w:r w:rsidRPr="003B74A5">
        <w:rPr>
          <w:spacing w:val="-10"/>
          <w:sz w:val="24"/>
        </w:rPr>
        <w:t xml:space="preserve"> </w:t>
      </w:r>
      <w:r w:rsidRPr="003B74A5">
        <w:rPr>
          <w:sz w:val="24"/>
        </w:rPr>
        <w:t>978-5-8114-7549-0.</w:t>
      </w:r>
      <w:r w:rsidRPr="003B74A5">
        <w:rPr>
          <w:spacing w:val="-2"/>
          <w:sz w:val="24"/>
        </w:rPr>
        <w:t xml:space="preserve"> </w:t>
      </w:r>
      <w:r w:rsidRPr="003B74A5">
        <w:rPr>
          <w:sz w:val="24"/>
        </w:rPr>
        <w:t>—</w:t>
      </w:r>
      <w:r w:rsidRPr="003B74A5">
        <w:rPr>
          <w:spacing w:val="-9"/>
          <w:sz w:val="24"/>
        </w:rPr>
        <w:t xml:space="preserve"> </w:t>
      </w:r>
      <w:r w:rsidRPr="003B74A5">
        <w:rPr>
          <w:sz w:val="24"/>
        </w:rPr>
        <w:t>Текст</w:t>
      </w:r>
      <w:r w:rsidRPr="003B74A5">
        <w:rPr>
          <w:spacing w:val="-2"/>
          <w:sz w:val="24"/>
        </w:rPr>
        <w:t xml:space="preserve"> </w:t>
      </w:r>
      <w:r w:rsidRPr="003B74A5">
        <w:rPr>
          <w:sz w:val="24"/>
        </w:rPr>
        <w:t>:</w:t>
      </w:r>
      <w:r w:rsidRPr="003B74A5">
        <w:rPr>
          <w:spacing w:val="-57"/>
          <w:sz w:val="24"/>
        </w:rPr>
        <w:t xml:space="preserve"> </w:t>
      </w:r>
      <w:r w:rsidRPr="003B74A5">
        <w:rPr>
          <w:sz w:val="24"/>
        </w:rPr>
        <w:t>электронный //</w:t>
      </w:r>
      <w:r w:rsidRPr="003B74A5">
        <w:rPr>
          <w:spacing w:val="1"/>
          <w:sz w:val="24"/>
        </w:rPr>
        <w:t xml:space="preserve"> </w:t>
      </w:r>
      <w:r w:rsidRPr="003B74A5">
        <w:rPr>
          <w:sz w:val="24"/>
        </w:rPr>
        <w:t>Лань</w:t>
      </w:r>
      <w:r w:rsidRPr="003B74A5">
        <w:rPr>
          <w:spacing w:val="1"/>
          <w:sz w:val="24"/>
        </w:rPr>
        <w:t xml:space="preserve"> </w:t>
      </w:r>
      <w:r w:rsidRPr="003B74A5">
        <w:rPr>
          <w:sz w:val="24"/>
        </w:rPr>
        <w:t>:</w:t>
      </w:r>
      <w:r w:rsidRPr="003B74A5">
        <w:rPr>
          <w:spacing w:val="1"/>
          <w:sz w:val="24"/>
        </w:rPr>
        <w:t xml:space="preserve"> </w:t>
      </w:r>
      <w:r w:rsidRPr="003B74A5">
        <w:rPr>
          <w:sz w:val="24"/>
        </w:rPr>
        <w:t>электронно-библиотечная</w:t>
      </w:r>
      <w:r w:rsidRPr="003B74A5">
        <w:rPr>
          <w:spacing w:val="1"/>
          <w:sz w:val="24"/>
        </w:rPr>
        <w:t xml:space="preserve"> </w:t>
      </w:r>
      <w:r w:rsidRPr="003B74A5">
        <w:rPr>
          <w:sz w:val="24"/>
        </w:rPr>
        <w:t>система.</w:t>
      </w:r>
      <w:r w:rsidRPr="003B74A5">
        <w:rPr>
          <w:spacing w:val="1"/>
          <w:sz w:val="24"/>
        </w:rPr>
        <w:t xml:space="preserve"> </w:t>
      </w:r>
      <w:r w:rsidRPr="003B74A5">
        <w:rPr>
          <w:sz w:val="24"/>
        </w:rPr>
        <w:t>—</w:t>
      </w:r>
      <w:r w:rsidRPr="003B74A5">
        <w:rPr>
          <w:spacing w:val="1"/>
          <w:sz w:val="24"/>
        </w:rPr>
        <w:t xml:space="preserve"> </w:t>
      </w:r>
      <w:r w:rsidRPr="003B74A5">
        <w:rPr>
          <w:sz w:val="24"/>
        </w:rPr>
        <w:t>URL:</w:t>
      </w:r>
      <w:r w:rsidRPr="003B74A5">
        <w:rPr>
          <w:color w:val="0000FF"/>
          <w:spacing w:val="-57"/>
          <w:sz w:val="24"/>
        </w:rPr>
        <w:t xml:space="preserve"> </w:t>
      </w:r>
      <w:hyperlink r:id="rId122">
        <w:r w:rsidRPr="003B74A5">
          <w:rPr>
            <w:color w:val="0000FF"/>
            <w:sz w:val="24"/>
            <w:u w:val="single" w:color="0000FF"/>
          </w:rPr>
          <w:t>https://e.lanbook.com/book/174986</w:t>
        </w:r>
      </w:hyperlink>
      <w:r w:rsidRPr="003B74A5">
        <w:rPr>
          <w:color w:val="0000FF"/>
          <w:spacing w:val="1"/>
          <w:sz w:val="24"/>
        </w:rPr>
        <w:t xml:space="preserve"> </w:t>
      </w:r>
      <w:r w:rsidRPr="003B74A5">
        <w:rPr>
          <w:sz w:val="24"/>
        </w:rPr>
        <w:t>(дата</w:t>
      </w:r>
      <w:r w:rsidRPr="003B74A5">
        <w:rPr>
          <w:spacing w:val="1"/>
          <w:sz w:val="24"/>
        </w:rPr>
        <w:t xml:space="preserve"> </w:t>
      </w:r>
      <w:r w:rsidRPr="003B74A5">
        <w:rPr>
          <w:sz w:val="24"/>
        </w:rPr>
        <w:t>обращения:</w:t>
      </w:r>
      <w:r w:rsidRPr="003B74A5">
        <w:rPr>
          <w:spacing w:val="1"/>
          <w:sz w:val="24"/>
        </w:rPr>
        <w:t xml:space="preserve"> </w:t>
      </w:r>
      <w:r w:rsidRPr="003B74A5">
        <w:rPr>
          <w:sz w:val="24"/>
        </w:rPr>
        <w:t>14.07.2022).</w:t>
      </w:r>
      <w:r w:rsidRPr="003B74A5">
        <w:rPr>
          <w:spacing w:val="1"/>
          <w:sz w:val="24"/>
        </w:rPr>
        <w:t xml:space="preserve"> </w:t>
      </w:r>
      <w:r w:rsidRPr="003B74A5">
        <w:rPr>
          <w:sz w:val="24"/>
        </w:rPr>
        <w:t>—</w:t>
      </w:r>
      <w:r w:rsidRPr="003B74A5">
        <w:rPr>
          <w:spacing w:val="1"/>
          <w:sz w:val="24"/>
        </w:rPr>
        <w:t xml:space="preserve"> </w:t>
      </w:r>
      <w:r w:rsidRPr="003B74A5">
        <w:rPr>
          <w:sz w:val="24"/>
        </w:rPr>
        <w:t>Режим</w:t>
      </w:r>
      <w:r w:rsidRPr="003B74A5">
        <w:rPr>
          <w:spacing w:val="1"/>
          <w:sz w:val="24"/>
        </w:rPr>
        <w:t xml:space="preserve"> </w:t>
      </w:r>
      <w:r w:rsidRPr="003B74A5">
        <w:rPr>
          <w:sz w:val="24"/>
        </w:rPr>
        <w:t>доступа:</w:t>
      </w:r>
      <w:r w:rsidRPr="003B74A5">
        <w:rPr>
          <w:spacing w:val="1"/>
          <w:sz w:val="24"/>
        </w:rPr>
        <w:t xml:space="preserve"> </w:t>
      </w:r>
      <w:r w:rsidRPr="003B74A5">
        <w:rPr>
          <w:sz w:val="24"/>
        </w:rPr>
        <w:t>для</w:t>
      </w:r>
      <w:r w:rsidRPr="003B74A5">
        <w:rPr>
          <w:spacing w:val="-57"/>
          <w:sz w:val="24"/>
        </w:rPr>
        <w:t xml:space="preserve"> </w:t>
      </w:r>
      <w:r w:rsidRPr="003B74A5">
        <w:rPr>
          <w:sz w:val="24"/>
        </w:rPr>
        <w:t>авториз.</w:t>
      </w:r>
      <w:r w:rsidRPr="003B74A5">
        <w:rPr>
          <w:spacing w:val="-1"/>
          <w:sz w:val="24"/>
        </w:rPr>
        <w:t xml:space="preserve"> </w:t>
      </w:r>
      <w:r w:rsidRPr="003B74A5">
        <w:rPr>
          <w:sz w:val="24"/>
        </w:rPr>
        <w:t>пользователей.</w:t>
      </w:r>
    </w:p>
    <w:p w:rsidR="003B74A5" w:rsidRPr="003B74A5" w:rsidRDefault="003B74A5" w:rsidP="0059535A">
      <w:pPr>
        <w:numPr>
          <w:ilvl w:val="0"/>
          <w:numId w:val="18"/>
        </w:numPr>
        <w:tabs>
          <w:tab w:val="left" w:pos="1518"/>
        </w:tabs>
        <w:ind w:right="144" w:firstLine="707"/>
        <w:jc w:val="both"/>
        <w:rPr>
          <w:sz w:val="24"/>
        </w:rPr>
      </w:pPr>
      <w:r w:rsidRPr="003B74A5">
        <w:rPr>
          <w:sz w:val="24"/>
        </w:rPr>
        <w:t>Агеева,</w:t>
      </w:r>
      <w:r w:rsidRPr="003B74A5">
        <w:rPr>
          <w:spacing w:val="-14"/>
          <w:sz w:val="24"/>
        </w:rPr>
        <w:t xml:space="preserve"> </w:t>
      </w:r>
      <w:r w:rsidRPr="003B74A5">
        <w:rPr>
          <w:sz w:val="24"/>
        </w:rPr>
        <w:t>Г.</w:t>
      </w:r>
      <w:r w:rsidRPr="003B74A5">
        <w:rPr>
          <w:spacing w:val="-13"/>
          <w:sz w:val="24"/>
        </w:rPr>
        <w:t xml:space="preserve"> </w:t>
      </w:r>
      <w:r w:rsidRPr="003B74A5">
        <w:rPr>
          <w:sz w:val="24"/>
        </w:rPr>
        <w:t>Ф.</w:t>
      </w:r>
      <w:r w:rsidRPr="003B74A5">
        <w:rPr>
          <w:spacing w:val="-12"/>
          <w:sz w:val="24"/>
        </w:rPr>
        <w:t xml:space="preserve"> </w:t>
      </w:r>
      <w:r w:rsidRPr="003B74A5">
        <w:rPr>
          <w:sz w:val="24"/>
        </w:rPr>
        <w:t>Теория</w:t>
      </w:r>
      <w:r w:rsidRPr="003B74A5">
        <w:rPr>
          <w:spacing w:val="-13"/>
          <w:sz w:val="24"/>
        </w:rPr>
        <w:t xml:space="preserve"> </w:t>
      </w:r>
      <w:r w:rsidRPr="003B74A5">
        <w:rPr>
          <w:sz w:val="24"/>
        </w:rPr>
        <w:t>и</w:t>
      </w:r>
      <w:r w:rsidRPr="003B74A5">
        <w:rPr>
          <w:spacing w:val="-11"/>
          <w:sz w:val="24"/>
        </w:rPr>
        <w:t xml:space="preserve"> </w:t>
      </w:r>
      <w:r w:rsidRPr="003B74A5">
        <w:rPr>
          <w:sz w:val="24"/>
        </w:rPr>
        <w:t>методика</w:t>
      </w:r>
      <w:r w:rsidRPr="003B74A5">
        <w:rPr>
          <w:spacing w:val="-14"/>
          <w:sz w:val="24"/>
        </w:rPr>
        <w:t xml:space="preserve"> </w:t>
      </w:r>
      <w:r w:rsidRPr="003B74A5">
        <w:rPr>
          <w:sz w:val="24"/>
        </w:rPr>
        <w:t>физической</w:t>
      </w:r>
      <w:r w:rsidRPr="003B74A5">
        <w:rPr>
          <w:spacing w:val="-14"/>
          <w:sz w:val="24"/>
        </w:rPr>
        <w:t xml:space="preserve"> </w:t>
      </w:r>
      <w:r w:rsidRPr="003B74A5">
        <w:rPr>
          <w:sz w:val="24"/>
        </w:rPr>
        <w:t>культуры</w:t>
      </w:r>
      <w:r w:rsidRPr="003B74A5">
        <w:rPr>
          <w:spacing w:val="-12"/>
          <w:sz w:val="24"/>
        </w:rPr>
        <w:t xml:space="preserve"> </w:t>
      </w:r>
      <w:r w:rsidRPr="003B74A5">
        <w:rPr>
          <w:sz w:val="24"/>
        </w:rPr>
        <w:t>и</w:t>
      </w:r>
      <w:r w:rsidRPr="003B74A5">
        <w:rPr>
          <w:spacing w:val="-14"/>
          <w:sz w:val="24"/>
        </w:rPr>
        <w:t xml:space="preserve"> </w:t>
      </w:r>
      <w:r w:rsidRPr="003B74A5">
        <w:rPr>
          <w:sz w:val="24"/>
        </w:rPr>
        <w:t>спорта</w:t>
      </w:r>
      <w:r w:rsidRPr="003B74A5">
        <w:rPr>
          <w:spacing w:val="-14"/>
          <w:sz w:val="24"/>
        </w:rPr>
        <w:t xml:space="preserve"> </w:t>
      </w:r>
      <w:r w:rsidRPr="003B74A5">
        <w:rPr>
          <w:sz w:val="24"/>
        </w:rPr>
        <w:t>/</w:t>
      </w:r>
      <w:r w:rsidRPr="003B74A5">
        <w:rPr>
          <w:spacing w:val="-13"/>
          <w:sz w:val="24"/>
        </w:rPr>
        <w:t xml:space="preserve"> </w:t>
      </w:r>
      <w:r w:rsidRPr="003B74A5">
        <w:rPr>
          <w:sz w:val="24"/>
        </w:rPr>
        <w:t>Г.</w:t>
      </w:r>
      <w:r w:rsidRPr="003B74A5">
        <w:rPr>
          <w:spacing w:val="-12"/>
          <w:sz w:val="24"/>
        </w:rPr>
        <w:t xml:space="preserve"> </w:t>
      </w:r>
      <w:r w:rsidRPr="003B74A5">
        <w:rPr>
          <w:sz w:val="24"/>
        </w:rPr>
        <w:t>Ф.</w:t>
      </w:r>
      <w:r w:rsidRPr="003B74A5">
        <w:rPr>
          <w:spacing w:val="-11"/>
          <w:sz w:val="24"/>
        </w:rPr>
        <w:t xml:space="preserve"> </w:t>
      </w:r>
      <w:r w:rsidRPr="003B74A5">
        <w:rPr>
          <w:sz w:val="24"/>
        </w:rPr>
        <w:t>Агеева,</w:t>
      </w:r>
      <w:r w:rsidRPr="003B74A5">
        <w:rPr>
          <w:spacing w:val="-58"/>
          <w:sz w:val="24"/>
        </w:rPr>
        <w:t xml:space="preserve"> </w:t>
      </w:r>
      <w:r w:rsidRPr="003B74A5">
        <w:rPr>
          <w:sz w:val="24"/>
        </w:rPr>
        <w:t>Е. Н. Карпенкова. — 2-е изд., стер. — Санкт-Петербург : Лань, 2022. — 68 с. — ISBN 978-</w:t>
      </w:r>
      <w:r w:rsidRPr="003B74A5">
        <w:rPr>
          <w:spacing w:val="1"/>
          <w:sz w:val="24"/>
        </w:rPr>
        <w:t xml:space="preserve"> </w:t>
      </w:r>
      <w:r w:rsidRPr="003B74A5">
        <w:rPr>
          <w:sz w:val="24"/>
        </w:rPr>
        <w:t>5-8114-9763-8.</w:t>
      </w:r>
      <w:r w:rsidRPr="003B74A5">
        <w:rPr>
          <w:spacing w:val="-4"/>
          <w:sz w:val="24"/>
        </w:rPr>
        <w:t xml:space="preserve"> </w:t>
      </w:r>
      <w:r w:rsidRPr="003B74A5">
        <w:rPr>
          <w:sz w:val="24"/>
        </w:rPr>
        <w:t>—</w:t>
      </w:r>
      <w:r w:rsidRPr="003B74A5">
        <w:rPr>
          <w:spacing w:val="-11"/>
          <w:sz w:val="24"/>
        </w:rPr>
        <w:t xml:space="preserve"> </w:t>
      </w:r>
      <w:r w:rsidRPr="003B74A5">
        <w:rPr>
          <w:sz w:val="24"/>
        </w:rPr>
        <w:t>Текст :</w:t>
      </w:r>
      <w:r w:rsidRPr="003B74A5">
        <w:rPr>
          <w:spacing w:val="-10"/>
          <w:sz w:val="24"/>
        </w:rPr>
        <w:t xml:space="preserve"> </w:t>
      </w:r>
      <w:r w:rsidRPr="003B74A5">
        <w:rPr>
          <w:sz w:val="24"/>
        </w:rPr>
        <w:t>электронный</w:t>
      </w:r>
      <w:r w:rsidRPr="003B74A5">
        <w:rPr>
          <w:spacing w:val="-2"/>
          <w:sz w:val="24"/>
        </w:rPr>
        <w:t xml:space="preserve"> </w:t>
      </w:r>
      <w:r w:rsidRPr="003B74A5">
        <w:rPr>
          <w:sz w:val="24"/>
        </w:rPr>
        <w:t>//</w:t>
      </w:r>
      <w:r w:rsidRPr="003B74A5">
        <w:rPr>
          <w:spacing w:val="-10"/>
          <w:sz w:val="24"/>
        </w:rPr>
        <w:t xml:space="preserve"> </w:t>
      </w:r>
      <w:r w:rsidRPr="003B74A5">
        <w:rPr>
          <w:sz w:val="24"/>
        </w:rPr>
        <w:t>Лань</w:t>
      </w:r>
      <w:r w:rsidRPr="003B74A5">
        <w:rPr>
          <w:spacing w:val="-12"/>
          <w:sz w:val="24"/>
        </w:rPr>
        <w:t xml:space="preserve"> </w:t>
      </w:r>
      <w:r w:rsidRPr="003B74A5">
        <w:rPr>
          <w:sz w:val="24"/>
        </w:rPr>
        <w:t>:</w:t>
      </w:r>
      <w:r w:rsidRPr="003B74A5">
        <w:rPr>
          <w:spacing w:val="-13"/>
          <w:sz w:val="24"/>
        </w:rPr>
        <w:t xml:space="preserve"> </w:t>
      </w:r>
      <w:r w:rsidRPr="003B74A5">
        <w:rPr>
          <w:sz w:val="24"/>
        </w:rPr>
        <w:t>электронно-библиотечная</w:t>
      </w:r>
      <w:r w:rsidRPr="003B74A5">
        <w:rPr>
          <w:spacing w:val="-10"/>
          <w:sz w:val="24"/>
        </w:rPr>
        <w:t xml:space="preserve"> </w:t>
      </w:r>
      <w:r w:rsidRPr="003B74A5">
        <w:rPr>
          <w:sz w:val="24"/>
        </w:rPr>
        <w:t>система.</w:t>
      </w:r>
      <w:r w:rsidRPr="003B74A5">
        <w:rPr>
          <w:spacing w:val="-9"/>
          <w:sz w:val="24"/>
        </w:rPr>
        <w:t xml:space="preserve"> </w:t>
      </w:r>
      <w:r w:rsidRPr="003B74A5">
        <w:rPr>
          <w:sz w:val="24"/>
        </w:rPr>
        <w:t>—</w:t>
      </w:r>
      <w:r w:rsidRPr="003B74A5">
        <w:rPr>
          <w:spacing w:val="-11"/>
          <w:sz w:val="24"/>
        </w:rPr>
        <w:t xml:space="preserve"> </w:t>
      </w:r>
      <w:r w:rsidRPr="003B74A5">
        <w:rPr>
          <w:sz w:val="24"/>
        </w:rPr>
        <w:t>URL:</w:t>
      </w:r>
    </w:p>
    <w:p w:rsidR="003B74A5" w:rsidRPr="003B74A5" w:rsidRDefault="003B74A5" w:rsidP="003B74A5">
      <w:pPr>
        <w:jc w:val="both"/>
        <w:rPr>
          <w:sz w:val="24"/>
        </w:rPr>
        <w:sectPr w:rsidR="003B74A5" w:rsidRPr="003B74A5">
          <w:pgSz w:w="11910" w:h="16840"/>
          <w:pgMar w:top="1040" w:right="700" w:bottom="280" w:left="1600" w:header="720" w:footer="720" w:gutter="0"/>
          <w:cols w:space="720"/>
        </w:sectPr>
      </w:pPr>
    </w:p>
    <w:p w:rsidR="003B74A5" w:rsidRPr="003B74A5" w:rsidRDefault="00732A14" w:rsidP="003B74A5">
      <w:pPr>
        <w:spacing w:before="66"/>
        <w:ind w:left="102"/>
        <w:rPr>
          <w:sz w:val="24"/>
          <w:szCs w:val="24"/>
        </w:rPr>
      </w:pPr>
      <w:hyperlink r:id="rId123">
        <w:r w:rsidR="003B74A5" w:rsidRPr="003B74A5">
          <w:rPr>
            <w:color w:val="0000FF"/>
            <w:sz w:val="24"/>
            <w:szCs w:val="24"/>
            <w:u w:val="single" w:color="0000FF"/>
          </w:rPr>
          <w:t>https://e.lanbook.com/book/198284</w:t>
        </w:r>
      </w:hyperlink>
      <w:r w:rsidR="003B74A5" w:rsidRPr="003B74A5">
        <w:rPr>
          <w:color w:val="0000FF"/>
          <w:spacing w:val="3"/>
          <w:sz w:val="24"/>
          <w:szCs w:val="24"/>
        </w:rPr>
        <w:t xml:space="preserve"> </w:t>
      </w:r>
      <w:r w:rsidR="003B74A5" w:rsidRPr="003B74A5">
        <w:rPr>
          <w:sz w:val="24"/>
          <w:szCs w:val="24"/>
        </w:rPr>
        <w:t>(дата</w:t>
      </w:r>
      <w:r w:rsidR="003B74A5" w:rsidRPr="003B74A5">
        <w:rPr>
          <w:spacing w:val="59"/>
          <w:sz w:val="24"/>
          <w:szCs w:val="24"/>
        </w:rPr>
        <w:t xml:space="preserve"> </w:t>
      </w:r>
      <w:r w:rsidR="003B74A5" w:rsidRPr="003B74A5">
        <w:rPr>
          <w:sz w:val="24"/>
          <w:szCs w:val="24"/>
        </w:rPr>
        <w:t>обращения:</w:t>
      </w:r>
      <w:r w:rsidR="003B74A5" w:rsidRPr="003B74A5">
        <w:rPr>
          <w:spacing w:val="1"/>
          <w:sz w:val="24"/>
          <w:szCs w:val="24"/>
        </w:rPr>
        <w:t xml:space="preserve"> </w:t>
      </w:r>
      <w:r w:rsidR="003B74A5" w:rsidRPr="003B74A5">
        <w:rPr>
          <w:sz w:val="24"/>
          <w:szCs w:val="24"/>
        </w:rPr>
        <w:t>14.07.2022).</w:t>
      </w:r>
      <w:r w:rsidR="003B74A5" w:rsidRPr="003B74A5">
        <w:rPr>
          <w:spacing w:val="3"/>
          <w:sz w:val="24"/>
          <w:szCs w:val="24"/>
        </w:rPr>
        <w:t xml:space="preserve"> </w:t>
      </w:r>
      <w:r w:rsidR="003B74A5" w:rsidRPr="003B74A5">
        <w:rPr>
          <w:sz w:val="24"/>
          <w:szCs w:val="24"/>
        </w:rPr>
        <w:t>—</w:t>
      </w:r>
      <w:r w:rsidR="003B74A5" w:rsidRPr="003B74A5">
        <w:rPr>
          <w:spacing w:val="58"/>
          <w:sz w:val="24"/>
          <w:szCs w:val="24"/>
        </w:rPr>
        <w:t xml:space="preserve"> </w:t>
      </w:r>
      <w:r w:rsidR="003B74A5" w:rsidRPr="003B74A5">
        <w:rPr>
          <w:sz w:val="24"/>
          <w:szCs w:val="24"/>
        </w:rPr>
        <w:t>Режим</w:t>
      </w:r>
      <w:r w:rsidR="003B74A5" w:rsidRPr="003B74A5">
        <w:rPr>
          <w:spacing w:val="59"/>
          <w:sz w:val="24"/>
          <w:szCs w:val="24"/>
        </w:rPr>
        <w:t xml:space="preserve"> </w:t>
      </w:r>
      <w:r w:rsidR="003B74A5" w:rsidRPr="003B74A5">
        <w:rPr>
          <w:sz w:val="24"/>
          <w:szCs w:val="24"/>
        </w:rPr>
        <w:t>доступа:</w:t>
      </w:r>
      <w:r w:rsidR="003B74A5" w:rsidRPr="003B74A5">
        <w:rPr>
          <w:spacing w:val="1"/>
          <w:sz w:val="24"/>
          <w:szCs w:val="24"/>
        </w:rPr>
        <w:t xml:space="preserve"> </w:t>
      </w:r>
      <w:r w:rsidR="003B74A5" w:rsidRPr="003B74A5">
        <w:rPr>
          <w:sz w:val="24"/>
          <w:szCs w:val="24"/>
        </w:rPr>
        <w:t>для</w:t>
      </w:r>
      <w:r w:rsidR="003B74A5" w:rsidRPr="003B74A5">
        <w:rPr>
          <w:spacing w:val="-57"/>
          <w:sz w:val="24"/>
          <w:szCs w:val="24"/>
        </w:rPr>
        <w:t xml:space="preserve"> </w:t>
      </w:r>
      <w:r w:rsidR="003B74A5" w:rsidRPr="003B74A5">
        <w:rPr>
          <w:sz w:val="24"/>
          <w:szCs w:val="24"/>
        </w:rPr>
        <w:t>авториз.</w:t>
      </w:r>
      <w:r w:rsidR="003B74A5" w:rsidRPr="003B74A5">
        <w:rPr>
          <w:spacing w:val="-1"/>
          <w:sz w:val="24"/>
          <w:szCs w:val="24"/>
        </w:rPr>
        <w:t xml:space="preserve"> </w:t>
      </w:r>
      <w:r w:rsidR="003B74A5" w:rsidRPr="003B74A5">
        <w:rPr>
          <w:sz w:val="24"/>
          <w:szCs w:val="24"/>
        </w:rPr>
        <w:t>пользователей.</w:t>
      </w:r>
    </w:p>
    <w:p w:rsidR="003B74A5" w:rsidRPr="003B74A5" w:rsidRDefault="003B74A5" w:rsidP="003B74A5">
      <w:pPr>
        <w:spacing w:before="5"/>
        <w:rPr>
          <w:sz w:val="24"/>
          <w:szCs w:val="24"/>
        </w:rPr>
      </w:pPr>
    </w:p>
    <w:p w:rsidR="003B74A5" w:rsidRPr="003B74A5" w:rsidRDefault="003B74A5" w:rsidP="0059535A">
      <w:pPr>
        <w:numPr>
          <w:ilvl w:val="2"/>
          <w:numId w:val="20"/>
        </w:numPr>
        <w:tabs>
          <w:tab w:val="left" w:pos="1410"/>
        </w:tabs>
        <w:spacing w:line="274" w:lineRule="exact"/>
        <w:outlineLvl w:val="0"/>
        <w:rPr>
          <w:b/>
          <w:bCs/>
          <w:sz w:val="24"/>
          <w:szCs w:val="24"/>
        </w:rPr>
      </w:pPr>
      <w:r w:rsidRPr="003B74A5">
        <w:rPr>
          <w:b/>
          <w:bCs/>
          <w:sz w:val="24"/>
          <w:szCs w:val="24"/>
        </w:rPr>
        <w:t>Дополнительные</w:t>
      </w:r>
      <w:r w:rsidRPr="003B74A5">
        <w:rPr>
          <w:b/>
          <w:bCs/>
          <w:spacing w:val="-4"/>
          <w:sz w:val="24"/>
          <w:szCs w:val="24"/>
        </w:rPr>
        <w:t xml:space="preserve"> </w:t>
      </w:r>
      <w:r w:rsidRPr="003B74A5">
        <w:rPr>
          <w:b/>
          <w:bCs/>
          <w:sz w:val="24"/>
          <w:szCs w:val="24"/>
        </w:rPr>
        <w:t>источники</w:t>
      </w:r>
    </w:p>
    <w:p w:rsidR="003B74A5" w:rsidRPr="003B74A5" w:rsidRDefault="00732A14" w:rsidP="0059535A">
      <w:pPr>
        <w:numPr>
          <w:ilvl w:val="0"/>
          <w:numId w:val="17"/>
        </w:numPr>
        <w:tabs>
          <w:tab w:val="left" w:pos="1180"/>
        </w:tabs>
        <w:ind w:right="152" w:firstLine="707"/>
        <w:rPr>
          <w:sz w:val="24"/>
        </w:rPr>
      </w:pPr>
      <w:hyperlink r:id="rId124">
        <w:r w:rsidR="003B74A5" w:rsidRPr="003B74A5">
          <w:rPr>
            <w:sz w:val="24"/>
          </w:rPr>
          <w:t>www.minstm.gov.ru</w:t>
        </w:r>
      </w:hyperlink>
      <w:r w:rsidR="003B74A5" w:rsidRPr="003B74A5">
        <w:rPr>
          <w:spacing w:val="9"/>
          <w:sz w:val="24"/>
        </w:rPr>
        <w:t xml:space="preserve"> </w:t>
      </w:r>
      <w:r w:rsidR="003B74A5" w:rsidRPr="003B74A5">
        <w:rPr>
          <w:sz w:val="24"/>
        </w:rPr>
        <w:t>(Официальный</w:t>
      </w:r>
      <w:r w:rsidR="003B74A5" w:rsidRPr="003B74A5">
        <w:rPr>
          <w:spacing w:val="7"/>
          <w:sz w:val="24"/>
        </w:rPr>
        <w:t xml:space="preserve"> </w:t>
      </w:r>
      <w:r w:rsidR="003B74A5" w:rsidRPr="003B74A5">
        <w:rPr>
          <w:sz w:val="24"/>
        </w:rPr>
        <w:t>сайт</w:t>
      </w:r>
      <w:r w:rsidR="003B74A5" w:rsidRPr="003B74A5">
        <w:rPr>
          <w:spacing w:val="7"/>
          <w:sz w:val="24"/>
        </w:rPr>
        <w:t xml:space="preserve"> </w:t>
      </w:r>
      <w:r w:rsidR="003B74A5" w:rsidRPr="003B74A5">
        <w:rPr>
          <w:sz w:val="24"/>
        </w:rPr>
        <w:t>Министерства</w:t>
      </w:r>
      <w:r w:rsidR="003B74A5" w:rsidRPr="003B74A5">
        <w:rPr>
          <w:spacing w:val="5"/>
          <w:sz w:val="24"/>
        </w:rPr>
        <w:t xml:space="preserve"> </w:t>
      </w:r>
      <w:r w:rsidR="003B74A5" w:rsidRPr="003B74A5">
        <w:rPr>
          <w:sz w:val="24"/>
        </w:rPr>
        <w:t>спорта</w:t>
      </w:r>
      <w:r w:rsidR="003B74A5" w:rsidRPr="003B74A5">
        <w:rPr>
          <w:spacing w:val="6"/>
          <w:sz w:val="24"/>
        </w:rPr>
        <w:t xml:space="preserve"> </w:t>
      </w:r>
      <w:r w:rsidR="003B74A5" w:rsidRPr="003B74A5">
        <w:rPr>
          <w:sz w:val="24"/>
        </w:rPr>
        <w:t>Российской</w:t>
      </w:r>
      <w:r w:rsidR="003B74A5" w:rsidRPr="003B74A5">
        <w:rPr>
          <w:spacing w:val="-57"/>
          <w:sz w:val="24"/>
        </w:rPr>
        <w:t xml:space="preserve"> </w:t>
      </w:r>
      <w:r w:rsidR="003B74A5" w:rsidRPr="003B74A5">
        <w:rPr>
          <w:sz w:val="24"/>
        </w:rPr>
        <w:t>Федерации).</w:t>
      </w:r>
    </w:p>
    <w:p w:rsidR="003B74A5" w:rsidRPr="003B74A5" w:rsidRDefault="00732A14" w:rsidP="0059535A">
      <w:pPr>
        <w:numPr>
          <w:ilvl w:val="0"/>
          <w:numId w:val="17"/>
        </w:numPr>
        <w:tabs>
          <w:tab w:val="left" w:pos="1050"/>
        </w:tabs>
        <w:ind w:left="1050" w:hanging="240"/>
        <w:rPr>
          <w:sz w:val="24"/>
        </w:rPr>
      </w:pPr>
      <w:hyperlink r:id="rId125">
        <w:r w:rsidR="003B74A5" w:rsidRPr="003B74A5">
          <w:rPr>
            <w:sz w:val="24"/>
          </w:rPr>
          <w:t>www.edu.ru</w:t>
        </w:r>
        <w:r w:rsidR="003B74A5" w:rsidRPr="003B74A5">
          <w:rPr>
            <w:spacing w:val="-2"/>
            <w:sz w:val="24"/>
          </w:rPr>
          <w:t xml:space="preserve"> </w:t>
        </w:r>
      </w:hyperlink>
      <w:r w:rsidR="003B74A5" w:rsidRPr="003B74A5">
        <w:rPr>
          <w:sz w:val="24"/>
        </w:rPr>
        <w:t>(Федеральный</w:t>
      </w:r>
      <w:r w:rsidR="003B74A5" w:rsidRPr="003B74A5">
        <w:rPr>
          <w:spacing w:val="-6"/>
          <w:sz w:val="24"/>
        </w:rPr>
        <w:t xml:space="preserve"> </w:t>
      </w:r>
      <w:r w:rsidR="003B74A5" w:rsidRPr="003B74A5">
        <w:rPr>
          <w:sz w:val="24"/>
        </w:rPr>
        <w:t>портал</w:t>
      </w:r>
      <w:r w:rsidR="003B74A5" w:rsidRPr="003B74A5">
        <w:rPr>
          <w:spacing w:val="-1"/>
          <w:sz w:val="24"/>
        </w:rPr>
        <w:t xml:space="preserve"> </w:t>
      </w:r>
      <w:r w:rsidR="003B74A5" w:rsidRPr="003B74A5">
        <w:rPr>
          <w:sz w:val="24"/>
        </w:rPr>
        <w:t>«Российское</w:t>
      </w:r>
      <w:r w:rsidR="003B74A5" w:rsidRPr="003B74A5">
        <w:rPr>
          <w:spacing w:val="-5"/>
          <w:sz w:val="24"/>
        </w:rPr>
        <w:t xml:space="preserve"> </w:t>
      </w:r>
      <w:r w:rsidR="003B74A5" w:rsidRPr="003B74A5">
        <w:rPr>
          <w:sz w:val="24"/>
        </w:rPr>
        <w:t>образование»).</w:t>
      </w:r>
    </w:p>
    <w:p w:rsidR="003B74A5" w:rsidRPr="003B74A5" w:rsidRDefault="00732A14" w:rsidP="0059535A">
      <w:pPr>
        <w:numPr>
          <w:ilvl w:val="0"/>
          <w:numId w:val="17"/>
        </w:numPr>
        <w:tabs>
          <w:tab w:val="left" w:pos="1050"/>
        </w:tabs>
        <w:ind w:left="1050" w:hanging="240"/>
        <w:rPr>
          <w:sz w:val="24"/>
        </w:rPr>
      </w:pPr>
      <w:hyperlink r:id="rId126">
        <w:r w:rsidR="003B74A5" w:rsidRPr="003B74A5">
          <w:rPr>
            <w:sz w:val="24"/>
          </w:rPr>
          <w:t>www.olympic.ru</w:t>
        </w:r>
        <w:r w:rsidR="003B74A5" w:rsidRPr="003B74A5">
          <w:rPr>
            <w:spacing w:val="-4"/>
            <w:sz w:val="24"/>
          </w:rPr>
          <w:t xml:space="preserve"> </w:t>
        </w:r>
      </w:hyperlink>
      <w:r w:rsidR="003B74A5" w:rsidRPr="003B74A5">
        <w:rPr>
          <w:sz w:val="24"/>
        </w:rPr>
        <w:t>(Официальный</w:t>
      </w:r>
      <w:r w:rsidR="003B74A5" w:rsidRPr="003B74A5">
        <w:rPr>
          <w:spacing w:val="-3"/>
          <w:sz w:val="24"/>
        </w:rPr>
        <w:t xml:space="preserve"> </w:t>
      </w:r>
      <w:r w:rsidR="003B74A5" w:rsidRPr="003B74A5">
        <w:rPr>
          <w:sz w:val="24"/>
        </w:rPr>
        <w:t>сайт</w:t>
      </w:r>
      <w:r w:rsidR="003B74A5" w:rsidRPr="003B74A5">
        <w:rPr>
          <w:spacing w:val="-3"/>
          <w:sz w:val="24"/>
        </w:rPr>
        <w:t xml:space="preserve"> </w:t>
      </w:r>
      <w:r w:rsidR="003B74A5" w:rsidRPr="003B74A5">
        <w:rPr>
          <w:sz w:val="24"/>
        </w:rPr>
        <w:t>Олимпийского</w:t>
      </w:r>
      <w:r w:rsidR="003B74A5" w:rsidRPr="003B74A5">
        <w:rPr>
          <w:spacing w:val="-3"/>
          <w:sz w:val="24"/>
        </w:rPr>
        <w:t xml:space="preserve"> </w:t>
      </w:r>
      <w:r w:rsidR="003B74A5" w:rsidRPr="003B74A5">
        <w:rPr>
          <w:sz w:val="24"/>
        </w:rPr>
        <w:t>комитета</w:t>
      </w:r>
      <w:r w:rsidR="003B74A5" w:rsidRPr="003B74A5">
        <w:rPr>
          <w:spacing w:val="-3"/>
          <w:sz w:val="24"/>
        </w:rPr>
        <w:t xml:space="preserve"> </w:t>
      </w:r>
      <w:r w:rsidR="003B74A5" w:rsidRPr="003B74A5">
        <w:rPr>
          <w:sz w:val="24"/>
        </w:rPr>
        <w:t>России)</w:t>
      </w:r>
    </w:p>
    <w:p w:rsidR="003B74A5" w:rsidRPr="003B74A5" w:rsidRDefault="003B74A5" w:rsidP="0059535A">
      <w:pPr>
        <w:numPr>
          <w:ilvl w:val="0"/>
          <w:numId w:val="17"/>
        </w:numPr>
        <w:tabs>
          <w:tab w:val="left" w:pos="1517"/>
          <w:tab w:val="left" w:pos="1518"/>
        </w:tabs>
        <w:ind w:right="144" w:firstLine="719"/>
        <w:rPr>
          <w:sz w:val="24"/>
        </w:rPr>
      </w:pPr>
      <w:r w:rsidRPr="003B74A5">
        <w:rPr>
          <w:sz w:val="24"/>
        </w:rPr>
        <w:t>Виленский</w:t>
      </w:r>
      <w:r w:rsidRPr="003B74A5">
        <w:rPr>
          <w:spacing w:val="12"/>
          <w:sz w:val="24"/>
        </w:rPr>
        <w:t xml:space="preserve"> </w:t>
      </w:r>
      <w:r w:rsidRPr="003B74A5">
        <w:rPr>
          <w:sz w:val="24"/>
        </w:rPr>
        <w:t>М.Я.,</w:t>
      </w:r>
      <w:r w:rsidRPr="003B74A5">
        <w:rPr>
          <w:spacing w:val="11"/>
          <w:sz w:val="24"/>
        </w:rPr>
        <w:t xml:space="preserve"> </w:t>
      </w:r>
      <w:r w:rsidRPr="003B74A5">
        <w:rPr>
          <w:sz w:val="24"/>
        </w:rPr>
        <w:t>Горшков</w:t>
      </w:r>
      <w:r w:rsidRPr="003B74A5">
        <w:rPr>
          <w:spacing w:val="10"/>
          <w:sz w:val="24"/>
        </w:rPr>
        <w:t xml:space="preserve"> </w:t>
      </w:r>
      <w:r w:rsidRPr="003B74A5">
        <w:rPr>
          <w:sz w:val="24"/>
        </w:rPr>
        <w:t>А.Г.</w:t>
      </w:r>
      <w:r w:rsidRPr="003B74A5">
        <w:rPr>
          <w:spacing w:val="11"/>
          <w:sz w:val="24"/>
        </w:rPr>
        <w:t xml:space="preserve"> </w:t>
      </w:r>
      <w:r w:rsidRPr="003B74A5">
        <w:rPr>
          <w:sz w:val="24"/>
        </w:rPr>
        <w:t>Физическая</w:t>
      </w:r>
      <w:r w:rsidRPr="003B74A5">
        <w:rPr>
          <w:spacing w:val="11"/>
          <w:sz w:val="24"/>
        </w:rPr>
        <w:t xml:space="preserve"> </w:t>
      </w:r>
      <w:r w:rsidRPr="003B74A5">
        <w:rPr>
          <w:sz w:val="24"/>
        </w:rPr>
        <w:t>культура</w:t>
      </w:r>
      <w:r w:rsidRPr="003B74A5">
        <w:rPr>
          <w:spacing w:val="10"/>
          <w:sz w:val="24"/>
        </w:rPr>
        <w:t xml:space="preserve"> </w:t>
      </w:r>
      <w:r w:rsidRPr="003B74A5">
        <w:rPr>
          <w:sz w:val="24"/>
        </w:rPr>
        <w:t>(СПО)</w:t>
      </w:r>
      <w:r w:rsidRPr="003B74A5">
        <w:rPr>
          <w:spacing w:val="10"/>
          <w:sz w:val="24"/>
        </w:rPr>
        <w:t xml:space="preserve"> </w:t>
      </w:r>
      <w:r w:rsidRPr="003B74A5">
        <w:rPr>
          <w:sz w:val="24"/>
        </w:rPr>
        <w:t>/</w:t>
      </w:r>
      <w:r w:rsidRPr="003B74A5">
        <w:rPr>
          <w:spacing w:val="18"/>
          <w:sz w:val="24"/>
        </w:rPr>
        <w:t xml:space="preserve"> </w:t>
      </w:r>
      <w:r w:rsidRPr="003B74A5">
        <w:rPr>
          <w:sz w:val="24"/>
        </w:rPr>
        <w:t>-</w:t>
      </w:r>
      <w:r w:rsidRPr="003B74A5">
        <w:rPr>
          <w:spacing w:val="10"/>
          <w:sz w:val="24"/>
        </w:rPr>
        <w:t xml:space="preserve"> </w:t>
      </w:r>
      <w:r w:rsidRPr="003B74A5">
        <w:rPr>
          <w:sz w:val="24"/>
        </w:rPr>
        <w:t>Москва</w:t>
      </w:r>
      <w:r w:rsidRPr="003B74A5">
        <w:rPr>
          <w:spacing w:val="-57"/>
          <w:sz w:val="24"/>
        </w:rPr>
        <w:t xml:space="preserve"> </w:t>
      </w:r>
      <w:r w:rsidRPr="003B74A5">
        <w:rPr>
          <w:sz w:val="24"/>
        </w:rPr>
        <w:t>КноРус,</w:t>
      </w:r>
      <w:r w:rsidRPr="003B74A5">
        <w:rPr>
          <w:spacing w:val="-1"/>
          <w:sz w:val="24"/>
        </w:rPr>
        <w:t xml:space="preserve"> </w:t>
      </w:r>
      <w:r w:rsidRPr="003B74A5">
        <w:rPr>
          <w:sz w:val="24"/>
        </w:rPr>
        <w:t>2015. 214.</w:t>
      </w:r>
      <w:r w:rsidRPr="003B74A5">
        <w:rPr>
          <w:spacing w:val="2"/>
          <w:sz w:val="24"/>
        </w:rPr>
        <w:t xml:space="preserve"> </w:t>
      </w:r>
      <w:r w:rsidRPr="003B74A5">
        <w:rPr>
          <w:sz w:val="24"/>
        </w:rPr>
        <w:t>-</w:t>
      </w:r>
      <w:r w:rsidRPr="003B74A5">
        <w:rPr>
          <w:spacing w:val="2"/>
          <w:sz w:val="24"/>
        </w:rPr>
        <w:t xml:space="preserve"> </w:t>
      </w:r>
      <w:r w:rsidRPr="003B74A5">
        <w:rPr>
          <w:sz w:val="24"/>
        </w:rPr>
        <w:t>ISBN</w:t>
      </w:r>
      <w:r w:rsidRPr="003B74A5">
        <w:rPr>
          <w:spacing w:val="-1"/>
          <w:sz w:val="24"/>
        </w:rPr>
        <w:t xml:space="preserve"> </w:t>
      </w:r>
      <w:r w:rsidRPr="003B74A5">
        <w:rPr>
          <w:sz w:val="24"/>
        </w:rPr>
        <w:t>978-5-406-04313-4.</w:t>
      </w:r>
      <w:r w:rsidRPr="003B74A5">
        <w:rPr>
          <w:spacing w:val="2"/>
          <w:sz w:val="24"/>
        </w:rPr>
        <w:t xml:space="preserve"> </w:t>
      </w:r>
      <w:hyperlink r:id="rId127">
        <w:r w:rsidRPr="003B74A5">
          <w:rPr>
            <w:sz w:val="24"/>
          </w:rPr>
          <w:t>http://www.book.ru/book/916506</w:t>
        </w:r>
      </w:hyperlink>
    </w:p>
    <w:p w:rsidR="003B74A5" w:rsidRPr="003B74A5" w:rsidRDefault="003B74A5" w:rsidP="0059535A">
      <w:pPr>
        <w:numPr>
          <w:ilvl w:val="0"/>
          <w:numId w:val="17"/>
        </w:numPr>
        <w:tabs>
          <w:tab w:val="left" w:pos="1517"/>
          <w:tab w:val="left" w:pos="1518"/>
        </w:tabs>
        <w:ind w:right="148" w:firstLine="719"/>
        <w:rPr>
          <w:sz w:val="24"/>
        </w:rPr>
      </w:pPr>
      <w:r w:rsidRPr="003B74A5">
        <w:rPr>
          <w:sz w:val="24"/>
        </w:rPr>
        <w:t>Кузнецов</w:t>
      </w:r>
      <w:r w:rsidRPr="003B74A5">
        <w:rPr>
          <w:spacing w:val="32"/>
          <w:sz w:val="24"/>
        </w:rPr>
        <w:t xml:space="preserve"> </w:t>
      </w:r>
      <w:r w:rsidRPr="003B74A5">
        <w:rPr>
          <w:sz w:val="24"/>
        </w:rPr>
        <w:t>В.С.,</w:t>
      </w:r>
      <w:r w:rsidRPr="003B74A5">
        <w:rPr>
          <w:spacing w:val="30"/>
          <w:sz w:val="24"/>
        </w:rPr>
        <w:t xml:space="preserve"> </w:t>
      </w:r>
      <w:r w:rsidRPr="003B74A5">
        <w:rPr>
          <w:sz w:val="24"/>
        </w:rPr>
        <w:t>Колодницкий</w:t>
      </w:r>
      <w:r w:rsidRPr="003B74A5">
        <w:rPr>
          <w:spacing w:val="31"/>
          <w:sz w:val="24"/>
        </w:rPr>
        <w:t xml:space="preserve"> </w:t>
      </w:r>
      <w:r w:rsidRPr="003B74A5">
        <w:rPr>
          <w:sz w:val="24"/>
        </w:rPr>
        <w:t>Г.А.</w:t>
      </w:r>
      <w:r w:rsidRPr="003B74A5">
        <w:rPr>
          <w:spacing w:val="30"/>
          <w:sz w:val="24"/>
        </w:rPr>
        <w:t xml:space="preserve"> </w:t>
      </w:r>
      <w:r w:rsidRPr="003B74A5">
        <w:rPr>
          <w:sz w:val="24"/>
        </w:rPr>
        <w:t>Физическая</w:t>
      </w:r>
      <w:r w:rsidRPr="003B74A5">
        <w:rPr>
          <w:spacing w:val="30"/>
          <w:sz w:val="24"/>
        </w:rPr>
        <w:t xml:space="preserve"> </w:t>
      </w:r>
      <w:r w:rsidRPr="003B74A5">
        <w:rPr>
          <w:sz w:val="24"/>
        </w:rPr>
        <w:t>культура</w:t>
      </w:r>
      <w:r w:rsidRPr="003B74A5">
        <w:rPr>
          <w:spacing w:val="29"/>
          <w:sz w:val="24"/>
        </w:rPr>
        <w:t xml:space="preserve"> </w:t>
      </w:r>
      <w:r w:rsidRPr="003B74A5">
        <w:rPr>
          <w:sz w:val="24"/>
        </w:rPr>
        <w:t>(СПО)</w:t>
      </w:r>
      <w:r w:rsidRPr="003B74A5">
        <w:rPr>
          <w:spacing w:val="29"/>
          <w:sz w:val="24"/>
        </w:rPr>
        <w:t xml:space="preserve"> </w:t>
      </w:r>
      <w:r w:rsidRPr="003B74A5">
        <w:rPr>
          <w:sz w:val="24"/>
        </w:rPr>
        <w:t>/</w:t>
      </w:r>
      <w:r w:rsidRPr="003B74A5">
        <w:rPr>
          <w:spacing w:val="41"/>
          <w:sz w:val="24"/>
        </w:rPr>
        <w:t xml:space="preserve"> </w:t>
      </w:r>
      <w:r w:rsidRPr="003B74A5">
        <w:rPr>
          <w:sz w:val="24"/>
        </w:rPr>
        <w:t>-</w:t>
      </w:r>
      <w:r w:rsidRPr="003B74A5">
        <w:rPr>
          <w:spacing w:val="32"/>
          <w:sz w:val="24"/>
        </w:rPr>
        <w:t xml:space="preserve"> </w:t>
      </w:r>
      <w:r w:rsidRPr="003B74A5">
        <w:rPr>
          <w:sz w:val="24"/>
        </w:rPr>
        <w:t>Москва:</w:t>
      </w:r>
      <w:r w:rsidRPr="003B74A5">
        <w:rPr>
          <w:spacing w:val="-57"/>
          <w:sz w:val="24"/>
        </w:rPr>
        <w:t xml:space="preserve"> </w:t>
      </w:r>
      <w:r w:rsidRPr="003B74A5">
        <w:rPr>
          <w:sz w:val="24"/>
        </w:rPr>
        <w:t>КноРус,</w:t>
      </w:r>
      <w:r w:rsidRPr="003B74A5">
        <w:rPr>
          <w:spacing w:val="-1"/>
          <w:sz w:val="24"/>
        </w:rPr>
        <w:t xml:space="preserve"> </w:t>
      </w:r>
      <w:r w:rsidRPr="003B74A5">
        <w:rPr>
          <w:sz w:val="24"/>
        </w:rPr>
        <w:t>2016.</w:t>
      </w:r>
      <w:r w:rsidRPr="003B74A5">
        <w:rPr>
          <w:spacing w:val="2"/>
          <w:sz w:val="24"/>
        </w:rPr>
        <w:t xml:space="preserve"> </w:t>
      </w:r>
      <w:r w:rsidRPr="003B74A5">
        <w:rPr>
          <w:sz w:val="24"/>
        </w:rPr>
        <w:t>-</w:t>
      </w:r>
      <w:r w:rsidRPr="003B74A5">
        <w:rPr>
          <w:spacing w:val="-2"/>
          <w:sz w:val="24"/>
        </w:rPr>
        <w:t xml:space="preserve"> </w:t>
      </w:r>
      <w:r w:rsidRPr="003B74A5">
        <w:rPr>
          <w:sz w:val="24"/>
        </w:rPr>
        <w:t>256.</w:t>
      </w:r>
      <w:r w:rsidRPr="003B74A5">
        <w:rPr>
          <w:spacing w:val="-1"/>
          <w:sz w:val="24"/>
        </w:rPr>
        <w:t xml:space="preserve"> </w:t>
      </w:r>
      <w:r w:rsidRPr="003B74A5">
        <w:rPr>
          <w:sz w:val="24"/>
        </w:rPr>
        <w:t>-</w:t>
      </w:r>
      <w:r w:rsidRPr="003B74A5">
        <w:rPr>
          <w:spacing w:val="1"/>
          <w:sz w:val="24"/>
        </w:rPr>
        <w:t xml:space="preserve"> </w:t>
      </w:r>
      <w:r w:rsidRPr="003B74A5">
        <w:rPr>
          <w:sz w:val="24"/>
        </w:rPr>
        <w:t>ISBN</w:t>
      </w:r>
      <w:r w:rsidRPr="003B74A5">
        <w:rPr>
          <w:spacing w:val="-1"/>
          <w:sz w:val="24"/>
        </w:rPr>
        <w:t xml:space="preserve"> </w:t>
      </w:r>
      <w:r w:rsidRPr="003B74A5">
        <w:rPr>
          <w:sz w:val="24"/>
        </w:rPr>
        <w:t>978-5-406-04754-5.</w:t>
      </w:r>
      <w:r w:rsidRPr="003B74A5">
        <w:rPr>
          <w:spacing w:val="-1"/>
          <w:sz w:val="24"/>
        </w:rPr>
        <w:t xml:space="preserve"> </w:t>
      </w:r>
      <w:r w:rsidRPr="003B74A5">
        <w:rPr>
          <w:sz w:val="24"/>
        </w:rPr>
        <w:t xml:space="preserve">URL: </w:t>
      </w:r>
      <w:hyperlink r:id="rId128">
        <w:r w:rsidRPr="003B74A5">
          <w:rPr>
            <w:sz w:val="24"/>
          </w:rPr>
          <w:t>http://www.book.ru/book/918488</w:t>
        </w:r>
      </w:hyperlink>
    </w:p>
    <w:p w:rsidR="003B74A5" w:rsidRPr="003B74A5" w:rsidRDefault="003B74A5" w:rsidP="003B74A5">
      <w:pPr>
        <w:rPr>
          <w:sz w:val="26"/>
          <w:szCs w:val="24"/>
        </w:rPr>
      </w:pPr>
    </w:p>
    <w:p w:rsidR="003B74A5" w:rsidRPr="003B74A5" w:rsidRDefault="003B74A5" w:rsidP="003B74A5">
      <w:pPr>
        <w:spacing w:before="3"/>
        <w:rPr>
          <w:szCs w:val="24"/>
        </w:rPr>
      </w:pPr>
    </w:p>
    <w:p w:rsidR="003B74A5" w:rsidRPr="003B74A5" w:rsidRDefault="003B74A5" w:rsidP="003B74A5">
      <w:pPr>
        <w:spacing w:before="1"/>
        <w:ind w:left="3198" w:right="1656" w:hanging="1578"/>
        <w:outlineLvl w:val="0"/>
        <w:rPr>
          <w:b/>
          <w:bCs/>
          <w:sz w:val="24"/>
          <w:szCs w:val="24"/>
        </w:rPr>
      </w:pPr>
      <w:r w:rsidRPr="003B74A5">
        <w:rPr>
          <w:b/>
          <w:bCs/>
          <w:sz w:val="24"/>
          <w:szCs w:val="24"/>
        </w:rPr>
        <w:t>4. КОНТРОЛЬ И ОЦЕНКА РЕЗУЛЬТАТОВ ОСВОЕНИЯ</w:t>
      </w:r>
      <w:r w:rsidRPr="003B74A5">
        <w:rPr>
          <w:b/>
          <w:bCs/>
          <w:spacing w:val="-57"/>
          <w:sz w:val="24"/>
          <w:szCs w:val="24"/>
        </w:rPr>
        <w:t xml:space="preserve"> </w:t>
      </w:r>
      <w:r w:rsidRPr="003B74A5">
        <w:rPr>
          <w:b/>
          <w:bCs/>
          <w:sz w:val="24"/>
          <w:szCs w:val="24"/>
        </w:rPr>
        <w:t>УЧЕБНОЙ</w:t>
      </w:r>
      <w:r w:rsidRPr="003B74A5">
        <w:rPr>
          <w:b/>
          <w:bCs/>
          <w:spacing w:val="-1"/>
          <w:sz w:val="24"/>
          <w:szCs w:val="24"/>
        </w:rPr>
        <w:t xml:space="preserve"> </w:t>
      </w:r>
      <w:r w:rsidRPr="003B74A5">
        <w:rPr>
          <w:b/>
          <w:bCs/>
          <w:sz w:val="24"/>
          <w:szCs w:val="24"/>
        </w:rPr>
        <w:t>ДИСЦИПЛИНЫ</w:t>
      </w:r>
    </w:p>
    <w:p w:rsidR="003B74A5" w:rsidRPr="003B74A5" w:rsidRDefault="003B74A5" w:rsidP="003B74A5">
      <w:pPr>
        <w:spacing w:before="3"/>
        <w:rPr>
          <w:b/>
          <w:sz w:val="24"/>
          <w:szCs w:val="2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8"/>
        <w:gridCol w:w="3195"/>
        <w:gridCol w:w="2768"/>
      </w:tblGrid>
      <w:tr w:rsidR="003B74A5" w:rsidRPr="003B74A5" w:rsidTr="003B74A5">
        <w:trPr>
          <w:trHeight w:val="551"/>
        </w:trPr>
        <w:tc>
          <w:tcPr>
            <w:tcW w:w="3418" w:type="dxa"/>
          </w:tcPr>
          <w:p w:rsidR="003B74A5" w:rsidRPr="003B74A5" w:rsidRDefault="003B74A5" w:rsidP="003B74A5">
            <w:pPr>
              <w:spacing w:line="275" w:lineRule="exact"/>
              <w:ind w:left="496"/>
              <w:rPr>
                <w:b/>
                <w:sz w:val="16"/>
              </w:rPr>
            </w:pPr>
            <w:r w:rsidRPr="003B74A5">
              <w:rPr>
                <w:b/>
                <w:sz w:val="24"/>
              </w:rPr>
              <w:t>Результаты</w:t>
            </w:r>
            <w:r w:rsidRPr="003B74A5">
              <w:rPr>
                <w:b/>
                <w:spacing w:val="-2"/>
                <w:sz w:val="24"/>
              </w:rPr>
              <w:t xml:space="preserve"> </w:t>
            </w:r>
            <w:r w:rsidRPr="003B74A5">
              <w:rPr>
                <w:b/>
                <w:sz w:val="24"/>
              </w:rPr>
              <w:t>обучения</w:t>
            </w:r>
            <w:r w:rsidRPr="003B74A5">
              <w:rPr>
                <w:b/>
                <w:position w:val="8"/>
                <w:sz w:val="16"/>
              </w:rPr>
              <w:t>1</w:t>
            </w:r>
          </w:p>
        </w:tc>
        <w:tc>
          <w:tcPr>
            <w:tcW w:w="3195" w:type="dxa"/>
          </w:tcPr>
          <w:p w:rsidR="003B74A5" w:rsidRPr="003B74A5" w:rsidRDefault="003B74A5" w:rsidP="003B74A5">
            <w:pPr>
              <w:spacing w:line="275" w:lineRule="exact"/>
              <w:ind w:left="635"/>
              <w:rPr>
                <w:b/>
                <w:sz w:val="24"/>
              </w:rPr>
            </w:pPr>
            <w:r w:rsidRPr="003B74A5">
              <w:rPr>
                <w:b/>
                <w:sz w:val="24"/>
              </w:rPr>
              <w:t>Критерии</w:t>
            </w:r>
            <w:r w:rsidRPr="003B74A5">
              <w:rPr>
                <w:b/>
                <w:spacing w:val="-3"/>
                <w:sz w:val="24"/>
              </w:rPr>
              <w:t xml:space="preserve"> </w:t>
            </w:r>
            <w:r w:rsidRPr="003B74A5">
              <w:rPr>
                <w:b/>
                <w:sz w:val="24"/>
              </w:rPr>
              <w:t>оценки</w:t>
            </w:r>
          </w:p>
        </w:tc>
        <w:tc>
          <w:tcPr>
            <w:tcW w:w="2768" w:type="dxa"/>
          </w:tcPr>
          <w:p w:rsidR="003B74A5" w:rsidRPr="003B74A5" w:rsidRDefault="003B74A5" w:rsidP="003B74A5">
            <w:pPr>
              <w:spacing w:line="275" w:lineRule="exact"/>
              <w:ind w:left="522"/>
              <w:rPr>
                <w:b/>
                <w:sz w:val="24"/>
              </w:rPr>
            </w:pPr>
            <w:r w:rsidRPr="003B74A5">
              <w:rPr>
                <w:b/>
                <w:sz w:val="24"/>
              </w:rPr>
              <w:t>Методы</w:t>
            </w:r>
            <w:r w:rsidRPr="003B74A5">
              <w:rPr>
                <w:b/>
                <w:spacing w:val="-2"/>
                <w:sz w:val="24"/>
              </w:rPr>
              <w:t xml:space="preserve"> </w:t>
            </w:r>
            <w:r w:rsidRPr="003B74A5">
              <w:rPr>
                <w:b/>
                <w:sz w:val="24"/>
              </w:rPr>
              <w:t>оценки</w:t>
            </w:r>
          </w:p>
        </w:tc>
      </w:tr>
      <w:tr w:rsidR="003B74A5" w:rsidRPr="003B74A5" w:rsidTr="003B74A5">
        <w:trPr>
          <w:trHeight w:val="277"/>
        </w:trPr>
        <w:tc>
          <w:tcPr>
            <w:tcW w:w="9381" w:type="dxa"/>
            <w:gridSpan w:val="3"/>
          </w:tcPr>
          <w:p w:rsidR="003B74A5" w:rsidRPr="003B74A5" w:rsidRDefault="003B74A5" w:rsidP="003B74A5">
            <w:pPr>
              <w:spacing w:line="258" w:lineRule="exact"/>
              <w:ind w:left="1700" w:right="1660"/>
              <w:jc w:val="center"/>
              <w:rPr>
                <w:b/>
                <w:sz w:val="24"/>
              </w:rPr>
            </w:pPr>
            <w:r w:rsidRPr="003B74A5">
              <w:rPr>
                <w:b/>
                <w:sz w:val="24"/>
              </w:rPr>
              <w:t>Перечень</w:t>
            </w:r>
            <w:r w:rsidRPr="003B74A5">
              <w:rPr>
                <w:b/>
                <w:spacing w:val="-3"/>
                <w:sz w:val="24"/>
              </w:rPr>
              <w:t xml:space="preserve"> </w:t>
            </w:r>
            <w:r w:rsidRPr="003B74A5">
              <w:rPr>
                <w:b/>
                <w:sz w:val="24"/>
              </w:rPr>
              <w:t>знаний,</w:t>
            </w:r>
            <w:r w:rsidRPr="003B74A5">
              <w:rPr>
                <w:b/>
                <w:spacing w:val="-2"/>
                <w:sz w:val="24"/>
              </w:rPr>
              <w:t xml:space="preserve"> </w:t>
            </w:r>
            <w:r w:rsidRPr="003B74A5">
              <w:rPr>
                <w:b/>
                <w:sz w:val="24"/>
              </w:rPr>
              <w:t>осваиваемых</w:t>
            </w:r>
            <w:r w:rsidRPr="003B74A5">
              <w:rPr>
                <w:b/>
                <w:spacing w:val="-3"/>
                <w:sz w:val="24"/>
              </w:rPr>
              <w:t xml:space="preserve"> </w:t>
            </w:r>
            <w:r w:rsidRPr="003B74A5">
              <w:rPr>
                <w:b/>
                <w:sz w:val="24"/>
              </w:rPr>
              <w:t>в</w:t>
            </w:r>
            <w:r w:rsidRPr="003B74A5">
              <w:rPr>
                <w:b/>
                <w:spacing w:val="-3"/>
                <w:sz w:val="24"/>
              </w:rPr>
              <w:t xml:space="preserve"> </w:t>
            </w:r>
            <w:r w:rsidRPr="003B74A5">
              <w:rPr>
                <w:b/>
                <w:sz w:val="24"/>
              </w:rPr>
              <w:t>рамках</w:t>
            </w:r>
            <w:r w:rsidRPr="003B74A5">
              <w:rPr>
                <w:b/>
                <w:spacing w:val="-2"/>
                <w:sz w:val="24"/>
              </w:rPr>
              <w:t xml:space="preserve"> </w:t>
            </w:r>
            <w:r w:rsidRPr="003B74A5">
              <w:rPr>
                <w:b/>
                <w:sz w:val="24"/>
              </w:rPr>
              <w:t>дисциплины</w:t>
            </w:r>
          </w:p>
        </w:tc>
      </w:tr>
      <w:tr w:rsidR="003B74A5" w:rsidRPr="003B74A5" w:rsidTr="003B74A5">
        <w:trPr>
          <w:trHeight w:val="6624"/>
        </w:trPr>
        <w:tc>
          <w:tcPr>
            <w:tcW w:w="3418" w:type="dxa"/>
          </w:tcPr>
          <w:p w:rsidR="003B74A5" w:rsidRPr="003B74A5" w:rsidRDefault="003B74A5" w:rsidP="003B74A5">
            <w:pPr>
              <w:spacing w:before="3"/>
              <w:rPr>
                <w:b/>
                <w:sz w:val="23"/>
              </w:rPr>
            </w:pPr>
          </w:p>
          <w:p w:rsidR="003B74A5" w:rsidRPr="003B74A5" w:rsidRDefault="003B74A5" w:rsidP="003B74A5">
            <w:pPr>
              <w:ind w:left="107"/>
              <w:rPr>
                <w:sz w:val="24"/>
              </w:rPr>
            </w:pPr>
            <w:r w:rsidRPr="003B74A5">
              <w:rPr>
                <w:sz w:val="24"/>
                <w:u w:val="single"/>
              </w:rPr>
              <w:t>Знания:</w:t>
            </w:r>
          </w:p>
          <w:p w:rsidR="003B74A5" w:rsidRPr="003B74A5" w:rsidRDefault="003B74A5" w:rsidP="003B74A5">
            <w:pPr>
              <w:tabs>
                <w:tab w:val="left" w:pos="2386"/>
                <w:tab w:val="left" w:pos="3178"/>
              </w:tabs>
              <w:ind w:left="141" w:right="96" w:firstLine="60"/>
              <w:rPr>
                <w:sz w:val="24"/>
              </w:rPr>
            </w:pPr>
            <w:r w:rsidRPr="003B74A5">
              <w:rPr>
                <w:sz w:val="24"/>
              </w:rPr>
              <w:t>-роль</w:t>
            </w:r>
            <w:r w:rsidRPr="003B74A5">
              <w:rPr>
                <w:spacing w:val="25"/>
                <w:sz w:val="24"/>
              </w:rPr>
              <w:t xml:space="preserve"> </w:t>
            </w:r>
            <w:r w:rsidRPr="003B74A5">
              <w:rPr>
                <w:sz w:val="24"/>
              </w:rPr>
              <w:t>физической</w:t>
            </w:r>
            <w:r w:rsidRPr="003B74A5">
              <w:rPr>
                <w:spacing w:val="25"/>
                <w:sz w:val="24"/>
              </w:rPr>
              <w:t xml:space="preserve"> </w:t>
            </w:r>
            <w:r w:rsidRPr="003B74A5">
              <w:rPr>
                <w:sz w:val="24"/>
              </w:rPr>
              <w:t>культуры</w:t>
            </w:r>
            <w:r w:rsidRPr="003B74A5">
              <w:rPr>
                <w:spacing w:val="24"/>
                <w:sz w:val="24"/>
              </w:rPr>
              <w:t xml:space="preserve"> </w:t>
            </w:r>
            <w:r w:rsidRPr="003B74A5">
              <w:rPr>
                <w:sz w:val="24"/>
              </w:rPr>
              <w:t>в</w:t>
            </w:r>
            <w:r w:rsidRPr="003B74A5">
              <w:rPr>
                <w:spacing w:val="-57"/>
                <w:sz w:val="24"/>
              </w:rPr>
              <w:t xml:space="preserve"> </w:t>
            </w:r>
            <w:r w:rsidRPr="003B74A5">
              <w:rPr>
                <w:sz w:val="24"/>
              </w:rPr>
              <w:t>общекультурном,</w:t>
            </w:r>
            <w:r w:rsidRPr="003B74A5">
              <w:rPr>
                <w:spacing w:val="1"/>
                <w:sz w:val="24"/>
              </w:rPr>
              <w:t xml:space="preserve"> </w:t>
            </w:r>
            <w:r w:rsidRPr="003B74A5">
              <w:rPr>
                <w:sz w:val="24"/>
              </w:rPr>
              <w:t>профессиональном</w:t>
            </w:r>
            <w:r w:rsidRPr="003B74A5">
              <w:rPr>
                <w:sz w:val="24"/>
              </w:rPr>
              <w:tab/>
            </w:r>
            <w:r w:rsidRPr="003B74A5">
              <w:rPr>
                <w:sz w:val="24"/>
              </w:rPr>
              <w:tab/>
            </w:r>
            <w:r w:rsidRPr="003B74A5">
              <w:rPr>
                <w:spacing w:val="-2"/>
                <w:sz w:val="24"/>
              </w:rPr>
              <w:t>и</w:t>
            </w:r>
            <w:r w:rsidRPr="003B74A5">
              <w:rPr>
                <w:spacing w:val="-57"/>
                <w:sz w:val="24"/>
              </w:rPr>
              <w:t xml:space="preserve"> </w:t>
            </w:r>
            <w:r w:rsidRPr="003B74A5">
              <w:rPr>
                <w:sz w:val="24"/>
              </w:rPr>
              <w:t>социальном</w:t>
            </w:r>
            <w:r w:rsidRPr="003B74A5">
              <w:rPr>
                <w:sz w:val="24"/>
              </w:rPr>
              <w:tab/>
            </w:r>
            <w:r w:rsidRPr="003B74A5">
              <w:rPr>
                <w:spacing w:val="-1"/>
                <w:sz w:val="24"/>
              </w:rPr>
              <w:t>развитии</w:t>
            </w:r>
            <w:r w:rsidRPr="003B74A5">
              <w:rPr>
                <w:spacing w:val="-57"/>
                <w:sz w:val="24"/>
              </w:rPr>
              <w:t xml:space="preserve"> </w:t>
            </w:r>
            <w:r w:rsidRPr="003B74A5">
              <w:rPr>
                <w:sz w:val="24"/>
              </w:rPr>
              <w:t>человека;</w:t>
            </w:r>
          </w:p>
          <w:p w:rsidR="003B74A5" w:rsidRPr="003B74A5" w:rsidRDefault="003B74A5" w:rsidP="003B74A5">
            <w:pPr>
              <w:tabs>
                <w:tab w:val="left" w:pos="1288"/>
                <w:tab w:val="left" w:pos="2638"/>
              </w:tabs>
              <w:spacing w:before="1"/>
              <w:ind w:left="141" w:right="96"/>
              <w:rPr>
                <w:sz w:val="24"/>
              </w:rPr>
            </w:pPr>
            <w:r w:rsidRPr="003B74A5">
              <w:rPr>
                <w:sz w:val="24"/>
              </w:rPr>
              <w:t>-основы</w:t>
            </w:r>
            <w:r w:rsidRPr="003B74A5">
              <w:rPr>
                <w:sz w:val="24"/>
              </w:rPr>
              <w:tab/>
              <w:t>здорового</w:t>
            </w:r>
            <w:r w:rsidRPr="003B74A5">
              <w:rPr>
                <w:sz w:val="24"/>
              </w:rPr>
              <w:tab/>
            </w:r>
            <w:r w:rsidRPr="003B74A5">
              <w:rPr>
                <w:spacing w:val="-1"/>
                <w:sz w:val="24"/>
              </w:rPr>
              <w:t>образа</w:t>
            </w:r>
            <w:r w:rsidRPr="003B74A5">
              <w:rPr>
                <w:spacing w:val="-57"/>
                <w:sz w:val="24"/>
              </w:rPr>
              <w:t xml:space="preserve"> </w:t>
            </w:r>
            <w:r w:rsidRPr="003B74A5">
              <w:rPr>
                <w:sz w:val="24"/>
              </w:rPr>
              <w:t>жизни;</w:t>
            </w:r>
          </w:p>
          <w:p w:rsidR="003B74A5" w:rsidRPr="003B74A5" w:rsidRDefault="003B74A5" w:rsidP="003B74A5">
            <w:pPr>
              <w:ind w:left="141" w:right="96"/>
              <w:jc w:val="both"/>
              <w:rPr>
                <w:sz w:val="24"/>
              </w:rPr>
            </w:pPr>
            <w:r w:rsidRPr="003B74A5">
              <w:rPr>
                <w:sz w:val="24"/>
              </w:rPr>
              <w:t>-условия</w:t>
            </w:r>
            <w:r w:rsidRPr="003B74A5">
              <w:rPr>
                <w:spacing w:val="1"/>
                <w:sz w:val="24"/>
              </w:rPr>
              <w:t xml:space="preserve"> </w:t>
            </w:r>
            <w:r w:rsidRPr="003B74A5">
              <w:rPr>
                <w:sz w:val="24"/>
              </w:rPr>
              <w:t>профессиональной</w:t>
            </w:r>
            <w:r w:rsidRPr="003B74A5">
              <w:rPr>
                <w:spacing w:val="-57"/>
                <w:sz w:val="24"/>
              </w:rPr>
              <w:t xml:space="preserve"> </w:t>
            </w:r>
            <w:r w:rsidRPr="003B74A5">
              <w:rPr>
                <w:sz w:val="24"/>
              </w:rPr>
              <w:t>деятельности</w:t>
            </w:r>
            <w:r w:rsidRPr="003B74A5">
              <w:rPr>
                <w:spacing w:val="1"/>
                <w:sz w:val="24"/>
              </w:rPr>
              <w:t xml:space="preserve"> </w:t>
            </w:r>
            <w:r w:rsidRPr="003B74A5">
              <w:rPr>
                <w:sz w:val="24"/>
              </w:rPr>
              <w:t>и</w:t>
            </w:r>
            <w:r w:rsidRPr="003B74A5">
              <w:rPr>
                <w:spacing w:val="1"/>
                <w:sz w:val="24"/>
              </w:rPr>
              <w:t xml:space="preserve"> </w:t>
            </w:r>
            <w:r w:rsidRPr="003B74A5">
              <w:rPr>
                <w:sz w:val="24"/>
              </w:rPr>
              <w:t>зоны</w:t>
            </w:r>
            <w:r w:rsidRPr="003B74A5">
              <w:rPr>
                <w:spacing w:val="1"/>
                <w:sz w:val="24"/>
              </w:rPr>
              <w:t xml:space="preserve"> </w:t>
            </w:r>
            <w:r w:rsidRPr="003B74A5">
              <w:rPr>
                <w:sz w:val="24"/>
              </w:rPr>
              <w:t>риска</w:t>
            </w:r>
            <w:r w:rsidRPr="003B74A5">
              <w:rPr>
                <w:spacing w:val="-57"/>
                <w:sz w:val="24"/>
              </w:rPr>
              <w:t xml:space="preserve"> </w:t>
            </w:r>
            <w:r w:rsidRPr="003B74A5">
              <w:rPr>
                <w:sz w:val="24"/>
              </w:rPr>
              <w:t>физического</w:t>
            </w:r>
            <w:r w:rsidRPr="003B74A5">
              <w:rPr>
                <w:spacing w:val="1"/>
                <w:sz w:val="24"/>
              </w:rPr>
              <w:t xml:space="preserve"> </w:t>
            </w:r>
            <w:r w:rsidRPr="003B74A5">
              <w:rPr>
                <w:sz w:val="24"/>
              </w:rPr>
              <w:t>здоровья</w:t>
            </w:r>
            <w:r w:rsidRPr="003B74A5">
              <w:rPr>
                <w:spacing w:val="1"/>
                <w:sz w:val="24"/>
              </w:rPr>
              <w:t xml:space="preserve"> </w:t>
            </w:r>
            <w:r w:rsidRPr="003B74A5">
              <w:rPr>
                <w:sz w:val="24"/>
              </w:rPr>
              <w:t>для</w:t>
            </w:r>
            <w:r w:rsidRPr="003B74A5">
              <w:rPr>
                <w:spacing w:val="1"/>
                <w:sz w:val="24"/>
              </w:rPr>
              <w:t xml:space="preserve"> </w:t>
            </w:r>
            <w:r w:rsidRPr="003B74A5">
              <w:rPr>
                <w:sz w:val="24"/>
              </w:rPr>
              <w:t>профессии;</w:t>
            </w:r>
          </w:p>
          <w:p w:rsidR="003B74A5" w:rsidRPr="003B74A5" w:rsidRDefault="003B74A5" w:rsidP="003B74A5">
            <w:pPr>
              <w:tabs>
                <w:tab w:val="left" w:pos="1832"/>
              </w:tabs>
              <w:ind w:left="141" w:right="96" w:firstLine="60"/>
              <w:jc w:val="both"/>
              <w:rPr>
                <w:sz w:val="24"/>
              </w:rPr>
            </w:pPr>
            <w:r w:rsidRPr="003B74A5">
              <w:rPr>
                <w:sz w:val="24"/>
              </w:rPr>
              <w:t>-средства</w:t>
            </w:r>
            <w:r w:rsidRPr="003B74A5">
              <w:rPr>
                <w:sz w:val="24"/>
              </w:rPr>
              <w:tab/>
            </w:r>
            <w:r w:rsidRPr="003B74A5">
              <w:rPr>
                <w:spacing w:val="-1"/>
                <w:sz w:val="24"/>
              </w:rPr>
              <w:t>профилактики</w:t>
            </w:r>
            <w:r w:rsidRPr="003B74A5">
              <w:rPr>
                <w:spacing w:val="-58"/>
                <w:sz w:val="24"/>
              </w:rPr>
              <w:t xml:space="preserve"> </w:t>
            </w:r>
            <w:r w:rsidRPr="003B74A5">
              <w:rPr>
                <w:sz w:val="24"/>
              </w:rPr>
              <w:t>перенапряжения.</w:t>
            </w:r>
          </w:p>
        </w:tc>
        <w:tc>
          <w:tcPr>
            <w:tcW w:w="3195" w:type="dxa"/>
          </w:tcPr>
          <w:p w:rsidR="003B74A5" w:rsidRPr="003B74A5" w:rsidRDefault="003B74A5" w:rsidP="003B74A5">
            <w:pPr>
              <w:spacing w:before="128"/>
              <w:ind w:left="107" w:right="138"/>
              <w:rPr>
                <w:sz w:val="24"/>
              </w:rPr>
            </w:pPr>
            <w:r w:rsidRPr="003B74A5">
              <w:rPr>
                <w:sz w:val="24"/>
              </w:rPr>
              <w:t>-грамотность</w:t>
            </w:r>
            <w:r w:rsidRPr="003B74A5">
              <w:rPr>
                <w:spacing w:val="5"/>
                <w:sz w:val="24"/>
              </w:rPr>
              <w:t xml:space="preserve"> </w:t>
            </w:r>
            <w:r w:rsidRPr="003B74A5">
              <w:rPr>
                <w:sz w:val="24"/>
              </w:rPr>
              <w:t>и</w:t>
            </w:r>
            <w:r w:rsidRPr="003B74A5">
              <w:rPr>
                <w:spacing w:val="1"/>
                <w:sz w:val="24"/>
              </w:rPr>
              <w:t xml:space="preserve"> </w:t>
            </w:r>
            <w:r w:rsidRPr="003B74A5">
              <w:rPr>
                <w:sz w:val="24"/>
              </w:rPr>
              <w:t>правильность объяснения на</w:t>
            </w:r>
            <w:r w:rsidRPr="003B74A5">
              <w:rPr>
                <w:spacing w:val="-57"/>
                <w:sz w:val="24"/>
              </w:rPr>
              <w:t xml:space="preserve"> </w:t>
            </w:r>
            <w:r w:rsidRPr="003B74A5">
              <w:rPr>
                <w:sz w:val="24"/>
              </w:rPr>
              <w:t>конкретных примерах,</w:t>
            </w:r>
            <w:r w:rsidRPr="003B74A5">
              <w:rPr>
                <w:spacing w:val="1"/>
                <w:sz w:val="24"/>
              </w:rPr>
              <w:t xml:space="preserve"> </w:t>
            </w:r>
            <w:r w:rsidRPr="003B74A5">
              <w:rPr>
                <w:sz w:val="24"/>
              </w:rPr>
              <w:t>какова роль физической</w:t>
            </w:r>
            <w:r w:rsidRPr="003B74A5">
              <w:rPr>
                <w:spacing w:val="1"/>
                <w:sz w:val="24"/>
              </w:rPr>
              <w:t xml:space="preserve"> </w:t>
            </w:r>
            <w:r w:rsidRPr="003B74A5">
              <w:rPr>
                <w:sz w:val="24"/>
              </w:rPr>
              <w:t>культуры в</w:t>
            </w:r>
            <w:r w:rsidRPr="003B74A5">
              <w:rPr>
                <w:spacing w:val="1"/>
                <w:sz w:val="24"/>
              </w:rPr>
              <w:t xml:space="preserve"> </w:t>
            </w:r>
            <w:r w:rsidRPr="003B74A5">
              <w:rPr>
                <w:sz w:val="24"/>
              </w:rPr>
              <w:t>общекультурном,</w:t>
            </w:r>
            <w:r w:rsidRPr="003B74A5">
              <w:rPr>
                <w:spacing w:val="1"/>
                <w:sz w:val="24"/>
              </w:rPr>
              <w:t xml:space="preserve"> </w:t>
            </w:r>
            <w:r w:rsidRPr="003B74A5">
              <w:rPr>
                <w:sz w:val="24"/>
              </w:rPr>
              <w:t>профессиональном и</w:t>
            </w:r>
            <w:r w:rsidRPr="003B74A5">
              <w:rPr>
                <w:spacing w:val="1"/>
                <w:sz w:val="24"/>
              </w:rPr>
              <w:t xml:space="preserve"> </w:t>
            </w:r>
            <w:r w:rsidRPr="003B74A5">
              <w:rPr>
                <w:sz w:val="24"/>
              </w:rPr>
              <w:t>социальном развитии</w:t>
            </w:r>
            <w:r w:rsidRPr="003B74A5">
              <w:rPr>
                <w:spacing w:val="1"/>
                <w:sz w:val="24"/>
              </w:rPr>
              <w:t xml:space="preserve"> </w:t>
            </w:r>
            <w:r w:rsidRPr="003B74A5">
              <w:rPr>
                <w:sz w:val="24"/>
              </w:rPr>
              <w:t>человека;</w:t>
            </w:r>
          </w:p>
          <w:p w:rsidR="003B74A5" w:rsidRPr="003B74A5" w:rsidRDefault="003B74A5" w:rsidP="0059535A">
            <w:pPr>
              <w:numPr>
                <w:ilvl w:val="0"/>
                <w:numId w:val="16"/>
              </w:numPr>
              <w:tabs>
                <w:tab w:val="left" w:pos="248"/>
              </w:tabs>
              <w:spacing w:before="1"/>
              <w:ind w:right="283" w:firstLine="0"/>
              <w:rPr>
                <w:sz w:val="24"/>
              </w:rPr>
            </w:pPr>
            <w:r w:rsidRPr="003B74A5">
              <w:rPr>
                <w:sz w:val="24"/>
              </w:rPr>
              <w:t>осознанность ценности</w:t>
            </w:r>
            <w:r w:rsidRPr="003B74A5">
              <w:rPr>
                <w:spacing w:val="1"/>
                <w:sz w:val="24"/>
              </w:rPr>
              <w:t xml:space="preserve"> </w:t>
            </w:r>
            <w:r w:rsidRPr="003B74A5">
              <w:rPr>
                <w:sz w:val="24"/>
              </w:rPr>
              <w:t>здоровья</w:t>
            </w:r>
            <w:r w:rsidRPr="003B74A5">
              <w:rPr>
                <w:spacing w:val="-5"/>
                <w:sz w:val="24"/>
              </w:rPr>
              <w:t xml:space="preserve"> </w:t>
            </w:r>
            <w:r w:rsidRPr="003B74A5">
              <w:rPr>
                <w:sz w:val="24"/>
              </w:rPr>
              <w:t>и</w:t>
            </w:r>
            <w:r w:rsidRPr="003B74A5">
              <w:rPr>
                <w:spacing w:val="-4"/>
                <w:sz w:val="24"/>
              </w:rPr>
              <w:t xml:space="preserve"> </w:t>
            </w:r>
            <w:r w:rsidRPr="003B74A5">
              <w:rPr>
                <w:sz w:val="24"/>
              </w:rPr>
              <w:t>обоснованность</w:t>
            </w:r>
            <w:r w:rsidRPr="003B74A5">
              <w:rPr>
                <w:spacing w:val="-57"/>
                <w:sz w:val="24"/>
              </w:rPr>
              <w:t xml:space="preserve"> </w:t>
            </w:r>
            <w:r w:rsidRPr="003B74A5">
              <w:rPr>
                <w:sz w:val="24"/>
              </w:rPr>
              <w:t>выбора</w:t>
            </w:r>
            <w:r w:rsidRPr="003B74A5">
              <w:rPr>
                <w:spacing w:val="-2"/>
                <w:sz w:val="24"/>
              </w:rPr>
              <w:t xml:space="preserve"> </w:t>
            </w:r>
            <w:r w:rsidRPr="003B74A5">
              <w:rPr>
                <w:sz w:val="24"/>
              </w:rPr>
              <w:t>ЗОЖ;</w:t>
            </w:r>
          </w:p>
          <w:p w:rsidR="003B74A5" w:rsidRPr="003B74A5" w:rsidRDefault="003B74A5" w:rsidP="003B74A5">
            <w:pPr>
              <w:ind w:left="107" w:right="228"/>
              <w:rPr>
                <w:sz w:val="24"/>
              </w:rPr>
            </w:pPr>
            <w:r w:rsidRPr="003B74A5">
              <w:rPr>
                <w:sz w:val="24"/>
              </w:rPr>
              <w:t>-правильность объяснения</w:t>
            </w:r>
            <w:r w:rsidRPr="003B74A5">
              <w:rPr>
                <w:spacing w:val="1"/>
                <w:sz w:val="24"/>
              </w:rPr>
              <w:t xml:space="preserve"> </w:t>
            </w:r>
            <w:r w:rsidRPr="003B74A5">
              <w:rPr>
                <w:sz w:val="24"/>
              </w:rPr>
              <w:t>на конкретных примерах</w:t>
            </w:r>
            <w:r w:rsidRPr="003B74A5">
              <w:rPr>
                <w:spacing w:val="1"/>
                <w:sz w:val="24"/>
              </w:rPr>
              <w:t xml:space="preserve"> </w:t>
            </w:r>
            <w:r w:rsidRPr="003B74A5">
              <w:rPr>
                <w:sz w:val="24"/>
              </w:rPr>
              <w:t>условий профессиональной</w:t>
            </w:r>
            <w:r w:rsidRPr="003B74A5">
              <w:rPr>
                <w:spacing w:val="-58"/>
                <w:sz w:val="24"/>
              </w:rPr>
              <w:t xml:space="preserve"> </w:t>
            </w:r>
            <w:r w:rsidRPr="003B74A5">
              <w:rPr>
                <w:sz w:val="24"/>
              </w:rPr>
              <w:t>деятельности</w:t>
            </w:r>
            <w:r w:rsidRPr="003B74A5">
              <w:rPr>
                <w:spacing w:val="-1"/>
                <w:sz w:val="24"/>
              </w:rPr>
              <w:t xml:space="preserve"> </w:t>
            </w:r>
            <w:r w:rsidRPr="003B74A5">
              <w:rPr>
                <w:sz w:val="24"/>
              </w:rPr>
              <w:t>и</w:t>
            </w:r>
            <w:r w:rsidRPr="003B74A5">
              <w:rPr>
                <w:spacing w:val="1"/>
                <w:sz w:val="24"/>
              </w:rPr>
              <w:t xml:space="preserve"> </w:t>
            </w:r>
            <w:r w:rsidRPr="003B74A5">
              <w:rPr>
                <w:sz w:val="24"/>
              </w:rPr>
              <w:t>основных</w:t>
            </w:r>
            <w:r w:rsidRPr="003B74A5">
              <w:rPr>
                <w:spacing w:val="1"/>
                <w:sz w:val="24"/>
              </w:rPr>
              <w:t xml:space="preserve"> </w:t>
            </w:r>
            <w:r w:rsidRPr="003B74A5">
              <w:rPr>
                <w:sz w:val="24"/>
              </w:rPr>
              <w:t>зон</w:t>
            </w:r>
            <w:r w:rsidRPr="003B74A5">
              <w:rPr>
                <w:spacing w:val="-1"/>
                <w:sz w:val="24"/>
              </w:rPr>
              <w:t xml:space="preserve"> </w:t>
            </w:r>
            <w:r w:rsidRPr="003B74A5">
              <w:rPr>
                <w:sz w:val="24"/>
              </w:rPr>
              <w:t>риска</w:t>
            </w:r>
            <w:r w:rsidRPr="003B74A5">
              <w:rPr>
                <w:spacing w:val="-2"/>
                <w:sz w:val="24"/>
              </w:rPr>
              <w:t xml:space="preserve"> </w:t>
            </w:r>
            <w:r w:rsidRPr="003B74A5">
              <w:rPr>
                <w:sz w:val="24"/>
              </w:rPr>
              <w:t>физического</w:t>
            </w:r>
          </w:p>
          <w:p w:rsidR="003B74A5" w:rsidRPr="003B74A5" w:rsidRDefault="003B74A5" w:rsidP="003B74A5">
            <w:pPr>
              <w:spacing w:before="1"/>
              <w:ind w:left="107"/>
              <w:rPr>
                <w:sz w:val="24"/>
              </w:rPr>
            </w:pPr>
            <w:r w:rsidRPr="003B74A5">
              <w:rPr>
                <w:sz w:val="24"/>
              </w:rPr>
              <w:t>здоровья</w:t>
            </w:r>
            <w:r w:rsidRPr="003B74A5">
              <w:rPr>
                <w:spacing w:val="-2"/>
                <w:sz w:val="24"/>
              </w:rPr>
              <w:t xml:space="preserve"> </w:t>
            </w:r>
            <w:r w:rsidRPr="003B74A5">
              <w:rPr>
                <w:sz w:val="24"/>
              </w:rPr>
              <w:t>для</w:t>
            </w:r>
            <w:r w:rsidRPr="003B74A5">
              <w:rPr>
                <w:spacing w:val="-1"/>
                <w:sz w:val="24"/>
              </w:rPr>
              <w:t xml:space="preserve"> </w:t>
            </w:r>
            <w:r w:rsidRPr="003B74A5">
              <w:rPr>
                <w:sz w:val="24"/>
              </w:rPr>
              <w:t>профессии;</w:t>
            </w:r>
          </w:p>
          <w:p w:rsidR="003B74A5" w:rsidRPr="003B74A5" w:rsidRDefault="003B74A5" w:rsidP="0059535A">
            <w:pPr>
              <w:numPr>
                <w:ilvl w:val="0"/>
                <w:numId w:val="16"/>
              </w:numPr>
              <w:tabs>
                <w:tab w:val="left" w:pos="248"/>
              </w:tabs>
              <w:ind w:right="703" w:firstLine="0"/>
              <w:rPr>
                <w:sz w:val="24"/>
              </w:rPr>
            </w:pPr>
            <w:r w:rsidRPr="003B74A5">
              <w:rPr>
                <w:sz w:val="24"/>
              </w:rPr>
              <w:t>правильность и</w:t>
            </w:r>
            <w:r w:rsidRPr="003B74A5">
              <w:rPr>
                <w:spacing w:val="1"/>
                <w:sz w:val="24"/>
              </w:rPr>
              <w:t xml:space="preserve"> </w:t>
            </w:r>
            <w:r w:rsidRPr="003B74A5">
              <w:rPr>
                <w:sz w:val="24"/>
              </w:rPr>
              <w:t>уверенность в</w:t>
            </w:r>
            <w:r w:rsidRPr="003B74A5">
              <w:rPr>
                <w:spacing w:val="1"/>
                <w:sz w:val="24"/>
              </w:rPr>
              <w:t xml:space="preserve"> </w:t>
            </w:r>
            <w:r w:rsidRPr="003B74A5">
              <w:rPr>
                <w:sz w:val="24"/>
              </w:rPr>
              <w:t>использовании средств</w:t>
            </w:r>
            <w:r w:rsidRPr="003B74A5">
              <w:rPr>
                <w:spacing w:val="-58"/>
                <w:sz w:val="24"/>
              </w:rPr>
              <w:t xml:space="preserve"> </w:t>
            </w:r>
            <w:r w:rsidRPr="003B74A5">
              <w:rPr>
                <w:sz w:val="24"/>
              </w:rPr>
              <w:t>профилактики</w:t>
            </w:r>
            <w:r w:rsidRPr="003B74A5">
              <w:rPr>
                <w:spacing w:val="1"/>
                <w:sz w:val="24"/>
              </w:rPr>
              <w:t xml:space="preserve"> </w:t>
            </w:r>
            <w:r w:rsidRPr="003B74A5">
              <w:rPr>
                <w:sz w:val="24"/>
              </w:rPr>
              <w:t>перенапряжений.</w:t>
            </w:r>
          </w:p>
        </w:tc>
        <w:tc>
          <w:tcPr>
            <w:tcW w:w="2768" w:type="dxa"/>
          </w:tcPr>
          <w:p w:rsidR="003B74A5" w:rsidRPr="003B74A5" w:rsidRDefault="003B74A5" w:rsidP="003B74A5">
            <w:pPr>
              <w:spacing w:line="268" w:lineRule="exact"/>
              <w:ind w:left="141"/>
              <w:rPr>
                <w:sz w:val="24"/>
              </w:rPr>
            </w:pPr>
            <w:r w:rsidRPr="003B74A5">
              <w:rPr>
                <w:sz w:val="24"/>
              </w:rPr>
              <w:t>-</w:t>
            </w:r>
            <w:r w:rsidRPr="003B74A5">
              <w:rPr>
                <w:spacing w:val="-2"/>
                <w:sz w:val="24"/>
              </w:rPr>
              <w:t xml:space="preserve"> </w:t>
            </w:r>
            <w:r w:rsidRPr="003B74A5">
              <w:rPr>
                <w:sz w:val="24"/>
              </w:rPr>
              <w:t>наблюдение;</w:t>
            </w:r>
          </w:p>
          <w:p w:rsidR="003B74A5" w:rsidRPr="003B74A5" w:rsidRDefault="003B74A5" w:rsidP="003B74A5">
            <w:pPr>
              <w:ind w:left="141" w:right="1135"/>
              <w:rPr>
                <w:sz w:val="24"/>
              </w:rPr>
            </w:pPr>
            <w:r w:rsidRPr="003B74A5">
              <w:rPr>
                <w:sz w:val="24"/>
              </w:rPr>
              <w:t>-практическое</w:t>
            </w:r>
            <w:r w:rsidRPr="003B74A5">
              <w:rPr>
                <w:spacing w:val="-58"/>
                <w:sz w:val="24"/>
              </w:rPr>
              <w:t xml:space="preserve"> </w:t>
            </w:r>
            <w:r w:rsidRPr="003B74A5">
              <w:rPr>
                <w:sz w:val="24"/>
              </w:rPr>
              <w:t>выполнение;</w:t>
            </w:r>
          </w:p>
          <w:p w:rsidR="003B74A5" w:rsidRPr="003B74A5" w:rsidRDefault="003B74A5" w:rsidP="003B74A5">
            <w:pPr>
              <w:ind w:left="107" w:right="579"/>
              <w:rPr>
                <w:sz w:val="24"/>
              </w:rPr>
            </w:pPr>
            <w:r w:rsidRPr="003B74A5">
              <w:rPr>
                <w:sz w:val="24"/>
              </w:rPr>
              <w:t>-оценка</w:t>
            </w:r>
            <w:r w:rsidRPr="003B74A5">
              <w:rPr>
                <w:spacing w:val="-15"/>
                <w:sz w:val="24"/>
              </w:rPr>
              <w:t xml:space="preserve"> </w:t>
            </w:r>
            <w:r w:rsidRPr="003B74A5">
              <w:rPr>
                <w:sz w:val="24"/>
              </w:rPr>
              <w:t>результатов</w:t>
            </w:r>
            <w:r w:rsidRPr="003B74A5">
              <w:rPr>
                <w:spacing w:val="-57"/>
                <w:sz w:val="24"/>
              </w:rPr>
              <w:t xml:space="preserve"> </w:t>
            </w:r>
            <w:r w:rsidRPr="003B74A5">
              <w:rPr>
                <w:sz w:val="24"/>
              </w:rPr>
              <w:t>самостоятельной</w:t>
            </w:r>
            <w:r w:rsidRPr="003B74A5">
              <w:rPr>
                <w:spacing w:val="1"/>
                <w:sz w:val="24"/>
              </w:rPr>
              <w:t xml:space="preserve"> </w:t>
            </w:r>
            <w:r w:rsidRPr="003B74A5">
              <w:rPr>
                <w:sz w:val="24"/>
              </w:rPr>
              <w:t>работы.</w:t>
            </w:r>
          </w:p>
          <w:p w:rsidR="003B74A5" w:rsidRPr="003B74A5" w:rsidRDefault="003B74A5" w:rsidP="003B74A5">
            <w:pPr>
              <w:ind w:left="141" w:right="432"/>
              <w:rPr>
                <w:sz w:val="24"/>
              </w:rPr>
            </w:pPr>
            <w:r w:rsidRPr="003B74A5">
              <w:rPr>
                <w:sz w:val="24"/>
              </w:rPr>
              <w:t>-тестирование: в</w:t>
            </w:r>
            <w:r w:rsidRPr="003B74A5">
              <w:rPr>
                <w:spacing w:val="1"/>
                <w:sz w:val="24"/>
              </w:rPr>
              <w:t xml:space="preserve"> </w:t>
            </w:r>
            <w:r w:rsidRPr="003B74A5">
              <w:rPr>
                <w:sz w:val="24"/>
              </w:rPr>
              <w:t>контрольных точках:</w:t>
            </w:r>
            <w:r w:rsidRPr="003B74A5">
              <w:rPr>
                <w:spacing w:val="-57"/>
                <w:sz w:val="24"/>
              </w:rPr>
              <w:t xml:space="preserve"> </w:t>
            </w:r>
            <w:r w:rsidRPr="003B74A5">
              <w:rPr>
                <w:sz w:val="24"/>
              </w:rPr>
              <w:t>на входе – начало</w:t>
            </w:r>
            <w:r w:rsidRPr="003B74A5">
              <w:rPr>
                <w:spacing w:val="1"/>
                <w:sz w:val="24"/>
              </w:rPr>
              <w:t xml:space="preserve"> </w:t>
            </w:r>
            <w:r w:rsidRPr="003B74A5">
              <w:rPr>
                <w:sz w:val="24"/>
              </w:rPr>
              <w:t>учебного года,</w:t>
            </w:r>
            <w:r w:rsidRPr="003B74A5">
              <w:rPr>
                <w:spacing w:val="1"/>
                <w:sz w:val="24"/>
              </w:rPr>
              <w:t xml:space="preserve"> </w:t>
            </w:r>
            <w:r w:rsidRPr="003B74A5">
              <w:rPr>
                <w:sz w:val="24"/>
              </w:rPr>
              <w:t>семестра;</w:t>
            </w:r>
          </w:p>
          <w:p w:rsidR="003B74A5" w:rsidRPr="003B74A5" w:rsidRDefault="003B74A5" w:rsidP="003B74A5">
            <w:pPr>
              <w:ind w:left="141" w:right="545"/>
              <w:rPr>
                <w:sz w:val="24"/>
              </w:rPr>
            </w:pPr>
            <w:r w:rsidRPr="003B74A5">
              <w:rPr>
                <w:sz w:val="24"/>
              </w:rPr>
              <w:t>на выходе – в конце</w:t>
            </w:r>
            <w:r w:rsidRPr="003B74A5">
              <w:rPr>
                <w:spacing w:val="-57"/>
                <w:sz w:val="24"/>
              </w:rPr>
              <w:t xml:space="preserve"> </w:t>
            </w:r>
            <w:r w:rsidRPr="003B74A5">
              <w:rPr>
                <w:sz w:val="24"/>
              </w:rPr>
              <w:t>учебного года,</w:t>
            </w:r>
            <w:r w:rsidRPr="003B74A5">
              <w:rPr>
                <w:spacing w:val="1"/>
                <w:sz w:val="24"/>
              </w:rPr>
              <w:t xml:space="preserve"> </w:t>
            </w:r>
            <w:r w:rsidRPr="003B74A5">
              <w:rPr>
                <w:sz w:val="24"/>
              </w:rPr>
              <w:t>семестра,</w:t>
            </w:r>
          </w:p>
          <w:p w:rsidR="003B74A5" w:rsidRPr="003B74A5" w:rsidRDefault="003B74A5" w:rsidP="003B74A5">
            <w:pPr>
              <w:ind w:left="141" w:right="167"/>
              <w:rPr>
                <w:sz w:val="24"/>
              </w:rPr>
            </w:pPr>
            <w:r w:rsidRPr="003B74A5">
              <w:rPr>
                <w:sz w:val="24"/>
              </w:rPr>
              <w:t>-практическая</w:t>
            </w:r>
            <w:r w:rsidRPr="003B74A5">
              <w:rPr>
                <w:spacing w:val="-14"/>
                <w:sz w:val="24"/>
              </w:rPr>
              <w:t xml:space="preserve"> </w:t>
            </w:r>
            <w:r w:rsidRPr="003B74A5">
              <w:rPr>
                <w:sz w:val="24"/>
              </w:rPr>
              <w:t>проверка</w:t>
            </w:r>
            <w:r w:rsidRPr="003B74A5">
              <w:rPr>
                <w:spacing w:val="-57"/>
                <w:sz w:val="24"/>
              </w:rPr>
              <w:t xml:space="preserve"> </w:t>
            </w:r>
            <w:r w:rsidRPr="003B74A5">
              <w:rPr>
                <w:sz w:val="24"/>
              </w:rPr>
              <w:t>(использование</w:t>
            </w:r>
            <w:r w:rsidRPr="003B74A5">
              <w:rPr>
                <w:spacing w:val="1"/>
                <w:sz w:val="24"/>
              </w:rPr>
              <w:t xml:space="preserve"> </w:t>
            </w:r>
            <w:r w:rsidRPr="003B74A5">
              <w:rPr>
                <w:sz w:val="24"/>
              </w:rPr>
              <w:t>ситуаций, в которых</w:t>
            </w:r>
            <w:r w:rsidRPr="003B74A5">
              <w:rPr>
                <w:spacing w:val="1"/>
                <w:sz w:val="24"/>
              </w:rPr>
              <w:t xml:space="preserve"> </w:t>
            </w:r>
            <w:r w:rsidRPr="003B74A5">
              <w:rPr>
                <w:sz w:val="24"/>
              </w:rPr>
              <w:t>необходимо</w:t>
            </w:r>
            <w:r w:rsidRPr="003B74A5">
              <w:rPr>
                <w:spacing w:val="1"/>
                <w:sz w:val="24"/>
              </w:rPr>
              <w:t xml:space="preserve"> </w:t>
            </w:r>
            <w:r w:rsidRPr="003B74A5">
              <w:rPr>
                <w:sz w:val="24"/>
              </w:rPr>
              <w:t>продемонстрировать</w:t>
            </w:r>
            <w:r w:rsidRPr="003B74A5">
              <w:rPr>
                <w:spacing w:val="1"/>
                <w:sz w:val="24"/>
              </w:rPr>
              <w:t xml:space="preserve"> </w:t>
            </w:r>
            <w:r w:rsidRPr="003B74A5">
              <w:rPr>
                <w:sz w:val="24"/>
              </w:rPr>
              <w:t>свои знания в</w:t>
            </w:r>
            <w:r w:rsidRPr="003B74A5">
              <w:rPr>
                <w:spacing w:val="1"/>
                <w:sz w:val="24"/>
              </w:rPr>
              <w:t xml:space="preserve"> </w:t>
            </w:r>
            <w:r w:rsidRPr="003B74A5">
              <w:rPr>
                <w:sz w:val="24"/>
              </w:rPr>
              <w:t>конкретной</w:t>
            </w:r>
          </w:p>
          <w:p w:rsidR="003B74A5" w:rsidRPr="003B74A5" w:rsidRDefault="003B74A5" w:rsidP="003B74A5">
            <w:pPr>
              <w:spacing w:before="1"/>
              <w:ind w:left="141"/>
              <w:rPr>
                <w:sz w:val="24"/>
              </w:rPr>
            </w:pPr>
            <w:r w:rsidRPr="003B74A5">
              <w:rPr>
                <w:sz w:val="24"/>
              </w:rPr>
              <w:t>деятельности).</w:t>
            </w:r>
          </w:p>
          <w:p w:rsidR="003B74A5" w:rsidRPr="003B74A5" w:rsidRDefault="003B74A5" w:rsidP="003B74A5">
            <w:pPr>
              <w:spacing w:line="270" w:lineRule="atLeast"/>
              <w:ind w:left="107" w:right="344"/>
              <w:rPr>
                <w:sz w:val="24"/>
              </w:rPr>
            </w:pPr>
            <w:r w:rsidRPr="003B74A5">
              <w:rPr>
                <w:sz w:val="24"/>
              </w:rPr>
              <w:t>дифференцированный</w:t>
            </w:r>
            <w:r w:rsidRPr="003B74A5">
              <w:rPr>
                <w:spacing w:val="-57"/>
                <w:sz w:val="24"/>
              </w:rPr>
              <w:t xml:space="preserve"> </w:t>
            </w:r>
            <w:r w:rsidRPr="003B74A5">
              <w:rPr>
                <w:sz w:val="24"/>
              </w:rPr>
              <w:t>зачет.</w:t>
            </w:r>
          </w:p>
        </w:tc>
      </w:tr>
      <w:tr w:rsidR="003B74A5" w:rsidRPr="003B74A5" w:rsidTr="003B74A5">
        <w:trPr>
          <w:trHeight w:val="330"/>
        </w:trPr>
        <w:tc>
          <w:tcPr>
            <w:tcW w:w="9381" w:type="dxa"/>
            <w:gridSpan w:val="3"/>
          </w:tcPr>
          <w:p w:rsidR="003B74A5" w:rsidRPr="003B74A5" w:rsidRDefault="003B74A5" w:rsidP="003B74A5">
            <w:pPr>
              <w:spacing w:before="25"/>
              <w:ind w:left="1700" w:right="1693"/>
              <w:jc w:val="center"/>
              <w:rPr>
                <w:b/>
                <w:sz w:val="24"/>
              </w:rPr>
            </w:pPr>
            <w:r w:rsidRPr="003B74A5">
              <w:rPr>
                <w:b/>
                <w:sz w:val="24"/>
              </w:rPr>
              <w:t>Перечень</w:t>
            </w:r>
            <w:r w:rsidRPr="003B74A5">
              <w:rPr>
                <w:b/>
                <w:spacing w:val="-3"/>
                <w:sz w:val="24"/>
              </w:rPr>
              <w:t xml:space="preserve"> </w:t>
            </w:r>
            <w:r w:rsidRPr="003B74A5">
              <w:rPr>
                <w:b/>
                <w:sz w:val="24"/>
              </w:rPr>
              <w:t>умений,</w:t>
            </w:r>
            <w:r w:rsidRPr="003B74A5">
              <w:rPr>
                <w:b/>
                <w:spacing w:val="-2"/>
                <w:sz w:val="24"/>
              </w:rPr>
              <w:t xml:space="preserve"> </w:t>
            </w:r>
            <w:r w:rsidRPr="003B74A5">
              <w:rPr>
                <w:b/>
                <w:sz w:val="24"/>
              </w:rPr>
              <w:t>осваиваемых</w:t>
            </w:r>
            <w:r w:rsidRPr="003B74A5">
              <w:rPr>
                <w:b/>
                <w:spacing w:val="-3"/>
                <w:sz w:val="24"/>
              </w:rPr>
              <w:t xml:space="preserve"> </w:t>
            </w:r>
            <w:r w:rsidRPr="003B74A5">
              <w:rPr>
                <w:b/>
                <w:sz w:val="24"/>
              </w:rPr>
              <w:t>в</w:t>
            </w:r>
            <w:r w:rsidRPr="003B74A5">
              <w:rPr>
                <w:b/>
                <w:spacing w:val="-3"/>
                <w:sz w:val="24"/>
              </w:rPr>
              <w:t xml:space="preserve"> </w:t>
            </w:r>
            <w:r w:rsidRPr="003B74A5">
              <w:rPr>
                <w:b/>
                <w:sz w:val="24"/>
              </w:rPr>
              <w:t>рамках</w:t>
            </w:r>
            <w:r w:rsidRPr="003B74A5">
              <w:rPr>
                <w:b/>
                <w:spacing w:val="-3"/>
                <w:sz w:val="24"/>
              </w:rPr>
              <w:t xml:space="preserve"> </w:t>
            </w:r>
            <w:r w:rsidRPr="003B74A5">
              <w:rPr>
                <w:b/>
                <w:sz w:val="24"/>
              </w:rPr>
              <w:t>дисциплины</w:t>
            </w:r>
          </w:p>
        </w:tc>
      </w:tr>
      <w:tr w:rsidR="003B74A5" w:rsidRPr="003B74A5" w:rsidTr="003B74A5">
        <w:trPr>
          <w:trHeight w:val="1106"/>
        </w:trPr>
        <w:tc>
          <w:tcPr>
            <w:tcW w:w="3418" w:type="dxa"/>
          </w:tcPr>
          <w:p w:rsidR="003B74A5" w:rsidRPr="003B74A5" w:rsidRDefault="003B74A5" w:rsidP="003B74A5">
            <w:pPr>
              <w:spacing w:line="270" w:lineRule="exact"/>
              <w:ind w:left="107"/>
              <w:rPr>
                <w:sz w:val="24"/>
              </w:rPr>
            </w:pPr>
            <w:r w:rsidRPr="003B74A5">
              <w:rPr>
                <w:sz w:val="24"/>
                <w:u w:val="single"/>
              </w:rPr>
              <w:t>Умения:</w:t>
            </w:r>
          </w:p>
          <w:p w:rsidR="003B74A5" w:rsidRPr="003B74A5" w:rsidRDefault="003B74A5" w:rsidP="003B74A5">
            <w:pPr>
              <w:tabs>
                <w:tab w:val="left" w:pos="1791"/>
              </w:tabs>
              <w:ind w:left="141" w:right="97"/>
              <w:rPr>
                <w:sz w:val="24"/>
              </w:rPr>
            </w:pPr>
            <w:r w:rsidRPr="003B74A5">
              <w:rPr>
                <w:sz w:val="24"/>
              </w:rPr>
              <w:t>-использовать</w:t>
            </w:r>
            <w:r w:rsidRPr="003B74A5">
              <w:rPr>
                <w:sz w:val="24"/>
              </w:rPr>
              <w:tab/>
            </w:r>
            <w:r w:rsidRPr="003B74A5">
              <w:rPr>
                <w:spacing w:val="-1"/>
                <w:sz w:val="24"/>
              </w:rPr>
              <w:t>физкультурно-</w:t>
            </w:r>
            <w:r w:rsidRPr="003B74A5">
              <w:rPr>
                <w:spacing w:val="-57"/>
                <w:sz w:val="24"/>
              </w:rPr>
              <w:t xml:space="preserve"> </w:t>
            </w:r>
            <w:r w:rsidRPr="003B74A5">
              <w:rPr>
                <w:sz w:val="24"/>
              </w:rPr>
              <w:t>оздоровительную</w:t>
            </w:r>
          </w:p>
          <w:p w:rsidR="003B74A5" w:rsidRPr="003B74A5" w:rsidRDefault="003B74A5" w:rsidP="003B74A5">
            <w:pPr>
              <w:spacing w:line="264" w:lineRule="exact"/>
              <w:ind w:left="141"/>
              <w:rPr>
                <w:sz w:val="24"/>
              </w:rPr>
            </w:pPr>
            <w:r w:rsidRPr="003B74A5">
              <w:rPr>
                <w:sz w:val="24"/>
              </w:rPr>
              <w:t>деятельность</w:t>
            </w:r>
            <w:r w:rsidRPr="003B74A5">
              <w:rPr>
                <w:spacing w:val="19"/>
                <w:sz w:val="24"/>
              </w:rPr>
              <w:t xml:space="preserve"> </w:t>
            </w:r>
            <w:r w:rsidRPr="003B74A5">
              <w:rPr>
                <w:sz w:val="24"/>
              </w:rPr>
              <w:t>для</w:t>
            </w:r>
            <w:r w:rsidRPr="003B74A5">
              <w:rPr>
                <w:spacing w:val="77"/>
                <w:sz w:val="24"/>
              </w:rPr>
              <w:t xml:space="preserve"> </w:t>
            </w:r>
            <w:r w:rsidRPr="003B74A5">
              <w:rPr>
                <w:sz w:val="24"/>
              </w:rPr>
              <w:t>укрепления</w:t>
            </w:r>
          </w:p>
        </w:tc>
        <w:tc>
          <w:tcPr>
            <w:tcW w:w="3195" w:type="dxa"/>
          </w:tcPr>
          <w:p w:rsidR="003B74A5" w:rsidRPr="003B74A5" w:rsidRDefault="003B74A5" w:rsidP="003B74A5">
            <w:pPr>
              <w:tabs>
                <w:tab w:val="left" w:pos="547"/>
                <w:tab w:val="left" w:pos="1947"/>
              </w:tabs>
              <w:ind w:left="141" w:right="99"/>
              <w:rPr>
                <w:sz w:val="24"/>
              </w:rPr>
            </w:pPr>
            <w:r w:rsidRPr="003B74A5">
              <w:rPr>
                <w:sz w:val="24"/>
              </w:rPr>
              <w:t>-</w:t>
            </w:r>
            <w:r w:rsidRPr="003B74A5">
              <w:rPr>
                <w:sz w:val="24"/>
              </w:rPr>
              <w:tab/>
              <w:t>правильно</w:t>
            </w:r>
            <w:r w:rsidRPr="003B74A5">
              <w:rPr>
                <w:sz w:val="24"/>
              </w:rPr>
              <w:tab/>
            </w:r>
            <w:r w:rsidRPr="003B74A5">
              <w:rPr>
                <w:spacing w:val="-1"/>
                <w:sz w:val="24"/>
              </w:rPr>
              <w:t>использует</w:t>
            </w:r>
            <w:r w:rsidRPr="003B74A5">
              <w:rPr>
                <w:spacing w:val="-57"/>
                <w:sz w:val="24"/>
              </w:rPr>
              <w:t xml:space="preserve"> </w:t>
            </w:r>
            <w:r w:rsidRPr="003B74A5">
              <w:rPr>
                <w:sz w:val="24"/>
              </w:rPr>
              <w:t>физкультурно-</w:t>
            </w:r>
          </w:p>
          <w:p w:rsidR="003B74A5" w:rsidRPr="003B74A5" w:rsidRDefault="003B74A5" w:rsidP="003B74A5">
            <w:pPr>
              <w:ind w:left="141"/>
              <w:rPr>
                <w:sz w:val="24"/>
              </w:rPr>
            </w:pPr>
            <w:r w:rsidRPr="003B74A5">
              <w:rPr>
                <w:sz w:val="24"/>
              </w:rPr>
              <w:t>оздоровительную</w:t>
            </w:r>
          </w:p>
          <w:p w:rsidR="003B74A5" w:rsidRPr="003B74A5" w:rsidRDefault="003B74A5" w:rsidP="003B74A5">
            <w:pPr>
              <w:tabs>
                <w:tab w:val="left" w:pos="2732"/>
              </w:tabs>
              <w:spacing w:line="264" w:lineRule="exact"/>
              <w:ind w:left="141"/>
              <w:rPr>
                <w:sz w:val="24"/>
              </w:rPr>
            </w:pPr>
            <w:r w:rsidRPr="003B74A5">
              <w:rPr>
                <w:sz w:val="24"/>
              </w:rPr>
              <w:t>деятельность</w:t>
            </w:r>
            <w:r w:rsidRPr="003B74A5">
              <w:rPr>
                <w:sz w:val="24"/>
              </w:rPr>
              <w:tab/>
              <w:t>для</w:t>
            </w:r>
          </w:p>
        </w:tc>
        <w:tc>
          <w:tcPr>
            <w:tcW w:w="2768" w:type="dxa"/>
          </w:tcPr>
          <w:p w:rsidR="003B74A5" w:rsidRPr="003B74A5" w:rsidRDefault="003B74A5" w:rsidP="003B74A5">
            <w:pPr>
              <w:spacing w:line="270" w:lineRule="exact"/>
              <w:ind w:left="141"/>
              <w:rPr>
                <w:sz w:val="24"/>
              </w:rPr>
            </w:pPr>
            <w:r w:rsidRPr="003B74A5">
              <w:rPr>
                <w:sz w:val="24"/>
              </w:rPr>
              <w:t>-</w:t>
            </w:r>
            <w:r w:rsidRPr="003B74A5">
              <w:rPr>
                <w:spacing w:val="-2"/>
                <w:sz w:val="24"/>
              </w:rPr>
              <w:t xml:space="preserve"> </w:t>
            </w:r>
            <w:r w:rsidRPr="003B74A5">
              <w:rPr>
                <w:sz w:val="24"/>
              </w:rPr>
              <w:t>наблюдение;</w:t>
            </w:r>
          </w:p>
          <w:p w:rsidR="003B74A5" w:rsidRPr="003B74A5" w:rsidRDefault="003B74A5" w:rsidP="003B74A5">
            <w:pPr>
              <w:ind w:left="141" w:right="1135"/>
              <w:rPr>
                <w:sz w:val="24"/>
              </w:rPr>
            </w:pPr>
            <w:r w:rsidRPr="003B74A5">
              <w:rPr>
                <w:sz w:val="24"/>
              </w:rPr>
              <w:t>-практическое</w:t>
            </w:r>
            <w:r w:rsidRPr="003B74A5">
              <w:rPr>
                <w:spacing w:val="-58"/>
                <w:sz w:val="24"/>
              </w:rPr>
              <w:t xml:space="preserve"> </w:t>
            </w:r>
            <w:r w:rsidRPr="003B74A5">
              <w:rPr>
                <w:sz w:val="24"/>
              </w:rPr>
              <w:t>выполнение;</w:t>
            </w:r>
          </w:p>
        </w:tc>
      </w:tr>
    </w:tbl>
    <w:p w:rsidR="003B74A5" w:rsidRPr="003B74A5" w:rsidRDefault="003B74A5" w:rsidP="003B74A5">
      <w:pPr>
        <w:spacing w:before="3"/>
        <w:rPr>
          <w:b/>
          <w:sz w:val="27"/>
          <w:szCs w:val="24"/>
        </w:rPr>
      </w:pPr>
      <w:r>
        <w:rPr>
          <w:noProof/>
          <w:sz w:val="24"/>
          <w:szCs w:val="24"/>
          <w:lang w:eastAsia="ru-RU"/>
        </w:rPr>
        <mc:AlternateContent>
          <mc:Choice Requires="wps">
            <w:drawing>
              <wp:anchor distT="0" distB="0" distL="0" distR="0" simplePos="0" relativeHeight="487599616" behindDoc="1" locked="0" layoutInCell="1" allowOverlap="1">
                <wp:simplePos x="0" y="0"/>
                <wp:positionH relativeFrom="page">
                  <wp:posOffset>1080770</wp:posOffset>
                </wp:positionH>
                <wp:positionV relativeFrom="paragraph">
                  <wp:posOffset>224155</wp:posOffset>
                </wp:positionV>
                <wp:extent cx="1828800" cy="8890"/>
                <wp:effectExtent l="0" t="0" r="0" b="0"/>
                <wp:wrapTopAndBottom/>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26" style="position:absolute;margin-left:85.1pt;margin-top:17.65pt;width:2in;height:.7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" fillcolor="black" stroked="f">
                <w10:wrap type="topAndBottom" anchorx="page"/>
              </v:rect>
            </w:pict>
          </mc:Fallback>
        </mc:AlternateContent>
      </w:r>
    </w:p>
    <w:p w:rsidR="003B74A5" w:rsidRPr="003B74A5" w:rsidRDefault="003B74A5" w:rsidP="003B74A5">
      <w:pPr>
        <w:spacing w:before="67"/>
        <w:ind w:left="102" w:right="1005"/>
        <w:rPr>
          <w:sz w:val="20"/>
        </w:rPr>
      </w:pPr>
      <w:r w:rsidRPr="003B74A5">
        <w:rPr>
          <w:sz w:val="20"/>
          <w:vertAlign w:val="superscript"/>
        </w:rPr>
        <w:t>1</w:t>
      </w:r>
      <w:r w:rsidRPr="003B74A5">
        <w:rPr>
          <w:sz w:val="20"/>
        </w:rPr>
        <w:t xml:space="preserve"> Личностные результаты обучающихся учитываются в ходе оценки результатов освоения учебной</w:t>
      </w:r>
      <w:r w:rsidRPr="003B74A5">
        <w:rPr>
          <w:spacing w:val="-48"/>
          <w:sz w:val="20"/>
        </w:rPr>
        <w:t xml:space="preserve"> </w:t>
      </w:r>
      <w:r w:rsidRPr="003B74A5">
        <w:rPr>
          <w:sz w:val="20"/>
        </w:rPr>
        <w:t>дисциплины.</w:t>
      </w:r>
    </w:p>
    <w:p w:rsidR="003B74A5" w:rsidRPr="003B74A5" w:rsidRDefault="003B74A5" w:rsidP="003B74A5">
      <w:pPr>
        <w:rPr>
          <w:sz w:val="20"/>
        </w:rPr>
        <w:sectPr w:rsidR="003B74A5" w:rsidRPr="003B74A5">
          <w:pgSz w:w="11910" w:h="16840"/>
          <w:pgMar w:top="1040" w:right="700" w:bottom="280" w:left="1600" w:header="720" w:footer="720"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8"/>
        <w:gridCol w:w="3195"/>
        <w:gridCol w:w="2768"/>
      </w:tblGrid>
      <w:tr w:rsidR="003B74A5" w:rsidRPr="003B74A5" w:rsidTr="003B74A5">
        <w:trPr>
          <w:trHeight w:val="5799"/>
        </w:trPr>
        <w:tc>
          <w:tcPr>
            <w:tcW w:w="3418" w:type="dxa"/>
          </w:tcPr>
          <w:p w:rsidR="003B74A5" w:rsidRPr="003B74A5" w:rsidRDefault="003B74A5" w:rsidP="003B74A5">
            <w:pPr>
              <w:tabs>
                <w:tab w:val="left" w:pos="2090"/>
              </w:tabs>
              <w:spacing w:line="265" w:lineRule="exact"/>
              <w:ind w:left="141"/>
              <w:jc w:val="both"/>
              <w:rPr>
                <w:sz w:val="24"/>
              </w:rPr>
            </w:pPr>
            <w:r w:rsidRPr="003B74A5">
              <w:rPr>
                <w:sz w:val="24"/>
              </w:rPr>
              <w:lastRenderedPageBreak/>
              <w:t>здоровья,</w:t>
            </w:r>
            <w:r w:rsidRPr="003B74A5">
              <w:rPr>
                <w:sz w:val="24"/>
              </w:rPr>
              <w:tab/>
              <w:t>достижения</w:t>
            </w:r>
          </w:p>
          <w:p w:rsidR="003B74A5" w:rsidRPr="003B74A5" w:rsidRDefault="003B74A5" w:rsidP="003B74A5">
            <w:pPr>
              <w:tabs>
                <w:tab w:val="left" w:pos="3179"/>
              </w:tabs>
              <w:ind w:left="141"/>
              <w:jc w:val="both"/>
              <w:rPr>
                <w:sz w:val="24"/>
              </w:rPr>
            </w:pPr>
            <w:r w:rsidRPr="003B74A5">
              <w:rPr>
                <w:sz w:val="24"/>
              </w:rPr>
              <w:t>жизненных</w:t>
            </w:r>
            <w:r w:rsidRPr="003B74A5">
              <w:rPr>
                <w:sz w:val="24"/>
              </w:rPr>
              <w:tab/>
              <w:t>и</w:t>
            </w:r>
          </w:p>
          <w:p w:rsidR="003B74A5" w:rsidRPr="003B74A5" w:rsidRDefault="003B74A5" w:rsidP="003B74A5">
            <w:pPr>
              <w:ind w:left="141"/>
              <w:jc w:val="both"/>
              <w:rPr>
                <w:sz w:val="24"/>
              </w:rPr>
            </w:pPr>
            <w:r w:rsidRPr="003B74A5">
              <w:rPr>
                <w:sz w:val="24"/>
              </w:rPr>
              <w:t>профессиональных</w:t>
            </w:r>
            <w:r w:rsidRPr="003B74A5">
              <w:rPr>
                <w:spacing w:val="-4"/>
                <w:sz w:val="24"/>
              </w:rPr>
              <w:t xml:space="preserve"> </w:t>
            </w:r>
            <w:r w:rsidRPr="003B74A5">
              <w:rPr>
                <w:sz w:val="24"/>
              </w:rPr>
              <w:t>целей;</w:t>
            </w:r>
          </w:p>
          <w:p w:rsidR="003B74A5" w:rsidRPr="003B74A5" w:rsidRDefault="003B74A5" w:rsidP="003B74A5">
            <w:pPr>
              <w:tabs>
                <w:tab w:val="left" w:pos="1890"/>
              </w:tabs>
              <w:ind w:left="141" w:right="97"/>
              <w:jc w:val="both"/>
              <w:rPr>
                <w:sz w:val="24"/>
              </w:rPr>
            </w:pPr>
            <w:r w:rsidRPr="003B74A5">
              <w:rPr>
                <w:sz w:val="24"/>
              </w:rPr>
              <w:t>-применять</w:t>
            </w:r>
            <w:r w:rsidRPr="003B74A5">
              <w:rPr>
                <w:spacing w:val="1"/>
                <w:sz w:val="24"/>
              </w:rPr>
              <w:t xml:space="preserve"> </w:t>
            </w:r>
            <w:r w:rsidRPr="003B74A5">
              <w:rPr>
                <w:sz w:val="24"/>
              </w:rPr>
              <w:t>рациональные</w:t>
            </w:r>
            <w:r w:rsidRPr="003B74A5">
              <w:rPr>
                <w:spacing w:val="-57"/>
                <w:sz w:val="24"/>
              </w:rPr>
              <w:t xml:space="preserve"> </w:t>
            </w:r>
            <w:r w:rsidRPr="003B74A5">
              <w:rPr>
                <w:sz w:val="24"/>
              </w:rPr>
              <w:t>приемы</w:t>
            </w:r>
            <w:r w:rsidRPr="003B74A5">
              <w:rPr>
                <w:sz w:val="24"/>
              </w:rPr>
              <w:tab/>
            </w:r>
            <w:r w:rsidRPr="003B74A5">
              <w:rPr>
                <w:spacing w:val="-1"/>
                <w:sz w:val="24"/>
              </w:rPr>
              <w:t>двигательных</w:t>
            </w:r>
            <w:r w:rsidRPr="003B74A5">
              <w:rPr>
                <w:spacing w:val="-58"/>
                <w:sz w:val="24"/>
              </w:rPr>
              <w:t xml:space="preserve"> </w:t>
            </w:r>
            <w:r w:rsidRPr="003B74A5">
              <w:rPr>
                <w:sz w:val="24"/>
              </w:rPr>
              <w:t>функций в профессиональной</w:t>
            </w:r>
            <w:r w:rsidRPr="003B74A5">
              <w:rPr>
                <w:spacing w:val="1"/>
                <w:sz w:val="24"/>
              </w:rPr>
              <w:t xml:space="preserve"> </w:t>
            </w:r>
            <w:r w:rsidRPr="003B74A5">
              <w:rPr>
                <w:sz w:val="24"/>
              </w:rPr>
              <w:t>деятельности;</w:t>
            </w:r>
          </w:p>
          <w:p w:rsidR="003B74A5" w:rsidRPr="003B74A5" w:rsidRDefault="003B74A5" w:rsidP="003B74A5">
            <w:pPr>
              <w:ind w:left="107" w:right="603"/>
              <w:rPr>
                <w:sz w:val="24"/>
              </w:rPr>
            </w:pPr>
            <w:r w:rsidRPr="003B74A5">
              <w:rPr>
                <w:sz w:val="24"/>
              </w:rPr>
              <w:t>-пользоваться средствами</w:t>
            </w:r>
            <w:r w:rsidRPr="003B74A5">
              <w:rPr>
                <w:spacing w:val="-57"/>
                <w:sz w:val="24"/>
              </w:rPr>
              <w:t xml:space="preserve"> </w:t>
            </w:r>
            <w:r w:rsidRPr="003B74A5">
              <w:rPr>
                <w:sz w:val="24"/>
              </w:rPr>
              <w:t>профилактики</w:t>
            </w:r>
            <w:r w:rsidRPr="003B74A5">
              <w:rPr>
                <w:spacing w:val="1"/>
                <w:sz w:val="24"/>
              </w:rPr>
              <w:t xml:space="preserve"> </w:t>
            </w:r>
            <w:r w:rsidRPr="003B74A5">
              <w:rPr>
                <w:sz w:val="24"/>
              </w:rPr>
              <w:t>перенапряжения</w:t>
            </w:r>
            <w:r w:rsidRPr="003B74A5">
              <w:rPr>
                <w:spacing w:val="1"/>
                <w:sz w:val="24"/>
              </w:rPr>
              <w:t xml:space="preserve"> </w:t>
            </w:r>
            <w:r w:rsidRPr="003B74A5">
              <w:rPr>
                <w:sz w:val="24"/>
              </w:rPr>
              <w:t>характерными для данной</w:t>
            </w:r>
            <w:r w:rsidRPr="003B74A5">
              <w:rPr>
                <w:spacing w:val="-58"/>
                <w:sz w:val="24"/>
              </w:rPr>
              <w:t xml:space="preserve"> </w:t>
            </w:r>
            <w:r w:rsidRPr="003B74A5">
              <w:rPr>
                <w:sz w:val="24"/>
              </w:rPr>
              <w:t>профессии.</w:t>
            </w:r>
          </w:p>
        </w:tc>
        <w:tc>
          <w:tcPr>
            <w:tcW w:w="3195" w:type="dxa"/>
          </w:tcPr>
          <w:p w:rsidR="003B74A5" w:rsidRPr="003B74A5" w:rsidRDefault="003B74A5" w:rsidP="003B74A5">
            <w:pPr>
              <w:tabs>
                <w:tab w:val="left" w:pos="2115"/>
              </w:tabs>
              <w:ind w:left="141" w:right="97"/>
              <w:jc w:val="both"/>
              <w:rPr>
                <w:sz w:val="24"/>
              </w:rPr>
            </w:pPr>
            <w:r w:rsidRPr="003B74A5">
              <w:rPr>
                <w:sz w:val="24"/>
              </w:rPr>
              <w:t>укрепления</w:t>
            </w:r>
            <w:r w:rsidRPr="003B74A5">
              <w:rPr>
                <w:sz w:val="24"/>
              </w:rPr>
              <w:tab/>
            </w:r>
            <w:r w:rsidRPr="003B74A5">
              <w:rPr>
                <w:spacing w:val="-1"/>
                <w:sz w:val="24"/>
              </w:rPr>
              <w:t>здоровья,</w:t>
            </w:r>
            <w:r w:rsidRPr="003B74A5">
              <w:rPr>
                <w:spacing w:val="-58"/>
                <w:sz w:val="24"/>
              </w:rPr>
              <w:t xml:space="preserve"> </w:t>
            </w:r>
            <w:r w:rsidRPr="003B74A5">
              <w:rPr>
                <w:sz w:val="24"/>
              </w:rPr>
              <w:t>достижения</w:t>
            </w:r>
            <w:r w:rsidRPr="003B74A5">
              <w:rPr>
                <w:spacing w:val="1"/>
                <w:sz w:val="24"/>
              </w:rPr>
              <w:t xml:space="preserve"> </w:t>
            </w:r>
            <w:r w:rsidRPr="003B74A5">
              <w:rPr>
                <w:sz w:val="24"/>
              </w:rPr>
              <w:t>жизненных</w:t>
            </w:r>
            <w:r w:rsidRPr="003B74A5">
              <w:rPr>
                <w:spacing w:val="1"/>
                <w:sz w:val="24"/>
              </w:rPr>
              <w:t xml:space="preserve"> </w:t>
            </w:r>
            <w:r w:rsidRPr="003B74A5">
              <w:rPr>
                <w:sz w:val="24"/>
              </w:rPr>
              <w:t>и</w:t>
            </w:r>
            <w:r w:rsidRPr="003B74A5">
              <w:rPr>
                <w:spacing w:val="1"/>
                <w:sz w:val="24"/>
              </w:rPr>
              <w:t xml:space="preserve"> </w:t>
            </w:r>
            <w:r w:rsidRPr="003B74A5">
              <w:rPr>
                <w:sz w:val="24"/>
              </w:rPr>
              <w:t>профессиональных</w:t>
            </w:r>
            <w:r w:rsidRPr="003B74A5">
              <w:rPr>
                <w:spacing w:val="-1"/>
                <w:sz w:val="24"/>
              </w:rPr>
              <w:t xml:space="preserve"> </w:t>
            </w:r>
            <w:r w:rsidRPr="003B74A5">
              <w:rPr>
                <w:sz w:val="24"/>
              </w:rPr>
              <w:t>целей;</w:t>
            </w:r>
          </w:p>
          <w:p w:rsidR="003B74A5" w:rsidRPr="003B74A5" w:rsidRDefault="003B74A5" w:rsidP="0059535A">
            <w:pPr>
              <w:numPr>
                <w:ilvl w:val="0"/>
                <w:numId w:val="15"/>
              </w:numPr>
              <w:tabs>
                <w:tab w:val="left" w:pos="495"/>
                <w:tab w:val="left" w:pos="2288"/>
              </w:tabs>
              <w:ind w:right="98" w:firstLine="0"/>
              <w:jc w:val="both"/>
              <w:rPr>
                <w:sz w:val="24"/>
              </w:rPr>
            </w:pPr>
            <w:r w:rsidRPr="003B74A5">
              <w:rPr>
                <w:sz w:val="24"/>
              </w:rPr>
              <w:t>эффективно</w:t>
            </w:r>
            <w:r w:rsidRPr="003B74A5">
              <w:rPr>
                <w:spacing w:val="1"/>
                <w:sz w:val="24"/>
              </w:rPr>
              <w:t xml:space="preserve"> </w:t>
            </w:r>
            <w:r w:rsidRPr="003B74A5">
              <w:rPr>
                <w:sz w:val="24"/>
              </w:rPr>
              <w:t>применяет</w:t>
            </w:r>
            <w:r w:rsidRPr="003B74A5">
              <w:rPr>
                <w:spacing w:val="-57"/>
                <w:sz w:val="24"/>
              </w:rPr>
              <w:t xml:space="preserve"> </w:t>
            </w:r>
            <w:r w:rsidRPr="003B74A5">
              <w:rPr>
                <w:sz w:val="24"/>
              </w:rPr>
              <w:t>рациональные</w:t>
            </w:r>
            <w:r w:rsidRPr="003B74A5">
              <w:rPr>
                <w:sz w:val="24"/>
              </w:rPr>
              <w:tab/>
            </w:r>
            <w:r w:rsidRPr="003B74A5">
              <w:rPr>
                <w:spacing w:val="-1"/>
                <w:sz w:val="24"/>
              </w:rPr>
              <w:t>приемы</w:t>
            </w:r>
            <w:r w:rsidRPr="003B74A5">
              <w:rPr>
                <w:spacing w:val="-58"/>
                <w:sz w:val="24"/>
              </w:rPr>
              <w:t xml:space="preserve"> </w:t>
            </w:r>
            <w:r w:rsidRPr="003B74A5">
              <w:rPr>
                <w:sz w:val="24"/>
              </w:rPr>
              <w:t>двигательных</w:t>
            </w:r>
            <w:r w:rsidRPr="003B74A5">
              <w:rPr>
                <w:spacing w:val="1"/>
                <w:sz w:val="24"/>
              </w:rPr>
              <w:t xml:space="preserve"> </w:t>
            </w:r>
            <w:r w:rsidRPr="003B74A5">
              <w:rPr>
                <w:sz w:val="24"/>
              </w:rPr>
              <w:t>функций</w:t>
            </w:r>
            <w:r w:rsidRPr="003B74A5">
              <w:rPr>
                <w:spacing w:val="1"/>
                <w:sz w:val="24"/>
              </w:rPr>
              <w:t xml:space="preserve"> </w:t>
            </w:r>
            <w:r w:rsidRPr="003B74A5">
              <w:rPr>
                <w:sz w:val="24"/>
              </w:rPr>
              <w:t>в</w:t>
            </w:r>
            <w:r w:rsidRPr="003B74A5">
              <w:rPr>
                <w:spacing w:val="-57"/>
                <w:sz w:val="24"/>
              </w:rPr>
              <w:t xml:space="preserve"> </w:t>
            </w:r>
            <w:r w:rsidRPr="003B74A5">
              <w:rPr>
                <w:sz w:val="24"/>
              </w:rPr>
              <w:t>профессиональной</w:t>
            </w:r>
          </w:p>
          <w:p w:rsidR="003B74A5" w:rsidRPr="003B74A5" w:rsidRDefault="003B74A5" w:rsidP="003B74A5">
            <w:pPr>
              <w:ind w:left="141"/>
              <w:rPr>
                <w:sz w:val="24"/>
              </w:rPr>
            </w:pPr>
            <w:r w:rsidRPr="003B74A5">
              <w:rPr>
                <w:sz w:val="24"/>
              </w:rPr>
              <w:t>деятельности;</w:t>
            </w:r>
          </w:p>
          <w:p w:rsidR="003B74A5" w:rsidRPr="003B74A5" w:rsidRDefault="003B74A5" w:rsidP="0059535A">
            <w:pPr>
              <w:numPr>
                <w:ilvl w:val="0"/>
                <w:numId w:val="15"/>
              </w:numPr>
              <w:tabs>
                <w:tab w:val="left" w:pos="248"/>
              </w:tabs>
              <w:ind w:left="107" w:right="398" w:firstLine="0"/>
              <w:rPr>
                <w:sz w:val="24"/>
              </w:rPr>
            </w:pPr>
            <w:r w:rsidRPr="003B74A5">
              <w:rPr>
                <w:sz w:val="24"/>
              </w:rPr>
              <w:t>использует средствами</w:t>
            </w:r>
            <w:r w:rsidRPr="003B74A5">
              <w:rPr>
                <w:spacing w:val="1"/>
                <w:sz w:val="24"/>
              </w:rPr>
              <w:t xml:space="preserve"> </w:t>
            </w:r>
            <w:r w:rsidRPr="003B74A5">
              <w:rPr>
                <w:sz w:val="24"/>
              </w:rPr>
              <w:t>профилактики</w:t>
            </w:r>
            <w:r w:rsidRPr="003B74A5">
              <w:rPr>
                <w:spacing w:val="1"/>
                <w:sz w:val="24"/>
              </w:rPr>
              <w:t xml:space="preserve"> </w:t>
            </w:r>
            <w:r w:rsidRPr="003B74A5">
              <w:rPr>
                <w:sz w:val="24"/>
              </w:rPr>
              <w:t>перенапряжения</w:t>
            </w:r>
            <w:r w:rsidRPr="003B74A5">
              <w:rPr>
                <w:spacing w:val="1"/>
                <w:sz w:val="24"/>
              </w:rPr>
              <w:t xml:space="preserve"> </w:t>
            </w:r>
            <w:r w:rsidRPr="003B74A5">
              <w:rPr>
                <w:sz w:val="24"/>
              </w:rPr>
              <w:t>характерными для данной</w:t>
            </w:r>
            <w:r w:rsidRPr="003B74A5">
              <w:rPr>
                <w:spacing w:val="-58"/>
                <w:sz w:val="24"/>
              </w:rPr>
              <w:t xml:space="preserve"> </w:t>
            </w:r>
            <w:r w:rsidRPr="003B74A5">
              <w:rPr>
                <w:sz w:val="24"/>
              </w:rPr>
              <w:t>профессии.</w:t>
            </w:r>
          </w:p>
        </w:tc>
        <w:tc>
          <w:tcPr>
            <w:tcW w:w="2768" w:type="dxa"/>
          </w:tcPr>
          <w:p w:rsidR="003B74A5" w:rsidRPr="003B74A5" w:rsidRDefault="003B74A5" w:rsidP="003B74A5">
            <w:pPr>
              <w:ind w:left="107" w:right="579"/>
              <w:rPr>
                <w:sz w:val="24"/>
              </w:rPr>
            </w:pPr>
            <w:r w:rsidRPr="003B74A5">
              <w:rPr>
                <w:sz w:val="24"/>
              </w:rPr>
              <w:t>-оценка</w:t>
            </w:r>
            <w:r w:rsidRPr="003B74A5">
              <w:rPr>
                <w:spacing w:val="-15"/>
                <w:sz w:val="24"/>
              </w:rPr>
              <w:t xml:space="preserve"> </w:t>
            </w:r>
            <w:r w:rsidRPr="003B74A5">
              <w:rPr>
                <w:sz w:val="24"/>
              </w:rPr>
              <w:t>результатов</w:t>
            </w:r>
            <w:r w:rsidRPr="003B74A5">
              <w:rPr>
                <w:spacing w:val="-57"/>
                <w:sz w:val="24"/>
              </w:rPr>
              <w:t xml:space="preserve"> </w:t>
            </w:r>
            <w:r w:rsidRPr="003B74A5">
              <w:rPr>
                <w:sz w:val="24"/>
              </w:rPr>
              <w:t>самостоятельной</w:t>
            </w:r>
            <w:r w:rsidRPr="003B74A5">
              <w:rPr>
                <w:spacing w:val="1"/>
                <w:sz w:val="24"/>
              </w:rPr>
              <w:t xml:space="preserve"> </w:t>
            </w:r>
            <w:r w:rsidRPr="003B74A5">
              <w:rPr>
                <w:sz w:val="24"/>
              </w:rPr>
              <w:t>работы.</w:t>
            </w:r>
          </w:p>
          <w:p w:rsidR="003B74A5" w:rsidRPr="003B74A5" w:rsidRDefault="003B74A5" w:rsidP="003B74A5">
            <w:pPr>
              <w:ind w:left="141" w:right="432"/>
              <w:rPr>
                <w:sz w:val="24"/>
              </w:rPr>
            </w:pPr>
            <w:r w:rsidRPr="003B74A5">
              <w:rPr>
                <w:sz w:val="24"/>
              </w:rPr>
              <w:t>-тестирование: в</w:t>
            </w:r>
            <w:r w:rsidRPr="003B74A5">
              <w:rPr>
                <w:spacing w:val="1"/>
                <w:sz w:val="24"/>
              </w:rPr>
              <w:t xml:space="preserve"> </w:t>
            </w:r>
            <w:r w:rsidRPr="003B74A5">
              <w:rPr>
                <w:sz w:val="24"/>
              </w:rPr>
              <w:t>контрольных точках:</w:t>
            </w:r>
            <w:r w:rsidRPr="003B74A5">
              <w:rPr>
                <w:spacing w:val="-57"/>
                <w:sz w:val="24"/>
              </w:rPr>
              <w:t xml:space="preserve"> </w:t>
            </w:r>
            <w:r w:rsidRPr="003B74A5">
              <w:rPr>
                <w:sz w:val="24"/>
              </w:rPr>
              <w:t>на входе – начало</w:t>
            </w:r>
            <w:r w:rsidRPr="003B74A5">
              <w:rPr>
                <w:spacing w:val="1"/>
                <w:sz w:val="24"/>
              </w:rPr>
              <w:t xml:space="preserve"> </w:t>
            </w:r>
            <w:r w:rsidRPr="003B74A5">
              <w:rPr>
                <w:sz w:val="24"/>
              </w:rPr>
              <w:t>учебного года,</w:t>
            </w:r>
            <w:r w:rsidRPr="003B74A5">
              <w:rPr>
                <w:spacing w:val="1"/>
                <w:sz w:val="24"/>
              </w:rPr>
              <w:t xml:space="preserve"> </w:t>
            </w:r>
            <w:r w:rsidRPr="003B74A5">
              <w:rPr>
                <w:sz w:val="24"/>
              </w:rPr>
              <w:t>семестра;</w:t>
            </w:r>
          </w:p>
          <w:p w:rsidR="003B74A5" w:rsidRPr="003B74A5" w:rsidRDefault="003B74A5" w:rsidP="003B74A5">
            <w:pPr>
              <w:ind w:left="141" w:right="545"/>
              <w:rPr>
                <w:sz w:val="24"/>
              </w:rPr>
            </w:pPr>
            <w:r w:rsidRPr="003B74A5">
              <w:rPr>
                <w:sz w:val="24"/>
              </w:rPr>
              <w:t>на выходе – в конце</w:t>
            </w:r>
            <w:r w:rsidRPr="003B74A5">
              <w:rPr>
                <w:spacing w:val="-57"/>
                <w:sz w:val="24"/>
              </w:rPr>
              <w:t xml:space="preserve"> </w:t>
            </w:r>
            <w:r w:rsidRPr="003B74A5">
              <w:rPr>
                <w:sz w:val="24"/>
              </w:rPr>
              <w:t>учебного года,</w:t>
            </w:r>
            <w:r w:rsidRPr="003B74A5">
              <w:rPr>
                <w:spacing w:val="1"/>
                <w:sz w:val="24"/>
              </w:rPr>
              <w:t xml:space="preserve"> </w:t>
            </w:r>
            <w:r w:rsidRPr="003B74A5">
              <w:rPr>
                <w:sz w:val="24"/>
              </w:rPr>
              <w:t>семестра,</w:t>
            </w:r>
          </w:p>
          <w:p w:rsidR="003B74A5" w:rsidRPr="003B74A5" w:rsidRDefault="003B74A5" w:rsidP="003B74A5">
            <w:pPr>
              <w:ind w:left="141" w:right="167"/>
              <w:rPr>
                <w:sz w:val="24"/>
              </w:rPr>
            </w:pPr>
            <w:r w:rsidRPr="003B74A5">
              <w:rPr>
                <w:sz w:val="24"/>
              </w:rPr>
              <w:t>-практическая</w:t>
            </w:r>
            <w:r w:rsidRPr="003B74A5">
              <w:rPr>
                <w:spacing w:val="-14"/>
                <w:sz w:val="24"/>
              </w:rPr>
              <w:t xml:space="preserve"> </w:t>
            </w:r>
            <w:r w:rsidRPr="003B74A5">
              <w:rPr>
                <w:sz w:val="24"/>
              </w:rPr>
              <w:t>проверка</w:t>
            </w:r>
            <w:r w:rsidRPr="003B74A5">
              <w:rPr>
                <w:spacing w:val="-57"/>
                <w:sz w:val="24"/>
              </w:rPr>
              <w:t xml:space="preserve"> </w:t>
            </w:r>
            <w:r w:rsidRPr="003B74A5">
              <w:rPr>
                <w:sz w:val="24"/>
              </w:rPr>
              <w:t>(использование</w:t>
            </w:r>
            <w:r w:rsidRPr="003B74A5">
              <w:rPr>
                <w:spacing w:val="1"/>
                <w:sz w:val="24"/>
              </w:rPr>
              <w:t xml:space="preserve"> </w:t>
            </w:r>
            <w:r w:rsidRPr="003B74A5">
              <w:rPr>
                <w:sz w:val="24"/>
              </w:rPr>
              <w:t>ситуаций, в которых</w:t>
            </w:r>
            <w:r w:rsidRPr="003B74A5">
              <w:rPr>
                <w:spacing w:val="1"/>
                <w:sz w:val="24"/>
              </w:rPr>
              <w:t xml:space="preserve"> </w:t>
            </w:r>
            <w:r w:rsidRPr="003B74A5">
              <w:rPr>
                <w:sz w:val="24"/>
              </w:rPr>
              <w:t>необходимо</w:t>
            </w:r>
            <w:r w:rsidRPr="003B74A5">
              <w:rPr>
                <w:spacing w:val="1"/>
                <w:sz w:val="24"/>
              </w:rPr>
              <w:t xml:space="preserve"> </w:t>
            </w:r>
            <w:r w:rsidRPr="003B74A5">
              <w:rPr>
                <w:sz w:val="24"/>
              </w:rPr>
              <w:t>продемонстрировать</w:t>
            </w:r>
            <w:r w:rsidRPr="003B74A5">
              <w:rPr>
                <w:spacing w:val="1"/>
                <w:sz w:val="24"/>
              </w:rPr>
              <w:t xml:space="preserve"> </w:t>
            </w:r>
            <w:r w:rsidRPr="003B74A5">
              <w:rPr>
                <w:sz w:val="24"/>
              </w:rPr>
              <w:t>свои знания в</w:t>
            </w:r>
            <w:r w:rsidRPr="003B74A5">
              <w:rPr>
                <w:spacing w:val="1"/>
                <w:sz w:val="24"/>
              </w:rPr>
              <w:t xml:space="preserve"> </w:t>
            </w:r>
            <w:r w:rsidRPr="003B74A5">
              <w:rPr>
                <w:sz w:val="24"/>
              </w:rPr>
              <w:t>конкретной</w:t>
            </w:r>
          </w:p>
          <w:p w:rsidR="003B74A5" w:rsidRPr="003B74A5" w:rsidRDefault="003B74A5" w:rsidP="003B74A5">
            <w:pPr>
              <w:spacing w:line="274" w:lineRule="exact"/>
              <w:ind w:left="141"/>
              <w:rPr>
                <w:sz w:val="24"/>
              </w:rPr>
            </w:pPr>
            <w:r w:rsidRPr="003B74A5">
              <w:rPr>
                <w:sz w:val="24"/>
              </w:rPr>
              <w:t>деятельности).</w:t>
            </w:r>
          </w:p>
          <w:p w:rsidR="003B74A5" w:rsidRPr="003B74A5" w:rsidRDefault="003B74A5" w:rsidP="003B74A5">
            <w:pPr>
              <w:spacing w:line="270" w:lineRule="atLeast"/>
              <w:ind w:left="107" w:right="344"/>
              <w:rPr>
                <w:sz w:val="24"/>
              </w:rPr>
            </w:pPr>
            <w:r w:rsidRPr="003B74A5">
              <w:rPr>
                <w:sz w:val="24"/>
              </w:rPr>
              <w:t>дифференцированный</w:t>
            </w:r>
            <w:r w:rsidRPr="003B74A5">
              <w:rPr>
                <w:spacing w:val="-57"/>
                <w:sz w:val="24"/>
              </w:rPr>
              <w:t xml:space="preserve"> </w:t>
            </w:r>
            <w:r w:rsidRPr="003B74A5">
              <w:rPr>
                <w:sz w:val="24"/>
              </w:rPr>
              <w:t>зачет.</w:t>
            </w:r>
          </w:p>
        </w:tc>
      </w:tr>
    </w:tbl>
    <w:p w:rsidR="003B74A5" w:rsidRPr="003B74A5" w:rsidRDefault="003B74A5" w:rsidP="003B74A5">
      <w:pPr>
        <w:spacing w:line="270" w:lineRule="atLeast"/>
        <w:rPr>
          <w:sz w:val="24"/>
        </w:rPr>
        <w:sectPr w:rsidR="003B74A5" w:rsidRPr="003B74A5">
          <w:pgSz w:w="11910" w:h="16840"/>
          <w:pgMar w:top="1120" w:right="700" w:bottom="280" w:left="1600" w:header="720" w:footer="720" w:gutter="0"/>
          <w:cols w:space="720"/>
        </w:sectPr>
      </w:pPr>
    </w:p>
    <w:p w:rsidR="00B945FB" w:rsidRDefault="00CD3D5B" w:rsidP="00CD3D5B">
      <w:pPr>
        <w:jc w:val="right"/>
      </w:pPr>
      <w:r>
        <w:lastRenderedPageBreak/>
        <w:t>Приложение</w:t>
      </w:r>
    </w:p>
    <w:p w:rsidR="003B74A5" w:rsidRDefault="003B74A5" w:rsidP="00B945FB"/>
    <w:p w:rsidR="003B74A5" w:rsidRDefault="003B74A5" w:rsidP="00B945FB"/>
    <w:p w:rsidR="003B74A5" w:rsidRDefault="003B74A5" w:rsidP="00B945FB"/>
    <w:p w:rsidR="003B74A5" w:rsidRDefault="003B74A5" w:rsidP="00B945FB"/>
    <w:p w:rsidR="003B74A5" w:rsidRDefault="003B74A5" w:rsidP="00B945FB"/>
    <w:p w:rsidR="003B74A5" w:rsidRDefault="003B74A5" w:rsidP="00B945FB"/>
    <w:p w:rsidR="003B74A5" w:rsidRDefault="003B74A5" w:rsidP="00B945FB"/>
    <w:p w:rsidR="003B74A5" w:rsidRDefault="003B74A5" w:rsidP="00B945FB"/>
    <w:p w:rsidR="00D54B77" w:rsidRDefault="00D54B77" w:rsidP="00B945FB"/>
    <w:p w:rsidR="00D54B77" w:rsidRDefault="00D54B77" w:rsidP="00B945FB"/>
    <w:p w:rsidR="00CD3D5B" w:rsidRDefault="00CD3D5B" w:rsidP="00B945FB"/>
    <w:p w:rsidR="00CD3D5B" w:rsidRDefault="00CD3D5B" w:rsidP="00B945FB"/>
    <w:p w:rsidR="00CD3D5B" w:rsidRDefault="00CD3D5B" w:rsidP="00B945FB"/>
    <w:p w:rsidR="00CD3D5B" w:rsidRDefault="00CD3D5B" w:rsidP="00B945FB"/>
    <w:p w:rsidR="00CD3D5B" w:rsidRDefault="00CD3D5B" w:rsidP="00B945FB"/>
    <w:p w:rsidR="00CD3D5B" w:rsidRDefault="00CD3D5B" w:rsidP="00B945FB"/>
    <w:p w:rsidR="003B74A5" w:rsidRDefault="003B74A5" w:rsidP="00B945FB"/>
    <w:p w:rsidR="003B74A5" w:rsidRDefault="003B74A5" w:rsidP="00B945FB"/>
    <w:p w:rsidR="003B74A5" w:rsidRPr="003B74A5" w:rsidRDefault="003B74A5" w:rsidP="003B74A5">
      <w:pPr>
        <w:widowControl/>
        <w:shd w:val="clear" w:color="auto" w:fill="FFFFFF"/>
        <w:autoSpaceDE/>
        <w:autoSpaceDN/>
        <w:jc w:val="center"/>
        <w:rPr>
          <w:color w:val="000000"/>
          <w:sz w:val="24"/>
          <w:szCs w:val="24"/>
          <w:lang w:eastAsia="ru-RU"/>
        </w:rPr>
      </w:pPr>
      <w:r w:rsidRPr="003B74A5">
        <w:rPr>
          <w:b/>
          <w:bCs/>
          <w:color w:val="000000"/>
          <w:sz w:val="28"/>
          <w:szCs w:val="28"/>
          <w:lang w:eastAsia="ru-RU"/>
        </w:rPr>
        <w:t>ПРОГРАММА УЧЕБНОЙ ДИСЦИПЛИНЫ</w:t>
      </w:r>
    </w:p>
    <w:p w:rsidR="003B74A5" w:rsidRPr="003B74A5" w:rsidRDefault="003B74A5" w:rsidP="003B74A5">
      <w:pPr>
        <w:widowControl/>
        <w:shd w:val="clear" w:color="auto" w:fill="FFFFFF"/>
        <w:autoSpaceDE/>
        <w:autoSpaceDN/>
        <w:jc w:val="center"/>
        <w:rPr>
          <w:color w:val="000000"/>
          <w:sz w:val="24"/>
          <w:szCs w:val="24"/>
          <w:lang w:eastAsia="ru-RU"/>
        </w:rPr>
      </w:pPr>
      <w:r w:rsidRPr="003B74A5">
        <w:rPr>
          <w:b/>
          <w:bCs/>
          <w:color w:val="000000"/>
          <w:sz w:val="28"/>
          <w:szCs w:val="28"/>
          <w:u w:val="single"/>
          <w:lang w:eastAsia="ru-RU"/>
        </w:rPr>
        <w:t>ОСНОВЫ ФИНАНСОВОЙ ГРАМОТНОСТИ</w:t>
      </w:r>
    </w:p>
    <w:p w:rsidR="00CD3D5B" w:rsidRDefault="00CD3D5B" w:rsidP="003B74A5">
      <w:pPr>
        <w:widowControl/>
        <w:shd w:val="clear" w:color="auto" w:fill="FFFFFF"/>
        <w:autoSpaceDE/>
        <w:autoSpaceDN/>
        <w:jc w:val="both"/>
        <w:rPr>
          <w:color w:val="000000"/>
          <w:sz w:val="28"/>
          <w:szCs w:val="28"/>
          <w:lang w:eastAsia="ru-RU"/>
        </w:rPr>
      </w:pPr>
    </w:p>
    <w:p w:rsidR="00CD3D5B" w:rsidRDefault="00CD3D5B" w:rsidP="003B74A5">
      <w:pPr>
        <w:widowControl/>
        <w:shd w:val="clear" w:color="auto" w:fill="FFFFFF"/>
        <w:autoSpaceDE/>
        <w:autoSpaceDN/>
        <w:jc w:val="both"/>
        <w:rPr>
          <w:color w:val="000000"/>
          <w:sz w:val="28"/>
          <w:szCs w:val="28"/>
          <w:lang w:eastAsia="ru-RU"/>
        </w:rPr>
      </w:pPr>
    </w:p>
    <w:p w:rsidR="00CD3D5B" w:rsidRDefault="00CD3D5B" w:rsidP="003B74A5">
      <w:pPr>
        <w:widowControl/>
        <w:shd w:val="clear" w:color="auto" w:fill="FFFFFF"/>
        <w:autoSpaceDE/>
        <w:autoSpaceDN/>
        <w:jc w:val="both"/>
        <w:rPr>
          <w:color w:val="000000"/>
          <w:sz w:val="28"/>
          <w:szCs w:val="28"/>
          <w:lang w:eastAsia="ru-RU"/>
        </w:rPr>
      </w:pPr>
    </w:p>
    <w:p w:rsidR="00CD3D5B" w:rsidRDefault="00CD3D5B" w:rsidP="003B74A5">
      <w:pPr>
        <w:widowControl/>
        <w:shd w:val="clear" w:color="auto" w:fill="FFFFFF"/>
        <w:autoSpaceDE/>
        <w:autoSpaceDN/>
        <w:jc w:val="both"/>
        <w:rPr>
          <w:color w:val="000000"/>
          <w:sz w:val="28"/>
          <w:szCs w:val="28"/>
          <w:lang w:eastAsia="ru-RU"/>
        </w:rPr>
      </w:pPr>
    </w:p>
    <w:p w:rsidR="00CD3D5B" w:rsidRDefault="00CD3D5B" w:rsidP="003B74A5">
      <w:pPr>
        <w:widowControl/>
        <w:shd w:val="clear" w:color="auto" w:fill="FFFFFF"/>
        <w:autoSpaceDE/>
        <w:autoSpaceDN/>
        <w:jc w:val="both"/>
        <w:rPr>
          <w:color w:val="000000"/>
          <w:sz w:val="28"/>
          <w:szCs w:val="28"/>
          <w:lang w:eastAsia="ru-RU"/>
        </w:rPr>
      </w:pPr>
    </w:p>
    <w:p w:rsidR="00CD3D5B" w:rsidRDefault="00CD3D5B" w:rsidP="003B74A5">
      <w:pPr>
        <w:widowControl/>
        <w:shd w:val="clear" w:color="auto" w:fill="FFFFFF"/>
        <w:autoSpaceDE/>
        <w:autoSpaceDN/>
        <w:jc w:val="both"/>
        <w:rPr>
          <w:color w:val="000000"/>
          <w:sz w:val="28"/>
          <w:szCs w:val="28"/>
          <w:lang w:eastAsia="ru-RU"/>
        </w:rPr>
      </w:pPr>
    </w:p>
    <w:p w:rsidR="00CD3D5B" w:rsidRDefault="00CD3D5B" w:rsidP="003B74A5">
      <w:pPr>
        <w:widowControl/>
        <w:shd w:val="clear" w:color="auto" w:fill="FFFFFF"/>
        <w:autoSpaceDE/>
        <w:autoSpaceDN/>
        <w:jc w:val="both"/>
        <w:rPr>
          <w:color w:val="000000"/>
          <w:sz w:val="28"/>
          <w:szCs w:val="28"/>
          <w:lang w:eastAsia="ru-RU"/>
        </w:rPr>
      </w:pPr>
    </w:p>
    <w:p w:rsidR="00CD3D5B" w:rsidRDefault="00CD3D5B" w:rsidP="003B74A5">
      <w:pPr>
        <w:widowControl/>
        <w:shd w:val="clear" w:color="auto" w:fill="FFFFFF"/>
        <w:autoSpaceDE/>
        <w:autoSpaceDN/>
        <w:jc w:val="both"/>
        <w:rPr>
          <w:color w:val="000000"/>
          <w:sz w:val="28"/>
          <w:szCs w:val="28"/>
          <w:lang w:eastAsia="ru-RU"/>
        </w:rPr>
      </w:pPr>
    </w:p>
    <w:p w:rsidR="00CD3D5B" w:rsidRDefault="00CD3D5B" w:rsidP="003B74A5">
      <w:pPr>
        <w:widowControl/>
        <w:shd w:val="clear" w:color="auto" w:fill="FFFFFF"/>
        <w:autoSpaceDE/>
        <w:autoSpaceDN/>
        <w:jc w:val="both"/>
        <w:rPr>
          <w:color w:val="000000"/>
          <w:sz w:val="28"/>
          <w:szCs w:val="28"/>
          <w:lang w:eastAsia="ru-RU"/>
        </w:rPr>
      </w:pPr>
    </w:p>
    <w:p w:rsidR="00CD3D5B" w:rsidRDefault="00CD3D5B" w:rsidP="003B74A5">
      <w:pPr>
        <w:widowControl/>
        <w:shd w:val="clear" w:color="auto" w:fill="FFFFFF"/>
        <w:autoSpaceDE/>
        <w:autoSpaceDN/>
        <w:jc w:val="both"/>
        <w:rPr>
          <w:color w:val="000000"/>
          <w:sz w:val="28"/>
          <w:szCs w:val="28"/>
          <w:lang w:eastAsia="ru-RU"/>
        </w:rPr>
      </w:pPr>
    </w:p>
    <w:p w:rsidR="00CD3D5B" w:rsidRDefault="00CD3D5B" w:rsidP="003B74A5">
      <w:pPr>
        <w:widowControl/>
        <w:shd w:val="clear" w:color="auto" w:fill="FFFFFF"/>
        <w:autoSpaceDE/>
        <w:autoSpaceDN/>
        <w:jc w:val="both"/>
        <w:rPr>
          <w:color w:val="000000"/>
          <w:sz w:val="28"/>
          <w:szCs w:val="28"/>
          <w:lang w:eastAsia="ru-RU"/>
        </w:rPr>
      </w:pPr>
    </w:p>
    <w:p w:rsidR="00CD3D5B" w:rsidRDefault="00CD3D5B" w:rsidP="003B74A5">
      <w:pPr>
        <w:widowControl/>
        <w:shd w:val="clear" w:color="auto" w:fill="FFFFFF"/>
        <w:autoSpaceDE/>
        <w:autoSpaceDN/>
        <w:jc w:val="both"/>
        <w:rPr>
          <w:color w:val="000000"/>
          <w:sz w:val="28"/>
          <w:szCs w:val="28"/>
          <w:lang w:eastAsia="ru-RU"/>
        </w:rPr>
      </w:pPr>
    </w:p>
    <w:p w:rsidR="00CD3D5B" w:rsidRDefault="00CD3D5B" w:rsidP="003B74A5">
      <w:pPr>
        <w:widowControl/>
        <w:shd w:val="clear" w:color="auto" w:fill="FFFFFF"/>
        <w:autoSpaceDE/>
        <w:autoSpaceDN/>
        <w:jc w:val="both"/>
        <w:rPr>
          <w:color w:val="000000"/>
          <w:sz w:val="28"/>
          <w:szCs w:val="28"/>
          <w:lang w:eastAsia="ru-RU"/>
        </w:rPr>
      </w:pPr>
    </w:p>
    <w:p w:rsidR="00CD3D5B" w:rsidRDefault="00CD3D5B" w:rsidP="003B74A5">
      <w:pPr>
        <w:widowControl/>
        <w:shd w:val="clear" w:color="auto" w:fill="FFFFFF"/>
        <w:autoSpaceDE/>
        <w:autoSpaceDN/>
        <w:jc w:val="both"/>
        <w:rPr>
          <w:color w:val="000000"/>
          <w:sz w:val="28"/>
          <w:szCs w:val="28"/>
          <w:lang w:eastAsia="ru-RU"/>
        </w:rPr>
      </w:pPr>
    </w:p>
    <w:p w:rsidR="00CD3D5B" w:rsidRDefault="00CD3D5B" w:rsidP="003B74A5">
      <w:pPr>
        <w:widowControl/>
        <w:shd w:val="clear" w:color="auto" w:fill="FFFFFF"/>
        <w:autoSpaceDE/>
        <w:autoSpaceDN/>
        <w:jc w:val="both"/>
        <w:rPr>
          <w:color w:val="000000"/>
          <w:sz w:val="28"/>
          <w:szCs w:val="28"/>
          <w:lang w:eastAsia="ru-RU"/>
        </w:rPr>
      </w:pPr>
    </w:p>
    <w:p w:rsidR="00CD3D5B" w:rsidRDefault="00CD3D5B" w:rsidP="003B74A5">
      <w:pPr>
        <w:widowControl/>
        <w:shd w:val="clear" w:color="auto" w:fill="FFFFFF"/>
        <w:autoSpaceDE/>
        <w:autoSpaceDN/>
        <w:jc w:val="both"/>
        <w:rPr>
          <w:color w:val="000000"/>
          <w:sz w:val="28"/>
          <w:szCs w:val="28"/>
          <w:lang w:eastAsia="ru-RU"/>
        </w:rPr>
      </w:pPr>
    </w:p>
    <w:p w:rsidR="00CD3D5B" w:rsidRDefault="00CD3D5B" w:rsidP="003B74A5">
      <w:pPr>
        <w:widowControl/>
        <w:shd w:val="clear" w:color="auto" w:fill="FFFFFF"/>
        <w:autoSpaceDE/>
        <w:autoSpaceDN/>
        <w:jc w:val="both"/>
        <w:rPr>
          <w:color w:val="000000"/>
          <w:sz w:val="28"/>
          <w:szCs w:val="28"/>
          <w:lang w:eastAsia="ru-RU"/>
        </w:rPr>
      </w:pPr>
    </w:p>
    <w:p w:rsidR="00CD3D5B" w:rsidRDefault="00CD3D5B" w:rsidP="003B74A5">
      <w:pPr>
        <w:widowControl/>
        <w:shd w:val="clear" w:color="auto" w:fill="FFFFFF"/>
        <w:autoSpaceDE/>
        <w:autoSpaceDN/>
        <w:jc w:val="both"/>
        <w:rPr>
          <w:color w:val="000000"/>
          <w:sz w:val="28"/>
          <w:szCs w:val="28"/>
          <w:lang w:eastAsia="ru-RU"/>
        </w:rPr>
      </w:pPr>
    </w:p>
    <w:p w:rsidR="00CD3D5B" w:rsidRDefault="00CD3D5B" w:rsidP="003B74A5">
      <w:pPr>
        <w:widowControl/>
        <w:shd w:val="clear" w:color="auto" w:fill="FFFFFF"/>
        <w:autoSpaceDE/>
        <w:autoSpaceDN/>
        <w:jc w:val="both"/>
        <w:rPr>
          <w:color w:val="000000"/>
          <w:sz w:val="28"/>
          <w:szCs w:val="28"/>
          <w:lang w:eastAsia="ru-RU"/>
        </w:rPr>
      </w:pPr>
    </w:p>
    <w:p w:rsidR="00CD3D5B" w:rsidRDefault="00CD3D5B" w:rsidP="003B74A5">
      <w:pPr>
        <w:widowControl/>
        <w:shd w:val="clear" w:color="auto" w:fill="FFFFFF"/>
        <w:autoSpaceDE/>
        <w:autoSpaceDN/>
        <w:jc w:val="both"/>
        <w:rPr>
          <w:color w:val="000000"/>
          <w:sz w:val="28"/>
          <w:szCs w:val="28"/>
          <w:lang w:eastAsia="ru-RU"/>
        </w:rPr>
      </w:pPr>
    </w:p>
    <w:p w:rsidR="00CD3D5B" w:rsidRDefault="00CD3D5B" w:rsidP="003B74A5">
      <w:pPr>
        <w:widowControl/>
        <w:shd w:val="clear" w:color="auto" w:fill="FFFFFF"/>
        <w:autoSpaceDE/>
        <w:autoSpaceDN/>
        <w:jc w:val="both"/>
        <w:rPr>
          <w:color w:val="000000"/>
          <w:sz w:val="28"/>
          <w:szCs w:val="28"/>
          <w:lang w:eastAsia="ru-RU"/>
        </w:rPr>
      </w:pPr>
    </w:p>
    <w:p w:rsidR="00CD3D5B" w:rsidRDefault="00CD3D5B" w:rsidP="003B74A5">
      <w:pPr>
        <w:widowControl/>
        <w:shd w:val="clear" w:color="auto" w:fill="FFFFFF"/>
        <w:autoSpaceDE/>
        <w:autoSpaceDN/>
        <w:jc w:val="both"/>
        <w:rPr>
          <w:color w:val="000000"/>
          <w:sz w:val="28"/>
          <w:szCs w:val="28"/>
          <w:lang w:eastAsia="ru-RU"/>
        </w:rPr>
      </w:pPr>
    </w:p>
    <w:p w:rsidR="00CD3D5B" w:rsidRDefault="00CD3D5B" w:rsidP="003B74A5">
      <w:pPr>
        <w:widowControl/>
        <w:shd w:val="clear" w:color="auto" w:fill="FFFFFF"/>
        <w:autoSpaceDE/>
        <w:autoSpaceDN/>
        <w:jc w:val="both"/>
        <w:rPr>
          <w:color w:val="000000"/>
          <w:sz w:val="28"/>
          <w:szCs w:val="28"/>
          <w:lang w:eastAsia="ru-RU"/>
        </w:rPr>
      </w:pPr>
    </w:p>
    <w:p w:rsidR="00CD3D5B" w:rsidRDefault="00CD3D5B" w:rsidP="003B74A5">
      <w:pPr>
        <w:widowControl/>
        <w:shd w:val="clear" w:color="auto" w:fill="FFFFFF"/>
        <w:autoSpaceDE/>
        <w:autoSpaceDN/>
        <w:jc w:val="both"/>
        <w:rPr>
          <w:color w:val="000000"/>
          <w:sz w:val="28"/>
          <w:szCs w:val="28"/>
          <w:lang w:eastAsia="ru-RU"/>
        </w:rPr>
      </w:pPr>
      <w:r>
        <w:rPr>
          <w:color w:val="000000"/>
          <w:sz w:val="28"/>
          <w:szCs w:val="28"/>
          <w:lang w:eastAsia="ru-RU"/>
        </w:rPr>
        <w:t xml:space="preserve">                                                           2024</w:t>
      </w:r>
    </w:p>
    <w:p w:rsidR="00CD3D5B" w:rsidRDefault="00CD3D5B" w:rsidP="003B74A5">
      <w:pPr>
        <w:widowControl/>
        <w:shd w:val="clear" w:color="auto" w:fill="FFFFFF"/>
        <w:autoSpaceDE/>
        <w:autoSpaceDN/>
        <w:jc w:val="both"/>
        <w:rPr>
          <w:color w:val="000000"/>
          <w:sz w:val="28"/>
          <w:szCs w:val="28"/>
          <w:lang w:eastAsia="ru-RU"/>
        </w:rPr>
      </w:pPr>
    </w:p>
    <w:p w:rsidR="00CD3D5B" w:rsidRDefault="00CD3D5B" w:rsidP="003B74A5">
      <w:pPr>
        <w:widowControl/>
        <w:shd w:val="clear" w:color="auto" w:fill="FFFFFF"/>
        <w:autoSpaceDE/>
        <w:autoSpaceDN/>
        <w:jc w:val="both"/>
        <w:rPr>
          <w:color w:val="000000"/>
          <w:sz w:val="28"/>
          <w:szCs w:val="28"/>
          <w:lang w:eastAsia="ru-RU"/>
        </w:rPr>
      </w:pPr>
    </w:p>
    <w:p w:rsidR="00CD3D5B" w:rsidRDefault="003B74A5" w:rsidP="003B74A5">
      <w:pPr>
        <w:widowControl/>
        <w:shd w:val="clear" w:color="auto" w:fill="FFFFFF"/>
        <w:autoSpaceDE/>
        <w:autoSpaceDN/>
        <w:jc w:val="both"/>
        <w:rPr>
          <w:color w:val="000000"/>
          <w:sz w:val="28"/>
          <w:szCs w:val="28"/>
          <w:lang w:eastAsia="ru-RU"/>
        </w:rPr>
      </w:pPr>
      <w:r w:rsidRPr="003B74A5">
        <w:rPr>
          <w:color w:val="000000"/>
          <w:sz w:val="28"/>
          <w:szCs w:val="28"/>
          <w:lang w:eastAsia="ru-RU"/>
        </w:rPr>
        <w:lastRenderedPageBreak/>
        <w:t xml:space="preserve">Программа учебной дисциплины «Основы финансовой грамотности» разработана на основе Федерального государственного образовательного стандарта (далее – ФГОС) по </w:t>
      </w:r>
      <w:r w:rsidR="00CD3D5B">
        <w:rPr>
          <w:color w:val="000000"/>
          <w:sz w:val="28"/>
          <w:szCs w:val="28"/>
          <w:lang w:eastAsia="ru-RU"/>
        </w:rPr>
        <w:t xml:space="preserve">профессиям </w:t>
      </w:r>
      <w:r w:rsidRPr="003B74A5">
        <w:rPr>
          <w:color w:val="000000"/>
          <w:sz w:val="28"/>
          <w:szCs w:val="28"/>
          <w:lang w:eastAsia="ru-RU"/>
        </w:rPr>
        <w:t xml:space="preserve"> среднего профессионального образования </w:t>
      </w:r>
    </w:p>
    <w:p w:rsidR="00CD3D5B" w:rsidRDefault="00CD3D5B" w:rsidP="003B74A5">
      <w:pPr>
        <w:widowControl/>
        <w:pBdr>
          <w:bottom w:val="single" w:sz="6" w:space="0" w:color="D6DDB9"/>
        </w:pBdr>
        <w:shd w:val="clear" w:color="auto" w:fill="FFFFFF"/>
        <w:autoSpaceDE/>
        <w:autoSpaceDN/>
        <w:spacing w:before="120" w:after="120"/>
        <w:ind w:firstLine="284"/>
        <w:jc w:val="center"/>
        <w:outlineLvl w:val="0"/>
        <w:rPr>
          <w:color w:val="000000"/>
          <w:kern w:val="36"/>
          <w:sz w:val="28"/>
          <w:szCs w:val="28"/>
          <w:lang w:eastAsia="ru-RU"/>
        </w:rPr>
      </w:pPr>
    </w:p>
    <w:p w:rsidR="00CD3D5B" w:rsidRDefault="00CD3D5B" w:rsidP="003B74A5">
      <w:pPr>
        <w:widowControl/>
        <w:pBdr>
          <w:bottom w:val="single" w:sz="6" w:space="0" w:color="D6DDB9"/>
        </w:pBdr>
        <w:shd w:val="clear" w:color="auto" w:fill="FFFFFF"/>
        <w:autoSpaceDE/>
        <w:autoSpaceDN/>
        <w:spacing w:before="120" w:after="120"/>
        <w:ind w:firstLine="284"/>
        <w:jc w:val="center"/>
        <w:outlineLvl w:val="0"/>
        <w:rPr>
          <w:color w:val="000000"/>
          <w:kern w:val="36"/>
          <w:sz w:val="28"/>
          <w:szCs w:val="28"/>
          <w:lang w:eastAsia="ru-RU"/>
        </w:rPr>
      </w:pPr>
    </w:p>
    <w:p w:rsidR="00CD3D5B" w:rsidRDefault="00CD3D5B" w:rsidP="003B74A5">
      <w:pPr>
        <w:widowControl/>
        <w:pBdr>
          <w:bottom w:val="single" w:sz="6" w:space="0" w:color="D6DDB9"/>
        </w:pBdr>
        <w:shd w:val="clear" w:color="auto" w:fill="FFFFFF"/>
        <w:autoSpaceDE/>
        <w:autoSpaceDN/>
        <w:spacing w:before="120" w:after="120"/>
        <w:ind w:firstLine="284"/>
        <w:jc w:val="center"/>
        <w:outlineLvl w:val="0"/>
        <w:rPr>
          <w:color w:val="000000"/>
          <w:kern w:val="36"/>
          <w:sz w:val="28"/>
          <w:szCs w:val="28"/>
          <w:lang w:eastAsia="ru-RU"/>
        </w:rPr>
      </w:pPr>
    </w:p>
    <w:p w:rsidR="00CD3D5B" w:rsidRDefault="00CD3D5B" w:rsidP="003B74A5">
      <w:pPr>
        <w:widowControl/>
        <w:pBdr>
          <w:bottom w:val="single" w:sz="6" w:space="0" w:color="D6DDB9"/>
        </w:pBdr>
        <w:shd w:val="clear" w:color="auto" w:fill="FFFFFF"/>
        <w:autoSpaceDE/>
        <w:autoSpaceDN/>
        <w:spacing w:before="120" w:after="120"/>
        <w:ind w:firstLine="284"/>
        <w:jc w:val="center"/>
        <w:outlineLvl w:val="0"/>
        <w:rPr>
          <w:color w:val="000000"/>
          <w:kern w:val="36"/>
          <w:sz w:val="28"/>
          <w:szCs w:val="28"/>
          <w:lang w:eastAsia="ru-RU"/>
        </w:rPr>
      </w:pPr>
    </w:p>
    <w:p w:rsidR="00CD3D5B" w:rsidRDefault="00CD3D5B" w:rsidP="003B74A5">
      <w:pPr>
        <w:widowControl/>
        <w:pBdr>
          <w:bottom w:val="single" w:sz="6" w:space="0" w:color="D6DDB9"/>
        </w:pBdr>
        <w:shd w:val="clear" w:color="auto" w:fill="FFFFFF"/>
        <w:autoSpaceDE/>
        <w:autoSpaceDN/>
        <w:spacing w:before="120" w:after="120"/>
        <w:ind w:firstLine="284"/>
        <w:jc w:val="center"/>
        <w:outlineLvl w:val="0"/>
        <w:rPr>
          <w:color w:val="000000"/>
          <w:kern w:val="36"/>
          <w:sz w:val="28"/>
          <w:szCs w:val="28"/>
          <w:lang w:eastAsia="ru-RU"/>
        </w:rPr>
      </w:pPr>
    </w:p>
    <w:p w:rsidR="00CD3D5B" w:rsidRDefault="00CD3D5B" w:rsidP="003B74A5">
      <w:pPr>
        <w:widowControl/>
        <w:pBdr>
          <w:bottom w:val="single" w:sz="6" w:space="0" w:color="D6DDB9"/>
        </w:pBdr>
        <w:shd w:val="clear" w:color="auto" w:fill="FFFFFF"/>
        <w:autoSpaceDE/>
        <w:autoSpaceDN/>
        <w:spacing w:before="120" w:after="120"/>
        <w:ind w:firstLine="284"/>
        <w:jc w:val="center"/>
        <w:outlineLvl w:val="0"/>
        <w:rPr>
          <w:color w:val="000000"/>
          <w:kern w:val="36"/>
          <w:sz w:val="28"/>
          <w:szCs w:val="28"/>
          <w:lang w:eastAsia="ru-RU"/>
        </w:rPr>
      </w:pPr>
    </w:p>
    <w:p w:rsidR="00CD3D5B" w:rsidRDefault="00CD3D5B" w:rsidP="003B74A5">
      <w:pPr>
        <w:widowControl/>
        <w:pBdr>
          <w:bottom w:val="single" w:sz="6" w:space="0" w:color="D6DDB9"/>
        </w:pBdr>
        <w:shd w:val="clear" w:color="auto" w:fill="FFFFFF"/>
        <w:autoSpaceDE/>
        <w:autoSpaceDN/>
        <w:spacing w:before="120" w:after="120"/>
        <w:ind w:firstLine="284"/>
        <w:jc w:val="center"/>
        <w:outlineLvl w:val="0"/>
        <w:rPr>
          <w:color w:val="000000"/>
          <w:kern w:val="36"/>
          <w:sz w:val="28"/>
          <w:szCs w:val="28"/>
          <w:lang w:eastAsia="ru-RU"/>
        </w:rPr>
      </w:pPr>
    </w:p>
    <w:p w:rsidR="00CD3D5B" w:rsidRDefault="00CD3D5B" w:rsidP="003B74A5">
      <w:pPr>
        <w:widowControl/>
        <w:pBdr>
          <w:bottom w:val="single" w:sz="6" w:space="0" w:color="D6DDB9"/>
        </w:pBdr>
        <w:shd w:val="clear" w:color="auto" w:fill="FFFFFF"/>
        <w:autoSpaceDE/>
        <w:autoSpaceDN/>
        <w:spacing w:before="120" w:after="120"/>
        <w:ind w:firstLine="284"/>
        <w:jc w:val="center"/>
        <w:outlineLvl w:val="0"/>
        <w:rPr>
          <w:color w:val="000000"/>
          <w:kern w:val="36"/>
          <w:sz w:val="28"/>
          <w:szCs w:val="28"/>
          <w:lang w:eastAsia="ru-RU"/>
        </w:rPr>
      </w:pPr>
    </w:p>
    <w:p w:rsidR="00CD3D5B" w:rsidRDefault="00CD3D5B" w:rsidP="003B74A5">
      <w:pPr>
        <w:widowControl/>
        <w:pBdr>
          <w:bottom w:val="single" w:sz="6" w:space="0" w:color="D6DDB9"/>
        </w:pBdr>
        <w:shd w:val="clear" w:color="auto" w:fill="FFFFFF"/>
        <w:autoSpaceDE/>
        <w:autoSpaceDN/>
        <w:spacing w:before="120" w:after="120"/>
        <w:ind w:firstLine="284"/>
        <w:jc w:val="center"/>
        <w:outlineLvl w:val="0"/>
        <w:rPr>
          <w:color w:val="000000"/>
          <w:kern w:val="36"/>
          <w:sz w:val="28"/>
          <w:szCs w:val="28"/>
          <w:lang w:eastAsia="ru-RU"/>
        </w:rPr>
      </w:pPr>
    </w:p>
    <w:p w:rsidR="00CD3D5B" w:rsidRDefault="00CD3D5B" w:rsidP="003B74A5">
      <w:pPr>
        <w:widowControl/>
        <w:pBdr>
          <w:bottom w:val="single" w:sz="6" w:space="0" w:color="D6DDB9"/>
        </w:pBdr>
        <w:shd w:val="clear" w:color="auto" w:fill="FFFFFF"/>
        <w:autoSpaceDE/>
        <w:autoSpaceDN/>
        <w:spacing w:before="120" w:after="120"/>
        <w:ind w:firstLine="284"/>
        <w:jc w:val="center"/>
        <w:outlineLvl w:val="0"/>
        <w:rPr>
          <w:color w:val="000000"/>
          <w:kern w:val="36"/>
          <w:sz w:val="28"/>
          <w:szCs w:val="28"/>
          <w:lang w:eastAsia="ru-RU"/>
        </w:rPr>
      </w:pPr>
    </w:p>
    <w:p w:rsidR="00CD3D5B" w:rsidRDefault="00CD3D5B" w:rsidP="003B74A5">
      <w:pPr>
        <w:widowControl/>
        <w:pBdr>
          <w:bottom w:val="single" w:sz="6" w:space="0" w:color="D6DDB9"/>
        </w:pBdr>
        <w:shd w:val="clear" w:color="auto" w:fill="FFFFFF"/>
        <w:autoSpaceDE/>
        <w:autoSpaceDN/>
        <w:spacing w:before="120" w:after="120"/>
        <w:ind w:firstLine="284"/>
        <w:jc w:val="center"/>
        <w:outlineLvl w:val="0"/>
        <w:rPr>
          <w:color w:val="000000"/>
          <w:kern w:val="36"/>
          <w:sz w:val="28"/>
          <w:szCs w:val="28"/>
          <w:lang w:eastAsia="ru-RU"/>
        </w:rPr>
      </w:pPr>
    </w:p>
    <w:p w:rsidR="00CD3D5B" w:rsidRDefault="00CD3D5B" w:rsidP="003B74A5">
      <w:pPr>
        <w:widowControl/>
        <w:pBdr>
          <w:bottom w:val="single" w:sz="6" w:space="0" w:color="D6DDB9"/>
        </w:pBdr>
        <w:shd w:val="clear" w:color="auto" w:fill="FFFFFF"/>
        <w:autoSpaceDE/>
        <w:autoSpaceDN/>
        <w:spacing w:before="120" w:after="120"/>
        <w:ind w:firstLine="284"/>
        <w:jc w:val="center"/>
        <w:outlineLvl w:val="0"/>
        <w:rPr>
          <w:color w:val="000000"/>
          <w:kern w:val="36"/>
          <w:sz w:val="28"/>
          <w:szCs w:val="28"/>
          <w:lang w:eastAsia="ru-RU"/>
        </w:rPr>
      </w:pPr>
    </w:p>
    <w:p w:rsidR="00CD3D5B" w:rsidRDefault="00CD3D5B" w:rsidP="003B74A5">
      <w:pPr>
        <w:widowControl/>
        <w:pBdr>
          <w:bottom w:val="single" w:sz="6" w:space="0" w:color="D6DDB9"/>
        </w:pBdr>
        <w:shd w:val="clear" w:color="auto" w:fill="FFFFFF"/>
        <w:autoSpaceDE/>
        <w:autoSpaceDN/>
        <w:spacing w:before="120" w:after="120"/>
        <w:ind w:firstLine="284"/>
        <w:jc w:val="center"/>
        <w:outlineLvl w:val="0"/>
        <w:rPr>
          <w:color w:val="000000"/>
          <w:kern w:val="36"/>
          <w:sz w:val="28"/>
          <w:szCs w:val="28"/>
          <w:lang w:eastAsia="ru-RU"/>
        </w:rPr>
      </w:pPr>
    </w:p>
    <w:p w:rsidR="00CD3D5B" w:rsidRDefault="00CD3D5B" w:rsidP="003B74A5">
      <w:pPr>
        <w:widowControl/>
        <w:pBdr>
          <w:bottom w:val="single" w:sz="6" w:space="0" w:color="D6DDB9"/>
        </w:pBdr>
        <w:shd w:val="clear" w:color="auto" w:fill="FFFFFF"/>
        <w:autoSpaceDE/>
        <w:autoSpaceDN/>
        <w:spacing w:before="120" w:after="120"/>
        <w:ind w:firstLine="284"/>
        <w:jc w:val="center"/>
        <w:outlineLvl w:val="0"/>
        <w:rPr>
          <w:color w:val="000000"/>
          <w:kern w:val="36"/>
          <w:sz w:val="28"/>
          <w:szCs w:val="28"/>
          <w:lang w:eastAsia="ru-RU"/>
        </w:rPr>
      </w:pPr>
    </w:p>
    <w:p w:rsidR="00CD3D5B" w:rsidRDefault="00CD3D5B" w:rsidP="003B74A5">
      <w:pPr>
        <w:widowControl/>
        <w:pBdr>
          <w:bottom w:val="single" w:sz="6" w:space="0" w:color="D6DDB9"/>
        </w:pBdr>
        <w:shd w:val="clear" w:color="auto" w:fill="FFFFFF"/>
        <w:autoSpaceDE/>
        <w:autoSpaceDN/>
        <w:spacing w:before="120" w:after="120"/>
        <w:ind w:firstLine="284"/>
        <w:jc w:val="center"/>
        <w:outlineLvl w:val="0"/>
        <w:rPr>
          <w:color w:val="000000"/>
          <w:kern w:val="36"/>
          <w:sz w:val="28"/>
          <w:szCs w:val="28"/>
          <w:lang w:eastAsia="ru-RU"/>
        </w:rPr>
      </w:pPr>
    </w:p>
    <w:p w:rsidR="00CD3D5B" w:rsidRDefault="00CD3D5B" w:rsidP="003B74A5">
      <w:pPr>
        <w:widowControl/>
        <w:pBdr>
          <w:bottom w:val="single" w:sz="6" w:space="0" w:color="D6DDB9"/>
        </w:pBdr>
        <w:shd w:val="clear" w:color="auto" w:fill="FFFFFF"/>
        <w:autoSpaceDE/>
        <w:autoSpaceDN/>
        <w:spacing w:before="120" w:after="120"/>
        <w:ind w:firstLine="284"/>
        <w:jc w:val="center"/>
        <w:outlineLvl w:val="0"/>
        <w:rPr>
          <w:color w:val="000000"/>
          <w:kern w:val="36"/>
          <w:sz w:val="28"/>
          <w:szCs w:val="28"/>
          <w:lang w:eastAsia="ru-RU"/>
        </w:rPr>
      </w:pPr>
    </w:p>
    <w:p w:rsidR="00CD3D5B" w:rsidRDefault="00CD3D5B" w:rsidP="003B74A5">
      <w:pPr>
        <w:widowControl/>
        <w:pBdr>
          <w:bottom w:val="single" w:sz="6" w:space="0" w:color="D6DDB9"/>
        </w:pBdr>
        <w:shd w:val="clear" w:color="auto" w:fill="FFFFFF"/>
        <w:autoSpaceDE/>
        <w:autoSpaceDN/>
        <w:spacing w:before="120" w:after="120"/>
        <w:ind w:firstLine="284"/>
        <w:jc w:val="center"/>
        <w:outlineLvl w:val="0"/>
        <w:rPr>
          <w:color w:val="000000"/>
          <w:kern w:val="36"/>
          <w:sz w:val="28"/>
          <w:szCs w:val="28"/>
          <w:lang w:eastAsia="ru-RU"/>
        </w:rPr>
      </w:pPr>
    </w:p>
    <w:p w:rsidR="00CD3D5B" w:rsidRDefault="00CD3D5B" w:rsidP="003B74A5">
      <w:pPr>
        <w:widowControl/>
        <w:pBdr>
          <w:bottom w:val="single" w:sz="6" w:space="0" w:color="D6DDB9"/>
        </w:pBdr>
        <w:shd w:val="clear" w:color="auto" w:fill="FFFFFF"/>
        <w:autoSpaceDE/>
        <w:autoSpaceDN/>
        <w:spacing w:before="120" w:after="120"/>
        <w:ind w:firstLine="284"/>
        <w:jc w:val="center"/>
        <w:outlineLvl w:val="0"/>
        <w:rPr>
          <w:color w:val="000000"/>
          <w:kern w:val="36"/>
          <w:sz w:val="28"/>
          <w:szCs w:val="28"/>
          <w:lang w:eastAsia="ru-RU"/>
        </w:rPr>
      </w:pPr>
    </w:p>
    <w:p w:rsidR="00CD3D5B" w:rsidRDefault="00CD3D5B" w:rsidP="003B74A5">
      <w:pPr>
        <w:widowControl/>
        <w:pBdr>
          <w:bottom w:val="single" w:sz="6" w:space="0" w:color="D6DDB9"/>
        </w:pBdr>
        <w:shd w:val="clear" w:color="auto" w:fill="FFFFFF"/>
        <w:autoSpaceDE/>
        <w:autoSpaceDN/>
        <w:spacing w:before="120" w:after="120"/>
        <w:ind w:firstLine="284"/>
        <w:jc w:val="center"/>
        <w:outlineLvl w:val="0"/>
        <w:rPr>
          <w:color w:val="000000"/>
          <w:kern w:val="36"/>
          <w:sz w:val="28"/>
          <w:szCs w:val="28"/>
          <w:lang w:eastAsia="ru-RU"/>
        </w:rPr>
      </w:pPr>
    </w:p>
    <w:p w:rsidR="00CD3D5B" w:rsidRDefault="00CD3D5B" w:rsidP="003B74A5">
      <w:pPr>
        <w:widowControl/>
        <w:pBdr>
          <w:bottom w:val="single" w:sz="6" w:space="0" w:color="D6DDB9"/>
        </w:pBdr>
        <w:shd w:val="clear" w:color="auto" w:fill="FFFFFF"/>
        <w:autoSpaceDE/>
        <w:autoSpaceDN/>
        <w:spacing w:before="120" w:after="120"/>
        <w:ind w:firstLine="284"/>
        <w:jc w:val="center"/>
        <w:outlineLvl w:val="0"/>
        <w:rPr>
          <w:color w:val="000000"/>
          <w:kern w:val="36"/>
          <w:sz w:val="28"/>
          <w:szCs w:val="28"/>
          <w:lang w:eastAsia="ru-RU"/>
        </w:rPr>
      </w:pPr>
    </w:p>
    <w:p w:rsidR="00CD3D5B" w:rsidRDefault="00CD3D5B" w:rsidP="003B74A5">
      <w:pPr>
        <w:widowControl/>
        <w:pBdr>
          <w:bottom w:val="single" w:sz="6" w:space="0" w:color="D6DDB9"/>
        </w:pBdr>
        <w:shd w:val="clear" w:color="auto" w:fill="FFFFFF"/>
        <w:autoSpaceDE/>
        <w:autoSpaceDN/>
        <w:spacing w:before="120" w:after="120"/>
        <w:ind w:firstLine="284"/>
        <w:jc w:val="center"/>
        <w:outlineLvl w:val="0"/>
        <w:rPr>
          <w:color w:val="000000"/>
          <w:kern w:val="36"/>
          <w:sz w:val="28"/>
          <w:szCs w:val="28"/>
          <w:lang w:eastAsia="ru-RU"/>
        </w:rPr>
      </w:pPr>
    </w:p>
    <w:p w:rsidR="00CD3D5B" w:rsidRDefault="00CD3D5B" w:rsidP="003B74A5">
      <w:pPr>
        <w:widowControl/>
        <w:pBdr>
          <w:bottom w:val="single" w:sz="6" w:space="0" w:color="D6DDB9"/>
        </w:pBdr>
        <w:shd w:val="clear" w:color="auto" w:fill="FFFFFF"/>
        <w:autoSpaceDE/>
        <w:autoSpaceDN/>
        <w:spacing w:before="120" w:after="120"/>
        <w:ind w:firstLine="284"/>
        <w:jc w:val="center"/>
        <w:outlineLvl w:val="0"/>
        <w:rPr>
          <w:color w:val="000000"/>
          <w:kern w:val="36"/>
          <w:sz w:val="28"/>
          <w:szCs w:val="28"/>
          <w:lang w:eastAsia="ru-RU"/>
        </w:rPr>
      </w:pPr>
    </w:p>
    <w:p w:rsidR="00CD3D5B" w:rsidRDefault="00CD3D5B" w:rsidP="003B74A5">
      <w:pPr>
        <w:widowControl/>
        <w:pBdr>
          <w:bottom w:val="single" w:sz="6" w:space="0" w:color="D6DDB9"/>
        </w:pBdr>
        <w:shd w:val="clear" w:color="auto" w:fill="FFFFFF"/>
        <w:autoSpaceDE/>
        <w:autoSpaceDN/>
        <w:spacing w:before="120" w:after="120"/>
        <w:ind w:firstLine="284"/>
        <w:jc w:val="center"/>
        <w:outlineLvl w:val="0"/>
        <w:rPr>
          <w:color w:val="000000"/>
          <w:kern w:val="36"/>
          <w:sz w:val="28"/>
          <w:szCs w:val="28"/>
          <w:lang w:eastAsia="ru-RU"/>
        </w:rPr>
      </w:pPr>
    </w:p>
    <w:p w:rsidR="00CD3D5B" w:rsidRDefault="00CD3D5B" w:rsidP="003B74A5">
      <w:pPr>
        <w:widowControl/>
        <w:pBdr>
          <w:bottom w:val="single" w:sz="6" w:space="0" w:color="D6DDB9"/>
        </w:pBdr>
        <w:shd w:val="clear" w:color="auto" w:fill="FFFFFF"/>
        <w:autoSpaceDE/>
        <w:autoSpaceDN/>
        <w:spacing w:before="120" w:after="120"/>
        <w:ind w:firstLine="284"/>
        <w:jc w:val="center"/>
        <w:outlineLvl w:val="0"/>
        <w:rPr>
          <w:color w:val="000000"/>
          <w:kern w:val="36"/>
          <w:sz w:val="28"/>
          <w:szCs w:val="28"/>
          <w:lang w:eastAsia="ru-RU"/>
        </w:rPr>
      </w:pPr>
    </w:p>
    <w:p w:rsidR="00CD3D5B" w:rsidRDefault="00CD3D5B" w:rsidP="003B74A5">
      <w:pPr>
        <w:widowControl/>
        <w:pBdr>
          <w:bottom w:val="single" w:sz="6" w:space="0" w:color="D6DDB9"/>
        </w:pBdr>
        <w:shd w:val="clear" w:color="auto" w:fill="FFFFFF"/>
        <w:autoSpaceDE/>
        <w:autoSpaceDN/>
        <w:spacing w:before="120" w:after="120"/>
        <w:ind w:firstLine="284"/>
        <w:jc w:val="center"/>
        <w:outlineLvl w:val="0"/>
        <w:rPr>
          <w:color w:val="000000"/>
          <w:kern w:val="36"/>
          <w:sz w:val="28"/>
          <w:szCs w:val="28"/>
          <w:lang w:eastAsia="ru-RU"/>
        </w:rPr>
      </w:pPr>
    </w:p>
    <w:p w:rsidR="00CD3D5B" w:rsidRDefault="00CD3D5B" w:rsidP="003B74A5">
      <w:pPr>
        <w:widowControl/>
        <w:pBdr>
          <w:bottom w:val="single" w:sz="6" w:space="0" w:color="D6DDB9"/>
        </w:pBdr>
        <w:shd w:val="clear" w:color="auto" w:fill="FFFFFF"/>
        <w:autoSpaceDE/>
        <w:autoSpaceDN/>
        <w:spacing w:before="120" w:after="120"/>
        <w:ind w:firstLine="284"/>
        <w:jc w:val="center"/>
        <w:outlineLvl w:val="0"/>
        <w:rPr>
          <w:color w:val="000000"/>
          <w:kern w:val="36"/>
          <w:sz w:val="28"/>
          <w:szCs w:val="28"/>
          <w:lang w:eastAsia="ru-RU"/>
        </w:rPr>
      </w:pPr>
    </w:p>
    <w:p w:rsidR="00CD3D5B" w:rsidRDefault="00CD3D5B" w:rsidP="003B74A5">
      <w:pPr>
        <w:widowControl/>
        <w:pBdr>
          <w:bottom w:val="single" w:sz="6" w:space="0" w:color="D6DDB9"/>
        </w:pBdr>
        <w:shd w:val="clear" w:color="auto" w:fill="FFFFFF"/>
        <w:autoSpaceDE/>
        <w:autoSpaceDN/>
        <w:spacing w:before="120" w:after="120"/>
        <w:ind w:firstLine="284"/>
        <w:jc w:val="center"/>
        <w:outlineLvl w:val="0"/>
        <w:rPr>
          <w:color w:val="000000"/>
          <w:kern w:val="36"/>
          <w:sz w:val="28"/>
          <w:szCs w:val="28"/>
          <w:lang w:eastAsia="ru-RU"/>
        </w:rPr>
      </w:pPr>
    </w:p>
    <w:p w:rsidR="00CD3D5B" w:rsidRDefault="00CD3D5B" w:rsidP="003B74A5">
      <w:pPr>
        <w:widowControl/>
        <w:pBdr>
          <w:bottom w:val="single" w:sz="6" w:space="0" w:color="D6DDB9"/>
        </w:pBdr>
        <w:shd w:val="clear" w:color="auto" w:fill="FFFFFF"/>
        <w:autoSpaceDE/>
        <w:autoSpaceDN/>
        <w:spacing w:before="120" w:after="120"/>
        <w:ind w:firstLine="284"/>
        <w:jc w:val="center"/>
        <w:outlineLvl w:val="0"/>
        <w:rPr>
          <w:color w:val="000000"/>
          <w:kern w:val="36"/>
          <w:sz w:val="28"/>
          <w:szCs w:val="28"/>
          <w:lang w:eastAsia="ru-RU"/>
        </w:rPr>
      </w:pPr>
    </w:p>
    <w:p w:rsidR="00CD3D5B" w:rsidRDefault="00CD3D5B" w:rsidP="003B74A5">
      <w:pPr>
        <w:widowControl/>
        <w:pBdr>
          <w:bottom w:val="single" w:sz="6" w:space="0" w:color="D6DDB9"/>
        </w:pBdr>
        <w:shd w:val="clear" w:color="auto" w:fill="FFFFFF"/>
        <w:autoSpaceDE/>
        <w:autoSpaceDN/>
        <w:spacing w:before="120" w:after="120"/>
        <w:ind w:firstLine="284"/>
        <w:jc w:val="center"/>
        <w:outlineLvl w:val="0"/>
        <w:rPr>
          <w:color w:val="000000"/>
          <w:kern w:val="36"/>
          <w:sz w:val="28"/>
          <w:szCs w:val="28"/>
          <w:lang w:eastAsia="ru-RU"/>
        </w:rPr>
      </w:pPr>
    </w:p>
    <w:p w:rsidR="00CD3D5B" w:rsidRDefault="00CD3D5B" w:rsidP="003B74A5">
      <w:pPr>
        <w:widowControl/>
        <w:pBdr>
          <w:bottom w:val="single" w:sz="6" w:space="0" w:color="D6DDB9"/>
        </w:pBdr>
        <w:shd w:val="clear" w:color="auto" w:fill="FFFFFF"/>
        <w:autoSpaceDE/>
        <w:autoSpaceDN/>
        <w:spacing w:before="120" w:after="120"/>
        <w:ind w:firstLine="284"/>
        <w:jc w:val="center"/>
        <w:outlineLvl w:val="0"/>
        <w:rPr>
          <w:color w:val="000000"/>
          <w:kern w:val="36"/>
          <w:sz w:val="28"/>
          <w:szCs w:val="28"/>
          <w:lang w:eastAsia="ru-RU"/>
        </w:rPr>
      </w:pPr>
    </w:p>
    <w:p w:rsidR="003B74A5" w:rsidRPr="003B74A5" w:rsidRDefault="003B74A5" w:rsidP="003B74A5">
      <w:pPr>
        <w:widowControl/>
        <w:pBdr>
          <w:bottom w:val="single" w:sz="6" w:space="0" w:color="D6DDB9"/>
        </w:pBdr>
        <w:shd w:val="clear" w:color="auto" w:fill="FFFFFF"/>
        <w:autoSpaceDE/>
        <w:autoSpaceDN/>
        <w:spacing w:before="120" w:after="120"/>
        <w:ind w:firstLine="284"/>
        <w:jc w:val="center"/>
        <w:outlineLvl w:val="0"/>
        <w:rPr>
          <w:b/>
          <w:bCs/>
          <w:color w:val="000000"/>
          <w:kern w:val="36"/>
          <w:sz w:val="24"/>
          <w:szCs w:val="24"/>
          <w:lang w:eastAsia="ru-RU"/>
        </w:rPr>
      </w:pPr>
      <w:r w:rsidRPr="003B74A5">
        <w:rPr>
          <w:color w:val="000000"/>
          <w:kern w:val="36"/>
          <w:sz w:val="28"/>
          <w:szCs w:val="28"/>
          <w:lang w:eastAsia="ru-RU"/>
        </w:rPr>
        <w:t>СОДЕРЖАНИЕ</w:t>
      </w:r>
    </w:p>
    <w:tbl>
      <w:tblPr>
        <w:tblW w:w="12225" w:type="dxa"/>
        <w:tblInd w:w="-222" w:type="dxa"/>
        <w:shd w:val="clear" w:color="auto" w:fill="FFFFFF"/>
        <w:tblCellMar>
          <w:top w:w="15" w:type="dxa"/>
          <w:left w:w="15" w:type="dxa"/>
          <w:bottom w:w="15" w:type="dxa"/>
          <w:right w:w="15" w:type="dxa"/>
        </w:tblCellMar>
        <w:tblLook w:val="04A0" w:firstRow="1" w:lastRow="0" w:firstColumn="1" w:lastColumn="0" w:noHBand="0" w:noVBand="1"/>
      </w:tblPr>
      <w:tblGrid>
        <w:gridCol w:w="9793"/>
        <w:gridCol w:w="2432"/>
      </w:tblGrid>
      <w:tr w:rsidR="003B74A5" w:rsidRPr="003B74A5" w:rsidTr="003B74A5">
        <w:tc>
          <w:tcPr>
            <w:tcW w:w="766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c>
          <w:tcPr>
            <w:tcW w:w="1904"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8"/>
                <w:szCs w:val="28"/>
                <w:lang w:eastAsia="ru-RU"/>
              </w:rPr>
              <w:t>стр.</w:t>
            </w:r>
          </w:p>
        </w:tc>
      </w:tr>
      <w:tr w:rsidR="003B74A5" w:rsidRPr="003B74A5" w:rsidTr="003B74A5">
        <w:tc>
          <w:tcPr>
            <w:tcW w:w="766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3B74A5" w:rsidRPr="003B74A5" w:rsidRDefault="003B74A5" w:rsidP="0059535A">
            <w:pPr>
              <w:widowControl/>
              <w:numPr>
                <w:ilvl w:val="0"/>
                <w:numId w:val="27"/>
              </w:numPr>
              <w:pBdr>
                <w:bottom w:val="single" w:sz="6" w:space="0" w:color="D6DDB9"/>
              </w:pBdr>
              <w:autoSpaceDE/>
              <w:autoSpaceDN/>
              <w:spacing w:before="120" w:after="120" w:line="0" w:lineRule="atLeast"/>
              <w:ind w:left="644"/>
              <w:outlineLvl w:val="0"/>
              <w:rPr>
                <w:b/>
                <w:bCs/>
                <w:color w:val="000000"/>
                <w:kern w:val="36"/>
                <w:sz w:val="24"/>
                <w:szCs w:val="24"/>
                <w:lang w:eastAsia="ru-RU"/>
              </w:rPr>
            </w:pPr>
            <w:r w:rsidRPr="003B74A5">
              <w:rPr>
                <w:color w:val="000000"/>
                <w:kern w:val="36"/>
                <w:sz w:val="28"/>
                <w:szCs w:val="28"/>
                <w:lang w:eastAsia="ru-RU"/>
              </w:rPr>
              <w:t>ПАСПОРТ ПРОГРАММЫ УЧЕБНОЙ ДИСЦИПЛИНЫ</w:t>
            </w:r>
          </w:p>
        </w:tc>
        <w:tc>
          <w:tcPr>
            <w:tcW w:w="1904"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8"/>
                <w:szCs w:val="28"/>
                <w:lang w:eastAsia="ru-RU"/>
              </w:rPr>
              <w:t>4</w:t>
            </w:r>
          </w:p>
        </w:tc>
      </w:tr>
      <w:tr w:rsidR="003B74A5" w:rsidRPr="003B74A5" w:rsidTr="003B74A5">
        <w:tc>
          <w:tcPr>
            <w:tcW w:w="766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3B74A5" w:rsidRPr="003B74A5" w:rsidRDefault="003B74A5" w:rsidP="0059535A">
            <w:pPr>
              <w:widowControl/>
              <w:numPr>
                <w:ilvl w:val="0"/>
                <w:numId w:val="28"/>
              </w:numPr>
              <w:pBdr>
                <w:bottom w:val="single" w:sz="6" w:space="0" w:color="D6DDB9"/>
              </w:pBdr>
              <w:autoSpaceDE/>
              <w:autoSpaceDN/>
              <w:spacing w:before="120" w:after="120" w:line="0" w:lineRule="atLeast"/>
              <w:ind w:left="644"/>
              <w:outlineLvl w:val="0"/>
              <w:rPr>
                <w:b/>
                <w:bCs/>
                <w:color w:val="000000"/>
                <w:kern w:val="36"/>
                <w:sz w:val="24"/>
                <w:szCs w:val="24"/>
                <w:lang w:eastAsia="ru-RU"/>
              </w:rPr>
            </w:pPr>
            <w:r w:rsidRPr="003B74A5">
              <w:rPr>
                <w:color w:val="000000"/>
                <w:kern w:val="36"/>
                <w:sz w:val="28"/>
                <w:szCs w:val="28"/>
                <w:lang w:eastAsia="ru-RU"/>
              </w:rPr>
              <w:t>СТРУКТУРА И СОДЕРЖАНИЕ УЧЕБНОЙ ДИСЦИПЛИНЫ</w:t>
            </w:r>
          </w:p>
        </w:tc>
        <w:tc>
          <w:tcPr>
            <w:tcW w:w="1904"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8"/>
                <w:szCs w:val="28"/>
                <w:lang w:eastAsia="ru-RU"/>
              </w:rPr>
              <w:t>6</w:t>
            </w:r>
          </w:p>
        </w:tc>
      </w:tr>
      <w:tr w:rsidR="003B74A5" w:rsidRPr="003B74A5" w:rsidTr="003B74A5">
        <w:trPr>
          <w:trHeight w:val="670"/>
        </w:trPr>
        <w:tc>
          <w:tcPr>
            <w:tcW w:w="766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3B74A5" w:rsidRPr="003B74A5" w:rsidRDefault="003B74A5" w:rsidP="0059535A">
            <w:pPr>
              <w:widowControl/>
              <w:numPr>
                <w:ilvl w:val="0"/>
                <w:numId w:val="29"/>
              </w:numPr>
              <w:pBdr>
                <w:bottom w:val="single" w:sz="6" w:space="0" w:color="D6DDB9"/>
              </w:pBdr>
              <w:autoSpaceDE/>
              <w:autoSpaceDN/>
              <w:spacing w:before="120" w:after="120"/>
              <w:ind w:left="644"/>
              <w:outlineLvl w:val="0"/>
              <w:rPr>
                <w:b/>
                <w:bCs/>
                <w:color w:val="000000"/>
                <w:kern w:val="36"/>
                <w:sz w:val="24"/>
                <w:szCs w:val="24"/>
                <w:lang w:eastAsia="ru-RU"/>
              </w:rPr>
            </w:pPr>
            <w:r w:rsidRPr="003B74A5">
              <w:rPr>
                <w:color w:val="000000"/>
                <w:kern w:val="36"/>
                <w:sz w:val="28"/>
                <w:szCs w:val="28"/>
                <w:lang w:eastAsia="ru-RU"/>
              </w:rPr>
              <w:t>УСЛОВИЯ РЕАЛИЗАЦИИ ПРОГРАММЫ УЧЕБНОЙ ДИСЦИПЛИНЫ</w:t>
            </w:r>
          </w:p>
        </w:tc>
        <w:tc>
          <w:tcPr>
            <w:tcW w:w="1904"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jc w:val="center"/>
              <w:rPr>
                <w:color w:val="000000"/>
                <w:sz w:val="24"/>
                <w:szCs w:val="24"/>
                <w:lang w:eastAsia="ru-RU"/>
              </w:rPr>
            </w:pPr>
            <w:r w:rsidRPr="003B74A5">
              <w:rPr>
                <w:color w:val="000000"/>
                <w:sz w:val="28"/>
                <w:szCs w:val="28"/>
                <w:lang w:eastAsia="ru-RU"/>
              </w:rPr>
              <w:t>12</w:t>
            </w:r>
          </w:p>
        </w:tc>
      </w:tr>
      <w:tr w:rsidR="003B74A5" w:rsidRPr="003B74A5" w:rsidTr="003B74A5">
        <w:tc>
          <w:tcPr>
            <w:tcW w:w="766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3B74A5" w:rsidRPr="003B74A5" w:rsidRDefault="003B74A5" w:rsidP="0059535A">
            <w:pPr>
              <w:widowControl/>
              <w:numPr>
                <w:ilvl w:val="0"/>
                <w:numId w:val="30"/>
              </w:numPr>
              <w:pBdr>
                <w:bottom w:val="single" w:sz="6" w:space="0" w:color="D6DDB9"/>
              </w:pBdr>
              <w:autoSpaceDE/>
              <w:autoSpaceDN/>
              <w:spacing w:before="120" w:after="120" w:line="0" w:lineRule="atLeast"/>
              <w:ind w:left="644"/>
              <w:outlineLvl w:val="0"/>
              <w:rPr>
                <w:b/>
                <w:bCs/>
                <w:color w:val="000000"/>
                <w:kern w:val="36"/>
                <w:sz w:val="24"/>
                <w:szCs w:val="24"/>
                <w:lang w:eastAsia="ru-RU"/>
              </w:rPr>
            </w:pPr>
            <w:r w:rsidRPr="003B74A5">
              <w:rPr>
                <w:color w:val="000000"/>
                <w:kern w:val="36"/>
                <w:sz w:val="28"/>
                <w:szCs w:val="28"/>
                <w:lang w:eastAsia="ru-RU"/>
              </w:rPr>
              <w:t>КОНТРОЛЬ И ОЦЕНКА РЕЗУЛЬТАТОВ ОСВОЕНИЯ УЧЕБНОЙ ДИСЦИПЛИНЫ</w:t>
            </w:r>
          </w:p>
        </w:tc>
        <w:tc>
          <w:tcPr>
            <w:tcW w:w="1904"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8"/>
                <w:szCs w:val="28"/>
                <w:lang w:eastAsia="ru-RU"/>
              </w:rPr>
              <w:t>13</w:t>
            </w:r>
          </w:p>
        </w:tc>
      </w:tr>
    </w:tbl>
    <w:p w:rsidR="00CD3D5B" w:rsidRDefault="00CD3D5B" w:rsidP="003B74A5">
      <w:pPr>
        <w:widowControl/>
        <w:shd w:val="clear" w:color="auto" w:fill="FFFFFF"/>
        <w:autoSpaceDE/>
        <w:autoSpaceDN/>
        <w:jc w:val="center"/>
        <w:rPr>
          <w:b/>
          <w:bCs/>
          <w:color w:val="000000"/>
          <w:sz w:val="28"/>
          <w:szCs w:val="28"/>
          <w:lang w:eastAsia="ru-RU"/>
        </w:rPr>
      </w:pPr>
    </w:p>
    <w:p w:rsidR="00CD3D5B" w:rsidRDefault="00CD3D5B" w:rsidP="003B74A5">
      <w:pPr>
        <w:widowControl/>
        <w:shd w:val="clear" w:color="auto" w:fill="FFFFFF"/>
        <w:autoSpaceDE/>
        <w:autoSpaceDN/>
        <w:jc w:val="center"/>
        <w:rPr>
          <w:b/>
          <w:bCs/>
          <w:color w:val="000000"/>
          <w:sz w:val="28"/>
          <w:szCs w:val="28"/>
          <w:lang w:eastAsia="ru-RU"/>
        </w:rPr>
      </w:pPr>
    </w:p>
    <w:p w:rsidR="00CD3D5B" w:rsidRDefault="00CD3D5B" w:rsidP="003B74A5">
      <w:pPr>
        <w:widowControl/>
        <w:shd w:val="clear" w:color="auto" w:fill="FFFFFF"/>
        <w:autoSpaceDE/>
        <w:autoSpaceDN/>
        <w:jc w:val="center"/>
        <w:rPr>
          <w:b/>
          <w:bCs/>
          <w:color w:val="000000"/>
          <w:sz w:val="28"/>
          <w:szCs w:val="28"/>
          <w:lang w:eastAsia="ru-RU"/>
        </w:rPr>
      </w:pPr>
    </w:p>
    <w:p w:rsidR="00CD3D5B" w:rsidRDefault="00CD3D5B" w:rsidP="003B74A5">
      <w:pPr>
        <w:widowControl/>
        <w:shd w:val="clear" w:color="auto" w:fill="FFFFFF"/>
        <w:autoSpaceDE/>
        <w:autoSpaceDN/>
        <w:jc w:val="center"/>
        <w:rPr>
          <w:b/>
          <w:bCs/>
          <w:color w:val="000000"/>
          <w:sz w:val="28"/>
          <w:szCs w:val="28"/>
          <w:lang w:eastAsia="ru-RU"/>
        </w:rPr>
      </w:pPr>
    </w:p>
    <w:p w:rsidR="00CD3D5B" w:rsidRDefault="00CD3D5B" w:rsidP="003B74A5">
      <w:pPr>
        <w:widowControl/>
        <w:shd w:val="clear" w:color="auto" w:fill="FFFFFF"/>
        <w:autoSpaceDE/>
        <w:autoSpaceDN/>
        <w:jc w:val="center"/>
        <w:rPr>
          <w:b/>
          <w:bCs/>
          <w:color w:val="000000"/>
          <w:sz w:val="28"/>
          <w:szCs w:val="28"/>
          <w:lang w:eastAsia="ru-RU"/>
        </w:rPr>
      </w:pPr>
    </w:p>
    <w:p w:rsidR="00CD3D5B" w:rsidRDefault="00CD3D5B" w:rsidP="003B74A5">
      <w:pPr>
        <w:widowControl/>
        <w:shd w:val="clear" w:color="auto" w:fill="FFFFFF"/>
        <w:autoSpaceDE/>
        <w:autoSpaceDN/>
        <w:jc w:val="center"/>
        <w:rPr>
          <w:b/>
          <w:bCs/>
          <w:color w:val="000000"/>
          <w:sz w:val="28"/>
          <w:szCs w:val="28"/>
          <w:lang w:eastAsia="ru-RU"/>
        </w:rPr>
      </w:pPr>
    </w:p>
    <w:p w:rsidR="00CD3D5B" w:rsidRDefault="00CD3D5B" w:rsidP="003B74A5">
      <w:pPr>
        <w:widowControl/>
        <w:shd w:val="clear" w:color="auto" w:fill="FFFFFF"/>
        <w:autoSpaceDE/>
        <w:autoSpaceDN/>
        <w:jc w:val="center"/>
        <w:rPr>
          <w:b/>
          <w:bCs/>
          <w:color w:val="000000"/>
          <w:sz w:val="28"/>
          <w:szCs w:val="28"/>
          <w:lang w:eastAsia="ru-RU"/>
        </w:rPr>
      </w:pPr>
    </w:p>
    <w:p w:rsidR="00CD3D5B" w:rsidRDefault="00CD3D5B" w:rsidP="003B74A5">
      <w:pPr>
        <w:widowControl/>
        <w:shd w:val="clear" w:color="auto" w:fill="FFFFFF"/>
        <w:autoSpaceDE/>
        <w:autoSpaceDN/>
        <w:jc w:val="center"/>
        <w:rPr>
          <w:b/>
          <w:bCs/>
          <w:color w:val="000000"/>
          <w:sz w:val="28"/>
          <w:szCs w:val="28"/>
          <w:lang w:eastAsia="ru-RU"/>
        </w:rPr>
      </w:pPr>
    </w:p>
    <w:p w:rsidR="00CD3D5B" w:rsidRDefault="00CD3D5B" w:rsidP="003B74A5">
      <w:pPr>
        <w:widowControl/>
        <w:shd w:val="clear" w:color="auto" w:fill="FFFFFF"/>
        <w:autoSpaceDE/>
        <w:autoSpaceDN/>
        <w:jc w:val="center"/>
        <w:rPr>
          <w:b/>
          <w:bCs/>
          <w:color w:val="000000"/>
          <w:sz w:val="28"/>
          <w:szCs w:val="28"/>
          <w:lang w:eastAsia="ru-RU"/>
        </w:rPr>
      </w:pPr>
    </w:p>
    <w:p w:rsidR="00CD3D5B" w:rsidRDefault="00CD3D5B" w:rsidP="003B74A5">
      <w:pPr>
        <w:widowControl/>
        <w:shd w:val="clear" w:color="auto" w:fill="FFFFFF"/>
        <w:autoSpaceDE/>
        <w:autoSpaceDN/>
        <w:jc w:val="center"/>
        <w:rPr>
          <w:b/>
          <w:bCs/>
          <w:color w:val="000000"/>
          <w:sz w:val="28"/>
          <w:szCs w:val="28"/>
          <w:lang w:eastAsia="ru-RU"/>
        </w:rPr>
      </w:pPr>
    </w:p>
    <w:p w:rsidR="00CD3D5B" w:rsidRDefault="00CD3D5B" w:rsidP="003B74A5">
      <w:pPr>
        <w:widowControl/>
        <w:shd w:val="clear" w:color="auto" w:fill="FFFFFF"/>
        <w:autoSpaceDE/>
        <w:autoSpaceDN/>
        <w:jc w:val="center"/>
        <w:rPr>
          <w:b/>
          <w:bCs/>
          <w:color w:val="000000"/>
          <w:sz w:val="28"/>
          <w:szCs w:val="28"/>
          <w:lang w:eastAsia="ru-RU"/>
        </w:rPr>
      </w:pPr>
    </w:p>
    <w:p w:rsidR="00CD3D5B" w:rsidRDefault="00CD3D5B" w:rsidP="003B74A5">
      <w:pPr>
        <w:widowControl/>
        <w:shd w:val="clear" w:color="auto" w:fill="FFFFFF"/>
        <w:autoSpaceDE/>
        <w:autoSpaceDN/>
        <w:jc w:val="center"/>
        <w:rPr>
          <w:b/>
          <w:bCs/>
          <w:color w:val="000000"/>
          <w:sz w:val="28"/>
          <w:szCs w:val="28"/>
          <w:lang w:eastAsia="ru-RU"/>
        </w:rPr>
      </w:pPr>
    </w:p>
    <w:p w:rsidR="00CD3D5B" w:rsidRDefault="00CD3D5B" w:rsidP="003B74A5">
      <w:pPr>
        <w:widowControl/>
        <w:shd w:val="clear" w:color="auto" w:fill="FFFFFF"/>
        <w:autoSpaceDE/>
        <w:autoSpaceDN/>
        <w:jc w:val="center"/>
        <w:rPr>
          <w:b/>
          <w:bCs/>
          <w:color w:val="000000"/>
          <w:sz w:val="28"/>
          <w:szCs w:val="28"/>
          <w:lang w:eastAsia="ru-RU"/>
        </w:rPr>
      </w:pPr>
    </w:p>
    <w:p w:rsidR="00CD3D5B" w:rsidRDefault="00CD3D5B" w:rsidP="003B74A5">
      <w:pPr>
        <w:widowControl/>
        <w:shd w:val="clear" w:color="auto" w:fill="FFFFFF"/>
        <w:autoSpaceDE/>
        <w:autoSpaceDN/>
        <w:jc w:val="center"/>
        <w:rPr>
          <w:b/>
          <w:bCs/>
          <w:color w:val="000000"/>
          <w:sz w:val="28"/>
          <w:szCs w:val="28"/>
          <w:lang w:eastAsia="ru-RU"/>
        </w:rPr>
      </w:pPr>
    </w:p>
    <w:p w:rsidR="00CD3D5B" w:rsidRDefault="00CD3D5B" w:rsidP="003B74A5">
      <w:pPr>
        <w:widowControl/>
        <w:shd w:val="clear" w:color="auto" w:fill="FFFFFF"/>
        <w:autoSpaceDE/>
        <w:autoSpaceDN/>
        <w:jc w:val="center"/>
        <w:rPr>
          <w:b/>
          <w:bCs/>
          <w:color w:val="000000"/>
          <w:sz w:val="28"/>
          <w:szCs w:val="28"/>
          <w:lang w:eastAsia="ru-RU"/>
        </w:rPr>
      </w:pPr>
    </w:p>
    <w:p w:rsidR="00CD3D5B" w:rsidRDefault="00CD3D5B" w:rsidP="003B74A5">
      <w:pPr>
        <w:widowControl/>
        <w:shd w:val="clear" w:color="auto" w:fill="FFFFFF"/>
        <w:autoSpaceDE/>
        <w:autoSpaceDN/>
        <w:jc w:val="center"/>
        <w:rPr>
          <w:b/>
          <w:bCs/>
          <w:color w:val="000000"/>
          <w:sz w:val="28"/>
          <w:szCs w:val="28"/>
          <w:lang w:eastAsia="ru-RU"/>
        </w:rPr>
      </w:pPr>
    </w:p>
    <w:p w:rsidR="00CD3D5B" w:rsidRDefault="00CD3D5B" w:rsidP="003B74A5">
      <w:pPr>
        <w:widowControl/>
        <w:shd w:val="clear" w:color="auto" w:fill="FFFFFF"/>
        <w:autoSpaceDE/>
        <w:autoSpaceDN/>
        <w:jc w:val="center"/>
        <w:rPr>
          <w:b/>
          <w:bCs/>
          <w:color w:val="000000"/>
          <w:sz w:val="28"/>
          <w:szCs w:val="28"/>
          <w:lang w:eastAsia="ru-RU"/>
        </w:rPr>
      </w:pPr>
    </w:p>
    <w:p w:rsidR="00CD3D5B" w:rsidRDefault="00CD3D5B" w:rsidP="003B74A5">
      <w:pPr>
        <w:widowControl/>
        <w:shd w:val="clear" w:color="auto" w:fill="FFFFFF"/>
        <w:autoSpaceDE/>
        <w:autoSpaceDN/>
        <w:jc w:val="center"/>
        <w:rPr>
          <w:b/>
          <w:bCs/>
          <w:color w:val="000000"/>
          <w:sz w:val="28"/>
          <w:szCs w:val="28"/>
          <w:lang w:eastAsia="ru-RU"/>
        </w:rPr>
      </w:pPr>
    </w:p>
    <w:p w:rsidR="00CD3D5B" w:rsidRDefault="00CD3D5B" w:rsidP="003B74A5">
      <w:pPr>
        <w:widowControl/>
        <w:shd w:val="clear" w:color="auto" w:fill="FFFFFF"/>
        <w:autoSpaceDE/>
        <w:autoSpaceDN/>
        <w:jc w:val="center"/>
        <w:rPr>
          <w:b/>
          <w:bCs/>
          <w:color w:val="000000"/>
          <w:sz w:val="28"/>
          <w:szCs w:val="28"/>
          <w:lang w:eastAsia="ru-RU"/>
        </w:rPr>
      </w:pPr>
    </w:p>
    <w:p w:rsidR="00CD3D5B" w:rsidRDefault="00CD3D5B" w:rsidP="003B74A5">
      <w:pPr>
        <w:widowControl/>
        <w:shd w:val="clear" w:color="auto" w:fill="FFFFFF"/>
        <w:autoSpaceDE/>
        <w:autoSpaceDN/>
        <w:jc w:val="center"/>
        <w:rPr>
          <w:b/>
          <w:bCs/>
          <w:color w:val="000000"/>
          <w:sz w:val="28"/>
          <w:szCs w:val="28"/>
          <w:lang w:eastAsia="ru-RU"/>
        </w:rPr>
      </w:pPr>
    </w:p>
    <w:p w:rsidR="00CD3D5B" w:rsidRDefault="00CD3D5B" w:rsidP="003B74A5">
      <w:pPr>
        <w:widowControl/>
        <w:shd w:val="clear" w:color="auto" w:fill="FFFFFF"/>
        <w:autoSpaceDE/>
        <w:autoSpaceDN/>
        <w:jc w:val="center"/>
        <w:rPr>
          <w:b/>
          <w:bCs/>
          <w:color w:val="000000"/>
          <w:sz w:val="28"/>
          <w:szCs w:val="28"/>
          <w:lang w:eastAsia="ru-RU"/>
        </w:rPr>
      </w:pPr>
    </w:p>
    <w:p w:rsidR="00CD3D5B" w:rsidRDefault="00CD3D5B" w:rsidP="003B74A5">
      <w:pPr>
        <w:widowControl/>
        <w:shd w:val="clear" w:color="auto" w:fill="FFFFFF"/>
        <w:autoSpaceDE/>
        <w:autoSpaceDN/>
        <w:jc w:val="center"/>
        <w:rPr>
          <w:b/>
          <w:bCs/>
          <w:color w:val="000000"/>
          <w:sz w:val="28"/>
          <w:szCs w:val="28"/>
          <w:lang w:eastAsia="ru-RU"/>
        </w:rPr>
      </w:pPr>
    </w:p>
    <w:p w:rsidR="00CD3D5B" w:rsidRDefault="00CD3D5B" w:rsidP="003B74A5">
      <w:pPr>
        <w:widowControl/>
        <w:shd w:val="clear" w:color="auto" w:fill="FFFFFF"/>
        <w:autoSpaceDE/>
        <w:autoSpaceDN/>
        <w:jc w:val="center"/>
        <w:rPr>
          <w:b/>
          <w:bCs/>
          <w:color w:val="000000"/>
          <w:sz w:val="28"/>
          <w:szCs w:val="28"/>
          <w:lang w:eastAsia="ru-RU"/>
        </w:rPr>
      </w:pPr>
    </w:p>
    <w:p w:rsidR="00CD3D5B" w:rsidRDefault="00CD3D5B" w:rsidP="003B74A5">
      <w:pPr>
        <w:widowControl/>
        <w:shd w:val="clear" w:color="auto" w:fill="FFFFFF"/>
        <w:autoSpaceDE/>
        <w:autoSpaceDN/>
        <w:jc w:val="center"/>
        <w:rPr>
          <w:b/>
          <w:bCs/>
          <w:color w:val="000000"/>
          <w:sz w:val="28"/>
          <w:szCs w:val="28"/>
          <w:lang w:eastAsia="ru-RU"/>
        </w:rPr>
      </w:pPr>
    </w:p>
    <w:p w:rsidR="00CD3D5B" w:rsidRDefault="00CD3D5B" w:rsidP="003B74A5">
      <w:pPr>
        <w:widowControl/>
        <w:shd w:val="clear" w:color="auto" w:fill="FFFFFF"/>
        <w:autoSpaceDE/>
        <w:autoSpaceDN/>
        <w:jc w:val="center"/>
        <w:rPr>
          <w:b/>
          <w:bCs/>
          <w:color w:val="000000"/>
          <w:sz w:val="28"/>
          <w:szCs w:val="28"/>
          <w:lang w:eastAsia="ru-RU"/>
        </w:rPr>
      </w:pPr>
    </w:p>
    <w:p w:rsidR="00CD3D5B" w:rsidRDefault="00CD3D5B" w:rsidP="003B74A5">
      <w:pPr>
        <w:widowControl/>
        <w:shd w:val="clear" w:color="auto" w:fill="FFFFFF"/>
        <w:autoSpaceDE/>
        <w:autoSpaceDN/>
        <w:jc w:val="center"/>
        <w:rPr>
          <w:b/>
          <w:bCs/>
          <w:color w:val="000000"/>
          <w:sz w:val="28"/>
          <w:szCs w:val="28"/>
          <w:lang w:eastAsia="ru-RU"/>
        </w:rPr>
      </w:pPr>
    </w:p>
    <w:p w:rsidR="00CD3D5B" w:rsidRDefault="00CD3D5B" w:rsidP="003B74A5">
      <w:pPr>
        <w:widowControl/>
        <w:shd w:val="clear" w:color="auto" w:fill="FFFFFF"/>
        <w:autoSpaceDE/>
        <w:autoSpaceDN/>
        <w:jc w:val="center"/>
        <w:rPr>
          <w:b/>
          <w:bCs/>
          <w:color w:val="000000"/>
          <w:sz w:val="28"/>
          <w:szCs w:val="28"/>
          <w:lang w:eastAsia="ru-RU"/>
        </w:rPr>
      </w:pPr>
    </w:p>
    <w:p w:rsidR="00CD3D5B" w:rsidRDefault="00CD3D5B" w:rsidP="003B74A5">
      <w:pPr>
        <w:widowControl/>
        <w:shd w:val="clear" w:color="auto" w:fill="FFFFFF"/>
        <w:autoSpaceDE/>
        <w:autoSpaceDN/>
        <w:jc w:val="center"/>
        <w:rPr>
          <w:b/>
          <w:bCs/>
          <w:color w:val="000000"/>
          <w:sz w:val="28"/>
          <w:szCs w:val="28"/>
          <w:lang w:eastAsia="ru-RU"/>
        </w:rPr>
      </w:pPr>
    </w:p>
    <w:p w:rsidR="00CD3D5B" w:rsidRDefault="00CD3D5B" w:rsidP="003B74A5">
      <w:pPr>
        <w:widowControl/>
        <w:shd w:val="clear" w:color="auto" w:fill="FFFFFF"/>
        <w:autoSpaceDE/>
        <w:autoSpaceDN/>
        <w:jc w:val="center"/>
        <w:rPr>
          <w:b/>
          <w:bCs/>
          <w:color w:val="000000"/>
          <w:sz w:val="28"/>
          <w:szCs w:val="28"/>
          <w:lang w:eastAsia="ru-RU"/>
        </w:rPr>
      </w:pPr>
    </w:p>
    <w:p w:rsidR="00CD3D5B" w:rsidRDefault="00CD3D5B" w:rsidP="003B74A5">
      <w:pPr>
        <w:widowControl/>
        <w:shd w:val="clear" w:color="auto" w:fill="FFFFFF"/>
        <w:autoSpaceDE/>
        <w:autoSpaceDN/>
        <w:jc w:val="center"/>
        <w:rPr>
          <w:b/>
          <w:bCs/>
          <w:color w:val="000000"/>
          <w:sz w:val="28"/>
          <w:szCs w:val="28"/>
          <w:lang w:eastAsia="ru-RU"/>
        </w:rPr>
      </w:pPr>
    </w:p>
    <w:p w:rsidR="00CD3D5B" w:rsidRDefault="00CD3D5B" w:rsidP="003B74A5">
      <w:pPr>
        <w:widowControl/>
        <w:shd w:val="clear" w:color="auto" w:fill="FFFFFF"/>
        <w:autoSpaceDE/>
        <w:autoSpaceDN/>
        <w:jc w:val="center"/>
        <w:rPr>
          <w:b/>
          <w:bCs/>
          <w:color w:val="000000"/>
          <w:sz w:val="28"/>
          <w:szCs w:val="28"/>
          <w:lang w:eastAsia="ru-RU"/>
        </w:rPr>
      </w:pPr>
    </w:p>
    <w:p w:rsidR="003B74A5" w:rsidRPr="003B74A5" w:rsidRDefault="003B74A5" w:rsidP="003B74A5">
      <w:pPr>
        <w:widowControl/>
        <w:shd w:val="clear" w:color="auto" w:fill="FFFFFF"/>
        <w:autoSpaceDE/>
        <w:autoSpaceDN/>
        <w:jc w:val="center"/>
        <w:rPr>
          <w:color w:val="000000"/>
          <w:sz w:val="24"/>
          <w:szCs w:val="24"/>
          <w:lang w:eastAsia="ru-RU"/>
        </w:rPr>
      </w:pPr>
      <w:r w:rsidRPr="003B74A5">
        <w:rPr>
          <w:b/>
          <w:bCs/>
          <w:color w:val="000000"/>
          <w:sz w:val="28"/>
          <w:szCs w:val="28"/>
          <w:lang w:eastAsia="ru-RU"/>
        </w:rPr>
        <w:lastRenderedPageBreak/>
        <w:t>1. ПАСПОРТ ПРОГРАММЫ УЧЕБНОЙ ДИСЦИПЛИНЫ</w:t>
      </w:r>
    </w:p>
    <w:p w:rsidR="003B74A5" w:rsidRPr="003B74A5" w:rsidRDefault="003B74A5" w:rsidP="003B74A5">
      <w:pPr>
        <w:widowControl/>
        <w:shd w:val="clear" w:color="auto" w:fill="FFFFFF"/>
        <w:autoSpaceDE/>
        <w:autoSpaceDN/>
        <w:ind w:right="-184"/>
        <w:jc w:val="center"/>
        <w:rPr>
          <w:color w:val="000000"/>
          <w:sz w:val="24"/>
          <w:szCs w:val="24"/>
          <w:lang w:eastAsia="ru-RU"/>
        </w:rPr>
      </w:pPr>
      <w:r w:rsidRPr="003B74A5">
        <w:rPr>
          <w:b/>
          <w:bCs/>
          <w:color w:val="000000"/>
          <w:sz w:val="28"/>
          <w:szCs w:val="28"/>
          <w:u w:val="single"/>
          <w:lang w:eastAsia="ru-RU"/>
        </w:rPr>
        <w:t>Основы финансовой грамотности</w:t>
      </w:r>
    </w:p>
    <w:p w:rsidR="003B74A5" w:rsidRPr="003B74A5" w:rsidRDefault="003B74A5" w:rsidP="003B74A5">
      <w:pPr>
        <w:widowControl/>
        <w:shd w:val="clear" w:color="auto" w:fill="FFFFFF"/>
        <w:autoSpaceDE/>
        <w:autoSpaceDN/>
        <w:ind w:right="-184"/>
        <w:jc w:val="both"/>
        <w:rPr>
          <w:color w:val="000000"/>
          <w:sz w:val="24"/>
          <w:szCs w:val="24"/>
          <w:lang w:eastAsia="ru-RU"/>
        </w:rPr>
      </w:pPr>
      <w:r w:rsidRPr="003B74A5">
        <w:rPr>
          <w:b/>
          <w:bCs/>
          <w:color w:val="000000"/>
          <w:sz w:val="28"/>
          <w:szCs w:val="28"/>
          <w:lang w:eastAsia="ru-RU"/>
        </w:rPr>
        <w:t>1.1. Область применения программы</w:t>
      </w:r>
    </w:p>
    <w:p w:rsidR="003B74A5" w:rsidRPr="003B74A5" w:rsidRDefault="003B74A5" w:rsidP="003B74A5">
      <w:pPr>
        <w:widowControl/>
        <w:shd w:val="clear" w:color="auto" w:fill="FFFFFF"/>
        <w:autoSpaceDE/>
        <w:autoSpaceDN/>
        <w:ind w:right="-184" w:firstLine="720"/>
        <w:jc w:val="both"/>
        <w:rPr>
          <w:color w:val="000000"/>
          <w:sz w:val="24"/>
          <w:szCs w:val="24"/>
          <w:lang w:eastAsia="ru-RU"/>
        </w:rPr>
      </w:pPr>
      <w:r w:rsidRPr="003B74A5">
        <w:rPr>
          <w:color w:val="000000"/>
          <w:sz w:val="28"/>
          <w:szCs w:val="28"/>
          <w:lang w:eastAsia="ru-RU"/>
        </w:rPr>
        <w:t xml:space="preserve">Программа учебной дисциплины является частью образовательной программы в соответствии с ФГОС по </w:t>
      </w:r>
      <w:r w:rsidR="00CD3D5B">
        <w:rPr>
          <w:color w:val="000000"/>
          <w:sz w:val="28"/>
          <w:szCs w:val="28"/>
          <w:lang w:eastAsia="ru-RU"/>
        </w:rPr>
        <w:t>професс</w:t>
      </w:r>
      <w:r w:rsidRPr="003B74A5">
        <w:rPr>
          <w:color w:val="000000"/>
          <w:sz w:val="28"/>
          <w:szCs w:val="28"/>
          <w:lang w:eastAsia="ru-RU"/>
        </w:rPr>
        <w:t>и</w:t>
      </w:r>
      <w:r w:rsidR="00CD3D5B">
        <w:rPr>
          <w:color w:val="000000"/>
          <w:sz w:val="28"/>
          <w:szCs w:val="28"/>
          <w:lang w:eastAsia="ru-RU"/>
        </w:rPr>
        <w:t>ям</w:t>
      </w:r>
      <w:r w:rsidRPr="003B74A5">
        <w:rPr>
          <w:color w:val="000000"/>
          <w:sz w:val="28"/>
          <w:szCs w:val="28"/>
          <w:lang w:eastAsia="ru-RU"/>
        </w:rPr>
        <w:t xml:space="preserve"> </w:t>
      </w:r>
      <w:r w:rsidR="00CD3D5B">
        <w:rPr>
          <w:color w:val="000000"/>
          <w:sz w:val="28"/>
          <w:szCs w:val="28"/>
          <w:lang w:eastAsia="ru-RU"/>
        </w:rPr>
        <w:t>СПО</w:t>
      </w:r>
    </w:p>
    <w:p w:rsidR="003B74A5" w:rsidRPr="003B74A5" w:rsidRDefault="003B74A5" w:rsidP="003B74A5">
      <w:pPr>
        <w:widowControl/>
        <w:shd w:val="clear" w:color="auto" w:fill="FFFFFF"/>
        <w:autoSpaceDE/>
        <w:autoSpaceDN/>
        <w:ind w:right="-184"/>
        <w:jc w:val="both"/>
        <w:rPr>
          <w:color w:val="000000"/>
          <w:sz w:val="24"/>
          <w:szCs w:val="24"/>
          <w:lang w:eastAsia="ru-RU"/>
        </w:rPr>
      </w:pPr>
      <w:r w:rsidRPr="003B74A5">
        <w:rPr>
          <w:b/>
          <w:bCs/>
          <w:color w:val="000000"/>
          <w:sz w:val="28"/>
          <w:szCs w:val="28"/>
          <w:lang w:eastAsia="ru-RU"/>
        </w:rPr>
        <w:t>1.2. Место учебной дисциплины в структуре основной профессиональной образовательной программы:</w:t>
      </w:r>
    </w:p>
    <w:p w:rsidR="00CD3D5B" w:rsidRDefault="00CD3D5B" w:rsidP="003B74A5">
      <w:pPr>
        <w:widowControl/>
        <w:shd w:val="clear" w:color="auto" w:fill="FFFFFF"/>
        <w:autoSpaceDE/>
        <w:autoSpaceDN/>
        <w:jc w:val="both"/>
        <w:rPr>
          <w:color w:val="000000"/>
          <w:sz w:val="28"/>
          <w:szCs w:val="28"/>
          <w:lang w:eastAsia="ru-RU"/>
        </w:rPr>
      </w:pPr>
    </w:p>
    <w:p w:rsidR="003B74A5" w:rsidRPr="003B74A5" w:rsidRDefault="003B74A5" w:rsidP="003B74A5">
      <w:pPr>
        <w:widowControl/>
        <w:shd w:val="clear" w:color="auto" w:fill="FFFFFF"/>
        <w:autoSpaceDE/>
        <w:autoSpaceDN/>
        <w:jc w:val="both"/>
        <w:rPr>
          <w:color w:val="000000"/>
          <w:sz w:val="24"/>
          <w:szCs w:val="24"/>
          <w:lang w:eastAsia="ru-RU"/>
        </w:rPr>
      </w:pPr>
      <w:r w:rsidRPr="003B74A5">
        <w:rPr>
          <w:color w:val="000000"/>
          <w:sz w:val="28"/>
          <w:szCs w:val="28"/>
          <w:lang w:eastAsia="ru-RU"/>
        </w:rPr>
        <w:t>Дисциплина </w:t>
      </w:r>
      <w:r w:rsidRPr="003B74A5">
        <w:rPr>
          <w:i/>
          <w:iCs/>
          <w:color w:val="000000"/>
          <w:sz w:val="28"/>
          <w:szCs w:val="28"/>
          <w:lang w:eastAsia="ru-RU"/>
        </w:rPr>
        <w:t>Основы финансовой грамотности </w:t>
      </w:r>
      <w:r w:rsidRPr="003B74A5">
        <w:rPr>
          <w:color w:val="000000"/>
          <w:sz w:val="28"/>
          <w:szCs w:val="28"/>
          <w:lang w:eastAsia="ru-RU"/>
        </w:rPr>
        <w:t xml:space="preserve">обеспечивается следующими дисциплинами: </w:t>
      </w:r>
      <w:r w:rsidR="00CD3D5B">
        <w:rPr>
          <w:color w:val="000000"/>
          <w:sz w:val="28"/>
          <w:szCs w:val="28"/>
          <w:lang w:eastAsia="ru-RU"/>
        </w:rPr>
        <w:t>Экономика.</w:t>
      </w:r>
    </w:p>
    <w:p w:rsidR="003B74A5" w:rsidRPr="003B74A5" w:rsidRDefault="003B74A5" w:rsidP="003B74A5">
      <w:pPr>
        <w:widowControl/>
        <w:shd w:val="clear" w:color="auto" w:fill="FFFFFF"/>
        <w:autoSpaceDE/>
        <w:autoSpaceDN/>
        <w:jc w:val="both"/>
        <w:rPr>
          <w:color w:val="000000"/>
          <w:sz w:val="24"/>
          <w:szCs w:val="24"/>
          <w:lang w:eastAsia="ru-RU"/>
        </w:rPr>
      </w:pPr>
      <w:r w:rsidRPr="003B74A5">
        <w:rPr>
          <w:b/>
          <w:bCs/>
          <w:color w:val="000000"/>
          <w:sz w:val="28"/>
          <w:szCs w:val="28"/>
          <w:lang w:eastAsia="ru-RU"/>
        </w:rPr>
        <w:t>1.3. Цели и задачи дисциплины – требования к результатам освоения дисциплины:</w:t>
      </w:r>
    </w:p>
    <w:p w:rsidR="003B74A5" w:rsidRPr="003B74A5" w:rsidRDefault="003B74A5" w:rsidP="003B74A5">
      <w:pPr>
        <w:widowControl/>
        <w:shd w:val="clear" w:color="auto" w:fill="FFFFFF"/>
        <w:autoSpaceDE/>
        <w:autoSpaceDN/>
        <w:rPr>
          <w:color w:val="000000"/>
          <w:sz w:val="24"/>
          <w:szCs w:val="24"/>
          <w:lang w:eastAsia="ru-RU"/>
        </w:rPr>
      </w:pPr>
      <w:r w:rsidRPr="003B74A5">
        <w:rPr>
          <w:color w:val="000000"/>
          <w:sz w:val="28"/>
          <w:szCs w:val="28"/>
          <w:lang w:eastAsia="ru-RU"/>
        </w:rPr>
        <w:t>В результате освоения дисциплины обучающийся должен знать:</w:t>
      </w:r>
    </w:p>
    <w:p w:rsidR="003B74A5" w:rsidRPr="003B74A5" w:rsidRDefault="003B74A5" w:rsidP="0059535A">
      <w:pPr>
        <w:widowControl/>
        <w:numPr>
          <w:ilvl w:val="0"/>
          <w:numId w:val="31"/>
        </w:numPr>
        <w:shd w:val="clear" w:color="auto" w:fill="FFFFFF"/>
        <w:autoSpaceDE/>
        <w:autoSpaceDN/>
        <w:spacing w:before="100" w:beforeAutospacing="1" w:after="100" w:afterAutospacing="1"/>
        <w:ind w:left="0" w:firstLine="710"/>
        <w:jc w:val="both"/>
        <w:rPr>
          <w:color w:val="000000"/>
          <w:sz w:val="24"/>
          <w:szCs w:val="24"/>
          <w:lang w:eastAsia="ru-RU"/>
        </w:rPr>
      </w:pPr>
      <w:r w:rsidRPr="003B74A5">
        <w:rPr>
          <w:color w:val="000000"/>
          <w:sz w:val="28"/>
          <w:szCs w:val="28"/>
          <w:lang w:eastAsia="ru-RU"/>
        </w:rPr>
        <w:t>- функции денег в повседневной жизни, основы управления личными финансами;</w:t>
      </w:r>
    </w:p>
    <w:p w:rsidR="003B74A5" w:rsidRPr="003B74A5" w:rsidRDefault="003B74A5" w:rsidP="0059535A">
      <w:pPr>
        <w:widowControl/>
        <w:numPr>
          <w:ilvl w:val="0"/>
          <w:numId w:val="31"/>
        </w:numPr>
        <w:shd w:val="clear" w:color="auto" w:fill="FFFFFF"/>
        <w:autoSpaceDE/>
        <w:autoSpaceDN/>
        <w:spacing w:before="100" w:beforeAutospacing="1" w:after="100" w:afterAutospacing="1"/>
        <w:ind w:left="0" w:firstLine="710"/>
        <w:jc w:val="both"/>
        <w:rPr>
          <w:color w:val="000000"/>
          <w:sz w:val="24"/>
          <w:szCs w:val="24"/>
          <w:lang w:eastAsia="ru-RU"/>
        </w:rPr>
      </w:pPr>
      <w:r w:rsidRPr="003B74A5">
        <w:rPr>
          <w:color w:val="000000"/>
          <w:sz w:val="28"/>
          <w:szCs w:val="28"/>
          <w:lang w:eastAsia="ru-RU"/>
        </w:rPr>
        <w:t>- основные характеристики оплачиваемой трудовой деятельности, различия между работой по найму и самозанятостью;</w:t>
      </w:r>
    </w:p>
    <w:p w:rsidR="003B74A5" w:rsidRPr="003B74A5" w:rsidRDefault="003B74A5" w:rsidP="0059535A">
      <w:pPr>
        <w:widowControl/>
        <w:numPr>
          <w:ilvl w:val="0"/>
          <w:numId w:val="31"/>
        </w:numPr>
        <w:shd w:val="clear" w:color="auto" w:fill="FFFFFF"/>
        <w:autoSpaceDE/>
        <w:autoSpaceDN/>
        <w:spacing w:before="100" w:beforeAutospacing="1" w:after="100" w:afterAutospacing="1"/>
        <w:ind w:left="0" w:firstLine="710"/>
        <w:jc w:val="both"/>
        <w:rPr>
          <w:color w:val="000000"/>
          <w:sz w:val="24"/>
          <w:szCs w:val="24"/>
          <w:lang w:eastAsia="ru-RU"/>
        </w:rPr>
      </w:pPr>
      <w:r w:rsidRPr="003B74A5">
        <w:rPr>
          <w:color w:val="000000"/>
          <w:sz w:val="28"/>
          <w:szCs w:val="28"/>
          <w:lang w:eastAsia="ru-RU"/>
        </w:rPr>
        <w:t>- основные виды, функции и продукты, услуги учреждений финансовой сферы;</w:t>
      </w:r>
    </w:p>
    <w:p w:rsidR="003B74A5" w:rsidRPr="003B74A5" w:rsidRDefault="003B74A5" w:rsidP="0059535A">
      <w:pPr>
        <w:widowControl/>
        <w:numPr>
          <w:ilvl w:val="0"/>
          <w:numId w:val="31"/>
        </w:numPr>
        <w:shd w:val="clear" w:color="auto" w:fill="FFFFFF"/>
        <w:autoSpaceDE/>
        <w:autoSpaceDN/>
        <w:spacing w:before="100" w:beforeAutospacing="1" w:after="100" w:afterAutospacing="1"/>
        <w:ind w:left="0" w:firstLine="710"/>
        <w:jc w:val="both"/>
        <w:rPr>
          <w:color w:val="000000"/>
          <w:sz w:val="24"/>
          <w:szCs w:val="24"/>
          <w:lang w:eastAsia="ru-RU"/>
        </w:rPr>
      </w:pPr>
      <w:r w:rsidRPr="003B74A5">
        <w:rPr>
          <w:color w:val="000000"/>
          <w:sz w:val="28"/>
          <w:szCs w:val="28"/>
          <w:lang w:eastAsia="ru-RU"/>
        </w:rPr>
        <w:t>- условия и инструменты принятия грамотных потребительских решений в финансовой сфере;</w:t>
      </w:r>
    </w:p>
    <w:p w:rsidR="003B74A5" w:rsidRPr="003B74A5" w:rsidRDefault="003B74A5" w:rsidP="0059535A">
      <w:pPr>
        <w:widowControl/>
        <w:numPr>
          <w:ilvl w:val="0"/>
          <w:numId w:val="31"/>
        </w:numPr>
        <w:shd w:val="clear" w:color="auto" w:fill="FFFFFF"/>
        <w:autoSpaceDE/>
        <w:autoSpaceDN/>
        <w:spacing w:before="100" w:beforeAutospacing="1" w:after="100" w:afterAutospacing="1"/>
        <w:ind w:left="0" w:firstLine="710"/>
        <w:jc w:val="both"/>
        <w:rPr>
          <w:color w:val="000000"/>
          <w:sz w:val="24"/>
          <w:szCs w:val="24"/>
          <w:lang w:eastAsia="ru-RU"/>
        </w:rPr>
      </w:pPr>
      <w:r w:rsidRPr="003B74A5">
        <w:rPr>
          <w:color w:val="000000"/>
          <w:sz w:val="28"/>
          <w:szCs w:val="28"/>
          <w:lang w:eastAsia="ru-RU"/>
        </w:rPr>
        <w:t>- основные подходы к инвестированию ресурсов в современных экономических условиях;</w:t>
      </w:r>
    </w:p>
    <w:p w:rsidR="003B74A5" w:rsidRPr="003B74A5" w:rsidRDefault="003B74A5" w:rsidP="0059535A">
      <w:pPr>
        <w:widowControl/>
        <w:numPr>
          <w:ilvl w:val="0"/>
          <w:numId w:val="32"/>
        </w:numPr>
        <w:shd w:val="clear" w:color="auto" w:fill="FFFFFF"/>
        <w:autoSpaceDE/>
        <w:autoSpaceDN/>
        <w:spacing w:before="100" w:beforeAutospacing="1" w:after="100" w:afterAutospacing="1"/>
        <w:ind w:left="0" w:firstLine="710"/>
        <w:jc w:val="both"/>
        <w:rPr>
          <w:color w:val="000000"/>
          <w:sz w:val="24"/>
          <w:szCs w:val="24"/>
          <w:lang w:eastAsia="ru-RU"/>
        </w:rPr>
      </w:pPr>
      <w:r w:rsidRPr="003B74A5">
        <w:rPr>
          <w:color w:val="000000"/>
          <w:sz w:val="28"/>
          <w:szCs w:val="28"/>
          <w:lang w:eastAsia="ru-RU"/>
        </w:rPr>
        <w:t>- основные виды налогов, права потребителей услуг учреждений финансовой сферы и требования по обязательному раскрытию информации;</w:t>
      </w:r>
    </w:p>
    <w:p w:rsidR="003B74A5" w:rsidRPr="003B74A5" w:rsidRDefault="003B74A5" w:rsidP="0059535A">
      <w:pPr>
        <w:widowControl/>
        <w:numPr>
          <w:ilvl w:val="0"/>
          <w:numId w:val="32"/>
        </w:numPr>
        <w:shd w:val="clear" w:color="auto" w:fill="FFFFFF"/>
        <w:autoSpaceDE/>
        <w:autoSpaceDN/>
        <w:spacing w:before="100" w:beforeAutospacing="1" w:after="100" w:afterAutospacing="1"/>
        <w:ind w:left="0" w:firstLine="710"/>
        <w:jc w:val="both"/>
        <w:rPr>
          <w:color w:val="000000"/>
          <w:sz w:val="24"/>
          <w:szCs w:val="24"/>
          <w:lang w:eastAsia="ru-RU"/>
        </w:rPr>
      </w:pPr>
      <w:r w:rsidRPr="003B74A5">
        <w:rPr>
          <w:color w:val="000000"/>
          <w:sz w:val="28"/>
          <w:szCs w:val="28"/>
          <w:lang w:eastAsia="ru-RU"/>
        </w:rPr>
        <w:t>- основные виды рисков при использовании продуктов, услуг учреждений финансовой сферы.</w:t>
      </w:r>
    </w:p>
    <w:p w:rsidR="003B74A5" w:rsidRPr="003B74A5" w:rsidRDefault="003B74A5" w:rsidP="003B74A5">
      <w:pPr>
        <w:widowControl/>
        <w:shd w:val="clear" w:color="auto" w:fill="FFFFFF"/>
        <w:autoSpaceDE/>
        <w:autoSpaceDN/>
        <w:rPr>
          <w:color w:val="000000"/>
          <w:sz w:val="24"/>
          <w:szCs w:val="24"/>
          <w:lang w:eastAsia="ru-RU"/>
        </w:rPr>
      </w:pPr>
      <w:r w:rsidRPr="003B74A5">
        <w:rPr>
          <w:color w:val="000000"/>
          <w:sz w:val="28"/>
          <w:szCs w:val="28"/>
          <w:lang w:eastAsia="ru-RU"/>
        </w:rPr>
        <w:t>В результате освоения дисциплины обучающийся должен уметь:</w:t>
      </w:r>
    </w:p>
    <w:p w:rsidR="003B74A5" w:rsidRPr="003B74A5" w:rsidRDefault="003B74A5" w:rsidP="0059535A">
      <w:pPr>
        <w:widowControl/>
        <w:numPr>
          <w:ilvl w:val="0"/>
          <w:numId w:val="33"/>
        </w:numPr>
        <w:shd w:val="clear" w:color="auto" w:fill="FFFFFF"/>
        <w:autoSpaceDE/>
        <w:autoSpaceDN/>
        <w:spacing w:before="100" w:beforeAutospacing="1" w:after="100" w:afterAutospacing="1"/>
        <w:ind w:left="0" w:firstLine="710"/>
        <w:jc w:val="both"/>
        <w:rPr>
          <w:color w:val="000000"/>
          <w:sz w:val="24"/>
          <w:szCs w:val="24"/>
          <w:lang w:eastAsia="ru-RU"/>
        </w:rPr>
      </w:pPr>
      <w:r w:rsidRPr="003B74A5">
        <w:rPr>
          <w:color w:val="000000"/>
          <w:sz w:val="28"/>
          <w:szCs w:val="28"/>
          <w:lang w:eastAsia="ru-RU"/>
        </w:rPr>
        <w:t>- управлять личными финансами, составлять личный бюджет;</w:t>
      </w:r>
    </w:p>
    <w:p w:rsidR="003B74A5" w:rsidRPr="003B74A5" w:rsidRDefault="003B74A5" w:rsidP="0059535A">
      <w:pPr>
        <w:widowControl/>
        <w:numPr>
          <w:ilvl w:val="0"/>
          <w:numId w:val="33"/>
        </w:numPr>
        <w:shd w:val="clear" w:color="auto" w:fill="FFFFFF"/>
        <w:autoSpaceDE/>
        <w:autoSpaceDN/>
        <w:spacing w:before="100" w:beforeAutospacing="1" w:after="100" w:afterAutospacing="1"/>
        <w:ind w:left="0" w:firstLine="710"/>
        <w:jc w:val="both"/>
        <w:rPr>
          <w:color w:val="000000"/>
          <w:sz w:val="24"/>
          <w:szCs w:val="24"/>
          <w:lang w:eastAsia="ru-RU"/>
        </w:rPr>
      </w:pPr>
      <w:r w:rsidRPr="003B74A5">
        <w:rPr>
          <w:color w:val="000000"/>
          <w:sz w:val="28"/>
          <w:szCs w:val="28"/>
          <w:lang w:eastAsia="ru-RU"/>
        </w:rPr>
        <w:t>- распределять личные доходы между сбережениями и расходами;</w:t>
      </w:r>
    </w:p>
    <w:p w:rsidR="003B74A5" w:rsidRPr="003B74A5" w:rsidRDefault="003B74A5" w:rsidP="003B74A5">
      <w:pPr>
        <w:widowControl/>
        <w:shd w:val="clear" w:color="auto" w:fill="FFFFFF"/>
        <w:autoSpaceDE/>
        <w:autoSpaceDN/>
        <w:ind w:firstLine="710"/>
        <w:jc w:val="both"/>
        <w:rPr>
          <w:color w:val="000000"/>
          <w:sz w:val="24"/>
          <w:szCs w:val="24"/>
          <w:lang w:eastAsia="ru-RU"/>
        </w:rPr>
      </w:pPr>
      <w:r w:rsidRPr="003B74A5">
        <w:rPr>
          <w:color w:val="000000"/>
          <w:sz w:val="28"/>
          <w:szCs w:val="28"/>
          <w:lang w:eastAsia="ru-RU"/>
        </w:rPr>
        <w:t>- обосновывать выбор конкретного учреждения финансовой сферы в качестве партнера;</w:t>
      </w:r>
    </w:p>
    <w:p w:rsidR="003B74A5" w:rsidRPr="003B74A5" w:rsidRDefault="003B74A5" w:rsidP="0059535A">
      <w:pPr>
        <w:widowControl/>
        <w:numPr>
          <w:ilvl w:val="0"/>
          <w:numId w:val="34"/>
        </w:numPr>
        <w:shd w:val="clear" w:color="auto" w:fill="FFFFFF"/>
        <w:autoSpaceDE/>
        <w:autoSpaceDN/>
        <w:spacing w:before="100" w:beforeAutospacing="1" w:after="100" w:afterAutospacing="1"/>
        <w:ind w:left="0" w:firstLine="710"/>
        <w:jc w:val="both"/>
        <w:rPr>
          <w:color w:val="000000"/>
          <w:sz w:val="24"/>
          <w:szCs w:val="24"/>
          <w:lang w:eastAsia="ru-RU"/>
        </w:rPr>
      </w:pPr>
      <w:r w:rsidRPr="003B74A5">
        <w:rPr>
          <w:color w:val="000000"/>
          <w:sz w:val="28"/>
          <w:szCs w:val="28"/>
          <w:lang w:eastAsia="ru-RU"/>
        </w:rPr>
        <w:t>- выбирать наиболее рациональные формы использования кредитных, заемных ресурсов;</w:t>
      </w:r>
    </w:p>
    <w:p w:rsidR="003B74A5" w:rsidRPr="003B74A5" w:rsidRDefault="003B74A5" w:rsidP="0059535A">
      <w:pPr>
        <w:widowControl/>
        <w:numPr>
          <w:ilvl w:val="0"/>
          <w:numId w:val="34"/>
        </w:numPr>
        <w:shd w:val="clear" w:color="auto" w:fill="FFFFFF"/>
        <w:autoSpaceDE/>
        <w:autoSpaceDN/>
        <w:spacing w:before="100" w:beforeAutospacing="1" w:after="100" w:afterAutospacing="1"/>
        <w:ind w:left="0" w:firstLine="710"/>
        <w:jc w:val="both"/>
        <w:rPr>
          <w:color w:val="000000"/>
          <w:sz w:val="24"/>
          <w:szCs w:val="24"/>
          <w:lang w:eastAsia="ru-RU"/>
        </w:rPr>
      </w:pPr>
      <w:r w:rsidRPr="003B74A5">
        <w:rPr>
          <w:color w:val="000000"/>
          <w:sz w:val="28"/>
          <w:szCs w:val="28"/>
          <w:lang w:eastAsia="ru-RU"/>
        </w:rPr>
        <w:t>- применять инструменты инвестирования ресурсов с учетом личных интересов или интересов бизнеса;</w:t>
      </w:r>
    </w:p>
    <w:p w:rsidR="003B74A5" w:rsidRPr="003B74A5" w:rsidRDefault="003B74A5" w:rsidP="0059535A">
      <w:pPr>
        <w:widowControl/>
        <w:numPr>
          <w:ilvl w:val="0"/>
          <w:numId w:val="34"/>
        </w:numPr>
        <w:shd w:val="clear" w:color="auto" w:fill="FFFFFF"/>
        <w:autoSpaceDE/>
        <w:autoSpaceDN/>
        <w:spacing w:before="100" w:beforeAutospacing="1" w:after="100" w:afterAutospacing="1"/>
        <w:ind w:left="0" w:firstLine="710"/>
        <w:jc w:val="both"/>
        <w:rPr>
          <w:color w:val="000000"/>
          <w:sz w:val="24"/>
          <w:szCs w:val="24"/>
          <w:lang w:eastAsia="ru-RU"/>
        </w:rPr>
      </w:pPr>
      <w:r w:rsidRPr="003B74A5">
        <w:rPr>
          <w:color w:val="000000"/>
          <w:sz w:val="28"/>
          <w:szCs w:val="28"/>
          <w:lang w:eastAsia="ru-RU"/>
        </w:rPr>
        <w:t>- рассчитывать отдельные виды налогов с физических лиц;</w:t>
      </w:r>
    </w:p>
    <w:p w:rsidR="003B74A5" w:rsidRPr="003B74A5" w:rsidRDefault="003B74A5" w:rsidP="0059535A">
      <w:pPr>
        <w:widowControl/>
        <w:numPr>
          <w:ilvl w:val="0"/>
          <w:numId w:val="34"/>
        </w:numPr>
        <w:shd w:val="clear" w:color="auto" w:fill="FFFFFF"/>
        <w:autoSpaceDE/>
        <w:autoSpaceDN/>
        <w:spacing w:before="100" w:beforeAutospacing="1" w:after="100" w:afterAutospacing="1"/>
        <w:ind w:left="0" w:firstLine="710"/>
        <w:jc w:val="both"/>
        <w:rPr>
          <w:color w:val="000000"/>
          <w:sz w:val="24"/>
          <w:szCs w:val="24"/>
          <w:lang w:eastAsia="ru-RU"/>
        </w:rPr>
      </w:pPr>
      <w:r w:rsidRPr="003B74A5">
        <w:rPr>
          <w:color w:val="000000"/>
          <w:sz w:val="28"/>
          <w:szCs w:val="28"/>
          <w:lang w:eastAsia="ru-RU"/>
        </w:rPr>
        <w:t>- распознавать финансовые пирамиды и аферы, применять инструменты страхования своих действий.</w:t>
      </w:r>
    </w:p>
    <w:p w:rsidR="003B74A5" w:rsidRPr="003B74A5" w:rsidRDefault="003B74A5" w:rsidP="003B74A5">
      <w:pPr>
        <w:widowControl/>
        <w:shd w:val="clear" w:color="auto" w:fill="FFFFFF"/>
        <w:autoSpaceDE/>
        <w:autoSpaceDN/>
        <w:jc w:val="both"/>
        <w:rPr>
          <w:color w:val="000000"/>
          <w:sz w:val="24"/>
          <w:szCs w:val="24"/>
          <w:lang w:eastAsia="ru-RU"/>
        </w:rPr>
      </w:pPr>
      <w:r w:rsidRPr="003B74A5">
        <w:rPr>
          <w:b/>
          <w:bCs/>
          <w:color w:val="000000"/>
          <w:sz w:val="28"/>
          <w:szCs w:val="28"/>
          <w:lang w:eastAsia="ru-RU"/>
        </w:rPr>
        <w:lastRenderedPageBreak/>
        <w:t>1.4. Рекомендуемое количество часов на освоение программы дисциплины:</w:t>
      </w:r>
    </w:p>
    <w:p w:rsidR="003B74A5" w:rsidRPr="003B74A5" w:rsidRDefault="003B74A5" w:rsidP="003B74A5">
      <w:pPr>
        <w:widowControl/>
        <w:shd w:val="clear" w:color="auto" w:fill="FFFFFF"/>
        <w:autoSpaceDE/>
        <w:autoSpaceDN/>
        <w:jc w:val="both"/>
        <w:rPr>
          <w:color w:val="000000"/>
          <w:sz w:val="24"/>
          <w:szCs w:val="24"/>
          <w:lang w:eastAsia="ru-RU"/>
        </w:rPr>
      </w:pPr>
      <w:r w:rsidRPr="003B74A5">
        <w:rPr>
          <w:color w:val="000000"/>
          <w:sz w:val="28"/>
          <w:szCs w:val="28"/>
          <w:lang w:eastAsia="ru-RU"/>
        </w:rPr>
        <w:t>максимальн</w:t>
      </w:r>
      <w:r>
        <w:rPr>
          <w:color w:val="000000"/>
          <w:sz w:val="28"/>
          <w:szCs w:val="28"/>
          <w:lang w:eastAsia="ru-RU"/>
        </w:rPr>
        <w:t>ой учебной нагрузки студента 48</w:t>
      </w:r>
      <w:r w:rsidRPr="003B74A5">
        <w:rPr>
          <w:color w:val="000000"/>
          <w:sz w:val="28"/>
          <w:szCs w:val="28"/>
          <w:lang w:eastAsia="ru-RU"/>
        </w:rPr>
        <w:t>часа, в том числе:</w:t>
      </w:r>
    </w:p>
    <w:p w:rsidR="00CD3D5B" w:rsidRDefault="003B74A5" w:rsidP="00CD3D5B">
      <w:pPr>
        <w:widowControl/>
        <w:shd w:val="clear" w:color="auto" w:fill="FFFFFF"/>
        <w:autoSpaceDE/>
        <w:autoSpaceDN/>
        <w:ind w:left="708"/>
        <w:jc w:val="both"/>
        <w:rPr>
          <w:color w:val="000000"/>
          <w:sz w:val="28"/>
          <w:szCs w:val="28"/>
          <w:lang w:eastAsia="ru-RU"/>
        </w:rPr>
      </w:pPr>
      <w:r w:rsidRPr="003B74A5">
        <w:rPr>
          <w:color w:val="000000"/>
          <w:sz w:val="28"/>
          <w:szCs w:val="28"/>
          <w:lang w:eastAsia="ru-RU"/>
        </w:rPr>
        <w:t xml:space="preserve">обязательной аудиторной </w:t>
      </w:r>
      <w:r>
        <w:rPr>
          <w:color w:val="000000"/>
          <w:sz w:val="28"/>
          <w:szCs w:val="28"/>
          <w:lang w:eastAsia="ru-RU"/>
        </w:rPr>
        <w:t xml:space="preserve">учебной нагрузки обучающегося 32 </w:t>
      </w:r>
      <w:r w:rsidRPr="003B74A5">
        <w:rPr>
          <w:color w:val="000000"/>
          <w:sz w:val="28"/>
          <w:szCs w:val="28"/>
          <w:lang w:eastAsia="ru-RU"/>
        </w:rPr>
        <w:t>часов;</w:t>
      </w:r>
    </w:p>
    <w:p w:rsidR="00CD3D5B" w:rsidRPr="00CD3D5B" w:rsidRDefault="00CD3D5B" w:rsidP="00CD3D5B">
      <w:pPr>
        <w:widowControl/>
        <w:shd w:val="clear" w:color="auto" w:fill="FFFFFF"/>
        <w:autoSpaceDE/>
        <w:autoSpaceDN/>
        <w:rPr>
          <w:color w:val="000000"/>
          <w:sz w:val="28"/>
          <w:szCs w:val="28"/>
          <w:lang w:eastAsia="ru-RU"/>
        </w:rPr>
        <w:sectPr w:rsidR="00CD3D5B" w:rsidRPr="00CD3D5B">
          <w:pgSz w:w="11900" w:h="16820"/>
          <w:pgMar w:top="1360" w:right="360" w:bottom="1440" w:left="700" w:header="0" w:footer="1244" w:gutter="0"/>
          <w:cols w:space="720"/>
        </w:sectPr>
      </w:pPr>
      <w:r>
        <w:rPr>
          <w:color w:val="000000"/>
          <w:sz w:val="28"/>
          <w:szCs w:val="28"/>
          <w:lang w:eastAsia="ru-RU"/>
        </w:rPr>
        <w:t xml:space="preserve">          самостоятельная работа -16часов.</w:t>
      </w:r>
    </w:p>
    <w:p w:rsidR="003B74A5" w:rsidRPr="003B74A5" w:rsidRDefault="003B74A5" w:rsidP="00CD3D5B">
      <w:pPr>
        <w:widowControl/>
        <w:shd w:val="clear" w:color="auto" w:fill="FFFFFF"/>
        <w:autoSpaceDE/>
        <w:autoSpaceDN/>
        <w:jc w:val="both"/>
        <w:rPr>
          <w:color w:val="000000"/>
          <w:sz w:val="24"/>
          <w:szCs w:val="24"/>
          <w:lang w:eastAsia="ru-RU"/>
        </w:rPr>
      </w:pPr>
    </w:p>
    <w:p w:rsidR="003B74A5" w:rsidRPr="003B74A5" w:rsidRDefault="003B74A5" w:rsidP="003B74A5">
      <w:pPr>
        <w:widowControl/>
        <w:shd w:val="clear" w:color="auto" w:fill="FFFFFF"/>
        <w:autoSpaceDE/>
        <w:autoSpaceDN/>
        <w:ind w:left="708"/>
        <w:jc w:val="both"/>
        <w:rPr>
          <w:color w:val="000000"/>
          <w:sz w:val="24"/>
          <w:szCs w:val="24"/>
          <w:lang w:eastAsia="ru-RU"/>
        </w:rPr>
      </w:pPr>
      <w:r w:rsidRPr="003B74A5">
        <w:rPr>
          <w:color w:val="000000"/>
          <w:sz w:val="28"/>
          <w:szCs w:val="28"/>
          <w:lang w:eastAsia="ru-RU"/>
        </w:rPr>
        <w:t>самост</w:t>
      </w:r>
      <w:r w:rsidR="00CD3D5B">
        <w:rPr>
          <w:color w:val="000000"/>
          <w:sz w:val="28"/>
          <w:szCs w:val="28"/>
          <w:lang w:eastAsia="ru-RU"/>
        </w:rPr>
        <w:t>оятельной работы обучающегося 16 часов</w:t>
      </w:r>
      <w:r w:rsidRPr="003B74A5">
        <w:rPr>
          <w:color w:val="000000"/>
          <w:sz w:val="28"/>
          <w:szCs w:val="28"/>
          <w:lang w:eastAsia="ru-RU"/>
        </w:rPr>
        <w:t>.</w:t>
      </w:r>
    </w:p>
    <w:p w:rsidR="003B74A5" w:rsidRPr="003B74A5" w:rsidRDefault="003B74A5" w:rsidP="003B74A5">
      <w:pPr>
        <w:widowControl/>
        <w:shd w:val="clear" w:color="auto" w:fill="FFFFFF"/>
        <w:autoSpaceDE/>
        <w:autoSpaceDN/>
        <w:jc w:val="center"/>
        <w:rPr>
          <w:color w:val="000000"/>
          <w:sz w:val="24"/>
          <w:szCs w:val="24"/>
          <w:lang w:eastAsia="ru-RU"/>
        </w:rPr>
      </w:pPr>
      <w:r w:rsidRPr="003B74A5">
        <w:rPr>
          <w:b/>
          <w:bCs/>
          <w:color w:val="000000"/>
          <w:sz w:val="28"/>
          <w:szCs w:val="28"/>
          <w:lang w:eastAsia="ru-RU"/>
        </w:rPr>
        <w:t>2. СТРУКТУРА И СОДЕРЖАНИЕ УЧЕБНОЙ ДИСЦИПЛИНЫ</w:t>
      </w:r>
    </w:p>
    <w:p w:rsidR="003B74A5" w:rsidRPr="003B74A5" w:rsidRDefault="003B74A5" w:rsidP="003B74A5">
      <w:pPr>
        <w:widowControl/>
        <w:shd w:val="clear" w:color="auto" w:fill="FFFFFF"/>
        <w:autoSpaceDE/>
        <w:autoSpaceDN/>
        <w:ind w:left="-180"/>
        <w:jc w:val="both"/>
        <w:rPr>
          <w:color w:val="000000"/>
          <w:sz w:val="24"/>
          <w:szCs w:val="24"/>
          <w:lang w:eastAsia="ru-RU"/>
        </w:rPr>
      </w:pPr>
      <w:r w:rsidRPr="003B74A5">
        <w:rPr>
          <w:b/>
          <w:bCs/>
          <w:color w:val="000000"/>
          <w:sz w:val="28"/>
          <w:szCs w:val="28"/>
          <w:lang w:eastAsia="ru-RU"/>
        </w:rPr>
        <w:t>2.1. Объем учебной дисциплины и виды учебной работы</w:t>
      </w:r>
    </w:p>
    <w:tbl>
      <w:tblPr>
        <w:tblW w:w="12225"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10206"/>
        <w:gridCol w:w="2019"/>
      </w:tblGrid>
      <w:tr w:rsidR="003B74A5" w:rsidRPr="003B74A5" w:rsidTr="003B74A5">
        <w:trPr>
          <w:trHeight w:val="460"/>
        </w:trPr>
        <w:tc>
          <w:tcPr>
            <w:tcW w:w="79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jc w:val="center"/>
              <w:rPr>
                <w:color w:val="000000"/>
                <w:sz w:val="24"/>
                <w:szCs w:val="24"/>
                <w:lang w:eastAsia="ru-RU"/>
              </w:rPr>
            </w:pPr>
            <w:r w:rsidRPr="003B74A5">
              <w:rPr>
                <w:b/>
                <w:bCs/>
                <w:color w:val="000000"/>
                <w:sz w:val="24"/>
                <w:szCs w:val="24"/>
                <w:lang w:eastAsia="ru-RU"/>
              </w:rPr>
              <w:t>Вид учебной работы</w:t>
            </w:r>
          </w:p>
        </w:tc>
        <w:tc>
          <w:tcPr>
            <w:tcW w:w="1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jc w:val="center"/>
              <w:rPr>
                <w:color w:val="000000"/>
                <w:sz w:val="24"/>
                <w:szCs w:val="24"/>
                <w:lang w:eastAsia="ru-RU"/>
              </w:rPr>
            </w:pPr>
            <w:r w:rsidRPr="003B74A5">
              <w:rPr>
                <w:b/>
                <w:bCs/>
                <w:i/>
                <w:iCs/>
                <w:color w:val="000000"/>
                <w:sz w:val="24"/>
                <w:szCs w:val="24"/>
                <w:lang w:eastAsia="ru-RU"/>
              </w:rPr>
              <w:t>Объем часов</w:t>
            </w:r>
          </w:p>
        </w:tc>
      </w:tr>
      <w:tr w:rsidR="003B74A5" w:rsidRPr="003B74A5" w:rsidTr="003B74A5">
        <w:trPr>
          <w:trHeight w:val="284"/>
        </w:trPr>
        <w:tc>
          <w:tcPr>
            <w:tcW w:w="79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color w:val="000000"/>
                <w:sz w:val="24"/>
                <w:szCs w:val="24"/>
                <w:lang w:eastAsia="ru-RU"/>
              </w:rPr>
            </w:pPr>
            <w:r w:rsidRPr="003B74A5">
              <w:rPr>
                <w:b/>
                <w:bCs/>
                <w:color w:val="000000"/>
                <w:sz w:val="24"/>
                <w:szCs w:val="24"/>
                <w:lang w:eastAsia="ru-RU"/>
              </w:rPr>
              <w:t>Максимальная учебная нагрузка (всего)</w:t>
            </w:r>
          </w:p>
        </w:tc>
        <w:tc>
          <w:tcPr>
            <w:tcW w:w="1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jc w:val="center"/>
              <w:rPr>
                <w:color w:val="000000"/>
                <w:sz w:val="24"/>
                <w:szCs w:val="24"/>
                <w:lang w:eastAsia="ru-RU"/>
              </w:rPr>
            </w:pPr>
            <w:r>
              <w:rPr>
                <w:b/>
                <w:bCs/>
                <w:color w:val="000000"/>
                <w:sz w:val="24"/>
                <w:szCs w:val="24"/>
                <w:lang w:eastAsia="ru-RU"/>
              </w:rPr>
              <w:t>48</w:t>
            </w:r>
          </w:p>
        </w:tc>
      </w:tr>
      <w:tr w:rsidR="003B74A5" w:rsidRPr="003B74A5" w:rsidTr="003B74A5">
        <w:tc>
          <w:tcPr>
            <w:tcW w:w="79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b/>
                <w:bCs/>
                <w:color w:val="000000"/>
                <w:sz w:val="24"/>
                <w:szCs w:val="24"/>
                <w:lang w:eastAsia="ru-RU"/>
              </w:rPr>
              <w:t>Обязательная аудиторная учебная нагрузка (всего)</w:t>
            </w:r>
          </w:p>
        </w:tc>
        <w:tc>
          <w:tcPr>
            <w:tcW w:w="1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rPr>
                <w:color w:val="000000"/>
                <w:sz w:val="24"/>
                <w:szCs w:val="24"/>
                <w:lang w:eastAsia="ru-RU"/>
              </w:rPr>
            </w:pPr>
            <w:r>
              <w:rPr>
                <w:b/>
                <w:bCs/>
                <w:color w:val="000000"/>
                <w:sz w:val="24"/>
                <w:szCs w:val="24"/>
                <w:lang w:eastAsia="ru-RU"/>
              </w:rPr>
              <w:t xml:space="preserve">             32</w:t>
            </w:r>
          </w:p>
        </w:tc>
      </w:tr>
      <w:tr w:rsidR="003B74A5" w:rsidRPr="003B74A5" w:rsidTr="003B74A5">
        <w:tc>
          <w:tcPr>
            <w:tcW w:w="79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в том числе:</w:t>
            </w:r>
          </w:p>
        </w:tc>
        <w:tc>
          <w:tcPr>
            <w:tcW w:w="1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3B74A5">
        <w:tc>
          <w:tcPr>
            <w:tcW w:w="79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        лекционные занятия</w:t>
            </w:r>
          </w:p>
        </w:tc>
        <w:tc>
          <w:tcPr>
            <w:tcW w:w="1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Pr>
                <w:color w:val="000000"/>
                <w:sz w:val="24"/>
                <w:szCs w:val="24"/>
                <w:lang w:eastAsia="ru-RU"/>
              </w:rPr>
              <w:t>12</w:t>
            </w:r>
          </w:p>
        </w:tc>
      </w:tr>
      <w:tr w:rsidR="003B74A5" w:rsidRPr="003B74A5" w:rsidTr="003B74A5">
        <w:tc>
          <w:tcPr>
            <w:tcW w:w="79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семинарские занятия</w:t>
            </w:r>
          </w:p>
        </w:tc>
        <w:tc>
          <w:tcPr>
            <w:tcW w:w="1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p>
        </w:tc>
      </w:tr>
      <w:tr w:rsidR="003B74A5" w:rsidRPr="003B74A5" w:rsidTr="003B74A5">
        <w:tc>
          <w:tcPr>
            <w:tcW w:w="79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        практические занятия</w:t>
            </w:r>
          </w:p>
        </w:tc>
        <w:tc>
          <w:tcPr>
            <w:tcW w:w="1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4"/>
                <w:szCs w:val="24"/>
                <w:lang w:eastAsia="ru-RU"/>
              </w:rPr>
              <w:t>20</w:t>
            </w:r>
          </w:p>
        </w:tc>
      </w:tr>
      <w:tr w:rsidR="003B74A5" w:rsidRPr="003B74A5" w:rsidTr="003B74A5">
        <w:tc>
          <w:tcPr>
            <w:tcW w:w="79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        контрольные работы</w:t>
            </w:r>
          </w:p>
        </w:tc>
        <w:tc>
          <w:tcPr>
            <w:tcW w:w="1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4"/>
                <w:szCs w:val="24"/>
                <w:lang w:eastAsia="ru-RU"/>
              </w:rPr>
              <w:t>*</w:t>
            </w:r>
          </w:p>
        </w:tc>
      </w:tr>
      <w:tr w:rsidR="003B74A5" w:rsidRPr="003B74A5" w:rsidTr="003B74A5">
        <w:tc>
          <w:tcPr>
            <w:tcW w:w="79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b/>
                <w:bCs/>
                <w:color w:val="000000"/>
                <w:sz w:val="24"/>
                <w:szCs w:val="24"/>
                <w:lang w:eastAsia="ru-RU"/>
              </w:rPr>
              <w:t>Внеаудиторная самостоятельная работа обучающегося (всего)</w:t>
            </w:r>
          </w:p>
        </w:tc>
        <w:tc>
          <w:tcPr>
            <w:tcW w:w="1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Pr>
                <w:b/>
                <w:bCs/>
                <w:color w:val="000000"/>
                <w:sz w:val="24"/>
                <w:szCs w:val="24"/>
                <w:lang w:eastAsia="ru-RU"/>
              </w:rPr>
              <w:t>16</w:t>
            </w:r>
          </w:p>
        </w:tc>
      </w:tr>
      <w:tr w:rsidR="003B74A5" w:rsidRPr="003B74A5" w:rsidTr="003B74A5">
        <w:tc>
          <w:tcPr>
            <w:tcW w:w="946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rPr>
                <w:color w:val="000000"/>
                <w:sz w:val="24"/>
                <w:szCs w:val="24"/>
                <w:lang w:eastAsia="ru-RU"/>
              </w:rPr>
            </w:pPr>
            <w:r w:rsidRPr="003B74A5">
              <w:rPr>
                <w:color w:val="000000"/>
                <w:sz w:val="24"/>
                <w:szCs w:val="24"/>
                <w:lang w:eastAsia="ru-RU"/>
              </w:rPr>
              <w:t>Итоговая аттестация в форме </w:t>
            </w:r>
            <w:r w:rsidRPr="003B74A5">
              <w:rPr>
                <w:i/>
                <w:iCs/>
                <w:color w:val="000000"/>
                <w:sz w:val="24"/>
                <w:szCs w:val="24"/>
                <w:lang w:eastAsia="ru-RU"/>
              </w:rPr>
              <w:t>дифференцированного зачёта</w:t>
            </w:r>
          </w:p>
        </w:tc>
      </w:tr>
    </w:tbl>
    <w:p w:rsidR="003B74A5" w:rsidRDefault="003B74A5" w:rsidP="003B74A5">
      <w:pPr>
        <w:widowControl/>
        <w:shd w:val="clear" w:color="auto" w:fill="FFFFFF"/>
        <w:autoSpaceDE/>
        <w:autoSpaceDN/>
        <w:rPr>
          <w:b/>
          <w:bCs/>
          <w:color w:val="000000"/>
          <w:sz w:val="28"/>
          <w:szCs w:val="28"/>
          <w:lang w:eastAsia="ru-RU"/>
        </w:rPr>
      </w:pPr>
    </w:p>
    <w:p w:rsidR="003B74A5" w:rsidRDefault="003B74A5" w:rsidP="003B74A5">
      <w:pPr>
        <w:widowControl/>
        <w:shd w:val="clear" w:color="auto" w:fill="FFFFFF"/>
        <w:autoSpaceDE/>
        <w:autoSpaceDN/>
        <w:rPr>
          <w:b/>
          <w:bCs/>
          <w:color w:val="000000"/>
          <w:sz w:val="28"/>
          <w:szCs w:val="28"/>
          <w:lang w:eastAsia="ru-RU"/>
        </w:rPr>
      </w:pPr>
    </w:p>
    <w:p w:rsidR="003B74A5" w:rsidRDefault="003B74A5" w:rsidP="003B74A5">
      <w:pPr>
        <w:widowControl/>
        <w:shd w:val="clear" w:color="auto" w:fill="FFFFFF"/>
        <w:autoSpaceDE/>
        <w:autoSpaceDN/>
        <w:rPr>
          <w:b/>
          <w:bCs/>
          <w:color w:val="000000"/>
          <w:sz w:val="28"/>
          <w:szCs w:val="28"/>
          <w:lang w:eastAsia="ru-RU"/>
        </w:rPr>
      </w:pPr>
    </w:p>
    <w:p w:rsidR="003B74A5" w:rsidRDefault="003B74A5" w:rsidP="003B74A5">
      <w:pPr>
        <w:widowControl/>
        <w:shd w:val="clear" w:color="auto" w:fill="FFFFFF"/>
        <w:autoSpaceDE/>
        <w:autoSpaceDN/>
        <w:rPr>
          <w:b/>
          <w:bCs/>
          <w:color w:val="000000"/>
          <w:sz w:val="28"/>
          <w:szCs w:val="28"/>
          <w:lang w:eastAsia="ru-RU"/>
        </w:rPr>
      </w:pPr>
    </w:p>
    <w:p w:rsidR="003B74A5" w:rsidRDefault="003B74A5" w:rsidP="003B74A5">
      <w:pPr>
        <w:widowControl/>
        <w:shd w:val="clear" w:color="auto" w:fill="FFFFFF"/>
        <w:autoSpaceDE/>
        <w:autoSpaceDN/>
        <w:rPr>
          <w:b/>
          <w:bCs/>
          <w:color w:val="000000"/>
          <w:sz w:val="28"/>
          <w:szCs w:val="28"/>
          <w:lang w:eastAsia="ru-RU"/>
        </w:rPr>
      </w:pPr>
    </w:p>
    <w:p w:rsidR="003B74A5" w:rsidRDefault="003B74A5" w:rsidP="003B74A5">
      <w:pPr>
        <w:widowControl/>
        <w:shd w:val="clear" w:color="auto" w:fill="FFFFFF"/>
        <w:autoSpaceDE/>
        <w:autoSpaceDN/>
        <w:rPr>
          <w:b/>
          <w:bCs/>
          <w:color w:val="000000"/>
          <w:sz w:val="28"/>
          <w:szCs w:val="28"/>
          <w:lang w:eastAsia="ru-RU"/>
        </w:rPr>
      </w:pPr>
    </w:p>
    <w:p w:rsidR="003B74A5" w:rsidRDefault="003B74A5" w:rsidP="003B74A5">
      <w:pPr>
        <w:widowControl/>
        <w:shd w:val="clear" w:color="auto" w:fill="FFFFFF"/>
        <w:autoSpaceDE/>
        <w:autoSpaceDN/>
        <w:rPr>
          <w:b/>
          <w:bCs/>
          <w:color w:val="000000"/>
          <w:sz w:val="28"/>
          <w:szCs w:val="28"/>
          <w:lang w:eastAsia="ru-RU"/>
        </w:rPr>
      </w:pPr>
    </w:p>
    <w:p w:rsidR="003B74A5" w:rsidRDefault="003B74A5" w:rsidP="003B74A5">
      <w:pPr>
        <w:widowControl/>
        <w:shd w:val="clear" w:color="auto" w:fill="FFFFFF"/>
        <w:autoSpaceDE/>
        <w:autoSpaceDN/>
        <w:rPr>
          <w:b/>
          <w:bCs/>
          <w:color w:val="000000"/>
          <w:sz w:val="28"/>
          <w:szCs w:val="28"/>
          <w:lang w:eastAsia="ru-RU"/>
        </w:rPr>
      </w:pPr>
    </w:p>
    <w:p w:rsidR="003B74A5" w:rsidRDefault="003B74A5" w:rsidP="003B74A5">
      <w:pPr>
        <w:widowControl/>
        <w:shd w:val="clear" w:color="auto" w:fill="FFFFFF"/>
        <w:autoSpaceDE/>
        <w:autoSpaceDN/>
        <w:rPr>
          <w:b/>
          <w:bCs/>
          <w:color w:val="000000"/>
          <w:sz w:val="28"/>
          <w:szCs w:val="28"/>
          <w:lang w:eastAsia="ru-RU"/>
        </w:rPr>
      </w:pPr>
    </w:p>
    <w:p w:rsidR="003B74A5" w:rsidRDefault="003B74A5" w:rsidP="003B74A5">
      <w:pPr>
        <w:widowControl/>
        <w:shd w:val="clear" w:color="auto" w:fill="FFFFFF"/>
        <w:autoSpaceDE/>
        <w:autoSpaceDN/>
        <w:rPr>
          <w:b/>
          <w:bCs/>
          <w:color w:val="000000"/>
          <w:sz w:val="28"/>
          <w:szCs w:val="28"/>
          <w:lang w:eastAsia="ru-RU"/>
        </w:rPr>
      </w:pPr>
    </w:p>
    <w:p w:rsidR="003B74A5" w:rsidRDefault="003B74A5" w:rsidP="003B74A5">
      <w:pPr>
        <w:widowControl/>
        <w:shd w:val="clear" w:color="auto" w:fill="FFFFFF"/>
        <w:autoSpaceDE/>
        <w:autoSpaceDN/>
        <w:rPr>
          <w:b/>
          <w:bCs/>
          <w:color w:val="000000"/>
          <w:sz w:val="28"/>
          <w:szCs w:val="28"/>
          <w:lang w:eastAsia="ru-RU"/>
        </w:rPr>
      </w:pPr>
    </w:p>
    <w:p w:rsidR="003B74A5" w:rsidRDefault="003B74A5" w:rsidP="003B74A5">
      <w:pPr>
        <w:widowControl/>
        <w:shd w:val="clear" w:color="auto" w:fill="FFFFFF"/>
        <w:autoSpaceDE/>
        <w:autoSpaceDN/>
        <w:rPr>
          <w:b/>
          <w:bCs/>
          <w:color w:val="000000"/>
          <w:sz w:val="28"/>
          <w:szCs w:val="28"/>
          <w:lang w:eastAsia="ru-RU"/>
        </w:rPr>
      </w:pPr>
    </w:p>
    <w:p w:rsidR="003B74A5" w:rsidRDefault="003B74A5" w:rsidP="003B74A5">
      <w:pPr>
        <w:widowControl/>
        <w:shd w:val="clear" w:color="auto" w:fill="FFFFFF"/>
        <w:autoSpaceDE/>
        <w:autoSpaceDN/>
        <w:rPr>
          <w:b/>
          <w:bCs/>
          <w:color w:val="000000"/>
          <w:sz w:val="28"/>
          <w:szCs w:val="28"/>
          <w:lang w:eastAsia="ru-RU"/>
        </w:rPr>
      </w:pPr>
    </w:p>
    <w:p w:rsidR="003B74A5" w:rsidRDefault="003B74A5" w:rsidP="003B74A5">
      <w:pPr>
        <w:widowControl/>
        <w:shd w:val="clear" w:color="auto" w:fill="FFFFFF"/>
        <w:autoSpaceDE/>
        <w:autoSpaceDN/>
        <w:rPr>
          <w:b/>
          <w:bCs/>
          <w:color w:val="000000"/>
          <w:sz w:val="28"/>
          <w:szCs w:val="28"/>
          <w:lang w:eastAsia="ru-RU"/>
        </w:rPr>
      </w:pPr>
    </w:p>
    <w:p w:rsidR="003B74A5" w:rsidRDefault="003B74A5" w:rsidP="003B74A5">
      <w:pPr>
        <w:widowControl/>
        <w:shd w:val="clear" w:color="auto" w:fill="FFFFFF"/>
        <w:autoSpaceDE/>
        <w:autoSpaceDN/>
        <w:rPr>
          <w:b/>
          <w:bCs/>
          <w:color w:val="000000"/>
          <w:sz w:val="28"/>
          <w:szCs w:val="28"/>
          <w:lang w:eastAsia="ru-RU"/>
        </w:rPr>
      </w:pPr>
    </w:p>
    <w:p w:rsidR="003B74A5" w:rsidRDefault="003B74A5" w:rsidP="003B74A5">
      <w:pPr>
        <w:widowControl/>
        <w:shd w:val="clear" w:color="auto" w:fill="FFFFFF"/>
        <w:autoSpaceDE/>
        <w:autoSpaceDN/>
        <w:rPr>
          <w:b/>
          <w:bCs/>
          <w:color w:val="000000"/>
          <w:sz w:val="28"/>
          <w:szCs w:val="28"/>
          <w:lang w:eastAsia="ru-RU"/>
        </w:rPr>
      </w:pPr>
    </w:p>
    <w:p w:rsidR="003B74A5" w:rsidRDefault="003B74A5" w:rsidP="003B74A5">
      <w:pPr>
        <w:widowControl/>
        <w:shd w:val="clear" w:color="auto" w:fill="FFFFFF"/>
        <w:autoSpaceDE/>
        <w:autoSpaceDN/>
        <w:rPr>
          <w:b/>
          <w:bCs/>
          <w:color w:val="000000"/>
          <w:sz w:val="28"/>
          <w:szCs w:val="28"/>
          <w:lang w:eastAsia="ru-RU"/>
        </w:rPr>
      </w:pPr>
    </w:p>
    <w:p w:rsidR="003B74A5" w:rsidRDefault="003B74A5" w:rsidP="003B74A5">
      <w:pPr>
        <w:widowControl/>
        <w:shd w:val="clear" w:color="auto" w:fill="FFFFFF"/>
        <w:autoSpaceDE/>
        <w:autoSpaceDN/>
        <w:rPr>
          <w:b/>
          <w:bCs/>
          <w:color w:val="000000"/>
          <w:sz w:val="28"/>
          <w:szCs w:val="28"/>
          <w:lang w:eastAsia="ru-RU"/>
        </w:rPr>
      </w:pPr>
    </w:p>
    <w:p w:rsidR="003B74A5" w:rsidRDefault="003B74A5" w:rsidP="003B74A5">
      <w:pPr>
        <w:widowControl/>
        <w:shd w:val="clear" w:color="auto" w:fill="FFFFFF"/>
        <w:autoSpaceDE/>
        <w:autoSpaceDN/>
        <w:rPr>
          <w:b/>
          <w:bCs/>
          <w:color w:val="000000"/>
          <w:sz w:val="28"/>
          <w:szCs w:val="28"/>
          <w:lang w:eastAsia="ru-RU"/>
        </w:rPr>
      </w:pPr>
    </w:p>
    <w:p w:rsidR="003B74A5" w:rsidRPr="003B74A5" w:rsidRDefault="003B74A5" w:rsidP="003B74A5">
      <w:pPr>
        <w:widowControl/>
        <w:shd w:val="clear" w:color="auto" w:fill="FFFFFF"/>
        <w:autoSpaceDE/>
        <w:autoSpaceDN/>
        <w:rPr>
          <w:color w:val="000000"/>
          <w:sz w:val="24"/>
          <w:szCs w:val="24"/>
          <w:lang w:eastAsia="ru-RU"/>
        </w:rPr>
      </w:pPr>
      <w:r w:rsidRPr="003B74A5">
        <w:rPr>
          <w:b/>
          <w:bCs/>
          <w:color w:val="000000"/>
          <w:sz w:val="28"/>
          <w:szCs w:val="28"/>
          <w:lang w:eastAsia="ru-RU"/>
        </w:rPr>
        <w:t>2.2. Тематический план и содержание учебной дисциплины «Основы финансовой грамотности»</w:t>
      </w:r>
    </w:p>
    <w:tbl>
      <w:tblPr>
        <w:tblW w:w="12225" w:type="dxa"/>
        <w:tblInd w:w="-368" w:type="dxa"/>
        <w:shd w:val="clear" w:color="auto" w:fill="FFFFFF"/>
        <w:tblCellMar>
          <w:top w:w="15" w:type="dxa"/>
          <w:left w:w="15" w:type="dxa"/>
          <w:bottom w:w="15" w:type="dxa"/>
          <w:right w:w="15" w:type="dxa"/>
        </w:tblCellMar>
        <w:tblLook w:val="04A0" w:firstRow="1" w:lastRow="0" w:firstColumn="1" w:lastColumn="0" w:noHBand="0" w:noVBand="1"/>
      </w:tblPr>
      <w:tblGrid>
        <w:gridCol w:w="2273"/>
        <w:gridCol w:w="412"/>
        <w:gridCol w:w="32"/>
        <w:gridCol w:w="7"/>
        <w:gridCol w:w="43"/>
        <w:gridCol w:w="6169"/>
        <w:gridCol w:w="1350"/>
        <w:gridCol w:w="1939"/>
      </w:tblGrid>
      <w:tr w:rsidR="003B74A5" w:rsidRPr="003B74A5" w:rsidTr="009139D7">
        <w:trPr>
          <w:trHeight w:val="650"/>
        </w:trPr>
        <w:tc>
          <w:tcPr>
            <w:tcW w:w="2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jc w:val="center"/>
              <w:rPr>
                <w:color w:val="000000"/>
                <w:sz w:val="24"/>
                <w:szCs w:val="24"/>
                <w:lang w:eastAsia="ru-RU"/>
              </w:rPr>
            </w:pPr>
            <w:r w:rsidRPr="003B74A5">
              <w:rPr>
                <w:b/>
                <w:bCs/>
                <w:color w:val="000000"/>
                <w:sz w:val="24"/>
                <w:szCs w:val="24"/>
                <w:lang w:eastAsia="ru-RU"/>
              </w:rPr>
              <w:t>Наименование разделов и тем</w:t>
            </w: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jc w:val="center"/>
              <w:rPr>
                <w:color w:val="000000"/>
                <w:sz w:val="24"/>
                <w:szCs w:val="24"/>
                <w:lang w:eastAsia="ru-RU"/>
              </w:rPr>
            </w:pPr>
            <w:r w:rsidRPr="003B74A5">
              <w:rPr>
                <w:b/>
                <w:bCs/>
                <w:color w:val="000000"/>
                <w:sz w:val="24"/>
                <w:szCs w:val="24"/>
                <w:lang w:eastAsia="ru-RU"/>
              </w:rPr>
              <w:t>Содержание учебного материала, лабораторные  работы и практические занятия, самостоятельная работа обучающихся, курсовая работа (проект)</w:t>
            </w:r>
            <w:r w:rsidRPr="003B74A5">
              <w:rPr>
                <w:i/>
                <w:iCs/>
                <w:color w:val="000000"/>
                <w:sz w:val="24"/>
                <w:szCs w:val="24"/>
                <w:lang w:eastAsia="ru-RU"/>
              </w:rPr>
              <w:t> (если предусмотрены)</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jc w:val="center"/>
              <w:rPr>
                <w:color w:val="000000"/>
                <w:sz w:val="24"/>
                <w:szCs w:val="24"/>
                <w:lang w:eastAsia="ru-RU"/>
              </w:rPr>
            </w:pPr>
            <w:r w:rsidRPr="003B74A5">
              <w:rPr>
                <w:b/>
                <w:bCs/>
                <w:color w:val="000000"/>
                <w:sz w:val="24"/>
                <w:szCs w:val="24"/>
                <w:lang w:eastAsia="ru-RU"/>
              </w:rPr>
              <w:t>Объем часов</w:t>
            </w:r>
          </w:p>
          <w:p w:rsidR="003B74A5" w:rsidRPr="003B74A5" w:rsidRDefault="003B74A5" w:rsidP="003B74A5">
            <w:pPr>
              <w:widowControl/>
              <w:autoSpaceDE/>
              <w:autoSpaceDN/>
              <w:jc w:val="center"/>
              <w:rPr>
                <w:color w:val="000000"/>
                <w:sz w:val="24"/>
                <w:szCs w:val="24"/>
                <w:lang w:eastAsia="ru-RU"/>
              </w:rPr>
            </w:pPr>
            <w:r w:rsidRPr="003B74A5">
              <w:rPr>
                <w:b/>
                <w:bCs/>
                <w:color w:val="000000"/>
                <w:sz w:val="24"/>
                <w:szCs w:val="24"/>
                <w:lang w:eastAsia="ru-RU"/>
              </w:rPr>
              <w:t>на УЗ</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jc w:val="center"/>
              <w:rPr>
                <w:color w:val="000000"/>
                <w:sz w:val="24"/>
                <w:szCs w:val="24"/>
                <w:lang w:eastAsia="ru-RU"/>
              </w:rPr>
            </w:pPr>
            <w:r w:rsidRPr="003B74A5">
              <w:rPr>
                <w:b/>
                <w:bCs/>
                <w:color w:val="000000"/>
                <w:sz w:val="24"/>
                <w:szCs w:val="24"/>
                <w:lang w:eastAsia="ru-RU"/>
              </w:rPr>
              <w:t>Объем часов на внеаудиторную СР</w:t>
            </w:r>
          </w:p>
        </w:tc>
      </w:tr>
      <w:tr w:rsidR="003B74A5" w:rsidRPr="003B74A5" w:rsidTr="009139D7">
        <w:tc>
          <w:tcPr>
            <w:tcW w:w="2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b/>
                <w:bCs/>
                <w:color w:val="000000"/>
                <w:sz w:val="24"/>
                <w:szCs w:val="24"/>
                <w:lang w:eastAsia="ru-RU"/>
              </w:rPr>
              <w:t>1</w:t>
            </w: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b/>
                <w:bCs/>
                <w:color w:val="000000"/>
                <w:sz w:val="24"/>
                <w:szCs w:val="24"/>
                <w:lang w:eastAsia="ru-RU"/>
              </w:rPr>
              <w:t>2</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b/>
                <w:bCs/>
                <w:color w:val="000000"/>
                <w:sz w:val="24"/>
                <w:szCs w:val="24"/>
                <w:lang w:eastAsia="ru-RU"/>
              </w:rPr>
              <w:t>3</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b/>
                <w:bCs/>
                <w:color w:val="000000"/>
                <w:sz w:val="24"/>
                <w:szCs w:val="24"/>
                <w:lang w:eastAsia="ru-RU"/>
              </w:rPr>
              <w:t>4</w:t>
            </w:r>
          </w:p>
        </w:tc>
      </w:tr>
      <w:tr w:rsidR="003B74A5" w:rsidRPr="003B74A5" w:rsidTr="009139D7">
        <w:trPr>
          <w:trHeight w:val="38"/>
        </w:trPr>
        <w:tc>
          <w:tcPr>
            <w:tcW w:w="2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38" w:lineRule="atLeast"/>
              <w:jc w:val="both"/>
              <w:rPr>
                <w:color w:val="000000"/>
                <w:sz w:val="24"/>
                <w:szCs w:val="24"/>
                <w:lang w:eastAsia="ru-RU"/>
              </w:rPr>
            </w:pPr>
            <w:r w:rsidRPr="003B74A5">
              <w:rPr>
                <w:b/>
                <w:bCs/>
                <w:color w:val="000000"/>
                <w:sz w:val="24"/>
                <w:szCs w:val="24"/>
                <w:lang w:eastAsia="ru-RU"/>
              </w:rPr>
              <w:t>Введение</w:t>
            </w: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38" w:lineRule="atLeast"/>
              <w:jc w:val="both"/>
              <w:rPr>
                <w:color w:val="000000"/>
                <w:sz w:val="24"/>
                <w:szCs w:val="24"/>
                <w:lang w:eastAsia="ru-RU"/>
              </w:rPr>
            </w:pPr>
            <w:r w:rsidRPr="003B74A5">
              <w:rPr>
                <w:color w:val="000000"/>
                <w:sz w:val="24"/>
                <w:szCs w:val="24"/>
                <w:lang w:eastAsia="ru-RU"/>
              </w:rPr>
              <w:t>Содержание дисциплины, ее предмет и метод. Место дисциплины среди других экономических наук, межпредметные связи. Значение дисциплины  в подготовке выпускника по специальности</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38" w:lineRule="atLeast"/>
              <w:jc w:val="center"/>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4"/>
                <w:szCs w:val="24"/>
                <w:lang w:eastAsia="ru-RU"/>
              </w:rPr>
            </w:pPr>
          </w:p>
        </w:tc>
      </w:tr>
      <w:tr w:rsidR="003B74A5" w:rsidRPr="003B74A5" w:rsidTr="009139D7">
        <w:trPr>
          <w:trHeight w:val="38"/>
        </w:trPr>
        <w:tc>
          <w:tcPr>
            <w:tcW w:w="227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38" w:lineRule="atLeast"/>
              <w:jc w:val="both"/>
              <w:rPr>
                <w:color w:val="000000"/>
                <w:sz w:val="24"/>
                <w:szCs w:val="24"/>
                <w:lang w:eastAsia="ru-RU"/>
              </w:rPr>
            </w:pPr>
            <w:r w:rsidRPr="003B74A5">
              <w:rPr>
                <w:b/>
                <w:bCs/>
                <w:color w:val="000000"/>
                <w:sz w:val="24"/>
                <w:szCs w:val="24"/>
                <w:lang w:eastAsia="ru-RU"/>
              </w:rPr>
              <w:t>Тема 1. Домашняя бухгалтерия</w:t>
            </w: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38" w:lineRule="atLeast"/>
              <w:jc w:val="both"/>
              <w:rPr>
                <w:color w:val="000000"/>
                <w:sz w:val="24"/>
                <w:szCs w:val="24"/>
                <w:lang w:eastAsia="ru-RU"/>
              </w:rPr>
            </w:pPr>
            <w:r w:rsidRPr="003B74A5">
              <w:rPr>
                <w:color w:val="000000"/>
                <w:sz w:val="24"/>
                <w:szCs w:val="24"/>
                <w:lang w:eastAsia="ru-RU"/>
              </w:rPr>
              <w:t>Содержание учебного материала</w:t>
            </w:r>
          </w:p>
        </w:tc>
        <w:tc>
          <w:tcPr>
            <w:tcW w:w="13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38" w:lineRule="atLeast"/>
              <w:jc w:val="center"/>
              <w:rPr>
                <w:color w:val="000000"/>
                <w:sz w:val="24"/>
                <w:szCs w:val="24"/>
                <w:lang w:eastAsia="ru-RU"/>
              </w:rPr>
            </w:pPr>
            <w:r w:rsidRPr="003B74A5">
              <w:rPr>
                <w:color w:val="000000"/>
                <w:sz w:val="24"/>
                <w:szCs w:val="24"/>
                <w:lang w:eastAsia="ru-RU"/>
              </w:rPr>
              <w:t>1</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4"/>
                <w:szCs w:val="24"/>
                <w:lang w:eastAsia="ru-RU"/>
              </w:rPr>
            </w:pPr>
          </w:p>
        </w:tc>
      </w:tr>
      <w:tr w:rsidR="003B74A5" w:rsidRPr="003B74A5" w:rsidTr="009139D7">
        <w:trPr>
          <w:trHeight w:val="38"/>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5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38" w:lineRule="atLeast"/>
              <w:jc w:val="center"/>
              <w:rPr>
                <w:color w:val="000000"/>
                <w:sz w:val="24"/>
                <w:szCs w:val="24"/>
                <w:lang w:eastAsia="ru-RU"/>
              </w:rPr>
            </w:pPr>
            <w:r w:rsidRPr="003B74A5">
              <w:rPr>
                <w:color w:val="000000"/>
                <w:sz w:val="24"/>
                <w:szCs w:val="24"/>
                <w:lang w:eastAsia="ru-RU"/>
              </w:rPr>
              <w:t>1.</w:t>
            </w:r>
          </w:p>
        </w:tc>
        <w:tc>
          <w:tcPr>
            <w:tcW w:w="62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38" w:lineRule="atLeast"/>
              <w:jc w:val="both"/>
              <w:rPr>
                <w:color w:val="000000"/>
                <w:sz w:val="24"/>
                <w:szCs w:val="24"/>
                <w:lang w:eastAsia="ru-RU"/>
              </w:rPr>
            </w:pPr>
            <w:r w:rsidRPr="003B74A5">
              <w:rPr>
                <w:color w:val="000000"/>
                <w:sz w:val="24"/>
                <w:szCs w:val="24"/>
                <w:lang w:eastAsia="ru-RU"/>
              </w:rPr>
              <w:t>Семейный бюджет: статьи расходов и доходов.</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4"/>
                <w:szCs w:val="24"/>
                <w:lang w:eastAsia="ru-RU"/>
              </w:rPr>
            </w:pPr>
          </w:p>
        </w:tc>
      </w:tr>
      <w:tr w:rsidR="003B74A5" w:rsidRPr="003B74A5" w:rsidTr="009139D7">
        <w:trPr>
          <w:trHeight w:val="32"/>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5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32" w:lineRule="atLeast"/>
              <w:jc w:val="center"/>
              <w:rPr>
                <w:color w:val="000000"/>
                <w:sz w:val="24"/>
                <w:szCs w:val="24"/>
                <w:lang w:eastAsia="ru-RU"/>
              </w:rPr>
            </w:pPr>
            <w:r w:rsidRPr="003B74A5">
              <w:rPr>
                <w:color w:val="000000"/>
                <w:sz w:val="24"/>
                <w:szCs w:val="24"/>
                <w:lang w:eastAsia="ru-RU"/>
              </w:rPr>
              <w:t>2.</w:t>
            </w:r>
          </w:p>
        </w:tc>
        <w:tc>
          <w:tcPr>
            <w:tcW w:w="62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32" w:lineRule="atLeast"/>
              <w:jc w:val="both"/>
              <w:rPr>
                <w:color w:val="000000"/>
                <w:sz w:val="24"/>
                <w:szCs w:val="24"/>
                <w:lang w:eastAsia="ru-RU"/>
              </w:rPr>
            </w:pPr>
            <w:r w:rsidRPr="003B74A5">
              <w:rPr>
                <w:color w:val="000000"/>
                <w:sz w:val="24"/>
                <w:szCs w:val="24"/>
                <w:lang w:eastAsia="ru-RU"/>
              </w:rPr>
              <w:t>Расчеты на уровне обслуживания семейных потребностей.</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4"/>
                <w:szCs w:val="24"/>
                <w:lang w:eastAsia="ru-RU"/>
              </w:rPr>
            </w:pPr>
          </w:p>
        </w:tc>
      </w:tr>
      <w:tr w:rsidR="003B74A5" w:rsidRPr="003B74A5" w:rsidTr="009139D7">
        <w:trPr>
          <w:trHeight w:val="32"/>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5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32" w:lineRule="atLeast"/>
              <w:jc w:val="center"/>
              <w:rPr>
                <w:color w:val="000000"/>
                <w:sz w:val="24"/>
                <w:szCs w:val="24"/>
                <w:lang w:eastAsia="ru-RU"/>
              </w:rPr>
            </w:pPr>
            <w:r w:rsidRPr="003B74A5">
              <w:rPr>
                <w:color w:val="000000"/>
                <w:sz w:val="24"/>
                <w:szCs w:val="24"/>
                <w:lang w:eastAsia="ru-RU"/>
              </w:rPr>
              <w:t>3.</w:t>
            </w:r>
          </w:p>
        </w:tc>
        <w:tc>
          <w:tcPr>
            <w:tcW w:w="62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32" w:lineRule="atLeast"/>
              <w:jc w:val="both"/>
              <w:rPr>
                <w:color w:val="000000"/>
                <w:sz w:val="24"/>
                <w:szCs w:val="24"/>
                <w:lang w:eastAsia="ru-RU"/>
              </w:rPr>
            </w:pPr>
            <w:r w:rsidRPr="003B74A5">
              <w:rPr>
                <w:color w:val="000000"/>
                <w:sz w:val="24"/>
                <w:szCs w:val="24"/>
                <w:lang w:eastAsia="ru-RU"/>
              </w:rPr>
              <w:t>Финансовые вычисления, специальные компьютерные программы.</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4"/>
                <w:szCs w:val="24"/>
                <w:lang w:eastAsia="ru-RU"/>
              </w:rPr>
            </w:pPr>
          </w:p>
        </w:tc>
      </w:tr>
      <w:tr w:rsidR="003B74A5" w:rsidRPr="003B74A5" w:rsidTr="009139D7">
        <w:trPr>
          <w:trHeight w:val="32"/>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5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32" w:lineRule="atLeast"/>
              <w:jc w:val="center"/>
              <w:rPr>
                <w:color w:val="000000"/>
                <w:sz w:val="24"/>
                <w:szCs w:val="24"/>
                <w:lang w:eastAsia="ru-RU"/>
              </w:rPr>
            </w:pPr>
            <w:r w:rsidRPr="003B74A5">
              <w:rPr>
                <w:color w:val="000000"/>
                <w:sz w:val="24"/>
                <w:szCs w:val="24"/>
                <w:lang w:eastAsia="ru-RU"/>
              </w:rPr>
              <w:t>4.</w:t>
            </w:r>
          </w:p>
        </w:tc>
        <w:tc>
          <w:tcPr>
            <w:tcW w:w="62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32" w:lineRule="atLeast"/>
              <w:jc w:val="both"/>
              <w:rPr>
                <w:color w:val="000000"/>
                <w:sz w:val="24"/>
                <w:szCs w:val="24"/>
                <w:lang w:eastAsia="ru-RU"/>
              </w:rPr>
            </w:pPr>
            <w:r w:rsidRPr="003B74A5">
              <w:rPr>
                <w:color w:val="000000"/>
                <w:sz w:val="24"/>
                <w:szCs w:val="24"/>
                <w:lang w:eastAsia="ru-RU"/>
              </w:rPr>
              <w:t>Планирование семейного бюджета, горизонт планирования, дефицит, профицит,баланс.</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4"/>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Лабораторные и практические занятия</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4"/>
                <w:szCs w:val="24"/>
                <w:lang w:eastAsia="ru-RU"/>
              </w:rPr>
              <w:t>*</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jc w:val="both"/>
              <w:rPr>
                <w:color w:val="000000"/>
                <w:sz w:val="24"/>
                <w:szCs w:val="24"/>
                <w:lang w:eastAsia="ru-RU"/>
              </w:rPr>
            </w:pPr>
            <w:r w:rsidRPr="003B74A5">
              <w:rPr>
                <w:color w:val="000000"/>
                <w:sz w:val="24"/>
                <w:szCs w:val="24"/>
                <w:lang w:eastAsia="ru-RU"/>
              </w:rPr>
              <w:t>Внеаудиторная самостоятельная работа обучающихся:</w:t>
            </w:r>
          </w:p>
          <w:p w:rsidR="003B74A5" w:rsidRPr="003B74A5" w:rsidRDefault="003B74A5" w:rsidP="003B74A5">
            <w:pPr>
              <w:widowControl/>
              <w:autoSpaceDE/>
              <w:autoSpaceDN/>
              <w:spacing w:line="0" w:lineRule="atLeast"/>
              <w:rPr>
                <w:color w:val="000000"/>
                <w:sz w:val="24"/>
                <w:szCs w:val="24"/>
                <w:lang w:eastAsia="ru-RU"/>
              </w:rPr>
            </w:pPr>
            <w:r w:rsidRPr="003B74A5">
              <w:rPr>
                <w:color w:val="000000"/>
                <w:sz w:val="24"/>
                <w:szCs w:val="24"/>
                <w:lang w:eastAsia="ru-RU"/>
              </w:rPr>
              <w:t>- конспектирование с комментариями (анализ текста) на тему «Планирование сбережений как одного из способов достижения финансовых целей»</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4"/>
                <w:szCs w:val="24"/>
                <w:lang w:eastAsia="ru-RU"/>
              </w:rPr>
              <w:t>1</w:t>
            </w:r>
          </w:p>
        </w:tc>
      </w:tr>
      <w:tr w:rsidR="003B74A5" w:rsidRPr="003B74A5" w:rsidTr="009139D7">
        <w:trPr>
          <w:trHeight w:val="30"/>
        </w:trPr>
        <w:tc>
          <w:tcPr>
            <w:tcW w:w="227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30" w:lineRule="atLeast"/>
              <w:jc w:val="both"/>
              <w:rPr>
                <w:color w:val="000000"/>
                <w:sz w:val="24"/>
                <w:szCs w:val="24"/>
                <w:lang w:eastAsia="ru-RU"/>
              </w:rPr>
            </w:pPr>
            <w:r w:rsidRPr="003B74A5">
              <w:rPr>
                <w:b/>
                <w:bCs/>
                <w:color w:val="000000"/>
                <w:sz w:val="24"/>
                <w:szCs w:val="24"/>
                <w:lang w:eastAsia="ru-RU"/>
              </w:rPr>
              <w:t>Тема 2. Личный финансовый план  </w:t>
            </w: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30" w:lineRule="atLeast"/>
              <w:jc w:val="both"/>
              <w:rPr>
                <w:color w:val="000000"/>
                <w:sz w:val="24"/>
                <w:szCs w:val="24"/>
                <w:lang w:eastAsia="ru-RU"/>
              </w:rPr>
            </w:pPr>
            <w:r w:rsidRPr="003B74A5">
              <w:rPr>
                <w:color w:val="000000"/>
                <w:sz w:val="24"/>
                <w:szCs w:val="24"/>
                <w:lang w:eastAsia="ru-RU"/>
              </w:rPr>
              <w:t>Содержание учебного материала</w:t>
            </w:r>
          </w:p>
        </w:tc>
        <w:tc>
          <w:tcPr>
            <w:tcW w:w="13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9139D7" w:rsidP="003B74A5">
            <w:pPr>
              <w:widowControl/>
              <w:autoSpaceDE/>
              <w:autoSpaceDN/>
              <w:spacing w:line="30" w:lineRule="atLeast"/>
              <w:jc w:val="center"/>
              <w:rPr>
                <w:color w:val="000000"/>
                <w:sz w:val="24"/>
                <w:szCs w:val="24"/>
                <w:lang w:eastAsia="ru-RU"/>
              </w:rPr>
            </w:pPr>
            <w:r>
              <w:rPr>
                <w:color w:val="000000"/>
                <w:sz w:val="24"/>
                <w:szCs w:val="24"/>
                <w:lang w:eastAsia="ru-RU"/>
              </w:rPr>
              <w:t>1</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4"/>
                <w:szCs w:val="24"/>
                <w:lang w:eastAsia="ru-RU"/>
              </w:rPr>
            </w:pPr>
          </w:p>
        </w:tc>
      </w:tr>
      <w:tr w:rsidR="003B74A5" w:rsidRPr="003B74A5" w:rsidTr="009139D7">
        <w:trPr>
          <w:trHeight w:val="3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5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30" w:lineRule="atLeast"/>
              <w:jc w:val="center"/>
              <w:rPr>
                <w:color w:val="000000"/>
                <w:sz w:val="24"/>
                <w:szCs w:val="24"/>
                <w:lang w:eastAsia="ru-RU"/>
              </w:rPr>
            </w:pPr>
            <w:r w:rsidRPr="003B74A5">
              <w:rPr>
                <w:color w:val="000000"/>
                <w:sz w:val="24"/>
                <w:szCs w:val="24"/>
                <w:lang w:eastAsia="ru-RU"/>
              </w:rPr>
              <w:t>1.</w:t>
            </w:r>
          </w:p>
        </w:tc>
        <w:tc>
          <w:tcPr>
            <w:tcW w:w="62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30" w:lineRule="atLeast"/>
              <w:jc w:val="both"/>
              <w:rPr>
                <w:color w:val="000000"/>
                <w:sz w:val="24"/>
                <w:szCs w:val="24"/>
                <w:lang w:eastAsia="ru-RU"/>
              </w:rPr>
            </w:pPr>
            <w:r w:rsidRPr="003B74A5">
              <w:rPr>
                <w:color w:val="000000"/>
                <w:sz w:val="24"/>
                <w:szCs w:val="24"/>
                <w:lang w:eastAsia="ru-RU"/>
              </w:rPr>
              <w:t>Жизненные циклы человека и их особенности. Цели и стратегии на разных этапах жизненного цикла. Человеческий капитал, деньги, финансы, финансовые цели, финансовое планирование.</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4"/>
                <w:szCs w:val="24"/>
                <w:lang w:eastAsia="ru-RU"/>
              </w:rPr>
            </w:pPr>
          </w:p>
        </w:tc>
      </w:tr>
      <w:tr w:rsidR="003B74A5" w:rsidRPr="003B74A5" w:rsidTr="009139D7">
        <w:trPr>
          <w:trHeight w:val="2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5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20" w:lineRule="atLeast"/>
              <w:jc w:val="center"/>
              <w:rPr>
                <w:color w:val="000000"/>
                <w:sz w:val="24"/>
                <w:szCs w:val="24"/>
                <w:lang w:eastAsia="ru-RU"/>
              </w:rPr>
            </w:pPr>
            <w:r w:rsidRPr="003B74A5">
              <w:rPr>
                <w:color w:val="000000"/>
                <w:sz w:val="24"/>
                <w:szCs w:val="24"/>
                <w:lang w:eastAsia="ru-RU"/>
              </w:rPr>
              <w:t>2.</w:t>
            </w:r>
          </w:p>
        </w:tc>
        <w:tc>
          <w:tcPr>
            <w:tcW w:w="62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20" w:lineRule="atLeast"/>
              <w:jc w:val="both"/>
              <w:rPr>
                <w:color w:val="000000"/>
                <w:sz w:val="24"/>
                <w:szCs w:val="24"/>
                <w:lang w:eastAsia="ru-RU"/>
              </w:rPr>
            </w:pPr>
            <w:r w:rsidRPr="003B74A5">
              <w:rPr>
                <w:color w:val="000000"/>
                <w:sz w:val="24"/>
                <w:szCs w:val="24"/>
                <w:lang w:eastAsia="ru-RU"/>
              </w:rPr>
              <w:t>Три составляющих личных финансов: зарабатываю, сберегаю, инвестирую.</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2"/>
                <w:szCs w:val="24"/>
                <w:lang w:eastAsia="ru-RU"/>
              </w:rPr>
            </w:pPr>
          </w:p>
        </w:tc>
      </w:tr>
      <w:tr w:rsidR="003B74A5" w:rsidRPr="003B74A5" w:rsidTr="009139D7">
        <w:trPr>
          <w:trHeight w:val="2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5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20" w:lineRule="atLeast"/>
              <w:jc w:val="center"/>
              <w:rPr>
                <w:color w:val="000000"/>
                <w:sz w:val="24"/>
                <w:szCs w:val="24"/>
                <w:lang w:eastAsia="ru-RU"/>
              </w:rPr>
            </w:pPr>
            <w:r w:rsidRPr="003B74A5">
              <w:rPr>
                <w:color w:val="000000"/>
                <w:sz w:val="24"/>
                <w:szCs w:val="24"/>
                <w:lang w:eastAsia="ru-RU"/>
              </w:rPr>
              <w:t>3.</w:t>
            </w:r>
          </w:p>
        </w:tc>
        <w:tc>
          <w:tcPr>
            <w:tcW w:w="62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20" w:lineRule="atLeast"/>
              <w:jc w:val="both"/>
              <w:rPr>
                <w:color w:val="000000"/>
                <w:sz w:val="24"/>
                <w:szCs w:val="24"/>
                <w:lang w:eastAsia="ru-RU"/>
              </w:rPr>
            </w:pPr>
            <w:r w:rsidRPr="003B74A5">
              <w:rPr>
                <w:color w:val="000000"/>
                <w:sz w:val="24"/>
                <w:szCs w:val="24"/>
                <w:lang w:eastAsia="ru-RU"/>
              </w:rPr>
              <w:t xml:space="preserve">Личный бюджет: статьи расходов и доходов, горизонт </w:t>
            </w:r>
            <w:r w:rsidRPr="003B74A5">
              <w:rPr>
                <w:color w:val="000000"/>
                <w:sz w:val="24"/>
                <w:szCs w:val="24"/>
                <w:lang w:eastAsia="ru-RU"/>
              </w:rPr>
              <w:lastRenderedPageBreak/>
              <w:t>планирования.</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2"/>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Лабораторные и практические занятия</w:t>
            </w:r>
          </w:p>
        </w:tc>
        <w:tc>
          <w:tcPr>
            <w:tcW w:w="13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4"/>
                <w:szCs w:val="24"/>
                <w:lang w:eastAsia="ru-RU"/>
              </w:rPr>
              <w:t>2</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4"/>
                <w:szCs w:val="24"/>
                <w:lang w:eastAsia="ru-RU"/>
              </w:rPr>
              <w:t>1.</w:t>
            </w:r>
          </w:p>
        </w:tc>
        <w:tc>
          <w:tcPr>
            <w:tcW w:w="621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Практическая работа № 1. Составление личного финансового плана и бюджета</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jc w:val="both"/>
              <w:rPr>
                <w:color w:val="000000"/>
                <w:sz w:val="24"/>
                <w:szCs w:val="24"/>
                <w:lang w:eastAsia="ru-RU"/>
              </w:rPr>
            </w:pPr>
            <w:r w:rsidRPr="003B74A5">
              <w:rPr>
                <w:color w:val="000000"/>
                <w:sz w:val="24"/>
                <w:szCs w:val="24"/>
                <w:lang w:eastAsia="ru-RU"/>
              </w:rPr>
              <w:t>Внеаудиторная самостоятельная работа обучающихся:</w:t>
            </w:r>
          </w:p>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 решение задач по теме</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4"/>
                <w:szCs w:val="24"/>
                <w:lang w:eastAsia="ru-RU"/>
              </w:rPr>
              <w:t>1</w:t>
            </w:r>
          </w:p>
        </w:tc>
      </w:tr>
      <w:tr w:rsidR="003B74A5" w:rsidRPr="003B74A5" w:rsidTr="009139D7">
        <w:tc>
          <w:tcPr>
            <w:tcW w:w="227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b/>
                <w:bCs/>
                <w:color w:val="000000"/>
                <w:sz w:val="24"/>
                <w:szCs w:val="24"/>
                <w:lang w:eastAsia="ru-RU"/>
              </w:rPr>
              <w:t>Тема 3. Банки и банковские депозиты</w:t>
            </w: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Содержание учебного материала</w:t>
            </w:r>
          </w:p>
        </w:tc>
        <w:tc>
          <w:tcPr>
            <w:tcW w:w="13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9139D7" w:rsidP="003B74A5">
            <w:pPr>
              <w:widowControl/>
              <w:autoSpaceDE/>
              <w:autoSpaceDN/>
              <w:spacing w:line="0" w:lineRule="atLeast"/>
              <w:jc w:val="center"/>
              <w:rPr>
                <w:color w:val="000000"/>
                <w:sz w:val="24"/>
                <w:szCs w:val="24"/>
                <w:lang w:eastAsia="ru-RU"/>
              </w:rPr>
            </w:pPr>
            <w:r>
              <w:rPr>
                <w:color w:val="000000"/>
                <w:sz w:val="24"/>
                <w:szCs w:val="24"/>
                <w:lang w:eastAsia="ru-RU"/>
              </w:rPr>
              <w:t>1</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rPr>
          <w:trHeight w:val="224"/>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224" w:lineRule="atLeast"/>
              <w:jc w:val="center"/>
              <w:rPr>
                <w:color w:val="000000"/>
                <w:sz w:val="24"/>
                <w:szCs w:val="24"/>
                <w:lang w:eastAsia="ru-RU"/>
              </w:rPr>
            </w:pPr>
            <w:r w:rsidRPr="003B74A5">
              <w:rPr>
                <w:color w:val="000000"/>
                <w:sz w:val="24"/>
                <w:szCs w:val="24"/>
                <w:lang w:eastAsia="ru-RU"/>
              </w:rPr>
              <w:t>1.</w:t>
            </w:r>
          </w:p>
        </w:tc>
        <w:tc>
          <w:tcPr>
            <w:tcW w:w="621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224" w:lineRule="atLeast"/>
              <w:jc w:val="both"/>
              <w:rPr>
                <w:color w:val="000000"/>
                <w:sz w:val="24"/>
                <w:szCs w:val="24"/>
                <w:lang w:eastAsia="ru-RU"/>
              </w:rPr>
            </w:pPr>
            <w:r w:rsidRPr="003B74A5">
              <w:rPr>
                <w:color w:val="000000"/>
                <w:sz w:val="24"/>
                <w:szCs w:val="24"/>
                <w:lang w:eastAsia="ru-RU"/>
              </w:rPr>
              <w:t>Банк, банковский счет, вкладчик, депозит, номинальная и реальная процентная ставка по депозиту.</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4"/>
                <w:szCs w:val="24"/>
                <w:lang w:eastAsia="ru-RU"/>
              </w:rPr>
              <w:t>2.</w:t>
            </w:r>
          </w:p>
        </w:tc>
        <w:tc>
          <w:tcPr>
            <w:tcW w:w="621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Депозитный договор: понятие, правила оформления, существенные условия.</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4"/>
                <w:szCs w:val="24"/>
                <w:lang w:eastAsia="ru-RU"/>
              </w:rPr>
              <w:t>3.</w:t>
            </w:r>
          </w:p>
        </w:tc>
        <w:tc>
          <w:tcPr>
            <w:tcW w:w="621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Основные финансовые вычисления, необходимые потребителю в работе с банковскими услугами и продуктами.</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4"/>
                <w:szCs w:val="24"/>
                <w:lang w:eastAsia="ru-RU"/>
              </w:rPr>
              <w:t>4.</w:t>
            </w:r>
          </w:p>
        </w:tc>
        <w:tc>
          <w:tcPr>
            <w:tcW w:w="621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Особенности работы с документами, которые подписывает клиент банка, и по которым несет ответственность. Особенности и риски клиентов банков.</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Лабораторные и практические занятия</w:t>
            </w:r>
          </w:p>
        </w:tc>
        <w:tc>
          <w:tcPr>
            <w:tcW w:w="13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4"/>
                <w:szCs w:val="24"/>
                <w:lang w:eastAsia="ru-RU"/>
              </w:rPr>
              <w:t>2</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4"/>
                <w:szCs w:val="24"/>
                <w:lang w:eastAsia="ru-RU"/>
              </w:rPr>
              <w:t>1.</w:t>
            </w:r>
          </w:p>
        </w:tc>
        <w:tc>
          <w:tcPr>
            <w:tcW w:w="6251"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Практическая работа № 2. Расчет доходности по депозитам</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jc w:val="both"/>
              <w:rPr>
                <w:color w:val="000000"/>
                <w:sz w:val="24"/>
                <w:szCs w:val="24"/>
                <w:lang w:eastAsia="ru-RU"/>
              </w:rPr>
            </w:pPr>
            <w:r w:rsidRPr="003B74A5">
              <w:rPr>
                <w:color w:val="000000"/>
                <w:sz w:val="24"/>
                <w:szCs w:val="24"/>
                <w:lang w:eastAsia="ru-RU"/>
              </w:rPr>
              <w:t>Внеаудиторная самостоятельная работа обучающихся:</w:t>
            </w:r>
          </w:p>
          <w:p w:rsidR="003B74A5" w:rsidRPr="003B74A5" w:rsidRDefault="003B74A5" w:rsidP="003B74A5">
            <w:pPr>
              <w:widowControl/>
              <w:autoSpaceDE/>
              <w:autoSpaceDN/>
              <w:jc w:val="both"/>
              <w:rPr>
                <w:color w:val="000000"/>
                <w:sz w:val="24"/>
                <w:szCs w:val="24"/>
                <w:lang w:eastAsia="ru-RU"/>
              </w:rPr>
            </w:pPr>
            <w:r w:rsidRPr="003B74A5">
              <w:rPr>
                <w:color w:val="000000"/>
                <w:sz w:val="24"/>
                <w:szCs w:val="24"/>
                <w:lang w:eastAsia="ru-RU"/>
              </w:rPr>
              <w:t>- решение задач по теме;</w:t>
            </w:r>
          </w:p>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 конспектирование с комментариями (анализ текста) на тему «Анализ финансовых рисков при заключении депозитного договора»</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9139D7" w:rsidP="003B74A5">
            <w:pPr>
              <w:widowControl/>
              <w:autoSpaceDE/>
              <w:autoSpaceDN/>
              <w:jc w:val="center"/>
              <w:rPr>
                <w:color w:val="000000"/>
                <w:sz w:val="24"/>
                <w:szCs w:val="24"/>
                <w:lang w:eastAsia="ru-RU"/>
              </w:rPr>
            </w:pPr>
            <w:r>
              <w:rPr>
                <w:color w:val="000000"/>
                <w:sz w:val="24"/>
                <w:szCs w:val="24"/>
                <w:lang w:eastAsia="ru-RU"/>
              </w:rPr>
              <w:t>1</w:t>
            </w:r>
          </w:p>
          <w:p w:rsidR="003B74A5" w:rsidRPr="003B74A5" w:rsidRDefault="003B74A5" w:rsidP="003B74A5">
            <w:pPr>
              <w:widowControl/>
              <w:autoSpaceDE/>
              <w:autoSpaceDN/>
              <w:spacing w:line="0" w:lineRule="atLeast"/>
              <w:jc w:val="center"/>
              <w:rPr>
                <w:color w:val="000000"/>
                <w:sz w:val="24"/>
                <w:szCs w:val="24"/>
                <w:lang w:eastAsia="ru-RU"/>
              </w:rPr>
            </w:pPr>
          </w:p>
        </w:tc>
      </w:tr>
      <w:tr w:rsidR="003B74A5" w:rsidRPr="003B74A5" w:rsidTr="009139D7">
        <w:trPr>
          <w:trHeight w:val="42"/>
        </w:trPr>
        <w:tc>
          <w:tcPr>
            <w:tcW w:w="227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42" w:lineRule="atLeast"/>
              <w:jc w:val="both"/>
              <w:rPr>
                <w:color w:val="000000"/>
                <w:sz w:val="24"/>
                <w:szCs w:val="24"/>
                <w:lang w:eastAsia="ru-RU"/>
              </w:rPr>
            </w:pPr>
            <w:r w:rsidRPr="003B74A5">
              <w:rPr>
                <w:b/>
                <w:bCs/>
                <w:color w:val="000000"/>
                <w:sz w:val="24"/>
                <w:szCs w:val="24"/>
                <w:lang w:eastAsia="ru-RU"/>
              </w:rPr>
              <w:t>Тема 4. Кредитная система РФ</w:t>
            </w: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42" w:lineRule="atLeast"/>
              <w:jc w:val="both"/>
              <w:rPr>
                <w:color w:val="000000"/>
                <w:sz w:val="24"/>
                <w:szCs w:val="24"/>
                <w:lang w:eastAsia="ru-RU"/>
              </w:rPr>
            </w:pPr>
            <w:r w:rsidRPr="003B74A5">
              <w:rPr>
                <w:color w:val="000000"/>
                <w:sz w:val="24"/>
                <w:szCs w:val="24"/>
                <w:lang w:eastAsia="ru-RU"/>
              </w:rPr>
              <w:t>Содержание учебного материала</w:t>
            </w:r>
          </w:p>
        </w:tc>
        <w:tc>
          <w:tcPr>
            <w:tcW w:w="13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9139D7" w:rsidP="003B74A5">
            <w:pPr>
              <w:widowControl/>
              <w:autoSpaceDE/>
              <w:autoSpaceDN/>
              <w:spacing w:line="42" w:lineRule="atLeast"/>
              <w:jc w:val="center"/>
              <w:rPr>
                <w:color w:val="000000"/>
                <w:sz w:val="24"/>
                <w:szCs w:val="24"/>
                <w:lang w:eastAsia="ru-RU"/>
              </w:rPr>
            </w:pPr>
            <w:r>
              <w:rPr>
                <w:color w:val="000000"/>
                <w:sz w:val="24"/>
                <w:szCs w:val="24"/>
                <w:lang w:eastAsia="ru-RU"/>
              </w:rPr>
              <w:t>1</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4"/>
                <w:szCs w:val="24"/>
                <w:lang w:eastAsia="ru-RU"/>
              </w:rPr>
            </w:pPr>
          </w:p>
        </w:tc>
      </w:tr>
      <w:tr w:rsidR="003B74A5" w:rsidRPr="003B74A5" w:rsidTr="009139D7">
        <w:trPr>
          <w:trHeight w:val="42"/>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5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42" w:lineRule="atLeast"/>
              <w:jc w:val="center"/>
              <w:rPr>
                <w:color w:val="000000"/>
                <w:sz w:val="24"/>
                <w:szCs w:val="24"/>
                <w:lang w:eastAsia="ru-RU"/>
              </w:rPr>
            </w:pPr>
            <w:r w:rsidRPr="003B74A5">
              <w:rPr>
                <w:color w:val="000000"/>
                <w:sz w:val="24"/>
                <w:szCs w:val="24"/>
                <w:lang w:eastAsia="ru-RU"/>
              </w:rPr>
              <w:t>1.</w:t>
            </w:r>
          </w:p>
        </w:tc>
        <w:tc>
          <w:tcPr>
            <w:tcW w:w="62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42" w:lineRule="atLeast"/>
              <w:jc w:val="both"/>
              <w:rPr>
                <w:color w:val="000000"/>
                <w:sz w:val="24"/>
                <w:szCs w:val="24"/>
                <w:lang w:eastAsia="ru-RU"/>
              </w:rPr>
            </w:pPr>
            <w:r w:rsidRPr="003B74A5">
              <w:rPr>
                <w:color w:val="000000"/>
                <w:sz w:val="24"/>
                <w:szCs w:val="24"/>
                <w:lang w:eastAsia="ru-RU"/>
              </w:rPr>
              <w:t>Понятие и функции кредитной системы.</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4"/>
                <w:szCs w:val="24"/>
                <w:lang w:eastAsia="ru-RU"/>
              </w:rPr>
            </w:pPr>
          </w:p>
        </w:tc>
      </w:tr>
      <w:tr w:rsidR="003B74A5" w:rsidRPr="003B74A5" w:rsidTr="009139D7">
        <w:trPr>
          <w:trHeight w:val="42"/>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5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42" w:lineRule="atLeast"/>
              <w:jc w:val="center"/>
              <w:rPr>
                <w:color w:val="000000"/>
                <w:sz w:val="24"/>
                <w:szCs w:val="24"/>
                <w:lang w:eastAsia="ru-RU"/>
              </w:rPr>
            </w:pPr>
            <w:r w:rsidRPr="003B74A5">
              <w:rPr>
                <w:color w:val="000000"/>
                <w:sz w:val="24"/>
                <w:szCs w:val="24"/>
                <w:lang w:eastAsia="ru-RU"/>
              </w:rPr>
              <w:t>2.</w:t>
            </w:r>
          </w:p>
        </w:tc>
        <w:tc>
          <w:tcPr>
            <w:tcW w:w="62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42" w:lineRule="atLeast"/>
              <w:jc w:val="both"/>
              <w:rPr>
                <w:color w:val="000000"/>
                <w:sz w:val="24"/>
                <w:szCs w:val="24"/>
                <w:lang w:eastAsia="ru-RU"/>
              </w:rPr>
            </w:pPr>
            <w:r w:rsidRPr="003B74A5">
              <w:rPr>
                <w:color w:val="000000"/>
                <w:sz w:val="24"/>
                <w:szCs w:val="24"/>
                <w:lang w:eastAsia="ru-RU"/>
              </w:rPr>
              <w:t>Структура кредитной системы РФ.</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4"/>
                <w:szCs w:val="24"/>
                <w:lang w:eastAsia="ru-RU"/>
              </w:rPr>
            </w:pPr>
          </w:p>
        </w:tc>
      </w:tr>
      <w:tr w:rsidR="003B74A5" w:rsidRPr="003B74A5" w:rsidTr="009139D7">
        <w:trPr>
          <w:trHeight w:val="42"/>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5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42" w:lineRule="atLeast"/>
              <w:jc w:val="center"/>
              <w:rPr>
                <w:color w:val="000000"/>
                <w:sz w:val="24"/>
                <w:szCs w:val="24"/>
                <w:lang w:eastAsia="ru-RU"/>
              </w:rPr>
            </w:pPr>
            <w:r w:rsidRPr="003B74A5">
              <w:rPr>
                <w:color w:val="000000"/>
                <w:sz w:val="24"/>
                <w:szCs w:val="24"/>
                <w:lang w:eastAsia="ru-RU"/>
              </w:rPr>
              <w:t>3.</w:t>
            </w:r>
          </w:p>
        </w:tc>
        <w:tc>
          <w:tcPr>
            <w:tcW w:w="62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42" w:lineRule="atLeast"/>
              <w:jc w:val="both"/>
              <w:rPr>
                <w:color w:val="000000"/>
                <w:sz w:val="24"/>
                <w:szCs w:val="24"/>
                <w:lang w:eastAsia="ru-RU"/>
              </w:rPr>
            </w:pPr>
            <w:r w:rsidRPr="003B74A5">
              <w:rPr>
                <w:color w:val="000000"/>
                <w:sz w:val="24"/>
                <w:szCs w:val="24"/>
                <w:lang w:eastAsia="ru-RU"/>
              </w:rPr>
              <w:t>Организация кредитной системы. Институты кредитной системы</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4"/>
                <w:szCs w:val="24"/>
                <w:lang w:eastAsia="ru-RU"/>
              </w:rPr>
            </w:pPr>
          </w:p>
        </w:tc>
      </w:tr>
      <w:tr w:rsidR="003B74A5" w:rsidRPr="003B74A5" w:rsidTr="009139D7">
        <w:trPr>
          <w:trHeight w:val="42"/>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5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42" w:lineRule="atLeast"/>
              <w:jc w:val="center"/>
              <w:rPr>
                <w:color w:val="000000"/>
                <w:sz w:val="24"/>
                <w:szCs w:val="24"/>
                <w:lang w:eastAsia="ru-RU"/>
              </w:rPr>
            </w:pPr>
            <w:r w:rsidRPr="003B74A5">
              <w:rPr>
                <w:color w:val="000000"/>
                <w:sz w:val="24"/>
                <w:szCs w:val="24"/>
                <w:lang w:eastAsia="ru-RU"/>
              </w:rPr>
              <w:t>4.</w:t>
            </w:r>
          </w:p>
        </w:tc>
        <w:tc>
          <w:tcPr>
            <w:tcW w:w="62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42" w:lineRule="atLeast"/>
              <w:jc w:val="both"/>
              <w:rPr>
                <w:color w:val="000000"/>
                <w:sz w:val="24"/>
                <w:szCs w:val="24"/>
                <w:lang w:eastAsia="ru-RU"/>
              </w:rPr>
            </w:pPr>
            <w:r w:rsidRPr="003B74A5">
              <w:rPr>
                <w:color w:val="000000"/>
                <w:sz w:val="24"/>
                <w:szCs w:val="24"/>
                <w:lang w:eastAsia="ru-RU"/>
              </w:rPr>
              <w:t>Тенденции развития кредитной системы РФ.</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4"/>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Лабораторные и практические занятия</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4"/>
                <w:szCs w:val="24"/>
                <w:lang w:eastAsia="ru-RU"/>
              </w:rPr>
              <w:t>*</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jc w:val="both"/>
              <w:rPr>
                <w:color w:val="000000"/>
                <w:sz w:val="24"/>
                <w:szCs w:val="24"/>
                <w:lang w:eastAsia="ru-RU"/>
              </w:rPr>
            </w:pPr>
            <w:r w:rsidRPr="003B74A5">
              <w:rPr>
                <w:color w:val="000000"/>
                <w:sz w:val="24"/>
                <w:szCs w:val="24"/>
                <w:lang w:eastAsia="ru-RU"/>
              </w:rPr>
              <w:t>Внеаудиторная самостоятельная работа обучающихся:</w:t>
            </w:r>
          </w:p>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lastRenderedPageBreak/>
              <w:t>- составление схемы «Структура кредитной системы РФ»</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9139D7" w:rsidP="009139D7">
            <w:pPr>
              <w:widowControl/>
              <w:autoSpaceDE/>
              <w:autoSpaceDN/>
              <w:spacing w:line="0" w:lineRule="atLeast"/>
              <w:rPr>
                <w:color w:val="000000"/>
                <w:sz w:val="24"/>
                <w:szCs w:val="24"/>
                <w:lang w:eastAsia="ru-RU"/>
              </w:rPr>
            </w:pPr>
            <w:r>
              <w:rPr>
                <w:color w:val="000000"/>
                <w:sz w:val="24"/>
                <w:szCs w:val="24"/>
                <w:lang w:eastAsia="ru-RU"/>
              </w:rPr>
              <w:t>1</w:t>
            </w:r>
          </w:p>
        </w:tc>
      </w:tr>
      <w:tr w:rsidR="003B74A5" w:rsidRPr="003B74A5" w:rsidTr="009139D7">
        <w:trPr>
          <w:trHeight w:val="42"/>
        </w:trPr>
        <w:tc>
          <w:tcPr>
            <w:tcW w:w="227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42" w:lineRule="atLeast"/>
              <w:jc w:val="both"/>
              <w:rPr>
                <w:color w:val="000000"/>
                <w:sz w:val="24"/>
                <w:szCs w:val="24"/>
                <w:lang w:eastAsia="ru-RU"/>
              </w:rPr>
            </w:pPr>
            <w:r w:rsidRPr="003B74A5">
              <w:rPr>
                <w:b/>
                <w:bCs/>
                <w:color w:val="000000"/>
                <w:sz w:val="24"/>
                <w:szCs w:val="24"/>
                <w:lang w:eastAsia="ru-RU"/>
              </w:rPr>
              <w:lastRenderedPageBreak/>
              <w:t>Тема 5. Кредит как часть личного финансового плана</w:t>
            </w: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42" w:lineRule="atLeast"/>
              <w:jc w:val="both"/>
              <w:rPr>
                <w:color w:val="000000"/>
                <w:sz w:val="24"/>
                <w:szCs w:val="24"/>
                <w:lang w:eastAsia="ru-RU"/>
              </w:rPr>
            </w:pPr>
            <w:r w:rsidRPr="003B74A5">
              <w:rPr>
                <w:color w:val="000000"/>
                <w:sz w:val="24"/>
                <w:szCs w:val="24"/>
                <w:lang w:eastAsia="ru-RU"/>
              </w:rPr>
              <w:t>Содержание учебного материала</w:t>
            </w:r>
          </w:p>
        </w:tc>
        <w:tc>
          <w:tcPr>
            <w:tcW w:w="13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9139D7" w:rsidP="003B74A5">
            <w:pPr>
              <w:widowControl/>
              <w:autoSpaceDE/>
              <w:autoSpaceDN/>
              <w:spacing w:line="42" w:lineRule="atLeast"/>
              <w:jc w:val="center"/>
              <w:rPr>
                <w:color w:val="000000"/>
                <w:sz w:val="24"/>
                <w:szCs w:val="24"/>
                <w:lang w:eastAsia="ru-RU"/>
              </w:rPr>
            </w:pPr>
            <w:r>
              <w:rPr>
                <w:color w:val="000000"/>
                <w:sz w:val="24"/>
                <w:szCs w:val="24"/>
                <w:lang w:eastAsia="ru-RU"/>
              </w:rPr>
              <w:t>1</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4"/>
                <w:szCs w:val="24"/>
                <w:lang w:eastAsia="ru-RU"/>
              </w:rPr>
            </w:pPr>
          </w:p>
        </w:tc>
      </w:tr>
      <w:tr w:rsidR="003B74A5" w:rsidRPr="003B74A5" w:rsidTr="009139D7">
        <w:trPr>
          <w:trHeight w:val="42"/>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42" w:lineRule="atLeast"/>
              <w:jc w:val="center"/>
              <w:rPr>
                <w:color w:val="000000"/>
                <w:sz w:val="24"/>
                <w:szCs w:val="24"/>
                <w:lang w:eastAsia="ru-RU"/>
              </w:rPr>
            </w:pPr>
            <w:r w:rsidRPr="003B74A5">
              <w:rPr>
                <w:color w:val="000000"/>
                <w:sz w:val="24"/>
                <w:szCs w:val="24"/>
                <w:lang w:eastAsia="ru-RU"/>
              </w:rPr>
              <w:t>1.</w:t>
            </w:r>
          </w:p>
        </w:tc>
        <w:tc>
          <w:tcPr>
            <w:tcW w:w="621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42" w:lineRule="atLeast"/>
              <w:jc w:val="both"/>
              <w:rPr>
                <w:color w:val="000000"/>
                <w:sz w:val="24"/>
                <w:szCs w:val="24"/>
                <w:lang w:eastAsia="ru-RU"/>
              </w:rPr>
            </w:pPr>
            <w:r w:rsidRPr="003B74A5">
              <w:rPr>
                <w:color w:val="000000"/>
                <w:sz w:val="24"/>
                <w:szCs w:val="24"/>
                <w:lang w:eastAsia="ru-RU"/>
              </w:rPr>
              <w:t>Банковский кредит: понятие, значение, виды.</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4"/>
                <w:szCs w:val="24"/>
                <w:lang w:eastAsia="ru-RU"/>
              </w:rPr>
            </w:pPr>
          </w:p>
        </w:tc>
      </w:tr>
      <w:tr w:rsidR="003B74A5" w:rsidRPr="003B74A5" w:rsidTr="009139D7">
        <w:trPr>
          <w:trHeight w:val="38"/>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38" w:lineRule="atLeast"/>
              <w:jc w:val="center"/>
              <w:rPr>
                <w:color w:val="000000"/>
                <w:sz w:val="24"/>
                <w:szCs w:val="24"/>
                <w:lang w:eastAsia="ru-RU"/>
              </w:rPr>
            </w:pPr>
            <w:r w:rsidRPr="003B74A5">
              <w:rPr>
                <w:color w:val="000000"/>
                <w:sz w:val="24"/>
                <w:szCs w:val="24"/>
                <w:lang w:eastAsia="ru-RU"/>
              </w:rPr>
              <w:t>2.</w:t>
            </w:r>
          </w:p>
        </w:tc>
        <w:tc>
          <w:tcPr>
            <w:tcW w:w="621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38" w:lineRule="atLeast"/>
              <w:jc w:val="both"/>
              <w:rPr>
                <w:color w:val="000000"/>
                <w:sz w:val="24"/>
                <w:szCs w:val="24"/>
                <w:lang w:eastAsia="ru-RU"/>
              </w:rPr>
            </w:pPr>
            <w:r w:rsidRPr="003B74A5">
              <w:rPr>
                <w:color w:val="000000"/>
                <w:sz w:val="24"/>
                <w:szCs w:val="24"/>
                <w:lang w:eastAsia="ru-RU"/>
              </w:rPr>
              <w:t>Принципы кредитования.</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4"/>
                <w:szCs w:val="24"/>
                <w:lang w:eastAsia="ru-RU"/>
              </w:rPr>
            </w:pPr>
          </w:p>
        </w:tc>
      </w:tr>
      <w:tr w:rsidR="003B74A5" w:rsidRPr="003B74A5" w:rsidTr="009139D7">
        <w:trPr>
          <w:trHeight w:val="38"/>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38" w:lineRule="atLeast"/>
              <w:jc w:val="center"/>
              <w:rPr>
                <w:color w:val="000000"/>
                <w:sz w:val="24"/>
                <w:szCs w:val="24"/>
                <w:lang w:eastAsia="ru-RU"/>
              </w:rPr>
            </w:pPr>
            <w:r w:rsidRPr="003B74A5">
              <w:rPr>
                <w:color w:val="000000"/>
                <w:sz w:val="24"/>
                <w:szCs w:val="24"/>
                <w:lang w:eastAsia="ru-RU"/>
              </w:rPr>
              <w:t>3.</w:t>
            </w:r>
          </w:p>
        </w:tc>
        <w:tc>
          <w:tcPr>
            <w:tcW w:w="621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38" w:lineRule="atLeast"/>
              <w:jc w:val="both"/>
              <w:rPr>
                <w:color w:val="000000"/>
                <w:sz w:val="24"/>
                <w:szCs w:val="24"/>
                <w:lang w:eastAsia="ru-RU"/>
              </w:rPr>
            </w:pPr>
            <w:r w:rsidRPr="003B74A5">
              <w:rPr>
                <w:color w:val="000000"/>
                <w:sz w:val="24"/>
                <w:szCs w:val="24"/>
                <w:lang w:eastAsia="ru-RU"/>
              </w:rPr>
              <w:t>Номинальная процентная ставка по кредиту, полная стоимость кредита, схемы погашения кредитов.</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4"/>
                <w:szCs w:val="24"/>
                <w:lang w:eastAsia="ru-RU"/>
              </w:rPr>
            </w:pPr>
          </w:p>
        </w:tc>
      </w:tr>
      <w:tr w:rsidR="003B74A5" w:rsidRPr="003B74A5" w:rsidTr="009139D7">
        <w:trPr>
          <w:trHeight w:val="38"/>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38" w:lineRule="atLeast"/>
              <w:jc w:val="center"/>
              <w:rPr>
                <w:color w:val="000000"/>
                <w:sz w:val="24"/>
                <w:szCs w:val="24"/>
                <w:lang w:eastAsia="ru-RU"/>
              </w:rPr>
            </w:pPr>
            <w:r w:rsidRPr="003B74A5">
              <w:rPr>
                <w:color w:val="000000"/>
                <w:sz w:val="24"/>
                <w:szCs w:val="24"/>
                <w:lang w:eastAsia="ru-RU"/>
              </w:rPr>
              <w:t>4.</w:t>
            </w:r>
          </w:p>
        </w:tc>
        <w:tc>
          <w:tcPr>
            <w:tcW w:w="621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38" w:lineRule="atLeast"/>
              <w:jc w:val="both"/>
              <w:rPr>
                <w:color w:val="000000"/>
                <w:sz w:val="24"/>
                <w:szCs w:val="24"/>
                <w:lang w:eastAsia="ru-RU"/>
              </w:rPr>
            </w:pPr>
            <w:r w:rsidRPr="003B74A5">
              <w:rPr>
                <w:color w:val="000000"/>
                <w:sz w:val="24"/>
                <w:szCs w:val="24"/>
                <w:lang w:eastAsia="ru-RU"/>
              </w:rPr>
              <w:t>Кредитный договор: понятие, порядок заключения, существенные условия.</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4"/>
                <w:szCs w:val="24"/>
                <w:lang w:eastAsia="ru-RU"/>
              </w:rPr>
            </w:pPr>
          </w:p>
        </w:tc>
      </w:tr>
      <w:tr w:rsidR="003B74A5" w:rsidRPr="003B74A5" w:rsidTr="009139D7">
        <w:trPr>
          <w:trHeight w:val="38"/>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38" w:lineRule="atLeast"/>
              <w:jc w:val="center"/>
              <w:rPr>
                <w:color w:val="000000"/>
                <w:sz w:val="24"/>
                <w:szCs w:val="24"/>
                <w:lang w:eastAsia="ru-RU"/>
              </w:rPr>
            </w:pPr>
            <w:r w:rsidRPr="003B74A5">
              <w:rPr>
                <w:color w:val="000000"/>
                <w:sz w:val="24"/>
                <w:szCs w:val="24"/>
                <w:lang w:eastAsia="ru-RU"/>
              </w:rPr>
              <w:t>5.</w:t>
            </w:r>
          </w:p>
        </w:tc>
        <w:tc>
          <w:tcPr>
            <w:tcW w:w="621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jc w:val="both"/>
              <w:rPr>
                <w:color w:val="000000"/>
                <w:sz w:val="24"/>
                <w:szCs w:val="24"/>
                <w:lang w:eastAsia="ru-RU"/>
              </w:rPr>
            </w:pPr>
            <w:r w:rsidRPr="003B74A5">
              <w:rPr>
                <w:color w:val="000000"/>
                <w:sz w:val="24"/>
                <w:szCs w:val="24"/>
                <w:lang w:eastAsia="ru-RU"/>
              </w:rPr>
              <w:t>Финансовые риски заемщика, защита прав заемщика, микрофинансовые организации,</w:t>
            </w:r>
          </w:p>
          <w:p w:rsidR="003B74A5" w:rsidRPr="003B74A5" w:rsidRDefault="003B74A5" w:rsidP="003B74A5">
            <w:pPr>
              <w:widowControl/>
              <w:autoSpaceDE/>
              <w:autoSpaceDN/>
              <w:spacing w:line="38" w:lineRule="atLeast"/>
              <w:jc w:val="both"/>
              <w:rPr>
                <w:color w:val="000000"/>
                <w:sz w:val="24"/>
                <w:szCs w:val="24"/>
                <w:lang w:eastAsia="ru-RU"/>
              </w:rPr>
            </w:pPr>
            <w:r w:rsidRPr="003B74A5">
              <w:rPr>
                <w:color w:val="000000"/>
                <w:sz w:val="24"/>
                <w:szCs w:val="24"/>
                <w:lang w:eastAsia="ru-RU"/>
              </w:rPr>
              <w:t>кредитная история, коллекторы, бюро кредитных историй.</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4"/>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Лабораторные и практические занятия</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4"/>
                <w:szCs w:val="24"/>
                <w:lang w:eastAsia="ru-RU"/>
              </w:rPr>
              <w:t>4</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4"/>
                <w:szCs w:val="24"/>
                <w:lang w:eastAsia="ru-RU"/>
              </w:rPr>
              <w:t>1.</w:t>
            </w:r>
          </w:p>
        </w:tc>
        <w:tc>
          <w:tcPr>
            <w:tcW w:w="6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Практическая работа № 3. Расчет суммы процентов за пользование банковским кредитом</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4"/>
                <w:szCs w:val="24"/>
                <w:lang w:eastAsia="ru-RU"/>
              </w:rPr>
              <w:t>2</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4"/>
                <w:szCs w:val="24"/>
                <w:lang w:eastAsia="ru-RU"/>
              </w:rPr>
              <w:t>2.</w:t>
            </w:r>
          </w:p>
        </w:tc>
        <w:tc>
          <w:tcPr>
            <w:tcW w:w="6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Практическая работа № 4. Составление плана погашения кредита</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4"/>
                <w:szCs w:val="24"/>
                <w:lang w:eastAsia="ru-RU"/>
              </w:rPr>
              <w:t>2</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jc w:val="both"/>
              <w:rPr>
                <w:color w:val="000000"/>
                <w:sz w:val="24"/>
                <w:szCs w:val="24"/>
                <w:lang w:eastAsia="ru-RU"/>
              </w:rPr>
            </w:pPr>
            <w:r w:rsidRPr="003B74A5">
              <w:rPr>
                <w:color w:val="000000"/>
                <w:sz w:val="24"/>
                <w:szCs w:val="24"/>
                <w:lang w:eastAsia="ru-RU"/>
              </w:rPr>
              <w:t>Внеаудиторная самостоятельная работа обучающихся:</w:t>
            </w:r>
          </w:p>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 решение задач по теме</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9139D7" w:rsidP="003B74A5">
            <w:pPr>
              <w:widowControl/>
              <w:autoSpaceDE/>
              <w:autoSpaceDN/>
              <w:spacing w:line="0" w:lineRule="atLeast"/>
              <w:jc w:val="center"/>
              <w:rPr>
                <w:color w:val="000000"/>
                <w:sz w:val="24"/>
                <w:szCs w:val="24"/>
                <w:lang w:eastAsia="ru-RU"/>
              </w:rPr>
            </w:pPr>
            <w:r>
              <w:rPr>
                <w:color w:val="000000"/>
                <w:sz w:val="24"/>
                <w:szCs w:val="24"/>
                <w:lang w:eastAsia="ru-RU"/>
              </w:rPr>
              <w:t>1</w:t>
            </w:r>
          </w:p>
        </w:tc>
      </w:tr>
      <w:tr w:rsidR="003B74A5" w:rsidRPr="003B74A5" w:rsidTr="009139D7">
        <w:trPr>
          <w:trHeight w:val="44"/>
        </w:trPr>
        <w:tc>
          <w:tcPr>
            <w:tcW w:w="227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44" w:lineRule="atLeast"/>
              <w:ind w:right="180"/>
              <w:jc w:val="both"/>
              <w:rPr>
                <w:color w:val="000000"/>
                <w:sz w:val="24"/>
                <w:szCs w:val="24"/>
                <w:lang w:eastAsia="ru-RU"/>
              </w:rPr>
            </w:pPr>
            <w:r w:rsidRPr="003B74A5">
              <w:rPr>
                <w:b/>
                <w:bCs/>
                <w:color w:val="000000"/>
                <w:sz w:val="24"/>
                <w:szCs w:val="24"/>
                <w:lang w:eastAsia="ru-RU"/>
              </w:rPr>
              <w:t>Тема 6. Банковские операции для физических лиц</w:t>
            </w: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44" w:lineRule="atLeast"/>
              <w:jc w:val="both"/>
              <w:rPr>
                <w:color w:val="000000"/>
                <w:sz w:val="24"/>
                <w:szCs w:val="24"/>
                <w:lang w:eastAsia="ru-RU"/>
              </w:rPr>
            </w:pPr>
            <w:r w:rsidRPr="003B74A5">
              <w:rPr>
                <w:color w:val="000000"/>
                <w:sz w:val="24"/>
                <w:szCs w:val="24"/>
                <w:lang w:eastAsia="ru-RU"/>
              </w:rPr>
              <w:t>Содержание учебного материала</w:t>
            </w:r>
          </w:p>
        </w:tc>
        <w:tc>
          <w:tcPr>
            <w:tcW w:w="13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9139D7" w:rsidP="003B74A5">
            <w:pPr>
              <w:widowControl/>
              <w:autoSpaceDE/>
              <w:autoSpaceDN/>
              <w:spacing w:line="44" w:lineRule="atLeast"/>
              <w:jc w:val="center"/>
              <w:rPr>
                <w:color w:val="000000"/>
                <w:sz w:val="24"/>
                <w:szCs w:val="24"/>
                <w:lang w:eastAsia="ru-RU"/>
              </w:rPr>
            </w:pPr>
            <w:r>
              <w:rPr>
                <w:color w:val="000000"/>
                <w:sz w:val="24"/>
                <w:szCs w:val="24"/>
                <w:lang w:eastAsia="ru-RU"/>
              </w:rPr>
              <w:t>1</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4"/>
                <w:szCs w:val="24"/>
                <w:lang w:eastAsia="ru-RU"/>
              </w:rPr>
            </w:pPr>
          </w:p>
        </w:tc>
      </w:tr>
      <w:tr w:rsidR="003B74A5" w:rsidRPr="003B74A5" w:rsidTr="009139D7">
        <w:trPr>
          <w:trHeight w:val="44"/>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5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44" w:lineRule="atLeast"/>
              <w:jc w:val="center"/>
              <w:rPr>
                <w:color w:val="000000"/>
                <w:sz w:val="24"/>
                <w:szCs w:val="24"/>
                <w:lang w:eastAsia="ru-RU"/>
              </w:rPr>
            </w:pPr>
            <w:r w:rsidRPr="003B74A5">
              <w:rPr>
                <w:color w:val="000000"/>
                <w:sz w:val="24"/>
                <w:szCs w:val="24"/>
                <w:lang w:eastAsia="ru-RU"/>
              </w:rPr>
              <w:t>1.</w:t>
            </w:r>
          </w:p>
        </w:tc>
        <w:tc>
          <w:tcPr>
            <w:tcW w:w="62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shd w:val="clear" w:color="auto" w:fill="FFFFFF"/>
              <w:autoSpaceDE/>
              <w:autoSpaceDN/>
              <w:spacing w:line="44" w:lineRule="atLeast"/>
              <w:jc w:val="both"/>
              <w:rPr>
                <w:color w:val="000000"/>
                <w:sz w:val="24"/>
                <w:szCs w:val="24"/>
                <w:lang w:eastAsia="ru-RU"/>
              </w:rPr>
            </w:pPr>
            <w:r w:rsidRPr="003B74A5">
              <w:rPr>
                <w:color w:val="000000"/>
                <w:sz w:val="24"/>
                <w:szCs w:val="24"/>
                <w:lang w:eastAsia="ru-RU"/>
              </w:rPr>
              <w:t>Открытие и ведение банковских счетов физических лиц.</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4"/>
                <w:szCs w:val="24"/>
                <w:lang w:eastAsia="ru-RU"/>
              </w:rPr>
            </w:pPr>
          </w:p>
        </w:tc>
      </w:tr>
      <w:tr w:rsidR="003B74A5" w:rsidRPr="003B74A5" w:rsidTr="009139D7">
        <w:trPr>
          <w:trHeight w:val="44"/>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5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44" w:lineRule="atLeast"/>
              <w:jc w:val="center"/>
              <w:rPr>
                <w:color w:val="000000"/>
                <w:sz w:val="24"/>
                <w:szCs w:val="24"/>
                <w:lang w:eastAsia="ru-RU"/>
              </w:rPr>
            </w:pPr>
            <w:r w:rsidRPr="003B74A5">
              <w:rPr>
                <w:color w:val="000000"/>
                <w:sz w:val="24"/>
                <w:szCs w:val="24"/>
                <w:lang w:eastAsia="ru-RU"/>
              </w:rPr>
              <w:t>2.</w:t>
            </w:r>
          </w:p>
        </w:tc>
        <w:tc>
          <w:tcPr>
            <w:tcW w:w="62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shd w:val="clear" w:color="auto" w:fill="FFFFFF"/>
              <w:autoSpaceDE/>
              <w:autoSpaceDN/>
              <w:spacing w:line="44" w:lineRule="atLeast"/>
              <w:jc w:val="both"/>
              <w:rPr>
                <w:color w:val="000000"/>
                <w:sz w:val="24"/>
                <w:szCs w:val="24"/>
                <w:lang w:eastAsia="ru-RU"/>
              </w:rPr>
            </w:pPr>
            <w:r w:rsidRPr="003B74A5">
              <w:rPr>
                <w:color w:val="000000"/>
                <w:sz w:val="24"/>
                <w:szCs w:val="24"/>
                <w:lang w:eastAsia="ru-RU"/>
              </w:rPr>
              <w:t>Осуществление расчетов по поручению физических лиц по их банковским счетам, осуществление переводов денежных средств по поручению физических лиц без открытия банковских счетов.</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4"/>
                <w:szCs w:val="24"/>
                <w:lang w:eastAsia="ru-RU"/>
              </w:rPr>
            </w:pPr>
          </w:p>
        </w:tc>
      </w:tr>
      <w:tr w:rsidR="003B74A5" w:rsidRPr="003B74A5" w:rsidTr="009139D7">
        <w:trPr>
          <w:trHeight w:val="44"/>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5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44" w:lineRule="atLeast"/>
              <w:jc w:val="center"/>
              <w:rPr>
                <w:color w:val="000000"/>
                <w:sz w:val="24"/>
                <w:szCs w:val="24"/>
                <w:lang w:eastAsia="ru-RU"/>
              </w:rPr>
            </w:pPr>
            <w:r w:rsidRPr="003B74A5">
              <w:rPr>
                <w:color w:val="000000"/>
                <w:sz w:val="24"/>
                <w:szCs w:val="24"/>
                <w:lang w:eastAsia="ru-RU"/>
              </w:rPr>
              <w:t>3.</w:t>
            </w:r>
          </w:p>
        </w:tc>
        <w:tc>
          <w:tcPr>
            <w:tcW w:w="62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shd w:val="clear" w:color="auto" w:fill="FFFFFF"/>
              <w:autoSpaceDE/>
              <w:autoSpaceDN/>
              <w:spacing w:line="44" w:lineRule="atLeast"/>
              <w:jc w:val="both"/>
              <w:rPr>
                <w:color w:val="000000"/>
                <w:sz w:val="24"/>
                <w:szCs w:val="24"/>
                <w:lang w:eastAsia="ru-RU"/>
              </w:rPr>
            </w:pPr>
            <w:r w:rsidRPr="003B74A5">
              <w:rPr>
                <w:color w:val="000000"/>
                <w:sz w:val="24"/>
                <w:szCs w:val="24"/>
                <w:lang w:eastAsia="ru-RU"/>
              </w:rPr>
              <w:t>Кассовое обслуживание физических лиц.</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4"/>
                <w:szCs w:val="24"/>
                <w:lang w:eastAsia="ru-RU"/>
              </w:rPr>
            </w:pPr>
          </w:p>
        </w:tc>
      </w:tr>
      <w:tr w:rsidR="003B74A5" w:rsidRPr="003B74A5" w:rsidTr="009139D7">
        <w:trPr>
          <w:trHeight w:val="44"/>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5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44" w:lineRule="atLeast"/>
              <w:jc w:val="center"/>
              <w:rPr>
                <w:color w:val="000000"/>
                <w:sz w:val="24"/>
                <w:szCs w:val="24"/>
                <w:lang w:eastAsia="ru-RU"/>
              </w:rPr>
            </w:pPr>
            <w:r w:rsidRPr="003B74A5">
              <w:rPr>
                <w:color w:val="000000"/>
                <w:sz w:val="24"/>
                <w:szCs w:val="24"/>
                <w:lang w:eastAsia="ru-RU"/>
              </w:rPr>
              <w:t>4.</w:t>
            </w:r>
          </w:p>
        </w:tc>
        <w:tc>
          <w:tcPr>
            <w:tcW w:w="62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shd w:val="clear" w:color="auto" w:fill="FFFFFF"/>
              <w:autoSpaceDE/>
              <w:autoSpaceDN/>
              <w:spacing w:line="44" w:lineRule="atLeast"/>
              <w:jc w:val="both"/>
              <w:rPr>
                <w:color w:val="000000"/>
                <w:sz w:val="24"/>
                <w:szCs w:val="24"/>
                <w:lang w:eastAsia="ru-RU"/>
              </w:rPr>
            </w:pPr>
            <w:r w:rsidRPr="003B74A5">
              <w:rPr>
                <w:color w:val="000000"/>
                <w:sz w:val="24"/>
                <w:szCs w:val="24"/>
                <w:lang w:eastAsia="ru-RU"/>
              </w:rPr>
              <w:t>Купля-продажа иностранной валюты в наличной и безналичной формах.</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4"/>
                <w:szCs w:val="24"/>
                <w:lang w:eastAsia="ru-RU"/>
              </w:rPr>
            </w:pPr>
          </w:p>
        </w:tc>
      </w:tr>
      <w:tr w:rsidR="003B74A5" w:rsidRPr="003B74A5" w:rsidTr="009139D7">
        <w:trPr>
          <w:trHeight w:val="44"/>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5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44" w:lineRule="atLeast"/>
              <w:jc w:val="center"/>
              <w:rPr>
                <w:color w:val="000000"/>
                <w:sz w:val="24"/>
                <w:szCs w:val="24"/>
                <w:lang w:eastAsia="ru-RU"/>
              </w:rPr>
            </w:pPr>
            <w:r w:rsidRPr="003B74A5">
              <w:rPr>
                <w:color w:val="000000"/>
                <w:sz w:val="24"/>
                <w:szCs w:val="24"/>
                <w:lang w:eastAsia="ru-RU"/>
              </w:rPr>
              <w:t>5.</w:t>
            </w:r>
          </w:p>
        </w:tc>
        <w:tc>
          <w:tcPr>
            <w:tcW w:w="62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shd w:val="clear" w:color="auto" w:fill="FFFFFF"/>
              <w:autoSpaceDE/>
              <w:autoSpaceDN/>
              <w:spacing w:line="44" w:lineRule="atLeast"/>
              <w:jc w:val="both"/>
              <w:rPr>
                <w:color w:val="000000"/>
                <w:sz w:val="24"/>
                <w:szCs w:val="24"/>
                <w:lang w:eastAsia="ru-RU"/>
              </w:rPr>
            </w:pPr>
            <w:r w:rsidRPr="003B74A5">
              <w:rPr>
                <w:color w:val="000000"/>
                <w:sz w:val="24"/>
                <w:szCs w:val="24"/>
                <w:lang w:eastAsia="ru-RU"/>
              </w:rPr>
              <w:t>Операции с драгоценными металлами.</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4"/>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Лабораторные и практические занятия</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4"/>
                <w:szCs w:val="24"/>
                <w:lang w:eastAsia="ru-RU"/>
              </w:rPr>
              <w:t>*</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jc w:val="both"/>
              <w:rPr>
                <w:color w:val="000000"/>
                <w:sz w:val="24"/>
                <w:szCs w:val="24"/>
                <w:lang w:eastAsia="ru-RU"/>
              </w:rPr>
            </w:pPr>
            <w:r w:rsidRPr="003B74A5">
              <w:rPr>
                <w:color w:val="000000"/>
                <w:sz w:val="24"/>
                <w:szCs w:val="24"/>
                <w:lang w:eastAsia="ru-RU"/>
              </w:rPr>
              <w:t>Внеаудиторная самостоятельная работа обучающихся:</w:t>
            </w:r>
          </w:p>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 xml:space="preserve">- составление таблицы «Сравнительная характеристика условий обслуживания физических лиц в коммерческих </w:t>
            </w:r>
            <w:r w:rsidRPr="003B74A5">
              <w:rPr>
                <w:color w:val="000000"/>
                <w:sz w:val="24"/>
                <w:szCs w:val="24"/>
                <w:lang w:eastAsia="ru-RU"/>
              </w:rPr>
              <w:lastRenderedPageBreak/>
              <w:t>банках города»</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9139D7" w:rsidP="003B74A5">
            <w:pPr>
              <w:widowControl/>
              <w:autoSpaceDE/>
              <w:autoSpaceDN/>
              <w:spacing w:line="0" w:lineRule="atLeast"/>
              <w:jc w:val="center"/>
              <w:rPr>
                <w:color w:val="000000"/>
                <w:sz w:val="24"/>
                <w:szCs w:val="24"/>
                <w:lang w:eastAsia="ru-RU"/>
              </w:rPr>
            </w:pPr>
            <w:r>
              <w:rPr>
                <w:color w:val="000000"/>
                <w:sz w:val="24"/>
                <w:szCs w:val="24"/>
                <w:lang w:eastAsia="ru-RU"/>
              </w:rPr>
              <w:t>1</w:t>
            </w:r>
          </w:p>
        </w:tc>
      </w:tr>
      <w:tr w:rsidR="003B74A5" w:rsidRPr="003B74A5" w:rsidTr="009139D7">
        <w:tc>
          <w:tcPr>
            <w:tcW w:w="227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b/>
                <w:bCs/>
                <w:color w:val="000000"/>
                <w:sz w:val="24"/>
                <w:szCs w:val="24"/>
                <w:lang w:eastAsia="ru-RU"/>
              </w:rPr>
              <w:lastRenderedPageBreak/>
              <w:t>Тема 7.  Формы дистанционного банковского обслуживания  </w:t>
            </w: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Содержание учебного материала</w:t>
            </w:r>
          </w:p>
        </w:tc>
        <w:tc>
          <w:tcPr>
            <w:tcW w:w="13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9139D7" w:rsidP="003B74A5">
            <w:pPr>
              <w:widowControl/>
              <w:autoSpaceDE/>
              <w:autoSpaceDN/>
              <w:spacing w:line="0" w:lineRule="atLeast"/>
              <w:jc w:val="center"/>
              <w:rPr>
                <w:color w:val="000000"/>
                <w:sz w:val="24"/>
                <w:szCs w:val="24"/>
                <w:lang w:eastAsia="ru-RU"/>
              </w:rPr>
            </w:pPr>
            <w:r>
              <w:rPr>
                <w:color w:val="000000"/>
                <w:sz w:val="24"/>
                <w:szCs w:val="24"/>
                <w:lang w:eastAsia="ru-RU"/>
              </w:rPr>
              <w:t>1</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4"/>
                <w:szCs w:val="24"/>
                <w:lang w:eastAsia="ru-RU"/>
              </w:rPr>
              <w:t>1.</w:t>
            </w:r>
          </w:p>
        </w:tc>
        <w:tc>
          <w:tcPr>
            <w:tcW w:w="6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shd w:val="clear" w:color="auto" w:fill="FFFFFF"/>
              <w:autoSpaceDE/>
              <w:autoSpaceDN/>
              <w:spacing w:line="0" w:lineRule="atLeast"/>
              <w:jc w:val="both"/>
              <w:rPr>
                <w:color w:val="000000"/>
                <w:sz w:val="24"/>
                <w:szCs w:val="24"/>
                <w:lang w:eastAsia="ru-RU"/>
              </w:rPr>
            </w:pPr>
            <w:r w:rsidRPr="003B74A5">
              <w:rPr>
                <w:color w:val="000000"/>
                <w:sz w:val="24"/>
                <w:szCs w:val="24"/>
                <w:lang w:eastAsia="ru-RU"/>
              </w:rPr>
              <w:t>Классический «Банк-Клиент»:</w:t>
            </w:r>
            <w:r w:rsidRPr="003B74A5">
              <w:rPr>
                <w:b/>
                <w:bCs/>
                <w:color w:val="000000"/>
                <w:sz w:val="24"/>
                <w:szCs w:val="24"/>
                <w:lang w:eastAsia="ru-RU"/>
              </w:rPr>
              <w:t> «</w:t>
            </w:r>
            <w:r w:rsidRPr="003B74A5">
              <w:rPr>
                <w:color w:val="000000"/>
                <w:sz w:val="24"/>
                <w:szCs w:val="24"/>
                <w:lang w:eastAsia="ru-RU"/>
              </w:rPr>
              <w:t>толстый» клиент, «тонкий клиент», remote banking, home banking.</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4"/>
                <w:szCs w:val="24"/>
                <w:lang w:eastAsia="ru-RU"/>
              </w:rPr>
              <w:t>2.</w:t>
            </w:r>
          </w:p>
        </w:tc>
        <w:tc>
          <w:tcPr>
            <w:tcW w:w="6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59535A">
            <w:pPr>
              <w:widowControl/>
              <w:numPr>
                <w:ilvl w:val="0"/>
                <w:numId w:val="35"/>
              </w:numPr>
              <w:autoSpaceDE/>
              <w:autoSpaceDN/>
              <w:spacing w:before="30" w:after="30" w:line="0" w:lineRule="atLeast"/>
              <w:ind w:left="0"/>
              <w:jc w:val="both"/>
              <w:rPr>
                <w:color w:val="000000"/>
                <w:sz w:val="24"/>
                <w:szCs w:val="24"/>
                <w:lang w:eastAsia="ru-RU"/>
              </w:rPr>
            </w:pPr>
            <w:r w:rsidRPr="003B74A5">
              <w:rPr>
                <w:color w:val="000000"/>
                <w:sz w:val="24"/>
                <w:szCs w:val="24"/>
                <w:lang w:eastAsia="ru-RU"/>
              </w:rPr>
              <w:t>Мобильный банкинг: запрос баланса и информации по счету; конвертация валюты; покупка ценных бумаг; получение выписки по счету; оплата услуг связи, интернета, жилищно-коммунальных услуг; денежные переводы с карты на карту или другие счета; регулярные платежи; взносы по кредитам; блокировка банковской карты.</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4"/>
                <w:szCs w:val="24"/>
                <w:lang w:eastAsia="ru-RU"/>
              </w:rPr>
              <w:t>3.</w:t>
            </w:r>
          </w:p>
        </w:tc>
        <w:tc>
          <w:tcPr>
            <w:tcW w:w="6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shd w:val="clear" w:color="auto" w:fill="FFFFFF"/>
              <w:autoSpaceDE/>
              <w:autoSpaceDN/>
              <w:spacing w:line="0" w:lineRule="atLeast"/>
              <w:jc w:val="both"/>
              <w:rPr>
                <w:color w:val="000000"/>
                <w:sz w:val="24"/>
                <w:szCs w:val="24"/>
                <w:lang w:eastAsia="ru-RU"/>
              </w:rPr>
            </w:pPr>
            <w:r w:rsidRPr="003B74A5">
              <w:rPr>
                <w:color w:val="000000"/>
                <w:sz w:val="24"/>
                <w:szCs w:val="24"/>
                <w:lang w:eastAsia="ru-RU"/>
              </w:rPr>
              <w:t>Интернет-банкинг: выписки по счетам,; предоставление информации по банковским продуктам, заявки на открытие депозитов, получение кредитов, банковских карт и т.д.; внутренние переводы на счета банка;  конвертация средств; оплата услуг.</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4"/>
                <w:szCs w:val="24"/>
                <w:lang w:eastAsia="ru-RU"/>
              </w:rPr>
              <w:t>4.</w:t>
            </w:r>
          </w:p>
        </w:tc>
        <w:tc>
          <w:tcPr>
            <w:tcW w:w="6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Внешние сервисы: банкоматы, платежные терминалы, информационные киоски.</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Лабораторные и практические занятия</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4"/>
                <w:szCs w:val="24"/>
                <w:lang w:eastAsia="ru-RU"/>
              </w:rPr>
              <w:t>*</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jc w:val="both"/>
              <w:rPr>
                <w:color w:val="000000"/>
                <w:sz w:val="24"/>
                <w:szCs w:val="24"/>
                <w:lang w:eastAsia="ru-RU"/>
              </w:rPr>
            </w:pPr>
            <w:r w:rsidRPr="003B74A5">
              <w:rPr>
                <w:color w:val="000000"/>
                <w:sz w:val="24"/>
                <w:szCs w:val="24"/>
                <w:lang w:eastAsia="ru-RU"/>
              </w:rPr>
              <w:t>Внеаудиторная самостоятельная работа обучающихся:</w:t>
            </w:r>
          </w:p>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 составление таблицы «Преимущества и недостатки систем дистанционного банковского обслуживания»</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9139D7" w:rsidP="003B74A5">
            <w:pPr>
              <w:widowControl/>
              <w:autoSpaceDE/>
              <w:autoSpaceDN/>
              <w:spacing w:line="0" w:lineRule="atLeast"/>
              <w:jc w:val="center"/>
              <w:rPr>
                <w:color w:val="000000"/>
                <w:sz w:val="24"/>
                <w:szCs w:val="24"/>
                <w:lang w:eastAsia="ru-RU"/>
              </w:rPr>
            </w:pPr>
            <w:r>
              <w:rPr>
                <w:color w:val="000000"/>
                <w:sz w:val="24"/>
                <w:szCs w:val="24"/>
                <w:lang w:eastAsia="ru-RU"/>
              </w:rPr>
              <w:t>1</w:t>
            </w:r>
          </w:p>
        </w:tc>
      </w:tr>
      <w:tr w:rsidR="003B74A5" w:rsidRPr="003B74A5" w:rsidTr="009139D7">
        <w:tc>
          <w:tcPr>
            <w:tcW w:w="227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b/>
                <w:bCs/>
                <w:color w:val="000000"/>
                <w:sz w:val="24"/>
                <w:szCs w:val="24"/>
                <w:lang w:eastAsia="ru-RU"/>
              </w:rPr>
              <w:t>Тема 8. Страхование как способ сокращения финансовых потерь  </w:t>
            </w: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Содержание учебного материала</w:t>
            </w:r>
          </w:p>
        </w:tc>
        <w:tc>
          <w:tcPr>
            <w:tcW w:w="13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9139D7" w:rsidP="003B74A5">
            <w:pPr>
              <w:widowControl/>
              <w:autoSpaceDE/>
              <w:autoSpaceDN/>
              <w:spacing w:line="0" w:lineRule="atLeast"/>
              <w:jc w:val="center"/>
              <w:rPr>
                <w:color w:val="000000"/>
                <w:sz w:val="24"/>
                <w:szCs w:val="24"/>
                <w:lang w:eastAsia="ru-RU"/>
              </w:rPr>
            </w:pPr>
            <w:r>
              <w:rPr>
                <w:color w:val="000000"/>
                <w:sz w:val="24"/>
                <w:szCs w:val="24"/>
                <w:lang w:eastAsia="ru-RU"/>
              </w:rPr>
              <w:t>1</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4"/>
                <w:szCs w:val="24"/>
                <w:lang w:eastAsia="ru-RU"/>
              </w:rPr>
              <w:t>1.</w:t>
            </w:r>
          </w:p>
        </w:tc>
        <w:tc>
          <w:tcPr>
            <w:tcW w:w="6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Понятие и сущность страхования и страхового рынка. Законодательная база страхования.</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4"/>
                <w:szCs w:val="24"/>
                <w:lang w:eastAsia="ru-RU"/>
              </w:rPr>
              <w:t>2.</w:t>
            </w:r>
          </w:p>
        </w:tc>
        <w:tc>
          <w:tcPr>
            <w:tcW w:w="6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Характеристика участников страхового рынка.</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4"/>
                <w:szCs w:val="24"/>
                <w:lang w:eastAsia="ru-RU"/>
              </w:rPr>
              <w:t>3.</w:t>
            </w:r>
          </w:p>
        </w:tc>
        <w:tc>
          <w:tcPr>
            <w:tcW w:w="6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Классификация страхования.</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4"/>
                <w:szCs w:val="24"/>
                <w:lang w:eastAsia="ru-RU"/>
              </w:rPr>
              <w:t>4.</w:t>
            </w:r>
          </w:p>
        </w:tc>
        <w:tc>
          <w:tcPr>
            <w:tcW w:w="6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Особенности работы с документами, которые подписывает клиент страховой компании, и по которым несет ответственность. Риски клиентов на рынке страховых услуг.</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Лабораторные и практические занятия</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4"/>
                <w:szCs w:val="24"/>
                <w:lang w:eastAsia="ru-RU"/>
              </w:rPr>
              <w:t>4</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4"/>
                <w:szCs w:val="24"/>
                <w:lang w:eastAsia="ru-RU"/>
              </w:rPr>
              <w:t>1.</w:t>
            </w:r>
          </w:p>
        </w:tc>
        <w:tc>
          <w:tcPr>
            <w:tcW w:w="6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 xml:space="preserve">Практическая работа № 5. Расчет суммы страховых </w:t>
            </w:r>
            <w:r w:rsidRPr="003B74A5">
              <w:rPr>
                <w:color w:val="000000"/>
                <w:sz w:val="24"/>
                <w:szCs w:val="24"/>
                <w:lang w:eastAsia="ru-RU"/>
              </w:rPr>
              <w:lastRenderedPageBreak/>
              <w:t>премий</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4"/>
                <w:szCs w:val="24"/>
                <w:lang w:eastAsia="ru-RU"/>
              </w:rPr>
              <w:lastRenderedPageBreak/>
              <w:t>2</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4"/>
                <w:szCs w:val="24"/>
                <w:lang w:eastAsia="ru-RU"/>
              </w:rPr>
              <w:t>2.</w:t>
            </w:r>
          </w:p>
        </w:tc>
        <w:tc>
          <w:tcPr>
            <w:tcW w:w="6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Практическая работа № 6. Расчет суммы страхового возмещения</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4"/>
                <w:szCs w:val="24"/>
                <w:lang w:eastAsia="ru-RU"/>
              </w:rPr>
              <w:t>2</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jc w:val="both"/>
              <w:rPr>
                <w:color w:val="000000"/>
                <w:sz w:val="24"/>
                <w:szCs w:val="24"/>
                <w:lang w:eastAsia="ru-RU"/>
              </w:rPr>
            </w:pPr>
            <w:r w:rsidRPr="003B74A5">
              <w:rPr>
                <w:color w:val="000000"/>
                <w:sz w:val="24"/>
                <w:szCs w:val="24"/>
                <w:lang w:eastAsia="ru-RU"/>
              </w:rPr>
              <w:t>Внеаудиторная самостоятельная работа обучающихся:</w:t>
            </w:r>
          </w:p>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 решение задач по теме</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9139D7" w:rsidP="003B74A5">
            <w:pPr>
              <w:widowControl/>
              <w:autoSpaceDE/>
              <w:autoSpaceDN/>
              <w:spacing w:line="0" w:lineRule="atLeast"/>
              <w:jc w:val="center"/>
              <w:rPr>
                <w:color w:val="000000"/>
                <w:sz w:val="24"/>
                <w:szCs w:val="24"/>
                <w:lang w:eastAsia="ru-RU"/>
              </w:rPr>
            </w:pPr>
            <w:r>
              <w:rPr>
                <w:color w:val="000000"/>
                <w:sz w:val="24"/>
                <w:szCs w:val="24"/>
                <w:lang w:eastAsia="ru-RU"/>
              </w:rPr>
              <w:t>1</w:t>
            </w:r>
          </w:p>
        </w:tc>
      </w:tr>
      <w:tr w:rsidR="003B74A5" w:rsidRPr="003B74A5" w:rsidTr="009139D7">
        <w:tc>
          <w:tcPr>
            <w:tcW w:w="227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b/>
                <w:bCs/>
                <w:color w:val="000000"/>
                <w:sz w:val="24"/>
                <w:szCs w:val="24"/>
                <w:lang w:eastAsia="ru-RU"/>
              </w:rPr>
              <w:t>Тема 9. Сущность и необходимость инвестиций  </w:t>
            </w: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Содержание учебного материала</w:t>
            </w:r>
          </w:p>
        </w:tc>
        <w:tc>
          <w:tcPr>
            <w:tcW w:w="13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9139D7" w:rsidP="003B74A5">
            <w:pPr>
              <w:widowControl/>
              <w:autoSpaceDE/>
              <w:autoSpaceDN/>
              <w:spacing w:line="0" w:lineRule="atLeast"/>
              <w:jc w:val="center"/>
              <w:rPr>
                <w:color w:val="000000"/>
                <w:sz w:val="24"/>
                <w:szCs w:val="24"/>
                <w:lang w:eastAsia="ru-RU"/>
              </w:rPr>
            </w:pPr>
            <w:r>
              <w:rPr>
                <w:color w:val="000000"/>
                <w:sz w:val="24"/>
                <w:szCs w:val="24"/>
                <w:lang w:eastAsia="ru-RU"/>
              </w:rPr>
              <w:t>1</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4"/>
                <w:szCs w:val="24"/>
                <w:lang w:eastAsia="ru-RU"/>
              </w:rPr>
              <w:t>1.</w:t>
            </w:r>
          </w:p>
        </w:tc>
        <w:tc>
          <w:tcPr>
            <w:tcW w:w="6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shd w:val="clear" w:color="auto" w:fill="FFFFFF"/>
              <w:autoSpaceDE/>
              <w:autoSpaceDN/>
              <w:spacing w:line="0" w:lineRule="atLeast"/>
              <w:jc w:val="both"/>
              <w:rPr>
                <w:color w:val="000000"/>
                <w:sz w:val="24"/>
                <w:szCs w:val="24"/>
                <w:lang w:eastAsia="ru-RU"/>
              </w:rPr>
            </w:pPr>
            <w:r w:rsidRPr="003B74A5">
              <w:rPr>
                <w:color w:val="000000"/>
                <w:sz w:val="24"/>
                <w:szCs w:val="24"/>
                <w:lang w:eastAsia="ru-RU"/>
              </w:rPr>
              <w:t>Понятие “инвестиции”.Категории инвесторов.</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4"/>
                <w:szCs w:val="24"/>
                <w:lang w:eastAsia="ru-RU"/>
              </w:rPr>
              <w:t>2.</w:t>
            </w:r>
          </w:p>
        </w:tc>
        <w:tc>
          <w:tcPr>
            <w:tcW w:w="6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shd w:val="clear" w:color="auto" w:fill="FFFFFF"/>
              <w:autoSpaceDE/>
              <w:autoSpaceDN/>
              <w:spacing w:line="0" w:lineRule="atLeast"/>
              <w:jc w:val="both"/>
              <w:rPr>
                <w:color w:val="000000"/>
                <w:sz w:val="24"/>
                <w:szCs w:val="24"/>
                <w:lang w:eastAsia="ru-RU"/>
              </w:rPr>
            </w:pPr>
            <w:r w:rsidRPr="003B74A5">
              <w:rPr>
                <w:color w:val="000000"/>
                <w:sz w:val="24"/>
                <w:szCs w:val="24"/>
                <w:lang w:eastAsia="ru-RU"/>
              </w:rPr>
              <w:t>Источники и методы финансирования инвестиций.</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4"/>
                <w:szCs w:val="24"/>
                <w:lang w:eastAsia="ru-RU"/>
              </w:rPr>
              <w:t>3.</w:t>
            </w:r>
          </w:p>
        </w:tc>
        <w:tc>
          <w:tcPr>
            <w:tcW w:w="6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ПИФы как способ инвестирования для физических лиц.</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4"/>
                <w:szCs w:val="24"/>
                <w:lang w:eastAsia="ru-RU"/>
              </w:rPr>
              <w:t>4.</w:t>
            </w:r>
          </w:p>
        </w:tc>
        <w:tc>
          <w:tcPr>
            <w:tcW w:w="6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Понятие «инвестиционный портфель». Риски, связанные с инвестированием в различные активы.</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rPr>
          <w:trHeight w:val="292"/>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jc w:val="both"/>
              <w:rPr>
                <w:color w:val="000000"/>
                <w:sz w:val="24"/>
                <w:szCs w:val="24"/>
                <w:lang w:eastAsia="ru-RU"/>
              </w:rPr>
            </w:pPr>
            <w:r w:rsidRPr="003B74A5">
              <w:rPr>
                <w:color w:val="000000"/>
                <w:sz w:val="24"/>
                <w:szCs w:val="24"/>
                <w:lang w:eastAsia="ru-RU"/>
              </w:rPr>
              <w:t>Лабораторные и практические занятия</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jc w:val="center"/>
              <w:rPr>
                <w:color w:val="000000"/>
                <w:sz w:val="24"/>
                <w:szCs w:val="24"/>
                <w:lang w:eastAsia="ru-RU"/>
              </w:rPr>
            </w:pPr>
            <w:r w:rsidRPr="003B74A5">
              <w:rPr>
                <w:color w:val="000000"/>
                <w:sz w:val="24"/>
                <w:szCs w:val="24"/>
                <w:lang w:eastAsia="ru-RU"/>
              </w:rPr>
              <w:t>*</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24"/>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jc w:val="both"/>
              <w:rPr>
                <w:color w:val="000000"/>
                <w:sz w:val="24"/>
                <w:szCs w:val="24"/>
                <w:lang w:eastAsia="ru-RU"/>
              </w:rPr>
            </w:pPr>
            <w:r w:rsidRPr="003B74A5">
              <w:rPr>
                <w:color w:val="000000"/>
                <w:sz w:val="24"/>
                <w:szCs w:val="24"/>
                <w:lang w:eastAsia="ru-RU"/>
              </w:rPr>
              <w:t>Внеаудиторная самостоятельная работа обучающихся:</w:t>
            </w:r>
          </w:p>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 выполнение расчетно-графических работ на тему «Разработка собственной стратегии инвестирования в соответствии с личным финансовым планом и отбор инструментов для ее реализации»</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9139D7" w:rsidP="003B74A5">
            <w:pPr>
              <w:widowControl/>
              <w:autoSpaceDE/>
              <w:autoSpaceDN/>
              <w:spacing w:line="0" w:lineRule="atLeast"/>
              <w:jc w:val="center"/>
              <w:rPr>
                <w:color w:val="000000"/>
                <w:sz w:val="24"/>
                <w:szCs w:val="24"/>
                <w:lang w:eastAsia="ru-RU"/>
              </w:rPr>
            </w:pPr>
            <w:r>
              <w:rPr>
                <w:color w:val="000000"/>
                <w:sz w:val="24"/>
                <w:szCs w:val="24"/>
                <w:lang w:eastAsia="ru-RU"/>
              </w:rPr>
              <w:t>2</w:t>
            </w:r>
          </w:p>
        </w:tc>
      </w:tr>
      <w:tr w:rsidR="003B74A5" w:rsidRPr="003B74A5" w:rsidTr="009139D7">
        <w:tc>
          <w:tcPr>
            <w:tcW w:w="227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b/>
                <w:bCs/>
                <w:color w:val="000000"/>
                <w:sz w:val="24"/>
                <w:szCs w:val="24"/>
                <w:lang w:eastAsia="ru-RU"/>
              </w:rPr>
              <w:t>Тема 10. Фондовый и валютный рынки  </w:t>
            </w: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Содержание учебного материала</w:t>
            </w:r>
          </w:p>
        </w:tc>
        <w:tc>
          <w:tcPr>
            <w:tcW w:w="13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9139D7" w:rsidP="003B74A5">
            <w:pPr>
              <w:widowControl/>
              <w:autoSpaceDE/>
              <w:autoSpaceDN/>
              <w:spacing w:line="0" w:lineRule="atLeast"/>
              <w:jc w:val="center"/>
              <w:rPr>
                <w:color w:val="000000"/>
                <w:sz w:val="24"/>
                <w:szCs w:val="24"/>
                <w:lang w:eastAsia="ru-RU"/>
              </w:rPr>
            </w:pPr>
            <w:r>
              <w:rPr>
                <w:color w:val="000000"/>
                <w:sz w:val="24"/>
                <w:szCs w:val="24"/>
                <w:lang w:eastAsia="ru-RU"/>
              </w:rPr>
              <w:t>1</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1.</w:t>
            </w:r>
          </w:p>
        </w:tc>
        <w:tc>
          <w:tcPr>
            <w:tcW w:w="6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shd w:val="clear" w:color="auto" w:fill="FFFFFF"/>
              <w:autoSpaceDE/>
              <w:autoSpaceDN/>
              <w:spacing w:line="0" w:lineRule="atLeast"/>
              <w:jc w:val="both"/>
              <w:rPr>
                <w:color w:val="000000"/>
                <w:sz w:val="24"/>
                <w:szCs w:val="24"/>
                <w:lang w:eastAsia="ru-RU"/>
              </w:rPr>
            </w:pPr>
            <w:r w:rsidRPr="003B74A5">
              <w:rPr>
                <w:color w:val="000000"/>
                <w:sz w:val="24"/>
                <w:szCs w:val="24"/>
                <w:lang w:eastAsia="ru-RU"/>
              </w:rPr>
              <w:t>Понятие фондового рынка и ценной бумаги. Виды ценных бумаг. Характеристики ценных бумаг.</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2.</w:t>
            </w:r>
          </w:p>
        </w:tc>
        <w:tc>
          <w:tcPr>
            <w:tcW w:w="6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Характеристики и обязанности различных профессиональных и непрофессиональных участников фондового рынка.</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3.</w:t>
            </w:r>
          </w:p>
        </w:tc>
        <w:tc>
          <w:tcPr>
            <w:tcW w:w="6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Устройство фондовой биржи и правила работы на ней.</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4.</w:t>
            </w:r>
          </w:p>
        </w:tc>
        <w:tc>
          <w:tcPr>
            <w:tcW w:w="6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shd w:val="clear" w:color="auto" w:fill="FFFFFF"/>
              <w:autoSpaceDE/>
              <w:autoSpaceDN/>
              <w:spacing w:line="0" w:lineRule="atLeast"/>
              <w:ind w:left="22"/>
              <w:jc w:val="both"/>
              <w:rPr>
                <w:color w:val="000000"/>
                <w:sz w:val="24"/>
                <w:szCs w:val="24"/>
                <w:lang w:eastAsia="ru-RU"/>
              </w:rPr>
            </w:pPr>
            <w:r w:rsidRPr="003B74A5">
              <w:rPr>
                <w:color w:val="000000"/>
                <w:sz w:val="24"/>
                <w:szCs w:val="24"/>
                <w:lang w:eastAsia="ru-RU"/>
              </w:rPr>
              <w:t>Валютный курс. Валютный рынок. Факторы, влияющие на валютный курс.</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Лабораторные и практические занятия</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4"/>
                <w:szCs w:val="24"/>
                <w:lang w:eastAsia="ru-RU"/>
              </w:rPr>
              <w:t>4</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4"/>
                <w:szCs w:val="24"/>
                <w:lang w:eastAsia="ru-RU"/>
              </w:rPr>
              <w:t>1.</w:t>
            </w:r>
          </w:p>
        </w:tc>
        <w:tc>
          <w:tcPr>
            <w:tcW w:w="6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Практическая работа № 7. Расчет доходности инвестиций</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4"/>
                <w:szCs w:val="24"/>
                <w:lang w:eastAsia="ru-RU"/>
              </w:rPr>
              <w:t>2</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4"/>
                <w:szCs w:val="24"/>
                <w:lang w:eastAsia="ru-RU"/>
              </w:rPr>
              <w:t>2.</w:t>
            </w:r>
          </w:p>
        </w:tc>
        <w:tc>
          <w:tcPr>
            <w:tcW w:w="6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Практическая работа № 8. Выбор вариантов инвестирования</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4"/>
                <w:szCs w:val="24"/>
                <w:lang w:eastAsia="ru-RU"/>
              </w:rPr>
              <w:t>2</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jc w:val="both"/>
              <w:rPr>
                <w:color w:val="000000"/>
                <w:sz w:val="24"/>
                <w:szCs w:val="24"/>
                <w:lang w:eastAsia="ru-RU"/>
              </w:rPr>
            </w:pPr>
            <w:r w:rsidRPr="003B74A5">
              <w:rPr>
                <w:color w:val="000000"/>
                <w:sz w:val="24"/>
                <w:szCs w:val="24"/>
                <w:lang w:eastAsia="ru-RU"/>
              </w:rPr>
              <w:t>Внеаудиторная самостоятельная работа обучающихся:</w:t>
            </w:r>
          </w:p>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 решение задач по теме</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9139D7" w:rsidP="003B74A5">
            <w:pPr>
              <w:widowControl/>
              <w:autoSpaceDE/>
              <w:autoSpaceDN/>
              <w:spacing w:line="0" w:lineRule="atLeast"/>
              <w:jc w:val="center"/>
              <w:rPr>
                <w:color w:val="000000"/>
                <w:sz w:val="24"/>
                <w:szCs w:val="24"/>
                <w:lang w:eastAsia="ru-RU"/>
              </w:rPr>
            </w:pPr>
            <w:r>
              <w:rPr>
                <w:color w:val="000000"/>
                <w:sz w:val="24"/>
                <w:szCs w:val="24"/>
                <w:lang w:eastAsia="ru-RU"/>
              </w:rPr>
              <w:t>1</w:t>
            </w:r>
          </w:p>
        </w:tc>
      </w:tr>
      <w:tr w:rsidR="003B74A5" w:rsidRPr="003B74A5" w:rsidTr="009139D7">
        <w:tc>
          <w:tcPr>
            <w:tcW w:w="227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b/>
                <w:bCs/>
                <w:color w:val="000000"/>
                <w:sz w:val="24"/>
                <w:szCs w:val="24"/>
                <w:lang w:eastAsia="ru-RU"/>
              </w:rPr>
              <w:lastRenderedPageBreak/>
              <w:t>Тема 11. Пенсионное обеспечение и финансовое благополучие старости  </w:t>
            </w: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Содержание учебного материала</w:t>
            </w:r>
          </w:p>
        </w:tc>
        <w:tc>
          <w:tcPr>
            <w:tcW w:w="13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9139D7" w:rsidP="003B74A5">
            <w:pPr>
              <w:widowControl/>
              <w:autoSpaceDE/>
              <w:autoSpaceDN/>
              <w:spacing w:line="0" w:lineRule="atLeast"/>
              <w:jc w:val="center"/>
              <w:rPr>
                <w:color w:val="000000"/>
                <w:sz w:val="24"/>
                <w:szCs w:val="24"/>
                <w:lang w:eastAsia="ru-RU"/>
              </w:rPr>
            </w:pPr>
            <w:r>
              <w:rPr>
                <w:color w:val="000000"/>
                <w:sz w:val="24"/>
                <w:szCs w:val="24"/>
                <w:lang w:eastAsia="ru-RU"/>
              </w:rPr>
              <w:t>1</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4"/>
                <w:szCs w:val="24"/>
                <w:lang w:eastAsia="ru-RU"/>
              </w:rPr>
              <w:t>1.</w:t>
            </w:r>
          </w:p>
        </w:tc>
        <w:tc>
          <w:tcPr>
            <w:tcW w:w="6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Пенсия, государственная пенсионная система в РФ.</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4"/>
                <w:szCs w:val="24"/>
                <w:lang w:eastAsia="ru-RU"/>
              </w:rPr>
              <w:t>2.</w:t>
            </w:r>
          </w:p>
        </w:tc>
        <w:tc>
          <w:tcPr>
            <w:tcW w:w="6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Пенсионный фонд РФ и его функции, негосударственные пенсионные фонды.</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4"/>
                <w:szCs w:val="24"/>
                <w:lang w:eastAsia="ru-RU"/>
              </w:rPr>
              <w:t>3.</w:t>
            </w:r>
          </w:p>
        </w:tc>
        <w:tc>
          <w:tcPr>
            <w:tcW w:w="6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Трудовая и социальная пенсия, корпоративная пенсия. Пенсионный возраст. Трудовой и страховой стаж.</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4"/>
                <w:szCs w:val="24"/>
                <w:lang w:eastAsia="ru-RU"/>
              </w:rPr>
              <w:t>4.</w:t>
            </w:r>
          </w:p>
        </w:tc>
        <w:tc>
          <w:tcPr>
            <w:tcW w:w="6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Инструменты для увеличения размера пенсионных накоплений.</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Лабораторные и практические занятия</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b/>
                <w:bCs/>
                <w:color w:val="000000"/>
                <w:sz w:val="24"/>
                <w:szCs w:val="24"/>
                <w:lang w:eastAsia="ru-RU"/>
              </w:rPr>
              <w:t>*</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jc w:val="both"/>
              <w:rPr>
                <w:color w:val="000000"/>
                <w:sz w:val="24"/>
                <w:szCs w:val="24"/>
                <w:lang w:eastAsia="ru-RU"/>
              </w:rPr>
            </w:pPr>
            <w:r w:rsidRPr="003B74A5">
              <w:rPr>
                <w:color w:val="000000"/>
                <w:sz w:val="24"/>
                <w:szCs w:val="24"/>
                <w:lang w:eastAsia="ru-RU"/>
              </w:rPr>
              <w:t>Внеаудиторная самостоятельная работа обучающихся:</w:t>
            </w:r>
          </w:p>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 конспектирование с комментариями (анализ текста) на тему «Сравнительный</w:t>
            </w:r>
            <w:r w:rsidR="009139D7">
              <w:rPr>
                <w:color w:val="000000"/>
                <w:sz w:val="24"/>
                <w:szCs w:val="24"/>
                <w:lang w:eastAsia="ru-RU"/>
              </w:rPr>
              <w:t xml:space="preserve"> </w:t>
            </w:r>
            <w:r w:rsidRPr="003B74A5">
              <w:rPr>
                <w:color w:val="000000"/>
                <w:sz w:val="24"/>
                <w:szCs w:val="24"/>
                <w:lang w:eastAsia="ru-RU"/>
              </w:rPr>
              <w:t>анализ доступных финансовых инструментов, используемых для формирования пенсионных накоплений»</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9139D7" w:rsidP="003B74A5">
            <w:pPr>
              <w:widowControl/>
              <w:autoSpaceDE/>
              <w:autoSpaceDN/>
              <w:spacing w:line="0" w:lineRule="atLeast"/>
              <w:jc w:val="center"/>
              <w:rPr>
                <w:color w:val="000000"/>
                <w:sz w:val="24"/>
                <w:szCs w:val="24"/>
                <w:lang w:eastAsia="ru-RU"/>
              </w:rPr>
            </w:pPr>
            <w:r>
              <w:rPr>
                <w:color w:val="000000"/>
                <w:sz w:val="24"/>
                <w:szCs w:val="24"/>
                <w:lang w:eastAsia="ru-RU"/>
              </w:rPr>
              <w:t>2</w:t>
            </w:r>
          </w:p>
        </w:tc>
      </w:tr>
      <w:tr w:rsidR="003B74A5" w:rsidRPr="003B74A5" w:rsidTr="009139D7">
        <w:trPr>
          <w:trHeight w:val="110"/>
        </w:trPr>
        <w:tc>
          <w:tcPr>
            <w:tcW w:w="227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110" w:lineRule="atLeast"/>
              <w:jc w:val="both"/>
              <w:rPr>
                <w:color w:val="000000"/>
                <w:sz w:val="24"/>
                <w:szCs w:val="24"/>
                <w:lang w:eastAsia="ru-RU"/>
              </w:rPr>
            </w:pPr>
            <w:r w:rsidRPr="003B74A5">
              <w:rPr>
                <w:b/>
                <w:bCs/>
                <w:color w:val="000000"/>
                <w:sz w:val="24"/>
                <w:szCs w:val="24"/>
                <w:lang w:eastAsia="ru-RU"/>
              </w:rPr>
              <w:t>Тема 12. Налогообложение физических лиц  </w:t>
            </w:r>
          </w:p>
        </w:tc>
        <w:tc>
          <w:tcPr>
            <w:tcW w:w="4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110" w:lineRule="atLeast"/>
              <w:jc w:val="center"/>
              <w:rPr>
                <w:color w:val="000000"/>
                <w:sz w:val="24"/>
                <w:szCs w:val="24"/>
                <w:lang w:eastAsia="ru-RU"/>
              </w:rPr>
            </w:pPr>
            <w:r w:rsidRPr="003B74A5">
              <w:rPr>
                <w:color w:val="000000"/>
                <w:sz w:val="24"/>
                <w:szCs w:val="24"/>
                <w:lang w:eastAsia="ru-RU"/>
              </w:rPr>
              <w:t>1.</w:t>
            </w:r>
          </w:p>
        </w:tc>
        <w:tc>
          <w:tcPr>
            <w:tcW w:w="6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110" w:lineRule="atLeast"/>
              <w:jc w:val="both"/>
              <w:rPr>
                <w:color w:val="000000"/>
                <w:sz w:val="24"/>
                <w:szCs w:val="24"/>
                <w:lang w:eastAsia="ru-RU"/>
              </w:rPr>
            </w:pPr>
            <w:r w:rsidRPr="003B74A5">
              <w:rPr>
                <w:color w:val="000000"/>
                <w:sz w:val="24"/>
                <w:szCs w:val="24"/>
                <w:lang w:eastAsia="ru-RU"/>
              </w:rPr>
              <w:t>Налоги на доходы физических лиц и их роль в развитии экономики и общества.</w:t>
            </w:r>
          </w:p>
        </w:tc>
        <w:tc>
          <w:tcPr>
            <w:tcW w:w="13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9139D7" w:rsidP="003B74A5">
            <w:pPr>
              <w:widowControl/>
              <w:autoSpaceDE/>
              <w:autoSpaceDN/>
              <w:spacing w:line="110" w:lineRule="atLeast"/>
              <w:jc w:val="center"/>
              <w:rPr>
                <w:color w:val="000000"/>
                <w:sz w:val="24"/>
                <w:szCs w:val="24"/>
                <w:lang w:eastAsia="ru-RU"/>
              </w:rPr>
            </w:pPr>
            <w:r>
              <w:rPr>
                <w:color w:val="000000"/>
                <w:sz w:val="24"/>
                <w:szCs w:val="24"/>
                <w:lang w:eastAsia="ru-RU"/>
              </w:rPr>
              <w:t>1</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2"/>
                <w:szCs w:val="24"/>
                <w:lang w:eastAsia="ru-RU"/>
              </w:rPr>
            </w:pPr>
          </w:p>
        </w:tc>
      </w:tr>
      <w:tr w:rsidR="003B74A5" w:rsidRPr="003B74A5" w:rsidTr="009139D7">
        <w:trPr>
          <w:trHeight w:val="11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110" w:lineRule="atLeast"/>
              <w:jc w:val="center"/>
              <w:rPr>
                <w:color w:val="000000"/>
                <w:sz w:val="24"/>
                <w:szCs w:val="24"/>
                <w:lang w:eastAsia="ru-RU"/>
              </w:rPr>
            </w:pPr>
            <w:r w:rsidRPr="003B74A5">
              <w:rPr>
                <w:color w:val="000000"/>
                <w:sz w:val="24"/>
                <w:szCs w:val="24"/>
                <w:lang w:eastAsia="ru-RU"/>
              </w:rPr>
              <w:t>2.</w:t>
            </w:r>
          </w:p>
        </w:tc>
        <w:tc>
          <w:tcPr>
            <w:tcW w:w="6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110" w:lineRule="atLeast"/>
              <w:jc w:val="both"/>
              <w:rPr>
                <w:color w:val="000000"/>
                <w:sz w:val="24"/>
                <w:szCs w:val="24"/>
                <w:lang w:eastAsia="ru-RU"/>
              </w:rPr>
            </w:pPr>
            <w:r w:rsidRPr="003B74A5">
              <w:rPr>
                <w:color w:val="000000"/>
                <w:sz w:val="24"/>
                <w:szCs w:val="24"/>
                <w:lang w:eastAsia="ru-RU"/>
              </w:rPr>
              <w:t>Налогообложение физических лиц по различным видам доходов: зарплата, аренда жилья, депозиты, ценные бумаги, пенсионные программы.</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2"/>
                <w:szCs w:val="24"/>
                <w:lang w:eastAsia="ru-RU"/>
              </w:rPr>
            </w:pPr>
          </w:p>
        </w:tc>
      </w:tr>
      <w:tr w:rsidR="003B74A5" w:rsidRPr="003B74A5" w:rsidTr="009139D7">
        <w:trPr>
          <w:trHeight w:val="11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110" w:lineRule="atLeast"/>
              <w:jc w:val="center"/>
              <w:rPr>
                <w:color w:val="000000"/>
                <w:sz w:val="24"/>
                <w:szCs w:val="24"/>
                <w:lang w:eastAsia="ru-RU"/>
              </w:rPr>
            </w:pPr>
            <w:r w:rsidRPr="003B74A5">
              <w:rPr>
                <w:color w:val="000000"/>
                <w:sz w:val="24"/>
                <w:szCs w:val="24"/>
                <w:lang w:eastAsia="ru-RU"/>
              </w:rPr>
              <w:t>3.</w:t>
            </w:r>
          </w:p>
        </w:tc>
        <w:tc>
          <w:tcPr>
            <w:tcW w:w="6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110" w:lineRule="atLeast"/>
              <w:jc w:val="both"/>
              <w:rPr>
                <w:color w:val="000000"/>
                <w:sz w:val="24"/>
                <w:szCs w:val="24"/>
                <w:lang w:eastAsia="ru-RU"/>
              </w:rPr>
            </w:pPr>
            <w:r w:rsidRPr="003B74A5">
              <w:rPr>
                <w:color w:val="000000"/>
                <w:sz w:val="24"/>
                <w:szCs w:val="24"/>
                <w:lang w:eastAsia="ru-RU"/>
              </w:rPr>
              <w:t>Налоговые агенты. Налоговые вычеты.</w:t>
            </w:r>
          </w:p>
        </w:tc>
        <w:tc>
          <w:tcPr>
            <w:tcW w:w="13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110" w:lineRule="atLeast"/>
              <w:jc w:val="center"/>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2"/>
                <w:szCs w:val="24"/>
                <w:lang w:eastAsia="ru-RU"/>
              </w:rPr>
            </w:pPr>
          </w:p>
        </w:tc>
      </w:tr>
      <w:tr w:rsidR="003B74A5" w:rsidRPr="003B74A5" w:rsidTr="009139D7">
        <w:trPr>
          <w:trHeight w:val="11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110" w:lineRule="atLeast"/>
              <w:jc w:val="center"/>
              <w:rPr>
                <w:color w:val="000000"/>
                <w:sz w:val="24"/>
                <w:szCs w:val="24"/>
                <w:lang w:eastAsia="ru-RU"/>
              </w:rPr>
            </w:pPr>
            <w:r w:rsidRPr="003B74A5">
              <w:rPr>
                <w:color w:val="000000"/>
                <w:sz w:val="24"/>
                <w:szCs w:val="24"/>
                <w:lang w:eastAsia="ru-RU"/>
              </w:rPr>
              <w:t>5.</w:t>
            </w:r>
          </w:p>
        </w:tc>
        <w:tc>
          <w:tcPr>
            <w:tcW w:w="6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110" w:lineRule="atLeast"/>
              <w:jc w:val="both"/>
              <w:rPr>
                <w:color w:val="000000"/>
                <w:sz w:val="24"/>
                <w:szCs w:val="24"/>
                <w:lang w:eastAsia="ru-RU"/>
              </w:rPr>
            </w:pPr>
            <w:r w:rsidRPr="003B74A5">
              <w:rPr>
                <w:color w:val="000000"/>
                <w:sz w:val="24"/>
                <w:szCs w:val="24"/>
                <w:lang w:eastAsia="ru-RU"/>
              </w:rPr>
              <w:t>Налоговая декларация.</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2"/>
                <w:szCs w:val="24"/>
                <w:lang w:eastAsia="ru-RU"/>
              </w:rPr>
            </w:pPr>
          </w:p>
        </w:tc>
      </w:tr>
      <w:tr w:rsidR="003B74A5" w:rsidRPr="003B74A5" w:rsidTr="009139D7">
        <w:trPr>
          <w:trHeight w:val="11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110" w:lineRule="atLeast"/>
              <w:jc w:val="both"/>
              <w:rPr>
                <w:color w:val="000000"/>
                <w:sz w:val="24"/>
                <w:szCs w:val="24"/>
                <w:lang w:eastAsia="ru-RU"/>
              </w:rPr>
            </w:pPr>
            <w:r w:rsidRPr="003B74A5">
              <w:rPr>
                <w:color w:val="000000"/>
                <w:sz w:val="24"/>
                <w:szCs w:val="24"/>
                <w:lang w:eastAsia="ru-RU"/>
              </w:rPr>
              <w:t>Лабораторные и практические занятия</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9139D7" w:rsidP="003B74A5">
            <w:pPr>
              <w:widowControl/>
              <w:autoSpaceDE/>
              <w:autoSpaceDN/>
              <w:spacing w:line="110" w:lineRule="atLeast"/>
              <w:jc w:val="center"/>
              <w:rPr>
                <w:color w:val="000000"/>
                <w:sz w:val="24"/>
                <w:szCs w:val="24"/>
                <w:lang w:eastAsia="ru-RU"/>
              </w:rPr>
            </w:pPr>
            <w:r>
              <w:rPr>
                <w:color w:val="000000"/>
                <w:sz w:val="24"/>
                <w:szCs w:val="24"/>
                <w:lang w:eastAsia="ru-RU"/>
              </w:rPr>
              <w:t>2</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2"/>
                <w:szCs w:val="24"/>
                <w:lang w:eastAsia="ru-RU"/>
              </w:rPr>
            </w:pPr>
          </w:p>
        </w:tc>
      </w:tr>
      <w:tr w:rsidR="003B74A5" w:rsidRPr="003B74A5" w:rsidTr="009139D7">
        <w:trPr>
          <w:trHeight w:val="11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110" w:lineRule="atLeast"/>
              <w:jc w:val="center"/>
              <w:rPr>
                <w:color w:val="000000"/>
                <w:sz w:val="24"/>
                <w:szCs w:val="24"/>
                <w:lang w:eastAsia="ru-RU"/>
              </w:rPr>
            </w:pPr>
            <w:r w:rsidRPr="003B74A5">
              <w:rPr>
                <w:color w:val="000000"/>
                <w:sz w:val="24"/>
                <w:szCs w:val="24"/>
                <w:lang w:eastAsia="ru-RU"/>
              </w:rPr>
              <w:t>1.</w:t>
            </w:r>
          </w:p>
        </w:tc>
        <w:tc>
          <w:tcPr>
            <w:tcW w:w="6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110" w:lineRule="atLeast"/>
              <w:jc w:val="both"/>
              <w:rPr>
                <w:color w:val="000000"/>
                <w:sz w:val="24"/>
                <w:szCs w:val="24"/>
                <w:lang w:eastAsia="ru-RU"/>
              </w:rPr>
            </w:pPr>
            <w:r w:rsidRPr="003B74A5">
              <w:rPr>
                <w:color w:val="000000"/>
                <w:sz w:val="24"/>
                <w:szCs w:val="24"/>
                <w:lang w:eastAsia="ru-RU"/>
              </w:rPr>
              <w:t>Практическая работа № 9. Расчет суммы имущественных налогов с физических лиц</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9139D7" w:rsidP="003B74A5">
            <w:pPr>
              <w:widowControl/>
              <w:autoSpaceDE/>
              <w:autoSpaceDN/>
              <w:spacing w:line="110" w:lineRule="atLeast"/>
              <w:jc w:val="center"/>
              <w:rPr>
                <w:color w:val="000000"/>
                <w:sz w:val="24"/>
                <w:szCs w:val="24"/>
                <w:lang w:eastAsia="ru-RU"/>
              </w:rPr>
            </w:pPr>
            <w:r>
              <w:rPr>
                <w:color w:val="000000"/>
                <w:sz w:val="24"/>
                <w:szCs w:val="24"/>
                <w:lang w:eastAsia="ru-RU"/>
              </w:rPr>
              <w:t>1</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2"/>
                <w:szCs w:val="24"/>
                <w:lang w:eastAsia="ru-RU"/>
              </w:rPr>
            </w:pPr>
          </w:p>
        </w:tc>
      </w:tr>
      <w:tr w:rsidR="003B74A5" w:rsidRPr="003B74A5" w:rsidTr="009139D7">
        <w:trPr>
          <w:trHeight w:val="11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110" w:lineRule="atLeast"/>
              <w:jc w:val="center"/>
              <w:rPr>
                <w:color w:val="000000"/>
                <w:sz w:val="24"/>
                <w:szCs w:val="24"/>
                <w:lang w:eastAsia="ru-RU"/>
              </w:rPr>
            </w:pPr>
            <w:r w:rsidRPr="003B74A5">
              <w:rPr>
                <w:color w:val="000000"/>
                <w:sz w:val="24"/>
                <w:szCs w:val="24"/>
                <w:lang w:eastAsia="ru-RU"/>
              </w:rPr>
              <w:t>2.</w:t>
            </w:r>
          </w:p>
        </w:tc>
        <w:tc>
          <w:tcPr>
            <w:tcW w:w="6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110" w:lineRule="atLeast"/>
              <w:jc w:val="both"/>
              <w:rPr>
                <w:color w:val="000000"/>
                <w:sz w:val="24"/>
                <w:szCs w:val="24"/>
                <w:lang w:eastAsia="ru-RU"/>
              </w:rPr>
            </w:pPr>
            <w:r w:rsidRPr="003B74A5">
              <w:rPr>
                <w:color w:val="000000"/>
                <w:sz w:val="24"/>
                <w:szCs w:val="24"/>
                <w:lang w:eastAsia="ru-RU"/>
              </w:rPr>
              <w:t>Практическая работа № 10. Расчет суммы налога на доходы физических лиц</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9139D7" w:rsidP="003B74A5">
            <w:pPr>
              <w:widowControl/>
              <w:autoSpaceDE/>
              <w:autoSpaceDN/>
              <w:spacing w:line="110" w:lineRule="atLeast"/>
              <w:jc w:val="center"/>
              <w:rPr>
                <w:color w:val="000000"/>
                <w:sz w:val="24"/>
                <w:szCs w:val="24"/>
                <w:lang w:eastAsia="ru-RU"/>
              </w:rPr>
            </w:pPr>
            <w:r>
              <w:rPr>
                <w:color w:val="000000"/>
                <w:sz w:val="24"/>
                <w:szCs w:val="24"/>
                <w:lang w:eastAsia="ru-RU"/>
              </w:rPr>
              <w:t>1</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2"/>
                <w:szCs w:val="24"/>
                <w:lang w:eastAsia="ru-RU"/>
              </w:rPr>
            </w:pPr>
          </w:p>
        </w:tc>
      </w:tr>
      <w:tr w:rsidR="003B74A5" w:rsidRPr="003B74A5" w:rsidTr="009139D7">
        <w:trPr>
          <w:trHeight w:val="11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jc w:val="both"/>
              <w:rPr>
                <w:color w:val="000000"/>
                <w:sz w:val="24"/>
                <w:szCs w:val="24"/>
                <w:lang w:eastAsia="ru-RU"/>
              </w:rPr>
            </w:pPr>
            <w:r w:rsidRPr="003B74A5">
              <w:rPr>
                <w:color w:val="000000"/>
                <w:sz w:val="24"/>
                <w:szCs w:val="24"/>
                <w:lang w:eastAsia="ru-RU"/>
              </w:rPr>
              <w:t>Внеаудиторная самостоятельная работа обучающихся:</w:t>
            </w:r>
          </w:p>
          <w:p w:rsidR="003B74A5" w:rsidRPr="003B74A5" w:rsidRDefault="003B74A5" w:rsidP="003B74A5">
            <w:pPr>
              <w:widowControl/>
              <w:autoSpaceDE/>
              <w:autoSpaceDN/>
              <w:spacing w:line="110" w:lineRule="atLeast"/>
              <w:jc w:val="both"/>
              <w:rPr>
                <w:color w:val="000000"/>
                <w:sz w:val="24"/>
                <w:szCs w:val="24"/>
                <w:lang w:eastAsia="ru-RU"/>
              </w:rPr>
            </w:pPr>
            <w:r w:rsidRPr="003B74A5">
              <w:rPr>
                <w:color w:val="000000"/>
                <w:sz w:val="24"/>
                <w:szCs w:val="24"/>
                <w:lang w:eastAsia="ru-RU"/>
              </w:rPr>
              <w:t>- решение задач по теме</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2"/>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9139D7" w:rsidP="003B74A5">
            <w:pPr>
              <w:widowControl/>
              <w:autoSpaceDE/>
              <w:autoSpaceDN/>
              <w:spacing w:line="110" w:lineRule="atLeast"/>
              <w:jc w:val="center"/>
              <w:rPr>
                <w:color w:val="000000"/>
                <w:sz w:val="24"/>
                <w:szCs w:val="24"/>
                <w:lang w:eastAsia="ru-RU"/>
              </w:rPr>
            </w:pPr>
            <w:r>
              <w:rPr>
                <w:color w:val="000000"/>
                <w:sz w:val="24"/>
                <w:szCs w:val="24"/>
                <w:lang w:eastAsia="ru-RU"/>
              </w:rPr>
              <w:t>1</w:t>
            </w:r>
          </w:p>
        </w:tc>
      </w:tr>
      <w:tr w:rsidR="003B74A5" w:rsidRPr="003B74A5" w:rsidTr="009139D7">
        <w:tc>
          <w:tcPr>
            <w:tcW w:w="227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b/>
                <w:bCs/>
                <w:color w:val="000000"/>
                <w:sz w:val="24"/>
                <w:szCs w:val="24"/>
                <w:lang w:eastAsia="ru-RU"/>
              </w:rPr>
              <w:t xml:space="preserve">Тема 13. Защита от мошеннических действий на финансовом </w:t>
            </w:r>
            <w:r w:rsidRPr="003B74A5">
              <w:rPr>
                <w:b/>
                <w:bCs/>
                <w:color w:val="000000"/>
                <w:sz w:val="24"/>
                <w:szCs w:val="24"/>
                <w:lang w:eastAsia="ru-RU"/>
              </w:rPr>
              <w:lastRenderedPageBreak/>
              <w:t>рынке  </w:t>
            </w:r>
          </w:p>
        </w:tc>
        <w:tc>
          <w:tcPr>
            <w:tcW w:w="4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4"/>
                <w:szCs w:val="24"/>
                <w:lang w:eastAsia="ru-RU"/>
              </w:rPr>
              <w:lastRenderedPageBreak/>
              <w:t>1.</w:t>
            </w:r>
          </w:p>
        </w:tc>
        <w:tc>
          <w:tcPr>
            <w:tcW w:w="6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Основные признаки и виды финансовых пирамид, правила личной финансовой безопасности.</w:t>
            </w:r>
          </w:p>
        </w:tc>
        <w:tc>
          <w:tcPr>
            <w:tcW w:w="13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9139D7" w:rsidP="003B74A5">
            <w:pPr>
              <w:widowControl/>
              <w:autoSpaceDE/>
              <w:autoSpaceDN/>
              <w:spacing w:line="0" w:lineRule="atLeast"/>
              <w:jc w:val="center"/>
              <w:rPr>
                <w:color w:val="000000"/>
                <w:sz w:val="24"/>
                <w:szCs w:val="24"/>
                <w:lang w:eastAsia="ru-RU"/>
              </w:rPr>
            </w:pPr>
            <w:r>
              <w:rPr>
                <w:color w:val="000000"/>
                <w:sz w:val="24"/>
                <w:szCs w:val="24"/>
                <w:lang w:eastAsia="ru-RU"/>
              </w:rPr>
              <w:t>1</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4"/>
                <w:szCs w:val="24"/>
                <w:lang w:eastAsia="ru-RU"/>
              </w:rPr>
              <w:t>2.</w:t>
            </w:r>
          </w:p>
        </w:tc>
        <w:tc>
          <w:tcPr>
            <w:tcW w:w="6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rPr>
                <w:color w:val="000000"/>
                <w:sz w:val="24"/>
                <w:szCs w:val="24"/>
                <w:lang w:eastAsia="ru-RU"/>
              </w:rPr>
            </w:pPr>
            <w:r w:rsidRPr="003B74A5">
              <w:rPr>
                <w:color w:val="000000"/>
                <w:sz w:val="24"/>
                <w:szCs w:val="24"/>
                <w:lang w:eastAsia="ru-RU"/>
              </w:rPr>
              <w:t>Виды финансового мошенничества в кредитных организациях.</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4"/>
                <w:szCs w:val="24"/>
                <w:lang w:eastAsia="ru-RU"/>
              </w:rPr>
              <w:t>3.</w:t>
            </w:r>
          </w:p>
        </w:tc>
        <w:tc>
          <w:tcPr>
            <w:tcW w:w="6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rPr>
                <w:color w:val="000000"/>
                <w:sz w:val="24"/>
                <w:szCs w:val="24"/>
                <w:lang w:eastAsia="ru-RU"/>
              </w:rPr>
            </w:pPr>
            <w:r w:rsidRPr="003B74A5">
              <w:rPr>
                <w:color w:val="000000"/>
                <w:sz w:val="24"/>
                <w:szCs w:val="24"/>
                <w:lang w:eastAsia="ru-RU"/>
              </w:rPr>
              <w:t xml:space="preserve">Виды финансового мошенничества по телефону и </w:t>
            </w:r>
            <w:r w:rsidRPr="003B74A5">
              <w:rPr>
                <w:color w:val="000000"/>
                <w:sz w:val="24"/>
                <w:szCs w:val="24"/>
                <w:lang w:eastAsia="ru-RU"/>
              </w:rPr>
              <w:lastRenderedPageBreak/>
              <w:t>интернету.</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4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center"/>
              <w:rPr>
                <w:color w:val="000000"/>
                <w:sz w:val="24"/>
                <w:szCs w:val="24"/>
                <w:lang w:eastAsia="ru-RU"/>
              </w:rPr>
            </w:pPr>
            <w:r w:rsidRPr="003B74A5">
              <w:rPr>
                <w:color w:val="000000"/>
                <w:sz w:val="24"/>
                <w:szCs w:val="24"/>
                <w:lang w:eastAsia="ru-RU"/>
              </w:rPr>
              <w:t>4.</w:t>
            </w:r>
          </w:p>
        </w:tc>
        <w:tc>
          <w:tcPr>
            <w:tcW w:w="61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rPr>
                <w:color w:val="000000"/>
                <w:sz w:val="24"/>
                <w:szCs w:val="24"/>
                <w:lang w:eastAsia="ru-RU"/>
              </w:rPr>
            </w:pPr>
            <w:r w:rsidRPr="003B74A5">
              <w:rPr>
                <w:color w:val="000000"/>
                <w:sz w:val="24"/>
                <w:szCs w:val="24"/>
                <w:lang w:eastAsia="ru-RU"/>
              </w:rPr>
              <w:t>Виды финансового мошенничества при операциях с наличными.</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rPr>
                <w:color w:val="000000"/>
                <w:sz w:val="24"/>
                <w:szCs w:val="24"/>
                <w:lang w:eastAsia="ru-RU"/>
              </w:rPr>
            </w:pPr>
            <w:r w:rsidRPr="003B74A5">
              <w:rPr>
                <w:color w:val="000000"/>
                <w:sz w:val="24"/>
                <w:szCs w:val="24"/>
                <w:lang w:eastAsia="ru-RU"/>
              </w:rPr>
              <w:t>Лабораторные и практические занятия</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r>
      <w:tr w:rsidR="003B74A5" w:rsidRPr="003B74A5" w:rsidTr="009139D7">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B74A5" w:rsidRPr="003B74A5" w:rsidRDefault="003B74A5" w:rsidP="003B74A5">
            <w:pPr>
              <w:widowControl/>
              <w:autoSpaceDE/>
              <w:autoSpaceDN/>
              <w:rPr>
                <w:color w:val="000000"/>
                <w:sz w:val="24"/>
                <w:szCs w:val="24"/>
                <w:lang w:eastAsia="ru-RU"/>
              </w:rPr>
            </w:pP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jc w:val="both"/>
              <w:rPr>
                <w:color w:val="000000"/>
                <w:sz w:val="24"/>
                <w:szCs w:val="24"/>
                <w:lang w:eastAsia="ru-RU"/>
              </w:rPr>
            </w:pPr>
            <w:r w:rsidRPr="003B74A5">
              <w:rPr>
                <w:color w:val="000000"/>
                <w:sz w:val="24"/>
                <w:szCs w:val="24"/>
                <w:lang w:eastAsia="ru-RU"/>
              </w:rPr>
              <w:t>Внеаудиторная самостоятельная работа обучающихся:</w:t>
            </w:r>
          </w:p>
          <w:p w:rsidR="003B74A5" w:rsidRPr="003B74A5" w:rsidRDefault="003B74A5" w:rsidP="003B74A5">
            <w:pPr>
              <w:widowControl/>
              <w:autoSpaceDE/>
              <w:autoSpaceDN/>
              <w:spacing w:line="0" w:lineRule="atLeast"/>
              <w:jc w:val="both"/>
              <w:rPr>
                <w:color w:val="000000"/>
                <w:sz w:val="24"/>
                <w:szCs w:val="24"/>
                <w:lang w:eastAsia="ru-RU"/>
              </w:rPr>
            </w:pPr>
            <w:r w:rsidRPr="003B74A5">
              <w:rPr>
                <w:color w:val="000000"/>
                <w:sz w:val="24"/>
                <w:szCs w:val="24"/>
                <w:lang w:eastAsia="ru-RU"/>
              </w:rPr>
              <w:t>- конспектирование с комментариями (анализ текста) на тему «Правила безопасного совершения покупок в Интернет-магазинах»</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9139D7" w:rsidP="003B74A5">
            <w:pPr>
              <w:widowControl/>
              <w:autoSpaceDE/>
              <w:autoSpaceDN/>
              <w:spacing w:line="0" w:lineRule="atLeast"/>
              <w:jc w:val="center"/>
              <w:rPr>
                <w:color w:val="000000"/>
                <w:sz w:val="24"/>
                <w:szCs w:val="24"/>
                <w:lang w:eastAsia="ru-RU"/>
              </w:rPr>
            </w:pPr>
            <w:r>
              <w:rPr>
                <w:color w:val="000000"/>
                <w:sz w:val="24"/>
                <w:szCs w:val="24"/>
                <w:lang w:eastAsia="ru-RU"/>
              </w:rPr>
              <w:t>2</w:t>
            </w:r>
          </w:p>
        </w:tc>
      </w:tr>
      <w:tr w:rsidR="009139D7" w:rsidRPr="003B74A5" w:rsidTr="009139D7">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rsidR="009139D7" w:rsidRPr="003B74A5" w:rsidRDefault="009139D7" w:rsidP="003B74A5">
            <w:pPr>
              <w:widowControl/>
              <w:autoSpaceDE/>
              <w:autoSpaceDN/>
              <w:rPr>
                <w:color w:val="000000"/>
                <w:sz w:val="24"/>
                <w:szCs w:val="24"/>
                <w:lang w:eastAsia="ru-RU"/>
              </w:rPr>
            </w:pP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9139D7" w:rsidRPr="003B74A5" w:rsidRDefault="009139D7" w:rsidP="003B74A5">
            <w:pPr>
              <w:widowControl/>
              <w:autoSpaceDE/>
              <w:autoSpaceDN/>
              <w:jc w:val="both"/>
              <w:rPr>
                <w:color w:val="000000"/>
                <w:sz w:val="24"/>
                <w:szCs w:val="24"/>
                <w:lang w:eastAsia="ru-RU"/>
              </w:rPr>
            </w:pPr>
            <w:r>
              <w:rPr>
                <w:color w:val="000000"/>
                <w:sz w:val="24"/>
                <w:szCs w:val="24"/>
                <w:lang w:eastAsia="ru-RU"/>
              </w:rPr>
              <w:t>Диф.зачет-1</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9139D7" w:rsidRPr="003B74A5" w:rsidRDefault="009139D7" w:rsidP="003B74A5">
            <w:pPr>
              <w:widowControl/>
              <w:autoSpaceDE/>
              <w:autoSpaceDN/>
              <w:rPr>
                <w:rFonts w:ascii="Arial" w:hAnsi="Arial" w:cs="Arial"/>
                <w:color w:val="666666"/>
                <w:sz w:val="1"/>
                <w:szCs w:val="24"/>
                <w:lang w:eastAsia="ru-RU"/>
              </w:rPr>
            </w:pP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9139D7" w:rsidRDefault="009139D7" w:rsidP="003B74A5">
            <w:pPr>
              <w:widowControl/>
              <w:autoSpaceDE/>
              <w:autoSpaceDN/>
              <w:spacing w:line="0" w:lineRule="atLeast"/>
              <w:jc w:val="center"/>
              <w:rPr>
                <w:color w:val="000000"/>
                <w:sz w:val="24"/>
                <w:szCs w:val="24"/>
                <w:lang w:eastAsia="ru-RU"/>
              </w:rPr>
            </w:pPr>
          </w:p>
        </w:tc>
      </w:tr>
      <w:tr w:rsidR="003B74A5" w:rsidRPr="003B74A5" w:rsidTr="009139D7">
        <w:tc>
          <w:tcPr>
            <w:tcW w:w="2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rPr>
                <w:rFonts w:ascii="Arial" w:hAnsi="Arial" w:cs="Arial"/>
                <w:color w:val="666666"/>
                <w:sz w:val="1"/>
                <w:szCs w:val="24"/>
                <w:lang w:eastAsia="ru-RU"/>
              </w:rPr>
            </w:pPr>
          </w:p>
        </w:tc>
        <w:tc>
          <w:tcPr>
            <w:tcW w:w="666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3B74A5" w:rsidP="003B74A5">
            <w:pPr>
              <w:widowControl/>
              <w:autoSpaceDE/>
              <w:autoSpaceDN/>
              <w:spacing w:line="0" w:lineRule="atLeast"/>
              <w:jc w:val="both"/>
              <w:rPr>
                <w:color w:val="000000"/>
                <w:sz w:val="24"/>
                <w:szCs w:val="24"/>
                <w:lang w:eastAsia="ru-RU"/>
              </w:rPr>
            </w:pPr>
            <w:r w:rsidRPr="003B74A5">
              <w:rPr>
                <w:b/>
                <w:bCs/>
                <w:color w:val="000000"/>
                <w:sz w:val="24"/>
                <w:szCs w:val="24"/>
                <w:lang w:eastAsia="ru-RU"/>
              </w:rPr>
              <w:t>Всего</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9139D7" w:rsidP="003B74A5">
            <w:pPr>
              <w:widowControl/>
              <w:autoSpaceDE/>
              <w:autoSpaceDN/>
              <w:spacing w:line="0" w:lineRule="atLeast"/>
              <w:jc w:val="center"/>
              <w:rPr>
                <w:color w:val="000000"/>
                <w:sz w:val="24"/>
                <w:szCs w:val="24"/>
                <w:lang w:eastAsia="ru-RU"/>
              </w:rPr>
            </w:pPr>
            <w:r>
              <w:rPr>
                <w:color w:val="000000"/>
                <w:sz w:val="24"/>
                <w:szCs w:val="24"/>
                <w:lang w:eastAsia="ru-RU"/>
              </w:rPr>
              <w:t>32</w:t>
            </w:r>
          </w:p>
        </w:tc>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B74A5" w:rsidRPr="003B74A5" w:rsidRDefault="009139D7" w:rsidP="003B74A5">
            <w:pPr>
              <w:widowControl/>
              <w:autoSpaceDE/>
              <w:autoSpaceDN/>
              <w:spacing w:line="0" w:lineRule="atLeast"/>
              <w:jc w:val="center"/>
              <w:rPr>
                <w:color w:val="000000"/>
                <w:sz w:val="24"/>
                <w:szCs w:val="24"/>
                <w:lang w:eastAsia="ru-RU"/>
              </w:rPr>
            </w:pPr>
            <w:r>
              <w:rPr>
                <w:color w:val="000000"/>
                <w:sz w:val="20"/>
                <w:szCs w:val="20"/>
                <w:lang w:eastAsia="ru-RU"/>
              </w:rPr>
              <w:t>16</w:t>
            </w:r>
          </w:p>
        </w:tc>
      </w:tr>
    </w:tbl>
    <w:p w:rsidR="003B74A5" w:rsidRDefault="003B74A5" w:rsidP="003B74A5">
      <w:pPr>
        <w:widowControl/>
        <w:pBdr>
          <w:bottom w:val="single" w:sz="6" w:space="0" w:color="D6DDB9"/>
        </w:pBdr>
        <w:shd w:val="clear" w:color="auto" w:fill="FFFFFF"/>
        <w:autoSpaceDE/>
        <w:autoSpaceDN/>
        <w:spacing w:before="120" w:after="120"/>
        <w:outlineLvl w:val="0"/>
        <w:rPr>
          <w:b/>
          <w:bCs/>
          <w:color w:val="000000"/>
          <w:kern w:val="36"/>
          <w:sz w:val="28"/>
          <w:szCs w:val="28"/>
          <w:lang w:eastAsia="ru-RU"/>
        </w:rPr>
      </w:pPr>
    </w:p>
    <w:p w:rsidR="003B74A5" w:rsidRDefault="003B74A5" w:rsidP="003B74A5">
      <w:pPr>
        <w:widowControl/>
        <w:pBdr>
          <w:bottom w:val="single" w:sz="6" w:space="0" w:color="D6DDB9"/>
        </w:pBdr>
        <w:shd w:val="clear" w:color="auto" w:fill="FFFFFF"/>
        <w:autoSpaceDE/>
        <w:autoSpaceDN/>
        <w:spacing w:before="120" w:after="120"/>
        <w:outlineLvl w:val="0"/>
        <w:rPr>
          <w:b/>
          <w:bCs/>
          <w:color w:val="000000"/>
          <w:kern w:val="36"/>
          <w:sz w:val="28"/>
          <w:szCs w:val="28"/>
          <w:lang w:eastAsia="ru-RU"/>
        </w:rPr>
      </w:pPr>
    </w:p>
    <w:p w:rsidR="003B74A5" w:rsidRDefault="003B74A5" w:rsidP="003B74A5">
      <w:pPr>
        <w:widowControl/>
        <w:pBdr>
          <w:bottom w:val="single" w:sz="6" w:space="0" w:color="D6DDB9"/>
        </w:pBdr>
        <w:shd w:val="clear" w:color="auto" w:fill="FFFFFF"/>
        <w:autoSpaceDE/>
        <w:autoSpaceDN/>
        <w:spacing w:before="120" w:after="120"/>
        <w:outlineLvl w:val="0"/>
        <w:rPr>
          <w:b/>
          <w:bCs/>
          <w:color w:val="000000"/>
          <w:kern w:val="36"/>
          <w:sz w:val="28"/>
          <w:szCs w:val="28"/>
          <w:lang w:eastAsia="ru-RU"/>
        </w:rPr>
      </w:pPr>
    </w:p>
    <w:p w:rsidR="003B74A5" w:rsidRDefault="003B74A5" w:rsidP="003B74A5">
      <w:pPr>
        <w:widowControl/>
        <w:pBdr>
          <w:bottom w:val="single" w:sz="6" w:space="0" w:color="D6DDB9"/>
        </w:pBdr>
        <w:shd w:val="clear" w:color="auto" w:fill="FFFFFF"/>
        <w:autoSpaceDE/>
        <w:autoSpaceDN/>
        <w:spacing w:before="120" w:after="120"/>
        <w:outlineLvl w:val="0"/>
        <w:rPr>
          <w:b/>
          <w:bCs/>
          <w:color w:val="000000"/>
          <w:kern w:val="36"/>
          <w:sz w:val="28"/>
          <w:szCs w:val="28"/>
          <w:lang w:eastAsia="ru-RU"/>
        </w:rPr>
      </w:pPr>
    </w:p>
    <w:p w:rsidR="003B74A5" w:rsidRDefault="003B74A5" w:rsidP="003B74A5">
      <w:pPr>
        <w:widowControl/>
        <w:pBdr>
          <w:bottom w:val="single" w:sz="6" w:space="0" w:color="D6DDB9"/>
        </w:pBdr>
        <w:shd w:val="clear" w:color="auto" w:fill="FFFFFF"/>
        <w:autoSpaceDE/>
        <w:autoSpaceDN/>
        <w:spacing w:before="120" w:after="120"/>
        <w:outlineLvl w:val="0"/>
        <w:rPr>
          <w:b/>
          <w:bCs/>
          <w:color w:val="000000"/>
          <w:kern w:val="36"/>
          <w:sz w:val="28"/>
          <w:szCs w:val="28"/>
          <w:lang w:eastAsia="ru-RU"/>
        </w:rPr>
      </w:pPr>
    </w:p>
    <w:p w:rsidR="003B74A5" w:rsidRDefault="003B74A5" w:rsidP="003B74A5">
      <w:pPr>
        <w:widowControl/>
        <w:pBdr>
          <w:bottom w:val="single" w:sz="6" w:space="0" w:color="D6DDB9"/>
        </w:pBdr>
        <w:shd w:val="clear" w:color="auto" w:fill="FFFFFF"/>
        <w:autoSpaceDE/>
        <w:autoSpaceDN/>
        <w:spacing w:before="120" w:after="120"/>
        <w:outlineLvl w:val="0"/>
        <w:rPr>
          <w:b/>
          <w:bCs/>
          <w:color w:val="000000"/>
          <w:kern w:val="36"/>
          <w:sz w:val="28"/>
          <w:szCs w:val="28"/>
          <w:lang w:eastAsia="ru-RU"/>
        </w:rPr>
      </w:pPr>
    </w:p>
    <w:p w:rsidR="003B74A5" w:rsidRDefault="003B74A5" w:rsidP="003B74A5">
      <w:pPr>
        <w:widowControl/>
        <w:pBdr>
          <w:bottom w:val="single" w:sz="6" w:space="0" w:color="D6DDB9"/>
        </w:pBdr>
        <w:shd w:val="clear" w:color="auto" w:fill="FFFFFF"/>
        <w:autoSpaceDE/>
        <w:autoSpaceDN/>
        <w:spacing w:before="120" w:after="120"/>
        <w:outlineLvl w:val="0"/>
        <w:rPr>
          <w:b/>
          <w:bCs/>
          <w:color w:val="000000"/>
          <w:kern w:val="36"/>
          <w:sz w:val="28"/>
          <w:szCs w:val="28"/>
          <w:lang w:eastAsia="ru-RU"/>
        </w:rPr>
      </w:pPr>
    </w:p>
    <w:p w:rsidR="003B74A5" w:rsidRDefault="003B74A5" w:rsidP="003B74A5">
      <w:pPr>
        <w:widowControl/>
        <w:pBdr>
          <w:bottom w:val="single" w:sz="6" w:space="0" w:color="D6DDB9"/>
        </w:pBdr>
        <w:shd w:val="clear" w:color="auto" w:fill="FFFFFF"/>
        <w:autoSpaceDE/>
        <w:autoSpaceDN/>
        <w:spacing w:before="120" w:after="120"/>
        <w:outlineLvl w:val="0"/>
        <w:rPr>
          <w:b/>
          <w:bCs/>
          <w:color w:val="000000"/>
          <w:kern w:val="36"/>
          <w:sz w:val="28"/>
          <w:szCs w:val="28"/>
          <w:lang w:eastAsia="ru-RU"/>
        </w:rPr>
      </w:pPr>
    </w:p>
    <w:p w:rsidR="003B74A5" w:rsidRDefault="003B74A5" w:rsidP="003B74A5">
      <w:pPr>
        <w:widowControl/>
        <w:pBdr>
          <w:bottom w:val="single" w:sz="6" w:space="0" w:color="D6DDB9"/>
        </w:pBdr>
        <w:shd w:val="clear" w:color="auto" w:fill="FFFFFF"/>
        <w:autoSpaceDE/>
        <w:autoSpaceDN/>
        <w:spacing w:before="120" w:after="120"/>
        <w:outlineLvl w:val="0"/>
        <w:rPr>
          <w:b/>
          <w:bCs/>
          <w:color w:val="000000"/>
          <w:kern w:val="36"/>
          <w:sz w:val="28"/>
          <w:szCs w:val="28"/>
          <w:lang w:eastAsia="ru-RU"/>
        </w:rPr>
      </w:pPr>
    </w:p>
    <w:p w:rsidR="009139D7" w:rsidRDefault="009139D7" w:rsidP="003B74A5">
      <w:pPr>
        <w:widowControl/>
        <w:pBdr>
          <w:bottom w:val="single" w:sz="6" w:space="0" w:color="D6DDB9"/>
        </w:pBdr>
        <w:shd w:val="clear" w:color="auto" w:fill="FFFFFF"/>
        <w:autoSpaceDE/>
        <w:autoSpaceDN/>
        <w:spacing w:before="120" w:after="120"/>
        <w:outlineLvl w:val="0"/>
        <w:rPr>
          <w:b/>
          <w:bCs/>
          <w:color w:val="000000"/>
          <w:kern w:val="36"/>
          <w:sz w:val="28"/>
          <w:szCs w:val="28"/>
          <w:lang w:eastAsia="ru-RU"/>
        </w:rPr>
        <w:sectPr w:rsidR="009139D7" w:rsidSect="003B74A5">
          <w:pgSz w:w="16820" w:h="11900" w:orient="landscape"/>
          <w:pgMar w:top="360" w:right="1440" w:bottom="700" w:left="1360" w:header="0" w:footer="1244" w:gutter="0"/>
          <w:cols w:space="720"/>
          <w:docGrid w:linePitch="299"/>
        </w:sectPr>
      </w:pPr>
    </w:p>
    <w:p w:rsidR="003B74A5" w:rsidRPr="00CD3D5B" w:rsidRDefault="003B74A5" w:rsidP="00CD3D5B"/>
    <w:p w:rsidR="003B74A5" w:rsidRPr="003B74A5" w:rsidRDefault="003B74A5" w:rsidP="003B74A5">
      <w:pPr>
        <w:widowControl/>
        <w:pBdr>
          <w:bottom w:val="single" w:sz="6" w:space="0" w:color="D6DDB9"/>
        </w:pBdr>
        <w:shd w:val="clear" w:color="auto" w:fill="FFFFFF"/>
        <w:autoSpaceDE/>
        <w:autoSpaceDN/>
        <w:spacing w:before="120" w:after="120"/>
        <w:outlineLvl w:val="0"/>
        <w:rPr>
          <w:b/>
          <w:bCs/>
          <w:color w:val="000000"/>
          <w:kern w:val="36"/>
          <w:sz w:val="24"/>
          <w:szCs w:val="24"/>
          <w:lang w:eastAsia="ru-RU"/>
        </w:rPr>
      </w:pPr>
      <w:r w:rsidRPr="003B74A5">
        <w:rPr>
          <w:b/>
          <w:bCs/>
          <w:color w:val="000000"/>
          <w:kern w:val="36"/>
          <w:sz w:val="28"/>
          <w:szCs w:val="28"/>
          <w:lang w:eastAsia="ru-RU"/>
        </w:rPr>
        <w:t>3. УСЛОВИЯ РЕАЛИЗАЦИИ ПРОГРАММЫ ДИСЦИПЛИНЫ</w:t>
      </w:r>
    </w:p>
    <w:p w:rsidR="003B74A5" w:rsidRPr="003B74A5" w:rsidRDefault="003B74A5" w:rsidP="003B74A5">
      <w:pPr>
        <w:widowControl/>
        <w:shd w:val="clear" w:color="auto" w:fill="FFFFFF"/>
        <w:autoSpaceDE/>
        <w:autoSpaceDN/>
        <w:jc w:val="both"/>
        <w:rPr>
          <w:color w:val="000000"/>
          <w:sz w:val="24"/>
          <w:szCs w:val="24"/>
          <w:lang w:eastAsia="ru-RU"/>
        </w:rPr>
      </w:pPr>
      <w:r w:rsidRPr="003B74A5">
        <w:rPr>
          <w:b/>
          <w:bCs/>
          <w:color w:val="000000"/>
          <w:sz w:val="28"/>
          <w:szCs w:val="28"/>
          <w:lang w:eastAsia="ru-RU"/>
        </w:rPr>
        <w:t>3.1. Требования к минимальному материально-техническому обеспечению</w:t>
      </w:r>
    </w:p>
    <w:p w:rsidR="003B74A5" w:rsidRPr="003B74A5" w:rsidRDefault="003B74A5" w:rsidP="003B74A5">
      <w:pPr>
        <w:widowControl/>
        <w:shd w:val="clear" w:color="auto" w:fill="FFFFFF"/>
        <w:autoSpaceDE/>
        <w:autoSpaceDN/>
        <w:jc w:val="both"/>
        <w:rPr>
          <w:color w:val="000000"/>
          <w:sz w:val="24"/>
          <w:szCs w:val="24"/>
          <w:lang w:eastAsia="ru-RU"/>
        </w:rPr>
      </w:pPr>
      <w:r w:rsidRPr="003B74A5">
        <w:rPr>
          <w:color w:val="000000"/>
          <w:sz w:val="28"/>
          <w:szCs w:val="28"/>
          <w:lang w:eastAsia="ru-RU"/>
        </w:rPr>
        <w:t>Реализация программы дисциплины требует наличия учебного кабинета </w:t>
      </w:r>
      <w:r w:rsidRPr="003B74A5">
        <w:rPr>
          <w:color w:val="000000"/>
          <w:sz w:val="28"/>
          <w:szCs w:val="28"/>
          <w:u w:val="single"/>
          <w:shd w:val="clear" w:color="auto" w:fill="FFFFFF"/>
          <w:lang w:eastAsia="ru-RU"/>
        </w:rPr>
        <w:t>гуманитарных и социально-экономических дисциплин.</w:t>
      </w:r>
    </w:p>
    <w:p w:rsidR="003B74A5" w:rsidRPr="003B74A5" w:rsidRDefault="003B74A5" w:rsidP="003B74A5">
      <w:pPr>
        <w:widowControl/>
        <w:shd w:val="clear" w:color="auto" w:fill="FFFFFF"/>
        <w:autoSpaceDE/>
        <w:autoSpaceDN/>
        <w:jc w:val="both"/>
        <w:rPr>
          <w:color w:val="000000"/>
          <w:sz w:val="24"/>
          <w:szCs w:val="24"/>
          <w:lang w:eastAsia="ru-RU"/>
        </w:rPr>
      </w:pPr>
      <w:r w:rsidRPr="003B74A5">
        <w:rPr>
          <w:color w:val="000000"/>
          <w:sz w:val="28"/>
          <w:szCs w:val="28"/>
          <w:u w:val="single"/>
          <w:lang w:eastAsia="ru-RU"/>
        </w:rPr>
        <w:t>Оборудование учебного кабинета</w:t>
      </w:r>
      <w:r w:rsidRPr="003B74A5">
        <w:rPr>
          <w:color w:val="000000"/>
          <w:sz w:val="28"/>
          <w:szCs w:val="28"/>
          <w:lang w:eastAsia="ru-RU"/>
        </w:rPr>
        <w:t>: рабочие места, оборудованные ПВМ; справочно-правовые системы «Гарант», «Консультант+».</w:t>
      </w:r>
    </w:p>
    <w:p w:rsidR="003B74A5" w:rsidRPr="003B74A5" w:rsidRDefault="003B74A5" w:rsidP="003B74A5">
      <w:pPr>
        <w:widowControl/>
        <w:shd w:val="clear" w:color="auto" w:fill="FFFFFF"/>
        <w:autoSpaceDE/>
        <w:autoSpaceDN/>
        <w:jc w:val="both"/>
        <w:rPr>
          <w:color w:val="000000"/>
          <w:sz w:val="24"/>
          <w:szCs w:val="24"/>
          <w:lang w:eastAsia="ru-RU"/>
        </w:rPr>
      </w:pPr>
      <w:r w:rsidRPr="003B74A5">
        <w:rPr>
          <w:color w:val="000000"/>
          <w:sz w:val="28"/>
          <w:szCs w:val="28"/>
          <w:u w:val="single"/>
          <w:lang w:eastAsia="ru-RU"/>
        </w:rPr>
        <w:t>Технические средства обучения: </w:t>
      </w:r>
      <w:r w:rsidRPr="003B74A5">
        <w:rPr>
          <w:color w:val="000000"/>
          <w:sz w:val="28"/>
          <w:szCs w:val="28"/>
          <w:lang w:eastAsia="ru-RU"/>
        </w:rPr>
        <w:t>мультимедийный проектор, интерактивная доска; ПВМ,  INTERNET ресурс.</w:t>
      </w:r>
    </w:p>
    <w:p w:rsidR="003B74A5" w:rsidRPr="003B74A5" w:rsidRDefault="003B74A5" w:rsidP="003B74A5">
      <w:pPr>
        <w:widowControl/>
        <w:pBdr>
          <w:bottom w:val="single" w:sz="6" w:space="0" w:color="D6DDB9"/>
        </w:pBdr>
        <w:shd w:val="clear" w:color="auto" w:fill="FFFFFF"/>
        <w:autoSpaceDE/>
        <w:autoSpaceDN/>
        <w:spacing w:before="120" w:after="120"/>
        <w:outlineLvl w:val="0"/>
        <w:rPr>
          <w:b/>
          <w:bCs/>
          <w:color w:val="000000"/>
          <w:kern w:val="36"/>
          <w:sz w:val="24"/>
          <w:szCs w:val="24"/>
          <w:lang w:eastAsia="ru-RU"/>
        </w:rPr>
      </w:pPr>
      <w:r w:rsidRPr="003B74A5">
        <w:rPr>
          <w:b/>
          <w:bCs/>
          <w:color w:val="000000"/>
          <w:kern w:val="36"/>
          <w:sz w:val="28"/>
          <w:szCs w:val="28"/>
          <w:lang w:eastAsia="ru-RU"/>
        </w:rPr>
        <w:t>3.2. Информационное обеспечение обучения</w:t>
      </w:r>
    </w:p>
    <w:p w:rsidR="003B74A5" w:rsidRPr="003B74A5" w:rsidRDefault="003B74A5" w:rsidP="003B74A5">
      <w:pPr>
        <w:widowControl/>
        <w:shd w:val="clear" w:color="auto" w:fill="FFFFFF"/>
        <w:autoSpaceDE/>
        <w:autoSpaceDN/>
        <w:jc w:val="both"/>
        <w:rPr>
          <w:color w:val="000000"/>
          <w:sz w:val="24"/>
          <w:szCs w:val="24"/>
          <w:lang w:eastAsia="ru-RU"/>
        </w:rPr>
      </w:pPr>
      <w:r w:rsidRPr="003B74A5">
        <w:rPr>
          <w:b/>
          <w:bCs/>
          <w:color w:val="000000"/>
          <w:sz w:val="28"/>
          <w:szCs w:val="28"/>
          <w:lang w:eastAsia="ru-RU"/>
        </w:rPr>
        <w:t>Перечень рекомендуемых учебных изданий, интернет-ресурсов, дополнительной литературы</w:t>
      </w:r>
    </w:p>
    <w:p w:rsidR="003B74A5" w:rsidRPr="003B74A5" w:rsidRDefault="003B74A5" w:rsidP="003B74A5">
      <w:pPr>
        <w:widowControl/>
        <w:shd w:val="clear" w:color="auto" w:fill="FFFFFF"/>
        <w:autoSpaceDE/>
        <w:autoSpaceDN/>
        <w:jc w:val="both"/>
        <w:rPr>
          <w:color w:val="000000"/>
          <w:sz w:val="24"/>
          <w:szCs w:val="24"/>
          <w:lang w:eastAsia="ru-RU"/>
        </w:rPr>
      </w:pPr>
      <w:r w:rsidRPr="003B74A5">
        <w:rPr>
          <w:color w:val="000000"/>
          <w:sz w:val="28"/>
          <w:szCs w:val="28"/>
          <w:lang w:eastAsia="ru-RU"/>
        </w:rPr>
        <w:t>Основные источники:</w:t>
      </w:r>
    </w:p>
    <w:p w:rsidR="003B74A5" w:rsidRPr="003B74A5" w:rsidRDefault="003B74A5" w:rsidP="003B74A5">
      <w:pPr>
        <w:widowControl/>
        <w:shd w:val="clear" w:color="auto" w:fill="FFFFFF"/>
        <w:autoSpaceDE/>
        <w:autoSpaceDN/>
        <w:jc w:val="both"/>
        <w:rPr>
          <w:color w:val="000000"/>
          <w:sz w:val="24"/>
          <w:szCs w:val="24"/>
          <w:lang w:eastAsia="ru-RU"/>
        </w:rPr>
      </w:pPr>
      <w:r w:rsidRPr="003B74A5">
        <w:rPr>
          <w:color w:val="000000"/>
          <w:sz w:val="28"/>
          <w:szCs w:val="28"/>
          <w:lang w:eastAsia="ru-RU"/>
        </w:rPr>
        <w:t>1. Жданова, А. О. Финансовая грамотность: материалы для обучающихся. Среднее профессиональное образование / А. О. Жданова, Е. В. Савицкая. – М.: ВАКО, 2020. - 400 с. – (Учимся разумному финансовому поведению).</w:t>
      </w:r>
    </w:p>
    <w:p w:rsidR="003B74A5" w:rsidRPr="003B74A5" w:rsidRDefault="003B74A5" w:rsidP="003B74A5">
      <w:pPr>
        <w:widowControl/>
        <w:shd w:val="clear" w:color="auto" w:fill="FFFFFF"/>
        <w:autoSpaceDE/>
        <w:autoSpaceDN/>
        <w:jc w:val="both"/>
        <w:rPr>
          <w:color w:val="000000"/>
          <w:sz w:val="24"/>
          <w:szCs w:val="24"/>
          <w:lang w:eastAsia="ru-RU"/>
        </w:rPr>
      </w:pPr>
      <w:r w:rsidRPr="003B74A5">
        <w:rPr>
          <w:color w:val="000000"/>
          <w:sz w:val="28"/>
          <w:szCs w:val="28"/>
          <w:lang w:eastAsia="ru-RU"/>
        </w:rPr>
        <w:t>Дополнительные источники:</w:t>
      </w:r>
    </w:p>
    <w:p w:rsidR="003B74A5" w:rsidRPr="003B74A5" w:rsidRDefault="003B74A5" w:rsidP="003B74A5">
      <w:pPr>
        <w:widowControl/>
        <w:shd w:val="clear" w:color="auto" w:fill="FFFFFF"/>
        <w:autoSpaceDE/>
        <w:autoSpaceDN/>
        <w:jc w:val="both"/>
        <w:rPr>
          <w:color w:val="000000"/>
          <w:sz w:val="24"/>
          <w:szCs w:val="24"/>
          <w:lang w:eastAsia="ru-RU"/>
        </w:rPr>
      </w:pPr>
      <w:r w:rsidRPr="003B74A5">
        <w:rPr>
          <w:color w:val="000000"/>
          <w:sz w:val="28"/>
          <w:szCs w:val="28"/>
          <w:lang w:eastAsia="ru-RU"/>
        </w:rPr>
        <w:t>2. Гражданский кодекс Российской Федерации.</w:t>
      </w:r>
    </w:p>
    <w:p w:rsidR="003B74A5" w:rsidRPr="003B74A5" w:rsidRDefault="003B74A5" w:rsidP="003B74A5">
      <w:pPr>
        <w:widowControl/>
        <w:shd w:val="clear" w:color="auto" w:fill="FFFFFF"/>
        <w:autoSpaceDE/>
        <w:autoSpaceDN/>
        <w:jc w:val="both"/>
        <w:rPr>
          <w:color w:val="000000"/>
          <w:sz w:val="24"/>
          <w:szCs w:val="24"/>
          <w:lang w:eastAsia="ru-RU"/>
        </w:rPr>
      </w:pPr>
      <w:r w:rsidRPr="003B74A5">
        <w:rPr>
          <w:color w:val="000000"/>
          <w:sz w:val="28"/>
          <w:szCs w:val="28"/>
          <w:lang w:eastAsia="ru-RU"/>
        </w:rPr>
        <w:t>3. Федеральный закон от 02.12.1990 № 395-1 «О банках и банковской деятельности» (в действующей редакции).</w:t>
      </w:r>
    </w:p>
    <w:p w:rsidR="003B74A5" w:rsidRPr="003B74A5" w:rsidRDefault="003B74A5" w:rsidP="003B74A5">
      <w:pPr>
        <w:widowControl/>
        <w:shd w:val="clear" w:color="auto" w:fill="FFFFFF"/>
        <w:autoSpaceDE/>
        <w:autoSpaceDN/>
        <w:jc w:val="both"/>
        <w:rPr>
          <w:color w:val="000000"/>
          <w:sz w:val="24"/>
          <w:szCs w:val="24"/>
          <w:lang w:eastAsia="ru-RU"/>
        </w:rPr>
      </w:pPr>
      <w:r w:rsidRPr="003B74A5">
        <w:rPr>
          <w:color w:val="000000"/>
          <w:sz w:val="28"/>
          <w:szCs w:val="28"/>
          <w:lang w:eastAsia="ru-RU"/>
        </w:rPr>
        <w:t>4. Закон РФ от 7 февраля 1992 г. N 2300-I "О защите прав потребителей" (в действующей редакции).</w:t>
      </w:r>
    </w:p>
    <w:p w:rsidR="003B74A5" w:rsidRPr="003B74A5" w:rsidRDefault="003B74A5" w:rsidP="003B74A5">
      <w:pPr>
        <w:widowControl/>
        <w:shd w:val="clear" w:color="auto" w:fill="FFFFFF"/>
        <w:autoSpaceDE/>
        <w:autoSpaceDN/>
        <w:jc w:val="both"/>
        <w:rPr>
          <w:color w:val="000000"/>
          <w:sz w:val="24"/>
          <w:szCs w:val="24"/>
          <w:lang w:eastAsia="ru-RU"/>
        </w:rPr>
      </w:pPr>
      <w:r w:rsidRPr="003B74A5">
        <w:rPr>
          <w:color w:val="000000"/>
          <w:sz w:val="28"/>
          <w:szCs w:val="28"/>
          <w:lang w:eastAsia="ru-RU"/>
        </w:rPr>
        <w:t>5. Закон РФ от 27.11.1992 N 4015-1 "Об организации страхового дела в Российской Федерации" (в действующей редакции).</w:t>
      </w:r>
    </w:p>
    <w:p w:rsidR="003B74A5" w:rsidRPr="003B74A5" w:rsidRDefault="003B74A5" w:rsidP="003B74A5">
      <w:pPr>
        <w:widowControl/>
        <w:shd w:val="clear" w:color="auto" w:fill="FFFFFF"/>
        <w:autoSpaceDE/>
        <w:autoSpaceDN/>
        <w:jc w:val="both"/>
        <w:rPr>
          <w:color w:val="000000"/>
          <w:sz w:val="24"/>
          <w:szCs w:val="24"/>
          <w:lang w:eastAsia="ru-RU"/>
        </w:rPr>
      </w:pPr>
      <w:r w:rsidRPr="003B74A5">
        <w:rPr>
          <w:color w:val="000000"/>
          <w:sz w:val="28"/>
          <w:szCs w:val="28"/>
          <w:lang w:eastAsia="ru-RU"/>
        </w:rPr>
        <w:t>6. Федеральный закон от 26.12.1995 № 208-ФЗ «Об акционерных обществах» (в действующей редакции).</w:t>
      </w:r>
    </w:p>
    <w:p w:rsidR="003B74A5" w:rsidRPr="003B74A5" w:rsidRDefault="003B74A5" w:rsidP="003B74A5">
      <w:pPr>
        <w:widowControl/>
        <w:shd w:val="clear" w:color="auto" w:fill="FFFFFF"/>
        <w:autoSpaceDE/>
        <w:autoSpaceDN/>
        <w:jc w:val="both"/>
        <w:rPr>
          <w:color w:val="000000"/>
          <w:sz w:val="24"/>
          <w:szCs w:val="24"/>
          <w:lang w:eastAsia="ru-RU"/>
        </w:rPr>
      </w:pPr>
      <w:r w:rsidRPr="003B74A5">
        <w:rPr>
          <w:color w:val="000000"/>
          <w:sz w:val="28"/>
          <w:szCs w:val="28"/>
          <w:lang w:eastAsia="ru-RU"/>
        </w:rPr>
        <w:t>7. Федеральный закон от 22.04.1996 № 39-ФЗ «О рынке ценных бумаг» (в действующей редакции).</w:t>
      </w:r>
    </w:p>
    <w:tbl>
      <w:tblPr>
        <w:tblpPr w:leftFromText="180" w:rightFromText="180" w:vertAnchor="text" w:horzAnchor="margin" w:tblpXSpec="center" w:tblpY="410"/>
        <w:tblW w:w="9085" w:type="dxa"/>
        <w:shd w:val="clear" w:color="auto" w:fill="FFFFFF"/>
        <w:tblCellMar>
          <w:top w:w="15" w:type="dxa"/>
          <w:left w:w="15" w:type="dxa"/>
          <w:bottom w:w="15" w:type="dxa"/>
          <w:right w:w="15" w:type="dxa"/>
        </w:tblCellMar>
        <w:tblLook w:val="04A0" w:firstRow="1" w:lastRow="0" w:firstColumn="1" w:lastColumn="0" w:noHBand="0" w:noVBand="1"/>
      </w:tblPr>
      <w:tblGrid>
        <w:gridCol w:w="4227"/>
        <w:gridCol w:w="4858"/>
      </w:tblGrid>
      <w:tr w:rsidR="00CD3D5B" w:rsidRPr="003B74A5" w:rsidTr="00CD3D5B">
        <w:tc>
          <w:tcPr>
            <w:tcW w:w="42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CD3D5B" w:rsidRPr="003B74A5" w:rsidRDefault="00CD3D5B" w:rsidP="00CD3D5B">
            <w:pPr>
              <w:widowControl/>
              <w:autoSpaceDE/>
              <w:autoSpaceDN/>
              <w:jc w:val="center"/>
              <w:rPr>
                <w:color w:val="000000"/>
                <w:sz w:val="24"/>
                <w:szCs w:val="24"/>
                <w:lang w:eastAsia="ru-RU"/>
              </w:rPr>
            </w:pPr>
            <w:r w:rsidRPr="003B74A5">
              <w:rPr>
                <w:b/>
                <w:bCs/>
                <w:color w:val="000000"/>
                <w:sz w:val="24"/>
                <w:szCs w:val="24"/>
                <w:lang w:eastAsia="ru-RU"/>
              </w:rPr>
              <w:t>Результаты обучения</w:t>
            </w:r>
          </w:p>
          <w:p w:rsidR="00CD3D5B" w:rsidRPr="003B74A5" w:rsidRDefault="00CD3D5B" w:rsidP="00CD3D5B">
            <w:pPr>
              <w:widowControl/>
              <w:autoSpaceDE/>
              <w:autoSpaceDN/>
              <w:spacing w:line="0" w:lineRule="atLeast"/>
              <w:jc w:val="center"/>
              <w:rPr>
                <w:color w:val="000000"/>
                <w:sz w:val="24"/>
                <w:szCs w:val="24"/>
                <w:lang w:eastAsia="ru-RU"/>
              </w:rPr>
            </w:pPr>
            <w:r w:rsidRPr="003B74A5">
              <w:rPr>
                <w:b/>
                <w:bCs/>
                <w:color w:val="000000"/>
                <w:sz w:val="24"/>
                <w:szCs w:val="24"/>
                <w:lang w:eastAsia="ru-RU"/>
              </w:rPr>
              <w:t>(освоенные умения, усвоенные знания)</w:t>
            </w:r>
          </w:p>
        </w:tc>
        <w:tc>
          <w:tcPr>
            <w:tcW w:w="4858"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CD3D5B" w:rsidRPr="003B74A5" w:rsidRDefault="00CD3D5B" w:rsidP="00CD3D5B">
            <w:pPr>
              <w:widowControl/>
              <w:autoSpaceDE/>
              <w:autoSpaceDN/>
              <w:spacing w:line="0" w:lineRule="atLeast"/>
              <w:jc w:val="center"/>
              <w:rPr>
                <w:color w:val="000000"/>
                <w:sz w:val="24"/>
                <w:szCs w:val="24"/>
                <w:lang w:eastAsia="ru-RU"/>
              </w:rPr>
            </w:pPr>
            <w:r w:rsidRPr="003B74A5">
              <w:rPr>
                <w:b/>
                <w:bCs/>
                <w:color w:val="000000"/>
                <w:sz w:val="24"/>
                <w:szCs w:val="24"/>
                <w:lang w:eastAsia="ru-RU"/>
              </w:rPr>
              <w:t>Формы и методы контроля и оценки результатов обучения</w:t>
            </w:r>
          </w:p>
        </w:tc>
      </w:tr>
      <w:tr w:rsidR="00CD3D5B" w:rsidRPr="003B74A5" w:rsidTr="00CD3D5B">
        <w:tc>
          <w:tcPr>
            <w:tcW w:w="42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D3D5B" w:rsidRPr="003B74A5" w:rsidRDefault="00CD3D5B" w:rsidP="00CD3D5B">
            <w:pPr>
              <w:widowControl/>
              <w:autoSpaceDE/>
              <w:autoSpaceDN/>
              <w:spacing w:line="0" w:lineRule="atLeast"/>
              <w:jc w:val="center"/>
              <w:rPr>
                <w:color w:val="000000"/>
                <w:sz w:val="24"/>
                <w:szCs w:val="24"/>
                <w:lang w:eastAsia="ru-RU"/>
              </w:rPr>
            </w:pPr>
            <w:r w:rsidRPr="003B74A5">
              <w:rPr>
                <w:i/>
                <w:iCs/>
                <w:color w:val="000000"/>
                <w:sz w:val="24"/>
                <w:szCs w:val="24"/>
                <w:lang w:eastAsia="ru-RU"/>
              </w:rPr>
              <w:t>1</w:t>
            </w:r>
          </w:p>
        </w:tc>
        <w:tc>
          <w:tcPr>
            <w:tcW w:w="4858"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CD3D5B" w:rsidRPr="003B74A5" w:rsidRDefault="00CD3D5B" w:rsidP="00CD3D5B">
            <w:pPr>
              <w:widowControl/>
              <w:autoSpaceDE/>
              <w:autoSpaceDN/>
              <w:spacing w:line="0" w:lineRule="atLeast"/>
              <w:jc w:val="center"/>
              <w:rPr>
                <w:color w:val="000000"/>
                <w:sz w:val="24"/>
                <w:szCs w:val="24"/>
                <w:lang w:eastAsia="ru-RU"/>
              </w:rPr>
            </w:pPr>
            <w:r w:rsidRPr="003B74A5">
              <w:rPr>
                <w:i/>
                <w:iCs/>
                <w:color w:val="000000"/>
                <w:sz w:val="24"/>
                <w:szCs w:val="24"/>
                <w:lang w:eastAsia="ru-RU"/>
              </w:rPr>
              <w:t>2</w:t>
            </w:r>
          </w:p>
        </w:tc>
      </w:tr>
      <w:tr w:rsidR="00CD3D5B" w:rsidRPr="003B74A5" w:rsidTr="00CD3D5B">
        <w:trPr>
          <w:trHeight w:val="1640"/>
        </w:trPr>
        <w:tc>
          <w:tcPr>
            <w:tcW w:w="42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D3D5B" w:rsidRPr="003B74A5" w:rsidRDefault="00CD3D5B" w:rsidP="00CD3D5B">
            <w:pPr>
              <w:widowControl/>
              <w:autoSpaceDE/>
              <w:autoSpaceDN/>
              <w:rPr>
                <w:color w:val="000000"/>
                <w:sz w:val="24"/>
                <w:szCs w:val="24"/>
                <w:lang w:eastAsia="ru-RU"/>
              </w:rPr>
            </w:pPr>
            <w:r w:rsidRPr="003B74A5">
              <w:rPr>
                <w:b/>
                <w:bCs/>
                <w:color w:val="000000"/>
                <w:sz w:val="24"/>
                <w:szCs w:val="24"/>
                <w:lang w:eastAsia="ru-RU"/>
              </w:rPr>
              <w:t>Освоенные умения:</w:t>
            </w:r>
          </w:p>
          <w:p w:rsidR="00CD3D5B" w:rsidRPr="003B74A5" w:rsidRDefault="00CD3D5B" w:rsidP="00CD3D5B">
            <w:pPr>
              <w:widowControl/>
              <w:autoSpaceDE/>
              <w:autoSpaceDN/>
              <w:jc w:val="both"/>
              <w:rPr>
                <w:color w:val="000000"/>
                <w:sz w:val="24"/>
                <w:szCs w:val="24"/>
                <w:lang w:eastAsia="ru-RU"/>
              </w:rPr>
            </w:pPr>
            <w:r w:rsidRPr="003B74A5">
              <w:rPr>
                <w:color w:val="000000"/>
                <w:sz w:val="24"/>
                <w:szCs w:val="24"/>
                <w:lang w:eastAsia="ru-RU"/>
              </w:rPr>
              <w:t>- составление личного и семейного бюджета;</w:t>
            </w:r>
          </w:p>
          <w:p w:rsidR="00CD3D5B" w:rsidRPr="003B74A5" w:rsidRDefault="00CD3D5B" w:rsidP="00CD3D5B">
            <w:pPr>
              <w:widowControl/>
              <w:autoSpaceDE/>
              <w:autoSpaceDN/>
              <w:jc w:val="both"/>
              <w:rPr>
                <w:color w:val="000000"/>
                <w:sz w:val="24"/>
                <w:szCs w:val="24"/>
                <w:lang w:eastAsia="ru-RU"/>
              </w:rPr>
            </w:pPr>
            <w:r w:rsidRPr="003B74A5">
              <w:rPr>
                <w:color w:val="000000"/>
                <w:sz w:val="24"/>
                <w:szCs w:val="24"/>
                <w:lang w:eastAsia="ru-RU"/>
              </w:rPr>
              <w:t>- распределение личных доход между сбережениями и расходами;</w:t>
            </w:r>
          </w:p>
          <w:p w:rsidR="00CD3D5B" w:rsidRPr="003B74A5" w:rsidRDefault="00CD3D5B" w:rsidP="00CD3D5B">
            <w:pPr>
              <w:widowControl/>
              <w:autoSpaceDE/>
              <w:autoSpaceDN/>
              <w:jc w:val="both"/>
              <w:rPr>
                <w:color w:val="000000"/>
                <w:sz w:val="24"/>
                <w:szCs w:val="24"/>
                <w:lang w:eastAsia="ru-RU"/>
              </w:rPr>
            </w:pPr>
            <w:r w:rsidRPr="003B74A5">
              <w:rPr>
                <w:color w:val="000000"/>
                <w:sz w:val="24"/>
                <w:szCs w:val="24"/>
                <w:lang w:eastAsia="ru-RU"/>
              </w:rPr>
              <w:t>- обоснование выбора конкретного учреждения финансовой сферы в качестве партнера;</w:t>
            </w:r>
          </w:p>
          <w:p w:rsidR="00CD3D5B" w:rsidRPr="003B74A5" w:rsidRDefault="00CD3D5B" w:rsidP="00CD3D5B">
            <w:pPr>
              <w:widowControl/>
              <w:autoSpaceDE/>
              <w:autoSpaceDN/>
              <w:jc w:val="both"/>
              <w:rPr>
                <w:color w:val="000000"/>
                <w:sz w:val="24"/>
                <w:szCs w:val="24"/>
                <w:lang w:eastAsia="ru-RU"/>
              </w:rPr>
            </w:pPr>
            <w:r w:rsidRPr="003B74A5">
              <w:rPr>
                <w:color w:val="000000"/>
                <w:sz w:val="24"/>
                <w:szCs w:val="24"/>
                <w:lang w:eastAsia="ru-RU"/>
              </w:rPr>
              <w:t>- выбор наиболее рациональных форм использования кредитных, заемных ресурсов;</w:t>
            </w:r>
          </w:p>
          <w:p w:rsidR="00CD3D5B" w:rsidRPr="003B74A5" w:rsidRDefault="00CD3D5B" w:rsidP="00CD3D5B">
            <w:pPr>
              <w:widowControl/>
              <w:autoSpaceDE/>
              <w:autoSpaceDN/>
              <w:jc w:val="both"/>
              <w:rPr>
                <w:color w:val="000000"/>
                <w:sz w:val="24"/>
                <w:szCs w:val="24"/>
                <w:lang w:eastAsia="ru-RU"/>
              </w:rPr>
            </w:pPr>
            <w:r w:rsidRPr="003B74A5">
              <w:rPr>
                <w:color w:val="000000"/>
                <w:sz w:val="24"/>
                <w:szCs w:val="24"/>
                <w:lang w:eastAsia="ru-RU"/>
              </w:rPr>
              <w:lastRenderedPageBreak/>
              <w:t>- выбор инструментов инвестирования ресурсов с учетом личных интересов или интересов бизнеса.</w:t>
            </w:r>
          </w:p>
        </w:tc>
        <w:tc>
          <w:tcPr>
            <w:tcW w:w="4858" w:type="dxa"/>
            <w:vMerge w:val="restart"/>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CD3D5B" w:rsidRPr="003B74A5" w:rsidRDefault="00CD3D5B" w:rsidP="00CD3D5B">
            <w:pPr>
              <w:widowControl/>
              <w:autoSpaceDE/>
              <w:autoSpaceDN/>
              <w:rPr>
                <w:color w:val="000000"/>
                <w:sz w:val="24"/>
                <w:szCs w:val="24"/>
                <w:lang w:eastAsia="ru-RU"/>
              </w:rPr>
            </w:pPr>
            <w:r w:rsidRPr="003B74A5">
              <w:rPr>
                <w:b/>
                <w:bCs/>
                <w:color w:val="000000"/>
                <w:sz w:val="24"/>
                <w:szCs w:val="24"/>
                <w:lang w:eastAsia="ru-RU"/>
              </w:rPr>
              <w:lastRenderedPageBreak/>
              <w:t>Формы контроля и оценки результатов обучения:</w:t>
            </w:r>
          </w:p>
          <w:p w:rsidR="00CD3D5B" w:rsidRPr="003B74A5" w:rsidRDefault="00CD3D5B" w:rsidP="00CD3D5B">
            <w:pPr>
              <w:widowControl/>
              <w:autoSpaceDE/>
              <w:autoSpaceDN/>
              <w:rPr>
                <w:color w:val="000000"/>
                <w:sz w:val="24"/>
                <w:szCs w:val="24"/>
                <w:lang w:eastAsia="ru-RU"/>
              </w:rPr>
            </w:pPr>
            <w:r w:rsidRPr="003B74A5">
              <w:rPr>
                <w:color w:val="000000"/>
                <w:sz w:val="24"/>
                <w:szCs w:val="24"/>
                <w:lang w:eastAsia="ru-RU"/>
              </w:rPr>
              <w:t>Индивидуальный и групповой опрос.</w:t>
            </w:r>
          </w:p>
          <w:p w:rsidR="00CD3D5B" w:rsidRPr="003B74A5" w:rsidRDefault="00CD3D5B" w:rsidP="00CD3D5B">
            <w:pPr>
              <w:widowControl/>
              <w:autoSpaceDE/>
              <w:autoSpaceDN/>
              <w:rPr>
                <w:color w:val="000000"/>
                <w:sz w:val="24"/>
                <w:szCs w:val="24"/>
                <w:lang w:eastAsia="ru-RU"/>
              </w:rPr>
            </w:pPr>
            <w:r w:rsidRPr="003B74A5">
              <w:rPr>
                <w:color w:val="000000"/>
                <w:sz w:val="24"/>
                <w:szCs w:val="24"/>
                <w:lang w:eastAsia="ru-RU"/>
              </w:rPr>
              <w:t>Устное собеседование по теоретическому материалу.</w:t>
            </w:r>
          </w:p>
          <w:p w:rsidR="00CD3D5B" w:rsidRPr="003B74A5" w:rsidRDefault="00CD3D5B" w:rsidP="00CD3D5B">
            <w:pPr>
              <w:widowControl/>
              <w:autoSpaceDE/>
              <w:autoSpaceDN/>
              <w:jc w:val="both"/>
              <w:rPr>
                <w:color w:val="000000"/>
                <w:sz w:val="24"/>
                <w:szCs w:val="24"/>
                <w:lang w:eastAsia="ru-RU"/>
              </w:rPr>
            </w:pPr>
            <w:r w:rsidRPr="003B74A5">
              <w:rPr>
                <w:color w:val="000000"/>
                <w:sz w:val="24"/>
                <w:szCs w:val="24"/>
                <w:lang w:eastAsia="ru-RU"/>
              </w:rPr>
              <w:t>Решение ситуационных задач.</w:t>
            </w:r>
          </w:p>
          <w:p w:rsidR="00CD3D5B" w:rsidRPr="003B74A5" w:rsidRDefault="00CD3D5B" w:rsidP="00CD3D5B">
            <w:pPr>
              <w:widowControl/>
              <w:autoSpaceDE/>
              <w:autoSpaceDN/>
              <w:rPr>
                <w:color w:val="000000"/>
                <w:sz w:val="24"/>
                <w:szCs w:val="24"/>
                <w:lang w:eastAsia="ru-RU"/>
              </w:rPr>
            </w:pPr>
            <w:r w:rsidRPr="003B74A5">
              <w:rPr>
                <w:color w:val="000000"/>
                <w:sz w:val="24"/>
                <w:szCs w:val="24"/>
                <w:lang w:eastAsia="ru-RU"/>
              </w:rPr>
              <w:t>Защита индивидуальной и групповой презентации (представление выполненного задания).</w:t>
            </w:r>
          </w:p>
          <w:p w:rsidR="00CD3D5B" w:rsidRDefault="00CD3D5B" w:rsidP="00CD3D5B">
            <w:pPr>
              <w:widowControl/>
              <w:autoSpaceDE/>
              <w:autoSpaceDN/>
              <w:rPr>
                <w:color w:val="000000"/>
                <w:sz w:val="24"/>
                <w:szCs w:val="24"/>
                <w:lang w:eastAsia="ru-RU"/>
              </w:rPr>
            </w:pPr>
            <w:r w:rsidRPr="003B74A5">
              <w:rPr>
                <w:color w:val="000000"/>
                <w:sz w:val="24"/>
                <w:szCs w:val="24"/>
                <w:lang w:eastAsia="ru-RU"/>
              </w:rPr>
              <w:t>Выполнение практических задан</w:t>
            </w:r>
            <w:r>
              <w:rPr>
                <w:color w:val="000000"/>
                <w:sz w:val="24"/>
                <w:szCs w:val="24"/>
                <w:lang w:eastAsia="ru-RU"/>
              </w:rPr>
              <w:t>ий</w:t>
            </w:r>
          </w:p>
          <w:p w:rsidR="00CD3D5B" w:rsidRPr="003B74A5" w:rsidRDefault="00CD3D5B" w:rsidP="00CD3D5B">
            <w:pPr>
              <w:widowControl/>
              <w:autoSpaceDE/>
              <w:autoSpaceDN/>
              <w:rPr>
                <w:color w:val="000000"/>
                <w:sz w:val="24"/>
                <w:szCs w:val="24"/>
                <w:lang w:eastAsia="ru-RU"/>
              </w:rPr>
            </w:pPr>
            <w:r w:rsidRPr="003B74A5">
              <w:rPr>
                <w:b/>
                <w:bCs/>
                <w:color w:val="000000"/>
                <w:sz w:val="24"/>
                <w:szCs w:val="24"/>
                <w:lang w:eastAsia="ru-RU"/>
              </w:rPr>
              <w:t xml:space="preserve">Методы контроля и оценки результатов </w:t>
            </w:r>
            <w:r w:rsidRPr="003B74A5">
              <w:rPr>
                <w:b/>
                <w:bCs/>
                <w:color w:val="000000"/>
                <w:sz w:val="24"/>
                <w:szCs w:val="24"/>
                <w:lang w:eastAsia="ru-RU"/>
              </w:rPr>
              <w:lastRenderedPageBreak/>
              <w:t>обучения:</w:t>
            </w:r>
          </w:p>
          <w:p w:rsidR="00CD3D5B" w:rsidRPr="003B74A5" w:rsidRDefault="00CD3D5B" w:rsidP="00CD3D5B">
            <w:pPr>
              <w:widowControl/>
              <w:autoSpaceDE/>
              <w:autoSpaceDN/>
              <w:rPr>
                <w:color w:val="000000"/>
                <w:sz w:val="24"/>
                <w:szCs w:val="24"/>
                <w:lang w:eastAsia="ru-RU"/>
              </w:rPr>
            </w:pPr>
            <w:r w:rsidRPr="003B74A5">
              <w:rPr>
                <w:color w:val="000000"/>
                <w:sz w:val="24"/>
                <w:szCs w:val="24"/>
                <w:lang w:eastAsia="ru-RU"/>
              </w:rPr>
              <w:t>Тестирование.</w:t>
            </w:r>
          </w:p>
          <w:p w:rsidR="00CD3D5B" w:rsidRPr="003B74A5" w:rsidRDefault="00CD3D5B" w:rsidP="00CD3D5B">
            <w:pPr>
              <w:widowControl/>
              <w:autoSpaceDE/>
              <w:autoSpaceDN/>
              <w:rPr>
                <w:color w:val="000000"/>
                <w:sz w:val="24"/>
                <w:szCs w:val="24"/>
                <w:lang w:eastAsia="ru-RU"/>
              </w:rPr>
            </w:pPr>
            <w:r w:rsidRPr="003B74A5">
              <w:rPr>
                <w:color w:val="000000"/>
                <w:sz w:val="24"/>
                <w:szCs w:val="24"/>
                <w:lang w:eastAsia="ru-RU"/>
              </w:rPr>
              <w:t>Наблюдение за работой обучающихся.</w:t>
            </w:r>
          </w:p>
          <w:p w:rsidR="00CD3D5B" w:rsidRPr="003B74A5" w:rsidRDefault="00CD3D5B" w:rsidP="00CD3D5B">
            <w:pPr>
              <w:widowControl/>
              <w:autoSpaceDE/>
              <w:autoSpaceDN/>
              <w:jc w:val="both"/>
              <w:rPr>
                <w:color w:val="000000"/>
                <w:sz w:val="24"/>
                <w:szCs w:val="24"/>
                <w:lang w:eastAsia="ru-RU"/>
              </w:rPr>
            </w:pPr>
            <w:r w:rsidRPr="003B74A5">
              <w:rPr>
                <w:color w:val="000000"/>
                <w:sz w:val="24"/>
                <w:szCs w:val="24"/>
                <w:lang w:eastAsia="ru-RU"/>
              </w:rPr>
              <w:t>Компьютерное тестирование.</w:t>
            </w:r>
          </w:p>
        </w:tc>
      </w:tr>
      <w:tr w:rsidR="00CD3D5B" w:rsidRPr="003B74A5" w:rsidTr="00CD3D5B">
        <w:trPr>
          <w:trHeight w:val="3530"/>
        </w:trPr>
        <w:tc>
          <w:tcPr>
            <w:tcW w:w="42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D3D5B" w:rsidRPr="003B74A5" w:rsidRDefault="00CD3D5B" w:rsidP="00CD3D5B">
            <w:pPr>
              <w:widowControl/>
              <w:autoSpaceDE/>
              <w:autoSpaceDN/>
              <w:rPr>
                <w:color w:val="000000"/>
                <w:sz w:val="24"/>
                <w:szCs w:val="24"/>
                <w:lang w:eastAsia="ru-RU"/>
              </w:rPr>
            </w:pPr>
            <w:r w:rsidRPr="003B74A5">
              <w:rPr>
                <w:b/>
                <w:bCs/>
                <w:color w:val="000000"/>
                <w:sz w:val="24"/>
                <w:szCs w:val="24"/>
                <w:lang w:eastAsia="ru-RU"/>
              </w:rPr>
              <w:lastRenderedPageBreak/>
              <w:t>Усвоенные знания:</w:t>
            </w:r>
          </w:p>
          <w:p w:rsidR="00CD3D5B" w:rsidRPr="003B74A5" w:rsidRDefault="00CD3D5B" w:rsidP="00CD3D5B">
            <w:pPr>
              <w:widowControl/>
              <w:numPr>
                <w:ilvl w:val="0"/>
                <w:numId w:val="36"/>
              </w:numPr>
              <w:autoSpaceDE/>
              <w:autoSpaceDN/>
              <w:spacing w:before="100" w:beforeAutospacing="1" w:after="100" w:afterAutospacing="1"/>
              <w:ind w:left="0" w:firstLine="900"/>
              <w:jc w:val="both"/>
              <w:rPr>
                <w:color w:val="000000"/>
                <w:sz w:val="24"/>
                <w:szCs w:val="24"/>
                <w:lang w:eastAsia="ru-RU"/>
              </w:rPr>
            </w:pPr>
            <w:r w:rsidRPr="003B74A5">
              <w:rPr>
                <w:color w:val="000000"/>
                <w:sz w:val="24"/>
                <w:szCs w:val="24"/>
                <w:lang w:eastAsia="ru-RU"/>
              </w:rPr>
              <w:t>- функции денег в повседневной жизни, основы управления личными финансами;</w:t>
            </w:r>
          </w:p>
          <w:p w:rsidR="00CD3D5B" w:rsidRPr="003B74A5" w:rsidRDefault="00CD3D5B" w:rsidP="00CD3D5B">
            <w:pPr>
              <w:widowControl/>
              <w:numPr>
                <w:ilvl w:val="0"/>
                <w:numId w:val="36"/>
              </w:numPr>
              <w:autoSpaceDE/>
              <w:autoSpaceDN/>
              <w:spacing w:before="100" w:beforeAutospacing="1" w:after="100" w:afterAutospacing="1"/>
              <w:ind w:left="0" w:firstLine="900"/>
              <w:jc w:val="both"/>
              <w:rPr>
                <w:color w:val="000000"/>
                <w:sz w:val="24"/>
                <w:szCs w:val="24"/>
                <w:lang w:eastAsia="ru-RU"/>
              </w:rPr>
            </w:pPr>
            <w:r w:rsidRPr="003B74A5">
              <w:rPr>
                <w:color w:val="000000"/>
                <w:sz w:val="24"/>
                <w:szCs w:val="24"/>
                <w:lang w:eastAsia="ru-RU"/>
              </w:rPr>
              <w:t>- основные характеристики оплачиваемой трудовой деятельности, различия между работой по найму и самозанятостью;</w:t>
            </w:r>
          </w:p>
          <w:p w:rsidR="00CD3D5B" w:rsidRPr="003B74A5" w:rsidRDefault="00CD3D5B" w:rsidP="00CD3D5B">
            <w:pPr>
              <w:widowControl/>
              <w:numPr>
                <w:ilvl w:val="0"/>
                <w:numId w:val="36"/>
              </w:numPr>
              <w:autoSpaceDE/>
              <w:autoSpaceDN/>
              <w:spacing w:before="100" w:beforeAutospacing="1" w:after="100" w:afterAutospacing="1"/>
              <w:ind w:left="0" w:firstLine="900"/>
              <w:jc w:val="both"/>
              <w:rPr>
                <w:color w:val="000000"/>
                <w:sz w:val="24"/>
                <w:szCs w:val="24"/>
                <w:lang w:eastAsia="ru-RU"/>
              </w:rPr>
            </w:pPr>
            <w:r w:rsidRPr="003B74A5">
              <w:rPr>
                <w:color w:val="000000"/>
                <w:sz w:val="24"/>
                <w:szCs w:val="24"/>
                <w:lang w:eastAsia="ru-RU"/>
              </w:rPr>
              <w:t>- основные виды, функции и продукты, услуги учреждений финансовой сферы;</w:t>
            </w:r>
          </w:p>
          <w:p w:rsidR="00CD3D5B" w:rsidRPr="003B74A5" w:rsidRDefault="00CD3D5B" w:rsidP="00CD3D5B">
            <w:pPr>
              <w:widowControl/>
              <w:numPr>
                <w:ilvl w:val="0"/>
                <w:numId w:val="36"/>
              </w:numPr>
              <w:autoSpaceDE/>
              <w:autoSpaceDN/>
              <w:spacing w:before="100" w:beforeAutospacing="1" w:after="100" w:afterAutospacing="1"/>
              <w:ind w:left="0" w:firstLine="900"/>
              <w:jc w:val="both"/>
              <w:rPr>
                <w:color w:val="000000"/>
                <w:sz w:val="24"/>
                <w:szCs w:val="24"/>
                <w:lang w:eastAsia="ru-RU"/>
              </w:rPr>
            </w:pPr>
            <w:r w:rsidRPr="003B74A5">
              <w:rPr>
                <w:color w:val="000000"/>
                <w:sz w:val="24"/>
                <w:szCs w:val="24"/>
                <w:lang w:eastAsia="ru-RU"/>
              </w:rPr>
              <w:t>- условия и инструменты принятия грамотных потребительских решений в финансовой сфере;</w:t>
            </w:r>
          </w:p>
          <w:p w:rsidR="00CD3D5B" w:rsidRPr="003B74A5" w:rsidRDefault="00CD3D5B" w:rsidP="00CD3D5B">
            <w:pPr>
              <w:widowControl/>
              <w:numPr>
                <w:ilvl w:val="0"/>
                <w:numId w:val="36"/>
              </w:numPr>
              <w:autoSpaceDE/>
              <w:autoSpaceDN/>
              <w:spacing w:before="100" w:beforeAutospacing="1" w:after="100" w:afterAutospacing="1"/>
              <w:ind w:left="0" w:firstLine="900"/>
              <w:jc w:val="both"/>
              <w:rPr>
                <w:color w:val="000000"/>
                <w:sz w:val="24"/>
                <w:szCs w:val="24"/>
                <w:lang w:eastAsia="ru-RU"/>
              </w:rPr>
            </w:pPr>
            <w:r w:rsidRPr="003B74A5">
              <w:rPr>
                <w:color w:val="000000"/>
                <w:sz w:val="24"/>
                <w:szCs w:val="24"/>
                <w:lang w:eastAsia="ru-RU"/>
              </w:rPr>
              <w:t>- основные подходы к инвестированию ресурсов в современных экономических условиях;</w:t>
            </w:r>
          </w:p>
          <w:p w:rsidR="00CD3D5B" w:rsidRPr="003B74A5" w:rsidRDefault="00CD3D5B" w:rsidP="00CD3D5B">
            <w:pPr>
              <w:widowControl/>
              <w:numPr>
                <w:ilvl w:val="0"/>
                <w:numId w:val="37"/>
              </w:numPr>
              <w:autoSpaceDE/>
              <w:autoSpaceDN/>
              <w:spacing w:before="100" w:beforeAutospacing="1" w:after="100" w:afterAutospacing="1"/>
              <w:ind w:left="0" w:firstLine="900"/>
              <w:jc w:val="both"/>
              <w:rPr>
                <w:color w:val="000000"/>
                <w:sz w:val="24"/>
                <w:szCs w:val="24"/>
                <w:lang w:eastAsia="ru-RU"/>
              </w:rPr>
            </w:pPr>
            <w:r w:rsidRPr="003B74A5">
              <w:rPr>
                <w:color w:val="000000"/>
                <w:sz w:val="24"/>
                <w:szCs w:val="24"/>
                <w:lang w:eastAsia="ru-RU"/>
              </w:rPr>
              <w:t>- основные виды налогов, права потребителей услуг учреждений финансовой сферы и требования по обязательному раскрытию информации;</w:t>
            </w:r>
          </w:p>
          <w:p w:rsidR="00CD3D5B" w:rsidRPr="003B74A5" w:rsidRDefault="00CD3D5B" w:rsidP="00CD3D5B">
            <w:pPr>
              <w:widowControl/>
              <w:numPr>
                <w:ilvl w:val="0"/>
                <w:numId w:val="37"/>
              </w:numPr>
              <w:autoSpaceDE/>
              <w:autoSpaceDN/>
              <w:spacing w:before="100" w:beforeAutospacing="1" w:after="100" w:afterAutospacing="1"/>
              <w:ind w:left="0" w:firstLine="900"/>
              <w:jc w:val="both"/>
              <w:rPr>
                <w:color w:val="000000"/>
                <w:sz w:val="24"/>
                <w:szCs w:val="24"/>
                <w:lang w:eastAsia="ru-RU"/>
              </w:rPr>
            </w:pPr>
            <w:r w:rsidRPr="003B74A5">
              <w:rPr>
                <w:color w:val="000000"/>
                <w:sz w:val="24"/>
                <w:szCs w:val="24"/>
                <w:lang w:eastAsia="ru-RU"/>
              </w:rPr>
              <w:t>- основные виды рисков при использовании продуктов, услуг учреждений финансовой сферы.</w:t>
            </w:r>
          </w:p>
        </w:tc>
        <w:tc>
          <w:tcPr>
            <w:tcW w:w="4858" w:type="dxa"/>
            <w:vMerge/>
            <w:tcBorders>
              <w:top w:val="single" w:sz="8" w:space="0" w:color="000000"/>
              <w:left w:val="single" w:sz="8" w:space="0" w:color="000000"/>
              <w:bottom w:val="single" w:sz="8" w:space="0" w:color="000000"/>
              <w:right w:val="single" w:sz="4" w:space="0" w:color="auto"/>
            </w:tcBorders>
            <w:shd w:val="clear" w:color="auto" w:fill="FFFFFF"/>
            <w:vAlign w:val="center"/>
            <w:hideMark/>
          </w:tcPr>
          <w:p w:rsidR="00CD3D5B" w:rsidRPr="003B74A5" w:rsidRDefault="00CD3D5B" w:rsidP="00CD3D5B">
            <w:pPr>
              <w:widowControl/>
              <w:autoSpaceDE/>
              <w:autoSpaceDN/>
              <w:rPr>
                <w:color w:val="000000"/>
                <w:sz w:val="24"/>
                <w:szCs w:val="24"/>
                <w:lang w:eastAsia="ru-RU"/>
              </w:rPr>
            </w:pPr>
          </w:p>
        </w:tc>
      </w:tr>
    </w:tbl>
    <w:p w:rsidR="003B74A5" w:rsidRPr="003B74A5" w:rsidRDefault="003B74A5" w:rsidP="003B74A5">
      <w:pPr>
        <w:widowControl/>
        <w:shd w:val="clear" w:color="auto" w:fill="FFFFFF"/>
        <w:autoSpaceDE/>
        <w:autoSpaceDN/>
        <w:jc w:val="both"/>
        <w:rPr>
          <w:color w:val="000000"/>
          <w:sz w:val="24"/>
          <w:szCs w:val="24"/>
          <w:lang w:eastAsia="ru-RU"/>
        </w:rPr>
      </w:pPr>
      <w:r w:rsidRPr="003B74A5">
        <w:rPr>
          <w:color w:val="000000"/>
          <w:sz w:val="28"/>
          <w:szCs w:val="28"/>
          <w:lang w:eastAsia="ru-RU"/>
        </w:rPr>
        <w:t>8. Федеральный закон от 07.05.1998 № 75-ФЗ «О негосударственных пенсионных фондах» (в действующей редакции).</w:t>
      </w:r>
    </w:p>
    <w:p w:rsidR="003B74A5" w:rsidRPr="003B74A5" w:rsidRDefault="003B74A5" w:rsidP="003B74A5">
      <w:pPr>
        <w:widowControl/>
        <w:shd w:val="clear" w:color="auto" w:fill="FFFFFF"/>
        <w:autoSpaceDE/>
        <w:autoSpaceDN/>
        <w:jc w:val="both"/>
        <w:rPr>
          <w:color w:val="000000"/>
          <w:sz w:val="24"/>
          <w:szCs w:val="24"/>
          <w:lang w:eastAsia="ru-RU"/>
        </w:rPr>
      </w:pPr>
      <w:r w:rsidRPr="003B74A5">
        <w:rPr>
          <w:color w:val="000000"/>
          <w:sz w:val="28"/>
          <w:szCs w:val="28"/>
          <w:lang w:eastAsia="ru-RU"/>
        </w:rPr>
        <w:t>9. Федеральный закон от 29.11.2001 № 156-ФЗ «Об инвестиционных фондах» (в действующей редакции).</w:t>
      </w:r>
    </w:p>
    <w:p w:rsidR="003B74A5" w:rsidRPr="003B74A5" w:rsidRDefault="003B74A5" w:rsidP="003B74A5">
      <w:pPr>
        <w:widowControl/>
        <w:shd w:val="clear" w:color="auto" w:fill="FFFFFF"/>
        <w:autoSpaceDE/>
        <w:autoSpaceDN/>
        <w:jc w:val="both"/>
        <w:rPr>
          <w:color w:val="000000"/>
          <w:sz w:val="24"/>
          <w:szCs w:val="24"/>
          <w:lang w:eastAsia="ru-RU"/>
        </w:rPr>
      </w:pPr>
      <w:r w:rsidRPr="003B74A5">
        <w:rPr>
          <w:color w:val="000000"/>
          <w:sz w:val="28"/>
          <w:szCs w:val="28"/>
          <w:lang w:eastAsia="ru-RU"/>
        </w:rPr>
        <w:t>10. Федеральный закон от 13 июля 2015 г. N 223-ФЗ "О саморегулируемых организациях в сфере финансового рынка" (в действующей редакции).</w:t>
      </w:r>
    </w:p>
    <w:p w:rsidR="003B74A5" w:rsidRPr="003B74A5" w:rsidRDefault="003B74A5" w:rsidP="003B74A5">
      <w:pPr>
        <w:widowControl/>
        <w:pBdr>
          <w:bottom w:val="single" w:sz="6" w:space="0" w:color="D6DDB9"/>
        </w:pBdr>
        <w:shd w:val="clear" w:color="auto" w:fill="FFFFFF"/>
        <w:autoSpaceDE/>
        <w:autoSpaceDN/>
        <w:spacing w:before="120" w:after="120"/>
        <w:jc w:val="center"/>
        <w:outlineLvl w:val="0"/>
        <w:rPr>
          <w:b/>
          <w:bCs/>
          <w:color w:val="000000"/>
          <w:kern w:val="36"/>
          <w:sz w:val="24"/>
          <w:szCs w:val="24"/>
          <w:lang w:eastAsia="ru-RU"/>
        </w:rPr>
      </w:pPr>
      <w:r w:rsidRPr="003B74A5">
        <w:rPr>
          <w:b/>
          <w:bCs/>
          <w:color w:val="000000"/>
          <w:kern w:val="36"/>
          <w:sz w:val="28"/>
          <w:szCs w:val="28"/>
          <w:lang w:eastAsia="ru-RU"/>
        </w:rPr>
        <w:t>4. КОНТРОЛЬ И ОЦЕНКА РЕЗУЛЬТАТОВ ОСВОЕНИЯ ДИСЦИПЛИНЫ</w:t>
      </w:r>
    </w:p>
    <w:p w:rsidR="003B74A5" w:rsidRPr="003B74A5" w:rsidRDefault="003B74A5" w:rsidP="003B74A5">
      <w:pPr>
        <w:widowControl/>
        <w:shd w:val="clear" w:color="auto" w:fill="FFFFFF"/>
        <w:autoSpaceDE/>
        <w:autoSpaceDN/>
        <w:jc w:val="both"/>
        <w:rPr>
          <w:color w:val="000000"/>
          <w:sz w:val="24"/>
          <w:szCs w:val="24"/>
          <w:lang w:eastAsia="ru-RU"/>
        </w:rPr>
      </w:pPr>
      <w:r w:rsidRPr="003B74A5">
        <w:rPr>
          <w:color w:val="000000"/>
          <w:sz w:val="28"/>
          <w:szCs w:val="28"/>
          <w:lang w:eastAsia="ru-RU"/>
        </w:rPr>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rsidR="003B74A5" w:rsidRDefault="00B94FF5" w:rsidP="00B94FF5">
      <w:pPr>
        <w:jc w:val="right"/>
      </w:pPr>
      <w:r>
        <w:lastRenderedPageBreak/>
        <w:t>Приложение</w:t>
      </w:r>
    </w:p>
    <w:p w:rsidR="003B74A5" w:rsidRPr="00B945FB" w:rsidRDefault="003B74A5" w:rsidP="00B945FB"/>
    <w:p w:rsidR="00B945FB" w:rsidRPr="00B945FB" w:rsidRDefault="00B945FB" w:rsidP="00B945FB"/>
    <w:p w:rsidR="00B945FB" w:rsidRPr="00B945FB" w:rsidRDefault="00B945FB" w:rsidP="00B945FB"/>
    <w:p w:rsidR="00B945FB" w:rsidRPr="00B945FB" w:rsidRDefault="00B945FB" w:rsidP="00B945FB"/>
    <w:p w:rsidR="00B945FB" w:rsidRPr="00B945FB" w:rsidRDefault="00B945FB" w:rsidP="00B945FB"/>
    <w:p w:rsidR="00B945FB" w:rsidRPr="00B945FB" w:rsidRDefault="00B945FB" w:rsidP="00B945FB"/>
    <w:p w:rsidR="00B945FB" w:rsidRDefault="00B945FB" w:rsidP="00B945FB">
      <w:pPr>
        <w:pStyle w:val="a3"/>
        <w:spacing w:before="7"/>
        <w:ind w:left="0"/>
        <w:rPr>
          <w:sz w:val="22"/>
          <w:szCs w:val="22"/>
        </w:rPr>
      </w:pPr>
    </w:p>
    <w:p w:rsidR="00B945FB" w:rsidRDefault="00B945FB"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Pr="00C617D6" w:rsidRDefault="00C617D6" w:rsidP="00C617D6">
      <w:pPr>
        <w:ind w:left="1835" w:right="1527"/>
        <w:jc w:val="center"/>
        <w:rPr>
          <w:b/>
          <w:bCs/>
          <w:sz w:val="36"/>
          <w:szCs w:val="36"/>
        </w:rPr>
      </w:pPr>
      <w:r w:rsidRPr="00C617D6">
        <w:rPr>
          <w:b/>
          <w:bCs/>
          <w:sz w:val="36"/>
          <w:szCs w:val="36"/>
        </w:rPr>
        <w:t>Основы</w:t>
      </w:r>
      <w:r w:rsidRPr="00C617D6">
        <w:rPr>
          <w:b/>
          <w:bCs/>
          <w:spacing w:val="-5"/>
          <w:sz w:val="36"/>
          <w:szCs w:val="36"/>
        </w:rPr>
        <w:t xml:space="preserve"> </w:t>
      </w:r>
      <w:r w:rsidRPr="00C617D6">
        <w:rPr>
          <w:b/>
          <w:bCs/>
          <w:sz w:val="36"/>
          <w:szCs w:val="36"/>
        </w:rPr>
        <w:t>бережливого</w:t>
      </w:r>
      <w:r w:rsidRPr="00C617D6">
        <w:rPr>
          <w:b/>
          <w:bCs/>
          <w:spacing w:val="-5"/>
          <w:sz w:val="36"/>
          <w:szCs w:val="36"/>
        </w:rPr>
        <w:t xml:space="preserve"> </w:t>
      </w:r>
      <w:r w:rsidRPr="00C617D6">
        <w:rPr>
          <w:b/>
          <w:bCs/>
          <w:sz w:val="36"/>
          <w:szCs w:val="36"/>
        </w:rPr>
        <w:t>производства</w:t>
      </w:r>
    </w:p>
    <w:p w:rsidR="00C617D6" w:rsidRPr="00C617D6" w:rsidRDefault="00C617D6" w:rsidP="00C617D6">
      <w:pPr>
        <w:rPr>
          <w:b/>
          <w:sz w:val="40"/>
          <w:szCs w:val="24"/>
        </w:rPr>
      </w:pPr>
    </w:p>
    <w:p w:rsidR="00C617D6" w:rsidRPr="00C617D6" w:rsidRDefault="00C617D6" w:rsidP="00C617D6">
      <w:pPr>
        <w:rPr>
          <w:b/>
          <w:sz w:val="30"/>
          <w:szCs w:val="24"/>
        </w:rPr>
      </w:pPr>
    </w:p>
    <w:p w:rsidR="00C617D6" w:rsidRPr="00C617D6" w:rsidRDefault="00C617D6" w:rsidP="00C617D6">
      <w:pPr>
        <w:rPr>
          <w:b/>
          <w:sz w:val="30"/>
          <w:szCs w:val="24"/>
        </w:rPr>
      </w:pPr>
    </w:p>
    <w:p w:rsidR="00C617D6" w:rsidRPr="00C617D6" w:rsidRDefault="00C617D6" w:rsidP="00C617D6">
      <w:pPr>
        <w:rPr>
          <w:b/>
          <w:sz w:val="30"/>
          <w:szCs w:val="24"/>
        </w:rPr>
      </w:pPr>
    </w:p>
    <w:p w:rsidR="00C617D6" w:rsidRPr="00C617D6" w:rsidRDefault="00C617D6" w:rsidP="00C617D6">
      <w:pPr>
        <w:rPr>
          <w:b/>
          <w:sz w:val="30"/>
          <w:szCs w:val="24"/>
        </w:rPr>
      </w:pPr>
    </w:p>
    <w:p w:rsidR="00C617D6" w:rsidRPr="00C617D6" w:rsidRDefault="00C617D6" w:rsidP="00C617D6">
      <w:pPr>
        <w:rPr>
          <w:b/>
          <w:sz w:val="30"/>
          <w:szCs w:val="24"/>
        </w:rPr>
      </w:pPr>
    </w:p>
    <w:p w:rsidR="00C617D6" w:rsidRPr="00C617D6" w:rsidRDefault="00C617D6" w:rsidP="00C617D6">
      <w:pPr>
        <w:rPr>
          <w:b/>
          <w:sz w:val="30"/>
          <w:szCs w:val="24"/>
        </w:rPr>
      </w:pPr>
    </w:p>
    <w:p w:rsidR="00C617D6" w:rsidRPr="00C617D6" w:rsidRDefault="00C617D6" w:rsidP="00C617D6">
      <w:pPr>
        <w:rPr>
          <w:b/>
          <w:sz w:val="30"/>
          <w:szCs w:val="24"/>
        </w:rPr>
      </w:pPr>
    </w:p>
    <w:p w:rsidR="00C617D6" w:rsidRPr="00C617D6" w:rsidRDefault="00C617D6" w:rsidP="00C617D6">
      <w:pPr>
        <w:rPr>
          <w:b/>
          <w:sz w:val="30"/>
          <w:szCs w:val="24"/>
        </w:rPr>
      </w:pPr>
    </w:p>
    <w:p w:rsidR="00C617D6" w:rsidRPr="00C617D6" w:rsidRDefault="00C617D6" w:rsidP="00C617D6">
      <w:pPr>
        <w:rPr>
          <w:b/>
          <w:sz w:val="30"/>
          <w:szCs w:val="24"/>
        </w:rPr>
      </w:pPr>
    </w:p>
    <w:p w:rsidR="00C617D6" w:rsidRPr="00C617D6" w:rsidRDefault="00C617D6" w:rsidP="00C617D6">
      <w:pPr>
        <w:rPr>
          <w:b/>
          <w:sz w:val="30"/>
          <w:szCs w:val="24"/>
        </w:rPr>
      </w:pPr>
    </w:p>
    <w:p w:rsidR="00C617D6" w:rsidRPr="00C617D6" w:rsidRDefault="00C617D6" w:rsidP="00C617D6">
      <w:pPr>
        <w:rPr>
          <w:b/>
          <w:sz w:val="30"/>
          <w:szCs w:val="24"/>
        </w:rPr>
      </w:pPr>
    </w:p>
    <w:p w:rsidR="00C617D6" w:rsidRPr="00C617D6" w:rsidRDefault="00C617D6" w:rsidP="00C617D6">
      <w:pPr>
        <w:rPr>
          <w:b/>
          <w:sz w:val="30"/>
          <w:szCs w:val="24"/>
        </w:rPr>
      </w:pPr>
    </w:p>
    <w:p w:rsidR="00C617D6" w:rsidRPr="00C617D6" w:rsidRDefault="00C617D6" w:rsidP="00C617D6">
      <w:pPr>
        <w:rPr>
          <w:b/>
          <w:sz w:val="30"/>
          <w:szCs w:val="24"/>
        </w:rPr>
      </w:pPr>
    </w:p>
    <w:p w:rsidR="00C617D6" w:rsidRPr="00C617D6" w:rsidRDefault="00C617D6" w:rsidP="00C617D6">
      <w:pPr>
        <w:rPr>
          <w:b/>
          <w:sz w:val="30"/>
          <w:szCs w:val="24"/>
        </w:rPr>
      </w:pPr>
    </w:p>
    <w:p w:rsidR="00C617D6" w:rsidRPr="00C617D6" w:rsidRDefault="00C617D6" w:rsidP="00C617D6">
      <w:pPr>
        <w:rPr>
          <w:b/>
          <w:sz w:val="30"/>
          <w:szCs w:val="24"/>
        </w:rPr>
      </w:pPr>
    </w:p>
    <w:p w:rsidR="00C617D6" w:rsidRPr="00C617D6" w:rsidRDefault="00C617D6" w:rsidP="00C617D6">
      <w:pPr>
        <w:rPr>
          <w:b/>
          <w:sz w:val="30"/>
          <w:szCs w:val="24"/>
        </w:rPr>
      </w:pPr>
    </w:p>
    <w:p w:rsidR="00C617D6" w:rsidRPr="00C617D6" w:rsidRDefault="00B94FF5" w:rsidP="00C617D6">
      <w:pPr>
        <w:spacing w:before="249"/>
        <w:ind w:left="1839" w:right="1527"/>
        <w:jc w:val="center"/>
        <w:rPr>
          <w:sz w:val="28"/>
        </w:rPr>
      </w:pPr>
      <w:r>
        <w:rPr>
          <w:sz w:val="28"/>
        </w:rPr>
        <w:t>2024</w:t>
      </w:r>
      <w:r w:rsidR="00C617D6" w:rsidRPr="00C617D6">
        <w:rPr>
          <w:spacing w:val="-1"/>
          <w:sz w:val="28"/>
        </w:rPr>
        <w:t xml:space="preserve"> </w:t>
      </w:r>
      <w:r w:rsidR="00C617D6" w:rsidRPr="00C617D6">
        <w:rPr>
          <w:sz w:val="28"/>
        </w:rPr>
        <w:t>год</w:t>
      </w:r>
    </w:p>
    <w:p w:rsidR="00C617D6" w:rsidRPr="00C617D6" w:rsidRDefault="00C617D6" w:rsidP="00C617D6">
      <w:pPr>
        <w:jc w:val="center"/>
        <w:rPr>
          <w:sz w:val="28"/>
        </w:rPr>
        <w:sectPr w:rsidR="00C617D6" w:rsidRPr="00C617D6" w:rsidSect="00C617D6">
          <w:footerReference w:type="default" r:id="rId129"/>
          <w:pgSz w:w="11910" w:h="16840"/>
          <w:pgMar w:top="1580" w:right="260" w:bottom="960" w:left="800" w:header="720" w:footer="779" w:gutter="0"/>
          <w:pgNumType w:start="1"/>
          <w:cols w:space="720"/>
        </w:sectPr>
      </w:pPr>
    </w:p>
    <w:p w:rsidR="00C617D6" w:rsidRPr="00C617D6" w:rsidRDefault="00C617D6" w:rsidP="00C617D6">
      <w:pPr>
        <w:spacing w:before="66"/>
        <w:ind w:left="1468"/>
        <w:jc w:val="both"/>
        <w:rPr>
          <w:sz w:val="24"/>
          <w:szCs w:val="24"/>
        </w:rPr>
      </w:pPr>
      <w:r w:rsidRPr="00C617D6">
        <w:rPr>
          <w:sz w:val="24"/>
          <w:szCs w:val="24"/>
        </w:rPr>
        <w:lastRenderedPageBreak/>
        <w:t>Рабочая</w:t>
      </w:r>
      <w:r w:rsidRPr="00C617D6">
        <w:rPr>
          <w:spacing w:val="-2"/>
          <w:sz w:val="24"/>
          <w:szCs w:val="24"/>
        </w:rPr>
        <w:t xml:space="preserve"> </w:t>
      </w:r>
      <w:r w:rsidRPr="00C617D6">
        <w:rPr>
          <w:sz w:val="24"/>
          <w:szCs w:val="24"/>
        </w:rPr>
        <w:t>программа</w:t>
      </w:r>
      <w:r w:rsidRPr="00C617D6">
        <w:rPr>
          <w:spacing w:val="-2"/>
          <w:sz w:val="24"/>
          <w:szCs w:val="24"/>
        </w:rPr>
        <w:t xml:space="preserve"> </w:t>
      </w:r>
      <w:r w:rsidRPr="00C617D6">
        <w:rPr>
          <w:sz w:val="24"/>
          <w:szCs w:val="24"/>
        </w:rPr>
        <w:t>разработана</w:t>
      </w:r>
      <w:r w:rsidRPr="00C617D6">
        <w:rPr>
          <w:spacing w:val="-2"/>
          <w:sz w:val="24"/>
          <w:szCs w:val="24"/>
        </w:rPr>
        <w:t xml:space="preserve"> </w:t>
      </w:r>
      <w:r w:rsidRPr="00C617D6">
        <w:rPr>
          <w:sz w:val="24"/>
          <w:szCs w:val="24"/>
        </w:rPr>
        <w:t>на</w:t>
      </w:r>
      <w:r w:rsidRPr="00C617D6">
        <w:rPr>
          <w:spacing w:val="-3"/>
          <w:sz w:val="24"/>
          <w:szCs w:val="24"/>
        </w:rPr>
        <w:t xml:space="preserve"> </w:t>
      </w:r>
      <w:r w:rsidRPr="00C617D6">
        <w:rPr>
          <w:sz w:val="24"/>
          <w:szCs w:val="24"/>
        </w:rPr>
        <w:t>основе:</w:t>
      </w:r>
    </w:p>
    <w:p w:rsidR="00C617D6" w:rsidRPr="00C617D6" w:rsidRDefault="00C617D6" w:rsidP="0059535A">
      <w:pPr>
        <w:numPr>
          <w:ilvl w:val="0"/>
          <w:numId w:val="45"/>
        </w:numPr>
        <w:tabs>
          <w:tab w:val="left" w:pos="1438"/>
        </w:tabs>
        <w:ind w:right="589" w:firstLine="0"/>
        <w:jc w:val="both"/>
        <w:rPr>
          <w:sz w:val="24"/>
        </w:rPr>
      </w:pPr>
      <w:r w:rsidRPr="00C617D6">
        <w:rPr>
          <w:sz w:val="24"/>
        </w:rPr>
        <w:t>Федерального</w:t>
      </w:r>
      <w:r w:rsidRPr="00C617D6">
        <w:rPr>
          <w:spacing w:val="1"/>
          <w:sz w:val="24"/>
        </w:rPr>
        <w:t xml:space="preserve"> </w:t>
      </w:r>
      <w:r w:rsidRPr="00C617D6">
        <w:rPr>
          <w:sz w:val="24"/>
        </w:rPr>
        <w:t>государственного</w:t>
      </w:r>
      <w:r w:rsidRPr="00C617D6">
        <w:rPr>
          <w:spacing w:val="1"/>
          <w:sz w:val="24"/>
        </w:rPr>
        <w:t xml:space="preserve"> </w:t>
      </w:r>
      <w:r w:rsidRPr="00C617D6">
        <w:rPr>
          <w:sz w:val="24"/>
        </w:rPr>
        <w:t>образовательного</w:t>
      </w:r>
      <w:r w:rsidRPr="00C617D6">
        <w:rPr>
          <w:spacing w:val="1"/>
          <w:sz w:val="24"/>
        </w:rPr>
        <w:t xml:space="preserve"> </w:t>
      </w:r>
      <w:r w:rsidRPr="00C617D6">
        <w:rPr>
          <w:sz w:val="24"/>
        </w:rPr>
        <w:t>стандарта</w:t>
      </w:r>
      <w:r w:rsidRPr="00C617D6">
        <w:rPr>
          <w:spacing w:val="1"/>
          <w:sz w:val="24"/>
        </w:rPr>
        <w:t xml:space="preserve"> </w:t>
      </w:r>
      <w:r w:rsidRPr="00C617D6">
        <w:rPr>
          <w:sz w:val="24"/>
        </w:rPr>
        <w:t>среднего</w:t>
      </w:r>
      <w:r w:rsidRPr="00C617D6">
        <w:rPr>
          <w:spacing w:val="1"/>
          <w:sz w:val="24"/>
        </w:rPr>
        <w:t xml:space="preserve"> </w:t>
      </w:r>
      <w:r w:rsidRPr="00C617D6">
        <w:rPr>
          <w:sz w:val="24"/>
        </w:rPr>
        <w:t>профессионального образования по профессии</w:t>
      </w:r>
      <w:r w:rsidR="00B94FF5">
        <w:rPr>
          <w:sz w:val="24"/>
        </w:rPr>
        <w:t xml:space="preserve"> 29.01.33 Мастер  по изготовлению швейных изделий</w:t>
      </w:r>
      <w:r w:rsidRPr="00C617D6">
        <w:rPr>
          <w:sz w:val="24"/>
        </w:rPr>
        <w:t>, утвержден Прик</w:t>
      </w:r>
      <w:r w:rsidR="00B94FF5">
        <w:rPr>
          <w:sz w:val="24"/>
        </w:rPr>
        <w:t>азом Минпросвещения России от 26.09.2023</w:t>
      </w:r>
      <w:r w:rsidRPr="00C617D6">
        <w:rPr>
          <w:sz w:val="24"/>
        </w:rPr>
        <w:t xml:space="preserve"> N </w:t>
      </w:r>
      <w:r w:rsidR="00B94FF5">
        <w:rPr>
          <w:sz w:val="24"/>
        </w:rPr>
        <w:t>720</w:t>
      </w:r>
      <w:r w:rsidRPr="00C617D6">
        <w:rPr>
          <w:spacing w:val="1"/>
          <w:sz w:val="24"/>
        </w:rPr>
        <w:t xml:space="preserve"> </w:t>
      </w:r>
      <w:r w:rsidRPr="00C617D6">
        <w:rPr>
          <w:sz w:val="24"/>
        </w:rPr>
        <w:t>(Зарегистрировано</w:t>
      </w:r>
      <w:r w:rsidRPr="00C617D6">
        <w:rPr>
          <w:spacing w:val="-1"/>
          <w:sz w:val="24"/>
        </w:rPr>
        <w:t xml:space="preserve"> </w:t>
      </w:r>
      <w:r w:rsidRPr="00C617D6">
        <w:rPr>
          <w:sz w:val="24"/>
        </w:rPr>
        <w:t>в</w:t>
      </w:r>
      <w:r w:rsidRPr="00C617D6">
        <w:rPr>
          <w:spacing w:val="-1"/>
          <w:sz w:val="24"/>
        </w:rPr>
        <w:t xml:space="preserve"> </w:t>
      </w:r>
      <w:r w:rsidR="00B94FF5">
        <w:rPr>
          <w:sz w:val="24"/>
        </w:rPr>
        <w:t>Минюсте России 2.11.2023</w:t>
      </w:r>
      <w:r w:rsidRPr="00C617D6">
        <w:rPr>
          <w:sz w:val="24"/>
        </w:rPr>
        <w:t xml:space="preserve"> N</w:t>
      </w:r>
      <w:r w:rsidRPr="00C617D6">
        <w:rPr>
          <w:spacing w:val="-1"/>
          <w:sz w:val="24"/>
        </w:rPr>
        <w:t xml:space="preserve"> </w:t>
      </w:r>
      <w:r w:rsidR="00B94FF5">
        <w:rPr>
          <w:sz w:val="24"/>
        </w:rPr>
        <w:t>75814</w:t>
      </w:r>
    </w:p>
    <w:p w:rsidR="00C617D6" w:rsidRPr="00C617D6" w:rsidRDefault="00C617D6" w:rsidP="00C617D6">
      <w:pPr>
        <w:rPr>
          <w:sz w:val="24"/>
          <w:szCs w:val="24"/>
        </w:rPr>
      </w:pPr>
    </w:p>
    <w:p w:rsidR="00C617D6" w:rsidRPr="00C617D6" w:rsidRDefault="00C617D6" w:rsidP="00C617D6">
      <w:pPr>
        <w:tabs>
          <w:tab w:val="left" w:pos="3178"/>
          <w:tab w:val="left" w:pos="4363"/>
          <w:tab w:val="left" w:pos="5339"/>
          <w:tab w:val="left" w:pos="7270"/>
          <w:tab w:val="left" w:pos="9129"/>
        </w:tabs>
        <w:spacing w:before="1"/>
        <w:ind w:left="902" w:right="593" w:firstLine="707"/>
        <w:rPr>
          <w:sz w:val="24"/>
          <w:szCs w:val="24"/>
        </w:rPr>
      </w:pPr>
      <w:r w:rsidRPr="00C617D6">
        <w:rPr>
          <w:sz w:val="24"/>
          <w:szCs w:val="24"/>
        </w:rPr>
        <w:t>Разработал:</w:t>
      </w:r>
      <w:r w:rsidRPr="00C617D6">
        <w:rPr>
          <w:sz w:val="24"/>
          <w:szCs w:val="24"/>
        </w:rPr>
        <w:tab/>
        <w:t>ГПОАУ ЯО Ростовский колледж отраслевых технологий</w:t>
      </w:r>
    </w:p>
    <w:p w:rsidR="00C617D6" w:rsidRPr="00C617D6" w:rsidRDefault="00C617D6" w:rsidP="00C617D6">
      <w:pPr>
        <w:sectPr w:rsidR="00C617D6" w:rsidRPr="00C617D6">
          <w:footerReference w:type="default" r:id="rId130"/>
          <w:pgSz w:w="11910" w:h="16840"/>
          <w:pgMar w:top="1040" w:right="260" w:bottom="960" w:left="800" w:header="0" w:footer="779" w:gutter="0"/>
          <w:pgNumType w:start="1"/>
          <w:cols w:space="720"/>
        </w:sectPr>
      </w:pPr>
    </w:p>
    <w:p w:rsidR="00C617D6" w:rsidRPr="00C617D6" w:rsidRDefault="00C617D6" w:rsidP="00C617D6">
      <w:pPr>
        <w:spacing w:before="72"/>
        <w:ind w:left="1840" w:right="1525"/>
        <w:jc w:val="center"/>
        <w:outlineLvl w:val="1"/>
        <w:rPr>
          <w:b/>
          <w:bCs/>
          <w:sz w:val="28"/>
          <w:szCs w:val="28"/>
        </w:rPr>
      </w:pPr>
      <w:r w:rsidRPr="00C617D6">
        <w:rPr>
          <w:b/>
          <w:bCs/>
          <w:sz w:val="28"/>
          <w:szCs w:val="28"/>
        </w:rPr>
        <w:lastRenderedPageBreak/>
        <w:t>СОДЕРЖАНИЕ</w:t>
      </w:r>
    </w:p>
    <w:p w:rsidR="00C617D6" w:rsidRPr="00C617D6" w:rsidRDefault="00C617D6" w:rsidP="00C617D6">
      <w:pPr>
        <w:spacing w:before="6" w:after="1"/>
        <w:rPr>
          <w:b/>
          <w:sz w:val="24"/>
          <w:szCs w:val="24"/>
        </w:rPr>
      </w:pPr>
    </w:p>
    <w:tbl>
      <w:tblPr>
        <w:tblStyle w:val="TableNormal"/>
        <w:tblW w:w="0" w:type="auto"/>
        <w:tblInd w:w="963" w:type="dxa"/>
        <w:tblLayout w:type="fixed"/>
        <w:tblLook w:val="01E0" w:firstRow="1" w:lastRow="1" w:firstColumn="1" w:lastColumn="1" w:noHBand="0" w:noVBand="0"/>
      </w:tblPr>
      <w:tblGrid>
        <w:gridCol w:w="8148"/>
      </w:tblGrid>
      <w:tr w:rsidR="00C617D6" w:rsidRPr="00C617D6" w:rsidTr="00C617D6">
        <w:trPr>
          <w:trHeight w:val="408"/>
        </w:trPr>
        <w:tc>
          <w:tcPr>
            <w:tcW w:w="8148" w:type="dxa"/>
          </w:tcPr>
          <w:p w:rsidR="00C617D6" w:rsidRPr="00C617D6" w:rsidRDefault="00C617D6" w:rsidP="00C617D6">
            <w:pPr>
              <w:spacing w:line="266" w:lineRule="exact"/>
              <w:ind w:left="200"/>
              <w:rPr>
                <w:sz w:val="24"/>
              </w:rPr>
            </w:pPr>
            <w:r w:rsidRPr="00C617D6">
              <w:rPr>
                <w:sz w:val="24"/>
              </w:rPr>
              <w:t>1.</w:t>
            </w:r>
            <w:r w:rsidRPr="00C617D6">
              <w:rPr>
                <w:spacing w:val="40"/>
                <w:sz w:val="24"/>
              </w:rPr>
              <w:t xml:space="preserve"> </w:t>
            </w:r>
            <w:r w:rsidRPr="00C617D6">
              <w:rPr>
                <w:sz w:val="24"/>
              </w:rPr>
              <w:t>ПАСПОРТ</w:t>
            </w:r>
            <w:r w:rsidRPr="00C617D6">
              <w:rPr>
                <w:spacing w:val="-3"/>
                <w:sz w:val="24"/>
              </w:rPr>
              <w:t xml:space="preserve"> </w:t>
            </w:r>
            <w:r w:rsidRPr="00C617D6">
              <w:rPr>
                <w:sz w:val="24"/>
              </w:rPr>
              <w:t>ПРОГРАММЫ</w:t>
            </w:r>
            <w:r w:rsidRPr="00C617D6">
              <w:rPr>
                <w:spacing w:val="-4"/>
                <w:sz w:val="24"/>
              </w:rPr>
              <w:t xml:space="preserve"> </w:t>
            </w:r>
            <w:r w:rsidRPr="00C617D6">
              <w:rPr>
                <w:sz w:val="24"/>
              </w:rPr>
              <w:t>УЧЕБНОЙ</w:t>
            </w:r>
            <w:r w:rsidRPr="00C617D6">
              <w:rPr>
                <w:spacing w:val="-4"/>
                <w:sz w:val="24"/>
              </w:rPr>
              <w:t xml:space="preserve"> </w:t>
            </w:r>
            <w:r w:rsidRPr="00C617D6">
              <w:rPr>
                <w:sz w:val="24"/>
              </w:rPr>
              <w:t>ДИСЦИПЛИНЫ</w:t>
            </w:r>
          </w:p>
        </w:tc>
      </w:tr>
      <w:tr w:rsidR="00C617D6" w:rsidRPr="00C617D6" w:rsidTr="00C617D6">
        <w:trPr>
          <w:trHeight w:val="552"/>
        </w:trPr>
        <w:tc>
          <w:tcPr>
            <w:tcW w:w="8148" w:type="dxa"/>
          </w:tcPr>
          <w:p w:rsidR="00C617D6" w:rsidRPr="00C617D6" w:rsidRDefault="00C617D6" w:rsidP="00C617D6">
            <w:pPr>
              <w:spacing w:before="133"/>
              <w:ind w:left="200"/>
              <w:rPr>
                <w:sz w:val="24"/>
              </w:rPr>
            </w:pPr>
            <w:r w:rsidRPr="00C617D6">
              <w:rPr>
                <w:sz w:val="24"/>
              </w:rPr>
              <w:t>2.</w:t>
            </w:r>
            <w:r w:rsidRPr="00C617D6">
              <w:rPr>
                <w:spacing w:val="42"/>
                <w:sz w:val="24"/>
              </w:rPr>
              <w:t xml:space="preserve"> </w:t>
            </w:r>
            <w:r w:rsidRPr="00C617D6">
              <w:rPr>
                <w:sz w:val="24"/>
              </w:rPr>
              <w:t>СТРУКТУРА</w:t>
            </w:r>
            <w:r w:rsidRPr="00C617D6">
              <w:rPr>
                <w:spacing w:val="-3"/>
                <w:sz w:val="24"/>
              </w:rPr>
              <w:t xml:space="preserve"> </w:t>
            </w:r>
            <w:r w:rsidRPr="00C617D6">
              <w:rPr>
                <w:sz w:val="24"/>
              </w:rPr>
              <w:t>И</w:t>
            </w:r>
            <w:r w:rsidRPr="00C617D6">
              <w:rPr>
                <w:spacing w:val="-3"/>
                <w:sz w:val="24"/>
              </w:rPr>
              <w:t xml:space="preserve"> </w:t>
            </w:r>
            <w:r w:rsidRPr="00C617D6">
              <w:rPr>
                <w:sz w:val="24"/>
              </w:rPr>
              <w:t>СОДЕРЖАНИЕ</w:t>
            </w:r>
            <w:r w:rsidRPr="00C617D6">
              <w:rPr>
                <w:spacing w:val="-3"/>
                <w:sz w:val="24"/>
              </w:rPr>
              <w:t xml:space="preserve"> </w:t>
            </w:r>
            <w:r w:rsidRPr="00C617D6">
              <w:rPr>
                <w:sz w:val="24"/>
              </w:rPr>
              <w:t>УЧЕБНОЙ</w:t>
            </w:r>
            <w:r w:rsidRPr="00C617D6">
              <w:rPr>
                <w:spacing w:val="-3"/>
                <w:sz w:val="24"/>
              </w:rPr>
              <w:t xml:space="preserve"> </w:t>
            </w:r>
            <w:r w:rsidRPr="00C617D6">
              <w:rPr>
                <w:sz w:val="24"/>
              </w:rPr>
              <w:t>ДИСЦИПЛИНЫ</w:t>
            </w:r>
          </w:p>
        </w:tc>
      </w:tr>
      <w:tr w:rsidR="00C617D6" w:rsidRPr="00C617D6" w:rsidTr="00C617D6">
        <w:trPr>
          <w:trHeight w:val="827"/>
        </w:trPr>
        <w:tc>
          <w:tcPr>
            <w:tcW w:w="8148" w:type="dxa"/>
          </w:tcPr>
          <w:p w:rsidR="00C617D6" w:rsidRPr="00C617D6" w:rsidRDefault="00C617D6" w:rsidP="00C617D6">
            <w:pPr>
              <w:tabs>
                <w:tab w:val="left" w:pos="2354"/>
                <w:tab w:val="left" w:pos="4605"/>
                <w:tab w:val="left" w:pos="6816"/>
              </w:tabs>
              <w:spacing w:before="133"/>
              <w:ind w:left="559" w:right="198" w:hanging="360"/>
              <w:rPr>
                <w:sz w:val="24"/>
              </w:rPr>
            </w:pPr>
            <w:r w:rsidRPr="00C617D6">
              <w:rPr>
                <w:sz w:val="24"/>
              </w:rPr>
              <w:t>3.</w:t>
            </w:r>
            <w:r w:rsidRPr="00C617D6">
              <w:rPr>
                <w:spacing w:val="104"/>
                <w:sz w:val="24"/>
              </w:rPr>
              <w:t xml:space="preserve"> </w:t>
            </w:r>
            <w:r w:rsidRPr="00C617D6">
              <w:rPr>
                <w:sz w:val="24"/>
              </w:rPr>
              <w:t>УСЛОВИЯ</w:t>
            </w:r>
            <w:r w:rsidRPr="00C617D6">
              <w:rPr>
                <w:sz w:val="24"/>
              </w:rPr>
              <w:tab/>
              <w:t>РЕАЛИЗАЦИИ</w:t>
            </w:r>
            <w:r w:rsidRPr="00C617D6">
              <w:rPr>
                <w:sz w:val="24"/>
              </w:rPr>
              <w:tab/>
              <w:t>ПРОГРАММЫ</w:t>
            </w:r>
            <w:r w:rsidRPr="00C617D6">
              <w:rPr>
                <w:sz w:val="24"/>
              </w:rPr>
              <w:tab/>
            </w:r>
            <w:r w:rsidRPr="00C617D6">
              <w:rPr>
                <w:spacing w:val="-1"/>
                <w:sz w:val="24"/>
              </w:rPr>
              <w:t>УЧЕБНОЙ</w:t>
            </w:r>
            <w:r w:rsidRPr="00C617D6">
              <w:rPr>
                <w:spacing w:val="-57"/>
                <w:sz w:val="24"/>
              </w:rPr>
              <w:t xml:space="preserve"> </w:t>
            </w:r>
            <w:r w:rsidRPr="00C617D6">
              <w:rPr>
                <w:sz w:val="24"/>
              </w:rPr>
              <w:t>ДИСЦИПЛИНЫ</w:t>
            </w:r>
          </w:p>
        </w:tc>
      </w:tr>
      <w:tr w:rsidR="00C617D6" w:rsidRPr="00C617D6" w:rsidTr="00C617D6">
        <w:trPr>
          <w:trHeight w:val="684"/>
        </w:trPr>
        <w:tc>
          <w:tcPr>
            <w:tcW w:w="8148" w:type="dxa"/>
          </w:tcPr>
          <w:p w:rsidR="00C617D6" w:rsidRPr="00C617D6" w:rsidRDefault="00C617D6" w:rsidP="00C617D6">
            <w:pPr>
              <w:spacing w:before="113" w:line="270" w:lineRule="atLeast"/>
              <w:ind w:left="559" w:hanging="360"/>
              <w:rPr>
                <w:sz w:val="24"/>
              </w:rPr>
            </w:pPr>
            <w:r w:rsidRPr="00C617D6">
              <w:rPr>
                <w:sz w:val="24"/>
              </w:rPr>
              <w:t>4.</w:t>
            </w:r>
            <w:r w:rsidRPr="00C617D6">
              <w:rPr>
                <w:spacing w:val="45"/>
                <w:sz w:val="24"/>
              </w:rPr>
              <w:t xml:space="preserve"> </w:t>
            </w:r>
            <w:r w:rsidRPr="00C617D6">
              <w:rPr>
                <w:sz w:val="24"/>
              </w:rPr>
              <w:t>КОНТРОЛЬ</w:t>
            </w:r>
            <w:r w:rsidRPr="00C617D6">
              <w:rPr>
                <w:spacing w:val="44"/>
                <w:sz w:val="24"/>
              </w:rPr>
              <w:t xml:space="preserve"> </w:t>
            </w:r>
            <w:r w:rsidRPr="00C617D6">
              <w:rPr>
                <w:sz w:val="24"/>
              </w:rPr>
              <w:t>И</w:t>
            </w:r>
            <w:r w:rsidRPr="00C617D6">
              <w:rPr>
                <w:spacing w:val="47"/>
                <w:sz w:val="24"/>
              </w:rPr>
              <w:t xml:space="preserve"> </w:t>
            </w:r>
            <w:r w:rsidRPr="00C617D6">
              <w:rPr>
                <w:sz w:val="24"/>
              </w:rPr>
              <w:t>ОЦЕНКА</w:t>
            </w:r>
            <w:r w:rsidRPr="00C617D6">
              <w:rPr>
                <w:spacing w:val="45"/>
                <w:sz w:val="24"/>
              </w:rPr>
              <w:t xml:space="preserve"> </w:t>
            </w:r>
            <w:r w:rsidRPr="00C617D6">
              <w:rPr>
                <w:sz w:val="24"/>
              </w:rPr>
              <w:t>РЕЗУЛЬТАТОВ</w:t>
            </w:r>
            <w:r w:rsidRPr="00C617D6">
              <w:rPr>
                <w:spacing w:val="46"/>
                <w:sz w:val="24"/>
              </w:rPr>
              <w:t xml:space="preserve"> </w:t>
            </w:r>
            <w:r w:rsidRPr="00C617D6">
              <w:rPr>
                <w:sz w:val="24"/>
              </w:rPr>
              <w:t>ОСВОЕНИЯ</w:t>
            </w:r>
            <w:r w:rsidRPr="00C617D6">
              <w:rPr>
                <w:spacing w:val="48"/>
                <w:sz w:val="24"/>
              </w:rPr>
              <w:t xml:space="preserve"> </w:t>
            </w:r>
            <w:r w:rsidRPr="00C617D6">
              <w:rPr>
                <w:sz w:val="24"/>
              </w:rPr>
              <w:t>УЧЕБНОЙ</w:t>
            </w:r>
            <w:r w:rsidRPr="00C617D6">
              <w:rPr>
                <w:spacing w:val="-57"/>
                <w:sz w:val="24"/>
              </w:rPr>
              <w:t xml:space="preserve"> </w:t>
            </w:r>
            <w:r w:rsidRPr="00C617D6">
              <w:rPr>
                <w:sz w:val="24"/>
              </w:rPr>
              <w:t>ДИСЦИПЛИНЫ</w:t>
            </w:r>
          </w:p>
        </w:tc>
      </w:tr>
    </w:tbl>
    <w:p w:rsidR="00C617D6" w:rsidRPr="00C617D6" w:rsidRDefault="00C617D6" w:rsidP="00C617D6">
      <w:pPr>
        <w:spacing w:line="270" w:lineRule="atLeast"/>
        <w:rPr>
          <w:sz w:val="24"/>
        </w:rPr>
        <w:sectPr w:rsidR="00C617D6" w:rsidRPr="00C617D6">
          <w:pgSz w:w="11910" w:h="16840"/>
          <w:pgMar w:top="1040" w:right="260" w:bottom="960" w:left="800" w:header="0" w:footer="779" w:gutter="0"/>
          <w:cols w:space="720"/>
        </w:sectPr>
      </w:pPr>
    </w:p>
    <w:p w:rsidR="00C617D6" w:rsidRPr="00C617D6" w:rsidRDefault="00C617D6" w:rsidP="00B94FF5">
      <w:pPr>
        <w:numPr>
          <w:ilvl w:val="1"/>
          <w:numId w:val="45"/>
        </w:numPr>
        <w:tabs>
          <w:tab w:val="left" w:pos="2609"/>
        </w:tabs>
        <w:spacing w:before="71"/>
        <w:ind w:hanging="241"/>
        <w:jc w:val="left"/>
        <w:outlineLvl w:val="2"/>
        <w:rPr>
          <w:b/>
          <w:bCs/>
          <w:sz w:val="24"/>
          <w:szCs w:val="24"/>
        </w:rPr>
      </w:pPr>
      <w:r w:rsidRPr="00C617D6">
        <w:rPr>
          <w:b/>
          <w:bCs/>
          <w:sz w:val="24"/>
          <w:szCs w:val="24"/>
        </w:rPr>
        <w:lastRenderedPageBreak/>
        <w:t>ПАСПОРТ</w:t>
      </w:r>
      <w:r w:rsidRPr="00C617D6">
        <w:rPr>
          <w:b/>
          <w:bCs/>
          <w:spacing w:val="-3"/>
          <w:sz w:val="24"/>
          <w:szCs w:val="24"/>
        </w:rPr>
        <w:t xml:space="preserve"> </w:t>
      </w:r>
      <w:r w:rsidRPr="00C617D6">
        <w:rPr>
          <w:b/>
          <w:bCs/>
          <w:sz w:val="24"/>
          <w:szCs w:val="24"/>
        </w:rPr>
        <w:t>ПРОГРАММЫ</w:t>
      </w:r>
      <w:r w:rsidRPr="00C617D6">
        <w:rPr>
          <w:b/>
          <w:bCs/>
          <w:spacing w:val="1"/>
          <w:sz w:val="24"/>
          <w:szCs w:val="24"/>
        </w:rPr>
        <w:t xml:space="preserve"> </w:t>
      </w:r>
      <w:r w:rsidRPr="00C617D6">
        <w:rPr>
          <w:b/>
          <w:bCs/>
          <w:sz w:val="24"/>
          <w:szCs w:val="24"/>
        </w:rPr>
        <w:t>УЧЕБНОЙ</w:t>
      </w:r>
      <w:r w:rsidRPr="00C617D6">
        <w:rPr>
          <w:b/>
          <w:bCs/>
          <w:spacing w:val="-2"/>
          <w:sz w:val="24"/>
          <w:szCs w:val="24"/>
        </w:rPr>
        <w:t xml:space="preserve"> </w:t>
      </w:r>
      <w:r w:rsidRPr="00C617D6">
        <w:rPr>
          <w:b/>
          <w:bCs/>
          <w:sz w:val="24"/>
          <w:szCs w:val="24"/>
        </w:rPr>
        <w:t>ДИСЦИПЛИНЫ</w:t>
      </w:r>
    </w:p>
    <w:p w:rsidR="00C617D6" w:rsidRPr="00C617D6" w:rsidRDefault="00C617D6" w:rsidP="00C617D6">
      <w:pPr>
        <w:ind w:left="1840" w:right="1339"/>
        <w:jc w:val="center"/>
        <w:rPr>
          <w:b/>
          <w:sz w:val="24"/>
        </w:rPr>
      </w:pPr>
      <w:r w:rsidRPr="00C617D6">
        <w:rPr>
          <w:b/>
          <w:sz w:val="24"/>
        </w:rPr>
        <w:t>«Основы</w:t>
      </w:r>
      <w:r w:rsidRPr="00C617D6">
        <w:rPr>
          <w:b/>
          <w:spacing w:val="-2"/>
          <w:sz w:val="24"/>
        </w:rPr>
        <w:t xml:space="preserve"> </w:t>
      </w:r>
      <w:r w:rsidRPr="00C617D6">
        <w:rPr>
          <w:b/>
          <w:sz w:val="24"/>
        </w:rPr>
        <w:t>бережливого производства»</w:t>
      </w:r>
    </w:p>
    <w:p w:rsidR="00C617D6" w:rsidRPr="00C617D6" w:rsidRDefault="00C617D6" w:rsidP="00C617D6">
      <w:pPr>
        <w:rPr>
          <w:b/>
          <w:sz w:val="24"/>
          <w:szCs w:val="24"/>
        </w:rPr>
      </w:pPr>
    </w:p>
    <w:p w:rsidR="00C617D6" w:rsidRPr="00C617D6" w:rsidRDefault="00C617D6" w:rsidP="0059535A">
      <w:pPr>
        <w:numPr>
          <w:ilvl w:val="1"/>
          <w:numId w:val="44"/>
        </w:numPr>
        <w:tabs>
          <w:tab w:val="left" w:pos="1322"/>
        </w:tabs>
        <w:spacing w:line="274" w:lineRule="exact"/>
        <w:outlineLvl w:val="2"/>
        <w:rPr>
          <w:b/>
          <w:bCs/>
          <w:sz w:val="24"/>
          <w:szCs w:val="24"/>
        </w:rPr>
      </w:pPr>
      <w:r w:rsidRPr="00C617D6">
        <w:rPr>
          <w:b/>
          <w:bCs/>
          <w:sz w:val="24"/>
          <w:szCs w:val="24"/>
        </w:rPr>
        <w:t>Область</w:t>
      </w:r>
      <w:r w:rsidRPr="00C617D6">
        <w:rPr>
          <w:b/>
          <w:bCs/>
          <w:spacing w:val="-3"/>
          <w:sz w:val="24"/>
          <w:szCs w:val="24"/>
        </w:rPr>
        <w:t xml:space="preserve"> </w:t>
      </w:r>
      <w:r w:rsidRPr="00C617D6">
        <w:rPr>
          <w:b/>
          <w:bCs/>
          <w:sz w:val="24"/>
          <w:szCs w:val="24"/>
        </w:rPr>
        <w:t>применения</w:t>
      </w:r>
      <w:r w:rsidRPr="00C617D6">
        <w:rPr>
          <w:b/>
          <w:bCs/>
          <w:spacing w:val="-3"/>
          <w:sz w:val="24"/>
          <w:szCs w:val="24"/>
        </w:rPr>
        <w:t xml:space="preserve"> </w:t>
      </w:r>
      <w:r w:rsidRPr="00C617D6">
        <w:rPr>
          <w:b/>
          <w:bCs/>
          <w:sz w:val="24"/>
          <w:szCs w:val="24"/>
        </w:rPr>
        <w:t>программы</w:t>
      </w:r>
    </w:p>
    <w:p w:rsidR="00C617D6" w:rsidRPr="00C617D6" w:rsidRDefault="00C617D6" w:rsidP="00C617D6">
      <w:pPr>
        <w:ind w:left="902" w:right="593" w:firstLine="707"/>
        <w:rPr>
          <w:sz w:val="24"/>
          <w:szCs w:val="24"/>
        </w:rPr>
      </w:pPr>
      <w:r w:rsidRPr="00C617D6">
        <w:rPr>
          <w:sz w:val="24"/>
          <w:szCs w:val="24"/>
        </w:rPr>
        <w:t>Содержание</w:t>
      </w:r>
      <w:r w:rsidRPr="00C617D6">
        <w:rPr>
          <w:spacing w:val="1"/>
          <w:sz w:val="24"/>
          <w:szCs w:val="24"/>
        </w:rPr>
        <w:t xml:space="preserve"> </w:t>
      </w:r>
      <w:r w:rsidRPr="00C617D6">
        <w:rPr>
          <w:sz w:val="24"/>
          <w:szCs w:val="24"/>
        </w:rPr>
        <w:t>программы</w:t>
      </w:r>
      <w:r w:rsidRPr="00C617D6">
        <w:rPr>
          <w:spacing w:val="2"/>
          <w:sz w:val="24"/>
          <w:szCs w:val="24"/>
        </w:rPr>
        <w:t xml:space="preserve"> </w:t>
      </w:r>
      <w:r w:rsidRPr="00C617D6">
        <w:rPr>
          <w:sz w:val="24"/>
          <w:szCs w:val="24"/>
        </w:rPr>
        <w:t>реализуется</w:t>
      </w:r>
      <w:r w:rsidRPr="00C617D6">
        <w:rPr>
          <w:spacing w:val="4"/>
          <w:sz w:val="24"/>
          <w:szCs w:val="24"/>
        </w:rPr>
        <w:t xml:space="preserve"> </w:t>
      </w:r>
      <w:r w:rsidRPr="00C617D6">
        <w:rPr>
          <w:sz w:val="24"/>
          <w:szCs w:val="24"/>
        </w:rPr>
        <w:t>в</w:t>
      </w:r>
      <w:r w:rsidRPr="00C617D6">
        <w:rPr>
          <w:spacing w:val="2"/>
          <w:sz w:val="24"/>
          <w:szCs w:val="24"/>
        </w:rPr>
        <w:t xml:space="preserve"> </w:t>
      </w:r>
      <w:r w:rsidRPr="00C617D6">
        <w:rPr>
          <w:sz w:val="24"/>
          <w:szCs w:val="24"/>
        </w:rPr>
        <w:t>процессе</w:t>
      </w:r>
      <w:r w:rsidRPr="00C617D6">
        <w:rPr>
          <w:spacing w:val="1"/>
          <w:sz w:val="24"/>
          <w:szCs w:val="24"/>
        </w:rPr>
        <w:t xml:space="preserve"> </w:t>
      </w:r>
      <w:r w:rsidRPr="00C617D6">
        <w:rPr>
          <w:sz w:val="24"/>
          <w:szCs w:val="24"/>
        </w:rPr>
        <w:t>освоения</w:t>
      </w:r>
      <w:r w:rsidRPr="00C617D6">
        <w:rPr>
          <w:spacing w:val="2"/>
          <w:sz w:val="24"/>
          <w:szCs w:val="24"/>
        </w:rPr>
        <w:t xml:space="preserve"> </w:t>
      </w:r>
      <w:r w:rsidRPr="00C617D6">
        <w:rPr>
          <w:sz w:val="24"/>
          <w:szCs w:val="24"/>
        </w:rPr>
        <w:t>студентами</w:t>
      </w:r>
      <w:r w:rsidRPr="00C617D6">
        <w:rPr>
          <w:spacing w:val="10"/>
          <w:sz w:val="24"/>
          <w:szCs w:val="24"/>
        </w:rPr>
        <w:t xml:space="preserve"> </w:t>
      </w:r>
      <w:r w:rsidRPr="00C617D6">
        <w:rPr>
          <w:sz w:val="24"/>
          <w:szCs w:val="24"/>
        </w:rPr>
        <w:t>программы</w:t>
      </w:r>
      <w:r w:rsidRPr="00C617D6">
        <w:rPr>
          <w:spacing w:val="-57"/>
          <w:sz w:val="24"/>
          <w:szCs w:val="24"/>
        </w:rPr>
        <w:t xml:space="preserve"> </w:t>
      </w:r>
      <w:r w:rsidRPr="00C617D6">
        <w:rPr>
          <w:sz w:val="24"/>
          <w:szCs w:val="24"/>
        </w:rPr>
        <w:t>подготовки</w:t>
      </w:r>
      <w:r w:rsidRPr="00C617D6">
        <w:rPr>
          <w:spacing w:val="20"/>
          <w:sz w:val="24"/>
          <w:szCs w:val="24"/>
        </w:rPr>
        <w:t xml:space="preserve"> </w:t>
      </w:r>
      <w:r w:rsidRPr="00C617D6">
        <w:rPr>
          <w:sz w:val="24"/>
          <w:szCs w:val="24"/>
        </w:rPr>
        <w:t>квалифицированных</w:t>
      </w:r>
      <w:r w:rsidRPr="00C617D6">
        <w:rPr>
          <w:spacing w:val="20"/>
          <w:sz w:val="24"/>
          <w:szCs w:val="24"/>
        </w:rPr>
        <w:t xml:space="preserve"> </w:t>
      </w:r>
      <w:r w:rsidRPr="00C617D6">
        <w:rPr>
          <w:sz w:val="24"/>
          <w:szCs w:val="24"/>
        </w:rPr>
        <w:t>рабочих</w:t>
      </w:r>
      <w:r w:rsidRPr="00C617D6">
        <w:rPr>
          <w:spacing w:val="20"/>
          <w:sz w:val="24"/>
          <w:szCs w:val="24"/>
        </w:rPr>
        <w:t xml:space="preserve"> </w:t>
      </w:r>
      <w:r w:rsidRPr="00C617D6">
        <w:rPr>
          <w:sz w:val="24"/>
          <w:szCs w:val="24"/>
        </w:rPr>
        <w:t>и</w:t>
      </w:r>
      <w:r w:rsidRPr="00C617D6">
        <w:rPr>
          <w:spacing w:val="17"/>
          <w:sz w:val="24"/>
          <w:szCs w:val="24"/>
        </w:rPr>
        <w:t xml:space="preserve"> </w:t>
      </w:r>
      <w:r w:rsidRPr="00C617D6">
        <w:rPr>
          <w:sz w:val="24"/>
          <w:szCs w:val="24"/>
        </w:rPr>
        <w:t>служащих</w:t>
      </w:r>
      <w:r w:rsidRPr="00C617D6">
        <w:rPr>
          <w:spacing w:val="20"/>
          <w:sz w:val="24"/>
          <w:szCs w:val="24"/>
        </w:rPr>
        <w:t xml:space="preserve"> </w:t>
      </w:r>
      <w:r w:rsidRPr="00C617D6">
        <w:rPr>
          <w:sz w:val="24"/>
          <w:szCs w:val="24"/>
        </w:rPr>
        <w:t>(далее</w:t>
      </w:r>
      <w:r w:rsidRPr="00C617D6">
        <w:rPr>
          <w:spacing w:val="22"/>
          <w:sz w:val="24"/>
          <w:szCs w:val="24"/>
        </w:rPr>
        <w:t xml:space="preserve"> </w:t>
      </w:r>
      <w:r w:rsidRPr="00C617D6">
        <w:rPr>
          <w:sz w:val="24"/>
          <w:szCs w:val="24"/>
        </w:rPr>
        <w:t>-</w:t>
      </w:r>
      <w:r w:rsidRPr="00C617D6">
        <w:rPr>
          <w:spacing w:val="18"/>
          <w:sz w:val="24"/>
          <w:szCs w:val="24"/>
        </w:rPr>
        <w:t xml:space="preserve"> </w:t>
      </w:r>
      <w:r w:rsidRPr="00C617D6">
        <w:rPr>
          <w:sz w:val="24"/>
          <w:szCs w:val="24"/>
        </w:rPr>
        <w:t>ППКРС)</w:t>
      </w:r>
      <w:r w:rsidRPr="00C617D6">
        <w:rPr>
          <w:spacing w:val="18"/>
          <w:sz w:val="24"/>
          <w:szCs w:val="24"/>
        </w:rPr>
        <w:t xml:space="preserve"> </w:t>
      </w:r>
      <w:r w:rsidRPr="00C617D6">
        <w:rPr>
          <w:sz w:val="24"/>
          <w:szCs w:val="24"/>
        </w:rPr>
        <w:t>по</w:t>
      </w:r>
      <w:r w:rsidRPr="00C617D6">
        <w:rPr>
          <w:spacing w:val="18"/>
          <w:sz w:val="24"/>
          <w:szCs w:val="24"/>
        </w:rPr>
        <w:t xml:space="preserve"> </w:t>
      </w:r>
      <w:r w:rsidRPr="00C617D6">
        <w:rPr>
          <w:sz w:val="24"/>
          <w:szCs w:val="24"/>
        </w:rPr>
        <w:t>профессии</w:t>
      </w:r>
    </w:p>
    <w:p w:rsidR="00C617D6" w:rsidRPr="00C617D6" w:rsidRDefault="00B94FF5" w:rsidP="00C617D6">
      <w:pPr>
        <w:ind w:left="902" w:right="593"/>
        <w:rPr>
          <w:sz w:val="24"/>
          <w:szCs w:val="24"/>
        </w:rPr>
      </w:pPr>
      <w:r>
        <w:rPr>
          <w:sz w:val="24"/>
          <w:szCs w:val="24"/>
        </w:rPr>
        <w:t xml:space="preserve">29.01.33 </w:t>
      </w:r>
      <w:r w:rsidR="00C617D6" w:rsidRPr="00C617D6">
        <w:rPr>
          <w:sz w:val="24"/>
          <w:szCs w:val="24"/>
        </w:rPr>
        <w:t>Мастер</w:t>
      </w:r>
      <w:r>
        <w:rPr>
          <w:sz w:val="24"/>
          <w:szCs w:val="24"/>
        </w:rPr>
        <w:t xml:space="preserve"> по изготовлению швейных изделий</w:t>
      </w:r>
      <w:r w:rsidR="00C617D6" w:rsidRPr="00C617D6">
        <w:rPr>
          <w:sz w:val="24"/>
          <w:szCs w:val="24"/>
        </w:rPr>
        <w:t>,</w:t>
      </w:r>
      <w:r w:rsidR="00C617D6" w:rsidRPr="00C617D6">
        <w:rPr>
          <w:spacing w:val="44"/>
          <w:sz w:val="24"/>
          <w:szCs w:val="24"/>
        </w:rPr>
        <w:t xml:space="preserve"> </w:t>
      </w:r>
      <w:r w:rsidR="00C617D6" w:rsidRPr="00C617D6">
        <w:rPr>
          <w:sz w:val="24"/>
          <w:szCs w:val="24"/>
        </w:rPr>
        <w:t>в</w:t>
      </w:r>
      <w:r w:rsidR="00C617D6" w:rsidRPr="00C617D6">
        <w:rPr>
          <w:spacing w:val="43"/>
          <w:sz w:val="24"/>
          <w:szCs w:val="24"/>
        </w:rPr>
        <w:t xml:space="preserve"> </w:t>
      </w:r>
      <w:r w:rsidR="00C617D6" w:rsidRPr="00C617D6">
        <w:rPr>
          <w:sz w:val="24"/>
          <w:szCs w:val="24"/>
        </w:rPr>
        <w:t>соответствии</w:t>
      </w:r>
      <w:r w:rsidR="00C617D6" w:rsidRPr="00C617D6">
        <w:rPr>
          <w:spacing w:val="45"/>
          <w:sz w:val="24"/>
          <w:szCs w:val="24"/>
        </w:rPr>
        <w:t xml:space="preserve"> </w:t>
      </w:r>
      <w:r w:rsidR="00C617D6" w:rsidRPr="00C617D6">
        <w:rPr>
          <w:sz w:val="24"/>
          <w:szCs w:val="24"/>
        </w:rPr>
        <w:t>с</w:t>
      </w:r>
      <w:r w:rsidR="00C617D6" w:rsidRPr="00C617D6">
        <w:rPr>
          <w:spacing w:val="-57"/>
          <w:sz w:val="24"/>
          <w:szCs w:val="24"/>
        </w:rPr>
        <w:t xml:space="preserve"> </w:t>
      </w:r>
      <w:r w:rsidR="00C617D6" w:rsidRPr="00C617D6">
        <w:rPr>
          <w:sz w:val="24"/>
          <w:szCs w:val="24"/>
        </w:rPr>
        <w:t>требованиями</w:t>
      </w:r>
      <w:r w:rsidR="00C617D6" w:rsidRPr="00C617D6">
        <w:rPr>
          <w:spacing w:val="-1"/>
          <w:sz w:val="24"/>
          <w:szCs w:val="24"/>
        </w:rPr>
        <w:t xml:space="preserve"> </w:t>
      </w:r>
      <w:r w:rsidR="00C617D6" w:rsidRPr="00C617D6">
        <w:rPr>
          <w:sz w:val="24"/>
          <w:szCs w:val="24"/>
        </w:rPr>
        <w:t>ФГОС</w:t>
      </w:r>
      <w:r w:rsidR="00C617D6" w:rsidRPr="00C617D6">
        <w:rPr>
          <w:spacing w:val="-1"/>
          <w:sz w:val="24"/>
          <w:szCs w:val="24"/>
        </w:rPr>
        <w:t xml:space="preserve"> </w:t>
      </w:r>
      <w:r w:rsidR="00C617D6" w:rsidRPr="00C617D6">
        <w:rPr>
          <w:sz w:val="24"/>
          <w:szCs w:val="24"/>
        </w:rPr>
        <w:t>СПО и</w:t>
      </w:r>
      <w:r w:rsidR="00C617D6" w:rsidRPr="00C617D6">
        <w:rPr>
          <w:spacing w:val="2"/>
          <w:sz w:val="24"/>
          <w:szCs w:val="24"/>
        </w:rPr>
        <w:t xml:space="preserve"> </w:t>
      </w:r>
      <w:r w:rsidR="00C617D6" w:rsidRPr="00C617D6">
        <w:rPr>
          <w:sz w:val="24"/>
          <w:szCs w:val="24"/>
        </w:rPr>
        <w:t>учетом профессионального стандарта.</w:t>
      </w:r>
    </w:p>
    <w:p w:rsidR="00C617D6" w:rsidRPr="00C617D6" w:rsidRDefault="00C617D6" w:rsidP="00C617D6">
      <w:pPr>
        <w:spacing w:before="3"/>
        <w:rPr>
          <w:sz w:val="24"/>
          <w:szCs w:val="24"/>
        </w:rPr>
      </w:pPr>
    </w:p>
    <w:p w:rsidR="00C617D6" w:rsidRPr="00C617D6" w:rsidRDefault="00C617D6" w:rsidP="0059535A">
      <w:pPr>
        <w:numPr>
          <w:ilvl w:val="1"/>
          <w:numId w:val="44"/>
        </w:numPr>
        <w:tabs>
          <w:tab w:val="left" w:pos="1404"/>
        </w:tabs>
        <w:ind w:left="902" w:right="404" w:firstLine="0"/>
        <w:jc w:val="both"/>
        <w:outlineLvl w:val="2"/>
        <w:rPr>
          <w:b/>
          <w:bCs/>
          <w:sz w:val="24"/>
          <w:szCs w:val="24"/>
        </w:rPr>
      </w:pPr>
      <w:r w:rsidRPr="00C617D6">
        <w:rPr>
          <w:b/>
          <w:bCs/>
          <w:sz w:val="24"/>
          <w:szCs w:val="24"/>
        </w:rPr>
        <w:t>Место</w:t>
      </w:r>
      <w:r w:rsidRPr="00C617D6">
        <w:rPr>
          <w:b/>
          <w:bCs/>
          <w:spacing w:val="1"/>
          <w:sz w:val="24"/>
          <w:szCs w:val="24"/>
        </w:rPr>
        <w:t xml:space="preserve"> </w:t>
      </w:r>
      <w:r w:rsidRPr="00C617D6">
        <w:rPr>
          <w:b/>
          <w:bCs/>
          <w:sz w:val="24"/>
          <w:szCs w:val="24"/>
        </w:rPr>
        <w:t>дисциплины</w:t>
      </w:r>
      <w:r w:rsidRPr="00C617D6">
        <w:rPr>
          <w:b/>
          <w:bCs/>
          <w:spacing w:val="1"/>
          <w:sz w:val="24"/>
          <w:szCs w:val="24"/>
        </w:rPr>
        <w:t xml:space="preserve"> </w:t>
      </w:r>
      <w:r w:rsidRPr="00C617D6">
        <w:rPr>
          <w:b/>
          <w:bCs/>
          <w:sz w:val="24"/>
          <w:szCs w:val="24"/>
        </w:rPr>
        <w:t>в</w:t>
      </w:r>
      <w:r w:rsidRPr="00C617D6">
        <w:rPr>
          <w:b/>
          <w:bCs/>
          <w:spacing w:val="1"/>
          <w:sz w:val="24"/>
          <w:szCs w:val="24"/>
        </w:rPr>
        <w:t xml:space="preserve"> </w:t>
      </w:r>
      <w:r w:rsidRPr="00C617D6">
        <w:rPr>
          <w:b/>
          <w:bCs/>
          <w:sz w:val="24"/>
          <w:szCs w:val="24"/>
        </w:rPr>
        <w:t>структуре</w:t>
      </w:r>
      <w:r w:rsidRPr="00C617D6">
        <w:rPr>
          <w:b/>
          <w:bCs/>
          <w:spacing w:val="1"/>
          <w:sz w:val="24"/>
          <w:szCs w:val="24"/>
        </w:rPr>
        <w:t xml:space="preserve"> </w:t>
      </w:r>
      <w:r w:rsidRPr="00C617D6">
        <w:rPr>
          <w:b/>
          <w:bCs/>
          <w:sz w:val="24"/>
          <w:szCs w:val="24"/>
        </w:rPr>
        <w:t>основной</w:t>
      </w:r>
      <w:r w:rsidRPr="00C617D6">
        <w:rPr>
          <w:b/>
          <w:bCs/>
          <w:spacing w:val="1"/>
          <w:sz w:val="24"/>
          <w:szCs w:val="24"/>
        </w:rPr>
        <w:t xml:space="preserve"> </w:t>
      </w:r>
      <w:r w:rsidRPr="00C617D6">
        <w:rPr>
          <w:b/>
          <w:bCs/>
          <w:sz w:val="24"/>
          <w:szCs w:val="24"/>
        </w:rPr>
        <w:t>профессиональной</w:t>
      </w:r>
      <w:r w:rsidRPr="00C617D6">
        <w:rPr>
          <w:b/>
          <w:bCs/>
          <w:spacing w:val="1"/>
          <w:sz w:val="24"/>
          <w:szCs w:val="24"/>
        </w:rPr>
        <w:t xml:space="preserve"> </w:t>
      </w:r>
      <w:r w:rsidRPr="00C617D6">
        <w:rPr>
          <w:b/>
          <w:bCs/>
          <w:sz w:val="24"/>
          <w:szCs w:val="24"/>
        </w:rPr>
        <w:t>образовательной</w:t>
      </w:r>
      <w:r w:rsidRPr="00C617D6">
        <w:rPr>
          <w:b/>
          <w:bCs/>
          <w:spacing w:val="1"/>
          <w:sz w:val="24"/>
          <w:szCs w:val="24"/>
        </w:rPr>
        <w:t xml:space="preserve"> </w:t>
      </w:r>
      <w:r w:rsidRPr="00C617D6">
        <w:rPr>
          <w:b/>
          <w:bCs/>
          <w:sz w:val="24"/>
          <w:szCs w:val="24"/>
        </w:rPr>
        <w:t>программы:</w:t>
      </w:r>
    </w:p>
    <w:p w:rsidR="00C617D6" w:rsidRPr="00C617D6" w:rsidRDefault="00C617D6" w:rsidP="00C617D6">
      <w:pPr>
        <w:ind w:left="902" w:right="583" w:firstLine="707"/>
        <w:jc w:val="both"/>
        <w:rPr>
          <w:sz w:val="24"/>
          <w:szCs w:val="24"/>
        </w:rPr>
      </w:pPr>
      <w:r w:rsidRPr="00C617D6">
        <w:rPr>
          <w:sz w:val="24"/>
          <w:szCs w:val="24"/>
        </w:rPr>
        <w:t>Программа</w:t>
      </w:r>
      <w:r w:rsidRPr="00C617D6">
        <w:rPr>
          <w:spacing w:val="1"/>
          <w:sz w:val="24"/>
          <w:szCs w:val="24"/>
        </w:rPr>
        <w:t xml:space="preserve"> </w:t>
      </w:r>
      <w:r w:rsidRPr="00C617D6">
        <w:rPr>
          <w:sz w:val="24"/>
          <w:szCs w:val="24"/>
        </w:rPr>
        <w:t>учебной</w:t>
      </w:r>
      <w:r w:rsidRPr="00C617D6">
        <w:rPr>
          <w:spacing w:val="1"/>
          <w:sz w:val="24"/>
          <w:szCs w:val="24"/>
        </w:rPr>
        <w:t xml:space="preserve"> </w:t>
      </w:r>
      <w:r w:rsidRPr="00C617D6">
        <w:rPr>
          <w:sz w:val="24"/>
          <w:szCs w:val="24"/>
        </w:rPr>
        <w:t>дисциплины</w:t>
      </w:r>
      <w:r w:rsidRPr="00C617D6">
        <w:rPr>
          <w:spacing w:val="1"/>
          <w:sz w:val="24"/>
          <w:szCs w:val="24"/>
        </w:rPr>
        <w:t xml:space="preserve"> </w:t>
      </w:r>
      <w:r w:rsidRPr="00C617D6">
        <w:rPr>
          <w:sz w:val="24"/>
          <w:szCs w:val="24"/>
        </w:rPr>
        <w:t>СГЦ.05</w:t>
      </w:r>
      <w:r w:rsidRPr="00C617D6">
        <w:rPr>
          <w:spacing w:val="1"/>
          <w:sz w:val="24"/>
          <w:szCs w:val="24"/>
        </w:rPr>
        <w:t xml:space="preserve"> </w:t>
      </w:r>
      <w:r w:rsidRPr="00C617D6">
        <w:rPr>
          <w:sz w:val="24"/>
          <w:szCs w:val="24"/>
        </w:rPr>
        <w:t>«Основы</w:t>
      </w:r>
      <w:r w:rsidRPr="00C617D6">
        <w:rPr>
          <w:spacing w:val="1"/>
          <w:sz w:val="24"/>
          <w:szCs w:val="24"/>
        </w:rPr>
        <w:t xml:space="preserve"> </w:t>
      </w:r>
      <w:r w:rsidRPr="00C617D6">
        <w:rPr>
          <w:sz w:val="24"/>
          <w:szCs w:val="24"/>
        </w:rPr>
        <w:t>бережливого</w:t>
      </w:r>
      <w:r w:rsidRPr="00C617D6">
        <w:rPr>
          <w:spacing w:val="1"/>
          <w:sz w:val="24"/>
          <w:szCs w:val="24"/>
        </w:rPr>
        <w:t xml:space="preserve"> </w:t>
      </w:r>
      <w:r w:rsidRPr="00C617D6">
        <w:rPr>
          <w:sz w:val="24"/>
          <w:szCs w:val="24"/>
        </w:rPr>
        <w:t>производства»</w:t>
      </w:r>
      <w:r w:rsidRPr="00C617D6">
        <w:rPr>
          <w:spacing w:val="1"/>
          <w:sz w:val="24"/>
          <w:szCs w:val="24"/>
        </w:rPr>
        <w:t xml:space="preserve"> </w:t>
      </w:r>
      <w:r w:rsidRPr="00C617D6">
        <w:rPr>
          <w:sz w:val="24"/>
          <w:szCs w:val="24"/>
        </w:rPr>
        <w:t>является обязательной частью социально-гуманитарного цикла основной профессиональной  образовательной</w:t>
      </w:r>
      <w:r w:rsidRPr="00C617D6">
        <w:rPr>
          <w:spacing w:val="-57"/>
          <w:sz w:val="24"/>
          <w:szCs w:val="24"/>
        </w:rPr>
        <w:t xml:space="preserve">                  </w:t>
      </w:r>
      <w:r w:rsidRPr="00C617D6">
        <w:rPr>
          <w:sz w:val="24"/>
          <w:szCs w:val="24"/>
        </w:rPr>
        <w:t>программы.</w:t>
      </w:r>
    </w:p>
    <w:p w:rsidR="00C617D6" w:rsidRPr="00C617D6" w:rsidRDefault="00C617D6" w:rsidP="0059535A">
      <w:pPr>
        <w:numPr>
          <w:ilvl w:val="1"/>
          <w:numId w:val="44"/>
        </w:numPr>
        <w:tabs>
          <w:tab w:val="left" w:pos="1323"/>
        </w:tabs>
        <w:spacing w:before="3" w:line="550" w:lineRule="atLeast"/>
        <w:ind w:left="1610" w:right="847" w:hanging="708"/>
        <w:jc w:val="both"/>
        <w:outlineLvl w:val="2"/>
        <w:rPr>
          <w:b/>
          <w:bCs/>
          <w:sz w:val="24"/>
          <w:szCs w:val="24"/>
        </w:rPr>
      </w:pPr>
      <w:r w:rsidRPr="00C617D6">
        <w:rPr>
          <w:b/>
          <w:bCs/>
          <w:sz w:val="24"/>
          <w:szCs w:val="24"/>
        </w:rPr>
        <w:t>Цели и задачи дисциплины – требования к результатам освоения дисциплины:</w:t>
      </w:r>
      <w:r w:rsidRPr="00C617D6">
        <w:rPr>
          <w:b/>
          <w:bCs/>
          <w:spacing w:val="-57"/>
          <w:sz w:val="24"/>
          <w:szCs w:val="24"/>
        </w:rPr>
        <w:t xml:space="preserve"> </w:t>
      </w:r>
      <w:r w:rsidRPr="00C617D6">
        <w:rPr>
          <w:b/>
          <w:bCs/>
          <w:sz w:val="24"/>
          <w:szCs w:val="24"/>
        </w:rPr>
        <w:t>Трудовые</w:t>
      </w:r>
      <w:r w:rsidRPr="00C617D6">
        <w:rPr>
          <w:b/>
          <w:bCs/>
          <w:spacing w:val="-3"/>
          <w:sz w:val="24"/>
          <w:szCs w:val="24"/>
        </w:rPr>
        <w:t xml:space="preserve"> </w:t>
      </w:r>
      <w:r w:rsidRPr="00C617D6">
        <w:rPr>
          <w:b/>
          <w:bCs/>
          <w:sz w:val="24"/>
          <w:szCs w:val="24"/>
        </w:rPr>
        <w:t>действия:</w:t>
      </w:r>
    </w:p>
    <w:p w:rsidR="00C617D6" w:rsidRPr="00C617D6" w:rsidRDefault="00C617D6" w:rsidP="0059535A">
      <w:pPr>
        <w:numPr>
          <w:ilvl w:val="2"/>
          <w:numId w:val="44"/>
        </w:numPr>
        <w:tabs>
          <w:tab w:val="left" w:pos="1610"/>
        </w:tabs>
        <w:spacing w:before="1" w:line="237" w:lineRule="auto"/>
        <w:ind w:right="591" w:hanging="437"/>
        <w:jc w:val="both"/>
        <w:rPr>
          <w:sz w:val="24"/>
        </w:rPr>
      </w:pPr>
      <w:r w:rsidRPr="00C617D6">
        <w:rPr>
          <w:sz w:val="24"/>
        </w:rPr>
        <w:t>Проводить</w:t>
      </w:r>
      <w:r w:rsidRPr="00C617D6">
        <w:rPr>
          <w:spacing w:val="1"/>
          <w:sz w:val="24"/>
        </w:rPr>
        <w:t xml:space="preserve"> </w:t>
      </w:r>
      <w:r w:rsidRPr="00C617D6">
        <w:rPr>
          <w:sz w:val="24"/>
        </w:rPr>
        <w:t>мониторинг</w:t>
      </w:r>
      <w:r w:rsidRPr="00C617D6">
        <w:rPr>
          <w:spacing w:val="1"/>
          <w:sz w:val="24"/>
        </w:rPr>
        <w:t xml:space="preserve"> </w:t>
      </w:r>
      <w:r w:rsidRPr="00C617D6">
        <w:rPr>
          <w:sz w:val="24"/>
        </w:rPr>
        <w:t>устранения</w:t>
      </w:r>
      <w:r w:rsidRPr="00C617D6">
        <w:rPr>
          <w:spacing w:val="1"/>
          <w:sz w:val="24"/>
        </w:rPr>
        <w:t xml:space="preserve"> </w:t>
      </w:r>
      <w:r w:rsidRPr="00C617D6">
        <w:rPr>
          <w:sz w:val="24"/>
        </w:rPr>
        <w:t>менеджментом</w:t>
      </w:r>
      <w:r w:rsidRPr="00C617D6">
        <w:rPr>
          <w:spacing w:val="1"/>
          <w:sz w:val="24"/>
        </w:rPr>
        <w:t xml:space="preserve"> </w:t>
      </w:r>
      <w:r w:rsidRPr="00C617D6">
        <w:rPr>
          <w:sz w:val="24"/>
        </w:rPr>
        <w:t>выявленных</w:t>
      </w:r>
      <w:r w:rsidRPr="00C617D6">
        <w:rPr>
          <w:spacing w:val="1"/>
          <w:sz w:val="24"/>
        </w:rPr>
        <w:t xml:space="preserve"> </w:t>
      </w:r>
      <w:r w:rsidRPr="00C617D6">
        <w:rPr>
          <w:sz w:val="24"/>
        </w:rPr>
        <w:t>нарушений,</w:t>
      </w:r>
      <w:r w:rsidRPr="00C617D6">
        <w:rPr>
          <w:spacing w:val="1"/>
          <w:sz w:val="24"/>
        </w:rPr>
        <w:t xml:space="preserve"> </w:t>
      </w:r>
      <w:r w:rsidRPr="00C617D6">
        <w:rPr>
          <w:sz w:val="24"/>
        </w:rPr>
        <w:t>недостатков</w:t>
      </w:r>
      <w:r w:rsidRPr="00C617D6">
        <w:rPr>
          <w:spacing w:val="-1"/>
          <w:sz w:val="24"/>
        </w:rPr>
        <w:t xml:space="preserve"> </w:t>
      </w:r>
      <w:r w:rsidRPr="00C617D6">
        <w:rPr>
          <w:sz w:val="24"/>
        </w:rPr>
        <w:t>и рисков</w:t>
      </w:r>
      <w:r w:rsidRPr="00C617D6">
        <w:rPr>
          <w:spacing w:val="1"/>
          <w:sz w:val="24"/>
        </w:rPr>
        <w:t xml:space="preserve"> </w:t>
      </w:r>
      <w:r w:rsidRPr="00C617D6">
        <w:rPr>
          <w:sz w:val="24"/>
        </w:rPr>
        <w:t>(Д1);</w:t>
      </w:r>
    </w:p>
    <w:p w:rsidR="00C617D6" w:rsidRPr="00C617D6" w:rsidRDefault="00C617D6" w:rsidP="0059535A">
      <w:pPr>
        <w:numPr>
          <w:ilvl w:val="2"/>
          <w:numId w:val="44"/>
        </w:numPr>
        <w:tabs>
          <w:tab w:val="left" w:pos="1610"/>
        </w:tabs>
        <w:spacing w:before="2"/>
        <w:ind w:right="588" w:hanging="437"/>
        <w:jc w:val="both"/>
        <w:rPr>
          <w:sz w:val="24"/>
        </w:rPr>
      </w:pPr>
      <w:r w:rsidRPr="00C617D6">
        <w:rPr>
          <w:sz w:val="24"/>
        </w:rPr>
        <w:t>Применять</w:t>
      </w:r>
      <w:r w:rsidRPr="00C617D6">
        <w:rPr>
          <w:spacing w:val="1"/>
          <w:sz w:val="24"/>
        </w:rPr>
        <w:t xml:space="preserve"> </w:t>
      </w:r>
      <w:r w:rsidRPr="00C617D6">
        <w:rPr>
          <w:sz w:val="24"/>
        </w:rPr>
        <w:t>в</w:t>
      </w:r>
      <w:r w:rsidRPr="00C617D6">
        <w:rPr>
          <w:spacing w:val="1"/>
          <w:sz w:val="24"/>
        </w:rPr>
        <w:t xml:space="preserve"> </w:t>
      </w:r>
      <w:r w:rsidRPr="00C617D6">
        <w:rPr>
          <w:sz w:val="24"/>
        </w:rPr>
        <w:t>профессиональной</w:t>
      </w:r>
      <w:r w:rsidRPr="00C617D6">
        <w:rPr>
          <w:spacing w:val="1"/>
          <w:sz w:val="24"/>
        </w:rPr>
        <w:t xml:space="preserve"> </w:t>
      </w:r>
      <w:r w:rsidRPr="00C617D6">
        <w:rPr>
          <w:sz w:val="24"/>
        </w:rPr>
        <w:t>деятельности</w:t>
      </w:r>
      <w:r w:rsidRPr="00C617D6">
        <w:rPr>
          <w:spacing w:val="1"/>
          <w:sz w:val="24"/>
        </w:rPr>
        <w:t xml:space="preserve"> </w:t>
      </w:r>
      <w:r w:rsidRPr="00C617D6">
        <w:rPr>
          <w:sz w:val="24"/>
        </w:rPr>
        <w:t>методы,</w:t>
      </w:r>
      <w:r w:rsidRPr="00C617D6">
        <w:rPr>
          <w:spacing w:val="1"/>
          <w:sz w:val="24"/>
        </w:rPr>
        <w:t xml:space="preserve"> </w:t>
      </w:r>
      <w:r w:rsidRPr="00C617D6">
        <w:rPr>
          <w:sz w:val="24"/>
        </w:rPr>
        <w:t>средства</w:t>
      </w:r>
      <w:r w:rsidRPr="00C617D6">
        <w:rPr>
          <w:spacing w:val="1"/>
          <w:sz w:val="24"/>
        </w:rPr>
        <w:t xml:space="preserve"> </w:t>
      </w:r>
      <w:r w:rsidRPr="00C617D6">
        <w:rPr>
          <w:sz w:val="24"/>
        </w:rPr>
        <w:t>и</w:t>
      </w:r>
      <w:r w:rsidRPr="00C617D6">
        <w:rPr>
          <w:spacing w:val="1"/>
          <w:sz w:val="24"/>
        </w:rPr>
        <w:t xml:space="preserve"> </w:t>
      </w:r>
      <w:r w:rsidRPr="00C617D6">
        <w:rPr>
          <w:sz w:val="24"/>
        </w:rPr>
        <w:t>приемы</w:t>
      </w:r>
      <w:r w:rsidRPr="00C617D6">
        <w:rPr>
          <w:spacing w:val="1"/>
          <w:sz w:val="24"/>
        </w:rPr>
        <w:t xml:space="preserve"> </w:t>
      </w:r>
      <w:r w:rsidRPr="00C617D6">
        <w:rPr>
          <w:sz w:val="24"/>
        </w:rPr>
        <w:t>менеджмента</w:t>
      </w:r>
      <w:r w:rsidRPr="00C617D6">
        <w:rPr>
          <w:spacing w:val="-1"/>
          <w:sz w:val="24"/>
        </w:rPr>
        <w:t xml:space="preserve"> </w:t>
      </w:r>
      <w:r w:rsidRPr="00C617D6">
        <w:rPr>
          <w:sz w:val="24"/>
        </w:rPr>
        <w:t>(Д2).</w:t>
      </w:r>
    </w:p>
    <w:p w:rsidR="00C617D6" w:rsidRPr="00C617D6" w:rsidRDefault="00C617D6" w:rsidP="00C617D6">
      <w:pPr>
        <w:spacing w:before="4" w:line="275" w:lineRule="exact"/>
        <w:ind w:left="1610"/>
        <w:jc w:val="both"/>
        <w:outlineLvl w:val="2"/>
        <w:rPr>
          <w:b/>
          <w:bCs/>
          <w:sz w:val="24"/>
          <w:szCs w:val="24"/>
        </w:rPr>
      </w:pPr>
      <w:r w:rsidRPr="00C617D6">
        <w:rPr>
          <w:b/>
          <w:bCs/>
          <w:sz w:val="24"/>
          <w:szCs w:val="24"/>
        </w:rPr>
        <w:t>Необходимые</w:t>
      </w:r>
      <w:r w:rsidRPr="00C617D6">
        <w:rPr>
          <w:b/>
          <w:bCs/>
          <w:spacing w:val="-5"/>
          <w:sz w:val="24"/>
          <w:szCs w:val="24"/>
        </w:rPr>
        <w:t xml:space="preserve"> </w:t>
      </w:r>
      <w:r w:rsidRPr="00C617D6">
        <w:rPr>
          <w:b/>
          <w:bCs/>
          <w:sz w:val="24"/>
          <w:szCs w:val="24"/>
        </w:rPr>
        <w:t>умения:</w:t>
      </w:r>
    </w:p>
    <w:p w:rsidR="00C617D6" w:rsidRPr="00C617D6" w:rsidRDefault="00C617D6" w:rsidP="0059535A">
      <w:pPr>
        <w:numPr>
          <w:ilvl w:val="2"/>
          <w:numId w:val="44"/>
        </w:numPr>
        <w:tabs>
          <w:tab w:val="left" w:pos="1610"/>
        </w:tabs>
        <w:spacing w:line="293" w:lineRule="exact"/>
        <w:ind w:left="1610" w:hanging="461"/>
        <w:jc w:val="both"/>
        <w:rPr>
          <w:sz w:val="24"/>
        </w:rPr>
      </w:pPr>
      <w:r w:rsidRPr="00C617D6">
        <w:rPr>
          <w:sz w:val="24"/>
        </w:rPr>
        <w:t>Планировать</w:t>
      </w:r>
      <w:r w:rsidRPr="00C617D6">
        <w:rPr>
          <w:spacing w:val="-2"/>
          <w:sz w:val="24"/>
        </w:rPr>
        <w:t xml:space="preserve"> </w:t>
      </w:r>
      <w:r w:rsidRPr="00C617D6">
        <w:rPr>
          <w:sz w:val="24"/>
        </w:rPr>
        <w:t>и</w:t>
      </w:r>
      <w:r w:rsidRPr="00C617D6">
        <w:rPr>
          <w:spacing w:val="-2"/>
          <w:sz w:val="24"/>
        </w:rPr>
        <w:t xml:space="preserve"> </w:t>
      </w:r>
      <w:r w:rsidRPr="00C617D6">
        <w:rPr>
          <w:sz w:val="24"/>
        </w:rPr>
        <w:t>организовывать</w:t>
      </w:r>
      <w:r w:rsidRPr="00C617D6">
        <w:rPr>
          <w:spacing w:val="-1"/>
          <w:sz w:val="24"/>
        </w:rPr>
        <w:t xml:space="preserve"> </w:t>
      </w:r>
      <w:r w:rsidRPr="00C617D6">
        <w:rPr>
          <w:sz w:val="24"/>
        </w:rPr>
        <w:t>работу</w:t>
      </w:r>
      <w:r w:rsidRPr="00C617D6">
        <w:rPr>
          <w:spacing w:val="-7"/>
          <w:sz w:val="24"/>
        </w:rPr>
        <w:t xml:space="preserve"> </w:t>
      </w:r>
      <w:r w:rsidRPr="00C617D6">
        <w:rPr>
          <w:sz w:val="24"/>
        </w:rPr>
        <w:t>подразделения (У1).</w:t>
      </w:r>
    </w:p>
    <w:p w:rsidR="00C617D6" w:rsidRPr="00C617D6" w:rsidRDefault="00C617D6" w:rsidP="00C617D6">
      <w:pPr>
        <w:spacing w:before="2" w:line="275" w:lineRule="exact"/>
        <w:ind w:left="1622"/>
        <w:jc w:val="both"/>
        <w:outlineLvl w:val="2"/>
        <w:rPr>
          <w:b/>
          <w:bCs/>
          <w:sz w:val="24"/>
          <w:szCs w:val="24"/>
        </w:rPr>
      </w:pPr>
      <w:r w:rsidRPr="00C617D6">
        <w:rPr>
          <w:b/>
          <w:bCs/>
          <w:sz w:val="24"/>
          <w:szCs w:val="24"/>
        </w:rPr>
        <w:t>Необходимые</w:t>
      </w:r>
      <w:r w:rsidRPr="00C617D6">
        <w:rPr>
          <w:b/>
          <w:bCs/>
          <w:spacing w:val="-2"/>
          <w:sz w:val="24"/>
          <w:szCs w:val="24"/>
        </w:rPr>
        <w:t xml:space="preserve"> </w:t>
      </w:r>
      <w:r w:rsidRPr="00C617D6">
        <w:rPr>
          <w:b/>
          <w:bCs/>
          <w:sz w:val="24"/>
          <w:szCs w:val="24"/>
        </w:rPr>
        <w:t>знания:</w:t>
      </w:r>
    </w:p>
    <w:p w:rsidR="00C617D6" w:rsidRPr="00C617D6" w:rsidRDefault="00C617D6" w:rsidP="0059535A">
      <w:pPr>
        <w:numPr>
          <w:ilvl w:val="2"/>
          <w:numId w:val="44"/>
        </w:numPr>
        <w:tabs>
          <w:tab w:val="left" w:pos="1610"/>
        </w:tabs>
        <w:spacing w:line="292" w:lineRule="exact"/>
        <w:ind w:left="1610"/>
        <w:jc w:val="both"/>
        <w:rPr>
          <w:sz w:val="24"/>
        </w:rPr>
      </w:pPr>
      <w:r w:rsidRPr="00C617D6">
        <w:rPr>
          <w:sz w:val="24"/>
        </w:rPr>
        <w:t>Сущность</w:t>
      </w:r>
      <w:r w:rsidRPr="00C617D6">
        <w:rPr>
          <w:spacing w:val="-2"/>
          <w:sz w:val="24"/>
        </w:rPr>
        <w:t xml:space="preserve"> </w:t>
      </w:r>
      <w:r w:rsidRPr="00C617D6">
        <w:rPr>
          <w:sz w:val="24"/>
        </w:rPr>
        <w:t>и</w:t>
      </w:r>
      <w:r w:rsidRPr="00C617D6">
        <w:rPr>
          <w:spacing w:val="-4"/>
          <w:sz w:val="24"/>
        </w:rPr>
        <w:t xml:space="preserve"> </w:t>
      </w:r>
      <w:r w:rsidRPr="00C617D6">
        <w:rPr>
          <w:sz w:val="24"/>
        </w:rPr>
        <w:t>характерные</w:t>
      </w:r>
      <w:r w:rsidRPr="00C617D6">
        <w:rPr>
          <w:spacing w:val="-3"/>
          <w:sz w:val="24"/>
        </w:rPr>
        <w:t xml:space="preserve"> </w:t>
      </w:r>
      <w:r w:rsidRPr="00C617D6">
        <w:rPr>
          <w:sz w:val="24"/>
        </w:rPr>
        <w:t>черты</w:t>
      </w:r>
      <w:r w:rsidRPr="00C617D6">
        <w:rPr>
          <w:spacing w:val="-1"/>
          <w:sz w:val="24"/>
        </w:rPr>
        <w:t xml:space="preserve"> </w:t>
      </w:r>
      <w:r w:rsidRPr="00C617D6">
        <w:rPr>
          <w:sz w:val="24"/>
        </w:rPr>
        <w:t>современного</w:t>
      </w:r>
      <w:r w:rsidRPr="00C617D6">
        <w:rPr>
          <w:spacing w:val="-2"/>
          <w:sz w:val="24"/>
        </w:rPr>
        <w:t xml:space="preserve"> </w:t>
      </w:r>
      <w:r w:rsidRPr="00C617D6">
        <w:rPr>
          <w:sz w:val="24"/>
        </w:rPr>
        <w:t>менеджмента</w:t>
      </w:r>
      <w:r w:rsidRPr="00C617D6">
        <w:rPr>
          <w:spacing w:val="1"/>
          <w:sz w:val="24"/>
        </w:rPr>
        <w:t xml:space="preserve"> </w:t>
      </w:r>
      <w:r w:rsidRPr="00C617D6">
        <w:rPr>
          <w:sz w:val="24"/>
        </w:rPr>
        <w:t>(З1);</w:t>
      </w:r>
    </w:p>
    <w:p w:rsidR="00C617D6" w:rsidRPr="00C617D6" w:rsidRDefault="00C617D6" w:rsidP="0059535A">
      <w:pPr>
        <w:numPr>
          <w:ilvl w:val="2"/>
          <w:numId w:val="44"/>
        </w:numPr>
        <w:tabs>
          <w:tab w:val="left" w:pos="1610"/>
        </w:tabs>
        <w:spacing w:line="293" w:lineRule="exact"/>
        <w:ind w:left="1610"/>
        <w:jc w:val="both"/>
        <w:rPr>
          <w:sz w:val="24"/>
        </w:rPr>
      </w:pPr>
      <w:r w:rsidRPr="00C617D6">
        <w:rPr>
          <w:sz w:val="24"/>
        </w:rPr>
        <w:t>Процесс</w:t>
      </w:r>
      <w:r w:rsidRPr="00C617D6">
        <w:rPr>
          <w:spacing w:val="-5"/>
          <w:sz w:val="24"/>
        </w:rPr>
        <w:t xml:space="preserve"> </w:t>
      </w:r>
      <w:r w:rsidRPr="00C617D6">
        <w:rPr>
          <w:sz w:val="24"/>
        </w:rPr>
        <w:t>и</w:t>
      </w:r>
      <w:r w:rsidRPr="00C617D6">
        <w:rPr>
          <w:spacing w:val="-3"/>
          <w:sz w:val="24"/>
        </w:rPr>
        <w:t xml:space="preserve"> </w:t>
      </w:r>
      <w:r w:rsidRPr="00C617D6">
        <w:rPr>
          <w:sz w:val="24"/>
        </w:rPr>
        <w:t>методику</w:t>
      </w:r>
      <w:r w:rsidRPr="00C617D6">
        <w:rPr>
          <w:spacing w:val="-7"/>
          <w:sz w:val="24"/>
        </w:rPr>
        <w:t xml:space="preserve"> </w:t>
      </w:r>
      <w:r w:rsidRPr="00C617D6">
        <w:rPr>
          <w:sz w:val="24"/>
        </w:rPr>
        <w:t>принятия</w:t>
      </w:r>
      <w:r w:rsidRPr="00C617D6">
        <w:rPr>
          <w:spacing w:val="-4"/>
          <w:sz w:val="24"/>
        </w:rPr>
        <w:t xml:space="preserve"> </w:t>
      </w:r>
      <w:r w:rsidRPr="00C617D6">
        <w:rPr>
          <w:sz w:val="24"/>
        </w:rPr>
        <w:t>и</w:t>
      </w:r>
      <w:r w:rsidRPr="00C617D6">
        <w:rPr>
          <w:spacing w:val="-3"/>
          <w:sz w:val="24"/>
        </w:rPr>
        <w:t xml:space="preserve"> </w:t>
      </w:r>
      <w:r w:rsidRPr="00C617D6">
        <w:rPr>
          <w:sz w:val="24"/>
        </w:rPr>
        <w:t>реализации управленческих</w:t>
      </w:r>
      <w:r w:rsidRPr="00C617D6">
        <w:rPr>
          <w:spacing w:val="-1"/>
          <w:sz w:val="24"/>
        </w:rPr>
        <w:t xml:space="preserve"> </w:t>
      </w:r>
      <w:r w:rsidRPr="00C617D6">
        <w:rPr>
          <w:sz w:val="24"/>
        </w:rPr>
        <w:t>решений</w:t>
      </w:r>
      <w:r w:rsidRPr="00C617D6">
        <w:rPr>
          <w:spacing w:val="2"/>
          <w:sz w:val="24"/>
        </w:rPr>
        <w:t xml:space="preserve"> </w:t>
      </w:r>
      <w:r w:rsidRPr="00C617D6">
        <w:rPr>
          <w:sz w:val="24"/>
        </w:rPr>
        <w:t>(З2).</w:t>
      </w:r>
    </w:p>
    <w:p w:rsidR="00C617D6" w:rsidRPr="00C617D6" w:rsidRDefault="00C617D6" w:rsidP="00C617D6">
      <w:pPr>
        <w:spacing w:before="4" w:line="237" w:lineRule="auto"/>
        <w:ind w:left="902" w:right="2563"/>
        <w:rPr>
          <w:sz w:val="24"/>
        </w:rPr>
      </w:pPr>
      <w:r w:rsidRPr="00C617D6">
        <w:rPr>
          <w:b/>
          <w:sz w:val="24"/>
        </w:rPr>
        <w:t>1.4 Количество часов на освоение программы учебной дисциплины</w:t>
      </w:r>
      <w:r w:rsidRPr="00C617D6">
        <w:rPr>
          <w:b/>
          <w:spacing w:val="-58"/>
          <w:sz w:val="24"/>
        </w:rPr>
        <w:t xml:space="preserve"> </w:t>
      </w:r>
      <w:r w:rsidRPr="00C617D6">
        <w:rPr>
          <w:sz w:val="24"/>
        </w:rPr>
        <w:t>максимальной учебной нагрузки обучающегося - 34 часов, в том числе:</w:t>
      </w:r>
      <w:r w:rsidRPr="00C617D6">
        <w:rPr>
          <w:spacing w:val="-57"/>
          <w:sz w:val="24"/>
        </w:rPr>
        <w:t xml:space="preserve"> </w:t>
      </w:r>
      <w:r w:rsidRPr="00C617D6">
        <w:rPr>
          <w:sz w:val="24"/>
        </w:rPr>
        <w:t>обязательной аудиторной учебной нагрузки обучающегося - 32 часа;</w:t>
      </w:r>
      <w:r w:rsidRPr="00C617D6">
        <w:rPr>
          <w:spacing w:val="1"/>
          <w:sz w:val="24"/>
        </w:rPr>
        <w:t xml:space="preserve"> </w:t>
      </w:r>
      <w:r w:rsidRPr="00C617D6">
        <w:rPr>
          <w:sz w:val="24"/>
        </w:rPr>
        <w:t>самостоятельной</w:t>
      </w:r>
      <w:r w:rsidRPr="00C617D6">
        <w:rPr>
          <w:spacing w:val="-1"/>
          <w:sz w:val="24"/>
        </w:rPr>
        <w:t xml:space="preserve"> </w:t>
      </w:r>
      <w:r w:rsidRPr="00C617D6">
        <w:rPr>
          <w:sz w:val="24"/>
        </w:rPr>
        <w:t>работы обучающегося</w:t>
      </w:r>
      <w:r w:rsidRPr="00C617D6">
        <w:rPr>
          <w:spacing w:val="2"/>
          <w:sz w:val="24"/>
        </w:rPr>
        <w:t xml:space="preserve"> </w:t>
      </w:r>
      <w:r w:rsidRPr="00C617D6">
        <w:rPr>
          <w:sz w:val="24"/>
        </w:rPr>
        <w:t>–</w:t>
      </w:r>
      <w:r w:rsidRPr="00C617D6">
        <w:rPr>
          <w:spacing w:val="-1"/>
          <w:sz w:val="24"/>
        </w:rPr>
        <w:t xml:space="preserve"> </w:t>
      </w:r>
      <w:r w:rsidRPr="00C617D6">
        <w:rPr>
          <w:sz w:val="24"/>
        </w:rPr>
        <w:t>2</w:t>
      </w:r>
      <w:r w:rsidRPr="00C617D6">
        <w:rPr>
          <w:spacing w:val="2"/>
          <w:sz w:val="24"/>
        </w:rPr>
        <w:t xml:space="preserve"> </w:t>
      </w:r>
      <w:r w:rsidRPr="00C617D6">
        <w:rPr>
          <w:sz w:val="24"/>
        </w:rPr>
        <w:t>часа</w:t>
      </w:r>
    </w:p>
    <w:p w:rsidR="00C617D6" w:rsidRPr="00C617D6" w:rsidRDefault="00C617D6" w:rsidP="00C617D6">
      <w:pPr>
        <w:spacing w:line="237" w:lineRule="auto"/>
        <w:rPr>
          <w:sz w:val="24"/>
        </w:rPr>
        <w:sectPr w:rsidR="00C617D6" w:rsidRPr="00C617D6">
          <w:pgSz w:w="11910" w:h="16840"/>
          <w:pgMar w:top="1040" w:right="260" w:bottom="960" w:left="800" w:header="0" w:footer="779" w:gutter="0"/>
          <w:cols w:space="720"/>
        </w:sectPr>
      </w:pPr>
    </w:p>
    <w:p w:rsidR="00C617D6" w:rsidRPr="00C617D6" w:rsidRDefault="00C617D6" w:rsidP="00B94FF5">
      <w:pPr>
        <w:numPr>
          <w:ilvl w:val="1"/>
          <w:numId w:val="45"/>
        </w:numPr>
        <w:tabs>
          <w:tab w:val="left" w:pos="2302"/>
        </w:tabs>
        <w:spacing w:before="71"/>
        <w:ind w:left="2301" w:hanging="241"/>
        <w:jc w:val="left"/>
        <w:outlineLvl w:val="2"/>
        <w:rPr>
          <w:b/>
          <w:bCs/>
          <w:sz w:val="24"/>
          <w:szCs w:val="24"/>
        </w:rPr>
      </w:pPr>
      <w:r w:rsidRPr="00C617D6">
        <w:rPr>
          <w:b/>
          <w:bCs/>
          <w:sz w:val="24"/>
          <w:szCs w:val="24"/>
        </w:rPr>
        <w:lastRenderedPageBreak/>
        <w:t>СТРУКТУРА</w:t>
      </w:r>
      <w:r w:rsidRPr="00C617D6">
        <w:rPr>
          <w:b/>
          <w:bCs/>
          <w:spacing w:val="-6"/>
          <w:sz w:val="24"/>
          <w:szCs w:val="24"/>
        </w:rPr>
        <w:t xml:space="preserve"> </w:t>
      </w:r>
      <w:r w:rsidRPr="00C617D6">
        <w:rPr>
          <w:b/>
          <w:bCs/>
          <w:sz w:val="24"/>
          <w:szCs w:val="24"/>
        </w:rPr>
        <w:t>И</w:t>
      </w:r>
      <w:r w:rsidRPr="00C617D6">
        <w:rPr>
          <w:b/>
          <w:bCs/>
          <w:spacing w:val="-4"/>
          <w:sz w:val="24"/>
          <w:szCs w:val="24"/>
        </w:rPr>
        <w:t xml:space="preserve"> </w:t>
      </w:r>
      <w:r w:rsidRPr="00C617D6">
        <w:rPr>
          <w:b/>
          <w:bCs/>
          <w:sz w:val="24"/>
          <w:szCs w:val="24"/>
        </w:rPr>
        <w:t>СОДЕРЖАНИЕ</w:t>
      </w:r>
      <w:r w:rsidRPr="00C617D6">
        <w:rPr>
          <w:b/>
          <w:bCs/>
          <w:spacing w:val="-4"/>
          <w:sz w:val="24"/>
          <w:szCs w:val="24"/>
        </w:rPr>
        <w:t xml:space="preserve"> </w:t>
      </w:r>
      <w:r w:rsidRPr="00C617D6">
        <w:rPr>
          <w:b/>
          <w:bCs/>
          <w:sz w:val="24"/>
          <w:szCs w:val="24"/>
        </w:rPr>
        <w:t>УЧЕБНОЙ</w:t>
      </w:r>
      <w:r w:rsidRPr="00C617D6">
        <w:rPr>
          <w:b/>
          <w:bCs/>
          <w:spacing w:val="-4"/>
          <w:sz w:val="24"/>
          <w:szCs w:val="24"/>
        </w:rPr>
        <w:t xml:space="preserve"> </w:t>
      </w:r>
      <w:r w:rsidRPr="00C617D6">
        <w:rPr>
          <w:b/>
          <w:bCs/>
          <w:sz w:val="24"/>
          <w:szCs w:val="24"/>
        </w:rPr>
        <w:t>ДИСЦИПЛИНЫ</w:t>
      </w:r>
    </w:p>
    <w:p w:rsidR="00C617D6" w:rsidRPr="00C617D6" w:rsidRDefault="00C617D6" w:rsidP="00C617D6">
      <w:pPr>
        <w:rPr>
          <w:b/>
          <w:sz w:val="24"/>
          <w:szCs w:val="24"/>
        </w:rPr>
      </w:pPr>
    </w:p>
    <w:p w:rsidR="00C617D6" w:rsidRPr="00C617D6" w:rsidRDefault="00C617D6" w:rsidP="00B94FF5">
      <w:pPr>
        <w:numPr>
          <w:ilvl w:val="1"/>
          <w:numId w:val="43"/>
        </w:numPr>
        <w:tabs>
          <w:tab w:val="left" w:pos="1323"/>
        </w:tabs>
        <w:ind w:hanging="421"/>
        <w:jc w:val="left"/>
        <w:rPr>
          <w:b/>
          <w:sz w:val="24"/>
        </w:rPr>
      </w:pPr>
      <w:r w:rsidRPr="00C617D6">
        <w:rPr>
          <w:b/>
          <w:sz w:val="24"/>
        </w:rPr>
        <w:t>Объем</w:t>
      </w:r>
      <w:r w:rsidRPr="00C617D6">
        <w:rPr>
          <w:b/>
          <w:spacing w:val="-3"/>
          <w:sz w:val="24"/>
        </w:rPr>
        <w:t xml:space="preserve"> </w:t>
      </w:r>
      <w:r w:rsidRPr="00C617D6">
        <w:rPr>
          <w:b/>
          <w:sz w:val="24"/>
        </w:rPr>
        <w:t>учебной</w:t>
      </w:r>
      <w:r w:rsidRPr="00C617D6">
        <w:rPr>
          <w:b/>
          <w:spacing w:val="-2"/>
          <w:sz w:val="24"/>
        </w:rPr>
        <w:t xml:space="preserve"> </w:t>
      </w:r>
      <w:r w:rsidRPr="00C617D6">
        <w:rPr>
          <w:b/>
          <w:sz w:val="24"/>
        </w:rPr>
        <w:t>дисциплины</w:t>
      </w:r>
      <w:r w:rsidRPr="00C617D6">
        <w:rPr>
          <w:b/>
          <w:spacing w:val="-5"/>
          <w:sz w:val="24"/>
        </w:rPr>
        <w:t xml:space="preserve"> </w:t>
      </w:r>
      <w:r w:rsidRPr="00C617D6">
        <w:rPr>
          <w:b/>
          <w:sz w:val="24"/>
        </w:rPr>
        <w:t>и</w:t>
      </w:r>
      <w:r w:rsidRPr="00C617D6">
        <w:rPr>
          <w:b/>
          <w:spacing w:val="-2"/>
          <w:sz w:val="24"/>
        </w:rPr>
        <w:t xml:space="preserve"> </w:t>
      </w:r>
      <w:r w:rsidRPr="00C617D6">
        <w:rPr>
          <w:b/>
          <w:sz w:val="24"/>
        </w:rPr>
        <w:t>виды</w:t>
      </w:r>
      <w:r w:rsidRPr="00C617D6">
        <w:rPr>
          <w:b/>
          <w:spacing w:val="-2"/>
          <w:sz w:val="24"/>
        </w:rPr>
        <w:t xml:space="preserve"> </w:t>
      </w:r>
      <w:r w:rsidRPr="00C617D6">
        <w:rPr>
          <w:b/>
          <w:sz w:val="24"/>
        </w:rPr>
        <w:t>учебной</w:t>
      </w:r>
      <w:r w:rsidRPr="00C617D6">
        <w:rPr>
          <w:b/>
          <w:spacing w:val="-2"/>
          <w:sz w:val="24"/>
        </w:rPr>
        <w:t xml:space="preserve"> </w:t>
      </w:r>
      <w:r w:rsidRPr="00C617D6">
        <w:rPr>
          <w:b/>
          <w:sz w:val="24"/>
        </w:rPr>
        <w:t>работы</w:t>
      </w:r>
    </w:p>
    <w:p w:rsidR="00C617D6" w:rsidRPr="00C617D6" w:rsidRDefault="00C617D6" w:rsidP="00C617D6">
      <w:pPr>
        <w:spacing w:before="3" w:after="1"/>
        <w:rPr>
          <w:b/>
          <w:sz w:val="24"/>
          <w:szCs w:val="24"/>
        </w:rPr>
      </w:pPr>
    </w:p>
    <w:tbl>
      <w:tblPr>
        <w:tblStyle w:val="TableNormal"/>
        <w:tblW w:w="0" w:type="auto"/>
        <w:tblInd w:w="6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5"/>
        <w:gridCol w:w="955"/>
      </w:tblGrid>
      <w:tr w:rsidR="00C617D6" w:rsidRPr="00C617D6" w:rsidTr="00C617D6">
        <w:trPr>
          <w:trHeight w:val="553"/>
        </w:trPr>
        <w:tc>
          <w:tcPr>
            <w:tcW w:w="7905" w:type="dxa"/>
          </w:tcPr>
          <w:p w:rsidR="00C617D6" w:rsidRPr="00C617D6" w:rsidRDefault="00C617D6" w:rsidP="00C617D6">
            <w:pPr>
              <w:spacing w:line="275" w:lineRule="exact"/>
              <w:ind w:left="2824" w:right="2812"/>
              <w:jc w:val="center"/>
              <w:rPr>
                <w:b/>
                <w:sz w:val="24"/>
              </w:rPr>
            </w:pPr>
            <w:r w:rsidRPr="00C617D6">
              <w:rPr>
                <w:b/>
                <w:sz w:val="24"/>
              </w:rPr>
              <w:t>Вид</w:t>
            </w:r>
            <w:r w:rsidRPr="00C617D6">
              <w:rPr>
                <w:b/>
                <w:spacing w:val="-2"/>
                <w:sz w:val="24"/>
              </w:rPr>
              <w:t xml:space="preserve"> </w:t>
            </w:r>
            <w:r w:rsidRPr="00C617D6">
              <w:rPr>
                <w:b/>
                <w:sz w:val="24"/>
              </w:rPr>
              <w:t>учебной</w:t>
            </w:r>
            <w:r w:rsidRPr="00C617D6">
              <w:rPr>
                <w:b/>
                <w:spacing w:val="-1"/>
                <w:sz w:val="24"/>
              </w:rPr>
              <w:t xml:space="preserve"> </w:t>
            </w:r>
            <w:r w:rsidRPr="00C617D6">
              <w:rPr>
                <w:b/>
                <w:sz w:val="24"/>
              </w:rPr>
              <w:t>работы</w:t>
            </w:r>
          </w:p>
        </w:tc>
        <w:tc>
          <w:tcPr>
            <w:tcW w:w="955" w:type="dxa"/>
          </w:tcPr>
          <w:p w:rsidR="00C617D6" w:rsidRPr="00C617D6" w:rsidRDefault="00C617D6" w:rsidP="00C617D6">
            <w:pPr>
              <w:spacing w:line="276" w:lineRule="exact"/>
              <w:ind w:left="184" w:right="101" w:hanging="56"/>
              <w:rPr>
                <w:b/>
                <w:i/>
                <w:sz w:val="24"/>
              </w:rPr>
            </w:pPr>
            <w:r w:rsidRPr="00C617D6">
              <w:rPr>
                <w:b/>
                <w:i/>
                <w:sz w:val="24"/>
              </w:rPr>
              <w:t>Объем</w:t>
            </w:r>
            <w:r w:rsidRPr="00C617D6">
              <w:rPr>
                <w:b/>
                <w:i/>
                <w:spacing w:val="-57"/>
                <w:sz w:val="24"/>
              </w:rPr>
              <w:t xml:space="preserve"> </w:t>
            </w:r>
            <w:r w:rsidRPr="00C617D6">
              <w:rPr>
                <w:b/>
                <w:i/>
                <w:sz w:val="24"/>
              </w:rPr>
              <w:t>часов</w:t>
            </w:r>
          </w:p>
        </w:tc>
      </w:tr>
      <w:tr w:rsidR="00C617D6" w:rsidRPr="00C617D6" w:rsidTr="00C617D6">
        <w:trPr>
          <w:trHeight w:val="285"/>
        </w:trPr>
        <w:tc>
          <w:tcPr>
            <w:tcW w:w="7905" w:type="dxa"/>
          </w:tcPr>
          <w:p w:rsidR="00C617D6" w:rsidRPr="00C617D6" w:rsidRDefault="00C617D6" w:rsidP="00C617D6">
            <w:pPr>
              <w:spacing w:line="265" w:lineRule="exact"/>
              <w:ind w:left="107"/>
              <w:rPr>
                <w:b/>
                <w:sz w:val="24"/>
              </w:rPr>
            </w:pPr>
            <w:r w:rsidRPr="00C617D6">
              <w:rPr>
                <w:b/>
                <w:sz w:val="24"/>
              </w:rPr>
              <w:t>Максимальная</w:t>
            </w:r>
            <w:r w:rsidRPr="00C617D6">
              <w:rPr>
                <w:b/>
                <w:spacing w:val="-5"/>
                <w:sz w:val="24"/>
              </w:rPr>
              <w:t xml:space="preserve"> </w:t>
            </w:r>
            <w:r w:rsidRPr="00C617D6">
              <w:rPr>
                <w:b/>
                <w:sz w:val="24"/>
              </w:rPr>
              <w:t>учебная</w:t>
            </w:r>
            <w:r w:rsidRPr="00C617D6">
              <w:rPr>
                <w:b/>
                <w:spacing w:val="-4"/>
                <w:sz w:val="24"/>
              </w:rPr>
              <w:t xml:space="preserve"> </w:t>
            </w:r>
            <w:r w:rsidRPr="00C617D6">
              <w:rPr>
                <w:b/>
                <w:sz w:val="24"/>
              </w:rPr>
              <w:t>нагрузка</w:t>
            </w:r>
            <w:r w:rsidRPr="00C617D6">
              <w:rPr>
                <w:b/>
                <w:spacing w:val="-5"/>
                <w:sz w:val="24"/>
              </w:rPr>
              <w:t xml:space="preserve"> </w:t>
            </w:r>
            <w:r w:rsidRPr="00C617D6">
              <w:rPr>
                <w:b/>
                <w:sz w:val="24"/>
              </w:rPr>
              <w:t>(всего)</w:t>
            </w:r>
          </w:p>
        </w:tc>
        <w:tc>
          <w:tcPr>
            <w:tcW w:w="955" w:type="dxa"/>
          </w:tcPr>
          <w:p w:rsidR="00C617D6" w:rsidRPr="00C617D6" w:rsidRDefault="00C617D6" w:rsidP="00C617D6">
            <w:pPr>
              <w:spacing w:line="265" w:lineRule="exact"/>
              <w:ind w:left="334" w:right="325"/>
              <w:jc w:val="center"/>
              <w:rPr>
                <w:i/>
                <w:sz w:val="24"/>
              </w:rPr>
            </w:pPr>
            <w:r w:rsidRPr="00C617D6">
              <w:rPr>
                <w:i/>
                <w:sz w:val="24"/>
              </w:rPr>
              <w:t>34</w:t>
            </w:r>
          </w:p>
        </w:tc>
      </w:tr>
      <w:tr w:rsidR="00C617D6" w:rsidRPr="00C617D6" w:rsidTr="00C617D6">
        <w:trPr>
          <w:trHeight w:val="275"/>
        </w:trPr>
        <w:tc>
          <w:tcPr>
            <w:tcW w:w="7905" w:type="dxa"/>
          </w:tcPr>
          <w:p w:rsidR="00C617D6" w:rsidRPr="00C617D6" w:rsidRDefault="00C617D6" w:rsidP="00C617D6">
            <w:pPr>
              <w:spacing w:line="255" w:lineRule="exact"/>
              <w:ind w:left="107"/>
              <w:rPr>
                <w:b/>
                <w:sz w:val="24"/>
              </w:rPr>
            </w:pPr>
            <w:r w:rsidRPr="00C617D6">
              <w:rPr>
                <w:b/>
                <w:sz w:val="24"/>
              </w:rPr>
              <w:t>Обязательная</w:t>
            </w:r>
            <w:r w:rsidRPr="00C617D6">
              <w:rPr>
                <w:b/>
                <w:spacing w:val="-4"/>
                <w:sz w:val="24"/>
              </w:rPr>
              <w:t xml:space="preserve"> </w:t>
            </w:r>
            <w:r w:rsidRPr="00C617D6">
              <w:rPr>
                <w:b/>
                <w:sz w:val="24"/>
              </w:rPr>
              <w:t>аудиторная</w:t>
            </w:r>
            <w:r w:rsidRPr="00C617D6">
              <w:rPr>
                <w:b/>
                <w:spacing w:val="-3"/>
                <w:sz w:val="24"/>
              </w:rPr>
              <w:t xml:space="preserve"> </w:t>
            </w:r>
            <w:r w:rsidRPr="00C617D6">
              <w:rPr>
                <w:b/>
                <w:sz w:val="24"/>
              </w:rPr>
              <w:t>учебная</w:t>
            </w:r>
            <w:r w:rsidRPr="00C617D6">
              <w:rPr>
                <w:b/>
                <w:spacing w:val="-3"/>
                <w:sz w:val="24"/>
              </w:rPr>
              <w:t xml:space="preserve"> </w:t>
            </w:r>
            <w:r w:rsidRPr="00C617D6">
              <w:rPr>
                <w:b/>
                <w:sz w:val="24"/>
              </w:rPr>
              <w:t>нагрузка</w:t>
            </w:r>
            <w:r w:rsidRPr="00C617D6">
              <w:rPr>
                <w:b/>
                <w:spacing w:val="-3"/>
                <w:sz w:val="24"/>
              </w:rPr>
              <w:t xml:space="preserve"> </w:t>
            </w:r>
            <w:r w:rsidRPr="00C617D6">
              <w:rPr>
                <w:b/>
                <w:sz w:val="24"/>
              </w:rPr>
              <w:t>(всего)</w:t>
            </w:r>
          </w:p>
        </w:tc>
        <w:tc>
          <w:tcPr>
            <w:tcW w:w="955" w:type="dxa"/>
          </w:tcPr>
          <w:p w:rsidR="00C617D6" w:rsidRPr="00C617D6" w:rsidRDefault="00C617D6" w:rsidP="00C617D6">
            <w:pPr>
              <w:spacing w:line="255" w:lineRule="exact"/>
              <w:ind w:left="334" w:right="325"/>
              <w:jc w:val="center"/>
              <w:rPr>
                <w:i/>
                <w:sz w:val="24"/>
              </w:rPr>
            </w:pPr>
            <w:r w:rsidRPr="00C617D6">
              <w:rPr>
                <w:i/>
                <w:sz w:val="24"/>
              </w:rPr>
              <w:t>32</w:t>
            </w:r>
          </w:p>
        </w:tc>
      </w:tr>
      <w:tr w:rsidR="00C617D6" w:rsidRPr="00C617D6" w:rsidTr="00C617D6">
        <w:trPr>
          <w:trHeight w:val="275"/>
        </w:trPr>
        <w:tc>
          <w:tcPr>
            <w:tcW w:w="7905" w:type="dxa"/>
          </w:tcPr>
          <w:p w:rsidR="00C617D6" w:rsidRPr="00C617D6" w:rsidRDefault="00C617D6" w:rsidP="00C617D6">
            <w:pPr>
              <w:spacing w:line="255" w:lineRule="exact"/>
              <w:ind w:left="107"/>
              <w:rPr>
                <w:sz w:val="24"/>
              </w:rPr>
            </w:pPr>
            <w:r w:rsidRPr="00C617D6">
              <w:rPr>
                <w:sz w:val="24"/>
              </w:rPr>
              <w:t>в</w:t>
            </w:r>
            <w:r w:rsidRPr="00C617D6">
              <w:rPr>
                <w:spacing w:val="-3"/>
                <w:sz w:val="24"/>
              </w:rPr>
              <w:t xml:space="preserve"> </w:t>
            </w:r>
            <w:r w:rsidRPr="00C617D6">
              <w:rPr>
                <w:sz w:val="24"/>
              </w:rPr>
              <w:t>том</w:t>
            </w:r>
            <w:r w:rsidRPr="00C617D6">
              <w:rPr>
                <w:spacing w:val="-1"/>
                <w:sz w:val="24"/>
              </w:rPr>
              <w:t xml:space="preserve"> </w:t>
            </w:r>
            <w:r w:rsidRPr="00C617D6">
              <w:rPr>
                <w:sz w:val="24"/>
              </w:rPr>
              <w:t>числе:</w:t>
            </w:r>
          </w:p>
        </w:tc>
        <w:tc>
          <w:tcPr>
            <w:tcW w:w="955" w:type="dxa"/>
          </w:tcPr>
          <w:p w:rsidR="00C617D6" w:rsidRPr="00C617D6" w:rsidRDefault="00C617D6" w:rsidP="00C617D6">
            <w:pPr>
              <w:rPr>
                <w:sz w:val="20"/>
              </w:rPr>
            </w:pPr>
          </w:p>
        </w:tc>
      </w:tr>
      <w:tr w:rsidR="00C617D6" w:rsidRPr="00C617D6" w:rsidTr="00C617D6">
        <w:trPr>
          <w:trHeight w:val="275"/>
        </w:trPr>
        <w:tc>
          <w:tcPr>
            <w:tcW w:w="7905" w:type="dxa"/>
          </w:tcPr>
          <w:p w:rsidR="00C617D6" w:rsidRPr="00C617D6" w:rsidRDefault="00C617D6" w:rsidP="00C617D6">
            <w:pPr>
              <w:spacing w:line="255" w:lineRule="exact"/>
              <w:ind w:left="107"/>
              <w:rPr>
                <w:sz w:val="24"/>
              </w:rPr>
            </w:pPr>
            <w:r w:rsidRPr="00C617D6">
              <w:rPr>
                <w:sz w:val="24"/>
              </w:rPr>
              <w:t>лекции</w:t>
            </w:r>
          </w:p>
        </w:tc>
        <w:tc>
          <w:tcPr>
            <w:tcW w:w="955" w:type="dxa"/>
          </w:tcPr>
          <w:p w:rsidR="00C617D6" w:rsidRPr="00C617D6" w:rsidRDefault="00C617D6" w:rsidP="00C617D6">
            <w:pPr>
              <w:spacing w:line="255" w:lineRule="exact"/>
              <w:ind w:left="334" w:right="325"/>
              <w:jc w:val="center"/>
              <w:rPr>
                <w:i/>
                <w:sz w:val="24"/>
              </w:rPr>
            </w:pPr>
            <w:r w:rsidRPr="00C617D6">
              <w:rPr>
                <w:i/>
                <w:sz w:val="24"/>
              </w:rPr>
              <w:t>28</w:t>
            </w:r>
          </w:p>
        </w:tc>
      </w:tr>
      <w:tr w:rsidR="00C617D6" w:rsidRPr="00C617D6" w:rsidTr="00C617D6">
        <w:trPr>
          <w:trHeight w:val="277"/>
        </w:trPr>
        <w:tc>
          <w:tcPr>
            <w:tcW w:w="7905" w:type="dxa"/>
          </w:tcPr>
          <w:p w:rsidR="00C617D6" w:rsidRPr="00C617D6" w:rsidRDefault="00C617D6" w:rsidP="00C617D6">
            <w:pPr>
              <w:spacing w:line="258" w:lineRule="exact"/>
              <w:ind w:left="107"/>
              <w:rPr>
                <w:sz w:val="24"/>
              </w:rPr>
            </w:pPr>
            <w:r w:rsidRPr="00C617D6">
              <w:rPr>
                <w:sz w:val="24"/>
              </w:rPr>
              <w:t>практические</w:t>
            </w:r>
            <w:r w:rsidRPr="00C617D6">
              <w:rPr>
                <w:spacing w:val="-4"/>
                <w:sz w:val="24"/>
              </w:rPr>
              <w:t xml:space="preserve"> </w:t>
            </w:r>
            <w:r w:rsidRPr="00C617D6">
              <w:rPr>
                <w:sz w:val="24"/>
              </w:rPr>
              <w:t>занятия</w:t>
            </w:r>
          </w:p>
        </w:tc>
        <w:tc>
          <w:tcPr>
            <w:tcW w:w="955" w:type="dxa"/>
          </w:tcPr>
          <w:p w:rsidR="00C617D6" w:rsidRPr="00C617D6" w:rsidRDefault="00C617D6" w:rsidP="00C617D6">
            <w:pPr>
              <w:spacing w:line="258" w:lineRule="exact"/>
              <w:ind w:left="9"/>
              <w:jc w:val="center"/>
              <w:rPr>
                <w:i/>
                <w:sz w:val="24"/>
              </w:rPr>
            </w:pPr>
            <w:r w:rsidRPr="00C617D6">
              <w:rPr>
                <w:i/>
                <w:sz w:val="24"/>
              </w:rPr>
              <w:t>4</w:t>
            </w:r>
          </w:p>
        </w:tc>
      </w:tr>
      <w:tr w:rsidR="00C617D6" w:rsidRPr="00C617D6" w:rsidTr="00C617D6">
        <w:trPr>
          <w:trHeight w:val="275"/>
        </w:trPr>
        <w:tc>
          <w:tcPr>
            <w:tcW w:w="7905" w:type="dxa"/>
          </w:tcPr>
          <w:p w:rsidR="00C617D6" w:rsidRPr="00C617D6" w:rsidRDefault="00C617D6" w:rsidP="00C617D6">
            <w:pPr>
              <w:spacing w:line="255" w:lineRule="exact"/>
              <w:ind w:left="107"/>
              <w:rPr>
                <w:b/>
                <w:sz w:val="24"/>
              </w:rPr>
            </w:pPr>
            <w:r w:rsidRPr="00C617D6">
              <w:rPr>
                <w:b/>
                <w:sz w:val="24"/>
              </w:rPr>
              <w:t>Самостоятельная</w:t>
            </w:r>
            <w:r w:rsidRPr="00C617D6">
              <w:rPr>
                <w:b/>
                <w:spacing w:val="-4"/>
                <w:sz w:val="24"/>
              </w:rPr>
              <w:t xml:space="preserve"> </w:t>
            </w:r>
            <w:r w:rsidRPr="00C617D6">
              <w:rPr>
                <w:b/>
                <w:sz w:val="24"/>
              </w:rPr>
              <w:t>работа</w:t>
            </w:r>
            <w:r w:rsidRPr="00C617D6">
              <w:rPr>
                <w:b/>
                <w:spacing w:val="-3"/>
                <w:sz w:val="24"/>
              </w:rPr>
              <w:t xml:space="preserve"> </w:t>
            </w:r>
            <w:r w:rsidRPr="00C617D6">
              <w:rPr>
                <w:b/>
                <w:sz w:val="24"/>
              </w:rPr>
              <w:t>обучающегося</w:t>
            </w:r>
            <w:r w:rsidRPr="00C617D6">
              <w:rPr>
                <w:b/>
                <w:spacing w:val="-4"/>
                <w:sz w:val="24"/>
              </w:rPr>
              <w:t xml:space="preserve"> </w:t>
            </w:r>
            <w:r w:rsidRPr="00C617D6">
              <w:rPr>
                <w:b/>
                <w:sz w:val="24"/>
              </w:rPr>
              <w:t>(всего)</w:t>
            </w:r>
          </w:p>
        </w:tc>
        <w:tc>
          <w:tcPr>
            <w:tcW w:w="955" w:type="dxa"/>
          </w:tcPr>
          <w:p w:rsidR="00C617D6" w:rsidRPr="00C617D6" w:rsidRDefault="00C617D6" w:rsidP="00C617D6">
            <w:pPr>
              <w:spacing w:line="255" w:lineRule="exact"/>
              <w:ind w:left="9"/>
              <w:jc w:val="center"/>
              <w:rPr>
                <w:i/>
                <w:sz w:val="24"/>
              </w:rPr>
            </w:pPr>
            <w:r w:rsidRPr="00C617D6">
              <w:rPr>
                <w:i/>
                <w:sz w:val="24"/>
              </w:rPr>
              <w:t>2</w:t>
            </w:r>
          </w:p>
        </w:tc>
      </w:tr>
      <w:tr w:rsidR="00C617D6" w:rsidRPr="00C617D6" w:rsidTr="00C617D6">
        <w:trPr>
          <w:trHeight w:val="275"/>
        </w:trPr>
        <w:tc>
          <w:tcPr>
            <w:tcW w:w="7905" w:type="dxa"/>
          </w:tcPr>
          <w:p w:rsidR="00C617D6" w:rsidRPr="00C617D6" w:rsidRDefault="00C617D6" w:rsidP="00C617D6">
            <w:pPr>
              <w:spacing w:line="255" w:lineRule="exact"/>
              <w:ind w:left="107"/>
              <w:rPr>
                <w:sz w:val="24"/>
              </w:rPr>
            </w:pPr>
            <w:r w:rsidRPr="00C617D6">
              <w:rPr>
                <w:sz w:val="24"/>
              </w:rPr>
              <w:t>Итоговая</w:t>
            </w:r>
            <w:r w:rsidRPr="00C617D6">
              <w:rPr>
                <w:spacing w:val="-5"/>
                <w:sz w:val="24"/>
              </w:rPr>
              <w:t xml:space="preserve"> </w:t>
            </w:r>
            <w:r w:rsidRPr="00C617D6">
              <w:rPr>
                <w:sz w:val="24"/>
              </w:rPr>
              <w:t>аттестация</w:t>
            </w:r>
          </w:p>
        </w:tc>
        <w:tc>
          <w:tcPr>
            <w:tcW w:w="955" w:type="dxa"/>
          </w:tcPr>
          <w:p w:rsidR="00C617D6" w:rsidRPr="00C617D6" w:rsidRDefault="00C617D6" w:rsidP="00C617D6">
            <w:pPr>
              <w:spacing w:line="255" w:lineRule="exact"/>
              <w:ind w:left="12"/>
              <w:jc w:val="center"/>
              <w:rPr>
                <w:i/>
                <w:sz w:val="24"/>
              </w:rPr>
            </w:pPr>
            <w:r w:rsidRPr="00C617D6">
              <w:rPr>
                <w:i/>
                <w:w w:val="99"/>
                <w:sz w:val="24"/>
              </w:rPr>
              <w:t>-</w:t>
            </w:r>
          </w:p>
        </w:tc>
      </w:tr>
    </w:tbl>
    <w:p w:rsidR="00C617D6" w:rsidRPr="00C617D6" w:rsidRDefault="00C617D6" w:rsidP="00C617D6">
      <w:pPr>
        <w:spacing w:line="255" w:lineRule="exact"/>
        <w:jc w:val="center"/>
        <w:rPr>
          <w:sz w:val="24"/>
        </w:rPr>
        <w:sectPr w:rsidR="00C617D6" w:rsidRPr="00C617D6">
          <w:pgSz w:w="11910" w:h="16840"/>
          <w:pgMar w:top="1040" w:right="260" w:bottom="960" w:left="800" w:header="0" w:footer="779" w:gutter="0"/>
          <w:cols w:space="720"/>
        </w:sectPr>
      </w:pPr>
    </w:p>
    <w:p w:rsidR="00C617D6" w:rsidRPr="00C617D6" w:rsidRDefault="00C617D6" w:rsidP="00B94FF5">
      <w:pPr>
        <w:numPr>
          <w:ilvl w:val="1"/>
          <w:numId w:val="45"/>
        </w:numPr>
        <w:tabs>
          <w:tab w:val="left" w:pos="2285"/>
        </w:tabs>
        <w:spacing w:before="80"/>
        <w:ind w:left="2284" w:hanging="232"/>
        <w:jc w:val="left"/>
        <w:rPr>
          <w:b/>
          <w:sz w:val="23"/>
        </w:rPr>
      </w:pPr>
      <w:r w:rsidRPr="00C617D6">
        <w:rPr>
          <w:b/>
          <w:sz w:val="23"/>
        </w:rPr>
        <w:lastRenderedPageBreak/>
        <w:t>УСЛОВИЯ</w:t>
      </w:r>
      <w:r w:rsidRPr="00C617D6">
        <w:rPr>
          <w:b/>
          <w:spacing w:val="-4"/>
          <w:sz w:val="23"/>
        </w:rPr>
        <w:t xml:space="preserve"> </w:t>
      </w:r>
      <w:r w:rsidRPr="00C617D6">
        <w:rPr>
          <w:b/>
          <w:sz w:val="23"/>
        </w:rPr>
        <w:t>РЕАЛИЗАЦИИ</w:t>
      </w:r>
      <w:r w:rsidRPr="00C617D6">
        <w:rPr>
          <w:b/>
          <w:spacing w:val="-4"/>
          <w:sz w:val="23"/>
        </w:rPr>
        <w:t xml:space="preserve"> </w:t>
      </w:r>
      <w:r w:rsidRPr="00C617D6">
        <w:rPr>
          <w:b/>
          <w:sz w:val="23"/>
        </w:rPr>
        <w:t>УЧЕБНОЙ</w:t>
      </w:r>
      <w:r w:rsidRPr="00C617D6">
        <w:rPr>
          <w:b/>
          <w:spacing w:val="-4"/>
          <w:sz w:val="23"/>
        </w:rPr>
        <w:t xml:space="preserve"> </w:t>
      </w:r>
      <w:r w:rsidRPr="00C617D6">
        <w:rPr>
          <w:b/>
          <w:sz w:val="23"/>
        </w:rPr>
        <w:t>ДИСЦИПЛИНЫ</w:t>
      </w:r>
    </w:p>
    <w:p w:rsidR="00C617D6" w:rsidRPr="00C617D6" w:rsidRDefault="00C617D6" w:rsidP="0059535A">
      <w:pPr>
        <w:numPr>
          <w:ilvl w:val="1"/>
          <w:numId w:val="42"/>
        </w:numPr>
        <w:tabs>
          <w:tab w:val="left" w:pos="693"/>
        </w:tabs>
        <w:spacing w:before="228" w:line="274" w:lineRule="exact"/>
        <w:ind w:hanging="361"/>
        <w:jc w:val="both"/>
        <w:outlineLvl w:val="2"/>
        <w:rPr>
          <w:b/>
          <w:bCs/>
          <w:sz w:val="24"/>
          <w:szCs w:val="24"/>
        </w:rPr>
      </w:pPr>
      <w:r w:rsidRPr="00C617D6">
        <w:rPr>
          <w:b/>
          <w:bCs/>
          <w:sz w:val="24"/>
          <w:szCs w:val="24"/>
        </w:rPr>
        <w:t>Требования</w:t>
      </w:r>
      <w:r w:rsidRPr="00C617D6">
        <w:rPr>
          <w:b/>
          <w:bCs/>
          <w:spacing w:val="-5"/>
          <w:sz w:val="24"/>
          <w:szCs w:val="24"/>
        </w:rPr>
        <w:t xml:space="preserve"> </w:t>
      </w:r>
      <w:r w:rsidRPr="00C617D6">
        <w:rPr>
          <w:b/>
          <w:bCs/>
          <w:sz w:val="24"/>
          <w:szCs w:val="24"/>
        </w:rPr>
        <w:t>к</w:t>
      </w:r>
      <w:r w:rsidRPr="00C617D6">
        <w:rPr>
          <w:b/>
          <w:bCs/>
          <w:spacing w:val="-4"/>
          <w:sz w:val="24"/>
          <w:szCs w:val="24"/>
        </w:rPr>
        <w:t xml:space="preserve"> </w:t>
      </w:r>
      <w:r w:rsidRPr="00C617D6">
        <w:rPr>
          <w:b/>
          <w:bCs/>
          <w:sz w:val="24"/>
          <w:szCs w:val="24"/>
        </w:rPr>
        <w:t>минимальному</w:t>
      </w:r>
      <w:r w:rsidRPr="00C617D6">
        <w:rPr>
          <w:b/>
          <w:bCs/>
          <w:spacing w:val="-5"/>
          <w:sz w:val="24"/>
          <w:szCs w:val="24"/>
        </w:rPr>
        <w:t xml:space="preserve"> </w:t>
      </w:r>
      <w:r w:rsidRPr="00C617D6">
        <w:rPr>
          <w:b/>
          <w:bCs/>
          <w:sz w:val="24"/>
          <w:szCs w:val="24"/>
        </w:rPr>
        <w:t>материально-техническому</w:t>
      </w:r>
      <w:r w:rsidRPr="00C617D6">
        <w:rPr>
          <w:b/>
          <w:bCs/>
          <w:spacing w:val="-4"/>
          <w:sz w:val="24"/>
          <w:szCs w:val="24"/>
        </w:rPr>
        <w:t xml:space="preserve"> </w:t>
      </w:r>
      <w:r w:rsidRPr="00C617D6">
        <w:rPr>
          <w:b/>
          <w:bCs/>
          <w:sz w:val="24"/>
          <w:szCs w:val="24"/>
        </w:rPr>
        <w:t>обеспечению</w:t>
      </w:r>
    </w:p>
    <w:p w:rsidR="00C617D6" w:rsidRPr="00C617D6" w:rsidRDefault="00C617D6" w:rsidP="00C617D6">
      <w:pPr>
        <w:ind w:left="332" w:right="871" w:firstLine="708"/>
        <w:jc w:val="both"/>
        <w:rPr>
          <w:sz w:val="24"/>
          <w:szCs w:val="24"/>
        </w:rPr>
      </w:pPr>
      <w:r w:rsidRPr="00C617D6">
        <w:rPr>
          <w:sz w:val="24"/>
          <w:szCs w:val="24"/>
        </w:rPr>
        <w:t>Реализация учебной дисциплины требует наличия учебного кабинета теоретических</w:t>
      </w:r>
      <w:r w:rsidRPr="00C617D6">
        <w:rPr>
          <w:spacing w:val="1"/>
          <w:sz w:val="24"/>
          <w:szCs w:val="24"/>
        </w:rPr>
        <w:t xml:space="preserve"> </w:t>
      </w:r>
      <w:r w:rsidRPr="00C617D6">
        <w:rPr>
          <w:sz w:val="24"/>
          <w:szCs w:val="24"/>
        </w:rPr>
        <w:t>основ</w:t>
      </w:r>
      <w:r w:rsidRPr="00C617D6">
        <w:rPr>
          <w:spacing w:val="-3"/>
          <w:sz w:val="24"/>
          <w:szCs w:val="24"/>
        </w:rPr>
        <w:t xml:space="preserve"> </w:t>
      </w:r>
      <w:r w:rsidRPr="00C617D6">
        <w:rPr>
          <w:sz w:val="24"/>
          <w:szCs w:val="24"/>
        </w:rPr>
        <w:t>экономических дисциплин,</w:t>
      </w:r>
      <w:r w:rsidRPr="00C617D6">
        <w:rPr>
          <w:spacing w:val="-2"/>
          <w:sz w:val="24"/>
          <w:szCs w:val="24"/>
        </w:rPr>
        <w:t xml:space="preserve"> </w:t>
      </w:r>
      <w:r w:rsidRPr="00C617D6">
        <w:rPr>
          <w:sz w:val="24"/>
          <w:szCs w:val="24"/>
        </w:rPr>
        <w:t>кабинета</w:t>
      </w:r>
      <w:r w:rsidRPr="00C617D6">
        <w:rPr>
          <w:spacing w:val="-3"/>
          <w:sz w:val="24"/>
          <w:szCs w:val="24"/>
        </w:rPr>
        <w:t xml:space="preserve"> </w:t>
      </w:r>
      <w:r w:rsidRPr="00C617D6">
        <w:rPr>
          <w:sz w:val="24"/>
          <w:szCs w:val="24"/>
        </w:rPr>
        <w:t>информатики</w:t>
      </w:r>
      <w:r w:rsidRPr="00C617D6">
        <w:rPr>
          <w:spacing w:val="-4"/>
          <w:sz w:val="24"/>
          <w:szCs w:val="24"/>
        </w:rPr>
        <w:t xml:space="preserve"> </w:t>
      </w:r>
      <w:r w:rsidRPr="00C617D6">
        <w:rPr>
          <w:sz w:val="24"/>
          <w:szCs w:val="24"/>
        </w:rPr>
        <w:t>и</w:t>
      </w:r>
      <w:r w:rsidRPr="00C617D6">
        <w:rPr>
          <w:spacing w:val="-2"/>
          <w:sz w:val="24"/>
          <w:szCs w:val="24"/>
        </w:rPr>
        <w:t xml:space="preserve"> </w:t>
      </w:r>
      <w:r w:rsidRPr="00C617D6">
        <w:rPr>
          <w:sz w:val="24"/>
          <w:szCs w:val="24"/>
        </w:rPr>
        <w:t>информационных</w:t>
      </w:r>
      <w:r w:rsidRPr="00C617D6">
        <w:rPr>
          <w:spacing w:val="-3"/>
          <w:sz w:val="24"/>
          <w:szCs w:val="24"/>
        </w:rPr>
        <w:t xml:space="preserve"> </w:t>
      </w:r>
      <w:r w:rsidRPr="00C617D6">
        <w:rPr>
          <w:sz w:val="24"/>
          <w:szCs w:val="24"/>
        </w:rPr>
        <w:t>технологий.</w:t>
      </w:r>
    </w:p>
    <w:p w:rsidR="00C617D6" w:rsidRPr="00C617D6" w:rsidRDefault="00C617D6" w:rsidP="00C617D6">
      <w:pPr>
        <w:ind w:left="332" w:right="873" w:firstLine="708"/>
        <w:jc w:val="both"/>
        <w:rPr>
          <w:sz w:val="24"/>
          <w:szCs w:val="24"/>
        </w:rPr>
      </w:pPr>
      <w:r w:rsidRPr="00C617D6">
        <w:rPr>
          <w:sz w:val="24"/>
          <w:szCs w:val="24"/>
        </w:rPr>
        <w:t>Оборудование кабинета теоретических основ экономических дисциплин: посадочные</w:t>
      </w:r>
      <w:r w:rsidRPr="00C617D6">
        <w:rPr>
          <w:spacing w:val="1"/>
          <w:sz w:val="24"/>
          <w:szCs w:val="24"/>
        </w:rPr>
        <w:t xml:space="preserve"> </w:t>
      </w:r>
      <w:r w:rsidRPr="00C617D6">
        <w:rPr>
          <w:sz w:val="24"/>
          <w:szCs w:val="24"/>
        </w:rPr>
        <w:t>места по количеству обучающихся, рабочее место преподавателя, информационные стенды,</w:t>
      </w:r>
      <w:r w:rsidRPr="00C617D6">
        <w:rPr>
          <w:spacing w:val="1"/>
          <w:sz w:val="24"/>
          <w:szCs w:val="24"/>
        </w:rPr>
        <w:t xml:space="preserve"> </w:t>
      </w:r>
      <w:r w:rsidRPr="00C617D6">
        <w:rPr>
          <w:sz w:val="24"/>
          <w:szCs w:val="24"/>
        </w:rPr>
        <w:t>комплект</w:t>
      </w:r>
      <w:r w:rsidRPr="00C617D6">
        <w:rPr>
          <w:spacing w:val="1"/>
          <w:sz w:val="24"/>
          <w:szCs w:val="24"/>
        </w:rPr>
        <w:t xml:space="preserve"> </w:t>
      </w:r>
      <w:r w:rsidRPr="00C617D6">
        <w:rPr>
          <w:sz w:val="24"/>
          <w:szCs w:val="24"/>
        </w:rPr>
        <w:t>учебно-методической</w:t>
      </w:r>
      <w:r w:rsidRPr="00C617D6">
        <w:rPr>
          <w:spacing w:val="1"/>
          <w:sz w:val="24"/>
          <w:szCs w:val="24"/>
        </w:rPr>
        <w:t xml:space="preserve"> </w:t>
      </w:r>
      <w:r w:rsidRPr="00C617D6">
        <w:rPr>
          <w:sz w:val="24"/>
          <w:szCs w:val="24"/>
        </w:rPr>
        <w:t>документации,</w:t>
      </w:r>
      <w:r w:rsidRPr="00C617D6">
        <w:rPr>
          <w:spacing w:val="1"/>
          <w:sz w:val="24"/>
          <w:szCs w:val="24"/>
        </w:rPr>
        <w:t xml:space="preserve"> </w:t>
      </w:r>
      <w:r w:rsidRPr="00C617D6">
        <w:rPr>
          <w:sz w:val="24"/>
          <w:szCs w:val="24"/>
        </w:rPr>
        <w:t>контрольно-измерительные</w:t>
      </w:r>
      <w:r w:rsidRPr="00C617D6">
        <w:rPr>
          <w:spacing w:val="1"/>
          <w:sz w:val="24"/>
          <w:szCs w:val="24"/>
        </w:rPr>
        <w:t xml:space="preserve"> </w:t>
      </w:r>
      <w:r w:rsidRPr="00C617D6">
        <w:rPr>
          <w:sz w:val="24"/>
          <w:szCs w:val="24"/>
        </w:rPr>
        <w:t>материалы,</w:t>
      </w:r>
      <w:r w:rsidRPr="00C617D6">
        <w:rPr>
          <w:spacing w:val="1"/>
          <w:sz w:val="24"/>
          <w:szCs w:val="24"/>
        </w:rPr>
        <w:t xml:space="preserve"> </w:t>
      </w:r>
      <w:r w:rsidRPr="00C617D6">
        <w:rPr>
          <w:sz w:val="24"/>
          <w:szCs w:val="24"/>
        </w:rPr>
        <w:t>комплект</w:t>
      </w:r>
      <w:r w:rsidRPr="00C617D6">
        <w:rPr>
          <w:spacing w:val="1"/>
          <w:sz w:val="24"/>
          <w:szCs w:val="24"/>
        </w:rPr>
        <w:t xml:space="preserve"> </w:t>
      </w:r>
      <w:r w:rsidRPr="00C617D6">
        <w:rPr>
          <w:sz w:val="24"/>
          <w:szCs w:val="24"/>
        </w:rPr>
        <w:t>учебно-наглядных</w:t>
      </w:r>
      <w:r w:rsidRPr="00C617D6">
        <w:rPr>
          <w:spacing w:val="-1"/>
          <w:sz w:val="24"/>
          <w:szCs w:val="24"/>
        </w:rPr>
        <w:t xml:space="preserve"> </w:t>
      </w:r>
      <w:r w:rsidRPr="00C617D6">
        <w:rPr>
          <w:sz w:val="24"/>
          <w:szCs w:val="24"/>
        </w:rPr>
        <w:t>пособий.</w:t>
      </w:r>
    </w:p>
    <w:p w:rsidR="00C617D6" w:rsidRPr="00C617D6" w:rsidRDefault="00C617D6" w:rsidP="0059535A">
      <w:pPr>
        <w:numPr>
          <w:ilvl w:val="2"/>
          <w:numId w:val="42"/>
        </w:numPr>
        <w:tabs>
          <w:tab w:val="left" w:pos="1327"/>
        </w:tabs>
        <w:ind w:right="875" w:firstLine="708"/>
        <w:jc w:val="both"/>
        <w:rPr>
          <w:sz w:val="24"/>
        </w:rPr>
      </w:pPr>
      <w:r w:rsidRPr="00C617D6">
        <w:rPr>
          <w:sz w:val="24"/>
        </w:rPr>
        <w:t>Оборудование кабинета информатики и информационных технологий: компьютеры</w:t>
      </w:r>
      <w:r w:rsidRPr="00C617D6">
        <w:rPr>
          <w:spacing w:val="-57"/>
          <w:sz w:val="24"/>
        </w:rPr>
        <w:t xml:space="preserve"> </w:t>
      </w:r>
      <w:r w:rsidRPr="00C617D6">
        <w:rPr>
          <w:sz w:val="24"/>
        </w:rPr>
        <w:t>(ПК), мультимедийная установка, интерактивная доска, компьютерные сети (локальная и</w:t>
      </w:r>
      <w:r w:rsidRPr="00C617D6">
        <w:rPr>
          <w:spacing w:val="1"/>
          <w:sz w:val="24"/>
        </w:rPr>
        <w:t xml:space="preserve"> </w:t>
      </w:r>
      <w:r w:rsidRPr="00C617D6">
        <w:rPr>
          <w:sz w:val="24"/>
        </w:rPr>
        <w:t>глобальная),</w:t>
      </w:r>
      <w:r w:rsidRPr="00C617D6">
        <w:rPr>
          <w:spacing w:val="-2"/>
          <w:sz w:val="24"/>
        </w:rPr>
        <w:t xml:space="preserve"> </w:t>
      </w:r>
      <w:r w:rsidRPr="00C617D6">
        <w:rPr>
          <w:sz w:val="24"/>
        </w:rPr>
        <w:t>принтер, сканер, модем, колонки.</w:t>
      </w:r>
    </w:p>
    <w:p w:rsidR="00C617D6" w:rsidRPr="00C617D6" w:rsidRDefault="00C617D6" w:rsidP="00C617D6">
      <w:pPr>
        <w:spacing w:before="4"/>
        <w:rPr>
          <w:sz w:val="24"/>
          <w:szCs w:val="24"/>
        </w:rPr>
      </w:pPr>
    </w:p>
    <w:p w:rsidR="00C617D6" w:rsidRPr="00C617D6" w:rsidRDefault="00C617D6" w:rsidP="0059535A">
      <w:pPr>
        <w:numPr>
          <w:ilvl w:val="1"/>
          <w:numId w:val="42"/>
        </w:numPr>
        <w:tabs>
          <w:tab w:val="left" w:pos="858"/>
          <w:tab w:val="left" w:pos="859"/>
          <w:tab w:val="left" w:pos="3009"/>
          <w:tab w:val="left" w:pos="4556"/>
          <w:tab w:val="left" w:pos="5791"/>
          <w:tab w:val="left" w:pos="7086"/>
          <w:tab w:val="left" w:pos="9042"/>
        </w:tabs>
        <w:ind w:left="332" w:right="874" w:firstLine="0"/>
        <w:outlineLvl w:val="2"/>
        <w:rPr>
          <w:b/>
          <w:bCs/>
          <w:sz w:val="24"/>
          <w:szCs w:val="24"/>
        </w:rPr>
      </w:pPr>
      <w:r w:rsidRPr="00C617D6">
        <w:rPr>
          <w:b/>
          <w:bCs/>
          <w:sz w:val="24"/>
          <w:szCs w:val="24"/>
        </w:rPr>
        <w:t>Информационное</w:t>
      </w:r>
      <w:r w:rsidRPr="00C617D6">
        <w:rPr>
          <w:b/>
          <w:bCs/>
          <w:sz w:val="24"/>
          <w:szCs w:val="24"/>
        </w:rPr>
        <w:tab/>
        <w:t>обеспечение</w:t>
      </w:r>
      <w:r w:rsidRPr="00C617D6">
        <w:rPr>
          <w:b/>
          <w:bCs/>
          <w:sz w:val="24"/>
          <w:szCs w:val="24"/>
        </w:rPr>
        <w:tab/>
        <w:t>обучения</w:t>
      </w:r>
      <w:r w:rsidRPr="00C617D6">
        <w:rPr>
          <w:b/>
          <w:bCs/>
          <w:sz w:val="24"/>
          <w:szCs w:val="24"/>
        </w:rPr>
        <w:tab/>
        <w:t>(перечень</w:t>
      </w:r>
      <w:r w:rsidRPr="00C617D6">
        <w:rPr>
          <w:b/>
          <w:bCs/>
          <w:sz w:val="24"/>
          <w:szCs w:val="24"/>
        </w:rPr>
        <w:tab/>
        <w:t>рекомендуемых</w:t>
      </w:r>
      <w:r w:rsidRPr="00C617D6">
        <w:rPr>
          <w:b/>
          <w:bCs/>
          <w:sz w:val="24"/>
          <w:szCs w:val="24"/>
        </w:rPr>
        <w:tab/>
      </w:r>
      <w:r w:rsidRPr="00C617D6">
        <w:rPr>
          <w:b/>
          <w:bCs/>
          <w:spacing w:val="-1"/>
          <w:sz w:val="24"/>
          <w:szCs w:val="24"/>
        </w:rPr>
        <w:t>учебных</w:t>
      </w:r>
      <w:r w:rsidRPr="00C617D6">
        <w:rPr>
          <w:b/>
          <w:bCs/>
          <w:spacing w:val="-57"/>
          <w:sz w:val="24"/>
          <w:szCs w:val="24"/>
        </w:rPr>
        <w:t xml:space="preserve"> </w:t>
      </w:r>
      <w:r w:rsidRPr="00C617D6">
        <w:rPr>
          <w:b/>
          <w:bCs/>
          <w:sz w:val="24"/>
          <w:szCs w:val="24"/>
        </w:rPr>
        <w:t>изданий,</w:t>
      </w:r>
      <w:r w:rsidRPr="00C617D6">
        <w:rPr>
          <w:b/>
          <w:bCs/>
          <w:spacing w:val="-1"/>
          <w:sz w:val="24"/>
          <w:szCs w:val="24"/>
        </w:rPr>
        <w:t xml:space="preserve"> </w:t>
      </w:r>
      <w:r w:rsidRPr="00C617D6">
        <w:rPr>
          <w:b/>
          <w:bCs/>
          <w:sz w:val="24"/>
          <w:szCs w:val="24"/>
        </w:rPr>
        <w:t>Интернет-ресурсов, дополнительной литературы)</w:t>
      </w:r>
    </w:p>
    <w:p w:rsidR="00C617D6" w:rsidRPr="00C617D6" w:rsidRDefault="00C617D6" w:rsidP="00C617D6">
      <w:pPr>
        <w:spacing w:before="229" w:line="274" w:lineRule="exact"/>
        <w:ind w:left="332"/>
        <w:jc w:val="both"/>
        <w:outlineLvl w:val="3"/>
        <w:rPr>
          <w:b/>
          <w:bCs/>
          <w:i/>
          <w:iCs/>
          <w:sz w:val="24"/>
          <w:szCs w:val="24"/>
        </w:rPr>
      </w:pPr>
      <w:r w:rsidRPr="00C617D6">
        <w:rPr>
          <w:b/>
          <w:bCs/>
          <w:i/>
          <w:iCs/>
          <w:sz w:val="24"/>
          <w:szCs w:val="24"/>
        </w:rPr>
        <w:t>Основные</w:t>
      </w:r>
      <w:r w:rsidRPr="00C617D6">
        <w:rPr>
          <w:b/>
          <w:bCs/>
          <w:i/>
          <w:iCs/>
          <w:spacing w:val="-4"/>
          <w:sz w:val="24"/>
          <w:szCs w:val="24"/>
        </w:rPr>
        <w:t xml:space="preserve"> </w:t>
      </w:r>
      <w:r w:rsidRPr="00C617D6">
        <w:rPr>
          <w:b/>
          <w:bCs/>
          <w:i/>
          <w:iCs/>
          <w:sz w:val="24"/>
          <w:szCs w:val="24"/>
        </w:rPr>
        <w:t>источники:</w:t>
      </w:r>
    </w:p>
    <w:p w:rsidR="00C617D6" w:rsidRPr="00C617D6" w:rsidRDefault="00C617D6" w:rsidP="00C617D6">
      <w:pPr>
        <w:ind w:left="332" w:right="871" w:firstLine="708"/>
        <w:jc w:val="both"/>
        <w:rPr>
          <w:sz w:val="24"/>
          <w:szCs w:val="24"/>
        </w:rPr>
      </w:pPr>
      <w:r w:rsidRPr="00C617D6">
        <w:rPr>
          <w:sz w:val="24"/>
          <w:szCs w:val="24"/>
        </w:rPr>
        <w:t>1.</w:t>
      </w:r>
      <w:r w:rsidRPr="00C617D6">
        <w:rPr>
          <w:spacing w:val="1"/>
          <w:sz w:val="24"/>
          <w:szCs w:val="24"/>
        </w:rPr>
        <w:t xml:space="preserve"> </w:t>
      </w:r>
      <w:r w:rsidRPr="00C617D6">
        <w:rPr>
          <w:sz w:val="24"/>
          <w:szCs w:val="24"/>
        </w:rPr>
        <w:t>Староверова,</w:t>
      </w:r>
      <w:r w:rsidRPr="00C617D6">
        <w:rPr>
          <w:spacing w:val="1"/>
          <w:sz w:val="24"/>
          <w:szCs w:val="24"/>
        </w:rPr>
        <w:t xml:space="preserve"> </w:t>
      </w:r>
      <w:r w:rsidRPr="00C617D6">
        <w:rPr>
          <w:sz w:val="24"/>
          <w:szCs w:val="24"/>
        </w:rPr>
        <w:t>К.</w:t>
      </w:r>
      <w:r w:rsidRPr="00C617D6">
        <w:rPr>
          <w:spacing w:val="1"/>
          <w:sz w:val="24"/>
          <w:szCs w:val="24"/>
        </w:rPr>
        <w:t xml:space="preserve"> </w:t>
      </w:r>
      <w:r w:rsidRPr="00C617D6">
        <w:rPr>
          <w:sz w:val="24"/>
          <w:szCs w:val="24"/>
        </w:rPr>
        <w:t>О.</w:t>
      </w:r>
      <w:r w:rsidRPr="00C617D6">
        <w:rPr>
          <w:spacing w:val="1"/>
          <w:sz w:val="24"/>
          <w:szCs w:val="24"/>
        </w:rPr>
        <w:t xml:space="preserve"> </w:t>
      </w:r>
      <w:r w:rsidRPr="00C617D6">
        <w:rPr>
          <w:sz w:val="24"/>
          <w:szCs w:val="24"/>
        </w:rPr>
        <w:t>Основы</w:t>
      </w:r>
      <w:r w:rsidRPr="00C617D6">
        <w:rPr>
          <w:spacing w:val="1"/>
          <w:sz w:val="24"/>
          <w:szCs w:val="24"/>
        </w:rPr>
        <w:t xml:space="preserve"> </w:t>
      </w:r>
      <w:r w:rsidRPr="00C617D6">
        <w:rPr>
          <w:sz w:val="24"/>
          <w:szCs w:val="24"/>
        </w:rPr>
        <w:t>бережливого</w:t>
      </w:r>
      <w:r w:rsidRPr="00C617D6">
        <w:rPr>
          <w:spacing w:val="1"/>
          <w:sz w:val="24"/>
          <w:szCs w:val="24"/>
        </w:rPr>
        <w:t xml:space="preserve"> </w:t>
      </w:r>
      <w:r w:rsidRPr="00C617D6">
        <w:rPr>
          <w:sz w:val="24"/>
          <w:szCs w:val="24"/>
        </w:rPr>
        <w:t>производства</w:t>
      </w:r>
      <w:r w:rsidRPr="00C617D6">
        <w:rPr>
          <w:spacing w:val="1"/>
          <w:sz w:val="24"/>
          <w:szCs w:val="24"/>
        </w:rPr>
        <w:t xml:space="preserve"> </w:t>
      </w:r>
      <w:r w:rsidRPr="00C617D6">
        <w:rPr>
          <w:sz w:val="24"/>
          <w:szCs w:val="24"/>
        </w:rPr>
        <w:t>:</w:t>
      </w:r>
      <w:r w:rsidRPr="00C617D6">
        <w:rPr>
          <w:spacing w:val="1"/>
          <w:sz w:val="24"/>
          <w:szCs w:val="24"/>
        </w:rPr>
        <w:t xml:space="preserve"> </w:t>
      </w:r>
      <w:r w:rsidRPr="00C617D6">
        <w:rPr>
          <w:sz w:val="24"/>
          <w:szCs w:val="24"/>
        </w:rPr>
        <w:t>учебное</w:t>
      </w:r>
      <w:r w:rsidRPr="00C617D6">
        <w:rPr>
          <w:spacing w:val="1"/>
          <w:sz w:val="24"/>
          <w:szCs w:val="24"/>
        </w:rPr>
        <w:t xml:space="preserve"> </w:t>
      </w:r>
      <w:r w:rsidRPr="00C617D6">
        <w:rPr>
          <w:sz w:val="24"/>
          <w:szCs w:val="24"/>
        </w:rPr>
        <w:t>пособие</w:t>
      </w:r>
      <w:r w:rsidRPr="00C617D6">
        <w:rPr>
          <w:spacing w:val="1"/>
          <w:sz w:val="24"/>
          <w:szCs w:val="24"/>
        </w:rPr>
        <w:t xml:space="preserve"> </w:t>
      </w:r>
      <w:r w:rsidRPr="00C617D6">
        <w:rPr>
          <w:sz w:val="24"/>
          <w:szCs w:val="24"/>
        </w:rPr>
        <w:t>для</w:t>
      </w:r>
      <w:r w:rsidRPr="00C617D6">
        <w:rPr>
          <w:spacing w:val="1"/>
          <w:sz w:val="24"/>
          <w:szCs w:val="24"/>
        </w:rPr>
        <w:t xml:space="preserve"> </w:t>
      </w:r>
      <w:r w:rsidRPr="00C617D6">
        <w:rPr>
          <w:sz w:val="24"/>
          <w:szCs w:val="24"/>
        </w:rPr>
        <w:t>среднего профессионального образования / К. О. Староверова. — Москва : Издательство</w:t>
      </w:r>
      <w:r w:rsidRPr="00C617D6">
        <w:rPr>
          <w:spacing w:val="1"/>
          <w:sz w:val="24"/>
          <w:szCs w:val="24"/>
        </w:rPr>
        <w:t xml:space="preserve"> </w:t>
      </w:r>
      <w:r w:rsidRPr="00C617D6">
        <w:rPr>
          <w:sz w:val="24"/>
          <w:szCs w:val="24"/>
        </w:rPr>
        <w:t>Юрайт, 2023. — 74 с. — (Профессиональное образование). — ISBN 978-5-534-16473-2. —</w:t>
      </w:r>
      <w:r w:rsidRPr="00C617D6">
        <w:rPr>
          <w:spacing w:val="1"/>
          <w:sz w:val="24"/>
          <w:szCs w:val="24"/>
        </w:rPr>
        <w:t xml:space="preserve"> </w:t>
      </w:r>
      <w:r w:rsidRPr="00C617D6">
        <w:rPr>
          <w:sz w:val="24"/>
          <w:szCs w:val="24"/>
        </w:rPr>
        <w:t>URL</w:t>
      </w:r>
      <w:r w:rsidRPr="00C617D6">
        <w:rPr>
          <w:spacing w:val="-7"/>
          <w:sz w:val="24"/>
          <w:szCs w:val="24"/>
        </w:rPr>
        <w:t xml:space="preserve"> </w:t>
      </w:r>
      <w:r w:rsidRPr="00C617D6">
        <w:rPr>
          <w:sz w:val="24"/>
          <w:szCs w:val="24"/>
        </w:rPr>
        <w:t>:</w:t>
      </w:r>
      <w:r w:rsidRPr="00C617D6">
        <w:rPr>
          <w:color w:val="0000FF"/>
          <w:spacing w:val="1"/>
          <w:sz w:val="24"/>
          <w:szCs w:val="24"/>
        </w:rPr>
        <w:t xml:space="preserve"> </w:t>
      </w:r>
      <w:hyperlink r:id="rId131">
        <w:r w:rsidRPr="00C617D6">
          <w:rPr>
            <w:color w:val="0000FF"/>
            <w:sz w:val="24"/>
            <w:szCs w:val="24"/>
            <w:u w:val="single" w:color="0000FF"/>
          </w:rPr>
          <w:t>https://urait.ru/bcode/531211</w:t>
        </w:r>
      </w:hyperlink>
    </w:p>
    <w:p w:rsidR="00C617D6" w:rsidRPr="00C617D6" w:rsidRDefault="00C617D6" w:rsidP="00C617D6">
      <w:pPr>
        <w:spacing w:before="2" w:line="274" w:lineRule="exact"/>
        <w:ind w:left="1041"/>
        <w:jc w:val="both"/>
        <w:outlineLvl w:val="3"/>
        <w:rPr>
          <w:b/>
          <w:bCs/>
          <w:i/>
          <w:iCs/>
          <w:sz w:val="24"/>
          <w:szCs w:val="24"/>
        </w:rPr>
      </w:pPr>
      <w:r w:rsidRPr="00C617D6">
        <w:rPr>
          <w:b/>
          <w:bCs/>
          <w:i/>
          <w:iCs/>
          <w:sz w:val="24"/>
          <w:szCs w:val="24"/>
        </w:rPr>
        <w:t>Дополнительные</w:t>
      </w:r>
      <w:r w:rsidRPr="00C617D6">
        <w:rPr>
          <w:b/>
          <w:bCs/>
          <w:i/>
          <w:iCs/>
          <w:spacing w:val="-4"/>
          <w:sz w:val="24"/>
          <w:szCs w:val="24"/>
        </w:rPr>
        <w:t xml:space="preserve"> </w:t>
      </w:r>
      <w:r w:rsidRPr="00C617D6">
        <w:rPr>
          <w:b/>
          <w:bCs/>
          <w:i/>
          <w:iCs/>
          <w:sz w:val="24"/>
          <w:szCs w:val="24"/>
        </w:rPr>
        <w:t>источники:</w:t>
      </w:r>
    </w:p>
    <w:p w:rsidR="00C617D6" w:rsidRPr="00C617D6" w:rsidRDefault="00C617D6" w:rsidP="0059535A">
      <w:pPr>
        <w:numPr>
          <w:ilvl w:val="0"/>
          <w:numId w:val="41"/>
        </w:numPr>
        <w:tabs>
          <w:tab w:val="left" w:pos="1409"/>
        </w:tabs>
        <w:ind w:right="871" w:firstLine="708"/>
        <w:rPr>
          <w:sz w:val="24"/>
        </w:rPr>
      </w:pPr>
      <w:r w:rsidRPr="00C617D6">
        <w:rPr>
          <w:sz w:val="24"/>
        </w:rPr>
        <w:t>Царенко,</w:t>
      </w:r>
      <w:r w:rsidRPr="00C617D6">
        <w:rPr>
          <w:spacing w:val="3"/>
          <w:sz w:val="24"/>
        </w:rPr>
        <w:t xml:space="preserve"> </w:t>
      </w:r>
      <w:r w:rsidRPr="00C617D6">
        <w:rPr>
          <w:sz w:val="24"/>
        </w:rPr>
        <w:t>А.</w:t>
      </w:r>
      <w:r w:rsidRPr="00C617D6">
        <w:rPr>
          <w:spacing w:val="3"/>
          <w:sz w:val="24"/>
        </w:rPr>
        <w:t xml:space="preserve"> </w:t>
      </w:r>
      <w:r w:rsidRPr="00C617D6">
        <w:rPr>
          <w:sz w:val="24"/>
        </w:rPr>
        <w:t>С.</w:t>
      </w:r>
      <w:r w:rsidRPr="00C617D6">
        <w:rPr>
          <w:spacing w:val="6"/>
          <w:sz w:val="24"/>
        </w:rPr>
        <w:t xml:space="preserve"> </w:t>
      </w:r>
      <w:r w:rsidRPr="00C617D6">
        <w:rPr>
          <w:sz w:val="24"/>
        </w:rPr>
        <w:t>«Бережливое</w:t>
      </w:r>
      <w:r w:rsidRPr="00C617D6">
        <w:rPr>
          <w:spacing w:val="2"/>
          <w:sz w:val="24"/>
        </w:rPr>
        <w:t xml:space="preserve"> </w:t>
      </w:r>
      <w:r w:rsidRPr="00C617D6">
        <w:rPr>
          <w:sz w:val="24"/>
        </w:rPr>
        <w:t>мышление»</w:t>
      </w:r>
      <w:r w:rsidRPr="00C617D6">
        <w:rPr>
          <w:spacing w:val="56"/>
          <w:sz w:val="24"/>
        </w:rPr>
        <w:t xml:space="preserve"> </w:t>
      </w:r>
      <w:r w:rsidRPr="00C617D6">
        <w:rPr>
          <w:sz w:val="24"/>
        </w:rPr>
        <w:t>в</w:t>
      </w:r>
      <w:r w:rsidRPr="00C617D6">
        <w:rPr>
          <w:spacing w:val="3"/>
          <w:sz w:val="24"/>
        </w:rPr>
        <w:t xml:space="preserve"> </w:t>
      </w:r>
      <w:r w:rsidRPr="00C617D6">
        <w:rPr>
          <w:sz w:val="24"/>
        </w:rPr>
        <w:t>государственном</w:t>
      </w:r>
      <w:r w:rsidRPr="00C617D6">
        <w:rPr>
          <w:spacing w:val="5"/>
          <w:sz w:val="24"/>
        </w:rPr>
        <w:t xml:space="preserve"> </w:t>
      </w:r>
      <w:r w:rsidRPr="00C617D6">
        <w:rPr>
          <w:sz w:val="24"/>
        </w:rPr>
        <w:t>управлении</w:t>
      </w:r>
      <w:r w:rsidRPr="00C617D6">
        <w:rPr>
          <w:spacing w:val="4"/>
          <w:sz w:val="24"/>
        </w:rPr>
        <w:t xml:space="preserve"> </w:t>
      </w:r>
      <w:r w:rsidRPr="00C617D6">
        <w:rPr>
          <w:sz w:val="24"/>
        </w:rPr>
        <w:t>:</w:t>
      </w:r>
      <w:r w:rsidRPr="00C617D6">
        <w:rPr>
          <w:spacing w:val="-57"/>
          <w:sz w:val="24"/>
        </w:rPr>
        <w:t xml:space="preserve"> </w:t>
      </w:r>
      <w:r w:rsidRPr="00C617D6">
        <w:rPr>
          <w:sz w:val="24"/>
        </w:rPr>
        <w:t>монография</w:t>
      </w:r>
      <w:r w:rsidRPr="00C617D6">
        <w:rPr>
          <w:spacing w:val="3"/>
          <w:sz w:val="24"/>
        </w:rPr>
        <w:t xml:space="preserve"> </w:t>
      </w:r>
      <w:r w:rsidRPr="00C617D6">
        <w:rPr>
          <w:sz w:val="24"/>
        </w:rPr>
        <w:t>/</w:t>
      </w:r>
      <w:r w:rsidRPr="00C617D6">
        <w:rPr>
          <w:spacing w:val="4"/>
          <w:sz w:val="24"/>
        </w:rPr>
        <w:t xml:space="preserve"> </w:t>
      </w:r>
      <w:r w:rsidRPr="00C617D6">
        <w:rPr>
          <w:sz w:val="24"/>
        </w:rPr>
        <w:t>А.</w:t>
      </w:r>
      <w:r w:rsidRPr="00C617D6">
        <w:rPr>
          <w:spacing w:val="3"/>
          <w:sz w:val="24"/>
        </w:rPr>
        <w:t xml:space="preserve"> </w:t>
      </w:r>
      <w:r w:rsidRPr="00C617D6">
        <w:rPr>
          <w:sz w:val="24"/>
        </w:rPr>
        <w:t>С.</w:t>
      </w:r>
      <w:r w:rsidRPr="00C617D6">
        <w:rPr>
          <w:spacing w:val="4"/>
          <w:sz w:val="24"/>
        </w:rPr>
        <w:t xml:space="preserve"> </w:t>
      </w:r>
      <w:r w:rsidRPr="00C617D6">
        <w:rPr>
          <w:sz w:val="24"/>
        </w:rPr>
        <w:t>Царенко,</w:t>
      </w:r>
      <w:r w:rsidRPr="00C617D6">
        <w:rPr>
          <w:spacing w:val="3"/>
          <w:sz w:val="24"/>
        </w:rPr>
        <w:t xml:space="preserve"> </w:t>
      </w:r>
      <w:r w:rsidRPr="00C617D6">
        <w:rPr>
          <w:sz w:val="24"/>
        </w:rPr>
        <w:t>О.</w:t>
      </w:r>
      <w:r w:rsidRPr="00C617D6">
        <w:rPr>
          <w:spacing w:val="3"/>
          <w:sz w:val="24"/>
        </w:rPr>
        <w:t xml:space="preserve"> </w:t>
      </w:r>
      <w:r w:rsidRPr="00C617D6">
        <w:rPr>
          <w:sz w:val="24"/>
        </w:rPr>
        <w:t>Ю.</w:t>
      </w:r>
      <w:r w:rsidRPr="00C617D6">
        <w:rPr>
          <w:spacing w:val="4"/>
          <w:sz w:val="24"/>
        </w:rPr>
        <w:t xml:space="preserve"> </w:t>
      </w:r>
      <w:r w:rsidRPr="00C617D6">
        <w:rPr>
          <w:sz w:val="24"/>
        </w:rPr>
        <w:t>Гусельникова.</w:t>
      </w:r>
      <w:r w:rsidRPr="00C617D6">
        <w:rPr>
          <w:spacing w:val="9"/>
          <w:sz w:val="24"/>
        </w:rPr>
        <w:t xml:space="preserve"> </w:t>
      </w:r>
      <w:r w:rsidRPr="00C617D6">
        <w:rPr>
          <w:sz w:val="24"/>
        </w:rPr>
        <w:t>—</w:t>
      </w:r>
      <w:r w:rsidRPr="00C617D6">
        <w:rPr>
          <w:spacing w:val="4"/>
          <w:sz w:val="24"/>
        </w:rPr>
        <w:t xml:space="preserve"> </w:t>
      </w:r>
      <w:r w:rsidRPr="00C617D6">
        <w:rPr>
          <w:sz w:val="24"/>
        </w:rPr>
        <w:t>Москва</w:t>
      </w:r>
      <w:r w:rsidRPr="00C617D6">
        <w:rPr>
          <w:spacing w:val="2"/>
          <w:sz w:val="24"/>
        </w:rPr>
        <w:t xml:space="preserve"> </w:t>
      </w:r>
      <w:r w:rsidRPr="00C617D6">
        <w:rPr>
          <w:sz w:val="24"/>
        </w:rPr>
        <w:t>:</w:t>
      </w:r>
      <w:r w:rsidRPr="00C617D6">
        <w:rPr>
          <w:spacing w:val="6"/>
          <w:sz w:val="24"/>
        </w:rPr>
        <w:t xml:space="preserve"> </w:t>
      </w:r>
      <w:r w:rsidRPr="00C617D6">
        <w:rPr>
          <w:sz w:val="24"/>
        </w:rPr>
        <w:t>Издательство</w:t>
      </w:r>
      <w:r w:rsidRPr="00C617D6">
        <w:rPr>
          <w:spacing w:val="3"/>
          <w:sz w:val="24"/>
        </w:rPr>
        <w:t xml:space="preserve"> </w:t>
      </w:r>
      <w:r w:rsidRPr="00C617D6">
        <w:rPr>
          <w:sz w:val="24"/>
        </w:rPr>
        <w:t>Юрайт,</w:t>
      </w:r>
      <w:r w:rsidRPr="00C617D6">
        <w:rPr>
          <w:spacing w:val="5"/>
          <w:sz w:val="24"/>
        </w:rPr>
        <w:t xml:space="preserve"> </w:t>
      </w:r>
      <w:r w:rsidRPr="00C617D6">
        <w:rPr>
          <w:sz w:val="24"/>
        </w:rPr>
        <w:t>2023.</w:t>
      </w:r>
      <w:r w:rsidRPr="00C617D6">
        <w:rPr>
          <w:spacing w:val="7"/>
          <w:sz w:val="24"/>
        </w:rPr>
        <w:t xml:space="preserve"> </w:t>
      </w:r>
      <w:r w:rsidRPr="00C617D6">
        <w:rPr>
          <w:sz w:val="24"/>
        </w:rPr>
        <w:t>—</w:t>
      </w:r>
    </w:p>
    <w:p w:rsidR="00C617D6" w:rsidRPr="00C617D6" w:rsidRDefault="00C617D6" w:rsidP="00C617D6">
      <w:pPr>
        <w:tabs>
          <w:tab w:val="left" w:pos="956"/>
          <w:tab w:val="left" w:pos="1386"/>
          <w:tab w:val="left" w:pos="1890"/>
          <w:tab w:val="left" w:pos="3480"/>
          <w:tab w:val="left" w:pos="5143"/>
          <w:tab w:val="left" w:pos="5650"/>
          <w:tab w:val="left" w:pos="6455"/>
          <w:tab w:val="left" w:pos="8660"/>
          <w:tab w:val="left" w:pos="9164"/>
          <w:tab w:val="left" w:pos="9905"/>
        </w:tabs>
        <w:ind w:left="332" w:right="872"/>
        <w:rPr>
          <w:sz w:val="24"/>
          <w:szCs w:val="24"/>
        </w:rPr>
      </w:pPr>
      <w:r w:rsidRPr="00C617D6">
        <w:rPr>
          <w:sz w:val="24"/>
          <w:szCs w:val="24"/>
        </w:rPr>
        <w:t>206</w:t>
      </w:r>
      <w:r w:rsidRPr="00C617D6">
        <w:rPr>
          <w:sz w:val="24"/>
          <w:szCs w:val="24"/>
        </w:rPr>
        <w:tab/>
        <w:t>с.</w:t>
      </w:r>
      <w:r w:rsidRPr="00C617D6">
        <w:rPr>
          <w:sz w:val="24"/>
          <w:szCs w:val="24"/>
        </w:rPr>
        <w:tab/>
        <w:t>—</w:t>
      </w:r>
      <w:r w:rsidRPr="00C617D6">
        <w:rPr>
          <w:sz w:val="24"/>
          <w:szCs w:val="24"/>
        </w:rPr>
        <w:tab/>
        <w:t>(Актуальные</w:t>
      </w:r>
      <w:r w:rsidRPr="00C617D6">
        <w:rPr>
          <w:sz w:val="24"/>
          <w:szCs w:val="24"/>
        </w:rPr>
        <w:tab/>
        <w:t>монографии).</w:t>
      </w:r>
      <w:r w:rsidRPr="00C617D6">
        <w:rPr>
          <w:sz w:val="24"/>
          <w:szCs w:val="24"/>
        </w:rPr>
        <w:tab/>
        <w:t>—</w:t>
      </w:r>
      <w:r w:rsidRPr="00C617D6">
        <w:rPr>
          <w:sz w:val="24"/>
          <w:szCs w:val="24"/>
        </w:rPr>
        <w:tab/>
        <w:t>ISBN</w:t>
      </w:r>
      <w:r w:rsidRPr="00C617D6">
        <w:rPr>
          <w:sz w:val="24"/>
          <w:szCs w:val="24"/>
        </w:rPr>
        <w:tab/>
        <w:t>978-5-534-13961-7.</w:t>
      </w:r>
      <w:r w:rsidRPr="00C617D6">
        <w:rPr>
          <w:sz w:val="24"/>
          <w:szCs w:val="24"/>
        </w:rPr>
        <w:tab/>
        <w:t>—</w:t>
      </w:r>
      <w:r w:rsidRPr="00C617D6">
        <w:rPr>
          <w:sz w:val="24"/>
          <w:szCs w:val="24"/>
        </w:rPr>
        <w:tab/>
        <w:t>URL</w:t>
      </w:r>
      <w:r w:rsidRPr="00C617D6">
        <w:rPr>
          <w:sz w:val="24"/>
          <w:szCs w:val="24"/>
        </w:rPr>
        <w:tab/>
      </w:r>
      <w:r w:rsidRPr="00C617D6">
        <w:rPr>
          <w:spacing w:val="-2"/>
          <w:sz w:val="24"/>
          <w:szCs w:val="24"/>
        </w:rPr>
        <w:t>:</w:t>
      </w:r>
      <w:r w:rsidRPr="00C617D6">
        <w:rPr>
          <w:spacing w:val="-57"/>
          <w:sz w:val="24"/>
          <w:szCs w:val="24"/>
        </w:rPr>
        <w:t xml:space="preserve"> </w:t>
      </w:r>
      <w:r w:rsidRPr="00C617D6">
        <w:rPr>
          <w:sz w:val="24"/>
          <w:szCs w:val="24"/>
        </w:rPr>
        <w:t>https://urait.ru/bcode/519862</w:t>
      </w:r>
    </w:p>
    <w:p w:rsidR="00C617D6" w:rsidRPr="00C617D6" w:rsidRDefault="00C617D6" w:rsidP="0059535A">
      <w:pPr>
        <w:numPr>
          <w:ilvl w:val="0"/>
          <w:numId w:val="41"/>
        </w:numPr>
        <w:tabs>
          <w:tab w:val="left" w:pos="1308"/>
        </w:tabs>
        <w:ind w:right="870" w:firstLine="708"/>
        <w:rPr>
          <w:sz w:val="24"/>
        </w:rPr>
      </w:pPr>
      <w:r w:rsidRPr="00C617D6">
        <w:rPr>
          <w:sz w:val="24"/>
        </w:rPr>
        <w:t>Куликова,</w:t>
      </w:r>
      <w:r w:rsidRPr="00C617D6">
        <w:rPr>
          <w:spacing w:val="22"/>
          <w:sz w:val="24"/>
        </w:rPr>
        <w:t xml:space="preserve"> </w:t>
      </w:r>
      <w:r w:rsidRPr="00C617D6">
        <w:rPr>
          <w:sz w:val="24"/>
        </w:rPr>
        <w:t>Е.</w:t>
      </w:r>
      <w:r w:rsidRPr="00C617D6">
        <w:rPr>
          <w:spacing w:val="23"/>
          <w:sz w:val="24"/>
        </w:rPr>
        <w:t xml:space="preserve"> </w:t>
      </w:r>
      <w:r w:rsidRPr="00C617D6">
        <w:rPr>
          <w:sz w:val="24"/>
        </w:rPr>
        <w:t>А.</w:t>
      </w:r>
      <w:r w:rsidRPr="00C617D6">
        <w:rPr>
          <w:spacing w:val="23"/>
          <w:sz w:val="24"/>
        </w:rPr>
        <w:t xml:space="preserve"> </w:t>
      </w:r>
      <w:r w:rsidRPr="00C617D6">
        <w:rPr>
          <w:sz w:val="24"/>
        </w:rPr>
        <w:t>Автоматизация</w:t>
      </w:r>
      <w:r w:rsidRPr="00C617D6">
        <w:rPr>
          <w:spacing w:val="23"/>
          <w:sz w:val="24"/>
        </w:rPr>
        <w:t xml:space="preserve"> </w:t>
      </w:r>
      <w:r w:rsidRPr="00C617D6">
        <w:rPr>
          <w:sz w:val="24"/>
        </w:rPr>
        <w:t>производственных</w:t>
      </w:r>
      <w:r w:rsidRPr="00C617D6">
        <w:rPr>
          <w:spacing w:val="23"/>
          <w:sz w:val="24"/>
        </w:rPr>
        <w:t xml:space="preserve"> </w:t>
      </w:r>
      <w:r w:rsidRPr="00C617D6">
        <w:rPr>
          <w:sz w:val="24"/>
        </w:rPr>
        <w:t>процессов</w:t>
      </w:r>
      <w:r w:rsidRPr="00C617D6">
        <w:rPr>
          <w:spacing w:val="22"/>
          <w:sz w:val="24"/>
        </w:rPr>
        <w:t xml:space="preserve"> </w:t>
      </w:r>
      <w:r w:rsidRPr="00C617D6">
        <w:rPr>
          <w:sz w:val="24"/>
        </w:rPr>
        <w:t>в</w:t>
      </w:r>
      <w:r w:rsidRPr="00C617D6">
        <w:rPr>
          <w:spacing w:val="25"/>
          <w:sz w:val="24"/>
        </w:rPr>
        <w:t xml:space="preserve"> </w:t>
      </w:r>
      <w:r w:rsidRPr="00C617D6">
        <w:rPr>
          <w:sz w:val="24"/>
        </w:rPr>
        <w:t>машиностроении</w:t>
      </w:r>
      <w:r w:rsidRPr="00C617D6">
        <w:rPr>
          <w:spacing w:val="23"/>
          <w:sz w:val="24"/>
        </w:rPr>
        <w:t xml:space="preserve"> </w:t>
      </w:r>
      <w:r w:rsidRPr="00C617D6">
        <w:rPr>
          <w:sz w:val="24"/>
        </w:rPr>
        <w:t>:</w:t>
      </w:r>
      <w:r w:rsidRPr="00C617D6">
        <w:rPr>
          <w:spacing w:val="-57"/>
          <w:sz w:val="24"/>
        </w:rPr>
        <w:t xml:space="preserve"> </w:t>
      </w:r>
      <w:r w:rsidRPr="00C617D6">
        <w:rPr>
          <w:sz w:val="24"/>
        </w:rPr>
        <w:t>учебник и</w:t>
      </w:r>
      <w:r w:rsidRPr="00C617D6">
        <w:rPr>
          <w:spacing w:val="1"/>
          <w:sz w:val="24"/>
        </w:rPr>
        <w:t xml:space="preserve"> </w:t>
      </w:r>
      <w:r w:rsidRPr="00C617D6">
        <w:rPr>
          <w:sz w:val="24"/>
        </w:rPr>
        <w:t>практикум для вузов</w:t>
      </w:r>
      <w:r w:rsidRPr="00C617D6">
        <w:rPr>
          <w:spacing w:val="-1"/>
          <w:sz w:val="24"/>
        </w:rPr>
        <w:t xml:space="preserve"> </w:t>
      </w:r>
      <w:r w:rsidRPr="00C617D6">
        <w:rPr>
          <w:sz w:val="24"/>
        </w:rPr>
        <w:t>/</w:t>
      </w:r>
      <w:r w:rsidRPr="00C617D6">
        <w:rPr>
          <w:spacing w:val="3"/>
          <w:sz w:val="24"/>
        </w:rPr>
        <w:t xml:space="preserve"> </w:t>
      </w:r>
      <w:r w:rsidRPr="00C617D6">
        <w:rPr>
          <w:sz w:val="24"/>
        </w:rPr>
        <w:t>Е. А.</w:t>
      </w:r>
      <w:r w:rsidRPr="00C617D6">
        <w:rPr>
          <w:spacing w:val="1"/>
          <w:sz w:val="24"/>
        </w:rPr>
        <w:t xml:space="preserve"> </w:t>
      </w:r>
      <w:r w:rsidRPr="00C617D6">
        <w:rPr>
          <w:sz w:val="24"/>
        </w:rPr>
        <w:t>Куликова,</w:t>
      </w:r>
      <w:r w:rsidRPr="00C617D6">
        <w:rPr>
          <w:spacing w:val="1"/>
          <w:sz w:val="24"/>
        </w:rPr>
        <w:t xml:space="preserve"> </w:t>
      </w:r>
      <w:r w:rsidRPr="00C617D6">
        <w:rPr>
          <w:sz w:val="24"/>
        </w:rPr>
        <w:t>А.</w:t>
      </w:r>
      <w:r w:rsidRPr="00C617D6">
        <w:rPr>
          <w:spacing w:val="2"/>
          <w:sz w:val="24"/>
        </w:rPr>
        <w:t xml:space="preserve"> </w:t>
      </w:r>
      <w:r w:rsidRPr="00C617D6">
        <w:rPr>
          <w:sz w:val="24"/>
        </w:rPr>
        <w:t>Б. Чуваков, А.</w:t>
      </w:r>
      <w:r w:rsidRPr="00C617D6">
        <w:rPr>
          <w:spacing w:val="2"/>
          <w:sz w:val="24"/>
        </w:rPr>
        <w:t xml:space="preserve"> </w:t>
      </w:r>
      <w:r w:rsidRPr="00C617D6">
        <w:rPr>
          <w:sz w:val="24"/>
        </w:rPr>
        <w:t>Н.</w:t>
      </w:r>
      <w:r w:rsidRPr="00C617D6">
        <w:rPr>
          <w:spacing w:val="1"/>
          <w:sz w:val="24"/>
        </w:rPr>
        <w:t xml:space="preserve"> </w:t>
      </w:r>
      <w:r w:rsidRPr="00C617D6">
        <w:rPr>
          <w:sz w:val="24"/>
        </w:rPr>
        <w:t>Петровский.</w:t>
      </w:r>
      <w:r w:rsidRPr="00C617D6">
        <w:rPr>
          <w:spacing w:val="11"/>
          <w:sz w:val="24"/>
        </w:rPr>
        <w:t xml:space="preserve"> </w:t>
      </w:r>
      <w:r w:rsidRPr="00C617D6">
        <w:rPr>
          <w:sz w:val="24"/>
        </w:rPr>
        <w:t>—</w:t>
      </w:r>
      <w:r w:rsidRPr="00C617D6">
        <w:rPr>
          <w:spacing w:val="1"/>
          <w:sz w:val="24"/>
        </w:rPr>
        <w:t xml:space="preserve"> </w:t>
      </w:r>
      <w:r w:rsidRPr="00C617D6">
        <w:rPr>
          <w:sz w:val="24"/>
        </w:rPr>
        <w:t>Москва</w:t>
      </w:r>
    </w:p>
    <w:p w:rsidR="00C617D6" w:rsidRPr="00C617D6" w:rsidRDefault="00C617D6" w:rsidP="00C617D6">
      <w:pPr>
        <w:ind w:left="332"/>
        <w:rPr>
          <w:sz w:val="24"/>
          <w:szCs w:val="24"/>
        </w:rPr>
      </w:pPr>
      <w:r w:rsidRPr="00C617D6">
        <w:rPr>
          <w:sz w:val="24"/>
          <w:szCs w:val="24"/>
        </w:rPr>
        <w:t>:</w:t>
      </w:r>
      <w:r w:rsidRPr="00C617D6">
        <w:rPr>
          <w:spacing w:val="8"/>
          <w:sz w:val="24"/>
          <w:szCs w:val="24"/>
        </w:rPr>
        <w:t xml:space="preserve"> </w:t>
      </w:r>
      <w:r w:rsidRPr="00C617D6">
        <w:rPr>
          <w:sz w:val="24"/>
          <w:szCs w:val="24"/>
        </w:rPr>
        <w:t>Издательство</w:t>
      </w:r>
      <w:r w:rsidRPr="00C617D6">
        <w:rPr>
          <w:spacing w:val="8"/>
          <w:sz w:val="24"/>
          <w:szCs w:val="24"/>
        </w:rPr>
        <w:t xml:space="preserve"> </w:t>
      </w:r>
      <w:r w:rsidRPr="00C617D6">
        <w:rPr>
          <w:sz w:val="24"/>
          <w:szCs w:val="24"/>
        </w:rPr>
        <w:t>Юрайт,</w:t>
      </w:r>
      <w:r w:rsidRPr="00C617D6">
        <w:rPr>
          <w:spacing w:val="6"/>
          <w:sz w:val="24"/>
          <w:szCs w:val="24"/>
        </w:rPr>
        <w:t xml:space="preserve"> </w:t>
      </w:r>
      <w:r w:rsidRPr="00C617D6">
        <w:rPr>
          <w:sz w:val="24"/>
          <w:szCs w:val="24"/>
        </w:rPr>
        <w:t>2023.</w:t>
      </w:r>
      <w:r w:rsidRPr="00C617D6">
        <w:rPr>
          <w:spacing w:val="10"/>
          <w:sz w:val="24"/>
          <w:szCs w:val="24"/>
        </w:rPr>
        <w:t xml:space="preserve"> </w:t>
      </w:r>
      <w:r w:rsidRPr="00C617D6">
        <w:rPr>
          <w:sz w:val="24"/>
          <w:szCs w:val="24"/>
        </w:rPr>
        <w:t>—</w:t>
      </w:r>
      <w:r w:rsidRPr="00C617D6">
        <w:rPr>
          <w:spacing w:val="9"/>
          <w:sz w:val="24"/>
          <w:szCs w:val="24"/>
        </w:rPr>
        <w:t xml:space="preserve"> </w:t>
      </w:r>
      <w:r w:rsidRPr="00C617D6">
        <w:rPr>
          <w:sz w:val="24"/>
          <w:szCs w:val="24"/>
        </w:rPr>
        <w:t>252</w:t>
      </w:r>
      <w:r w:rsidRPr="00C617D6">
        <w:rPr>
          <w:spacing w:val="8"/>
          <w:sz w:val="24"/>
          <w:szCs w:val="24"/>
        </w:rPr>
        <w:t xml:space="preserve"> </w:t>
      </w:r>
      <w:r w:rsidRPr="00C617D6">
        <w:rPr>
          <w:sz w:val="24"/>
          <w:szCs w:val="24"/>
        </w:rPr>
        <w:t>с.</w:t>
      </w:r>
      <w:r w:rsidRPr="00C617D6">
        <w:rPr>
          <w:spacing w:val="8"/>
          <w:sz w:val="24"/>
          <w:szCs w:val="24"/>
        </w:rPr>
        <w:t xml:space="preserve"> </w:t>
      </w:r>
      <w:r w:rsidRPr="00C617D6">
        <w:rPr>
          <w:sz w:val="24"/>
          <w:szCs w:val="24"/>
        </w:rPr>
        <w:t>—</w:t>
      </w:r>
      <w:r w:rsidRPr="00C617D6">
        <w:rPr>
          <w:spacing w:val="8"/>
          <w:sz w:val="24"/>
          <w:szCs w:val="24"/>
        </w:rPr>
        <w:t xml:space="preserve"> </w:t>
      </w:r>
      <w:r w:rsidRPr="00C617D6">
        <w:rPr>
          <w:sz w:val="24"/>
          <w:szCs w:val="24"/>
        </w:rPr>
        <w:t>(Высшее</w:t>
      </w:r>
      <w:r w:rsidRPr="00C617D6">
        <w:rPr>
          <w:spacing w:val="8"/>
          <w:sz w:val="24"/>
          <w:szCs w:val="24"/>
        </w:rPr>
        <w:t xml:space="preserve"> </w:t>
      </w:r>
      <w:r w:rsidRPr="00C617D6">
        <w:rPr>
          <w:sz w:val="24"/>
          <w:szCs w:val="24"/>
        </w:rPr>
        <w:t>образование).</w:t>
      </w:r>
      <w:r w:rsidRPr="00C617D6">
        <w:rPr>
          <w:spacing w:val="9"/>
          <w:sz w:val="24"/>
          <w:szCs w:val="24"/>
        </w:rPr>
        <w:t xml:space="preserve"> </w:t>
      </w:r>
      <w:r w:rsidRPr="00C617D6">
        <w:rPr>
          <w:sz w:val="24"/>
          <w:szCs w:val="24"/>
        </w:rPr>
        <w:t>—</w:t>
      </w:r>
      <w:r w:rsidRPr="00C617D6">
        <w:rPr>
          <w:spacing w:val="11"/>
          <w:sz w:val="24"/>
          <w:szCs w:val="24"/>
        </w:rPr>
        <w:t xml:space="preserve"> </w:t>
      </w:r>
      <w:r w:rsidRPr="00C617D6">
        <w:rPr>
          <w:sz w:val="24"/>
          <w:szCs w:val="24"/>
        </w:rPr>
        <w:t>ISBN</w:t>
      </w:r>
      <w:r w:rsidRPr="00C617D6">
        <w:rPr>
          <w:spacing w:val="7"/>
          <w:sz w:val="24"/>
          <w:szCs w:val="24"/>
        </w:rPr>
        <w:t xml:space="preserve"> </w:t>
      </w:r>
      <w:r w:rsidRPr="00C617D6">
        <w:rPr>
          <w:sz w:val="24"/>
          <w:szCs w:val="24"/>
        </w:rPr>
        <w:t>978-5-534-15213-5.</w:t>
      </w:r>
    </w:p>
    <w:p w:rsidR="00C617D6" w:rsidRPr="00C617D6" w:rsidRDefault="00C617D6" w:rsidP="00C617D6">
      <w:pPr>
        <w:ind w:left="332"/>
        <w:rPr>
          <w:sz w:val="24"/>
          <w:szCs w:val="24"/>
          <w:lang w:val="en-US"/>
        </w:rPr>
      </w:pPr>
      <w:r w:rsidRPr="00C617D6">
        <w:rPr>
          <w:sz w:val="24"/>
          <w:szCs w:val="24"/>
          <w:lang w:val="en-US"/>
        </w:rPr>
        <w:t>—</w:t>
      </w:r>
      <w:r w:rsidRPr="00C617D6">
        <w:rPr>
          <w:spacing w:val="-1"/>
          <w:sz w:val="24"/>
          <w:szCs w:val="24"/>
          <w:lang w:val="en-US"/>
        </w:rPr>
        <w:t xml:space="preserve"> </w:t>
      </w:r>
      <w:r w:rsidRPr="00C617D6">
        <w:rPr>
          <w:sz w:val="24"/>
          <w:szCs w:val="24"/>
          <w:lang w:val="en-US"/>
        </w:rPr>
        <w:t>URL</w:t>
      </w:r>
      <w:r w:rsidRPr="00C617D6">
        <w:rPr>
          <w:spacing w:val="-7"/>
          <w:sz w:val="24"/>
          <w:szCs w:val="24"/>
          <w:lang w:val="en-US"/>
        </w:rPr>
        <w:t xml:space="preserve"> </w:t>
      </w:r>
      <w:r w:rsidRPr="00C617D6">
        <w:rPr>
          <w:sz w:val="24"/>
          <w:szCs w:val="24"/>
          <w:lang w:val="en-US"/>
        </w:rPr>
        <w:t>:</w:t>
      </w:r>
      <w:r w:rsidRPr="00C617D6">
        <w:rPr>
          <w:spacing w:val="-1"/>
          <w:sz w:val="24"/>
          <w:szCs w:val="24"/>
          <w:lang w:val="en-US"/>
        </w:rPr>
        <w:t xml:space="preserve"> </w:t>
      </w:r>
      <w:r w:rsidRPr="00C617D6">
        <w:rPr>
          <w:sz w:val="24"/>
          <w:szCs w:val="24"/>
          <w:lang w:val="en-US"/>
        </w:rPr>
        <w:t>https://urait.ru/bcode/519893</w:t>
      </w:r>
    </w:p>
    <w:p w:rsidR="00C617D6" w:rsidRPr="00C617D6" w:rsidRDefault="00C617D6" w:rsidP="0059535A">
      <w:pPr>
        <w:numPr>
          <w:ilvl w:val="0"/>
          <w:numId w:val="41"/>
        </w:numPr>
        <w:tabs>
          <w:tab w:val="left" w:pos="1291"/>
        </w:tabs>
        <w:ind w:right="871" w:firstLine="708"/>
        <w:rPr>
          <w:sz w:val="24"/>
        </w:rPr>
      </w:pPr>
      <w:r w:rsidRPr="00C617D6">
        <w:rPr>
          <w:sz w:val="24"/>
        </w:rPr>
        <w:t>Староверова,</w:t>
      </w:r>
      <w:r w:rsidRPr="00C617D6">
        <w:rPr>
          <w:spacing w:val="5"/>
          <w:sz w:val="24"/>
        </w:rPr>
        <w:t xml:space="preserve"> </w:t>
      </w:r>
      <w:r w:rsidRPr="00C617D6">
        <w:rPr>
          <w:sz w:val="24"/>
        </w:rPr>
        <w:t>К.</w:t>
      </w:r>
      <w:r w:rsidRPr="00C617D6">
        <w:rPr>
          <w:spacing w:val="5"/>
          <w:sz w:val="24"/>
        </w:rPr>
        <w:t xml:space="preserve"> </w:t>
      </w:r>
      <w:r w:rsidRPr="00C617D6">
        <w:rPr>
          <w:sz w:val="24"/>
        </w:rPr>
        <w:t>О.</w:t>
      </w:r>
      <w:r w:rsidRPr="00C617D6">
        <w:rPr>
          <w:spacing w:val="2"/>
          <w:sz w:val="24"/>
        </w:rPr>
        <w:t xml:space="preserve"> </w:t>
      </w:r>
      <w:r w:rsidRPr="00C617D6">
        <w:rPr>
          <w:sz w:val="24"/>
        </w:rPr>
        <w:t>Менеджмент.</w:t>
      </w:r>
      <w:r w:rsidRPr="00C617D6">
        <w:rPr>
          <w:spacing w:val="7"/>
          <w:sz w:val="24"/>
        </w:rPr>
        <w:t xml:space="preserve"> </w:t>
      </w:r>
      <w:r w:rsidRPr="00C617D6">
        <w:rPr>
          <w:sz w:val="24"/>
        </w:rPr>
        <w:t>Эффективность</w:t>
      </w:r>
      <w:r w:rsidRPr="00C617D6">
        <w:rPr>
          <w:spacing w:val="9"/>
          <w:sz w:val="24"/>
        </w:rPr>
        <w:t xml:space="preserve"> </w:t>
      </w:r>
      <w:r w:rsidRPr="00C617D6">
        <w:rPr>
          <w:sz w:val="24"/>
        </w:rPr>
        <w:t>управления</w:t>
      </w:r>
      <w:r w:rsidRPr="00C617D6">
        <w:rPr>
          <w:spacing w:val="5"/>
          <w:sz w:val="24"/>
        </w:rPr>
        <w:t xml:space="preserve"> </w:t>
      </w:r>
      <w:r w:rsidRPr="00C617D6">
        <w:rPr>
          <w:sz w:val="24"/>
        </w:rPr>
        <w:t>:</w:t>
      </w:r>
      <w:r w:rsidRPr="00C617D6">
        <w:rPr>
          <w:spacing w:val="8"/>
          <w:sz w:val="24"/>
        </w:rPr>
        <w:t xml:space="preserve"> </w:t>
      </w:r>
      <w:r w:rsidRPr="00C617D6">
        <w:rPr>
          <w:sz w:val="24"/>
        </w:rPr>
        <w:t>учебное</w:t>
      </w:r>
      <w:r w:rsidRPr="00C617D6">
        <w:rPr>
          <w:spacing w:val="4"/>
          <w:sz w:val="24"/>
        </w:rPr>
        <w:t xml:space="preserve"> </w:t>
      </w:r>
      <w:r w:rsidRPr="00C617D6">
        <w:rPr>
          <w:sz w:val="24"/>
        </w:rPr>
        <w:t>пособие</w:t>
      </w:r>
      <w:r w:rsidRPr="00C617D6">
        <w:rPr>
          <w:spacing w:val="4"/>
          <w:sz w:val="24"/>
        </w:rPr>
        <w:t xml:space="preserve"> </w:t>
      </w:r>
      <w:r w:rsidRPr="00C617D6">
        <w:rPr>
          <w:sz w:val="24"/>
        </w:rPr>
        <w:t>для</w:t>
      </w:r>
      <w:r w:rsidRPr="00C617D6">
        <w:rPr>
          <w:spacing w:val="-57"/>
          <w:sz w:val="24"/>
        </w:rPr>
        <w:t xml:space="preserve"> </w:t>
      </w:r>
      <w:r w:rsidRPr="00C617D6">
        <w:rPr>
          <w:sz w:val="24"/>
        </w:rPr>
        <w:t>вузов /</w:t>
      </w:r>
      <w:r w:rsidRPr="00C617D6">
        <w:rPr>
          <w:spacing w:val="3"/>
          <w:sz w:val="24"/>
        </w:rPr>
        <w:t xml:space="preserve"> </w:t>
      </w:r>
      <w:r w:rsidRPr="00C617D6">
        <w:rPr>
          <w:sz w:val="24"/>
        </w:rPr>
        <w:t>К.</w:t>
      </w:r>
      <w:r w:rsidRPr="00C617D6">
        <w:rPr>
          <w:spacing w:val="1"/>
          <w:sz w:val="24"/>
        </w:rPr>
        <w:t xml:space="preserve"> </w:t>
      </w:r>
      <w:r w:rsidRPr="00C617D6">
        <w:rPr>
          <w:sz w:val="24"/>
        </w:rPr>
        <w:t>О.</w:t>
      </w:r>
      <w:r w:rsidRPr="00C617D6">
        <w:rPr>
          <w:spacing w:val="2"/>
          <w:sz w:val="24"/>
        </w:rPr>
        <w:t xml:space="preserve"> </w:t>
      </w:r>
      <w:r w:rsidRPr="00C617D6">
        <w:rPr>
          <w:sz w:val="24"/>
        </w:rPr>
        <w:t>Староверова.</w:t>
      </w:r>
      <w:r w:rsidRPr="00C617D6">
        <w:rPr>
          <w:spacing w:val="5"/>
          <w:sz w:val="24"/>
        </w:rPr>
        <w:t xml:space="preserve"> </w:t>
      </w:r>
      <w:r w:rsidRPr="00C617D6">
        <w:rPr>
          <w:sz w:val="24"/>
        </w:rPr>
        <w:t>—</w:t>
      </w:r>
      <w:r w:rsidRPr="00C617D6">
        <w:rPr>
          <w:spacing w:val="3"/>
          <w:sz w:val="24"/>
        </w:rPr>
        <w:t xml:space="preserve"> </w:t>
      </w:r>
      <w:r w:rsidRPr="00C617D6">
        <w:rPr>
          <w:sz w:val="24"/>
        </w:rPr>
        <w:t>2-е</w:t>
      </w:r>
      <w:r w:rsidRPr="00C617D6">
        <w:rPr>
          <w:spacing w:val="2"/>
          <w:sz w:val="24"/>
        </w:rPr>
        <w:t xml:space="preserve"> </w:t>
      </w:r>
      <w:r w:rsidRPr="00C617D6">
        <w:rPr>
          <w:sz w:val="24"/>
        </w:rPr>
        <w:t>изд.,</w:t>
      </w:r>
      <w:r w:rsidRPr="00C617D6">
        <w:rPr>
          <w:spacing w:val="1"/>
          <w:sz w:val="24"/>
        </w:rPr>
        <w:t xml:space="preserve"> </w:t>
      </w:r>
      <w:r w:rsidRPr="00C617D6">
        <w:rPr>
          <w:sz w:val="24"/>
        </w:rPr>
        <w:t>испр.</w:t>
      </w:r>
      <w:r w:rsidRPr="00C617D6">
        <w:rPr>
          <w:spacing w:val="2"/>
          <w:sz w:val="24"/>
        </w:rPr>
        <w:t xml:space="preserve"> </w:t>
      </w:r>
      <w:r w:rsidRPr="00C617D6">
        <w:rPr>
          <w:sz w:val="24"/>
        </w:rPr>
        <w:t>и</w:t>
      </w:r>
      <w:r w:rsidRPr="00C617D6">
        <w:rPr>
          <w:spacing w:val="2"/>
          <w:sz w:val="24"/>
        </w:rPr>
        <w:t xml:space="preserve"> </w:t>
      </w:r>
      <w:r w:rsidRPr="00C617D6">
        <w:rPr>
          <w:sz w:val="24"/>
        </w:rPr>
        <w:t>доп.</w:t>
      </w:r>
      <w:r w:rsidRPr="00C617D6">
        <w:rPr>
          <w:spacing w:val="2"/>
          <w:sz w:val="24"/>
        </w:rPr>
        <w:t xml:space="preserve"> </w:t>
      </w:r>
      <w:r w:rsidRPr="00C617D6">
        <w:rPr>
          <w:sz w:val="24"/>
        </w:rPr>
        <w:t>—</w:t>
      </w:r>
      <w:r w:rsidRPr="00C617D6">
        <w:rPr>
          <w:spacing w:val="2"/>
          <w:sz w:val="24"/>
        </w:rPr>
        <w:t xml:space="preserve"> </w:t>
      </w:r>
      <w:r w:rsidRPr="00C617D6">
        <w:rPr>
          <w:sz w:val="24"/>
        </w:rPr>
        <w:t>Москва</w:t>
      </w:r>
      <w:r w:rsidRPr="00C617D6">
        <w:rPr>
          <w:spacing w:val="-1"/>
          <w:sz w:val="24"/>
        </w:rPr>
        <w:t xml:space="preserve"> </w:t>
      </w:r>
      <w:r w:rsidRPr="00C617D6">
        <w:rPr>
          <w:sz w:val="24"/>
        </w:rPr>
        <w:t>:</w:t>
      </w:r>
      <w:r w:rsidRPr="00C617D6">
        <w:rPr>
          <w:spacing w:val="3"/>
          <w:sz w:val="24"/>
        </w:rPr>
        <w:t xml:space="preserve"> </w:t>
      </w:r>
      <w:r w:rsidRPr="00C617D6">
        <w:rPr>
          <w:sz w:val="24"/>
        </w:rPr>
        <w:t>Издательство</w:t>
      </w:r>
      <w:r w:rsidRPr="00C617D6">
        <w:rPr>
          <w:spacing w:val="1"/>
          <w:sz w:val="24"/>
        </w:rPr>
        <w:t xml:space="preserve"> </w:t>
      </w:r>
      <w:r w:rsidRPr="00C617D6">
        <w:rPr>
          <w:sz w:val="24"/>
        </w:rPr>
        <w:t>Юрайт,</w:t>
      </w:r>
      <w:r w:rsidRPr="00C617D6">
        <w:rPr>
          <w:spacing w:val="1"/>
          <w:sz w:val="24"/>
        </w:rPr>
        <w:t xml:space="preserve"> </w:t>
      </w:r>
      <w:r w:rsidRPr="00C617D6">
        <w:rPr>
          <w:sz w:val="24"/>
        </w:rPr>
        <w:t>2023.</w:t>
      </w:r>
      <w:r w:rsidRPr="00C617D6">
        <w:rPr>
          <w:spacing w:val="6"/>
          <w:sz w:val="24"/>
        </w:rPr>
        <w:t xml:space="preserve"> </w:t>
      </w:r>
      <w:r w:rsidRPr="00C617D6">
        <w:rPr>
          <w:sz w:val="24"/>
        </w:rPr>
        <w:t>—</w:t>
      </w:r>
    </w:p>
    <w:p w:rsidR="00C617D6" w:rsidRPr="00C617D6" w:rsidRDefault="00C617D6" w:rsidP="00C617D6">
      <w:pPr>
        <w:tabs>
          <w:tab w:val="left" w:pos="997"/>
          <w:tab w:val="left" w:pos="1468"/>
          <w:tab w:val="left" w:pos="2013"/>
          <w:tab w:val="left" w:pos="3221"/>
          <w:tab w:val="left" w:pos="4936"/>
          <w:tab w:val="left" w:pos="5484"/>
          <w:tab w:val="left" w:pos="6330"/>
          <w:tab w:val="left" w:pos="8576"/>
          <w:tab w:val="left" w:pos="9121"/>
          <w:tab w:val="left" w:pos="9907"/>
        </w:tabs>
        <w:ind w:left="332" w:right="869"/>
        <w:rPr>
          <w:sz w:val="24"/>
          <w:szCs w:val="24"/>
        </w:rPr>
      </w:pPr>
      <w:r w:rsidRPr="00C617D6">
        <w:rPr>
          <w:sz w:val="24"/>
          <w:szCs w:val="24"/>
        </w:rPr>
        <w:t>269</w:t>
      </w:r>
      <w:r w:rsidRPr="00C617D6">
        <w:rPr>
          <w:sz w:val="24"/>
          <w:szCs w:val="24"/>
        </w:rPr>
        <w:tab/>
        <w:t>с.</w:t>
      </w:r>
      <w:r w:rsidRPr="00C617D6">
        <w:rPr>
          <w:sz w:val="24"/>
          <w:szCs w:val="24"/>
        </w:rPr>
        <w:tab/>
        <w:t>—</w:t>
      </w:r>
      <w:r w:rsidRPr="00C617D6">
        <w:rPr>
          <w:sz w:val="24"/>
          <w:szCs w:val="24"/>
        </w:rPr>
        <w:tab/>
        <w:t>(Высшее</w:t>
      </w:r>
      <w:r w:rsidRPr="00C617D6">
        <w:rPr>
          <w:sz w:val="24"/>
          <w:szCs w:val="24"/>
        </w:rPr>
        <w:tab/>
        <w:t>образование).</w:t>
      </w:r>
      <w:r w:rsidRPr="00C617D6">
        <w:rPr>
          <w:sz w:val="24"/>
          <w:szCs w:val="24"/>
        </w:rPr>
        <w:tab/>
        <w:t>—</w:t>
      </w:r>
      <w:r w:rsidRPr="00C617D6">
        <w:rPr>
          <w:sz w:val="24"/>
          <w:szCs w:val="24"/>
        </w:rPr>
        <w:tab/>
        <w:t>ISBN</w:t>
      </w:r>
      <w:r w:rsidRPr="00C617D6">
        <w:rPr>
          <w:sz w:val="24"/>
          <w:szCs w:val="24"/>
        </w:rPr>
        <w:tab/>
        <w:t>978-5-534-09017-8.</w:t>
      </w:r>
      <w:r w:rsidRPr="00C617D6">
        <w:rPr>
          <w:sz w:val="24"/>
          <w:szCs w:val="24"/>
        </w:rPr>
        <w:tab/>
        <w:t>—</w:t>
      </w:r>
      <w:r w:rsidRPr="00C617D6">
        <w:rPr>
          <w:sz w:val="24"/>
          <w:szCs w:val="24"/>
        </w:rPr>
        <w:tab/>
        <w:t>URL</w:t>
      </w:r>
      <w:r w:rsidRPr="00C617D6">
        <w:rPr>
          <w:sz w:val="24"/>
          <w:szCs w:val="24"/>
        </w:rPr>
        <w:tab/>
      </w:r>
      <w:r w:rsidRPr="00C617D6">
        <w:rPr>
          <w:spacing w:val="-1"/>
          <w:sz w:val="24"/>
          <w:szCs w:val="24"/>
        </w:rPr>
        <w:t>:</w:t>
      </w:r>
      <w:r w:rsidRPr="00C617D6">
        <w:rPr>
          <w:spacing w:val="-57"/>
          <w:sz w:val="24"/>
          <w:szCs w:val="24"/>
        </w:rPr>
        <w:t xml:space="preserve"> </w:t>
      </w:r>
      <w:r w:rsidRPr="00C617D6">
        <w:rPr>
          <w:sz w:val="24"/>
          <w:szCs w:val="24"/>
        </w:rPr>
        <w:t>https://urait.ru/bcode/513343</w:t>
      </w:r>
    </w:p>
    <w:p w:rsidR="00C617D6" w:rsidRPr="00C617D6" w:rsidRDefault="00C617D6" w:rsidP="00C617D6">
      <w:pPr>
        <w:spacing w:before="3" w:line="275" w:lineRule="exact"/>
        <w:ind w:left="332"/>
        <w:outlineLvl w:val="3"/>
        <w:rPr>
          <w:b/>
          <w:bCs/>
          <w:i/>
          <w:iCs/>
          <w:sz w:val="24"/>
          <w:szCs w:val="24"/>
        </w:rPr>
      </w:pPr>
      <w:r w:rsidRPr="00C617D6">
        <w:rPr>
          <w:b/>
          <w:bCs/>
          <w:i/>
          <w:iCs/>
          <w:sz w:val="24"/>
          <w:szCs w:val="24"/>
        </w:rPr>
        <w:t>Электронные</w:t>
      </w:r>
      <w:r w:rsidRPr="00C617D6">
        <w:rPr>
          <w:b/>
          <w:bCs/>
          <w:i/>
          <w:iCs/>
          <w:spacing w:val="-4"/>
          <w:sz w:val="24"/>
          <w:szCs w:val="24"/>
        </w:rPr>
        <w:t xml:space="preserve"> </w:t>
      </w:r>
      <w:r w:rsidRPr="00C617D6">
        <w:rPr>
          <w:b/>
          <w:bCs/>
          <w:i/>
          <w:iCs/>
          <w:sz w:val="24"/>
          <w:szCs w:val="24"/>
        </w:rPr>
        <w:t>библиотечные</w:t>
      </w:r>
      <w:r w:rsidRPr="00C617D6">
        <w:rPr>
          <w:b/>
          <w:bCs/>
          <w:i/>
          <w:iCs/>
          <w:spacing w:val="-3"/>
          <w:sz w:val="24"/>
          <w:szCs w:val="24"/>
        </w:rPr>
        <w:t xml:space="preserve"> </w:t>
      </w:r>
      <w:r w:rsidRPr="00C617D6">
        <w:rPr>
          <w:b/>
          <w:bCs/>
          <w:i/>
          <w:iCs/>
          <w:sz w:val="24"/>
          <w:szCs w:val="24"/>
        </w:rPr>
        <w:t>системы</w:t>
      </w:r>
    </w:p>
    <w:p w:rsidR="00C617D6" w:rsidRPr="00C617D6" w:rsidRDefault="00C617D6" w:rsidP="00C617D6">
      <w:pPr>
        <w:spacing w:line="275" w:lineRule="exact"/>
        <w:ind w:left="1053"/>
        <w:rPr>
          <w:sz w:val="24"/>
          <w:szCs w:val="24"/>
        </w:rPr>
      </w:pPr>
      <w:r w:rsidRPr="00C617D6">
        <w:rPr>
          <w:sz w:val="24"/>
          <w:szCs w:val="24"/>
        </w:rPr>
        <w:t>1.</w:t>
      </w:r>
      <w:r w:rsidRPr="00C617D6">
        <w:rPr>
          <w:color w:val="0000FF"/>
          <w:spacing w:val="51"/>
          <w:sz w:val="24"/>
          <w:szCs w:val="24"/>
        </w:rPr>
        <w:t xml:space="preserve"> </w:t>
      </w:r>
      <w:hyperlink r:id="rId132">
        <w:r w:rsidRPr="00C617D6">
          <w:rPr>
            <w:color w:val="0000FF"/>
            <w:sz w:val="24"/>
            <w:szCs w:val="24"/>
            <w:u w:val="single" w:color="0000FF"/>
          </w:rPr>
          <w:t>http://www.leanzone.ru/index.php?option=com_content&amp;view=featured&amp;Itemid=203</w:t>
        </w:r>
      </w:hyperlink>
    </w:p>
    <w:p w:rsidR="00C617D6" w:rsidRPr="00C617D6" w:rsidRDefault="00C617D6" w:rsidP="00C617D6">
      <w:pPr>
        <w:spacing w:line="275" w:lineRule="exact"/>
        <w:sectPr w:rsidR="00C617D6" w:rsidRPr="00C617D6">
          <w:footerReference w:type="default" r:id="rId133"/>
          <w:pgSz w:w="11910" w:h="16840"/>
          <w:pgMar w:top="920" w:right="260" w:bottom="960" w:left="800" w:header="0" w:footer="779" w:gutter="0"/>
          <w:cols w:space="720"/>
        </w:sectPr>
      </w:pPr>
    </w:p>
    <w:p w:rsidR="00C617D6" w:rsidRPr="00C617D6" w:rsidRDefault="00C617D6" w:rsidP="00C617D6">
      <w:pPr>
        <w:spacing w:before="78"/>
        <w:ind w:left="1029"/>
        <w:outlineLvl w:val="2"/>
        <w:rPr>
          <w:b/>
          <w:bCs/>
          <w:sz w:val="24"/>
          <w:szCs w:val="24"/>
        </w:rPr>
      </w:pPr>
      <w:r w:rsidRPr="00C617D6">
        <w:rPr>
          <w:b/>
          <w:bCs/>
          <w:sz w:val="24"/>
          <w:szCs w:val="24"/>
        </w:rPr>
        <w:lastRenderedPageBreak/>
        <w:t>4.</w:t>
      </w:r>
      <w:r w:rsidRPr="00C617D6">
        <w:rPr>
          <w:b/>
          <w:bCs/>
          <w:spacing w:val="-3"/>
          <w:sz w:val="24"/>
          <w:szCs w:val="24"/>
        </w:rPr>
        <w:t xml:space="preserve"> </w:t>
      </w:r>
      <w:r w:rsidRPr="00C617D6">
        <w:rPr>
          <w:b/>
          <w:bCs/>
          <w:sz w:val="24"/>
          <w:szCs w:val="24"/>
        </w:rPr>
        <w:t>КОНТРОЛЬ</w:t>
      </w:r>
      <w:r w:rsidRPr="00C617D6">
        <w:rPr>
          <w:b/>
          <w:bCs/>
          <w:spacing w:val="-1"/>
          <w:sz w:val="24"/>
          <w:szCs w:val="24"/>
        </w:rPr>
        <w:t xml:space="preserve"> </w:t>
      </w:r>
      <w:r w:rsidRPr="00C617D6">
        <w:rPr>
          <w:b/>
          <w:bCs/>
          <w:sz w:val="24"/>
          <w:szCs w:val="24"/>
        </w:rPr>
        <w:t>И</w:t>
      </w:r>
      <w:r w:rsidRPr="00C617D6">
        <w:rPr>
          <w:b/>
          <w:bCs/>
          <w:spacing w:val="-2"/>
          <w:sz w:val="24"/>
          <w:szCs w:val="24"/>
        </w:rPr>
        <w:t xml:space="preserve"> </w:t>
      </w:r>
      <w:r w:rsidRPr="00C617D6">
        <w:rPr>
          <w:b/>
          <w:bCs/>
          <w:sz w:val="24"/>
          <w:szCs w:val="24"/>
        </w:rPr>
        <w:t>ОЦЕНКА</w:t>
      </w:r>
      <w:r w:rsidRPr="00C617D6">
        <w:rPr>
          <w:b/>
          <w:bCs/>
          <w:spacing w:val="-2"/>
          <w:sz w:val="24"/>
          <w:szCs w:val="24"/>
        </w:rPr>
        <w:t xml:space="preserve"> </w:t>
      </w:r>
      <w:r w:rsidRPr="00C617D6">
        <w:rPr>
          <w:b/>
          <w:bCs/>
          <w:sz w:val="24"/>
          <w:szCs w:val="24"/>
        </w:rPr>
        <w:t>РЕЗУЛЬТАТОВ</w:t>
      </w:r>
      <w:r w:rsidRPr="00C617D6">
        <w:rPr>
          <w:b/>
          <w:bCs/>
          <w:spacing w:val="-2"/>
          <w:sz w:val="24"/>
          <w:szCs w:val="24"/>
        </w:rPr>
        <w:t xml:space="preserve"> </w:t>
      </w:r>
      <w:r w:rsidRPr="00C617D6">
        <w:rPr>
          <w:b/>
          <w:bCs/>
          <w:sz w:val="24"/>
          <w:szCs w:val="24"/>
        </w:rPr>
        <w:t>ОСВОЕНИЯ ДИСЦИПЛИНЫ</w:t>
      </w:r>
    </w:p>
    <w:p w:rsidR="00C617D6" w:rsidRPr="00C617D6" w:rsidRDefault="00C617D6" w:rsidP="00C617D6">
      <w:pPr>
        <w:spacing w:before="226"/>
        <w:ind w:left="332" w:right="876" w:firstLine="917"/>
        <w:jc w:val="both"/>
        <w:rPr>
          <w:sz w:val="24"/>
          <w:szCs w:val="24"/>
        </w:rPr>
      </w:pPr>
      <w:r w:rsidRPr="00C617D6">
        <w:rPr>
          <w:sz w:val="24"/>
          <w:szCs w:val="24"/>
        </w:rPr>
        <w:t>Контроль и оценка результатов освоения учебной дисциплины осуществляется в</w:t>
      </w:r>
      <w:r w:rsidRPr="00C617D6">
        <w:rPr>
          <w:spacing w:val="1"/>
          <w:sz w:val="24"/>
          <w:szCs w:val="24"/>
        </w:rPr>
        <w:t xml:space="preserve"> </w:t>
      </w:r>
      <w:r w:rsidRPr="00C617D6">
        <w:rPr>
          <w:sz w:val="24"/>
          <w:szCs w:val="24"/>
        </w:rPr>
        <w:t>процессе проведения практических занятий и лабораторных работ, тестирования, а также</w:t>
      </w:r>
      <w:r w:rsidRPr="00C617D6">
        <w:rPr>
          <w:spacing w:val="1"/>
          <w:sz w:val="24"/>
          <w:szCs w:val="24"/>
        </w:rPr>
        <w:t xml:space="preserve"> </w:t>
      </w:r>
      <w:r w:rsidRPr="00C617D6">
        <w:rPr>
          <w:sz w:val="24"/>
          <w:szCs w:val="24"/>
        </w:rPr>
        <w:t>выполнения</w:t>
      </w:r>
      <w:r w:rsidRPr="00C617D6">
        <w:rPr>
          <w:spacing w:val="-1"/>
          <w:sz w:val="24"/>
          <w:szCs w:val="24"/>
        </w:rPr>
        <w:t xml:space="preserve"> </w:t>
      </w:r>
      <w:r w:rsidRPr="00C617D6">
        <w:rPr>
          <w:sz w:val="24"/>
          <w:szCs w:val="24"/>
        </w:rPr>
        <w:t>студентами</w:t>
      </w:r>
      <w:r w:rsidRPr="00C617D6">
        <w:rPr>
          <w:spacing w:val="-1"/>
          <w:sz w:val="24"/>
          <w:szCs w:val="24"/>
        </w:rPr>
        <w:t xml:space="preserve"> </w:t>
      </w:r>
      <w:r w:rsidRPr="00C617D6">
        <w:rPr>
          <w:sz w:val="24"/>
          <w:szCs w:val="24"/>
        </w:rPr>
        <w:t>индивидуальных заданий,</w:t>
      </w:r>
      <w:r w:rsidRPr="00C617D6">
        <w:rPr>
          <w:spacing w:val="-4"/>
          <w:sz w:val="24"/>
          <w:szCs w:val="24"/>
        </w:rPr>
        <w:t xml:space="preserve"> </w:t>
      </w:r>
      <w:r w:rsidRPr="00C617D6">
        <w:rPr>
          <w:sz w:val="24"/>
          <w:szCs w:val="24"/>
        </w:rPr>
        <w:t>проектов,</w:t>
      </w:r>
      <w:r w:rsidRPr="00C617D6">
        <w:rPr>
          <w:spacing w:val="-1"/>
          <w:sz w:val="24"/>
          <w:szCs w:val="24"/>
        </w:rPr>
        <w:t xml:space="preserve"> </w:t>
      </w:r>
      <w:r w:rsidRPr="00C617D6">
        <w:rPr>
          <w:sz w:val="24"/>
          <w:szCs w:val="24"/>
        </w:rPr>
        <w:t>исследований.</w:t>
      </w:r>
    </w:p>
    <w:p w:rsidR="00C617D6" w:rsidRPr="00C617D6" w:rsidRDefault="00C617D6" w:rsidP="00C617D6">
      <w:pPr>
        <w:spacing w:before="9"/>
        <w:rPr>
          <w:sz w:val="16"/>
          <w:szCs w:val="24"/>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9"/>
        <w:gridCol w:w="4916"/>
      </w:tblGrid>
      <w:tr w:rsidR="00C617D6" w:rsidRPr="00C617D6" w:rsidTr="00C617D6">
        <w:trPr>
          <w:trHeight w:val="551"/>
        </w:trPr>
        <w:tc>
          <w:tcPr>
            <w:tcW w:w="5689" w:type="dxa"/>
          </w:tcPr>
          <w:p w:rsidR="00C617D6" w:rsidRPr="00C617D6" w:rsidRDefault="00C617D6" w:rsidP="00C617D6">
            <w:pPr>
              <w:spacing w:line="276" w:lineRule="exact"/>
              <w:ind w:left="710" w:right="693" w:firstLine="962"/>
              <w:rPr>
                <w:b/>
                <w:sz w:val="24"/>
              </w:rPr>
            </w:pPr>
            <w:r w:rsidRPr="00C617D6">
              <w:rPr>
                <w:b/>
                <w:sz w:val="24"/>
              </w:rPr>
              <w:t>Результаты обучения</w:t>
            </w:r>
            <w:r w:rsidRPr="00C617D6">
              <w:rPr>
                <w:b/>
                <w:spacing w:val="1"/>
                <w:sz w:val="24"/>
              </w:rPr>
              <w:t xml:space="preserve"> </w:t>
            </w:r>
            <w:r w:rsidRPr="00C617D6">
              <w:rPr>
                <w:b/>
                <w:sz w:val="24"/>
              </w:rPr>
              <w:t>(освоенные</w:t>
            </w:r>
            <w:r w:rsidRPr="00C617D6">
              <w:rPr>
                <w:b/>
                <w:spacing w:val="-4"/>
                <w:sz w:val="24"/>
              </w:rPr>
              <w:t xml:space="preserve"> </w:t>
            </w:r>
            <w:r w:rsidRPr="00C617D6">
              <w:rPr>
                <w:b/>
                <w:sz w:val="24"/>
              </w:rPr>
              <w:t>умения,</w:t>
            </w:r>
            <w:r w:rsidRPr="00C617D6">
              <w:rPr>
                <w:b/>
                <w:spacing w:val="-1"/>
                <w:sz w:val="24"/>
              </w:rPr>
              <w:t xml:space="preserve"> </w:t>
            </w:r>
            <w:r w:rsidRPr="00C617D6">
              <w:rPr>
                <w:b/>
                <w:sz w:val="24"/>
              </w:rPr>
              <w:t>усвоенные</w:t>
            </w:r>
            <w:r w:rsidRPr="00C617D6">
              <w:rPr>
                <w:b/>
                <w:spacing w:val="-3"/>
                <w:sz w:val="24"/>
              </w:rPr>
              <w:t xml:space="preserve"> </w:t>
            </w:r>
            <w:r w:rsidRPr="00C617D6">
              <w:rPr>
                <w:b/>
                <w:sz w:val="24"/>
              </w:rPr>
              <w:t>знания)</w:t>
            </w:r>
          </w:p>
        </w:tc>
        <w:tc>
          <w:tcPr>
            <w:tcW w:w="4916" w:type="dxa"/>
          </w:tcPr>
          <w:p w:rsidR="00C617D6" w:rsidRPr="00C617D6" w:rsidRDefault="00C617D6" w:rsidP="00C617D6">
            <w:pPr>
              <w:spacing w:line="276" w:lineRule="exact"/>
              <w:ind w:left="1260" w:right="422" w:hanging="812"/>
              <w:rPr>
                <w:b/>
                <w:sz w:val="24"/>
              </w:rPr>
            </w:pPr>
            <w:r w:rsidRPr="00C617D6">
              <w:rPr>
                <w:b/>
                <w:sz w:val="24"/>
              </w:rPr>
              <w:t>Формы и методы контроля и оценки</w:t>
            </w:r>
            <w:r w:rsidRPr="00C617D6">
              <w:rPr>
                <w:b/>
                <w:spacing w:val="-58"/>
                <w:sz w:val="24"/>
              </w:rPr>
              <w:t xml:space="preserve"> </w:t>
            </w:r>
            <w:r w:rsidRPr="00C617D6">
              <w:rPr>
                <w:b/>
                <w:sz w:val="24"/>
              </w:rPr>
              <w:t>результатов</w:t>
            </w:r>
            <w:r w:rsidRPr="00C617D6">
              <w:rPr>
                <w:b/>
                <w:spacing w:val="-1"/>
                <w:sz w:val="24"/>
              </w:rPr>
              <w:t xml:space="preserve"> </w:t>
            </w:r>
            <w:r w:rsidRPr="00C617D6">
              <w:rPr>
                <w:b/>
                <w:sz w:val="24"/>
              </w:rPr>
              <w:t>обучения</w:t>
            </w:r>
          </w:p>
        </w:tc>
      </w:tr>
      <w:tr w:rsidR="00C617D6" w:rsidRPr="00C617D6" w:rsidTr="00C617D6">
        <w:trPr>
          <w:trHeight w:val="275"/>
        </w:trPr>
        <w:tc>
          <w:tcPr>
            <w:tcW w:w="5689" w:type="dxa"/>
          </w:tcPr>
          <w:p w:rsidR="00C617D6" w:rsidRPr="00C617D6" w:rsidRDefault="00C617D6" w:rsidP="00C617D6">
            <w:pPr>
              <w:spacing w:line="255" w:lineRule="exact"/>
              <w:ind w:left="107"/>
              <w:rPr>
                <w:sz w:val="24"/>
              </w:rPr>
            </w:pPr>
            <w:r w:rsidRPr="00C617D6">
              <w:rPr>
                <w:sz w:val="24"/>
              </w:rPr>
              <w:t>Умения:</w:t>
            </w:r>
          </w:p>
        </w:tc>
        <w:tc>
          <w:tcPr>
            <w:tcW w:w="4916" w:type="dxa"/>
          </w:tcPr>
          <w:p w:rsidR="00C617D6" w:rsidRPr="00C617D6" w:rsidRDefault="00C617D6" w:rsidP="00C617D6">
            <w:pPr>
              <w:rPr>
                <w:sz w:val="20"/>
              </w:rPr>
            </w:pPr>
          </w:p>
        </w:tc>
      </w:tr>
      <w:tr w:rsidR="00C617D6" w:rsidRPr="00C617D6" w:rsidTr="00C617D6">
        <w:trPr>
          <w:trHeight w:val="798"/>
        </w:trPr>
        <w:tc>
          <w:tcPr>
            <w:tcW w:w="5689" w:type="dxa"/>
          </w:tcPr>
          <w:p w:rsidR="00C617D6" w:rsidRPr="00C617D6" w:rsidRDefault="00C617D6" w:rsidP="0059535A">
            <w:pPr>
              <w:numPr>
                <w:ilvl w:val="0"/>
                <w:numId w:val="40"/>
              </w:numPr>
              <w:tabs>
                <w:tab w:val="left" w:pos="816"/>
                <w:tab w:val="left" w:pos="817"/>
                <w:tab w:val="left" w:pos="2475"/>
                <w:tab w:val="left" w:pos="2933"/>
                <w:tab w:val="left" w:pos="4886"/>
              </w:tabs>
              <w:ind w:right="94" w:firstLine="247"/>
              <w:rPr>
                <w:sz w:val="24"/>
              </w:rPr>
            </w:pPr>
            <w:r w:rsidRPr="00C617D6">
              <w:rPr>
                <w:sz w:val="24"/>
              </w:rPr>
              <w:t>Планировать</w:t>
            </w:r>
            <w:r w:rsidRPr="00C617D6">
              <w:rPr>
                <w:sz w:val="24"/>
              </w:rPr>
              <w:tab/>
              <w:t>и</w:t>
            </w:r>
            <w:r w:rsidRPr="00C617D6">
              <w:rPr>
                <w:sz w:val="24"/>
              </w:rPr>
              <w:tab/>
              <w:t>организовывать</w:t>
            </w:r>
            <w:r w:rsidRPr="00C617D6">
              <w:rPr>
                <w:sz w:val="24"/>
              </w:rPr>
              <w:tab/>
            </w:r>
            <w:r w:rsidRPr="00C617D6">
              <w:rPr>
                <w:spacing w:val="-1"/>
                <w:sz w:val="24"/>
              </w:rPr>
              <w:t>работу</w:t>
            </w:r>
            <w:r w:rsidRPr="00C617D6">
              <w:rPr>
                <w:spacing w:val="-57"/>
                <w:sz w:val="24"/>
              </w:rPr>
              <w:t xml:space="preserve"> </w:t>
            </w:r>
            <w:r w:rsidRPr="00C617D6">
              <w:rPr>
                <w:sz w:val="24"/>
              </w:rPr>
              <w:t>подразделения</w:t>
            </w:r>
            <w:r w:rsidRPr="00C617D6">
              <w:rPr>
                <w:spacing w:val="-1"/>
                <w:sz w:val="24"/>
              </w:rPr>
              <w:t xml:space="preserve"> </w:t>
            </w:r>
            <w:r w:rsidRPr="00C617D6">
              <w:rPr>
                <w:sz w:val="24"/>
              </w:rPr>
              <w:t>(У1).</w:t>
            </w:r>
          </w:p>
        </w:tc>
        <w:tc>
          <w:tcPr>
            <w:tcW w:w="4916" w:type="dxa"/>
          </w:tcPr>
          <w:p w:rsidR="00C617D6" w:rsidRPr="00C617D6" w:rsidRDefault="00C617D6" w:rsidP="00C617D6">
            <w:pPr>
              <w:spacing w:line="268" w:lineRule="exact"/>
              <w:ind w:left="108"/>
              <w:rPr>
                <w:sz w:val="24"/>
              </w:rPr>
            </w:pPr>
            <w:r w:rsidRPr="00C617D6">
              <w:rPr>
                <w:sz w:val="24"/>
              </w:rPr>
              <w:t>-</w:t>
            </w:r>
            <w:r w:rsidRPr="00C617D6">
              <w:rPr>
                <w:spacing w:val="-3"/>
                <w:sz w:val="24"/>
              </w:rPr>
              <w:t xml:space="preserve"> </w:t>
            </w:r>
            <w:r w:rsidRPr="00C617D6">
              <w:rPr>
                <w:sz w:val="24"/>
              </w:rPr>
              <w:t>выполнение</w:t>
            </w:r>
            <w:r w:rsidRPr="00C617D6">
              <w:rPr>
                <w:spacing w:val="-3"/>
                <w:sz w:val="24"/>
              </w:rPr>
              <w:t xml:space="preserve"> </w:t>
            </w:r>
            <w:r w:rsidRPr="00C617D6">
              <w:rPr>
                <w:sz w:val="24"/>
              </w:rPr>
              <w:t>и</w:t>
            </w:r>
            <w:r w:rsidRPr="00C617D6">
              <w:rPr>
                <w:spacing w:val="-2"/>
                <w:sz w:val="24"/>
              </w:rPr>
              <w:t xml:space="preserve"> </w:t>
            </w:r>
            <w:r w:rsidRPr="00C617D6">
              <w:rPr>
                <w:sz w:val="24"/>
              </w:rPr>
              <w:t>защита</w:t>
            </w:r>
            <w:r w:rsidRPr="00C617D6">
              <w:rPr>
                <w:spacing w:val="-2"/>
                <w:sz w:val="24"/>
              </w:rPr>
              <w:t xml:space="preserve"> </w:t>
            </w:r>
            <w:r w:rsidRPr="00C617D6">
              <w:rPr>
                <w:sz w:val="24"/>
              </w:rPr>
              <w:t>практических работ</w:t>
            </w:r>
          </w:p>
        </w:tc>
      </w:tr>
      <w:tr w:rsidR="00C617D6" w:rsidRPr="00C617D6" w:rsidTr="00C617D6">
        <w:trPr>
          <w:trHeight w:val="275"/>
        </w:trPr>
        <w:tc>
          <w:tcPr>
            <w:tcW w:w="5689" w:type="dxa"/>
          </w:tcPr>
          <w:p w:rsidR="00C617D6" w:rsidRPr="00C617D6" w:rsidRDefault="00C617D6" w:rsidP="00C617D6">
            <w:pPr>
              <w:spacing w:line="256" w:lineRule="exact"/>
              <w:ind w:left="107"/>
              <w:rPr>
                <w:sz w:val="24"/>
              </w:rPr>
            </w:pPr>
            <w:r w:rsidRPr="00C617D6">
              <w:rPr>
                <w:sz w:val="24"/>
              </w:rPr>
              <w:t>Знания:</w:t>
            </w:r>
          </w:p>
        </w:tc>
        <w:tc>
          <w:tcPr>
            <w:tcW w:w="4916" w:type="dxa"/>
          </w:tcPr>
          <w:p w:rsidR="00C617D6" w:rsidRPr="00C617D6" w:rsidRDefault="00C617D6" w:rsidP="00C617D6">
            <w:pPr>
              <w:rPr>
                <w:sz w:val="20"/>
              </w:rPr>
            </w:pPr>
          </w:p>
        </w:tc>
      </w:tr>
      <w:tr w:rsidR="00C617D6" w:rsidRPr="00C617D6" w:rsidTr="00C617D6">
        <w:trPr>
          <w:trHeight w:val="1416"/>
        </w:trPr>
        <w:tc>
          <w:tcPr>
            <w:tcW w:w="5689" w:type="dxa"/>
          </w:tcPr>
          <w:p w:rsidR="00C617D6" w:rsidRPr="00C617D6" w:rsidRDefault="00C617D6" w:rsidP="0059535A">
            <w:pPr>
              <w:numPr>
                <w:ilvl w:val="0"/>
                <w:numId w:val="39"/>
              </w:numPr>
              <w:tabs>
                <w:tab w:val="left" w:pos="816"/>
                <w:tab w:val="left" w:pos="817"/>
              </w:tabs>
              <w:spacing w:line="237" w:lineRule="auto"/>
              <w:ind w:right="100" w:firstLine="283"/>
              <w:rPr>
                <w:sz w:val="24"/>
              </w:rPr>
            </w:pPr>
            <w:r w:rsidRPr="00C617D6">
              <w:rPr>
                <w:sz w:val="24"/>
              </w:rPr>
              <w:t>Сущность</w:t>
            </w:r>
            <w:r w:rsidRPr="00C617D6">
              <w:rPr>
                <w:spacing w:val="5"/>
                <w:sz w:val="24"/>
              </w:rPr>
              <w:t xml:space="preserve"> </w:t>
            </w:r>
            <w:r w:rsidRPr="00C617D6">
              <w:rPr>
                <w:sz w:val="24"/>
              </w:rPr>
              <w:t>и</w:t>
            </w:r>
            <w:r w:rsidRPr="00C617D6">
              <w:rPr>
                <w:spacing w:val="4"/>
                <w:sz w:val="24"/>
              </w:rPr>
              <w:t xml:space="preserve"> </w:t>
            </w:r>
            <w:r w:rsidRPr="00C617D6">
              <w:rPr>
                <w:sz w:val="24"/>
              </w:rPr>
              <w:t>характерные</w:t>
            </w:r>
            <w:r w:rsidRPr="00C617D6">
              <w:rPr>
                <w:spacing w:val="3"/>
                <w:sz w:val="24"/>
              </w:rPr>
              <w:t xml:space="preserve"> </w:t>
            </w:r>
            <w:r w:rsidRPr="00C617D6">
              <w:rPr>
                <w:sz w:val="24"/>
              </w:rPr>
              <w:t>черты</w:t>
            </w:r>
            <w:r w:rsidRPr="00C617D6">
              <w:rPr>
                <w:spacing w:val="6"/>
                <w:sz w:val="24"/>
              </w:rPr>
              <w:t xml:space="preserve"> </w:t>
            </w:r>
            <w:r w:rsidRPr="00C617D6">
              <w:rPr>
                <w:sz w:val="24"/>
              </w:rPr>
              <w:t>современного</w:t>
            </w:r>
            <w:r w:rsidRPr="00C617D6">
              <w:rPr>
                <w:spacing w:val="-57"/>
                <w:sz w:val="24"/>
              </w:rPr>
              <w:t xml:space="preserve"> </w:t>
            </w:r>
            <w:r w:rsidRPr="00C617D6">
              <w:rPr>
                <w:sz w:val="24"/>
              </w:rPr>
              <w:t>менеджмента</w:t>
            </w:r>
            <w:r w:rsidRPr="00C617D6">
              <w:rPr>
                <w:spacing w:val="-1"/>
                <w:sz w:val="24"/>
              </w:rPr>
              <w:t xml:space="preserve"> </w:t>
            </w:r>
            <w:r w:rsidRPr="00C617D6">
              <w:rPr>
                <w:sz w:val="24"/>
              </w:rPr>
              <w:t>(З1);</w:t>
            </w:r>
          </w:p>
          <w:p w:rsidR="00C617D6" w:rsidRPr="00C617D6" w:rsidRDefault="00C617D6" w:rsidP="0059535A">
            <w:pPr>
              <w:numPr>
                <w:ilvl w:val="0"/>
                <w:numId w:val="39"/>
              </w:numPr>
              <w:tabs>
                <w:tab w:val="left" w:pos="816"/>
                <w:tab w:val="left" w:pos="817"/>
              </w:tabs>
              <w:spacing w:before="3" w:line="237" w:lineRule="auto"/>
              <w:ind w:right="99" w:firstLine="283"/>
              <w:rPr>
                <w:sz w:val="24"/>
              </w:rPr>
            </w:pPr>
            <w:r w:rsidRPr="00C617D6">
              <w:rPr>
                <w:sz w:val="24"/>
              </w:rPr>
              <w:t>Процесс</w:t>
            </w:r>
            <w:r w:rsidRPr="00C617D6">
              <w:rPr>
                <w:spacing w:val="1"/>
                <w:sz w:val="24"/>
              </w:rPr>
              <w:t xml:space="preserve"> </w:t>
            </w:r>
            <w:r w:rsidRPr="00C617D6">
              <w:rPr>
                <w:sz w:val="24"/>
              </w:rPr>
              <w:t>и</w:t>
            </w:r>
            <w:r w:rsidRPr="00C617D6">
              <w:rPr>
                <w:spacing w:val="1"/>
                <w:sz w:val="24"/>
              </w:rPr>
              <w:t xml:space="preserve"> </w:t>
            </w:r>
            <w:r w:rsidRPr="00C617D6">
              <w:rPr>
                <w:sz w:val="24"/>
              </w:rPr>
              <w:t>методику принятия</w:t>
            </w:r>
            <w:r w:rsidRPr="00C617D6">
              <w:rPr>
                <w:spacing w:val="1"/>
                <w:sz w:val="24"/>
              </w:rPr>
              <w:t xml:space="preserve"> </w:t>
            </w:r>
            <w:r w:rsidRPr="00C617D6">
              <w:rPr>
                <w:sz w:val="24"/>
              </w:rPr>
              <w:t>и</w:t>
            </w:r>
            <w:r w:rsidRPr="00C617D6">
              <w:rPr>
                <w:spacing w:val="1"/>
                <w:sz w:val="24"/>
              </w:rPr>
              <w:t xml:space="preserve"> </w:t>
            </w:r>
            <w:r w:rsidRPr="00C617D6">
              <w:rPr>
                <w:sz w:val="24"/>
              </w:rPr>
              <w:t>реализации</w:t>
            </w:r>
            <w:r w:rsidRPr="00C617D6">
              <w:rPr>
                <w:spacing w:val="-57"/>
                <w:sz w:val="24"/>
              </w:rPr>
              <w:t xml:space="preserve"> </w:t>
            </w:r>
            <w:r w:rsidRPr="00C617D6">
              <w:rPr>
                <w:sz w:val="24"/>
              </w:rPr>
              <w:t>управленческих</w:t>
            </w:r>
            <w:r w:rsidRPr="00C617D6">
              <w:rPr>
                <w:spacing w:val="1"/>
                <w:sz w:val="24"/>
              </w:rPr>
              <w:t xml:space="preserve"> </w:t>
            </w:r>
            <w:r w:rsidRPr="00C617D6">
              <w:rPr>
                <w:sz w:val="24"/>
              </w:rPr>
              <w:t>решений (З2).</w:t>
            </w:r>
          </w:p>
        </w:tc>
        <w:tc>
          <w:tcPr>
            <w:tcW w:w="4916" w:type="dxa"/>
          </w:tcPr>
          <w:p w:rsidR="00C617D6" w:rsidRPr="00C617D6" w:rsidRDefault="00C617D6" w:rsidP="0059535A">
            <w:pPr>
              <w:numPr>
                <w:ilvl w:val="0"/>
                <w:numId w:val="38"/>
              </w:numPr>
              <w:tabs>
                <w:tab w:val="left" w:pos="250"/>
              </w:tabs>
              <w:spacing w:line="270" w:lineRule="exact"/>
              <w:rPr>
                <w:sz w:val="24"/>
              </w:rPr>
            </w:pPr>
            <w:r w:rsidRPr="00C617D6">
              <w:rPr>
                <w:sz w:val="24"/>
              </w:rPr>
              <w:t>устный</w:t>
            </w:r>
            <w:r w:rsidRPr="00C617D6">
              <w:rPr>
                <w:spacing w:val="-3"/>
                <w:sz w:val="24"/>
              </w:rPr>
              <w:t xml:space="preserve"> </w:t>
            </w:r>
            <w:r w:rsidRPr="00C617D6">
              <w:rPr>
                <w:sz w:val="24"/>
              </w:rPr>
              <w:t>опрос</w:t>
            </w:r>
          </w:p>
          <w:p w:rsidR="00C617D6" w:rsidRPr="00C617D6" w:rsidRDefault="00C617D6" w:rsidP="0059535A">
            <w:pPr>
              <w:numPr>
                <w:ilvl w:val="0"/>
                <w:numId w:val="38"/>
              </w:numPr>
              <w:tabs>
                <w:tab w:val="left" w:pos="248"/>
              </w:tabs>
              <w:ind w:left="247" w:hanging="140"/>
              <w:rPr>
                <w:sz w:val="24"/>
              </w:rPr>
            </w:pPr>
            <w:r w:rsidRPr="00C617D6">
              <w:rPr>
                <w:sz w:val="24"/>
              </w:rPr>
              <w:t>тестовый</w:t>
            </w:r>
            <w:r w:rsidRPr="00C617D6">
              <w:rPr>
                <w:spacing w:val="-1"/>
                <w:sz w:val="24"/>
              </w:rPr>
              <w:t xml:space="preserve"> </w:t>
            </w:r>
            <w:r w:rsidRPr="00C617D6">
              <w:rPr>
                <w:sz w:val="24"/>
              </w:rPr>
              <w:t>контроль</w:t>
            </w:r>
          </w:p>
          <w:p w:rsidR="00C617D6" w:rsidRPr="00C617D6" w:rsidRDefault="00C617D6" w:rsidP="0059535A">
            <w:pPr>
              <w:numPr>
                <w:ilvl w:val="0"/>
                <w:numId w:val="38"/>
              </w:numPr>
              <w:tabs>
                <w:tab w:val="left" w:pos="248"/>
              </w:tabs>
              <w:ind w:left="247" w:hanging="140"/>
              <w:rPr>
                <w:sz w:val="24"/>
              </w:rPr>
            </w:pPr>
            <w:r w:rsidRPr="00C617D6">
              <w:rPr>
                <w:sz w:val="24"/>
              </w:rPr>
              <w:t>выполнение</w:t>
            </w:r>
            <w:r w:rsidRPr="00C617D6">
              <w:rPr>
                <w:spacing w:val="-5"/>
                <w:sz w:val="24"/>
              </w:rPr>
              <w:t xml:space="preserve"> </w:t>
            </w:r>
            <w:r w:rsidRPr="00C617D6">
              <w:rPr>
                <w:sz w:val="24"/>
              </w:rPr>
              <w:t>индивидуальных</w:t>
            </w:r>
            <w:r w:rsidRPr="00C617D6">
              <w:rPr>
                <w:spacing w:val="-5"/>
                <w:sz w:val="24"/>
              </w:rPr>
              <w:t xml:space="preserve"> </w:t>
            </w:r>
            <w:r w:rsidRPr="00C617D6">
              <w:rPr>
                <w:sz w:val="24"/>
              </w:rPr>
              <w:t>заданий</w:t>
            </w:r>
          </w:p>
          <w:p w:rsidR="00C617D6" w:rsidRPr="00C617D6" w:rsidRDefault="00C617D6" w:rsidP="0059535A">
            <w:pPr>
              <w:numPr>
                <w:ilvl w:val="0"/>
                <w:numId w:val="38"/>
              </w:numPr>
              <w:tabs>
                <w:tab w:val="left" w:pos="248"/>
              </w:tabs>
              <w:ind w:left="247" w:hanging="140"/>
              <w:rPr>
                <w:sz w:val="24"/>
              </w:rPr>
            </w:pPr>
            <w:r w:rsidRPr="00C617D6">
              <w:rPr>
                <w:sz w:val="24"/>
              </w:rPr>
              <w:t>контрольная</w:t>
            </w:r>
            <w:r w:rsidRPr="00C617D6">
              <w:rPr>
                <w:spacing w:val="-2"/>
                <w:sz w:val="24"/>
              </w:rPr>
              <w:t xml:space="preserve"> </w:t>
            </w:r>
            <w:r w:rsidRPr="00C617D6">
              <w:rPr>
                <w:sz w:val="24"/>
              </w:rPr>
              <w:t>работа</w:t>
            </w:r>
          </w:p>
        </w:tc>
      </w:tr>
    </w:tbl>
    <w:p w:rsidR="00C617D6" w:rsidRPr="00C617D6" w:rsidRDefault="00C617D6" w:rsidP="00C617D6">
      <w:pPr>
        <w:rPr>
          <w:sz w:val="24"/>
        </w:rPr>
        <w:sectPr w:rsidR="00C617D6" w:rsidRPr="00C617D6">
          <w:pgSz w:w="11910" w:h="16840"/>
          <w:pgMar w:top="920" w:right="260" w:bottom="960" w:left="800" w:header="0" w:footer="779" w:gutter="0"/>
          <w:cols w:space="720"/>
        </w:sectPr>
      </w:pPr>
    </w:p>
    <w:p w:rsidR="00C617D6" w:rsidRPr="00C617D6" w:rsidRDefault="00C617D6" w:rsidP="00C617D6">
      <w:pPr>
        <w:tabs>
          <w:tab w:val="left" w:pos="3177"/>
        </w:tabs>
        <w:spacing w:before="65"/>
        <w:rPr>
          <w:b/>
        </w:rPr>
      </w:pPr>
      <w:r w:rsidRPr="00C617D6">
        <w:rPr>
          <w:b/>
        </w:rPr>
        <w:lastRenderedPageBreak/>
        <w:t>Тематический</w:t>
      </w:r>
      <w:r w:rsidRPr="00C617D6">
        <w:rPr>
          <w:b/>
          <w:spacing w:val="-3"/>
        </w:rPr>
        <w:t xml:space="preserve"> </w:t>
      </w:r>
      <w:r w:rsidRPr="00C617D6">
        <w:rPr>
          <w:b/>
        </w:rPr>
        <w:t>план</w:t>
      </w:r>
      <w:r w:rsidRPr="00C617D6">
        <w:rPr>
          <w:b/>
          <w:spacing w:val="-5"/>
        </w:rPr>
        <w:t xml:space="preserve"> </w:t>
      </w:r>
      <w:r w:rsidRPr="00C617D6">
        <w:rPr>
          <w:b/>
        </w:rPr>
        <w:t>и</w:t>
      </w:r>
      <w:r w:rsidRPr="00C617D6">
        <w:rPr>
          <w:b/>
          <w:spacing w:val="-2"/>
        </w:rPr>
        <w:t xml:space="preserve"> </w:t>
      </w:r>
      <w:r w:rsidRPr="00C617D6">
        <w:rPr>
          <w:b/>
        </w:rPr>
        <w:t>содержание</w:t>
      </w:r>
      <w:r w:rsidRPr="00C617D6">
        <w:rPr>
          <w:b/>
          <w:spacing w:val="-3"/>
        </w:rPr>
        <w:t xml:space="preserve"> </w:t>
      </w:r>
      <w:r w:rsidRPr="00C617D6">
        <w:rPr>
          <w:b/>
        </w:rPr>
        <w:t>учебной</w:t>
      </w:r>
      <w:r w:rsidRPr="00C617D6">
        <w:rPr>
          <w:b/>
          <w:spacing w:val="-2"/>
        </w:rPr>
        <w:t xml:space="preserve"> </w:t>
      </w:r>
      <w:r w:rsidRPr="00C617D6">
        <w:rPr>
          <w:b/>
        </w:rPr>
        <w:t>дисциплины</w:t>
      </w:r>
      <w:r w:rsidRPr="00C617D6">
        <w:rPr>
          <w:b/>
          <w:spacing w:val="-4"/>
        </w:rPr>
        <w:t xml:space="preserve"> </w:t>
      </w:r>
      <w:r w:rsidRPr="00C617D6">
        <w:rPr>
          <w:b/>
        </w:rPr>
        <w:t>«Основы</w:t>
      </w:r>
      <w:r w:rsidRPr="00C617D6">
        <w:rPr>
          <w:b/>
          <w:spacing w:val="-3"/>
        </w:rPr>
        <w:t xml:space="preserve"> </w:t>
      </w:r>
      <w:r w:rsidRPr="00C617D6">
        <w:rPr>
          <w:b/>
        </w:rPr>
        <w:t>бережливого</w:t>
      </w:r>
      <w:r w:rsidRPr="00C617D6">
        <w:rPr>
          <w:b/>
          <w:spacing w:val="-2"/>
        </w:rPr>
        <w:t xml:space="preserve"> </w:t>
      </w:r>
      <w:r w:rsidRPr="00C617D6">
        <w:rPr>
          <w:b/>
        </w:rPr>
        <w:t>производства»</w:t>
      </w:r>
    </w:p>
    <w:p w:rsidR="00C617D6" w:rsidRPr="00C617D6" w:rsidRDefault="00C617D6" w:rsidP="00C617D6">
      <w:pPr>
        <w:spacing w:before="7"/>
        <w:rPr>
          <w:b/>
          <w:szCs w:val="24"/>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8"/>
        <w:gridCol w:w="1418"/>
        <w:gridCol w:w="7229"/>
        <w:gridCol w:w="1417"/>
        <w:gridCol w:w="1619"/>
      </w:tblGrid>
      <w:tr w:rsidR="00C617D6" w:rsidRPr="00C617D6" w:rsidTr="00C617D6">
        <w:trPr>
          <w:trHeight w:val="613"/>
        </w:trPr>
        <w:tc>
          <w:tcPr>
            <w:tcW w:w="3438" w:type="dxa"/>
            <w:tcBorders>
              <w:bottom w:val="single" w:sz="4" w:space="0" w:color="auto"/>
            </w:tcBorders>
          </w:tcPr>
          <w:p w:rsidR="00C617D6" w:rsidRPr="00C617D6" w:rsidRDefault="00C617D6" w:rsidP="00C617D6">
            <w:pPr>
              <w:ind w:left="110" w:right="1165"/>
              <w:rPr>
                <w:b/>
                <w:i/>
                <w:sz w:val="24"/>
              </w:rPr>
            </w:pPr>
            <w:r w:rsidRPr="00C617D6">
              <w:rPr>
                <w:b/>
                <w:i/>
                <w:sz w:val="24"/>
              </w:rPr>
              <w:t>Наименование</w:t>
            </w:r>
            <w:r w:rsidRPr="00C617D6">
              <w:rPr>
                <w:b/>
                <w:i/>
                <w:spacing w:val="-57"/>
                <w:sz w:val="24"/>
              </w:rPr>
              <w:t xml:space="preserve"> </w:t>
            </w:r>
            <w:r w:rsidRPr="00C617D6">
              <w:rPr>
                <w:b/>
                <w:i/>
                <w:sz w:val="24"/>
              </w:rPr>
              <w:t>разделов</w:t>
            </w:r>
            <w:r w:rsidRPr="00C617D6">
              <w:rPr>
                <w:b/>
                <w:i/>
                <w:spacing w:val="-7"/>
                <w:sz w:val="24"/>
              </w:rPr>
              <w:t xml:space="preserve"> </w:t>
            </w:r>
            <w:r w:rsidRPr="00C617D6">
              <w:rPr>
                <w:b/>
                <w:i/>
                <w:sz w:val="24"/>
              </w:rPr>
              <w:t>и</w:t>
            </w:r>
            <w:r w:rsidRPr="00C617D6">
              <w:rPr>
                <w:b/>
                <w:i/>
                <w:spacing w:val="-9"/>
                <w:sz w:val="24"/>
              </w:rPr>
              <w:t xml:space="preserve"> </w:t>
            </w:r>
            <w:r w:rsidRPr="00C617D6">
              <w:rPr>
                <w:b/>
                <w:i/>
                <w:sz w:val="24"/>
              </w:rPr>
              <w:t>тем</w:t>
            </w:r>
          </w:p>
        </w:tc>
        <w:tc>
          <w:tcPr>
            <w:tcW w:w="8647" w:type="dxa"/>
            <w:gridSpan w:val="2"/>
            <w:tcBorders>
              <w:bottom w:val="single" w:sz="4" w:space="0" w:color="auto"/>
            </w:tcBorders>
          </w:tcPr>
          <w:p w:rsidR="00C617D6" w:rsidRPr="00C617D6" w:rsidRDefault="00C617D6" w:rsidP="00C617D6">
            <w:pPr>
              <w:ind w:left="400" w:right="394" w:firstLine="4"/>
              <w:jc w:val="center"/>
              <w:rPr>
                <w:b/>
                <w:i/>
                <w:sz w:val="24"/>
              </w:rPr>
            </w:pPr>
            <w:r w:rsidRPr="00C617D6">
              <w:rPr>
                <w:b/>
                <w:i/>
                <w:sz w:val="24"/>
              </w:rPr>
              <w:t xml:space="preserve">Содержание учебного материала, </w:t>
            </w:r>
          </w:p>
        </w:tc>
        <w:tc>
          <w:tcPr>
            <w:tcW w:w="1417" w:type="dxa"/>
            <w:tcBorders>
              <w:bottom w:val="single" w:sz="4" w:space="0" w:color="auto"/>
            </w:tcBorders>
          </w:tcPr>
          <w:p w:rsidR="00C617D6" w:rsidRPr="00C617D6" w:rsidRDefault="00C617D6" w:rsidP="00C617D6">
            <w:pPr>
              <w:ind w:left="110" w:right="342"/>
              <w:rPr>
                <w:b/>
                <w:i/>
                <w:sz w:val="24"/>
              </w:rPr>
            </w:pPr>
            <w:r w:rsidRPr="00C617D6">
              <w:rPr>
                <w:b/>
                <w:i/>
                <w:sz w:val="24"/>
              </w:rPr>
              <w:t>Объем</w:t>
            </w:r>
            <w:r w:rsidRPr="00C617D6">
              <w:rPr>
                <w:b/>
                <w:i/>
                <w:spacing w:val="-57"/>
                <w:sz w:val="24"/>
              </w:rPr>
              <w:t xml:space="preserve"> </w:t>
            </w:r>
            <w:r w:rsidRPr="00C617D6">
              <w:rPr>
                <w:b/>
                <w:i/>
                <w:sz w:val="24"/>
              </w:rPr>
              <w:t>часов</w:t>
            </w:r>
          </w:p>
        </w:tc>
        <w:tc>
          <w:tcPr>
            <w:tcW w:w="1619" w:type="dxa"/>
            <w:tcBorders>
              <w:bottom w:val="single" w:sz="4" w:space="0" w:color="auto"/>
            </w:tcBorders>
          </w:tcPr>
          <w:p w:rsidR="00C617D6" w:rsidRPr="00C617D6" w:rsidRDefault="00C617D6" w:rsidP="00C617D6">
            <w:pPr>
              <w:spacing w:line="276" w:lineRule="exact"/>
              <w:ind w:left="162" w:right="149" w:firstLine="1"/>
              <w:jc w:val="center"/>
              <w:rPr>
                <w:b/>
                <w:i/>
                <w:sz w:val="24"/>
              </w:rPr>
            </w:pPr>
            <w:r w:rsidRPr="00C617D6">
              <w:rPr>
                <w:b/>
                <w:i/>
                <w:sz w:val="24"/>
              </w:rPr>
              <w:t>Осваив.ком</w:t>
            </w:r>
          </w:p>
        </w:tc>
      </w:tr>
      <w:tr w:rsidR="00C617D6" w:rsidRPr="00C617D6" w:rsidTr="00C617D6">
        <w:trPr>
          <w:trHeight w:val="299"/>
        </w:trPr>
        <w:tc>
          <w:tcPr>
            <w:tcW w:w="3438" w:type="dxa"/>
          </w:tcPr>
          <w:p w:rsidR="00C617D6" w:rsidRPr="00C617D6" w:rsidRDefault="00C617D6" w:rsidP="00C617D6">
            <w:pPr>
              <w:spacing w:before="15" w:line="264" w:lineRule="exact"/>
              <w:ind w:left="4"/>
              <w:jc w:val="center"/>
              <w:rPr>
                <w:sz w:val="24"/>
              </w:rPr>
            </w:pPr>
            <w:r w:rsidRPr="00C617D6">
              <w:rPr>
                <w:sz w:val="24"/>
              </w:rPr>
              <w:t>1</w:t>
            </w:r>
          </w:p>
        </w:tc>
        <w:tc>
          <w:tcPr>
            <w:tcW w:w="8647" w:type="dxa"/>
            <w:gridSpan w:val="2"/>
          </w:tcPr>
          <w:p w:rsidR="00C617D6" w:rsidRPr="00C617D6" w:rsidRDefault="00C617D6" w:rsidP="00C617D6">
            <w:pPr>
              <w:spacing w:line="267" w:lineRule="exact"/>
              <w:ind w:left="8"/>
              <w:jc w:val="center"/>
              <w:rPr>
                <w:sz w:val="24"/>
              </w:rPr>
            </w:pPr>
            <w:r w:rsidRPr="00C617D6">
              <w:rPr>
                <w:sz w:val="24"/>
              </w:rPr>
              <w:t>2</w:t>
            </w:r>
          </w:p>
        </w:tc>
        <w:tc>
          <w:tcPr>
            <w:tcW w:w="1417" w:type="dxa"/>
          </w:tcPr>
          <w:p w:rsidR="00C617D6" w:rsidRPr="00C617D6" w:rsidRDefault="00C617D6" w:rsidP="00C617D6">
            <w:pPr>
              <w:spacing w:line="267" w:lineRule="exact"/>
              <w:ind w:left="16"/>
              <w:jc w:val="center"/>
              <w:rPr>
                <w:sz w:val="24"/>
              </w:rPr>
            </w:pPr>
            <w:r w:rsidRPr="00C617D6">
              <w:rPr>
                <w:sz w:val="24"/>
              </w:rPr>
              <w:t>3</w:t>
            </w:r>
          </w:p>
        </w:tc>
        <w:tc>
          <w:tcPr>
            <w:tcW w:w="1619" w:type="dxa"/>
          </w:tcPr>
          <w:p w:rsidR="00C617D6" w:rsidRPr="00C617D6" w:rsidRDefault="00C617D6" w:rsidP="00C617D6">
            <w:pPr>
              <w:spacing w:line="267" w:lineRule="exact"/>
              <w:ind w:left="13"/>
              <w:jc w:val="center"/>
              <w:rPr>
                <w:sz w:val="24"/>
              </w:rPr>
            </w:pPr>
            <w:r w:rsidRPr="00C617D6">
              <w:rPr>
                <w:sz w:val="24"/>
              </w:rPr>
              <w:t>4</w:t>
            </w:r>
          </w:p>
        </w:tc>
      </w:tr>
      <w:tr w:rsidR="00C617D6" w:rsidRPr="00C617D6" w:rsidTr="00C617D6">
        <w:trPr>
          <w:trHeight w:val="276"/>
        </w:trPr>
        <w:tc>
          <w:tcPr>
            <w:tcW w:w="3438" w:type="dxa"/>
            <w:vMerge w:val="restart"/>
          </w:tcPr>
          <w:p w:rsidR="00C617D6" w:rsidRPr="00C617D6" w:rsidRDefault="00C617D6" w:rsidP="00C617D6">
            <w:pPr>
              <w:ind w:left="107" w:right="417"/>
              <w:rPr>
                <w:sz w:val="24"/>
              </w:rPr>
            </w:pPr>
            <w:r w:rsidRPr="00C617D6">
              <w:rPr>
                <w:sz w:val="24"/>
              </w:rPr>
              <w:t>Тема</w:t>
            </w:r>
            <w:r w:rsidRPr="00C617D6">
              <w:rPr>
                <w:spacing w:val="-7"/>
                <w:sz w:val="24"/>
              </w:rPr>
              <w:t xml:space="preserve"> </w:t>
            </w:r>
            <w:r w:rsidRPr="00C617D6">
              <w:rPr>
                <w:sz w:val="24"/>
              </w:rPr>
              <w:t>1.</w:t>
            </w:r>
            <w:r w:rsidRPr="00C617D6">
              <w:rPr>
                <w:spacing w:val="-5"/>
                <w:sz w:val="24"/>
              </w:rPr>
              <w:t xml:space="preserve"> </w:t>
            </w:r>
            <w:r w:rsidRPr="00C617D6">
              <w:rPr>
                <w:sz w:val="24"/>
              </w:rPr>
              <w:t>Понятие</w:t>
            </w:r>
            <w:r w:rsidRPr="00C617D6">
              <w:rPr>
                <w:spacing w:val="-2"/>
                <w:sz w:val="24"/>
              </w:rPr>
              <w:t xml:space="preserve"> </w:t>
            </w:r>
            <w:r w:rsidRPr="00C617D6">
              <w:rPr>
                <w:sz w:val="24"/>
              </w:rPr>
              <w:t>«эффективности</w:t>
            </w:r>
            <w:r w:rsidRPr="00C617D6">
              <w:rPr>
                <w:spacing w:val="-57"/>
                <w:sz w:val="24"/>
              </w:rPr>
              <w:t xml:space="preserve"> </w:t>
            </w:r>
            <w:r w:rsidRPr="00C617D6">
              <w:rPr>
                <w:sz w:val="24"/>
              </w:rPr>
              <w:t>организации»</w:t>
            </w:r>
          </w:p>
        </w:tc>
        <w:tc>
          <w:tcPr>
            <w:tcW w:w="1418" w:type="dxa"/>
          </w:tcPr>
          <w:p w:rsidR="00C617D6" w:rsidRPr="00C617D6" w:rsidRDefault="00C617D6" w:rsidP="00C617D6">
            <w:pPr>
              <w:spacing w:line="256" w:lineRule="exact"/>
              <w:ind w:left="9"/>
              <w:jc w:val="center"/>
              <w:rPr>
                <w:sz w:val="24"/>
              </w:rPr>
            </w:pPr>
            <w:r w:rsidRPr="00C617D6">
              <w:rPr>
                <w:sz w:val="24"/>
              </w:rPr>
              <w:t>1</w:t>
            </w:r>
          </w:p>
        </w:tc>
        <w:tc>
          <w:tcPr>
            <w:tcW w:w="7229" w:type="dxa"/>
          </w:tcPr>
          <w:p w:rsidR="00C617D6" w:rsidRPr="00C617D6" w:rsidRDefault="00C617D6" w:rsidP="00C617D6">
            <w:pPr>
              <w:spacing w:line="256" w:lineRule="exact"/>
              <w:ind w:left="110"/>
              <w:rPr>
                <w:sz w:val="24"/>
              </w:rPr>
            </w:pPr>
            <w:r w:rsidRPr="00C617D6">
              <w:rPr>
                <w:sz w:val="24"/>
              </w:rPr>
              <w:t>Экономическое</w:t>
            </w:r>
            <w:r w:rsidRPr="00C617D6">
              <w:rPr>
                <w:spacing w:val="-7"/>
                <w:sz w:val="24"/>
              </w:rPr>
              <w:t xml:space="preserve"> </w:t>
            </w:r>
            <w:r w:rsidRPr="00C617D6">
              <w:rPr>
                <w:sz w:val="24"/>
              </w:rPr>
              <w:t>понятие</w:t>
            </w:r>
            <w:r w:rsidRPr="00C617D6">
              <w:rPr>
                <w:spacing w:val="-3"/>
                <w:sz w:val="24"/>
              </w:rPr>
              <w:t xml:space="preserve"> </w:t>
            </w:r>
            <w:r w:rsidRPr="00C617D6">
              <w:rPr>
                <w:sz w:val="24"/>
              </w:rPr>
              <w:t>«эффективности</w:t>
            </w:r>
            <w:r w:rsidRPr="00C617D6">
              <w:rPr>
                <w:spacing w:val="-4"/>
                <w:sz w:val="24"/>
              </w:rPr>
              <w:t xml:space="preserve"> </w:t>
            </w:r>
            <w:r w:rsidRPr="00C617D6">
              <w:rPr>
                <w:sz w:val="24"/>
              </w:rPr>
              <w:t>организации»</w:t>
            </w:r>
          </w:p>
        </w:tc>
        <w:tc>
          <w:tcPr>
            <w:tcW w:w="1417" w:type="dxa"/>
          </w:tcPr>
          <w:p w:rsidR="00C617D6" w:rsidRPr="00C617D6" w:rsidRDefault="00C617D6" w:rsidP="00C617D6">
            <w:pPr>
              <w:spacing w:line="256" w:lineRule="exact"/>
              <w:ind w:left="16"/>
              <w:jc w:val="center"/>
              <w:rPr>
                <w:sz w:val="24"/>
              </w:rPr>
            </w:pPr>
            <w:r w:rsidRPr="00C617D6">
              <w:rPr>
                <w:sz w:val="24"/>
              </w:rPr>
              <w:t>1</w:t>
            </w:r>
          </w:p>
        </w:tc>
        <w:tc>
          <w:tcPr>
            <w:tcW w:w="1619" w:type="dxa"/>
            <w:vMerge w:val="restart"/>
          </w:tcPr>
          <w:p w:rsidR="00C617D6" w:rsidRPr="00C617D6" w:rsidRDefault="00C617D6" w:rsidP="00C617D6">
            <w:pPr>
              <w:spacing w:line="268" w:lineRule="exact"/>
              <w:ind w:left="794" w:right="782"/>
              <w:jc w:val="center"/>
              <w:rPr>
                <w:sz w:val="24"/>
              </w:rPr>
            </w:pPr>
            <w:r w:rsidRPr="00C617D6">
              <w:rPr>
                <w:sz w:val="24"/>
              </w:rPr>
              <w:t>З1</w:t>
            </w:r>
          </w:p>
        </w:tc>
      </w:tr>
      <w:tr w:rsidR="00C617D6" w:rsidRPr="00C617D6" w:rsidTr="00C617D6">
        <w:trPr>
          <w:trHeight w:val="278"/>
        </w:trPr>
        <w:tc>
          <w:tcPr>
            <w:tcW w:w="3438" w:type="dxa"/>
            <w:vMerge/>
            <w:tcBorders>
              <w:top w:val="nil"/>
            </w:tcBorders>
          </w:tcPr>
          <w:p w:rsidR="00C617D6" w:rsidRPr="00C617D6" w:rsidRDefault="00C617D6" w:rsidP="00C617D6">
            <w:pPr>
              <w:rPr>
                <w:sz w:val="2"/>
                <w:szCs w:val="2"/>
              </w:rPr>
            </w:pPr>
          </w:p>
        </w:tc>
        <w:tc>
          <w:tcPr>
            <w:tcW w:w="1418" w:type="dxa"/>
          </w:tcPr>
          <w:p w:rsidR="00C617D6" w:rsidRPr="00C617D6" w:rsidRDefault="00C617D6" w:rsidP="00C617D6">
            <w:pPr>
              <w:spacing w:line="258" w:lineRule="exact"/>
              <w:ind w:left="9"/>
              <w:jc w:val="center"/>
              <w:rPr>
                <w:sz w:val="24"/>
              </w:rPr>
            </w:pPr>
            <w:r w:rsidRPr="00C617D6">
              <w:rPr>
                <w:sz w:val="24"/>
              </w:rPr>
              <w:t>2</w:t>
            </w:r>
          </w:p>
        </w:tc>
        <w:tc>
          <w:tcPr>
            <w:tcW w:w="7229" w:type="dxa"/>
          </w:tcPr>
          <w:p w:rsidR="00C617D6" w:rsidRPr="00C617D6" w:rsidRDefault="00C617D6" w:rsidP="00C617D6">
            <w:pPr>
              <w:spacing w:line="258" w:lineRule="exact"/>
              <w:ind w:left="110"/>
              <w:rPr>
                <w:sz w:val="24"/>
              </w:rPr>
            </w:pPr>
            <w:r w:rsidRPr="00C617D6">
              <w:rPr>
                <w:sz w:val="24"/>
              </w:rPr>
              <w:t>Внутренняя</w:t>
            </w:r>
            <w:r w:rsidRPr="00C617D6">
              <w:rPr>
                <w:spacing w:val="-3"/>
                <w:sz w:val="24"/>
              </w:rPr>
              <w:t xml:space="preserve"> </w:t>
            </w:r>
            <w:r w:rsidRPr="00C617D6">
              <w:rPr>
                <w:sz w:val="24"/>
              </w:rPr>
              <w:t>и</w:t>
            </w:r>
            <w:r w:rsidRPr="00C617D6">
              <w:rPr>
                <w:spacing w:val="-2"/>
                <w:sz w:val="24"/>
              </w:rPr>
              <w:t xml:space="preserve"> </w:t>
            </w:r>
            <w:r w:rsidRPr="00C617D6">
              <w:rPr>
                <w:sz w:val="24"/>
              </w:rPr>
              <w:t>внешняя</w:t>
            </w:r>
            <w:r w:rsidRPr="00C617D6">
              <w:rPr>
                <w:spacing w:val="-3"/>
                <w:sz w:val="24"/>
              </w:rPr>
              <w:t xml:space="preserve"> </w:t>
            </w:r>
            <w:r w:rsidRPr="00C617D6">
              <w:rPr>
                <w:sz w:val="24"/>
              </w:rPr>
              <w:t>эффективность</w:t>
            </w:r>
            <w:r w:rsidRPr="00C617D6">
              <w:rPr>
                <w:spacing w:val="-1"/>
                <w:sz w:val="24"/>
              </w:rPr>
              <w:t xml:space="preserve"> </w:t>
            </w:r>
            <w:r w:rsidRPr="00C617D6">
              <w:rPr>
                <w:sz w:val="24"/>
              </w:rPr>
              <w:t>организации.</w:t>
            </w:r>
          </w:p>
        </w:tc>
        <w:tc>
          <w:tcPr>
            <w:tcW w:w="1417" w:type="dxa"/>
          </w:tcPr>
          <w:p w:rsidR="00C617D6" w:rsidRPr="00C617D6" w:rsidRDefault="00C617D6" w:rsidP="00C617D6">
            <w:pPr>
              <w:spacing w:line="258" w:lineRule="exact"/>
              <w:ind w:left="16"/>
              <w:jc w:val="center"/>
              <w:rPr>
                <w:sz w:val="24"/>
              </w:rPr>
            </w:pPr>
            <w:r w:rsidRPr="00C617D6">
              <w:rPr>
                <w:sz w:val="24"/>
              </w:rPr>
              <w:t>1</w:t>
            </w:r>
          </w:p>
        </w:tc>
        <w:tc>
          <w:tcPr>
            <w:tcW w:w="1619" w:type="dxa"/>
            <w:vMerge/>
            <w:tcBorders>
              <w:top w:val="nil"/>
            </w:tcBorders>
          </w:tcPr>
          <w:p w:rsidR="00C617D6" w:rsidRPr="00C617D6" w:rsidRDefault="00C617D6" w:rsidP="00C617D6">
            <w:pPr>
              <w:rPr>
                <w:sz w:val="2"/>
                <w:szCs w:val="2"/>
              </w:rPr>
            </w:pPr>
          </w:p>
        </w:tc>
      </w:tr>
      <w:tr w:rsidR="00C617D6" w:rsidRPr="00C617D6" w:rsidTr="00C617D6">
        <w:trPr>
          <w:trHeight w:val="275"/>
        </w:trPr>
        <w:tc>
          <w:tcPr>
            <w:tcW w:w="3438" w:type="dxa"/>
            <w:vMerge/>
            <w:tcBorders>
              <w:top w:val="nil"/>
            </w:tcBorders>
          </w:tcPr>
          <w:p w:rsidR="00C617D6" w:rsidRPr="00C617D6" w:rsidRDefault="00C617D6" w:rsidP="00C617D6">
            <w:pPr>
              <w:rPr>
                <w:sz w:val="2"/>
                <w:szCs w:val="2"/>
              </w:rPr>
            </w:pPr>
          </w:p>
        </w:tc>
        <w:tc>
          <w:tcPr>
            <w:tcW w:w="1418" w:type="dxa"/>
          </w:tcPr>
          <w:p w:rsidR="00C617D6" w:rsidRPr="00C617D6" w:rsidRDefault="00C617D6" w:rsidP="00C617D6">
            <w:pPr>
              <w:spacing w:line="256" w:lineRule="exact"/>
              <w:ind w:left="470" w:right="459"/>
              <w:jc w:val="center"/>
              <w:rPr>
                <w:sz w:val="24"/>
              </w:rPr>
            </w:pPr>
            <w:r w:rsidRPr="00C617D6">
              <w:rPr>
                <w:sz w:val="24"/>
              </w:rPr>
              <w:t>3-4</w:t>
            </w:r>
          </w:p>
        </w:tc>
        <w:tc>
          <w:tcPr>
            <w:tcW w:w="7229" w:type="dxa"/>
          </w:tcPr>
          <w:p w:rsidR="00C617D6" w:rsidRPr="00C617D6" w:rsidRDefault="00C617D6" w:rsidP="00C617D6">
            <w:pPr>
              <w:spacing w:line="256" w:lineRule="exact"/>
              <w:ind w:left="110"/>
              <w:rPr>
                <w:sz w:val="24"/>
              </w:rPr>
            </w:pPr>
            <w:r w:rsidRPr="00C617D6">
              <w:rPr>
                <w:sz w:val="24"/>
              </w:rPr>
              <w:t>Критерии</w:t>
            </w:r>
            <w:r w:rsidRPr="00C617D6">
              <w:rPr>
                <w:spacing w:val="-6"/>
                <w:sz w:val="24"/>
              </w:rPr>
              <w:t xml:space="preserve"> </w:t>
            </w:r>
            <w:r w:rsidRPr="00C617D6">
              <w:rPr>
                <w:sz w:val="24"/>
              </w:rPr>
              <w:t>эффективности</w:t>
            </w:r>
            <w:r w:rsidRPr="00C617D6">
              <w:rPr>
                <w:spacing w:val="-4"/>
                <w:sz w:val="24"/>
              </w:rPr>
              <w:t xml:space="preserve"> </w:t>
            </w:r>
            <w:r w:rsidRPr="00C617D6">
              <w:rPr>
                <w:sz w:val="24"/>
              </w:rPr>
              <w:t>организации</w:t>
            </w:r>
          </w:p>
        </w:tc>
        <w:tc>
          <w:tcPr>
            <w:tcW w:w="1417" w:type="dxa"/>
          </w:tcPr>
          <w:p w:rsidR="00C617D6" w:rsidRPr="00C617D6" w:rsidRDefault="00C617D6" w:rsidP="00C617D6">
            <w:pPr>
              <w:spacing w:line="256" w:lineRule="exact"/>
              <w:ind w:left="16"/>
              <w:jc w:val="center"/>
              <w:rPr>
                <w:sz w:val="24"/>
              </w:rPr>
            </w:pPr>
            <w:r w:rsidRPr="00C617D6">
              <w:rPr>
                <w:sz w:val="24"/>
              </w:rPr>
              <w:t>1</w:t>
            </w:r>
          </w:p>
        </w:tc>
        <w:tc>
          <w:tcPr>
            <w:tcW w:w="1619" w:type="dxa"/>
            <w:vMerge/>
            <w:tcBorders>
              <w:top w:val="nil"/>
            </w:tcBorders>
          </w:tcPr>
          <w:p w:rsidR="00C617D6" w:rsidRPr="00C617D6" w:rsidRDefault="00C617D6" w:rsidP="00C617D6">
            <w:pPr>
              <w:rPr>
                <w:sz w:val="2"/>
                <w:szCs w:val="2"/>
              </w:rPr>
            </w:pPr>
          </w:p>
        </w:tc>
      </w:tr>
      <w:tr w:rsidR="00C617D6" w:rsidRPr="00C617D6" w:rsidTr="00C617D6">
        <w:trPr>
          <w:trHeight w:val="275"/>
        </w:trPr>
        <w:tc>
          <w:tcPr>
            <w:tcW w:w="3438" w:type="dxa"/>
            <w:vMerge w:val="restart"/>
            <w:tcBorders>
              <w:bottom w:val="nil"/>
            </w:tcBorders>
          </w:tcPr>
          <w:p w:rsidR="00C617D6" w:rsidRPr="00C617D6" w:rsidRDefault="00C617D6" w:rsidP="00C617D6">
            <w:pPr>
              <w:ind w:left="107" w:right="447"/>
              <w:rPr>
                <w:sz w:val="24"/>
              </w:rPr>
            </w:pPr>
            <w:r w:rsidRPr="00C617D6">
              <w:rPr>
                <w:sz w:val="24"/>
              </w:rPr>
              <w:t>Тема 2. Технология бережливого</w:t>
            </w:r>
            <w:r w:rsidRPr="00C617D6">
              <w:rPr>
                <w:spacing w:val="-58"/>
                <w:sz w:val="24"/>
              </w:rPr>
              <w:t xml:space="preserve"> </w:t>
            </w:r>
            <w:r w:rsidRPr="00C617D6">
              <w:rPr>
                <w:sz w:val="24"/>
              </w:rPr>
              <w:t>производства</w:t>
            </w:r>
          </w:p>
        </w:tc>
        <w:tc>
          <w:tcPr>
            <w:tcW w:w="1418" w:type="dxa"/>
          </w:tcPr>
          <w:p w:rsidR="00C617D6" w:rsidRPr="00C617D6" w:rsidRDefault="00C617D6" w:rsidP="00C617D6">
            <w:pPr>
              <w:spacing w:line="256" w:lineRule="exact"/>
              <w:ind w:left="470" w:right="459"/>
              <w:jc w:val="center"/>
              <w:rPr>
                <w:sz w:val="24"/>
              </w:rPr>
            </w:pPr>
            <w:r w:rsidRPr="00C617D6">
              <w:rPr>
                <w:sz w:val="24"/>
              </w:rPr>
              <w:t>5-6</w:t>
            </w:r>
          </w:p>
        </w:tc>
        <w:tc>
          <w:tcPr>
            <w:tcW w:w="7229" w:type="dxa"/>
          </w:tcPr>
          <w:p w:rsidR="00C617D6" w:rsidRPr="00C617D6" w:rsidRDefault="00C617D6" w:rsidP="00C617D6">
            <w:pPr>
              <w:spacing w:line="256" w:lineRule="exact"/>
              <w:ind w:left="110"/>
              <w:rPr>
                <w:sz w:val="24"/>
              </w:rPr>
            </w:pPr>
            <w:r w:rsidRPr="00C617D6">
              <w:rPr>
                <w:sz w:val="24"/>
              </w:rPr>
              <w:t>Сущность TPS</w:t>
            </w:r>
          </w:p>
        </w:tc>
        <w:tc>
          <w:tcPr>
            <w:tcW w:w="1417" w:type="dxa"/>
          </w:tcPr>
          <w:p w:rsidR="00C617D6" w:rsidRPr="00C617D6" w:rsidRDefault="00C617D6" w:rsidP="00C617D6">
            <w:pPr>
              <w:spacing w:line="256" w:lineRule="exact"/>
              <w:ind w:left="16"/>
              <w:jc w:val="center"/>
              <w:rPr>
                <w:sz w:val="24"/>
              </w:rPr>
            </w:pPr>
            <w:r w:rsidRPr="00C617D6">
              <w:rPr>
                <w:sz w:val="24"/>
              </w:rPr>
              <w:t>2</w:t>
            </w:r>
          </w:p>
        </w:tc>
        <w:tc>
          <w:tcPr>
            <w:tcW w:w="1619" w:type="dxa"/>
            <w:vMerge w:val="restart"/>
            <w:tcBorders>
              <w:bottom w:val="nil"/>
            </w:tcBorders>
          </w:tcPr>
          <w:p w:rsidR="00C617D6" w:rsidRPr="00C617D6" w:rsidRDefault="00C617D6" w:rsidP="00C617D6">
            <w:pPr>
              <w:ind w:left="815" w:right="775" w:hanging="27"/>
              <w:jc w:val="both"/>
              <w:rPr>
                <w:sz w:val="24"/>
              </w:rPr>
            </w:pPr>
            <w:r w:rsidRPr="00C617D6">
              <w:rPr>
                <w:sz w:val="24"/>
              </w:rPr>
              <w:t>У1</w:t>
            </w:r>
            <w:r w:rsidRPr="00C617D6">
              <w:rPr>
                <w:spacing w:val="-58"/>
                <w:sz w:val="24"/>
              </w:rPr>
              <w:t xml:space="preserve"> </w:t>
            </w:r>
            <w:r w:rsidRPr="00C617D6">
              <w:rPr>
                <w:sz w:val="24"/>
              </w:rPr>
              <w:t>З1</w:t>
            </w:r>
            <w:r w:rsidRPr="00C617D6">
              <w:rPr>
                <w:spacing w:val="-58"/>
                <w:sz w:val="24"/>
              </w:rPr>
              <w:t xml:space="preserve"> </w:t>
            </w:r>
            <w:r w:rsidRPr="00C617D6">
              <w:rPr>
                <w:sz w:val="24"/>
              </w:rPr>
              <w:t>З2</w:t>
            </w:r>
          </w:p>
        </w:tc>
      </w:tr>
      <w:tr w:rsidR="00C617D6" w:rsidRPr="00C617D6" w:rsidTr="00C617D6">
        <w:trPr>
          <w:trHeight w:val="551"/>
        </w:trPr>
        <w:tc>
          <w:tcPr>
            <w:tcW w:w="3438" w:type="dxa"/>
            <w:vMerge/>
            <w:tcBorders>
              <w:top w:val="nil"/>
              <w:bottom w:val="nil"/>
            </w:tcBorders>
          </w:tcPr>
          <w:p w:rsidR="00C617D6" w:rsidRPr="00C617D6" w:rsidRDefault="00C617D6" w:rsidP="00C617D6">
            <w:pPr>
              <w:rPr>
                <w:sz w:val="2"/>
                <w:szCs w:val="2"/>
              </w:rPr>
            </w:pPr>
          </w:p>
        </w:tc>
        <w:tc>
          <w:tcPr>
            <w:tcW w:w="1418" w:type="dxa"/>
            <w:shd w:val="clear" w:color="auto" w:fill="EAF0DD"/>
          </w:tcPr>
          <w:p w:rsidR="00C617D6" w:rsidRPr="00C617D6" w:rsidRDefault="00C617D6" w:rsidP="00C617D6">
            <w:pPr>
              <w:spacing w:line="268" w:lineRule="exact"/>
              <w:ind w:left="470" w:right="459"/>
              <w:jc w:val="center"/>
              <w:rPr>
                <w:sz w:val="24"/>
              </w:rPr>
            </w:pPr>
            <w:r w:rsidRPr="00C617D6">
              <w:rPr>
                <w:sz w:val="24"/>
              </w:rPr>
              <w:t>7-8</w:t>
            </w:r>
          </w:p>
        </w:tc>
        <w:tc>
          <w:tcPr>
            <w:tcW w:w="7229" w:type="dxa"/>
            <w:shd w:val="clear" w:color="auto" w:fill="EAF0DD"/>
          </w:tcPr>
          <w:p w:rsidR="00C617D6" w:rsidRPr="00C617D6" w:rsidRDefault="00C617D6" w:rsidP="00C617D6">
            <w:pPr>
              <w:spacing w:line="268" w:lineRule="exact"/>
              <w:ind w:left="110"/>
              <w:rPr>
                <w:sz w:val="24"/>
              </w:rPr>
            </w:pPr>
            <w:r w:rsidRPr="00C617D6">
              <w:rPr>
                <w:b/>
                <w:sz w:val="24"/>
              </w:rPr>
              <w:t>Практическое</w:t>
            </w:r>
            <w:r w:rsidRPr="00C617D6">
              <w:rPr>
                <w:b/>
                <w:spacing w:val="-3"/>
                <w:sz w:val="24"/>
              </w:rPr>
              <w:t xml:space="preserve"> </w:t>
            </w:r>
            <w:r w:rsidRPr="00C617D6">
              <w:rPr>
                <w:b/>
                <w:sz w:val="24"/>
              </w:rPr>
              <w:t>занятие</w:t>
            </w:r>
            <w:r w:rsidRPr="00C617D6">
              <w:rPr>
                <w:b/>
                <w:spacing w:val="-6"/>
                <w:sz w:val="24"/>
              </w:rPr>
              <w:t xml:space="preserve"> </w:t>
            </w:r>
            <w:r w:rsidRPr="00C617D6">
              <w:rPr>
                <w:b/>
                <w:sz w:val="24"/>
              </w:rPr>
              <w:t>№1.</w:t>
            </w:r>
            <w:r w:rsidRPr="00C617D6">
              <w:rPr>
                <w:b/>
                <w:spacing w:val="-2"/>
                <w:sz w:val="24"/>
              </w:rPr>
              <w:t xml:space="preserve"> </w:t>
            </w:r>
            <w:r w:rsidRPr="00C617D6">
              <w:rPr>
                <w:sz w:val="24"/>
              </w:rPr>
              <w:t>Создание</w:t>
            </w:r>
            <w:r w:rsidRPr="00C617D6">
              <w:rPr>
                <w:spacing w:val="-2"/>
                <w:sz w:val="24"/>
              </w:rPr>
              <w:t xml:space="preserve"> </w:t>
            </w:r>
            <w:r w:rsidRPr="00C617D6">
              <w:rPr>
                <w:sz w:val="24"/>
              </w:rPr>
              <w:t>технологических</w:t>
            </w:r>
          </w:p>
          <w:p w:rsidR="00C617D6" w:rsidRPr="00C617D6" w:rsidRDefault="00C617D6" w:rsidP="00C617D6">
            <w:pPr>
              <w:spacing w:line="264" w:lineRule="exact"/>
              <w:ind w:left="110"/>
              <w:rPr>
                <w:sz w:val="24"/>
              </w:rPr>
            </w:pPr>
            <w:r w:rsidRPr="00C617D6">
              <w:rPr>
                <w:sz w:val="24"/>
              </w:rPr>
              <w:t>процессов</w:t>
            </w:r>
          </w:p>
        </w:tc>
        <w:tc>
          <w:tcPr>
            <w:tcW w:w="1417" w:type="dxa"/>
            <w:shd w:val="clear" w:color="auto" w:fill="EAF0DD"/>
          </w:tcPr>
          <w:p w:rsidR="00C617D6" w:rsidRPr="00C617D6" w:rsidRDefault="00C617D6" w:rsidP="00C617D6">
            <w:pPr>
              <w:spacing w:line="268" w:lineRule="exact"/>
              <w:ind w:left="16"/>
              <w:jc w:val="center"/>
              <w:rPr>
                <w:sz w:val="24"/>
              </w:rPr>
            </w:pPr>
            <w:r w:rsidRPr="00C617D6">
              <w:rPr>
                <w:sz w:val="24"/>
              </w:rPr>
              <w:t>2</w:t>
            </w:r>
          </w:p>
        </w:tc>
        <w:tc>
          <w:tcPr>
            <w:tcW w:w="1619" w:type="dxa"/>
            <w:vMerge/>
            <w:tcBorders>
              <w:top w:val="nil"/>
              <w:bottom w:val="nil"/>
            </w:tcBorders>
          </w:tcPr>
          <w:p w:rsidR="00C617D6" w:rsidRPr="00C617D6" w:rsidRDefault="00C617D6" w:rsidP="00C617D6">
            <w:pPr>
              <w:rPr>
                <w:sz w:val="2"/>
                <w:szCs w:val="2"/>
              </w:rPr>
            </w:pPr>
          </w:p>
        </w:tc>
      </w:tr>
      <w:tr w:rsidR="00C617D6" w:rsidRPr="00C617D6" w:rsidTr="00C617D6">
        <w:trPr>
          <w:trHeight w:val="275"/>
        </w:trPr>
        <w:tc>
          <w:tcPr>
            <w:tcW w:w="3438" w:type="dxa"/>
            <w:vMerge/>
            <w:tcBorders>
              <w:top w:val="nil"/>
              <w:bottom w:val="nil"/>
            </w:tcBorders>
          </w:tcPr>
          <w:p w:rsidR="00C617D6" w:rsidRPr="00C617D6" w:rsidRDefault="00C617D6" w:rsidP="00C617D6">
            <w:pPr>
              <w:rPr>
                <w:sz w:val="2"/>
                <w:szCs w:val="2"/>
              </w:rPr>
            </w:pPr>
          </w:p>
        </w:tc>
        <w:tc>
          <w:tcPr>
            <w:tcW w:w="1418" w:type="dxa"/>
          </w:tcPr>
          <w:p w:rsidR="00C617D6" w:rsidRPr="00C617D6" w:rsidRDefault="00C617D6" w:rsidP="00C617D6">
            <w:pPr>
              <w:spacing w:line="256" w:lineRule="exact"/>
              <w:ind w:right="417"/>
              <w:jc w:val="right"/>
              <w:rPr>
                <w:sz w:val="24"/>
              </w:rPr>
            </w:pPr>
            <w:r w:rsidRPr="00C617D6">
              <w:rPr>
                <w:sz w:val="24"/>
              </w:rPr>
              <w:t>9-10</w:t>
            </w:r>
          </w:p>
        </w:tc>
        <w:tc>
          <w:tcPr>
            <w:tcW w:w="7229" w:type="dxa"/>
          </w:tcPr>
          <w:p w:rsidR="00C617D6" w:rsidRPr="00C617D6" w:rsidRDefault="00C617D6" w:rsidP="00C617D6">
            <w:pPr>
              <w:spacing w:line="256" w:lineRule="exact"/>
              <w:ind w:left="110"/>
              <w:rPr>
                <w:sz w:val="24"/>
              </w:rPr>
            </w:pPr>
            <w:r w:rsidRPr="00C617D6">
              <w:rPr>
                <w:sz w:val="24"/>
              </w:rPr>
              <w:t>Принципы</w:t>
            </w:r>
            <w:r w:rsidRPr="00C617D6">
              <w:rPr>
                <w:spacing w:val="-3"/>
                <w:sz w:val="24"/>
              </w:rPr>
              <w:t xml:space="preserve"> </w:t>
            </w:r>
            <w:r w:rsidRPr="00C617D6">
              <w:rPr>
                <w:sz w:val="24"/>
              </w:rPr>
              <w:t>TPS.</w:t>
            </w:r>
            <w:r w:rsidRPr="00C617D6">
              <w:rPr>
                <w:spacing w:val="-3"/>
                <w:sz w:val="24"/>
              </w:rPr>
              <w:t xml:space="preserve"> </w:t>
            </w:r>
            <w:r w:rsidRPr="00C617D6">
              <w:rPr>
                <w:sz w:val="24"/>
              </w:rPr>
              <w:t>Философия</w:t>
            </w:r>
            <w:r w:rsidRPr="00C617D6">
              <w:rPr>
                <w:spacing w:val="-3"/>
                <w:sz w:val="24"/>
              </w:rPr>
              <w:t xml:space="preserve"> </w:t>
            </w:r>
            <w:r w:rsidRPr="00C617D6">
              <w:rPr>
                <w:sz w:val="24"/>
              </w:rPr>
              <w:t>долгосрочной</w:t>
            </w:r>
            <w:r w:rsidRPr="00C617D6">
              <w:rPr>
                <w:spacing w:val="-5"/>
                <w:sz w:val="24"/>
              </w:rPr>
              <w:t xml:space="preserve"> </w:t>
            </w:r>
            <w:r w:rsidRPr="00C617D6">
              <w:rPr>
                <w:sz w:val="24"/>
              </w:rPr>
              <w:t>перспективы.</w:t>
            </w:r>
          </w:p>
        </w:tc>
        <w:tc>
          <w:tcPr>
            <w:tcW w:w="1417" w:type="dxa"/>
          </w:tcPr>
          <w:p w:rsidR="00C617D6" w:rsidRPr="00C617D6" w:rsidRDefault="00C617D6" w:rsidP="00C617D6">
            <w:pPr>
              <w:spacing w:line="256" w:lineRule="exact"/>
              <w:ind w:left="16"/>
              <w:jc w:val="center"/>
              <w:rPr>
                <w:sz w:val="24"/>
              </w:rPr>
            </w:pPr>
            <w:r w:rsidRPr="00C617D6">
              <w:rPr>
                <w:sz w:val="24"/>
              </w:rPr>
              <w:t>2</w:t>
            </w:r>
          </w:p>
        </w:tc>
        <w:tc>
          <w:tcPr>
            <w:tcW w:w="1619" w:type="dxa"/>
            <w:vMerge/>
            <w:tcBorders>
              <w:top w:val="nil"/>
              <w:bottom w:val="nil"/>
            </w:tcBorders>
          </w:tcPr>
          <w:p w:rsidR="00C617D6" w:rsidRPr="00C617D6" w:rsidRDefault="00C617D6" w:rsidP="00C617D6">
            <w:pPr>
              <w:rPr>
                <w:sz w:val="2"/>
                <w:szCs w:val="2"/>
              </w:rPr>
            </w:pPr>
          </w:p>
        </w:tc>
      </w:tr>
      <w:tr w:rsidR="00C617D6" w:rsidRPr="00C617D6" w:rsidTr="00C617D6">
        <w:trPr>
          <w:trHeight w:val="828"/>
        </w:trPr>
        <w:tc>
          <w:tcPr>
            <w:tcW w:w="3438" w:type="dxa"/>
            <w:vMerge/>
            <w:tcBorders>
              <w:top w:val="nil"/>
              <w:bottom w:val="nil"/>
            </w:tcBorders>
          </w:tcPr>
          <w:p w:rsidR="00C617D6" w:rsidRPr="00C617D6" w:rsidRDefault="00C617D6" w:rsidP="00C617D6">
            <w:pPr>
              <w:rPr>
                <w:sz w:val="2"/>
                <w:szCs w:val="2"/>
              </w:rPr>
            </w:pPr>
          </w:p>
        </w:tc>
        <w:tc>
          <w:tcPr>
            <w:tcW w:w="1418" w:type="dxa"/>
          </w:tcPr>
          <w:p w:rsidR="00C617D6" w:rsidRPr="00C617D6" w:rsidRDefault="00C617D6" w:rsidP="00C617D6">
            <w:pPr>
              <w:spacing w:line="271" w:lineRule="exact"/>
              <w:ind w:right="357"/>
              <w:jc w:val="right"/>
              <w:rPr>
                <w:sz w:val="24"/>
              </w:rPr>
            </w:pPr>
            <w:r w:rsidRPr="00C617D6">
              <w:rPr>
                <w:sz w:val="24"/>
              </w:rPr>
              <w:t>11-12</w:t>
            </w:r>
          </w:p>
        </w:tc>
        <w:tc>
          <w:tcPr>
            <w:tcW w:w="7229" w:type="dxa"/>
          </w:tcPr>
          <w:p w:rsidR="00C617D6" w:rsidRPr="00C617D6" w:rsidRDefault="00C617D6" w:rsidP="00C617D6">
            <w:pPr>
              <w:ind w:left="110" w:right="292"/>
              <w:rPr>
                <w:sz w:val="24"/>
              </w:rPr>
            </w:pPr>
            <w:r w:rsidRPr="00C617D6">
              <w:rPr>
                <w:sz w:val="24"/>
              </w:rPr>
              <w:t>Использование системы «вытягивания» с целью избежания</w:t>
            </w:r>
            <w:r w:rsidRPr="00C617D6">
              <w:rPr>
                <w:spacing w:val="-57"/>
                <w:sz w:val="24"/>
              </w:rPr>
              <w:t xml:space="preserve"> </w:t>
            </w:r>
            <w:r w:rsidRPr="00C617D6">
              <w:rPr>
                <w:sz w:val="24"/>
              </w:rPr>
              <w:t>перепроизводства.</w:t>
            </w:r>
            <w:r w:rsidRPr="00C617D6">
              <w:rPr>
                <w:spacing w:val="-6"/>
                <w:sz w:val="24"/>
              </w:rPr>
              <w:t xml:space="preserve"> </w:t>
            </w:r>
            <w:r w:rsidRPr="00C617D6">
              <w:rPr>
                <w:sz w:val="24"/>
              </w:rPr>
              <w:t>Остановка</w:t>
            </w:r>
            <w:r w:rsidRPr="00C617D6">
              <w:rPr>
                <w:spacing w:val="-6"/>
                <w:sz w:val="24"/>
              </w:rPr>
              <w:t xml:space="preserve"> </w:t>
            </w:r>
            <w:r w:rsidRPr="00C617D6">
              <w:rPr>
                <w:sz w:val="24"/>
              </w:rPr>
              <w:t>производственного</w:t>
            </w:r>
            <w:r w:rsidRPr="00C617D6">
              <w:rPr>
                <w:spacing w:val="-7"/>
                <w:sz w:val="24"/>
              </w:rPr>
              <w:t xml:space="preserve"> </w:t>
            </w:r>
            <w:r w:rsidRPr="00C617D6">
              <w:rPr>
                <w:sz w:val="24"/>
              </w:rPr>
              <w:t>процесса</w:t>
            </w:r>
          </w:p>
          <w:p w:rsidR="00C617D6" w:rsidRPr="00C617D6" w:rsidRDefault="00C617D6" w:rsidP="00C617D6">
            <w:pPr>
              <w:spacing w:line="261" w:lineRule="exact"/>
              <w:ind w:left="110"/>
              <w:rPr>
                <w:sz w:val="24"/>
              </w:rPr>
            </w:pPr>
            <w:r w:rsidRPr="00C617D6">
              <w:rPr>
                <w:sz w:val="24"/>
              </w:rPr>
              <w:t>при</w:t>
            </w:r>
            <w:r w:rsidRPr="00C617D6">
              <w:rPr>
                <w:spacing w:val="-3"/>
                <w:sz w:val="24"/>
              </w:rPr>
              <w:t xml:space="preserve"> </w:t>
            </w:r>
            <w:r w:rsidRPr="00C617D6">
              <w:rPr>
                <w:sz w:val="24"/>
              </w:rPr>
              <w:t>возникновении</w:t>
            </w:r>
            <w:r w:rsidRPr="00C617D6">
              <w:rPr>
                <w:spacing w:val="-3"/>
                <w:sz w:val="24"/>
              </w:rPr>
              <w:t xml:space="preserve"> </w:t>
            </w:r>
            <w:r w:rsidRPr="00C617D6">
              <w:rPr>
                <w:sz w:val="24"/>
              </w:rPr>
              <w:t>проблем</w:t>
            </w:r>
            <w:r w:rsidRPr="00C617D6">
              <w:rPr>
                <w:spacing w:val="-5"/>
                <w:sz w:val="24"/>
              </w:rPr>
              <w:t xml:space="preserve"> </w:t>
            </w:r>
            <w:r w:rsidRPr="00C617D6">
              <w:rPr>
                <w:sz w:val="24"/>
              </w:rPr>
              <w:t>с</w:t>
            </w:r>
            <w:r w:rsidRPr="00C617D6">
              <w:rPr>
                <w:spacing w:val="-4"/>
                <w:sz w:val="24"/>
              </w:rPr>
              <w:t xml:space="preserve"> </w:t>
            </w:r>
            <w:r w:rsidRPr="00C617D6">
              <w:rPr>
                <w:sz w:val="24"/>
              </w:rPr>
              <w:t>качеством.</w:t>
            </w:r>
          </w:p>
        </w:tc>
        <w:tc>
          <w:tcPr>
            <w:tcW w:w="1417" w:type="dxa"/>
          </w:tcPr>
          <w:p w:rsidR="00C617D6" w:rsidRPr="00C617D6" w:rsidRDefault="00C617D6" w:rsidP="00C617D6">
            <w:pPr>
              <w:spacing w:line="271" w:lineRule="exact"/>
              <w:ind w:left="16"/>
              <w:jc w:val="center"/>
              <w:rPr>
                <w:sz w:val="24"/>
              </w:rPr>
            </w:pPr>
            <w:r w:rsidRPr="00C617D6">
              <w:rPr>
                <w:sz w:val="24"/>
              </w:rPr>
              <w:t>2</w:t>
            </w:r>
          </w:p>
        </w:tc>
        <w:tc>
          <w:tcPr>
            <w:tcW w:w="1619" w:type="dxa"/>
            <w:vMerge/>
            <w:tcBorders>
              <w:top w:val="nil"/>
              <w:bottom w:val="nil"/>
            </w:tcBorders>
          </w:tcPr>
          <w:p w:rsidR="00C617D6" w:rsidRPr="00C617D6" w:rsidRDefault="00C617D6" w:rsidP="00C617D6">
            <w:pPr>
              <w:rPr>
                <w:sz w:val="2"/>
                <w:szCs w:val="2"/>
              </w:rPr>
            </w:pPr>
          </w:p>
        </w:tc>
      </w:tr>
      <w:tr w:rsidR="00C617D6" w:rsidRPr="00C617D6" w:rsidTr="00C617D6">
        <w:trPr>
          <w:trHeight w:val="553"/>
        </w:trPr>
        <w:tc>
          <w:tcPr>
            <w:tcW w:w="3438" w:type="dxa"/>
            <w:vMerge/>
            <w:tcBorders>
              <w:top w:val="nil"/>
              <w:bottom w:val="nil"/>
            </w:tcBorders>
          </w:tcPr>
          <w:p w:rsidR="00C617D6" w:rsidRPr="00C617D6" w:rsidRDefault="00C617D6" w:rsidP="00C617D6">
            <w:pPr>
              <w:rPr>
                <w:sz w:val="2"/>
                <w:szCs w:val="2"/>
              </w:rPr>
            </w:pPr>
          </w:p>
        </w:tc>
        <w:tc>
          <w:tcPr>
            <w:tcW w:w="1418" w:type="dxa"/>
          </w:tcPr>
          <w:p w:rsidR="00C617D6" w:rsidRPr="00C617D6" w:rsidRDefault="00C617D6" w:rsidP="00C617D6">
            <w:pPr>
              <w:spacing w:line="270" w:lineRule="exact"/>
              <w:ind w:right="357"/>
              <w:jc w:val="right"/>
              <w:rPr>
                <w:sz w:val="24"/>
              </w:rPr>
            </w:pPr>
            <w:r w:rsidRPr="00C617D6">
              <w:rPr>
                <w:sz w:val="24"/>
              </w:rPr>
              <w:t>13-14</w:t>
            </w:r>
          </w:p>
        </w:tc>
        <w:tc>
          <w:tcPr>
            <w:tcW w:w="7229" w:type="dxa"/>
          </w:tcPr>
          <w:p w:rsidR="00C617D6" w:rsidRPr="00C617D6" w:rsidRDefault="00C617D6" w:rsidP="00C617D6">
            <w:pPr>
              <w:spacing w:line="270" w:lineRule="exact"/>
              <w:ind w:left="110"/>
              <w:rPr>
                <w:sz w:val="24"/>
              </w:rPr>
            </w:pPr>
            <w:r w:rsidRPr="00C617D6">
              <w:rPr>
                <w:sz w:val="24"/>
              </w:rPr>
              <w:t>Стандартизация</w:t>
            </w:r>
            <w:r w:rsidRPr="00C617D6">
              <w:rPr>
                <w:spacing w:val="-5"/>
                <w:sz w:val="24"/>
              </w:rPr>
              <w:t xml:space="preserve"> </w:t>
            </w:r>
            <w:r w:rsidRPr="00C617D6">
              <w:rPr>
                <w:sz w:val="24"/>
              </w:rPr>
              <w:t>задач</w:t>
            </w:r>
            <w:r w:rsidRPr="00C617D6">
              <w:rPr>
                <w:spacing w:val="-2"/>
                <w:sz w:val="24"/>
              </w:rPr>
              <w:t xml:space="preserve"> </w:t>
            </w:r>
            <w:r w:rsidRPr="00C617D6">
              <w:rPr>
                <w:sz w:val="24"/>
              </w:rPr>
              <w:t>с целью</w:t>
            </w:r>
            <w:r w:rsidRPr="00C617D6">
              <w:rPr>
                <w:spacing w:val="-2"/>
                <w:sz w:val="24"/>
              </w:rPr>
              <w:t xml:space="preserve"> </w:t>
            </w:r>
            <w:r w:rsidRPr="00C617D6">
              <w:rPr>
                <w:sz w:val="24"/>
              </w:rPr>
              <w:t>непрерывного</w:t>
            </w:r>
          </w:p>
          <w:p w:rsidR="00C617D6" w:rsidRPr="00C617D6" w:rsidRDefault="00C617D6" w:rsidP="00C617D6">
            <w:pPr>
              <w:spacing w:line="264" w:lineRule="exact"/>
              <w:ind w:left="110"/>
              <w:rPr>
                <w:sz w:val="24"/>
              </w:rPr>
            </w:pPr>
            <w:r w:rsidRPr="00C617D6">
              <w:rPr>
                <w:sz w:val="24"/>
              </w:rPr>
              <w:t>совершенствования.</w:t>
            </w:r>
          </w:p>
        </w:tc>
        <w:tc>
          <w:tcPr>
            <w:tcW w:w="1417" w:type="dxa"/>
          </w:tcPr>
          <w:p w:rsidR="00C617D6" w:rsidRPr="00C617D6" w:rsidRDefault="00C617D6" w:rsidP="00C617D6">
            <w:pPr>
              <w:spacing w:line="270" w:lineRule="exact"/>
              <w:ind w:left="16"/>
              <w:jc w:val="center"/>
              <w:rPr>
                <w:sz w:val="24"/>
              </w:rPr>
            </w:pPr>
            <w:r w:rsidRPr="00C617D6">
              <w:rPr>
                <w:sz w:val="24"/>
              </w:rPr>
              <w:t>2</w:t>
            </w:r>
          </w:p>
        </w:tc>
        <w:tc>
          <w:tcPr>
            <w:tcW w:w="1619" w:type="dxa"/>
            <w:vMerge/>
            <w:tcBorders>
              <w:top w:val="nil"/>
              <w:bottom w:val="nil"/>
            </w:tcBorders>
          </w:tcPr>
          <w:p w:rsidR="00C617D6" w:rsidRPr="00C617D6" w:rsidRDefault="00C617D6" w:rsidP="00C617D6">
            <w:pPr>
              <w:rPr>
                <w:sz w:val="2"/>
                <w:szCs w:val="2"/>
              </w:rPr>
            </w:pPr>
          </w:p>
        </w:tc>
      </w:tr>
      <w:tr w:rsidR="00C617D6" w:rsidRPr="00C617D6" w:rsidTr="00C617D6">
        <w:trPr>
          <w:trHeight w:val="275"/>
        </w:trPr>
        <w:tc>
          <w:tcPr>
            <w:tcW w:w="3438" w:type="dxa"/>
            <w:vMerge/>
            <w:tcBorders>
              <w:top w:val="nil"/>
              <w:bottom w:val="nil"/>
            </w:tcBorders>
          </w:tcPr>
          <w:p w:rsidR="00C617D6" w:rsidRPr="00C617D6" w:rsidRDefault="00C617D6" w:rsidP="00C617D6">
            <w:pPr>
              <w:rPr>
                <w:sz w:val="2"/>
                <w:szCs w:val="2"/>
              </w:rPr>
            </w:pPr>
          </w:p>
        </w:tc>
        <w:tc>
          <w:tcPr>
            <w:tcW w:w="1418" w:type="dxa"/>
          </w:tcPr>
          <w:p w:rsidR="00C617D6" w:rsidRPr="00C617D6" w:rsidRDefault="00C617D6" w:rsidP="00C617D6">
            <w:pPr>
              <w:spacing w:line="256" w:lineRule="exact"/>
              <w:ind w:right="357"/>
              <w:jc w:val="right"/>
              <w:rPr>
                <w:sz w:val="24"/>
              </w:rPr>
            </w:pPr>
            <w:r w:rsidRPr="00C617D6">
              <w:rPr>
                <w:sz w:val="24"/>
              </w:rPr>
              <w:t>15-16</w:t>
            </w:r>
          </w:p>
        </w:tc>
        <w:tc>
          <w:tcPr>
            <w:tcW w:w="7229" w:type="dxa"/>
          </w:tcPr>
          <w:p w:rsidR="00C617D6" w:rsidRPr="00C617D6" w:rsidRDefault="00C617D6" w:rsidP="00C617D6">
            <w:pPr>
              <w:spacing w:line="256" w:lineRule="exact"/>
              <w:ind w:left="110"/>
              <w:rPr>
                <w:sz w:val="24"/>
              </w:rPr>
            </w:pPr>
            <w:r w:rsidRPr="00C617D6">
              <w:rPr>
                <w:sz w:val="24"/>
              </w:rPr>
              <w:t>Равномерное</w:t>
            </w:r>
            <w:r w:rsidRPr="00C617D6">
              <w:rPr>
                <w:spacing w:val="-6"/>
                <w:sz w:val="24"/>
              </w:rPr>
              <w:t xml:space="preserve"> </w:t>
            </w:r>
            <w:r w:rsidRPr="00C617D6">
              <w:rPr>
                <w:sz w:val="24"/>
              </w:rPr>
              <w:t>распределение</w:t>
            </w:r>
            <w:r w:rsidRPr="00C617D6">
              <w:rPr>
                <w:spacing w:val="-6"/>
                <w:sz w:val="24"/>
              </w:rPr>
              <w:t xml:space="preserve"> </w:t>
            </w:r>
            <w:r w:rsidRPr="00C617D6">
              <w:rPr>
                <w:sz w:val="24"/>
              </w:rPr>
              <w:t>объема</w:t>
            </w:r>
            <w:r w:rsidRPr="00C617D6">
              <w:rPr>
                <w:spacing w:val="-5"/>
                <w:sz w:val="24"/>
              </w:rPr>
              <w:t xml:space="preserve"> </w:t>
            </w:r>
            <w:r w:rsidRPr="00C617D6">
              <w:rPr>
                <w:sz w:val="24"/>
              </w:rPr>
              <w:t>работ «хейдзунк».</w:t>
            </w:r>
          </w:p>
        </w:tc>
        <w:tc>
          <w:tcPr>
            <w:tcW w:w="1417" w:type="dxa"/>
          </w:tcPr>
          <w:p w:rsidR="00C617D6" w:rsidRPr="00C617D6" w:rsidRDefault="00C617D6" w:rsidP="00C617D6">
            <w:pPr>
              <w:spacing w:line="256" w:lineRule="exact"/>
              <w:ind w:left="16"/>
              <w:jc w:val="center"/>
              <w:rPr>
                <w:sz w:val="24"/>
              </w:rPr>
            </w:pPr>
            <w:r w:rsidRPr="00C617D6">
              <w:rPr>
                <w:sz w:val="24"/>
              </w:rPr>
              <w:t>2</w:t>
            </w:r>
          </w:p>
        </w:tc>
        <w:tc>
          <w:tcPr>
            <w:tcW w:w="1619" w:type="dxa"/>
            <w:vMerge/>
            <w:tcBorders>
              <w:top w:val="nil"/>
              <w:bottom w:val="nil"/>
            </w:tcBorders>
          </w:tcPr>
          <w:p w:rsidR="00C617D6" w:rsidRPr="00C617D6" w:rsidRDefault="00C617D6" w:rsidP="00C617D6">
            <w:pPr>
              <w:rPr>
                <w:sz w:val="2"/>
                <w:szCs w:val="2"/>
              </w:rPr>
            </w:pPr>
          </w:p>
        </w:tc>
      </w:tr>
      <w:tr w:rsidR="00C617D6" w:rsidRPr="00C617D6" w:rsidTr="00C617D6">
        <w:trPr>
          <w:trHeight w:val="551"/>
        </w:trPr>
        <w:tc>
          <w:tcPr>
            <w:tcW w:w="3438" w:type="dxa"/>
            <w:vMerge/>
            <w:tcBorders>
              <w:top w:val="nil"/>
              <w:bottom w:val="nil"/>
            </w:tcBorders>
          </w:tcPr>
          <w:p w:rsidR="00C617D6" w:rsidRPr="00C617D6" w:rsidRDefault="00C617D6" w:rsidP="00C617D6">
            <w:pPr>
              <w:rPr>
                <w:sz w:val="2"/>
                <w:szCs w:val="2"/>
              </w:rPr>
            </w:pPr>
          </w:p>
        </w:tc>
        <w:tc>
          <w:tcPr>
            <w:tcW w:w="1418" w:type="dxa"/>
          </w:tcPr>
          <w:p w:rsidR="00C617D6" w:rsidRPr="00C617D6" w:rsidRDefault="00C617D6" w:rsidP="00C617D6">
            <w:pPr>
              <w:spacing w:line="268" w:lineRule="exact"/>
              <w:ind w:right="357"/>
              <w:jc w:val="right"/>
              <w:rPr>
                <w:sz w:val="24"/>
              </w:rPr>
            </w:pPr>
            <w:r w:rsidRPr="00C617D6">
              <w:rPr>
                <w:sz w:val="24"/>
              </w:rPr>
              <w:t>17-18</w:t>
            </w:r>
          </w:p>
        </w:tc>
        <w:tc>
          <w:tcPr>
            <w:tcW w:w="7229" w:type="dxa"/>
          </w:tcPr>
          <w:p w:rsidR="00C617D6" w:rsidRPr="00C617D6" w:rsidRDefault="00C617D6" w:rsidP="00C617D6">
            <w:pPr>
              <w:spacing w:line="268" w:lineRule="exact"/>
              <w:ind w:left="110"/>
              <w:rPr>
                <w:sz w:val="24"/>
              </w:rPr>
            </w:pPr>
            <w:r w:rsidRPr="00C617D6">
              <w:rPr>
                <w:sz w:val="24"/>
              </w:rPr>
              <w:t>Использование</w:t>
            </w:r>
            <w:r w:rsidRPr="00C617D6">
              <w:rPr>
                <w:spacing w:val="-6"/>
                <w:sz w:val="24"/>
              </w:rPr>
              <w:t xml:space="preserve"> </w:t>
            </w:r>
            <w:r w:rsidRPr="00C617D6">
              <w:rPr>
                <w:sz w:val="24"/>
              </w:rPr>
              <w:t>средств</w:t>
            </w:r>
            <w:r w:rsidRPr="00C617D6">
              <w:rPr>
                <w:spacing w:val="-5"/>
                <w:sz w:val="24"/>
              </w:rPr>
              <w:t xml:space="preserve"> </w:t>
            </w:r>
            <w:r w:rsidRPr="00C617D6">
              <w:rPr>
                <w:sz w:val="24"/>
              </w:rPr>
              <w:t>визуального</w:t>
            </w:r>
            <w:r w:rsidRPr="00C617D6">
              <w:rPr>
                <w:spacing w:val="-5"/>
                <w:sz w:val="24"/>
              </w:rPr>
              <w:t xml:space="preserve"> </w:t>
            </w:r>
            <w:r w:rsidRPr="00C617D6">
              <w:rPr>
                <w:sz w:val="24"/>
              </w:rPr>
              <w:t>контроля</w:t>
            </w:r>
            <w:r w:rsidRPr="00C617D6">
              <w:rPr>
                <w:spacing w:val="-6"/>
                <w:sz w:val="24"/>
              </w:rPr>
              <w:t xml:space="preserve"> </w:t>
            </w:r>
            <w:r w:rsidRPr="00C617D6">
              <w:rPr>
                <w:sz w:val="24"/>
              </w:rPr>
              <w:t>для</w:t>
            </w:r>
            <w:r w:rsidRPr="00C617D6">
              <w:rPr>
                <w:spacing w:val="-5"/>
                <w:sz w:val="24"/>
              </w:rPr>
              <w:t xml:space="preserve"> </w:t>
            </w:r>
            <w:r w:rsidRPr="00C617D6">
              <w:rPr>
                <w:sz w:val="24"/>
              </w:rPr>
              <w:t>выявления</w:t>
            </w:r>
          </w:p>
          <w:p w:rsidR="00C617D6" w:rsidRPr="00C617D6" w:rsidRDefault="00C617D6" w:rsidP="00C617D6">
            <w:pPr>
              <w:spacing w:line="264" w:lineRule="exact"/>
              <w:ind w:left="110"/>
              <w:rPr>
                <w:sz w:val="24"/>
              </w:rPr>
            </w:pPr>
            <w:r w:rsidRPr="00C617D6">
              <w:rPr>
                <w:sz w:val="24"/>
              </w:rPr>
              <w:t>проблем.</w:t>
            </w:r>
            <w:r w:rsidRPr="00C617D6">
              <w:rPr>
                <w:spacing w:val="-6"/>
                <w:sz w:val="24"/>
              </w:rPr>
              <w:t xml:space="preserve"> </w:t>
            </w:r>
            <w:r w:rsidRPr="00C617D6">
              <w:rPr>
                <w:sz w:val="24"/>
              </w:rPr>
              <w:t>Использование</w:t>
            </w:r>
            <w:r w:rsidRPr="00C617D6">
              <w:rPr>
                <w:spacing w:val="-6"/>
                <w:sz w:val="24"/>
              </w:rPr>
              <w:t xml:space="preserve"> </w:t>
            </w:r>
            <w:r w:rsidRPr="00C617D6">
              <w:rPr>
                <w:sz w:val="24"/>
              </w:rPr>
              <w:t>надежных</w:t>
            </w:r>
            <w:r w:rsidRPr="00C617D6">
              <w:rPr>
                <w:spacing w:val="-5"/>
                <w:sz w:val="24"/>
              </w:rPr>
              <w:t xml:space="preserve"> </w:t>
            </w:r>
            <w:r w:rsidRPr="00C617D6">
              <w:rPr>
                <w:sz w:val="24"/>
              </w:rPr>
              <w:t>испытанных</w:t>
            </w:r>
            <w:r w:rsidRPr="00C617D6">
              <w:rPr>
                <w:spacing w:val="-3"/>
                <w:sz w:val="24"/>
              </w:rPr>
              <w:t xml:space="preserve"> </w:t>
            </w:r>
            <w:r w:rsidRPr="00C617D6">
              <w:rPr>
                <w:sz w:val="24"/>
              </w:rPr>
              <w:t>технологий.</w:t>
            </w:r>
          </w:p>
        </w:tc>
        <w:tc>
          <w:tcPr>
            <w:tcW w:w="1417" w:type="dxa"/>
          </w:tcPr>
          <w:p w:rsidR="00C617D6" w:rsidRPr="00C617D6" w:rsidRDefault="00C617D6" w:rsidP="00C617D6">
            <w:pPr>
              <w:spacing w:line="268" w:lineRule="exact"/>
              <w:ind w:left="16"/>
              <w:jc w:val="center"/>
              <w:rPr>
                <w:sz w:val="24"/>
              </w:rPr>
            </w:pPr>
            <w:r w:rsidRPr="00C617D6">
              <w:rPr>
                <w:sz w:val="24"/>
              </w:rPr>
              <w:t>2</w:t>
            </w:r>
          </w:p>
        </w:tc>
        <w:tc>
          <w:tcPr>
            <w:tcW w:w="1619" w:type="dxa"/>
            <w:vMerge/>
            <w:tcBorders>
              <w:top w:val="nil"/>
              <w:bottom w:val="nil"/>
            </w:tcBorders>
          </w:tcPr>
          <w:p w:rsidR="00C617D6" w:rsidRPr="00C617D6" w:rsidRDefault="00C617D6" w:rsidP="00C617D6">
            <w:pPr>
              <w:rPr>
                <w:sz w:val="2"/>
                <w:szCs w:val="2"/>
              </w:rPr>
            </w:pPr>
          </w:p>
        </w:tc>
      </w:tr>
      <w:tr w:rsidR="00C617D6" w:rsidRPr="00C617D6" w:rsidTr="00C617D6">
        <w:trPr>
          <w:trHeight w:val="552"/>
        </w:trPr>
        <w:tc>
          <w:tcPr>
            <w:tcW w:w="3438" w:type="dxa"/>
            <w:vMerge/>
            <w:tcBorders>
              <w:top w:val="nil"/>
              <w:bottom w:val="nil"/>
            </w:tcBorders>
          </w:tcPr>
          <w:p w:rsidR="00C617D6" w:rsidRPr="00C617D6" w:rsidRDefault="00C617D6" w:rsidP="00C617D6">
            <w:pPr>
              <w:rPr>
                <w:sz w:val="2"/>
                <w:szCs w:val="2"/>
              </w:rPr>
            </w:pPr>
          </w:p>
        </w:tc>
        <w:tc>
          <w:tcPr>
            <w:tcW w:w="1418" w:type="dxa"/>
          </w:tcPr>
          <w:p w:rsidR="00C617D6" w:rsidRPr="00C617D6" w:rsidRDefault="00C617D6" w:rsidP="00C617D6">
            <w:pPr>
              <w:spacing w:line="268" w:lineRule="exact"/>
              <w:ind w:right="357"/>
              <w:jc w:val="right"/>
              <w:rPr>
                <w:sz w:val="24"/>
              </w:rPr>
            </w:pPr>
            <w:r w:rsidRPr="00C617D6">
              <w:rPr>
                <w:sz w:val="24"/>
              </w:rPr>
              <w:t>19-20</w:t>
            </w:r>
          </w:p>
        </w:tc>
        <w:tc>
          <w:tcPr>
            <w:tcW w:w="7229" w:type="dxa"/>
          </w:tcPr>
          <w:p w:rsidR="00C617D6" w:rsidRPr="00C617D6" w:rsidRDefault="00C617D6" w:rsidP="00C617D6">
            <w:pPr>
              <w:spacing w:line="268" w:lineRule="exact"/>
              <w:ind w:left="110"/>
              <w:rPr>
                <w:sz w:val="24"/>
              </w:rPr>
            </w:pPr>
            <w:r w:rsidRPr="00C617D6">
              <w:rPr>
                <w:sz w:val="24"/>
              </w:rPr>
              <w:t>Развитие</w:t>
            </w:r>
            <w:r w:rsidRPr="00C617D6">
              <w:rPr>
                <w:spacing w:val="-4"/>
                <w:sz w:val="24"/>
              </w:rPr>
              <w:t xml:space="preserve"> </w:t>
            </w:r>
            <w:r w:rsidRPr="00C617D6">
              <w:rPr>
                <w:sz w:val="24"/>
              </w:rPr>
              <w:t>сотрудников</w:t>
            </w:r>
            <w:r w:rsidRPr="00C617D6">
              <w:rPr>
                <w:spacing w:val="-2"/>
                <w:sz w:val="24"/>
              </w:rPr>
              <w:t xml:space="preserve"> </w:t>
            </w:r>
            <w:r w:rsidRPr="00C617D6">
              <w:rPr>
                <w:sz w:val="24"/>
              </w:rPr>
              <w:t>и</w:t>
            </w:r>
            <w:r w:rsidRPr="00C617D6">
              <w:rPr>
                <w:spacing w:val="-2"/>
                <w:sz w:val="24"/>
              </w:rPr>
              <w:t xml:space="preserve"> </w:t>
            </w:r>
            <w:r w:rsidRPr="00C617D6">
              <w:rPr>
                <w:sz w:val="24"/>
              </w:rPr>
              <w:t>партнеров.</w:t>
            </w:r>
            <w:r w:rsidRPr="00C617D6">
              <w:rPr>
                <w:spacing w:val="-2"/>
                <w:sz w:val="24"/>
              </w:rPr>
              <w:t xml:space="preserve"> </w:t>
            </w:r>
            <w:r w:rsidRPr="00C617D6">
              <w:rPr>
                <w:sz w:val="24"/>
              </w:rPr>
              <w:t>Воспитание</w:t>
            </w:r>
            <w:r w:rsidRPr="00C617D6">
              <w:rPr>
                <w:spacing w:val="-4"/>
                <w:sz w:val="24"/>
              </w:rPr>
              <w:t xml:space="preserve"> </w:t>
            </w:r>
            <w:r w:rsidRPr="00C617D6">
              <w:rPr>
                <w:sz w:val="24"/>
              </w:rPr>
              <w:t>лидеров.</w:t>
            </w:r>
          </w:p>
          <w:p w:rsidR="00C617D6" w:rsidRPr="00C617D6" w:rsidRDefault="00C617D6" w:rsidP="00C617D6">
            <w:pPr>
              <w:spacing w:line="264" w:lineRule="exact"/>
              <w:ind w:left="110"/>
              <w:rPr>
                <w:sz w:val="24"/>
              </w:rPr>
            </w:pPr>
            <w:r w:rsidRPr="00C617D6">
              <w:rPr>
                <w:sz w:val="24"/>
              </w:rPr>
              <w:t>Уважение</w:t>
            </w:r>
            <w:r w:rsidRPr="00C617D6">
              <w:rPr>
                <w:spacing w:val="-3"/>
                <w:sz w:val="24"/>
              </w:rPr>
              <w:t xml:space="preserve"> </w:t>
            </w:r>
            <w:r w:rsidRPr="00C617D6">
              <w:rPr>
                <w:sz w:val="24"/>
              </w:rPr>
              <w:t>и</w:t>
            </w:r>
            <w:r w:rsidRPr="00C617D6">
              <w:rPr>
                <w:spacing w:val="-2"/>
                <w:sz w:val="24"/>
              </w:rPr>
              <w:t xml:space="preserve"> </w:t>
            </w:r>
            <w:r w:rsidRPr="00C617D6">
              <w:rPr>
                <w:sz w:val="24"/>
              </w:rPr>
              <w:t>развитие</w:t>
            </w:r>
            <w:r w:rsidRPr="00C617D6">
              <w:rPr>
                <w:spacing w:val="-2"/>
                <w:sz w:val="24"/>
              </w:rPr>
              <w:t xml:space="preserve"> </w:t>
            </w:r>
            <w:r w:rsidRPr="00C617D6">
              <w:rPr>
                <w:sz w:val="24"/>
              </w:rPr>
              <w:t>людей</w:t>
            </w:r>
            <w:r w:rsidRPr="00C617D6">
              <w:rPr>
                <w:spacing w:val="-2"/>
                <w:sz w:val="24"/>
              </w:rPr>
              <w:t xml:space="preserve"> </w:t>
            </w:r>
            <w:r w:rsidRPr="00C617D6">
              <w:rPr>
                <w:sz w:val="24"/>
              </w:rPr>
              <w:t>и</w:t>
            </w:r>
            <w:r w:rsidRPr="00C617D6">
              <w:rPr>
                <w:spacing w:val="2"/>
                <w:sz w:val="24"/>
              </w:rPr>
              <w:t xml:space="preserve"> </w:t>
            </w:r>
            <w:r w:rsidRPr="00C617D6">
              <w:rPr>
                <w:sz w:val="24"/>
              </w:rPr>
              <w:t>команд.</w:t>
            </w:r>
          </w:p>
        </w:tc>
        <w:tc>
          <w:tcPr>
            <w:tcW w:w="1417" w:type="dxa"/>
          </w:tcPr>
          <w:p w:rsidR="00C617D6" w:rsidRPr="00C617D6" w:rsidRDefault="00C617D6" w:rsidP="00C617D6">
            <w:pPr>
              <w:spacing w:line="268" w:lineRule="exact"/>
              <w:ind w:left="16"/>
              <w:jc w:val="center"/>
              <w:rPr>
                <w:sz w:val="24"/>
              </w:rPr>
            </w:pPr>
            <w:r w:rsidRPr="00C617D6">
              <w:rPr>
                <w:sz w:val="24"/>
              </w:rPr>
              <w:t>2</w:t>
            </w:r>
          </w:p>
        </w:tc>
        <w:tc>
          <w:tcPr>
            <w:tcW w:w="1619" w:type="dxa"/>
            <w:vMerge/>
            <w:tcBorders>
              <w:top w:val="nil"/>
              <w:bottom w:val="nil"/>
            </w:tcBorders>
          </w:tcPr>
          <w:p w:rsidR="00C617D6" w:rsidRPr="00C617D6" w:rsidRDefault="00C617D6" w:rsidP="00C617D6">
            <w:pPr>
              <w:rPr>
                <w:sz w:val="2"/>
                <w:szCs w:val="2"/>
              </w:rPr>
            </w:pPr>
          </w:p>
        </w:tc>
      </w:tr>
      <w:tr w:rsidR="00C617D6" w:rsidRPr="00C617D6" w:rsidTr="00C617D6">
        <w:trPr>
          <w:trHeight w:val="275"/>
        </w:trPr>
        <w:tc>
          <w:tcPr>
            <w:tcW w:w="3438" w:type="dxa"/>
            <w:vMerge/>
            <w:tcBorders>
              <w:top w:val="nil"/>
              <w:bottom w:val="nil"/>
            </w:tcBorders>
          </w:tcPr>
          <w:p w:rsidR="00C617D6" w:rsidRPr="00C617D6" w:rsidRDefault="00C617D6" w:rsidP="00C617D6">
            <w:pPr>
              <w:rPr>
                <w:sz w:val="2"/>
                <w:szCs w:val="2"/>
              </w:rPr>
            </w:pPr>
          </w:p>
        </w:tc>
        <w:tc>
          <w:tcPr>
            <w:tcW w:w="1418" w:type="dxa"/>
            <w:shd w:val="clear" w:color="auto" w:fill="EAF0DD"/>
          </w:tcPr>
          <w:p w:rsidR="00C617D6" w:rsidRPr="00C617D6" w:rsidRDefault="00C617D6" w:rsidP="00C617D6">
            <w:pPr>
              <w:spacing w:line="256" w:lineRule="exact"/>
              <w:ind w:right="357"/>
              <w:jc w:val="right"/>
              <w:rPr>
                <w:sz w:val="24"/>
              </w:rPr>
            </w:pPr>
            <w:r w:rsidRPr="00C617D6">
              <w:rPr>
                <w:sz w:val="24"/>
              </w:rPr>
              <w:t>21-22</w:t>
            </w:r>
          </w:p>
        </w:tc>
        <w:tc>
          <w:tcPr>
            <w:tcW w:w="7229" w:type="dxa"/>
            <w:shd w:val="clear" w:color="auto" w:fill="EAF0DD"/>
          </w:tcPr>
          <w:p w:rsidR="00C617D6" w:rsidRPr="00C617D6" w:rsidRDefault="00C617D6" w:rsidP="00C617D6">
            <w:pPr>
              <w:spacing w:line="256" w:lineRule="exact"/>
              <w:ind w:left="110"/>
              <w:rPr>
                <w:sz w:val="24"/>
              </w:rPr>
            </w:pPr>
            <w:r w:rsidRPr="00C617D6">
              <w:rPr>
                <w:b/>
                <w:sz w:val="24"/>
              </w:rPr>
              <w:t>Практическая</w:t>
            </w:r>
            <w:r w:rsidRPr="00C617D6">
              <w:rPr>
                <w:b/>
                <w:spacing w:val="-2"/>
                <w:sz w:val="24"/>
              </w:rPr>
              <w:t xml:space="preserve"> </w:t>
            </w:r>
            <w:r w:rsidRPr="00C617D6">
              <w:rPr>
                <w:b/>
                <w:sz w:val="24"/>
              </w:rPr>
              <w:t>работа</w:t>
            </w:r>
            <w:r w:rsidRPr="00C617D6">
              <w:rPr>
                <w:b/>
                <w:spacing w:val="-5"/>
                <w:sz w:val="24"/>
              </w:rPr>
              <w:t xml:space="preserve"> </w:t>
            </w:r>
            <w:r w:rsidRPr="00C617D6">
              <w:rPr>
                <w:b/>
                <w:sz w:val="24"/>
              </w:rPr>
              <w:t>№2.</w:t>
            </w:r>
            <w:r w:rsidRPr="00C617D6">
              <w:rPr>
                <w:b/>
                <w:spacing w:val="-2"/>
                <w:sz w:val="24"/>
              </w:rPr>
              <w:t xml:space="preserve"> </w:t>
            </w:r>
            <w:r w:rsidRPr="00C617D6">
              <w:rPr>
                <w:sz w:val="24"/>
              </w:rPr>
              <w:t>Развитие</w:t>
            </w:r>
            <w:r w:rsidRPr="00C617D6">
              <w:rPr>
                <w:spacing w:val="-3"/>
                <w:sz w:val="24"/>
              </w:rPr>
              <w:t xml:space="preserve"> </w:t>
            </w:r>
            <w:r w:rsidRPr="00C617D6">
              <w:rPr>
                <w:sz w:val="24"/>
              </w:rPr>
              <w:t>команды.</w:t>
            </w:r>
          </w:p>
        </w:tc>
        <w:tc>
          <w:tcPr>
            <w:tcW w:w="1417" w:type="dxa"/>
            <w:shd w:val="clear" w:color="auto" w:fill="EAF0DD"/>
          </w:tcPr>
          <w:p w:rsidR="00C617D6" w:rsidRPr="00C617D6" w:rsidRDefault="00C617D6" w:rsidP="00C617D6">
            <w:pPr>
              <w:spacing w:line="256" w:lineRule="exact"/>
              <w:ind w:left="16"/>
              <w:jc w:val="center"/>
              <w:rPr>
                <w:sz w:val="24"/>
              </w:rPr>
            </w:pPr>
            <w:r w:rsidRPr="00C617D6">
              <w:rPr>
                <w:sz w:val="24"/>
              </w:rPr>
              <w:t>2</w:t>
            </w:r>
          </w:p>
        </w:tc>
        <w:tc>
          <w:tcPr>
            <w:tcW w:w="1619" w:type="dxa"/>
            <w:vMerge/>
            <w:tcBorders>
              <w:top w:val="nil"/>
              <w:bottom w:val="nil"/>
            </w:tcBorders>
          </w:tcPr>
          <w:p w:rsidR="00C617D6" w:rsidRPr="00C617D6" w:rsidRDefault="00C617D6" w:rsidP="00C617D6">
            <w:pPr>
              <w:rPr>
                <w:sz w:val="2"/>
                <w:szCs w:val="2"/>
              </w:rPr>
            </w:pPr>
          </w:p>
        </w:tc>
      </w:tr>
      <w:tr w:rsidR="00C617D6" w:rsidRPr="00C617D6" w:rsidTr="00C617D6">
        <w:trPr>
          <w:trHeight w:val="551"/>
        </w:trPr>
        <w:tc>
          <w:tcPr>
            <w:tcW w:w="3438" w:type="dxa"/>
            <w:vMerge/>
            <w:tcBorders>
              <w:top w:val="nil"/>
              <w:bottom w:val="nil"/>
            </w:tcBorders>
          </w:tcPr>
          <w:p w:rsidR="00C617D6" w:rsidRPr="00C617D6" w:rsidRDefault="00C617D6" w:rsidP="00C617D6">
            <w:pPr>
              <w:rPr>
                <w:sz w:val="2"/>
                <w:szCs w:val="2"/>
              </w:rPr>
            </w:pPr>
          </w:p>
        </w:tc>
        <w:tc>
          <w:tcPr>
            <w:tcW w:w="1418" w:type="dxa"/>
          </w:tcPr>
          <w:p w:rsidR="00C617D6" w:rsidRPr="00C617D6" w:rsidRDefault="00C617D6" w:rsidP="00C617D6">
            <w:pPr>
              <w:spacing w:line="268" w:lineRule="exact"/>
              <w:ind w:right="357"/>
              <w:jc w:val="right"/>
              <w:rPr>
                <w:sz w:val="24"/>
              </w:rPr>
            </w:pPr>
            <w:r w:rsidRPr="00C617D6">
              <w:rPr>
                <w:sz w:val="24"/>
              </w:rPr>
              <w:t>23-24</w:t>
            </w:r>
          </w:p>
        </w:tc>
        <w:tc>
          <w:tcPr>
            <w:tcW w:w="7229" w:type="dxa"/>
          </w:tcPr>
          <w:p w:rsidR="00C617D6" w:rsidRPr="00C617D6" w:rsidRDefault="00C617D6" w:rsidP="00C617D6">
            <w:pPr>
              <w:spacing w:line="268" w:lineRule="exact"/>
              <w:ind w:left="110"/>
              <w:rPr>
                <w:sz w:val="24"/>
              </w:rPr>
            </w:pPr>
            <w:r w:rsidRPr="00C617D6">
              <w:rPr>
                <w:sz w:val="24"/>
              </w:rPr>
              <w:t>Уважение</w:t>
            </w:r>
            <w:r w:rsidRPr="00C617D6">
              <w:rPr>
                <w:spacing w:val="-4"/>
                <w:sz w:val="24"/>
              </w:rPr>
              <w:t xml:space="preserve"> </w:t>
            </w:r>
            <w:r w:rsidRPr="00C617D6">
              <w:rPr>
                <w:sz w:val="24"/>
              </w:rPr>
              <w:t>к</w:t>
            </w:r>
            <w:r w:rsidRPr="00C617D6">
              <w:rPr>
                <w:spacing w:val="-3"/>
                <w:sz w:val="24"/>
              </w:rPr>
              <w:t xml:space="preserve"> </w:t>
            </w:r>
            <w:r w:rsidRPr="00C617D6">
              <w:rPr>
                <w:sz w:val="24"/>
              </w:rPr>
              <w:t>партнерам</w:t>
            </w:r>
            <w:r w:rsidRPr="00C617D6">
              <w:rPr>
                <w:spacing w:val="-3"/>
                <w:sz w:val="24"/>
              </w:rPr>
              <w:t xml:space="preserve"> </w:t>
            </w:r>
            <w:r w:rsidRPr="00C617D6">
              <w:rPr>
                <w:sz w:val="24"/>
              </w:rPr>
              <w:t>и</w:t>
            </w:r>
            <w:r w:rsidRPr="00C617D6">
              <w:rPr>
                <w:spacing w:val="-3"/>
                <w:sz w:val="24"/>
              </w:rPr>
              <w:t xml:space="preserve"> </w:t>
            </w:r>
            <w:r w:rsidRPr="00C617D6">
              <w:rPr>
                <w:sz w:val="24"/>
              </w:rPr>
              <w:t>поставщикам.</w:t>
            </w:r>
            <w:r w:rsidRPr="00C617D6">
              <w:rPr>
                <w:spacing w:val="-3"/>
                <w:sz w:val="24"/>
              </w:rPr>
              <w:t xml:space="preserve"> </w:t>
            </w:r>
            <w:r w:rsidRPr="00C617D6">
              <w:rPr>
                <w:sz w:val="24"/>
              </w:rPr>
              <w:t>Организация</w:t>
            </w:r>
          </w:p>
          <w:p w:rsidR="00C617D6" w:rsidRPr="00C617D6" w:rsidRDefault="00C617D6" w:rsidP="00C617D6">
            <w:pPr>
              <w:spacing w:line="264" w:lineRule="exact"/>
              <w:ind w:left="110"/>
              <w:rPr>
                <w:sz w:val="24"/>
              </w:rPr>
            </w:pPr>
            <w:r w:rsidRPr="00C617D6">
              <w:rPr>
                <w:sz w:val="24"/>
              </w:rPr>
              <w:t>процесса</w:t>
            </w:r>
            <w:r w:rsidRPr="00C617D6">
              <w:rPr>
                <w:spacing w:val="-4"/>
                <w:sz w:val="24"/>
              </w:rPr>
              <w:t xml:space="preserve"> </w:t>
            </w:r>
            <w:r w:rsidRPr="00C617D6">
              <w:rPr>
                <w:sz w:val="24"/>
              </w:rPr>
              <w:t>непрерывного</w:t>
            </w:r>
            <w:r w:rsidRPr="00C617D6">
              <w:rPr>
                <w:spacing w:val="-3"/>
                <w:sz w:val="24"/>
              </w:rPr>
              <w:t xml:space="preserve"> </w:t>
            </w:r>
            <w:r w:rsidRPr="00C617D6">
              <w:rPr>
                <w:sz w:val="24"/>
              </w:rPr>
              <w:t>обучения</w:t>
            </w:r>
            <w:r w:rsidRPr="00C617D6">
              <w:rPr>
                <w:spacing w:val="-3"/>
                <w:sz w:val="24"/>
              </w:rPr>
              <w:t xml:space="preserve"> </w:t>
            </w:r>
            <w:r w:rsidRPr="00C617D6">
              <w:rPr>
                <w:sz w:val="24"/>
              </w:rPr>
              <w:t>и</w:t>
            </w:r>
            <w:r w:rsidRPr="00C617D6">
              <w:rPr>
                <w:spacing w:val="-3"/>
                <w:sz w:val="24"/>
              </w:rPr>
              <w:t xml:space="preserve"> </w:t>
            </w:r>
            <w:r w:rsidRPr="00C617D6">
              <w:rPr>
                <w:sz w:val="24"/>
              </w:rPr>
              <w:t>совершенствования.</w:t>
            </w:r>
          </w:p>
        </w:tc>
        <w:tc>
          <w:tcPr>
            <w:tcW w:w="1417" w:type="dxa"/>
          </w:tcPr>
          <w:p w:rsidR="00C617D6" w:rsidRPr="00C617D6" w:rsidRDefault="00C617D6" w:rsidP="00C617D6">
            <w:pPr>
              <w:spacing w:line="268" w:lineRule="exact"/>
              <w:ind w:left="16"/>
              <w:jc w:val="center"/>
              <w:rPr>
                <w:sz w:val="24"/>
              </w:rPr>
            </w:pPr>
            <w:r w:rsidRPr="00C617D6">
              <w:rPr>
                <w:sz w:val="24"/>
              </w:rPr>
              <w:t>2</w:t>
            </w:r>
          </w:p>
        </w:tc>
        <w:tc>
          <w:tcPr>
            <w:tcW w:w="1619" w:type="dxa"/>
            <w:vMerge/>
            <w:tcBorders>
              <w:top w:val="nil"/>
              <w:bottom w:val="nil"/>
            </w:tcBorders>
          </w:tcPr>
          <w:p w:rsidR="00C617D6" w:rsidRPr="00C617D6" w:rsidRDefault="00C617D6" w:rsidP="00C617D6">
            <w:pPr>
              <w:rPr>
                <w:sz w:val="2"/>
                <w:szCs w:val="2"/>
              </w:rPr>
            </w:pPr>
          </w:p>
        </w:tc>
      </w:tr>
      <w:tr w:rsidR="00C617D6" w:rsidRPr="00C617D6" w:rsidTr="00C617D6">
        <w:trPr>
          <w:trHeight w:val="829"/>
        </w:trPr>
        <w:tc>
          <w:tcPr>
            <w:tcW w:w="3438" w:type="dxa"/>
            <w:vMerge/>
            <w:tcBorders>
              <w:top w:val="nil"/>
              <w:bottom w:val="nil"/>
            </w:tcBorders>
          </w:tcPr>
          <w:p w:rsidR="00C617D6" w:rsidRPr="00C617D6" w:rsidRDefault="00C617D6" w:rsidP="00C617D6">
            <w:pPr>
              <w:rPr>
                <w:sz w:val="2"/>
                <w:szCs w:val="2"/>
              </w:rPr>
            </w:pPr>
          </w:p>
        </w:tc>
        <w:tc>
          <w:tcPr>
            <w:tcW w:w="1418" w:type="dxa"/>
          </w:tcPr>
          <w:p w:rsidR="00C617D6" w:rsidRPr="00C617D6" w:rsidRDefault="00C617D6" w:rsidP="00C617D6">
            <w:pPr>
              <w:spacing w:line="270" w:lineRule="exact"/>
              <w:ind w:right="357"/>
              <w:jc w:val="right"/>
              <w:rPr>
                <w:sz w:val="24"/>
              </w:rPr>
            </w:pPr>
            <w:r w:rsidRPr="00C617D6">
              <w:rPr>
                <w:sz w:val="24"/>
              </w:rPr>
              <w:t>25-26</w:t>
            </w:r>
          </w:p>
        </w:tc>
        <w:tc>
          <w:tcPr>
            <w:tcW w:w="7229" w:type="dxa"/>
          </w:tcPr>
          <w:p w:rsidR="00C617D6" w:rsidRPr="00C617D6" w:rsidRDefault="00C617D6" w:rsidP="00C617D6">
            <w:pPr>
              <w:spacing w:line="270" w:lineRule="exact"/>
              <w:ind w:left="110"/>
              <w:rPr>
                <w:sz w:val="24"/>
              </w:rPr>
            </w:pPr>
            <w:r w:rsidRPr="00C617D6">
              <w:rPr>
                <w:sz w:val="24"/>
              </w:rPr>
              <w:t>Принятие</w:t>
            </w:r>
            <w:r w:rsidRPr="00C617D6">
              <w:rPr>
                <w:spacing w:val="-4"/>
                <w:sz w:val="24"/>
              </w:rPr>
              <w:t xml:space="preserve"> </w:t>
            </w:r>
            <w:r w:rsidRPr="00C617D6">
              <w:rPr>
                <w:sz w:val="24"/>
              </w:rPr>
              <w:t>решений</w:t>
            </w:r>
            <w:r w:rsidRPr="00C617D6">
              <w:rPr>
                <w:spacing w:val="-3"/>
                <w:sz w:val="24"/>
              </w:rPr>
              <w:t xml:space="preserve"> </w:t>
            </w:r>
            <w:r w:rsidRPr="00C617D6">
              <w:rPr>
                <w:sz w:val="24"/>
              </w:rPr>
              <w:t>на</w:t>
            </w:r>
            <w:r w:rsidRPr="00C617D6">
              <w:rPr>
                <w:spacing w:val="-4"/>
                <w:sz w:val="24"/>
              </w:rPr>
              <w:t xml:space="preserve"> </w:t>
            </w:r>
            <w:r w:rsidRPr="00C617D6">
              <w:rPr>
                <w:sz w:val="24"/>
              </w:rPr>
              <w:t>основе</w:t>
            </w:r>
            <w:r w:rsidRPr="00C617D6">
              <w:rPr>
                <w:spacing w:val="-4"/>
                <w:sz w:val="24"/>
              </w:rPr>
              <w:t xml:space="preserve"> </w:t>
            </w:r>
            <w:r w:rsidRPr="00C617D6">
              <w:rPr>
                <w:sz w:val="24"/>
              </w:rPr>
              <w:t>консенсуса,</w:t>
            </w:r>
            <w:r w:rsidRPr="00C617D6">
              <w:rPr>
                <w:spacing w:val="-3"/>
                <w:sz w:val="24"/>
              </w:rPr>
              <w:t xml:space="preserve"> </w:t>
            </w:r>
            <w:r w:rsidRPr="00C617D6">
              <w:rPr>
                <w:sz w:val="24"/>
              </w:rPr>
              <w:t>рассмотрение</w:t>
            </w:r>
            <w:r w:rsidRPr="00C617D6">
              <w:rPr>
                <w:spacing w:val="-4"/>
                <w:sz w:val="24"/>
              </w:rPr>
              <w:t xml:space="preserve"> </w:t>
            </w:r>
            <w:r w:rsidRPr="00C617D6">
              <w:rPr>
                <w:sz w:val="24"/>
              </w:rPr>
              <w:t>всех</w:t>
            </w:r>
          </w:p>
          <w:p w:rsidR="00C617D6" w:rsidRPr="00C617D6" w:rsidRDefault="00C617D6" w:rsidP="00C617D6">
            <w:pPr>
              <w:spacing w:line="270" w:lineRule="atLeast"/>
              <w:ind w:left="110" w:right="1039"/>
              <w:rPr>
                <w:sz w:val="24"/>
              </w:rPr>
            </w:pPr>
            <w:r w:rsidRPr="00C617D6">
              <w:rPr>
                <w:sz w:val="24"/>
              </w:rPr>
              <w:t>возможных</w:t>
            </w:r>
            <w:r w:rsidRPr="00C617D6">
              <w:rPr>
                <w:spacing w:val="-4"/>
                <w:sz w:val="24"/>
              </w:rPr>
              <w:t xml:space="preserve"> </w:t>
            </w:r>
            <w:r w:rsidRPr="00C617D6">
              <w:rPr>
                <w:sz w:val="24"/>
              </w:rPr>
              <w:t>вариантов,</w:t>
            </w:r>
            <w:r w:rsidRPr="00C617D6">
              <w:rPr>
                <w:spacing w:val="-8"/>
                <w:sz w:val="24"/>
              </w:rPr>
              <w:t xml:space="preserve"> </w:t>
            </w:r>
            <w:r w:rsidRPr="00C617D6">
              <w:rPr>
                <w:sz w:val="24"/>
              </w:rPr>
              <w:t>незамедлительное</w:t>
            </w:r>
            <w:r w:rsidRPr="00C617D6">
              <w:rPr>
                <w:spacing w:val="-6"/>
                <w:sz w:val="24"/>
              </w:rPr>
              <w:t xml:space="preserve"> </w:t>
            </w:r>
            <w:r w:rsidRPr="00C617D6">
              <w:rPr>
                <w:sz w:val="24"/>
              </w:rPr>
              <w:t>внедрение</w:t>
            </w:r>
            <w:r w:rsidRPr="00C617D6">
              <w:rPr>
                <w:spacing w:val="-57"/>
                <w:sz w:val="24"/>
              </w:rPr>
              <w:t xml:space="preserve"> </w:t>
            </w:r>
            <w:r w:rsidRPr="00C617D6">
              <w:rPr>
                <w:sz w:val="24"/>
              </w:rPr>
              <w:t>принятых</w:t>
            </w:r>
            <w:r w:rsidRPr="00C617D6">
              <w:rPr>
                <w:spacing w:val="1"/>
                <w:sz w:val="24"/>
              </w:rPr>
              <w:t xml:space="preserve"> </w:t>
            </w:r>
            <w:r w:rsidRPr="00C617D6">
              <w:rPr>
                <w:sz w:val="24"/>
              </w:rPr>
              <w:t>решений.</w:t>
            </w:r>
          </w:p>
        </w:tc>
        <w:tc>
          <w:tcPr>
            <w:tcW w:w="1417" w:type="dxa"/>
          </w:tcPr>
          <w:p w:rsidR="00C617D6" w:rsidRPr="00C617D6" w:rsidRDefault="00C617D6" w:rsidP="00C617D6">
            <w:pPr>
              <w:spacing w:line="270" w:lineRule="exact"/>
              <w:ind w:left="16"/>
              <w:jc w:val="center"/>
              <w:rPr>
                <w:sz w:val="24"/>
              </w:rPr>
            </w:pPr>
            <w:r w:rsidRPr="00C617D6">
              <w:rPr>
                <w:sz w:val="24"/>
              </w:rPr>
              <w:t>2</w:t>
            </w:r>
          </w:p>
        </w:tc>
        <w:tc>
          <w:tcPr>
            <w:tcW w:w="1619" w:type="dxa"/>
            <w:vMerge/>
            <w:tcBorders>
              <w:top w:val="nil"/>
              <w:bottom w:val="nil"/>
            </w:tcBorders>
          </w:tcPr>
          <w:p w:rsidR="00C617D6" w:rsidRPr="00C617D6" w:rsidRDefault="00C617D6" w:rsidP="00C617D6">
            <w:pPr>
              <w:rPr>
                <w:sz w:val="2"/>
                <w:szCs w:val="2"/>
              </w:rPr>
            </w:pPr>
          </w:p>
        </w:tc>
      </w:tr>
    </w:tbl>
    <w:tbl>
      <w:tblPr>
        <w:tblStyle w:val="TableNormal"/>
        <w:tblpPr w:leftFromText="180" w:rightFromText="180" w:vertAnchor="text" w:horzAnchor="margin" w:tblpX="147" w:tblpY="2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1418"/>
        <w:gridCol w:w="7229"/>
        <w:gridCol w:w="1417"/>
        <w:gridCol w:w="1701"/>
      </w:tblGrid>
      <w:tr w:rsidR="00C617D6" w:rsidRPr="00C617D6" w:rsidTr="00C617D6">
        <w:trPr>
          <w:trHeight w:val="275"/>
        </w:trPr>
        <w:tc>
          <w:tcPr>
            <w:tcW w:w="3402" w:type="dxa"/>
            <w:vMerge w:val="restart"/>
            <w:tcBorders>
              <w:top w:val="nil"/>
            </w:tcBorders>
          </w:tcPr>
          <w:p w:rsidR="00C617D6" w:rsidRPr="00C617D6" w:rsidRDefault="00C617D6" w:rsidP="00C617D6">
            <w:pPr>
              <w:rPr>
                <w:sz w:val="2"/>
                <w:szCs w:val="2"/>
              </w:rPr>
            </w:pPr>
          </w:p>
        </w:tc>
        <w:tc>
          <w:tcPr>
            <w:tcW w:w="1418" w:type="dxa"/>
          </w:tcPr>
          <w:p w:rsidR="00C617D6" w:rsidRPr="00C617D6" w:rsidRDefault="00C617D6" w:rsidP="00C617D6">
            <w:pPr>
              <w:spacing w:line="256" w:lineRule="exact"/>
              <w:ind w:left="375"/>
              <w:rPr>
                <w:sz w:val="24"/>
              </w:rPr>
            </w:pPr>
            <w:r w:rsidRPr="00C617D6">
              <w:rPr>
                <w:sz w:val="24"/>
              </w:rPr>
              <w:t>27-28</w:t>
            </w:r>
          </w:p>
        </w:tc>
        <w:tc>
          <w:tcPr>
            <w:tcW w:w="7229" w:type="dxa"/>
          </w:tcPr>
          <w:p w:rsidR="00C617D6" w:rsidRPr="00C617D6" w:rsidRDefault="00C617D6" w:rsidP="00C617D6">
            <w:pPr>
              <w:spacing w:line="256" w:lineRule="exact"/>
              <w:ind w:left="111"/>
              <w:rPr>
                <w:sz w:val="24"/>
              </w:rPr>
            </w:pPr>
            <w:r w:rsidRPr="00C617D6">
              <w:rPr>
                <w:sz w:val="24"/>
              </w:rPr>
              <w:t>Применение</w:t>
            </w:r>
            <w:r w:rsidRPr="00C617D6">
              <w:rPr>
                <w:spacing w:val="-4"/>
                <w:sz w:val="24"/>
              </w:rPr>
              <w:t xml:space="preserve"> </w:t>
            </w:r>
            <w:r w:rsidRPr="00C617D6">
              <w:rPr>
                <w:sz w:val="24"/>
              </w:rPr>
              <w:t>принципа</w:t>
            </w:r>
            <w:r w:rsidRPr="00C617D6">
              <w:rPr>
                <w:spacing w:val="-4"/>
                <w:sz w:val="24"/>
              </w:rPr>
              <w:t xml:space="preserve"> </w:t>
            </w:r>
            <w:r w:rsidRPr="00C617D6">
              <w:rPr>
                <w:sz w:val="24"/>
              </w:rPr>
              <w:t>TPS</w:t>
            </w:r>
            <w:r w:rsidRPr="00C617D6">
              <w:rPr>
                <w:spacing w:val="-2"/>
                <w:sz w:val="24"/>
              </w:rPr>
              <w:t xml:space="preserve"> </w:t>
            </w:r>
            <w:r w:rsidRPr="00C617D6">
              <w:rPr>
                <w:sz w:val="24"/>
              </w:rPr>
              <w:t>на</w:t>
            </w:r>
            <w:r w:rsidRPr="00C617D6">
              <w:rPr>
                <w:spacing w:val="-4"/>
                <w:sz w:val="24"/>
              </w:rPr>
              <w:t xml:space="preserve"> </w:t>
            </w:r>
            <w:r w:rsidRPr="00C617D6">
              <w:rPr>
                <w:sz w:val="24"/>
              </w:rPr>
              <w:t>современных</w:t>
            </w:r>
            <w:r w:rsidRPr="00C617D6">
              <w:rPr>
                <w:spacing w:val="-2"/>
                <w:sz w:val="24"/>
              </w:rPr>
              <w:t xml:space="preserve"> </w:t>
            </w:r>
            <w:r w:rsidRPr="00C617D6">
              <w:rPr>
                <w:sz w:val="24"/>
              </w:rPr>
              <w:t>предприятиях.</w:t>
            </w:r>
          </w:p>
        </w:tc>
        <w:tc>
          <w:tcPr>
            <w:tcW w:w="1417" w:type="dxa"/>
          </w:tcPr>
          <w:p w:rsidR="00C617D6" w:rsidRPr="00C617D6" w:rsidRDefault="00C617D6" w:rsidP="00C617D6">
            <w:pPr>
              <w:spacing w:line="256" w:lineRule="exact"/>
              <w:ind w:left="16"/>
              <w:jc w:val="center"/>
              <w:rPr>
                <w:sz w:val="24"/>
              </w:rPr>
            </w:pPr>
            <w:r w:rsidRPr="00C617D6">
              <w:rPr>
                <w:sz w:val="24"/>
              </w:rPr>
              <w:t>2</w:t>
            </w:r>
          </w:p>
        </w:tc>
        <w:tc>
          <w:tcPr>
            <w:tcW w:w="1701" w:type="dxa"/>
            <w:vMerge w:val="restart"/>
            <w:tcBorders>
              <w:top w:val="nil"/>
            </w:tcBorders>
          </w:tcPr>
          <w:p w:rsidR="00C617D6" w:rsidRPr="00C617D6" w:rsidRDefault="00C617D6" w:rsidP="00C617D6">
            <w:pPr>
              <w:rPr>
                <w:sz w:val="2"/>
                <w:szCs w:val="2"/>
              </w:rPr>
            </w:pPr>
          </w:p>
        </w:tc>
      </w:tr>
      <w:tr w:rsidR="00C617D6" w:rsidRPr="00C617D6" w:rsidTr="00C617D6">
        <w:trPr>
          <w:trHeight w:val="275"/>
        </w:trPr>
        <w:tc>
          <w:tcPr>
            <w:tcW w:w="3402" w:type="dxa"/>
            <w:vMerge/>
            <w:tcBorders>
              <w:top w:val="nil"/>
            </w:tcBorders>
          </w:tcPr>
          <w:p w:rsidR="00C617D6" w:rsidRPr="00C617D6" w:rsidRDefault="00C617D6" w:rsidP="00C617D6">
            <w:pPr>
              <w:rPr>
                <w:sz w:val="2"/>
                <w:szCs w:val="2"/>
              </w:rPr>
            </w:pPr>
          </w:p>
        </w:tc>
        <w:tc>
          <w:tcPr>
            <w:tcW w:w="1418" w:type="dxa"/>
          </w:tcPr>
          <w:p w:rsidR="00C617D6" w:rsidRPr="00C617D6" w:rsidRDefault="00C617D6" w:rsidP="00C617D6">
            <w:pPr>
              <w:spacing w:line="256" w:lineRule="exact"/>
              <w:ind w:left="375"/>
              <w:rPr>
                <w:sz w:val="24"/>
              </w:rPr>
            </w:pPr>
            <w:r w:rsidRPr="00C617D6">
              <w:rPr>
                <w:sz w:val="24"/>
              </w:rPr>
              <w:t>29-30</w:t>
            </w:r>
          </w:p>
        </w:tc>
        <w:tc>
          <w:tcPr>
            <w:tcW w:w="7229" w:type="dxa"/>
          </w:tcPr>
          <w:p w:rsidR="00C617D6" w:rsidRPr="00C617D6" w:rsidRDefault="00C617D6" w:rsidP="00C617D6">
            <w:pPr>
              <w:spacing w:line="256" w:lineRule="exact"/>
              <w:ind w:left="111"/>
              <w:rPr>
                <w:sz w:val="24"/>
              </w:rPr>
            </w:pPr>
            <w:r w:rsidRPr="00C617D6">
              <w:rPr>
                <w:sz w:val="24"/>
              </w:rPr>
              <w:t>Проблемы</w:t>
            </w:r>
            <w:r w:rsidRPr="00C617D6">
              <w:rPr>
                <w:spacing w:val="-5"/>
                <w:sz w:val="24"/>
              </w:rPr>
              <w:t xml:space="preserve"> </w:t>
            </w:r>
            <w:r w:rsidRPr="00C617D6">
              <w:rPr>
                <w:sz w:val="24"/>
              </w:rPr>
              <w:t>внедрения</w:t>
            </w:r>
            <w:r w:rsidRPr="00C617D6">
              <w:rPr>
                <w:spacing w:val="-4"/>
                <w:sz w:val="24"/>
              </w:rPr>
              <w:t xml:space="preserve"> </w:t>
            </w:r>
            <w:r w:rsidRPr="00C617D6">
              <w:rPr>
                <w:sz w:val="24"/>
              </w:rPr>
              <w:t>системы</w:t>
            </w:r>
            <w:r w:rsidRPr="00C617D6">
              <w:rPr>
                <w:spacing w:val="-1"/>
                <w:sz w:val="24"/>
              </w:rPr>
              <w:t xml:space="preserve"> </w:t>
            </w:r>
            <w:r w:rsidRPr="00C617D6">
              <w:rPr>
                <w:sz w:val="24"/>
              </w:rPr>
              <w:t>«бережливого</w:t>
            </w:r>
            <w:r w:rsidRPr="00C617D6">
              <w:rPr>
                <w:spacing w:val="-6"/>
                <w:sz w:val="24"/>
              </w:rPr>
              <w:t xml:space="preserve"> </w:t>
            </w:r>
            <w:r w:rsidRPr="00C617D6">
              <w:rPr>
                <w:sz w:val="24"/>
              </w:rPr>
              <w:t>производства»</w:t>
            </w:r>
          </w:p>
        </w:tc>
        <w:tc>
          <w:tcPr>
            <w:tcW w:w="1417" w:type="dxa"/>
          </w:tcPr>
          <w:p w:rsidR="00C617D6" w:rsidRPr="00C617D6" w:rsidRDefault="00C617D6" w:rsidP="00C617D6">
            <w:pPr>
              <w:spacing w:line="256" w:lineRule="exact"/>
              <w:ind w:left="16"/>
              <w:jc w:val="center"/>
              <w:rPr>
                <w:sz w:val="24"/>
              </w:rPr>
            </w:pPr>
            <w:r w:rsidRPr="00C617D6">
              <w:rPr>
                <w:sz w:val="24"/>
              </w:rPr>
              <w:t>2</w:t>
            </w:r>
          </w:p>
        </w:tc>
        <w:tc>
          <w:tcPr>
            <w:tcW w:w="1701" w:type="dxa"/>
            <w:vMerge/>
            <w:tcBorders>
              <w:top w:val="nil"/>
            </w:tcBorders>
          </w:tcPr>
          <w:p w:rsidR="00C617D6" w:rsidRPr="00C617D6" w:rsidRDefault="00C617D6" w:rsidP="00C617D6">
            <w:pPr>
              <w:rPr>
                <w:sz w:val="2"/>
                <w:szCs w:val="2"/>
              </w:rPr>
            </w:pPr>
          </w:p>
        </w:tc>
      </w:tr>
      <w:tr w:rsidR="00C617D6" w:rsidRPr="00C617D6" w:rsidTr="00C617D6">
        <w:trPr>
          <w:trHeight w:val="275"/>
        </w:trPr>
        <w:tc>
          <w:tcPr>
            <w:tcW w:w="3402" w:type="dxa"/>
            <w:vMerge/>
            <w:tcBorders>
              <w:top w:val="nil"/>
            </w:tcBorders>
          </w:tcPr>
          <w:p w:rsidR="00C617D6" w:rsidRPr="00C617D6" w:rsidRDefault="00C617D6" w:rsidP="00C617D6">
            <w:pPr>
              <w:rPr>
                <w:sz w:val="2"/>
                <w:szCs w:val="2"/>
              </w:rPr>
            </w:pPr>
          </w:p>
        </w:tc>
        <w:tc>
          <w:tcPr>
            <w:tcW w:w="1418" w:type="dxa"/>
          </w:tcPr>
          <w:p w:rsidR="00C617D6" w:rsidRPr="00C617D6" w:rsidRDefault="00C617D6" w:rsidP="00C617D6">
            <w:pPr>
              <w:spacing w:line="256" w:lineRule="exact"/>
              <w:ind w:left="375"/>
              <w:rPr>
                <w:sz w:val="24"/>
              </w:rPr>
            </w:pPr>
            <w:r w:rsidRPr="00C617D6">
              <w:rPr>
                <w:sz w:val="24"/>
              </w:rPr>
              <w:t>31-32</w:t>
            </w:r>
          </w:p>
        </w:tc>
        <w:tc>
          <w:tcPr>
            <w:tcW w:w="7229" w:type="dxa"/>
          </w:tcPr>
          <w:p w:rsidR="00C617D6" w:rsidRPr="00C617D6" w:rsidRDefault="00C617D6" w:rsidP="00C617D6">
            <w:pPr>
              <w:spacing w:line="256" w:lineRule="exact"/>
              <w:ind w:left="111"/>
              <w:rPr>
                <w:sz w:val="24"/>
              </w:rPr>
            </w:pPr>
            <w:r w:rsidRPr="00C617D6">
              <w:rPr>
                <w:sz w:val="24"/>
              </w:rPr>
              <w:t>Диф.зачет</w:t>
            </w:r>
          </w:p>
        </w:tc>
        <w:tc>
          <w:tcPr>
            <w:tcW w:w="1417" w:type="dxa"/>
          </w:tcPr>
          <w:p w:rsidR="00C617D6" w:rsidRPr="00C617D6" w:rsidRDefault="00C617D6" w:rsidP="00C617D6">
            <w:pPr>
              <w:spacing w:line="256" w:lineRule="exact"/>
              <w:ind w:left="16"/>
              <w:jc w:val="center"/>
              <w:rPr>
                <w:sz w:val="24"/>
              </w:rPr>
            </w:pPr>
            <w:r w:rsidRPr="00C617D6">
              <w:rPr>
                <w:sz w:val="24"/>
              </w:rPr>
              <w:t>2</w:t>
            </w:r>
          </w:p>
        </w:tc>
        <w:tc>
          <w:tcPr>
            <w:tcW w:w="1701" w:type="dxa"/>
            <w:vMerge/>
            <w:tcBorders>
              <w:top w:val="nil"/>
            </w:tcBorders>
          </w:tcPr>
          <w:p w:rsidR="00C617D6" w:rsidRPr="00C617D6" w:rsidRDefault="00C617D6" w:rsidP="00C617D6">
            <w:pPr>
              <w:rPr>
                <w:sz w:val="2"/>
                <w:szCs w:val="2"/>
              </w:rPr>
            </w:pPr>
          </w:p>
        </w:tc>
      </w:tr>
      <w:tr w:rsidR="00C617D6" w:rsidRPr="00C617D6" w:rsidTr="00C617D6">
        <w:trPr>
          <w:trHeight w:val="275"/>
        </w:trPr>
        <w:tc>
          <w:tcPr>
            <w:tcW w:w="3402" w:type="dxa"/>
            <w:vMerge/>
            <w:tcBorders>
              <w:top w:val="nil"/>
            </w:tcBorders>
          </w:tcPr>
          <w:p w:rsidR="00C617D6" w:rsidRPr="00C617D6" w:rsidRDefault="00C617D6" w:rsidP="00C617D6">
            <w:pPr>
              <w:rPr>
                <w:sz w:val="2"/>
                <w:szCs w:val="2"/>
              </w:rPr>
            </w:pPr>
          </w:p>
        </w:tc>
        <w:tc>
          <w:tcPr>
            <w:tcW w:w="1418" w:type="dxa"/>
            <w:shd w:val="clear" w:color="auto" w:fill="F1DBDB"/>
          </w:tcPr>
          <w:p w:rsidR="00C617D6" w:rsidRPr="00C617D6" w:rsidRDefault="00C617D6" w:rsidP="00C617D6">
            <w:pPr>
              <w:rPr>
                <w:sz w:val="20"/>
              </w:rPr>
            </w:pPr>
          </w:p>
        </w:tc>
        <w:tc>
          <w:tcPr>
            <w:tcW w:w="7229" w:type="dxa"/>
            <w:shd w:val="clear" w:color="auto" w:fill="F1DBDB"/>
          </w:tcPr>
          <w:p w:rsidR="00C617D6" w:rsidRPr="00C617D6" w:rsidRDefault="00C617D6" w:rsidP="00C617D6">
            <w:pPr>
              <w:spacing w:line="256" w:lineRule="exact"/>
              <w:ind w:left="111"/>
              <w:rPr>
                <w:b/>
                <w:sz w:val="24"/>
              </w:rPr>
            </w:pPr>
            <w:r w:rsidRPr="00C617D6">
              <w:rPr>
                <w:b/>
                <w:sz w:val="24"/>
              </w:rPr>
              <w:t>Внеаудиторная</w:t>
            </w:r>
            <w:r w:rsidRPr="00C617D6">
              <w:rPr>
                <w:b/>
                <w:spacing w:val="-4"/>
                <w:sz w:val="24"/>
              </w:rPr>
              <w:t xml:space="preserve"> </w:t>
            </w:r>
            <w:r w:rsidRPr="00C617D6">
              <w:rPr>
                <w:b/>
                <w:sz w:val="24"/>
              </w:rPr>
              <w:t>самостоятельная</w:t>
            </w:r>
            <w:r w:rsidRPr="00C617D6">
              <w:rPr>
                <w:b/>
                <w:spacing w:val="-4"/>
                <w:sz w:val="24"/>
              </w:rPr>
              <w:t xml:space="preserve"> </w:t>
            </w:r>
            <w:r w:rsidRPr="00C617D6">
              <w:rPr>
                <w:b/>
                <w:sz w:val="24"/>
              </w:rPr>
              <w:t>работа</w:t>
            </w:r>
          </w:p>
        </w:tc>
        <w:tc>
          <w:tcPr>
            <w:tcW w:w="1417" w:type="dxa"/>
            <w:shd w:val="clear" w:color="auto" w:fill="F1DBDB"/>
          </w:tcPr>
          <w:p w:rsidR="00C617D6" w:rsidRPr="00C617D6" w:rsidRDefault="00B94FF5" w:rsidP="00C617D6">
            <w:pPr>
              <w:spacing w:line="256" w:lineRule="exact"/>
              <w:ind w:left="16"/>
              <w:jc w:val="center"/>
              <w:rPr>
                <w:sz w:val="24"/>
              </w:rPr>
            </w:pPr>
            <w:r>
              <w:rPr>
                <w:sz w:val="24"/>
              </w:rPr>
              <w:t>2</w:t>
            </w:r>
          </w:p>
        </w:tc>
        <w:tc>
          <w:tcPr>
            <w:tcW w:w="1701" w:type="dxa"/>
            <w:vMerge/>
            <w:tcBorders>
              <w:top w:val="nil"/>
            </w:tcBorders>
          </w:tcPr>
          <w:p w:rsidR="00C617D6" w:rsidRPr="00C617D6" w:rsidRDefault="00C617D6" w:rsidP="00C617D6">
            <w:pPr>
              <w:rPr>
                <w:sz w:val="2"/>
                <w:szCs w:val="2"/>
              </w:rPr>
            </w:pPr>
          </w:p>
        </w:tc>
      </w:tr>
    </w:tbl>
    <w:p w:rsidR="00C617D6" w:rsidRPr="00C617D6" w:rsidRDefault="00C617D6" w:rsidP="00C617D6">
      <w:pPr>
        <w:rPr>
          <w:sz w:val="2"/>
          <w:szCs w:val="2"/>
        </w:rPr>
        <w:sectPr w:rsidR="00C617D6" w:rsidRPr="00C617D6">
          <w:footerReference w:type="default" r:id="rId134"/>
          <w:pgSz w:w="16840" w:h="11910" w:orient="landscape"/>
          <w:pgMar w:top="1060" w:right="800" w:bottom="880" w:left="700" w:header="0" w:footer="700" w:gutter="0"/>
          <w:cols w:space="720"/>
        </w:sectPr>
      </w:pPr>
    </w:p>
    <w:p w:rsidR="00C617D6" w:rsidRPr="00C617D6" w:rsidRDefault="00C617D6" w:rsidP="00C617D6">
      <w:pPr>
        <w:spacing w:before="3"/>
        <w:rPr>
          <w:b/>
          <w:sz w:val="2"/>
          <w:szCs w:val="24"/>
        </w:rPr>
      </w:pPr>
    </w:p>
    <w:p w:rsidR="00C617D6" w:rsidRPr="00C617D6" w:rsidRDefault="00C617D6" w:rsidP="00C617D6"/>
    <w:p w:rsidR="00C617D6" w:rsidRPr="00C617D6" w:rsidRDefault="00C617D6" w:rsidP="00C617D6"/>
    <w:p w:rsidR="00C617D6" w:rsidRPr="00C617D6" w:rsidRDefault="00C617D6" w:rsidP="00C617D6"/>
    <w:p w:rsidR="00C617D6" w:rsidRPr="00C617D6" w:rsidRDefault="00C617D6" w:rsidP="00C617D6"/>
    <w:p w:rsidR="00C617D6" w:rsidRPr="00C617D6" w:rsidRDefault="00C617D6" w:rsidP="00C617D6"/>
    <w:p w:rsidR="00C617D6" w:rsidRPr="00C617D6" w:rsidRDefault="00C617D6" w:rsidP="00C617D6"/>
    <w:p w:rsidR="00C617D6" w:rsidRPr="00C617D6" w:rsidRDefault="00C617D6" w:rsidP="00C617D6"/>
    <w:p w:rsidR="00C617D6" w:rsidRPr="00C617D6" w:rsidRDefault="00C617D6" w:rsidP="00C617D6"/>
    <w:p w:rsidR="00C617D6" w:rsidRPr="00C617D6" w:rsidRDefault="00C617D6" w:rsidP="00C617D6"/>
    <w:p w:rsidR="00C617D6" w:rsidRPr="00C617D6" w:rsidRDefault="00C617D6" w:rsidP="00C617D6"/>
    <w:p w:rsidR="00C617D6" w:rsidRPr="00C617D6" w:rsidRDefault="00C617D6" w:rsidP="00C617D6"/>
    <w:p w:rsidR="00C617D6" w:rsidRPr="00C617D6" w:rsidRDefault="00C617D6" w:rsidP="00C617D6"/>
    <w:p w:rsidR="00C617D6" w:rsidRPr="00C617D6" w:rsidRDefault="00C617D6" w:rsidP="00C617D6"/>
    <w:p w:rsidR="00C617D6" w:rsidRPr="00C617D6" w:rsidRDefault="00C617D6" w:rsidP="00C617D6"/>
    <w:p w:rsidR="00C617D6" w:rsidRPr="00C617D6" w:rsidRDefault="00C617D6" w:rsidP="00C617D6"/>
    <w:p w:rsidR="00C617D6" w:rsidRPr="00C617D6" w:rsidRDefault="00C617D6" w:rsidP="00C617D6"/>
    <w:p w:rsidR="00C617D6" w:rsidRPr="00C617D6" w:rsidRDefault="00C617D6" w:rsidP="00C617D6"/>
    <w:p w:rsidR="00C617D6" w:rsidRPr="00C617D6" w:rsidRDefault="00C617D6" w:rsidP="00C617D6"/>
    <w:p w:rsidR="00C617D6" w:rsidRPr="00C617D6" w:rsidRDefault="00C617D6" w:rsidP="00C617D6"/>
    <w:p w:rsidR="00C617D6" w:rsidRPr="00C617D6" w:rsidRDefault="00C617D6" w:rsidP="00C617D6">
      <w:pPr>
        <w:ind w:right="2543"/>
      </w:pPr>
    </w:p>
    <w:p w:rsidR="00C617D6" w:rsidRPr="00C617D6" w:rsidRDefault="00C617D6" w:rsidP="00C617D6">
      <w:pPr>
        <w:ind w:left="2728" w:right="2543"/>
        <w:jc w:val="center"/>
      </w:pPr>
    </w:p>
    <w:p w:rsidR="00C617D6" w:rsidRPr="00C617D6" w:rsidRDefault="00C617D6" w:rsidP="00C617D6">
      <w:pPr>
        <w:ind w:left="2728" w:right="2543"/>
        <w:jc w:val="center"/>
      </w:pPr>
    </w:p>
    <w:p w:rsidR="00C617D6" w:rsidRPr="00C617D6" w:rsidRDefault="00C617D6" w:rsidP="00C617D6">
      <w:pPr>
        <w:ind w:left="2728" w:right="2543"/>
        <w:jc w:val="center"/>
      </w:pPr>
    </w:p>
    <w:p w:rsidR="00C617D6" w:rsidRPr="00C617D6" w:rsidRDefault="00C617D6" w:rsidP="00C617D6">
      <w:pPr>
        <w:ind w:left="2728" w:right="2543"/>
        <w:jc w:val="center"/>
      </w:pPr>
    </w:p>
    <w:p w:rsidR="00C617D6" w:rsidRPr="00C617D6" w:rsidRDefault="00C617D6" w:rsidP="00C617D6">
      <w:pPr>
        <w:ind w:left="2728" w:right="2543"/>
        <w:jc w:val="center"/>
      </w:pPr>
    </w:p>
    <w:p w:rsidR="00C617D6" w:rsidRPr="00C617D6" w:rsidRDefault="00C617D6" w:rsidP="00C617D6">
      <w:pPr>
        <w:ind w:left="2728" w:right="2543"/>
        <w:jc w:val="center"/>
      </w:pPr>
    </w:p>
    <w:p w:rsidR="00C617D6" w:rsidRPr="00C617D6" w:rsidRDefault="00C617D6" w:rsidP="00C617D6">
      <w:pPr>
        <w:ind w:right="2543"/>
        <w:rPr>
          <w:sz w:val="28"/>
        </w:rPr>
      </w:pPr>
    </w:p>
    <w:p w:rsidR="00C617D6" w:rsidRPr="00C617D6" w:rsidRDefault="00C617D6" w:rsidP="00C617D6">
      <w:pPr>
        <w:ind w:left="2728" w:right="2543"/>
        <w:jc w:val="center"/>
        <w:rPr>
          <w:sz w:val="28"/>
        </w:rPr>
      </w:pPr>
    </w:p>
    <w:p w:rsidR="00C617D6" w:rsidRPr="00C617D6" w:rsidRDefault="00C617D6" w:rsidP="00C617D6">
      <w:pPr>
        <w:ind w:left="2728" w:right="2543"/>
        <w:jc w:val="center"/>
        <w:rPr>
          <w:sz w:val="28"/>
        </w:rPr>
      </w:pPr>
      <w:r w:rsidRPr="00C617D6">
        <w:rPr>
          <w:sz w:val="28"/>
        </w:rPr>
        <w:t>Комплект</w:t>
      </w:r>
      <w:r w:rsidRPr="00C617D6">
        <w:rPr>
          <w:spacing w:val="-6"/>
          <w:sz w:val="28"/>
        </w:rPr>
        <w:t xml:space="preserve"> </w:t>
      </w:r>
      <w:r w:rsidRPr="00C617D6">
        <w:rPr>
          <w:sz w:val="28"/>
        </w:rPr>
        <w:t>контрольно-оценочных</w:t>
      </w:r>
      <w:r w:rsidRPr="00C617D6">
        <w:rPr>
          <w:spacing w:val="-17"/>
          <w:sz w:val="28"/>
        </w:rPr>
        <w:t xml:space="preserve"> </w:t>
      </w:r>
      <w:r w:rsidRPr="00C617D6">
        <w:rPr>
          <w:sz w:val="28"/>
        </w:rPr>
        <w:t>средств</w:t>
      </w:r>
      <w:r w:rsidRPr="00C617D6">
        <w:rPr>
          <w:spacing w:val="-67"/>
          <w:sz w:val="28"/>
        </w:rPr>
        <w:t xml:space="preserve"> </w:t>
      </w:r>
      <w:r w:rsidRPr="00C617D6">
        <w:rPr>
          <w:sz w:val="28"/>
        </w:rPr>
        <w:t>по</w:t>
      </w:r>
      <w:r w:rsidRPr="00C617D6">
        <w:rPr>
          <w:spacing w:val="-5"/>
          <w:sz w:val="28"/>
        </w:rPr>
        <w:t xml:space="preserve"> </w:t>
      </w:r>
      <w:r w:rsidRPr="00C617D6">
        <w:rPr>
          <w:sz w:val="28"/>
        </w:rPr>
        <w:t>учебной</w:t>
      </w:r>
      <w:r w:rsidRPr="00C617D6">
        <w:rPr>
          <w:spacing w:val="-6"/>
          <w:sz w:val="28"/>
        </w:rPr>
        <w:t xml:space="preserve"> </w:t>
      </w:r>
      <w:r w:rsidRPr="00C617D6">
        <w:rPr>
          <w:sz w:val="28"/>
        </w:rPr>
        <w:t>дисциплине</w:t>
      </w:r>
    </w:p>
    <w:p w:rsidR="00C617D6" w:rsidRPr="00C617D6" w:rsidRDefault="00C617D6" w:rsidP="00C617D6">
      <w:pPr>
        <w:spacing w:before="8"/>
        <w:rPr>
          <w:sz w:val="32"/>
          <w:szCs w:val="24"/>
        </w:rPr>
      </w:pPr>
    </w:p>
    <w:p w:rsidR="00C617D6" w:rsidRPr="00C617D6" w:rsidRDefault="00C617D6" w:rsidP="00C617D6">
      <w:pPr>
        <w:ind w:left="2423" w:right="2172"/>
        <w:jc w:val="center"/>
        <w:rPr>
          <w:b/>
          <w:bCs/>
          <w:sz w:val="44"/>
          <w:szCs w:val="44"/>
        </w:rPr>
      </w:pPr>
      <w:r w:rsidRPr="00C617D6">
        <w:rPr>
          <w:b/>
          <w:bCs/>
          <w:sz w:val="44"/>
          <w:szCs w:val="44"/>
        </w:rPr>
        <w:t>Основы</w:t>
      </w:r>
      <w:r w:rsidRPr="00C617D6">
        <w:rPr>
          <w:b/>
          <w:bCs/>
          <w:spacing w:val="-7"/>
          <w:sz w:val="44"/>
          <w:szCs w:val="44"/>
        </w:rPr>
        <w:t xml:space="preserve"> </w:t>
      </w:r>
      <w:r w:rsidRPr="00C617D6">
        <w:rPr>
          <w:b/>
          <w:bCs/>
          <w:sz w:val="44"/>
          <w:szCs w:val="44"/>
        </w:rPr>
        <w:t>бережливого</w:t>
      </w:r>
      <w:r w:rsidRPr="00C617D6">
        <w:rPr>
          <w:b/>
          <w:bCs/>
          <w:spacing w:val="-107"/>
          <w:sz w:val="44"/>
          <w:szCs w:val="44"/>
        </w:rPr>
        <w:t xml:space="preserve"> </w:t>
      </w:r>
      <w:r w:rsidRPr="00C617D6">
        <w:rPr>
          <w:b/>
          <w:bCs/>
          <w:sz w:val="44"/>
          <w:szCs w:val="44"/>
        </w:rPr>
        <w:t>производства</w:t>
      </w:r>
    </w:p>
    <w:p w:rsidR="00C617D6" w:rsidRPr="00C617D6" w:rsidRDefault="00C617D6" w:rsidP="00C617D6">
      <w:pPr>
        <w:rPr>
          <w:sz w:val="30"/>
          <w:szCs w:val="24"/>
        </w:rPr>
      </w:pPr>
    </w:p>
    <w:p w:rsidR="00C617D6" w:rsidRPr="00C617D6" w:rsidRDefault="00C617D6" w:rsidP="00C617D6">
      <w:pPr>
        <w:rPr>
          <w:sz w:val="30"/>
          <w:szCs w:val="24"/>
        </w:rPr>
      </w:pPr>
    </w:p>
    <w:p w:rsidR="00C617D6" w:rsidRPr="00C617D6" w:rsidRDefault="00C617D6" w:rsidP="00C617D6">
      <w:pPr>
        <w:rPr>
          <w:sz w:val="30"/>
          <w:szCs w:val="24"/>
        </w:rPr>
      </w:pPr>
    </w:p>
    <w:p w:rsidR="00C617D6" w:rsidRPr="00C617D6" w:rsidRDefault="00C617D6" w:rsidP="00C617D6">
      <w:pPr>
        <w:rPr>
          <w:sz w:val="30"/>
          <w:szCs w:val="24"/>
        </w:rPr>
      </w:pPr>
    </w:p>
    <w:p w:rsidR="00C617D6" w:rsidRPr="00C617D6" w:rsidRDefault="00C617D6" w:rsidP="00C617D6">
      <w:pPr>
        <w:rPr>
          <w:sz w:val="30"/>
          <w:szCs w:val="24"/>
        </w:rPr>
      </w:pPr>
    </w:p>
    <w:p w:rsidR="00C617D6" w:rsidRPr="00C617D6" w:rsidRDefault="00C617D6" w:rsidP="00C617D6">
      <w:pPr>
        <w:rPr>
          <w:sz w:val="30"/>
          <w:szCs w:val="24"/>
        </w:rPr>
      </w:pPr>
    </w:p>
    <w:p w:rsidR="00C617D6" w:rsidRPr="00C617D6" w:rsidRDefault="00C617D6" w:rsidP="00C617D6">
      <w:pPr>
        <w:rPr>
          <w:sz w:val="30"/>
          <w:szCs w:val="24"/>
        </w:rPr>
      </w:pPr>
    </w:p>
    <w:p w:rsidR="00C617D6" w:rsidRPr="00C617D6" w:rsidRDefault="00C617D6" w:rsidP="00C617D6">
      <w:pPr>
        <w:rPr>
          <w:sz w:val="30"/>
          <w:szCs w:val="24"/>
        </w:rPr>
      </w:pPr>
    </w:p>
    <w:p w:rsidR="00C617D6" w:rsidRPr="00C617D6" w:rsidRDefault="00C617D6" w:rsidP="00C617D6">
      <w:pPr>
        <w:rPr>
          <w:sz w:val="30"/>
          <w:szCs w:val="24"/>
        </w:rPr>
      </w:pPr>
    </w:p>
    <w:p w:rsidR="00C617D6" w:rsidRPr="00C617D6" w:rsidRDefault="00C617D6" w:rsidP="00C617D6">
      <w:pPr>
        <w:rPr>
          <w:sz w:val="30"/>
          <w:szCs w:val="24"/>
        </w:rPr>
      </w:pPr>
    </w:p>
    <w:p w:rsidR="00C617D6" w:rsidRPr="00C617D6" w:rsidRDefault="00C617D6" w:rsidP="00C617D6">
      <w:pPr>
        <w:rPr>
          <w:sz w:val="30"/>
          <w:szCs w:val="24"/>
        </w:rPr>
      </w:pPr>
    </w:p>
    <w:p w:rsidR="00C617D6" w:rsidRPr="00C617D6" w:rsidRDefault="00C617D6" w:rsidP="00C617D6">
      <w:pPr>
        <w:rPr>
          <w:sz w:val="30"/>
          <w:szCs w:val="24"/>
        </w:rPr>
      </w:pPr>
    </w:p>
    <w:p w:rsidR="00C617D6" w:rsidRPr="00C617D6" w:rsidRDefault="00C617D6" w:rsidP="00C617D6">
      <w:pPr>
        <w:rPr>
          <w:sz w:val="30"/>
          <w:szCs w:val="24"/>
        </w:rPr>
      </w:pPr>
    </w:p>
    <w:p w:rsidR="00C617D6" w:rsidRPr="00C617D6" w:rsidRDefault="00C617D6" w:rsidP="00C617D6">
      <w:pPr>
        <w:spacing w:before="5"/>
        <w:rPr>
          <w:sz w:val="31"/>
          <w:szCs w:val="24"/>
        </w:rPr>
      </w:pPr>
    </w:p>
    <w:p w:rsidR="00C617D6" w:rsidRPr="00C617D6" w:rsidRDefault="00B94FF5" w:rsidP="00C617D6">
      <w:pPr>
        <w:ind w:left="2728" w:right="2471"/>
        <w:jc w:val="center"/>
        <w:rPr>
          <w:sz w:val="28"/>
        </w:rPr>
      </w:pPr>
      <w:r>
        <w:rPr>
          <w:sz w:val="28"/>
        </w:rPr>
        <w:t>2024</w:t>
      </w:r>
    </w:p>
    <w:p w:rsidR="00C617D6" w:rsidRPr="00C617D6" w:rsidRDefault="00C617D6" w:rsidP="00C617D6">
      <w:pPr>
        <w:jc w:val="center"/>
        <w:rPr>
          <w:sz w:val="28"/>
        </w:rPr>
        <w:sectPr w:rsidR="00C617D6" w:rsidRPr="00C617D6" w:rsidSect="00C617D6">
          <w:pgSz w:w="11920" w:h="16850"/>
          <w:pgMar w:top="960" w:right="440" w:bottom="280" w:left="1180" w:header="720" w:footer="720" w:gutter="0"/>
          <w:cols w:space="720"/>
          <w:docGrid w:linePitch="299"/>
        </w:sectPr>
      </w:pPr>
    </w:p>
    <w:p w:rsidR="00C617D6" w:rsidRPr="00C617D6" w:rsidRDefault="00C617D6" w:rsidP="00C617D6">
      <w:pPr>
        <w:spacing w:before="72"/>
        <w:ind w:left="301" w:right="116"/>
        <w:jc w:val="both"/>
        <w:rPr>
          <w:sz w:val="24"/>
          <w:szCs w:val="24"/>
        </w:rPr>
      </w:pPr>
      <w:r w:rsidRPr="00C617D6">
        <w:rPr>
          <w:szCs w:val="24"/>
        </w:rPr>
        <w:lastRenderedPageBreak/>
        <w:t>Комплект</w:t>
      </w:r>
      <w:r w:rsidRPr="00C617D6">
        <w:rPr>
          <w:spacing w:val="1"/>
          <w:szCs w:val="24"/>
        </w:rPr>
        <w:t xml:space="preserve"> </w:t>
      </w:r>
      <w:r w:rsidRPr="00C617D6">
        <w:rPr>
          <w:szCs w:val="24"/>
        </w:rPr>
        <w:t>контрольно-оценочных</w:t>
      </w:r>
      <w:r w:rsidRPr="00C617D6">
        <w:rPr>
          <w:spacing w:val="1"/>
          <w:szCs w:val="24"/>
        </w:rPr>
        <w:t xml:space="preserve"> </w:t>
      </w:r>
      <w:r w:rsidRPr="00C617D6">
        <w:rPr>
          <w:szCs w:val="24"/>
        </w:rPr>
        <w:t>средств</w:t>
      </w:r>
      <w:r w:rsidRPr="00C617D6">
        <w:rPr>
          <w:spacing w:val="1"/>
          <w:szCs w:val="24"/>
        </w:rPr>
        <w:t xml:space="preserve"> </w:t>
      </w:r>
      <w:r w:rsidRPr="00C617D6">
        <w:rPr>
          <w:szCs w:val="24"/>
        </w:rPr>
        <w:t>разработан</w:t>
      </w:r>
      <w:r w:rsidRPr="00C617D6">
        <w:rPr>
          <w:spacing w:val="1"/>
          <w:szCs w:val="24"/>
        </w:rPr>
        <w:t xml:space="preserve"> </w:t>
      </w:r>
      <w:r w:rsidRPr="00C617D6">
        <w:rPr>
          <w:sz w:val="24"/>
          <w:szCs w:val="24"/>
        </w:rPr>
        <w:t>на</w:t>
      </w:r>
      <w:r w:rsidRPr="00C617D6">
        <w:rPr>
          <w:spacing w:val="1"/>
          <w:sz w:val="24"/>
          <w:szCs w:val="24"/>
        </w:rPr>
        <w:t xml:space="preserve"> </w:t>
      </w:r>
      <w:r w:rsidRPr="00C617D6">
        <w:rPr>
          <w:sz w:val="24"/>
          <w:szCs w:val="24"/>
        </w:rPr>
        <w:t>основе</w:t>
      </w:r>
      <w:r w:rsidRPr="00C617D6">
        <w:rPr>
          <w:spacing w:val="1"/>
          <w:sz w:val="24"/>
          <w:szCs w:val="24"/>
        </w:rPr>
        <w:t xml:space="preserve"> </w:t>
      </w:r>
      <w:r w:rsidRPr="00C617D6">
        <w:rPr>
          <w:sz w:val="24"/>
          <w:szCs w:val="24"/>
        </w:rPr>
        <w:t>рабочей</w:t>
      </w:r>
      <w:r w:rsidRPr="00C617D6">
        <w:rPr>
          <w:spacing w:val="1"/>
          <w:sz w:val="24"/>
          <w:szCs w:val="24"/>
        </w:rPr>
        <w:t xml:space="preserve"> </w:t>
      </w:r>
      <w:r w:rsidRPr="00C617D6">
        <w:rPr>
          <w:sz w:val="24"/>
          <w:szCs w:val="24"/>
        </w:rPr>
        <w:t>программы</w:t>
      </w:r>
      <w:r w:rsidRPr="00C617D6">
        <w:rPr>
          <w:spacing w:val="61"/>
          <w:sz w:val="24"/>
          <w:szCs w:val="24"/>
        </w:rPr>
        <w:t xml:space="preserve"> </w:t>
      </w:r>
      <w:r w:rsidRPr="00C617D6">
        <w:rPr>
          <w:sz w:val="24"/>
          <w:szCs w:val="24"/>
        </w:rPr>
        <w:t>и</w:t>
      </w:r>
      <w:r w:rsidRPr="00C617D6">
        <w:rPr>
          <w:spacing w:val="1"/>
          <w:sz w:val="24"/>
          <w:szCs w:val="24"/>
        </w:rPr>
        <w:t xml:space="preserve"> </w:t>
      </w:r>
      <w:r w:rsidRPr="00C617D6">
        <w:rPr>
          <w:sz w:val="24"/>
          <w:szCs w:val="24"/>
        </w:rPr>
        <w:t>Федерального государственного образовательного стандарта (далее</w:t>
      </w:r>
      <w:r w:rsidRPr="00C617D6">
        <w:rPr>
          <w:spacing w:val="1"/>
          <w:sz w:val="24"/>
          <w:szCs w:val="24"/>
        </w:rPr>
        <w:t xml:space="preserve"> </w:t>
      </w:r>
      <w:r w:rsidRPr="00C617D6">
        <w:rPr>
          <w:sz w:val="24"/>
          <w:szCs w:val="24"/>
        </w:rPr>
        <w:t>– ФГОС) по программе</w:t>
      </w:r>
      <w:r w:rsidRPr="00C617D6">
        <w:rPr>
          <w:spacing w:val="1"/>
          <w:sz w:val="24"/>
          <w:szCs w:val="24"/>
        </w:rPr>
        <w:t xml:space="preserve"> </w:t>
      </w:r>
      <w:r w:rsidRPr="00C617D6">
        <w:rPr>
          <w:sz w:val="24"/>
          <w:szCs w:val="24"/>
        </w:rPr>
        <w:t xml:space="preserve">подготовки квалифицированных рабочих, служащих (ППКРС) </w:t>
      </w:r>
    </w:p>
    <w:p w:rsidR="00C617D6" w:rsidRPr="00C617D6" w:rsidRDefault="00C617D6" w:rsidP="00C617D6">
      <w:pPr>
        <w:rPr>
          <w:sz w:val="20"/>
          <w:szCs w:val="24"/>
        </w:rPr>
      </w:pPr>
    </w:p>
    <w:p w:rsidR="00C617D6" w:rsidRPr="00C617D6" w:rsidRDefault="00C617D6" w:rsidP="00C617D6">
      <w:pPr>
        <w:rPr>
          <w:sz w:val="20"/>
          <w:szCs w:val="24"/>
        </w:rPr>
      </w:pPr>
    </w:p>
    <w:p w:rsidR="00C617D6" w:rsidRPr="00C617D6" w:rsidRDefault="00C617D6" w:rsidP="00C617D6">
      <w:pPr>
        <w:rPr>
          <w:sz w:val="20"/>
          <w:szCs w:val="24"/>
        </w:rPr>
      </w:pPr>
    </w:p>
    <w:p w:rsidR="00C617D6" w:rsidRPr="00C617D6" w:rsidRDefault="00C617D6" w:rsidP="00C617D6">
      <w:pPr>
        <w:rPr>
          <w:sz w:val="20"/>
          <w:szCs w:val="24"/>
        </w:rPr>
      </w:pPr>
    </w:p>
    <w:p w:rsidR="00C617D6" w:rsidRPr="00C617D6" w:rsidRDefault="00C617D6" w:rsidP="00C617D6">
      <w:pPr>
        <w:rPr>
          <w:sz w:val="20"/>
          <w:szCs w:val="24"/>
        </w:rPr>
      </w:pPr>
    </w:p>
    <w:p w:rsidR="00C617D6" w:rsidRPr="00C617D6" w:rsidRDefault="00C617D6" w:rsidP="00C617D6">
      <w:pPr>
        <w:rPr>
          <w:sz w:val="20"/>
          <w:szCs w:val="24"/>
        </w:rPr>
      </w:pPr>
    </w:p>
    <w:p w:rsidR="00C617D6" w:rsidRPr="00C617D6" w:rsidRDefault="00C617D6" w:rsidP="00C617D6">
      <w:pPr>
        <w:tabs>
          <w:tab w:val="left" w:pos="3254"/>
        </w:tabs>
        <w:spacing w:before="68"/>
        <w:ind w:left="3253"/>
        <w:outlineLvl w:val="0"/>
        <w:rPr>
          <w:b/>
          <w:bCs/>
          <w:sz w:val="24"/>
          <w:szCs w:val="24"/>
        </w:rPr>
      </w:pPr>
      <w:r w:rsidRPr="00C617D6">
        <w:rPr>
          <w:b/>
          <w:bCs/>
          <w:sz w:val="24"/>
          <w:szCs w:val="24"/>
        </w:rPr>
        <w:t>Паспорт</w:t>
      </w:r>
      <w:r w:rsidRPr="00C617D6">
        <w:rPr>
          <w:b/>
          <w:bCs/>
          <w:spacing w:val="-6"/>
          <w:sz w:val="24"/>
          <w:szCs w:val="24"/>
        </w:rPr>
        <w:t xml:space="preserve"> </w:t>
      </w:r>
      <w:r w:rsidRPr="00C617D6">
        <w:rPr>
          <w:b/>
          <w:bCs/>
          <w:sz w:val="24"/>
          <w:szCs w:val="24"/>
        </w:rPr>
        <w:t>комплекта</w:t>
      </w:r>
      <w:r w:rsidRPr="00C617D6">
        <w:rPr>
          <w:b/>
          <w:bCs/>
          <w:spacing w:val="-6"/>
          <w:sz w:val="24"/>
          <w:szCs w:val="24"/>
        </w:rPr>
        <w:t xml:space="preserve"> </w:t>
      </w:r>
      <w:r w:rsidRPr="00C617D6">
        <w:rPr>
          <w:b/>
          <w:bCs/>
          <w:sz w:val="24"/>
          <w:szCs w:val="24"/>
        </w:rPr>
        <w:t>оценочных</w:t>
      </w:r>
      <w:r w:rsidRPr="00C617D6">
        <w:rPr>
          <w:b/>
          <w:bCs/>
          <w:spacing w:val="-4"/>
          <w:sz w:val="24"/>
          <w:szCs w:val="24"/>
        </w:rPr>
        <w:t xml:space="preserve"> </w:t>
      </w:r>
      <w:r w:rsidRPr="00C617D6">
        <w:rPr>
          <w:b/>
          <w:bCs/>
          <w:sz w:val="24"/>
          <w:szCs w:val="24"/>
        </w:rPr>
        <w:t>средств</w:t>
      </w:r>
    </w:p>
    <w:p w:rsidR="00C617D6" w:rsidRPr="00C617D6" w:rsidRDefault="00C617D6" w:rsidP="0059535A">
      <w:pPr>
        <w:numPr>
          <w:ilvl w:val="1"/>
          <w:numId w:val="151"/>
        </w:numPr>
        <w:tabs>
          <w:tab w:val="left" w:pos="1725"/>
        </w:tabs>
        <w:spacing w:before="266" w:line="320" w:lineRule="exact"/>
        <w:ind w:hanging="493"/>
        <w:jc w:val="both"/>
        <w:rPr>
          <w:b/>
          <w:sz w:val="24"/>
        </w:rPr>
      </w:pPr>
      <w:r w:rsidRPr="00C617D6">
        <w:rPr>
          <w:b/>
          <w:sz w:val="24"/>
        </w:rPr>
        <w:t>Область</w:t>
      </w:r>
      <w:r w:rsidRPr="00C617D6">
        <w:rPr>
          <w:b/>
          <w:spacing w:val="-5"/>
          <w:sz w:val="24"/>
        </w:rPr>
        <w:t xml:space="preserve"> </w:t>
      </w:r>
      <w:r w:rsidRPr="00C617D6">
        <w:rPr>
          <w:b/>
          <w:sz w:val="24"/>
        </w:rPr>
        <w:t>применения</w:t>
      </w:r>
      <w:r w:rsidRPr="00C617D6">
        <w:rPr>
          <w:b/>
          <w:spacing w:val="-10"/>
          <w:sz w:val="24"/>
        </w:rPr>
        <w:t xml:space="preserve"> </w:t>
      </w:r>
      <w:r w:rsidRPr="00C617D6">
        <w:rPr>
          <w:b/>
          <w:sz w:val="24"/>
        </w:rPr>
        <w:t>комплекта</w:t>
      </w:r>
      <w:r w:rsidRPr="00C617D6">
        <w:rPr>
          <w:b/>
          <w:spacing w:val="-4"/>
          <w:sz w:val="24"/>
        </w:rPr>
        <w:t xml:space="preserve"> </w:t>
      </w:r>
      <w:r w:rsidRPr="00C617D6">
        <w:rPr>
          <w:b/>
          <w:sz w:val="24"/>
        </w:rPr>
        <w:t>оценочных</w:t>
      </w:r>
      <w:r w:rsidRPr="00C617D6">
        <w:rPr>
          <w:b/>
          <w:spacing w:val="-5"/>
          <w:sz w:val="24"/>
        </w:rPr>
        <w:t xml:space="preserve"> </w:t>
      </w:r>
      <w:r w:rsidRPr="00C617D6">
        <w:rPr>
          <w:b/>
          <w:sz w:val="24"/>
        </w:rPr>
        <w:t>средств</w:t>
      </w:r>
    </w:p>
    <w:p w:rsidR="00C617D6" w:rsidRPr="00C617D6" w:rsidRDefault="00C617D6" w:rsidP="00C617D6">
      <w:pPr>
        <w:ind w:left="524" w:right="264" w:firstLine="705"/>
        <w:jc w:val="both"/>
        <w:rPr>
          <w:sz w:val="24"/>
          <w:szCs w:val="24"/>
        </w:rPr>
      </w:pPr>
      <w:r w:rsidRPr="00C617D6">
        <w:rPr>
          <w:sz w:val="24"/>
          <w:szCs w:val="24"/>
        </w:rPr>
        <w:t>Контрольно-оценочные</w:t>
      </w:r>
      <w:r w:rsidRPr="00C617D6">
        <w:rPr>
          <w:spacing w:val="1"/>
          <w:sz w:val="24"/>
          <w:szCs w:val="24"/>
        </w:rPr>
        <w:t xml:space="preserve"> </w:t>
      </w:r>
      <w:r w:rsidRPr="00C617D6">
        <w:rPr>
          <w:sz w:val="24"/>
          <w:szCs w:val="24"/>
        </w:rPr>
        <w:t>средства</w:t>
      </w:r>
      <w:r w:rsidRPr="00C617D6">
        <w:rPr>
          <w:spacing w:val="1"/>
          <w:sz w:val="24"/>
          <w:szCs w:val="24"/>
        </w:rPr>
        <w:t xml:space="preserve"> </w:t>
      </w:r>
      <w:r w:rsidRPr="00C617D6">
        <w:rPr>
          <w:sz w:val="24"/>
          <w:szCs w:val="24"/>
        </w:rPr>
        <w:t>(КОС)</w:t>
      </w:r>
      <w:r w:rsidRPr="00C617D6">
        <w:rPr>
          <w:spacing w:val="1"/>
          <w:sz w:val="24"/>
          <w:szCs w:val="24"/>
        </w:rPr>
        <w:t xml:space="preserve"> </w:t>
      </w:r>
      <w:r w:rsidRPr="00C617D6">
        <w:rPr>
          <w:sz w:val="24"/>
          <w:szCs w:val="24"/>
        </w:rPr>
        <w:t>предназначены</w:t>
      </w:r>
      <w:r w:rsidRPr="00C617D6">
        <w:rPr>
          <w:spacing w:val="1"/>
          <w:sz w:val="24"/>
          <w:szCs w:val="24"/>
        </w:rPr>
        <w:t xml:space="preserve"> </w:t>
      </w:r>
      <w:r w:rsidRPr="00C617D6">
        <w:rPr>
          <w:sz w:val="24"/>
          <w:szCs w:val="24"/>
        </w:rPr>
        <w:t>для</w:t>
      </w:r>
      <w:r w:rsidRPr="00C617D6">
        <w:rPr>
          <w:spacing w:val="1"/>
          <w:sz w:val="24"/>
          <w:szCs w:val="24"/>
        </w:rPr>
        <w:t xml:space="preserve"> </w:t>
      </w:r>
      <w:r w:rsidRPr="00C617D6">
        <w:rPr>
          <w:sz w:val="24"/>
          <w:szCs w:val="24"/>
        </w:rPr>
        <w:t>контроля</w:t>
      </w:r>
      <w:r w:rsidRPr="00C617D6">
        <w:rPr>
          <w:spacing w:val="1"/>
          <w:sz w:val="24"/>
          <w:szCs w:val="24"/>
        </w:rPr>
        <w:t xml:space="preserve"> </w:t>
      </w:r>
      <w:r w:rsidRPr="00C617D6">
        <w:rPr>
          <w:sz w:val="24"/>
          <w:szCs w:val="24"/>
        </w:rPr>
        <w:t>и</w:t>
      </w:r>
      <w:r w:rsidRPr="00C617D6">
        <w:rPr>
          <w:spacing w:val="1"/>
          <w:sz w:val="24"/>
          <w:szCs w:val="24"/>
        </w:rPr>
        <w:t xml:space="preserve"> </w:t>
      </w:r>
      <w:r w:rsidRPr="00C617D6">
        <w:rPr>
          <w:sz w:val="24"/>
          <w:szCs w:val="24"/>
        </w:rPr>
        <w:t>оценки</w:t>
      </w:r>
      <w:r w:rsidRPr="00C617D6">
        <w:rPr>
          <w:spacing w:val="1"/>
          <w:sz w:val="24"/>
          <w:szCs w:val="24"/>
        </w:rPr>
        <w:t xml:space="preserve"> </w:t>
      </w:r>
      <w:r w:rsidRPr="00C617D6">
        <w:rPr>
          <w:sz w:val="24"/>
          <w:szCs w:val="24"/>
        </w:rPr>
        <w:t>образовательных достижений обучающихся, освоивших программу учебной</w:t>
      </w:r>
      <w:r w:rsidRPr="00C617D6">
        <w:rPr>
          <w:spacing w:val="1"/>
          <w:sz w:val="24"/>
          <w:szCs w:val="24"/>
        </w:rPr>
        <w:t xml:space="preserve"> </w:t>
      </w:r>
      <w:r w:rsidRPr="00C617D6">
        <w:rPr>
          <w:sz w:val="24"/>
          <w:szCs w:val="24"/>
        </w:rPr>
        <w:t>дисциплины</w:t>
      </w:r>
      <w:r w:rsidRPr="00C617D6">
        <w:rPr>
          <w:spacing w:val="1"/>
          <w:sz w:val="24"/>
          <w:szCs w:val="24"/>
        </w:rPr>
        <w:t xml:space="preserve"> </w:t>
      </w:r>
      <w:r w:rsidRPr="00C617D6">
        <w:rPr>
          <w:sz w:val="24"/>
          <w:szCs w:val="24"/>
        </w:rPr>
        <w:t>ОП</w:t>
      </w:r>
      <w:r w:rsidRPr="00C617D6">
        <w:rPr>
          <w:spacing w:val="-4"/>
          <w:sz w:val="24"/>
          <w:szCs w:val="24"/>
        </w:rPr>
        <w:t xml:space="preserve"> </w:t>
      </w:r>
      <w:r w:rsidRPr="00C617D6">
        <w:rPr>
          <w:sz w:val="24"/>
          <w:szCs w:val="24"/>
        </w:rPr>
        <w:t>14. Основы</w:t>
      </w:r>
      <w:r w:rsidRPr="00C617D6">
        <w:rPr>
          <w:spacing w:val="-6"/>
          <w:sz w:val="24"/>
          <w:szCs w:val="24"/>
        </w:rPr>
        <w:t xml:space="preserve"> </w:t>
      </w:r>
      <w:r w:rsidRPr="00C617D6">
        <w:rPr>
          <w:sz w:val="24"/>
          <w:szCs w:val="24"/>
        </w:rPr>
        <w:t>бережливого</w:t>
      </w:r>
      <w:r w:rsidRPr="00C617D6">
        <w:rPr>
          <w:spacing w:val="-1"/>
          <w:sz w:val="24"/>
          <w:szCs w:val="24"/>
        </w:rPr>
        <w:t xml:space="preserve"> </w:t>
      </w:r>
      <w:r w:rsidRPr="00C617D6">
        <w:rPr>
          <w:sz w:val="24"/>
          <w:szCs w:val="24"/>
        </w:rPr>
        <w:t>производства.</w:t>
      </w:r>
    </w:p>
    <w:p w:rsidR="00C617D6" w:rsidRPr="00C617D6" w:rsidRDefault="00C617D6" w:rsidP="00C617D6">
      <w:pPr>
        <w:spacing w:line="242" w:lineRule="auto"/>
        <w:ind w:left="524" w:right="263" w:firstLine="705"/>
        <w:jc w:val="both"/>
        <w:rPr>
          <w:sz w:val="24"/>
          <w:szCs w:val="24"/>
        </w:rPr>
      </w:pPr>
      <w:r w:rsidRPr="00C617D6">
        <w:rPr>
          <w:sz w:val="24"/>
          <w:szCs w:val="24"/>
        </w:rPr>
        <w:t>КОС включают контрольные материалы для проведения текущей и промежуточной</w:t>
      </w:r>
      <w:r w:rsidRPr="00C617D6">
        <w:rPr>
          <w:spacing w:val="1"/>
          <w:sz w:val="24"/>
          <w:szCs w:val="24"/>
        </w:rPr>
        <w:t xml:space="preserve"> </w:t>
      </w:r>
      <w:r w:rsidRPr="00C617D6">
        <w:rPr>
          <w:sz w:val="24"/>
          <w:szCs w:val="24"/>
        </w:rPr>
        <w:t>аттестации</w:t>
      </w:r>
      <w:r w:rsidRPr="00C617D6">
        <w:rPr>
          <w:spacing w:val="1"/>
          <w:sz w:val="24"/>
          <w:szCs w:val="24"/>
        </w:rPr>
        <w:t xml:space="preserve"> </w:t>
      </w:r>
      <w:r w:rsidRPr="00C617D6">
        <w:rPr>
          <w:sz w:val="24"/>
          <w:szCs w:val="24"/>
        </w:rPr>
        <w:t>в</w:t>
      </w:r>
      <w:r w:rsidRPr="00C617D6">
        <w:rPr>
          <w:spacing w:val="-3"/>
          <w:sz w:val="24"/>
          <w:szCs w:val="24"/>
        </w:rPr>
        <w:t xml:space="preserve"> </w:t>
      </w:r>
      <w:r w:rsidRPr="00C617D6">
        <w:rPr>
          <w:sz w:val="24"/>
          <w:szCs w:val="24"/>
        </w:rPr>
        <w:t>форме</w:t>
      </w:r>
      <w:r w:rsidRPr="00C617D6">
        <w:rPr>
          <w:spacing w:val="1"/>
          <w:sz w:val="24"/>
          <w:szCs w:val="24"/>
        </w:rPr>
        <w:t xml:space="preserve"> </w:t>
      </w:r>
      <w:r w:rsidRPr="00C617D6">
        <w:rPr>
          <w:sz w:val="24"/>
          <w:szCs w:val="24"/>
        </w:rPr>
        <w:t>дифференцированного</w:t>
      </w:r>
      <w:r w:rsidRPr="00C617D6">
        <w:rPr>
          <w:spacing w:val="-4"/>
          <w:sz w:val="24"/>
          <w:szCs w:val="24"/>
        </w:rPr>
        <w:t xml:space="preserve"> </w:t>
      </w:r>
      <w:r w:rsidRPr="00C617D6">
        <w:rPr>
          <w:sz w:val="24"/>
          <w:szCs w:val="24"/>
        </w:rPr>
        <w:t>зачета.</w:t>
      </w:r>
    </w:p>
    <w:p w:rsidR="00C617D6" w:rsidRPr="00C617D6" w:rsidRDefault="00C617D6" w:rsidP="00C617D6">
      <w:pPr>
        <w:spacing w:line="273" w:lineRule="exact"/>
        <w:ind w:left="1230"/>
        <w:jc w:val="both"/>
        <w:rPr>
          <w:sz w:val="24"/>
          <w:szCs w:val="24"/>
        </w:rPr>
      </w:pPr>
      <w:r w:rsidRPr="00C617D6">
        <w:rPr>
          <w:sz w:val="24"/>
          <w:szCs w:val="24"/>
        </w:rPr>
        <w:t>КОС</w:t>
      </w:r>
      <w:r w:rsidRPr="00C617D6">
        <w:rPr>
          <w:spacing w:val="59"/>
          <w:sz w:val="24"/>
          <w:szCs w:val="24"/>
        </w:rPr>
        <w:t xml:space="preserve"> </w:t>
      </w:r>
      <w:r w:rsidRPr="00C617D6">
        <w:rPr>
          <w:sz w:val="24"/>
          <w:szCs w:val="24"/>
        </w:rPr>
        <w:t>разработан</w:t>
      </w:r>
      <w:r w:rsidRPr="00C617D6">
        <w:rPr>
          <w:spacing w:val="1"/>
          <w:sz w:val="24"/>
          <w:szCs w:val="24"/>
        </w:rPr>
        <w:t xml:space="preserve"> </w:t>
      </w:r>
      <w:r w:rsidRPr="00C617D6">
        <w:rPr>
          <w:sz w:val="24"/>
          <w:szCs w:val="24"/>
        </w:rPr>
        <w:t>на</w:t>
      </w:r>
      <w:r w:rsidRPr="00C617D6">
        <w:rPr>
          <w:spacing w:val="59"/>
          <w:sz w:val="24"/>
          <w:szCs w:val="24"/>
        </w:rPr>
        <w:t xml:space="preserve"> </w:t>
      </w:r>
      <w:r w:rsidRPr="00C617D6">
        <w:rPr>
          <w:sz w:val="24"/>
          <w:szCs w:val="24"/>
        </w:rPr>
        <w:t>основании</w:t>
      </w:r>
      <w:r w:rsidRPr="00C617D6">
        <w:rPr>
          <w:spacing w:val="60"/>
          <w:sz w:val="24"/>
          <w:szCs w:val="24"/>
        </w:rPr>
        <w:t xml:space="preserve"> </w:t>
      </w:r>
      <w:r w:rsidRPr="00C617D6">
        <w:rPr>
          <w:sz w:val="24"/>
          <w:szCs w:val="24"/>
        </w:rPr>
        <w:t>рабочей</w:t>
      </w:r>
      <w:r w:rsidRPr="00C617D6">
        <w:rPr>
          <w:spacing w:val="61"/>
          <w:sz w:val="24"/>
          <w:szCs w:val="24"/>
        </w:rPr>
        <w:t xml:space="preserve"> </w:t>
      </w:r>
      <w:r w:rsidRPr="00C617D6">
        <w:rPr>
          <w:sz w:val="24"/>
          <w:szCs w:val="24"/>
        </w:rPr>
        <w:t>программы</w:t>
      </w:r>
      <w:r w:rsidRPr="00C617D6">
        <w:rPr>
          <w:spacing w:val="63"/>
          <w:sz w:val="24"/>
          <w:szCs w:val="24"/>
        </w:rPr>
        <w:t xml:space="preserve"> </w:t>
      </w:r>
      <w:r w:rsidRPr="00C617D6">
        <w:rPr>
          <w:sz w:val="24"/>
          <w:szCs w:val="24"/>
        </w:rPr>
        <w:t>учебной</w:t>
      </w:r>
      <w:r w:rsidRPr="00C617D6">
        <w:rPr>
          <w:spacing w:val="61"/>
          <w:sz w:val="24"/>
          <w:szCs w:val="24"/>
        </w:rPr>
        <w:t xml:space="preserve"> </w:t>
      </w:r>
      <w:r w:rsidRPr="00C617D6">
        <w:rPr>
          <w:sz w:val="24"/>
          <w:szCs w:val="24"/>
        </w:rPr>
        <w:t>дисциплины</w:t>
      </w:r>
      <w:r w:rsidRPr="00C617D6">
        <w:rPr>
          <w:spacing w:val="66"/>
          <w:sz w:val="24"/>
          <w:szCs w:val="24"/>
        </w:rPr>
        <w:t xml:space="preserve"> </w:t>
      </w:r>
    </w:p>
    <w:p w:rsidR="00C617D6" w:rsidRPr="00C617D6" w:rsidRDefault="00C617D6" w:rsidP="00C617D6">
      <w:pPr>
        <w:ind w:left="524"/>
        <w:jc w:val="both"/>
        <w:rPr>
          <w:sz w:val="24"/>
          <w:szCs w:val="24"/>
        </w:rPr>
      </w:pPr>
      <w:r w:rsidRPr="00C617D6">
        <w:rPr>
          <w:sz w:val="24"/>
          <w:szCs w:val="24"/>
        </w:rPr>
        <w:t>Основы</w:t>
      </w:r>
      <w:r w:rsidRPr="00C617D6">
        <w:rPr>
          <w:spacing w:val="-6"/>
          <w:sz w:val="24"/>
          <w:szCs w:val="24"/>
        </w:rPr>
        <w:t xml:space="preserve"> </w:t>
      </w:r>
      <w:r w:rsidRPr="00C617D6">
        <w:rPr>
          <w:sz w:val="24"/>
          <w:szCs w:val="24"/>
        </w:rPr>
        <w:t>бережливого</w:t>
      </w:r>
      <w:r w:rsidRPr="00C617D6">
        <w:rPr>
          <w:spacing w:val="-5"/>
          <w:sz w:val="24"/>
          <w:szCs w:val="24"/>
        </w:rPr>
        <w:t xml:space="preserve"> </w:t>
      </w:r>
      <w:r w:rsidRPr="00C617D6">
        <w:rPr>
          <w:sz w:val="24"/>
          <w:szCs w:val="24"/>
        </w:rPr>
        <w:t>производства.</w:t>
      </w:r>
    </w:p>
    <w:p w:rsidR="00C617D6" w:rsidRPr="00C617D6" w:rsidRDefault="00C617D6" w:rsidP="00C617D6">
      <w:pPr>
        <w:rPr>
          <w:sz w:val="26"/>
          <w:szCs w:val="24"/>
        </w:rPr>
      </w:pPr>
    </w:p>
    <w:p w:rsidR="00C617D6" w:rsidRPr="00C617D6" w:rsidRDefault="00C617D6" w:rsidP="00C617D6">
      <w:pPr>
        <w:spacing w:before="2"/>
        <w:rPr>
          <w:szCs w:val="24"/>
        </w:rPr>
      </w:pPr>
    </w:p>
    <w:p w:rsidR="00C617D6" w:rsidRPr="00C617D6" w:rsidRDefault="00C617D6" w:rsidP="0059535A">
      <w:pPr>
        <w:numPr>
          <w:ilvl w:val="1"/>
          <w:numId w:val="151"/>
        </w:numPr>
        <w:tabs>
          <w:tab w:val="left" w:pos="1689"/>
        </w:tabs>
        <w:ind w:left="524" w:right="523" w:firstLine="717"/>
        <w:rPr>
          <w:b/>
          <w:sz w:val="24"/>
        </w:rPr>
      </w:pPr>
      <w:r w:rsidRPr="00C617D6">
        <w:rPr>
          <w:b/>
          <w:sz w:val="24"/>
        </w:rPr>
        <w:t>Цели</w:t>
      </w:r>
      <w:r w:rsidRPr="00C617D6">
        <w:rPr>
          <w:b/>
          <w:spacing w:val="17"/>
          <w:sz w:val="24"/>
        </w:rPr>
        <w:t xml:space="preserve"> </w:t>
      </w:r>
      <w:r w:rsidRPr="00C617D6">
        <w:rPr>
          <w:b/>
          <w:sz w:val="24"/>
        </w:rPr>
        <w:t>и</w:t>
      </w:r>
      <w:r w:rsidRPr="00C617D6">
        <w:rPr>
          <w:b/>
          <w:spacing w:val="18"/>
          <w:sz w:val="24"/>
        </w:rPr>
        <w:t xml:space="preserve"> </w:t>
      </w:r>
      <w:r w:rsidRPr="00C617D6">
        <w:rPr>
          <w:b/>
          <w:sz w:val="24"/>
        </w:rPr>
        <w:t>задачи</w:t>
      </w:r>
      <w:r w:rsidRPr="00C617D6">
        <w:rPr>
          <w:b/>
          <w:spacing w:val="18"/>
          <w:sz w:val="24"/>
        </w:rPr>
        <w:t xml:space="preserve"> </w:t>
      </w:r>
      <w:r w:rsidRPr="00C617D6">
        <w:rPr>
          <w:sz w:val="24"/>
        </w:rPr>
        <w:t>учебной</w:t>
      </w:r>
      <w:r w:rsidRPr="00C617D6">
        <w:rPr>
          <w:spacing w:val="36"/>
          <w:sz w:val="24"/>
        </w:rPr>
        <w:t xml:space="preserve"> </w:t>
      </w:r>
      <w:r w:rsidRPr="00C617D6">
        <w:rPr>
          <w:sz w:val="24"/>
        </w:rPr>
        <w:t>дисциплины</w:t>
      </w:r>
      <w:r w:rsidRPr="00C617D6">
        <w:rPr>
          <w:spacing w:val="20"/>
          <w:sz w:val="24"/>
        </w:rPr>
        <w:t xml:space="preserve"> </w:t>
      </w:r>
      <w:r w:rsidRPr="00C617D6">
        <w:rPr>
          <w:b/>
          <w:sz w:val="24"/>
        </w:rPr>
        <w:t>–</w:t>
      </w:r>
      <w:r w:rsidRPr="00C617D6">
        <w:rPr>
          <w:b/>
          <w:spacing w:val="13"/>
          <w:sz w:val="24"/>
        </w:rPr>
        <w:t xml:space="preserve"> </w:t>
      </w:r>
      <w:r w:rsidRPr="00C617D6">
        <w:rPr>
          <w:b/>
          <w:sz w:val="24"/>
        </w:rPr>
        <w:t>требования</w:t>
      </w:r>
      <w:r w:rsidRPr="00C617D6">
        <w:rPr>
          <w:b/>
          <w:spacing w:val="20"/>
          <w:sz w:val="24"/>
        </w:rPr>
        <w:t xml:space="preserve"> </w:t>
      </w:r>
      <w:r w:rsidRPr="00C617D6">
        <w:rPr>
          <w:b/>
          <w:sz w:val="24"/>
        </w:rPr>
        <w:t>к</w:t>
      </w:r>
      <w:r w:rsidRPr="00C617D6">
        <w:rPr>
          <w:b/>
          <w:spacing w:val="14"/>
          <w:sz w:val="24"/>
        </w:rPr>
        <w:t xml:space="preserve"> </w:t>
      </w:r>
      <w:r w:rsidRPr="00C617D6">
        <w:rPr>
          <w:b/>
          <w:sz w:val="24"/>
        </w:rPr>
        <w:t>результатам освоения</w:t>
      </w:r>
      <w:r w:rsidRPr="00C617D6">
        <w:rPr>
          <w:b/>
          <w:spacing w:val="-57"/>
          <w:sz w:val="24"/>
        </w:rPr>
        <w:t xml:space="preserve"> </w:t>
      </w:r>
      <w:r w:rsidRPr="00C617D6">
        <w:rPr>
          <w:b/>
          <w:sz w:val="24"/>
        </w:rPr>
        <w:t>программы:</w:t>
      </w:r>
    </w:p>
    <w:p w:rsidR="00C617D6" w:rsidRPr="00C617D6" w:rsidRDefault="00C617D6" w:rsidP="00C617D6">
      <w:pPr>
        <w:spacing w:before="33"/>
        <w:ind w:left="1232"/>
        <w:jc w:val="both"/>
        <w:rPr>
          <w:sz w:val="24"/>
          <w:szCs w:val="24"/>
        </w:rPr>
      </w:pPr>
      <w:r w:rsidRPr="00C617D6">
        <w:rPr>
          <w:sz w:val="24"/>
          <w:szCs w:val="24"/>
        </w:rPr>
        <w:t>В</w:t>
      </w:r>
      <w:r w:rsidRPr="00C617D6">
        <w:rPr>
          <w:spacing w:val="52"/>
          <w:sz w:val="24"/>
          <w:szCs w:val="24"/>
        </w:rPr>
        <w:t xml:space="preserve"> </w:t>
      </w:r>
      <w:r w:rsidRPr="00C617D6">
        <w:rPr>
          <w:sz w:val="24"/>
          <w:szCs w:val="24"/>
        </w:rPr>
        <w:t>результате</w:t>
      </w:r>
      <w:r w:rsidRPr="00C617D6">
        <w:rPr>
          <w:spacing w:val="62"/>
          <w:sz w:val="24"/>
          <w:szCs w:val="24"/>
        </w:rPr>
        <w:t xml:space="preserve"> </w:t>
      </w:r>
      <w:r w:rsidRPr="00C617D6">
        <w:rPr>
          <w:sz w:val="24"/>
          <w:szCs w:val="24"/>
        </w:rPr>
        <w:t xml:space="preserve">освоения  </w:t>
      </w:r>
      <w:r w:rsidRPr="00C617D6">
        <w:rPr>
          <w:spacing w:val="6"/>
          <w:sz w:val="24"/>
          <w:szCs w:val="24"/>
        </w:rPr>
        <w:t xml:space="preserve"> </w:t>
      </w:r>
      <w:r w:rsidRPr="00C617D6">
        <w:rPr>
          <w:sz w:val="24"/>
          <w:szCs w:val="24"/>
        </w:rPr>
        <w:t xml:space="preserve">учебной  </w:t>
      </w:r>
      <w:r w:rsidRPr="00C617D6">
        <w:rPr>
          <w:spacing w:val="5"/>
          <w:sz w:val="24"/>
          <w:szCs w:val="24"/>
        </w:rPr>
        <w:t xml:space="preserve"> </w:t>
      </w:r>
      <w:r w:rsidRPr="00C617D6">
        <w:rPr>
          <w:sz w:val="24"/>
          <w:szCs w:val="24"/>
        </w:rPr>
        <w:t xml:space="preserve">дисциплины  </w:t>
      </w:r>
      <w:r w:rsidRPr="00C617D6">
        <w:rPr>
          <w:spacing w:val="3"/>
          <w:sz w:val="24"/>
          <w:szCs w:val="24"/>
        </w:rPr>
        <w:t xml:space="preserve"> </w:t>
      </w:r>
      <w:r w:rsidRPr="00C617D6">
        <w:rPr>
          <w:sz w:val="24"/>
          <w:szCs w:val="24"/>
        </w:rPr>
        <w:t xml:space="preserve">обучающийся  </w:t>
      </w:r>
      <w:r w:rsidRPr="00C617D6">
        <w:rPr>
          <w:spacing w:val="4"/>
          <w:sz w:val="24"/>
          <w:szCs w:val="24"/>
        </w:rPr>
        <w:t xml:space="preserve"> </w:t>
      </w:r>
      <w:r w:rsidRPr="00C617D6">
        <w:rPr>
          <w:sz w:val="24"/>
          <w:szCs w:val="24"/>
        </w:rPr>
        <w:t>должен</w:t>
      </w:r>
    </w:p>
    <w:p w:rsidR="00C617D6" w:rsidRPr="00C617D6" w:rsidRDefault="00C617D6" w:rsidP="00C617D6">
      <w:pPr>
        <w:jc w:val="both"/>
        <w:sectPr w:rsidR="00C617D6" w:rsidRPr="00C617D6">
          <w:pgSz w:w="11920" w:h="16850"/>
          <w:pgMar w:top="1040" w:right="440" w:bottom="280" w:left="1180" w:header="720" w:footer="720" w:gutter="0"/>
          <w:cols w:space="720"/>
        </w:sectPr>
      </w:pPr>
    </w:p>
    <w:p w:rsidR="00C617D6" w:rsidRPr="00C617D6" w:rsidRDefault="00C617D6" w:rsidP="00C617D6">
      <w:pPr>
        <w:spacing w:before="45"/>
        <w:ind w:left="524"/>
        <w:outlineLvl w:val="0"/>
        <w:rPr>
          <w:bCs/>
          <w:sz w:val="24"/>
          <w:szCs w:val="24"/>
        </w:rPr>
      </w:pPr>
      <w:r w:rsidRPr="00C617D6">
        <w:rPr>
          <w:b/>
          <w:bCs/>
          <w:sz w:val="24"/>
          <w:szCs w:val="24"/>
        </w:rPr>
        <w:lastRenderedPageBreak/>
        <w:t>уметь</w:t>
      </w:r>
      <w:r w:rsidRPr="00C617D6">
        <w:rPr>
          <w:bCs/>
          <w:sz w:val="24"/>
          <w:szCs w:val="24"/>
        </w:rPr>
        <w:t>:</w:t>
      </w:r>
    </w:p>
    <w:p w:rsidR="00C617D6" w:rsidRPr="00C617D6" w:rsidRDefault="00C617D6" w:rsidP="00C617D6">
      <w:pPr>
        <w:spacing w:before="2"/>
        <w:rPr>
          <w:sz w:val="28"/>
          <w:szCs w:val="24"/>
        </w:rPr>
      </w:pPr>
      <w:r w:rsidRPr="00C617D6">
        <w:rPr>
          <w:sz w:val="24"/>
          <w:szCs w:val="24"/>
        </w:rPr>
        <w:br w:type="column"/>
      </w:r>
    </w:p>
    <w:p w:rsidR="00C617D6" w:rsidRPr="00C617D6" w:rsidRDefault="00C617D6" w:rsidP="00C617D6">
      <w:pPr>
        <w:ind w:left="-38"/>
        <w:rPr>
          <w:sz w:val="24"/>
          <w:szCs w:val="24"/>
        </w:rPr>
      </w:pPr>
      <w:r w:rsidRPr="00C617D6">
        <w:rPr>
          <w:sz w:val="24"/>
          <w:szCs w:val="24"/>
        </w:rPr>
        <w:t>У1</w:t>
      </w:r>
      <w:r w:rsidRPr="00C617D6">
        <w:rPr>
          <w:spacing w:val="26"/>
          <w:sz w:val="24"/>
          <w:szCs w:val="24"/>
        </w:rPr>
        <w:t xml:space="preserve"> </w:t>
      </w:r>
      <w:r w:rsidRPr="00C617D6">
        <w:rPr>
          <w:sz w:val="24"/>
          <w:szCs w:val="24"/>
        </w:rPr>
        <w:t>выделять</w:t>
      </w:r>
      <w:r w:rsidRPr="00C617D6">
        <w:rPr>
          <w:spacing w:val="26"/>
          <w:sz w:val="24"/>
          <w:szCs w:val="24"/>
        </w:rPr>
        <w:t xml:space="preserve"> </w:t>
      </w:r>
      <w:r w:rsidRPr="00C617D6">
        <w:rPr>
          <w:sz w:val="24"/>
          <w:szCs w:val="24"/>
        </w:rPr>
        <w:t>деятельность,</w:t>
      </w:r>
      <w:r w:rsidRPr="00C617D6">
        <w:rPr>
          <w:spacing w:val="28"/>
          <w:sz w:val="24"/>
          <w:szCs w:val="24"/>
        </w:rPr>
        <w:t xml:space="preserve"> </w:t>
      </w:r>
      <w:r w:rsidRPr="00C617D6">
        <w:rPr>
          <w:sz w:val="24"/>
          <w:szCs w:val="24"/>
        </w:rPr>
        <w:t>создающую</w:t>
      </w:r>
      <w:r w:rsidRPr="00C617D6">
        <w:rPr>
          <w:spacing w:val="26"/>
          <w:sz w:val="24"/>
          <w:szCs w:val="24"/>
        </w:rPr>
        <w:t xml:space="preserve"> </w:t>
      </w:r>
      <w:r w:rsidRPr="00C617D6">
        <w:rPr>
          <w:sz w:val="24"/>
          <w:szCs w:val="24"/>
        </w:rPr>
        <w:t>ценность,</w:t>
      </w:r>
      <w:r w:rsidRPr="00C617D6">
        <w:rPr>
          <w:spacing w:val="26"/>
          <w:sz w:val="24"/>
          <w:szCs w:val="24"/>
        </w:rPr>
        <w:t xml:space="preserve"> </w:t>
      </w:r>
      <w:r w:rsidRPr="00C617D6">
        <w:rPr>
          <w:sz w:val="24"/>
          <w:szCs w:val="24"/>
        </w:rPr>
        <w:t>определять</w:t>
      </w:r>
      <w:r w:rsidRPr="00C617D6">
        <w:rPr>
          <w:spacing w:val="26"/>
          <w:sz w:val="24"/>
          <w:szCs w:val="24"/>
        </w:rPr>
        <w:t xml:space="preserve"> </w:t>
      </w:r>
      <w:r w:rsidRPr="00C617D6">
        <w:rPr>
          <w:sz w:val="24"/>
          <w:szCs w:val="24"/>
        </w:rPr>
        <w:t>ценности потребителя.</w:t>
      </w:r>
    </w:p>
    <w:p w:rsidR="00C617D6" w:rsidRPr="00C617D6" w:rsidRDefault="00C617D6" w:rsidP="00C617D6">
      <w:pPr>
        <w:ind w:left="-35" w:right="3968"/>
        <w:rPr>
          <w:sz w:val="24"/>
          <w:szCs w:val="24"/>
        </w:rPr>
      </w:pPr>
      <w:r w:rsidRPr="00C617D6">
        <w:rPr>
          <w:sz w:val="24"/>
          <w:szCs w:val="24"/>
        </w:rPr>
        <w:t>У2 проводить хронометраж работы оператора.</w:t>
      </w:r>
    </w:p>
    <w:p w:rsidR="00C617D6" w:rsidRPr="00C617D6" w:rsidRDefault="00C617D6" w:rsidP="00C617D6">
      <w:pPr>
        <w:ind w:left="-35" w:right="3968"/>
        <w:rPr>
          <w:sz w:val="24"/>
          <w:szCs w:val="24"/>
        </w:rPr>
      </w:pPr>
      <w:r w:rsidRPr="00C617D6">
        <w:rPr>
          <w:sz w:val="24"/>
          <w:szCs w:val="24"/>
        </w:rPr>
        <w:t>У3</w:t>
      </w:r>
      <w:r w:rsidRPr="00C617D6">
        <w:rPr>
          <w:spacing w:val="-57"/>
          <w:sz w:val="24"/>
          <w:szCs w:val="24"/>
        </w:rPr>
        <w:t xml:space="preserve"> </w:t>
      </w:r>
      <w:r w:rsidRPr="00C617D6">
        <w:rPr>
          <w:sz w:val="24"/>
          <w:szCs w:val="24"/>
        </w:rPr>
        <w:t>строить</w:t>
      </w:r>
      <w:r w:rsidRPr="00C617D6">
        <w:rPr>
          <w:spacing w:val="-2"/>
          <w:sz w:val="24"/>
          <w:szCs w:val="24"/>
        </w:rPr>
        <w:t xml:space="preserve"> </w:t>
      </w:r>
      <w:r w:rsidRPr="00C617D6">
        <w:rPr>
          <w:sz w:val="24"/>
          <w:szCs w:val="24"/>
        </w:rPr>
        <w:t>карту</w:t>
      </w:r>
      <w:r w:rsidRPr="00C617D6">
        <w:rPr>
          <w:spacing w:val="-11"/>
          <w:sz w:val="24"/>
          <w:szCs w:val="24"/>
        </w:rPr>
        <w:t xml:space="preserve"> </w:t>
      </w:r>
      <w:r w:rsidRPr="00C617D6">
        <w:rPr>
          <w:sz w:val="24"/>
          <w:szCs w:val="24"/>
        </w:rPr>
        <w:t>потока</w:t>
      </w:r>
      <w:r w:rsidRPr="00C617D6">
        <w:rPr>
          <w:spacing w:val="-3"/>
          <w:sz w:val="24"/>
          <w:szCs w:val="24"/>
        </w:rPr>
        <w:t xml:space="preserve"> </w:t>
      </w:r>
      <w:r w:rsidRPr="00C617D6">
        <w:rPr>
          <w:sz w:val="24"/>
          <w:szCs w:val="24"/>
        </w:rPr>
        <w:t>создания</w:t>
      </w:r>
      <w:r w:rsidRPr="00C617D6">
        <w:rPr>
          <w:spacing w:val="-2"/>
          <w:sz w:val="24"/>
          <w:szCs w:val="24"/>
        </w:rPr>
        <w:t xml:space="preserve"> </w:t>
      </w:r>
      <w:r w:rsidRPr="00C617D6">
        <w:rPr>
          <w:sz w:val="24"/>
          <w:szCs w:val="24"/>
        </w:rPr>
        <w:t>ценности.</w:t>
      </w:r>
    </w:p>
    <w:p w:rsidR="00C617D6" w:rsidRPr="00C617D6" w:rsidRDefault="00C617D6" w:rsidP="00C617D6">
      <w:pPr>
        <w:spacing w:before="2"/>
        <w:ind w:left="-35" w:right="1394"/>
        <w:rPr>
          <w:sz w:val="24"/>
          <w:szCs w:val="24"/>
        </w:rPr>
      </w:pPr>
      <w:r w:rsidRPr="00C617D6">
        <w:rPr>
          <w:sz w:val="24"/>
          <w:szCs w:val="24"/>
        </w:rPr>
        <w:t>У4 разрабатывать план мероприятий по достижению целей улучшений.</w:t>
      </w:r>
    </w:p>
    <w:p w:rsidR="00C617D6" w:rsidRPr="00C617D6" w:rsidRDefault="00C617D6" w:rsidP="00C617D6">
      <w:pPr>
        <w:spacing w:before="2"/>
        <w:ind w:left="-35" w:right="1394"/>
        <w:rPr>
          <w:sz w:val="24"/>
          <w:szCs w:val="24"/>
        </w:rPr>
      </w:pPr>
      <w:r w:rsidRPr="00C617D6">
        <w:rPr>
          <w:sz w:val="24"/>
          <w:szCs w:val="24"/>
        </w:rPr>
        <w:t>У5</w:t>
      </w:r>
      <w:r w:rsidRPr="00C617D6">
        <w:rPr>
          <w:spacing w:val="-57"/>
          <w:sz w:val="24"/>
          <w:szCs w:val="24"/>
        </w:rPr>
        <w:t xml:space="preserve"> </w:t>
      </w:r>
      <w:r w:rsidRPr="00C617D6">
        <w:rPr>
          <w:sz w:val="24"/>
          <w:szCs w:val="24"/>
        </w:rPr>
        <w:t>выявлять</w:t>
      </w:r>
      <w:r w:rsidRPr="00C617D6">
        <w:rPr>
          <w:spacing w:val="-2"/>
          <w:sz w:val="24"/>
          <w:szCs w:val="24"/>
        </w:rPr>
        <w:t xml:space="preserve"> </w:t>
      </w:r>
      <w:r w:rsidRPr="00C617D6">
        <w:rPr>
          <w:sz w:val="24"/>
          <w:szCs w:val="24"/>
        </w:rPr>
        <w:t>потери</w:t>
      </w:r>
      <w:r w:rsidRPr="00C617D6">
        <w:rPr>
          <w:spacing w:val="1"/>
          <w:sz w:val="24"/>
          <w:szCs w:val="24"/>
        </w:rPr>
        <w:t xml:space="preserve"> </w:t>
      </w:r>
      <w:r w:rsidRPr="00C617D6">
        <w:rPr>
          <w:sz w:val="24"/>
          <w:szCs w:val="24"/>
        </w:rPr>
        <w:t>в</w:t>
      </w:r>
      <w:r w:rsidRPr="00C617D6">
        <w:rPr>
          <w:spacing w:val="-4"/>
          <w:sz w:val="24"/>
          <w:szCs w:val="24"/>
        </w:rPr>
        <w:t xml:space="preserve"> </w:t>
      </w:r>
      <w:r w:rsidRPr="00C617D6">
        <w:rPr>
          <w:sz w:val="24"/>
          <w:szCs w:val="24"/>
        </w:rPr>
        <w:t>процессах, предлагать</w:t>
      </w:r>
      <w:r w:rsidRPr="00C617D6">
        <w:rPr>
          <w:spacing w:val="-5"/>
          <w:sz w:val="24"/>
          <w:szCs w:val="24"/>
        </w:rPr>
        <w:t xml:space="preserve"> </w:t>
      </w:r>
      <w:r w:rsidRPr="00C617D6">
        <w:rPr>
          <w:sz w:val="24"/>
          <w:szCs w:val="24"/>
        </w:rPr>
        <w:t>пути</w:t>
      </w:r>
      <w:r w:rsidRPr="00C617D6">
        <w:rPr>
          <w:spacing w:val="4"/>
          <w:sz w:val="24"/>
          <w:szCs w:val="24"/>
        </w:rPr>
        <w:t xml:space="preserve"> </w:t>
      </w:r>
      <w:r w:rsidRPr="00C617D6">
        <w:rPr>
          <w:sz w:val="24"/>
          <w:szCs w:val="24"/>
        </w:rPr>
        <w:t>улучшения.</w:t>
      </w:r>
    </w:p>
    <w:p w:rsidR="00C617D6" w:rsidRPr="00C617D6" w:rsidRDefault="00C617D6" w:rsidP="00C617D6">
      <w:pPr>
        <w:tabs>
          <w:tab w:val="left" w:pos="2404"/>
          <w:tab w:val="left" w:pos="4334"/>
          <w:tab w:val="left" w:pos="4831"/>
          <w:tab w:val="left" w:pos="5882"/>
          <w:tab w:val="left" w:pos="7207"/>
        </w:tabs>
        <w:ind w:left="-38"/>
        <w:rPr>
          <w:sz w:val="24"/>
          <w:szCs w:val="24"/>
        </w:rPr>
      </w:pPr>
      <w:r w:rsidRPr="00C617D6">
        <w:rPr>
          <w:sz w:val="24"/>
          <w:szCs w:val="24"/>
        </w:rPr>
        <w:t>У6</w:t>
      </w:r>
      <w:r w:rsidRPr="00C617D6">
        <w:rPr>
          <w:spacing w:val="-1"/>
          <w:sz w:val="24"/>
          <w:szCs w:val="24"/>
        </w:rPr>
        <w:t xml:space="preserve"> </w:t>
      </w:r>
      <w:r w:rsidRPr="00C617D6">
        <w:rPr>
          <w:sz w:val="24"/>
          <w:szCs w:val="24"/>
        </w:rPr>
        <w:t>определять</w:t>
      </w:r>
      <w:r w:rsidRPr="00C617D6">
        <w:rPr>
          <w:sz w:val="24"/>
          <w:szCs w:val="24"/>
        </w:rPr>
        <w:tab/>
        <w:t>возможности</w:t>
      </w:r>
      <w:r w:rsidRPr="00C617D6">
        <w:rPr>
          <w:sz w:val="24"/>
          <w:szCs w:val="24"/>
        </w:rPr>
        <w:tab/>
        <w:t>и</w:t>
      </w:r>
      <w:r w:rsidRPr="00C617D6">
        <w:rPr>
          <w:sz w:val="24"/>
          <w:szCs w:val="24"/>
        </w:rPr>
        <w:tab/>
        <w:t>риски</w:t>
      </w:r>
      <w:r w:rsidRPr="00C617D6">
        <w:rPr>
          <w:sz w:val="24"/>
          <w:szCs w:val="24"/>
        </w:rPr>
        <w:tab/>
        <w:t>методов</w:t>
      </w:r>
      <w:r w:rsidRPr="00C617D6">
        <w:rPr>
          <w:sz w:val="24"/>
          <w:szCs w:val="24"/>
        </w:rPr>
        <w:tab/>
        <w:t>бережливого</w:t>
      </w:r>
    </w:p>
    <w:p w:rsidR="00C617D6" w:rsidRPr="00C617D6" w:rsidRDefault="00C617D6" w:rsidP="00C617D6">
      <w:pPr>
        <w:sectPr w:rsidR="00C617D6" w:rsidRPr="00C617D6">
          <w:type w:val="continuous"/>
          <w:pgSz w:w="11920" w:h="16850"/>
          <w:pgMar w:top="960" w:right="440" w:bottom="280" w:left="1180" w:header="720" w:footer="720" w:gutter="0"/>
          <w:cols w:num="2" w:space="720" w:equalWidth="0">
            <w:col w:w="1228" w:space="40"/>
            <w:col w:w="9032"/>
          </w:cols>
        </w:sectPr>
      </w:pPr>
    </w:p>
    <w:p w:rsidR="00C617D6" w:rsidRPr="00C617D6" w:rsidRDefault="00C617D6" w:rsidP="00C617D6">
      <w:pPr>
        <w:ind w:left="524"/>
        <w:rPr>
          <w:sz w:val="24"/>
          <w:szCs w:val="24"/>
        </w:rPr>
      </w:pPr>
      <w:r w:rsidRPr="00C617D6">
        <w:rPr>
          <w:sz w:val="24"/>
          <w:szCs w:val="24"/>
        </w:rPr>
        <w:lastRenderedPageBreak/>
        <w:t>производства.</w:t>
      </w:r>
    </w:p>
    <w:p w:rsidR="00C617D6" w:rsidRPr="00C617D6" w:rsidRDefault="00C617D6" w:rsidP="00C617D6">
      <w:pPr>
        <w:ind w:left="1232" w:right="4195"/>
        <w:rPr>
          <w:sz w:val="24"/>
          <w:szCs w:val="24"/>
        </w:rPr>
      </w:pPr>
      <w:r w:rsidRPr="00C617D6">
        <w:rPr>
          <w:sz w:val="24"/>
          <w:szCs w:val="24"/>
        </w:rPr>
        <w:t>У7 применять систему 5С на рабочем месте.</w:t>
      </w:r>
    </w:p>
    <w:p w:rsidR="00C617D6" w:rsidRPr="00C617D6" w:rsidRDefault="00C617D6" w:rsidP="00C617D6">
      <w:pPr>
        <w:ind w:left="1232" w:right="4195"/>
        <w:rPr>
          <w:sz w:val="24"/>
          <w:szCs w:val="24"/>
        </w:rPr>
      </w:pPr>
      <w:r w:rsidRPr="00C617D6">
        <w:rPr>
          <w:sz w:val="24"/>
          <w:szCs w:val="24"/>
        </w:rPr>
        <w:t>У8</w:t>
      </w:r>
      <w:r w:rsidRPr="00C617D6">
        <w:rPr>
          <w:spacing w:val="-57"/>
          <w:sz w:val="24"/>
          <w:szCs w:val="24"/>
        </w:rPr>
        <w:t xml:space="preserve"> </w:t>
      </w:r>
      <w:r w:rsidRPr="00C617D6">
        <w:rPr>
          <w:sz w:val="24"/>
          <w:szCs w:val="24"/>
        </w:rPr>
        <w:t>определять</w:t>
      </w:r>
      <w:r w:rsidRPr="00C617D6">
        <w:rPr>
          <w:spacing w:val="-2"/>
          <w:sz w:val="24"/>
          <w:szCs w:val="24"/>
        </w:rPr>
        <w:t xml:space="preserve"> </w:t>
      </w:r>
      <w:r w:rsidRPr="00C617D6">
        <w:rPr>
          <w:sz w:val="24"/>
          <w:szCs w:val="24"/>
        </w:rPr>
        <w:t>первопричины</w:t>
      </w:r>
      <w:r w:rsidRPr="00C617D6">
        <w:rPr>
          <w:spacing w:val="-5"/>
          <w:sz w:val="24"/>
          <w:szCs w:val="24"/>
        </w:rPr>
        <w:t xml:space="preserve"> </w:t>
      </w:r>
      <w:r w:rsidRPr="00C617D6">
        <w:rPr>
          <w:sz w:val="24"/>
          <w:szCs w:val="24"/>
        </w:rPr>
        <w:t>проблем.</w:t>
      </w:r>
    </w:p>
    <w:p w:rsidR="00C617D6" w:rsidRPr="00C617D6" w:rsidRDefault="00C617D6" w:rsidP="00C617D6">
      <w:pPr>
        <w:spacing w:before="44"/>
        <w:ind w:left="1232"/>
        <w:rPr>
          <w:sz w:val="24"/>
          <w:szCs w:val="24"/>
        </w:rPr>
      </w:pPr>
      <w:r w:rsidRPr="00C617D6">
        <w:rPr>
          <w:sz w:val="24"/>
          <w:szCs w:val="24"/>
        </w:rPr>
        <w:t>У9</w:t>
      </w:r>
      <w:r w:rsidRPr="00C617D6">
        <w:rPr>
          <w:spacing w:val="-4"/>
          <w:sz w:val="24"/>
          <w:szCs w:val="24"/>
        </w:rPr>
        <w:t xml:space="preserve"> </w:t>
      </w:r>
      <w:r w:rsidRPr="00C617D6">
        <w:rPr>
          <w:sz w:val="24"/>
          <w:szCs w:val="24"/>
        </w:rPr>
        <w:t>применять</w:t>
      </w:r>
      <w:r w:rsidRPr="00C617D6">
        <w:rPr>
          <w:spacing w:val="-4"/>
          <w:sz w:val="24"/>
          <w:szCs w:val="24"/>
        </w:rPr>
        <w:t xml:space="preserve"> </w:t>
      </w:r>
      <w:r w:rsidRPr="00C617D6">
        <w:rPr>
          <w:sz w:val="24"/>
          <w:szCs w:val="24"/>
        </w:rPr>
        <w:t>методы</w:t>
      </w:r>
      <w:r w:rsidRPr="00C617D6">
        <w:rPr>
          <w:spacing w:val="-9"/>
          <w:sz w:val="24"/>
          <w:szCs w:val="24"/>
        </w:rPr>
        <w:t xml:space="preserve"> </w:t>
      </w:r>
      <w:r w:rsidRPr="00C617D6">
        <w:rPr>
          <w:sz w:val="24"/>
          <w:szCs w:val="24"/>
        </w:rPr>
        <w:t>и</w:t>
      </w:r>
      <w:r w:rsidRPr="00C617D6">
        <w:rPr>
          <w:spacing w:val="-5"/>
          <w:sz w:val="24"/>
          <w:szCs w:val="24"/>
        </w:rPr>
        <w:t xml:space="preserve"> </w:t>
      </w:r>
      <w:r w:rsidRPr="00C617D6">
        <w:rPr>
          <w:sz w:val="24"/>
          <w:szCs w:val="24"/>
        </w:rPr>
        <w:t>инструменты</w:t>
      </w:r>
      <w:r w:rsidRPr="00C617D6">
        <w:rPr>
          <w:spacing w:val="-6"/>
          <w:sz w:val="24"/>
          <w:szCs w:val="24"/>
        </w:rPr>
        <w:t xml:space="preserve"> </w:t>
      </w:r>
      <w:r w:rsidRPr="00C617D6">
        <w:rPr>
          <w:sz w:val="24"/>
          <w:szCs w:val="24"/>
        </w:rPr>
        <w:t>бережливого</w:t>
      </w:r>
      <w:r w:rsidRPr="00C617D6">
        <w:rPr>
          <w:spacing w:val="-6"/>
          <w:sz w:val="24"/>
          <w:szCs w:val="24"/>
        </w:rPr>
        <w:t xml:space="preserve"> </w:t>
      </w:r>
      <w:r w:rsidRPr="00C617D6">
        <w:rPr>
          <w:sz w:val="24"/>
          <w:szCs w:val="24"/>
        </w:rPr>
        <w:t>производства.</w:t>
      </w:r>
    </w:p>
    <w:p w:rsidR="00C617D6" w:rsidRPr="00C617D6" w:rsidRDefault="00C617D6" w:rsidP="00C617D6">
      <w:pPr>
        <w:spacing w:before="46" w:line="280" w:lineRule="auto"/>
        <w:ind w:left="1232" w:right="1696"/>
        <w:rPr>
          <w:sz w:val="24"/>
          <w:szCs w:val="24"/>
        </w:rPr>
      </w:pPr>
      <w:r w:rsidRPr="00C617D6">
        <w:rPr>
          <w:sz w:val="24"/>
          <w:szCs w:val="24"/>
        </w:rPr>
        <w:t>У10</w:t>
      </w:r>
      <w:r w:rsidRPr="00C617D6">
        <w:rPr>
          <w:spacing w:val="-3"/>
          <w:sz w:val="24"/>
          <w:szCs w:val="24"/>
        </w:rPr>
        <w:t xml:space="preserve"> </w:t>
      </w:r>
      <w:r w:rsidRPr="00C617D6">
        <w:rPr>
          <w:sz w:val="24"/>
          <w:szCs w:val="24"/>
        </w:rPr>
        <w:t>разрабатывать</w:t>
      </w:r>
      <w:r w:rsidRPr="00C617D6">
        <w:rPr>
          <w:spacing w:val="-6"/>
          <w:sz w:val="24"/>
          <w:szCs w:val="24"/>
        </w:rPr>
        <w:t xml:space="preserve"> </w:t>
      </w:r>
      <w:r w:rsidRPr="00C617D6">
        <w:rPr>
          <w:sz w:val="24"/>
          <w:szCs w:val="24"/>
        </w:rPr>
        <w:t>стандарты</w:t>
      </w:r>
      <w:r w:rsidRPr="00C617D6">
        <w:rPr>
          <w:spacing w:val="-4"/>
          <w:sz w:val="24"/>
          <w:szCs w:val="24"/>
        </w:rPr>
        <w:t xml:space="preserve"> </w:t>
      </w:r>
      <w:r w:rsidRPr="00C617D6">
        <w:rPr>
          <w:sz w:val="24"/>
          <w:szCs w:val="24"/>
        </w:rPr>
        <w:t>работы</w:t>
      </w:r>
      <w:r w:rsidRPr="00C617D6">
        <w:rPr>
          <w:spacing w:val="-3"/>
          <w:sz w:val="24"/>
          <w:szCs w:val="24"/>
        </w:rPr>
        <w:t xml:space="preserve"> </w:t>
      </w:r>
      <w:r w:rsidRPr="00C617D6">
        <w:rPr>
          <w:sz w:val="24"/>
          <w:szCs w:val="24"/>
        </w:rPr>
        <w:t>в</w:t>
      </w:r>
      <w:r w:rsidRPr="00C617D6">
        <w:rPr>
          <w:spacing w:val="-4"/>
          <w:sz w:val="24"/>
          <w:szCs w:val="24"/>
        </w:rPr>
        <w:t xml:space="preserve"> </w:t>
      </w:r>
      <w:r w:rsidRPr="00C617D6">
        <w:rPr>
          <w:sz w:val="24"/>
          <w:szCs w:val="24"/>
        </w:rPr>
        <w:t>соответствии</w:t>
      </w:r>
      <w:r w:rsidRPr="00C617D6">
        <w:rPr>
          <w:spacing w:val="-3"/>
          <w:sz w:val="24"/>
          <w:szCs w:val="24"/>
        </w:rPr>
        <w:t xml:space="preserve"> </w:t>
      </w:r>
      <w:r w:rsidRPr="00C617D6">
        <w:rPr>
          <w:sz w:val="24"/>
          <w:szCs w:val="24"/>
        </w:rPr>
        <w:t>с</w:t>
      </w:r>
      <w:r w:rsidRPr="00C617D6">
        <w:rPr>
          <w:spacing w:val="-4"/>
          <w:sz w:val="24"/>
          <w:szCs w:val="24"/>
        </w:rPr>
        <w:t xml:space="preserve"> </w:t>
      </w:r>
      <w:r w:rsidRPr="00C617D6">
        <w:rPr>
          <w:sz w:val="24"/>
          <w:szCs w:val="24"/>
        </w:rPr>
        <w:t>их</w:t>
      </w:r>
      <w:r w:rsidRPr="00C617D6">
        <w:rPr>
          <w:spacing w:val="-1"/>
          <w:sz w:val="24"/>
          <w:szCs w:val="24"/>
        </w:rPr>
        <w:t xml:space="preserve"> </w:t>
      </w:r>
      <w:r w:rsidRPr="00C617D6">
        <w:rPr>
          <w:sz w:val="24"/>
          <w:szCs w:val="24"/>
        </w:rPr>
        <w:t>назначением.</w:t>
      </w:r>
      <w:r w:rsidRPr="00C617D6">
        <w:rPr>
          <w:spacing w:val="-57"/>
          <w:sz w:val="24"/>
          <w:szCs w:val="24"/>
        </w:rPr>
        <w:t xml:space="preserve"> </w:t>
      </w:r>
      <w:r w:rsidRPr="00C617D6">
        <w:rPr>
          <w:sz w:val="24"/>
          <w:szCs w:val="24"/>
        </w:rPr>
        <w:t>В</w:t>
      </w:r>
      <w:r w:rsidRPr="00C617D6">
        <w:rPr>
          <w:spacing w:val="-7"/>
          <w:sz w:val="24"/>
          <w:szCs w:val="24"/>
        </w:rPr>
        <w:t xml:space="preserve"> </w:t>
      </w:r>
      <w:r w:rsidRPr="00C617D6">
        <w:rPr>
          <w:sz w:val="24"/>
          <w:szCs w:val="24"/>
        </w:rPr>
        <w:t>результате</w:t>
      </w:r>
      <w:r w:rsidRPr="00C617D6">
        <w:rPr>
          <w:spacing w:val="-3"/>
          <w:sz w:val="24"/>
          <w:szCs w:val="24"/>
        </w:rPr>
        <w:t xml:space="preserve"> </w:t>
      </w:r>
      <w:r w:rsidRPr="00C617D6">
        <w:rPr>
          <w:sz w:val="24"/>
          <w:szCs w:val="24"/>
        </w:rPr>
        <w:t>освоения</w:t>
      </w:r>
      <w:r w:rsidRPr="00C617D6">
        <w:rPr>
          <w:spacing w:val="-3"/>
          <w:sz w:val="24"/>
          <w:szCs w:val="24"/>
        </w:rPr>
        <w:t xml:space="preserve"> </w:t>
      </w:r>
      <w:r w:rsidRPr="00C617D6">
        <w:rPr>
          <w:sz w:val="24"/>
          <w:szCs w:val="24"/>
        </w:rPr>
        <w:t>учебной</w:t>
      </w:r>
      <w:r w:rsidRPr="00C617D6">
        <w:rPr>
          <w:spacing w:val="-4"/>
          <w:sz w:val="24"/>
          <w:szCs w:val="24"/>
        </w:rPr>
        <w:t xml:space="preserve"> </w:t>
      </w:r>
      <w:r w:rsidRPr="00C617D6">
        <w:rPr>
          <w:sz w:val="24"/>
          <w:szCs w:val="24"/>
        </w:rPr>
        <w:t>дисциплины</w:t>
      </w:r>
      <w:r w:rsidRPr="00C617D6">
        <w:rPr>
          <w:spacing w:val="-4"/>
          <w:sz w:val="24"/>
          <w:szCs w:val="24"/>
        </w:rPr>
        <w:t xml:space="preserve"> </w:t>
      </w:r>
      <w:r w:rsidRPr="00C617D6">
        <w:rPr>
          <w:sz w:val="24"/>
          <w:szCs w:val="24"/>
        </w:rPr>
        <w:t>обучающийся</w:t>
      </w:r>
      <w:r w:rsidRPr="00C617D6">
        <w:rPr>
          <w:spacing w:val="-2"/>
          <w:sz w:val="24"/>
          <w:szCs w:val="24"/>
        </w:rPr>
        <w:t xml:space="preserve"> </w:t>
      </w:r>
      <w:r w:rsidRPr="00C617D6">
        <w:rPr>
          <w:sz w:val="24"/>
          <w:szCs w:val="24"/>
        </w:rPr>
        <w:t>должен</w:t>
      </w:r>
    </w:p>
    <w:p w:rsidR="00C617D6" w:rsidRPr="00C617D6" w:rsidRDefault="00C617D6" w:rsidP="00C617D6">
      <w:pPr>
        <w:spacing w:line="280" w:lineRule="auto"/>
        <w:sectPr w:rsidR="00C617D6" w:rsidRPr="00C617D6">
          <w:type w:val="continuous"/>
          <w:pgSz w:w="11920" w:h="16850"/>
          <w:pgMar w:top="960" w:right="440" w:bottom="280" w:left="1180" w:header="720" w:footer="720" w:gutter="0"/>
          <w:cols w:space="720"/>
        </w:sectPr>
      </w:pPr>
    </w:p>
    <w:p w:rsidR="00C617D6" w:rsidRPr="00C617D6" w:rsidRDefault="00C617D6" w:rsidP="00C617D6">
      <w:pPr>
        <w:spacing w:line="273" w:lineRule="exact"/>
        <w:ind w:left="524"/>
        <w:outlineLvl w:val="0"/>
        <w:rPr>
          <w:bCs/>
          <w:sz w:val="24"/>
          <w:szCs w:val="24"/>
        </w:rPr>
      </w:pPr>
      <w:r w:rsidRPr="00C617D6">
        <w:rPr>
          <w:b/>
          <w:bCs/>
          <w:sz w:val="24"/>
          <w:szCs w:val="24"/>
        </w:rPr>
        <w:lastRenderedPageBreak/>
        <w:t>знать</w:t>
      </w:r>
      <w:r w:rsidRPr="00C617D6">
        <w:rPr>
          <w:bCs/>
          <w:sz w:val="24"/>
          <w:szCs w:val="24"/>
        </w:rPr>
        <w:t>:</w:t>
      </w:r>
    </w:p>
    <w:p w:rsidR="00C617D6" w:rsidRPr="00C617D6" w:rsidRDefault="00C617D6" w:rsidP="00C617D6">
      <w:pPr>
        <w:spacing w:before="11"/>
        <w:rPr>
          <w:sz w:val="23"/>
          <w:szCs w:val="24"/>
        </w:rPr>
      </w:pPr>
      <w:r w:rsidRPr="00C617D6">
        <w:rPr>
          <w:sz w:val="24"/>
          <w:szCs w:val="24"/>
        </w:rPr>
        <w:br w:type="column"/>
      </w:r>
    </w:p>
    <w:p w:rsidR="00C617D6" w:rsidRPr="00C617D6" w:rsidRDefault="00C617D6" w:rsidP="00C617D6">
      <w:pPr>
        <w:ind w:left="-2" w:right="4696"/>
        <w:rPr>
          <w:sz w:val="24"/>
          <w:szCs w:val="24"/>
        </w:rPr>
      </w:pPr>
      <w:r w:rsidRPr="00C617D6">
        <w:rPr>
          <w:sz w:val="24"/>
          <w:szCs w:val="24"/>
        </w:rPr>
        <w:t xml:space="preserve">З1 Понятие бережливого производства. </w:t>
      </w:r>
    </w:p>
    <w:p w:rsidR="00C617D6" w:rsidRPr="00C617D6" w:rsidRDefault="00C617D6" w:rsidP="00C617D6">
      <w:pPr>
        <w:ind w:left="-2" w:right="4696"/>
        <w:rPr>
          <w:sz w:val="24"/>
          <w:szCs w:val="24"/>
        </w:rPr>
      </w:pPr>
      <w:r w:rsidRPr="00C617D6">
        <w:rPr>
          <w:sz w:val="24"/>
          <w:szCs w:val="24"/>
        </w:rPr>
        <w:t>З2</w:t>
      </w:r>
      <w:r w:rsidRPr="00C617D6">
        <w:rPr>
          <w:spacing w:val="-57"/>
          <w:sz w:val="24"/>
          <w:szCs w:val="24"/>
        </w:rPr>
        <w:t xml:space="preserve"> </w:t>
      </w:r>
      <w:r w:rsidRPr="00C617D6">
        <w:rPr>
          <w:sz w:val="24"/>
          <w:szCs w:val="24"/>
        </w:rPr>
        <w:t>Ценности бережливого производства. З3</w:t>
      </w:r>
      <w:r w:rsidRPr="00C617D6">
        <w:rPr>
          <w:spacing w:val="1"/>
          <w:sz w:val="24"/>
          <w:szCs w:val="24"/>
        </w:rPr>
        <w:t xml:space="preserve"> </w:t>
      </w:r>
      <w:r w:rsidRPr="00C617D6">
        <w:rPr>
          <w:sz w:val="24"/>
          <w:szCs w:val="24"/>
        </w:rPr>
        <w:t>Принципы бережливого производства</w:t>
      </w:r>
    </w:p>
    <w:p w:rsidR="00C617D6" w:rsidRPr="00C617D6" w:rsidRDefault="00C617D6" w:rsidP="00C617D6">
      <w:pPr>
        <w:ind w:left="-2" w:right="4696"/>
        <w:rPr>
          <w:sz w:val="24"/>
          <w:szCs w:val="24"/>
        </w:rPr>
      </w:pPr>
      <w:r w:rsidRPr="00C617D6">
        <w:rPr>
          <w:sz w:val="24"/>
          <w:szCs w:val="24"/>
        </w:rPr>
        <w:t>.З4</w:t>
      </w:r>
      <w:r w:rsidRPr="00C617D6">
        <w:rPr>
          <w:spacing w:val="1"/>
          <w:sz w:val="24"/>
          <w:szCs w:val="24"/>
        </w:rPr>
        <w:t xml:space="preserve"> </w:t>
      </w:r>
      <w:r w:rsidRPr="00C617D6">
        <w:rPr>
          <w:sz w:val="24"/>
          <w:szCs w:val="24"/>
        </w:rPr>
        <w:t>Понятие</w:t>
      </w:r>
      <w:r w:rsidRPr="00C617D6">
        <w:rPr>
          <w:spacing w:val="-6"/>
          <w:sz w:val="24"/>
          <w:szCs w:val="24"/>
        </w:rPr>
        <w:t xml:space="preserve"> </w:t>
      </w:r>
      <w:r w:rsidRPr="00C617D6">
        <w:rPr>
          <w:sz w:val="24"/>
          <w:szCs w:val="24"/>
        </w:rPr>
        <w:t>потока</w:t>
      </w:r>
      <w:r w:rsidRPr="00C617D6">
        <w:rPr>
          <w:spacing w:val="-3"/>
          <w:sz w:val="24"/>
          <w:szCs w:val="24"/>
        </w:rPr>
        <w:t xml:space="preserve"> </w:t>
      </w:r>
      <w:r w:rsidRPr="00C617D6">
        <w:rPr>
          <w:sz w:val="24"/>
          <w:szCs w:val="24"/>
        </w:rPr>
        <w:t>создания ценности.</w:t>
      </w:r>
    </w:p>
    <w:p w:rsidR="00C617D6" w:rsidRPr="00C617D6" w:rsidRDefault="00C617D6" w:rsidP="00C617D6">
      <w:pPr>
        <w:spacing w:before="46"/>
        <w:ind w:left="-2"/>
        <w:rPr>
          <w:sz w:val="24"/>
          <w:szCs w:val="24"/>
        </w:rPr>
      </w:pPr>
      <w:r w:rsidRPr="00C617D6">
        <w:rPr>
          <w:sz w:val="24"/>
          <w:szCs w:val="24"/>
        </w:rPr>
        <w:t>З5</w:t>
      </w:r>
      <w:r w:rsidRPr="00C617D6">
        <w:rPr>
          <w:spacing w:val="-1"/>
          <w:sz w:val="24"/>
          <w:szCs w:val="24"/>
        </w:rPr>
        <w:t xml:space="preserve"> </w:t>
      </w:r>
      <w:r w:rsidRPr="00C617D6">
        <w:rPr>
          <w:sz w:val="24"/>
          <w:szCs w:val="24"/>
        </w:rPr>
        <w:t>Понятие</w:t>
      </w:r>
      <w:r w:rsidRPr="00C617D6">
        <w:rPr>
          <w:spacing w:val="-6"/>
          <w:sz w:val="24"/>
          <w:szCs w:val="24"/>
        </w:rPr>
        <w:t xml:space="preserve"> </w:t>
      </w:r>
      <w:r w:rsidRPr="00C617D6">
        <w:rPr>
          <w:sz w:val="24"/>
          <w:szCs w:val="24"/>
        </w:rPr>
        <w:t>потерь.</w:t>
      </w:r>
    </w:p>
    <w:p w:rsidR="00C617D6" w:rsidRPr="00C617D6" w:rsidRDefault="00C617D6" w:rsidP="00C617D6">
      <w:pPr>
        <w:spacing w:before="45"/>
        <w:ind w:left="-2"/>
        <w:rPr>
          <w:sz w:val="24"/>
          <w:szCs w:val="24"/>
        </w:rPr>
      </w:pPr>
      <w:r w:rsidRPr="00C617D6">
        <w:rPr>
          <w:sz w:val="24"/>
          <w:szCs w:val="24"/>
        </w:rPr>
        <w:t>З6</w:t>
      </w:r>
      <w:r w:rsidRPr="00C617D6">
        <w:rPr>
          <w:spacing w:val="-6"/>
          <w:sz w:val="24"/>
          <w:szCs w:val="24"/>
        </w:rPr>
        <w:t xml:space="preserve"> </w:t>
      </w:r>
      <w:r w:rsidRPr="00C617D6">
        <w:rPr>
          <w:sz w:val="24"/>
          <w:szCs w:val="24"/>
        </w:rPr>
        <w:t>Классификация</w:t>
      </w:r>
      <w:r w:rsidRPr="00C617D6">
        <w:rPr>
          <w:spacing w:val="-8"/>
          <w:sz w:val="24"/>
          <w:szCs w:val="24"/>
        </w:rPr>
        <w:t xml:space="preserve"> </w:t>
      </w:r>
      <w:r w:rsidRPr="00C617D6">
        <w:rPr>
          <w:sz w:val="24"/>
          <w:szCs w:val="24"/>
        </w:rPr>
        <w:t>потерь.</w:t>
      </w:r>
    </w:p>
    <w:p w:rsidR="00C617D6" w:rsidRPr="00C617D6" w:rsidRDefault="00C617D6" w:rsidP="00C617D6">
      <w:pPr>
        <w:spacing w:before="48"/>
        <w:ind w:left="-2"/>
        <w:rPr>
          <w:sz w:val="24"/>
          <w:szCs w:val="24"/>
        </w:rPr>
      </w:pPr>
      <w:r w:rsidRPr="00C617D6">
        <w:rPr>
          <w:sz w:val="24"/>
          <w:szCs w:val="24"/>
        </w:rPr>
        <w:t>З7</w:t>
      </w:r>
      <w:r w:rsidRPr="00C617D6">
        <w:rPr>
          <w:spacing w:val="-2"/>
          <w:sz w:val="24"/>
          <w:szCs w:val="24"/>
        </w:rPr>
        <w:t xml:space="preserve"> </w:t>
      </w:r>
      <w:r w:rsidRPr="00C617D6">
        <w:rPr>
          <w:sz w:val="24"/>
          <w:szCs w:val="24"/>
        </w:rPr>
        <w:t>Виды</w:t>
      </w:r>
      <w:r w:rsidRPr="00C617D6">
        <w:rPr>
          <w:spacing w:val="-1"/>
          <w:sz w:val="24"/>
          <w:szCs w:val="24"/>
        </w:rPr>
        <w:t xml:space="preserve"> </w:t>
      </w:r>
      <w:r w:rsidRPr="00C617D6">
        <w:rPr>
          <w:sz w:val="24"/>
          <w:szCs w:val="24"/>
        </w:rPr>
        <w:t>потерь</w:t>
      </w:r>
      <w:r w:rsidRPr="00C617D6">
        <w:rPr>
          <w:spacing w:val="-6"/>
          <w:sz w:val="24"/>
          <w:szCs w:val="24"/>
        </w:rPr>
        <w:t xml:space="preserve"> </w:t>
      </w:r>
      <w:r w:rsidRPr="00C617D6">
        <w:rPr>
          <w:sz w:val="24"/>
          <w:szCs w:val="24"/>
        </w:rPr>
        <w:t>на</w:t>
      </w:r>
      <w:r w:rsidRPr="00C617D6">
        <w:rPr>
          <w:spacing w:val="-7"/>
          <w:sz w:val="24"/>
          <w:szCs w:val="24"/>
        </w:rPr>
        <w:t xml:space="preserve"> </w:t>
      </w:r>
      <w:r w:rsidRPr="00C617D6">
        <w:rPr>
          <w:sz w:val="24"/>
          <w:szCs w:val="24"/>
        </w:rPr>
        <w:t>производстве</w:t>
      </w:r>
      <w:r w:rsidRPr="00C617D6">
        <w:rPr>
          <w:spacing w:val="-7"/>
          <w:sz w:val="24"/>
          <w:szCs w:val="24"/>
        </w:rPr>
        <w:t xml:space="preserve"> </w:t>
      </w:r>
      <w:r w:rsidRPr="00C617D6">
        <w:rPr>
          <w:sz w:val="24"/>
          <w:szCs w:val="24"/>
        </w:rPr>
        <w:t>и в</w:t>
      </w:r>
      <w:r w:rsidRPr="00C617D6">
        <w:rPr>
          <w:spacing w:val="-5"/>
          <w:sz w:val="24"/>
          <w:szCs w:val="24"/>
        </w:rPr>
        <w:t xml:space="preserve"> </w:t>
      </w:r>
      <w:r w:rsidRPr="00C617D6">
        <w:rPr>
          <w:sz w:val="24"/>
          <w:szCs w:val="24"/>
        </w:rPr>
        <w:t>офисе.</w:t>
      </w:r>
    </w:p>
    <w:p w:rsidR="00C617D6" w:rsidRPr="00C617D6" w:rsidRDefault="00C617D6" w:rsidP="00C617D6">
      <w:pPr>
        <w:spacing w:before="3"/>
        <w:ind w:left="-2" w:right="3389"/>
        <w:rPr>
          <w:sz w:val="24"/>
          <w:szCs w:val="24"/>
        </w:rPr>
      </w:pPr>
      <w:r w:rsidRPr="00C617D6">
        <w:rPr>
          <w:sz w:val="24"/>
          <w:szCs w:val="24"/>
        </w:rPr>
        <w:t>З8 Понятие инструмента бережливого производства.</w:t>
      </w:r>
    </w:p>
    <w:p w:rsidR="00C617D6" w:rsidRPr="00C617D6" w:rsidRDefault="00C617D6" w:rsidP="00C617D6">
      <w:pPr>
        <w:spacing w:before="3"/>
        <w:ind w:left="-2" w:right="3389"/>
        <w:rPr>
          <w:sz w:val="24"/>
          <w:szCs w:val="24"/>
        </w:rPr>
      </w:pPr>
      <w:r w:rsidRPr="00C617D6">
        <w:rPr>
          <w:sz w:val="24"/>
          <w:szCs w:val="24"/>
        </w:rPr>
        <w:t>З9</w:t>
      </w:r>
      <w:r w:rsidRPr="00C617D6">
        <w:rPr>
          <w:spacing w:val="-57"/>
          <w:sz w:val="24"/>
          <w:szCs w:val="24"/>
        </w:rPr>
        <w:t xml:space="preserve"> </w:t>
      </w:r>
      <w:r w:rsidRPr="00C617D6">
        <w:rPr>
          <w:sz w:val="24"/>
          <w:szCs w:val="24"/>
        </w:rPr>
        <w:t>Понятие</w:t>
      </w:r>
      <w:r w:rsidRPr="00C617D6">
        <w:rPr>
          <w:spacing w:val="-2"/>
          <w:sz w:val="24"/>
          <w:szCs w:val="24"/>
        </w:rPr>
        <w:t xml:space="preserve"> </w:t>
      </w:r>
      <w:r w:rsidRPr="00C617D6">
        <w:rPr>
          <w:sz w:val="24"/>
          <w:szCs w:val="24"/>
        </w:rPr>
        <w:t>метода</w:t>
      </w:r>
      <w:r w:rsidRPr="00C617D6">
        <w:rPr>
          <w:spacing w:val="-6"/>
          <w:sz w:val="24"/>
          <w:szCs w:val="24"/>
        </w:rPr>
        <w:t xml:space="preserve"> </w:t>
      </w:r>
      <w:r w:rsidRPr="00C617D6">
        <w:rPr>
          <w:sz w:val="24"/>
          <w:szCs w:val="24"/>
        </w:rPr>
        <w:t>бережливого</w:t>
      </w:r>
      <w:r w:rsidRPr="00C617D6">
        <w:rPr>
          <w:spacing w:val="-2"/>
          <w:sz w:val="24"/>
          <w:szCs w:val="24"/>
        </w:rPr>
        <w:t xml:space="preserve"> </w:t>
      </w:r>
      <w:r w:rsidRPr="00C617D6">
        <w:rPr>
          <w:sz w:val="24"/>
          <w:szCs w:val="24"/>
        </w:rPr>
        <w:t>производства.</w:t>
      </w:r>
    </w:p>
    <w:p w:rsidR="00C617D6" w:rsidRPr="00C617D6" w:rsidRDefault="00C617D6" w:rsidP="00C617D6">
      <w:pPr>
        <w:spacing w:before="44"/>
        <w:ind w:left="-2"/>
        <w:rPr>
          <w:sz w:val="24"/>
          <w:szCs w:val="24"/>
        </w:rPr>
      </w:pPr>
      <w:r w:rsidRPr="00C617D6">
        <w:rPr>
          <w:sz w:val="24"/>
          <w:szCs w:val="24"/>
        </w:rPr>
        <w:t>З10</w:t>
      </w:r>
      <w:r w:rsidRPr="00C617D6">
        <w:rPr>
          <w:spacing w:val="-6"/>
          <w:sz w:val="24"/>
          <w:szCs w:val="24"/>
        </w:rPr>
        <w:t xml:space="preserve"> </w:t>
      </w:r>
      <w:r w:rsidRPr="00C617D6">
        <w:rPr>
          <w:sz w:val="24"/>
          <w:szCs w:val="24"/>
        </w:rPr>
        <w:t>Виды</w:t>
      </w:r>
      <w:r w:rsidRPr="00C617D6">
        <w:rPr>
          <w:spacing w:val="-8"/>
          <w:sz w:val="24"/>
          <w:szCs w:val="24"/>
        </w:rPr>
        <w:t xml:space="preserve"> </w:t>
      </w:r>
      <w:r w:rsidRPr="00C617D6">
        <w:rPr>
          <w:sz w:val="24"/>
          <w:szCs w:val="24"/>
        </w:rPr>
        <w:t>методов</w:t>
      </w:r>
      <w:r w:rsidRPr="00C617D6">
        <w:rPr>
          <w:spacing w:val="-8"/>
          <w:sz w:val="24"/>
          <w:szCs w:val="24"/>
        </w:rPr>
        <w:t xml:space="preserve"> </w:t>
      </w:r>
      <w:r w:rsidRPr="00C617D6">
        <w:rPr>
          <w:sz w:val="24"/>
          <w:szCs w:val="24"/>
        </w:rPr>
        <w:t>и</w:t>
      </w:r>
      <w:r w:rsidRPr="00C617D6">
        <w:rPr>
          <w:spacing w:val="-7"/>
          <w:sz w:val="24"/>
          <w:szCs w:val="24"/>
        </w:rPr>
        <w:t xml:space="preserve"> </w:t>
      </w:r>
      <w:r w:rsidRPr="00C617D6">
        <w:rPr>
          <w:sz w:val="24"/>
          <w:szCs w:val="24"/>
        </w:rPr>
        <w:t>инструментов</w:t>
      </w:r>
      <w:r w:rsidRPr="00C617D6">
        <w:rPr>
          <w:spacing w:val="-9"/>
          <w:sz w:val="24"/>
          <w:szCs w:val="24"/>
        </w:rPr>
        <w:t xml:space="preserve"> </w:t>
      </w:r>
      <w:r w:rsidRPr="00C617D6">
        <w:rPr>
          <w:sz w:val="24"/>
          <w:szCs w:val="24"/>
        </w:rPr>
        <w:t>бережливого</w:t>
      </w:r>
      <w:r w:rsidRPr="00C617D6">
        <w:rPr>
          <w:spacing w:val="-4"/>
          <w:sz w:val="24"/>
          <w:szCs w:val="24"/>
        </w:rPr>
        <w:t xml:space="preserve"> </w:t>
      </w:r>
      <w:r w:rsidRPr="00C617D6">
        <w:rPr>
          <w:sz w:val="24"/>
          <w:szCs w:val="24"/>
        </w:rPr>
        <w:t>производства.</w:t>
      </w:r>
    </w:p>
    <w:p w:rsidR="00C617D6" w:rsidRPr="00C617D6" w:rsidRDefault="00C617D6" w:rsidP="00C617D6">
      <w:pPr>
        <w:tabs>
          <w:tab w:val="left" w:pos="622"/>
          <w:tab w:val="left" w:pos="2224"/>
          <w:tab w:val="left" w:pos="2577"/>
          <w:tab w:val="left" w:pos="3892"/>
          <w:tab w:val="left" w:pos="5075"/>
          <w:tab w:val="left" w:pos="6821"/>
          <w:tab w:val="left" w:pos="8633"/>
        </w:tabs>
        <w:spacing w:before="2"/>
        <w:ind w:left="-4"/>
        <w:rPr>
          <w:sz w:val="24"/>
          <w:szCs w:val="24"/>
        </w:rPr>
      </w:pPr>
      <w:r w:rsidRPr="00C617D6">
        <w:rPr>
          <w:sz w:val="24"/>
          <w:szCs w:val="24"/>
        </w:rPr>
        <w:t>З11</w:t>
      </w:r>
      <w:r w:rsidRPr="00C617D6">
        <w:rPr>
          <w:sz w:val="24"/>
          <w:szCs w:val="24"/>
        </w:rPr>
        <w:tab/>
        <w:t>Назначение</w:t>
      </w:r>
      <w:r w:rsidRPr="00C617D6">
        <w:rPr>
          <w:sz w:val="24"/>
          <w:szCs w:val="24"/>
        </w:rPr>
        <w:tab/>
        <w:t>и</w:t>
      </w:r>
      <w:r w:rsidRPr="00C617D6">
        <w:rPr>
          <w:sz w:val="24"/>
          <w:szCs w:val="24"/>
        </w:rPr>
        <w:tab/>
        <w:t>описание</w:t>
      </w:r>
      <w:r w:rsidRPr="00C617D6">
        <w:rPr>
          <w:sz w:val="24"/>
          <w:szCs w:val="24"/>
        </w:rPr>
        <w:tab/>
        <w:t>методов</w:t>
      </w:r>
      <w:r w:rsidRPr="00C617D6">
        <w:rPr>
          <w:sz w:val="24"/>
          <w:szCs w:val="24"/>
        </w:rPr>
        <w:tab/>
        <w:t>бережливого</w:t>
      </w:r>
      <w:r w:rsidRPr="00C617D6">
        <w:rPr>
          <w:sz w:val="24"/>
          <w:szCs w:val="24"/>
        </w:rPr>
        <w:tab/>
        <w:t>производства</w:t>
      </w:r>
      <w:r w:rsidRPr="00C617D6">
        <w:rPr>
          <w:sz w:val="24"/>
          <w:szCs w:val="24"/>
        </w:rPr>
        <w:tab/>
        <w:t>и</w:t>
      </w:r>
    </w:p>
    <w:p w:rsidR="00C617D6" w:rsidRPr="00C617D6" w:rsidRDefault="00C617D6" w:rsidP="00C617D6">
      <w:pPr>
        <w:sectPr w:rsidR="00C617D6" w:rsidRPr="00C617D6">
          <w:type w:val="continuous"/>
          <w:pgSz w:w="11920" w:h="16850"/>
          <w:pgMar w:top="960" w:right="440" w:bottom="280" w:left="1180" w:header="720" w:footer="720" w:gutter="0"/>
          <w:cols w:num="2" w:space="720" w:equalWidth="0">
            <w:col w:w="1194" w:space="40"/>
            <w:col w:w="9066"/>
          </w:cols>
        </w:sectPr>
      </w:pPr>
    </w:p>
    <w:p w:rsidR="00C617D6" w:rsidRPr="00C617D6" w:rsidRDefault="00C617D6" w:rsidP="00C617D6">
      <w:pPr>
        <w:ind w:left="524"/>
        <w:rPr>
          <w:sz w:val="24"/>
          <w:szCs w:val="24"/>
        </w:rPr>
      </w:pPr>
      <w:r w:rsidRPr="00C617D6">
        <w:rPr>
          <w:sz w:val="24"/>
          <w:szCs w:val="24"/>
        </w:rPr>
        <w:lastRenderedPageBreak/>
        <w:t>используемые</w:t>
      </w:r>
      <w:r w:rsidRPr="00C617D6">
        <w:rPr>
          <w:spacing w:val="-6"/>
          <w:sz w:val="24"/>
          <w:szCs w:val="24"/>
        </w:rPr>
        <w:t xml:space="preserve"> </w:t>
      </w:r>
      <w:r w:rsidRPr="00C617D6">
        <w:rPr>
          <w:sz w:val="24"/>
          <w:szCs w:val="24"/>
        </w:rPr>
        <w:t>инструменты.</w:t>
      </w:r>
    </w:p>
    <w:p w:rsidR="00C617D6" w:rsidRPr="00C617D6" w:rsidRDefault="00C617D6" w:rsidP="00C617D6">
      <w:pPr>
        <w:spacing w:before="41"/>
        <w:ind w:left="1232"/>
        <w:rPr>
          <w:sz w:val="24"/>
          <w:szCs w:val="24"/>
        </w:rPr>
      </w:pPr>
      <w:r w:rsidRPr="00C617D6">
        <w:rPr>
          <w:sz w:val="24"/>
          <w:szCs w:val="24"/>
        </w:rPr>
        <w:t>З12</w:t>
      </w:r>
      <w:r w:rsidRPr="00C617D6">
        <w:rPr>
          <w:spacing w:val="-4"/>
          <w:sz w:val="24"/>
          <w:szCs w:val="24"/>
        </w:rPr>
        <w:t xml:space="preserve"> </w:t>
      </w:r>
      <w:r w:rsidRPr="00C617D6">
        <w:rPr>
          <w:sz w:val="24"/>
          <w:szCs w:val="24"/>
        </w:rPr>
        <w:t>Инструменты</w:t>
      </w:r>
      <w:r w:rsidRPr="00C617D6">
        <w:rPr>
          <w:spacing w:val="-1"/>
          <w:sz w:val="24"/>
          <w:szCs w:val="24"/>
        </w:rPr>
        <w:t xml:space="preserve"> </w:t>
      </w:r>
      <w:r w:rsidRPr="00C617D6">
        <w:rPr>
          <w:sz w:val="24"/>
          <w:szCs w:val="24"/>
        </w:rPr>
        <w:t>для</w:t>
      </w:r>
      <w:r w:rsidRPr="00C617D6">
        <w:rPr>
          <w:spacing w:val="-4"/>
          <w:sz w:val="24"/>
          <w:szCs w:val="24"/>
        </w:rPr>
        <w:t xml:space="preserve"> </w:t>
      </w:r>
      <w:r w:rsidRPr="00C617D6">
        <w:rPr>
          <w:sz w:val="24"/>
          <w:szCs w:val="24"/>
        </w:rPr>
        <w:t>анализа</w:t>
      </w:r>
      <w:r w:rsidRPr="00C617D6">
        <w:rPr>
          <w:spacing w:val="-8"/>
          <w:sz w:val="24"/>
          <w:szCs w:val="24"/>
        </w:rPr>
        <w:t xml:space="preserve"> </w:t>
      </w:r>
      <w:r w:rsidRPr="00C617D6">
        <w:rPr>
          <w:sz w:val="24"/>
          <w:szCs w:val="24"/>
        </w:rPr>
        <w:t>и</w:t>
      </w:r>
      <w:r w:rsidRPr="00C617D6">
        <w:rPr>
          <w:spacing w:val="-1"/>
          <w:sz w:val="24"/>
          <w:szCs w:val="24"/>
        </w:rPr>
        <w:t xml:space="preserve"> </w:t>
      </w:r>
      <w:r w:rsidRPr="00C617D6">
        <w:rPr>
          <w:sz w:val="24"/>
          <w:szCs w:val="24"/>
        </w:rPr>
        <w:t>решения</w:t>
      </w:r>
      <w:r w:rsidRPr="00C617D6">
        <w:rPr>
          <w:spacing w:val="-5"/>
          <w:sz w:val="24"/>
          <w:szCs w:val="24"/>
        </w:rPr>
        <w:t xml:space="preserve"> </w:t>
      </w:r>
      <w:r w:rsidRPr="00C617D6">
        <w:rPr>
          <w:sz w:val="24"/>
          <w:szCs w:val="24"/>
        </w:rPr>
        <w:t>проблем.</w:t>
      </w:r>
    </w:p>
    <w:p w:rsidR="00C617D6" w:rsidRPr="00C617D6" w:rsidRDefault="00C617D6" w:rsidP="00C617D6">
      <w:pPr>
        <w:spacing w:before="5"/>
        <w:rPr>
          <w:sz w:val="25"/>
          <w:szCs w:val="24"/>
        </w:rPr>
      </w:pPr>
    </w:p>
    <w:p w:rsidR="00C617D6" w:rsidRPr="00C617D6" w:rsidRDefault="00C617D6" w:rsidP="00C617D6">
      <w:pPr>
        <w:spacing w:before="9"/>
        <w:rPr>
          <w:sz w:val="24"/>
          <w:szCs w:val="24"/>
        </w:rPr>
      </w:pPr>
    </w:p>
    <w:p w:rsidR="00C617D6" w:rsidRPr="00C617D6" w:rsidRDefault="00C617D6" w:rsidP="00C617D6">
      <w:pPr>
        <w:tabs>
          <w:tab w:val="left" w:pos="2495"/>
          <w:tab w:val="left" w:pos="3553"/>
          <w:tab w:val="left" w:pos="4646"/>
          <w:tab w:val="left" w:pos="5709"/>
          <w:tab w:val="left" w:pos="5836"/>
          <w:tab w:val="left" w:pos="6189"/>
          <w:tab w:val="left" w:pos="7867"/>
          <w:tab w:val="left" w:pos="8318"/>
          <w:tab w:val="left" w:pos="8349"/>
        </w:tabs>
        <w:spacing w:before="1"/>
        <w:ind w:left="3474" w:right="259" w:hanging="2245"/>
        <w:outlineLvl w:val="0"/>
        <w:rPr>
          <w:b/>
          <w:bCs/>
          <w:sz w:val="24"/>
          <w:szCs w:val="24"/>
        </w:rPr>
      </w:pPr>
      <w:r w:rsidRPr="00C617D6">
        <w:rPr>
          <w:b/>
          <w:bCs/>
          <w:sz w:val="24"/>
          <w:szCs w:val="24"/>
        </w:rPr>
        <w:t>Перечень</w:t>
      </w:r>
      <w:r w:rsidRPr="00C617D6">
        <w:rPr>
          <w:b/>
          <w:bCs/>
          <w:sz w:val="24"/>
          <w:szCs w:val="24"/>
        </w:rPr>
        <w:tab/>
        <w:t>знаний,</w:t>
      </w:r>
      <w:r w:rsidRPr="00C617D6">
        <w:rPr>
          <w:b/>
          <w:bCs/>
          <w:sz w:val="24"/>
          <w:szCs w:val="24"/>
        </w:rPr>
        <w:tab/>
      </w:r>
      <w:r w:rsidRPr="00C617D6">
        <w:rPr>
          <w:b/>
          <w:bCs/>
          <w:sz w:val="24"/>
          <w:szCs w:val="24"/>
        </w:rPr>
        <w:tab/>
        <w:t>умений,</w:t>
      </w:r>
      <w:r w:rsidRPr="00C617D6">
        <w:rPr>
          <w:b/>
          <w:bCs/>
          <w:sz w:val="24"/>
          <w:szCs w:val="24"/>
        </w:rPr>
        <w:tab/>
        <w:t>навыков</w:t>
      </w:r>
      <w:r w:rsidRPr="00C617D6">
        <w:rPr>
          <w:b/>
          <w:bCs/>
          <w:sz w:val="24"/>
          <w:szCs w:val="24"/>
        </w:rPr>
        <w:tab/>
      </w:r>
      <w:r w:rsidRPr="00C617D6">
        <w:rPr>
          <w:b/>
          <w:bCs/>
          <w:sz w:val="24"/>
          <w:szCs w:val="24"/>
        </w:rPr>
        <w:tab/>
        <w:t>в</w:t>
      </w:r>
      <w:r w:rsidRPr="00C617D6">
        <w:rPr>
          <w:b/>
          <w:bCs/>
          <w:sz w:val="24"/>
          <w:szCs w:val="24"/>
        </w:rPr>
        <w:tab/>
        <w:t>соответствии</w:t>
      </w:r>
      <w:r w:rsidRPr="00C617D6">
        <w:rPr>
          <w:b/>
          <w:bCs/>
          <w:sz w:val="24"/>
          <w:szCs w:val="24"/>
        </w:rPr>
        <w:tab/>
        <w:t>со</w:t>
      </w:r>
      <w:r w:rsidRPr="00C617D6">
        <w:rPr>
          <w:b/>
          <w:bCs/>
          <w:sz w:val="24"/>
          <w:szCs w:val="24"/>
        </w:rPr>
        <w:tab/>
        <w:t>спецификацией</w:t>
      </w:r>
      <w:r w:rsidRPr="00C617D6">
        <w:rPr>
          <w:b/>
          <w:bCs/>
          <w:spacing w:val="-57"/>
          <w:sz w:val="24"/>
          <w:szCs w:val="24"/>
        </w:rPr>
        <w:t xml:space="preserve"> </w:t>
      </w:r>
      <w:r w:rsidRPr="00C617D6">
        <w:rPr>
          <w:b/>
          <w:bCs/>
          <w:sz w:val="24"/>
          <w:szCs w:val="24"/>
        </w:rPr>
        <w:t>стандарта</w:t>
      </w:r>
      <w:r w:rsidRPr="00C617D6">
        <w:rPr>
          <w:b/>
          <w:bCs/>
          <w:sz w:val="24"/>
          <w:szCs w:val="24"/>
        </w:rPr>
        <w:tab/>
      </w:r>
      <w:r w:rsidRPr="00C617D6">
        <w:rPr>
          <w:b/>
          <w:bCs/>
          <w:sz w:val="24"/>
          <w:szCs w:val="24"/>
        </w:rPr>
        <w:tab/>
        <w:t>компетенции</w:t>
      </w:r>
      <w:r w:rsidRPr="00C617D6">
        <w:rPr>
          <w:b/>
          <w:bCs/>
          <w:sz w:val="24"/>
          <w:szCs w:val="24"/>
        </w:rPr>
        <w:tab/>
      </w:r>
      <w:r w:rsidRPr="00C617D6">
        <w:rPr>
          <w:b/>
          <w:bCs/>
          <w:sz w:val="24"/>
          <w:szCs w:val="24"/>
        </w:rPr>
        <w:tab/>
      </w:r>
      <w:r w:rsidRPr="00C617D6">
        <w:rPr>
          <w:b/>
          <w:bCs/>
          <w:sz w:val="24"/>
          <w:szCs w:val="24"/>
        </w:rPr>
        <w:tab/>
        <w:t>Ворлдскиллс</w:t>
      </w:r>
    </w:p>
    <w:p w:rsidR="00C617D6" w:rsidRPr="00C617D6" w:rsidRDefault="00C617D6" w:rsidP="00C617D6">
      <w:pPr>
        <w:spacing w:line="273" w:lineRule="exact"/>
        <w:ind w:left="524"/>
        <w:rPr>
          <w:b/>
          <w:sz w:val="24"/>
        </w:rPr>
      </w:pPr>
      <w:r w:rsidRPr="00C617D6">
        <w:rPr>
          <w:b/>
          <w:sz w:val="24"/>
        </w:rPr>
        <w:t>Кибербезопасность,</w:t>
      </w:r>
      <w:r w:rsidRPr="00C617D6">
        <w:rPr>
          <w:b/>
          <w:spacing w:val="-2"/>
          <w:sz w:val="24"/>
        </w:rPr>
        <w:t xml:space="preserve"> </w:t>
      </w:r>
      <w:r w:rsidRPr="00C617D6">
        <w:rPr>
          <w:b/>
          <w:sz w:val="24"/>
        </w:rPr>
        <w:t>которые</w:t>
      </w:r>
      <w:r w:rsidRPr="00C617D6">
        <w:rPr>
          <w:b/>
          <w:spacing w:val="-3"/>
          <w:sz w:val="24"/>
        </w:rPr>
        <w:t xml:space="preserve"> </w:t>
      </w:r>
      <w:r w:rsidRPr="00C617D6">
        <w:rPr>
          <w:b/>
          <w:sz w:val="24"/>
        </w:rPr>
        <w:t>актуализируются</w:t>
      </w:r>
      <w:r w:rsidRPr="00C617D6">
        <w:rPr>
          <w:b/>
          <w:spacing w:val="-2"/>
          <w:sz w:val="24"/>
        </w:rPr>
        <w:t xml:space="preserve"> </w:t>
      </w:r>
      <w:r w:rsidRPr="00C617D6">
        <w:rPr>
          <w:b/>
          <w:sz w:val="24"/>
        </w:rPr>
        <w:t>при</w:t>
      </w:r>
      <w:r w:rsidRPr="00C617D6">
        <w:rPr>
          <w:b/>
          <w:spacing w:val="-3"/>
          <w:sz w:val="24"/>
        </w:rPr>
        <w:t xml:space="preserve"> </w:t>
      </w:r>
      <w:r w:rsidRPr="00C617D6">
        <w:rPr>
          <w:b/>
          <w:sz w:val="24"/>
        </w:rPr>
        <w:t>изучении учебной</w:t>
      </w:r>
      <w:r w:rsidRPr="00C617D6">
        <w:rPr>
          <w:b/>
          <w:spacing w:val="-1"/>
          <w:sz w:val="24"/>
        </w:rPr>
        <w:t xml:space="preserve"> </w:t>
      </w:r>
      <w:r w:rsidRPr="00C617D6">
        <w:rPr>
          <w:b/>
          <w:sz w:val="24"/>
        </w:rPr>
        <w:t>дисциплины:</w:t>
      </w:r>
    </w:p>
    <w:p w:rsidR="00C617D6" w:rsidRPr="00C617D6" w:rsidRDefault="00C617D6" w:rsidP="0059535A">
      <w:pPr>
        <w:numPr>
          <w:ilvl w:val="0"/>
          <w:numId w:val="150"/>
        </w:numPr>
        <w:tabs>
          <w:tab w:val="left" w:pos="1535"/>
        </w:tabs>
        <w:spacing w:line="316" w:lineRule="exact"/>
        <w:rPr>
          <w:sz w:val="24"/>
        </w:rPr>
      </w:pPr>
      <w:r w:rsidRPr="00C617D6">
        <w:rPr>
          <w:sz w:val="24"/>
        </w:rPr>
        <w:t>знать</w:t>
      </w:r>
      <w:r w:rsidRPr="00C617D6">
        <w:rPr>
          <w:spacing w:val="-9"/>
          <w:sz w:val="24"/>
        </w:rPr>
        <w:t xml:space="preserve"> </w:t>
      </w:r>
      <w:r w:rsidRPr="00C617D6">
        <w:rPr>
          <w:sz w:val="24"/>
        </w:rPr>
        <w:t>и</w:t>
      </w:r>
      <w:r w:rsidRPr="00C617D6">
        <w:rPr>
          <w:spacing w:val="-3"/>
          <w:sz w:val="24"/>
        </w:rPr>
        <w:t xml:space="preserve"> </w:t>
      </w:r>
      <w:r w:rsidRPr="00C617D6">
        <w:rPr>
          <w:sz w:val="24"/>
        </w:rPr>
        <w:t>понимать:</w:t>
      </w:r>
      <w:r w:rsidRPr="00C617D6">
        <w:rPr>
          <w:spacing w:val="-3"/>
          <w:sz w:val="24"/>
        </w:rPr>
        <w:t xml:space="preserve"> </w:t>
      </w:r>
      <w:r w:rsidRPr="00C617D6">
        <w:rPr>
          <w:sz w:val="24"/>
        </w:rPr>
        <w:t>методы</w:t>
      </w:r>
      <w:r w:rsidRPr="00C617D6">
        <w:rPr>
          <w:spacing w:val="-8"/>
          <w:sz w:val="24"/>
        </w:rPr>
        <w:t xml:space="preserve"> </w:t>
      </w:r>
      <w:r w:rsidRPr="00C617D6">
        <w:rPr>
          <w:sz w:val="24"/>
        </w:rPr>
        <w:t>планирования</w:t>
      </w:r>
      <w:r w:rsidRPr="00C617D6">
        <w:rPr>
          <w:spacing w:val="-1"/>
          <w:sz w:val="24"/>
        </w:rPr>
        <w:t xml:space="preserve"> </w:t>
      </w:r>
      <w:r w:rsidRPr="00C617D6">
        <w:rPr>
          <w:sz w:val="24"/>
        </w:rPr>
        <w:t>своей</w:t>
      </w:r>
      <w:r w:rsidRPr="00C617D6">
        <w:rPr>
          <w:spacing w:val="-6"/>
          <w:sz w:val="24"/>
        </w:rPr>
        <w:t xml:space="preserve"> </w:t>
      </w:r>
      <w:r w:rsidRPr="00C617D6">
        <w:rPr>
          <w:sz w:val="24"/>
        </w:rPr>
        <w:t>работы;</w:t>
      </w:r>
    </w:p>
    <w:p w:rsidR="00C617D6" w:rsidRPr="00C617D6" w:rsidRDefault="00C617D6" w:rsidP="0059535A">
      <w:pPr>
        <w:numPr>
          <w:ilvl w:val="0"/>
          <w:numId w:val="150"/>
        </w:numPr>
        <w:tabs>
          <w:tab w:val="left" w:pos="1535"/>
        </w:tabs>
        <w:spacing w:line="319" w:lineRule="exact"/>
        <w:rPr>
          <w:sz w:val="24"/>
        </w:rPr>
      </w:pPr>
      <w:r w:rsidRPr="00C617D6">
        <w:rPr>
          <w:sz w:val="24"/>
        </w:rPr>
        <w:t>знать</w:t>
      </w:r>
      <w:r w:rsidRPr="00C617D6">
        <w:rPr>
          <w:spacing w:val="-9"/>
          <w:sz w:val="24"/>
        </w:rPr>
        <w:t xml:space="preserve"> </w:t>
      </w:r>
      <w:r w:rsidRPr="00C617D6">
        <w:rPr>
          <w:sz w:val="24"/>
        </w:rPr>
        <w:t>и</w:t>
      </w:r>
      <w:r w:rsidRPr="00C617D6">
        <w:rPr>
          <w:spacing w:val="-4"/>
          <w:sz w:val="24"/>
        </w:rPr>
        <w:t xml:space="preserve"> </w:t>
      </w:r>
      <w:r w:rsidRPr="00C617D6">
        <w:rPr>
          <w:sz w:val="24"/>
        </w:rPr>
        <w:t>понимать:</w:t>
      </w:r>
      <w:r w:rsidRPr="00C617D6">
        <w:rPr>
          <w:spacing w:val="-3"/>
          <w:sz w:val="24"/>
        </w:rPr>
        <w:t xml:space="preserve"> </w:t>
      </w:r>
      <w:r w:rsidRPr="00C617D6">
        <w:rPr>
          <w:sz w:val="24"/>
        </w:rPr>
        <w:t>методы</w:t>
      </w:r>
      <w:r w:rsidRPr="00C617D6">
        <w:rPr>
          <w:spacing w:val="-3"/>
          <w:sz w:val="24"/>
        </w:rPr>
        <w:t xml:space="preserve"> </w:t>
      </w:r>
      <w:r w:rsidRPr="00C617D6">
        <w:rPr>
          <w:sz w:val="24"/>
        </w:rPr>
        <w:t>эффективной</w:t>
      </w:r>
      <w:r w:rsidRPr="00C617D6">
        <w:rPr>
          <w:spacing w:val="-6"/>
          <w:sz w:val="24"/>
        </w:rPr>
        <w:t xml:space="preserve"> </w:t>
      </w:r>
      <w:r w:rsidRPr="00C617D6">
        <w:rPr>
          <w:sz w:val="24"/>
        </w:rPr>
        <w:t>работы</w:t>
      </w:r>
      <w:r w:rsidRPr="00C617D6">
        <w:rPr>
          <w:spacing w:val="-3"/>
          <w:sz w:val="24"/>
        </w:rPr>
        <w:t xml:space="preserve"> </w:t>
      </w:r>
      <w:r w:rsidRPr="00C617D6">
        <w:rPr>
          <w:sz w:val="24"/>
        </w:rPr>
        <w:t>в</w:t>
      </w:r>
      <w:r w:rsidRPr="00C617D6">
        <w:rPr>
          <w:spacing w:val="-6"/>
          <w:sz w:val="24"/>
        </w:rPr>
        <w:t xml:space="preserve"> </w:t>
      </w:r>
      <w:r w:rsidRPr="00C617D6">
        <w:rPr>
          <w:sz w:val="24"/>
        </w:rPr>
        <w:t>составе</w:t>
      </w:r>
      <w:r w:rsidRPr="00C617D6">
        <w:rPr>
          <w:spacing w:val="-7"/>
          <w:sz w:val="24"/>
        </w:rPr>
        <w:t xml:space="preserve"> </w:t>
      </w:r>
      <w:r w:rsidRPr="00C617D6">
        <w:rPr>
          <w:sz w:val="24"/>
        </w:rPr>
        <w:t>команды;</w:t>
      </w:r>
    </w:p>
    <w:p w:rsidR="00C617D6" w:rsidRPr="00C617D6" w:rsidRDefault="00C617D6" w:rsidP="0059535A">
      <w:pPr>
        <w:numPr>
          <w:ilvl w:val="0"/>
          <w:numId w:val="150"/>
        </w:numPr>
        <w:tabs>
          <w:tab w:val="left" w:pos="1535"/>
        </w:tabs>
        <w:spacing w:line="320" w:lineRule="exact"/>
        <w:rPr>
          <w:sz w:val="24"/>
        </w:rPr>
      </w:pPr>
      <w:r w:rsidRPr="00C617D6">
        <w:rPr>
          <w:sz w:val="24"/>
        </w:rPr>
        <w:t>знать</w:t>
      </w:r>
      <w:r w:rsidRPr="00C617D6">
        <w:rPr>
          <w:spacing w:val="-10"/>
          <w:sz w:val="24"/>
        </w:rPr>
        <w:t xml:space="preserve"> </w:t>
      </w:r>
      <w:r w:rsidRPr="00C617D6">
        <w:rPr>
          <w:sz w:val="24"/>
        </w:rPr>
        <w:t>и</w:t>
      </w:r>
      <w:r w:rsidRPr="00C617D6">
        <w:rPr>
          <w:spacing w:val="-5"/>
          <w:sz w:val="24"/>
        </w:rPr>
        <w:t xml:space="preserve"> </w:t>
      </w:r>
      <w:r w:rsidRPr="00C617D6">
        <w:rPr>
          <w:sz w:val="24"/>
        </w:rPr>
        <w:t>понимать:</w:t>
      </w:r>
      <w:r w:rsidRPr="00C617D6">
        <w:rPr>
          <w:spacing w:val="-5"/>
          <w:sz w:val="24"/>
        </w:rPr>
        <w:t xml:space="preserve"> </w:t>
      </w:r>
      <w:r w:rsidRPr="00C617D6">
        <w:rPr>
          <w:sz w:val="24"/>
        </w:rPr>
        <w:t>методы</w:t>
      </w:r>
      <w:r w:rsidRPr="00C617D6">
        <w:rPr>
          <w:spacing w:val="-9"/>
          <w:sz w:val="24"/>
        </w:rPr>
        <w:t xml:space="preserve"> </w:t>
      </w:r>
      <w:r w:rsidRPr="00C617D6">
        <w:rPr>
          <w:sz w:val="24"/>
        </w:rPr>
        <w:t>демонстрации</w:t>
      </w:r>
      <w:r w:rsidRPr="00C617D6">
        <w:rPr>
          <w:spacing w:val="-7"/>
          <w:sz w:val="24"/>
        </w:rPr>
        <w:t xml:space="preserve"> </w:t>
      </w:r>
      <w:r w:rsidRPr="00C617D6">
        <w:rPr>
          <w:sz w:val="24"/>
        </w:rPr>
        <w:t>и</w:t>
      </w:r>
      <w:r w:rsidRPr="00C617D6">
        <w:rPr>
          <w:spacing w:val="-6"/>
          <w:sz w:val="24"/>
        </w:rPr>
        <w:t xml:space="preserve"> </w:t>
      </w:r>
      <w:r w:rsidRPr="00C617D6">
        <w:rPr>
          <w:sz w:val="24"/>
        </w:rPr>
        <w:t>презентации</w:t>
      </w:r>
      <w:r w:rsidRPr="00C617D6">
        <w:rPr>
          <w:spacing w:val="-4"/>
          <w:sz w:val="24"/>
        </w:rPr>
        <w:t xml:space="preserve"> </w:t>
      </w:r>
      <w:r w:rsidRPr="00C617D6">
        <w:rPr>
          <w:sz w:val="24"/>
        </w:rPr>
        <w:t>материала;</w:t>
      </w:r>
    </w:p>
    <w:p w:rsidR="00C617D6" w:rsidRPr="00C617D6" w:rsidRDefault="00C617D6" w:rsidP="0059535A">
      <w:pPr>
        <w:numPr>
          <w:ilvl w:val="0"/>
          <w:numId w:val="150"/>
        </w:numPr>
        <w:tabs>
          <w:tab w:val="left" w:pos="1724"/>
          <w:tab w:val="left" w:pos="1725"/>
          <w:tab w:val="left" w:pos="2754"/>
          <w:tab w:val="left" w:pos="4280"/>
          <w:tab w:val="left" w:pos="6299"/>
          <w:tab w:val="left" w:pos="7437"/>
          <w:tab w:val="left" w:pos="8109"/>
          <w:tab w:val="left" w:pos="9869"/>
        </w:tabs>
        <w:spacing w:before="8" w:line="230" w:lineRule="auto"/>
        <w:ind w:left="524" w:right="291" w:firstLine="705"/>
        <w:rPr>
          <w:sz w:val="24"/>
        </w:rPr>
      </w:pPr>
      <w:r w:rsidRPr="00C617D6">
        <w:rPr>
          <w:sz w:val="24"/>
        </w:rPr>
        <w:t>уметь:</w:t>
      </w:r>
      <w:r w:rsidRPr="00C617D6">
        <w:rPr>
          <w:sz w:val="24"/>
        </w:rPr>
        <w:tab/>
        <w:t>применять</w:t>
      </w:r>
      <w:r w:rsidRPr="00C617D6">
        <w:rPr>
          <w:sz w:val="24"/>
        </w:rPr>
        <w:tab/>
        <w:t>аналитические</w:t>
      </w:r>
      <w:r w:rsidRPr="00C617D6">
        <w:rPr>
          <w:sz w:val="24"/>
        </w:rPr>
        <w:tab/>
        <w:t>навыки</w:t>
      </w:r>
      <w:r w:rsidRPr="00C617D6">
        <w:rPr>
          <w:sz w:val="24"/>
        </w:rPr>
        <w:tab/>
        <w:t>для</w:t>
      </w:r>
      <w:r w:rsidRPr="00C617D6">
        <w:rPr>
          <w:sz w:val="24"/>
        </w:rPr>
        <w:tab/>
        <w:t>диагностики</w:t>
      </w:r>
      <w:r w:rsidRPr="00C617D6">
        <w:rPr>
          <w:sz w:val="24"/>
        </w:rPr>
        <w:tab/>
        <w:t>и</w:t>
      </w:r>
      <w:r w:rsidRPr="00C617D6">
        <w:rPr>
          <w:spacing w:val="-57"/>
          <w:sz w:val="24"/>
        </w:rPr>
        <w:t xml:space="preserve"> </w:t>
      </w:r>
      <w:r w:rsidRPr="00C617D6">
        <w:rPr>
          <w:sz w:val="24"/>
        </w:rPr>
        <w:t>устранения неисправностей</w:t>
      </w:r>
      <w:r w:rsidRPr="00C617D6">
        <w:rPr>
          <w:spacing w:val="-1"/>
          <w:sz w:val="24"/>
        </w:rPr>
        <w:t xml:space="preserve"> </w:t>
      </w:r>
      <w:r w:rsidRPr="00C617D6">
        <w:rPr>
          <w:sz w:val="24"/>
        </w:rPr>
        <w:t>в</w:t>
      </w:r>
      <w:r w:rsidRPr="00C617D6">
        <w:rPr>
          <w:spacing w:val="-1"/>
          <w:sz w:val="24"/>
        </w:rPr>
        <w:t xml:space="preserve"> </w:t>
      </w:r>
      <w:r w:rsidRPr="00C617D6">
        <w:rPr>
          <w:sz w:val="24"/>
        </w:rPr>
        <w:t>работе</w:t>
      </w:r>
      <w:r w:rsidRPr="00C617D6">
        <w:rPr>
          <w:spacing w:val="-2"/>
          <w:sz w:val="24"/>
        </w:rPr>
        <w:t xml:space="preserve"> </w:t>
      </w:r>
      <w:r w:rsidRPr="00C617D6">
        <w:rPr>
          <w:sz w:val="24"/>
        </w:rPr>
        <w:t>информационных</w:t>
      </w:r>
      <w:r w:rsidRPr="00C617D6">
        <w:rPr>
          <w:spacing w:val="1"/>
          <w:sz w:val="24"/>
        </w:rPr>
        <w:t xml:space="preserve"> </w:t>
      </w:r>
      <w:r w:rsidRPr="00C617D6">
        <w:rPr>
          <w:sz w:val="24"/>
        </w:rPr>
        <w:t>систем</w:t>
      </w:r>
      <w:r w:rsidRPr="00C617D6">
        <w:rPr>
          <w:spacing w:val="2"/>
          <w:sz w:val="24"/>
        </w:rPr>
        <w:t xml:space="preserve"> </w:t>
      </w:r>
      <w:r w:rsidRPr="00C617D6">
        <w:rPr>
          <w:sz w:val="24"/>
        </w:rPr>
        <w:t>и сетей;</w:t>
      </w:r>
    </w:p>
    <w:p w:rsidR="00C617D6" w:rsidRPr="00C617D6" w:rsidRDefault="00C617D6" w:rsidP="0059535A">
      <w:pPr>
        <w:numPr>
          <w:ilvl w:val="0"/>
          <w:numId w:val="150"/>
        </w:numPr>
        <w:tabs>
          <w:tab w:val="left" w:pos="1605"/>
        </w:tabs>
        <w:spacing w:before="11" w:line="232" w:lineRule="auto"/>
        <w:ind w:left="524" w:right="363" w:firstLine="705"/>
        <w:rPr>
          <w:sz w:val="24"/>
        </w:rPr>
      </w:pPr>
      <w:r w:rsidRPr="00C617D6">
        <w:rPr>
          <w:sz w:val="24"/>
        </w:rPr>
        <w:t>уметь:</w:t>
      </w:r>
      <w:r w:rsidRPr="00C617D6">
        <w:rPr>
          <w:spacing w:val="6"/>
          <w:sz w:val="24"/>
        </w:rPr>
        <w:t xml:space="preserve"> </w:t>
      </w:r>
      <w:r w:rsidRPr="00C617D6">
        <w:rPr>
          <w:sz w:val="24"/>
        </w:rPr>
        <w:t>осуществлять</w:t>
      </w:r>
      <w:r w:rsidRPr="00C617D6">
        <w:rPr>
          <w:spacing w:val="1"/>
          <w:sz w:val="24"/>
        </w:rPr>
        <w:t xml:space="preserve"> </w:t>
      </w:r>
      <w:r w:rsidRPr="00C617D6">
        <w:rPr>
          <w:sz w:val="24"/>
        </w:rPr>
        <w:t>поиск</w:t>
      </w:r>
      <w:r w:rsidRPr="00C617D6">
        <w:rPr>
          <w:spacing w:val="1"/>
          <w:sz w:val="24"/>
        </w:rPr>
        <w:t xml:space="preserve"> </w:t>
      </w:r>
      <w:r w:rsidRPr="00C617D6">
        <w:rPr>
          <w:sz w:val="24"/>
        </w:rPr>
        <w:t>информации</w:t>
      </w:r>
      <w:r w:rsidRPr="00C617D6">
        <w:rPr>
          <w:spacing w:val="2"/>
          <w:sz w:val="24"/>
        </w:rPr>
        <w:t xml:space="preserve"> </w:t>
      </w:r>
      <w:r w:rsidRPr="00C617D6">
        <w:rPr>
          <w:sz w:val="24"/>
        </w:rPr>
        <w:t>в</w:t>
      </w:r>
      <w:r w:rsidRPr="00C617D6">
        <w:rPr>
          <w:spacing w:val="57"/>
          <w:sz w:val="24"/>
        </w:rPr>
        <w:t xml:space="preserve"> </w:t>
      </w:r>
      <w:r w:rsidRPr="00C617D6">
        <w:rPr>
          <w:sz w:val="24"/>
        </w:rPr>
        <w:t>открытых</w:t>
      </w:r>
      <w:r w:rsidRPr="00C617D6">
        <w:rPr>
          <w:spacing w:val="2"/>
          <w:sz w:val="24"/>
        </w:rPr>
        <w:t xml:space="preserve"> </w:t>
      </w:r>
      <w:r w:rsidRPr="00C617D6">
        <w:rPr>
          <w:sz w:val="24"/>
        </w:rPr>
        <w:t>источниках</w:t>
      </w:r>
      <w:r w:rsidRPr="00C617D6">
        <w:rPr>
          <w:spacing w:val="2"/>
          <w:sz w:val="24"/>
        </w:rPr>
        <w:t xml:space="preserve"> </w:t>
      </w:r>
      <w:r w:rsidRPr="00C617D6">
        <w:rPr>
          <w:sz w:val="24"/>
        </w:rPr>
        <w:t>иработать</w:t>
      </w:r>
      <w:r w:rsidRPr="00C617D6">
        <w:rPr>
          <w:spacing w:val="-3"/>
          <w:sz w:val="24"/>
        </w:rPr>
        <w:t xml:space="preserve"> </w:t>
      </w:r>
      <w:r w:rsidRPr="00C617D6">
        <w:rPr>
          <w:sz w:val="24"/>
        </w:rPr>
        <w:t>с</w:t>
      </w:r>
      <w:r w:rsidRPr="00C617D6">
        <w:rPr>
          <w:spacing w:val="-57"/>
          <w:sz w:val="24"/>
        </w:rPr>
        <w:t xml:space="preserve"> </w:t>
      </w:r>
      <w:r w:rsidRPr="00C617D6">
        <w:rPr>
          <w:sz w:val="24"/>
        </w:rPr>
        <w:t>технической</w:t>
      </w:r>
      <w:r w:rsidRPr="00C617D6">
        <w:rPr>
          <w:spacing w:val="-1"/>
          <w:sz w:val="24"/>
        </w:rPr>
        <w:t xml:space="preserve"> </w:t>
      </w:r>
      <w:r w:rsidRPr="00C617D6">
        <w:rPr>
          <w:sz w:val="24"/>
        </w:rPr>
        <w:t>документацией.</w:t>
      </w:r>
    </w:p>
    <w:p w:rsidR="00C617D6" w:rsidRPr="00C617D6" w:rsidRDefault="00C617D6" w:rsidP="00C617D6">
      <w:pPr>
        <w:rPr>
          <w:sz w:val="25"/>
          <w:szCs w:val="24"/>
        </w:rPr>
      </w:pPr>
    </w:p>
    <w:p w:rsidR="00C617D6" w:rsidRPr="00C617D6" w:rsidRDefault="00C617D6" w:rsidP="00C617D6">
      <w:pPr>
        <w:spacing w:line="274" w:lineRule="exact"/>
        <w:ind w:left="1241"/>
        <w:jc w:val="both"/>
        <w:outlineLvl w:val="0"/>
        <w:rPr>
          <w:b/>
          <w:bCs/>
          <w:sz w:val="24"/>
          <w:szCs w:val="24"/>
        </w:rPr>
      </w:pPr>
      <w:r w:rsidRPr="00C617D6">
        <w:rPr>
          <w:b/>
          <w:bCs/>
          <w:sz w:val="24"/>
          <w:szCs w:val="24"/>
        </w:rPr>
        <w:t>Планируемые</w:t>
      </w:r>
      <w:r w:rsidRPr="00C617D6">
        <w:rPr>
          <w:b/>
          <w:bCs/>
          <w:spacing w:val="-4"/>
          <w:sz w:val="24"/>
          <w:szCs w:val="24"/>
        </w:rPr>
        <w:t xml:space="preserve"> </w:t>
      </w:r>
      <w:r w:rsidRPr="00C617D6">
        <w:rPr>
          <w:b/>
          <w:bCs/>
          <w:sz w:val="24"/>
          <w:szCs w:val="24"/>
        </w:rPr>
        <w:t>личностные</w:t>
      </w:r>
      <w:r w:rsidRPr="00C617D6">
        <w:rPr>
          <w:b/>
          <w:bCs/>
          <w:spacing w:val="-3"/>
          <w:sz w:val="24"/>
          <w:szCs w:val="24"/>
        </w:rPr>
        <w:t xml:space="preserve"> </w:t>
      </w:r>
      <w:r w:rsidRPr="00C617D6">
        <w:rPr>
          <w:b/>
          <w:bCs/>
          <w:sz w:val="24"/>
          <w:szCs w:val="24"/>
        </w:rPr>
        <w:t>результаты</w:t>
      </w:r>
      <w:r w:rsidRPr="00C617D6">
        <w:rPr>
          <w:b/>
          <w:bCs/>
          <w:spacing w:val="-2"/>
          <w:sz w:val="24"/>
          <w:szCs w:val="24"/>
        </w:rPr>
        <w:t xml:space="preserve"> </w:t>
      </w:r>
      <w:r w:rsidRPr="00C617D6">
        <w:rPr>
          <w:b/>
          <w:bCs/>
          <w:sz w:val="24"/>
          <w:szCs w:val="24"/>
        </w:rPr>
        <w:t>освоения</w:t>
      </w:r>
      <w:r w:rsidRPr="00C617D6">
        <w:rPr>
          <w:b/>
          <w:bCs/>
          <w:spacing w:val="8"/>
          <w:sz w:val="24"/>
          <w:szCs w:val="24"/>
        </w:rPr>
        <w:t xml:space="preserve"> </w:t>
      </w:r>
      <w:r w:rsidRPr="00C617D6">
        <w:rPr>
          <w:b/>
          <w:bCs/>
          <w:sz w:val="24"/>
          <w:szCs w:val="24"/>
        </w:rPr>
        <w:t>рабочей</w:t>
      </w:r>
      <w:r w:rsidRPr="00C617D6">
        <w:rPr>
          <w:b/>
          <w:bCs/>
          <w:spacing w:val="-1"/>
          <w:sz w:val="24"/>
          <w:szCs w:val="24"/>
        </w:rPr>
        <w:t xml:space="preserve"> </w:t>
      </w:r>
      <w:r w:rsidRPr="00C617D6">
        <w:rPr>
          <w:b/>
          <w:bCs/>
          <w:sz w:val="24"/>
          <w:szCs w:val="24"/>
        </w:rPr>
        <w:t>программы</w:t>
      </w:r>
    </w:p>
    <w:p w:rsidR="00C617D6" w:rsidRPr="00C617D6" w:rsidRDefault="00C617D6" w:rsidP="00C617D6">
      <w:pPr>
        <w:ind w:left="524" w:right="258" w:firstLine="717"/>
        <w:jc w:val="both"/>
        <w:rPr>
          <w:sz w:val="24"/>
          <w:szCs w:val="24"/>
        </w:rPr>
      </w:pPr>
      <w:r w:rsidRPr="00C617D6">
        <w:rPr>
          <w:sz w:val="24"/>
          <w:szCs w:val="24"/>
        </w:rPr>
        <w:t>ЛР 4. Проявляющий и демонстрирующий</w:t>
      </w:r>
      <w:r w:rsidRPr="00C617D6">
        <w:rPr>
          <w:spacing w:val="1"/>
          <w:sz w:val="24"/>
          <w:szCs w:val="24"/>
        </w:rPr>
        <w:t xml:space="preserve"> </w:t>
      </w:r>
      <w:r w:rsidRPr="00C617D6">
        <w:rPr>
          <w:sz w:val="24"/>
          <w:szCs w:val="24"/>
        </w:rPr>
        <w:t>уважение к людям труда, осознающий</w:t>
      </w:r>
      <w:r w:rsidRPr="00C617D6">
        <w:rPr>
          <w:spacing w:val="1"/>
          <w:sz w:val="24"/>
          <w:szCs w:val="24"/>
        </w:rPr>
        <w:t xml:space="preserve"> </w:t>
      </w:r>
      <w:r w:rsidRPr="00C617D6">
        <w:rPr>
          <w:sz w:val="24"/>
          <w:szCs w:val="24"/>
        </w:rPr>
        <w:t>ценность собственного труда. Стремящийся к формированию в сетевой среде личностно и</w:t>
      </w:r>
      <w:r w:rsidRPr="00C617D6">
        <w:rPr>
          <w:spacing w:val="1"/>
          <w:sz w:val="24"/>
          <w:szCs w:val="24"/>
        </w:rPr>
        <w:t xml:space="preserve"> </w:t>
      </w:r>
      <w:r w:rsidRPr="00C617D6">
        <w:rPr>
          <w:sz w:val="24"/>
          <w:szCs w:val="24"/>
        </w:rPr>
        <w:t>профессионального</w:t>
      </w:r>
      <w:r w:rsidRPr="00C617D6">
        <w:rPr>
          <w:spacing w:val="-1"/>
          <w:sz w:val="24"/>
          <w:szCs w:val="24"/>
        </w:rPr>
        <w:t xml:space="preserve"> </w:t>
      </w:r>
      <w:r w:rsidRPr="00C617D6">
        <w:rPr>
          <w:sz w:val="24"/>
          <w:szCs w:val="24"/>
        </w:rPr>
        <w:t>конструктивного</w:t>
      </w:r>
      <w:r w:rsidRPr="00C617D6">
        <w:rPr>
          <w:spacing w:val="4"/>
          <w:sz w:val="24"/>
          <w:szCs w:val="24"/>
        </w:rPr>
        <w:t xml:space="preserve"> </w:t>
      </w:r>
      <w:r w:rsidRPr="00C617D6">
        <w:rPr>
          <w:sz w:val="24"/>
          <w:szCs w:val="24"/>
        </w:rPr>
        <w:t>«цифрового</w:t>
      </w:r>
      <w:r w:rsidRPr="00C617D6">
        <w:rPr>
          <w:spacing w:val="3"/>
          <w:sz w:val="24"/>
          <w:szCs w:val="24"/>
        </w:rPr>
        <w:t xml:space="preserve"> </w:t>
      </w:r>
      <w:r w:rsidRPr="00C617D6">
        <w:rPr>
          <w:sz w:val="24"/>
          <w:szCs w:val="24"/>
        </w:rPr>
        <w:t>следа».</w:t>
      </w:r>
    </w:p>
    <w:p w:rsidR="00C617D6" w:rsidRPr="00C617D6" w:rsidRDefault="00C617D6" w:rsidP="00C617D6">
      <w:pPr>
        <w:ind w:left="524" w:right="266" w:firstLine="717"/>
        <w:jc w:val="both"/>
        <w:rPr>
          <w:sz w:val="24"/>
          <w:szCs w:val="24"/>
        </w:rPr>
      </w:pPr>
      <w:r w:rsidRPr="00C617D6">
        <w:rPr>
          <w:sz w:val="24"/>
          <w:szCs w:val="24"/>
        </w:rPr>
        <w:t>ЛР</w:t>
      </w:r>
      <w:r w:rsidRPr="00C617D6">
        <w:rPr>
          <w:spacing w:val="1"/>
          <w:sz w:val="24"/>
          <w:szCs w:val="24"/>
        </w:rPr>
        <w:t xml:space="preserve"> </w:t>
      </w:r>
      <w:r w:rsidRPr="00C617D6">
        <w:rPr>
          <w:sz w:val="24"/>
          <w:szCs w:val="24"/>
        </w:rPr>
        <w:t>7.</w:t>
      </w:r>
      <w:r w:rsidRPr="00C617D6">
        <w:rPr>
          <w:spacing w:val="1"/>
          <w:sz w:val="24"/>
          <w:szCs w:val="24"/>
        </w:rPr>
        <w:t xml:space="preserve"> </w:t>
      </w:r>
      <w:r w:rsidRPr="00C617D6">
        <w:rPr>
          <w:sz w:val="24"/>
          <w:szCs w:val="24"/>
        </w:rPr>
        <w:t>Осознающий</w:t>
      </w:r>
      <w:r w:rsidRPr="00C617D6">
        <w:rPr>
          <w:spacing w:val="1"/>
          <w:sz w:val="24"/>
          <w:szCs w:val="24"/>
        </w:rPr>
        <w:t xml:space="preserve"> </w:t>
      </w:r>
      <w:r w:rsidRPr="00C617D6">
        <w:rPr>
          <w:sz w:val="24"/>
          <w:szCs w:val="24"/>
        </w:rPr>
        <w:t>приоритетную</w:t>
      </w:r>
      <w:r w:rsidRPr="00C617D6">
        <w:rPr>
          <w:spacing w:val="1"/>
          <w:sz w:val="24"/>
          <w:szCs w:val="24"/>
        </w:rPr>
        <w:t xml:space="preserve"> </w:t>
      </w:r>
      <w:r w:rsidRPr="00C617D6">
        <w:rPr>
          <w:sz w:val="24"/>
          <w:szCs w:val="24"/>
        </w:rPr>
        <w:t>ценность</w:t>
      </w:r>
      <w:r w:rsidRPr="00C617D6">
        <w:rPr>
          <w:spacing w:val="1"/>
          <w:sz w:val="24"/>
          <w:szCs w:val="24"/>
        </w:rPr>
        <w:t xml:space="preserve"> </w:t>
      </w:r>
      <w:r w:rsidRPr="00C617D6">
        <w:rPr>
          <w:sz w:val="24"/>
          <w:szCs w:val="24"/>
        </w:rPr>
        <w:t>личности</w:t>
      </w:r>
      <w:r w:rsidRPr="00C617D6">
        <w:rPr>
          <w:spacing w:val="1"/>
          <w:sz w:val="24"/>
          <w:szCs w:val="24"/>
        </w:rPr>
        <w:t xml:space="preserve"> </w:t>
      </w:r>
      <w:r w:rsidRPr="00C617D6">
        <w:rPr>
          <w:sz w:val="24"/>
          <w:szCs w:val="24"/>
        </w:rPr>
        <w:t>человека;</w:t>
      </w:r>
      <w:r w:rsidRPr="00C617D6">
        <w:rPr>
          <w:spacing w:val="1"/>
          <w:sz w:val="24"/>
          <w:szCs w:val="24"/>
        </w:rPr>
        <w:t xml:space="preserve"> </w:t>
      </w:r>
      <w:r w:rsidRPr="00C617D6">
        <w:rPr>
          <w:sz w:val="24"/>
          <w:szCs w:val="24"/>
        </w:rPr>
        <w:t>уважающий</w:t>
      </w:r>
      <w:r w:rsidRPr="00C617D6">
        <w:rPr>
          <w:spacing w:val="1"/>
          <w:sz w:val="24"/>
          <w:szCs w:val="24"/>
        </w:rPr>
        <w:t xml:space="preserve"> </w:t>
      </w:r>
      <w:r w:rsidRPr="00C617D6">
        <w:rPr>
          <w:sz w:val="24"/>
          <w:szCs w:val="24"/>
        </w:rPr>
        <w:t>собственную</w:t>
      </w:r>
      <w:r w:rsidRPr="00C617D6">
        <w:rPr>
          <w:spacing w:val="1"/>
          <w:sz w:val="24"/>
          <w:szCs w:val="24"/>
        </w:rPr>
        <w:t xml:space="preserve"> </w:t>
      </w:r>
      <w:r w:rsidRPr="00C617D6">
        <w:rPr>
          <w:sz w:val="24"/>
          <w:szCs w:val="24"/>
        </w:rPr>
        <w:t>и</w:t>
      </w:r>
      <w:r w:rsidRPr="00C617D6">
        <w:rPr>
          <w:spacing w:val="1"/>
          <w:sz w:val="24"/>
          <w:szCs w:val="24"/>
        </w:rPr>
        <w:t xml:space="preserve"> </w:t>
      </w:r>
      <w:r w:rsidRPr="00C617D6">
        <w:rPr>
          <w:sz w:val="24"/>
          <w:szCs w:val="24"/>
        </w:rPr>
        <w:t>чужую</w:t>
      </w:r>
      <w:r w:rsidRPr="00C617D6">
        <w:rPr>
          <w:spacing w:val="1"/>
          <w:sz w:val="24"/>
          <w:szCs w:val="24"/>
        </w:rPr>
        <w:t xml:space="preserve"> </w:t>
      </w:r>
      <w:r w:rsidRPr="00C617D6">
        <w:rPr>
          <w:sz w:val="24"/>
          <w:szCs w:val="24"/>
        </w:rPr>
        <w:t>уникальность</w:t>
      </w:r>
      <w:r w:rsidRPr="00C617D6">
        <w:rPr>
          <w:spacing w:val="1"/>
          <w:sz w:val="24"/>
          <w:szCs w:val="24"/>
        </w:rPr>
        <w:t xml:space="preserve"> </w:t>
      </w:r>
      <w:r w:rsidRPr="00C617D6">
        <w:rPr>
          <w:sz w:val="24"/>
          <w:szCs w:val="24"/>
        </w:rPr>
        <w:t>в</w:t>
      </w:r>
      <w:r w:rsidRPr="00C617D6">
        <w:rPr>
          <w:spacing w:val="1"/>
          <w:sz w:val="24"/>
          <w:szCs w:val="24"/>
        </w:rPr>
        <w:t xml:space="preserve"> </w:t>
      </w:r>
      <w:r w:rsidRPr="00C617D6">
        <w:rPr>
          <w:sz w:val="24"/>
          <w:szCs w:val="24"/>
        </w:rPr>
        <w:t>различных</w:t>
      </w:r>
      <w:r w:rsidRPr="00C617D6">
        <w:rPr>
          <w:spacing w:val="1"/>
          <w:sz w:val="24"/>
          <w:szCs w:val="24"/>
        </w:rPr>
        <w:t xml:space="preserve"> </w:t>
      </w:r>
      <w:r w:rsidRPr="00C617D6">
        <w:rPr>
          <w:sz w:val="24"/>
          <w:szCs w:val="24"/>
        </w:rPr>
        <w:t>ситуациях,</w:t>
      </w:r>
      <w:r w:rsidRPr="00C617D6">
        <w:rPr>
          <w:spacing w:val="1"/>
          <w:sz w:val="24"/>
          <w:szCs w:val="24"/>
        </w:rPr>
        <w:t xml:space="preserve"> </w:t>
      </w:r>
      <w:r w:rsidRPr="00C617D6">
        <w:rPr>
          <w:sz w:val="24"/>
          <w:szCs w:val="24"/>
        </w:rPr>
        <w:t>во</w:t>
      </w:r>
      <w:r w:rsidRPr="00C617D6">
        <w:rPr>
          <w:spacing w:val="1"/>
          <w:sz w:val="24"/>
          <w:szCs w:val="24"/>
        </w:rPr>
        <w:t xml:space="preserve"> </w:t>
      </w:r>
      <w:r w:rsidRPr="00C617D6">
        <w:rPr>
          <w:sz w:val="24"/>
          <w:szCs w:val="24"/>
        </w:rPr>
        <w:t>всех</w:t>
      </w:r>
      <w:r w:rsidRPr="00C617D6">
        <w:rPr>
          <w:spacing w:val="1"/>
          <w:sz w:val="24"/>
          <w:szCs w:val="24"/>
        </w:rPr>
        <w:t xml:space="preserve"> </w:t>
      </w:r>
      <w:r w:rsidRPr="00C617D6">
        <w:rPr>
          <w:sz w:val="24"/>
          <w:szCs w:val="24"/>
        </w:rPr>
        <w:t>формах</w:t>
      </w:r>
      <w:r w:rsidRPr="00C617D6">
        <w:rPr>
          <w:spacing w:val="1"/>
          <w:sz w:val="24"/>
          <w:szCs w:val="24"/>
        </w:rPr>
        <w:t xml:space="preserve"> </w:t>
      </w:r>
      <w:r w:rsidRPr="00C617D6">
        <w:rPr>
          <w:sz w:val="24"/>
          <w:szCs w:val="24"/>
        </w:rPr>
        <w:t>и</w:t>
      </w:r>
      <w:r w:rsidRPr="00C617D6">
        <w:rPr>
          <w:spacing w:val="1"/>
          <w:sz w:val="24"/>
          <w:szCs w:val="24"/>
        </w:rPr>
        <w:t xml:space="preserve"> </w:t>
      </w:r>
      <w:r w:rsidRPr="00C617D6">
        <w:rPr>
          <w:sz w:val="24"/>
          <w:szCs w:val="24"/>
        </w:rPr>
        <w:t>видах</w:t>
      </w:r>
      <w:r w:rsidRPr="00C617D6">
        <w:rPr>
          <w:spacing w:val="1"/>
          <w:sz w:val="24"/>
          <w:szCs w:val="24"/>
        </w:rPr>
        <w:t xml:space="preserve"> </w:t>
      </w:r>
      <w:r w:rsidRPr="00C617D6">
        <w:rPr>
          <w:sz w:val="24"/>
          <w:szCs w:val="24"/>
        </w:rPr>
        <w:t>деятельности.</w:t>
      </w:r>
    </w:p>
    <w:p w:rsidR="00C617D6" w:rsidRPr="00C617D6" w:rsidRDefault="00C617D6" w:rsidP="00C617D6">
      <w:pPr>
        <w:ind w:left="524" w:right="277" w:firstLine="717"/>
        <w:jc w:val="both"/>
        <w:rPr>
          <w:sz w:val="24"/>
          <w:szCs w:val="24"/>
        </w:rPr>
      </w:pPr>
      <w:r w:rsidRPr="00C617D6">
        <w:rPr>
          <w:sz w:val="24"/>
          <w:szCs w:val="24"/>
        </w:rPr>
        <w:t>ЛР</w:t>
      </w:r>
      <w:r w:rsidRPr="00C617D6">
        <w:rPr>
          <w:spacing w:val="1"/>
          <w:sz w:val="24"/>
          <w:szCs w:val="24"/>
        </w:rPr>
        <w:t xml:space="preserve"> </w:t>
      </w:r>
      <w:r w:rsidRPr="00C617D6">
        <w:rPr>
          <w:sz w:val="24"/>
          <w:szCs w:val="24"/>
        </w:rPr>
        <w:t>10.</w:t>
      </w:r>
      <w:r w:rsidRPr="00C617D6">
        <w:rPr>
          <w:spacing w:val="1"/>
          <w:sz w:val="24"/>
          <w:szCs w:val="24"/>
        </w:rPr>
        <w:t xml:space="preserve"> </w:t>
      </w:r>
      <w:r w:rsidRPr="00C617D6">
        <w:rPr>
          <w:sz w:val="24"/>
          <w:szCs w:val="24"/>
        </w:rPr>
        <w:t>Заботящийся</w:t>
      </w:r>
      <w:r w:rsidRPr="00C617D6">
        <w:rPr>
          <w:spacing w:val="1"/>
          <w:sz w:val="24"/>
          <w:szCs w:val="24"/>
        </w:rPr>
        <w:t xml:space="preserve"> </w:t>
      </w:r>
      <w:r w:rsidRPr="00C617D6">
        <w:rPr>
          <w:sz w:val="24"/>
          <w:szCs w:val="24"/>
        </w:rPr>
        <w:t>о</w:t>
      </w:r>
      <w:r w:rsidRPr="00C617D6">
        <w:rPr>
          <w:spacing w:val="1"/>
          <w:sz w:val="24"/>
          <w:szCs w:val="24"/>
        </w:rPr>
        <w:t xml:space="preserve"> </w:t>
      </w:r>
      <w:r w:rsidRPr="00C617D6">
        <w:rPr>
          <w:sz w:val="24"/>
          <w:szCs w:val="24"/>
        </w:rPr>
        <w:t>защите</w:t>
      </w:r>
      <w:r w:rsidRPr="00C617D6">
        <w:rPr>
          <w:spacing w:val="1"/>
          <w:sz w:val="24"/>
          <w:szCs w:val="24"/>
        </w:rPr>
        <w:t xml:space="preserve"> </w:t>
      </w:r>
      <w:r w:rsidRPr="00C617D6">
        <w:rPr>
          <w:sz w:val="24"/>
          <w:szCs w:val="24"/>
        </w:rPr>
        <w:t>окружающей</w:t>
      </w:r>
      <w:r w:rsidRPr="00C617D6">
        <w:rPr>
          <w:spacing w:val="1"/>
          <w:sz w:val="24"/>
          <w:szCs w:val="24"/>
        </w:rPr>
        <w:t xml:space="preserve"> </w:t>
      </w:r>
      <w:r w:rsidRPr="00C617D6">
        <w:rPr>
          <w:sz w:val="24"/>
          <w:szCs w:val="24"/>
        </w:rPr>
        <w:t>среды,</w:t>
      </w:r>
      <w:r w:rsidRPr="00C617D6">
        <w:rPr>
          <w:spacing w:val="1"/>
          <w:sz w:val="24"/>
          <w:szCs w:val="24"/>
        </w:rPr>
        <w:t xml:space="preserve"> </w:t>
      </w:r>
      <w:r w:rsidRPr="00C617D6">
        <w:rPr>
          <w:sz w:val="24"/>
          <w:szCs w:val="24"/>
        </w:rPr>
        <w:t>собственной</w:t>
      </w:r>
      <w:r w:rsidRPr="00C617D6">
        <w:rPr>
          <w:spacing w:val="1"/>
          <w:sz w:val="24"/>
          <w:szCs w:val="24"/>
        </w:rPr>
        <w:t xml:space="preserve"> </w:t>
      </w:r>
      <w:r w:rsidRPr="00C617D6">
        <w:rPr>
          <w:sz w:val="24"/>
          <w:szCs w:val="24"/>
        </w:rPr>
        <w:t>и</w:t>
      </w:r>
      <w:r w:rsidRPr="00C617D6">
        <w:rPr>
          <w:spacing w:val="1"/>
          <w:sz w:val="24"/>
          <w:szCs w:val="24"/>
        </w:rPr>
        <w:t xml:space="preserve"> </w:t>
      </w:r>
      <w:r w:rsidRPr="00C617D6">
        <w:rPr>
          <w:sz w:val="24"/>
          <w:szCs w:val="24"/>
        </w:rPr>
        <w:t>чужой</w:t>
      </w:r>
      <w:r w:rsidRPr="00C617D6">
        <w:rPr>
          <w:spacing w:val="1"/>
          <w:sz w:val="24"/>
          <w:szCs w:val="24"/>
        </w:rPr>
        <w:t xml:space="preserve"> </w:t>
      </w:r>
      <w:r w:rsidRPr="00C617D6">
        <w:rPr>
          <w:sz w:val="24"/>
          <w:szCs w:val="24"/>
        </w:rPr>
        <w:t>безопасности, в</w:t>
      </w:r>
      <w:r w:rsidRPr="00C617D6">
        <w:rPr>
          <w:spacing w:val="-3"/>
          <w:sz w:val="24"/>
          <w:szCs w:val="24"/>
        </w:rPr>
        <w:t xml:space="preserve"> </w:t>
      </w:r>
      <w:r w:rsidRPr="00C617D6">
        <w:rPr>
          <w:sz w:val="24"/>
          <w:szCs w:val="24"/>
        </w:rPr>
        <w:t>том</w:t>
      </w:r>
      <w:r w:rsidRPr="00C617D6">
        <w:rPr>
          <w:spacing w:val="-1"/>
          <w:sz w:val="24"/>
          <w:szCs w:val="24"/>
        </w:rPr>
        <w:t xml:space="preserve"> </w:t>
      </w:r>
      <w:r w:rsidRPr="00C617D6">
        <w:rPr>
          <w:sz w:val="24"/>
          <w:szCs w:val="24"/>
        </w:rPr>
        <w:t>числе</w:t>
      </w:r>
      <w:r w:rsidRPr="00C617D6">
        <w:rPr>
          <w:spacing w:val="-1"/>
          <w:sz w:val="24"/>
          <w:szCs w:val="24"/>
        </w:rPr>
        <w:t xml:space="preserve"> </w:t>
      </w:r>
      <w:r w:rsidRPr="00C617D6">
        <w:rPr>
          <w:sz w:val="24"/>
          <w:szCs w:val="24"/>
        </w:rPr>
        <w:t>цифровой.</w:t>
      </w:r>
    </w:p>
    <w:p w:rsidR="00C617D6" w:rsidRPr="00C617D6" w:rsidRDefault="00C617D6" w:rsidP="00C617D6">
      <w:pPr>
        <w:rPr>
          <w:sz w:val="26"/>
          <w:szCs w:val="24"/>
        </w:rPr>
      </w:pPr>
    </w:p>
    <w:p w:rsidR="00C617D6" w:rsidRPr="00C617D6" w:rsidRDefault="00C617D6" w:rsidP="00C617D6">
      <w:pPr>
        <w:rPr>
          <w:sz w:val="26"/>
          <w:szCs w:val="24"/>
        </w:rPr>
      </w:pPr>
    </w:p>
    <w:p w:rsidR="00C617D6" w:rsidRPr="00C617D6" w:rsidRDefault="00C617D6" w:rsidP="00C617D6">
      <w:pPr>
        <w:rPr>
          <w:sz w:val="26"/>
          <w:szCs w:val="24"/>
        </w:rPr>
      </w:pPr>
    </w:p>
    <w:p w:rsidR="00C617D6" w:rsidRPr="00C617D6" w:rsidRDefault="00C617D6" w:rsidP="00C617D6">
      <w:pPr>
        <w:rPr>
          <w:sz w:val="26"/>
          <w:szCs w:val="24"/>
        </w:rPr>
      </w:pPr>
    </w:p>
    <w:p w:rsidR="00C617D6" w:rsidRPr="00C617D6" w:rsidRDefault="00C617D6" w:rsidP="00C617D6">
      <w:pPr>
        <w:rPr>
          <w:sz w:val="26"/>
          <w:szCs w:val="24"/>
        </w:rPr>
      </w:pPr>
    </w:p>
    <w:p w:rsidR="00C617D6" w:rsidRPr="00C617D6" w:rsidRDefault="00C617D6" w:rsidP="00C617D6">
      <w:pPr>
        <w:rPr>
          <w:sz w:val="26"/>
          <w:szCs w:val="24"/>
        </w:rPr>
      </w:pPr>
    </w:p>
    <w:p w:rsidR="00C617D6" w:rsidRPr="00C617D6" w:rsidRDefault="00C617D6" w:rsidP="00C617D6">
      <w:pPr>
        <w:rPr>
          <w:sz w:val="26"/>
          <w:szCs w:val="24"/>
        </w:rPr>
      </w:pPr>
    </w:p>
    <w:p w:rsidR="00C617D6" w:rsidRPr="00C617D6" w:rsidRDefault="00C617D6" w:rsidP="00C617D6">
      <w:pPr>
        <w:rPr>
          <w:sz w:val="26"/>
          <w:szCs w:val="24"/>
        </w:rPr>
      </w:pPr>
    </w:p>
    <w:p w:rsidR="00C617D6" w:rsidRPr="00C617D6" w:rsidRDefault="00C617D6" w:rsidP="00C617D6">
      <w:pPr>
        <w:rPr>
          <w:sz w:val="26"/>
          <w:szCs w:val="24"/>
        </w:rPr>
      </w:pPr>
    </w:p>
    <w:p w:rsidR="00C617D6" w:rsidRPr="00C617D6" w:rsidRDefault="00C617D6" w:rsidP="00C617D6">
      <w:pPr>
        <w:rPr>
          <w:sz w:val="26"/>
          <w:szCs w:val="24"/>
        </w:rPr>
      </w:pPr>
    </w:p>
    <w:p w:rsidR="00C617D6" w:rsidRPr="00C617D6" w:rsidRDefault="00C617D6" w:rsidP="00C617D6">
      <w:pPr>
        <w:rPr>
          <w:sz w:val="26"/>
          <w:szCs w:val="24"/>
        </w:rPr>
      </w:pPr>
    </w:p>
    <w:p w:rsidR="00C617D6" w:rsidRPr="00C617D6" w:rsidRDefault="00C617D6" w:rsidP="00C617D6">
      <w:pPr>
        <w:rPr>
          <w:sz w:val="26"/>
          <w:szCs w:val="24"/>
        </w:rPr>
      </w:pPr>
    </w:p>
    <w:p w:rsidR="00C617D6" w:rsidRPr="00C617D6" w:rsidRDefault="00C617D6" w:rsidP="00C617D6">
      <w:pPr>
        <w:rPr>
          <w:sz w:val="26"/>
          <w:szCs w:val="24"/>
        </w:rPr>
      </w:pPr>
    </w:p>
    <w:p w:rsidR="00C617D6" w:rsidRPr="00C617D6" w:rsidRDefault="00C617D6" w:rsidP="00C617D6">
      <w:pPr>
        <w:rPr>
          <w:sz w:val="26"/>
          <w:szCs w:val="24"/>
        </w:rPr>
      </w:pPr>
    </w:p>
    <w:p w:rsidR="00C617D6" w:rsidRPr="00C617D6" w:rsidRDefault="00C617D6" w:rsidP="00C617D6">
      <w:pPr>
        <w:rPr>
          <w:sz w:val="26"/>
          <w:szCs w:val="24"/>
        </w:rPr>
      </w:pPr>
    </w:p>
    <w:p w:rsidR="00C617D6" w:rsidRPr="00C617D6" w:rsidRDefault="00C617D6" w:rsidP="00C617D6">
      <w:pPr>
        <w:rPr>
          <w:sz w:val="26"/>
          <w:szCs w:val="24"/>
        </w:rPr>
      </w:pPr>
    </w:p>
    <w:p w:rsidR="00C617D6" w:rsidRPr="00C617D6" w:rsidRDefault="00C617D6" w:rsidP="00C617D6">
      <w:pPr>
        <w:rPr>
          <w:sz w:val="26"/>
          <w:szCs w:val="24"/>
        </w:rPr>
      </w:pPr>
    </w:p>
    <w:p w:rsidR="00C617D6" w:rsidRPr="00C617D6" w:rsidRDefault="00C617D6" w:rsidP="00C617D6">
      <w:pPr>
        <w:rPr>
          <w:sz w:val="26"/>
          <w:szCs w:val="24"/>
        </w:rPr>
      </w:pPr>
    </w:p>
    <w:p w:rsidR="00C617D6" w:rsidRPr="00C617D6" w:rsidRDefault="00C617D6" w:rsidP="00C617D6">
      <w:pPr>
        <w:rPr>
          <w:sz w:val="26"/>
          <w:szCs w:val="24"/>
        </w:rPr>
      </w:pPr>
    </w:p>
    <w:p w:rsidR="00C617D6" w:rsidRPr="00C617D6" w:rsidRDefault="00C617D6" w:rsidP="00C617D6">
      <w:pPr>
        <w:rPr>
          <w:sz w:val="26"/>
          <w:szCs w:val="24"/>
        </w:rPr>
      </w:pPr>
    </w:p>
    <w:p w:rsidR="00C617D6" w:rsidRPr="00C617D6" w:rsidRDefault="00C617D6" w:rsidP="00C617D6">
      <w:pPr>
        <w:rPr>
          <w:sz w:val="26"/>
          <w:szCs w:val="24"/>
        </w:rPr>
      </w:pPr>
    </w:p>
    <w:p w:rsidR="00C617D6" w:rsidRPr="00C617D6" w:rsidRDefault="00C617D6" w:rsidP="00C617D6">
      <w:pPr>
        <w:rPr>
          <w:sz w:val="26"/>
          <w:szCs w:val="24"/>
        </w:rPr>
      </w:pPr>
    </w:p>
    <w:p w:rsidR="00C617D6" w:rsidRPr="00C617D6" w:rsidRDefault="00C617D6" w:rsidP="00C617D6">
      <w:pPr>
        <w:rPr>
          <w:sz w:val="26"/>
          <w:szCs w:val="24"/>
        </w:rPr>
      </w:pPr>
    </w:p>
    <w:p w:rsidR="00C617D6" w:rsidRPr="00C617D6" w:rsidRDefault="00C617D6" w:rsidP="00C617D6">
      <w:pPr>
        <w:rPr>
          <w:sz w:val="26"/>
          <w:szCs w:val="24"/>
        </w:rPr>
      </w:pPr>
    </w:p>
    <w:p w:rsidR="00C617D6" w:rsidRPr="00C617D6" w:rsidRDefault="00C617D6" w:rsidP="00C617D6">
      <w:pPr>
        <w:rPr>
          <w:sz w:val="26"/>
          <w:szCs w:val="24"/>
        </w:rPr>
      </w:pPr>
    </w:p>
    <w:p w:rsidR="00C617D6" w:rsidRPr="00C617D6" w:rsidRDefault="00C617D6" w:rsidP="00C617D6">
      <w:pPr>
        <w:rPr>
          <w:sz w:val="26"/>
          <w:szCs w:val="24"/>
        </w:rPr>
      </w:pPr>
    </w:p>
    <w:p w:rsidR="00C617D6" w:rsidRPr="00C617D6" w:rsidRDefault="00C617D6" w:rsidP="00C617D6">
      <w:pPr>
        <w:rPr>
          <w:sz w:val="26"/>
          <w:szCs w:val="24"/>
        </w:rPr>
      </w:pPr>
    </w:p>
    <w:p w:rsidR="00C617D6" w:rsidRPr="00C617D6" w:rsidRDefault="00C617D6" w:rsidP="00C617D6">
      <w:pPr>
        <w:tabs>
          <w:tab w:val="left" w:pos="2292"/>
        </w:tabs>
        <w:spacing w:before="61"/>
        <w:rPr>
          <w:b/>
          <w:sz w:val="24"/>
        </w:rPr>
      </w:pPr>
      <w:r w:rsidRPr="00C617D6">
        <w:rPr>
          <w:b/>
          <w:sz w:val="24"/>
        </w:rPr>
        <w:t>Комплект</w:t>
      </w:r>
      <w:r w:rsidRPr="00C617D6">
        <w:rPr>
          <w:b/>
          <w:spacing w:val="-2"/>
          <w:sz w:val="24"/>
        </w:rPr>
        <w:t xml:space="preserve"> </w:t>
      </w:r>
      <w:r w:rsidRPr="00C617D6">
        <w:rPr>
          <w:b/>
          <w:sz w:val="24"/>
        </w:rPr>
        <w:t>оценочных</w:t>
      </w:r>
      <w:r w:rsidRPr="00C617D6">
        <w:rPr>
          <w:b/>
          <w:spacing w:val="-6"/>
          <w:sz w:val="24"/>
        </w:rPr>
        <w:t xml:space="preserve"> </w:t>
      </w:r>
      <w:r w:rsidRPr="00C617D6">
        <w:rPr>
          <w:b/>
          <w:sz w:val="24"/>
        </w:rPr>
        <w:t>средств</w:t>
      </w:r>
      <w:r w:rsidRPr="00C617D6">
        <w:rPr>
          <w:b/>
          <w:spacing w:val="-4"/>
          <w:sz w:val="24"/>
        </w:rPr>
        <w:t xml:space="preserve"> </w:t>
      </w:r>
      <w:r w:rsidRPr="00C617D6">
        <w:rPr>
          <w:b/>
          <w:sz w:val="24"/>
        </w:rPr>
        <w:t>для</w:t>
      </w:r>
      <w:r w:rsidRPr="00C617D6">
        <w:rPr>
          <w:b/>
          <w:spacing w:val="-10"/>
          <w:sz w:val="24"/>
        </w:rPr>
        <w:t xml:space="preserve"> </w:t>
      </w:r>
      <w:r w:rsidRPr="00C617D6">
        <w:rPr>
          <w:b/>
          <w:sz w:val="24"/>
        </w:rPr>
        <w:t>текущей</w:t>
      </w:r>
      <w:r w:rsidRPr="00C617D6">
        <w:rPr>
          <w:b/>
          <w:spacing w:val="-5"/>
          <w:sz w:val="24"/>
        </w:rPr>
        <w:t xml:space="preserve"> </w:t>
      </w:r>
      <w:r w:rsidRPr="00C617D6">
        <w:rPr>
          <w:b/>
          <w:sz w:val="24"/>
        </w:rPr>
        <w:t>аттестации</w:t>
      </w:r>
    </w:p>
    <w:p w:rsidR="00C617D6" w:rsidRPr="00C617D6" w:rsidRDefault="00C617D6" w:rsidP="00C617D6">
      <w:pPr>
        <w:rPr>
          <w:b/>
          <w:sz w:val="30"/>
          <w:szCs w:val="24"/>
        </w:rPr>
      </w:pPr>
    </w:p>
    <w:p w:rsidR="00C617D6" w:rsidRPr="00C617D6" w:rsidRDefault="00C617D6" w:rsidP="00C617D6">
      <w:pPr>
        <w:spacing w:before="214"/>
        <w:ind w:left="1230"/>
        <w:rPr>
          <w:b/>
          <w:sz w:val="24"/>
        </w:rPr>
      </w:pPr>
      <w:r w:rsidRPr="00C617D6">
        <w:rPr>
          <w:b/>
          <w:sz w:val="28"/>
        </w:rPr>
        <w:t>2.1.</w:t>
      </w:r>
      <w:r w:rsidRPr="00C617D6">
        <w:rPr>
          <w:b/>
          <w:spacing w:val="2"/>
          <w:sz w:val="28"/>
        </w:rPr>
        <w:t xml:space="preserve"> </w:t>
      </w:r>
      <w:r w:rsidRPr="00C617D6">
        <w:rPr>
          <w:b/>
          <w:sz w:val="24"/>
        </w:rPr>
        <w:t>Тестовые</w:t>
      </w:r>
      <w:r w:rsidRPr="00C617D6">
        <w:rPr>
          <w:b/>
          <w:spacing w:val="-5"/>
          <w:sz w:val="24"/>
        </w:rPr>
        <w:t xml:space="preserve"> </w:t>
      </w:r>
      <w:r w:rsidRPr="00C617D6">
        <w:rPr>
          <w:b/>
          <w:sz w:val="24"/>
        </w:rPr>
        <w:t>задания</w:t>
      </w:r>
    </w:p>
    <w:p w:rsidR="00C617D6" w:rsidRPr="00C617D6" w:rsidRDefault="00C617D6" w:rsidP="00C617D6">
      <w:pPr>
        <w:spacing w:before="267"/>
        <w:ind w:left="524" w:right="1747" w:firstLine="705"/>
        <w:rPr>
          <w:sz w:val="24"/>
          <w:szCs w:val="24"/>
        </w:rPr>
      </w:pPr>
      <w:r w:rsidRPr="00C617D6">
        <w:rPr>
          <w:sz w:val="24"/>
          <w:szCs w:val="24"/>
        </w:rPr>
        <w:t>ТЗ1. Чем система бережливого производства отличается от программы</w:t>
      </w:r>
      <w:r w:rsidRPr="00C617D6">
        <w:rPr>
          <w:spacing w:val="-57"/>
          <w:sz w:val="24"/>
          <w:szCs w:val="24"/>
        </w:rPr>
        <w:t xml:space="preserve"> </w:t>
      </w:r>
      <w:r w:rsidRPr="00C617D6">
        <w:rPr>
          <w:sz w:val="24"/>
          <w:szCs w:val="24"/>
        </w:rPr>
        <w:t>улучшения?</w:t>
      </w:r>
    </w:p>
    <w:p w:rsidR="00C617D6" w:rsidRPr="00C617D6" w:rsidRDefault="00C617D6" w:rsidP="0059535A">
      <w:pPr>
        <w:numPr>
          <w:ilvl w:val="0"/>
          <w:numId w:val="149"/>
        </w:numPr>
        <w:tabs>
          <w:tab w:val="left" w:pos="1538"/>
        </w:tabs>
        <w:spacing w:before="7" w:line="235" w:lineRule="auto"/>
        <w:ind w:right="667" w:firstLine="705"/>
        <w:rPr>
          <w:sz w:val="24"/>
        </w:rPr>
      </w:pPr>
      <w:r w:rsidRPr="00C617D6">
        <w:rPr>
          <w:sz w:val="24"/>
        </w:rPr>
        <w:t>особый подход к управлению предприятием, позволяющий повышатькачество</w:t>
      </w:r>
      <w:r w:rsidRPr="00C617D6">
        <w:rPr>
          <w:spacing w:val="-57"/>
          <w:sz w:val="24"/>
        </w:rPr>
        <w:t xml:space="preserve"> </w:t>
      </w:r>
      <w:r w:rsidRPr="00C617D6">
        <w:rPr>
          <w:sz w:val="24"/>
        </w:rPr>
        <w:t>работы</w:t>
      </w:r>
      <w:r w:rsidRPr="00C617D6">
        <w:rPr>
          <w:spacing w:val="-4"/>
          <w:sz w:val="24"/>
        </w:rPr>
        <w:t xml:space="preserve"> </w:t>
      </w:r>
      <w:r w:rsidRPr="00C617D6">
        <w:rPr>
          <w:sz w:val="24"/>
        </w:rPr>
        <w:t>через</w:t>
      </w:r>
      <w:r w:rsidRPr="00C617D6">
        <w:rPr>
          <w:spacing w:val="1"/>
          <w:sz w:val="24"/>
        </w:rPr>
        <w:t xml:space="preserve"> </w:t>
      </w:r>
      <w:r w:rsidRPr="00C617D6">
        <w:rPr>
          <w:sz w:val="24"/>
        </w:rPr>
        <w:t>сокращение</w:t>
      </w:r>
      <w:r w:rsidRPr="00C617D6">
        <w:rPr>
          <w:spacing w:val="-1"/>
          <w:sz w:val="24"/>
        </w:rPr>
        <w:t xml:space="preserve"> </w:t>
      </w:r>
      <w:r w:rsidRPr="00C617D6">
        <w:rPr>
          <w:sz w:val="24"/>
        </w:rPr>
        <w:t>потерь</w:t>
      </w:r>
    </w:p>
    <w:p w:rsidR="00C617D6" w:rsidRPr="00C617D6" w:rsidRDefault="00C617D6" w:rsidP="0059535A">
      <w:pPr>
        <w:numPr>
          <w:ilvl w:val="0"/>
          <w:numId w:val="149"/>
        </w:numPr>
        <w:tabs>
          <w:tab w:val="left" w:pos="1535"/>
        </w:tabs>
        <w:spacing w:before="4" w:line="319" w:lineRule="exact"/>
        <w:ind w:left="1534" w:hanging="305"/>
        <w:rPr>
          <w:sz w:val="24"/>
        </w:rPr>
      </w:pPr>
      <w:r w:rsidRPr="00C617D6">
        <w:rPr>
          <w:sz w:val="24"/>
        </w:rPr>
        <w:t>это</w:t>
      </w:r>
      <w:r w:rsidRPr="00C617D6">
        <w:rPr>
          <w:spacing w:val="-11"/>
          <w:sz w:val="24"/>
        </w:rPr>
        <w:t xml:space="preserve"> </w:t>
      </w:r>
      <w:r w:rsidRPr="00C617D6">
        <w:rPr>
          <w:sz w:val="24"/>
        </w:rPr>
        <w:t>программа</w:t>
      </w:r>
      <w:r w:rsidRPr="00C617D6">
        <w:rPr>
          <w:spacing w:val="-7"/>
          <w:sz w:val="24"/>
        </w:rPr>
        <w:t xml:space="preserve"> </w:t>
      </w:r>
      <w:r w:rsidRPr="00C617D6">
        <w:rPr>
          <w:sz w:val="24"/>
        </w:rPr>
        <w:t>радикальной</w:t>
      </w:r>
      <w:r w:rsidRPr="00C617D6">
        <w:rPr>
          <w:spacing w:val="-7"/>
          <w:sz w:val="24"/>
        </w:rPr>
        <w:t xml:space="preserve"> </w:t>
      </w:r>
      <w:r w:rsidRPr="00C617D6">
        <w:rPr>
          <w:sz w:val="24"/>
        </w:rPr>
        <w:t>перестройки</w:t>
      </w:r>
      <w:r w:rsidRPr="00C617D6">
        <w:rPr>
          <w:spacing w:val="-5"/>
          <w:sz w:val="24"/>
        </w:rPr>
        <w:t xml:space="preserve"> </w:t>
      </w:r>
      <w:r w:rsidRPr="00C617D6">
        <w:rPr>
          <w:sz w:val="24"/>
        </w:rPr>
        <w:t>всей</w:t>
      </w:r>
      <w:r w:rsidRPr="00C617D6">
        <w:rPr>
          <w:spacing w:val="-6"/>
          <w:sz w:val="24"/>
        </w:rPr>
        <w:t xml:space="preserve"> </w:t>
      </w:r>
      <w:r w:rsidRPr="00C617D6">
        <w:rPr>
          <w:sz w:val="24"/>
        </w:rPr>
        <w:t>системы</w:t>
      </w:r>
      <w:r w:rsidRPr="00C617D6">
        <w:rPr>
          <w:spacing w:val="-1"/>
          <w:sz w:val="24"/>
        </w:rPr>
        <w:t xml:space="preserve"> </w:t>
      </w:r>
      <w:r w:rsidRPr="00C617D6">
        <w:rPr>
          <w:sz w:val="24"/>
        </w:rPr>
        <w:t>управления</w:t>
      </w:r>
    </w:p>
    <w:p w:rsidR="00C617D6" w:rsidRPr="00C617D6" w:rsidRDefault="00C617D6" w:rsidP="0059535A">
      <w:pPr>
        <w:numPr>
          <w:ilvl w:val="0"/>
          <w:numId w:val="149"/>
        </w:numPr>
        <w:tabs>
          <w:tab w:val="left" w:pos="1535"/>
        </w:tabs>
        <w:spacing w:line="319" w:lineRule="exact"/>
        <w:ind w:left="1534" w:hanging="305"/>
        <w:rPr>
          <w:sz w:val="24"/>
        </w:rPr>
      </w:pPr>
      <w:r w:rsidRPr="00C617D6">
        <w:rPr>
          <w:sz w:val="24"/>
        </w:rPr>
        <w:t>это</w:t>
      </w:r>
      <w:r w:rsidRPr="00C617D6">
        <w:rPr>
          <w:spacing w:val="-8"/>
          <w:sz w:val="24"/>
        </w:rPr>
        <w:t xml:space="preserve"> </w:t>
      </w:r>
      <w:r w:rsidRPr="00C617D6">
        <w:rPr>
          <w:sz w:val="24"/>
        </w:rPr>
        <w:t>способ</w:t>
      </w:r>
      <w:r w:rsidRPr="00C617D6">
        <w:rPr>
          <w:spacing w:val="-7"/>
          <w:sz w:val="24"/>
        </w:rPr>
        <w:t xml:space="preserve"> </w:t>
      </w:r>
      <w:r w:rsidRPr="00C617D6">
        <w:rPr>
          <w:sz w:val="24"/>
        </w:rPr>
        <w:t>компоновки</w:t>
      </w:r>
      <w:r w:rsidRPr="00C617D6">
        <w:rPr>
          <w:spacing w:val="-5"/>
          <w:sz w:val="24"/>
        </w:rPr>
        <w:t xml:space="preserve"> </w:t>
      </w:r>
      <w:r w:rsidRPr="00C617D6">
        <w:rPr>
          <w:sz w:val="24"/>
        </w:rPr>
        <w:t>различных</w:t>
      </w:r>
      <w:r w:rsidRPr="00C617D6">
        <w:rPr>
          <w:spacing w:val="-5"/>
          <w:sz w:val="24"/>
        </w:rPr>
        <w:t xml:space="preserve"> </w:t>
      </w:r>
      <w:r w:rsidRPr="00C617D6">
        <w:rPr>
          <w:sz w:val="24"/>
        </w:rPr>
        <w:t>типов</w:t>
      </w:r>
      <w:r w:rsidRPr="00C617D6">
        <w:rPr>
          <w:spacing w:val="-11"/>
          <w:sz w:val="24"/>
        </w:rPr>
        <w:t xml:space="preserve"> </w:t>
      </w:r>
      <w:r w:rsidRPr="00C617D6">
        <w:rPr>
          <w:sz w:val="24"/>
        </w:rPr>
        <w:t>оборудования</w:t>
      </w:r>
    </w:p>
    <w:p w:rsidR="00C617D6" w:rsidRPr="00C617D6" w:rsidRDefault="00C617D6" w:rsidP="00C617D6">
      <w:pPr>
        <w:spacing w:before="10"/>
        <w:rPr>
          <w:sz w:val="27"/>
          <w:szCs w:val="24"/>
        </w:rPr>
      </w:pPr>
    </w:p>
    <w:p w:rsidR="00C617D6" w:rsidRPr="00C617D6" w:rsidRDefault="00C617D6" w:rsidP="00C617D6">
      <w:pPr>
        <w:ind w:left="1232"/>
        <w:rPr>
          <w:sz w:val="24"/>
          <w:szCs w:val="24"/>
        </w:rPr>
      </w:pPr>
      <w:r w:rsidRPr="00C617D6">
        <w:rPr>
          <w:sz w:val="24"/>
          <w:szCs w:val="24"/>
        </w:rPr>
        <w:t>ТЗ2.</w:t>
      </w:r>
      <w:r w:rsidRPr="00C617D6">
        <w:rPr>
          <w:spacing w:val="-5"/>
          <w:sz w:val="24"/>
          <w:szCs w:val="24"/>
        </w:rPr>
        <w:t xml:space="preserve"> </w:t>
      </w:r>
      <w:r w:rsidRPr="00C617D6">
        <w:rPr>
          <w:sz w:val="24"/>
          <w:szCs w:val="24"/>
        </w:rPr>
        <w:t>Что</w:t>
      </w:r>
      <w:r w:rsidRPr="00C617D6">
        <w:rPr>
          <w:spacing w:val="-5"/>
          <w:sz w:val="24"/>
          <w:szCs w:val="24"/>
        </w:rPr>
        <w:t xml:space="preserve"> </w:t>
      </w:r>
      <w:r w:rsidRPr="00C617D6">
        <w:rPr>
          <w:sz w:val="24"/>
          <w:szCs w:val="24"/>
        </w:rPr>
        <w:t>не</w:t>
      </w:r>
      <w:r w:rsidRPr="00C617D6">
        <w:rPr>
          <w:spacing w:val="-2"/>
          <w:sz w:val="24"/>
          <w:szCs w:val="24"/>
        </w:rPr>
        <w:t xml:space="preserve"> </w:t>
      </w:r>
      <w:r w:rsidRPr="00C617D6">
        <w:rPr>
          <w:sz w:val="24"/>
          <w:szCs w:val="24"/>
        </w:rPr>
        <w:t>указывает</w:t>
      </w:r>
      <w:r w:rsidRPr="00C617D6">
        <w:rPr>
          <w:spacing w:val="-1"/>
          <w:sz w:val="24"/>
          <w:szCs w:val="24"/>
        </w:rPr>
        <w:t xml:space="preserve"> </w:t>
      </w:r>
      <w:r w:rsidRPr="00C617D6">
        <w:rPr>
          <w:sz w:val="24"/>
          <w:szCs w:val="24"/>
        </w:rPr>
        <w:t>андон?</w:t>
      </w:r>
    </w:p>
    <w:p w:rsidR="00C617D6" w:rsidRPr="00C617D6" w:rsidRDefault="00C617D6" w:rsidP="0059535A">
      <w:pPr>
        <w:numPr>
          <w:ilvl w:val="0"/>
          <w:numId w:val="148"/>
        </w:numPr>
        <w:tabs>
          <w:tab w:val="left" w:pos="1535"/>
        </w:tabs>
        <w:spacing w:before="8" w:line="319" w:lineRule="exact"/>
        <w:rPr>
          <w:sz w:val="24"/>
        </w:rPr>
      </w:pPr>
      <w:r w:rsidRPr="00C617D6">
        <w:rPr>
          <w:sz w:val="24"/>
        </w:rPr>
        <w:t>Состояние</w:t>
      </w:r>
      <w:r w:rsidRPr="00C617D6">
        <w:rPr>
          <w:spacing w:val="-10"/>
          <w:sz w:val="24"/>
        </w:rPr>
        <w:t xml:space="preserve"> </w:t>
      </w:r>
      <w:r w:rsidRPr="00C617D6">
        <w:rPr>
          <w:sz w:val="24"/>
        </w:rPr>
        <w:t>оборудования</w:t>
      </w:r>
    </w:p>
    <w:p w:rsidR="00C617D6" w:rsidRPr="00C617D6" w:rsidRDefault="00C617D6" w:rsidP="0059535A">
      <w:pPr>
        <w:numPr>
          <w:ilvl w:val="0"/>
          <w:numId w:val="148"/>
        </w:numPr>
        <w:tabs>
          <w:tab w:val="left" w:pos="1535"/>
        </w:tabs>
        <w:spacing w:line="319" w:lineRule="exact"/>
        <w:rPr>
          <w:sz w:val="24"/>
        </w:rPr>
      </w:pPr>
      <w:r w:rsidRPr="00C617D6">
        <w:rPr>
          <w:sz w:val="24"/>
        </w:rPr>
        <w:t>Количество</w:t>
      </w:r>
      <w:r w:rsidRPr="00C617D6">
        <w:rPr>
          <w:spacing w:val="-8"/>
          <w:sz w:val="24"/>
        </w:rPr>
        <w:t xml:space="preserve"> </w:t>
      </w:r>
      <w:r w:rsidRPr="00C617D6">
        <w:rPr>
          <w:sz w:val="24"/>
        </w:rPr>
        <w:t>оставшегося</w:t>
      </w:r>
      <w:r w:rsidRPr="00C617D6">
        <w:rPr>
          <w:spacing w:val="-5"/>
          <w:sz w:val="24"/>
        </w:rPr>
        <w:t xml:space="preserve"> </w:t>
      </w:r>
      <w:r w:rsidRPr="00C617D6">
        <w:rPr>
          <w:sz w:val="24"/>
        </w:rPr>
        <w:t>материала</w:t>
      </w:r>
    </w:p>
    <w:p w:rsidR="00C617D6" w:rsidRPr="00C617D6" w:rsidRDefault="00C617D6" w:rsidP="0059535A">
      <w:pPr>
        <w:numPr>
          <w:ilvl w:val="0"/>
          <w:numId w:val="148"/>
        </w:numPr>
        <w:tabs>
          <w:tab w:val="left" w:pos="1535"/>
        </w:tabs>
        <w:spacing w:line="319" w:lineRule="exact"/>
        <w:rPr>
          <w:sz w:val="24"/>
        </w:rPr>
      </w:pPr>
      <w:r w:rsidRPr="00C617D6">
        <w:rPr>
          <w:sz w:val="24"/>
        </w:rPr>
        <w:t>Плановые</w:t>
      </w:r>
      <w:r w:rsidRPr="00C617D6">
        <w:rPr>
          <w:spacing w:val="-12"/>
          <w:sz w:val="24"/>
        </w:rPr>
        <w:t xml:space="preserve"> </w:t>
      </w:r>
      <w:r w:rsidRPr="00C617D6">
        <w:rPr>
          <w:sz w:val="24"/>
        </w:rPr>
        <w:t>действия</w:t>
      </w:r>
    </w:p>
    <w:p w:rsidR="00C617D6" w:rsidRPr="00C617D6" w:rsidRDefault="00C617D6" w:rsidP="0059535A">
      <w:pPr>
        <w:numPr>
          <w:ilvl w:val="0"/>
          <w:numId w:val="148"/>
        </w:numPr>
        <w:tabs>
          <w:tab w:val="left" w:pos="1535"/>
        </w:tabs>
        <w:spacing w:line="319" w:lineRule="exact"/>
        <w:rPr>
          <w:sz w:val="24"/>
        </w:rPr>
      </w:pPr>
      <w:r w:rsidRPr="00C617D6">
        <w:rPr>
          <w:sz w:val="24"/>
        </w:rPr>
        <w:t>Возникшая</w:t>
      </w:r>
      <w:r w:rsidRPr="00C617D6">
        <w:rPr>
          <w:spacing w:val="-7"/>
          <w:sz w:val="24"/>
        </w:rPr>
        <w:t xml:space="preserve"> </w:t>
      </w:r>
      <w:r w:rsidRPr="00C617D6">
        <w:rPr>
          <w:sz w:val="24"/>
        </w:rPr>
        <w:t>проблема</w:t>
      </w:r>
    </w:p>
    <w:p w:rsidR="00C617D6" w:rsidRPr="00C617D6" w:rsidRDefault="00C617D6" w:rsidP="00C617D6">
      <w:pPr>
        <w:spacing w:before="7"/>
        <w:rPr>
          <w:sz w:val="27"/>
          <w:szCs w:val="24"/>
        </w:rPr>
      </w:pPr>
    </w:p>
    <w:p w:rsidR="00C617D6" w:rsidRPr="00C617D6" w:rsidRDefault="00C617D6" w:rsidP="00C617D6">
      <w:pPr>
        <w:spacing w:before="1"/>
        <w:ind w:left="1232"/>
        <w:rPr>
          <w:sz w:val="24"/>
          <w:szCs w:val="24"/>
        </w:rPr>
      </w:pPr>
      <w:r w:rsidRPr="00C617D6">
        <w:rPr>
          <w:sz w:val="24"/>
          <w:szCs w:val="24"/>
        </w:rPr>
        <w:t>ТЗ3.</w:t>
      </w:r>
      <w:r w:rsidRPr="00C617D6">
        <w:rPr>
          <w:spacing w:val="-9"/>
          <w:sz w:val="24"/>
          <w:szCs w:val="24"/>
        </w:rPr>
        <w:t xml:space="preserve"> </w:t>
      </w:r>
      <w:r w:rsidRPr="00C617D6">
        <w:rPr>
          <w:sz w:val="24"/>
          <w:szCs w:val="24"/>
        </w:rPr>
        <w:t>К</w:t>
      </w:r>
      <w:r w:rsidRPr="00C617D6">
        <w:rPr>
          <w:spacing w:val="-4"/>
          <w:sz w:val="24"/>
          <w:szCs w:val="24"/>
        </w:rPr>
        <w:t xml:space="preserve"> </w:t>
      </w:r>
      <w:r w:rsidRPr="00C617D6">
        <w:rPr>
          <w:sz w:val="24"/>
          <w:szCs w:val="24"/>
        </w:rPr>
        <w:t>инструментам</w:t>
      </w:r>
      <w:r w:rsidRPr="00C617D6">
        <w:rPr>
          <w:spacing w:val="-5"/>
          <w:sz w:val="24"/>
          <w:szCs w:val="24"/>
        </w:rPr>
        <w:t xml:space="preserve"> </w:t>
      </w:r>
      <w:r w:rsidRPr="00C617D6">
        <w:rPr>
          <w:sz w:val="24"/>
          <w:szCs w:val="24"/>
        </w:rPr>
        <w:t>бережливого</w:t>
      </w:r>
      <w:r w:rsidRPr="00C617D6">
        <w:rPr>
          <w:spacing w:val="-4"/>
          <w:sz w:val="24"/>
          <w:szCs w:val="24"/>
        </w:rPr>
        <w:t xml:space="preserve"> </w:t>
      </w:r>
      <w:r w:rsidRPr="00C617D6">
        <w:rPr>
          <w:sz w:val="24"/>
          <w:szCs w:val="24"/>
        </w:rPr>
        <w:t>производства</w:t>
      </w:r>
      <w:r w:rsidRPr="00C617D6">
        <w:rPr>
          <w:spacing w:val="-11"/>
          <w:sz w:val="24"/>
          <w:szCs w:val="24"/>
        </w:rPr>
        <w:t xml:space="preserve"> </w:t>
      </w:r>
      <w:r w:rsidRPr="00C617D6">
        <w:rPr>
          <w:sz w:val="24"/>
          <w:szCs w:val="24"/>
        </w:rPr>
        <w:t>не</w:t>
      </w:r>
      <w:r w:rsidRPr="00C617D6">
        <w:rPr>
          <w:spacing w:val="-8"/>
          <w:sz w:val="24"/>
          <w:szCs w:val="24"/>
        </w:rPr>
        <w:t xml:space="preserve"> </w:t>
      </w:r>
      <w:r w:rsidRPr="00C617D6">
        <w:rPr>
          <w:sz w:val="24"/>
          <w:szCs w:val="24"/>
        </w:rPr>
        <w:t>относится:</w:t>
      </w:r>
    </w:p>
    <w:p w:rsidR="00C617D6" w:rsidRPr="00C617D6" w:rsidRDefault="00C617D6" w:rsidP="0059535A">
      <w:pPr>
        <w:numPr>
          <w:ilvl w:val="0"/>
          <w:numId w:val="147"/>
        </w:numPr>
        <w:tabs>
          <w:tab w:val="left" w:pos="1535"/>
        </w:tabs>
        <w:spacing w:before="10" w:line="319" w:lineRule="exact"/>
        <w:rPr>
          <w:sz w:val="24"/>
        </w:rPr>
      </w:pPr>
      <w:r w:rsidRPr="00C617D6">
        <w:rPr>
          <w:sz w:val="24"/>
        </w:rPr>
        <w:t>«Точно</w:t>
      </w:r>
      <w:r w:rsidRPr="00C617D6">
        <w:rPr>
          <w:spacing w:val="-4"/>
          <w:sz w:val="24"/>
        </w:rPr>
        <w:t xml:space="preserve"> </w:t>
      </w:r>
      <w:r w:rsidRPr="00C617D6">
        <w:rPr>
          <w:sz w:val="24"/>
        </w:rPr>
        <w:t>вовремя»</w:t>
      </w:r>
    </w:p>
    <w:p w:rsidR="00C617D6" w:rsidRPr="00C617D6" w:rsidRDefault="00C617D6" w:rsidP="0059535A">
      <w:pPr>
        <w:numPr>
          <w:ilvl w:val="0"/>
          <w:numId w:val="147"/>
        </w:numPr>
        <w:tabs>
          <w:tab w:val="left" w:pos="1535"/>
        </w:tabs>
        <w:spacing w:line="318" w:lineRule="exact"/>
        <w:rPr>
          <w:sz w:val="24"/>
        </w:rPr>
      </w:pPr>
      <w:r w:rsidRPr="00C617D6">
        <w:rPr>
          <w:sz w:val="24"/>
        </w:rPr>
        <w:t>Система</w:t>
      </w:r>
      <w:r w:rsidRPr="00C617D6">
        <w:rPr>
          <w:spacing w:val="-2"/>
          <w:sz w:val="24"/>
        </w:rPr>
        <w:t xml:space="preserve"> </w:t>
      </w:r>
      <w:r w:rsidRPr="00C617D6">
        <w:rPr>
          <w:sz w:val="24"/>
        </w:rPr>
        <w:t>TPM</w:t>
      </w:r>
    </w:p>
    <w:p w:rsidR="00C617D6" w:rsidRPr="00C617D6" w:rsidRDefault="00C617D6" w:rsidP="0059535A">
      <w:pPr>
        <w:numPr>
          <w:ilvl w:val="0"/>
          <w:numId w:val="147"/>
        </w:numPr>
        <w:tabs>
          <w:tab w:val="left" w:pos="1535"/>
        </w:tabs>
        <w:spacing w:line="318" w:lineRule="exact"/>
        <w:rPr>
          <w:sz w:val="24"/>
        </w:rPr>
      </w:pPr>
      <w:r w:rsidRPr="00C617D6">
        <w:rPr>
          <w:sz w:val="24"/>
        </w:rPr>
        <w:t>Фабрика</w:t>
      </w:r>
      <w:r w:rsidRPr="00C617D6">
        <w:rPr>
          <w:spacing w:val="-7"/>
          <w:sz w:val="24"/>
        </w:rPr>
        <w:t xml:space="preserve"> </w:t>
      </w:r>
      <w:r w:rsidRPr="00C617D6">
        <w:rPr>
          <w:sz w:val="24"/>
        </w:rPr>
        <w:t>процессов</w:t>
      </w:r>
    </w:p>
    <w:p w:rsidR="00C617D6" w:rsidRPr="00C617D6" w:rsidRDefault="00C617D6" w:rsidP="0059535A">
      <w:pPr>
        <w:numPr>
          <w:ilvl w:val="0"/>
          <w:numId w:val="147"/>
        </w:numPr>
        <w:tabs>
          <w:tab w:val="left" w:pos="1535"/>
        </w:tabs>
        <w:spacing w:line="320" w:lineRule="exact"/>
        <w:rPr>
          <w:sz w:val="24"/>
        </w:rPr>
      </w:pPr>
      <w:r w:rsidRPr="00C617D6">
        <w:rPr>
          <w:sz w:val="24"/>
        </w:rPr>
        <w:t>Картирование</w:t>
      </w:r>
    </w:p>
    <w:p w:rsidR="00C617D6" w:rsidRPr="00C617D6" w:rsidRDefault="00C617D6" w:rsidP="00C617D6">
      <w:pPr>
        <w:spacing w:before="10"/>
        <w:rPr>
          <w:sz w:val="27"/>
          <w:szCs w:val="24"/>
        </w:rPr>
      </w:pPr>
    </w:p>
    <w:p w:rsidR="00C617D6" w:rsidRPr="00C617D6" w:rsidRDefault="00C617D6" w:rsidP="00C617D6">
      <w:pPr>
        <w:ind w:left="1232"/>
        <w:rPr>
          <w:sz w:val="24"/>
          <w:szCs w:val="24"/>
        </w:rPr>
      </w:pPr>
      <w:r w:rsidRPr="00C617D6">
        <w:rPr>
          <w:sz w:val="24"/>
          <w:szCs w:val="24"/>
        </w:rPr>
        <w:t>ТЗ4.</w:t>
      </w:r>
      <w:r w:rsidRPr="00C617D6">
        <w:rPr>
          <w:spacing w:val="-9"/>
          <w:sz w:val="24"/>
          <w:szCs w:val="24"/>
        </w:rPr>
        <w:t xml:space="preserve"> </w:t>
      </w:r>
      <w:r w:rsidRPr="00C617D6">
        <w:rPr>
          <w:sz w:val="24"/>
          <w:szCs w:val="24"/>
        </w:rPr>
        <w:t>Определите</w:t>
      </w:r>
      <w:r w:rsidRPr="00C617D6">
        <w:rPr>
          <w:spacing w:val="-7"/>
          <w:sz w:val="24"/>
          <w:szCs w:val="24"/>
        </w:rPr>
        <w:t xml:space="preserve"> </w:t>
      </w:r>
      <w:r w:rsidRPr="00C617D6">
        <w:rPr>
          <w:sz w:val="24"/>
          <w:szCs w:val="24"/>
        </w:rPr>
        <w:t>понятие</w:t>
      </w:r>
      <w:r w:rsidRPr="00C617D6">
        <w:rPr>
          <w:spacing w:val="-1"/>
          <w:sz w:val="24"/>
          <w:szCs w:val="24"/>
        </w:rPr>
        <w:t xml:space="preserve"> </w:t>
      </w:r>
      <w:r w:rsidRPr="00C617D6">
        <w:rPr>
          <w:sz w:val="24"/>
          <w:szCs w:val="24"/>
        </w:rPr>
        <w:t>«Точно</w:t>
      </w:r>
      <w:r w:rsidRPr="00C617D6">
        <w:rPr>
          <w:spacing w:val="-3"/>
          <w:sz w:val="24"/>
          <w:szCs w:val="24"/>
        </w:rPr>
        <w:t xml:space="preserve"> </w:t>
      </w:r>
      <w:r w:rsidRPr="00C617D6">
        <w:rPr>
          <w:sz w:val="24"/>
          <w:szCs w:val="24"/>
        </w:rPr>
        <w:t>вовремя</w:t>
      </w:r>
      <w:r w:rsidRPr="00C617D6">
        <w:rPr>
          <w:spacing w:val="-2"/>
          <w:sz w:val="24"/>
          <w:szCs w:val="24"/>
        </w:rPr>
        <w:t xml:space="preserve"> </w:t>
      </w:r>
      <w:r w:rsidRPr="00C617D6">
        <w:rPr>
          <w:sz w:val="24"/>
          <w:szCs w:val="24"/>
        </w:rPr>
        <w:t>(just-in-time,</w:t>
      </w:r>
      <w:r w:rsidRPr="00C617D6">
        <w:rPr>
          <w:spacing w:val="-8"/>
          <w:sz w:val="24"/>
          <w:szCs w:val="24"/>
        </w:rPr>
        <w:t xml:space="preserve"> </w:t>
      </w:r>
      <w:r w:rsidRPr="00C617D6">
        <w:rPr>
          <w:sz w:val="24"/>
          <w:szCs w:val="24"/>
        </w:rPr>
        <w:t>JIT)»</w:t>
      </w:r>
    </w:p>
    <w:p w:rsidR="00C617D6" w:rsidRPr="00C617D6" w:rsidRDefault="00C617D6" w:rsidP="0059535A">
      <w:pPr>
        <w:numPr>
          <w:ilvl w:val="0"/>
          <w:numId w:val="146"/>
        </w:numPr>
        <w:tabs>
          <w:tab w:val="left" w:pos="1538"/>
        </w:tabs>
        <w:spacing w:before="16" w:line="230" w:lineRule="auto"/>
        <w:ind w:right="945" w:firstLine="705"/>
        <w:rPr>
          <w:sz w:val="24"/>
        </w:rPr>
      </w:pPr>
      <w:r w:rsidRPr="00C617D6">
        <w:rPr>
          <w:sz w:val="24"/>
        </w:rPr>
        <w:t>Система, при которой изделия производятся и доставляются в нужноеместо</w:t>
      </w:r>
      <w:r w:rsidRPr="00C617D6">
        <w:rPr>
          <w:spacing w:val="-57"/>
          <w:sz w:val="24"/>
        </w:rPr>
        <w:t xml:space="preserve"> </w:t>
      </w:r>
      <w:r w:rsidRPr="00C617D6">
        <w:rPr>
          <w:sz w:val="24"/>
        </w:rPr>
        <w:t>точно</w:t>
      </w:r>
      <w:r w:rsidRPr="00C617D6">
        <w:rPr>
          <w:spacing w:val="-1"/>
          <w:sz w:val="24"/>
        </w:rPr>
        <w:t xml:space="preserve"> </w:t>
      </w:r>
      <w:r w:rsidRPr="00C617D6">
        <w:rPr>
          <w:sz w:val="24"/>
        </w:rPr>
        <w:t>в</w:t>
      </w:r>
      <w:r w:rsidRPr="00C617D6">
        <w:rPr>
          <w:spacing w:val="-1"/>
          <w:sz w:val="24"/>
        </w:rPr>
        <w:t xml:space="preserve"> </w:t>
      </w:r>
      <w:r w:rsidRPr="00C617D6">
        <w:rPr>
          <w:sz w:val="24"/>
        </w:rPr>
        <w:t>нужное</w:t>
      </w:r>
      <w:r w:rsidRPr="00C617D6">
        <w:rPr>
          <w:spacing w:val="1"/>
          <w:sz w:val="24"/>
        </w:rPr>
        <w:t xml:space="preserve"> </w:t>
      </w:r>
      <w:r w:rsidRPr="00C617D6">
        <w:rPr>
          <w:sz w:val="24"/>
        </w:rPr>
        <w:t>время и</w:t>
      </w:r>
      <w:r w:rsidRPr="00C617D6">
        <w:rPr>
          <w:spacing w:val="2"/>
          <w:sz w:val="24"/>
        </w:rPr>
        <w:t xml:space="preserve"> </w:t>
      </w:r>
      <w:r w:rsidRPr="00C617D6">
        <w:rPr>
          <w:sz w:val="24"/>
        </w:rPr>
        <w:t>в</w:t>
      </w:r>
      <w:r w:rsidRPr="00C617D6">
        <w:rPr>
          <w:spacing w:val="-4"/>
          <w:sz w:val="24"/>
        </w:rPr>
        <w:t xml:space="preserve"> </w:t>
      </w:r>
      <w:r w:rsidRPr="00C617D6">
        <w:rPr>
          <w:sz w:val="24"/>
        </w:rPr>
        <w:t>нужном</w:t>
      </w:r>
      <w:r w:rsidRPr="00C617D6">
        <w:rPr>
          <w:spacing w:val="-1"/>
          <w:sz w:val="24"/>
        </w:rPr>
        <w:t xml:space="preserve"> </w:t>
      </w:r>
      <w:r w:rsidRPr="00C617D6">
        <w:rPr>
          <w:sz w:val="24"/>
        </w:rPr>
        <w:t>количестве</w:t>
      </w:r>
    </w:p>
    <w:p w:rsidR="00C617D6" w:rsidRPr="00C617D6" w:rsidRDefault="00C617D6" w:rsidP="0059535A">
      <w:pPr>
        <w:numPr>
          <w:ilvl w:val="0"/>
          <w:numId w:val="146"/>
        </w:numPr>
        <w:tabs>
          <w:tab w:val="left" w:pos="1538"/>
        </w:tabs>
        <w:spacing w:before="9" w:line="235" w:lineRule="auto"/>
        <w:ind w:right="2367" w:firstLine="705"/>
        <w:rPr>
          <w:sz w:val="24"/>
        </w:rPr>
      </w:pPr>
      <w:r w:rsidRPr="00C617D6">
        <w:rPr>
          <w:sz w:val="24"/>
        </w:rPr>
        <w:t>Система, при которой изделия производятся и доставляются в</w:t>
      </w:r>
      <w:r w:rsidRPr="00C617D6">
        <w:rPr>
          <w:spacing w:val="-57"/>
          <w:sz w:val="24"/>
        </w:rPr>
        <w:t xml:space="preserve"> </w:t>
      </w:r>
      <w:r w:rsidRPr="00C617D6">
        <w:rPr>
          <w:sz w:val="24"/>
        </w:rPr>
        <w:t>соответствии</w:t>
      </w:r>
      <w:r w:rsidRPr="00C617D6">
        <w:rPr>
          <w:spacing w:val="1"/>
          <w:sz w:val="24"/>
        </w:rPr>
        <w:t xml:space="preserve"> </w:t>
      </w:r>
      <w:r w:rsidRPr="00C617D6">
        <w:rPr>
          <w:sz w:val="24"/>
        </w:rPr>
        <w:t>со временем</w:t>
      </w:r>
      <w:r w:rsidRPr="00C617D6">
        <w:rPr>
          <w:spacing w:val="-6"/>
          <w:sz w:val="24"/>
        </w:rPr>
        <w:t xml:space="preserve"> </w:t>
      </w:r>
      <w:r w:rsidRPr="00C617D6">
        <w:rPr>
          <w:sz w:val="24"/>
        </w:rPr>
        <w:t>работы</w:t>
      </w:r>
      <w:r w:rsidRPr="00C617D6">
        <w:rPr>
          <w:spacing w:val="-1"/>
          <w:sz w:val="24"/>
        </w:rPr>
        <w:t xml:space="preserve"> </w:t>
      </w:r>
      <w:r w:rsidRPr="00C617D6">
        <w:rPr>
          <w:sz w:val="24"/>
        </w:rPr>
        <w:t>поставщика</w:t>
      </w:r>
    </w:p>
    <w:p w:rsidR="00C617D6" w:rsidRPr="00C617D6" w:rsidRDefault="00C617D6" w:rsidP="0059535A">
      <w:pPr>
        <w:numPr>
          <w:ilvl w:val="0"/>
          <w:numId w:val="146"/>
        </w:numPr>
        <w:tabs>
          <w:tab w:val="left" w:pos="1535"/>
        </w:tabs>
        <w:spacing w:before="4"/>
        <w:ind w:left="1534" w:hanging="305"/>
        <w:rPr>
          <w:sz w:val="24"/>
        </w:rPr>
      </w:pPr>
      <w:r w:rsidRPr="00C617D6">
        <w:rPr>
          <w:sz w:val="24"/>
        </w:rPr>
        <w:t>Система,</w:t>
      </w:r>
      <w:r w:rsidRPr="00C617D6">
        <w:rPr>
          <w:spacing w:val="-7"/>
          <w:sz w:val="24"/>
        </w:rPr>
        <w:t xml:space="preserve"> </w:t>
      </w:r>
      <w:r w:rsidRPr="00C617D6">
        <w:rPr>
          <w:sz w:val="24"/>
        </w:rPr>
        <w:t>при</w:t>
      </w:r>
      <w:r w:rsidRPr="00C617D6">
        <w:rPr>
          <w:spacing w:val="-2"/>
          <w:sz w:val="24"/>
        </w:rPr>
        <w:t xml:space="preserve"> </w:t>
      </w:r>
      <w:r w:rsidRPr="00C617D6">
        <w:rPr>
          <w:sz w:val="24"/>
        </w:rPr>
        <w:t>которой</w:t>
      </w:r>
      <w:r w:rsidRPr="00C617D6">
        <w:rPr>
          <w:spacing w:val="-3"/>
          <w:sz w:val="24"/>
        </w:rPr>
        <w:t xml:space="preserve"> </w:t>
      </w:r>
      <w:r w:rsidRPr="00C617D6">
        <w:rPr>
          <w:sz w:val="24"/>
        </w:rPr>
        <w:t>изделия</w:t>
      </w:r>
      <w:r w:rsidRPr="00C617D6">
        <w:rPr>
          <w:spacing w:val="-6"/>
          <w:sz w:val="24"/>
        </w:rPr>
        <w:t xml:space="preserve"> </w:t>
      </w:r>
      <w:r w:rsidRPr="00C617D6">
        <w:rPr>
          <w:sz w:val="24"/>
        </w:rPr>
        <w:t>доставляются</w:t>
      </w:r>
      <w:r w:rsidRPr="00C617D6">
        <w:rPr>
          <w:spacing w:val="-5"/>
          <w:sz w:val="24"/>
        </w:rPr>
        <w:t xml:space="preserve"> </w:t>
      </w:r>
      <w:r w:rsidRPr="00C617D6">
        <w:rPr>
          <w:sz w:val="24"/>
        </w:rPr>
        <w:t>в</w:t>
      </w:r>
      <w:r w:rsidRPr="00C617D6">
        <w:rPr>
          <w:spacing w:val="-5"/>
          <w:sz w:val="24"/>
        </w:rPr>
        <w:t xml:space="preserve"> </w:t>
      </w:r>
      <w:r w:rsidRPr="00C617D6">
        <w:rPr>
          <w:sz w:val="24"/>
        </w:rPr>
        <w:t>нужное</w:t>
      </w:r>
      <w:r w:rsidRPr="00C617D6">
        <w:rPr>
          <w:spacing w:val="-3"/>
          <w:sz w:val="24"/>
        </w:rPr>
        <w:t xml:space="preserve"> </w:t>
      </w:r>
      <w:r w:rsidRPr="00C617D6">
        <w:rPr>
          <w:sz w:val="24"/>
        </w:rPr>
        <w:t>место</w:t>
      </w:r>
    </w:p>
    <w:p w:rsidR="00C617D6" w:rsidRPr="00C617D6" w:rsidRDefault="00C617D6" w:rsidP="00C617D6">
      <w:pPr>
        <w:rPr>
          <w:sz w:val="28"/>
          <w:szCs w:val="24"/>
        </w:rPr>
      </w:pPr>
    </w:p>
    <w:p w:rsidR="00C617D6" w:rsidRPr="00C617D6" w:rsidRDefault="00C617D6" w:rsidP="00C617D6">
      <w:pPr>
        <w:spacing w:before="1"/>
        <w:ind w:left="1232"/>
        <w:rPr>
          <w:sz w:val="24"/>
          <w:szCs w:val="24"/>
        </w:rPr>
      </w:pPr>
      <w:r w:rsidRPr="00C617D6">
        <w:rPr>
          <w:sz w:val="24"/>
          <w:szCs w:val="24"/>
        </w:rPr>
        <w:t>ТЗ5.</w:t>
      </w:r>
      <w:r w:rsidRPr="00C617D6">
        <w:rPr>
          <w:spacing w:val="-10"/>
          <w:sz w:val="24"/>
          <w:szCs w:val="24"/>
        </w:rPr>
        <w:t xml:space="preserve"> </w:t>
      </w:r>
      <w:r w:rsidRPr="00C617D6">
        <w:rPr>
          <w:sz w:val="24"/>
          <w:szCs w:val="24"/>
        </w:rPr>
        <w:t>Что</w:t>
      </w:r>
      <w:r w:rsidRPr="00C617D6">
        <w:rPr>
          <w:spacing w:val="-6"/>
          <w:sz w:val="24"/>
          <w:szCs w:val="24"/>
        </w:rPr>
        <w:t xml:space="preserve"> </w:t>
      </w:r>
      <w:r w:rsidRPr="00C617D6">
        <w:rPr>
          <w:sz w:val="24"/>
          <w:szCs w:val="24"/>
        </w:rPr>
        <w:t>такое</w:t>
      </w:r>
      <w:r w:rsidRPr="00C617D6">
        <w:rPr>
          <w:spacing w:val="-3"/>
          <w:sz w:val="24"/>
          <w:szCs w:val="24"/>
        </w:rPr>
        <w:t xml:space="preserve"> </w:t>
      </w:r>
      <w:r w:rsidRPr="00C617D6">
        <w:rPr>
          <w:sz w:val="24"/>
          <w:szCs w:val="24"/>
        </w:rPr>
        <w:t>«вытягивающее</w:t>
      </w:r>
      <w:r w:rsidRPr="00C617D6">
        <w:rPr>
          <w:spacing w:val="-7"/>
          <w:sz w:val="24"/>
          <w:szCs w:val="24"/>
        </w:rPr>
        <w:t xml:space="preserve"> </w:t>
      </w:r>
      <w:r w:rsidRPr="00C617D6">
        <w:rPr>
          <w:sz w:val="24"/>
          <w:szCs w:val="24"/>
        </w:rPr>
        <w:t>производство»?</w:t>
      </w:r>
    </w:p>
    <w:p w:rsidR="00C617D6" w:rsidRPr="00C617D6" w:rsidRDefault="00C617D6" w:rsidP="0059535A">
      <w:pPr>
        <w:numPr>
          <w:ilvl w:val="0"/>
          <w:numId w:val="145"/>
        </w:numPr>
        <w:tabs>
          <w:tab w:val="left" w:pos="1538"/>
        </w:tabs>
        <w:spacing w:before="11" w:line="232" w:lineRule="auto"/>
        <w:ind w:right="2658" w:firstLine="705"/>
        <w:rPr>
          <w:sz w:val="24"/>
        </w:rPr>
      </w:pPr>
      <w:r w:rsidRPr="00C617D6">
        <w:rPr>
          <w:sz w:val="24"/>
        </w:rPr>
        <w:t>Процедуры,</w:t>
      </w:r>
      <w:r w:rsidRPr="00C617D6">
        <w:rPr>
          <w:spacing w:val="-8"/>
          <w:sz w:val="24"/>
        </w:rPr>
        <w:t xml:space="preserve"> </w:t>
      </w:r>
      <w:r w:rsidRPr="00C617D6">
        <w:rPr>
          <w:sz w:val="24"/>
        </w:rPr>
        <w:t>которые</w:t>
      </w:r>
      <w:r w:rsidRPr="00C617D6">
        <w:rPr>
          <w:spacing w:val="-9"/>
          <w:sz w:val="24"/>
        </w:rPr>
        <w:t xml:space="preserve"> </w:t>
      </w:r>
      <w:r w:rsidRPr="00C617D6">
        <w:rPr>
          <w:sz w:val="24"/>
        </w:rPr>
        <w:t>предотвращают</w:t>
      </w:r>
      <w:r w:rsidRPr="00C617D6">
        <w:rPr>
          <w:spacing w:val="-9"/>
          <w:sz w:val="24"/>
        </w:rPr>
        <w:t xml:space="preserve"> </w:t>
      </w:r>
      <w:r w:rsidRPr="00C617D6">
        <w:rPr>
          <w:sz w:val="24"/>
        </w:rPr>
        <w:t>появление</w:t>
      </w:r>
      <w:r w:rsidRPr="00C617D6">
        <w:rPr>
          <w:spacing w:val="-6"/>
          <w:sz w:val="24"/>
        </w:rPr>
        <w:t xml:space="preserve"> </w:t>
      </w:r>
      <w:r w:rsidRPr="00C617D6">
        <w:rPr>
          <w:sz w:val="24"/>
        </w:rPr>
        <w:t>дефектов</w:t>
      </w:r>
      <w:r w:rsidRPr="00C617D6">
        <w:rPr>
          <w:spacing w:val="-10"/>
          <w:sz w:val="24"/>
        </w:rPr>
        <w:t xml:space="preserve"> </w:t>
      </w:r>
      <w:r w:rsidRPr="00C617D6">
        <w:rPr>
          <w:sz w:val="24"/>
        </w:rPr>
        <w:t>в</w:t>
      </w:r>
      <w:r w:rsidRPr="00C617D6">
        <w:rPr>
          <w:spacing w:val="-57"/>
          <w:sz w:val="24"/>
        </w:rPr>
        <w:t xml:space="preserve"> </w:t>
      </w:r>
      <w:r w:rsidRPr="00C617D6">
        <w:rPr>
          <w:sz w:val="24"/>
        </w:rPr>
        <w:t>производственных</w:t>
      </w:r>
      <w:r w:rsidRPr="00C617D6">
        <w:rPr>
          <w:spacing w:val="-5"/>
          <w:sz w:val="24"/>
        </w:rPr>
        <w:t xml:space="preserve"> </w:t>
      </w:r>
      <w:r w:rsidRPr="00C617D6">
        <w:rPr>
          <w:sz w:val="24"/>
        </w:rPr>
        <w:t>процессах</w:t>
      </w:r>
    </w:p>
    <w:p w:rsidR="00C617D6" w:rsidRPr="00C617D6" w:rsidRDefault="00C617D6" w:rsidP="0059535A">
      <w:pPr>
        <w:numPr>
          <w:ilvl w:val="0"/>
          <w:numId w:val="145"/>
        </w:numPr>
        <w:tabs>
          <w:tab w:val="left" w:pos="1538"/>
        </w:tabs>
        <w:spacing w:before="6" w:line="237" w:lineRule="auto"/>
        <w:ind w:right="659" w:firstLine="705"/>
        <w:rPr>
          <w:sz w:val="24"/>
        </w:rPr>
      </w:pPr>
      <w:r w:rsidRPr="00C617D6">
        <w:rPr>
          <w:sz w:val="24"/>
        </w:rPr>
        <w:t>Обработка изделий крупными партиями с максимальной скоростью, исходя из</w:t>
      </w:r>
      <w:r w:rsidRPr="00C617D6">
        <w:rPr>
          <w:spacing w:val="-57"/>
          <w:sz w:val="24"/>
        </w:rPr>
        <w:t xml:space="preserve"> </w:t>
      </w:r>
      <w:r w:rsidRPr="00C617D6">
        <w:rPr>
          <w:sz w:val="24"/>
        </w:rPr>
        <w:t>прогнозируемого спроса с последующим перемещением изделий наследующую</w:t>
      </w:r>
      <w:r w:rsidRPr="00C617D6">
        <w:rPr>
          <w:spacing w:val="1"/>
          <w:sz w:val="24"/>
        </w:rPr>
        <w:t xml:space="preserve"> </w:t>
      </w:r>
      <w:r w:rsidRPr="00C617D6">
        <w:rPr>
          <w:sz w:val="24"/>
        </w:rPr>
        <w:t>производственную стадию или на склад, независимо от фактического темпа работы</w:t>
      </w:r>
      <w:r w:rsidRPr="00C617D6">
        <w:rPr>
          <w:spacing w:val="1"/>
          <w:sz w:val="24"/>
        </w:rPr>
        <w:t xml:space="preserve"> </w:t>
      </w:r>
      <w:r w:rsidRPr="00C617D6">
        <w:rPr>
          <w:sz w:val="24"/>
        </w:rPr>
        <w:t>следующего</w:t>
      </w:r>
      <w:r w:rsidRPr="00C617D6">
        <w:rPr>
          <w:spacing w:val="-1"/>
          <w:sz w:val="24"/>
        </w:rPr>
        <w:t xml:space="preserve"> </w:t>
      </w:r>
      <w:r w:rsidRPr="00C617D6">
        <w:rPr>
          <w:sz w:val="24"/>
        </w:rPr>
        <w:t>процесса</w:t>
      </w:r>
    </w:p>
    <w:p w:rsidR="00C617D6" w:rsidRPr="00C617D6" w:rsidRDefault="00C617D6" w:rsidP="0059535A">
      <w:pPr>
        <w:numPr>
          <w:ilvl w:val="0"/>
          <w:numId w:val="145"/>
        </w:numPr>
        <w:tabs>
          <w:tab w:val="left" w:pos="1538"/>
        </w:tabs>
        <w:spacing w:before="9" w:line="232" w:lineRule="auto"/>
        <w:ind w:right="1317" w:firstLine="705"/>
        <w:rPr>
          <w:sz w:val="24"/>
        </w:rPr>
      </w:pPr>
      <w:r w:rsidRPr="00C617D6">
        <w:rPr>
          <w:sz w:val="24"/>
        </w:rPr>
        <w:t>Метод управления производством, при котором последующие операции</w:t>
      </w:r>
      <w:r w:rsidRPr="00C617D6">
        <w:rPr>
          <w:spacing w:val="-57"/>
          <w:sz w:val="24"/>
        </w:rPr>
        <w:t xml:space="preserve"> </w:t>
      </w:r>
      <w:r w:rsidRPr="00C617D6">
        <w:rPr>
          <w:sz w:val="24"/>
        </w:rPr>
        <w:t>сигнализируют</w:t>
      </w:r>
      <w:r w:rsidRPr="00C617D6">
        <w:rPr>
          <w:spacing w:val="-7"/>
          <w:sz w:val="24"/>
        </w:rPr>
        <w:t xml:space="preserve"> </w:t>
      </w:r>
      <w:r w:rsidRPr="00C617D6">
        <w:rPr>
          <w:sz w:val="24"/>
        </w:rPr>
        <w:t>о</w:t>
      </w:r>
      <w:r w:rsidRPr="00C617D6">
        <w:rPr>
          <w:spacing w:val="-3"/>
          <w:sz w:val="24"/>
        </w:rPr>
        <w:t xml:space="preserve"> </w:t>
      </w:r>
      <w:r w:rsidRPr="00C617D6">
        <w:rPr>
          <w:sz w:val="24"/>
        </w:rPr>
        <w:t>своих</w:t>
      </w:r>
      <w:r w:rsidRPr="00C617D6">
        <w:rPr>
          <w:spacing w:val="-3"/>
          <w:sz w:val="24"/>
        </w:rPr>
        <w:t xml:space="preserve"> </w:t>
      </w:r>
      <w:r w:rsidRPr="00C617D6">
        <w:rPr>
          <w:sz w:val="24"/>
        </w:rPr>
        <w:t>потребностях</w:t>
      </w:r>
      <w:r w:rsidRPr="00C617D6">
        <w:rPr>
          <w:spacing w:val="-3"/>
          <w:sz w:val="24"/>
        </w:rPr>
        <w:t xml:space="preserve"> </w:t>
      </w:r>
      <w:r w:rsidRPr="00C617D6">
        <w:rPr>
          <w:sz w:val="24"/>
        </w:rPr>
        <w:t>предыдущим</w:t>
      </w:r>
      <w:r w:rsidRPr="00C617D6">
        <w:rPr>
          <w:spacing w:val="-5"/>
          <w:sz w:val="24"/>
        </w:rPr>
        <w:t xml:space="preserve"> </w:t>
      </w:r>
      <w:r w:rsidRPr="00C617D6">
        <w:rPr>
          <w:sz w:val="24"/>
        </w:rPr>
        <w:t>операциям</w:t>
      </w:r>
    </w:p>
    <w:p w:rsidR="00C617D6" w:rsidRPr="00C617D6" w:rsidRDefault="00C617D6" w:rsidP="00C617D6">
      <w:pPr>
        <w:spacing w:line="232" w:lineRule="auto"/>
        <w:rPr>
          <w:sz w:val="24"/>
        </w:rPr>
        <w:sectPr w:rsidR="00C617D6" w:rsidRPr="00C617D6">
          <w:pgSz w:w="11920" w:h="16850"/>
          <w:pgMar w:top="1520" w:right="440" w:bottom="280" w:left="1180" w:header="720" w:footer="720" w:gutter="0"/>
          <w:cols w:space="720"/>
        </w:sectPr>
      </w:pPr>
    </w:p>
    <w:p w:rsidR="00C617D6" w:rsidRPr="00C617D6" w:rsidRDefault="00C617D6" w:rsidP="00C617D6">
      <w:pPr>
        <w:spacing w:before="77" w:line="242" w:lineRule="auto"/>
        <w:ind w:left="524" w:right="2071" w:firstLine="705"/>
        <w:rPr>
          <w:sz w:val="24"/>
          <w:szCs w:val="24"/>
        </w:rPr>
      </w:pPr>
      <w:r w:rsidRPr="00C617D6">
        <w:rPr>
          <w:sz w:val="24"/>
          <w:szCs w:val="24"/>
        </w:rPr>
        <w:lastRenderedPageBreak/>
        <w:t>ТЗ6. Перегрузка рабочих, сотрудников или мощностей при работе с</w:t>
      </w:r>
      <w:r w:rsidRPr="00C617D6">
        <w:rPr>
          <w:spacing w:val="-57"/>
          <w:sz w:val="24"/>
          <w:szCs w:val="24"/>
        </w:rPr>
        <w:t xml:space="preserve"> </w:t>
      </w:r>
      <w:r w:rsidRPr="00C617D6">
        <w:rPr>
          <w:sz w:val="24"/>
          <w:szCs w:val="24"/>
        </w:rPr>
        <w:t>повышенной</w:t>
      </w:r>
      <w:r w:rsidRPr="00C617D6">
        <w:rPr>
          <w:spacing w:val="-4"/>
          <w:sz w:val="24"/>
          <w:szCs w:val="24"/>
        </w:rPr>
        <w:t xml:space="preserve"> </w:t>
      </w:r>
      <w:r w:rsidRPr="00C617D6">
        <w:rPr>
          <w:sz w:val="24"/>
          <w:szCs w:val="24"/>
        </w:rPr>
        <w:t>интенсивностью</w:t>
      </w:r>
    </w:p>
    <w:p w:rsidR="00C617D6" w:rsidRPr="00C617D6" w:rsidRDefault="00C617D6" w:rsidP="0059535A">
      <w:pPr>
        <w:numPr>
          <w:ilvl w:val="0"/>
          <w:numId w:val="144"/>
        </w:numPr>
        <w:tabs>
          <w:tab w:val="left" w:pos="1535"/>
        </w:tabs>
        <w:spacing w:before="1" w:line="322" w:lineRule="exact"/>
        <w:rPr>
          <w:sz w:val="24"/>
        </w:rPr>
      </w:pPr>
      <w:r w:rsidRPr="00C617D6">
        <w:rPr>
          <w:sz w:val="24"/>
        </w:rPr>
        <w:t>Мури</w:t>
      </w:r>
    </w:p>
    <w:p w:rsidR="00C617D6" w:rsidRPr="00C617D6" w:rsidRDefault="00C617D6" w:rsidP="0059535A">
      <w:pPr>
        <w:numPr>
          <w:ilvl w:val="0"/>
          <w:numId w:val="144"/>
        </w:numPr>
        <w:tabs>
          <w:tab w:val="left" w:pos="1535"/>
        </w:tabs>
        <w:spacing w:line="319" w:lineRule="exact"/>
        <w:rPr>
          <w:sz w:val="24"/>
        </w:rPr>
      </w:pPr>
      <w:r w:rsidRPr="00C617D6">
        <w:rPr>
          <w:sz w:val="24"/>
        </w:rPr>
        <w:t>Муда</w:t>
      </w:r>
    </w:p>
    <w:p w:rsidR="00C617D6" w:rsidRPr="00C617D6" w:rsidRDefault="00C617D6" w:rsidP="0059535A">
      <w:pPr>
        <w:numPr>
          <w:ilvl w:val="0"/>
          <w:numId w:val="144"/>
        </w:numPr>
        <w:tabs>
          <w:tab w:val="left" w:pos="1535"/>
        </w:tabs>
        <w:spacing w:line="319" w:lineRule="exact"/>
        <w:rPr>
          <w:sz w:val="24"/>
        </w:rPr>
      </w:pPr>
      <w:r w:rsidRPr="00C617D6">
        <w:rPr>
          <w:sz w:val="24"/>
        </w:rPr>
        <w:t>Мура</w:t>
      </w:r>
    </w:p>
    <w:p w:rsidR="00C617D6" w:rsidRPr="00C617D6" w:rsidRDefault="00C617D6" w:rsidP="00C617D6">
      <w:pPr>
        <w:spacing w:before="3"/>
        <w:rPr>
          <w:sz w:val="24"/>
          <w:szCs w:val="24"/>
        </w:rPr>
      </w:pPr>
    </w:p>
    <w:p w:rsidR="00C617D6" w:rsidRPr="00C617D6" w:rsidRDefault="00C617D6" w:rsidP="00C617D6">
      <w:pPr>
        <w:ind w:left="1232"/>
        <w:rPr>
          <w:sz w:val="24"/>
          <w:szCs w:val="24"/>
        </w:rPr>
      </w:pPr>
      <w:r w:rsidRPr="00C617D6">
        <w:rPr>
          <w:sz w:val="24"/>
          <w:szCs w:val="24"/>
        </w:rPr>
        <w:t>ТЗ7.</w:t>
      </w:r>
      <w:r w:rsidRPr="00C617D6">
        <w:rPr>
          <w:spacing w:val="-9"/>
          <w:sz w:val="24"/>
          <w:szCs w:val="24"/>
        </w:rPr>
        <w:t xml:space="preserve"> </w:t>
      </w:r>
      <w:r w:rsidRPr="00C617D6">
        <w:rPr>
          <w:sz w:val="24"/>
          <w:szCs w:val="24"/>
        </w:rPr>
        <w:t>Что</w:t>
      </w:r>
      <w:r w:rsidRPr="00C617D6">
        <w:rPr>
          <w:spacing w:val="-5"/>
          <w:sz w:val="24"/>
          <w:szCs w:val="24"/>
        </w:rPr>
        <w:t xml:space="preserve"> </w:t>
      </w:r>
      <w:r w:rsidRPr="00C617D6">
        <w:rPr>
          <w:sz w:val="24"/>
          <w:szCs w:val="24"/>
        </w:rPr>
        <w:t>такое</w:t>
      </w:r>
      <w:r w:rsidRPr="00C617D6">
        <w:rPr>
          <w:spacing w:val="-6"/>
          <w:sz w:val="24"/>
          <w:szCs w:val="24"/>
        </w:rPr>
        <w:t xml:space="preserve"> </w:t>
      </w:r>
      <w:r w:rsidRPr="00C617D6">
        <w:rPr>
          <w:sz w:val="24"/>
          <w:szCs w:val="24"/>
        </w:rPr>
        <w:t>визуальный</w:t>
      </w:r>
      <w:r w:rsidRPr="00C617D6">
        <w:rPr>
          <w:spacing w:val="-3"/>
          <w:sz w:val="24"/>
          <w:szCs w:val="24"/>
        </w:rPr>
        <w:t xml:space="preserve"> </w:t>
      </w:r>
      <w:r w:rsidRPr="00C617D6">
        <w:rPr>
          <w:sz w:val="24"/>
          <w:szCs w:val="24"/>
        </w:rPr>
        <w:t>контроль?</w:t>
      </w:r>
    </w:p>
    <w:p w:rsidR="00C617D6" w:rsidRPr="00C617D6" w:rsidRDefault="00C617D6" w:rsidP="0059535A">
      <w:pPr>
        <w:numPr>
          <w:ilvl w:val="0"/>
          <w:numId w:val="143"/>
        </w:numPr>
        <w:tabs>
          <w:tab w:val="left" w:pos="1538"/>
        </w:tabs>
        <w:spacing w:before="14" w:line="230" w:lineRule="auto"/>
        <w:ind w:right="2184" w:firstLine="705"/>
        <w:rPr>
          <w:sz w:val="24"/>
        </w:rPr>
      </w:pPr>
      <w:r w:rsidRPr="00C617D6">
        <w:rPr>
          <w:sz w:val="24"/>
        </w:rPr>
        <w:t>Оценка качества изготовления продукции методом осмотра или</w:t>
      </w:r>
      <w:r w:rsidRPr="00C617D6">
        <w:rPr>
          <w:spacing w:val="-57"/>
          <w:sz w:val="24"/>
        </w:rPr>
        <w:t xml:space="preserve"> </w:t>
      </w:r>
      <w:r w:rsidRPr="00C617D6">
        <w:rPr>
          <w:sz w:val="24"/>
        </w:rPr>
        <w:t>тактильным</w:t>
      </w:r>
      <w:r w:rsidRPr="00C617D6">
        <w:rPr>
          <w:spacing w:val="-1"/>
          <w:sz w:val="24"/>
        </w:rPr>
        <w:t xml:space="preserve"> </w:t>
      </w:r>
      <w:r w:rsidRPr="00C617D6">
        <w:rPr>
          <w:sz w:val="24"/>
        </w:rPr>
        <w:t>способом</w:t>
      </w:r>
    </w:p>
    <w:p w:rsidR="00C617D6" w:rsidRPr="00C617D6" w:rsidRDefault="00C617D6" w:rsidP="0059535A">
      <w:pPr>
        <w:numPr>
          <w:ilvl w:val="0"/>
          <w:numId w:val="143"/>
        </w:numPr>
        <w:tabs>
          <w:tab w:val="left" w:pos="1535"/>
        </w:tabs>
        <w:spacing w:before="6" w:line="321" w:lineRule="exact"/>
        <w:ind w:left="1534" w:hanging="305"/>
        <w:rPr>
          <w:sz w:val="24"/>
        </w:rPr>
      </w:pPr>
      <w:r w:rsidRPr="00C617D6">
        <w:rPr>
          <w:sz w:val="24"/>
        </w:rPr>
        <w:t>Оценка</w:t>
      </w:r>
      <w:r w:rsidRPr="00C617D6">
        <w:rPr>
          <w:spacing w:val="-10"/>
          <w:sz w:val="24"/>
        </w:rPr>
        <w:t xml:space="preserve"> </w:t>
      </w:r>
      <w:r w:rsidRPr="00C617D6">
        <w:rPr>
          <w:sz w:val="24"/>
        </w:rPr>
        <w:t>способа</w:t>
      </w:r>
      <w:r w:rsidRPr="00C617D6">
        <w:rPr>
          <w:spacing w:val="-12"/>
          <w:sz w:val="24"/>
        </w:rPr>
        <w:t xml:space="preserve"> </w:t>
      </w:r>
      <w:r w:rsidRPr="00C617D6">
        <w:rPr>
          <w:sz w:val="24"/>
        </w:rPr>
        <w:t>изготовления</w:t>
      </w:r>
      <w:r w:rsidRPr="00C617D6">
        <w:rPr>
          <w:spacing w:val="-7"/>
          <w:sz w:val="24"/>
        </w:rPr>
        <w:t xml:space="preserve"> </w:t>
      </w:r>
      <w:r w:rsidRPr="00C617D6">
        <w:rPr>
          <w:sz w:val="24"/>
        </w:rPr>
        <w:t>продукции</w:t>
      </w:r>
    </w:p>
    <w:p w:rsidR="00C617D6" w:rsidRPr="00C617D6" w:rsidRDefault="00C617D6" w:rsidP="0059535A">
      <w:pPr>
        <w:numPr>
          <w:ilvl w:val="0"/>
          <w:numId w:val="143"/>
        </w:numPr>
        <w:tabs>
          <w:tab w:val="left" w:pos="1535"/>
        </w:tabs>
        <w:spacing w:line="321" w:lineRule="exact"/>
        <w:ind w:left="1534" w:hanging="305"/>
        <w:rPr>
          <w:sz w:val="24"/>
        </w:rPr>
      </w:pPr>
      <w:r w:rsidRPr="00C617D6">
        <w:rPr>
          <w:sz w:val="24"/>
        </w:rPr>
        <w:t>Оценка</w:t>
      </w:r>
      <w:r w:rsidRPr="00C617D6">
        <w:rPr>
          <w:spacing w:val="-7"/>
          <w:sz w:val="24"/>
        </w:rPr>
        <w:t xml:space="preserve"> </w:t>
      </w:r>
      <w:r w:rsidRPr="00C617D6">
        <w:rPr>
          <w:sz w:val="24"/>
        </w:rPr>
        <w:t>времени</w:t>
      </w:r>
      <w:r w:rsidRPr="00C617D6">
        <w:rPr>
          <w:spacing w:val="-10"/>
          <w:sz w:val="24"/>
        </w:rPr>
        <w:t xml:space="preserve"> </w:t>
      </w:r>
      <w:r w:rsidRPr="00C617D6">
        <w:rPr>
          <w:sz w:val="24"/>
        </w:rPr>
        <w:t>изготовления</w:t>
      </w:r>
      <w:r w:rsidRPr="00C617D6">
        <w:rPr>
          <w:spacing w:val="-10"/>
          <w:sz w:val="24"/>
        </w:rPr>
        <w:t xml:space="preserve"> </w:t>
      </w:r>
      <w:r w:rsidRPr="00C617D6">
        <w:rPr>
          <w:sz w:val="24"/>
        </w:rPr>
        <w:t>продукции</w:t>
      </w:r>
      <w:r w:rsidRPr="00C617D6">
        <w:rPr>
          <w:spacing w:val="-4"/>
          <w:sz w:val="24"/>
        </w:rPr>
        <w:t xml:space="preserve"> </w:t>
      </w:r>
      <w:r w:rsidRPr="00C617D6">
        <w:rPr>
          <w:sz w:val="24"/>
        </w:rPr>
        <w:t>методом</w:t>
      </w:r>
      <w:r w:rsidRPr="00C617D6">
        <w:rPr>
          <w:spacing w:val="-11"/>
          <w:sz w:val="24"/>
        </w:rPr>
        <w:t xml:space="preserve"> </w:t>
      </w:r>
      <w:r w:rsidRPr="00C617D6">
        <w:rPr>
          <w:sz w:val="24"/>
        </w:rPr>
        <w:t>осмотра</w:t>
      </w:r>
    </w:p>
    <w:p w:rsidR="00C617D6" w:rsidRPr="00C617D6" w:rsidRDefault="00C617D6" w:rsidP="00C617D6">
      <w:pPr>
        <w:spacing w:before="1"/>
        <w:rPr>
          <w:sz w:val="24"/>
          <w:szCs w:val="24"/>
        </w:rPr>
      </w:pPr>
    </w:p>
    <w:p w:rsidR="00C617D6" w:rsidRPr="00C617D6" w:rsidRDefault="00C617D6" w:rsidP="00C617D6">
      <w:pPr>
        <w:ind w:left="1230"/>
        <w:rPr>
          <w:sz w:val="24"/>
          <w:szCs w:val="24"/>
        </w:rPr>
      </w:pPr>
      <w:r w:rsidRPr="00C617D6">
        <w:rPr>
          <w:sz w:val="24"/>
          <w:szCs w:val="24"/>
        </w:rPr>
        <w:t>ТЗ8.</w:t>
      </w:r>
      <w:r w:rsidRPr="00C617D6">
        <w:rPr>
          <w:spacing w:val="-3"/>
          <w:sz w:val="24"/>
          <w:szCs w:val="24"/>
        </w:rPr>
        <w:t xml:space="preserve"> </w:t>
      </w:r>
      <w:r w:rsidRPr="00C617D6">
        <w:rPr>
          <w:sz w:val="24"/>
          <w:szCs w:val="24"/>
        </w:rPr>
        <w:t>С</w:t>
      </w:r>
      <w:r w:rsidRPr="00C617D6">
        <w:rPr>
          <w:spacing w:val="-3"/>
          <w:sz w:val="24"/>
          <w:szCs w:val="24"/>
        </w:rPr>
        <w:t xml:space="preserve"> </w:t>
      </w:r>
      <w:r w:rsidRPr="00C617D6">
        <w:rPr>
          <w:sz w:val="24"/>
          <w:szCs w:val="24"/>
        </w:rPr>
        <w:t>70-х годов</w:t>
      </w:r>
      <w:r w:rsidRPr="00C617D6">
        <w:rPr>
          <w:spacing w:val="-4"/>
          <w:sz w:val="24"/>
          <w:szCs w:val="24"/>
        </w:rPr>
        <w:t xml:space="preserve"> </w:t>
      </w:r>
      <w:r w:rsidRPr="00C617D6">
        <w:rPr>
          <w:sz w:val="24"/>
          <w:szCs w:val="24"/>
        </w:rPr>
        <w:t>в</w:t>
      </w:r>
      <w:r w:rsidRPr="00C617D6">
        <w:rPr>
          <w:spacing w:val="-3"/>
          <w:sz w:val="24"/>
          <w:szCs w:val="24"/>
        </w:rPr>
        <w:t xml:space="preserve"> </w:t>
      </w:r>
      <w:r w:rsidRPr="00C617D6">
        <w:rPr>
          <w:sz w:val="24"/>
          <w:szCs w:val="24"/>
        </w:rPr>
        <w:t>России</w:t>
      </w:r>
      <w:r w:rsidRPr="00C617D6">
        <w:rPr>
          <w:spacing w:val="-3"/>
          <w:sz w:val="24"/>
          <w:szCs w:val="24"/>
        </w:rPr>
        <w:t xml:space="preserve"> </w:t>
      </w:r>
      <w:r w:rsidRPr="00C617D6">
        <w:rPr>
          <w:sz w:val="24"/>
          <w:szCs w:val="24"/>
        </w:rPr>
        <w:t>отмечается</w:t>
      </w:r>
      <w:r w:rsidRPr="00C617D6">
        <w:rPr>
          <w:spacing w:val="1"/>
          <w:sz w:val="24"/>
          <w:szCs w:val="24"/>
        </w:rPr>
        <w:t xml:space="preserve"> </w:t>
      </w:r>
      <w:r w:rsidRPr="00C617D6">
        <w:rPr>
          <w:sz w:val="24"/>
          <w:szCs w:val="24"/>
        </w:rPr>
        <w:t>усиление</w:t>
      </w:r>
      <w:r w:rsidRPr="00C617D6">
        <w:rPr>
          <w:spacing w:val="-3"/>
          <w:sz w:val="24"/>
          <w:szCs w:val="24"/>
        </w:rPr>
        <w:t xml:space="preserve"> </w:t>
      </w:r>
      <w:r w:rsidRPr="00C617D6">
        <w:rPr>
          <w:sz w:val="24"/>
          <w:szCs w:val="24"/>
        </w:rPr>
        <w:t>в</w:t>
      </w:r>
      <w:r w:rsidRPr="00C617D6">
        <w:rPr>
          <w:spacing w:val="-4"/>
          <w:sz w:val="24"/>
          <w:szCs w:val="24"/>
        </w:rPr>
        <w:t xml:space="preserve"> </w:t>
      </w:r>
      <w:r w:rsidRPr="00C617D6">
        <w:rPr>
          <w:sz w:val="24"/>
          <w:szCs w:val="24"/>
        </w:rPr>
        <w:t>науке</w:t>
      </w:r>
      <w:r w:rsidRPr="00C617D6">
        <w:rPr>
          <w:spacing w:val="-3"/>
          <w:sz w:val="24"/>
          <w:szCs w:val="24"/>
        </w:rPr>
        <w:t xml:space="preserve"> </w:t>
      </w:r>
      <w:r w:rsidRPr="00C617D6">
        <w:rPr>
          <w:sz w:val="24"/>
          <w:szCs w:val="24"/>
        </w:rPr>
        <w:t>об</w:t>
      </w:r>
      <w:r w:rsidRPr="00C617D6">
        <w:rPr>
          <w:spacing w:val="1"/>
          <w:sz w:val="24"/>
          <w:szCs w:val="24"/>
        </w:rPr>
        <w:t xml:space="preserve"> </w:t>
      </w:r>
      <w:r w:rsidRPr="00C617D6">
        <w:rPr>
          <w:sz w:val="24"/>
          <w:szCs w:val="24"/>
        </w:rPr>
        <w:t>организациитруда:</w:t>
      </w:r>
    </w:p>
    <w:p w:rsidR="00C617D6" w:rsidRPr="00C617D6" w:rsidRDefault="00C617D6" w:rsidP="0059535A">
      <w:pPr>
        <w:numPr>
          <w:ilvl w:val="0"/>
          <w:numId w:val="142"/>
        </w:numPr>
        <w:tabs>
          <w:tab w:val="left" w:pos="1535"/>
        </w:tabs>
        <w:spacing w:before="4" w:line="322" w:lineRule="exact"/>
        <w:rPr>
          <w:sz w:val="24"/>
        </w:rPr>
      </w:pPr>
      <w:r w:rsidRPr="00C617D6">
        <w:rPr>
          <w:sz w:val="24"/>
        </w:rPr>
        <w:t>Психофизиологические</w:t>
      </w:r>
      <w:r w:rsidRPr="00C617D6">
        <w:rPr>
          <w:spacing w:val="-11"/>
          <w:sz w:val="24"/>
        </w:rPr>
        <w:t xml:space="preserve"> </w:t>
      </w:r>
      <w:r w:rsidRPr="00C617D6">
        <w:rPr>
          <w:sz w:val="24"/>
        </w:rPr>
        <w:t>аспекты</w:t>
      </w:r>
    </w:p>
    <w:p w:rsidR="00C617D6" w:rsidRPr="00C617D6" w:rsidRDefault="00C617D6" w:rsidP="0059535A">
      <w:pPr>
        <w:numPr>
          <w:ilvl w:val="0"/>
          <w:numId w:val="142"/>
        </w:numPr>
        <w:tabs>
          <w:tab w:val="left" w:pos="1535"/>
        </w:tabs>
        <w:spacing w:line="319" w:lineRule="exact"/>
        <w:rPr>
          <w:sz w:val="24"/>
        </w:rPr>
      </w:pPr>
      <w:r w:rsidRPr="00C617D6">
        <w:rPr>
          <w:sz w:val="24"/>
        </w:rPr>
        <w:t>Рационального</w:t>
      </w:r>
      <w:r w:rsidRPr="00C617D6">
        <w:rPr>
          <w:spacing w:val="-5"/>
          <w:sz w:val="24"/>
        </w:rPr>
        <w:t xml:space="preserve"> </w:t>
      </w:r>
      <w:r w:rsidRPr="00C617D6">
        <w:rPr>
          <w:sz w:val="24"/>
        </w:rPr>
        <w:t>аспекта</w:t>
      </w:r>
    </w:p>
    <w:p w:rsidR="00C617D6" w:rsidRPr="00C617D6" w:rsidRDefault="00C617D6" w:rsidP="0059535A">
      <w:pPr>
        <w:numPr>
          <w:ilvl w:val="0"/>
          <w:numId w:val="142"/>
        </w:numPr>
        <w:tabs>
          <w:tab w:val="left" w:pos="1535"/>
        </w:tabs>
        <w:spacing w:line="319" w:lineRule="exact"/>
        <w:rPr>
          <w:sz w:val="24"/>
        </w:rPr>
      </w:pPr>
      <w:r w:rsidRPr="00C617D6">
        <w:rPr>
          <w:sz w:val="24"/>
        </w:rPr>
        <w:t>Производственного</w:t>
      </w:r>
      <w:r w:rsidRPr="00C617D6">
        <w:rPr>
          <w:spacing w:val="-9"/>
          <w:sz w:val="24"/>
        </w:rPr>
        <w:t xml:space="preserve"> </w:t>
      </w:r>
      <w:r w:rsidRPr="00C617D6">
        <w:rPr>
          <w:sz w:val="24"/>
        </w:rPr>
        <w:t>аспекта</w:t>
      </w:r>
    </w:p>
    <w:p w:rsidR="00C617D6" w:rsidRPr="00C617D6" w:rsidRDefault="00C617D6" w:rsidP="00C617D6">
      <w:pPr>
        <w:spacing w:before="1"/>
        <w:rPr>
          <w:sz w:val="24"/>
          <w:szCs w:val="24"/>
        </w:rPr>
      </w:pPr>
    </w:p>
    <w:p w:rsidR="00C617D6" w:rsidRPr="00C617D6" w:rsidRDefault="00C617D6" w:rsidP="00C617D6">
      <w:pPr>
        <w:ind w:left="524" w:right="973" w:firstLine="705"/>
        <w:rPr>
          <w:sz w:val="24"/>
          <w:szCs w:val="24"/>
        </w:rPr>
      </w:pPr>
      <w:r w:rsidRPr="00C617D6">
        <w:rPr>
          <w:sz w:val="24"/>
          <w:szCs w:val="24"/>
        </w:rPr>
        <w:t>ТЗ9. Неравномерность выполнения операции, прерывистый графикработ из-за</w:t>
      </w:r>
      <w:r w:rsidRPr="00C617D6">
        <w:rPr>
          <w:spacing w:val="-57"/>
          <w:sz w:val="24"/>
          <w:szCs w:val="24"/>
        </w:rPr>
        <w:t xml:space="preserve"> </w:t>
      </w:r>
      <w:r w:rsidRPr="00C617D6">
        <w:rPr>
          <w:sz w:val="24"/>
          <w:szCs w:val="24"/>
        </w:rPr>
        <w:t>колебаний</w:t>
      </w:r>
      <w:r w:rsidRPr="00C617D6">
        <w:rPr>
          <w:spacing w:val="-1"/>
          <w:sz w:val="24"/>
          <w:szCs w:val="24"/>
        </w:rPr>
        <w:t xml:space="preserve"> </w:t>
      </w:r>
      <w:r w:rsidRPr="00C617D6">
        <w:rPr>
          <w:sz w:val="24"/>
          <w:szCs w:val="24"/>
        </w:rPr>
        <w:t>спроса:</w:t>
      </w:r>
    </w:p>
    <w:p w:rsidR="00C617D6" w:rsidRPr="00C617D6" w:rsidRDefault="00C617D6" w:rsidP="0059535A">
      <w:pPr>
        <w:numPr>
          <w:ilvl w:val="0"/>
          <w:numId w:val="141"/>
        </w:numPr>
        <w:tabs>
          <w:tab w:val="left" w:pos="1535"/>
        </w:tabs>
        <w:spacing w:before="9" w:line="322" w:lineRule="exact"/>
        <w:rPr>
          <w:sz w:val="24"/>
        </w:rPr>
      </w:pPr>
      <w:r w:rsidRPr="00C617D6">
        <w:rPr>
          <w:sz w:val="24"/>
        </w:rPr>
        <w:t>Мури</w:t>
      </w:r>
    </w:p>
    <w:p w:rsidR="00C617D6" w:rsidRPr="00C617D6" w:rsidRDefault="00C617D6" w:rsidP="0059535A">
      <w:pPr>
        <w:numPr>
          <w:ilvl w:val="0"/>
          <w:numId w:val="141"/>
        </w:numPr>
        <w:tabs>
          <w:tab w:val="left" w:pos="1535"/>
        </w:tabs>
        <w:spacing w:line="319" w:lineRule="exact"/>
        <w:rPr>
          <w:sz w:val="24"/>
        </w:rPr>
      </w:pPr>
      <w:r w:rsidRPr="00C617D6">
        <w:rPr>
          <w:sz w:val="24"/>
        </w:rPr>
        <w:t>Муда</w:t>
      </w:r>
    </w:p>
    <w:p w:rsidR="00C617D6" w:rsidRPr="00C617D6" w:rsidRDefault="00C617D6" w:rsidP="0059535A">
      <w:pPr>
        <w:numPr>
          <w:ilvl w:val="0"/>
          <w:numId w:val="141"/>
        </w:numPr>
        <w:tabs>
          <w:tab w:val="left" w:pos="1535"/>
        </w:tabs>
        <w:spacing w:line="319" w:lineRule="exact"/>
        <w:rPr>
          <w:sz w:val="24"/>
        </w:rPr>
      </w:pPr>
      <w:r w:rsidRPr="00C617D6">
        <w:rPr>
          <w:sz w:val="24"/>
        </w:rPr>
        <w:t>Мура</w:t>
      </w:r>
    </w:p>
    <w:p w:rsidR="00C617D6" w:rsidRPr="00C617D6" w:rsidRDefault="00C617D6" w:rsidP="00C617D6">
      <w:pPr>
        <w:spacing w:before="9"/>
        <w:rPr>
          <w:sz w:val="27"/>
          <w:szCs w:val="24"/>
        </w:rPr>
      </w:pPr>
    </w:p>
    <w:p w:rsidR="00C617D6" w:rsidRPr="00C617D6" w:rsidRDefault="00C617D6" w:rsidP="00C617D6">
      <w:pPr>
        <w:ind w:left="1232"/>
        <w:rPr>
          <w:sz w:val="24"/>
          <w:szCs w:val="24"/>
        </w:rPr>
      </w:pPr>
      <w:r w:rsidRPr="00C617D6">
        <w:rPr>
          <w:sz w:val="24"/>
          <w:szCs w:val="24"/>
        </w:rPr>
        <w:t>ТЗ10.</w:t>
      </w:r>
      <w:r w:rsidRPr="00C617D6">
        <w:rPr>
          <w:spacing w:val="-7"/>
          <w:sz w:val="24"/>
          <w:szCs w:val="24"/>
        </w:rPr>
        <w:t xml:space="preserve"> </w:t>
      </w:r>
      <w:r w:rsidRPr="00C617D6">
        <w:rPr>
          <w:sz w:val="24"/>
          <w:szCs w:val="24"/>
        </w:rPr>
        <w:t>Что</w:t>
      </w:r>
      <w:r w:rsidRPr="00C617D6">
        <w:rPr>
          <w:spacing w:val="-6"/>
          <w:sz w:val="24"/>
          <w:szCs w:val="24"/>
        </w:rPr>
        <w:t xml:space="preserve"> </w:t>
      </w:r>
      <w:r w:rsidRPr="00C617D6">
        <w:rPr>
          <w:sz w:val="24"/>
          <w:szCs w:val="24"/>
        </w:rPr>
        <w:t>такое</w:t>
      </w:r>
      <w:r w:rsidRPr="00C617D6">
        <w:rPr>
          <w:spacing w:val="-3"/>
          <w:sz w:val="24"/>
          <w:szCs w:val="24"/>
        </w:rPr>
        <w:t xml:space="preserve"> </w:t>
      </w:r>
      <w:r w:rsidRPr="00C617D6">
        <w:rPr>
          <w:sz w:val="24"/>
          <w:szCs w:val="24"/>
        </w:rPr>
        <w:t>«гемба»?</w:t>
      </w:r>
    </w:p>
    <w:p w:rsidR="00C617D6" w:rsidRPr="00C617D6" w:rsidRDefault="00C617D6" w:rsidP="0059535A">
      <w:pPr>
        <w:numPr>
          <w:ilvl w:val="0"/>
          <w:numId w:val="140"/>
        </w:numPr>
        <w:tabs>
          <w:tab w:val="left" w:pos="1535"/>
        </w:tabs>
        <w:spacing w:before="4" w:line="322" w:lineRule="exact"/>
        <w:rPr>
          <w:sz w:val="24"/>
        </w:rPr>
      </w:pPr>
      <w:r w:rsidRPr="00C617D6">
        <w:rPr>
          <w:sz w:val="24"/>
        </w:rPr>
        <w:t>Офисное</w:t>
      </w:r>
      <w:r w:rsidRPr="00C617D6">
        <w:rPr>
          <w:spacing w:val="-6"/>
          <w:sz w:val="24"/>
        </w:rPr>
        <w:t xml:space="preserve"> </w:t>
      </w:r>
      <w:r w:rsidRPr="00C617D6">
        <w:rPr>
          <w:sz w:val="24"/>
        </w:rPr>
        <w:t>здание</w:t>
      </w:r>
    </w:p>
    <w:p w:rsidR="00C617D6" w:rsidRPr="00C617D6" w:rsidRDefault="00C617D6" w:rsidP="0059535A">
      <w:pPr>
        <w:numPr>
          <w:ilvl w:val="0"/>
          <w:numId w:val="140"/>
        </w:numPr>
        <w:tabs>
          <w:tab w:val="left" w:pos="1535"/>
        </w:tabs>
        <w:spacing w:line="319" w:lineRule="exact"/>
        <w:rPr>
          <w:sz w:val="24"/>
        </w:rPr>
      </w:pPr>
      <w:r w:rsidRPr="00C617D6">
        <w:rPr>
          <w:sz w:val="24"/>
        </w:rPr>
        <w:t>Производственный</w:t>
      </w:r>
      <w:r w:rsidRPr="00C617D6">
        <w:rPr>
          <w:spacing w:val="-9"/>
          <w:sz w:val="24"/>
        </w:rPr>
        <w:t xml:space="preserve"> </w:t>
      </w:r>
      <w:r w:rsidRPr="00C617D6">
        <w:rPr>
          <w:sz w:val="24"/>
        </w:rPr>
        <w:t>цех</w:t>
      </w:r>
    </w:p>
    <w:p w:rsidR="00C617D6" w:rsidRPr="00C617D6" w:rsidRDefault="00C617D6" w:rsidP="0059535A">
      <w:pPr>
        <w:numPr>
          <w:ilvl w:val="0"/>
          <w:numId w:val="140"/>
        </w:numPr>
        <w:tabs>
          <w:tab w:val="left" w:pos="1538"/>
        </w:tabs>
        <w:spacing w:before="8" w:line="230" w:lineRule="auto"/>
        <w:ind w:left="524" w:right="2715" w:firstLine="705"/>
        <w:rPr>
          <w:sz w:val="24"/>
        </w:rPr>
      </w:pPr>
      <w:r w:rsidRPr="00C617D6">
        <w:rPr>
          <w:sz w:val="24"/>
        </w:rPr>
        <w:t>Любое место, где непосредственно создаётся ценность для</w:t>
      </w:r>
      <w:r w:rsidRPr="00C617D6">
        <w:rPr>
          <w:spacing w:val="-57"/>
          <w:sz w:val="24"/>
        </w:rPr>
        <w:t xml:space="preserve"> </w:t>
      </w:r>
      <w:r w:rsidRPr="00C617D6">
        <w:rPr>
          <w:sz w:val="24"/>
        </w:rPr>
        <w:t>потребителя</w:t>
      </w:r>
    </w:p>
    <w:p w:rsidR="00C617D6" w:rsidRPr="00C617D6" w:rsidRDefault="00C617D6" w:rsidP="00C617D6">
      <w:pPr>
        <w:spacing w:before="9"/>
        <w:rPr>
          <w:sz w:val="28"/>
          <w:szCs w:val="24"/>
        </w:rPr>
      </w:pPr>
    </w:p>
    <w:p w:rsidR="00C617D6" w:rsidRPr="00C617D6" w:rsidRDefault="00C617D6" w:rsidP="00C617D6">
      <w:pPr>
        <w:ind w:left="1232"/>
        <w:rPr>
          <w:sz w:val="24"/>
          <w:szCs w:val="24"/>
        </w:rPr>
      </w:pPr>
      <w:r w:rsidRPr="00C617D6">
        <w:rPr>
          <w:sz w:val="24"/>
          <w:szCs w:val="24"/>
        </w:rPr>
        <w:t>ТЗ11.</w:t>
      </w:r>
      <w:r w:rsidRPr="00C617D6">
        <w:rPr>
          <w:spacing w:val="-5"/>
          <w:sz w:val="24"/>
          <w:szCs w:val="24"/>
        </w:rPr>
        <w:t xml:space="preserve"> </w:t>
      </w:r>
      <w:r w:rsidRPr="00C617D6">
        <w:rPr>
          <w:sz w:val="24"/>
          <w:szCs w:val="24"/>
        </w:rPr>
        <w:t>В</w:t>
      </w:r>
      <w:r w:rsidRPr="00C617D6">
        <w:rPr>
          <w:spacing w:val="-6"/>
          <w:sz w:val="24"/>
          <w:szCs w:val="24"/>
        </w:rPr>
        <w:t xml:space="preserve"> </w:t>
      </w:r>
      <w:r w:rsidRPr="00C617D6">
        <w:rPr>
          <w:sz w:val="24"/>
          <w:szCs w:val="24"/>
        </w:rPr>
        <w:t>бережливом</w:t>
      </w:r>
      <w:r w:rsidRPr="00C617D6">
        <w:rPr>
          <w:spacing w:val="-6"/>
          <w:sz w:val="24"/>
          <w:szCs w:val="24"/>
        </w:rPr>
        <w:t xml:space="preserve"> </w:t>
      </w:r>
      <w:r w:rsidRPr="00C617D6">
        <w:rPr>
          <w:sz w:val="24"/>
          <w:szCs w:val="24"/>
        </w:rPr>
        <w:t>производстве</w:t>
      </w:r>
      <w:r w:rsidRPr="00C617D6">
        <w:rPr>
          <w:spacing w:val="-4"/>
          <w:sz w:val="24"/>
          <w:szCs w:val="24"/>
        </w:rPr>
        <w:t xml:space="preserve"> </w:t>
      </w:r>
      <w:r w:rsidRPr="00C617D6">
        <w:rPr>
          <w:sz w:val="24"/>
          <w:szCs w:val="24"/>
        </w:rPr>
        <w:t>TPM</w:t>
      </w:r>
      <w:r w:rsidRPr="00C617D6">
        <w:rPr>
          <w:spacing w:val="-4"/>
          <w:sz w:val="24"/>
          <w:szCs w:val="24"/>
        </w:rPr>
        <w:t xml:space="preserve"> </w:t>
      </w:r>
      <w:r w:rsidRPr="00C617D6">
        <w:rPr>
          <w:sz w:val="24"/>
          <w:szCs w:val="24"/>
        </w:rPr>
        <w:t>–</w:t>
      </w:r>
      <w:r w:rsidRPr="00C617D6">
        <w:rPr>
          <w:spacing w:val="-4"/>
          <w:sz w:val="24"/>
          <w:szCs w:val="24"/>
        </w:rPr>
        <w:t xml:space="preserve"> </w:t>
      </w:r>
      <w:r w:rsidRPr="00C617D6">
        <w:rPr>
          <w:sz w:val="24"/>
          <w:szCs w:val="24"/>
        </w:rPr>
        <w:t>это:</w:t>
      </w:r>
    </w:p>
    <w:p w:rsidR="00C617D6" w:rsidRPr="00C617D6" w:rsidRDefault="00C617D6" w:rsidP="0059535A">
      <w:pPr>
        <w:numPr>
          <w:ilvl w:val="0"/>
          <w:numId w:val="139"/>
        </w:numPr>
        <w:tabs>
          <w:tab w:val="left" w:pos="1535"/>
        </w:tabs>
        <w:spacing w:before="11" w:line="319" w:lineRule="exact"/>
        <w:rPr>
          <w:sz w:val="24"/>
        </w:rPr>
      </w:pPr>
      <w:r w:rsidRPr="00C617D6">
        <w:rPr>
          <w:sz w:val="24"/>
        </w:rPr>
        <w:t>Процесс</w:t>
      </w:r>
      <w:r w:rsidRPr="00C617D6">
        <w:rPr>
          <w:spacing w:val="-9"/>
          <w:sz w:val="24"/>
        </w:rPr>
        <w:t xml:space="preserve"> </w:t>
      </w:r>
      <w:r w:rsidRPr="00C617D6">
        <w:rPr>
          <w:sz w:val="24"/>
        </w:rPr>
        <w:t>оптимизации</w:t>
      </w:r>
      <w:r w:rsidRPr="00C617D6">
        <w:rPr>
          <w:spacing w:val="-6"/>
          <w:sz w:val="24"/>
        </w:rPr>
        <w:t xml:space="preserve"> </w:t>
      </w:r>
      <w:r w:rsidRPr="00C617D6">
        <w:rPr>
          <w:sz w:val="24"/>
        </w:rPr>
        <w:t>рабочего</w:t>
      </w:r>
      <w:r w:rsidRPr="00C617D6">
        <w:rPr>
          <w:spacing w:val="-8"/>
          <w:sz w:val="24"/>
        </w:rPr>
        <w:t xml:space="preserve"> </w:t>
      </w:r>
      <w:r w:rsidRPr="00C617D6">
        <w:rPr>
          <w:sz w:val="24"/>
        </w:rPr>
        <w:t>процесса</w:t>
      </w:r>
    </w:p>
    <w:p w:rsidR="00C617D6" w:rsidRPr="00C617D6" w:rsidRDefault="00C617D6" w:rsidP="0059535A">
      <w:pPr>
        <w:numPr>
          <w:ilvl w:val="0"/>
          <w:numId w:val="139"/>
        </w:numPr>
        <w:tabs>
          <w:tab w:val="left" w:pos="1538"/>
        </w:tabs>
        <w:spacing w:before="8" w:line="230" w:lineRule="auto"/>
        <w:ind w:left="524" w:right="539" w:firstLine="705"/>
        <w:rPr>
          <w:sz w:val="24"/>
        </w:rPr>
      </w:pPr>
      <w:r w:rsidRPr="00C617D6">
        <w:rPr>
          <w:sz w:val="24"/>
        </w:rPr>
        <w:t>Непрерывное</w:t>
      </w:r>
      <w:r w:rsidRPr="00C617D6">
        <w:rPr>
          <w:spacing w:val="15"/>
          <w:sz w:val="24"/>
        </w:rPr>
        <w:t xml:space="preserve"> </w:t>
      </w:r>
      <w:r w:rsidRPr="00C617D6">
        <w:rPr>
          <w:sz w:val="24"/>
        </w:rPr>
        <w:t>совершенствование</w:t>
      </w:r>
      <w:r w:rsidRPr="00C617D6">
        <w:rPr>
          <w:spacing w:val="12"/>
          <w:sz w:val="24"/>
        </w:rPr>
        <w:t xml:space="preserve"> </w:t>
      </w:r>
      <w:r w:rsidRPr="00C617D6">
        <w:rPr>
          <w:sz w:val="24"/>
        </w:rPr>
        <w:t>всего</w:t>
      </w:r>
      <w:r w:rsidRPr="00C617D6">
        <w:rPr>
          <w:spacing w:val="13"/>
          <w:sz w:val="24"/>
        </w:rPr>
        <w:t xml:space="preserve"> </w:t>
      </w:r>
      <w:r w:rsidRPr="00C617D6">
        <w:rPr>
          <w:sz w:val="24"/>
        </w:rPr>
        <w:t>потока</w:t>
      </w:r>
      <w:r w:rsidRPr="00C617D6">
        <w:rPr>
          <w:spacing w:val="12"/>
          <w:sz w:val="24"/>
        </w:rPr>
        <w:t xml:space="preserve"> </w:t>
      </w:r>
      <w:r w:rsidRPr="00C617D6">
        <w:rPr>
          <w:sz w:val="24"/>
        </w:rPr>
        <w:t>создания</w:t>
      </w:r>
      <w:r w:rsidRPr="00C617D6">
        <w:rPr>
          <w:spacing w:val="13"/>
          <w:sz w:val="24"/>
        </w:rPr>
        <w:t xml:space="preserve"> </w:t>
      </w:r>
      <w:r w:rsidRPr="00C617D6">
        <w:rPr>
          <w:sz w:val="24"/>
        </w:rPr>
        <w:t>ценности</w:t>
      </w:r>
      <w:r w:rsidRPr="00C617D6">
        <w:rPr>
          <w:spacing w:val="14"/>
          <w:sz w:val="24"/>
        </w:rPr>
        <w:t xml:space="preserve"> </w:t>
      </w:r>
      <w:r w:rsidRPr="00C617D6">
        <w:rPr>
          <w:sz w:val="24"/>
        </w:rPr>
        <w:t>в</w:t>
      </w:r>
      <w:r w:rsidRPr="00C617D6">
        <w:rPr>
          <w:spacing w:val="-12"/>
          <w:sz w:val="24"/>
        </w:rPr>
        <w:t xml:space="preserve"> </w:t>
      </w:r>
      <w:r w:rsidRPr="00C617D6">
        <w:rPr>
          <w:sz w:val="24"/>
        </w:rPr>
        <w:t>целом</w:t>
      </w:r>
      <w:r w:rsidRPr="00C617D6">
        <w:rPr>
          <w:spacing w:val="13"/>
          <w:sz w:val="24"/>
        </w:rPr>
        <w:t xml:space="preserve"> </w:t>
      </w:r>
      <w:r w:rsidRPr="00C617D6">
        <w:rPr>
          <w:sz w:val="24"/>
        </w:rPr>
        <w:t>или</w:t>
      </w:r>
      <w:r w:rsidRPr="00C617D6">
        <w:rPr>
          <w:spacing w:val="-57"/>
          <w:sz w:val="24"/>
        </w:rPr>
        <w:t xml:space="preserve"> </w:t>
      </w:r>
      <w:r w:rsidRPr="00C617D6">
        <w:rPr>
          <w:sz w:val="24"/>
        </w:rPr>
        <w:t>отдельного</w:t>
      </w:r>
      <w:r w:rsidRPr="00C617D6">
        <w:rPr>
          <w:spacing w:val="-1"/>
          <w:sz w:val="24"/>
        </w:rPr>
        <w:t xml:space="preserve"> </w:t>
      </w:r>
      <w:r w:rsidRPr="00C617D6">
        <w:rPr>
          <w:sz w:val="24"/>
        </w:rPr>
        <w:t>процесса</w:t>
      </w:r>
      <w:r w:rsidRPr="00C617D6">
        <w:rPr>
          <w:spacing w:val="-2"/>
          <w:sz w:val="24"/>
        </w:rPr>
        <w:t xml:space="preserve"> </w:t>
      </w:r>
      <w:r w:rsidRPr="00C617D6">
        <w:rPr>
          <w:sz w:val="24"/>
        </w:rPr>
        <w:t>с целью</w:t>
      </w:r>
      <w:r w:rsidRPr="00C617D6">
        <w:rPr>
          <w:spacing w:val="2"/>
          <w:sz w:val="24"/>
        </w:rPr>
        <w:t xml:space="preserve"> </w:t>
      </w:r>
      <w:r w:rsidRPr="00C617D6">
        <w:rPr>
          <w:sz w:val="24"/>
        </w:rPr>
        <w:t>увеличения</w:t>
      </w:r>
      <w:r w:rsidRPr="00C617D6">
        <w:rPr>
          <w:spacing w:val="-1"/>
          <w:sz w:val="24"/>
        </w:rPr>
        <w:t xml:space="preserve"> </w:t>
      </w:r>
      <w:r w:rsidRPr="00C617D6">
        <w:rPr>
          <w:sz w:val="24"/>
        </w:rPr>
        <w:t>ценности</w:t>
      </w:r>
      <w:r w:rsidRPr="00C617D6">
        <w:rPr>
          <w:spacing w:val="-1"/>
          <w:sz w:val="24"/>
        </w:rPr>
        <w:t xml:space="preserve"> </w:t>
      </w:r>
      <w:r w:rsidRPr="00C617D6">
        <w:rPr>
          <w:sz w:val="24"/>
        </w:rPr>
        <w:t>и</w:t>
      </w:r>
      <w:r w:rsidRPr="00C617D6">
        <w:rPr>
          <w:spacing w:val="3"/>
          <w:sz w:val="24"/>
        </w:rPr>
        <w:t xml:space="preserve"> </w:t>
      </w:r>
      <w:r w:rsidRPr="00C617D6">
        <w:rPr>
          <w:sz w:val="24"/>
        </w:rPr>
        <w:t>уменьшенияпотерь</w:t>
      </w:r>
    </w:p>
    <w:p w:rsidR="00C617D6" w:rsidRPr="00C617D6" w:rsidRDefault="00C617D6" w:rsidP="0059535A">
      <w:pPr>
        <w:numPr>
          <w:ilvl w:val="0"/>
          <w:numId w:val="139"/>
        </w:numPr>
        <w:tabs>
          <w:tab w:val="left" w:pos="1538"/>
        </w:tabs>
        <w:spacing w:before="14" w:line="232" w:lineRule="auto"/>
        <w:ind w:left="524" w:right="1357" w:firstLine="705"/>
        <w:rPr>
          <w:sz w:val="24"/>
        </w:rPr>
      </w:pPr>
      <w:r w:rsidRPr="00C617D6">
        <w:rPr>
          <w:sz w:val="24"/>
        </w:rPr>
        <w:t>Концепция менеджмента производственного оборудования, нацеленная</w:t>
      </w:r>
      <w:r w:rsidRPr="00C617D6">
        <w:rPr>
          <w:spacing w:val="-57"/>
          <w:sz w:val="24"/>
        </w:rPr>
        <w:t xml:space="preserve"> </w:t>
      </w:r>
      <w:r w:rsidRPr="00C617D6">
        <w:rPr>
          <w:sz w:val="24"/>
        </w:rPr>
        <w:t>на</w:t>
      </w:r>
      <w:r w:rsidRPr="00C617D6">
        <w:rPr>
          <w:spacing w:val="-7"/>
          <w:sz w:val="24"/>
        </w:rPr>
        <w:t xml:space="preserve"> </w:t>
      </w:r>
      <w:r w:rsidRPr="00C617D6">
        <w:rPr>
          <w:sz w:val="24"/>
        </w:rPr>
        <w:t>повышение</w:t>
      </w:r>
      <w:r w:rsidRPr="00C617D6">
        <w:rPr>
          <w:spacing w:val="-6"/>
          <w:sz w:val="24"/>
        </w:rPr>
        <w:t xml:space="preserve"> </w:t>
      </w:r>
      <w:r w:rsidRPr="00C617D6">
        <w:rPr>
          <w:sz w:val="24"/>
        </w:rPr>
        <w:t>эффективности</w:t>
      </w:r>
      <w:r w:rsidRPr="00C617D6">
        <w:rPr>
          <w:spacing w:val="-3"/>
          <w:sz w:val="24"/>
        </w:rPr>
        <w:t xml:space="preserve"> </w:t>
      </w:r>
      <w:r w:rsidRPr="00C617D6">
        <w:rPr>
          <w:sz w:val="24"/>
        </w:rPr>
        <w:t>технического</w:t>
      </w:r>
      <w:r w:rsidRPr="00C617D6">
        <w:rPr>
          <w:spacing w:val="-2"/>
          <w:sz w:val="24"/>
        </w:rPr>
        <w:t xml:space="preserve"> </w:t>
      </w:r>
      <w:r w:rsidRPr="00C617D6">
        <w:rPr>
          <w:sz w:val="24"/>
        </w:rPr>
        <w:t>обслуживания</w:t>
      </w:r>
    </w:p>
    <w:p w:rsidR="00C617D6" w:rsidRPr="00C617D6" w:rsidRDefault="00C617D6" w:rsidP="0059535A">
      <w:pPr>
        <w:numPr>
          <w:ilvl w:val="0"/>
          <w:numId w:val="139"/>
        </w:numPr>
        <w:tabs>
          <w:tab w:val="left" w:pos="1538"/>
        </w:tabs>
        <w:spacing w:before="13" w:line="230" w:lineRule="auto"/>
        <w:ind w:left="524" w:right="1353" w:firstLine="705"/>
        <w:rPr>
          <w:sz w:val="24"/>
        </w:rPr>
      </w:pPr>
      <w:r w:rsidRPr="00C617D6">
        <w:rPr>
          <w:spacing w:val="-1"/>
          <w:sz w:val="24"/>
        </w:rPr>
        <w:t>Концепция</w:t>
      </w:r>
      <w:r w:rsidRPr="00C617D6">
        <w:rPr>
          <w:spacing w:val="-12"/>
          <w:sz w:val="24"/>
        </w:rPr>
        <w:t xml:space="preserve"> </w:t>
      </w:r>
      <w:r w:rsidRPr="00C617D6">
        <w:rPr>
          <w:sz w:val="24"/>
        </w:rPr>
        <w:t>управления</w:t>
      </w:r>
      <w:r w:rsidRPr="00C617D6">
        <w:rPr>
          <w:spacing w:val="-14"/>
          <w:sz w:val="24"/>
        </w:rPr>
        <w:t xml:space="preserve"> </w:t>
      </w:r>
      <w:r w:rsidRPr="00C617D6">
        <w:rPr>
          <w:sz w:val="24"/>
        </w:rPr>
        <w:t>производственным</w:t>
      </w:r>
      <w:r w:rsidRPr="00C617D6">
        <w:rPr>
          <w:spacing w:val="-13"/>
          <w:sz w:val="24"/>
        </w:rPr>
        <w:t xml:space="preserve"> </w:t>
      </w:r>
      <w:r w:rsidRPr="00C617D6">
        <w:rPr>
          <w:sz w:val="24"/>
        </w:rPr>
        <w:t>предприятием,</w:t>
      </w:r>
      <w:r w:rsidRPr="00C617D6">
        <w:rPr>
          <w:spacing w:val="-11"/>
          <w:sz w:val="24"/>
        </w:rPr>
        <w:t xml:space="preserve"> </w:t>
      </w:r>
      <w:r w:rsidRPr="00C617D6">
        <w:rPr>
          <w:sz w:val="24"/>
        </w:rPr>
        <w:t>основаннаяна</w:t>
      </w:r>
      <w:r w:rsidRPr="00C617D6">
        <w:rPr>
          <w:spacing w:val="-57"/>
          <w:sz w:val="24"/>
        </w:rPr>
        <w:t xml:space="preserve"> </w:t>
      </w:r>
      <w:r w:rsidRPr="00C617D6">
        <w:rPr>
          <w:sz w:val="24"/>
        </w:rPr>
        <w:t>постоянном</w:t>
      </w:r>
      <w:r w:rsidRPr="00C617D6">
        <w:rPr>
          <w:spacing w:val="-1"/>
          <w:sz w:val="24"/>
        </w:rPr>
        <w:t xml:space="preserve"> </w:t>
      </w:r>
      <w:r w:rsidRPr="00C617D6">
        <w:rPr>
          <w:sz w:val="24"/>
        </w:rPr>
        <w:t>стремлении</w:t>
      </w:r>
      <w:r w:rsidRPr="00C617D6">
        <w:rPr>
          <w:spacing w:val="2"/>
          <w:sz w:val="24"/>
        </w:rPr>
        <w:t xml:space="preserve"> </w:t>
      </w:r>
      <w:r w:rsidRPr="00C617D6">
        <w:rPr>
          <w:sz w:val="24"/>
        </w:rPr>
        <w:t>к устранению</w:t>
      </w:r>
      <w:r w:rsidRPr="00C617D6">
        <w:rPr>
          <w:spacing w:val="-1"/>
          <w:sz w:val="24"/>
        </w:rPr>
        <w:t xml:space="preserve"> </w:t>
      </w:r>
      <w:r w:rsidRPr="00C617D6">
        <w:rPr>
          <w:sz w:val="24"/>
        </w:rPr>
        <w:t>всех</w:t>
      </w:r>
      <w:r w:rsidRPr="00C617D6">
        <w:rPr>
          <w:spacing w:val="1"/>
          <w:sz w:val="24"/>
        </w:rPr>
        <w:t xml:space="preserve"> </w:t>
      </w:r>
      <w:r w:rsidRPr="00C617D6">
        <w:rPr>
          <w:sz w:val="24"/>
        </w:rPr>
        <w:t>видов</w:t>
      </w:r>
      <w:r w:rsidRPr="00C617D6">
        <w:rPr>
          <w:spacing w:val="-5"/>
          <w:sz w:val="24"/>
        </w:rPr>
        <w:t xml:space="preserve"> </w:t>
      </w:r>
      <w:r w:rsidRPr="00C617D6">
        <w:rPr>
          <w:sz w:val="24"/>
        </w:rPr>
        <w:t>потерь</w:t>
      </w:r>
    </w:p>
    <w:p w:rsidR="00C617D6" w:rsidRPr="00C617D6" w:rsidRDefault="00C617D6" w:rsidP="00C617D6">
      <w:pPr>
        <w:spacing w:before="3"/>
        <w:rPr>
          <w:sz w:val="24"/>
          <w:szCs w:val="24"/>
        </w:rPr>
      </w:pPr>
    </w:p>
    <w:p w:rsidR="00C617D6" w:rsidRPr="00C617D6" w:rsidRDefault="00C617D6" w:rsidP="00C617D6">
      <w:pPr>
        <w:ind w:left="524" w:right="1696" w:firstLine="705"/>
        <w:rPr>
          <w:sz w:val="24"/>
          <w:szCs w:val="24"/>
        </w:rPr>
      </w:pPr>
      <w:r w:rsidRPr="00C617D6">
        <w:rPr>
          <w:sz w:val="24"/>
          <w:szCs w:val="24"/>
        </w:rPr>
        <w:t>ТЗ12. Какие Российские организации внедрили принципы бережливого</w:t>
      </w:r>
      <w:r w:rsidRPr="00C617D6">
        <w:rPr>
          <w:spacing w:val="-57"/>
          <w:sz w:val="24"/>
          <w:szCs w:val="24"/>
        </w:rPr>
        <w:t xml:space="preserve"> </w:t>
      </w:r>
      <w:r w:rsidRPr="00C617D6">
        <w:rPr>
          <w:sz w:val="24"/>
          <w:szCs w:val="24"/>
        </w:rPr>
        <w:t>производства?</w:t>
      </w:r>
      <w:r w:rsidRPr="00C617D6">
        <w:rPr>
          <w:spacing w:val="4"/>
          <w:sz w:val="24"/>
          <w:szCs w:val="24"/>
        </w:rPr>
        <w:t xml:space="preserve"> </w:t>
      </w:r>
      <w:r w:rsidRPr="00C617D6">
        <w:rPr>
          <w:sz w:val="24"/>
          <w:szCs w:val="24"/>
        </w:rPr>
        <w:t>Возможно</w:t>
      </w:r>
      <w:r w:rsidRPr="00C617D6">
        <w:rPr>
          <w:spacing w:val="-3"/>
          <w:sz w:val="24"/>
          <w:szCs w:val="24"/>
        </w:rPr>
        <w:t xml:space="preserve"> </w:t>
      </w:r>
      <w:r w:rsidRPr="00C617D6">
        <w:rPr>
          <w:sz w:val="24"/>
          <w:szCs w:val="24"/>
        </w:rPr>
        <w:t>несколько вариантов</w:t>
      </w:r>
      <w:r w:rsidRPr="00C617D6">
        <w:rPr>
          <w:spacing w:val="-4"/>
          <w:sz w:val="24"/>
          <w:szCs w:val="24"/>
        </w:rPr>
        <w:t xml:space="preserve"> </w:t>
      </w:r>
      <w:r w:rsidRPr="00C617D6">
        <w:rPr>
          <w:sz w:val="24"/>
          <w:szCs w:val="24"/>
        </w:rPr>
        <w:t>ответа.</w:t>
      </w:r>
    </w:p>
    <w:p w:rsidR="00C617D6" w:rsidRPr="00C617D6" w:rsidRDefault="00C617D6" w:rsidP="0059535A">
      <w:pPr>
        <w:numPr>
          <w:ilvl w:val="0"/>
          <w:numId w:val="138"/>
        </w:numPr>
        <w:tabs>
          <w:tab w:val="left" w:pos="1535"/>
        </w:tabs>
        <w:spacing w:before="3" w:line="321" w:lineRule="exact"/>
        <w:rPr>
          <w:sz w:val="24"/>
        </w:rPr>
      </w:pPr>
      <w:r w:rsidRPr="00C617D6">
        <w:rPr>
          <w:sz w:val="24"/>
        </w:rPr>
        <w:t>РЖД</w:t>
      </w:r>
    </w:p>
    <w:p w:rsidR="00C617D6" w:rsidRPr="00C617D6" w:rsidRDefault="00C617D6" w:rsidP="0059535A">
      <w:pPr>
        <w:numPr>
          <w:ilvl w:val="0"/>
          <w:numId w:val="138"/>
        </w:numPr>
        <w:tabs>
          <w:tab w:val="left" w:pos="1535"/>
        </w:tabs>
        <w:spacing w:line="316" w:lineRule="exact"/>
        <w:rPr>
          <w:sz w:val="24"/>
        </w:rPr>
      </w:pPr>
      <w:r w:rsidRPr="00C617D6">
        <w:rPr>
          <w:sz w:val="24"/>
        </w:rPr>
        <w:t>Северстальтранс</w:t>
      </w:r>
    </w:p>
    <w:p w:rsidR="00C617D6" w:rsidRPr="00C617D6" w:rsidRDefault="00C617D6" w:rsidP="0059535A">
      <w:pPr>
        <w:numPr>
          <w:ilvl w:val="0"/>
          <w:numId w:val="138"/>
        </w:numPr>
        <w:tabs>
          <w:tab w:val="left" w:pos="1535"/>
        </w:tabs>
        <w:spacing w:line="317" w:lineRule="exact"/>
        <w:rPr>
          <w:sz w:val="24"/>
        </w:rPr>
      </w:pPr>
      <w:r w:rsidRPr="00C617D6">
        <w:rPr>
          <w:sz w:val="24"/>
        </w:rPr>
        <w:t>Merlion</w:t>
      </w:r>
    </w:p>
    <w:p w:rsidR="00C617D6" w:rsidRPr="00C617D6" w:rsidRDefault="00C617D6" w:rsidP="0059535A">
      <w:pPr>
        <w:numPr>
          <w:ilvl w:val="0"/>
          <w:numId w:val="138"/>
        </w:numPr>
        <w:tabs>
          <w:tab w:val="left" w:pos="1535"/>
        </w:tabs>
        <w:spacing w:before="60"/>
        <w:rPr>
          <w:sz w:val="24"/>
        </w:rPr>
      </w:pPr>
      <w:r w:rsidRPr="00C617D6">
        <w:rPr>
          <w:sz w:val="24"/>
        </w:rPr>
        <w:t>КамАЗ</w:t>
      </w:r>
    </w:p>
    <w:p w:rsidR="00C617D6" w:rsidRPr="00C617D6" w:rsidRDefault="00C617D6" w:rsidP="00C617D6">
      <w:pPr>
        <w:spacing w:before="267"/>
        <w:ind w:left="524" w:right="1000" w:firstLine="705"/>
        <w:rPr>
          <w:sz w:val="24"/>
          <w:szCs w:val="24"/>
        </w:rPr>
      </w:pPr>
      <w:r w:rsidRPr="00C617D6">
        <w:rPr>
          <w:sz w:val="24"/>
          <w:szCs w:val="24"/>
        </w:rPr>
        <w:t>ТЗ13. К чему может привести непродуманная логистика? Возможнонесколько</w:t>
      </w:r>
      <w:r w:rsidRPr="00C617D6">
        <w:rPr>
          <w:spacing w:val="-57"/>
          <w:sz w:val="24"/>
          <w:szCs w:val="24"/>
        </w:rPr>
        <w:t xml:space="preserve"> </w:t>
      </w:r>
      <w:r w:rsidRPr="00C617D6">
        <w:rPr>
          <w:sz w:val="24"/>
          <w:szCs w:val="24"/>
        </w:rPr>
        <w:t>вариантов</w:t>
      </w:r>
      <w:r w:rsidRPr="00C617D6">
        <w:rPr>
          <w:spacing w:val="-4"/>
          <w:sz w:val="24"/>
          <w:szCs w:val="24"/>
        </w:rPr>
        <w:t xml:space="preserve"> </w:t>
      </w:r>
      <w:r w:rsidRPr="00C617D6">
        <w:rPr>
          <w:sz w:val="24"/>
          <w:szCs w:val="24"/>
        </w:rPr>
        <w:t>ответа.</w:t>
      </w:r>
    </w:p>
    <w:p w:rsidR="00C617D6" w:rsidRPr="00C617D6" w:rsidRDefault="00C617D6" w:rsidP="0059535A">
      <w:pPr>
        <w:numPr>
          <w:ilvl w:val="0"/>
          <w:numId w:val="137"/>
        </w:numPr>
        <w:tabs>
          <w:tab w:val="left" w:pos="1535"/>
        </w:tabs>
        <w:spacing w:before="4"/>
        <w:rPr>
          <w:sz w:val="24"/>
        </w:rPr>
      </w:pPr>
      <w:r w:rsidRPr="00C617D6">
        <w:rPr>
          <w:sz w:val="24"/>
        </w:rPr>
        <w:t>К</w:t>
      </w:r>
      <w:r w:rsidRPr="00C617D6">
        <w:rPr>
          <w:spacing w:val="-5"/>
          <w:sz w:val="24"/>
        </w:rPr>
        <w:t xml:space="preserve"> </w:t>
      </w:r>
      <w:r w:rsidRPr="00C617D6">
        <w:rPr>
          <w:sz w:val="24"/>
        </w:rPr>
        <w:t>временным</w:t>
      </w:r>
      <w:r w:rsidRPr="00C617D6">
        <w:rPr>
          <w:spacing w:val="-2"/>
          <w:sz w:val="24"/>
        </w:rPr>
        <w:t xml:space="preserve"> </w:t>
      </w:r>
      <w:r w:rsidRPr="00C617D6">
        <w:rPr>
          <w:sz w:val="24"/>
        </w:rPr>
        <w:t>затратам</w:t>
      </w:r>
      <w:r w:rsidRPr="00C617D6">
        <w:rPr>
          <w:spacing w:val="-5"/>
          <w:sz w:val="24"/>
        </w:rPr>
        <w:t xml:space="preserve"> </w:t>
      </w:r>
      <w:r w:rsidRPr="00C617D6">
        <w:rPr>
          <w:sz w:val="24"/>
        </w:rPr>
        <w:t>и,</w:t>
      </w:r>
      <w:r w:rsidRPr="00C617D6">
        <w:rPr>
          <w:spacing w:val="-6"/>
          <w:sz w:val="24"/>
        </w:rPr>
        <w:t xml:space="preserve"> </w:t>
      </w:r>
      <w:r w:rsidRPr="00C617D6">
        <w:rPr>
          <w:sz w:val="24"/>
        </w:rPr>
        <w:t>как</w:t>
      </w:r>
      <w:r w:rsidRPr="00C617D6">
        <w:rPr>
          <w:spacing w:val="-1"/>
          <w:sz w:val="24"/>
        </w:rPr>
        <w:t xml:space="preserve"> </w:t>
      </w:r>
      <w:r w:rsidRPr="00C617D6">
        <w:rPr>
          <w:sz w:val="24"/>
        </w:rPr>
        <w:t>следствие,</w:t>
      </w:r>
      <w:r w:rsidRPr="00C617D6">
        <w:rPr>
          <w:spacing w:val="-4"/>
          <w:sz w:val="24"/>
        </w:rPr>
        <w:t xml:space="preserve"> </w:t>
      </w:r>
      <w:r w:rsidRPr="00C617D6">
        <w:rPr>
          <w:sz w:val="24"/>
        </w:rPr>
        <w:t>простою</w:t>
      </w:r>
    </w:p>
    <w:p w:rsidR="00C617D6" w:rsidRPr="00C617D6" w:rsidRDefault="00C617D6" w:rsidP="00C617D6">
      <w:pPr>
        <w:rPr>
          <w:sz w:val="24"/>
        </w:rPr>
        <w:sectPr w:rsidR="00C617D6" w:rsidRPr="00C617D6">
          <w:pgSz w:w="11920" w:h="16850"/>
          <w:pgMar w:top="1020" w:right="440" w:bottom="280" w:left="1180" w:header="720" w:footer="720" w:gutter="0"/>
          <w:cols w:space="720"/>
        </w:sectPr>
      </w:pPr>
    </w:p>
    <w:p w:rsidR="00C617D6" w:rsidRPr="00C617D6" w:rsidRDefault="00C617D6" w:rsidP="0059535A">
      <w:pPr>
        <w:numPr>
          <w:ilvl w:val="0"/>
          <w:numId w:val="137"/>
        </w:numPr>
        <w:tabs>
          <w:tab w:val="left" w:pos="1535"/>
        </w:tabs>
        <w:spacing w:before="76" w:line="321" w:lineRule="exact"/>
        <w:rPr>
          <w:sz w:val="24"/>
        </w:rPr>
      </w:pPr>
      <w:r w:rsidRPr="00C617D6">
        <w:rPr>
          <w:sz w:val="24"/>
        </w:rPr>
        <w:lastRenderedPageBreak/>
        <w:t>К</w:t>
      </w:r>
      <w:r w:rsidRPr="00C617D6">
        <w:rPr>
          <w:spacing w:val="-5"/>
          <w:sz w:val="24"/>
        </w:rPr>
        <w:t xml:space="preserve"> </w:t>
      </w:r>
      <w:r w:rsidRPr="00C617D6">
        <w:rPr>
          <w:sz w:val="24"/>
        </w:rPr>
        <w:t>временным</w:t>
      </w:r>
      <w:r w:rsidRPr="00C617D6">
        <w:rPr>
          <w:spacing w:val="-2"/>
          <w:sz w:val="24"/>
        </w:rPr>
        <w:t xml:space="preserve"> </w:t>
      </w:r>
      <w:r w:rsidRPr="00C617D6">
        <w:rPr>
          <w:sz w:val="24"/>
        </w:rPr>
        <w:t>затратам</w:t>
      </w:r>
      <w:r w:rsidRPr="00C617D6">
        <w:rPr>
          <w:spacing w:val="-5"/>
          <w:sz w:val="24"/>
        </w:rPr>
        <w:t xml:space="preserve"> </w:t>
      </w:r>
      <w:r w:rsidRPr="00C617D6">
        <w:rPr>
          <w:sz w:val="24"/>
        </w:rPr>
        <w:t>и,</w:t>
      </w:r>
      <w:r w:rsidRPr="00C617D6">
        <w:rPr>
          <w:spacing w:val="-5"/>
          <w:sz w:val="24"/>
        </w:rPr>
        <w:t xml:space="preserve"> </w:t>
      </w:r>
      <w:r w:rsidRPr="00C617D6">
        <w:rPr>
          <w:sz w:val="24"/>
        </w:rPr>
        <w:t>как</w:t>
      </w:r>
      <w:r w:rsidRPr="00C617D6">
        <w:rPr>
          <w:spacing w:val="-1"/>
          <w:sz w:val="24"/>
        </w:rPr>
        <w:t xml:space="preserve"> </w:t>
      </w:r>
      <w:r w:rsidRPr="00C617D6">
        <w:rPr>
          <w:sz w:val="24"/>
        </w:rPr>
        <w:t>следствие,</w:t>
      </w:r>
      <w:r w:rsidRPr="00C617D6">
        <w:rPr>
          <w:spacing w:val="-4"/>
          <w:sz w:val="24"/>
        </w:rPr>
        <w:t xml:space="preserve"> </w:t>
      </w:r>
      <w:r w:rsidRPr="00C617D6">
        <w:rPr>
          <w:sz w:val="24"/>
        </w:rPr>
        <w:t>браку</w:t>
      </w:r>
      <w:r w:rsidRPr="00C617D6">
        <w:rPr>
          <w:spacing w:val="-10"/>
          <w:sz w:val="24"/>
        </w:rPr>
        <w:t xml:space="preserve"> </w:t>
      </w:r>
      <w:r w:rsidRPr="00C617D6">
        <w:rPr>
          <w:sz w:val="24"/>
        </w:rPr>
        <w:t>в</w:t>
      </w:r>
      <w:r w:rsidRPr="00C617D6">
        <w:rPr>
          <w:spacing w:val="-5"/>
          <w:sz w:val="24"/>
        </w:rPr>
        <w:t xml:space="preserve"> </w:t>
      </w:r>
      <w:r w:rsidRPr="00C617D6">
        <w:rPr>
          <w:sz w:val="24"/>
        </w:rPr>
        <w:t>производстве</w:t>
      </w:r>
    </w:p>
    <w:p w:rsidR="00C617D6" w:rsidRPr="00C617D6" w:rsidRDefault="00C617D6" w:rsidP="0059535A">
      <w:pPr>
        <w:numPr>
          <w:ilvl w:val="0"/>
          <w:numId w:val="137"/>
        </w:numPr>
        <w:tabs>
          <w:tab w:val="left" w:pos="1535"/>
        </w:tabs>
        <w:spacing w:line="317" w:lineRule="exact"/>
        <w:rPr>
          <w:sz w:val="24"/>
        </w:rPr>
      </w:pPr>
      <w:r w:rsidRPr="00C617D6">
        <w:rPr>
          <w:sz w:val="24"/>
        </w:rPr>
        <w:t>Снижение</w:t>
      </w:r>
      <w:r w:rsidRPr="00C617D6">
        <w:rPr>
          <w:spacing w:val="-13"/>
          <w:sz w:val="24"/>
        </w:rPr>
        <w:t xml:space="preserve"> </w:t>
      </w:r>
      <w:r w:rsidRPr="00C617D6">
        <w:rPr>
          <w:sz w:val="24"/>
        </w:rPr>
        <w:t>производительности</w:t>
      </w:r>
    </w:p>
    <w:p w:rsidR="00C617D6" w:rsidRPr="00C617D6" w:rsidRDefault="00C617D6" w:rsidP="0059535A">
      <w:pPr>
        <w:numPr>
          <w:ilvl w:val="0"/>
          <w:numId w:val="137"/>
        </w:numPr>
        <w:tabs>
          <w:tab w:val="left" w:pos="1535"/>
        </w:tabs>
        <w:spacing w:line="318" w:lineRule="exact"/>
        <w:rPr>
          <w:sz w:val="24"/>
        </w:rPr>
      </w:pPr>
      <w:r w:rsidRPr="00C617D6">
        <w:rPr>
          <w:sz w:val="24"/>
        </w:rPr>
        <w:t>Последствий</w:t>
      </w:r>
      <w:r w:rsidRPr="00C617D6">
        <w:rPr>
          <w:spacing w:val="-7"/>
          <w:sz w:val="24"/>
        </w:rPr>
        <w:t xml:space="preserve"> </w:t>
      </w:r>
      <w:r w:rsidRPr="00C617D6">
        <w:rPr>
          <w:sz w:val="24"/>
        </w:rPr>
        <w:t>не</w:t>
      </w:r>
      <w:r w:rsidRPr="00C617D6">
        <w:rPr>
          <w:spacing w:val="-8"/>
          <w:sz w:val="24"/>
        </w:rPr>
        <w:t xml:space="preserve"> </w:t>
      </w:r>
      <w:r w:rsidRPr="00C617D6">
        <w:rPr>
          <w:sz w:val="24"/>
        </w:rPr>
        <w:t>следует</w:t>
      </w:r>
    </w:p>
    <w:p w:rsidR="00C617D6" w:rsidRPr="00C617D6" w:rsidRDefault="00C617D6" w:rsidP="00C617D6">
      <w:pPr>
        <w:spacing w:before="9"/>
        <w:rPr>
          <w:sz w:val="27"/>
          <w:szCs w:val="24"/>
        </w:rPr>
      </w:pPr>
    </w:p>
    <w:p w:rsidR="00C617D6" w:rsidRPr="00C617D6" w:rsidRDefault="00C617D6" w:rsidP="00C617D6">
      <w:pPr>
        <w:spacing w:before="1"/>
        <w:ind w:left="1232"/>
        <w:rPr>
          <w:sz w:val="24"/>
          <w:szCs w:val="24"/>
        </w:rPr>
      </w:pPr>
      <w:r w:rsidRPr="00C617D6">
        <w:rPr>
          <w:sz w:val="24"/>
          <w:szCs w:val="24"/>
        </w:rPr>
        <w:t>ТЗ14.</w:t>
      </w:r>
      <w:r w:rsidRPr="00C617D6">
        <w:rPr>
          <w:spacing w:val="-9"/>
          <w:sz w:val="24"/>
          <w:szCs w:val="24"/>
        </w:rPr>
        <w:t xml:space="preserve"> </w:t>
      </w:r>
      <w:r w:rsidRPr="00C617D6">
        <w:rPr>
          <w:sz w:val="24"/>
          <w:szCs w:val="24"/>
        </w:rPr>
        <w:t>Что</w:t>
      </w:r>
      <w:r w:rsidRPr="00C617D6">
        <w:rPr>
          <w:spacing w:val="-6"/>
          <w:sz w:val="24"/>
          <w:szCs w:val="24"/>
        </w:rPr>
        <w:t xml:space="preserve"> </w:t>
      </w:r>
      <w:r w:rsidRPr="00C617D6">
        <w:rPr>
          <w:sz w:val="24"/>
          <w:szCs w:val="24"/>
        </w:rPr>
        <w:t>является</w:t>
      </w:r>
      <w:r w:rsidRPr="00C617D6">
        <w:rPr>
          <w:spacing w:val="-8"/>
          <w:sz w:val="24"/>
          <w:szCs w:val="24"/>
        </w:rPr>
        <w:t xml:space="preserve"> </w:t>
      </w:r>
      <w:r w:rsidRPr="00C617D6">
        <w:rPr>
          <w:sz w:val="24"/>
          <w:szCs w:val="24"/>
        </w:rPr>
        <w:t>причиной</w:t>
      </w:r>
      <w:r w:rsidRPr="00C617D6">
        <w:rPr>
          <w:spacing w:val="-9"/>
          <w:sz w:val="24"/>
          <w:szCs w:val="24"/>
        </w:rPr>
        <w:t xml:space="preserve"> </w:t>
      </w:r>
      <w:r w:rsidRPr="00C617D6">
        <w:rPr>
          <w:sz w:val="24"/>
          <w:szCs w:val="24"/>
        </w:rPr>
        <w:t>производства</w:t>
      </w:r>
      <w:r w:rsidRPr="00C617D6">
        <w:rPr>
          <w:spacing w:val="-6"/>
          <w:sz w:val="24"/>
          <w:szCs w:val="24"/>
        </w:rPr>
        <w:t xml:space="preserve"> </w:t>
      </w:r>
      <w:r w:rsidRPr="00C617D6">
        <w:rPr>
          <w:sz w:val="24"/>
          <w:szCs w:val="24"/>
        </w:rPr>
        <w:t>бракованной</w:t>
      </w:r>
      <w:r w:rsidRPr="00C617D6">
        <w:rPr>
          <w:spacing w:val="-8"/>
          <w:sz w:val="24"/>
          <w:szCs w:val="24"/>
        </w:rPr>
        <w:t xml:space="preserve"> </w:t>
      </w:r>
      <w:r w:rsidRPr="00C617D6">
        <w:rPr>
          <w:sz w:val="24"/>
          <w:szCs w:val="24"/>
        </w:rPr>
        <w:t>продукции?</w:t>
      </w:r>
    </w:p>
    <w:p w:rsidR="00C617D6" w:rsidRPr="00C617D6" w:rsidRDefault="00C617D6" w:rsidP="0059535A">
      <w:pPr>
        <w:numPr>
          <w:ilvl w:val="0"/>
          <w:numId w:val="136"/>
        </w:numPr>
        <w:tabs>
          <w:tab w:val="left" w:pos="1535"/>
        </w:tabs>
        <w:spacing w:before="8" w:line="319" w:lineRule="exact"/>
        <w:rPr>
          <w:sz w:val="24"/>
        </w:rPr>
      </w:pPr>
      <w:r w:rsidRPr="00C617D6">
        <w:rPr>
          <w:sz w:val="24"/>
        </w:rPr>
        <w:t>Не</w:t>
      </w:r>
      <w:r w:rsidRPr="00C617D6">
        <w:rPr>
          <w:spacing w:val="-10"/>
          <w:sz w:val="24"/>
        </w:rPr>
        <w:t xml:space="preserve"> </w:t>
      </w:r>
      <w:r w:rsidRPr="00C617D6">
        <w:rPr>
          <w:sz w:val="24"/>
        </w:rPr>
        <w:t>использование</w:t>
      </w:r>
      <w:r w:rsidRPr="00C617D6">
        <w:rPr>
          <w:spacing w:val="-8"/>
          <w:sz w:val="24"/>
        </w:rPr>
        <w:t xml:space="preserve"> </w:t>
      </w:r>
      <w:r w:rsidRPr="00C617D6">
        <w:rPr>
          <w:sz w:val="24"/>
        </w:rPr>
        <w:t>встроенной</w:t>
      </w:r>
      <w:r w:rsidRPr="00C617D6">
        <w:rPr>
          <w:spacing w:val="-3"/>
          <w:sz w:val="24"/>
        </w:rPr>
        <w:t xml:space="preserve"> </w:t>
      </w:r>
      <w:r w:rsidRPr="00C617D6">
        <w:rPr>
          <w:sz w:val="24"/>
        </w:rPr>
        <w:t>системы</w:t>
      </w:r>
      <w:r w:rsidRPr="00C617D6">
        <w:rPr>
          <w:spacing w:val="-4"/>
          <w:sz w:val="24"/>
        </w:rPr>
        <w:t xml:space="preserve"> </w:t>
      </w:r>
      <w:r w:rsidRPr="00C617D6">
        <w:rPr>
          <w:sz w:val="24"/>
        </w:rPr>
        <w:t>«Пока-йоке»</w:t>
      </w:r>
    </w:p>
    <w:p w:rsidR="00C617D6" w:rsidRPr="00C617D6" w:rsidRDefault="00C617D6" w:rsidP="0059535A">
      <w:pPr>
        <w:numPr>
          <w:ilvl w:val="0"/>
          <w:numId w:val="136"/>
        </w:numPr>
        <w:tabs>
          <w:tab w:val="left" w:pos="1535"/>
        </w:tabs>
        <w:spacing w:line="316" w:lineRule="exact"/>
        <w:rPr>
          <w:sz w:val="24"/>
        </w:rPr>
      </w:pPr>
      <w:r w:rsidRPr="00C617D6">
        <w:rPr>
          <w:sz w:val="24"/>
        </w:rPr>
        <w:t>Экономия</w:t>
      </w:r>
      <w:r w:rsidRPr="00C617D6">
        <w:rPr>
          <w:spacing w:val="-7"/>
          <w:sz w:val="24"/>
        </w:rPr>
        <w:t xml:space="preserve"> </w:t>
      </w:r>
      <w:r w:rsidRPr="00C617D6">
        <w:rPr>
          <w:sz w:val="24"/>
        </w:rPr>
        <w:t>на</w:t>
      </w:r>
      <w:r w:rsidRPr="00C617D6">
        <w:rPr>
          <w:spacing w:val="-7"/>
          <w:sz w:val="24"/>
        </w:rPr>
        <w:t xml:space="preserve"> </w:t>
      </w:r>
      <w:r w:rsidRPr="00C617D6">
        <w:rPr>
          <w:sz w:val="24"/>
        </w:rPr>
        <w:t>транспортной</w:t>
      </w:r>
      <w:r w:rsidRPr="00C617D6">
        <w:rPr>
          <w:spacing w:val="-6"/>
          <w:sz w:val="24"/>
        </w:rPr>
        <w:t xml:space="preserve"> </w:t>
      </w:r>
      <w:r w:rsidRPr="00C617D6">
        <w:rPr>
          <w:sz w:val="24"/>
        </w:rPr>
        <w:t>службе</w:t>
      </w:r>
    </w:p>
    <w:p w:rsidR="00C617D6" w:rsidRPr="00C617D6" w:rsidRDefault="00C617D6" w:rsidP="0059535A">
      <w:pPr>
        <w:numPr>
          <w:ilvl w:val="0"/>
          <w:numId w:val="136"/>
        </w:numPr>
        <w:tabs>
          <w:tab w:val="left" w:pos="1535"/>
        </w:tabs>
        <w:spacing w:line="314" w:lineRule="exact"/>
        <w:rPr>
          <w:sz w:val="24"/>
        </w:rPr>
      </w:pPr>
      <w:r w:rsidRPr="00C617D6">
        <w:rPr>
          <w:sz w:val="24"/>
        </w:rPr>
        <w:t>Несоответствие</w:t>
      </w:r>
      <w:r w:rsidRPr="00C617D6">
        <w:rPr>
          <w:spacing w:val="-8"/>
          <w:sz w:val="24"/>
        </w:rPr>
        <w:t xml:space="preserve"> </w:t>
      </w:r>
      <w:r w:rsidRPr="00C617D6">
        <w:rPr>
          <w:sz w:val="24"/>
        </w:rPr>
        <w:t>квалификации</w:t>
      </w:r>
      <w:r w:rsidRPr="00C617D6">
        <w:rPr>
          <w:spacing w:val="-6"/>
          <w:sz w:val="24"/>
        </w:rPr>
        <w:t xml:space="preserve"> </w:t>
      </w:r>
      <w:r w:rsidRPr="00C617D6">
        <w:rPr>
          <w:sz w:val="24"/>
        </w:rPr>
        <w:t>работника</w:t>
      </w:r>
      <w:r w:rsidRPr="00C617D6">
        <w:rPr>
          <w:spacing w:val="-10"/>
          <w:sz w:val="24"/>
        </w:rPr>
        <w:t xml:space="preserve"> </w:t>
      </w:r>
      <w:r w:rsidRPr="00C617D6">
        <w:rPr>
          <w:sz w:val="24"/>
        </w:rPr>
        <w:t>выполняемым</w:t>
      </w:r>
      <w:r w:rsidRPr="00C617D6">
        <w:rPr>
          <w:spacing w:val="-12"/>
          <w:sz w:val="24"/>
        </w:rPr>
        <w:t xml:space="preserve"> </w:t>
      </w:r>
      <w:r w:rsidRPr="00C617D6">
        <w:rPr>
          <w:sz w:val="24"/>
        </w:rPr>
        <w:t>функциям</w:t>
      </w:r>
    </w:p>
    <w:p w:rsidR="00C617D6" w:rsidRPr="00C617D6" w:rsidRDefault="00C617D6" w:rsidP="0059535A">
      <w:pPr>
        <w:numPr>
          <w:ilvl w:val="0"/>
          <w:numId w:val="136"/>
        </w:numPr>
        <w:tabs>
          <w:tab w:val="left" w:pos="1538"/>
        </w:tabs>
        <w:spacing w:line="318" w:lineRule="exact"/>
        <w:ind w:left="1537" w:hanging="308"/>
        <w:rPr>
          <w:sz w:val="24"/>
        </w:rPr>
      </w:pPr>
      <w:r w:rsidRPr="00C617D6">
        <w:rPr>
          <w:sz w:val="24"/>
        </w:rPr>
        <w:t>Отсутствие</w:t>
      </w:r>
      <w:r w:rsidRPr="00C617D6">
        <w:rPr>
          <w:spacing w:val="-5"/>
          <w:sz w:val="24"/>
        </w:rPr>
        <w:t xml:space="preserve"> </w:t>
      </w:r>
      <w:r w:rsidRPr="00C617D6">
        <w:rPr>
          <w:sz w:val="24"/>
        </w:rPr>
        <w:t>должного</w:t>
      </w:r>
      <w:r w:rsidRPr="00C617D6">
        <w:rPr>
          <w:spacing w:val="-4"/>
          <w:sz w:val="24"/>
        </w:rPr>
        <w:t xml:space="preserve"> </w:t>
      </w:r>
      <w:r w:rsidRPr="00C617D6">
        <w:rPr>
          <w:sz w:val="24"/>
        </w:rPr>
        <w:t>контроля</w:t>
      </w:r>
      <w:r w:rsidRPr="00C617D6">
        <w:rPr>
          <w:spacing w:val="-4"/>
          <w:sz w:val="24"/>
        </w:rPr>
        <w:t xml:space="preserve"> </w:t>
      </w:r>
      <w:r w:rsidRPr="00C617D6">
        <w:rPr>
          <w:sz w:val="24"/>
        </w:rPr>
        <w:t>на</w:t>
      </w:r>
      <w:r w:rsidRPr="00C617D6">
        <w:rPr>
          <w:spacing w:val="-5"/>
          <w:sz w:val="24"/>
        </w:rPr>
        <w:t xml:space="preserve"> </w:t>
      </w:r>
      <w:r w:rsidRPr="00C617D6">
        <w:rPr>
          <w:sz w:val="24"/>
        </w:rPr>
        <w:t>разных</w:t>
      </w:r>
      <w:r w:rsidRPr="00C617D6">
        <w:rPr>
          <w:spacing w:val="-3"/>
          <w:sz w:val="24"/>
        </w:rPr>
        <w:t xml:space="preserve"> </w:t>
      </w:r>
      <w:r w:rsidRPr="00C617D6">
        <w:rPr>
          <w:sz w:val="24"/>
        </w:rPr>
        <w:t>этапах</w:t>
      </w:r>
      <w:r w:rsidRPr="00C617D6">
        <w:rPr>
          <w:spacing w:val="-2"/>
          <w:sz w:val="24"/>
        </w:rPr>
        <w:t xml:space="preserve"> </w:t>
      </w:r>
      <w:r w:rsidRPr="00C617D6">
        <w:rPr>
          <w:sz w:val="24"/>
        </w:rPr>
        <w:t>производственногопроцесса</w:t>
      </w:r>
    </w:p>
    <w:p w:rsidR="00C617D6" w:rsidRPr="00C617D6" w:rsidRDefault="00C617D6" w:rsidP="00C617D6">
      <w:pPr>
        <w:spacing w:before="1"/>
        <w:rPr>
          <w:sz w:val="24"/>
          <w:szCs w:val="24"/>
        </w:rPr>
      </w:pPr>
    </w:p>
    <w:p w:rsidR="00C617D6" w:rsidRPr="00C617D6" w:rsidRDefault="00C617D6" w:rsidP="00C617D6">
      <w:pPr>
        <w:ind w:left="524" w:right="1279" w:firstLine="705"/>
        <w:rPr>
          <w:sz w:val="24"/>
          <w:szCs w:val="24"/>
        </w:rPr>
      </w:pPr>
      <w:r w:rsidRPr="00C617D6">
        <w:rPr>
          <w:sz w:val="24"/>
          <w:szCs w:val="24"/>
        </w:rPr>
        <w:t>ТЗ15. Может ли снижение времени производства привести к потерям, ане к</w:t>
      </w:r>
      <w:r w:rsidRPr="00C617D6">
        <w:rPr>
          <w:spacing w:val="-57"/>
          <w:sz w:val="24"/>
          <w:szCs w:val="24"/>
        </w:rPr>
        <w:t xml:space="preserve"> </w:t>
      </w:r>
      <w:r w:rsidRPr="00C617D6">
        <w:rPr>
          <w:sz w:val="24"/>
          <w:szCs w:val="24"/>
        </w:rPr>
        <w:t>оптимизации</w:t>
      </w:r>
      <w:r w:rsidRPr="00C617D6">
        <w:rPr>
          <w:spacing w:val="-1"/>
          <w:sz w:val="24"/>
          <w:szCs w:val="24"/>
        </w:rPr>
        <w:t xml:space="preserve"> </w:t>
      </w:r>
      <w:r w:rsidRPr="00C617D6">
        <w:rPr>
          <w:sz w:val="24"/>
          <w:szCs w:val="24"/>
        </w:rPr>
        <w:t>производства?</w:t>
      </w:r>
    </w:p>
    <w:p w:rsidR="00C617D6" w:rsidRPr="00C617D6" w:rsidRDefault="00C617D6" w:rsidP="0059535A">
      <w:pPr>
        <w:numPr>
          <w:ilvl w:val="0"/>
          <w:numId w:val="135"/>
        </w:numPr>
        <w:tabs>
          <w:tab w:val="left" w:pos="1535"/>
        </w:tabs>
        <w:spacing w:before="3" w:line="321" w:lineRule="exact"/>
        <w:rPr>
          <w:sz w:val="24"/>
        </w:rPr>
      </w:pPr>
      <w:r w:rsidRPr="00C617D6">
        <w:rPr>
          <w:sz w:val="24"/>
        </w:rPr>
        <w:t>Нет,</w:t>
      </w:r>
      <w:r w:rsidRPr="00C617D6">
        <w:rPr>
          <w:spacing w:val="-5"/>
          <w:sz w:val="24"/>
        </w:rPr>
        <w:t xml:space="preserve"> </w:t>
      </w:r>
      <w:r w:rsidRPr="00C617D6">
        <w:rPr>
          <w:sz w:val="24"/>
        </w:rPr>
        <w:t>это</w:t>
      </w:r>
      <w:r w:rsidRPr="00C617D6">
        <w:rPr>
          <w:spacing w:val="-2"/>
          <w:sz w:val="24"/>
        </w:rPr>
        <w:t xml:space="preserve"> </w:t>
      </w:r>
      <w:r w:rsidRPr="00C617D6">
        <w:rPr>
          <w:sz w:val="24"/>
        </w:rPr>
        <w:t>не</w:t>
      </w:r>
      <w:r w:rsidRPr="00C617D6">
        <w:rPr>
          <w:spacing w:val="-7"/>
          <w:sz w:val="24"/>
        </w:rPr>
        <w:t xml:space="preserve"> </w:t>
      </w:r>
      <w:r w:rsidRPr="00C617D6">
        <w:rPr>
          <w:sz w:val="24"/>
        </w:rPr>
        <w:t>связано</w:t>
      </w:r>
    </w:p>
    <w:p w:rsidR="00C617D6" w:rsidRPr="00C617D6" w:rsidRDefault="00C617D6" w:rsidP="0059535A">
      <w:pPr>
        <w:numPr>
          <w:ilvl w:val="0"/>
          <w:numId w:val="135"/>
        </w:numPr>
        <w:tabs>
          <w:tab w:val="left" w:pos="1535"/>
        </w:tabs>
        <w:spacing w:line="319" w:lineRule="exact"/>
        <w:rPr>
          <w:sz w:val="24"/>
        </w:rPr>
      </w:pPr>
      <w:r w:rsidRPr="00C617D6">
        <w:rPr>
          <w:sz w:val="24"/>
        </w:rPr>
        <w:t>Да,</w:t>
      </w:r>
      <w:r w:rsidRPr="00C617D6">
        <w:rPr>
          <w:spacing w:val="-9"/>
          <w:sz w:val="24"/>
        </w:rPr>
        <w:t xml:space="preserve"> </w:t>
      </w:r>
      <w:r w:rsidRPr="00C617D6">
        <w:rPr>
          <w:sz w:val="24"/>
        </w:rPr>
        <w:t>если</w:t>
      </w:r>
      <w:r w:rsidRPr="00C617D6">
        <w:rPr>
          <w:spacing w:val="-5"/>
          <w:sz w:val="24"/>
        </w:rPr>
        <w:t xml:space="preserve"> </w:t>
      </w:r>
      <w:r w:rsidRPr="00C617D6">
        <w:rPr>
          <w:sz w:val="24"/>
        </w:rPr>
        <w:t>будут</w:t>
      </w:r>
      <w:r w:rsidRPr="00C617D6">
        <w:rPr>
          <w:spacing w:val="-6"/>
          <w:sz w:val="24"/>
        </w:rPr>
        <w:t xml:space="preserve"> </w:t>
      </w:r>
      <w:r w:rsidRPr="00C617D6">
        <w:rPr>
          <w:sz w:val="24"/>
        </w:rPr>
        <w:t>нарушаться</w:t>
      </w:r>
      <w:r w:rsidRPr="00C617D6">
        <w:rPr>
          <w:spacing w:val="-5"/>
          <w:sz w:val="24"/>
        </w:rPr>
        <w:t xml:space="preserve"> </w:t>
      </w:r>
      <w:r w:rsidRPr="00C617D6">
        <w:rPr>
          <w:sz w:val="24"/>
        </w:rPr>
        <w:t>технологии</w:t>
      </w:r>
      <w:r w:rsidRPr="00C617D6">
        <w:rPr>
          <w:spacing w:val="-5"/>
          <w:sz w:val="24"/>
        </w:rPr>
        <w:t xml:space="preserve"> </w:t>
      </w:r>
      <w:r w:rsidRPr="00C617D6">
        <w:rPr>
          <w:sz w:val="24"/>
        </w:rPr>
        <w:t>производства</w:t>
      </w:r>
    </w:p>
    <w:p w:rsidR="00C617D6" w:rsidRPr="00C617D6" w:rsidRDefault="00C617D6" w:rsidP="0059535A">
      <w:pPr>
        <w:numPr>
          <w:ilvl w:val="0"/>
          <w:numId w:val="135"/>
        </w:numPr>
        <w:tabs>
          <w:tab w:val="left" w:pos="1535"/>
        </w:tabs>
        <w:spacing w:line="318" w:lineRule="exact"/>
        <w:rPr>
          <w:sz w:val="24"/>
        </w:rPr>
      </w:pPr>
      <w:r w:rsidRPr="00C617D6">
        <w:rPr>
          <w:sz w:val="24"/>
        </w:rPr>
        <w:t>Да,</w:t>
      </w:r>
      <w:r w:rsidRPr="00C617D6">
        <w:rPr>
          <w:spacing w:val="-7"/>
          <w:sz w:val="24"/>
        </w:rPr>
        <w:t xml:space="preserve"> </w:t>
      </w:r>
      <w:r w:rsidRPr="00C617D6">
        <w:rPr>
          <w:sz w:val="24"/>
        </w:rPr>
        <w:t>любое</w:t>
      </w:r>
      <w:r w:rsidRPr="00C617D6">
        <w:rPr>
          <w:spacing w:val="-5"/>
          <w:sz w:val="24"/>
        </w:rPr>
        <w:t xml:space="preserve"> </w:t>
      </w:r>
      <w:r w:rsidRPr="00C617D6">
        <w:rPr>
          <w:sz w:val="24"/>
        </w:rPr>
        <w:t>сокращение</w:t>
      </w:r>
      <w:r w:rsidRPr="00C617D6">
        <w:rPr>
          <w:spacing w:val="-5"/>
          <w:sz w:val="24"/>
        </w:rPr>
        <w:t xml:space="preserve"> </w:t>
      </w:r>
      <w:r w:rsidRPr="00C617D6">
        <w:rPr>
          <w:sz w:val="24"/>
        </w:rPr>
        <w:t>времени</w:t>
      </w:r>
      <w:r w:rsidRPr="00C617D6">
        <w:rPr>
          <w:spacing w:val="-3"/>
          <w:sz w:val="24"/>
        </w:rPr>
        <w:t xml:space="preserve"> </w:t>
      </w:r>
      <w:r w:rsidRPr="00C617D6">
        <w:rPr>
          <w:sz w:val="24"/>
        </w:rPr>
        <w:t>рабочего</w:t>
      </w:r>
      <w:r w:rsidRPr="00C617D6">
        <w:rPr>
          <w:spacing w:val="-6"/>
          <w:sz w:val="24"/>
        </w:rPr>
        <w:t xml:space="preserve"> </w:t>
      </w:r>
      <w:r w:rsidRPr="00C617D6">
        <w:rPr>
          <w:sz w:val="24"/>
        </w:rPr>
        <w:t>процесса</w:t>
      </w:r>
      <w:r w:rsidRPr="00C617D6">
        <w:rPr>
          <w:spacing w:val="-5"/>
          <w:sz w:val="24"/>
        </w:rPr>
        <w:t xml:space="preserve"> </w:t>
      </w:r>
      <w:r w:rsidRPr="00C617D6">
        <w:rPr>
          <w:sz w:val="24"/>
        </w:rPr>
        <w:t>ведет</w:t>
      </w:r>
      <w:r w:rsidRPr="00C617D6">
        <w:rPr>
          <w:spacing w:val="-6"/>
          <w:sz w:val="24"/>
        </w:rPr>
        <w:t xml:space="preserve"> </w:t>
      </w:r>
      <w:r w:rsidRPr="00C617D6">
        <w:rPr>
          <w:sz w:val="24"/>
        </w:rPr>
        <w:t>к</w:t>
      </w:r>
      <w:r w:rsidRPr="00C617D6">
        <w:rPr>
          <w:spacing w:val="-4"/>
          <w:sz w:val="24"/>
        </w:rPr>
        <w:t xml:space="preserve"> </w:t>
      </w:r>
      <w:r w:rsidRPr="00C617D6">
        <w:rPr>
          <w:sz w:val="24"/>
        </w:rPr>
        <w:t>потерям</w:t>
      </w:r>
    </w:p>
    <w:p w:rsidR="00C617D6" w:rsidRPr="00C617D6" w:rsidRDefault="00C617D6" w:rsidP="0059535A">
      <w:pPr>
        <w:numPr>
          <w:ilvl w:val="0"/>
          <w:numId w:val="135"/>
        </w:numPr>
        <w:tabs>
          <w:tab w:val="left" w:pos="1538"/>
        </w:tabs>
        <w:spacing w:before="6" w:line="232" w:lineRule="auto"/>
        <w:ind w:left="524" w:right="1067" w:firstLine="705"/>
        <w:rPr>
          <w:sz w:val="24"/>
        </w:rPr>
      </w:pPr>
      <w:r w:rsidRPr="00C617D6">
        <w:rPr>
          <w:sz w:val="24"/>
        </w:rPr>
        <w:t>Нет, снижение времени производства всегда ведет к оптимизациирабочего</w:t>
      </w:r>
      <w:r w:rsidRPr="00C617D6">
        <w:rPr>
          <w:spacing w:val="-57"/>
          <w:sz w:val="24"/>
        </w:rPr>
        <w:t xml:space="preserve"> </w:t>
      </w:r>
      <w:r w:rsidRPr="00C617D6">
        <w:rPr>
          <w:sz w:val="24"/>
        </w:rPr>
        <w:t>процесса</w:t>
      </w:r>
    </w:p>
    <w:p w:rsidR="00C617D6" w:rsidRPr="00C617D6" w:rsidRDefault="00C617D6" w:rsidP="00C617D6">
      <w:pPr>
        <w:spacing w:before="4"/>
        <w:rPr>
          <w:sz w:val="25"/>
          <w:szCs w:val="24"/>
        </w:rPr>
      </w:pPr>
    </w:p>
    <w:p w:rsidR="00C617D6" w:rsidRPr="00C617D6" w:rsidRDefault="00C617D6" w:rsidP="00C617D6">
      <w:pPr>
        <w:spacing w:line="237" w:lineRule="auto"/>
        <w:ind w:left="524" w:right="2642" w:firstLine="705"/>
        <w:rPr>
          <w:sz w:val="24"/>
          <w:szCs w:val="24"/>
        </w:rPr>
      </w:pPr>
      <w:r w:rsidRPr="00C617D6">
        <w:rPr>
          <w:sz w:val="24"/>
          <w:szCs w:val="24"/>
        </w:rPr>
        <w:t>ТЗ16. Можно ли назвать деятельность технички, моющей пол,</w:t>
      </w:r>
      <w:r w:rsidRPr="00C617D6">
        <w:rPr>
          <w:spacing w:val="-57"/>
          <w:sz w:val="24"/>
          <w:szCs w:val="24"/>
        </w:rPr>
        <w:t xml:space="preserve"> </w:t>
      </w:r>
      <w:r w:rsidRPr="00C617D6">
        <w:rPr>
          <w:sz w:val="24"/>
          <w:szCs w:val="24"/>
        </w:rPr>
        <w:t>процессом</w:t>
      </w:r>
      <w:r w:rsidRPr="00C617D6">
        <w:rPr>
          <w:spacing w:val="-2"/>
          <w:sz w:val="24"/>
          <w:szCs w:val="24"/>
        </w:rPr>
        <w:t xml:space="preserve"> </w:t>
      </w:r>
      <w:r w:rsidRPr="00C617D6">
        <w:rPr>
          <w:sz w:val="24"/>
          <w:szCs w:val="24"/>
        </w:rPr>
        <w:t>бережливого</w:t>
      </w:r>
      <w:r w:rsidRPr="00C617D6">
        <w:rPr>
          <w:spacing w:val="-3"/>
          <w:sz w:val="24"/>
          <w:szCs w:val="24"/>
        </w:rPr>
        <w:t xml:space="preserve"> </w:t>
      </w:r>
      <w:r w:rsidRPr="00C617D6">
        <w:rPr>
          <w:sz w:val="24"/>
          <w:szCs w:val="24"/>
        </w:rPr>
        <w:t>производства</w:t>
      </w:r>
      <w:r w:rsidRPr="00C617D6">
        <w:rPr>
          <w:spacing w:val="-5"/>
          <w:sz w:val="24"/>
          <w:szCs w:val="24"/>
        </w:rPr>
        <w:t xml:space="preserve"> </w:t>
      </w:r>
      <w:r w:rsidRPr="00C617D6">
        <w:rPr>
          <w:sz w:val="24"/>
          <w:szCs w:val="24"/>
        </w:rPr>
        <w:t>на</w:t>
      </w:r>
      <w:r w:rsidRPr="00C617D6">
        <w:rPr>
          <w:spacing w:val="-2"/>
          <w:sz w:val="24"/>
          <w:szCs w:val="24"/>
        </w:rPr>
        <w:t xml:space="preserve"> </w:t>
      </w:r>
      <w:r w:rsidRPr="00C617D6">
        <w:rPr>
          <w:sz w:val="24"/>
          <w:szCs w:val="24"/>
        </w:rPr>
        <w:t>рабочем</w:t>
      </w:r>
      <w:r w:rsidRPr="00C617D6">
        <w:rPr>
          <w:spacing w:val="-2"/>
          <w:sz w:val="24"/>
          <w:szCs w:val="24"/>
        </w:rPr>
        <w:t xml:space="preserve"> </w:t>
      </w:r>
      <w:r w:rsidRPr="00C617D6">
        <w:rPr>
          <w:sz w:val="24"/>
          <w:szCs w:val="24"/>
        </w:rPr>
        <w:t>месте?</w:t>
      </w:r>
    </w:p>
    <w:p w:rsidR="00C617D6" w:rsidRPr="00C617D6" w:rsidRDefault="00C617D6" w:rsidP="0059535A">
      <w:pPr>
        <w:numPr>
          <w:ilvl w:val="0"/>
          <w:numId w:val="134"/>
        </w:numPr>
        <w:tabs>
          <w:tab w:val="left" w:pos="1535"/>
        </w:tabs>
        <w:spacing w:before="7"/>
        <w:rPr>
          <w:sz w:val="24"/>
        </w:rPr>
      </w:pPr>
      <w:r w:rsidRPr="00C617D6">
        <w:rPr>
          <w:sz w:val="24"/>
        </w:rPr>
        <w:t>Да,</w:t>
      </w:r>
      <w:r w:rsidRPr="00C617D6">
        <w:rPr>
          <w:spacing w:val="-8"/>
          <w:sz w:val="24"/>
        </w:rPr>
        <w:t xml:space="preserve"> </w:t>
      </w:r>
      <w:r w:rsidRPr="00C617D6">
        <w:rPr>
          <w:sz w:val="24"/>
        </w:rPr>
        <w:t>потому</w:t>
      </w:r>
      <w:r w:rsidRPr="00C617D6">
        <w:rPr>
          <w:spacing w:val="-12"/>
          <w:sz w:val="24"/>
        </w:rPr>
        <w:t xml:space="preserve"> </w:t>
      </w:r>
      <w:r w:rsidRPr="00C617D6">
        <w:rPr>
          <w:sz w:val="24"/>
        </w:rPr>
        <w:t>что</w:t>
      </w:r>
      <w:r w:rsidRPr="00C617D6">
        <w:rPr>
          <w:spacing w:val="-5"/>
          <w:sz w:val="24"/>
        </w:rPr>
        <w:t xml:space="preserve"> </w:t>
      </w:r>
      <w:r w:rsidRPr="00C617D6">
        <w:rPr>
          <w:sz w:val="24"/>
        </w:rPr>
        <w:t>это</w:t>
      </w:r>
      <w:r w:rsidRPr="00C617D6">
        <w:rPr>
          <w:spacing w:val="-6"/>
          <w:sz w:val="24"/>
        </w:rPr>
        <w:t xml:space="preserve"> </w:t>
      </w:r>
      <w:r w:rsidRPr="00C617D6">
        <w:rPr>
          <w:sz w:val="24"/>
        </w:rPr>
        <w:t>выполнение</w:t>
      </w:r>
      <w:r w:rsidRPr="00C617D6">
        <w:rPr>
          <w:spacing w:val="-10"/>
          <w:sz w:val="24"/>
        </w:rPr>
        <w:t xml:space="preserve"> </w:t>
      </w:r>
      <w:r w:rsidRPr="00C617D6">
        <w:rPr>
          <w:sz w:val="24"/>
        </w:rPr>
        <w:t>принципов</w:t>
      </w:r>
      <w:r w:rsidRPr="00C617D6">
        <w:rPr>
          <w:spacing w:val="-9"/>
          <w:sz w:val="24"/>
        </w:rPr>
        <w:t xml:space="preserve"> </w:t>
      </w:r>
      <w:r w:rsidRPr="00C617D6">
        <w:rPr>
          <w:sz w:val="24"/>
        </w:rPr>
        <w:t>бережливого</w:t>
      </w:r>
      <w:r w:rsidRPr="00C617D6">
        <w:rPr>
          <w:spacing w:val="-8"/>
          <w:sz w:val="24"/>
        </w:rPr>
        <w:t xml:space="preserve"> </w:t>
      </w:r>
      <w:r w:rsidRPr="00C617D6">
        <w:rPr>
          <w:sz w:val="24"/>
        </w:rPr>
        <w:t>производства</w:t>
      </w:r>
    </w:p>
    <w:p w:rsidR="00C617D6" w:rsidRPr="00C617D6" w:rsidRDefault="00C617D6" w:rsidP="00C617D6">
      <w:pPr>
        <w:spacing w:before="39"/>
        <w:ind w:left="524"/>
        <w:rPr>
          <w:sz w:val="24"/>
          <w:szCs w:val="24"/>
        </w:rPr>
      </w:pPr>
      <w:r w:rsidRPr="00C617D6">
        <w:rPr>
          <w:sz w:val="24"/>
          <w:szCs w:val="24"/>
        </w:rPr>
        <w:t>–</w:t>
      </w:r>
      <w:r w:rsidRPr="00C617D6">
        <w:rPr>
          <w:spacing w:val="-5"/>
          <w:sz w:val="24"/>
          <w:szCs w:val="24"/>
        </w:rPr>
        <w:t xml:space="preserve"> </w:t>
      </w:r>
      <w:r w:rsidRPr="00C617D6">
        <w:rPr>
          <w:sz w:val="24"/>
          <w:szCs w:val="24"/>
        </w:rPr>
        <w:t>соблюдение</w:t>
      </w:r>
      <w:r w:rsidRPr="00C617D6">
        <w:rPr>
          <w:spacing w:val="-4"/>
          <w:sz w:val="24"/>
          <w:szCs w:val="24"/>
        </w:rPr>
        <w:t xml:space="preserve"> </w:t>
      </w:r>
      <w:r w:rsidRPr="00C617D6">
        <w:rPr>
          <w:sz w:val="24"/>
          <w:szCs w:val="24"/>
        </w:rPr>
        <w:t>порядка</w:t>
      </w:r>
      <w:r w:rsidRPr="00C617D6">
        <w:rPr>
          <w:spacing w:val="-4"/>
          <w:sz w:val="24"/>
          <w:szCs w:val="24"/>
        </w:rPr>
        <w:t xml:space="preserve"> </w:t>
      </w:r>
      <w:r w:rsidRPr="00C617D6">
        <w:rPr>
          <w:sz w:val="24"/>
          <w:szCs w:val="24"/>
        </w:rPr>
        <w:t>и чистоты</w:t>
      </w:r>
      <w:r w:rsidRPr="00C617D6">
        <w:rPr>
          <w:spacing w:val="-7"/>
          <w:sz w:val="24"/>
          <w:szCs w:val="24"/>
        </w:rPr>
        <w:t xml:space="preserve"> </w:t>
      </w:r>
      <w:r w:rsidRPr="00C617D6">
        <w:rPr>
          <w:sz w:val="24"/>
          <w:szCs w:val="24"/>
        </w:rPr>
        <w:t>рабочего</w:t>
      </w:r>
      <w:r w:rsidRPr="00C617D6">
        <w:rPr>
          <w:spacing w:val="-1"/>
          <w:sz w:val="24"/>
          <w:szCs w:val="24"/>
        </w:rPr>
        <w:t xml:space="preserve"> </w:t>
      </w:r>
      <w:r w:rsidRPr="00C617D6">
        <w:rPr>
          <w:sz w:val="24"/>
          <w:szCs w:val="24"/>
        </w:rPr>
        <w:t>места</w:t>
      </w:r>
    </w:p>
    <w:p w:rsidR="00C617D6" w:rsidRPr="00C617D6" w:rsidRDefault="00C617D6" w:rsidP="0059535A">
      <w:pPr>
        <w:numPr>
          <w:ilvl w:val="0"/>
          <w:numId w:val="134"/>
        </w:numPr>
        <w:tabs>
          <w:tab w:val="left" w:pos="1538"/>
        </w:tabs>
        <w:spacing w:before="11" w:line="232" w:lineRule="auto"/>
        <w:ind w:left="524" w:right="884" w:firstLine="705"/>
        <w:rPr>
          <w:sz w:val="24"/>
        </w:rPr>
      </w:pPr>
      <w:r w:rsidRPr="00C617D6">
        <w:rPr>
          <w:sz w:val="24"/>
        </w:rPr>
        <w:t>Нет, потому что деятельность данного сотрудника, в данном случае неимеет</w:t>
      </w:r>
      <w:r w:rsidRPr="00C617D6">
        <w:rPr>
          <w:spacing w:val="-57"/>
          <w:sz w:val="24"/>
        </w:rPr>
        <w:t xml:space="preserve"> </w:t>
      </w:r>
      <w:r w:rsidRPr="00C617D6">
        <w:rPr>
          <w:sz w:val="24"/>
        </w:rPr>
        <w:t>отношения</w:t>
      </w:r>
      <w:r w:rsidRPr="00C617D6">
        <w:rPr>
          <w:spacing w:val="-4"/>
          <w:sz w:val="24"/>
        </w:rPr>
        <w:t xml:space="preserve"> </w:t>
      </w:r>
      <w:r w:rsidRPr="00C617D6">
        <w:rPr>
          <w:sz w:val="24"/>
        </w:rPr>
        <w:t>к</w:t>
      </w:r>
      <w:r w:rsidRPr="00C617D6">
        <w:rPr>
          <w:spacing w:val="-1"/>
          <w:sz w:val="24"/>
        </w:rPr>
        <w:t xml:space="preserve"> </w:t>
      </w:r>
      <w:r w:rsidRPr="00C617D6">
        <w:rPr>
          <w:sz w:val="24"/>
        </w:rPr>
        <w:t>бережливому</w:t>
      </w:r>
      <w:r w:rsidRPr="00C617D6">
        <w:rPr>
          <w:spacing w:val="-9"/>
          <w:sz w:val="24"/>
        </w:rPr>
        <w:t xml:space="preserve"> </w:t>
      </w:r>
      <w:r w:rsidRPr="00C617D6">
        <w:rPr>
          <w:sz w:val="24"/>
        </w:rPr>
        <w:t>производству</w:t>
      </w:r>
    </w:p>
    <w:p w:rsidR="00C617D6" w:rsidRPr="00C617D6" w:rsidRDefault="00C617D6" w:rsidP="0059535A">
      <w:pPr>
        <w:numPr>
          <w:ilvl w:val="0"/>
          <w:numId w:val="134"/>
        </w:numPr>
        <w:tabs>
          <w:tab w:val="left" w:pos="1535"/>
        </w:tabs>
        <w:spacing w:before="6" w:line="319" w:lineRule="exact"/>
        <w:rPr>
          <w:sz w:val="24"/>
        </w:rPr>
      </w:pPr>
      <w:r w:rsidRPr="00C617D6">
        <w:rPr>
          <w:sz w:val="24"/>
        </w:rPr>
        <w:t>В</w:t>
      </w:r>
      <w:r w:rsidRPr="00C617D6">
        <w:rPr>
          <w:spacing w:val="-7"/>
          <w:sz w:val="24"/>
        </w:rPr>
        <w:t xml:space="preserve"> </w:t>
      </w:r>
      <w:r w:rsidRPr="00C617D6">
        <w:rPr>
          <w:sz w:val="24"/>
        </w:rPr>
        <w:t>зависимости от</w:t>
      </w:r>
      <w:r w:rsidRPr="00C617D6">
        <w:rPr>
          <w:spacing w:val="-7"/>
          <w:sz w:val="24"/>
        </w:rPr>
        <w:t xml:space="preserve"> </w:t>
      </w:r>
      <w:r w:rsidRPr="00C617D6">
        <w:rPr>
          <w:sz w:val="24"/>
        </w:rPr>
        <w:t>ситуации</w:t>
      </w:r>
    </w:p>
    <w:p w:rsidR="00C617D6" w:rsidRPr="00C617D6" w:rsidRDefault="00C617D6" w:rsidP="0059535A">
      <w:pPr>
        <w:numPr>
          <w:ilvl w:val="0"/>
          <w:numId w:val="134"/>
        </w:numPr>
        <w:tabs>
          <w:tab w:val="left" w:pos="1535"/>
        </w:tabs>
        <w:spacing w:line="319" w:lineRule="exact"/>
        <w:rPr>
          <w:sz w:val="24"/>
        </w:rPr>
      </w:pPr>
      <w:r w:rsidRPr="00C617D6">
        <w:rPr>
          <w:sz w:val="24"/>
        </w:rPr>
        <w:t>Нет</w:t>
      </w:r>
      <w:r w:rsidRPr="00C617D6">
        <w:rPr>
          <w:spacing w:val="-4"/>
          <w:sz w:val="24"/>
        </w:rPr>
        <w:t xml:space="preserve"> </w:t>
      </w:r>
      <w:r w:rsidRPr="00C617D6">
        <w:rPr>
          <w:sz w:val="24"/>
        </w:rPr>
        <w:t>правильного</w:t>
      </w:r>
      <w:r w:rsidRPr="00C617D6">
        <w:rPr>
          <w:spacing w:val="-6"/>
          <w:sz w:val="24"/>
        </w:rPr>
        <w:t xml:space="preserve"> </w:t>
      </w:r>
      <w:r w:rsidRPr="00C617D6">
        <w:rPr>
          <w:sz w:val="24"/>
        </w:rPr>
        <w:t>ответа</w:t>
      </w:r>
    </w:p>
    <w:p w:rsidR="00C617D6" w:rsidRPr="00C617D6" w:rsidRDefault="00C617D6" w:rsidP="00C617D6">
      <w:pPr>
        <w:spacing w:before="269"/>
        <w:ind w:left="524" w:right="978" w:firstLine="705"/>
        <w:rPr>
          <w:sz w:val="24"/>
          <w:szCs w:val="24"/>
        </w:rPr>
      </w:pPr>
      <w:r w:rsidRPr="00C617D6">
        <w:rPr>
          <w:sz w:val="24"/>
          <w:szCs w:val="24"/>
        </w:rPr>
        <w:t>ТЗ17. Может ли стать причиной потерь стремление доводить результатысвоей</w:t>
      </w:r>
      <w:r w:rsidRPr="00C617D6">
        <w:rPr>
          <w:spacing w:val="-57"/>
          <w:sz w:val="24"/>
          <w:szCs w:val="24"/>
        </w:rPr>
        <w:t xml:space="preserve"> </w:t>
      </w:r>
      <w:r w:rsidRPr="00C617D6">
        <w:rPr>
          <w:sz w:val="24"/>
          <w:szCs w:val="24"/>
        </w:rPr>
        <w:t>деятельности</w:t>
      </w:r>
      <w:r w:rsidRPr="00C617D6">
        <w:rPr>
          <w:spacing w:val="-2"/>
          <w:sz w:val="24"/>
          <w:szCs w:val="24"/>
        </w:rPr>
        <w:t xml:space="preserve"> </w:t>
      </w:r>
      <w:r w:rsidRPr="00C617D6">
        <w:rPr>
          <w:sz w:val="24"/>
          <w:szCs w:val="24"/>
        </w:rPr>
        <w:t>до</w:t>
      </w:r>
      <w:r w:rsidRPr="00C617D6">
        <w:rPr>
          <w:spacing w:val="-5"/>
          <w:sz w:val="24"/>
          <w:szCs w:val="24"/>
        </w:rPr>
        <w:t xml:space="preserve"> </w:t>
      </w:r>
      <w:r w:rsidRPr="00C617D6">
        <w:rPr>
          <w:sz w:val="24"/>
          <w:szCs w:val="24"/>
        </w:rPr>
        <w:t>идеала?</w:t>
      </w:r>
    </w:p>
    <w:p w:rsidR="00C617D6" w:rsidRPr="00C617D6" w:rsidRDefault="00C617D6" w:rsidP="0059535A">
      <w:pPr>
        <w:numPr>
          <w:ilvl w:val="0"/>
          <w:numId w:val="133"/>
        </w:numPr>
        <w:tabs>
          <w:tab w:val="left" w:pos="1538"/>
        </w:tabs>
        <w:spacing w:before="12" w:line="230" w:lineRule="auto"/>
        <w:ind w:right="2612" w:firstLine="705"/>
        <w:rPr>
          <w:sz w:val="24"/>
        </w:rPr>
      </w:pPr>
      <w:r w:rsidRPr="00C617D6">
        <w:rPr>
          <w:sz w:val="24"/>
        </w:rPr>
        <w:t>Нет, любые действия, связанные с улучшением результатов</w:t>
      </w:r>
      <w:r w:rsidRPr="00C617D6">
        <w:rPr>
          <w:spacing w:val="-57"/>
          <w:sz w:val="24"/>
        </w:rPr>
        <w:t xml:space="preserve"> </w:t>
      </w:r>
      <w:r w:rsidRPr="00C617D6">
        <w:rPr>
          <w:sz w:val="24"/>
        </w:rPr>
        <w:t>деятельности</w:t>
      </w:r>
      <w:r w:rsidRPr="00C617D6">
        <w:rPr>
          <w:spacing w:val="1"/>
          <w:sz w:val="24"/>
        </w:rPr>
        <w:t xml:space="preserve"> </w:t>
      </w:r>
      <w:r w:rsidRPr="00C617D6">
        <w:rPr>
          <w:sz w:val="24"/>
        </w:rPr>
        <w:t>ведут к оптимизации</w:t>
      </w:r>
      <w:r w:rsidRPr="00C617D6">
        <w:rPr>
          <w:spacing w:val="-3"/>
          <w:sz w:val="24"/>
        </w:rPr>
        <w:t xml:space="preserve"> </w:t>
      </w:r>
      <w:r w:rsidRPr="00C617D6">
        <w:rPr>
          <w:sz w:val="24"/>
        </w:rPr>
        <w:t>производства</w:t>
      </w:r>
    </w:p>
    <w:p w:rsidR="00C617D6" w:rsidRPr="00C617D6" w:rsidRDefault="00C617D6" w:rsidP="0059535A">
      <w:pPr>
        <w:numPr>
          <w:ilvl w:val="0"/>
          <w:numId w:val="133"/>
        </w:numPr>
        <w:tabs>
          <w:tab w:val="left" w:pos="1535"/>
        </w:tabs>
        <w:spacing w:before="6" w:line="321" w:lineRule="exact"/>
        <w:ind w:left="1534" w:hanging="305"/>
        <w:rPr>
          <w:sz w:val="24"/>
        </w:rPr>
      </w:pPr>
      <w:r w:rsidRPr="00C617D6">
        <w:rPr>
          <w:sz w:val="24"/>
        </w:rPr>
        <w:t>Нет,</w:t>
      </w:r>
      <w:r w:rsidRPr="00C617D6">
        <w:rPr>
          <w:spacing w:val="-10"/>
          <w:sz w:val="24"/>
        </w:rPr>
        <w:t xml:space="preserve"> </w:t>
      </w:r>
      <w:r w:rsidRPr="00C617D6">
        <w:rPr>
          <w:sz w:val="24"/>
        </w:rPr>
        <w:t>подобные</w:t>
      </w:r>
      <w:r w:rsidRPr="00C617D6">
        <w:rPr>
          <w:spacing w:val="-9"/>
          <w:sz w:val="24"/>
        </w:rPr>
        <w:t xml:space="preserve"> </w:t>
      </w:r>
      <w:r w:rsidRPr="00C617D6">
        <w:rPr>
          <w:sz w:val="24"/>
        </w:rPr>
        <w:t>инициативы</w:t>
      </w:r>
      <w:r w:rsidRPr="00C617D6">
        <w:rPr>
          <w:spacing w:val="-7"/>
          <w:sz w:val="24"/>
        </w:rPr>
        <w:t xml:space="preserve"> </w:t>
      </w:r>
      <w:r w:rsidRPr="00C617D6">
        <w:rPr>
          <w:sz w:val="24"/>
        </w:rPr>
        <w:t>сотрудников</w:t>
      </w:r>
      <w:r w:rsidRPr="00C617D6">
        <w:rPr>
          <w:spacing w:val="-10"/>
          <w:sz w:val="24"/>
        </w:rPr>
        <w:t xml:space="preserve"> </w:t>
      </w:r>
      <w:r w:rsidRPr="00C617D6">
        <w:rPr>
          <w:sz w:val="24"/>
        </w:rPr>
        <w:t>нужно</w:t>
      </w:r>
      <w:r w:rsidRPr="00C617D6">
        <w:rPr>
          <w:spacing w:val="-5"/>
          <w:sz w:val="24"/>
        </w:rPr>
        <w:t xml:space="preserve"> </w:t>
      </w:r>
      <w:r w:rsidRPr="00C617D6">
        <w:rPr>
          <w:sz w:val="24"/>
        </w:rPr>
        <w:t>поддерживать</w:t>
      </w:r>
    </w:p>
    <w:p w:rsidR="00C617D6" w:rsidRPr="00C617D6" w:rsidRDefault="00C617D6" w:rsidP="0059535A">
      <w:pPr>
        <w:numPr>
          <w:ilvl w:val="0"/>
          <w:numId w:val="133"/>
        </w:numPr>
        <w:tabs>
          <w:tab w:val="left" w:pos="1538"/>
        </w:tabs>
        <w:spacing w:before="4" w:line="235" w:lineRule="auto"/>
        <w:ind w:right="760" w:firstLine="705"/>
        <w:rPr>
          <w:sz w:val="24"/>
        </w:rPr>
      </w:pPr>
      <w:r w:rsidRPr="00C617D6">
        <w:rPr>
          <w:sz w:val="24"/>
        </w:rPr>
        <w:t>Да, если при этом будет производиться большее количество действий,нежели</w:t>
      </w:r>
      <w:r w:rsidRPr="00C617D6">
        <w:rPr>
          <w:spacing w:val="-57"/>
          <w:sz w:val="24"/>
        </w:rPr>
        <w:t xml:space="preserve"> </w:t>
      </w:r>
      <w:r w:rsidRPr="00C617D6">
        <w:rPr>
          <w:sz w:val="24"/>
        </w:rPr>
        <w:t>необходимо</w:t>
      </w:r>
      <w:r w:rsidRPr="00C617D6">
        <w:rPr>
          <w:spacing w:val="-1"/>
          <w:sz w:val="24"/>
        </w:rPr>
        <w:t xml:space="preserve"> </w:t>
      </w:r>
      <w:r w:rsidRPr="00C617D6">
        <w:rPr>
          <w:sz w:val="24"/>
        </w:rPr>
        <w:t>для ведения производства</w:t>
      </w:r>
    </w:p>
    <w:p w:rsidR="00C617D6" w:rsidRPr="00C617D6" w:rsidRDefault="00C617D6" w:rsidP="0059535A">
      <w:pPr>
        <w:numPr>
          <w:ilvl w:val="0"/>
          <w:numId w:val="133"/>
        </w:numPr>
        <w:tabs>
          <w:tab w:val="left" w:pos="1538"/>
        </w:tabs>
        <w:spacing w:before="14" w:line="230" w:lineRule="auto"/>
        <w:ind w:right="1555" w:firstLine="705"/>
        <w:rPr>
          <w:sz w:val="24"/>
        </w:rPr>
      </w:pPr>
      <w:r w:rsidRPr="00C617D6">
        <w:rPr>
          <w:sz w:val="24"/>
        </w:rPr>
        <w:t>Да, поскольку при этом будет слишком большой перерасход ресурсов</w:t>
      </w:r>
      <w:r w:rsidRPr="00C617D6">
        <w:rPr>
          <w:spacing w:val="-57"/>
          <w:sz w:val="24"/>
        </w:rPr>
        <w:t xml:space="preserve"> </w:t>
      </w:r>
      <w:r w:rsidRPr="00C617D6">
        <w:rPr>
          <w:sz w:val="24"/>
        </w:rPr>
        <w:t>производства</w:t>
      </w:r>
    </w:p>
    <w:p w:rsidR="00C617D6" w:rsidRPr="00C617D6" w:rsidRDefault="00C617D6" w:rsidP="00C617D6">
      <w:pPr>
        <w:spacing w:before="8"/>
        <w:rPr>
          <w:sz w:val="24"/>
          <w:szCs w:val="24"/>
        </w:rPr>
      </w:pPr>
    </w:p>
    <w:p w:rsidR="00C617D6" w:rsidRPr="00C617D6" w:rsidRDefault="00C617D6" w:rsidP="00C617D6">
      <w:pPr>
        <w:ind w:left="524" w:right="383" w:firstLine="705"/>
        <w:rPr>
          <w:sz w:val="24"/>
          <w:szCs w:val="24"/>
        </w:rPr>
      </w:pPr>
      <w:r w:rsidRPr="00C617D6">
        <w:rPr>
          <w:sz w:val="24"/>
          <w:szCs w:val="24"/>
        </w:rPr>
        <w:t>ТЗ18.</w:t>
      </w:r>
      <w:r w:rsidRPr="00C617D6">
        <w:rPr>
          <w:spacing w:val="-10"/>
          <w:sz w:val="24"/>
          <w:szCs w:val="24"/>
        </w:rPr>
        <w:t xml:space="preserve"> </w:t>
      </w:r>
      <w:r w:rsidRPr="00C617D6">
        <w:rPr>
          <w:sz w:val="24"/>
          <w:szCs w:val="24"/>
        </w:rPr>
        <w:t>Какие</w:t>
      </w:r>
      <w:r w:rsidRPr="00C617D6">
        <w:rPr>
          <w:spacing w:val="-5"/>
          <w:sz w:val="24"/>
          <w:szCs w:val="24"/>
        </w:rPr>
        <w:t xml:space="preserve"> </w:t>
      </w:r>
      <w:r w:rsidRPr="00C617D6">
        <w:rPr>
          <w:sz w:val="24"/>
          <w:szCs w:val="24"/>
        </w:rPr>
        <w:t>группы</w:t>
      </w:r>
      <w:r w:rsidRPr="00C617D6">
        <w:rPr>
          <w:spacing w:val="-8"/>
          <w:sz w:val="24"/>
          <w:szCs w:val="24"/>
        </w:rPr>
        <w:t xml:space="preserve"> </w:t>
      </w:r>
      <w:r w:rsidRPr="00C617D6">
        <w:rPr>
          <w:sz w:val="24"/>
          <w:szCs w:val="24"/>
        </w:rPr>
        <w:t>видов</w:t>
      </w:r>
      <w:r w:rsidRPr="00C617D6">
        <w:rPr>
          <w:spacing w:val="-8"/>
          <w:sz w:val="24"/>
          <w:szCs w:val="24"/>
        </w:rPr>
        <w:t xml:space="preserve"> </w:t>
      </w:r>
      <w:r w:rsidRPr="00C617D6">
        <w:rPr>
          <w:sz w:val="24"/>
          <w:szCs w:val="24"/>
        </w:rPr>
        <w:t>потерь</w:t>
      </w:r>
      <w:r w:rsidRPr="00C617D6">
        <w:rPr>
          <w:spacing w:val="-9"/>
          <w:sz w:val="24"/>
          <w:szCs w:val="24"/>
        </w:rPr>
        <w:t xml:space="preserve"> </w:t>
      </w:r>
      <w:r w:rsidRPr="00C617D6">
        <w:rPr>
          <w:sz w:val="24"/>
          <w:szCs w:val="24"/>
        </w:rPr>
        <w:t>правильные?</w:t>
      </w:r>
      <w:r w:rsidRPr="00C617D6">
        <w:rPr>
          <w:spacing w:val="-1"/>
          <w:sz w:val="24"/>
          <w:szCs w:val="24"/>
        </w:rPr>
        <w:t xml:space="preserve"> </w:t>
      </w:r>
      <w:r w:rsidRPr="00C617D6">
        <w:rPr>
          <w:sz w:val="24"/>
          <w:szCs w:val="24"/>
        </w:rPr>
        <w:t>Возможно</w:t>
      </w:r>
      <w:r w:rsidRPr="00C617D6">
        <w:rPr>
          <w:spacing w:val="-10"/>
          <w:sz w:val="24"/>
          <w:szCs w:val="24"/>
        </w:rPr>
        <w:t xml:space="preserve"> </w:t>
      </w:r>
      <w:r w:rsidRPr="00C617D6">
        <w:rPr>
          <w:sz w:val="24"/>
          <w:szCs w:val="24"/>
        </w:rPr>
        <w:t>нескольковариантов</w:t>
      </w:r>
      <w:r w:rsidRPr="00C617D6">
        <w:rPr>
          <w:spacing w:val="-57"/>
          <w:sz w:val="24"/>
          <w:szCs w:val="24"/>
        </w:rPr>
        <w:t xml:space="preserve"> </w:t>
      </w:r>
      <w:r w:rsidRPr="00C617D6">
        <w:rPr>
          <w:sz w:val="24"/>
          <w:szCs w:val="24"/>
        </w:rPr>
        <w:t>ответа.</w:t>
      </w:r>
    </w:p>
    <w:p w:rsidR="00C617D6" w:rsidRPr="00C617D6" w:rsidRDefault="00C617D6" w:rsidP="0059535A">
      <w:pPr>
        <w:numPr>
          <w:ilvl w:val="0"/>
          <w:numId w:val="132"/>
        </w:numPr>
        <w:tabs>
          <w:tab w:val="left" w:pos="1535"/>
        </w:tabs>
        <w:spacing w:before="68" w:line="319" w:lineRule="exact"/>
        <w:rPr>
          <w:sz w:val="24"/>
        </w:rPr>
      </w:pPr>
      <w:r w:rsidRPr="00C617D6">
        <w:rPr>
          <w:sz w:val="24"/>
        </w:rPr>
        <w:t>Перепроизводство,</w:t>
      </w:r>
      <w:r w:rsidRPr="00C617D6">
        <w:rPr>
          <w:spacing w:val="-8"/>
          <w:sz w:val="24"/>
        </w:rPr>
        <w:t xml:space="preserve"> </w:t>
      </w:r>
      <w:r w:rsidRPr="00C617D6">
        <w:rPr>
          <w:sz w:val="24"/>
        </w:rPr>
        <w:t>излишние</w:t>
      </w:r>
      <w:r w:rsidRPr="00C617D6">
        <w:rPr>
          <w:spacing w:val="-5"/>
          <w:sz w:val="24"/>
        </w:rPr>
        <w:t xml:space="preserve"> </w:t>
      </w:r>
      <w:r w:rsidRPr="00C617D6">
        <w:rPr>
          <w:sz w:val="24"/>
        </w:rPr>
        <w:t>запасы,</w:t>
      </w:r>
      <w:r w:rsidRPr="00C617D6">
        <w:rPr>
          <w:spacing w:val="-9"/>
          <w:sz w:val="24"/>
        </w:rPr>
        <w:t xml:space="preserve"> </w:t>
      </w:r>
      <w:r w:rsidRPr="00C617D6">
        <w:rPr>
          <w:sz w:val="24"/>
        </w:rPr>
        <w:t>брак,</w:t>
      </w:r>
      <w:r w:rsidRPr="00C617D6">
        <w:rPr>
          <w:spacing w:val="-8"/>
          <w:sz w:val="24"/>
        </w:rPr>
        <w:t xml:space="preserve"> </w:t>
      </w:r>
      <w:r w:rsidRPr="00C617D6">
        <w:rPr>
          <w:sz w:val="24"/>
        </w:rPr>
        <w:t>ожидание</w:t>
      </w:r>
      <w:r w:rsidRPr="00C617D6">
        <w:rPr>
          <w:spacing w:val="-9"/>
          <w:sz w:val="24"/>
        </w:rPr>
        <w:t xml:space="preserve"> </w:t>
      </w:r>
      <w:r w:rsidRPr="00C617D6">
        <w:rPr>
          <w:sz w:val="24"/>
        </w:rPr>
        <w:t>на</w:t>
      </w:r>
      <w:r w:rsidRPr="00C617D6">
        <w:rPr>
          <w:spacing w:val="-12"/>
          <w:sz w:val="24"/>
        </w:rPr>
        <w:t xml:space="preserve"> </w:t>
      </w:r>
      <w:r w:rsidRPr="00C617D6">
        <w:rPr>
          <w:sz w:val="24"/>
        </w:rPr>
        <w:t>производстве</w:t>
      </w:r>
    </w:p>
    <w:p w:rsidR="00C617D6" w:rsidRPr="00C617D6" w:rsidRDefault="00C617D6" w:rsidP="0059535A">
      <w:pPr>
        <w:numPr>
          <w:ilvl w:val="0"/>
          <w:numId w:val="132"/>
        </w:numPr>
        <w:tabs>
          <w:tab w:val="left" w:pos="1538"/>
        </w:tabs>
        <w:spacing w:before="8" w:line="230" w:lineRule="auto"/>
        <w:ind w:left="524" w:right="2656" w:firstLine="705"/>
        <w:rPr>
          <w:sz w:val="24"/>
        </w:rPr>
      </w:pPr>
      <w:r w:rsidRPr="00C617D6">
        <w:rPr>
          <w:sz w:val="24"/>
        </w:rPr>
        <w:t>Перепроизводство, излишние запасы, массовое увольнение</w:t>
      </w:r>
      <w:r w:rsidRPr="00C617D6">
        <w:rPr>
          <w:spacing w:val="-57"/>
          <w:sz w:val="24"/>
        </w:rPr>
        <w:t xml:space="preserve"> </w:t>
      </w:r>
      <w:r w:rsidRPr="00C617D6">
        <w:rPr>
          <w:sz w:val="24"/>
        </w:rPr>
        <w:t>сотрудников</w:t>
      </w:r>
    </w:p>
    <w:p w:rsidR="00C617D6" w:rsidRPr="00C617D6" w:rsidRDefault="00C617D6" w:rsidP="0059535A">
      <w:pPr>
        <w:numPr>
          <w:ilvl w:val="0"/>
          <w:numId w:val="132"/>
        </w:numPr>
        <w:tabs>
          <w:tab w:val="left" w:pos="1535"/>
        </w:tabs>
        <w:spacing w:before="6" w:line="321" w:lineRule="exact"/>
        <w:rPr>
          <w:sz w:val="24"/>
        </w:rPr>
      </w:pPr>
      <w:r w:rsidRPr="00C617D6">
        <w:rPr>
          <w:sz w:val="24"/>
        </w:rPr>
        <w:t>Лишние</w:t>
      </w:r>
      <w:r w:rsidRPr="00C617D6">
        <w:rPr>
          <w:spacing w:val="-10"/>
          <w:sz w:val="24"/>
        </w:rPr>
        <w:t xml:space="preserve"> </w:t>
      </w:r>
      <w:r w:rsidRPr="00C617D6">
        <w:rPr>
          <w:sz w:val="24"/>
        </w:rPr>
        <w:t>движения,</w:t>
      </w:r>
      <w:r w:rsidRPr="00C617D6">
        <w:rPr>
          <w:spacing w:val="-9"/>
          <w:sz w:val="24"/>
        </w:rPr>
        <w:t xml:space="preserve"> </w:t>
      </w:r>
      <w:r w:rsidRPr="00C617D6">
        <w:rPr>
          <w:sz w:val="24"/>
        </w:rPr>
        <w:t>перепроизводство,</w:t>
      </w:r>
      <w:r w:rsidRPr="00C617D6">
        <w:rPr>
          <w:spacing w:val="-8"/>
          <w:sz w:val="24"/>
        </w:rPr>
        <w:t xml:space="preserve"> </w:t>
      </w:r>
      <w:r w:rsidRPr="00C617D6">
        <w:rPr>
          <w:sz w:val="24"/>
        </w:rPr>
        <w:t>избыточная</w:t>
      </w:r>
      <w:r w:rsidRPr="00C617D6">
        <w:rPr>
          <w:spacing w:val="-11"/>
          <w:sz w:val="24"/>
        </w:rPr>
        <w:t xml:space="preserve"> </w:t>
      </w:r>
      <w:r w:rsidRPr="00C617D6">
        <w:rPr>
          <w:sz w:val="24"/>
        </w:rPr>
        <w:t>обработка</w:t>
      </w:r>
    </w:p>
    <w:p w:rsidR="00C617D6" w:rsidRPr="00C617D6" w:rsidRDefault="00C617D6" w:rsidP="0059535A">
      <w:pPr>
        <w:numPr>
          <w:ilvl w:val="0"/>
          <w:numId w:val="132"/>
        </w:numPr>
        <w:tabs>
          <w:tab w:val="left" w:pos="1535"/>
        </w:tabs>
        <w:spacing w:line="321" w:lineRule="exact"/>
        <w:rPr>
          <w:sz w:val="24"/>
        </w:rPr>
      </w:pPr>
      <w:r w:rsidRPr="00C617D6">
        <w:rPr>
          <w:sz w:val="24"/>
        </w:rPr>
        <w:t>Лишние</w:t>
      </w:r>
      <w:r w:rsidRPr="00C617D6">
        <w:rPr>
          <w:spacing w:val="-13"/>
          <w:sz w:val="24"/>
        </w:rPr>
        <w:t xml:space="preserve"> </w:t>
      </w:r>
      <w:r w:rsidRPr="00C617D6">
        <w:rPr>
          <w:sz w:val="24"/>
        </w:rPr>
        <w:t>движения,</w:t>
      </w:r>
      <w:r w:rsidRPr="00C617D6">
        <w:rPr>
          <w:spacing w:val="-10"/>
          <w:sz w:val="24"/>
        </w:rPr>
        <w:t xml:space="preserve"> </w:t>
      </w:r>
      <w:r w:rsidRPr="00C617D6">
        <w:rPr>
          <w:sz w:val="24"/>
        </w:rPr>
        <w:t>перепроизводство,</w:t>
      </w:r>
      <w:r w:rsidRPr="00C617D6">
        <w:rPr>
          <w:spacing w:val="-11"/>
          <w:sz w:val="24"/>
        </w:rPr>
        <w:t xml:space="preserve"> </w:t>
      </w:r>
      <w:r w:rsidRPr="00C617D6">
        <w:rPr>
          <w:sz w:val="24"/>
        </w:rPr>
        <w:t>покупка</w:t>
      </w:r>
      <w:r w:rsidRPr="00C617D6">
        <w:rPr>
          <w:spacing w:val="-9"/>
          <w:sz w:val="24"/>
        </w:rPr>
        <w:t xml:space="preserve"> </w:t>
      </w:r>
      <w:r w:rsidRPr="00C617D6">
        <w:rPr>
          <w:sz w:val="24"/>
        </w:rPr>
        <w:t>оборудовании</w:t>
      </w:r>
    </w:p>
    <w:p w:rsidR="00C617D6" w:rsidRPr="00C617D6" w:rsidRDefault="00C617D6" w:rsidP="00C617D6">
      <w:pPr>
        <w:spacing w:before="1"/>
        <w:rPr>
          <w:sz w:val="24"/>
          <w:szCs w:val="24"/>
        </w:rPr>
      </w:pPr>
    </w:p>
    <w:p w:rsidR="00C617D6" w:rsidRPr="00C617D6" w:rsidRDefault="00C617D6" w:rsidP="00C617D6">
      <w:pPr>
        <w:ind w:left="1232"/>
        <w:rPr>
          <w:sz w:val="24"/>
          <w:szCs w:val="24"/>
        </w:rPr>
      </w:pPr>
      <w:r w:rsidRPr="00C617D6">
        <w:rPr>
          <w:sz w:val="24"/>
          <w:szCs w:val="24"/>
        </w:rPr>
        <w:t>ТЗ19.</w:t>
      </w:r>
      <w:r w:rsidRPr="00C617D6">
        <w:rPr>
          <w:spacing w:val="-9"/>
          <w:sz w:val="24"/>
          <w:szCs w:val="24"/>
        </w:rPr>
        <w:t xml:space="preserve"> </w:t>
      </w:r>
      <w:r w:rsidRPr="00C617D6">
        <w:rPr>
          <w:sz w:val="24"/>
          <w:szCs w:val="24"/>
        </w:rPr>
        <w:t>Что</w:t>
      </w:r>
      <w:r w:rsidRPr="00C617D6">
        <w:rPr>
          <w:spacing w:val="-5"/>
          <w:sz w:val="24"/>
          <w:szCs w:val="24"/>
        </w:rPr>
        <w:t xml:space="preserve"> </w:t>
      </w:r>
      <w:r w:rsidRPr="00C617D6">
        <w:rPr>
          <w:sz w:val="24"/>
          <w:szCs w:val="24"/>
        </w:rPr>
        <w:t>можно</w:t>
      </w:r>
      <w:r w:rsidRPr="00C617D6">
        <w:rPr>
          <w:spacing w:val="-8"/>
          <w:sz w:val="24"/>
          <w:szCs w:val="24"/>
        </w:rPr>
        <w:t xml:space="preserve"> </w:t>
      </w:r>
      <w:r w:rsidRPr="00C617D6">
        <w:rPr>
          <w:sz w:val="24"/>
          <w:szCs w:val="24"/>
        </w:rPr>
        <w:t>отнести</w:t>
      </w:r>
      <w:r w:rsidRPr="00C617D6">
        <w:rPr>
          <w:spacing w:val="-4"/>
          <w:sz w:val="24"/>
          <w:szCs w:val="24"/>
        </w:rPr>
        <w:t xml:space="preserve"> </w:t>
      </w:r>
      <w:r w:rsidRPr="00C617D6">
        <w:rPr>
          <w:sz w:val="24"/>
          <w:szCs w:val="24"/>
        </w:rPr>
        <w:t>к</w:t>
      </w:r>
      <w:r w:rsidRPr="00C617D6">
        <w:rPr>
          <w:spacing w:val="-7"/>
          <w:sz w:val="24"/>
          <w:szCs w:val="24"/>
        </w:rPr>
        <w:t xml:space="preserve"> </w:t>
      </w:r>
      <w:r w:rsidRPr="00C617D6">
        <w:rPr>
          <w:sz w:val="24"/>
          <w:szCs w:val="24"/>
        </w:rPr>
        <w:t>инструментам</w:t>
      </w:r>
      <w:r w:rsidRPr="00C617D6">
        <w:rPr>
          <w:spacing w:val="-7"/>
          <w:sz w:val="24"/>
          <w:szCs w:val="24"/>
        </w:rPr>
        <w:t xml:space="preserve"> </w:t>
      </w:r>
      <w:r w:rsidRPr="00C617D6">
        <w:rPr>
          <w:sz w:val="24"/>
          <w:szCs w:val="24"/>
        </w:rPr>
        <w:t>бережливого</w:t>
      </w:r>
      <w:r w:rsidRPr="00C617D6">
        <w:rPr>
          <w:spacing w:val="-3"/>
          <w:sz w:val="24"/>
          <w:szCs w:val="24"/>
        </w:rPr>
        <w:t xml:space="preserve"> </w:t>
      </w:r>
      <w:r w:rsidRPr="00C617D6">
        <w:rPr>
          <w:sz w:val="24"/>
          <w:szCs w:val="24"/>
        </w:rPr>
        <w:t>производства?</w:t>
      </w:r>
    </w:p>
    <w:p w:rsidR="00C617D6" w:rsidRPr="00C617D6" w:rsidRDefault="00C617D6" w:rsidP="00C617D6">
      <w:pPr>
        <w:spacing w:before="46"/>
        <w:ind w:left="524"/>
        <w:rPr>
          <w:sz w:val="24"/>
          <w:szCs w:val="24"/>
        </w:rPr>
      </w:pPr>
      <w:r w:rsidRPr="00C617D6">
        <w:rPr>
          <w:sz w:val="24"/>
          <w:szCs w:val="24"/>
        </w:rPr>
        <w:t>Возможно</w:t>
      </w:r>
      <w:r w:rsidRPr="00C617D6">
        <w:rPr>
          <w:spacing w:val="-8"/>
          <w:sz w:val="24"/>
          <w:szCs w:val="24"/>
        </w:rPr>
        <w:t xml:space="preserve"> </w:t>
      </w:r>
      <w:r w:rsidRPr="00C617D6">
        <w:rPr>
          <w:sz w:val="24"/>
          <w:szCs w:val="24"/>
        </w:rPr>
        <w:t>несколько</w:t>
      </w:r>
      <w:r w:rsidRPr="00C617D6">
        <w:rPr>
          <w:spacing w:val="-2"/>
          <w:sz w:val="24"/>
          <w:szCs w:val="24"/>
        </w:rPr>
        <w:t xml:space="preserve"> </w:t>
      </w:r>
      <w:r w:rsidRPr="00C617D6">
        <w:rPr>
          <w:sz w:val="24"/>
          <w:szCs w:val="24"/>
        </w:rPr>
        <w:t>вариантов</w:t>
      </w:r>
      <w:r w:rsidRPr="00C617D6">
        <w:rPr>
          <w:spacing w:val="-8"/>
          <w:sz w:val="24"/>
          <w:szCs w:val="24"/>
        </w:rPr>
        <w:t xml:space="preserve"> </w:t>
      </w:r>
      <w:r w:rsidRPr="00C617D6">
        <w:rPr>
          <w:sz w:val="24"/>
          <w:szCs w:val="24"/>
        </w:rPr>
        <w:t>ответа.</w:t>
      </w:r>
    </w:p>
    <w:p w:rsidR="00C617D6" w:rsidRPr="00C617D6" w:rsidRDefault="00C617D6" w:rsidP="0059535A">
      <w:pPr>
        <w:numPr>
          <w:ilvl w:val="0"/>
          <w:numId w:val="131"/>
        </w:numPr>
        <w:tabs>
          <w:tab w:val="left" w:pos="1538"/>
        </w:tabs>
        <w:spacing w:before="14" w:line="230" w:lineRule="auto"/>
        <w:ind w:right="2797" w:firstLine="705"/>
        <w:rPr>
          <w:sz w:val="24"/>
        </w:rPr>
      </w:pPr>
      <w:r w:rsidRPr="00C617D6">
        <w:rPr>
          <w:sz w:val="24"/>
        </w:rPr>
        <w:t>Правильную</w:t>
      </w:r>
      <w:r w:rsidRPr="00C617D6">
        <w:rPr>
          <w:spacing w:val="-8"/>
          <w:sz w:val="24"/>
        </w:rPr>
        <w:t xml:space="preserve"> </w:t>
      </w:r>
      <w:r w:rsidRPr="00C617D6">
        <w:rPr>
          <w:sz w:val="24"/>
        </w:rPr>
        <w:t>организацию</w:t>
      </w:r>
      <w:r w:rsidRPr="00C617D6">
        <w:rPr>
          <w:spacing w:val="-10"/>
          <w:sz w:val="24"/>
        </w:rPr>
        <w:t xml:space="preserve"> </w:t>
      </w:r>
      <w:r w:rsidRPr="00C617D6">
        <w:rPr>
          <w:sz w:val="24"/>
        </w:rPr>
        <w:t>рабочего</w:t>
      </w:r>
      <w:r w:rsidRPr="00C617D6">
        <w:rPr>
          <w:spacing w:val="-9"/>
          <w:sz w:val="24"/>
        </w:rPr>
        <w:t xml:space="preserve"> </w:t>
      </w:r>
      <w:r w:rsidRPr="00C617D6">
        <w:rPr>
          <w:sz w:val="24"/>
        </w:rPr>
        <w:t>места</w:t>
      </w:r>
      <w:r w:rsidRPr="00C617D6">
        <w:rPr>
          <w:spacing w:val="-11"/>
          <w:sz w:val="24"/>
        </w:rPr>
        <w:t xml:space="preserve"> </w:t>
      </w:r>
      <w:r w:rsidRPr="00C617D6">
        <w:rPr>
          <w:sz w:val="24"/>
        </w:rPr>
        <w:t>и</w:t>
      </w:r>
      <w:r w:rsidRPr="00C617D6">
        <w:rPr>
          <w:spacing w:val="-8"/>
          <w:sz w:val="24"/>
        </w:rPr>
        <w:t xml:space="preserve"> </w:t>
      </w:r>
      <w:r w:rsidRPr="00C617D6">
        <w:rPr>
          <w:sz w:val="24"/>
        </w:rPr>
        <w:t>выстраивание</w:t>
      </w:r>
      <w:r w:rsidRPr="00C617D6">
        <w:rPr>
          <w:spacing w:val="-57"/>
          <w:sz w:val="24"/>
        </w:rPr>
        <w:t xml:space="preserve"> </w:t>
      </w:r>
      <w:r w:rsidRPr="00C617D6">
        <w:rPr>
          <w:sz w:val="24"/>
        </w:rPr>
        <w:t>производственных</w:t>
      </w:r>
      <w:r w:rsidRPr="00C617D6">
        <w:rPr>
          <w:spacing w:val="-5"/>
          <w:sz w:val="24"/>
        </w:rPr>
        <w:t xml:space="preserve"> </w:t>
      </w:r>
      <w:r w:rsidRPr="00C617D6">
        <w:rPr>
          <w:sz w:val="24"/>
        </w:rPr>
        <w:t>потоков</w:t>
      </w:r>
      <w:r w:rsidRPr="00C617D6">
        <w:rPr>
          <w:spacing w:val="-6"/>
          <w:sz w:val="24"/>
        </w:rPr>
        <w:t xml:space="preserve"> </w:t>
      </w:r>
      <w:r w:rsidRPr="00C617D6">
        <w:rPr>
          <w:sz w:val="24"/>
        </w:rPr>
        <w:t>оптимальным образом</w:t>
      </w:r>
    </w:p>
    <w:p w:rsidR="00C617D6" w:rsidRPr="00C617D6" w:rsidRDefault="00C617D6" w:rsidP="00C617D6">
      <w:pPr>
        <w:spacing w:line="230" w:lineRule="auto"/>
        <w:rPr>
          <w:sz w:val="24"/>
        </w:rPr>
        <w:sectPr w:rsidR="00C617D6" w:rsidRPr="00C617D6">
          <w:pgSz w:w="11920" w:h="16850"/>
          <w:pgMar w:top="960" w:right="440" w:bottom="280" w:left="1180" w:header="720" w:footer="720" w:gutter="0"/>
          <w:cols w:space="720"/>
        </w:sectPr>
      </w:pPr>
    </w:p>
    <w:p w:rsidR="00C617D6" w:rsidRPr="00C617D6" w:rsidRDefault="00C617D6" w:rsidP="0059535A">
      <w:pPr>
        <w:numPr>
          <w:ilvl w:val="0"/>
          <w:numId w:val="131"/>
        </w:numPr>
        <w:tabs>
          <w:tab w:val="left" w:pos="1535"/>
        </w:tabs>
        <w:spacing w:before="73" w:line="321" w:lineRule="exact"/>
        <w:ind w:left="1534" w:hanging="305"/>
        <w:rPr>
          <w:sz w:val="24"/>
        </w:rPr>
      </w:pPr>
      <w:r w:rsidRPr="00C617D6">
        <w:rPr>
          <w:sz w:val="24"/>
        </w:rPr>
        <w:lastRenderedPageBreak/>
        <w:t>Умение</w:t>
      </w:r>
      <w:r w:rsidRPr="00C617D6">
        <w:rPr>
          <w:spacing w:val="-9"/>
          <w:sz w:val="24"/>
        </w:rPr>
        <w:t xml:space="preserve"> </w:t>
      </w:r>
      <w:r w:rsidRPr="00C617D6">
        <w:rPr>
          <w:sz w:val="24"/>
        </w:rPr>
        <w:t>планировать</w:t>
      </w:r>
      <w:r w:rsidRPr="00C617D6">
        <w:rPr>
          <w:spacing w:val="-10"/>
          <w:sz w:val="24"/>
        </w:rPr>
        <w:t xml:space="preserve"> </w:t>
      </w:r>
      <w:r w:rsidRPr="00C617D6">
        <w:rPr>
          <w:sz w:val="24"/>
        </w:rPr>
        <w:t>заказы</w:t>
      </w:r>
      <w:r w:rsidRPr="00C617D6">
        <w:rPr>
          <w:spacing w:val="-8"/>
          <w:sz w:val="24"/>
        </w:rPr>
        <w:t xml:space="preserve"> </w:t>
      </w:r>
      <w:r w:rsidRPr="00C617D6">
        <w:rPr>
          <w:sz w:val="24"/>
        </w:rPr>
        <w:t>и</w:t>
      </w:r>
      <w:r w:rsidRPr="00C617D6">
        <w:rPr>
          <w:spacing w:val="-5"/>
          <w:sz w:val="24"/>
        </w:rPr>
        <w:t xml:space="preserve"> </w:t>
      </w:r>
      <w:r w:rsidRPr="00C617D6">
        <w:rPr>
          <w:sz w:val="24"/>
        </w:rPr>
        <w:t>эффективное</w:t>
      </w:r>
      <w:r w:rsidRPr="00C617D6">
        <w:rPr>
          <w:spacing w:val="-4"/>
          <w:sz w:val="24"/>
        </w:rPr>
        <w:t xml:space="preserve"> </w:t>
      </w:r>
      <w:r w:rsidRPr="00C617D6">
        <w:rPr>
          <w:sz w:val="24"/>
        </w:rPr>
        <w:t>управление</w:t>
      </w:r>
      <w:r w:rsidRPr="00C617D6">
        <w:rPr>
          <w:spacing w:val="-8"/>
          <w:sz w:val="24"/>
        </w:rPr>
        <w:t xml:space="preserve"> </w:t>
      </w:r>
      <w:r w:rsidRPr="00C617D6">
        <w:rPr>
          <w:sz w:val="24"/>
        </w:rPr>
        <w:t>персоналом</w:t>
      </w:r>
    </w:p>
    <w:p w:rsidR="00C617D6" w:rsidRPr="00C617D6" w:rsidRDefault="00C617D6" w:rsidP="0059535A">
      <w:pPr>
        <w:numPr>
          <w:ilvl w:val="0"/>
          <w:numId w:val="131"/>
        </w:numPr>
        <w:tabs>
          <w:tab w:val="left" w:pos="1535"/>
        </w:tabs>
        <w:spacing w:line="317" w:lineRule="exact"/>
        <w:ind w:left="1534" w:hanging="305"/>
        <w:rPr>
          <w:sz w:val="24"/>
        </w:rPr>
      </w:pPr>
      <w:r w:rsidRPr="00C617D6">
        <w:rPr>
          <w:sz w:val="24"/>
        </w:rPr>
        <w:t>Поиск</w:t>
      </w:r>
      <w:r w:rsidRPr="00C617D6">
        <w:rPr>
          <w:spacing w:val="-4"/>
          <w:sz w:val="24"/>
        </w:rPr>
        <w:t xml:space="preserve"> </w:t>
      </w:r>
      <w:r w:rsidRPr="00C617D6">
        <w:rPr>
          <w:sz w:val="24"/>
        </w:rPr>
        <w:t>заказчика</w:t>
      </w:r>
      <w:r w:rsidRPr="00C617D6">
        <w:rPr>
          <w:spacing w:val="-8"/>
          <w:sz w:val="24"/>
        </w:rPr>
        <w:t xml:space="preserve"> </w:t>
      </w:r>
      <w:r w:rsidRPr="00C617D6">
        <w:rPr>
          <w:sz w:val="24"/>
        </w:rPr>
        <w:t>и</w:t>
      </w:r>
      <w:r w:rsidRPr="00C617D6">
        <w:rPr>
          <w:spacing w:val="-5"/>
          <w:sz w:val="24"/>
        </w:rPr>
        <w:t xml:space="preserve"> </w:t>
      </w:r>
      <w:r w:rsidRPr="00C617D6">
        <w:rPr>
          <w:sz w:val="24"/>
        </w:rPr>
        <w:t>создание</w:t>
      </w:r>
      <w:r w:rsidRPr="00C617D6">
        <w:rPr>
          <w:spacing w:val="-5"/>
          <w:sz w:val="24"/>
        </w:rPr>
        <w:t xml:space="preserve"> </w:t>
      </w:r>
      <w:r w:rsidRPr="00C617D6">
        <w:rPr>
          <w:sz w:val="24"/>
        </w:rPr>
        <w:t>запасов</w:t>
      </w:r>
      <w:r w:rsidRPr="00C617D6">
        <w:rPr>
          <w:spacing w:val="-8"/>
          <w:sz w:val="24"/>
        </w:rPr>
        <w:t xml:space="preserve"> </w:t>
      </w:r>
      <w:r w:rsidRPr="00C617D6">
        <w:rPr>
          <w:sz w:val="24"/>
        </w:rPr>
        <w:t>сырья</w:t>
      </w:r>
    </w:p>
    <w:p w:rsidR="00C617D6" w:rsidRPr="00C617D6" w:rsidRDefault="00C617D6" w:rsidP="0059535A">
      <w:pPr>
        <w:numPr>
          <w:ilvl w:val="0"/>
          <w:numId w:val="131"/>
        </w:numPr>
        <w:tabs>
          <w:tab w:val="left" w:pos="1535"/>
        </w:tabs>
        <w:spacing w:line="318" w:lineRule="exact"/>
        <w:ind w:left="1534" w:hanging="305"/>
        <w:rPr>
          <w:sz w:val="24"/>
        </w:rPr>
      </w:pPr>
      <w:r w:rsidRPr="00C617D6">
        <w:rPr>
          <w:sz w:val="24"/>
        </w:rPr>
        <w:t>Все</w:t>
      </w:r>
      <w:r w:rsidRPr="00C617D6">
        <w:rPr>
          <w:spacing w:val="-7"/>
          <w:sz w:val="24"/>
        </w:rPr>
        <w:t xml:space="preserve"> </w:t>
      </w:r>
      <w:r w:rsidRPr="00C617D6">
        <w:rPr>
          <w:sz w:val="24"/>
        </w:rPr>
        <w:t>варианты</w:t>
      </w:r>
      <w:r w:rsidRPr="00C617D6">
        <w:rPr>
          <w:spacing w:val="-4"/>
          <w:sz w:val="24"/>
        </w:rPr>
        <w:t xml:space="preserve"> </w:t>
      </w:r>
      <w:r w:rsidRPr="00C617D6">
        <w:rPr>
          <w:sz w:val="24"/>
        </w:rPr>
        <w:t>верны</w:t>
      </w:r>
    </w:p>
    <w:p w:rsidR="00C617D6" w:rsidRPr="00C617D6" w:rsidRDefault="00C617D6" w:rsidP="00C617D6">
      <w:pPr>
        <w:spacing w:before="268"/>
        <w:ind w:left="524" w:right="3129" w:firstLine="705"/>
        <w:rPr>
          <w:sz w:val="24"/>
          <w:szCs w:val="24"/>
        </w:rPr>
      </w:pPr>
      <w:r w:rsidRPr="00C617D6">
        <w:rPr>
          <w:sz w:val="24"/>
          <w:szCs w:val="24"/>
        </w:rPr>
        <w:t>ТЗ20. Что относится к причинам, вызывающим снижение</w:t>
      </w:r>
      <w:r w:rsidRPr="00C617D6">
        <w:rPr>
          <w:spacing w:val="-57"/>
          <w:sz w:val="24"/>
          <w:szCs w:val="24"/>
        </w:rPr>
        <w:t xml:space="preserve"> </w:t>
      </w:r>
      <w:r w:rsidRPr="00C617D6">
        <w:rPr>
          <w:sz w:val="24"/>
          <w:szCs w:val="24"/>
        </w:rPr>
        <w:t>производительности?</w:t>
      </w:r>
      <w:r w:rsidRPr="00C617D6">
        <w:rPr>
          <w:spacing w:val="-2"/>
          <w:sz w:val="24"/>
          <w:szCs w:val="24"/>
        </w:rPr>
        <w:t xml:space="preserve"> </w:t>
      </w:r>
      <w:r w:rsidRPr="00C617D6">
        <w:rPr>
          <w:sz w:val="24"/>
          <w:szCs w:val="24"/>
        </w:rPr>
        <w:t>Возможно</w:t>
      </w:r>
      <w:r w:rsidRPr="00C617D6">
        <w:rPr>
          <w:spacing w:val="-9"/>
          <w:sz w:val="24"/>
          <w:szCs w:val="24"/>
        </w:rPr>
        <w:t xml:space="preserve"> </w:t>
      </w:r>
      <w:r w:rsidRPr="00C617D6">
        <w:rPr>
          <w:sz w:val="24"/>
          <w:szCs w:val="24"/>
        </w:rPr>
        <w:t>несколько</w:t>
      </w:r>
      <w:r w:rsidRPr="00C617D6">
        <w:rPr>
          <w:spacing w:val="-4"/>
          <w:sz w:val="24"/>
          <w:szCs w:val="24"/>
        </w:rPr>
        <w:t xml:space="preserve"> </w:t>
      </w:r>
      <w:r w:rsidRPr="00C617D6">
        <w:rPr>
          <w:sz w:val="24"/>
          <w:szCs w:val="24"/>
        </w:rPr>
        <w:t>вариантов</w:t>
      </w:r>
      <w:r w:rsidRPr="00C617D6">
        <w:rPr>
          <w:spacing w:val="-8"/>
          <w:sz w:val="24"/>
          <w:szCs w:val="24"/>
        </w:rPr>
        <w:t xml:space="preserve"> </w:t>
      </w:r>
      <w:r w:rsidRPr="00C617D6">
        <w:rPr>
          <w:sz w:val="24"/>
          <w:szCs w:val="24"/>
        </w:rPr>
        <w:t>ответа.</w:t>
      </w:r>
    </w:p>
    <w:p w:rsidR="00C617D6" w:rsidRPr="00C617D6" w:rsidRDefault="00C617D6" w:rsidP="0059535A">
      <w:pPr>
        <w:numPr>
          <w:ilvl w:val="0"/>
          <w:numId w:val="130"/>
        </w:numPr>
        <w:tabs>
          <w:tab w:val="left" w:pos="1535"/>
        </w:tabs>
        <w:spacing w:before="3" w:line="322" w:lineRule="exact"/>
        <w:rPr>
          <w:sz w:val="24"/>
        </w:rPr>
      </w:pPr>
      <w:r w:rsidRPr="00C617D6">
        <w:rPr>
          <w:sz w:val="24"/>
        </w:rPr>
        <w:t>Большой</w:t>
      </w:r>
      <w:r w:rsidRPr="00C617D6">
        <w:rPr>
          <w:spacing w:val="-4"/>
          <w:sz w:val="24"/>
        </w:rPr>
        <w:t xml:space="preserve"> </w:t>
      </w:r>
      <w:r w:rsidRPr="00C617D6">
        <w:rPr>
          <w:sz w:val="24"/>
        </w:rPr>
        <w:t>штат</w:t>
      </w:r>
      <w:r w:rsidRPr="00C617D6">
        <w:rPr>
          <w:spacing w:val="-7"/>
          <w:sz w:val="24"/>
        </w:rPr>
        <w:t xml:space="preserve"> </w:t>
      </w:r>
      <w:r w:rsidRPr="00C617D6">
        <w:rPr>
          <w:sz w:val="24"/>
        </w:rPr>
        <w:t>сотрудников</w:t>
      </w:r>
    </w:p>
    <w:p w:rsidR="00C617D6" w:rsidRPr="00C617D6" w:rsidRDefault="00C617D6" w:rsidP="0059535A">
      <w:pPr>
        <w:numPr>
          <w:ilvl w:val="0"/>
          <w:numId w:val="130"/>
        </w:numPr>
        <w:tabs>
          <w:tab w:val="left" w:pos="1535"/>
        </w:tabs>
        <w:spacing w:line="322" w:lineRule="exact"/>
        <w:rPr>
          <w:sz w:val="24"/>
        </w:rPr>
      </w:pPr>
      <w:r w:rsidRPr="00C617D6">
        <w:rPr>
          <w:sz w:val="24"/>
        </w:rPr>
        <w:t>Снижение</w:t>
      </w:r>
      <w:r w:rsidRPr="00C617D6">
        <w:rPr>
          <w:spacing w:val="-6"/>
          <w:sz w:val="24"/>
        </w:rPr>
        <w:t xml:space="preserve"> </w:t>
      </w:r>
      <w:r w:rsidRPr="00C617D6">
        <w:rPr>
          <w:sz w:val="24"/>
        </w:rPr>
        <w:t>скорости</w:t>
      </w:r>
      <w:r w:rsidRPr="00C617D6">
        <w:rPr>
          <w:spacing w:val="-7"/>
          <w:sz w:val="24"/>
        </w:rPr>
        <w:t xml:space="preserve"> </w:t>
      </w:r>
      <w:r w:rsidRPr="00C617D6">
        <w:rPr>
          <w:sz w:val="24"/>
        </w:rPr>
        <w:t>производства</w:t>
      </w:r>
      <w:r w:rsidRPr="00C617D6">
        <w:rPr>
          <w:spacing w:val="-12"/>
          <w:sz w:val="24"/>
        </w:rPr>
        <w:t xml:space="preserve"> </w:t>
      </w:r>
      <w:r w:rsidRPr="00C617D6">
        <w:rPr>
          <w:sz w:val="24"/>
        </w:rPr>
        <w:t>и</w:t>
      </w:r>
      <w:r w:rsidRPr="00C617D6">
        <w:rPr>
          <w:spacing w:val="-5"/>
          <w:sz w:val="24"/>
        </w:rPr>
        <w:t xml:space="preserve"> </w:t>
      </w:r>
      <w:r w:rsidRPr="00C617D6">
        <w:rPr>
          <w:sz w:val="24"/>
        </w:rPr>
        <w:t>плохая</w:t>
      </w:r>
      <w:r w:rsidRPr="00C617D6">
        <w:rPr>
          <w:spacing w:val="-6"/>
          <w:sz w:val="24"/>
        </w:rPr>
        <w:t xml:space="preserve"> </w:t>
      </w:r>
      <w:r w:rsidRPr="00C617D6">
        <w:rPr>
          <w:sz w:val="24"/>
        </w:rPr>
        <w:t>логистика</w:t>
      </w:r>
    </w:p>
    <w:p w:rsidR="00C617D6" w:rsidRPr="00C617D6" w:rsidRDefault="00C617D6" w:rsidP="0059535A">
      <w:pPr>
        <w:numPr>
          <w:ilvl w:val="0"/>
          <w:numId w:val="130"/>
        </w:numPr>
        <w:tabs>
          <w:tab w:val="left" w:pos="1535"/>
        </w:tabs>
        <w:spacing w:line="320" w:lineRule="exact"/>
        <w:rPr>
          <w:sz w:val="24"/>
        </w:rPr>
      </w:pPr>
      <w:r w:rsidRPr="00C617D6">
        <w:rPr>
          <w:sz w:val="24"/>
        </w:rPr>
        <w:t>Перерасход</w:t>
      </w:r>
      <w:r w:rsidRPr="00C617D6">
        <w:rPr>
          <w:spacing w:val="-6"/>
          <w:sz w:val="24"/>
        </w:rPr>
        <w:t xml:space="preserve"> </w:t>
      </w:r>
      <w:r w:rsidRPr="00C617D6">
        <w:rPr>
          <w:sz w:val="24"/>
        </w:rPr>
        <w:t>сырья</w:t>
      </w:r>
    </w:p>
    <w:p w:rsidR="00C617D6" w:rsidRPr="00C617D6" w:rsidRDefault="00C617D6" w:rsidP="0059535A">
      <w:pPr>
        <w:numPr>
          <w:ilvl w:val="0"/>
          <w:numId w:val="130"/>
        </w:numPr>
        <w:tabs>
          <w:tab w:val="left" w:pos="1538"/>
        </w:tabs>
        <w:spacing w:before="7" w:line="232" w:lineRule="auto"/>
        <w:ind w:left="524" w:right="1592" w:firstLine="705"/>
        <w:rPr>
          <w:sz w:val="24"/>
        </w:rPr>
      </w:pPr>
      <w:r w:rsidRPr="00C617D6">
        <w:rPr>
          <w:sz w:val="24"/>
        </w:rPr>
        <w:t>Непонимание сотрудниками и руководством принципов бережливого</w:t>
      </w:r>
      <w:r w:rsidRPr="00C617D6">
        <w:rPr>
          <w:spacing w:val="-57"/>
          <w:sz w:val="24"/>
        </w:rPr>
        <w:t xml:space="preserve"> </w:t>
      </w:r>
      <w:r w:rsidRPr="00C617D6">
        <w:rPr>
          <w:sz w:val="24"/>
        </w:rPr>
        <w:t>производства</w:t>
      </w:r>
    </w:p>
    <w:p w:rsidR="00C617D6" w:rsidRPr="00C617D6" w:rsidRDefault="00C617D6" w:rsidP="00C617D6">
      <w:pPr>
        <w:spacing w:before="11"/>
        <w:rPr>
          <w:sz w:val="24"/>
          <w:szCs w:val="24"/>
        </w:rPr>
      </w:pPr>
    </w:p>
    <w:p w:rsidR="00C617D6" w:rsidRPr="00C617D6" w:rsidRDefault="00C617D6" w:rsidP="00C617D6">
      <w:pPr>
        <w:ind w:left="524" w:right="1223" w:firstLine="705"/>
        <w:rPr>
          <w:sz w:val="24"/>
          <w:szCs w:val="24"/>
        </w:rPr>
      </w:pPr>
      <w:r w:rsidRPr="00C617D6">
        <w:rPr>
          <w:sz w:val="24"/>
          <w:szCs w:val="24"/>
        </w:rPr>
        <w:t>ТЗ21. Примеры ненужной транспортировки. Возможно нескольковариантов</w:t>
      </w:r>
      <w:r w:rsidRPr="00C617D6">
        <w:rPr>
          <w:spacing w:val="-57"/>
          <w:sz w:val="24"/>
          <w:szCs w:val="24"/>
        </w:rPr>
        <w:t xml:space="preserve"> </w:t>
      </w:r>
      <w:r w:rsidRPr="00C617D6">
        <w:rPr>
          <w:sz w:val="24"/>
          <w:szCs w:val="24"/>
        </w:rPr>
        <w:t>ответа.</w:t>
      </w:r>
    </w:p>
    <w:p w:rsidR="00C617D6" w:rsidRPr="00C617D6" w:rsidRDefault="00C617D6" w:rsidP="0059535A">
      <w:pPr>
        <w:numPr>
          <w:ilvl w:val="0"/>
          <w:numId w:val="129"/>
        </w:numPr>
        <w:tabs>
          <w:tab w:val="left" w:pos="1535"/>
        </w:tabs>
        <w:spacing w:before="4" w:line="319" w:lineRule="exact"/>
        <w:rPr>
          <w:sz w:val="24"/>
        </w:rPr>
      </w:pPr>
      <w:r w:rsidRPr="00C617D6">
        <w:rPr>
          <w:sz w:val="24"/>
        </w:rPr>
        <w:t>Удаленные</w:t>
      </w:r>
      <w:r w:rsidRPr="00C617D6">
        <w:rPr>
          <w:spacing w:val="-5"/>
          <w:sz w:val="24"/>
        </w:rPr>
        <w:t xml:space="preserve"> </w:t>
      </w:r>
      <w:r w:rsidRPr="00C617D6">
        <w:rPr>
          <w:sz w:val="24"/>
        </w:rPr>
        <w:t>склады</w:t>
      </w:r>
    </w:p>
    <w:p w:rsidR="00C617D6" w:rsidRPr="00C617D6" w:rsidRDefault="00C617D6" w:rsidP="0059535A">
      <w:pPr>
        <w:numPr>
          <w:ilvl w:val="0"/>
          <w:numId w:val="129"/>
        </w:numPr>
        <w:tabs>
          <w:tab w:val="left" w:pos="1535"/>
        </w:tabs>
        <w:spacing w:line="319" w:lineRule="exact"/>
        <w:rPr>
          <w:sz w:val="24"/>
        </w:rPr>
      </w:pPr>
      <w:r w:rsidRPr="00C617D6">
        <w:rPr>
          <w:sz w:val="24"/>
        </w:rPr>
        <w:t>Неудобное</w:t>
      </w:r>
      <w:r w:rsidRPr="00C617D6">
        <w:rPr>
          <w:spacing w:val="-7"/>
          <w:sz w:val="24"/>
        </w:rPr>
        <w:t xml:space="preserve"> </w:t>
      </w:r>
      <w:r w:rsidRPr="00C617D6">
        <w:rPr>
          <w:sz w:val="24"/>
        </w:rPr>
        <w:t>расположение</w:t>
      </w:r>
      <w:r w:rsidRPr="00C617D6">
        <w:rPr>
          <w:spacing w:val="-7"/>
          <w:sz w:val="24"/>
        </w:rPr>
        <w:t xml:space="preserve"> </w:t>
      </w:r>
      <w:r w:rsidRPr="00C617D6">
        <w:rPr>
          <w:sz w:val="24"/>
        </w:rPr>
        <w:t>мебели</w:t>
      </w:r>
      <w:r w:rsidRPr="00C617D6">
        <w:rPr>
          <w:spacing w:val="-6"/>
          <w:sz w:val="24"/>
        </w:rPr>
        <w:t xml:space="preserve"> </w:t>
      </w:r>
      <w:r w:rsidRPr="00C617D6">
        <w:rPr>
          <w:sz w:val="24"/>
        </w:rPr>
        <w:t>и</w:t>
      </w:r>
      <w:r w:rsidRPr="00C617D6">
        <w:rPr>
          <w:spacing w:val="-9"/>
          <w:sz w:val="24"/>
        </w:rPr>
        <w:t xml:space="preserve"> </w:t>
      </w:r>
      <w:r w:rsidRPr="00C617D6">
        <w:rPr>
          <w:sz w:val="24"/>
        </w:rPr>
        <w:t>оргтехники</w:t>
      </w:r>
    </w:p>
    <w:p w:rsidR="00C617D6" w:rsidRPr="00C617D6" w:rsidRDefault="00C617D6" w:rsidP="0059535A">
      <w:pPr>
        <w:numPr>
          <w:ilvl w:val="0"/>
          <w:numId w:val="129"/>
        </w:numPr>
        <w:tabs>
          <w:tab w:val="left" w:pos="1535"/>
        </w:tabs>
        <w:spacing w:line="319" w:lineRule="exact"/>
        <w:rPr>
          <w:sz w:val="24"/>
        </w:rPr>
      </w:pPr>
      <w:r w:rsidRPr="00C617D6">
        <w:rPr>
          <w:sz w:val="24"/>
        </w:rPr>
        <w:t>Большое</w:t>
      </w:r>
      <w:r w:rsidRPr="00C617D6">
        <w:rPr>
          <w:spacing w:val="-8"/>
          <w:sz w:val="24"/>
        </w:rPr>
        <w:t xml:space="preserve"> </w:t>
      </w:r>
      <w:r w:rsidRPr="00C617D6">
        <w:rPr>
          <w:sz w:val="24"/>
        </w:rPr>
        <w:t>количество</w:t>
      </w:r>
      <w:r w:rsidRPr="00C617D6">
        <w:rPr>
          <w:spacing w:val="-5"/>
          <w:sz w:val="24"/>
        </w:rPr>
        <w:t xml:space="preserve"> </w:t>
      </w:r>
      <w:r w:rsidRPr="00C617D6">
        <w:rPr>
          <w:sz w:val="24"/>
        </w:rPr>
        <w:t>согласующих</w:t>
      </w:r>
      <w:r w:rsidRPr="00C617D6">
        <w:rPr>
          <w:spacing w:val="-2"/>
          <w:sz w:val="24"/>
        </w:rPr>
        <w:t xml:space="preserve"> </w:t>
      </w:r>
      <w:r w:rsidRPr="00C617D6">
        <w:rPr>
          <w:sz w:val="24"/>
        </w:rPr>
        <w:t>лиц</w:t>
      </w:r>
    </w:p>
    <w:p w:rsidR="00C617D6" w:rsidRPr="00C617D6" w:rsidRDefault="00C617D6" w:rsidP="0059535A">
      <w:pPr>
        <w:numPr>
          <w:ilvl w:val="0"/>
          <w:numId w:val="129"/>
        </w:numPr>
        <w:tabs>
          <w:tab w:val="left" w:pos="1535"/>
        </w:tabs>
        <w:spacing w:line="319" w:lineRule="exact"/>
        <w:rPr>
          <w:sz w:val="24"/>
        </w:rPr>
      </w:pPr>
      <w:r w:rsidRPr="00C617D6">
        <w:rPr>
          <w:sz w:val="24"/>
        </w:rPr>
        <w:t>Длинные</w:t>
      </w:r>
      <w:r w:rsidRPr="00C617D6">
        <w:rPr>
          <w:spacing w:val="-12"/>
          <w:sz w:val="24"/>
        </w:rPr>
        <w:t xml:space="preserve"> </w:t>
      </w:r>
      <w:r w:rsidRPr="00C617D6">
        <w:rPr>
          <w:sz w:val="24"/>
        </w:rPr>
        <w:t>цепочки</w:t>
      </w:r>
      <w:r w:rsidRPr="00C617D6">
        <w:rPr>
          <w:spacing w:val="-4"/>
          <w:sz w:val="24"/>
        </w:rPr>
        <w:t xml:space="preserve"> </w:t>
      </w:r>
      <w:r w:rsidRPr="00C617D6">
        <w:rPr>
          <w:sz w:val="24"/>
        </w:rPr>
        <w:t>согласования</w:t>
      </w:r>
      <w:r w:rsidRPr="00C617D6">
        <w:rPr>
          <w:spacing w:val="-6"/>
          <w:sz w:val="24"/>
        </w:rPr>
        <w:t xml:space="preserve"> </w:t>
      </w:r>
      <w:r w:rsidRPr="00C617D6">
        <w:rPr>
          <w:sz w:val="24"/>
        </w:rPr>
        <w:t>документов</w:t>
      </w:r>
    </w:p>
    <w:p w:rsidR="00C617D6" w:rsidRPr="00C617D6" w:rsidRDefault="00C617D6" w:rsidP="00C617D6">
      <w:pPr>
        <w:spacing w:before="10"/>
        <w:rPr>
          <w:sz w:val="27"/>
          <w:szCs w:val="24"/>
        </w:rPr>
      </w:pPr>
    </w:p>
    <w:p w:rsidR="00C617D6" w:rsidRPr="00C617D6" w:rsidRDefault="00C617D6" w:rsidP="00C617D6">
      <w:pPr>
        <w:ind w:left="1232"/>
        <w:rPr>
          <w:sz w:val="24"/>
          <w:szCs w:val="24"/>
        </w:rPr>
      </w:pPr>
      <w:r w:rsidRPr="00C617D6">
        <w:rPr>
          <w:sz w:val="24"/>
          <w:szCs w:val="24"/>
        </w:rPr>
        <w:t>ТЗ22.</w:t>
      </w:r>
      <w:r w:rsidRPr="00C617D6">
        <w:rPr>
          <w:spacing w:val="-8"/>
          <w:sz w:val="24"/>
          <w:szCs w:val="24"/>
        </w:rPr>
        <w:t xml:space="preserve"> </w:t>
      </w:r>
      <w:r w:rsidRPr="00C617D6">
        <w:rPr>
          <w:sz w:val="24"/>
          <w:szCs w:val="24"/>
        </w:rPr>
        <w:t>Что</w:t>
      </w:r>
      <w:r w:rsidRPr="00C617D6">
        <w:rPr>
          <w:spacing w:val="-8"/>
          <w:sz w:val="24"/>
          <w:szCs w:val="24"/>
        </w:rPr>
        <w:t xml:space="preserve"> </w:t>
      </w:r>
      <w:r w:rsidRPr="00C617D6">
        <w:rPr>
          <w:sz w:val="24"/>
          <w:szCs w:val="24"/>
        </w:rPr>
        <w:t>из</w:t>
      </w:r>
      <w:r w:rsidRPr="00C617D6">
        <w:rPr>
          <w:spacing w:val="-8"/>
          <w:sz w:val="24"/>
          <w:szCs w:val="24"/>
        </w:rPr>
        <w:t xml:space="preserve"> </w:t>
      </w:r>
      <w:r w:rsidRPr="00C617D6">
        <w:rPr>
          <w:sz w:val="24"/>
          <w:szCs w:val="24"/>
        </w:rPr>
        <w:t>нижеперечисленного</w:t>
      </w:r>
      <w:r w:rsidRPr="00C617D6">
        <w:rPr>
          <w:spacing w:val="-6"/>
          <w:sz w:val="24"/>
          <w:szCs w:val="24"/>
        </w:rPr>
        <w:t xml:space="preserve"> </w:t>
      </w:r>
      <w:r w:rsidRPr="00C617D6">
        <w:rPr>
          <w:sz w:val="24"/>
          <w:szCs w:val="24"/>
        </w:rPr>
        <w:t>не</w:t>
      </w:r>
      <w:r w:rsidRPr="00C617D6">
        <w:rPr>
          <w:spacing w:val="-9"/>
          <w:sz w:val="24"/>
          <w:szCs w:val="24"/>
        </w:rPr>
        <w:t xml:space="preserve"> </w:t>
      </w:r>
      <w:r w:rsidRPr="00C617D6">
        <w:rPr>
          <w:sz w:val="24"/>
          <w:szCs w:val="24"/>
        </w:rPr>
        <w:t>входит</w:t>
      </w:r>
      <w:r w:rsidRPr="00C617D6">
        <w:rPr>
          <w:spacing w:val="-6"/>
          <w:sz w:val="24"/>
          <w:szCs w:val="24"/>
        </w:rPr>
        <w:t xml:space="preserve"> </w:t>
      </w:r>
      <w:r w:rsidRPr="00C617D6">
        <w:rPr>
          <w:sz w:val="24"/>
          <w:szCs w:val="24"/>
        </w:rPr>
        <w:t>в</w:t>
      </w:r>
      <w:r w:rsidRPr="00C617D6">
        <w:rPr>
          <w:spacing w:val="-10"/>
          <w:sz w:val="24"/>
          <w:szCs w:val="24"/>
        </w:rPr>
        <w:t xml:space="preserve"> </w:t>
      </w:r>
      <w:r w:rsidRPr="00C617D6">
        <w:rPr>
          <w:sz w:val="24"/>
          <w:szCs w:val="24"/>
        </w:rPr>
        <w:t>восемь</w:t>
      </w:r>
      <w:r w:rsidRPr="00C617D6">
        <w:rPr>
          <w:spacing w:val="-5"/>
          <w:sz w:val="24"/>
          <w:szCs w:val="24"/>
        </w:rPr>
        <w:t xml:space="preserve"> </w:t>
      </w:r>
      <w:r w:rsidRPr="00C617D6">
        <w:rPr>
          <w:sz w:val="24"/>
          <w:szCs w:val="24"/>
        </w:rPr>
        <w:t>видов</w:t>
      </w:r>
      <w:r w:rsidRPr="00C617D6">
        <w:rPr>
          <w:spacing w:val="-10"/>
          <w:sz w:val="24"/>
          <w:szCs w:val="24"/>
        </w:rPr>
        <w:t xml:space="preserve"> </w:t>
      </w:r>
      <w:r w:rsidRPr="00C617D6">
        <w:rPr>
          <w:sz w:val="24"/>
          <w:szCs w:val="24"/>
        </w:rPr>
        <w:t>потерь?</w:t>
      </w:r>
    </w:p>
    <w:p w:rsidR="00C617D6" w:rsidRPr="00C617D6" w:rsidRDefault="00C617D6" w:rsidP="0059535A">
      <w:pPr>
        <w:numPr>
          <w:ilvl w:val="0"/>
          <w:numId w:val="128"/>
        </w:numPr>
        <w:tabs>
          <w:tab w:val="left" w:pos="1535"/>
        </w:tabs>
        <w:spacing w:before="8" w:line="322" w:lineRule="exact"/>
        <w:rPr>
          <w:sz w:val="24"/>
        </w:rPr>
      </w:pPr>
      <w:r w:rsidRPr="00C617D6">
        <w:rPr>
          <w:sz w:val="24"/>
        </w:rPr>
        <w:t>Перепроизводство</w:t>
      </w:r>
    </w:p>
    <w:p w:rsidR="00C617D6" w:rsidRPr="00C617D6" w:rsidRDefault="00C617D6" w:rsidP="0059535A">
      <w:pPr>
        <w:numPr>
          <w:ilvl w:val="0"/>
          <w:numId w:val="128"/>
        </w:numPr>
        <w:tabs>
          <w:tab w:val="left" w:pos="1535"/>
        </w:tabs>
        <w:spacing w:line="320" w:lineRule="exact"/>
        <w:rPr>
          <w:sz w:val="24"/>
        </w:rPr>
      </w:pPr>
      <w:r w:rsidRPr="00C617D6">
        <w:rPr>
          <w:sz w:val="24"/>
        </w:rPr>
        <w:t>Транспортировка</w:t>
      </w:r>
    </w:p>
    <w:p w:rsidR="00C617D6" w:rsidRPr="00C617D6" w:rsidRDefault="00C617D6" w:rsidP="0059535A">
      <w:pPr>
        <w:numPr>
          <w:ilvl w:val="0"/>
          <w:numId w:val="128"/>
        </w:numPr>
        <w:tabs>
          <w:tab w:val="left" w:pos="1535"/>
        </w:tabs>
        <w:spacing w:line="317" w:lineRule="exact"/>
        <w:rPr>
          <w:sz w:val="24"/>
        </w:rPr>
      </w:pPr>
      <w:r w:rsidRPr="00C617D6">
        <w:rPr>
          <w:sz w:val="24"/>
        </w:rPr>
        <w:t>Ожидание</w:t>
      </w:r>
    </w:p>
    <w:p w:rsidR="00C617D6" w:rsidRPr="00C617D6" w:rsidRDefault="00C617D6" w:rsidP="0059535A">
      <w:pPr>
        <w:numPr>
          <w:ilvl w:val="0"/>
          <w:numId w:val="128"/>
        </w:numPr>
        <w:tabs>
          <w:tab w:val="left" w:pos="1535"/>
        </w:tabs>
        <w:spacing w:line="318" w:lineRule="exact"/>
        <w:rPr>
          <w:sz w:val="24"/>
        </w:rPr>
      </w:pPr>
      <w:r w:rsidRPr="00C617D6">
        <w:rPr>
          <w:sz w:val="24"/>
        </w:rPr>
        <w:t>Избыточные</w:t>
      </w:r>
      <w:r w:rsidRPr="00C617D6">
        <w:rPr>
          <w:spacing w:val="-9"/>
          <w:sz w:val="24"/>
        </w:rPr>
        <w:t xml:space="preserve"> </w:t>
      </w:r>
      <w:r w:rsidRPr="00C617D6">
        <w:rPr>
          <w:sz w:val="24"/>
        </w:rPr>
        <w:t>мощности</w:t>
      </w:r>
      <w:r w:rsidRPr="00C617D6">
        <w:rPr>
          <w:spacing w:val="-10"/>
          <w:sz w:val="24"/>
        </w:rPr>
        <w:t xml:space="preserve"> </w:t>
      </w:r>
      <w:r w:rsidRPr="00C617D6">
        <w:rPr>
          <w:sz w:val="24"/>
        </w:rPr>
        <w:t>оборудования</w:t>
      </w:r>
    </w:p>
    <w:p w:rsidR="00C617D6" w:rsidRPr="00C617D6" w:rsidRDefault="00C617D6" w:rsidP="00C617D6">
      <w:pPr>
        <w:spacing w:before="10"/>
        <w:rPr>
          <w:sz w:val="27"/>
          <w:szCs w:val="24"/>
        </w:rPr>
      </w:pPr>
    </w:p>
    <w:p w:rsidR="00C617D6" w:rsidRPr="00C617D6" w:rsidRDefault="00C617D6" w:rsidP="00C617D6">
      <w:pPr>
        <w:ind w:left="1232"/>
        <w:rPr>
          <w:sz w:val="24"/>
          <w:szCs w:val="24"/>
        </w:rPr>
      </w:pPr>
      <w:r w:rsidRPr="00C617D6">
        <w:rPr>
          <w:sz w:val="24"/>
          <w:szCs w:val="24"/>
        </w:rPr>
        <w:t>ТЗ23.</w:t>
      </w:r>
      <w:r w:rsidRPr="00C617D6">
        <w:rPr>
          <w:spacing w:val="-6"/>
          <w:sz w:val="24"/>
          <w:szCs w:val="24"/>
        </w:rPr>
        <w:t xml:space="preserve"> </w:t>
      </w:r>
      <w:r w:rsidRPr="00C617D6">
        <w:rPr>
          <w:sz w:val="24"/>
          <w:szCs w:val="24"/>
        </w:rPr>
        <w:t>Какое</w:t>
      </w:r>
      <w:r w:rsidRPr="00C617D6">
        <w:rPr>
          <w:spacing w:val="-5"/>
          <w:sz w:val="24"/>
          <w:szCs w:val="24"/>
        </w:rPr>
        <w:t xml:space="preserve"> </w:t>
      </w:r>
      <w:r w:rsidRPr="00C617D6">
        <w:rPr>
          <w:sz w:val="24"/>
          <w:szCs w:val="24"/>
        </w:rPr>
        <w:t>значение</w:t>
      </w:r>
      <w:r w:rsidRPr="00C617D6">
        <w:rPr>
          <w:spacing w:val="-5"/>
          <w:sz w:val="24"/>
          <w:szCs w:val="24"/>
        </w:rPr>
        <w:t xml:space="preserve"> </w:t>
      </w:r>
      <w:r w:rsidRPr="00C617D6">
        <w:rPr>
          <w:sz w:val="24"/>
          <w:szCs w:val="24"/>
        </w:rPr>
        <w:t>в</w:t>
      </w:r>
      <w:r w:rsidRPr="00C617D6">
        <w:rPr>
          <w:spacing w:val="-5"/>
          <w:sz w:val="24"/>
          <w:szCs w:val="24"/>
        </w:rPr>
        <w:t xml:space="preserve"> </w:t>
      </w:r>
      <w:r w:rsidRPr="00C617D6">
        <w:rPr>
          <w:sz w:val="24"/>
          <w:szCs w:val="24"/>
        </w:rPr>
        <w:t>бережливом</w:t>
      </w:r>
      <w:r w:rsidRPr="00C617D6">
        <w:rPr>
          <w:spacing w:val="-6"/>
          <w:sz w:val="24"/>
          <w:szCs w:val="24"/>
        </w:rPr>
        <w:t xml:space="preserve"> </w:t>
      </w:r>
      <w:r w:rsidRPr="00C617D6">
        <w:rPr>
          <w:sz w:val="24"/>
          <w:szCs w:val="24"/>
        </w:rPr>
        <w:t>производстве</w:t>
      </w:r>
      <w:r w:rsidRPr="00C617D6">
        <w:rPr>
          <w:spacing w:val="-5"/>
          <w:sz w:val="24"/>
          <w:szCs w:val="24"/>
        </w:rPr>
        <w:t xml:space="preserve"> </w:t>
      </w:r>
      <w:r w:rsidRPr="00C617D6">
        <w:rPr>
          <w:sz w:val="24"/>
          <w:szCs w:val="24"/>
        </w:rPr>
        <w:t>имеет</w:t>
      </w:r>
      <w:r w:rsidRPr="00C617D6">
        <w:rPr>
          <w:spacing w:val="-1"/>
          <w:sz w:val="24"/>
          <w:szCs w:val="24"/>
        </w:rPr>
        <w:t xml:space="preserve"> </w:t>
      </w:r>
      <w:r w:rsidRPr="00C617D6">
        <w:rPr>
          <w:sz w:val="24"/>
          <w:szCs w:val="24"/>
        </w:rPr>
        <w:t>термин</w:t>
      </w:r>
    </w:p>
    <w:p w:rsidR="00C617D6" w:rsidRPr="00C617D6" w:rsidRDefault="00C617D6" w:rsidP="00C617D6">
      <w:pPr>
        <w:spacing w:before="46"/>
        <w:ind w:left="524"/>
        <w:rPr>
          <w:sz w:val="24"/>
          <w:szCs w:val="24"/>
        </w:rPr>
      </w:pPr>
      <w:r w:rsidRPr="00C617D6">
        <w:rPr>
          <w:sz w:val="24"/>
          <w:szCs w:val="24"/>
        </w:rPr>
        <w:t>«кайдзен»?</w:t>
      </w:r>
    </w:p>
    <w:p w:rsidR="00C617D6" w:rsidRPr="00C617D6" w:rsidRDefault="00C617D6" w:rsidP="0059535A">
      <w:pPr>
        <w:numPr>
          <w:ilvl w:val="0"/>
          <w:numId w:val="127"/>
        </w:numPr>
        <w:tabs>
          <w:tab w:val="left" w:pos="1535"/>
        </w:tabs>
        <w:spacing w:before="8" w:line="321" w:lineRule="exact"/>
        <w:rPr>
          <w:sz w:val="24"/>
        </w:rPr>
      </w:pPr>
      <w:r w:rsidRPr="00C617D6">
        <w:rPr>
          <w:sz w:val="24"/>
        </w:rPr>
        <w:t>Умение</w:t>
      </w:r>
      <w:r w:rsidRPr="00C617D6">
        <w:rPr>
          <w:spacing w:val="-9"/>
          <w:sz w:val="24"/>
        </w:rPr>
        <w:t xml:space="preserve"> </w:t>
      </w:r>
      <w:r w:rsidRPr="00C617D6">
        <w:rPr>
          <w:sz w:val="24"/>
        </w:rPr>
        <w:t>планировать</w:t>
      </w:r>
      <w:r w:rsidRPr="00C617D6">
        <w:rPr>
          <w:spacing w:val="-10"/>
          <w:sz w:val="24"/>
        </w:rPr>
        <w:t xml:space="preserve"> </w:t>
      </w:r>
      <w:r w:rsidRPr="00C617D6">
        <w:rPr>
          <w:sz w:val="24"/>
        </w:rPr>
        <w:t>заказы</w:t>
      </w:r>
      <w:r w:rsidRPr="00C617D6">
        <w:rPr>
          <w:spacing w:val="-8"/>
          <w:sz w:val="24"/>
        </w:rPr>
        <w:t xml:space="preserve"> </w:t>
      </w:r>
      <w:r w:rsidRPr="00C617D6">
        <w:rPr>
          <w:sz w:val="24"/>
        </w:rPr>
        <w:t>и</w:t>
      </w:r>
      <w:r w:rsidRPr="00C617D6">
        <w:rPr>
          <w:spacing w:val="-5"/>
          <w:sz w:val="24"/>
        </w:rPr>
        <w:t xml:space="preserve"> </w:t>
      </w:r>
      <w:r w:rsidRPr="00C617D6">
        <w:rPr>
          <w:sz w:val="24"/>
        </w:rPr>
        <w:t>эффективное</w:t>
      </w:r>
      <w:r w:rsidRPr="00C617D6">
        <w:rPr>
          <w:spacing w:val="-4"/>
          <w:sz w:val="24"/>
        </w:rPr>
        <w:t xml:space="preserve"> </w:t>
      </w:r>
      <w:r w:rsidRPr="00C617D6">
        <w:rPr>
          <w:sz w:val="24"/>
        </w:rPr>
        <w:t>управление</w:t>
      </w:r>
      <w:r w:rsidRPr="00C617D6">
        <w:rPr>
          <w:spacing w:val="-8"/>
          <w:sz w:val="24"/>
        </w:rPr>
        <w:t xml:space="preserve"> </w:t>
      </w:r>
      <w:r w:rsidRPr="00C617D6">
        <w:rPr>
          <w:sz w:val="24"/>
        </w:rPr>
        <w:t>персоналом</w:t>
      </w:r>
    </w:p>
    <w:p w:rsidR="00C617D6" w:rsidRPr="00C617D6" w:rsidRDefault="00C617D6" w:rsidP="0059535A">
      <w:pPr>
        <w:numPr>
          <w:ilvl w:val="0"/>
          <w:numId w:val="127"/>
        </w:numPr>
        <w:tabs>
          <w:tab w:val="left" w:pos="1538"/>
        </w:tabs>
        <w:spacing w:before="6" w:line="232" w:lineRule="auto"/>
        <w:ind w:left="524" w:right="1678" w:firstLine="705"/>
        <w:rPr>
          <w:sz w:val="24"/>
        </w:rPr>
      </w:pPr>
      <w:r w:rsidRPr="00C617D6">
        <w:rPr>
          <w:sz w:val="24"/>
        </w:rPr>
        <w:t>Непрерывное совершенствование потока создания ценности с целью</w:t>
      </w:r>
      <w:r w:rsidRPr="00C617D6">
        <w:rPr>
          <w:spacing w:val="-57"/>
          <w:sz w:val="24"/>
        </w:rPr>
        <w:t xml:space="preserve"> </w:t>
      </w:r>
      <w:r w:rsidRPr="00C617D6">
        <w:rPr>
          <w:sz w:val="24"/>
        </w:rPr>
        <w:t>увеличения</w:t>
      </w:r>
      <w:r w:rsidRPr="00C617D6">
        <w:rPr>
          <w:spacing w:val="-5"/>
          <w:sz w:val="24"/>
        </w:rPr>
        <w:t xml:space="preserve"> </w:t>
      </w:r>
      <w:r w:rsidRPr="00C617D6">
        <w:rPr>
          <w:sz w:val="24"/>
        </w:rPr>
        <w:t>ценности</w:t>
      </w:r>
      <w:r w:rsidRPr="00C617D6">
        <w:rPr>
          <w:spacing w:val="-2"/>
          <w:sz w:val="24"/>
        </w:rPr>
        <w:t xml:space="preserve"> </w:t>
      </w:r>
      <w:r w:rsidRPr="00C617D6">
        <w:rPr>
          <w:sz w:val="24"/>
        </w:rPr>
        <w:t>и</w:t>
      </w:r>
      <w:r w:rsidRPr="00C617D6">
        <w:rPr>
          <w:spacing w:val="-2"/>
          <w:sz w:val="24"/>
        </w:rPr>
        <w:t xml:space="preserve"> </w:t>
      </w:r>
      <w:r w:rsidRPr="00C617D6">
        <w:rPr>
          <w:sz w:val="24"/>
        </w:rPr>
        <w:t>уменьшения потерь.</w:t>
      </w:r>
    </w:p>
    <w:p w:rsidR="00C617D6" w:rsidRPr="00C617D6" w:rsidRDefault="00C617D6" w:rsidP="0059535A">
      <w:pPr>
        <w:numPr>
          <w:ilvl w:val="0"/>
          <w:numId w:val="127"/>
        </w:numPr>
        <w:tabs>
          <w:tab w:val="left" w:pos="1538"/>
        </w:tabs>
        <w:spacing w:before="13" w:line="232" w:lineRule="auto"/>
        <w:ind w:left="524" w:right="1304" w:firstLine="705"/>
        <w:rPr>
          <w:sz w:val="24"/>
        </w:rPr>
      </w:pPr>
      <w:r w:rsidRPr="00C617D6">
        <w:rPr>
          <w:sz w:val="24"/>
        </w:rPr>
        <w:t>Упорядочение процесса производства посредством увеличенияконтроля</w:t>
      </w:r>
      <w:r w:rsidRPr="00C617D6">
        <w:rPr>
          <w:spacing w:val="-57"/>
          <w:sz w:val="24"/>
        </w:rPr>
        <w:t xml:space="preserve"> </w:t>
      </w:r>
      <w:r w:rsidRPr="00C617D6">
        <w:rPr>
          <w:sz w:val="24"/>
        </w:rPr>
        <w:t>деятельности</w:t>
      </w:r>
      <w:r w:rsidRPr="00C617D6">
        <w:rPr>
          <w:spacing w:val="-1"/>
          <w:sz w:val="24"/>
        </w:rPr>
        <w:t xml:space="preserve"> </w:t>
      </w:r>
      <w:r w:rsidRPr="00C617D6">
        <w:rPr>
          <w:sz w:val="24"/>
        </w:rPr>
        <w:t>работников</w:t>
      </w:r>
    </w:p>
    <w:p w:rsidR="00C617D6" w:rsidRPr="00C617D6" w:rsidRDefault="00C617D6" w:rsidP="0059535A">
      <w:pPr>
        <w:numPr>
          <w:ilvl w:val="0"/>
          <w:numId w:val="127"/>
        </w:numPr>
        <w:tabs>
          <w:tab w:val="left" w:pos="1535"/>
        </w:tabs>
        <w:spacing w:before="5"/>
        <w:rPr>
          <w:sz w:val="24"/>
        </w:rPr>
      </w:pPr>
      <w:r w:rsidRPr="00C617D6">
        <w:rPr>
          <w:sz w:val="24"/>
        </w:rPr>
        <w:t>Уменьшение</w:t>
      </w:r>
      <w:r w:rsidRPr="00C617D6">
        <w:rPr>
          <w:spacing w:val="-9"/>
          <w:sz w:val="24"/>
        </w:rPr>
        <w:t xml:space="preserve"> </w:t>
      </w:r>
      <w:r w:rsidRPr="00C617D6">
        <w:rPr>
          <w:sz w:val="24"/>
        </w:rPr>
        <w:t>времени</w:t>
      </w:r>
      <w:r w:rsidRPr="00C617D6">
        <w:rPr>
          <w:spacing w:val="-4"/>
          <w:sz w:val="24"/>
        </w:rPr>
        <w:t xml:space="preserve"> </w:t>
      </w:r>
      <w:r w:rsidRPr="00C617D6">
        <w:rPr>
          <w:sz w:val="24"/>
        </w:rPr>
        <w:t>согласования</w:t>
      </w:r>
      <w:r w:rsidRPr="00C617D6">
        <w:rPr>
          <w:spacing w:val="-11"/>
          <w:sz w:val="24"/>
        </w:rPr>
        <w:t xml:space="preserve"> </w:t>
      </w:r>
      <w:r w:rsidRPr="00C617D6">
        <w:rPr>
          <w:sz w:val="24"/>
        </w:rPr>
        <w:t>проектов</w:t>
      </w:r>
    </w:p>
    <w:p w:rsidR="00C617D6" w:rsidRPr="00C617D6" w:rsidRDefault="00C617D6" w:rsidP="00C617D6">
      <w:pPr>
        <w:spacing w:before="61" w:line="242" w:lineRule="auto"/>
        <w:ind w:left="524" w:right="645" w:firstLine="705"/>
        <w:rPr>
          <w:sz w:val="24"/>
          <w:szCs w:val="24"/>
        </w:rPr>
      </w:pPr>
      <w:r w:rsidRPr="00C617D6">
        <w:rPr>
          <w:sz w:val="24"/>
          <w:szCs w:val="24"/>
        </w:rPr>
        <w:t>ТЗ24. Что может являться причиной избыточной обработки? Возможнонесколько</w:t>
      </w:r>
      <w:r w:rsidRPr="00C617D6">
        <w:rPr>
          <w:spacing w:val="-57"/>
          <w:sz w:val="24"/>
          <w:szCs w:val="24"/>
        </w:rPr>
        <w:t xml:space="preserve"> </w:t>
      </w:r>
      <w:r w:rsidRPr="00C617D6">
        <w:rPr>
          <w:sz w:val="24"/>
          <w:szCs w:val="24"/>
        </w:rPr>
        <w:t>вариантов</w:t>
      </w:r>
      <w:r w:rsidRPr="00C617D6">
        <w:rPr>
          <w:spacing w:val="-4"/>
          <w:sz w:val="24"/>
          <w:szCs w:val="24"/>
        </w:rPr>
        <w:t xml:space="preserve"> </w:t>
      </w:r>
      <w:r w:rsidRPr="00C617D6">
        <w:rPr>
          <w:sz w:val="24"/>
          <w:szCs w:val="24"/>
        </w:rPr>
        <w:t>ответа.</w:t>
      </w:r>
    </w:p>
    <w:p w:rsidR="00C617D6" w:rsidRPr="00C617D6" w:rsidRDefault="00C617D6" w:rsidP="0059535A">
      <w:pPr>
        <w:numPr>
          <w:ilvl w:val="0"/>
          <w:numId w:val="126"/>
        </w:numPr>
        <w:tabs>
          <w:tab w:val="left" w:pos="1535"/>
        </w:tabs>
        <w:spacing w:before="1" w:line="322" w:lineRule="exact"/>
        <w:rPr>
          <w:sz w:val="24"/>
        </w:rPr>
      </w:pPr>
      <w:r w:rsidRPr="00C617D6">
        <w:rPr>
          <w:sz w:val="24"/>
        </w:rPr>
        <w:t>Обработка</w:t>
      </w:r>
      <w:r w:rsidRPr="00C617D6">
        <w:rPr>
          <w:spacing w:val="-11"/>
          <w:sz w:val="24"/>
        </w:rPr>
        <w:t xml:space="preserve"> </w:t>
      </w:r>
      <w:r w:rsidRPr="00C617D6">
        <w:rPr>
          <w:sz w:val="24"/>
        </w:rPr>
        <w:t>информации</w:t>
      </w:r>
      <w:r w:rsidRPr="00C617D6">
        <w:rPr>
          <w:spacing w:val="-5"/>
          <w:sz w:val="24"/>
        </w:rPr>
        <w:t xml:space="preserve"> </w:t>
      </w:r>
      <w:r w:rsidRPr="00C617D6">
        <w:rPr>
          <w:sz w:val="24"/>
        </w:rPr>
        <w:t>«вручную»</w:t>
      </w:r>
    </w:p>
    <w:p w:rsidR="00C617D6" w:rsidRPr="00C617D6" w:rsidRDefault="00C617D6" w:rsidP="0059535A">
      <w:pPr>
        <w:numPr>
          <w:ilvl w:val="0"/>
          <w:numId w:val="126"/>
        </w:numPr>
        <w:tabs>
          <w:tab w:val="left" w:pos="1535"/>
        </w:tabs>
        <w:spacing w:line="322" w:lineRule="exact"/>
        <w:rPr>
          <w:sz w:val="24"/>
        </w:rPr>
      </w:pPr>
      <w:r w:rsidRPr="00C617D6">
        <w:rPr>
          <w:sz w:val="24"/>
        </w:rPr>
        <w:t>Разные</w:t>
      </w:r>
      <w:r w:rsidRPr="00C617D6">
        <w:rPr>
          <w:spacing w:val="-7"/>
          <w:sz w:val="24"/>
        </w:rPr>
        <w:t xml:space="preserve"> </w:t>
      </w:r>
      <w:r w:rsidRPr="00C617D6">
        <w:rPr>
          <w:sz w:val="24"/>
        </w:rPr>
        <w:t>форматы</w:t>
      </w:r>
      <w:r w:rsidRPr="00C617D6">
        <w:rPr>
          <w:spacing w:val="-10"/>
          <w:sz w:val="24"/>
        </w:rPr>
        <w:t xml:space="preserve"> </w:t>
      </w:r>
      <w:r w:rsidRPr="00C617D6">
        <w:rPr>
          <w:sz w:val="24"/>
        </w:rPr>
        <w:t>периодической</w:t>
      </w:r>
      <w:r w:rsidRPr="00C617D6">
        <w:rPr>
          <w:spacing w:val="-7"/>
          <w:sz w:val="24"/>
        </w:rPr>
        <w:t xml:space="preserve"> </w:t>
      </w:r>
      <w:r w:rsidRPr="00C617D6">
        <w:rPr>
          <w:sz w:val="24"/>
        </w:rPr>
        <w:t>отчетности</w:t>
      </w:r>
    </w:p>
    <w:p w:rsidR="00C617D6" w:rsidRPr="00C617D6" w:rsidRDefault="00C617D6" w:rsidP="0059535A">
      <w:pPr>
        <w:numPr>
          <w:ilvl w:val="0"/>
          <w:numId w:val="126"/>
        </w:numPr>
        <w:tabs>
          <w:tab w:val="left" w:pos="1535"/>
        </w:tabs>
        <w:spacing w:line="320" w:lineRule="exact"/>
        <w:rPr>
          <w:sz w:val="24"/>
        </w:rPr>
      </w:pPr>
      <w:r w:rsidRPr="00C617D6">
        <w:rPr>
          <w:sz w:val="24"/>
        </w:rPr>
        <w:t>Поломка</w:t>
      </w:r>
      <w:r w:rsidRPr="00C617D6">
        <w:rPr>
          <w:spacing w:val="-12"/>
          <w:sz w:val="24"/>
        </w:rPr>
        <w:t xml:space="preserve"> </w:t>
      </w:r>
      <w:r w:rsidRPr="00C617D6">
        <w:rPr>
          <w:sz w:val="24"/>
        </w:rPr>
        <w:t>оборудования</w:t>
      </w:r>
    </w:p>
    <w:p w:rsidR="00C617D6" w:rsidRPr="00C617D6" w:rsidRDefault="00C617D6" w:rsidP="0059535A">
      <w:pPr>
        <w:numPr>
          <w:ilvl w:val="0"/>
          <w:numId w:val="126"/>
        </w:numPr>
        <w:tabs>
          <w:tab w:val="left" w:pos="1535"/>
        </w:tabs>
        <w:spacing w:line="321" w:lineRule="exact"/>
        <w:rPr>
          <w:sz w:val="24"/>
        </w:rPr>
      </w:pPr>
      <w:r w:rsidRPr="00C617D6">
        <w:rPr>
          <w:sz w:val="24"/>
        </w:rPr>
        <w:t>Неритмичность</w:t>
      </w:r>
      <w:r w:rsidRPr="00C617D6">
        <w:rPr>
          <w:spacing w:val="-9"/>
          <w:sz w:val="24"/>
        </w:rPr>
        <w:t xml:space="preserve"> </w:t>
      </w:r>
      <w:r w:rsidRPr="00C617D6">
        <w:rPr>
          <w:sz w:val="24"/>
        </w:rPr>
        <w:t>поставки</w:t>
      </w:r>
      <w:r w:rsidRPr="00C617D6">
        <w:rPr>
          <w:spacing w:val="-5"/>
          <w:sz w:val="24"/>
        </w:rPr>
        <w:t xml:space="preserve"> </w:t>
      </w:r>
      <w:r w:rsidRPr="00C617D6">
        <w:rPr>
          <w:sz w:val="24"/>
        </w:rPr>
        <w:t>сырья</w:t>
      </w:r>
    </w:p>
    <w:p w:rsidR="00C617D6" w:rsidRPr="00C617D6" w:rsidRDefault="00C617D6" w:rsidP="00C617D6">
      <w:pPr>
        <w:spacing w:before="9"/>
        <w:rPr>
          <w:sz w:val="26"/>
          <w:szCs w:val="24"/>
        </w:rPr>
      </w:pPr>
    </w:p>
    <w:p w:rsidR="00C617D6" w:rsidRPr="00C617D6" w:rsidRDefault="00C617D6" w:rsidP="00C617D6">
      <w:pPr>
        <w:ind w:left="1232"/>
        <w:rPr>
          <w:sz w:val="24"/>
          <w:szCs w:val="24"/>
        </w:rPr>
      </w:pPr>
      <w:r w:rsidRPr="00C617D6">
        <w:rPr>
          <w:sz w:val="24"/>
          <w:szCs w:val="24"/>
        </w:rPr>
        <w:t>ТЗ25.</w:t>
      </w:r>
      <w:r w:rsidRPr="00C617D6">
        <w:rPr>
          <w:spacing w:val="-7"/>
          <w:sz w:val="24"/>
          <w:szCs w:val="24"/>
        </w:rPr>
        <w:t xml:space="preserve"> </w:t>
      </w:r>
      <w:r w:rsidRPr="00C617D6">
        <w:rPr>
          <w:sz w:val="24"/>
          <w:szCs w:val="24"/>
        </w:rPr>
        <w:t>Что</w:t>
      </w:r>
      <w:r w:rsidRPr="00C617D6">
        <w:rPr>
          <w:spacing w:val="-6"/>
          <w:sz w:val="24"/>
          <w:szCs w:val="24"/>
        </w:rPr>
        <w:t xml:space="preserve"> </w:t>
      </w:r>
      <w:r w:rsidRPr="00C617D6">
        <w:rPr>
          <w:sz w:val="24"/>
          <w:szCs w:val="24"/>
        </w:rPr>
        <w:t>означает</w:t>
      </w:r>
      <w:r w:rsidRPr="00C617D6">
        <w:rPr>
          <w:spacing w:val="-4"/>
          <w:sz w:val="24"/>
          <w:szCs w:val="24"/>
        </w:rPr>
        <w:t xml:space="preserve"> </w:t>
      </w:r>
      <w:r w:rsidRPr="00C617D6">
        <w:rPr>
          <w:sz w:val="24"/>
          <w:szCs w:val="24"/>
        </w:rPr>
        <w:t>«SQDCM»?</w:t>
      </w:r>
    </w:p>
    <w:p w:rsidR="00C617D6" w:rsidRPr="00C617D6" w:rsidRDefault="00C617D6" w:rsidP="0059535A">
      <w:pPr>
        <w:numPr>
          <w:ilvl w:val="0"/>
          <w:numId w:val="125"/>
        </w:numPr>
        <w:tabs>
          <w:tab w:val="left" w:pos="1538"/>
        </w:tabs>
        <w:spacing w:before="14" w:line="232" w:lineRule="auto"/>
        <w:ind w:right="2363" w:firstLine="705"/>
        <w:rPr>
          <w:sz w:val="24"/>
        </w:rPr>
      </w:pPr>
      <w:r w:rsidRPr="00C617D6">
        <w:rPr>
          <w:sz w:val="24"/>
        </w:rPr>
        <w:t>Безопасность, качество, документация, затраты, модификация</w:t>
      </w:r>
      <w:r w:rsidRPr="00C617D6">
        <w:rPr>
          <w:spacing w:val="-57"/>
          <w:sz w:val="24"/>
        </w:rPr>
        <w:t xml:space="preserve"> </w:t>
      </w:r>
      <w:r w:rsidRPr="00C617D6">
        <w:rPr>
          <w:sz w:val="24"/>
        </w:rPr>
        <w:t>производства</w:t>
      </w:r>
    </w:p>
    <w:p w:rsidR="00C617D6" w:rsidRPr="00C617D6" w:rsidRDefault="00C617D6" w:rsidP="0059535A">
      <w:pPr>
        <w:numPr>
          <w:ilvl w:val="0"/>
          <w:numId w:val="125"/>
        </w:numPr>
        <w:tabs>
          <w:tab w:val="left" w:pos="1538"/>
        </w:tabs>
        <w:spacing w:before="13" w:line="230" w:lineRule="auto"/>
        <w:ind w:right="2506" w:firstLine="705"/>
        <w:rPr>
          <w:sz w:val="24"/>
        </w:rPr>
      </w:pPr>
      <w:r w:rsidRPr="00C617D6">
        <w:rPr>
          <w:sz w:val="24"/>
        </w:rPr>
        <w:t>Безопасность, квалификация, дисциплина поставок, затраты,</w:t>
      </w:r>
      <w:r w:rsidRPr="00C617D6">
        <w:rPr>
          <w:spacing w:val="-57"/>
          <w:sz w:val="24"/>
        </w:rPr>
        <w:t xml:space="preserve"> </w:t>
      </w:r>
      <w:r w:rsidRPr="00C617D6">
        <w:rPr>
          <w:sz w:val="24"/>
        </w:rPr>
        <w:t>корпоративная этика</w:t>
      </w:r>
    </w:p>
    <w:p w:rsidR="00C617D6" w:rsidRPr="00C617D6" w:rsidRDefault="00C617D6" w:rsidP="0059535A">
      <w:pPr>
        <w:numPr>
          <w:ilvl w:val="0"/>
          <w:numId w:val="125"/>
        </w:numPr>
        <w:tabs>
          <w:tab w:val="left" w:pos="1538"/>
        </w:tabs>
        <w:spacing w:before="4" w:line="320" w:lineRule="exact"/>
        <w:ind w:left="1537"/>
        <w:rPr>
          <w:sz w:val="24"/>
        </w:rPr>
      </w:pPr>
      <w:r w:rsidRPr="00C617D6">
        <w:rPr>
          <w:sz w:val="24"/>
        </w:rPr>
        <w:t>Безопасность,</w:t>
      </w:r>
      <w:r w:rsidRPr="00C617D6">
        <w:rPr>
          <w:spacing w:val="-4"/>
          <w:sz w:val="24"/>
        </w:rPr>
        <w:t xml:space="preserve"> </w:t>
      </w:r>
      <w:r w:rsidRPr="00C617D6">
        <w:rPr>
          <w:sz w:val="24"/>
        </w:rPr>
        <w:t>качество,</w:t>
      </w:r>
      <w:r w:rsidRPr="00C617D6">
        <w:rPr>
          <w:spacing w:val="-3"/>
          <w:sz w:val="24"/>
        </w:rPr>
        <w:t xml:space="preserve"> </w:t>
      </w:r>
      <w:r w:rsidRPr="00C617D6">
        <w:rPr>
          <w:sz w:val="24"/>
        </w:rPr>
        <w:t>исполнение</w:t>
      </w:r>
      <w:r w:rsidRPr="00C617D6">
        <w:rPr>
          <w:spacing w:val="-5"/>
          <w:sz w:val="24"/>
        </w:rPr>
        <w:t xml:space="preserve"> </w:t>
      </w:r>
      <w:r w:rsidRPr="00C617D6">
        <w:rPr>
          <w:sz w:val="24"/>
        </w:rPr>
        <w:t>заказа,</w:t>
      </w:r>
      <w:r w:rsidRPr="00C617D6">
        <w:rPr>
          <w:spacing w:val="-4"/>
          <w:sz w:val="24"/>
        </w:rPr>
        <w:t xml:space="preserve"> </w:t>
      </w:r>
      <w:r w:rsidRPr="00C617D6">
        <w:rPr>
          <w:sz w:val="24"/>
        </w:rPr>
        <w:t>затраты,</w:t>
      </w:r>
      <w:r w:rsidRPr="00C617D6">
        <w:rPr>
          <w:spacing w:val="-3"/>
          <w:sz w:val="24"/>
        </w:rPr>
        <w:t xml:space="preserve"> </w:t>
      </w:r>
      <w:r w:rsidRPr="00C617D6">
        <w:rPr>
          <w:sz w:val="24"/>
        </w:rPr>
        <w:t>корпоративнаякультура</w:t>
      </w:r>
    </w:p>
    <w:p w:rsidR="00C617D6" w:rsidRPr="00C617D6" w:rsidRDefault="00C617D6" w:rsidP="0059535A">
      <w:pPr>
        <w:numPr>
          <w:ilvl w:val="0"/>
          <w:numId w:val="125"/>
        </w:numPr>
        <w:tabs>
          <w:tab w:val="left" w:pos="1535"/>
        </w:tabs>
        <w:spacing w:line="320" w:lineRule="exact"/>
        <w:ind w:left="1534" w:hanging="305"/>
        <w:rPr>
          <w:sz w:val="24"/>
        </w:rPr>
      </w:pPr>
      <w:r w:rsidRPr="00C617D6">
        <w:rPr>
          <w:sz w:val="24"/>
        </w:rPr>
        <w:t>Стандартизация,</w:t>
      </w:r>
      <w:r w:rsidRPr="00C617D6">
        <w:rPr>
          <w:spacing w:val="-12"/>
          <w:sz w:val="24"/>
        </w:rPr>
        <w:t xml:space="preserve"> </w:t>
      </w:r>
      <w:r w:rsidRPr="00C617D6">
        <w:rPr>
          <w:sz w:val="24"/>
        </w:rPr>
        <w:t>квалификация,</w:t>
      </w:r>
      <w:r w:rsidRPr="00C617D6">
        <w:rPr>
          <w:spacing w:val="-8"/>
          <w:sz w:val="24"/>
        </w:rPr>
        <w:t xml:space="preserve"> </w:t>
      </w:r>
      <w:r w:rsidRPr="00C617D6">
        <w:rPr>
          <w:sz w:val="24"/>
        </w:rPr>
        <w:t>документация,</w:t>
      </w:r>
      <w:r w:rsidRPr="00C617D6">
        <w:rPr>
          <w:spacing w:val="-8"/>
          <w:sz w:val="24"/>
        </w:rPr>
        <w:t xml:space="preserve"> </w:t>
      </w:r>
      <w:r w:rsidRPr="00C617D6">
        <w:rPr>
          <w:sz w:val="24"/>
        </w:rPr>
        <w:t>корпоративная</w:t>
      </w:r>
      <w:r w:rsidRPr="00C617D6">
        <w:rPr>
          <w:spacing w:val="-5"/>
          <w:sz w:val="24"/>
        </w:rPr>
        <w:t xml:space="preserve"> </w:t>
      </w:r>
      <w:r w:rsidRPr="00C617D6">
        <w:rPr>
          <w:sz w:val="24"/>
        </w:rPr>
        <w:t>этика</w:t>
      </w:r>
    </w:p>
    <w:p w:rsidR="00C617D6" w:rsidRPr="00C617D6" w:rsidRDefault="00C617D6" w:rsidP="00C617D6">
      <w:pPr>
        <w:spacing w:line="320" w:lineRule="exact"/>
        <w:rPr>
          <w:sz w:val="24"/>
        </w:rPr>
        <w:sectPr w:rsidR="00C617D6" w:rsidRPr="00C617D6">
          <w:pgSz w:w="11920" w:h="16850"/>
          <w:pgMar w:top="960" w:right="440" w:bottom="280" w:left="1180" w:header="720" w:footer="720" w:gutter="0"/>
          <w:cols w:space="720"/>
        </w:sectPr>
      </w:pPr>
    </w:p>
    <w:p w:rsidR="00C617D6" w:rsidRPr="00C617D6" w:rsidRDefault="00C617D6" w:rsidP="00C617D6">
      <w:pPr>
        <w:spacing w:before="73"/>
        <w:ind w:left="1232"/>
        <w:rPr>
          <w:sz w:val="24"/>
          <w:szCs w:val="24"/>
        </w:rPr>
      </w:pPr>
      <w:r w:rsidRPr="00C617D6">
        <w:rPr>
          <w:sz w:val="24"/>
          <w:szCs w:val="24"/>
        </w:rPr>
        <w:lastRenderedPageBreak/>
        <w:t>ТЗ26.</w:t>
      </w:r>
      <w:r w:rsidRPr="00C617D6">
        <w:rPr>
          <w:spacing w:val="-5"/>
          <w:sz w:val="24"/>
          <w:szCs w:val="24"/>
        </w:rPr>
        <w:t xml:space="preserve"> </w:t>
      </w:r>
      <w:r w:rsidRPr="00C617D6">
        <w:rPr>
          <w:sz w:val="24"/>
          <w:szCs w:val="24"/>
        </w:rPr>
        <w:t>Ожидание</w:t>
      </w:r>
      <w:r w:rsidRPr="00C617D6">
        <w:rPr>
          <w:spacing w:val="-4"/>
          <w:sz w:val="24"/>
          <w:szCs w:val="24"/>
        </w:rPr>
        <w:t xml:space="preserve"> </w:t>
      </w:r>
      <w:r w:rsidRPr="00C617D6">
        <w:rPr>
          <w:sz w:val="24"/>
          <w:szCs w:val="24"/>
        </w:rPr>
        <w:t>–</w:t>
      </w:r>
      <w:r w:rsidRPr="00C617D6">
        <w:rPr>
          <w:spacing w:val="-5"/>
          <w:sz w:val="24"/>
          <w:szCs w:val="24"/>
        </w:rPr>
        <w:t xml:space="preserve"> </w:t>
      </w:r>
      <w:r w:rsidRPr="00C617D6">
        <w:rPr>
          <w:sz w:val="24"/>
          <w:szCs w:val="24"/>
        </w:rPr>
        <w:t>это</w:t>
      </w:r>
      <w:r w:rsidRPr="00C617D6">
        <w:rPr>
          <w:spacing w:val="-4"/>
          <w:sz w:val="24"/>
          <w:szCs w:val="24"/>
        </w:rPr>
        <w:t xml:space="preserve"> </w:t>
      </w:r>
      <w:r w:rsidRPr="00C617D6">
        <w:rPr>
          <w:sz w:val="24"/>
          <w:szCs w:val="24"/>
        </w:rPr>
        <w:t>время,</w:t>
      </w:r>
      <w:r w:rsidRPr="00C617D6">
        <w:rPr>
          <w:spacing w:val="-5"/>
          <w:sz w:val="24"/>
          <w:szCs w:val="24"/>
        </w:rPr>
        <w:t xml:space="preserve"> </w:t>
      </w:r>
      <w:r w:rsidRPr="00C617D6">
        <w:rPr>
          <w:sz w:val="24"/>
          <w:szCs w:val="24"/>
        </w:rPr>
        <w:t>которое</w:t>
      </w:r>
      <w:r w:rsidRPr="00C617D6">
        <w:rPr>
          <w:spacing w:val="-5"/>
          <w:sz w:val="24"/>
          <w:szCs w:val="24"/>
        </w:rPr>
        <w:t xml:space="preserve"> </w:t>
      </w:r>
      <w:r w:rsidRPr="00C617D6">
        <w:rPr>
          <w:sz w:val="24"/>
          <w:szCs w:val="24"/>
        </w:rPr>
        <w:t>персонал</w:t>
      </w:r>
      <w:r w:rsidRPr="00C617D6">
        <w:rPr>
          <w:spacing w:val="-4"/>
          <w:sz w:val="24"/>
          <w:szCs w:val="24"/>
        </w:rPr>
        <w:t xml:space="preserve"> </w:t>
      </w:r>
      <w:r w:rsidRPr="00C617D6">
        <w:rPr>
          <w:sz w:val="24"/>
          <w:szCs w:val="24"/>
        </w:rPr>
        <w:t>проводит</w:t>
      </w:r>
      <w:r w:rsidRPr="00C617D6">
        <w:rPr>
          <w:spacing w:val="-2"/>
          <w:sz w:val="24"/>
          <w:szCs w:val="24"/>
        </w:rPr>
        <w:t xml:space="preserve"> </w:t>
      </w:r>
      <w:r w:rsidRPr="00C617D6">
        <w:rPr>
          <w:sz w:val="24"/>
          <w:szCs w:val="24"/>
        </w:rPr>
        <w:t>в</w:t>
      </w:r>
      <w:r w:rsidRPr="00C617D6">
        <w:rPr>
          <w:spacing w:val="-8"/>
          <w:sz w:val="24"/>
          <w:szCs w:val="24"/>
        </w:rPr>
        <w:t xml:space="preserve"> </w:t>
      </w:r>
      <w:r w:rsidRPr="00C617D6">
        <w:rPr>
          <w:sz w:val="24"/>
          <w:szCs w:val="24"/>
        </w:rPr>
        <w:t>бездействии.</w:t>
      </w:r>
    </w:p>
    <w:p w:rsidR="00C617D6" w:rsidRPr="00C617D6" w:rsidRDefault="00C617D6" w:rsidP="00C617D6">
      <w:pPr>
        <w:spacing w:before="5"/>
        <w:ind w:left="524" w:right="881"/>
        <w:rPr>
          <w:sz w:val="24"/>
          <w:szCs w:val="24"/>
        </w:rPr>
      </w:pPr>
      <w:r w:rsidRPr="00C617D6">
        <w:rPr>
          <w:sz w:val="24"/>
          <w:szCs w:val="24"/>
        </w:rPr>
        <w:t>По каким причинам сотрудник может бездействовать? Возможно нескольковариантов</w:t>
      </w:r>
      <w:r w:rsidRPr="00C617D6">
        <w:rPr>
          <w:spacing w:val="-57"/>
          <w:sz w:val="24"/>
          <w:szCs w:val="24"/>
        </w:rPr>
        <w:t xml:space="preserve"> </w:t>
      </w:r>
      <w:r w:rsidRPr="00C617D6">
        <w:rPr>
          <w:sz w:val="24"/>
          <w:szCs w:val="24"/>
        </w:rPr>
        <w:t>ответа.</w:t>
      </w:r>
    </w:p>
    <w:p w:rsidR="00C617D6" w:rsidRPr="00C617D6" w:rsidRDefault="00C617D6" w:rsidP="0059535A">
      <w:pPr>
        <w:numPr>
          <w:ilvl w:val="0"/>
          <w:numId w:val="124"/>
        </w:numPr>
        <w:tabs>
          <w:tab w:val="left" w:pos="1535"/>
        </w:tabs>
        <w:spacing w:before="2"/>
        <w:rPr>
          <w:sz w:val="24"/>
        </w:rPr>
      </w:pPr>
      <w:r w:rsidRPr="00C617D6">
        <w:rPr>
          <w:spacing w:val="-1"/>
          <w:sz w:val="24"/>
        </w:rPr>
        <w:t>Несбалансированность</w:t>
      </w:r>
      <w:r w:rsidRPr="00C617D6">
        <w:rPr>
          <w:spacing w:val="-8"/>
          <w:sz w:val="24"/>
        </w:rPr>
        <w:t xml:space="preserve"> </w:t>
      </w:r>
      <w:r w:rsidRPr="00C617D6">
        <w:rPr>
          <w:sz w:val="24"/>
        </w:rPr>
        <w:t>работы</w:t>
      </w:r>
      <w:r w:rsidRPr="00C617D6">
        <w:rPr>
          <w:spacing w:val="-4"/>
          <w:sz w:val="24"/>
        </w:rPr>
        <w:t xml:space="preserve"> </w:t>
      </w:r>
      <w:r w:rsidRPr="00C617D6">
        <w:rPr>
          <w:sz w:val="24"/>
        </w:rPr>
        <w:t>операторов</w:t>
      </w:r>
    </w:p>
    <w:p w:rsidR="00C617D6" w:rsidRPr="00C617D6" w:rsidRDefault="00C617D6" w:rsidP="0059535A">
      <w:pPr>
        <w:numPr>
          <w:ilvl w:val="0"/>
          <w:numId w:val="124"/>
        </w:numPr>
        <w:tabs>
          <w:tab w:val="left" w:pos="1535"/>
        </w:tabs>
        <w:spacing w:before="4" w:line="322" w:lineRule="exact"/>
        <w:rPr>
          <w:sz w:val="24"/>
        </w:rPr>
      </w:pPr>
      <w:r w:rsidRPr="00C617D6">
        <w:rPr>
          <w:sz w:val="24"/>
        </w:rPr>
        <w:t>Нерациональная</w:t>
      </w:r>
      <w:r w:rsidRPr="00C617D6">
        <w:rPr>
          <w:spacing w:val="-13"/>
          <w:sz w:val="24"/>
        </w:rPr>
        <w:t xml:space="preserve"> </w:t>
      </w:r>
      <w:r w:rsidRPr="00C617D6">
        <w:rPr>
          <w:sz w:val="24"/>
        </w:rPr>
        <w:t>планировка</w:t>
      </w:r>
      <w:r w:rsidRPr="00C617D6">
        <w:rPr>
          <w:spacing w:val="-15"/>
          <w:sz w:val="24"/>
        </w:rPr>
        <w:t xml:space="preserve"> </w:t>
      </w:r>
      <w:r w:rsidRPr="00C617D6">
        <w:rPr>
          <w:sz w:val="24"/>
        </w:rPr>
        <w:t>рабочей</w:t>
      </w:r>
      <w:r w:rsidRPr="00C617D6">
        <w:rPr>
          <w:spacing w:val="-11"/>
          <w:sz w:val="24"/>
        </w:rPr>
        <w:t xml:space="preserve"> </w:t>
      </w:r>
      <w:r w:rsidRPr="00C617D6">
        <w:rPr>
          <w:sz w:val="24"/>
        </w:rPr>
        <w:t>зоны</w:t>
      </w:r>
    </w:p>
    <w:p w:rsidR="00C617D6" w:rsidRPr="00C617D6" w:rsidRDefault="00C617D6" w:rsidP="0059535A">
      <w:pPr>
        <w:numPr>
          <w:ilvl w:val="0"/>
          <w:numId w:val="124"/>
        </w:numPr>
        <w:tabs>
          <w:tab w:val="left" w:pos="1535"/>
        </w:tabs>
        <w:spacing w:line="319" w:lineRule="exact"/>
        <w:rPr>
          <w:sz w:val="24"/>
        </w:rPr>
      </w:pPr>
      <w:r w:rsidRPr="00C617D6">
        <w:rPr>
          <w:sz w:val="24"/>
        </w:rPr>
        <w:t>Непонимание</w:t>
      </w:r>
      <w:r w:rsidRPr="00C617D6">
        <w:rPr>
          <w:spacing w:val="-4"/>
          <w:sz w:val="24"/>
        </w:rPr>
        <w:t xml:space="preserve"> </w:t>
      </w:r>
      <w:r w:rsidRPr="00C617D6">
        <w:rPr>
          <w:sz w:val="24"/>
        </w:rPr>
        <w:t>того,</w:t>
      </w:r>
      <w:r w:rsidRPr="00C617D6">
        <w:rPr>
          <w:spacing w:val="-4"/>
          <w:sz w:val="24"/>
        </w:rPr>
        <w:t xml:space="preserve"> </w:t>
      </w:r>
      <w:r w:rsidRPr="00C617D6">
        <w:rPr>
          <w:sz w:val="24"/>
        </w:rPr>
        <w:t>что</w:t>
      </w:r>
      <w:r w:rsidRPr="00C617D6">
        <w:rPr>
          <w:spacing w:val="-9"/>
          <w:sz w:val="24"/>
        </w:rPr>
        <w:t xml:space="preserve"> </w:t>
      </w:r>
      <w:r w:rsidRPr="00C617D6">
        <w:rPr>
          <w:sz w:val="24"/>
        </w:rPr>
        <w:t>нужно</w:t>
      </w:r>
      <w:r w:rsidRPr="00C617D6">
        <w:rPr>
          <w:spacing w:val="-1"/>
          <w:sz w:val="24"/>
        </w:rPr>
        <w:t xml:space="preserve"> </w:t>
      </w:r>
      <w:r w:rsidRPr="00C617D6">
        <w:rPr>
          <w:sz w:val="24"/>
        </w:rPr>
        <w:t>заказчику</w:t>
      </w:r>
    </w:p>
    <w:p w:rsidR="00C617D6" w:rsidRPr="00C617D6" w:rsidRDefault="00C617D6" w:rsidP="0059535A">
      <w:pPr>
        <w:numPr>
          <w:ilvl w:val="0"/>
          <w:numId w:val="124"/>
        </w:numPr>
        <w:tabs>
          <w:tab w:val="left" w:pos="1535"/>
        </w:tabs>
        <w:spacing w:line="319" w:lineRule="exact"/>
        <w:rPr>
          <w:sz w:val="24"/>
        </w:rPr>
      </w:pPr>
      <w:r w:rsidRPr="00C617D6">
        <w:rPr>
          <w:sz w:val="24"/>
        </w:rPr>
        <w:t>Низкая</w:t>
      </w:r>
      <w:r w:rsidRPr="00C617D6">
        <w:rPr>
          <w:spacing w:val="-7"/>
          <w:sz w:val="24"/>
        </w:rPr>
        <w:t xml:space="preserve"> </w:t>
      </w:r>
      <w:r w:rsidRPr="00C617D6">
        <w:rPr>
          <w:sz w:val="24"/>
        </w:rPr>
        <w:t>квалификация</w:t>
      </w:r>
      <w:r w:rsidRPr="00C617D6">
        <w:rPr>
          <w:spacing w:val="-7"/>
          <w:sz w:val="24"/>
        </w:rPr>
        <w:t xml:space="preserve"> </w:t>
      </w:r>
      <w:r w:rsidRPr="00C617D6">
        <w:rPr>
          <w:sz w:val="24"/>
        </w:rPr>
        <w:t>работников</w:t>
      </w:r>
    </w:p>
    <w:p w:rsidR="00C617D6" w:rsidRPr="00C617D6" w:rsidRDefault="00C617D6" w:rsidP="00C617D6">
      <w:pPr>
        <w:rPr>
          <w:sz w:val="28"/>
          <w:szCs w:val="24"/>
        </w:rPr>
      </w:pPr>
    </w:p>
    <w:p w:rsidR="00C617D6" w:rsidRPr="00C617D6" w:rsidRDefault="00C617D6" w:rsidP="00C617D6">
      <w:pPr>
        <w:spacing w:before="1"/>
        <w:ind w:left="1232"/>
        <w:rPr>
          <w:sz w:val="24"/>
          <w:szCs w:val="24"/>
        </w:rPr>
      </w:pPr>
      <w:r w:rsidRPr="00C617D6">
        <w:rPr>
          <w:sz w:val="24"/>
          <w:szCs w:val="24"/>
        </w:rPr>
        <w:t>ТЗ27.</w:t>
      </w:r>
      <w:r w:rsidRPr="00C617D6">
        <w:rPr>
          <w:spacing w:val="-9"/>
          <w:sz w:val="24"/>
          <w:szCs w:val="24"/>
        </w:rPr>
        <w:t xml:space="preserve"> </w:t>
      </w:r>
      <w:r w:rsidRPr="00C617D6">
        <w:rPr>
          <w:sz w:val="24"/>
          <w:szCs w:val="24"/>
        </w:rPr>
        <w:t>Бережливое</w:t>
      </w:r>
      <w:r w:rsidRPr="00C617D6">
        <w:rPr>
          <w:spacing w:val="-5"/>
          <w:sz w:val="24"/>
          <w:szCs w:val="24"/>
        </w:rPr>
        <w:t xml:space="preserve"> </w:t>
      </w:r>
      <w:r w:rsidRPr="00C617D6">
        <w:rPr>
          <w:sz w:val="24"/>
          <w:szCs w:val="24"/>
        </w:rPr>
        <w:t>производство</w:t>
      </w:r>
      <w:r w:rsidRPr="00C617D6">
        <w:rPr>
          <w:spacing w:val="-2"/>
          <w:sz w:val="24"/>
          <w:szCs w:val="24"/>
        </w:rPr>
        <w:t xml:space="preserve"> </w:t>
      </w:r>
      <w:r w:rsidRPr="00C617D6">
        <w:rPr>
          <w:sz w:val="24"/>
          <w:szCs w:val="24"/>
        </w:rPr>
        <w:t>–</w:t>
      </w:r>
      <w:r w:rsidRPr="00C617D6">
        <w:rPr>
          <w:spacing w:val="-5"/>
          <w:sz w:val="24"/>
          <w:szCs w:val="24"/>
        </w:rPr>
        <w:t xml:space="preserve"> </w:t>
      </w:r>
      <w:r w:rsidRPr="00C617D6">
        <w:rPr>
          <w:sz w:val="24"/>
          <w:szCs w:val="24"/>
        </w:rPr>
        <w:t>это:</w:t>
      </w:r>
    </w:p>
    <w:p w:rsidR="00C617D6" w:rsidRPr="00C617D6" w:rsidRDefault="00C617D6" w:rsidP="0059535A">
      <w:pPr>
        <w:numPr>
          <w:ilvl w:val="0"/>
          <w:numId w:val="123"/>
        </w:numPr>
        <w:tabs>
          <w:tab w:val="left" w:pos="1538"/>
        </w:tabs>
        <w:spacing w:before="11" w:line="232" w:lineRule="auto"/>
        <w:ind w:right="2564" w:firstLine="705"/>
        <w:rPr>
          <w:sz w:val="24"/>
        </w:rPr>
      </w:pPr>
      <w:r w:rsidRPr="00C617D6">
        <w:rPr>
          <w:sz w:val="24"/>
        </w:rPr>
        <w:t>Способ наладки оборудования, при котором происходит его</w:t>
      </w:r>
      <w:r w:rsidRPr="00C617D6">
        <w:rPr>
          <w:spacing w:val="-57"/>
          <w:sz w:val="24"/>
        </w:rPr>
        <w:t xml:space="preserve"> </w:t>
      </w:r>
      <w:r w:rsidRPr="00C617D6">
        <w:rPr>
          <w:sz w:val="24"/>
        </w:rPr>
        <w:t>автоматическая</w:t>
      </w:r>
      <w:r w:rsidRPr="00C617D6">
        <w:rPr>
          <w:spacing w:val="-4"/>
          <w:sz w:val="24"/>
        </w:rPr>
        <w:t xml:space="preserve"> </w:t>
      </w:r>
      <w:r w:rsidRPr="00C617D6">
        <w:rPr>
          <w:sz w:val="24"/>
        </w:rPr>
        <w:t>остановка при</w:t>
      </w:r>
      <w:r w:rsidRPr="00C617D6">
        <w:rPr>
          <w:spacing w:val="-5"/>
          <w:sz w:val="24"/>
        </w:rPr>
        <w:t xml:space="preserve"> </w:t>
      </w:r>
      <w:r w:rsidRPr="00C617D6">
        <w:rPr>
          <w:sz w:val="24"/>
        </w:rPr>
        <w:t>появлении</w:t>
      </w:r>
      <w:r w:rsidRPr="00C617D6">
        <w:rPr>
          <w:spacing w:val="-3"/>
          <w:sz w:val="24"/>
        </w:rPr>
        <w:t xml:space="preserve"> </w:t>
      </w:r>
      <w:r w:rsidRPr="00C617D6">
        <w:rPr>
          <w:sz w:val="24"/>
        </w:rPr>
        <w:t>дефектных</w:t>
      </w:r>
      <w:r w:rsidRPr="00C617D6">
        <w:rPr>
          <w:spacing w:val="1"/>
          <w:sz w:val="24"/>
        </w:rPr>
        <w:t xml:space="preserve"> </w:t>
      </w:r>
      <w:r w:rsidRPr="00C617D6">
        <w:rPr>
          <w:sz w:val="24"/>
        </w:rPr>
        <w:t>деталей</w:t>
      </w:r>
    </w:p>
    <w:p w:rsidR="00C617D6" w:rsidRPr="00C617D6" w:rsidRDefault="00C617D6" w:rsidP="0059535A">
      <w:pPr>
        <w:numPr>
          <w:ilvl w:val="0"/>
          <w:numId w:val="123"/>
        </w:numPr>
        <w:tabs>
          <w:tab w:val="left" w:pos="1538"/>
        </w:tabs>
        <w:spacing w:before="13" w:line="232" w:lineRule="auto"/>
        <w:ind w:right="2533" w:firstLine="705"/>
        <w:rPr>
          <w:sz w:val="24"/>
        </w:rPr>
      </w:pPr>
      <w:r w:rsidRPr="00C617D6">
        <w:rPr>
          <w:sz w:val="24"/>
        </w:rPr>
        <w:t>Система</w:t>
      </w:r>
      <w:r w:rsidRPr="00C617D6">
        <w:rPr>
          <w:spacing w:val="-12"/>
          <w:sz w:val="24"/>
        </w:rPr>
        <w:t xml:space="preserve"> </w:t>
      </w:r>
      <w:r w:rsidRPr="00C617D6">
        <w:rPr>
          <w:sz w:val="24"/>
        </w:rPr>
        <w:t>производства,</w:t>
      </w:r>
      <w:r w:rsidRPr="00C617D6">
        <w:rPr>
          <w:spacing w:val="-7"/>
          <w:sz w:val="24"/>
        </w:rPr>
        <w:t xml:space="preserve"> </w:t>
      </w:r>
      <w:r w:rsidRPr="00C617D6">
        <w:rPr>
          <w:sz w:val="24"/>
        </w:rPr>
        <w:t>при</w:t>
      </w:r>
      <w:r w:rsidRPr="00C617D6">
        <w:rPr>
          <w:spacing w:val="-11"/>
          <w:sz w:val="24"/>
        </w:rPr>
        <w:t xml:space="preserve"> </w:t>
      </w:r>
      <w:r w:rsidRPr="00C617D6">
        <w:rPr>
          <w:sz w:val="24"/>
        </w:rPr>
        <w:t>которой</w:t>
      </w:r>
      <w:r w:rsidRPr="00C617D6">
        <w:rPr>
          <w:spacing w:val="-10"/>
          <w:sz w:val="24"/>
        </w:rPr>
        <w:t xml:space="preserve"> </w:t>
      </w:r>
      <w:r w:rsidRPr="00C617D6">
        <w:rPr>
          <w:sz w:val="24"/>
        </w:rPr>
        <w:t>изготавливается</w:t>
      </w:r>
      <w:r w:rsidRPr="00C617D6">
        <w:rPr>
          <w:spacing w:val="-6"/>
          <w:sz w:val="24"/>
        </w:rPr>
        <w:t xml:space="preserve"> </w:t>
      </w:r>
      <w:r w:rsidRPr="00C617D6">
        <w:rPr>
          <w:sz w:val="24"/>
        </w:rPr>
        <w:t>нужное</w:t>
      </w:r>
      <w:r w:rsidRPr="00C617D6">
        <w:rPr>
          <w:spacing w:val="-57"/>
          <w:sz w:val="24"/>
        </w:rPr>
        <w:t xml:space="preserve"> </w:t>
      </w:r>
      <w:r w:rsidRPr="00C617D6">
        <w:rPr>
          <w:sz w:val="24"/>
        </w:rPr>
        <w:t>потребителю</w:t>
      </w:r>
      <w:r w:rsidRPr="00C617D6">
        <w:rPr>
          <w:spacing w:val="-5"/>
          <w:sz w:val="24"/>
        </w:rPr>
        <w:t xml:space="preserve"> </w:t>
      </w:r>
      <w:r w:rsidRPr="00C617D6">
        <w:rPr>
          <w:sz w:val="24"/>
        </w:rPr>
        <w:t>количество деталей в</w:t>
      </w:r>
      <w:r w:rsidRPr="00C617D6">
        <w:rPr>
          <w:spacing w:val="-8"/>
          <w:sz w:val="24"/>
        </w:rPr>
        <w:t xml:space="preserve"> </w:t>
      </w:r>
      <w:r w:rsidRPr="00C617D6">
        <w:rPr>
          <w:sz w:val="24"/>
        </w:rPr>
        <w:t>определенный</w:t>
      </w:r>
      <w:r w:rsidRPr="00C617D6">
        <w:rPr>
          <w:spacing w:val="-1"/>
          <w:sz w:val="24"/>
        </w:rPr>
        <w:t xml:space="preserve"> </w:t>
      </w:r>
      <w:r w:rsidRPr="00C617D6">
        <w:rPr>
          <w:sz w:val="24"/>
        </w:rPr>
        <w:t>им</w:t>
      </w:r>
      <w:r w:rsidRPr="00C617D6">
        <w:rPr>
          <w:spacing w:val="-2"/>
          <w:sz w:val="24"/>
        </w:rPr>
        <w:t xml:space="preserve"> </w:t>
      </w:r>
      <w:r w:rsidRPr="00C617D6">
        <w:rPr>
          <w:sz w:val="24"/>
        </w:rPr>
        <w:t>срок</w:t>
      </w:r>
    </w:p>
    <w:p w:rsidR="00C617D6" w:rsidRPr="00C617D6" w:rsidRDefault="00C617D6" w:rsidP="0059535A">
      <w:pPr>
        <w:numPr>
          <w:ilvl w:val="0"/>
          <w:numId w:val="123"/>
        </w:numPr>
        <w:tabs>
          <w:tab w:val="left" w:pos="1538"/>
        </w:tabs>
        <w:spacing w:before="13" w:line="230" w:lineRule="auto"/>
        <w:ind w:right="1353" w:firstLine="705"/>
        <w:rPr>
          <w:sz w:val="24"/>
        </w:rPr>
      </w:pPr>
      <w:r w:rsidRPr="00C617D6">
        <w:rPr>
          <w:spacing w:val="-1"/>
          <w:sz w:val="24"/>
        </w:rPr>
        <w:t>Концепция</w:t>
      </w:r>
      <w:r w:rsidRPr="00C617D6">
        <w:rPr>
          <w:spacing w:val="-12"/>
          <w:sz w:val="24"/>
        </w:rPr>
        <w:t xml:space="preserve"> </w:t>
      </w:r>
      <w:r w:rsidRPr="00C617D6">
        <w:rPr>
          <w:sz w:val="24"/>
        </w:rPr>
        <w:t>управления</w:t>
      </w:r>
      <w:r w:rsidRPr="00C617D6">
        <w:rPr>
          <w:spacing w:val="-14"/>
          <w:sz w:val="24"/>
        </w:rPr>
        <w:t xml:space="preserve"> </w:t>
      </w:r>
      <w:r w:rsidRPr="00C617D6">
        <w:rPr>
          <w:sz w:val="24"/>
        </w:rPr>
        <w:t>производственным</w:t>
      </w:r>
      <w:r w:rsidRPr="00C617D6">
        <w:rPr>
          <w:spacing w:val="-13"/>
          <w:sz w:val="24"/>
        </w:rPr>
        <w:t xml:space="preserve"> </w:t>
      </w:r>
      <w:r w:rsidRPr="00C617D6">
        <w:rPr>
          <w:sz w:val="24"/>
        </w:rPr>
        <w:t>предприятием,</w:t>
      </w:r>
      <w:r w:rsidRPr="00C617D6">
        <w:rPr>
          <w:spacing w:val="-11"/>
          <w:sz w:val="24"/>
        </w:rPr>
        <w:t xml:space="preserve"> </w:t>
      </w:r>
      <w:r w:rsidRPr="00C617D6">
        <w:rPr>
          <w:sz w:val="24"/>
        </w:rPr>
        <w:t>основаннаяна</w:t>
      </w:r>
      <w:r w:rsidRPr="00C617D6">
        <w:rPr>
          <w:spacing w:val="-57"/>
          <w:sz w:val="24"/>
        </w:rPr>
        <w:t xml:space="preserve"> </w:t>
      </w:r>
      <w:r w:rsidRPr="00C617D6">
        <w:rPr>
          <w:sz w:val="24"/>
        </w:rPr>
        <w:t>постоянном</w:t>
      </w:r>
      <w:r w:rsidRPr="00C617D6">
        <w:rPr>
          <w:spacing w:val="-2"/>
          <w:sz w:val="24"/>
        </w:rPr>
        <w:t xml:space="preserve"> </w:t>
      </w:r>
      <w:r w:rsidRPr="00C617D6">
        <w:rPr>
          <w:sz w:val="24"/>
        </w:rPr>
        <w:t>стремлении</w:t>
      </w:r>
      <w:r w:rsidRPr="00C617D6">
        <w:rPr>
          <w:spacing w:val="3"/>
          <w:sz w:val="24"/>
        </w:rPr>
        <w:t xml:space="preserve"> </w:t>
      </w:r>
      <w:r w:rsidRPr="00C617D6">
        <w:rPr>
          <w:sz w:val="24"/>
        </w:rPr>
        <w:t>к устранению</w:t>
      </w:r>
      <w:r w:rsidRPr="00C617D6">
        <w:rPr>
          <w:spacing w:val="-1"/>
          <w:sz w:val="24"/>
        </w:rPr>
        <w:t xml:space="preserve"> </w:t>
      </w:r>
      <w:r w:rsidRPr="00C617D6">
        <w:rPr>
          <w:sz w:val="24"/>
        </w:rPr>
        <w:t>всех</w:t>
      </w:r>
      <w:r w:rsidRPr="00C617D6">
        <w:rPr>
          <w:spacing w:val="1"/>
          <w:sz w:val="24"/>
        </w:rPr>
        <w:t xml:space="preserve"> </w:t>
      </w:r>
      <w:r w:rsidRPr="00C617D6">
        <w:rPr>
          <w:sz w:val="24"/>
        </w:rPr>
        <w:t>видов</w:t>
      </w:r>
      <w:r w:rsidRPr="00C617D6">
        <w:rPr>
          <w:spacing w:val="-5"/>
          <w:sz w:val="24"/>
        </w:rPr>
        <w:t xml:space="preserve"> </w:t>
      </w:r>
      <w:r w:rsidRPr="00C617D6">
        <w:rPr>
          <w:sz w:val="24"/>
        </w:rPr>
        <w:t>потерь</w:t>
      </w:r>
    </w:p>
    <w:p w:rsidR="00C617D6" w:rsidRPr="00C617D6" w:rsidRDefault="00C617D6" w:rsidP="0059535A">
      <w:pPr>
        <w:numPr>
          <w:ilvl w:val="0"/>
          <w:numId w:val="123"/>
        </w:numPr>
        <w:tabs>
          <w:tab w:val="left" w:pos="1538"/>
        </w:tabs>
        <w:spacing w:before="12" w:line="232" w:lineRule="auto"/>
        <w:ind w:right="2331" w:firstLine="705"/>
        <w:rPr>
          <w:sz w:val="24"/>
        </w:rPr>
      </w:pPr>
      <w:r w:rsidRPr="00C617D6">
        <w:rPr>
          <w:sz w:val="24"/>
        </w:rPr>
        <w:t>Полезность</w:t>
      </w:r>
      <w:r w:rsidRPr="00C617D6">
        <w:rPr>
          <w:spacing w:val="-9"/>
          <w:sz w:val="24"/>
        </w:rPr>
        <w:t xml:space="preserve"> </w:t>
      </w:r>
      <w:r w:rsidRPr="00C617D6">
        <w:rPr>
          <w:sz w:val="24"/>
        </w:rPr>
        <w:t>продукта</w:t>
      </w:r>
      <w:r w:rsidRPr="00C617D6">
        <w:rPr>
          <w:spacing w:val="-7"/>
          <w:sz w:val="24"/>
        </w:rPr>
        <w:t xml:space="preserve"> </w:t>
      </w:r>
      <w:r w:rsidRPr="00C617D6">
        <w:rPr>
          <w:sz w:val="24"/>
        </w:rPr>
        <w:t>с</w:t>
      </w:r>
      <w:r w:rsidRPr="00C617D6">
        <w:rPr>
          <w:spacing w:val="-8"/>
          <w:sz w:val="24"/>
        </w:rPr>
        <w:t xml:space="preserve"> </w:t>
      </w:r>
      <w:r w:rsidRPr="00C617D6">
        <w:rPr>
          <w:sz w:val="24"/>
        </w:rPr>
        <w:t>точки</w:t>
      </w:r>
      <w:r w:rsidRPr="00C617D6">
        <w:rPr>
          <w:spacing w:val="-5"/>
          <w:sz w:val="24"/>
        </w:rPr>
        <w:t xml:space="preserve"> </w:t>
      </w:r>
      <w:r w:rsidRPr="00C617D6">
        <w:rPr>
          <w:sz w:val="24"/>
        </w:rPr>
        <w:t>зрения</w:t>
      </w:r>
      <w:r w:rsidRPr="00C617D6">
        <w:rPr>
          <w:spacing w:val="-10"/>
          <w:sz w:val="24"/>
        </w:rPr>
        <w:t xml:space="preserve"> </w:t>
      </w:r>
      <w:r w:rsidRPr="00C617D6">
        <w:rPr>
          <w:sz w:val="24"/>
        </w:rPr>
        <w:t>потребителя,</w:t>
      </w:r>
      <w:r w:rsidRPr="00C617D6">
        <w:rPr>
          <w:spacing w:val="-6"/>
          <w:sz w:val="24"/>
        </w:rPr>
        <w:t xml:space="preserve"> </w:t>
      </w:r>
      <w:r w:rsidRPr="00C617D6">
        <w:rPr>
          <w:sz w:val="24"/>
        </w:rPr>
        <w:t>создаваемая</w:t>
      </w:r>
      <w:r w:rsidRPr="00C617D6">
        <w:rPr>
          <w:spacing w:val="-57"/>
          <w:sz w:val="24"/>
        </w:rPr>
        <w:t xml:space="preserve"> </w:t>
      </w:r>
      <w:r w:rsidRPr="00C617D6">
        <w:rPr>
          <w:sz w:val="24"/>
        </w:rPr>
        <w:t>производителем</w:t>
      </w:r>
      <w:r w:rsidRPr="00C617D6">
        <w:rPr>
          <w:spacing w:val="-7"/>
          <w:sz w:val="24"/>
        </w:rPr>
        <w:t xml:space="preserve"> </w:t>
      </w:r>
      <w:r w:rsidRPr="00C617D6">
        <w:rPr>
          <w:sz w:val="24"/>
        </w:rPr>
        <w:t>в</w:t>
      </w:r>
      <w:r w:rsidRPr="00C617D6">
        <w:rPr>
          <w:spacing w:val="-10"/>
          <w:sz w:val="24"/>
        </w:rPr>
        <w:t xml:space="preserve"> </w:t>
      </w:r>
      <w:r w:rsidRPr="00C617D6">
        <w:rPr>
          <w:sz w:val="24"/>
        </w:rPr>
        <w:t>результате</w:t>
      </w:r>
      <w:r w:rsidRPr="00C617D6">
        <w:rPr>
          <w:spacing w:val="-7"/>
          <w:sz w:val="24"/>
        </w:rPr>
        <w:t xml:space="preserve"> </w:t>
      </w:r>
      <w:r w:rsidRPr="00C617D6">
        <w:rPr>
          <w:sz w:val="24"/>
        </w:rPr>
        <w:t>выполнения</w:t>
      </w:r>
      <w:r w:rsidRPr="00C617D6">
        <w:rPr>
          <w:spacing w:val="-7"/>
          <w:sz w:val="24"/>
        </w:rPr>
        <w:t xml:space="preserve"> </w:t>
      </w:r>
      <w:r w:rsidRPr="00C617D6">
        <w:rPr>
          <w:sz w:val="24"/>
        </w:rPr>
        <w:t>последовательных</w:t>
      </w:r>
      <w:r w:rsidRPr="00C617D6">
        <w:rPr>
          <w:spacing w:val="-2"/>
          <w:sz w:val="24"/>
        </w:rPr>
        <w:t xml:space="preserve"> </w:t>
      </w:r>
      <w:r w:rsidRPr="00C617D6">
        <w:rPr>
          <w:sz w:val="24"/>
        </w:rPr>
        <w:t>действий</w:t>
      </w:r>
    </w:p>
    <w:p w:rsidR="00C617D6" w:rsidRPr="00C617D6" w:rsidRDefault="00C617D6" w:rsidP="00C617D6">
      <w:pPr>
        <w:spacing w:before="5"/>
        <w:rPr>
          <w:sz w:val="28"/>
          <w:szCs w:val="24"/>
        </w:rPr>
      </w:pPr>
    </w:p>
    <w:p w:rsidR="00C617D6" w:rsidRPr="00C617D6" w:rsidRDefault="00C617D6" w:rsidP="00C617D6">
      <w:pPr>
        <w:spacing w:before="1"/>
        <w:ind w:left="1232"/>
        <w:rPr>
          <w:sz w:val="24"/>
          <w:szCs w:val="24"/>
        </w:rPr>
      </w:pPr>
      <w:r w:rsidRPr="00C617D6">
        <w:rPr>
          <w:sz w:val="24"/>
          <w:szCs w:val="24"/>
        </w:rPr>
        <w:t>ТЗ28.</w:t>
      </w:r>
      <w:r w:rsidRPr="00C617D6">
        <w:rPr>
          <w:spacing w:val="-9"/>
          <w:sz w:val="24"/>
          <w:szCs w:val="24"/>
        </w:rPr>
        <w:t xml:space="preserve"> </w:t>
      </w:r>
      <w:r w:rsidRPr="00C617D6">
        <w:rPr>
          <w:sz w:val="24"/>
          <w:szCs w:val="24"/>
        </w:rPr>
        <w:t>Ценность</w:t>
      </w:r>
      <w:r w:rsidRPr="00C617D6">
        <w:rPr>
          <w:spacing w:val="-3"/>
          <w:sz w:val="24"/>
          <w:szCs w:val="24"/>
        </w:rPr>
        <w:t xml:space="preserve"> </w:t>
      </w:r>
      <w:r w:rsidRPr="00C617D6">
        <w:rPr>
          <w:sz w:val="24"/>
          <w:szCs w:val="24"/>
        </w:rPr>
        <w:t>продукта</w:t>
      </w:r>
      <w:r w:rsidRPr="00C617D6">
        <w:rPr>
          <w:spacing w:val="-6"/>
          <w:sz w:val="24"/>
          <w:szCs w:val="24"/>
        </w:rPr>
        <w:t xml:space="preserve"> </w:t>
      </w:r>
      <w:r w:rsidRPr="00C617D6">
        <w:rPr>
          <w:sz w:val="24"/>
          <w:szCs w:val="24"/>
        </w:rPr>
        <w:t>или</w:t>
      </w:r>
      <w:r w:rsidRPr="00C617D6">
        <w:rPr>
          <w:spacing w:val="-2"/>
          <w:sz w:val="24"/>
          <w:szCs w:val="24"/>
        </w:rPr>
        <w:t xml:space="preserve"> </w:t>
      </w:r>
      <w:r w:rsidRPr="00C617D6">
        <w:rPr>
          <w:sz w:val="24"/>
          <w:szCs w:val="24"/>
        </w:rPr>
        <w:t>услуги</w:t>
      </w:r>
      <w:r w:rsidRPr="00C617D6">
        <w:rPr>
          <w:spacing w:val="-1"/>
          <w:sz w:val="24"/>
          <w:szCs w:val="24"/>
        </w:rPr>
        <w:t xml:space="preserve"> </w:t>
      </w:r>
      <w:r w:rsidRPr="00C617D6">
        <w:rPr>
          <w:sz w:val="24"/>
          <w:szCs w:val="24"/>
        </w:rPr>
        <w:t>–</w:t>
      </w:r>
      <w:r w:rsidRPr="00C617D6">
        <w:rPr>
          <w:spacing w:val="-6"/>
          <w:sz w:val="24"/>
          <w:szCs w:val="24"/>
        </w:rPr>
        <w:t xml:space="preserve"> </w:t>
      </w:r>
      <w:r w:rsidRPr="00C617D6">
        <w:rPr>
          <w:sz w:val="24"/>
          <w:szCs w:val="24"/>
        </w:rPr>
        <w:t>это:</w:t>
      </w:r>
    </w:p>
    <w:p w:rsidR="00C617D6" w:rsidRPr="00C617D6" w:rsidRDefault="00C617D6" w:rsidP="0059535A">
      <w:pPr>
        <w:numPr>
          <w:ilvl w:val="0"/>
          <w:numId w:val="122"/>
        </w:numPr>
        <w:tabs>
          <w:tab w:val="left" w:pos="1535"/>
        </w:tabs>
        <w:spacing w:before="8" w:line="322" w:lineRule="exact"/>
        <w:rPr>
          <w:sz w:val="24"/>
        </w:rPr>
      </w:pPr>
      <w:r w:rsidRPr="00C617D6">
        <w:rPr>
          <w:sz w:val="24"/>
        </w:rPr>
        <w:t>Цена</w:t>
      </w:r>
      <w:r w:rsidRPr="00C617D6">
        <w:rPr>
          <w:spacing w:val="-5"/>
          <w:sz w:val="24"/>
        </w:rPr>
        <w:t xml:space="preserve"> </w:t>
      </w:r>
      <w:r w:rsidRPr="00C617D6">
        <w:rPr>
          <w:sz w:val="24"/>
        </w:rPr>
        <w:t>с</w:t>
      </w:r>
      <w:r w:rsidRPr="00C617D6">
        <w:rPr>
          <w:spacing w:val="-5"/>
          <w:sz w:val="24"/>
        </w:rPr>
        <w:t xml:space="preserve"> </w:t>
      </w:r>
      <w:r w:rsidRPr="00C617D6">
        <w:rPr>
          <w:sz w:val="24"/>
        </w:rPr>
        <w:t>точки</w:t>
      </w:r>
      <w:r w:rsidRPr="00C617D6">
        <w:rPr>
          <w:spacing w:val="-1"/>
          <w:sz w:val="24"/>
        </w:rPr>
        <w:t xml:space="preserve"> </w:t>
      </w:r>
      <w:r w:rsidRPr="00C617D6">
        <w:rPr>
          <w:sz w:val="24"/>
        </w:rPr>
        <w:t>зрения</w:t>
      </w:r>
      <w:r w:rsidRPr="00C617D6">
        <w:rPr>
          <w:spacing w:val="-3"/>
          <w:sz w:val="24"/>
        </w:rPr>
        <w:t xml:space="preserve"> </w:t>
      </w:r>
      <w:r w:rsidRPr="00C617D6">
        <w:rPr>
          <w:sz w:val="24"/>
        </w:rPr>
        <w:t>клиента</w:t>
      </w:r>
    </w:p>
    <w:p w:rsidR="00C617D6" w:rsidRPr="00C617D6" w:rsidRDefault="00C617D6" w:rsidP="0059535A">
      <w:pPr>
        <w:numPr>
          <w:ilvl w:val="0"/>
          <w:numId w:val="122"/>
        </w:numPr>
        <w:tabs>
          <w:tab w:val="left" w:pos="1535"/>
        </w:tabs>
        <w:spacing w:line="322" w:lineRule="exact"/>
        <w:rPr>
          <w:sz w:val="24"/>
        </w:rPr>
      </w:pPr>
      <w:r w:rsidRPr="00C617D6">
        <w:rPr>
          <w:sz w:val="24"/>
        </w:rPr>
        <w:t>Стоимость</w:t>
      </w:r>
      <w:r w:rsidRPr="00C617D6">
        <w:rPr>
          <w:spacing w:val="-6"/>
          <w:sz w:val="24"/>
        </w:rPr>
        <w:t xml:space="preserve"> </w:t>
      </w:r>
      <w:r w:rsidRPr="00C617D6">
        <w:rPr>
          <w:sz w:val="24"/>
        </w:rPr>
        <w:t>с</w:t>
      </w:r>
      <w:r w:rsidRPr="00C617D6">
        <w:rPr>
          <w:spacing w:val="-8"/>
          <w:sz w:val="24"/>
        </w:rPr>
        <w:t xml:space="preserve"> </w:t>
      </w:r>
      <w:r w:rsidRPr="00C617D6">
        <w:rPr>
          <w:sz w:val="24"/>
        </w:rPr>
        <w:t>точки</w:t>
      </w:r>
      <w:r w:rsidRPr="00C617D6">
        <w:rPr>
          <w:spacing w:val="-6"/>
          <w:sz w:val="24"/>
        </w:rPr>
        <w:t xml:space="preserve"> </w:t>
      </w:r>
      <w:r w:rsidRPr="00C617D6">
        <w:rPr>
          <w:sz w:val="24"/>
        </w:rPr>
        <w:t>зрения</w:t>
      </w:r>
      <w:r w:rsidRPr="00C617D6">
        <w:rPr>
          <w:spacing w:val="-7"/>
          <w:sz w:val="24"/>
        </w:rPr>
        <w:t xml:space="preserve"> </w:t>
      </w:r>
      <w:r w:rsidRPr="00C617D6">
        <w:rPr>
          <w:sz w:val="24"/>
        </w:rPr>
        <w:t>производителя</w:t>
      </w:r>
    </w:p>
    <w:p w:rsidR="00C617D6" w:rsidRPr="00C617D6" w:rsidRDefault="00C617D6" w:rsidP="0059535A">
      <w:pPr>
        <w:numPr>
          <w:ilvl w:val="0"/>
          <w:numId w:val="122"/>
        </w:numPr>
        <w:tabs>
          <w:tab w:val="left" w:pos="1535"/>
        </w:tabs>
        <w:spacing w:line="319" w:lineRule="exact"/>
        <w:rPr>
          <w:sz w:val="24"/>
        </w:rPr>
      </w:pPr>
      <w:r w:rsidRPr="00C617D6">
        <w:rPr>
          <w:sz w:val="24"/>
        </w:rPr>
        <w:t>Полезность</w:t>
      </w:r>
      <w:r w:rsidRPr="00C617D6">
        <w:rPr>
          <w:spacing w:val="-7"/>
          <w:sz w:val="24"/>
        </w:rPr>
        <w:t xml:space="preserve"> </w:t>
      </w:r>
      <w:r w:rsidRPr="00C617D6">
        <w:rPr>
          <w:sz w:val="24"/>
        </w:rPr>
        <w:t>с</w:t>
      </w:r>
      <w:r w:rsidRPr="00C617D6">
        <w:rPr>
          <w:spacing w:val="-9"/>
          <w:sz w:val="24"/>
        </w:rPr>
        <w:t xml:space="preserve"> </w:t>
      </w:r>
      <w:r w:rsidRPr="00C617D6">
        <w:rPr>
          <w:sz w:val="24"/>
        </w:rPr>
        <w:t>точки</w:t>
      </w:r>
      <w:r w:rsidRPr="00C617D6">
        <w:rPr>
          <w:spacing w:val="-4"/>
          <w:sz w:val="24"/>
        </w:rPr>
        <w:t xml:space="preserve"> </w:t>
      </w:r>
      <w:r w:rsidRPr="00C617D6">
        <w:rPr>
          <w:sz w:val="24"/>
        </w:rPr>
        <w:t>зрения</w:t>
      </w:r>
      <w:r w:rsidRPr="00C617D6">
        <w:rPr>
          <w:spacing w:val="-8"/>
          <w:sz w:val="24"/>
        </w:rPr>
        <w:t xml:space="preserve"> </w:t>
      </w:r>
      <w:r w:rsidRPr="00C617D6">
        <w:rPr>
          <w:sz w:val="24"/>
        </w:rPr>
        <w:t>производителя</w:t>
      </w:r>
    </w:p>
    <w:p w:rsidR="00C617D6" w:rsidRPr="00C617D6" w:rsidRDefault="00C617D6" w:rsidP="0059535A">
      <w:pPr>
        <w:numPr>
          <w:ilvl w:val="0"/>
          <w:numId w:val="122"/>
        </w:numPr>
        <w:tabs>
          <w:tab w:val="left" w:pos="1535"/>
        </w:tabs>
        <w:spacing w:line="319" w:lineRule="exact"/>
        <w:rPr>
          <w:sz w:val="24"/>
        </w:rPr>
      </w:pPr>
      <w:r w:rsidRPr="00C617D6">
        <w:rPr>
          <w:sz w:val="24"/>
        </w:rPr>
        <w:t>Полезность</w:t>
      </w:r>
      <w:r w:rsidRPr="00C617D6">
        <w:rPr>
          <w:spacing w:val="-3"/>
          <w:sz w:val="24"/>
        </w:rPr>
        <w:t xml:space="preserve"> </w:t>
      </w:r>
      <w:r w:rsidRPr="00C617D6">
        <w:rPr>
          <w:sz w:val="24"/>
        </w:rPr>
        <w:t>с</w:t>
      </w:r>
      <w:r w:rsidRPr="00C617D6">
        <w:rPr>
          <w:spacing w:val="-7"/>
          <w:sz w:val="24"/>
        </w:rPr>
        <w:t xml:space="preserve"> </w:t>
      </w:r>
      <w:r w:rsidRPr="00C617D6">
        <w:rPr>
          <w:sz w:val="24"/>
        </w:rPr>
        <w:t>точки</w:t>
      </w:r>
      <w:r w:rsidRPr="00C617D6">
        <w:rPr>
          <w:spacing w:val="-3"/>
          <w:sz w:val="24"/>
        </w:rPr>
        <w:t xml:space="preserve"> </w:t>
      </w:r>
      <w:r w:rsidRPr="00C617D6">
        <w:rPr>
          <w:sz w:val="24"/>
        </w:rPr>
        <w:t>зрения</w:t>
      </w:r>
      <w:r w:rsidRPr="00C617D6">
        <w:rPr>
          <w:spacing w:val="-5"/>
          <w:sz w:val="24"/>
        </w:rPr>
        <w:t xml:space="preserve"> </w:t>
      </w:r>
      <w:r w:rsidRPr="00C617D6">
        <w:rPr>
          <w:sz w:val="24"/>
        </w:rPr>
        <w:t>клиента</w:t>
      </w:r>
    </w:p>
    <w:p w:rsidR="00C617D6" w:rsidRPr="00C617D6" w:rsidRDefault="00C617D6" w:rsidP="00C617D6">
      <w:pPr>
        <w:spacing w:before="268"/>
        <w:ind w:left="524" w:right="1497" w:firstLine="705"/>
        <w:rPr>
          <w:sz w:val="24"/>
          <w:szCs w:val="24"/>
        </w:rPr>
      </w:pPr>
      <w:r w:rsidRPr="00C617D6">
        <w:rPr>
          <w:sz w:val="24"/>
          <w:szCs w:val="24"/>
        </w:rPr>
        <w:t>ТЗ29. Что из нижеперечисленного хорошо подходит для хранениямелких</w:t>
      </w:r>
      <w:r w:rsidRPr="00C617D6">
        <w:rPr>
          <w:spacing w:val="-57"/>
          <w:sz w:val="24"/>
          <w:szCs w:val="24"/>
        </w:rPr>
        <w:t xml:space="preserve"> </w:t>
      </w:r>
      <w:r w:rsidRPr="00C617D6">
        <w:rPr>
          <w:sz w:val="24"/>
          <w:szCs w:val="24"/>
        </w:rPr>
        <w:t>деталей</w:t>
      </w:r>
      <w:r w:rsidRPr="00C617D6">
        <w:rPr>
          <w:spacing w:val="-3"/>
          <w:sz w:val="24"/>
          <w:szCs w:val="24"/>
        </w:rPr>
        <w:t xml:space="preserve"> </w:t>
      </w:r>
      <w:r w:rsidRPr="00C617D6">
        <w:rPr>
          <w:sz w:val="24"/>
          <w:szCs w:val="24"/>
        </w:rPr>
        <w:t>на</w:t>
      </w:r>
      <w:r w:rsidRPr="00C617D6">
        <w:rPr>
          <w:spacing w:val="-1"/>
          <w:sz w:val="24"/>
          <w:szCs w:val="24"/>
        </w:rPr>
        <w:t xml:space="preserve"> </w:t>
      </w:r>
      <w:r w:rsidRPr="00C617D6">
        <w:rPr>
          <w:sz w:val="24"/>
          <w:szCs w:val="24"/>
        </w:rPr>
        <w:t>рабочем</w:t>
      </w:r>
      <w:r w:rsidRPr="00C617D6">
        <w:rPr>
          <w:spacing w:val="-1"/>
          <w:sz w:val="24"/>
          <w:szCs w:val="24"/>
        </w:rPr>
        <w:t xml:space="preserve"> </w:t>
      </w:r>
      <w:r w:rsidRPr="00C617D6">
        <w:rPr>
          <w:sz w:val="24"/>
          <w:szCs w:val="24"/>
        </w:rPr>
        <w:t>месте?</w:t>
      </w:r>
    </w:p>
    <w:p w:rsidR="00C617D6" w:rsidRPr="00C617D6" w:rsidRDefault="00C617D6" w:rsidP="0059535A">
      <w:pPr>
        <w:numPr>
          <w:ilvl w:val="0"/>
          <w:numId w:val="121"/>
        </w:numPr>
        <w:tabs>
          <w:tab w:val="left" w:pos="1535"/>
        </w:tabs>
        <w:spacing w:before="3" w:line="321" w:lineRule="exact"/>
        <w:rPr>
          <w:sz w:val="24"/>
        </w:rPr>
      </w:pPr>
      <w:r w:rsidRPr="00C617D6">
        <w:rPr>
          <w:sz w:val="24"/>
        </w:rPr>
        <w:t>Специализированные</w:t>
      </w:r>
      <w:r w:rsidRPr="00C617D6">
        <w:rPr>
          <w:spacing w:val="-11"/>
          <w:sz w:val="24"/>
        </w:rPr>
        <w:t xml:space="preserve"> </w:t>
      </w:r>
      <w:r w:rsidRPr="00C617D6">
        <w:rPr>
          <w:sz w:val="24"/>
        </w:rPr>
        <w:t>кейсы,</w:t>
      </w:r>
      <w:r w:rsidRPr="00C617D6">
        <w:rPr>
          <w:spacing w:val="-9"/>
          <w:sz w:val="24"/>
        </w:rPr>
        <w:t xml:space="preserve"> </w:t>
      </w:r>
      <w:r w:rsidRPr="00C617D6">
        <w:rPr>
          <w:sz w:val="24"/>
        </w:rPr>
        <w:t>контейнеры</w:t>
      </w:r>
    </w:p>
    <w:p w:rsidR="00C617D6" w:rsidRPr="00C617D6" w:rsidRDefault="00C617D6" w:rsidP="0059535A">
      <w:pPr>
        <w:numPr>
          <w:ilvl w:val="0"/>
          <w:numId w:val="121"/>
        </w:numPr>
        <w:tabs>
          <w:tab w:val="left" w:pos="1535"/>
        </w:tabs>
        <w:spacing w:line="317" w:lineRule="exact"/>
        <w:rPr>
          <w:sz w:val="24"/>
        </w:rPr>
      </w:pPr>
      <w:r w:rsidRPr="00C617D6">
        <w:rPr>
          <w:sz w:val="24"/>
        </w:rPr>
        <w:t>Пакеты,</w:t>
      </w:r>
      <w:r w:rsidRPr="00C617D6">
        <w:rPr>
          <w:spacing w:val="-4"/>
          <w:sz w:val="24"/>
        </w:rPr>
        <w:t xml:space="preserve"> </w:t>
      </w:r>
      <w:r w:rsidRPr="00C617D6">
        <w:rPr>
          <w:sz w:val="24"/>
        </w:rPr>
        <w:t>полки</w:t>
      </w:r>
    </w:p>
    <w:p w:rsidR="00C617D6" w:rsidRPr="00C617D6" w:rsidRDefault="00C617D6" w:rsidP="0059535A">
      <w:pPr>
        <w:numPr>
          <w:ilvl w:val="0"/>
          <w:numId w:val="121"/>
        </w:numPr>
        <w:tabs>
          <w:tab w:val="left" w:pos="1535"/>
        </w:tabs>
        <w:spacing w:line="318" w:lineRule="exact"/>
        <w:rPr>
          <w:sz w:val="24"/>
        </w:rPr>
      </w:pPr>
      <w:r w:rsidRPr="00C617D6">
        <w:rPr>
          <w:sz w:val="24"/>
        </w:rPr>
        <w:t>Подойдет</w:t>
      </w:r>
      <w:r w:rsidRPr="00C617D6">
        <w:rPr>
          <w:spacing w:val="-7"/>
          <w:sz w:val="24"/>
        </w:rPr>
        <w:t xml:space="preserve"> </w:t>
      </w:r>
      <w:r w:rsidRPr="00C617D6">
        <w:rPr>
          <w:sz w:val="24"/>
        </w:rPr>
        <w:t>любое</w:t>
      </w:r>
      <w:r w:rsidRPr="00C617D6">
        <w:rPr>
          <w:spacing w:val="-11"/>
          <w:sz w:val="24"/>
        </w:rPr>
        <w:t xml:space="preserve"> </w:t>
      </w:r>
      <w:r w:rsidRPr="00C617D6">
        <w:rPr>
          <w:sz w:val="24"/>
        </w:rPr>
        <w:t>свободное</w:t>
      </w:r>
      <w:r w:rsidRPr="00C617D6">
        <w:rPr>
          <w:spacing w:val="-10"/>
          <w:sz w:val="24"/>
        </w:rPr>
        <w:t xml:space="preserve"> </w:t>
      </w:r>
      <w:r w:rsidRPr="00C617D6">
        <w:rPr>
          <w:sz w:val="24"/>
        </w:rPr>
        <w:t>пространство</w:t>
      </w:r>
    </w:p>
    <w:p w:rsidR="00C617D6" w:rsidRPr="00C617D6" w:rsidRDefault="00C617D6" w:rsidP="00C617D6">
      <w:pPr>
        <w:spacing w:before="56"/>
        <w:ind w:left="1232"/>
        <w:rPr>
          <w:sz w:val="24"/>
          <w:szCs w:val="24"/>
        </w:rPr>
      </w:pPr>
      <w:r w:rsidRPr="00C617D6">
        <w:rPr>
          <w:sz w:val="24"/>
          <w:szCs w:val="24"/>
        </w:rPr>
        <w:t>ТЗ30.</w:t>
      </w:r>
      <w:r w:rsidRPr="00C617D6">
        <w:rPr>
          <w:spacing w:val="-8"/>
          <w:sz w:val="24"/>
          <w:szCs w:val="24"/>
        </w:rPr>
        <w:t xml:space="preserve"> </w:t>
      </w:r>
      <w:r w:rsidRPr="00C617D6">
        <w:rPr>
          <w:sz w:val="24"/>
          <w:szCs w:val="24"/>
        </w:rPr>
        <w:t>Для</w:t>
      </w:r>
      <w:r w:rsidRPr="00C617D6">
        <w:rPr>
          <w:spacing w:val="-3"/>
          <w:sz w:val="24"/>
          <w:szCs w:val="24"/>
        </w:rPr>
        <w:t xml:space="preserve"> </w:t>
      </w:r>
      <w:r w:rsidRPr="00C617D6">
        <w:rPr>
          <w:sz w:val="24"/>
          <w:szCs w:val="24"/>
        </w:rPr>
        <w:t>чего</w:t>
      </w:r>
      <w:r w:rsidRPr="00C617D6">
        <w:rPr>
          <w:spacing w:val="-2"/>
          <w:sz w:val="24"/>
          <w:szCs w:val="24"/>
        </w:rPr>
        <w:t xml:space="preserve"> </w:t>
      </w:r>
      <w:r w:rsidRPr="00C617D6">
        <w:rPr>
          <w:sz w:val="24"/>
          <w:szCs w:val="24"/>
        </w:rPr>
        <w:t>нужно</w:t>
      </w:r>
      <w:r w:rsidRPr="00C617D6">
        <w:rPr>
          <w:spacing w:val="-6"/>
          <w:sz w:val="24"/>
          <w:szCs w:val="24"/>
        </w:rPr>
        <w:t xml:space="preserve"> </w:t>
      </w:r>
      <w:r w:rsidRPr="00C617D6">
        <w:rPr>
          <w:sz w:val="24"/>
          <w:szCs w:val="24"/>
        </w:rPr>
        <w:t>поддерживать</w:t>
      </w:r>
      <w:r w:rsidRPr="00C617D6">
        <w:rPr>
          <w:spacing w:val="-5"/>
          <w:sz w:val="24"/>
          <w:szCs w:val="24"/>
        </w:rPr>
        <w:t xml:space="preserve"> </w:t>
      </w:r>
      <w:r w:rsidRPr="00C617D6">
        <w:rPr>
          <w:sz w:val="24"/>
          <w:szCs w:val="24"/>
        </w:rPr>
        <w:t>порядок</w:t>
      </w:r>
      <w:r w:rsidRPr="00C617D6">
        <w:rPr>
          <w:spacing w:val="-2"/>
          <w:sz w:val="24"/>
          <w:szCs w:val="24"/>
        </w:rPr>
        <w:t xml:space="preserve"> </w:t>
      </w:r>
      <w:r w:rsidRPr="00C617D6">
        <w:rPr>
          <w:sz w:val="24"/>
          <w:szCs w:val="24"/>
        </w:rPr>
        <w:t>на</w:t>
      </w:r>
      <w:r w:rsidRPr="00C617D6">
        <w:rPr>
          <w:spacing w:val="-8"/>
          <w:sz w:val="24"/>
          <w:szCs w:val="24"/>
        </w:rPr>
        <w:t xml:space="preserve"> </w:t>
      </w:r>
      <w:r w:rsidRPr="00C617D6">
        <w:rPr>
          <w:sz w:val="24"/>
          <w:szCs w:val="24"/>
        </w:rPr>
        <w:t>рабочем</w:t>
      </w:r>
      <w:r w:rsidRPr="00C617D6">
        <w:rPr>
          <w:spacing w:val="-4"/>
          <w:sz w:val="24"/>
          <w:szCs w:val="24"/>
        </w:rPr>
        <w:t xml:space="preserve"> </w:t>
      </w:r>
      <w:r w:rsidRPr="00C617D6">
        <w:rPr>
          <w:sz w:val="24"/>
          <w:szCs w:val="24"/>
        </w:rPr>
        <w:t>месте?</w:t>
      </w:r>
    </w:p>
    <w:p w:rsidR="00C617D6" w:rsidRPr="00C617D6" w:rsidRDefault="00C617D6" w:rsidP="00C617D6">
      <w:pPr>
        <w:spacing w:before="3"/>
        <w:ind w:left="524"/>
        <w:rPr>
          <w:sz w:val="24"/>
          <w:szCs w:val="24"/>
        </w:rPr>
      </w:pPr>
      <w:r w:rsidRPr="00C617D6">
        <w:rPr>
          <w:sz w:val="24"/>
          <w:szCs w:val="24"/>
        </w:rPr>
        <w:t>Возможно</w:t>
      </w:r>
      <w:r w:rsidRPr="00C617D6">
        <w:rPr>
          <w:spacing w:val="-8"/>
          <w:sz w:val="24"/>
          <w:szCs w:val="24"/>
        </w:rPr>
        <w:t xml:space="preserve"> </w:t>
      </w:r>
      <w:r w:rsidRPr="00C617D6">
        <w:rPr>
          <w:sz w:val="24"/>
          <w:szCs w:val="24"/>
        </w:rPr>
        <w:t>несколько</w:t>
      </w:r>
      <w:r w:rsidRPr="00C617D6">
        <w:rPr>
          <w:spacing w:val="-2"/>
          <w:sz w:val="24"/>
          <w:szCs w:val="24"/>
        </w:rPr>
        <w:t xml:space="preserve"> </w:t>
      </w:r>
      <w:r w:rsidRPr="00C617D6">
        <w:rPr>
          <w:sz w:val="24"/>
          <w:szCs w:val="24"/>
        </w:rPr>
        <w:t>вариантов</w:t>
      </w:r>
      <w:r w:rsidRPr="00C617D6">
        <w:rPr>
          <w:spacing w:val="-9"/>
          <w:sz w:val="24"/>
          <w:szCs w:val="24"/>
        </w:rPr>
        <w:t xml:space="preserve"> </w:t>
      </w:r>
      <w:r w:rsidRPr="00C617D6">
        <w:rPr>
          <w:sz w:val="24"/>
          <w:szCs w:val="24"/>
        </w:rPr>
        <w:t>ответа.</w:t>
      </w:r>
    </w:p>
    <w:p w:rsidR="00C617D6" w:rsidRPr="00C617D6" w:rsidRDefault="00C617D6" w:rsidP="0059535A">
      <w:pPr>
        <w:numPr>
          <w:ilvl w:val="0"/>
          <w:numId w:val="120"/>
        </w:numPr>
        <w:tabs>
          <w:tab w:val="left" w:pos="1535"/>
        </w:tabs>
        <w:spacing w:before="6" w:line="322" w:lineRule="exact"/>
        <w:rPr>
          <w:sz w:val="24"/>
        </w:rPr>
      </w:pPr>
      <w:r w:rsidRPr="00C617D6">
        <w:rPr>
          <w:sz w:val="24"/>
        </w:rPr>
        <w:t>Чтобы</w:t>
      </w:r>
      <w:r w:rsidRPr="00C617D6">
        <w:rPr>
          <w:spacing w:val="-4"/>
          <w:sz w:val="24"/>
        </w:rPr>
        <w:t xml:space="preserve"> </w:t>
      </w:r>
      <w:r w:rsidRPr="00C617D6">
        <w:rPr>
          <w:sz w:val="24"/>
        </w:rPr>
        <w:t>коллеги</w:t>
      </w:r>
      <w:r w:rsidRPr="00C617D6">
        <w:rPr>
          <w:spacing w:val="-2"/>
          <w:sz w:val="24"/>
        </w:rPr>
        <w:t xml:space="preserve"> </w:t>
      </w:r>
      <w:r w:rsidRPr="00C617D6">
        <w:rPr>
          <w:sz w:val="24"/>
        </w:rPr>
        <w:t>не</w:t>
      </w:r>
      <w:r w:rsidRPr="00C617D6">
        <w:rPr>
          <w:spacing w:val="-4"/>
          <w:sz w:val="24"/>
        </w:rPr>
        <w:t xml:space="preserve"> </w:t>
      </w:r>
      <w:r w:rsidRPr="00C617D6">
        <w:rPr>
          <w:sz w:val="24"/>
        </w:rPr>
        <w:t>осуждали</w:t>
      </w:r>
    </w:p>
    <w:p w:rsidR="00C617D6" w:rsidRPr="00C617D6" w:rsidRDefault="00C617D6" w:rsidP="0059535A">
      <w:pPr>
        <w:numPr>
          <w:ilvl w:val="0"/>
          <w:numId w:val="120"/>
        </w:numPr>
        <w:tabs>
          <w:tab w:val="left" w:pos="1535"/>
        </w:tabs>
        <w:spacing w:line="322" w:lineRule="exact"/>
        <w:rPr>
          <w:sz w:val="24"/>
        </w:rPr>
      </w:pPr>
      <w:r w:rsidRPr="00C617D6">
        <w:rPr>
          <w:sz w:val="24"/>
        </w:rPr>
        <w:t>Уменьшить</w:t>
      </w:r>
      <w:r w:rsidRPr="00C617D6">
        <w:rPr>
          <w:spacing w:val="-5"/>
          <w:sz w:val="24"/>
        </w:rPr>
        <w:t xml:space="preserve"> </w:t>
      </w:r>
      <w:r w:rsidRPr="00C617D6">
        <w:rPr>
          <w:sz w:val="24"/>
        </w:rPr>
        <w:t>количество</w:t>
      </w:r>
      <w:r w:rsidRPr="00C617D6">
        <w:rPr>
          <w:spacing w:val="-8"/>
          <w:sz w:val="24"/>
        </w:rPr>
        <w:t xml:space="preserve"> </w:t>
      </w:r>
      <w:r w:rsidRPr="00C617D6">
        <w:rPr>
          <w:sz w:val="24"/>
        </w:rPr>
        <w:t>простоев</w:t>
      </w:r>
      <w:r w:rsidRPr="00C617D6">
        <w:rPr>
          <w:spacing w:val="-8"/>
          <w:sz w:val="24"/>
        </w:rPr>
        <w:t xml:space="preserve"> </w:t>
      </w:r>
      <w:r w:rsidRPr="00C617D6">
        <w:rPr>
          <w:sz w:val="24"/>
        </w:rPr>
        <w:t>работника</w:t>
      </w:r>
    </w:p>
    <w:p w:rsidR="00C617D6" w:rsidRPr="00C617D6" w:rsidRDefault="00C617D6" w:rsidP="0059535A">
      <w:pPr>
        <w:numPr>
          <w:ilvl w:val="0"/>
          <w:numId w:val="120"/>
        </w:numPr>
        <w:tabs>
          <w:tab w:val="left" w:pos="1535"/>
        </w:tabs>
        <w:spacing w:line="319" w:lineRule="exact"/>
        <w:rPr>
          <w:sz w:val="24"/>
        </w:rPr>
      </w:pPr>
      <w:r w:rsidRPr="00C617D6">
        <w:rPr>
          <w:sz w:val="24"/>
        </w:rPr>
        <w:t>Быстрый</w:t>
      </w:r>
      <w:r w:rsidRPr="00C617D6">
        <w:rPr>
          <w:spacing w:val="-6"/>
          <w:sz w:val="24"/>
        </w:rPr>
        <w:t xml:space="preserve"> </w:t>
      </w:r>
      <w:r w:rsidRPr="00C617D6">
        <w:rPr>
          <w:sz w:val="24"/>
        </w:rPr>
        <w:t>поиск</w:t>
      </w:r>
      <w:r w:rsidRPr="00C617D6">
        <w:rPr>
          <w:spacing w:val="-6"/>
          <w:sz w:val="24"/>
        </w:rPr>
        <w:t xml:space="preserve"> </w:t>
      </w:r>
      <w:r w:rsidRPr="00C617D6">
        <w:rPr>
          <w:sz w:val="24"/>
        </w:rPr>
        <w:t>и</w:t>
      </w:r>
      <w:r w:rsidRPr="00C617D6">
        <w:rPr>
          <w:spacing w:val="-6"/>
          <w:sz w:val="24"/>
        </w:rPr>
        <w:t xml:space="preserve"> </w:t>
      </w:r>
      <w:r w:rsidRPr="00C617D6">
        <w:rPr>
          <w:sz w:val="24"/>
        </w:rPr>
        <w:t>доступ</w:t>
      </w:r>
      <w:r w:rsidRPr="00C617D6">
        <w:rPr>
          <w:spacing w:val="-4"/>
          <w:sz w:val="24"/>
        </w:rPr>
        <w:t xml:space="preserve"> </w:t>
      </w:r>
      <w:r w:rsidRPr="00C617D6">
        <w:rPr>
          <w:sz w:val="24"/>
        </w:rPr>
        <w:t>к</w:t>
      </w:r>
      <w:r w:rsidRPr="00C617D6">
        <w:rPr>
          <w:spacing w:val="-1"/>
          <w:sz w:val="24"/>
        </w:rPr>
        <w:t xml:space="preserve"> </w:t>
      </w:r>
      <w:r w:rsidRPr="00C617D6">
        <w:rPr>
          <w:sz w:val="24"/>
        </w:rPr>
        <w:t>инструменту</w:t>
      </w:r>
    </w:p>
    <w:p w:rsidR="00C617D6" w:rsidRPr="00C617D6" w:rsidRDefault="00C617D6" w:rsidP="0059535A">
      <w:pPr>
        <w:numPr>
          <w:ilvl w:val="0"/>
          <w:numId w:val="120"/>
        </w:numPr>
        <w:tabs>
          <w:tab w:val="left" w:pos="1535"/>
        </w:tabs>
        <w:spacing w:line="319" w:lineRule="exact"/>
        <w:rPr>
          <w:sz w:val="24"/>
        </w:rPr>
      </w:pPr>
      <w:r w:rsidRPr="00C617D6">
        <w:rPr>
          <w:sz w:val="24"/>
        </w:rPr>
        <w:t>Оптимизации</w:t>
      </w:r>
      <w:r w:rsidRPr="00C617D6">
        <w:rPr>
          <w:spacing w:val="-9"/>
          <w:sz w:val="24"/>
        </w:rPr>
        <w:t xml:space="preserve"> </w:t>
      </w:r>
      <w:r w:rsidRPr="00C617D6">
        <w:rPr>
          <w:sz w:val="24"/>
        </w:rPr>
        <w:t>рабочего</w:t>
      </w:r>
      <w:r w:rsidRPr="00C617D6">
        <w:rPr>
          <w:spacing w:val="-6"/>
          <w:sz w:val="24"/>
        </w:rPr>
        <w:t xml:space="preserve"> </w:t>
      </w:r>
      <w:r w:rsidRPr="00C617D6">
        <w:rPr>
          <w:sz w:val="24"/>
        </w:rPr>
        <w:t>процесса</w:t>
      </w:r>
    </w:p>
    <w:p w:rsidR="00C617D6" w:rsidRPr="00C617D6" w:rsidRDefault="00C617D6" w:rsidP="00C617D6">
      <w:pPr>
        <w:rPr>
          <w:sz w:val="27"/>
          <w:szCs w:val="24"/>
        </w:rPr>
      </w:pPr>
    </w:p>
    <w:p w:rsidR="00C617D6" w:rsidRPr="00C617D6" w:rsidRDefault="00C617D6" w:rsidP="00C617D6">
      <w:pPr>
        <w:ind w:left="1232"/>
        <w:rPr>
          <w:sz w:val="24"/>
          <w:szCs w:val="24"/>
        </w:rPr>
      </w:pPr>
      <w:r w:rsidRPr="00C617D6">
        <w:rPr>
          <w:sz w:val="24"/>
          <w:szCs w:val="24"/>
        </w:rPr>
        <w:t>ТЗ31.</w:t>
      </w:r>
      <w:r w:rsidRPr="00C617D6">
        <w:rPr>
          <w:spacing w:val="-9"/>
          <w:sz w:val="24"/>
          <w:szCs w:val="24"/>
        </w:rPr>
        <w:t xml:space="preserve"> </w:t>
      </w:r>
      <w:r w:rsidRPr="00C617D6">
        <w:rPr>
          <w:sz w:val="24"/>
          <w:szCs w:val="24"/>
        </w:rPr>
        <w:t>Что</w:t>
      </w:r>
      <w:r w:rsidRPr="00C617D6">
        <w:rPr>
          <w:spacing w:val="-4"/>
          <w:sz w:val="24"/>
          <w:szCs w:val="24"/>
        </w:rPr>
        <w:t xml:space="preserve"> </w:t>
      </w:r>
      <w:r w:rsidRPr="00C617D6">
        <w:rPr>
          <w:sz w:val="24"/>
          <w:szCs w:val="24"/>
        </w:rPr>
        <w:t>такое</w:t>
      </w:r>
      <w:r w:rsidRPr="00C617D6">
        <w:rPr>
          <w:spacing w:val="-2"/>
          <w:sz w:val="24"/>
          <w:szCs w:val="24"/>
        </w:rPr>
        <w:t xml:space="preserve"> </w:t>
      </w:r>
      <w:r w:rsidRPr="00C617D6">
        <w:rPr>
          <w:sz w:val="24"/>
          <w:szCs w:val="24"/>
        </w:rPr>
        <w:t>«стандартизация»</w:t>
      </w:r>
      <w:r w:rsidRPr="00C617D6">
        <w:rPr>
          <w:spacing w:val="-12"/>
          <w:sz w:val="24"/>
          <w:szCs w:val="24"/>
        </w:rPr>
        <w:t xml:space="preserve"> </w:t>
      </w:r>
      <w:r w:rsidRPr="00C617D6">
        <w:rPr>
          <w:sz w:val="24"/>
          <w:szCs w:val="24"/>
        </w:rPr>
        <w:t>в</w:t>
      </w:r>
      <w:r w:rsidRPr="00C617D6">
        <w:rPr>
          <w:spacing w:val="-8"/>
          <w:sz w:val="24"/>
          <w:szCs w:val="24"/>
        </w:rPr>
        <w:t xml:space="preserve"> </w:t>
      </w:r>
      <w:r w:rsidRPr="00C617D6">
        <w:rPr>
          <w:sz w:val="24"/>
          <w:szCs w:val="24"/>
        </w:rPr>
        <w:t>бережливом</w:t>
      </w:r>
      <w:r w:rsidRPr="00C617D6">
        <w:rPr>
          <w:spacing w:val="-5"/>
          <w:sz w:val="24"/>
          <w:szCs w:val="24"/>
        </w:rPr>
        <w:t xml:space="preserve"> </w:t>
      </w:r>
      <w:r w:rsidRPr="00C617D6">
        <w:rPr>
          <w:sz w:val="24"/>
          <w:szCs w:val="24"/>
        </w:rPr>
        <w:t>производстве?</w:t>
      </w:r>
    </w:p>
    <w:p w:rsidR="00C617D6" w:rsidRPr="00C617D6" w:rsidRDefault="00C617D6" w:rsidP="0059535A">
      <w:pPr>
        <w:numPr>
          <w:ilvl w:val="0"/>
          <w:numId w:val="119"/>
        </w:numPr>
        <w:tabs>
          <w:tab w:val="left" w:pos="1535"/>
        </w:tabs>
        <w:spacing w:before="11" w:line="319" w:lineRule="exact"/>
        <w:rPr>
          <w:sz w:val="24"/>
        </w:rPr>
      </w:pPr>
      <w:r w:rsidRPr="00C617D6">
        <w:rPr>
          <w:sz w:val="24"/>
        </w:rPr>
        <w:t>Составление</w:t>
      </w:r>
      <w:r w:rsidRPr="00C617D6">
        <w:rPr>
          <w:spacing w:val="-10"/>
          <w:sz w:val="24"/>
        </w:rPr>
        <w:t xml:space="preserve"> </w:t>
      </w:r>
      <w:r w:rsidRPr="00C617D6">
        <w:rPr>
          <w:sz w:val="24"/>
        </w:rPr>
        <w:t>должностных</w:t>
      </w:r>
      <w:r w:rsidRPr="00C617D6">
        <w:rPr>
          <w:spacing w:val="-7"/>
          <w:sz w:val="24"/>
        </w:rPr>
        <w:t xml:space="preserve"> </w:t>
      </w:r>
      <w:r w:rsidRPr="00C617D6">
        <w:rPr>
          <w:sz w:val="24"/>
        </w:rPr>
        <w:t>инструкций</w:t>
      </w:r>
      <w:r w:rsidRPr="00C617D6">
        <w:rPr>
          <w:spacing w:val="-7"/>
          <w:sz w:val="24"/>
        </w:rPr>
        <w:t xml:space="preserve"> </w:t>
      </w:r>
      <w:r w:rsidRPr="00C617D6">
        <w:rPr>
          <w:sz w:val="24"/>
        </w:rPr>
        <w:t>для</w:t>
      </w:r>
      <w:r w:rsidRPr="00C617D6">
        <w:rPr>
          <w:spacing w:val="-6"/>
          <w:sz w:val="24"/>
        </w:rPr>
        <w:t xml:space="preserve"> </w:t>
      </w:r>
      <w:r w:rsidRPr="00C617D6">
        <w:rPr>
          <w:sz w:val="24"/>
        </w:rPr>
        <w:t>каждого</w:t>
      </w:r>
      <w:r w:rsidRPr="00C617D6">
        <w:rPr>
          <w:spacing w:val="-5"/>
          <w:sz w:val="24"/>
        </w:rPr>
        <w:t xml:space="preserve"> </w:t>
      </w:r>
      <w:r w:rsidRPr="00C617D6">
        <w:rPr>
          <w:sz w:val="24"/>
        </w:rPr>
        <w:t>сотрудника</w:t>
      </w:r>
    </w:p>
    <w:p w:rsidR="00C617D6" w:rsidRPr="00C617D6" w:rsidRDefault="00C617D6" w:rsidP="0059535A">
      <w:pPr>
        <w:numPr>
          <w:ilvl w:val="0"/>
          <w:numId w:val="119"/>
        </w:numPr>
        <w:tabs>
          <w:tab w:val="left" w:pos="1538"/>
        </w:tabs>
        <w:spacing w:before="5" w:line="232" w:lineRule="auto"/>
        <w:ind w:left="524" w:right="1304" w:firstLine="705"/>
        <w:rPr>
          <w:sz w:val="24"/>
        </w:rPr>
      </w:pPr>
      <w:r w:rsidRPr="00C617D6">
        <w:rPr>
          <w:sz w:val="24"/>
        </w:rPr>
        <w:t>Упорядочение процесса производства посредством увеличенияконтроля</w:t>
      </w:r>
      <w:r w:rsidRPr="00C617D6">
        <w:rPr>
          <w:spacing w:val="-57"/>
          <w:sz w:val="24"/>
        </w:rPr>
        <w:t xml:space="preserve"> </w:t>
      </w:r>
      <w:r w:rsidRPr="00C617D6">
        <w:rPr>
          <w:sz w:val="24"/>
        </w:rPr>
        <w:t>деятельности</w:t>
      </w:r>
      <w:r w:rsidRPr="00C617D6">
        <w:rPr>
          <w:spacing w:val="-1"/>
          <w:sz w:val="24"/>
        </w:rPr>
        <w:t xml:space="preserve"> </w:t>
      </w:r>
      <w:r w:rsidRPr="00C617D6">
        <w:rPr>
          <w:sz w:val="24"/>
        </w:rPr>
        <w:t>работников</w:t>
      </w:r>
    </w:p>
    <w:p w:rsidR="00C617D6" w:rsidRPr="00C617D6" w:rsidRDefault="00C617D6" w:rsidP="0059535A">
      <w:pPr>
        <w:numPr>
          <w:ilvl w:val="0"/>
          <w:numId w:val="119"/>
        </w:numPr>
        <w:tabs>
          <w:tab w:val="left" w:pos="1535"/>
        </w:tabs>
        <w:spacing w:before="5" w:line="319" w:lineRule="exact"/>
        <w:rPr>
          <w:sz w:val="24"/>
        </w:rPr>
      </w:pPr>
      <w:r w:rsidRPr="00C617D6">
        <w:rPr>
          <w:sz w:val="24"/>
        </w:rPr>
        <w:t>Составление</w:t>
      </w:r>
      <w:r w:rsidRPr="00C617D6">
        <w:rPr>
          <w:spacing w:val="-13"/>
          <w:sz w:val="24"/>
        </w:rPr>
        <w:t xml:space="preserve"> </w:t>
      </w:r>
      <w:r w:rsidRPr="00C617D6">
        <w:rPr>
          <w:sz w:val="24"/>
        </w:rPr>
        <w:t>бизнес-плана</w:t>
      </w:r>
      <w:r w:rsidRPr="00C617D6">
        <w:rPr>
          <w:spacing w:val="-11"/>
          <w:sz w:val="24"/>
        </w:rPr>
        <w:t xml:space="preserve"> </w:t>
      </w:r>
      <w:r w:rsidRPr="00C617D6">
        <w:rPr>
          <w:sz w:val="24"/>
        </w:rPr>
        <w:t>производства</w:t>
      </w:r>
    </w:p>
    <w:p w:rsidR="00C617D6" w:rsidRPr="00C617D6" w:rsidRDefault="00C617D6" w:rsidP="0059535A">
      <w:pPr>
        <w:numPr>
          <w:ilvl w:val="0"/>
          <w:numId w:val="119"/>
        </w:numPr>
        <w:tabs>
          <w:tab w:val="left" w:pos="1538"/>
        </w:tabs>
        <w:spacing w:before="3" w:line="235" w:lineRule="auto"/>
        <w:ind w:left="524" w:right="1542" w:firstLine="705"/>
        <w:rPr>
          <w:sz w:val="24"/>
        </w:rPr>
      </w:pPr>
      <w:r w:rsidRPr="00C617D6">
        <w:rPr>
          <w:sz w:val="24"/>
        </w:rPr>
        <w:t>Точное описание каждого действия, включающее последовательность</w:t>
      </w:r>
      <w:r w:rsidRPr="00C617D6">
        <w:rPr>
          <w:spacing w:val="-57"/>
          <w:sz w:val="24"/>
        </w:rPr>
        <w:t xml:space="preserve"> </w:t>
      </w:r>
      <w:r w:rsidRPr="00C617D6">
        <w:rPr>
          <w:sz w:val="24"/>
        </w:rPr>
        <w:t>выполнения</w:t>
      </w:r>
      <w:r w:rsidRPr="00C617D6">
        <w:rPr>
          <w:spacing w:val="-3"/>
          <w:sz w:val="24"/>
        </w:rPr>
        <w:t xml:space="preserve"> </w:t>
      </w:r>
      <w:r w:rsidRPr="00C617D6">
        <w:rPr>
          <w:sz w:val="24"/>
        </w:rPr>
        <w:t>определенных</w:t>
      </w:r>
      <w:r w:rsidRPr="00C617D6">
        <w:rPr>
          <w:spacing w:val="3"/>
          <w:sz w:val="24"/>
        </w:rPr>
        <w:t xml:space="preserve"> </w:t>
      </w:r>
      <w:r w:rsidRPr="00C617D6">
        <w:rPr>
          <w:sz w:val="24"/>
        </w:rPr>
        <w:t>задач</w:t>
      </w:r>
    </w:p>
    <w:p w:rsidR="00C617D6" w:rsidRPr="00C617D6" w:rsidRDefault="00C617D6" w:rsidP="00C617D6">
      <w:pPr>
        <w:spacing w:before="5"/>
        <w:rPr>
          <w:sz w:val="28"/>
          <w:szCs w:val="24"/>
        </w:rPr>
      </w:pPr>
    </w:p>
    <w:p w:rsidR="00C617D6" w:rsidRPr="00C617D6" w:rsidRDefault="00C617D6" w:rsidP="00C617D6">
      <w:pPr>
        <w:ind w:left="1232"/>
        <w:rPr>
          <w:sz w:val="24"/>
          <w:szCs w:val="24"/>
        </w:rPr>
      </w:pPr>
      <w:r w:rsidRPr="00C617D6">
        <w:rPr>
          <w:sz w:val="24"/>
          <w:szCs w:val="24"/>
        </w:rPr>
        <w:t>ТЗ32.</w:t>
      </w:r>
      <w:r w:rsidRPr="00C617D6">
        <w:rPr>
          <w:spacing w:val="-8"/>
          <w:sz w:val="24"/>
          <w:szCs w:val="24"/>
        </w:rPr>
        <w:t xml:space="preserve"> </w:t>
      </w:r>
      <w:r w:rsidRPr="00C617D6">
        <w:rPr>
          <w:sz w:val="24"/>
          <w:szCs w:val="24"/>
        </w:rPr>
        <w:t>Что</w:t>
      </w:r>
      <w:r w:rsidRPr="00C617D6">
        <w:rPr>
          <w:spacing w:val="-4"/>
          <w:sz w:val="24"/>
          <w:szCs w:val="24"/>
        </w:rPr>
        <w:t xml:space="preserve"> </w:t>
      </w:r>
      <w:r w:rsidRPr="00C617D6">
        <w:rPr>
          <w:sz w:val="24"/>
          <w:szCs w:val="24"/>
        </w:rPr>
        <w:t>такое</w:t>
      </w:r>
      <w:r w:rsidRPr="00C617D6">
        <w:rPr>
          <w:spacing w:val="-5"/>
          <w:sz w:val="24"/>
          <w:szCs w:val="24"/>
        </w:rPr>
        <w:t xml:space="preserve"> </w:t>
      </w:r>
      <w:r w:rsidRPr="00C617D6">
        <w:rPr>
          <w:sz w:val="24"/>
          <w:szCs w:val="24"/>
        </w:rPr>
        <w:t>время</w:t>
      </w:r>
      <w:r w:rsidRPr="00C617D6">
        <w:rPr>
          <w:spacing w:val="-2"/>
          <w:sz w:val="24"/>
          <w:szCs w:val="24"/>
        </w:rPr>
        <w:t xml:space="preserve"> </w:t>
      </w:r>
      <w:r w:rsidRPr="00C617D6">
        <w:rPr>
          <w:sz w:val="24"/>
          <w:szCs w:val="24"/>
        </w:rPr>
        <w:t>создания</w:t>
      </w:r>
      <w:r w:rsidRPr="00C617D6">
        <w:rPr>
          <w:spacing w:val="-8"/>
          <w:sz w:val="24"/>
          <w:szCs w:val="24"/>
        </w:rPr>
        <w:t xml:space="preserve"> </w:t>
      </w:r>
      <w:r w:rsidRPr="00C617D6">
        <w:rPr>
          <w:sz w:val="24"/>
          <w:szCs w:val="24"/>
        </w:rPr>
        <w:t>ценности?</w:t>
      </w:r>
    </w:p>
    <w:p w:rsidR="00C617D6" w:rsidRPr="00C617D6" w:rsidRDefault="00C617D6" w:rsidP="0059535A">
      <w:pPr>
        <w:numPr>
          <w:ilvl w:val="0"/>
          <w:numId w:val="118"/>
        </w:numPr>
        <w:tabs>
          <w:tab w:val="left" w:pos="1535"/>
        </w:tabs>
        <w:spacing w:before="8" w:line="321" w:lineRule="exact"/>
        <w:rPr>
          <w:sz w:val="24"/>
        </w:rPr>
      </w:pPr>
      <w:r w:rsidRPr="00C617D6">
        <w:rPr>
          <w:sz w:val="24"/>
        </w:rPr>
        <w:t>Общее</w:t>
      </w:r>
      <w:r w:rsidRPr="00C617D6">
        <w:rPr>
          <w:spacing w:val="-10"/>
          <w:sz w:val="24"/>
        </w:rPr>
        <w:t xml:space="preserve"> </w:t>
      </w:r>
      <w:r w:rsidRPr="00C617D6">
        <w:rPr>
          <w:sz w:val="24"/>
        </w:rPr>
        <w:t>время</w:t>
      </w:r>
      <w:r w:rsidRPr="00C617D6">
        <w:rPr>
          <w:spacing w:val="-9"/>
          <w:sz w:val="24"/>
        </w:rPr>
        <w:t xml:space="preserve"> </w:t>
      </w:r>
      <w:r w:rsidRPr="00C617D6">
        <w:rPr>
          <w:sz w:val="24"/>
        </w:rPr>
        <w:t>изготовления</w:t>
      </w:r>
      <w:r w:rsidRPr="00C617D6">
        <w:rPr>
          <w:spacing w:val="-8"/>
          <w:sz w:val="24"/>
        </w:rPr>
        <w:t xml:space="preserve"> </w:t>
      </w:r>
      <w:r w:rsidRPr="00C617D6">
        <w:rPr>
          <w:sz w:val="24"/>
        </w:rPr>
        <w:t>продукта</w:t>
      </w:r>
    </w:p>
    <w:p w:rsidR="00C617D6" w:rsidRPr="00C617D6" w:rsidRDefault="00C617D6" w:rsidP="0059535A">
      <w:pPr>
        <w:numPr>
          <w:ilvl w:val="0"/>
          <w:numId w:val="118"/>
        </w:numPr>
        <w:tabs>
          <w:tab w:val="left" w:pos="1538"/>
        </w:tabs>
        <w:spacing w:before="9" w:line="230" w:lineRule="auto"/>
        <w:ind w:left="524" w:right="1213" w:firstLine="705"/>
        <w:rPr>
          <w:sz w:val="24"/>
        </w:rPr>
      </w:pPr>
      <w:r w:rsidRPr="00C617D6">
        <w:rPr>
          <w:sz w:val="24"/>
        </w:rPr>
        <w:t>Время операций или действий, в результате которых продукту илиуслуге</w:t>
      </w:r>
      <w:r w:rsidRPr="00C617D6">
        <w:rPr>
          <w:spacing w:val="-57"/>
          <w:sz w:val="24"/>
        </w:rPr>
        <w:t xml:space="preserve"> </w:t>
      </w:r>
      <w:r w:rsidRPr="00C617D6">
        <w:rPr>
          <w:sz w:val="24"/>
        </w:rPr>
        <w:t>предаются</w:t>
      </w:r>
      <w:r w:rsidRPr="00C617D6">
        <w:rPr>
          <w:spacing w:val="-1"/>
          <w:sz w:val="24"/>
        </w:rPr>
        <w:t xml:space="preserve"> </w:t>
      </w:r>
      <w:r w:rsidRPr="00C617D6">
        <w:rPr>
          <w:sz w:val="24"/>
        </w:rPr>
        <w:t>свойства,</w:t>
      </w:r>
      <w:r w:rsidRPr="00C617D6">
        <w:rPr>
          <w:spacing w:val="-1"/>
          <w:sz w:val="24"/>
        </w:rPr>
        <w:t xml:space="preserve"> </w:t>
      </w:r>
      <w:r w:rsidRPr="00C617D6">
        <w:rPr>
          <w:sz w:val="24"/>
        </w:rPr>
        <w:t>за</w:t>
      </w:r>
      <w:r w:rsidRPr="00C617D6">
        <w:rPr>
          <w:spacing w:val="-1"/>
          <w:sz w:val="24"/>
        </w:rPr>
        <w:t xml:space="preserve"> </w:t>
      </w:r>
      <w:r w:rsidRPr="00C617D6">
        <w:rPr>
          <w:sz w:val="24"/>
        </w:rPr>
        <w:t>которые</w:t>
      </w:r>
      <w:r w:rsidRPr="00C617D6">
        <w:rPr>
          <w:spacing w:val="-3"/>
          <w:sz w:val="24"/>
        </w:rPr>
        <w:t xml:space="preserve"> </w:t>
      </w:r>
      <w:r w:rsidRPr="00C617D6">
        <w:rPr>
          <w:sz w:val="24"/>
        </w:rPr>
        <w:t>клиент</w:t>
      </w:r>
      <w:r w:rsidRPr="00C617D6">
        <w:rPr>
          <w:spacing w:val="-1"/>
          <w:sz w:val="24"/>
        </w:rPr>
        <w:t xml:space="preserve"> </w:t>
      </w:r>
      <w:r w:rsidRPr="00C617D6">
        <w:rPr>
          <w:sz w:val="24"/>
        </w:rPr>
        <w:t>готов</w:t>
      </w:r>
      <w:r w:rsidRPr="00C617D6">
        <w:rPr>
          <w:spacing w:val="-6"/>
          <w:sz w:val="24"/>
        </w:rPr>
        <w:t xml:space="preserve"> </w:t>
      </w:r>
      <w:r w:rsidRPr="00C617D6">
        <w:rPr>
          <w:sz w:val="24"/>
        </w:rPr>
        <w:t>платить</w:t>
      </w:r>
    </w:p>
    <w:p w:rsidR="00C617D6" w:rsidRPr="00C617D6" w:rsidRDefault="00C617D6" w:rsidP="00C617D6">
      <w:pPr>
        <w:spacing w:line="230" w:lineRule="auto"/>
        <w:rPr>
          <w:sz w:val="24"/>
        </w:rPr>
        <w:sectPr w:rsidR="00C617D6" w:rsidRPr="00C617D6">
          <w:pgSz w:w="11920" w:h="16850"/>
          <w:pgMar w:top="1000" w:right="440" w:bottom="280" w:left="1180" w:header="720" w:footer="720" w:gutter="0"/>
          <w:cols w:space="720"/>
        </w:sectPr>
      </w:pPr>
    </w:p>
    <w:p w:rsidR="00C617D6" w:rsidRPr="00C617D6" w:rsidRDefault="00C617D6" w:rsidP="0059535A">
      <w:pPr>
        <w:numPr>
          <w:ilvl w:val="0"/>
          <w:numId w:val="118"/>
        </w:numPr>
        <w:tabs>
          <w:tab w:val="left" w:pos="1535"/>
        </w:tabs>
        <w:spacing w:before="73"/>
        <w:rPr>
          <w:sz w:val="24"/>
        </w:rPr>
      </w:pPr>
      <w:r w:rsidRPr="00C617D6">
        <w:rPr>
          <w:sz w:val="24"/>
        </w:rPr>
        <w:lastRenderedPageBreak/>
        <w:t>Время</w:t>
      </w:r>
      <w:r w:rsidRPr="00C617D6">
        <w:rPr>
          <w:spacing w:val="-9"/>
          <w:sz w:val="24"/>
        </w:rPr>
        <w:t xml:space="preserve"> </w:t>
      </w:r>
      <w:r w:rsidRPr="00C617D6">
        <w:rPr>
          <w:sz w:val="24"/>
        </w:rPr>
        <w:t>изготовления</w:t>
      </w:r>
      <w:r w:rsidRPr="00C617D6">
        <w:rPr>
          <w:spacing w:val="-6"/>
          <w:sz w:val="24"/>
        </w:rPr>
        <w:t xml:space="preserve"> </w:t>
      </w:r>
      <w:r w:rsidRPr="00C617D6">
        <w:rPr>
          <w:sz w:val="24"/>
        </w:rPr>
        <w:t>продукта</w:t>
      </w:r>
      <w:r w:rsidRPr="00C617D6">
        <w:rPr>
          <w:spacing w:val="-5"/>
          <w:sz w:val="24"/>
        </w:rPr>
        <w:t xml:space="preserve"> </w:t>
      </w:r>
      <w:r w:rsidRPr="00C617D6">
        <w:rPr>
          <w:sz w:val="24"/>
        </w:rPr>
        <w:t>(только</w:t>
      </w:r>
      <w:r w:rsidRPr="00C617D6">
        <w:rPr>
          <w:spacing w:val="-6"/>
          <w:sz w:val="24"/>
        </w:rPr>
        <w:t xml:space="preserve"> </w:t>
      </w:r>
      <w:r w:rsidRPr="00C617D6">
        <w:rPr>
          <w:sz w:val="24"/>
        </w:rPr>
        <w:t>рабочее</w:t>
      </w:r>
      <w:r w:rsidRPr="00C617D6">
        <w:rPr>
          <w:spacing w:val="-4"/>
          <w:sz w:val="24"/>
        </w:rPr>
        <w:t xml:space="preserve"> </w:t>
      </w:r>
      <w:r w:rsidRPr="00C617D6">
        <w:rPr>
          <w:sz w:val="24"/>
        </w:rPr>
        <w:t>время)</w:t>
      </w:r>
    </w:p>
    <w:p w:rsidR="00C617D6" w:rsidRPr="00C617D6" w:rsidRDefault="00C617D6" w:rsidP="00C617D6">
      <w:pPr>
        <w:spacing w:before="6"/>
        <w:rPr>
          <w:sz w:val="27"/>
          <w:szCs w:val="24"/>
        </w:rPr>
      </w:pPr>
    </w:p>
    <w:p w:rsidR="00C617D6" w:rsidRPr="00C617D6" w:rsidRDefault="00C617D6" w:rsidP="00C617D6">
      <w:pPr>
        <w:ind w:left="1232"/>
        <w:rPr>
          <w:sz w:val="24"/>
          <w:szCs w:val="24"/>
        </w:rPr>
      </w:pPr>
      <w:r w:rsidRPr="00C617D6">
        <w:rPr>
          <w:sz w:val="24"/>
          <w:szCs w:val="24"/>
        </w:rPr>
        <w:t>ТЗ33.</w:t>
      </w:r>
      <w:r w:rsidRPr="00C617D6">
        <w:rPr>
          <w:spacing w:val="-8"/>
          <w:sz w:val="24"/>
          <w:szCs w:val="24"/>
        </w:rPr>
        <w:t xml:space="preserve"> </w:t>
      </w:r>
      <w:r w:rsidRPr="00C617D6">
        <w:rPr>
          <w:sz w:val="24"/>
          <w:szCs w:val="24"/>
        </w:rPr>
        <w:t>Примеры</w:t>
      </w:r>
      <w:r w:rsidRPr="00C617D6">
        <w:rPr>
          <w:spacing w:val="-4"/>
          <w:sz w:val="24"/>
          <w:szCs w:val="24"/>
        </w:rPr>
        <w:t xml:space="preserve"> </w:t>
      </w:r>
      <w:r w:rsidRPr="00C617D6">
        <w:rPr>
          <w:sz w:val="24"/>
          <w:szCs w:val="24"/>
        </w:rPr>
        <w:t>незначимой</w:t>
      </w:r>
      <w:r w:rsidRPr="00C617D6">
        <w:rPr>
          <w:spacing w:val="-8"/>
          <w:sz w:val="24"/>
          <w:szCs w:val="24"/>
        </w:rPr>
        <w:t xml:space="preserve"> </w:t>
      </w:r>
      <w:r w:rsidRPr="00C617D6">
        <w:rPr>
          <w:sz w:val="24"/>
          <w:szCs w:val="24"/>
        </w:rPr>
        <w:t>работы</w:t>
      </w:r>
      <w:r w:rsidRPr="00C617D6">
        <w:rPr>
          <w:spacing w:val="-4"/>
          <w:sz w:val="24"/>
          <w:szCs w:val="24"/>
        </w:rPr>
        <w:t xml:space="preserve"> </w:t>
      </w:r>
      <w:r w:rsidRPr="00C617D6">
        <w:rPr>
          <w:sz w:val="24"/>
          <w:szCs w:val="24"/>
        </w:rPr>
        <w:t>в</w:t>
      </w:r>
      <w:r w:rsidRPr="00C617D6">
        <w:rPr>
          <w:spacing w:val="-8"/>
          <w:sz w:val="24"/>
          <w:szCs w:val="24"/>
        </w:rPr>
        <w:t xml:space="preserve"> </w:t>
      </w:r>
      <w:r w:rsidRPr="00C617D6">
        <w:rPr>
          <w:sz w:val="24"/>
          <w:szCs w:val="24"/>
        </w:rPr>
        <w:t>производстве</w:t>
      </w:r>
      <w:r w:rsidRPr="00C617D6">
        <w:rPr>
          <w:spacing w:val="-8"/>
          <w:sz w:val="24"/>
          <w:szCs w:val="24"/>
        </w:rPr>
        <w:t xml:space="preserve"> </w:t>
      </w:r>
      <w:r w:rsidRPr="00C617D6">
        <w:rPr>
          <w:sz w:val="24"/>
          <w:szCs w:val="24"/>
        </w:rPr>
        <w:t>(Муда</w:t>
      </w:r>
      <w:r w:rsidRPr="00C617D6">
        <w:rPr>
          <w:spacing w:val="-4"/>
          <w:sz w:val="24"/>
          <w:szCs w:val="24"/>
        </w:rPr>
        <w:t xml:space="preserve"> </w:t>
      </w:r>
      <w:r w:rsidRPr="00C617D6">
        <w:rPr>
          <w:sz w:val="24"/>
          <w:szCs w:val="24"/>
        </w:rPr>
        <w:t>1</w:t>
      </w:r>
      <w:r w:rsidRPr="00C617D6">
        <w:rPr>
          <w:spacing w:val="-5"/>
          <w:sz w:val="24"/>
          <w:szCs w:val="24"/>
        </w:rPr>
        <w:t xml:space="preserve"> </w:t>
      </w:r>
      <w:r w:rsidRPr="00C617D6">
        <w:rPr>
          <w:sz w:val="24"/>
          <w:szCs w:val="24"/>
        </w:rPr>
        <w:t>рода).</w:t>
      </w:r>
    </w:p>
    <w:p w:rsidR="00C617D6" w:rsidRPr="00C617D6" w:rsidRDefault="00C617D6" w:rsidP="00C617D6">
      <w:pPr>
        <w:spacing w:before="5"/>
        <w:ind w:left="524"/>
        <w:rPr>
          <w:sz w:val="24"/>
          <w:szCs w:val="24"/>
        </w:rPr>
      </w:pPr>
      <w:r w:rsidRPr="00C617D6">
        <w:rPr>
          <w:sz w:val="24"/>
          <w:szCs w:val="24"/>
        </w:rPr>
        <w:t>Возможно</w:t>
      </w:r>
      <w:r w:rsidRPr="00C617D6">
        <w:rPr>
          <w:spacing w:val="-8"/>
          <w:sz w:val="24"/>
          <w:szCs w:val="24"/>
        </w:rPr>
        <w:t xml:space="preserve"> </w:t>
      </w:r>
      <w:r w:rsidRPr="00C617D6">
        <w:rPr>
          <w:sz w:val="24"/>
          <w:szCs w:val="24"/>
        </w:rPr>
        <w:t>несколько</w:t>
      </w:r>
      <w:r w:rsidRPr="00C617D6">
        <w:rPr>
          <w:spacing w:val="-2"/>
          <w:sz w:val="24"/>
          <w:szCs w:val="24"/>
        </w:rPr>
        <w:t xml:space="preserve"> </w:t>
      </w:r>
      <w:r w:rsidRPr="00C617D6">
        <w:rPr>
          <w:sz w:val="24"/>
          <w:szCs w:val="24"/>
        </w:rPr>
        <w:t>вариантов</w:t>
      </w:r>
      <w:r w:rsidRPr="00C617D6">
        <w:rPr>
          <w:spacing w:val="-8"/>
          <w:sz w:val="24"/>
          <w:szCs w:val="24"/>
        </w:rPr>
        <w:t xml:space="preserve"> </w:t>
      </w:r>
      <w:r w:rsidRPr="00C617D6">
        <w:rPr>
          <w:sz w:val="24"/>
          <w:szCs w:val="24"/>
        </w:rPr>
        <w:t>ответа.</w:t>
      </w:r>
    </w:p>
    <w:p w:rsidR="00C617D6" w:rsidRPr="00C617D6" w:rsidRDefault="00C617D6" w:rsidP="0059535A">
      <w:pPr>
        <w:numPr>
          <w:ilvl w:val="0"/>
          <w:numId w:val="117"/>
        </w:numPr>
        <w:tabs>
          <w:tab w:val="left" w:pos="1535"/>
        </w:tabs>
        <w:spacing w:before="5" w:line="322" w:lineRule="exact"/>
        <w:rPr>
          <w:sz w:val="24"/>
        </w:rPr>
      </w:pPr>
      <w:r w:rsidRPr="00C617D6">
        <w:rPr>
          <w:sz w:val="24"/>
        </w:rPr>
        <w:t>Брак</w:t>
      </w:r>
    </w:p>
    <w:p w:rsidR="00C617D6" w:rsidRPr="00C617D6" w:rsidRDefault="00C617D6" w:rsidP="0059535A">
      <w:pPr>
        <w:numPr>
          <w:ilvl w:val="0"/>
          <w:numId w:val="117"/>
        </w:numPr>
        <w:tabs>
          <w:tab w:val="left" w:pos="1538"/>
        </w:tabs>
        <w:spacing w:line="319" w:lineRule="exact"/>
        <w:ind w:left="1537" w:hanging="308"/>
        <w:rPr>
          <w:sz w:val="24"/>
        </w:rPr>
      </w:pPr>
      <w:r w:rsidRPr="00C617D6">
        <w:rPr>
          <w:sz w:val="24"/>
        </w:rPr>
        <w:t>Ожидание</w:t>
      </w:r>
    </w:p>
    <w:p w:rsidR="00C617D6" w:rsidRPr="00C617D6" w:rsidRDefault="00C617D6" w:rsidP="0059535A">
      <w:pPr>
        <w:numPr>
          <w:ilvl w:val="0"/>
          <w:numId w:val="117"/>
        </w:numPr>
        <w:tabs>
          <w:tab w:val="left" w:pos="1535"/>
        </w:tabs>
        <w:spacing w:line="317" w:lineRule="exact"/>
        <w:rPr>
          <w:sz w:val="24"/>
        </w:rPr>
      </w:pPr>
      <w:r w:rsidRPr="00C617D6">
        <w:rPr>
          <w:sz w:val="24"/>
        </w:rPr>
        <w:t>Транспортировка</w:t>
      </w:r>
    </w:p>
    <w:p w:rsidR="00C617D6" w:rsidRPr="00C617D6" w:rsidRDefault="00C617D6" w:rsidP="0059535A">
      <w:pPr>
        <w:numPr>
          <w:ilvl w:val="0"/>
          <w:numId w:val="117"/>
        </w:numPr>
        <w:tabs>
          <w:tab w:val="left" w:pos="1535"/>
        </w:tabs>
        <w:spacing w:line="319" w:lineRule="exact"/>
        <w:rPr>
          <w:sz w:val="24"/>
        </w:rPr>
      </w:pPr>
      <w:r w:rsidRPr="00C617D6">
        <w:rPr>
          <w:sz w:val="24"/>
        </w:rPr>
        <w:t>Оформление</w:t>
      </w:r>
      <w:r w:rsidRPr="00C617D6">
        <w:rPr>
          <w:spacing w:val="-8"/>
          <w:sz w:val="24"/>
        </w:rPr>
        <w:t xml:space="preserve"> </w:t>
      </w:r>
      <w:r w:rsidRPr="00C617D6">
        <w:rPr>
          <w:sz w:val="24"/>
        </w:rPr>
        <w:t>документов</w:t>
      </w:r>
    </w:p>
    <w:p w:rsidR="00C617D6" w:rsidRPr="00C617D6" w:rsidRDefault="00C617D6" w:rsidP="00C617D6">
      <w:pPr>
        <w:spacing w:before="10"/>
        <w:rPr>
          <w:sz w:val="23"/>
          <w:szCs w:val="24"/>
        </w:rPr>
      </w:pPr>
    </w:p>
    <w:p w:rsidR="00C617D6" w:rsidRPr="00C617D6" w:rsidRDefault="00C617D6" w:rsidP="00C617D6">
      <w:pPr>
        <w:spacing w:before="1"/>
        <w:ind w:left="524" w:right="2766" w:firstLine="705"/>
        <w:rPr>
          <w:sz w:val="24"/>
          <w:szCs w:val="24"/>
        </w:rPr>
      </w:pPr>
      <w:r w:rsidRPr="00C617D6">
        <w:rPr>
          <w:sz w:val="24"/>
          <w:szCs w:val="24"/>
        </w:rPr>
        <w:t>ТЗ34. Способы повышения ценности продукта в бережливом</w:t>
      </w:r>
      <w:r w:rsidRPr="00C617D6">
        <w:rPr>
          <w:spacing w:val="-57"/>
          <w:sz w:val="24"/>
          <w:szCs w:val="24"/>
        </w:rPr>
        <w:t xml:space="preserve"> </w:t>
      </w:r>
      <w:r w:rsidRPr="00C617D6">
        <w:rPr>
          <w:sz w:val="24"/>
          <w:szCs w:val="24"/>
        </w:rPr>
        <w:t>производстве.</w:t>
      </w:r>
      <w:r w:rsidRPr="00C617D6">
        <w:rPr>
          <w:spacing w:val="-3"/>
          <w:sz w:val="24"/>
          <w:szCs w:val="24"/>
        </w:rPr>
        <w:t xml:space="preserve"> </w:t>
      </w:r>
      <w:r w:rsidRPr="00C617D6">
        <w:rPr>
          <w:sz w:val="24"/>
          <w:szCs w:val="24"/>
        </w:rPr>
        <w:t>Возможно</w:t>
      </w:r>
      <w:r w:rsidRPr="00C617D6">
        <w:rPr>
          <w:spacing w:val="-3"/>
          <w:sz w:val="24"/>
          <w:szCs w:val="24"/>
        </w:rPr>
        <w:t xml:space="preserve"> </w:t>
      </w:r>
      <w:r w:rsidRPr="00C617D6">
        <w:rPr>
          <w:sz w:val="24"/>
          <w:szCs w:val="24"/>
        </w:rPr>
        <w:t>несколько</w:t>
      </w:r>
      <w:r w:rsidRPr="00C617D6">
        <w:rPr>
          <w:spacing w:val="-1"/>
          <w:sz w:val="24"/>
          <w:szCs w:val="24"/>
        </w:rPr>
        <w:t xml:space="preserve"> </w:t>
      </w:r>
      <w:r w:rsidRPr="00C617D6">
        <w:rPr>
          <w:sz w:val="24"/>
          <w:szCs w:val="24"/>
        </w:rPr>
        <w:t>вариантов</w:t>
      </w:r>
      <w:r w:rsidRPr="00C617D6">
        <w:rPr>
          <w:spacing w:val="-2"/>
          <w:sz w:val="24"/>
          <w:szCs w:val="24"/>
        </w:rPr>
        <w:t xml:space="preserve"> </w:t>
      </w:r>
      <w:r w:rsidRPr="00C617D6">
        <w:rPr>
          <w:sz w:val="24"/>
          <w:szCs w:val="24"/>
        </w:rPr>
        <w:t>ответа.</w:t>
      </w:r>
    </w:p>
    <w:p w:rsidR="00C617D6" w:rsidRPr="00C617D6" w:rsidRDefault="00C617D6" w:rsidP="0059535A">
      <w:pPr>
        <w:numPr>
          <w:ilvl w:val="0"/>
          <w:numId w:val="116"/>
        </w:numPr>
        <w:tabs>
          <w:tab w:val="left" w:pos="1535"/>
        </w:tabs>
        <w:spacing w:before="3" w:line="321" w:lineRule="exact"/>
        <w:rPr>
          <w:sz w:val="24"/>
        </w:rPr>
      </w:pPr>
      <w:r w:rsidRPr="00C617D6">
        <w:rPr>
          <w:sz w:val="24"/>
        </w:rPr>
        <w:t>Поддержания</w:t>
      </w:r>
      <w:r w:rsidRPr="00C617D6">
        <w:rPr>
          <w:spacing w:val="-3"/>
          <w:sz w:val="24"/>
        </w:rPr>
        <w:t xml:space="preserve"> </w:t>
      </w:r>
      <w:r w:rsidRPr="00C617D6">
        <w:rPr>
          <w:sz w:val="24"/>
        </w:rPr>
        <w:t>чистоты</w:t>
      </w:r>
      <w:r w:rsidRPr="00C617D6">
        <w:rPr>
          <w:spacing w:val="-7"/>
          <w:sz w:val="24"/>
        </w:rPr>
        <w:t xml:space="preserve"> </w:t>
      </w:r>
      <w:r w:rsidRPr="00C617D6">
        <w:rPr>
          <w:sz w:val="24"/>
        </w:rPr>
        <w:t>и</w:t>
      </w:r>
      <w:r w:rsidRPr="00C617D6">
        <w:rPr>
          <w:spacing w:val="-3"/>
          <w:sz w:val="24"/>
        </w:rPr>
        <w:t xml:space="preserve"> </w:t>
      </w:r>
      <w:r w:rsidRPr="00C617D6">
        <w:rPr>
          <w:sz w:val="24"/>
        </w:rPr>
        <w:t>порядка</w:t>
      </w:r>
      <w:r w:rsidRPr="00C617D6">
        <w:rPr>
          <w:spacing w:val="-5"/>
          <w:sz w:val="24"/>
        </w:rPr>
        <w:t xml:space="preserve"> </w:t>
      </w:r>
      <w:r w:rsidRPr="00C617D6">
        <w:rPr>
          <w:sz w:val="24"/>
        </w:rPr>
        <w:t>на</w:t>
      </w:r>
      <w:r w:rsidRPr="00C617D6">
        <w:rPr>
          <w:spacing w:val="-6"/>
          <w:sz w:val="24"/>
        </w:rPr>
        <w:t xml:space="preserve"> </w:t>
      </w:r>
      <w:r w:rsidRPr="00C617D6">
        <w:rPr>
          <w:sz w:val="24"/>
        </w:rPr>
        <w:t>рабочем</w:t>
      </w:r>
      <w:r w:rsidRPr="00C617D6">
        <w:rPr>
          <w:spacing w:val="-5"/>
          <w:sz w:val="24"/>
        </w:rPr>
        <w:t xml:space="preserve"> </w:t>
      </w:r>
      <w:r w:rsidRPr="00C617D6">
        <w:rPr>
          <w:sz w:val="24"/>
        </w:rPr>
        <w:t>месте</w:t>
      </w:r>
    </w:p>
    <w:p w:rsidR="00C617D6" w:rsidRPr="00C617D6" w:rsidRDefault="00C617D6" w:rsidP="0059535A">
      <w:pPr>
        <w:numPr>
          <w:ilvl w:val="0"/>
          <w:numId w:val="116"/>
        </w:numPr>
        <w:tabs>
          <w:tab w:val="left" w:pos="1538"/>
        </w:tabs>
        <w:spacing w:before="7" w:line="232" w:lineRule="auto"/>
        <w:ind w:left="524" w:right="2383" w:firstLine="705"/>
        <w:rPr>
          <w:sz w:val="24"/>
        </w:rPr>
      </w:pPr>
      <w:r w:rsidRPr="00C617D6">
        <w:rPr>
          <w:sz w:val="24"/>
        </w:rPr>
        <w:t>Повышение качества готовой продукции за счет оптимизации</w:t>
      </w:r>
      <w:r w:rsidRPr="00C617D6">
        <w:rPr>
          <w:spacing w:val="-57"/>
          <w:sz w:val="24"/>
        </w:rPr>
        <w:t xml:space="preserve"> </w:t>
      </w:r>
      <w:r w:rsidRPr="00C617D6">
        <w:rPr>
          <w:sz w:val="24"/>
        </w:rPr>
        <w:t>производства</w:t>
      </w:r>
    </w:p>
    <w:p w:rsidR="00C617D6" w:rsidRPr="00C617D6" w:rsidRDefault="00C617D6" w:rsidP="0059535A">
      <w:pPr>
        <w:numPr>
          <w:ilvl w:val="0"/>
          <w:numId w:val="116"/>
        </w:numPr>
        <w:tabs>
          <w:tab w:val="left" w:pos="1535"/>
        </w:tabs>
        <w:spacing w:before="3" w:line="318" w:lineRule="exact"/>
        <w:rPr>
          <w:sz w:val="24"/>
        </w:rPr>
      </w:pPr>
      <w:r w:rsidRPr="00C617D6">
        <w:rPr>
          <w:sz w:val="24"/>
        </w:rPr>
        <w:t>Уменьшение</w:t>
      </w:r>
      <w:r w:rsidRPr="00C617D6">
        <w:rPr>
          <w:spacing w:val="-9"/>
          <w:sz w:val="24"/>
        </w:rPr>
        <w:t xml:space="preserve"> </w:t>
      </w:r>
      <w:r w:rsidRPr="00C617D6">
        <w:rPr>
          <w:sz w:val="24"/>
        </w:rPr>
        <w:t>времени</w:t>
      </w:r>
      <w:r w:rsidRPr="00C617D6">
        <w:rPr>
          <w:spacing w:val="-4"/>
          <w:sz w:val="24"/>
        </w:rPr>
        <w:t xml:space="preserve"> </w:t>
      </w:r>
      <w:r w:rsidRPr="00C617D6">
        <w:rPr>
          <w:sz w:val="24"/>
        </w:rPr>
        <w:t>согласования</w:t>
      </w:r>
      <w:r w:rsidRPr="00C617D6">
        <w:rPr>
          <w:spacing w:val="-11"/>
          <w:sz w:val="24"/>
        </w:rPr>
        <w:t xml:space="preserve"> </w:t>
      </w:r>
      <w:r w:rsidRPr="00C617D6">
        <w:rPr>
          <w:sz w:val="24"/>
        </w:rPr>
        <w:t>проектов</w:t>
      </w:r>
    </w:p>
    <w:p w:rsidR="00C617D6" w:rsidRPr="00C617D6" w:rsidRDefault="00C617D6" w:rsidP="0059535A">
      <w:pPr>
        <w:numPr>
          <w:ilvl w:val="0"/>
          <w:numId w:val="116"/>
        </w:numPr>
        <w:tabs>
          <w:tab w:val="left" w:pos="1538"/>
        </w:tabs>
        <w:spacing w:before="4" w:line="232" w:lineRule="auto"/>
        <w:ind w:left="524" w:right="2550" w:firstLine="705"/>
        <w:rPr>
          <w:sz w:val="24"/>
        </w:rPr>
      </w:pPr>
      <w:r w:rsidRPr="00C617D6">
        <w:rPr>
          <w:sz w:val="24"/>
        </w:rPr>
        <w:t>Повышение качества готовой продукции за счет повышения</w:t>
      </w:r>
      <w:r w:rsidRPr="00C617D6">
        <w:rPr>
          <w:spacing w:val="-57"/>
          <w:sz w:val="24"/>
        </w:rPr>
        <w:t xml:space="preserve"> </w:t>
      </w:r>
      <w:r w:rsidRPr="00C617D6">
        <w:rPr>
          <w:sz w:val="24"/>
        </w:rPr>
        <w:t>квалификации</w:t>
      </w:r>
      <w:r w:rsidRPr="00C617D6">
        <w:rPr>
          <w:spacing w:val="1"/>
          <w:sz w:val="24"/>
        </w:rPr>
        <w:t xml:space="preserve"> </w:t>
      </w:r>
      <w:r w:rsidRPr="00C617D6">
        <w:rPr>
          <w:sz w:val="24"/>
        </w:rPr>
        <w:t>сотрудников</w:t>
      </w:r>
    </w:p>
    <w:p w:rsidR="00C617D6" w:rsidRPr="00C617D6" w:rsidRDefault="00C617D6" w:rsidP="00C617D6">
      <w:pPr>
        <w:spacing w:before="11"/>
        <w:rPr>
          <w:sz w:val="24"/>
          <w:szCs w:val="24"/>
        </w:rPr>
      </w:pPr>
    </w:p>
    <w:p w:rsidR="00C617D6" w:rsidRPr="00C617D6" w:rsidRDefault="00C617D6" w:rsidP="00C617D6">
      <w:pPr>
        <w:ind w:left="1230"/>
        <w:rPr>
          <w:sz w:val="24"/>
          <w:szCs w:val="24"/>
        </w:rPr>
      </w:pPr>
      <w:r w:rsidRPr="00C617D6">
        <w:rPr>
          <w:sz w:val="24"/>
          <w:szCs w:val="24"/>
        </w:rPr>
        <w:t>ТЗ35.</w:t>
      </w:r>
      <w:r w:rsidRPr="00C617D6">
        <w:rPr>
          <w:spacing w:val="-2"/>
          <w:sz w:val="24"/>
          <w:szCs w:val="24"/>
        </w:rPr>
        <w:t xml:space="preserve"> </w:t>
      </w:r>
      <w:r w:rsidRPr="00C617D6">
        <w:rPr>
          <w:sz w:val="24"/>
          <w:szCs w:val="24"/>
        </w:rPr>
        <w:t>В</w:t>
      </w:r>
      <w:r w:rsidRPr="00C617D6">
        <w:rPr>
          <w:spacing w:val="-5"/>
          <w:sz w:val="24"/>
          <w:szCs w:val="24"/>
        </w:rPr>
        <w:t xml:space="preserve"> </w:t>
      </w:r>
      <w:r w:rsidRPr="00C617D6">
        <w:rPr>
          <w:sz w:val="24"/>
          <w:szCs w:val="24"/>
        </w:rPr>
        <w:t>каких сферах в</w:t>
      </w:r>
      <w:r w:rsidRPr="00C617D6">
        <w:rPr>
          <w:spacing w:val="-4"/>
          <w:sz w:val="24"/>
          <w:szCs w:val="24"/>
        </w:rPr>
        <w:t xml:space="preserve"> </w:t>
      </w:r>
      <w:r w:rsidRPr="00C617D6">
        <w:rPr>
          <w:sz w:val="24"/>
          <w:szCs w:val="24"/>
        </w:rPr>
        <w:t>России,</w:t>
      </w:r>
      <w:r w:rsidRPr="00C617D6">
        <w:rPr>
          <w:spacing w:val="-2"/>
          <w:sz w:val="24"/>
          <w:szCs w:val="24"/>
        </w:rPr>
        <w:t xml:space="preserve"> </w:t>
      </w:r>
      <w:r w:rsidRPr="00C617D6">
        <w:rPr>
          <w:sz w:val="24"/>
          <w:szCs w:val="24"/>
        </w:rPr>
        <w:t>в</w:t>
      </w:r>
      <w:r w:rsidRPr="00C617D6">
        <w:rPr>
          <w:spacing w:val="-3"/>
          <w:sz w:val="24"/>
          <w:szCs w:val="24"/>
        </w:rPr>
        <w:t xml:space="preserve"> </w:t>
      </w:r>
      <w:r w:rsidRPr="00C617D6">
        <w:rPr>
          <w:sz w:val="24"/>
          <w:szCs w:val="24"/>
        </w:rPr>
        <w:t>первую</w:t>
      </w:r>
      <w:r w:rsidRPr="00C617D6">
        <w:rPr>
          <w:spacing w:val="1"/>
          <w:sz w:val="24"/>
          <w:szCs w:val="24"/>
        </w:rPr>
        <w:t xml:space="preserve"> </w:t>
      </w:r>
      <w:r w:rsidRPr="00C617D6">
        <w:rPr>
          <w:sz w:val="24"/>
          <w:szCs w:val="24"/>
        </w:rPr>
        <w:t>очередь,</w:t>
      </w:r>
      <w:r w:rsidRPr="00C617D6">
        <w:rPr>
          <w:spacing w:val="-1"/>
          <w:sz w:val="24"/>
          <w:szCs w:val="24"/>
        </w:rPr>
        <w:t xml:space="preserve"> </w:t>
      </w:r>
      <w:r w:rsidRPr="00C617D6">
        <w:rPr>
          <w:sz w:val="24"/>
          <w:szCs w:val="24"/>
        </w:rPr>
        <w:t>началось</w:t>
      </w:r>
      <w:r w:rsidRPr="00C617D6">
        <w:rPr>
          <w:spacing w:val="-2"/>
          <w:sz w:val="24"/>
          <w:szCs w:val="24"/>
        </w:rPr>
        <w:t xml:space="preserve"> </w:t>
      </w:r>
      <w:r w:rsidRPr="00C617D6">
        <w:rPr>
          <w:sz w:val="24"/>
          <w:szCs w:val="24"/>
        </w:rPr>
        <w:t>внедрениеконцепции</w:t>
      </w:r>
    </w:p>
    <w:p w:rsidR="00C617D6" w:rsidRPr="00C617D6" w:rsidRDefault="00C617D6" w:rsidP="00C617D6">
      <w:pPr>
        <w:ind w:left="524"/>
        <w:rPr>
          <w:sz w:val="24"/>
          <w:szCs w:val="24"/>
        </w:rPr>
      </w:pPr>
      <w:r w:rsidRPr="00C617D6">
        <w:rPr>
          <w:sz w:val="24"/>
          <w:szCs w:val="24"/>
        </w:rPr>
        <w:t>«Бережливое</w:t>
      </w:r>
      <w:r w:rsidRPr="00C617D6">
        <w:rPr>
          <w:spacing w:val="-12"/>
          <w:sz w:val="24"/>
          <w:szCs w:val="24"/>
        </w:rPr>
        <w:t xml:space="preserve"> </w:t>
      </w:r>
      <w:r w:rsidRPr="00C617D6">
        <w:rPr>
          <w:sz w:val="24"/>
          <w:szCs w:val="24"/>
        </w:rPr>
        <w:t>производство»?</w:t>
      </w:r>
    </w:p>
    <w:p w:rsidR="00C617D6" w:rsidRPr="00C617D6" w:rsidRDefault="00C617D6" w:rsidP="0059535A">
      <w:pPr>
        <w:numPr>
          <w:ilvl w:val="0"/>
          <w:numId w:val="115"/>
        </w:numPr>
        <w:tabs>
          <w:tab w:val="left" w:pos="1535"/>
        </w:tabs>
        <w:spacing w:before="8" w:line="322" w:lineRule="exact"/>
        <w:rPr>
          <w:sz w:val="24"/>
        </w:rPr>
      </w:pPr>
      <w:r w:rsidRPr="00C617D6">
        <w:rPr>
          <w:sz w:val="24"/>
        </w:rPr>
        <w:t>Производственная</w:t>
      </w:r>
      <w:r w:rsidRPr="00C617D6">
        <w:rPr>
          <w:spacing w:val="-9"/>
          <w:sz w:val="24"/>
        </w:rPr>
        <w:t xml:space="preserve"> </w:t>
      </w:r>
      <w:r w:rsidRPr="00C617D6">
        <w:rPr>
          <w:sz w:val="24"/>
        </w:rPr>
        <w:t>сфера</w:t>
      </w:r>
    </w:p>
    <w:p w:rsidR="00C617D6" w:rsidRPr="00C617D6" w:rsidRDefault="00C617D6" w:rsidP="0059535A">
      <w:pPr>
        <w:numPr>
          <w:ilvl w:val="0"/>
          <w:numId w:val="115"/>
        </w:numPr>
        <w:tabs>
          <w:tab w:val="left" w:pos="1535"/>
        </w:tabs>
        <w:spacing w:line="322" w:lineRule="exact"/>
        <w:rPr>
          <w:sz w:val="24"/>
        </w:rPr>
      </w:pPr>
      <w:r w:rsidRPr="00C617D6">
        <w:rPr>
          <w:sz w:val="24"/>
        </w:rPr>
        <w:t>Сфера</w:t>
      </w:r>
      <w:r w:rsidRPr="00C617D6">
        <w:rPr>
          <w:spacing w:val="-4"/>
          <w:sz w:val="24"/>
        </w:rPr>
        <w:t xml:space="preserve"> </w:t>
      </w:r>
      <w:r w:rsidRPr="00C617D6">
        <w:rPr>
          <w:sz w:val="24"/>
        </w:rPr>
        <w:t>услуг</w:t>
      </w:r>
    </w:p>
    <w:p w:rsidR="00C617D6" w:rsidRPr="00C617D6" w:rsidRDefault="00C617D6" w:rsidP="0059535A">
      <w:pPr>
        <w:numPr>
          <w:ilvl w:val="0"/>
          <w:numId w:val="115"/>
        </w:numPr>
        <w:tabs>
          <w:tab w:val="left" w:pos="1535"/>
        </w:tabs>
        <w:spacing w:line="322" w:lineRule="exact"/>
        <w:rPr>
          <w:sz w:val="24"/>
        </w:rPr>
      </w:pPr>
      <w:r w:rsidRPr="00C617D6">
        <w:rPr>
          <w:sz w:val="24"/>
        </w:rPr>
        <w:t>Торговля</w:t>
      </w:r>
    </w:p>
    <w:p w:rsidR="00C617D6" w:rsidRPr="00C617D6" w:rsidRDefault="00C617D6" w:rsidP="0059535A">
      <w:pPr>
        <w:numPr>
          <w:ilvl w:val="0"/>
          <w:numId w:val="115"/>
        </w:numPr>
        <w:tabs>
          <w:tab w:val="left" w:pos="1535"/>
        </w:tabs>
        <w:rPr>
          <w:sz w:val="24"/>
        </w:rPr>
      </w:pPr>
      <w:r w:rsidRPr="00C617D6">
        <w:rPr>
          <w:sz w:val="24"/>
        </w:rPr>
        <w:t>Научные</w:t>
      </w:r>
      <w:r w:rsidRPr="00C617D6">
        <w:rPr>
          <w:spacing w:val="-9"/>
          <w:sz w:val="24"/>
        </w:rPr>
        <w:t xml:space="preserve"> </w:t>
      </w:r>
      <w:r w:rsidRPr="00C617D6">
        <w:rPr>
          <w:sz w:val="24"/>
        </w:rPr>
        <w:t>исследования</w:t>
      </w:r>
    </w:p>
    <w:p w:rsidR="00C617D6" w:rsidRPr="00C617D6" w:rsidRDefault="00C617D6" w:rsidP="00C617D6">
      <w:pPr>
        <w:spacing w:before="61"/>
        <w:ind w:left="1232"/>
        <w:rPr>
          <w:sz w:val="24"/>
          <w:szCs w:val="24"/>
        </w:rPr>
      </w:pPr>
      <w:r w:rsidRPr="00C617D6">
        <w:rPr>
          <w:sz w:val="24"/>
          <w:szCs w:val="24"/>
        </w:rPr>
        <w:t>ТЗ36.</w:t>
      </w:r>
      <w:r w:rsidRPr="00C617D6">
        <w:rPr>
          <w:spacing w:val="-5"/>
          <w:sz w:val="24"/>
          <w:szCs w:val="24"/>
        </w:rPr>
        <w:t xml:space="preserve"> </w:t>
      </w:r>
      <w:r w:rsidRPr="00C617D6">
        <w:rPr>
          <w:sz w:val="24"/>
          <w:szCs w:val="24"/>
        </w:rPr>
        <w:t>Что</w:t>
      </w:r>
      <w:r w:rsidRPr="00C617D6">
        <w:rPr>
          <w:spacing w:val="-4"/>
          <w:sz w:val="24"/>
          <w:szCs w:val="24"/>
        </w:rPr>
        <w:t xml:space="preserve"> </w:t>
      </w:r>
      <w:r w:rsidRPr="00C617D6">
        <w:rPr>
          <w:sz w:val="24"/>
          <w:szCs w:val="24"/>
        </w:rPr>
        <w:t>является</w:t>
      </w:r>
      <w:r w:rsidRPr="00C617D6">
        <w:rPr>
          <w:spacing w:val="-6"/>
          <w:sz w:val="24"/>
          <w:szCs w:val="24"/>
        </w:rPr>
        <w:t xml:space="preserve"> </w:t>
      </w:r>
      <w:r w:rsidRPr="00C617D6">
        <w:rPr>
          <w:sz w:val="24"/>
          <w:szCs w:val="24"/>
        </w:rPr>
        <w:t>примером</w:t>
      </w:r>
      <w:r w:rsidRPr="00C617D6">
        <w:rPr>
          <w:spacing w:val="-5"/>
          <w:sz w:val="24"/>
          <w:szCs w:val="24"/>
        </w:rPr>
        <w:t xml:space="preserve"> </w:t>
      </w:r>
      <w:r w:rsidRPr="00C617D6">
        <w:rPr>
          <w:sz w:val="24"/>
          <w:szCs w:val="24"/>
        </w:rPr>
        <w:t>запаса?</w:t>
      </w:r>
    </w:p>
    <w:p w:rsidR="00C617D6" w:rsidRPr="00C617D6" w:rsidRDefault="00C617D6" w:rsidP="0059535A">
      <w:pPr>
        <w:numPr>
          <w:ilvl w:val="0"/>
          <w:numId w:val="114"/>
        </w:numPr>
        <w:tabs>
          <w:tab w:val="left" w:pos="1535"/>
        </w:tabs>
        <w:spacing w:before="4" w:line="321" w:lineRule="exact"/>
        <w:rPr>
          <w:sz w:val="24"/>
        </w:rPr>
      </w:pPr>
      <w:r w:rsidRPr="00C617D6">
        <w:rPr>
          <w:sz w:val="24"/>
        </w:rPr>
        <w:t>Переноска</w:t>
      </w:r>
      <w:r w:rsidRPr="00C617D6">
        <w:rPr>
          <w:spacing w:val="-7"/>
          <w:sz w:val="24"/>
        </w:rPr>
        <w:t xml:space="preserve"> </w:t>
      </w:r>
      <w:r w:rsidRPr="00C617D6">
        <w:rPr>
          <w:sz w:val="24"/>
        </w:rPr>
        <w:t>тяжелых</w:t>
      </w:r>
      <w:r w:rsidRPr="00C617D6">
        <w:rPr>
          <w:spacing w:val="-8"/>
          <w:sz w:val="24"/>
        </w:rPr>
        <w:t xml:space="preserve"> </w:t>
      </w:r>
      <w:r w:rsidRPr="00C617D6">
        <w:rPr>
          <w:sz w:val="24"/>
        </w:rPr>
        <w:t>предметов</w:t>
      </w:r>
      <w:r w:rsidRPr="00C617D6">
        <w:rPr>
          <w:spacing w:val="-9"/>
          <w:sz w:val="24"/>
        </w:rPr>
        <w:t xml:space="preserve"> </w:t>
      </w:r>
      <w:r w:rsidRPr="00C617D6">
        <w:rPr>
          <w:sz w:val="24"/>
        </w:rPr>
        <w:t>вручную</w:t>
      </w:r>
    </w:p>
    <w:p w:rsidR="00C617D6" w:rsidRPr="00C617D6" w:rsidRDefault="00C617D6" w:rsidP="0059535A">
      <w:pPr>
        <w:numPr>
          <w:ilvl w:val="0"/>
          <w:numId w:val="114"/>
        </w:numPr>
        <w:tabs>
          <w:tab w:val="left" w:pos="1535"/>
        </w:tabs>
        <w:spacing w:line="320" w:lineRule="exact"/>
        <w:rPr>
          <w:sz w:val="24"/>
        </w:rPr>
      </w:pPr>
      <w:r w:rsidRPr="00C617D6">
        <w:rPr>
          <w:sz w:val="24"/>
        </w:rPr>
        <w:t>Красивая</w:t>
      </w:r>
      <w:r w:rsidRPr="00C617D6">
        <w:rPr>
          <w:spacing w:val="-4"/>
          <w:sz w:val="24"/>
        </w:rPr>
        <w:t xml:space="preserve"> </w:t>
      </w:r>
      <w:r w:rsidRPr="00C617D6">
        <w:rPr>
          <w:sz w:val="24"/>
        </w:rPr>
        <w:t>упаковка</w:t>
      </w:r>
      <w:r w:rsidRPr="00C617D6">
        <w:rPr>
          <w:spacing w:val="-7"/>
          <w:sz w:val="24"/>
        </w:rPr>
        <w:t xml:space="preserve"> </w:t>
      </w:r>
      <w:r w:rsidRPr="00C617D6">
        <w:rPr>
          <w:sz w:val="24"/>
        </w:rPr>
        <w:t>промышленного</w:t>
      </w:r>
      <w:r w:rsidRPr="00C617D6">
        <w:rPr>
          <w:spacing w:val="-7"/>
          <w:sz w:val="24"/>
        </w:rPr>
        <w:t xml:space="preserve"> </w:t>
      </w:r>
      <w:r w:rsidRPr="00C617D6">
        <w:rPr>
          <w:sz w:val="24"/>
        </w:rPr>
        <w:t>товара</w:t>
      </w:r>
    </w:p>
    <w:p w:rsidR="00C617D6" w:rsidRPr="00C617D6" w:rsidRDefault="00C617D6" w:rsidP="0059535A">
      <w:pPr>
        <w:numPr>
          <w:ilvl w:val="0"/>
          <w:numId w:val="114"/>
        </w:numPr>
        <w:tabs>
          <w:tab w:val="left" w:pos="1535"/>
        </w:tabs>
        <w:spacing w:line="319" w:lineRule="exact"/>
        <w:rPr>
          <w:sz w:val="24"/>
        </w:rPr>
      </w:pPr>
      <w:r w:rsidRPr="00C617D6">
        <w:rPr>
          <w:sz w:val="24"/>
        </w:rPr>
        <w:t>7</w:t>
      </w:r>
      <w:r w:rsidRPr="00C617D6">
        <w:rPr>
          <w:spacing w:val="-6"/>
          <w:sz w:val="24"/>
        </w:rPr>
        <w:t xml:space="preserve"> </w:t>
      </w:r>
      <w:r w:rsidRPr="00C617D6">
        <w:rPr>
          <w:sz w:val="24"/>
        </w:rPr>
        <w:t>гаечных</w:t>
      </w:r>
      <w:r w:rsidRPr="00C617D6">
        <w:rPr>
          <w:spacing w:val="-2"/>
          <w:sz w:val="24"/>
        </w:rPr>
        <w:t xml:space="preserve"> </w:t>
      </w:r>
      <w:r w:rsidRPr="00C617D6">
        <w:rPr>
          <w:sz w:val="24"/>
        </w:rPr>
        <w:t>ключей</w:t>
      </w:r>
      <w:r w:rsidRPr="00C617D6">
        <w:rPr>
          <w:spacing w:val="-3"/>
          <w:sz w:val="24"/>
        </w:rPr>
        <w:t xml:space="preserve"> </w:t>
      </w:r>
      <w:r w:rsidRPr="00C617D6">
        <w:rPr>
          <w:sz w:val="24"/>
        </w:rPr>
        <w:t>одного</w:t>
      </w:r>
      <w:r w:rsidRPr="00C617D6">
        <w:rPr>
          <w:spacing w:val="-5"/>
          <w:sz w:val="24"/>
        </w:rPr>
        <w:t xml:space="preserve"> </w:t>
      </w:r>
      <w:r w:rsidRPr="00C617D6">
        <w:rPr>
          <w:sz w:val="24"/>
        </w:rPr>
        <w:t>размера</w:t>
      </w:r>
    </w:p>
    <w:p w:rsidR="00C617D6" w:rsidRPr="00C617D6" w:rsidRDefault="00C617D6" w:rsidP="0059535A">
      <w:pPr>
        <w:numPr>
          <w:ilvl w:val="0"/>
          <w:numId w:val="114"/>
        </w:numPr>
        <w:tabs>
          <w:tab w:val="left" w:pos="1535"/>
        </w:tabs>
        <w:spacing w:line="319" w:lineRule="exact"/>
        <w:rPr>
          <w:sz w:val="24"/>
        </w:rPr>
      </w:pPr>
      <w:r w:rsidRPr="00C617D6">
        <w:rPr>
          <w:sz w:val="24"/>
        </w:rPr>
        <w:t>Ожидание</w:t>
      </w:r>
      <w:r w:rsidRPr="00C617D6">
        <w:rPr>
          <w:spacing w:val="-7"/>
          <w:sz w:val="24"/>
        </w:rPr>
        <w:t xml:space="preserve"> </w:t>
      </w:r>
      <w:r w:rsidRPr="00C617D6">
        <w:rPr>
          <w:sz w:val="24"/>
        </w:rPr>
        <w:t>наладчика</w:t>
      </w:r>
    </w:p>
    <w:p w:rsidR="00C617D6" w:rsidRPr="00C617D6" w:rsidRDefault="00C617D6" w:rsidP="00C617D6">
      <w:pPr>
        <w:spacing w:before="1"/>
        <w:rPr>
          <w:sz w:val="24"/>
          <w:szCs w:val="24"/>
        </w:rPr>
      </w:pPr>
    </w:p>
    <w:p w:rsidR="00C617D6" w:rsidRPr="00C617D6" w:rsidRDefault="00C617D6" w:rsidP="00C617D6">
      <w:pPr>
        <w:ind w:left="1232"/>
        <w:rPr>
          <w:sz w:val="24"/>
          <w:szCs w:val="24"/>
        </w:rPr>
      </w:pPr>
      <w:r w:rsidRPr="00C617D6">
        <w:rPr>
          <w:sz w:val="24"/>
          <w:szCs w:val="24"/>
        </w:rPr>
        <w:t>ТЗ37.</w:t>
      </w:r>
      <w:r w:rsidRPr="00C617D6">
        <w:rPr>
          <w:spacing w:val="-8"/>
          <w:sz w:val="24"/>
          <w:szCs w:val="24"/>
        </w:rPr>
        <w:t xml:space="preserve"> </w:t>
      </w:r>
      <w:r w:rsidRPr="00C617D6">
        <w:rPr>
          <w:sz w:val="24"/>
          <w:szCs w:val="24"/>
        </w:rPr>
        <w:t>К</w:t>
      </w:r>
      <w:r w:rsidRPr="00C617D6">
        <w:rPr>
          <w:spacing w:val="-5"/>
          <w:sz w:val="24"/>
          <w:szCs w:val="24"/>
        </w:rPr>
        <w:t xml:space="preserve"> </w:t>
      </w:r>
      <w:r w:rsidRPr="00C617D6">
        <w:rPr>
          <w:sz w:val="24"/>
          <w:szCs w:val="24"/>
        </w:rPr>
        <w:t>ценностям</w:t>
      </w:r>
      <w:r w:rsidRPr="00C617D6">
        <w:rPr>
          <w:spacing w:val="-4"/>
          <w:sz w:val="24"/>
          <w:szCs w:val="24"/>
        </w:rPr>
        <w:t xml:space="preserve"> </w:t>
      </w:r>
      <w:r w:rsidRPr="00C617D6">
        <w:rPr>
          <w:sz w:val="24"/>
          <w:szCs w:val="24"/>
        </w:rPr>
        <w:t>бережливого</w:t>
      </w:r>
      <w:r w:rsidRPr="00C617D6">
        <w:rPr>
          <w:spacing w:val="-5"/>
          <w:sz w:val="24"/>
          <w:szCs w:val="24"/>
        </w:rPr>
        <w:t xml:space="preserve"> </w:t>
      </w:r>
      <w:r w:rsidRPr="00C617D6">
        <w:rPr>
          <w:sz w:val="24"/>
          <w:szCs w:val="24"/>
        </w:rPr>
        <w:t>производства</w:t>
      </w:r>
      <w:r w:rsidRPr="00C617D6">
        <w:rPr>
          <w:spacing w:val="-5"/>
          <w:sz w:val="24"/>
          <w:szCs w:val="24"/>
        </w:rPr>
        <w:t xml:space="preserve"> </w:t>
      </w:r>
      <w:r w:rsidRPr="00C617D6">
        <w:rPr>
          <w:sz w:val="24"/>
          <w:szCs w:val="24"/>
        </w:rPr>
        <w:t>не</w:t>
      </w:r>
      <w:r w:rsidRPr="00C617D6">
        <w:rPr>
          <w:spacing w:val="-11"/>
          <w:sz w:val="24"/>
          <w:szCs w:val="24"/>
        </w:rPr>
        <w:t xml:space="preserve"> </w:t>
      </w:r>
      <w:r w:rsidRPr="00C617D6">
        <w:rPr>
          <w:sz w:val="24"/>
          <w:szCs w:val="24"/>
        </w:rPr>
        <w:t>относится:</w:t>
      </w:r>
    </w:p>
    <w:p w:rsidR="00C617D6" w:rsidRPr="00C617D6" w:rsidRDefault="00C617D6" w:rsidP="0059535A">
      <w:pPr>
        <w:numPr>
          <w:ilvl w:val="0"/>
          <w:numId w:val="113"/>
        </w:numPr>
        <w:tabs>
          <w:tab w:val="left" w:pos="1535"/>
        </w:tabs>
        <w:spacing w:before="8" w:line="322" w:lineRule="exact"/>
        <w:rPr>
          <w:sz w:val="24"/>
        </w:rPr>
      </w:pPr>
      <w:r w:rsidRPr="00C617D6">
        <w:rPr>
          <w:sz w:val="24"/>
        </w:rPr>
        <w:t>Безопасность</w:t>
      </w:r>
    </w:p>
    <w:p w:rsidR="00C617D6" w:rsidRPr="00C617D6" w:rsidRDefault="00C617D6" w:rsidP="0059535A">
      <w:pPr>
        <w:numPr>
          <w:ilvl w:val="0"/>
          <w:numId w:val="113"/>
        </w:numPr>
        <w:tabs>
          <w:tab w:val="left" w:pos="1535"/>
        </w:tabs>
        <w:spacing w:line="322" w:lineRule="exact"/>
        <w:rPr>
          <w:sz w:val="24"/>
        </w:rPr>
      </w:pPr>
      <w:r w:rsidRPr="00C617D6">
        <w:rPr>
          <w:sz w:val="24"/>
        </w:rPr>
        <w:t>Клиентоориентированность</w:t>
      </w:r>
    </w:p>
    <w:p w:rsidR="00C617D6" w:rsidRPr="00C617D6" w:rsidRDefault="00C617D6" w:rsidP="0059535A">
      <w:pPr>
        <w:numPr>
          <w:ilvl w:val="0"/>
          <w:numId w:val="113"/>
        </w:numPr>
        <w:tabs>
          <w:tab w:val="left" w:pos="1535"/>
        </w:tabs>
        <w:spacing w:line="322" w:lineRule="exact"/>
        <w:rPr>
          <w:sz w:val="24"/>
        </w:rPr>
      </w:pPr>
      <w:r w:rsidRPr="00C617D6">
        <w:rPr>
          <w:sz w:val="24"/>
        </w:rPr>
        <w:t>Повышение</w:t>
      </w:r>
      <w:r w:rsidRPr="00C617D6">
        <w:rPr>
          <w:spacing w:val="-8"/>
          <w:sz w:val="24"/>
        </w:rPr>
        <w:t xml:space="preserve"> </w:t>
      </w:r>
      <w:r w:rsidRPr="00C617D6">
        <w:rPr>
          <w:sz w:val="24"/>
        </w:rPr>
        <w:t>квалификации</w:t>
      </w:r>
    </w:p>
    <w:p w:rsidR="00C617D6" w:rsidRPr="00C617D6" w:rsidRDefault="00C617D6" w:rsidP="0059535A">
      <w:pPr>
        <w:numPr>
          <w:ilvl w:val="0"/>
          <w:numId w:val="113"/>
        </w:numPr>
        <w:tabs>
          <w:tab w:val="left" w:pos="1535"/>
        </w:tabs>
        <w:spacing w:line="321" w:lineRule="exact"/>
        <w:rPr>
          <w:sz w:val="24"/>
        </w:rPr>
      </w:pPr>
      <w:r w:rsidRPr="00C617D6">
        <w:rPr>
          <w:sz w:val="24"/>
        </w:rPr>
        <w:t>Уважение</w:t>
      </w:r>
      <w:r w:rsidRPr="00C617D6">
        <w:rPr>
          <w:spacing w:val="-2"/>
          <w:sz w:val="24"/>
        </w:rPr>
        <w:t xml:space="preserve"> </w:t>
      </w:r>
      <w:r w:rsidRPr="00C617D6">
        <w:rPr>
          <w:sz w:val="24"/>
        </w:rPr>
        <w:t>к человеку</w:t>
      </w:r>
    </w:p>
    <w:p w:rsidR="00C617D6" w:rsidRPr="00C617D6" w:rsidRDefault="00C617D6" w:rsidP="0059535A">
      <w:pPr>
        <w:numPr>
          <w:ilvl w:val="0"/>
          <w:numId w:val="113"/>
        </w:numPr>
        <w:tabs>
          <w:tab w:val="left" w:pos="1535"/>
        </w:tabs>
        <w:spacing w:line="321" w:lineRule="exact"/>
        <w:rPr>
          <w:sz w:val="24"/>
        </w:rPr>
      </w:pPr>
      <w:r w:rsidRPr="00C617D6">
        <w:rPr>
          <w:sz w:val="24"/>
        </w:rPr>
        <w:t>Время</w:t>
      </w:r>
    </w:p>
    <w:p w:rsidR="00C617D6" w:rsidRPr="00C617D6" w:rsidRDefault="00C617D6" w:rsidP="00C617D6">
      <w:pPr>
        <w:rPr>
          <w:sz w:val="27"/>
          <w:szCs w:val="24"/>
        </w:rPr>
      </w:pPr>
    </w:p>
    <w:p w:rsidR="00C617D6" w:rsidRPr="00C617D6" w:rsidRDefault="00C617D6" w:rsidP="00C617D6">
      <w:pPr>
        <w:ind w:left="1232"/>
        <w:rPr>
          <w:sz w:val="24"/>
          <w:szCs w:val="24"/>
        </w:rPr>
      </w:pPr>
      <w:r w:rsidRPr="00C617D6">
        <w:rPr>
          <w:sz w:val="24"/>
          <w:szCs w:val="24"/>
        </w:rPr>
        <w:t>ТЗ38.</w:t>
      </w:r>
      <w:r w:rsidRPr="00C617D6">
        <w:rPr>
          <w:spacing w:val="-5"/>
          <w:sz w:val="24"/>
          <w:szCs w:val="24"/>
        </w:rPr>
        <w:t xml:space="preserve"> </w:t>
      </w:r>
      <w:r w:rsidRPr="00C617D6">
        <w:rPr>
          <w:sz w:val="24"/>
          <w:szCs w:val="24"/>
        </w:rPr>
        <w:t>Для</w:t>
      </w:r>
      <w:r w:rsidRPr="00C617D6">
        <w:rPr>
          <w:spacing w:val="-4"/>
          <w:sz w:val="24"/>
          <w:szCs w:val="24"/>
        </w:rPr>
        <w:t xml:space="preserve"> </w:t>
      </w:r>
      <w:r w:rsidRPr="00C617D6">
        <w:rPr>
          <w:sz w:val="24"/>
          <w:szCs w:val="24"/>
        </w:rPr>
        <w:t>чего</w:t>
      </w:r>
      <w:r w:rsidRPr="00C617D6">
        <w:rPr>
          <w:spacing w:val="-2"/>
          <w:sz w:val="24"/>
          <w:szCs w:val="24"/>
        </w:rPr>
        <w:t xml:space="preserve"> </w:t>
      </w:r>
      <w:r w:rsidRPr="00C617D6">
        <w:rPr>
          <w:sz w:val="24"/>
          <w:szCs w:val="24"/>
        </w:rPr>
        <w:t>необходима</w:t>
      </w:r>
      <w:r w:rsidRPr="00C617D6">
        <w:rPr>
          <w:spacing w:val="-5"/>
          <w:sz w:val="24"/>
          <w:szCs w:val="24"/>
        </w:rPr>
        <w:t xml:space="preserve"> </w:t>
      </w:r>
      <w:r w:rsidRPr="00C617D6">
        <w:rPr>
          <w:sz w:val="24"/>
          <w:szCs w:val="24"/>
        </w:rPr>
        <w:t>система</w:t>
      </w:r>
      <w:r w:rsidRPr="00C617D6">
        <w:rPr>
          <w:spacing w:val="-7"/>
          <w:sz w:val="24"/>
          <w:szCs w:val="24"/>
        </w:rPr>
        <w:t xml:space="preserve"> </w:t>
      </w:r>
      <w:r w:rsidRPr="00C617D6">
        <w:rPr>
          <w:sz w:val="24"/>
          <w:szCs w:val="24"/>
        </w:rPr>
        <w:t>5S?</w:t>
      </w:r>
    </w:p>
    <w:p w:rsidR="00C617D6" w:rsidRPr="00C617D6" w:rsidRDefault="00C617D6" w:rsidP="0059535A">
      <w:pPr>
        <w:numPr>
          <w:ilvl w:val="0"/>
          <w:numId w:val="112"/>
        </w:numPr>
        <w:tabs>
          <w:tab w:val="left" w:pos="1535"/>
        </w:tabs>
        <w:spacing w:before="8" w:line="322" w:lineRule="exact"/>
        <w:rPr>
          <w:sz w:val="24"/>
        </w:rPr>
      </w:pPr>
      <w:r w:rsidRPr="00C617D6">
        <w:rPr>
          <w:sz w:val="24"/>
        </w:rPr>
        <w:t>Повысить</w:t>
      </w:r>
      <w:r w:rsidRPr="00C617D6">
        <w:rPr>
          <w:spacing w:val="-9"/>
          <w:sz w:val="24"/>
        </w:rPr>
        <w:t xml:space="preserve"> </w:t>
      </w:r>
      <w:r w:rsidRPr="00C617D6">
        <w:rPr>
          <w:sz w:val="24"/>
        </w:rPr>
        <w:t>безопасность</w:t>
      </w:r>
      <w:r w:rsidRPr="00C617D6">
        <w:rPr>
          <w:spacing w:val="-5"/>
          <w:sz w:val="24"/>
        </w:rPr>
        <w:t xml:space="preserve"> </w:t>
      </w:r>
      <w:r w:rsidRPr="00C617D6">
        <w:rPr>
          <w:sz w:val="24"/>
        </w:rPr>
        <w:t>на</w:t>
      </w:r>
      <w:r w:rsidRPr="00C617D6">
        <w:rPr>
          <w:spacing w:val="-8"/>
          <w:sz w:val="24"/>
        </w:rPr>
        <w:t xml:space="preserve"> </w:t>
      </w:r>
      <w:r w:rsidRPr="00C617D6">
        <w:rPr>
          <w:sz w:val="24"/>
        </w:rPr>
        <w:t>рабочем</w:t>
      </w:r>
      <w:r w:rsidRPr="00C617D6">
        <w:rPr>
          <w:spacing w:val="-3"/>
          <w:sz w:val="24"/>
        </w:rPr>
        <w:t xml:space="preserve"> </w:t>
      </w:r>
      <w:r w:rsidRPr="00C617D6">
        <w:rPr>
          <w:sz w:val="24"/>
        </w:rPr>
        <w:t>месте</w:t>
      </w:r>
    </w:p>
    <w:p w:rsidR="00C617D6" w:rsidRPr="00C617D6" w:rsidRDefault="00C617D6" w:rsidP="0059535A">
      <w:pPr>
        <w:numPr>
          <w:ilvl w:val="0"/>
          <w:numId w:val="112"/>
        </w:numPr>
        <w:tabs>
          <w:tab w:val="left" w:pos="1535"/>
        </w:tabs>
        <w:spacing w:line="322" w:lineRule="exact"/>
        <w:rPr>
          <w:sz w:val="24"/>
        </w:rPr>
      </w:pPr>
      <w:r w:rsidRPr="00C617D6">
        <w:rPr>
          <w:sz w:val="24"/>
        </w:rPr>
        <w:t>Повысить</w:t>
      </w:r>
      <w:r w:rsidRPr="00C617D6">
        <w:rPr>
          <w:spacing w:val="-13"/>
          <w:sz w:val="24"/>
        </w:rPr>
        <w:t xml:space="preserve"> </w:t>
      </w:r>
      <w:r w:rsidRPr="00C617D6">
        <w:rPr>
          <w:sz w:val="24"/>
        </w:rPr>
        <w:t>производительность</w:t>
      </w:r>
    </w:p>
    <w:p w:rsidR="00C617D6" w:rsidRPr="00C617D6" w:rsidRDefault="00C617D6" w:rsidP="0059535A">
      <w:pPr>
        <w:numPr>
          <w:ilvl w:val="0"/>
          <w:numId w:val="112"/>
        </w:numPr>
        <w:tabs>
          <w:tab w:val="left" w:pos="1535"/>
        </w:tabs>
        <w:spacing w:line="320" w:lineRule="exact"/>
        <w:rPr>
          <w:sz w:val="24"/>
        </w:rPr>
      </w:pPr>
      <w:r w:rsidRPr="00C617D6">
        <w:rPr>
          <w:sz w:val="24"/>
        </w:rPr>
        <w:t>Организовать</w:t>
      </w:r>
      <w:r w:rsidRPr="00C617D6">
        <w:rPr>
          <w:spacing w:val="-9"/>
          <w:sz w:val="24"/>
        </w:rPr>
        <w:t xml:space="preserve"> </w:t>
      </w:r>
      <w:r w:rsidRPr="00C617D6">
        <w:rPr>
          <w:sz w:val="24"/>
        </w:rPr>
        <w:t>рабочее</w:t>
      </w:r>
      <w:r w:rsidRPr="00C617D6">
        <w:rPr>
          <w:spacing w:val="-5"/>
          <w:sz w:val="24"/>
        </w:rPr>
        <w:t xml:space="preserve"> </w:t>
      </w:r>
      <w:r w:rsidRPr="00C617D6">
        <w:rPr>
          <w:sz w:val="24"/>
        </w:rPr>
        <w:t>место</w:t>
      </w:r>
    </w:p>
    <w:p w:rsidR="00C617D6" w:rsidRPr="00C617D6" w:rsidRDefault="00C617D6" w:rsidP="0059535A">
      <w:pPr>
        <w:numPr>
          <w:ilvl w:val="0"/>
          <w:numId w:val="112"/>
        </w:numPr>
        <w:tabs>
          <w:tab w:val="left" w:pos="1535"/>
        </w:tabs>
        <w:spacing w:line="321" w:lineRule="exact"/>
        <w:rPr>
          <w:sz w:val="24"/>
        </w:rPr>
      </w:pPr>
      <w:r w:rsidRPr="00C617D6">
        <w:rPr>
          <w:sz w:val="24"/>
        </w:rPr>
        <w:t>Для</w:t>
      </w:r>
      <w:r w:rsidRPr="00C617D6">
        <w:rPr>
          <w:spacing w:val="-6"/>
          <w:sz w:val="24"/>
        </w:rPr>
        <w:t xml:space="preserve"> </w:t>
      </w:r>
      <w:r w:rsidRPr="00C617D6">
        <w:rPr>
          <w:sz w:val="24"/>
        </w:rPr>
        <w:t>всего</w:t>
      </w:r>
      <w:r w:rsidRPr="00C617D6">
        <w:rPr>
          <w:spacing w:val="-8"/>
          <w:sz w:val="24"/>
        </w:rPr>
        <w:t xml:space="preserve"> </w:t>
      </w:r>
      <w:r w:rsidRPr="00C617D6">
        <w:rPr>
          <w:sz w:val="24"/>
        </w:rPr>
        <w:t>перечисленного</w:t>
      </w:r>
    </w:p>
    <w:p w:rsidR="00C617D6" w:rsidRPr="00C617D6" w:rsidRDefault="00C617D6" w:rsidP="00C617D6">
      <w:pPr>
        <w:spacing w:before="10"/>
        <w:rPr>
          <w:sz w:val="23"/>
          <w:szCs w:val="24"/>
        </w:rPr>
      </w:pPr>
    </w:p>
    <w:p w:rsidR="00C617D6" w:rsidRPr="00C617D6" w:rsidRDefault="00C617D6" w:rsidP="00C617D6">
      <w:pPr>
        <w:spacing w:before="1"/>
        <w:ind w:left="1232"/>
        <w:rPr>
          <w:sz w:val="24"/>
          <w:szCs w:val="24"/>
        </w:rPr>
      </w:pPr>
      <w:r w:rsidRPr="00C617D6">
        <w:rPr>
          <w:sz w:val="24"/>
          <w:szCs w:val="24"/>
        </w:rPr>
        <w:t>ТЗ39.</w:t>
      </w:r>
      <w:r w:rsidRPr="00C617D6">
        <w:rPr>
          <w:spacing w:val="-5"/>
          <w:sz w:val="24"/>
          <w:szCs w:val="24"/>
        </w:rPr>
        <w:t xml:space="preserve"> </w:t>
      </w:r>
      <w:r w:rsidRPr="00C617D6">
        <w:rPr>
          <w:sz w:val="24"/>
          <w:szCs w:val="24"/>
        </w:rPr>
        <w:t>Что</w:t>
      </w:r>
      <w:r w:rsidRPr="00C617D6">
        <w:rPr>
          <w:spacing w:val="-1"/>
          <w:sz w:val="24"/>
          <w:szCs w:val="24"/>
        </w:rPr>
        <w:t xml:space="preserve"> </w:t>
      </w:r>
      <w:r w:rsidRPr="00C617D6">
        <w:rPr>
          <w:sz w:val="24"/>
          <w:szCs w:val="24"/>
        </w:rPr>
        <w:t>такое</w:t>
      </w:r>
      <w:r w:rsidRPr="00C617D6">
        <w:rPr>
          <w:spacing w:val="-7"/>
          <w:sz w:val="24"/>
          <w:szCs w:val="24"/>
        </w:rPr>
        <w:t xml:space="preserve"> </w:t>
      </w:r>
      <w:r w:rsidRPr="00C617D6">
        <w:rPr>
          <w:sz w:val="24"/>
          <w:szCs w:val="24"/>
        </w:rPr>
        <w:t>фабрика</w:t>
      </w:r>
      <w:r w:rsidRPr="00C617D6">
        <w:rPr>
          <w:spacing w:val="-2"/>
          <w:sz w:val="24"/>
          <w:szCs w:val="24"/>
        </w:rPr>
        <w:t xml:space="preserve"> </w:t>
      </w:r>
      <w:r w:rsidRPr="00C617D6">
        <w:rPr>
          <w:sz w:val="24"/>
          <w:szCs w:val="24"/>
        </w:rPr>
        <w:t>процессов?</w:t>
      </w:r>
    </w:p>
    <w:p w:rsidR="00C617D6" w:rsidRPr="00C617D6" w:rsidRDefault="00C617D6" w:rsidP="0059535A">
      <w:pPr>
        <w:numPr>
          <w:ilvl w:val="0"/>
          <w:numId w:val="111"/>
        </w:numPr>
        <w:tabs>
          <w:tab w:val="left" w:pos="1538"/>
        </w:tabs>
        <w:spacing w:before="11" w:line="232" w:lineRule="auto"/>
        <w:ind w:right="1713" w:firstLine="705"/>
        <w:rPr>
          <w:sz w:val="24"/>
        </w:rPr>
      </w:pPr>
      <w:r w:rsidRPr="00C617D6">
        <w:rPr>
          <w:sz w:val="24"/>
        </w:rPr>
        <w:t>Обучающая лаборатория, имитирующая производственную цепочку</w:t>
      </w:r>
      <w:r w:rsidRPr="00C617D6">
        <w:rPr>
          <w:spacing w:val="-57"/>
          <w:sz w:val="24"/>
        </w:rPr>
        <w:t xml:space="preserve"> </w:t>
      </w:r>
      <w:r w:rsidRPr="00C617D6">
        <w:rPr>
          <w:sz w:val="24"/>
        </w:rPr>
        <w:t>предприятия</w:t>
      </w:r>
    </w:p>
    <w:p w:rsidR="00C617D6" w:rsidRPr="00C617D6" w:rsidRDefault="00C617D6" w:rsidP="0059535A">
      <w:pPr>
        <w:numPr>
          <w:ilvl w:val="0"/>
          <w:numId w:val="111"/>
        </w:numPr>
        <w:tabs>
          <w:tab w:val="left" w:pos="1535"/>
        </w:tabs>
        <w:spacing w:before="5" w:line="319" w:lineRule="exact"/>
        <w:ind w:left="1534" w:hanging="305"/>
        <w:rPr>
          <w:sz w:val="24"/>
        </w:rPr>
      </w:pPr>
      <w:r w:rsidRPr="00C617D6">
        <w:rPr>
          <w:sz w:val="24"/>
        </w:rPr>
        <w:t>Оптимизированное</w:t>
      </w:r>
      <w:r w:rsidRPr="00C617D6">
        <w:rPr>
          <w:spacing w:val="-7"/>
          <w:sz w:val="24"/>
        </w:rPr>
        <w:t xml:space="preserve"> </w:t>
      </w:r>
      <w:r w:rsidRPr="00C617D6">
        <w:rPr>
          <w:sz w:val="24"/>
        </w:rPr>
        <w:t>по</w:t>
      </w:r>
      <w:r w:rsidRPr="00C617D6">
        <w:rPr>
          <w:spacing w:val="-5"/>
          <w:sz w:val="24"/>
        </w:rPr>
        <w:t xml:space="preserve"> </w:t>
      </w:r>
      <w:r w:rsidRPr="00C617D6">
        <w:rPr>
          <w:sz w:val="24"/>
        </w:rPr>
        <w:t>системе</w:t>
      </w:r>
      <w:r w:rsidRPr="00C617D6">
        <w:rPr>
          <w:spacing w:val="-9"/>
          <w:sz w:val="24"/>
        </w:rPr>
        <w:t xml:space="preserve"> </w:t>
      </w:r>
      <w:r w:rsidRPr="00C617D6">
        <w:rPr>
          <w:sz w:val="24"/>
        </w:rPr>
        <w:t>5С</w:t>
      </w:r>
      <w:r w:rsidRPr="00C617D6">
        <w:rPr>
          <w:spacing w:val="-5"/>
          <w:sz w:val="24"/>
        </w:rPr>
        <w:t xml:space="preserve"> </w:t>
      </w:r>
      <w:r w:rsidRPr="00C617D6">
        <w:rPr>
          <w:sz w:val="24"/>
        </w:rPr>
        <w:t>предприятие</w:t>
      </w:r>
    </w:p>
    <w:p w:rsidR="00C617D6" w:rsidRPr="00C617D6" w:rsidRDefault="00C617D6" w:rsidP="0059535A">
      <w:pPr>
        <w:numPr>
          <w:ilvl w:val="0"/>
          <w:numId w:val="111"/>
        </w:numPr>
        <w:tabs>
          <w:tab w:val="left" w:pos="1538"/>
        </w:tabs>
        <w:spacing w:line="319" w:lineRule="exact"/>
        <w:ind w:left="1537"/>
        <w:rPr>
          <w:sz w:val="24"/>
        </w:rPr>
      </w:pPr>
      <w:r w:rsidRPr="00C617D6">
        <w:rPr>
          <w:sz w:val="24"/>
        </w:rPr>
        <w:t>Отдельная</w:t>
      </w:r>
      <w:r w:rsidRPr="00C617D6">
        <w:rPr>
          <w:spacing w:val="-3"/>
          <w:sz w:val="24"/>
        </w:rPr>
        <w:t xml:space="preserve"> </w:t>
      </w:r>
      <w:r w:rsidRPr="00C617D6">
        <w:rPr>
          <w:sz w:val="24"/>
        </w:rPr>
        <w:t>структурная</w:t>
      </w:r>
      <w:r w:rsidRPr="00C617D6">
        <w:rPr>
          <w:spacing w:val="-2"/>
          <w:sz w:val="24"/>
        </w:rPr>
        <w:t xml:space="preserve"> </w:t>
      </w:r>
      <w:r w:rsidRPr="00C617D6">
        <w:rPr>
          <w:sz w:val="24"/>
        </w:rPr>
        <w:t>единица</w:t>
      </w:r>
      <w:r w:rsidRPr="00C617D6">
        <w:rPr>
          <w:spacing w:val="-4"/>
          <w:sz w:val="24"/>
        </w:rPr>
        <w:t xml:space="preserve"> </w:t>
      </w:r>
      <w:r w:rsidRPr="00C617D6">
        <w:rPr>
          <w:sz w:val="24"/>
        </w:rPr>
        <w:t>предприятия,</w:t>
      </w:r>
      <w:r w:rsidRPr="00C617D6">
        <w:rPr>
          <w:spacing w:val="-7"/>
          <w:sz w:val="24"/>
        </w:rPr>
        <w:t xml:space="preserve"> </w:t>
      </w:r>
      <w:r w:rsidRPr="00C617D6">
        <w:rPr>
          <w:sz w:val="24"/>
        </w:rPr>
        <w:t>оптимизированная</w:t>
      </w:r>
      <w:r w:rsidRPr="00C617D6">
        <w:rPr>
          <w:spacing w:val="-3"/>
          <w:sz w:val="24"/>
        </w:rPr>
        <w:t xml:space="preserve"> </w:t>
      </w:r>
      <w:r w:rsidRPr="00C617D6">
        <w:rPr>
          <w:sz w:val="24"/>
        </w:rPr>
        <w:t>посистеме</w:t>
      </w:r>
      <w:r w:rsidRPr="00C617D6">
        <w:rPr>
          <w:spacing w:val="-5"/>
          <w:sz w:val="24"/>
        </w:rPr>
        <w:t xml:space="preserve"> </w:t>
      </w:r>
      <w:r w:rsidRPr="00C617D6">
        <w:rPr>
          <w:sz w:val="24"/>
        </w:rPr>
        <w:t>5С</w:t>
      </w:r>
    </w:p>
    <w:p w:rsidR="00C617D6" w:rsidRPr="00C617D6" w:rsidRDefault="00C617D6" w:rsidP="00C617D6">
      <w:pPr>
        <w:spacing w:line="319" w:lineRule="exact"/>
        <w:rPr>
          <w:sz w:val="24"/>
        </w:rPr>
        <w:sectPr w:rsidR="00C617D6" w:rsidRPr="00C617D6">
          <w:pgSz w:w="11920" w:h="16850"/>
          <w:pgMar w:top="960" w:right="440" w:bottom="280" w:left="1180" w:header="720" w:footer="720" w:gutter="0"/>
          <w:cols w:space="720"/>
        </w:sectPr>
      </w:pPr>
    </w:p>
    <w:p w:rsidR="00C617D6" w:rsidRPr="00C617D6" w:rsidRDefault="00C617D6" w:rsidP="0059535A">
      <w:pPr>
        <w:numPr>
          <w:ilvl w:val="0"/>
          <w:numId w:val="111"/>
        </w:numPr>
        <w:tabs>
          <w:tab w:val="left" w:pos="1535"/>
        </w:tabs>
        <w:spacing w:before="73"/>
        <w:ind w:left="1534" w:hanging="305"/>
        <w:rPr>
          <w:sz w:val="24"/>
        </w:rPr>
      </w:pPr>
      <w:r w:rsidRPr="00C617D6">
        <w:rPr>
          <w:sz w:val="24"/>
        </w:rPr>
        <w:lastRenderedPageBreak/>
        <w:t>Нет</w:t>
      </w:r>
      <w:r w:rsidRPr="00C617D6">
        <w:rPr>
          <w:spacing w:val="-8"/>
          <w:sz w:val="24"/>
        </w:rPr>
        <w:t xml:space="preserve"> </w:t>
      </w:r>
      <w:r w:rsidRPr="00C617D6">
        <w:rPr>
          <w:sz w:val="24"/>
        </w:rPr>
        <w:t>правильных</w:t>
      </w:r>
      <w:r w:rsidRPr="00C617D6">
        <w:rPr>
          <w:spacing w:val="-7"/>
          <w:sz w:val="24"/>
        </w:rPr>
        <w:t xml:space="preserve"> </w:t>
      </w:r>
      <w:r w:rsidRPr="00C617D6">
        <w:rPr>
          <w:sz w:val="24"/>
        </w:rPr>
        <w:t>вариантов</w:t>
      </w:r>
    </w:p>
    <w:p w:rsidR="00C617D6" w:rsidRPr="00C617D6" w:rsidRDefault="00C617D6" w:rsidP="00C617D6">
      <w:pPr>
        <w:spacing w:before="11"/>
        <w:rPr>
          <w:sz w:val="23"/>
          <w:szCs w:val="24"/>
        </w:rPr>
      </w:pPr>
    </w:p>
    <w:p w:rsidR="00C617D6" w:rsidRPr="00C617D6" w:rsidRDefault="00C617D6" w:rsidP="00C617D6">
      <w:pPr>
        <w:ind w:left="524" w:right="2508" w:firstLine="705"/>
        <w:rPr>
          <w:sz w:val="24"/>
          <w:szCs w:val="24"/>
        </w:rPr>
      </w:pPr>
      <w:r w:rsidRPr="00C617D6">
        <w:rPr>
          <w:sz w:val="24"/>
          <w:szCs w:val="24"/>
        </w:rPr>
        <w:t>ТЗ40. Организация, первая внедрившая принципы бережливого</w:t>
      </w:r>
      <w:r w:rsidRPr="00C617D6">
        <w:rPr>
          <w:spacing w:val="-57"/>
          <w:sz w:val="24"/>
          <w:szCs w:val="24"/>
        </w:rPr>
        <w:t xml:space="preserve"> </w:t>
      </w:r>
      <w:r w:rsidRPr="00C617D6">
        <w:rPr>
          <w:sz w:val="24"/>
          <w:szCs w:val="24"/>
        </w:rPr>
        <w:t>производства</w:t>
      </w:r>
    </w:p>
    <w:p w:rsidR="00C617D6" w:rsidRPr="00C617D6" w:rsidRDefault="00C617D6" w:rsidP="0059535A">
      <w:pPr>
        <w:numPr>
          <w:ilvl w:val="0"/>
          <w:numId w:val="110"/>
        </w:numPr>
        <w:tabs>
          <w:tab w:val="left" w:pos="1535"/>
        </w:tabs>
        <w:spacing w:before="3"/>
        <w:rPr>
          <w:sz w:val="24"/>
        </w:rPr>
      </w:pPr>
      <w:r w:rsidRPr="00C617D6">
        <w:rPr>
          <w:sz w:val="24"/>
        </w:rPr>
        <w:t>KIA</w:t>
      </w:r>
    </w:p>
    <w:p w:rsidR="00C617D6" w:rsidRPr="00C617D6" w:rsidRDefault="00C617D6" w:rsidP="0059535A">
      <w:pPr>
        <w:numPr>
          <w:ilvl w:val="0"/>
          <w:numId w:val="110"/>
        </w:numPr>
        <w:tabs>
          <w:tab w:val="left" w:pos="1535"/>
        </w:tabs>
        <w:spacing w:before="3" w:line="322" w:lineRule="exact"/>
        <w:rPr>
          <w:sz w:val="24"/>
        </w:rPr>
      </w:pPr>
      <w:r w:rsidRPr="00C617D6">
        <w:rPr>
          <w:sz w:val="24"/>
        </w:rPr>
        <w:t>Toyota</w:t>
      </w:r>
    </w:p>
    <w:p w:rsidR="00C617D6" w:rsidRPr="00C617D6" w:rsidRDefault="00C617D6" w:rsidP="0059535A">
      <w:pPr>
        <w:numPr>
          <w:ilvl w:val="0"/>
          <w:numId w:val="110"/>
        </w:numPr>
        <w:tabs>
          <w:tab w:val="left" w:pos="1535"/>
        </w:tabs>
        <w:spacing w:line="319" w:lineRule="exact"/>
        <w:rPr>
          <w:sz w:val="24"/>
        </w:rPr>
      </w:pPr>
      <w:r w:rsidRPr="00C617D6">
        <w:rPr>
          <w:sz w:val="24"/>
        </w:rPr>
        <w:t>Росатом</w:t>
      </w:r>
    </w:p>
    <w:p w:rsidR="00C617D6" w:rsidRPr="00C617D6" w:rsidRDefault="00C617D6" w:rsidP="0059535A">
      <w:pPr>
        <w:numPr>
          <w:ilvl w:val="0"/>
          <w:numId w:val="110"/>
        </w:numPr>
        <w:tabs>
          <w:tab w:val="left" w:pos="1535"/>
        </w:tabs>
        <w:spacing w:line="319" w:lineRule="exact"/>
        <w:rPr>
          <w:sz w:val="24"/>
        </w:rPr>
      </w:pPr>
      <w:r w:rsidRPr="00C617D6">
        <w:rPr>
          <w:sz w:val="24"/>
        </w:rPr>
        <w:t>Ford</w:t>
      </w:r>
    </w:p>
    <w:p w:rsidR="00C617D6" w:rsidRPr="00C617D6" w:rsidRDefault="00C617D6" w:rsidP="00C617D6">
      <w:pPr>
        <w:spacing w:before="11"/>
        <w:rPr>
          <w:sz w:val="26"/>
          <w:szCs w:val="24"/>
        </w:rPr>
      </w:pPr>
    </w:p>
    <w:p w:rsidR="00C617D6" w:rsidRPr="00C617D6" w:rsidRDefault="00C617D6" w:rsidP="00C617D6">
      <w:pPr>
        <w:ind w:left="1232"/>
        <w:rPr>
          <w:sz w:val="24"/>
          <w:szCs w:val="24"/>
        </w:rPr>
      </w:pPr>
      <w:r w:rsidRPr="00C617D6">
        <w:rPr>
          <w:sz w:val="24"/>
          <w:szCs w:val="24"/>
        </w:rPr>
        <w:t>ТЗ41.Установите</w:t>
      </w:r>
      <w:r w:rsidRPr="00C617D6">
        <w:rPr>
          <w:spacing w:val="-5"/>
          <w:sz w:val="24"/>
          <w:szCs w:val="24"/>
        </w:rPr>
        <w:t xml:space="preserve"> </w:t>
      </w:r>
      <w:r w:rsidRPr="00C617D6">
        <w:rPr>
          <w:sz w:val="24"/>
          <w:szCs w:val="24"/>
        </w:rPr>
        <w:t>соответствие</w:t>
      </w:r>
      <w:r w:rsidRPr="00C617D6">
        <w:rPr>
          <w:spacing w:val="-5"/>
          <w:sz w:val="24"/>
          <w:szCs w:val="24"/>
        </w:rPr>
        <w:t xml:space="preserve"> </w:t>
      </w:r>
      <w:r w:rsidRPr="00C617D6">
        <w:rPr>
          <w:sz w:val="24"/>
          <w:szCs w:val="24"/>
        </w:rPr>
        <w:t>между</w:t>
      </w:r>
      <w:r w:rsidRPr="00C617D6">
        <w:rPr>
          <w:spacing w:val="-13"/>
          <w:sz w:val="24"/>
          <w:szCs w:val="24"/>
        </w:rPr>
        <w:t xml:space="preserve"> </w:t>
      </w:r>
      <w:r w:rsidRPr="00C617D6">
        <w:rPr>
          <w:sz w:val="24"/>
          <w:szCs w:val="24"/>
        </w:rPr>
        <w:t>понятием</w:t>
      </w:r>
      <w:r w:rsidRPr="00C617D6">
        <w:rPr>
          <w:spacing w:val="-5"/>
          <w:sz w:val="24"/>
          <w:szCs w:val="24"/>
        </w:rPr>
        <w:t xml:space="preserve"> </w:t>
      </w:r>
      <w:r w:rsidRPr="00C617D6">
        <w:rPr>
          <w:sz w:val="24"/>
          <w:szCs w:val="24"/>
        </w:rPr>
        <w:t>и</w:t>
      </w:r>
      <w:r w:rsidRPr="00C617D6">
        <w:rPr>
          <w:spacing w:val="-3"/>
          <w:sz w:val="24"/>
          <w:szCs w:val="24"/>
        </w:rPr>
        <w:t xml:space="preserve"> </w:t>
      </w:r>
      <w:r w:rsidRPr="00C617D6">
        <w:rPr>
          <w:sz w:val="24"/>
          <w:szCs w:val="24"/>
        </w:rPr>
        <w:t>содержанием</w:t>
      </w:r>
      <w:r w:rsidRPr="00C617D6">
        <w:rPr>
          <w:spacing w:val="-4"/>
          <w:sz w:val="24"/>
          <w:szCs w:val="24"/>
        </w:rPr>
        <w:t xml:space="preserve"> </w:t>
      </w:r>
      <w:r w:rsidRPr="00C617D6">
        <w:rPr>
          <w:sz w:val="24"/>
          <w:szCs w:val="24"/>
        </w:rPr>
        <w:t>понятия:</w:t>
      </w:r>
    </w:p>
    <w:p w:rsidR="00C617D6" w:rsidRPr="00C617D6" w:rsidRDefault="00C617D6" w:rsidP="0059535A">
      <w:pPr>
        <w:numPr>
          <w:ilvl w:val="0"/>
          <w:numId w:val="109"/>
        </w:numPr>
        <w:tabs>
          <w:tab w:val="left" w:pos="1514"/>
        </w:tabs>
        <w:spacing w:before="16" w:line="230" w:lineRule="auto"/>
        <w:ind w:right="426" w:firstLine="705"/>
        <w:rPr>
          <w:sz w:val="24"/>
        </w:rPr>
      </w:pPr>
      <w:r w:rsidRPr="00C617D6">
        <w:rPr>
          <w:sz w:val="24"/>
        </w:rPr>
        <w:t>Бережливое производство а) Любая деятельность, которая, потребляяресурсы, не</w:t>
      </w:r>
      <w:r w:rsidRPr="00C617D6">
        <w:rPr>
          <w:spacing w:val="-57"/>
          <w:sz w:val="24"/>
        </w:rPr>
        <w:t xml:space="preserve"> </w:t>
      </w:r>
      <w:r w:rsidRPr="00C617D6">
        <w:rPr>
          <w:sz w:val="24"/>
        </w:rPr>
        <w:t>создает</w:t>
      </w:r>
      <w:r w:rsidRPr="00C617D6">
        <w:rPr>
          <w:spacing w:val="-3"/>
          <w:sz w:val="24"/>
        </w:rPr>
        <w:t xml:space="preserve"> </w:t>
      </w:r>
      <w:r w:rsidRPr="00C617D6">
        <w:rPr>
          <w:sz w:val="24"/>
        </w:rPr>
        <w:t>ценности для</w:t>
      </w:r>
      <w:r w:rsidRPr="00C617D6">
        <w:rPr>
          <w:spacing w:val="-2"/>
          <w:sz w:val="24"/>
        </w:rPr>
        <w:t xml:space="preserve"> </w:t>
      </w:r>
      <w:r w:rsidRPr="00C617D6">
        <w:rPr>
          <w:sz w:val="24"/>
        </w:rPr>
        <w:t>клиента</w:t>
      </w:r>
    </w:p>
    <w:p w:rsidR="00C617D6" w:rsidRPr="00C617D6" w:rsidRDefault="00C617D6" w:rsidP="0059535A">
      <w:pPr>
        <w:numPr>
          <w:ilvl w:val="0"/>
          <w:numId w:val="109"/>
        </w:numPr>
        <w:tabs>
          <w:tab w:val="left" w:pos="1514"/>
          <w:tab w:val="left" w:pos="4064"/>
        </w:tabs>
        <w:spacing w:before="12" w:line="232" w:lineRule="auto"/>
        <w:ind w:right="550" w:firstLine="705"/>
        <w:rPr>
          <w:sz w:val="24"/>
        </w:rPr>
      </w:pPr>
      <w:r w:rsidRPr="00C617D6">
        <w:rPr>
          <w:sz w:val="24"/>
        </w:rPr>
        <w:t>Ценность</w:t>
      </w:r>
      <w:r w:rsidRPr="00C617D6">
        <w:rPr>
          <w:spacing w:val="-4"/>
          <w:sz w:val="24"/>
        </w:rPr>
        <w:t xml:space="preserve"> </w:t>
      </w:r>
      <w:r w:rsidRPr="00C617D6">
        <w:rPr>
          <w:sz w:val="24"/>
        </w:rPr>
        <w:t>продукта</w:t>
      </w:r>
      <w:r w:rsidRPr="00C617D6">
        <w:rPr>
          <w:sz w:val="24"/>
        </w:rPr>
        <w:tab/>
        <w:t>б) Система производства, при которой изготавливается</w:t>
      </w:r>
      <w:r w:rsidRPr="00C617D6">
        <w:rPr>
          <w:spacing w:val="-57"/>
          <w:sz w:val="24"/>
        </w:rPr>
        <w:t xml:space="preserve"> </w:t>
      </w:r>
      <w:r w:rsidRPr="00C617D6">
        <w:rPr>
          <w:sz w:val="24"/>
        </w:rPr>
        <w:t>нужное</w:t>
      </w:r>
      <w:r w:rsidRPr="00C617D6">
        <w:rPr>
          <w:spacing w:val="-4"/>
          <w:sz w:val="24"/>
        </w:rPr>
        <w:t xml:space="preserve"> </w:t>
      </w:r>
      <w:r w:rsidRPr="00C617D6">
        <w:rPr>
          <w:sz w:val="24"/>
        </w:rPr>
        <w:t>потребителю</w:t>
      </w:r>
      <w:r w:rsidRPr="00C617D6">
        <w:rPr>
          <w:spacing w:val="-3"/>
          <w:sz w:val="24"/>
        </w:rPr>
        <w:t xml:space="preserve"> </w:t>
      </w:r>
      <w:r w:rsidRPr="00C617D6">
        <w:rPr>
          <w:sz w:val="24"/>
        </w:rPr>
        <w:t>количество</w:t>
      </w:r>
      <w:r w:rsidRPr="00C617D6">
        <w:rPr>
          <w:spacing w:val="-8"/>
          <w:sz w:val="24"/>
        </w:rPr>
        <w:t xml:space="preserve"> </w:t>
      </w:r>
      <w:r w:rsidRPr="00C617D6">
        <w:rPr>
          <w:sz w:val="24"/>
        </w:rPr>
        <w:t>деталей</w:t>
      </w:r>
      <w:r w:rsidRPr="00C617D6">
        <w:rPr>
          <w:spacing w:val="-2"/>
          <w:sz w:val="24"/>
        </w:rPr>
        <w:t xml:space="preserve"> </w:t>
      </w:r>
      <w:r w:rsidRPr="00C617D6">
        <w:rPr>
          <w:sz w:val="24"/>
        </w:rPr>
        <w:t>в</w:t>
      </w:r>
      <w:r w:rsidRPr="00C617D6">
        <w:rPr>
          <w:spacing w:val="-8"/>
          <w:sz w:val="24"/>
        </w:rPr>
        <w:t xml:space="preserve"> </w:t>
      </w:r>
      <w:r w:rsidRPr="00C617D6">
        <w:rPr>
          <w:sz w:val="24"/>
        </w:rPr>
        <w:t>определенный</w:t>
      </w:r>
      <w:r w:rsidRPr="00C617D6">
        <w:rPr>
          <w:spacing w:val="-1"/>
          <w:sz w:val="24"/>
        </w:rPr>
        <w:t xml:space="preserve"> </w:t>
      </w:r>
      <w:r w:rsidRPr="00C617D6">
        <w:rPr>
          <w:sz w:val="24"/>
        </w:rPr>
        <w:t>имсрок</w:t>
      </w:r>
    </w:p>
    <w:p w:rsidR="00C617D6" w:rsidRPr="00C617D6" w:rsidRDefault="00C617D6" w:rsidP="0059535A">
      <w:pPr>
        <w:numPr>
          <w:ilvl w:val="0"/>
          <w:numId w:val="109"/>
        </w:numPr>
        <w:tabs>
          <w:tab w:val="left" w:pos="1514"/>
        </w:tabs>
        <w:spacing w:before="11" w:line="232" w:lineRule="auto"/>
        <w:ind w:right="459" w:firstLine="705"/>
        <w:rPr>
          <w:sz w:val="24"/>
        </w:rPr>
      </w:pPr>
      <w:r w:rsidRPr="00C617D6">
        <w:rPr>
          <w:spacing w:val="-1"/>
          <w:sz w:val="24"/>
        </w:rPr>
        <w:t xml:space="preserve">Муда в) Новый тип производства, в котором </w:t>
      </w:r>
      <w:r w:rsidRPr="00C617D6">
        <w:rPr>
          <w:sz w:val="24"/>
        </w:rPr>
        <w:t>ценность продукции определяется с</w:t>
      </w:r>
      <w:r w:rsidRPr="00C617D6">
        <w:rPr>
          <w:spacing w:val="-57"/>
          <w:sz w:val="24"/>
        </w:rPr>
        <w:t xml:space="preserve"> </w:t>
      </w:r>
      <w:r w:rsidRPr="00C617D6">
        <w:rPr>
          <w:sz w:val="24"/>
        </w:rPr>
        <w:t>точки</w:t>
      </w:r>
      <w:r w:rsidRPr="00C617D6">
        <w:rPr>
          <w:spacing w:val="-1"/>
          <w:sz w:val="24"/>
        </w:rPr>
        <w:t xml:space="preserve"> </w:t>
      </w:r>
      <w:r w:rsidRPr="00C617D6">
        <w:rPr>
          <w:sz w:val="24"/>
        </w:rPr>
        <w:t>зрения потребителя</w:t>
      </w:r>
    </w:p>
    <w:p w:rsidR="00C617D6" w:rsidRPr="00C617D6" w:rsidRDefault="00C617D6" w:rsidP="0059535A">
      <w:pPr>
        <w:numPr>
          <w:ilvl w:val="0"/>
          <w:numId w:val="109"/>
        </w:numPr>
        <w:tabs>
          <w:tab w:val="left" w:pos="1514"/>
          <w:tab w:val="left" w:pos="4064"/>
        </w:tabs>
        <w:spacing w:before="8" w:line="235" w:lineRule="auto"/>
        <w:ind w:right="1570" w:firstLine="705"/>
        <w:jc w:val="both"/>
        <w:rPr>
          <w:sz w:val="24"/>
        </w:rPr>
      </w:pPr>
      <w:r w:rsidRPr="00C617D6">
        <w:rPr>
          <w:sz w:val="24"/>
        </w:rPr>
        <w:t>Точно</w:t>
      </w:r>
      <w:r w:rsidRPr="00C617D6">
        <w:rPr>
          <w:spacing w:val="-4"/>
          <w:sz w:val="24"/>
        </w:rPr>
        <w:t xml:space="preserve"> </w:t>
      </w:r>
      <w:r w:rsidRPr="00C617D6">
        <w:rPr>
          <w:sz w:val="24"/>
        </w:rPr>
        <w:t>вовремя</w:t>
      </w:r>
      <w:r w:rsidRPr="00C617D6">
        <w:rPr>
          <w:sz w:val="24"/>
        </w:rPr>
        <w:tab/>
        <w:t>г)</w:t>
      </w:r>
      <w:r w:rsidRPr="00C617D6">
        <w:rPr>
          <w:spacing w:val="11"/>
          <w:sz w:val="24"/>
        </w:rPr>
        <w:t xml:space="preserve"> </w:t>
      </w:r>
      <w:r w:rsidRPr="00C617D6">
        <w:rPr>
          <w:sz w:val="24"/>
        </w:rPr>
        <w:t>Полезность</w:t>
      </w:r>
      <w:r w:rsidRPr="00C617D6">
        <w:rPr>
          <w:spacing w:val="11"/>
          <w:sz w:val="24"/>
        </w:rPr>
        <w:t xml:space="preserve"> </w:t>
      </w:r>
      <w:r w:rsidRPr="00C617D6">
        <w:rPr>
          <w:sz w:val="24"/>
        </w:rPr>
        <w:t>продукта</w:t>
      </w:r>
      <w:r w:rsidRPr="00C617D6">
        <w:rPr>
          <w:spacing w:val="10"/>
          <w:sz w:val="24"/>
        </w:rPr>
        <w:t xml:space="preserve"> </w:t>
      </w:r>
      <w:r w:rsidRPr="00C617D6">
        <w:rPr>
          <w:sz w:val="24"/>
        </w:rPr>
        <w:t>с</w:t>
      </w:r>
      <w:r w:rsidRPr="00C617D6">
        <w:rPr>
          <w:spacing w:val="10"/>
          <w:sz w:val="24"/>
        </w:rPr>
        <w:t xml:space="preserve"> </w:t>
      </w:r>
      <w:r w:rsidRPr="00C617D6">
        <w:rPr>
          <w:sz w:val="24"/>
        </w:rPr>
        <w:t>точки</w:t>
      </w:r>
      <w:r w:rsidRPr="00C617D6">
        <w:rPr>
          <w:spacing w:val="12"/>
          <w:sz w:val="24"/>
        </w:rPr>
        <w:t xml:space="preserve"> </w:t>
      </w:r>
      <w:r w:rsidRPr="00C617D6">
        <w:rPr>
          <w:sz w:val="24"/>
        </w:rPr>
        <w:t>зрения</w:t>
      </w:r>
      <w:r w:rsidRPr="00C617D6">
        <w:rPr>
          <w:spacing w:val="-58"/>
          <w:sz w:val="24"/>
        </w:rPr>
        <w:t xml:space="preserve"> </w:t>
      </w:r>
      <w:r w:rsidRPr="00C617D6">
        <w:rPr>
          <w:sz w:val="24"/>
        </w:rPr>
        <w:t>потребителя,</w:t>
      </w:r>
      <w:r w:rsidRPr="00C617D6">
        <w:rPr>
          <w:spacing w:val="1"/>
          <w:sz w:val="24"/>
        </w:rPr>
        <w:t xml:space="preserve"> </w:t>
      </w:r>
      <w:r w:rsidRPr="00C617D6">
        <w:rPr>
          <w:sz w:val="24"/>
        </w:rPr>
        <w:t>создаваемая</w:t>
      </w:r>
      <w:r w:rsidRPr="00C617D6">
        <w:rPr>
          <w:spacing w:val="1"/>
          <w:sz w:val="24"/>
        </w:rPr>
        <w:t xml:space="preserve"> </w:t>
      </w:r>
      <w:r w:rsidRPr="00C617D6">
        <w:rPr>
          <w:sz w:val="24"/>
        </w:rPr>
        <w:t>производителем</w:t>
      </w:r>
      <w:r w:rsidRPr="00C617D6">
        <w:rPr>
          <w:spacing w:val="1"/>
          <w:sz w:val="24"/>
        </w:rPr>
        <w:t xml:space="preserve"> </w:t>
      </w:r>
      <w:r w:rsidRPr="00C617D6">
        <w:rPr>
          <w:sz w:val="24"/>
        </w:rPr>
        <w:t>в</w:t>
      </w:r>
      <w:r w:rsidRPr="00C617D6">
        <w:rPr>
          <w:spacing w:val="1"/>
          <w:sz w:val="24"/>
        </w:rPr>
        <w:t xml:space="preserve"> </w:t>
      </w:r>
      <w:r w:rsidRPr="00C617D6">
        <w:rPr>
          <w:sz w:val="24"/>
        </w:rPr>
        <w:t>результате</w:t>
      </w:r>
      <w:r w:rsidRPr="00C617D6">
        <w:rPr>
          <w:spacing w:val="1"/>
          <w:sz w:val="24"/>
        </w:rPr>
        <w:t xml:space="preserve"> </w:t>
      </w:r>
      <w:r w:rsidRPr="00C617D6">
        <w:rPr>
          <w:sz w:val="24"/>
        </w:rPr>
        <w:t>выполнения</w:t>
      </w:r>
      <w:r w:rsidRPr="00C617D6">
        <w:rPr>
          <w:spacing w:val="1"/>
          <w:sz w:val="24"/>
        </w:rPr>
        <w:t xml:space="preserve"> </w:t>
      </w:r>
      <w:r w:rsidRPr="00C617D6">
        <w:rPr>
          <w:sz w:val="24"/>
        </w:rPr>
        <w:t>последовательных</w:t>
      </w:r>
      <w:r w:rsidRPr="00C617D6">
        <w:rPr>
          <w:spacing w:val="-3"/>
          <w:sz w:val="24"/>
        </w:rPr>
        <w:t xml:space="preserve"> </w:t>
      </w:r>
      <w:r w:rsidRPr="00C617D6">
        <w:rPr>
          <w:sz w:val="24"/>
        </w:rPr>
        <w:t>действий</w:t>
      </w:r>
    </w:p>
    <w:p w:rsidR="00C617D6" w:rsidRPr="00C617D6" w:rsidRDefault="00C617D6" w:rsidP="00C617D6">
      <w:pPr>
        <w:spacing w:before="68"/>
        <w:ind w:left="1232"/>
        <w:jc w:val="both"/>
        <w:rPr>
          <w:sz w:val="24"/>
          <w:szCs w:val="24"/>
        </w:rPr>
      </w:pPr>
      <w:r w:rsidRPr="00C617D6">
        <w:rPr>
          <w:sz w:val="24"/>
          <w:szCs w:val="24"/>
        </w:rPr>
        <w:t>ТЗ42.</w:t>
      </w:r>
      <w:r w:rsidRPr="00C617D6">
        <w:rPr>
          <w:spacing w:val="-5"/>
          <w:sz w:val="24"/>
          <w:szCs w:val="24"/>
        </w:rPr>
        <w:t xml:space="preserve"> </w:t>
      </w:r>
      <w:r w:rsidRPr="00C617D6">
        <w:rPr>
          <w:sz w:val="24"/>
          <w:szCs w:val="24"/>
        </w:rPr>
        <w:t>На</w:t>
      </w:r>
      <w:r w:rsidRPr="00C617D6">
        <w:rPr>
          <w:spacing w:val="-3"/>
          <w:sz w:val="24"/>
          <w:szCs w:val="24"/>
        </w:rPr>
        <w:t xml:space="preserve"> </w:t>
      </w:r>
      <w:r w:rsidRPr="00C617D6">
        <w:rPr>
          <w:sz w:val="24"/>
          <w:szCs w:val="24"/>
        </w:rPr>
        <w:t>что</w:t>
      </w:r>
      <w:r w:rsidRPr="00C617D6">
        <w:rPr>
          <w:spacing w:val="-2"/>
          <w:sz w:val="24"/>
          <w:szCs w:val="24"/>
        </w:rPr>
        <w:t xml:space="preserve"> </w:t>
      </w:r>
      <w:r w:rsidRPr="00C617D6">
        <w:rPr>
          <w:sz w:val="24"/>
          <w:szCs w:val="24"/>
        </w:rPr>
        <w:t>влияет</w:t>
      </w:r>
      <w:r w:rsidRPr="00C617D6">
        <w:rPr>
          <w:spacing w:val="-3"/>
          <w:sz w:val="24"/>
          <w:szCs w:val="24"/>
        </w:rPr>
        <w:t xml:space="preserve"> </w:t>
      </w:r>
      <w:r w:rsidRPr="00C617D6">
        <w:rPr>
          <w:sz w:val="24"/>
          <w:szCs w:val="24"/>
        </w:rPr>
        <w:t>система</w:t>
      </w:r>
      <w:r w:rsidRPr="00C617D6">
        <w:rPr>
          <w:spacing w:val="-8"/>
          <w:sz w:val="24"/>
          <w:szCs w:val="24"/>
        </w:rPr>
        <w:t xml:space="preserve"> </w:t>
      </w:r>
      <w:r w:rsidRPr="00C617D6">
        <w:rPr>
          <w:sz w:val="24"/>
          <w:szCs w:val="24"/>
        </w:rPr>
        <w:t>5S?</w:t>
      </w:r>
    </w:p>
    <w:p w:rsidR="00C617D6" w:rsidRPr="00C617D6" w:rsidRDefault="00C617D6" w:rsidP="0059535A">
      <w:pPr>
        <w:numPr>
          <w:ilvl w:val="0"/>
          <w:numId w:val="108"/>
        </w:numPr>
        <w:tabs>
          <w:tab w:val="left" w:pos="1535"/>
        </w:tabs>
        <w:spacing w:before="4" w:line="317" w:lineRule="exact"/>
        <w:rPr>
          <w:sz w:val="24"/>
        </w:rPr>
      </w:pPr>
      <w:r w:rsidRPr="00C617D6">
        <w:rPr>
          <w:sz w:val="24"/>
        </w:rPr>
        <w:t>На</w:t>
      </w:r>
      <w:r w:rsidRPr="00C617D6">
        <w:rPr>
          <w:spacing w:val="-7"/>
          <w:sz w:val="24"/>
        </w:rPr>
        <w:t xml:space="preserve"> </w:t>
      </w:r>
      <w:r w:rsidRPr="00C617D6">
        <w:rPr>
          <w:sz w:val="24"/>
        </w:rPr>
        <w:t>качество</w:t>
      </w:r>
      <w:r w:rsidRPr="00C617D6">
        <w:rPr>
          <w:spacing w:val="-7"/>
          <w:sz w:val="24"/>
        </w:rPr>
        <w:t xml:space="preserve"> </w:t>
      </w:r>
      <w:r w:rsidRPr="00C617D6">
        <w:rPr>
          <w:sz w:val="24"/>
        </w:rPr>
        <w:t>и</w:t>
      </w:r>
      <w:r w:rsidRPr="00C617D6">
        <w:rPr>
          <w:spacing w:val="-4"/>
          <w:sz w:val="24"/>
        </w:rPr>
        <w:t xml:space="preserve"> </w:t>
      </w:r>
      <w:r w:rsidRPr="00C617D6">
        <w:rPr>
          <w:sz w:val="24"/>
        </w:rPr>
        <w:t>периодичность</w:t>
      </w:r>
      <w:r w:rsidRPr="00C617D6">
        <w:rPr>
          <w:spacing w:val="-1"/>
          <w:sz w:val="24"/>
        </w:rPr>
        <w:t xml:space="preserve"> </w:t>
      </w:r>
      <w:r w:rsidRPr="00C617D6">
        <w:rPr>
          <w:sz w:val="24"/>
        </w:rPr>
        <w:t>уборки</w:t>
      </w:r>
      <w:r w:rsidRPr="00C617D6">
        <w:rPr>
          <w:spacing w:val="-7"/>
          <w:sz w:val="24"/>
        </w:rPr>
        <w:t xml:space="preserve"> </w:t>
      </w:r>
      <w:r w:rsidRPr="00C617D6">
        <w:rPr>
          <w:sz w:val="24"/>
        </w:rPr>
        <w:t>рабочих</w:t>
      </w:r>
      <w:r w:rsidRPr="00C617D6">
        <w:rPr>
          <w:spacing w:val="-3"/>
          <w:sz w:val="24"/>
        </w:rPr>
        <w:t xml:space="preserve"> </w:t>
      </w:r>
      <w:r w:rsidRPr="00C617D6">
        <w:rPr>
          <w:sz w:val="24"/>
        </w:rPr>
        <w:t>мест</w:t>
      </w:r>
    </w:p>
    <w:p w:rsidR="00C617D6" w:rsidRPr="00C617D6" w:rsidRDefault="00C617D6" w:rsidP="0059535A">
      <w:pPr>
        <w:numPr>
          <w:ilvl w:val="0"/>
          <w:numId w:val="108"/>
        </w:numPr>
        <w:tabs>
          <w:tab w:val="left" w:pos="1538"/>
        </w:tabs>
        <w:spacing w:before="2" w:line="232" w:lineRule="auto"/>
        <w:ind w:left="524" w:right="2559" w:firstLine="705"/>
        <w:rPr>
          <w:sz w:val="24"/>
        </w:rPr>
      </w:pPr>
      <w:r w:rsidRPr="00C617D6">
        <w:rPr>
          <w:sz w:val="24"/>
        </w:rPr>
        <w:t>На трудоемкость, рабочую последовательность и сложность</w:t>
      </w:r>
      <w:r w:rsidRPr="00C617D6">
        <w:rPr>
          <w:spacing w:val="-57"/>
          <w:sz w:val="24"/>
        </w:rPr>
        <w:t xml:space="preserve"> </w:t>
      </w:r>
      <w:r w:rsidRPr="00C617D6">
        <w:rPr>
          <w:sz w:val="24"/>
        </w:rPr>
        <w:t>выполняемой</w:t>
      </w:r>
      <w:r w:rsidRPr="00C617D6">
        <w:rPr>
          <w:spacing w:val="-5"/>
          <w:sz w:val="24"/>
        </w:rPr>
        <w:t xml:space="preserve"> </w:t>
      </w:r>
      <w:r w:rsidRPr="00C617D6">
        <w:rPr>
          <w:sz w:val="24"/>
        </w:rPr>
        <w:t>работы</w:t>
      </w:r>
    </w:p>
    <w:p w:rsidR="00C617D6" w:rsidRPr="00C617D6" w:rsidRDefault="00C617D6" w:rsidP="0059535A">
      <w:pPr>
        <w:numPr>
          <w:ilvl w:val="0"/>
          <w:numId w:val="108"/>
        </w:numPr>
        <w:tabs>
          <w:tab w:val="left" w:pos="1535"/>
        </w:tabs>
        <w:spacing w:before="5" w:line="321" w:lineRule="exact"/>
        <w:rPr>
          <w:sz w:val="24"/>
        </w:rPr>
      </w:pPr>
      <w:r w:rsidRPr="00C617D6">
        <w:rPr>
          <w:sz w:val="24"/>
        </w:rPr>
        <w:t>На</w:t>
      </w:r>
      <w:r w:rsidRPr="00C617D6">
        <w:rPr>
          <w:spacing w:val="-10"/>
          <w:sz w:val="24"/>
        </w:rPr>
        <w:t xml:space="preserve"> </w:t>
      </w:r>
      <w:r w:rsidRPr="00C617D6">
        <w:rPr>
          <w:sz w:val="24"/>
        </w:rPr>
        <w:t>производительность,</w:t>
      </w:r>
      <w:r w:rsidRPr="00C617D6">
        <w:rPr>
          <w:spacing w:val="-6"/>
          <w:sz w:val="24"/>
        </w:rPr>
        <w:t xml:space="preserve"> </w:t>
      </w:r>
      <w:r w:rsidRPr="00C617D6">
        <w:rPr>
          <w:sz w:val="24"/>
        </w:rPr>
        <w:t>безопасность</w:t>
      </w:r>
      <w:r w:rsidRPr="00C617D6">
        <w:rPr>
          <w:spacing w:val="-7"/>
          <w:sz w:val="24"/>
        </w:rPr>
        <w:t xml:space="preserve"> </w:t>
      </w:r>
      <w:r w:rsidRPr="00C617D6">
        <w:rPr>
          <w:sz w:val="24"/>
        </w:rPr>
        <w:t>и</w:t>
      </w:r>
      <w:r w:rsidRPr="00C617D6">
        <w:rPr>
          <w:spacing w:val="-7"/>
          <w:sz w:val="24"/>
        </w:rPr>
        <w:t xml:space="preserve"> </w:t>
      </w:r>
      <w:r w:rsidRPr="00C617D6">
        <w:rPr>
          <w:sz w:val="24"/>
        </w:rPr>
        <w:t>качество.</w:t>
      </w:r>
    </w:p>
    <w:p w:rsidR="00C617D6" w:rsidRPr="00C617D6" w:rsidRDefault="00C617D6" w:rsidP="0059535A">
      <w:pPr>
        <w:numPr>
          <w:ilvl w:val="0"/>
          <w:numId w:val="108"/>
        </w:numPr>
        <w:tabs>
          <w:tab w:val="left" w:pos="1535"/>
        </w:tabs>
        <w:spacing w:line="321" w:lineRule="exact"/>
        <w:rPr>
          <w:sz w:val="24"/>
        </w:rPr>
      </w:pPr>
      <w:r w:rsidRPr="00C617D6">
        <w:rPr>
          <w:sz w:val="24"/>
        </w:rPr>
        <w:t>Все</w:t>
      </w:r>
      <w:r w:rsidRPr="00C617D6">
        <w:rPr>
          <w:spacing w:val="-8"/>
          <w:sz w:val="24"/>
        </w:rPr>
        <w:t xml:space="preserve"> </w:t>
      </w:r>
      <w:r w:rsidRPr="00C617D6">
        <w:rPr>
          <w:sz w:val="24"/>
        </w:rPr>
        <w:t>вышеперечисленные</w:t>
      </w:r>
    </w:p>
    <w:p w:rsidR="00C617D6" w:rsidRPr="00C617D6" w:rsidRDefault="00C617D6" w:rsidP="00C617D6">
      <w:pPr>
        <w:spacing w:before="2"/>
        <w:rPr>
          <w:sz w:val="27"/>
          <w:szCs w:val="24"/>
        </w:rPr>
      </w:pPr>
    </w:p>
    <w:p w:rsidR="00C617D6" w:rsidRPr="00C617D6" w:rsidRDefault="00C617D6" w:rsidP="00C617D6">
      <w:pPr>
        <w:rPr>
          <w:sz w:val="27"/>
        </w:rPr>
        <w:sectPr w:rsidR="00C617D6" w:rsidRPr="00C617D6">
          <w:pgSz w:w="11920" w:h="16850"/>
          <w:pgMar w:top="960" w:right="440" w:bottom="280" w:left="1180" w:header="720" w:footer="720" w:gutter="0"/>
          <w:cols w:space="720"/>
        </w:sectPr>
      </w:pPr>
    </w:p>
    <w:p w:rsidR="00C617D6" w:rsidRPr="00C617D6" w:rsidRDefault="00C617D6" w:rsidP="00C617D6">
      <w:pPr>
        <w:rPr>
          <w:sz w:val="26"/>
          <w:szCs w:val="24"/>
        </w:rPr>
      </w:pPr>
    </w:p>
    <w:p w:rsidR="00C617D6" w:rsidRPr="00C617D6" w:rsidRDefault="00C617D6" w:rsidP="00C617D6">
      <w:pPr>
        <w:spacing w:before="218"/>
        <w:ind w:left="524"/>
        <w:rPr>
          <w:sz w:val="24"/>
          <w:szCs w:val="24"/>
        </w:rPr>
      </w:pPr>
    </w:p>
    <w:p w:rsidR="00C617D6" w:rsidRPr="00C617D6" w:rsidRDefault="00C617D6" w:rsidP="00C617D6">
      <w:pPr>
        <w:spacing w:before="90"/>
        <w:ind w:left="91"/>
        <w:rPr>
          <w:sz w:val="24"/>
          <w:szCs w:val="24"/>
        </w:rPr>
      </w:pPr>
      <w:r w:rsidRPr="00C617D6">
        <w:rPr>
          <w:sz w:val="24"/>
          <w:szCs w:val="24"/>
        </w:rPr>
        <w:br w:type="column"/>
      </w:r>
      <w:r w:rsidRPr="00C617D6">
        <w:rPr>
          <w:sz w:val="24"/>
          <w:szCs w:val="24"/>
        </w:rPr>
        <w:lastRenderedPageBreak/>
        <w:t>ТЗ43.</w:t>
      </w:r>
      <w:r w:rsidRPr="00C617D6">
        <w:rPr>
          <w:spacing w:val="-5"/>
          <w:sz w:val="24"/>
          <w:szCs w:val="24"/>
        </w:rPr>
        <w:t xml:space="preserve"> </w:t>
      </w:r>
      <w:r w:rsidRPr="00C617D6">
        <w:rPr>
          <w:sz w:val="24"/>
          <w:szCs w:val="24"/>
        </w:rPr>
        <w:t>Что</w:t>
      </w:r>
      <w:r w:rsidRPr="00C617D6">
        <w:rPr>
          <w:spacing w:val="-5"/>
          <w:sz w:val="24"/>
          <w:szCs w:val="24"/>
        </w:rPr>
        <w:t xml:space="preserve"> </w:t>
      </w:r>
      <w:r w:rsidRPr="00C617D6">
        <w:rPr>
          <w:sz w:val="24"/>
          <w:szCs w:val="24"/>
        </w:rPr>
        <w:t>происходит</w:t>
      </w:r>
      <w:r w:rsidRPr="00C617D6">
        <w:rPr>
          <w:spacing w:val="-3"/>
          <w:sz w:val="24"/>
          <w:szCs w:val="24"/>
        </w:rPr>
        <w:t xml:space="preserve"> </w:t>
      </w:r>
      <w:r w:rsidRPr="00C617D6">
        <w:rPr>
          <w:sz w:val="24"/>
          <w:szCs w:val="24"/>
        </w:rPr>
        <w:t>на</w:t>
      </w:r>
      <w:r w:rsidRPr="00C617D6">
        <w:rPr>
          <w:spacing w:val="-7"/>
          <w:sz w:val="24"/>
          <w:szCs w:val="24"/>
        </w:rPr>
        <w:t xml:space="preserve"> </w:t>
      </w:r>
      <w:r w:rsidRPr="00C617D6">
        <w:rPr>
          <w:sz w:val="24"/>
          <w:szCs w:val="24"/>
        </w:rPr>
        <w:t>5-м</w:t>
      </w:r>
      <w:r w:rsidRPr="00C617D6">
        <w:rPr>
          <w:spacing w:val="-5"/>
          <w:sz w:val="24"/>
          <w:szCs w:val="24"/>
        </w:rPr>
        <w:t xml:space="preserve"> </w:t>
      </w:r>
      <w:r w:rsidRPr="00C617D6">
        <w:rPr>
          <w:sz w:val="24"/>
          <w:szCs w:val="24"/>
        </w:rPr>
        <w:t>этапе</w:t>
      </w:r>
      <w:r w:rsidRPr="00C617D6">
        <w:rPr>
          <w:spacing w:val="-5"/>
          <w:sz w:val="24"/>
          <w:szCs w:val="24"/>
        </w:rPr>
        <w:t xml:space="preserve"> </w:t>
      </w:r>
      <w:r w:rsidRPr="00C617D6">
        <w:rPr>
          <w:sz w:val="24"/>
          <w:szCs w:val="24"/>
        </w:rPr>
        <w:t>внедрения</w:t>
      </w:r>
      <w:r w:rsidRPr="00C617D6">
        <w:rPr>
          <w:spacing w:val="-1"/>
          <w:sz w:val="24"/>
          <w:szCs w:val="24"/>
        </w:rPr>
        <w:t xml:space="preserve"> </w:t>
      </w:r>
      <w:r w:rsidRPr="00C617D6">
        <w:rPr>
          <w:sz w:val="24"/>
          <w:szCs w:val="24"/>
        </w:rPr>
        <w:t>системы</w:t>
      </w:r>
      <w:r w:rsidRPr="00C617D6">
        <w:rPr>
          <w:spacing w:val="-7"/>
          <w:sz w:val="24"/>
          <w:szCs w:val="24"/>
        </w:rPr>
        <w:t xml:space="preserve"> </w:t>
      </w:r>
      <w:r w:rsidRPr="00C617D6">
        <w:rPr>
          <w:sz w:val="24"/>
          <w:szCs w:val="24"/>
        </w:rPr>
        <w:t>5S</w:t>
      </w:r>
    </w:p>
    <w:p w:rsidR="00C617D6" w:rsidRPr="00C617D6" w:rsidRDefault="00C617D6" w:rsidP="00C617D6">
      <w:pPr>
        <w:tabs>
          <w:tab w:val="left" w:pos="397"/>
        </w:tabs>
        <w:spacing w:before="5"/>
        <w:rPr>
          <w:sz w:val="24"/>
        </w:rPr>
      </w:pPr>
      <w:r w:rsidRPr="00C617D6">
        <w:rPr>
          <w:sz w:val="24"/>
        </w:rPr>
        <w:t>Рационализация</w:t>
      </w:r>
      <w:r w:rsidRPr="00C617D6">
        <w:rPr>
          <w:spacing w:val="-8"/>
          <w:sz w:val="24"/>
        </w:rPr>
        <w:t xml:space="preserve"> </w:t>
      </w:r>
      <w:r w:rsidRPr="00C617D6">
        <w:rPr>
          <w:sz w:val="24"/>
        </w:rPr>
        <w:t>расположения</w:t>
      </w:r>
      <w:r w:rsidRPr="00C617D6">
        <w:rPr>
          <w:spacing w:val="-6"/>
          <w:sz w:val="24"/>
        </w:rPr>
        <w:t xml:space="preserve"> </w:t>
      </w:r>
      <w:r w:rsidRPr="00C617D6">
        <w:rPr>
          <w:sz w:val="24"/>
        </w:rPr>
        <w:t>предметов,</w:t>
      </w:r>
      <w:r w:rsidRPr="00C617D6">
        <w:rPr>
          <w:spacing w:val="-8"/>
          <w:sz w:val="24"/>
        </w:rPr>
        <w:t xml:space="preserve"> </w:t>
      </w:r>
      <w:r w:rsidRPr="00C617D6">
        <w:rPr>
          <w:sz w:val="24"/>
        </w:rPr>
        <w:t>находящихся</w:t>
      </w:r>
      <w:r w:rsidRPr="00C617D6">
        <w:rPr>
          <w:spacing w:val="-9"/>
          <w:sz w:val="24"/>
        </w:rPr>
        <w:t xml:space="preserve"> </w:t>
      </w:r>
      <w:r w:rsidRPr="00C617D6">
        <w:rPr>
          <w:sz w:val="24"/>
        </w:rPr>
        <w:t>на</w:t>
      </w:r>
      <w:r w:rsidRPr="00C617D6">
        <w:rPr>
          <w:spacing w:val="-8"/>
          <w:sz w:val="24"/>
        </w:rPr>
        <w:t xml:space="preserve"> </w:t>
      </w:r>
      <w:r w:rsidRPr="00C617D6">
        <w:rPr>
          <w:sz w:val="24"/>
        </w:rPr>
        <w:t>рабочем</w:t>
      </w:r>
    </w:p>
    <w:p w:rsidR="00C617D6" w:rsidRPr="00C617D6" w:rsidRDefault="00C617D6" w:rsidP="00C617D6">
      <w:pPr>
        <w:rPr>
          <w:sz w:val="24"/>
          <w:szCs w:val="24"/>
        </w:rPr>
      </w:pPr>
    </w:p>
    <w:p w:rsidR="00C617D6" w:rsidRPr="00C617D6" w:rsidRDefault="00C617D6" w:rsidP="0059535A">
      <w:pPr>
        <w:numPr>
          <w:ilvl w:val="0"/>
          <w:numId w:val="107"/>
        </w:numPr>
        <w:tabs>
          <w:tab w:val="left" w:pos="397"/>
        </w:tabs>
        <w:ind w:hanging="306"/>
        <w:rPr>
          <w:sz w:val="24"/>
        </w:rPr>
      </w:pPr>
      <w:r w:rsidRPr="00C617D6">
        <w:rPr>
          <w:sz w:val="24"/>
        </w:rPr>
        <w:t>Совершенствование</w:t>
      </w:r>
      <w:r w:rsidRPr="00C617D6">
        <w:rPr>
          <w:spacing w:val="-8"/>
          <w:sz w:val="24"/>
        </w:rPr>
        <w:t xml:space="preserve"> </w:t>
      </w:r>
      <w:r w:rsidRPr="00C617D6">
        <w:rPr>
          <w:sz w:val="24"/>
        </w:rPr>
        <w:t>организации</w:t>
      </w:r>
      <w:r w:rsidRPr="00C617D6">
        <w:rPr>
          <w:spacing w:val="-9"/>
          <w:sz w:val="24"/>
        </w:rPr>
        <w:t xml:space="preserve"> </w:t>
      </w:r>
      <w:r w:rsidRPr="00C617D6">
        <w:rPr>
          <w:sz w:val="24"/>
        </w:rPr>
        <w:t>рабочего</w:t>
      </w:r>
      <w:r w:rsidRPr="00C617D6">
        <w:rPr>
          <w:spacing w:val="-9"/>
          <w:sz w:val="24"/>
        </w:rPr>
        <w:t xml:space="preserve"> </w:t>
      </w:r>
      <w:r w:rsidRPr="00C617D6">
        <w:rPr>
          <w:sz w:val="24"/>
        </w:rPr>
        <w:t>места,</w:t>
      </w:r>
      <w:r w:rsidRPr="00C617D6">
        <w:rPr>
          <w:spacing w:val="-10"/>
          <w:sz w:val="24"/>
        </w:rPr>
        <w:t xml:space="preserve"> </w:t>
      </w:r>
      <w:r w:rsidRPr="00C617D6">
        <w:rPr>
          <w:sz w:val="24"/>
        </w:rPr>
        <w:t>периодическое</w:t>
      </w:r>
    </w:p>
    <w:p w:rsidR="00C617D6" w:rsidRPr="00C617D6" w:rsidRDefault="00C617D6" w:rsidP="00C617D6">
      <w:pPr>
        <w:tabs>
          <w:tab w:val="left" w:pos="397"/>
        </w:tabs>
        <w:rPr>
          <w:sz w:val="24"/>
        </w:rPr>
      </w:pPr>
    </w:p>
    <w:p w:rsidR="00C617D6" w:rsidRPr="00C617D6" w:rsidRDefault="00C617D6" w:rsidP="00C617D6">
      <w:pPr>
        <w:spacing w:before="70"/>
        <w:rPr>
          <w:sz w:val="24"/>
          <w:szCs w:val="24"/>
        </w:rPr>
      </w:pPr>
      <w:r w:rsidRPr="00C617D6">
        <w:rPr>
          <w:sz w:val="24"/>
          <w:szCs w:val="24"/>
        </w:rPr>
        <w:t xml:space="preserve">       повторение</w:t>
      </w:r>
      <w:r w:rsidRPr="00C617D6">
        <w:rPr>
          <w:spacing w:val="-10"/>
          <w:sz w:val="24"/>
          <w:szCs w:val="24"/>
        </w:rPr>
        <w:t xml:space="preserve"> </w:t>
      </w:r>
      <w:r w:rsidRPr="00C617D6">
        <w:rPr>
          <w:sz w:val="24"/>
          <w:szCs w:val="24"/>
        </w:rPr>
        <w:t>предыдущих</w:t>
      </w:r>
      <w:r w:rsidRPr="00C617D6">
        <w:rPr>
          <w:spacing w:val="-6"/>
          <w:sz w:val="24"/>
          <w:szCs w:val="24"/>
        </w:rPr>
        <w:t xml:space="preserve"> </w:t>
      </w:r>
      <w:r w:rsidRPr="00C617D6">
        <w:rPr>
          <w:sz w:val="24"/>
          <w:szCs w:val="24"/>
        </w:rPr>
        <w:t>шагов,</w:t>
      </w:r>
      <w:r w:rsidRPr="00C617D6">
        <w:rPr>
          <w:spacing w:val="-12"/>
          <w:sz w:val="24"/>
          <w:szCs w:val="24"/>
        </w:rPr>
        <w:t xml:space="preserve"> </w:t>
      </w:r>
      <w:r w:rsidRPr="00C617D6">
        <w:rPr>
          <w:sz w:val="24"/>
          <w:szCs w:val="24"/>
        </w:rPr>
        <w:t>внедрение</w:t>
      </w:r>
      <w:r w:rsidRPr="00C617D6">
        <w:rPr>
          <w:spacing w:val="-8"/>
          <w:sz w:val="24"/>
          <w:szCs w:val="24"/>
        </w:rPr>
        <w:t xml:space="preserve"> </w:t>
      </w:r>
      <w:r w:rsidRPr="00C617D6">
        <w:rPr>
          <w:sz w:val="24"/>
          <w:szCs w:val="24"/>
        </w:rPr>
        <w:t>кайдзен-предложений</w:t>
      </w:r>
    </w:p>
    <w:p w:rsidR="00C617D6" w:rsidRPr="00C617D6" w:rsidRDefault="00C617D6" w:rsidP="0059535A">
      <w:pPr>
        <w:numPr>
          <w:ilvl w:val="0"/>
          <w:numId w:val="152"/>
        </w:numPr>
        <w:tabs>
          <w:tab w:val="left" w:pos="1538"/>
        </w:tabs>
        <w:spacing w:before="6" w:line="235" w:lineRule="auto"/>
        <w:ind w:right="2781"/>
        <w:rPr>
          <w:sz w:val="24"/>
        </w:rPr>
      </w:pPr>
      <w:r w:rsidRPr="00C617D6">
        <w:rPr>
          <w:sz w:val="24"/>
        </w:rPr>
        <w:t>Стандартизация организации рабочего места, соблюдение</w:t>
      </w:r>
      <w:r w:rsidRPr="00C617D6">
        <w:rPr>
          <w:spacing w:val="-57"/>
          <w:sz w:val="24"/>
        </w:rPr>
        <w:t xml:space="preserve"> </w:t>
      </w:r>
      <w:r w:rsidRPr="00C617D6">
        <w:rPr>
          <w:sz w:val="24"/>
        </w:rPr>
        <w:t>дисциплины</w:t>
      </w:r>
    </w:p>
    <w:p w:rsidR="00C617D6" w:rsidRPr="00C617D6" w:rsidRDefault="00C617D6" w:rsidP="00C617D6">
      <w:pPr>
        <w:rPr>
          <w:sz w:val="24"/>
          <w:szCs w:val="24"/>
        </w:rPr>
      </w:pPr>
      <w:r w:rsidRPr="00C617D6">
        <w:rPr>
          <w:sz w:val="24"/>
          <w:szCs w:val="24"/>
        </w:rPr>
        <w:t>ТЗ44.</w:t>
      </w:r>
      <w:r w:rsidRPr="00C617D6">
        <w:rPr>
          <w:spacing w:val="-8"/>
          <w:sz w:val="24"/>
          <w:szCs w:val="24"/>
        </w:rPr>
        <w:t xml:space="preserve"> </w:t>
      </w:r>
      <w:r w:rsidRPr="00C617D6">
        <w:rPr>
          <w:sz w:val="24"/>
          <w:szCs w:val="24"/>
        </w:rPr>
        <w:t>К</w:t>
      </w:r>
      <w:r w:rsidRPr="00C617D6">
        <w:rPr>
          <w:spacing w:val="-5"/>
          <w:sz w:val="24"/>
          <w:szCs w:val="24"/>
        </w:rPr>
        <w:t xml:space="preserve"> </w:t>
      </w:r>
      <w:r w:rsidRPr="00C617D6">
        <w:rPr>
          <w:sz w:val="24"/>
          <w:szCs w:val="24"/>
        </w:rPr>
        <w:t>целям</w:t>
      </w:r>
      <w:r w:rsidRPr="00C617D6">
        <w:rPr>
          <w:spacing w:val="-8"/>
          <w:sz w:val="24"/>
          <w:szCs w:val="24"/>
        </w:rPr>
        <w:t xml:space="preserve"> </w:t>
      </w:r>
      <w:r w:rsidRPr="00C617D6">
        <w:rPr>
          <w:sz w:val="24"/>
          <w:szCs w:val="24"/>
        </w:rPr>
        <w:t>бережливого</w:t>
      </w:r>
      <w:r w:rsidRPr="00C617D6">
        <w:rPr>
          <w:spacing w:val="-6"/>
          <w:sz w:val="24"/>
          <w:szCs w:val="24"/>
        </w:rPr>
        <w:t xml:space="preserve"> </w:t>
      </w:r>
      <w:r w:rsidRPr="00C617D6">
        <w:rPr>
          <w:sz w:val="24"/>
          <w:szCs w:val="24"/>
        </w:rPr>
        <w:t>производства</w:t>
      </w:r>
      <w:r w:rsidRPr="00C617D6">
        <w:rPr>
          <w:spacing w:val="-6"/>
          <w:sz w:val="24"/>
          <w:szCs w:val="24"/>
        </w:rPr>
        <w:t xml:space="preserve"> </w:t>
      </w:r>
      <w:r w:rsidRPr="00C617D6">
        <w:rPr>
          <w:sz w:val="24"/>
          <w:szCs w:val="24"/>
        </w:rPr>
        <w:t>на</w:t>
      </w:r>
      <w:r w:rsidRPr="00C617D6">
        <w:rPr>
          <w:spacing w:val="-7"/>
          <w:sz w:val="24"/>
          <w:szCs w:val="24"/>
        </w:rPr>
        <w:t xml:space="preserve"> </w:t>
      </w:r>
      <w:r w:rsidRPr="00C617D6">
        <w:rPr>
          <w:sz w:val="24"/>
          <w:szCs w:val="24"/>
        </w:rPr>
        <w:t>предприятии</w:t>
      </w:r>
      <w:r w:rsidRPr="00C617D6">
        <w:rPr>
          <w:spacing w:val="-5"/>
          <w:sz w:val="24"/>
          <w:szCs w:val="24"/>
        </w:rPr>
        <w:t xml:space="preserve"> </w:t>
      </w:r>
      <w:r w:rsidRPr="00C617D6">
        <w:rPr>
          <w:sz w:val="24"/>
          <w:szCs w:val="24"/>
        </w:rPr>
        <w:t>не</w:t>
      </w:r>
      <w:r w:rsidRPr="00C617D6">
        <w:rPr>
          <w:spacing w:val="-6"/>
          <w:sz w:val="24"/>
          <w:szCs w:val="24"/>
        </w:rPr>
        <w:t xml:space="preserve"> </w:t>
      </w:r>
      <w:r w:rsidRPr="00C617D6">
        <w:rPr>
          <w:sz w:val="24"/>
          <w:szCs w:val="24"/>
        </w:rPr>
        <w:t>относится:</w:t>
      </w:r>
    </w:p>
    <w:p w:rsidR="00C617D6" w:rsidRPr="00C617D6" w:rsidRDefault="00C617D6" w:rsidP="00C617D6">
      <w:pPr>
        <w:tabs>
          <w:tab w:val="left" w:pos="1538"/>
        </w:tabs>
        <w:spacing w:before="11" w:line="232" w:lineRule="auto"/>
        <w:ind w:right="1116"/>
        <w:rPr>
          <w:sz w:val="24"/>
        </w:rPr>
      </w:pPr>
      <w:r w:rsidRPr="00C617D6">
        <w:rPr>
          <w:sz w:val="24"/>
        </w:rPr>
        <w:t>Установление</w:t>
      </w:r>
      <w:r w:rsidRPr="00C617D6">
        <w:rPr>
          <w:spacing w:val="-6"/>
          <w:sz w:val="24"/>
        </w:rPr>
        <w:t xml:space="preserve"> </w:t>
      </w:r>
      <w:r w:rsidRPr="00C617D6">
        <w:rPr>
          <w:sz w:val="24"/>
        </w:rPr>
        <w:t>наименьшей</w:t>
      </w:r>
      <w:r w:rsidRPr="00C617D6">
        <w:rPr>
          <w:spacing w:val="-8"/>
          <w:sz w:val="24"/>
        </w:rPr>
        <w:t xml:space="preserve"> </w:t>
      </w:r>
      <w:r w:rsidRPr="00C617D6">
        <w:rPr>
          <w:sz w:val="24"/>
        </w:rPr>
        <w:t>цены</w:t>
      </w:r>
      <w:r w:rsidRPr="00C617D6">
        <w:rPr>
          <w:spacing w:val="-5"/>
          <w:sz w:val="24"/>
        </w:rPr>
        <w:t xml:space="preserve"> </w:t>
      </w:r>
      <w:r w:rsidRPr="00C617D6">
        <w:rPr>
          <w:sz w:val="24"/>
        </w:rPr>
        <w:t>при</w:t>
      </w:r>
      <w:r w:rsidRPr="00C617D6">
        <w:rPr>
          <w:spacing w:val="-6"/>
          <w:sz w:val="24"/>
        </w:rPr>
        <w:t xml:space="preserve"> </w:t>
      </w:r>
      <w:r w:rsidRPr="00C617D6">
        <w:rPr>
          <w:sz w:val="24"/>
        </w:rPr>
        <w:t>определенном</w:t>
      </w:r>
      <w:r w:rsidRPr="00C617D6">
        <w:rPr>
          <w:spacing w:val="-5"/>
          <w:sz w:val="24"/>
        </w:rPr>
        <w:t xml:space="preserve"> </w:t>
      </w:r>
      <w:r w:rsidRPr="00C617D6">
        <w:rPr>
          <w:sz w:val="24"/>
        </w:rPr>
        <w:t>качестве</w:t>
      </w:r>
      <w:r w:rsidRPr="00C617D6">
        <w:rPr>
          <w:spacing w:val="-6"/>
          <w:sz w:val="24"/>
        </w:rPr>
        <w:t xml:space="preserve"> </w:t>
      </w:r>
      <w:r w:rsidRPr="00C617D6">
        <w:rPr>
          <w:sz w:val="24"/>
        </w:rPr>
        <w:t>или высокого</w:t>
      </w:r>
      <w:r w:rsidRPr="00C617D6">
        <w:rPr>
          <w:spacing w:val="-57"/>
          <w:sz w:val="24"/>
        </w:rPr>
        <w:t xml:space="preserve"> </w:t>
      </w:r>
      <w:r w:rsidRPr="00C617D6">
        <w:rPr>
          <w:sz w:val="24"/>
        </w:rPr>
        <w:t>качества</w:t>
      </w:r>
      <w:r w:rsidRPr="00C617D6">
        <w:rPr>
          <w:spacing w:val="-5"/>
          <w:sz w:val="24"/>
        </w:rPr>
        <w:t xml:space="preserve"> </w:t>
      </w:r>
      <w:r w:rsidRPr="00C617D6">
        <w:rPr>
          <w:sz w:val="24"/>
        </w:rPr>
        <w:t>при</w:t>
      </w:r>
      <w:r w:rsidRPr="00C617D6">
        <w:rPr>
          <w:spacing w:val="-1"/>
          <w:sz w:val="24"/>
        </w:rPr>
        <w:t xml:space="preserve"> </w:t>
      </w:r>
      <w:r w:rsidRPr="00C617D6">
        <w:rPr>
          <w:sz w:val="24"/>
        </w:rPr>
        <w:t>определенной</w:t>
      </w:r>
      <w:r w:rsidRPr="00C617D6">
        <w:rPr>
          <w:spacing w:val="-3"/>
          <w:sz w:val="24"/>
        </w:rPr>
        <w:t xml:space="preserve"> </w:t>
      </w:r>
      <w:r w:rsidRPr="00C617D6">
        <w:rPr>
          <w:sz w:val="24"/>
        </w:rPr>
        <w:t>цене</w:t>
      </w:r>
    </w:p>
    <w:p w:rsidR="00C617D6" w:rsidRPr="00C617D6" w:rsidRDefault="00C617D6" w:rsidP="00C617D6">
      <w:pPr>
        <w:tabs>
          <w:tab w:val="left" w:pos="397"/>
        </w:tabs>
        <w:rPr>
          <w:sz w:val="24"/>
        </w:rPr>
        <w:sectPr w:rsidR="00C617D6" w:rsidRPr="00C617D6">
          <w:type w:val="continuous"/>
          <w:pgSz w:w="11920" w:h="16850"/>
          <w:pgMar w:top="960" w:right="440" w:bottom="280" w:left="1180" w:header="720" w:footer="720" w:gutter="0"/>
          <w:cols w:num="2" w:space="720" w:equalWidth="0">
            <w:col w:w="1099" w:space="40"/>
            <w:col w:w="9161"/>
          </w:cols>
        </w:sectPr>
      </w:pPr>
    </w:p>
    <w:p w:rsidR="00C617D6" w:rsidRPr="00C617D6" w:rsidRDefault="00C617D6" w:rsidP="00C617D6">
      <w:pPr>
        <w:spacing w:before="70"/>
        <w:rPr>
          <w:sz w:val="24"/>
        </w:rPr>
      </w:pPr>
      <w:r w:rsidRPr="00C617D6">
        <w:rPr>
          <w:sz w:val="24"/>
          <w:szCs w:val="24"/>
        </w:rPr>
        <w:lastRenderedPageBreak/>
        <w:t xml:space="preserve">                   </w:t>
      </w:r>
      <w:r w:rsidRPr="00C617D6">
        <w:rPr>
          <w:sz w:val="24"/>
        </w:rPr>
        <w:t>Создание максимальных запасов с целью своевременной доставкитовара</w:t>
      </w:r>
      <w:r w:rsidRPr="00C617D6">
        <w:rPr>
          <w:spacing w:val="-57"/>
          <w:sz w:val="24"/>
        </w:rPr>
        <w:t xml:space="preserve"> </w:t>
      </w:r>
      <w:r w:rsidRPr="00C617D6">
        <w:rPr>
          <w:sz w:val="24"/>
        </w:rPr>
        <w:t>заказчику</w:t>
      </w:r>
    </w:p>
    <w:p w:rsidR="00C617D6" w:rsidRPr="00C617D6" w:rsidRDefault="00C617D6" w:rsidP="0059535A">
      <w:pPr>
        <w:numPr>
          <w:ilvl w:val="0"/>
          <w:numId w:val="106"/>
        </w:numPr>
        <w:tabs>
          <w:tab w:val="left" w:pos="1535"/>
        </w:tabs>
        <w:spacing w:before="8" w:line="319" w:lineRule="exact"/>
        <w:ind w:left="1534" w:hanging="305"/>
        <w:rPr>
          <w:sz w:val="24"/>
        </w:rPr>
      </w:pPr>
      <w:r w:rsidRPr="00C617D6">
        <w:rPr>
          <w:sz w:val="24"/>
        </w:rPr>
        <w:t>Гарантированная</w:t>
      </w:r>
      <w:r w:rsidRPr="00C617D6">
        <w:rPr>
          <w:spacing w:val="-7"/>
          <w:sz w:val="24"/>
        </w:rPr>
        <w:t xml:space="preserve"> </w:t>
      </w:r>
      <w:r w:rsidRPr="00C617D6">
        <w:rPr>
          <w:sz w:val="24"/>
        </w:rPr>
        <w:t>поставка</w:t>
      </w:r>
      <w:r w:rsidRPr="00C617D6">
        <w:rPr>
          <w:spacing w:val="-9"/>
          <w:sz w:val="24"/>
        </w:rPr>
        <w:t xml:space="preserve"> </w:t>
      </w:r>
      <w:r w:rsidRPr="00C617D6">
        <w:rPr>
          <w:sz w:val="24"/>
        </w:rPr>
        <w:t>товара</w:t>
      </w:r>
      <w:r w:rsidRPr="00C617D6">
        <w:rPr>
          <w:spacing w:val="-7"/>
          <w:sz w:val="24"/>
        </w:rPr>
        <w:t xml:space="preserve"> </w:t>
      </w:r>
      <w:r w:rsidRPr="00C617D6">
        <w:rPr>
          <w:sz w:val="24"/>
        </w:rPr>
        <w:t>заказчику</w:t>
      </w:r>
    </w:p>
    <w:p w:rsidR="00C617D6" w:rsidRPr="00C617D6" w:rsidRDefault="00C617D6" w:rsidP="0059535A">
      <w:pPr>
        <w:numPr>
          <w:ilvl w:val="0"/>
          <w:numId w:val="106"/>
        </w:numPr>
        <w:tabs>
          <w:tab w:val="left" w:pos="1535"/>
        </w:tabs>
        <w:spacing w:line="319" w:lineRule="exact"/>
        <w:ind w:left="1534" w:hanging="305"/>
        <w:rPr>
          <w:sz w:val="24"/>
        </w:rPr>
      </w:pPr>
      <w:r w:rsidRPr="00C617D6">
        <w:rPr>
          <w:sz w:val="24"/>
        </w:rPr>
        <w:t>Сокращение</w:t>
      </w:r>
      <w:r w:rsidRPr="00C617D6">
        <w:rPr>
          <w:spacing w:val="-5"/>
          <w:sz w:val="24"/>
        </w:rPr>
        <w:t xml:space="preserve"> </w:t>
      </w:r>
      <w:r w:rsidRPr="00C617D6">
        <w:rPr>
          <w:sz w:val="24"/>
        </w:rPr>
        <w:t>всех</w:t>
      </w:r>
      <w:r w:rsidRPr="00C617D6">
        <w:rPr>
          <w:spacing w:val="-6"/>
          <w:sz w:val="24"/>
        </w:rPr>
        <w:t xml:space="preserve"> </w:t>
      </w:r>
      <w:r w:rsidRPr="00C617D6">
        <w:rPr>
          <w:sz w:val="24"/>
        </w:rPr>
        <w:t>затрат</w:t>
      </w:r>
      <w:r w:rsidRPr="00C617D6">
        <w:rPr>
          <w:spacing w:val="-5"/>
          <w:sz w:val="24"/>
        </w:rPr>
        <w:t xml:space="preserve"> </w:t>
      </w:r>
      <w:r w:rsidRPr="00C617D6">
        <w:rPr>
          <w:sz w:val="24"/>
        </w:rPr>
        <w:t>(включая</w:t>
      </w:r>
      <w:r w:rsidRPr="00C617D6">
        <w:rPr>
          <w:spacing w:val="-5"/>
          <w:sz w:val="24"/>
        </w:rPr>
        <w:t xml:space="preserve"> </w:t>
      </w:r>
      <w:r w:rsidRPr="00C617D6">
        <w:rPr>
          <w:sz w:val="24"/>
        </w:rPr>
        <w:t>трудовые)</w:t>
      </w:r>
    </w:p>
    <w:p w:rsidR="00C617D6" w:rsidRPr="00C617D6" w:rsidRDefault="00C617D6" w:rsidP="00C617D6">
      <w:pPr>
        <w:spacing w:before="9"/>
        <w:rPr>
          <w:sz w:val="27"/>
          <w:szCs w:val="24"/>
        </w:rPr>
      </w:pPr>
    </w:p>
    <w:p w:rsidR="00C617D6" w:rsidRPr="00C617D6" w:rsidRDefault="00C617D6" w:rsidP="00C617D6">
      <w:pPr>
        <w:ind w:left="1232"/>
        <w:rPr>
          <w:sz w:val="24"/>
          <w:szCs w:val="24"/>
        </w:rPr>
      </w:pPr>
      <w:r w:rsidRPr="00C617D6">
        <w:rPr>
          <w:sz w:val="24"/>
          <w:szCs w:val="24"/>
        </w:rPr>
        <w:t>ТЗ45.</w:t>
      </w:r>
      <w:r w:rsidRPr="00C617D6">
        <w:rPr>
          <w:spacing w:val="-7"/>
          <w:sz w:val="24"/>
          <w:szCs w:val="24"/>
        </w:rPr>
        <w:t xml:space="preserve"> </w:t>
      </w:r>
      <w:r w:rsidRPr="00C617D6">
        <w:rPr>
          <w:sz w:val="24"/>
          <w:szCs w:val="24"/>
        </w:rPr>
        <w:t>В</w:t>
      </w:r>
      <w:r w:rsidRPr="00C617D6">
        <w:rPr>
          <w:spacing w:val="-5"/>
          <w:sz w:val="24"/>
          <w:szCs w:val="24"/>
        </w:rPr>
        <w:t xml:space="preserve"> </w:t>
      </w:r>
      <w:r w:rsidRPr="00C617D6">
        <w:rPr>
          <w:sz w:val="24"/>
          <w:szCs w:val="24"/>
        </w:rPr>
        <w:t>чем</w:t>
      </w:r>
      <w:r w:rsidRPr="00C617D6">
        <w:rPr>
          <w:spacing w:val="-7"/>
          <w:sz w:val="24"/>
          <w:szCs w:val="24"/>
        </w:rPr>
        <w:t xml:space="preserve"> </w:t>
      </w:r>
      <w:r w:rsidRPr="00C617D6">
        <w:rPr>
          <w:sz w:val="24"/>
          <w:szCs w:val="24"/>
        </w:rPr>
        <w:t>заключается</w:t>
      </w:r>
      <w:r w:rsidRPr="00C617D6">
        <w:rPr>
          <w:spacing w:val="-2"/>
          <w:sz w:val="24"/>
          <w:szCs w:val="24"/>
        </w:rPr>
        <w:t xml:space="preserve"> </w:t>
      </w:r>
      <w:r w:rsidRPr="00C617D6">
        <w:rPr>
          <w:sz w:val="24"/>
          <w:szCs w:val="24"/>
        </w:rPr>
        <w:t>сущность «кайдзен»?</w:t>
      </w:r>
    </w:p>
    <w:p w:rsidR="00C617D6" w:rsidRPr="00C617D6" w:rsidRDefault="00C617D6" w:rsidP="0059535A">
      <w:pPr>
        <w:numPr>
          <w:ilvl w:val="0"/>
          <w:numId w:val="105"/>
        </w:numPr>
        <w:tabs>
          <w:tab w:val="left" w:pos="1538"/>
        </w:tabs>
        <w:spacing w:before="12" w:line="232" w:lineRule="auto"/>
        <w:ind w:right="353" w:firstLine="705"/>
        <w:rPr>
          <w:sz w:val="24"/>
        </w:rPr>
      </w:pPr>
      <w:r w:rsidRPr="00C617D6">
        <w:rPr>
          <w:sz w:val="24"/>
        </w:rPr>
        <w:t>Постоянное (ежедневное) постепенное улучшение процессов, котороепроводится</w:t>
      </w:r>
      <w:r w:rsidRPr="00C617D6">
        <w:rPr>
          <w:spacing w:val="-57"/>
          <w:sz w:val="24"/>
        </w:rPr>
        <w:t xml:space="preserve"> </w:t>
      </w:r>
      <w:r w:rsidRPr="00C617D6">
        <w:rPr>
          <w:sz w:val="24"/>
        </w:rPr>
        <w:t>руководством</w:t>
      </w:r>
      <w:r w:rsidRPr="00C617D6">
        <w:rPr>
          <w:spacing w:val="-3"/>
          <w:sz w:val="24"/>
        </w:rPr>
        <w:t xml:space="preserve"> </w:t>
      </w:r>
      <w:r w:rsidRPr="00C617D6">
        <w:rPr>
          <w:sz w:val="24"/>
        </w:rPr>
        <w:t>компании</w:t>
      </w:r>
      <w:r w:rsidRPr="00C617D6">
        <w:rPr>
          <w:spacing w:val="1"/>
          <w:sz w:val="24"/>
        </w:rPr>
        <w:t xml:space="preserve"> </w:t>
      </w:r>
      <w:r w:rsidRPr="00C617D6">
        <w:rPr>
          <w:sz w:val="24"/>
        </w:rPr>
        <w:t>на</w:t>
      </w:r>
      <w:r w:rsidRPr="00C617D6">
        <w:rPr>
          <w:spacing w:val="-6"/>
          <w:sz w:val="24"/>
        </w:rPr>
        <w:t xml:space="preserve"> </w:t>
      </w:r>
      <w:r w:rsidRPr="00C617D6">
        <w:rPr>
          <w:sz w:val="24"/>
        </w:rPr>
        <w:t>рабочих</w:t>
      </w:r>
      <w:r w:rsidRPr="00C617D6">
        <w:rPr>
          <w:spacing w:val="2"/>
          <w:sz w:val="24"/>
        </w:rPr>
        <w:t xml:space="preserve"> </w:t>
      </w:r>
      <w:r w:rsidRPr="00C617D6">
        <w:rPr>
          <w:sz w:val="24"/>
        </w:rPr>
        <w:t>местах.</w:t>
      </w:r>
    </w:p>
    <w:p w:rsidR="00C617D6" w:rsidRPr="00C617D6" w:rsidRDefault="00C617D6" w:rsidP="0059535A">
      <w:pPr>
        <w:numPr>
          <w:ilvl w:val="0"/>
          <w:numId w:val="105"/>
        </w:numPr>
        <w:tabs>
          <w:tab w:val="left" w:pos="1538"/>
        </w:tabs>
        <w:spacing w:before="16" w:line="230" w:lineRule="auto"/>
        <w:ind w:right="353" w:firstLine="705"/>
        <w:rPr>
          <w:sz w:val="24"/>
        </w:rPr>
      </w:pPr>
      <w:r w:rsidRPr="00C617D6">
        <w:rPr>
          <w:sz w:val="24"/>
        </w:rPr>
        <w:t>Постоянное (ежедневное) постепенное улучшение процессов, котороепроводится</w:t>
      </w:r>
      <w:r w:rsidRPr="00C617D6">
        <w:rPr>
          <w:spacing w:val="-57"/>
          <w:sz w:val="24"/>
        </w:rPr>
        <w:t xml:space="preserve"> </w:t>
      </w:r>
      <w:r w:rsidRPr="00C617D6">
        <w:rPr>
          <w:sz w:val="24"/>
        </w:rPr>
        <w:t>руководством</w:t>
      </w:r>
      <w:r w:rsidRPr="00C617D6">
        <w:rPr>
          <w:spacing w:val="-2"/>
          <w:sz w:val="24"/>
        </w:rPr>
        <w:t xml:space="preserve"> </w:t>
      </w:r>
      <w:r w:rsidRPr="00C617D6">
        <w:rPr>
          <w:sz w:val="24"/>
        </w:rPr>
        <w:t>цеха</w:t>
      </w:r>
      <w:r w:rsidRPr="00C617D6">
        <w:rPr>
          <w:spacing w:val="-5"/>
          <w:sz w:val="24"/>
        </w:rPr>
        <w:t xml:space="preserve"> </w:t>
      </w:r>
      <w:r w:rsidRPr="00C617D6">
        <w:rPr>
          <w:sz w:val="24"/>
        </w:rPr>
        <w:t>и</w:t>
      </w:r>
      <w:r w:rsidRPr="00C617D6">
        <w:rPr>
          <w:spacing w:val="1"/>
          <w:sz w:val="24"/>
        </w:rPr>
        <w:t xml:space="preserve"> </w:t>
      </w:r>
      <w:r w:rsidRPr="00C617D6">
        <w:rPr>
          <w:sz w:val="24"/>
        </w:rPr>
        <w:t>лидерами команд</w:t>
      </w:r>
      <w:r w:rsidRPr="00C617D6">
        <w:rPr>
          <w:spacing w:val="-2"/>
          <w:sz w:val="24"/>
        </w:rPr>
        <w:t xml:space="preserve"> </w:t>
      </w:r>
      <w:r w:rsidRPr="00C617D6">
        <w:rPr>
          <w:sz w:val="24"/>
        </w:rPr>
        <w:t>на</w:t>
      </w:r>
      <w:r w:rsidRPr="00C617D6">
        <w:rPr>
          <w:spacing w:val="-1"/>
          <w:sz w:val="24"/>
        </w:rPr>
        <w:t xml:space="preserve"> </w:t>
      </w:r>
      <w:r w:rsidRPr="00C617D6">
        <w:rPr>
          <w:sz w:val="24"/>
        </w:rPr>
        <w:t>рабочих</w:t>
      </w:r>
      <w:r w:rsidRPr="00C617D6">
        <w:rPr>
          <w:spacing w:val="2"/>
          <w:sz w:val="24"/>
        </w:rPr>
        <w:t xml:space="preserve"> </w:t>
      </w:r>
      <w:r w:rsidRPr="00C617D6">
        <w:rPr>
          <w:sz w:val="24"/>
        </w:rPr>
        <w:t>местах.</w:t>
      </w:r>
    </w:p>
    <w:p w:rsidR="00C617D6" w:rsidRPr="00C617D6" w:rsidRDefault="00C617D6" w:rsidP="0059535A">
      <w:pPr>
        <w:numPr>
          <w:ilvl w:val="0"/>
          <w:numId w:val="105"/>
        </w:numPr>
        <w:tabs>
          <w:tab w:val="left" w:pos="1538"/>
        </w:tabs>
        <w:spacing w:before="11" w:line="232" w:lineRule="auto"/>
        <w:ind w:right="353" w:firstLine="705"/>
        <w:rPr>
          <w:sz w:val="24"/>
        </w:rPr>
      </w:pPr>
      <w:r w:rsidRPr="00C617D6">
        <w:rPr>
          <w:sz w:val="24"/>
        </w:rPr>
        <w:t>Постоянное (ежедневное) постепенное улучшение процессов, котороепроводится</w:t>
      </w:r>
      <w:r w:rsidRPr="00C617D6">
        <w:rPr>
          <w:spacing w:val="-57"/>
          <w:sz w:val="24"/>
        </w:rPr>
        <w:t xml:space="preserve"> </w:t>
      </w:r>
      <w:r w:rsidRPr="00C617D6">
        <w:rPr>
          <w:sz w:val="24"/>
        </w:rPr>
        <w:t>каждым</w:t>
      </w:r>
      <w:r w:rsidRPr="00C617D6">
        <w:rPr>
          <w:spacing w:val="-7"/>
          <w:sz w:val="24"/>
        </w:rPr>
        <w:t xml:space="preserve"> </w:t>
      </w:r>
      <w:r w:rsidRPr="00C617D6">
        <w:rPr>
          <w:sz w:val="24"/>
        </w:rPr>
        <w:t>сотрудником</w:t>
      </w:r>
      <w:r w:rsidRPr="00C617D6">
        <w:rPr>
          <w:spacing w:val="-1"/>
          <w:sz w:val="24"/>
        </w:rPr>
        <w:t xml:space="preserve"> </w:t>
      </w:r>
      <w:r w:rsidRPr="00C617D6">
        <w:rPr>
          <w:sz w:val="24"/>
        </w:rPr>
        <w:t>предприятия</w:t>
      </w:r>
      <w:r w:rsidRPr="00C617D6">
        <w:rPr>
          <w:spacing w:val="-5"/>
          <w:sz w:val="24"/>
        </w:rPr>
        <w:t xml:space="preserve"> </w:t>
      </w:r>
      <w:r w:rsidRPr="00C617D6">
        <w:rPr>
          <w:sz w:val="24"/>
        </w:rPr>
        <w:t>на</w:t>
      </w:r>
      <w:r w:rsidRPr="00C617D6">
        <w:rPr>
          <w:spacing w:val="-1"/>
          <w:sz w:val="24"/>
        </w:rPr>
        <w:t xml:space="preserve"> </w:t>
      </w:r>
      <w:r w:rsidRPr="00C617D6">
        <w:rPr>
          <w:sz w:val="24"/>
        </w:rPr>
        <w:t>своем</w:t>
      </w:r>
      <w:r w:rsidRPr="00C617D6">
        <w:rPr>
          <w:spacing w:val="-3"/>
          <w:sz w:val="24"/>
        </w:rPr>
        <w:t xml:space="preserve"> </w:t>
      </w:r>
      <w:r w:rsidRPr="00C617D6">
        <w:rPr>
          <w:sz w:val="24"/>
        </w:rPr>
        <w:t>рабочем</w:t>
      </w:r>
      <w:r w:rsidRPr="00C617D6">
        <w:rPr>
          <w:spacing w:val="-1"/>
          <w:sz w:val="24"/>
        </w:rPr>
        <w:t xml:space="preserve"> </w:t>
      </w:r>
      <w:r w:rsidRPr="00C617D6">
        <w:rPr>
          <w:sz w:val="24"/>
        </w:rPr>
        <w:t>месте.</w:t>
      </w:r>
    </w:p>
    <w:p w:rsidR="00C617D6" w:rsidRPr="00C617D6" w:rsidRDefault="00C617D6" w:rsidP="00C617D6">
      <w:pPr>
        <w:spacing w:before="8"/>
        <w:rPr>
          <w:sz w:val="28"/>
          <w:szCs w:val="24"/>
        </w:rPr>
      </w:pPr>
    </w:p>
    <w:p w:rsidR="00C617D6" w:rsidRPr="00C617D6" w:rsidRDefault="00C617D6" w:rsidP="00C617D6">
      <w:pPr>
        <w:ind w:left="1232"/>
        <w:rPr>
          <w:sz w:val="24"/>
          <w:szCs w:val="24"/>
        </w:rPr>
      </w:pPr>
      <w:r w:rsidRPr="00C617D6">
        <w:rPr>
          <w:sz w:val="24"/>
          <w:szCs w:val="24"/>
        </w:rPr>
        <w:t>ТЗ46.</w:t>
      </w:r>
      <w:r w:rsidRPr="00C617D6">
        <w:rPr>
          <w:spacing w:val="-8"/>
          <w:sz w:val="24"/>
          <w:szCs w:val="24"/>
        </w:rPr>
        <w:t xml:space="preserve"> </w:t>
      </w:r>
      <w:r w:rsidRPr="00C617D6">
        <w:rPr>
          <w:sz w:val="24"/>
          <w:szCs w:val="24"/>
        </w:rPr>
        <w:t>Встроенное</w:t>
      </w:r>
      <w:r w:rsidRPr="00C617D6">
        <w:rPr>
          <w:spacing w:val="-4"/>
          <w:sz w:val="24"/>
          <w:szCs w:val="24"/>
        </w:rPr>
        <w:t xml:space="preserve"> </w:t>
      </w:r>
      <w:r w:rsidRPr="00C617D6">
        <w:rPr>
          <w:sz w:val="24"/>
          <w:szCs w:val="24"/>
        </w:rPr>
        <w:t>качество</w:t>
      </w:r>
      <w:r w:rsidRPr="00C617D6">
        <w:rPr>
          <w:spacing w:val="-2"/>
          <w:sz w:val="24"/>
          <w:szCs w:val="24"/>
        </w:rPr>
        <w:t xml:space="preserve"> </w:t>
      </w:r>
      <w:r w:rsidRPr="00C617D6">
        <w:rPr>
          <w:sz w:val="24"/>
          <w:szCs w:val="24"/>
        </w:rPr>
        <w:t>делает</w:t>
      </w:r>
      <w:r w:rsidRPr="00C617D6">
        <w:rPr>
          <w:spacing w:val="-3"/>
          <w:sz w:val="24"/>
          <w:szCs w:val="24"/>
        </w:rPr>
        <w:t xml:space="preserve"> </w:t>
      </w:r>
      <w:r w:rsidRPr="00C617D6">
        <w:rPr>
          <w:sz w:val="24"/>
          <w:szCs w:val="24"/>
        </w:rPr>
        <w:t>акцент</w:t>
      </w:r>
      <w:r w:rsidRPr="00C617D6">
        <w:rPr>
          <w:spacing w:val="-6"/>
          <w:sz w:val="24"/>
          <w:szCs w:val="24"/>
        </w:rPr>
        <w:t xml:space="preserve"> </w:t>
      </w:r>
      <w:r w:rsidRPr="00C617D6">
        <w:rPr>
          <w:sz w:val="24"/>
          <w:szCs w:val="24"/>
        </w:rPr>
        <w:t>на:</w:t>
      </w:r>
    </w:p>
    <w:p w:rsidR="00C617D6" w:rsidRPr="00C617D6" w:rsidRDefault="00C617D6" w:rsidP="0059535A">
      <w:pPr>
        <w:numPr>
          <w:ilvl w:val="0"/>
          <w:numId w:val="104"/>
        </w:numPr>
        <w:tabs>
          <w:tab w:val="left" w:pos="1535"/>
        </w:tabs>
        <w:spacing w:before="4" w:line="318" w:lineRule="exact"/>
        <w:rPr>
          <w:sz w:val="24"/>
        </w:rPr>
      </w:pPr>
      <w:r w:rsidRPr="00C617D6">
        <w:rPr>
          <w:sz w:val="24"/>
        </w:rPr>
        <w:t>Контроль</w:t>
      </w:r>
      <w:r w:rsidRPr="00C617D6">
        <w:rPr>
          <w:spacing w:val="-9"/>
          <w:sz w:val="24"/>
        </w:rPr>
        <w:t xml:space="preserve"> </w:t>
      </w:r>
      <w:r w:rsidRPr="00C617D6">
        <w:rPr>
          <w:sz w:val="24"/>
        </w:rPr>
        <w:t>вырабатываемой</w:t>
      </w:r>
      <w:r w:rsidRPr="00C617D6">
        <w:rPr>
          <w:spacing w:val="-10"/>
          <w:sz w:val="24"/>
        </w:rPr>
        <w:t xml:space="preserve"> </w:t>
      </w:r>
      <w:r w:rsidRPr="00C617D6">
        <w:rPr>
          <w:sz w:val="24"/>
        </w:rPr>
        <w:t>продукции</w:t>
      </w:r>
      <w:r w:rsidRPr="00C617D6">
        <w:rPr>
          <w:spacing w:val="-6"/>
          <w:sz w:val="24"/>
        </w:rPr>
        <w:t xml:space="preserve"> </w:t>
      </w:r>
      <w:r w:rsidRPr="00C617D6">
        <w:rPr>
          <w:sz w:val="24"/>
        </w:rPr>
        <w:t>методом</w:t>
      </w:r>
      <w:r w:rsidRPr="00C617D6">
        <w:rPr>
          <w:spacing w:val="-10"/>
          <w:sz w:val="24"/>
        </w:rPr>
        <w:t xml:space="preserve"> </w:t>
      </w:r>
      <w:r w:rsidRPr="00C617D6">
        <w:rPr>
          <w:sz w:val="24"/>
        </w:rPr>
        <w:t>постфактум</w:t>
      </w:r>
    </w:p>
    <w:p w:rsidR="00C617D6" w:rsidRPr="00C617D6" w:rsidRDefault="00C617D6" w:rsidP="0059535A">
      <w:pPr>
        <w:numPr>
          <w:ilvl w:val="0"/>
          <w:numId w:val="104"/>
        </w:numPr>
        <w:tabs>
          <w:tab w:val="left" w:pos="1535"/>
        </w:tabs>
        <w:spacing w:line="314" w:lineRule="exact"/>
        <w:rPr>
          <w:sz w:val="24"/>
        </w:rPr>
      </w:pPr>
      <w:r w:rsidRPr="00C617D6">
        <w:rPr>
          <w:sz w:val="24"/>
        </w:rPr>
        <w:t>Устранение</w:t>
      </w:r>
      <w:r w:rsidRPr="00C617D6">
        <w:rPr>
          <w:spacing w:val="-9"/>
          <w:sz w:val="24"/>
        </w:rPr>
        <w:t xml:space="preserve"> </w:t>
      </w:r>
      <w:r w:rsidRPr="00C617D6">
        <w:rPr>
          <w:sz w:val="24"/>
        </w:rPr>
        <w:t>происхождения</w:t>
      </w:r>
      <w:r w:rsidRPr="00C617D6">
        <w:rPr>
          <w:spacing w:val="-8"/>
          <w:sz w:val="24"/>
        </w:rPr>
        <w:t xml:space="preserve"> </w:t>
      </w:r>
      <w:r w:rsidRPr="00C617D6">
        <w:rPr>
          <w:sz w:val="24"/>
        </w:rPr>
        <w:t>дефектов</w:t>
      </w:r>
    </w:p>
    <w:p w:rsidR="00C617D6" w:rsidRPr="00C617D6" w:rsidRDefault="00C617D6" w:rsidP="0059535A">
      <w:pPr>
        <w:numPr>
          <w:ilvl w:val="0"/>
          <w:numId w:val="104"/>
        </w:numPr>
        <w:tabs>
          <w:tab w:val="left" w:pos="1535"/>
        </w:tabs>
        <w:spacing w:line="318" w:lineRule="exact"/>
        <w:rPr>
          <w:sz w:val="24"/>
        </w:rPr>
      </w:pPr>
      <w:r w:rsidRPr="00C617D6">
        <w:rPr>
          <w:sz w:val="24"/>
        </w:rPr>
        <w:t>Остановку</w:t>
      </w:r>
      <w:r w:rsidRPr="00C617D6">
        <w:rPr>
          <w:spacing w:val="-13"/>
          <w:sz w:val="24"/>
        </w:rPr>
        <w:t xml:space="preserve"> </w:t>
      </w:r>
      <w:r w:rsidRPr="00C617D6">
        <w:rPr>
          <w:sz w:val="24"/>
        </w:rPr>
        <w:t>оборудования,</w:t>
      </w:r>
      <w:r w:rsidRPr="00C617D6">
        <w:rPr>
          <w:spacing w:val="-4"/>
          <w:sz w:val="24"/>
        </w:rPr>
        <w:t xml:space="preserve"> </w:t>
      </w:r>
      <w:r w:rsidRPr="00C617D6">
        <w:rPr>
          <w:sz w:val="24"/>
        </w:rPr>
        <w:t>если</w:t>
      </w:r>
      <w:r w:rsidRPr="00C617D6">
        <w:rPr>
          <w:spacing w:val="-5"/>
          <w:sz w:val="24"/>
        </w:rPr>
        <w:t xml:space="preserve"> </w:t>
      </w:r>
      <w:r w:rsidRPr="00C617D6">
        <w:rPr>
          <w:sz w:val="24"/>
        </w:rPr>
        <w:t>появляются</w:t>
      </w:r>
      <w:r w:rsidRPr="00C617D6">
        <w:rPr>
          <w:spacing w:val="-7"/>
          <w:sz w:val="24"/>
        </w:rPr>
        <w:t xml:space="preserve"> </w:t>
      </w:r>
      <w:r w:rsidRPr="00C617D6">
        <w:rPr>
          <w:sz w:val="24"/>
        </w:rPr>
        <w:t>недопустимые</w:t>
      </w:r>
      <w:r w:rsidRPr="00C617D6">
        <w:rPr>
          <w:spacing w:val="-5"/>
          <w:sz w:val="24"/>
        </w:rPr>
        <w:t xml:space="preserve"> </w:t>
      </w:r>
      <w:r w:rsidRPr="00C617D6">
        <w:rPr>
          <w:sz w:val="24"/>
        </w:rPr>
        <w:t>отклонения</w:t>
      </w:r>
    </w:p>
    <w:p w:rsidR="00C617D6" w:rsidRPr="00C617D6" w:rsidRDefault="00C617D6" w:rsidP="00C617D6">
      <w:pPr>
        <w:spacing w:before="10"/>
        <w:rPr>
          <w:sz w:val="27"/>
          <w:szCs w:val="24"/>
        </w:rPr>
      </w:pPr>
    </w:p>
    <w:p w:rsidR="00C617D6" w:rsidRPr="00C617D6" w:rsidRDefault="00C617D6" w:rsidP="00C617D6">
      <w:pPr>
        <w:ind w:left="1232"/>
        <w:rPr>
          <w:sz w:val="24"/>
          <w:szCs w:val="24"/>
        </w:rPr>
      </w:pPr>
      <w:r w:rsidRPr="00C617D6">
        <w:rPr>
          <w:sz w:val="24"/>
          <w:szCs w:val="24"/>
        </w:rPr>
        <w:t>ТЗ47.</w:t>
      </w:r>
      <w:r w:rsidRPr="00C617D6">
        <w:rPr>
          <w:spacing w:val="-10"/>
          <w:sz w:val="24"/>
          <w:szCs w:val="24"/>
        </w:rPr>
        <w:t xml:space="preserve"> </w:t>
      </w:r>
      <w:r w:rsidRPr="00C617D6">
        <w:rPr>
          <w:sz w:val="24"/>
          <w:szCs w:val="24"/>
        </w:rPr>
        <w:t>Что</w:t>
      </w:r>
      <w:r w:rsidRPr="00C617D6">
        <w:rPr>
          <w:spacing w:val="-5"/>
          <w:sz w:val="24"/>
          <w:szCs w:val="24"/>
        </w:rPr>
        <w:t xml:space="preserve"> </w:t>
      </w:r>
      <w:r w:rsidRPr="00C617D6">
        <w:rPr>
          <w:sz w:val="24"/>
          <w:szCs w:val="24"/>
        </w:rPr>
        <w:t>такое</w:t>
      </w:r>
      <w:r w:rsidRPr="00C617D6">
        <w:rPr>
          <w:spacing w:val="-3"/>
          <w:sz w:val="24"/>
          <w:szCs w:val="24"/>
        </w:rPr>
        <w:t xml:space="preserve"> </w:t>
      </w:r>
      <w:r w:rsidRPr="00C617D6">
        <w:rPr>
          <w:sz w:val="24"/>
          <w:szCs w:val="24"/>
        </w:rPr>
        <w:t>«Муда»?</w:t>
      </w:r>
    </w:p>
    <w:p w:rsidR="00C617D6" w:rsidRPr="00C617D6" w:rsidRDefault="00C617D6" w:rsidP="0059535A">
      <w:pPr>
        <w:numPr>
          <w:ilvl w:val="0"/>
          <w:numId w:val="103"/>
        </w:numPr>
        <w:tabs>
          <w:tab w:val="left" w:pos="1535"/>
        </w:tabs>
        <w:spacing w:before="8" w:line="319" w:lineRule="exact"/>
        <w:rPr>
          <w:sz w:val="24"/>
        </w:rPr>
      </w:pPr>
      <w:r w:rsidRPr="00C617D6">
        <w:rPr>
          <w:sz w:val="24"/>
        </w:rPr>
        <w:t>Создание</w:t>
      </w:r>
      <w:r w:rsidRPr="00C617D6">
        <w:rPr>
          <w:spacing w:val="-7"/>
          <w:sz w:val="24"/>
        </w:rPr>
        <w:t xml:space="preserve"> </w:t>
      </w:r>
      <w:r w:rsidRPr="00C617D6">
        <w:rPr>
          <w:sz w:val="24"/>
        </w:rPr>
        <w:t>добавляющей</w:t>
      </w:r>
      <w:r w:rsidRPr="00C617D6">
        <w:rPr>
          <w:spacing w:val="-7"/>
          <w:sz w:val="24"/>
        </w:rPr>
        <w:t xml:space="preserve"> </w:t>
      </w:r>
      <w:r w:rsidRPr="00C617D6">
        <w:rPr>
          <w:sz w:val="24"/>
        </w:rPr>
        <w:t>ценности</w:t>
      </w:r>
    </w:p>
    <w:p w:rsidR="00C617D6" w:rsidRPr="00C617D6" w:rsidRDefault="00C617D6" w:rsidP="0059535A">
      <w:pPr>
        <w:numPr>
          <w:ilvl w:val="0"/>
          <w:numId w:val="103"/>
        </w:numPr>
        <w:tabs>
          <w:tab w:val="left" w:pos="1535"/>
        </w:tabs>
        <w:spacing w:line="319" w:lineRule="exact"/>
        <w:rPr>
          <w:sz w:val="24"/>
        </w:rPr>
      </w:pPr>
      <w:r w:rsidRPr="00C617D6">
        <w:rPr>
          <w:sz w:val="24"/>
        </w:rPr>
        <w:t>Время</w:t>
      </w:r>
      <w:r w:rsidRPr="00C617D6">
        <w:rPr>
          <w:spacing w:val="-7"/>
          <w:sz w:val="24"/>
        </w:rPr>
        <w:t xml:space="preserve"> </w:t>
      </w:r>
      <w:r w:rsidRPr="00C617D6">
        <w:rPr>
          <w:sz w:val="24"/>
        </w:rPr>
        <w:t>на</w:t>
      </w:r>
      <w:r w:rsidRPr="00C617D6">
        <w:rPr>
          <w:spacing w:val="-5"/>
          <w:sz w:val="24"/>
        </w:rPr>
        <w:t xml:space="preserve"> </w:t>
      </w:r>
      <w:r w:rsidRPr="00C617D6">
        <w:rPr>
          <w:sz w:val="24"/>
        </w:rPr>
        <w:t>переналадку</w:t>
      </w:r>
      <w:r w:rsidRPr="00C617D6">
        <w:rPr>
          <w:spacing w:val="-13"/>
          <w:sz w:val="24"/>
        </w:rPr>
        <w:t xml:space="preserve"> </w:t>
      </w:r>
      <w:r w:rsidRPr="00C617D6">
        <w:rPr>
          <w:sz w:val="24"/>
        </w:rPr>
        <w:t>оборудования</w:t>
      </w:r>
    </w:p>
    <w:p w:rsidR="00C617D6" w:rsidRPr="00C617D6" w:rsidRDefault="00C617D6" w:rsidP="0059535A">
      <w:pPr>
        <w:numPr>
          <w:ilvl w:val="0"/>
          <w:numId w:val="103"/>
        </w:numPr>
        <w:tabs>
          <w:tab w:val="left" w:pos="1535"/>
        </w:tabs>
        <w:spacing w:line="322" w:lineRule="exact"/>
        <w:rPr>
          <w:sz w:val="24"/>
        </w:rPr>
      </w:pPr>
      <w:r w:rsidRPr="00C617D6">
        <w:rPr>
          <w:sz w:val="24"/>
        </w:rPr>
        <w:t>Встраивание</w:t>
      </w:r>
      <w:r w:rsidRPr="00C617D6">
        <w:rPr>
          <w:spacing w:val="-6"/>
          <w:sz w:val="24"/>
        </w:rPr>
        <w:t xml:space="preserve"> </w:t>
      </w:r>
      <w:r w:rsidRPr="00C617D6">
        <w:rPr>
          <w:sz w:val="24"/>
        </w:rPr>
        <w:t>контроля</w:t>
      </w:r>
      <w:r w:rsidRPr="00C617D6">
        <w:rPr>
          <w:spacing w:val="-11"/>
          <w:sz w:val="24"/>
        </w:rPr>
        <w:t xml:space="preserve"> </w:t>
      </w:r>
      <w:r w:rsidRPr="00C617D6">
        <w:rPr>
          <w:sz w:val="24"/>
        </w:rPr>
        <w:t>качества</w:t>
      </w:r>
    </w:p>
    <w:p w:rsidR="00C617D6" w:rsidRPr="00C617D6" w:rsidRDefault="00C617D6" w:rsidP="0059535A">
      <w:pPr>
        <w:numPr>
          <w:ilvl w:val="0"/>
          <w:numId w:val="103"/>
        </w:numPr>
        <w:tabs>
          <w:tab w:val="left" w:pos="1535"/>
        </w:tabs>
        <w:spacing w:line="319" w:lineRule="exact"/>
        <w:rPr>
          <w:sz w:val="24"/>
        </w:rPr>
      </w:pPr>
      <w:r w:rsidRPr="00C617D6">
        <w:rPr>
          <w:sz w:val="24"/>
        </w:rPr>
        <w:t>Потери</w:t>
      </w:r>
    </w:p>
    <w:p w:rsidR="00C617D6" w:rsidRPr="00C617D6" w:rsidRDefault="00C617D6" w:rsidP="0059535A">
      <w:pPr>
        <w:numPr>
          <w:ilvl w:val="0"/>
          <w:numId w:val="103"/>
        </w:numPr>
        <w:tabs>
          <w:tab w:val="left" w:pos="1535"/>
        </w:tabs>
        <w:spacing w:line="319" w:lineRule="exact"/>
        <w:rPr>
          <w:sz w:val="24"/>
        </w:rPr>
      </w:pPr>
      <w:r w:rsidRPr="00C617D6">
        <w:rPr>
          <w:sz w:val="24"/>
        </w:rPr>
        <w:t>Выравнивание</w:t>
      </w:r>
      <w:r w:rsidRPr="00C617D6">
        <w:rPr>
          <w:spacing w:val="-11"/>
          <w:sz w:val="24"/>
        </w:rPr>
        <w:t xml:space="preserve"> </w:t>
      </w:r>
      <w:r w:rsidRPr="00C617D6">
        <w:rPr>
          <w:sz w:val="24"/>
        </w:rPr>
        <w:t>производства</w:t>
      </w:r>
    </w:p>
    <w:p w:rsidR="00C617D6" w:rsidRPr="00C617D6" w:rsidRDefault="00C617D6" w:rsidP="00C617D6">
      <w:pPr>
        <w:spacing w:before="1"/>
        <w:rPr>
          <w:sz w:val="24"/>
          <w:szCs w:val="24"/>
        </w:rPr>
      </w:pPr>
    </w:p>
    <w:p w:rsidR="00C617D6" w:rsidRPr="00C617D6" w:rsidRDefault="00C617D6" w:rsidP="00C617D6">
      <w:pPr>
        <w:ind w:left="524" w:right="834" w:firstLine="705"/>
        <w:rPr>
          <w:sz w:val="24"/>
          <w:szCs w:val="24"/>
        </w:rPr>
      </w:pPr>
      <w:r w:rsidRPr="00C617D6">
        <w:rPr>
          <w:sz w:val="24"/>
          <w:szCs w:val="24"/>
        </w:rPr>
        <w:t>ТЗ48. Какой вид потерь появляется при задержке изделия на предыдущем этапе</w:t>
      </w:r>
      <w:r w:rsidRPr="00C617D6">
        <w:rPr>
          <w:spacing w:val="-57"/>
          <w:sz w:val="24"/>
          <w:szCs w:val="24"/>
        </w:rPr>
        <w:t xml:space="preserve"> </w:t>
      </w:r>
      <w:r w:rsidRPr="00C617D6">
        <w:rPr>
          <w:sz w:val="24"/>
          <w:szCs w:val="24"/>
        </w:rPr>
        <w:t>обработки,</w:t>
      </w:r>
      <w:r w:rsidRPr="00C617D6">
        <w:rPr>
          <w:spacing w:val="-8"/>
          <w:sz w:val="24"/>
          <w:szCs w:val="24"/>
        </w:rPr>
        <w:t xml:space="preserve"> </w:t>
      </w:r>
      <w:r w:rsidRPr="00C617D6">
        <w:rPr>
          <w:sz w:val="24"/>
          <w:szCs w:val="24"/>
        </w:rPr>
        <w:t>при</w:t>
      </w:r>
      <w:r w:rsidRPr="00C617D6">
        <w:rPr>
          <w:spacing w:val="-4"/>
          <w:sz w:val="24"/>
          <w:szCs w:val="24"/>
        </w:rPr>
        <w:t xml:space="preserve"> </w:t>
      </w:r>
      <w:r w:rsidRPr="00C617D6">
        <w:rPr>
          <w:sz w:val="24"/>
          <w:szCs w:val="24"/>
        </w:rPr>
        <w:t>простое</w:t>
      </w:r>
      <w:r w:rsidRPr="00C617D6">
        <w:rPr>
          <w:spacing w:val="-7"/>
          <w:sz w:val="24"/>
          <w:szCs w:val="24"/>
        </w:rPr>
        <w:t xml:space="preserve"> </w:t>
      </w:r>
      <w:r w:rsidRPr="00C617D6">
        <w:rPr>
          <w:sz w:val="24"/>
          <w:szCs w:val="24"/>
        </w:rPr>
        <w:t>или</w:t>
      </w:r>
      <w:r w:rsidRPr="00C617D6">
        <w:rPr>
          <w:spacing w:val="-4"/>
          <w:sz w:val="24"/>
          <w:szCs w:val="24"/>
        </w:rPr>
        <w:t xml:space="preserve"> </w:t>
      </w:r>
      <w:r w:rsidRPr="00C617D6">
        <w:rPr>
          <w:sz w:val="24"/>
          <w:szCs w:val="24"/>
        </w:rPr>
        <w:t>поломке</w:t>
      </w:r>
      <w:r w:rsidRPr="00C617D6">
        <w:rPr>
          <w:spacing w:val="-3"/>
          <w:sz w:val="24"/>
          <w:szCs w:val="24"/>
        </w:rPr>
        <w:t xml:space="preserve"> </w:t>
      </w:r>
      <w:r w:rsidRPr="00C617D6">
        <w:rPr>
          <w:sz w:val="24"/>
          <w:szCs w:val="24"/>
        </w:rPr>
        <w:t>оборудования?</w:t>
      </w:r>
    </w:p>
    <w:p w:rsidR="00C617D6" w:rsidRPr="00C617D6" w:rsidRDefault="00C617D6" w:rsidP="0059535A">
      <w:pPr>
        <w:numPr>
          <w:ilvl w:val="0"/>
          <w:numId w:val="102"/>
        </w:numPr>
        <w:tabs>
          <w:tab w:val="left" w:pos="1535"/>
        </w:tabs>
        <w:spacing w:before="69" w:line="318" w:lineRule="exact"/>
        <w:rPr>
          <w:sz w:val="24"/>
        </w:rPr>
      </w:pPr>
      <w:r w:rsidRPr="00C617D6">
        <w:rPr>
          <w:sz w:val="24"/>
        </w:rPr>
        <w:t>Ожидание</w:t>
      </w:r>
    </w:p>
    <w:p w:rsidR="00C617D6" w:rsidRPr="00C617D6" w:rsidRDefault="00C617D6" w:rsidP="0059535A">
      <w:pPr>
        <w:numPr>
          <w:ilvl w:val="0"/>
          <w:numId w:val="102"/>
        </w:numPr>
        <w:tabs>
          <w:tab w:val="left" w:pos="1535"/>
        </w:tabs>
        <w:spacing w:line="316" w:lineRule="exact"/>
        <w:rPr>
          <w:sz w:val="24"/>
        </w:rPr>
      </w:pPr>
      <w:r w:rsidRPr="00C617D6">
        <w:rPr>
          <w:sz w:val="24"/>
        </w:rPr>
        <w:t>Перепроизводство</w:t>
      </w:r>
    </w:p>
    <w:p w:rsidR="00C617D6" w:rsidRPr="00C617D6" w:rsidRDefault="00C617D6" w:rsidP="0059535A">
      <w:pPr>
        <w:numPr>
          <w:ilvl w:val="0"/>
          <w:numId w:val="102"/>
        </w:numPr>
        <w:tabs>
          <w:tab w:val="left" w:pos="1535"/>
        </w:tabs>
        <w:spacing w:line="318" w:lineRule="exact"/>
        <w:rPr>
          <w:sz w:val="24"/>
        </w:rPr>
      </w:pPr>
      <w:r w:rsidRPr="00C617D6">
        <w:rPr>
          <w:sz w:val="24"/>
        </w:rPr>
        <w:t>Ненужная</w:t>
      </w:r>
      <w:r w:rsidRPr="00C617D6">
        <w:rPr>
          <w:spacing w:val="-9"/>
          <w:sz w:val="24"/>
        </w:rPr>
        <w:t xml:space="preserve"> </w:t>
      </w:r>
      <w:r w:rsidRPr="00C617D6">
        <w:rPr>
          <w:sz w:val="24"/>
        </w:rPr>
        <w:t>транспортировка</w:t>
      </w:r>
    </w:p>
    <w:p w:rsidR="00C617D6" w:rsidRPr="00C617D6" w:rsidRDefault="00C617D6" w:rsidP="0059535A">
      <w:pPr>
        <w:numPr>
          <w:ilvl w:val="0"/>
          <w:numId w:val="102"/>
        </w:numPr>
        <w:tabs>
          <w:tab w:val="left" w:pos="1535"/>
        </w:tabs>
        <w:spacing w:line="321" w:lineRule="exact"/>
        <w:rPr>
          <w:sz w:val="24"/>
        </w:rPr>
      </w:pPr>
      <w:r w:rsidRPr="00C617D6">
        <w:rPr>
          <w:sz w:val="24"/>
        </w:rPr>
        <w:t>Лишний</w:t>
      </w:r>
      <w:r w:rsidRPr="00C617D6">
        <w:rPr>
          <w:spacing w:val="-4"/>
          <w:sz w:val="24"/>
        </w:rPr>
        <w:t xml:space="preserve"> </w:t>
      </w:r>
      <w:r w:rsidRPr="00C617D6">
        <w:rPr>
          <w:sz w:val="24"/>
        </w:rPr>
        <w:t>этап</w:t>
      </w:r>
      <w:r w:rsidRPr="00C617D6">
        <w:rPr>
          <w:spacing w:val="-7"/>
          <w:sz w:val="24"/>
        </w:rPr>
        <w:t xml:space="preserve"> </w:t>
      </w:r>
      <w:r w:rsidRPr="00C617D6">
        <w:rPr>
          <w:sz w:val="24"/>
        </w:rPr>
        <w:t>обработки</w:t>
      </w:r>
    </w:p>
    <w:p w:rsidR="00C617D6" w:rsidRPr="00C617D6" w:rsidRDefault="00C617D6" w:rsidP="00C617D6">
      <w:pPr>
        <w:spacing w:before="9"/>
        <w:rPr>
          <w:sz w:val="27"/>
          <w:szCs w:val="24"/>
        </w:rPr>
      </w:pPr>
    </w:p>
    <w:p w:rsidR="00C617D6" w:rsidRPr="00C617D6" w:rsidRDefault="00C617D6" w:rsidP="00C617D6">
      <w:pPr>
        <w:ind w:left="1232"/>
        <w:rPr>
          <w:sz w:val="24"/>
          <w:szCs w:val="24"/>
        </w:rPr>
      </w:pPr>
      <w:r w:rsidRPr="00C617D6">
        <w:rPr>
          <w:sz w:val="24"/>
          <w:szCs w:val="24"/>
        </w:rPr>
        <w:t>49.</w:t>
      </w:r>
      <w:r w:rsidRPr="00C617D6">
        <w:rPr>
          <w:spacing w:val="-8"/>
          <w:sz w:val="24"/>
          <w:szCs w:val="24"/>
        </w:rPr>
        <w:t xml:space="preserve"> </w:t>
      </w:r>
      <w:r w:rsidRPr="00C617D6">
        <w:rPr>
          <w:sz w:val="24"/>
          <w:szCs w:val="24"/>
        </w:rPr>
        <w:t>Что</w:t>
      </w:r>
      <w:r w:rsidRPr="00C617D6">
        <w:rPr>
          <w:spacing w:val="-5"/>
          <w:sz w:val="24"/>
          <w:szCs w:val="24"/>
        </w:rPr>
        <w:t xml:space="preserve"> </w:t>
      </w:r>
      <w:r w:rsidRPr="00C617D6">
        <w:rPr>
          <w:sz w:val="24"/>
          <w:szCs w:val="24"/>
        </w:rPr>
        <w:t>является</w:t>
      </w:r>
      <w:r w:rsidRPr="00C617D6">
        <w:rPr>
          <w:spacing w:val="-4"/>
          <w:sz w:val="24"/>
          <w:szCs w:val="24"/>
        </w:rPr>
        <w:t xml:space="preserve"> </w:t>
      </w:r>
      <w:r w:rsidRPr="00C617D6">
        <w:rPr>
          <w:sz w:val="24"/>
          <w:szCs w:val="24"/>
        </w:rPr>
        <w:t>целью</w:t>
      </w:r>
      <w:r w:rsidRPr="00C617D6">
        <w:rPr>
          <w:spacing w:val="-7"/>
          <w:sz w:val="24"/>
          <w:szCs w:val="24"/>
        </w:rPr>
        <w:t xml:space="preserve"> </w:t>
      </w:r>
      <w:r w:rsidRPr="00C617D6">
        <w:rPr>
          <w:sz w:val="24"/>
          <w:szCs w:val="24"/>
        </w:rPr>
        <w:t>любой</w:t>
      </w:r>
      <w:r w:rsidRPr="00C617D6">
        <w:rPr>
          <w:spacing w:val="-3"/>
          <w:sz w:val="24"/>
          <w:szCs w:val="24"/>
        </w:rPr>
        <w:t xml:space="preserve"> </w:t>
      </w:r>
      <w:r w:rsidRPr="00C617D6">
        <w:rPr>
          <w:sz w:val="24"/>
          <w:szCs w:val="24"/>
        </w:rPr>
        <w:t>деятельности</w:t>
      </w:r>
      <w:r w:rsidRPr="00C617D6">
        <w:rPr>
          <w:spacing w:val="-7"/>
          <w:sz w:val="24"/>
          <w:szCs w:val="24"/>
        </w:rPr>
        <w:t xml:space="preserve"> </w:t>
      </w:r>
      <w:r w:rsidRPr="00C617D6">
        <w:rPr>
          <w:sz w:val="24"/>
          <w:szCs w:val="24"/>
        </w:rPr>
        <w:t>по</w:t>
      </w:r>
      <w:r w:rsidRPr="00C617D6">
        <w:rPr>
          <w:spacing w:val="-7"/>
          <w:sz w:val="24"/>
          <w:szCs w:val="24"/>
        </w:rPr>
        <w:t xml:space="preserve"> </w:t>
      </w:r>
      <w:r w:rsidRPr="00C617D6">
        <w:rPr>
          <w:sz w:val="24"/>
          <w:szCs w:val="24"/>
        </w:rPr>
        <w:t>усовершенствованию?</w:t>
      </w:r>
    </w:p>
    <w:p w:rsidR="00C617D6" w:rsidRPr="00C617D6" w:rsidRDefault="00C617D6" w:rsidP="0059535A">
      <w:pPr>
        <w:numPr>
          <w:ilvl w:val="0"/>
          <w:numId w:val="101"/>
        </w:numPr>
        <w:tabs>
          <w:tab w:val="left" w:pos="1535"/>
        </w:tabs>
        <w:spacing w:before="4" w:line="321" w:lineRule="exact"/>
        <w:rPr>
          <w:sz w:val="24"/>
        </w:rPr>
      </w:pPr>
      <w:r w:rsidRPr="00C617D6">
        <w:rPr>
          <w:sz w:val="24"/>
        </w:rPr>
        <w:t>Снижение</w:t>
      </w:r>
      <w:r w:rsidRPr="00C617D6">
        <w:rPr>
          <w:spacing w:val="-8"/>
          <w:sz w:val="24"/>
        </w:rPr>
        <w:t xml:space="preserve"> </w:t>
      </w:r>
      <w:r w:rsidRPr="00C617D6">
        <w:rPr>
          <w:sz w:val="24"/>
        </w:rPr>
        <w:t>гибкости</w:t>
      </w:r>
    </w:p>
    <w:p w:rsidR="00C617D6" w:rsidRPr="00C617D6" w:rsidRDefault="00C617D6" w:rsidP="0059535A">
      <w:pPr>
        <w:numPr>
          <w:ilvl w:val="0"/>
          <w:numId w:val="101"/>
        </w:numPr>
        <w:tabs>
          <w:tab w:val="left" w:pos="1535"/>
        </w:tabs>
        <w:spacing w:line="318" w:lineRule="exact"/>
        <w:rPr>
          <w:sz w:val="24"/>
        </w:rPr>
      </w:pPr>
      <w:r w:rsidRPr="00C617D6">
        <w:rPr>
          <w:sz w:val="24"/>
        </w:rPr>
        <w:t>Устранение</w:t>
      </w:r>
      <w:r w:rsidRPr="00C617D6">
        <w:rPr>
          <w:spacing w:val="-7"/>
          <w:sz w:val="24"/>
        </w:rPr>
        <w:t xml:space="preserve"> </w:t>
      </w:r>
      <w:r w:rsidRPr="00C617D6">
        <w:rPr>
          <w:sz w:val="24"/>
        </w:rPr>
        <w:t>потерь</w:t>
      </w:r>
    </w:p>
    <w:p w:rsidR="00C617D6" w:rsidRPr="00C617D6" w:rsidRDefault="00C617D6" w:rsidP="0059535A">
      <w:pPr>
        <w:numPr>
          <w:ilvl w:val="0"/>
          <w:numId w:val="101"/>
        </w:numPr>
        <w:tabs>
          <w:tab w:val="left" w:pos="1535"/>
        </w:tabs>
        <w:spacing w:line="319" w:lineRule="exact"/>
        <w:rPr>
          <w:sz w:val="24"/>
        </w:rPr>
      </w:pPr>
      <w:r w:rsidRPr="00C617D6">
        <w:rPr>
          <w:sz w:val="24"/>
        </w:rPr>
        <w:t>Сокращение</w:t>
      </w:r>
      <w:r w:rsidRPr="00C617D6">
        <w:rPr>
          <w:spacing w:val="-8"/>
          <w:sz w:val="24"/>
        </w:rPr>
        <w:t xml:space="preserve"> </w:t>
      </w:r>
      <w:r w:rsidRPr="00C617D6">
        <w:rPr>
          <w:sz w:val="24"/>
        </w:rPr>
        <w:t>персонала</w:t>
      </w:r>
    </w:p>
    <w:p w:rsidR="00C617D6" w:rsidRPr="00C617D6" w:rsidRDefault="00C617D6" w:rsidP="00C617D6">
      <w:pPr>
        <w:spacing w:before="1"/>
        <w:rPr>
          <w:sz w:val="24"/>
          <w:szCs w:val="24"/>
        </w:rPr>
      </w:pPr>
    </w:p>
    <w:p w:rsidR="00C617D6" w:rsidRPr="00C617D6" w:rsidRDefault="00C617D6" w:rsidP="00C617D6">
      <w:pPr>
        <w:ind w:left="1230"/>
        <w:rPr>
          <w:sz w:val="24"/>
          <w:szCs w:val="24"/>
        </w:rPr>
      </w:pPr>
      <w:r w:rsidRPr="00C617D6">
        <w:rPr>
          <w:sz w:val="24"/>
          <w:szCs w:val="24"/>
        </w:rPr>
        <w:t>ТЗ50.</w:t>
      </w:r>
      <w:r w:rsidRPr="00C617D6">
        <w:rPr>
          <w:spacing w:val="-3"/>
          <w:sz w:val="24"/>
          <w:szCs w:val="24"/>
        </w:rPr>
        <w:t xml:space="preserve"> </w:t>
      </w:r>
      <w:r w:rsidRPr="00C617D6">
        <w:rPr>
          <w:sz w:val="24"/>
          <w:szCs w:val="24"/>
        </w:rPr>
        <w:t>Наиболее</w:t>
      </w:r>
      <w:r w:rsidRPr="00C617D6">
        <w:rPr>
          <w:spacing w:val="-5"/>
          <w:sz w:val="24"/>
          <w:szCs w:val="24"/>
        </w:rPr>
        <w:t xml:space="preserve"> </w:t>
      </w:r>
      <w:r w:rsidRPr="00C617D6">
        <w:rPr>
          <w:sz w:val="24"/>
          <w:szCs w:val="24"/>
        </w:rPr>
        <w:t>эффективным</w:t>
      </w:r>
      <w:r w:rsidRPr="00C617D6">
        <w:rPr>
          <w:spacing w:val="-5"/>
          <w:sz w:val="24"/>
          <w:szCs w:val="24"/>
        </w:rPr>
        <w:t xml:space="preserve"> </w:t>
      </w:r>
      <w:r w:rsidRPr="00C617D6">
        <w:rPr>
          <w:sz w:val="24"/>
          <w:szCs w:val="24"/>
        </w:rPr>
        <w:t>способом</w:t>
      </w:r>
      <w:r w:rsidRPr="00C617D6">
        <w:rPr>
          <w:spacing w:val="-2"/>
          <w:sz w:val="24"/>
          <w:szCs w:val="24"/>
        </w:rPr>
        <w:t xml:space="preserve"> </w:t>
      </w:r>
      <w:r w:rsidRPr="00C617D6">
        <w:rPr>
          <w:sz w:val="24"/>
          <w:szCs w:val="24"/>
        </w:rPr>
        <w:t>привлечения</w:t>
      </w:r>
      <w:r w:rsidRPr="00C617D6">
        <w:rPr>
          <w:spacing w:val="-3"/>
          <w:sz w:val="24"/>
          <w:szCs w:val="24"/>
        </w:rPr>
        <w:t xml:space="preserve"> </w:t>
      </w:r>
      <w:r w:rsidRPr="00C617D6">
        <w:rPr>
          <w:sz w:val="24"/>
          <w:szCs w:val="24"/>
        </w:rPr>
        <w:t>сотрудниковявляется:</w:t>
      </w:r>
    </w:p>
    <w:p w:rsidR="00C617D6" w:rsidRPr="00C617D6" w:rsidRDefault="00C617D6" w:rsidP="0059535A">
      <w:pPr>
        <w:numPr>
          <w:ilvl w:val="0"/>
          <w:numId w:val="100"/>
        </w:numPr>
        <w:tabs>
          <w:tab w:val="left" w:pos="1535"/>
        </w:tabs>
        <w:spacing w:before="1"/>
        <w:rPr>
          <w:sz w:val="24"/>
        </w:rPr>
      </w:pPr>
      <w:r w:rsidRPr="00C617D6">
        <w:rPr>
          <w:sz w:val="24"/>
        </w:rPr>
        <w:t>Каскадное</w:t>
      </w:r>
      <w:r w:rsidRPr="00C617D6">
        <w:rPr>
          <w:spacing w:val="-6"/>
          <w:sz w:val="24"/>
        </w:rPr>
        <w:t xml:space="preserve"> </w:t>
      </w:r>
      <w:r w:rsidRPr="00C617D6">
        <w:rPr>
          <w:sz w:val="24"/>
        </w:rPr>
        <w:t>обучение</w:t>
      </w:r>
    </w:p>
    <w:p w:rsidR="00C617D6" w:rsidRPr="00C617D6" w:rsidRDefault="00C617D6" w:rsidP="0059535A">
      <w:pPr>
        <w:numPr>
          <w:ilvl w:val="0"/>
          <w:numId w:val="100"/>
        </w:numPr>
        <w:tabs>
          <w:tab w:val="left" w:pos="1535"/>
        </w:tabs>
        <w:spacing w:line="319" w:lineRule="exact"/>
        <w:rPr>
          <w:sz w:val="24"/>
        </w:rPr>
      </w:pPr>
      <w:r w:rsidRPr="00C617D6">
        <w:rPr>
          <w:sz w:val="24"/>
        </w:rPr>
        <w:t>Системное</w:t>
      </w:r>
      <w:r w:rsidRPr="00C617D6">
        <w:rPr>
          <w:spacing w:val="-11"/>
          <w:sz w:val="24"/>
        </w:rPr>
        <w:t xml:space="preserve"> </w:t>
      </w:r>
      <w:r w:rsidRPr="00C617D6">
        <w:rPr>
          <w:sz w:val="24"/>
        </w:rPr>
        <w:t>последовательное</w:t>
      </w:r>
      <w:r w:rsidRPr="00C617D6">
        <w:rPr>
          <w:spacing w:val="-9"/>
          <w:sz w:val="24"/>
        </w:rPr>
        <w:t xml:space="preserve"> </w:t>
      </w:r>
      <w:r w:rsidRPr="00C617D6">
        <w:rPr>
          <w:sz w:val="24"/>
        </w:rPr>
        <w:t>обучение</w:t>
      </w:r>
    </w:p>
    <w:p w:rsidR="00C617D6" w:rsidRPr="00C617D6" w:rsidRDefault="00C617D6" w:rsidP="0059535A">
      <w:pPr>
        <w:numPr>
          <w:ilvl w:val="0"/>
          <w:numId w:val="100"/>
        </w:numPr>
        <w:tabs>
          <w:tab w:val="left" w:pos="1535"/>
        </w:tabs>
        <w:spacing w:line="319" w:lineRule="exact"/>
        <w:rPr>
          <w:sz w:val="24"/>
        </w:rPr>
      </w:pPr>
      <w:r w:rsidRPr="00C617D6">
        <w:rPr>
          <w:sz w:val="24"/>
        </w:rPr>
        <w:t>Обучение</w:t>
      </w:r>
      <w:r w:rsidRPr="00C617D6">
        <w:rPr>
          <w:spacing w:val="-5"/>
          <w:sz w:val="24"/>
        </w:rPr>
        <w:t xml:space="preserve"> </w:t>
      </w:r>
      <w:r w:rsidRPr="00C617D6">
        <w:rPr>
          <w:sz w:val="24"/>
        </w:rPr>
        <w:t>рабочих</w:t>
      </w:r>
      <w:r w:rsidRPr="00C617D6">
        <w:rPr>
          <w:spacing w:val="-3"/>
          <w:sz w:val="24"/>
        </w:rPr>
        <w:t xml:space="preserve"> </w:t>
      </w:r>
      <w:r w:rsidRPr="00C617D6">
        <w:rPr>
          <w:sz w:val="24"/>
        </w:rPr>
        <w:t>групп</w:t>
      </w:r>
    </w:p>
    <w:p w:rsidR="00C617D6" w:rsidRPr="00C617D6" w:rsidRDefault="00C617D6" w:rsidP="00C617D6">
      <w:pPr>
        <w:spacing w:line="319" w:lineRule="exact"/>
        <w:rPr>
          <w:sz w:val="24"/>
        </w:rPr>
        <w:sectPr w:rsidR="00C617D6" w:rsidRPr="00C617D6">
          <w:pgSz w:w="11920" w:h="16850"/>
          <w:pgMar w:top="960" w:right="440" w:bottom="280" w:left="1180" w:header="720" w:footer="720" w:gutter="0"/>
          <w:cols w:space="720"/>
        </w:sectPr>
      </w:pPr>
    </w:p>
    <w:p w:rsidR="00C617D6" w:rsidRPr="00C617D6" w:rsidRDefault="00C617D6" w:rsidP="00C617D6">
      <w:pPr>
        <w:spacing w:before="69"/>
        <w:ind w:left="1232"/>
        <w:rPr>
          <w:sz w:val="24"/>
          <w:szCs w:val="24"/>
        </w:rPr>
      </w:pPr>
      <w:r w:rsidRPr="00C617D6">
        <w:rPr>
          <w:sz w:val="24"/>
          <w:szCs w:val="24"/>
        </w:rPr>
        <w:lastRenderedPageBreak/>
        <w:t>ТЗ51.</w:t>
      </w:r>
      <w:r w:rsidRPr="00C617D6">
        <w:rPr>
          <w:spacing w:val="-6"/>
          <w:sz w:val="24"/>
          <w:szCs w:val="24"/>
        </w:rPr>
        <w:t xml:space="preserve"> </w:t>
      </w:r>
      <w:r w:rsidRPr="00C617D6">
        <w:rPr>
          <w:sz w:val="24"/>
          <w:szCs w:val="24"/>
        </w:rPr>
        <w:t>Что</w:t>
      </w:r>
      <w:r w:rsidRPr="00C617D6">
        <w:rPr>
          <w:spacing w:val="-2"/>
          <w:sz w:val="24"/>
          <w:szCs w:val="24"/>
        </w:rPr>
        <w:t xml:space="preserve"> </w:t>
      </w:r>
      <w:r w:rsidRPr="00C617D6">
        <w:rPr>
          <w:sz w:val="24"/>
          <w:szCs w:val="24"/>
        </w:rPr>
        <w:t>главное</w:t>
      </w:r>
      <w:r w:rsidRPr="00C617D6">
        <w:rPr>
          <w:spacing w:val="-9"/>
          <w:sz w:val="24"/>
          <w:szCs w:val="24"/>
        </w:rPr>
        <w:t xml:space="preserve"> </w:t>
      </w:r>
      <w:r w:rsidRPr="00C617D6">
        <w:rPr>
          <w:sz w:val="24"/>
          <w:szCs w:val="24"/>
        </w:rPr>
        <w:t>необходимо</w:t>
      </w:r>
      <w:r w:rsidRPr="00C617D6">
        <w:rPr>
          <w:spacing w:val="-2"/>
          <w:sz w:val="24"/>
          <w:szCs w:val="24"/>
        </w:rPr>
        <w:t xml:space="preserve"> </w:t>
      </w:r>
      <w:r w:rsidRPr="00C617D6">
        <w:rPr>
          <w:sz w:val="24"/>
          <w:szCs w:val="24"/>
        </w:rPr>
        <w:t>знать</w:t>
      </w:r>
      <w:r w:rsidRPr="00C617D6">
        <w:rPr>
          <w:spacing w:val="-7"/>
          <w:sz w:val="24"/>
          <w:szCs w:val="24"/>
        </w:rPr>
        <w:t xml:space="preserve"> </w:t>
      </w:r>
      <w:r w:rsidRPr="00C617D6">
        <w:rPr>
          <w:sz w:val="24"/>
          <w:szCs w:val="24"/>
        </w:rPr>
        <w:t>работнику</w:t>
      </w:r>
      <w:r w:rsidRPr="00C617D6">
        <w:rPr>
          <w:spacing w:val="-10"/>
          <w:sz w:val="24"/>
          <w:szCs w:val="24"/>
        </w:rPr>
        <w:t xml:space="preserve"> </w:t>
      </w:r>
      <w:r w:rsidRPr="00C617D6">
        <w:rPr>
          <w:sz w:val="24"/>
          <w:szCs w:val="24"/>
        </w:rPr>
        <w:t>о</w:t>
      </w:r>
      <w:r w:rsidRPr="00C617D6">
        <w:rPr>
          <w:spacing w:val="-5"/>
          <w:sz w:val="24"/>
          <w:szCs w:val="24"/>
        </w:rPr>
        <w:t xml:space="preserve"> </w:t>
      </w:r>
      <w:r w:rsidRPr="00C617D6">
        <w:rPr>
          <w:sz w:val="24"/>
          <w:szCs w:val="24"/>
        </w:rPr>
        <w:t>стандарте</w:t>
      </w:r>
      <w:r w:rsidRPr="00C617D6">
        <w:rPr>
          <w:spacing w:val="-6"/>
          <w:sz w:val="24"/>
          <w:szCs w:val="24"/>
        </w:rPr>
        <w:t xml:space="preserve"> </w:t>
      </w:r>
      <w:r w:rsidRPr="00C617D6">
        <w:rPr>
          <w:sz w:val="24"/>
          <w:szCs w:val="24"/>
        </w:rPr>
        <w:t>качества?</w:t>
      </w:r>
    </w:p>
    <w:p w:rsidR="00C617D6" w:rsidRPr="00C617D6" w:rsidRDefault="00C617D6" w:rsidP="0059535A">
      <w:pPr>
        <w:numPr>
          <w:ilvl w:val="0"/>
          <w:numId w:val="99"/>
        </w:numPr>
        <w:tabs>
          <w:tab w:val="left" w:pos="1535"/>
        </w:tabs>
        <w:spacing w:before="11" w:line="322" w:lineRule="exact"/>
        <w:rPr>
          <w:sz w:val="24"/>
        </w:rPr>
      </w:pPr>
      <w:r w:rsidRPr="00C617D6">
        <w:rPr>
          <w:sz w:val="24"/>
        </w:rPr>
        <w:t>То,</w:t>
      </w:r>
      <w:r w:rsidRPr="00C617D6">
        <w:rPr>
          <w:spacing w:val="-5"/>
          <w:sz w:val="24"/>
        </w:rPr>
        <w:t xml:space="preserve"> </w:t>
      </w:r>
      <w:r w:rsidRPr="00C617D6">
        <w:rPr>
          <w:sz w:val="24"/>
        </w:rPr>
        <w:t>что</w:t>
      </w:r>
      <w:r w:rsidRPr="00C617D6">
        <w:rPr>
          <w:spacing w:val="-1"/>
          <w:sz w:val="24"/>
        </w:rPr>
        <w:t xml:space="preserve"> </w:t>
      </w:r>
      <w:r w:rsidRPr="00C617D6">
        <w:rPr>
          <w:sz w:val="24"/>
        </w:rPr>
        <w:t>стандарт</w:t>
      </w:r>
      <w:r w:rsidRPr="00C617D6">
        <w:rPr>
          <w:spacing w:val="-5"/>
          <w:sz w:val="24"/>
        </w:rPr>
        <w:t xml:space="preserve"> </w:t>
      </w:r>
      <w:r w:rsidRPr="00C617D6">
        <w:rPr>
          <w:sz w:val="24"/>
        </w:rPr>
        <w:t>качества</w:t>
      </w:r>
      <w:r w:rsidRPr="00C617D6">
        <w:rPr>
          <w:spacing w:val="-10"/>
          <w:sz w:val="24"/>
        </w:rPr>
        <w:t xml:space="preserve"> </w:t>
      </w:r>
      <w:r w:rsidRPr="00C617D6">
        <w:rPr>
          <w:sz w:val="24"/>
        </w:rPr>
        <w:t>находится</w:t>
      </w:r>
      <w:r w:rsidRPr="00C617D6">
        <w:rPr>
          <w:spacing w:val="-5"/>
          <w:sz w:val="24"/>
        </w:rPr>
        <w:t xml:space="preserve"> </w:t>
      </w:r>
      <w:r w:rsidRPr="00C617D6">
        <w:rPr>
          <w:sz w:val="24"/>
        </w:rPr>
        <w:t>на</w:t>
      </w:r>
      <w:r w:rsidRPr="00C617D6">
        <w:rPr>
          <w:spacing w:val="-5"/>
          <w:sz w:val="24"/>
        </w:rPr>
        <w:t xml:space="preserve"> </w:t>
      </w:r>
      <w:r w:rsidRPr="00C617D6">
        <w:rPr>
          <w:sz w:val="24"/>
        </w:rPr>
        <w:t>доске</w:t>
      </w:r>
      <w:r w:rsidRPr="00C617D6">
        <w:rPr>
          <w:spacing w:val="-3"/>
          <w:sz w:val="24"/>
        </w:rPr>
        <w:t xml:space="preserve"> </w:t>
      </w:r>
      <w:r w:rsidRPr="00C617D6">
        <w:rPr>
          <w:sz w:val="24"/>
        </w:rPr>
        <w:t>рабочей</w:t>
      </w:r>
      <w:r w:rsidRPr="00C617D6">
        <w:rPr>
          <w:spacing w:val="-2"/>
          <w:sz w:val="24"/>
        </w:rPr>
        <w:t xml:space="preserve"> </w:t>
      </w:r>
      <w:r w:rsidRPr="00C617D6">
        <w:rPr>
          <w:sz w:val="24"/>
        </w:rPr>
        <w:t>зоны</w:t>
      </w:r>
    </w:p>
    <w:p w:rsidR="00C617D6" w:rsidRPr="00C617D6" w:rsidRDefault="00C617D6" w:rsidP="0059535A">
      <w:pPr>
        <w:numPr>
          <w:ilvl w:val="0"/>
          <w:numId w:val="99"/>
        </w:numPr>
        <w:tabs>
          <w:tab w:val="left" w:pos="1535"/>
        </w:tabs>
        <w:spacing w:line="319" w:lineRule="exact"/>
        <w:rPr>
          <w:sz w:val="24"/>
        </w:rPr>
      </w:pPr>
      <w:r w:rsidRPr="00C617D6">
        <w:rPr>
          <w:sz w:val="24"/>
        </w:rPr>
        <w:t>Стандартом</w:t>
      </w:r>
      <w:r w:rsidRPr="00C617D6">
        <w:rPr>
          <w:spacing w:val="-6"/>
          <w:sz w:val="24"/>
        </w:rPr>
        <w:t xml:space="preserve"> </w:t>
      </w:r>
      <w:r w:rsidRPr="00C617D6">
        <w:rPr>
          <w:sz w:val="24"/>
        </w:rPr>
        <w:t>качества</w:t>
      </w:r>
      <w:r w:rsidRPr="00C617D6">
        <w:rPr>
          <w:spacing w:val="-8"/>
          <w:sz w:val="24"/>
        </w:rPr>
        <w:t xml:space="preserve"> </w:t>
      </w:r>
      <w:r w:rsidRPr="00C617D6">
        <w:rPr>
          <w:sz w:val="24"/>
        </w:rPr>
        <w:t>пользуются</w:t>
      </w:r>
      <w:r w:rsidRPr="00C617D6">
        <w:rPr>
          <w:spacing w:val="-5"/>
          <w:sz w:val="24"/>
        </w:rPr>
        <w:t xml:space="preserve"> </w:t>
      </w:r>
      <w:r w:rsidRPr="00C617D6">
        <w:rPr>
          <w:sz w:val="24"/>
        </w:rPr>
        <w:t>контролеры</w:t>
      </w:r>
      <w:r w:rsidRPr="00C617D6">
        <w:rPr>
          <w:spacing w:val="-6"/>
          <w:sz w:val="24"/>
        </w:rPr>
        <w:t xml:space="preserve"> </w:t>
      </w:r>
      <w:r w:rsidRPr="00C617D6">
        <w:rPr>
          <w:sz w:val="24"/>
        </w:rPr>
        <w:t>качества</w:t>
      </w:r>
    </w:p>
    <w:p w:rsidR="00C617D6" w:rsidRPr="00C617D6" w:rsidRDefault="00C617D6" w:rsidP="0059535A">
      <w:pPr>
        <w:numPr>
          <w:ilvl w:val="0"/>
          <w:numId w:val="99"/>
        </w:numPr>
        <w:tabs>
          <w:tab w:val="left" w:pos="1538"/>
        </w:tabs>
        <w:spacing w:before="3" w:line="235" w:lineRule="auto"/>
        <w:ind w:left="524" w:right="2304" w:firstLine="705"/>
        <w:rPr>
          <w:sz w:val="24"/>
        </w:rPr>
      </w:pPr>
      <w:r w:rsidRPr="00C617D6">
        <w:rPr>
          <w:sz w:val="24"/>
        </w:rPr>
        <w:t>Ключевые моменты выполнения операции, предупреждающие</w:t>
      </w:r>
      <w:r w:rsidRPr="00C617D6">
        <w:rPr>
          <w:spacing w:val="-57"/>
          <w:sz w:val="24"/>
        </w:rPr>
        <w:t xml:space="preserve"> </w:t>
      </w:r>
      <w:r w:rsidRPr="00C617D6">
        <w:rPr>
          <w:sz w:val="24"/>
        </w:rPr>
        <w:t>возникновение</w:t>
      </w:r>
      <w:r w:rsidRPr="00C617D6">
        <w:rPr>
          <w:spacing w:val="-1"/>
          <w:sz w:val="24"/>
        </w:rPr>
        <w:t xml:space="preserve"> </w:t>
      </w:r>
      <w:r w:rsidRPr="00C617D6">
        <w:rPr>
          <w:sz w:val="24"/>
        </w:rPr>
        <w:t>отклонений</w:t>
      </w:r>
      <w:r w:rsidRPr="00C617D6">
        <w:rPr>
          <w:spacing w:val="-3"/>
          <w:sz w:val="24"/>
        </w:rPr>
        <w:t xml:space="preserve"> </w:t>
      </w:r>
      <w:r w:rsidRPr="00C617D6">
        <w:rPr>
          <w:sz w:val="24"/>
        </w:rPr>
        <w:t>от</w:t>
      </w:r>
      <w:r w:rsidRPr="00C617D6">
        <w:rPr>
          <w:spacing w:val="-1"/>
          <w:sz w:val="24"/>
        </w:rPr>
        <w:t xml:space="preserve"> </w:t>
      </w:r>
      <w:r w:rsidRPr="00C617D6">
        <w:rPr>
          <w:sz w:val="24"/>
        </w:rPr>
        <w:t>установленных</w:t>
      </w:r>
      <w:r w:rsidRPr="00C617D6">
        <w:rPr>
          <w:spacing w:val="2"/>
          <w:sz w:val="24"/>
        </w:rPr>
        <w:t xml:space="preserve"> </w:t>
      </w:r>
      <w:r w:rsidRPr="00C617D6">
        <w:rPr>
          <w:sz w:val="24"/>
        </w:rPr>
        <w:t>стандартов</w:t>
      </w:r>
    </w:p>
    <w:p w:rsidR="00C617D6" w:rsidRPr="00C617D6" w:rsidRDefault="00C617D6" w:rsidP="00C617D6">
      <w:pPr>
        <w:spacing w:before="8"/>
        <w:rPr>
          <w:sz w:val="24"/>
          <w:szCs w:val="24"/>
        </w:rPr>
      </w:pPr>
    </w:p>
    <w:p w:rsidR="00C617D6" w:rsidRPr="00C617D6" w:rsidRDefault="00C617D6" w:rsidP="00C617D6">
      <w:pPr>
        <w:ind w:left="1232"/>
        <w:rPr>
          <w:sz w:val="24"/>
          <w:szCs w:val="24"/>
        </w:rPr>
      </w:pPr>
      <w:r w:rsidRPr="00C617D6">
        <w:rPr>
          <w:sz w:val="24"/>
          <w:szCs w:val="24"/>
        </w:rPr>
        <w:t>ТЗ52.</w:t>
      </w:r>
      <w:r w:rsidRPr="00C617D6">
        <w:rPr>
          <w:spacing w:val="-1"/>
          <w:sz w:val="24"/>
          <w:szCs w:val="24"/>
        </w:rPr>
        <w:t xml:space="preserve"> </w:t>
      </w:r>
      <w:r w:rsidRPr="00C617D6">
        <w:rPr>
          <w:sz w:val="24"/>
          <w:szCs w:val="24"/>
        </w:rPr>
        <w:t>«Время</w:t>
      </w:r>
      <w:r w:rsidRPr="00C617D6">
        <w:rPr>
          <w:spacing w:val="-1"/>
          <w:sz w:val="24"/>
          <w:szCs w:val="24"/>
        </w:rPr>
        <w:t xml:space="preserve"> </w:t>
      </w:r>
      <w:r w:rsidRPr="00C617D6">
        <w:rPr>
          <w:sz w:val="24"/>
          <w:szCs w:val="24"/>
        </w:rPr>
        <w:t>такта»</w:t>
      </w:r>
      <w:r w:rsidRPr="00C617D6">
        <w:rPr>
          <w:spacing w:val="-11"/>
          <w:sz w:val="24"/>
          <w:szCs w:val="24"/>
        </w:rPr>
        <w:t xml:space="preserve"> </w:t>
      </w:r>
      <w:r w:rsidRPr="00C617D6">
        <w:rPr>
          <w:sz w:val="24"/>
          <w:szCs w:val="24"/>
        </w:rPr>
        <w:t>это:</w:t>
      </w:r>
    </w:p>
    <w:p w:rsidR="00C617D6" w:rsidRPr="00C617D6" w:rsidRDefault="00C617D6" w:rsidP="0059535A">
      <w:pPr>
        <w:numPr>
          <w:ilvl w:val="0"/>
          <w:numId w:val="98"/>
        </w:numPr>
        <w:tabs>
          <w:tab w:val="left" w:pos="1538"/>
        </w:tabs>
        <w:spacing w:before="9" w:line="232" w:lineRule="auto"/>
        <w:ind w:right="1485" w:firstLine="705"/>
        <w:rPr>
          <w:sz w:val="24"/>
        </w:rPr>
      </w:pPr>
      <w:r w:rsidRPr="00C617D6">
        <w:rPr>
          <w:sz w:val="24"/>
        </w:rPr>
        <w:t>Доступное производственное время за определенный период,деленное</w:t>
      </w:r>
      <w:r w:rsidRPr="00C617D6">
        <w:rPr>
          <w:spacing w:val="-57"/>
          <w:sz w:val="24"/>
        </w:rPr>
        <w:t xml:space="preserve"> </w:t>
      </w:r>
      <w:r w:rsidRPr="00C617D6">
        <w:rPr>
          <w:sz w:val="24"/>
        </w:rPr>
        <w:t>на</w:t>
      </w:r>
      <w:r w:rsidRPr="00C617D6">
        <w:rPr>
          <w:spacing w:val="-7"/>
          <w:sz w:val="24"/>
        </w:rPr>
        <w:t xml:space="preserve"> </w:t>
      </w:r>
      <w:r w:rsidRPr="00C617D6">
        <w:rPr>
          <w:sz w:val="24"/>
        </w:rPr>
        <w:t>объем</w:t>
      </w:r>
      <w:r w:rsidRPr="00C617D6">
        <w:rPr>
          <w:spacing w:val="-1"/>
          <w:sz w:val="24"/>
        </w:rPr>
        <w:t xml:space="preserve"> </w:t>
      </w:r>
      <w:r w:rsidRPr="00C617D6">
        <w:rPr>
          <w:sz w:val="24"/>
        </w:rPr>
        <w:t>потребительского спроса</w:t>
      </w:r>
      <w:r w:rsidRPr="00C617D6">
        <w:rPr>
          <w:spacing w:val="-1"/>
          <w:sz w:val="24"/>
        </w:rPr>
        <w:t xml:space="preserve"> </w:t>
      </w:r>
      <w:r w:rsidRPr="00C617D6">
        <w:rPr>
          <w:sz w:val="24"/>
        </w:rPr>
        <w:t>за</w:t>
      </w:r>
      <w:r w:rsidRPr="00C617D6">
        <w:rPr>
          <w:spacing w:val="1"/>
          <w:sz w:val="24"/>
        </w:rPr>
        <w:t xml:space="preserve"> </w:t>
      </w:r>
      <w:r w:rsidRPr="00C617D6">
        <w:rPr>
          <w:sz w:val="24"/>
        </w:rPr>
        <w:t>этот</w:t>
      </w:r>
      <w:r w:rsidRPr="00C617D6">
        <w:rPr>
          <w:spacing w:val="-2"/>
          <w:sz w:val="24"/>
        </w:rPr>
        <w:t xml:space="preserve"> </w:t>
      </w:r>
      <w:r w:rsidRPr="00C617D6">
        <w:rPr>
          <w:sz w:val="24"/>
        </w:rPr>
        <w:t>период</w:t>
      </w:r>
    </w:p>
    <w:p w:rsidR="00C617D6" w:rsidRPr="00C617D6" w:rsidRDefault="00C617D6" w:rsidP="0059535A">
      <w:pPr>
        <w:numPr>
          <w:ilvl w:val="0"/>
          <w:numId w:val="98"/>
        </w:numPr>
        <w:tabs>
          <w:tab w:val="left" w:pos="1538"/>
        </w:tabs>
        <w:spacing w:before="10" w:line="232" w:lineRule="auto"/>
        <w:ind w:right="2413" w:firstLine="705"/>
        <w:rPr>
          <w:sz w:val="24"/>
        </w:rPr>
      </w:pPr>
      <w:r w:rsidRPr="00C617D6">
        <w:rPr>
          <w:sz w:val="24"/>
        </w:rPr>
        <w:t>Время, за которое должна быть изготовлена партия изделий в</w:t>
      </w:r>
      <w:r w:rsidRPr="00C617D6">
        <w:rPr>
          <w:spacing w:val="-57"/>
          <w:sz w:val="24"/>
        </w:rPr>
        <w:t xml:space="preserve"> </w:t>
      </w:r>
      <w:r w:rsidRPr="00C617D6">
        <w:rPr>
          <w:sz w:val="24"/>
        </w:rPr>
        <w:t>соответствии</w:t>
      </w:r>
      <w:r w:rsidRPr="00C617D6">
        <w:rPr>
          <w:spacing w:val="1"/>
          <w:sz w:val="24"/>
        </w:rPr>
        <w:t xml:space="preserve"> </w:t>
      </w:r>
      <w:r w:rsidRPr="00C617D6">
        <w:rPr>
          <w:sz w:val="24"/>
        </w:rPr>
        <w:t>с</w:t>
      </w:r>
      <w:r w:rsidRPr="00C617D6">
        <w:rPr>
          <w:spacing w:val="-1"/>
          <w:sz w:val="24"/>
        </w:rPr>
        <w:t xml:space="preserve"> </w:t>
      </w:r>
      <w:r w:rsidRPr="00C617D6">
        <w:rPr>
          <w:sz w:val="24"/>
        </w:rPr>
        <w:t>требованиями</w:t>
      </w:r>
      <w:r w:rsidRPr="00C617D6">
        <w:rPr>
          <w:spacing w:val="-2"/>
          <w:sz w:val="24"/>
        </w:rPr>
        <w:t xml:space="preserve"> </w:t>
      </w:r>
      <w:r w:rsidRPr="00C617D6">
        <w:rPr>
          <w:sz w:val="24"/>
        </w:rPr>
        <w:t>потребителя</w:t>
      </w:r>
    </w:p>
    <w:p w:rsidR="00C617D6" w:rsidRPr="00C617D6" w:rsidRDefault="00C617D6" w:rsidP="0059535A">
      <w:pPr>
        <w:numPr>
          <w:ilvl w:val="0"/>
          <w:numId w:val="98"/>
        </w:numPr>
        <w:tabs>
          <w:tab w:val="left" w:pos="1538"/>
        </w:tabs>
        <w:spacing w:before="5"/>
        <w:ind w:left="1537"/>
        <w:rPr>
          <w:sz w:val="24"/>
        </w:rPr>
      </w:pPr>
      <w:r w:rsidRPr="00C617D6">
        <w:rPr>
          <w:sz w:val="24"/>
        </w:rPr>
        <w:t>Фактическое</w:t>
      </w:r>
      <w:r w:rsidRPr="00C617D6">
        <w:rPr>
          <w:spacing w:val="-4"/>
          <w:sz w:val="24"/>
        </w:rPr>
        <w:t xml:space="preserve"> </w:t>
      </w:r>
      <w:r w:rsidRPr="00C617D6">
        <w:rPr>
          <w:sz w:val="24"/>
        </w:rPr>
        <w:t>время,</w:t>
      </w:r>
      <w:r w:rsidRPr="00C617D6">
        <w:rPr>
          <w:spacing w:val="-2"/>
          <w:sz w:val="24"/>
        </w:rPr>
        <w:t xml:space="preserve"> </w:t>
      </w:r>
      <w:r w:rsidRPr="00C617D6">
        <w:rPr>
          <w:sz w:val="24"/>
        </w:rPr>
        <w:t>затрачиваемое</w:t>
      </w:r>
      <w:r w:rsidRPr="00C617D6">
        <w:rPr>
          <w:spacing w:val="-3"/>
          <w:sz w:val="24"/>
        </w:rPr>
        <w:t xml:space="preserve"> </w:t>
      </w:r>
      <w:r w:rsidRPr="00C617D6">
        <w:rPr>
          <w:sz w:val="24"/>
        </w:rPr>
        <w:t>оператором</w:t>
      </w:r>
      <w:r w:rsidRPr="00C617D6">
        <w:rPr>
          <w:spacing w:val="-1"/>
          <w:sz w:val="24"/>
        </w:rPr>
        <w:t xml:space="preserve"> </w:t>
      </w:r>
      <w:r w:rsidRPr="00C617D6">
        <w:rPr>
          <w:sz w:val="24"/>
        </w:rPr>
        <w:t>на</w:t>
      </w:r>
      <w:r w:rsidRPr="00C617D6">
        <w:rPr>
          <w:spacing w:val="-4"/>
          <w:sz w:val="24"/>
        </w:rPr>
        <w:t xml:space="preserve"> </w:t>
      </w:r>
      <w:r w:rsidRPr="00C617D6">
        <w:rPr>
          <w:sz w:val="24"/>
        </w:rPr>
        <w:t>обработку</w:t>
      </w:r>
      <w:r w:rsidRPr="00C617D6">
        <w:rPr>
          <w:spacing w:val="-8"/>
          <w:sz w:val="24"/>
        </w:rPr>
        <w:t xml:space="preserve"> </w:t>
      </w:r>
      <w:r w:rsidRPr="00C617D6">
        <w:rPr>
          <w:sz w:val="24"/>
        </w:rPr>
        <w:t>единицыпродукции</w:t>
      </w:r>
    </w:p>
    <w:p w:rsidR="00C617D6" w:rsidRPr="00C617D6" w:rsidRDefault="00C617D6" w:rsidP="00C617D6">
      <w:pPr>
        <w:spacing w:before="8"/>
        <w:rPr>
          <w:sz w:val="23"/>
          <w:szCs w:val="24"/>
        </w:rPr>
      </w:pPr>
    </w:p>
    <w:p w:rsidR="00C617D6" w:rsidRPr="00C617D6" w:rsidRDefault="00C617D6" w:rsidP="00C617D6">
      <w:pPr>
        <w:ind w:left="524" w:right="1640" w:firstLine="705"/>
        <w:rPr>
          <w:sz w:val="24"/>
          <w:szCs w:val="24"/>
        </w:rPr>
      </w:pPr>
      <w:r w:rsidRPr="00C617D6">
        <w:rPr>
          <w:sz w:val="24"/>
          <w:szCs w:val="24"/>
        </w:rPr>
        <w:t>ТЗ53. Укажите основные факторы, влияющие на стабильность процесса</w:t>
      </w:r>
      <w:r w:rsidRPr="00C617D6">
        <w:rPr>
          <w:spacing w:val="-57"/>
          <w:sz w:val="24"/>
          <w:szCs w:val="24"/>
        </w:rPr>
        <w:t xml:space="preserve"> </w:t>
      </w:r>
      <w:r w:rsidRPr="00C617D6">
        <w:rPr>
          <w:sz w:val="24"/>
          <w:szCs w:val="24"/>
        </w:rPr>
        <w:t>производства.</w:t>
      </w:r>
      <w:r w:rsidRPr="00C617D6">
        <w:rPr>
          <w:spacing w:val="-3"/>
          <w:sz w:val="24"/>
          <w:szCs w:val="24"/>
        </w:rPr>
        <w:t xml:space="preserve"> </w:t>
      </w:r>
      <w:r w:rsidRPr="00C617D6">
        <w:rPr>
          <w:sz w:val="24"/>
          <w:szCs w:val="24"/>
        </w:rPr>
        <w:t>Выбрать</w:t>
      </w:r>
      <w:r w:rsidRPr="00C617D6">
        <w:rPr>
          <w:spacing w:val="1"/>
          <w:sz w:val="24"/>
          <w:szCs w:val="24"/>
        </w:rPr>
        <w:t xml:space="preserve"> </w:t>
      </w:r>
      <w:r w:rsidRPr="00C617D6">
        <w:rPr>
          <w:sz w:val="24"/>
          <w:szCs w:val="24"/>
        </w:rPr>
        <w:t>4 правильных</w:t>
      </w:r>
      <w:r w:rsidRPr="00C617D6">
        <w:rPr>
          <w:spacing w:val="1"/>
          <w:sz w:val="24"/>
          <w:szCs w:val="24"/>
        </w:rPr>
        <w:t xml:space="preserve"> </w:t>
      </w:r>
      <w:r w:rsidRPr="00C617D6">
        <w:rPr>
          <w:sz w:val="24"/>
          <w:szCs w:val="24"/>
        </w:rPr>
        <w:t>ответа.</w:t>
      </w:r>
    </w:p>
    <w:p w:rsidR="00C617D6" w:rsidRPr="00C617D6" w:rsidRDefault="00C617D6" w:rsidP="0059535A">
      <w:pPr>
        <w:numPr>
          <w:ilvl w:val="0"/>
          <w:numId w:val="97"/>
        </w:numPr>
        <w:tabs>
          <w:tab w:val="left" w:pos="1535"/>
        </w:tabs>
        <w:spacing w:before="4" w:line="322" w:lineRule="exact"/>
        <w:rPr>
          <w:sz w:val="24"/>
        </w:rPr>
      </w:pPr>
      <w:r w:rsidRPr="00C617D6">
        <w:rPr>
          <w:sz w:val="24"/>
        </w:rPr>
        <w:t>Человек</w:t>
      </w:r>
    </w:p>
    <w:p w:rsidR="00C617D6" w:rsidRPr="00C617D6" w:rsidRDefault="00C617D6" w:rsidP="0059535A">
      <w:pPr>
        <w:numPr>
          <w:ilvl w:val="0"/>
          <w:numId w:val="97"/>
        </w:numPr>
        <w:tabs>
          <w:tab w:val="left" w:pos="1535"/>
        </w:tabs>
        <w:spacing w:line="319" w:lineRule="exact"/>
        <w:rPr>
          <w:sz w:val="24"/>
        </w:rPr>
      </w:pPr>
      <w:r w:rsidRPr="00C617D6">
        <w:rPr>
          <w:sz w:val="24"/>
        </w:rPr>
        <w:t>Оборудование</w:t>
      </w:r>
    </w:p>
    <w:p w:rsidR="00C617D6" w:rsidRPr="00C617D6" w:rsidRDefault="00C617D6" w:rsidP="0059535A">
      <w:pPr>
        <w:numPr>
          <w:ilvl w:val="0"/>
          <w:numId w:val="97"/>
        </w:numPr>
        <w:tabs>
          <w:tab w:val="left" w:pos="1535"/>
        </w:tabs>
        <w:spacing w:line="319" w:lineRule="exact"/>
        <w:rPr>
          <w:sz w:val="24"/>
        </w:rPr>
      </w:pPr>
      <w:r w:rsidRPr="00C617D6">
        <w:rPr>
          <w:sz w:val="24"/>
        </w:rPr>
        <w:t>Время</w:t>
      </w:r>
      <w:r w:rsidRPr="00C617D6">
        <w:rPr>
          <w:spacing w:val="-4"/>
          <w:sz w:val="24"/>
        </w:rPr>
        <w:t xml:space="preserve"> </w:t>
      </w:r>
      <w:r w:rsidRPr="00C617D6">
        <w:rPr>
          <w:sz w:val="24"/>
        </w:rPr>
        <w:t>цикла</w:t>
      </w:r>
    </w:p>
    <w:p w:rsidR="00C617D6" w:rsidRPr="00C617D6" w:rsidRDefault="00C617D6" w:rsidP="0059535A">
      <w:pPr>
        <w:numPr>
          <w:ilvl w:val="0"/>
          <w:numId w:val="97"/>
        </w:numPr>
        <w:tabs>
          <w:tab w:val="left" w:pos="1535"/>
        </w:tabs>
        <w:spacing w:line="319" w:lineRule="exact"/>
        <w:rPr>
          <w:sz w:val="24"/>
        </w:rPr>
      </w:pPr>
      <w:r w:rsidRPr="00C617D6">
        <w:rPr>
          <w:sz w:val="24"/>
        </w:rPr>
        <w:t>Материал</w:t>
      </w:r>
    </w:p>
    <w:p w:rsidR="00C617D6" w:rsidRPr="00C617D6" w:rsidRDefault="00C617D6" w:rsidP="0059535A">
      <w:pPr>
        <w:numPr>
          <w:ilvl w:val="0"/>
          <w:numId w:val="97"/>
        </w:numPr>
        <w:tabs>
          <w:tab w:val="left" w:pos="1535"/>
        </w:tabs>
        <w:spacing w:line="319" w:lineRule="exact"/>
        <w:rPr>
          <w:sz w:val="24"/>
        </w:rPr>
      </w:pPr>
      <w:r w:rsidRPr="00C617D6">
        <w:rPr>
          <w:sz w:val="24"/>
        </w:rPr>
        <w:t>Метод</w:t>
      </w:r>
    </w:p>
    <w:p w:rsidR="00C617D6" w:rsidRPr="00C617D6" w:rsidRDefault="00C617D6" w:rsidP="00C617D6">
      <w:pPr>
        <w:spacing w:before="1"/>
        <w:rPr>
          <w:sz w:val="24"/>
          <w:szCs w:val="24"/>
        </w:rPr>
      </w:pPr>
    </w:p>
    <w:p w:rsidR="00C617D6" w:rsidRPr="00C617D6" w:rsidRDefault="00C617D6" w:rsidP="00C617D6">
      <w:pPr>
        <w:tabs>
          <w:tab w:val="left" w:leader="dot" w:pos="6102"/>
        </w:tabs>
        <w:spacing w:line="242" w:lineRule="auto"/>
        <w:ind w:left="524" w:right="940" w:firstLine="705"/>
        <w:rPr>
          <w:sz w:val="24"/>
          <w:szCs w:val="24"/>
        </w:rPr>
      </w:pPr>
      <w:r w:rsidRPr="00C617D6">
        <w:rPr>
          <w:sz w:val="24"/>
          <w:szCs w:val="24"/>
        </w:rPr>
        <w:t>ТЗ54. Какое время принимается вместо многоточия в формуле расчёта времени</w:t>
      </w:r>
      <w:r w:rsidRPr="00C617D6">
        <w:rPr>
          <w:spacing w:val="-57"/>
          <w:sz w:val="24"/>
          <w:szCs w:val="24"/>
        </w:rPr>
        <w:t xml:space="preserve"> </w:t>
      </w:r>
      <w:r w:rsidRPr="00C617D6">
        <w:rPr>
          <w:sz w:val="24"/>
          <w:szCs w:val="24"/>
        </w:rPr>
        <w:t>такта?</w:t>
      </w:r>
      <w:r w:rsidRPr="00C617D6">
        <w:rPr>
          <w:spacing w:val="2"/>
          <w:sz w:val="24"/>
          <w:szCs w:val="24"/>
        </w:rPr>
        <w:t xml:space="preserve"> </w:t>
      </w:r>
      <w:r w:rsidRPr="00C617D6">
        <w:rPr>
          <w:sz w:val="24"/>
          <w:szCs w:val="24"/>
        </w:rPr>
        <w:t>Т</w:t>
      </w:r>
      <w:r w:rsidRPr="00C617D6">
        <w:rPr>
          <w:spacing w:val="-6"/>
          <w:sz w:val="24"/>
          <w:szCs w:val="24"/>
        </w:rPr>
        <w:t xml:space="preserve"> </w:t>
      </w:r>
      <w:r w:rsidRPr="00C617D6">
        <w:rPr>
          <w:sz w:val="24"/>
          <w:szCs w:val="24"/>
        </w:rPr>
        <w:t>такта</w:t>
      </w:r>
      <w:r w:rsidRPr="00C617D6">
        <w:rPr>
          <w:spacing w:val="-2"/>
          <w:sz w:val="24"/>
          <w:szCs w:val="24"/>
        </w:rPr>
        <w:t xml:space="preserve"> </w:t>
      </w:r>
      <w:r w:rsidRPr="00C617D6">
        <w:rPr>
          <w:sz w:val="24"/>
          <w:szCs w:val="24"/>
        </w:rPr>
        <w:t>=</w:t>
      </w:r>
      <w:r w:rsidRPr="00C617D6">
        <w:rPr>
          <w:sz w:val="24"/>
          <w:szCs w:val="24"/>
        </w:rPr>
        <w:tab/>
        <w:t>/ дневную потребность</w:t>
      </w:r>
    </w:p>
    <w:p w:rsidR="00C617D6" w:rsidRPr="00C617D6" w:rsidRDefault="00C617D6" w:rsidP="0059535A">
      <w:pPr>
        <w:numPr>
          <w:ilvl w:val="0"/>
          <w:numId w:val="96"/>
        </w:numPr>
        <w:tabs>
          <w:tab w:val="left" w:pos="1535"/>
        </w:tabs>
        <w:spacing w:before="1" w:line="322" w:lineRule="exact"/>
        <w:rPr>
          <w:sz w:val="24"/>
        </w:rPr>
      </w:pPr>
      <w:r w:rsidRPr="00C617D6">
        <w:rPr>
          <w:sz w:val="24"/>
        </w:rPr>
        <w:t>Чистое</w:t>
      </w:r>
      <w:r w:rsidRPr="00C617D6">
        <w:rPr>
          <w:spacing w:val="-7"/>
          <w:sz w:val="24"/>
        </w:rPr>
        <w:t xml:space="preserve"> </w:t>
      </w:r>
      <w:r w:rsidRPr="00C617D6">
        <w:rPr>
          <w:sz w:val="24"/>
        </w:rPr>
        <w:t>рабочее</w:t>
      </w:r>
      <w:r w:rsidRPr="00C617D6">
        <w:rPr>
          <w:spacing w:val="-2"/>
          <w:sz w:val="24"/>
        </w:rPr>
        <w:t xml:space="preserve"> </w:t>
      </w:r>
      <w:r w:rsidRPr="00C617D6">
        <w:rPr>
          <w:sz w:val="24"/>
        </w:rPr>
        <w:t>время</w:t>
      </w:r>
      <w:r w:rsidRPr="00C617D6">
        <w:rPr>
          <w:spacing w:val="-1"/>
          <w:sz w:val="24"/>
        </w:rPr>
        <w:t xml:space="preserve"> </w:t>
      </w:r>
      <w:r w:rsidRPr="00C617D6">
        <w:rPr>
          <w:sz w:val="24"/>
        </w:rPr>
        <w:t>за</w:t>
      </w:r>
      <w:r w:rsidRPr="00C617D6">
        <w:rPr>
          <w:spacing w:val="-8"/>
          <w:sz w:val="24"/>
        </w:rPr>
        <w:t xml:space="preserve"> </w:t>
      </w:r>
      <w:r w:rsidRPr="00C617D6">
        <w:rPr>
          <w:sz w:val="24"/>
        </w:rPr>
        <w:t>день</w:t>
      </w:r>
    </w:p>
    <w:p w:rsidR="00C617D6" w:rsidRPr="00C617D6" w:rsidRDefault="00C617D6" w:rsidP="0059535A">
      <w:pPr>
        <w:numPr>
          <w:ilvl w:val="0"/>
          <w:numId w:val="96"/>
        </w:numPr>
        <w:tabs>
          <w:tab w:val="left" w:pos="1535"/>
        </w:tabs>
        <w:spacing w:line="322" w:lineRule="exact"/>
        <w:rPr>
          <w:sz w:val="24"/>
        </w:rPr>
      </w:pPr>
      <w:r w:rsidRPr="00C617D6">
        <w:rPr>
          <w:sz w:val="24"/>
        </w:rPr>
        <w:t>Общее</w:t>
      </w:r>
      <w:r w:rsidRPr="00C617D6">
        <w:rPr>
          <w:spacing w:val="-5"/>
          <w:sz w:val="24"/>
        </w:rPr>
        <w:t xml:space="preserve"> </w:t>
      </w:r>
      <w:r w:rsidRPr="00C617D6">
        <w:rPr>
          <w:sz w:val="24"/>
        </w:rPr>
        <w:t>рабочее</w:t>
      </w:r>
      <w:r w:rsidRPr="00C617D6">
        <w:rPr>
          <w:spacing w:val="-6"/>
          <w:sz w:val="24"/>
        </w:rPr>
        <w:t xml:space="preserve"> </w:t>
      </w:r>
      <w:r w:rsidRPr="00C617D6">
        <w:rPr>
          <w:sz w:val="24"/>
        </w:rPr>
        <w:t>время</w:t>
      </w:r>
      <w:r w:rsidRPr="00C617D6">
        <w:rPr>
          <w:spacing w:val="-5"/>
          <w:sz w:val="24"/>
        </w:rPr>
        <w:t xml:space="preserve"> </w:t>
      </w:r>
      <w:r w:rsidRPr="00C617D6">
        <w:rPr>
          <w:sz w:val="24"/>
        </w:rPr>
        <w:t>в</w:t>
      </w:r>
      <w:r w:rsidRPr="00C617D6">
        <w:rPr>
          <w:spacing w:val="-3"/>
          <w:sz w:val="24"/>
        </w:rPr>
        <w:t xml:space="preserve"> </w:t>
      </w:r>
      <w:r w:rsidRPr="00C617D6">
        <w:rPr>
          <w:sz w:val="24"/>
        </w:rPr>
        <w:t>смене</w:t>
      </w:r>
      <w:r w:rsidRPr="00C617D6">
        <w:rPr>
          <w:spacing w:val="-7"/>
          <w:sz w:val="24"/>
        </w:rPr>
        <w:t xml:space="preserve"> </w:t>
      </w:r>
      <w:r w:rsidRPr="00C617D6">
        <w:rPr>
          <w:sz w:val="24"/>
        </w:rPr>
        <w:t>без</w:t>
      </w:r>
      <w:r w:rsidRPr="00C617D6">
        <w:rPr>
          <w:spacing w:val="-6"/>
          <w:sz w:val="24"/>
        </w:rPr>
        <w:t xml:space="preserve"> </w:t>
      </w:r>
      <w:r w:rsidRPr="00C617D6">
        <w:rPr>
          <w:sz w:val="24"/>
        </w:rPr>
        <w:t>обеденного</w:t>
      </w:r>
      <w:r w:rsidRPr="00C617D6">
        <w:rPr>
          <w:spacing w:val="-2"/>
          <w:sz w:val="24"/>
        </w:rPr>
        <w:t xml:space="preserve"> </w:t>
      </w:r>
      <w:r w:rsidRPr="00C617D6">
        <w:rPr>
          <w:sz w:val="24"/>
        </w:rPr>
        <w:t>перерыва</w:t>
      </w:r>
    </w:p>
    <w:p w:rsidR="00C617D6" w:rsidRPr="00C617D6" w:rsidRDefault="00C617D6" w:rsidP="0059535A">
      <w:pPr>
        <w:numPr>
          <w:ilvl w:val="0"/>
          <w:numId w:val="96"/>
        </w:numPr>
        <w:tabs>
          <w:tab w:val="left" w:pos="1535"/>
        </w:tabs>
        <w:spacing w:line="285" w:lineRule="auto"/>
        <w:ind w:left="1232" w:right="1873" w:hanging="3"/>
        <w:rPr>
          <w:sz w:val="24"/>
        </w:rPr>
      </w:pPr>
      <w:r w:rsidRPr="00C617D6">
        <w:rPr>
          <w:sz w:val="24"/>
        </w:rPr>
        <w:t>Общее</w:t>
      </w:r>
      <w:r w:rsidRPr="00C617D6">
        <w:rPr>
          <w:spacing w:val="-7"/>
          <w:sz w:val="24"/>
        </w:rPr>
        <w:t xml:space="preserve"> </w:t>
      </w:r>
      <w:r w:rsidRPr="00C617D6">
        <w:rPr>
          <w:sz w:val="24"/>
        </w:rPr>
        <w:t>рабочее</w:t>
      </w:r>
      <w:r w:rsidRPr="00C617D6">
        <w:rPr>
          <w:spacing w:val="-7"/>
          <w:sz w:val="24"/>
        </w:rPr>
        <w:t xml:space="preserve"> </w:t>
      </w:r>
      <w:r w:rsidRPr="00C617D6">
        <w:rPr>
          <w:sz w:val="24"/>
        </w:rPr>
        <w:t>время</w:t>
      </w:r>
      <w:r w:rsidRPr="00C617D6">
        <w:rPr>
          <w:spacing w:val="-6"/>
          <w:sz w:val="24"/>
        </w:rPr>
        <w:t xml:space="preserve"> </w:t>
      </w:r>
      <w:r w:rsidRPr="00C617D6">
        <w:rPr>
          <w:sz w:val="24"/>
        </w:rPr>
        <w:t>в</w:t>
      </w:r>
      <w:r w:rsidRPr="00C617D6">
        <w:rPr>
          <w:spacing w:val="-6"/>
          <w:sz w:val="24"/>
        </w:rPr>
        <w:t xml:space="preserve"> </w:t>
      </w:r>
      <w:r w:rsidRPr="00C617D6">
        <w:rPr>
          <w:sz w:val="24"/>
        </w:rPr>
        <w:t>смене</w:t>
      </w:r>
      <w:r w:rsidRPr="00C617D6">
        <w:rPr>
          <w:spacing w:val="-6"/>
          <w:sz w:val="24"/>
        </w:rPr>
        <w:t xml:space="preserve"> </w:t>
      </w:r>
      <w:r w:rsidRPr="00C617D6">
        <w:rPr>
          <w:sz w:val="24"/>
        </w:rPr>
        <w:t>с</w:t>
      </w:r>
      <w:r w:rsidRPr="00C617D6">
        <w:rPr>
          <w:spacing w:val="-9"/>
          <w:sz w:val="24"/>
        </w:rPr>
        <w:t xml:space="preserve"> </w:t>
      </w:r>
      <w:r w:rsidRPr="00C617D6">
        <w:rPr>
          <w:sz w:val="24"/>
        </w:rPr>
        <w:t>регламентированными</w:t>
      </w:r>
      <w:r w:rsidRPr="00C617D6">
        <w:rPr>
          <w:spacing w:val="-8"/>
          <w:sz w:val="24"/>
        </w:rPr>
        <w:t xml:space="preserve"> </w:t>
      </w:r>
      <w:r w:rsidRPr="00C617D6">
        <w:rPr>
          <w:sz w:val="24"/>
        </w:rPr>
        <w:t>перерывами</w:t>
      </w:r>
      <w:r w:rsidRPr="00C617D6">
        <w:rPr>
          <w:spacing w:val="-57"/>
          <w:sz w:val="24"/>
        </w:rPr>
        <w:t xml:space="preserve"> </w:t>
      </w:r>
      <w:r w:rsidRPr="00C617D6">
        <w:rPr>
          <w:sz w:val="24"/>
        </w:rPr>
        <w:t>ТЗ55.</w:t>
      </w:r>
      <w:r w:rsidRPr="00C617D6">
        <w:rPr>
          <w:spacing w:val="-4"/>
          <w:sz w:val="24"/>
        </w:rPr>
        <w:t xml:space="preserve"> </w:t>
      </w:r>
      <w:r w:rsidRPr="00C617D6">
        <w:rPr>
          <w:sz w:val="24"/>
        </w:rPr>
        <w:t>Какая</w:t>
      </w:r>
      <w:r w:rsidRPr="00C617D6">
        <w:rPr>
          <w:spacing w:val="1"/>
          <w:sz w:val="24"/>
        </w:rPr>
        <w:t xml:space="preserve"> </w:t>
      </w:r>
      <w:r w:rsidRPr="00C617D6">
        <w:rPr>
          <w:sz w:val="24"/>
        </w:rPr>
        <w:t>работа</w:t>
      </w:r>
      <w:r w:rsidRPr="00C617D6">
        <w:rPr>
          <w:spacing w:val="-6"/>
          <w:sz w:val="24"/>
        </w:rPr>
        <w:t xml:space="preserve"> </w:t>
      </w:r>
      <w:r w:rsidRPr="00C617D6">
        <w:rPr>
          <w:sz w:val="24"/>
        </w:rPr>
        <w:t>является значимой?</w:t>
      </w:r>
    </w:p>
    <w:p w:rsidR="00C617D6" w:rsidRPr="00C617D6" w:rsidRDefault="00C617D6" w:rsidP="0059535A">
      <w:pPr>
        <w:numPr>
          <w:ilvl w:val="0"/>
          <w:numId w:val="95"/>
        </w:numPr>
        <w:tabs>
          <w:tab w:val="left" w:pos="1535"/>
        </w:tabs>
        <w:spacing w:line="271" w:lineRule="exact"/>
        <w:rPr>
          <w:sz w:val="24"/>
        </w:rPr>
      </w:pPr>
      <w:r w:rsidRPr="00C617D6">
        <w:rPr>
          <w:sz w:val="24"/>
        </w:rPr>
        <w:t>Работа,</w:t>
      </w:r>
      <w:r w:rsidRPr="00C617D6">
        <w:rPr>
          <w:spacing w:val="-10"/>
          <w:sz w:val="24"/>
        </w:rPr>
        <w:t xml:space="preserve"> </w:t>
      </w:r>
      <w:r w:rsidRPr="00C617D6">
        <w:rPr>
          <w:sz w:val="24"/>
        </w:rPr>
        <w:t>выполняемая</w:t>
      </w:r>
      <w:r w:rsidRPr="00C617D6">
        <w:rPr>
          <w:spacing w:val="-8"/>
          <w:sz w:val="24"/>
        </w:rPr>
        <w:t xml:space="preserve"> </w:t>
      </w:r>
      <w:r w:rsidRPr="00C617D6">
        <w:rPr>
          <w:sz w:val="24"/>
        </w:rPr>
        <w:t>оператором</w:t>
      </w:r>
      <w:r w:rsidRPr="00C617D6">
        <w:rPr>
          <w:spacing w:val="-7"/>
          <w:sz w:val="24"/>
        </w:rPr>
        <w:t xml:space="preserve"> </w:t>
      </w:r>
      <w:r w:rsidRPr="00C617D6">
        <w:rPr>
          <w:sz w:val="24"/>
        </w:rPr>
        <w:t>за</w:t>
      </w:r>
      <w:r w:rsidRPr="00C617D6">
        <w:rPr>
          <w:spacing w:val="-9"/>
          <w:sz w:val="24"/>
        </w:rPr>
        <w:t xml:space="preserve"> </w:t>
      </w:r>
      <w:r w:rsidRPr="00C617D6">
        <w:rPr>
          <w:sz w:val="24"/>
        </w:rPr>
        <w:t>полезное</w:t>
      </w:r>
      <w:r w:rsidRPr="00C617D6">
        <w:rPr>
          <w:spacing w:val="-7"/>
          <w:sz w:val="24"/>
        </w:rPr>
        <w:t xml:space="preserve"> </w:t>
      </w:r>
      <w:r w:rsidRPr="00C617D6">
        <w:rPr>
          <w:sz w:val="24"/>
        </w:rPr>
        <w:t>производственное</w:t>
      </w:r>
      <w:r w:rsidRPr="00C617D6">
        <w:rPr>
          <w:spacing w:val="-7"/>
          <w:sz w:val="24"/>
        </w:rPr>
        <w:t xml:space="preserve"> </w:t>
      </w:r>
      <w:r w:rsidRPr="00C617D6">
        <w:rPr>
          <w:sz w:val="24"/>
        </w:rPr>
        <w:t>время</w:t>
      </w:r>
    </w:p>
    <w:p w:rsidR="00C617D6" w:rsidRPr="00C617D6" w:rsidRDefault="00C617D6" w:rsidP="0059535A">
      <w:pPr>
        <w:numPr>
          <w:ilvl w:val="0"/>
          <w:numId w:val="95"/>
        </w:numPr>
        <w:tabs>
          <w:tab w:val="left" w:pos="1535"/>
        </w:tabs>
        <w:spacing w:line="318" w:lineRule="exact"/>
        <w:rPr>
          <w:sz w:val="24"/>
        </w:rPr>
      </w:pPr>
      <w:r w:rsidRPr="00C617D6">
        <w:rPr>
          <w:sz w:val="24"/>
        </w:rPr>
        <w:t>Работа,</w:t>
      </w:r>
      <w:r w:rsidRPr="00C617D6">
        <w:rPr>
          <w:spacing w:val="-7"/>
          <w:sz w:val="24"/>
        </w:rPr>
        <w:t xml:space="preserve"> </w:t>
      </w:r>
      <w:r w:rsidRPr="00C617D6">
        <w:rPr>
          <w:sz w:val="24"/>
        </w:rPr>
        <w:t>которая</w:t>
      </w:r>
      <w:r w:rsidRPr="00C617D6">
        <w:rPr>
          <w:spacing w:val="-5"/>
          <w:sz w:val="24"/>
        </w:rPr>
        <w:t xml:space="preserve"> </w:t>
      </w:r>
      <w:r w:rsidRPr="00C617D6">
        <w:rPr>
          <w:sz w:val="24"/>
        </w:rPr>
        <w:t>добавляет</w:t>
      </w:r>
      <w:r w:rsidRPr="00C617D6">
        <w:rPr>
          <w:spacing w:val="-5"/>
          <w:sz w:val="24"/>
        </w:rPr>
        <w:t xml:space="preserve"> </w:t>
      </w:r>
      <w:r w:rsidRPr="00C617D6">
        <w:rPr>
          <w:sz w:val="24"/>
        </w:rPr>
        <w:t>ценность</w:t>
      </w:r>
      <w:r w:rsidRPr="00C617D6">
        <w:rPr>
          <w:spacing w:val="-9"/>
          <w:sz w:val="24"/>
        </w:rPr>
        <w:t xml:space="preserve"> </w:t>
      </w:r>
      <w:r w:rsidRPr="00C617D6">
        <w:rPr>
          <w:sz w:val="24"/>
        </w:rPr>
        <w:t>продукции</w:t>
      </w:r>
    </w:p>
    <w:p w:rsidR="00C617D6" w:rsidRPr="00C617D6" w:rsidRDefault="00C617D6" w:rsidP="0059535A">
      <w:pPr>
        <w:numPr>
          <w:ilvl w:val="0"/>
          <w:numId w:val="95"/>
        </w:numPr>
        <w:tabs>
          <w:tab w:val="left" w:pos="1538"/>
        </w:tabs>
        <w:spacing w:line="319" w:lineRule="exact"/>
        <w:ind w:left="1537" w:hanging="308"/>
        <w:rPr>
          <w:sz w:val="24"/>
        </w:rPr>
      </w:pPr>
      <w:r w:rsidRPr="00C617D6">
        <w:rPr>
          <w:sz w:val="24"/>
        </w:rPr>
        <w:t>Вся</w:t>
      </w:r>
      <w:r w:rsidRPr="00C617D6">
        <w:rPr>
          <w:spacing w:val="-2"/>
          <w:sz w:val="24"/>
        </w:rPr>
        <w:t xml:space="preserve"> </w:t>
      </w:r>
      <w:r w:rsidRPr="00C617D6">
        <w:rPr>
          <w:sz w:val="24"/>
        </w:rPr>
        <w:t>необходимая</w:t>
      </w:r>
      <w:r w:rsidRPr="00C617D6">
        <w:rPr>
          <w:spacing w:val="-1"/>
          <w:sz w:val="24"/>
        </w:rPr>
        <w:t xml:space="preserve"> </w:t>
      </w:r>
      <w:r w:rsidRPr="00C617D6">
        <w:rPr>
          <w:sz w:val="24"/>
        </w:rPr>
        <w:t>работа,</w:t>
      </w:r>
      <w:r w:rsidRPr="00C617D6">
        <w:rPr>
          <w:spacing w:val="-1"/>
          <w:sz w:val="24"/>
        </w:rPr>
        <w:t xml:space="preserve"> </w:t>
      </w:r>
      <w:r w:rsidRPr="00C617D6">
        <w:rPr>
          <w:sz w:val="24"/>
        </w:rPr>
        <w:t>выполняемая</w:t>
      </w:r>
      <w:r w:rsidRPr="00C617D6">
        <w:rPr>
          <w:spacing w:val="-1"/>
          <w:sz w:val="24"/>
        </w:rPr>
        <w:t xml:space="preserve"> </w:t>
      </w:r>
      <w:r w:rsidRPr="00C617D6">
        <w:rPr>
          <w:sz w:val="24"/>
        </w:rPr>
        <w:t>оператором</w:t>
      </w:r>
      <w:r w:rsidRPr="00C617D6">
        <w:rPr>
          <w:spacing w:val="-2"/>
          <w:sz w:val="24"/>
        </w:rPr>
        <w:t xml:space="preserve"> </w:t>
      </w:r>
      <w:r w:rsidRPr="00C617D6">
        <w:rPr>
          <w:sz w:val="24"/>
        </w:rPr>
        <w:t>в</w:t>
      </w:r>
      <w:r w:rsidRPr="00C617D6">
        <w:rPr>
          <w:spacing w:val="-2"/>
          <w:sz w:val="24"/>
        </w:rPr>
        <w:t xml:space="preserve"> </w:t>
      </w:r>
      <w:r w:rsidRPr="00C617D6">
        <w:rPr>
          <w:sz w:val="24"/>
        </w:rPr>
        <w:t>течение</w:t>
      </w:r>
      <w:r w:rsidRPr="00C617D6">
        <w:rPr>
          <w:spacing w:val="-2"/>
          <w:sz w:val="24"/>
        </w:rPr>
        <w:t xml:space="preserve"> </w:t>
      </w:r>
      <w:r w:rsidRPr="00C617D6">
        <w:rPr>
          <w:sz w:val="24"/>
        </w:rPr>
        <w:t>рабочейсмены</w:t>
      </w:r>
    </w:p>
    <w:p w:rsidR="00C617D6" w:rsidRPr="00C617D6" w:rsidRDefault="00C617D6" w:rsidP="00C617D6">
      <w:pPr>
        <w:spacing w:before="9"/>
        <w:rPr>
          <w:sz w:val="23"/>
          <w:szCs w:val="24"/>
        </w:rPr>
      </w:pPr>
    </w:p>
    <w:p w:rsidR="00C617D6" w:rsidRPr="00C617D6" w:rsidRDefault="00C617D6" w:rsidP="00C617D6">
      <w:pPr>
        <w:spacing w:line="242" w:lineRule="auto"/>
        <w:ind w:left="1232" w:right="1250"/>
        <w:rPr>
          <w:sz w:val="24"/>
          <w:szCs w:val="24"/>
        </w:rPr>
      </w:pPr>
      <w:r w:rsidRPr="00C617D6">
        <w:rPr>
          <w:sz w:val="24"/>
          <w:szCs w:val="24"/>
        </w:rPr>
        <w:t>ТЗ56. Какие операции добавляют ценности конечному продукту?Выбрать 4</w:t>
      </w:r>
      <w:r w:rsidRPr="00C617D6">
        <w:rPr>
          <w:spacing w:val="-57"/>
          <w:sz w:val="24"/>
          <w:szCs w:val="24"/>
        </w:rPr>
        <w:t xml:space="preserve"> </w:t>
      </w:r>
      <w:r w:rsidRPr="00C617D6">
        <w:rPr>
          <w:sz w:val="24"/>
          <w:szCs w:val="24"/>
        </w:rPr>
        <w:t>правильных ответа:</w:t>
      </w:r>
    </w:p>
    <w:p w:rsidR="00C617D6" w:rsidRPr="00C617D6" w:rsidRDefault="00C617D6" w:rsidP="0059535A">
      <w:pPr>
        <w:numPr>
          <w:ilvl w:val="0"/>
          <w:numId w:val="94"/>
        </w:numPr>
        <w:tabs>
          <w:tab w:val="left" w:pos="1535"/>
        </w:tabs>
        <w:spacing w:before="1"/>
        <w:rPr>
          <w:sz w:val="24"/>
        </w:rPr>
      </w:pPr>
      <w:r w:rsidRPr="00C617D6">
        <w:rPr>
          <w:sz w:val="24"/>
        </w:rPr>
        <w:t>Механическая</w:t>
      </w:r>
      <w:r w:rsidRPr="00C617D6">
        <w:rPr>
          <w:spacing w:val="-9"/>
          <w:sz w:val="24"/>
        </w:rPr>
        <w:t xml:space="preserve"> </w:t>
      </w:r>
      <w:r w:rsidRPr="00C617D6">
        <w:rPr>
          <w:sz w:val="24"/>
        </w:rPr>
        <w:t>обработка</w:t>
      </w:r>
    </w:p>
    <w:p w:rsidR="00C617D6" w:rsidRPr="00C617D6" w:rsidRDefault="00C617D6" w:rsidP="0059535A">
      <w:pPr>
        <w:numPr>
          <w:ilvl w:val="0"/>
          <w:numId w:val="94"/>
        </w:numPr>
        <w:tabs>
          <w:tab w:val="left" w:pos="1535"/>
        </w:tabs>
        <w:rPr>
          <w:sz w:val="24"/>
        </w:rPr>
      </w:pPr>
      <w:r w:rsidRPr="00C617D6">
        <w:rPr>
          <w:sz w:val="24"/>
        </w:rPr>
        <w:t>Замена</w:t>
      </w:r>
      <w:r w:rsidRPr="00C617D6">
        <w:rPr>
          <w:spacing w:val="-7"/>
          <w:sz w:val="24"/>
        </w:rPr>
        <w:t xml:space="preserve"> </w:t>
      </w:r>
      <w:r w:rsidRPr="00C617D6">
        <w:rPr>
          <w:sz w:val="24"/>
        </w:rPr>
        <w:t>инструмента</w:t>
      </w:r>
    </w:p>
    <w:p w:rsidR="00C617D6" w:rsidRPr="00C617D6" w:rsidRDefault="00C617D6" w:rsidP="0059535A">
      <w:pPr>
        <w:numPr>
          <w:ilvl w:val="0"/>
          <w:numId w:val="94"/>
        </w:numPr>
        <w:tabs>
          <w:tab w:val="left" w:pos="1535"/>
        </w:tabs>
        <w:spacing w:before="2" w:line="319" w:lineRule="exact"/>
        <w:rPr>
          <w:sz w:val="24"/>
        </w:rPr>
      </w:pPr>
      <w:r w:rsidRPr="00C617D6">
        <w:rPr>
          <w:sz w:val="24"/>
        </w:rPr>
        <w:t>Окраска</w:t>
      </w:r>
    </w:p>
    <w:p w:rsidR="00C617D6" w:rsidRPr="00C617D6" w:rsidRDefault="00C617D6" w:rsidP="0059535A">
      <w:pPr>
        <w:numPr>
          <w:ilvl w:val="0"/>
          <w:numId w:val="94"/>
        </w:numPr>
        <w:tabs>
          <w:tab w:val="left" w:pos="1535"/>
        </w:tabs>
        <w:spacing w:line="314" w:lineRule="exact"/>
        <w:rPr>
          <w:sz w:val="24"/>
        </w:rPr>
      </w:pPr>
      <w:r w:rsidRPr="00C617D6">
        <w:rPr>
          <w:sz w:val="24"/>
        </w:rPr>
        <w:t>Исправление</w:t>
      </w:r>
      <w:r w:rsidRPr="00C617D6">
        <w:rPr>
          <w:spacing w:val="-9"/>
          <w:sz w:val="24"/>
        </w:rPr>
        <w:t xml:space="preserve"> </w:t>
      </w:r>
      <w:r w:rsidRPr="00C617D6">
        <w:rPr>
          <w:sz w:val="24"/>
        </w:rPr>
        <w:t>дефектов</w:t>
      </w:r>
    </w:p>
    <w:p w:rsidR="00C617D6" w:rsidRPr="00C617D6" w:rsidRDefault="00C617D6" w:rsidP="0059535A">
      <w:pPr>
        <w:numPr>
          <w:ilvl w:val="0"/>
          <w:numId w:val="94"/>
        </w:numPr>
        <w:tabs>
          <w:tab w:val="left" w:pos="1535"/>
        </w:tabs>
        <w:spacing w:line="314" w:lineRule="exact"/>
        <w:rPr>
          <w:sz w:val="24"/>
        </w:rPr>
      </w:pPr>
      <w:r w:rsidRPr="00C617D6">
        <w:rPr>
          <w:sz w:val="24"/>
        </w:rPr>
        <w:t>Сварка</w:t>
      </w:r>
    </w:p>
    <w:p w:rsidR="00C617D6" w:rsidRPr="00C617D6" w:rsidRDefault="00C617D6" w:rsidP="0059535A">
      <w:pPr>
        <w:numPr>
          <w:ilvl w:val="0"/>
          <w:numId w:val="94"/>
        </w:numPr>
        <w:tabs>
          <w:tab w:val="left" w:pos="1535"/>
        </w:tabs>
        <w:spacing w:line="319" w:lineRule="exact"/>
        <w:rPr>
          <w:sz w:val="24"/>
        </w:rPr>
      </w:pPr>
      <w:r w:rsidRPr="00C617D6">
        <w:rPr>
          <w:sz w:val="24"/>
        </w:rPr>
        <w:t>Сборка</w:t>
      </w:r>
    </w:p>
    <w:p w:rsidR="00C617D6" w:rsidRPr="00C617D6" w:rsidRDefault="00C617D6" w:rsidP="00C617D6">
      <w:pPr>
        <w:spacing w:before="2"/>
        <w:rPr>
          <w:sz w:val="31"/>
          <w:szCs w:val="24"/>
        </w:rPr>
      </w:pPr>
    </w:p>
    <w:p w:rsidR="00C617D6" w:rsidRPr="00C617D6" w:rsidRDefault="00C617D6" w:rsidP="00C617D6">
      <w:pPr>
        <w:tabs>
          <w:tab w:val="left" w:pos="1229"/>
        </w:tabs>
        <w:ind w:left="524"/>
        <w:rPr>
          <w:sz w:val="24"/>
          <w:szCs w:val="24"/>
        </w:rPr>
      </w:pPr>
      <w:r w:rsidRPr="00C617D6">
        <w:rPr>
          <w:position w:val="-18"/>
          <w:sz w:val="24"/>
          <w:szCs w:val="24"/>
        </w:rPr>
        <w:t>как:</w:t>
      </w:r>
      <w:r w:rsidRPr="00C617D6">
        <w:rPr>
          <w:position w:val="-18"/>
          <w:sz w:val="24"/>
          <w:szCs w:val="24"/>
        </w:rPr>
        <w:tab/>
      </w:r>
      <w:r w:rsidRPr="00C617D6">
        <w:rPr>
          <w:sz w:val="24"/>
          <w:szCs w:val="24"/>
        </w:rPr>
        <w:t>ТЗ57.</w:t>
      </w:r>
      <w:r w:rsidRPr="00C617D6">
        <w:rPr>
          <w:spacing w:val="-10"/>
          <w:sz w:val="24"/>
          <w:szCs w:val="24"/>
        </w:rPr>
        <w:t xml:space="preserve"> </w:t>
      </w:r>
      <w:r w:rsidRPr="00C617D6">
        <w:rPr>
          <w:sz w:val="24"/>
          <w:szCs w:val="24"/>
        </w:rPr>
        <w:t>Человеческий</w:t>
      </w:r>
      <w:r w:rsidRPr="00C617D6">
        <w:rPr>
          <w:spacing w:val="-6"/>
          <w:sz w:val="24"/>
          <w:szCs w:val="24"/>
        </w:rPr>
        <w:t xml:space="preserve"> </w:t>
      </w:r>
      <w:r w:rsidRPr="00C617D6">
        <w:rPr>
          <w:sz w:val="24"/>
          <w:szCs w:val="24"/>
        </w:rPr>
        <w:t>ресурс</w:t>
      </w:r>
      <w:r w:rsidRPr="00C617D6">
        <w:rPr>
          <w:spacing w:val="-8"/>
          <w:sz w:val="24"/>
          <w:szCs w:val="24"/>
        </w:rPr>
        <w:t xml:space="preserve"> </w:t>
      </w:r>
      <w:r w:rsidRPr="00C617D6">
        <w:rPr>
          <w:sz w:val="24"/>
          <w:szCs w:val="24"/>
        </w:rPr>
        <w:t>в</w:t>
      </w:r>
      <w:r w:rsidRPr="00C617D6">
        <w:rPr>
          <w:spacing w:val="-6"/>
          <w:sz w:val="24"/>
          <w:szCs w:val="24"/>
        </w:rPr>
        <w:t xml:space="preserve"> </w:t>
      </w:r>
      <w:r w:rsidRPr="00C617D6">
        <w:rPr>
          <w:sz w:val="24"/>
          <w:szCs w:val="24"/>
        </w:rPr>
        <w:t>бережливом</w:t>
      </w:r>
      <w:r w:rsidRPr="00C617D6">
        <w:rPr>
          <w:spacing w:val="-6"/>
          <w:sz w:val="24"/>
          <w:szCs w:val="24"/>
        </w:rPr>
        <w:t xml:space="preserve"> </w:t>
      </w:r>
      <w:r w:rsidRPr="00C617D6">
        <w:rPr>
          <w:sz w:val="24"/>
          <w:szCs w:val="24"/>
        </w:rPr>
        <w:t>производстве</w:t>
      </w:r>
      <w:r w:rsidRPr="00C617D6">
        <w:rPr>
          <w:spacing w:val="-9"/>
          <w:sz w:val="24"/>
          <w:szCs w:val="24"/>
        </w:rPr>
        <w:t xml:space="preserve"> </w:t>
      </w:r>
      <w:r w:rsidRPr="00C617D6">
        <w:rPr>
          <w:sz w:val="24"/>
          <w:szCs w:val="24"/>
        </w:rPr>
        <w:t>рассматривается</w:t>
      </w:r>
    </w:p>
    <w:p w:rsidR="00C617D6" w:rsidRPr="00C617D6" w:rsidRDefault="00C617D6" w:rsidP="0059535A">
      <w:pPr>
        <w:numPr>
          <w:ilvl w:val="0"/>
          <w:numId w:val="93"/>
        </w:numPr>
        <w:tabs>
          <w:tab w:val="left" w:pos="1535"/>
        </w:tabs>
        <w:spacing w:before="102" w:line="322" w:lineRule="exact"/>
        <w:rPr>
          <w:sz w:val="24"/>
        </w:rPr>
      </w:pPr>
      <w:r w:rsidRPr="00C617D6">
        <w:rPr>
          <w:sz w:val="24"/>
        </w:rPr>
        <w:t>Основной</w:t>
      </w:r>
      <w:r w:rsidRPr="00C617D6">
        <w:rPr>
          <w:spacing w:val="-7"/>
          <w:sz w:val="24"/>
        </w:rPr>
        <w:t xml:space="preserve"> </w:t>
      </w:r>
      <w:r w:rsidRPr="00C617D6">
        <w:rPr>
          <w:sz w:val="24"/>
        </w:rPr>
        <w:t>источник</w:t>
      </w:r>
      <w:r w:rsidRPr="00C617D6">
        <w:rPr>
          <w:spacing w:val="-5"/>
          <w:sz w:val="24"/>
        </w:rPr>
        <w:t xml:space="preserve"> </w:t>
      </w:r>
      <w:r w:rsidRPr="00C617D6">
        <w:rPr>
          <w:sz w:val="24"/>
        </w:rPr>
        <w:t>создания</w:t>
      </w:r>
      <w:r w:rsidRPr="00C617D6">
        <w:rPr>
          <w:spacing w:val="-5"/>
          <w:sz w:val="24"/>
        </w:rPr>
        <w:t xml:space="preserve"> </w:t>
      </w:r>
      <w:r w:rsidRPr="00C617D6">
        <w:rPr>
          <w:sz w:val="24"/>
        </w:rPr>
        <w:t>ценности</w:t>
      </w:r>
      <w:r w:rsidRPr="00C617D6">
        <w:rPr>
          <w:spacing w:val="-6"/>
          <w:sz w:val="24"/>
        </w:rPr>
        <w:t xml:space="preserve"> </w:t>
      </w:r>
      <w:r w:rsidRPr="00C617D6">
        <w:rPr>
          <w:sz w:val="24"/>
        </w:rPr>
        <w:t>для</w:t>
      </w:r>
      <w:r w:rsidRPr="00C617D6">
        <w:rPr>
          <w:spacing w:val="-12"/>
          <w:sz w:val="24"/>
        </w:rPr>
        <w:t xml:space="preserve"> </w:t>
      </w:r>
      <w:r w:rsidRPr="00C617D6">
        <w:rPr>
          <w:sz w:val="24"/>
        </w:rPr>
        <w:t>потребителя</w:t>
      </w:r>
    </w:p>
    <w:p w:rsidR="00C617D6" w:rsidRPr="00C617D6" w:rsidRDefault="00C617D6" w:rsidP="0059535A">
      <w:pPr>
        <w:numPr>
          <w:ilvl w:val="0"/>
          <w:numId w:val="93"/>
        </w:numPr>
        <w:tabs>
          <w:tab w:val="left" w:pos="1535"/>
        </w:tabs>
        <w:spacing w:line="319" w:lineRule="exact"/>
        <w:rPr>
          <w:sz w:val="24"/>
        </w:rPr>
      </w:pPr>
      <w:r w:rsidRPr="00C617D6">
        <w:rPr>
          <w:sz w:val="24"/>
        </w:rPr>
        <w:t>Основная</w:t>
      </w:r>
      <w:r w:rsidRPr="00C617D6">
        <w:rPr>
          <w:spacing w:val="-9"/>
          <w:sz w:val="24"/>
        </w:rPr>
        <w:t xml:space="preserve"> </w:t>
      </w:r>
      <w:r w:rsidRPr="00C617D6">
        <w:rPr>
          <w:sz w:val="24"/>
        </w:rPr>
        <w:t>производственная</w:t>
      </w:r>
      <w:r w:rsidRPr="00C617D6">
        <w:rPr>
          <w:spacing w:val="-9"/>
          <w:sz w:val="24"/>
        </w:rPr>
        <w:t xml:space="preserve"> </w:t>
      </w:r>
      <w:r w:rsidRPr="00C617D6">
        <w:rPr>
          <w:sz w:val="24"/>
        </w:rPr>
        <w:t>сила</w:t>
      </w:r>
    </w:p>
    <w:p w:rsidR="00C617D6" w:rsidRPr="00C617D6" w:rsidRDefault="00C617D6" w:rsidP="0059535A">
      <w:pPr>
        <w:numPr>
          <w:ilvl w:val="0"/>
          <w:numId w:val="93"/>
        </w:numPr>
        <w:tabs>
          <w:tab w:val="left" w:pos="1535"/>
        </w:tabs>
        <w:spacing w:line="319" w:lineRule="exact"/>
        <w:rPr>
          <w:sz w:val="24"/>
        </w:rPr>
      </w:pPr>
      <w:r w:rsidRPr="00C617D6">
        <w:rPr>
          <w:sz w:val="24"/>
        </w:rPr>
        <w:t>Потенциальные</w:t>
      </w:r>
      <w:r w:rsidRPr="00C617D6">
        <w:rPr>
          <w:spacing w:val="-8"/>
          <w:sz w:val="24"/>
        </w:rPr>
        <w:t xml:space="preserve"> </w:t>
      </w:r>
      <w:r w:rsidRPr="00C617D6">
        <w:rPr>
          <w:sz w:val="24"/>
        </w:rPr>
        <w:t>возможности</w:t>
      </w:r>
      <w:r w:rsidRPr="00C617D6">
        <w:rPr>
          <w:spacing w:val="-6"/>
          <w:sz w:val="24"/>
        </w:rPr>
        <w:t xml:space="preserve"> </w:t>
      </w:r>
      <w:r w:rsidRPr="00C617D6">
        <w:rPr>
          <w:sz w:val="24"/>
        </w:rPr>
        <w:t>человека</w:t>
      </w:r>
      <w:r w:rsidRPr="00C617D6">
        <w:rPr>
          <w:spacing w:val="-9"/>
          <w:sz w:val="24"/>
        </w:rPr>
        <w:t xml:space="preserve"> </w:t>
      </w:r>
      <w:r w:rsidRPr="00C617D6">
        <w:rPr>
          <w:sz w:val="24"/>
        </w:rPr>
        <w:t>в</w:t>
      </w:r>
      <w:r w:rsidRPr="00C617D6">
        <w:rPr>
          <w:spacing w:val="-9"/>
          <w:sz w:val="24"/>
        </w:rPr>
        <w:t xml:space="preserve"> </w:t>
      </w:r>
      <w:r w:rsidRPr="00C617D6">
        <w:rPr>
          <w:sz w:val="24"/>
        </w:rPr>
        <w:t>плане</w:t>
      </w:r>
      <w:r w:rsidRPr="00C617D6">
        <w:rPr>
          <w:spacing w:val="-6"/>
          <w:sz w:val="24"/>
        </w:rPr>
        <w:t xml:space="preserve"> </w:t>
      </w:r>
      <w:r w:rsidRPr="00C617D6">
        <w:rPr>
          <w:sz w:val="24"/>
        </w:rPr>
        <w:t>трудовой</w:t>
      </w:r>
      <w:r w:rsidRPr="00C617D6">
        <w:rPr>
          <w:spacing w:val="-9"/>
          <w:sz w:val="24"/>
        </w:rPr>
        <w:t xml:space="preserve"> </w:t>
      </w:r>
      <w:r w:rsidRPr="00C617D6">
        <w:rPr>
          <w:sz w:val="24"/>
        </w:rPr>
        <w:t>деятельности</w:t>
      </w:r>
    </w:p>
    <w:p w:rsidR="00C617D6" w:rsidRPr="00C617D6" w:rsidRDefault="00C617D6" w:rsidP="00C617D6">
      <w:pPr>
        <w:spacing w:line="319" w:lineRule="exact"/>
        <w:rPr>
          <w:sz w:val="24"/>
        </w:rPr>
        <w:sectPr w:rsidR="00C617D6" w:rsidRPr="00C617D6">
          <w:pgSz w:w="11920" w:h="16850"/>
          <w:pgMar w:top="1280" w:right="440" w:bottom="280" w:left="1180" w:header="720" w:footer="720" w:gutter="0"/>
          <w:cols w:space="720"/>
        </w:sectPr>
      </w:pPr>
    </w:p>
    <w:p w:rsidR="00C617D6" w:rsidRPr="00C617D6" w:rsidRDefault="00C617D6" w:rsidP="00C617D6">
      <w:pPr>
        <w:spacing w:before="63"/>
        <w:ind w:left="1232"/>
        <w:rPr>
          <w:sz w:val="24"/>
          <w:szCs w:val="24"/>
        </w:rPr>
      </w:pPr>
      <w:r w:rsidRPr="00C617D6">
        <w:rPr>
          <w:sz w:val="24"/>
          <w:szCs w:val="24"/>
        </w:rPr>
        <w:lastRenderedPageBreak/>
        <w:t>ТЗ58.</w:t>
      </w:r>
      <w:r w:rsidRPr="00C617D6">
        <w:rPr>
          <w:spacing w:val="-5"/>
          <w:sz w:val="24"/>
          <w:szCs w:val="24"/>
        </w:rPr>
        <w:t xml:space="preserve"> </w:t>
      </w:r>
      <w:r w:rsidRPr="00C617D6">
        <w:rPr>
          <w:sz w:val="24"/>
          <w:szCs w:val="24"/>
        </w:rPr>
        <w:t>Что</w:t>
      </w:r>
      <w:r w:rsidRPr="00C617D6">
        <w:rPr>
          <w:spacing w:val="-5"/>
          <w:sz w:val="24"/>
          <w:szCs w:val="24"/>
        </w:rPr>
        <w:t xml:space="preserve"> </w:t>
      </w:r>
      <w:r w:rsidRPr="00C617D6">
        <w:rPr>
          <w:sz w:val="24"/>
          <w:szCs w:val="24"/>
        </w:rPr>
        <w:t>происходит</w:t>
      </w:r>
      <w:r w:rsidRPr="00C617D6">
        <w:rPr>
          <w:spacing w:val="-5"/>
          <w:sz w:val="24"/>
          <w:szCs w:val="24"/>
        </w:rPr>
        <w:t xml:space="preserve"> </w:t>
      </w:r>
      <w:r w:rsidRPr="00C617D6">
        <w:rPr>
          <w:sz w:val="24"/>
          <w:szCs w:val="24"/>
        </w:rPr>
        <w:t>на</w:t>
      </w:r>
      <w:r w:rsidRPr="00C617D6">
        <w:rPr>
          <w:spacing w:val="-7"/>
          <w:sz w:val="24"/>
          <w:szCs w:val="24"/>
        </w:rPr>
        <w:t xml:space="preserve"> </w:t>
      </w:r>
      <w:r w:rsidRPr="00C617D6">
        <w:rPr>
          <w:sz w:val="24"/>
          <w:szCs w:val="24"/>
        </w:rPr>
        <w:t>1-м</w:t>
      </w:r>
      <w:r w:rsidRPr="00C617D6">
        <w:rPr>
          <w:spacing w:val="-5"/>
          <w:sz w:val="24"/>
          <w:szCs w:val="24"/>
        </w:rPr>
        <w:t xml:space="preserve"> </w:t>
      </w:r>
      <w:r w:rsidRPr="00C617D6">
        <w:rPr>
          <w:sz w:val="24"/>
          <w:szCs w:val="24"/>
        </w:rPr>
        <w:t>этапе</w:t>
      </w:r>
      <w:r w:rsidRPr="00C617D6">
        <w:rPr>
          <w:spacing w:val="-2"/>
          <w:sz w:val="24"/>
          <w:szCs w:val="24"/>
        </w:rPr>
        <w:t xml:space="preserve"> </w:t>
      </w:r>
      <w:r w:rsidRPr="00C617D6">
        <w:rPr>
          <w:sz w:val="24"/>
          <w:szCs w:val="24"/>
        </w:rPr>
        <w:t>внедрения</w:t>
      </w:r>
      <w:r w:rsidRPr="00C617D6">
        <w:rPr>
          <w:spacing w:val="-3"/>
          <w:sz w:val="24"/>
          <w:szCs w:val="24"/>
        </w:rPr>
        <w:t xml:space="preserve"> </w:t>
      </w:r>
      <w:r w:rsidRPr="00C617D6">
        <w:rPr>
          <w:sz w:val="24"/>
          <w:szCs w:val="24"/>
        </w:rPr>
        <w:t>системы</w:t>
      </w:r>
      <w:r w:rsidRPr="00C617D6">
        <w:rPr>
          <w:spacing w:val="-5"/>
          <w:sz w:val="24"/>
          <w:szCs w:val="24"/>
        </w:rPr>
        <w:t xml:space="preserve"> </w:t>
      </w:r>
      <w:r w:rsidRPr="00C617D6">
        <w:rPr>
          <w:sz w:val="24"/>
          <w:szCs w:val="24"/>
        </w:rPr>
        <w:t>5S?</w:t>
      </w:r>
    </w:p>
    <w:p w:rsidR="00C617D6" w:rsidRPr="00C617D6" w:rsidRDefault="00C617D6" w:rsidP="0059535A">
      <w:pPr>
        <w:numPr>
          <w:ilvl w:val="0"/>
          <w:numId w:val="92"/>
        </w:numPr>
        <w:tabs>
          <w:tab w:val="left" w:pos="1535"/>
        </w:tabs>
        <w:spacing w:before="6" w:line="317" w:lineRule="exact"/>
        <w:rPr>
          <w:sz w:val="24"/>
        </w:rPr>
      </w:pPr>
      <w:r w:rsidRPr="00C617D6">
        <w:rPr>
          <w:sz w:val="24"/>
        </w:rPr>
        <w:t>Уборка</w:t>
      </w:r>
      <w:r w:rsidRPr="00C617D6">
        <w:rPr>
          <w:spacing w:val="-5"/>
          <w:sz w:val="24"/>
        </w:rPr>
        <w:t xml:space="preserve"> </w:t>
      </w:r>
      <w:r w:rsidRPr="00C617D6">
        <w:rPr>
          <w:sz w:val="24"/>
        </w:rPr>
        <w:t>рабочего</w:t>
      </w:r>
      <w:r w:rsidRPr="00C617D6">
        <w:rPr>
          <w:spacing w:val="-6"/>
          <w:sz w:val="24"/>
        </w:rPr>
        <w:t xml:space="preserve"> </w:t>
      </w:r>
      <w:r w:rsidRPr="00C617D6">
        <w:rPr>
          <w:sz w:val="24"/>
        </w:rPr>
        <w:t>места</w:t>
      </w:r>
    </w:p>
    <w:p w:rsidR="00C617D6" w:rsidRPr="00C617D6" w:rsidRDefault="00C617D6" w:rsidP="0059535A">
      <w:pPr>
        <w:numPr>
          <w:ilvl w:val="0"/>
          <w:numId w:val="92"/>
        </w:numPr>
        <w:tabs>
          <w:tab w:val="left" w:pos="1538"/>
        </w:tabs>
        <w:spacing w:line="313" w:lineRule="exact"/>
        <w:ind w:left="1537" w:hanging="308"/>
        <w:rPr>
          <w:sz w:val="24"/>
        </w:rPr>
      </w:pPr>
      <w:r w:rsidRPr="00C617D6">
        <w:rPr>
          <w:sz w:val="24"/>
        </w:rPr>
        <w:t>Оценка</w:t>
      </w:r>
      <w:r w:rsidRPr="00C617D6">
        <w:rPr>
          <w:spacing w:val="-3"/>
          <w:sz w:val="24"/>
        </w:rPr>
        <w:t xml:space="preserve"> </w:t>
      </w:r>
      <w:r w:rsidRPr="00C617D6">
        <w:rPr>
          <w:sz w:val="24"/>
        </w:rPr>
        <w:t>нужности</w:t>
      </w:r>
      <w:r w:rsidRPr="00C617D6">
        <w:rPr>
          <w:spacing w:val="-3"/>
          <w:sz w:val="24"/>
        </w:rPr>
        <w:t xml:space="preserve"> </w:t>
      </w:r>
      <w:r w:rsidRPr="00C617D6">
        <w:rPr>
          <w:sz w:val="24"/>
        </w:rPr>
        <w:t>предметов</w:t>
      </w:r>
      <w:r w:rsidRPr="00C617D6">
        <w:rPr>
          <w:spacing w:val="-2"/>
          <w:sz w:val="24"/>
        </w:rPr>
        <w:t xml:space="preserve"> </w:t>
      </w:r>
      <w:r w:rsidRPr="00C617D6">
        <w:rPr>
          <w:sz w:val="24"/>
        </w:rPr>
        <w:t>на</w:t>
      </w:r>
      <w:r w:rsidRPr="00C617D6">
        <w:rPr>
          <w:spacing w:val="-3"/>
          <w:sz w:val="24"/>
        </w:rPr>
        <w:t xml:space="preserve"> </w:t>
      </w:r>
      <w:r w:rsidRPr="00C617D6">
        <w:rPr>
          <w:sz w:val="24"/>
        </w:rPr>
        <w:t>рабочем</w:t>
      </w:r>
      <w:r w:rsidRPr="00C617D6">
        <w:rPr>
          <w:spacing w:val="-3"/>
          <w:sz w:val="24"/>
        </w:rPr>
        <w:t xml:space="preserve"> </w:t>
      </w:r>
      <w:r w:rsidRPr="00C617D6">
        <w:rPr>
          <w:sz w:val="24"/>
        </w:rPr>
        <w:t>месте</w:t>
      </w:r>
      <w:r w:rsidRPr="00C617D6">
        <w:rPr>
          <w:spacing w:val="-1"/>
          <w:sz w:val="24"/>
        </w:rPr>
        <w:t xml:space="preserve"> </w:t>
      </w:r>
      <w:r w:rsidRPr="00C617D6">
        <w:rPr>
          <w:sz w:val="24"/>
        </w:rPr>
        <w:t>и</w:t>
      </w:r>
      <w:r w:rsidRPr="00C617D6">
        <w:rPr>
          <w:spacing w:val="1"/>
          <w:sz w:val="24"/>
        </w:rPr>
        <w:t xml:space="preserve"> </w:t>
      </w:r>
      <w:r w:rsidRPr="00C617D6">
        <w:rPr>
          <w:sz w:val="24"/>
        </w:rPr>
        <w:t>устранение</w:t>
      </w:r>
      <w:r w:rsidRPr="00C617D6">
        <w:rPr>
          <w:spacing w:val="-3"/>
          <w:sz w:val="24"/>
        </w:rPr>
        <w:t xml:space="preserve"> </w:t>
      </w:r>
      <w:r w:rsidRPr="00C617D6">
        <w:rPr>
          <w:sz w:val="24"/>
        </w:rPr>
        <w:t>лишнего, не</w:t>
      </w:r>
      <w:r w:rsidRPr="00C617D6">
        <w:rPr>
          <w:spacing w:val="-3"/>
          <w:sz w:val="24"/>
        </w:rPr>
        <w:t xml:space="preserve"> </w:t>
      </w:r>
      <w:r w:rsidRPr="00C617D6">
        <w:rPr>
          <w:sz w:val="24"/>
        </w:rPr>
        <w:t>нужного</w:t>
      </w:r>
    </w:p>
    <w:p w:rsidR="00C617D6" w:rsidRPr="00C617D6" w:rsidRDefault="00C617D6" w:rsidP="0059535A">
      <w:pPr>
        <w:numPr>
          <w:ilvl w:val="0"/>
          <w:numId w:val="92"/>
        </w:numPr>
        <w:tabs>
          <w:tab w:val="left" w:pos="1538"/>
        </w:tabs>
        <w:spacing w:before="4" w:line="232" w:lineRule="auto"/>
        <w:ind w:left="524" w:right="2808" w:firstLine="705"/>
        <w:rPr>
          <w:sz w:val="24"/>
        </w:rPr>
      </w:pPr>
      <w:r w:rsidRPr="00C617D6">
        <w:rPr>
          <w:sz w:val="24"/>
        </w:rPr>
        <w:t>Стандартизация</w:t>
      </w:r>
      <w:r w:rsidRPr="00C617D6">
        <w:rPr>
          <w:spacing w:val="-12"/>
          <w:sz w:val="24"/>
        </w:rPr>
        <w:t xml:space="preserve"> </w:t>
      </w:r>
      <w:r w:rsidRPr="00C617D6">
        <w:rPr>
          <w:sz w:val="24"/>
        </w:rPr>
        <w:t>организации</w:t>
      </w:r>
      <w:r w:rsidRPr="00C617D6">
        <w:rPr>
          <w:spacing w:val="-10"/>
          <w:sz w:val="24"/>
        </w:rPr>
        <w:t xml:space="preserve"> </w:t>
      </w:r>
      <w:r w:rsidRPr="00C617D6">
        <w:rPr>
          <w:sz w:val="24"/>
        </w:rPr>
        <w:t>рабочего</w:t>
      </w:r>
      <w:r w:rsidRPr="00C617D6">
        <w:rPr>
          <w:spacing w:val="-8"/>
          <w:sz w:val="24"/>
        </w:rPr>
        <w:t xml:space="preserve"> </w:t>
      </w:r>
      <w:r w:rsidRPr="00C617D6">
        <w:rPr>
          <w:sz w:val="24"/>
        </w:rPr>
        <w:t>места,</w:t>
      </w:r>
      <w:r w:rsidRPr="00C617D6">
        <w:rPr>
          <w:spacing w:val="-11"/>
          <w:sz w:val="24"/>
        </w:rPr>
        <w:t xml:space="preserve"> </w:t>
      </w:r>
      <w:r w:rsidRPr="00C617D6">
        <w:rPr>
          <w:sz w:val="24"/>
        </w:rPr>
        <w:t>соблюдение</w:t>
      </w:r>
      <w:r w:rsidRPr="00C617D6">
        <w:rPr>
          <w:spacing w:val="-57"/>
          <w:sz w:val="24"/>
        </w:rPr>
        <w:t xml:space="preserve"> </w:t>
      </w:r>
      <w:r w:rsidRPr="00C617D6">
        <w:rPr>
          <w:sz w:val="24"/>
        </w:rPr>
        <w:t>дисциплины</w:t>
      </w:r>
    </w:p>
    <w:p w:rsidR="00C617D6" w:rsidRPr="00C617D6" w:rsidRDefault="00C617D6" w:rsidP="00C617D6">
      <w:pPr>
        <w:spacing w:before="9"/>
        <w:rPr>
          <w:sz w:val="24"/>
          <w:szCs w:val="24"/>
        </w:rPr>
      </w:pPr>
    </w:p>
    <w:p w:rsidR="00C617D6" w:rsidRPr="00C617D6" w:rsidRDefault="00C617D6" w:rsidP="00C617D6">
      <w:pPr>
        <w:ind w:left="524" w:right="754" w:firstLine="705"/>
        <w:rPr>
          <w:sz w:val="24"/>
          <w:szCs w:val="24"/>
        </w:rPr>
      </w:pPr>
      <w:r w:rsidRPr="00C617D6">
        <w:rPr>
          <w:sz w:val="24"/>
          <w:szCs w:val="24"/>
        </w:rPr>
        <w:t>ТЗ59. Если при сортировке выявляется предмет, частоту использования которого</w:t>
      </w:r>
      <w:r w:rsidRPr="00C617D6">
        <w:rPr>
          <w:spacing w:val="-57"/>
          <w:sz w:val="24"/>
          <w:szCs w:val="24"/>
        </w:rPr>
        <w:t xml:space="preserve"> </w:t>
      </w:r>
      <w:r w:rsidRPr="00C617D6">
        <w:rPr>
          <w:sz w:val="24"/>
          <w:szCs w:val="24"/>
        </w:rPr>
        <w:t>определить</w:t>
      </w:r>
      <w:r w:rsidRPr="00C617D6">
        <w:rPr>
          <w:spacing w:val="-2"/>
          <w:sz w:val="24"/>
          <w:szCs w:val="24"/>
        </w:rPr>
        <w:t xml:space="preserve"> </w:t>
      </w:r>
      <w:r w:rsidRPr="00C617D6">
        <w:rPr>
          <w:sz w:val="24"/>
          <w:szCs w:val="24"/>
        </w:rPr>
        <w:t>трудно,</w:t>
      </w:r>
      <w:r w:rsidRPr="00C617D6">
        <w:rPr>
          <w:spacing w:val="1"/>
          <w:sz w:val="24"/>
          <w:szCs w:val="24"/>
        </w:rPr>
        <w:t xml:space="preserve"> </w:t>
      </w:r>
      <w:r w:rsidRPr="00C617D6">
        <w:rPr>
          <w:sz w:val="24"/>
          <w:szCs w:val="24"/>
        </w:rPr>
        <w:t>то:</w:t>
      </w:r>
    </w:p>
    <w:p w:rsidR="00C617D6" w:rsidRPr="00C617D6" w:rsidRDefault="00C617D6" w:rsidP="0059535A">
      <w:pPr>
        <w:numPr>
          <w:ilvl w:val="0"/>
          <w:numId w:val="91"/>
        </w:numPr>
        <w:tabs>
          <w:tab w:val="left" w:pos="1535"/>
        </w:tabs>
        <w:spacing w:before="3"/>
        <w:rPr>
          <w:sz w:val="24"/>
        </w:rPr>
      </w:pPr>
      <w:r w:rsidRPr="00C617D6">
        <w:rPr>
          <w:sz w:val="24"/>
        </w:rPr>
        <w:t>Его</w:t>
      </w:r>
      <w:r w:rsidRPr="00C617D6">
        <w:rPr>
          <w:spacing w:val="-9"/>
          <w:sz w:val="24"/>
        </w:rPr>
        <w:t xml:space="preserve"> </w:t>
      </w:r>
      <w:r w:rsidRPr="00C617D6">
        <w:rPr>
          <w:sz w:val="24"/>
        </w:rPr>
        <w:t>надо</w:t>
      </w:r>
      <w:r w:rsidRPr="00C617D6">
        <w:rPr>
          <w:spacing w:val="-4"/>
          <w:sz w:val="24"/>
        </w:rPr>
        <w:t xml:space="preserve"> </w:t>
      </w:r>
      <w:r w:rsidRPr="00C617D6">
        <w:rPr>
          <w:sz w:val="24"/>
        </w:rPr>
        <w:t>ликвидировать</w:t>
      </w:r>
    </w:p>
    <w:p w:rsidR="00C617D6" w:rsidRPr="00C617D6" w:rsidRDefault="00C617D6" w:rsidP="0059535A">
      <w:pPr>
        <w:numPr>
          <w:ilvl w:val="0"/>
          <w:numId w:val="91"/>
        </w:numPr>
        <w:tabs>
          <w:tab w:val="left" w:pos="1535"/>
        </w:tabs>
        <w:spacing w:before="2" w:line="319" w:lineRule="exact"/>
        <w:rPr>
          <w:sz w:val="24"/>
        </w:rPr>
      </w:pPr>
      <w:r w:rsidRPr="00C617D6">
        <w:rPr>
          <w:sz w:val="24"/>
        </w:rPr>
        <w:t>Его</w:t>
      </w:r>
      <w:r w:rsidRPr="00C617D6">
        <w:rPr>
          <w:spacing w:val="-8"/>
          <w:sz w:val="24"/>
        </w:rPr>
        <w:t xml:space="preserve"> </w:t>
      </w:r>
      <w:r w:rsidRPr="00C617D6">
        <w:rPr>
          <w:sz w:val="24"/>
        </w:rPr>
        <w:t>надо</w:t>
      </w:r>
      <w:r w:rsidRPr="00C617D6">
        <w:rPr>
          <w:spacing w:val="-6"/>
          <w:sz w:val="24"/>
        </w:rPr>
        <w:t xml:space="preserve"> </w:t>
      </w:r>
      <w:r w:rsidRPr="00C617D6">
        <w:rPr>
          <w:sz w:val="24"/>
        </w:rPr>
        <w:t>расположить</w:t>
      </w:r>
      <w:r w:rsidRPr="00C617D6">
        <w:rPr>
          <w:spacing w:val="-3"/>
          <w:sz w:val="24"/>
        </w:rPr>
        <w:t xml:space="preserve"> </w:t>
      </w:r>
      <w:r w:rsidRPr="00C617D6">
        <w:rPr>
          <w:sz w:val="24"/>
        </w:rPr>
        <w:t>в</w:t>
      </w:r>
      <w:r w:rsidRPr="00C617D6">
        <w:rPr>
          <w:spacing w:val="-8"/>
          <w:sz w:val="24"/>
        </w:rPr>
        <w:t xml:space="preserve"> </w:t>
      </w:r>
      <w:r w:rsidRPr="00C617D6">
        <w:rPr>
          <w:sz w:val="24"/>
        </w:rPr>
        <w:t>непосредственной близости</w:t>
      </w:r>
      <w:r w:rsidRPr="00C617D6">
        <w:rPr>
          <w:spacing w:val="-3"/>
          <w:sz w:val="24"/>
        </w:rPr>
        <w:t xml:space="preserve"> </w:t>
      </w:r>
      <w:r w:rsidRPr="00C617D6">
        <w:rPr>
          <w:sz w:val="24"/>
        </w:rPr>
        <w:t>от</w:t>
      </w:r>
      <w:r w:rsidRPr="00C617D6">
        <w:rPr>
          <w:spacing w:val="-7"/>
          <w:sz w:val="24"/>
        </w:rPr>
        <w:t xml:space="preserve"> </w:t>
      </w:r>
      <w:r w:rsidRPr="00C617D6">
        <w:rPr>
          <w:sz w:val="24"/>
        </w:rPr>
        <w:t>рабочей</w:t>
      </w:r>
      <w:r w:rsidRPr="00C617D6">
        <w:rPr>
          <w:spacing w:val="-4"/>
          <w:sz w:val="24"/>
        </w:rPr>
        <w:t xml:space="preserve"> </w:t>
      </w:r>
      <w:r w:rsidRPr="00C617D6">
        <w:rPr>
          <w:sz w:val="24"/>
        </w:rPr>
        <w:t>зоны</w:t>
      </w:r>
    </w:p>
    <w:p w:rsidR="00C617D6" w:rsidRPr="00C617D6" w:rsidRDefault="00C617D6" w:rsidP="0059535A">
      <w:pPr>
        <w:numPr>
          <w:ilvl w:val="0"/>
          <w:numId w:val="91"/>
        </w:numPr>
        <w:tabs>
          <w:tab w:val="left" w:pos="1535"/>
        </w:tabs>
        <w:spacing w:line="317" w:lineRule="exact"/>
        <w:rPr>
          <w:sz w:val="24"/>
        </w:rPr>
      </w:pPr>
      <w:r w:rsidRPr="00C617D6">
        <w:rPr>
          <w:sz w:val="24"/>
        </w:rPr>
        <w:t>Его</w:t>
      </w:r>
      <w:r w:rsidRPr="00C617D6">
        <w:rPr>
          <w:spacing w:val="-9"/>
          <w:sz w:val="24"/>
        </w:rPr>
        <w:t xml:space="preserve"> </w:t>
      </w:r>
      <w:r w:rsidRPr="00C617D6">
        <w:rPr>
          <w:sz w:val="24"/>
        </w:rPr>
        <w:t>надо</w:t>
      </w:r>
      <w:r w:rsidRPr="00C617D6">
        <w:rPr>
          <w:spacing w:val="1"/>
          <w:sz w:val="24"/>
        </w:rPr>
        <w:t xml:space="preserve"> </w:t>
      </w:r>
      <w:r w:rsidRPr="00C617D6">
        <w:rPr>
          <w:sz w:val="24"/>
        </w:rPr>
        <w:t>убрать</w:t>
      </w:r>
      <w:r w:rsidRPr="00C617D6">
        <w:rPr>
          <w:spacing w:val="-4"/>
          <w:sz w:val="24"/>
        </w:rPr>
        <w:t xml:space="preserve"> </w:t>
      </w:r>
      <w:r w:rsidRPr="00C617D6">
        <w:rPr>
          <w:sz w:val="24"/>
        </w:rPr>
        <w:t>на</w:t>
      </w:r>
      <w:r w:rsidRPr="00C617D6">
        <w:rPr>
          <w:spacing w:val="-6"/>
          <w:sz w:val="24"/>
        </w:rPr>
        <w:t xml:space="preserve"> </w:t>
      </w:r>
      <w:r w:rsidRPr="00C617D6">
        <w:rPr>
          <w:sz w:val="24"/>
        </w:rPr>
        <w:t>значительное</w:t>
      </w:r>
      <w:r w:rsidRPr="00C617D6">
        <w:rPr>
          <w:spacing w:val="-3"/>
          <w:sz w:val="24"/>
        </w:rPr>
        <w:t xml:space="preserve"> </w:t>
      </w:r>
      <w:r w:rsidRPr="00C617D6">
        <w:rPr>
          <w:sz w:val="24"/>
        </w:rPr>
        <w:t>удаление</w:t>
      </w:r>
      <w:r w:rsidRPr="00C617D6">
        <w:rPr>
          <w:spacing w:val="-5"/>
          <w:sz w:val="24"/>
        </w:rPr>
        <w:t xml:space="preserve"> </w:t>
      </w:r>
      <w:r w:rsidRPr="00C617D6">
        <w:rPr>
          <w:sz w:val="24"/>
        </w:rPr>
        <w:t>от</w:t>
      </w:r>
      <w:r w:rsidRPr="00C617D6">
        <w:rPr>
          <w:spacing w:val="-7"/>
          <w:sz w:val="24"/>
        </w:rPr>
        <w:t xml:space="preserve"> </w:t>
      </w:r>
      <w:r w:rsidRPr="00C617D6">
        <w:rPr>
          <w:sz w:val="24"/>
        </w:rPr>
        <w:t>рабочей</w:t>
      </w:r>
      <w:r w:rsidRPr="00C617D6">
        <w:rPr>
          <w:spacing w:val="-1"/>
          <w:sz w:val="24"/>
        </w:rPr>
        <w:t xml:space="preserve"> </w:t>
      </w:r>
      <w:r w:rsidRPr="00C617D6">
        <w:rPr>
          <w:sz w:val="24"/>
        </w:rPr>
        <w:t>зоны</w:t>
      </w:r>
    </w:p>
    <w:p w:rsidR="00C617D6" w:rsidRPr="00C617D6" w:rsidRDefault="00C617D6" w:rsidP="0059535A">
      <w:pPr>
        <w:numPr>
          <w:ilvl w:val="0"/>
          <w:numId w:val="91"/>
        </w:numPr>
        <w:tabs>
          <w:tab w:val="left" w:pos="1538"/>
        </w:tabs>
        <w:spacing w:before="8" w:line="230" w:lineRule="auto"/>
        <w:ind w:left="524" w:right="1165" w:firstLine="705"/>
        <w:rPr>
          <w:sz w:val="24"/>
        </w:rPr>
      </w:pPr>
      <w:r w:rsidRPr="00C617D6">
        <w:rPr>
          <w:sz w:val="24"/>
        </w:rPr>
        <w:t>Его надо пометить специальным ярлыком и если он не был востребован в</w:t>
      </w:r>
      <w:r w:rsidRPr="00C617D6">
        <w:rPr>
          <w:spacing w:val="-57"/>
          <w:sz w:val="24"/>
        </w:rPr>
        <w:t xml:space="preserve"> </w:t>
      </w:r>
      <w:r w:rsidRPr="00C617D6">
        <w:rPr>
          <w:sz w:val="24"/>
        </w:rPr>
        <w:t>течении</w:t>
      </w:r>
      <w:r w:rsidRPr="00C617D6">
        <w:rPr>
          <w:spacing w:val="-3"/>
          <w:sz w:val="24"/>
        </w:rPr>
        <w:t xml:space="preserve"> </w:t>
      </w:r>
      <w:r w:rsidRPr="00C617D6">
        <w:rPr>
          <w:sz w:val="24"/>
        </w:rPr>
        <w:t>смены,</w:t>
      </w:r>
      <w:r w:rsidRPr="00C617D6">
        <w:rPr>
          <w:spacing w:val="-7"/>
          <w:sz w:val="24"/>
        </w:rPr>
        <w:t xml:space="preserve"> </w:t>
      </w:r>
      <w:r w:rsidRPr="00C617D6">
        <w:rPr>
          <w:sz w:val="24"/>
        </w:rPr>
        <w:t>переместить</w:t>
      </w:r>
      <w:r w:rsidRPr="00C617D6">
        <w:rPr>
          <w:spacing w:val="-4"/>
          <w:sz w:val="24"/>
        </w:rPr>
        <w:t xml:space="preserve"> </w:t>
      </w:r>
      <w:r w:rsidRPr="00C617D6">
        <w:rPr>
          <w:sz w:val="24"/>
        </w:rPr>
        <w:t>из</w:t>
      </w:r>
      <w:r w:rsidRPr="00C617D6">
        <w:rPr>
          <w:spacing w:val="-4"/>
          <w:sz w:val="24"/>
        </w:rPr>
        <w:t xml:space="preserve"> </w:t>
      </w:r>
      <w:r w:rsidRPr="00C617D6">
        <w:rPr>
          <w:sz w:val="24"/>
        </w:rPr>
        <w:t>рабочей</w:t>
      </w:r>
      <w:r w:rsidRPr="00C617D6">
        <w:rPr>
          <w:spacing w:val="-2"/>
          <w:sz w:val="24"/>
        </w:rPr>
        <w:t xml:space="preserve"> </w:t>
      </w:r>
      <w:r w:rsidRPr="00C617D6">
        <w:rPr>
          <w:sz w:val="24"/>
        </w:rPr>
        <w:t>зоны</w:t>
      </w:r>
      <w:r w:rsidRPr="00C617D6">
        <w:rPr>
          <w:spacing w:val="-9"/>
          <w:sz w:val="24"/>
        </w:rPr>
        <w:t xml:space="preserve"> </w:t>
      </w:r>
      <w:r w:rsidRPr="00C617D6">
        <w:rPr>
          <w:sz w:val="24"/>
        </w:rPr>
        <w:t>на</w:t>
      </w:r>
      <w:r w:rsidRPr="00C617D6">
        <w:rPr>
          <w:spacing w:val="-5"/>
          <w:sz w:val="24"/>
        </w:rPr>
        <w:t xml:space="preserve"> </w:t>
      </w:r>
      <w:r w:rsidRPr="00C617D6">
        <w:rPr>
          <w:sz w:val="24"/>
        </w:rPr>
        <w:t>отведённое</w:t>
      </w:r>
      <w:r w:rsidRPr="00C617D6">
        <w:rPr>
          <w:spacing w:val="-9"/>
          <w:sz w:val="24"/>
        </w:rPr>
        <w:t xml:space="preserve"> </w:t>
      </w:r>
      <w:r w:rsidRPr="00C617D6">
        <w:rPr>
          <w:sz w:val="24"/>
        </w:rPr>
        <w:t>для хранения</w:t>
      </w:r>
      <w:r w:rsidRPr="00C617D6">
        <w:rPr>
          <w:spacing w:val="-1"/>
          <w:sz w:val="24"/>
        </w:rPr>
        <w:t xml:space="preserve"> </w:t>
      </w:r>
      <w:r w:rsidRPr="00C617D6">
        <w:rPr>
          <w:sz w:val="24"/>
        </w:rPr>
        <w:t>место</w:t>
      </w:r>
    </w:p>
    <w:p w:rsidR="00C617D6" w:rsidRPr="00C617D6" w:rsidRDefault="00C617D6" w:rsidP="00C617D6">
      <w:pPr>
        <w:spacing w:before="1"/>
        <w:rPr>
          <w:sz w:val="29"/>
          <w:szCs w:val="24"/>
        </w:rPr>
      </w:pPr>
    </w:p>
    <w:p w:rsidR="00C617D6" w:rsidRPr="00C617D6" w:rsidRDefault="00C617D6" w:rsidP="00C617D6">
      <w:pPr>
        <w:ind w:left="1232"/>
        <w:rPr>
          <w:sz w:val="24"/>
          <w:szCs w:val="24"/>
        </w:rPr>
      </w:pPr>
      <w:r w:rsidRPr="00C617D6">
        <w:rPr>
          <w:sz w:val="24"/>
          <w:szCs w:val="24"/>
        </w:rPr>
        <w:t>ТЗ60.</w:t>
      </w:r>
      <w:r w:rsidRPr="00C617D6">
        <w:rPr>
          <w:spacing w:val="-6"/>
          <w:sz w:val="24"/>
          <w:szCs w:val="24"/>
        </w:rPr>
        <w:t xml:space="preserve"> </w:t>
      </w:r>
      <w:r w:rsidRPr="00C617D6">
        <w:rPr>
          <w:sz w:val="24"/>
          <w:szCs w:val="24"/>
        </w:rPr>
        <w:t>Цель</w:t>
      </w:r>
      <w:r w:rsidRPr="00C617D6">
        <w:rPr>
          <w:spacing w:val="-5"/>
          <w:sz w:val="24"/>
          <w:szCs w:val="24"/>
        </w:rPr>
        <w:t xml:space="preserve"> </w:t>
      </w:r>
      <w:r w:rsidRPr="00C617D6">
        <w:rPr>
          <w:sz w:val="24"/>
          <w:szCs w:val="24"/>
        </w:rPr>
        <w:t>любой</w:t>
      </w:r>
      <w:r w:rsidRPr="00C617D6">
        <w:rPr>
          <w:spacing w:val="-6"/>
          <w:sz w:val="24"/>
          <w:szCs w:val="24"/>
        </w:rPr>
        <w:t xml:space="preserve"> </w:t>
      </w:r>
      <w:r w:rsidRPr="00C617D6">
        <w:rPr>
          <w:sz w:val="24"/>
          <w:szCs w:val="24"/>
        </w:rPr>
        <w:t>деятельности</w:t>
      </w:r>
      <w:r w:rsidRPr="00C617D6">
        <w:rPr>
          <w:spacing w:val="-5"/>
          <w:sz w:val="24"/>
          <w:szCs w:val="24"/>
        </w:rPr>
        <w:t xml:space="preserve"> </w:t>
      </w:r>
      <w:r w:rsidRPr="00C617D6">
        <w:rPr>
          <w:sz w:val="24"/>
          <w:szCs w:val="24"/>
        </w:rPr>
        <w:t>по</w:t>
      </w:r>
      <w:r w:rsidRPr="00C617D6">
        <w:rPr>
          <w:spacing w:val="-2"/>
          <w:sz w:val="24"/>
          <w:szCs w:val="24"/>
        </w:rPr>
        <w:t xml:space="preserve"> </w:t>
      </w:r>
      <w:r w:rsidRPr="00C617D6">
        <w:rPr>
          <w:sz w:val="24"/>
          <w:szCs w:val="24"/>
        </w:rPr>
        <w:t>усовершенствованию –</w:t>
      </w:r>
      <w:r w:rsidRPr="00C617D6">
        <w:rPr>
          <w:spacing w:val="-6"/>
          <w:sz w:val="24"/>
          <w:szCs w:val="24"/>
        </w:rPr>
        <w:t xml:space="preserve"> </w:t>
      </w:r>
      <w:r w:rsidRPr="00C617D6">
        <w:rPr>
          <w:sz w:val="24"/>
          <w:szCs w:val="24"/>
        </w:rPr>
        <w:t>это:</w:t>
      </w:r>
    </w:p>
    <w:p w:rsidR="00C617D6" w:rsidRPr="00C617D6" w:rsidRDefault="00C617D6" w:rsidP="0059535A">
      <w:pPr>
        <w:numPr>
          <w:ilvl w:val="0"/>
          <w:numId w:val="90"/>
        </w:numPr>
        <w:tabs>
          <w:tab w:val="left" w:pos="1535"/>
        </w:tabs>
        <w:spacing w:before="4" w:line="321" w:lineRule="exact"/>
        <w:rPr>
          <w:sz w:val="24"/>
        </w:rPr>
      </w:pPr>
      <w:r w:rsidRPr="00C617D6">
        <w:rPr>
          <w:sz w:val="24"/>
        </w:rPr>
        <w:t>Сокращение</w:t>
      </w:r>
      <w:r w:rsidRPr="00C617D6">
        <w:rPr>
          <w:spacing w:val="-8"/>
          <w:sz w:val="24"/>
        </w:rPr>
        <w:t xml:space="preserve"> </w:t>
      </w:r>
      <w:r w:rsidRPr="00C617D6">
        <w:rPr>
          <w:sz w:val="24"/>
        </w:rPr>
        <w:t>персонала</w:t>
      </w:r>
    </w:p>
    <w:p w:rsidR="00C617D6" w:rsidRPr="00C617D6" w:rsidRDefault="00C617D6" w:rsidP="0059535A">
      <w:pPr>
        <w:numPr>
          <w:ilvl w:val="0"/>
          <w:numId w:val="90"/>
        </w:numPr>
        <w:tabs>
          <w:tab w:val="left" w:pos="1535"/>
        </w:tabs>
        <w:spacing w:line="318" w:lineRule="exact"/>
        <w:rPr>
          <w:sz w:val="24"/>
        </w:rPr>
      </w:pPr>
      <w:r w:rsidRPr="00C617D6">
        <w:rPr>
          <w:sz w:val="24"/>
        </w:rPr>
        <w:t>Снижение</w:t>
      </w:r>
      <w:r w:rsidRPr="00C617D6">
        <w:rPr>
          <w:spacing w:val="-8"/>
          <w:sz w:val="24"/>
        </w:rPr>
        <w:t xml:space="preserve"> </w:t>
      </w:r>
      <w:r w:rsidRPr="00C617D6">
        <w:rPr>
          <w:sz w:val="24"/>
        </w:rPr>
        <w:t>гибкости</w:t>
      </w:r>
    </w:p>
    <w:p w:rsidR="00C617D6" w:rsidRPr="00C617D6" w:rsidRDefault="00C617D6" w:rsidP="0059535A">
      <w:pPr>
        <w:numPr>
          <w:ilvl w:val="0"/>
          <w:numId w:val="90"/>
        </w:numPr>
        <w:tabs>
          <w:tab w:val="left" w:pos="1535"/>
        </w:tabs>
        <w:spacing w:line="319" w:lineRule="exact"/>
        <w:rPr>
          <w:sz w:val="24"/>
        </w:rPr>
      </w:pPr>
      <w:r w:rsidRPr="00C617D6">
        <w:rPr>
          <w:sz w:val="24"/>
        </w:rPr>
        <w:t>Устранение</w:t>
      </w:r>
      <w:r w:rsidRPr="00C617D6">
        <w:rPr>
          <w:spacing w:val="-7"/>
          <w:sz w:val="24"/>
        </w:rPr>
        <w:t xml:space="preserve"> </w:t>
      </w:r>
      <w:r w:rsidRPr="00C617D6">
        <w:rPr>
          <w:sz w:val="24"/>
        </w:rPr>
        <w:t>потерь</w:t>
      </w:r>
    </w:p>
    <w:p w:rsidR="00C617D6" w:rsidRPr="00C617D6" w:rsidRDefault="00C617D6" w:rsidP="00C617D6">
      <w:pPr>
        <w:rPr>
          <w:sz w:val="24"/>
          <w:szCs w:val="24"/>
        </w:rPr>
      </w:pPr>
    </w:p>
    <w:p w:rsidR="00C617D6" w:rsidRPr="00C617D6" w:rsidRDefault="00C617D6" w:rsidP="00C617D6">
      <w:pPr>
        <w:spacing w:before="1"/>
        <w:ind w:left="524" w:right="866" w:firstLine="705"/>
        <w:rPr>
          <w:sz w:val="24"/>
          <w:szCs w:val="24"/>
        </w:rPr>
      </w:pPr>
      <w:r w:rsidRPr="00C617D6">
        <w:rPr>
          <w:sz w:val="24"/>
          <w:szCs w:val="24"/>
        </w:rPr>
        <w:t>ТЗ61. Неравномерный темп операции на разных стадиях производства, который</w:t>
      </w:r>
      <w:r w:rsidRPr="00C617D6">
        <w:rPr>
          <w:spacing w:val="-57"/>
          <w:sz w:val="24"/>
          <w:szCs w:val="24"/>
        </w:rPr>
        <w:t xml:space="preserve"> </w:t>
      </w:r>
      <w:r w:rsidRPr="00C617D6">
        <w:rPr>
          <w:sz w:val="24"/>
          <w:szCs w:val="24"/>
        </w:rPr>
        <w:t>способствует</w:t>
      </w:r>
      <w:r w:rsidRPr="00C617D6">
        <w:rPr>
          <w:spacing w:val="-1"/>
          <w:sz w:val="24"/>
          <w:szCs w:val="24"/>
        </w:rPr>
        <w:t xml:space="preserve"> </w:t>
      </w:r>
      <w:r w:rsidRPr="00C617D6">
        <w:rPr>
          <w:sz w:val="24"/>
          <w:szCs w:val="24"/>
        </w:rPr>
        <w:t>ожиданию</w:t>
      </w:r>
      <w:r w:rsidRPr="00C617D6">
        <w:rPr>
          <w:spacing w:val="3"/>
          <w:sz w:val="24"/>
          <w:szCs w:val="24"/>
        </w:rPr>
        <w:t xml:space="preserve"> </w:t>
      </w:r>
      <w:r w:rsidRPr="00C617D6">
        <w:rPr>
          <w:sz w:val="24"/>
          <w:szCs w:val="24"/>
        </w:rPr>
        <w:t>работы,</w:t>
      </w:r>
      <w:r w:rsidRPr="00C617D6">
        <w:rPr>
          <w:spacing w:val="-1"/>
          <w:sz w:val="24"/>
          <w:szCs w:val="24"/>
        </w:rPr>
        <w:t xml:space="preserve"> </w:t>
      </w:r>
      <w:r w:rsidRPr="00C617D6">
        <w:rPr>
          <w:sz w:val="24"/>
          <w:szCs w:val="24"/>
        </w:rPr>
        <w:t>это</w:t>
      </w:r>
    </w:p>
    <w:p w:rsidR="00C617D6" w:rsidRPr="00C617D6" w:rsidRDefault="00C617D6" w:rsidP="0059535A">
      <w:pPr>
        <w:numPr>
          <w:ilvl w:val="0"/>
          <w:numId w:val="89"/>
        </w:numPr>
        <w:tabs>
          <w:tab w:val="left" w:pos="1535"/>
        </w:tabs>
        <w:spacing w:before="5"/>
        <w:rPr>
          <w:sz w:val="24"/>
        </w:rPr>
      </w:pPr>
      <w:r w:rsidRPr="00C617D6">
        <w:rPr>
          <w:sz w:val="24"/>
        </w:rPr>
        <w:t>Муда</w:t>
      </w:r>
    </w:p>
    <w:p w:rsidR="00C617D6" w:rsidRPr="00C617D6" w:rsidRDefault="00C617D6" w:rsidP="0059535A">
      <w:pPr>
        <w:numPr>
          <w:ilvl w:val="0"/>
          <w:numId w:val="89"/>
        </w:numPr>
        <w:tabs>
          <w:tab w:val="left" w:pos="1535"/>
        </w:tabs>
        <w:spacing w:before="62" w:line="320" w:lineRule="exact"/>
        <w:rPr>
          <w:sz w:val="24"/>
        </w:rPr>
      </w:pPr>
      <w:r w:rsidRPr="00C617D6">
        <w:rPr>
          <w:sz w:val="24"/>
        </w:rPr>
        <w:t>Мура</w:t>
      </w:r>
    </w:p>
    <w:p w:rsidR="00C617D6" w:rsidRPr="00C617D6" w:rsidRDefault="00C617D6" w:rsidP="0059535A">
      <w:pPr>
        <w:numPr>
          <w:ilvl w:val="0"/>
          <w:numId w:val="89"/>
        </w:numPr>
        <w:tabs>
          <w:tab w:val="left" w:pos="1535"/>
        </w:tabs>
        <w:spacing w:line="315" w:lineRule="exact"/>
        <w:rPr>
          <w:sz w:val="24"/>
        </w:rPr>
      </w:pPr>
      <w:r w:rsidRPr="00C617D6">
        <w:rPr>
          <w:sz w:val="24"/>
        </w:rPr>
        <w:t>Мури</w:t>
      </w:r>
    </w:p>
    <w:p w:rsidR="00C617D6" w:rsidRPr="00C617D6" w:rsidRDefault="00C617D6" w:rsidP="0059535A">
      <w:pPr>
        <w:numPr>
          <w:ilvl w:val="0"/>
          <w:numId w:val="89"/>
        </w:numPr>
        <w:tabs>
          <w:tab w:val="left" w:pos="1535"/>
        </w:tabs>
        <w:spacing w:line="317" w:lineRule="exact"/>
        <w:rPr>
          <w:sz w:val="24"/>
        </w:rPr>
      </w:pPr>
      <w:r w:rsidRPr="00C617D6">
        <w:rPr>
          <w:sz w:val="24"/>
        </w:rPr>
        <w:t>Нури</w:t>
      </w:r>
    </w:p>
    <w:p w:rsidR="00C617D6" w:rsidRPr="00C617D6" w:rsidRDefault="00C617D6" w:rsidP="00C617D6">
      <w:pPr>
        <w:spacing w:before="10"/>
        <w:rPr>
          <w:sz w:val="27"/>
          <w:szCs w:val="24"/>
        </w:rPr>
      </w:pPr>
    </w:p>
    <w:p w:rsidR="00C617D6" w:rsidRPr="00C617D6" w:rsidRDefault="00C617D6" w:rsidP="00C617D6">
      <w:pPr>
        <w:ind w:left="1232"/>
        <w:rPr>
          <w:sz w:val="24"/>
          <w:szCs w:val="24"/>
        </w:rPr>
      </w:pPr>
      <w:r w:rsidRPr="00C617D6">
        <w:rPr>
          <w:sz w:val="24"/>
          <w:szCs w:val="24"/>
        </w:rPr>
        <w:t>ТЗ62.</w:t>
      </w:r>
      <w:r w:rsidRPr="00C617D6">
        <w:rPr>
          <w:spacing w:val="-9"/>
          <w:sz w:val="24"/>
          <w:szCs w:val="24"/>
        </w:rPr>
        <w:t xml:space="preserve"> </w:t>
      </w:r>
      <w:r w:rsidRPr="00C617D6">
        <w:rPr>
          <w:sz w:val="24"/>
          <w:szCs w:val="24"/>
        </w:rPr>
        <w:t>Что</w:t>
      </w:r>
      <w:r w:rsidRPr="00C617D6">
        <w:rPr>
          <w:spacing w:val="-6"/>
          <w:sz w:val="24"/>
          <w:szCs w:val="24"/>
        </w:rPr>
        <w:t xml:space="preserve"> </w:t>
      </w:r>
      <w:r w:rsidRPr="00C617D6">
        <w:rPr>
          <w:sz w:val="24"/>
          <w:szCs w:val="24"/>
        </w:rPr>
        <w:t>такое</w:t>
      </w:r>
      <w:r w:rsidRPr="00C617D6">
        <w:rPr>
          <w:spacing w:val="-2"/>
          <w:sz w:val="24"/>
          <w:szCs w:val="24"/>
        </w:rPr>
        <w:t xml:space="preserve"> </w:t>
      </w:r>
      <w:r w:rsidRPr="00C617D6">
        <w:rPr>
          <w:sz w:val="24"/>
          <w:szCs w:val="24"/>
        </w:rPr>
        <w:t>«перегрузка</w:t>
      </w:r>
      <w:r w:rsidRPr="00C617D6">
        <w:rPr>
          <w:spacing w:val="-6"/>
          <w:sz w:val="24"/>
          <w:szCs w:val="24"/>
        </w:rPr>
        <w:t xml:space="preserve"> </w:t>
      </w:r>
      <w:r w:rsidRPr="00C617D6">
        <w:rPr>
          <w:sz w:val="24"/>
          <w:szCs w:val="24"/>
        </w:rPr>
        <w:t>оборудования</w:t>
      </w:r>
      <w:r w:rsidRPr="00C617D6">
        <w:rPr>
          <w:spacing w:val="-9"/>
          <w:sz w:val="24"/>
          <w:szCs w:val="24"/>
        </w:rPr>
        <w:t xml:space="preserve"> </w:t>
      </w:r>
      <w:r w:rsidRPr="00C617D6">
        <w:rPr>
          <w:sz w:val="24"/>
          <w:szCs w:val="24"/>
        </w:rPr>
        <w:t>и</w:t>
      </w:r>
      <w:r w:rsidRPr="00C617D6">
        <w:rPr>
          <w:spacing w:val="-5"/>
          <w:sz w:val="24"/>
          <w:szCs w:val="24"/>
        </w:rPr>
        <w:t xml:space="preserve"> </w:t>
      </w:r>
      <w:r w:rsidRPr="00C617D6">
        <w:rPr>
          <w:sz w:val="24"/>
          <w:szCs w:val="24"/>
        </w:rPr>
        <w:t>рабочих»?</w:t>
      </w:r>
    </w:p>
    <w:p w:rsidR="00C617D6" w:rsidRPr="00C617D6" w:rsidRDefault="00C617D6" w:rsidP="0059535A">
      <w:pPr>
        <w:numPr>
          <w:ilvl w:val="0"/>
          <w:numId w:val="88"/>
        </w:numPr>
        <w:tabs>
          <w:tab w:val="left" w:pos="1535"/>
        </w:tabs>
        <w:spacing w:before="8" w:line="321" w:lineRule="exact"/>
        <w:rPr>
          <w:sz w:val="24"/>
        </w:rPr>
      </w:pPr>
      <w:r w:rsidRPr="00C617D6">
        <w:rPr>
          <w:sz w:val="24"/>
        </w:rPr>
        <w:t>Муда</w:t>
      </w:r>
    </w:p>
    <w:p w:rsidR="00C617D6" w:rsidRPr="00C617D6" w:rsidRDefault="00C617D6" w:rsidP="0059535A">
      <w:pPr>
        <w:numPr>
          <w:ilvl w:val="0"/>
          <w:numId w:val="88"/>
        </w:numPr>
        <w:tabs>
          <w:tab w:val="left" w:pos="1535"/>
        </w:tabs>
        <w:spacing w:line="319" w:lineRule="exact"/>
        <w:rPr>
          <w:sz w:val="24"/>
        </w:rPr>
      </w:pPr>
      <w:r w:rsidRPr="00C617D6">
        <w:rPr>
          <w:sz w:val="24"/>
        </w:rPr>
        <w:t>Мура</w:t>
      </w:r>
    </w:p>
    <w:p w:rsidR="00C617D6" w:rsidRPr="00C617D6" w:rsidRDefault="00C617D6" w:rsidP="0059535A">
      <w:pPr>
        <w:numPr>
          <w:ilvl w:val="0"/>
          <w:numId w:val="88"/>
        </w:numPr>
        <w:tabs>
          <w:tab w:val="left" w:pos="1535"/>
        </w:tabs>
        <w:spacing w:line="318" w:lineRule="exact"/>
        <w:rPr>
          <w:sz w:val="24"/>
        </w:rPr>
      </w:pPr>
      <w:r w:rsidRPr="00C617D6">
        <w:rPr>
          <w:sz w:val="24"/>
        </w:rPr>
        <w:t>Мури</w:t>
      </w:r>
    </w:p>
    <w:p w:rsidR="00C617D6" w:rsidRPr="00C617D6" w:rsidRDefault="00C617D6" w:rsidP="0059535A">
      <w:pPr>
        <w:numPr>
          <w:ilvl w:val="0"/>
          <w:numId w:val="88"/>
        </w:numPr>
        <w:tabs>
          <w:tab w:val="left" w:pos="1535"/>
        </w:tabs>
        <w:spacing w:line="319" w:lineRule="exact"/>
        <w:rPr>
          <w:sz w:val="24"/>
        </w:rPr>
      </w:pPr>
      <w:r w:rsidRPr="00C617D6">
        <w:rPr>
          <w:sz w:val="24"/>
        </w:rPr>
        <w:t>Нури</w:t>
      </w:r>
    </w:p>
    <w:p w:rsidR="00C617D6" w:rsidRPr="00C617D6" w:rsidRDefault="00C617D6" w:rsidP="00C617D6">
      <w:pPr>
        <w:spacing w:before="1"/>
        <w:rPr>
          <w:sz w:val="24"/>
          <w:szCs w:val="24"/>
        </w:rPr>
      </w:pPr>
    </w:p>
    <w:p w:rsidR="00C617D6" w:rsidRPr="00C617D6" w:rsidRDefault="00C617D6" w:rsidP="00C617D6">
      <w:pPr>
        <w:ind w:left="524" w:right="834" w:firstLine="705"/>
        <w:rPr>
          <w:sz w:val="24"/>
          <w:szCs w:val="24"/>
        </w:rPr>
      </w:pPr>
      <w:r w:rsidRPr="00C617D6">
        <w:rPr>
          <w:sz w:val="24"/>
          <w:szCs w:val="24"/>
        </w:rPr>
        <w:t>ТЗ63. Какой вид потерь появляется при задержке изделия на предыдущем этапе</w:t>
      </w:r>
      <w:r w:rsidRPr="00C617D6">
        <w:rPr>
          <w:spacing w:val="-57"/>
          <w:sz w:val="24"/>
          <w:szCs w:val="24"/>
        </w:rPr>
        <w:t xml:space="preserve"> </w:t>
      </w:r>
      <w:r w:rsidRPr="00C617D6">
        <w:rPr>
          <w:sz w:val="24"/>
          <w:szCs w:val="24"/>
        </w:rPr>
        <w:t>обработки,</w:t>
      </w:r>
      <w:r w:rsidRPr="00C617D6">
        <w:rPr>
          <w:spacing w:val="-10"/>
          <w:sz w:val="24"/>
          <w:szCs w:val="24"/>
        </w:rPr>
        <w:t xml:space="preserve"> </w:t>
      </w:r>
      <w:r w:rsidRPr="00C617D6">
        <w:rPr>
          <w:sz w:val="24"/>
          <w:szCs w:val="24"/>
        </w:rPr>
        <w:t>при</w:t>
      </w:r>
      <w:r w:rsidRPr="00C617D6">
        <w:rPr>
          <w:spacing w:val="-4"/>
          <w:sz w:val="24"/>
          <w:szCs w:val="24"/>
        </w:rPr>
        <w:t xml:space="preserve"> </w:t>
      </w:r>
      <w:r w:rsidRPr="00C617D6">
        <w:rPr>
          <w:sz w:val="24"/>
          <w:szCs w:val="24"/>
        </w:rPr>
        <w:t>простое</w:t>
      </w:r>
      <w:r w:rsidRPr="00C617D6">
        <w:rPr>
          <w:spacing w:val="-7"/>
          <w:sz w:val="24"/>
          <w:szCs w:val="24"/>
        </w:rPr>
        <w:t xml:space="preserve"> </w:t>
      </w:r>
      <w:r w:rsidRPr="00C617D6">
        <w:rPr>
          <w:sz w:val="24"/>
          <w:szCs w:val="24"/>
        </w:rPr>
        <w:t>или</w:t>
      </w:r>
      <w:r w:rsidRPr="00C617D6">
        <w:rPr>
          <w:spacing w:val="-4"/>
          <w:sz w:val="24"/>
          <w:szCs w:val="24"/>
        </w:rPr>
        <w:t xml:space="preserve"> </w:t>
      </w:r>
      <w:r w:rsidRPr="00C617D6">
        <w:rPr>
          <w:sz w:val="24"/>
          <w:szCs w:val="24"/>
        </w:rPr>
        <w:t>поломке</w:t>
      </w:r>
      <w:r w:rsidRPr="00C617D6">
        <w:rPr>
          <w:spacing w:val="-5"/>
          <w:sz w:val="24"/>
          <w:szCs w:val="24"/>
        </w:rPr>
        <w:t xml:space="preserve"> </w:t>
      </w:r>
      <w:r w:rsidRPr="00C617D6">
        <w:rPr>
          <w:sz w:val="24"/>
          <w:szCs w:val="24"/>
        </w:rPr>
        <w:t>оборудования?</w:t>
      </w:r>
    </w:p>
    <w:p w:rsidR="00C617D6" w:rsidRPr="00C617D6" w:rsidRDefault="00C617D6" w:rsidP="0059535A">
      <w:pPr>
        <w:numPr>
          <w:ilvl w:val="0"/>
          <w:numId w:val="87"/>
        </w:numPr>
        <w:tabs>
          <w:tab w:val="left" w:pos="1535"/>
        </w:tabs>
        <w:spacing w:before="2" w:line="321" w:lineRule="exact"/>
        <w:rPr>
          <w:sz w:val="24"/>
        </w:rPr>
      </w:pPr>
      <w:r w:rsidRPr="00C617D6">
        <w:rPr>
          <w:sz w:val="24"/>
        </w:rPr>
        <w:t>Ненужная</w:t>
      </w:r>
      <w:r w:rsidRPr="00C617D6">
        <w:rPr>
          <w:spacing w:val="-15"/>
          <w:sz w:val="24"/>
        </w:rPr>
        <w:t xml:space="preserve"> </w:t>
      </w:r>
      <w:r w:rsidRPr="00C617D6">
        <w:rPr>
          <w:sz w:val="24"/>
        </w:rPr>
        <w:t>транспортировка</w:t>
      </w:r>
    </w:p>
    <w:p w:rsidR="00C617D6" w:rsidRPr="00C617D6" w:rsidRDefault="00C617D6" w:rsidP="0059535A">
      <w:pPr>
        <w:numPr>
          <w:ilvl w:val="0"/>
          <w:numId w:val="87"/>
        </w:numPr>
        <w:tabs>
          <w:tab w:val="left" w:pos="1535"/>
        </w:tabs>
        <w:spacing w:line="320" w:lineRule="exact"/>
        <w:rPr>
          <w:sz w:val="24"/>
        </w:rPr>
      </w:pPr>
      <w:r w:rsidRPr="00C617D6">
        <w:rPr>
          <w:sz w:val="24"/>
        </w:rPr>
        <w:t>Перепроизводство</w:t>
      </w:r>
    </w:p>
    <w:p w:rsidR="00C617D6" w:rsidRPr="00C617D6" w:rsidRDefault="00C617D6" w:rsidP="0059535A">
      <w:pPr>
        <w:numPr>
          <w:ilvl w:val="0"/>
          <w:numId w:val="87"/>
        </w:numPr>
        <w:tabs>
          <w:tab w:val="left" w:pos="1535"/>
        </w:tabs>
        <w:spacing w:line="320" w:lineRule="exact"/>
        <w:rPr>
          <w:sz w:val="24"/>
        </w:rPr>
      </w:pPr>
      <w:r w:rsidRPr="00C617D6">
        <w:rPr>
          <w:sz w:val="24"/>
        </w:rPr>
        <w:t>Ожидание</w:t>
      </w:r>
    </w:p>
    <w:p w:rsidR="00C617D6" w:rsidRPr="00C617D6" w:rsidRDefault="00C617D6" w:rsidP="0059535A">
      <w:pPr>
        <w:numPr>
          <w:ilvl w:val="0"/>
          <w:numId w:val="87"/>
        </w:numPr>
        <w:tabs>
          <w:tab w:val="left" w:pos="1535"/>
        </w:tabs>
        <w:spacing w:line="321" w:lineRule="exact"/>
        <w:rPr>
          <w:sz w:val="24"/>
        </w:rPr>
      </w:pPr>
      <w:r w:rsidRPr="00C617D6">
        <w:rPr>
          <w:sz w:val="24"/>
        </w:rPr>
        <w:t>Лишний</w:t>
      </w:r>
      <w:r w:rsidRPr="00C617D6">
        <w:rPr>
          <w:spacing w:val="-4"/>
          <w:sz w:val="24"/>
        </w:rPr>
        <w:t xml:space="preserve"> </w:t>
      </w:r>
      <w:r w:rsidRPr="00C617D6">
        <w:rPr>
          <w:sz w:val="24"/>
        </w:rPr>
        <w:t>этап</w:t>
      </w:r>
      <w:r w:rsidRPr="00C617D6">
        <w:rPr>
          <w:spacing w:val="-7"/>
          <w:sz w:val="24"/>
        </w:rPr>
        <w:t xml:space="preserve"> </w:t>
      </w:r>
      <w:r w:rsidRPr="00C617D6">
        <w:rPr>
          <w:sz w:val="24"/>
        </w:rPr>
        <w:t>обработки</w:t>
      </w:r>
    </w:p>
    <w:p w:rsidR="00C617D6" w:rsidRPr="00C617D6" w:rsidRDefault="00C617D6" w:rsidP="00C617D6">
      <w:pPr>
        <w:spacing w:before="10"/>
        <w:rPr>
          <w:sz w:val="27"/>
          <w:szCs w:val="24"/>
        </w:rPr>
      </w:pPr>
    </w:p>
    <w:p w:rsidR="00C617D6" w:rsidRPr="00C617D6" w:rsidRDefault="00C617D6" w:rsidP="00C617D6">
      <w:pPr>
        <w:ind w:left="1232"/>
        <w:rPr>
          <w:sz w:val="24"/>
          <w:szCs w:val="24"/>
        </w:rPr>
      </w:pPr>
      <w:r w:rsidRPr="00C617D6">
        <w:rPr>
          <w:sz w:val="24"/>
          <w:szCs w:val="24"/>
        </w:rPr>
        <w:t>ТЗ64.</w:t>
      </w:r>
      <w:r w:rsidRPr="00C617D6">
        <w:rPr>
          <w:spacing w:val="-8"/>
          <w:sz w:val="24"/>
          <w:szCs w:val="24"/>
        </w:rPr>
        <w:t xml:space="preserve"> </w:t>
      </w:r>
      <w:r w:rsidRPr="00C617D6">
        <w:rPr>
          <w:sz w:val="24"/>
          <w:szCs w:val="24"/>
        </w:rPr>
        <w:t>Основной</w:t>
      </w:r>
      <w:r w:rsidRPr="00C617D6">
        <w:rPr>
          <w:spacing w:val="-6"/>
          <w:sz w:val="24"/>
          <w:szCs w:val="24"/>
        </w:rPr>
        <w:t xml:space="preserve"> </w:t>
      </w:r>
      <w:r w:rsidRPr="00C617D6">
        <w:rPr>
          <w:sz w:val="24"/>
          <w:szCs w:val="24"/>
        </w:rPr>
        <w:t>целью</w:t>
      </w:r>
      <w:r w:rsidRPr="00C617D6">
        <w:rPr>
          <w:spacing w:val="-6"/>
          <w:sz w:val="24"/>
          <w:szCs w:val="24"/>
        </w:rPr>
        <w:t xml:space="preserve"> </w:t>
      </w:r>
      <w:r w:rsidRPr="00C617D6">
        <w:rPr>
          <w:sz w:val="24"/>
          <w:szCs w:val="24"/>
        </w:rPr>
        <w:t>стандартизации</w:t>
      </w:r>
      <w:r w:rsidRPr="00C617D6">
        <w:rPr>
          <w:spacing w:val="-7"/>
          <w:sz w:val="24"/>
          <w:szCs w:val="24"/>
        </w:rPr>
        <w:t xml:space="preserve"> </w:t>
      </w:r>
      <w:r w:rsidRPr="00C617D6">
        <w:rPr>
          <w:sz w:val="24"/>
          <w:szCs w:val="24"/>
        </w:rPr>
        <w:t>работы</w:t>
      </w:r>
      <w:r w:rsidRPr="00C617D6">
        <w:rPr>
          <w:spacing w:val="-5"/>
          <w:sz w:val="24"/>
          <w:szCs w:val="24"/>
        </w:rPr>
        <w:t xml:space="preserve"> </w:t>
      </w:r>
      <w:r w:rsidRPr="00C617D6">
        <w:rPr>
          <w:sz w:val="24"/>
          <w:szCs w:val="24"/>
        </w:rPr>
        <w:t>является:</w:t>
      </w:r>
    </w:p>
    <w:p w:rsidR="00C617D6" w:rsidRPr="00C617D6" w:rsidRDefault="00C617D6" w:rsidP="0059535A">
      <w:pPr>
        <w:numPr>
          <w:ilvl w:val="0"/>
          <w:numId w:val="86"/>
        </w:numPr>
        <w:tabs>
          <w:tab w:val="left" w:pos="1538"/>
        </w:tabs>
        <w:spacing w:before="3" w:line="319" w:lineRule="exact"/>
        <w:ind w:hanging="306"/>
        <w:rPr>
          <w:sz w:val="24"/>
        </w:rPr>
      </w:pPr>
      <w:r w:rsidRPr="00C617D6">
        <w:rPr>
          <w:sz w:val="24"/>
        </w:rPr>
        <w:t>Повышение</w:t>
      </w:r>
      <w:r w:rsidRPr="00C617D6">
        <w:rPr>
          <w:spacing w:val="-4"/>
          <w:sz w:val="24"/>
        </w:rPr>
        <w:t xml:space="preserve"> </w:t>
      </w:r>
      <w:r w:rsidRPr="00C617D6">
        <w:rPr>
          <w:sz w:val="24"/>
        </w:rPr>
        <w:t>эффективности</w:t>
      </w:r>
      <w:r w:rsidRPr="00C617D6">
        <w:rPr>
          <w:spacing w:val="-3"/>
          <w:sz w:val="24"/>
        </w:rPr>
        <w:t xml:space="preserve"> </w:t>
      </w:r>
      <w:r w:rsidRPr="00C617D6">
        <w:rPr>
          <w:sz w:val="24"/>
        </w:rPr>
        <w:t>за</w:t>
      </w:r>
      <w:r w:rsidRPr="00C617D6">
        <w:rPr>
          <w:spacing w:val="-3"/>
          <w:sz w:val="24"/>
        </w:rPr>
        <w:t xml:space="preserve"> </w:t>
      </w:r>
      <w:r w:rsidRPr="00C617D6">
        <w:rPr>
          <w:sz w:val="24"/>
        </w:rPr>
        <w:t>счет</w:t>
      </w:r>
      <w:r w:rsidRPr="00C617D6">
        <w:rPr>
          <w:spacing w:val="-3"/>
          <w:sz w:val="24"/>
        </w:rPr>
        <w:t xml:space="preserve"> </w:t>
      </w:r>
      <w:r w:rsidRPr="00C617D6">
        <w:rPr>
          <w:sz w:val="24"/>
        </w:rPr>
        <w:t>минимизации</w:t>
      </w:r>
      <w:r w:rsidRPr="00C617D6">
        <w:rPr>
          <w:spacing w:val="-3"/>
          <w:sz w:val="24"/>
        </w:rPr>
        <w:t xml:space="preserve"> </w:t>
      </w:r>
      <w:r w:rsidRPr="00C617D6">
        <w:rPr>
          <w:sz w:val="24"/>
        </w:rPr>
        <w:t>потерь</w:t>
      </w:r>
      <w:r w:rsidRPr="00C617D6">
        <w:rPr>
          <w:spacing w:val="-2"/>
          <w:sz w:val="24"/>
        </w:rPr>
        <w:t xml:space="preserve"> </w:t>
      </w:r>
      <w:r w:rsidRPr="00C617D6">
        <w:rPr>
          <w:sz w:val="24"/>
        </w:rPr>
        <w:t>в</w:t>
      </w:r>
      <w:r w:rsidRPr="00C617D6">
        <w:rPr>
          <w:spacing w:val="-4"/>
          <w:sz w:val="24"/>
        </w:rPr>
        <w:t xml:space="preserve"> </w:t>
      </w:r>
      <w:r w:rsidRPr="00C617D6">
        <w:rPr>
          <w:sz w:val="24"/>
        </w:rPr>
        <w:t>каждой операции</w:t>
      </w:r>
    </w:p>
    <w:p w:rsidR="00C617D6" w:rsidRPr="00C617D6" w:rsidRDefault="00C617D6" w:rsidP="0059535A">
      <w:pPr>
        <w:numPr>
          <w:ilvl w:val="0"/>
          <w:numId w:val="86"/>
        </w:numPr>
        <w:tabs>
          <w:tab w:val="left" w:pos="1535"/>
        </w:tabs>
        <w:spacing w:line="318" w:lineRule="exact"/>
        <w:ind w:left="1534"/>
        <w:rPr>
          <w:sz w:val="24"/>
        </w:rPr>
      </w:pPr>
      <w:r w:rsidRPr="00C617D6">
        <w:rPr>
          <w:sz w:val="24"/>
        </w:rPr>
        <w:t>Сокращение</w:t>
      </w:r>
      <w:r w:rsidRPr="00C617D6">
        <w:rPr>
          <w:spacing w:val="-10"/>
          <w:sz w:val="24"/>
        </w:rPr>
        <w:t xml:space="preserve"> </w:t>
      </w:r>
      <w:r w:rsidRPr="00C617D6">
        <w:rPr>
          <w:sz w:val="24"/>
        </w:rPr>
        <w:t>численности</w:t>
      </w:r>
      <w:r w:rsidRPr="00C617D6">
        <w:rPr>
          <w:spacing w:val="-6"/>
          <w:sz w:val="24"/>
        </w:rPr>
        <w:t xml:space="preserve"> </w:t>
      </w:r>
      <w:r w:rsidRPr="00C617D6">
        <w:rPr>
          <w:sz w:val="24"/>
        </w:rPr>
        <w:t>персонала</w:t>
      </w:r>
    </w:p>
    <w:p w:rsidR="00C617D6" w:rsidRPr="00C617D6" w:rsidRDefault="00C617D6" w:rsidP="0059535A">
      <w:pPr>
        <w:numPr>
          <w:ilvl w:val="0"/>
          <w:numId w:val="86"/>
        </w:numPr>
        <w:tabs>
          <w:tab w:val="left" w:pos="1535"/>
        </w:tabs>
        <w:spacing w:line="321" w:lineRule="exact"/>
        <w:ind w:left="1534"/>
        <w:rPr>
          <w:sz w:val="24"/>
        </w:rPr>
      </w:pPr>
      <w:r w:rsidRPr="00C617D6">
        <w:rPr>
          <w:sz w:val="24"/>
        </w:rPr>
        <w:t>Нормирование</w:t>
      </w:r>
      <w:r w:rsidRPr="00C617D6">
        <w:rPr>
          <w:spacing w:val="-11"/>
          <w:sz w:val="24"/>
        </w:rPr>
        <w:t xml:space="preserve"> </w:t>
      </w:r>
      <w:r w:rsidRPr="00C617D6">
        <w:rPr>
          <w:sz w:val="24"/>
        </w:rPr>
        <w:t>труда</w:t>
      </w:r>
    </w:p>
    <w:p w:rsidR="00C617D6" w:rsidRPr="00C617D6" w:rsidRDefault="00C617D6" w:rsidP="00C617D6">
      <w:pPr>
        <w:spacing w:before="10"/>
        <w:rPr>
          <w:sz w:val="27"/>
          <w:szCs w:val="24"/>
        </w:rPr>
      </w:pPr>
    </w:p>
    <w:p w:rsidR="00C617D6" w:rsidRPr="00C617D6" w:rsidRDefault="00C617D6" w:rsidP="00C617D6">
      <w:pPr>
        <w:ind w:left="1232"/>
        <w:rPr>
          <w:sz w:val="24"/>
          <w:szCs w:val="24"/>
        </w:rPr>
      </w:pPr>
      <w:r w:rsidRPr="00C617D6">
        <w:rPr>
          <w:sz w:val="24"/>
          <w:szCs w:val="24"/>
        </w:rPr>
        <w:t>ТЗ65.</w:t>
      </w:r>
      <w:r w:rsidRPr="00C617D6">
        <w:rPr>
          <w:spacing w:val="-5"/>
          <w:sz w:val="24"/>
          <w:szCs w:val="24"/>
        </w:rPr>
        <w:t xml:space="preserve"> </w:t>
      </w:r>
      <w:r w:rsidRPr="00C617D6">
        <w:rPr>
          <w:sz w:val="24"/>
          <w:szCs w:val="24"/>
        </w:rPr>
        <w:t>Что</w:t>
      </w:r>
      <w:r w:rsidRPr="00C617D6">
        <w:rPr>
          <w:spacing w:val="-3"/>
          <w:sz w:val="24"/>
          <w:szCs w:val="24"/>
        </w:rPr>
        <w:t xml:space="preserve"> </w:t>
      </w:r>
      <w:r w:rsidRPr="00C617D6">
        <w:rPr>
          <w:sz w:val="24"/>
          <w:szCs w:val="24"/>
        </w:rPr>
        <w:t>включает</w:t>
      </w:r>
      <w:r w:rsidRPr="00C617D6">
        <w:rPr>
          <w:spacing w:val="-4"/>
          <w:sz w:val="24"/>
          <w:szCs w:val="24"/>
        </w:rPr>
        <w:t xml:space="preserve"> </w:t>
      </w:r>
      <w:r w:rsidRPr="00C617D6">
        <w:rPr>
          <w:sz w:val="24"/>
          <w:szCs w:val="24"/>
        </w:rPr>
        <w:t>в</w:t>
      </w:r>
      <w:r w:rsidRPr="00C617D6">
        <w:rPr>
          <w:spacing w:val="-4"/>
          <w:sz w:val="24"/>
          <w:szCs w:val="24"/>
        </w:rPr>
        <w:t xml:space="preserve"> </w:t>
      </w:r>
      <w:r w:rsidRPr="00C617D6">
        <w:rPr>
          <w:sz w:val="24"/>
          <w:szCs w:val="24"/>
        </w:rPr>
        <w:t>себя</w:t>
      </w:r>
      <w:r w:rsidRPr="00C617D6">
        <w:rPr>
          <w:spacing w:val="-2"/>
          <w:sz w:val="24"/>
          <w:szCs w:val="24"/>
        </w:rPr>
        <w:t xml:space="preserve"> </w:t>
      </w:r>
      <w:r w:rsidRPr="00C617D6">
        <w:rPr>
          <w:sz w:val="24"/>
          <w:szCs w:val="24"/>
        </w:rPr>
        <w:t>время</w:t>
      </w:r>
      <w:r w:rsidRPr="00C617D6">
        <w:rPr>
          <w:spacing w:val="-6"/>
          <w:sz w:val="24"/>
          <w:szCs w:val="24"/>
        </w:rPr>
        <w:t xml:space="preserve"> </w:t>
      </w:r>
      <w:r w:rsidRPr="00C617D6">
        <w:rPr>
          <w:sz w:val="24"/>
          <w:szCs w:val="24"/>
        </w:rPr>
        <w:t>цикла</w:t>
      </w:r>
      <w:r w:rsidRPr="00C617D6">
        <w:rPr>
          <w:spacing w:val="-2"/>
          <w:sz w:val="24"/>
          <w:szCs w:val="24"/>
        </w:rPr>
        <w:t xml:space="preserve"> </w:t>
      </w:r>
      <w:r w:rsidRPr="00C617D6">
        <w:rPr>
          <w:sz w:val="24"/>
          <w:szCs w:val="24"/>
        </w:rPr>
        <w:t>на</w:t>
      </w:r>
      <w:r w:rsidRPr="00C617D6">
        <w:rPr>
          <w:spacing w:val="-5"/>
          <w:sz w:val="24"/>
          <w:szCs w:val="24"/>
        </w:rPr>
        <w:t xml:space="preserve"> </w:t>
      </w:r>
      <w:r w:rsidRPr="00C617D6">
        <w:rPr>
          <w:sz w:val="24"/>
          <w:szCs w:val="24"/>
        </w:rPr>
        <w:t>сборочном</w:t>
      </w:r>
      <w:r w:rsidRPr="00C617D6">
        <w:rPr>
          <w:spacing w:val="-4"/>
          <w:sz w:val="24"/>
          <w:szCs w:val="24"/>
        </w:rPr>
        <w:t xml:space="preserve"> </w:t>
      </w:r>
      <w:r w:rsidRPr="00C617D6">
        <w:rPr>
          <w:sz w:val="24"/>
          <w:szCs w:val="24"/>
        </w:rPr>
        <w:t>конвейере?</w:t>
      </w:r>
    </w:p>
    <w:p w:rsidR="00C617D6" w:rsidRPr="00C617D6" w:rsidRDefault="00C617D6" w:rsidP="0059535A">
      <w:pPr>
        <w:numPr>
          <w:ilvl w:val="0"/>
          <w:numId w:val="85"/>
        </w:numPr>
        <w:tabs>
          <w:tab w:val="left" w:pos="1538"/>
        </w:tabs>
        <w:spacing w:before="12" w:line="232" w:lineRule="auto"/>
        <w:ind w:right="1512" w:firstLine="705"/>
        <w:rPr>
          <w:sz w:val="24"/>
        </w:rPr>
      </w:pPr>
      <w:r w:rsidRPr="00C617D6">
        <w:rPr>
          <w:sz w:val="24"/>
        </w:rPr>
        <w:t>Время прохождения продукции через весь процесс или поток создания</w:t>
      </w:r>
      <w:r w:rsidRPr="00C617D6">
        <w:rPr>
          <w:spacing w:val="-57"/>
          <w:sz w:val="24"/>
        </w:rPr>
        <w:t xml:space="preserve"> </w:t>
      </w:r>
      <w:r w:rsidRPr="00C617D6">
        <w:rPr>
          <w:sz w:val="24"/>
        </w:rPr>
        <w:t>ценности</w:t>
      </w:r>
      <w:r w:rsidRPr="00C617D6">
        <w:rPr>
          <w:spacing w:val="-2"/>
          <w:sz w:val="24"/>
        </w:rPr>
        <w:t xml:space="preserve"> </w:t>
      </w:r>
      <w:r w:rsidRPr="00C617D6">
        <w:rPr>
          <w:sz w:val="24"/>
        </w:rPr>
        <w:t>от</w:t>
      </w:r>
      <w:r w:rsidRPr="00C617D6">
        <w:rPr>
          <w:spacing w:val="-2"/>
          <w:sz w:val="24"/>
        </w:rPr>
        <w:t xml:space="preserve"> </w:t>
      </w:r>
      <w:r w:rsidRPr="00C617D6">
        <w:rPr>
          <w:sz w:val="24"/>
        </w:rPr>
        <w:t>первой</w:t>
      </w:r>
      <w:r w:rsidRPr="00C617D6">
        <w:rPr>
          <w:spacing w:val="-1"/>
          <w:sz w:val="24"/>
        </w:rPr>
        <w:t xml:space="preserve"> </w:t>
      </w:r>
      <w:r w:rsidRPr="00C617D6">
        <w:rPr>
          <w:sz w:val="24"/>
        </w:rPr>
        <w:t>операции</w:t>
      </w:r>
      <w:r w:rsidRPr="00C617D6">
        <w:rPr>
          <w:spacing w:val="-1"/>
          <w:sz w:val="24"/>
        </w:rPr>
        <w:t xml:space="preserve"> </w:t>
      </w:r>
      <w:r w:rsidRPr="00C617D6">
        <w:rPr>
          <w:sz w:val="24"/>
        </w:rPr>
        <w:t>до</w:t>
      </w:r>
      <w:r w:rsidRPr="00C617D6">
        <w:rPr>
          <w:spacing w:val="-8"/>
          <w:sz w:val="24"/>
        </w:rPr>
        <w:t xml:space="preserve"> </w:t>
      </w:r>
      <w:r w:rsidRPr="00C617D6">
        <w:rPr>
          <w:sz w:val="24"/>
        </w:rPr>
        <w:t>последней</w:t>
      </w:r>
    </w:p>
    <w:p w:rsidR="00C617D6" w:rsidRPr="00C617D6" w:rsidRDefault="00C617D6" w:rsidP="00C617D6">
      <w:pPr>
        <w:spacing w:line="232" w:lineRule="auto"/>
        <w:rPr>
          <w:sz w:val="24"/>
        </w:rPr>
        <w:sectPr w:rsidR="00C617D6" w:rsidRPr="00C617D6">
          <w:pgSz w:w="11920" w:h="16850"/>
          <w:pgMar w:top="1380" w:right="440" w:bottom="280" w:left="1180" w:header="720" w:footer="720" w:gutter="0"/>
          <w:cols w:space="720"/>
        </w:sectPr>
      </w:pPr>
    </w:p>
    <w:p w:rsidR="00C617D6" w:rsidRPr="00C617D6" w:rsidRDefault="00C617D6" w:rsidP="0059535A">
      <w:pPr>
        <w:numPr>
          <w:ilvl w:val="0"/>
          <w:numId w:val="85"/>
        </w:numPr>
        <w:tabs>
          <w:tab w:val="left" w:pos="1538"/>
        </w:tabs>
        <w:spacing w:before="79" w:line="232" w:lineRule="auto"/>
        <w:ind w:right="1516" w:firstLine="705"/>
        <w:rPr>
          <w:sz w:val="24"/>
        </w:rPr>
      </w:pPr>
      <w:r w:rsidRPr="00C617D6">
        <w:rPr>
          <w:sz w:val="24"/>
        </w:rPr>
        <w:lastRenderedPageBreak/>
        <w:t>Доступное</w:t>
      </w:r>
      <w:r w:rsidRPr="00C617D6">
        <w:rPr>
          <w:spacing w:val="-12"/>
          <w:sz w:val="24"/>
        </w:rPr>
        <w:t xml:space="preserve"> </w:t>
      </w:r>
      <w:r w:rsidRPr="00C617D6">
        <w:rPr>
          <w:sz w:val="24"/>
        </w:rPr>
        <w:t>производственное</w:t>
      </w:r>
      <w:r w:rsidRPr="00C617D6">
        <w:rPr>
          <w:spacing w:val="-8"/>
          <w:sz w:val="24"/>
        </w:rPr>
        <w:t xml:space="preserve"> </w:t>
      </w:r>
      <w:r w:rsidRPr="00C617D6">
        <w:rPr>
          <w:sz w:val="24"/>
        </w:rPr>
        <w:t>время</w:t>
      </w:r>
      <w:r w:rsidRPr="00C617D6">
        <w:rPr>
          <w:spacing w:val="-10"/>
          <w:sz w:val="24"/>
        </w:rPr>
        <w:t xml:space="preserve"> </w:t>
      </w:r>
      <w:r w:rsidRPr="00C617D6">
        <w:rPr>
          <w:sz w:val="24"/>
        </w:rPr>
        <w:t>за</w:t>
      </w:r>
      <w:r w:rsidRPr="00C617D6">
        <w:rPr>
          <w:spacing w:val="-13"/>
          <w:sz w:val="24"/>
        </w:rPr>
        <w:t xml:space="preserve"> </w:t>
      </w:r>
      <w:r w:rsidRPr="00C617D6">
        <w:rPr>
          <w:sz w:val="24"/>
        </w:rPr>
        <w:t>определенный</w:t>
      </w:r>
      <w:r w:rsidRPr="00C617D6">
        <w:rPr>
          <w:spacing w:val="-12"/>
          <w:sz w:val="24"/>
        </w:rPr>
        <w:t xml:space="preserve"> </w:t>
      </w:r>
      <w:r w:rsidRPr="00C617D6">
        <w:rPr>
          <w:sz w:val="24"/>
        </w:rPr>
        <w:t>период, деленное</w:t>
      </w:r>
      <w:r w:rsidRPr="00C617D6">
        <w:rPr>
          <w:spacing w:val="-57"/>
          <w:sz w:val="24"/>
        </w:rPr>
        <w:t xml:space="preserve"> </w:t>
      </w:r>
      <w:r w:rsidRPr="00C617D6">
        <w:rPr>
          <w:sz w:val="24"/>
        </w:rPr>
        <w:t>на</w:t>
      </w:r>
      <w:r w:rsidRPr="00C617D6">
        <w:rPr>
          <w:spacing w:val="-7"/>
          <w:sz w:val="24"/>
        </w:rPr>
        <w:t xml:space="preserve"> </w:t>
      </w:r>
      <w:r w:rsidRPr="00C617D6">
        <w:rPr>
          <w:sz w:val="24"/>
        </w:rPr>
        <w:t>объем</w:t>
      </w:r>
      <w:r w:rsidRPr="00C617D6">
        <w:rPr>
          <w:spacing w:val="-1"/>
          <w:sz w:val="24"/>
        </w:rPr>
        <w:t xml:space="preserve"> </w:t>
      </w:r>
      <w:r w:rsidRPr="00C617D6">
        <w:rPr>
          <w:sz w:val="24"/>
        </w:rPr>
        <w:t>потребительского спроса</w:t>
      </w:r>
      <w:r w:rsidRPr="00C617D6">
        <w:rPr>
          <w:spacing w:val="-1"/>
          <w:sz w:val="24"/>
        </w:rPr>
        <w:t xml:space="preserve"> </w:t>
      </w:r>
      <w:r w:rsidRPr="00C617D6">
        <w:rPr>
          <w:sz w:val="24"/>
        </w:rPr>
        <w:t>за</w:t>
      </w:r>
      <w:r w:rsidRPr="00C617D6">
        <w:rPr>
          <w:spacing w:val="1"/>
          <w:sz w:val="24"/>
        </w:rPr>
        <w:t xml:space="preserve"> </w:t>
      </w:r>
      <w:r w:rsidRPr="00C617D6">
        <w:rPr>
          <w:sz w:val="24"/>
        </w:rPr>
        <w:t>этот</w:t>
      </w:r>
      <w:r w:rsidRPr="00C617D6">
        <w:rPr>
          <w:spacing w:val="-2"/>
          <w:sz w:val="24"/>
        </w:rPr>
        <w:t xml:space="preserve"> </w:t>
      </w:r>
      <w:r w:rsidRPr="00C617D6">
        <w:rPr>
          <w:sz w:val="24"/>
        </w:rPr>
        <w:t>период</w:t>
      </w:r>
    </w:p>
    <w:p w:rsidR="00C617D6" w:rsidRPr="00C617D6" w:rsidRDefault="00C617D6" w:rsidP="0059535A">
      <w:pPr>
        <w:numPr>
          <w:ilvl w:val="0"/>
          <w:numId w:val="85"/>
        </w:numPr>
        <w:tabs>
          <w:tab w:val="left" w:pos="1535"/>
        </w:tabs>
        <w:spacing w:before="5"/>
        <w:ind w:left="1534" w:hanging="305"/>
        <w:rPr>
          <w:sz w:val="24"/>
        </w:rPr>
      </w:pPr>
      <w:r w:rsidRPr="00C617D6">
        <w:rPr>
          <w:sz w:val="24"/>
        </w:rPr>
        <w:t>Всё</w:t>
      </w:r>
      <w:r w:rsidRPr="00C617D6">
        <w:rPr>
          <w:spacing w:val="-8"/>
          <w:sz w:val="24"/>
        </w:rPr>
        <w:t xml:space="preserve"> </w:t>
      </w:r>
      <w:r w:rsidRPr="00C617D6">
        <w:rPr>
          <w:sz w:val="24"/>
        </w:rPr>
        <w:t>рабочее</w:t>
      </w:r>
      <w:r w:rsidRPr="00C617D6">
        <w:rPr>
          <w:spacing w:val="-3"/>
          <w:sz w:val="24"/>
        </w:rPr>
        <w:t xml:space="preserve"> </w:t>
      </w:r>
      <w:r w:rsidRPr="00C617D6">
        <w:rPr>
          <w:sz w:val="24"/>
        </w:rPr>
        <w:t>время,</w:t>
      </w:r>
      <w:r w:rsidRPr="00C617D6">
        <w:rPr>
          <w:spacing w:val="-2"/>
          <w:sz w:val="24"/>
        </w:rPr>
        <w:t xml:space="preserve"> </w:t>
      </w:r>
      <w:r w:rsidRPr="00C617D6">
        <w:rPr>
          <w:sz w:val="24"/>
        </w:rPr>
        <w:t>поделённое</w:t>
      </w:r>
      <w:r w:rsidRPr="00C617D6">
        <w:rPr>
          <w:spacing w:val="-5"/>
          <w:sz w:val="24"/>
        </w:rPr>
        <w:t xml:space="preserve"> </w:t>
      </w:r>
      <w:r w:rsidRPr="00C617D6">
        <w:rPr>
          <w:sz w:val="24"/>
        </w:rPr>
        <w:t>на</w:t>
      </w:r>
      <w:r w:rsidRPr="00C617D6">
        <w:rPr>
          <w:spacing w:val="-6"/>
          <w:sz w:val="24"/>
        </w:rPr>
        <w:t xml:space="preserve"> </w:t>
      </w:r>
      <w:r w:rsidRPr="00C617D6">
        <w:rPr>
          <w:sz w:val="24"/>
        </w:rPr>
        <w:t>количество</w:t>
      </w:r>
      <w:r w:rsidRPr="00C617D6">
        <w:rPr>
          <w:spacing w:val="-2"/>
          <w:sz w:val="24"/>
        </w:rPr>
        <w:t xml:space="preserve"> </w:t>
      </w:r>
      <w:r w:rsidRPr="00C617D6">
        <w:rPr>
          <w:sz w:val="24"/>
        </w:rPr>
        <w:t>сборочных</w:t>
      </w:r>
      <w:r w:rsidRPr="00C617D6">
        <w:rPr>
          <w:spacing w:val="-4"/>
          <w:sz w:val="24"/>
        </w:rPr>
        <w:t xml:space="preserve"> </w:t>
      </w:r>
      <w:r w:rsidRPr="00C617D6">
        <w:rPr>
          <w:sz w:val="24"/>
        </w:rPr>
        <w:t>циклов</w:t>
      </w:r>
    </w:p>
    <w:p w:rsidR="00C617D6" w:rsidRPr="00C617D6" w:rsidRDefault="00C617D6" w:rsidP="00C617D6">
      <w:pPr>
        <w:spacing w:before="3"/>
        <w:rPr>
          <w:sz w:val="28"/>
          <w:szCs w:val="24"/>
        </w:rPr>
      </w:pPr>
    </w:p>
    <w:p w:rsidR="00C617D6" w:rsidRPr="00C617D6" w:rsidRDefault="00C617D6" w:rsidP="00C617D6">
      <w:pPr>
        <w:ind w:left="1232"/>
        <w:rPr>
          <w:sz w:val="24"/>
          <w:szCs w:val="24"/>
        </w:rPr>
      </w:pPr>
      <w:r w:rsidRPr="00C617D6">
        <w:rPr>
          <w:sz w:val="24"/>
          <w:szCs w:val="24"/>
        </w:rPr>
        <w:t>ТЗ66.</w:t>
      </w:r>
      <w:r w:rsidRPr="00C617D6">
        <w:rPr>
          <w:spacing w:val="-6"/>
          <w:sz w:val="24"/>
          <w:szCs w:val="24"/>
        </w:rPr>
        <w:t xml:space="preserve"> </w:t>
      </w:r>
      <w:r w:rsidRPr="00C617D6">
        <w:rPr>
          <w:sz w:val="24"/>
          <w:szCs w:val="24"/>
        </w:rPr>
        <w:t>Если</w:t>
      </w:r>
      <w:r w:rsidRPr="00C617D6">
        <w:rPr>
          <w:spacing w:val="-1"/>
          <w:sz w:val="24"/>
          <w:szCs w:val="24"/>
        </w:rPr>
        <w:t xml:space="preserve"> </w:t>
      </w:r>
      <w:r w:rsidRPr="00C617D6">
        <w:rPr>
          <w:sz w:val="24"/>
          <w:szCs w:val="24"/>
        </w:rPr>
        <w:t>время</w:t>
      </w:r>
      <w:r w:rsidRPr="00C617D6">
        <w:rPr>
          <w:spacing w:val="-2"/>
          <w:sz w:val="24"/>
          <w:szCs w:val="24"/>
        </w:rPr>
        <w:t xml:space="preserve"> </w:t>
      </w:r>
      <w:r w:rsidRPr="00C617D6">
        <w:rPr>
          <w:sz w:val="24"/>
          <w:szCs w:val="24"/>
        </w:rPr>
        <w:t>цикла</w:t>
      </w:r>
      <w:r w:rsidRPr="00C617D6">
        <w:rPr>
          <w:spacing w:val="-6"/>
          <w:sz w:val="24"/>
          <w:szCs w:val="24"/>
        </w:rPr>
        <w:t xml:space="preserve"> </w:t>
      </w:r>
      <w:r w:rsidRPr="00C617D6">
        <w:rPr>
          <w:sz w:val="24"/>
          <w:szCs w:val="24"/>
        </w:rPr>
        <w:t>значительно</w:t>
      </w:r>
      <w:r w:rsidRPr="00C617D6">
        <w:rPr>
          <w:spacing w:val="-2"/>
          <w:sz w:val="24"/>
          <w:szCs w:val="24"/>
        </w:rPr>
        <w:t xml:space="preserve"> </w:t>
      </w:r>
      <w:r w:rsidRPr="00C617D6">
        <w:rPr>
          <w:sz w:val="24"/>
          <w:szCs w:val="24"/>
        </w:rPr>
        <w:t>меньше,</w:t>
      </w:r>
      <w:r w:rsidRPr="00C617D6">
        <w:rPr>
          <w:spacing w:val="-6"/>
          <w:sz w:val="24"/>
          <w:szCs w:val="24"/>
        </w:rPr>
        <w:t xml:space="preserve"> </w:t>
      </w:r>
      <w:r w:rsidRPr="00C617D6">
        <w:rPr>
          <w:sz w:val="24"/>
          <w:szCs w:val="24"/>
        </w:rPr>
        <w:t>чем</w:t>
      </w:r>
      <w:r w:rsidRPr="00C617D6">
        <w:rPr>
          <w:spacing w:val="-3"/>
          <w:sz w:val="24"/>
          <w:szCs w:val="24"/>
        </w:rPr>
        <w:t xml:space="preserve"> </w:t>
      </w:r>
      <w:r w:rsidRPr="00C617D6">
        <w:rPr>
          <w:sz w:val="24"/>
          <w:szCs w:val="24"/>
        </w:rPr>
        <w:t>время</w:t>
      </w:r>
      <w:r w:rsidRPr="00C617D6">
        <w:rPr>
          <w:spacing w:val="-3"/>
          <w:sz w:val="24"/>
          <w:szCs w:val="24"/>
        </w:rPr>
        <w:t xml:space="preserve"> </w:t>
      </w:r>
      <w:r w:rsidRPr="00C617D6">
        <w:rPr>
          <w:sz w:val="24"/>
          <w:szCs w:val="24"/>
        </w:rPr>
        <w:t>такта,</w:t>
      </w:r>
      <w:r w:rsidRPr="00C617D6">
        <w:rPr>
          <w:spacing w:val="-4"/>
          <w:sz w:val="24"/>
          <w:szCs w:val="24"/>
        </w:rPr>
        <w:t xml:space="preserve"> </w:t>
      </w:r>
      <w:r w:rsidRPr="00C617D6">
        <w:rPr>
          <w:sz w:val="24"/>
          <w:szCs w:val="24"/>
        </w:rPr>
        <w:t>то:</w:t>
      </w:r>
    </w:p>
    <w:p w:rsidR="00C617D6" w:rsidRPr="00C617D6" w:rsidRDefault="00C617D6" w:rsidP="0059535A">
      <w:pPr>
        <w:numPr>
          <w:ilvl w:val="0"/>
          <w:numId w:val="84"/>
        </w:numPr>
        <w:tabs>
          <w:tab w:val="left" w:pos="1535"/>
        </w:tabs>
        <w:spacing w:before="9" w:line="319" w:lineRule="exact"/>
        <w:rPr>
          <w:sz w:val="24"/>
        </w:rPr>
      </w:pPr>
      <w:r w:rsidRPr="00C617D6">
        <w:rPr>
          <w:sz w:val="24"/>
        </w:rPr>
        <w:t>Оператор</w:t>
      </w:r>
      <w:r w:rsidRPr="00C617D6">
        <w:rPr>
          <w:spacing w:val="-6"/>
          <w:sz w:val="24"/>
        </w:rPr>
        <w:t xml:space="preserve"> </w:t>
      </w:r>
      <w:r w:rsidRPr="00C617D6">
        <w:rPr>
          <w:sz w:val="24"/>
        </w:rPr>
        <w:t>не</w:t>
      </w:r>
      <w:r w:rsidRPr="00C617D6">
        <w:rPr>
          <w:spacing w:val="-1"/>
          <w:sz w:val="24"/>
        </w:rPr>
        <w:t xml:space="preserve"> </w:t>
      </w:r>
      <w:r w:rsidRPr="00C617D6">
        <w:rPr>
          <w:sz w:val="24"/>
        </w:rPr>
        <w:t>успевает</w:t>
      </w:r>
      <w:r w:rsidRPr="00C617D6">
        <w:rPr>
          <w:spacing w:val="-4"/>
          <w:sz w:val="24"/>
        </w:rPr>
        <w:t xml:space="preserve"> </w:t>
      </w:r>
      <w:r w:rsidRPr="00C617D6">
        <w:rPr>
          <w:sz w:val="24"/>
        </w:rPr>
        <w:t>делать</w:t>
      </w:r>
      <w:r w:rsidRPr="00C617D6">
        <w:rPr>
          <w:spacing w:val="-3"/>
          <w:sz w:val="24"/>
        </w:rPr>
        <w:t xml:space="preserve"> </w:t>
      </w:r>
      <w:r w:rsidRPr="00C617D6">
        <w:rPr>
          <w:sz w:val="24"/>
        </w:rPr>
        <w:t>свою</w:t>
      </w:r>
      <w:r w:rsidRPr="00C617D6">
        <w:rPr>
          <w:spacing w:val="-7"/>
          <w:sz w:val="24"/>
        </w:rPr>
        <w:t xml:space="preserve"> </w:t>
      </w:r>
      <w:r w:rsidRPr="00C617D6">
        <w:rPr>
          <w:sz w:val="24"/>
        </w:rPr>
        <w:t>работу</w:t>
      </w:r>
    </w:p>
    <w:p w:rsidR="00C617D6" w:rsidRPr="00C617D6" w:rsidRDefault="00C617D6" w:rsidP="0059535A">
      <w:pPr>
        <w:numPr>
          <w:ilvl w:val="0"/>
          <w:numId w:val="84"/>
        </w:numPr>
        <w:tabs>
          <w:tab w:val="left" w:pos="1535"/>
        </w:tabs>
        <w:spacing w:line="317" w:lineRule="exact"/>
        <w:rPr>
          <w:sz w:val="24"/>
        </w:rPr>
      </w:pPr>
      <w:r w:rsidRPr="00C617D6">
        <w:rPr>
          <w:sz w:val="24"/>
        </w:rPr>
        <w:t>Оператор</w:t>
      </w:r>
      <w:r w:rsidRPr="00C617D6">
        <w:rPr>
          <w:spacing w:val="-13"/>
          <w:sz w:val="24"/>
        </w:rPr>
        <w:t xml:space="preserve"> </w:t>
      </w:r>
      <w:r w:rsidRPr="00C617D6">
        <w:rPr>
          <w:sz w:val="24"/>
        </w:rPr>
        <w:t>недостаточно загружен</w:t>
      </w:r>
    </w:p>
    <w:p w:rsidR="00C617D6" w:rsidRPr="00C617D6" w:rsidRDefault="00C617D6" w:rsidP="0059535A">
      <w:pPr>
        <w:numPr>
          <w:ilvl w:val="0"/>
          <w:numId w:val="84"/>
        </w:numPr>
        <w:tabs>
          <w:tab w:val="left" w:pos="1535"/>
        </w:tabs>
        <w:spacing w:line="314" w:lineRule="exact"/>
        <w:rPr>
          <w:sz w:val="24"/>
        </w:rPr>
      </w:pPr>
      <w:r w:rsidRPr="00C617D6">
        <w:rPr>
          <w:sz w:val="24"/>
        </w:rPr>
        <w:t>Это</w:t>
      </w:r>
      <w:r w:rsidRPr="00C617D6">
        <w:rPr>
          <w:spacing w:val="-9"/>
          <w:sz w:val="24"/>
        </w:rPr>
        <w:t xml:space="preserve"> </w:t>
      </w:r>
      <w:r w:rsidRPr="00C617D6">
        <w:rPr>
          <w:sz w:val="24"/>
        </w:rPr>
        <w:t>нормальный</w:t>
      </w:r>
      <w:r w:rsidRPr="00C617D6">
        <w:rPr>
          <w:spacing w:val="-4"/>
          <w:sz w:val="24"/>
        </w:rPr>
        <w:t xml:space="preserve"> </w:t>
      </w:r>
      <w:r w:rsidRPr="00C617D6">
        <w:rPr>
          <w:sz w:val="24"/>
        </w:rPr>
        <w:t>режим</w:t>
      </w:r>
      <w:r w:rsidRPr="00C617D6">
        <w:rPr>
          <w:spacing w:val="-7"/>
          <w:sz w:val="24"/>
        </w:rPr>
        <w:t xml:space="preserve"> </w:t>
      </w:r>
      <w:r w:rsidRPr="00C617D6">
        <w:rPr>
          <w:sz w:val="24"/>
        </w:rPr>
        <w:t>работы</w:t>
      </w:r>
    </w:p>
    <w:p w:rsidR="00C617D6" w:rsidRPr="00C617D6" w:rsidRDefault="00C617D6" w:rsidP="0059535A">
      <w:pPr>
        <w:numPr>
          <w:ilvl w:val="0"/>
          <w:numId w:val="84"/>
        </w:numPr>
        <w:tabs>
          <w:tab w:val="left" w:pos="1535"/>
        </w:tabs>
        <w:spacing w:line="317" w:lineRule="exact"/>
        <w:rPr>
          <w:sz w:val="24"/>
        </w:rPr>
      </w:pPr>
      <w:r w:rsidRPr="00C617D6">
        <w:rPr>
          <w:sz w:val="24"/>
        </w:rPr>
        <w:t>Большие</w:t>
      </w:r>
      <w:r w:rsidRPr="00C617D6">
        <w:rPr>
          <w:spacing w:val="-7"/>
          <w:sz w:val="24"/>
        </w:rPr>
        <w:t xml:space="preserve"> </w:t>
      </w:r>
      <w:r w:rsidRPr="00C617D6">
        <w:rPr>
          <w:sz w:val="24"/>
        </w:rPr>
        <w:t>колебания</w:t>
      </w:r>
    </w:p>
    <w:p w:rsidR="00C617D6" w:rsidRPr="00C617D6" w:rsidRDefault="00C617D6" w:rsidP="00C617D6">
      <w:pPr>
        <w:spacing w:before="11"/>
        <w:rPr>
          <w:sz w:val="26"/>
          <w:szCs w:val="24"/>
        </w:rPr>
      </w:pPr>
    </w:p>
    <w:p w:rsidR="00C617D6" w:rsidRPr="00C617D6" w:rsidRDefault="00C617D6" w:rsidP="00C617D6">
      <w:pPr>
        <w:ind w:left="1232"/>
        <w:rPr>
          <w:sz w:val="24"/>
          <w:szCs w:val="24"/>
        </w:rPr>
      </w:pPr>
      <w:r w:rsidRPr="00C617D6">
        <w:rPr>
          <w:sz w:val="24"/>
          <w:szCs w:val="24"/>
        </w:rPr>
        <w:t>ТЗ67.</w:t>
      </w:r>
      <w:r w:rsidRPr="00C617D6">
        <w:rPr>
          <w:spacing w:val="-8"/>
          <w:sz w:val="24"/>
          <w:szCs w:val="24"/>
        </w:rPr>
        <w:t xml:space="preserve"> </w:t>
      </w:r>
      <w:r w:rsidRPr="00C617D6">
        <w:rPr>
          <w:sz w:val="24"/>
          <w:szCs w:val="24"/>
        </w:rPr>
        <w:t>Что</w:t>
      </w:r>
      <w:r w:rsidRPr="00C617D6">
        <w:rPr>
          <w:spacing w:val="-1"/>
          <w:sz w:val="24"/>
          <w:szCs w:val="24"/>
        </w:rPr>
        <w:t xml:space="preserve"> </w:t>
      </w:r>
      <w:r w:rsidRPr="00C617D6">
        <w:rPr>
          <w:sz w:val="24"/>
          <w:szCs w:val="24"/>
        </w:rPr>
        <w:t>такое</w:t>
      </w:r>
      <w:r w:rsidRPr="00C617D6">
        <w:rPr>
          <w:spacing w:val="-10"/>
          <w:sz w:val="24"/>
          <w:szCs w:val="24"/>
        </w:rPr>
        <w:t xml:space="preserve"> </w:t>
      </w:r>
      <w:r w:rsidRPr="00C617D6">
        <w:rPr>
          <w:sz w:val="24"/>
          <w:szCs w:val="24"/>
        </w:rPr>
        <w:t>поток</w:t>
      </w:r>
      <w:r w:rsidRPr="00C617D6">
        <w:rPr>
          <w:spacing w:val="-2"/>
          <w:sz w:val="24"/>
          <w:szCs w:val="24"/>
        </w:rPr>
        <w:t xml:space="preserve"> </w:t>
      </w:r>
      <w:r w:rsidRPr="00C617D6">
        <w:rPr>
          <w:sz w:val="24"/>
          <w:szCs w:val="24"/>
        </w:rPr>
        <w:t>создания</w:t>
      </w:r>
      <w:r w:rsidRPr="00C617D6">
        <w:rPr>
          <w:spacing w:val="-5"/>
          <w:sz w:val="24"/>
          <w:szCs w:val="24"/>
        </w:rPr>
        <w:t xml:space="preserve"> </w:t>
      </w:r>
      <w:r w:rsidRPr="00C617D6">
        <w:rPr>
          <w:sz w:val="24"/>
          <w:szCs w:val="24"/>
        </w:rPr>
        <w:t>ценности?</w:t>
      </w:r>
    </w:p>
    <w:p w:rsidR="00C617D6" w:rsidRPr="00C617D6" w:rsidRDefault="00C617D6" w:rsidP="0059535A">
      <w:pPr>
        <w:numPr>
          <w:ilvl w:val="0"/>
          <w:numId w:val="83"/>
        </w:numPr>
        <w:tabs>
          <w:tab w:val="left" w:pos="1535"/>
        </w:tabs>
        <w:spacing w:before="8" w:line="319" w:lineRule="exact"/>
        <w:rPr>
          <w:sz w:val="24"/>
        </w:rPr>
      </w:pPr>
      <w:r w:rsidRPr="00C617D6">
        <w:rPr>
          <w:sz w:val="24"/>
        </w:rPr>
        <w:t>Управление</w:t>
      </w:r>
      <w:r w:rsidRPr="00C617D6">
        <w:rPr>
          <w:spacing w:val="-6"/>
          <w:sz w:val="24"/>
        </w:rPr>
        <w:t xml:space="preserve"> </w:t>
      </w:r>
      <w:r w:rsidRPr="00C617D6">
        <w:rPr>
          <w:sz w:val="24"/>
        </w:rPr>
        <w:t>информационными</w:t>
      </w:r>
      <w:r w:rsidRPr="00C617D6">
        <w:rPr>
          <w:spacing w:val="-7"/>
          <w:sz w:val="24"/>
        </w:rPr>
        <w:t xml:space="preserve"> </w:t>
      </w:r>
      <w:r w:rsidRPr="00C617D6">
        <w:rPr>
          <w:sz w:val="24"/>
        </w:rPr>
        <w:t>потоками</w:t>
      </w:r>
      <w:r w:rsidRPr="00C617D6">
        <w:rPr>
          <w:spacing w:val="-4"/>
          <w:sz w:val="24"/>
        </w:rPr>
        <w:t xml:space="preserve"> </w:t>
      </w:r>
      <w:r w:rsidRPr="00C617D6">
        <w:rPr>
          <w:sz w:val="24"/>
        </w:rPr>
        <w:t>от</w:t>
      </w:r>
      <w:r w:rsidRPr="00C617D6">
        <w:rPr>
          <w:spacing w:val="-6"/>
          <w:sz w:val="24"/>
        </w:rPr>
        <w:t xml:space="preserve"> </w:t>
      </w:r>
      <w:r w:rsidRPr="00C617D6">
        <w:rPr>
          <w:sz w:val="24"/>
        </w:rPr>
        <w:t>заказа</w:t>
      </w:r>
      <w:r w:rsidRPr="00C617D6">
        <w:rPr>
          <w:spacing w:val="-10"/>
          <w:sz w:val="24"/>
        </w:rPr>
        <w:t xml:space="preserve"> </w:t>
      </w:r>
      <w:r w:rsidRPr="00C617D6">
        <w:rPr>
          <w:sz w:val="24"/>
        </w:rPr>
        <w:t>до</w:t>
      </w:r>
      <w:r w:rsidRPr="00C617D6">
        <w:rPr>
          <w:spacing w:val="-9"/>
          <w:sz w:val="24"/>
        </w:rPr>
        <w:t xml:space="preserve"> </w:t>
      </w:r>
      <w:r w:rsidRPr="00C617D6">
        <w:rPr>
          <w:sz w:val="24"/>
        </w:rPr>
        <w:t>поставки</w:t>
      </w:r>
    </w:p>
    <w:p w:rsidR="00C617D6" w:rsidRPr="00C617D6" w:rsidRDefault="00C617D6" w:rsidP="0059535A">
      <w:pPr>
        <w:numPr>
          <w:ilvl w:val="0"/>
          <w:numId w:val="83"/>
        </w:numPr>
        <w:tabs>
          <w:tab w:val="left" w:pos="1535"/>
        </w:tabs>
        <w:spacing w:line="316" w:lineRule="exact"/>
        <w:rPr>
          <w:sz w:val="24"/>
        </w:rPr>
      </w:pPr>
      <w:r w:rsidRPr="00C617D6">
        <w:rPr>
          <w:sz w:val="24"/>
        </w:rPr>
        <w:t>Преобразование</w:t>
      </w:r>
      <w:r w:rsidRPr="00C617D6">
        <w:rPr>
          <w:spacing w:val="-9"/>
          <w:sz w:val="24"/>
        </w:rPr>
        <w:t xml:space="preserve"> </w:t>
      </w:r>
      <w:r w:rsidRPr="00C617D6">
        <w:rPr>
          <w:sz w:val="24"/>
        </w:rPr>
        <w:t>от</w:t>
      </w:r>
      <w:r w:rsidRPr="00C617D6">
        <w:rPr>
          <w:spacing w:val="-7"/>
          <w:sz w:val="24"/>
        </w:rPr>
        <w:t xml:space="preserve"> </w:t>
      </w:r>
      <w:r w:rsidRPr="00C617D6">
        <w:rPr>
          <w:sz w:val="24"/>
        </w:rPr>
        <w:t>сырья</w:t>
      </w:r>
      <w:r w:rsidRPr="00C617D6">
        <w:rPr>
          <w:spacing w:val="-8"/>
          <w:sz w:val="24"/>
        </w:rPr>
        <w:t xml:space="preserve"> </w:t>
      </w:r>
      <w:r w:rsidRPr="00C617D6">
        <w:rPr>
          <w:sz w:val="24"/>
        </w:rPr>
        <w:t>до</w:t>
      </w:r>
      <w:r w:rsidRPr="00C617D6">
        <w:rPr>
          <w:spacing w:val="-4"/>
          <w:sz w:val="24"/>
        </w:rPr>
        <w:t xml:space="preserve"> </w:t>
      </w:r>
      <w:r w:rsidRPr="00C617D6">
        <w:rPr>
          <w:sz w:val="24"/>
        </w:rPr>
        <w:t>готового</w:t>
      </w:r>
      <w:r w:rsidRPr="00C617D6">
        <w:rPr>
          <w:spacing w:val="-3"/>
          <w:sz w:val="24"/>
        </w:rPr>
        <w:t xml:space="preserve"> </w:t>
      </w:r>
      <w:r w:rsidRPr="00C617D6">
        <w:rPr>
          <w:sz w:val="24"/>
        </w:rPr>
        <w:t>продукта</w:t>
      </w:r>
      <w:r w:rsidRPr="00C617D6">
        <w:rPr>
          <w:spacing w:val="-5"/>
          <w:sz w:val="24"/>
        </w:rPr>
        <w:t xml:space="preserve"> </w:t>
      </w:r>
      <w:r w:rsidRPr="00C617D6">
        <w:rPr>
          <w:sz w:val="24"/>
        </w:rPr>
        <w:t>в</w:t>
      </w:r>
      <w:r w:rsidRPr="00C617D6">
        <w:rPr>
          <w:spacing w:val="-7"/>
          <w:sz w:val="24"/>
        </w:rPr>
        <w:t xml:space="preserve"> </w:t>
      </w:r>
      <w:r w:rsidRPr="00C617D6">
        <w:rPr>
          <w:sz w:val="24"/>
        </w:rPr>
        <w:t>руках</w:t>
      </w:r>
      <w:r w:rsidRPr="00C617D6">
        <w:rPr>
          <w:spacing w:val="-1"/>
          <w:sz w:val="24"/>
        </w:rPr>
        <w:t xml:space="preserve"> </w:t>
      </w:r>
      <w:r w:rsidRPr="00C617D6">
        <w:rPr>
          <w:sz w:val="24"/>
        </w:rPr>
        <w:t>потребителя</w:t>
      </w:r>
    </w:p>
    <w:p w:rsidR="00C617D6" w:rsidRPr="00C617D6" w:rsidRDefault="00C617D6" w:rsidP="0059535A">
      <w:pPr>
        <w:numPr>
          <w:ilvl w:val="0"/>
          <w:numId w:val="83"/>
        </w:numPr>
        <w:tabs>
          <w:tab w:val="left" w:pos="1538"/>
        </w:tabs>
        <w:spacing w:before="2" w:line="235" w:lineRule="auto"/>
        <w:ind w:left="524" w:right="532" w:firstLine="705"/>
        <w:rPr>
          <w:sz w:val="24"/>
        </w:rPr>
      </w:pPr>
      <w:r w:rsidRPr="00C617D6">
        <w:rPr>
          <w:sz w:val="24"/>
        </w:rPr>
        <w:t>Все действия, как создающие, так и не создающие ценность, которые позволяют</w:t>
      </w:r>
      <w:r w:rsidRPr="00C617D6">
        <w:rPr>
          <w:spacing w:val="-57"/>
          <w:sz w:val="24"/>
        </w:rPr>
        <w:t xml:space="preserve"> </w:t>
      </w:r>
      <w:r w:rsidRPr="00C617D6">
        <w:rPr>
          <w:sz w:val="24"/>
        </w:rPr>
        <w:t>продукции пройти все процессы – от разработки концепции до запуска в производство и</w:t>
      </w:r>
      <w:r w:rsidRPr="00C617D6">
        <w:rPr>
          <w:spacing w:val="1"/>
          <w:sz w:val="24"/>
        </w:rPr>
        <w:t xml:space="preserve"> </w:t>
      </w:r>
      <w:r w:rsidRPr="00C617D6">
        <w:rPr>
          <w:sz w:val="24"/>
        </w:rPr>
        <w:t>от</w:t>
      </w:r>
      <w:r w:rsidRPr="00C617D6">
        <w:rPr>
          <w:spacing w:val="-6"/>
          <w:sz w:val="24"/>
        </w:rPr>
        <w:t xml:space="preserve"> </w:t>
      </w:r>
      <w:r w:rsidRPr="00C617D6">
        <w:rPr>
          <w:sz w:val="24"/>
        </w:rPr>
        <w:t>принятия заказа до доставки</w:t>
      </w:r>
      <w:r w:rsidRPr="00C617D6">
        <w:rPr>
          <w:spacing w:val="-1"/>
          <w:sz w:val="24"/>
        </w:rPr>
        <w:t xml:space="preserve"> </w:t>
      </w:r>
      <w:r w:rsidRPr="00C617D6">
        <w:rPr>
          <w:sz w:val="24"/>
        </w:rPr>
        <w:t>потребителю.</w:t>
      </w:r>
    </w:p>
    <w:p w:rsidR="00C617D6" w:rsidRPr="00C617D6" w:rsidRDefault="00C617D6" w:rsidP="00C617D6">
      <w:pPr>
        <w:spacing w:before="4"/>
        <w:rPr>
          <w:sz w:val="25"/>
          <w:szCs w:val="24"/>
        </w:rPr>
      </w:pPr>
    </w:p>
    <w:p w:rsidR="00C617D6" w:rsidRPr="00C617D6" w:rsidRDefault="00C617D6" w:rsidP="00C617D6">
      <w:pPr>
        <w:spacing w:line="275" w:lineRule="exact"/>
        <w:ind w:left="1232"/>
        <w:rPr>
          <w:sz w:val="24"/>
          <w:szCs w:val="24"/>
        </w:rPr>
      </w:pPr>
      <w:r w:rsidRPr="00C617D6">
        <w:rPr>
          <w:sz w:val="24"/>
          <w:szCs w:val="24"/>
        </w:rPr>
        <w:t>ТЗ68.</w:t>
      </w:r>
      <w:r w:rsidRPr="00C617D6">
        <w:rPr>
          <w:spacing w:val="-9"/>
          <w:sz w:val="24"/>
          <w:szCs w:val="24"/>
        </w:rPr>
        <w:t xml:space="preserve"> </w:t>
      </w:r>
      <w:r w:rsidRPr="00C617D6">
        <w:rPr>
          <w:sz w:val="24"/>
          <w:szCs w:val="24"/>
        </w:rPr>
        <w:t>Какие</w:t>
      </w:r>
      <w:r w:rsidRPr="00C617D6">
        <w:rPr>
          <w:spacing w:val="-4"/>
          <w:sz w:val="24"/>
          <w:szCs w:val="24"/>
        </w:rPr>
        <w:t xml:space="preserve"> </w:t>
      </w:r>
      <w:r w:rsidRPr="00C617D6">
        <w:rPr>
          <w:sz w:val="24"/>
          <w:szCs w:val="24"/>
        </w:rPr>
        <w:t>карты</w:t>
      </w:r>
      <w:r w:rsidRPr="00C617D6">
        <w:rPr>
          <w:spacing w:val="-7"/>
          <w:sz w:val="24"/>
          <w:szCs w:val="24"/>
        </w:rPr>
        <w:t xml:space="preserve"> </w:t>
      </w:r>
      <w:r w:rsidRPr="00C617D6">
        <w:rPr>
          <w:sz w:val="24"/>
          <w:szCs w:val="24"/>
        </w:rPr>
        <w:t>потока</w:t>
      </w:r>
      <w:r w:rsidRPr="00C617D6">
        <w:rPr>
          <w:spacing w:val="-5"/>
          <w:sz w:val="24"/>
          <w:szCs w:val="24"/>
        </w:rPr>
        <w:t xml:space="preserve"> </w:t>
      </w:r>
      <w:r w:rsidRPr="00C617D6">
        <w:rPr>
          <w:sz w:val="24"/>
          <w:szCs w:val="24"/>
        </w:rPr>
        <w:t>создания</w:t>
      </w:r>
      <w:r w:rsidRPr="00C617D6">
        <w:rPr>
          <w:spacing w:val="-4"/>
          <w:sz w:val="24"/>
          <w:szCs w:val="24"/>
        </w:rPr>
        <w:t xml:space="preserve"> </w:t>
      </w:r>
      <w:r w:rsidRPr="00C617D6">
        <w:rPr>
          <w:sz w:val="24"/>
          <w:szCs w:val="24"/>
        </w:rPr>
        <w:t>ценности</w:t>
      </w:r>
      <w:r w:rsidRPr="00C617D6">
        <w:rPr>
          <w:spacing w:val="-5"/>
          <w:sz w:val="24"/>
          <w:szCs w:val="24"/>
        </w:rPr>
        <w:t xml:space="preserve"> </w:t>
      </w:r>
      <w:r w:rsidRPr="00C617D6">
        <w:rPr>
          <w:sz w:val="24"/>
          <w:szCs w:val="24"/>
        </w:rPr>
        <w:t>не</w:t>
      </w:r>
      <w:r w:rsidRPr="00C617D6">
        <w:rPr>
          <w:spacing w:val="-8"/>
          <w:sz w:val="24"/>
          <w:szCs w:val="24"/>
        </w:rPr>
        <w:t xml:space="preserve"> </w:t>
      </w:r>
      <w:r w:rsidRPr="00C617D6">
        <w:rPr>
          <w:sz w:val="24"/>
          <w:szCs w:val="24"/>
        </w:rPr>
        <w:t>разрабатываются?</w:t>
      </w:r>
    </w:p>
    <w:p w:rsidR="00C617D6" w:rsidRPr="00C617D6" w:rsidRDefault="00C617D6" w:rsidP="0059535A">
      <w:pPr>
        <w:numPr>
          <w:ilvl w:val="0"/>
          <w:numId w:val="82"/>
        </w:numPr>
        <w:tabs>
          <w:tab w:val="left" w:pos="1535"/>
        </w:tabs>
        <w:spacing w:line="321" w:lineRule="exact"/>
        <w:rPr>
          <w:sz w:val="24"/>
        </w:rPr>
      </w:pPr>
      <w:r w:rsidRPr="00C617D6">
        <w:rPr>
          <w:sz w:val="24"/>
        </w:rPr>
        <w:t>Карта</w:t>
      </w:r>
      <w:r w:rsidRPr="00C617D6">
        <w:rPr>
          <w:spacing w:val="-5"/>
          <w:sz w:val="24"/>
        </w:rPr>
        <w:t xml:space="preserve"> </w:t>
      </w:r>
      <w:r w:rsidRPr="00C617D6">
        <w:rPr>
          <w:sz w:val="24"/>
        </w:rPr>
        <w:t>текущего</w:t>
      </w:r>
      <w:r w:rsidRPr="00C617D6">
        <w:rPr>
          <w:spacing w:val="-1"/>
          <w:sz w:val="24"/>
        </w:rPr>
        <w:t xml:space="preserve"> </w:t>
      </w:r>
      <w:r w:rsidRPr="00C617D6">
        <w:rPr>
          <w:sz w:val="24"/>
        </w:rPr>
        <w:t>состояния</w:t>
      </w:r>
    </w:p>
    <w:p w:rsidR="00C617D6" w:rsidRPr="00C617D6" w:rsidRDefault="00C617D6" w:rsidP="0059535A">
      <w:pPr>
        <w:numPr>
          <w:ilvl w:val="0"/>
          <w:numId w:val="82"/>
        </w:numPr>
        <w:tabs>
          <w:tab w:val="left" w:pos="1535"/>
        </w:tabs>
        <w:spacing w:before="60" w:line="318" w:lineRule="exact"/>
        <w:rPr>
          <w:sz w:val="24"/>
        </w:rPr>
      </w:pPr>
      <w:r w:rsidRPr="00C617D6">
        <w:rPr>
          <w:sz w:val="24"/>
        </w:rPr>
        <w:t>Карта</w:t>
      </w:r>
      <w:r w:rsidRPr="00C617D6">
        <w:rPr>
          <w:spacing w:val="-8"/>
          <w:sz w:val="24"/>
        </w:rPr>
        <w:t xml:space="preserve"> </w:t>
      </w:r>
      <w:r w:rsidRPr="00C617D6">
        <w:rPr>
          <w:sz w:val="24"/>
        </w:rPr>
        <w:t>планируемого</w:t>
      </w:r>
      <w:r w:rsidRPr="00C617D6">
        <w:rPr>
          <w:spacing w:val="-6"/>
          <w:sz w:val="24"/>
        </w:rPr>
        <w:t xml:space="preserve"> </w:t>
      </w:r>
      <w:r w:rsidRPr="00C617D6">
        <w:rPr>
          <w:sz w:val="24"/>
        </w:rPr>
        <w:t>состояния</w:t>
      </w:r>
    </w:p>
    <w:p w:rsidR="00C617D6" w:rsidRPr="00C617D6" w:rsidRDefault="00C617D6" w:rsidP="0059535A">
      <w:pPr>
        <w:numPr>
          <w:ilvl w:val="0"/>
          <w:numId w:val="82"/>
        </w:numPr>
        <w:tabs>
          <w:tab w:val="left" w:pos="1535"/>
        </w:tabs>
        <w:spacing w:line="313" w:lineRule="exact"/>
        <w:rPr>
          <w:sz w:val="24"/>
        </w:rPr>
      </w:pPr>
      <w:r w:rsidRPr="00C617D6">
        <w:rPr>
          <w:sz w:val="24"/>
        </w:rPr>
        <w:t>Карта</w:t>
      </w:r>
      <w:r w:rsidRPr="00C617D6">
        <w:rPr>
          <w:spacing w:val="-7"/>
          <w:sz w:val="24"/>
        </w:rPr>
        <w:t xml:space="preserve"> </w:t>
      </w:r>
      <w:r w:rsidRPr="00C617D6">
        <w:rPr>
          <w:sz w:val="24"/>
        </w:rPr>
        <w:t>целевого</w:t>
      </w:r>
      <w:r w:rsidRPr="00C617D6">
        <w:rPr>
          <w:spacing w:val="-1"/>
          <w:sz w:val="24"/>
        </w:rPr>
        <w:t xml:space="preserve"> </w:t>
      </w:r>
      <w:r w:rsidRPr="00C617D6">
        <w:rPr>
          <w:sz w:val="24"/>
        </w:rPr>
        <w:t>состояния</w:t>
      </w:r>
    </w:p>
    <w:p w:rsidR="00C617D6" w:rsidRPr="00C617D6" w:rsidRDefault="00C617D6" w:rsidP="0059535A">
      <w:pPr>
        <w:numPr>
          <w:ilvl w:val="0"/>
          <w:numId w:val="82"/>
        </w:numPr>
        <w:tabs>
          <w:tab w:val="left" w:pos="1535"/>
        </w:tabs>
        <w:spacing w:line="317" w:lineRule="exact"/>
        <w:rPr>
          <w:sz w:val="24"/>
        </w:rPr>
      </w:pPr>
      <w:r w:rsidRPr="00C617D6">
        <w:rPr>
          <w:sz w:val="24"/>
        </w:rPr>
        <w:t>Карта</w:t>
      </w:r>
      <w:r w:rsidRPr="00C617D6">
        <w:rPr>
          <w:spacing w:val="-6"/>
          <w:sz w:val="24"/>
        </w:rPr>
        <w:t xml:space="preserve"> </w:t>
      </w:r>
      <w:r w:rsidRPr="00C617D6">
        <w:rPr>
          <w:sz w:val="24"/>
        </w:rPr>
        <w:t>идеального</w:t>
      </w:r>
      <w:r w:rsidRPr="00C617D6">
        <w:rPr>
          <w:spacing w:val="-6"/>
          <w:sz w:val="24"/>
        </w:rPr>
        <w:t xml:space="preserve"> </w:t>
      </w:r>
      <w:r w:rsidRPr="00C617D6">
        <w:rPr>
          <w:sz w:val="24"/>
        </w:rPr>
        <w:t>состояния</w:t>
      </w:r>
    </w:p>
    <w:p w:rsidR="00C617D6" w:rsidRPr="00C617D6" w:rsidRDefault="00C617D6" w:rsidP="00C617D6">
      <w:pPr>
        <w:rPr>
          <w:sz w:val="28"/>
          <w:szCs w:val="24"/>
        </w:rPr>
      </w:pPr>
    </w:p>
    <w:p w:rsidR="00C617D6" w:rsidRPr="00C617D6" w:rsidRDefault="00C617D6" w:rsidP="00C617D6">
      <w:pPr>
        <w:spacing w:before="1"/>
        <w:ind w:left="1232"/>
        <w:rPr>
          <w:sz w:val="24"/>
          <w:szCs w:val="24"/>
        </w:rPr>
      </w:pPr>
      <w:r w:rsidRPr="00C617D6">
        <w:rPr>
          <w:sz w:val="24"/>
          <w:szCs w:val="24"/>
        </w:rPr>
        <w:t>ТЗ69.</w:t>
      </w:r>
      <w:r w:rsidRPr="00C617D6">
        <w:rPr>
          <w:spacing w:val="-1"/>
          <w:sz w:val="24"/>
          <w:szCs w:val="24"/>
        </w:rPr>
        <w:t xml:space="preserve"> </w:t>
      </w:r>
      <w:r w:rsidRPr="00C617D6">
        <w:rPr>
          <w:sz w:val="24"/>
          <w:szCs w:val="24"/>
        </w:rPr>
        <w:t>«Карта</w:t>
      </w:r>
      <w:r w:rsidRPr="00C617D6">
        <w:rPr>
          <w:spacing w:val="-7"/>
          <w:sz w:val="24"/>
          <w:szCs w:val="24"/>
        </w:rPr>
        <w:t xml:space="preserve"> </w:t>
      </w:r>
      <w:r w:rsidRPr="00C617D6">
        <w:rPr>
          <w:sz w:val="24"/>
          <w:szCs w:val="24"/>
        </w:rPr>
        <w:t>потока</w:t>
      </w:r>
      <w:r w:rsidRPr="00C617D6">
        <w:rPr>
          <w:spacing w:val="-7"/>
          <w:sz w:val="24"/>
          <w:szCs w:val="24"/>
        </w:rPr>
        <w:t xml:space="preserve"> </w:t>
      </w:r>
      <w:r w:rsidRPr="00C617D6">
        <w:rPr>
          <w:sz w:val="24"/>
          <w:szCs w:val="24"/>
        </w:rPr>
        <w:t>создания</w:t>
      </w:r>
      <w:r w:rsidRPr="00C617D6">
        <w:rPr>
          <w:spacing w:val="-4"/>
          <w:sz w:val="24"/>
          <w:szCs w:val="24"/>
        </w:rPr>
        <w:t xml:space="preserve"> </w:t>
      </w:r>
      <w:r w:rsidRPr="00C617D6">
        <w:rPr>
          <w:sz w:val="24"/>
          <w:szCs w:val="24"/>
        </w:rPr>
        <w:t>ценности»</w:t>
      </w:r>
      <w:r w:rsidRPr="00C617D6">
        <w:rPr>
          <w:spacing w:val="-6"/>
          <w:sz w:val="24"/>
          <w:szCs w:val="24"/>
        </w:rPr>
        <w:t xml:space="preserve"> </w:t>
      </w:r>
      <w:r w:rsidRPr="00C617D6">
        <w:rPr>
          <w:sz w:val="24"/>
          <w:szCs w:val="24"/>
        </w:rPr>
        <w:t>-</w:t>
      </w:r>
      <w:r w:rsidRPr="00C617D6">
        <w:rPr>
          <w:spacing w:val="-5"/>
          <w:sz w:val="24"/>
          <w:szCs w:val="24"/>
        </w:rPr>
        <w:t xml:space="preserve"> </w:t>
      </w:r>
      <w:r w:rsidRPr="00C617D6">
        <w:rPr>
          <w:sz w:val="24"/>
          <w:szCs w:val="24"/>
        </w:rPr>
        <w:t>это:</w:t>
      </w:r>
    </w:p>
    <w:p w:rsidR="00C617D6" w:rsidRPr="00C617D6" w:rsidRDefault="00C617D6" w:rsidP="0059535A">
      <w:pPr>
        <w:numPr>
          <w:ilvl w:val="0"/>
          <w:numId w:val="81"/>
        </w:numPr>
        <w:tabs>
          <w:tab w:val="left" w:pos="1535"/>
        </w:tabs>
        <w:spacing w:before="8" w:line="319" w:lineRule="exact"/>
        <w:rPr>
          <w:sz w:val="24"/>
        </w:rPr>
      </w:pPr>
      <w:r w:rsidRPr="00C617D6">
        <w:rPr>
          <w:sz w:val="24"/>
        </w:rPr>
        <w:t>Взаимосвязь</w:t>
      </w:r>
      <w:r w:rsidRPr="00C617D6">
        <w:rPr>
          <w:spacing w:val="-7"/>
          <w:sz w:val="24"/>
        </w:rPr>
        <w:t xml:space="preserve"> </w:t>
      </w:r>
      <w:r w:rsidRPr="00C617D6">
        <w:rPr>
          <w:sz w:val="24"/>
        </w:rPr>
        <w:t>действий</w:t>
      </w:r>
      <w:r w:rsidRPr="00C617D6">
        <w:rPr>
          <w:spacing w:val="-7"/>
          <w:sz w:val="24"/>
        </w:rPr>
        <w:t xml:space="preserve"> </w:t>
      </w:r>
      <w:r w:rsidRPr="00C617D6">
        <w:rPr>
          <w:sz w:val="24"/>
        </w:rPr>
        <w:t>по</w:t>
      </w:r>
      <w:r w:rsidRPr="00C617D6">
        <w:rPr>
          <w:spacing w:val="-7"/>
          <w:sz w:val="24"/>
        </w:rPr>
        <w:t xml:space="preserve"> </w:t>
      </w:r>
      <w:r w:rsidRPr="00C617D6">
        <w:rPr>
          <w:sz w:val="24"/>
        </w:rPr>
        <w:t>изготовлению</w:t>
      </w:r>
      <w:r w:rsidRPr="00C617D6">
        <w:rPr>
          <w:spacing w:val="-7"/>
          <w:sz w:val="24"/>
        </w:rPr>
        <w:t xml:space="preserve"> </w:t>
      </w:r>
      <w:r w:rsidRPr="00C617D6">
        <w:rPr>
          <w:sz w:val="24"/>
        </w:rPr>
        <w:t>изделия</w:t>
      </w:r>
    </w:p>
    <w:p w:rsidR="00C617D6" w:rsidRPr="00C617D6" w:rsidRDefault="00C617D6" w:rsidP="0059535A">
      <w:pPr>
        <w:numPr>
          <w:ilvl w:val="0"/>
          <w:numId w:val="81"/>
        </w:numPr>
        <w:tabs>
          <w:tab w:val="left" w:pos="1535"/>
        </w:tabs>
        <w:spacing w:line="316" w:lineRule="exact"/>
        <w:rPr>
          <w:sz w:val="24"/>
        </w:rPr>
      </w:pPr>
      <w:r w:rsidRPr="00C617D6">
        <w:rPr>
          <w:sz w:val="24"/>
        </w:rPr>
        <w:t>Метод</w:t>
      </w:r>
      <w:r w:rsidRPr="00C617D6">
        <w:rPr>
          <w:spacing w:val="-8"/>
          <w:sz w:val="24"/>
        </w:rPr>
        <w:t xml:space="preserve"> </w:t>
      </w:r>
      <w:r w:rsidRPr="00C617D6">
        <w:rPr>
          <w:sz w:val="24"/>
        </w:rPr>
        <w:t>наблюдения,</w:t>
      </w:r>
      <w:r w:rsidRPr="00C617D6">
        <w:rPr>
          <w:spacing w:val="-7"/>
          <w:sz w:val="24"/>
        </w:rPr>
        <w:t xml:space="preserve"> </w:t>
      </w:r>
      <w:r w:rsidRPr="00C617D6">
        <w:rPr>
          <w:sz w:val="24"/>
        </w:rPr>
        <w:t>осуществляемый</w:t>
      </w:r>
      <w:r w:rsidRPr="00C617D6">
        <w:rPr>
          <w:spacing w:val="-6"/>
          <w:sz w:val="24"/>
        </w:rPr>
        <w:t xml:space="preserve"> </w:t>
      </w:r>
      <w:r w:rsidRPr="00C617D6">
        <w:rPr>
          <w:sz w:val="24"/>
        </w:rPr>
        <w:t>для</w:t>
      </w:r>
      <w:r w:rsidRPr="00C617D6">
        <w:rPr>
          <w:spacing w:val="-6"/>
          <w:sz w:val="24"/>
        </w:rPr>
        <w:t xml:space="preserve"> </w:t>
      </w:r>
      <w:r w:rsidRPr="00C617D6">
        <w:rPr>
          <w:sz w:val="24"/>
        </w:rPr>
        <w:t>изучения</w:t>
      </w:r>
      <w:r w:rsidRPr="00C617D6">
        <w:rPr>
          <w:spacing w:val="-6"/>
          <w:sz w:val="24"/>
        </w:rPr>
        <w:t xml:space="preserve"> </w:t>
      </w:r>
      <w:r w:rsidRPr="00C617D6">
        <w:rPr>
          <w:sz w:val="24"/>
        </w:rPr>
        <w:t>затрат</w:t>
      </w:r>
      <w:r w:rsidRPr="00C617D6">
        <w:rPr>
          <w:spacing w:val="-5"/>
          <w:sz w:val="24"/>
        </w:rPr>
        <w:t xml:space="preserve"> </w:t>
      </w:r>
      <w:r w:rsidRPr="00C617D6">
        <w:rPr>
          <w:sz w:val="24"/>
        </w:rPr>
        <w:t>времени</w:t>
      </w:r>
    </w:p>
    <w:p w:rsidR="00C617D6" w:rsidRPr="00C617D6" w:rsidRDefault="00C617D6" w:rsidP="0059535A">
      <w:pPr>
        <w:numPr>
          <w:ilvl w:val="0"/>
          <w:numId w:val="81"/>
        </w:numPr>
        <w:tabs>
          <w:tab w:val="left" w:pos="1535"/>
        </w:tabs>
        <w:spacing w:line="318" w:lineRule="exact"/>
        <w:rPr>
          <w:sz w:val="24"/>
        </w:rPr>
      </w:pPr>
      <w:r w:rsidRPr="00C617D6">
        <w:rPr>
          <w:sz w:val="24"/>
        </w:rPr>
        <w:t>Достаточно</w:t>
      </w:r>
      <w:r w:rsidRPr="00C617D6">
        <w:rPr>
          <w:spacing w:val="-9"/>
          <w:sz w:val="24"/>
        </w:rPr>
        <w:t xml:space="preserve"> </w:t>
      </w:r>
      <w:r w:rsidRPr="00C617D6">
        <w:rPr>
          <w:sz w:val="24"/>
        </w:rPr>
        <w:t>простая</w:t>
      </w:r>
      <w:r w:rsidRPr="00C617D6">
        <w:rPr>
          <w:spacing w:val="-5"/>
          <w:sz w:val="24"/>
        </w:rPr>
        <w:t xml:space="preserve"> </w:t>
      </w:r>
      <w:r w:rsidRPr="00C617D6">
        <w:rPr>
          <w:sz w:val="24"/>
        </w:rPr>
        <w:t>и</w:t>
      </w:r>
      <w:r w:rsidRPr="00C617D6">
        <w:rPr>
          <w:spacing w:val="-5"/>
          <w:sz w:val="24"/>
        </w:rPr>
        <w:t xml:space="preserve"> </w:t>
      </w:r>
      <w:r w:rsidRPr="00C617D6">
        <w:rPr>
          <w:sz w:val="24"/>
        </w:rPr>
        <w:t>наглядная</w:t>
      </w:r>
      <w:r w:rsidRPr="00C617D6">
        <w:rPr>
          <w:spacing w:val="-5"/>
          <w:sz w:val="24"/>
        </w:rPr>
        <w:t xml:space="preserve"> </w:t>
      </w:r>
      <w:r w:rsidRPr="00C617D6">
        <w:rPr>
          <w:sz w:val="24"/>
        </w:rPr>
        <w:t>графическая</w:t>
      </w:r>
      <w:r w:rsidRPr="00C617D6">
        <w:rPr>
          <w:spacing w:val="-5"/>
          <w:sz w:val="24"/>
        </w:rPr>
        <w:t xml:space="preserve"> </w:t>
      </w:r>
      <w:r w:rsidRPr="00C617D6">
        <w:rPr>
          <w:sz w:val="24"/>
        </w:rPr>
        <w:t>схема</w:t>
      </w:r>
    </w:p>
    <w:p w:rsidR="00C617D6" w:rsidRPr="00C617D6" w:rsidRDefault="00C617D6" w:rsidP="00C617D6">
      <w:pPr>
        <w:spacing w:before="10"/>
        <w:rPr>
          <w:sz w:val="27"/>
          <w:szCs w:val="24"/>
        </w:rPr>
      </w:pPr>
    </w:p>
    <w:p w:rsidR="00C617D6" w:rsidRPr="00C617D6" w:rsidRDefault="00C617D6" w:rsidP="00C617D6">
      <w:pPr>
        <w:ind w:left="1232"/>
        <w:rPr>
          <w:sz w:val="24"/>
          <w:szCs w:val="24"/>
        </w:rPr>
      </w:pPr>
      <w:r w:rsidRPr="00C617D6">
        <w:rPr>
          <w:sz w:val="24"/>
          <w:szCs w:val="24"/>
        </w:rPr>
        <w:t>ТЗ70.</w:t>
      </w:r>
      <w:r w:rsidRPr="00C617D6">
        <w:rPr>
          <w:spacing w:val="-9"/>
          <w:sz w:val="24"/>
          <w:szCs w:val="24"/>
        </w:rPr>
        <w:t xml:space="preserve"> </w:t>
      </w:r>
      <w:r w:rsidRPr="00C617D6">
        <w:rPr>
          <w:sz w:val="24"/>
          <w:szCs w:val="24"/>
        </w:rPr>
        <w:t>Что</w:t>
      </w:r>
      <w:r w:rsidRPr="00C617D6">
        <w:rPr>
          <w:spacing w:val="-6"/>
          <w:sz w:val="24"/>
          <w:szCs w:val="24"/>
        </w:rPr>
        <w:t xml:space="preserve"> </w:t>
      </w:r>
      <w:r w:rsidRPr="00C617D6">
        <w:rPr>
          <w:sz w:val="24"/>
          <w:szCs w:val="24"/>
        </w:rPr>
        <w:t>не</w:t>
      </w:r>
      <w:r w:rsidRPr="00C617D6">
        <w:rPr>
          <w:spacing w:val="-7"/>
          <w:sz w:val="24"/>
          <w:szCs w:val="24"/>
        </w:rPr>
        <w:t xml:space="preserve"> </w:t>
      </w:r>
      <w:r w:rsidRPr="00C617D6">
        <w:rPr>
          <w:sz w:val="24"/>
          <w:szCs w:val="24"/>
        </w:rPr>
        <w:t>является</w:t>
      </w:r>
      <w:r w:rsidRPr="00C617D6">
        <w:rPr>
          <w:spacing w:val="-5"/>
          <w:sz w:val="24"/>
          <w:szCs w:val="24"/>
        </w:rPr>
        <w:t xml:space="preserve"> </w:t>
      </w:r>
      <w:r w:rsidRPr="00C617D6">
        <w:rPr>
          <w:sz w:val="24"/>
          <w:szCs w:val="24"/>
        </w:rPr>
        <w:t>целью</w:t>
      </w:r>
      <w:r w:rsidRPr="00C617D6">
        <w:rPr>
          <w:spacing w:val="-5"/>
          <w:sz w:val="24"/>
          <w:szCs w:val="24"/>
        </w:rPr>
        <w:t xml:space="preserve"> </w:t>
      </w:r>
      <w:r w:rsidRPr="00C617D6">
        <w:rPr>
          <w:sz w:val="24"/>
          <w:szCs w:val="24"/>
        </w:rPr>
        <w:t>бережливого</w:t>
      </w:r>
      <w:r w:rsidRPr="00C617D6">
        <w:rPr>
          <w:spacing w:val="-2"/>
          <w:sz w:val="24"/>
          <w:szCs w:val="24"/>
        </w:rPr>
        <w:t xml:space="preserve"> </w:t>
      </w:r>
      <w:r w:rsidRPr="00C617D6">
        <w:rPr>
          <w:sz w:val="24"/>
          <w:szCs w:val="24"/>
        </w:rPr>
        <w:t>производства?</w:t>
      </w:r>
    </w:p>
    <w:p w:rsidR="00C617D6" w:rsidRPr="00C617D6" w:rsidRDefault="00C617D6" w:rsidP="0059535A">
      <w:pPr>
        <w:numPr>
          <w:ilvl w:val="0"/>
          <w:numId w:val="80"/>
        </w:numPr>
        <w:tabs>
          <w:tab w:val="left" w:pos="1535"/>
        </w:tabs>
        <w:spacing w:before="8" w:line="319" w:lineRule="exact"/>
        <w:rPr>
          <w:sz w:val="24"/>
        </w:rPr>
      </w:pPr>
      <w:r w:rsidRPr="00C617D6">
        <w:rPr>
          <w:sz w:val="24"/>
        </w:rPr>
        <w:t>Повышение</w:t>
      </w:r>
      <w:r w:rsidRPr="00C617D6">
        <w:rPr>
          <w:spacing w:val="-9"/>
          <w:sz w:val="24"/>
        </w:rPr>
        <w:t xml:space="preserve"> </w:t>
      </w:r>
      <w:r w:rsidRPr="00C617D6">
        <w:rPr>
          <w:sz w:val="24"/>
        </w:rPr>
        <w:t>квалификации</w:t>
      </w:r>
      <w:r w:rsidRPr="00C617D6">
        <w:rPr>
          <w:spacing w:val="-7"/>
          <w:sz w:val="24"/>
        </w:rPr>
        <w:t xml:space="preserve"> </w:t>
      </w:r>
      <w:r w:rsidRPr="00C617D6">
        <w:rPr>
          <w:sz w:val="24"/>
        </w:rPr>
        <w:t>сотрудников</w:t>
      </w:r>
    </w:p>
    <w:p w:rsidR="00C617D6" w:rsidRPr="00C617D6" w:rsidRDefault="00C617D6" w:rsidP="0059535A">
      <w:pPr>
        <w:numPr>
          <w:ilvl w:val="0"/>
          <w:numId w:val="80"/>
        </w:numPr>
        <w:tabs>
          <w:tab w:val="left" w:pos="1535"/>
        </w:tabs>
        <w:spacing w:line="316" w:lineRule="exact"/>
        <w:rPr>
          <w:sz w:val="24"/>
        </w:rPr>
      </w:pPr>
      <w:r w:rsidRPr="00C617D6">
        <w:rPr>
          <w:sz w:val="24"/>
        </w:rPr>
        <w:t>Сокращение</w:t>
      </w:r>
      <w:r w:rsidRPr="00C617D6">
        <w:rPr>
          <w:spacing w:val="-8"/>
          <w:sz w:val="24"/>
        </w:rPr>
        <w:t xml:space="preserve"> </w:t>
      </w:r>
      <w:r w:rsidRPr="00C617D6">
        <w:rPr>
          <w:sz w:val="24"/>
        </w:rPr>
        <w:t>сроков</w:t>
      </w:r>
      <w:r w:rsidRPr="00C617D6">
        <w:rPr>
          <w:spacing w:val="-8"/>
          <w:sz w:val="24"/>
        </w:rPr>
        <w:t xml:space="preserve"> </w:t>
      </w:r>
      <w:r w:rsidRPr="00C617D6">
        <w:rPr>
          <w:sz w:val="24"/>
        </w:rPr>
        <w:t>создания</w:t>
      </w:r>
      <w:r w:rsidRPr="00C617D6">
        <w:rPr>
          <w:spacing w:val="-10"/>
          <w:sz w:val="24"/>
        </w:rPr>
        <w:t xml:space="preserve"> </w:t>
      </w:r>
      <w:r w:rsidRPr="00C617D6">
        <w:rPr>
          <w:sz w:val="24"/>
        </w:rPr>
        <w:t>продукции</w:t>
      </w:r>
    </w:p>
    <w:p w:rsidR="00C617D6" w:rsidRPr="00C617D6" w:rsidRDefault="00C617D6" w:rsidP="0059535A">
      <w:pPr>
        <w:numPr>
          <w:ilvl w:val="0"/>
          <w:numId w:val="80"/>
        </w:numPr>
        <w:tabs>
          <w:tab w:val="left" w:pos="1535"/>
        </w:tabs>
        <w:spacing w:line="316" w:lineRule="exact"/>
        <w:rPr>
          <w:sz w:val="24"/>
        </w:rPr>
      </w:pPr>
      <w:r w:rsidRPr="00C617D6">
        <w:rPr>
          <w:sz w:val="24"/>
        </w:rPr>
        <w:t>Сокращение</w:t>
      </w:r>
      <w:r w:rsidRPr="00C617D6">
        <w:rPr>
          <w:spacing w:val="-11"/>
          <w:sz w:val="24"/>
        </w:rPr>
        <w:t xml:space="preserve"> </w:t>
      </w:r>
      <w:r w:rsidRPr="00C617D6">
        <w:rPr>
          <w:sz w:val="24"/>
        </w:rPr>
        <w:t>производственных</w:t>
      </w:r>
      <w:r w:rsidRPr="00C617D6">
        <w:rPr>
          <w:spacing w:val="-6"/>
          <w:sz w:val="24"/>
        </w:rPr>
        <w:t xml:space="preserve"> </w:t>
      </w:r>
      <w:r w:rsidRPr="00C617D6">
        <w:rPr>
          <w:sz w:val="24"/>
        </w:rPr>
        <w:t>и</w:t>
      </w:r>
      <w:r w:rsidRPr="00C617D6">
        <w:rPr>
          <w:spacing w:val="-7"/>
          <w:sz w:val="24"/>
        </w:rPr>
        <w:t xml:space="preserve"> </w:t>
      </w:r>
      <w:r w:rsidRPr="00C617D6">
        <w:rPr>
          <w:sz w:val="24"/>
        </w:rPr>
        <w:t>складских</w:t>
      </w:r>
      <w:r w:rsidRPr="00C617D6">
        <w:rPr>
          <w:spacing w:val="-6"/>
          <w:sz w:val="24"/>
        </w:rPr>
        <w:t xml:space="preserve"> </w:t>
      </w:r>
      <w:r w:rsidRPr="00C617D6">
        <w:rPr>
          <w:sz w:val="24"/>
        </w:rPr>
        <w:t>площадей</w:t>
      </w:r>
    </w:p>
    <w:p w:rsidR="00C617D6" w:rsidRPr="00C617D6" w:rsidRDefault="00C617D6" w:rsidP="0059535A">
      <w:pPr>
        <w:numPr>
          <w:ilvl w:val="0"/>
          <w:numId w:val="80"/>
        </w:numPr>
        <w:tabs>
          <w:tab w:val="left" w:pos="1535"/>
        </w:tabs>
        <w:spacing w:line="319" w:lineRule="exact"/>
        <w:rPr>
          <w:sz w:val="24"/>
        </w:rPr>
      </w:pPr>
      <w:r w:rsidRPr="00C617D6">
        <w:rPr>
          <w:sz w:val="24"/>
        </w:rPr>
        <w:t>Сокращение</w:t>
      </w:r>
      <w:r w:rsidRPr="00C617D6">
        <w:rPr>
          <w:spacing w:val="-4"/>
          <w:sz w:val="24"/>
        </w:rPr>
        <w:t xml:space="preserve"> </w:t>
      </w:r>
      <w:r w:rsidRPr="00C617D6">
        <w:rPr>
          <w:sz w:val="24"/>
        </w:rPr>
        <w:t>затрат,</w:t>
      </w:r>
      <w:r w:rsidRPr="00C617D6">
        <w:rPr>
          <w:spacing w:val="-6"/>
          <w:sz w:val="24"/>
        </w:rPr>
        <w:t xml:space="preserve"> </w:t>
      </w:r>
      <w:r w:rsidRPr="00C617D6">
        <w:rPr>
          <w:sz w:val="24"/>
        </w:rPr>
        <w:t>в</w:t>
      </w:r>
      <w:r w:rsidRPr="00C617D6">
        <w:rPr>
          <w:spacing w:val="-7"/>
          <w:sz w:val="24"/>
        </w:rPr>
        <w:t xml:space="preserve"> </w:t>
      </w:r>
      <w:r w:rsidRPr="00C617D6">
        <w:rPr>
          <w:sz w:val="24"/>
        </w:rPr>
        <w:t>том</w:t>
      </w:r>
      <w:r w:rsidRPr="00C617D6">
        <w:rPr>
          <w:spacing w:val="-4"/>
          <w:sz w:val="24"/>
        </w:rPr>
        <w:t xml:space="preserve"> </w:t>
      </w:r>
      <w:r w:rsidRPr="00C617D6">
        <w:rPr>
          <w:sz w:val="24"/>
        </w:rPr>
        <w:t>числе</w:t>
      </w:r>
      <w:r w:rsidRPr="00C617D6">
        <w:rPr>
          <w:spacing w:val="-5"/>
          <w:sz w:val="24"/>
        </w:rPr>
        <w:t xml:space="preserve"> </w:t>
      </w:r>
      <w:r w:rsidRPr="00C617D6">
        <w:rPr>
          <w:sz w:val="24"/>
        </w:rPr>
        <w:t>трудовых</w:t>
      </w:r>
    </w:p>
    <w:p w:rsidR="00C617D6" w:rsidRPr="00C617D6" w:rsidRDefault="00C617D6" w:rsidP="00C617D6">
      <w:pPr>
        <w:spacing w:before="8"/>
        <w:rPr>
          <w:sz w:val="27"/>
          <w:szCs w:val="24"/>
        </w:rPr>
      </w:pPr>
    </w:p>
    <w:p w:rsidR="00C617D6" w:rsidRPr="00C617D6" w:rsidRDefault="00C617D6" w:rsidP="00C617D6">
      <w:pPr>
        <w:ind w:left="1232"/>
        <w:rPr>
          <w:sz w:val="24"/>
          <w:szCs w:val="24"/>
        </w:rPr>
      </w:pPr>
      <w:r w:rsidRPr="00C617D6">
        <w:rPr>
          <w:sz w:val="24"/>
          <w:szCs w:val="24"/>
        </w:rPr>
        <w:t>ТЗ71.</w:t>
      </w:r>
      <w:r w:rsidRPr="00C617D6">
        <w:rPr>
          <w:spacing w:val="-9"/>
          <w:sz w:val="24"/>
          <w:szCs w:val="24"/>
        </w:rPr>
        <w:t xml:space="preserve"> </w:t>
      </w:r>
      <w:r w:rsidRPr="00C617D6">
        <w:rPr>
          <w:sz w:val="24"/>
          <w:szCs w:val="24"/>
        </w:rPr>
        <w:t>Что</w:t>
      </w:r>
      <w:r w:rsidRPr="00C617D6">
        <w:rPr>
          <w:spacing w:val="-7"/>
          <w:sz w:val="24"/>
          <w:szCs w:val="24"/>
        </w:rPr>
        <w:t xml:space="preserve"> </w:t>
      </w:r>
      <w:r w:rsidRPr="00C617D6">
        <w:rPr>
          <w:sz w:val="24"/>
          <w:szCs w:val="24"/>
        </w:rPr>
        <w:t>не</w:t>
      </w:r>
      <w:r w:rsidRPr="00C617D6">
        <w:rPr>
          <w:spacing w:val="-6"/>
          <w:sz w:val="24"/>
          <w:szCs w:val="24"/>
        </w:rPr>
        <w:t xml:space="preserve"> </w:t>
      </w:r>
      <w:r w:rsidRPr="00C617D6">
        <w:rPr>
          <w:sz w:val="24"/>
          <w:szCs w:val="24"/>
        </w:rPr>
        <w:t>относится</w:t>
      </w:r>
      <w:r w:rsidRPr="00C617D6">
        <w:rPr>
          <w:spacing w:val="-5"/>
          <w:sz w:val="24"/>
          <w:szCs w:val="24"/>
        </w:rPr>
        <w:t xml:space="preserve"> </w:t>
      </w:r>
      <w:r w:rsidRPr="00C617D6">
        <w:rPr>
          <w:sz w:val="24"/>
          <w:szCs w:val="24"/>
        </w:rPr>
        <w:t>к</w:t>
      </w:r>
      <w:r w:rsidRPr="00C617D6">
        <w:rPr>
          <w:spacing w:val="-4"/>
          <w:sz w:val="24"/>
          <w:szCs w:val="24"/>
        </w:rPr>
        <w:t xml:space="preserve"> </w:t>
      </w:r>
      <w:r w:rsidRPr="00C617D6">
        <w:rPr>
          <w:sz w:val="24"/>
          <w:szCs w:val="24"/>
        </w:rPr>
        <w:t>принципам</w:t>
      </w:r>
      <w:r w:rsidRPr="00C617D6">
        <w:rPr>
          <w:spacing w:val="-5"/>
          <w:sz w:val="24"/>
          <w:szCs w:val="24"/>
        </w:rPr>
        <w:t xml:space="preserve"> </w:t>
      </w:r>
      <w:r w:rsidRPr="00C617D6">
        <w:rPr>
          <w:sz w:val="24"/>
          <w:szCs w:val="24"/>
        </w:rPr>
        <w:t>бережливого</w:t>
      </w:r>
      <w:r w:rsidRPr="00C617D6">
        <w:rPr>
          <w:spacing w:val="-4"/>
          <w:sz w:val="24"/>
          <w:szCs w:val="24"/>
        </w:rPr>
        <w:t xml:space="preserve"> </w:t>
      </w:r>
      <w:r w:rsidRPr="00C617D6">
        <w:rPr>
          <w:sz w:val="24"/>
          <w:szCs w:val="24"/>
        </w:rPr>
        <w:t>производства?</w:t>
      </w:r>
    </w:p>
    <w:p w:rsidR="00C617D6" w:rsidRPr="00C617D6" w:rsidRDefault="00C617D6" w:rsidP="0059535A">
      <w:pPr>
        <w:numPr>
          <w:ilvl w:val="0"/>
          <w:numId w:val="79"/>
        </w:numPr>
        <w:tabs>
          <w:tab w:val="left" w:pos="1535"/>
        </w:tabs>
        <w:spacing w:before="11" w:line="322" w:lineRule="exact"/>
        <w:rPr>
          <w:sz w:val="24"/>
        </w:rPr>
      </w:pPr>
      <w:r w:rsidRPr="00C617D6">
        <w:rPr>
          <w:sz w:val="24"/>
        </w:rPr>
        <w:t>Стратегическая</w:t>
      </w:r>
      <w:r w:rsidRPr="00C617D6">
        <w:rPr>
          <w:spacing w:val="-11"/>
          <w:sz w:val="24"/>
        </w:rPr>
        <w:t xml:space="preserve"> </w:t>
      </w:r>
      <w:r w:rsidRPr="00C617D6">
        <w:rPr>
          <w:sz w:val="24"/>
        </w:rPr>
        <w:t>направленность</w:t>
      </w:r>
    </w:p>
    <w:p w:rsidR="00C617D6" w:rsidRPr="00C617D6" w:rsidRDefault="00C617D6" w:rsidP="0059535A">
      <w:pPr>
        <w:numPr>
          <w:ilvl w:val="0"/>
          <w:numId w:val="79"/>
        </w:numPr>
        <w:tabs>
          <w:tab w:val="left" w:pos="1535"/>
        </w:tabs>
        <w:spacing w:line="322" w:lineRule="exact"/>
        <w:rPr>
          <w:sz w:val="24"/>
        </w:rPr>
      </w:pPr>
      <w:r w:rsidRPr="00C617D6">
        <w:rPr>
          <w:sz w:val="24"/>
        </w:rPr>
        <w:t>Ориентация</w:t>
      </w:r>
      <w:r w:rsidRPr="00C617D6">
        <w:rPr>
          <w:spacing w:val="-6"/>
          <w:sz w:val="24"/>
        </w:rPr>
        <w:t xml:space="preserve"> </w:t>
      </w:r>
      <w:r w:rsidRPr="00C617D6">
        <w:rPr>
          <w:sz w:val="24"/>
        </w:rPr>
        <w:t>на</w:t>
      </w:r>
      <w:r w:rsidRPr="00C617D6">
        <w:rPr>
          <w:spacing w:val="-7"/>
          <w:sz w:val="24"/>
        </w:rPr>
        <w:t xml:space="preserve"> </w:t>
      </w:r>
      <w:r w:rsidRPr="00C617D6">
        <w:rPr>
          <w:sz w:val="24"/>
        </w:rPr>
        <w:t>создание</w:t>
      </w:r>
      <w:r w:rsidRPr="00C617D6">
        <w:rPr>
          <w:spacing w:val="-6"/>
          <w:sz w:val="24"/>
        </w:rPr>
        <w:t xml:space="preserve"> </w:t>
      </w:r>
      <w:r w:rsidRPr="00C617D6">
        <w:rPr>
          <w:sz w:val="24"/>
        </w:rPr>
        <w:t>ценности</w:t>
      </w:r>
      <w:r w:rsidRPr="00C617D6">
        <w:rPr>
          <w:spacing w:val="-6"/>
          <w:sz w:val="24"/>
        </w:rPr>
        <w:t xml:space="preserve"> </w:t>
      </w:r>
      <w:r w:rsidRPr="00C617D6">
        <w:rPr>
          <w:sz w:val="24"/>
        </w:rPr>
        <w:t>для</w:t>
      </w:r>
      <w:r w:rsidRPr="00C617D6">
        <w:rPr>
          <w:spacing w:val="-8"/>
          <w:sz w:val="24"/>
        </w:rPr>
        <w:t xml:space="preserve"> </w:t>
      </w:r>
      <w:r w:rsidRPr="00C617D6">
        <w:rPr>
          <w:sz w:val="24"/>
        </w:rPr>
        <w:t>потребителя</w:t>
      </w:r>
    </w:p>
    <w:p w:rsidR="00C617D6" w:rsidRPr="00C617D6" w:rsidRDefault="00C617D6" w:rsidP="0059535A">
      <w:pPr>
        <w:numPr>
          <w:ilvl w:val="0"/>
          <w:numId w:val="79"/>
        </w:numPr>
        <w:tabs>
          <w:tab w:val="left" w:pos="1535"/>
        </w:tabs>
        <w:spacing w:line="319" w:lineRule="exact"/>
        <w:rPr>
          <w:sz w:val="24"/>
        </w:rPr>
      </w:pPr>
      <w:r w:rsidRPr="00C617D6">
        <w:rPr>
          <w:spacing w:val="-1"/>
          <w:sz w:val="24"/>
        </w:rPr>
        <w:t>Постоянное</w:t>
      </w:r>
      <w:r w:rsidRPr="00C617D6">
        <w:rPr>
          <w:spacing w:val="-12"/>
          <w:sz w:val="24"/>
        </w:rPr>
        <w:t xml:space="preserve"> </w:t>
      </w:r>
      <w:r w:rsidRPr="00C617D6">
        <w:rPr>
          <w:sz w:val="24"/>
        </w:rPr>
        <w:t>улучшение</w:t>
      </w:r>
    </w:p>
    <w:p w:rsidR="00C617D6" w:rsidRPr="00C617D6" w:rsidRDefault="00C617D6" w:rsidP="0059535A">
      <w:pPr>
        <w:numPr>
          <w:ilvl w:val="0"/>
          <w:numId w:val="79"/>
        </w:numPr>
        <w:tabs>
          <w:tab w:val="left" w:pos="1535"/>
        </w:tabs>
        <w:spacing w:line="319" w:lineRule="exact"/>
        <w:rPr>
          <w:sz w:val="24"/>
        </w:rPr>
      </w:pPr>
      <w:r w:rsidRPr="00C617D6">
        <w:rPr>
          <w:spacing w:val="-1"/>
          <w:sz w:val="24"/>
        </w:rPr>
        <w:t>Принцип</w:t>
      </w:r>
      <w:r w:rsidRPr="00C617D6">
        <w:rPr>
          <w:spacing w:val="-14"/>
          <w:sz w:val="24"/>
        </w:rPr>
        <w:t xml:space="preserve"> </w:t>
      </w:r>
      <w:r w:rsidRPr="00C617D6">
        <w:rPr>
          <w:sz w:val="24"/>
        </w:rPr>
        <w:t>картирования</w:t>
      </w:r>
    </w:p>
    <w:p w:rsidR="00C617D6" w:rsidRPr="00C617D6" w:rsidRDefault="00C617D6" w:rsidP="0059535A">
      <w:pPr>
        <w:numPr>
          <w:ilvl w:val="0"/>
          <w:numId w:val="79"/>
        </w:numPr>
        <w:tabs>
          <w:tab w:val="left" w:pos="1535"/>
        </w:tabs>
        <w:spacing w:line="319" w:lineRule="exact"/>
        <w:rPr>
          <w:sz w:val="24"/>
        </w:rPr>
      </w:pPr>
      <w:r w:rsidRPr="00C617D6">
        <w:rPr>
          <w:sz w:val="24"/>
        </w:rPr>
        <w:t>Построение</w:t>
      </w:r>
      <w:r w:rsidRPr="00C617D6">
        <w:rPr>
          <w:spacing w:val="-5"/>
          <w:sz w:val="24"/>
        </w:rPr>
        <w:t xml:space="preserve"> </w:t>
      </w:r>
      <w:r w:rsidRPr="00C617D6">
        <w:rPr>
          <w:sz w:val="24"/>
        </w:rPr>
        <w:t>корпоративной</w:t>
      </w:r>
      <w:r w:rsidRPr="00C617D6">
        <w:rPr>
          <w:spacing w:val="-5"/>
          <w:sz w:val="24"/>
        </w:rPr>
        <w:t xml:space="preserve"> </w:t>
      </w:r>
      <w:r w:rsidRPr="00C617D6">
        <w:rPr>
          <w:sz w:val="24"/>
        </w:rPr>
        <w:t>культуры</w:t>
      </w:r>
      <w:r w:rsidRPr="00C617D6">
        <w:rPr>
          <w:spacing w:val="-5"/>
          <w:sz w:val="24"/>
        </w:rPr>
        <w:t xml:space="preserve"> </w:t>
      </w:r>
      <w:r w:rsidRPr="00C617D6">
        <w:rPr>
          <w:sz w:val="24"/>
        </w:rPr>
        <w:t>на</w:t>
      </w:r>
      <w:r w:rsidRPr="00C617D6">
        <w:rPr>
          <w:spacing w:val="-6"/>
          <w:sz w:val="24"/>
        </w:rPr>
        <w:t xml:space="preserve"> </w:t>
      </w:r>
      <w:r w:rsidRPr="00C617D6">
        <w:rPr>
          <w:sz w:val="24"/>
        </w:rPr>
        <w:t>основе</w:t>
      </w:r>
      <w:r w:rsidRPr="00C617D6">
        <w:rPr>
          <w:spacing w:val="-4"/>
          <w:sz w:val="24"/>
        </w:rPr>
        <w:t xml:space="preserve"> </w:t>
      </w:r>
      <w:r w:rsidRPr="00C617D6">
        <w:rPr>
          <w:sz w:val="24"/>
        </w:rPr>
        <w:t>уважения</w:t>
      </w:r>
      <w:r w:rsidRPr="00C617D6">
        <w:rPr>
          <w:spacing w:val="-7"/>
          <w:sz w:val="24"/>
        </w:rPr>
        <w:t xml:space="preserve"> </w:t>
      </w:r>
      <w:r w:rsidRPr="00C617D6">
        <w:rPr>
          <w:sz w:val="24"/>
        </w:rPr>
        <w:t>к</w:t>
      </w:r>
      <w:r w:rsidRPr="00C617D6">
        <w:rPr>
          <w:spacing w:val="-6"/>
          <w:sz w:val="24"/>
        </w:rPr>
        <w:t xml:space="preserve"> </w:t>
      </w:r>
      <w:r w:rsidRPr="00C617D6">
        <w:rPr>
          <w:sz w:val="24"/>
        </w:rPr>
        <w:t>человеку</w:t>
      </w:r>
    </w:p>
    <w:p w:rsidR="00C617D6" w:rsidRPr="00C617D6" w:rsidRDefault="00C617D6" w:rsidP="0059535A">
      <w:pPr>
        <w:numPr>
          <w:ilvl w:val="0"/>
          <w:numId w:val="79"/>
        </w:numPr>
        <w:tabs>
          <w:tab w:val="left" w:pos="1535"/>
        </w:tabs>
        <w:spacing w:line="319" w:lineRule="exact"/>
        <w:rPr>
          <w:sz w:val="24"/>
        </w:rPr>
      </w:pPr>
      <w:r w:rsidRPr="00C617D6">
        <w:rPr>
          <w:sz w:val="24"/>
        </w:rPr>
        <w:t>Вытягивание</w:t>
      </w:r>
    </w:p>
    <w:p w:rsidR="00C617D6" w:rsidRPr="00C617D6" w:rsidRDefault="00C617D6" w:rsidP="00C617D6">
      <w:pPr>
        <w:spacing w:before="9"/>
        <w:rPr>
          <w:sz w:val="27"/>
          <w:szCs w:val="24"/>
        </w:rPr>
      </w:pPr>
    </w:p>
    <w:p w:rsidR="00C617D6" w:rsidRPr="00C617D6" w:rsidRDefault="00C617D6" w:rsidP="00C617D6">
      <w:pPr>
        <w:spacing w:before="1"/>
        <w:ind w:left="1232"/>
        <w:rPr>
          <w:sz w:val="24"/>
          <w:szCs w:val="24"/>
        </w:rPr>
      </w:pPr>
      <w:r w:rsidRPr="00C617D6">
        <w:rPr>
          <w:sz w:val="24"/>
          <w:szCs w:val="24"/>
        </w:rPr>
        <w:t>ТЗ72.</w:t>
      </w:r>
      <w:r w:rsidRPr="00C617D6">
        <w:rPr>
          <w:spacing w:val="-10"/>
          <w:sz w:val="24"/>
          <w:szCs w:val="24"/>
        </w:rPr>
        <w:t xml:space="preserve"> </w:t>
      </w:r>
      <w:r w:rsidRPr="00C617D6">
        <w:rPr>
          <w:sz w:val="24"/>
          <w:szCs w:val="24"/>
        </w:rPr>
        <w:t>Потери</w:t>
      </w:r>
      <w:r w:rsidRPr="00C617D6">
        <w:rPr>
          <w:spacing w:val="-4"/>
          <w:sz w:val="24"/>
          <w:szCs w:val="24"/>
        </w:rPr>
        <w:t xml:space="preserve"> </w:t>
      </w:r>
      <w:r w:rsidRPr="00C617D6">
        <w:rPr>
          <w:sz w:val="24"/>
          <w:szCs w:val="24"/>
        </w:rPr>
        <w:t>в</w:t>
      </w:r>
      <w:r w:rsidRPr="00C617D6">
        <w:rPr>
          <w:spacing w:val="-9"/>
          <w:sz w:val="24"/>
          <w:szCs w:val="24"/>
        </w:rPr>
        <w:t xml:space="preserve"> </w:t>
      </w:r>
      <w:r w:rsidRPr="00C617D6">
        <w:rPr>
          <w:sz w:val="24"/>
          <w:szCs w:val="24"/>
        </w:rPr>
        <w:t>соответствии</w:t>
      </w:r>
      <w:r w:rsidRPr="00C617D6">
        <w:rPr>
          <w:spacing w:val="-5"/>
          <w:sz w:val="24"/>
          <w:szCs w:val="24"/>
        </w:rPr>
        <w:t xml:space="preserve"> </w:t>
      </w:r>
      <w:r w:rsidRPr="00C617D6">
        <w:rPr>
          <w:sz w:val="24"/>
          <w:szCs w:val="24"/>
        </w:rPr>
        <w:t>с</w:t>
      </w:r>
      <w:r w:rsidRPr="00C617D6">
        <w:rPr>
          <w:spacing w:val="-12"/>
          <w:sz w:val="24"/>
          <w:szCs w:val="24"/>
        </w:rPr>
        <w:t xml:space="preserve"> </w:t>
      </w:r>
      <w:r w:rsidRPr="00C617D6">
        <w:rPr>
          <w:sz w:val="24"/>
          <w:szCs w:val="24"/>
        </w:rPr>
        <w:t>концепцией</w:t>
      </w:r>
      <w:r w:rsidRPr="00C617D6">
        <w:rPr>
          <w:spacing w:val="-6"/>
          <w:sz w:val="24"/>
          <w:szCs w:val="24"/>
        </w:rPr>
        <w:t xml:space="preserve"> </w:t>
      </w:r>
      <w:r w:rsidRPr="00C617D6">
        <w:rPr>
          <w:sz w:val="24"/>
          <w:szCs w:val="24"/>
        </w:rPr>
        <w:t>бережливого</w:t>
      </w:r>
      <w:r w:rsidRPr="00C617D6">
        <w:rPr>
          <w:spacing w:val="-7"/>
          <w:sz w:val="24"/>
          <w:szCs w:val="24"/>
        </w:rPr>
        <w:t xml:space="preserve"> </w:t>
      </w:r>
      <w:r w:rsidRPr="00C617D6">
        <w:rPr>
          <w:sz w:val="24"/>
          <w:szCs w:val="24"/>
        </w:rPr>
        <w:t>производства:</w:t>
      </w:r>
    </w:p>
    <w:p w:rsidR="00C617D6" w:rsidRPr="00C617D6" w:rsidRDefault="00C617D6" w:rsidP="0059535A">
      <w:pPr>
        <w:numPr>
          <w:ilvl w:val="0"/>
          <w:numId w:val="78"/>
        </w:numPr>
        <w:tabs>
          <w:tab w:val="left" w:pos="1535"/>
        </w:tabs>
        <w:spacing w:before="8" w:line="319" w:lineRule="exact"/>
        <w:rPr>
          <w:sz w:val="24"/>
        </w:rPr>
      </w:pPr>
      <w:r w:rsidRPr="00C617D6">
        <w:rPr>
          <w:sz w:val="24"/>
        </w:rPr>
        <w:t>Издержки</w:t>
      </w:r>
      <w:r w:rsidRPr="00C617D6">
        <w:rPr>
          <w:spacing w:val="-5"/>
          <w:sz w:val="24"/>
        </w:rPr>
        <w:t xml:space="preserve"> </w:t>
      </w:r>
      <w:r w:rsidRPr="00C617D6">
        <w:rPr>
          <w:sz w:val="24"/>
        </w:rPr>
        <w:t>общения</w:t>
      </w:r>
      <w:r w:rsidRPr="00C617D6">
        <w:rPr>
          <w:spacing w:val="-4"/>
          <w:sz w:val="24"/>
        </w:rPr>
        <w:t xml:space="preserve"> </w:t>
      </w:r>
      <w:r w:rsidRPr="00C617D6">
        <w:rPr>
          <w:sz w:val="24"/>
        </w:rPr>
        <w:t>с</w:t>
      </w:r>
      <w:r w:rsidRPr="00C617D6">
        <w:rPr>
          <w:spacing w:val="-6"/>
          <w:sz w:val="24"/>
        </w:rPr>
        <w:t xml:space="preserve"> </w:t>
      </w:r>
      <w:r w:rsidRPr="00C617D6">
        <w:rPr>
          <w:sz w:val="24"/>
        </w:rPr>
        <w:t>клиентами</w:t>
      </w:r>
    </w:p>
    <w:p w:rsidR="00C617D6" w:rsidRPr="00C617D6" w:rsidRDefault="00C617D6" w:rsidP="0059535A">
      <w:pPr>
        <w:numPr>
          <w:ilvl w:val="0"/>
          <w:numId w:val="78"/>
        </w:numPr>
        <w:tabs>
          <w:tab w:val="left" w:pos="1535"/>
        </w:tabs>
        <w:spacing w:line="317" w:lineRule="exact"/>
        <w:rPr>
          <w:sz w:val="24"/>
        </w:rPr>
      </w:pPr>
      <w:r w:rsidRPr="00C617D6">
        <w:rPr>
          <w:sz w:val="24"/>
        </w:rPr>
        <w:t>Процесс</w:t>
      </w:r>
      <w:r w:rsidRPr="00C617D6">
        <w:rPr>
          <w:spacing w:val="-10"/>
          <w:sz w:val="24"/>
        </w:rPr>
        <w:t xml:space="preserve"> </w:t>
      </w:r>
      <w:r w:rsidRPr="00C617D6">
        <w:rPr>
          <w:sz w:val="24"/>
        </w:rPr>
        <w:t>производства</w:t>
      </w:r>
      <w:r w:rsidRPr="00C617D6">
        <w:rPr>
          <w:spacing w:val="-11"/>
          <w:sz w:val="24"/>
        </w:rPr>
        <w:t xml:space="preserve"> </w:t>
      </w:r>
      <w:r w:rsidRPr="00C617D6">
        <w:rPr>
          <w:sz w:val="24"/>
        </w:rPr>
        <w:t>продукции</w:t>
      </w:r>
    </w:p>
    <w:p w:rsidR="00C617D6" w:rsidRPr="00C617D6" w:rsidRDefault="00C617D6" w:rsidP="0059535A">
      <w:pPr>
        <w:numPr>
          <w:ilvl w:val="0"/>
          <w:numId w:val="78"/>
        </w:numPr>
        <w:tabs>
          <w:tab w:val="left" w:pos="1538"/>
        </w:tabs>
        <w:spacing w:line="316" w:lineRule="exact"/>
        <w:ind w:left="1537" w:hanging="308"/>
        <w:rPr>
          <w:sz w:val="24"/>
        </w:rPr>
      </w:pPr>
      <w:r w:rsidRPr="00C617D6">
        <w:rPr>
          <w:sz w:val="24"/>
        </w:rPr>
        <w:t>Любое</w:t>
      </w:r>
      <w:r w:rsidRPr="00C617D6">
        <w:rPr>
          <w:spacing w:val="-5"/>
          <w:sz w:val="24"/>
        </w:rPr>
        <w:t xml:space="preserve"> </w:t>
      </w:r>
      <w:r w:rsidRPr="00C617D6">
        <w:rPr>
          <w:sz w:val="24"/>
        </w:rPr>
        <w:t>действие,</w:t>
      </w:r>
      <w:r w:rsidRPr="00C617D6">
        <w:rPr>
          <w:spacing w:val="-9"/>
          <w:sz w:val="24"/>
        </w:rPr>
        <w:t xml:space="preserve"> </w:t>
      </w:r>
      <w:r w:rsidRPr="00C617D6">
        <w:rPr>
          <w:sz w:val="24"/>
        </w:rPr>
        <w:t>которое</w:t>
      </w:r>
      <w:r w:rsidRPr="00C617D6">
        <w:rPr>
          <w:spacing w:val="-8"/>
          <w:sz w:val="24"/>
        </w:rPr>
        <w:t xml:space="preserve"> </w:t>
      </w:r>
      <w:r w:rsidRPr="00C617D6">
        <w:rPr>
          <w:sz w:val="24"/>
        </w:rPr>
        <w:t>потребляет</w:t>
      </w:r>
      <w:r w:rsidRPr="00C617D6">
        <w:rPr>
          <w:spacing w:val="-5"/>
          <w:sz w:val="24"/>
        </w:rPr>
        <w:t xml:space="preserve"> </w:t>
      </w:r>
      <w:r w:rsidRPr="00C617D6">
        <w:rPr>
          <w:sz w:val="24"/>
        </w:rPr>
        <w:t>ресурсы,</w:t>
      </w:r>
      <w:r w:rsidRPr="00C617D6">
        <w:rPr>
          <w:spacing w:val="-3"/>
          <w:sz w:val="24"/>
        </w:rPr>
        <w:t xml:space="preserve"> </w:t>
      </w:r>
      <w:r w:rsidRPr="00C617D6">
        <w:rPr>
          <w:sz w:val="24"/>
        </w:rPr>
        <w:t>но</w:t>
      </w:r>
      <w:r w:rsidRPr="00C617D6">
        <w:rPr>
          <w:spacing w:val="-10"/>
          <w:sz w:val="24"/>
        </w:rPr>
        <w:t xml:space="preserve"> </w:t>
      </w:r>
      <w:r w:rsidRPr="00C617D6">
        <w:rPr>
          <w:sz w:val="24"/>
        </w:rPr>
        <w:t>не</w:t>
      </w:r>
      <w:r w:rsidRPr="00C617D6">
        <w:rPr>
          <w:spacing w:val="-4"/>
          <w:sz w:val="24"/>
        </w:rPr>
        <w:t xml:space="preserve"> </w:t>
      </w:r>
      <w:r w:rsidRPr="00C617D6">
        <w:rPr>
          <w:sz w:val="24"/>
        </w:rPr>
        <w:t>создает</w:t>
      </w:r>
      <w:r w:rsidRPr="00C617D6">
        <w:rPr>
          <w:spacing w:val="-4"/>
          <w:sz w:val="24"/>
        </w:rPr>
        <w:t xml:space="preserve"> </w:t>
      </w:r>
      <w:r w:rsidRPr="00C617D6">
        <w:rPr>
          <w:sz w:val="24"/>
        </w:rPr>
        <w:t>ценности для</w:t>
      </w:r>
      <w:r w:rsidRPr="00C617D6">
        <w:rPr>
          <w:spacing w:val="-2"/>
          <w:sz w:val="24"/>
        </w:rPr>
        <w:t xml:space="preserve"> </w:t>
      </w:r>
      <w:r w:rsidRPr="00C617D6">
        <w:rPr>
          <w:sz w:val="24"/>
        </w:rPr>
        <w:t>клиента</w:t>
      </w:r>
    </w:p>
    <w:p w:rsidR="00C617D6" w:rsidRPr="00C617D6" w:rsidRDefault="00C617D6" w:rsidP="0059535A">
      <w:pPr>
        <w:numPr>
          <w:ilvl w:val="0"/>
          <w:numId w:val="78"/>
        </w:numPr>
        <w:tabs>
          <w:tab w:val="left" w:pos="1535"/>
        </w:tabs>
        <w:spacing w:line="318" w:lineRule="exact"/>
        <w:rPr>
          <w:sz w:val="24"/>
        </w:rPr>
      </w:pPr>
      <w:r w:rsidRPr="00C617D6">
        <w:rPr>
          <w:sz w:val="24"/>
        </w:rPr>
        <w:t>Время</w:t>
      </w:r>
      <w:r w:rsidRPr="00C617D6">
        <w:rPr>
          <w:spacing w:val="-10"/>
          <w:sz w:val="24"/>
        </w:rPr>
        <w:t xml:space="preserve"> </w:t>
      </w:r>
      <w:r w:rsidRPr="00C617D6">
        <w:rPr>
          <w:sz w:val="24"/>
        </w:rPr>
        <w:t>отдыха</w:t>
      </w:r>
      <w:r w:rsidRPr="00C617D6">
        <w:rPr>
          <w:spacing w:val="-5"/>
          <w:sz w:val="24"/>
        </w:rPr>
        <w:t xml:space="preserve"> </w:t>
      </w:r>
      <w:r w:rsidRPr="00C617D6">
        <w:rPr>
          <w:sz w:val="24"/>
        </w:rPr>
        <w:t>сотрудников</w:t>
      </w:r>
      <w:r w:rsidRPr="00C617D6">
        <w:rPr>
          <w:spacing w:val="-7"/>
          <w:sz w:val="24"/>
        </w:rPr>
        <w:t xml:space="preserve"> </w:t>
      </w:r>
      <w:r w:rsidRPr="00C617D6">
        <w:rPr>
          <w:sz w:val="24"/>
        </w:rPr>
        <w:t>организации.</w:t>
      </w:r>
    </w:p>
    <w:p w:rsidR="00C617D6" w:rsidRPr="00C617D6" w:rsidRDefault="00C617D6" w:rsidP="00C617D6">
      <w:pPr>
        <w:spacing w:line="318" w:lineRule="exact"/>
        <w:rPr>
          <w:sz w:val="24"/>
        </w:rPr>
        <w:sectPr w:rsidR="00C617D6" w:rsidRPr="00C617D6">
          <w:pgSz w:w="11920" w:h="16850"/>
          <w:pgMar w:top="960" w:right="440" w:bottom="280" w:left="1180" w:header="720" w:footer="720" w:gutter="0"/>
          <w:cols w:space="720"/>
        </w:sectPr>
      </w:pPr>
    </w:p>
    <w:p w:rsidR="00C617D6" w:rsidRPr="00C617D6" w:rsidRDefault="00C617D6" w:rsidP="00C617D6">
      <w:pPr>
        <w:spacing w:before="69"/>
        <w:ind w:left="1232"/>
        <w:rPr>
          <w:sz w:val="24"/>
          <w:szCs w:val="24"/>
        </w:rPr>
      </w:pPr>
      <w:r w:rsidRPr="00C617D6">
        <w:rPr>
          <w:sz w:val="24"/>
          <w:szCs w:val="24"/>
        </w:rPr>
        <w:lastRenderedPageBreak/>
        <w:t>ТЗ73.</w:t>
      </w:r>
      <w:r w:rsidRPr="00C617D6">
        <w:rPr>
          <w:spacing w:val="-5"/>
          <w:sz w:val="24"/>
          <w:szCs w:val="24"/>
        </w:rPr>
        <w:t xml:space="preserve"> </w:t>
      </w:r>
      <w:r w:rsidRPr="00C617D6">
        <w:rPr>
          <w:sz w:val="24"/>
          <w:szCs w:val="24"/>
        </w:rPr>
        <w:t>К</w:t>
      </w:r>
      <w:r w:rsidRPr="00C617D6">
        <w:rPr>
          <w:spacing w:val="-4"/>
          <w:sz w:val="24"/>
          <w:szCs w:val="24"/>
        </w:rPr>
        <w:t xml:space="preserve"> </w:t>
      </w:r>
      <w:r w:rsidRPr="00C617D6">
        <w:rPr>
          <w:sz w:val="24"/>
          <w:szCs w:val="24"/>
        </w:rPr>
        <w:t>технологиям</w:t>
      </w:r>
      <w:r w:rsidRPr="00C617D6">
        <w:rPr>
          <w:spacing w:val="-2"/>
          <w:sz w:val="24"/>
          <w:szCs w:val="24"/>
        </w:rPr>
        <w:t xml:space="preserve"> </w:t>
      </w:r>
      <w:r w:rsidRPr="00C617D6">
        <w:rPr>
          <w:sz w:val="24"/>
          <w:szCs w:val="24"/>
        </w:rPr>
        <w:t>улучшений</w:t>
      </w:r>
      <w:r w:rsidRPr="00C617D6">
        <w:rPr>
          <w:spacing w:val="-5"/>
          <w:sz w:val="24"/>
          <w:szCs w:val="24"/>
        </w:rPr>
        <w:t xml:space="preserve"> </w:t>
      </w:r>
      <w:r w:rsidRPr="00C617D6">
        <w:rPr>
          <w:sz w:val="24"/>
          <w:szCs w:val="24"/>
        </w:rPr>
        <w:t>не</w:t>
      </w:r>
      <w:r w:rsidRPr="00C617D6">
        <w:rPr>
          <w:spacing w:val="-8"/>
          <w:sz w:val="24"/>
          <w:szCs w:val="24"/>
        </w:rPr>
        <w:t xml:space="preserve"> </w:t>
      </w:r>
      <w:r w:rsidRPr="00C617D6">
        <w:rPr>
          <w:sz w:val="24"/>
          <w:szCs w:val="24"/>
        </w:rPr>
        <w:t>относится:</w:t>
      </w:r>
    </w:p>
    <w:p w:rsidR="00C617D6" w:rsidRPr="00C617D6" w:rsidRDefault="00C617D6" w:rsidP="0059535A">
      <w:pPr>
        <w:numPr>
          <w:ilvl w:val="0"/>
          <w:numId w:val="77"/>
        </w:numPr>
        <w:tabs>
          <w:tab w:val="left" w:pos="1535"/>
        </w:tabs>
        <w:spacing w:before="9" w:line="321" w:lineRule="exact"/>
        <w:rPr>
          <w:sz w:val="24"/>
        </w:rPr>
      </w:pPr>
      <w:r w:rsidRPr="00C617D6">
        <w:rPr>
          <w:sz w:val="24"/>
        </w:rPr>
        <w:t>5S</w:t>
      </w:r>
    </w:p>
    <w:p w:rsidR="00C617D6" w:rsidRPr="00C617D6" w:rsidRDefault="00C617D6" w:rsidP="0059535A">
      <w:pPr>
        <w:numPr>
          <w:ilvl w:val="0"/>
          <w:numId w:val="77"/>
        </w:numPr>
        <w:tabs>
          <w:tab w:val="left" w:pos="1535"/>
        </w:tabs>
        <w:spacing w:line="317" w:lineRule="exact"/>
        <w:rPr>
          <w:sz w:val="24"/>
        </w:rPr>
      </w:pPr>
      <w:r w:rsidRPr="00C617D6">
        <w:rPr>
          <w:sz w:val="24"/>
        </w:rPr>
        <w:t>TPM</w:t>
      </w:r>
    </w:p>
    <w:p w:rsidR="00C617D6" w:rsidRPr="00C617D6" w:rsidRDefault="00C617D6" w:rsidP="0059535A">
      <w:pPr>
        <w:numPr>
          <w:ilvl w:val="0"/>
          <w:numId w:val="77"/>
        </w:numPr>
        <w:tabs>
          <w:tab w:val="left" w:pos="1535"/>
        </w:tabs>
        <w:spacing w:line="317" w:lineRule="exact"/>
        <w:rPr>
          <w:sz w:val="24"/>
        </w:rPr>
      </w:pPr>
      <w:r w:rsidRPr="00C617D6">
        <w:rPr>
          <w:sz w:val="24"/>
        </w:rPr>
        <w:t>SMED</w:t>
      </w:r>
    </w:p>
    <w:p w:rsidR="00C617D6" w:rsidRPr="00C617D6" w:rsidRDefault="00C617D6" w:rsidP="0059535A">
      <w:pPr>
        <w:numPr>
          <w:ilvl w:val="0"/>
          <w:numId w:val="77"/>
        </w:numPr>
        <w:tabs>
          <w:tab w:val="left" w:pos="1535"/>
        </w:tabs>
        <w:spacing w:line="318" w:lineRule="exact"/>
        <w:rPr>
          <w:sz w:val="24"/>
        </w:rPr>
      </w:pPr>
      <w:r w:rsidRPr="00C617D6">
        <w:rPr>
          <w:sz w:val="24"/>
        </w:rPr>
        <w:t>КАНБАН</w:t>
      </w:r>
    </w:p>
    <w:p w:rsidR="00C617D6" w:rsidRPr="00C617D6" w:rsidRDefault="00C617D6" w:rsidP="0059535A">
      <w:pPr>
        <w:numPr>
          <w:ilvl w:val="0"/>
          <w:numId w:val="77"/>
        </w:numPr>
        <w:tabs>
          <w:tab w:val="left" w:pos="1535"/>
        </w:tabs>
        <w:spacing w:line="319" w:lineRule="exact"/>
        <w:rPr>
          <w:sz w:val="24"/>
        </w:rPr>
      </w:pPr>
      <w:r w:rsidRPr="00C617D6">
        <w:rPr>
          <w:sz w:val="24"/>
        </w:rPr>
        <w:t>Относятся</w:t>
      </w:r>
      <w:r w:rsidRPr="00C617D6">
        <w:rPr>
          <w:spacing w:val="-5"/>
          <w:sz w:val="24"/>
        </w:rPr>
        <w:t xml:space="preserve"> </w:t>
      </w:r>
      <w:r w:rsidRPr="00C617D6">
        <w:rPr>
          <w:sz w:val="24"/>
        </w:rPr>
        <w:t>все</w:t>
      </w:r>
    </w:p>
    <w:p w:rsidR="00C617D6" w:rsidRPr="00C617D6" w:rsidRDefault="00C617D6" w:rsidP="00C617D6">
      <w:pPr>
        <w:spacing w:before="7"/>
        <w:rPr>
          <w:sz w:val="27"/>
          <w:szCs w:val="24"/>
        </w:rPr>
      </w:pPr>
    </w:p>
    <w:p w:rsidR="00C617D6" w:rsidRPr="00C617D6" w:rsidRDefault="00C617D6" w:rsidP="00C617D6">
      <w:pPr>
        <w:ind w:left="1232"/>
        <w:rPr>
          <w:sz w:val="24"/>
          <w:szCs w:val="24"/>
        </w:rPr>
      </w:pPr>
      <w:r w:rsidRPr="00C617D6">
        <w:rPr>
          <w:sz w:val="24"/>
          <w:szCs w:val="24"/>
        </w:rPr>
        <w:t>ТЗ74.</w:t>
      </w:r>
      <w:r w:rsidRPr="00C617D6">
        <w:rPr>
          <w:spacing w:val="-9"/>
          <w:sz w:val="24"/>
          <w:szCs w:val="24"/>
        </w:rPr>
        <w:t xml:space="preserve"> </w:t>
      </w:r>
      <w:r w:rsidRPr="00C617D6">
        <w:rPr>
          <w:sz w:val="24"/>
          <w:szCs w:val="24"/>
        </w:rPr>
        <w:t>К</w:t>
      </w:r>
      <w:r w:rsidRPr="00C617D6">
        <w:rPr>
          <w:spacing w:val="-5"/>
          <w:sz w:val="24"/>
          <w:szCs w:val="24"/>
        </w:rPr>
        <w:t xml:space="preserve"> </w:t>
      </w:r>
      <w:r w:rsidRPr="00C617D6">
        <w:rPr>
          <w:sz w:val="24"/>
          <w:szCs w:val="24"/>
        </w:rPr>
        <w:t>инструментам</w:t>
      </w:r>
      <w:r w:rsidRPr="00C617D6">
        <w:rPr>
          <w:spacing w:val="-5"/>
          <w:sz w:val="24"/>
          <w:szCs w:val="24"/>
        </w:rPr>
        <w:t xml:space="preserve"> </w:t>
      </w:r>
      <w:r w:rsidRPr="00C617D6">
        <w:rPr>
          <w:sz w:val="24"/>
          <w:szCs w:val="24"/>
        </w:rPr>
        <w:t>бережливого</w:t>
      </w:r>
      <w:r w:rsidRPr="00C617D6">
        <w:rPr>
          <w:spacing w:val="-6"/>
          <w:sz w:val="24"/>
          <w:szCs w:val="24"/>
        </w:rPr>
        <w:t xml:space="preserve"> </w:t>
      </w:r>
      <w:r w:rsidRPr="00C617D6">
        <w:rPr>
          <w:sz w:val="24"/>
          <w:szCs w:val="24"/>
        </w:rPr>
        <w:t>производства</w:t>
      </w:r>
      <w:r w:rsidRPr="00C617D6">
        <w:rPr>
          <w:spacing w:val="-10"/>
          <w:sz w:val="24"/>
          <w:szCs w:val="24"/>
        </w:rPr>
        <w:t xml:space="preserve"> </w:t>
      </w:r>
      <w:r w:rsidRPr="00C617D6">
        <w:rPr>
          <w:sz w:val="24"/>
          <w:szCs w:val="24"/>
        </w:rPr>
        <w:t>относят:</w:t>
      </w:r>
    </w:p>
    <w:p w:rsidR="00C617D6" w:rsidRPr="00C617D6" w:rsidRDefault="00C617D6" w:rsidP="0059535A">
      <w:pPr>
        <w:numPr>
          <w:ilvl w:val="0"/>
          <w:numId w:val="76"/>
        </w:numPr>
        <w:tabs>
          <w:tab w:val="left" w:pos="1535"/>
        </w:tabs>
        <w:spacing w:before="6" w:line="321" w:lineRule="exact"/>
        <w:rPr>
          <w:sz w:val="24"/>
        </w:rPr>
      </w:pPr>
      <w:r w:rsidRPr="00C617D6">
        <w:rPr>
          <w:sz w:val="24"/>
        </w:rPr>
        <w:t>Картирование</w:t>
      </w:r>
      <w:r w:rsidRPr="00C617D6">
        <w:rPr>
          <w:spacing w:val="-9"/>
          <w:sz w:val="24"/>
        </w:rPr>
        <w:t xml:space="preserve"> </w:t>
      </w:r>
      <w:r w:rsidRPr="00C617D6">
        <w:rPr>
          <w:sz w:val="24"/>
        </w:rPr>
        <w:t>процессов</w:t>
      </w:r>
    </w:p>
    <w:p w:rsidR="00C617D6" w:rsidRPr="00C617D6" w:rsidRDefault="00C617D6" w:rsidP="0059535A">
      <w:pPr>
        <w:numPr>
          <w:ilvl w:val="0"/>
          <w:numId w:val="76"/>
        </w:numPr>
        <w:tabs>
          <w:tab w:val="left" w:pos="1535"/>
        </w:tabs>
        <w:spacing w:line="320" w:lineRule="exact"/>
        <w:rPr>
          <w:sz w:val="24"/>
        </w:rPr>
      </w:pPr>
      <w:r w:rsidRPr="00C617D6">
        <w:rPr>
          <w:sz w:val="24"/>
        </w:rPr>
        <w:t>Маркетинговые</w:t>
      </w:r>
      <w:r w:rsidRPr="00C617D6">
        <w:rPr>
          <w:spacing w:val="-12"/>
          <w:sz w:val="24"/>
        </w:rPr>
        <w:t xml:space="preserve"> </w:t>
      </w:r>
      <w:r w:rsidRPr="00C617D6">
        <w:rPr>
          <w:sz w:val="24"/>
        </w:rPr>
        <w:t>исследования</w:t>
      </w:r>
    </w:p>
    <w:p w:rsidR="00C617D6" w:rsidRPr="00C617D6" w:rsidRDefault="00C617D6" w:rsidP="0059535A">
      <w:pPr>
        <w:numPr>
          <w:ilvl w:val="0"/>
          <w:numId w:val="76"/>
        </w:numPr>
        <w:tabs>
          <w:tab w:val="left" w:pos="1535"/>
        </w:tabs>
        <w:rPr>
          <w:sz w:val="24"/>
        </w:rPr>
      </w:pPr>
      <w:r w:rsidRPr="00C617D6">
        <w:rPr>
          <w:sz w:val="24"/>
        </w:rPr>
        <w:t>Визуализация</w:t>
      </w:r>
    </w:p>
    <w:p w:rsidR="00C617D6" w:rsidRPr="00C617D6" w:rsidRDefault="00C617D6" w:rsidP="0059535A">
      <w:pPr>
        <w:numPr>
          <w:ilvl w:val="0"/>
          <w:numId w:val="76"/>
        </w:numPr>
        <w:tabs>
          <w:tab w:val="left" w:pos="1535"/>
        </w:tabs>
        <w:rPr>
          <w:sz w:val="24"/>
        </w:rPr>
      </w:pPr>
      <w:r w:rsidRPr="00C617D6">
        <w:rPr>
          <w:sz w:val="24"/>
        </w:rPr>
        <w:t>Информирование</w:t>
      </w:r>
      <w:r w:rsidRPr="00C617D6">
        <w:rPr>
          <w:spacing w:val="-11"/>
          <w:sz w:val="24"/>
        </w:rPr>
        <w:t xml:space="preserve"> </w:t>
      </w:r>
      <w:r w:rsidRPr="00C617D6">
        <w:rPr>
          <w:sz w:val="24"/>
        </w:rPr>
        <w:t>клиентов</w:t>
      </w:r>
    </w:p>
    <w:p w:rsidR="00C617D6" w:rsidRPr="00C617D6" w:rsidRDefault="00C617D6" w:rsidP="0059535A">
      <w:pPr>
        <w:numPr>
          <w:ilvl w:val="0"/>
          <w:numId w:val="76"/>
        </w:numPr>
        <w:tabs>
          <w:tab w:val="left" w:pos="1535"/>
        </w:tabs>
        <w:spacing w:before="2"/>
        <w:rPr>
          <w:sz w:val="24"/>
        </w:rPr>
      </w:pPr>
      <w:r w:rsidRPr="00C617D6">
        <w:rPr>
          <w:sz w:val="24"/>
        </w:rPr>
        <w:t>Компьютерная</w:t>
      </w:r>
      <w:r w:rsidRPr="00C617D6">
        <w:rPr>
          <w:spacing w:val="-4"/>
          <w:sz w:val="24"/>
        </w:rPr>
        <w:t xml:space="preserve"> </w:t>
      </w:r>
      <w:r w:rsidRPr="00C617D6">
        <w:rPr>
          <w:sz w:val="24"/>
        </w:rPr>
        <w:t>техника</w:t>
      </w:r>
    </w:p>
    <w:p w:rsidR="00C617D6" w:rsidRPr="00C617D6" w:rsidRDefault="00C617D6" w:rsidP="00C617D6">
      <w:pPr>
        <w:spacing w:before="61"/>
        <w:ind w:left="1232"/>
        <w:rPr>
          <w:sz w:val="24"/>
          <w:szCs w:val="24"/>
        </w:rPr>
      </w:pPr>
      <w:r w:rsidRPr="00C617D6">
        <w:rPr>
          <w:sz w:val="24"/>
          <w:szCs w:val="24"/>
        </w:rPr>
        <w:t>ТЗ75.</w:t>
      </w:r>
      <w:r w:rsidRPr="00C617D6">
        <w:rPr>
          <w:spacing w:val="-9"/>
          <w:sz w:val="24"/>
          <w:szCs w:val="24"/>
        </w:rPr>
        <w:t xml:space="preserve"> </w:t>
      </w:r>
      <w:r w:rsidRPr="00C617D6">
        <w:rPr>
          <w:sz w:val="24"/>
          <w:szCs w:val="24"/>
        </w:rPr>
        <w:t>Что</w:t>
      </w:r>
      <w:r w:rsidRPr="00C617D6">
        <w:rPr>
          <w:spacing w:val="-5"/>
          <w:sz w:val="24"/>
          <w:szCs w:val="24"/>
        </w:rPr>
        <w:t xml:space="preserve"> </w:t>
      </w:r>
      <w:r w:rsidRPr="00C617D6">
        <w:rPr>
          <w:sz w:val="24"/>
          <w:szCs w:val="24"/>
        </w:rPr>
        <w:t>такое</w:t>
      </w:r>
      <w:r w:rsidRPr="00C617D6">
        <w:rPr>
          <w:spacing w:val="-4"/>
          <w:sz w:val="24"/>
          <w:szCs w:val="24"/>
        </w:rPr>
        <w:t xml:space="preserve"> </w:t>
      </w:r>
      <w:r w:rsidRPr="00C617D6">
        <w:rPr>
          <w:sz w:val="24"/>
          <w:szCs w:val="24"/>
        </w:rPr>
        <w:t>«Стандартные</w:t>
      </w:r>
      <w:r w:rsidRPr="00C617D6">
        <w:rPr>
          <w:spacing w:val="-6"/>
          <w:sz w:val="24"/>
          <w:szCs w:val="24"/>
        </w:rPr>
        <w:t xml:space="preserve"> </w:t>
      </w:r>
      <w:r w:rsidRPr="00C617D6">
        <w:rPr>
          <w:sz w:val="24"/>
          <w:szCs w:val="24"/>
        </w:rPr>
        <w:t>операционные</w:t>
      </w:r>
      <w:r w:rsidRPr="00C617D6">
        <w:rPr>
          <w:spacing w:val="-8"/>
          <w:sz w:val="24"/>
          <w:szCs w:val="24"/>
        </w:rPr>
        <w:t xml:space="preserve"> </w:t>
      </w:r>
      <w:r w:rsidRPr="00C617D6">
        <w:rPr>
          <w:sz w:val="24"/>
          <w:szCs w:val="24"/>
        </w:rPr>
        <w:t>карты»?</w:t>
      </w:r>
    </w:p>
    <w:p w:rsidR="00C617D6" w:rsidRPr="00C617D6" w:rsidRDefault="00C617D6" w:rsidP="0059535A">
      <w:pPr>
        <w:numPr>
          <w:ilvl w:val="0"/>
          <w:numId w:val="75"/>
        </w:numPr>
        <w:tabs>
          <w:tab w:val="left" w:pos="1538"/>
        </w:tabs>
        <w:spacing w:before="14" w:line="230" w:lineRule="auto"/>
        <w:ind w:right="1521" w:firstLine="705"/>
        <w:rPr>
          <w:sz w:val="24"/>
        </w:rPr>
      </w:pPr>
      <w:r w:rsidRPr="00C617D6">
        <w:rPr>
          <w:sz w:val="24"/>
        </w:rPr>
        <w:t>Документы,</w:t>
      </w:r>
      <w:r w:rsidRPr="00C617D6">
        <w:rPr>
          <w:spacing w:val="-8"/>
          <w:sz w:val="24"/>
        </w:rPr>
        <w:t xml:space="preserve"> </w:t>
      </w:r>
      <w:r w:rsidRPr="00C617D6">
        <w:rPr>
          <w:sz w:val="24"/>
        </w:rPr>
        <w:t>содержащие</w:t>
      </w:r>
      <w:r w:rsidRPr="00C617D6">
        <w:rPr>
          <w:spacing w:val="-10"/>
          <w:sz w:val="24"/>
        </w:rPr>
        <w:t xml:space="preserve"> </w:t>
      </w:r>
      <w:r w:rsidRPr="00C617D6">
        <w:rPr>
          <w:sz w:val="24"/>
        </w:rPr>
        <w:t>экономическую</w:t>
      </w:r>
      <w:r w:rsidRPr="00C617D6">
        <w:rPr>
          <w:spacing w:val="-6"/>
          <w:sz w:val="24"/>
        </w:rPr>
        <w:t xml:space="preserve"> </w:t>
      </w:r>
      <w:r w:rsidRPr="00C617D6">
        <w:rPr>
          <w:sz w:val="24"/>
        </w:rPr>
        <w:t>информацию</w:t>
      </w:r>
      <w:r w:rsidRPr="00C617D6">
        <w:rPr>
          <w:spacing w:val="-7"/>
          <w:sz w:val="24"/>
        </w:rPr>
        <w:t xml:space="preserve"> </w:t>
      </w:r>
      <w:r w:rsidRPr="00C617D6">
        <w:rPr>
          <w:sz w:val="24"/>
        </w:rPr>
        <w:t>о</w:t>
      </w:r>
      <w:r w:rsidRPr="00C617D6">
        <w:rPr>
          <w:spacing w:val="-11"/>
          <w:sz w:val="24"/>
        </w:rPr>
        <w:t xml:space="preserve"> </w:t>
      </w:r>
      <w:r w:rsidRPr="00C617D6">
        <w:rPr>
          <w:sz w:val="24"/>
        </w:rPr>
        <w:t>деятельности</w:t>
      </w:r>
      <w:r w:rsidRPr="00C617D6">
        <w:rPr>
          <w:spacing w:val="-57"/>
          <w:sz w:val="24"/>
        </w:rPr>
        <w:t xml:space="preserve"> </w:t>
      </w:r>
      <w:r w:rsidRPr="00C617D6">
        <w:rPr>
          <w:sz w:val="24"/>
        </w:rPr>
        <w:t>предприятия</w:t>
      </w:r>
    </w:p>
    <w:p w:rsidR="00C617D6" w:rsidRPr="00C617D6" w:rsidRDefault="00C617D6" w:rsidP="0059535A">
      <w:pPr>
        <w:numPr>
          <w:ilvl w:val="0"/>
          <w:numId w:val="75"/>
        </w:numPr>
        <w:tabs>
          <w:tab w:val="left" w:pos="1538"/>
        </w:tabs>
        <w:spacing w:before="11" w:line="232" w:lineRule="auto"/>
        <w:ind w:right="1898" w:firstLine="705"/>
        <w:rPr>
          <w:sz w:val="24"/>
        </w:rPr>
      </w:pPr>
      <w:r w:rsidRPr="00C617D6">
        <w:rPr>
          <w:sz w:val="24"/>
        </w:rPr>
        <w:t>Документы, описывающие шаги (элементы) в процедуре, которым</w:t>
      </w:r>
      <w:r w:rsidRPr="00C617D6">
        <w:rPr>
          <w:spacing w:val="-57"/>
          <w:sz w:val="24"/>
        </w:rPr>
        <w:t xml:space="preserve"> </w:t>
      </w:r>
      <w:r w:rsidRPr="00C617D6">
        <w:rPr>
          <w:sz w:val="24"/>
        </w:rPr>
        <w:t>необходимо</w:t>
      </w:r>
      <w:r w:rsidRPr="00C617D6">
        <w:rPr>
          <w:spacing w:val="-1"/>
          <w:sz w:val="24"/>
        </w:rPr>
        <w:t xml:space="preserve"> </w:t>
      </w:r>
      <w:r w:rsidRPr="00C617D6">
        <w:rPr>
          <w:sz w:val="24"/>
        </w:rPr>
        <w:t>следовать</w:t>
      </w:r>
    </w:p>
    <w:p w:rsidR="00C617D6" w:rsidRPr="00C617D6" w:rsidRDefault="00C617D6" w:rsidP="0059535A">
      <w:pPr>
        <w:numPr>
          <w:ilvl w:val="0"/>
          <w:numId w:val="75"/>
        </w:numPr>
        <w:tabs>
          <w:tab w:val="left" w:pos="1535"/>
        </w:tabs>
        <w:spacing w:before="5"/>
        <w:ind w:left="1534" w:hanging="305"/>
        <w:rPr>
          <w:sz w:val="24"/>
        </w:rPr>
      </w:pPr>
      <w:r w:rsidRPr="00C617D6">
        <w:rPr>
          <w:sz w:val="24"/>
        </w:rPr>
        <w:t>Документы,</w:t>
      </w:r>
      <w:r w:rsidRPr="00C617D6">
        <w:rPr>
          <w:spacing w:val="-11"/>
          <w:sz w:val="24"/>
        </w:rPr>
        <w:t xml:space="preserve"> </w:t>
      </w:r>
      <w:r w:rsidRPr="00C617D6">
        <w:rPr>
          <w:sz w:val="24"/>
        </w:rPr>
        <w:t>описывающие</w:t>
      </w:r>
      <w:r w:rsidRPr="00C617D6">
        <w:rPr>
          <w:spacing w:val="-7"/>
          <w:sz w:val="24"/>
        </w:rPr>
        <w:t xml:space="preserve"> </w:t>
      </w:r>
      <w:r w:rsidRPr="00C617D6">
        <w:rPr>
          <w:sz w:val="24"/>
        </w:rPr>
        <w:t>шаги</w:t>
      </w:r>
      <w:r w:rsidRPr="00C617D6">
        <w:rPr>
          <w:spacing w:val="-5"/>
          <w:sz w:val="24"/>
        </w:rPr>
        <w:t xml:space="preserve"> </w:t>
      </w:r>
      <w:r w:rsidRPr="00C617D6">
        <w:rPr>
          <w:sz w:val="24"/>
        </w:rPr>
        <w:t>анализа</w:t>
      </w:r>
      <w:r w:rsidRPr="00C617D6">
        <w:rPr>
          <w:spacing w:val="-9"/>
          <w:sz w:val="24"/>
        </w:rPr>
        <w:t xml:space="preserve"> </w:t>
      </w:r>
      <w:r w:rsidRPr="00C617D6">
        <w:rPr>
          <w:sz w:val="24"/>
        </w:rPr>
        <w:t>хозяйственной</w:t>
      </w:r>
      <w:r w:rsidRPr="00C617D6">
        <w:rPr>
          <w:spacing w:val="-8"/>
          <w:sz w:val="24"/>
        </w:rPr>
        <w:t xml:space="preserve"> </w:t>
      </w:r>
      <w:r w:rsidRPr="00C617D6">
        <w:rPr>
          <w:sz w:val="24"/>
        </w:rPr>
        <w:t>деятельности</w:t>
      </w:r>
    </w:p>
    <w:p w:rsidR="00C617D6" w:rsidRPr="00C617D6" w:rsidRDefault="00C617D6" w:rsidP="00C617D6">
      <w:pPr>
        <w:spacing w:before="5"/>
        <w:rPr>
          <w:sz w:val="27"/>
          <w:szCs w:val="24"/>
        </w:rPr>
      </w:pPr>
    </w:p>
    <w:p w:rsidR="00C617D6" w:rsidRPr="00C617D6" w:rsidRDefault="00C617D6" w:rsidP="00C617D6">
      <w:pPr>
        <w:ind w:left="1232"/>
        <w:rPr>
          <w:sz w:val="24"/>
          <w:szCs w:val="24"/>
        </w:rPr>
      </w:pPr>
      <w:r w:rsidRPr="00C617D6">
        <w:rPr>
          <w:sz w:val="24"/>
          <w:szCs w:val="24"/>
        </w:rPr>
        <w:t>ТЗ76.</w:t>
      </w:r>
      <w:r w:rsidRPr="00C617D6">
        <w:rPr>
          <w:spacing w:val="-5"/>
          <w:sz w:val="24"/>
          <w:szCs w:val="24"/>
        </w:rPr>
        <w:t xml:space="preserve"> </w:t>
      </w:r>
      <w:r w:rsidRPr="00C617D6">
        <w:rPr>
          <w:sz w:val="24"/>
          <w:szCs w:val="24"/>
        </w:rPr>
        <w:t>В</w:t>
      </w:r>
      <w:r w:rsidRPr="00C617D6">
        <w:rPr>
          <w:spacing w:val="-7"/>
          <w:sz w:val="24"/>
          <w:szCs w:val="24"/>
        </w:rPr>
        <w:t xml:space="preserve"> </w:t>
      </w:r>
      <w:r w:rsidRPr="00C617D6">
        <w:rPr>
          <w:sz w:val="24"/>
          <w:szCs w:val="24"/>
        </w:rPr>
        <w:t>бережливом</w:t>
      </w:r>
      <w:r w:rsidRPr="00C617D6">
        <w:rPr>
          <w:spacing w:val="-7"/>
          <w:sz w:val="24"/>
          <w:szCs w:val="24"/>
        </w:rPr>
        <w:t xml:space="preserve"> </w:t>
      </w:r>
      <w:r w:rsidRPr="00C617D6">
        <w:rPr>
          <w:sz w:val="24"/>
          <w:szCs w:val="24"/>
        </w:rPr>
        <w:t>производстве</w:t>
      </w:r>
      <w:r w:rsidRPr="00C617D6">
        <w:rPr>
          <w:spacing w:val="-4"/>
          <w:sz w:val="24"/>
          <w:szCs w:val="24"/>
        </w:rPr>
        <w:t xml:space="preserve"> </w:t>
      </w:r>
      <w:r w:rsidRPr="00C617D6">
        <w:rPr>
          <w:sz w:val="24"/>
          <w:szCs w:val="24"/>
        </w:rPr>
        <w:t>Канбан</w:t>
      </w:r>
      <w:r w:rsidRPr="00C617D6">
        <w:rPr>
          <w:spacing w:val="-1"/>
          <w:sz w:val="24"/>
          <w:szCs w:val="24"/>
        </w:rPr>
        <w:t xml:space="preserve"> </w:t>
      </w:r>
      <w:r w:rsidRPr="00C617D6">
        <w:rPr>
          <w:sz w:val="24"/>
          <w:szCs w:val="24"/>
        </w:rPr>
        <w:t>–</w:t>
      </w:r>
      <w:r w:rsidRPr="00C617D6">
        <w:rPr>
          <w:spacing w:val="-5"/>
          <w:sz w:val="24"/>
          <w:szCs w:val="24"/>
        </w:rPr>
        <w:t xml:space="preserve"> </w:t>
      </w:r>
      <w:r w:rsidRPr="00C617D6">
        <w:rPr>
          <w:sz w:val="24"/>
          <w:szCs w:val="24"/>
        </w:rPr>
        <w:t>это:</w:t>
      </w:r>
    </w:p>
    <w:p w:rsidR="00C617D6" w:rsidRPr="00C617D6" w:rsidRDefault="00C617D6" w:rsidP="0059535A">
      <w:pPr>
        <w:numPr>
          <w:ilvl w:val="0"/>
          <w:numId w:val="74"/>
        </w:numPr>
        <w:tabs>
          <w:tab w:val="left" w:pos="1538"/>
        </w:tabs>
        <w:spacing w:before="14" w:line="230" w:lineRule="auto"/>
        <w:ind w:right="2264" w:firstLine="705"/>
        <w:rPr>
          <w:sz w:val="24"/>
        </w:rPr>
      </w:pPr>
      <w:r w:rsidRPr="00C617D6">
        <w:rPr>
          <w:sz w:val="24"/>
        </w:rPr>
        <w:t>Система</w:t>
      </w:r>
      <w:r w:rsidRPr="00C617D6">
        <w:rPr>
          <w:spacing w:val="-12"/>
          <w:sz w:val="24"/>
        </w:rPr>
        <w:t xml:space="preserve"> </w:t>
      </w:r>
      <w:r w:rsidRPr="00C617D6">
        <w:rPr>
          <w:sz w:val="24"/>
        </w:rPr>
        <w:t>организации</w:t>
      </w:r>
      <w:r w:rsidRPr="00C617D6">
        <w:rPr>
          <w:spacing w:val="-7"/>
          <w:sz w:val="24"/>
        </w:rPr>
        <w:t xml:space="preserve"> </w:t>
      </w:r>
      <w:r w:rsidRPr="00C617D6">
        <w:rPr>
          <w:sz w:val="24"/>
        </w:rPr>
        <w:t>производства</w:t>
      </w:r>
      <w:r w:rsidRPr="00C617D6">
        <w:rPr>
          <w:spacing w:val="-12"/>
          <w:sz w:val="24"/>
        </w:rPr>
        <w:t xml:space="preserve"> </w:t>
      </w:r>
      <w:r w:rsidRPr="00C617D6">
        <w:rPr>
          <w:sz w:val="24"/>
        </w:rPr>
        <w:t>и</w:t>
      </w:r>
      <w:r w:rsidRPr="00C617D6">
        <w:rPr>
          <w:spacing w:val="-12"/>
          <w:sz w:val="24"/>
        </w:rPr>
        <w:t xml:space="preserve"> </w:t>
      </w:r>
      <w:r w:rsidRPr="00C617D6">
        <w:rPr>
          <w:sz w:val="24"/>
        </w:rPr>
        <w:t>снабжения,</w:t>
      </w:r>
      <w:r w:rsidRPr="00C617D6">
        <w:rPr>
          <w:spacing w:val="-8"/>
          <w:sz w:val="24"/>
        </w:rPr>
        <w:t xml:space="preserve"> </w:t>
      </w:r>
      <w:r w:rsidRPr="00C617D6">
        <w:rPr>
          <w:sz w:val="24"/>
        </w:rPr>
        <w:t>позволяющая</w:t>
      </w:r>
      <w:r w:rsidRPr="00C617D6">
        <w:rPr>
          <w:spacing w:val="-57"/>
          <w:sz w:val="24"/>
        </w:rPr>
        <w:t xml:space="preserve"> </w:t>
      </w:r>
      <w:r w:rsidRPr="00C617D6">
        <w:rPr>
          <w:sz w:val="24"/>
        </w:rPr>
        <w:t>реализовать</w:t>
      </w:r>
      <w:r w:rsidRPr="00C617D6">
        <w:rPr>
          <w:spacing w:val="-2"/>
          <w:sz w:val="24"/>
        </w:rPr>
        <w:t xml:space="preserve"> </w:t>
      </w:r>
      <w:r w:rsidRPr="00C617D6">
        <w:rPr>
          <w:sz w:val="24"/>
        </w:rPr>
        <w:t>принцип</w:t>
      </w:r>
      <w:r w:rsidRPr="00C617D6">
        <w:rPr>
          <w:spacing w:val="3"/>
          <w:sz w:val="24"/>
        </w:rPr>
        <w:t xml:space="preserve"> </w:t>
      </w:r>
      <w:r w:rsidRPr="00C617D6">
        <w:rPr>
          <w:sz w:val="24"/>
        </w:rPr>
        <w:t>«точно</w:t>
      </w:r>
      <w:r w:rsidRPr="00C617D6">
        <w:rPr>
          <w:spacing w:val="2"/>
          <w:sz w:val="24"/>
        </w:rPr>
        <w:t xml:space="preserve"> </w:t>
      </w:r>
      <w:r w:rsidRPr="00C617D6">
        <w:rPr>
          <w:sz w:val="24"/>
        </w:rPr>
        <w:t>в</w:t>
      </w:r>
      <w:r w:rsidRPr="00C617D6">
        <w:rPr>
          <w:spacing w:val="-2"/>
          <w:sz w:val="24"/>
        </w:rPr>
        <w:t xml:space="preserve"> </w:t>
      </w:r>
      <w:r w:rsidRPr="00C617D6">
        <w:rPr>
          <w:sz w:val="24"/>
        </w:rPr>
        <w:t>срок».</w:t>
      </w:r>
    </w:p>
    <w:p w:rsidR="00C617D6" w:rsidRPr="00C617D6" w:rsidRDefault="00C617D6" w:rsidP="0059535A">
      <w:pPr>
        <w:numPr>
          <w:ilvl w:val="0"/>
          <w:numId w:val="74"/>
        </w:numPr>
        <w:tabs>
          <w:tab w:val="left" w:pos="1538"/>
        </w:tabs>
        <w:spacing w:before="12" w:line="232" w:lineRule="auto"/>
        <w:ind w:right="2877" w:firstLine="705"/>
        <w:rPr>
          <w:sz w:val="24"/>
        </w:rPr>
      </w:pPr>
      <w:r w:rsidRPr="00C617D6">
        <w:rPr>
          <w:sz w:val="24"/>
        </w:rPr>
        <w:t>Контрольная карточка, используемая при вытягивающем</w:t>
      </w:r>
      <w:r w:rsidRPr="00C617D6">
        <w:rPr>
          <w:spacing w:val="-57"/>
          <w:sz w:val="24"/>
        </w:rPr>
        <w:t xml:space="preserve"> </w:t>
      </w:r>
      <w:r w:rsidRPr="00C617D6">
        <w:rPr>
          <w:sz w:val="24"/>
        </w:rPr>
        <w:t>производстве</w:t>
      </w:r>
    </w:p>
    <w:p w:rsidR="00C617D6" w:rsidRPr="00C617D6" w:rsidRDefault="00C617D6" w:rsidP="0059535A">
      <w:pPr>
        <w:numPr>
          <w:ilvl w:val="0"/>
          <w:numId w:val="74"/>
        </w:numPr>
        <w:tabs>
          <w:tab w:val="left" w:pos="1535"/>
        </w:tabs>
        <w:spacing w:before="3" w:line="317" w:lineRule="exact"/>
        <w:ind w:left="1534" w:hanging="305"/>
        <w:rPr>
          <w:sz w:val="24"/>
        </w:rPr>
      </w:pPr>
      <w:r w:rsidRPr="00C617D6">
        <w:rPr>
          <w:sz w:val="24"/>
        </w:rPr>
        <w:t>Метод</w:t>
      </w:r>
      <w:r w:rsidRPr="00C617D6">
        <w:rPr>
          <w:spacing w:val="-10"/>
          <w:sz w:val="24"/>
        </w:rPr>
        <w:t xml:space="preserve"> </w:t>
      </w:r>
      <w:r w:rsidRPr="00C617D6">
        <w:rPr>
          <w:sz w:val="24"/>
        </w:rPr>
        <w:t>визуального</w:t>
      </w:r>
      <w:r w:rsidRPr="00C617D6">
        <w:rPr>
          <w:spacing w:val="-6"/>
          <w:sz w:val="24"/>
        </w:rPr>
        <w:t xml:space="preserve"> </w:t>
      </w:r>
      <w:r w:rsidRPr="00C617D6">
        <w:rPr>
          <w:sz w:val="24"/>
        </w:rPr>
        <w:t>управления</w:t>
      </w:r>
    </w:p>
    <w:p w:rsidR="00C617D6" w:rsidRPr="00C617D6" w:rsidRDefault="00C617D6" w:rsidP="0059535A">
      <w:pPr>
        <w:numPr>
          <w:ilvl w:val="0"/>
          <w:numId w:val="74"/>
        </w:numPr>
        <w:tabs>
          <w:tab w:val="left" w:pos="1535"/>
        </w:tabs>
        <w:spacing w:line="317" w:lineRule="exact"/>
        <w:ind w:left="1534" w:hanging="305"/>
        <w:rPr>
          <w:sz w:val="24"/>
        </w:rPr>
      </w:pPr>
      <w:r w:rsidRPr="00C617D6">
        <w:rPr>
          <w:sz w:val="24"/>
        </w:rPr>
        <w:t>Все</w:t>
      </w:r>
      <w:r w:rsidRPr="00C617D6">
        <w:rPr>
          <w:spacing w:val="-3"/>
          <w:sz w:val="24"/>
        </w:rPr>
        <w:t xml:space="preserve"> </w:t>
      </w:r>
      <w:r w:rsidRPr="00C617D6">
        <w:rPr>
          <w:sz w:val="24"/>
        </w:rPr>
        <w:t>утверждения</w:t>
      </w:r>
      <w:r w:rsidRPr="00C617D6">
        <w:rPr>
          <w:spacing w:val="-8"/>
          <w:sz w:val="24"/>
        </w:rPr>
        <w:t xml:space="preserve"> </w:t>
      </w:r>
      <w:r w:rsidRPr="00C617D6">
        <w:rPr>
          <w:sz w:val="24"/>
        </w:rPr>
        <w:t>верны</w:t>
      </w:r>
    </w:p>
    <w:p w:rsidR="00C617D6" w:rsidRPr="00C617D6" w:rsidRDefault="00C617D6" w:rsidP="00C617D6">
      <w:pPr>
        <w:spacing w:before="3"/>
        <w:rPr>
          <w:sz w:val="24"/>
          <w:szCs w:val="24"/>
        </w:rPr>
      </w:pPr>
    </w:p>
    <w:p w:rsidR="00C617D6" w:rsidRPr="00C617D6" w:rsidRDefault="00C617D6" w:rsidP="00C617D6">
      <w:pPr>
        <w:ind w:left="1230"/>
        <w:rPr>
          <w:sz w:val="24"/>
          <w:szCs w:val="24"/>
        </w:rPr>
      </w:pPr>
      <w:r w:rsidRPr="00C617D6">
        <w:rPr>
          <w:sz w:val="24"/>
          <w:szCs w:val="24"/>
        </w:rPr>
        <w:t>ТЗ77.</w:t>
      </w:r>
      <w:r w:rsidRPr="00C617D6">
        <w:rPr>
          <w:spacing w:val="-3"/>
          <w:sz w:val="24"/>
          <w:szCs w:val="24"/>
        </w:rPr>
        <w:t xml:space="preserve"> </w:t>
      </w:r>
      <w:r w:rsidRPr="00C617D6">
        <w:rPr>
          <w:sz w:val="24"/>
          <w:szCs w:val="24"/>
        </w:rPr>
        <w:t>Как</w:t>
      </w:r>
      <w:r w:rsidRPr="00C617D6">
        <w:rPr>
          <w:spacing w:val="-3"/>
          <w:sz w:val="24"/>
          <w:szCs w:val="24"/>
        </w:rPr>
        <w:t xml:space="preserve"> </w:t>
      </w:r>
      <w:r w:rsidRPr="00C617D6">
        <w:rPr>
          <w:sz w:val="24"/>
          <w:szCs w:val="24"/>
        </w:rPr>
        <w:t>называется</w:t>
      </w:r>
      <w:r w:rsidRPr="00C617D6">
        <w:rPr>
          <w:spacing w:val="-3"/>
          <w:sz w:val="24"/>
          <w:szCs w:val="24"/>
        </w:rPr>
        <w:t xml:space="preserve"> </w:t>
      </w:r>
      <w:r w:rsidRPr="00C617D6">
        <w:rPr>
          <w:sz w:val="24"/>
          <w:szCs w:val="24"/>
        </w:rPr>
        <w:t>в</w:t>
      </w:r>
      <w:r w:rsidRPr="00C617D6">
        <w:rPr>
          <w:spacing w:val="-2"/>
          <w:sz w:val="24"/>
          <w:szCs w:val="24"/>
        </w:rPr>
        <w:t xml:space="preserve"> </w:t>
      </w:r>
      <w:r w:rsidRPr="00C617D6">
        <w:rPr>
          <w:sz w:val="24"/>
          <w:szCs w:val="24"/>
        </w:rPr>
        <w:t>системе</w:t>
      </w:r>
      <w:r w:rsidRPr="00C617D6">
        <w:rPr>
          <w:spacing w:val="-3"/>
          <w:sz w:val="24"/>
          <w:szCs w:val="24"/>
        </w:rPr>
        <w:t xml:space="preserve"> </w:t>
      </w:r>
      <w:r w:rsidRPr="00C617D6">
        <w:rPr>
          <w:sz w:val="24"/>
          <w:szCs w:val="24"/>
        </w:rPr>
        <w:t>бережливого</w:t>
      </w:r>
      <w:r w:rsidRPr="00C617D6">
        <w:rPr>
          <w:spacing w:val="-4"/>
          <w:sz w:val="24"/>
          <w:szCs w:val="24"/>
        </w:rPr>
        <w:t xml:space="preserve"> </w:t>
      </w:r>
      <w:r w:rsidRPr="00C617D6">
        <w:rPr>
          <w:sz w:val="24"/>
          <w:szCs w:val="24"/>
        </w:rPr>
        <w:t>производства «защита</w:t>
      </w:r>
      <w:r w:rsidRPr="00C617D6">
        <w:rPr>
          <w:spacing w:val="-4"/>
          <w:sz w:val="24"/>
          <w:szCs w:val="24"/>
        </w:rPr>
        <w:t xml:space="preserve"> </w:t>
      </w:r>
      <w:r w:rsidRPr="00C617D6">
        <w:rPr>
          <w:sz w:val="24"/>
          <w:szCs w:val="24"/>
        </w:rPr>
        <w:t>отошибок»?</w:t>
      </w:r>
    </w:p>
    <w:p w:rsidR="00C617D6" w:rsidRPr="00C617D6" w:rsidRDefault="00C617D6" w:rsidP="0059535A">
      <w:pPr>
        <w:numPr>
          <w:ilvl w:val="0"/>
          <w:numId w:val="73"/>
        </w:numPr>
        <w:tabs>
          <w:tab w:val="left" w:pos="1535"/>
        </w:tabs>
        <w:spacing w:before="3"/>
        <w:rPr>
          <w:sz w:val="24"/>
        </w:rPr>
      </w:pPr>
      <w:r w:rsidRPr="00C617D6">
        <w:rPr>
          <w:sz w:val="24"/>
        </w:rPr>
        <w:t>Пока-ёкэ</w:t>
      </w:r>
    </w:p>
    <w:p w:rsidR="00C617D6" w:rsidRPr="00C617D6" w:rsidRDefault="00C617D6" w:rsidP="0059535A">
      <w:pPr>
        <w:numPr>
          <w:ilvl w:val="0"/>
          <w:numId w:val="73"/>
        </w:numPr>
        <w:tabs>
          <w:tab w:val="left" w:pos="1535"/>
        </w:tabs>
        <w:spacing w:before="2" w:line="319" w:lineRule="exact"/>
        <w:rPr>
          <w:sz w:val="24"/>
        </w:rPr>
      </w:pPr>
      <w:r w:rsidRPr="00C617D6">
        <w:rPr>
          <w:sz w:val="24"/>
        </w:rPr>
        <w:t>Кайзен</w:t>
      </w:r>
    </w:p>
    <w:p w:rsidR="00C617D6" w:rsidRPr="00C617D6" w:rsidRDefault="00C617D6" w:rsidP="0059535A">
      <w:pPr>
        <w:numPr>
          <w:ilvl w:val="0"/>
          <w:numId w:val="73"/>
        </w:numPr>
        <w:tabs>
          <w:tab w:val="left" w:pos="1535"/>
        </w:tabs>
        <w:spacing w:line="319" w:lineRule="exact"/>
        <w:rPr>
          <w:sz w:val="24"/>
        </w:rPr>
      </w:pPr>
      <w:r w:rsidRPr="00C617D6">
        <w:rPr>
          <w:sz w:val="24"/>
        </w:rPr>
        <w:t>Обея</w:t>
      </w:r>
    </w:p>
    <w:p w:rsidR="00C617D6" w:rsidRPr="00C617D6" w:rsidRDefault="00C617D6" w:rsidP="00C617D6">
      <w:pPr>
        <w:spacing w:before="6"/>
        <w:rPr>
          <w:sz w:val="23"/>
          <w:szCs w:val="24"/>
        </w:rPr>
      </w:pPr>
    </w:p>
    <w:p w:rsidR="00C617D6" w:rsidRPr="00C617D6" w:rsidRDefault="00C617D6" w:rsidP="00C617D6">
      <w:pPr>
        <w:ind w:left="524" w:right="1048" w:firstLine="705"/>
        <w:rPr>
          <w:sz w:val="24"/>
          <w:szCs w:val="24"/>
        </w:rPr>
      </w:pPr>
      <w:r w:rsidRPr="00C617D6">
        <w:rPr>
          <w:sz w:val="24"/>
          <w:szCs w:val="24"/>
        </w:rPr>
        <w:t>ТЗ78. Как называется деятельность, при которой потребляются ресурсы, но не</w:t>
      </w:r>
      <w:r w:rsidRPr="00C617D6">
        <w:rPr>
          <w:spacing w:val="-57"/>
          <w:sz w:val="24"/>
          <w:szCs w:val="24"/>
        </w:rPr>
        <w:t xml:space="preserve"> </w:t>
      </w:r>
      <w:r w:rsidRPr="00C617D6">
        <w:rPr>
          <w:sz w:val="24"/>
          <w:szCs w:val="24"/>
        </w:rPr>
        <w:t>создаются</w:t>
      </w:r>
      <w:r w:rsidRPr="00C617D6">
        <w:rPr>
          <w:spacing w:val="-1"/>
          <w:sz w:val="24"/>
          <w:szCs w:val="24"/>
        </w:rPr>
        <w:t xml:space="preserve"> </w:t>
      </w:r>
      <w:r w:rsidRPr="00C617D6">
        <w:rPr>
          <w:sz w:val="24"/>
          <w:szCs w:val="24"/>
        </w:rPr>
        <w:t>ценности</w:t>
      </w:r>
      <w:r w:rsidRPr="00C617D6">
        <w:rPr>
          <w:spacing w:val="-2"/>
          <w:sz w:val="24"/>
          <w:szCs w:val="24"/>
        </w:rPr>
        <w:t xml:space="preserve"> </w:t>
      </w:r>
      <w:r w:rsidRPr="00C617D6">
        <w:rPr>
          <w:sz w:val="24"/>
          <w:szCs w:val="24"/>
        </w:rPr>
        <w:t>для потребителя?</w:t>
      </w:r>
    </w:p>
    <w:p w:rsidR="00C617D6" w:rsidRPr="00C617D6" w:rsidRDefault="00C617D6" w:rsidP="0059535A">
      <w:pPr>
        <w:numPr>
          <w:ilvl w:val="0"/>
          <w:numId w:val="72"/>
        </w:numPr>
        <w:tabs>
          <w:tab w:val="left" w:pos="1535"/>
        </w:tabs>
        <w:spacing w:before="1"/>
        <w:rPr>
          <w:sz w:val="24"/>
        </w:rPr>
      </w:pPr>
      <w:r w:rsidRPr="00C617D6">
        <w:rPr>
          <w:sz w:val="24"/>
        </w:rPr>
        <w:t>Мури</w:t>
      </w:r>
    </w:p>
    <w:p w:rsidR="00C617D6" w:rsidRPr="00C617D6" w:rsidRDefault="00C617D6" w:rsidP="0059535A">
      <w:pPr>
        <w:numPr>
          <w:ilvl w:val="0"/>
          <w:numId w:val="72"/>
        </w:numPr>
        <w:tabs>
          <w:tab w:val="left" w:pos="1535"/>
        </w:tabs>
        <w:spacing w:before="2" w:line="319" w:lineRule="exact"/>
        <w:rPr>
          <w:sz w:val="24"/>
        </w:rPr>
      </w:pPr>
      <w:r w:rsidRPr="00C617D6">
        <w:rPr>
          <w:sz w:val="24"/>
        </w:rPr>
        <w:t>Муда</w:t>
      </w:r>
    </w:p>
    <w:p w:rsidR="00C617D6" w:rsidRPr="00C617D6" w:rsidRDefault="00C617D6" w:rsidP="0059535A">
      <w:pPr>
        <w:numPr>
          <w:ilvl w:val="0"/>
          <w:numId w:val="72"/>
        </w:numPr>
        <w:tabs>
          <w:tab w:val="left" w:pos="1535"/>
        </w:tabs>
        <w:spacing w:line="319" w:lineRule="exact"/>
        <w:rPr>
          <w:sz w:val="24"/>
        </w:rPr>
      </w:pPr>
      <w:r w:rsidRPr="00C617D6">
        <w:rPr>
          <w:sz w:val="24"/>
        </w:rPr>
        <w:t>Мура</w:t>
      </w:r>
    </w:p>
    <w:p w:rsidR="00C617D6" w:rsidRPr="00C617D6" w:rsidRDefault="00C617D6" w:rsidP="00C617D6">
      <w:pPr>
        <w:rPr>
          <w:sz w:val="27"/>
          <w:szCs w:val="24"/>
        </w:rPr>
      </w:pPr>
    </w:p>
    <w:p w:rsidR="00C617D6" w:rsidRPr="00C617D6" w:rsidRDefault="00C617D6" w:rsidP="00C617D6">
      <w:pPr>
        <w:spacing w:before="1"/>
        <w:ind w:left="1232"/>
        <w:rPr>
          <w:sz w:val="24"/>
          <w:szCs w:val="24"/>
        </w:rPr>
      </w:pPr>
      <w:r w:rsidRPr="00C617D6">
        <w:rPr>
          <w:sz w:val="24"/>
          <w:szCs w:val="24"/>
        </w:rPr>
        <w:t>ТЗ79.</w:t>
      </w:r>
      <w:r w:rsidRPr="00C617D6">
        <w:rPr>
          <w:spacing w:val="-10"/>
          <w:sz w:val="24"/>
          <w:szCs w:val="24"/>
        </w:rPr>
        <w:t xml:space="preserve"> </w:t>
      </w:r>
      <w:r w:rsidRPr="00C617D6">
        <w:rPr>
          <w:sz w:val="24"/>
          <w:szCs w:val="24"/>
        </w:rPr>
        <w:t>Что</w:t>
      </w:r>
      <w:r w:rsidRPr="00C617D6">
        <w:rPr>
          <w:spacing w:val="-5"/>
          <w:sz w:val="24"/>
          <w:szCs w:val="24"/>
        </w:rPr>
        <w:t xml:space="preserve"> </w:t>
      </w:r>
      <w:r w:rsidRPr="00C617D6">
        <w:rPr>
          <w:sz w:val="24"/>
          <w:szCs w:val="24"/>
        </w:rPr>
        <w:t>такое</w:t>
      </w:r>
      <w:r w:rsidRPr="00C617D6">
        <w:rPr>
          <w:spacing w:val="-3"/>
          <w:sz w:val="24"/>
          <w:szCs w:val="24"/>
        </w:rPr>
        <w:t xml:space="preserve"> </w:t>
      </w:r>
      <w:r w:rsidRPr="00C617D6">
        <w:rPr>
          <w:sz w:val="24"/>
          <w:szCs w:val="24"/>
        </w:rPr>
        <w:t>«андон»?</w:t>
      </w:r>
    </w:p>
    <w:p w:rsidR="00C617D6" w:rsidRPr="00C617D6" w:rsidRDefault="00C617D6" w:rsidP="0059535A">
      <w:pPr>
        <w:numPr>
          <w:ilvl w:val="0"/>
          <w:numId w:val="71"/>
        </w:numPr>
        <w:tabs>
          <w:tab w:val="left" w:pos="1538"/>
        </w:tabs>
        <w:spacing w:before="11" w:line="232" w:lineRule="auto"/>
        <w:ind w:right="2184" w:firstLine="705"/>
        <w:rPr>
          <w:sz w:val="24"/>
        </w:rPr>
      </w:pPr>
      <w:r w:rsidRPr="00C617D6">
        <w:rPr>
          <w:sz w:val="24"/>
        </w:rPr>
        <w:t>Оценка качества изготовления продукции методом осмотра или</w:t>
      </w:r>
      <w:r w:rsidRPr="00C617D6">
        <w:rPr>
          <w:spacing w:val="-57"/>
          <w:sz w:val="24"/>
        </w:rPr>
        <w:t xml:space="preserve"> </w:t>
      </w:r>
      <w:r w:rsidRPr="00C617D6">
        <w:rPr>
          <w:sz w:val="24"/>
        </w:rPr>
        <w:t>тактильным</w:t>
      </w:r>
      <w:r w:rsidRPr="00C617D6">
        <w:rPr>
          <w:spacing w:val="-1"/>
          <w:sz w:val="24"/>
        </w:rPr>
        <w:t xml:space="preserve"> </w:t>
      </w:r>
      <w:r w:rsidRPr="00C617D6">
        <w:rPr>
          <w:sz w:val="24"/>
        </w:rPr>
        <w:t>способом</w:t>
      </w:r>
    </w:p>
    <w:p w:rsidR="00C617D6" w:rsidRPr="00C617D6" w:rsidRDefault="00C617D6" w:rsidP="0059535A">
      <w:pPr>
        <w:numPr>
          <w:ilvl w:val="0"/>
          <w:numId w:val="71"/>
        </w:numPr>
        <w:tabs>
          <w:tab w:val="left" w:pos="1535"/>
        </w:tabs>
        <w:spacing w:before="5" w:line="321" w:lineRule="exact"/>
        <w:ind w:left="1534" w:hanging="305"/>
        <w:rPr>
          <w:sz w:val="24"/>
        </w:rPr>
      </w:pPr>
      <w:r w:rsidRPr="00C617D6">
        <w:rPr>
          <w:sz w:val="24"/>
        </w:rPr>
        <w:t>Инструмент</w:t>
      </w:r>
      <w:r w:rsidRPr="00C617D6">
        <w:rPr>
          <w:spacing w:val="-9"/>
          <w:sz w:val="24"/>
        </w:rPr>
        <w:t xml:space="preserve"> </w:t>
      </w:r>
      <w:r w:rsidRPr="00C617D6">
        <w:rPr>
          <w:sz w:val="24"/>
        </w:rPr>
        <w:t>визуального</w:t>
      </w:r>
      <w:r w:rsidRPr="00C617D6">
        <w:rPr>
          <w:spacing w:val="-7"/>
          <w:sz w:val="24"/>
        </w:rPr>
        <w:t xml:space="preserve"> </w:t>
      </w:r>
      <w:r w:rsidRPr="00C617D6">
        <w:rPr>
          <w:sz w:val="24"/>
        </w:rPr>
        <w:t>контроля</w:t>
      </w:r>
      <w:r w:rsidRPr="00C617D6">
        <w:rPr>
          <w:spacing w:val="-9"/>
          <w:sz w:val="24"/>
        </w:rPr>
        <w:t xml:space="preserve"> </w:t>
      </w:r>
      <w:r w:rsidRPr="00C617D6">
        <w:rPr>
          <w:sz w:val="24"/>
        </w:rPr>
        <w:t>хода</w:t>
      </w:r>
      <w:r w:rsidRPr="00C617D6">
        <w:rPr>
          <w:spacing w:val="-9"/>
          <w:sz w:val="24"/>
        </w:rPr>
        <w:t xml:space="preserve"> </w:t>
      </w:r>
      <w:r w:rsidRPr="00C617D6">
        <w:rPr>
          <w:sz w:val="24"/>
        </w:rPr>
        <w:t>производственного</w:t>
      </w:r>
      <w:r w:rsidRPr="00C617D6">
        <w:rPr>
          <w:spacing w:val="-7"/>
          <w:sz w:val="24"/>
        </w:rPr>
        <w:t xml:space="preserve"> </w:t>
      </w:r>
      <w:r w:rsidRPr="00C617D6">
        <w:rPr>
          <w:sz w:val="24"/>
        </w:rPr>
        <w:t>процесса</w:t>
      </w:r>
    </w:p>
    <w:p w:rsidR="00C617D6" w:rsidRPr="00C617D6" w:rsidRDefault="00C617D6" w:rsidP="0059535A">
      <w:pPr>
        <w:numPr>
          <w:ilvl w:val="0"/>
          <w:numId w:val="71"/>
        </w:numPr>
        <w:tabs>
          <w:tab w:val="left" w:pos="1538"/>
        </w:tabs>
        <w:spacing w:before="9" w:line="230" w:lineRule="auto"/>
        <w:ind w:right="2141" w:firstLine="705"/>
        <w:rPr>
          <w:sz w:val="24"/>
        </w:rPr>
      </w:pPr>
      <w:r w:rsidRPr="00C617D6">
        <w:rPr>
          <w:sz w:val="24"/>
        </w:rPr>
        <w:t>Процесс оценки текущей ситуации, с точки зрения соответствия</w:t>
      </w:r>
      <w:r w:rsidRPr="00C617D6">
        <w:rPr>
          <w:spacing w:val="-57"/>
          <w:sz w:val="24"/>
        </w:rPr>
        <w:t xml:space="preserve"> </w:t>
      </w:r>
      <w:r w:rsidRPr="00C617D6">
        <w:rPr>
          <w:sz w:val="24"/>
        </w:rPr>
        <w:t>стандартам,</w:t>
      </w:r>
      <w:r w:rsidRPr="00C617D6">
        <w:rPr>
          <w:spacing w:val="-3"/>
          <w:sz w:val="24"/>
        </w:rPr>
        <w:t xml:space="preserve"> </w:t>
      </w:r>
      <w:r w:rsidRPr="00C617D6">
        <w:rPr>
          <w:sz w:val="24"/>
        </w:rPr>
        <w:t>мировому</w:t>
      </w:r>
      <w:r w:rsidRPr="00C617D6">
        <w:rPr>
          <w:spacing w:val="-4"/>
          <w:sz w:val="24"/>
        </w:rPr>
        <w:t xml:space="preserve"> </w:t>
      </w:r>
      <w:r w:rsidRPr="00C617D6">
        <w:rPr>
          <w:sz w:val="24"/>
        </w:rPr>
        <w:t>уровню</w:t>
      </w:r>
      <w:r w:rsidRPr="00C617D6">
        <w:rPr>
          <w:spacing w:val="-3"/>
          <w:sz w:val="24"/>
        </w:rPr>
        <w:t xml:space="preserve"> </w:t>
      </w:r>
      <w:r w:rsidRPr="00C617D6">
        <w:rPr>
          <w:sz w:val="24"/>
        </w:rPr>
        <w:t>организации</w:t>
      </w:r>
      <w:r w:rsidRPr="00C617D6">
        <w:rPr>
          <w:spacing w:val="-1"/>
          <w:sz w:val="24"/>
        </w:rPr>
        <w:t xml:space="preserve"> </w:t>
      </w:r>
      <w:r w:rsidRPr="00C617D6">
        <w:rPr>
          <w:sz w:val="24"/>
        </w:rPr>
        <w:t>производства</w:t>
      </w:r>
    </w:p>
    <w:p w:rsidR="00C617D6" w:rsidRPr="00C617D6" w:rsidRDefault="00C617D6" w:rsidP="00C617D6">
      <w:pPr>
        <w:spacing w:before="2"/>
        <w:rPr>
          <w:sz w:val="28"/>
          <w:szCs w:val="24"/>
        </w:rPr>
      </w:pPr>
    </w:p>
    <w:p w:rsidR="00C617D6" w:rsidRPr="00C617D6" w:rsidRDefault="00C617D6" w:rsidP="00C617D6">
      <w:pPr>
        <w:ind w:left="1232"/>
        <w:rPr>
          <w:sz w:val="24"/>
          <w:szCs w:val="24"/>
        </w:rPr>
      </w:pPr>
      <w:r w:rsidRPr="00C617D6">
        <w:rPr>
          <w:sz w:val="24"/>
          <w:szCs w:val="24"/>
        </w:rPr>
        <w:t>ТЗ80.</w:t>
      </w:r>
      <w:r w:rsidRPr="00C617D6">
        <w:rPr>
          <w:spacing w:val="-5"/>
          <w:sz w:val="24"/>
          <w:szCs w:val="24"/>
        </w:rPr>
        <w:t xml:space="preserve"> </w:t>
      </w:r>
      <w:r w:rsidRPr="00C617D6">
        <w:rPr>
          <w:sz w:val="24"/>
          <w:szCs w:val="24"/>
        </w:rPr>
        <w:t>К</w:t>
      </w:r>
      <w:r w:rsidRPr="00C617D6">
        <w:rPr>
          <w:spacing w:val="-3"/>
          <w:sz w:val="24"/>
          <w:szCs w:val="24"/>
        </w:rPr>
        <w:t xml:space="preserve"> </w:t>
      </w:r>
      <w:r w:rsidRPr="00C617D6">
        <w:rPr>
          <w:sz w:val="24"/>
          <w:szCs w:val="24"/>
        </w:rPr>
        <w:t>преимуществам</w:t>
      </w:r>
      <w:r w:rsidRPr="00C617D6">
        <w:rPr>
          <w:spacing w:val="-5"/>
          <w:sz w:val="24"/>
          <w:szCs w:val="24"/>
        </w:rPr>
        <w:t xml:space="preserve"> </w:t>
      </w:r>
      <w:r w:rsidRPr="00C617D6">
        <w:rPr>
          <w:sz w:val="24"/>
          <w:szCs w:val="24"/>
        </w:rPr>
        <w:t>метода</w:t>
      </w:r>
      <w:r w:rsidRPr="00C617D6">
        <w:rPr>
          <w:spacing w:val="-1"/>
          <w:sz w:val="24"/>
          <w:szCs w:val="24"/>
        </w:rPr>
        <w:t xml:space="preserve"> </w:t>
      </w:r>
      <w:r w:rsidRPr="00C617D6">
        <w:rPr>
          <w:sz w:val="24"/>
          <w:szCs w:val="24"/>
        </w:rPr>
        <w:t>Hoshin</w:t>
      </w:r>
      <w:r w:rsidRPr="00C617D6">
        <w:rPr>
          <w:spacing w:val="-7"/>
          <w:sz w:val="24"/>
          <w:szCs w:val="24"/>
        </w:rPr>
        <w:t xml:space="preserve"> </w:t>
      </w:r>
      <w:r w:rsidRPr="00C617D6">
        <w:rPr>
          <w:sz w:val="24"/>
          <w:szCs w:val="24"/>
        </w:rPr>
        <w:t>Kanri</w:t>
      </w:r>
      <w:r w:rsidRPr="00C617D6">
        <w:rPr>
          <w:spacing w:val="-6"/>
          <w:sz w:val="24"/>
          <w:szCs w:val="24"/>
        </w:rPr>
        <w:t xml:space="preserve"> </w:t>
      </w:r>
      <w:r w:rsidRPr="00C617D6">
        <w:rPr>
          <w:sz w:val="24"/>
          <w:szCs w:val="24"/>
        </w:rPr>
        <w:t>не</w:t>
      </w:r>
      <w:r w:rsidRPr="00C617D6">
        <w:rPr>
          <w:spacing w:val="-5"/>
          <w:sz w:val="24"/>
          <w:szCs w:val="24"/>
        </w:rPr>
        <w:t xml:space="preserve"> </w:t>
      </w:r>
      <w:r w:rsidRPr="00C617D6">
        <w:rPr>
          <w:sz w:val="24"/>
          <w:szCs w:val="24"/>
        </w:rPr>
        <w:t>относится:</w:t>
      </w:r>
    </w:p>
    <w:p w:rsidR="00C617D6" w:rsidRPr="00C617D6" w:rsidRDefault="00C617D6" w:rsidP="00C617D6">
      <w:pPr>
        <w:sectPr w:rsidR="00C617D6" w:rsidRPr="00C617D6">
          <w:pgSz w:w="11920" w:h="16850"/>
          <w:pgMar w:top="1280" w:right="440" w:bottom="280" w:left="1180" w:header="720" w:footer="720" w:gutter="0"/>
          <w:cols w:space="720"/>
        </w:sectPr>
      </w:pPr>
    </w:p>
    <w:p w:rsidR="00C617D6" w:rsidRPr="00C617D6" w:rsidRDefault="00C617D6" w:rsidP="0059535A">
      <w:pPr>
        <w:numPr>
          <w:ilvl w:val="0"/>
          <w:numId w:val="70"/>
        </w:numPr>
        <w:tabs>
          <w:tab w:val="left" w:pos="1535"/>
        </w:tabs>
        <w:spacing w:before="76"/>
        <w:rPr>
          <w:sz w:val="24"/>
        </w:rPr>
      </w:pPr>
      <w:r w:rsidRPr="00C617D6">
        <w:rPr>
          <w:sz w:val="24"/>
        </w:rPr>
        <w:lastRenderedPageBreak/>
        <w:t>Привлечения</w:t>
      </w:r>
      <w:r w:rsidRPr="00C617D6">
        <w:rPr>
          <w:spacing w:val="-7"/>
          <w:sz w:val="24"/>
        </w:rPr>
        <w:t xml:space="preserve"> </w:t>
      </w:r>
      <w:r w:rsidRPr="00C617D6">
        <w:rPr>
          <w:sz w:val="24"/>
        </w:rPr>
        <w:t>всего</w:t>
      </w:r>
      <w:r w:rsidRPr="00C617D6">
        <w:rPr>
          <w:spacing w:val="-6"/>
          <w:sz w:val="24"/>
        </w:rPr>
        <w:t xml:space="preserve"> </w:t>
      </w:r>
      <w:r w:rsidRPr="00C617D6">
        <w:rPr>
          <w:sz w:val="24"/>
        </w:rPr>
        <w:t>персонала</w:t>
      </w:r>
      <w:r w:rsidRPr="00C617D6">
        <w:rPr>
          <w:spacing w:val="-7"/>
          <w:sz w:val="24"/>
        </w:rPr>
        <w:t xml:space="preserve"> </w:t>
      </w:r>
      <w:r w:rsidRPr="00C617D6">
        <w:rPr>
          <w:sz w:val="24"/>
        </w:rPr>
        <w:t>к</w:t>
      </w:r>
      <w:r w:rsidRPr="00C617D6">
        <w:rPr>
          <w:spacing w:val="-7"/>
          <w:sz w:val="24"/>
        </w:rPr>
        <w:t xml:space="preserve"> </w:t>
      </w:r>
      <w:r w:rsidRPr="00C617D6">
        <w:rPr>
          <w:sz w:val="24"/>
        </w:rPr>
        <w:t>процессу</w:t>
      </w:r>
      <w:r w:rsidRPr="00C617D6">
        <w:rPr>
          <w:spacing w:val="-14"/>
          <w:sz w:val="24"/>
        </w:rPr>
        <w:t xml:space="preserve"> </w:t>
      </w:r>
      <w:r w:rsidRPr="00C617D6">
        <w:rPr>
          <w:sz w:val="24"/>
        </w:rPr>
        <w:t>планирования</w:t>
      </w:r>
    </w:p>
    <w:p w:rsidR="00C617D6" w:rsidRPr="00C617D6" w:rsidRDefault="00C617D6" w:rsidP="0059535A">
      <w:pPr>
        <w:numPr>
          <w:ilvl w:val="0"/>
          <w:numId w:val="70"/>
        </w:numPr>
        <w:tabs>
          <w:tab w:val="left" w:pos="1535"/>
        </w:tabs>
        <w:spacing w:before="2"/>
        <w:rPr>
          <w:sz w:val="24"/>
        </w:rPr>
      </w:pPr>
      <w:r w:rsidRPr="00C617D6">
        <w:rPr>
          <w:sz w:val="24"/>
        </w:rPr>
        <w:t>Согласования</w:t>
      </w:r>
      <w:r w:rsidRPr="00C617D6">
        <w:rPr>
          <w:spacing w:val="-6"/>
          <w:sz w:val="24"/>
        </w:rPr>
        <w:t xml:space="preserve"> </w:t>
      </w:r>
      <w:r w:rsidRPr="00C617D6">
        <w:rPr>
          <w:sz w:val="24"/>
        </w:rPr>
        <w:t>функциональных</w:t>
      </w:r>
      <w:r w:rsidRPr="00C617D6">
        <w:rPr>
          <w:spacing w:val="-1"/>
          <w:sz w:val="24"/>
        </w:rPr>
        <w:t xml:space="preserve"> </w:t>
      </w:r>
      <w:r w:rsidRPr="00C617D6">
        <w:rPr>
          <w:sz w:val="24"/>
        </w:rPr>
        <w:t>и</w:t>
      </w:r>
      <w:r w:rsidRPr="00C617D6">
        <w:rPr>
          <w:spacing w:val="-10"/>
          <w:sz w:val="24"/>
        </w:rPr>
        <w:t xml:space="preserve"> </w:t>
      </w:r>
      <w:r w:rsidRPr="00C617D6">
        <w:rPr>
          <w:sz w:val="24"/>
        </w:rPr>
        <w:t>общих</w:t>
      </w:r>
      <w:r w:rsidRPr="00C617D6">
        <w:rPr>
          <w:spacing w:val="-6"/>
          <w:sz w:val="24"/>
        </w:rPr>
        <w:t xml:space="preserve"> </w:t>
      </w:r>
      <w:r w:rsidRPr="00C617D6">
        <w:rPr>
          <w:sz w:val="24"/>
        </w:rPr>
        <w:t>целей</w:t>
      </w:r>
    </w:p>
    <w:p w:rsidR="00C617D6" w:rsidRPr="00C617D6" w:rsidRDefault="00C617D6" w:rsidP="0059535A">
      <w:pPr>
        <w:numPr>
          <w:ilvl w:val="0"/>
          <w:numId w:val="70"/>
        </w:numPr>
        <w:tabs>
          <w:tab w:val="left" w:pos="1535"/>
        </w:tabs>
        <w:spacing w:line="319" w:lineRule="exact"/>
        <w:rPr>
          <w:sz w:val="24"/>
        </w:rPr>
      </w:pPr>
      <w:r w:rsidRPr="00C617D6">
        <w:rPr>
          <w:sz w:val="24"/>
        </w:rPr>
        <w:t>Участие</w:t>
      </w:r>
      <w:r w:rsidRPr="00C617D6">
        <w:rPr>
          <w:spacing w:val="-5"/>
          <w:sz w:val="24"/>
        </w:rPr>
        <w:t xml:space="preserve"> </w:t>
      </w:r>
      <w:r w:rsidRPr="00C617D6">
        <w:rPr>
          <w:sz w:val="24"/>
        </w:rPr>
        <w:t>всего</w:t>
      </w:r>
      <w:r w:rsidRPr="00C617D6">
        <w:rPr>
          <w:spacing w:val="-2"/>
          <w:sz w:val="24"/>
        </w:rPr>
        <w:t xml:space="preserve"> </w:t>
      </w:r>
      <w:r w:rsidRPr="00C617D6">
        <w:rPr>
          <w:sz w:val="24"/>
        </w:rPr>
        <w:t>персонала</w:t>
      </w:r>
      <w:r w:rsidRPr="00C617D6">
        <w:rPr>
          <w:spacing w:val="-7"/>
          <w:sz w:val="24"/>
        </w:rPr>
        <w:t xml:space="preserve"> </w:t>
      </w:r>
      <w:r w:rsidRPr="00C617D6">
        <w:rPr>
          <w:sz w:val="24"/>
        </w:rPr>
        <w:t>в</w:t>
      </w:r>
      <w:r w:rsidRPr="00C617D6">
        <w:rPr>
          <w:spacing w:val="-10"/>
          <w:sz w:val="24"/>
        </w:rPr>
        <w:t xml:space="preserve"> </w:t>
      </w:r>
      <w:r w:rsidRPr="00C617D6">
        <w:rPr>
          <w:sz w:val="24"/>
        </w:rPr>
        <w:t>разработке</w:t>
      </w:r>
      <w:r w:rsidRPr="00C617D6">
        <w:rPr>
          <w:spacing w:val="-4"/>
          <w:sz w:val="24"/>
        </w:rPr>
        <w:t xml:space="preserve"> </w:t>
      </w:r>
      <w:r w:rsidRPr="00C617D6">
        <w:rPr>
          <w:sz w:val="24"/>
        </w:rPr>
        <w:t>плана</w:t>
      </w:r>
      <w:r w:rsidRPr="00C617D6">
        <w:rPr>
          <w:spacing w:val="-8"/>
          <w:sz w:val="24"/>
        </w:rPr>
        <w:t xml:space="preserve"> </w:t>
      </w:r>
      <w:r w:rsidRPr="00C617D6">
        <w:rPr>
          <w:sz w:val="24"/>
        </w:rPr>
        <w:t>и</w:t>
      </w:r>
      <w:r w:rsidRPr="00C617D6">
        <w:rPr>
          <w:spacing w:val="-4"/>
          <w:sz w:val="24"/>
        </w:rPr>
        <w:t xml:space="preserve"> </w:t>
      </w:r>
      <w:r w:rsidRPr="00C617D6">
        <w:rPr>
          <w:sz w:val="24"/>
        </w:rPr>
        <w:t>согласовании</w:t>
      </w:r>
      <w:r w:rsidRPr="00C617D6">
        <w:rPr>
          <w:spacing w:val="-3"/>
          <w:sz w:val="24"/>
        </w:rPr>
        <w:t xml:space="preserve"> </w:t>
      </w:r>
      <w:r w:rsidRPr="00C617D6">
        <w:rPr>
          <w:sz w:val="24"/>
        </w:rPr>
        <w:t>целей</w:t>
      </w:r>
    </w:p>
    <w:p w:rsidR="00C617D6" w:rsidRPr="00C617D6" w:rsidRDefault="00C617D6" w:rsidP="0059535A">
      <w:pPr>
        <w:numPr>
          <w:ilvl w:val="0"/>
          <w:numId w:val="70"/>
        </w:numPr>
        <w:tabs>
          <w:tab w:val="left" w:pos="1535"/>
        </w:tabs>
        <w:spacing w:line="319" w:lineRule="exact"/>
        <w:rPr>
          <w:sz w:val="24"/>
        </w:rPr>
      </w:pPr>
      <w:r w:rsidRPr="00C617D6">
        <w:rPr>
          <w:sz w:val="24"/>
        </w:rPr>
        <w:t>Обучение</w:t>
      </w:r>
      <w:r w:rsidRPr="00C617D6">
        <w:rPr>
          <w:spacing w:val="-9"/>
          <w:sz w:val="24"/>
        </w:rPr>
        <w:t xml:space="preserve"> </w:t>
      </w:r>
      <w:r w:rsidRPr="00C617D6">
        <w:rPr>
          <w:sz w:val="24"/>
        </w:rPr>
        <w:t>персонала</w:t>
      </w:r>
      <w:r w:rsidRPr="00C617D6">
        <w:rPr>
          <w:spacing w:val="-9"/>
          <w:sz w:val="24"/>
        </w:rPr>
        <w:t xml:space="preserve"> </w:t>
      </w:r>
      <w:r w:rsidRPr="00C617D6">
        <w:rPr>
          <w:sz w:val="24"/>
        </w:rPr>
        <w:t>технологиям</w:t>
      </w:r>
      <w:r w:rsidRPr="00C617D6">
        <w:rPr>
          <w:spacing w:val="-3"/>
          <w:sz w:val="24"/>
        </w:rPr>
        <w:t xml:space="preserve"> </w:t>
      </w:r>
      <w:r w:rsidRPr="00C617D6">
        <w:rPr>
          <w:sz w:val="24"/>
        </w:rPr>
        <w:t>улучшений</w:t>
      </w:r>
    </w:p>
    <w:p w:rsidR="00C617D6" w:rsidRPr="00C617D6" w:rsidRDefault="00C617D6" w:rsidP="00C617D6">
      <w:pPr>
        <w:rPr>
          <w:sz w:val="27"/>
          <w:szCs w:val="24"/>
        </w:rPr>
      </w:pPr>
    </w:p>
    <w:p w:rsidR="00C617D6" w:rsidRPr="00C617D6" w:rsidRDefault="00C617D6" w:rsidP="00C617D6">
      <w:pPr>
        <w:ind w:left="1232"/>
        <w:rPr>
          <w:sz w:val="24"/>
          <w:szCs w:val="24"/>
        </w:rPr>
      </w:pPr>
      <w:r w:rsidRPr="00C617D6">
        <w:rPr>
          <w:sz w:val="24"/>
          <w:szCs w:val="24"/>
        </w:rPr>
        <w:t>ТЗ81.</w:t>
      </w:r>
      <w:r w:rsidRPr="00C617D6">
        <w:rPr>
          <w:spacing w:val="-8"/>
          <w:sz w:val="24"/>
          <w:szCs w:val="24"/>
        </w:rPr>
        <w:t xml:space="preserve"> </w:t>
      </w:r>
      <w:r w:rsidRPr="00C617D6">
        <w:rPr>
          <w:sz w:val="24"/>
          <w:szCs w:val="24"/>
        </w:rPr>
        <w:t>Определите</w:t>
      </w:r>
      <w:r w:rsidRPr="00C617D6">
        <w:rPr>
          <w:spacing w:val="-7"/>
          <w:sz w:val="24"/>
          <w:szCs w:val="24"/>
        </w:rPr>
        <w:t xml:space="preserve"> </w:t>
      </w:r>
      <w:r w:rsidRPr="00C617D6">
        <w:rPr>
          <w:sz w:val="24"/>
          <w:szCs w:val="24"/>
        </w:rPr>
        <w:t>понятие</w:t>
      </w:r>
      <w:r w:rsidRPr="00C617D6">
        <w:rPr>
          <w:spacing w:val="-3"/>
          <w:sz w:val="24"/>
          <w:szCs w:val="24"/>
        </w:rPr>
        <w:t xml:space="preserve"> </w:t>
      </w:r>
      <w:r w:rsidRPr="00C617D6">
        <w:rPr>
          <w:sz w:val="24"/>
          <w:szCs w:val="24"/>
        </w:rPr>
        <w:t>«кайдзен»</w:t>
      </w:r>
    </w:p>
    <w:p w:rsidR="00C617D6" w:rsidRPr="00C617D6" w:rsidRDefault="00C617D6" w:rsidP="0059535A">
      <w:pPr>
        <w:numPr>
          <w:ilvl w:val="0"/>
          <w:numId w:val="69"/>
        </w:numPr>
        <w:tabs>
          <w:tab w:val="left" w:pos="1538"/>
        </w:tabs>
        <w:spacing w:before="11" w:line="232" w:lineRule="auto"/>
        <w:ind w:right="2457" w:firstLine="705"/>
        <w:rPr>
          <w:sz w:val="24"/>
        </w:rPr>
      </w:pPr>
      <w:r w:rsidRPr="00C617D6">
        <w:rPr>
          <w:sz w:val="24"/>
        </w:rPr>
        <w:t>Непрерывное совершенствование деятельности персонала по</w:t>
      </w:r>
      <w:r w:rsidRPr="00C617D6">
        <w:rPr>
          <w:spacing w:val="-57"/>
          <w:sz w:val="24"/>
        </w:rPr>
        <w:t xml:space="preserve"> </w:t>
      </w:r>
      <w:r w:rsidRPr="00C617D6">
        <w:rPr>
          <w:sz w:val="24"/>
        </w:rPr>
        <w:t>повышению</w:t>
      </w:r>
      <w:r w:rsidRPr="00C617D6">
        <w:rPr>
          <w:spacing w:val="-3"/>
          <w:sz w:val="24"/>
        </w:rPr>
        <w:t xml:space="preserve"> </w:t>
      </w:r>
      <w:r w:rsidRPr="00C617D6">
        <w:rPr>
          <w:sz w:val="24"/>
        </w:rPr>
        <w:t>квалификации</w:t>
      </w:r>
    </w:p>
    <w:p w:rsidR="00C617D6" w:rsidRPr="00C617D6" w:rsidRDefault="00C617D6" w:rsidP="0059535A">
      <w:pPr>
        <w:numPr>
          <w:ilvl w:val="0"/>
          <w:numId w:val="69"/>
        </w:numPr>
        <w:tabs>
          <w:tab w:val="left" w:pos="1538"/>
        </w:tabs>
        <w:spacing w:before="13" w:line="230" w:lineRule="auto"/>
        <w:ind w:right="1264" w:firstLine="705"/>
        <w:rPr>
          <w:sz w:val="24"/>
        </w:rPr>
      </w:pPr>
      <w:r w:rsidRPr="00C617D6">
        <w:rPr>
          <w:sz w:val="24"/>
        </w:rPr>
        <w:t>Непрерывное улучшение деятельности с целью увеличения ценности для</w:t>
      </w:r>
      <w:r w:rsidRPr="00C617D6">
        <w:rPr>
          <w:spacing w:val="-57"/>
          <w:sz w:val="24"/>
        </w:rPr>
        <w:t xml:space="preserve"> </w:t>
      </w:r>
      <w:r w:rsidRPr="00C617D6">
        <w:rPr>
          <w:sz w:val="24"/>
        </w:rPr>
        <w:t>потребителя</w:t>
      </w:r>
      <w:r w:rsidRPr="00C617D6">
        <w:rPr>
          <w:spacing w:val="-5"/>
          <w:sz w:val="24"/>
        </w:rPr>
        <w:t xml:space="preserve"> </w:t>
      </w:r>
      <w:r w:rsidRPr="00C617D6">
        <w:rPr>
          <w:sz w:val="24"/>
        </w:rPr>
        <w:t>и</w:t>
      </w:r>
      <w:r w:rsidRPr="00C617D6">
        <w:rPr>
          <w:spacing w:val="3"/>
          <w:sz w:val="24"/>
        </w:rPr>
        <w:t xml:space="preserve"> </w:t>
      </w:r>
      <w:r w:rsidRPr="00C617D6">
        <w:rPr>
          <w:sz w:val="24"/>
        </w:rPr>
        <w:t>уменьшения потерь</w:t>
      </w:r>
    </w:p>
    <w:p w:rsidR="00C617D6" w:rsidRPr="00C617D6" w:rsidRDefault="00C617D6" w:rsidP="0059535A">
      <w:pPr>
        <w:numPr>
          <w:ilvl w:val="0"/>
          <w:numId w:val="69"/>
        </w:numPr>
        <w:tabs>
          <w:tab w:val="left" w:pos="1535"/>
        </w:tabs>
        <w:spacing w:before="71"/>
        <w:ind w:left="1534" w:hanging="305"/>
        <w:rPr>
          <w:sz w:val="24"/>
        </w:rPr>
      </w:pPr>
      <w:r w:rsidRPr="00C617D6">
        <w:rPr>
          <w:sz w:val="24"/>
        </w:rPr>
        <w:t>Непрерывное</w:t>
      </w:r>
      <w:r w:rsidRPr="00C617D6">
        <w:rPr>
          <w:spacing w:val="-13"/>
          <w:sz w:val="24"/>
        </w:rPr>
        <w:t xml:space="preserve"> </w:t>
      </w:r>
      <w:r w:rsidRPr="00C617D6">
        <w:rPr>
          <w:sz w:val="24"/>
        </w:rPr>
        <w:t>совершенствование</w:t>
      </w:r>
      <w:r w:rsidRPr="00C617D6">
        <w:rPr>
          <w:spacing w:val="-12"/>
          <w:sz w:val="24"/>
        </w:rPr>
        <w:t xml:space="preserve"> </w:t>
      </w:r>
      <w:r w:rsidRPr="00C617D6">
        <w:rPr>
          <w:sz w:val="24"/>
        </w:rPr>
        <w:t>производственной</w:t>
      </w:r>
      <w:r w:rsidRPr="00C617D6">
        <w:rPr>
          <w:spacing w:val="-12"/>
          <w:sz w:val="24"/>
        </w:rPr>
        <w:t xml:space="preserve"> </w:t>
      </w:r>
      <w:r w:rsidRPr="00C617D6">
        <w:rPr>
          <w:sz w:val="24"/>
        </w:rPr>
        <w:t>деятельности.</w:t>
      </w:r>
    </w:p>
    <w:p w:rsidR="00C617D6" w:rsidRPr="00C617D6" w:rsidRDefault="00C617D6" w:rsidP="00C617D6">
      <w:pPr>
        <w:spacing w:before="267"/>
        <w:ind w:left="524" w:right="1206" w:firstLine="705"/>
        <w:rPr>
          <w:sz w:val="24"/>
          <w:szCs w:val="24"/>
        </w:rPr>
      </w:pPr>
      <w:r w:rsidRPr="00C617D6">
        <w:rPr>
          <w:sz w:val="24"/>
          <w:szCs w:val="24"/>
        </w:rPr>
        <w:t>ТЗ82. Какие инструменты и методы используются для организации рабочего</w:t>
      </w:r>
      <w:r w:rsidRPr="00C617D6">
        <w:rPr>
          <w:spacing w:val="-57"/>
          <w:sz w:val="24"/>
          <w:szCs w:val="24"/>
        </w:rPr>
        <w:t xml:space="preserve"> </w:t>
      </w:r>
      <w:r w:rsidRPr="00C617D6">
        <w:rPr>
          <w:sz w:val="24"/>
          <w:szCs w:val="24"/>
        </w:rPr>
        <w:t>пространства?</w:t>
      </w:r>
    </w:p>
    <w:p w:rsidR="00C617D6" w:rsidRPr="00C617D6" w:rsidRDefault="00C617D6" w:rsidP="0059535A">
      <w:pPr>
        <w:numPr>
          <w:ilvl w:val="0"/>
          <w:numId w:val="68"/>
        </w:numPr>
        <w:tabs>
          <w:tab w:val="left" w:pos="1535"/>
        </w:tabs>
        <w:spacing w:before="5"/>
        <w:rPr>
          <w:sz w:val="24"/>
        </w:rPr>
      </w:pPr>
      <w:r w:rsidRPr="00C617D6">
        <w:rPr>
          <w:sz w:val="24"/>
        </w:rPr>
        <w:t>Делегирования</w:t>
      </w:r>
      <w:r w:rsidRPr="00C617D6">
        <w:rPr>
          <w:spacing w:val="-11"/>
          <w:sz w:val="24"/>
        </w:rPr>
        <w:t xml:space="preserve"> </w:t>
      </w:r>
      <w:r w:rsidRPr="00C617D6">
        <w:rPr>
          <w:sz w:val="24"/>
        </w:rPr>
        <w:t>полномочий</w:t>
      </w:r>
    </w:p>
    <w:p w:rsidR="00C617D6" w:rsidRPr="00C617D6" w:rsidRDefault="00C617D6" w:rsidP="0059535A">
      <w:pPr>
        <w:numPr>
          <w:ilvl w:val="0"/>
          <w:numId w:val="68"/>
        </w:numPr>
        <w:tabs>
          <w:tab w:val="left" w:pos="1535"/>
        </w:tabs>
        <w:spacing w:before="2" w:line="319" w:lineRule="exact"/>
        <w:rPr>
          <w:sz w:val="24"/>
        </w:rPr>
      </w:pPr>
      <w:r w:rsidRPr="00C617D6">
        <w:rPr>
          <w:sz w:val="24"/>
        </w:rPr>
        <w:t>Стандартизация</w:t>
      </w:r>
    </w:p>
    <w:p w:rsidR="00C617D6" w:rsidRPr="00C617D6" w:rsidRDefault="00C617D6" w:rsidP="0059535A">
      <w:pPr>
        <w:numPr>
          <w:ilvl w:val="0"/>
          <w:numId w:val="68"/>
        </w:numPr>
        <w:tabs>
          <w:tab w:val="left" w:pos="1535"/>
        </w:tabs>
        <w:spacing w:line="317" w:lineRule="exact"/>
        <w:rPr>
          <w:sz w:val="24"/>
        </w:rPr>
      </w:pPr>
      <w:r w:rsidRPr="00C617D6">
        <w:rPr>
          <w:sz w:val="24"/>
        </w:rPr>
        <w:t>Сортировка</w:t>
      </w:r>
    </w:p>
    <w:p w:rsidR="00C617D6" w:rsidRPr="00C617D6" w:rsidRDefault="00C617D6" w:rsidP="0059535A">
      <w:pPr>
        <w:numPr>
          <w:ilvl w:val="0"/>
          <w:numId w:val="68"/>
        </w:numPr>
        <w:tabs>
          <w:tab w:val="left" w:pos="1535"/>
        </w:tabs>
        <w:spacing w:line="319" w:lineRule="exact"/>
        <w:rPr>
          <w:sz w:val="24"/>
        </w:rPr>
      </w:pPr>
      <w:r w:rsidRPr="00C617D6">
        <w:rPr>
          <w:sz w:val="24"/>
        </w:rPr>
        <w:t>Дедукция</w:t>
      </w:r>
    </w:p>
    <w:p w:rsidR="00C617D6" w:rsidRPr="00C617D6" w:rsidRDefault="00C617D6" w:rsidP="00C617D6">
      <w:pPr>
        <w:spacing w:before="9"/>
        <w:rPr>
          <w:sz w:val="27"/>
          <w:szCs w:val="24"/>
        </w:rPr>
      </w:pPr>
    </w:p>
    <w:p w:rsidR="00C617D6" w:rsidRPr="00C617D6" w:rsidRDefault="00C617D6" w:rsidP="00C617D6">
      <w:pPr>
        <w:ind w:left="1232"/>
        <w:rPr>
          <w:sz w:val="24"/>
          <w:szCs w:val="24"/>
        </w:rPr>
      </w:pPr>
      <w:r w:rsidRPr="00C617D6">
        <w:rPr>
          <w:sz w:val="24"/>
          <w:szCs w:val="24"/>
        </w:rPr>
        <w:t>ТЗ83.</w:t>
      </w:r>
      <w:r w:rsidRPr="00C617D6">
        <w:rPr>
          <w:spacing w:val="-10"/>
          <w:sz w:val="24"/>
          <w:szCs w:val="24"/>
        </w:rPr>
        <w:t xml:space="preserve"> </w:t>
      </w:r>
      <w:r w:rsidRPr="00C617D6">
        <w:rPr>
          <w:sz w:val="24"/>
          <w:szCs w:val="24"/>
        </w:rPr>
        <w:t>К</w:t>
      </w:r>
      <w:r w:rsidRPr="00C617D6">
        <w:rPr>
          <w:spacing w:val="-5"/>
          <w:sz w:val="24"/>
          <w:szCs w:val="24"/>
        </w:rPr>
        <w:t xml:space="preserve"> </w:t>
      </w:r>
      <w:r w:rsidRPr="00C617D6">
        <w:rPr>
          <w:sz w:val="24"/>
          <w:szCs w:val="24"/>
        </w:rPr>
        <w:t>какой</w:t>
      </w:r>
      <w:r w:rsidRPr="00C617D6">
        <w:rPr>
          <w:spacing w:val="-6"/>
          <w:sz w:val="24"/>
          <w:szCs w:val="24"/>
        </w:rPr>
        <w:t xml:space="preserve"> </w:t>
      </w:r>
      <w:r w:rsidRPr="00C617D6">
        <w:rPr>
          <w:sz w:val="24"/>
          <w:szCs w:val="24"/>
        </w:rPr>
        <w:t>отрасли</w:t>
      </w:r>
      <w:r w:rsidRPr="00C617D6">
        <w:rPr>
          <w:spacing w:val="-8"/>
          <w:sz w:val="24"/>
          <w:szCs w:val="24"/>
        </w:rPr>
        <w:t xml:space="preserve"> </w:t>
      </w:r>
      <w:r w:rsidRPr="00C617D6">
        <w:rPr>
          <w:sz w:val="24"/>
          <w:szCs w:val="24"/>
        </w:rPr>
        <w:t>научных</w:t>
      </w:r>
      <w:r w:rsidRPr="00C617D6">
        <w:rPr>
          <w:spacing w:val="-3"/>
          <w:sz w:val="24"/>
          <w:szCs w:val="24"/>
        </w:rPr>
        <w:t xml:space="preserve"> </w:t>
      </w:r>
      <w:r w:rsidRPr="00C617D6">
        <w:rPr>
          <w:sz w:val="24"/>
          <w:szCs w:val="24"/>
        </w:rPr>
        <w:t>знаний</w:t>
      </w:r>
      <w:r w:rsidRPr="00C617D6">
        <w:rPr>
          <w:spacing w:val="-7"/>
          <w:sz w:val="24"/>
          <w:szCs w:val="24"/>
        </w:rPr>
        <w:t xml:space="preserve"> </w:t>
      </w:r>
      <w:r w:rsidRPr="00C617D6">
        <w:rPr>
          <w:sz w:val="24"/>
          <w:szCs w:val="24"/>
        </w:rPr>
        <w:t>относится</w:t>
      </w:r>
      <w:r w:rsidRPr="00C617D6">
        <w:rPr>
          <w:spacing w:val="-5"/>
          <w:sz w:val="24"/>
          <w:szCs w:val="24"/>
        </w:rPr>
        <w:t xml:space="preserve"> </w:t>
      </w:r>
      <w:r w:rsidRPr="00C617D6">
        <w:rPr>
          <w:sz w:val="24"/>
          <w:szCs w:val="24"/>
        </w:rPr>
        <w:t>система</w:t>
      </w:r>
      <w:r w:rsidRPr="00C617D6">
        <w:rPr>
          <w:spacing w:val="-2"/>
          <w:sz w:val="24"/>
          <w:szCs w:val="24"/>
        </w:rPr>
        <w:t xml:space="preserve"> </w:t>
      </w:r>
      <w:r w:rsidRPr="00C617D6">
        <w:rPr>
          <w:sz w:val="24"/>
          <w:szCs w:val="24"/>
        </w:rPr>
        <w:t>«5С»?</w:t>
      </w:r>
    </w:p>
    <w:p w:rsidR="00C617D6" w:rsidRPr="00C617D6" w:rsidRDefault="00C617D6" w:rsidP="0059535A">
      <w:pPr>
        <w:numPr>
          <w:ilvl w:val="0"/>
          <w:numId w:val="67"/>
        </w:numPr>
        <w:tabs>
          <w:tab w:val="left" w:pos="1535"/>
        </w:tabs>
        <w:spacing w:before="9" w:line="319" w:lineRule="exact"/>
        <w:rPr>
          <w:sz w:val="24"/>
        </w:rPr>
      </w:pPr>
      <w:r w:rsidRPr="00C617D6">
        <w:rPr>
          <w:sz w:val="24"/>
        </w:rPr>
        <w:t>Научная</w:t>
      </w:r>
      <w:r w:rsidRPr="00C617D6">
        <w:rPr>
          <w:spacing w:val="-7"/>
          <w:sz w:val="24"/>
        </w:rPr>
        <w:t xml:space="preserve"> </w:t>
      </w:r>
      <w:r w:rsidRPr="00C617D6">
        <w:rPr>
          <w:sz w:val="24"/>
        </w:rPr>
        <w:t>организация</w:t>
      </w:r>
      <w:r w:rsidRPr="00C617D6">
        <w:rPr>
          <w:spacing w:val="-7"/>
          <w:sz w:val="24"/>
        </w:rPr>
        <w:t xml:space="preserve"> </w:t>
      </w:r>
      <w:r w:rsidRPr="00C617D6">
        <w:rPr>
          <w:sz w:val="24"/>
        </w:rPr>
        <w:t>труда</w:t>
      </w:r>
    </w:p>
    <w:p w:rsidR="00C617D6" w:rsidRPr="00C617D6" w:rsidRDefault="00C617D6" w:rsidP="0059535A">
      <w:pPr>
        <w:numPr>
          <w:ilvl w:val="0"/>
          <w:numId w:val="67"/>
        </w:numPr>
        <w:tabs>
          <w:tab w:val="left" w:pos="1535"/>
        </w:tabs>
        <w:spacing w:line="316" w:lineRule="exact"/>
        <w:rPr>
          <w:sz w:val="24"/>
        </w:rPr>
      </w:pPr>
      <w:r w:rsidRPr="00C617D6">
        <w:rPr>
          <w:sz w:val="24"/>
        </w:rPr>
        <w:t>Маркетинговые</w:t>
      </w:r>
      <w:r w:rsidRPr="00C617D6">
        <w:rPr>
          <w:spacing w:val="-12"/>
          <w:sz w:val="24"/>
        </w:rPr>
        <w:t xml:space="preserve"> </w:t>
      </w:r>
      <w:r w:rsidRPr="00C617D6">
        <w:rPr>
          <w:sz w:val="24"/>
        </w:rPr>
        <w:t>исследования</w:t>
      </w:r>
    </w:p>
    <w:p w:rsidR="00C617D6" w:rsidRPr="00C617D6" w:rsidRDefault="00C617D6" w:rsidP="0059535A">
      <w:pPr>
        <w:numPr>
          <w:ilvl w:val="0"/>
          <w:numId w:val="67"/>
        </w:numPr>
        <w:tabs>
          <w:tab w:val="left" w:pos="1535"/>
        </w:tabs>
        <w:spacing w:line="314" w:lineRule="exact"/>
        <w:rPr>
          <w:sz w:val="24"/>
        </w:rPr>
      </w:pPr>
      <w:r w:rsidRPr="00C617D6">
        <w:rPr>
          <w:sz w:val="24"/>
        </w:rPr>
        <w:t>Психология</w:t>
      </w:r>
      <w:r w:rsidRPr="00C617D6">
        <w:rPr>
          <w:spacing w:val="-7"/>
          <w:sz w:val="24"/>
        </w:rPr>
        <w:t xml:space="preserve"> </w:t>
      </w:r>
      <w:r w:rsidRPr="00C617D6">
        <w:rPr>
          <w:sz w:val="24"/>
        </w:rPr>
        <w:t>и</w:t>
      </w:r>
      <w:r w:rsidRPr="00C617D6">
        <w:rPr>
          <w:spacing w:val="-9"/>
          <w:sz w:val="24"/>
        </w:rPr>
        <w:t xml:space="preserve"> </w:t>
      </w:r>
      <w:r w:rsidRPr="00C617D6">
        <w:rPr>
          <w:sz w:val="24"/>
        </w:rPr>
        <w:t>педагогика</w:t>
      </w:r>
    </w:p>
    <w:p w:rsidR="00C617D6" w:rsidRPr="00C617D6" w:rsidRDefault="00C617D6" w:rsidP="0059535A">
      <w:pPr>
        <w:numPr>
          <w:ilvl w:val="0"/>
          <w:numId w:val="67"/>
        </w:numPr>
        <w:tabs>
          <w:tab w:val="left" w:pos="1535"/>
        </w:tabs>
        <w:spacing w:line="318" w:lineRule="exact"/>
        <w:rPr>
          <w:sz w:val="24"/>
        </w:rPr>
      </w:pPr>
      <w:r w:rsidRPr="00C617D6">
        <w:rPr>
          <w:sz w:val="24"/>
        </w:rPr>
        <w:t>Информационные</w:t>
      </w:r>
      <w:r w:rsidRPr="00C617D6">
        <w:rPr>
          <w:spacing w:val="-10"/>
          <w:sz w:val="24"/>
        </w:rPr>
        <w:t xml:space="preserve"> </w:t>
      </w:r>
      <w:r w:rsidRPr="00C617D6">
        <w:rPr>
          <w:sz w:val="24"/>
        </w:rPr>
        <w:t>технологии</w:t>
      </w:r>
    </w:p>
    <w:p w:rsidR="00C617D6" w:rsidRPr="00C617D6" w:rsidRDefault="00C617D6" w:rsidP="00C617D6">
      <w:pPr>
        <w:spacing w:before="9"/>
        <w:rPr>
          <w:sz w:val="27"/>
          <w:szCs w:val="24"/>
        </w:rPr>
      </w:pPr>
    </w:p>
    <w:p w:rsidR="00C617D6" w:rsidRPr="00C617D6" w:rsidRDefault="00C617D6" w:rsidP="00C617D6">
      <w:pPr>
        <w:spacing w:before="1"/>
        <w:ind w:left="1232"/>
        <w:rPr>
          <w:sz w:val="24"/>
          <w:szCs w:val="24"/>
        </w:rPr>
      </w:pPr>
      <w:r w:rsidRPr="00C617D6">
        <w:rPr>
          <w:sz w:val="24"/>
          <w:szCs w:val="24"/>
        </w:rPr>
        <w:t>ТЗ84.</w:t>
      </w:r>
      <w:r w:rsidRPr="00C617D6">
        <w:rPr>
          <w:spacing w:val="-5"/>
          <w:sz w:val="24"/>
          <w:szCs w:val="24"/>
        </w:rPr>
        <w:t xml:space="preserve"> </w:t>
      </w:r>
      <w:r w:rsidRPr="00C617D6">
        <w:rPr>
          <w:sz w:val="24"/>
          <w:szCs w:val="24"/>
        </w:rPr>
        <w:t>Система</w:t>
      </w:r>
      <w:r w:rsidRPr="00C617D6">
        <w:rPr>
          <w:spacing w:val="-1"/>
          <w:sz w:val="24"/>
          <w:szCs w:val="24"/>
        </w:rPr>
        <w:t xml:space="preserve"> </w:t>
      </w:r>
      <w:r w:rsidRPr="00C617D6">
        <w:rPr>
          <w:sz w:val="24"/>
          <w:szCs w:val="24"/>
        </w:rPr>
        <w:t>5С</w:t>
      </w:r>
      <w:r w:rsidRPr="00C617D6">
        <w:rPr>
          <w:spacing w:val="-1"/>
          <w:sz w:val="24"/>
          <w:szCs w:val="24"/>
        </w:rPr>
        <w:t xml:space="preserve"> </w:t>
      </w:r>
      <w:r w:rsidRPr="00C617D6">
        <w:rPr>
          <w:sz w:val="24"/>
          <w:szCs w:val="24"/>
        </w:rPr>
        <w:t>-</w:t>
      </w:r>
      <w:r w:rsidRPr="00C617D6">
        <w:rPr>
          <w:spacing w:val="-6"/>
          <w:sz w:val="24"/>
          <w:szCs w:val="24"/>
        </w:rPr>
        <w:t xml:space="preserve"> </w:t>
      </w:r>
      <w:r w:rsidRPr="00C617D6">
        <w:rPr>
          <w:sz w:val="24"/>
          <w:szCs w:val="24"/>
        </w:rPr>
        <w:t>это...</w:t>
      </w:r>
    </w:p>
    <w:p w:rsidR="00C617D6" w:rsidRPr="00C617D6" w:rsidRDefault="00C617D6" w:rsidP="0059535A">
      <w:pPr>
        <w:numPr>
          <w:ilvl w:val="0"/>
          <w:numId w:val="66"/>
        </w:numPr>
        <w:tabs>
          <w:tab w:val="left" w:pos="1535"/>
        </w:tabs>
        <w:spacing w:before="8" w:line="322" w:lineRule="exact"/>
        <w:rPr>
          <w:sz w:val="24"/>
        </w:rPr>
      </w:pPr>
      <w:r w:rsidRPr="00C617D6">
        <w:rPr>
          <w:sz w:val="24"/>
        </w:rPr>
        <w:t>Инструмент</w:t>
      </w:r>
      <w:r w:rsidRPr="00C617D6">
        <w:rPr>
          <w:spacing w:val="-10"/>
          <w:sz w:val="24"/>
        </w:rPr>
        <w:t xml:space="preserve"> </w:t>
      </w:r>
      <w:r w:rsidRPr="00C617D6">
        <w:rPr>
          <w:sz w:val="24"/>
        </w:rPr>
        <w:t>бережливого</w:t>
      </w:r>
      <w:r w:rsidRPr="00C617D6">
        <w:rPr>
          <w:spacing w:val="-9"/>
          <w:sz w:val="24"/>
        </w:rPr>
        <w:t xml:space="preserve"> </w:t>
      </w:r>
      <w:r w:rsidRPr="00C617D6">
        <w:rPr>
          <w:sz w:val="24"/>
        </w:rPr>
        <w:t>производства</w:t>
      </w:r>
    </w:p>
    <w:p w:rsidR="00C617D6" w:rsidRPr="00C617D6" w:rsidRDefault="00C617D6" w:rsidP="0059535A">
      <w:pPr>
        <w:numPr>
          <w:ilvl w:val="0"/>
          <w:numId w:val="66"/>
        </w:numPr>
        <w:tabs>
          <w:tab w:val="left" w:pos="1535"/>
        </w:tabs>
        <w:spacing w:line="320" w:lineRule="exact"/>
        <w:rPr>
          <w:sz w:val="24"/>
        </w:rPr>
      </w:pPr>
      <w:r w:rsidRPr="00C617D6">
        <w:rPr>
          <w:sz w:val="24"/>
        </w:rPr>
        <w:t>Принцип</w:t>
      </w:r>
      <w:r w:rsidRPr="00C617D6">
        <w:rPr>
          <w:spacing w:val="-10"/>
          <w:sz w:val="24"/>
        </w:rPr>
        <w:t xml:space="preserve"> </w:t>
      </w:r>
      <w:r w:rsidRPr="00C617D6">
        <w:rPr>
          <w:sz w:val="24"/>
        </w:rPr>
        <w:t>бережливого</w:t>
      </w:r>
      <w:r w:rsidRPr="00C617D6">
        <w:rPr>
          <w:spacing w:val="-11"/>
          <w:sz w:val="24"/>
        </w:rPr>
        <w:t xml:space="preserve"> </w:t>
      </w:r>
      <w:r w:rsidRPr="00C617D6">
        <w:rPr>
          <w:sz w:val="24"/>
        </w:rPr>
        <w:t>производства</w:t>
      </w:r>
    </w:p>
    <w:p w:rsidR="00C617D6" w:rsidRPr="00C617D6" w:rsidRDefault="00C617D6" w:rsidP="0059535A">
      <w:pPr>
        <w:numPr>
          <w:ilvl w:val="0"/>
          <w:numId w:val="66"/>
        </w:numPr>
        <w:tabs>
          <w:tab w:val="left" w:pos="1535"/>
        </w:tabs>
        <w:spacing w:line="321" w:lineRule="exact"/>
        <w:rPr>
          <w:sz w:val="24"/>
        </w:rPr>
      </w:pPr>
      <w:r w:rsidRPr="00C617D6">
        <w:rPr>
          <w:sz w:val="24"/>
        </w:rPr>
        <w:t>Ценность</w:t>
      </w:r>
      <w:r w:rsidRPr="00C617D6">
        <w:rPr>
          <w:spacing w:val="-8"/>
          <w:sz w:val="24"/>
        </w:rPr>
        <w:t xml:space="preserve"> </w:t>
      </w:r>
      <w:r w:rsidRPr="00C617D6">
        <w:rPr>
          <w:sz w:val="24"/>
        </w:rPr>
        <w:t>бережливого</w:t>
      </w:r>
      <w:r w:rsidRPr="00C617D6">
        <w:rPr>
          <w:spacing w:val="-11"/>
          <w:sz w:val="24"/>
        </w:rPr>
        <w:t xml:space="preserve"> </w:t>
      </w:r>
      <w:r w:rsidRPr="00C617D6">
        <w:rPr>
          <w:sz w:val="24"/>
        </w:rPr>
        <w:t>производства</w:t>
      </w:r>
    </w:p>
    <w:p w:rsidR="00C617D6" w:rsidRPr="00C617D6" w:rsidRDefault="00C617D6" w:rsidP="00C617D6">
      <w:pPr>
        <w:rPr>
          <w:sz w:val="27"/>
          <w:szCs w:val="24"/>
        </w:rPr>
      </w:pPr>
    </w:p>
    <w:p w:rsidR="00C617D6" w:rsidRPr="00C617D6" w:rsidRDefault="00C617D6" w:rsidP="00C617D6">
      <w:pPr>
        <w:ind w:left="1232"/>
        <w:rPr>
          <w:sz w:val="24"/>
          <w:szCs w:val="24"/>
        </w:rPr>
      </w:pPr>
      <w:r w:rsidRPr="00C617D6">
        <w:rPr>
          <w:sz w:val="24"/>
          <w:szCs w:val="24"/>
        </w:rPr>
        <w:t>ТЗ85.</w:t>
      </w:r>
      <w:r w:rsidRPr="00C617D6">
        <w:rPr>
          <w:spacing w:val="-5"/>
          <w:sz w:val="24"/>
          <w:szCs w:val="24"/>
        </w:rPr>
        <w:t xml:space="preserve"> </w:t>
      </w:r>
      <w:r w:rsidRPr="00C617D6">
        <w:rPr>
          <w:sz w:val="24"/>
          <w:szCs w:val="24"/>
        </w:rPr>
        <w:t>Какие</w:t>
      </w:r>
      <w:r w:rsidRPr="00C617D6">
        <w:rPr>
          <w:spacing w:val="-1"/>
          <w:sz w:val="24"/>
          <w:szCs w:val="24"/>
        </w:rPr>
        <w:t xml:space="preserve"> </w:t>
      </w:r>
      <w:r w:rsidRPr="00C617D6">
        <w:rPr>
          <w:sz w:val="24"/>
          <w:szCs w:val="24"/>
        </w:rPr>
        <w:t>шаги входят</w:t>
      </w:r>
      <w:r w:rsidRPr="00C617D6">
        <w:rPr>
          <w:spacing w:val="-1"/>
          <w:sz w:val="24"/>
          <w:szCs w:val="24"/>
        </w:rPr>
        <w:t xml:space="preserve"> </w:t>
      </w:r>
      <w:r w:rsidRPr="00C617D6">
        <w:rPr>
          <w:sz w:val="24"/>
          <w:szCs w:val="24"/>
        </w:rPr>
        <w:t>в</w:t>
      </w:r>
      <w:r w:rsidRPr="00C617D6">
        <w:rPr>
          <w:spacing w:val="-2"/>
          <w:sz w:val="24"/>
          <w:szCs w:val="24"/>
        </w:rPr>
        <w:t xml:space="preserve"> </w:t>
      </w:r>
      <w:r w:rsidRPr="00C617D6">
        <w:rPr>
          <w:sz w:val="24"/>
          <w:szCs w:val="24"/>
        </w:rPr>
        <w:t>систему</w:t>
      </w:r>
      <w:r w:rsidRPr="00C617D6">
        <w:rPr>
          <w:spacing w:val="-10"/>
          <w:sz w:val="24"/>
          <w:szCs w:val="24"/>
        </w:rPr>
        <w:t xml:space="preserve"> </w:t>
      </w:r>
      <w:r w:rsidRPr="00C617D6">
        <w:rPr>
          <w:sz w:val="24"/>
          <w:szCs w:val="24"/>
        </w:rPr>
        <w:t>5С?</w:t>
      </w:r>
    </w:p>
    <w:p w:rsidR="00C617D6" w:rsidRPr="00C617D6" w:rsidRDefault="00C617D6" w:rsidP="0059535A">
      <w:pPr>
        <w:numPr>
          <w:ilvl w:val="0"/>
          <w:numId w:val="65"/>
        </w:numPr>
        <w:tabs>
          <w:tab w:val="left" w:pos="1535"/>
        </w:tabs>
        <w:spacing w:before="8" w:line="319" w:lineRule="exact"/>
        <w:rPr>
          <w:sz w:val="24"/>
        </w:rPr>
      </w:pPr>
      <w:r w:rsidRPr="00C617D6">
        <w:rPr>
          <w:sz w:val="24"/>
        </w:rPr>
        <w:t>Сортировка</w:t>
      </w:r>
    </w:p>
    <w:p w:rsidR="00C617D6" w:rsidRPr="00C617D6" w:rsidRDefault="00C617D6" w:rsidP="0059535A">
      <w:pPr>
        <w:numPr>
          <w:ilvl w:val="0"/>
          <w:numId w:val="65"/>
        </w:numPr>
        <w:tabs>
          <w:tab w:val="left" w:pos="1535"/>
        </w:tabs>
        <w:spacing w:line="317" w:lineRule="exact"/>
        <w:rPr>
          <w:sz w:val="24"/>
        </w:rPr>
      </w:pPr>
      <w:r w:rsidRPr="00C617D6">
        <w:rPr>
          <w:sz w:val="24"/>
        </w:rPr>
        <w:t>Сопоставление</w:t>
      </w:r>
    </w:p>
    <w:p w:rsidR="00C617D6" w:rsidRPr="00C617D6" w:rsidRDefault="00C617D6" w:rsidP="0059535A">
      <w:pPr>
        <w:numPr>
          <w:ilvl w:val="0"/>
          <w:numId w:val="65"/>
        </w:numPr>
        <w:tabs>
          <w:tab w:val="left" w:pos="1535"/>
        </w:tabs>
        <w:spacing w:line="319" w:lineRule="exact"/>
        <w:rPr>
          <w:sz w:val="24"/>
        </w:rPr>
      </w:pPr>
      <w:r w:rsidRPr="00C617D6">
        <w:rPr>
          <w:sz w:val="24"/>
        </w:rPr>
        <w:t>Стандартизация</w:t>
      </w:r>
    </w:p>
    <w:p w:rsidR="00C617D6" w:rsidRPr="00C617D6" w:rsidRDefault="00C617D6" w:rsidP="0059535A">
      <w:pPr>
        <w:numPr>
          <w:ilvl w:val="0"/>
          <w:numId w:val="65"/>
        </w:numPr>
        <w:tabs>
          <w:tab w:val="left" w:pos="1535"/>
        </w:tabs>
        <w:spacing w:before="3" w:line="319" w:lineRule="exact"/>
        <w:rPr>
          <w:sz w:val="24"/>
        </w:rPr>
      </w:pPr>
      <w:r w:rsidRPr="00C617D6">
        <w:rPr>
          <w:sz w:val="24"/>
        </w:rPr>
        <w:t>Секвестирование</w:t>
      </w:r>
      <w:r w:rsidRPr="00C617D6">
        <w:rPr>
          <w:spacing w:val="-11"/>
          <w:sz w:val="24"/>
        </w:rPr>
        <w:t xml:space="preserve"> </w:t>
      </w:r>
      <w:r w:rsidRPr="00C617D6">
        <w:rPr>
          <w:sz w:val="24"/>
        </w:rPr>
        <w:t>расходов</w:t>
      </w:r>
    </w:p>
    <w:p w:rsidR="00C617D6" w:rsidRPr="00C617D6" w:rsidRDefault="00C617D6" w:rsidP="0059535A">
      <w:pPr>
        <w:numPr>
          <w:ilvl w:val="0"/>
          <w:numId w:val="65"/>
        </w:numPr>
        <w:tabs>
          <w:tab w:val="left" w:pos="1535"/>
        </w:tabs>
        <w:spacing w:line="319" w:lineRule="exact"/>
        <w:rPr>
          <w:sz w:val="24"/>
        </w:rPr>
      </w:pPr>
      <w:r w:rsidRPr="00C617D6">
        <w:rPr>
          <w:sz w:val="24"/>
        </w:rPr>
        <w:t>Соблюдение</w:t>
      </w:r>
      <w:r w:rsidRPr="00C617D6">
        <w:rPr>
          <w:spacing w:val="-6"/>
          <w:sz w:val="24"/>
        </w:rPr>
        <w:t xml:space="preserve"> </w:t>
      </w:r>
      <w:r w:rsidRPr="00C617D6">
        <w:rPr>
          <w:sz w:val="24"/>
        </w:rPr>
        <w:t>порядка</w:t>
      </w:r>
    </w:p>
    <w:p w:rsidR="00C617D6" w:rsidRPr="00C617D6" w:rsidRDefault="00C617D6" w:rsidP="00C617D6">
      <w:pPr>
        <w:spacing w:before="267"/>
        <w:ind w:left="524" w:right="2165" w:firstLine="705"/>
        <w:rPr>
          <w:sz w:val="24"/>
          <w:szCs w:val="24"/>
        </w:rPr>
      </w:pPr>
      <w:r w:rsidRPr="00C617D6">
        <w:rPr>
          <w:sz w:val="24"/>
          <w:szCs w:val="24"/>
        </w:rPr>
        <w:t>ТЗ86. На каком этапе системы 5С осуществляется подача Кайдзен-</w:t>
      </w:r>
      <w:r w:rsidRPr="00C617D6">
        <w:rPr>
          <w:spacing w:val="-57"/>
          <w:sz w:val="24"/>
          <w:szCs w:val="24"/>
        </w:rPr>
        <w:t xml:space="preserve"> </w:t>
      </w:r>
      <w:r w:rsidRPr="00C617D6">
        <w:rPr>
          <w:sz w:val="24"/>
          <w:szCs w:val="24"/>
        </w:rPr>
        <w:t>предложений?</w:t>
      </w:r>
    </w:p>
    <w:p w:rsidR="00C617D6" w:rsidRPr="00C617D6" w:rsidRDefault="00C617D6" w:rsidP="0059535A">
      <w:pPr>
        <w:numPr>
          <w:ilvl w:val="0"/>
          <w:numId w:val="64"/>
        </w:numPr>
        <w:tabs>
          <w:tab w:val="left" w:pos="1535"/>
        </w:tabs>
        <w:spacing w:before="4"/>
        <w:rPr>
          <w:sz w:val="24"/>
        </w:rPr>
      </w:pPr>
      <w:r w:rsidRPr="00C617D6">
        <w:rPr>
          <w:sz w:val="24"/>
        </w:rPr>
        <w:t>Сортировка</w:t>
      </w:r>
    </w:p>
    <w:p w:rsidR="00C617D6" w:rsidRPr="00C617D6" w:rsidRDefault="00C617D6" w:rsidP="0059535A">
      <w:pPr>
        <w:numPr>
          <w:ilvl w:val="0"/>
          <w:numId w:val="64"/>
        </w:numPr>
        <w:tabs>
          <w:tab w:val="left" w:pos="1535"/>
        </w:tabs>
        <w:spacing w:before="2" w:line="322" w:lineRule="exact"/>
        <w:rPr>
          <w:sz w:val="24"/>
        </w:rPr>
      </w:pPr>
      <w:r w:rsidRPr="00C617D6">
        <w:rPr>
          <w:sz w:val="24"/>
        </w:rPr>
        <w:t>Стандартизация</w:t>
      </w:r>
    </w:p>
    <w:p w:rsidR="00C617D6" w:rsidRPr="00C617D6" w:rsidRDefault="00C617D6" w:rsidP="0059535A">
      <w:pPr>
        <w:numPr>
          <w:ilvl w:val="0"/>
          <w:numId w:val="64"/>
        </w:numPr>
        <w:tabs>
          <w:tab w:val="left" w:pos="1535"/>
        </w:tabs>
        <w:spacing w:line="319" w:lineRule="exact"/>
        <w:rPr>
          <w:sz w:val="24"/>
        </w:rPr>
      </w:pPr>
      <w:r w:rsidRPr="00C617D6">
        <w:rPr>
          <w:sz w:val="24"/>
        </w:rPr>
        <w:t>Совершенствование</w:t>
      </w:r>
    </w:p>
    <w:p w:rsidR="00C617D6" w:rsidRPr="00C617D6" w:rsidRDefault="00C617D6" w:rsidP="0059535A">
      <w:pPr>
        <w:numPr>
          <w:ilvl w:val="0"/>
          <w:numId w:val="64"/>
        </w:numPr>
        <w:tabs>
          <w:tab w:val="left" w:pos="1535"/>
        </w:tabs>
        <w:spacing w:line="319" w:lineRule="exact"/>
        <w:rPr>
          <w:sz w:val="24"/>
        </w:rPr>
      </w:pPr>
      <w:r w:rsidRPr="00C617D6">
        <w:rPr>
          <w:sz w:val="24"/>
        </w:rPr>
        <w:t>Соблюдение</w:t>
      </w:r>
      <w:r w:rsidRPr="00C617D6">
        <w:rPr>
          <w:spacing w:val="-6"/>
          <w:sz w:val="24"/>
        </w:rPr>
        <w:t xml:space="preserve"> </w:t>
      </w:r>
      <w:r w:rsidRPr="00C617D6">
        <w:rPr>
          <w:sz w:val="24"/>
        </w:rPr>
        <w:t>порядка</w:t>
      </w:r>
    </w:p>
    <w:p w:rsidR="00C617D6" w:rsidRPr="00C617D6" w:rsidRDefault="00C617D6" w:rsidP="00C617D6">
      <w:pPr>
        <w:spacing w:before="267"/>
        <w:ind w:left="524" w:right="2144" w:firstLine="705"/>
        <w:rPr>
          <w:sz w:val="24"/>
          <w:szCs w:val="24"/>
        </w:rPr>
      </w:pPr>
      <w:r w:rsidRPr="00C617D6">
        <w:rPr>
          <w:sz w:val="24"/>
          <w:szCs w:val="24"/>
        </w:rPr>
        <w:t>ТЗ87. Для какого этапа системы 5С характерна кампания «красных</w:t>
      </w:r>
      <w:r w:rsidRPr="00C617D6">
        <w:rPr>
          <w:spacing w:val="-57"/>
          <w:sz w:val="24"/>
          <w:szCs w:val="24"/>
        </w:rPr>
        <w:t xml:space="preserve"> </w:t>
      </w:r>
      <w:r w:rsidRPr="00C617D6">
        <w:rPr>
          <w:sz w:val="24"/>
          <w:szCs w:val="24"/>
        </w:rPr>
        <w:t>ярлычков»?</w:t>
      </w:r>
    </w:p>
    <w:p w:rsidR="00C617D6" w:rsidRPr="00C617D6" w:rsidRDefault="00C617D6" w:rsidP="0059535A">
      <w:pPr>
        <w:numPr>
          <w:ilvl w:val="0"/>
          <w:numId w:val="63"/>
        </w:numPr>
        <w:tabs>
          <w:tab w:val="left" w:pos="1535"/>
        </w:tabs>
        <w:spacing w:before="4"/>
        <w:rPr>
          <w:sz w:val="24"/>
        </w:rPr>
      </w:pPr>
      <w:r w:rsidRPr="00C617D6">
        <w:rPr>
          <w:sz w:val="24"/>
        </w:rPr>
        <w:t>Стандартизация</w:t>
      </w:r>
    </w:p>
    <w:p w:rsidR="00C617D6" w:rsidRPr="00C617D6" w:rsidRDefault="00C617D6" w:rsidP="0059535A">
      <w:pPr>
        <w:numPr>
          <w:ilvl w:val="0"/>
          <w:numId w:val="63"/>
        </w:numPr>
        <w:tabs>
          <w:tab w:val="left" w:pos="1535"/>
        </w:tabs>
        <w:spacing w:before="2"/>
        <w:rPr>
          <w:sz w:val="24"/>
        </w:rPr>
      </w:pPr>
      <w:r w:rsidRPr="00C617D6">
        <w:rPr>
          <w:sz w:val="24"/>
        </w:rPr>
        <w:t>Сортировка</w:t>
      </w:r>
    </w:p>
    <w:p w:rsidR="00C617D6" w:rsidRPr="00C617D6" w:rsidRDefault="00C617D6" w:rsidP="00C617D6">
      <w:pPr>
        <w:rPr>
          <w:sz w:val="24"/>
        </w:rPr>
        <w:sectPr w:rsidR="00C617D6" w:rsidRPr="00C617D6">
          <w:pgSz w:w="11920" w:h="16850"/>
          <w:pgMar w:top="960" w:right="440" w:bottom="280" w:left="1180" w:header="720" w:footer="720" w:gutter="0"/>
          <w:cols w:space="720"/>
        </w:sectPr>
      </w:pPr>
    </w:p>
    <w:p w:rsidR="00C617D6" w:rsidRPr="00C617D6" w:rsidRDefault="00C617D6" w:rsidP="0059535A">
      <w:pPr>
        <w:numPr>
          <w:ilvl w:val="0"/>
          <w:numId w:val="63"/>
        </w:numPr>
        <w:tabs>
          <w:tab w:val="left" w:pos="1535"/>
        </w:tabs>
        <w:spacing w:before="71" w:line="319" w:lineRule="exact"/>
        <w:rPr>
          <w:sz w:val="24"/>
        </w:rPr>
      </w:pPr>
      <w:r w:rsidRPr="00C617D6">
        <w:rPr>
          <w:sz w:val="24"/>
        </w:rPr>
        <w:lastRenderedPageBreak/>
        <w:t>Содержание</w:t>
      </w:r>
      <w:r w:rsidRPr="00C617D6">
        <w:rPr>
          <w:spacing w:val="-4"/>
          <w:sz w:val="24"/>
        </w:rPr>
        <w:t xml:space="preserve"> </w:t>
      </w:r>
      <w:r w:rsidRPr="00C617D6">
        <w:rPr>
          <w:sz w:val="24"/>
        </w:rPr>
        <w:t>в</w:t>
      </w:r>
      <w:r w:rsidRPr="00C617D6">
        <w:rPr>
          <w:spacing w:val="-4"/>
          <w:sz w:val="24"/>
        </w:rPr>
        <w:t xml:space="preserve"> </w:t>
      </w:r>
      <w:r w:rsidRPr="00C617D6">
        <w:rPr>
          <w:sz w:val="24"/>
        </w:rPr>
        <w:t>чистоте</w:t>
      </w:r>
    </w:p>
    <w:p w:rsidR="00C617D6" w:rsidRPr="00C617D6" w:rsidRDefault="00C617D6" w:rsidP="0059535A">
      <w:pPr>
        <w:numPr>
          <w:ilvl w:val="0"/>
          <w:numId w:val="63"/>
        </w:numPr>
        <w:tabs>
          <w:tab w:val="left" w:pos="1535"/>
        </w:tabs>
        <w:spacing w:line="319" w:lineRule="exact"/>
        <w:rPr>
          <w:sz w:val="24"/>
        </w:rPr>
      </w:pPr>
      <w:r w:rsidRPr="00C617D6">
        <w:rPr>
          <w:sz w:val="24"/>
        </w:rPr>
        <w:t>Соблюдение</w:t>
      </w:r>
      <w:r w:rsidRPr="00C617D6">
        <w:rPr>
          <w:spacing w:val="-6"/>
          <w:sz w:val="24"/>
        </w:rPr>
        <w:t xml:space="preserve"> </w:t>
      </w:r>
      <w:r w:rsidRPr="00C617D6">
        <w:rPr>
          <w:sz w:val="24"/>
        </w:rPr>
        <w:t>порядка</w:t>
      </w:r>
    </w:p>
    <w:p w:rsidR="00C617D6" w:rsidRPr="00C617D6" w:rsidRDefault="00C617D6" w:rsidP="00C617D6">
      <w:pPr>
        <w:spacing w:before="10"/>
        <w:rPr>
          <w:sz w:val="27"/>
          <w:szCs w:val="24"/>
        </w:rPr>
      </w:pPr>
    </w:p>
    <w:p w:rsidR="00C617D6" w:rsidRPr="00C617D6" w:rsidRDefault="00C617D6" w:rsidP="00C617D6">
      <w:pPr>
        <w:ind w:left="1232"/>
        <w:rPr>
          <w:sz w:val="24"/>
          <w:szCs w:val="24"/>
        </w:rPr>
      </w:pPr>
      <w:r w:rsidRPr="00C617D6">
        <w:rPr>
          <w:sz w:val="24"/>
          <w:szCs w:val="24"/>
        </w:rPr>
        <w:t>ТЗ88.</w:t>
      </w:r>
      <w:r w:rsidRPr="00C617D6">
        <w:rPr>
          <w:spacing w:val="-6"/>
          <w:sz w:val="24"/>
          <w:szCs w:val="24"/>
        </w:rPr>
        <w:t xml:space="preserve"> </w:t>
      </w:r>
      <w:r w:rsidRPr="00C617D6">
        <w:rPr>
          <w:sz w:val="24"/>
          <w:szCs w:val="24"/>
        </w:rPr>
        <w:t>На</w:t>
      </w:r>
      <w:r w:rsidRPr="00C617D6">
        <w:rPr>
          <w:spacing w:val="-7"/>
          <w:sz w:val="24"/>
          <w:szCs w:val="24"/>
        </w:rPr>
        <w:t xml:space="preserve"> </w:t>
      </w:r>
      <w:r w:rsidRPr="00C617D6">
        <w:rPr>
          <w:sz w:val="24"/>
          <w:szCs w:val="24"/>
        </w:rPr>
        <w:t>каком</w:t>
      </w:r>
      <w:r w:rsidRPr="00C617D6">
        <w:rPr>
          <w:spacing w:val="-3"/>
          <w:sz w:val="24"/>
          <w:szCs w:val="24"/>
        </w:rPr>
        <w:t xml:space="preserve"> </w:t>
      </w:r>
      <w:r w:rsidRPr="00C617D6">
        <w:rPr>
          <w:sz w:val="24"/>
          <w:szCs w:val="24"/>
        </w:rPr>
        <w:t>этапе</w:t>
      </w:r>
      <w:r w:rsidRPr="00C617D6">
        <w:rPr>
          <w:spacing w:val="-6"/>
          <w:sz w:val="24"/>
          <w:szCs w:val="24"/>
        </w:rPr>
        <w:t xml:space="preserve"> </w:t>
      </w:r>
      <w:r w:rsidRPr="00C617D6">
        <w:rPr>
          <w:sz w:val="24"/>
          <w:szCs w:val="24"/>
        </w:rPr>
        <w:t>системы</w:t>
      </w:r>
      <w:r w:rsidRPr="00C617D6">
        <w:rPr>
          <w:spacing w:val="-8"/>
          <w:sz w:val="24"/>
          <w:szCs w:val="24"/>
        </w:rPr>
        <w:t xml:space="preserve"> </w:t>
      </w:r>
      <w:r w:rsidRPr="00C617D6">
        <w:rPr>
          <w:sz w:val="24"/>
          <w:szCs w:val="24"/>
        </w:rPr>
        <w:t>5С</w:t>
      </w:r>
      <w:r w:rsidRPr="00C617D6">
        <w:rPr>
          <w:spacing w:val="-2"/>
          <w:sz w:val="24"/>
          <w:szCs w:val="24"/>
        </w:rPr>
        <w:t xml:space="preserve"> </w:t>
      </w:r>
      <w:r w:rsidRPr="00C617D6">
        <w:rPr>
          <w:sz w:val="24"/>
          <w:szCs w:val="24"/>
        </w:rPr>
        <w:t>соблюдается</w:t>
      </w:r>
      <w:r w:rsidRPr="00C617D6">
        <w:rPr>
          <w:spacing w:val="-5"/>
          <w:sz w:val="24"/>
          <w:szCs w:val="24"/>
        </w:rPr>
        <w:t xml:space="preserve"> </w:t>
      </w:r>
      <w:r w:rsidRPr="00C617D6">
        <w:rPr>
          <w:sz w:val="24"/>
          <w:szCs w:val="24"/>
        </w:rPr>
        <w:t>правило «30</w:t>
      </w:r>
      <w:r w:rsidRPr="00C617D6">
        <w:rPr>
          <w:spacing w:val="-1"/>
          <w:sz w:val="24"/>
          <w:szCs w:val="24"/>
        </w:rPr>
        <w:t xml:space="preserve"> </w:t>
      </w:r>
      <w:r w:rsidRPr="00C617D6">
        <w:rPr>
          <w:sz w:val="24"/>
          <w:szCs w:val="24"/>
        </w:rPr>
        <w:t>секунд»?</w:t>
      </w:r>
    </w:p>
    <w:p w:rsidR="00C617D6" w:rsidRPr="00C617D6" w:rsidRDefault="00C617D6" w:rsidP="0059535A">
      <w:pPr>
        <w:numPr>
          <w:ilvl w:val="0"/>
          <w:numId w:val="62"/>
        </w:numPr>
        <w:tabs>
          <w:tab w:val="left" w:pos="1535"/>
        </w:tabs>
        <w:spacing w:before="8" w:line="319" w:lineRule="exact"/>
        <w:rPr>
          <w:sz w:val="24"/>
        </w:rPr>
      </w:pPr>
      <w:r w:rsidRPr="00C617D6">
        <w:rPr>
          <w:sz w:val="24"/>
        </w:rPr>
        <w:t>Стандартизация</w:t>
      </w:r>
    </w:p>
    <w:p w:rsidR="00C617D6" w:rsidRPr="00C617D6" w:rsidRDefault="00C617D6" w:rsidP="0059535A">
      <w:pPr>
        <w:numPr>
          <w:ilvl w:val="0"/>
          <w:numId w:val="62"/>
        </w:numPr>
        <w:tabs>
          <w:tab w:val="left" w:pos="1535"/>
        </w:tabs>
        <w:spacing w:line="316" w:lineRule="exact"/>
        <w:rPr>
          <w:sz w:val="24"/>
        </w:rPr>
      </w:pPr>
      <w:r w:rsidRPr="00C617D6">
        <w:rPr>
          <w:sz w:val="24"/>
        </w:rPr>
        <w:t>Сортировка</w:t>
      </w:r>
    </w:p>
    <w:p w:rsidR="00C617D6" w:rsidRPr="00C617D6" w:rsidRDefault="00C617D6" w:rsidP="0059535A">
      <w:pPr>
        <w:numPr>
          <w:ilvl w:val="0"/>
          <w:numId w:val="62"/>
        </w:numPr>
        <w:tabs>
          <w:tab w:val="left" w:pos="1535"/>
        </w:tabs>
        <w:spacing w:line="318" w:lineRule="exact"/>
        <w:rPr>
          <w:sz w:val="24"/>
        </w:rPr>
      </w:pPr>
      <w:r w:rsidRPr="00C617D6">
        <w:rPr>
          <w:sz w:val="24"/>
        </w:rPr>
        <w:t>Содержание</w:t>
      </w:r>
      <w:r w:rsidRPr="00C617D6">
        <w:rPr>
          <w:spacing w:val="-4"/>
          <w:sz w:val="24"/>
        </w:rPr>
        <w:t xml:space="preserve"> </w:t>
      </w:r>
      <w:r w:rsidRPr="00C617D6">
        <w:rPr>
          <w:sz w:val="24"/>
        </w:rPr>
        <w:t>в</w:t>
      </w:r>
      <w:r w:rsidRPr="00C617D6">
        <w:rPr>
          <w:spacing w:val="-4"/>
          <w:sz w:val="24"/>
        </w:rPr>
        <w:t xml:space="preserve"> </w:t>
      </w:r>
      <w:r w:rsidRPr="00C617D6">
        <w:rPr>
          <w:sz w:val="24"/>
        </w:rPr>
        <w:t>чистоте</w:t>
      </w:r>
    </w:p>
    <w:p w:rsidR="00C617D6" w:rsidRPr="00C617D6" w:rsidRDefault="00C617D6" w:rsidP="0059535A">
      <w:pPr>
        <w:numPr>
          <w:ilvl w:val="0"/>
          <w:numId w:val="62"/>
        </w:numPr>
        <w:tabs>
          <w:tab w:val="left" w:pos="1535"/>
        </w:tabs>
        <w:spacing w:before="58" w:line="319" w:lineRule="exact"/>
        <w:rPr>
          <w:sz w:val="24"/>
        </w:rPr>
      </w:pPr>
      <w:r w:rsidRPr="00C617D6">
        <w:rPr>
          <w:sz w:val="24"/>
        </w:rPr>
        <w:t>Соблюдение</w:t>
      </w:r>
      <w:r w:rsidRPr="00C617D6">
        <w:rPr>
          <w:spacing w:val="-6"/>
          <w:sz w:val="24"/>
        </w:rPr>
        <w:t xml:space="preserve"> </w:t>
      </w:r>
      <w:r w:rsidRPr="00C617D6">
        <w:rPr>
          <w:sz w:val="24"/>
        </w:rPr>
        <w:t>порядка</w:t>
      </w:r>
    </w:p>
    <w:p w:rsidR="00C617D6" w:rsidRPr="00C617D6" w:rsidRDefault="00C617D6" w:rsidP="0059535A">
      <w:pPr>
        <w:numPr>
          <w:ilvl w:val="0"/>
          <w:numId w:val="62"/>
        </w:numPr>
        <w:tabs>
          <w:tab w:val="left" w:pos="1535"/>
        </w:tabs>
        <w:spacing w:line="319" w:lineRule="exact"/>
        <w:rPr>
          <w:sz w:val="24"/>
        </w:rPr>
      </w:pPr>
      <w:r w:rsidRPr="00C617D6">
        <w:rPr>
          <w:sz w:val="24"/>
        </w:rPr>
        <w:t>Совершенствование</w:t>
      </w:r>
    </w:p>
    <w:p w:rsidR="00C617D6" w:rsidRPr="00C617D6" w:rsidRDefault="00C617D6" w:rsidP="00C617D6">
      <w:pPr>
        <w:spacing w:before="9"/>
        <w:rPr>
          <w:sz w:val="26"/>
          <w:szCs w:val="24"/>
        </w:rPr>
      </w:pPr>
    </w:p>
    <w:p w:rsidR="00C617D6" w:rsidRPr="00C617D6" w:rsidRDefault="00C617D6" w:rsidP="00C617D6">
      <w:pPr>
        <w:ind w:left="1232"/>
        <w:rPr>
          <w:sz w:val="24"/>
          <w:szCs w:val="24"/>
        </w:rPr>
      </w:pPr>
      <w:r w:rsidRPr="00C617D6">
        <w:rPr>
          <w:sz w:val="24"/>
          <w:szCs w:val="24"/>
        </w:rPr>
        <w:t>ТЗ89.</w:t>
      </w:r>
      <w:r w:rsidRPr="00C617D6">
        <w:rPr>
          <w:spacing w:val="-4"/>
          <w:sz w:val="24"/>
          <w:szCs w:val="24"/>
        </w:rPr>
        <w:t xml:space="preserve"> </w:t>
      </w:r>
      <w:r w:rsidRPr="00C617D6">
        <w:rPr>
          <w:sz w:val="24"/>
          <w:szCs w:val="24"/>
        </w:rPr>
        <w:t>К</w:t>
      </w:r>
      <w:r w:rsidRPr="00C617D6">
        <w:rPr>
          <w:spacing w:val="-2"/>
          <w:sz w:val="24"/>
          <w:szCs w:val="24"/>
        </w:rPr>
        <w:t xml:space="preserve"> </w:t>
      </w:r>
      <w:r w:rsidRPr="00C617D6">
        <w:rPr>
          <w:sz w:val="24"/>
          <w:szCs w:val="24"/>
        </w:rPr>
        <w:t>технологиям</w:t>
      </w:r>
      <w:r w:rsidRPr="00C617D6">
        <w:rPr>
          <w:spacing w:val="-1"/>
          <w:sz w:val="24"/>
          <w:szCs w:val="24"/>
        </w:rPr>
        <w:t xml:space="preserve"> </w:t>
      </w:r>
      <w:r w:rsidRPr="00C617D6">
        <w:rPr>
          <w:sz w:val="24"/>
          <w:szCs w:val="24"/>
        </w:rPr>
        <w:t>анализа</w:t>
      </w:r>
      <w:r w:rsidRPr="00C617D6">
        <w:rPr>
          <w:spacing w:val="-6"/>
          <w:sz w:val="24"/>
          <w:szCs w:val="24"/>
        </w:rPr>
        <w:t xml:space="preserve"> </w:t>
      </w:r>
      <w:r w:rsidRPr="00C617D6">
        <w:rPr>
          <w:sz w:val="24"/>
          <w:szCs w:val="24"/>
        </w:rPr>
        <w:t>не</w:t>
      </w:r>
      <w:r w:rsidRPr="00C617D6">
        <w:rPr>
          <w:spacing w:val="-7"/>
          <w:sz w:val="24"/>
          <w:szCs w:val="24"/>
        </w:rPr>
        <w:t xml:space="preserve"> </w:t>
      </w:r>
      <w:r w:rsidRPr="00C617D6">
        <w:rPr>
          <w:sz w:val="24"/>
          <w:szCs w:val="24"/>
        </w:rPr>
        <w:t>относится:</w:t>
      </w:r>
    </w:p>
    <w:p w:rsidR="00C617D6" w:rsidRPr="00C617D6" w:rsidRDefault="00C617D6" w:rsidP="0059535A">
      <w:pPr>
        <w:numPr>
          <w:ilvl w:val="0"/>
          <w:numId w:val="61"/>
        </w:numPr>
        <w:tabs>
          <w:tab w:val="left" w:pos="1535"/>
        </w:tabs>
        <w:spacing w:before="8"/>
        <w:rPr>
          <w:sz w:val="24"/>
        </w:rPr>
      </w:pPr>
      <w:r w:rsidRPr="00C617D6">
        <w:rPr>
          <w:sz w:val="24"/>
        </w:rPr>
        <w:t>5</w:t>
      </w:r>
      <w:r w:rsidRPr="00C617D6">
        <w:rPr>
          <w:spacing w:val="-8"/>
          <w:sz w:val="24"/>
        </w:rPr>
        <w:t xml:space="preserve"> </w:t>
      </w:r>
      <w:r w:rsidRPr="00C617D6">
        <w:rPr>
          <w:sz w:val="24"/>
        </w:rPr>
        <w:t>Почему?</w:t>
      </w:r>
    </w:p>
    <w:p w:rsidR="00C617D6" w:rsidRPr="00C617D6" w:rsidRDefault="00C617D6" w:rsidP="0059535A">
      <w:pPr>
        <w:numPr>
          <w:ilvl w:val="0"/>
          <w:numId w:val="61"/>
        </w:numPr>
        <w:tabs>
          <w:tab w:val="left" w:pos="1535"/>
        </w:tabs>
        <w:spacing w:line="321" w:lineRule="exact"/>
        <w:rPr>
          <w:sz w:val="24"/>
        </w:rPr>
      </w:pPr>
      <w:r w:rsidRPr="00C617D6">
        <w:rPr>
          <w:sz w:val="24"/>
        </w:rPr>
        <w:t>Пирамида</w:t>
      </w:r>
      <w:r w:rsidRPr="00C617D6">
        <w:rPr>
          <w:spacing w:val="-10"/>
          <w:sz w:val="24"/>
        </w:rPr>
        <w:t xml:space="preserve"> </w:t>
      </w:r>
      <w:r w:rsidRPr="00C617D6">
        <w:rPr>
          <w:sz w:val="24"/>
        </w:rPr>
        <w:t>проблем</w:t>
      </w:r>
    </w:p>
    <w:p w:rsidR="00C617D6" w:rsidRPr="00C617D6" w:rsidRDefault="00C617D6" w:rsidP="0059535A">
      <w:pPr>
        <w:numPr>
          <w:ilvl w:val="0"/>
          <w:numId w:val="61"/>
        </w:numPr>
        <w:tabs>
          <w:tab w:val="left" w:pos="1538"/>
        </w:tabs>
        <w:spacing w:line="319" w:lineRule="exact"/>
        <w:ind w:left="1537" w:hanging="308"/>
        <w:rPr>
          <w:sz w:val="24"/>
        </w:rPr>
      </w:pPr>
      <w:r w:rsidRPr="00C617D6">
        <w:rPr>
          <w:sz w:val="24"/>
        </w:rPr>
        <w:t>Диаграмма</w:t>
      </w:r>
      <w:r w:rsidRPr="00C617D6">
        <w:rPr>
          <w:spacing w:val="-12"/>
          <w:sz w:val="24"/>
        </w:rPr>
        <w:t xml:space="preserve"> </w:t>
      </w:r>
      <w:r w:rsidRPr="00C617D6">
        <w:rPr>
          <w:sz w:val="24"/>
        </w:rPr>
        <w:t>Парето</w:t>
      </w:r>
    </w:p>
    <w:p w:rsidR="00C617D6" w:rsidRPr="00C617D6" w:rsidRDefault="00C617D6" w:rsidP="0059535A">
      <w:pPr>
        <w:numPr>
          <w:ilvl w:val="0"/>
          <w:numId w:val="61"/>
        </w:numPr>
        <w:tabs>
          <w:tab w:val="left" w:pos="1535"/>
        </w:tabs>
        <w:spacing w:line="318" w:lineRule="exact"/>
        <w:rPr>
          <w:sz w:val="24"/>
        </w:rPr>
      </w:pPr>
      <w:r w:rsidRPr="00C617D6">
        <w:rPr>
          <w:sz w:val="24"/>
        </w:rPr>
        <w:t>ТРМ</w:t>
      </w:r>
    </w:p>
    <w:p w:rsidR="00C617D6" w:rsidRPr="00C617D6" w:rsidRDefault="00C617D6" w:rsidP="0059535A">
      <w:pPr>
        <w:numPr>
          <w:ilvl w:val="0"/>
          <w:numId w:val="61"/>
        </w:numPr>
        <w:tabs>
          <w:tab w:val="left" w:pos="1535"/>
        </w:tabs>
        <w:spacing w:line="319" w:lineRule="exact"/>
        <w:rPr>
          <w:sz w:val="24"/>
        </w:rPr>
      </w:pPr>
      <w:r w:rsidRPr="00C617D6">
        <w:rPr>
          <w:sz w:val="24"/>
        </w:rPr>
        <w:t>Относятся</w:t>
      </w:r>
      <w:r w:rsidRPr="00C617D6">
        <w:rPr>
          <w:spacing w:val="-5"/>
          <w:sz w:val="24"/>
        </w:rPr>
        <w:t xml:space="preserve"> </w:t>
      </w:r>
      <w:r w:rsidRPr="00C617D6">
        <w:rPr>
          <w:sz w:val="24"/>
        </w:rPr>
        <w:t>все</w:t>
      </w:r>
    </w:p>
    <w:p w:rsidR="00C617D6" w:rsidRPr="00C617D6" w:rsidRDefault="00C617D6" w:rsidP="00C617D6">
      <w:pPr>
        <w:spacing w:before="1"/>
        <w:rPr>
          <w:sz w:val="24"/>
          <w:szCs w:val="24"/>
        </w:rPr>
      </w:pPr>
    </w:p>
    <w:p w:rsidR="00C617D6" w:rsidRPr="00C617D6" w:rsidRDefault="00C617D6" w:rsidP="00C617D6">
      <w:pPr>
        <w:ind w:left="524" w:right="2817" w:firstLine="705"/>
        <w:rPr>
          <w:sz w:val="24"/>
          <w:szCs w:val="24"/>
        </w:rPr>
      </w:pPr>
      <w:r w:rsidRPr="00C617D6">
        <w:rPr>
          <w:sz w:val="24"/>
          <w:szCs w:val="24"/>
        </w:rPr>
        <w:t>ТЗ90. Определите порядок использования системы «5С» для</w:t>
      </w:r>
      <w:r w:rsidRPr="00C617D6">
        <w:rPr>
          <w:spacing w:val="-57"/>
          <w:sz w:val="24"/>
          <w:szCs w:val="24"/>
        </w:rPr>
        <w:t xml:space="preserve"> </w:t>
      </w:r>
      <w:r w:rsidRPr="00C617D6">
        <w:rPr>
          <w:sz w:val="24"/>
          <w:szCs w:val="24"/>
        </w:rPr>
        <w:t>организации</w:t>
      </w:r>
      <w:r w:rsidRPr="00C617D6">
        <w:rPr>
          <w:spacing w:val="-2"/>
          <w:sz w:val="24"/>
          <w:szCs w:val="24"/>
        </w:rPr>
        <w:t xml:space="preserve"> </w:t>
      </w:r>
      <w:r w:rsidRPr="00C617D6">
        <w:rPr>
          <w:sz w:val="24"/>
          <w:szCs w:val="24"/>
        </w:rPr>
        <w:t>рабочего пространства:</w:t>
      </w:r>
    </w:p>
    <w:p w:rsidR="00C617D6" w:rsidRPr="00C617D6" w:rsidRDefault="00C617D6" w:rsidP="0059535A">
      <w:pPr>
        <w:numPr>
          <w:ilvl w:val="0"/>
          <w:numId w:val="60"/>
        </w:numPr>
        <w:tabs>
          <w:tab w:val="left" w:pos="1535"/>
        </w:tabs>
        <w:spacing w:before="2" w:line="321" w:lineRule="exact"/>
        <w:rPr>
          <w:sz w:val="24"/>
        </w:rPr>
      </w:pPr>
      <w:r w:rsidRPr="00C617D6">
        <w:rPr>
          <w:sz w:val="24"/>
        </w:rPr>
        <w:t>Стандартизация4</w:t>
      </w:r>
    </w:p>
    <w:p w:rsidR="00C617D6" w:rsidRPr="00C617D6" w:rsidRDefault="00C617D6" w:rsidP="0059535A">
      <w:pPr>
        <w:numPr>
          <w:ilvl w:val="0"/>
          <w:numId w:val="60"/>
        </w:numPr>
        <w:tabs>
          <w:tab w:val="left" w:pos="1535"/>
        </w:tabs>
        <w:spacing w:line="320" w:lineRule="exact"/>
        <w:rPr>
          <w:sz w:val="24"/>
        </w:rPr>
      </w:pPr>
      <w:r w:rsidRPr="00C617D6">
        <w:rPr>
          <w:sz w:val="24"/>
        </w:rPr>
        <w:t>Совершенствование5</w:t>
      </w:r>
    </w:p>
    <w:p w:rsidR="00C617D6" w:rsidRPr="00C617D6" w:rsidRDefault="00C617D6" w:rsidP="0059535A">
      <w:pPr>
        <w:numPr>
          <w:ilvl w:val="0"/>
          <w:numId w:val="60"/>
        </w:numPr>
        <w:tabs>
          <w:tab w:val="left" w:pos="1535"/>
        </w:tabs>
        <w:rPr>
          <w:sz w:val="24"/>
        </w:rPr>
      </w:pPr>
      <w:r w:rsidRPr="00C617D6">
        <w:rPr>
          <w:sz w:val="24"/>
        </w:rPr>
        <w:t>Содержание</w:t>
      </w:r>
      <w:r w:rsidRPr="00C617D6">
        <w:rPr>
          <w:spacing w:val="-4"/>
          <w:sz w:val="24"/>
        </w:rPr>
        <w:t xml:space="preserve"> </w:t>
      </w:r>
      <w:r w:rsidRPr="00C617D6">
        <w:rPr>
          <w:sz w:val="24"/>
        </w:rPr>
        <w:t>в</w:t>
      </w:r>
      <w:r w:rsidRPr="00C617D6">
        <w:rPr>
          <w:spacing w:val="-4"/>
          <w:sz w:val="24"/>
        </w:rPr>
        <w:t xml:space="preserve"> </w:t>
      </w:r>
      <w:r w:rsidRPr="00C617D6">
        <w:rPr>
          <w:sz w:val="24"/>
        </w:rPr>
        <w:t>чистоте3</w:t>
      </w:r>
    </w:p>
    <w:p w:rsidR="00C617D6" w:rsidRPr="00C617D6" w:rsidRDefault="00C617D6" w:rsidP="0059535A">
      <w:pPr>
        <w:numPr>
          <w:ilvl w:val="0"/>
          <w:numId w:val="60"/>
        </w:numPr>
        <w:tabs>
          <w:tab w:val="left" w:pos="1535"/>
        </w:tabs>
        <w:spacing w:before="1" w:line="320" w:lineRule="exact"/>
        <w:rPr>
          <w:sz w:val="24"/>
        </w:rPr>
      </w:pPr>
      <w:r w:rsidRPr="00C617D6">
        <w:rPr>
          <w:sz w:val="24"/>
        </w:rPr>
        <w:t>Сортировка1</w:t>
      </w:r>
    </w:p>
    <w:p w:rsidR="00C617D6" w:rsidRPr="00C617D6" w:rsidRDefault="00C617D6" w:rsidP="0059535A">
      <w:pPr>
        <w:numPr>
          <w:ilvl w:val="0"/>
          <w:numId w:val="60"/>
        </w:numPr>
        <w:tabs>
          <w:tab w:val="left" w:pos="1535"/>
        </w:tabs>
        <w:spacing w:line="320" w:lineRule="exact"/>
        <w:rPr>
          <w:sz w:val="24"/>
        </w:rPr>
      </w:pPr>
      <w:r w:rsidRPr="00C617D6">
        <w:rPr>
          <w:sz w:val="24"/>
        </w:rPr>
        <w:t>Соблюдение</w:t>
      </w:r>
      <w:r w:rsidRPr="00C617D6">
        <w:rPr>
          <w:spacing w:val="-7"/>
          <w:sz w:val="24"/>
        </w:rPr>
        <w:t xml:space="preserve"> </w:t>
      </w:r>
      <w:r w:rsidRPr="00C617D6">
        <w:rPr>
          <w:sz w:val="24"/>
        </w:rPr>
        <w:t>порядка</w:t>
      </w:r>
      <w:r w:rsidRPr="00C617D6">
        <w:rPr>
          <w:spacing w:val="-10"/>
          <w:sz w:val="24"/>
        </w:rPr>
        <w:t xml:space="preserve"> </w:t>
      </w:r>
      <w:r w:rsidRPr="00C617D6">
        <w:rPr>
          <w:sz w:val="24"/>
        </w:rPr>
        <w:t>и</w:t>
      </w:r>
      <w:r w:rsidRPr="00C617D6">
        <w:rPr>
          <w:spacing w:val="-5"/>
          <w:sz w:val="24"/>
        </w:rPr>
        <w:t xml:space="preserve"> </w:t>
      </w:r>
      <w:r w:rsidRPr="00C617D6">
        <w:rPr>
          <w:sz w:val="24"/>
        </w:rPr>
        <w:t>рациональное</w:t>
      </w:r>
      <w:r w:rsidRPr="00C617D6">
        <w:rPr>
          <w:spacing w:val="-9"/>
          <w:sz w:val="24"/>
        </w:rPr>
        <w:t xml:space="preserve"> </w:t>
      </w:r>
      <w:r w:rsidRPr="00C617D6">
        <w:rPr>
          <w:sz w:val="24"/>
        </w:rPr>
        <w:t>расположение2</w:t>
      </w:r>
    </w:p>
    <w:p w:rsidR="00C617D6" w:rsidRPr="00C617D6" w:rsidRDefault="00C617D6" w:rsidP="00C617D6">
      <w:pPr>
        <w:spacing w:before="7"/>
        <w:rPr>
          <w:sz w:val="27"/>
          <w:szCs w:val="24"/>
        </w:rPr>
      </w:pPr>
    </w:p>
    <w:p w:rsidR="00C617D6" w:rsidRPr="00C617D6" w:rsidRDefault="00C617D6" w:rsidP="00C617D6">
      <w:pPr>
        <w:spacing w:before="1"/>
        <w:ind w:left="1232"/>
        <w:rPr>
          <w:sz w:val="24"/>
          <w:szCs w:val="24"/>
        </w:rPr>
      </w:pPr>
      <w:r w:rsidRPr="00C617D6">
        <w:rPr>
          <w:sz w:val="24"/>
          <w:szCs w:val="24"/>
        </w:rPr>
        <w:t>ТЗ91.</w:t>
      </w:r>
      <w:r w:rsidRPr="00C617D6">
        <w:rPr>
          <w:spacing w:val="-8"/>
          <w:sz w:val="24"/>
          <w:szCs w:val="24"/>
        </w:rPr>
        <w:t xml:space="preserve"> </w:t>
      </w:r>
      <w:r w:rsidRPr="00C617D6">
        <w:rPr>
          <w:sz w:val="24"/>
          <w:szCs w:val="24"/>
        </w:rPr>
        <w:t>Кривая</w:t>
      </w:r>
      <w:r w:rsidRPr="00C617D6">
        <w:rPr>
          <w:spacing w:val="-3"/>
          <w:sz w:val="24"/>
          <w:szCs w:val="24"/>
        </w:rPr>
        <w:t xml:space="preserve"> </w:t>
      </w:r>
      <w:r w:rsidRPr="00C617D6">
        <w:rPr>
          <w:sz w:val="24"/>
          <w:szCs w:val="24"/>
        </w:rPr>
        <w:t>Парето</w:t>
      </w:r>
      <w:r w:rsidRPr="00C617D6">
        <w:rPr>
          <w:spacing w:val="-1"/>
          <w:sz w:val="24"/>
          <w:szCs w:val="24"/>
        </w:rPr>
        <w:t xml:space="preserve"> </w:t>
      </w:r>
      <w:r w:rsidRPr="00C617D6">
        <w:rPr>
          <w:sz w:val="24"/>
          <w:szCs w:val="24"/>
        </w:rPr>
        <w:t>-</w:t>
      </w:r>
      <w:r w:rsidRPr="00C617D6">
        <w:rPr>
          <w:spacing w:val="-5"/>
          <w:sz w:val="24"/>
          <w:szCs w:val="24"/>
        </w:rPr>
        <w:t xml:space="preserve"> </w:t>
      </w:r>
      <w:r w:rsidRPr="00C617D6">
        <w:rPr>
          <w:sz w:val="24"/>
          <w:szCs w:val="24"/>
        </w:rPr>
        <w:t>это:</w:t>
      </w:r>
    </w:p>
    <w:p w:rsidR="00C617D6" w:rsidRPr="00C617D6" w:rsidRDefault="00C617D6" w:rsidP="0059535A">
      <w:pPr>
        <w:numPr>
          <w:ilvl w:val="0"/>
          <w:numId w:val="59"/>
        </w:numPr>
        <w:tabs>
          <w:tab w:val="left" w:pos="1538"/>
        </w:tabs>
        <w:spacing w:before="6" w:line="319" w:lineRule="exact"/>
        <w:rPr>
          <w:sz w:val="24"/>
        </w:rPr>
      </w:pPr>
      <w:r w:rsidRPr="00C617D6">
        <w:rPr>
          <w:sz w:val="24"/>
        </w:rPr>
        <w:t>Замкнутая</w:t>
      </w:r>
      <w:r w:rsidRPr="00C617D6">
        <w:rPr>
          <w:spacing w:val="-3"/>
          <w:sz w:val="24"/>
        </w:rPr>
        <w:t xml:space="preserve"> </w:t>
      </w:r>
      <w:r w:rsidRPr="00C617D6">
        <w:rPr>
          <w:sz w:val="24"/>
        </w:rPr>
        <w:t>ломаная</w:t>
      </w:r>
      <w:r w:rsidRPr="00C617D6">
        <w:rPr>
          <w:spacing w:val="-3"/>
          <w:sz w:val="24"/>
        </w:rPr>
        <w:t xml:space="preserve"> </w:t>
      </w:r>
      <w:r w:rsidRPr="00C617D6">
        <w:rPr>
          <w:sz w:val="24"/>
        </w:rPr>
        <w:t>линия,</w:t>
      </w:r>
      <w:r w:rsidRPr="00C617D6">
        <w:rPr>
          <w:spacing w:val="-3"/>
          <w:sz w:val="24"/>
        </w:rPr>
        <w:t xml:space="preserve"> </w:t>
      </w:r>
      <w:r w:rsidRPr="00C617D6">
        <w:rPr>
          <w:sz w:val="24"/>
        </w:rPr>
        <w:t>отображающая</w:t>
      </w:r>
      <w:r w:rsidRPr="00C617D6">
        <w:rPr>
          <w:spacing w:val="-3"/>
          <w:sz w:val="24"/>
        </w:rPr>
        <w:t xml:space="preserve"> </w:t>
      </w:r>
      <w:r w:rsidRPr="00C617D6">
        <w:rPr>
          <w:sz w:val="24"/>
        </w:rPr>
        <w:t>значения</w:t>
      </w:r>
      <w:r w:rsidRPr="00C617D6">
        <w:rPr>
          <w:spacing w:val="-3"/>
          <w:sz w:val="24"/>
        </w:rPr>
        <w:t xml:space="preserve"> </w:t>
      </w:r>
      <w:r w:rsidRPr="00C617D6">
        <w:rPr>
          <w:sz w:val="24"/>
        </w:rPr>
        <w:t>контролируемого показателя</w:t>
      </w:r>
    </w:p>
    <w:p w:rsidR="00C617D6" w:rsidRPr="00C617D6" w:rsidRDefault="00C617D6" w:rsidP="0059535A">
      <w:pPr>
        <w:numPr>
          <w:ilvl w:val="0"/>
          <w:numId w:val="59"/>
        </w:numPr>
        <w:tabs>
          <w:tab w:val="left" w:pos="1535"/>
        </w:tabs>
        <w:spacing w:line="317" w:lineRule="exact"/>
        <w:ind w:left="1534" w:hanging="305"/>
        <w:rPr>
          <w:sz w:val="24"/>
        </w:rPr>
      </w:pPr>
      <w:r w:rsidRPr="00C617D6">
        <w:rPr>
          <w:sz w:val="24"/>
        </w:rPr>
        <w:t>Распределение</w:t>
      </w:r>
      <w:r w:rsidRPr="00C617D6">
        <w:rPr>
          <w:spacing w:val="-9"/>
          <w:sz w:val="24"/>
        </w:rPr>
        <w:t xml:space="preserve"> </w:t>
      </w:r>
      <w:r w:rsidRPr="00C617D6">
        <w:rPr>
          <w:sz w:val="24"/>
        </w:rPr>
        <w:t>вероятностей</w:t>
      </w:r>
      <w:r w:rsidRPr="00C617D6">
        <w:rPr>
          <w:spacing w:val="-7"/>
          <w:sz w:val="24"/>
        </w:rPr>
        <w:t xml:space="preserve"> </w:t>
      </w:r>
      <w:r w:rsidRPr="00C617D6">
        <w:rPr>
          <w:sz w:val="24"/>
        </w:rPr>
        <w:t>возможных</w:t>
      </w:r>
      <w:r w:rsidRPr="00C617D6">
        <w:rPr>
          <w:spacing w:val="-11"/>
          <w:sz w:val="24"/>
        </w:rPr>
        <w:t xml:space="preserve"> </w:t>
      </w:r>
      <w:r w:rsidRPr="00C617D6">
        <w:rPr>
          <w:sz w:val="24"/>
        </w:rPr>
        <w:t>результатов</w:t>
      </w:r>
      <w:r w:rsidRPr="00C617D6">
        <w:rPr>
          <w:spacing w:val="-7"/>
          <w:sz w:val="24"/>
        </w:rPr>
        <w:t xml:space="preserve"> </w:t>
      </w:r>
      <w:r w:rsidRPr="00C617D6">
        <w:rPr>
          <w:sz w:val="24"/>
        </w:rPr>
        <w:t>проекта</w:t>
      </w:r>
    </w:p>
    <w:p w:rsidR="00C617D6" w:rsidRPr="00C617D6" w:rsidRDefault="00C617D6" w:rsidP="0059535A">
      <w:pPr>
        <w:numPr>
          <w:ilvl w:val="0"/>
          <w:numId w:val="59"/>
        </w:numPr>
        <w:tabs>
          <w:tab w:val="left" w:pos="1538"/>
        </w:tabs>
        <w:spacing w:before="2" w:line="235" w:lineRule="auto"/>
        <w:ind w:left="524" w:right="833" w:firstLine="705"/>
        <w:rPr>
          <w:sz w:val="24"/>
        </w:rPr>
      </w:pPr>
      <w:r w:rsidRPr="00C617D6">
        <w:rPr>
          <w:sz w:val="24"/>
        </w:rPr>
        <w:t>Инструмент, позволяющий выявить и отобразить проблемы с которых нужно</w:t>
      </w:r>
      <w:r w:rsidRPr="00C617D6">
        <w:rPr>
          <w:spacing w:val="-57"/>
          <w:sz w:val="24"/>
        </w:rPr>
        <w:t xml:space="preserve"> </w:t>
      </w:r>
      <w:r w:rsidRPr="00C617D6">
        <w:rPr>
          <w:sz w:val="24"/>
        </w:rPr>
        <w:t>начинать действовать, и распределить усилия с целью эффективного разрешения этих</w:t>
      </w:r>
      <w:r w:rsidRPr="00C617D6">
        <w:rPr>
          <w:spacing w:val="1"/>
          <w:sz w:val="24"/>
        </w:rPr>
        <w:t xml:space="preserve"> </w:t>
      </w:r>
      <w:r w:rsidRPr="00C617D6">
        <w:rPr>
          <w:sz w:val="24"/>
        </w:rPr>
        <w:t>проблем</w:t>
      </w:r>
    </w:p>
    <w:p w:rsidR="00C617D6" w:rsidRPr="00C617D6" w:rsidRDefault="00C617D6" w:rsidP="00C617D6">
      <w:pPr>
        <w:spacing w:before="10"/>
        <w:rPr>
          <w:sz w:val="27"/>
          <w:szCs w:val="24"/>
        </w:rPr>
      </w:pPr>
    </w:p>
    <w:p w:rsidR="00C617D6" w:rsidRPr="00C617D6" w:rsidRDefault="00C617D6" w:rsidP="00C617D6">
      <w:pPr>
        <w:ind w:left="1232"/>
        <w:rPr>
          <w:sz w:val="24"/>
          <w:szCs w:val="24"/>
        </w:rPr>
      </w:pPr>
      <w:r w:rsidRPr="00C617D6">
        <w:rPr>
          <w:sz w:val="24"/>
          <w:szCs w:val="24"/>
        </w:rPr>
        <w:t>ТЗ92.</w:t>
      </w:r>
      <w:r w:rsidRPr="00C617D6">
        <w:rPr>
          <w:spacing w:val="-8"/>
          <w:sz w:val="24"/>
          <w:szCs w:val="24"/>
        </w:rPr>
        <w:t xml:space="preserve"> </w:t>
      </w:r>
      <w:r w:rsidRPr="00C617D6">
        <w:rPr>
          <w:sz w:val="24"/>
          <w:szCs w:val="24"/>
        </w:rPr>
        <w:t>Виды</w:t>
      </w:r>
      <w:r w:rsidRPr="00C617D6">
        <w:rPr>
          <w:spacing w:val="-7"/>
          <w:sz w:val="24"/>
          <w:szCs w:val="24"/>
        </w:rPr>
        <w:t xml:space="preserve"> </w:t>
      </w:r>
      <w:r w:rsidRPr="00C617D6">
        <w:rPr>
          <w:sz w:val="24"/>
          <w:szCs w:val="24"/>
        </w:rPr>
        <w:t>диаграмм</w:t>
      </w:r>
      <w:r w:rsidRPr="00C617D6">
        <w:rPr>
          <w:spacing w:val="-5"/>
          <w:sz w:val="24"/>
          <w:szCs w:val="24"/>
        </w:rPr>
        <w:t xml:space="preserve"> </w:t>
      </w:r>
      <w:r w:rsidRPr="00C617D6">
        <w:rPr>
          <w:sz w:val="24"/>
          <w:szCs w:val="24"/>
        </w:rPr>
        <w:t>Парето:</w:t>
      </w:r>
    </w:p>
    <w:p w:rsidR="00C617D6" w:rsidRPr="00C617D6" w:rsidRDefault="00C617D6" w:rsidP="0059535A">
      <w:pPr>
        <w:numPr>
          <w:ilvl w:val="0"/>
          <w:numId w:val="58"/>
        </w:numPr>
        <w:tabs>
          <w:tab w:val="left" w:pos="1535"/>
        </w:tabs>
        <w:spacing w:before="11"/>
        <w:rPr>
          <w:sz w:val="24"/>
        </w:rPr>
      </w:pPr>
      <w:r w:rsidRPr="00C617D6">
        <w:rPr>
          <w:sz w:val="24"/>
        </w:rPr>
        <w:t>По</w:t>
      </w:r>
      <w:r w:rsidRPr="00C617D6">
        <w:rPr>
          <w:spacing w:val="-3"/>
          <w:sz w:val="24"/>
        </w:rPr>
        <w:t xml:space="preserve"> </w:t>
      </w:r>
      <w:r w:rsidRPr="00C617D6">
        <w:rPr>
          <w:sz w:val="24"/>
        </w:rPr>
        <w:t>важным</w:t>
      </w:r>
      <w:r w:rsidRPr="00C617D6">
        <w:rPr>
          <w:spacing w:val="-3"/>
          <w:sz w:val="24"/>
        </w:rPr>
        <w:t xml:space="preserve"> </w:t>
      </w:r>
      <w:r w:rsidRPr="00C617D6">
        <w:rPr>
          <w:sz w:val="24"/>
        </w:rPr>
        <w:t>и</w:t>
      </w:r>
      <w:r w:rsidRPr="00C617D6">
        <w:rPr>
          <w:spacing w:val="-4"/>
          <w:sz w:val="24"/>
        </w:rPr>
        <w:t xml:space="preserve"> </w:t>
      </w:r>
      <w:r w:rsidRPr="00C617D6">
        <w:rPr>
          <w:sz w:val="24"/>
        </w:rPr>
        <w:t>несущественным</w:t>
      </w:r>
      <w:r w:rsidRPr="00C617D6">
        <w:rPr>
          <w:spacing w:val="-6"/>
          <w:sz w:val="24"/>
        </w:rPr>
        <w:t xml:space="preserve"> </w:t>
      </w:r>
      <w:r w:rsidRPr="00C617D6">
        <w:rPr>
          <w:sz w:val="24"/>
        </w:rPr>
        <w:t>дефектам</w:t>
      </w:r>
    </w:p>
    <w:p w:rsidR="00C617D6" w:rsidRPr="00C617D6" w:rsidRDefault="00C617D6" w:rsidP="0059535A">
      <w:pPr>
        <w:numPr>
          <w:ilvl w:val="0"/>
          <w:numId w:val="58"/>
        </w:numPr>
        <w:tabs>
          <w:tab w:val="left" w:pos="1535"/>
        </w:tabs>
        <w:spacing w:line="319" w:lineRule="exact"/>
        <w:rPr>
          <w:sz w:val="24"/>
        </w:rPr>
      </w:pPr>
      <w:r w:rsidRPr="00C617D6">
        <w:rPr>
          <w:sz w:val="24"/>
        </w:rPr>
        <w:t>По</w:t>
      </w:r>
      <w:r w:rsidRPr="00C617D6">
        <w:rPr>
          <w:spacing w:val="-6"/>
          <w:sz w:val="24"/>
        </w:rPr>
        <w:t xml:space="preserve"> </w:t>
      </w:r>
      <w:r w:rsidRPr="00C617D6">
        <w:rPr>
          <w:sz w:val="24"/>
        </w:rPr>
        <w:t>времени</w:t>
      </w:r>
      <w:r w:rsidRPr="00C617D6">
        <w:rPr>
          <w:spacing w:val="-7"/>
          <w:sz w:val="24"/>
        </w:rPr>
        <w:t xml:space="preserve"> </w:t>
      </w:r>
      <w:r w:rsidRPr="00C617D6">
        <w:rPr>
          <w:sz w:val="24"/>
        </w:rPr>
        <w:t>и</w:t>
      </w:r>
      <w:r w:rsidRPr="00C617D6">
        <w:rPr>
          <w:spacing w:val="-4"/>
          <w:sz w:val="24"/>
        </w:rPr>
        <w:t xml:space="preserve"> </w:t>
      </w:r>
      <w:r w:rsidRPr="00C617D6">
        <w:rPr>
          <w:sz w:val="24"/>
        </w:rPr>
        <w:t>потребителям</w:t>
      </w:r>
    </w:p>
    <w:p w:rsidR="00C617D6" w:rsidRPr="00C617D6" w:rsidRDefault="00C617D6" w:rsidP="0059535A">
      <w:pPr>
        <w:numPr>
          <w:ilvl w:val="0"/>
          <w:numId w:val="58"/>
        </w:numPr>
        <w:tabs>
          <w:tab w:val="left" w:pos="1535"/>
        </w:tabs>
        <w:spacing w:line="319" w:lineRule="exact"/>
        <w:rPr>
          <w:sz w:val="24"/>
        </w:rPr>
      </w:pPr>
      <w:r w:rsidRPr="00C617D6">
        <w:rPr>
          <w:sz w:val="24"/>
        </w:rPr>
        <w:t>По</w:t>
      </w:r>
      <w:r w:rsidRPr="00C617D6">
        <w:rPr>
          <w:spacing w:val="-8"/>
          <w:sz w:val="24"/>
        </w:rPr>
        <w:t xml:space="preserve"> </w:t>
      </w:r>
      <w:r w:rsidRPr="00C617D6">
        <w:rPr>
          <w:sz w:val="24"/>
        </w:rPr>
        <w:t>результатам</w:t>
      </w:r>
      <w:r w:rsidRPr="00C617D6">
        <w:rPr>
          <w:spacing w:val="-2"/>
          <w:sz w:val="24"/>
        </w:rPr>
        <w:t xml:space="preserve"> </w:t>
      </w:r>
      <w:r w:rsidRPr="00C617D6">
        <w:rPr>
          <w:sz w:val="24"/>
        </w:rPr>
        <w:t>деятельности</w:t>
      </w:r>
      <w:r w:rsidRPr="00C617D6">
        <w:rPr>
          <w:spacing w:val="-5"/>
          <w:sz w:val="24"/>
        </w:rPr>
        <w:t xml:space="preserve"> </w:t>
      </w:r>
      <w:r w:rsidRPr="00C617D6">
        <w:rPr>
          <w:sz w:val="24"/>
        </w:rPr>
        <w:t>и</w:t>
      </w:r>
      <w:r w:rsidRPr="00C617D6">
        <w:rPr>
          <w:spacing w:val="-1"/>
          <w:sz w:val="24"/>
        </w:rPr>
        <w:t xml:space="preserve"> </w:t>
      </w:r>
      <w:r w:rsidRPr="00C617D6">
        <w:rPr>
          <w:sz w:val="24"/>
        </w:rPr>
        <w:t>по</w:t>
      </w:r>
      <w:r w:rsidRPr="00C617D6">
        <w:rPr>
          <w:spacing w:val="-5"/>
          <w:sz w:val="24"/>
        </w:rPr>
        <w:t xml:space="preserve"> </w:t>
      </w:r>
      <w:r w:rsidRPr="00C617D6">
        <w:rPr>
          <w:sz w:val="24"/>
        </w:rPr>
        <w:t>причинам</w:t>
      </w:r>
    </w:p>
    <w:p w:rsidR="00C617D6" w:rsidRPr="00C617D6" w:rsidRDefault="00C617D6" w:rsidP="00C617D6">
      <w:pPr>
        <w:spacing w:before="1"/>
        <w:rPr>
          <w:sz w:val="24"/>
          <w:szCs w:val="24"/>
        </w:rPr>
      </w:pPr>
    </w:p>
    <w:p w:rsidR="00C617D6" w:rsidRPr="00C617D6" w:rsidRDefault="00C617D6" w:rsidP="00C617D6">
      <w:pPr>
        <w:ind w:left="524" w:right="974" w:firstLine="705"/>
        <w:rPr>
          <w:sz w:val="24"/>
          <w:szCs w:val="24"/>
        </w:rPr>
      </w:pPr>
      <w:r w:rsidRPr="00C617D6">
        <w:rPr>
          <w:sz w:val="24"/>
          <w:szCs w:val="24"/>
        </w:rPr>
        <w:t xml:space="preserve">ТЗ93. Метод статистического контроля качества - диаграмма Парето позволяет </w:t>
      </w:r>
      <w:r w:rsidRPr="00C617D6">
        <w:rPr>
          <w:spacing w:val="-57"/>
          <w:sz w:val="24"/>
          <w:szCs w:val="24"/>
        </w:rPr>
        <w:t xml:space="preserve"> </w:t>
      </w:r>
      <w:r w:rsidRPr="00C617D6">
        <w:rPr>
          <w:sz w:val="24"/>
          <w:szCs w:val="24"/>
        </w:rPr>
        <w:t>выявить:</w:t>
      </w:r>
    </w:p>
    <w:p w:rsidR="00C617D6" w:rsidRPr="00C617D6" w:rsidRDefault="00C617D6" w:rsidP="0059535A">
      <w:pPr>
        <w:numPr>
          <w:ilvl w:val="0"/>
          <w:numId w:val="57"/>
        </w:numPr>
        <w:tabs>
          <w:tab w:val="left" w:pos="1535"/>
        </w:tabs>
        <w:spacing w:before="4" w:line="319" w:lineRule="exact"/>
        <w:rPr>
          <w:sz w:val="24"/>
        </w:rPr>
      </w:pPr>
      <w:r w:rsidRPr="00C617D6">
        <w:rPr>
          <w:sz w:val="24"/>
        </w:rPr>
        <w:t>Наиболее</w:t>
      </w:r>
      <w:r w:rsidRPr="00C617D6">
        <w:rPr>
          <w:spacing w:val="-4"/>
          <w:sz w:val="24"/>
        </w:rPr>
        <w:t xml:space="preserve"> </w:t>
      </w:r>
      <w:r w:rsidRPr="00C617D6">
        <w:rPr>
          <w:sz w:val="24"/>
        </w:rPr>
        <w:t>убыточные</w:t>
      </w:r>
      <w:r w:rsidRPr="00C617D6">
        <w:rPr>
          <w:spacing w:val="-7"/>
          <w:sz w:val="24"/>
        </w:rPr>
        <w:t xml:space="preserve"> </w:t>
      </w:r>
      <w:r w:rsidRPr="00C617D6">
        <w:rPr>
          <w:sz w:val="24"/>
        </w:rPr>
        <w:t>виды</w:t>
      </w:r>
      <w:r w:rsidRPr="00C617D6">
        <w:rPr>
          <w:spacing w:val="-5"/>
          <w:sz w:val="24"/>
        </w:rPr>
        <w:t xml:space="preserve"> </w:t>
      </w:r>
      <w:r w:rsidRPr="00C617D6">
        <w:rPr>
          <w:sz w:val="24"/>
        </w:rPr>
        <w:t>брака</w:t>
      </w:r>
      <w:r w:rsidRPr="00C617D6">
        <w:rPr>
          <w:spacing w:val="-9"/>
          <w:sz w:val="24"/>
        </w:rPr>
        <w:t xml:space="preserve"> </w:t>
      </w:r>
      <w:r w:rsidRPr="00C617D6">
        <w:rPr>
          <w:sz w:val="24"/>
        </w:rPr>
        <w:t>или</w:t>
      </w:r>
      <w:r w:rsidRPr="00C617D6">
        <w:rPr>
          <w:spacing w:val="-8"/>
          <w:sz w:val="24"/>
        </w:rPr>
        <w:t xml:space="preserve"> </w:t>
      </w:r>
      <w:r w:rsidRPr="00C617D6">
        <w:rPr>
          <w:sz w:val="24"/>
        </w:rPr>
        <w:t>причины</w:t>
      </w:r>
      <w:r w:rsidRPr="00C617D6">
        <w:rPr>
          <w:spacing w:val="-8"/>
          <w:sz w:val="24"/>
        </w:rPr>
        <w:t xml:space="preserve"> </w:t>
      </w:r>
      <w:r w:rsidRPr="00C617D6">
        <w:rPr>
          <w:sz w:val="24"/>
        </w:rPr>
        <w:t>несоответствий</w:t>
      </w:r>
    </w:p>
    <w:p w:rsidR="00C617D6" w:rsidRPr="00C617D6" w:rsidRDefault="00C617D6" w:rsidP="0059535A">
      <w:pPr>
        <w:numPr>
          <w:ilvl w:val="0"/>
          <w:numId w:val="57"/>
        </w:numPr>
        <w:tabs>
          <w:tab w:val="left" w:pos="1535"/>
        </w:tabs>
        <w:spacing w:line="317" w:lineRule="exact"/>
        <w:rPr>
          <w:sz w:val="24"/>
        </w:rPr>
      </w:pPr>
      <w:r w:rsidRPr="00C617D6">
        <w:rPr>
          <w:sz w:val="24"/>
        </w:rPr>
        <w:t>Первоочередные</w:t>
      </w:r>
      <w:r w:rsidRPr="00C617D6">
        <w:rPr>
          <w:spacing w:val="-11"/>
          <w:sz w:val="24"/>
        </w:rPr>
        <w:t xml:space="preserve"> </w:t>
      </w:r>
      <w:r w:rsidRPr="00C617D6">
        <w:rPr>
          <w:sz w:val="24"/>
        </w:rPr>
        <w:t>причины,</w:t>
      </w:r>
      <w:r w:rsidRPr="00C617D6">
        <w:rPr>
          <w:spacing w:val="-4"/>
          <w:sz w:val="24"/>
        </w:rPr>
        <w:t xml:space="preserve"> </w:t>
      </w:r>
      <w:r w:rsidRPr="00C617D6">
        <w:rPr>
          <w:sz w:val="24"/>
        </w:rPr>
        <w:t>с</w:t>
      </w:r>
      <w:r w:rsidRPr="00C617D6">
        <w:rPr>
          <w:spacing w:val="-6"/>
          <w:sz w:val="24"/>
        </w:rPr>
        <w:t xml:space="preserve"> </w:t>
      </w:r>
      <w:r w:rsidRPr="00C617D6">
        <w:rPr>
          <w:sz w:val="24"/>
        </w:rPr>
        <w:t>которых</w:t>
      </w:r>
      <w:r w:rsidRPr="00C617D6">
        <w:rPr>
          <w:spacing w:val="-6"/>
          <w:sz w:val="24"/>
        </w:rPr>
        <w:t xml:space="preserve"> </w:t>
      </w:r>
      <w:r w:rsidRPr="00C617D6">
        <w:rPr>
          <w:sz w:val="24"/>
        </w:rPr>
        <w:t>нужно</w:t>
      </w:r>
      <w:r w:rsidRPr="00C617D6">
        <w:rPr>
          <w:spacing w:val="-2"/>
          <w:sz w:val="24"/>
        </w:rPr>
        <w:t xml:space="preserve"> </w:t>
      </w:r>
      <w:r w:rsidRPr="00C617D6">
        <w:rPr>
          <w:sz w:val="24"/>
        </w:rPr>
        <w:t>начинать</w:t>
      </w:r>
      <w:r w:rsidRPr="00C617D6">
        <w:rPr>
          <w:spacing w:val="-3"/>
          <w:sz w:val="24"/>
        </w:rPr>
        <w:t xml:space="preserve"> </w:t>
      </w:r>
      <w:r w:rsidRPr="00C617D6">
        <w:rPr>
          <w:sz w:val="24"/>
        </w:rPr>
        <w:t>действовать</w:t>
      </w:r>
    </w:p>
    <w:p w:rsidR="00C617D6" w:rsidRPr="00C617D6" w:rsidRDefault="00C617D6" w:rsidP="0059535A">
      <w:pPr>
        <w:numPr>
          <w:ilvl w:val="0"/>
          <w:numId w:val="57"/>
        </w:numPr>
        <w:tabs>
          <w:tab w:val="left" w:pos="1535"/>
        </w:tabs>
        <w:spacing w:line="319" w:lineRule="exact"/>
        <w:rPr>
          <w:sz w:val="24"/>
        </w:rPr>
      </w:pPr>
      <w:r w:rsidRPr="00C617D6">
        <w:rPr>
          <w:sz w:val="24"/>
        </w:rPr>
        <w:t>Величины</w:t>
      </w:r>
      <w:r w:rsidRPr="00C617D6">
        <w:rPr>
          <w:spacing w:val="-11"/>
          <w:sz w:val="24"/>
        </w:rPr>
        <w:t xml:space="preserve"> </w:t>
      </w:r>
      <w:r w:rsidRPr="00C617D6">
        <w:rPr>
          <w:sz w:val="24"/>
        </w:rPr>
        <w:t>рассеивания</w:t>
      </w:r>
      <w:r w:rsidRPr="00C617D6">
        <w:rPr>
          <w:spacing w:val="-8"/>
          <w:sz w:val="24"/>
        </w:rPr>
        <w:t xml:space="preserve"> </w:t>
      </w:r>
      <w:r w:rsidRPr="00C617D6">
        <w:rPr>
          <w:sz w:val="24"/>
        </w:rPr>
        <w:t>контролируемого</w:t>
      </w:r>
      <w:r w:rsidRPr="00C617D6">
        <w:rPr>
          <w:spacing w:val="-9"/>
          <w:sz w:val="24"/>
        </w:rPr>
        <w:t xml:space="preserve"> </w:t>
      </w:r>
      <w:r w:rsidRPr="00C617D6">
        <w:rPr>
          <w:sz w:val="24"/>
        </w:rPr>
        <w:t>параметра</w:t>
      </w:r>
    </w:p>
    <w:p w:rsidR="00C617D6" w:rsidRPr="00C617D6" w:rsidRDefault="00C617D6" w:rsidP="00C617D6">
      <w:pPr>
        <w:spacing w:before="9"/>
        <w:rPr>
          <w:sz w:val="27"/>
          <w:szCs w:val="24"/>
        </w:rPr>
      </w:pPr>
    </w:p>
    <w:p w:rsidR="00C617D6" w:rsidRPr="00C617D6" w:rsidRDefault="00C617D6" w:rsidP="00C617D6">
      <w:pPr>
        <w:ind w:left="1232"/>
        <w:rPr>
          <w:sz w:val="24"/>
          <w:szCs w:val="24"/>
        </w:rPr>
      </w:pPr>
      <w:r w:rsidRPr="00C617D6">
        <w:rPr>
          <w:sz w:val="24"/>
          <w:szCs w:val="24"/>
        </w:rPr>
        <w:t>ТЗ94.</w:t>
      </w:r>
      <w:r w:rsidRPr="00C617D6">
        <w:rPr>
          <w:spacing w:val="-8"/>
          <w:sz w:val="24"/>
          <w:szCs w:val="24"/>
        </w:rPr>
        <w:t xml:space="preserve"> </w:t>
      </w:r>
      <w:r w:rsidRPr="00C617D6">
        <w:rPr>
          <w:sz w:val="24"/>
          <w:szCs w:val="24"/>
        </w:rPr>
        <w:t>Принцип</w:t>
      </w:r>
      <w:r w:rsidRPr="00C617D6">
        <w:rPr>
          <w:spacing w:val="-2"/>
          <w:sz w:val="24"/>
          <w:szCs w:val="24"/>
        </w:rPr>
        <w:t xml:space="preserve"> </w:t>
      </w:r>
      <w:r w:rsidRPr="00C617D6">
        <w:rPr>
          <w:sz w:val="24"/>
          <w:szCs w:val="24"/>
        </w:rPr>
        <w:t>Парето</w:t>
      </w:r>
      <w:r w:rsidRPr="00C617D6">
        <w:rPr>
          <w:spacing w:val="-2"/>
          <w:sz w:val="24"/>
          <w:szCs w:val="24"/>
        </w:rPr>
        <w:t xml:space="preserve"> </w:t>
      </w:r>
      <w:r w:rsidRPr="00C617D6">
        <w:rPr>
          <w:sz w:val="24"/>
          <w:szCs w:val="24"/>
        </w:rPr>
        <w:t>–</w:t>
      </w:r>
      <w:r w:rsidRPr="00C617D6">
        <w:rPr>
          <w:spacing w:val="-4"/>
          <w:sz w:val="24"/>
          <w:szCs w:val="24"/>
        </w:rPr>
        <w:t xml:space="preserve"> </w:t>
      </w:r>
      <w:r w:rsidRPr="00C617D6">
        <w:rPr>
          <w:sz w:val="24"/>
          <w:szCs w:val="24"/>
        </w:rPr>
        <w:t>это:</w:t>
      </w:r>
    </w:p>
    <w:p w:rsidR="00C617D6" w:rsidRPr="00C617D6" w:rsidRDefault="00C617D6" w:rsidP="0059535A">
      <w:pPr>
        <w:numPr>
          <w:ilvl w:val="0"/>
          <w:numId w:val="56"/>
        </w:numPr>
        <w:tabs>
          <w:tab w:val="left" w:pos="1538"/>
        </w:tabs>
        <w:spacing w:before="14" w:line="232" w:lineRule="auto"/>
        <w:ind w:right="1369" w:firstLine="705"/>
        <w:rPr>
          <w:sz w:val="24"/>
        </w:rPr>
      </w:pPr>
      <w:r w:rsidRPr="00C617D6">
        <w:rPr>
          <w:sz w:val="24"/>
        </w:rPr>
        <w:t>20% усилий дают 80% результата, а остальные 80 % усилий – лишь20%</w:t>
      </w:r>
      <w:r w:rsidRPr="00C617D6">
        <w:rPr>
          <w:spacing w:val="-57"/>
          <w:sz w:val="24"/>
        </w:rPr>
        <w:t xml:space="preserve"> </w:t>
      </w:r>
      <w:r w:rsidRPr="00C617D6">
        <w:rPr>
          <w:sz w:val="24"/>
        </w:rPr>
        <w:t>результата</w:t>
      </w:r>
    </w:p>
    <w:p w:rsidR="00C617D6" w:rsidRPr="00C617D6" w:rsidRDefault="00C617D6" w:rsidP="0059535A">
      <w:pPr>
        <w:numPr>
          <w:ilvl w:val="0"/>
          <w:numId w:val="56"/>
        </w:numPr>
        <w:tabs>
          <w:tab w:val="left" w:pos="1535"/>
        </w:tabs>
        <w:spacing w:before="5" w:line="319" w:lineRule="exact"/>
        <w:ind w:left="1534" w:hanging="305"/>
        <w:rPr>
          <w:sz w:val="24"/>
        </w:rPr>
      </w:pPr>
      <w:r w:rsidRPr="00C617D6">
        <w:rPr>
          <w:sz w:val="24"/>
        </w:rPr>
        <w:t>PDCA</w:t>
      </w:r>
      <w:r w:rsidRPr="00C617D6">
        <w:rPr>
          <w:spacing w:val="-14"/>
          <w:sz w:val="24"/>
        </w:rPr>
        <w:t xml:space="preserve"> </w:t>
      </w:r>
      <w:r w:rsidRPr="00C617D6">
        <w:rPr>
          <w:sz w:val="24"/>
        </w:rPr>
        <w:t>(Plan-Do-Check-Act:</w:t>
      </w:r>
      <w:r w:rsidRPr="00C617D6">
        <w:rPr>
          <w:spacing w:val="-11"/>
          <w:sz w:val="24"/>
        </w:rPr>
        <w:t xml:space="preserve"> </w:t>
      </w:r>
      <w:r w:rsidRPr="00C617D6">
        <w:rPr>
          <w:sz w:val="24"/>
        </w:rPr>
        <w:t>Планируй-Сделай-Проверь-Действуй)</w:t>
      </w:r>
    </w:p>
    <w:p w:rsidR="00C617D6" w:rsidRPr="00C617D6" w:rsidRDefault="00C617D6" w:rsidP="0059535A">
      <w:pPr>
        <w:numPr>
          <w:ilvl w:val="0"/>
          <w:numId w:val="56"/>
        </w:numPr>
        <w:tabs>
          <w:tab w:val="left" w:pos="1538"/>
        </w:tabs>
        <w:spacing w:line="319" w:lineRule="exact"/>
        <w:ind w:left="1537"/>
        <w:rPr>
          <w:sz w:val="24"/>
        </w:rPr>
      </w:pPr>
      <w:r w:rsidRPr="00C617D6">
        <w:rPr>
          <w:sz w:val="24"/>
        </w:rPr>
        <w:t>За</w:t>
      </w:r>
      <w:r w:rsidRPr="00C617D6">
        <w:rPr>
          <w:spacing w:val="-4"/>
          <w:sz w:val="24"/>
        </w:rPr>
        <w:t xml:space="preserve"> </w:t>
      </w:r>
      <w:r w:rsidRPr="00C617D6">
        <w:rPr>
          <w:sz w:val="24"/>
        </w:rPr>
        <w:t>85%</w:t>
      </w:r>
      <w:r w:rsidRPr="00C617D6">
        <w:rPr>
          <w:spacing w:val="-2"/>
          <w:sz w:val="24"/>
        </w:rPr>
        <w:t xml:space="preserve"> </w:t>
      </w:r>
      <w:r w:rsidRPr="00C617D6">
        <w:rPr>
          <w:sz w:val="24"/>
        </w:rPr>
        <w:t>проблем</w:t>
      </w:r>
      <w:r w:rsidRPr="00C617D6">
        <w:rPr>
          <w:spacing w:val="-3"/>
          <w:sz w:val="24"/>
        </w:rPr>
        <w:t xml:space="preserve"> </w:t>
      </w:r>
      <w:r w:rsidRPr="00C617D6">
        <w:rPr>
          <w:sz w:val="24"/>
        </w:rPr>
        <w:t>качества</w:t>
      </w:r>
      <w:r w:rsidRPr="00C617D6">
        <w:rPr>
          <w:spacing w:val="-3"/>
          <w:sz w:val="24"/>
        </w:rPr>
        <w:t xml:space="preserve"> </w:t>
      </w:r>
      <w:r w:rsidRPr="00C617D6">
        <w:rPr>
          <w:sz w:val="24"/>
        </w:rPr>
        <w:t>отвечает</w:t>
      </w:r>
      <w:r w:rsidRPr="00C617D6">
        <w:rPr>
          <w:spacing w:val="-1"/>
          <w:sz w:val="24"/>
        </w:rPr>
        <w:t xml:space="preserve"> </w:t>
      </w:r>
      <w:r w:rsidRPr="00C617D6">
        <w:rPr>
          <w:sz w:val="24"/>
        </w:rPr>
        <w:t>система</w:t>
      </w:r>
      <w:r w:rsidRPr="00C617D6">
        <w:rPr>
          <w:spacing w:val="-2"/>
          <w:sz w:val="24"/>
        </w:rPr>
        <w:t xml:space="preserve"> </w:t>
      </w:r>
      <w:r w:rsidRPr="00C617D6">
        <w:rPr>
          <w:sz w:val="24"/>
        </w:rPr>
        <w:t>качества,</w:t>
      </w:r>
      <w:r w:rsidRPr="00C617D6">
        <w:rPr>
          <w:spacing w:val="-1"/>
          <w:sz w:val="24"/>
        </w:rPr>
        <w:t xml:space="preserve"> </w:t>
      </w:r>
      <w:r w:rsidRPr="00C617D6">
        <w:rPr>
          <w:sz w:val="24"/>
        </w:rPr>
        <w:t>а</w:t>
      </w:r>
      <w:r w:rsidRPr="00C617D6">
        <w:rPr>
          <w:spacing w:val="2"/>
          <w:sz w:val="24"/>
        </w:rPr>
        <w:t xml:space="preserve"> </w:t>
      </w:r>
      <w:r w:rsidRPr="00C617D6">
        <w:rPr>
          <w:sz w:val="24"/>
        </w:rPr>
        <w:t>за</w:t>
      </w:r>
      <w:r w:rsidRPr="00C617D6">
        <w:rPr>
          <w:spacing w:val="-2"/>
          <w:sz w:val="24"/>
        </w:rPr>
        <w:t xml:space="preserve"> </w:t>
      </w:r>
      <w:r w:rsidRPr="00C617D6">
        <w:rPr>
          <w:sz w:val="24"/>
        </w:rPr>
        <w:t>остальные15%</w:t>
      </w:r>
      <w:r w:rsidRPr="00C617D6">
        <w:rPr>
          <w:spacing w:val="-2"/>
          <w:sz w:val="24"/>
        </w:rPr>
        <w:t xml:space="preserve"> </w:t>
      </w:r>
      <w:r w:rsidRPr="00C617D6">
        <w:rPr>
          <w:sz w:val="24"/>
        </w:rPr>
        <w:t>-</w:t>
      </w:r>
    </w:p>
    <w:p w:rsidR="00C617D6" w:rsidRPr="00C617D6" w:rsidRDefault="00C617D6" w:rsidP="00C617D6">
      <w:pPr>
        <w:spacing w:line="319" w:lineRule="exact"/>
        <w:rPr>
          <w:sz w:val="24"/>
        </w:rPr>
        <w:sectPr w:rsidR="00C617D6" w:rsidRPr="00C617D6">
          <w:pgSz w:w="11920" w:h="16850"/>
          <w:pgMar w:top="960" w:right="440" w:bottom="280" w:left="1180" w:header="720" w:footer="720" w:gutter="0"/>
          <w:cols w:space="720"/>
        </w:sectPr>
      </w:pPr>
    </w:p>
    <w:p w:rsidR="00C617D6" w:rsidRPr="00C617D6" w:rsidRDefault="00C617D6" w:rsidP="00C617D6">
      <w:pPr>
        <w:spacing w:before="70"/>
        <w:ind w:left="524"/>
        <w:rPr>
          <w:sz w:val="24"/>
          <w:szCs w:val="24"/>
        </w:rPr>
      </w:pPr>
      <w:r w:rsidRPr="00C617D6">
        <w:rPr>
          <w:sz w:val="24"/>
          <w:szCs w:val="24"/>
        </w:rPr>
        <w:lastRenderedPageBreak/>
        <w:t>исполнители</w:t>
      </w:r>
    </w:p>
    <w:p w:rsidR="00C617D6" w:rsidRPr="00C617D6" w:rsidRDefault="00C617D6" w:rsidP="00C617D6">
      <w:pPr>
        <w:spacing w:before="67"/>
        <w:ind w:left="1232"/>
        <w:rPr>
          <w:sz w:val="24"/>
          <w:szCs w:val="24"/>
        </w:rPr>
      </w:pPr>
      <w:r w:rsidRPr="00C617D6">
        <w:rPr>
          <w:sz w:val="24"/>
          <w:szCs w:val="24"/>
        </w:rPr>
        <w:t>ТЗ95.</w:t>
      </w:r>
      <w:r w:rsidRPr="00C617D6">
        <w:rPr>
          <w:spacing w:val="-8"/>
          <w:sz w:val="24"/>
          <w:szCs w:val="24"/>
        </w:rPr>
        <w:t xml:space="preserve"> </w:t>
      </w:r>
      <w:r w:rsidRPr="00C617D6">
        <w:rPr>
          <w:sz w:val="24"/>
          <w:szCs w:val="24"/>
        </w:rPr>
        <w:t>Диаграмма</w:t>
      </w:r>
      <w:r w:rsidRPr="00C617D6">
        <w:rPr>
          <w:spacing w:val="-5"/>
          <w:sz w:val="24"/>
          <w:szCs w:val="24"/>
        </w:rPr>
        <w:t xml:space="preserve"> </w:t>
      </w:r>
      <w:r w:rsidRPr="00C617D6">
        <w:rPr>
          <w:sz w:val="24"/>
          <w:szCs w:val="24"/>
        </w:rPr>
        <w:t>Исикавы</w:t>
      </w:r>
      <w:r w:rsidRPr="00C617D6">
        <w:rPr>
          <w:spacing w:val="-3"/>
          <w:sz w:val="24"/>
          <w:szCs w:val="24"/>
        </w:rPr>
        <w:t xml:space="preserve"> </w:t>
      </w:r>
      <w:r w:rsidRPr="00C617D6">
        <w:rPr>
          <w:sz w:val="24"/>
          <w:szCs w:val="24"/>
        </w:rPr>
        <w:t>-</w:t>
      </w:r>
      <w:r w:rsidRPr="00C617D6">
        <w:rPr>
          <w:spacing w:val="-7"/>
          <w:sz w:val="24"/>
          <w:szCs w:val="24"/>
        </w:rPr>
        <w:t xml:space="preserve"> </w:t>
      </w:r>
      <w:r w:rsidRPr="00C617D6">
        <w:rPr>
          <w:sz w:val="24"/>
          <w:szCs w:val="24"/>
        </w:rPr>
        <w:t>это:</w:t>
      </w:r>
    </w:p>
    <w:p w:rsidR="00C617D6" w:rsidRPr="00C617D6" w:rsidRDefault="00C617D6" w:rsidP="0059535A">
      <w:pPr>
        <w:numPr>
          <w:ilvl w:val="0"/>
          <w:numId w:val="55"/>
        </w:numPr>
        <w:tabs>
          <w:tab w:val="left" w:pos="1538"/>
        </w:tabs>
        <w:spacing w:before="12" w:line="232" w:lineRule="auto"/>
        <w:ind w:right="2366" w:firstLine="705"/>
        <w:rPr>
          <w:sz w:val="24"/>
        </w:rPr>
      </w:pPr>
      <w:r w:rsidRPr="00C617D6">
        <w:rPr>
          <w:sz w:val="24"/>
        </w:rPr>
        <w:t>Динамика, то есть изменения количественной оценки данного</w:t>
      </w:r>
      <w:r w:rsidRPr="00C617D6">
        <w:rPr>
          <w:spacing w:val="-57"/>
          <w:sz w:val="24"/>
        </w:rPr>
        <w:t xml:space="preserve"> </w:t>
      </w:r>
      <w:r w:rsidRPr="00C617D6">
        <w:rPr>
          <w:sz w:val="24"/>
        </w:rPr>
        <w:t>экономического</w:t>
      </w:r>
      <w:r w:rsidRPr="00C617D6">
        <w:rPr>
          <w:spacing w:val="-3"/>
          <w:sz w:val="24"/>
        </w:rPr>
        <w:t xml:space="preserve"> </w:t>
      </w:r>
      <w:r w:rsidRPr="00C617D6">
        <w:rPr>
          <w:sz w:val="24"/>
        </w:rPr>
        <w:t>явления</w:t>
      </w:r>
      <w:r w:rsidRPr="00C617D6">
        <w:rPr>
          <w:spacing w:val="-1"/>
          <w:sz w:val="24"/>
        </w:rPr>
        <w:t xml:space="preserve"> </w:t>
      </w:r>
      <w:r w:rsidRPr="00C617D6">
        <w:rPr>
          <w:sz w:val="24"/>
        </w:rPr>
        <w:t>в</w:t>
      </w:r>
      <w:r w:rsidRPr="00C617D6">
        <w:rPr>
          <w:spacing w:val="-4"/>
          <w:sz w:val="24"/>
        </w:rPr>
        <w:t xml:space="preserve"> </w:t>
      </w:r>
      <w:r w:rsidRPr="00C617D6">
        <w:rPr>
          <w:sz w:val="24"/>
        </w:rPr>
        <w:t>течение</w:t>
      </w:r>
      <w:r w:rsidRPr="00C617D6">
        <w:rPr>
          <w:spacing w:val="-6"/>
          <w:sz w:val="24"/>
        </w:rPr>
        <w:t xml:space="preserve"> </w:t>
      </w:r>
      <w:r w:rsidRPr="00C617D6">
        <w:rPr>
          <w:sz w:val="24"/>
        </w:rPr>
        <w:t>известных</w:t>
      </w:r>
      <w:r w:rsidRPr="00C617D6">
        <w:rPr>
          <w:spacing w:val="-2"/>
          <w:sz w:val="24"/>
        </w:rPr>
        <w:t xml:space="preserve"> </w:t>
      </w:r>
      <w:r w:rsidRPr="00C617D6">
        <w:rPr>
          <w:sz w:val="24"/>
        </w:rPr>
        <w:t>периодов</w:t>
      </w:r>
      <w:r w:rsidRPr="00C617D6">
        <w:rPr>
          <w:spacing w:val="-4"/>
          <w:sz w:val="24"/>
        </w:rPr>
        <w:t xml:space="preserve"> </w:t>
      </w:r>
      <w:r w:rsidRPr="00C617D6">
        <w:rPr>
          <w:sz w:val="24"/>
        </w:rPr>
        <w:t>времени</w:t>
      </w:r>
    </w:p>
    <w:p w:rsidR="00C617D6" w:rsidRPr="00C617D6" w:rsidRDefault="00C617D6" w:rsidP="0059535A">
      <w:pPr>
        <w:numPr>
          <w:ilvl w:val="0"/>
          <w:numId w:val="55"/>
        </w:numPr>
        <w:tabs>
          <w:tab w:val="left" w:pos="1538"/>
        </w:tabs>
        <w:spacing w:before="13" w:line="230" w:lineRule="auto"/>
        <w:ind w:right="1191" w:firstLine="705"/>
        <w:rPr>
          <w:sz w:val="24"/>
        </w:rPr>
      </w:pPr>
      <w:r w:rsidRPr="00C617D6">
        <w:rPr>
          <w:sz w:val="24"/>
        </w:rPr>
        <w:t>Представление причинно-следственных связей между объект анализа и</w:t>
      </w:r>
      <w:r w:rsidRPr="00C617D6">
        <w:rPr>
          <w:spacing w:val="-57"/>
          <w:sz w:val="24"/>
        </w:rPr>
        <w:t xml:space="preserve"> </w:t>
      </w:r>
      <w:r w:rsidRPr="00C617D6">
        <w:rPr>
          <w:sz w:val="24"/>
        </w:rPr>
        <w:t>влияющими</w:t>
      </w:r>
      <w:r w:rsidRPr="00C617D6">
        <w:rPr>
          <w:spacing w:val="-3"/>
          <w:sz w:val="24"/>
        </w:rPr>
        <w:t xml:space="preserve"> </w:t>
      </w:r>
      <w:r w:rsidRPr="00C617D6">
        <w:rPr>
          <w:sz w:val="24"/>
        </w:rPr>
        <w:t>на</w:t>
      </w:r>
      <w:r w:rsidRPr="00C617D6">
        <w:rPr>
          <w:spacing w:val="-3"/>
          <w:sz w:val="24"/>
        </w:rPr>
        <w:t xml:space="preserve"> </w:t>
      </w:r>
      <w:r w:rsidRPr="00C617D6">
        <w:rPr>
          <w:sz w:val="24"/>
        </w:rPr>
        <w:t>него факторами</w:t>
      </w:r>
    </w:p>
    <w:p w:rsidR="00C617D6" w:rsidRPr="00C617D6" w:rsidRDefault="00C617D6" w:rsidP="0059535A">
      <w:pPr>
        <w:numPr>
          <w:ilvl w:val="0"/>
          <w:numId w:val="55"/>
        </w:numPr>
        <w:tabs>
          <w:tab w:val="left" w:pos="1538"/>
        </w:tabs>
        <w:spacing w:before="9" w:line="235" w:lineRule="auto"/>
        <w:ind w:right="720" w:firstLine="705"/>
        <w:rPr>
          <w:sz w:val="24"/>
        </w:rPr>
      </w:pPr>
      <w:r w:rsidRPr="00C617D6">
        <w:rPr>
          <w:sz w:val="24"/>
        </w:rPr>
        <w:t>Рассмотрение производства товаров, услуг и управления как совокупности</w:t>
      </w:r>
      <w:r w:rsidRPr="00C617D6">
        <w:rPr>
          <w:spacing w:val="1"/>
          <w:sz w:val="24"/>
        </w:rPr>
        <w:t xml:space="preserve"> </w:t>
      </w:r>
      <w:r w:rsidRPr="00C617D6">
        <w:rPr>
          <w:sz w:val="24"/>
        </w:rPr>
        <w:t>взаимосвязанных процессов, а каждого процесса – как системы, имеющей вход и выход,</w:t>
      </w:r>
      <w:r w:rsidRPr="00C617D6">
        <w:rPr>
          <w:spacing w:val="-57"/>
          <w:sz w:val="24"/>
        </w:rPr>
        <w:t xml:space="preserve"> </w:t>
      </w:r>
      <w:r w:rsidRPr="00C617D6">
        <w:rPr>
          <w:sz w:val="24"/>
        </w:rPr>
        <w:t>своих</w:t>
      </w:r>
      <w:r w:rsidRPr="00C617D6">
        <w:rPr>
          <w:spacing w:val="3"/>
          <w:sz w:val="24"/>
        </w:rPr>
        <w:t xml:space="preserve"> </w:t>
      </w:r>
      <w:r w:rsidRPr="00C617D6">
        <w:rPr>
          <w:sz w:val="24"/>
        </w:rPr>
        <w:t>«поставщиков»</w:t>
      </w:r>
      <w:r w:rsidRPr="00C617D6">
        <w:rPr>
          <w:spacing w:val="-8"/>
          <w:sz w:val="24"/>
        </w:rPr>
        <w:t xml:space="preserve"> </w:t>
      </w:r>
      <w:r w:rsidRPr="00C617D6">
        <w:rPr>
          <w:sz w:val="24"/>
        </w:rPr>
        <w:t>и</w:t>
      </w:r>
      <w:r w:rsidRPr="00C617D6">
        <w:rPr>
          <w:spacing w:val="8"/>
          <w:sz w:val="24"/>
        </w:rPr>
        <w:t xml:space="preserve"> </w:t>
      </w:r>
      <w:r w:rsidRPr="00C617D6">
        <w:rPr>
          <w:sz w:val="24"/>
        </w:rPr>
        <w:t>«потребителей»</w:t>
      </w:r>
    </w:p>
    <w:p w:rsidR="00C617D6" w:rsidRPr="00C617D6" w:rsidRDefault="00C617D6" w:rsidP="00C617D6">
      <w:pPr>
        <w:rPr>
          <w:sz w:val="26"/>
          <w:szCs w:val="24"/>
        </w:rPr>
      </w:pPr>
    </w:p>
    <w:p w:rsidR="00C617D6" w:rsidRPr="00C617D6" w:rsidRDefault="00C617D6" w:rsidP="00C617D6">
      <w:pPr>
        <w:spacing w:before="10"/>
        <w:rPr>
          <w:sz w:val="26"/>
          <w:szCs w:val="24"/>
        </w:rPr>
      </w:pPr>
    </w:p>
    <w:p w:rsidR="00C617D6" w:rsidRPr="00C617D6" w:rsidRDefault="00C617D6" w:rsidP="00C617D6">
      <w:pPr>
        <w:ind w:left="1232"/>
        <w:rPr>
          <w:sz w:val="24"/>
          <w:szCs w:val="24"/>
        </w:rPr>
      </w:pPr>
      <w:r w:rsidRPr="00C617D6">
        <w:rPr>
          <w:sz w:val="24"/>
          <w:szCs w:val="24"/>
        </w:rPr>
        <w:t>ТЗ96.</w:t>
      </w:r>
      <w:r w:rsidRPr="00C617D6">
        <w:rPr>
          <w:spacing w:val="-5"/>
          <w:sz w:val="24"/>
          <w:szCs w:val="24"/>
        </w:rPr>
        <w:t xml:space="preserve"> </w:t>
      </w:r>
      <w:r w:rsidRPr="00C617D6">
        <w:rPr>
          <w:sz w:val="24"/>
          <w:szCs w:val="24"/>
        </w:rPr>
        <w:t>Что</w:t>
      </w:r>
      <w:r w:rsidRPr="00C617D6">
        <w:rPr>
          <w:spacing w:val="-3"/>
          <w:sz w:val="24"/>
          <w:szCs w:val="24"/>
        </w:rPr>
        <w:t xml:space="preserve"> </w:t>
      </w:r>
      <w:r w:rsidRPr="00C617D6">
        <w:rPr>
          <w:sz w:val="24"/>
          <w:szCs w:val="24"/>
        </w:rPr>
        <w:t>такое</w:t>
      </w:r>
      <w:r w:rsidRPr="00C617D6">
        <w:rPr>
          <w:spacing w:val="-1"/>
          <w:sz w:val="24"/>
          <w:szCs w:val="24"/>
        </w:rPr>
        <w:t xml:space="preserve"> </w:t>
      </w:r>
      <w:r w:rsidRPr="00C617D6">
        <w:rPr>
          <w:sz w:val="24"/>
          <w:szCs w:val="24"/>
        </w:rPr>
        <w:t>«Обея»?</w:t>
      </w:r>
    </w:p>
    <w:p w:rsidR="00C617D6" w:rsidRPr="00C617D6" w:rsidRDefault="00C617D6" w:rsidP="0059535A">
      <w:pPr>
        <w:numPr>
          <w:ilvl w:val="0"/>
          <w:numId w:val="54"/>
        </w:numPr>
        <w:tabs>
          <w:tab w:val="left" w:pos="1538"/>
        </w:tabs>
        <w:spacing w:before="12" w:line="232" w:lineRule="auto"/>
        <w:ind w:right="860" w:firstLine="705"/>
        <w:rPr>
          <w:sz w:val="24"/>
        </w:rPr>
      </w:pPr>
      <w:r w:rsidRPr="00C617D6">
        <w:rPr>
          <w:sz w:val="24"/>
        </w:rPr>
        <w:t>Организация материального потока по принципу — «один за одним» или «из</w:t>
      </w:r>
      <w:r w:rsidRPr="00C617D6">
        <w:rPr>
          <w:spacing w:val="-57"/>
          <w:sz w:val="24"/>
        </w:rPr>
        <w:t xml:space="preserve"> </w:t>
      </w:r>
      <w:r w:rsidRPr="00C617D6">
        <w:rPr>
          <w:sz w:val="24"/>
        </w:rPr>
        <w:t>рук</w:t>
      </w:r>
      <w:r w:rsidRPr="00C617D6">
        <w:rPr>
          <w:spacing w:val="-1"/>
          <w:sz w:val="24"/>
        </w:rPr>
        <w:t xml:space="preserve"> </w:t>
      </w:r>
      <w:r w:rsidRPr="00C617D6">
        <w:rPr>
          <w:sz w:val="24"/>
        </w:rPr>
        <w:t>в</w:t>
      </w:r>
      <w:r w:rsidRPr="00C617D6">
        <w:rPr>
          <w:spacing w:val="-3"/>
          <w:sz w:val="24"/>
        </w:rPr>
        <w:t xml:space="preserve"> </w:t>
      </w:r>
      <w:r w:rsidRPr="00C617D6">
        <w:rPr>
          <w:sz w:val="24"/>
        </w:rPr>
        <w:t>руки»</w:t>
      </w:r>
      <w:r w:rsidRPr="00C617D6">
        <w:rPr>
          <w:spacing w:val="-7"/>
          <w:sz w:val="24"/>
        </w:rPr>
        <w:t xml:space="preserve"> </w:t>
      </w:r>
      <w:r w:rsidRPr="00C617D6">
        <w:rPr>
          <w:sz w:val="24"/>
        </w:rPr>
        <w:t>без остановок и</w:t>
      </w:r>
      <w:r w:rsidRPr="00C617D6">
        <w:rPr>
          <w:spacing w:val="-2"/>
          <w:sz w:val="24"/>
        </w:rPr>
        <w:t xml:space="preserve"> </w:t>
      </w:r>
      <w:r w:rsidRPr="00C617D6">
        <w:rPr>
          <w:sz w:val="24"/>
        </w:rPr>
        <w:t>перебоев</w:t>
      </w:r>
    </w:p>
    <w:p w:rsidR="00C617D6" w:rsidRPr="00C617D6" w:rsidRDefault="00C617D6" w:rsidP="0059535A">
      <w:pPr>
        <w:numPr>
          <w:ilvl w:val="0"/>
          <w:numId w:val="54"/>
        </w:numPr>
        <w:tabs>
          <w:tab w:val="left" w:pos="1538"/>
        </w:tabs>
        <w:spacing w:before="16" w:line="230" w:lineRule="auto"/>
        <w:ind w:right="1758" w:firstLine="705"/>
        <w:rPr>
          <w:sz w:val="24"/>
        </w:rPr>
      </w:pPr>
      <w:r w:rsidRPr="00C617D6">
        <w:rPr>
          <w:sz w:val="24"/>
        </w:rPr>
        <w:t>Комната, где происходит координация работы и принятие решений,</w:t>
      </w:r>
      <w:r w:rsidRPr="00C617D6">
        <w:rPr>
          <w:spacing w:val="-57"/>
          <w:sz w:val="24"/>
        </w:rPr>
        <w:t xml:space="preserve"> </w:t>
      </w:r>
      <w:r w:rsidRPr="00C617D6">
        <w:rPr>
          <w:sz w:val="24"/>
        </w:rPr>
        <w:t>формируется</w:t>
      </w:r>
      <w:r w:rsidRPr="00C617D6">
        <w:rPr>
          <w:spacing w:val="-3"/>
          <w:sz w:val="24"/>
        </w:rPr>
        <w:t xml:space="preserve"> </w:t>
      </w:r>
      <w:r w:rsidRPr="00C617D6">
        <w:rPr>
          <w:sz w:val="24"/>
        </w:rPr>
        <w:t>командно-ориентированная</w:t>
      </w:r>
      <w:r w:rsidRPr="00C617D6">
        <w:rPr>
          <w:spacing w:val="-2"/>
          <w:sz w:val="24"/>
        </w:rPr>
        <w:t xml:space="preserve"> </w:t>
      </w:r>
      <w:r w:rsidRPr="00C617D6">
        <w:rPr>
          <w:sz w:val="24"/>
        </w:rPr>
        <w:t>среда,</w:t>
      </w:r>
      <w:r w:rsidRPr="00C617D6">
        <w:rPr>
          <w:spacing w:val="-3"/>
          <w:sz w:val="24"/>
        </w:rPr>
        <w:t xml:space="preserve"> </w:t>
      </w:r>
      <w:r w:rsidRPr="00C617D6">
        <w:rPr>
          <w:sz w:val="24"/>
        </w:rPr>
        <w:t>которая</w:t>
      </w:r>
      <w:r w:rsidRPr="00C617D6">
        <w:rPr>
          <w:spacing w:val="-2"/>
          <w:sz w:val="24"/>
        </w:rPr>
        <w:t xml:space="preserve"> </w:t>
      </w:r>
      <w:r w:rsidRPr="00C617D6">
        <w:rPr>
          <w:sz w:val="24"/>
        </w:rPr>
        <w:t>помогает</w:t>
      </w:r>
      <w:r w:rsidRPr="00C617D6">
        <w:rPr>
          <w:spacing w:val="-3"/>
          <w:sz w:val="24"/>
        </w:rPr>
        <w:t xml:space="preserve"> </w:t>
      </w:r>
      <w:r w:rsidRPr="00C617D6">
        <w:rPr>
          <w:sz w:val="24"/>
        </w:rPr>
        <w:t>командам</w:t>
      </w:r>
    </w:p>
    <w:p w:rsidR="00C617D6" w:rsidRPr="00C617D6" w:rsidRDefault="00C617D6" w:rsidP="00C617D6">
      <w:pPr>
        <w:spacing w:before="2"/>
        <w:ind w:left="524"/>
        <w:rPr>
          <w:sz w:val="24"/>
          <w:szCs w:val="24"/>
        </w:rPr>
      </w:pPr>
      <w:r w:rsidRPr="00C617D6">
        <w:rPr>
          <w:sz w:val="24"/>
          <w:szCs w:val="24"/>
        </w:rPr>
        <w:t>визуализировать</w:t>
      </w:r>
      <w:r w:rsidRPr="00C617D6">
        <w:rPr>
          <w:spacing w:val="-4"/>
          <w:sz w:val="24"/>
          <w:szCs w:val="24"/>
        </w:rPr>
        <w:t xml:space="preserve"> </w:t>
      </w:r>
      <w:r w:rsidRPr="00C617D6">
        <w:rPr>
          <w:sz w:val="24"/>
          <w:szCs w:val="24"/>
        </w:rPr>
        <w:t>весь процесс управления</w:t>
      </w:r>
      <w:r w:rsidRPr="00C617D6">
        <w:rPr>
          <w:spacing w:val="-4"/>
          <w:sz w:val="24"/>
          <w:szCs w:val="24"/>
        </w:rPr>
        <w:t xml:space="preserve"> </w:t>
      </w:r>
      <w:r w:rsidRPr="00C617D6">
        <w:rPr>
          <w:sz w:val="24"/>
          <w:szCs w:val="24"/>
        </w:rPr>
        <w:t>проектами</w:t>
      </w:r>
      <w:r w:rsidRPr="00C617D6">
        <w:rPr>
          <w:spacing w:val="-3"/>
          <w:sz w:val="24"/>
          <w:szCs w:val="24"/>
        </w:rPr>
        <w:t xml:space="preserve"> </w:t>
      </w:r>
      <w:r w:rsidRPr="00C617D6">
        <w:rPr>
          <w:sz w:val="24"/>
          <w:szCs w:val="24"/>
        </w:rPr>
        <w:t>и</w:t>
      </w:r>
      <w:r w:rsidRPr="00C617D6">
        <w:rPr>
          <w:spacing w:val="-3"/>
          <w:sz w:val="24"/>
          <w:szCs w:val="24"/>
        </w:rPr>
        <w:t xml:space="preserve"> </w:t>
      </w:r>
      <w:r w:rsidRPr="00C617D6">
        <w:rPr>
          <w:sz w:val="24"/>
          <w:szCs w:val="24"/>
        </w:rPr>
        <w:t>организацией</w:t>
      </w:r>
      <w:r w:rsidRPr="00C617D6">
        <w:rPr>
          <w:spacing w:val="-5"/>
          <w:sz w:val="24"/>
          <w:szCs w:val="24"/>
        </w:rPr>
        <w:t xml:space="preserve"> </w:t>
      </w:r>
      <w:r w:rsidRPr="00C617D6">
        <w:rPr>
          <w:sz w:val="24"/>
          <w:szCs w:val="24"/>
        </w:rPr>
        <w:t>в</w:t>
      </w:r>
      <w:r w:rsidRPr="00C617D6">
        <w:rPr>
          <w:spacing w:val="-4"/>
          <w:sz w:val="24"/>
          <w:szCs w:val="24"/>
        </w:rPr>
        <w:t xml:space="preserve"> </w:t>
      </w:r>
      <w:r w:rsidRPr="00C617D6">
        <w:rPr>
          <w:sz w:val="24"/>
          <w:szCs w:val="24"/>
        </w:rPr>
        <w:t>целом по</w:t>
      </w:r>
      <w:r w:rsidRPr="00C617D6">
        <w:rPr>
          <w:spacing w:val="-3"/>
          <w:sz w:val="24"/>
          <w:szCs w:val="24"/>
        </w:rPr>
        <w:t xml:space="preserve"> </w:t>
      </w:r>
      <w:r w:rsidRPr="00C617D6">
        <w:rPr>
          <w:sz w:val="24"/>
          <w:szCs w:val="24"/>
        </w:rPr>
        <w:t>SQDCM.</w:t>
      </w:r>
    </w:p>
    <w:p w:rsidR="00C617D6" w:rsidRPr="00C617D6" w:rsidRDefault="00C617D6" w:rsidP="0059535A">
      <w:pPr>
        <w:numPr>
          <w:ilvl w:val="0"/>
          <w:numId w:val="54"/>
        </w:numPr>
        <w:tabs>
          <w:tab w:val="left" w:pos="1538"/>
        </w:tabs>
        <w:spacing w:before="9" w:line="232" w:lineRule="auto"/>
        <w:ind w:right="1999" w:firstLine="705"/>
        <w:rPr>
          <w:sz w:val="24"/>
        </w:rPr>
      </w:pPr>
      <w:r w:rsidRPr="00C617D6">
        <w:rPr>
          <w:sz w:val="24"/>
        </w:rPr>
        <w:t>Действие (или действия), выполняемое одним станком над одним</w:t>
      </w:r>
      <w:r w:rsidRPr="00C617D6">
        <w:rPr>
          <w:spacing w:val="-57"/>
          <w:sz w:val="24"/>
        </w:rPr>
        <w:t xml:space="preserve"> </w:t>
      </w:r>
      <w:r w:rsidRPr="00C617D6">
        <w:rPr>
          <w:sz w:val="24"/>
        </w:rPr>
        <w:t>продуктом,</w:t>
      </w:r>
      <w:r w:rsidRPr="00C617D6">
        <w:rPr>
          <w:spacing w:val="-3"/>
          <w:sz w:val="24"/>
        </w:rPr>
        <w:t xml:space="preserve"> </w:t>
      </w:r>
      <w:r w:rsidRPr="00C617D6">
        <w:rPr>
          <w:sz w:val="24"/>
        </w:rPr>
        <w:t>в</w:t>
      </w:r>
      <w:r w:rsidRPr="00C617D6">
        <w:rPr>
          <w:spacing w:val="-3"/>
          <w:sz w:val="24"/>
        </w:rPr>
        <w:t xml:space="preserve"> </w:t>
      </w:r>
      <w:r w:rsidRPr="00C617D6">
        <w:rPr>
          <w:sz w:val="24"/>
        </w:rPr>
        <w:t>отличие</w:t>
      </w:r>
      <w:r w:rsidRPr="00C617D6">
        <w:rPr>
          <w:spacing w:val="-1"/>
          <w:sz w:val="24"/>
        </w:rPr>
        <w:t xml:space="preserve"> </w:t>
      </w:r>
      <w:r w:rsidRPr="00C617D6">
        <w:rPr>
          <w:sz w:val="24"/>
        </w:rPr>
        <w:t>от</w:t>
      </w:r>
      <w:r w:rsidRPr="00C617D6">
        <w:rPr>
          <w:spacing w:val="-1"/>
          <w:sz w:val="24"/>
        </w:rPr>
        <w:t xml:space="preserve"> </w:t>
      </w:r>
      <w:r w:rsidRPr="00C617D6">
        <w:rPr>
          <w:sz w:val="24"/>
        </w:rPr>
        <w:t>процесса</w:t>
      </w:r>
    </w:p>
    <w:p w:rsidR="00C617D6" w:rsidRPr="00C617D6" w:rsidRDefault="00C617D6" w:rsidP="00C617D6">
      <w:pPr>
        <w:spacing w:before="10"/>
        <w:rPr>
          <w:sz w:val="27"/>
          <w:szCs w:val="24"/>
        </w:rPr>
      </w:pPr>
    </w:p>
    <w:p w:rsidR="00C617D6" w:rsidRPr="00C617D6" w:rsidRDefault="00C617D6" w:rsidP="00C617D6">
      <w:pPr>
        <w:ind w:left="1232"/>
        <w:rPr>
          <w:sz w:val="24"/>
          <w:szCs w:val="24"/>
        </w:rPr>
      </w:pPr>
      <w:r w:rsidRPr="00C617D6">
        <w:rPr>
          <w:sz w:val="24"/>
          <w:szCs w:val="24"/>
        </w:rPr>
        <w:t>ТЗ97.</w:t>
      </w:r>
      <w:r w:rsidRPr="00C617D6">
        <w:rPr>
          <w:spacing w:val="-8"/>
          <w:sz w:val="24"/>
          <w:szCs w:val="24"/>
        </w:rPr>
        <w:t xml:space="preserve"> </w:t>
      </w:r>
      <w:r w:rsidRPr="00C617D6">
        <w:rPr>
          <w:sz w:val="24"/>
          <w:szCs w:val="24"/>
        </w:rPr>
        <w:t>Стандарт</w:t>
      </w:r>
      <w:r w:rsidRPr="00C617D6">
        <w:rPr>
          <w:spacing w:val="-3"/>
          <w:sz w:val="24"/>
          <w:szCs w:val="24"/>
        </w:rPr>
        <w:t xml:space="preserve"> </w:t>
      </w:r>
      <w:r w:rsidRPr="00C617D6">
        <w:rPr>
          <w:sz w:val="24"/>
          <w:szCs w:val="24"/>
        </w:rPr>
        <w:t>в</w:t>
      </w:r>
      <w:r w:rsidRPr="00C617D6">
        <w:rPr>
          <w:spacing w:val="-8"/>
          <w:sz w:val="24"/>
          <w:szCs w:val="24"/>
        </w:rPr>
        <w:t xml:space="preserve"> </w:t>
      </w:r>
      <w:r w:rsidRPr="00C617D6">
        <w:rPr>
          <w:sz w:val="24"/>
          <w:szCs w:val="24"/>
        </w:rPr>
        <w:t>бережливом</w:t>
      </w:r>
      <w:r w:rsidRPr="00C617D6">
        <w:rPr>
          <w:spacing w:val="-7"/>
          <w:sz w:val="24"/>
          <w:szCs w:val="24"/>
        </w:rPr>
        <w:t xml:space="preserve"> </w:t>
      </w:r>
      <w:r w:rsidRPr="00C617D6">
        <w:rPr>
          <w:sz w:val="24"/>
          <w:szCs w:val="24"/>
        </w:rPr>
        <w:t>производстве</w:t>
      </w:r>
      <w:r w:rsidRPr="00C617D6">
        <w:rPr>
          <w:spacing w:val="-3"/>
          <w:sz w:val="24"/>
          <w:szCs w:val="24"/>
        </w:rPr>
        <w:t xml:space="preserve"> </w:t>
      </w:r>
      <w:r w:rsidRPr="00C617D6">
        <w:rPr>
          <w:sz w:val="24"/>
          <w:szCs w:val="24"/>
        </w:rPr>
        <w:t>-</w:t>
      </w:r>
      <w:r w:rsidRPr="00C617D6">
        <w:rPr>
          <w:spacing w:val="-6"/>
          <w:sz w:val="24"/>
          <w:szCs w:val="24"/>
        </w:rPr>
        <w:t xml:space="preserve"> </w:t>
      </w:r>
      <w:r w:rsidRPr="00C617D6">
        <w:rPr>
          <w:sz w:val="24"/>
          <w:szCs w:val="24"/>
        </w:rPr>
        <w:t>это:</w:t>
      </w:r>
    </w:p>
    <w:p w:rsidR="00C617D6" w:rsidRPr="00C617D6" w:rsidRDefault="00C617D6" w:rsidP="0059535A">
      <w:pPr>
        <w:numPr>
          <w:ilvl w:val="0"/>
          <w:numId w:val="53"/>
        </w:numPr>
        <w:tabs>
          <w:tab w:val="left" w:pos="1538"/>
        </w:tabs>
        <w:spacing w:before="11" w:line="232" w:lineRule="auto"/>
        <w:ind w:right="2013" w:firstLine="705"/>
        <w:rPr>
          <w:sz w:val="24"/>
        </w:rPr>
      </w:pPr>
      <w:r w:rsidRPr="00C617D6">
        <w:rPr>
          <w:sz w:val="24"/>
        </w:rPr>
        <w:t>Документ, устанавливающий распределение обязанностей между</w:t>
      </w:r>
      <w:r w:rsidRPr="00C617D6">
        <w:rPr>
          <w:spacing w:val="-57"/>
          <w:sz w:val="24"/>
        </w:rPr>
        <w:t xml:space="preserve"> </w:t>
      </w:r>
      <w:r w:rsidRPr="00C617D6">
        <w:rPr>
          <w:sz w:val="24"/>
        </w:rPr>
        <w:t>сотрудниками</w:t>
      </w:r>
      <w:r w:rsidRPr="00C617D6">
        <w:rPr>
          <w:spacing w:val="-2"/>
          <w:sz w:val="24"/>
        </w:rPr>
        <w:t xml:space="preserve"> </w:t>
      </w:r>
      <w:r w:rsidRPr="00C617D6">
        <w:rPr>
          <w:sz w:val="24"/>
        </w:rPr>
        <w:t>предприятия или</w:t>
      </w:r>
      <w:r w:rsidRPr="00C617D6">
        <w:rPr>
          <w:spacing w:val="-1"/>
          <w:sz w:val="24"/>
        </w:rPr>
        <w:t xml:space="preserve"> </w:t>
      </w:r>
      <w:r w:rsidRPr="00C617D6">
        <w:rPr>
          <w:sz w:val="24"/>
        </w:rPr>
        <w:t>организации</w:t>
      </w:r>
    </w:p>
    <w:p w:rsidR="00C617D6" w:rsidRPr="00C617D6" w:rsidRDefault="00C617D6" w:rsidP="0059535A">
      <w:pPr>
        <w:numPr>
          <w:ilvl w:val="0"/>
          <w:numId w:val="53"/>
        </w:numPr>
        <w:tabs>
          <w:tab w:val="left" w:pos="1538"/>
        </w:tabs>
        <w:spacing w:before="8" w:line="235" w:lineRule="auto"/>
        <w:ind w:right="1043" w:firstLine="705"/>
        <w:rPr>
          <w:sz w:val="24"/>
        </w:rPr>
      </w:pPr>
      <w:r w:rsidRPr="00C617D6">
        <w:rPr>
          <w:sz w:val="24"/>
        </w:rPr>
        <w:t>Документ, в котором устанавливаются характеристики продукции, правила</w:t>
      </w:r>
      <w:r w:rsidRPr="00C617D6">
        <w:rPr>
          <w:spacing w:val="-57"/>
          <w:sz w:val="24"/>
        </w:rPr>
        <w:t xml:space="preserve"> </w:t>
      </w:r>
      <w:r w:rsidRPr="00C617D6">
        <w:rPr>
          <w:sz w:val="24"/>
        </w:rPr>
        <w:t>осуществления процессов (производства, хранения, перевозки, оказания различных</w:t>
      </w:r>
      <w:r w:rsidRPr="00C617D6">
        <w:rPr>
          <w:spacing w:val="1"/>
          <w:sz w:val="24"/>
        </w:rPr>
        <w:t xml:space="preserve"> </w:t>
      </w:r>
      <w:r w:rsidRPr="00C617D6">
        <w:rPr>
          <w:sz w:val="24"/>
        </w:rPr>
        <w:t>услуг</w:t>
      </w:r>
      <w:r w:rsidRPr="00C617D6">
        <w:rPr>
          <w:spacing w:val="-2"/>
          <w:sz w:val="24"/>
        </w:rPr>
        <w:t xml:space="preserve"> </w:t>
      </w:r>
      <w:r w:rsidRPr="00C617D6">
        <w:rPr>
          <w:sz w:val="24"/>
        </w:rPr>
        <w:t>и т.п.)</w:t>
      </w:r>
    </w:p>
    <w:p w:rsidR="00C617D6" w:rsidRPr="00C617D6" w:rsidRDefault="00C617D6" w:rsidP="0059535A">
      <w:pPr>
        <w:numPr>
          <w:ilvl w:val="0"/>
          <w:numId w:val="53"/>
        </w:numPr>
        <w:tabs>
          <w:tab w:val="left" w:pos="1538"/>
        </w:tabs>
        <w:spacing w:before="11" w:line="232" w:lineRule="auto"/>
        <w:ind w:right="2264" w:firstLine="705"/>
        <w:rPr>
          <w:sz w:val="24"/>
        </w:rPr>
      </w:pPr>
      <w:r w:rsidRPr="00C617D6">
        <w:rPr>
          <w:sz w:val="24"/>
        </w:rPr>
        <w:t>Документ, регламентирующий отношения между заказчиком и</w:t>
      </w:r>
      <w:r w:rsidRPr="00C617D6">
        <w:rPr>
          <w:spacing w:val="-57"/>
          <w:sz w:val="24"/>
        </w:rPr>
        <w:t xml:space="preserve"> </w:t>
      </w:r>
      <w:r w:rsidRPr="00C617D6">
        <w:rPr>
          <w:sz w:val="24"/>
        </w:rPr>
        <w:t>исполнителем</w:t>
      </w:r>
    </w:p>
    <w:p w:rsidR="00C617D6" w:rsidRPr="00C617D6" w:rsidRDefault="00C617D6" w:rsidP="00C617D6">
      <w:pPr>
        <w:spacing w:before="8"/>
        <w:rPr>
          <w:sz w:val="28"/>
          <w:szCs w:val="24"/>
        </w:rPr>
      </w:pPr>
    </w:p>
    <w:p w:rsidR="00C617D6" w:rsidRPr="00C617D6" w:rsidRDefault="00C617D6" w:rsidP="00C617D6">
      <w:pPr>
        <w:ind w:left="1232"/>
        <w:rPr>
          <w:sz w:val="24"/>
          <w:szCs w:val="24"/>
        </w:rPr>
      </w:pPr>
      <w:r w:rsidRPr="00C617D6">
        <w:rPr>
          <w:sz w:val="24"/>
          <w:szCs w:val="24"/>
        </w:rPr>
        <w:t>ТЗ98.</w:t>
      </w:r>
      <w:r w:rsidRPr="00C617D6">
        <w:rPr>
          <w:spacing w:val="-8"/>
          <w:sz w:val="24"/>
          <w:szCs w:val="24"/>
        </w:rPr>
        <w:t xml:space="preserve"> </w:t>
      </w:r>
      <w:r w:rsidRPr="00C617D6">
        <w:rPr>
          <w:sz w:val="24"/>
          <w:szCs w:val="24"/>
        </w:rPr>
        <w:t>Стандартный</w:t>
      </w:r>
      <w:r w:rsidRPr="00C617D6">
        <w:rPr>
          <w:spacing w:val="-4"/>
          <w:sz w:val="24"/>
          <w:szCs w:val="24"/>
        </w:rPr>
        <w:t xml:space="preserve"> </w:t>
      </w:r>
      <w:r w:rsidRPr="00C617D6">
        <w:rPr>
          <w:sz w:val="24"/>
          <w:szCs w:val="24"/>
        </w:rPr>
        <w:t>рабочий</w:t>
      </w:r>
      <w:r w:rsidRPr="00C617D6">
        <w:rPr>
          <w:spacing w:val="-3"/>
          <w:sz w:val="24"/>
          <w:szCs w:val="24"/>
        </w:rPr>
        <w:t xml:space="preserve"> </w:t>
      </w:r>
      <w:r w:rsidRPr="00C617D6">
        <w:rPr>
          <w:sz w:val="24"/>
          <w:szCs w:val="24"/>
        </w:rPr>
        <w:t>запас</w:t>
      </w:r>
      <w:r w:rsidRPr="00C617D6">
        <w:rPr>
          <w:spacing w:val="-2"/>
          <w:sz w:val="24"/>
          <w:szCs w:val="24"/>
        </w:rPr>
        <w:t xml:space="preserve"> </w:t>
      </w:r>
      <w:r w:rsidRPr="00C617D6">
        <w:rPr>
          <w:sz w:val="24"/>
          <w:szCs w:val="24"/>
        </w:rPr>
        <w:t>–</w:t>
      </w:r>
      <w:r w:rsidRPr="00C617D6">
        <w:rPr>
          <w:spacing w:val="-5"/>
          <w:sz w:val="24"/>
          <w:szCs w:val="24"/>
        </w:rPr>
        <w:t xml:space="preserve"> </w:t>
      </w:r>
      <w:r w:rsidRPr="00C617D6">
        <w:rPr>
          <w:sz w:val="24"/>
          <w:szCs w:val="24"/>
        </w:rPr>
        <w:t>это:</w:t>
      </w:r>
    </w:p>
    <w:p w:rsidR="00C617D6" w:rsidRPr="00C617D6" w:rsidRDefault="00C617D6" w:rsidP="0059535A">
      <w:pPr>
        <w:numPr>
          <w:ilvl w:val="0"/>
          <w:numId w:val="52"/>
        </w:numPr>
        <w:tabs>
          <w:tab w:val="left" w:pos="1538"/>
        </w:tabs>
        <w:spacing w:before="4" w:line="318" w:lineRule="exact"/>
        <w:rPr>
          <w:sz w:val="24"/>
        </w:rPr>
      </w:pPr>
      <w:r w:rsidRPr="00C617D6">
        <w:rPr>
          <w:sz w:val="24"/>
        </w:rPr>
        <w:t>Максимальное</w:t>
      </w:r>
      <w:r w:rsidRPr="00C617D6">
        <w:rPr>
          <w:spacing w:val="-5"/>
          <w:sz w:val="24"/>
        </w:rPr>
        <w:t xml:space="preserve"> </w:t>
      </w:r>
      <w:r w:rsidRPr="00C617D6">
        <w:rPr>
          <w:sz w:val="24"/>
        </w:rPr>
        <w:t>количество</w:t>
      </w:r>
      <w:r w:rsidRPr="00C617D6">
        <w:rPr>
          <w:spacing w:val="-5"/>
          <w:sz w:val="24"/>
        </w:rPr>
        <w:t xml:space="preserve"> </w:t>
      </w:r>
      <w:r w:rsidRPr="00C617D6">
        <w:rPr>
          <w:sz w:val="24"/>
        </w:rPr>
        <w:t>продукции,</w:t>
      </w:r>
      <w:r w:rsidRPr="00C617D6">
        <w:rPr>
          <w:spacing w:val="-4"/>
          <w:sz w:val="24"/>
        </w:rPr>
        <w:t xml:space="preserve"> </w:t>
      </w:r>
      <w:r w:rsidRPr="00C617D6">
        <w:rPr>
          <w:sz w:val="24"/>
        </w:rPr>
        <w:t>необходимое</w:t>
      </w:r>
      <w:r w:rsidRPr="00C617D6">
        <w:rPr>
          <w:spacing w:val="-5"/>
          <w:sz w:val="24"/>
        </w:rPr>
        <w:t xml:space="preserve"> </w:t>
      </w:r>
      <w:r w:rsidRPr="00C617D6">
        <w:rPr>
          <w:sz w:val="24"/>
        </w:rPr>
        <w:t>для</w:t>
      </w:r>
      <w:r w:rsidRPr="00C617D6">
        <w:rPr>
          <w:spacing w:val="-4"/>
          <w:sz w:val="24"/>
        </w:rPr>
        <w:t xml:space="preserve"> </w:t>
      </w:r>
      <w:r w:rsidRPr="00C617D6">
        <w:rPr>
          <w:sz w:val="24"/>
        </w:rPr>
        <w:t>обеспечения</w:t>
      </w:r>
    </w:p>
    <w:p w:rsidR="00C617D6" w:rsidRPr="00C617D6" w:rsidRDefault="00C617D6" w:rsidP="00C617D6">
      <w:pPr>
        <w:ind w:left="524" w:right="704"/>
        <w:rPr>
          <w:sz w:val="24"/>
          <w:szCs w:val="24"/>
        </w:rPr>
      </w:pPr>
      <w:r w:rsidRPr="00C617D6">
        <w:rPr>
          <w:sz w:val="24"/>
          <w:szCs w:val="24"/>
        </w:rPr>
        <w:t>бесперебойной работы процесса (расходные материалы, запасные части, информация, и</w:t>
      </w:r>
      <w:r w:rsidRPr="00C617D6">
        <w:rPr>
          <w:spacing w:val="-57"/>
          <w:sz w:val="24"/>
          <w:szCs w:val="24"/>
        </w:rPr>
        <w:t xml:space="preserve"> </w:t>
      </w:r>
      <w:r w:rsidRPr="00C617D6">
        <w:rPr>
          <w:sz w:val="24"/>
          <w:szCs w:val="24"/>
        </w:rPr>
        <w:t>т.д.)</w:t>
      </w:r>
    </w:p>
    <w:p w:rsidR="00C617D6" w:rsidRPr="00C617D6" w:rsidRDefault="00C617D6" w:rsidP="0059535A">
      <w:pPr>
        <w:numPr>
          <w:ilvl w:val="0"/>
          <w:numId w:val="52"/>
        </w:numPr>
        <w:tabs>
          <w:tab w:val="left" w:pos="1538"/>
        </w:tabs>
        <w:spacing w:before="4" w:line="232" w:lineRule="auto"/>
        <w:ind w:left="524" w:right="690" w:firstLine="705"/>
        <w:rPr>
          <w:sz w:val="24"/>
        </w:rPr>
      </w:pPr>
      <w:r w:rsidRPr="00C617D6">
        <w:rPr>
          <w:sz w:val="24"/>
        </w:rPr>
        <w:t>Минимальное количество незавершённой продукции перед каждой операцией</w:t>
      </w:r>
      <w:r w:rsidRPr="00C617D6">
        <w:rPr>
          <w:spacing w:val="-57"/>
          <w:sz w:val="24"/>
        </w:rPr>
        <w:t xml:space="preserve"> </w:t>
      </w:r>
      <w:r w:rsidRPr="00C617D6">
        <w:rPr>
          <w:sz w:val="24"/>
        </w:rPr>
        <w:t>(этапом</w:t>
      </w:r>
      <w:r w:rsidRPr="00C617D6">
        <w:rPr>
          <w:spacing w:val="-1"/>
          <w:sz w:val="24"/>
        </w:rPr>
        <w:t xml:space="preserve"> </w:t>
      </w:r>
      <w:r w:rsidRPr="00C617D6">
        <w:rPr>
          <w:sz w:val="24"/>
        </w:rPr>
        <w:t>процесса), необходимое</w:t>
      </w:r>
      <w:r w:rsidRPr="00C617D6">
        <w:rPr>
          <w:spacing w:val="-2"/>
          <w:sz w:val="24"/>
        </w:rPr>
        <w:t xml:space="preserve"> </w:t>
      </w:r>
      <w:r w:rsidRPr="00C617D6">
        <w:rPr>
          <w:sz w:val="24"/>
        </w:rPr>
        <w:t>для поддержания</w:t>
      </w:r>
      <w:r w:rsidRPr="00C617D6">
        <w:rPr>
          <w:spacing w:val="-1"/>
          <w:sz w:val="24"/>
        </w:rPr>
        <w:t xml:space="preserve"> </w:t>
      </w:r>
      <w:r w:rsidRPr="00C617D6">
        <w:rPr>
          <w:sz w:val="24"/>
        </w:rPr>
        <w:t>ровного течения потока)</w:t>
      </w:r>
    </w:p>
    <w:p w:rsidR="00C617D6" w:rsidRPr="00C617D6" w:rsidRDefault="00C617D6" w:rsidP="0059535A">
      <w:pPr>
        <w:numPr>
          <w:ilvl w:val="0"/>
          <w:numId w:val="52"/>
        </w:numPr>
        <w:tabs>
          <w:tab w:val="left" w:pos="1538"/>
        </w:tabs>
        <w:spacing w:before="13" w:line="230" w:lineRule="auto"/>
        <w:ind w:left="524" w:right="2519" w:firstLine="705"/>
        <w:rPr>
          <w:sz w:val="24"/>
        </w:rPr>
      </w:pPr>
      <w:r w:rsidRPr="00C617D6">
        <w:rPr>
          <w:sz w:val="24"/>
        </w:rPr>
        <w:t>Набор технических нормативов и требований к выполнению</w:t>
      </w:r>
      <w:r w:rsidRPr="00C617D6">
        <w:rPr>
          <w:spacing w:val="-57"/>
          <w:sz w:val="24"/>
        </w:rPr>
        <w:t xml:space="preserve"> </w:t>
      </w:r>
      <w:r w:rsidRPr="00C617D6">
        <w:rPr>
          <w:sz w:val="24"/>
        </w:rPr>
        <w:t>процессов</w:t>
      </w:r>
    </w:p>
    <w:p w:rsidR="00C617D6" w:rsidRPr="00C617D6" w:rsidRDefault="00C617D6" w:rsidP="00C617D6">
      <w:pPr>
        <w:spacing w:before="3"/>
        <w:rPr>
          <w:sz w:val="28"/>
          <w:szCs w:val="24"/>
        </w:rPr>
      </w:pPr>
    </w:p>
    <w:p w:rsidR="00C617D6" w:rsidRPr="00C617D6" w:rsidRDefault="00C617D6" w:rsidP="00C617D6">
      <w:pPr>
        <w:ind w:left="1232"/>
        <w:rPr>
          <w:sz w:val="24"/>
          <w:szCs w:val="24"/>
        </w:rPr>
      </w:pPr>
      <w:r w:rsidRPr="00C617D6">
        <w:rPr>
          <w:sz w:val="24"/>
          <w:szCs w:val="24"/>
        </w:rPr>
        <w:t>ТЗ99.</w:t>
      </w:r>
      <w:r w:rsidRPr="00C617D6">
        <w:rPr>
          <w:spacing w:val="-8"/>
          <w:sz w:val="24"/>
          <w:szCs w:val="24"/>
        </w:rPr>
        <w:t xml:space="preserve"> </w:t>
      </w:r>
      <w:r w:rsidRPr="00C617D6">
        <w:rPr>
          <w:sz w:val="24"/>
          <w:szCs w:val="24"/>
        </w:rPr>
        <w:t>Основной</w:t>
      </w:r>
      <w:r w:rsidRPr="00C617D6">
        <w:rPr>
          <w:spacing w:val="-6"/>
          <w:sz w:val="24"/>
          <w:szCs w:val="24"/>
        </w:rPr>
        <w:t xml:space="preserve"> </w:t>
      </w:r>
      <w:r w:rsidRPr="00C617D6">
        <w:rPr>
          <w:sz w:val="24"/>
          <w:szCs w:val="24"/>
        </w:rPr>
        <w:t>целью</w:t>
      </w:r>
      <w:r w:rsidRPr="00C617D6">
        <w:rPr>
          <w:spacing w:val="-6"/>
          <w:sz w:val="24"/>
          <w:szCs w:val="24"/>
        </w:rPr>
        <w:t xml:space="preserve"> </w:t>
      </w:r>
      <w:r w:rsidRPr="00C617D6">
        <w:rPr>
          <w:sz w:val="24"/>
          <w:szCs w:val="24"/>
        </w:rPr>
        <w:t>стандартизации</w:t>
      </w:r>
      <w:r w:rsidRPr="00C617D6">
        <w:rPr>
          <w:spacing w:val="-7"/>
          <w:sz w:val="24"/>
          <w:szCs w:val="24"/>
        </w:rPr>
        <w:t xml:space="preserve"> </w:t>
      </w:r>
      <w:r w:rsidRPr="00C617D6">
        <w:rPr>
          <w:sz w:val="24"/>
          <w:szCs w:val="24"/>
        </w:rPr>
        <w:t>работы</w:t>
      </w:r>
      <w:r w:rsidRPr="00C617D6">
        <w:rPr>
          <w:spacing w:val="-5"/>
          <w:sz w:val="24"/>
          <w:szCs w:val="24"/>
        </w:rPr>
        <w:t xml:space="preserve"> </w:t>
      </w:r>
      <w:r w:rsidRPr="00C617D6">
        <w:rPr>
          <w:sz w:val="24"/>
          <w:szCs w:val="24"/>
        </w:rPr>
        <w:t>является:</w:t>
      </w:r>
    </w:p>
    <w:p w:rsidR="00C617D6" w:rsidRPr="00C617D6" w:rsidRDefault="00C617D6" w:rsidP="0059535A">
      <w:pPr>
        <w:numPr>
          <w:ilvl w:val="0"/>
          <w:numId w:val="51"/>
        </w:numPr>
        <w:tabs>
          <w:tab w:val="left" w:pos="1538"/>
        </w:tabs>
        <w:spacing w:before="3" w:line="319" w:lineRule="exact"/>
        <w:ind w:hanging="306"/>
        <w:rPr>
          <w:sz w:val="24"/>
        </w:rPr>
      </w:pPr>
      <w:r w:rsidRPr="00C617D6">
        <w:rPr>
          <w:sz w:val="24"/>
        </w:rPr>
        <w:t>Повышение</w:t>
      </w:r>
      <w:r w:rsidRPr="00C617D6">
        <w:rPr>
          <w:spacing w:val="-3"/>
          <w:sz w:val="24"/>
        </w:rPr>
        <w:t xml:space="preserve"> </w:t>
      </w:r>
      <w:r w:rsidRPr="00C617D6">
        <w:rPr>
          <w:sz w:val="24"/>
        </w:rPr>
        <w:t>эффективности</w:t>
      </w:r>
      <w:r w:rsidRPr="00C617D6">
        <w:rPr>
          <w:spacing w:val="-3"/>
          <w:sz w:val="24"/>
        </w:rPr>
        <w:t xml:space="preserve"> </w:t>
      </w:r>
      <w:r w:rsidRPr="00C617D6">
        <w:rPr>
          <w:sz w:val="24"/>
        </w:rPr>
        <w:t>за</w:t>
      </w:r>
      <w:r w:rsidRPr="00C617D6">
        <w:rPr>
          <w:spacing w:val="-4"/>
          <w:sz w:val="24"/>
        </w:rPr>
        <w:t xml:space="preserve"> </w:t>
      </w:r>
      <w:r w:rsidRPr="00C617D6">
        <w:rPr>
          <w:sz w:val="24"/>
        </w:rPr>
        <w:t>счет</w:t>
      </w:r>
      <w:r w:rsidRPr="00C617D6">
        <w:rPr>
          <w:spacing w:val="-3"/>
          <w:sz w:val="24"/>
        </w:rPr>
        <w:t xml:space="preserve"> </w:t>
      </w:r>
      <w:r w:rsidRPr="00C617D6">
        <w:rPr>
          <w:sz w:val="24"/>
        </w:rPr>
        <w:t>минимизации</w:t>
      </w:r>
      <w:r w:rsidRPr="00C617D6">
        <w:rPr>
          <w:spacing w:val="-2"/>
          <w:sz w:val="24"/>
        </w:rPr>
        <w:t xml:space="preserve"> </w:t>
      </w:r>
      <w:r w:rsidRPr="00C617D6">
        <w:rPr>
          <w:sz w:val="24"/>
        </w:rPr>
        <w:t>потерь</w:t>
      </w:r>
      <w:r w:rsidRPr="00C617D6">
        <w:rPr>
          <w:spacing w:val="-3"/>
          <w:sz w:val="24"/>
        </w:rPr>
        <w:t xml:space="preserve"> </w:t>
      </w:r>
      <w:r w:rsidRPr="00C617D6">
        <w:rPr>
          <w:sz w:val="24"/>
        </w:rPr>
        <w:t>в</w:t>
      </w:r>
      <w:r w:rsidRPr="00C617D6">
        <w:rPr>
          <w:spacing w:val="-4"/>
          <w:sz w:val="24"/>
        </w:rPr>
        <w:t xml:space="preserve"> </w:t>
      </w:r>
      <w:r w:rsidRPr="00C617D6">
        <w:rPr>
          <w:sz w:val="24"/>
        </w:rPr>
        <w:t>каждой операции</w:t>
      </w:r>
    </w:p>
    <w:p w:rsidR="00C617D6" w:rsidRPr="00C617D6" w:rsidRDefault="00C617D6" w:rsidP="0059535A">
      <w:pPr>
        <w:numPr>
          <w:ilvl w:val="0"/>
          <w:numId w:val="51"/>
        </w:numPr>
        <w:tabs>
          <w:tab w:val="left" w:pos="1535"/>
        </w:tabs>
        <w:spacing w:line="317" w:lineRule="exact"/>
        <w:ind w:left="1534"/>
        <w:rPr>
          <w:sz w:val="24"/>
        </w:rPr>
      </w:pPr>
      <w:r w:rsidRPr="00C617D6">
        <w:rPr>
          <w:sz w:val="24"/>
        </w:rPr>
        <w:t>Сокращение</w:t>
      </w:r>
      <w:r w:rsidRPr="00C617D6">
        <w:rPr>
          <w:spacing w:val="-10"/>
          <w:sz w:val="24"/>
        </w:rPr>
        <w:t xml:space="preserve"> </w:t>
      </w:r>
      <w:r w:rsidRPr="00C617D6">
        <w:rPr>
          <w:sz w:val="24"/>
        </w:rPr>
        <w:t>численности</w:t>
      </w:r>
      <w:r w:rsidRPr="00C617D6">
        <w:rPr>
          <w:spacing w:val="-6"/>
          <w:sz w:val="24"/>
        </w:rPr>
        <w:t xml:space="preserve"> </w:t>
      </w:r>
      <w:r w:rsidRPr="00C617D6">
        <w:rPr>
          <w:sz w:val="24"/>
        </w:rPr>
        <w:t>персонала</w:t>
      </w:r>
    </w:p>
    <w:p w:rsidR="00C617D6" w:rsidRPr="00C617D6" w:rsidRDefault="00C617D6" w:rsidP="0059535A">
      <w:pPr>
        <w:numPr>
          <w:ilvl w:val="0"/>
          <w:numId w:val="51"/>
        </w:numPr>
        <w:tabs>
          <w:tab w:val="left" w:pos="1535"/>
        </w:tabs>
        <w:spacing w:line="319" w:lineRule="exact"/>
        <w:ind w:left="1534"/>
        <w:rPr>
          <w:sz w:val="24"/>
        </w:rPr>
      </w:pPr>
      <w:r w:rsidRPr="00C617D6">
        <w:rPr>
          <w:sz w:val="24"/>
        </w:rPr>
        <w:t>Нормирование</w:t>
      </w:r>
      <w:r w:rsidRPr="00C617D6">
        <w:rPr>
          <w:spacing w:val="-11"/>
          <w:sz w:val="24"/>
        </w:rPr>
        <w:t xml:space="preserve"> </w:t>
      </w:r>
      <w:r w:rsidRPr="00C617D6">
        <w:rPr>
          <w:sz w:val="24"/>
        </w:rPr>
        <w:t>труда</w:t>
      </w:r>
    </w:p>
    <w:p w:rsidR="00C617D6" w:rsidRPr="00C617D6" w:rsidRDefault="00C617D6" w:rsidP="00C617D6">
      <w:pPr>
        <w:spacing w:before="59" w:line="242" w:lineRule="auto"/>
        <w:ind w:left="524" w:right="2629" w:firstLine="705"/>
        <w:rPr>
          <w:sz w:val="24"/>
          <w:szCs w:val="24"/>
        </w:rPr>
      </w:pPr>
      <w:r w:rsidRPr="00C617D6">
        <w:rPr>
          <w:sz w:val="24"/>
          <w:szCs w:val="24"/>
        </w:rPr>
        <w:t>ТЗ100. К основным требованиям, предъявляемым к ключевым</w:t>
      </w:r>
      <w:r w:rsidRPr="00C617D6">
        <w:rPr>
          <w:spacing w:val="-57"/>
          <w:sz w:val="24"/>
          <w:szCs w:val="24"/>
        </w:rPr>
        <w:t xml:space="preserve"> </w:t>
      </w:r>
      <w:r w:rsidRPr="00C617D6">
        <w:rPr>
          <w:sz w:val="24"/>
          <w:szCs w:val="24"/>
        </w:rPr>
        <w:t>показателям</w:t>
      </w:r>
      <w:r w:rsidRPr="00C617D6">
        <w:rPr>
          <w:spacing w:val="-1"/>
          <w:sz w:val="24"/>
          <w:szCs w:val="24"/>
        </w:rPr>
        <w:t xml:space="preserve"> </w:t>
      </w:r>
      <w:r w:rsidRPr="00C617D6">
        <w:rPr>
          <w:sz w:val="24"/>
          <w:szCs w:val="24"/>
        </w:rPr>
        <w:t>эффективности бизнеса</w:t>
      </w:r>
      <w:r w:rsidRPr="00C617D6">
        <w:rPr>
          <w:spacing w:val="-2"/>
          <w:sz w:val="24"/>
          <w:szCs w:val="24"/>
        </w:rPr>
        <w:t xml:space="preserve"> </w:t>
      </w:r>
      <w:r w:rsidRPr="00C617D6">
        <w:rPr>
          <w:sz w:val="24"/>
          <w:szCs w:val="24"/>
        </w:rPr>
        <w:t>не</w:t>
      </w:r>
      <w:r w:rsidRPr="00C617D6">
        <w:rPr>
          <w:spacing w:val="-5"/>
          <w:sz w:val="24"/>
          <w:szCs w:val="24"/>
        </w:rPr>
        <w:t xml:space="preserve"> </w:t>
      </w:r>
      <w:r w:rsidRPr="00C617D6">
        <w:rPr>
          <w:sz w:val="24"/>
          <w:szCs w:val="24"/>
        </w:rPr>
        <w:t>относится:</w:t>
      </w:r>
    </w:p>
    <w:p w:rsidR="00C617D6" w:rsidRPr="00C617D6" w:rsidRDefault="00C617D6" w:rsidP="0059535A">
      <w:pPr>
        <w:numPr>
          <w:ilvl w:val="0"/>
          <w:numId w:val="50"/>
        </w:numPr>
        <w:tabs>
          <w:tab w:val="left" w:pos="1535"/>
        </w:tabs>
        <w:spacing w:line="322" w:lineRule="exact"/>
        <w:rPr>
          <w:sz w:val="24"/>
        </w:rPr>
      </w:pPr>
      <w:r w:rsidRPr="00C617D6">
        <w:rPr>
          <w:sz w:val="24"/>
        </w:rPr>
        <w:t>Измеримость,</w:t>
      </w:r>
      <w:r w:rsidRPr="00C617D6">
        <w:rPr>
          <w:spacing w:val="-7"/>
          <w:sz w:val="24"/>
        </w:rPr>
        <w:t xml:space="preserve"> </w:t>
      </w:r>
      <w:r w:rsidRPr="00C617D6">
        <w:rPr>
          <w:sz w:val="24"/>
        </w:rPr>
        <w:t>возможность</w:t>
      </w:r>
      <w:r w:rsidRPr="00C617D6">
        <w:rPr>
          <w:spacing w:val="-6"/>
          <w:sz w:val="24"/>
        </w:rPr>
        <w:t xml:space="preserve"> </w:t>
      </w:r>
      <w:r w:rsidRPr="00C617D6">
        <w:rPr>
          <w:sz w:val="24"/>
        </w:rPr>
        <w:t>дать</w:t>
      </w:r>
      <w:r w:rsidRPr="00C617D6">
        <w:rPr>
          <w:spacing w:val="-7"/>
          <w:sz w:val="24"/>
        </w:rPr>
        <w:t xml:space="preserve"> </w:t>
      </w:r>
      <w:r w:rsidRPr="00C617D6">
        <w:rPr>
          <w:sz w:val="24"/>
        </w:rPr>
        <w:t>показатель</w:t>
      </w:r>
      <w:r w:rsidRPr="00C617D6">
        <w:rPr>
          <w:spacing w:val="-5"/>
          <w:sz w:val="24"/>
        </w:rPr>
        <w:t xml:space="preserve"> </w:t>
      </w:r>
      <w:r w:rsidRPr="00C617D6">
        <w:rPr>
          <w:sz w:val="24"/>
        </w:rPr>
        <w:t>в</w:t>
      </w:r>
      <w:r w:rsidRPr="00C617D6">
        <w:rPr>
          <w:spacing w:val="-9"/>
          <w:sz w:val="24"/>
        </w:rPr>
        <w:t xml:space="preserve"> </w:t>
      </w:r>
      <w:r w:rsidRPr="00C617D6">
        <w:rPr>
          <w:sz w:val="24"/>
        </w:rPr>
        <w:t>цифровом</w:t>
      </w:r>
      <w:r w:rsidRPr="00C617D6">
        <w:rPr>
          <w:spacing w:val="-5"/>
          <w:sz w:val="24"/>
        </w:rPr>
        <w:t xml:space="preserve"> </w:t>
      </w:r>
      <w:r w:rsidRPr="00C617D6">
        <w:rPr>
          <w:sz w:val="24"/>
        </w:rPr>
        <w:t>выражении</w:t>
      </w:r>
    </w:p>
    <w:p w:rsidR="00C617D6" w:rsidRPr="00C617D6" w:rsidRDefault="00C617D6" w:rsidP="0059535A">
      <w:pPr>
        <w:numPr>
          <w:ilvl w:val="0"/>
          <w:numId w:val="50"/>
        </w:numPr>
        <w:tabs>
          <w:tab w:val="left" w:pos="1535"/>
        </w:tabs>
        <w:spacing w:line="322" w:lineRule="exact"/>
        <w:rPr>
          <w:sz w:val="24"/>
        </w:rPr>
      </w:pPr>
      <w:r w:rsidRPr="00C617D6">
        <w:rPr>
          <w:sz w:val="24"/>
        </w:rPr>
        <w:t>Прямая</w:t>
      </w:r>
      <w:r w:rsidRPr="00C617D6">
        <w:rPr>
          <w:spacing w:val="-6"/>
          <w:sz w:val="24"/>
        </w:rPr>
        <w:t xml:space="preserve"> </w:t>
      </w:r>
      <w:r w:rsidRPr="00C617D6">
        <w:rPr>
          <w:sz w:val="24"/>
        </w:rPr>
        <w:t>связь</w:t>
      </w:r>
      <w:r w:rsidRPr="00C617D6">
        <w:rPr>
          <w:spacing w:val="-4"/>
          <w:sz w:val="24"/>
        </w:rPr>
        <w:t xml:space="preserve"> </w:t>
      </w:r>
      <w:r w:rsidRPr="00C617D6">
        <w:rPr>
          <w:sz w:val="24"/>
        </w:rPr>
        <w:t>с</w:t>
      </w:r>
      <w:r w:rsidRPr="00C617D6">
        <w:rPr>
          <w:spacing w:val="-7"/>
          <w:sz w:val="24"/>
        </w:rPr>
        <w:t xml:space="preserve"> </w:t>
      </w:r>
      <w:r w:rsidRPr="00C617D6">
        <w:rPr>
          <w:sz w:val="24"/>
        </w:rPr>
        <w:t>важнейшими</w:t>
      </w:r>
      <w:r w:rsidRPr="00C617D6">
        <w:rPr>
          <w:spacing w:val="-2"/>
          <w:sz w:val="24"/>
        </w:rPr>
        <w:t xml:space="preserve"> </w:t>
      </w:r>
      <w:r w:rsidRPr="00C617D6">
        <w:rPr>
          <w:sz w:val="24"/>
        </w:rPr>
        <w:t>факторами</w:t>
      </w:r>
      <w:r w:rsidRPr="00C617D6">
        <w:rPr>
          <w:spacing w:val="-2"/>
          <w:sz w:val="24"/>
        </w:rPr>
        <w:t xml:space="preserve"> </w:t>
      </w:r>
      <w:r w:rsidRPr="00C617D6">
        <w:rPr>
          <w:sz w:val="24"/>
        </w:rPr>
        <w:t>успеха</w:t>
      </w:r>
    </w:p>
    <w:p w:rsidR="00C617D6" w:rsidRPr="00C617D6" w:rsidRDefault="00C617D6" w:rsidP="0059535A">
      <w:pPr>
        <w:numPr>
          <w:ilvl w:val="0"/>
          <w:numId w:val="50"/>
        </w:numPr>
        <w:tabs>
          <w:tab w:val="left" w:pos="1535"/>
        </w:tabs>
        <w:spacing w:line="322" w:lineRule="exact"/>
        <w:rPr>
          <w:sz w:val="24"/>
        </w:rPr>
      </w:pPr>
      <w:r w:rsidRPr="00C617D6">
        <w:rPr>
          <w:sz w:val="24"/>
        </w:rPr>
        <w:t>Неограниченное</w:t>
      </w:r>
      <w:r w:rsidRPr="00C617D6">
        <w:rPr>
          <w:spacing w:val="-11"/>
          <w:sz w:val="24"/>
        </w:rPr>
        <w:t xml:space="preserve"> </w:t>
      </w:r>
      <w:r w:rsidRPr="00C617D6">
        <w:rPr>
          <w:sz w:val="24"/>
        </w:rPr>
        <w:t>количество</w:t>
      </w:r>
    </w:p>
    <w:p w:rsidR="00C617D6" w:rsidRPr="00C617D6" w:rsidRDefault="00C617D6" w:rsidP="0059535A">
      <w:pPr>
        <w:numPr>
          <w:ilvl w:val="0"/>
          <w:numId w:val="50"/>
        </w:numPr>
        <w:tabs>
          <w:tab w:val="left" w:pos="1535"/>
        </w:tabs>
        <w:spacing w:line="319" w:lineRule="exact"/>
        <w:rPr>
          <w:sz w:val="24"/>
        </w:rPr>
      </w:pPr>
      <w:r w:rsidRPr="00C617D6">
        <w:rPr>
          <w:sz w:val="24"/>
        </w:rPr>
        <w:t>Подконтрольность,</w:t>
      </w:r>
      <w:r w:rsidRPr="00C617D6">
        <w:rPr>
          <w:spacing w:val="-6"/>
          <w:sz w:val="24"/>
        </w:rPr>
        <w:t xml:space="preserve"> </w:t>
      </w:r>
      <w:r w:rsidRPr="00C617D6">
        <w:rPr>
          <w:sz w:val="24"/>
        </w:rPr>
        <w:t>то</w:t>
      </w:r>
      <w:r w:rsidRPr="00C617D6">
        <w:rPr>
          <w:spacing w:val="-6"/>
          <w:sz w:val="24"/>
        </w:rPr>
        <w:t xml:space="preserve"> </w:t>
      </w:r>
      <w:r w:rsidRPr="00C617D6">
        <w:rPr>
          <w:sz w:val="24"/>
        </w:rPr>
        <w:t>есть</w:t>
      </w:r>
      <w:r w:rsidRPr="00C617D6">
        <w:rPr>
          <w:spacing w:val="-7"/>
          <w:sz w:val="24"/>
        </w:rPr>
        <w:t xml:space="preserve"> </w:t>
      </w:r>
      <w:r w:rsidRPr="00C617D6">
        <w:rPr>
          <w:sz w:val="24"/>
        </w:rPr>
        <w:t>возможность</w:t>
      </w:r>
      <w:r w:rsidRPr="00C617D6">
        <w:rPr>
          <w:spacing w:val="-3"/>
          <w:sz w:val="24"/>
        </w:rPr>
        <w:t xml:space="preserve"> </w:t>
      </w:r>
      <w:r w:rsidRPr="00C617D6">
        <w:rPr>
          <w:sz w:val="24"/>
        </w:rPr>
        <w:t>влиять</w:t>
      </w:r>
      <w:r w:rsidRPr="00C617D6">
        <w:rPr>
          <w:spacing w:val="-9"/>
          <w:sz w:val="24"/>
        </w:rPr>
        <w:t xml:space="preserve"> </w:t>
      </w:r>
      <w:r w:rsidRPr="00C617D6">
        <w:rPr>
          <w:sz w:val="24"/>
        </w:rPr>
        <w:t>на</w:t>
      </w:r>
      <w:r w:rsidRPr="00C617D6">
        <w:rPr>
          <w:spacing w:val="-6"/>
          <w:sz w:val="24"/>
        </w:rPr>
        <w:t xml:space="preserve"> </w:t>
      </w:r>
      <w:r w:rsidRPr="00C617D6">
        <w:rPr>
          <w:sz w:val="24"/>
        </w:rPr>
        <w:t>факторы</w:t>
      </w:r>
    </w:p>
    <w:p w:rsidR="00C617D6" w:rsidRPr="00C617D6" w:rsidRDefault="00C617D6" w:rsidP="0059535A">
      <w:pPr>
        <w:numPr>
          <w:ilvl w:val="0"/>
          <w:numId w:val="50"/>
        </w:numPr>
        <w:tabs>
          <w:tab w:val="left" w:pos="1535"/>
        </w:tabs>
        <w:spacing w:line="319" w:lineRule="exact"/>
        <w:rPr>
          <w:sz w:val="24"/>
        </w:rPr>
      </w:pPr>
      <w:r w:rsidRPr="00C617D6">
        <w:rPr>
          <w:sz w:val="24"/>
        </w:rPr>
        <w:t>Стимул</w:t>
      </w:r>
      <w:r w:rsidRPr="00C617D6">
        <w:rPr>
          <w:spacing w:val="-4"/>
          <w:sz w:val="24"/>
        </w:rPr>
        <w:t xml:space="preserve"> </w:t>
      </w:r>
      <w:r w:rsidRPr="00C617D6">
        <w:rPr>
          <w:sz w:val="24"/>
        </w:rPr>
        <w:t>для</w:t>
      </w:r>
      <w:r w:rsidRPr="00C617D6">
        <w:rPr>
          <w:spacing w:val="-4"/>
          <w:sz w:val="24"/>
        </w:rPr>
        <w:t xml:space="preserve"> </w:t>
      </w:r>
      <w:r w:rsidRPr="00C617D6">
        <w:rPr>
          <w:sz w:val="24"/>
        </w:rPr>
        <w:t>сотрудника</w:t>
      </w:r>
    </w:p>
    <w:p w:rsidR="00C617D6" w:rsidRPr="00C617D6" w:rsidRDefault="00C617D6" w:rsidP="00C617D6">
      <w:pPr>
        <w:spacing w:line="319" w:lineRule="exact"/>
        <w:rPr>
          <w:sz w:val="24"/>
        </w:rPr>
        <w:sectPr w:rsidR="00C617D6" w:rsidRPr="00C617D6">
          <w:pgSz w:w="11920" w:h="16850"/>
          <w:pgMar w:top="960" w:right="440" w:bottom="280" w:left="1180" w:header="720" w:footer="720" w:gutter="0"/>
          <w:cols w:space="720"/>
        </w:sectPr>
      </w:pPr>
    </w:p>
    <w:p w:rsidR="00C617D6" w:rsidRPr="00C617D6" w:rsidRDefault="00C617D6" w:rsidP="0059535A">
      <w:pPr>
        <w:numPr>
          <w:ilvl w:val="0"/>
          <w:numId w:val="50"/>
        </w:numPr>
        <w:tabs>
          <w:tab w:val="left" w:pos="1535"/>
        </w:tabs>
        <w:spacing w:before="71"/>
        <w:rPr>
          <w:sz w:val="24"/>
        </w:rPr>
      </w:pPr>
      <w:r w:rsidRPr="00C617D6">
        <w:rPr>
          <w:sz w:val="24"/>
        </w:rPr>
        <w:lastRenderedPageBreak/>
        <w:t>Относятся</w:t>
      </w:r>
      <w:r w:rsidRPr="00C617D6">
        <w:rPr>
          <w:spacing w:val="-5"/>
          <w:sz w:val="24"/>
        </w:rPr>
        <w:t xml:space="preserve"> </w:t>
      </w:r>
      <w:r w:rsidRPr="00C617D6">
        <w:rPr>
          <w:sz w:val="24"/>
        </w:rPr>
        <w:t>все</w:t>
      </w:r>
    </w:p>
    <w:p w:rsidR="00C617D6" w:rsidRPr="00C617D6" w:rsidRDefault="00C617D6" w:rsidP="00C617D6">
      <w:pPr>
        <w:spacing w:before="1"/>
        <w:rPr>
          <w:sz w:val="16"/>
          <w:szCs w:val="24"/>
        </w:rPr>
      </w:pPr>
    </w:p>
    <w:p w:rsidR="00C617D6" w:rsidRPr="00C617D6" w:rsidRDefault="00C617D6" w:rsidP="00C617D6">
      <w:pPr>
        <w:spacing w:before="90"/>
        <w:ind w:left="2728" w:right="2468"/>
        <w:jc w:val="center"/>
        <w:outlineLvl w:val="0"/>
        <w:rPr>
          <w:b/>
          <w:bCs/>
          <w:sz w:val="24"/>
          <w:szCs w:val="24"/>
        </w:rPr>
      </w:pPr>
      <w:r w:rsidRPr="00C617D6">
        <w:rPr>
          <w:b/>
          <w:bCs/>
          <w:sz w:val="24"/>
          <w:szCs w:val="24"/>
        </w:rPr>
        <w:t>Ответы</w:t>
      </w:r>
    </w:p>
    <w:p w:rsidR="00C617D6" w:rsidRPr="00C617D6" w:rsidRDefault="00C617D6" w:rsidP="00C617D6">
      <w:pPr>
        <w:spacing w:before="1"/>
        <w:rPr>
          <w:b/>
          <w:sz w:val="25"/>
          <w:szCs w:val="24"/>
        </w:rPr>
      </w:pPr>
    </w:p>
    <w:tbl>
      <w:tblPr>
        <w:tblStyle w:val="TableNormal"/>
        <w:tblW w:w="0" w:type="auto"/>
        <w:tblInd w:w="1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851"/>
        <w:gridCol w:w="798"/>
        <w:gridCol w:w="851"/>
        <w:gridCol w:w="851"/>
        <w:gridCol w:w="851"/>
        <w:gridCol w:w="852"/>
        <w:gridCol w:w="856"/>
        <w:gridCol w:w="851"/>
        <w:gridCol w:w="899"/>
      </w:tblGrid>
      <w:tr w:rsidR="00C617D6" w:rsidRPr="00C617D6" w:rsidTr="00C617D6">
        <w:trPr>
          <w:trHeight w:val="340"/>
        </w:trPr>
        <w:tc>
          <w:tcPr>
            <w:tcW w:w="850" w:type="dxa"/>
          </w:tcPr>
          <w:p w:rsidR="00C617D6" w:rsidRPr="00C617D6" w:rsidRDefault="00C617D6" w:rsidP="00C617D6">
            <w:pPr>
              <w:spacing w:before="32"/>
              <w:ind w:left="9"/>
              <w:jc w:val="center"/>
              <w:rPr>
                <w:sz w:val="24"/>
              </w:rPr>
            </w:pPr>
            <w:r w:rsidRPr="00C617D6">
              <w:rPr>
                <w:sz w:val="24"/>
              </w:rPr>
              <w:t>1</w:t>
            </w:r>
          </w:p>
        </w:tc>
        <w:tc>
          <w:tcPr>
            <w:tcW w:w="851" w:type="dxa"/>
          </w:tcPr>
          <w:p w:rsidR="00C617D6" w:rsidRPr="00C617D6" w:rsidRDefault="00C617D6" w:rsidP="00C617D6">
            <w:pPr>
              <w:spacing w:before="32"/>
              <w:ind w:left="3"/>
              <w:jc w:val="center"/>
              <w:rPr>
                <w:sz w:val="24"/>
              </w:rPr>
            </w:pPr>
            <w:r w:rsidRPr="00C617D6">
              <w:rPr>
                <w:sz w:val="24"/>
              </w:rPr>
              <w:t>2</w:t>
            </w:r>
          </w:p>
        </w:tc>
        <w:tc>
          <w:tcPr>
            <w:tcW w:w="798" w:type="dxa"/>
          </w:tcPr>
          <w:p w:rsidR="00C617D6" w:rsidRPr="00C617D6" w:rsidRDefault="00C617D6" w:rsidP="00C617D6">
            <w:pPr>
              <w:spacing w:before="32"/>
              <w:ind w:left="6"/>
              <w:jc w:val="center"/>
              <w:rPr>
                <w:sz w:val="24"/>
              </w:rPr>
            </w:pPr>
            <w:r w:rsidRPr="00C617D6">
              <w:rPr>
                <w:sz w:val="24"/>
              </w:rPr>
              <w:t>3</w:t>
            </w:r>
          </w:p>
        </w:tc>
        <w:tc>
          <w:tcPr>
            <w:tcW w:w="851" w:type="dxa"/>
          </w:tcPr>
          <w:p w:rsidR="00C617D6" w:rsidRPr="00C617D6" w:rsidRDefault="00C617D6" w:rsidP="00C617D6">
            <w:pPr>
              <w:spacing w:before="32"/>
              <w:ind w:left="3"/>
              <w:jc w:val="center"/>
              <w:rPr>
                <w:sz w:val="24"/>
              </w:rPr>
            </w:pPr>
            <w:r w:rsidRPr="00C617D6">
              <w:rPr>
                <w:sz w:val="24"/>
              </w:rPr>
              <w:t>4</w:t>
            </w:r>
          </w:p>
        </w:tc>
        <w:tc>
          <w:tcPr>
            <w:tcW w:w="851" w:type="dxa"/>
          </w:tcPr>
          <w:p w:rsidR="00C617D6" w:rsidRPr="00C617D6" w:rsidRDefault="00C617D6" w:rsidP="00C617D6">
            <w:pPr>
              <w:spacing w:before="32"/>
              <w:ind w:right="343"/>
              <w:jc w:val="right"/>
              <w:rPr>
                <w:sz w:val="24"/>
              </w:rPr>
            </w:pPr>
            <w:r w:rsidRPr="00C617D6">
              <w:rPr>
                <w:sz w:val="24"/>
              </w:rPr>
              <w:t>5</w:t>
            </w:r>
          </w:p>
        </w:tc>
        <w:tc>
          <w:tcPr>
            <w:tcW w:w="851" w:type="dxa"/>
          </w:tcPr>
          <w:p w:rsidR="00C617D6" w:rsidRPr="00C617D6" w:rsidRDefault="00C617D6" w:rsidP="00C617D6">
            <w:pPr>
              <w:spacing w:before="32"/>
              <w:ind w:right="13"/>
              <w:jc w:val="center"/>
              <w:rPr>
                <w:sz w:val="24"/>
              </w:rPr>
            </w:pPr>
            <w:r w:rsidRPr="00C617D6">
              <w:rPr>
                <w:sz w:val="24"/>
              </w:rPr>
              <w:t>6</w:t>
            </w:r>
          </w:p>
        </w:tc>
        <w:tc>
          <w:tcPr>
            <w:tcW w:w="852" w:type="dxa"/>
          </w:tcPr>
          <w:p w:rsidR="00C617D6" w:rsidRPr="00C617D6" w:rsidRDefault="00C617D6" w:rsidP="00C617D6">
            <w:pPr>
              <w:spacing w:before="32"/>
              <w:jc w:val="center"/>
              <w:rPr>
                <w:sz w:val="24"/>
              </w:rPr>
            </w:pPr>
            <w:r w:rsidRPr="00C617D6">
              <w:rPr>
                <w:sz w:val="24"/>
              </w:rPr>
              <w:t>7</w:t>
            </w:r>
          </w:p>
        </w:tc>
        <w:tc>
          <w:tcPr>
            <w:tcW w:w="856" w:type="dxa"/>
          </w:tcPr>
          <w:p w:rsidR="00C617D6" w:rsidRPr="00C617D6" w:rsidRDefault="00C617D6" w:rsidP="00C617D6">
            <w:pPr>
              <w:spacing w:before="32"/>
              <w:ind w:right="7"/>
              <w:jc w:val="center"/>
              <w:rPr>
                <w:sz w:val="24"/>
              </w:rPr>
            </w:pPr>
            <w:r w:rsidRPr="00C617D6">
              <w:rPr>
                <w:sz w:val="24"/>
              </w:rPr>
              <w:t>8</w:t>
            </w:r>
          </w:p>
        </w:tc>
        <w:tc>
          <w:tcPr>
            <w:tcW w:w="851" w:type="dxa"/>
          </w:tcPr>
          <w:p w:rsidR="00C617D6" w:rsidRPr="00C617D6" w:rsidRDefault="00C617D6" w:rsidP="00C617D6">
            <w:pPr>
              <w:spacing w:before="32"/>
              <w:ind w:left="340"/>
              <w:rPr>
                <w:sz w:val="24"/>
              </w:rPr>
            </w:pPr>
            <w:r w:rsidRPr="00C617D6">
              <w:rPr>
                <w:sz w:val="24"/>
              </w:rPr>
              <w:t>9</w:t>
            </w:r>
          </w:p>
        </w:tc>
        <w:tc>
          <w:tcPr>
            <w:tcW w:w="899" w:type="dxa"/>
          </w:tcPr>
          <w:p w:rsidR="00C617D6" w:rsidRPr="00C617D6" w:rsidRDefault="00C617D6" w:rsidP="00C617D6">
            <w:pPr>
              <w:spacing w:before="32"/>
              <w:ind w:left="322" w:right="287"/>
              <w:jc w:val="center"/>
              <w:rPr>
                <w:sz w:val="24"/>
              </w:rPr>
            </w:pPr>
            <w:r w:rsidRPr="00C617D6">
              <w:rPr>
                <w:sz w:val="24"/>
              </w:rPr>
              <w:t>10</w:t>
            </w:r>
          </w:p>
        </w:tc>
      </w:tr>
      <w:tr w:rsidR="00C617D6" w:rsidRPr="00C617D6" w:rsidTr="00C617D6">
        <w:trPr>
          <w:trHeight w:val="321"/>
        </w:trPr>
        <w:tc>
          <w:tcPr>
            <w:tcW w:w="850" w:type="dxa"/>
          </w:tcPr>
          <w:p w:rsidR="00C617D6" w:rsidRPr="00C617D6" w:rsidRDefault="00C617D6" w:rsidP="00C617D6">
            <w:pPr>
              <w:spacing w:before="15"/>
              <w:ind w:left="9"/>
              <w:jc w:val="center"/>
              <w:rPr>
                <w:sz w:val="24"/>
              </w:rPr>
            </w:pPr>
            <w:r w:rsidRPr="00C617D6">
              <w:rPr>
                <w:sz w:val="24"/>
              </w:rPr>
              <w:t>1</w:t>
            </w:r>
          </w:p>
        </w:tc>
        <w:tc>
          <w:tcPr>
            <w:tcW w:w="851" w:type="dxa"/>
          </w:tcPr>
          <w:p w:rsidR="00C617D6" w:rsidRPr="00C617D6" w:rsidRDefault="00C617D6" w:rsidP="00C617D6">
            <w:pPr>
              <w:spacing w:before="15"/>
              <w:ind w:left="3"/>
              <w:jc w:val="center"/>
              <w:rPr>
                <w:sz w:val="24"/>
              </w:rPr>
            </w:pPr>
            <w:r w:rsidRPr="00C617D6">
              <w:rPr>
                <w:sz w:val="24"/>
              </w:rPr>
              <w:t>2</w:t>
            </w:r>
          </w:p>
        </w:tc>
        <w:tc>
          <w:tcPr>
            <w:tcW w:w="798" w:type="dxa"/>
          </w:tcPr>
          <w:p w:rsidR="00C617D6" w:rsidRPr="00C617D6" w:rsidRDefault="00C617D6" w:rsidP="00C617D6">
            <w:pPr>
              <w:spacing w:before="15"/>
              <w:ind w:left="6"/>
              <w:jc w:val="center"/>
              <w:rPr>
                <w:sz w:val="24"/>
              </w:rPr>
            </w:pPr>
            <w:r w:rsidRPr="00C617D6">
              <w:rPr>
                <w:sz w:val="24"/>
              </w:rPr>
              <w:t>3</w:t>
            </w:r>
          </w:p>
        </w:tc>
        <w:tc>
          <w:tcPr>
            <w:tcW w:w="851" w:type="dxa"/>
          </w:tcPr>
          <w:p w:rsidR="00C617D6" w:rsidRPr="00C617D6" w:rsidRDefault="00C617D6" w:rsidP="00C617D6">
            <w:pPr>
              <w:spacing w:before="15"/>
              <w:ind w:left="3"/>
              <w:jc w:val="center"/>
              <w:rPr>
                <w:sz w:val="24"/>
              </w:rPr>
            </w:pPr>
            <w:r w:rsidRPr="00C617D6">
              <w:rPr>
                <w:sz w:val="24"/>
              </w:rPr>
              <w:t>1</w:t>
            </w:r>
          </w:p>
        </w:tc>
        <w:tc>
          <w:tcPr>
            <w:tcW w:w="851" w:type="dxa"/>
          </w:tcPr>
          <w:p w:rsidR="00C617D6" w:rsidRPr="00C617D6" w:rsidRDefault="00C617D6" w:rsidP="00C617D6">
            <w:pPr>
              <w:spacing w:before="15"/>
              <w:ind w:right="343"/>
              <w:jc w:val="right"/>
              <w:rPr>
                <w:sz w:val="24"/>
              </w:rPr>
            </w:pPr>
            <w:r w:rsidRPr="00C617D6">
              <w:rPr>
                <w:sz w:val="24"/>
              </w:rPr>
              <w:t>3</w:t>
            </w:r>
          </w:p>
        </w:tc>
        <w:tc>
          <w:tcPr>
            <w:tcW w:w="851" w:type="dxa"/>
          </w:tcPr>
          <w:p w:rsidR="00C617D6" w:rsidRPr="00C617D6" w:rsidRDefault="00C617D6" w:rsidP="00C617D6">
            <w:pPr>
              <w:spacing w:before="15"/>
              <w:ind w:right="13"/>
              <w:jc w:val="center"/>
              <w:rPr>
                <w:sz w:val="24"/>
              </w:rPr>
            </w:pPr>
            <w:r w:rsidRPr="00C617D6">
              <w:rPr>
                <w:sz w:val="24"/>
              </w:rPr>
              <w:t>1</w:t>
            </w:r>
          </w:p>
        </w:tc>
        <w:tc>
          <w:tcPr>
            <w:tcW w:w="852" w:type="dxa"/>
          </w:tcPr>
          <w:p w:rsidR="00C617D6" w:rsidRPr="00C617D6" w:rsidRDefault="00C617D6" w:rsidP="00C617D6">
            <w:pPr>
              <w:spacing w:before="15"/>
              <w:jc w:val="center"/>
              <w:rPr>
                <w:sz w:val="24"/>
              </w:rPr>
            </w:pPr>
            <w:r w:rsidRPr="00C617D6">
              <w:rPr>
                <w:sz w:val="24"/>
              </w:rPr>
              <w:t>1</w:t>
            </w:r>
          </w:p>
        </w:tc>
        <w:tc>
          <w:tcPr>
            <w:tcW w:w="856" w:type="dxa"/>
          </w:tcPr>
          <w:p w:rsidR="00C617D6" w:rsidRPr="00C617D6" w:rsidRDefault="00C617D6" w:rsidP="00C617D6">
            <w:pPr>
              <w:spacing w:before="15"/>
              <w:ind w:right="7"/>
              <w:jc w:val="center"/>
              <w:rPr>
                <w:sz w:val="24"/>
              </w:rPr>
            </w:pPr>
            <w:r w:rsidRPr="00C617D6">
              <w:rPr>
                <w:sz w:val="24"/>
              </w:rPr>
              <w:t>1</w:t>
            </w:r>
          </w:p>
        </w:tc>
        <w:tc>
          <w:tcPr>
            <w:tcW w:w="851" w:type="dxa"/>
          </w:tcPr>
          <w:p w:rsidR="00C617D6" w:rsidRPr="00C617D6" w:rsidRDefault="00C617D6" w:rsidP="00C617D6">
            <w:pPr>
              <w:spacing w:before="15"/>
              <w:ind w:left="340"/>
              <w:rPr>
                <w:sz w:val="24"/>
              </w:rPr>
            </w:pPr>
            <w:r w:rsidRPr="00C617D6">
              <w:rPr>
                <w:sz w:val="24"/>
              </w:rPr>
              <w:t>3</w:t>
            </w:r>
          </w:p>
        </w:tc>
        <w:tc>
          <w:tcPr>
            <w:tcW w:w="899" w:type="dxa"/>
          </w:tcPr>
          <w:p w:rsidR="00C617D6" w:rsidRPr="00C617D6" w:rsidRDefault="00C617D6" w:rsidP="00C617D6">
            <w:pPr>
              <w:spacing w:before="15"/>
              <w:ind w:left="15"/>
              <w:jc w:val="center"/>
              <w:rPr>
                <w:sz w:val="24"/>
              </w:rPr>
            </w:pPr>
            <w:r w:rsidRPr="00C617D6">
              <w:rPr>
                <w:sz w:val="24"/>
              </w:rPr>
              <w:t>3</w:t>
            </w:r>
          </w:p>
        </w:tc>
      </w:tr>
    </w:tbl>
    <w:p w:rsidR="00C617D6" w:rsidRPr="00C617D6" w:rsidRDefault="00C617D6" w:rsidP="00C617D6">
      <w:pPr>
        <w:spacing w:before="4" w:after="1"/>
        <w:rPr>
          <w:b/>
          <w:sz w:val="24"/>
          <w:szCs w:val="24"/>
        </w:rPr>
      </w:pPr>
    </w:p>
    <w:tbl>
      <w:tblPr>
        <w:tblStyle w:val="TableNormal"/>
        <w:tblW w:w="0" w:type="auto"/>
        <w:tblInd w:w="1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851"/>
        <w:gridCol w:w="798"/>
        <w:gridCol w:w="851"/>
        <w:gridCol w:w="851"/>
        <w:gridCol w:w="851"/>
        <w:gridCol w:w="852"/>
        <w:gridCol w:w="856"/>
        <w:gridCol w:w="851"/>
        <w:gridCol w:w="899"/>
      </w:tblGrid>
      <w:tr w:rsidR="00C617D6" w:rsidRPr="00C617D6" w:rsidTr="00C617D6">
        <w:trPr>
          <w:trHeight w:val="340"/>
        </w:trPr>
        <w:tc>
          <w:tcPr>
            <w:tcW w:w="850" w:type="dxa"/>
          </w:tcPr>
          <w:p w:rsidR="00C617D6" w:rsidRPr="00C617D6" w:rsidRDefault="00C617D6" w:rsidP="00C617D6">
            <w:pPr>
              <w:spacing w:before="32"/>
              <w:ind w:right="295"/>
              <w:jc w:val="right"/>
              <w:rPr>
                <w:sz w:val="24"/>
              </w:rPr>
            </w:pPr>
            <w:r w:rsidRPr="00C617D6">
              <w:rPr>
                <w:sz w:val="24"/>
              </w:rPr>
              <w:t>11</w:t>
            </w:r>
          </w:p>
        </w:tc>
        <w:tc>
          <w:tcPr>
            <w:tcW w:w="851" w:type="dxa"/>
          </w:tcPr>
          <w:p w:rsidR="00C617D6" w:rsidRPr="00C617D6" w:rsidRDefault="00C617D6" w:rsidP="00C617D6">
            <w:pPr>
              <w:spacing w:before="32"/>
              <w:ind w:left="282"/>
              <w:rPr>
                <w:sz w:val="24"/>
              </w:rPr>
            </w:pPr>
            <w:r w:rsidRPr="00C617D6">
              <w:rPr>
                <w:sz w:val="24"/>
              </w:rPr>
              <w:t>12</w:t>
            </w:r>
          </w:p>
        </w:tc>
        <w:tc>
          <w:tcPr>
            <w:tcW w:w="798" w:type="dxa"/>
          </w:tcPr>
          <w:p w:rsidR="00C617D6" w:rsidRPr="00C617D6" w:rsidRDefault="00C617D6" w:rsidP="00C617D6">
            <w:pPr>
              <w:spacing w:before="32"/>
              <w:ind w:left="279"/>
              <w:rPr>
                <w:sz w:val="24"/>
              </w:rPr>
            </w:pPr>
            <w:r w:rsidRPr="00C617D6">
              <w:rPr>
                <w:sz w:val="24"/>
              </w:rPr>
              <w:t>13</w:t>
            </w:r>
          </w:p>
        </w:tc>
        <w:tc>
          <w:tcPr>
            <w:tcW w:w="851" w:type="dxa"/>
          </w:tcPr>
          <w:p w:rsidR="00C617D6" w:rsidRPr="00C617D6" w:rsidRDefault="00C617D6" w:rsidP="00C617D6">
            <w:pPr>
              <w:spacing w:before="32"/>
              <w:ind w:left="160" w:right="157"/>
              <w:jc w:val="center"/>
              <w:rPr>
                <w:sz w:val="24"/>
              </w:rPr>
            </w:pPr>
            <w:r w:rsidRPr="00C617D6">
              <w:rPr>
                <w:sz w:val="24"/>
              </w:rPr>
              <w:t>14</w:t>
            </w:r>
          </w:p>
        </w:tc>
        <w:tc>
          <w:tcPr>
            <w:tcW w:w="851" w:type="dxa"/>
          </w:tcPr>
          <w:p w:rsidR="00C617D6" w:rsidRPr="00C617D6" w:rsidRDefault="00C617D6" w:rsidP="00C617D6">
            <w:pPr>
              <w:spacing w:before="32"/>
              <w:ind w:left="160" w:right="161"/>
              <w:jc w:val="center"/>
              <w:rPr>
                <w:sz w:val="24"/>
              </w:rPr>
            </w:pPr>
            <w:r w:rsidRPr="00C617D6">
              <w:rPr>
                <w:sz w:val="24"/>
              </w:rPr>
              <w:t>15</w:t>
            </w:r>
          </w:p>
        </w:tc>
        <w:tc>
          <w:tcPr>
            <w:tcW w:w="851" w:type="dxa"/>
          </w:tcPr>
          <w:p w:rsidR="00C617D6" w:rsidRPr="00C617D6" w:rsidRDefault="00C617D6" w:rsidP="00C617D6">
            <w:pPr>
              <w:spacing w:before="32"/>
              <w:ind w:right="299"/>
              <w:jc w:val="right"/>
              <w:rPr>
                <w:sz w:val="24"/>
              </w:rPr>
            </w:pPr>
            <w:r w:rsidRPr="00C617D6">
              <w:rPr>
                <w:sz w:val="24"/>
              </w:rPr>
              <w:t>16</w:t>
            </w:r>
          </w:p>
        </w:tc>
        <w:tc>
          <w:tcPr>
            <w:tcW w:w="852" w:type="dxa"/>
          </w:tcPr>
          <w:p w:rsidR="00C617D6" w:rsidRPr="00C617D6" w:rsidRDefault="00C617D6" w:rsidP="00C617D6">
            <w:pPr>
              <w:spacing w:before="32"/>
              <w:ind w:right="301"/>
              <w:jc w:val="right"/>
              <w:rPr>
                <w:sz w:val="24"/>
              </w:rPr>
            </w:pPr>
            <w:r w:rsidRPr="00C617D6">
              <w:rPr>
                <w:sz w:val="24"/>
              </w:rPr>
              <w:t>17</w:t>
            </w:r>
          </w:p>
        </w:tc>
        <w:tc>
          <w:tcPr>
            <w:tcW w:w="856" w:type="dxa"/>
          </w:tcPr>
          <w:p w:rsidR="00C617D6" w:rsidRPr="00C617D6" w:rsidRDefault="00C617D6" w:rsidP="00C617D6">
            <w:pPr>
              <w:spacing w:before="32"/>
              <w:ind w:left="277"/>
              <w:rPr>
                <w:sz w:val="24"/>
              </w:rPr>
            </w:pPr>
            <w:r w:rsidRPr="00C617D6">
              <w:rPr>
                <w:sz w:val="24"/>
              </w:rPr>
              <w:t>18</w:t>
            </w:r>
          </w:p>
        </w:tc>
        <w:tc>
          <w:tcPr>
            <w:tcW w:w="851" w:type="dxa"/>
          </w:tcPr>
          <w:p w:rsidR="00C617D6" w:rsidRPr="00C617D6" w:rsidRDefault="00C617D6" w:rsidP="00C617D6">
            <w:pPr>
              <w:spacing w:before="32"/>
              <w:ind w:left="268"/>
              <w:rPr>
                <w:sz w:val="24"/>
              </w:rPr>
            </w:pPr>
            <w:r w:rsidRPr="00C617D6">
              <w:rPr>
                <w:sz w:val="24"/>
              </w:rPr>
              <w:t>19</w:t>
            </w:r>
          </w:p>
        </w:tc>
        <w:tc>
          <w:tcPr>
            <w:tcW w:w="899" w:type="dxa"/>
          </w:tcPr>
          <w:p w:rsidR="00C617D6" w:rsidRPr="00C617D6" w:rsidRDefault="00C617D6" w:rsidP="00C617D6">
            <w:pPr>
              <w:spacing w:before="32"/>
              <w:ind w:left="295"/>
              <w:rPr>
                <w:sz w:val="24"/>
              </w:rPr>
            </w:pPr>
            <w:r w:rsidRPr="00C617D6">
              <w:rPr>
                <w:sz w:val="24"/>
              </w:rPr>
              <w:t>20</w:t>
            </w:r>
          </w:p>
        </w:tc>
      </w:tr>
      <w:tr w:rsidR="00C617D6" w:rsidRPr="00C617D6" w:rsidTr="00C617D6">
        <w:trPr>
          <w:trHeight w:val="323"/>
        </w:trPr>
        <w:tc>
          <w:tcPr>
            <w:tcW w:w="850" w:type="dxa"/>
          </w:tcPr>
          <w:p w:rsidR="00C617D6" w:rsidRPr="00C617D6" w:rsidRDefault="00C617D6" w:rsidP="00C617D6">
            <w:pPr>
              <w:spacing w:before="18"/>
              <w:ind w:right="353"/>
              <w:jc w:val="right"/>
              <w:rPr>
                <w:sz w:val="24"/>
              </w:rPr>
            </w:pPr>
            <w:r w:rsidRPr="00C617D6">
              <w:rPr>
                <w:sz w:val="24"/>
              </w:rPr>
              <w:t>3</w:t>
            </w:r>
          </w:p>
        </w:tc>
        <w:tc>
          <w:tcPr>
            <w:tcW w:w="851" w:type="dxa"/>
          </w:tcPr>
          <w:p w:rsidR="00C617D6" w:rsidRPr="00C617D6" w:rsidRDefault="00C617D6" w:rsidP="00C617D6">
            <w:pPr>
              <w:spacing w:before="18"/>
              <w:ind w:left="248"/>
              <w:rPr>
                <w:sz w:val="24"/>
              </w:rPr>
            </w:pPr>
            <w:r w:rsidRPr="00C617D6">
              <w:rPr>
                <w:sz w:val="24"/>
              </w:rPr>
              <w:t>1,4</w:t>
            </w:r>
          </w:p>
        </w:tc>
        <w:tc>
          <w:tcPr>
            <w:tcW w:w="798" w:type="dxa"/>
          </w:tcPr>
          <w:p w:rsidR="00C617D6" w:rsidRPr="00C617D6" w:rsidRDefault="00C617D6" w:rsidP="00C617D6">
            <w:pPr>
              <w:spacing w:before="18"/>
              <w:ind w:left="248"/>
              <w:rPr>
                <w:sz w:val="24"/>
              </w:rPr>
            </w:pPr>
            <w:r w:rsidRPr="00C617D6">
              <w:rPr>
                <w:sz w:val="24"/>
              </w:rPr>
              <w:t>1,3</w:t>
            </w:r>
          </w:p>
        </w:tc>
        <w:tc>
          <w:tcPr>
            <w:tcW w:w="851" w:type="dxa"/>
          </w:tcPr>
          <w:p w:rsidR="00C617D6" w:rsidRPr="00C617D6" w:rsidRDefault="00C617D6" w:rsidP="00C617D6">
            <w:pPr>
              <w:spacing w:before="18"/>
              <w:ind w:left="160" w:right="161"/>
              <w:jc w:val="center"/>
              <w:rPr>
                <w:sz w:val="24"/>
              </w:rPr>
            </w:pPr>
            <w:r w:rsidRPr="00C617D6">
              <w:rPr>
                <w:sz w:val="24"/>
              </w:rPr>
              <w:t>1,3,4</w:t>
            </w:r>
          </w:p>
        </w:tc>
        <w:tc>
          <w:tcPr>
            <w:tcW w:w="851" w:type="dxa"/>
          </w:tcPr>
          <w:p w:rsidR="00C617D6" w:rsidRPr="00C617D6" w:rsidRDefault="00C617D6" w:rsidP="00C617D6">
            <w:pPr>
              <w:spacing w:before="18"/>
              <w:ind w:left="1"/>
              <w:jc w:val="center"/>
              <w:rPr>
                <w:sz w:val="24"/>
              </w:rPr>
            </w:pPr>
            <w:r w:rsidRPr="00C617D6">
              <w:rPr>
                <w:sz w:val="24"/>
              </w:rPr>
              <w:t>2</w:t>
            </w:r>
          </w:p>
        </w:tc>
        <w:tc>
          <w:tcPr>
            <w:tcW w:w="851" w:type="dxa"/>
          </w:tcPr>
          <w:p w:rsidR="00C617D6" w:rsidRPr="00C617D6" w:rsidRDefault="00C617D6" w:rsidP="00C617D6">
            <w:pPr>
              <w:spacing w:before="18"/>
              <w:ind w:right="356"/>
              <w:jc w:val="right"/>
              <w:rPr>
                <w:sz w:val="24"/>
              </w:rPr>
            </w:pPr>
            <w:r w:rsidRPr="00C617D6">
              <w:rPr>
                <w:sz w:val="24"/>
              </w:rPr>
              <w:t>2</w:t>
            </w:r>
          </w:p>
        </w:tc>
        <w:tc>
          <w:tcPr>
            <w:tcW w:w="852" w:type="dxa"/>
          </w:tcPr>
          <w:p w:rsidR="00C617D6" w:rsidRPr="00C617D6" w:rsidRDefault="00C617D6" w:rsidP="00C617D6">
            <w:pPr>
              <w:spacing w:before="18"/>
              <w:ind w:right="359"/>
              <w:jc w:val="right"/>
              <w:rPr>
                <w:sz w:val="24"/>
              </w:rPr>
            </w:pPr>
            <w:r w:rsidRPr="00C617D6">
              <w:rPr>
                <w:sz w:val="24"/>
              </w:rPr>
              <w:t>3</w:t>
            </w:r>
          </w:p>
        </w:tc>
        <w:tc>
          <w:tcPr>
            <w:tcW w:w="856" w:type="dxa"/>
          </w:tcPr>
          <w:p w:rsidR="00C617D6" w:rsidRPr="00C617D6" w:rsidRDefault="00C617D6" w:rsidP="00C617D6">
            <w:pPr>
              <w:spacing w:before="18"/>
              <w:ind w:left="243"/>
              <w:rPr>
                <w:sz w:val="24"/>
              </w:rPr>
            </w:pPr>
            <w:r w:rsidRPr="00C617D6">
              <w:rPr>
                <w:sz w:val="24"/>
              </w:rPr>
              <w:t>1,3</w:t>
            </w:r>
          </w:p>
        </w:tc>
        <w:tc>
          <w:tcPr>
            <w:tcW w:w="851" w:type="dxa"/>
          </w:tcPr>
          <w:p w:rsidR="00C617D6" w:rsidRPr="00C617D6" w:rsidRDefault="00C617D6" w:rsidP="00C617D6">
            <w:pPr>
              <w:spacing w:before="18"/>
              <w:ind w:left="234"/>
              <w:rPr>
                <w:sz w:val="24"/>
              </w:rPr>
            </w:pPr>
            <w:r w:rsidRPr="00C617D6">
              <w:rPr>
                <w:sz w:val="24"/>
              </w:rPr>
              <w:t>1,2</w:t>
            </w:r>
          </w:p>
        </w:tc>
        <w:tc>
          <w:tcPr>
            <w:tcW w:w="899" w:type="dxa"/>
          </w:tcPr>
          <w:p w:rsidR="00C617D6" w:rsidRPr="00C617D6" w:rsidRDefault="00C617D6" w:rsidP="00C617D6">
            <w:pPr>
              <w:spacing w:before="18"/>
              <w:ind w:left="262"/>
              <w:rPr>
                <w:sz w:val="24"/>
              </w:rPr>
            </w:pPr>
            <w:r w:rsidRPr="00C617D6">
              <w:rPr>
                <w:sz w:val="24"/>
              </w:rPr>
              <w:t>2,4</w:t>
            </w:r>
          </w:p>
        </w:tc>
      </w:tr>
    </w:tbl>
    <w:p w:rsidR="00C617D6" w:rsidRPr="00C617D6" w:rsidRDefault="00C617D6" w:rsidP="00C617D6">
      <w:pPr>
        <w:rPr>
          <w:b/>
          <w:sz w:val="20"/>
          <w:szCs w:val="24"/>
        </w:rPr>
      </w:pPr>
    </w:p>
    <w:p w:rsidR="00C617D6" w:rsidRPr="00C617D6" w:rsidRDefault="00C617D6" w:rsidP="00C617D6">
      <w:pPr>
        <w:rPr>
          <w:b/>
          <w:sz w:val="28"/>
          <w:szCs w:val="24"/>
        </w:rPr>
      </w:pPr>
    </w:p>
    <w:tbl>
      <w:tblPr>
        <w:tblStyle w:val="TableNormal"/>
        <w:tblW w:w="0" w:type="auto"/>
        <w:tblInd w:w="1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851"/>
        <w:gridCol w:w="798"/>
        <w:gridCol w:w="851"/>
        <w:gridCol w:w="851"/>
        <w:gridCol w:w="851"/>
        <w:gridCol w:w="852"/>
        <w:gridCol w:w="856"/>
        <w:gridCol w:w="851"/>
        <w:gridCol w:w="899"/>
      </w:tblGrid>
      <w:tr w:rsidR="00C617D6" w:rsidRPr="00C617D6" w:rsidTr="00C617D6">
        <w:trPr>
          <w:trHeight w:val="397"/>
        </w:trPr>
        <w:tc>
          <w:tcPr>
            <w:tcW w:w="850" w:type="dxa"/>
          </w:tcPr>
          <w:p w:rsidR="00C617D6" w:rsidRPr="00C617D6" w:rsidRDefault="00C617D6" w:rsidP="00C617D6">
            <w:pPr>
              <w:spacing w:before="23"/>
              <w:ind w:left="302"/>
              <w:rPr>
                <w:sz w:val="24"/>
              </w:rPr>
            </w:pPr>
            <w:r w:rsidRPr="00C617D6">
              <w:rPr>
                <w:sz w:val="24"/>
              </w:rPr>
              <w:t>21</w:t>
            </w:r>
          </w:p>
        </w:tc>
        <w:tc>
          <w:tcPr>
            <w:tcW w:w="851" w:type="dxa"/>
          </w:tcPr>
          <w:p w:rsidR="00C617D6" w:rsidRPr="00C617D6" w:rsidRDefault="00C617D6" w:rsidP="00C617D6">
            <w:pPr>
              <w:spacing w:before="23"/>
              <w:ind w:left="160" w:right="153"/>
              <w:jc w:val="center"/>
              <w:rPr>
                <w:sz w:val="24"/>
              </w:rPr>
            </w:pPr>
            <w:r w:rsidRPr="00C617D6">
              <w:rPr>
                <w:sz w:val="24"/>
              </w:rPr>
              <w:t>22</w:t>
            </w:r>
          </w:p>
        </w:tc>
        <w:tc>
          <w:tcPr>
            <w:tcW w:w="798" w:type="dxa"/>
          </w:tcPr>
          <w:p w:rsidR="00C617D6" w:rsidRPr="00C617D6" w:rsidRDefault="00C617D6" w:rsidP="00C617D6">
            <w:pPr>
              <w:spacing w:before="23"/>
              <w:ind w:right="266"/>
              <w:jc w:val="right"/>
              <w:rPr>
                <w:sz w:val="24"/>
              </w:rPr>
            </w:pPr>
            <w:r w:rsidRPr="00C617D6">
              <w:rPr>
                <w:sz w:val="24"/>
              </w:rPr>
              <w:t>23</w:t>
            </w:r>
          </w:p>
        </w:tc>
        <w:tc>
          <w:tcPr>
            <w:tcW w:w="851" w:type="dxa"/>
          </w:tcPr>
          <w:p w:rsidR="00C617D6" w:rsidRPr="00C617D6" w:rsidRDefault="00C617D6" w:rsidP="00C617D6">
            <w:pPr>
              <w:spacing w:before="23"/>
              <w:ind w:left="160" w:right="157"/>
              <w:jc w:val="center"/>
              <w:rPr>
                <w:sz w:val="24"/>
              </w:rPr>
            </w:pPr>
            <w:r w:rsidRPr="00C617D6">
              <w:rPr>
                <w:sz w:val="24"/>
              </w:rPr>
              <w:t>24</w:t>
            </w:r>
          </w:p>
        </w:tc>
        <w:tc>
          <w:tcPr>
            <w:tcW w:w="851" w:type="dxa"/>
          </w:tcPr>
          <w:p w:rsidR="00C617D6" w:rsidRPr="00C617D6" w:rsidRDefault="00C617D6" w:rsidP="00C617D6">
            <w:pPr>
              <w:spacing w:before="23"/>
              <w:ind w:left="160" w:right="161"/>
              <w:jc w:val="center"/>
              <w:rPr>
                <w:sz w:val="24"/>
              </w:rPr>
            </w:pPr>
            <w:r w:rsidRPr="00C617D6">
              <w:rPr>
                <w:sz w:val="24"/>
              </w:rPr>
              <w:t>25</w:t>
            </w:r>
          </w:p>
        </w:tc>
        <w:tc>
          <w:tcPr>
            <w:tcW w:w="851" w:type="dxa"/>
          </w:tcPr>
          <w:p w:rsidR="00C617D6" w:rsidRPr="00C617D6" w:rsidRDefault="00C617D6" w:rsidP="00C617D6">
            <w:pPr>
              <w:spacing w:before="23"/>
              <w:ind w:left="280"/>
              <w:rPr>
                <w:sz w:val="24"/>
              </w:rPr>
            </w:pPr>
            <w:r w:rsidRPr="00C617D6">
              <w:rPr>
                <w:sz w:val="24"/>
              </w:rPr>
              <w:t>26</w:t>
            </w:r>
          </w:p>
        </w:tc>
        <w:tc>
          <w:tcPr>
            <w:tcW w:w="852" w:type="dxa"/>
          </w:tcPr>
          <w:p w:rsidR="00C617D6" w:rsidRPr="00C617D6" w:rsidRDefault="00C617D6" w:rsidP="00C617D6">
            <w:pPr>
              <w:spacing w:before="23"/>
              <w:ind w:right="301"/>
              <w:jc w:val="right"/>
              <w:rPr>
                <w:sz w:val="24"/>
              </w:rPr>
            </w:pPr>
            <w:r w:rsidRPr="00C617D6">
              <w:rPr>
                <w:sz w:val="24"/>
              </w:rPr>
              <w:t>27</w:t>
            </w:r>
          </w:p>
        </w:tc>
        <w:tc>
          <w:tcPr>
            <w:tcW w:w="856" w:type="dxa"/>
          </w:tcPr>
          <w:p w:rsidR="00C617D6" w:rsidRPr="00C617D6" w:rsidRDefault="00C617D6" w:rsidP="00C617D6">
            <w:pPr>
              <w:spacing w:before="23"/>
              <w:ind w:left="278" w:right="288"/>
              <w:jc w:val="center"/>
              <w:rPr>
                <w:sz w:val="24"/>
              </w:rPr>
            </w:pPr>
            <w:r w:rsidRPr="00C617D6">
              <w:rPr>
                <w:sz w:val="24"/>
              </w:rPr>
              <w:t>28</w:t>
            </w:r>
          </w:p>
        </w:tc>
        <w:tc>
          <w:tcPr>
            <w:tcW w:w="851" w:type="dxa"/>
          </w:tcPr>
          <w:p w:rsidR="00C617D6" w:rsidRPr="00C617D6" w:rsidRDefault="00C617D6" w:rsidP="00C617D6">
            <w:pPr>
              <w:spacing w:before="23"/>
              <w:ind w:left="160" w:right="128"/>
              <w:jc w:val="center"/>
              <w:rPr>
                <w:sz w:val="24"/>
              </w:rPr>
            </w:pPr>
            <w:r w:rsidRPr="00C617D6">
              <w:rPr>
                <w:sz w:val="24"/>
              </w:rPr>
              <w:t>29</w:t>
            </w:r>
          </w:p>
        </w:tc>
        <w:tc>
          <w:tcPr>
            <w:tcW w:w="899" w:type="dxa"/>
          </w:tcPr>
          <w:p w:rsidR="00C617D6" w:rsidRPr="00C617D6" w:rsidRDefault="00C617D6" w:rsidP="00C617D6">
            <w:pPr>
              <w:spacing w:before="23"/>
              <w:ind w:left="295"/>
              <w:rPr>
                <w:sz w:val="24"/>
              </w:rPr>
            </w:pPr>
            <w:r w:rsidRPr="00C617D6">
              <w:rPr>
                <w:sz w:val="24"/>
              </w:rPr>
              <w:t>30</w:t>
            </w:r>
          </w:p>
        </w:tc>
      </w:tr>
      <w:tr w:rsidR="00C617D6" w:rsidRPr="00C617D6" w:rsidTr="00C617D6">
        <w:trPr>
          <w:trHeight w:val="321"/>
        </w:trPr>
        <w:tc>
          <w:tcPr>
            <w:tcW w:w="850" w:type="dxa"/>
          </w:tcPr>
          <w:p w:rsidR="00C617D6" w:rsidRPr="00C617D6" w:rsidRDefault="00C617D6" w:rsidP="00C617D6">
            <w:pPr>
              <w:spacing w:before="16"/>
              <w:ind w:left="273"/>
              <w:rPr>
                <w:sz w:val="24"/>
              </w:rPr>
            </w:pPr>
            <w:r w:rsidRPr="00C617D6">
              <w:rPr>
                <w:sz w:val="24"/>
              </w:rPr>
              <w:t>1,2</w:t>
            </w:r>
          </w:p>
        </w:tc>
        <w:tc>
          <w:tcPr>
            <w:tcW w:w="851" w:type="dxa"/>
          </w:tcPr>
          <w:p w:rsidR="00C617D6" w:rsidRPr="00C617D6" w:rsidRDefault="00C617D6" w:rsidP="00C617D6">
            <w:pPr>
              <w:spacing w:before="16"/>
              <w:ind w:left="3"/>
              <w:jc w:val="center"/>
              <w:rPr>
                <w:sz w:val="24"/>
              </w:rPr>
            </w:pPr>
            <w:r w:rsidRPr="00C617D6">
              <w:rPr>
                <w:sz w:val="24"/>
              </w:rPr>
              <w:t>4</w:t>
            </w:r>
          </w:p>
        </w:tc>
        <w:tc>
          <w:tcPr>
            <w:tcW w:w="798" w:type="dxa"/>
          </w:tcPr>
          <w:p w:rsidR="00C617D6" w:rsidRPr="00C617D6" w:rsidRDefault="00C617D6" w:rsidP="00C617D6">
            <w:pPr>
              <w:spacing w:before="16"/>
              <w:ind w:right="330"/>
              <w:jc w:val="right"/>
              <w:rPr>
                <w:sz w:val="24"/>
              </w:rPr>
            </w:pPr>
            <w:r w:rsidRPr="00C617D6">
              <w:rPr>
                <w:sz w:val="24"/>
              </w:rPr>
              <w:t>2</w:t>
            </w:r>
          </w:p>
        </w:tc>
        <w:tc>
          <w:tcPr>
            <w:tcW w:w="851" w:type="dxa"/>
          </w:tcPr>
          <w:p w:rsidR="00C617D6" w:rsidRPr="00C617D6" w:rsidRDefault="00C617D6" w:rsidP="00C617D6">
            <w:pPr>
              <w:spacing w:before="16"/>
              <w:ind w:left="160" w:right="155"/>
              <w:jc w:val="center"/>
              <w:rPr>
                <w:sz w:val="24"/>
              </w:rPr>
            </w:pPr>
            <w:r w:rsidRPr="00C617D6">
              <w:rPr>
                <w:sz w:val="24"/>
              </w:rPr>
              <w:t>1,2</w:t>
            </w:r>
          </w:p>
        </w:tc>
        <w:tc>
          <w:tcPr>
            <w:tcW w:w="851" w:type="dxa"/>
          </w:tcPr>
          <w:p w:rsidR="00C617D6" w:rsidRPr="00C617D6" w:rsidRDefault="00C617D6" w:rsidP="00C617D6">
            <w:pPr>
              <w:spacing w:before="16"/>
              <w:ind w:left="1"/>
              <w:jc w:val="center"/>
              <w:rPr>
                <w:sz w:val="24"/>
              </w:rPr>
            </w:pPr>
            <w:r w:rsidRPr="00C617D6">
              <w:rPr>
                <w:sz w:val="24"/>
              </w:rPr>
              <w:t>3</w:t>
            </w:r>
          </w:p>
        </w:tc>
        <w:tc>
          <w:tcPr>
            <w:tcW w:w="851" w:type="dxa"/>
          </w:tcPr>
          <w:p w:rsidR="00C617D6" w:rsidRPr="00C617D6" w:rsidRDefault="00C617D6" w:rsidP="00C617D6">
            <w:pPr>
              <w:spacing w:before="16"/>
              <w:ind w:left="246"/>
              <w:rPr>
                <w:sz w:val="24"/>
              </w:rPr>
            </w:pPr>
            <w:r w:rsidRPr="00C617D6">
              <w:rPr>
                <w:sz w:val="24"/>
              </w:rPr>
              <w:t>1,3</w:t>
            </w:r>
          </w:p>
        </w:tc>
        <w:tc>
          <w:tcPr>
            <w:tcW w:w="852" w:type="dxa"/>
          </w:tcPr>
          <w:p w:rsidR="00C617D6" w:rsidRPr="00C617D6" w:rsidRDefault="00C617D6" w:rsidP="00C617D6">
            <w:pPr>
              <w:spacing w:before="16"/>
              <w:ind w:right="359"/>
              <w:jc w:val="right"/>
              <w:rPr>
                <w:sz w:val="24"/>
              </w:rPr>
            </w:pPr>
            <w:r w:rsidRPr="00C617D6">
              <w:rPr>
                <w:sz w:val="24"/>
              </w:rPr>
              <w:t>3</w:t>
            </w:r>
          </w:p>
        </w:tc>
        <w:tc>
          <w:tcPr>
            <w:tcW w:w="856" w:type="dxa"/>
          </w:tcPr>
          <w:p w:rsidR="00C617D6" w:rsidRPr="00C617D6" w:rsidRDefault="00C617D6" w:rsidP="00C617D6">
            <w:pPr>
              <w:spacing w:before="16"/>
              <w:ind w:right="7"/>
              <w:jc w:val="center"/>
              <w:rPr>
                <w:sz w:val="24"/>
              </w:rPr>
            </w:pPr>
            <w:r w:rsidRPr="00C617D6">
              <w:rPr>
                <w:sz w:val="24"/>
              </w:rPr>
              <w:t>4</w:t>
            </w:r>
          </w:p>
        </w:tc>
        <w:tc>
          <w:tcPr>
            <w:tcW w:w="851" w:type="dxa"/>
          </w:tcPr>
          <w:p w:rsidR="00C617D6" w:rsidRPr="00C617D6" w:rsidRDefault="00C617D6" w:rsidP="00C617D6">
            <w:pPr>
              <w:spacing w:before="16"/>
              <w:ind w:left="8"/>
              <w:jc w:val="center"/>
              <w:rPr>
                <w:sz w:val="24"/>
              </w:rPr>
            </w:pPr>
            <w:r w:rsidRPr="00C617D6">
              <w:rPr>
                <w:sz w:val="24"/>
              </w:rPr>
              <w:t>1</w:t>
            </w:r>
          </w:p>
        </w:tc>
        <w:tc>
          <w:tcPr>
            <w:tcW w:w="899" w:type="dxa"/>
          </w:tcPr>
          <w:p w:rsidR="00C617D6" w:rsidRPr="00C617D6" w:rsidRDefault="00C617D6" w:rsidP="00C617D6">
            <w:pPr>
              <w:spacing w:before="16"/>
              <w:ind w:left="262"/>
              <w:rPr>
                <w:sz w:val="24"/>
              </w:rPr>
            </w:pPr>
            <w:r w:rsidRPr="00C617D6">
              <w:rPr>
                <w:sz w:val="24"/>
              </w:rPr>
              <w:t>3,4</w:t>
            </w:r>
          </w:p>
        </w:tc>
      </w:tr>
    </w:tbl>
    <w:p w:rsidR="00C617D6" w:rsidRPr="00C617D6" w:rsidRDefault="00C617D6" w:rsidP="00C617D6">
      <w:pPr>
        <w:rPr>
          <w:b/>
          <w:sz w:val="24"/>
          <w:szCs w:val="24"/>
        </w:rPr>
      </w:pPr>
    </w:p>
    <w:tbl>
      <w:tblPr>
        <w:tblStyle w:val="TableNormal"/>
        <w:tblW w:w="0" w:type="auto"/>
        <w:tblInd w:w="1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851"/>
        <w:gridCol w:w="740"/>
        <w:gridCol w:w="961"/>
        <w:gridCol w:w="853"/>
        <w:gridCol w:w="742"/>
        <w:gridCol w:w="853"/>
        <w:gridCol w:w="852"/>
        <w:gridCol w:w="941"/>
        <w:gridCol w:w="867"/>
      </w:tblGrid>
      <w:tr w:rsidR="00C617D6" w:rsidRPr="00C617D6" w:rsidTr="00C617D6">
        <w:trPr>
          <w:trHeight w:val="321"/>
        </w:trPr>
        <w:tc>
          <w:tcPr>
            <w:tcW w:w="850" w:type="dxa"/>
          </w:tcPr>
          <w:p w:rsidR="00C617D6" w:rsidRPr="00C617D6" w:rsidRDefault="00C617D6" w:rsidP="00C617D6">
            <w:pPr>
              <w:spacing w:before="15"/>
              <w:ind w:right="295"/>
              <w:jc w:val="right"/>
              <w:rPr>
                <w:sz w:val="24"/>
              </w:rPr>
            </w:pPr>
            <w:r w:rsidRPr="00C617D6">
              <w:rPr>
                <w:sz w:val="24"/>
              </w:rPr>
              <w:t>31</w:t>
            </w:r>
          </w:p>
        </w:tc>
        <w:tc>
          <w:tcPr>
            <w:tcW w:w="851" w:type="dxa"/>
          </w:tcPr>
          <w:p w:rsidR="00C617D6" w:rsidRPr="00C617D6" w:rsidRDefault="00C617D6" w:rsidP="00C617D6">
            <w:pPr>
              <w:spacing w:before="15"/>
              <w:ind w:left="160" w:right="153"/>
              <w:jc w:val="center"/>
              <w:rPr>
                <w:sz w:val="24"/>
              </w:rPr>
            </w:pPr>
            <w:r w:rsidRPr="00C617D6">
              <w:rPr>
                <w:sz w:val="24"/>
              </w:rPr>
              <w:t>32</w:t>
            </w:r>
          </w:p>
        </w:tc>
        <w:tc>
          <w:tcPr>
            <w:tcW w:w="740" w:type="dxa"/>
          </w:tcPr>
          <w:p w:rsidR="00C617D6" w:rsidRPr="00C617D6" w:rsidRDefault="00C617D6" w:rsidP="00C617D6">
            <w:pPr>
              <w:spacing w:before="15"/>
              <w:ind w:left="228"/>
              <w:rPr>
                <w:sz w:val="24"/>
              </w:rPr>
            </w:pPr>
            <w:r w:rsidRPr="00C617D6">
              <w:rPr>
                <w:sz w:val="24"/>
              </w:rPr>
              <w:t>33</w:t>
            </w:r>
          </w:p>
        </w:tc>
        <w:tc>
          <w:tcPr>
            <w:tcW w:w="961" w:type="dxa"/>
          </w:tcPr>
          <w:p w:rsidR="00C617D6" w:rsidRPr="00C617D6" w:rsidRDefault="00C617D6" w:rsidP="00C617D6">
            <w:pPr>
              <w:spacing w:before="15"/>
              <w:ind w:left="306" w:right="302"/>
              <w:jc w:val="center"/>
              <w:rPr>
                <w:sz w:val="24"/>
              </w:rPr>
            </w:pPr>
            <w:r w:rsidRPr="00C617D6">
              <w:rPr>
                <w:sz w:val="24"/>
              </w:rPr>
              <w:t>34</w:t>
            </w:r>
          </w:p>
        </w:tc>
        <w:tc>
          <w:tcPr>
            <w:tcW w:w="853" w:type="dxa"/>
          </w:tcPr>
          <w:p w:rsidR="00C617D6" w:rsidRPr="00C617D6" w:rsidRDefault="00C617D6" w:rsidP="00C617D6">
            <w:pPr>
              <w:spacing w:before="15"/>
              <w:ind w:right="300"/>
              <w:jc w:val="right"/>
              <w:rPr>
                <w:sz w:val="24"/>
              </w:rPr>
            </w:pPr>
            <w:r w:rsidRPr="00C617D6">
              <w:rPr>
                <w:sz w:val="24"/>
              </w:rPr>
              <w:t>35</w:t>
            </w:r>
          </w:p>
        </w:tc>
        <w:tc>
          <w:tcPr>
            <w:tcW w:w="742" w:type="dxa"/>
          </w:tcPr>
          <w:p w:rsidR="00C617D6" w:rsidRPr="00C617D6" w:rsidRDefault="00C617D6" w:rsidP="00C617D6">
            <w:pPr>
              <w:spacing w:before="15"/>
              <w:ind w:right="244"/>
              <w:jc w:val="right"/>
              <w:rPr>
                <w:sz w:val="24"/>
              </w:rPr>
            </w:pPr>
            <w:r w:rsidRPr="00C617D6">
              <w:rPr>
                <w:sz w:val="24"/>
              </w:rPr>
              <w:t>36</w:t>
            </w:r>
          </w:p>
        </w:tc>
        <w:tc>
          <w:tcPr>
            <w:tcW w:w="853" w:type="dxa"/>
          </w:tcPr>
          <w:p w:rsidR="00C617D6" w:rsidRPr="00C617D6" w:rsidRDefault="00C617D6" w:rsidP="00C617D6">
            <w:pPr>
              <w:spacing w:before="15"/>
              <w:ind w:left="284" w:right="248"/>
              <w:jc w:val="center"/>
              <w:rPr>
                <w:sz w:val="24"/>
              </w:rPr>
            </w:pPr>
            <w:r w:rsidRPr="00C617D6">
              <w:rPr>
                <w:sz w:val="24"/>
              </w:rPr>
              <w:t>37</w:t>
            </w:r>
          </w:p>
        </w:tc>
        <w:tc>
          <w:tcPr>
            <w:tcW w:w="852" w:type="dxa"/>
          </w:tcPr>
          <w:p w:rsidR="00C617D6" w:rsidRPr="00C617D6" w:rsidRDefault="00C617D6" w:rsidP="00C617D6">
            <w:pPr>
              <w:spacing w:before="15"/>
              <w:ind w:right="304"/>
              <w:jc w:val="right"/>
              <w:rPr>
                <w:sz w:val="24"/>
              </w:rPr>
            </w:pPr>
            <w:r w:rsidRPr="00C617D6">
              <w:rPr>
                <w:sz w:val="24"/>
              </w:rPr>
              <w:t>38</w:t>
            </w:r>
          </w:p>
        </w:tc>
        <w:tc>
          <w:tcPr>
            <w:tcW w:w="941" w:type="dxa"/>
          </w:tcPr>
          <w:p w:rsidR="00C617D6" w:rsidRPr="00C617D6" w:rsidRDefault="00C617D6" w:rsidP="00C617D6">
            <w:pPr>
              <w:spacing w:before="15"/>
              <w:ind w:left="343"/>
              <w:rPr>
                <w:sz w:val="24"/>
              </w:rPr>
            </w:pPr>
            <w:r w:rsidRPr="00C617D6">
              <w:rPr>
                <w:sz w:val="24"/>
              </w:rPr>
              <w:t>39</w:t>
            </w:r>
          </w:p>
        </w:tc>
        <w:tc>
          <w:tcPr>
            <w:tcW w:w="867" w:type="dxa"/>
          </w:tcPr>
          <w:p w:rsidR="00C617D6" w:rsidRPr="00C617D6" w:rsidRDefault="00C617D6" w:rsidP="00C617D6">
            <w:pPr>
              <w:spacing w:before="15"/>
              <w:ind w:right="316"/>
              <w:jc w:val="right"/>
              <w:rPr>
                <w:sz w:val="24"/>
              </w:rPr>
            </w:pPr>
            <w:r w:rsidRPr="00C617D6">
              <w:rPr>
                <w:sz w:val="24"/>
              </w:rPr>
              <w:t>40</w:t>
            </w:r>
          </w:p>
        </w:tc>
      </w:tr>
      <w:tr w:rsidR="00C617D6" w:rsidRPr="00C617D6" w:rsidTr="00C617D6">
        <w:trPr>
          <w:trHeight w:val="323"/>
        </w:trPr>
        <w:tc>
          <w:tcPr>
            <w:tcW w:w="850" w:type="dxa"/>
          </w:tcPr>
          <w:p w:rsidR="00C617D6" w:rsidRPr="00C617D6" w:rsidRDefault="00C617D6" w:rsidP="00C617D6">
            <w:pPr>
              <w:spacing w:before="18"/>
              <w:ind w:right="353"/>
              <w:jc w:val="right"/>
              <w:rPr>
                <w:sz w:val="24"/>
              </w:rPr>
            </w:pPr>
            <w:r w:rsidRPr="00C617D6">
              <w:rPr>
                <w:sz w:val="24"/>
              </w:rPr>
              <w:t>4</w:t>
            </w:r>
          </w:p>
        </w:tc>
        <w:tc>
          <w:tcPr>
            <w:tcW w:w="851" w:type="dxa"/>
          </w:tcPr>
          <w:p w:rsidR="00C617D6" w:rsidRPr="00C617D6" w:rsidRDefault="00C617D6" w:rsidP="00C617D6">
            <w:pPr>
              <w:spacing w:before="18"/>
              <w:ind w:left="3"/>
              <w:jc w:val="center"/>
              <w:rPr>
                <w:sz w:val="24"/>
              </w:rPr>
            </w:pPr>
            <w:r w:rsidRPr="00C617D6">
              <w:rPr>
                <w:sz w:val="24"/>
              </w:rPr>
              <w:t>2</w:t>
            </w:r>
          </w:p>
        </w:tc>
        <w:tc>
          <w:tcPr>
            <w:tcW w:w="740" w:type="dxa"/>
          </w:tcPr>
          <w:p w:rsidR="00C617D6" w:rsidRPr="00C617D6" w:rsidRDefault="00C617D6" w:rsidP="00C617D6">
            <w:pPr>
              <w:spacing w:before="18"/>
              <w:ind w:left="192"/>
              <w:rPr>
                <w:sz w:val="24"/>
              </w:rPr>
            </w:pPr>
            <w:r w:rsidRPr="00C617D6">
              <w:rPr>
                <w:sz w:val="24"/>
              </w:rPr>
              <w:t>3,4</w:t>
            </w:r>
          </w:p>
        </w:tc>
        <w:tc>
          <w:tcPr>
            <w:tcW w:w="961" w:type="dxa"/>
          </w:tcPr>
          <w:p w:rsidR="00C617D6" w:rsidRPr="00C617D6" w:rsidRDefault="00C617D6" w:rsidP="00C617D6">
            <w:pPr>
              <w:spacing w:before="18"/>
              <w:ind w:left="309" w:right="302"/>
              <w:jc w:val="center"/>
              <w:rPr>
                <w:sz w:val="24"/>
              </w:rPr>
            </w:pPr>
            <w:r w:rsidRPr="00C617D6">
              <w:rPr>
                <w:sz w:val="24"/>
              </w:rPr>
              <w:t>2,4</w:t>
            </w:r>
          </w:p>
        </w:tc>
        <w:tc>
          <w:tcPr>
            <w:tcW w:w="853" w:type="dxa"/>
          </w:tcPr>
          <w:p w:rsidR="00C617D6" w:rsidRPr="00C617D6" w:rsidRDefault="00C617D6" w:rsidP="00C617D6">
            <w:pPr>
              <w:spacing w:before="18"/>
              <w:ind w:right="360"/>
              <w:jc w:val="right"/>
              <w:rPr>
                <w:sz w:val="24"/>
              </w:rPr>
            </w:pPr>
            <w:r w:rsidRPr="00C617D6">
              <w:rPr>
                <w:sz w:val="24"/>
              </w:rPr>
              <w:t>1</w:t>
            </w:r>
          </w:p>
        </w:tc>
        <w:tc>
          <w:tcPr>
            <w:tcW w:w="742" w:type="dxa"/>
          </w:tcPr>
          <w:p w:rsidR="00C617D6" w:rsidRPr="00C617D6" w:rsidRDefault="00C617D6" w:rsidP="00C617D6">
            <w:pPr>
              <w:spacing w:before="18"/>
              <w:ind w:right="304"/>
              <w:jc w:val="right"/>
              <w:rPr>
                <w:sz w:val="24"/>
              </w:rPr>
            </w:pPr>
            <w:r w:rsidRPr="00C617D6">
              <w:rPr>
                <w:sz w:val="24"/>
              </w:rPr>
              <w:t>3</w:t>
            </w:r>
          </w:p>
        </w:tc>
        <w:tc>
          <w:tcPr>
            <w:tcW w:w="853" w:type="dxa"/>
          </w:tcPr>
          <w:p w:rsidR="00C617D6" w:rsidRPr="00C617D6" w:rsidRDefault="00C617D6" w:rsidP="00C617D6">
            <w:pPr>
              <w:spacing w:before="18"/>
              <w:ind w:left="17"/>
              <w:jc w:val="center"/>
              <w:rPr>
                <w:sz w:val="24"/>
              </w:rPr>
            </w:pPr>
            <w:r w:rsidRPr="00C617D6">
              <w:rPr>
                <w:sz w:val="24"/>
              </w:rPr>
              <w:t>3</w:t>
            </w:r>
          </w:p>
        </w:tc>
        <w:tc>
          <w:tcPr>
            <w:tcW w:w="852" w:type="dxa"/>
          </w:tcPr>
          <w:p w:rsidR="00C617D6" w:rsidRPr="00C617D6" w:rsidRDefault="00C617D6" w:rsidP="00C617D6">
            <w:pPr>
              <w:spacing w:before="18"/>
              <w:ind w:right="362"/>
              <w:jc w:val="right"/>
              <w:rPr>
                <w:sz w:val="24"/>
              </w:rPr>
            </w:pPr>
            <w:r w:rsidRPr="00C617D6">
              <w:rPr>
                <w:sz w:val="24"/>
              </w:rPr>
              <w:t>4</w:t>
            </w:r>
          </w:p>
        </w:tc>
        <w:tc>
          <w:tcPr>
            <w:tcW w:w="941" w:type="dxa"/>
          </w:tcPr>
          <w:p w:rsidR="00C617D6" w:rsidRPr="00C617D6" w:rsidRDefault="00C617D6" w:rsidP="00C617D6">
            <w:pPr>
              <w:spacing w:before="18"/>
              <w:ind w:left="400"/>
              <w:rPr>
                <w:sz w:val="24"/>
              </w:rPr>
            </w:pPr>
            <w:r w:rsidRPr="00C617D6">
              <w:rPr>
                <w:sz w:val="24"/>
              </w:rPr>
              <w:t>1</w:t>
            </w:r>
          </w:p>
        </w:tc>
        <w:tc>
          <w:tcPr>
            <w:tcW w:w="867" w:type="dxa"/>
          </w:tcPr>
          <w:p w:rsidR="00C617D6" w:rsidRPr="00C617D6" w:rsidRDefault="00C617D6" w:rsidP="00C617D6">
            <w:pPr>
              <w:spacing w:before="18"/>
              <w:ind w:right="378"/>
              <w:jc w:val="right"/>
              <w:rPr>
                <w:sz w:val="24"/>
              </w:rPr>
            </w:pPr>
            <w:r w:rsidRPr="00C617D6">
              <w:rPr>
                <w:sz w:val="24"/>
              </w:rPr>
              <w:t>2</w:t>
            </w:r>
          </w:p>
        </w:tc>
      </w:tr>
    </w:tbl>
    <w:p w:rsidR="00C617D6" w:rsidRPr="00C617D6" w:rsidRDefault="00C617D6" w:rsidP="00C617D6">
      <w:pPr>
        <w:spacing w:before="7"/>
        <w:rPr>
          <w:b/>
          <w:sz w:val="24"/>
          <w:szCs w:val="24"/>
        </w:rPr>
      </w:pPr>
    </w:p>
    <w:tbl>
      <w:tblPr>
        <w:tblStyle w:val="TableNormal"/>
        <w:tblW w:w="0" w:type="auto"/>
        <w:tblInd w:w="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853"/>
        <w:gridCol w:w="737"/>
        <w:gridCol w:w="960"/>
        <w:gridCol w:w="850"/>
        <w:gridCol w:w="739"/>
        <w:gridCol w:w="850"/>
        <w:gridCol w:w="852"/>
        <w:gridCol w:w="934"/>
        <w:gridCol w:w="1018"/>
      </w:tblGrid>
      <w:tr w:rsidR="00C617D6" w:rsidRPr="00C617D6" w:rsidTr="00C617D6">
        <w:trPr>
          <w:trHeight w:val="321"/>
        </w:trPr>
        <w:tc>
          <w:tcPr>
            <w:tcW w:w="852" w:type="dxa"/>
          </w:tcPr>
          <w:p w:rsidR="00C617D6" w:rsidRPr="00C617D6" w:rsidRDefault="00C617D6" w:rsidP="00C617D6">
            <w:pPr>
              <w:spacing w:before="15"/>
              <w:ind w:left="269" w:right="293"/>
              <w:jc w:val="center"/>
              <w:rPr>
                <w:sz w:val="24"/>
              </w:rPr>
            </w:pPr>
            <w:r w:rsidRPr="00C617D6">
              <w:rPr>
                <w:sz w:val="24"/>
              </w:rPr>
              <w:t>41</w:t>
            </w:r>
          </w:p>
        </w:tc>
        <w:tc>
          <w:tcPr>
            <w:tcW w:w="853" w:type="dxa"/>
          </w:tcPr>
          <w:p w:rsidR="00C617D6" w:rsidRPr="00C617D6" w:rsidRDefault="00C617D6" w:rsidP="00C617D6">
            <w:pPr>
              <w:spacing w:before="15"/>
              <w:ind w:left="285"/>
              <w:rPr>
                <w:sz w:val="24"/>
              </w:rPr>
            </w:pPr>
            <w:r w:rsidRPr="00C617D6">
              <w:rPr>
                <w:sz w:val="24"/>
              </w:rPr>
              <w:t>42</w:t>
            </w:r>
          </w:p>
        </w:tc>
        <w:tc>
          <w:tcPr>
            <w:tcW w:w="737" w:type="dxa"/>
          </w:tcPr>
          <w:p w:rsidR="00C617D6" w:rsidRPr="00C617D6" w:rsidRDefault="00C617D6" w:rsidP="00C617D6">
            <w:pPr>
              <w:spacing w:before="15"/>
              <w:ind w:left="229" w:right="218"/>
              <w:jc w:val="center"/>
              <w:rPr>
                <w:sz w:val="24"/>
              </w:rPr>
            </w:pPr>
            <w:r w:rsidRPr="00C617D6">
              <w:rPr>
                <w:sz w:val="24"/>
              </w:rPr>
              <w:t>43</w:t>
            </w:r>
          </w:p>
        </w:tc>
        <w:tc>
          <w:tcPr>
            <w:tcW w:w="960" w:type="dxa"/>
          </w:tcPr>
          <w:p w:rsidR="00C617D6" w:rsidRPr="00C617D6" w:rsidRDefault="00C617D6" w:rsidP="00C617D6">
            <w:pPr>
              <w:spacing w:before="15"/>
              <w:ind w:left="356"/>
              <w:rPr>
                <w:sz w:val="24"/>
              </w:rPr>
            </w:pPr>
            <w:r w:rsidRPr="00C617D6">
              <w:rPr>
                <w:sz w:val="24"/>
              </w:rPr>
              <w:t>44</w:t>
            </w:r>
          </w:p>
        </w:tc>
        <w:tc>
          <w:tcPr>
            <w:tcW w:w="850" w:type="dxa"/>
          </w:tcPr>
          <w:p w:rsidR="00C617D6" w:rsidRPr="00C617D6" w:rsidRDefault="00C617D6" w:rsidP="00C617D6">
            <w:pPr>
              <w:spacing w:before="15"/>
              <w:ind w:right="297"/>
              <w:jc w:val="right"/>
              <w:rPr>
                <w:sz w:val="24"/>
              </w:rPr>
            </w:pPr>
            <w:r w:rsidRPr="00C617D6">
              <w:rPr>
                <w:sz w:val="24"/>
              </w:rPr>
              <w:t>45</w:t>
            </w:r>
          </w:p>
        </w:tc>
        <w:tc>
          <w:tcPr>
            <w:tcW w:w="739" w:type="dxa"/>
          </w:tcPr>
          <w:p w:rsidR="00C617D6" w:rsidRPr="00C617D6" w:rsidRDefault="00C617D6" w:rsidP="00C617D6">
            <w:pPr>
              <w:spacing w:before="15"/>
              <w:ind w:right="235"/>
              <w:jc w:val="right"/>
              <w:rPr>
                <w:sz w:val="24"/>
              </w:rPr>
            </w:pPr>
            <w:r w:rsidRPr="00C617D6">
              <w:rPr>
                <w:sz w:val="24"/>
              </w:rPr>
              <w:t>46</w:t>
            </w:r>
          </w:p>
        </w:tc>
        <w:tc>
          <w:tcPr>
            <w:tcW w:w="850" w:type="dxa"/>
          </w:tcPr>
          <w:p w:rsidR="00C617D6" w:rsidRPr="00C617D6" w:rsidRDefault="00C617D6" w:rsidP="00C617D6">
            <w:pPr>
              <w:spacing w:before="15"/>
              <w:ind w:right="290"/>
              <w:jc w:val="right"/>
              <w:rPr>
                <w:sz w:val="24"/>
              </w:rPr>
            </w:pPr>
            <w:r w:rsidRPr="00C617D6">
              <w:rPr>
                <w:sz w:val="24"/>
              </w:rPr>
              <w:t>47</w:t>
            </w:r>
          </w:p>
        </w:tc>
        <w:tc>
          <w:tcPr>
            <w:tcW w:w="852" w:type="dxa"/>
          </w:tcPr>
          <w:p w:rsidR="00C617D6" w:rsidRPr="00C617D6" w:rsidRDefault="00C617D6" w:rsidP="00C617D6">
            <w:pPr>
              <w:spacing w:before="15"/>
              <w:ind w:right="293"/>
              <w:jc w:val="right"/>
              <w:rPr>
                <w:sz w:val="24"/>
              </w:rPr>
            </w:pPr>
            <w:r w:rsidRPr="00C617D6">
              <w:rPr>
                <w:sz w:val="24"/>
              </w:rPr>
              <w:t>48</w:t>
            </w:r>
          </w:p>
        </w:tc>
        <w:tc>
          <w:tcPr>
            <w:tcW w:w="934" w:type="dxa"/>
          </w:tcPr>
          <w:p w:rsidR="00C617D6" w:rsidRPr="00C617D6" w:rsidRDefault="00C617D6" w:rsidP="00C617D6">
            <w:pPr>
              <w:spacing w:before="15"/>
              <w:ind w:left="350"/>
              <w:rPr>
                <w:sz w:val="24"/>
              </w:rPr>
            </w:pPr>
            <w:r w:rsidRPr="00C617D6">
              <w:rPr>
                <w:sz w:val="24"/>
              </w:rPr>
              <w:t>49</w:t>
            </w:r>
          </w:p>
        </w:tc>
        <w:tc>
          <w:tcPr>
            <w:tcW w:w="1018" w:type="dxa"/>
          </w:tcPr>
          <w:p w:rsidR="00C617D6" w:rsidRPr="00C617D6" w:rsidRDefault="00C617D6" w:rsidP="00C617D6">
            <w:pPr>
              <w:spacing w:before="15"/>
              <w:ind w:right="370"/>
              <w:jc w:val="right"/>
              <w:rPr>
                <w:sz w:val="24"/>
              </w:rPr>
            </w:pPr>
            <w:r w:rsidRPr="00C617D6">
              <w:rPr>
                <w:sz w:val="24"/>
              </w:rPr>
              <w:t>50</w:t>
            </w:r>
          </w:p>
        </w:tc>
      </w:tr>
      <w:tr w:rsidR="00C617D6" w:rsidRPr="00C617D6" w:rsidTr="00C617D6">
        <w:trPr>
          <w:trHeight w:val="1288"/>
        </w:trPr>
        <w:tc>
          <w:tcPr>
            <w:tcW w:w="852" w:type="dxa"/>
          </w:tcPr>
          <w:p w:rsidR="00C617D6" w:rsidRPr="00C617D6" w:rsidRDefault="00C617D6" w:rsidP="00C617D6">
            <w:pPr>
              <w:spacing w:before="30"/>
              <w:ind w:left="141"/>
              <w:rPr>
                <w:sz w:val="24"/>
              </w:rPr>
            </w:pPr>
            <w:r w:rsidRPr="00C617D6">
              <w:rPr>
                <w:sz w:val="24"/>
              </w:rPr>
              <w:t>1</w:t>
            </w:r>
            <w:r w:rsidRPr="00C617D6">
              <w:rPr>
                <w:spacing w:val="-1"/>
                <w:sz w:val="24"/>
              </w:rPr>
              <w:t xml:space="preserve"> </w:t>
            </w:r>
            <w:r w:rsidRPr="00C617D6">
              <w:rPr>
                <w:sz w:val="24"/>
              </w:rPr>
              <w:t>-</w:t>
            </w:r>
            <w:r w:rsidRPr="00C617D6">
              <w:rPr>
                <w:spacing w:val="-2"/>
                <w:sz w:val="24"/>
              </w:rPr>
              <w:t xml:space="preserve"> </w:t>
            </w:r>
            <w:r w:rsidRPr="00C617D6">
              <w:rPr>
                <w:sz w:val="24"/>
              </w:rPr>
              <w:t>в,</w:t>
            </w:r>
          </w:p>
          <w:p w:rsidR="00C617D6" w:rsidRPr="00C617D6" w:rsidRDefault="00C617D6" w:rsidP="00C617D6">
            <w:pPr>
              <w:spacing w:before="45"/>
              <w:ind w:left="148"/>
              <w:rPr>
                <w:sz w:val="24"/>
              </w:rPr>
            </w:pPr>
            <w:r w:rsidRPr="00C617D6">
              <w:rPr>
                <w:sz w:val="24"/>
              </w:rPr>
              <w:t>2</w:t>
            </w:r>
            <w:r w:rsidRPr="00C617D6">
              <w:rPr>
                <w:spacing w:val="-1"/>
                <w:sz w:val="24"/>
              </w:rPr>
              <w:t xml:space="preserve"> </w:t>
            </w:r>
            <w:r w:rsidRPr="00C617D6">
              <w:rPr>
                <w:sz w:val="24"/>
              </w:rPr>
              <w:t>-</w:t>
            </w:r>
            <w:r w:rsidRPr="00C617D6">
              <w:rPr>
                <w:spacing w:val="-2"/>
                <w:sz w:val="24"/>
              </w:rPr>
              <w:t xml:space="preserve"> </w:t>
            </w:r>
            <w:r w:rsidRPr="00C617D6">
              <w:rPr>
                <w:sz w:val="24"/>
              </w:rPr>
              <w:t>г,</w:t>
            </w:r>
          </w:p>
          <w:p w:rsidR="00C617D6" w:rsidRPr="00C617D6" w:rsidRDefault="00C617D6" w:rsidP="00C617D6">
            <w:pPr>
              <w:spacing w:before="48"/>
              <w:ind w:left="143"/>
              <w:rPr>
                <w:sz w:val="24"/>
              </w:rPr>
            </w:pPr>
            <w:r w:rsidRPr="00C617D6">
              <w:rPr>
                <w:sz w:val="24"/>
              </w:rPr>
              <w:t>3</w:t>
            </w:r>
            <w:r w:rsidRPr="00C617D6">
              <w:rPr>
                <w:spacing w:val="-1"/>
                <w:sz w:val="24"/>
              </w:rPr>
              <w:t xml:space="preserve"> </w:t>
            </w:r>
            <w:r w:rsidRPr="00C617D6">
              <w:rPr>
                <w:sz w:val="24"/>
              </w:rPr>
              <w:t>-</w:t>
            </w:r>
            <w:r w:rsidRPr="00C617D6">
              <w:rPr>
                <w:spacing w:val="-2"/>
                <w:sz w:val="24"/>
              </w:rPr>
              <w:t xml:space="preserve"> </w:t>
            </w:r>
            <w:r w:rsidRPr="00C617D6">
              <w:rPr>
                <w:sz w:val="24"/>
              </w:rPr>
              <w:t>а,</w:t>
            </w:r>
          </w:p>
          <w:p w:rsidR="00C617D6" w:rsidRPr="00C617D6" w:rsidRDefault="00C617D6" w:rsidP="00C617D6">
            <w:pPr>
              <w:spacing w:before="34"/>
              <w:ind w:left="170"/>
              <w:rPr>
                <w:sz w:val="24"/>
              </w:rPr>
            </w:pPr>
            <w:r w:rsidRPr="00C617D6">
              <w:rPr>
                <w:sz w:val="24"/>
              </w:rPr>
              <w:t>4 -</w:t>
            </w:r>
            <w:r w:rsidRPr="00C617D6">
              <w:rPr>
                <w:spacing w:val="-1"/>
                <w:sz w:val="24"/>
              </w:rPr>
              <w:t xml:space="preserve"> </w:t>
            </w:r>
            <w:r w:rsidRPr="00C617D6">
              <w:rPr>
                <w:sz w:val="24"/>
              </w:rPr>
              <w:t>б</w:t>
            </w:r>
          </w:p>
        </w:tc>
        <w:tc>
          <w:tcPr>
            <w:tcW w:w="853" w:type="dxa"/>
          </w:tcPr>
          <w:p w:rsidR="00C617D6" w:rsidRPr="00C617D6" w:rsidRDefault="00C617D6" w:rsidP="00C617D6">
            <w:pPr>
              <w:spacing w:before="10"/>
              <w:rPr>
                <w:b/>
                <w:sz w:val="23"/>
              </w:rPr>
            </w:pPr>
          </w:p>
          <w:p w:rsidR="00C617D6" w:rsidRPr="00C617D6" w:rsidRDefault="00C617D6" w:rsidP="00C617D6">
            <w:pPr>
              <w:ind w:left="251"/>
              <w:rPr>
                <w:sz w:val="24"/>
              </w:rPr>
            </w:pPr>
            <w:r w:rsidRPr="00C617D6">
              <w:rPr>
                <w:sz w:val="24"/>
              </w:rPr>
              <w:t>1,3</w:t>
            </w:r>
          </w:p>
        </w:tc>
        <w:tc>
          <w:tcPr>
            <w:tcW w:w="737" w:type="dxa"/>
          </w:tcPr>
          <w:p w:rsidR="00C617D6" w:rsidRPr="00C617D6" w:rsidRDefault="00C617D6" w:rsidP="00C617D6">
            <w:pPr>
              <w:spacing w:before="10"/>
              <w:rPr>
                <w:b/>
                <w:sz w:val="23"/>
              </w:rPr>
            </w:pPr>
          </w:p>
          <w:p w:rsidR="00C617D6" w:rsidRPr="00C617D6" w:rsidRDefault="00C617D6" w:rsidP="00C617D6">
            <w:pPr>
              <w:ind w:left="6"/>
              <w:jc w:val="center"/>
              <w:rPr>
                <w:sz w:val="24"/>
              </w:rPr>
            </w:pPr>
            <w:r w:rsidRPr="00C617D6">
              <w:rPr>
                <w:sz w:val="24"/>
              </w:rPr>
              <w:t>2</w:t>
            </w:r>
          </w:p>
        </w:tc>
        <w:tc>
          <w:tcPr>
            <w:tcW w:w="960" w:type="dxa"/>
          </w:tcPr>
          <w:p w:rsidR="00C617D6" w:rsidRPr="00C617D6" w:rsidRDefault="00C617D6" w:rsidP="00C617D6">
            <w:pPr>
              <w:spacing w:before="10"/>
              <w:rPr>
                <w:b/>
                <w:sz w:val="23"/>
              </w:rPr>
            </w:pPr>
          </w:p>
          <w:p w:rsidR="00C617D6" w:rsidRPr="00C617D6" w:rsidRDefault="00C617D6" w:rsidP="00C617D6">
            <w:pPr>
              <w:ind w:left="419"/>
              <w:rPr>
                <w:sz w:val="24"/>
              </w:rPr>
            </w:pPr>
            <w:r w:rsidRPr="00C617D6">
              <w:rPr>
                <w:sz w:val="24"/>
              </w:rPr>
              <w:t>2</w:t>
            </w:r>
          </w:p>
        </w:tc>
        <w:tc>
          <w:tcPr>
            <w:tcW w:w="850" w:type="dxa"/>
          </w:tcPr>
          <w:p w:rsidR="00C617D6" w:rsidRPr="00C617D6" w:rsidRDefault="00C617D6" w:rsidP="00C617D6">
            <w:pPr>
              <w:spacing w:before="10"/>
              <w:rPr>
                <w:b/>
                <w:sz w:val="23"/>
              </w:rPr>
            </w:pPr>
          </w:p>
          <w:p w:rsidR="00C617D6" w:rsidRPr="00C617D6" w:rsidRDefault="00C617D6" w:rsidP="00C617D6">
            <w:pPr>
              <w:ind w:right="353"/>
              <w:jc w:val="right"/>
              <w:rPr>
                <w:sz w:val="24"/>
              </w:rPr>
            </w:pPr>
            <w:r w:rsidRPr="00C617D6">
              <w:rPr>
                <w:sz w:val="24"/>
              </w:rPr>
              <w:t>3</w:t>
            </w:r>
          </w:p>
        </w:tc>
        <w:tc>
          <w:tcPr>
            <w:tcW w:w="739" w:type="dxa"/>
          </w:tcPr>
          <w:p w:rsidR="00C617D6" w:rsidRPr="00C617D6" w:rsidRDefault="00C617D6" w:rsidP="00C617D6">
            <w:pPr>
              <w:spacing w:before="10"/>
              <w:rPr>
                <w:b/>
                <w:sz w:val="23"/>
              </w:rPr>
            </w:pPr>
          </w:p>
          <w:p w:rsidR="00C617D6" w:rsidRPr="00C617D6" w:rsidRDefault="00C617D6" w:rsidP="00C617D6">
            <w:pPr>
              <w:ind w:right="293"/>
              <w:jc w:val="right"/>
              <w:rPr>
                <w:sz w:val="24"/>
              </w:rPr>
            </w:pPr>
            <w:r w:rsidRPr="00C617D6">
              <w:rPr>
                <w:sz w:val="24"/>
              </w:rPr>
              <w:t>2</w:t>
            </w:r>
          </w:p>
        </w:tc>
        <w:tc>
          <w:tcPr>
            <w:tcW w:w="850" w:type="dxa"/>
          </w:tcPr>
          <w:p w:rsidR="00C617D6" w:rsidRPr="00C617D6" w:rsidRDefault="00C617D6" w:rsidP="00C617D6">
            <w:pPr>
              <w:spacing w:before="10"/>
              <w:rPr>
                <w:b/>
                <w:sz w:val="23"/>
              </w:rPr>
            </w:pPr>
          </w:p>
          <w:p w:rsidR="00C617D6" w:rsidRPr="00C617D6" w:rsidRDefault="00C617D6" w:rsidP="00C617D6">
            <w:pPr>
              <w:ind w:right="350"/>
              <w:jc w:val="right"/>
              <w:rPr>
                <w:sz w:val="24"/>
              </w:rPr>
            </w:pPr>
            <w:r w:rsidRPr="00C617D6">
              <w:rPr>
                <w:sz w:val="24"/>
              </w:rPr>
              <w:t>4</w:t>
            </w:r>
          </w:p>
        </w:tc>
        <w:tc>
          <w:tcPr>
            <w:tcW w:w="852" w:type="dxa"/>
          </w:tcPr>
          <w:p w:rsidR="00C617D6" w:rsidRPr="00C617D6" w:rsidRDefault="00C617D6" w:rsidP="00C617D6">
            <w:pPr>
              <w:spacing w:before="10"/>
              <w:rPr>
                <w:b/>
                <w:sz w:val="23"/>
              </w:rPr>
            </w:pPr>
          </w:p>
          <w:p w:rsidR="00C617D6" w:rsidRPr="00C617D6" w:rsidRDefault="00C617D6" w:rsidP="00C617D6">
            <w:pPr>
              <w:ind w:right="353"/>
              <w:jc w:val="right"/>
              <w:rPr>
                <w:sz w:val="24"/>
              </w:rPr>
            </w:pPr>
            <w:r w:rsidRPr="00C617D6">
              <w:rPr>
                <w:sz w:val="24"/>
              </w:rPr>
              <w:t>1</w:t>
            </w:r>
          </w:p>
        </w:tc>
        <w:tc>
          <w:tcPr>
            <w:tcW w:w="934" w:type="dxa"/>
          </w:tcPr>
          <w:p w:rsidR="00C617D6" w:rsidRPr="00C617D6" w:rsidRDefault="00C617D6" w:rsidP="00C617D6">
            <w:pPr>
              <w:spacing w:before="10"/>
              <w:rPr>
                <w:b/>
                <w:sz w:val="23"/>
              </w:rPr>
            </w:pPr>
          </w:p>
          <w:p w:rsidR="00C617D6" w:rsidRPr="00C617D6" w:rsidRDefault="00C617D6" w:rsidP="00C617D6">
            <w:pPr>
              <w:ind w:left="407"/>
              <w:rPr>
                <w:sz w:val="24"/>
              </w:rPr>
            </w:pPr>
            <w:r w:rsidRPr="00C617D6">
              <w:rPr>
                <w:sz w:val="24"/>
              </w:rPr>
              <w:t>2</w:t>
            </w:r>
          </w:p>
        </w:tc>
        <w:tc>
          <w:tcPr>
            <w:tcW w:w="1018" w:type="dxa"/>
          </w:tcPr>
          <w:p w:rsidR="00C617D6" w:rsidRPr="00C617D6" w:rsidRDefault="00C617D6" w:rsidP="00C617D6">
            <w:pPr>
              <w:spacing w:before="10"/>
              <w:rPr>
                <w:b/>
                <w:sz w:val="23"/>
              </w:rPr>
            </w:pPr>
          </w:p>
          <w:p w:rsidR="00C617D6" w:rsidRPr="00C617D6" w:rsidRDefault="00C617D6" w:rsidP="00C617D6">
            <w:pPr>
              <w:ind w:right="430"/>
              <w:jc w:val="right"/>
              <w:rPr>
                <w:sz w:val="24"/>
              </w:rPr>
            </w:pPr>
            <w:r w:rsidRPr="00C617D6">
              <w:rPr>
                <w:sz w:val="24"/>
              </w:rPr>
              <w:t>1</w:t>
            </w:r>
          </w:p>
        </w:tc>
      </w:tr>
    </w:tbl>
    <w:p w:rsidR="00C617D6" w:rsidRPr="00C617D6" w:rsidRDefault="00C617D6" w:rsidP="00C617D6">
      <w:pPr>
        <w:spacing w:before="9"/>
        <w:rPr>
          <w:b/>
          <w:sz w:val="24"/>
          <w:szCs w:val="24"/>
        </w:rPr>
      </w:pPr>
    </w:p>
    <w:tbl>
      <w:tblPr>
        <w:tblStyle w:val="TableNormal"/>
        <w:tblW w:w="0" w:type="auto"/>
        <w:tblInd w:w="1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851"/>
        <w:gridCol w:w="740"/>
        <w:gridCol w:w="961"/>
        <w:gridCol w:w="853"/>
        <w:gridCol w:w="742"/>
        <w:gridCol w:w="853"/>
        <w:gridCol w:w="852"/>
        <w:gridCol w:w="941"/>
        <w:gridCol w:w="867"/>
      </w:tblGrid>
      <w:tr w:rsidR="00C617D6" w:rsidRPr="00C617D6" w:rsidTr="00C617D6">
        <w:trPr>
          <w:trHeight w:val="321"/>
        </w:trPr>
        <w:tc>
          <w:tcPr>
            <w:tcW w:w="850" w:type="dxa"/>
          </w:tcPr>
          <w:p w:rsidR="00C617D6" w:rsidRPr="00C617D6" w:rsidRDefault="00C617D6" w:rsidP="00C617D6">
            <w:pPr>
              <w:spacing w:before="16"/>
              <w:ind w:right="295"/>
              <w:jc w:val="right"/>
              <w:rPr>
                <w:sz w:val="24"/>
              </w:rPr>
            </w:pPr>
            <w:r w:rsidRPr="00C617D6">
              <w:rPr>
                <w:sz w:val="24"/>
              </w:rPr>
              <w:t>51</w:t>
            </w:r>
          </w:p>
        </w:tc>
        <w:tc>
          <w:tcPr>
            <w:tcW w:w="851" w:type="dxa"/>
          </w:tcPr>
          <w:p w:rsidR="00C617D6" w:rsidRPr="00C617D6" w:rsidRDefault="00C617D6" w:rsidP="00C617D6">
            <w:pPr>
              <w:spacing w:before="16"/>
              <w:ind w:left="160" w:right="153"/>
              <w:jc w:val="center"/>
              <w:rPr>
                <w:sz w:val="24"/>
              </w:rPr>
            </w:pPr>
            <w:r w:rsidRPr="00C617D6">
              <w:rPr>
                <w:sz w:val="24"/>
              </w:rPr>
              <w:t>52</w:t>
            </w:r>
          </w:p>
        </w:tc>
        <w:tc>
          <w:tcPr>
            <w:tcW w:w="740" w:type="dxa"/>
          </w:tcPr>
          <w:p w:rsidR="00C617D6" w:rsidRPr="00C617D6" w:rsidRDefault="00C617D6" w:rsidP="00C617D6">
            <w:pPr>
              <w:spacing w:before="16"/>
              <w:ind w:left="228"/>
              <w:rPr>
                <w:sz w:val="24"/>
              </w:rPr>
            </w:pPr>
            <w:r w:rsidRPr="00C617D6">
              <w:rPr>
                <w:sz w:val="24"/>
              </w:rPr>
              <w:t>53</w:t>
            </w:r>
          </w:p>
        </w:tc>
        <w:tc>
          <w:tcPr>
            <w:tcW w:w="961" w:type="dxa"/>
          </w:tcPr>
          <w:p w:rsidR="00C617D6" w:rsidRPr="00C617D6" w:rsidRDefault="00C617D6" w:rsidP="00C617D6">
            <w:pPr>
              <w:spacing w:before="16"/>
              <w:ind w:left="357"/>
              <w:rPr>
                <w:sz w:val="24"/>
              </w:rPr>
            </w:pPr>
            <w:r w:rsidRPr="00C617D6">
              <w:rPr>
                <w:sz w:val="24"/>
              </w:rPr>
              <w:t>54</w:t>
            </w:r>
          </w:p>
        </w:tc>
        <w:tc>
          <w:tcPr>
            <w:tcW w:w="853" w:type="dxa"/>
          </w:tcPr>
          <w:p w:rsidR="00C617D6" w:rsidRPr="00C617D6" w:rsidRDefault="00C617D6" w:rsidP="00C617D6">
            <w:pPr>
              <w:spacing w:before="16"/>
              <w:ind w:right="300"/>
              <w:jc w:val="right"/>
              <w:rPr>
                <w:sz w:val="24"/>
              </w:rPr>
            </w:pPr>
            <w:r w:rsidRPr="00C617D6">
              <w:rPr>
                <w:sz w:val="24"/>
              </w:rPr>
              <w:t>55</w:t>
            </w:r>
          </w:p>
        </w:tc>
        <w:tc>
          <w:tcPr>
            <w:tcW w:w="742" w:type="dxa"/>
          </w:tcPr>
          <w:p w:rsidR="00C617D6" w:rsidRPr="00C617D6" w:rsidRDefault="00C617D6" w:rsidP="00C617D6">
            <w:pPr>
              <w:spacing w:before="16"/>
              <w:ind w:left="224"/>
              <w:rPr>
                <w:sz w:val="24"/>
              </w:rPr>
            </w:pPr>
            <w:r w:rsidRPr="00C617D6">
              <w:rPr>
                <w:sz w:val="24"/>
              </w:rPr>
              <w:t>56</w:t>
            </w:r>
          </w:p>
        </w:tc>
        <w:tc>
          <w:tcPr>
            <w:tcW w:w="853" w:type="dxa"/>
          </w:tcPr>
          <w:p w:rsidR="00C617D6" w:rsidRPr="00C617D6" w:rsidRDefault="00C617D6" w:rsidP="00C617D6">
            <w:pPr>
              <w:spacing w:before="16"/>
              <w:ind w:left="284" w:right="248"/>
              <w:jc w:val="center"/>
              <w:rPr>
                <w:sz w:val="24"/>
              </w:rPr>
            </w:pPr>
            <w:r w:rsidRPr="00C617D6">
              <w:rPr>
                <w:sz w:val="24"/>
              </w:rPr>
              <w:t>57</w:t>
            </w:r>
          </w:p>
        </w:tc>
        <w:tc>
          <w:tcPr>
            <w:tcW w:w="852" w:type="dxa"/>
          </w:tcPr>
          <w:p w:rsidR="00C617D6" w:rsidRPr="00C617D6" w:rsidRDefault="00C617D6" w:rsidP="00C617D6">
            <w:pPr>
              <w:spacing w:before="16"/>
              <w:ind w:right="304"/>
              <w:jc w:val="right"/>
              <w:rPr>
                <w:sz w:val="24"/>
              </w:rPr>
            </w:pPr>
            <w:r w:rsidRPr="00C617D6">
              <w:rPr>
                <w:sz w:val="24"/>
              </w:rPr>
              <w:t>58</w:t>
            </w:r>
          </w:p>
        </w:tc>
        <w:tc>
          <w:tcPr>
            <w:tcW w:w="941" w:type="dxa"/>
          </w:tcPr>
          <w:p w:rsidR="00C617D6" w:rsidRPr="00C617D6" w:rsidRDefault="00C617D6" w:rsidP="00C617D6">
            <w:pPr>
              <w:spacing w:before="16"/>
              <w:ind w:left="343"/>
              <w:rPr>
                <w:sz w:val="24"/>
              </w:rPr>
            </w:pPr>
            <w:r w:rsidRPr="00C617D6">
              <w:rPr>
                <w:sz w:val="24"/>
              </w:rPr>
              <w:t>59</w:t>
            </w:r>
          </w:p>
        </w:tc>
        <w:tc>
          <w:tcPr>
            <w:tcW w:w="867" w:type="dxa"/>
          </w:tcPr>
          <w:p w:rsidR="00C617D6" w:rsidRPr="00C617D6" w:rsidRDefault="00C617D6" w:rsidP="00C617D6">
            <w:pPr>
              <w:spacing w:before="16"/>
              <w:ind w:right="316"/>
              <w:jc w:val="right"/>
              <w:rPr>
                <w:sz w:val="24"/>
              </w:rPr>
            </w:pPr>
            <w:r w:rsidRPr="00C617D6">
              <w:rPr>
                <w:sz w:val="24"/>
              </w:rPr>
              <w:t>60</w:t>
            </w:r>
          </w:p>
        </w:tc>
      </w:tr>
      <w:tr w:rsidR="00C617D6" w:rsidRPr="00C617D6" w:rsidTr="00C617D6">
        <w:trPr>
          <w:trHeight w:val="645"/>
        </w:trPr>
        <w:tc>
          <w:tcPr>
            <w:tcW w:w="850" w:type="dxa"/>
          </w:tcPr>
          <w:p w:rsidR="00C617D6" w:rsidRPr="00C617D6" w:rsidRDefault="00C617D6" w:rsidP="00C617D6">
            <w:pPr>
              <w:spacing w:before="145"/>
              <w:ind w:right="353"/>
              <w:jc w:val="right"/>
              <w:rPr>
                <w:sz w:val="24"/>
              </w:rPr>
            </w:pPr>
            <w:r w:rsidRPr="00C617D6">
              <w:rPr>
                <w:sz w:val="24"/>
              </w:rPr>
              <w:t>3</w:t>
            </w:r>
          </w:p>
        </w:tc>
        <w:tc>
          <w:tcPr>
            <w:tcW w:w="851" w:type="dxa"/>
          </w:tcPr>
          <w:p w:rsidR="00C617D6" w:rsidRPr="00C617D6" w:rsidRDefault="00C617D6" w:rsidP="00C617D6">
            <w:pPr>
              <w:spacing w:before="145"/>
              <w:ind w:left="3"/>
              <w:jc w:val="center"/>
              <w:rPr>
                <w:sz w:val="24"/>
              </w:rPr>
            </w:pPr>
            <w:r w:rsidRPr="00C617D6">
              <w:rPr>
                <w:sz w:val="24"/>
              </w:rPr>
              <w:t>1</w:t>
            </w:r>
          </w:p>
        </w:tc>
        <w:tc>
          <w:tcPr>
            <w:tcW w:w="740" w:type="dxa"/>
          </w:tcPr>
          <w:p w:rsidR="00C617D6" w:rsidRPr="00C617D6" w:rsidRDefault="00C617D6" w:rsidP="00C617D6">
            <w:pPr>
              <w:spacing w:before="27"/>
              <w:ind w:left="159"/>
              <w:rPr>
                <w:sz w:val="24"/>
              </w:rPr>
            </w:pPr>
            <w:r w:rsidRPr="00C617D6">
              <w:rPr>
                <w:sz w:val="24"/>
              </w:rPr>
              <w:t>1,2,</w:t>
            </w:r>
          </w:p>
          <w:p w:rsidR="00C617D6" w:rsidRPr="00C617D6" w:rsidRDefault="00C617D6" w:rsidP="00C617D6">
            <w:pPr>
              <w:spacing w:before="36"/>
              <w:ind w:left="192"/>
              <w:rPr>
                <w:sz w:val="24"/>
              </w:rPr>
            </w:pPr>
            <w:r w:rsidRPr="00C617D6">
              <w:rPr>
                <w:sz w:val="24"/>
              </w:rPr>
              <w:t>3,5</w:t>
            </w:r>
          </w:p>
        </w:tc>
        <w:tc>
          <w:tcPr>
            <w:tcW w:w="961" w:type="dxa"/>
          </w:tcPr>
          <w:p w:rsidR="00C617D6" w:rsidRPr="00C617D6" w:rsidRDefault="00C617D6" w:rsidP="00C617D6">
            <w:pPr>
              <w:spacing w:before="145"/>
              <w:ind w:left="420"/>
              <w:rPr>
                <w:sz w:val="24"/>
              </w:rPr>
            </w:pPr>
            <w:r w:rsidRPr="00C617D6">
              <w:rPr>
                <w:sz w:val="24"/>
              </w:rPr>
              <w:t>1</w:t>
            </w:r>
          </w:p>
        </w:tc>
        <w:tc>
          <w:tcPr>
            <w:tcW w:w="853" w:type="dxa"/>
          </w:tcPr>
          <w:p w:rsidR="00C617D6" w:rsidRPr="00C617D6" w:rsidRDefault="00C617D6" w:rsidP="00C617D6">
            <w:pPr>
              <w:spacing w:before="145"/>
              <w:ind w:right="360"/>
              <w:jc w:val="right"/>
              <w:rPr>
                <w:sz w:val="24"/>
              </w:rPr>
            </w:pPr>
            <w:r w:rsidRPr="00C617D6">
              <w:rPr>
                <w:sz w:val="24"/>
              </w:rPr>
              <w:t>2</w:t>
            </w:r>
          </w:p>
        </w:tc>
        <w:tc>
          <w:tcPr>
            <w:tcW w:w="742" w:type="dxa"/>
          </w:tcPr>
          <w:p w:rsidR="00C617D6" w:rsidRPr="00C617D6" w:rsidRDefault="00C617D6" w:rsidP="00C617D6">
            <w:pPr>
              <w:spacing w:before="27"/>
              <w:ind w:left="154"/>
              <w:rPr>
                <w:sz w:val="24"/>
              </w:rPr>
            </w:pPr>
            <w:r w:rsidRPr="00C617D6">
              <w:rPr>
                <w:sz w:val="24"/>
              </w:rPr>
              <w:t>1,3,</w:t>
            </w:r>
          </w:p>
          <w:p w:rsidR="00C617D6" w:rsidRPr="00C617D6" w:rsidRDefault="00C617D6" w:rsidP="00C617D6">
            <w:pPr>
              <w:spacing w:before="36"/>
              <w:ind w:left="190"/>
              <w:rPr>
                <w:sz w:val="24"/>
              </w:rPr>
            </w:pPr>
            <w:r w:rsidRPr="00C617D6">
              <w:rPr>
                <w:sz w:val="24"/>
              </w:rPr>
              <w:t>5,6</w:t>
            </w:r>
          </w:p>
        </w:tc>
        <w:tc>
          <w:tcPr>
            <w:tcW w:w="853" w:type="dxa"/>
          </w:tcPr>
          <w:p w:rsidR="00C617D6" w:rsidRPr="00C617D6" w:rsidRDefault="00C617D6" w:rsidP="00C617D6">
            <w:pPr>
              <w:spacing w:before="145"/>
              <w:ind w:left="17"/>
              <w:jc w:val="center"/>
              <w:rPr>
                <w:sz w:val="24"/>
              </w:rPr>
            </w:pPr>
            <w:r w:rsidRPr="00C617D6">
              <w:rPr>
                <w:sz w:val="24"/>
              </w:rPr>
              <w:t>1</w:t>
            </w:r>
          </w:p>
        </w:tc>
        <w:tc>
          <w:tcPr>
            <w:tcW w:w="852" w:type="dxa"/>
          </w:tcPr>
          <w:p w:rsidR="00C617D6" w:rsidRPr="00C617D6" w:rsidRDefault="00C617D6" w:rsidP="00C617D6">
            <w:pPr>
              <w:spacing w:before="145"/>
              <w:ind w:right="362"/>
              <w:jc w:val="right"/>
              <w:rPr>
                <w:sz w:val="24"/>
              </w:rPr>
            </w:pPr>
            <w:r w:rsidRPr="00C617D6">
              <w:rPr>
                <w:sz w:val="24"/>
              </w:rPr>
              <w:t>2</w:t>
            </w:r>
          </w:p>
        </w:tc>
        <w:tc>
          <w:tcPr>
            <w:tcW w:w="941" w:type="dxa"/>
          </w:tcPr>
          <w:p w:rsidR="00C617D6" w:rsidRPr="00C617D6" w:rsidRDefault="00C617D6" w:rsidP="00C617D6">
            <w:pPr>
              <w:spacing w:before="145"/>
              <w:ind w:left="400"/>
              <w:rPr>
                <w:sz w:val="24"/>
              </w:rPr>
            </w:pPr>
            <w:r w:rsidRPr="00C617D6">
              <w:rPr>
                <w:sz w:val="24"/>
              </w:rPr>
              <w:t>4</w:t>
            </w:r>
          </w:p>
        </w:tc>
        <w:tc>
          <w:tcPr>
            <w:tcW w:w="867" w:type="dxa"/>
          </w:tcPr>
          <w:p w:rsidR="00C617D6" w:rsidRPr="00C617D6" w:rsidRDefault="00C617D6" w:rsidP="00C617D6">
            <w:pPr>
              <w:spacing w:before="145"/>
              <w:ind w:right="378"/>
              <w:jc w:val="right"/>
              <w:rPr>
                <w:sz w:val="24"/>
              </w:rPr>
            </w:pPr>
            <w:r w:rsidRPr="00C617D6">
              <w:rPr>
                <w:sz w:val="24"/>
              </w:rPr>
              <w:t>3</w:t>
            </w:r>
          </w:p>
        </w:tc>
      </w:tr>
    </w:tbl>
    <w:p w:rsidR="00C617D6" w:rsidRPr="00C617D6" w:rsidRDefault="00C617D6" w:rsidP="00C617D6">
      <w:pPr>
        <w:spacing w:before="4" w:after="1"/>
        <w:rPr>
          <w:b/>
          <w:sz w:val="24"/>
          <w:szCs w:val="24"/>
        </w:rPr>
      </w:pPr>
    </w:p>
    <w:tbl>
      <w:tblPr>
        <w:tblStyle w:val="TableNormal"/>
        <w:tblW w:w="0" w:type="auto"/>
        <w:tblInd w:w="1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851"/>
        <w:gridCol w:w="740"/>
        <w:gridCol w:w="961"/>
        <w:gridCol w:w="853"/>
        <w:gridCol w:w="742"/>
        <w:gridCol w:w="853"/>
        <w:gridCol w:w="852"/>
        <w:gridCol w:w="941"/>
        <w:gridCol w:w="867"/>
      </w:tblGrid>
      <w:tr w:rsidR="00C617D6" w:rsidRPr="00C617D6" w:rsidTr="00C617D6">
        <w:trPr>
          <w:trHeight w:val="321"/>
        </w:trPr>
        <w:tc>
          <w:tcPr>
            <w:tcW w:w="850" w:type="dxa"/>
          </w:tcPr>
          <w:p w:rsidR="00C617D6" w:rsidRPr="00C617D6" w:rsidRDefault="00C617D6" w:rsidP="00C617D6">
            <w:pPr>
              <w:spacing w:before="15"/>
              <w:ind w:right="295"/>
              <w:jc w:val="right"/>
              <w:rPr>
                <w:sz w:val="24"/>
              </w:rPr>
            </w:pPr>
            <w:r w:rsidRPr="00C617D6">
              <w:rPr>
                <w:sz w:val="24"/>
              </w:rPr>
              <w:t>61</w:t>
            </w:r>
          </w:p>
        </w:tc>
        <w:tc>
          <w:tcPr>
            <w:tcW w:w="851" w:type="dxa"/>
          </w:tcPr>
          <w:p w:rsidR="00C617D6" w:rsidRPr="00C617D6" w:rsidRDefault="00C617D6" w:rsidP="00C617D6">
            <w:pPr>
              <w:spacing w:before="15"/>
              <w:ind w:left="160" w:right="153"/>
              <w:jc w:val="center"/>
              <w:rPr>
                <w:sz w:val="24"/>
              </w:rPr>
            </w:pPr>
            <w:r w:rsidRPr="00C617D6">
              <w:rPr>
                <w:sz w:val="24"/>
              </w:rPr>
              <w:t>62</w:t>
            </w:r>
          </w:p>
        </w:tc>
        <w:tc>
          <w:tcPr>
            <w:tcW w:w="740" w:type="dxa"/>
          </w:tcPr>
          <w:p w:rsidR="00C617D6" w:rsidRPr="00C617D6" w:rsidRDefault="00C617D6" w:rsidP="00C617D6">
            <w:pPr>
              <w:spacing w:before="15"/>
              <w:ind w:left="230" w:right="219"/>
              <w:jc w:val="center"/>
              <w:rPr>
                <w:sz w:val="24"/>
              </w:rPr>
            </w:pPr>
            <w:r w:rsidRPr="00C617D6">
              <w:rPr>
                <w:sz w:val="24"/>
              </w:rPr>
              <w:t>63</w:t>
            </w:r>
          </w:p>
        </w:tc>
        <w:tc>
          <w:tcPr>
            <w:tcW w:w="961" w:type="dxa"/>
          </w:tcPr>
          <w:p w:rsidR="00C617D6" w:rsidRPr="00C617D6" w:rsidRDefault="00C617D6" w:rsidP="00C617D6">
            <w:pPr>
              <w:spacing w:before="15"/>
              <w:ind w:left="357"/>
              <w:rPr>
                <w:sz w:val="24"/>
              </w:rPr>
            </w:pPr>
            <w:r w:rsidRPr="00C617D6">
              <w:rPr>
                <w:sz w:val="24"/>
              </w:rPr>
              <w:t>64</w:t>
            </w:r>
          </w:p>
        </w:tc>
        <w:tc>
          <w:tcPr>
            <w:tcW w:w="853" w:type="dxa"/>
          </w:tcPr>
          <w:p w:rsidR="00C617D6" w:rsidRPr="00C617D6" w:rsidRDefault="00C617D6" w:rsidP="00C617D6">
            <w:pPr>
              <w:spacing w:before="15"/>
              <w:ind w:right="300"/>
              <w:jc w:val="right"/>
              <w:rPr>
                <w:sz w:val="24"/>
              </w:rPr>
            </w:pPr>
            <w:r w:rsidRPr="00C617D6">
              <w:rPr>
                <w:sz w:val="24"/>
              </w:rPr>
              <w:t>65</w:t>
            </w:r>
          </w:p>
        </w:tc>
        <w:tc>
          <w:tcPr>
            <w:tcW w:w="742" w:type="dxa"/>
          </w:tcPr>
          <w:p w:rsidR="00C617D6" w:rsidRPr="00C617D6" w:rsidRDefault="00C617D6" w:rsidP="00C617D6">
            <w:pPr>
              <w:spacing w:before="15"/>
              <w:ind w:right="244"/>
              <w:jc w:val="right"/>
              <w:rPr>
                <w:sz w:val="24"/>
              </w:rPr>
            </w:pPr>
            <w:r w:rsidRPr="00C617D6">
              <w:rPr>
                <w:sz w:val="24"/>
              </w:rPr>
              <w:t>66</w:t>
            </w:r>
          </w:p>
        </w:tc>
        <w:tc>
          <w:tcPr>
            <w:tcW w:w="853" w:type="dxa"/>
          </w:tcPr>
          <w:p w:rsidR="00C617D6" w:rsidRPr="00C617D6" w:rsidRDefault="00C617D6" w:rsidP="00C617D6">
            <w:pPr>
              <w:spacing w:before="15"/>
              <w:ind w:left="284" w:right="248"/>
              <w:jc w:val="center"/>
              <w:rPr>
                <w:sz w:val="24"/>
              </w:rPr>
            </w:pPr>
            <w:r w:rsidRPr="00C617D6">
              <w:rPr>
                <w:sz w:val="24"/>
              </w:rPr>
              <w:t>67</w:t>
            </w:r>
          </w:p>
        </w:tc>
        <w:tc>
          <w:tcPr>
            <w:tcW w:w="852" w:type="dxa"/>
          </w:tcPr>
          <w:p w:rsidR="00C617D6" w:rsidRPr="00C617D6" w:rsidRDefault="00C617D6" w:rsidP="00C617D6">
            <w:pPr>
              <w:spacing w:before="15"/>
              <w:ind w:right="304"/>
              <w:jc w:val="right"/>
              <w:rPr>
                <w:sz w:val="24"/>
              </w:rPr>
            </w:pPr>
            <w:r w:rsidRPr="00C617D6">
              <w:rPr>
                <w:sz w:val="24"/>
              </w:rPr>
              <w:t>68</w:t>
            </w:r>
          </w:p>
        </w:tc>
        <w:tc>
          <w:tcPr>
            <w:tcW w:w="941" w:type="dxa"/>
          </w:tcPr>
          <w:p w:rsidR="00C617D6" w:rsidRPr="00C617D6" w:rsidRDefault="00C617D6" w:rsidP="00C617D6">
            <w:pPr>
              <w:spacing w:before="15"/>
              <w:ind w:left="343"/>
              <w:rPr>
                <w:sz w:val="24"/>
              </w:rPr>
            </w:pPr>
            <w:r w:rsidRPr="00C617D6">
              <w:rPr>
                <w:sz w:val="24"/>
              </w:rPr>
              <w:t>69</w:t>
            </w:r>
          </w:p>
        </w:tc>
        <w:tc>
          <w:tcPr>
            <w:tcW w:w="867" w:type="dxa"/>
          </w:tcPr>
          <w:p w:rsidR="00C617D6" w:rsidRPr="00C617D6" w:rsidRDefault="00C617D6" w:rsidP="00C617D6">
            <w:pPr>
              <w:spacing w:before="15"/>
              <w:ind w:right="316"/>
              <w:jc w:val="right"/>
              <w:rPr>
                <w:sz w:val="24"/>
              </w:rPr>
            </w:pPr>
            <w:r w:rsidRPr="00C617D6">
              <w:rPr>
                <w:sz w:val="24"/>
              </w:rPr>
              <w:t>70</w:t>
            </w:r>
          </w:p>
        </w:tc>
      </w:tr>
      <w:tr w:rsidR="00C617D6" w:rsidRPr="00C617D6" w:rsidTr="00C617D6">
        <w:trPr>
          <w:trHeight w:val="323"/>
        </w:trPr>
        <w:tc>
          <w:tcPr>
            <w:tcW w:w="850" w:type="dxa"/>
          </w:tcPr>
          <w:p w:rsidR="00C617D6" w:rsidRPr="00C617D6" w:rsidRDefault="00C617D6" w:rsidP="00C617D6">
            <w:pPr>
              <w:spacing w:before="18"/>
              <w:ind w:right="353"/>
              <w:jc w:val="right"/>
              <w:rPr>
                <w:sz w:val="24"/>
              </w:rPr>
            </w:pPr>
            <w:r w:rsidRPr="00C617D6">
              <w:rPr>
                <w:sz w:val="24"/>
              </w:rPr>
              <w:t>2</w:t>
            </w:r>
          </w:p>
        </w:tc>
        <w:tc>
          <w:tcPr>
            <w:tcW w:w="851" w:type="dxa"/>
          </w:tcPr>
          <w:p w:rsidR="00C617D6" w:rsidRPr="00C617D6" w:rsidRDefault="00C617D6" w:rsidP="00C617D6">
            <w:pPr>
              <w:spacing w:before="18"/>
              <w:ind w:left="3"/>
              <w:jc w:val="center"/>
              <w:rPr>
                <w:sz w:val="24"/>
              </w:rPr>
            </w:pPr>
            <w:r w:rsidRPr="00C617D6">
              <w:rPr>
                <w:sz w:val="24"/>
              </w:rPr>
              <w:t>3</w:t>
            </w:r>
          </w:p>
        </w:tc>
        <w:tc>
          <w:tcPr>
            <w:tcW w:w="740" w:type="dxa"/>
          </w:tcPr>
          <w:p w:rsidR="00C617D6" w:rsidRPr="00C617D6" w:rsidRDefault="00C617D6" w:rsidP="00C617D6">
            <w:pPr>
              <w:spacing w:before="18"/>
              <w:ind w:left="6"/>
              <w:jc w:val="center"/>
              <w:rPr>
                <w:sz w:val="24"/>
              </w:rPr>
            </w:pPr>
            <w:r w:rsidRPr="00C617D6">
              <w:rPr>
                <w:sz w:val="24"/>
              </w:rPr>
              <w:t>3</w:t>
            </w:r>
          </w:p>
        </w:tc>
        <w:tc>
          <w:tcPr>
            <w:tcW w:w="961" w:type="dxa"/>
          </w:tcPr>
          <w:p w:rsidR="00C617D6" w:rsidRPr="00C617D6" w:rsidRDefault="00C617D6" w:rsidP="00C617D6">
            <w:pPr>
              <w:spacing w:before="18"/>
              <w:ind w:left="420"/>
              <w:rPr>
                <w:sz w:val="24"/>
              </w:rPr>
            </w:pPr>
            <w:r w:rsidRPr="00C617D6">
              <w:rPr>
                <w:sz w:val="24"/>
              </w:rPr>
              <w:t>1</w:t>
            </w:r>
          </w:p>
        </w:tc>
        <w:tc>
          <w:tcPr>
            <w:tcW w:w="853" w:type="dxa"/>
          </w:tcPr>
          <w:p w:rsidR="00C617D6" w:rsidRPr="00C617D6" w:rsidRDefault="00C617D6" w:rsidP="00C617D6">
            <w:pPr>
              <w:spacing w:before="18"/>
              <w:ind w:right="360"/>
              <w:jc w:val="right"/>
              <w:rPr>
                <w:sz w:val="24"/>
              </w:rPr>
            </w:pPr>
            <w:r w:rsidRPr="00C617D6">
              <w:rPr>
                <w:sz w:val="24"/>
              </w:rPr>
              <w:t>2</w:t>
            </w:r>
          </w:p>
        </w:tc>
        <w:tc>
          <w:tcPr>
            <w:tcW w:w="742" w:type="dxa"/>
          </w:tcPr>
          <w:p w:rsidR="00C617D6" w:rsidRPr="00C617D6" w:rsidRDefault="00C617D6" w:rsidP="00C617D6">
            <w:pPr>
              <w:spacing w:before="18"/>
              <w:ind w:right="304"/>
              <w:jc w:val="right"/>
              <w:rPr>
                <w:sz w:val="24"/>
              </w:rPr>
            </w:pPr>
            <w:r w:rsidRPr="00C617D6">
              <w:rPr>
                <w:sz w:val="24"/>
              </w:rPr>
              <w:t>2</w:t>
            </w:r>
          </w:p>
        </w:tc>
        <w:tc>
          <w:tcPr>
            <w:tcW w:w="853" w:type="dxa"/>
          </w:tcPr>
          <w:p w:rsidR="00C617D6" w:rsidRPr="00C617D6" w:rsidRDefault="00C617D6" w:rsidP="00C617D6">
            <w:pPr>
              <w:spacing w:before="18"/>
              <w:ind w:left="17"/>
              <w:jc w:val="center"/>
              <w:rPr>
                <w:sz w:val="24"/>
              </w:rPr>
            </w:pPr>
            <w:r w:rsidRPr="00C617D6">
              <w:rPr>
                <w:sz w:val="24"/>
              </w:rPr>
              <w:t>3</w:t>
            </w:r>
          </w:p>
        </w:tc>
        <w:tc>
          <w:tcPr>
            <w:tcW w:w="852" w:type="dxa"/>
          </w:tcPr>
          <w:p w:rsidR="00C617D6" w:rsidRPr="00C617D6" w:rsidRDefault="00C617D6" w:rsidP="00C617D6">
            <w:pPr>
              <w:spacing w:before="18"/>
              <w:ind w:right="362"/>
              <w:jc w:val="right"/>
              <w:rPr>
                <w:sz w:val="24"/>
              </w:rPr>
            </w:pPr>
            <w:r w:rsidRPr="00C617D6">
              <w:rPr>
                <w:sz w:val="24"/>
              </w:rPr>
              <w:t>2</w:t>
            </w:r>
          </w:p>
        </w:tc>
        <w:tc>
          <w:tcPr>
            <w:tcW w:w="941" w:type="dxa"/>
          </w:tcPr>
          <w:p w:rsidR="00C617D6" w:rsidRPr="00C617D6" w:rsidRDefault="00C617D6" w:rsidP="00C617D6">
            <w:pPr>
              <w:spacing w:before="18"/>
              <w:ind w:left="400"/>
              <w:rPr>
                <w:sz w:val="24"/>
              </w:rPr>
            </w:pPr>
            <w:r w:rsidRPr="00C617D6">
              <w:rPr>
                <w:sz w:val="24"/>
              </w:rPr>
              <w:t>3</w:t>
            </w:r>
          </w:p>
        </w:tc>
        <w:tc>
          <w:tcPr>
            <w:tcW w:w="867" w:type="dxa"/>
          </w:tcPr>
          <w:p w:rsidR="00C617D6" w:rsidRPr="00C617D6" w:rsidRDefault="00C617D6" w:rsidP="00C617D6">
            <w:pPr>
              <w:spacing w:before="18"/>
              <w:ind w:right="378"/>
              <w:jc w:val="right"/>
              <w:rPr>
                <w:sz w:val="24"/>
              </w:rPr>
            </w:pPr>
            <w:r w:rsidRPr="00C617D6">
              <w:rPr>
                <w:sz w:val="24"/>
              </w:rPr>
              <w:t>1</w:t>
            </w:r>
          </w:p>
        </w:tc>
      </w:tr>
    </w:tbl>
    <w:p w:rsidR="00C617D6" w:rsidRPr="00C617D6" w:rsidRDefault="00C617D6" w:rsidP="00C617D6">
      <w:pPr>
        <w:spacing w:before="2"/>
        <w:rPr>
          <w:b/>
          <w:sz w:val="24"/>
          <w:szCs w:val="24"/>
        </w:rPr>
      </w:pPr>
    </w:p>
    <w:tbl>
      <w:tblPr>
        <w:tblStyle w:val="TableNormal"/>
        <w:tblW w:w="0" w:type="auto"/>
        <w:tblInd w:w="1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851"/>
        <w:gridCol w:w="740"/>
        <w:gridCol w:w="961"/>
        <w:gridCol w:w="853"/>
        <w:gridCol w:w="742"/>
        <w:gridCol w:w="853"/>
        <w:gridCol w:w="852"/>
        <w:gridCol w:w="941"/>
        <w:gridCol w:w="867"/>
      </w:tblGrid>
      <w:tr w:rsidR="00C617D6" w:rsidRPr="00C617D6" w:rsidTr="00C617D6">
        <w:trPr>
          <w:trHeight w:val="321"/>
        </w:trPr>
        <w:tc>
          <w:tcPr>
            <w:tcW w:w="850" w:type="dxa"/>
          </w:tcPr>
          <w:p w:rsidR="00C617D6" w:rsidRPr="00C617D6" w:rsidRDefault="00C617D6" w:rsidP="00C617D6">
            <w:pPr>
              <w:spacing w:before="15"/>
              <w:ind w:right="295"/>
              <w:jc w:val="right"/>
              <w:rPr>
                <w:sz w:val="24"/>
              </w:rPr>
            </w:pPr>
            <w:r w:rsidRPr="00C617D6">
              <w:rPr>
                <w:sz w:val="24"/>
              </w:rPr>
              <w:t>71</w:t>
            </w:r>
          </w:p>
        </w:tc>
        <w:tc>
          <w:tcPr>
            <w:tcW w:w="851" w:type="dxa"/>
          </w:tcPr>
          <w:p w:rsidR="00C617D6" w:rsidRPr="00C617D6" w:rsidRDefault="00C617D6" w:rsidP="00C617D6">
            <w:pPr>
              <w:spacing w:before="15"/>
              <w:ind w:left="160" w:right="153"/>
              <w:jc w:val="center"/>
              <w:rPr>
                <w:sz w:val="24"/>
              </w:rPr>
            </w:pPr>
            <w:r w:rsidRPr="00C617D6">
              <w:rPr>
                <w:sz w:val="24"/>
              </w:rPr>
              <w:t>72</w:t>
            </w:r>
          </w:p>
        </w:tc>
        <w:tc>
          <w:tcPr>
            <w:tcW w:w="740" w:type="dxa"/>
          </w:tcPr>
          <w:p w:rsidR="00C617D6" w:rsidRPr="00C617D6" w:rsidRDefault="00C617D6" w:rsidP="00C617D6">
            <w:pPr>
              <w:spacing w:before="15"/>
              <w:ind w:left="230" w:right="219"/>
              <w:jc w:val="center"/>
              <w:rPr>
                <w:sz w:val="24"/>
              </w:rPr>
            </w:pPr>
            <w:r w:rsidRPr="00C617D6">
              <w:rPr>
                <w:sz w:val="24"/>
              </w:rPr>
              <w:t>73</w:t>
            </w:r>
          </w:p>
        </w:tc>
        <w:tc>
          <w:tcPr>
            <w:tcW w:w="961" w:type="dxa"/>
          </w:tcPr>
          <w:p w:rsidR="00C617D6" w:rsidRPr="00C617D6" w:rsidRDefault="00C617D6" w:rsidP="00C617D6">
            <w:pPr>
              <w:spacing w:before="15"/>
              <w:ind w:left="306" w:right="302"/>
              <w:jc w:val="center"/>
              <w:rPr>
                <w:sz w:val="24"/>
              </w:rPr>
            </w:pPr>
            <w:r w:rsidRPr="00C617D6">
              <w:rPr>
                <w:sz w:val="24"/>
              </w:rPr>
              <w:t>74</w:t>
            </w:r>
          </w:p>
        </w:tc>
        <w:tc>
          <w:tcPr>
            <w:tcW w:w="853" w:type="dxa"/>
          </w:tcPr>
          <w:p w:rsidR="00C617D6" w:rsidRPr="00C617D6" w:rsidRDefault="00C617D6" w:rsidP="00C617D6">
            <w:pPr>
              <w:spacing w:before="15"/>
              <w:ind w:right="300"/>
              <w:jc w:val="right"/>
              <w:rPr>
                <w:sz w:val="24"/>
              </w:rPr>
            </w:pPr>
            <w:r w:rsidRPr="00C617D6">
              <w:rPr>
                <w:sz w:val="24"/>
              </w:rPr>
              <w:t>75</w:t>
            </w:r>
          </w:p>
        </w:tc>
        <w:tc>
          <w:tcPr>
            <w:tcW w:w="742" w:type="dxa"/>
          </w:tcPr>
          <w:p w:rsidR="00C617D6" w:rsidRPr="00C617D6" w:rsidRDefault="00C617D6" w:rsidP="00C617D6">
            <w:pPr>
              <w:spacing w:before="15"/>
              <w:ind w:right="244"/>
              <w:jc w:val="right"/>
              <w:rPr>
                <w:sz w:val="24"/>
              </w:rPr>
            </w:pPr>
            <w:r w:rsidRPr="00C617D6">
              <w:rPr>
                <w:sz w:val="24"/>
              </w:rPr>
              <w:t>76</w:t>
            </w:r>
          </w:p>
        </w:tc>
        <w:tc>
          <w:tcPr>
            <w:tcW w:w="853" w:type="dxa"/>
          </w:tcPr>
          <w:p w:rsidR="00C617D6" w:rsidRPr="00C617D6" w:rsidRDefault="00C617D6" w:rsidP="00C617D6">
            <w:pPr>
              <w:spacing w:before="15"/>
              <w:ind w:left="284" w:right="248"/>
              <w:jc w:val="center"/>
              <w:rPr>
                <w:sz w:val="24"/>
              </w:rPr>
            </w:pPr>
            <w:r w:rsidRPr="00C617D6">
              <w:rPr>
                <w:sz w:val="24"/>
              </w:rPr>
              <w:t>77</w:t>
            </w:r>
          </w:p>
        </w:tc>
        <w:tc>
          <w:tcPr>
            <w:tcW w:w="852" w:type="dxa"/>
          </w:tcPr>
          <w:p w:rsidR="00C617D6" w:rsidRPr="00C617D6" w:rsidRDefault="00C617D6" w:rsidP="00C617D6">
            <w:pPr>
              <w:spacing w:before="15"/>
              <w:ind w:right="304"/>
              <w:jc w:val="right"/>
              <w:rPr>
                <w:sz w:val="24"/>
              </w:rPr>
            </w:pPr>
            <w:r w:rsidRPr="00C617D6">
              <w:rPr>
                <w:sz w:val="24"/>
              </w:rPr>
              <w:t>78</w:t>
            </w:r>
          </w:p>
        </w:tc>
        <w:tc>
          <w:tcPr>
            <w:tcW w:w="941" w:type="dxa"/>
          </w:tcPr>
          <w:p w:rsidR="00C617D6" w:rsidRPr="00C617D6" w:rsidRDefault="00C617D6" w:rsidP="00C617D6">
            <w:pPr>
              <w:spacing w:before="15"/>
              <w:ind w:left="343"/>
              <w:rPr>
                <w:sz w:val="24"/>
              </w:rPr>
            </w:pPr>
            <w:r w:rsidRPr="00C617D6">
              <w:rPr>
                <w:sz w:val="24"/>
              </w:rPr>
              <w:t>79</w:t>
            </w:r>
          </w:p>
        </w:tc>
        <w:tc>
          <w:tcPr>
            <w:tcW w:w="867" w:type="dxa"/>
          </w:tcPr>
          <w:p w:rsidR="00C617D6" w:rsidRPr="00C617D6" w:rsidRDefault="00C617D6" w:rsidP="00C617D6">
            <w:pPr>
              <w:spacing w:before="15"/>
              <w:ind w:right="316"/>
              <w:jc w:val="right"/>
              <w:rPr>
                <w:sz w:val="24"/>
              </w:rPr>
            </w:pPr>
            <w:r w:rsidRPr="00C617D6">
              <w:rPr>
                <w:sz w:val="24"/>
              </w:rPr>
              <w:t>80</w:t>
            </w:r>
          </w:p>
        </w:tc>
      </w:tr>
      <w:tr w:rsidR="00C617D6" w:rsidRPr="00C617D6" w:rsidTr="00C617D6">
        <w:trPr>
          <w:trHeight w:val="321"/>
        </w:trPr>
        <w:tc>
          <w:tcPr>
            <w:tcW w:w="850" w:type="dxa"/>
          </w:tcPr>
          <w:p w:rsidR="00C617D6" w:rsidRPr="00C617D6" w:rsidRDefault="00C617D6" w:rsidP="00C617D6">
            <w:pPr>
              <w:spacing w:before="18"/>
              <w:ind w:right="353"/>
              <w:jc w:val="right"/>
              <w:rPr>
                <w:sz w:val="24"/>
              </w:rPr>
            </w:pPr>
            <w:r w:rsidRPr="00C617D6">
              <w:rPr>
                <w:sz w:val="24"/>
              </w:rPr>
              <w:t>4</w:t>
            </w:r>
          </w:p>
        </w:tc>
        <w:tc>
          <w:tcPr>
            <w:tcW w:w="851" w:type="dxa"/>
          </w:tcPr>
          <w:p w:rsidR="00C617D6" w:rsidRPr="00C617D6" w:rsidRDefault="00C617D6" w:rsidP="00C617D6">
            <w:pPr>
              <w:spacing w:before="18"/>
              <w:ind w:left="3"/>
              <w:jc w:val="center"/>
              <w:rPr>
                <w:sz w:val="24"/>
              </w:rPr>
            </w:pPr>
            <w:r w:rsidRPr="00C617D6">
              <w:rPr>
                <w:sz w:val="24"/>
              </w:rPr>
              <w:t>3</w:t>
            </w:r>
          </w:p>
        </w:tc>
        <w:tc>
          <w:tcPr>
            <w:tcW w:w="740" w:type="dxa"/>
          </w:tcPr>
          <w:p w:rsidR="00C617D6" w:rsidRPr="00C617D6" w:rsidRDefault="00C617D6" w:rsidP="00C617D6">
            <w:pPr>
              <w:spacing w:before="18"/>
              <w:ind w:left="6"/>
              <w:jc w:val="center"/>
              <w:rPr>
                <w:sz w:val="24"/>
              </w:rPr>
            </w:pPr>
            <w:r w:rsidRPr="00C617D6">
              <w:rPr>
                <w:sz w:val="24"/>
              </w:rPr>
              <w:t>5</w:t>
            </w:r>
          </w:p>
        </w:tc>
        <w:tc>
          <w:tcPr>
            <w:tcW w:w="961" w:type="dxa"/>
          </w:tcPr>
          <w:p w:rsidR="00C617D6" w:rsidRPr="00C617D6" w:rsidRDefault="00C617D6" w:rsidP="00C617D6">
            <w:pPr>
              <w:spacing w:before="18"/>
              <w:ind w:left="309" w:right="302"/>
              <w:jc w:val="center"/>
              <w:rPr>
                <w:sz w:val="24"/>
              </w:rPr>
            </w:pPr>
            <w:r w:rsidRPr="00C617D6">
              <w:rPr>
                <w:sz w:val="24"/>
              </w:rPr>
              <w:t>1,3</w:t>
            </w:r>
          </w:p>
        </w:tc>
        <w:tc>
          <w:tcPr>
            <w:tcW w:w="853" w:type="dxa"/>
          </w:tcPr>
          <w:p w:rsidR="00C617D6" w:rsidRPr="00C617D6" w:rsidRDefault="00C617D6" w:rsidP="00C617D6">
            <w:pPr>
              <w:spacing w:before="18"/>
              <w:ind w:right="360"/>
              <w:jc w:val="right"/>
              <w:rPr>
                <w:sz w:val="24"/>
              </w:rPr>
            </w:pPr>
            <w:r w:rsidRPr="00C617D6">
              <w:rPr>
                <w:sz w:val="24"/>
              </w:rPr>
              <w:t>2</w:t>
            </w:r>
          </w:p>
        </w:tc>
        <w:tc>
          <w:tcPr>
            <w:tcW w:w="742" w:type="dxa"/>
          </w:tcPr>
          <w:p w:rsidR="00C617D6" w:rsidRPr="00C617D6" w:rsidRDefault="00C617D6" w:rsidP="00C617D6">
            <w:pPr>
              <w:spacing w:before="18"/>
              <w:ind w:right="304"/>
              <w:jc w:val="right"/>
              <w:rPr>
                <w:sz w:val="24"/>
              </w:rPr>
            </w:pPr>
            <w:r w:rsidRPr="00C617D6">
              <w:rPr>
                <w:sz w:val="24"/>
              </w:rPr>
              <w:t>4</w:t>
            </w:r>
          </w:p>
        </w:tc>
        <w:tc>
          <w:tcPr>
            <w:tcW w:w="853" w:type="dxa"/>
          </w:tcPr>
          <w:p w:rsidR="00C617D6" w:rsidRPr="00C617D6" w:rsidRDefault="00C617D6" w:rsidP="00C617D6">
            <w:pPr>
              <w:spacing w:before="18"/>
              <w:ind w:left="17"/>
              <w:jc w:val="center"/>
              <w:rPr>
                <w:sz w:val="24"/>
              </w:rPr>
            </w:pPr>
            <w:r w:rsidRPr="00C617D6">
              <w:rPr>
                <w:sz w:val="24"/>
              </w:rPr>
              <w:t>1</w:t>
            </w:r>
          </w:p>
        </w:tc>
        <w:tc>
          <w:tcPr>
            <w:tcW w:w="852" w:type="dxa"/>
          </w:tcPr>
          <w:p w:rsidR="00C617D6" w:rsidRPr="00C617D6" w:rsidRDefault="00C617D6" w:rsidP="00C617D6">
            <w:pPr>
              <w:spacing w:before="18"/>
              <w:ind w:right="362"/>
              <w:jc w:val="right"/>
              <w:rPr>
                <w:sz w:val="24"/>
              </w:rPr>
            </w:pPr>
            <w:r w:rsidRPr="00C617D6">
              <w:rPr>
                <w:sz w:val="24"/>
              </w:rPr>
              <w:t>2</w:t>
            </w:r>
          </w:p>
        </w:tc>
        <w:tc>
          <w:tcPr>
            <w:tcW w:w="941" w:type="dxa"/>
          </w:tcPr>
          <w:p w:rsidR="00C617D6" w:rsidRPr="00C617D6" w:rsidRDefault="00C617D6" w:rsidP="00C617D6">
            <w:pPr>
              <w:spacing w:before="18"/>
              <w:ind w:left="400"/>
              <w:rPr>
                <w:sz w:val="24"/>
              </w:rPr>
            </w:pPr>
            <w:r w:rsidRPr="00C617D6">
              <w:rPr>
                <w:sz w:val="24"/>
              </w:rPr>
              <w:t>2</w:t>
            </w:r>
          </w:p>
        </w:tc>
        <w:tc>
          <w:tcPr>
            <w:tcW w:w="867" w:type="dxa"/>
          </w:tcPr>
          <w:p w:rsidR="00C617D6" w:rsidRPr="00C617D6" w:rsidRDefault="00C617D6" w:rsidP="00C617D6">
            <w:pPr>
              <w:spacing w:before="18"/>
              <w:ind w:right="378"/>
              <w:jc w:val="right"/>
              <w:rPr>
                <w:sz w:val="24"/>
              </w:rPr>
            </w:pPr>
            <w:r w:rsidRPr="00C617D6">
              <w:rPr>
                <w:sz w:val="24"/>
              </w:rPr>
              <w:t>4</w:t>
            </w:r>
          </w:p>
        </w:tc>
      </w:tr>
    </w:tbl>
    <w:p w:rsidR="00C617D6" w:rsidRPr="00C617D6" w:rsidRDefault="00C617D6" w:rsidP="00C617D6">
      <w:pPr>
        <w:spacing w:before="7"/>
        <w:rPr>
          <w:b/>
          <w:sz w:val="24"/>
          <w:szCs w:val="24"/>
        </w:rPr>
      </w:pPr>
    </w:p>
    <w:tbl>
      <w:tblPr>
        <w:tblStyle w:val="TableNormal"/>
        <w:tblW w:w="0" w:type="auto"/>
        <w:tblInd w:w="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853"/>
        <w:gridCol w:w="737"/>
        <w:gridCol w:w="960"/>
        <w:gridCol w:w="850"/>
        <w:gridCol w:w="739"/>
        <w:gridCol w:w="850"/>
        <w:gridCol w:w="852"/>
        <w:gridCol w:w="934"/>
        <w:gridCol w:w="1018"/>
      </w:tblGrid>
      <w:tr w:rsidR="00C617D6" w:rsidRPr="00C617D6" w:rsidTr="00C617D6">
        <w:trPr>
          <w:trHeight w:val="321"/>
        </w:trPr>
        <w:tc>
          <w:tcPr>
            <w:tcW w:w="852" w:type="dxa"/>
          </w:tcPr>
          <w:p w:rsidR="00C617D6" w:rsidRPr="00C617D6" w:rsidRDefault="00C617D6" w:rsidP="00C617D6">
            <w:pPr>
              <w:spacing w:before="18"/>
              <w:ind w:right="290"/>
              <w:jc w:val="right"/>
              <w:rPr>
                <w:sz w:val="24"/>
              </w:rPr>
            </w:pPr>
            <w:r w:rsidRPr="00C617D6">
              <w:rPr>
                <w:sz w:val="24"/>
              </w:rPr>
              <w:t>81</w:t>
            </w:r>
          </w:p>
        </w:tc>
        <w:tc>
          <w:tcPr>
            <w:tcW w:w="853" w:type="dxa"/>
          </w:tcPr>
          <w:p w:rsidR="00C617D6" w:rsidRPr="00C617D6" w:rsidRDefault="00C617D6" w:rsidP="00C617D6">
            <w:pPr>
              <w:spacing w:before="18"/>
              <w:ind w:left="285"/>
              <w:rPr>
                <w:sz w:val="24"/>
              </w:rPr>
            </w:pPr>
            <w:r w:rsidRPr="00C617D6">
              <w:rPr>
                <w:sz w:val="24"/>
              </w:rPr>
              <w:t>82</w:t>
            </w:r>
          </w:p>
        </w:tc>
        <w:tc>
          <w:tcPr>
            <w:tcW w:w="737" w:type="dxa"/>
          </w:tcPr>
          <w:p w:rsidR="00C617D6" w:rsidRPr="00C617D6" w:rsidRDefault="00C617D6" w:rsidP="00C617D6">
            <w:pPr>
              <w:spacing w:before="18"/>
              <w:ind w:left="229" w:right="218"/>
              <w:jc w:val="center"/>
              <w:rPr>
                <w:sz w:val="24"/>
              </w:rPr>
            </w:pPr>
            <w:r w:rsidRPr="00C617D6">
              <w:rPr>
                <w:sz w:val="24"/>
              </w:rPr>
              <w:t>83</w:t>
            </w:r>
          </w:p>
        </w:tc>
        <w:tc>
          <w:tcPr>
            <w:tcW w:w="960" w:type="dxa"/>
          </w:tcPr>
          <w:p w:rsidR="00C617D6" w:rsidRPr="00C617D6" w:rsidRDefault="00C617D6" w:rsidP="00C617D6">
            <w:pPr>
              <w:spacing w:before="18"/>
              <w:ind w:left="356"/>
              <w:rPr>
                <w:sz w:val="24"/>
              </w:rPr>
            </w:pPr>
            <w:r w:rsidRPr="00C617D6">
              <w:rPr>
                <w:sz w:val="24"/>
              </w:rPr>
              <w:t>84</w:t>
            </w:r>
          </w:p>
        </w:tc>
        <w:tc>
          <w:tcPr>
            <w:tcW w:w="850" w:type="dxa"/>
          </w:tcPr>
          <w:p w:rsidR="00C617D6" w:rsidRPr="00C617D6" w:rsidRDefault="00C617D6" w:rsidP="00C617D6">
            <w:pPr>
              <w:spacing w:before="18"/>
              <w:ind w:left="162" w:right="158"/>
              <w:jc w:val="center"/>
              <w:rPr>
                <w:sz w:val="24"/>
              </w:rPr>
            </w:pPr>
            <w:r w:rsidRPr="00C617D6">
              <w:rPr>
                <w:sz w:val="24"/>
              </w:rPr>
              <w:t>85</w:t>
            </w:r>
          </w:p>
        </w:tc>
        <w:tc>
          <w:tcPr>
            <w:tcW w:w="739" w:type="dxa"/>
          </w:tcPr>
          <w:p w:rsidR="00C617D6" w:rsidRPr="00C617D6" w:rsidRDefault="00C617D6" w:rsidP="00C617D6">
            <w:pPr>
              <w:spacing w:before="18"/>
              <w:ind w:right="235"/>
              <w:jc w:val="right"/>
              <w:rPr>
                <w:sz w:val="24"/>
              </w:rPr>
            </w:pPr>
            <w:r w:rsidRPr="00C617D6">
              <w:rPr>
                <w:sz w:val="24"/>
              </w:rPr>
              <w:t>86</w:t>
            </w:r>
          </w:p>
        </w:tc>
        <w:tc>
          <w:tcPr>
            <w:tcW w:w="850" w:type="dxa"/>
          </w:tcPr>
          <w:p w:rsidR="00C617D6" w:rsidRPr="00C617D6" w:rsidRDefault="00C617D6" w:rsidP="00C617D6">
            <w:pPr>
              <w:spacing w:before="18"/>
              <w:ind w:right="290"/>
              <w:jc w:val="right"/>
              <w:rPr>
                <w:sz w:val="24"/>
              </w:rPr>
            </w:pPr>
            <w:r w:rsidRPr="00C617D6">
              <w:rPr>
                <w:sz w:val="24"/>
              </w:rPr>
              <w:t>87</w:t>
            </w:r>
          </w:p>
        </w:tc>
        <w:tc>
          <w:tcPr>
            <w:tcW w:w="852" w:type="dxa"/>
          </w:tcPr>
          <w:p w:rsidR="00C617D6" w:rsidRPr="00C617D6" w:rsidRDefault="00C617D6" w:rsidP="00C617D6">
            <w:pPr>
              <w:spacing w:before="18"/>
              <w:ind w:right="293"/>
              <w:jc w:val="right"/>
              <w:rPr>
                <w:sz w:val="24"/>
              </w:rPr>
            </w:pPr>
            <w:r w:rsidRPr="00C617D6">
              <w:rPr>
                <w:sz w:val="24"/>
              </w:rPr>
              <w:t>88</w:t>
            </w:r>
          </w:p>
        </w:tc>
        <w:tc>
          <w:tcPr>
            <w:tcW w:w="934" w:type="dxa"/>
          </w:tcPr>
          <w:p w:rsidR="00C617D6" w:rsidRPr="00C617D6" w:rsidRDefault="00C617D6" w:rsidP="00C617D6">
            <w:pPr>
              <w:spacing w:before="18"/>
              <w:ind w:left="350"/>
              <w:rPr>
                <w:sz w:val="24"/>
              </w:rPr>
            </w:pPr>
            <w:r w:rsidRPr="00C617D6">
              <w:rPr>
                <w:sz w:val="24"/>
              </w:rPr>
              <w:t>89</w:t>
            </w:r>
          </w:p>
        </w:tc>
        <w:tc>
          <w:tcPr>
            <w:tcW w:w="1018" w:type="dxa"/>
          </w:tcPr>
          <w:p w:rsidR="00C617D6" w:rsidRPr="00C617D6" w:rsidRDefault="00C617D6" w:rsidP="00C617D6">
            <w:pPr>
              <w:spacing w:before="18"/>
              <w:ind w:left="164" w:right="142"/>
              <w:jc w:val="center"/>
              <w:rPr>
                <w:sz w:val="24"/>
              </w:rPr>
            </w:pPr>
            <w:r w:rsidRPr="00C617D6">
              <w:rPr>
                <w:sz w:val="24"/>
              </w:rPr>
              <w:t>90</w:t>
            </w:r>
          </w:p>
        </w:tc>
      </w:tr>
      <w:tr w:rsidR="00C617D6" w:rsidRPr="00C617D6" w:rsidTr="00C617D6">
        <w:trPr>
          <w:trHeight w:val="645"/>
        </w:trPr>
        <w:tc>
          <w:tcPr>
            <w:tcW w:w="852" w:type="dxa"/>
          </w:tcPr>
          <w:p w:rsidR="00C617D6" w:rsidRPr="00C617D6" w:rsidRDefault="00C617D6" w:rsidP="00C617D6">
            <w:pPr>
              <w:spacing w:before="145"/>
              <w:ind w:right="350"/>
              <w:jc w:val="right"/>
              <w:rPr>
                <w:sz w:val="24"/>
              </w:rPr>
            </w:pPr>
            <w:r w:rsidRPr="00C617D6">
              <w:rPr>
                <w:sz w:val="24"/>
              </w:rPr>
              <w:t>2</w:t>
            </w:r>
          </w:p>
        </w:tc>
        <w:tc>
          <w:tcPr>
            <w:tcW w:w="853" w:type="dxa"/>
          </w:tcPr>
          <w:p w:rsidR="00C617D6" w:rsidRPr="00C617D6" w:rsidRDefault="00C617D6" w:rsidP="00C617D6">
            <w:pPr>
              <w:spacing w:before="145"/>
              <w:ind w:left="251"/>
              <w:rPr>
                <w:sz w:val="24"/>
              </w:rPr>
            </w:pPr>
            <w:r w:rsidRPr="00C617D6">
              <w:rPr>
                <w:sz w:val="24"/>
              </w:rPr>
              <w:t>2,3</w:t>
            </w:r>
          </w:p>
        </w:tc>
        <w:tc>
          <w:tcPr>
            <w:tcW w:w="737" w:type="dxa"/>
          </w:tcPr>
          <w:p w:rsidR="00C617D6" w:rsidRPr="00C617D6" w:rsidRDefault="00C617D6" w:rsidP="00C617D6">
            <w:pPr>
              <w:spacing w:before="145"/>
              <w:ind w:left="6"/>
              <w:jc w:val="center"/>
              <w:rPr>
                <w:sz w:val="24"/>
              </w:rPr>
            </w:pPr>
            <w:r w:rsidRPr="00C617D6">
              <w:rPr>
                <w:sz w:val="24"/>
              </w:rPr>
              <w:t>1</w:t>
            </w:r>
          </w:p>
        </w:tc>
        <w:tc>
          <w:tcPr>
            <w:tcW w:w="960" w:type="dxa"/>
          </w:tcPr>
          <w:p w:rsidR="00C617D6" w:rsidRPr="00C617D6" w:rsidRDefault="00C617D6" w:rsidP="00C617D6">
            <w:pPr>
              <w:spacing w:before="145"/>
              <w:ind w:left="419"/>
              <w:rPr>
                <w:sz w:val="24"/>
              </w:rPr>
            </w:pPr>
            <w:r w:rsidRPr="00C617D6">
              <w:rPr>
                <w:sz w:val="24"/>
              </w:rPr>
              <w:t>1</w:t>
            </w:r>
          </w:p>
        </w:tc>
        <w:tc>
          <w:tcPr>
            <w:tcW w:w="850" w:type="dxa"/>
          </w:tcPr>
          <w:p w:rsidR="00C617D6" w:rsidRPr="00C617D6" w:rsidRDefault="00C617D6" w:rsidP="00C617D6">
            <w:pPr>
              <w:spacing w:before="145"/>
              <w:ind w:left="162" w:right="158"/>
              <w:jc w:val="center"/>
              <w:rPr>
                <w:sz w:val="24"/>
              </w:rPr>
            </w:pPr>
            <w:r w:rsidRPr="00C617D6">
              <w:rPr>
                <w:sz w:val="24"/>
              </w:rPr>
              <w:t>1,3,5</w:t>
            </w:r>
          </w:p>
        </w:tc>
        <w:tc>
          <w:tcPr>
            <w:tcW w:w="739" w:type="dxa"/>
          </w:tcPr>
          <w:p w:rsidR="00C617D6" w:rsidRPr="00C617D6" w:rsidRDefault="00C617D6" w:rsidP="00C617D6">
            <w:pPr>
              <w:spacing w:before="145"/>
              <w:ind w:right="293"/>
              <w:jc w:val="right"/>
              <w:rPr>
                <w:sz w:val="24"/>
              </w:rPr>
            </w:pPr>
            <w:r w:rsidRPr="00C617D6">
              <w:rPr>
                <w:sz w:val="24"/>
              </w:rPr>
              <w:t>3</w:t>
            </w:r>
          </w:p>
        </w:tc>
        <w:tc>
          <w:tcPr>
            <w:tcW w:w="850" w:type="dxa"/>
          </w:tcPr>
          <w:p w:rsidR="00C617D6" w:rsidRPr="00C617D6" w:rsidRDefault="00C617D6" w:rsidP="00C617D6">
            <w:pPr>
              <w:spacing w:before="145"/>
              <w:ind w:right="350"/>
              <w:jc w:val="right"/>
              <w:rPr>
                <w:sz w:val="24"/>
              </w:rPr>
            </w:pPr>
            <w:r w:rsidRPr="00C617D6">
              <w:rPr>
                <w:sz w:val="24"/>
              </w:rPr>
              <w:t>2</w:t>
            </w:r>
          </w:p>
        </w:tc>
        <w:tc>
          <w:tcPr>
            <w:tcW w:w="852" w:type="dxa"/>
          </w:tcPr>
          <w:p w:rsidR="00C617D6" w:rsidRPr="00C617D6" w:rsidRDefault="00C617D6" w:rsidP="00C617D6">
            <w:pPr>
              <w:spacing w:before="145"/>
              <w:ind w:right="353"/>
              <w:jc w:val="right"/>
              <w:rPr>
                <w:sz w:val="24"/>
              </w:rPr>
            </w:pPr>
            <w:r w:rsidRPr="00C617D6">
              <w:rPr>
                <w:sz w:val="24"/>
              </w:rPr>
              <w:t>4</w:t>
            </w:r>
          </w:p>
        </w:tc>
        <w:tc>
          <w:tcPr>
            <w:tcW w:w="934" w:type="dxa"/>
          </w:tcPr>
          <w:p w:rsidR="00C617D6" w:rsidRPr="00C617D6" w:rsidRDefault="00C617D6" w:rsidP="00C617D6">
            <w:pPr>
              <w:spacing w:before="145"/>
              <w:ind w:left="407"/>
              <w:rPr>
                <w:sz w:val="24"/>
              </w:rPr>
            </w:pPr>
            <w:r w:rsidRPr="00C617D6">
              <w:rPr>
                <w:sz w:val="24"/>
              </w:rPr>
              <w:t>4</w:t>
            </w:r>
          </w:p>
        </w:tc>
        <w:tc>
          <w:tcPr>
            <w:tcW w:w="1018" w:type="dxa"/>
          </w:tcPr>
          <w:p w:rsidR="00C617D6" w:rsidRPr="00C617D6" w:rsidRDefault="00C617D6" w:rsidP="00C617D6">
            <w:pPr>
              <w:spacing w:before="27"/>
              <w:ind w:left="164" w:right="144"/>
              <w:jc w:val="center"/>
              <w:rPr>
                <w:sz w:val="24"/>
              </w:rPr>
            </w:pPr>
            <w:r w:rsidRPr="00C617D6">
              <w:rPr>
                <w:sz w:val="24"/>
              </w:rPr>
              <w:t>4, 5, 3,</w:t>
            </w:r>
          </w:p>
          <w:p w:rsidR="00C617D6" w:rsidRPr="00C617D6" w:rsidRDefault="00C617D6" w:rsidP="00C617D6">
            <w:pPr>
              <w:spacing w:before="36"/>
              <w:ind w:left="162" w:right="144"/>
              <w:jc w:val="center"/>
              <w:rPr>
                <w:sz w:val="24"/>
              </w:rPr>
            </w:pPr>
            <w:r w:rsidRPr="00C617D6">
              <w:rPr>
                <w:sz w:val="24"/>
              </w:rPr>
              <w:t>1, 2</w:t>
            </w:r>
          </w:p>
        </w:tc>
      </w:tr>
    </w:tbl>
    <w:p w:rsidR="00C617D6" w:rsidRPr="00C617D6" w:rsidRDefault="00C617D6" w:rsidP="00C617D6">
      <w:pPr>
        <w:spacing w:before="4" w:after="1"/>
        <w:rPr>
          <w:b/>
          <w:sz w:val="24"/>
          <w:szCs w:val="24"/>
        </w:rPr>
      </w:pPr>
    </w:p>
    <w:tbl>
      <w:tblPr>
        <w:tblStyle w:val="TableNormal"/>
        <w:tblW w:w="0" w:type="auto"/>
        <w:tblInd w:w="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853"/>
        <w:gridCol w:w="737"/>
        <w:gridCol w:w="960"/>
        <w:gridCol w:w="850"/>
        <w:gridCol w:w="739"/>
        <w:gridCol w:w="850"/>
        <w:gridCol w:w="852"/>
        <w:gridCol w:w="934"/>
        <w:gridCol w:w="1018"/>
      </w:tblGrid>
      <w:tr w:rsidR="00C617D6" w:rsidRPr="00C617D6" w:rsidTr="00C617D6">
        <w:trPr>
          <w:trHeight w:val="321"/>
        </w:trPr>
        <w:tc>
          <w:tcPr>
            <w:tcW w:w="852" w:type="dxa"/>
          </w:tcPr>
          <w:p w:rsidR="00C617D6" w:rsidRPr="00C617D6" w:rsidRDefault="00C617D6" w:rsidP="00C617D6">
            <w:pPr>
              <w:spacing w:before="15"/>
              <w:ind w:right="290"/>
              <w:jc w:val="right"/>
              <w:rPr>
                <w:sz w:val="24"/>
              </w:rPr>
            </w:pPr>
            <w:r w:rsidRPr="00C617D6">
              <w:rPr>
                <w:sz w:val="24"/>
              </w:rPr>
              <w:t>91</w:t>
            </w:r>
          </w:p>
        </w:tc>
        <w:tc>
          <w:tcPr>
            <w:tcW w:w="853" w:type="dxa"/>
          </w:tcPr>
          <w:p w:rsidR="00C617D6" w:rsidRPr="00C617D6" w:rsidRDefault="00C617D6" w:rsidP="00C617D6">
            <w:pPr>
              <w:spacing w:before="15"/>
              <w:ind w:left="269" w:right="263"/>
              <w:jc w:val="center"/>
              <w:rPr>
                <w:sz w:val="24"/>
              </w:rPr>
            </w:pPr>
            <w:r w:rsidRPr="00C617D6">
              <w:rPr>
                <w:sz w:val="24"/>
              </w:rPr>
              <w:t>92</w:t>
            </w:r>
          </w:p>
        </w:tc>
        <w:tc>
          <w:tcPr>
            <w:tcW w:w="737" w:type="dxa"/>
          </w:tcPr>
          <w:p w:rsidR="00C617D6" w:rsidRPr="00C617D6" w:rsidRDefault="00C617D6" w:rsidP="00C617D6">
            <w:pPr>
              <w:spacing w:before="15"/>
              <w:ind w:left="229" w:right="218"/>
              <w:jc w:val="center"/>
              <w:rPr>
                <w:sz w:val="24"/>
              </w:rPr>
            </w:pPr>
            <w:r w:rsidRPr="00C617D6">
              <w:rPr>
                <w:sz w:val="24"/>
              </w:rPr>
              <w:t>93</w:t>
            </w:r>
          </w:p>
        </w:tc>
        <w:tc>
          <w:tcPr>
            <w:tcW w:w="960" w:type="dxa"/>
          </w:tcPr>
          <w:p w:rsidR="00C617D6" w:rsidRPr="00C617D6" w:rsidRDefault="00C617D6" w:rsidP="00C617D6">
            <w:pPr>
              <w:spacing w:before="15"/>
              <w:ind w:left="356"/>
              <w:rPr>
                <w:sz w:val="24"/>
              </w:rPr>
            </w:pPr>
            <w:r w:rsidRPr="00C617D6">
              <w:rPr>
                <w:sz w:val="24"/>
              </w:rPr>
              <w:t>94</w:t>
            </w:r>
          </w:p>
        </w:tc>
        <w:tc>
          <w:tcPr>
            <w:tcW w:w="850" w:type="dxa"/>
          </w:tcPr>
          <w:p w:rsidR="00C617D6" w:rsidRPr="00C617D6" w:rsidRDefault="00C617D6" w:rsidP="00C617D6">
            <w:pPr>
              <w:spacing w:before="15"/>
              <w:ind w:right="297"/>
              <w:jc w:val="right"/>
              <w:rPr>
                <w:sz w:val="24"/>
              </w:rPr>
            </w:pPr>
            <w:r w:rsidRPr="00C617D6">
              <w:rPr>
                <w:sz w:val="24"/>
              </w:rPr>
              <w:t>95</w:t>
            </w:r>
          </w:p>
        </w:tc>
        <w:tc>
          <w:tcPr>
            <w:tcW w:w="739" w:type="dxa"/>
          </w:tcPr>
          <w:p w:rsidR="00C617D6" w:rsidRPr="00C617D6" w:rsidRDefault="00C617D6" w:rsidP="00C617D6">
            <w:pPr>
              <w:spacing w:before="15"/>
              <w:ind w:right="235"/>
              <w:jc w:val="right"/>
              <w:rPr>
                <w:sz w:val="24"/>
              </w:rPr>
            </w:pPr>
            <w:r w:rsidRPr="00C617D6">
              <w:rPr>
                <w:sz w:val="24"/>
              </w:rPr>
              <w:t>96</w:t>
            </w:r>
          </w:p>
        </w:tc>
        <w:tc>
          <w:tcPr>
            <w:tcW w:w="850" w:type="dxa"/>
          </w:tcPr>
          <w:p w:rsidR="00C617D6" w:rsidRPr="00C617D6" w:rsidRDefault="00C617D6" w:rsidP="00C617D6">
            <w:pPr>
              <w:spacing w:before="15"/>
              <w:ind w:right="290"/>
              <w:jc w:val="right"/>
              <w:rPr>
                <w:sz w:val="24"/>
              </w:rPr>
            </w:pPr>
            <w:r w:rsidRPr="00C617D6">
              <w:rPr>
                <w:sz w:val="24"/>
              </w:rPr>
              <w:t>97</w:t>
            </w:r>
          </w:p>
        </w:tc>
        <w:tc>
          <w:tcPr>
            <w:tcW w:w="852" w:type="dxa"/>
          </w:tcPr>
          <w:p w:rsidR="00C617D6" w:rsidRPr="00C617D6" w:rsidRDefault="00C617D6" w:rsidP="00C617D6">
            <w:pPr>
              <w:spacing w:before="15"/>
              <w:ind w:right="293"/>
              <w:jc w:val="right"/>
              <w:rPr>
                <w:sz w:val="24"/>
              </w:rPr>
            </w:pPr>
            <w:r w:rsidRPr="00C617D6">
              <w:rPr>
                <w:sz w:val="24"/>
              </w:rPr>
              <w:t>98</w:t>
            </w:r>
          </w:p>
        </w:tc>
        <w:tc>
          <w:tcPr>
            <w:tcW w:w="934" w:type="dxa"/>
          </w:tcPr>
          <w:p w:rsidR="00C617D6" w:rsidRPr="00C617D6" w:rsidRDefault="00C617D6" w:rsidP="00C617D6">
            <w:pPr>
              <w:spacing w:before="15"/>
              <w:ind w:left="350"/>
              <w:rPr>
                <w:sz w:val="24"/>
              </w:rPr>
            </w:pPr>
            <w:r w:rsidRPr="00C617D6">
              <w:rPr>
                <w:sz w:val="24"/>
              </w:rPr>
              <w:t>99</w:t>
            </w:r>
          </w:p>
        </w:tc>
        <w:tc>
          <w:tcPr>
            <w:tcW w:w="1018" w:type="dxa"/>
          </w:tcPr>
          <w:p w:rsidR="00C617D6" w:rsidRPr="00C617D6" w:rsidRDefault="00C617D6" w:rsidP="00C617D6">
            <w:pPr>
              <w:spacing w:before="15"/>
              <w:ind w:left="161" w:right="144"/>
              <w:jc w:val="center"/>
              <w:rPr>
                <w:sz w:val="24"/>
              </w:rPr>
            </w:pPr>
            <w:r w:rsidRPr="00C617D6">
              <w:rPr>
                <w:sz w:val="24"/>
              </w:rPr>
              <w:t>100</w:t>
            </w:r>
          </w:p>
        </w:tc>
      </w:tr>
      <w:tr w:rsidR="00C617D6" w:rsidRPr="00C617D6" w:rsidTr="00C617D6">
        <w:trPr>
          <w:trHeight w:val="323"/>
        </w:trPr>
        <w:tc>
          <w:tcPr>
            <w:tcW w:w="852" w:type="dxa"/>
          </w:tcPr>
          <w:p w:rsidR="00C617D6" w:rsidRPr="00C617D6" w:rsidRDefault="00C617D6" w:rsidP="00C617D6">
            <w:pPr>
              <w:spacing w:before="18"/>
              <w:ind w:right="350"/>
              <w:jc w:val="right"/>
              <w:rPr>
                <w:sz w:val="24"/>
              </w:rPr>
            </w:pPr>
            <w:r w:rsidRPr="00C617D6">
              <w:rPr>
                <w:sz w:val="24"/>
              </w:rPr>
              <w:t>3</w:t>
            </w:r>
          </w:p>
        </w:tc>
        <w:tc>
          <w:tcPr>
            <w:tcW w:w="853" w:type="dxa"/>
          </w:tcPr>
          <w:p w:rsidR="00C617D6" w:rsidRPr="00C617D6" w:rsidRDefault="00C617D6" w:rsidP="00C617D6">
            <w:pPr>
              <w:spacing w:before="18"/>
              <w:ind w:left="11"/>
              <w:jc w:val="center"/>
              <w:rPr>
                <w:sz w:val="24"/>
              </w:rPr>
            </w:pPr>
            <w:r w:rsidRPr="00C617D6">
              <w:rPr>
                <w:sz w:val="24"/>
              </w:rPr>
              <w:t>3</w:t>
            </w:r>
          </w:p>
        </w:tc>
        <w:tc>
          <w:tcPr>
            <w:tcW w:w="737" w:type="dxa"/>
          </w:tcPr>
          <w:p w:rsidR="00C617D6" w:rsidRPr="00C617D6" w:rsidRDefault="00C617D6" w:rsidP="00C617D6">
            <w:pPr>
              <w:spacing w:before="18"/>
              <w:ind w:left="6"/>
              <w:jc w:val="center"/>
              <w:rPr>
                <w:sz w:val="24"/>
              </w:rPr>
            </w:pPr>
            <w:r w:rsidRPr="00C617D6">
              <w:rPr>
                <w:sz w:val="24"/>
              </w:rPr>
              <w:t>2</w:t>
            </w:r>
          </w:p>
        </w:tc>
        <w:tc>
          <w:tcPr>
            <w:tcW w:w="960" w:type="dxa"/>
          </w:tcPr>
          <w:p w:rsidR="00C617D6" w:rsidRPr="00C617D6" w:rsidRDefault="00C617D6" w:rsidP="00C617D6">
            <w:pPr>
              <w:spacing w:before="18"/>
              <w:ind w:left="419"/>
              <w:rPr>
                <w:sz w:val="24"/>
              </w:rPr>
            </w:pPr>
            <w:r w:rsidRPr="00C617D6">
              <w:rPr>
                <w:sz w:val="24"/>
              </w:rPr>
              <w:t>1</w:t>
            </w:r>
          </w:p>
        </w:tc>
        <w:tc>
          <w:tcPr>
            <w:tcW w:w="850" w:type="dxa"/>
          </w:tcPr>
          <w:p w:rsidR="00C617D6" w:rsidRPr="00C617D6" w:rsidRDefault="00C617D6" w:rsidP="00C617D6">
            <w:pPr>
              <w:spacing w:before="18"/>
              <w:ind w:right="353"/>
              <w:jc w:val="right"/>
              <w:rPr>
                <w:sz w:val="24"/>
              </w:rPr>
            </w:pPr>
            <w:r w:rsidRPr="00C617D6">
              <w:rPr>
                <w:sz w:val="24"/>
              </w:rPr>
              <w:t>2</w:t>
            </w:r>
          </w:p>
        </w:tc>
        <w:tc>
          <w:tcPr>
            <w:tcW w:w="739" w:type="dxa"/>
          </w:tcPr>
          <w:p w:rsidR="00C617D6" w:rsidRPr="00C617D6" w:rsidRDefault="00C617D6" w:rsidP="00C617D6">
            <w:pPr>
              <w:spacing w:before="18"/>
              <w:ind w:right="293"/>
              <w:jc w:val="right"/>
              <w:rPr>
                <w:sz w:val="24"/>
              </w:rPr>
            </w:pPr>
            <w:r w:rsidRPr="00C617D6">
              <w:rPr>
                <w:sz w:val="24"/>
              </w:rPr>
              <w:t>2</w:t>
            </w:r>
          </w:p>
        </w:tc>
        <w:tc>
          <w:tcPr>
            <w:tcW w:w="850" w:type="dxa"/>
          </w:tcPr>
          <w:p w:rsidR="00C617D6" w:rsidRPr="00C617D6" w:rsidRDefault="00C617D6" w:rsidP="00C617D6">
            <w:pPr>
              <w:spacing w:before="18"/>
              <w:ind w:right="350"/>
              <w:jc w:val="right"/>
              <w:rPr>
                <w:sz w:val="24"/>
              </w:rPr>
            </w:pPr>
            <w:r w:rsidRPr="00C617D6">
              <w:rPr>
                <w:sz w:val="24"/>
              </w:rPr>
              <w:t>2</w:t>
            </w:r>
          </w:p>
        </w:tc>
        <w:tc>
          <w:tcPr>
            <w:tcW w:w="852" w:type="dxa"/>
          </w:tcPr>
          <w:p w:rsidR="00C617D6" w:rsidRPr="00C617D6" w:rsidRDefault="00C617D6" w:rsidP="00C617D6">
            <w:pPr>
              <w:spacing w:before="18"/>
              <w:ind w:right="353"/>
              <w:jc w:val="right"/>
              <w:rPr>
                <w:sz w:val="24"/>
              </w:rPr>
            </w:pPr>
            <w:r w:rsidRPr="00C617D6">
              <w:rPr>
                <w:sz w:val="24"/>
              </w:rPr>
              <w:t>2</w:t>
            </w:r>
          </w:p>
        </w:tc>
        <w:tc>
          <w:tcPr>
            <w:tcW w:w="934" w:type="dxa"/>
          </w:tcPr>
          <w:p w:rsidR="00C617D6" w:rsidRPr="00C617D6" w:rsidRDefault="00C617D6" w:rsidP="00C617D6">
            <w:pPr>
              <w:spacing w:before="18"/>
              <w:ind w:left="407"/>
              <w:rPr>
                <w:sz w:val="24"/>
              </w:rPr>
            </w:pPr>
            <w:r w:rsidRPr="00C617D6">
              <w:rPr>
                <w:sz w:val="24"/>
              </w:rPr>
              <w:t>1</w:t>
            </w:r>
          </w:p>
        </w:tc>
        <w:tc>
          <w:tcPr>
            <w:tcW w:w="1018" w:type="dxa"/>
          </w:tcPr>
          <w:p w:rsidR="00C617D6" w:rsidRPr="00C617D6" w:rsidRDefault="00C617D6" w:rsidP="00C617D6">
            <w:pPr>
              <w:spacing w:before="18"/>
              <w:ind w:left="23"/>
              <w:jc w:val="center"/>
              <w:rPr>
                <w:sz w:val="24"/>
              </w:rPr>
            </w:pPr>
            <w:r w:rsidRPr="00C617D6">
              <w:rPr>
                <w:sz w:val="24"/>
              </w:rPr>
              <w:t>3</w:t>
            </w:r>
          </w:p>
        </w:tc>
      </w:tr>
    </w:tbl>
    <w:p w:rsidR="00C617D6" w:rsidRPr="00C617D6" w:rsidRDefault="00C617D6" w:rsidP="00C617D6">
      <w:pPr>
        <w:jc w:val="center"/>
        <w:rPr>
          <w:sz w:val="24"/>
        </w:rPr>
        <w:sectPr w:rsidR="00C617D6" w:rsidRPr="00C617D6">
          <w:pgSz w:w="11920" w:h="16850"/>
          <w:pgMar w:top="960" w:right="440" w:bottom="280" w:left="1180" w:header="720" w:footer="720" w:gutter="0"/>
          <w:cols w:space="720"/>
        </w:sectPr>
      </w:pPr>
    </w:p>
    <w:p w:rsidR="00C617D6" w:rsidRPr="00C617D6" w:rsidRDefault="00C617D6" w:rsidP="0059535A">
      <w:pPr>
        <w:numPr>
          <w:ilvl w:val="0"/>
          <w:numId w:val="49"/>
        </w:numPr>
        <w:tabs>
          <w:tab w:val="left" w:pos="1511"/>
        </w:tabs>
        <w:spacing w:before="68"/>
        <w:jc w:val="both"/>
        <w:rPr>
          <w:b/>
          <w:sz w:val="24"/>
        </w:rPr>
      </w:pPr>
      <w:r w:rsidRPr="00C617D6">
        <w:rPr>
          <w:b/>
          <w:sz w:val="24"/>
        </w:rPr>
        <w:lastRenderedPageBreak/>
        <w:t>Комплект</w:t>
      </w:r>
      <w:r w:rsidRPr="00C617D6">
        <w:rPr>
          <w:b/>
          <w:spacing w:val="-2"/>
          <w:sz w:val="24"/>
        </w:rPr>
        <w:t xml:space="preserve"> </w:t>
      </w:r>
      <w:r w:rsidRPr="00C617D6">
        <w:rPr>
          <w:b/>
          <w:sz w:val="24"/>
        </w:rPr>
        <w:t>оценочных</w:t>
      </w:r>
      <w:r w:rsidRPr="00C617D6">
        <w:rPr>
          <w:b/>
          <w:spacing w:val="-5"/>
          <w:sz w:val="24"/>
        </w:rPr>
        <w:t xml:space="preserve"> </w:t>
      </w:r>
      <w:r w:rsidRPr="00C617D6">
        <w:rPr>
          <w:b/>
          <w:sz w:val="24"/>
        </w:rPr>
        <w:t>средств</w:t>
      </w:r>
      <w:r w:rsidRPr="00C617D6">
        <w:rPr>
          <w:b/>
          <w:spacing w:val="-5"/>
          <w:sz w:val="24"/>
        </w:rPr>
        <w:t xml:space="preserve"> </w:t>
      </w:r>
      <w:r w:rsidRPr="00C617D6">
        <w:rPr>
          <w:b/>
          <w:sz w:val="24"/>
        </w:rPr>
        <w:t>для</w:t>
      </w:r>
      <w:r w:rsidRPr="00C617D6">
        <w:rPr>
          <w:b/>
          <w:spacing w:val="-8"/>
          <w:sz w:val="24"/>
        </w:rPr>
        <w:t xml:space="preserve"> </w:t>
      </w:r>
      <w:r w:rsidRPr="00C617D6">
        <w:rPr>
          <w:b/>
          <w:sz w:val="24"/>
        </w:rPr>
        <w:t>промежуточной</w:t>
      </w:r>
      <w:r w:rsidRPr="00C617D6">
        <w:rPr>
          <w:b/>
          <w:spacing w:val="-8"/>
          <w:sz w:val="24"/>
        </w:rPr>
        <w:t xml:space="preserve"> </w:t>
      </w:r>
      <w:r w:rsidRPr="00C617D6">
        <w:rPr>
          <w:b/>
          <w:sz w:val="24"/>
        </w:rPr>
        <w:t>аттестации</w:t>
      </w:r>
    </w:p>
    <w:p w:rsidR="00C617D6" w:rsidRPr="00C617D6" w:rsidRDefault="00C617D6" w:rsidP="00C617D6">
      <w:pPr>
        <w:spacing w:before="9"/>
        <w:rPr>
          <w:b/>
          <w:sz w:val="23"/>
          <w:szCs w:val="24"/>
        </w:rPr>
      </w:pPr>
    </w:p>
    <w:p w:rsidR="00C617D6" w:rsidRPr="00C617D6" w:rsidRDefault="00C617D6" w:rsidP="0059535A">
      <w:pPr>
        <w:numPr>
          <w:ilvl w:val="1"/>
          <w:numId w:val="49"/>
        </w:numPr>
        <w:tabs>
          <w:tab w:val="left" w:pos="1725"/>
        </w:tabs>
        <w:spacing w:before="1" w:line="232" w:lineRule="auto"/>
        <w:ind w:right="1370" w:firstLine="0"/>
        <w:jc w:val="both"/>
        <w:rPr>
          <w:sz w:val="24"/>
        </w:rPr>
      </w:pPr>
      <w:r w:rsidRPr="00C617D6">
        <w:rPr>
          <w:b/>
          <w:sz w:val="24"/>
        </w:rPr>
        <w:t>Контрольные</w:t>
      </w:r>
      <w:r w:rsidRPr="00C617D6">
        <w:rPr>
          <w:b/>
          <w:spacing w:val="1"/>
          <w:sz w:val="24"/>
        </w:rPr>
        <w:t xml:space="preserve"> </w:t>
      </w:r>
      <w:r w:rsidRPr="00C617D6">
        <w:rPr>
          <w:b/>
          <w:sz w:val="24"/>
        </w:rPr>
        <w:t>вопросы</w:t>
      </w:r>
      <w:r w:rsidRPr="00C617D6">
        <w:rPr>
          <w:b/>
          <w:spacing w:val="1"/>
          <w:sz w:val="24"/>
        </w:rPr>
        <w:t xml:space="preserve"> </w:t>
      </w:r>
      <w:r w:rsidRPr="00C617D6">
        <w:rPr>
          <w:b/>
          <w:sz w:val="24"/>
        </w:rPr>
        <w:t>к</w:t>
      </w:r>
      <w:r w:rsidRPr="00C617D6">
        <w:rPr>
          <w:b/>
          <w:spacing w:val="1"/>
          <w:sz w:val="24"/>
        </w:rPr>
        <w:t xml:space="preserve"> </w:t>
      </w:r>
      <w:r w:rsidRPr="00C617D6">
        <w:rPr>
          <w:b/>
          <w:sz w:val="24"/>
        </w:rPr>
        <w:t>дифференцированному</w:t>
      </w:r>
      <w:r w:rsidRPr="00C617D6">
        <w:rPr>
          <w:b/>
          <w:spacing w:val="1"/>
          <w:sz w:val="24"/>
        </w:rPr>
        <w:t xml:space="preserve"> </w:t>
      </w:r>
      <w:r w:rsidRPr="00C617D6">
        <w:rPr>
          <w:b/>
          <w:sz w:val="24"/>
        </w:rPr>
        <w:t>зачету</w:t>
      </w:r>
      <w:r w:rsidRPr="00C617D6">
        <w:rPr>
          <w:b/>
          <w:spacing w:val="1"/>
          <w:sz w:val="24"/>
        </w:rPr>
        <w:t xml:space="preserve"> </w:t>
      </w:r>
    </w:p>
    <w:p w:rsidR="00C617D6" w:rsidRPr="00C617D6" w:rsidRDefault="00C617D6" w:rsidP="00C617D6">
      <w:pPr>
        <w:tabs>
          <w:tab w:val="left" w:pos="1725"/>
        </w:tabs>
        <w:spacing w:before="1" w:line="232" w:lineRule="auto"/>
        <w:ind w:left="1232" w:right="1370"/>
        <w:rPr>
          <w:sz w:val="24"/>
        </w:rPr>
      </w:pPr>
      <w:r w:rsidRPr="00C617D6">
        <w:rPr>
          <w:sz w:val="24"/>
        </w:rPr>
        <w:t>КВ1</w:t>
      </w:r>
      <w:r w:rsidRPr="00C617D6">
        <w:rPr>
          <w:spacing w:val="1"/>
          <w:sz w:val="24"/>
        </w:rPr>
        <w:t xml:space="preserve"> </w:t>
      </w:r>
      <w:r w:rsidRPr="00C617D6">
        <w:rPr>
          <w:spacing w:val="-1"/>
          <w:sz w:val="24"/>
        </w:rPr>
        <w:t xml:space="preserve">Понятие, история и философия бережливого </w:t>
      </w:r>
      <w:r w:rsidRPr="00C617D6">
        <w:rPr>
          <w:sz w:val="24"/>
        </w:rPr>
        <w:t xml:space="preserve">производства. </w:t>
      </w:r>
    </w:p>
    <w:p w:rsidR="00C617D6" w:rsidRPr="00C617D6" w:rsidRDefault="00C617D6" w:rsidP="00C617D6">
      <w:pPr>
        <w:tabs>
          <w:tab w:val="left" w:pos="1725"/>
        </w:tabs>
        <w:spacing w:before="1" w:line="232" w:lineRule="auto"/>
        <w:ind w:left="1232" w:right="1370"/>
        <w:jc w:val="both"/>
        <w:rPr>
          <w:sz w:val="24"/>
        </w:rPr>
      </w:pPr>
      <w:r w:rsidRPr="00C617D6">
        <w:rPr>
          <w:sz w:val="24"/>
        </w:rPr>
        <w:t>КВ2 Ценности</w:t>
      </w:r>
      <w:r w:rsidRPr="00C617D6">
        <w:rPr>
          <w:spacing w:val="1"/>
          <w:sz w:val="24"/>
        </w:rPr>
        <w:t xml:space="preserve"> </w:t>
      </w:r>
      <w:r w:rsidRPr="00C617D6">
        <w:rPr>
          <w:sz w:val="24"/>
        </w:rPr>
        <w:t>бережливого</w:t>
      </w:r>
      <w:r w:rsidRPr="00C617D6">
        <w:rPr>
          <w:spacing w:val="-1"/>
          <w:sz w:val="24"/>
        </w:rPr>
        <w:t xml:space="preserve"> </w:t>
      </w:r>
      <w:r w:rsidRPr="00C617D6">
        <w:rPr>
          <w:sz w:val="24"/>
        </w:rPr>
        <w:t>производства.</w:t>
      </w:r>
    </w:p>
    <w:p w:rsidR="00C617D6" w:rsidRPr="00C617D6" w:rsidRDefault="00C617D6" w:rsidP="00C617D6">
      <w:pPr>
        <w:spacing w:before="43"/>
        <w:ind w:left="1232"/>
        <w:jc w:val="both"/>
        <w:rPr>
          <w:sz w:val="24"/>
          <w:szCs w:val="24"/>
        </w:rPr>
      </w:pPr>
      <w:r w:rsidRPr="00C617D6">
        <w:rPr>
          <w:sz w:val="24"/>
          <w:szCs w:val="24"/>
        </w:rPr>
        <w:t>КВ3</w:t>
      </w:r>
      <w:r w:rsidRPr="00C617D6">
        <w:rPr>
          <w:spacing w:val="-8"/>
          <w:sz w:val="24"/>
          <w:szCs w:val="24"/>
        </w:rPr>
        <w:t xml:space="preserve"> </w:t>
      </w:r>
      <w:r w:rsidRPr="00C617D6">
        <w:rPr>
          <w:sz w:val="24"/>
          <w:szCs w:val="24"/>
        </w:rPr>
        <w:t>Принципы</w:t>
      </w:r>
      <w:r w:rsidRPr="00C617D6">
        <w:rPr>
          <w:spacing w:val="-7"/>
          <w:sz w:val="24"/>
          <w:szCs w:val="24"/>
        </w:rPr>
        <w:t xml:space="preserve"> </w:t>
      </w:r>
      <w:r w:rsidRPr="00C617D6">
        <w:rPr>
          <w:sz w:val="24"/>
          <w:szCs w:val="24"/>
        </w:rPr>
        <w:t>бережливого</w:t>
      </w:r>
      <w:r w:rsidRPr="00C617D6">
        <w:rPr>
          <w:spacing w:val="-11"/>
          <w:sz w:val="24"/>
          <w:szCs w:val="24"/>
        </w:rPr>
        <w:t xml:space="preserve"> </w:t>
      </w:r>
      <w:r w:rsidRPr="00C617D6">
        <w:rPr>
          <w:sz w:val="24"/>
          <w:szCs w:val="24"/>
        </w:rPr>
        <w:t>производства.</w:t>
      </w:r>
    </w:p>
    <w:p w:rsidR="00C617D6" w:rsidRPr="00C617D6" w:rsidRDefault="00C617D6" w:rsidP="00C617D6">
      <w:pPr>
        <w:tabs>
          <w:tab w:val="left" w:pos="4758"/>
        </w:tabs>
        <w:spacing w:before="5" w:line="242" w:lineRule="auto"/>
        <w:ind w:left="524" w:right="499" w:firstLine="705"/>
        <w:jc w:val="both"/>
        <w:rPr>
          <w:sz w:val="24"/>
          <w:szCs w:val="24"/>
        </w:rPr>
      </w:pPr>
      <w:r w:rsidRPr="00C617D6">
        <w:rPr>
          <w:sz w:val="24"/>
          <w:szCs w:val="24"/>
        </w:rPr>
        <w:t xml:space="preserve">КВ4      </w:t>
      </w:r>
      <w:r w:rsidRPr="00C617D6">
        <w:rPr>
          <w:spacing w:val="44"/>
          <w:sz w:val="24"/>
          <w:szCs w:val="24"/>
        </w:rPr>
        <w:t xml:space="preserve"> </w:t>
      </w:r>
      <w:r w:rsidRPr="00C617D6">
        <w:rPr>
          <w:sz w:val="24"/>
          <w:szCs w:val="24"/>
        </w:rPr>
        <w:t>Производственная</w:t>
      </w:r>
      <w:r w:rsidRPr="00C617D6">
        <w:rPr>
          <w:sz w:val="24"/>
          <w:szCs w:val="24"/>
        </w:rPr>
        <w:tab/>
        <w:t>система</w:t>
      </w:r>
      <w:r w:rsidRPr="00C617D6">
        <w:rPr>
          <w:spacing w:val="47"/>
          <w:sz w:val="24"/>
          <w:szCs w:val="24"/>
        </w:rPr>
        <w:t xml:space="preserve"> </w:t>
      </w:r>
      <w:r w:rsidRPr="00C617D6">
        <w:rPr>
          <w:sz w:val="24"/>
          <w:szCs w:val="24"/>
        </w:rPr>
        <w:t>на</w:t>
      </w:r>
      <w:r w:rsidRPr="00C617D6">
        <w:rPr>
          <w:spacing w:val="10"/>
          <w:sz w:val="24"/>
          <w:szCs w:val="24"/>
        </w:rPr>
        <w:t xml:space="preserve"> </w:t>
      </w:r>
      <w:r w:rsidRPr="00C617D6">
        <w:rPr>
          <w:sz w:val="24"/>
          <w:szCs w:val="24"/>
        </w:rPr>
        <w:t>принципах</w:t>
      </w:r>
      <w:r w:rsidRPr="00C617D6">
        <w:rPr>
          <w:spacing w:val="36"/>
          <w:sz w:val="24"/>
          <w:szCs w:val="24"/>
        </w:rPr>
        <w:t xml:space="preserve"> </w:t>
      </w:r>
      <w:r w:rsidRPr="00C617D6">
        <w:rPr>
          <w:sz w:val="24"/>
          <w:szCs w:val="24"/>
        </w:rPr>
        <w:t>бережливого</w:t>
      </w:r>
      <w:r w:rsidRPr="00C617D6">
        <w:rPr>
          <w:spacing w:val="-58"/>
          <w:sz w:val="24"/>
          <w:szCs w:val="24"/>
        </w:rPr>
        <w:t xml:space="preserve"> </w:t>
      </w:r>
      <w:r w:rsidRPr="00C617D6">
        <w:rPr>
          <w:sz w:val="24"/>
          <w:szCs w:val="24"/>
        </w:rPr>
        <w:t>производства.</w:t>
      </w:r>
    </w:p>
    <w:p w:rsidR="00C617D6" w:rsidRPr="00C617D6" w:rsidRDefault="00C617D6" w:rsidP="00C617D6">
      <w:pPr>
        <w:ind w:left="1232" w:right="645" w:hanging="3"/>
        <w:rPr>
          <w:sz w:val="24"/>
          <w:szCs w:val="24"/>
        </w:rPr>
      </w:pPr>
      <w:r w:rsidRPr="00C617D6">
        <w:rPr>
          <w:sz w:val="24"/>
          <w:szCs w:val="24"/>
        </w:rPr>
        <w:t>КВ5</w:t>
      </w:r>
      <w:r w:rsidRPr="00C617D6">
        <w:rPr>
          <w:spacing w:val="45"/>
          <w:sz w:val="24"/>
          <w:szCs w:val="24"/>
        </w:rPr>
        <w:t xml:space="preserve"> </w:t>
      </w:r>
      <w:r w:rsidRPr="00C617D6">
        <w:rPr>
          <w:sz w:val="24"/>
          <w:szCs w:val="24"/>
        </w:rPr>
        <w:t>Процессный</w:t>
      </w:r>
      <w:r w:rsidRPr="00C617D6">
        <w:rPr>
          <w:spacing w:val="43"/>
          <w:sz w:val="24"/>
          <w:szCs w:val="24"/>
        </w:rPr>
        <w:t xml:space="preserve"> </w:t>
      </w:r>
      <w:r w:rsidRPr="00C617D6">
        <w:rPr>
          <w:sz w:val="24"/>
          <w:szCs w:val="24"/>
        </w:rPr>
        <w:t>подход</w:t>
      </w:r>
      <w:r w:rsidRPr="00C617D6">
        <w:rPr>
          <w:spacing w:val="44"/>
          <w:sz w:val="24"/>
          <w:szCs w:val="24"/>
        </w:rPr>
        <w:t xml:space="preserve"> </w:t>
      </w:r>
      <w:r w:rsidRPr="00C617D6">
        <w:rPr>
          <w:sz w:val="24"/>
          <w:szCs w:val="24"/>
        </w:rPr>
        <w:t>как</w:t>
      </w:r>
      <w:r w:rsidRPr="00C617D6">
        <w:rPr>
          <w:spacing w:val="44"/>
          <w:sz w:val="24"/>
          <w:szCs w:val="24"/>
        </w:rPr>
        <w:t xml:space="preserve"> </w:t>
      </w:r>
      <w:r w:rsidRPr="00C617D6">
        <w:rPr>
          <w:sz w:val="24"/>
          <w:szCs w:val="24"/>
        </w:rPr>
        <w:t>основа</w:t>
      </w:r>
      <w:r w:rsidRPr="00C617D6">
        <w:rPr>
          <w:spacing w:val="40"/>
          <w:sz w:val="24"/>
          <w:szCs w:val="24"/>
        </w:rPr>
        <w:t xml:space="preserve"> </w:t>
      </w:r>
      <w:r w:rsidRPr="00C617D6">
        <w:rPr>
          <w:sz w:val="24"/>
          <w:szCs w:val="24"/>
        </w:rPr>
        <w:t>построения</w:t>
      </w:r>
      <w:r w:rsidRPr="00C617D6">
        <w:rPr>
          <w:spacing w:val="42"/>
          <w:sz w:val="24"/>
          <w:szCs w:val="24"/>
        </w:rPr>
        <w:t xml:space="preserve"> </w:t>
      </w:r>
      <w:r w:rsidRPr="00C617D6">
        <w:rPr>
          <w:sz w:val="24"/>
          <w:szCs w:val="24"/>
        </w:rPr>
        <w:t>производственной системы.</w:t>
      </w:r>
      <w:r w:rsidRPr="00C617D6">
        <w:rPr>
          <w:spacing w:val="-57"/>
          <w:sz w:val="24"/>
          <w:szCs w:val="24"/>
        </w:rPr>
        <w:t xml:space="preserve"> </w:t>
      </w:r>
      <w:r w:rsidRPr="00C617D6">
        <w:rPr>
          <w:sz w:val="24"/>
          <w:szCs w:val="24"/>
        </w:rPr>
        <w:t>КВ6</w:t>
      </w:r>
      <w:r w:rsidRPr="00C617D6">
        <w:rPr>
          <w:spacing w:val="-1"/>
          <w:sz w:val="24"/>
          <w:szCs w:val="24"/>
        </w:rPr>
        <w:t xml:space="preserve"> </w:t>
      </w:r>
      <w:r w:rsidRPr="00C617D6">
        <w:rPr>
          <w:sz w:val="24"/>
          <w:szCs w:val="24"/>
        </w:rPr>
        <w:t>Понятия</w:t>
      </w:r>
      <w:r w:rsidRPr="00C617D6">
        <w:rPr>
          <w:spacing w:val="-1"/>
          <w:sz w:val="24"/>
          <w:szCs w:val="24"/>
        </w:rPr>
        <w:t xml:space="preserve"> </w:t>
      </w:r>
      <w:r w:rsidRPr="00C617D6">
        <w:rPr>
          <w:sz w:val="24"/>
          <w:szCs w:val="24"/>
        </w:rPr>
        <w:t>потока</w:t>
      </w:r>
      <w:r w:rsidRPr="00C617D6">
        <w:rPr>
          <w:spacing w:val="-1"/>
          <w:sz w:val="24"/>
          <w:szCs w:val="24"/>
        </w:rPr>
        <w:t xml:space="preserve"> </w:t>
      </w:r>
      <w:r w:rsidRPr="00C617D6">
        <w:rPr>
          <w:sz w:val="24"/>
          <w:szCs w:val="24"/>
        </w:rPr>
        <w:t>создания</w:t>
      </w:r>
      <w:r w:rsidRPr="00C617D6">
        <w:rPr>
          <w:spacing w:val="-4"/>
          <w:sz w:val="24"/>
          <w:szCs w:val="24"/>
        </w:rPr>
        <w:t xml:space="preserve"> </w:t>
      </w:r>
      <w:r w:rsidRPr="00C617D6">
        <w:rPr>
          <w:sz w:val="24"/>
          <w:szCs w:val="24"/>
        </w:rPr>
        <w:t>ценности и</w:t>
      </w:r>
      <w:r w:rsidRPr="00C617D6">
        <w:rPr>
          <w:spacing w:val="-1"/>
          <w:sz w:val="24"/>
          <w:szCs w:val="24"/>
        </w:rPr>
        <w:t xml:space="preserve"> </w:t>
      </w:r>
      <w:r w:rsidRPr="00C617D6">
        <w:rPr>
          <w:sz w:val="24"/>
          <w:szCs w:val="24"/>
        </w:rPr>
        <w:t>его</w:t>
      </w:r>
      <w:r w:rsidRPr="00C617D6">
        <w:rPr>
          <w:spacing w:val="-2"/>
          <w:sz w:val="24"/>
          <w:szCs w:val="24"/>
        </w:rPr>
        <w:t xml:space="preserve"> </w:t>
      </w:r>
      <w:r w:rsidRPr="00C617D6">
        <w:rPr>
          <w:sz w:val="24"/>
          <w:szCs w:val="24"/>
        </w:rPr>
        <w:t>составляющих.</w:t>
      </w:r>
    </w:p>
    <w:p w:rsidR="00C617D6" w:rsidRPr="00C617D6" w:rsidRDefault="00C617D6" w:rsidP="00C617D6">
      <w:pPr>
        <w:ind w:left="1232" w:right="645" w:hanging="3"/>
        <w:rPr>
          <w:sz w:val="24"/>
          <w:szCs w:val="24"/>
        </w:rPr>
      </w:pPr>
      <w:r w:rsidRPr="00C617D6">
        <w:rPr>
          <w:sz w:val="24"/>
          <w:szCs w:val="24"/>
        </w:rPr>
        <w:t>КВ7</w:t>
      </w:r>
    </w:p>
    <w:p w:rsidR="00C617D6" w:rsidRPr="00C617D6" w:rsidRDefault="00C617D6" w:rsidP="00C617D6">
      <w:pPr>
        <w:ind w:left="1229" w:right="3410"/>
        <w:rPr>
          <w:sz w:val="24"/>
          <w:szCs w:val="24"/>
        </w:rPr>
      </w:pPr>
      <w:r w:rsidRPr="00C617D6">
        <w:rPr>
          <w:sz w:val="24"/>
          <w:szCs w:val="24"/>
        </w:rPr>
        <w:t>Основные</w:t>
      </w:r>
      <w:r w:rsidRPr="00C617D6">
        <w:rPr>
          <w:spacing w:val="-9"/>
          <w:sz w:val="24"/>
          <w:szCs w:val="24"/>
        </w:rPr>
        <w:t xml:space="preserve"> </w:t>
      </w:r>
      <w:r w:rsidRPr="00C617D6">
        <w:rPr>
          <w:sz w:val="24"/>
          <w:szCs w:val="24"/>
        </w:rPr>
        <w:t>характеристики</w:t>
      </w:r>
      <w:r w:rsidRPr="00C617D6">
        <w:rPr>
          <w:spacing w:val="-8"/>
          <w:sz w:val="24"/>
          <w:szCs w:val="24"/>
        </w:rPr>
        <w:t xml:space="preserve"> </w:t>
      </w:r>
      <w:r w:rsidRPr="00C617D6">
        <w:rPr>
          <w:sz w:val="24"/>
          <w:szCs w:val="24"/>
        </w:rPr>
        <w:t>потока</w:t>
      </w:r>
      <w:r w:rsidRPr="00C617D6">
        <w:rPr>
          <w:spacing w:val="-5"/>
          <w:sz w:val="24"/>
          <w:szCs w:val="24"/>
        </w:rPr>
        <w:t xml:space="preserve"> </w:t>
      </w:r>
      <w:r w:rsidRPr="00C617D6">
        <w:rPr>
          <w:sz w:val="24"/>
          <w:szCs w:val="24"/>
        </w:rPr>
        <w:t>создания</w:t>
      </w:r>
      <w:r w:rsidRPr="00C617D6">
        <w:rPr>
          <w:spacing w:val="-8"/>
          <w:sz w:val="24"/>
          <w:szCs w:val="24"/>
        </w:rPr>
        <w:t xml:space="preserve"> </w:t>
      </w:r>
      <w:r w:rsidRPr="00C617D6">
        <w:rPr>
          <w:sz w:val="24"/>
          <w:szCs w:val="24"/>
        </w:rPr>
        <w:t>ценности.</w:t>
      </w:r>
      <w:r w:rsidRPr="00C617D6">
        <w:rPr>
          <w:spacing w:val="-57"/>
          <w:sz w:val="24"/>
          <w:szCs w:val="24"/>
        </w:rPr>
        <w:t xml:space="preserve"> </w:t>
      </w:r>
      <w:r w:rsidRPr="00C617D6">
        <w:rPr>
          <w:sz w:val="24"/>
          <w:szCs w:val="24"/>
        </w:rPr>
        <w:t>КВ8 Управление потоком создания ценности.КВ9</w:t>
      </w:r>
      <w:r w:rsidRPr="00C617D6">
        <w:rPr>
          <w:spacing w:val="1"/>
          <w:sz w:val="24"/>
          <w:szCs w:val="24"/>
        </w:rPr>
        <w:t xml:space="preserve"> </w:t>
      </w:r>
      <w:r w:rsidRPr="00C617D6">
        <w:rPr>
          <w:sz w:val="24"/>
          <w:szCs w:val="24"/>
        </w:rPr>
        <w:t>Цикл</w:t>
      </w:r>
      <w:r w:rsidRPr="00C617D6">
        <w:rPr>
          <w:spacing w:val="-1"/>
          <w:sz w:val="24"/>
          <w:szCs w:val="24"/>
        </w:rPr>
        <w:t xml:space="preserve"> </w:t>
      </w:r>
      <w:r w:rsidRPr="00C617D6">
        <w:rPr>
          <w:sz w:val="24"/>
          <w:szCs w:val="24"/>
        </w:rPr>
        <w:t>Деминга.</w:t>
      </w:r>
    </w:p>
    <w:p w:rsidR="00C617D6" w:rsidRPr="00C617D6" w:rsidRDefault="00C617D6" w:rsidP="00C617D6">
      <w:pPr>
        <w:spacing w:before="43"/>
        <w:ind w:left="1232"/>
        <w:rPr>
          <w:sz w:val="24"/>
          <w:szCs w:val="24"/>
        </w:rPr>
      </w:pPr>
      <w:r w:rsidRPr="00C617D6">
        <w:rPr>
          <w:sz w:val="24"/>
          <w:szCs w:val="24"/>
        </w:rPr>
        <w:t>КВ10</w:t>
      </w:r>
      <w:r w:rsidRPr="00C617D6">
        <w:rPr>
          <w:spacing w:val="-5"/>
          <w:sz w:val="24"/>
          <w:szCs w:val="24"/>
        </w:rPr>
        <w:t xml:space="preserve"> </w:t>
      </w:r>
      <w:r w:rsidRPr="00C617D6">
        <w:rPr>
          <w:sz w:val="24"/>
          <w:szCs w:val="24"/>
        </w:rPr>
        <w:t>Понятие</w:t>
      </w:r>
      <w:r w:rsidRPr="00C617D6">
        <w:rPr>
          <w:spacing w:val="-3"/>
          <w:sz w:val="24"/>
          <w:szCs w:val="24"/>
        </w:rPr>
        <w:t xml:space="preserve"> </w:t>
      </w:r>
      <w:r w:rsidRPr="00C617D6">
        <w:rPr>
          <w:sz w:val="24"/>
          <w:szCs w:val="24"/>
        </w:rPr>
        <w:t>потерь.</w:t>
      </w:r>
    </w:p>
    <w:p w:rsidR="00C617D6" w:rsidRPr="00C617D6" w:rsidRDefault="00C617D6" w:rsidP="00C617D6">
      <w:pPr>
        <w:spacing w:before="46"/>
        <w:ind w:left="1232"/>
        <w:rPr>
          <w:sz w:val="24"/>
          <w:szCs w:val="24"/>
        </w:rPr>
      </w:pPr>
      <w:r w:rsidRPr="00C617D6">
        <w:rPr>
          <w:sz w:val="24"/>
          <w:szCs w:val="24"/>
        </w:rPr>
        <w:t>КВ11</w:t>
      </w:r>
      <w:r w:rsidRPr="00C617D6">
        <w:rPr>
          <w:spacing w:val="-6"/>
          <w:sz w:val="24"/>
          <w:szCs w:val="24"/>
        </w:rPr>
        <w:t xml:space="preserve"> </w:t>
      </w:r>
      <w:r w:rsidRPr="00C617D6">
        <w:rPr>
          <w:sz w:val="24"/>
          <w:szCs w:val="24"/>
        </w:rPr>
        <w:t>Классификация</w:t>
      </w:r>
      <w:r w:rsidRPr="00C617D6">
        <w:rPr>
          <w:spacing w:val="-5"/>
          <w:sz w:val="24"/>
          <w:szCs w:val="24"/>
        </w:rPr>
        <w:t xml:space="preserve"> </w:t>
      </w:r>
      <w:r w:rsidRPr="00C617D6">
        <w:rPr>
          <w:sz w:val="24"/>
          <w:szCs w:val="24"/>
        </w:rPr>
        <w:t>потерь.</w:t>
      </w:r>
    </w:p>
    <w:p w:rsidR="00C617D6" w:rsidRPr="00C617D6" w:rsidRDefault="00C617D6" w:rsidP="00C617D6">
      <w:pPr>
        <w:spacing w:before="2"/>
        <w:ind w:left="1232" w:right="4753"/>
        <w:rPr>
          <w:sz w:val="24"/>
          <w:szCs w:val="24"/>
        </w:rPr>
      </w:pPr>
      <w:r w:rsidRPr="00C617D6">
        <w:rPr>
          <w:sz w:val="24"/>
          <w:szCs w:val="24"/>
        </w:rPr>
        <w:t>КВ12 Виды потерь на производстве.КВ13</w:t>
      </w:r>
      <w:r w:rsidRPr="00C617D6">
        <w:rPr>
          <w:spacing w:val="-57"/>
          <w:sz w:val="24"/>
          <w:szCs w:val="24"/>
        </w:rPr>
        <w:t xml:space="preserve"> </w:t>
      </w:r>
      <w:r w:rsidRPr="00C617D6">
        <w:rPr>
          <w:sz w:val="24"/>
          <w:szCs w:val="24"/>
        </w:rPr>
        <w:t>Виды</w:t>
      </w:r>
      <w:r w:rsidRPr="00C617D6">
        <w:rPr>
          <w:spacing w:val="-4"/>
          <w:sz w:val="24"/>
          <w:szCs w:val="24"/>
        </w:rPr>
        <w:t xml:space="preserve"> </w:t>
      </w:r>
      <w:r w:rsidRPr="00C617D6">
        <w:rPr>
          <w:sz w:val="24"/>
          <w:szCs w:val="24"/>
        </w:rPr>
        <w:t>потерь</w:t>
      </w:r>
      <w:r w:rsidRPr="00C617D6">
        <w:rPr>
          <w:spacing w:val="-4"/>
          <w:sz w:val="24"/>
          <w:szCs w:val="24"/>
        </w:rPr>
        <w:t xml:space="preserve"> </w:t>
      </w:r>
      <w:r w:rsidRPr="00C617D6">
        <w:rPr>
          <w:sz w:val="24"/>
          <w:szCs w:val="24"/>
        </w:rPr>
        <w:t>в</w:t>
      </w:r>
      <w:r w:rsidRPr="00C617D6">
        <w:rPr>
          <w:spacing w:val="-3"/>
          <w:sz w:val="24"/>
          <w:szCs w:val="24"/>
        </w:rPr>
        <w:t xml:space="preserve"> </w:t>
      </w:r>
      <w:r w:rsidRPr="00C617D6">
        <w:rPr>
          <w:sz w:val="24"/>
          <w:szCs w:val="24"/>
        </w:rPr>
        <w:t>офисе.</w:t>
      </w:r>
    </w:p>
    <w:p w:rsidR="00C617D6" w:rsidRPr="00C617D6" w:rsidRDefault="00C617D6" w:rsidP="00C617D6">
      <w:pPr>
        <w:ind w:left="1232" w:right="3310"/>
        <w:rPr>
          <w:sz w:val="24"/>
          <w:szCs w:val="24"/>
        </w:rPr>
      </w:pPr>
      <w:r w:rsidRPr="00C617D6">
        <w:rPr>
          <w:sz w:val="24"/>
          <w:szCs w:val="24"/>
        </w:rPr>
        <w:t>КВ14 Понятие инструмента бережливого производства.</w:t>
      </w:r>
      <w:r w:rsidRPr="00C617D6">
        <w:rPr>
          <w:spacing w:val="-57"/>
          <w:sz w:val="24"/>
          <w:szCs w:val="24"/>
        </w:rPr>
        <w:t xml:space="preserve"> </w:t>
      </w:r>
      <w:r w:rsidRPr="00C617D6">
        <w:rPr>
          <w:sz w:val="24"/>
          <w:szCs w:val="24"/>
        </w:rPr>
        <w:t>КВ15</w:t>
      </w:r>
      <w:r w:rsidRPr="00C617D6">
        <w:rPr>
          <w:spacing w:val="-2"/>
          <w:sz w:val="24"/>
          <w:szCs w:val="24"/>
        </w:rPr>
        <w:t xml:space="preserve"> </w:t>
      </w:r>
      <w:r w:rsidRPr="00C617D6">
        <w:rPr>
          <w:sz w:val="24"/>
          <w:szCs w:val="24"/>
        </w:rPr>
        <w:t>Понятие</w:t>
      </w:r>
      <w:r w:rsidRPr="00C617D6">
        <w:rPr>
          <w:spacing w:val="-2"/>
          <w:sz w:val="24"/>
          <w:szCs w:val="24"/>
        </w:rPr>
        <w:t xml:space="preserve"> </w:t>
      </w:r>
      <w:r w:rsidRPr="00C617D6">
        <w:rPr>
          <w:sz w:val="24"/>
          <w:szCs w:val="24"/>
        </w:rPr>
        <w:t>метода</w:t>
      </w:r>
      <w:r w:rsidRPr="00C617D6">
        <w:rPr>
          <w:spacing w:val="-2"/>
          <w:sz w:val="24"/>
          <w:szCs w:val="24"/>
        </w:rPr>
        <w:t xml:space="preserve"> </w:t>
      </w:r>
      <w:r w:rsidRPr="00C617D6">
        <w:rPr>
          <w:sz w:val="24"/>
          <w:szCs w:val="24"/>
        </w:rPr>
        <w:t>бережливого</w:t>
      </w:r>
      <w:r w:rsidRPr="00C617D6">
        <w:rPr>
          <w:spacing w:val="-2"/>
          <w:sz w:val="24"/>
          <w:szCs w:val="24"/>
        </w:rPr>
        <w:t xml:space="preserve"> </w:t>
      </w:r>
      <w:r w:rsidRPr="00C617D6">
        <w:rPr>
          <w:sz w:val="24"/>
          <w:szCs w:val="24"/>
        </w:rPr>
        <w:t>производства.</w:t>
      </w:r>
    </w:p>
    <w:p w:rsidR="00C617D6" w:rsidRPr="00C617D6" w:rsidRDefault="00C617D6" w:rsidP="00C617D6">
      <w:pPr>
        <w:tabs>
          <w:tab w:val="left" w:pos="2201"/>
          <w:tab w:val="left" w:pos="3251"/>
          <w:tab w:val="left" w:pos="4730"/>
          <w:tab w:val="left" w:pos="6021"/>
          <w:tab w:val="left" w:pos="6486"/>
          <w:tab w:val="left" w:pos="8472"/>
        </w:tabs>
        <w:ind w:left="524" w:right="504" w:firstLine="705"/>
        <w:rPr>
          <w:sz w:val="24"/>
          <w:szCs w:val="24"/>
        </w:rPr>
      </w:pPr>
      <w:r w:rsidRPr="00C617D6">
        <w:rPr>
          <w:sz w:val="24"/>
          <w:szCs w:val="24"/>
        </w:rPr>
        <w:t>КВ16</w:t>
      </w:r>
      <w:r w:rsidRPr="00C617D6">
        <w:rPr>
          <w:sz w:val="24"/>
          <w:szCs w:val="24"/>
        </w:rPr>
        <w:tab/>
        <w:t>Обзор</w:t>
      </w:r>
      <w:r w:rsidRPr="00C617D6">
        <w:rPr>
          <w:sz w:val="24"/>
          <w:szCs w:val="24"/>
        </w:rPr>
        <w:tab/>
        <w:t>основных</w:t>
      </w:r>
      <w:r w:rsidRPr="00C617D6">
        <w:rPr>
          <w:sz w:val="24"/>
          <w:szCs w:val="24"/>
        </w:rPr>
        <w:tab/>
        <w:t>методов</w:t>
      </w:r>
      <w:r w:rsidRPr="00C617D6">
        <w:rPr>
          <w:sz w:val="24"/>
          <w:szCs w:val="24"/>
        </w:rPr>
        <w:tab/>
        <w:t>и</w:t>
      </w:r>
      <w:r w:rsidRPr="00C617D6">
        <w:rPr>
          <w:sz w:val="24"/>
          <w:szCs w:val="24"/>
        </w:rPr>
        <w:tab/>
        <w:t>инструментов</w:t>
      </w:r>
      <w:r w:rsidRPr="00C617D6">
        <w:rPr>
          <w:sz w:val="24"/>
          <w:szCs w:val="24"/>
        </w:rPr>
        <w:tab/>
      </w:r>
      <w:r w:rsidRPr="00C617D6">
        <w:rPr>
          <w:spacing w:val="-1"/>
          <w:sz w:val="24"/>
          <w:szCs w:val="24"/>
        </w:rPr>
        <w:t>бережливого</w:t>
      </w:r>
      <w:r w:rsidRPr="00C617D6">
        <w:rPr>
          <w:spacing w:val="-57"/>
          <w:sz w:val="24"/>
          <w:szCs w:val="24"/>
        </w:rPr>
        <w:t xml:space="preserve"> </w:t>
      </w:r>
      <w:r w:rsidRPr="00C617D6">
        <w:rPr>
          <w:sz w:val="24"/>
          <w:szCs w:val="24"/>
        </w:rPr>
        <w:t>производства.</w:t>
      </w:r>
    </w:p>
    <w:p w:rsidR="00C617D6" w:rsidRPr="00C617D6" w:rsidRDefault="00C617D6" w:rsidP="00C617D6">
      <w:pPr>
        <w:ind w:left="524" w:firstLine="705"/>
        <w:rPr>
          <w:sz w:val="24"/>
          <w:szCs w:val="24"/>
        </w:rPr>
      </w:pPr>
      <w:r w:rsidRPr="00C617D6">
        <w:rPr>
          <w:sz w:val="24"/>
          <w:szCs w:val="24"/>
        </w:rPr>
        <w:t>КВ17</w:t>
      </w:r>
      <w:r w:rsidRPr="00C617D6">
        <w:rPr>
          <w:spacing w:val="28"/>
          <w:sz w:val="24"/>
          <w:szCs w:val="24"/>
        </w:rPr>
        <w:t xml:space="preserve"> </w:t>
      </w:r>
      <w:r w:rsidRPr="00C617D6">
        <w:rPr>
          <w:sz w:val="24"/>
          <w:szCs w:val="24"/>
        </w:rPr>
        <w:t>Стандартизация</w:t>
      </w:r>
      <w:r w:rsidRPr="00C617D6">
        <w:rPr>
          <w:spacing w:val="26"/>
          <w:sz w:val="24"/>
          <w:szCs w:val="24"/>
        </w:rPr>
        <w:t xml:space="preserve"> </w:t>
      </w:r>
      <w:r w:rsidRPr="00C617D6">
        <w:rPr>
          <w:sz w:val="24"/>
          <w:szCs w:val="24"/>
        </w:rPr>
        <w:t>работы:</w:t>
      </w:r>
      <w:r w:rsidRPr="00C617D6">
        <w:rPr>
          <w:spacing w:val="27"/>
          <w:sz w:val="24"/>
          <w:szCs w:val="24"/>
        </w:rPr>
        <w:t xml:space="preserve"> </w:t>
      </w:r>
      <w:r w:rsidRPr="00C617D6">
        <w:rPr>
          <w:sz w:val="24"/>
          <w:szCs w:val="24"/>
        </w:rPr>
        <w:t>понятие,</w:t>
      </w:r>
      <w:r w:rsidRPr="00C617D6">
        <w:rPr>
          <w:spacing w:val="26"/>
          <w:sz w:val="24"/>
          <w:szCs w:val="24"/>
        </w:rPr>
        <w:t xml:space="preserve"> </w:t>
      </w:r>
      <w:r w:rsidRPr="00C617D6">
        <w:rPr>
          <w:sz w:val="24"/>
          <w:szCs w:val="24"/>
        </w:rPr>
        <w:t>используемые</w:t>
      </w:r>
      <w:r w:rsidRPr="00C617D6">
        <w:rPr>
          <w:spacing w:val="29"/>
          <w:sz w:val="24"/>
          <w:szCs w:val="24"/>
        </w:rPr>
        <w:t xml:space="preserve"> </w:t>
      </w:r>
      <w:r w:rsidRPr="00C617D6">
        <w:rPr>
          <w:sz w:val="24"/>
          <w:szCs w:val="24"/>
        </w:rPr>
        <w:t>инструменты, назначение</w:t>
      </w:r>
      <w:r w:rsidRPr="00C617D6">
        <w:rPr>
          <w:spacing w:val="-7"/>
          <w:sz w:val="24"/>
          <w:szCs w:val="24"/>
        </w:rPr>
        <w:t xml:space="preserve"> </w:t>
      </w:r>
      <w:r w:rsidRPr="00C617D6">
        <w:rPr>
          <w:sz w:val="24"/>
          <w:szCs w:val="24"/>
        </w:rPr>
        <w:t>и</w:t>
      </w:r>
      <w:r w:rsidRPr="00C617D6">
        <w:rPr>
          <w:spacing w:val="-57"/>
          <w:sz w:val="24"/>
          <w:szCs w:val="24"/>
        </w:rPr>
        <w:t xml:space="preserve"> </w:t>
      </w:r>
      <w:r w:rsidRPr="00C617D6">
        <w:rPr>
          <w:sz w:val="24"/>
          <w:szCs w:val="24"/>
        </w:rPr>
        <w:t>описание</w:t>
      </w:r>
      <w:r w:rsidRPr="00C617D6">
        <w:rPr>
          <w:spacing w:val="-2"/>
          <w:sz w:val="24"/>
          <w:szCs w:val="24"/>
        </w:rPr>
        <w:t xml:space="preserve"> </w:t>
      </w:r>
      <w:r w:rsidRPr="00C617D6">
        <w:rPr>
          <w:sz w:val="24"/>
          <w:szCs w:val="24"/>
        </w:rPr>
        <w:t>методов,</w:t>
      </w:r>
      <w:r w:rsidRPr="00C617D6">
        <w:rPr>
          <w:spacing w:val="1"/>
          <w:sz w:val="24"/>
          <w:szCs w:val="24"/>
        </w:rPr>
        <w:t xml:space="preserve"> </w:t>
      </w:r>
      <w:r w:rsidRPr="00C617D6">
        <w:rPr>
          <w:sz w:val="24"/>
          <w:szCs w:val="24"/>
        </w:rPr>
        <w:t>этапы</w:t>
      </w:r>
      <w:r w:rsidRPr="00C617D6">
        <w:rPr>
          <w:spacing w:val="-3"/>
          <w:sz w:val="24"/>
          <w:szCs w:val="24"/>
        </w:rPr>
        <w:t xml:space="preserve"> </w:t>
      </w:r>
      <w:r w:rsidRPr="00C617D6">
        <w:rPr>
          <w:sz w:val="24"/>
          <w:szCs w:val="24"/>
        </w:rPr>
        <w:t>применения.</w:t>
      </w:r>
    </w:p>
    <w:p w:rsidR="00C617D6" w:rsidRPr="00C617D6" w:rsidRDefault="00C617D6" w:rsidP="00C617D6">
      <w:pPr>
        <w:ind w:left="524" w:firstLine="705"/>
        <w:rPr>
          <w:sz w:val="24"/>
          <w:szCs w:val="24"/>
        </w:rPr>
      </w:pPr>
      <w:r w:rsidRPr="00C617D6">
        <w:rPr>
          <w:sz w:val="24"/>
          <w:szCs w:val="24"/>
        </w:rPr>
        <w:t>КВ18</w:t>
      </w:r>
      <w:r w:rsidRPr="00C617D6">
        <w:rPr>
          <w:spacing w:val="8"/>
          <w:sz w:val="24"/>
          <w:szCs w:val="24"/>
        </w:rPr>
        <w:t xml:space="preserve"> </w:t>
      </w:r>
      <w:r w:rsidRPr="00C617D6">
        <w:rPr>
          <w:sz w:val="24"/>
          <w:szCs w:val="24"/>
        </w:rPr>
        <w:t>Визуализация:</w:t>
      </w:r>
      <w:r w:rsidRPr="00C617D6">
        <w:rPr>
          <w:spacing w:val="11"/>
          <w:sz w:val="24"/>
          <w:szCs w:val="24"/>
        </w:rPr>
        <w:t xml:space="preserve"> </w:t>
      </w:r>
      <w:r w:rsidRPr="00C617D6">
        <w:rPr>
          <w:sz w:val="24"/>
          <w:szCs w:val="24"/>
        </w:rPr>
        <w:t>понятие,</w:t>
      </w:r>
      <w:r w:rsidRPr="00C617D6">
        <w:rPr>
          <w:spacing w:val="5"/>
          <w:sz w:val="24"/>
          <w:szCs w:val="24"/>
        </w:rPr>
        <w:t xml:space="preserve"> </w:t>
      </w:r>
      <w:r w:rsidRPr="00C617D6">
        <w:rPr>
          <w:sz w:val="24"/>
          <w:szCs w:val="24"/>
        </w:rPr>
        <w:t>используемые</w:t>
      </w:r>
      <w:r w:rsidRPr="00C617D6">
        <w:rPr>
          <w:spacing w:val="7"/>
          <w:sz w:val="24"/>
          <w:szCs w:val="24"/>
        </w:rPr>
        <w:t xml:space="preserve"> </w:t>
      </w:r>
      <w:r w:rsidRPr="00C617D6">
        <w:rPr>
          <w:sz w:val="24"/>
          <w:szCs w:val="24"/>
        </w:rPr>
        <w:t>инструменты,</w:t>
      </w:r>
      <w:r w:rsidRPr="00C617D6">
        <w:rPr>
          <w:spacing w:val="6"/>
          <w:sz w:val="24"/>
          <w:szCs w:val="24"/>
        </w:rPr>
        <w:t xml:space="preserve"> </w:t>
      </w:r>
      <w:r w:rsidRPr="00C617D6">
        <w:rPr>
          <w:sz w:val="24"/>
          <w:szCs w:val="24"/>
        </w:rPr>
        <w:t>назначение</w:t>
      </w:r>
      <w:r w:rsidRPr="00C617D6">
        <w:rPr>
          <w:spacing w:val="7"/>
          <w:sz w:val="24"/>
          <w:szCs w:val="24"/>
        </w:rPr>
        <w:t xml:space="preserve"> </w:t>
      </w:r>
      <w:r w:rsidRPr="00C617D6">
        <w:rPr>
          <w:sz w:val="24"/>
          <w:szCs w:val="24"/>
        </w:rPr>
        <w:t>и описание</w:t>
      </w:r>
      <w:r w:rsidRPr="00C617D6">
        <w:rPr>
          <w:spacing w:val="-57"/>
          <w:sz w:val="24"/>
          <w:szCs w:val="24"/>
        </w:rPr>
        <w:t xml:space="preserve"> </w:t>
      </w:r>
      <w:r w:rsidRPr="00C617D6">
        <w:rPr>
          <w:sz w:val="24"/>
          <w:szCs w:val="24"/>
        </w:rPr>
        <w:t>методов,</w:t>
      </w:r>
      <w:r w:rsidRPr="00C617D6">
        <w:rPr>
          <w:spacing w:val="-2"/>
          <w:sz w:val="24"/>
          <w:szCs w:val="24"/>
        </w:rPr>
        <w:t xml:space="preserve"> </w:t>
      </w:r>
      <w:r w:rsidRPr="00C617D6">
        <w:rPr>
          <w:sz w:val="24"/>
          <w:szCs w:val="24"/>
        </w:rPr>
        <w:t>этапы</w:t>
      </w:r>
      <w:r w:rsidRPr="00C617D6">
        <w:rPr>
          <w:spacing w:val="-3"/>
          <w:sz w:val="24"/>
          <w:szCs w:val="24"/>
        </w:rPr>
        <w:t xml:space="preserve"> </w:t>
      </w:r>
      <w:r w:rsidRPr="00C617D6">
        <w:rPr>
          <w:sz w:val="24"/>
          <w:szCs w:val="24"/>
        </w:rPr>
        <w:t>применения.</w:t>
      </w:r>
    </w:p>
    <w:p w:rsidR="00C617D6" w:rsidRPr="00C617D6" w:rsidRDefault="00C617D6" w:rsidP="00C617D6">
      <w:pPr>
        <w:tabs>
          <w:tab w:val="left" w:pos="2101"/>
          <w:tab w:val="left" w:pos="3270"/>
          <w:tab w:val="left" w:pos="4523"/>
          <w:tab w:val="left" w:pos="6431"/>
          <w:tab w:val="left" w:pos="8304"/>
          <w:tab w:val="left" w:pos="9867"/>
        </w:tabs>
        <w:spacing w:before="1"/>
        <w:ind w:left="524" w:right="293" w:firstLine="705"/>
        <w:rPr>
          <w:sz w:val="24"/>
          <w:szCs w:val="24"/>
        </w:rPr>
      </w:pPr>
      <w:r w:rsidRPr="00C617D6">
        <w:rPr>
          <w:sz w:val="24"/>
          <w:szCs w:val="24"/>
        </w:rPr>
        <w:t>КВ19</w:t>
      </w:r>
      <w:r w:rsidRPr="00C617D6">
        <w:rPr>
          <w:sz w:val="24"/>
          <w:szCs w:val="24"/>
        </w:rPr>
        <w:tab/>
        <w:t>Канбан:</w:t>
      </w:r>
      <w:r w:rsidRPr="00C617D6">
        <w:rPr>
          <w:sz w:val="24"/>
          <w:szCs w:val="24"/>
        </w:rPr>
        <w:tab/>
        <w:t>понятие,</w:t>
      </w:r>
      <w:r w:rsidRPr="00C617D6">
        <w:rPr>
          <w:sz w:val="24"/>
          <w:szCs w:val="24"/>
        </w:rPr>
        <w:tab/>
        <w:t>используемые</w:t>
      </w:r>
      <w:r w:rsidRPr="00C617D6">
        <w:rPr>
          <w:sz w:val="24"/>
          <w:szCs w:val="24"/>
        </w:rPr>
        <w:tab/>
        <w:t>инструменты,</w:t>
      </w:r>
      <w:r w:rsidRPr="00C617D6">
        <w:rPr>
          <w:sz w:val="24"/>
          <w:szCs w:val="24"/>
        </w:rPr>
        <w:tab/>
        <w:t>назначение</w:t>
      </w:r>
      <w:r w:rsidRPr="00C617D6">
        <w:rPr>
          <w:sz w:val="24"/>
          <w:szCs w:val="24"/>
        </w:rPr>
        <w:tab/>
        <w:t>и</w:t>
      </w:r>
      <w:r w:rsidRPr="00C617D6">
        <w:rPr>
          <w:spacing w:val="-57"/>
          <w:sz w:val="24"/>
          <w:szCs w:val="24"/>
        </w:rPr>
        <w:t xml:space="preserve"> </w:t>
      </w:r>
      <w:r w:rsidRPr="00C617D6">
        <w:rPr>
          <w:sz w:val="24"/>
          <w:szCs w:val="24"/>
        </w:rPr>
        <w:t>описание</w:t>
      </w:r>
      <w:r w:rsidRPr="00C617D6">
        <w:rPr>
          <w:spacing w:val="-2"/>
          <w:sz w:val="24"/>
          <w:szCs w:val="24"/>
        </w:rPr>
        <w:t xml:space="preserve"> </w:t>
      </w:r>
      <w:r w:rsidRPr="00C617D6">
        <w:rPr>
          <w:sz w:val="24"/>
          <w:szCs w:val="24"/>
        </w:rPr>
        <w:t>методов, этапы</w:t>
      </w:r>
      <w:r w:rsidRPr="00C617D6">
        <w:rPr>
          <w:spacing w:val="-3"/>
          <w:sz w:val="24"/>
          <w:szCs w:val="24"/>
        </w:rPr>
        <w:t xml:space="preserve"> </w:t>
      </w:r>
      <w:r w:rsidRPr="00C617D6">
        <w:rPr>
          <w:sz w:val="24"/>
          <w:szCs w:val="24"/>
        </w:rPr>
        <w:t>применения.</w:t>
      </w:r>
    </w:p>
    <w:p w:rsidR="00C617D6" w:rsidRPr="00C617D6" w:rsidRDefault="00C617D6" w:rsidP="00C617D6">
      <w:pPr>
        <w:ind w:left="524" w:right="245" w:firstLine="705"/>
        <w:rPr>
          <w:sz w:val="24"/>
          <w:szCs w:val="24"/>
        </w:rPr>
      </w:pPr>
      <w:r w:rsidRPr="00C617D6">
        <w:rPr>
          <w:sz w:val="24"/>
          <w:szCs w:val="24"/>
        </w:rPr>
        <w:t>КВ20</w:t>
      </w:r>
      <w:r w:rsidRPr="00C617D6">
        <w:rPr>
          <w:spacing w:val="21"/>
          <w:sz w:val="24"/>
          <w:szCs w:val="24"/>
        </w:rPr>
        <w:t xml:space="preserve"> </w:t>
      </w:r>
      <w:r w:rsidRPr="00C617D6">
        <w:rPr>
          <w:sz w:val="24"/>
          <w:szCs w:val="24"/>
        </w:rPr>
        <w:t>Организация</w:t>
      </w:r>
      <w:r w:rsidRPr="00C617D6">
        <w:rPr>
          <w:spacing w:val="21"/>
          <w:sz w:val="24"/>
          <w:szCs w:val="24"/>
        </w:rPr>
        <w:t xml:space="preserve"> </w:t>
      </w:r>
      <w:r w:rsidRPr="00C617D6">
        <w:rPr>
          <w:sz w:val="24"/>
          <w:szCs w:val="24"/>
        </w:rPr>
        <w:t>рабочего</w:t>
      </w:r>
      <w:r w:rsidRPr="00C617D6">
        <w:rPr>
          <w:spacing w:val="22"/>
          <w:sz w:val="24"/>
          <w:szCs w:val="24"/>
        </w:rPr>
        <w:t xml:space="preserve"> </w:t>
      </w:r>
      <w:r w:rsidRPr="00C617D6">
        <w:rPr>
          <w:sz w:val="24"/>
          <w:szCs w:val="24"/>
        </w:rPr>
        <w:t>пространства</w:t>
      </w:r>
      <w:r w:rsidRPr="00C617D6">
        <w:rPr>
          <w:spacing w:val="22"/>
          <w:sz w:val="24"/>
          <w:szCs w:val="24"/>
        </w:rPr>
        <w:t xml:space="preserve"> </w:t>
      </w:r>
      <w:r w:rsidRPr="00C617D6">
        <w:rPr>
          <w:sz w:val="24"/>
          <w:szCs w:val="24"/>
        </w:rPr>
        <w:t>(5С):</w:t>
      </w:r>
      <w:r w:rsidRPr="00C617D6">
        <w:rPr>
          <w:spacing w:val="22"/>
          <w:sz w:val="24"/>
          <w:szCs w:val="24"/>
        </w:rPr>
        <w:t xml:space="preserve"> </w:t>
      </w:r>
      <w:r w:rsidRPr="00C617D6">
        <w:rPr>
          <w:sz w:val="24"/>
          <w:szCs w:val="24"/>
        </w:rPr>
        <w:t>понятие,</w:t>
      </w:r>
      <w:r w:rsidRPr="00C617D6">
        <w:rPr>
          <w:spacing w:val="20"/>
          <w:sz w:val="24"/>
          <w:szCs w:val="24"/>
        </w:rPr>
        <w:t xml:space="preserve"> </w:t>
      </w:r>
      <w:r w:rsidRPr="00C617D6">
        <w:rPr>
          <w:sz w:val="24"/>
          <w:szCs w:val="24"/>
        </w:rPr>
        <w:t>используемые</w:t>
      </w:r>
      <w:r w:rsidRPr="00C617D6">
        <w:rPr>
          <w:spacing w:val="-57"/>
          <w:sz w:val="24"/>
          <w:szCs w:val="24"/>
        </w:rPr>
        <w:t xml:space="preserve"> </w:t>
      </w:r>
      <w:r w:rsidRPr="00C617D6">
        <w:rPr>
          <w:sz w:val="24"/>
          <w:szCs w:val="24"/>
        </w:rPr>
        <w:t>инструменты, назначение</w:t>
      </w:r>
      <w:r w:rsidRPr="00C617D6">
        <w:rPr>
          <w:spacing w:val="-2"/>
          <w:sz w:val="24"/>
          <w:szCs w:val="24"/>
        </w:rPr>
        <w:t xml:space="preserve"> </w:t>
      </w:r>
      <w:r w:rsidRPr="00C617D6">
        <w:rPr>
          <w:sz w:val="24"/>
          <w:szCs w:val="24"/>
        </w:rPr>
        <w:t>и</w:t>
      </w:r>
      <w:r w:rsidRPr="00C617D6">
        <w:rPr>
          <w:spacing w:val="-4"/>
          <w:sz w:val="24"/>
          <w:szCs w:val="24"/>
        </w:rPr>
        <w:t xml:space="preserve"> </w:t>
      </w:r>
      <w:r w:rsidRPr="00C617D6">
        <w:rPr>
          <w:sz w:val="24"/>
          <w:szCs w:val="24"/>
        </w:rPr>
        <w:t>описание</w:t>
      </w:r>
      <w:r w:rsidRPr="00C617D6">
        <w:rPr>
          <w:spacing w:val="-2"/>
          <w:sz w:val="24"/>
          <w:szCs w:val="24"/>
        </w:rPr>
        <w:t xml:space="preserve"> </w:t>
      </w:r>
      <w:r w:rsidRPr="00C617D6">
        <w:rPr>
          <w:sz w:val="24"/>
          <w:szCs w:val="24"/>
        </w:rPr>
        <w:t>методов,</w:t>
      </w:r>
      <w:r w:rsidRPr="00C617D6">
        <w:rPr>
          <w:spacing w:val="-2"/>
          <w:sz w:val="24"/>
          <w:szCs w:val="24"/>
        </w:rPr>
        <w:t xml:space="preserve"> </w:t>
      </w:r>
      <w:r w:rsidRPr="00C617D6">
        <w:rPr>
          <w:sz w:val="24"/>
          <w:szCs w:val="24"/>
        </w:rPr>
        <w:t>этапы</w:t>
      </w:r>
      <w:r w:rsidRPr="00C617D6">
        <w:rPr>
          <w:spacing w:val="-1"/>
          <w:sz w:val="24"/>
          <w:szCs w:val="24"/>
        </w:rPr>
        <w:t xml:space="preserve"> </w:t>
      </w:r>
      <w:r w:rsidRPr="00C617D6">
        <w:rPr>
          <w:sz w:val="24"/>
          <w:szCs w:val="24"/>
        </w:rPr>
        <w:t>применения.</w:t>
      </w:r>
    </w:p>
    <w:p w:rsidR="00C617D6" w:rsidRPr="00C617D6" w:rsidRDefault="00C617D6" w:rsidP="00C617D6">
      <w:pPr>
        <w:tabs>
          <w:tab w:val="left" w:pos="2264"/>
          <w:tab w:val="left" w:pos="3630"/>
          <w:tab w:val="left" w:pos="5490"/>
          <w:tab w:val="left" w:pos="6909"/>
          <w:tab w:val="left" w:pos="8323"/>
        </w:tabs>
        <w:ind w:left="524" w:right="525" w:firstLine="705"/>
        <w:rPr>
          <w:sz w:val="24"/>
          <w:szCs w:val="24"/>
        </w:rPr>
      </w:pPr>
      <w:r w:rsidRPr="00C617D6">
        <w:rPr>
          <w:sz w:val="24"/>
          <w:szCs w:val="24"/>
        </w:rPr>
        <w:t>КВ21</w:t>
      </w:r>
      <w:r w:rsidRPr="00C617D6">
        <w:rPr>
          <w:sz w:val="24"/>
          <w:szCs w:val="24"/>
        </w:rPr>
        <w:tab/>
        <w:t>Быстрая</w:t>
      </w:r>
      <w:r w:rsidRPr="00C617D6">
        <w:rPr>
          <w:sz w:val="24"/>
          <w:szCs w:val="24"/>
        </w:rPr>
        <w:tab/>
        <w:t>переналадка</w:t>
      </w:r>
      <w:r w:rsidRPr="00C617D6">
        <w:rPr>
          <w:sz w:val="24"/>
          <w:szCs w:val="24"/>
        </w:rPr>
        <w:tab/>
        <w:t>(SMED):</w:t>
      </w:r>
      <w:r w:rsidRPr="00C617D6">
        <w:rPr>
          <w:sz w:val="24"/>
          <w:szCs w:val="24"/>
        </w:rPr>
        <w:tab/>
        <w:t>понятие,</w:t>
      </w:r>
      <w:r w:rsidRPr="00C617D6">
        <w:rPr>
          <w:sz w:val="24"/>
          <w:szCs w:val="24"/>
        </w:rPr>
        <w:tab/>
      </w:r>
      <w:r w:rsidRPr="00C617D6">
        <w:rPr>
          <w:spacing w:val="-1"/>
          <w:sz w:val="24"/>
          <w:szCs w:val="24"/>
        </w:rPr>
        <w:t>используемые</w:t>
      </w:r>
      <w:r w:rsidRPr="00C617D6">
        <w:rPr>
          <w:spacing w:val="-57"/>
          <w:sz w:val="24"/>
          <w:szCs w:val="24"/>
        </w:rPr>
        <w:t xml:space="preserve"> </w:t>
      </w:r>
      <w:r w:rsidRPr="00C617D6">
        <w:rPr>
          <w:sz w:val="24"/>
          <w:szCs w:val="24"/>
        </w:rPr>
        <w:t>инструменты, назначение</w:t>
      </w:r>
      <w:r w:rsidRPr="00C617D6">
        <w:rPr>
          <w:spacing w:val="-1"/>
          <w:sz w:val="24"/>
          <w:szCs w:val="24"/>
        </w:rPr>
        <w:t xml:space="preserve"> </w:t>
      </w:r>
      <w:r w:rsidRPr="00C617D6">
        <w:rPr>
          <w:sz w:val="24"/>
          <w:szCs w:val="24"/>
        </w:rPr>
        <w:t>и</w:t>
      </w:r>
      <w:r w:rsidRPr="00C617D6">
        <w:rPr>
          <w:spacing w:val="-2"/>
          <w:sz w:val="24"/>
          <w:szCs w:val="24"/>
        </w:rPr>
        <w:t xml:space="preserve"> </w:t>
      </w:r>
      <w:r w:rsidRPr="00C617D6">
        <w:rPr>
          <w:sz w:val="24"/>
          <w:szCs w:val="24"/>
        </w:rPr>
        <w:t>описание</w:t>
      </w:r>
      <w:r w:rsidRPr="00C617D6">
        <w:rPr>
          <w:spacing w:val="-1"/>
          <w:sz w:val="24"/>
          <w:szCs w:val="24"/>
        </w:rPr>
        <w:t xml:space="preserve"> </w:t>
      </w:r>
      <w:r w:rsidRPr="00C617D6">
        <w:rPr>
          <w:sz w:val="24"/>
          <w:szCs w:val="24"/>
        </w:rPr>
        <w:t>методов,</w:t>
      </w:r>
      <w:r w:rsidRPr="00C617D6">
        <w:rPr>
          <w:spacing w:val="-5"/>
          <w:sz w:val="24"/>
          <w:szCs w:val="24"/>
        </w:rPr>
        <w:t xml:space="preserve"> </w:t>
      </w:r>
      <w:r w:rsidRPr="00C617D6">
        <w:rPr>
          <w:sz w:val="24"/>
          <w:szCs w:val="24"/>
        </w:rPr>
        <w:t>этапы</w:t>
      </w:r>
      <w:r w:rsidRPr="00C617D6">
        <w:rPr>
          <w:spacing w:val="-1"/>
          <w:sz w:val="24"/>
          <w:szCs w:val="24"/>
        </w:rPr>
        <w:t xml:space="preserve"> </w:t>
      </w:r>
      <w:r w:rsidRPr="00C617D6">
        <w:rPr>
          <w:sz w:val="24"/>
          <w:szCs w:val="24"/>
        </w:rPr>
        <w:t>применения.</w:t>
      </w:r>
    </w:p>
    <w:p w:rsidR="00C617D6" w:rsidRPr="00C617D6" w:rsidRDefault="00C617D6" w:rsidP="00C617D6">
      <w:pPr>
        <w:tabs>
          <w:tab w:val="left" w:pos="2000"/>
          <w:tab w:val="left" w:pos="3224"/>
          <w:tab w:val="left" w:pos="4902"/>
          <w:tab w:val="left" w:pos="6549"/>
          <w:tab w:val="left" w:pos="7481"/>
          <w:tab w:val="left" w:pos="8577"/>
        </w:tabs>
        <w:ind w:left="524" w:right="259" w:firstLine="705"/>
        <w:rPr>
          <w:sz w:val="24"/>
          <w:szCs w:val="24"/>
        </w:rPr>
      </w:pPr>
      <w:r w:rsidRPr="00C617D6">
        <w:rPr>
          <w:sz w:val="24"/>
          <w:szCs w:val="24"/>
        </w:rPr>
        <w:t>КВ22</w:t>
      </w:r>
      <w:r w:rsidRPr="00C617D6">
        <w:rPr>
          <w:sz w:val="24"/>
          <w:szCs w:val="24"/>
        </w:rPr>
        <w:tab/>
        <w:t>Всеобщее</w:t>
      </w:r>
      <w:r w:rsidRPr="00C617D6">
        <w:rPr>
          <w:sz w:val="24"/>
          <w:szCs w:val="24"/>
        </w:rPr>
        <w:tab/>
        <w:t>обслуживание</w:t>
      </w:r>
      <w:r w:rsidRPr="00C617D6">
        <w:rPr>
          <w:sz w:val="24"/>
          <w:szCs w:val="24"/>
        </w:rPr>
        <w:tab/>
        <w:t>оборудования</w:t>
      </w:r>
      <w:r w:rsidRPr="00C617D6">
        <w:rPr>
          <w:sz w:val="24"/>
          <w:szCs w:val="24"/>
        </w:rPr>
        <w:tab/>
        <w:t>(TPM):</w:t>
      </w:r>
      <w:r w:rsidRPr="00C617D6">
        <w:rPr>
          <w:sz w:val="24"/>
          <w:szCs w:val="24"/>
        </w:rPr>
        <w:tab/>
        <w:t>понятие,</w:t>
      </w:r>
      <w:r w:rsidRPr="00C617D6">
        <w:rPr>
          <w:sz w:val="24"/>
          <w:szCs w:val="24"/>
        </w:rPr>
        <w:tab/>
        <w:t>используемые</w:t>
      </w:r>
      <w:r w:rsidRPr="00C617D6">
        <w:rPr>
          <w:spacing w:val="-57"/>
          <w:sz w:val="24"/>
          <w:szCs w:val="24"/>
        </w:rPr>
        <w:t xml:space="preserve"> </w:t>
      </w:r>
      <w:r w:rsidRPr="00C617D6">
        <w:rPr>
          <w:sz w:val="24"/>
          <w:szCs w:val="24"/>
        </w:rPr>
        <w:t>инструменты, назначение и описание методов, этапы</w:t>
      </w:r>
      <w:r w:rsidRPr="00C617D6">
        <w:rPr>
          <w:spacing w:val="-1"/>
          <w:sz w:val="24"/>
          <w:szCs w:val="24"/>
        </w:rPr>
        <w:t xml:space="preserve"> </w:t>
      </w:r>
      <w:r w:rsidRPr="00C617D6">
        <w:rPr>
          <w:sz w:val="24"/>
          <w:szCs w:val="24"/>
        </w:rPr>
        <w:t>применения.</w:t>
      </w:r>
    </w:p>
    <w:p w:rsidR="00C617D6" w:rsidRPr="00C617D6" w:rsidRDefault="00C617D6" w:rsidP="00C617D6">
      <w:pPr>
        <w:ind w:left="524" w:firstLine="705"/>
        <w:rPr>
          <w:sz w:val="24"/>
          <w:szCs w:val="24"/>
        </w:rPr>
      </w:pPr>
      <w:r w:rsidRPr="00C617D6">
        <w:rPr>
          <w:sz w:val="24"/>
          <w:szCs w:val="24"/>
        </w:rPr>
        <w:t>КВ23</w:t>
      </w:r>
      <w:r w:rsidRPr="00C617D6">
        <w:rPr>
          <w:spacing w:val="1"/>
          <w:sz w:val="24"/>
          <w:szCs w:val="24"/>
        </w:rPr>
        <w:t xml:space="preserve"> </w:t>
      </w:r>
      <w:r w:rsidRPr="00C617D6">
        <w:rPr>
          <w:sz w:val="24"/>
          <w:szCs w:val="24"/>
        </w:rPr>
        <w:t>Защита</w:t>
      </w:r>
      <w:r w:rsidRPr="00C617D6">
        <w:rPr>
          <w:spacing w:val="1"/>
          <w:sz w:val="24"/>
          <w:szCs w:val="24"/>
        </w:rPr>
        <w:t xml:space="preserve"> </w:t>
      </w:r>
      <w:r w:rsidRPr="00C617D6">
        <w:rPr>
          <w:sz w:val="24"/>
          <w:szCs w:val="24"/>
        </w:rPr>
        <w:t>от</w:t>
      </w:r>
      <w:r w:rsidRPr="00C617D6">
        <w:rPr>
          <w:spacing w:val="1"/>
          <w:sz w:val="24"/>
          <w:szCs w:val="24"/>
        </w:rPr>
        <w:t xml:space="preserve"> </w:t>
      </w:r>
      <w:r w:rsidRPr="00C617D6">
        <w:rPr>
          <w:sz w:val="24"/>
          <w:szCs w:val="24"/>
        </w:rPr>
        <w:t>непреднамеренных</w:t>
      </w:r>
      <w:r w:rsidRPr="00C617D6">
        <w:rPr>
          <w:spacing w:val="1"/>
          <w:sz w:val="24"/>
          <w:szCs w:val="24"/>
        </w:rPr>
        <w:t xml:space="preserve"> </w:t>
      </w:r>
      <w:r w:rsidRPr="00C617D6">
        <w:rPr>
          <w:sz w:val="24"/>
          <w:szCs w:val="24"/>
        </w:rPr>
        <w:t>ошибок</w:t>
      </w:r>
      <w:r w:rsidRPr="00C617D6">
        <w:rPr>
          <w:spacing w:val="1"/>
          <w:sz w:val="24"/>
          <w:szCs w:val="24"/>
        </w:rPr>
        <w:t xml:space="preserve"> </w:t>
      </w:r>
      <w:r w:rsidRPr="00C617D6">
        <w:rPr>
          <w:sz w:val="24"/>
          <w:szCs w:val="24"/>
        </w:rPr>
        <w:t>(Poka-Yoke):</w:t>
      </w:r>
      <w:r w:rsidRPr="00C617D6">
        <w:rPr>
          <w:spacing w:val="1"/>
          <w:sz w:val="24"/>
          <w:szCs w:val="24"/>
        </w:rPr>
        <w:t xml:space="preserve"> </w:t>
      </w:r>
      <w:r w:rsidRPr="00C617D6">
        <w:rPr>
          <w:sz w:val="24"/>
          <w:szCs w:val="24"/>
        </w:rPr>
        <w:t>понятие,</w:t>
      </w:r>
      <w:r w:rsidRPr="00C617D6">
        <w:rPr>
          <w:spacing w:val="1"/>
          <w:sz w:val="24"/>
          <w:szCs w:val="24"/>
        </w:rPr>
        <w:t xml:space="preserve"> </w:t>
      </w:r>
      <w:r w:rsidRPr="00C617D6">
        <w:rPr>
          <w:sz w:val="24"/>
          <w:szCs w:val="24"/>
        </w:rPr>
        <w:t>используемые</w:t>
      </w:r>
      <w:r w:rsidRPr="00C617D6">
        <w:rPr>
          <w:spacing w:val="-57"/>
          <w:sz w:val="24"/>
          <w:szCs w:val="24"/>
        </w:rPr>
        <w:t xml:space="preserve"> </w:t>
      </w:r>
      <w:r w:rsidRPr="00C617D6">
        <w:rPr>
          <w:sz w:val="24"/>
          <w:szCs w:val="24"/>
        </w:rPr>
        <w:t>инструменты, назначение и описание методов, этапы</w:t>
      </w:r>
      <w:r w:rsidRPr="00C617D6">
        <w:rPr>
          <w:spacing w:val="-1"/>
          <w:sz w:val="24"/>
          <w:szCs w:val="24"/>
        </w:rPr>
        <w:t xml:space="preserve"> </w:t>
      </w:r>
      <w:r w:rsidRPr="00C617D6">
        <w:rPr>
          <w:sz w:val="24"/>
          <w:szCs w:val="24"/>
        </w:rPr>
        <w:t>применения.</w:t>
      </w:r>
    </w:p>
    <w:p w:rsidR="00C617D6" w:rsidRPr="00C617D6" w:rsidRDefault="00C617D6" w:rsidP="00C617D6">
      <w:pPr>
        <w:spacing w:line="242" w:lineRule="auto"/>
        <w:ind w:left="1232" w:right="5133"/>
        <w:rPr>
          <w:sz w:val="24"/>
          <w:szCs w:val="24"/>
        </w:rPr>
      </w:pPr>
      <w:r w:rsidRPr="00C617D6">
        <w:rPr>
          <w:sz w:val="24"/>
          <w:szCs w:val="24"/>
        </w:rPr>
        <w:t>КВ24 Проблемы: понятие, виды.КВ25</w:t>
      </w:r>
      <w:r w:rsidRPr="00C617D6">
        <w:rPr>
          <w:spacing w:val="-57"/>
          <w:sz w:val="24"/>
          <w:szCs w:val="24"/>
        </w:rPr>
        <w:t xml:space="preserve"> </w:t>
      </w:r>
      <w:r w:rsidRPr="00C617D6">
        <w:rPr>
          <w:sz w:val="24"/>
          <w:szCs w:val="24"/>
        </w:rPr>
        <w:t>Проблемы:</w:t>
      </w:r>
      <w:r w:rsidRPr="00C617D6">
        <w:rPr>
          <w:spacing w:val="-1"/>
          <w:sz w:val="24"/>
          <w:szCs w:val="24"/>
        </w:rPr>
        <w:t xml:space="preserve"> </w:t>
      </w:r>
      <w:r w:rsidRPr="00C617D6">
        <w:rPr>
          <w:sz w:val="24"/>
          <w:szCs w:val="24"/>
        </w:rPr>
        <w:t>диагностика.</w:t>
      </w:r>
    </w:p>
    <w:p w:rsidR="00C617D6" w:rsidRPr="00C617D6" w:rsidRDefault="00C617D6" w:rsidP="00C617D6">
      <w:pPr>
        <w:spacing w:before="36"/>
        <w:ind w:left="1232"/>
        <w:rPr>
          <w:sz w:val="24"/>
          <w:szCs w:val="24"/>
        </w:rPr>
      </w:pPr>
      <w:r w:rsidRPr="00C617D6">
        <w:rPr>
          <w:sz w:val="24"/>
          <w:szCs w:val="24"/>
        </w:rPr>
        <w:t>КВ26</w:t>
      </w:r>
      <w:r w:rsidRPr="00C617D6">
        <w:rPr>
          <w:spacing w:val="-7"/>
          <w:sz w:val="24"/>
          <w:szCs w:val="24"/>
        </w:rPr>
        <w:t xml:space="preserve"> </w:t>
      </w:r>
      <w:r w:rsidRPr="00C617D6">
        <w:rPr>
          <w:sz w:val="24"/>
          <w:szCs w:val="24"/>
        </w:rPr>
        <w:t>Проблемы:</w:t>
      </w:r>
      <w:r w:rsidRPr="00C617D6">
        <w:rPr>
          <w:spacing w:val="-4"/>
          <w:sz w:val="24"/>
          <w:szCs w:val="24"/>
        </w:rPr>
        <w:t xml:space="preserve"> </w:t>
      </w:r>
      <w:r w:rsidRPr="00C617D6">
        <w:rPr>
          <w:sz w:val="24"/>
          <w:szCs w:val="24"/>
        </w:rPr>
        <w:t>анализ.</w:t>
      </w:r>
    </w:p>
    <w:p w:rsidR="00C617D6" w:rsidRPr="00C617D6" w:rsidRDefault="00C617D6" w:rsidP="00C617D6">
      <w:pPr>
        <w:spacing w:before="5"/>
        <w:ind w:left="1232" w:right="3076"/>
        <w:rPr>
          <w:sz w:val="24"/>
          <w:szCs w:val="24"/>
        </w:rPr>
      </w:pPr>
      <w:r w:rsidRPr="00C617D6">
        <w:rPr>
          <w:sz w:val="24"/>
          <w:szCs w:val="24"/>
        </w:rPr>
        <w:t>КВ27 Инструменты для анализа и решения проблем.КВ28</w:t>
      </w:r>
      <w:r w:rsidRPr="00C617D6">
        <w:rPr>
          <w:spacing w:val="-57"/>
          <w:sz w:val="24"/>
          <w:szCs w:val="24"/>
        </w:rPr>
        <w:t xml:space="preserve"> </w:t>
      </w:r>
      <w:r w:rsidRPr="00C617D6">
        <w:rPr>
          <w:sz w:val="24"/>
          <w:szCs w:val="24"/>
        </w:rPr>
        <w:t>Метод</w:t>
      </w:r>
      <w:r w:rsidRPr="00C617D6">
        <w:rPr>
          <w:spacing w:val="4"/>
          <w:sz w:val="24"/>
          <w:szCs w:val="24"/>
        </w:rPr>
        <w:t xml:space="preserve"> </w:t>
      </w:r>
      <w:r w:rsidRPr="00C617D6">
        <w:rPr>
          <w:sz w:val="24"/>
          <w:szCs w:val="24"/>
        </w:rPr>
        <w:t>«5</w:t>
      </w:r>
      <w:r w:rsidRPr="00C617D6">
        <w:rPr>
          <w:spacing w:val="-2"/>
          <w:sz w:val="24"/>
          <w:szCs w:val="24"/>
        </w:rPr>
        <w:t xml:space="preserve"> </w:t>
      </w:r>
      <w:r w:rsidRPr="00C617D6">
        <w:rPr>
          <w:sz w:val="24"/>
          <w:szCs w:val="24"/>
        </w:rPr>
        <w:t>почему?».</w:t>
      </w:r>
    </w:p>
    <w:p w:rsidR="00C617D6" w:rsidRPr="00C617D6" w:rsidRDefault="00C617D6" w:rsidP="00C617D6">
      <w:pPr>
        <w:ind w:left="1232" w:right="5241"/>
        <w:rPr>
          <w:sz w:val="24"/>
          <w:szCs w:val="24"/>
        </w:rPr>
      </w:pPr>
      <w:r w:rsidRPr="00C617D6">
        <w:rPr>
          <w:sz w:val="24"/>
          <w:szCs w:val="24"/>
        </w:rPr>
        <w:t>КВ29 Метод «Диаграф связей».КВ30</w:t>
      </w:r>
      <w:r w:rsidRPr="00C617D6">
        <w:rPr>
          <w:spacing w:val="-57"/>
          <w:sz w:val="24"/>
          <w:szCs w:val="24"/>
        </w:rPr>
        <w:t xml:space="preserve"> </w:t>
      </w:r>
      <w:r w:rsidRPr="00C617D6">
        <w:rPr>
          <w:sz w:val="24"/>
          <w:szCs w:val="24"/>
        </w:rPr>
        <w:t>Метод</w:t>
      </w:r>
      <w:r w:rsidRPr="00C617D6">
        <w:rPr>
          <w:spacing w:val="-3"/>
          <w:sz w:val="24"/>
          <w:szCs w:val="24"/>
        </w:rPr>
        <w:t xml:space="preserve"> </w:t>
      </w:r>
      <w:r w:rsidRPr="00C617D6">
        <w:rPr>
          <w:sz w:val="24"/>
          <w:szCs w:val="24"/>
        </w:rPr>
        <w:t>5W1H.</w:t>
      </w:r>
    </w:p>
    <w:p w:rsidR="00C617D6" w:rsidRPr="00C617D6" w:rsidRDefault="00C617D6" w:rsidP="00C617D6">
      <w:pPr>
        <w:sectPr w:rsidR="00C617D6" w:rsidRPr="00C617D6">
          <w:pgSz w:w="11920" w:h="16850"/>
          <w:pgMar w:top="1040" w:right="440" w:bottom="280" w:left="1180" w:header="720" w:footer="720" w:gutter="0"/>
          <w:cols w:space="720"/>
        </w:sectPr>
      </w:pPr>
    </w:p>
    <w:p w:rsidR="00C617D6" w:rsidRPr="00C617D6" w:rsidRDefault="00C617D6" w:rsidP="00C617D6">
      <w:pPr>
        <w:spacing w:before="67"/>
        <w:ind w:left="2728" w:right="2468"/>
        <w:jc w:val="center"/>
        <w:outlineLvl w:val="0"/>
        <w:rPr>
          <w:b/>
          <w:bCs/>
          <w:sz w:val="24"/>
          <w:szCs w:val="24"/>
        </w:rPr>
      </w:pPr>
      <w:r w:rsidRPr="00C617D6">
        <w:rPr>
          <w:b/>
          <w:bCs/>
          <w:sz w:val="24"/>
          <w:szCs w:val="24"/>
        </w:rPr>
        <w:lastRenderedPageBreak/>
        <w:t>Критерии</w:t>
      </w:r>
      <w:r w:rsidRPr="00C617D6">
        <w:rPr>
          <w:b/>
          <w:bCs/>
          <w:spacing w:val="-6"/>
          <w:sz w:val="24"/>
          <w:szCs w:val="24"/>
        </w:rPr>
        <w:t xml:space="preserve"> </w:t>
      </w:r>
      <w:r w:rsidRPr="00C617D6">
        <w:rPr>
          <w:b/>
          <w:bCs/>
          <w:sz w:val="24"/>
          <w:szCs w:val="24"/>
        </w:rPr>
        <w:t>оценивания</w:t>
      </w:r>
    </w:p>
    <w:p w:rsidR="00C617D6" w:rsidRPr="00C617D6" w:rsidRDefault="00C617D6" w:rsidP="00C617D6">
      <w:pPr>
        <w:rPr>
          <w:b/>
          <w:sz w:val="26"/>
          <w:szCs w:val="24"/>
        </w:rPr>
      </w:pPr>
    </w:p>
    <w:p w:rsidR="00C617D6" w:rsidRPr="00C617D6" w:rsidRDefault="00C617D6" w:rsidP="00C617D6">
      <w:pPr>
        <w:spacing w:before="5"/>
        <w:rPr>
          <w:b/>
          <w:szCs w:val="24"/>
        </w:rPr>
      </w:pPr>
    </w:p>
    <w:p w:rsidR="00C617D6" w:rsidRPr="00C617D6" w:rsidRDefault="00C617D6" w:rsidP="00C617D6">
      <w:pPr>
        <w:ind w:left="524" w:right="256" w:firstLine="705"/>
        <w:jc w:val="both"/>
        <w:rPr>
          <w:sz w:val="24"/>
          <w:szCs w:val="24"/>
        </w:rPr>
      </w:pPr>
      <w:r w:rsidRPr="00C617D6">
        <w:rPr>
          <w:b/>
          <w:sz w:val="24"/>
          <w:szCs w:val="24"/>
        </w:rPr>
        <w:t xml:space="preserve">«5» «отлично» или «зачтено» </w:t>
      </w:r>
      <w:r w:rsidRPr="00C617D6">
        <w:rPr>
          <w:sz w:val="24"/>
          <w:szCs w:val="24"/>
        </w:rPr>
        <w:t>– студент показывает глубокое и полное овладение</w:t>
      </w:r>
      <w:r w:rsidRPr="00C617D6">
        <w:rPr>
          <w:spacing w:val="1"/>
          <w:sz w:val="24"/>
          <w:szCs w:val="24"/>
        </w:rPr>
        <w:t xml:space="preserve"> </w:t>
      </w:r>
      <w:r w:rsidRPr="00C617D6">
        <w:rPr>
          <w:sz w:val="24"/>
          <w:szCs w:val="24"/>
        </w:rPr>
        <w:t>содержанием</w:t>
      </w:r>
      <w:r w:rsidRPr="00C617D6">
        <w:rPr>
          <w:spacing w:val="1"/>
          <w:sz w:val="24"/>
          <w:szCs w:val="24"/>
        </w:rPr>
        <w:t xml:space="preserve"> </w:t>
      </w:r>
      <w:r w:rsidRPr="00C617D6">
        <w:rPr>
          <w:sz w:val="24"/>
          <w:szCs w:val="24"/>
        </w:rPr>
        <w:t>программного</w:t>
      </w:r>
      <w:r w:rsidRPr="00C617D6">
        <w:rPr>
          <w:spacing w:val="1"/>
          <w:sz w:val="24"/>
          <w:szCs w:val="24"/>
        </w:rPr>
        <w:t xml:space="preserve"> </w:t>
      </w:r>
      <w:r w:rsidRPr="00C617D6">
        <w:rPr>
          <w:sz w:val="24"/>
          <w:szCs w:val="24"/>
        </w:rPr>
        <w:t>материала</w:t>
      </w:r>
      <w:r w:rsidRPr="00C617D6">
        <w:rPr>
          <w:spacing w:val="1"/>
          <w:sz w:val="24"/>
          <w:szCs w:val="24"/>
        </w:rPr>
        <w:t xml:space="preserve"> </w:t>
      </w:r>
      <w:r w:rsidRPr="00C617D6">
        <w:rPr>
          <w:sz w:val="24"/>
          <w:szCs w:val="24"/>
        </w:rPr>
        <w:t>по</w:t>
      </w:r>
      <w:r w:rsidRPr="00C617D6">
        <w:rPr>
          <w:spacing w:val="1"/>
          <w:sz w:val="24"/>
          <w:szCs w:val="24"/>
        </w:rPr>
        <w:t xml:space="preserve"> </w:t>
      </w:r>
      <w:r w:rsidRPr="00C617D6">
        <w:rPr>
          <w:sz w:val="24"/>
          <w:szCs w:val="24"/>
        </w:rPr>
        <w:t>УД</w:t>
      </w:r>
      <w:r w:rsidRPr="00C617D6">
        <w:rPr>
          <w:spacing w:val="1"/>
          <w:sz w:val="24"/>
          <w:szCs w:val="24"/>
        </w:rPr>
        <w:t xml:space="preserve"> </w:t>
      </w:r>
      <w:r w:rsidRPr="00C617D6">
        <w:rPr>
          <w:sz w:val="24"/>
          <w:szCs w:val="24"/>
        </w:rPr>
        <w:t>в</w:t>
      </w:r>
      <w:r w:rsidRPr="00C617D6">
        <w:rPr>
          <w:spacing w:val="1"/>
          <w:sz w:val="24"/>
          <w:szCs w:val="24"/>
        </w:rPr>
        <w:t xml:space="preserve"> </w:t>
      </w:r>
      <w:r w:rsidRPr="00C617D6">
        <w:rPr>
          <w:sz w:val="24"/>
          <w:szCs w:val="24"/>
        </w:rPr>
        <w:t>совершенстве</w:t>
      </w:r>
      <w:r w:rsidRPr="00C617D6">
        <w:rPr>
          <w:spacing w:val="1"/>
          <w:sz w:val="24"/>
          <w:szCs w:val="24"/>
        </w:rPr>
        <w:t xml:space="preserve"> </w:t>
      </w:r>
      <w:r w:rsidRPr="00C617D6">
        <w:rPr>
          <w:sz w:val="24"/>
          <w:szCs w:val="24"/>
        </w:rPr>
        <w:t>владеет</w:t>
      </w:r>
      <w:r w:rsidRPr="00C617D6">
        <w:rPr>
          <w:spacing w:val="1"/>
          <w:sz w:val="24"/>
          <w:szCs w:val="24"/>
        </w:rPr>
        <w:t xml:space="preserve"> </w:t>
      </w:r>
      <w:r w:rsidRPr="00C617D6">
        <w:rPr>
          <w:sz w:val="24"/>
          <w:szCs w:val="24"/>
        </w:rPr>
        <w:t>понятийным</w:t>
      </w:r>
      <w:r w:rsidRPr="00C617D6">
        <w:rPr>
          <w:spacing w:val="-57"/>
          <w:sz w:val="24"/>
          <w:szCs w:val="24"/>
        </w:rPr>
        <w:t xml:space="preserve"> </w:t>
      </w:r>
      <w:r w:rsidRPr="00C617D6">
        <w:rPr>
          <w:sz w:val="24"/>
          <w:szCs w:val="24"/>
        </w:rPr>
        <w:t>аппаратом</w:t>
      </w:r>
      <w:r w:rsidRPr="00C617D6">
        <w:rPr>
          <w:spacing w:val="1"/>
          <w:sz w:val="24"/>
          <w:szCs w:val="24"/>
        </w:rPr>
        <w:t xml:space="preserve"> </w:t>
      </w:r>
      <w:r w:rsidRPr="00C617D6">
        <w:rPr>
          <w:sz w:val="24"/>
          <w:szCs w:val="24"/>
        </w:rPr>
        <w:t>и</w:t>
      </w:r>
      <w:r w:rsidRPr="00C617D6">
        <w:rPr>
          <w:spacing w:val="1"/>
          <w:sz w:val="24"/>
          <w:szCs w:val="24"/>
        </w:rPr>
        <w:t xml:space="preserve"> </w:t>
      </w:r>
      <w:r w:rsidRPr="00C617D6">
        <w:rPr>
          <w:sz w:val="24"/>
          <w:szCs w:val="24"/>
        </w:rPr>
        <w:t>демонстрирует</w:t>
      </w:r>
      <w:r w:rsidRPr="00C617D6">
        <w:rPr>
          <w:spacing w:val="1"/>
          <w:sz w:val="24"/>
          <w:szCs w:val="24"/>
        </w:rPr>
        <w:t xml:space="preserve"> </w:t>
      </w:r>
      <w:r w:rsidRPr="00C617D6">
        <w:rPr>
          <w:sz w:val="24"/>
          <w:szCs w:val="24"/>
        </w:rPr>
        <w:t>умение</w:t>
      </w:r>
      <w:r w:rsidRPr="00C617D6">
        <w:rPr>
          <w:spacing w:val="1"/>
          <w:sz w:val="24"/>
          <w:szCs w:val="24"/>
        </w:rPr>
        <w:t xml:space="preserve"> </w:t>
      </w:r>
      <w:r w:rsidRPr="00C617D6">
        <w:rPr>
          <w:sz w:val="24"/>
          <w:szCs w:val="24"/>
        </w:rPr>
        <w:t>применять</w:t>
      </w:r>
      <w:r w:rsidRPr="00C617D6">
        <w:rPr>
          <w:spacing w:val="1"/>
          <w:sz w:val="24"/>
          <w:szCs w:val="24"/>
        </w:rPr>
        <w:t xml:space="preserve"> </w:t>
      </w:r>
      <w:r w:rsidRPr="00C617D6">
        <w:rPr>
          <w:sz w:val="24"/>
          <w:szCs w:val="24"/>
        </w:rPr>
        <w:t>теорию</w:t>
      </w:r>
      <w:r w:rsidRPr="00C617D6">
        <w:rPr>
          <w:spacing w:val="1"/>
          <w:sz w:val="24"/>
          <w:szCs w:val="24"/>
        </w:rPr>
        <w:t xml:space="preserve"> </w:t>
      </w:r>
      <w:r w:rsidRPr="00C617D6">
        <w:rPr>
          <w:sz w:val="24"/>
          <w:szCs w:val="24"/>
        </w:rPr>
        <w:t>на практике,</w:t>
      </w:r>
      <w:r w:rsidRPr="00C617D6">
        <w:rPr>
          <w:spacing w:val="1"/>
          <w:sz w:val="24"/>
          <w:szCs w:val="24"/>
        </w:rPr>
        <w:t xml:space="preserve"> </w:t>
      </w:r>
      <w:r w:rsidRPr="00C617D6">
        <w:rPr>
          <w:sz w:val="24"/>
          <w:szCs w:val="24"/>
        </w:rPr>
        <w:t>решать</w:t>
      </w:r>
      <w:r w:rsidRPr="00C617D6">
        <w:rPr>
          <w:spacing w:val="1"/>
          <w:sz w:val="24"/>
          <w:szCs w:val="24"/>
        </w:rPr>
        <w:t xml:space="preserve"> </w:t>
      </w:r>
      <w:r w:rsidRPr="00C617D6">
        <w:rPr>
          <w:sz w:val="24"/>
          <w:szCs w:val="24"/>
        </w:rPr>
        <w:t>различные</w:t>
      </w:r>
      <w:r w:rsidRPr="00C617D6">
        <w:rPr>
          <w:spacing w:val="1"/>
          <w:sz w:val="24"/>
          <w:szCs w:val="24"/>
        </w:rPr>
        <w:t xml:space="preserve"> </w:t>
      </w:r>
      <w:r w:rsidRPr="00C617D6">
        <w:rPr>
          <w:sz w:val="24"/>
          <w:szCs w:val="24"/>
        </w:rPr>
        <w:t>практические и профессиональные задачи, высказывать и обосновывать свои суждения в</w:t>
      </w:r>
      <w:r w:rsidRPr="00C617D6">
        <w:rPr>
          <w:spacing w:val="1"/>
          <w:sz w:val="24"/>
          <w:szCs w:val="24"/>
        </w:rPr>
        <w:t xml:space="preserve"> </w:t>
      </w:r>
      <w:r w:rsidRPr="00C617D6">
        <w:rPr>
          <w:sz w:val="24"/>
          <w:szCs w:val="24"/>
        </w:rPr>
        <w:t>форме</w:t>
      </w:r>
      <w:r w:rsidRPr="00C617D6">
        <w:rPr>
          <w:spacing w:val="1"/>
          <w:sz w:val="24"/>
          <w:szCs w:val="24"/>
        </w:rPr>
        <w:t xml:space="preserve"> </w:t>
      </w:r>
      <w:r w:rsidRPr="00C617D6">
        <w:rPr>
          <w:sz w:val="24"/>
          <w:szCs w:val="24"/>
        </w:rPr>
        <w:t>грамотного,</w:t>
      </w:r>
      <w:r w:rsidRPr="00C617D6">
        <w:rPr>
          <w:spacing w:val="1"/>
          <w:sz w:val="24"/>
          <w:szCs w:val="24"/>
        </w:rPr>
        <w:t xml:space="preserve"> </w:t>
      </w:r>
      <w:r w:rsidRPr="00C617D6">
        <w:rPr>
          <w:sz w:val="24"/>
          <w:szCs w:val="24"/>
        </w:rPr>
        <w:t>логического</w:t>
      </w:r>
      <w:r w:rsidRPr="00C617D6">
        <w:rPr>
          <w:spacing w:val="1"/>
          <w:sz w:val="24"/>
          <w:szCs w:val="24"/>
        </w:rPr>
        <w:t xml:space="preserve"> </w:t>
      </w:r>
      <w:r w:rsidRPr="00C617D6">
        <w:rPr>
          <w:sz w:val="24"/>
          <w:szCs w:val="24"/>
        </w:rPr>
        <w:t>ответа</w:t>
      </w:r>
      <w:r w:rsidRPr="00C617D6">
        <w:rPr>
          <w:spacing w:val="1"/>
          <w:sz w:val="24"/>
          <w:szCs w:val="24"/>
        </w:rPr>
        <w:t xml:space="preserve"> </w:t>
      </w:r>
      <w:r w:rsidRPr="00C617D6">
        <w:rPr>
          <w:sz w:val="24"/>
          <w:szCs w:val="24"/>
        </w:rPr>
        <w:t>(устного</w:t>
      </w:r>
      <w:r w:rsidRPr="00C617D6">
        <w:rPr>
          <w:spacing w:val="1"/>
          <w:sz w:val="24"/>
          <w:szCs w:val="24"/>
        </w:rPr>
        <w:t xml:space="preserve"> </w:t>
      </w:r>
      <w:r w:rsidRPr="00C617D6">
        <w:rPr>
          <w:sz w:val="24"/>
          <w:szCs w:val="24"/>
        </w:rPr>
        <w:t>или</w:t>
      </w:r>
      <w:r w:rsidRPr="00C617D6">
        <w:rPr>
          <w:spacing w:val="1"/>
          <w:sz w:val="24"/>
          <w:szCs w:val="24"/>
        </w:rPr>
        <w:t xml:space="preserve"> </w:t>
      </w:r>
      <w:r w:rsidRPr="00C617D6">
        <w:rPr>
          <w:sz w:val="24"/>
          <w:szCs w:val="24"/>
        </w:rPr>
        <w:t>письменного),</w:t>
      </w:r>
      <w:r w:rsidRPr="00C617D6">
        <w:rPr>
          <w:spacing w:val="1"/>
          <w:sz w:val="24"/>
          <w:szCs w:val="24"/>
        </w:rPr>
        <w:t xml:space="preserve"> </w:t>
      </w:r>
      <w:r w:rsidRPr="00C617D6">
        <w:rPr>
          <w:sz w:val="24"/>
          <w:szCs w:val="24"/>
        </w:rPr>
        <w:t>а</w:t>
      </w:r>
      <w:r w:rsidRPr="00C617D6">
        <w:rPr>
          <w:spacing w:val="60"/>
          <w:sz w:val="24"/>
          <w:szCs w:val="24"/>
        </w:rPr>
        <w:t xml:space="preserve"> </w:t>
      </w:r>
      <w:r w:rsidRPr="00C617D6">
        <w:rPr>
          <w:sz w:val="24"/>
          <w:szCs w:val="24"/>
        </w:rPr>
        <w:t>также</w:t>
      </w:r>
      <w:r w:rsidRPr="00C617D6">
        <w:rPr>
          <w:spacing w:val="60"/>
          <w:sz w:val="24"/>
          <w:szCs w:val="24"/>
        </w:rPr>
        <w:t xml:space="preserve"> </w:t>
      </w:r>
      <w:r w:rsidRPr="00C617D6">
        <w:rPr>
          <w:sz w:val="24"/>
          <w:szCs w:val="24"/>
        </w:rPr>
        <w:t>высокий</w:t>
      </w:r>
      <w:r w:rsidRPr="00C617D6">
        <w:rPr>
          <w:spacing w:val="1"/>
          <w:sz w:val="24"/>
          <w:szCs w:val="24"/>
        </w:rPr>
        <w:t xml:space="preserve"> </w:t>
      </w:r>
      <w:r w:rsidRPr="00C617D6">
        <w:rPr>
          <w:sz w:val="24"/>
          <w:szCs w:val="24"/>
        </w:rPr>
        <w:t>уровень</w:t>
      </w:r>
      <w:r w:rsidRPr="00C617D6">
        <w:rPr>
          <w:spacing w:val="1"/>
          <w:sz w:val="24"/>
          <w:szCs w:val="24"/>
        </w:rPr>
        <w:t xml:space="preserve"> </w:t>
      </w:r>
      <w:r w:rsidRPr="00C617D6">
        <w:rPr>
          <w:sz w:val="24"/>
          <w:szCs w:val="24"/>
        </w:rPr>
        <w:t>овладение</w:t>
      </w:r>
      <w:r w:rsidRPr="00C617D6">
        <w:rPr>
          <w:spacing w:val="1"/>
          <w:sz w:val="24"/>
          <w:szCs w:val="24"/>
        </w:rPr>
        <w:t xml:space="preserve"> </w:t>
      </w:r>
      <w:r w:rsidRPr="00C617D6">
        <w:rPr>
          <w:sz w:val="24"/>
          <w:szCs w:val="24"/>
        </w:rPr>
        <w:t>общими</w:t>
      </w:r>
      <w:r w:rsidRPr="00C617D6">
        <w:rPr>
          <w:spacing w:val="1"/>
          <w:sz w:val="24"/>
          <w:szCs w:val="24"/>
        </w:rPr>
        <w:t xml:space="preserve"> </w:t>
      </w:r>
      <w:r w:rsidRPr="00C617D6">
        <w:rPr>
          <w:sz w:val="24"/>
          <w:szCs w:val="24"/>
        </w:rPr>
        <w:t>и</w:t>
      </w:r>
      <w:r w:rsidRPr="00C617D6">
        <w:rPr>
          <w:spacing w:val="1"/>
          <w:sz w:val="24"/>
          <w:szCs w:val="24"/>
        </w:rPr>
        <w:t xml:space="preserve"> </w:t>
      </w:r>
      <w:r w:rsidRPr="00C617D6">
        <w:rPr>
          <w:sz w:val="24"/>
          <w:szCs w:val="24"/>
        </w:rPr>
        <w:t>профессиональными</w:t>
      </w:r>
      <w:r w:rsidRPr="00C617D6">
        <w:rPr>
          <w:spacing w:val="1"/>
          <w:sz w:val="24"/>
          <w:szCs w:val="24"/>
        </w:rPr>
        <w:t xml:space="preserve"> </w:t>
      </w:r>
      <w:r w:rsidRPr="00C617D6">
        <w:rPr>
          <w:sz w:val="24"/>
          <w:szCs w:val="24"/>
        </w:rPr>
        <w:t>компетенциями</w:t>
      </w:r>
      <w:r w:rsidRPr="00C617D6">
        <w:rPr>
          <w:spacing w:val="1"/>
          <w:sz w:val="24"/>
          <w:szCs w:val="24"/>
        </w:rPr>
        <w:t xml:space="preserve"> </w:t>
      </w:r>
      <w:r w:rsidRPr="00C617D6">
        <w:rPr>
          <w:sz w:val="24"/>
          <w:szCs w:val="24"/>
        </w:rPr>
        <w:t>и</w:t>
      </w:r>
      <w:r w:rsidRPr="00C617D6">
        <w:rPr>
          <w:spacing w:val="1"/>
          <w:sz w:val="24"/>
          <w:szCs w:val="24"/>
        </w:rPr>
        <w:t xml:space="preserve"> </w:t>
      </w:r>
      <w:r w:rsidRPr="00C617D6">
        <w:rPr>
          <w:sz w:val="24"/>
          <w:szCs w:val="24"/>
        </w:rPr>
        <w:t>демонстрирует</w:t>
      </w:r>
      <w:r w:rsidRPr="00C617D6">
        <w:rPr>
          <w:spacing w:val="1"/>
          <w:sz w:val="24"/>
          <w:szCs w:val="24"/>
        </w:rPr>
        <w:t xml:space="preserve"> </w:t>
      </w:r>
      <w:r w:rsidRPr="00C617D6">
        <w:rPr>
          <w:sz w:val="24"/>
          <w:szCs w:val="24"/>
        </w:rPr>
        <w:t>готовность</w:t>
      </w:r>
      <w:r w:rsidRPr="00C617D6">
        <w:rPr>
          <w:spacing w:val="-1"/>
          <w:sz w:val="24"/>
          <w:szCs w:val="24"/>
        </w:rPr>
        <w:t xml:space="preserve"> </w:t>
      </w:r>
      <w:r w:rsidRPr="00C617D6">
        <w:rPr>
          <w:sz w:val="24"/>
          <w:szCs w:val="24"/>
        </w:rPr>
        <w:t>к</w:t>
      </w:r>
      <w:r w:rsidRPr="00C617D6">
        <w:rPr>
          <w:spacing w:val="1"/>
          <w:sz w:val="24"/>
          <w:szCs w:val="24"/>
        </w:rPr>
        <w:t xml:space="preserve"> </w:t>
      </w:r>
      <w:r w:rsidRPr="00C617D6">
        <w:rPr>
          <w:sz w:val="24"/>
          <w:szCs w:val="24"/>
        </w:rPr>
        <w:t>профессиональной</w:t>
      </w:r>
      <w:r w:rsidRPr="00C617D6">
        <w:rPr>
          <w:spacing w:val="-2"/>
          <w:sz w:val="24"/>
          <w:szCs w:val="24"/>
        </w:rPr>
        <w:t xml:space="preserve"> </w:t>
      </w:r>
      <w:r w:rsidRPr="00C617D6">
        <w:rPr>
          <w:sz w:val="24"/>
          <w:szCs w:val="24"/>
        </w:rPr>
        <w:t>деятельности;</w:t>
      </w:r>
    </w:p>
    <w:p w:rsidR="00C617D6" w:rsidRPr="00C617D6" w:rsidRDefault="00C617D6" w:rsidP="00C617D6">
      <w:pPr>
        <w:rPr>
          <w:sz w:val="24"/>
          <w:szCs w:val="24"/>
        </w:rPr>
      </w:pPr>
    </w:p>
    <w:p w:rsidR="00C617D6" w:rsidRPr="00C617D6" w:rsidRDefault="00C617D6" w:rsidP="00C617D6">
      <w:pPr>
        <w:ind w:left="524" w:right="255" w:firstLine="705"/>
        <w:jc w:val="both"/>
        <w:rPr>
          <w:sz w:val="24"/>
          <w:szCs w:val="24"/>
        </w:rPr>
      </w:pPr>
      <w:r w:rsidRPr="00C617D6">
        <w:rPr>
          <w:b/>
          <w:sz w:val="24"/>
          <w:szCs w:val="24"/>
        </w:rPr>
        <w:t>«4»</w:t>
      </w:r>
      <w:r w:rsidRPr="00C617D6">
        <w:rPr>
          <w:b/>
          <w:spacing w:val="1"/>
          <w:sz w:val="24"/>
          <w:szCs w:val="24"/>
        </w:rPr>
        <w:t xml:space="preserve"> </w:t>
      </w:r>
      <w:r w:rsidRPr="00C617D6">
        <w:rPr>
          <w:b/>
          <w:sz w:val="24"/>
          <w:szCs w:val="24"/>
        </w:rPr>
        <w:t>«хорошо»</w:t>
      </w:r>
      <w:r w:rsidRPr="00C617D6">
        <w:rPr>
          <w:b/>
          <w:spacing w:val="1"/>
          <w:sz w:val="24"/>
          <w:szCs w:val="24"/>
        </w:rPr>
        <w:t xml:space="preserve"> </w:t>
      </w:r>
      <w:r w:rsidRPr="00C617D6">
        <w:rPr>
          <w:b/>
          <w:sz w:val="24"/>
          <w:szCs w:val="24"/>
        </w:rPr>
        <w:t>или</w:t>
      </w:r>
      <w:r w:rsidRPr="00C617D6">
        <w:rPr>
          <w:b/>
          <w:spacing w:val="1"/>
          <w:sz w:val="24"/>
          <w:szCs w:val="24"/>
        </w:rPr>
        <w:t xml:space="preserve"> </w:t>
      </w:r>
      <w:r w:rsidRPr="00C617D6">
        <w:rPr>
          <w:b/>
          <w:sz w:val="24"/>
          <w:szCs w:val="24"/>
        </w:rPr>
        <w:t>«зачтено»</w:t>
      </w:r>
      <w:r w:rsidRPr="00C617D6">
        <w:rPr>
          <w:b/>
          <w:spacing w:val="1"/>
          <w:sz w:val="24"/>
          <w:szCs w:val="24"/>
        </w:rPr>
        <w:t xml:space="preserve"> </w:t>
      </w:r>
      <w:r w:rsidRPr="00C617D6">
        <w:rPr>
          <w:sz w:val="24"/>
          <w:szCs w:val="24"/>
        </w:rPr>
        <w:t>–</w:t>
      </w:r>
      <w:r w:rsidRPr="00C617D6">
        <w:rPr>
          <w:spacing w:val="1"/>
          <w:sz w:val="24"/>
          <w:szCs w:val="24"/>
        </w:rPr>
        <w:t xml:space="preserve"> </w:t>
      </w:r>
      <w:r w:rsidRPr="00C617D6">
        <w:rPr>
          <w:sz w:val="24"/>
          <w:szCs w:val="24"/>
        </w:rPr>
        <w:t>студент</w:t>
      </w:r>
      <w:r w:rsidRPr="00C617D6">
        <w:rPr>
          <w:spacing w:val="1"/>
          <w:sz w:val="24"/>
          <w:szCs w:val="24"/>
        </w:rPr>
        <w:t xml:space="preserve"> </w:t>
      </w:r>
      <w:r w:rsidRPr="00C617D6">
        <w:rPr>
          <w:sz w:val="24"/>
          <w:szCs w:val="24"/>
        </w:rPr>
        <w:t>в</w:t>
      </w:r>
      <w:r w:rsidRPr="00C617D6">
        <w:rPr>
          <w:spacing w:val="1"/>
          <w:sz w:val="24"/>
          <w:szCs w:val="24"/>
        </w:rPr>
        <w:t xml:space="preserve"> </w:t>
      </w:r>
      <w:r w:rsidRPr="00C617D6">
        <w:rPr>
          <w:sz w:val="24"/>
          <w:szCs w:val="24"/>
        </w:rPr>
        <w:t>полном</w:t>
      </w:r>
      <w:r w:rsidRPr="00C617D6">
        <w:rPr>
          <w:spacing w:val="1"/>
          <w:sz w:val="24"/>
          <w:szCs w:val="24"/>
        </w:rPr>
        <w:t xml:space="preserve"> </w:t>
      </w:r>
      <w:r w:rsidRPr="00C617D6">
        <w:rPr>
          <w:sz w:val="24"/>
          <w:szCs w:val="24"/>
        </w:rPr>
        <w:t>объеме</w:t>
      </w:r>
      <w:r w:rsidRPr="00C617D6">
        <w:rPr>
          <w:spacing w:val="1"/>
          <w:sz w:val="24"/>
          <w:szCs w:val="24"/>
        </w:rPr>
        <w:t xml:space="preserve"> </w:t>
      </w:r>
      <w:r w:rsidRPr="00C617D6">
        <w:rPr>
          <w:sz w:val="24"/>
          <w:szCs w:val="24"/>
        </w:rPr>
        <w:t>освоил</w:t>
      </w:r>
      <w:r w:rsidRPr="00C617D6">
        <w:rPr>
          <w:spacing w:val="1"/>
          <w:sz w:val="24"/>
          <w:szCs w:val="24"/>
        </w:rPr>
        <w:t xml:space="preserve"> </w:t>
      </w:r>
      <w:r w:rsidRPr="00C617D6">
        <w:rPr>
          <w:sz w:val="24"/>
          <w:szCs w:val="24"/>
        </w:rPr>
        <w:t>программный</w:t>
      </w:r>
      <w:r w:rsidRPr="00C617D6">
        <w:rPr>
          <w:spacing w:val="1"/>
          <w:sz w:val="24"/>
          <w:szCs w:val="24"/>
        </w:rPr>
        <w:t xml:space="preserve"> </w:t>
      </w:r>
      <w:r w:rsidRPr="00C617D6">
        <w:rPr>
          <w:sz w:val="24"/>
          <w:szCs w:val="24"/>
        </w:rPr>
        <w:t>материал</w:t>
      </w:r>
      <w:r w:rsidRPr="00C617D6">
        <w:rPr>
          <w:spacing w:val="1"/>
          <w:sz w:val="24"/>
          <w:szCs w:val="24"/>
        </w:rPr>
        <w:t xml:space="preserve"> </w:t>
      </w:r>
      <w:r w:rsidRPr="00C617D6">
        <w:rPr>
          <w:sz w:val="24"/>
          <w:szCs w:val="24"/>
        </w:rPr>
        <w:t>по</w:t>
      </w:r>
      <w:r w:rsidRPr="00C617D6">
        <w:rPr>
          <w:spacing w:val="1"/>
          <w:sz w:val="24"/>
          <w:szCs w:val="24"/>
        </w:rPr>
        <w:t xml:space="preserve"> </w:t>
      </w:r>
      <w:r w:rsidRPr="00C617D6">
        <w:rPr>
          <w:sz w:val="24"/>
          <w:szCs w:val="24"/>
        </w:rPr>
        <w:t>УД</w:t>
      </w:r>
      <w:r w:rsidRPr="00C617D6">
        <w:rPr>
          <w:spacing w:val="1"/>
          <w:sz w:val="24"/>
          <w:szCs w:val="24"/>
        </w:rPr>
        <w:t xml:space="preserve"> </w:t>
      </w:r>
      <w:r w:rsidRPr="00C617D6">
        <w:rPr>
          <w:sz w:val="24"/>
          <w:szCs w:val="24"/>
        </w:rPr>
        <w:t>владеет</w:t>
      </w:r>
      <w:r w:rsidRPr="00C617D6">
        <w:rPr>
          <w:spacing w:val="1"/>
          <w:sz w:val="24"/>
          <w:szCs w:val="24"/>
        </w:rPr>
        <w:t xml:space="preserve"> </w:t>
      </w:r>
      <w:r w:rsidRPr="00C617D6">
        <w:rPr>
          <w:sz w:val="24"/>
          <w:szCs w:val="24"/>
        </w:rPr>
        <w:t>понятийным</w:t>
      </w:r>
      <w:r w:rsidRPr="00C617D6">
        <w:rPr>
          <w:spacing w:val="1"/>
          <w:sz w:val="24"/>
          <w:szCs w:val="24"/>
        </w:rPr>
        <w:t xml:space="preserve"> </w:t>
      </w:r>
      <w:r w:rsidRPr="00C617D6">
        <w:rPr>
          <w:sz w:val="24"/>
          <w:szCs w:val="24"/>
        </w:rPr>
        <w:t>аппаратом,</w:t>
      </w:r>
      <w:r w:rsidRPr="00C617D6">
        <w:rPr>
          <w:spacing w:val="1"/>
          <w:sz w:val="24"/>
          <w:szCs w:val="24"/>
        </w:rPr>
        <w:t xml:space="preserve"> </w:t>
      </w:r>
      <w:r w:rsidRPr="00C617D6">
        <w:rPr>
          <w:sz w:val="24"/>
          <w:szCs w:val="24"/>
        </w:rPr>
        <w:t>хорошо</w:t>
      </w:r>
      <w:r w:rsidRPr="00C617D6">
        <w:rPr>
          <w:spacing w:val="1"/>
          <w:sz w:val="24"/>
          <w:szCs w:val="24"/>
        </w:rPr>
        <w:t xml:space="preserve"> </w:t>
      </w:r>
      <w:r w:rsidRPr="00C617D6">
        <w:rPr>
          <w:sz w:val="24"/>
          <w:szCs w:val="24"/>
        </w:rPr>
        <w:t>ориентируется</w:t>
      </w:r>
      <w:r w:rsidRPr="00C617D6">
        <w:rPr>
          <w:spacing w:val="1"/>
          <w:sz w:val="24"/>
          <w:szCs w:val="24"/>
        </w:rPr>
        <w:t xml:space="preserve"> </w:t>
      </w:r>
      <w:r w:rsidRPr="00C617D6">
        <w:rPr>
          <w:sz w:val="24"/>
          <w:szCs w:val="24"/>
        </w:rPr>
        <w:t>в</w:t>
      </w:r>
      <w:r w:rsidRPr="00C617D6">
        <w:rPr>
          <w:spacing w:val="1"/>
          <w:sz w:val="24"/>
          <w:szCs w:val="24"/>
        </w:rPr>
        <w:t xml:space="preserve"> </w:t>
      </w:r>
      <w:r w:rsidRPr="00C617D6">
        <w:rPr>
          <w:sz w:val="24"/>
          <w:szCs w:val="24"/>
        </w:rPr>
        <w:t>изучаемом</w:t>
      </w:r>
      <w:r w:rsidRPr="00C617D6">
        <w:rPr>
          <w:spacing w:val="1"/>
          <w:sz w:val="24"/>
          <w:szCs w:val="24"/>
        </w:rPr>
        <w:t xml:space="preserve"> </w:t>
      </w:r>
      <w:r w:rsidRPr="00C617D6">
        <w:rPr>
          <w:sz w:val="24"/>
          <w:szCs w:val="24"/>
        </w:rPr>
        <w:t>материале, осознанно применяет знания для решения практических и профессиональных</w:t>
      </w:r>
      <w:r w:rsidRPr="00C617D6">
        <w:rPr>
          <w:spacing w:val="1"/>
          <w:sz w:val="24"/>
          <w:szCs w:val="24"/>
        </w:rPr>
        <w:t xml:space="preserve"> </w:t>
      </w:r>
      <w:r w:rsidRPr="00C617D6">
        <w:rPr>
          <w:sz w:val="24"/>
          <w:szCs w:val="24"/>
        </w:rPr>
        <w:t>задач, грамотно</w:t>
      </w:r>
      <w:r w:rsidRPr="00C617D6">
        <w:rPr>
          <w:spacing w:val="1"/>
          <w:sz w:val="24"/>
          <w:szCs w:val="24"/>
        </w:rPr>
        <w:t xml:space="preserve"> </w:t>
      </w:r>
      <w:r w:rsidRPr="00C617D6">
        <w:rPr>
          <w:sz w:val="24"/>
          <w:szCs w:val="24"/>
        </w:rPr>
        <w:t>излагает ответ, но содержание, форма ответа (устного или письменного)</w:t>
      </w:r>
      <w:r w:rsidRPr="00C617D6">
        <w:rPr>
          <w:spacing w:val="1"/>
          <w:sz w:val="24"/>
          <w:szCs w:val="24"/>
        </w:rPr>
        <w:t xml:space="preserve"> </w:t>
      </w:r>
      <w:r w:rsidRPr="00C617D6">
        <w:rPr>
          <w:sz w:val="24"/>
          <w:szCs w:val="24"/>
        </w:rPr>
        <w:t>имеют</w:t>
      </w:r>
      <w:r w:rsidRPr="00C617D6">
        <w:rPr>
          <w:spacing w:val="1"/>
          <w:sz w:val="24"/>
          <w:szCs w:val="24"/>
        </w:rPr>
        <w:t xml:space="preserve"> </w:t>
      </w:r>
      <w:r w:rsidRPr="00C617D6">
        <w:rPr>
          <w:sz w:val="24"/>
          <w:szCs w:val="24"/>
        </w:rPr>
        <w:t>отдельные</w:t>
      </w:r>
      <w:r w:rsidRPr="00C617D6">
        <w:rPr>
          <w:spacing w:val="1"/>
          <w:sz w:val="24"/>
          <w:szCs w:val="24"/>
        </w:rPr>
        <w:t xml:space="preserve"> </w:t>
      </w:r>
      <w:r w:rsidRPr="00C617D6">
        <w:rPr>
          <w:sz w:val="24"/>
          <w:szCs w:val="24"/>
        </w:rPr>
        <w:t>неточности,</w:t>
      </w:r>
      <w:r w:rsidRPr="00C617D6">
        <w:rPr>
          <w:spacing w:val="1"/>
          <w:sz w:val="24"/>
          <w:szCs w:val="24"/>
        </w:rPr>
        <w:t xml:space="preserve"> </w:t>
      </w:r>
      <w:r w:rsidRPr="00C617D6">
        <w:rPr>
          <w:sz w:val="24"/>
          <w:szCs w:val="24"/>
        </w:rPr>
        <w:t>демонстрирует</w:t>
      </w:r>
      <w:r w:rsidRPr="00C617D6">
        <w:rPr>
          <w:spacing w:val="1"/>
          <w:sz w:val="24"/>
          <w:szCs w:val="24"/>
        </w:rPr>
        <w:t xml:space="preserve"> </w:t>
      </w:r>
      <w:r w:rsidRPr="00C617D6">
        <w:rPr>
          <w:sz w:val="24"/>
          <w:szCs w:val="24"/>
        </w:rPr>
        <w:t>средний</w:t>
      </w:r>
      <w:r w:rsidRPr="00C617D6">
        <w:rPr>
          <w:spacing w:val="1"/>
          <w:sz w:val="24"/>
          <w:szCs w:val="24"/>
        </w:rPr>
        <w:t xml:space="preserve"> </w:t>
      </w:r>
      <w:r w:rsidRPr="00C617D6">
        <w:rPr>
          <w:sz w:val="24"/>
          <w:szCs w:val="24"/>
        </w:rPr>
        <w:t>уровень</w:t>
      </w:r>
      <w:r w:rsidRPr="00C617D6">
        <w:rPr>
          <w:spacing w:val="1"/>
          <w:sz w:val="24"/>
          <w:szCs w:val="24"/>
        </w:rPr>
        <w:t xml:space="preserve"> </w:t>
      </w:r>
      <w:r w:rsidRPr="00C617D6">
        <w:rPr>
          <w:sz w:val="24"/>
          <w:szCs w:val="24"/>
        </w:rPr>
        <w:t>овладение</w:t>
      </w:r>
      <w:r w:rsidRPr="00C617D6">
        <w:rPr>
          <w:spacing w:val="1"/>
          <w:sz w:val="24"/>
          <w:szCs w:val="24"/>
        </w:rPr>
        <w:t xml:space="preserve"> </w:t>
      </w:r>
      <w:r w:rsidRPr="00C617D6">
        <w:rPr>
          <w:sz w:val="24"/>
          <w:szCs w:val="24"/>
        </w:rPr>
        <w:t>общими</w:t>
      </w:r>
      <w:r w:rsidRPr="00C617D6">
        <w:rPr>
          <w:spacing w:val="1"/>
          <w:sz w:val="24"/>
          <w:szCs w:val="24"/>
        </w:rPr>
        <w:t xml:space="preserve"> </w:t>
      </w:r>
      <w:r w:rsidRPr="00C617D6">
        <w:rPr>
          <w:sz w:val="24"/>
          <w:szCs w:val="24"/>
        </w:rPr>
        <w:t>и</w:t>
      </w:r>
      <w:r w:rsidRPr="00C617D6">
        <w:rPr>
          <w:spacing w:val="1"/>
          <w:sz w:val="24"/>
          <w:szCs w:val="24"/>
        </w:rPr>
        <w:t xml:space="preserve"> </w:t>
      </w:r>
      <w:r w:rsidRPr="00C617D6">
        <w:rPr>
          <w:sz w:val="24"/>
          <w:szCs w:val="24"/>
        </w:rPr>
        <w:t>профессиональными компетенциями и</w:t>
      </w:r>
      <w:r w:rsidRPr="00C617D6">
        <w:rPr>
          <w:spacing w:val="-1"/>
          <w:sz w:val="24"/>
          <w:szCs w:val="24"/>
        </w:rPr>
        <w:t xml:space="preserve"> </w:t>
      </w:r>
      <w:r w:rsidRPr="00C617D6">
        <w:rPr>
          <w:sz w:val="24"/>
          <w:szCs w:val="24"/>
        </w:rPr>
        <w:t>готовность</w:t>
      </w:r>
      <w:r w:rsidRPr="00C617D6">
        <w:rPr>
          <w:spacing w:val="-1"/>
          <w:sz w:val="24"/>
          <w:szCs w:val="24"/>
        </w:rPr>
        <w:t xml:space="preserve"> </w:t>
      </w:r>
      <w:r w:rsidRPr="00C617D6">
        <w:rPr>
          <w:sz w:val="24"/>
          <w:szCs w:val="24"/>
        </w:rPr>
        <w:t>к</w:t>
      </w:r>
      <w:r w:rsidRPr="00C617D6">
        <w:rPr>
          <w:spacing w:val="-1"/>
          <w:sz w:val="24"/>
          <w:szCs w:val="24"/>
        </w:rPr>
        <w:t xml:space="preserve"> </w:t>
      </w:r>
      <w:r w:rsidRPr="00C617D6">
        <w:rPr>
          <w:sz w:val="24"/>
          <w:szCs w:val="24"/>
        </w:rPr>
        <w:t>профессиональной</w:t>
      </w:r>
      <w:r w:rsidRPr="00C617D6">
        <w:rPr>
          <w:spacing w:val="2"/>
          <w:sz w:val="24"/>
          <w:szCs w:val="24"/>
        </w:rPr>
        <w:t xml:space="preserve"> </w:t>
      </w:r>
      <w:r w:rsidRPr="00C617D6">
        <w:rPr>
          <w:sz w:val="24"/>
          <w:szCs w:val="24"/>
        </w:rPr>
        <w:t>деятельности;</w:t>
      </w:r>
    </w:p>
    <w:p w:rsidR="00C617D6" w:rsidRPr="00C617D6" w:rsidRDefault="00C617D6" w:rsidP="00C617D6">
      <w:pPr>
        <w:spacing w:before="1"/>
        <w:rPr>
          <w:sz w:val="24"/>
          <w:szCs w:val="24"/>
        </w:rPr>
      </w:pPr>
    </w:p>
    <w:p w:rsidR="00C617D6" w:rsidRPr="00C617D6" w:rsidRDefault="00C617D6" w:rsidP="00C617D6">
      <w:pPr>
        <w:ind w:left="524" w:right="254" w:firstLine="705"/>
        <w:jc w:val="both"/>
        <w:rPr>
          <w:sz w:val="24"/>
          <w:szCs w:val="24"/>
        </w:rPr>
      </w:pPr>
      <w:r w:rsidRPr="00C617D6">
        <w:rPr>
          <w:b/>
          <w:sz w:val="24"/>
          <w:szCs w:val="24"/>
        </w:rPr>
        <w:t>«3»</w:t>
      </w:r>
      <w:r w:rsidRPr="00C617D6">
        <w:rPr>
          <w:b/>
          <w:spacing w:val="1"/>
          <w:sz w:val="24"/>
          <w:szCs w:val="24"/>
        </w:rPr>
        <w:t xml:space="preserve"> </w:t>
      </w:r>
      <w:r w:rsidRPr="00C617D6">
        <w:rPr>
          <w:b/>
          <w:sz w:val="24"/>
          <w:szCs w:val="24"/>
        </w:rPr>
        <w:t>«удовлетворительно»</w:t>
      </w:r>
      <w:r w:rsidRPr="00C617D6">
        <w:rPr>
          <w:b/>
          <w:spacing w:val="1"/>
          <w:sz w:val="24"/>
          <w:szCs w:val="24"/>
        </w:rPr>
        <w:t xml:space="preserve"> </w:t>
      </w:r>
      <w:r w:rsidRPr="00C617D6">
        <w:rPr>
          <w:b/>
          <w:sz w:val="24"/>
          <w:szCs w:val="24"/>
        </w:rPr>
        <w:t>или</w:t>
      </w:r>
      <w:r w:rsidRPr="00C617D6">
        <w:rPr>
          <w:b/>
          <w:spacing w:val="1"/>
          <w:sz w:val="24"/>
          <w:szCs w:val="24"/>
        </w:rPr>
        <w:t xml:space="preserve"> </w:t>
      </w:r>
      <w:r w:rsidRPr="00C617D6">
        <w:rPr>
          <w:b/>
          <w:sz w:val="24"/>
          <w:szCs w:val="24"/>
        </w:rPr>
        <w:t>«зачтено»</w:t>
      </w:r>
      <w:r w:rsidRPr="00C617D6">
        <w:rPr>
          <w:b/>
          <w:spacing w:val="1"/>
          <w:sz w:val="24"/>
          <w:szCs w:val="24"/>
        </w:rPr>
        <w:t xml:space="preserve"> </w:t>
      </w:r>
      <w:r w:rsidRPr="00C617D6">
        <w:rPr>
          <w:sz w:val="24"/>
          <w:szCs w:val="24"/>
        </w:rPr>
        <w:t>–</w:t>
      </w:r>
      <w:r w:rsidRPr="00C617D6">
        <w:rPr>
          <w:spacing w:val="1"/>
          <w:sz w:val="24"/>
          <w:szCs w:val="24"/>
        </w:rPr>
        <w:t xml:space="preserve"> </w:t>
      </w:r>
      <w:r w:rsidRPr="00C617D6">
        <w:rPr>
          <w:sz w:val="24"/>
          <w:szCs w:val="24"/>
        </w:rPr>
        <w:t>студент</w:t>
      </w:r>
      <w:r w:rsidRPr="00C617D6">
        <w:rPr>
          <w:spacing w:val="1"/>
          <w:sz w:val="24"/>
          <w:szCs w:val="24"/>
        </w:rPr>
        <w:t xml:space="preserve"> </w:t>
      </w:r>
      <w:r w:rsidRPr="00C617D6">
        <w:rPr>
          <w:sz w:val="24"/>
          <w:szCs w:val="24"/>
        </w:rPr>
        <w:t>обнаруживает</w:t>
      </w:r>
      <w:r w:rsidRPr="00C617D6">
        <w:rPr>
          <w:spacing w:val="1"/>
          <w:sz w:val="24"/>
          <w:szCs w:val="24"/>
        </w:rPr>
        <w:t xml:space="preserve"> </w:t>
      </w:r>
      <w:r w:rsidRPr="00C617D6">
        <w:rPr>
          <w:sz w:val="24"/>
          <w:szCs w:val="24"/>
        </w:rPr>
        <w:t>знание</w:t>
      </w:r>
      <w:r w:rsidRPr="00C617D6">
        <w:rPr>
          <w:spacing w:val="1"/>
          <w:sz w:val="24"/>
          <w:szCs w:val="24"/>
        </w:rPr>
        <w:t xml:space="preserve"> </w:t>
      </w:r>
      <w:r w:rsidRPr="00C617D6">
        <w:rPr>
          <w:sz w:val="24"/>
          <w:szCs w:val="24"/>
        </w:rPr>
        <w:t>и</w:t>
      </w:r>
      <w:r w:rsidRPr="00C617D6">
        <w:rPr>
          <w:spacing w:val="1"/>
          <w:sz w:val="24"/>
          <w:szCs w:val="24"/>
        </w:rPr>
        <w:t xml:space="preserve"> </w:t>
      </w:r>
      <w:r w:rsidRPr="00C617D6">
        <w:rPr>
          <w:sz w:val="24"/>
          <w:szCs w:val="24"/>
        </w:rPr>
        <w:t>понимание основных положений программного материала по УД, но излагает его неполно,</w:t>
      </w:r>
      <w:r w:rsidRPr="00C617D6">
        <w:rPr>
          <w:spacing w:val="1"/>
          <w:sz w:val="24"/>
          <w:szCs w:val="24"/>
        </w:rPr>
        <w:t xml:space="preserve"> </w:t>
      </w:r>
      <w:r w:rsidRPr="00C617D6">
        <w:rPr>
          <w:sz w:val="24"/>
          <w:szCs w:val="24"/>
        </w:rPr>
        <w:t>непоследовательно, допускает неточности</w:t>
      </w:r>
      <w:r w:rsidRPr="00C617D6">
        <w:rPr>
          <w:spacing w:val="60"/>
          <w:sz w:val="24"/>
          <w:szCs w:val="24"/>
        </w:rPr>
        <w:t xml:space="preserve"> </w:t>
      </w:r>
      <w:r w:rsidRPr="00C617D6">
        <w:rPr>
          <w:sz w:val="24"/>
          <w:szCs w:val="24"/>
        </w:rPr>
        <w:t>в определении понятий, в применении знаний</w:t>
      </w:r>
      <w:r w:rsidRPr="00C617D6">
        <w:rPr>
          <w:spacing w:val="1"/>
          <w:sz w:val="24"/>
          <w:szCs w:val="24"/>
        </w:rPr>
        <w:t xml:space="preserve"> </w:t>
      </w:r>
      <w:r w:rsidRPr="00C617D6">
        <w:rPr>
          <w:sz w:val="24"/>
          <w:szCs w:val="24"/>
        </w:rPr>
        <w:t>для решения практических и профессиональных задач, не умеет доказательно обосновать</w:t>
      </w:r>
      <w:r w:rsidRPr="00C617D6">
        <w:rPr>
          <w:spacing w:val="1"/>
          <w:sz w:val="24"/>
          <w:szCs w:val="24"/>
        </w:rPr>
        <w:t xml:space="preserve"> </w:t>
      </w:r>
      <w:r w:rsidRPr="00C617D6">
        <w:rPr>
          <w:sz w:val="24"/>
          <w:szCs w:val="24"/>
        </w:rPr>
        <w:t>свои</w:t>
      </w:r>
      <w:r w:rsidRPr="00C617D6">
        <w:rPr>
          <w:spacing w:val="1"/>
          <w:sz w:val="24"/>
          <w:szCs w:val="24"/>
        </w:rPr>
        <w:t xml:space="preserve"> </w:t>
      </w:r>
      <w:r w:rsidRPr="00C617D6">
        <w:rPr>
          <w:sz w:val="24"/>
          <w:szCs w:val="24"/>
        </w:rPr>
        <w:t>суждения,</w:t>
      </w:r>
      <w:r w:rsidRPr="00C617D6">
        <w:rPr>
          <w:spacing w:val="1"/>
          <w:sz w:val="24"/>
          <w:szCs w:val="24"/>
        </w:rPr>
        <w:t xml:space="preserve"> </w:t>
      </w:r>
      <w:r w:rsidRPr="00C617D6">
        <w:rPr>
          <w:sz w:val="24"/>
          <w:szCs w:val="24"/>
        </w:rPr>
        <w:t>но</w:t>
      </w:r>
      <w:r w:rsidRPr="00C617D6">
        <w:rPr>
          <w:spacing w:val="1"/>
          <w:sz w:val="24"/>
          <w:szCs w:val="24"/>
        </w:rPr>
        <w:t xml:space="preserve"> </w:t>
      </w:r>
      <w:r w:rsidRPr="00C617D6">
        <w:rPr>
          <w:sz w:val="24"/>
          <w:szCs w:val="24"/>
        </w:rPr>
        <w:t>при</w:t>
      </w:r>
      <w:r w:rsidRPr="00C617D6">
        <w:rPr>
          <w:spacing w:val="1"/>
          <w:sz w:val="24"/>
          <w:szCs w:val="24"/>
        </w:rPr>
        <w:t xml:space="preserve"> </w:t>
      </w:r>
      <w:r w:rsidRPr="00C617D6">
        <w:rPr>
          <w:sz w:val="24"/>
          <w:szCs w:val="24"/>
        </w:rPr>
        <w:t>этом</w:t>
      </w:r>
      <w:r w:rsidRPr="00C617D6">
        <w:rPr>
          <w:spacing w:val="1"/>
          <w:sz w:val="24"/>
          <w:szCs w:val="24"/>
        </w:rPr>
        <w:t xml:space="preserve"> </w:t>
      </w:r>
      <w:r w:rsidRPr="00C617D6">
        <w:rPr>
          <w:sz w:val="24"/>
          <w:szCs w:val="24"/>
        </w:rPr>
        <w:t>демонстрирует</w:t>
      </w:r>
      <w:r w:rsidRPr="00C617D6">
        <w:rPr>
          <w:spacing w:val="1"/>
          <w:sz w:val="24"/>
          <w:szCs w:val="24"/>
        </w:rPr>
        <w:t xml:space="preserve"> </w:t>
      </w:r>
      <w:r w:rsidRPr="00C617D6">
        <w:rPr>
          <w:sz w:val="24"/>
          <w:szCs w:val="24"/>
        </w:rPr>
        <w:t>низкий</w:t>
      </w:r>
      <w:r w:rsidRPr="00C617D6">
        <w:rPr>
          <w:spacing w:val="1"/>
          <w:sz w:val="24"/>
          <w:szCs w:val="24"/>
        </w:rPr>
        <w:t xml:space="preserve"> </w:t>
      </w:r>
      <w:r w:rsidRPr="00C617D6">
        <w:rPr>
          <w:sz w:val="24"/>
          <w:szCs w:val="24"/>
        </w:rPr>
        <w:t>уровень</w:t>
      </w:r>
      <w:r w:rsidRPr="00C617D6">
        <w:rPr>
          <w:spacing w:val="1"/>
          <w:sz w:val="24"/>
          <w:szCs w:val="24"/>
        </w:rPr>
        <w:t xml:space="preserve"> </w:t>
      </w:r>
      <w:r w:rsidRPr="00C617D6">
        <w:rPr>
          <w:sz w:val="24"/>
          <w:szCs w:val="24"/>
        </w:rPr>
        <w:t>овладения</w:t>
      </w:r>
      <w:r w:rsidRPr="00C617D6">
        <w:rPr>
          <w:spacing w:val="1"/>
          <w:sz w:val="24"/>
          <w:szCs w:val="24"/>
        </w:rPr>
        <w:t xml:space="preserve"> </w:t>
      </w:r>
      <w:r w:rsidRPr="00C617D6">
        <w:rPr>
          <w:sz w:val="24"/>
          <w:szCs w:val="24"/>
        </w:rPr>
        <w:t>общими</w:t>
      </w:r>
      <w:r w:rsidRPr="00C617D6">
        <w:rPr>
          <w:spacing w:val="1"/>
          <w:sz w:val="24"/>
          <w:szCs w:val="24"/>
        </w:rPr>
        <w:t xml:space="preserve"> </w:t>
      </w:r>
      <w:r w:rsidRPr="00C617D6">
        <w:rPr>
          <w:sz w:val="24"/>
          <w:szCs w:val="24"/>
        </w:rPr>
        <w:t>и</w:t>
      </w:r>
      <w:r w:rsidRPr="00C617D6">
        <w:rPr>
          <w:spacing w:val="1"/>
          <w:sz w:val="24"/>
          <w:szCs w:val="24"/>
        </w:rPr>
        <w:t xml:space="preserve"> </w:t>
      </w:r>
      <w:r w:rsidRPr="00C617D6">
        <w:rPr>
          <w:sz w:val="24"/>
          <w:szCs w:val="24"/>
        </w:rPr>
        <w:t>профессиональными компетенциями и</w:t>
      </w:r>
      <w:r w:rsidRPr="00C617D6">
        <w:rPr>
          <w:spacing w:val="-1"/>
          <w:sz w:val="24"/>
          <w:szCs w:val="24"/>
        </w:rPr>
        <w:t xml:space="preserve"> </w:t>
      </w:r>
      <w:r w:rsidRPr="00C617D6">
        <w:rPr>
          <w:sz w:val="24"/>
          <w:szCs w:val="24"/>
        </w:rPr>
        <w:t>готовность</w:t>
      </w:r>
      <w:r w:rsidRPr="00C617D6">
        <w:rPr>
          <w:spacing w:val="-1"/>
          <w:sz w:val="24"/>
          <w:szCs w:val="24"/>
        </w:rPr>
        <w:t xml:space="preserve"> </w:t>
      </w:r>
      <w:r w:rsidRPr="00C617D6">
        <w:rPr>
          <w:sz w:val="24"/>
          <w:szCs w:val="24"/>
        </w:rPr>
        <w:t>к</w:t>
      </w:r>
      <w:r w:rsidRPr="00C617D6">
        <w:rPr>
          <w:spacing w:val="-1"/>
          <w:sz w:val="24"/>
          <w:szCs w:val="24"/>
        </w:rPr>
        <w:t xml:space="preserve"> </w:t>
      </w:r>
      <w:r w:rsidRPr="00C617D6">
        <w:rPr>
          <w:sz w:val="24"/>
          <w:szCs w:val="24"/>
        </w:rPr>
        <w:t>профессиональной</w:t>
      </w:r>
      <w:r w:rsidRPr="00C617D6">
        <w:rPr>
          <w:spacing w:val="2"/>
          <w:sz w:val="24"/>
          <w:szCs w:val="24"/>
        </w:rPr>
        <w:t xml:space="preserve"> </w:t>
      </w:r>
      <w:r w:rsidRPr="00C617D6">
        <w:rPr>
          <w:sz w:val="24"/>
          <w:szCs w:val="24"/>
        </w:rPr>
        <w:t>деятельности;</w:t>
      </w:r>
    </w:p>
    <w:p w:rsidR="00C617D6" w:rsidRPr="00C617D6" w:rsidRDefault="00C617D6" w:rsidP="00C617D6">
      <w:pPr>
        <w:rPr>
          <w:sz w:val="24"/>
          <w:szCs w:val="24"/>
        </w:rPr>
      </w:pPr>
    </w:p>
    <w:p w:rsidR="00C617D6" w:rsidRPr="00C617D6" w:rsidRDefault="00C617D6" w:rsidP="00C617D6">
      <w:pPr>
        <w:ind w:left="524" w:right="256" w:firstLine="705"/>
        <w:jc w:val="both"/>
        <w:rPr>
          <w:sz w:val="24"/>
          <w:szCs w:val="24"/>
        </w:rPr>
      </w:pPr>
      <w:r w:rsidRPr="00C617D6">
        <w:rPr>
          <w:b/>
          <w:sz w:val="24"/>
          <w:szCs w:val="24"/>
        </w:rPr>
        <w:t>«2»</w:t>
      </w:r>
      <w:r w:rsidRPr="00C617D6">
        <w:rPr>
          <w:b/>
          <w:spacing w:val="1"/>
          <w:sz w:val="24"/>
          <w:szCs w:val="24"/>
        </w:rPr>
        <w:t xml:space="preserve"> </w:t>
      </w:r>
      <w:r w:rsidRPr="00C617D6">
        <w:rPr>
          <w:b/>
          <w:sz w:val="24"/>
          <w:szCs w:val="24"/>
        </w:rPr>
        <w:t>«неудовлетворительно»</w:t>
      </w:r>
      <w:r w:rsidRPr="00C617D6">
        <w:rPr>
          <w:b/>
          <w:spacing w:val="1"/>
          <w:sz w:val="24"/>
          <w:szCs w:val="24"/>
        </w:rPr>
        <w:t xml:space="preserve"> </w:t>
      </w:r>
      <w:r w:rsidRPr="00C617D6">
        <w:rPr>
          <w:b/>
          <w:sz w:val="24"/>
          <w:szCs w:val="24"/>
        </w:rPr>
        <w:t>или</w:t>
      </w:r>
      <w:r w:rsidRPr="00C617D6">
        <w:rPr>
          <w:b/>
          <w:spacing w:val="1"/>
          <w:sz w:val="24"/>
          <w:szCs w:val="24"/>
        </w:rPr>
        <w:t xml:space="preserve"> </w:t>
      </w:r>
      <w:r w:rsidRPr="00C617D6">
        <w:rPr>
          <w:b/>
          <w:sz w:val="24"/>
          <w:szCs w:val="24"/>
        </w:rPr>
        <w:t>«не</w:t>
      </w:r>
      <w:r w:rsidRPr="00C617D6">
        <w:rPr>
          <w:b/>
          <w:spacing w:val="1"/>
          <w:sz w:val="24"/>
          <w:szCs w:val="24"/>
        </w:rPr>
        <w:t xml:space="preserve"> </w:t>
      </w:r>
      <w:r w:rsidRPr="00C617D6">
        <w:rPr>
          <w:b/>
          <w:sz w:val="24"/>
          <w:szCs w:val="24"/>
        </w:rPr>
        <w:t>зачтено»</w:t>
      </w:r>
      <w:r w:rsidRPr="00C617D6">
        <w:rPr>
          <w:b/>
          <w:spacing w:val="1"/>
          <w:sz w:val="24"/>
          <w:szCs w:val="24"/>
        </w:rPr>
        <w:t xml:space="preserve"> </w:t>
      </w:r>
      <w:r w:rsidRPr="00C617D6">
        <w:rPr>
          <w:sz w:val="24"/>
          <w:szCs w:val="24"/>
        </w:rPr>
        <w:t>–</w:t>
      </w:r>
      <w:r w:rsidRPr="00C617D6">
        <w:rPr>
          <w:spacing w:val="1"/>
          <w:sz w:val="24"/>
          <w:szCs w:val="24"/>
        </w:rPr>
        <w:t xml:space="preserve"> </w:t>
      </w:r>
      <w:r w:rsidRPr="00C617D6">
        <w:rPr>
          <w:sz w:val="24"/>
          <w:szCs w:val="24"/>
        </w:rPr>
        <w:t>студент</w:t>
      </w:r>
      <w:r w:rsidRPr="00C617D6">
        <w:rPr>
          <w:spacing w:val="1"/>
          <w:sz w:val="24"/>
          <w:szCs w:val="24"/>
        </w:rPr>
        <w:t xml:space="preserve"> </w:t>
      </w:r>
      <w:r w:rsidRPr="00C617D6">
        <w:rPr>
          <w:sz w:val="24"/>
          <w:szCs w:val="24"/>
        </w:rPr>
        <w:t>имеет</w:t>
      </w:r>
      <w:r w:rsidRPr="00C617D6">
        <w:rPr>
          <w:spacing w:val="1"/>
          <w:sz w:val="24"/>
          <w:szCs w:val="24"/>
        </w:rPr>
        <w:t xml:space="preserve"> </w:t>
      </w:r>
      <w:r w:rsidRPr="00C617D6">
        <w:rPr>
          <w:sz w:val="24"/>
          <w:szCs w:val="24"/>
        </w:rPr>
        <w:t>разрозненные,</w:t>
      </w:r>
      <w:r w:rsidRPr="00C617D6">
        <w:rPr>
          <w:spacing w:val="1"/>
          <w:sz w:val="24"/>
          <w:szCs w:val="24"/>
        </w:rPr>
        <w:t xml:space="preserve"> </w:t>
      </w:r>
      <w:r w:rsidRPr="00C617D6">
        <w:rPr>
          <w:sz w:val="24"/>
          <w:szCs w:val="24"/>
        </w:rPr>
        <w:t>бессистемные знания, не умеет выделять главное и второстепенное, допускает ошибки в</w:t>
      </w:r>
      <w:r w:rsidRPr="00C617D6">
        <w:rPr>
          <w:spacing w:val="1"/>
          <w:sz w:val="24"/>
          <w:szCs w:val="24"/>
        </w:rPr>
        <w:t xml:space="preserve"> </w:t>
      </w:r>
      <w:r w:rsidRPr="00C617D6">
        <w:rPr>
          <w:sz w:val="24"/>
          <w:szCs w:val="24"/>
        </w:rPr>
        <w:t>определении понятий, беспорядочно и неуверенно излагает программный материал по УД</w:t>
      </w:r>
      <w:r w:rsidRPr="00C617D6">
        <w:rPr>
          <w:spacing w:val="1"/>
          <w:sz w:val="24"/>
          <w:szCs w:val="24"/>
        </w:rPr>
        <w:t xml:space="preserve"> </w:t>
      </w:r>
      <w:r w:rsidRPr="00C617D6">
        <w:rPr>
          <w:sz w:val="24"/>
          <w:szCs w:val="24"/>
        </w:rPr>
        <w:t>не</w:t>
      </w:r>
      <w:r w:rsidRPr="00C617D6">
        <w:rPr>
          <w:spacing w:val="1"/>
          <w:sz w:val="24"/>
          <w:szCs w:val="24"/>
        </w:rPr>
        <w:t xml:space="preserve"> </w:t>
      </w:r>
      <w:r w:rsidRPr="00C617D6">
        <w:rPr>
          <w:sz w:val="24"/>
          <w:szCs w:val="24"/>
        </w:rPr>
        <w:t>умеет</w:t>
      </w:r>
      <w:r w:rsidRPr="00C617D6">
        <w:rPr>
          <w:spacing w:val="1"/>
          <w:sz w:val="24"/>
          <w:szCs w:val="24"/>
        </w:rPr>
        <w:t xml:space="preserve"> </w:t>
      </w:r>
      <w:r w:rsidRPr="00C617D6">
        <w:rPr>
          <w:sz w:val="24"/>
          <w:szCs w:val="24"/>
        </w:rPr>
        <w:t>применять</w:t>
      </w:r>
      <w:r w:rsidRPr="00C617D6">
        <w:rPr>
          <w:spacing w:val="1"/>
          <w:sz w:val="24"/>
          <w:szCs w:val="24"/>
        </w:rPr>
        <w:t xml:space="preserve"> </w:t>
      </w:r>
      <w:r w:rsidRPr="00C617D6">
        <w:rPr>
          <w:sz w:val="24"/>
          <w:szCs w:val="24"/>
        </w:rPr>
        <w:t>знания для</w:t>
      </w:r>
      <w:r w:rsidRPr="00C617D6">
        <w:rPr>
          <w:spacing w:val="1"/>
          <w:sz w:val="24"/>
          <w:szCs w:val="24"/>
        </w:rPr>
        <w:t xml:space="preserve"> </w:t>
      </w:r>
      <w:r w:rsidRPr="00C617D6">
        <w:rPr>
          <w:sz w:val="24"/>
          <w:szCs w:val="24"/>
        </w:rPr>
        <w:t>решения</w:t>
      </w:r>
      <w:r w:rsidRPr="00C617D6">
        <w:rPr>
          <w:spacing w:val="1"/>
          <w:sz w:val="24"/>
          <w:szCs w:val="24"/>
        </w:rPr>
        <w:t xml:space="preserve"> </w:t>
      </w:r>
      <w:r w:rsidRPr="00C617D6">
        <w:rPr>
          <w:sz w:val="24"/>
          <w:szCs w:val="24"/>
        </w:rPr>
        <w:t>практических</w:t>
      </w:r>
      <w:r w:rsidRPr="00C617D6">
        <w:rPr>
          <w:spacing w:val="1"/>
          <w:sz w:val="24"/>
          <w:szCs w:val="24"/>
        </w:rPr>
        <w:t xml:space="preserve"> </w:t>
      </w:r>
      <w:r w:rsidRPr="00C617D6">
        <w:rPr>
          <w:sz w:val="24"/>
          <w:szCs w:val="24"/>
        </w:rPr>
        <w:t>и</w:t>
      </w:r>
      <w:r w:rsidRPr="00C617D6">
        <w:rPr>
          <w:spacing w:val="1"/>
          <w:sz w:val="24"/>
          <w:szCs w:val="24"/>
        </w:rPr>
        <w:t xml:space="preserve"> </w:t>
      </w:r>
      <w:r w:rsidRPr="00C617D6">
        <w:rPr>
          <w:sz w:val="24"/>
          <w:szCs w:val="24"/>
        </w:rPr>
        <w:t>профессиональных</w:t>
      </w:r>
      <w:r w:rsidRPr="00C617D6">
        <w:rPr>
          <w:spacing w:val="1"/>
          <w:sz w:val="24"/>
          <w:szCs w:val="24"/>
        </w:rPr>
        <w:t xml:space="preserve"> </w:t>
      </w:r>
      <w:r w:rsidRPr="00C617D6">
        <w:rPr>
          <w:sz w:val="24"/>
          <w:szCs w:val="24"/>
        </w:rPr>
        <w:t>задач,</w:t>
      </w:r>
      <w:r w:rsidRPr="00C617D6">
        <w:rPr>
          <w:spacing w:val="1"/>
          <w:sz w:val="24"/>
          <w:szCs w:val="24"/>
        </w:rPr>
        <w:t xml:space="preserve"> </w:t>
      </w:r>
      <w:r w:rsidRPr="00C617D6">
        <w:rPr>
          <w:sz w:val="24"/>
          <w:szCs w:val="24"/>
        </w:rPr>
        <w:t>не</w:t>
      </w:r>
      <w:r w:rsidRPr="00C617D6">
        <w:rPr>
          <w:spacing w:val="1"/>
          <w:sz w:val="24"/>
          <w:szCs w:val="24"/>
        </w:rPr>
        <w:t xml:space="preserve"> </w:t>
      </w:r>
      <w:r w:rsidRPr="00C617D6">
        <w:rPr>
          <w:sz w:val="24"/>
          <w:szCs w:val="24"/>
        </w:rPr>
        <w:t>демонстрирует овладение общими и профессиональными компетенциями и готовность к</w:t>
      </w:r>
      <w:r w:rsidRPr="00C617D6">
        <w:rPr>
          <w:spacing w:val="1"/>
          <w:sz w:val="24"/>
          <w:szCs w:val="24"/>
        </w:rPr>
        <w:t xml:space="preserve"> </w:t>
      </w:r>
      <w:r w:rsidRPr="00C617D6">
        <w:rPr>
          <w:sz w:val="24"/>
          <w:szCs w:val="24"/>
        </w:rPr>
        <w:t>профессиональной</w:t>
      </w:r>
      <w:r w:rsidRPr="00C617D6">
        <w:rPr>
          <w:spacing w:val="-3"/>
          <w:sz w:val="24"/>
          <w:szCs w:val="24"/>
        </w:rPr>
        <w:t xml:space="preserve"> </w:t>
      </w:r>
      <w:r w:rsidRPr="00C617D6">
        <w:rPr>
          <w:sz w:val="24"/>
          <w:szCs w:val="24"/>
        </w:rPr>
        <w:t>деятельности.</w:t>
      </w:r>
    </w:p>
    <w:p w:rsidR="00C617D6" w:rsidRPr="00C617D6" w:rsidRDefault="00C617D6" w:rsidP="00C617D6">
      <w:pPr>
        <w:jc w:val="both"/>
        <w:sectPr w:rsidR="00C617D6" w:rsidRPr="00C617D6">
          <w:pgSz w:w="11920" w:h="16850"/>
          <w:pgMar w:top="1040" w:right="440" w:bottom="280" w:left="1180" w:header="720" w:footer="720" w:gutter="0"/>
          <w:cols w:space="720"/>
        </w:sectPr>
      </w:pPr>
    </w:p>
    <w:p w:rsidR="00C617D6" w:rsidRPr="00C617D6" w:rsidRDefault="00C617D6" w:rsidP="00C617D6">
      <w:pPr>
        <w:spacing w:before="67"/>
        <w:ind w:left="3553"/>
        <w:outlineLvl w:val="0"/>
        <w:rPr>
          <w:b/>
          <w:bCs/>
          <w:sz w:val="24"/>
          <w:szCs w:val="24"/>
        </w:rPr>
      </w:pPr>
      <w:r w:rsidRPr="00C617D6">
        <w:rPr>
          <w:b/>
          <w:bCs/>
          <w:sz w:val="24"/>
          <w:szCs w:val="24"/>
        </w:rPr>
        <w:lastRenderedPageBreak/>
        <w:t>3.</w:t>
      </w:r>
      <w:r w:rsidRPr="00C617D6">
        <w:rPr>
          <w:b/>
          <w:bCs/>
          <w:spacing w:val="-6"/>
          <w:sz w:val="24"/>
          <w:szCs w:val="24"/>
        </w:rPr>
        <w:t xml:space="preserve"> </w:t>
      </w:r>
      <w:r w:rsidRPr="00C617D6">
        <w:rPr>
          <w:b/>
          <w:bCs/>
          <w:sz w:val="24"/>
          <w:szCs w:val="24"/>
        </w:rPr>
        <w:t>Информационное</w:t>
      </w:r>
      <w:r w:rsidRPr="00C617D6">
        <w:rPr>
          <w:b/>
          <w:bCs/>
          <w:spacing w:val="-5"/>
          <w:sz w:val="24"/>
          <w:szCs w:val="24"/>
        </w:rPr>
        <w:t xml:space="preserve"> </w:t>
      </w:r>
      <w:r w:rsidRPr="00C617D6">
        <w:rPr>
          <w:b/>
          <w:bCs/>
          <w:sz w:val="24"/>
          <w:szCs w:val="24"/>
        </w:rPr>
        <w:t>обеспечение</w:t>
      </w:r>
    </w:p>
    <w:p w:rsidR="00C617D6" w:rsidRPr="00C617D6" w:rsidRDefault="00C617D6" w:rsidP="00C617D6">
      <w:pPr>
        <w:spacing w:before="7"/>
        <w:rPr>
          <w:b/>
          <w:sz w:val="24"/>
          <w:szCs w:val="24"/>
        </w:rPr>
      </w:pPr>
    </w:p>
    <w:p w:rsidR="00C617D6" w:rsidRPr="00C617D6" w:rsidRDefault="00C617D6" w:rsidP="00C617D6">
      <w:pPr>
        <w:ind w:left="524" w:right="254"/>
        <w:jc w:val="both"/>
        <w:rPr>
          <w:sz w:val="24"/>
          <w:szCs w:val="24"/>
        </w:rPr>
      </w:pPr>
      <w:r w:rsidRPr="00C617D6">
        <w:rPr>
          <w:sz w:val="24"/>
          <w:szCs w:val="24"/>
        </w:rPr>
        <w:t>перечень</w:t>
      </w:r>
      <w:r w:rsidRPr="00C617D6">
        <w:rPr>
          <w:spacing w:val="1"/>
          <w:sz w:val="24"/>
          <w:szCs w:val="24"/>
        </w:rPr>
        <w:t xml:space="preserve"> </w:t>
      </w:r>
      <w:r w:rsidRPr="00C617D6">
        <w:rPr>
          <w:sz w:val="24"/>
          <w:szCs w:val="24"/>
        </w:rPr>
        <w:t>учебных</w:t>
      </w:r>
      <w:r w:rsidRPr="00C617D6">
        <w:rPr>
          <w:spacing w:val="1"/>
          <w:sz w:val="24"/>
          <w:szCs w:val="24"/>
        </w:rPr>
        <w:t xml:space="preserve"> </w:t>
      </w:r>
      <w:r w:rsidRPr="00C617D6">
        <w:rPr>
          <w:sz w:val="24"/>
          <w:szCs w:val="24"/>
        </w:rPr>
        <w:t>изданий,</w:t>
      </w:r>
      <w:r w:rsidRPr="00C617D6">
        <w:rPr>
          <w:spacing w:val="1"/>
          <w:sz w:val="24"/>
          <w:szCs w:val="24"/>
        </w:rPr>
        <w:t xml:space="preserve"> </w:t>
      </w:r>
      <w:r w:rsidRPr="00C617D6">
        <w:rPr>
          <w:sz w:val="24"/>
          <w:szCs w:val="24"/>
        </w:rPr>
        <w:t>электронных</w:t>
      </w:r>
      <w:r w:rsidRPr="00C617D6">
        <w:rPr>
          <w:spacing w:val="1"/>
          <w:sz w:val="24"/>
          <w:szCs w:val="24"/>
        </w:rPr>
        <w:t xml:space="preserve"> </w:t>
      </w:r>
      <w:r w:rsidRPr="00C617D6">
        <w:rPr>
          <w:sz w:val="24"/>
          <w:szCs w:val="24"/>
        </w:rPr>
        <w:t>изданий,</w:t>
      </w:r>
      <w:r w:rsidRPr="00C617D6">
        <w:rPr>
          <w:spacing w:val="1"/>
          <w:sz w:val="24"/>
          <w:szCs w:val="24"/>
        </w:rPr>
        <w:t xml:space="preserve"> </w:t>
      </w:r>
      <w:r w:rsidRPr="00C617D6">
        <w:rPr>
          <w:sz w:val="24"/>
          <w:szCs w:val="24"/>
        </w:rPr>
        <w:t>электронных</w:t>
      </w:r>
      <w:r w:rsidRPr="00C617D6">
        <w:rPr>
          <w:spacing w:val="1"/>
          <w:sz w:val="24"/>
          <w:szCs w:val="24"/>
        </w:rPr>
        <w:t xml:space="preserve"> </w:t>
      </w:r>
      <w:r w:rsidRPr="00C617D6">
        <w:rPr>
          <w:sz w:val="24"/>
          <w:szCs w:val="24"/>
        </w:rPr>
        <w:t>и</w:t>
      </w:r>
      <w:r w:rsidRPr="00C617D6">
        <w:rPr>
          <w:spacing w:val="1"/>
          <w:sz w:val="24"/>
          <w:szCs w:val="24"/>
        </w:rPr>
        <w:t xml:space="preserve"> </w:t>
      </w:r>
      <w:r w:rsidRPr="00C617D6">
        <w:rPr>
          <w:sz w:val="24"/>
          <w:szCs w:val="24"/>
        </w:rPr>
        <w:t>Интернет-</w:t>
      </w:r>
      <w:r w:rsidRPr="00C617D6">
        <w:rPr>
          <w:spacing w:val="1"/>
          <w:sz w:val="24"/>
          <w:szCs w:val="24"/>
        </w:rPr>
        <w:t xml:space="preserve"> </w:t>
      </w:r>
      <w:r w:rsidRPr="00C617D6">
        <w:rPr>
          <w:sz w:val="24"/>
          <w:szCs w:val="24"/>
        </w:rPr>
        <w:t>ресурсов,</w:t>
      </w:r>
      <w:r w:rsidRPr="00C617D6">
        <w:rPr>
          <w:spacing w:val="1"/>
          <w:sz w:val="24"/>
          <w:szCs w:val="24"/>
        </w:rPr>
        <w:t xml:space="preserve"> </w:t>
      </w:r>
      <w:r w:rsidRPr="00C617D6">
        <w:rPr>
          <w:sz w:val="24"/>
          <w:szCs w:val="24"/>
        </w:rPr>
        <w:t>образовательных платформ, электронно-библиотечных систем, веб- систем для организации</w:t>
      </w:r>
      <w:r w:rsidRPr="00C617D6">
        <w:rPr>
          <w:spacing w:val="-57"/>
          <w:sz w:val="24"/>
          <w:szCs w:val="24"/>
        </w:rPr>
        <w:t xml:space="preserve"> </w:t>
      </w:r>
      <w:r w:rsidRPr="00C617D6">
        <w:rPr>
          <w:sz w:val="24"/>
          <w:szCs w:val="24"/>
        </w:rPr>
        <w:t>дистанционного обучения и управления им, используемые в образовательном процессе как</w:t>
      </w:r>
      <w:r w:rsidRPr="00C617D6">
        <w:rPr>
          <w:spacing w:val="1"/>
          <w:sz w:val="24"/>
          <w:szCs w:val="24"/>
        </w:rPr>
        <w:t xml:space="preserve"> </w:t>
      </w:r>
      <w:r w:rsidRPr="00C617D6">
        <w:rPr>
          <w:sz w:val="24"/>
          <w:szCs w:val="24"/>
        </w:rPr>
        <w:t>основные</w:t>
      </w:r>
      <w:r w:rsidRPr="00C617D6">
        <w:rPr>
          <w:spacing w:val="-3"/>
          <w:sz w:val="24"/>
          <w:szCs w:val="24"/>
        </w:rPr>
        <w:t xml:space="preserve"> </w:t>
      </w:r>
      <w:r w:rsidRPr="00C617D6">
        <w:rPr>
          <w:sz w:val="24"/>
          <w:szCs w:val="24"/>
        </w:rPr>
        <w:t>и дополнительные источники.</w:t>
      </w:r>
    </w:p>
    <w:p w:rsidR="00C617D6" w:rsidRPr="00C617D6" w:rsidRDefault="00C617D6" w:rsidP="00C617D6">
      <w:pPr>
        <w:spacing w:before="10"/>
        <w:rPr>
          <w:sz w:val="31"/>
          <w:szCs w:val="24"/>
        </w:rPr>
      </w:pPr>
    </w:p>
    <w:p w:rsidR="00C617D6" w:rsidRPr="00C617D6" w:rsidRDefault="00C617D6" w:rsidP="00C617D6">
      <w:pPr>
        <w:spacing w:line="278" w:lineRule="exact"/>
        <w:ind w:left="301"/>
        <w:jc w:val="both"/>
        <w:rPr>
          <w:rFonts w:ascii="Cambria" w:hAnsi="Cambria"/>
          <w:sz w:val="24"/>
          <w:szCs w:val="24"/>
        </w:rPr>
      </w:pPr>
      <w:r w:rsidRPr="00C617D6">
        <w:rPr>
          <w:rFonts w:ascii="Cambria" w:hAnsi="Cambria"/>
          <w:color w:val="365F91"/>
          <w:sz w:val="24"/>
          <w:szCs w:val="24"/>
        </w:rPr>
        <w:t>Печатные</w:t>
      </w:r>
      <w:r w:rsidRPr="00C617D6">
        <w:rPr>
          <w:rFonts w:ascii="Cambria" w:hAnsi="Cambria"/>
          <w:color w:val="365F91"/>
          <w:spacing w:val="27"/>
          <w:sz w:val="24"/>
          <w:szCs w:val="24"/>
        </w:rPr>
        <w:t xml:space="preserve"> </w:t>
      </w:r>
      <w:r w:rsidRPr="00C617D6">
        <w:rPr>
          <w:rFonts w:ascii="Cambria" w:hAnsi="Cambria"/>
          <w:color w:val="365F91"/>
          <w:sz w:val="24"/>
          <w:szCs w:val="24"/>
        </w:rPr>
        <w:t>издания</w:t>
      </w:r>
    </w:p>
    <w:p w:rsidR="00C617D6" w:rsidRPr="00C617D6" w:rsidRDefault="00C617D6" w:rsidP="0059535A">
      <w:pPr>
        <w:numPr>
          <w:ilvl w:val="0"/>
          <w:numId w:val="48"/>
        </w:numPr>
        <w:tabs>
          <w:tab w:val="left" w:pos="483"/>
        </w:tabs>
        <w:ind w:right="124" w:firstLine="0"/>
        <w:jc w:val="both"/>
        <w:rPr>
          <w:sz w:val="24"/>
        </w:rPr>
      </w:pPr>
      <w:r w:rsidRPr="00C617D6">
        <w:rPr>
          <w:sz w:val="24"/>
        </w:rPr>
        <w:t>Вейдер, М.Т. Инструменты бережливого производства. Карманное руководство по практике</w:t>
      </w:r>
      <w:r w:rsidRPr="00C617D6">
        <w:rPr>
          <w:spacing w:val="1"/>
          <w:sz w:val="24"/>
        </w:rPr>
        <w:t xml:space="preserve"> </w:t>
      </w:r>
      <w:r w:rsidRPr="00C617D6">
        <w:rPr>
          <w:sz w:val="24"/>
        </w:rPr>
        <w:t>применения</w:t>
      </w:r>
      <w:r w:rsidRPr="00C617D6">
        <w:rPr>
          <w:spacing w:val="-1"/>
          <w:sz w:val="24"/>
        </w:rPr>
        <w:t xml:space="preserve"> </w:t>
      </w:r>
      <w:r w:rsidRPr="00C617D6">
        <w:rPr>
          <w:sz w:val="24"/>
        </w:rPr>
        <w:t>Lean.</w:t>
      </w:r>
      <w:r w:rsidRPr="00C617D6">
        <w:rPr>
          <w:spacing w:val="1"/>
          <w:sz w:val="24"/>
        </w:rPr>
        <w:t xml:space="preserve"> </w:t>
      </w:r>
      <w:r w:rsidRPr="00C617D6">
        <w:rPr>
          <w:sz w:val="24"/>
        </w:rPr>
        <w:t>/</w:t>
      </w:r>
      <w:r w:rsidRPr="00C617D6">
        <w:rPr>
          <w:spacing w:val="-1"/>
          <w:sz w:val="24"/>
        </w:rPr>
        <w:t xml:space="preserve"> </w:t>
      </w:r>
      <w:r w:rsidRPr="00C617D6">
        <w:rPr>
          <w:sz w:val="24"/>
        </w:rPr>
        <w:t>М.Т.</w:t>
      </w:r>
      <w:r w:rsidRPr="00C617D6">
        <w:rPr>
          <w:spacing w:val="-1"/>
          <w:sz w:val="24"/>
        </w:rPr>
        <w:t xml:space="preserve"> </w:t>
      </w:r>
      <w:r w:rsidRPr="00C617D6">
        <w:rPr>
          <w:sz w:val="24"/>
        </w:rPr>
        <w:t>Вейдер.</w:t>
      </w:r>
      <w:r w:rsidRPr="00C617D6">
        <w:rPr>
          <w:spacing w:val="20"/>
          <w:sz w:val="24"/>
        </w:rPr>
        <w:t xml:space="preserve"> </w:t>
      </w:r>
      <w:r w:rsidRPr="00C617D6">
        <w:rPr>
          <w:sz w:val="24"/>
        </w:rPr>
        <w:t>М.:</w:t>
      </w:r>
      <w:r w:rsidRPr="00C617D6">
        <w:rPr>
          <w:spacing w:val="-1"/>
          <w:sz w:val="24"/>
        </w:rPr>
        <w:t xml:space="preserve"> </w:t>
      </w:r>
      <w:r w:rsidRPr="00C617D6">
        <w:rPr>
          <w:sz w:val="24"/>
        </w:rPr>
        <w:t>Альпина</w:t>
      </w:r>
      <w:r w:rsidRPr="00C617D6">
        <w:rPr>
          <w:spacing w:val="-1"/>
          <w:sz w:val="24"/>
        </w:rPr>
        <w:t xml:space="preserve"> </w:t>
      </w:r>
      <w:r w:rsidRPr="00C617D6">
        <w:rPr>
          <w:sz w:val="24"/>
        </w:rPr>
        <w:t>Паблтшер, 2015.</w:t>
      </w:r>
      <w:r w:rsidRPr="00C617D6">
        <w:rPr>
          <w:spacing w:val="23"/>
          <w:sz w:val="24"/>
        </w:rPr>
        <w:t xml:space="preserve"> </w:t>
      </w:r>
      <w:r w:rsidRPr="00C617D6">
        <w:rPr>
          <w:sz w:val="24"/>
        </w:rPr>
        <w:t>160</w:t>
      </w:r>
      <w:r w:rsidRPr="00C617D6">
        <w:rPr>
          <w:spacing w:val="-1"/>
          <w:sz w:val="24"/>
        </w:rPr>
        <w:t xml:space="preserve"> </w:t>
      </w:r>
      <w:r w:rsidRPr="00C617D6">
        <w:rPr>
          <w:sz w:val="24"/>
        </w:rPr>
        <w:t>с.</w:t>
      </w:r>
    </w:p>
    <w:p w:rsidR="00C617D6" w:rsidRPr="00C617D6" w:rsidRDefault="00C617D6" w:rsidP="0059535A">
      <w:pPr>
        <w:numPr>
          <w:ilvl w:val="0"/>
          <w:numId w:val="48"/>
        </w:numPr>
        <w:tabs>
          <w:tab w:val="left" w:pos="483"/>
        </w:tabs>
        <w:ind w:right="114" w:firstLine="0"/>
        <w:jc w:val="both"/>
        <w:rPr>
          <w:sz w:val="24"/>
        </w:rPr>
      </w:pPr>
      <w:r w:rsidRPr="00C617D6">
        <w:rPr>
          <w:sz w:val="24"/>
        </w:rPr>
        <w:t>Вумек, Д.П. Бережливое производство. Как избавиться от потерь и добиться</w:t>
      </w:r>
      <w:r w:rsidRPr="00C617D6">
        <w:rPr>
          <w:spacing w:val="1"/>
          <w:sz w:val="24"/>
        </w:rPr>
        <w:t xml:space="preserve"> </w:t>
      </w:r>
      <w:r w:rsidRPr="00C617D6">
        <w:rPr>
          <w:sz w:val="24"/>
        </w:rPr>
        <w:t>процветания</w:t>
      </w:r>
      <w:r w:rsidRPr="00C617D6">
        <w:rPr>
          <w:spacing w:val="1"/>
          <w:sz w:val="24"/>
        </w:rPr>
        <w:t xml:space="preserve"> </w:t>
      </w:r>
      <w:r w:rsidRPr="00C617D6">
        <w:rPr>
          <w:sz w:val="24"/>
        </w:rPr>
        <w:t>вашей компании / Д.П. Вумек, Д.Т. Джонс; пер. с анг. С. Тупко. — М.: Альпина Паблишер,</w:t>
      </w:r>
      <w:r w:rsidRPr="00C617D6">
        <w:rPr>
          <w:spacing w:val="1"/>
          <w:sz w:val="24"/>
        </w:rPr>
        <w:t xml:space="preserve"> </w:t>
      </w:r>
      <w:r w:rsidRPr="00C617D6">
        <w:rPr>
          <w:sz w:val="24"/>
        </w:rPr>
        <w:t>2017.</w:t>
      </w:r>
      <w:r w:rsidRPr="00C617D6">
        <w:rPr>
          <w:spacing w:val="-2"/>
          <w:sz w:val="24"/>
        </w:rPr>
        <w:t xml:space="preserve"> </w:t>
      </w:r>
      <w:r w:rsidRPr="00C617D6">
        <w:rPr>
          <w:sz w:val="24"/>
        </w:rPr>
        <w:t>—</w:t>
      </w:r>
      <w:r w:rsidRPr="00C617D6">
        <w:rPr>
          <w:spacing w:val="-8"/>
          <w:sz w:val="24"/>
        </w:rPr>
        <w:t xml:space="preserve"> </w:t>
      </w:r>
      <w:r w:rsidRPr="00C617D6">
        <w:rPr>
          <w:sz w:val="24"/>
        </w:rPr>
        <w:t>472 с.</w:t>
      </w:r>
    </w:p>
    <w:p w:rsidR="00C617D6" w:rsidRPr="00C617D6" w:rsidRDefault="00C617D6" w:rsidP="00C617D6">
      <w:pPr>
        <w:spacing w:before="2" w:line="274" w:lineRule="exact"/>
        <w:ind w:left="301"/>
        <w:jc w:val="both"/>
        <w:outlineLvl w:val="0"/>
        <w:rPr>
          <w:b/>
          <w:bCs/>
          <w:sz w:val="24"/>
          <w:szCs w:val="24"/>
        </w:rPr>
      </w:pPr>
      <w:r w:rsidRPr="00C617D6">
        <w:rPr>
          <w:b/>
          <w:bCs/>
          <w:w w:val="95"/>
          <w:sz w:val="24"/>
          <w:szCs w:val="24"/>
        </w:rPr>
        <w:t>Дополнительные</w:t>
      </w:r>
      <w:r w:rsidRPr="00C617D6">
        <w:rPr>
          <w:b/>
          <w:bCs/>
          <w:spacing w:val="40"/>
          <w:w w:val="95"/>
          <w:sz w:val="24"/>
          <w:szCs w:val="24"/>
        </w:rPr>
        <w:t xml:space="preserve"> </w:t>
      </w:r>
      <w:r w:rsidRPr="00C617D6">
        <w:rPr>
          <w:b/>
          <w:bCs/>
          <w:w w:val="95"/>
          <w:sz w:val="24"/>
          <w:szCs w:val="24"/>
        </w:rPr>
        <w:t>источники</w:t>
      </w:r>
    </w:p>
    <w:p w:rsidR="00C617D6" w:rsidRPr="00C617D6" w:rsidRDefault="00C617D6" w:rsidP="0059535A">
      <w:pPr>
        <w:numPr>
          <w:ilvl w:val="0"/>
          <w:numId w:val="47"/>
        </w:numPr>
        <w:tabs>
          <w:tab w:val="left" w:pos="483"/>
        </w:tabs>
        <w:ind w:right="919" w:firstLine="0"/>
        <w:rPr>
          <w:sz w:val="24"/>
        </w:rPr>
      </w:pPr>
      <w:r w:rsidRPr="00C617D6">
        <w:rPr>
          <w:sz w:val="24"/>
        </w:rPr>
        <w:t>Джеффри</w:t>
      </w:r>
      <w:r w:rsidRPr="00C617D6">
        <w:rPr>
          <w:spacing w:val="18"/>
          <w:sz w:val="24"/>
        </w:rPr>
        <w:t xml:space="preserve"> </w:t>
      </w:r>
      <w:r w:rsidRPr="00C617D6">
        <w:rPr>
          <w:sz w:val="24"/>
        </w:rPr>
        <w:t>К.</w:t>
      </w:r>
      <w:r w:rsidRPr="00C617D6">
        <w:rPr>
          <w:spacing w:val="37"/>
          <w:sz w:val="24"/>
        </w:rPr>
        <w:t xml:space="preserve"> </w:t>
      </w:r>
      <w:r w:rsidRPr="00C617D6">
        <w:rPr>
          <w:sz w:val="24"/>
        </w:rPr>
        <w:t>Лайкер.</w:t>
      </w:r>
      <w:r w:rsidRPr="00C617D6">
        <w:rPr>
          <w:spacing w:val="10"/>
          <w:sz w:val="24"/>
        </w:rPr>
        <w:t xml:space="preserve"> </w:t>
      </w:r>
      <w:r w:rsidRPr="00C617D6">
        <w:rPr>
          <w:sz w:val="24"/>
        </w:rPr>
        <w:t>Дао</w:t>
      </w:r>
      <w:r w:rsidRPr="00C617D6">
        <w:rPr>
          <w:spacing w:val="38"/>
          <w:sz w:val="24"/>
        </w:rPr>
        <w:t xml:space="preserve"> </w:t>
      </w:r>
      <w:r w:rsidRPr="00C617D6">
        <w:rPr>
          <w:sz w:val="24"/>
        </w:rPr>
        <w:t>Тойота:</w:t>
      </w:r>
      <w:r w:rsidRPr="00C617D6">
        <w:rPr>
          <w:spacing w:val="17"/>
          <w:sz w:val="24"/>
        </w:rPr>
        <w:t xml:space="preserve"> </w:t>
      </w:r>
      <w:r w:rsidRPr="00C617D6">
        <w:rPr>
          <w:sz w:val="24"/>
        </w:rPr>
        <w:t>14</w:t>
      </w:r>
      <w:r w:rsidRPr="00C617D6">
        <w:rPr>
          <w:spacing w:val="39"/>
          <w:sz w:val="24"/>
        </w:rPr>
        <w:t xml:space="preserve"> </w:t>
      </w:r>
      <w:r w:rsidRPr="00C617D6">
        <w:rPr>
          <w:sz w:val="24"/>
        </w:rPr>
        <w:t>принципов</w:t>
      </w:r>
      <w:r w:rsidRPr="00C617D6">
        <w:rPr>
          <w:spacing w:val="15"/>
          <w:sz w:val="24"/>
        </w:rPr>
        <w:t xml:space="preserve"> </w:t>
      </w:r>
      <w:r w:rsidRPr="00C617D6">
        <w:rPr>
          <w:sz w:val="24"/>
        </w:rPr>
        <w:t>менеджмента</w:t>
      </w:r>
      <w:r w:rsidRPr="00C617D6">
        <w:rPr>
          <w:spacing w:val="17"/>
          <w:sz w:val="24"/>
        </w:rPr>
        <w:t xml:space="preserve"> </w:t>
      </w:r>
      <w:r w:rsidRPr="00C617D6">
        <w:rPr>
          <w:sz w:val="24"/>
        </w:rPr>
        <w:t>ведущей</w:t>
      </w:r>
      <w:r w:rsidRPr="00C617D6">
        <w:rPr>
          <w:spacing w:val="-1"/>
          <w:sz w:val="24"/>
        </w:rPr>
        <w:t xml:space="preserve"> </w:t>
      </w:r>
      <w:r w:rsidRPr="00C617D6">
        <w:rPr>
          <w:sz w:val="24"/>
        </w:rPr>
        <w:t>компании</w:t>
      </w:r>
      <w:r w:rsidRPr="00C617D6">
        <w:rPr>
          <w:spacing w:val="-57"/>
          <w:sz w:val="24"/>
        </w:rPr>
        <w:t xml:space="preserve"> </w:t>
      </w:r>
      <w:r w:rsidRPr="00C617D6">
        <w:rPr>
          <w:sz w:val="24"/>
        </w:rPr>
        <w:t>мира.</w:t>
      </w:r>
      <w:r w:rsidRPr="00C617D6">
        <w:rPr>
          <w:spacing w:val="-1"/>
          <w:sz w:val="24"/>
        </w:rPr>
        <w:t xml:space="preserve"> </w:t>
      </w:r>
      <w:r w:rsidRPr="00C617D6">
        <w:rPr>
          <w:sz w:val="24"/>
        </w:rPr>
        <w:t>Альпина</w:t>
      </w:r>
      <w:r w:rsidRPr="00C617D6">
        <w:rPr>
          <w:spacing w:val="-1"/>
          <w:sz w:val="24"/>
        </w:rPr>
        <w:t xml:space="preserve"> </w:t>
      </w:r>
      <w:r w:rsidRPr="00C617D6">
        <w:rPr>
          <w:sz w:val="24"/>
        </w:rPr>
        <w:t>Бизнес</w:t>
      </w:r>
      <w:r w:rsidRPr="00C617D6">
        <w:rPr>
          <w:spacing w:val="-1"/>
          <w:sz w:val="24"/>
        </w:rPr>
        <w:t xml:space="preserve"> </w:t>
      </w:r>
      <w:r w:rsidRPr="00C617D6">
        <w:rPr>
          <w:sz w:val="24"/>
        </w:rPr>
        <w:t>Букс, 2017 г.</w:t>
      </w:r>
    </w:p>
    <w:p w:rsidR="00C617D6" w:rsidRPr="00C617D6" w:rsidRDefault="00C617D6" w:rsidP="0059535A">
      <w:pPr>
        <w:numPr>
          <w:ilvl w:val="0"/>
          <w:numId w:val="47"/>
        </w:numPr>
        <w:tabs>
          <w:tab w:val="left" w:pos="480"/>
        </w:tabs>
        <w:ind w:right="606" w:firstLine="0"/>
        <w:rPr>
          <w:sz w:val="24"/>
        </w:rPr>
      </w:pPr>
      <w:r w:rsidRPr="00C617D6">
        <w:rPr>
          <w:sz w:val="24"/>
        </w:rPr>
        <w:t>Масааки</w:t>
      </w:r>
      <w:r w:rsidRPr="00C617D6">
        <w:rPr>
          <w:spacing w:val="1"/>
          <w:sz w:val="24"/>
        </w:rPr>
        <w:t xml:space="preserve"> </w:t>
      </w:r>
      <w:r w:rsidRPr="00C617D6">
        <w:rPr>
          <w:sz w:val="24"/>
        </w:rPr>
        <w:t>Имаи. КАЙДЗЕН:</w:t>
      </w:r>
      <w:r w:rsidRPr="00C617D6">
        <w:rPr>
          <w:spacing w:val="1"/>
          <w:sz w:val="24"/>
        </w:rPr>
        <w:t xml:space="preserve"> </w:t>
      </w:r>
      <w:r w:rsidRPr="00C617D6">
        <w:rPr>
          <w:sz w:val="24"/>
        </w:rPr>
        <w:t>Ключ к ycпexy</w:t>
      </w:r>
      <w:r w:rsidRPr="00C617D6">
        <w:rPr>
          <w:spacing w:val="1"/>
          <w:sz w:val="24"/>
        </w:rPr>
        <w:t xml:space="preserve"> </w:t>
      </w:r>
      <w:r w:rsidRPr="00C617D6">
        <w:rPr>
          <w:sz w:val="24"/>
        </w:rPr>
        <w:t>японских</w:t>
      </w:r>
      <w:r w:rsidRPr="00C617D6">
        <w:rPr>
          <w:spacing w:val="1"/>
          <w:sz w:val="24"/>
        </w:rPr>
        <w:t xml:space="preserve"> </w:t>
      </w:r>
      <w:r w:rsidRPr="00C617D6">
        <w:rPr>
          <w:sz w:val="24"/>
        </w:rPr>
        <w:t>компаний.</w:t>
      </w:r>
      <w:r w:rsidRPr="00C617D6">
        <w:rPr>
          <w:spacing w:val="1"/>
          <w:sz w:val="24"/>
        </w:rPr>
        <w:t xml:space="preserve"> </w:t>
      </w:r>
      <w:r w:rsidRPr="00C617D6">
        <w:rPr>
          <w:sz w:val="24"/>
        </w:rPr>
        <w:t>Альпина Бизнес Букс,</w:t>
      </w:r>
      <w:r w:rsidRPr="00C617D6">
        <w:rPr>
          <w:spacing w:val="-57"/>
          <w:sz w:val="24"/>
        </w:rPr>
        <w:t xml:space="preserve"> </w:t>
      </w:r>
      <w:r w:rsidRPr="00C617D6">
        <w:rPr>
          <w:sz w:val="24"/>
        </w:rPr>
        <w:t>2016</w:t>
      </w:r>
      <w:r w:rsidRPr="00C617D6">
        <w:rPr>
          <w:spacing w:val="-1"/>
          <w:sz w:val="24"/>
        </w:rPr>
        <w:t xml:space="preserve"> </w:t>
      </w:r>
      <w:r w:rsidRPr="00C617D6">
        <w:rPr>
          <w:sz w:val="24"/>
        </w:rPr>
        <w:t>г.</w:t>
      </w:r>
    </w:p>
    <w:p w:rsidR="00C617D6" w:rsidRPr="00C617D6" w:rsidRDefault="00C617D6" w:rsidP="00C617D6">
      <w:pPr>
        <w:spacing w:before="4"/>
        <w:rPr>
          <w:sz w:val="24"/>
          <w:szCs w:val="24"/>
        </w:rPr>
      </w:pPr>
    </w:p>
    <w:p w:rsidR="00C617D6" w:rsidRPr="00C617D6" w:rsidRDefault="00C617D6" w:rsidP="00C617D6">
      <w:pPr>
        <w:spacing w:line="250" w:lineRule="exact"/>
        <w:ind w:left="301"/>
        <w:rPr>
          <w:b/>
        </w:rPr>
      </w:pPr>
      <w:r w:rsidRPr="00C617D6">
        <w:rPr>
          <w:b/>
        </w:rPr>
        <w:t>Электронные</w:t>
      </w:r>
      <w:r w:rsidRPr="00C617D6">
        <w:rPr>
          <w:b/>
          <w:spacing w:val="-3"/>
        </w:rPr>
        <w:t xml:space="preserve"> </w:t>
      </w:r>
      <w:r w:rsidRPr="00C617D6">
        <w:rPr>
          <w:b/>
        </w:rPr>
        <w:t>образовательные</w:t>
      </w:r>
      <w:r w:rsidRPr="00C617D6">
        <w:rPr>
          <w:b/>
          <w:spacing w:val="-2"/>
        </w:rPr>
        <w:t xml:space="preserve"> </w:t>
      </w:r>
      <w:r w:rsidRPr="00C617D6">
        <w:rPr>
          <w:b/>
        </w:rPr>
        <w:t>ресурсы:</w:t>
      </w:r>
    </w:p>
    <w:p w:rsidR="00C617D6" w:rsidRPr="00C617D6" w:rsidRDefault="00C617D6" w:rsidP="0059535A">
      <w:pPr>
        <w:numPr>
          <w:ilvl w:val="0"/>
          <w:numId w:val="46"/>
        </w:numPr>
        <w:tabs>
          <w:tab w:val="left" w:pos="867"/>
          <w:tab w:val="left" w:pos="868"/>
        </w:tabs>
        <w:spacing w:line="250" w:lineRule="exact"/>
      </w:pPr>
      <w:r w:rsidRPr="00C617D6">
        <w:t>Электронно-библиотечная</w:t>
      </w:r>
      <w:r w:rsidRPr="00C617D6">
        <w:rPr>
          <w:spacing w:val="-5"/>
        </w:rPr>
        <w:t xml:space="preserve"> </w:t>
      </w:r>
      <w:r w:rsidRPr="00C617D6">
        <w:t>система:</w:t>
      </w:r>
      <w:r w:rsidRPr="00C617D6">
        <w:rPr>
          <w:spacing w:val="-2"/>
        </w:rPr>
        <w:t xml:space="preserve"> </w:t>
      </w:r>
      <w:r w:rsidRPr="00C617D6">
        <w:t>1.</w:t>
      </w:r>
      <w:r w:rsidRPr="00C617D6">
        <w:rPr>
          <w:spacing w:val="-4"/>
        </w:rPr>
        <w:t xml:space="preserve"> </w:t>
      </w:r>
      <w:r w:rsidRPr="00C617D6">
        <w:t>IPR</w:t>
      </w:r>
      <w:r w:rsidRPr="00C617D6">
        <w:rPr>
          <w:spacing w:val="-5"/>
        </w:rPr>
        <w:t xml:space="preserve"> </w:t>
      </w:r>
      <w:r w:rsidRPr="00C617D6">
        <w:t>BOOKS-http:/</w:t>
      </w:r>
      <w:hyperlink r:id="rId135">
        <w:r w:rsidRPr="00C617D6">
          <w:t>/</w:t>
        </w:r>
        <w:r w:rsidRPr="00C617D6">
          <w:rPr>
            <w:color w:val="0000FF"/>
            <w:u w:val="single" w:color="0000FF"/>
          </w:rPr>
          <w:t>www.iprbookshop.ru</w:t>
        </w:r>
      </w:hyperlink>
      <w:r w:rsidRPr="00C617D6">
        <w:t>;</w:t>
      </w:r>
    </w:p>
    <w:p w:rsidR="00C617D6" w:rsidRPr="00C617D6" w:rsidRDefault="00C617D6" w:rsidP="0059535A">
      <w:pPr>
        <w:numPr>
          <w:ilvl w:val="0"/>
          <w:numId w:val="46"/>
        </w:numPr>
        <w:tabs>
          <w:tab w:val="left" w:pos="867"/>
          <w:tab w:val="left" w:pos="868"/>
          <w:tab w:val="left" w:pos="2134"/>
          <w:tab w:val="left" w:pos="4135"/>
          <w:tab w:val="left" w:pos="5484"/>
          <w:tab w:val="left" w:pos="6871"/>
          <w:tab w:val="left" w:pos="8526"/>
        </w:tabs>
        <w:spacing w:before="2"/>
        <w:ind w:left="301" w:right="117" w:firstLine="0"/>
      </w:pPr>
      <w:r w:rsidRPr="00C617D6">
        <w:t>Система</w:t>
      </w:r>
      <w:r w:rsidRPr="00C617D6">
        <w:tab/>
        <w:t>дистанционного</w:t>
      </w:r>
      <w:r w:rsidRPr="00C617D6">
        <w:tab/>
        <w:t>обучения</w:t>
      </w:r>
      <w:r w:rsidRPr="00C617D6">
        <w:tab/>
        <w:t>ОГАПОУ</w:t>
      </w:r>
      <w:r w:rsidRPr="00C617D6">
        <w:tab/>
        <w:t>"Ровеньский</w:t>
      </w:r>
      <w:r w:rsidRPr="00C617D6">
        <w:tab/>
        <w:t>политехнический</w:t>
      </w:r>
      <w:r w:rsidRPr="00C617D6">
        <w:rPr>
          <w:spacing w:val="-52"/>
        </w:rPr>
        <w:t xml:space="preserve"> </w:t>
      </w:r>
      <w:r w:rsidRPr="00C617D6">
        <w:t>техникум"</w:t>
      </w:r>
      <w:r w:rsidRPr="00C617D6">
        <w:rPr>
          <w:color w:val="0000FF"/>
          <w:spacing w:val="-1"/>
        </w:rPr>
        <w:t xml:space="preserve"> </w:t>
      </w:r>
      <w:hyperlink r:id="rId136">
        <w:r w:rsidRPr="00C617D6">
          <w:rPr>
            <w:color w:val="0000FF"/>
            <w:u w:val="single" w:color="0000FF"/>
          </w:rPr>
          <w:t>https://vk.com/club</w:t>
        </w:r>
      </w:hyperlink>
    </w:p>
    <w:p w:rsidR="00C617D6" w:rsidRPr="00C617D6" w:rsidRDefault="00C617D6" w:rsidP="0059535A">
      <w:pPr>
        <w:numPr>
          <w:ilvl w:val="0"/>
          <w:numId w:val="46"/>
        </w:numPr>
        <w:tabs>
          <w:tab w:val="left" w:pos="867"/>
          <w:tab w:val="left" w:pos="868"/>
        </w:tabs>
        <w:spacing w:line="251" w:lineRule="exact"/>
      </w:pPr>
      <w:r w:rsidRPr="00C617D6">
        <w:t>«Юрайт»</w:t>
      </w:r>
      <w:r w:rsidRPr="00C617D6">
        <w:rPr>
          <w:color w:val="0000FF"/>
          <w:spacing w:val="-8"/>
        </w:rPr>
        <w:t xml:space="preserve"> </w:t>
      </w:r>
      <w:hyperlink r:id="rId137">
        <w:r w:rsidRPr="00C617D6">
          <w:rPr>
            <w:color w:val="0000FF"/>
            <w:u w:val="single" w:color="0000FF"/>
          </w:rPr>
          <w:t>https://urait.ru/news/1064</w:t>
        </w:r>
      </w:hyperlink>
    </w:p>
    <w:p w:rsidR="00C617D6" w:rsidRPr="00C617D6" w:rsidRDefault="00C617D6" w:rsidP="0059535A">
      <w:pPr>
        <w:numPr>
          <w:ilvl w:val="0"/>
          <w:numId w:val="46"/>
        </w:numPr>
        <w:tabs>
          <w:tab w:val="left" w:pos="867"/>
          <w:tab w:val="left" w:pos="868"/>
        </w:tabs>
        <w:spacing w:before="1" w:line="252" w:lineRule="exact"/>
      </w:pPr>
      <w:r w:rsidRPr="00C617D6">
        <w:t>СПО</w:t>
      </w:r>
      <w:r w:rsidRPr="00C617D6">
        <w:rPr>
          <w:spacing w:val="-4"/>
        </w:rPr>
        <w:t xml:space="preserve"> </w:t>
      </w:r>
      <w:r w:rsidRPr="00C617D6">
        <w:t>в</w:t>
      </w:r>
      <w:r w:rsidRPr="00C617D6">
        <w:rPr>
          <w:spacing w:val="-3"/>
        </w:rPr>
        <w:t xml:space="preserve"> </w:t>
      </w:r>
      <w:r w:rsidRPr="00C617D6">
        <w:t>ЭБС</w:t>
      </w:r>
      <w:r w:rsidRPr="00C617D6">
        <w:rPr>
          <w:spacing w:val="-3"/>
        </w:rPr>
        <w:t xml:space="preserve"> </w:t>
      </w:r>
      <w:r w:rsidRPr="00C617D6">
        <w:t>Знаниум</w:t>
      </w:r>
      <w:r w:rsidRPr="00C617D6">
        <w:rPr>
          <w:color w:val="0000FF"/>
          <w:spacing w:val="-2"/>
        </w:rPr>
        <w:t xml:space="preserve"> </w:t>
      </w:r>
      <w:hyperlink r:id="rId138">
        <w:r w:rsidRPr="00C617D6">
          <w:rPr>
            <w:color w:val="0000FF"/>
            <w:u w:val="single" w:color="0000FF"/>
          </w:rPr>
          <w:t>https://new.znanium.com/collections/basic</w:t>
        </w:r>
      </w:hyperlink>
    </w:p>
    <w:p w:rsidR="00C617D6" w:rsidRPr="00C617D6" w:rsidRDefault="00C617D6" w:rsidP="0059535A">
      <w:pPr>
        <w:numPr>
          <w:ilvl w:val="0"/>
          <w:numId w:val="46"/>
        </w:numPr>
        <w:tabs>
          <w:tab w:val="left" w:pos="867"/>
          <w:tab w:val="left" w:pos="868"/>
        </w:tabs>
        <w:spacing w:line="252" w:lineRule="exact"/>
      </w:pPr>
      <w:r w:rsidRPr="00C617D6">
        <w:t>ЭБС</w:t>
      </w:r>
      <w:r w:rsidRPr="00C617D6">
        <w:rPr>
          <w:spacing w:val="-2"/>
        </w:rPr>
        <w:t xml:space="preserve"> </w:t>
      </w:r>
      <w:r w:rsidRPr="00C617D6">
        <w:t>Лань.</w:t>
      </w:r>
      <w:r w:rsidRPr="00C617D6">
        <w:rPr>
          <w:color w:val="0000FF"/>
          <w:spacing w:val="-2"/>
        </w:rPr>
        <w:t xml:space="preserve"> </w:t>
      </w:r>
      <w:hyperlink r:id="rId139">
        <w:r w:rsidRPr="00C617D6">
          <w:rPr>
            <w:color w:val="0000FF"/>
            <w:u w:val="single" w:color="0000FF"/>
          </w:rPr>
          <w:t>www.e.lanbook.com</w:t>
        </w:r>
      </w:hyperlink>
    </w:p>
    <w:p w:rsidR="00C617D6" w:rsidRPr="00C617D6" w:rsidRDefault="00C617D6" w:rsidP="0059535A">
      <w:pPr>
        <w:numPr>
          <w:ilvl w:val="0"/>
          <w:numId w:val="46"/>
        </w:numPr>
        <w:tabs>
          <w:tab w:val="left" w:pos="867"/>
          <w:tab w:val="left" w:pos="868"/>
        </w:tabs>
        <w:spacing w:before="2" w:line="252" w:lineRule="exact"/>
      </w:pPr>
      <w:r w:rsidRPr="00C617D6">
        <w:t>информационный</w:t>
      </w:r>
      <w:r w:rsidRPr="00C617D6">
        <w:rPr>
          <w:spacing w:val="-7"/>
        </w:rPr>
        <w:t xml:space="preserve"> </w:t>
      </w:r>
      <w:r w:rsidRPr="00C617D6">
        <w:t>ресурс</w:t>
      </w:r>
      <w:r w:rsidRPr="00C617D6">
        <w:rPr>
          <w:spacing w:val="-5"/>
        </w:rPr>
        <w:t xml:space="preserve"> </w:t>
      </w:r>
      <w:r w:rsidRPr="00C617D6">
        <w:t>издательского</w:t>
      </w:r>
      <w:r w:rsidRPr="00C617D6">
        <w:rPr>
          <w:spacing w:val="-3"/>
        </w:rPr>
        <w:t xml:space="preserve"> </w:t>
      </w:r>
      <w:r w:rsidRPr="00C617D6">
        <w:t>центра</w:t>
      </w:r>
      <w:r w:rsidRPr="00C617D6">
        <w:rPr>
          <w:spacing w:val="-3"/>
        </w:rPr>
        <w:t xml:space="preserve"> </w:t>
      </w:r>
      <w:r w:rsidRPr="00C617D6">
        <w:t>«Академия»</w:t>
      </w:r>
      <w:r w:rsidRPr="00C617D6">
        <w:rPr>
          <w:color w:val="0000FF"/>
          <w:spacing w:val="-6"/>
        </w:rPr>
        <w:t xml:space="preserve"> </w:t>
      </w:r>
      <w:hyperlink r:id="rId140">
        <w:r w:rsidRPr="00C617D6">
          <w:rPr>
            <w:color w:val="0000FF"/>
            <w:u w:val="single" w:color="0000FF"/>
          </w:rPr>
          <w:t>https://www.academia-moscow.ru/</w:t>
        </w:r>
      </w:hyperlink>
    </w:p>
    <w:p w:rsidR="00C617D6" w:rsidRPr="00C617D6" w:rsidRDefault="00C617D6" w:rsidP="0059535A">
      <w:pPr>
        <w:numPr>
          <w:ilvl w:val="0"/>
          <w:numId w:val="46"/>
        </w:numPr>
        <w:tabs>
          <w:tab w:val="left" w:pos="867"/>
          <w:tab w:val="left" w:pos="868"/>
        </w:tabs>
        <w:spacing w:line="252" w:lineRule="exact"/>
      </w:pPr>
      <w:r w:rsidRPr="00C617D6">
        <w:t>электронная</w:t>
      </w:r>
      <w:r w:rsidRPr="00C617D6">
        <w:rPr>
          <w:spacing w:val="-4"/>
        </w:rPr>
        <w:t xml:space="preserve"> </w:t>
      </w:r>
      <w:r w:rsidRPr="00C617D6">
        <w:t>библиотека</w:t>
      </w:r>
      <w:r w:rsidRPr="00C617D6">
        <w:rPr>
          <w:spacing w:val="-4"/>
        </w:rPr>
        <w:t xml:space="preserve"> </w:t>
      </w:r>
      <w:r w:rsidRPr="00C617D6">
        <w:t>Издательского</w:t>
      </w:r>
      <w:r w:rsidRPr="00C617D6">
        <w:rPr>
          <w:spacing w:val="-5"/>
        </w:rPr>
        <w:t xml:space="preserve"> </w:t>
      </w:r>
      <w:r w:rsidRPr="00C617D6">
        <w:t>центра</w:t>
      </w:r>
      <w:r w:rsidRPr="00C617D6">
        <w:rPr>
          <w:spacing w:val="-3"/>
        </w:rPr>
        <w:t xml:space="preserve"> </w:t>
      </w:r>
      <w:r w:rsidRPr="00C617D6">
        <w:t>«Академия»</w:t>
      </w:r>
      <w:r w:rsidRPr="00C617D6">
        <w:rPr>
          <w:color w:val="0000FF"/>
          <w:spacing w:val="-5"/>
        </w:rPr>
        <w:t xml:space="preserve"> </w:t>
      </w:r>
      <w:hyperlink r:id="rId141">
        <w:r w:rsidRPr="00C617D6">
          <w:rPr>
            <w:color w:val="0000FF"/>
            <w:u w:val="single" w:color="0000FF"/>
          </w:rPr>
          <w:t>https://academia-library.ru/</w:t>
        </w:r>
      </w:hyperlink>
    </w:p>
    <w:p w:rsidR="00C617D6" w:rsidRPr="00C617D6" w:rsidRDefault="00732A14" w:rsidP="0059535A">
      <w:pPr>
        <w:numPr>
          <w:ilvl w:val="0"/>
          <w:numId w:val="46"/>
        </w:numPr>
        <w:tabs>
          <w:tab w:val="left" w:pos="867"/>
          <w:tab w:val="left" w:pos="868"/>
        </w:tabs>
        <w:spacing w:line="251" w:lineRule="exact"/>
      </w:pPr>
      <w:hyperlink r:id="rId142">
        <w:r w:rsidR="00C617D6" w:rsidRPr="00C617D6">
          <w:rPr>
            <w:color w:val="0000FF"/>
            <w:u w:val="single" w:color="0000FF"/>
          </w:rPr>
          <w:t>www.restoracia.ru</w:t>
        </w:r>
        <w:r w:rsidR="00C617D6" w:rsidRPr="00C617D6">
          <w:rPr>
            <w:color w:val="0000FF"/>
            <w:spacing w:val="-1"/>
            <w:u w:val="single" w:color="0000FF"/>
          </w:rPr>
          <w:t xml:space="preserve"> </w:t>
        </w:r>
      </w:hyperlink>
      <w:r w:rsidR="00C617D6" w:rsidRPr="00C617D6">
        <w:rPr>
          <w:color w:val="0000FF"/>
          <w:u w:val="single" w:color="0000FF"/>
        </w:rPr>
        <w:t>–</w:t>
      </w:r>
      <w:r w:rsidR="00C617D6" w:rsidRPr="00C617D6">
        <w:rPr>
          <w:color w:val="0000FF"/>
          <w:spacing w:val="-5"/>
          <w:u w:val="single" w:color="0000FF"/>
        </w:rPr>
        <w:t xml:space="preserve"> </w:t>
      </w:r>
      <w:r w:rsidR="00C617D6" w:rsidRPr="00C617D6">
        <w:rPr>
          <w:color w:val="0000FF"/>
          <w:u w:val="single" w:color="0000FF"/>
        </w:rPr>
        <w:t>комплексное</w:t>
      </w:r>
      <w:r w:rsidR="00C617D6" w:rsidRPr="00C617D6">
        <w:rPr>
          <w:color w:val="0000FF"/>
          <w:spacing w:val="-4"/>
          <w:u w:val="single" w:color="0000FF"/>
        </w:rPr>
        <w:t xml:space="preserve"> </w:t>
      </w:r>
      <w:r w:rsidR="00C617D6" w:rsidRPr="00C617D6">
        <w:rPr>
          <w:color w:val="0000FF"/>
          <w:u w:val="single" w:color="0000FF"/>
        </w:rPr>
        <w:t>оснащение</w:t>
      </w:r>
      <w:r w:rsidR="00C617D6" w:rsidRPr="00C617D6">
        <w:rPr>
          <w:color w:val="0000FF"/>
          <w:spacing w:val="-2"/>
          <w:u w:val="single" w:color="0000FF"/>
        </w:rPr>
        <w:t xml:space="preserve"> </w:t>
      </w:r>
      <w:r w:rsidR="00C617D6" w:rsidRPr="00C617D6">
        <w:rPr>
          <w:color w:val="0000FF"/>
          <w:u w:val="single" w:color="0000FF"/>
        </w:rPr>
        <w:t>ресторана</w:t>
      </w:r>
    </w:p>
    <w:p w:rsidR="00C617D6" w:rsidRPr="00C617D6" w:rsidRDefault="00732A14" w:rsidP="0059535A">
      <w:pPr>
        <w:numPr>
          <w:ilvl w:val="0"/>
          <w:numId w:val="46"/>
        </w:numPr>
        <w:tabs>
          <w:tab w:val="left" w:pos="867"/>
          <w:tab w:val="left" w:pos="868"/>
        </w:tabs>
        <w:spacing w:before="2" w:line="252" w:lineRule="exact"/>
      </w:pPr>
      <w:hyperlink r:id="rId143">
        <w:r w:rsidR="00C617D6" w:rsidRPr="00C617D6">
          <w:rPr>
            <w:color w:val="0000FF"/>
            <w:u w:val="single" w:color="0000FF"/>
          </w:rPr>
          <w:t>http://www.tehdoc.ru/files.675.html</w:t>
        </w:r>
        <w:r w:rsidR="00C617D6" w:rsidRPr="00C617D6">
          <w:rPr>
            <w:color w:val="0000FF"/>
            <w:spacing w:val="-2"/>
          </w:rPr>
          <w:t xml:space="preserve"> </w:t>
        </w:r>
      </w:hyperlink>
      <w:r w:rsidR="00C617D6" w:rsidRPr="00C617D6">
        <w:t>-</w:t>
      </w:r>
      <w:r w:rsidR="00C617D6" w:rsidRPr="00C617D6">
        <w:rPr>
          <w:spacing w:val="-5"/>
        </w:rPr>
        <w:t xml:space="preserve"> </w:t>
      </w:r>
      <w:r w:rsidR="00C617D6" w:rsidRPr="00C617D6">
        <w:t>интернет</w:t>
      </w:r>
      <w:r w:rsidR="00C617D6" w:rsidRPr="00C617D6">
        <w:rPr>
          <w:spacing w:val="-3"/>
        </w:rPr>
        <w:t xml:space="preserve"> </w:t>
      </w:r>
      <w:r w:rsidR="00C617D6" w:rsidRPr="00C617D6">
        <w:t>ресурс,</w:t>
      </w:r>
      <w:r w:rsidR="00C617D6" w:rsidRPr="00C617D6">
        <w:rPr>
          <w:spacing w:val="-2"/>
        </w:rPr>
        <w:t xml:space="preserve"> </w:t>
      </w:r>
      <w:r w:rsidR="00C617D6" w:rsidRPr="00C617D6">
        <w:t>посвященный</w:t>
      </w:r>
      <w:r w:rsidR="00C617D6" w:rsidRPr="00C617D6">
        <w:rPr>
          <w:spacing w:val="-2"/>
        </w:rPr>
        <w:t xml:space="preserve"> </w:t>
      </w:r>
      <w:r w:rsidR="00C617D6" w:rsidRPr="00C617D6">
        <w:t>вопросам</w:t>
      </w:r>
      <w:r w:rsidR="00C617D6" w:rsidRPr="00C617D6">
        <w:rPr>
          <w:spacing w:val="-5"/>
        </w:rPr>
        <w:t xml:space="preserve"> </w:t>
      </w:r>
      <w:r w:rsidR="00C617D6" w:rsidRPr="00C617D6">
        <w:t>охраны</w:t>
      </w:r>
      <w:r w:rsidR="00C617D6" w:rsidRPr="00C617D6">
        <w:rPr>
          <w:spacing w:val="50"/>
        </w:rPr>
        <w:t xml:space="preserve"> </w:t>
      </w:r>
      <w:r w:rsidR="00C617D6" w:rsidRPr="00C617D6">
        <w:t>труда</w:t>
      </w:r>
    </w:p>
    <w:p w:rsidR="00C617D6" w:rsidRPr="00C617D6" w:rsidRDefault="00732A14" w:rsidP="0059535A">
      <w:pPr>
        <w:numPr>
          <w:ilvl w:val="0"/>
          <w:numId w:val="46"/>
        </w:numPr>
        <w:tabs>
          <w:tab w:val="left" w:pos="867"/>
          <w:tab w:val="left" w:pos="868"/>
        </w:tabs>
        <w:spacing w:line="252" w:lineRule="exact"/>
      </w:pPr>
      <w:hyperlink r:id="rId144">
        <w:r w:rsidR="00C617D6" w:rsidRPr="00C617D6">
          <w:rPr>
            <w:color w:val="0000FF"/>
            <w:u w:val="single" w:color="0000FF"/>
          </w:rPr>
          <w:t>http://www.gosfinansy.ru</w:t>
        </w:r>
        <w:r w:rsidR="00C617D6" w:rsidRPr="00C617D6">
          <w:rPr>
            <w:color w:val="0000FF"/>
            <w:spacing w:val="-1"/>
          </w:rPr>
          <w:t xml:space="preserve"> </w:t>
        </w:r>
      </w:hyperlink>
      <w:r w:rsidR="00C617D6" w:rsidRPr="00C617D6">
        <w:t>–</w:t>
      </w:r>
      <w:r w:rsidR="00C617D6" w:rsidRPr="00C617D6">
        <w:rPr>
          <w:spacing w:val="-6"/>
        </w:rPr>
        <w:t xml:space="preserve"> </w:t>
      </w:r>
      <w:r w:rsidR="00C617D6" w:rsidRPr="00C617D6">
        <w:t>справочная</w:t>
      </w:r>
      <w:r w:rsidR="00C617D6" w:rsidRPr="00C617D6">
        <w:rPr>
          <w:spacing w:val="-3"/>
        </w:rPr>
        <w:t xml:space="preserve"> </w:t>
      </w:r>
      <w:r w:rsidR="00C617D6" w:rsidRPr="00C617D6">
        <w:t>система</w:t>
      </w:r>
    </w:p>
    <w:p w:rsidR="00C617D6" w:rsidRPr="00C617D6" w:rsidRDefault="00C617D6" w:rsidP="00C617D6"/>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B94FF5" w:rsidP="00B94FF5">
      <w:pPr>
        <w:pStyle w:val="a3"/>
        <w:spacing w:before="7"/>
        <w:ind w:left="0"/>
        <w:jc w:val="right"/>
        <w:rPr>
          <w:b/>
          <w:sz w:val="24"/>
          <w:szCs w:val="24"/>
        </w:rPr>
      </w:pPr>
      <w:r>
        <w:rPr>
          <w:b/>
          <w:sz w:val="24"/>
          <w:szCs w:val="24"/>
        </w:rPr>
        <w:lastRenderedPageBreak/>
        <w:t>Приложение</w:t>
      </w: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B94FF5" w:rsidRDefault="00B94FF5" w:rsidP="00B945FB">
      <w:pPr>
        <w:pStyle w:val="a3"/>
        <w:spacing w:before="7"/>
        <w:ind w:left="0"/>
        <w:rPr>
          <w:b/>
          <w:sz w:val="24"/>
          <w:szCs w:val="24"/>
        </w:rPr>
      </w:pPr>
    </w:p>
    <w:p w:rsidR="00B94FF5" w:rsidRDefault="00B94FF5" w:rsidP="00B945FB">
      <w:pPr>
        <w:pStyle w:val="a3"/>
        <w:spacing w:before="7"/>
        <w:ind w:left="0"/>
        <w:rPr>
          <w:b/>
          <w:sz w:val="24"/>
          <w:szCs w:val="24"/>
        </w:rPr>
      </w:pPr>
    </w:p>
    <w:p w:rsidR="00B94FF5" w:rsidRDefault="00B94FF5" w:rsidP="00B945FB">
      <w:pPr>
        <w:pStyle w:val="a3"/>
        <w:spacing w:before="7"/>
        <w:ind w:left="0"/>
        <w:rPr>
          <w:b/>
          <w:sz w:val="24"/>
          <w:szCs w:val="24"/>
        </w:rPr>
      </w:pPr>
    </w:p>
    <w:p w:rsidR="00B94FF5" w:rsidRDefault="00B94FF5" w:rsidP="00B945FB">
      <w:pPr>
        <w:pStyle w:val="a3"/>
        <w:spacing w:before="7"/>
        <w:ind w:left="0"/>
        <w:rPr>
          <w:b/>
          <w:sz w:val="24"/>
          <w:szCs w:val="24"/>
        </w:rPr>
      </w:pPr>
    </w:p>
    <w:p w:rsidR="00B94FF5" w:rsidRDefault="00B94FF5"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Pr="00C617D6" w:rsidRDefault="00C617D6" w:rsidP="00C617D6">
      <w:pPr>
        <w:spacing w:before="90" w:line="480" w:lineRule="auto"/>
        <w:ind w:left="1851" w:right="1858"/>
        <w:jc w:val="center"/>
        <w:outlineLvl w:val="0"/>
        <w:rPr>
          <w:b/>
          <w:bCs/>
          <w:sz w:val="28"/>
          <w:szCs w:val="28"/>
        </w:rPr>
      </w:pPr>
      <w:r w:rsidRPr="00C617D6">
        <w:rPr>
          <w:b/>
          <w:bCs/>
          <w:sz w:val="28"/>
          <w:szCs w:val="28"/>
        </w:rPr>
        <w:t>РАБОЧАЯ</w:t>
      </w:r>
      <w:r w:rsidRPr="00C617D6">
        <w:rPr>
          <w:b/>
          <w:bCs/>
          <w:spacing w:val="-10"/>
          <w:sz w:val="28"/>
          <w:szCs w:val="28"/>
        </w:rPr>
        <w:t xml:space="preserve"> </w:t>
      </w:r>
      <w:r w:rsidRPr="00C617D6">
        <w:rPr>
          <w:b/>
          <w:bCs/>
          <w:sz w:val="28"/>
          <w:szCs w:val="28"/>
        </w:rPr>
        <w:t>ПРОГРАММА</w:t>
      </w:r>
      <w:r w:rsidRPr="00C617D6">
        <w:rPr>
          <w:b/>
          <w:bCs/>
          <w:spacing w:val="-11"/>
          <w:sz w:val="28"/>
          <w:szCs w:val="28"/>
        </w:rPr>
        <w:t xml:space="preserve"> </w:t>
      </w:r>
      <w:r w:rsidRPr="00C617D6">
        <w:rPr>
          <w:b/>
          <w:bCs/>
          <w:sz w:val="28"/>
          <w:szCs w:val="28"/>
        </w:rPr>
        <w:t>УЧЕБНОЙ</w:t>
      </w:r>
      <w:r w:rsidRPr="00C617D6">
        <w:rPr>
          <w:b/>
          <w:bCs/>
          <w:spacing w:val="-10"/>
          <w:sz w:val="28"/>
          <w:szCs w:val="28"/>
        </w:rPr>
        <w:t xml:space="preserve"> </w:t>
      </w:r>
      <w:r w:rsidRPr="00C617D6">
        <w:rPr>
          <w:b/>
          <w:bCs/>
          <w:sz w:val="28"/>
          <w:szCs w:val="28"/>
        </w:rPr>
        <w:t>ДИСЦИПЛИНЫ ИСТОРИЯ РОССИИ</w:t>
      </w:r>
    </w:p>
    <w:p w:rsidR="00C617D6" w:rsidRPr="00C617D6" w:rsidRDefault="00C617D6" w:rsidP="00C617D6">
      <w:pPr>
        <w:rPr>
          <w:b/>
          <w:sz w:val="28"/>
          <w:szCs w:val="28"/>
        </w:rPr>
      </w:pPr>
    </w:p>
    <w:p w:rsidR="00C617D6" w:rsidRPr="00C617D6" w:rsidRDefault="00C617D6" w:rsidP="00C617D6">
      <w:pPr>
        <w:rPr>
          <w:b/>
          <w:sz w:val="28"/>
          <w:szCs w:val="28"/>
        </w:rPr>
      </w:pPr>
    </w:p>
    <w:p w:rsidR="00C617D6" w:rsidRPr="00C617D6" w:rsidRDefault="00C617D6" w:rsidP="00C617D6">
      <w:pPr>
        <w:rPr>
          <w:b/>
          <w:sz w:val="28"/>
          <w:szCs w:val="28"/>
        </w:rPr>
      </w:pPr>
    </w:p>
    <w:p w:rsidR="00C617D6" w:rsidRPr="00C617D6" w:rsidRDefault="00C617D6" w:rsidP="00C617D6">
      <w:pPr>
        <w:rPr>
          <w:b/>
          <w:sz w:val="28"/>
          <w:szCs w:val="28"/>
        </w:rPr>
      </w:pPr>
    </w:p>
    <w:p w:rsidR="00C617D6" w:rsidRPr="00C617D6" w:rsidRDefault="00C617D6" w:rsidP="00C617D6">
      <w:pPr>
        <w:rPr>
          <w:b/>
          <w:sz w:val="28"/>
          <w:szCs w:val="28"/>
        </w:rPr>
      </w:pPr>
    </w:p>
    <w:p w:rsidR="00C617D6" w:rsidRPr="00C617D6" w:rsidRDefault="00C617D6" w:rsidP="00C617D6">
      <w:pPr>
        <w:rPr>
          <w:b/>
          <w:sz w:val="28"/>
          <w:szCs w:val="28"/>
        </w:rPr>
      </w:pPr>
    </w:p>
    <w:p w:rsidR="00C617D6" w:rsidRPr="00C617D6" w:rsidRDefault="00C617D6" w:rsidP="00C617D6">
      <w:pPr>
        <w:rPr>
          <w:b/>
          <w:sz w:val="28"/>
          <w:szCs w:val="28"/>
        </w:rPr>
      </w:pPr>
    </w:p>
    <w:p w:rsidR="00C617D6" w:rsidRPr="00C617D6" w:rsidRDefault="00C617D6" w:rsidP="00C617D6">
      <w:pPr>
        <w:rPr>
          <w:b/>
          <w:sz w:val="28"/>
          <w:szCs w:val="28"/>
        </w:rPr>
      </w:pPr>
    </w:p>
    <w:p w:rsidR="00C617D6" w:rsidRPr="00C617D6" w:rsidRDefault="00C617D6" w:rsidP="00C617D6">
      <w:pPr>
        <w:rPr>
          <w:b/>
          <w:sz w:val="28"/>
          <w:szCs w:val="28"/>
        </w:rPr>
      </w:pPr>
    </w:p>
    <w:p w:rsidR="00C617D6" w:rsidRPr="00C617D6" w:rsidRDefault="00C617D6" w:rsidP="00C617D6">
      <w:pPr>
        <w:rPr>
          <w:b/>
          <w:sz w:val="28"/>
          <w:szCs w:val="28"/>
        </w:rPr>
      </w:pPr>
    </w:p>
    <w:p w:rsidR="00C617D6" w:rsidRPr="00C617D6" w:rsidRDefault="00C617D6" w:rsidP="00C617D6">
      <w:pPr>
        <w:rPr>
          <w:b/>
          <w:sz w:val="28"/>
          <w:szCs w:val="28"/>
        </w:rPr>
      </w:pPr>
    </w:p>
    <w:p w:rsidR="00C617D6" w:rsidRPr="00C617D6" w:rsidRDefault="00C617D6" w:rsidP="00C617D6">
      <w:pPr>
        <w:rPr>
          <w:b/>
          <w:sz w:val="28"/>
          <w:szCs w:val="28"/>
        </w:rPr>
      </w:pPr>
    </w:p>
    <w:p w:rsidR="00C617D6" w:rsidRPr="00C617D6" w:rsidRDefault="00C617D6" w:rsidP="00C617D6">
      <w:pPr>
        <w:rPr>
          <w:b/>
          <w:sz w:val="28"/>
          <w:szCs w:val="28"/>
        </w:rPr>
      </w:pPr>
    </w:p>
    <w:p w:rsidR="00C617D6" w:rsidRPr="00C617D6" w:rsidRDefault="00C617D6" w:rsidP="00C617D6">
      <w:pPr>
        <w:rPr>
          <w:b/>
          <w:sz w:val="28"/>
          <w:szCs w:val="28"/>
        </w:rPr>
      </w:pPr>
    </w:p>
    <w:p w:rsidR="00C617D6" w:rsidRPr="00C617D6" w:rsidRDefault="00C617D6" w:rsidP="00C617D6">
      <w:pPr>
        <w:rPr>
          <w:b/>
          <w:sz w:val="28"/>
          <w:szCs w:val="28"/>
        </w:rPr>
      </w:pPr>
    </w:p>
    <w:p w:rsidR="00C617D6" w:rsidRPr="00C617D6" w:rsidRDefault="00C617D6" w:rsidP="00C617D6">
      <w:pPr>
        <w:rPr>
          <w:b/>
          <w:sz w:val="28"/>
          <w:szCs w:val="28"/>
        </w:rPr>
      </w:pPr>
    </w:p>
    <w:p w:rsidR="00C617D6" w:rsidRPr="00C617D6" w:rsidRDefault="00C617D6" w:rsidP="00C617D6">
      <w:pPr>
        <w:rPr>
          <w:b/>
          <w:sz w:val="28"/>
          <w:szCs w:val="28"/>
        </w:rPr>
      </w:pPr>
    </w:p>
    <w:p w:rsidR="00C617D6" w:rsidRPr="00C617D6" w:rsidRDefault="00C617D6" w:rsidP="00C617D6">
      <w:pPr>
        <w:spacing w:before="3"/>
        <w:rPr>
          <w:b/>
          <w:sz w:val="28"/>
          <w:szCs w:val="28"/>
        </w:rPr>
      </w:pPr>
    </w:p>
    <w:p w:rsidR="00C617D6" w:rsidRPr="00C617D6" w:rsidRDefault="00B94FF5" w:rsidP="00C617D6">
      <w:pPr>
        <w:spacing w:before="1"/>
        <w:ind w:left="1851" w:right="1854"/>
        <w:jc w:val="center"/>
        <w:rPr>
          <w:b/>
          <w:sz w:val="28"/>
          <w:szCs w:val="28"/>
        </w:rPr>
      </w:pPr>
      <w:r>
        <w:rPr>
          <w:b/>
          <w:sz w:val="28"/>
          <w:szCs w:val="28"/>
        </w:rPr>
        <w:t>2024</w:t>
      </w:r>
      <w:r w:rsidR="00C617D6" w:rsidRPr="00C617D6">
        <w:rPr>
          <w:b/>
          <w:sz w:val="28"/>
          <w:szCs w:val="28"/>
        </w:rPr>
        <w:t xml:space="preserve"> </w:t>
      </w:r>
      <w:r w:rsidR="00C617D6" w:rsidRPr="00C617D6">
        <w:rPr>
          <w:b/>
          <w:spacing w:val="-5"/>
          <w:sz w:val="28"/>
          <w:szCs w:val="28"/>
        </w:rPr>
        <w:t>г.</w:t>
      </w:r>
    </w:p>
    <w:p w:rsidR="00C617D6" w:rsidRPr="00C617D6" w:rsidRDefault="00C617D6" w:rsidP="00C617D6">
      <w:pPr>
        <w:jc w:val="center"/>
        <w:rPr>
          <w:sz w:val="28"/>
          <w:szCs w:val="28"/>
        </w:rPr>
        <w:sectPr w:rsidR="00C617D6" w:rsidRPr="00C617D6" w:rsidSect="00C617D6">
          <w:pgSz w:w="11910" w:h="16840"/>
          <w:pgMar w:top="600" w:right="620" w:bottom="280" w:left="1480" w:header="720" w:footer="720" w:gutter="0"/>
          <w:cols w:space="720"/>
        </w:sectPr>
      </w:pPr>
    </w:p>
    <w:p w:rsidR="00C617D6" w:rsidRPr="00C617D6" w:rsidRDefault="00C617D6" w:rsidP="00C617D6">
      <w:pPr>
        <w:spacing w:before="71"/>
        <w:ind w:left="1851" w:right="1854"/>
        <w:jc w:val="center"/>
        <w:outlineLvl w:val="0"/>
        <w:rPr>
          <w:b/>
          <w:bCs/>
          <w:sz w:val="28"/>
          <w:szCs w:val="28"/>
        </w:rPr>
      </w:pPr>
      <w:r w:rsidRPr="00C617D6">
        <w:rPr>
          <w:b/>
          <w:bCs/>
          <w:spacing w:val="-2"/>
          <w:sz w:val="28"/>
          <w:szCs w:val="28"/>
        </w:rPr>
        <w:lastRenderedPageBreak/>
        <w:t>СОДЕРЖАНИЕ</w:t>
      </w:r>
    </w:p>
    <w:p w:rsidR="00C617D6" w:rsidRPr="00C617D6" w:rsidRDefault="00C617D6" w:rsidP="00C617D6">
      <w:pPr>
        <w:rPr>
          <w:b/>
          <w:sz w:val="28"/>
          <w:szCs w:val="28"/>
        </w:rPr>
      </w:pPr>
    </w:p>
    <w:p w:rsidR="00C617D6" w:rsidRPr="00C617D6" w:rsidRDefault="00C617D6" w:rsidP="00C617D6">
      <w:pPr>
        <w:spacing w:before="10" w:after="1"/>
        <w:rPr>
          <w:b/>
          <w:sz w:val="28"/>
          <w:szCs w:val="28"/>
        </w:rPr>
      </w:pPr>
    </w:p>
    <w:tbl>
      <w:tblPr>
        <w:tblStyle w:val="TableNormal"/>
        <w:tblW w:w="0" w:type="auto"/>
        <w:tblInd w:w="462" w:type="dxa"/>
        <w:tblLayout w:type="fixed"/>
        <w:tblLook w:val="01E0" w:firstRow="1" w:lastRow="1" w:firstColumn="1" w:lastColumn="1" w:noHBand="0" w:noVBand="0"/>
      </w:tblPr>
      <w:tblGrid>
        <w:gridCol w:w="6823"/>
      </w:tblGrid>
      <w:tr w:rsidR="00C617D6" w:rsidRPr="00C617D6" w:rsidTr="00C617D6">
        <w:trPr>
          <w:trHeight w:val="822"/>
        </w:trPr>
        <w:tc>
          <w:tcPr>
            <w:tcW w:w="6823" w:type="dxa"/>
          </w:tcPr>
          <w:p w:rsidR="00C617D6" w:rsidRPr="00C617D6" w:rsidRDefault="00C617D6" w:rsidP="00C617D6">
            <w:pPr>
              <w:ind w:left="409" w:hanging="360"/>
              <w:rPr>
                <w:b/>
                <w:sz w:val="28"/>
                <w:szCs w:val="28"/>
              </w:rPr>
            </w:pPr>
            <w:r w:rsidRPr="00C617D6">
              <w:rPr>
                <w:b/>
                <w:sz w:val="28"/>
                <w:szCs w:val="28"/>
              </w:rPr>
              <w:t>1.</w:t>
            </w:r>
            <w:r w:rsidRPr="00C617D6">
              <w:rPr>
                <w:b/>
                <w:spacing w:val="80"/>
                <w:sz w:val="28"/>
                <w:szCs w:val="28"/>
              </w:rPr>
              <w:t xml:space="preserve"> </w:t>
            </w:r>
            <w:r w:rsidRPr="00C617D6">
              <w:rPr>
                <w:b/>
                <w:sz w:val="28"/>
                <w:szCs w:val="28"/>
              </w:rPr>
              <w:t>ОБЩАЯ</w:t>
            </w:r>
            <w:r w:rsidRPr="00C617D6">
              <w:rPr>
                <w:b/>
                <w:spacing w:val="-7"/>
                <w:sz w:val="28"/>
                <w:szCs w:val="28"/>
              </w:rPr>
              <w:t xml:space="preserve"> </w:t>
            </w:r>
            <w:r w:rsidRPr="00C617D6">
              <w:rPr>
                <w:b/>
                <w:sz w:val="28"/>
                <w:szCs w:val="28"/>
              </w:rPr>
              <w:t>ХАРАКТЕРИСТИКА</w:t>
            </w:r>
            <w:r w:rsidRPr="00C617D6">
              <w:rPr>
                <w:b/>
                <w:spacing w:val="-7"/>
                <w:sz w:val="28"/>
                <w:szCs w:val="28"/>
              </w:rPr>
              <w:t xml:space="preserve"> </w:t>
            </w:r>
            <w:r w:rsidRPr="00C617D6">
              <w:rPr>
                <w:b/>
                <w:sz w:val="28"/>
                <w:szCs w:val="28"/>
              </w:rPr>
              <w:t>РАБОЧЕЙ</w:t>
            </w:r>
            <w:r w:rsidRPr="00C617D6">
              <w:rPr>
                <w:b/>
                <w:spacing w:val="-8"/>
                <w:sz w:val="28"/>
                <w:szCs w:val="28"/>
              </w:rPr>
              <w:t xml:space="preserve"> </w:t>
            </w:r>
            <w:r w:rsidRPr="00C617D6">
              <w:rPr>
                <w:b/>
                <w:sz w:val="28"/>
                <w:szCs w:val="28"/>
              </w:rPr>
              <w:t>ПРОГРАММЫ УЧЕБНОЙ ДИСЦИПЛИНЫ</w:t>
            </w:r>
          </w:p>
        </w:tc>
      </w:tr>
      <w:tr w:rsidR="00C617D6" w:rsidRPr="00C617D6" w:rsidTr="00C617D6">
        <w:trPr>
          <w:trHeight w:val="1656"/>
        </w:trPr>
        <w:tc>
          <w:tcPr>
            <w:tcW w:w="6823" w:type="dxa"/>
          </w:tcPr>
          <w:p w:rsidR="00C617D6" w:rsidRPr="00C617D6" w:rsidRDefault="00C617D6" w:rsidP="00C617D6">
            <w:pPr>
              <w:spacing w:before="6"/>
              <w:rPr>
                <w:b/>
                <w:sz w:val="28"/>
                <w:szCs w:val="28"/>
              </w:rPr>
            </w:pPr>
          </w:p>
          <w:p w:rsidR="00C617D6" w:rsidRPr="00C617D6" w:rsidRDefault="00C617D6" w:rsidP="0059535A">
            <w:pPr>
              <w:numPr>
                <w:ilvl w:val="0"/>
                <w:numId w:val="194"/>
              </w:numPr>
              <w:tabs>
                <w:tab w:val="left" w:pos="410"/>
              </w:tabs>
              <w:ind w:right="1554"/>
              <w:rPr>
                <w:b/>
                <w:sz w:val="28"/>
                <w:szCs w:val="28"/>
              </w:rPr>
            </w:pPr>
            <w:r w:rsidRPr="00C617D6">
              <w:rPr>
                <w:b/>
                <w:sz w:val="28"/>
                <w:szCs w:val="28"/>
              </w:rPr>
              <w:t>СТРУКТУРА</w:t>
            </w:r>
            <w:r w:rsidRPr="00C617D6">
              <w:rPr>
                <w:b/>
                <w:spacing w:val="-14"/>
                <w:sz w:val="28"/>
                <w:szCs w:val="28"/>
              </w:rPr>
              <w:t xml:space="preserve"> </w:t>
            </w:r>
            <w:r w:rsidRPr="00C617D6">
              <w:rPr>
                <w:b/>
                <w:sz w:val="28"/>
                <w:szCs w:val="28"/>
              </w:rPr>
              <w:t>И</w:t>
            </w:r>
            <w:r w:rsidRPr="00C617D6">
              <w:rPr>
                <w:b/>
                <w:spacing w:val="-14"/>
                <w:sz w:val="28"/>
                <w:szCs w:val="28"/>
              </w:rPr>
              <w:t xml:space="preserve"> </w:t>
            </w:r>
            <w:r w:rsidRPr="00C617D6">
              <w:rPr>
                <w:b/>
                <w:sz w:val="28"/>
                <w:szCs w:val="28"/>
              </w:rPr>
              <w:t>СОДЕРЖАНИЕ</w:t>
            </w:r>
            <w:r w:rsidRPr="00C617D6">
              <w:rPr>
                <w:b/>
                <w:spacing w:val="-14"/>
                <w:sz w:val="28"/>
                <w:szCs w:val="28"/>
              </w:rPr>
              <w:t xml:space="preserve"> </w:t>
            </w:r>
            <w:r w:rsidRPr="00C617D6">
              <w:rPr>
                <w:b/>
                <w:sz w:val="28"/>
                <w:szCs w:val="28"/>
              </w:rPr>
              <w:t xml:space="preserve">УЧЕБНОЙ </w:t>
            </w:r>
            <w:r w:rsidRPr="00C617D6">
              <w:rPr>
                <w:b/>
                <w:spacing w:val="-2"/>
                <w:sz w:val="28"/>
                <w:szCs w:val="28"/>
              </w:rPr>
              <w:t>ДИСЦИПЛИНЫ</w:t>
            </w:r>
          </w:p>
          <w:p w:rsidR="00C617D6" w:rsidRPr="00C617D6" w:rsidRDefault="00C617D6" w:rsidP="00C617D6">
            <w:pPr>
              <w:rPr>
                <w:b/>
                <w:sz w:val="28"/>
                <w:szCs w:val="28"/>
              </w:rPr>
            </w:pPr>
          </w:p>
          <w:p w:rsidR="00C617D6" w:rsidRPr="00C617D6" w:rsidRDefault="00C617D6" w:rsidP="0059535A">
            <w:pPr>
              <w:numPr>
                <w:ilvl w:val="0"/>
                <w:numId w:val="194"/>
              </w:numPr>
              <w:tabs>
                <w:tab w:val="left" w:pos="410"/>
              </w:tabs>
              <w:rPr>
                <w:b/>
                <w:sz w:val="28"/>
                <w:szCs w:val="28"/>
              </w:rPr>
            </w:pPr>
            <w:r w:rsidRPr="00C617D6">
              <w:rPr>
                <w:b/>
                <w:sz w:val="28"/>
                <w:szCs w:val="28"/>
              </w:rPr>
              <w:t>УСЛОВИЯ</w:t>
            </w:r>
            <w:r w:rsidRPr="00C617D6">
              <w:rPr>
                <w:b/>
                <w:spacing w:val="-6"/>
                <w:sz w:val="28"/>
                <w:szCs w:val="28"/>
              </w:rPr>
              <w:t xml:space="preserve"> </w:t>
            </w:r>
            <w:r w:rsidRPr="00C617D6">
              <w:rPr>
                <w:b/>
                <w:sz w:val="28"/>
                <w:szCs w:val="28"/>
              </w:rPr>
              <w:t>РЕАЛИЗАЦИИ</w:t>
            </w:r>
            <w:r w:rsidRPr="00C617D6">
              <w:rPr>
                <w:b/>
                <w:spacing w:val="-4"/>
                <w:sz w:val="28"/>
                <w:szCs w:val="28"/>
              </w:rPr>
              <w:t xml:space="preserve"> </w:t>
            </w:r>
            <w:r w:rsidRPr="00C617D6">
              <w:rPr>
                <w:b/>
                <w:sz w:val="28"/>
                <w:szCs w:val="28"/>
              </w:rPr>
              <w:t>УЧЕБНОЙ</w:t>
            </w:r>
            <w:r w:rsidRPr="00C617D6">
              <w:rPr>
                <w:b/>
                <w:spacing w:val="-3"/>
                <w:sz w:val="28"/>
                <w:szCs w:val="28"/>
              </w:rPr>
              <w:t xml:space="preserve"> </w:t>
            </w:r>
            <w:r w:rsidRPr="00C617D6">
              <w:rPr>
                <w:b/>
                <w:spacing w:val="-2"/>
                <w:sz w:val="28"/>
                <w:szCs w:val="28"/>
              </w:rPr>
              <w:t>ДИСЦИПЛИНЫ</w:t>
            </w:r>
          </w:p>
        </w:tc>
      </w:tr>
      <w:tr w:rsidR="00C617D6" w:rsidRPr="00C617D6" w:rsidTr="00C617D6">
        <w:trPr>
          <w:trHeight w:val="823"/>
        </w:trPr>
        <w:tc>
          <w:tcPr>
            <w:tcW w:w="6823" w:type="dxa"/>
          </w:tcPr>
          <w:p w:rsidR="00C617D6" w:rsidRPr="00C617D6" w:rsidRDefault="00C617D6" w:rsidP="00C617D6">
            <w:pPr>
              <w:spacing w:before="9"/>
              <w:rPr>
                <w:b/>
                <w:sz w:val="28"/>
                <w:szCs w:val="28"/>
              </w:rPr>
            </w:pPr>
          </w:p>
          <w:p w:rsidR="00C617D6" w:rsidRPr="00C617D6" w:rsidRDefault="00C617D6" w:rsidP="00C617D6">
            <w:pPr>
              <w:spacing w:line="270" w:lineRule="atLeast"/>
              <w:ind w:left="409" w:hanging="360"/>
              <w:rPr>
                <w:b/>
                <w:sz w:val="28"/>
                <w:szCs w:val="28"/>
              </w:rPr>
            </w:pPr>
            <w:r w:rsidRPr="00C617D6">
              <w:rPr>
                <w:b/>
                <w:sz w:val="28"/>
                <w:szCs w:val="28"/>
              </w:rPr>
              <w:t>4.</w:t>
            </w:r>
            <w:r w:rsidRPr="00C617D6">
              <w:rPr>
                <w:b/>
                <w:spacing w:val="80"/>
                <w:sz w:val="28"/>
                <w:szCs w:val="28"/>
              </w:rPr>
              <w:t xml:space="preserve"> </w:t>
            </w:r>
            <w:r w:rsidRPr="00C617D6">
              <w:rPr>
                <w:b/>
                <w:sz w:val="28"/>
                <w:szCs w:val="28"/>
              </w:rPr>
              <w:t>КОНТРОЛЬ</w:t>
            </w:r>
            <w:r w:rsidRPr="00C617D6">
              <w:rPr>
                <w:b/>
                <w:spacing w:val="-5"/>
                <w:sz w:val="28"/>
                <w:szCs w:val="28"/>
              </w:rPr>
              <w:t xml:space="preserve"> </w:t>
            </w:r>
            <w:r w:rsidRPr="00C617D6">
              <w:rPr>
                <w:b/>
                <w:sz w:val="28"/>
                <w:szCs w:val="28"/>
              </w:rPr>
              <w:t>И</w:t>
            </w:r>
            <w:r w:rsidRPr="00C617D6">
              <w:rPr>
                <w:b/>
                <w:spacing w:val="-4"/>
                <w:sz w:val="28"/>
                <w:szCs w:val="28"/>
              </w:rPr>
              <w:t xml:space="preserve"> </w:t>
            </w:r>
            <w:r w:rsidRPr="00C617D6">
              <w:rPr>
                <w:b/>
                <w:sz w:val="28"/>
                <w:szCs w:val="28"/>
              </w:rPr>
              <w:t>ОЦЕНКА</w:t>
            </w:r>
            <w:r w:rsidRPr="00C617D6">
              <w:rPr>
                <w:b/>
                <w:spacing w:val="-7"/>
                <w:sz w:val="28"/>
                <w:szCs w:val="28"/>
              </w:rPr>
              <w:t xml:space="preserve"> </w:t>
            </w:r>
            <w:r w:rsidRPr="00C617D6">
              <w:rPr>
                <w:b/>
                <w:sz w:val="28"/>
                <w:szCs w:val="28"/>
              </w:rPr>
              <w:t>РЕЗУЛЬТАТОВ</w:t>
            </w:r>
            <w:r w:rsidRPr="00C617D6">
              <w:rPr>
                <w:b/>
                <w:spacing w:val="-6"/>
                <w:sz w:val="28"/>
                <w:szCs w:val="28"/>
              </w:rPr>
              <w:t xml:space="preserve"> </w:t>
            </w:r>
            <w:r w:rsidRPr="00C617D6">
              <w:rPr>
                <w:b/>
                <w:sz w:val="28"/>
                <w:szCs w:val="28"/>
              </w:rPr>
              <w:t>ОСВОЕНИЯ УЧЕБНОЙ ДИСЦИПЛИНЫ</w:t>
            </w:r>
          </w:p>
        </w:tc>
      </w:tr>
    </w:tbl>
    <w:p w:rsidR="00C617D6" w:rsidRPr="00C617D6" w:rsidRDefault="00C617D6" w:rsidP="00C617D6">
      <w:pPr>
        <w:spacing w:line="270" w:lineRule="atLeast"/>
        <w:rPr>
          <w:sz w:val="28"/>
          <w:szCs w:val="28"/>
        </w:rPr>
        <w:sectPr w:rsidR="00C617D6" w:rsidRPr="00C617D6">
          <w:pgSz w:w="11910" w:h="16840"/>
          <w:pgMar w:top="1040" w:right="620" w:bottom="280" w:left="1480" w:header="720" w:footer="720" w:gutter="0"/>
          <w:cols w:space="720"/>
        </w:sectPr>
      </w:pPr>
    </w:p>
    <w:p w:rsidR="00C617D6" w:rsidRPr="00C617D6" w:rsidRDefault="00C617D6" w:rsidP="00B94FF5">
      <w:pPr>
        <w:tabs>
          <w:tab w:val="left" w:pos="1430"/>
          <w:tab w:val="left" w:pos="4717"/>
        </w:tabs>
        <w:spacing w:before="71"/>
        <w:ind w:right="719"/>
        <w:jc w:val="center"/>
        <w:rPr>
          <w:b/>
          <w:sz w:val="28"/>
          <w:szCs w:val="28"/>
        </w:rPr>
      </w:pPr>
      <w:r w:rsidRPr="00C617D6">
        <w:rPr>
          <w:b/>
          <w:sz w:val="28"/>
          <w:szCs w:val="28"/>
        </w:rPr>
        <w:lastRenderedPageBreak/>
        <w:t>ОБЩАЯ</w:t>
      </w:r>
      <w:r w:rsidRPr="00C617D6">
        <w:rPr>
          <w:b/>
          <w:spacing w:val="-10"/>
          <w:sz w:val="28"/>
          <w:szCs w:val="28"/>
        </w:rPr>
        <w:t xml:space="preserve"> </w:t>
      </w:r>
      <w:r w:rsidRPr="00C617D6">
        <w:rPr>
          <w:b/>
          <w:sz w:val="28"/>
          <w:szCs w:val="28"/>
        </w:rPr>
        <w:t>ХАРАКТЕРИСТИКА</w:t>
      </w:r>
      <w:r w:rsidRPr="00C617D6">
        <w:rPr>
          <w:b/>
          <w:spacing w:val="-10"/>
          <w:sz w:val="28"/>
          <w:szCs w:val="28"/>
        </w:rPr>
        <w:t xml:space="preserve"> </w:t>
      </w:r>
      <w:r w:rsidRPr="00C617D6">
        <w:rPr>
          <w:b/>
          <w:sz w:val="28"/>
          <w:szCs w:val="28"/>
        </w:rPr>
        <w:t>РАБОЧЕЙ</w:t>
      </w:r>
      <w:r w:rsidRPr="00C617D6">
        <w:rPr>
          <w:b/>
          <w:spacing w:val="-11"/>
          <w:sz w:val="28"/>
          <w:szCs w:val="28"/>
        </w:rPr>
        <w:t xml:space="preserve"> </w:t>
      </w:r>
      <w:r w:rsidRPr="00C617D6">
        <w:rPr>
          <w:b/>
          <w:sz w:val="28"/>
          <w:szCs w:val="28"/>
        </w:rPr>
        <w:t>ПРОГРАММЫ</w:t>
      </w:r>
      <w:r w:rsidRPr="00C617D6">
        <w:rPr>
          <w:b/>
          <w:spacing w:val="-9"/>
          <w:sz w:val="28"/>
          <w:szCs w:val="28"/>
        </w:rPr>
        <w:t xml:space="preserve"> </w:t>
      </w:r>
      <w:r w:rsidRPr="00C617D6">
        <w:rPr>
          <w:b/>
          <w:sz w:val="28"/>
          <w:szCs w:val="28"/>
        </w:rPr>
        <w:t xml:space="preserve">УЧЕБНОЙ </w:t>
      </w:r>
      <w:r w:rsidR="00B94FF5">
        <w:rPr>
          <w:b/>
          <w:sz w:val="28"/>
          <w:szCs w:val="28"/>
        </w:rPr>
        <w:t xml:space="preserve">   </w:t>
      </w:r>
      <w:r w:rsidRPr="00C617D6">
        <w:rPr>
          <w:b/>
          <w:spacing w:val="-2"/>
          <w:sz w:val="28"/>
          <w:szCs w:val="28"/>
        </w:rPr>
        <w:t>ДИСЦИПЛИНЫ</w:t>
      </w:r>
      <w:r w:rsidR="00B94FF5">
        <w:rPr>
          <w:b/>
          <w:sz w:val="28"/>
          <w:szCs w:val="28"/>
        </w:rPr>
        <w:t xml:space="preserve"> СГЦ.</w:t>
      </w:r>
      <w:r w:rsidRPr="00C617D6">
        <w:rPr>
          <w:b/>
          <w:sz w:val="28"/>
          <w:szCs w:val="28"/>
        </w:rPr>
        <w:t xml:space="preserve"> ИСТОРИЯ РОССИИ</w:t>
      </w:r>
    </w:p>
    <w:p w:rsidR="00C617D6" w:rsidRPr="00C617D6" w:rsidRDefault="00C617D6" w:rsidP="00C617D6">
      <w:pPr>
        <w:rPr>
          <w:b/>
          <w:sz w:val="28"/>
          <w:szCs w:val="28"/>
        </w:rPr>
      </w:pPr>
    </w:p>
    <w:p w:rsidR="00C617D6" w:rsidRPr="00C617D6" w:rsidRDefault="00C617D6" w:rsidP="0059535A">
      <w:pPr>
        <w:numPr>
          <w:ilvl w:val="1"/>
          <w:numId w:val="193"/>
        </w:numPr>
        <w:tabs>
          <w:tab w:val="left" w:pos="1350"/>
        </w:tabs>
        <w:spacing w:line="274" w:lineRule="exact"/>
        <w:jc w:val="both"/>
        <w:outlineLvl w:val="1"/>
        <w:rPr>
          <w:b/>
          <w:bCs/>
          <w:sz w:val="28"/>
          <w:szCs w:val="28"/>
        </w:rPr>
      </w:pPr>
      <w:r w:rsidRPr="00C617D6">
        <w:rPr>
          <w:b/>
          <w:bCs/>
          <w:sz w:val="28"/>
          <w:szCs w:val="28"/>
        </w:rPr>
        <w:t>Место</w:t>
      </w:r>
      <w:r w:rsidRPr="00C617D6">
        <w:rPr>
          <w:b/>
          <w:bCs/>
          <w:spacing w:val="-3"/>
          <w:sz w:val="28"/>
          <w:szCs w:val="28"/>
        </w:rPr>
        <w:t xml:space="preserve"> </w:t>
      </w:r>
      <w:r w:rsidRPr="00C617D6">
        <w:rPr>
          <w:b/>
          <w:bCs/>
          <w:sz w:val="28"/>
          <w:szCs w:val="28"/>
        </w:rPr>
        <w:t>дисциплины</w:t>
      </w:r>
      <w:r w:rsidRPr="00C617D6">
        <w:rPr>
          <w:b/>
          <w:bCs/>
          <w:spacing w:val="-3"/>
          <w:sz w:val="28"/>
          <w:szCs w:val="28"/>
        </w:rPr>
        <w:t xml:space="preserve"> </w:t>
      </w:r>
      <w:r w:rsidRPr="00C617D6">
        <w:rPr>
          <w:b/>
          <w:bCs/>
          <w:sz w:val="28"/>
          <w:szCs w:val="28"/>
        </w:rPr>
        <w:t>в</w:t>
      </w:r>
      <w:r w:rsidRPr="00C617D6">
        <w:rPr>
          <w:b/>
          <w:bCs/>
          <w:spacing w:val="-3"/>
          <w:sz w:val="28"/>
          <w:szCs w:val="28"/>
        </w:rPr>
        <w:t xml:space="preserve"> </w:t>
      </w:r>
      <w:r w:rsidRPr="00C617D6">
        <w:rPr>
          <w:b/>
          <w:bCs/>
          <w:sz w:val="28"/>
          <w:szCs w:val="28"/>
        </w:rPr>
        <w:t>структуре</w:t>
      </w:r>
      <w:r w:rsidRPr="00C617D6">
        <w:rPr>
          <w:b/>
          <w:bCs/>
          <w:spacing w:val="-3"/>
          <w:sz w:val="28"/>
          <w:szCs w:val="28"/>
        </w:rPr>
        <w:t xml:space="preserve"> </w:t>
      </w:r>
      <w:r w:rsidRPr="00C617D6">
        <w:rPr>
          <w:b/>
          <w:bCs/>
          <w:sz w:val="28"/>
          <w:szCs w:val="28"/>
        </w:rPr>
        <w:t>основной</w:t>
      </w:r>
      <w:r w:rsidRPr="00C617D6">
        <w:rPr>
          <w:b/>
          <w:bCs/>
          <w:spacing w:val="-3"/>
          <w:sz w:val="28"/>
          <w:szCs w:val="28"/>
        </w:rPr>
        <w:t xml:space="preserve"> </w:t>
      </w:r>
      <w:r w:rsidRPr="00C617D6">
        <w:rPr>
          <w:b/>
          <w:bCs/>
          <w:sz w:val="28"/>
          <w:szCs w:val="28"/>
        </w:rPr>
        <w:t>образовательной</w:t>
      </w:r>
      <w:r w:rsidRPr="00C617D6">
        <w:rPr>
          <w:b/>
          <w:bCs/>
          <w:spacing w:val="-2"/>
          <w:sz w:val="28"/>
          <w:szCs w:val="28"/>
        </w:rPr>
        <w:t xml:space="preserve"> программы:</w:t>
      </w:r>
    </w:p>
    <w:p w:rsidR="00C617D6" w:rsidRPr="00C617D6" w:rsidRDefault="00C617D6" w:rsidP="00C617D6">
      <w:pPr>
        <w:ind w:left="222" w:right="227" w:firstLine="707"/>
        <w:jc w:val="both"/>
        <w:rPr>
          <w:sz w:val="28"/>
          <w:szCs w:val="28"/>
        </w:rPr>
      </w:pPr>
      <w:r w:rsidRPr="00C617D6">
        <w:rPr>
          <w:sz w:val="28"/>
          <w:szCs w:val="28"/>
        </w:rPr>
        <w:t>Учебная дисциплина «История России» является обязательной частью социально- гуманитарного</w:t>
      </w:r>
      <w:r w:rsidRPr="00C617D6">
        <w:rPr>
          <w:spacing w:val="72"/>
          <w:sz w:val="28"/>
          <w:szCs w:val="28"/>
        </w:rPr>
        <w:t xml:space="preserve">  </w:t>
      </w:r>
      <w:r w:rsidRPr="00C617D6">
        <w:rPr>
          <w:sz w:val="28"/>
          <w:szCs w:val="28"/>
        </w:rPr>
        <w:t>цикла</w:t>
      </w:r>
      <w:r w:rsidRPr="00C617D6">
        <w:rPr>
          <w:spacing w:val="80"/>
          <w:w w:val="150"/>
          <w:sz w:val="28"/>
          <w:szCs w:val="28"/>
        </w:rPr>
        <w:t xml:space="preserve">   </w:t>
      </w:r>
      <w:r w:rsidRPr="00C617D6">
        <w:rPr>
          <w:sz w:val="28"/>
          <w:szCs w:val="28"/>
        </w:rPr>
        <w:t>основной</w:t>
      </w:r>
      <w:r w:rsidRPr="00C617D6">
        <w:rPr>
          <w:spacing w:val="74"/>
          <w:sz w:val="28"/>
          <w:szCs w:val="28"/>
        </w:rPr>
        <w:t xml:space="preserve">  </w:t>
      </w:r>
      <w:r w:rsidRPr="00C617D6">
        <w:rPr>
          <w:sz w:val="28"/>
          <w:szCs w:val="28"/>
        </w:rPr>
        <w:t>образовательной</w:t>
      </w:r>
      <w:r w:rsidRPr="00C617D6">
        <w:rPr>
          <w:spacing w:val="73"/>
          <w:sz w:val="28"/>
          <w:szCs w:val="28"/>
        </w:rPr>
        <w:t xml:space="preserve">  </w:t>
      </w:r>
      <w:r w:rsidRPr="00C617D6">
        <w:rPr>
          <w:sz w:val="28"/>
          <w:szCs w:val="28"/>
        </w:rPr>
        <w:t>программы</w:t>
      </w:r>
      <w:r w:rsidRPr="00C617D6">
        <w:rPr>
          <w:spacing w:val="73"/>
          <w:sz w:val="28"/>
          <w:szCs w:val="28"/>
        </w:rPr>
        <w:t xml:space="preserve">  </w:t>
      </w:r>
      <w:r w:rsidRPr="00C617D6">
        <w:rPr>
          <w:sz w:val="28"/>
          <w:szCs w:val="28"/>
        </w:rPr>
        <w:t>в</w:t>
      </w:r>
      <w:r w:rsidRPr="00C617D6">
        <w:rPr>
          <w:spacing w:val="73"/>
          <w:sz w:val="28"/>
          <w:szCs w:val="28"/>
        </w:rPr>
        <w:t xml:space="preserve">  </w:t>
      </w:r>
      <w:r w:rsidRPr="00C617D6">
        <w:rPr>
          <w:sz w:val="28"/>
          <w:szCs w:val="28"/>
        </w:rPr>
        <w:t>соот</w:t>
      </w:r>
      <w:r w:rsidR="00B94FF5">
        <w:rPr>
          <w:sz w:val="28"/>
          <w:szCs w:val="28"/>
        </w:rPr>
        <w:t>ветствии с ФГОС СПО по профессиям.</w:t>
      </w:r>
      <w:r w:rsidRPr="00C617D6">
        <w:rPr>
          <w:sz w:val="28"/>
          <w:szCs w:val="28"/>
        </w:rPr>
        <w:t xml:space="preserve"> </w:t>
      </w:r>
    </w:p>
    <w:p w:rsidR="00C617D6" w:rsidRPr="00C617D6" w:rsidRDefault="00C617D6" w:rsidP="00C617D6">
      <w:pPr>
        <w:ind w:left="222" w:right="197" w:firstLine="707"/>
        <w:rPr>
          <w:sz w:val="28"/>
          <w:szCs w:val="28"/>
        </w:rPr>
      </w:pPr>
      <w:r w:rsidRPr="00C617D6">
        <w:rPr>
          <w:sz w:val="28"/>
          <w:szCs w:val="28"/>
        </w:rPr>
        <w:t>Особое значение дисциплина имеет при формировании и развитии ОК 03, ОК 04,</w:t>
      </w:r>
      <w:r w:rsidRPr="00C617D6">
        <w:rPr>
          <w:spacing w:val="40"/>
          <w:sz w:val="28"/>
          <w:szCs w:val="28"/>
        </w:rPr>
        <w:t xml:space="preserve"> </w:t>
      </w:r>
      <w:r w:rsidRPr="00C617D6">
        <w:rPr>
          <w:sz w:val="28"/>
          <w:szCs w:val="28"/>
        </w:rPr>
        <w:t>ОК 05, ОК 06, ОК 07, ОК 09.</w:t>
      </w:r>
    </w:p>
    <w:p w:rsidR="00C617D6" w:rsidRPr="00C617D6" w:rsidRDefault="00C617D6" w:rsidP="00C617D6">
      <w:pPr>
        <w:spacing w:before="5"/>
        <w:rPr>
          <w:sz w:val="28"/>
          <w:szCs w:val="28"/>
        </w:rPr>
      </w:pPr>
    </w:p>
    <w:p w:rsidR="00C617D6" w:rsidRPr="00C617D6" w:rsidRDefault="00C617D6" w:rsidP="00C617D6">
      <w:pPr>
        <w:rPr>
          <w:sz w:val="28"/>
          <w:szCs w:val="28"/>
        </w:rPr>
        <w:sectPr w:rsidR="00C617D6" w:rsidRPr="00C617D6">
          <w:pgSz w:w="11910" w:h="16840"/>
          <w:pgMar w:top="1040" w:right="620" w:bottom="0" w:left="1480" w:header="720" w:footer="720" w:gutter="0"/>
          <w:cols w:space="720"/>
        </w:sectPr>
      </w:pPr>
    </w:p>
    <w:p w:rsidR="00C617D6" w:rsidRPr="00C617D6" w:rsidRDefault="00C617D6" w:rsidP="00C617D6">
      <w:pPr>
        <w:rPr>
          <w:sz w:val="28"/>
          <w:szCs w:val="28"/>
        </w:rPr>
      </w:pPr>
    </w:p>
    <w:p w:rsidR="00C617D6" w:rsidRPr="00C617D6" w:rsidRDefault="00C617D6" w:rsidP="00C617D6">
      <w:pPr>
        <w:spacing w:before="5"/>
        <w:rPr>
          <w:sz w:val="28"/>
          <w:szCs w:val="28"/>
        </w:rPr>
      </w:pPr>
    </w:p>
    <w:p w:rsidR="00C617D6" w:rsidRPr="00C617D6" w:rsidRDefault="00C617D6" w:rsidP="00C617D6">
      <w:pPr>
        <w:ind w:left="222"/>
        <w:rPr>
          <w:sz w:val="28"/>
          <w:szCs w:val="28"/>
        </w:rPr>
      </w:pPr>
      <w:r w:rsidRPr="00C617D6">
        <w:rPr>
          <w:spacing w:val="-2"/>
          <w:sz w:val="28"/>
          <w:szCs w:val="28"/>
        </w:rPr>
        <w:t>знания</w:t>
      </w:r>
    </w:p>
    <w:p w:rsidR="00C617D6" w:rsidRPr="00C617D6" w:rsidRDefault="00C617D6" w:rsidP="0059535A">
      <w:pPr>
        <w:numPr>
          <w:ilvl w:val="1"/>
          <w:numId w:val="193"/>
        </w:numPr>
        <w:tabs>
          <w:tab w:val="left" w:pos="391"/>
        </w:tabs>
        <w:spacing w:before="90" w:line="274" w:lineRule="exact"/>
        <w:ind w:left="390" w:hanging="421"/>
        <w:outlineLvl w:val="1"/>
        <w:rPr>
          <w:b/>
          <w:bCs/>
          <w:sz w:val="28"/>
          <w:szCs w:val="28"/>
        </w:rPr>
      </w:pPr>
      <w:r w:rsidRPr="00C617D6">
        <w:rPr>
          <w:bCs/>
          <w:sz w:val="28"/>
          <w:szCs w:val="28"/>
        </w:rPr>
        <w:br w:type="column"/>
      </w:r>
      <w:r w:rsidRPr="00C617D6">
        <w:rPr>
          <w:b/>
          <w:bCs/>
          <w:sz w:val="28"/>
          <w:szCs w:val="28"/>
        </w:rPr>
        <w:lastRenderedPageBreak/>
        <w:t>Цель</w:t>
      </w:r>
      <w:r w:rsidRPr="00C617D6">
        <w:rPr>
          <w:b/>
          <w:bCs/>
          <w:spacing w:val="-4"/>
          <w:sz w:val="28"/>
          <w:szCs w:val="28"/>
        </w:rPr>
        <w:t xml:space="preserve"> </w:t>
      </w:r>
      <w:r w:rsidRPr="00C617D6">
        <w:rPr>
          <w:b/>
          <w:bCs/>
          <w:sz w:val="28"/>
          <w:szCs w:val="28"/>
        </w:rPr>
        <w:t>и</w:t>
      </w:r>
      <w:r w:rsidRPr="00C617D6">
        <w:rPr>
          <w:b/>
          <w:bCs/>
          <w:spacing w:val="-2"/>
          <w:sz w:val="28"/>
          <w:szCs w:val="28"/>
        </w:rPr>
        <w:t xml:space="preserve"> </w:t>
      </w:r>
      <w:r w:rsidRPr="00C617D6">
        <w:rPr>
          <w:b/>
          <w:bCs/>
          <w:sz w:val="28"/>
          <w:szCs w:val="28"/>
        </w:rPr>
        <w:t>планируемые</w:t>
      </w:r>
      <w:r w:rsidRPr="00C617D6">
        <w:rPr>
          <w:b/>
          <w:bCs/>
          <w:spacing w:val="-4"/>
          <w:sz w:val="28"/>
          <w:szCs w:val="28"/>
        </w:rPr>
        <w:t xml:space="preserve"> </w:t>
      </w:r>
      <w:r w:rsidRPr="00C617D6">
        <w:rPr>
          <w:b/>
          <w:bCs/>
          <w:sz w:val="28"/>
          <w:szCs w:val="28"/>
        </w:rPr>
        <w:t>результаты</w:t>
      </w:r>
      <w:r w:rsidRPr="00C617D6">
        <w:rPr>
          <w:b/>
          <w:bCs/>
          <w:spacing w:val="-2"/>
          <w:sz w:val="28"/>
          <w:szCs w:val="28"/>
        </w:rPr>
        <w:t xml:space="preserve"> </w:t>
      </w:r>
      <w:r w:rsidRPr="00C617D6">
        <w:rPr>
          <w:b/>
          <w:bCs/>
          <w:sz w:val="28"/>
          <w:szCs w:val="28"/>
        </w:rPr>
        <w:t>освоения</w:t>
      </w:r>
      <w:r w:rsidRPr="00C617D6">
        <w:rPr>
          <w:b/>
          <w:bCs/>
          <w:spacing w:val="-1"/>
          <w:sz w:val="28"/>
          <w:szCs w:val="28"/>
        </w:rPr>
        <w:t xml:space="preserve"> </w:t>
      </w:r>
      <w:r w:rsidRPr="00C617D6">
        <w:rPr>
          <w:b/>
          <w:bCs/>
          <w:spacing w:val="-2"/>
          <w:sz w:val="28"/>
          <w:szCs w:val="28"/>
        </w:rPr>
        <w:t>дисциплины:</w:t>
      </w:r>
    </w:p>
    <w:p w:rsidR="00C617D6" w:rsidRPr="00C617D6" w:rsidRDefault="00C617D6" w:rsidP="00C617D6">
      <w:pPr>
        <w:spacing w:line="274" w:lineRule="exact"/>
        <w:ind w:left="-30"/>
        <w:rPr>
          <w:sz w:val="28"/>
          <w:szCs w:val="28"/>
        </w:rPr>
      </w:pPr>
      <w:r w:rsidRPr="00C617D6">
        <w:rPr>
          <w:sz w:val="28"/>
          <w:szCs w:val="28"/>
        </w:rPr>
        <w:t>В</w:t>
      </w:r>
      <w:r w:rsidRPr="00C617D6">
        <w:rPr>
          <w:spacing w:val="22"/>
          <w:sz w:val="28"/>
          <w:szCs w:val="28"/>
        </w:rPr>
        <w:t xml:space="preserve"> </w:t>
      </w:r>
      <w:r w:rsidRPr="00C617D6">
        <w:rPr>
          <w:sz w:val="28"/>
          <w:szCs w:val="28"/>
        </w:rPr>
        <w:t>рамках</w:t>
      </w:r>
      <w:r w:rsidRPr="00C617D6">
        <w:rPr>
          <w:spacing w:val="29"/>
          <w:sz w:val="28"/>
          <w:szCs w:val="28"/>
        </w:rPr>
        <w:t xml:space="preserve"> </w:t>
      </w:r>
      <w:r w:rsidRPr="00C617D6">
        <w:rPr>
          <w:sz w:val="28"/>
          <w:szCs w:val="28"/>
        </w:rPr>
        <w:t>программы</w:t>
      </w:r>
      <w:r w:rsidRPr="00C617D6">
        <w:rPr>
          <w:spacing w:val="31"/>
          <w:sz w:val="28"/>
          <w:szCs w:val="28"/>
        </w:rPr>
        <w:t xml:space="preserve"> </w:t>
      </w:r>
      <w:r w:rsidRPr="00C617D6">
        <w:rPr>
          <w:sz w:val="28"/>
          <w:szCs w:val="28"/>
        </w:rPr>
        <w:t>учебной</w:t>
      </w:r>
      <w:r w:rsidRPr="00C617D6">
        <w:rPr>
          <w:spacing w:val="27"/>
          <w:sz w:val="28"/>
          <w:szCs w:val="28"/>
        </w:rPr>
        <w:t xml:space="preserve"> </w:t>
      </w:r>
      <w:r w:rsidRPr="00C617D6">
        <w:rPr>
          <w:sz w:val="28"/>
          <w:szCs w:val="28"/>
        </w:rPr>
        <w:t>дисциплины</w:t>
      </w:r>
      <w:r w:rsidRPr="00C617D6">
        <w:rPr>
          <w:spacing w:val="26"/>
          <w:sz w:val="28"/>
          <w:szCs w:val="28"/>
        </w:rPr>
        <w:t xml:space="preserve"> </w:t>
      </w:r>
      <w:r w:rsidRPr="00C617D6">
        <w:rPr>
          <w:sz w:val="28"/>
          <w:szCs w:val="28"/>
        </w:rPr>
        <w:t>обучающимися</w:t>
      </w:r>
      <w:r w:rsidRPr="00C617D6">
        <w:rPr>
          <w:spacing w:val="26"/>
          <w:sz w:val="28"/>
          <w:szCs w:val="28"/>
        </w:rPr>
        <w:t xml:space="preserve"> </w:t>
      </w:r>
      <w:r w:rsidRPr="00C617D6">
        <w:rPr>
          <w:sz w:val="28"/>
          <w:szCs w:val="28"/>
        </w:rPr>
        <w:t>осваиваются</w:t>
      </w:r>
      <w:r w:rsidRPr="00C617D6">
        <w:rPr>
          <w:spacing w:val="29"/>
          <w:sz w:val="28"/>
          <w:szCs w:val="28"/>
        </w:rPr>
        <w:t xml:space="preserve"> </w:t>
      </w:r>
      <w:r w:rsidRPr="00C617D6">
        <w:rPr>
          <w:sz w:val="28"/>
          <w:szCs w:val="28"/>
        </w:rPr>
        <w:t>умения</w:t>
      </w:r>
      <w:r w:rsidRPr="00C617D6">
        <w:rPr>
          <w:spacing w:val="26"/>
          <w:sz w:val="28"/>
          <w:szCs w:val="28"/>
        </w:rPr>
        <w:t xml:space="preserve"> </w:t>
      </w:r>
      <w:r w:rsidRPr="00C617D6">
        <w:rPr>
          <w:spacing w:val="-10"/>
          <w:sz w:val="28"/>
          <w:szCs w:val="28"/>
        </w:rPr>
        <w:t>и</w:t>
      </w:r>
    </w:p>
    <w:p w:rsidR="00C617D6" w:rsidRPr="00C617D6" w:rsidRDefault="00C617D6" w:rsidP="00C617D6">
      <w:pPr>
        <w:spacing w:line="274" w:lineRule="exact"/>
        <w:rPr>
          <w:sz w:val="28"/>
          <w:szCs w:val="28"/>
        </w:rPr>
        <w:sectPr w:rsidR="00C617D6" w:rsidRPr="00C617D6">
          <w:type w:val="continuous"/>
          <w:pgSz w:w="11910" w:h="16840"/>
          <w:pgMar w:top="600" w:right="620" w:bottom="280" w:left="1480" w:header="720" w:footer="720" w:gutter="0"/>
          <w:cols w:num="2" w:space="720" w:equalWidth="0">
            <w:col w:w="920" w:space="40"/>
            <w:col w:w="8850"/>
          </w:cols>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3656"/>
        <w:gridCol w:w="4145"/>
      </w:tblGrid>
      <w:tr w:rsidR="00C617D6" w:rsidRPr="00C617D6" w:rsidTr="00C617D6">
        <w:trPr>
          <w:trHeight w:val="554"/>
        </w:trPr>
        <w:tc>
          <w:tcPr>
            <w:tcW w:w="1668" w:type="dxa"/>
          </w:tcPr>
          <w:p w:rsidR="00C617D6" w:rsidRPr="00C617D6" w:rsidRDefault="00C617D6" w:rsidP="00B94FF5">
            <w:pPr>
              <w:spacing w:line="276" w:lineRule="exact"/>
              <w:ind w:right="399"/>
              <w:rPr>
                <w:b/>
                <w:sz w:val="28"/>
                <w:szCs w:val="28"/>
              </w:rPr>
            </w:pPr>
            <w:r w:rsidRPr="00C617D6">
              <w:rPr>
                <w:b/>
                <w:spacing w:val="-4"/>
                <w:sz w:val="28"/>
                <w:szCs w:val="28"/>
              </w:rPr>
              <w:lastRenderedPageBreak/>
              <w:t xml:space="preserve">Код </w:t>
            </w:r>
            <w:r w:rsidRPr="00C617D6">
              <w:rPr>
                <w:b/>
                <w:sz w:val="28"/>
                <w:szCs w:val="28"/>
              </w:rPr>
              <w:t>ПК,</w:t>
            </w:r>
            <w:r w:rsidRPr="00C617D6">
              <w:rPr>
                <w:b/>
                <w:spacing w:val="-15"/>
                <w:sz w:val="28"/>
                <w:szCs w:val="28"/>
              </w:rPr>
              <w:t xml:space="preserve"> </w:t>
            </w:r>
            <w:r w:rsidRPr="00C617D6">
              <w:rPr>
                <w:b/>
                <w:sz w:val="28"/>
                <w:szCs w:val="28"/>
              </w:rPr>
              <w:t>ОК</w:t>
            </w:r>
          </w:p>
        </w:tc>
        <w:tc>
          <w:tcPr>
            <w:tcW w:w="3656" w:type="dxa"/>
          </w:tcPr>
          <w:p w:rsidR="00C617D6" w:rsidRPr="00C617D6" w:rsidRDefault="00C617D6" w:rsidP="00B94FF5">
            <w:pPr>
              <w:spacing w:line="275" w:lineRule="exact"/>
              <w:ind w:right="1378"/>
              <w:rPr>
                <w:b/>
                <w:sz w:val="28"/>
                <w:szCs w:val="28"/>
              </w:rPr>
            </w:pPr>
            <w:r w:rsidRPr="00C617D6">
              <w:rPr>
                <w:b/>
                <w:spacing w:val="-2"/>
                <w:sz w:val="28"/>
                <w:szCs w:val="28"/>
              </w:rPr>
              <w:t>Умения</w:t>
            </w:r>
          </w:p>
        </w:tc>
        <w:tc>
          <w:tcPr>
            <w:tcW w:w="4145" w:type="dxa"/>
          </w:tcPr>
          <w:p w:rsidR="00C617D6" w:rsidRPr="00C617D6" w:rsidRDefault="00C617D6" w:rsidP="00B94FF5">
            <w:pPr>
              <w:spacing w:line="275" w:lineRule="exact"/>
              <w:ind w:right="1653"/>
              <w:rPr>
                <w:b/>
                <w:sz w:val="28"/>
                <w:szCs w:val="28"/>
              </w:rPr>
            </w:pPr>
            <w:r w:rsidRPr="00C617D6">
              <w:rPr>
                <w:b/>
                <w:spacing w:val="-2"/>
                <w:sz w:val="28"/>
                <w:szCs w:val="28"/>
              </w:rPr>
              <w:t>Знания</w:t>
            </w:r>
          </w:p>
        </w:tc>
      </w:tr>
      <w:tr w:rsidR="00C617D6" w:rsidRPr="00C617D6" w:rsidTr="00C617D6">
        <w:trPr>
          <w:trHeight w:val="3914"/>
        </w:trPr>
        <w:tc>
          <w:tcPr>
            <w:tcW w:w="1668" w:type="dxa"/>
          </w:tcPr>
          <w:p w:rsidR="00C617D6" w:rsidRPr="00C617D6" w:rsidRDefault="00C617D6" w:rsidP="00B94FF5">
            <w:pPr>
              <w:spacing w:line="273" w:lineRule="exact"/>
              <w:ind w:right="477"/>
              <w:rPr>
                <w:b/>
                <w:sz w:val="28"/>
                <w:szCs w:val="28"/>
              </w:rPr>
            </w:pPr>
            <w:r w:rsidRPr="00C617D6">
              <w:rPr>
                <w:b/>
                <w:sz w:val="28"/>
                <w:szCs w:val="28"/>
              </w:rPr>
              <w:t>ОК</w:t>
            </w:r>
            <w:r w:rsidRPr="00C617D6">
              <w:rPr>
                <w:b/>
                <w:spacing w:val="1"/>
                <w:sz w:val="28"/>
                <w:szCs w:val="28"/>
              </w:rPr>
              <w:t xml:space="preserve"> </w:t>
            </w:r>
            <w:r w:rsidRPr="00C617D6">
              <w:rPr>
                <w:b/>
                <w:spacing w:val="-5"/>
                <w:sz w:val="28"/>
                <w:szCs w:val="28"/>
              </w:rPr>
              <w:t>03</w:t>
            </w:r>
          </w:p>
        </w:tc>
        <w:tc>
          <w:tcPr>
            <w:tcW w:w="3656" w:type="dxa"/>
          </w:tcPr>
          <w:p w:rsidR="00C617D6" w:rsidRPr="00C617D6" w:rsidRDefault="00C617D6" w:rsidP="0059535A">
            <w:pPr>
              <w:numPr>
                <w:ilvl w:val="0"/>
                <w:numId w:val="192"/>
              </w:numPr>
              <w:tabs>
                <w:tab w:val="left" w:pos="480"/>
                <w:tab w:val="left" w:pos="2125"/>
                <w:tab w:val="left" w:pos="2875"/>
              </w:tabs>
              <w:spacing w:line="237" w:lineRule="auto"/>
              <w:ind w:right="100"/>
              <w:jc w:val="both"/>
              <w:rPr>
                <w:sz w:val="28"/>
                <w:szCs w:val="28"/>
              </w:rPr>
            </w:pPr>
            <w:r w:rsidRPr="00C617D6">
              <w:rPr>
                <w:spacing w:val="-2"/>
                <w:sz w:val="28"/>
                <w:szCs w:val="28"/>
              </w:rPr>
              <w:t>получать</w:t>
            </w:r>
            <w:r w:rsidRPr="00C617D6">
              <w:rPr>
                <w:sz w:val="28"/>
                <w:szCs w:val="28"/>
              </w:rPr>
              <w:tab/>
            </w:r>
            <w:r w:rsidRPr="00C617D6">
              <w:rPr>
                <w:spacing w:val="-2"/>
                <w:sz w:val="28"/>
                <w:szCs w:val="28"/>
              </w:rPr>
              <w:t>необходимую информацию,</w:t>
            </w:r>
            <w:r w:rsidRPr="00C617D6">
              <w:rPr>
                <w:sz w:val="28"/>
                <w:szCs w:val="28"/>
              </w:rPr>
              <w:tab/>
            </w:r>
            <w:r w:rsidRPr="00C617D6">
              <w:rPr>
                <w:sz w:val="28"/>
                <w:szCs w:val="28"/>
              </w:rPr>
              <w:tab/>
            </w:r>
            <w:r w:rsidRPr="00C617D6">
              <w:rPr>
                <w:spacing w:val="-2"/>
                <w:sz w:val="28"/>
                <w:szCs w:val="28"/>
              </w:rPr>
              <w:t>делать</w:t>
            </w:r>
          </w:p>
          <w:p w:rsidR="00C617D6" w:rsidRPr="00C617D6" w:rsidRDefault="00C617D6" w:rsidP="00C617D6">
            <w:pPr>
              <w:tabs>
                <w:tab w:val="left" w:pos="2861"/>
              </w:tabs>
              <w:ind w:left="479" w:right="95"/>
              <w:jc w:val="both"/>
              <w:rPr>
                <w:sz w:val="28"/>
                <w:szCs w:val="28"/>
              </w:rPr>
            </w:pPr>
            <w:r w:rsidRPr="00C617D6">
              <w:rPr>
                <w:spacing w:val="-2"/>
                <w:sz w:val="28"/>
                <w:szCs w:val="28"/>
              </w:rPr>
              <w:t>сравнительный</w:t>
            </w:r>
            <w:r w:rsidRPr="00C617D6">
              <w:rPr>
                <w:sz w:val="28"/>
                <w:szCs w:val="28"/>
              </w:rPr>
              <w:tab/>
            </w:r>
            <w:r w:rsidRPr="00C617D6">
              <w:rPr>
                <w:spacing w:val="-2"/>
                <w:sz w:val="28"/>
                <w:szCs w:val="28"/>
              </w:rPr>
              <w:t xml:space="preserve">анализ </w:t>
            </w:r>
            <w:r w:rsidRPr="00C617D6">
              <w:rPr>
                <w:sz w:val="28"/>
                <w:szCs w:val="28"/>
              </w:rPr>
              <w:t xml:space="preserve">документов, видео и фото- </w:t>
            </w:r>
            <w:r w:rsidRPr="00C617D6">
              <w:rPr>
                <w:spacing w:val="-2"/>
                <w:sz w:val="28"/>
                <w:szCs w:val="28"/>
              </w:rPr>
              <w:t>материалов;</w:t>
            </w:r>
          </w:p>
          <w:p w:rsidR="00C617D6" w:rsidRPr="00C617D6" w:rsidRDefault="00C617D6" w:rsidP="0059535A">
            <w:pPr>
              <w:numPr>
                <w:ilvl w:val="0"/>
                <w:numId w:val="192"/>
              </w:numPr>
              <w:tabs>
                <w:tab w:val="left" w:pos="480"/>
              </w:tabs>
              <w:ind w:right="147"/>
              <w:rPr>
                <w:sz w:val="28"/>
                <w:szCs w:val="28"/>
              </w:rPr>
            </w:pPr>
            <w:r w:rsidRPr="00C617D6">
              <w:rPr>
                <w:spacing w:val="-2"/>
                <w:sz w:val="28"/>
                <w:szCs w:val="28"/>
              </w:rPr>
              <w:t>самостоятельно</w:t>
            </w:r>
            <w:r w:rsidRPr="00C617D6">
              <w:rPr>
                <w:spacing w:val="40"/>
                <w:sz w:val="28"/>
                <w:szCs w:val="28"/>
              </w:rPr>
              <w:t xml:space="preserve"> </w:t>
            </w:r>
            <w:r w:rsidRPr="00C617D6">
              <w:rPr>
                <w:sz w:val="28"/>
                <w:szCs w:val="28"/>
              </w:rPr>
              <w:t>осуществлять поиск методов решения</w:t>
            </w:r>
            <w:r w:rsidRPr="00C617D6">
              <w:rPr>
                <w:spacing w:val="-15"/>
                <w:sz w:val="28"/>
                <w:szCs w:val="28"/>
              </w:rPr>
              <w:t xml:space="preserve"> </w:t>
            </w:r>
            <w:r w:rsidRPr="00C617D6">
              <w:rPr>
                <w:sz w:val="28"/>
                <w:szCs w:val="28"/>
              </w:rPr>
              <w:t>практических</w:t>
            </w:r>
            <w:r w:rsidRPr="00C617D6">
              <w:rPr>
                <w:spacing w:val="-15"/>
                <w:sz w:val="28"/>
                <w:szCs w:val="28"/>
              </w:rPr>
              <w:t xml:space="preserve"> </w:t>
            </w:r>
            <w:r w:rsidRPr="00C617D6">
              <w:rPr>
                <w:sz w:val="28"/>
                <w:szCs w:val="28"/>
              </w:rPr>
              <w:t>задач, применения различных методов познания;</w:t>
            </w:r>
          </w:p>
        </w:tc>
        <w:tc>
          <w:tcPr>
            <w:tcW w:w="4145" w:type="dxa"/>
          </w:tcPr>
          <w:p w:rsidR="00C617D6" w:rsidRPr="00C617D6" w:rsidRDefault="00C617D6" w:rsidP="0059535A">
            <w:pPr>
              <w:numPr>
                <w:ilvl w:val="0"/>
                <w:numId w:val="191"/>
              </w:numPr>
              <w:tabs>
                <w:tab w:val="left" w:pos="593"/>
              </w:tabs>
              <w:ind w:right="94"/>
              <w:jc w:val="both"/>
              <w:rPr>
                <w:sz w:val="28"/>
                <w:szCs w:val="28"/>
              </w:rPr>
            </w:pPr>
            <w:r w:rsidRPr="00C617D6">
              <w:rPr>
                <w:sz w:val="28"/>
                <w:szCs w:val="28"/>
              </w:rPr>
              <w:t>комплекса сведений об истории России и человечества в целом, общего и особенного в мировом историческом процессе;</w:t>
            </w:r>
          </w:p>
          <w:p w:rsidR="00C617D6" w:rsidRPr="00C617D6" w:rsidRDefault="00C617D6" w:rsidP="0059535A">
            <w:pPr>
              <w:numPr>
                <w:ilvl w:val="0"/>
                <w:numId w:val="191"/>
              </w:numPr>
              <w:tabs>
                <w:tab w:val="left" w:pos="593"/>
                <w:tab w:val="left" w:pos="2835"/>
                <w:tab w:val="left" w:pos="3497"/>
              </w:tabs>
              <w:ind w:right="90"/>
              <w:jc w:val="both"/>
              <w:rPr>
                <w:sz w:val="28"/>
                <w:szCs w:val="28"/>
              </w:rPr>
            </w:pPr>
            <w:r w:rsidRPr="00C617D6">
              <w:rPr>
                <w:sz w:val="28"/>
                <w:szCs w:val="28"/>
              </w:rPr>
              <w:t xml:space="preserve">основного содержания и </w:t>
            </w:r>
            <w:r w:rsidRPr="00C617D6">
              <w:rPr>
                <w:spacing w:val="-2"/>
                <w:sz w:val="28"/>
                <w:szCs w:val="28"/>
              </w:rPr>
              <w:t>исторического</w:t>
            </w:r>
            <w:r w:rsidRPr="00C617D6">
              <w:rPr>
                <w:sz w:val="28"/>
                <w:szCs w:val="28"/>
              </w:rPr>
              <w:tab/>
            </w:r>
            <w:r w:rsidRPr="00C617D6">
              <w:rPr>
                <w:spacing w:val="-2"/>
                <w:sz w:val="28"/>
                <w:szCs w:val="28"/>
              </w:rPr>
              <w:t xml:space="preserve">назначения </w:t>
            </w:r>
            <w:r w:rsidRPr="00C617D6">
              <w:rPr>
                <w:sz w:val="28"/>
                <w:szCs w:val="28"/>
              </w:rPr>
              <w:t xml:space="preserve">важнейших правовых и </w:t>
            </w:r>
            <w:r w:rsidRPr="00C617D6">
              <w:rPr>
                <w:spacing w:val="-2"/>
                <w:sz w:val="28"/>
                <w:szCs w:val="28"/>
              </w:rPr>
              <w:t>законодательных</w:t>
            </w:r>
            <w:r w:rsidRPr="00C617D6">
              <w:rPr>
                <w:sz w:val="28"/>
                <w:szCs w:val="28"/>
              </w:rPr>
              <w:tab/>
            </w:r>
            <w:r w:rsidRPr="00C617D6">
              <w:rPr>
                <w:sz w:val="28"/>
                <w:szCs w:val="28"/>
              </w:rPr>
              <w:tab/>
            </w:r>
            <w:r w:rsidRPr="00C617D6">
              <w:rPr>
                <w:spacing w:val="-6"/>
                <w:sz w:val="28"/>
                <w:szCs w:val="28"/>
              </w:rPr>
              <w:t xml:space="preserve">актов </w:t>
            </w:r>
            <w:r w:rsidRPr="00C617D6">
              <w:rPr>
                <w:spacing w:val="-2"/>
                <w:sz w:val="28"/>
                <w:szCs w:val="28"/>
              </w:rPr>
              <w:t>Российской</w:t>
            </w:r>
            <w:r w:rsidRPr="00C617D6">
              <w:rPr>
                <w:spacing w:val="-8"/>
                <w:sz w:val="28"/>
                <w:szCs w:val="28"/>
              </w:rPr>
              <w:t xml:space="preserve"> </w:t>
            </w:r>
            <w:r w:rsidRPr="00C617D6">
              <w:rPr>
                <w:spacing w:val="-2"/>
                <w:sz w:val="28"/>
                <w:szCs w:val="28"/>
              </w:rPr>
              <w:t>Федерации,</w:t>
            </w:r>
            <w:r w:rsidRPr="00C617D6">
              <w:rPr>
                <w:spacing w:val="-8"/>
                <w:sz w:val="28"/>
                <w:szCs w:val="28"/>
              </w:rPr>
              <w:t xml:space="preserve"> </w:t>
            </w:r>
            <w:r w:rsidRPr="00C617D6">
              <w:rPr>
                <w:spacing w:val="-2"/>
                <w:sz w:val="28"/>
                <w:szCs w:val="28"/>
              </w:rPr>
              <w:t xml:space="preserve">мирового </w:t>
            </w:r>
            <w:r w:rsidRPr="00C617D6">
              <w:rPr>
                <w:sz w:val="28"/>
                <w:szCs w:val="28"/>
              </w:rPr>
              <w:t>и регионального значения;</w:t>
            </w:r>
          </w:p>
          <w:p w:rsidR="00C617D6" w:rsidRPr="00C617D6" w:rsidRDefault="00C617D6" w:rsidP="0059535A">
            <w:pPr>
              <w:numPr>
                <w:ilvl w:val="0"/>
                <w:numId w:val="191"/>
              </w:numPr>
              <w:tabs>
                <w:tab w:val="left" w:pos="593"/>
                <w:tab w:val="left" w:pos="3261"/>
              </w:tabs>
              <w:spacing w:line="237" w:lineRule="auto"/>
              <w:ind w:right="90"/>
              <w:jc w:val="both"/>
              <w:rPr>
                <w:sz w:val="28"/>
                <w:szCs w:val="28"/>
              </w:rPr>
            </w:pPr>
            <w:r w:rsidRPr="00C617D6">
              <w:rPr>
                <w:sz w:val="28"/>
                <w:szCs w:val="28"/>
              </w:rPr>
              <w:t xml:space="preserve">информации об основных </w:t>
            </w:r>
            <w:r w:rsidRPr="00C617D6">
              <w:rPr>
                <w:spacing w:val="-2"/>
                <w:sz w:val="28"/>
                <w:szCs w:val="28"/>
              </w:rPr>
              <w:t>достижениях</w:t>
            </w:r>
            <w:r w:rsidRPr="00C617D6">
              <w:rPr>
                <w:sz w:val="28"/>
                <w:szCs w:val="28"/>
              </w:rPr>
              <w:tab/>
            </w:r>
            <w:r w:rsidRPr="00C617D6">
              <w:rPr>
                <w:spacing w:val="-6"/>
                <w:sz w:val="28"/>
                <w:szCs w:val="28"/>
              </w:rPr>
              <w:t xml:space="preserve">научно- </w:t>
            </w:r>
            <w:r w:rsidRPr="00C617D6">
              <w:rPr>
                <w:sz w:val="28"/>
                <w:szCs w:val="28"/>
              </w:rPr>
              <w:t>технического</w:t>
            </w:r>
            <w:r w:rsidRPr="00C617D6">
              <w:rPr>
                <w:spacing w:val="17"/>
                <w:sz w:val="28"/>
                <w:szCs w:val="28"/>
              </w:rPr>
              <w:t xml:space="preserve"> </w:t>
            </w:r>
            <w:r w:rsidRPr="00C617D6">
              <w:rPr>
                <w:sz w:val="28"/>
                <w:szCs w:val="28"/>
              </w:rPr>
              <w:t>прогресса</w:t>
            </w:r>
            <w:r w:rsidRPr="00C617D6">
              <w:rPr>
                <w:spacing w:val="17"/>
                <w:sz w:val="28"/>
                <w:szCs w:val="28"/>
              </w:rPr>
              <w:t xml:space="preserve"> </w:t>
            </w:r>
            <w:r w:rsidRPr="00C617D6">
              <w:rPr>
                <w:sz w:val="28"/>
                <w:szCs w:val="28"/>
              </w:rPr>
              <w:t>в</w:t>
            </w:r>
            <w:r w:rsidRPr="00C617D6">
              <w:rPr>
                <w:spacing w:val="17"/>
                <w:sz w:val="28"/>
                <w:szCs w:val="28"/>
              </w:rPr>
              <w:t xml:space="preserve"> </w:t>
            </w:r>
            <w:r w:rsidRPr="00C617D6">
              <w:rPr>
                <w:spacing w:val="-4"/>
                <w:sz w:val="28"/>
                <w:szCs w:val="28"/>
              </w:rPr>
              <w:t>России</w:t>
            </w:r>
          </w:p>
          <w:p w:rsidR="00C617D6" w:rsidRPr="00C617D6" w:rsidRDefault="00C617D6" w:rsidP="00C617D6">
            <w:pPr>
              <w:spacing w:line="264" w:lineRule="exact"/>
              <w:ind w:left="592"/>
              <w:jc w:val="both"/>
              <w:rPr>
                <w:sz w:val="28"/>
                <w:szCs w:val="28"/>
              </w:rPr>
            </w:pPr>
            <w:r w:rsidRPr="00C617D6">
              <w:rPr>
                <w:spacing w:val="-4"/>
                <w:sz w:val="28"/>
                <w:szCs w:val="28"/>
              </w:rPr>
              <w:t>и</w:t>
            </w:r>
            <w:r w:rsidRPr="00C617D6">
              <w:rPr>
                <w:spacing w:val="-9"/>
                <w:sz w:val="28"/>
                <w:szCs w:val="28"/>
              </w:rPr>
              <w:t xml:space="preserve"> </w:t>
            </w:r>
            <w:r w:rsidRPr="00C617D6">
              <w:rPr>
                <w:spacing w:val="-4"/>
                <w:sz w:val="28"/>
                <w:szCs w:val="28"/>
              </w:rPr>
              <w:t>ведущих</w:t>
            </w:r>
            <w:r w:rsidRPr="00C617D6">
              <w:rPr>
                <w:spacing w:val="-5"/>
                <w:sz w:val="28"/>
                <w:szCs w:val="28"/>
              </w:rPr>
              <w:t xml:space="preserve"> </w:t>
            </w:r>
            <w:r w:rsidRPr="00C617D6">
              <w:rPr>
                <w:spacing w:val="-4"/>
                <w:sz w:val="28"/>
                <w:szCs w:val="28"/>
              </w:rPr>
              <w:t>странах мира;</w:t>
            </w:r>
          </w:p>
        </w:tc>
      </w:tr>
      <w:tr w:rsidR="00C617D6" w:rsidRPr="00C617D6" w:rsidTr="00C617D6">
        <w:trPr>
          <w:trHeight w:val="2244"/>
        </w:trPr>
        <w:tc>
          <w:tcPr>
            <w:tcW w:w="1668" w:type="dxa"/>
          </w:tcPr>
          <w:p w:rsidR="00C617D6" w:rsidRPr="00C617D6" w:rsidRDefault="00C617D6" w:rsidP="00C617D6">
            <w:pPr>
              <w:spacing w:line="273" w:lineRule="exact"/>
              <w:ind w:left="488" w:right="477"/>
              <w:jc w:val="center"/>
              <w:rPr>
                <w:b/>
                <w:sz w:val="28"/>
                <w:szCs w:val="28"/>
              </w:rPr>
            </w:pPr>
            <w:r w:rsidRPr="00C617D6">
              <w:rPr>
                <w:b/>
                <w:sz w:val="28"/>
                <w:szCs w:val="28"/>
              </w:rPr>
              <w:t>ОК</w:t>
            </w:r>
            <w:r w:rsidRPr="00C617D6">
              <w:rPr>
                <w:b/>
                <w:spacing w:val="1"/>
                <w:sz w:val="28"/>
                <w:szCs w:val="28"/>
              </w:rPr>
              <w:t xml:space="preserve"> </w:t>
            </w:r>
            <w:r w:rsidRPr="00C617D6">
              <w:rPr>
                <w:b/>
                <w:spacing w:val="-5"/>
                <w:sz w:val="28"/>
                <w:szCs w:val="28"/>
              </w:rPr>
              <w:t>04</w:t>
            </w:r>
          </w:p>
        </w:tc>
        <w:tc>
          <w:tcPr>
            <w:tcW w:w="3656" w:type="dxa"/>
          </w:tcPr>
          <w:p w:rsidR="00C617D6" w:rsidRPr="00C617D6" w:rsidRDefault="00C617D6" w:rsidP="0059535A">
            <w:pPr>
              <w:numPr>
                <w:ilvl w:val="0"/>
                <w:numId w:val="190"/>
              </w:numPr>
              <w:tabs>
                <w:tab w:val="left" w:pos="480"/>
              </w:tabs>
              <w:ind w:right="98"/>
              <w:jc w:val="both"/>
              <w:rPr>
                <w:sz w:val="28"/>
                <w:szCs w:val="28"/>
              </w:rPr>
            </w:pPr>
            <w:r w:rsidRPr="00C617D6">
              <w:rPr>
                <w:sz w:val="28"/>
                <w:szCs w:val="28"/>
              </w:rPr>
              <w:t xml:space="preserve">вести диалог, обосновывать свою точку зрения в дискуссии по исторической </w:t>
            </w:r>
            <w:r w:rsidRPr="00C617D6">
              <w:rPr>
                <w:spacing w:val="-2"/>
                <w:sz w:val="28"/>
                <w:szCs w:val="28"/>
              </w:rPr>
              <w:t>тематике;</w:t>
            </w:r>
          </w:p>
          <w:p w:rsidR="00C617D6" w:rsidRPr="00C617D6" w:rsidRDefault="00C617D6" w:rsidP="0059535A">
            <w:pPr>
              <w:numPr>
                <w:ilvl w:val="0"/>
                <w:numId w:val="190"/>
              </w:numPr>
              <w:tabs>
                <w:tab w:val="left" w:pos="480"/>
              </w:tabs>
              <w:ind w:right="96"/>
              <w:jc w:val="both"/>
              <w:rPr>
                <w:sz w:val="28"/>
                <w:szCs w:val="28"/>
              </w:rPr>
            </w:pPr>
            <w:r w:rsidRPr="00C617D6">
              <w:rPr>
                <w:sz w:val="28"/>
                <w:szCs w:val="28"/>
              </w:rPr>
              <w:t>применять исторические знания</w:t>
            </w:r>
            <w:r w:rsidRPr="00C617D6">
              <w:rPr>
                <w:spacing w:val="-7"/>
                <w:sz w:val="28"/>
                <w:szCs w:val="28"/>
              </w:rPr>
              <w:t xml:space="preserve"> </w:t>
            </w:r>
            <w:r w:rsidRPr="00C617D6">
              <w:rPr>
                <w:sz w:val="28"/>
                <w:szCs w:val="28"/>
              </w:rPr>
              <w:t>в</w:t>
            </w:r>
            <w:r w:rsidRPr="00C617D6">
              <w:rPr>
                <w:spacing w:val="-7"/>
                <w:sz w:val="28"/>
                <w:szCs w:val="28"/>
              </w:rPr>
              <w:t xml:space="preserve"> </w:t>
            </w:r>
            <w:r w:rsidRPr="00C617D6">
              <w:rPr>
                <w:sz w:val="28"/>
                <w:szCs w:val="28"/>
              </w:rPr>
              <w:t>профессиональной</w:t>
            </w:r>
            <w:r w:rsidRPr="00C617D6">
              <w:rPr>
                <w:spacing w:val="-8"/>
                <w:sz w:val="28"/>
                <w:szCs w:val="28"/>
              </w:rPr>
              <w:t xml:space="preserve"> </w:t>
            </w:r>
            <w:r w:rsidRPr="00C617D6">
              <w:rPr>
                <w:sz w:val="28"/>
                <w:szCs w:val="28"/>
              </w:rPr>
              <w:t>и общественной</w:t>
            </w:r>
            <w:r w:rsidRPr="00C617D6">
              <w:rPr>
                <w:spacing w:val="105"/>
                <w:sz w:val="28"/>
                <w:szCs w:val="28"/>
              </w:rPr>
              <w:t xml:space="preserve"> </w:t>
            </w:r>
            <w:r w:rsidRPr="00C617D6">
              <w:rPr>
                <w:spacing w:val="-2"/>
                <w:sz w:val="28"/>
                <w:szCs w:val="28"/>
              </w:rPr>
              <w:t>деятельности,</w:t>
            </w:r>
          </w:p>
          <w:p w:rsidR="00C617D6" w:rsidRPr="00C617D6" w:rsidRDefault="00C617D6" w:rsidP="00C617D6">
            <w:pPr>
              <w:spacing w:line="264" w:lineRule="exact"/>
              <w:ind w:left="479"/>
              <w:jc w:val="both"/>
              <w:rPr>
                <w:sz w:val="28"/>
                <w:szCs w:val="28"/>
              </w:rPr>
            </w:pPr>
            <w:r w:rsidRPr="00C617D6">
              <w:rPr>
                <w:sz w:val="28"/>
                <w:szCs w:val="28"/>
              </w:rPr>
              <w:t>поликультурном</w:t>
            </w:r>
            <w:r w:rsidRPr="00C617D6">
              <w:rPr>
                <w:spacing w:val="-8"/>
                <w:sz w:val="28"/>
                <w:szCs w:val="28"/>
              </w:rPr>
              <w:t xml:space="preserve"> </w:t>
            </w:r>
            <w:r w:rsidRPr="00C617D6">
              <w:rPr>
                <w:spacing w:val="-2"/>
                <w:sz w:val="28"/>
                <w:szCs w:val="28"/>
              </w:rPr>
              <w:lastRenderedPageBreak/>
              <w:t>общении;</w:t>
            </w:r>
          </w:p>
        </w:tc>
        <w:tc>
          <w:tcPr>
            <w:tcW w:w="4145" w:type="dxa"/>
          </w:tcPr>
          <w:p w:rsidR="00C617D6" w:rsidRPr="00C617D6" w:rsidRDefault="00C617D6" w:rsidP="0059535A">
            <w:pPr>
              <w:numPr>
                <w:ilvl w:val="0"/>
                <w:numId w:val="189"/>
              </w:numPr>
              <w:tabs>
                <w:tab w:val="left" w:pos="593"/>
              </w:tabs>
              <w:spacing w:line="237" w:lineRule="auto"/>
              <w:ind w:right="103"/>
              <w:jc w:val="both"/>
              <w:rPr>
                <w:sz w:val="28"/>
                <w:szCs w:val="28"/>
              </w:rPr>
            </w:pPr>
            <w:r w:rsidRPr="00C617D6">
              <w:rPr>
                <w:sz w:val="28"/>
                <w:szCs w:val="28"/>
              </w:rPr>
              <w:lastRenderedPageBreak/>
              <w:t>сведений об историческом</w:t>
            </w:r>
            <w:r w:rsidRPr="00C617D6">
              <w:rPr>
                <w:spacing w:val="80"/>
                <w:sz w:val="28"/>
                <w:szCs w:val="28"/>
              </w:rPr>
              <w:t xml:space="preserve"> </w:t>
            </w:r>
            <w:r w:rsidRPr="00C617D6">
              <w:rPr>
                <w:sz w:val="28"/>
                <w:szCs w:val="28"/>
              </w:rPr>
              <w:t xml:space="preserve">опыте развития профильных </w:t>
            </w:r>
            <w:r w:rsidRPr="00C617D6">
              <w:rPr>
                <w:spacing w:val="-2"/>
                <w:sz w:val="28"/>
                <w:szCs w:val="28"/>
              </w:rPr>
              <w:t>отраслей;</w:t>
            </w:r>
          </w:p>
          <w:p w:rsidR="00C617D6" w:rsidRPr="00C617D6" w:rsidRDefault="00C617D6" w:rsidP="0059535A">
            <w:pPr>
              <w:numPr>
                <w:ilvl w:val="0"/>
                <w:numId w:val="189"/>
              </w:numPr>
              <w:tabs>
                <w:tab w:val="left" w:pos="593"/>
                <w:tab w:val="left" w:pos="3912"/>
              </w:tabs>
              <w:spacing w:before="1" w:line="294" w:lineRule="exact"/>
              <w:ind w:hanging="426"/>
              <w:jc w:val="both"/>
              <w:rPr>
                <w:sz w:val="28"/>
                <w:szCs w:val="28"/>
              </w:rPr>
            </w:pPr>
            <w:r w:rsidRPr="00C617D6">
              <w:rPr>
                <w:spacing w:val="-2"/>
                <w:sz w:val="28"/>
                <w:szCs w:val="28"/>
              </w:rPr>
              <w:t>информации</w:t>
            </w:r>
            <w:r w:rsidRPr="00C617D6">
              <w:rPr>
                <w:sz w:val="28"/>
                <w:szCs w:val="28"/>
              </w:rPr>
              <w:tab/>
            </w:r>
            <w:r w:rsidRPr="00C617D6">
              <w:rPr>
                <w:spacing w:val="-10"/>
                <w:sz w:val="28"/>
                <w:szCs w:val="28"/>
              </w:rPr>
              <w:t>о</w:t>
            </w:r>
          </w:p>
          <w:p w:rsidR="00C617D6" w:rsidRPr="00C617D6" w:rsidRDefault="00C617D6" w:rsidP="00C617D6">
            <w:pPr>
              <w:tabs>
                <w:tab w:val="left" w:pos="3901"/>
              </w:tabs>
              <w:ind w:left="592" w:right="103"/>
              <w:jc w:val="both"/>
              <w:rPr>
                <w:sz w:val="28"/>
                <w:szCs w:val="28"/>
              </w:rPr>
            </w:pPr>
            <w:r w:rsidRPr="00C617D6">
              <w:rPr>
                <w:spacing w:val="-2"/>
                <w:sz w:val="28"/>
                <w:szCs w:val="28"/>
              </w:rPr>
              <w:t>профессиональной</w:t>
            </w:r>
            <w:r w:rsidRPr="00C617D6">
              <w:rPr>
                <w:sz w:val="28"/>
                <w:szCs w:val="28"/>
              </w:rPr>
              <w:tab/>
            </w:r>
            <w:r w:rsidRPr="00C617D6">
              <w:rPr>
                <w:spacing w:val="-10"/>
                <w:sz w:val="28"/>
                <w:szCs w:val="28"/>
              </w:rPr>
              <w:t xml:space="preserve">и </w:t>
            </w:r>
            <w:r w:rsidRPr="00C617D6">
              <w:rPr>
                <w:sz w:val="28"/>
                <w:szCs w:val="28"/>
              </w:rPr>
              <w:t>общественной деятельности, осуществляемой</w:t>
            </w:r>
            <w:r w:rsidRPr="00C617D6">
              <w:rPr>
                <w:spacing w:val="40"/>
                <w:sz w:val="28"/>
                <w:szCs w:val="28"/>
              </w:rPr>
              <w:t xml:space="preserve">  </w:t>
            </w:r>
            <w:r w:rsidRPr="00C617D6">
              <w:rPr>
                <w:spacing w:val="-2"/>
                <w:sz w:val="28"/>
                <w:szCs w:val="28"/>
              </w:rPr>
              <w:t>выдающимися</w:t>
            </w:r>
          </w:p>
          <w:p w:rsidR="00C617D6" w:rsidRPr="00C617D6" w:rsidRDefault="00C617D6" w:rsidP="00C617D6">
            <w:pPr>
              <w:spacing w:line="264" w:lineRule="exact"/>
              <w:ind w:left="592"/>
              <w:jc w:val="both"/>
              <w:rPr>
                <w:sz w:val="28"/>
                <w:szCs w:val="28"/>
              </w:rPr>
            </w:pPr>
            <w:r w:rsidRPr="00C617D6">
              <w:rPr>
                <w:sz w:val="28"/>
                <w:szCs w:val="28"/>
              </w:rPr>
              <w:t>представителями</w:t>
            </w:r>
            <w:r w:rsidRPr="00C617D6">
              <w:rPr>
                <w:spacing w:val="53"/>
                <w:sz w:val="28"/>
                <w:szCs w:val="28"/>
              </w:rPr>
              <w:t xml:space="preserve"> </w:t>
            </w:r>
            <w:r w:rsidRPr="00C617D6">
              <w:rPr>
                <w:spacing w:val="-2"/>
                <w:sz w:val="28"/>
                <w:szCs w:val="28"/>
              </w:rPr>
              <w:t>отрасли;</w:t>
            </w:r>
          </w:p>
        </w:tc>
      </w:tr>
      <w:tr w:rsidR="00C617D6" w:rsidRPr="00C617D6" w:rsidTr="00C617D6">
        <w:trPr>
          <w:trHeight w:val="2500"/>
        </w:trPr>
        <w:tc>
          <w:tcPr>
            <w:tcW w:w="1668" w:type="dxa"/>
          </w:tcPr>
          <w:p w:rsidR="00C617D6" w:rsidRPr="00C617D6" w:rsidRDefault="00C617D6" w:rsidP="00C617D6">
            <w:pPr>
              <w:spacing w:line="273" w:lineRule="exact"/>
              <w:ind w:left="488" w:right="477"/>
              <w:jc w:val="center"/>
              <w:rPr>
                <w:b/>
                <w:sz w:val="28"/>
                <w:szCs w:val="28"/>
              </w:rPr>
            </w:pPr>
            <w:r w:rsidRPr="00C617D6">
              <w:rPr>
                <w:b/>
                <w:sz w:val="28"/>
                <w:szCs w:val="28"/>
              </w:rPr>
              <w:lastRenderedPageBreak/>
              <w:t>ОК</w:t>
            </w:r>
            <w:r w:rsidRPr="00C617D6">
              <w:rPr>
                <w:b/>
                <w:spacing w:val="1"/>
                <w:sz w:val="28"/>
                <w:szCs w:val="28"/>
              </w:rPr>
              <w:t xml:space="preserve"> </w:t>
            </w:r>
            <w:r w:rsidRPr="00C617D6">
              <w:rPr>
                <w:b/>
                <w:spacing w:val="-5"/>
                <w:sz w:val="28"/>
                <w:szCs w:val="28"/>
              </w:rPr>
              <w:t>05</w:t>
            </w:r>
          </w:p>
        </w:tc>
        <w:tc>
          <w:tcPr>
            <w:tcW w:w="3656" w:type="dxa"/>
          </w:tcPr>
          <w:p w:rsidR="00C617D6" w:rsidRPr="00C617D6" w:rsidRDefault="00C617D6" w:rsidP="00C617D6">
            <w:pPr>
              <w:ind w:left="479" w:right="341" w:hanging="284"/>
              <w:rPr>
                <w:sz w:val="28"/>
                <w:szCs w:val="28"/>
              </w:rPr>
            </w:pPr>
            <w:r w:rsidRPr="00C617D6">
              <w:rPr>
                <w:sz w:val="28"/>
                <w:szCs w:val="28"/>
              </w:rPr>
              <w:t></w:t>
            </w:r>
            <w:r w:rsidRPr="00C617D6">
              <w:rPr>
                <w:spacing w:val="40"/>
                <w:sz w:val="28"/>
                <w:szCs w:val="28"/>
              </w:rPr>
              <w:t xml:space="preserve"> </w:t>
            </w:r>
            <w:r w:rsidRPr="00C617D6">
              <w:rPr>
                <w:sz w:val="28"/>
                <w:szCs w:val="28"/>
              </w:rPr>
              <w:t>осуществлять коммуникацию,</w:t>
            </w:r>
            <w:r w:rsidRPr="00C617D6">
              <w:rPr>
                <w:spacing w:val="-15"/>
                <w:sz w:val="28"/>
                <w:szCs w:val="28"/>
              </w:rPr>
              <w:t xml:space="preserve"> </w:t>
            </w:r>
            <w:r w:rsidRPr="00C617D6">
              <w:rPr>
                <w:sz w:val="28"/>
                <w:szCs w:val="28"/>
              </w:rPr>
              <w:t>передавать информацию на государственном языке Российской Федерации с учётом особенностей социального</w:t>
            </w:r>
            <w:r w:rsidRPr="00C617D6">
              <w:rPr>
                <w:spacing w:val="-15"/>
                <w:sz w:val="28"/>
                <w:szCs w:val="28"/>
              </w:rPr>
              <w:t xml:space="preserve"> </w:t>
            </w:r>
            <w:r w:rsidRPr="00C617D6">
              <w:rPr>
                <w:sz w:val="28"/>
                <w:szCs w:val="28"/>
              </w:rPr>
              <w:t>и</w:t>
            </w:r>
            <w:r w:rsidRPr="00C617D6">
              <w:rPr>
                <w:spacing w:val="-15"/>
                <w:sz w:val="28"/>
                <w:szCs w:val="28"/>
              </w:rPr>
              <w:t xml:space="preserve"> </w:t>
            </w:r>
            <w:r w:rsidRPr="00C617D6">
              <w:rPr>
                <w:sz w:val="28"/>
                <w:szCs w:val="28"/>
              </w:rPr>
              <w:t xml:space="preserve">культурного </w:t>
            </w:r>
            <w:r w:rsidRPr="00C617D6">
              <w:rPr>
                <w:spacing w:val="-2"/>
                <w:sz w:val="28"/>
                <w:szCs w:val="28"/>
              </w:rPr>
              <w:t>контекста;</w:t>
            </w:r>
          </w:p>
        </w:tc>
        <w:tc>
          <w:tcPr>
            <w:tcW w:w="4145" w:type="dxa"/>
          </w:tcPr>
          <w:p w:rsidR="00C617D6" w:rsidRPr="00C617D6" w:rsidRDefault="00C617D6" w:rsidP="0059535A">
            <w:pPr>
              <w:numPr>
                <w:ilvl w:val="0"/>
                <w:numId w:val="188"/>
              </w:numPr>
              <w:tabs>
                <w:tab w:val="left" w:pos="593"/>
                <w:tab w:val="left" w:pos="2890"/>
              </w:tabs>
              <w:spacing w:line="237" w:lineRule="auto"/>
              <w:ind w:right="92"/>
              <w:jc w:val="both"/>
              <w:rPr>
                <w:sz w:val="28"/>
                <w:szCs w:val="28"/>
              </w:rPr>
            </w:pPr>
            <w:r w:rsidRPr="00C617D6">
              <w:rPr>
                <w:spacing w:val="-2"/>
                <w:sz w:val="28"/>
                <w:szCs w:val="28"/>
              </w:rPr>
              <w:t>особенностей</w:t>
            </w:r>
            <w:r w:rsidRPr="00C617D6">
              <w:rPr>
                <w:sz w:val="28"/>
                <w:szCs w:val="28"/>
              </w:rPr>
              <w:tab/>
            </w:r>
            <w:r w:rsidRPr="00C617D6">
              <w:rPr>
                <w:spacing w:val="-2"/>
                <w:sz w:val="28"/>
                <w:szCs w:val="28"/>
              </w:rPr>
              <w:t xml:space="preserve">социально- </w:t>
            </w:r>
            <w:r w:rsidRPr="00C617D6">
              <w:rPr>
                <w:sz w:val="28"/>
                <w:szCs w:val="28"/>
              </w:rPr>
              <w:t>экономического и культурного развития России, и её регионов;</w:t>
            </w:r>
          </w:p>
          <w:p w:rsidR="00C617D6" w:rsidRPr="00C617D6" w:rsidRDefault="00C617D6" w:rsidP="0059535A">
            <w:pPr>
              <w:numPr>
                <w:ilvl w:val="0"/>
                <w:numId w:val="188"/>
              </w:numPr>
              <w:tabs>
                <w:tab w:val="left" w:pos="593"/>
                <w:tab w:val="left" w:pos="2857"/>
              </w:tabs>
              <w:spacing w:before="1"/>
              <w:ind w:right="90"/>
              <w:jc w:val="both"/>
              <w:rPr>
                <w:sz w:val="28"/>
                <w:szCs w:val="28"/>
              </w:rPr>
            </w:pPr>
            <w:r w:rsidRPr="00C617D6">
              <w:rPr>
                <w:sz w:val="28"/>
                <w:szCs w:val="28"/>
              </w:rPr>
              <w:t>роли</w:t>
            </w:r>
            <w:r w:rsidRPr="00C617D6">
              <w:rPr>
                <w:spacing w:val="-15"/>
                <w:sz w:val="28"/>
                <w:szCs w:val="28"/>
              </w:rPr>
              <w:t xml:space="preserve"> </w:t>
            </w:r>
            <w:r w:rsidRPr="00C617D6">
              <w:rPr>
                <w:sz w:val="28"/>
                <w:szCs w:val="28"/>
              </w:rPr>
              <w:t>науки,</w:t>
            </w:r>
            <w:r w:rsidRPr="00C617D6">
              <w:rPr>
                <w:spacing w:val="-15"/>
                <w:sz w:val="28"/>
                <w:szCs w:val="28"/>
              </w:rPr>
              <w:t xml:space="preserve"> </w:t>
            </w:r>
            <w:r w:rsidRPr="00C617D6">
              <w:rPr>
                <w:sz w:val="28"/>
                <w:szCs w:val="28"/>
              </w:rPr>
              <w:t>культуры</w:t>
            </w:r>
            <w:r w:rsidRPr="00C617D6">
              <w:rPr>
                <w:spacing w:val="-15"/>
                <w:sz w:val="28"/>
                <w:szCs w:val="28"/>
              </w:rPr>
              <w:t xml:space="preserve"> </w:t>
            </w:r>
            <w:r w:rsidRPr="00C617D6">
              <w:rPr>
                <w:sz w:val="28"/>
                <w:szCs w:val="28"/>
              </w:rPr>
              <w:t>и</w:t>
            </w:r>
            <w:r w:rsidRPr="00C617D6">
              <w:rPr>
                <w:spacing w:val="-15"/>
                <w:sz w:val="28"/>
                <w:szCs w:val="28"/>
              </w:rPr>
              <w:t xml:space="preserve"> </w:t>
            </w:r>
            <w:r w:rsidRPr="00C617D6">
              <w:rPr>
                <w:sz w:val="28"/>
                <w:szCs w:val="28"/>
              </w:rPr>
              <w:t>религии</w:t>
            </w:r>
            <w:r w:rsidRPr="00C617D6">
              <w:rPr>
                <w:spacing w:val="-15"/>
                <w:sz w:val="28"/>
                <w:szCs w:val="28"/>
              </w:rPr>
              <w:t xml:space="preserve"> </w:t>
            </w:r>
            <w:r w:rsidRPr="00C617D6">
              <w:rPr>
                <w:sz w:val="28"/>
                <w:szCs w:val="28"/>
              </w:rPr>
              <w:t xml:space="preserve">в </w:t>
            </w:r>
            <w:r w:rsidRPr="00C617D6">
              <w:rPr>
                <w:spacing w:val="-2"/>
                <w:sz w:val="28"/>
                <w:szCs w:val="28"/>
              </w:rPr>
              <w:t>сохранении,</w:t>
            </w:r>
            <w:r w:rsidRPr="00C617D6">
              <w:rPr>
                <w:sz w:val="28"/>
                <w:szCs w:val="28"/>
              </w:rPr>
              <w:tab/>
            </w:r>
            <w:r w:rsidRPr="00C617D6">
              <w:rPr>
                <w:spacing w:val="-4"/>
                <w:sz w:val="28"/>
                <w:szCs w:val="28"/>
              </w:rPr>
              <w:t xml:space="preserve">укреплении </w:t>
            </w:r>
            <w:r w:rsidRPr="00C617D6">
              <w:rPr>
                <w:spacing w:val="-2"/>
                <w:sz w:val="28"/>
                <w:szCs w:val="28"/>
              </w:rPr>
              <w:t>национальных</w:t>
            </w:r>
            <w:r w:rsidRPr="00C617D6">
              <w:rPr>
                <w:spacing w:val="-13"/>
                <w:sz w:val="28"/>
                <w:szCs w:val="28"/>
              </w:rPr>
              <w:t xml:space="preserve"> </w:t>
            </w:r>
            <w:r w:rsidRPr="00C617D6">
              <w:rPr>
                <w:spacing w:val="-2"/>
                <w:sz w:val="28"/>
                <w:szCs w:val="28"/>
              </w:rPr>
              <w:t>и</w:t>
            </w:r>
            <w:r w:rsidRPr="00C617D6">
              <w:rPr>
                <w:spacing w:val="-13"/>
                <w:sz w:val="28"/>
                <w:szCs w:val="28"/>
              </w:rPr>
              <w:t xml:space="preserve"> </w:t>
            </w:r>
            <w:r w:rsidRPr="00C617D6">
              <w:rPr>
                <w:spacing w:val="-2"/>
                <w:sz w:val="28"/>
                <w:szCs w:val="28"/>
              </w:rPr>
              <w:t>государственных традиций;</w:t>
            </w:r>
          </w:p>
        </w:tc>
      </w:tr>
      <w:tr w:rsidR="00C617D6" w:rsidRPr="00C617D6" w:rsidTr="00C617D6">
        <w:trPr>
          <w:trHeight w:val="2241"/>
        </w:trPr>
        <w:tc>
          <w:tcPr>
            <w:tcW w:w="1668" w:type="dxa"/>
          </w:tcPr>
          <w:p w:rsidR="00C617D6" w:rsidRPr="00C617D6" w:rsidRDefault="00C617D6" w:rsidP="00C617D6">
            <w:pPr>
              <w:spacing w:line="273" w:lineRule="exact"/>
              <w:ind w:left="488" w:right="477"/>
              <w:jc w:val="center"/>
              <w:rPr>
                <w:b/>
                <w:sz w:val="28"/>
                <w:szCs w:val="28"/>
              </w:rPr>
            </w:pPr>
            <w:r w:rsidRPr="00C617D6">
              <w:rPr>
                <w:b/>
                <w:sz w:val="28"/>
                <w:szCs w:val="28"/>
              </w:rPr>
              <w:t>ОК</w:t>
            </w:r>
            <w:r w:rsidRPr="00C617D6">
              <w:rPr>
                <w:b/>
                <w:spacing w:val="1"/>
                <w:sz w:val="28"/>
                <w:szCs w:val="28"/>
              </w:rPr>
              <w:t xml:space="preserve"> </w:t>
            </w:r>
            <w:r w:rsidRPr="00C617D6">
              <w:rPr>
                <w:b/>
                <w:spacing w:val="-5"/>
                <w:sz w:val="28"/>
                <w:szCs w:val="28"/>
              </w:rPr>
              <w:t>06</w:t>
            </w:r>
          </w:p>
        </w:tc>
        <w:tc>
          <w:tcPr>
            <w:tcW w:w="3656" w:type="dxa"/>
          </w:tcPr>
          <w:p w:rsidR="00C617D6" w:rsidRPr="00C617D6" w:rsidRDefault="00C617D6" w:rsidP="0059535A">
            <w:pPr>
              <w:numPr>
                <w:ilvl w:val="0"/>
                <w:numId w:val="187"/>
              </w:numPr>
              <w:tabs>
                <w:tab w:val="left" w:pos="480"/>
                <w:tab w:val="left" w:pos="2336"/>
              </w:tabs>
              <w:spacing w:line="286" w:lineRule="exact"/>
              <w:rPr>
                <w:sz w:val="28"/>
                <w:szCs w:val="28"/>
              </w:rPr>
            </w:pPr>
            <w:r w:rsidRPr="00C617D6">
              <w:rPr>
                <w:spacing w:val="-2"/>
                <w:sz w:val="28"/>
                <w:szCs w:val="28"/>
              </w:rPr>
              <w:t>толковать</w:t>
            </w:r>
            <w:r w:rsidRPr="00C617D6">
              <w:rPr>
                <w:sz w:val="28"/>
                <w:szCs w:val="28"/>
              </w:rPr>
              <w:tab/>
            </w:r>
            <w:r w:rsidRPr="00C617D6">
              <w:rPr>
                <w:spacing w:val="-2"/>
                <w:sz w:val="28"/>
                <w:szCs w:val="28"/>
              </w:rPr>
              <w:t>содержание</w:t>
            </w:r>
          </w:p>
          <w:p w:rsidR="00C617D6" w:rsidRPr="00C617D6" w:rsidRDefault="00C617D6" w:rsidP="00B94FF5">
            <w:pPr>
              <w:tabs>
                <w:tab w:val="left" w:pos="2574"/>
                <w:tab w:val="left" w:pos="3416"/>
              </w:tabs>
              <w:ind w:left="479" w:right="97"/>
              <w:jc w:val="both"/>
              <w:rPr>
                <w:sz w:val="28"/>
                <w:szCs w:val="28"/>
              </w:rPr>
            </w:pPr>
            <w:r w:rsidRPr="00C617D6">
              <w:rPr>
                <w:spacing w:val="-2"/>
                <w:sz w:val="28"/>
                <w:szCs w:val="28"/>
              </w:rPr>
              <w:t>основных</w:t>
            </w:r>
            <w:r w:rsidR="00B94FF5">
              <w:rPr>
                <w:sz w:val="28"/>
                <w:szCs w:val="28"/>
              </w:rPr>
              <w:t xml:space="preserve"> </w:t>
            </w:r>
            <w:r w:rsidRPr="00C617D6">
              <w:rPr>
                <w:spacing w:val="-2"/>
                <w:sz w:val="28"/>
                <w:szCs w:val="28"/>
              </w:rPr>
              <w:t>терминов исторической</w:t>
            </w:r>
            <w:r w:rsidR="00B94FF5">
              <w:rPr>
                <w:sz w:val="28"/>
                <w:szCs w:val="28"/>
              </w:rPr>
              <w:tab/>
            </w:r>
            <w:r w:rsidRPr="00C617D6">
              <w:rPr>
                <w:spacing w:val="-10"/>
                <w:sz w:val="28"/>
                <w:szCs w:val="28"/>
              </w:rPr>
              <w:t xml:space="preserve">и </w:t>
            </w:r>
            <w:r w:rsidRPr="00C617D6">
              <w:rPr>
                <w:spacing w:val="-2"/>
                <w:sz w:val="28"/>
                <w:szCs w:val="28"/>
              </w:rPr>
              <w:t>общественно-политической лексики;</w:t>
            </w:r>
          </w:p>
          <w:p w:rsidR="00C617D6" w:rsidRPr="00C617D6" w:rsidRDefault="00B94FF5" w:rsidP="00B94FF5">
            <w:pPr>
              <w:tabs>
                <w:tab w:val="left" w:pos="480"/>
                <w:tab w:val="left" w:pos="2105"/>
                <w:tab w:val="left" w:pos="2319"/>
                <w:tab w:val="left" w:pos="3415"/>
              </w:tabs>
              <w:spacing w:before="3" w:line="237" w:lineRule="auto"/>
              <w:ind w:left="479" w:right="97"/>
              <w:rPr>
                <w:sz w:val="28"/>
                <w:szCs w:val="28"/>
              </w:rPr>
            </w:pPr>
            <w:r>
              <w:rPr>
                <w:spacing w:val="-2"/>
                <w:sz w:val="28"/>
                <w:szCs w:val="28"/>
              </w:rPr>
              <w:t>-</w:t>
            </w:r>
            <w:r w:rsidR="00C617D6" w:rsidRPr="00C617D6">
              <w:rPr>
                <w:spacing w:val="-2"/>
                <w:sz w:val="28"/>
                <w:szCs w:val="28"/>
              </w:rPr>
              <w:t>самостоятельно</w:t>
            </w:r>
            <w:r>
              <w:rPr>
                <w:sz w:val="28"/>
                <w:szCs w:val="28"/>
              </w:rPr>
              <w:tab/>
            </w:r>
            <w:r w:rsidR="00C617D6" w:rsidRPr="00C617D6">
              <w:rPr>
                <w:spacing w:val="-2"/>
                <w:sz w:val="28"/>
                <w:szCs w:val="28"/>
              </w:rPr>
              <w:t>работать</w:t>
            </w:r>
            <w:r w:rsidR="00C617D6" w:rsidRPr="00C617D6">
              <w:rPr>
                <w:sz w:val="28"/>
                <w:szCs w:val="28"/>
              </w:rPr>
              <w:tab/>
            </w:r>
            <w:r w:rsidR="00C617D6" w:rsidRPr="00C617D6">
              <w:rPr>
                <w:spacing w:val="-37"/>
                <w:sz w:val="28"/>
                <w:szCs w:val="28"/>
              </w:rPr>
              <w:t xml:space="preserve"> </w:t>
            </w:r>
            <w:r w:rsidR="00C617D6" w:rsidRPr="00C617D6">
              <w:rPr>
                <w:spacing w:val="-6"/>
                <w:sz w:val="28"/>
                <w:szCs w:val="28"/>
              </w:rPr>
              <w:t xml:space="preserve">с </w:t>
            </w:r>
            <w:r w:rsidR="00C617D6" w:rsidRPr="00C617D6">
              <w:rPr>
                <w:spacing w:val="-2"/>
                <w:sz w:val="28"/>
                <w:szCs w:val="28"/>
              </w:rPr>
              <w:t>документами,</w:t>
            </w:r>
            <w:r w:rsidR="00C617D6" w:rsidRPr="00C617D6">
              <w:rPr>
                <w:sz w:val="28"/>
                <w:szCs w:val="28"/>
              </w:rPr>
              <w:tab/>
            </w:r>
            <w:r w:rsidR="00C617D6" w:rsidRPr="00C617D6">
              <w:rPr>
                <w:spacing w:val="-2"/>
                <w:sz w:val="28"/>
                <w:szCs w:val="28"/>
              </w:rPr>
              <w:t>таблицами</w:t>
            </w:r>
            <w:r w:rsidR="00C617D6" w:rsidRPr="00C617D6">
              <w:rPr>
                <w:sz w:val="28"/>
                <w:szCs w:val="28"/>
              </w:rPr>
              <w:tab/>
            </w:r>
            <w:r w:rsidR="00C617D6" w:rsidRPr="00C617D6">
              <w:rPr>
                <w:spacing w:val="-10"/>
                <w:sz w:val="28"/>
                <w:szCs w:val="28"/>
              </w:rPr>
              <w:t>и</w:t>
            </w:r>
          </w:p>
          <w:p w:rsidR="00C617D6" w:rsidRPr="00C617D6" w:rsidRDefault="00C617D6" w:rsidP="00C617D6">
            <w:pPr>
              <w:tabs>
                <w:tab w:val="left" w:pos="1568"/>
              </w:tabs>
              <w:spacing w:line="264" w:lineRule="exact"/>
              <w:ind w:right="97"/>
              <w:jc w:val="right"/>
              <w:rPr>
                <w:sz w:val="28"/>
                <w:szCs w:val="28"/>
              </w:rPr>
            </w:pPr>
            <w:r w:rsidRPr="00C617D6">
              <w:rPr>
                <w:spacing w:val="-2"/>
                <w:sz w:val="28"/>
                <w:szCs w:val="28"/>
              </w:rPr>
              <w:t>схемами,</w:t>
            </w:r>
            <w:r w:rsidRPr="00C617D6">
              <w:rPr>
                <w:sz w:val="28"/>
                <w:szCs w:val="28"/>
              </w:rPr>
              <w:tab/>
            </w:r>
            <w:r w:rsidRPr="00C617D6">
              <w:rPr>
                <w:spacing w:val="-2"/>
                <w:sz w:val="28"/>
                <w:szCs w:val="28"/>
              </w:rPr>
              <w:t>отражающими</w:t>
            </w:r>
          </w:p>
        </w:tc>
        <w:tc>
          <w:tcPr>
            <w:tcW w:w="4145" w:type="dxa"/>
          </w:tcPr>
          <w:p w:rsidR="00C617D6" w:rsidRPr="00C617D6" w:rsidRDefault="00C617D6" w:rsidP="0059535A">
            <w:pPr>
              <w:numPr>
                <w:ilvl w:val="0"/>
                <w:numId w:val="186"/>
              </w:numPr>
              <w:tabs>
                <w:tab w:val="left" w:pos="593"/>
              </w:tabs>
              <w:ind w:right="95"/>
              <w:jc w:val="both"/>
              <w:rPr>
                <w:sz w:val="28"/>
                <w:szCs w:val="28"/>
              </w:rPr>
            </w:pPr>
            <w:r w:rsidRPr="00C617D6">
              <w:rPr>
                <w:sz w:val="28"/>
                <w:szCs w:val="28"/>
              </w:rPr>
              <w:t>сведений</w:t>
            </w:r>
            <w:r w:rsidRPr="00C617D6">
              <w:rPr>
                <w:spacing w:val="-9"/>
                <w:sz w:val="28"/>
                <w:szCs w:val="28"/>
              </w:rPr>
              <w:t xml:space="preserve"> </w:t>
            </w:r>
            <w:r w:rsidRPr="00C617D6">
              <w:rPr>
                <w:sz w:val="28"/>
                <w:szCs w:val="28"/>
              </w:rPr>
              <w:t>о</w:t>
            </w:r>
            <w:r w:rsidRPr="00C617D6">
              <w:rPr>
                <w:spacing w:val="-9"/>
                <w:sz w:val="28"/>
                <w:szCs w:val="28"/>
              </w:rPr>
              <w:t xml:space="preserve"> </w:t>
            </w:r>
            <w:r w:rsidRPr="00C617D6">
              <w:rPr>
                <w:sz w:val="28"/>
                <w:szCs w:val="28"/>
              </w:rPr>
              <w:t>причинах,</w:t>
            </w:r>
            <w:r w:rsidRPr="00C617D6">
              <w:rPr>
                <w:spacing w:val="-9"/>
                <w:sz w:val="28"/>
                <w:szCs w:val="28"/>
              </w:rPr>
              <w:t xml:space="preserve"> </w:t>
            </w:r>
            <w:r w:rsidRPr="00C617D6">
              <w:rPr>
                <w:sz w:val="28"/>
                <w:szCs w:val="28"/>
              </w:rPr>
              <w:t>событиях</w:t>
            </w:r>
            <w:r w:rsidRPr="00C617D6">
              <w:rPr>
                <w:spacing w:val="-10"/>
                <w:sz w:val="28"/>
                <w:szCs w:val="28"/>
              </w:rPr>
              <w:t xml:space="preserve"> </w:t>
            </w:r>
            <w:r w:rsidRPr="00C617D6">
              <w:rPr>
                <w:sz w:val="28"/>
                <w:szCs w:val="28"/>
              </w:rPr>
              <w:t>и итогах Второй мировой войны и Великой Отечественной войны советского народа;</w:t>
            </w:r>
          </w:p>
          <w:p w:rsidR="00C617D6" w:rsidRPr="00C617D6" w:rsidRDefault="00C617D6" w:rsidP="0059535A">
            <w:pPr>
              <w:numPr>
                <w:ilvl w:val="0"/>
                <w:numId w:val="186"/>
              </w:numPr>
              <w:tabs>
                <w:tab w:val="left" w:pos="593"/>
                <w:tab w:val="left" w:pos="3922"/>
              </w:tabs>
              <w:spacing w:line="237" w:lineRule="auto"/>
              <w:ind w:right="96"/>
              <w:jc w:val="both"/>
              <w:rPr>
                <w:sz w:val="28"/>
                <w:szCs w:val="28"/>
              </w:rPr>
            </w:pPr>
            <w:r w:rsidRPr="00C617D6">
              <w:rPr>
                <w:sz w:val="28"/>
                <w:szCs w:val="28"/>
              </w:rPr>
              <w:t xml:space="preserve">информации о подвигах </w:t>
            </w:r>
            <w:r w:rsidRPr="00C617D6">
              <w:rPr>
                <w:spacing w:val="-2"/>
                <w:sz w:val="28"/>
                <w:szCs w:val="28"/>
              </w:rPr>
              <w:t>соотечественников</w:t>
            </w:r>
            <w:r w:rsidRPr="00C617D6">
              <w:rPr>
                <w:sz w:val="28"/>
                <w:szCs w:val="28"/>
              </w:rPr>
              <w:tab/>
            </w:r>
            <w:r w:rsidRPr="00C617D6">
              <w:rPr>
                <w:spacing w:val="-10"/>
                <w:sz w:val="28"/>
                <w:szCs w:val="28"/>
              </w:rPr>
              <w:t xml:space="preserve">в </w:t>
            </w:r>
            <w:r w:rsidRPr="00C617D6">
              <w:rPr>
                <w:sz w:val="28"/>
                <w:szCs w:val="28"/>
              </w:rPr>
              <w:t>сложнейшие</w:t>
            </w:r>
            <w:r w:rsidRPr="00C617D6">
              <w:rPr>
                <w:spacing w:val="45"/>
                <w:sz w:val="28"/>
                <w:szCs w:val="28"/>
              </w:rPr>
              <w:t xml:space="preserve">  </w:t>
            </w:r>
            <w:r w:rsidRPr="00C617D6">
              <w:rPr>
                <w:sz w:val="28"/>
                <w:szCs w:val="28"/>
              </w:rPr>
              <w:t>периоды</w:t>
            </w:r>
            <w:r w:rsidRPr="00C617D6">
              <w:rPr>
                <w:spacing w:val="44"/>
                <w:sz w:val="28"/>
                <w:szCs w:val="28"/>
              </w:rPr>
              <w:t xml:space="preserve">  </w:t>
            </w:r>
            <w:r w:rsidRPr="00C617D6">
              <w:rPr>
                <w:spacing w:val="-2"/>
                <w:sz w:val="28"/>
                <w:szCs w:val="28"/>
              </w:rPr>
              <w:t>истории</w:t>
            </w:r>
          </w:p>
          <w:p w:rsidR="00C617D6" w:rsidRPr="00C617D6" w:rsidRDefault="00C617D6" w:rsidP="00C617D6">
            <w:pPr>
              <w:spacing w:line="264" w:lineRule="exact"/>
              <w:ind w:left="592"/>
              <w:rPr>
                <w:sz w:val="28"/>
                <w:szCs w:val="28"/>
              </w:rPr>
            </w:pPr>
            <w:r w:rsidRPr="00C617D6">
              <w:rPr>
                <w:spacing w:val="-2"/>
                <w:sz w:val="28"/>
                <w:szCs w:val="28"/>
              </w:rPr>
              <w:t>Отечества;</w:t>
            </w:r>
          </w:p>
        </w:tc>
      </w:tr>
    </w:tbl>
    <w:p w:rsidR="00C617D6" w:rsidRPr="00C617D6" w:rsidRDefault="00C617D6" w:rsidP="00C617D6">
      <w:pPr>
        <w:spacing w:line="264" w:lineRule="exact"/>
        <w:rPr>
          <w:sz w:val="28"/>
          <w:szCs w:val="28"/>
        </w:rPr>
        <w:sectPr w:rsidR="00C617D6" w:rsidRPr="00C617D6">
          <w:type w:val="continuous"/>
          <w:pgSz w:w="11910" w:h="16840"/>
          <w:pgMar w:top="600" w:right="620" w:bottom="280" w:left="1480" w:header="720" w:footer="720"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3656"/>
        <w:gridCol w:w="4145"/>
      </w:tblGrid>
      <w:tr w:rsidR="00C617D6" w:rsidRPr="00C617D6" w:rsidTr="00C617D6">
        <w:trPr>
          <w:trHeight w:val="8420"/>
        </w:trPr>
        <w:tc>
          <w:tcPr>
            <w:tcW w:w="1668" w:type="dxa"/>
          </w:tcPr>
          <w:p w:rsidR="00C617D6" w:rsidRPr="00C617D6" w:rsidRDefault="00C617D6" w:rsidP="00C617D6">
            <w:pPr>
              <w:rPr>
                <w:sz w:val="28"/>
                <w:szCs w:val="28"/>
              </w:rPr>
            </w:pPr>
          </w:p>
        </w:tc>
        <w:tc>
          <w:tcPr>
            <w:tcW w:w="3656" w:type="dxa"/>
          </w:tcPr>
          <w:p w:rsidR="00C617D6" w:rsidRPr="00C617D6" w:rsidRDefault="00C617D6" w:rsidP="00C617D6">
            <w:pPr>
              <w:spacing w:line="270" w:lineRule="exact"/>
              <w:ind w:left="479"/>
              <w:jc w:val="both"/>
              <w:rPr>
                <w:sz w:val="28"/>
                <w:szCs w:val="28"/>
              </w:rPr>
            </w:pPr>
            <w:r w:rsidRPr="00C617D6">
              <w:rPr>
                <w:sz w:val="28"/>
                <w:szCs w:val="28"/>
              </w:rPr>
              <w:t>исторические</w:t>
            </w:r>
            <w:r w:rsidRPr="00C617D6">
              <w:rPr>
                <w:spacing w:val="-4"/>
                <w:sz w:val="28"/>
                <w:szCs w:val="28"/>
              </w:rPr>
              <w:t xml:space="preserve"> </w:t>
            </w:r>
            <w:r w:rsidRPr="00C617D6">
              <w:rPr>
                <w:spacing w:val="-2"/>
                <w:sz w:val="28"/>
                <w:szCs w:val="28"/>
              </w:rPr>
              <w:t>события;</w:t>
            </w:r>
          </w:p>
          <w:p w:rsidR="00C617D6" w:rsidRPr="00C617D6" w:rsidRDefault="00C617D6" w:rsidP="0059535A">
            <w:pPr>
              <w:numPr>
                <w:ilvl w:val="0"/>
                <w:numId w:val="185"/>
              </w:numPr>
              <w:tabs>
                <w:tab w:val="left" w:pos="480"/>
              </w:tabs>
              <w:spacing w:before="5" w:line="237" w:lineRule="auto"/>
              <w:ind w:right="99"/>
              <w:jc w:val="both"/>
              <w:rPr>
                <w:sz w:val="28"/>
                <w:szCs w:val="28"/>
              </w:rPr>
            </w:pPr>
            <w:r w:rsidRPr="00C617D6">
              <w:rPr>
                <w:sz w:val="28"/>
                <w:szCs w:val="28"/>
              </w:rPr>
              <w:t>читать</w:t>
            </w:r>
            <w:r w:rsidRPr="00C617D6">
              <w:rPr>
                <w:spacing w:val="-6"/>
                <w:sz w:val="28"/>
                <w:szCs w:val="28"/>
              </w:rPr>
              <w:t xml:space="preserve"> </w:t>
            </w:r>
            <w:r w:rsidRPr="00C617D6">
              <w:rPr>
                <w:sz w:val="28"/>
                <w:szCs w:val="28"/>
              </w:rPr>
              <w:t>карты,</w:t>
            </w:r>
            <w:r w:rsidRPr="00C617D6">
              <w:rPr>
                <w:spacing w:val="-5"/>
                <w:sz w:val="28"/>
                <w:szCs w:val="28"/>
              </w:rPr>
              <w:t xml:space="preserve"> </w:t>
            </w:r>
            <w:r w:rsidRPr="00C617D6">
              <w:rPr>
                <w:sz w:val="28"/>
                <w:szCs w:val="28"/>
              </w:rPr>
              <w:t>ориентируясь</w:t>
            </w:r>
            <w:r w:rsidRPr="00C617D6">
              <w:rPr>
                <w:spacing w:val="-4"/>
                <w:sz w:val="28"/>
                <w:szCs w:val="28"/>
              </w:rPr>
              <w:t xml:space="preserve"> </w:t>
            </w:r>
            <w:r w:rsidRPr="00C617D6">
              <w:rPr>
                <w:sz w:val="28"/>
                <w:szCs w:val="28"/>
              </w:rPr>
              <w:t>в историческом</w:t>
            </w:r>
            <w:r w:rsidRPr="00C617D6">
              <w:rPr>
                <w:spacing w:val="-9"/>
                <w:sz w:val="28"/>
                <w:szCs w:val="28"/>
              </w:rPr>
              <w:t xml:space="preserve"> </w:t>
            </w:r>
            <w:r w:rsidRPr="00C617D6">
              <w:rPr>
                <w:sz w:val="28"/>
                <w:szCs w:val="28"/>
              </w:rPr>
              <w:t>пространстве</w:t>
            </w:r>
            <w:r w:rsidRPr="00C617D6">
              <w:rPr>
                <w:spacing w:val="-9"/>
                <w:sz w:val="28"/>
                <w:szCs w:val="28"/>
              </w:rPr>
              <w:t xml:space="preserve"> </w:t>
            </w:r>
            <w:r w:rsidRPr="00C617D6">
              <w:rPr>
                <w:sz w:val="28"/>
                <w:szCs w:val="28"/>
              </w:rPr>
              <w:t xml:space="preserve">и </w:t>
            </w:r>
            <w:r w:rsidRPr="00C617D6">
              <w:rPr>
                <w:spacing w:val="-2"/>
                <w:sz w:val="28"/>
                <w:szCs w:val="28"/>
              </w:rPr>
              <w:t>времени;</w:t>
            </w:r>
          </w:p>
          <w:p w:rsidR="00C617D6" w:rsidRPr="00C617D6" w:rsidRDefault="00C617D6" w:rsidP="0059535A">
            <w:pPr>
              <w:numPr>
                <w:ilvl w:val="0"/>
                <w:numId w:val="185"/>
              </w:numPr>
              <w:tabs>
                <w:tab w:val="left" w:pos="480"/>
                <w:tab w:val="left" w:pos="3439"/>
              </w:tabs>
              <w:spacing w:before="4"/>
              <w:ind w:right="97"/>
              <w:jc w:val="both"/>
              <w:rPr>
                <w:sz w:val="28"/>
                <w:szCs w:val="28"/>
              </w:rPr>
            </w:pPr>
            <w:r w:rsidRPr="00C617D6">
              <w:rPr>
                <w:sz w:val="28"/>
                <w:szCs w:val="28"/>
              </w:rPr>
              <w:t>осуществлять проектную деятельность</w:t>
            </w:r>
            <w:r w:rsidRPr="00C617D6">
              <w:rPr>
                <w:spacing w:val="-13"/>
                <w:sz w:val="28"/>
                <w:szCs w:val="28"/>
              </w:rPr>
              <w:t xml:space="preserve"> </w:t>
            </w:r>
            <w:r w:rsidRPr="00C617D6">
              <w:rPr>
                <w:sz w:val="28"/>
                <w:szCs w:val="28"/>
              </w:rPr>
              <w:t>и</w:t>
            </w:r>
            <w:r w:rsidRPr="00C617D6">
              <w:rPr>
                <w:spacing w:val="-14"/>
                <w:sz w:val="28"/>
                <w:szCs w:val="28"/>
              </w:rPr>
              <w:t xml:space="preserve"> </w:t>
            </w:r>
            <w:r w:rsidRPr="00C617D6">
              <w:rPr>
                <w:sz w:val="28"/>
                <w:szCs w:val="28"/>
              </w:rPr>
              <w:t xml:space="preserve">историческую </w:t>
            </w:r>
            <w:r w:rsidRPr="00C617D6">
              <w:rPr>
                <w:spacing w:val="-2"/>
                <w:sz w:val="28"/>
                <w:szCs w:val="28"/>
              </w:rPr>
              <w:t>реконструкцию</w:t>
            </w:r>
            <w:r w:rsidRPr="00C617D6">
              <w:rPr>
                <w:sz w:val="28"/>
                <w:szCs w:val="28"/>
              </w:rPr>
              <w:tab/>
            </w:r>
            <w:r w:rsidRPr="00C617D6">
              <w:rPr>
                <w:spacing w:val="-10"/>
                <w:sz w:val="28"/>
                <w:szCs w:val="28"/>
              </w:rPr>
              <w:t xml:space="preserve">с </w:t>
            </w:r>
            <w:r w:rsidRPr="00C617D6">
              <w:rPr>
                <w:sz w:val="28"/>
                <w:szCs w:val="28"/>
              </w:rPr>
              <w:t xml:space="preserve">привлечением различных </w:t>
            </w:r>
            <w:r w:rsidRPr="00C617D6">
              <w:rPr>
                <w:spacing w:val="-2"/>
                <w:sz w:val="28"/>
                <w:szCs w:val="28"/>
              </w:rPr>
              <w:t>источников;</w:t>
            </w:r>
          </w:p>
          <w:p w:rsidR="00C617D6" w:rsidRPr="00C617D6" w:rsidRDefault="00C617D6" w:rsidP="0059535A">
            <w:pPr>
              <w:numPr>
                <w:ilvl w:val="0"/>
                <w:numId w:val="185"/>
              </w:numPr>
              <w:tabs>
                <w:tab w:val="left" w:pos="480"/>
              </w:tabs>
              <w:ind w:right="98"/>
              <w:jc w:val="both"/>
              <w:rPr>
                <w:sz w:val="28"/>
                <w:szCs w:val="28"/>
              </w:rPr>
            </w:pPr>
            <w:r w:rsidRPr="00C617D6">
              <w:rPr>
                <w:sz w:val="28"/>
                <w:szCs w:val="28"/>
              </w:rPr>
              <w:t xml:space="preserve">давать оценку историческим событиям и явлениям, деятельности исторических </w:t>
            </w:r>
            <w:r w:rsidRPr="00C617D6">
              <w:rPr>
                <w:spacing w:val="-2"/>
                <w:sz w:val="28"/>
                <w:szCs w:val="28"/>
              </w:rPr>
              <w:t>личностей;</w:t>
            </w:r>
          </w:p>
          <w:p w:rsidR="00C617D6" w:rsidRPr="00C617D6" w:rsidRDefault="00C617D6" w:rsidP="0059535A">
            <w:pPr>
              <w:numPr>
                <w:ilvl w:val="0"/>
                <w:numId w:val="185"/>
              </w:numPr>
              <w:tabs>
                <w:tab w:val="left" w:pos="480"/>
                <w:tab w:val="left" w:pos="3433"/>
              </w:tabs>
              <w:ind w:right="97"/>
              <w:jc w:val="both"/>
              <w:rPr>
                <w:sz w:val="28"/>
                <w:szCs w:val="28"/>
              </w:rPr>
            </w:pPr>
            <w:r w:rsidRPr="00C617D6">
              <w:rPr>
                <w:spacing w:val="-2"/>
                <w:sz w:val="28"/>
                <w:szCs w:val="28"/>
              </w:rPr>
              <w:t>ориентироваться</w:t>
            </w:r>
            <w:r w:rsidRPr="00C617D6">
              <w:rPr>
                <w:sz w:val="28"/>
                <w:szCs w:val="28"/>
              </w:rPr>
              <w:tab/>
            </w:r>
            <w:r w:rsidRPr="00C617D6">
              <w:rPr>
                <w:spacing w:val="-10"/>
                <w:sz w:val="28"/>
                <w:szCs w:val="28"/>
              </w:rPr>
              <w:t xml:space="preserve">в </w:t>
            </w:r>
            <w:r w:rsidRPr="00C617D6">
              <w:rPr>
                <w:sz w:val="28"/>
                <w:szCs w:val="28"/>
              </w:rPr>
              <w:t>современной экономической, политической, культурной ситуации в России и мире;</w:t>
            </w:r>
          </w:p>
          <w:p w:rsidR="00C617D6" w:rsidRPr="00C617D6" w:rsidRDefault="00C617D6" w:rsidP="0059535A">
            <w:pPr>
              <w:numPr>
                <w:ilvl w:val="0"/>
                <w:numId w:val="185"/>
              </w:numPr>
              <w:tabs>
                <w:tab w:val="left" w:pos="480"/>
              </w:tabs>
              <w:ind w:right="266"/>
              <w:rPr>
                <w:sz w:val="28"/>
                <w:szCs w:val="28"/>
              </w:rPr>
            </w:pPr>
            <w:r w:rsidRPr="00C617D6">
              <w:rPr>
                <w:sz w:val="28"/>
                <w:szCs w:val="28"/>
              </w:rPr>
              <w:t xml:space="preserve">выявлять взаимосвязь отечественных, в том числе региональных, социально- </w:t>
            </w:r>
            <w:r w:rsidRPr="00C617D6">
              <w:rPr>
                <w:spacing w:val="-2"/>
                <w:sz w:val="28"/>
                <w:szCs w:val="28"/>
              </w:rPr>
              <w:t xml:space="preserve">экономических, </w:t>
            </w:r>
            <w:r w:rsidRPr="00C617D6">
              <w:rPr>
                <w:sz w:val="28"/>
                <w:szCs w:val="28"/>
              </w:rPr>
              <w:t>политических</w:t>
            </w:r>
            <w:r w:rsidRPr="00C617D6">
              <w:rPr>
                <w:spacing w:val="-15"/>
                <w:sz w:val="28"/>
                <w:szCs w:val="28"/>
              </w:rPr>
              <w:t xml:space="preserve"> </w:t>
            </w:r>
            <w:r w:rsidRPr="00C617D6">
              <w:rPr>
                <w:sz w:val="28"/>
                <w:szCs w:val="28"/>
              </w:rPr>
              <w:t>и</w:t>
            </w:r>
            <w:r w:rsidRPr="00C617D6">
              <w:rPr>
                <w:spacing w:val="-15"/>
                <w:sz w:val="28"/>
                <w:szCs w:val="28"/>
              </w:rPr>
              <w:t xml:space="preserve"> </w:t>
            </w:r>
            <w:r w:rsidRPr="00C617D6">
              <w:rPr>
                <w:sz w:val="28"/>
                <w:szCs w:val="28"/>
              </w:rPr>
              <w:t>культурных проблем с мировыми;</w:t>
            </w:r>
          </w:p>
        </w:tc>
        <w:tc>
          <w:tcPr>
            <w:tcW w:w="4145" w:type="dxa"/>
          </w:tcPr>
          <w:p w:rsidR="00C617D6" w:rsidRPr="00C617D6" w:rsidRDefault="00C617D6" w:rsidP="0059535A">
            <w:pPr>
              <w:numPr>
                <w:ilvl w:val="0"/>
                <w:numId w:val="184"/>
              </w:numPr>
              <w:tabs>
                <w:tab w:val="left" w:pos="592"/>
                <w:tab w:val="left" w:pos="593"/>
                <w:tab w:val="left" w:pos="2058"/>
                <w:tab w:val="left" w:pos="3924"/>
              </w:tabs>
              <w:spacing w:line="237" w:lineRule="auto"/>
              <w:ind w:right="95"/>
              <w:rPr>
                <w:sz w:val="28"/>
                <w:szCs w:val="28"/>
              </w:rPr>
            </w:pPr>
            <w:r w:rsidRPr="00C617D6">
              <w:rPr>
                <w:spacing w:val="-2"/>
                <w:sz w:val="28"/>
                <w:szCs w:val="28"/>
              </w:rPr>
              <w:t>процессов,</w:t>
            </w:r>
            <w:r w:rsidRPr="00C617D6">
              <w:rPr>
                <w:sz w:val="28"/>
                <w:szCs w:val="28"/>
              </w:rPr>
              <w:tab/>
            </w:r>
            <w:r w:rsidRPr="00C617D6">
              <w:rPr>
                <w:spacing w:val="-2"/>
                <w:sz w:val="28"/>
                <w:szCs w:val="28"/>
              </w:rPr>
              <w:t>происходящих</w:t>
            </w:r>
            <w:r w:rsidRPr="00C617D6">
              <w:rPr>
                <w:sz w:val="28"/>
                <w:szCs w:val="28"/>
              </w:rPr>
              <w:tab/>
            </w:r>
            <w:r w:rsidRPr="00C617D6">
              <w:rPr>
                <w:spacing w:val="-10"/>
                <w:sz w:val="28"/>
                <w:szCs w:val="28"/>
              </w:rPr>
              <w:t xml:space="preserve">в </w:t>
            </w:r>
            <w:r w:rsidRPr="00C617D6">
              <w:rPr>
                <w:sz w:val="28"/>
                <w:szCs w:val="28"/>
              </w:rPr>
              <w:t>послевоенный период;</w:t>
            </w:r>
          </w:p>
          <w:p w:rsidR="00C617D6" w:rsidRPr="00C617D6" w:rsidRDefault="00C617D6" w:rsidP="0059535A">
            <w:pPr>
              <w:numPr>
                <w:ilvl w:val="0"/>
                <w:numId w:val="184"/>
              </w:numPr>
              <w:tabs>
                <w:tab w:val="left" w:pos="592"/>
                <w:tab w:val="left" w:pos="593"/>
              </w:tabs>
              <w:spacing w:before="3" w:line="237" w:lineRule="auto"/>
              <w:ind w:right="95"/>
              <w:rPr>
                <w:sz w:val="28"/>
                <w:szCs w:val="28"/>
              </w:rPr>
            </w:pPr>
            <w:r w:rsidRPr="00C617D6">
              <w:rPr>
                <w:sz w:val="28"/>
                <w:szCs w:val="28"/>
              </w:rPr>
              <w:t>направлений</w:t>
            </w:r>
            <w:r w:rsidRPr="00C617D6">
              <w:rPr>
                <w:spacing w:val="80"/>
                <w:sz w:val="28"/>
                <w:szCs w:val="28"/>
              </w:rPr>
              <w:t xml:space="preserve"> </w:t>
            </w:r>
            <w:r w:rsidRPr="00C617D6">
              <w:rPr>
                <w:sz w:val="28"/>
                <w:szCs w:val="28"/>
              </w:rPr>
              <w:t>восстановления</w:t>
            </w:r>
            <w:r w:rsidRPr="00C617D6">
              <w:rPr>
                <w:spacing w:val="80"/>
                <w:sz w:val="28"/>
                <w:szCs w:val="28"/>
              </w:rPr>
              <w:t xml:space="preserve"> </w:t>
            </w:r>
            <w:r w:rsidRPr="00C617D6">
              <w:rPr>
                <w:sz w:val="28"/>
                <w:szCs w:val="28"/>
              </w:rPr>
              <w:t>и развития СССР;</w:t>
            </w:r>
          </w:p>
          <w:p w:rsidR="00C617D6" w:rsidRPr="00C617D6" w:rsidRDefault="00C617D6" w:rsidP="0059535A">
            <w:pPr>
              <w:numPr>
                <w:ilvl w:val="0"/>
                <w:numId w:val="184"/>
              </w:numPr>
              <w:tabs>
                <w:tab w:val="left" w:pos="592"/>
                <w:tab w:val="left" w:pos="593"/>
              </w:tabs>
              <w:spacing w:before="2"/>
              <w:ind w:right="171"/>
              <w:rPr>
                <w:sz w:val="28"/>
                <w:szCs w:val="28"/>
              </w:rPr>
            </w:pPr>
            <w:r w:rsidRPr="00C617D6">
              <w:rPr>
                <w:sz w:val="28"/>
                <w:szCs w:val="28"/>
              </w:rPr>
              <w:t>важнейших событий региональной</w:t>
            </w:r>
            <w:r w:rsidRPr="00C617D6">
              <w:rPr>
                <w:spacing w:val="-15"/>
                <w:sz w:val="28"/>
                <w:szCs w:val="28"/>
              </w:rPr>
              <w:t xml:space="preserve"> </w:t>
            </w:r>
            <w:r w:rsidRPr="00C617D6">
              <w:rPr>
                <w:sz w:val="28"/>
                <w:szCs w:val="28"/>
              </w:rPr>
              <w:t>истории,</w:t>
            </w:r>
            <w:r w:rsidRPr="00C617D6">
              <w:rPr>
                <w:spacing w:val="-15"/>
                <w:sz w:val="28"/>
                <w:szCs w:val="28"/>
              </w:rPr>
              <w:t xml:space="preserve"> </w:t>
            </w:r>
            <w:r w:rsidRPr="00C617D6">
              <w:rPr>
                <w:sz w:val="28"/>
                <w:szCs w:val="28"/>
              </w:rPr>
              <w:t xml:space="preserve">сведений о людях, внесших вклад в защиту Родины и социально- экономическое развитие </w:t>
            </w:r>
            <w:r w:rsidRPr="00C617D6">
              <w:rPr>
                <w:spacing w:val="-2"/>
                <w:sz w:val="28"/>
                <w:szCs w:val="28"/>
              </w:rPr>
              <w:t>Отечества;</w:t>
            </w:r>
          </w:p>
          <w:p w:rsidR="00C617D6" w:rsidRPr="00C617D6" w:rsidRDefault="00C617D6" w:rsidP="0059535A">
            <w:pPr>
              <w:numPr>
                <w:ilvl w:val="0"/>
                <w:numId w:val="184"/>
              </w:numPr>
              <w:tabs>
                <w:tab w:val="left" w:pos="593"/>
              </w:tabs>
              <w:spacing w:before="2" w:line="237" w:lineRule="auto"/>
              <w:ind w:right="96"/>
              <w:jc w:val="both"/>
              <w:rPr>
                <w:sz w:val="28"/>
                <w:szCs w:val="28"/>
              </w:rPr>
            </w:pPr>
            <w:r w:rsidRPr="00C617D6">
              <w:rPr>
                <w:sz w:val="28"/>
                <w:szCs w:val="28"/>
              </w:rPr>
              <w:t>основных направлений развития ключевых регионов мира на рубеже XX и XXI вв.;</w:t>
            </w:r>
          </w:p>
          <w:p w:rsidR="00C617D6" w:rsidRPr="00C617D6" w:rsidRDefault="00C617D6" w:rsidP="0059535A">
            <w:pPr>
              <w:numPr>
                <w:ilvl w:val="0"/>
                <w:numId w:val="184"/>
              </w:numPr>
              <w:tabs>
                <w:tab w:val="left" w:pos="593"/>
                <w:tab w:val="left" w:pos="2530"/>
              </w:tabs>
              <w:spacing w:before="7" w:line="237" w:lineRule="auto"/>
              <w:ind w:right="96"/>
              <w:jc w:val="both"/>
              <w:rPr>
                <w:sz w:val="28"/>
                <w:szCs w:val="28"/>
              </w:rPr>
            </w:pPr>
            <w:r w:rsidRPr="00C617D6">
              <w:rPr>
                <w:sz w:val="28"/>
                <w:szCs w:val="28"/>
              </w:rPr>
              <w:t>сведений</w:t>
            </w:r>
            <w:r w:rsidRPr="00C617D6">
              <w:rPr>
                <w:spacing w:val="-1"/>
                <w:sz w:val="28"/>
                <w:szCs w:val="28"/>
              </w:rPr>
              <w:t xml:space="preserve"> </w:t>
            </w:r>
            <w:r w:rsidRPr="00C617D6">
              <w:rPr>
                <w:sz w:val="28"/>
                <w:szCs w:val="28"/>
              </w:rPr>
              <w:t>о</w:t>
            </w:r>
            <w:r w:rsidRPr="00C617D6">
              <w:rPr>
                <w:spacing w:val="-2"/>
                <w:sz w:val="28"/>
                <w:szCs w:val="28"/>
              </w:rPr>
              <w:t xml:space="preserve"> </w:t>
            </w:r>
            <w:r w:rsidRPr="00C617D6">
              <w:rPr>
                <w:sz w:val="28"/>
                <w:szCs w:val="28"/>
              </w:rPr>
              <w:t>сущности и</w:t>
            </w:r>
            <w:r w:rsidRPr="00C617D6">
              <w:rPr>
                <w:spacing w:val="-3"/>
                <w:sz w:val="28"/>
                <w:szCs w:val="28"/>
              </w:rPr>
              <w:t xml:space="preserve"> </w:t>
            </w:r>
            <w:r w:rsidRPr="00C617D6">
              <w:rPr>
                <w:sz w:val="28"/>
                <w:szCs w:val="28"/>
              </w:rPr>
              <w:t xml:space="preserve">причинах </w:t>
            </w:r>
            <w:r w:rsidRPr="00C617D6">
              <w:rPr>
                <w:spacing w:val="-2"/>
                <w:sz w:val="28"/>
                <w:szCs w:val="28"/>
              </w:rPr>
              <w:t>локальных,</w:t>
            </w:r>
            <w:r w:rsidRPr="00C617D6">
              <w:rPr>
                <w:sz w:val="28"/>
                <w:szCs w:val="28"/>
              </w:rPr>
              <w:tab/>
            </w:r>
            <w:r w:rsidRPr="00C617D6">
              <w:rPr>
                <w:spacing w:val="-2"/>
                <w:sz w:val="28"/>
                <w:szCs w:val="28"/>
              </w:rPr>
              <w:t>региональных, межгосударственных</w:t>
            </w:r>
          </w:p>
          <w:p w:rsidR="00C617D6" w:rsidRPr="00C617D6" w:rsidRDefault="00C617D6" w:rsidP="00C617D6">
            <w:pPr>
              <w:spacing w:before="3"/>
              <w:ind w:left="592" w:right="95"/>
              <w:jc w:val="both"/>
              <w:rPr>
                <w:sz w:val="28"/>
                <w:szCs w:val="28"/>
              </w:rPr>
            </w:pPr>
            <w:r w:rsidRPr="00C617D6">
              <w:rPr>
                <w:sz w:val="28"/>
                <w:szCs w:val="28"/>
              </w:rPr>
              <w:t>конфликтов в конце XX – начале XXI вв.;</w:t>
            </w:r>
          </w:p>
          <w:p w:rsidR="00C617D6" w:rsidRPr="00C617D6" w:rsidRDefault="00C617D6" w:rsidP="0059535A">
            <w:pPr>
              <w:numPr>
                <w:ilvl w:val="0"/>
                <w:numId w:val="184"/>
              </w:numPr>
              <w:tabs>
                <w:tab w:val="left" w:pos="592"/>
                <w:tab w:val="left" w:pos="593"/>
                <w:tab w:val="left" w:pos="1072"/>
                <w:tab w:val="left" w:pos="2040"/>
                <w:tab w:val="left" w:pos="2987"/>
                <w:tab w:val="left" w:pos="3130"/>
                <w:tab w:val="left" w:pos="3906"/>
              </w:tabs>
              <w:spacing w:before="2"/>
              <w:ind w:right="95"/>
              <w:rPr>
                <w:sz w:val="28"/>
                <w:szCs w:val="28"/>
              </w:rPr>
            </w:pPr>
            <w:r w:rsidRPr="00C617D6">
              <w:rPr>
                <w:spacing w:val="-2"/>
                <w:sz w:val="28"/>
                <w:szCs w:val="28"/>
              </w:rPr>
              <w:t>основных</w:t>
            </w:r>
            <w:r w:rsidRPr="00C617D6">
              <w:rPr>
                <w:sz w:val="28"/>
                <w:szCs w:val="28"/>
              </w:rPr>
              <w:tab/>
            </w:r>
            <w:r w:rsidRPr="00C617D6">
              <w:rPr>
                <w:sz w:val="28"/>
                <w:szCs w:val="28"/>
              </w:rPr>
              <w:tab/>
            </w:r>
            <w:r w:rsidRPr="00C617D6">
              <w:rPr>
                <w:spacing w:val="-2"/>
                <w:sz w:val="28"/>
                <w:szCs w:val="28"/>
              </w:rPr>
              <w:t xml:space="preserve">процессов (интеграционных, </w:t>
            </w:r>
            <w:r w:rsidRPr="00C617D6">
              <w:rPr>
                <w:sz w:val="28"/>
                <w:szCs w:val="28"/>
              </w:rPr>
              <w:t>поликультурных,</w:t>
            </w:r>
            <w:r w:rsidRPr="00C617D6">
              <w:rPr>
                <w:spacing w:val="40"/>
                <w:sz w:val="28"/>
                <w:szCs w:val="28"/>
              </w:rPr>
              <w:t xml:space="preserve"> </w:t>
            </w:r>
            <w:r w:rsidRPr="00C617D6">
              <w:rPr>
                <w:sz w:val="28"/>
                <w:szCs w:val="28"/>
              </w:rPr>
              <w:t xml:space="preserve">миграционных </w:t>
            </w:r>
            <w:r w:rsidRPr="00C617D6">
              <w:rPr>
                <w:spacing w:val="-10"/>
                <w:sz w:val="28"/>
                <w:szCs w:val="28"/>
              </w:rPr>
              <w:t>и</w:t>
            </w:r>
            <w:r w:rsidRPr="00C617D6">
              <w:rPr>
                <w:sz w:val="28"/>
                <w:szCs w:val="28"/>
              </w:rPr>
              <w:tab/>
            </w:r>
            <w:r w:rsidRPr="00C617D6">
              <w:rPr>
                <w:spacing w:val="-2"/>
                <w:sz w:val="28"/>
                <w:szCs w:val="28"/>
              </w:rPr>
              <w:t>иных)</w:t>
            </w:r>
            <w:r w:rsidRPr="00C617D6">
              <w:rPr>
                <w:sz w:val="28"/>
                <w:szCs w:val="28"/>
              </w:rPr>
              <w:tab/>
            </w:r>
            <w:r w:rsidRPr="00C617D6">
              <w:rPr>
                <w:spacing w:val="-2"/>
                <w:sz w:val="28"/>
                <w:szCs w:val="28"/>
              </w:rPr>
              <w:t>политического</w:t>
            </w:r>
            <w:r w:rsidRPr="00C617D6">
              <w:rPr>
                <w:sz w:val="28"/>
                <w:szCs w:val="28"/>
              </w:rPr>
              <w:tab/>
            </w:r>
            <w:r w:rsidRPr="00C617D6">
              <w:rPr>
                <w:spacing w:val="-10"/>
                <w:sz w:val="28"/>
                <w:szCs w:val="28"/>
              </w:rPr>
              <w:t xml:space="preserve">и </w:t>
            </w:r>
            <w:r w:rsidRPr="00C617D6">
              <w:rPr>
                <w:spacing w:val="-2"/>
                <w:sz w:val="28"/>
                <w:szCs w:val="28"/>
              </w:rPr>
              <w:t>экономического</w:t>
            </w:r>
            <w:r w:rsidRPr="00C617D6">
              <w:rPr>
                <w:sz w:val="28"/>
                <w:szCs w:val="28"/>
              </w:rPr>
              <w:tab/>
            </w:r>
            <w:r w:rsidRPr="00C617D6">
              <w:rPr>
                <w:sz w:val="28"/>
                <w:szCs w:val="28"/>
              </w:rPr>
              <w:tab/>
            </w:r>
            <w:r w:rsidRPr="00C617D6">
              <w:rPr>
                <w:spacing w:val="-2"/>
                <w:sz w:val="28"/>
                <w:szCs w:val="28"/>
              </w:rPr>
              <w:t xml:space="preserve">развития </w:t>
            </w:r>
            <w:r w:rsidRPr="00C617D6">
              <w:rPr>
                <w:sz w:val="28"/>
                <w:szCs w:val="28"/>
              </w:rPr>
              <w:t>ведущих регионов мира;</w:t>
            </w:r>
          </w:p>
          <w:p w:rsidR="00C617D6" w:rsidRPr="00C617D6" w:rsidRDefault="00C617D6" w:rsidP="0059535A">
            <w:pPr>
              <w:numPr>
                <w:ilvl w:val="0"/>
                <w:numId w:val="184"/>
              </w:numPr>
              <w:tabs>
                <w:tab w:val="left" w:pos="593"/>
              </w:tabs>
              <w:ind w:right="96"/>
              <w:jc w:val="both"/>
              <w:rPr>
                <w:sz w:val="28"/>
                <w:szCs w:val="28"/>
              </w:rPr>
            </w:pPr>
            <w:r w:rsidRPr="00C617D6">
              <w:rPr>
                <w:sz w:val="28"/>
                <w:szCs w:val="28"/>
              </w:rPr>
              <w:t>назначения международных организаций и их деятельности: ООН, НАТО, ЕС, ОДКБ и др.;</w:t>
            </w:r>
          </w:p>
          <w:p w:rsidR="00C617D6" w:rsidRPr="00C617D6" w:rsidRDefault="00C617D6" w:rsidP="0059535A">
            <w:pPr>
              <w:numPr>
                <w:ilvl w:val="0"/>
                <w:numId w:val="184"/>
              </w:numPr>
              <w:tabs>
                <w:tab w:val="left" w:pos="593"/>
                <w:tab w:val="left" w:pos="2722"/>
              </w:tabs>
              <w:spacing w:before="3" w:line="237" w:lineRule="auto"/>
              <w:ind w:right="96"/>
              <w:jc w:val="both"/>
              <w:rPr>
                <w:sz w:val="28"/>
                <w:szCs w:val="28"/>
              </w:rPr>
            </w:pPr>
            <w:r w:rsidRPr="00C617D6">
              <w:rPr>
                <w:spacing w:val="-2"/>
                <w:sz w:val="28"/>
                <w:szCs w:val="28"/>
              </w:rPr>
              <w:t>современных</w:t>
            </w:r>
            <w:r w:rsidRPr="00C617D6">
              <w:rPr>
                <w:sz w:val="28"/>
                <w:szCs w:val="28"/>
              </w:rPr>
              <w:tab/>
            </w:r>
            <w:r w:rsidRPr="00C617D6">
              <w:rPr>
                <w:spacing w:val="-2"/>
                <w:sz w:val="28"/>
                <w:szCs w:val="28"/>
              </w:rPr>
              <w:t xml:space="preserve">направлений </w:t>
            </w:r>
            <w:r w:rsidRPr="00C617D6">
              <w:rPr>
                <w:sz w:val="28"/>
                <w:szCs w:val="28"/>
              </w:rPr>
              <w:t>социально-экономического</w:t>
            </w:r>
            <w:r w:rsidRPr="00C617D6">
              <w:rPr>
                <w:spacing w:val="76"/>
                <w:w w:val="150"/>
                <w:sz w:val="28"/>
                <w:szCs w:val="28"/>
              </w:rPr>
              <w:t xml:space="preserve">   </w:t>
            </w:r>
            <w:r w:rsidRPr="00C617D6">
              <w:rPr>
                <w:spacing w:val="-10"/>
                <w:sz w:val="28"/>
                <w:szCs w:val="28"/>
              </w:rPr>
              <w:t>и</w:t>
            </w:r>
          </w:p>
          <w:p w:rsidR="00C617D6" w:rsidRPr="00C617D6" w:rsidRDefault="00C617D6" w:rsidP="00C617D6">
            <w:pPr>
              <w:spacing w:line="264" w:lineRule="exact"/>
              <w:ind w:left="592"/>
              <w:jc w:val="both"/>
              <w:rPr>
                <w:sz w:val="28"/>
                <w:szCs w:val="28"/>
              </w:rPr>
            </w:pPr>
            <w:r w:rsidRPr="00C617D6">
              <w:rPr>
                <w:sz w:val="28"/>
                <w:szCs w:val="28"/>
              </w:rPr>
              <w:t>культурного</w:t>
            </w:r>
            <w:r w:rsidRPr="00C617D6">
              <w:rPr>
                <w:spacing w:val="-3"/>
                <w:sz w:val="28"/>
                <w:szCs w:val="28"/>
              </w:rPr>
              <w:t xml:space="preserve"> </w:t>
            </w:r>
            <w:r w:rsidRPr="00C617D6">
              <w:rPr>
                <w:sz w:val="28"/>
                <w:szCs w:val="28"/>
              </w:rPr>
              <w:t>развития</w:t>
            </w:r>
            <w:r w:rsidRPr="00C617D6">
              <w:rPr>
                <w:spacing w:val="-3"/>
                <w:sz w:val="28"/>
                <w:szCs w:val="28"/>
              </w:rPr>
              <w:t xml:space="preserve"> </w:t>
            </w:r>
            <w:r w:rsidRPr="00C617D6">
              <w:rPr>
                <w:spacing w:val="-2"/>
                <w:sz w:val="28"/>
                <w:szCs w:val="28"/>
              </w:rPr>
              <w:t>России;</w:t>
            </w:r>
          </w:p>
        </w:tc>
      </w:tr>
      <w:tr w:rsidR="00C617D6" w:rsidRPr="00C617D6" w:rsidTr="00C617D6">
        <w:trPr>
          <w:trHeight w:val="3345"/>
        </w:trPr>
        <w:tc>
          <w:tcPr>
            <w:tcW w:w="1668" w:type="dxa"/>
          </w:tcPr>
          <w:p w:rsidR="00C617D6" w:rsidRPr="00C617D6" w:rsidRDefault="00C617D6" w:rsidP="00C617D6">
            <w:pPr>
              <w:spacing w:line="273" w:lineRule="exact"/>
              <w:ind w:left="488" w:right="477"/>
              <w:jc w:val="center"/>
              <w:rPr>
                <w:b/>
                <w:sz w:val="28"/>
                <w:szCs w:val="28"/>
              </w:rPr>
            </w:pPr>
            <w:r w:rsidRPr="00C617D6">
              <w:rPr>
                <w:b/>
                <w:sz w:val="28"/>
                <w:szCs w:val="28"/>
              </w:rPr>
              <w:lastRenderedPageBreak/>
              <w:t>ОК</w:t>
            </w:r>
            <w:r w:rsidRPr="00C617D6">
              <w:rPr>
                <w:b/>
                <w:spacing w:val="1"/>
                <w:sz w:val="28"/>
                <w:szCs w:val="28"/>
              </w:rPr>
              <w:t xml:space="preserve"> </w:t>
            </w:r>
            <w:r w:rsidRPr="00C617D6">
              <w:rPr>
                <w:b/>
                <w:spacing w:val="-5"/>
                <w:sz w:val="28"/>
                <w:szCs w:val="28"/>
              </w:rPr>
              <w:t>07</w:t>
            </w:r>
          </w:p>
        </w:tc>
        <w:tc>
          <w:tcPr>
            <w:tcW w:w="3656" w:type="dxa"/>
          </w:tcPr>
          <w:p w:rsidR="00C617D6" w:rsidRPr="00C617D6" w:rsidRDefault="00C617D6" w:rsidP="00C617D6">
            <w:pPr>
              <w:tabs>
                <w:tab w:val="left" w:pos="2602"/>
              </w:tabs>
              <w:ind w:left="479" w:right="92" w:hanging="284"/>
              <w:jc w:val="both"/>
              <w:rPr>
                <w:sz w:val="28"/>
                <w:szCs w:val="28"/>
              </w:rPr>
            </w:pPr>
            <w:r w:rsidRPr="00C617D6">
              <w:rPr>
                <w:sz w:val="28"/>
                <w:szCs w:val="28"/>
              </w:rPr>
              <w:t xml:space="preserve"> самостоятельно оценивать и </w:t>
            </w:r>
            <w:r w:rsidRPr="00C617D6">
              <w:rPr>
                <w:spacing w:val="-2"/>
                <w:sz w:val="28"/>
                <w:szCs w:val="28"/>
              </w:rPr>
              <w:t>принимать</w:t>
            </w:r>
            <w:r w:rsidRPr="00C617D6">
              <w:rPr>
                <w:sz w:val="28"/>
                <w:szCs w:val="28"/>
              </w:rPr>
              <w:tab/>
            </w:r>
            <w:r w:rsidRPr="00C617D6">
              <w:rPr>
                <w:spacing w:val="-2"/>
                <w:sz w:val="28"/>
                <w:szCs w:val="28"/>
              </w:rPr>
              <w:t xml:space="preserve">решения, </w:t>
            </w:r>
            <w:r w:rsidRPr="00C617D6">
              <w:rPr>
                <w:sz w:val="28"/>
                <w:szCs w:val="28"/>
              </w:rPr>
              <w:t xml:space="preserve">определяющие стратегию личностного поведения с </w:t>
            </w:r>
            <w:r w:rsidRPr="00C617D6">
              <w:rPr>
                <w:spacing w:val="-2"/>
                <w:sz w:val="28"/>
                <w:szCs w:val="28"/>
              </w:rPr>
              <w:t>учетом</w:t>
            </w:r>
            <w:r w:rsidRPr="00C617D6">
              <w:rPr>
                <w:sz w:val="28"/>
                <w:szCs w:val="28"/>
              </w:rPr>
              <w:tab/>
            </w:r>
            <w:r w:rsidRPr="00C617D6">
              <w:rPr>
                <w:spacing w:val="-17"/>
                <w:sz w:val="28"/>
                <w:szCs w:val="28"/>
              </w:rPr>
              <w:t xml:space="preserve"> </w:t>
            </w:r>
            <w:r w:rsidRPr="00C617D6">
              <w:rPr>
                <w:spacing w:val="-4"/>
                <w:sz w:val="28"/>
                <w:szCs w:val="28"/>
              </w:rPr>
              <w:t xml:space="preserve">духовно- </w:t>
            </w:r>
            <w:r w:rsidRPr="00C617D6">
              <w:rPr>
                <w:sz w:val="28"/>
                <w:szCs w:val="28"/>
              </w:rPr>
              <w:t xml:space="preserve">нравственных ценностей и обеспечения национальной </w:t>
            </w:r>
            <w:r w:rsidRPr="00C617D6">
              <w:rPr>
                <w:spacing w:val="-2"/>
                <w:sz w:val="28"/>
                <w:szCs w:val="28"/>
              </w:rPr>
              <w:t>безопасности;</w:t>
            </w:r>
          </w:p>
        </w:tc>
        <w:tc>
          <w:tcPr>
            <w:tcW w:w="4145" w:type="dxa"/>
          </w:tcPr>
          <w:p w:rsidR="00C617D6" w:rsidRPr="00C617D6" w:rsidRDefault="00C617D6" w:rsidP="0059535A">
            <w:pPr>
              <w:numPr>
                <w:ilvl w:val="0"/>
                <w:numId w:val="183"/>
              </w:numPr>
              <w:tabs>
                <w:tab w:val="left" w:pos="593"/>
                <w:tab w:val="left" w:pos="2854"/>
                <w:tab w:val="left" w:pos="3361"/>
              </w:tabs>
              <w:ind w:right="94"/>
              <w:jc w:val="both"/>
              <w:rPr>
                <w:sz w:val="28"/>
                <w:szCs w:val="28"/>
              </w:rPr>
            </w:pPr>
            <w:r w:rsidRPr="00C617D6">
              <w:rPr>
                <w:spacing w:val="-2"/>
                <w:sz w:val="28"/>
                <w:szCs w:val="28"/>
              </w:rPr>
              <w:t>содержания</w:t>
            </w:r>
            <w:r w:rsidRPr="00C617D6">
              <w:rPr>
                <w:sz w:val="28"/>
                <w:szCs w:val="28"/>
              </w:rPr>
              <w:tab/>
            </w:r>
            <w:r w:rsidRPr="00C617D6">
              <w:rPr>
                <w:spacing w:val="-2"/>
                <w:sz w:val="28"/>
                <w:szCs w:val="28"/>
              </w:rPr>
              <w:t xml:space="preserve">важнейших </w:t>
            </w:r>
            <w:r w:rsidRPr="00C617D6">
              <w:rPr>
                <w:sz w:val="28"/>
                <w:szCs w:val="28"/>
              </w:rPr>
              <w:t xml:space="preserve">нормативно-правовых актов и исторического опыта решения </w:t>
            </w:r>
            <w:r w:rsidRPr="00C617D6">
              <w:rPr>
                <w:spacing w:val="-2"/>
                <w:sz w:val="28"/>
                <w:szCs w:val="28"/>
              </w:rPr>
              <w:t>проблем</w:t>
            </w:r>
            <w:r w:rsidRPr="00C617D6">
              <w:rPr>
                <w:sz w:val="28"/>
                <w:szCs w:val="28"/>
              </w:rPr>
              <w:tab/>
            </w:r>
            <w:r w:rsidRPr="00C617D6">
              <w:rPr>
                <w:spacing w:val="-15"/>
                <w:sz w:val="28"/>
                <w:szCs w:val="28"/>
              </w:rPr>
              <w:t xml:space="preserve"> </w:t>
            </w:r>
            <w:r w:rsidRPr="00C617D6">
              <w:rPr>
                <w:spacing w:val="-6"/>
                <w:sz w:val="28"/>
                <w:szCs w:val="28"/>
              </w:rPr>
              <w:t xml:space="preserve">сохранения </w:t>
            </w:r>
            <w:r w:rsidRPr="00C617D6">
              <w:rPr>
                <w:spacing w:val="-2"/>
                <w:sz w:val="28"/>
                <w:szCs w:val="28"/>
              </w:rPr>
              <w:t>окружающей</w:t>
            </w:r>
            <w:r w:rsidRPr="00C617D6">
              <w:rPr>
                <w:sz w:val="28"/>
                <w:szCs w:val="28"/>
              </w:rPr>
              <w:tab/>
            </w:r>
            <w:r w:rsidRPr="00C617D6">
              <w:rPr>
                <w:sz w:val="28"/>
                <w:szCs w:val="28"/>
              </w:rPr>
              <w:tab/>
            </w:r>
            <w:r w:rsidRPr="00C617D6">
              <w:rPr>
                <w:spacing w:val="-2"/>
                <w:sz w:val="28"/>
                <w:szCs w:val="28"/>
              </w:rPr>
              <w:t xml:space="preserve">среды, </w:t>
            </w:r>
            <w:r w:rsidRPr="00C617D6">
              <w:rPr>
                <w:sz w:val="28"/>
                <w:szCs w:val="28"/>
              </w:rPr>
              <w:t>ресурсосбережения, действий в чрезвычайных ситуациях;</w:t>
            </w:r>
          </w:p>
          <w:p w:rsidR="00C617D6" w:rsidRPr="00C617D6" w:rsidRDefault="00C617D6" w:rsidP="0059535A">
            <w:pPr>
              <w:numPr>
                <w:ilvl w:val="0"/>
                <w:numId w:val="183"/>
              </w:numPr>
              <w:tabs>
                <w:tab w:val="left" w:pos="593"/>
                <w:tab w:val="left" w:pos="2724"/>
              </w:tabs>
              <w:ind w:right="95"/>
              <w:jc w:val="both"/>
              <w:rPr>
                <w:sz w:val="28"/>
                <w:szCs w:val="28"/>
              </w:rPr>
            </w:pPr>
            <w:r w:rsidRPr="00C617D6">
              <w:rPr>
                <w:spacing w:val="-2"/>
                <w:sz w:val="28"/>
                <w:szCs w:val="28"/>
              </w:rPr>
              <w:t>основных</w:t>
            </w:r>
            <w:r w:rsidRPr="00C617D6">
              <w:rPr>
                <w:sz w:val="28"/>
                <w:szCs w:val="28"/>
              </w:rPr>
              <w:tab/>
            </w:r>
            <w:r w:rsidRPr="00C617D6">
              <w:rPr>
                <w:spacing w:val="-2"/>
                <w:sz w:val="28"/>
                <w:szCs w:val="28"/>
              </w:rPr>
              <w:t xml:space="preserve">направлений </w:t>
            </w:r>
            <w:r w:rsidRPr="00C617D6">
              <w:rPr>
                <w:sz w:val="28"/>
                <w:szCs w:val="28"/>
              </w:rPr>
              <w:t>современной государственной политики в сфере обеспечения национальной</w:t>
            </w:r>
            <w:r w:rsidRPr="00C617D6">
              <w:rPr>
                <w:spacing w:val="62"/>
                <w:w w:val="150"/>
                <w:sz w:val="28"/>
                <w:szCs w:val="28"/>
              </w:rPr>
              <w:t xml:space="preserve">    </w:t>
            </w:r>
            <w:r w:rsidRPr="00C617D6">
              <w:rPr>
                <w:spacing w:val="-2"/>
                <w:sz w:val="28"/>
                <w:szCs w:val="28"/>
              </w:rPr>
              <w:t>безопасности</w:t>
            </w:r>
          </w:p>
          <w:p w:rsidR="00C617D6" w:rsidRPr="00C617D6" w:rsidRDefault="00C617D6" w:rsidP="00C617D6">
            <w:pPr>
              <w:spacing w:line="261" w:lineRule="exact"/>
              <w:ind w:left="592"/>
              <w:jc w:val="both"/>
              <w:rPr>
                <w:sz w:val="28"/>
                <w:szCs w:val="28"/>
              </w:rPr>
            </w:pPr>
            <w:r w:rsidRPr="00C617D6">
              <w:rPr>
                <w:sz w:val="28"/>
                <w:szCs w:val="28"/>
              </w:rPr>
              <w:t>Российской</w:t>
            </w:r>
            <w:r w:rsidRPr="00C617D6">
              <w:rPr>
                <w:spacing w:val="-3"/>
                <w:sz w:val="28"/>
                <w:szCs w:val="28"/>
              </w:rPr>
              <w:t xml:space="preserve"> </w:t>
            </w:r>
            <w:r w:rsidRPr="00C617D6">
              <w:rPr>
                <w:spacing w:val="-2"/>
                <w:sz w:val="28"/>
                <w:szCs w:val="28"/>
              </w:rPr>
              <w:t>Федерации.</w:t>
            </w:r>
          </w:p>
        </w:tc>
      </w:tr>
      <w:tr w:rsidR="00C617D6" w:rsidRPr="00C617D6" w:rsidTr="00C617D6">
        <w:trPr>
          <w:trHeight w:val="2085"/>
        </w:trPr>
        <w:tc>
          <w:tcPr>
            <w:tcW w:w="1668" w:type="dxa"/>
          </w:tcPr>
          <w:p w:rsidR="00C617D6" w:rsidRPr="00C617D6" w:rsidRDefault="00C617D6" w:rsidP="00C617D6">
            <w:pPr>
              <w:spacing w:line="273" w:lineRule="exact"/>
              <w:ind w:left="488" w:right="477"/>
              <w:jc w:val="center"/>
              <w:rPr>
                <w:b/>
                <w:sz w:val="28"/>
                <w:szCs w:val="28"/>
              </w:rPr>
            </w:pPr>
            <w:r w:rsidRPr="00C617D6">
              <w:rPr>
                <w:b/>
                <w:sz w:val="28"/>
                <w:szCs w:val="28"/>
              </w:rPr>
              <w:t>ОК</w:t>
            </w:r>
            <w:r w:rsidRPr="00C617D6">
              <w:rPr>
                <w:b/>
                <w:spacing w:val="1"/>
                <w:sz w:val="28"/>
                <w:szCs w:val="28"/>
              </w:rPr>
              <w:t xml:space="preserve"> </w:t>
            </w:r>
            <w:r w:rsidRPr="00C617D6">
              <w:rPr>
                <w:b/>
                <w:spacing w:val="-5"/>
                <w:sz w:val="28"/>
                <w:szCs w:val="28"/>
              </w:rPr>
              <w:t>09</w:t>
            </w:r>
          </w:p>
        </w:tc>
        <w:tc>
          <w:tcPr>
            <w:tcW w:w="3656" w:type="dxa"/>
          </w:tcPr>
          <w:p w:rsidR="00C617D6" w:rsidRPr="00C617D6" w:rsidRDefault="00C617D6" w:rsidP="0059535A">
            <w:pPr>
              <w:numPr>
                <w:ilvl w:val="0"/>
                <w:numId w:val="182"/>
              </w:numPr>
              <w:tabs>
                <w:tab w:val="left" w:pos="828"/>
                <w:tab w:val="left" w:pos="829"/>
              </w:tabs>
              <w:ind w:right="122"/>
              <w:rPr>
                <w:sz w:val="28"/>
                <w:szCs w:val="28"/>
              </w:rPr>
            </w:pPr>
            <w:r w:rsidRPr="00C617D6">
              <w:rPr>
                <w:sz w:val="28"/>
                <w:szCs w:val="28"/>
              </w:rPr>
              <w:t>применять</w:t>
            </w:r>
            <w:r w:rsidRPr="00C617D6">
              <w:rPr>
                <w:spacing w:val="-15"/>
                <w:sz w:val="28"/>
                <w:szCs w:val="28"/>
              </w:rPr>
              <w:t xml:space="preserve"> </w:t>
            </w:r>
            <w:r w:rsidRPr="00C617D6">
              <w:rPr>
                <w:sz w:val="28"/>
                <w:szCs w:val="28"/>
              </w:rPr>
              <w:t xml:space="preserve">информационн </w:t>
            </w:r>
            <w:r w:rsidRPr="00C617D6">
              <w:rPr>
                <w:spacing w:val="-2"/>
                <w:sz w:val="28"/>
                <w:szCs w:val="28"/>
              </w:rPr>
              <w:t>о-коммуникационные технологии;</w:t>
            </w:r>
          </w:p>
          <w:p w:rsidR="00C617D6" w:rsidRPr="00C617D6" w:rsidRDefault="00C617D6" w:rsidP="0059535A">
            <w:pPr>
              <w:numPr>
                <w:ilvl w:val="0"/>
                <w:numId w:val="182"/>
              </w:numPr>
              <w:tabs>
                <w:tab w:val="left" w:pos="828"/>
                <w:tab w:val="left" w:pos="829"/>
              </w:tabs>
              <w:ind w:right="99"/>
              <w:rPr>
                <w:sz w:val="28"/>
                <w:szCs w:val="28"/>
              </w:rPr>
            </w:pPr>
            <w:r w:rsidRPr="00C617D6">
              <w:rPr>
                <w:spacing w:val="-2"/>
                <w:sz w:val="28"/>
                <w:szCs w:val="28"/>
              </w:rPr>
              <w:t xml:space="preserve">преобразовывать </w:t>
            </w:r>
            <w:r w:rsidRPr="00C617D6">
              <w:rPr>
                <w:sz w:val="28"/>
                <w:szCs w:val="28"/>
              </w:rPr>
              <w:t>текстовую</w:t>
            </w:r>
            <w:r w:rsidRPr="00C617D6">
              <w:rPr>
                <w:spacing w:val="13"/>
                <w:sz w:val="28"/>
                <w:szCs w:val="28"/>
              </w:rPr>
              <w:t xml:space="preserve"> </w:t>
            </w:r>
            <w:r w:rsidRPr="00C617D6">
              <w:rPr>
                <w:sz w:val="28"/>
                <w:szCs w:val="28"/>
              </w:rPr>
              <w:t>информацию</w:t>
            </w:r>
            <w:r w:rsidRPr="00C617D6">
              <w:rPr>
                <w:spacing w:val="13"/>
                <w:sz w:val="28"/>
                <w:szCs w:val="28"/>
              </w:rPr>
              <w:t xml:space="preserve"> </w:t>
            </w:r>
            <w:r w:rsidRPr="00C617D6">
              <w:rPr>
                <w:sz w:val="28"/>
                <w:szCs w:val="28"/>
              </w:rPr>
              <w:t>в иную</w:t>
            </w:r>
            <w:r w:rsidRPr="00C617D6">
              <w:rPr>
                <w:spacing w:val="-8"/>
                <w:sz w:val="28"/>
                <w:szCs w:val="28"/>
              </w:rPr>
              <w:t xml:space="preserve"> </w:t>
            </w:r>
            <w:r w:rsidRPr="00C617D6">
              <w:rPr>
                <w:sz w:val="28"/>
                <w:szCs w:val="28"/>
              </w:rPr>
              <w:t>(график,</w:t>
            </w:r>
            <w:r w:rsidRPr="00C617D6">
              <w:rPr>
                <w:spacing w:val="-8"/>
                <w:sz w:val="28"/>
                <w:szCs w:val="28"/>
              </w:rPr>
              <w:t xml:space="preserve"> </w:t>
            </w:r>
            <w:r w:rsidRPr="00C617D6">
              <w:rPr>
                <w:sz w:val="28"/>
                <w:szCs w:val="28"/>
              </w:rPr>
              <w:t xml:space="preserve">диаграмма, </w:t>
            </w:r>
            <w:r w:rsidRPr="00C617D6">
              <w:rPr>
                <w:spacing w:val="-2"/>
                <w:sz w:val="28"/>
                <w:szCs w:val="28"/>
              </w:rPr>
              <w:t>таблица).</w:t>
            </w:r>
          </w:p>
        </w:tc>
        <w:tc>
          <w:tcPr>
            <w:tcW w:w="4145" w:type="dxa"/>
          </w:tcPr>
          <w:p w:rsidR="00C617D6" w:rsidRPr="00C617D6" w:rsidRDefault="00C617D6" w:rsidP="00C617D6">
            <w:pPr>
              <w:ind w:left="592" w:right="95" w:hanging="425"/>
              <w:jc w:val="both"/>
              <w:rPr>
                <w:sz w:val="28"/>
                <w:szCs w:val="28"/>
              </w:rPr>
            </w:pPr>
            <w:r w:rsidRPr="00C617D6">
              <w:rPr>
                <w:sz w:val="28"/>
                <w:szCs w:val="28"/>
              </w:rPr>
              <w:t> основных</w:t>
            </w:r>
            <w:r w:rsidRPr="00C617D6">
              <w:rPr>
                <w:spacing w:val="40"/>
                <w:sz w:val="28"/>
                <w:szCs w:val="28"/>
              </w:rPr>
              <w:t xml:space="preserve"> </w:t>
            </w:r>
            <w:r w:rsidRPr="00C617D6">
              <w:rPr>
                <w:sz w:val="28"/>
                <w:szCs w:val="28"/>
              </w:rPr>
              <w:t>информационных источников, необходимых для изучения истории России и ведущих регионов мира.</w:t>
            </w:r>
          </w:p>
        </w:tc>
      </w:tr>
    </w:tbl>
    <w:p w:rsidR="00C617D6" w:rsidRPr="00C617D6" w:rsidRDefault="00C617D6" w:rsidP="00C617D6">
      <w:pPr>
        <w:jc w:val="both"/>
        <w:rPr>
          <w:sz w:val="28"/>
          <w:szCs w:val="28"/>
        </w:rPr>
        <w:sectPr w:rsidR="00C617D6" w:rsidRPr="00C617D6">
          <w:type w:val="continuous"/>
          <w:pgSz w:w="11910" w:h="16840"/>
          <w:pgMar w:top="1100" w:right="620" w:bottom="280" w:left="1480" w:header="720" w:footer="720" w:gutter="0"/>
          <w:cols w:space="720"/>
        </w:sectPr>
      </w:pPr>
    </w:p>
    <w:p w:rsidR="00C617D6" w:rsidRPr="00C617D6" w:rsidRDefault="00C617D6" w:rsidP="0059535A">
      <w:pPr>
        <w:numPr>
          <w:ilvl w:val="0"/>
          <w:numId w:val="193"/>
        </w:numPr>
        <w:tabs>
          <w:tab w:val="left" w:pos="1624"/>
        </w:tabs>
        <w:spacing w:before="71"/>
        <w:ind w:left="1623" w:hanging="241"/>
        <w:outlineLvl w:val="0"/>
        <w:rPr>
          <w:b/>
          <w:bCs/>
          <w:sz w:val="28"/>
          <w:szCs w:val="28"/>
        </w:rPr>
      </w:pPr>
      <w:r w:rsidRPr="00C617D6">
        <w:rPr>
          <w:b/>
          <w:bCs/>
          <w:sz w:val="28"/>
          <w:szCs w:val="28"/>
        </w:rPr>
        <w:lastRenderedPageBreak/>
        <w:t>СТРУКТУРА</w:t>
      </w:r>
      <w:r w:rsidRPr="00C617D6">
        <w:rPr>
          <w:b/>
          <w:bCs/>
          <w:spacing w:val="-8"/>
          <w:sz w:val="28"/>
          <w:szCs w:val="28"/>
        </w:rPr>
        <w:t xml:space="preserve"> </w:t>
      </w:r>
      <w:r w:rsidRPr="00C617D6">
        <w:rPr>
          <w:b/>
          <w:bCs/>
          <w:sz w:val="28"/>
          <w:szCs w:val="28"/>
        </w:rPr>
        <w:t>И</w:t>
      </w:r>
      <w:r w:rsidRPr="00C617D6">
        <w:rPr>
          <w:b/>
          <w:bCs/>
          <w:spacing w:val="-4"/>
          <w:sz w:val="28"/>
          <w:szCs w:val="28"/>
        </w:rPr>
        <w:t xml:space="preserve"> </w:t>
      </w:r>
      <w:r w:rsidRPr="00C617D6">
        <w:rPr>
          <w:b/>
          <w:bCs/>
          <w:sz w:val="28"/>
          <w:szCs w:val="28"/>
        </w:rPr>
        <w:t>СОДЕРЖАНИЕ</w:t>
      </w:r>
      <w:r w:rsidRPr="00C617D6">
        <w:rPr>
          <w:b/>
          <w:bCs/>
          <w:spacing w:val="-4"/>
          <w:sz w:val="28"/>
          <w:szCs w:val="28"/>
        </w:rPr>
        <w:t xml:space="preserve"> </w:t>
      </w:r>
      <w:r w:rsidRPr="00C617D6">
        <w:rPr>
          <w:b/>
          <w:bCs/>
          <w:sz w:val="28"/>
          <w:szCs w:val="28"/>
        </w:rPr>
        <w:t>УЧЕБНОЙ</w:t>
      </w:r>
      <w:r w:rsidRPr="00C617D6">
        <w:rPr>
          <w:b/>
          <w:bCs/>
          <w:spacing w:val="-4"/>
          <w:sz w:val="28"/>
          <w:szCs w:val="28"/>
        </w:rPr>
        <w:t xml:space="preserve"> </w:t>
      </w:r>
      <w:r w:rsidRPr="00C617D6">
        <w:rPr>
          <w:b/>
          <w:bCs/>
          <w:spacing w:val="-2"/>
          <w:sz w:val="28"/>
          <w:szCs w:val="28"/>
        </w:rPr>
        <w:t>ДИСЦИПЛИНЫ</w:t>
      </w:r>
    </w:p>
    <w:p w:rsidR="00C617D6" w:rsidRPr="00C617D6" w:rsidRDefault="00C617D6" w:rsidP="00C617D6">
      <w:pPr>
        <w:rPr>
          <w:b/>
          <w:sz w:val="28"/>
          <w:szCs w:val="28"/>
        </w:rPr>
      </w:pPr>
    </w:p>
    <w:p w:rsidR="00C617D6" w:rsidRPr="00C617D6" w:rsidRDefault="00C617D6" w:rsidP="00B94FF5">
      <w:pPr>
        <w:numPr>
          <w:ilvl w:val="1"/>
          <w:numId w:val="193"/>
        </w:numPr>
        <w:tabs>
          <w:tab w:val="left" w:pos="1350"/>
        </w:tabs>
        <w:spacing w:after="4"/>
        <w:jc w:val="center"/>
        <w:outlineLvl w:val="1"/>
        <w:rPr>
          <w:b/>
          <w:bCs/>
          <w:sz w:val="28"/>
          <w:szCs w:val="28"/>
        </w:rPr>
      </w:pPr>
      <w:r w:rsidRPr="00C617D6">
        <w:rPr>
          <w:b/>
          <w:bCs/>
          <w:sz w:val="28"/>
          <w:szCs w:val="28"/>
        </w:rPr>
        <w:t>Объем</w:t>
      </w:r>
      <w:r w:rsidRPr="00C617D6">
        <w:rPr>
          <w:b/>
          <w:bCs/>
          <w:spacing w:val="-5"/>
          <w:sz w:val="28"/>
          <w:szCs w:val="28"/>
        </w:rPr>
        <w:t xml:space="preserve"> </w:t>
      </w:r>
      <w:r w:rsidRPr="00C617D6">
        <w:rPr>
          <w:b/>
          <w:bCs/>
          <w:sz w:val="28"/>
          <w:szCs w:val="28"/>
        </w:rPr>
        <w:t>учебной</w:t>
      </w:r>
      <w:r w:rsidRPr="00C617D6">
        <w:rPr>
          <w:b/>
          <w:bCs/>
          <w:spacing w:val="-3"/>
          <w:sz w:val="28"/>
          <w:szCs w:val="28"/>
        </w:rPr>
        <w:t xml:space="preserve"> </w:t>
      </w:r>
      <w:r w:rsidRPr="00C617D6">
        <w:rPr>
          <w:b/>
          <w:bCs/>
          <w:sz w:val="28"/>
          <w:szCs w:val="28"/>
        </w:rPr>
        <w:t>дисциплины</w:t>
      </w:r>
      <w:r w:rsidRPr="00C617D6">
        <w:rPr>
          <w:b/>
          <w:bCs/>
          <w:spacing w:val="-4"/>
          <w:sz w:val="28"/>
          <w:szCs w:val="28"/>
        </w:rPr>
        <w:t xml:space="preserve"> </w:t>
      </w:r>
      <w:r w:rsidRPr="00C617D6">
        <w:rPr>
          <w:b/>
          <w:bCs/>
          <w:sz w:val="28"/>
          <w:szCs w:val="28"/>
        </w:rPr>
        <w:t>и</w:t>
      </w:r>
      <w:r w:rsidRPr="00C617D6">
        <w:rPr>
          <w:b/>
          <w:bCs/>
          <w:spacing w:val="-2"/>
          <w:sz w:val="28"/>
          <w:szCs w:val="28"/>
        </w:rPr>
        <w:t xml:space="preserve"> </w:t>
      </w:r>
      <w:r w:rsidRPr="00C617D6">
        <w:rPr>
          <w:b/>
          <w:bCs/>
          <w:sz w:val="28"/>
          <w:szCs w:val="28"/>
        </w:rPr>
        <w:t>виды</w:t>
      </w:r>
      <w:r w:rsidRPr="00C617D6">
        <w:rPr>
          <w:b/>
          <w:bCs/>
          <w:spacing w:val="-2"/>
          <w:sz w:val="28"/>
          <w:szCs w:val="28"/>
        </w:rPr>
        <w:t xml:space="preserve"> </w:t>
      </w:r>
      <w:r w:rsidRPr="00C617D6">
        <w:rPr>
          <w:b/>
          <w:bCs/>
          <w:sz w:val="28"/>
          <w:szCs w:val="28"/>
        </w:rPr>
        <w:t>учебной</w:t>
      </w:r>
      <w:r w:rsidRPr="00C617D6">
        <w:rPr>
          <w:b/>
          <w:bCs/>
          <w:spacing w:val="-2"/>
          <w:sz w:val="28"/>
          <w:szCs w:val="28"/>
        </w:rPr>
        <w:t xml:space="preserve"> работы</w:t>
      </w: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5"/>
        <w:gridCol w:w="2519"/>
      </w:tblGrid>
      <w:tr w:rsidR="00C617D6" w:rsidRPr="00C617D6" w:rsidTr="00C617D6">
        <w:trPr>
          <w:trHeight w:val="491"/>
        </w:trPr>
        <w:tc>
          <w:tcPr>
            <w:tcW w:w="7055" w:type="dxa"/>
          </w:tcPr>
          <w:p w:rsidR="00C617D6" w:rsidRPr="00C617D6" w:rsidRDefault="00C617D6" w:rsidP="00C617D6">
            <w:pPr>
              <w:spacing w:before="104"/>
              <w:ind w:left="107"/>
              <w:rPr>
                <w:b/>
                <w:sz w:val="28"/>
                <w:szCs w:val="28"/>
              </w:rPr>
            </w:pPr>
            <w:r w:rsidRPr="00C617D6">
              <w:rPr>
                <w:b/>
                <w:sz w:val="28"/>
                <w:szCs w:val="28"/>
              </w:rPr>
              <w:t>Вид</w:t>
            </w:r>
            <w:r w:rsidRPr="00C617D6">
              <w:rPr>
                <w:b/>
                <w:spacing w:val="-1"/>
                <w:sz w:val="28"/>
                <w:szCs w:val="28"/>
              </w:rPr>
              <w:t xml:space="preserve"> </w:t>
            </w:r>
            <w:r w:rsidRPr="00C617D6">
              <w:rPr>
                <w:b/>
                <w:sz w:val="28"/>
                <w:szCs w:val="28"/>
              </w:rPr>
              <w:t>учебной</w:t>
            </w:r>
            <w:r w:rsidRPr="00C617D6">
              <w:rPr>
                <w:b/>
                <w:spacing w:val="-1"/>
                <w:sz w:val="28"/>
                <w:szCs w:val="28"/>
              </w:rPr>
              <w:t xml:space="preserve"> </w:t>
            </w:r>
            <w:r w:rsidRPr="00C617D6">
              <w:rPr>
                <w:b/>
                <w:spacing w:val="-2"/>
                <w:sz w:val="28"/>
                <w:szCs w:val="28"/>
              </w:rPr>
              <w:t>работы</w:t>
            </w:r>
          </w:p>
        </w:tc>
        <w:tc>
          <w:tcPr>
            <w:tcW w:w="2519" w:type="dxa"/>
          </w:tcPr>
          <w:p w:rsidR="00C617D6" w:rsidRPr="00C617D6" w:rsidRDefault="00C617D6" w:rsidP="00C617D6">
            <w:pPr>
              <w:spacing w:before="104"/>
              <w:ind w:left="107"/>
              <w:rPr>
                <w:b/>
                <w:sz w:val="28"/>
                <w:szCs w:val="28"/>
              </w:rPr>
            </w:pPr>
            <w:r w:rsidRPr="00C617D6">
              <w:rPr>
                <w:b/>
                <w:sz w:val="28"/>
                <w:szCs w:val="28"/>
              </w:rPr>
              <w:t>Объем</w:t>
            </w:r>
            <w:r w:rsidRPr="00C617D6">
              <w:rPr>
                <w:b/>
                <w:spacing w:val="-2"/>
                <w:sz w:val="28"/>
                <w:szCs w:val="28"/>
              </w:rPr>
              <w:t xml:space="preserve"> </w:t>
            </w:r>
            <w:r w:rsidRPr="00C617D6">
              <w:rPr>
                <w:b/>
                <w:sz w:val="28"/>
                <w:szCs w:val="28"/>
              </w:rPr>
              <w:t>в</w:t>
            </w:r>
            <w:r w:rsidRPr="00C617D6">
              <w:rPr>
                <w:b/>
                <w:spacing w:val="-2"/>
                <w:sz w:val="28"/>
                <w:szCs w:val="28"/>
              </w:rPr>
              <w:t xml:space="preserve"> часах</w:t>
            </w:r>
          </w:p>
        </w:tc>
      </w:tr>
      <w:tr w:rsidR="00C617D6" w:rsidRPr="00C617D6" w:rsidTr="00C617D6">
        <w:trPr>
          <w:trHeight w:val="489"/>
        </w:trPr>
        <w:tc>
          <w:tcPr>
            <w:tcW w:w="7055" w:type="dxa"/>
          </w:tcPr>
          <w:p w:rsidR="00C617D6" w:rsidRPr="00C617D6" w:rsidRDefault="00C617D6" w:rsidP="00C617D6">
            <w:pPr>
              <w:spacing w:before="104"/>
              <w:ind w:left="107"/>
              <w:rPr>
                <w:b/>
                <w:sz w:val="28"/>
                <w:szCs w:val="28"/>
              </w:rPr>
            </w:pPr>
            <w:r w:rsidRPr="00C617D6">
              <w:rPr>
                <w:b/>
                <w:sz w:val="28"/>
                <w:szCs w:val="28"/>
              </w:rPr>
              <w:t>Объем</w:t>
            </w:r>
            <w:r w:rsidRPr="00C617D6">
              <w:rPr>
                <w:b/>
                <w:spacing w:val="-5"/>
                <w:sz w:val="28"/>
                <w:szCs w:val="28"/>
              </w:rPr>
              <w:t xml:space="preserve"> </w:t>
            </w:r>
            <w:r w:rsidRPr="00C617D6">
              <w:rPr>
                <w:b/>
                <w:sz w:val="28"/>
                <w:szCs w:val="28"/>
              </w:rPr>
              <w:t>образовательной</w:t>
            </w:r>
            <w:r w:rsidRPr="00C617D6">
              <w:rPr>
                <w:b/>
                <w:spacing w:val="-1"/>
                <w:sz w:val="28"/>
                <w:szCs w:val="28"/>
              </w:rPr>
              <w:t xml:space="preserve"> </w:t>
            </w:r>
            <w:r w:rsidRPr="00C617D6">
              <w:rPr>
                <w:b/>
                <w:sz w:val="28"/>
                <w:szCs w:val="28"/>
              </w:rPr>
              <w:t>программы</w:t>
            </w:r>
            <w:r w:rsidRPr="00C617D6">
              <w:rPr>
                <w:b/>
                <w:spacing w:val="-2"/>
                <w:sz w:val="28"/>
                <w:szCs w:val="28"/>
              </w:rPr>
              <w:t xml:space="preserve"> </w:t>
            </w:r>
            <w:r w:rsidRPr="00C617D6">
              <w:rPr>
                <w:b/>
                <w:sz w:val="28"/>
                <w:szCs w:val="28"/>
              </w:rPr>
              <w:t>учебной</w:t>
            </w:r>
            <w:r w:rsidRPr="00C617D6">
              <w:rPr>
                <w:b/>
                <w:spacing w:val="-1"/>
                <w:sz w:val="28"/>
                <w:szCs w:val="28"/>
              </w:rPr>
              <w:t xml:space="preserve"> </w:t>
            </w:r>
            <w:r w:rsidRPr="00C617D6">
              <w:rPr>
                <w:b/>
                <w:spacing w:val="-2"/>
                <w:sz w:val="28"/>
                <w:szCs w:val="28"/>
              </w:rPr>
              <w:t>дисциплины</w:t>
            </w:r>
          </w:p>
        </w:tc>
        <w:tc>
          <w:tcPr>
            <w:tcW w:w="2519" w:type="dxa"/>
          </w:tcPr>
          <w:p w:rsidR="00C617D6" w:rsidRPr="00C617D6" w:rsidRDefault="00B94FF5" w:rsidP="00B94FF5">
            <w:pPr>
              <w:spacing w:before="104"/>
              <w:ind w:right="1112"/>
              <w:rPr>
                <w:b/>
                <w:sz w:val="28"/>
                <w:szCs w:val="28"/>
              </w:rPr>
            </w:pPr>
            <w:r>
              <w:rPr>
                <w:b/>
                <w:spacing w:val="-5"/>
                <w:sz w:val="28"/>
                <w:szCs w:val="28"/>
              </w:rPr>
              <w:t>34</w:t>
            </w:r>
          </w:p>
        </w:tc>
      </w:tr>
      <w:tr w:rsidR="00C617D6" w:rsidRPr="00C617D6" w:rsidTr="00C617D6">
        <w:trPr>
          <w:trHeight w:val="337"/>
        </w:trPr>
        <w:tc>
          <w:tcPr>
            <w:tcW w:w="9574" w:type="dxa"/>
            <w:gridSpan w:val="2"/>
          </w:tcPr>
          <w:p w:rsidR="00C617D6" w:rsidRPr="00C617D6" w:rsidRDefault="00C617D6" w:rsidP="00C617D6">
            <w:pPr>
              <w:spacing w:before="23"/>
              <w:ind w:left="107"/>
              <w:rPr>
                <w:sz w:val="28"/>
                <w:szCs w:val="28"/>
              </w:rPr>
            </w:pPr>
            <w:r w:rsidRPr="00C617D6">
              <w:rPr>
                <w:sz w:val="28"/>
                <w:szCs w:val="28"/>
              </w:rPr>
              <w:t>в</w:t>
            </w:r>
            <w:r w:rsidRPr="00C617D6">
              <w:rPr>
                <w:spacing w:val="-1"/>
                <w:sz w:val="28"/>
                <w:szCs w:val="28"/>
              </w:rPr>
              <w:t xml:space="preserve"> </w:t>
            </w:r>
            <w:r w:rsidRPr="00C617D6">
              <w:rPr>
                <w:sz w:val="28"/>
                <w:szCs w:val="28"/>
              </w:rPr>
              <w:t xml:space="preserve">т. </w:t>
            </w:r>
            <w:r w:rsidRPr="00C617D6">
              <w:rPr>
                <w:spacing w:val="-5"/>
                <w:sz w:val="28"/>
                <w:szCs w:val="28"/>
              </w:rPr>
              <w:t>ч.:</w:t>
            </w:r>
          </w:p>
        </w:tc>
      </w:tr>
      <w:tr w:rsidR="00C617D6" w:rsidRPr="00C617D6" w:rsidTr="00C617D6">
        <w:trPr>
          <w:trHeight w:val="489"/>
        </w:trPr>
        <w:tc>
          <w:tcPr>
            <w:tcW w:w="7055" w:type="dxa"/>
          </w:tcPr>
          <w:p w:rsidR="00C617D6" w:rsidRPr="00C617D6" w:rsidRDefault="00C617D6" w:rsidP="00C617D6">
            <w:pPr>
              <w:spacing w:before="97"/>
              <w:ind w:left="107"/>
              <w:rPr>
                <w:sz w:val="28"/>
                <w:szCs w:val="28"/>
              </w:rPr>
            </w:pPr>
            <w:r w:rsidRPr="00C617D6">
              <w:rPr>
                <w:sz w:val="28"/>
                <w:szCs w:val="28"/>
              </w:rPr>
              <w:t>теоретическое</w:t>
            </w:r>
            <w:r w:rsidRPr="00C617D6">
              <w:rPr>
                <w:spacing w:val="-5"/>
                <w:sz w:val="28"/>
                <w:szCs w:val="28"/>
              </w:rPr>
              <w:t xml:space="preserve"> </w:t>
            </w:r>
            <w:r w:rsidRPr="00C617D6">
              <w:rPr>
                <w:spacing w:val="-2"/>
                <w:sz w:val="28"/>
                <w:szCs w:val="28"/>
              </w:rPr>
              <w:t>обучение</w:t>
            </w:r>
          </w:p>
        </w:tc>
        <w:tc>
          <w:tcPr>
            <w:tcW w:w="2519" w:type="dxa"/>
          </w:tcPr>
          <w:p w:rsidR="00C617D6" w:rsidRPr="00C617D6" w:rsidRDefault="00C617D6" w:rsidP="00B94FF5">
            <w:pPr>
              <w:spacing w:before="97"/>
              <w:ind w:right="1112"/>
              <w:rPr>
                <w:sz w:val="28"/>
                <w:szCs w:val="28"/>
              </w:rPr>
            </w:pPr>
            <w:r w:rsidRPr="00C617D6">
              <w:rPr>
                <w:spacing w:val="-5"/>
                <w:sz w:val="28"/>
                <w:szCs w:val="28"/>
              </w:rPr>
              <w:t>28</w:t>
            </w:r>
          </w:p>
        </w:tc>
      </w:tr>
      <w:tr w:rsidR="00C617D6" w:rsidRPr="00C617D6" w:rsidTr="00C617D6">
        <w:trPr>
          <w:trHeight w:val="488"/>
        </w:trPr>
        <w:tc>
          <w:tcPr>
            <w:tcW w:w="7055" w:type="dxa"/>
          </w:tcPr>
          <w:p w:rsidR="00C617D6" w:rsidRPr="00C617D6" w:rsidRDefault="00C617D6" w:rsidP="00C617D6">
            <w:pPr>
              <w:spacing w:before="99"/>
              <w:ind w:left="107"/>
              <w:rPr>
                <w:sz w:val="28"/>
                <w:szCs w:val="28"/>
              </w:rPr>
            </w:pPr>
            <w:r w:rsidRPr="00C617D6">
              <w:rPr>
                <w:sz w:val="28"/>
                <w:szCs w:val="28"/>
              </w:rPr>
              <w:t>практические</w:t>
            </w:r>
            <w:r w:rsidRPr="00C617D6">
              <w:rPr>
                <w:spacing w:val="-4"/>
                <w:sz w:val="28"/>
                <w:szCs w:val="28"/>
              </w:rPr>
              <w:t xml:space="preserve"> </w:t>
            </w:r>
            <w:r w:rsidRPr="00C617D6">
              <w:rPr>
                <w:spacing w:val="-2"/>
                <w:sz w:val="28"/>
                <w:szCs w:val="28"/>
              </w:rPr>
              <w:t>занятия</w:t>
            </w:r>
          </w:p>
        </w:tc>
        <w:tc>
          <w:tcPr>
            <w:tcW w:w="2519" w:type="dxa"/>
          </w:tcPr>
          <w:p w:rsidR="00C617D6" w:rsidRPr="00C617D6" w:rsidRDefault="00C617D6" w:rsidP="00B94FF5">
            <w:pPr>
              <w:spacing w:before="99"/>
              <w:ind w:left="10"/>
              <w:rPr>
                <w:sz w:val="28"/>
                <w:szCs w:val="28"/>
              </w:rPr>
            </w:pPr>
            <w:r w:rsidRPr="00C617D6">
              <w:rPr>
                <w:sz w:val="28"/>
                <w:szCs w:val="28"/>
              </w:rPr>
              <w:t>4</w:t>
            </w:r>
          </w:p>
        </w:tc>
      </w:tr>
      <w:tr w:rsidR="00C617D6" w:rsidRPr="00C617D6" w:rsidTr="00C617D6">
        <w:trPr>
          <w:trHeight w:val="277"/>
        </w:trPr>
        <w:tc>
          <w:tcPr>
            <w:tcW w:w="7055" w:type="dxa"/>
          </w:tcPr>
          <w:p w:rsidR="00C617D6" w:rsidRPr="00C617D6" w:rsidRDefault="00C617D6" w:rsidP="00C617D6">
            <w:pPr>
              <w:spacing w:line="258" w:lineRule="exact"/>
              <w:ind w:left="107"/>
              <w:rPr>
                <w:sz w:val="28"/>
                <w:szCs w:val="28"/>
              </w:rPr>
            </w:pPr>
            <w:r w:rsidRPr="00C617D6">
              <w:rPr>
                <w:sz w:val="28"/>
                <w:szCs w:val="28"/>
              </w:rPr>
              <w:t>Самостоятельная</w:t>
            </w:r>
            <w:r w:rsidRPr="00C617D6">
              <w:rPr>
                <w:spacing w:val="-4"/>
                <w:sz w:val="28"/>
                <w:szCs w:val="28"/>
              </w:rPr>
              <w:t xml:space="preserve"> </w:t>
            </w:r>
            <w:r w:rsidRPr="00C617D6">
              <w:rPr>
                <w:spacing w:val="-2"/>
                <w:sz w:val="28"/>
                <w:szCs w:val="28"/>
              </w:rPr>
              <w:t>работа</w:t>
            </w:r>
          </w:p>
        </w:tc>
        <w:tc>
          <w:tcPr>
            <w:tcW w:w="2519" w:type="dxa"/>
          </w:tcPr>
          <w:p w:rsidR="00C617D6" w:rsidRPr="00C617D6" w:rsidRDefault="00C617D6" w:rsidP="00B94FF5">
            <w:pPr>
              <w:spacing w:line="258" w:lineRule="exact"/>
              <w:ind w:left="10"/>
              <w:rPr>
                <w:sz w:val="28"/>
                <w:szCs w:val="28"/>
              </w:rPr>
            </w:pPr>
            <w:r w:rsidRPr="00C617D6">
              <w:rPr>
                <w:sz w:val="28"/>
                <w:szCs w:val="28"/>
              </w:rPr>
              <w:t>2</w:t>
            </w:r>
          </w:p>
        </w:tc>
      </w:tr>
      <w:tr w:rsidR="00C617D6" w:rsidRPr="00C617D6" w:rsidTr="00C617D6">
        <w:trPr>
          <w:trHeight w:val="331"/>
        </w:trPr>
        <w:tc>
          <w:tcPr>
            <w:tcW w:w="7055" w:type="dxa"/>
            <w:tcBorders>
              <w:bottom w:val="single" w:sz="4" w:space="0" w:color="000000"/>
            </w:tcBorders>
          </w:tcPr>
          <w:p w:rsidR="00C617D6" w:rsidRPr="00C617D6" w:rsidRDefault="00C617D6" w:rsidP="00C617D6">
            <w:pPr>
              <w:spacing w:before="23"/>
              <w:ind w:left="107"/>
              <w:rPr>
                <w:b/>
                <w:sz w:val="28"/>
                <w:szCs w:val="28"/>
              </w:rPr>
            </w:pPr>
            <w:r w:rsidRPr="00C617D6">
              <w:rPr>
                <w:b/>
                <w:sz w:val="28"/>
                <w:szCs w:val="28"/>
              </w:rPr>
              <w:t>Промежуточная</w:t>
            </w:r>
            <w:r w:rsidRPr="00C617D6">
              <w:rPr>
                <w:b/>
                <w:spacing w:val="-4"/>
                <w:sz w:val="28"/>
                <w:szCs w:val="28"/>
              </w:rPr>
              <w:t xml:space="preserve"> </w:t>
            </w:r>
            <w:r w:rsidRPr="00C617D6">
              <w:rPr>
                <w:b/>
                <w:sz w:val="28"/>
                <w:szCs w:val="28"/>
              </w:rPr>
              <w:t>аттестация</w:t>
            </w:r>
            <w:r w:rsidRPr="00C617D6">
              <w:rPr>
                <w:b/>
                <w:spacing w:val="-3"/>
                <w:sz w:val="28"/>
                <w:szCs w:val="28"/>
              </w:rPr>
              <w:t xml:space="preserve"> </w:t>
            </w:r>
            <w:r w:rsidRPr="00C617D6">
              <w:rPr>
                <w:b/>
                <w:sz w:val="28"/>
                <w:szCs w:val="28"/>
              </w:rPr>
              <w:t>–</w:t>
            </w:r>
            <w:r w:rsidRPr="00C617D6">
              <w:rPr>
                <w:b/>
                <w:spacing w:val="-3"/>
                <w:sz w:val="28"/>
                <w:szCs w:val="28"/>
              </w:rPr>
              <w:t xml:space="preserve"> </w:t>
            </w:r>
            <w:r w:rsidRPr="00C617D6">
              <w:rPr>
                <w:b/>
                <w:sz w:val="28"/>
                <w:szCs w:val="28"/>
              </w:rPr>
              <w:t>дифференцированный</w:t>
            </w:r>
            <w:r w:rsidRPr="00C617D6">
              <w:rPr>
                <w:b/>
                <w:spacing w:val="-3"/>
                <w:sz w:val="28"/>
                <w:szCs w:val="28"/>
              </w:rPr>
              <w:t xml:space="preserve"> </w:t>
            </w:r>
            <w:r w:rsidRPr="00C617D6">
              <w:rPr>
                <w:b/>
                <w:spacing w:val="-2"/>
                <w:sz w:val="28"/>
                <w:szCs w:val="28"/>
              </w:rPr>
              <w:t>зачет</w:t>
            </w:r>
          </w:p>
        </w:tc>
        <w:tc>
          <w:tcPr>
            <w:tcW w:w="2519" w:type="dxa"/>
            <w:tcBorders>
              <w:bottom w:val="single" w:sz="4" w:space="0" w:color="000000"/>
            </w:tcBorders>
          </w:tcPr>
          <w:p w:rsidR="00C617D6" w:rsidRPr="00C617D6" w:rsidRDefault="00C617D6" w:rsidP="00C617D6">
            <w:pPr>
              <w:spacing w:before="18"/>
              <w:ind w:left="10"/>
              <w:jc w:val="center"/>
              <w:rPr>
                <w:sz w:val="28"/>
                <w:szCs w:val="28"/>
              </w:rPr>
            </w:pPr>
            <w:r w:rsidRPr="00C617D6">
              <w:rPr>
                <w:sz w:val="28"/>
                <w:szCs w:val="28"/>
              </w:rPr>
              <w:t>1</w:t>
            </w:r>
          </w:p>
        </w:tc>
      </w:tr>
    </w:tbl>
    <w:p w:rsidR="00C617D6" w:rsidRPr="00C617D6" w:rsidRDefault="00C617D6" w:rsidP="00C617D6">
      <w:pPr>
        <w:jc w:val="center"/>
        <w:rPr>
          <w:sz w:val="28"/>
          <w:szCs w:val="28"/>
        </w:rPr>
        <w:sectPr w:rsidR="00C617D6" w:rsidRPr="00C617D6">
          <w:pgSz w:w="11910" w:h="16840"/>
          <w:pgMar w:top="1040" w:right="620" w:bottom="280" w:left="1480" w:header="720" w:footer="720" w:gutter="0"/>
          <w:cols w:space="720"/>
        </w:sectPr>
      </w:pPr>
    </w:p>
    <w:p w:rsidR="00C617D6" w:rsidRPr="00C617D6" w:rsidRDefault="00C617D6" w:rsidP="00B94FF5">
      <w:pPr>
        <w:numPr>
          <w:ilvl w:val="1"/>
          <w:numId w:val="193"/>
        </w:numPr>
        <w:tabs>
          <w:tab w:val="left" w:pos="1360"/>
        </w:tabs>
        <w:spacing w:before="62" w:after="4"/>
        <w:ind w:left="1359" w:hanging="421"/>
        <w:jc w:val="left"/>
        <w:rPr>
          <w:b/>
          <w:sz w:val="28"/>
          <w:szCs w:val="28"/>
        </w:rPr>
      </w:pPr>
      <w:r w:rsidRPr="00C617D6">
        <w:rPr>
          <w:b/>
          <w:sz w:val="28"/>
          <w:szCs w:val="28"/>
        </w:rPr>
        <w:lastRenderedPageBreak/>
        <w:t>Тематический</w:t>
      </w:r>
      <w:r w:rsidRPr="00C617D6">
        <w:rPr>
          <w:b/>
          <w:spacing w:val="-5"/>
          <w:sz w:val="28"/>
          <w:szCs w:val="28"/>
        </w:rPr>
        <w:t xml:space="preserve"> </w:t>
      </w:r>
      <w:r w:rsidRPr="00C617D6">
        <w:rPr>
          <w:b/>
          <w:sz w:val="28"/>
          <w:szCs w:val="28"/>
        </w:rPr>
        <w:t>план</w:t>
      </w:r>
      <w:r w:rsidRPr="00C617D6">
        <w:rPr>
          <w:b/>
          <w:spacing w:val="-3"/>
          <w:sz w:val="28"/>
          <w:szCs w:val="28"/>
        </w:rPr>
        <w:t xml:space="preserve"> </w:t>
      </w:r>
      <w:r w:rsidRPr="00C617D6">
        <w:rPr>
          <w:b/>
          <w:sz w:val="28"/>
          <w:szCs w:val="28"/>
        </w:rPr>
        <w:t>и</w:t>
      </w:r>
      <w:r w:rsidRPr="00C617D6">
        <w:rPr>
          <w:b/>
          <w:spacing w:val="-2"/>
          <w:sz w:val="28"/>
          <w:szCs w:val="28"/>
        </w:rPr>
        <w:t xml:space="preserve"> </w:t>
      </w:r>
      <w:r w:rsidRPr="00C617D6">
        <w:rPr>
          <w:b/>
          <w:sz w:val="28"/>
          <w:szCs w:val="28"/>
        </w:rPr>
        <w:t>содержание</w:t>
      </w:r>
      <w:r w:rsidRPr="00C617D6">
        <w:rPr>
          <w:b/>
          <w:spacing w:val="-4"/>
          <w:sz w:val="28"/>
          <w:szCs w:val="28"/>
        </w:rPr>
        <w:t xml:space="preserve"> </w:t>
      </w:r>
      <w:r w:rsidRPr="00C617D6">
        <w:rPr>
          <w:b/>
          <w:sz w:val="28"/>
          <w:szCs w:val="28"/>
        </w:rPr>
        <w:t>учебной</w:t>
      </w:r>
      <w:r w:rsidRPr="00C617D6">
        <w:rPr>
          <w:b/>
          <w:spacing w:val="-2"/>
          <w:sz w:val="28"/>
          <w:szCs w:val="28"/>
        </w:rPr>
        <w:t xml:space="preserve"> дисциплины</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0"/>
        <w:gridCol w:w="8728"/>
        <w:gridCol w:w="1841"/>
        <w:gridCol w:w="2489"/>
      </w:tblGrid>
      <w:tr w:rsidR="00C617D6" w:rsidRPr="00C617D6" w:rsidTr="00C617D6">
        <w:trPr>
          <w:trHeight w:val="1010"/>
        </w:trPr>
        <w:tc>
          <w:tcPr>
            <w:tcW w:w="2300" w:type="dxa"/>
          </w:tcPr>
          <w:p w:rsidR="00C617D6" w:rsidRPr="00C617D6" w:rsidRDefault="00C617D6" w:rsidP="00C617D6">
            <w:pPr>
              <w:spacing w:before="9"/>
              <w:rPr>
                <w:b/>
                <w:sz w:val="28"/>
                <w:szCs w:val="28"/>
              </w:rPr>
            </w:pPr>
          </w:p>
          <w:p w:rsidR="00C617D6" w:rsidRPr="00C617D6" w:rsidRDefault="00C617D6" w:rsidP="00C617D6">
            <w:pPr>
              <w:ind w:left="412" w:right="183"/>
              <w:rPr>
                <w:b/>
                <w:sz w:val="28"/>
                <w:szCs w:val="28"/>
              </w:rPr>
            </w:pPr>
            <w:r w:rsidRPr="00C617D6">
              <w:rPr>
                <w:b/>
                <w:spacing w:val="-2"/>
                <w:sz w:val="28"/>
                <w:szCs w:val="28"/>
              </w:rPr>
              <w:t xml:space="preserve">Наименование </w:t>
            </w:r>
            <w:r w:rsidRPr="00C617D6">
              <w:rPr>
                <w:b/>
                <w:sz w:val="28"/>
                <w:szCs w:val="28"/>
              </w:rPr>
              <w:t>разделов</w:t>
            </w:r>
            <w:r w:rsidRPr="00C617D6">
              <w:rPr>
                <w:b/>
                <w:spacing w:val="-5"/>
                <w:sz w:val="28"/>
                <w:szCs w:val="28"/>
              </w:rPr>
              <w:t xml:space="preserve"> </w:t>
            </w:r>
            <w:r w:rsidRPr="00C617D6">
              <w:rPr>
                <w:b/>
                <w:sz w:val="28"/>
                <w:szCs w:val="28"/>
              </w:rPr>
              <w:t>и</w:t>
            </w:r>
            <w:r w:rsidRPr="00C617D6">
              <w:rPr>
                <w:b/>
                <w:spacing w:val="-2"/>
                <w:sz w:val="28"/>
                <w:szCs w:val="28"/>
              </w:rPr>
              <w:t xml:space="preserve"> </w:t>
            </w:r>
            <w:r w:rsidRPr="00C617D6">
              <w:rPr>
                <w:b/>
                <w:spacing w:val="-5"/>
                <w:sz w:val="28"/>
                <w:szCs w:val="28"/>
              </w:rPr>
              <w:t>тем</w:t>
            </w:r>
          </w:p>
        </w:tc>
        <w:tc>
          <w:tcPr>
            <w:tcW w:w="8728" w:type="dxa"/>
          </w:tcPr>
          <w:p w:rsidR="00C617D6" w:rsidRPr="00C617D6" w:rsidRDefault="00C617D6" w:rsidP="00C617D6">
            <w:pPr>
              <w:spacing w:before="10"/>
              <w:rPr>
                <w:b/>
                <w:sz w:val="28"/>
                <w:szCs w:val="28"/>
              </w:rPr>
            </w:pPr>
          </w:p>
          <w:p w:rsidR="00C617D6" w:rsidRPr="00C617D6" w:rsidRDefault="00C617D6" w:rsidP="00C617D6">
            <w:pPr>
              <w:ind w:left="174"/>
              <w:rPr>
                <w:b/>
                <w:sz w:val="28"/>
                <w:szCs w:val="28"/>
              </w:rPr>
            </w:pPr>
            <w:r w:rsidRPr="00C617D6">
              <w:rPr>
                <w:b/>
                <w:sz w:val="28"/>
                <w:szCs w:val="28"/>
              </w:rPr>
              <w:t>Содержание</w:t>
            </w:r>
            <w:r w:rsidRPr="00C617D6">
              <w:rPr>
                <w:b/>
                <w:spacing w:val="-8"/>
                <w:sz w:val="28"/>
                <w:szCs w:val="28"/>
              </w:rPr>
              <w:t xml:space="preserve"> </w:t>
            </w:r>
            <w:r w:rsidRPr="00C617D6">
              <w:rPr>
                <w:b/>
                <w:sz w:val="28"/>
                <w:szCs w:val="28"/>
              </w:rPr>
              <w:t>учебного</w:t>
            </w:r>
            <w:r w:rsidRPr="00C617D6">
              <w:rPr>
                <w:b/>
                <w:spacing w:val="-6"/>
                <w:sz w:val="28"/>
                <w:szCs w:val="28"/>
              </w:rPr>
              <w:t xml:space="preserve"> </w:t>
            </w:r>
            <w:r w:rsidRPr="00C617D6">
              <w:rPr>
                <w:b/>
                <w:sz w:val="28"/>
                <w:szCs w:val="28"/>
              </w:rPr>
              <w:t>материала</w:t>
            </w:r>
            <w:r w:rsidRPr="00C617D6">
              <w:rPr>
                <w:b/>
                <w:spacing w:val="-5"/>
                <w:sz w:val="28"/>
                <w:szCs w:val="28"/>
              </w:rPr>
              <w:t xml:space="preserve"> </w:t>
            </w:r>
            <w:r w:rsidRPr="00C617D6">
              <w:rPr>
                <w:b/>
                <w:sz w:val="28"/>
                <w:szCs w:val="28"/>
              </w:rPr>
              <w:t>и</w:t>
            </w:r>
            <w:r w:rsidRPr="00C617D6">
              <w:rPr>
                <w:b/>
                <w:spacing w:val="-4"/>
                <w:sz w:val="28"/>
                <w:szCs w:val="28"/>
              </w:rPr>
              <w:t xml:space="preserve"> </w:t>
            </w:r>
            <w:r w:rsidRPr="00C617D6">
              <w:rPr>
                <w:b/>
                <w:sz w:val="28"/>
                <w:szCs w:val="28"/>
              </w:rPr>
              <w:t>формы</w:t>
            </w:r>
            <w:r w:rsidRPr="00C617D6">
              <w:rPr>
                <w:b/>
                <w:spacing w:val="-5"/>
                <w:sz w:val="28"/>
                <w:szCs w:val="28"/>
              </w:rPr>
              <w:t xml:space="preserve"> </w:t>
            </w:r>
            <w:r w:rsidRPr="00C617D6">
              <w:rPr>
                <w:b/>
                <w:sz w:val="28"/>
                <w:szCs w:val="28"/>
              </w:rPr>
              <w:t>организации</w:t>
            </w:r>
            <w:r w:rsidRPr="00C617D6">
              <w:rPr>
                <w:b/>
                <w:spacing w:val="-7"/>
                <w:sz w:val="28"/>
                <w:szCs w:val="28"/>
              </w:rPr>
              <w:t xml:space="preserve"> </w:t>
            </w:r>
            <w:r w:rsidRPr="00C617D6">
              <w:rPr>
                <w:b/>
                <w:sz w:val="28"/>
                <w:szCs w:val="28"/>
              </w:rPr>
              <w:t>деятельности</w:t>
            </w:r>
            <w:r w:rsidRPr="00C617D6">
              <w:rPr>
                <w:b/>
                <w:spacing w:val="-5"/>
                <w:sz w:val="28"/>
                <w:szCs w:val="28"/>
              </w:rPr>
              <w:t xml:space="preserve"> </w:t>
            </w:r>
            <w:r w:rsidRPr="00C617D6">
              <w:rPr>
                <w:b/>
                <w:spacing w:val="-2"/>
                <w:sz w:val="28"/>
                <w:szCs w:val="28"/>
              </w:rPr>
              <w:t>обучающихся</w:t>
            </w:r>
          </w:p>
        </w:tc>
        <w:tc>
          <w:tcPr>
            <w:tcW w:w="1841" w:type="dxa"/>
          </w:tcPr>
          <w:p w:rsidR="00C617D6" w:rsidRPr="00C617D6" w:rsidRDefault="00C617D6" w:rsidP="00C617D6">
            <w:pPr>
              <w:spacing w:before="10"/>
              <w:rPr>
                <w:b/>
                <w:sz w:val="28"/>
                <w:szCs w:val="28"/>
              </w:rPr>
            </w:pPr>
          </w:p>
          <w:p w:rsidR="00C617D6" w:rsidRPr="00C617D6" w:rsidRDefault="00C617D6" w:rsidP="00C617D6">
            <w:pPr>
              <w:ind w:left="272" w:right="260"/>
              <w:jc w:val="center"/>
              <w:rPr>
                <w:b/>
                <w:sz w:val="28"/>
                <w:szCs w:val="28"/>
              </w:rPr>
            </w:pPr>
            <w:r w:rsidRPr="00C617D6">
              <w:rPr>
                <w:b/>
                <w:sz w:val="28"/>
                <w:szCs w:val="28"/>
              </w:rPr>
              <w:t>Объем</w:t>
            </w:r>
            <w:r w:rsidRPr="00C617D6">
              <w:rPr>
                <w:b/>
                <w:spacing w:val="-4"/>
                <w:sz w:val="28"/>
                <w:szCs w:val="28"/>
              </w:rPr>
              <w:t xml:space="preserve"> </w:t>
            </w:r>
            <w:r w:rsidRPr="00C617D6">
              <w:rPr>
                <w:b/>
                <w:spacing w:val="-2"/>
                <w:sz w:val="28"/>
                <w:szCs w:val="28"/>
              </w:rPr>
              <w:t>часов</w:t>
            </w:r>
          </w:p>
        </w:tc>
        <w:tc>
          <w:tcPr>
            <w:tcW w:w="2489" w:type="dxa"/>
          </w:tcPr>
          <w:p w:rsidR="00C617D6" w:rsidRPr="00C617D6" w:rsidRDefault="00C617D6" w:rsidP="00C617D6">
            <w:pPr>
              <w:ind w:left="140" w:right="128" w:hanging="3"/>
              <w:jc w:val="center"/>
              <w:rPr>
                <w:b/>
                <w:sz w:val="28"/>
                <w:szCs w:val="28"/>
              </w:rPr>
            </w:pPr>
            <w:r w:rsidRPr="00C617D6">
              <w:rPr>
                <w:b/>
                <w:sz w:val="28"/>
                <w:szCs w:val="28"/>
              </w:rPr>
              <w:t xml:space="preserve">Коды компетенций, </w:t>
            </w:r>
            <w:r w:rsidRPr="00C617D6">
              <w:rPr>
                <w:b/>
                <w:spacing w:val="-2"/>
                <w:sz w:val="28"/>
                <w:szCs w:val="28"/>
              </w:rPr>
              <w:t xml:space="preserve">формированию </w:t>
            </w:r>
            <w:r w:rsidRPr="00C617D6">
              <w:rPr>
                <w:b/>
                <w:sz w:val="28"/>
                <w:szCs w:val="28"/>
              </w:rPr>
              <w:t>которых</w:t>
            </w:r>
            <w:r w:rsidRPr="00C617D6">
              <w:rPr>
                <w:b/>
                <w:spacing w:val="-7"/>
                <w:sz w:val="28"/>
                <w:szCs w:val="28"/>
              </w:rPr>
              <w:t xml:space="preserve"> </w:t>
            </w:r>
            <w:r w:rsidRPr="00C617D6">
              <w:rPr>
                <w:b/>
                <w:spacing w:val="-2"/>
                <w:sz w:val="28"/>
                <w:szCs w:val="28"/>
              </w:rPr>
              <w:t>способствует</w:t>
            </w:r>
          </w:p>
          <w:p w:rsidR="00C617D6" w:rsidRPr="00C617D6" w:rsidRDefault="00C617D6" w:rsidP="00C617D6">
            <w:pPr>
              <w:spacing w:line="233" w:lineRule="exact"/>
              <w:ind w:left="228" w:right="216"/>
              <w:jc w:val="center"/>
              <w:rPr>
                <w:b/>
                <w:sz w:val="28"/>
                <w:szCs w:val="28"/>
              </w:rPr>
            </w:pPr>
            <w:r w:rsidRPr="00C617D6">
              <w:rPr>
                <w:b/>
                <w:sz w:val="28"/>
                <w:szCs w:val="28"/>
              </w:rPr>
              <w:t>элемент</w:t>
            </w:r>
            <w:r w:rsidRPr="00C617D6">
              <w:rPr>
                <w:b/>
                <w:spacing w:val="-5"/>
                <w:sz w:val="28"/>
                <w:szCs w:val="28"/>
              </w:rPr>
              <w:t xml:space="preserve"> </w:t>
            </w:r>
            <w:r w:rsidRPr="00C617D6">
              <w:rPr>
                <w:b/>
                <w:spacing w:val="-2"/>
                <w:sz w:val="28"/>
                <w:szCs w:val="28"/>
              </w:rPr>
              <w:t>программы</w:t>
            </w:r>
          </w:p>
        </w:tc>
      </w:tr>
      <w:tr w:rsidR="00C617D6" w:rsidRPr="00C617D6" w:rsidTr="00C617D6">
        <w:trPr>
          <w:trHeight w:val="371"/>
        </w:trPr>
        <w:tc>
          <w:tcPr>
            <w:tcW w:w="2300" w:type="dxa"/>
          </w:tcPr>
          <w:p w:rsidR="00C617D6" w:rsidRPr="00C617D6" w:rsidRDefault="00C617D6" w:rsidP="00C617D6">
            <w:pPr>
              <w:spacing w:line="275" w:lineRule="exact"/>
              <w:ind w:left="9"/>
              <w:jc w:val="center"/>
              <w:rPr>
                <w:b/>
                <w:sz w:val="28"/>
                <w:szCs w:val="28"/>
              </w:rPr>
            </w:pPr>
            <w:r w:rsidRPr="00C617D6">
              <w:rPr>
                <w:b/>
                <w:sz w:val="28"/>
                <w:szCs w:val="28"/>
              </w:rPr>
              <w:t>1</w:t>
            </w:r>
          </w:p>
        </w:tc>
        <w:tc>
          <w:tcPr>
            <w:tcW w:w="8728" w:type="dxa"/>
          </w:tcPr>
          <w:p w:rsidR="00C617D6" w:rsidRPr="00C617D6" w:rsidRDefault="00C617D6" w:rsidP="00C617D6">
            <w:pPr>
              <w:spacing w:line="275" w:lineRule="exact"/>
              <w:ind w:left="8"/>
              <w:jc w:val="center"/>
              <w:rPr>
                <w:b/>
                <w:sz w:val="28"/>
                <w:szCs w:val="28"/>
              </w:rPr>
            </w:pPr>
            <w:r w:rsidRPr="00C617D6">
              <w:rPr>
                <w:b/>
                <w:sz w:val="28"/>
                <w:szCs w:val="28"/>
              </w:rPr>
              <w:t>2</w:t>
            </w:r>
          </w:p>
        </w:tc>
        <w:tc>
          <w:tcPr>
            <w:tcW w:w="1841" w:type="dxa"/>
          </w:tcPr>
          <w:p w:rsidR="00C617D6" w:rsidRPr="00C617D6" w:rsidRDefault="00C617D6" w:rsidP="00C617D6">
            <w:pPr>
              <w:spacing w:line="275" w:lineRule="exact"/>
              <w:ind w:left="11"/>
              <w:jc w:val="center"/>
              <w:rPr>
                <w:b/>
                <w:sz w:val="28"/>
                <w:szCs w:val="28"/>
              </w:rPr>
            </w:pPr>
            <w:r w:rsidRPr="00C617D6">
              <w:rPr>
                <w:b/>
                <w:sz w:val="28"/>
                <w:szCs w:val="28"/>
              </w:rPr>
              <w:t>3</w:t>
            </w:r>
          </w:p>
        </w:tc>
        <w:tc>
          <w:tcPr>
            <w:tcW w:w="2489" w:type="dxa"/>
          </w:tcPr>
          <w:p w:rsidR="00C617D6" w:rsidRPr="00C617D6" w:rsidRDefault="00C617D6" w:rsidP="00C617D6">
            <w:pPr>
              <w:spacing w:line="275" w:lineRule="exact"/>
              <w:ind w:left="11"/>
              <w:jc w:val="center"/>
              <w:rPr>
                <w:b/>
                <w:sz w:val="28"/>
                <w:szCs w:val="28"/>
              </w:rPr>
            </w:pPr>
            <w:r w:rsidRPr="00C617D6">
              <w:rPr>
                <w:b/>
                <w:sz w:val="28"/>
                <w:szCs w:val="28"/>
              </w:rPr>
              <w:t>4</w:t>
            </w:r>
          </w:p>
        </w:tc>
      </w:tr>
      <w:tr w:rsidR="00C617D6" w:rsidRPr="00C617D6" w:rsidTr="00C617D6">
        <w:trPr>
          <w:trHeight w:val="827"/>
        </w:trPr>
        <w:tc>
          <w:tcPr>
            <w:tcW w:w="2300" w:type="dxa"/>
          </w:tcPr>
          <w:p w:rsidR="00C617D6" w:rsidRPr="00C617D6" w:rsidRDefault="00C617D6" w:rsidP="00C617D6">
            <w:pPr>
              <w:spacing w:line="276" w:lineRule="exact"/>
              <w:ind w:left="107" w:right="411"/>
              <w:rPr>
                <w:b/>
                <w:sz w:val="28"/>
                <w:szCs w:val="28"/>
              </w:rPr>
            </w:pPr>
            <w:r w:rsidRPr="00C617D6">
              <w:rPr>
                <w:b/>
                <w:spacing w:val="-2"/>
                <w:sz w:val="28"/>
                <w:szCs w:val="28"/>
              </w:rPr>
              <w:t>Введение</w:t>
            </w:r>
            <w:r w:rsidRPr="00C617D6">
              <w:rPr>
                <w:b/>
                <w:spacing w:val="40"/>
                <w:sz w:val="28"/>
                <w:szCs w:val="28"/>
              </w:rPr>
              <w:t xml:space="preserve"> </w:t>
            </w:r>
            <w:r w:rsidRPr="00C617D6">
              <w:rPr>
                <w:b/>
                <w:sz w:val="28"/>
                <w:szCs w:val="28"/>
              </w:rPr>
              <w:t>Россия и мир в новейшее</w:t>
            </w:r>
            <w:r w:rsidRPr="00C617D6">
              <w:rPr>
                <w:b/>
                <w:spacing w:val="-15"/>
                <w:sz w:val="28"/>
                <w:szCs w:val="28"/>
              </w:rPr>
              <w:t xml:space="preserve"> </w:t>
            </w:r>
            <w:r w:rsidRPr="00C617D6">
              <w:rPr>
                <w:b/>
                <w:sz w:val="28"/>
                <w:szCs w:val="28"/>
              </w:rPr>
              <w:t>время</w:t>
            </w:r>
          </w:p>
        </w:tc>
        <w:tc>
          <w:tcPr>
            <w:tcW w:w="8728" w:type="dxa"/>
          </w:tcPr>
          <w:p w:rsidR="00C617D6" w:rsidRPr="00C617D6" w:rsidRDefault="00C617D6" w:rsidP="00C617D6">
            <w:pPr>
              <w:spacing w:line="273" w:lineRule="exact"/>
              <w:ind w:left="107"/>
              <w:rPr>
                <w:b/>
                <w:sz w:val="28"/>
                <w:szCs w:val="28"/>
              </w:rPr>
            </w:pPr>
            <w:r w:rsidRPr="00C617D6">
              <w:rPr>
                <w:b/>
                <w:sz w:val="28"/>
                <w:szCs w:val="28"/>
              </w:rPr>
              <w:t>Содержание</w:t>
            </w:r>
            <w:r w:rsidRPr="00C617D6">
              <w:rPr>
                <w:b/>
                <w:spacing w:val="-6"/>
                <w:sz w:val="28"/>
                <w:szCs w:val="28"/>
              </w:rPr>
              <w:t xml:space="preserve"> </w:t>
            </w:r>
            <w:r w:rsidRPr="00C617D6">
              <w:rPr>
                <w:b/>
                <w:sz w:val="28"/>
                <w:szCs w:val="28"/>
              </w:rPr>
              <w:t>учебного</w:t>
            </w:r>
            <w:r w:rsidRPr="00C617D6">
              <w:rPr>
                <w:b/>
                <w:spacing w:val="-3"/>
                <w:sz w:val="28"/>
                <w:szCs w:val="28"/>
              </w:rPr>
              <w:t xml:space="preserve"> </w:t>
            </w:r>
            <w:r w:rsidRPr="00C617D6">
              <w:rPr>
                <w:b/>
                <w:spacing w:val="-2"/>
                <w:sz w:val="28"/>
                <w:szCs w:val="28"/>
              </w:rPr>
              <w:t>материала</w:t>
            </w:r>
          </w:p>
        </w:tc>
        <w:tc>
          <w:tcPr>
            <w:tcW w:w="1841" w:type="dxa"/>
          </w:tcPr>
          <w:p w:rsidR="00C617D6" w:rsidRPr="00C617D6" w:rsidRDefault="00C617D6" w:rsidP="00C617D6">
            <w:pPr>
              <w:spacing w:line="273" w:lineRule="exact"/>
              <w:ind w:left="11"/>
              <w:jc w:val="center"/>
              <w:rPr>
                <w:b/>
                <w:sz w:val="28"/>
                <w:szCs w:val="28"/>
              </w:rPr>
            </w:pPr>
          </w:p>
        </w:tc>
        <w:tc>
          <w:tcPr>
            <w:tcW w:w="2489" w:type="dxa"/>
          </w:tcPr>
          <w:p w:rsidR="00C617D6" w:rsidRPr="00C617D6" w:rsidRDefault="00C617D6" w:rsidP="00C617D6">
            <w:pPr>
              <w:rPr>
                <w:sz w:val="28"/>
                <w:szCs w:val="28"/>
              </w:rPr>
            </w:pPr>
          </w:p>
        </w:tc>
      </w:tr>
      <w:tr w:rsidR="00C617D6" w:rsidRPr="00C617D6" w:rsidTr="00C617D6">
        <w:trPr>
          <w:trHeight w:val="1656"/>
        </w:trPr>
        <w:tc>
          <w:tcPr>
            <w:tcW w:w="2300" w:type="dxa"/>
          </w:tcPr>
          <w:p w:rsidR="00C617D6" w:rsidRPr="00C617D6" w:rsidRDefault="00C617D6" w:rsidP="00C617D6">
            <w:pPr>
              <w:rPr>
                <w:sz w:val="28"/>
                <w:szCs w:val="28"/>
              </w:rPr>
            </w:pPr>
          </w:p>
        </w:tc>
        <w:tc>
          <w:tcPr>
            <w:tcW w:w="8728" w:type="dxa"/>
          </w:tcPr>
          <w:p w:rsidR="00C617D6" w:rsidRPr="00C617D6" w:rsidRDefault="00C617D6" w:rsidP="00C617D6">
            <w:pPr>
              <w:ind w:left="107"/>
              <w:rPr>
                <w:sz w:val="28"/>
                <w:szCs w:val="28"/>
              </w:rPr>
            </w:pPr>
            <w:r w:rsidRPr="00C617D6">
              <w:rPr>
                <w:sz w:val="28"/>
                <w:szCs w:val="28"/>
              </w:rPr>
              <w:t>1.Понятие</w:t>
            </w:r>
            <w:r w:rsidRPr="00C617D6">
              <w:rPr>
                <w:spacing w:val="-8"/>
                <w:sz w:val="28"/>
                <w:szCs w:val="28"/>
              </w:rPr>
              <w:t xml:space="preserve"> </w:t>
            </w:r>
            <w:r w:rsidRPr="00C617D6">
              <w:rPr>
                <w:sz w:val="28"/>
                <w:szCs w:val="28"/>
              </w:rPr>
              <w:t>новейшая</w:t>
            </w:r>
            <w:r w:rsidRPr="00C617D6">
              <w:rPr>
                <w:spacing w:val="-7"/>
                <w:sz w:val="28"/>
                <w:szCs w:val="28"/>
              </w:rPr>
              <w:t xml:space="preserve"> </w:t>
            </w:r>
            <w:r w:rsidRPr="00C617D6">
              <w:rPr>
                <w:sz w:val="28"/>
                <w:szCs w:val="28"/>
              </w:rPr>
              <w:t>история.</w:t>
            </w:r>
            <w:r w:rsidRPr="00C617D6">
              <w:rPr>
                <w:spacing w:val="-7"/>
                <w:sz w:val="28"/>
                <w:szCs w:val="28"/>
              </w:rPr>
              <w:t xml:space="preserve"> </w:t>
            </w:r>
            <w:r w:rsidRPr="00C617D6">
              <w:rPr>
                <w:sz w:val="28"/>
                <w:szCs w:val="28"/>
              </w:rPr>
              <w:t>Периодизация</w:t>
            </w:r>
            <w:r w:rsidRPr="00C617D6">
              <w:rPr>
                <w:spacing w:val="-9"/>
                <w:sz w:val="28"/>
                <w:szCs w:val="28"/>
              </w:rPr>
              <w:t xml:space="preserve"> </w:t>
            </w:r>
            <w:r w:rsidRPr="00C617D6">
              <w:rPr>
                <w:sz w:val="28"/>
                <w:szCs w:val="28"/>
              </w:rPr>
              <w:t>новейшей</w:t>
            </w:r>
            <w:r w:rsidRPr="00C617D6">
              <w:rPr>
                <w:spacing w:val="-7"/>
                <w:sz w:val="28"/>
                <w:szCs w:val="28"/>
              </w:rPr>
              <w:t xml:space="preserve"> </w:t>
            </w:r>
            <w:r w:rsidRPr="00C617D6">
              <w:rPr>
                <w:sz w:val="28"/>
                <w:szCs w:val="28"/>
              </w:rPr>
              <w:t>истории.</w:t>
            </w:r>
            <w:r w:rsidRPr="00C617D6">
              <w:rPr>
                <w:spacing w:val="-7"/>
                <w:sz w:val="28"/>
                <w:szCs w:val="28"/>
              </w:rPr>
              <w:t xml:space="preserve"> </w:t>
            </w:r>
            <w:r w:rsidRPr="00C617D6">
              <w:rPr>
                <w:sz w:val="28"/>
                <w:szCs w:val="28"/>
              </w:rPr>
              <w:t>Источники. 2.Характеристика основных этапов становления современного мира.</w:t>
            </w:r>
          </w:p>
          <w:p w:rsidR="00C617D6" w:rsidRPr="00C617D6" w:rsidRDefault="00C617D6" w:rsidP="00C617D6">
            <w:pPr>
              <w:ind w:left="107"/>
              <w:rPr>
                <w:sz w:val="28"/>
                <w:szCs w:val="28"/>
              </w:rPr>
            </w:pPr>
            <w:r w:rsidRPr="00C617D6">
              <w:rPr>
                <w:sz w:val="28"/>
                <w:szCs w:val="28"/>
              </w:rPr>
              <w:t>3.Особенности XX - начало XXI в. Факторы, повлиявшие на развитие стран в том числе и России в XX - начало XXI в.</w:t>
            </w:r>
          </w:p>
          <w:p w:rsidR="00C617D6" w:rsidRPr="00C617D6" w:rsidRDefault="00C617D6" w:rsidP="00C617D6">
            <w:pPr>
              <w:ind w:left="107"/>
              <w:rPr>
                <w:sz w:val="28"/>
                <w:szCs w:val="28"/>
              </w:rPr>
            </w:pPr>
            <w:r w:rsidRPr="00C617D6">
              <w:rPr>
                <w:sz w:val="28"/>
                <w:szCs w:val="28"/>
              </w:rPr>
              <w:t>4.Понятие</w:t>
            </w:r>
            <w:r w:rsidRPr="00C617D6">
              <w:rPr>
                <w:spacing w:val="-6"/>
                <w:sz w:val="28"/>
                <w:szCs w:val="28"/>
              </w:rPr>
              <w:t xml:space="preserve"> </w:t>
            </w:r>
            <w:r w:rsidRPr="00C617D6">
              <w:rPr>
                <w:sz w:val="28"/>
                <w:szCs w:val="28"/>
              </w:rPr>
              <w:t>глобализация</w:t>
            </w:r>
            <w:r w:rsidRPr="00C617D6">
              <w:rPr>
                <w:spacing w:val="-2"/>
                <w:sz w:val="28"/>
                <w:szCs w:val="28"/>
              </w:rPr>
              <w:t xml:space="preserve"> </w:t>
            </w:r>
            <w:r w:rsidRPr="00C617D6">
              <w:rPr>
                <w:sz w:val="28"/>
                <w:szCs w:val="28"/>
              </w:rPr>
              <w:t>и</w:t>
            </w:r>
            <w:r w:rsidRPr="00C617D6">
              <w:rPr>
                <w:spacing w:val="-3"/>
                <w:sz w:val="28"/>
                <w:szCs w:val="28"/>
              </w:rPr>
              <w:t xml:space="preserve"> </w:t>
            </w:r>
            <w:r w:rsidRPr="00C617D6">
              <w:rPr>
                <w:sz w:val="28"/>
                <w:szCs w:val="28"/>
              </w:rPr>
              <w:t>формы</w:t>
            </w:r>
            <w:r w:rsidRPr="00C617D6">
              <w:rPr>
                <w:spacing w:val="-3"/>
                <w:sz w:val="28"/>
                <w:szCs w:val="28"/>
              </w:rPr>
              <w:t xml:space="preserve"> </w:t>
            </w:r>
            <w:r w:rsidRPr="00C617D6">
              <w:rPr>
                <w:sz w:val="28"/>
                <w:szCs w:val="28"/>
              </w:rPr>
              <w:t>ее</w:t>
            </w:r>
            <w:r w:rsidRPr="00C617D6">
              <w:rPr>
                <w:spacing w:val="-3"/>
                <w:sz w:val="28"/>
                <w:szCs w:val="28"/>
              </w:rPr>
              <w:t xml:space="preserve"> </w:t>
            </w:r>
            <w:r w:rsidRPr="00C617D6">
              <w:rPr>
                <w:sz w:val="28"/>
                <w:szCs w:val="28"/>
              </w:rPr>
              <w:t>проявления</w:t>
            </w:r>
            <w:r w:rsidRPr="00C617D6">
              <w:rPr>
                <w:spacing w:val="-3"/>
                <w:sz w:val="28"/>
                <w:szCs w:val="28"/>
              </w:rPr>
              <w:t xml:space="preserve"> </w:t>
            </w:r>
            <w:r w:rsidRPr="00C617D6">
              <w:rPr>
                <w:sz w:val="28"/>
                <w:szCs w:val="28"/>
              </w:rPr>
              <w:t>в</w:t>
            </w:r>
            <w:r w:rsidRPr="00C617D6">
              <w:rPr>
                <w:spacing w:val="-3"/>
                <w:sz w:val="28"/>
                <w:szCs w:val="28"/>
              </w:rPr>
              <w:t xml:space="preserve"> </w:t>
            </w:r>
            <w:r w:rsidRPr="00C617D6">
              <w:rPr>
                <w:sz w:val="28"/>
                <w:szCs w:val="28"/>
              </w:rPr>
              <w:t>современном</w:t>
            </w:r>
            <w:r w:rsidRPr="00C617D6">
              <w:rPr>
                <w:spacing w:val="-3"/>
                <w:sz w:val="28"/>
                <w:szCs w:val="28"/>
              </w:rPr>
              <w:t xml:space="preserve"> </w:t>
            </w:r>
            <w:r w:rsidRPr="00C617D6">
              <w:rPr>
                <w:spacing w:val="-2"/>
                <w:sz w:val="28"/>
                <w:szCs w:val="28"/>
              </w:rPr>
              <w:t>мире.</w:t>
            </w:r>
          </w:p>
        </w:tc>
        <w:tc>
          <w:tcPr>
            <w:tcW w:w="1841" w:type="dxa"/>
          </w:tcPr>
          <w:p w:rsidR="00C617D6" w:rsidRPr="00C617D6" w:rsidRDefault="00C617D6" w:rsidP="00C617D6">
            <w:pPr>
              <w:spacing w:line="267" w:lineRule="exact"/>
              <w:ind w:left="11"/>
              <w:jc w:val="center"/>
              <w:rPr>
                <w:sz w:val="28"/>
                <w:szCs w:val="28"/>
              </w:rPr>
            </w:pPr>
            <w:r w:rsidRPr="00C617D6">
              <w:rPr>
                <w:sz w:val="28"/>
                <w:szCs w:val="28"/>
              </w:rPr>
              <w:t>1</w:t>
            </w:r>
          </w:p>
        </w:tc>
        <w:tc>
          <w:tcPr>
            <w:tcW w:w="2489" w:type="dxa"/>
          </w:tcPr>
          <w:p w:rsidR="00C617D6" w:rsidRPr="00C617D6" w:rsidRDefault="00C617D6" w:rsidP="00C617D6">
            <w:pPr>
              <w:spacing w:line="267" w:lineRule="exact"/>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03</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04</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05</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06</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07</w:t>
            </w:r>
          </w:p>
          <w:p w:rsidR="00C617D6" w:rsidRPr="00C617D6" w:rsidRDefault="00C617D6" w:rsidP="00C617D6">
            <w:pPr>
              <w:spacing w:line="264" w:lineRule="exact"/>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09</w:t>
            </w:r>
          </w:p>
        </w:tc>
      </w:tr>
      <w:tr w:rsidR="00C617D6" w:rsidRPr="00C617D6" w:rsidTr="00C617D6">
        <w:trPr>
          <w:trHeight w:val="371"/>
        </w:trPr>
        <w:tc>
          <w:tcPr>
            <w:tcW w:w="11028" w:type="dxa"/>
            <w:gridSpan w:val="2"/>
          </w:tcPr>
          <w:p w:rsidR="00C617D6" w:rsidRPr="00C617D6" w:rsidRDefault="00C617D6" w:rsidP="00C617D6">
            <w:pPr>
              <w:spacing w:line="275" w:lineRule="exact"/>
              <w:ind w:left="107"/>
              <w:rPr>
                <w:b/>
                <w:sz w:val="28"/>
                <w:szCs w:val="28"/>
              </w:rPr>
            </w:pPr>
            <w:r w:rsidRPr="00C617D6">
              <w:rPr>
                <w:b/>
                <w:sz w:val="28"/>
                <w:szCs w:val="28"/>
              </w:rPr>
              <w:t>Раздел</w:t>
            </w:r>
            <w:r w:rsidRPr="00C617D6">
              <w:rPr>
                <w:b/>
                <w:spacing w:val="-3"/>
                <w:sz w:val="28"/>
                <w:szCs w:val="28"/>
              </w:rPr>
              <w:t xml:space="preserve"> </w:t>
            </w:r>
            <w:r w:rsidRPr="00C617D6">
              <w:rPr>
                <w:b/>
                <w:sz w:val="28"/>
                <w:szCs w:val="28"/>
              </w:rPr>
              <w:t>1.</w:t>
            </w:r>
            <w:r w:rsidRPr="00C617D6">
              <w:rPr>
                <w:b/>
                <w:spacing w:val="-2"/>
                <w:sz w:val="28"/>
                <w:szCs w:val="28"/>
              </w:rPr>
              <w:t xml:space="preserve"> </w:t>
            </w:r>
            <w:r w:rsidRPr="00C617D6">
              <w:rPr>
                <w:b/>
                <w:sz w:val="28"/>
                <w:szCs w:val="28"/>
              </w:rPr>
              <w:t>Внутренняя</w:t>
            </w:r>
            <w:r w:rsidRPr="00C617D6">
              <w:rPr>
                <w:b/>
                <w:spacing w:val="-4"/>
                <w:sz w:val="28"/>
                <w:szCs w:val="28"/>
              </w:rPr>
              <w:t xml:space="preserve"> </w:t>
            </w:r>
            <w:r w:rsidRPr="00C617D6">
              <w:rPr>
                <w:b/>
                <w:sz w:val="28"/>
                <w:szCs w:val="28"/>
              </w:rPr>
              <w:t>политика</w:t>
            </w:r>
            <w:r w:rsidRPr="00C617D6">
              <w:rPr>
                <w:b/>
                <w:spacing w:val="-2"/>
                <w:sz w:val="28"/>
                <w:szCs w:val="28"/>
              </w:rPr>
              <w:t xml:space="preserve"> </w:t>
            </w:r>
            <w:r w:rsidRPr="00C617D6">
              <w:rPr>
                <w:b/>
                <w:sz w:val="28"/>
                <w:szCs w:val="28"/>
              </w:rPr>
              <w:t>государственной</w:t>
            </w:r>
            <w:r w:rsidRPr="00C617D6">
              <w:rPr>
                <w:b/>
                <w:spacing w:val="-2"/>
                <w:sz w:val="28"/>
                <w:szCs w:val="28"/>
              </w:rPr>
              <w:t xml:space="preserve"> </w:t>
            </w:r>
            <w:r w:rsidRPr="00C617D6">
              <w:rPr>
                <w:b/>
                <w:sz w:val="28"/>
                <w:szCs w:val="28"/>
              </w:rPr>
              <w:t>власти</w:t>
            </w:r>
            <w:r w:rsidRPr="00C617D6">
              <w:rPr>
                <w:b/>
                <w:spacing w:val="-1"/>
                <w:sz w:val="28"/>
                <w:szCs w:val="28"/>
              </w:rPr>
              <w:t xml:space="preserve"> </w:t>
            </w:r>
            <w:r w:rsidRPr="00C617D6">
              <w:rPr>
                <w:b/>
                <w:sz w:val="28"/>
                <w:szCs w:val="28"/>
              </w:rPr>
              <w:t>в</w:t>
            </w:r>
            <w:r w:rsidRPr="00C617D6">
              <w:rPr>
                <w:b/>
                <w:spacing w:val="-3"/>
                <w:sz w:val="28"/>
                <w:szCs w:val="28"/>
              </w:rPr>
              <w:t xml:space="preserve"> </w:t>
            </w:r>
            <w:r w:rsidRPr="00C617D6">
              <w:rPr>
                <w:b/>
                <w:sz w:val="28"/>
                <w:szCs w:val="28"/>
              </w:rPr>
              <w:t>СССР</w:t>
            </w:r>
            <w:r w:rsidRPr="00C617D6">
              <w:rPr>
                <w:b/>
                <w:spacing w:val="-2"/>
                <w:sz w:val="28"/>
                <w:szCs w:val="28"/>
              </w:rPr>
              <w:t xml:space="preserve"> </w:t>
            </w:r>
            <w:r w:rsidRPr="00C617D6">
              <w:rPr>
                <w:b/>
                <w:sz w:val="28"/>
                <w:szCs w:val="28"/>
              </w:rPr>
              <w:t>к</w:t>
            </w:r>
            <w:r w:rsidRPr="00C617D6">
              <w:rPr>
                <w:b/>
                <w:spacing w:val="-2"/>
                <w:sz w:val="28"/>
                <w:szCs w:val="28"/>
              </w:rPr>
              <w:t xml:space="preserve"> </w:t>
            </w:r>
            <w:r w:rsidRPr="00C617D6">
              <w:rPr>
                <w:b/>
                <w:sz w:val="28"/>
                <w:szCs w:val="28"/>
              </w:rPr>
              <w:t>началу</w:t>
            </w:r>
            <w:r w:rsidRPr="00C617D6">
              <w:rPr>
                <w:b/>
                <w:spacing w:val="3"/>
                <w:sz w:val="28"/>
                <w:szCs w:val="28"/>
              </w:rPr>
              <w:t xml:space="preserve"> </w:t>
            </w:r>
            <w:r w:rsidRPr="00C617D6">
              <w:rPr>
                <w:b/>
                <w:sz w:val="28"/>
                <w:szCs w:val="28"/>
              </w:rPr>
              <w:t>1980-х</w:t>
            </w:r>
            <w:r w:rsidRPr="00C617D6">
              <w:rPr>
                <w:b/>
                <w:spacing w:val="-1"/>
                <w:sz w:val="28"/>
                <w:szCs w:val="28"/>
              </w:rPr>
              <w:t xml:space="preserve"> </w:t>
            </w:r>
            <w:r w:rsidRPr="00C617D6">
              <w:rPr>
                <w:b/>
                <w:spacing w:val="-5"/>
                <w:sz w:val="28"/>
                <w:szCs w:val="28"/>
              </w:rPr>
              <w:t>гг.</w:t>
            </w:r>
          </w:p>
        </w:tc>
        <w:tc>
          <w:tcPr>
            <w:tcW w:w="1841" w:type="dxa"/>
          </w:tcPr>
          <w:p w:rsidR="00C617D6" w:rsidRPr="00C617D6" w:rsidRDefault="00C617D6" w:rsidP="00C617D6">
            <w:pPr>
              <w:spacing w:line="275" w:lineRule="exact"/>
              <w:ind w:left="268" w:right="260"/>
              <w:jc w:val="center"/>
              <w:rPr>
                <w:b/>
                <w:sz w:val="28"/>
                <w:szCs w:val="28"/>
              </w:rPr>
            </w:pPr>
          </w:p>
        </w:tc>
        <w:tc>
          <w:tcPr>
            <w:tcW w:w="2489" w:type="dxa"/>
          </w:tcPr>
          <w:p w:rsidR="00C617D6" w:rsidRPr="00C617D6" w:rsidRDefault="00C617D6" w:rsidP="00C617D6">
            <w:pPr>
              <w:rPr>
                <w:sz w:val="28"/>
                <w:szCs w:val="28"/>
              </w:rPr>
            </w:pPr>
          </w:p>
        </w:tc>
      </w:tr>
      <w:tr w:rsidR="00C617D6" w:rsidRPr="00C617D6" w:rsidTr="00C617D6">
        <w:trPr>
          <w:trHeight w:val="448"/>
        </w:trPr>
        <w:tc>
          <w:tcPr>
            <w:tcW w:w="2300" w:type="dxa"/>
            <w:vMerge w:val="restart"/>
          </w:tcPr>
          <w:p w:rsidR="00C617D6" w:rsidRPr="00C617D6" w:rsidRDefault="00C617D6" w:rsidP="00C617D6">
            <w:pPr>
              <w:ind w:left="107" w:right="183"/>
              <w:rPr>
                <w:b/>
                <w:sz w:val="28"/>
                <w:szCs w:val="28"/>
              </w:rPr>
            </w:pPr>
            <w:r w:rsidRPr="00C617D6">
              <w:rPr>
                <w:b/>
                <w:sz w:val="28"/>
                <w:szCs w:val="28"/>
              </w:rPr>
              <w:t xml:space="preserve">Тема 1.1. </w:t>
            </w:r>
            <w:r w:rsidRPr="00C617D6">
              <w:rPr>
                <w:b/>
                <w:spacing w:val="-2"/>
                <w:sz w:val="28"/>
                <w:szCs w:val="28"/>
              </w:rPr>
              <w:t xml:space="preserve">Внутренняя политика государственной </w:t>
            </w:r>
            <w:r w:rsidRPr="00C617D6">
              <w:rPr>
                <w:b/>
                <w:sz w:val="28"/>
                <w:szCs w:val="28"/>
              </w:rPr>
              <w:t>власти</w:t>
            </w:r>
            <w:r w:rsidRPr="00C617D6">
              <w:rPr>
                <w:b/>
                <w:spacing w:val="-12"/>
                <w:sz w:val="28"/>
                <w:szCs w:val="28"/>
              </w:rPr>
              <w:t xml:space="preserve"> </w:t>
            </w:r>
            <w:r w:rsidRPr="00C617D6">
              <w:rPr>
                <w:b/>
                <w:sz w:val="28"/>
                <w:szCs w:val="28"/>
              </w:rPr>
              <w:t>в</w:t>
            </w:r>
            <w:r w:rsidRPr="00C617D6">
              <w:rPr>
                <w:b/>
                <w:spacing w:val="-13"/>
                <w:sz w:val="28"/>
                <w:szCs w:val="28"/>
              </w:rPr>
              <w:t xml:space="preserve"> </w:t>
            </w:r>
            <w:r w:rsidRPr="00C617D6">
              <w:rPr>
                <w:b/>
                <w:sz w:val="28"/>
                <w:szCs w:val="28"/>
              </w:rPr>
              <w:t>СССР</w:t>
            </w:r>
            <w:r w:rsidRPr="00C617D6">
              <w:rPr>
                <w:b/>
                <w:spacing w:val="-15"/>
                <w:sz w:val="28"/>
                <w:szCs w:val="28"/>
              </w:rPr>
              <w:t xml:space="preserve"> </w:t>
            </w:r>
            <w:r w:rsidRPr="00C617D6">
              <w:rPr>
                <w:b/>
                <w:sz w:val="28"/>
                <w:szCs w:val="28"/>
              </w:rPr>
              <w:t>к началу</w:t>
            </w:r>
            <w:r w:rsidRPr="00C617D6">
              <w:rPr>
                <w:b/>
                <w:spacing w:val="-2"/>
                <w:sz w:val="28"/>
                <w:szCs w:val="28"/>
              </w:rPr>
              <w:t xml:space="preserve"> </w:t>
            </w:r>
            <w:r w:rsidRPr="00C617D6">
              <w:rPr>
                <w:b/>
                <w:sz w:val="28"/>
                <w:szCs w:val="28"/>
              </w:rPr>
              <w:t>1980-х</w:t>
            </w:r>
            <w:r w:rsidRPr="00C617D6">
              <w:rPr>
                <w:b/>
                <w:spacing w:val="-1"/>
                <w:sz w:val="28"/>
                <w:szCs w:val="28"/>
              </w:rPr>
              <w:t xml:space="preserve"> </w:t>
            </w:r>
            <w:r w:rsidRPr="00C617D6">
              <w:rPr>
                <w:b/>
                <w:spacing w:val="-5"/>
                <w:sz w:val="28"/>
                <w:szCs w:val="28"/>
              </w:rPr>
              <w:t>гг.</w:t>
            </w:r>
          </w:p>
        </w:tc>
        <w:tc>
          <w:tcPr>
            <w:tcW w:w="8728" w:type="dxa"/>
          </w:tcPr>
          <w:p w:rsidR="00C617D6" w:rsidRPr="00C617D6" w:rsidRDefault="00C617D6" w:rsidP="00C617D6">
            <w:pPr>
              <w:spacing w:line="273" w:lineRule="exact"/>
              <w:ind w:left="107"/>
              <w:rPr>
                <w:b/>
                <w:sz w:val="28"/>
                <w:szCs w:val="28"/>
              </w:rPr>
            </w:pPr>
            <w:r w:rsidRPr="00C617D6">
              <w:rPr>
                <w:b/>
                <w:sz w:val="28"/>
                <w:szCs w:val="28"/>
              </w:rPr>
              <w:t>Содержание</w:t>
            </w:r>
            <w:r w:rsidRPr="00C617D6">
              <w:rPr>
                <w:b/>
                <w:spacing w:val="-6"/>
                <w:sz w:val="28"/>
                <w:szCs w:val="28"/>
              </w:rPr>
              <w:t xml:space="preserve"> </w:t>
            </w:r>
            <w:r w:rsidRPr="00C617D6">
              <w:rPr>
                <w:b/>
                <w:sz w:val="28"/>
                <w:szCs w:val="28"/>
              </w:rPr>
              <w:t>учебного</w:t>
            </w:r>
            <w:r w:rsidRPr="00C617D6">
              <w:rPr>
                <w:b/>
                <w:spacing w:val="-3"/>
                <w:sz w:val="28"/>
                <w:szCs w:val="28"/>
              </w:rPr>
              <w:t xml:space="preserve"> </w:t>
            </w:r>
            <w:r w:rsidRPr="00C617D6">
              <w:rPr>
                <w:b/>
                <w:spacing w:val="-2"/>
                <w:sz w:val="28"/>
                <w:szCs w:val="28"/>
              </w:rPr>
              <w:t>материала</w:t>
            </w:r>
          </w:p>
        </w:tc>
        <w:tc>
          <w:tcPr>
            <w:tcW w:w="1841" w:type="dxa"/>
          </w:tcPr>
          <w:p w:rsidR="00C617D6" w:rsidRPr="00C617D6" w:rsidRDefault="00C617D6" w:rsidP="00C617D6">
            <w:pPr>
              <w:rPr>
                <w:sz w:val="28"/>
                <w:szCs w:val="28"/>
              </w:rPr>
            </w:pPr>
          </w:p>
        </w:tc>
        <w:tc>
          <w:tcPr>
            <w:tcW w:w="2489" w:type="dxa"/>
            <w:vMerge w:val="restart"/>
          </w:tcPr>
          <w:p w:rsidR="00C617D6" w:rsidRPr="00C617D6" w:rsidRDefault="00C617D6" w:rsidP="00C617D6">
            <w:pPr>
              <w:spacing w:line="268" w:lineRule="exact"/>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03</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04</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05</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06</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07</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09</w:t>
            </w:r>
          </w:p>
        </w:tc>
      </w:tr>
      <w:tr w:rsidR="00C617D6" w:rsidRPr="00C617D6" w:rsidTr="00C617D6">
        <w:trPr>
          <w:trHeight w:val="2760"/>
        </w:trPr>
        <w:tc>
          <w:tcPr>
            <w:tcW w:w="2300" w:type="dxa"/>
            <w:vMerge/>
            <w:tcBorders>
              <w:top w:val="nil"/>
            </w:tcBorders>
          </w:tcPr>
          <w:p w:rsidR="00C617D6" w:rsidRPr="00C617D6" w:rsidRDefault="00C617D6" w:rsidP="00C617D6">
            <w:pPr>
              <w:rPr>
                <w:sz w:val="28"/>
                <w:szCs w:val="28"/>
              </w:rPr>
            </w:pPr>
          </w:p>
        </w:tc>
        <w:tc>
          <w:tcPr>
            <w:tcW w:w="8728" w:type="dxa"/>
          </w:tcPr>
          <w:p w:rsidR="00C617D6" w:rsidRPr="00C617D6" w:rsidRDefault="00C617D6" w:rsidP="0059535A">
            <w:pPr>
              <w:numPr>
                <w:ilvl w:val="0"/>
                <w:numId w:val="181"/>
              </w:numPr>
              <w:tabs>
                <w:tab w:val="left" w:pos="381"/>
              </w:tabs>
              <w:ind w:right="102" w:firstLine="0"/>
              <w:rPr>
                <w:sz w:val="28"/>
                <w:szCs w:val="28"/>
              </w:rPr>
            </w:pPr>
            <w:r w:rsidRPr="00C617D6">
              <w:rPr>
                <w:sz w:val="28"/>
                <w:szCs w:val="28"/>
              </w:rPr>
              <w:t>Изучение реформ</w:t>
            </w:r>
            <w:r w:rsidRPr="00C617D6">
              <w:rPr>
                <w:spacing w:val="31"/>
                <w:sz w:val="28"/>
                <w:szCs w:val="28"/>
              </w:rPr>
              <w:t xml:space="preserve"> </w:t>
            </w:r>
            <w:r w:rsidRPr="00C617D6">
              <w:rPr>
                <w:sz w:val="28"/>
                <w:szCs w:val="28"/>
              </w:rPr>
              <w:t>в</w:t>
            </w:r>
            <w:r w:rsidRPr="00C617D6">
              <w:rPr>
                <w:spacing w:val="31"/>
                <w:sz w:val="28"/>
                <w:szCs w:val="28"/>
              </w:rPr>
              <w:t xml:space="preserve"> </w:t>
            </w:r>
            <w:r w:rsidRPr="00C617D6">
              <w:rPr>
                <w:sz w:val="28"/>
                <w:szCs w:val="28"/>
              </w:rPr>
              <w:t>экономике,</w:t>
            </w:r>
            <w:r w:rsidRPr="00C617D6">
              <w:rPr>
                <w:spacing w:val="29"/>
                <w:sz w:val="28"/>
                <w:szCs w:val="28"/>
              </w:rPr>
              <w:t xml:space="preserve"> </w:t>
            </w:r>
            <w:r w:rsidRPr="00C617D6">
              <w:rPr>
                <w:sz w:val="28"/>
                <w:szCs w:val="28"/>
              </w:rPr>
              <w:t>в политической</w:t>
            </w:r>
            <w:r w:rsidRPr="00C617D6">
              <w:rPr>
                <w:spacing w:val="30"/>
                <w:sz w:val="28"/>
                <w:szCs w:val="28"/>
              </w:rPr>
              <w:t xml:space="preserve"> </w:t>
            </w:r>
            <w:r w:rsidRPr="00C617D6">
              <w:rPr>
                <w:sz w:val="28"/>
                <w:szCs w:val="28"/>
              </w:rPr>
              <w:t>сфере периода перестройки</w:t>
            </w:r>
            <w:r w:rsidRPr="00C617D6">
              <w:rPr>
                <w:spacing w:val="30"/>
                <w:sz w:val="28"/>
                <w:szCs w:val="28"/>
              </w:rPr>
              <w:t xml:space="preserve"> </w:t>
            </w:r>
            <w:r w:rsidRPr="00C617D6">
              <w:rPr>
                <w:sz w:val="28"/>
                <w:szCs w:val="28"/>
              </w:rPr>
              <w:t>в Советском союзе.</w:t>
            </w:r>
          </w:p>
          <w:p w:rsidR="00C617D6" w:rsidRPr="00C617D6" w:rsidRDefault="00C617D6" w:rsidP="0059535A">
            <w:pPr>
              <w:numPr>
                <w:ilvl w:val="0"/>
                <w:numId w:val="181"/>
              </w:numPr>
              <w:tabs>
                <w:tab w:val="left" w:pos="432"/>
              </w:tabs>
              <w:ind w:right="100" w:firstLine="0"/>
              <w:rPr>
                <w:sz w:val="28"/>
                <w:szCs w:val="28"/>
              </w:rPr>
            </w:pPr>
            <w:r w:rsidRPr="00C617D6">
              <w:rPr>
                <w:sz w:val="28"/>
                <w:szCs w:val="28"/>
              </w:rPr>
              <w:t>Изучение</w:t>
            </w:r>
            <w:r w:rsidRPr="00C617D6">
              <w:rPr>
                <w:spacing w:val="79"/>
                <w:sz w:val="28"/>
                <w:szCs w:val="28"/>
              </w:rPr>
              <w:t xml:space="preserve"> </w:t>
            </w:r>
            <w:r w:rsidRPr="00C617D6">
              <w:rPr>
                <w:sz w:val="28"/>
                <w:szCs w:val="28"/>
              </w:rPr>
              <w:t>экономики</w:t>
            </w:r>
            <w:r w:rsidRPr="00C617D6">
              <w:rPr>
                <w:spacing w:val="80"/>
                <w:sz w:val="28"/>
                <w:szCs w:val="28"/>
              </w:rPr>
              <w:t xml:space="preserve"> </w:t>
            </w:r>
            <w:r w:rsidRPr="00C617D6">
              <w:rPr>
                <w:sz w:val="28"/>
                <w:szCs w:val="28"/>
              </w:rPr>
              <w:t>в</w:t>
            </w:r>
            <w:r w:rsidRPr="00C617D6">
              <w:rPr>
                <w:spacing w:val="80"/>
                <w:sz w:val="28"/>
                <w:szCs w:val="28"/>
              </w:rPr>
              <w:t xml:space="preserve"> </w:t>
            </w:r>
            <w:r w:rsidRPr="00C617D6">
              <w:rPr>
                <w:sz w:val="28"/>
                <w:szCs w:val="28"/>
              </w:rPr>
              <w:t>начале</w:t>
            </w:r>
            <w:r w:rsidRPr="00C617D6">
              <w:rPr>
                <w:spacing w:val="79"/>
                <w:sz w:val="28"/>
                <w:szCs w:val="28"/>
              </w:rPr>
              <w:t xml:space="preserve"> </w:t>
            </w:r>
            <w:r w:rsidRPr="00C617D6">
              <w:rPr>
                <w:sz w:val="28"/>
                <w:szCs w:val="28"/>
              </w:rPr>
              <w:t>80-х</w:t>
            </w:r>
            <w:r w:rsidRPr="00C617D6">
              <w:rPr>
                <w:spacing w:val="80"/>
                <w:sz w:val="28"/>
                <w:szCs w:val="28"/>
              </w:rPr>
              <w:t xml:space="preserve"> </w:t>
            </w:r>
            <w:r w:rsidRPr="00C617D6">
              <w:rPr>
                <w:sz w:val="28"/>
                <w:szCs w:val="28"/>
              </w:rPr>
              <w:t>гг.</w:t>
            </w:r>
            <w:r w:rsidRPr="00C617D6">
              <w:rPr>
                <w:spacing w:val="80"/>
                <w:sz w:val="28"/>
                <w:szCs w:val="28"/>
              </w:rPr>
              <w:t xml:space="preserve"> </w:t>
            </w:r>
            <w:r w:rsidRPr="00C617D6">
              <w:rPr>
                <w:sz w:val="28"/>
                <w:szCs w:val="28"/>
              </w:rPr>
              <w:t>в</w:t>
            </w:r>
            <w:r w:rsidRPr="00C617D6">
              <w:rPr>
                <w:spacing w:val="80"/>
                <w:sz w:val="28"/>
                <w:szCs w:val="28"/>
              </w:rPr>
              <w:t xml:space="preserve"> </w:t>
            </w:r>
            <w:r w:rsidRPr="00C617D6">
              <w:rPr>
                <w:sz w:val="28"/>
                <w:szCs w:val="28"/>
              </w:rPr>
              <w:t>Советском</w:t>
            </w:r>
            <w:r w:rsidRPr="00C617D6">
              <w:rPr>
                <w:spacing w:val="80"/>
                <w:sz w:val="28"/>
                <w:szCs w:val="28"/>
              </w:rPr>
              <w:t xml:space="preserve"> </w:t>
            </w:r>
            <w:r w:rsidRPr="00C617D6">
              <w:rPr>
                <w:sz w:val="28"/>
                <w:szCs w:val="28"/>
              </w:rPr>
              <w:t>Союзе.</w:t>
            </w:r>
            <w:r w:rsidRPr="00C617D6">
              <w:rPr>
                <w:spacing w:val="80"/>
                <w:sz w:val="28"/>
                <w:szCs w:val="28"/>
              </w:rPr>
              <w:t xml:space="preserve"> </w:t>
            </w:r>
            <w:r w:rsidRPr="00C617D6">
              <w:rPr>
                <w:sz w:val="28"/>
                <w:szCs w:val="28"/>
              </w:rPr>
              <w:t>Трудности</w:t>
            </w:r>
            <w:r w:rsidRPr="00C617D6">
              <w:rPr>
                <w:spacing w:val="80"/>
                <w:sz w:val="28"/>
                <w:szCs w:val="28"/>
              </w:rPr>
              <w:t xml:space="preserve"> </w:t>
            </w:r>
            <w:r w:rsidRPr="00C617D6">
              <w:rPr>
                <w:sz w:val="28"/>
                <w:szCs w:val="28"/>
              </w:rPr>
              <w:t>в развитии советской экономики. Стагнация экономика. Планы и их преодоления. 3.Политическая</w:t>
            </w:r>
            <w:r w:rsidRPr="00C617D6">
              <w:rPr>
                <w:spacing w:val="40"/>
                <w:sz w:val="28"/>
                <w:szCs w:val="28"/>
              </w:rPr>
              <w:t xml:space="preserve"> </w:t>
            </w:r>
            <w:r w:rsidRPr="00C617D6">
              <w:rPr>
                <w:sz w:val="28"/>
                <w:szCs w:val="28"/>
              </w:rPr>
              <w:t>система</w:t>
            </w:r>
            <w:r w:rsidRPr="00C617D6">
              <w:rPr>
                <w:spacing w:val="40"/>
                <w:sz w:val="28"/>
                <w:szCs w:val="28"/>
              </w:rPr>
              <w:t xml:space="preserve"> </w:t>
            </w:r>
            <w:r w:rsidRPr="00C617D6">
              <w:rPr>
                <w:sz w:val="28"/>
                <w:szCs w:val="28"/>
              </w:rPr>
              <w:t>в</w:t>
            </w:r>
            <w:r w:rsidRPr="00C617D6">
              <w:rPr>
                <w:spacing w:val="40"/>
                <w:sz w:val="28"/>
                <w:szCs w:val="28"/>
              </w:rPr>
              <w:t xml:space="preserve"> </w:t>
            </w:r>
            <w:r w:rsidRPr="00C617D6">
              <w:rPr>
                <w:sz w:val="28"/>
                <w:szCs w:val="28"/>
              </w:rPr>
              <w:t>начале</w:t>
            </w:r>
            <w:r w:rsidRPr="00C617D6">
              <w:rPr>
                <w:spacing w:val="40"/>
                <w:sz w:val="28"/>
                <w:szCs w:val="28"/>
              </w:rPr>
              <w:t xml:space="preserve"> </w:t>
            </w:r>
            <w:r w:rsidRPr="00C617D6">
              <w:rPr>
                <w:sz w:val="28"/>
                <w:szCs w:val="28"/>
              </w:rPr>
              <w:t>80-х</w:t>
            </w:r>
            <w:r w:rsidRPr="00C617D6">
              <w:rPr>
                <w:spacing w:val="40"/>
                <w:sz w:val="28"/>
                <w:szCs w:val="28"/>
              </w:rPr>
              <w:t xml:space="preserve"> </w:t>
            </w:r>
            <w:r w:rsidRPr="00C617D6">
              <w:rPr>
                <w:sz w:val="28"/>
                <w:szCs w:val="28"/>
              </w:rPr>
              <w:t>гг.</w:t>
            </w:r>
            <w:r w:rsidRPr="00C617D6">
              <w:rPr>
                <w:spacing w:val="40"/>
                <w:sz w:val="28"/>
                <w:szCs w:val="28"/>
              </w:rPr>
              <w:t xml:space="preserve"> </w:t>
            </w:r>
            <w:r w:rsidRPr="00C617D6">
              <w:rPr>
                <w:sz w:val="28"/>
                <w:szCs w:val="28"/>
              </w:rPr>
              <w:t>в</w:t>
            </w:r>
            <w:r w:rsidRPr="00C617D6">
              <w:rPr>
                <w:spacing w:val="40"/>
                <w:sz w:val="28"/>
                <w:szCs w:val="28"/>
              </w:rPr>
              <w:t xml:space="preserve"> </w:t>
            </w:r>
            <w:r w:rsidRPr="00C617D6">
              <w:rPr>
                <w:sz w:val="28"/>
                <w:szCs w:val="28"/>
              </w:rPr>
              <w:t>СССР.</w:t>
            </w:r>
            <w:r w:rsidRPr="00C617D6">
              <w:rPr>
                <w:spacing w:val="40"/>
                <w:sz w:val="28"/>
                <w:szCs w:val="28"/>
              </w:rPr>
              <w:t xml:space="preserve"> </w:t>
            </w:r>
            <w:r w:rsidRPr="00C617D6">
              <w:rPr>
                <w:sz w:val="28"/>
                <w:szCs w:val="28"/>
              </w:rPr>
              <w:t>Принятие</w:t>
            </w:r>
            <w:r w:rsidRPr="00C617D6">
              <w:rPr>
                <w:spacing w:val="40"/>
                <w:sz w:val="28"/>
                <w:szCs w:val="28"/>
              </w:rPr>
              <w:t xml:space="preserve"> </w:t>
            </w:r>
            <w:r w:rsidRPr="00C617D6">
              <w:rPr>
                <w:sz w:val="28"/>
                <w:szCs w:val="28"/>
              </w:rPr>
              <w:t>новой</w:t>
            </w:r>
            <w:r w:rsidRPr="00C617D6">
              <w:rPr>
                <w:spacing w:val="40"/>
                <w:sz w:val="28"/>
                <w:szCs w:val="28"/>
              </w:rPr>
              <w:t xml:space="preserve"> </w:t>
            </w:r>
            <w:r w:rsidRPr="00C617D6">
              <w:rPr>
                <w:sz w:val="28"/>
                <w:szCs w:val="28"/>
              </w:rPr>
              <w:t>советской конституции 1977 года. Кризис командно-административной системы.</w:t>
            </w:r>
          </w:p>
          <w:p w:rsidR="00C617D6" w:rsidRPr="00C617D6" w:rsidRDefault="00C617D6" w:rsidP="0059535A">
            <w:pPr>
              <w:numPr>
                <w:ilvl w:val="0"/>
                <w:numId w:val="180"/>
              </w:numPr>
              <w:tabs>
                <w:tab w:val="left" w:pos="348"/>
              </w:tabs>
              <w:ind w:right="259" w:firstLine="0"/>
              <w:rPr>
                <w:sz w:val="28"/>
                <w:szCs w:val="28"/>
              </w:rPr>
            </w:pPr>
            <w:r w:rsidRPr="00C617D6">
              <w:rPr>
                <w:sz w:val="28"/>
                <w:szCs w:val="28"/>
              </w:rPr>
              <w:t>Особенности</w:t>
            </w:r>
            <w:r w:rsidRPr="00C617D6">
              <w:rPr>
                <w:spacing w:val="-7"/>
                <w:sz w:val="28"/>
                <w:szCs w:val="28"/>
              </w:rPr>
              <w:t xml:space="preserve"> </w:t>
            </w:r>
            <w:r w:rsidRPr="00C617D6">
              <w:rPr>
                <w:sz w:val="28"/>
                <w:szCs w:val="28"/>
              </w:rPr>
              <w:t>идеологии,</w:t>
            </w:r>
            <w:r w:rsidRPr="00C617D6">
              <w:rPr>
                <w:spacing w:val="-8"/>
                <w:sz w:val="28"/>
                <w:szCs w:val="28"/>
              </w:rPr>
              <w:t xml:space="preserve"> </w:t>
            </w:r>
            <w:r w:rsidRPr="00C617D6">
              <w:rPr>
                <w:sz w:val="28"/>
                <w:szCs w:val="28"/>
              </w:rPr>
              <w:t>национальной</w:t>
            </w:r>
            <w:r w:rsidRPr="00C617D6">
              <w:rPr>
                <w:spacing w:val="-8"/>
                <w:sz w:val="28"/>
                <w:szCs w:val="28"/>
              </w:rPr>
              <w:t xml:space="preserve"> </w:t>
            </w:r>
            <w:r w:rsidRPr="00C617D6">
              <w:rPr>
                <w:sz w:val="28"/>
                <w:szCs w:val="28"/>
              </w:rPr>
              <w:t>и</w:t>
            </w:r>
            <w:r w:rsidRPr="00C617D6">
              <w:rPr>
                <w:spacing w:val="-8"/>
                <w:sz w:val="28"/>
                <w:szCs w:val="28"/>
              </w:rPr>
              <w:t xml:space="preserve"> </w:t>
            </w:r>
            <w:r w:rsidRPr="00C617D6">
              <w:rPr>
                <w:sz w:val="28"/>
                <w:szCs w:val="28"/>
              </w:rPr>
              <w:t>социально-экономической</w:t>
            </w:r>
            <w:r w:rsidRPr="00C617D6">
              <w:rPr>
                <w:spacing w:val="-8"/>
                <w:sz w:val="28"/>
                <w:szCs w:val="28"/>
              </w:rPr>
              <w:t xml:space="preserve"> </w:t>
            </w:r>
            <w:r w:rsidRPr="00C617D6">
              <w:rPr>
                <w:sz w:val="28"/>
                <w:szCs w:val="28"/>
              </w:rPr>
              <w:t>политики. Рост оппозиционных настроений населения.</w:t>
            </w:r>
          </w:p>
          <w:p w:rsidR="00C617D6" w:rsidRPr="00C617D6" w:rsidRDefault="00C617D6" w:rsidP="0059535A">
            <w:pPr>
              <w:numPr>
                <w:ilvl w:val="0"/>
                <w:numId w:val="180"/>
              </w:numPr>
              <w:tabs>
                <w:tab w:val="left" w:pos="289"/>
              </w:tabs>
              <w:ind w:left="288" w:hanging="182"/>
              <w:rPr>
                <w:sz w:val="28"/>
                <w:szCs w:val="28"/>
              </w:rPr>
            </w:pPr>
            <w:r w:rsidRPr="00C617D6">
              <w:rPr>
                <w:sz w:val="28"/>
                <w:szCs w:val="28"/>
              </w:rPr>
              <w:t>Противоречия</w:t>
            </w:r>
            <w:r w:rsidRPr="00C617D6">
              <w:rPr>
                <w:spacing w:val="-5"/>
                <w:sz w:val="28"/>
                <w:szCs w:val="28"/>
              </w:rPr>
              <w:t xml:space="preserve"> </w:t>
            </w:r>
            <w:r w:rsidRPr="00C617D6">
              <w:rPr>
                <w:sz w:val="28"/>
                <w:szCs w:val="28"/>
              </w:rPr>
              <w:t>в</w:t>
            </w:r>
            <w:r w:rsidRPr="00C617D6">
              <w:rPr>
                <w:spacing w:val="-4"/>
                <w:sz w:val="28"/>
                <w:szCs w:val="28"/>
              </w:rPr>
              <w:t xml:space="preserve"> </w:t>
            </w:r>
            <w:r w:rsidRPr="00C617D6">
              <w:rPr>
                <w:sz w:val="28"/>
                <w:szCs w:val="28"/>
              </w:rPr>
              <w:t>аграрном</w:t>
            </w:r>
            <w:r w:rsidRPr="00C617D6">
              <w:rPr>
                <w:spacing w:val="-4"/>
                <w:sz w:val="28"/>
                <w:szCs w:val="28"/>
              </w:rPr>
              <w:t xml:space="preserve"> </w:t>
            </w:r>
            <w:r w:rsidRPr="00C617D6">
              <w:rPr>
                <w:sz w:val="28"/>
                <w:szCs w:val="28"/>
              </w:rPr>
              <w:t>производстве.</w:t>
            </w:r>
            <w:r w:rsidRPr="00C617D6">
              <w:rPr>
                <w:spacing w:val="-2"/>
                <w:sz w:val="28"/>
                <w:szCs w:val="28"/>
              </w:rPr>
              <w:t xml:space="preserve"> </w:t>
            </w:r>
            <w:r w:rsidRPr="00C617D6">
              <w:rPr>
                <w:sz w:val="28"/>
                <w:szCs w:val="28"/>
              </w:rPr>
              <w:t>Жизнь</w:t>
            </w:r>
            <w:r w:rsidRPr="00C617D6">
              <w:rPr>
                <w:spacing w:val="-3"/>
                <w:sz w:val="28"/>
                <w:szCs w:val="28"/>
              </w:rPr>
              <w:t xml:space="preserve"> </w:t>
            </w:r>
            <w:r w:rsidRPr="00C617D6">
              <w:rPr>
                <w:sz w:val="28"/>
                <w:szCs w:val="28"/>
              </w:rPr>
              <w:t>народа:</w:t>
            </w:r>
            <w:r w:rsidRPr="00C617D6">
              <w:rPr>
                <w:spacing w:val="-5"/>
                <w:sz w:val="28"/>
                <w:szCs w:val="28"/>
              </w:rPr>
              <w:t xml:space="preserve"> </w:t>
            </w:r>
            <w:r w:rsidRPr="00C617D6">
              <w:rPr>
                <w:sz w:val="28"/>
                <w:szCs w:val="28"/>
              </w:rPr>
              <w:t>характерные</w:t>
            </w:r>
            <w:r w:rsidRPr="00C617D6">
              <w:rPr>
                <w:spacing w:val="-4"/>
                <w:sz w:val="28"/>
                <w:szCs w:val="28"/>
              </w:rPr>
              <w:t xml:space="preserve"> </w:t>
            </w:r>
            <w:r w:rsidRPr="00C617D6">
              <w:rPr>
                <w:spacing w:val="-2"/>
                <w:sz w:val="28"/>
                <w:szCs w:val="28"/>
              </w:rPr>
              <w:lastRenderedPageBreak/>
              <w:t>черты.</w:t>
            </w:r>
          </w:p>
          <w:p w:rsidR="00C617D6" w:rsidRPr="00C617D6" w:rsidRDefault="00C617D6" w:rsidP="0059535A">
            <w:pPr>
              <w:numPr>
                <w:ilvl w:val="0"/>
                <w:numId w:val="180"/>
              </w:numPr>
              <w:tabs>
                <w:tab w:val="left" w:pos="348"/>
              </w:tabs>
              <w:spacing w:line="264" w:lineRule="exact"/>
              <w:ind w:left="347" w:hanging="241"/>
              <w:rPr>
                <w:sz w:val="28"/>
                <w:szCs w:val="28"/>
              </w:rPr>
            </w:pPr>
            <w:r w:rsidRPr="00C617D6">
              <w:rPr>
                <w:sz w:val="28"/>
                <w:szCs w:val="28"/>
              </w:rPr>
              <w:t>Нарастание</w:t>
            </w:r>
            <w:r w:rsidRPr="00C617D6">
              <w:rPr>
                <w:spacing w:val="-6"/>
                <w:sz w:val="28"/>
                <w:szCs w:val="28"/>
              </w:rPr>
              <w:t xml:space="preserve"> </w:t>
            </w:r>
            <w:r w:rsidRPr="00C617D6">
              <w:rPr>
                <w:sz w:val="28"/>
                <w:szCs w:val="28"/>
              </w:rPr>
              <w:t>негативных</w:t>
            </w:r>
            <w:r w:rsidRPr="00C617D6">
              <w:rPr>
                <w:spacing w:val="-2"/>
                <w:sz w:val="28"/>
                <w:szCs w:val="28"/>
              </w:rPr>
              <w:t xml:space="preserve"> </w:t>
            </w:r>
            <w:r w:rsidRPr="00C617D6">
              <w:rPr>
                <w:sz w:val="28"/>
                <w:szCs w:val="28"/>
              </w:rPr>
              <w:t>явлений</w:t>
            </w:r>
            <w:r w:rsidRPr="00C617D6">
              <w:rPr>
                <w:spacing w:val="-3"/>
                <w:sz w:val="28"/>
                <w:szCs w:val="28"/>
              </w:rPr>
              <w:t xml:space="preserve"> </w:t>
            </w:r>
            <w:r w:rsidRPr="00C617D6">
              <w:rPr>
                <w:sz w:val="28"/>
                <w:szCs w:val="28"/>
              </w:rPr>
              <w:t>во</w:t>
            </w:r>
            <w:r w:rsidRPr="00C617D6">
              <w:rPr>
                <w:spacing w:val="-4"/>
                <w:sz w:val="28"/>
                <w:szCs w:val="28"/>
              </w:rPr>
              <w:t xml:space="preserve"> </w:t>
            </w:r>
            <w:r w:rsidRPr="00C617D6">
              <w:rPr>
                <w:sz w:val="28"/>
                <w:szCs w:val="28"/>
              </w:rPr>
              <w:t>всех</w:t>
            </w:r>
            <w:r w:rsidRPr="00C617D6">
              <w:rPr>
                <w:spacing w:val="-1"/>
                <w:sz w:val="28"/>
                <w:szCs w:val="28"/>
              </w:rPr>
              <w:t xml:space="preserve"> </w:t>
            </w:r>
            <w:r w:rsidRPr="00C617D6">
              <w:rPr>
                <w:sz w:val="28"/>
                <w:szCs w:val="28"/>
              </w:rPr>
              <w:t>сферах</w:t>
            </w:r>
            <w:r w:rsidRPr="00C617D6">
              <w:rPr>
                <w:spacing w:val="-2"/>
                <w:sz w:val="28"/>
                <w:szCs w:val="28"/>
              </w:rPr>
              <w:t xml:space="preserve"> </w:t>
            </w:r>
            <w:r w:rsidRPr="00C617D6">
              <w:rPr>
                <w:sz w:val="28"/>
                <w:szCs w:val="28"/>
              </w:rPr>
              <w:t>жизни</w:t>
            </w:r>
            <w:r w:rsidRPr="00C617D6">
              <w:rPr>
                <w:spacing w:val="-2"/>
                <w:sz w:val="28"/>
                <w:szCs w:val="28"/>
              </w:rPr>
              <w:t xml:space="preserve"> общества.</w:t>
            </w:r>
          </w:p>
        </w:tc>
        <w:tc>
          <w:tcPr>
            <w:tcW w:w="1841" w:type="dxa"/>
          </w:tcPr>
          <w:p w:rsidR="00C617D6" w:rsidRPr="00C617D6" w:rsidRDefault="00C617D6" w:rsidP="00C617D6">
            <w:pPr>
              <w:spacing w:line="268" w:lineRule="exact"/>
              <w:ind w:left="11"/>
              <w:jc w:val="center"/>
              <w:rPr>
                <w:sz w:val="28"/>
                <w:szCs w:val="28"/>
              </w:rPr>
            </w:pPr>
            <w:r w:rsidRPr="00C617D6">
              <w:rPr>
                <w:sz w:val="28"/>
                <w:szCs w:val="28"/>
              </w:rPr>
              <w:lastRenderedPageBreak/>
              <w:t>4</w:t>
            </w:r>
          </w:p>
        </w:tc>
        <w:tc>
          <w:tcPr>
            <w:tcW w:w="2489" w:type="dxa"/>
            <w:vMerge/>
            <w:tcBorders>
              <w:top w:val="nil"/>
            </w:tcBorders>
          </w:tcPr>
          <w:p w:rsidR="00C617D6" w:rsidRPr="00C617D6" w:rsidRDefault="00C617D6" w:rsidP="00C617D6">
            <w:pPr>
              <w:rPr>
                <w:sz w:val="28"/>
                <w:szCs w:val="28"/>
              </w:rPr>
            </w:pPr>
          </w:p>
        </w:tc>
      </w:tr>
      <w:tr w:rsidR="00C617D6" w:rsidRPr="00C617D6" w:rsidTr="00C617D6">
        <w:trPr>
          <w:trHeight w:val="432"/>
        </w:trPr>
        <w:tc>
          <w:tcPr>
            <w:tcW w:w="2300" w:type="dxa"/>
            <w:vMerge w:val="restart"/>
          </w:tcPr>
          <w:p w:rsidR="00C617D6" w:rsidRPr="00C617D6" w:rsidRDefault="00C617D6" w:rsidP="00C617D6">
            <w:pPr>
              <w:ind w:left="107" w:right="183"/>
              <w:rPr>
                <w:sz w:val="28"/>
                <w:szCs w:val="28"/>
              </w:rPr>
            </w:pPr>
            <w:r w:rsidRPr="00C617D6">
              <w:rPr>
                <w:b/>
                <w:sz w:val="28"/>
                <w:szCs w:val="28"/>
              </w:rPr>
              <w:lastRenderedPageBreak/>
              <w:t xml:space="preserve">Тема 1.2. </w:t>
            </w:r>
            <w:r w:rsidRPr="00C617D6">
              <w:rPr>
                <w:b/>
                <w:spacing w:val="-2"/>
                <w:sz w:val="28"/>
                <w:szCs w:val="28"/>
              </w:rPr>
              <w:t xml:space="preserve">Культурное </w:t>
            </w:r>
            <w:r w:rsidRPr="00C617D6">
              <w:rPr>
                <w:b/>
                <w:sz w:val="28"/>
                <w:szCs w:val="28"/>
              </w:rPr>
              <w:t>развитие народов Советского</w:t>
            </w:r>
            <w:r w:rsidRPr="00C617D6">
              <w:rPr>
                <w:b/>
                <w:spacing w:val="-15"/>
                <w:sz w:val="28"/>
                <w:szCs w:val="28"/>
              </w:rPr>
              <w:t xml:space="preserve"> </w:t>
            </w:r>
            <w:r w:rsidRPr="00C617D6">
              <w:rPr>
                <w:b/>
                <w:sz w:val="28"/>
                <w:szCs w:val="28"/>
              </w:rPr>
              <w:t xml:space="preserve">Союза и русская </w:t>
            </w:r>
            <w:r w:rsidRPr="00C617D6">
              <w:rPr>
                <w:b/>
                <w:spacing w:val="-2"/>
                <w:sz w:val="28"/>
                <w:szCs w:val="28"/>
              </w:rPr>
              <w:t>культура</w:t>
            </w:r>
            <w:r w:rsidRPr="00C617D6">
              <w:rPr>
                <w:spacing w:val="-2"/>
                <w:sz w:val="28"/>
                <w:szCs w:val="28"/>
              </w:rPr>
              <w:t>.</w:t>
            </w:r>
          </w:p>
        </w:tc>
        <w:tc>
          <w:tcPr>
            <w:tcW w:w="8728" w:type="dxa"/>
          </w:tcPr>
          <w:p w:rsidR="00C617D6" w:rsidRPr="00C617D6" w:rsidRDefault="00C617D6" w:rsidP="00C617D6">
            <w:pPr>
              <w:spacing w:line="273" w:lineRule="exact"/>
              <w:ind w:left="107"/>
              <w:rPr>
                <w:b/>
                <w:sz w:val="28"/>
                <w:szCs w:val="28"/>
              </w:rPr>
            </w:pPr>
            <w:r w:rsidRPr="00C617D6">
              <w:rPr>
                <w:b/>
                <w:sz w:val="28"/>
                <w:szCs w:val="28"/>
              </w:rPr>
              <w:t>Содержание</w:t>
            </w:r>
            <w:r w:rsidRPr="00C617D6">
              <w:rPr>
                <w:b/>
                <w:spacing w:val="-6"/>
                <w:sz w:val="28"/>
                <w:szCs w:val="28"/>
              </w:rPr>
              <w:t xml:space="preserve"> </w:t>
            </w:r>
            <w:r w:rsidRPr="00C617D6">
              <w:rPr>
                <w:b/>
                <w:sz w:val="28"/>
                <w:szCs w:val="28"/>
              </w:rPr>
              <w:t>учебного</w:t>
            </w:r>
            <w:r w:rsidRPr="00C617D6">
              <w:rPr>
                <w:b/>
                <w:spacing w:val="-3"/>
                <w:sz w:val="28"/>
                <w:szCs w:val="28"/>
              </w:rPr>
              <w:t xml:space="preserve"> </w:t>
            </w:r>
            <w:r w:rsidRPr="00C617D6">
              <w:rPr>
                <w:b/>
                <w:spacing w:val="-2"/>
                <w:sz w:val="28"/>
                <w:szCs w:val="28"/>
              </w:rPr>
              <w:t>материала</w:t>
            </w:r>
          </w:p>
        </w:tc>
        <w:tc>
          <w:tcPr>
            <w:tcW w:w="1841" w:type="dxa"/>
          </w:tcPr>
          <w:p w:rsidR="00C617D6" w:rsidRPr="00C617D6" w:rsidRDefault="00C617D6" w:rsidP="00C617D6">
            <w:pPr>
              <w:rPr>
                <w:sz w:val="28"/>
                <w:szCs w:val="28"/>
              </w:rPr>
            </w:pPr>
          </w:p>
        </w:tc>
        <w:tc>
          <w:tcPr>
            <w:tcW w:w="2489" w:type="dxa"/>
            <w:vMerge w:val="restart"/>
          </w:tcPr>
          <w:p w:rsidR="00C617D6" w:rsidRPr="00C617D6" w:rsidRDefault="00C617D6" w:rsidP="00C617D6">
            <w:pPr>
              <w:spacing w:line="268" w:lineRule="exact"/>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03</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04</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05</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06</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07</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09</w:t>
            </w:r>
          </w:p>
        </w:tc>
      </w:tr>
      <w:tr w:rsidR="00C617D6" w:rsidRPr="00C617D6" w:rsidTr="00C617D6">
        <w:trPr>
          <w:trHeight w:val="1379"/>
        </w:trPr>
        <w:tc>
          <w:tcPr>
            <w:tcW w:w="2300" w:type="dxa"/>
            <w:vMerge/>
            <w:tcBorders>
              <w:top w:val="nil"/>
            </w:tcBorders>
          </w:tcPr>
          <w:p w:rsidR="00C617D6" w:rsidRPr="00C617D6" w:rsidRDefault="00C617D6" w:rsidP="00C617D6">
            <w:pPr>
              <w:rPr>
                <w:sz w:val="28"/>
                <w:szCs w:val="28"/>
              </w:rPr>
            </w:pPr>
          </w:p>
        </w:tc>
        <w:tc>
          <w:tcPr>
            <w:tcW w:w="8728" w:type="dxa"/>
          </w:tcPr>
          <w:p w:rsidR="00C617D6" w:rsidRPr="00C617D6" w:rsidRDefault="00C617D6" w:rsidP="0059535A">
            <w:pPr>
              <w:numPr>
                <w:ilvl w:val="0"/>
                <w:numId w:val="179"/>
              </w:numPr>
              <w:tabs>
                <w:tab w:val="left" w:pos="348"/>
              </w:tabs>
              <w:spacing w:line="268" w:lineRule="exact"/>
              <w:ind w:hanging="241"/>
              <w:rPr>
                <w:sz w:val="28"/>
                <w:szCs w:val="28"/>
              </w:rPr>
            </w:pPr>
            <w:r w:rsidRPr="00C617D6">
              <w:rPr>
                <w:sz w:val="28"/>
                <w:szCs w:val="28"/>
              </w:rPr>
              <w:t>Пути</w:t>
            </w:r>
            <w:r w:rsidRPr="00C617D6">
              <w:rPr>
                <w:spacing w:val="-3"/>
                <w:sz w:val="28"/>
                <w:szCs w:val="28"/>
              </w:rPr>
              <w:t xml:space="preserve"> </w:t>
            </w:r>
            <w:r w:rsidRPr="00C617D6">
              <w:rPr>
                <w:sz w:val="28"/>
                <w:szCs w:val="28"/>
              </w:rPr>
              <w:t>развития</w:t>
            </w:r>
            <w:r w:rsidRPr="00C617D6">
              <w:rPr>
                <w:spacing w:val="-3"/>
                <w:sz w:val="28"/>
                <w:szCs w:val="28"/>
              </w:rPr>
              <w:t xml:space="preserve"> </w:t>
            </w:r>
            <w:r w:rsidRPr="00C617D6">
              <w:rPr>
                <w:sz w:val="28"/>
                <w:szCs w:val="28"/>
              </w:rPr>
              <w:t>отечественной</w:t>
            </w:r>
            <w:r w:rsidRPr="00C617D6">
              <w:rPr>
                <w:spacing w:val="-3"/>
                <w:sz w:val="28"/>
                <w:szCs w:val="28"/>
              </w:rPr>
              <w:t xml:space="preserve"> </w:t>
            </w:r>
            <w:r w:rsidRPr="00C617D6">
              <w:rPr>
                <w:sz w:val="28"/>
                <w:szCs w:val="28"/>
              </w:rPr>
              <w:t>науки</w:t>
            </w:r>
            <w:r w:rsidRPr="00C617D6">
              <w:rPr>
                <w:spacing w:val="-3"/>
                <w:sz w:val="28"/>
                <w:szCs w:val="28"/>
              </w:rPr>
              <w:t xml:space="preserve"> </w:t>
            </w:r>
            <w:r w:rsidRPr="00C617D6">
              <w:rPr>
                <w:sz w:val="28"/>
                <w:szCs w:val="28"/>
              </w:rPr>
              <w:t>и</w:t>
            </w:r>
            <w:r w:rsidRPr="00C617D6">
              <w:rPr>
                <w:spacing w:val="-3"/>
                <w:sz w:val="28"/>
                <w:szCs w:val="28"/>
              </w:rPr>
              <w:t xml:space="preserve"> </w:t>
            </w:r>
            <w:r w:rsidRPr="00C617D6">
              <w:rPr>
                <w:spacing w:val="-2"/>
                <w:sz w:val="28"/>
                <w:szCs w:val="28"/>
              </w:rPr>
              <w:t>культуры.</w:t>
            </w:r>
          </w:p>
          <w:p w:rsidR="00C617D6" w:rsidRPr="00C617D6" w:rsidRDefault="00C617D6" w:rsidP="0059535A">
            <w:pPr>
              <w:numPr>
                <w:ilvl w:val="0"/>
                <w:numId w:val="179"/>
              </w:numPr>
              <w:tabs>
                <w:tab w:val="left" w:pos="348"/>
              </w:tabs>
              <w:ind w:hanging="241"/>
              <w:rPr>
                <w:sz w:val="28"/>
                <w:szCs w:val="28"/>
              </w:rPr>
            </w:pPr>
            <w:r w:rsidRPr="00C617D6">
              <w:rPr>
                <w:sz w:val="28"/>
                <w:szCs w:val="28"/>
              </w:rPr>
              <w:t>Развитие</w:t>
            </w:r>
            <w:r w:rsidRPr="00C617D6">
              <w:rPr>
                <w:spacing w:val="-6"/>
                <w:sz w:val="28"/>
                <w:szCs w:val="28"/>
              </w:rPr>
              <w:t xml:space="preserve"> </w:t>
            </w:r>
            <w:r w:rsidRPr="00C617D6">
              <w:rPr>
                <w:sz w:val="28"/>
                <w:szCs w:val="28"/>
              </w:rPr>
              <w:t>международных</w:t>
            </w:r>
            <w:r w:rsidRPr="00C617D6">
              <w:rPr>
                <w:spacing w:val="-4"/>
                <w:sz w:val="28"/>
                <w:szCs w:val="28"/>
              </w:rPr>
              <w:t xml:space="preserve"> </w:t>
            </w:r>
            <w:r w:rsidRPr="00C617D6">
              <w:rPr>
                <w:sz w:val="28"/>
                <w:szCs w:val="28"/>
              </w:rPr>
              <w:t>контактов</w:t>
            </w:r>
            <w:r w:rsidRPr="00C617D6">
              <w:rPr>
                <w:spacing w:val="-3"/>
                <w:sz w:val="28"/>
                <w:szCs w:val="28"/>
              </w:rPr>
              <w:t xml:space="preserve"> </w:t>
            </w:r>
            <w:r w:rsidRPr="00C617D6">
              <w:rPr>
                <w:sz w:val="28"/>
                <w:szCs w:val="28"/>
              </w:rPr>
              <w:t>деятелей</w:t>
            </w:r>
            <w:r w:rsidRPr="00C617D6">
              <w:rPr>
                <w:spacing w:val="-3"/>
                <w:sz w:val="28"/>
                <w:szCs w:val="28"/>
              </w:rPr>
              <w:t xml:space="preserve"> </w:t>
            </w:r>
            <w:r w:rsidRPr="00C617D6">
              <w:rPr>
                <w:sz w:val="28"/>
                <w:szCs w:val="28"/>
              </w:rPr>
              <w:t>литературы,</w:t>
            </w:r>
            <w:r w:rsidRPr="00C617D6">
              <w:rPr>
                <w:spacing w:val="-3"/>
                <w:sz w:val="28"/>
                <w:szCs w:val="28"/>
              </w:rPr>
              <w:t xml:space="preserve"> </w:t>
            </w:r>
            <w:r w:rsidRPr="00C617D6">
              <w:rPr>
                <w:sz w:val="28"/>
                <w:szCs w:val="28"/>
              </w:rPr>
              <w:t>науки</w:t>
            </w:r>
            <w:r w:rsidRPr="00C617D6">
              <w:rPr>
                <w:spacing w:val="-3"/>
                <w:sz w:val="28"/>
                <w:szCs w:val="28"/>
              </w:rPr>
              <w:t xml:space="preserve"> </w:t>
            </w:r>
            <w:r w:rsidRPr="00C617D6">
              <w:rPr>
                <w:sz w:val="28"/>
                <w:szCs w:val="28"/>
              </w:rPr>
              <w:t>и</w:t>
            </w:r>
            <w:r w:rsidRPr="00C617D6">
              <w:rPr>
                <w:spacing w:val="-3"/>
                <w:sz w:val="28"/>
                <w:szCs w:val="28"/>
              </w:rPr>
              <w:t xml:space="preserve"> </w:t>
            </w:r>
            <w:r w:rsidRPr="00C617D6">
              <w:rPr>
                <w:spacing w:val="-2"/>
                <w:sz w:val="28"/>
                <w:szCs w:val="28"/>
              </w:rPr>
              <w:t>искусства.</w:t>
            </w:r>
          </w:p>
          <w:p w:rsidR="00C617D6" w:rsidRPr="00C617D6" w:rsidRDefault="00C617D6" w:rsidP="0059535A">
            <w:pPr>
              <w:numPr>
                <w:ilvl w:val="0"/>
                <w:numId w:val="179"/>
              </w:numPr>
              <w:tabs>
                <w:tab w:val="left" w:pos="348"/>
              </w:tabs>
              <w:ind w:left="167" w:right="1351" w:hanging="60"/>
              <w:rPr>
                <w:sz w:val="28"/>
                <w:szCs w:val="28"/>
              </w:rPr>
            </w:pPr>
            <w:r w:rsidRPr="00C617D6">
              <w:rPr>
                <w:sz w:val="28"/>
                <w:szCs w:val="28"/>
              </w:rPr>
              <w:t>Раскол</w:t>
            </w:r>
            <w:r w:rsidRPr="00C617D6">
              <w:rPr>
                <w:spacing w:val="-7"/>
                <w:sz w:val="28"/>
                <w:szCs w:val="28"/>
              </w:rPr>
              <w:t xml:space="preserve"> </w:t>
            </w:r>
            <w:r w:rsidRPr="00C617D6">
              <w:rPr>
                <w:sz w:val="28"/>
                <w:szCs w:val="28"/>
              </w:rPr>
              <w:t>в</w:t>
            </w:r>
            <w:r w:rsidRPr="00C617D6">
              <w:rPr>
                <w:spacing w:val="-8"/>
                <w:sz w:val="28"/>
                <w:szCs w:val="28"/>
              </w:rPr>
              <w:t xml:space="preserve"> </w:t>
            </w:r>
            <w:r w:rsidRPr="00C617D6">
              <w:rPr>
                <w:sz w:val="28"/>
                <w:szCs w:val="28"/>
              </w:rPr>
              <w:t>среде</w:t>
            </w:r>
            <w:r w:rsidRPr="00C617D6">
              <w:rPr>
                <w:spacing w:val="-8"/>
                <w:sz w:val="28"/>
                <w:szCs w:val="28"/>
              </w:rPr>
              <w:t xml:space="preserve"> </w:t>
            </w:r>
            <w:r w:rsidRPr="00C617D6">
              <w:rPr>
                <w:sz w:val="28"/>
                <w:szCs w:val="28"/>
              </w:rPr>
              <w:t>интеллигенции.</w:t>
            </w:r>
            <w:r w:rsidRPr="00C617D6">
              <w:rPr>
                <w:spacing w:val="-7"/>
                <w:sz w:val="28"/>
                <w:szCs w:val="28"/>
              </w:rPr>
              <w:t xml:space="preserve"> </w:t>
            </w:r>
            <w:r w:rsidRPr="00C617D6">
              <w:rPr>
                <w:sz w:val="28"/>
                <w:szCs w:val="28"/>
              </w:rPr>
              <w:t>Рождение</w:t>
            </w:r>
            <w:r w:rsidRPr="00C617D6">
              <w:rPr>
                <w:spacing w:val="-8"/>
                <w:sz w:val="28"/>
                <w:szCs w:val="28"/>
              </w:rPr>
              <w:t xml:space="preserve"> </w:t>
            </w:r>
            <w:r w:rsidRPr="00C617D6">
              <w:rPr>
                <w:sz w:val="28"/>
                <w:szCs w:val="28"/>
              </w:rPr>
              <w:t>альтернативной</w:t>
            </w:r>
            <w:r w:rsidRPr="00C617D6">
              <w:rPr>
                <w:spacing w:val="-7"/>
                <w:sz w:val="28"/>
                <w:szCs w:val="28"/>
              </w:rPr>
              <w:t xml:space="preserve"> </w:t>
            </w:r>
            <w:r w:rsidRPr="00C617D6">
              <w:rPr>
                <w:sz w:val="28"/>
                <w:szCs w:val="28"/>
              </w:rPr>
              <w:t>культуры. Система образования.</w:t>
            </w:r>
          </w:p>
          <w:p w:rsidR="00C617D6" w:rsidRPr="00C617D6" w:rsidRDefault="00C617D6" w:rsidP="00C617D6">
            <w:pPr>
              <w:spacing w:line="264" w:lineRule="exact"/>
              <w:ind w:left="107"/>
              <w:rPr>
                <w:sz w:val="28"/>
                <w:szCs w:val="28"/>
              </w:rPr>
            </w:pPr>
            <w:r w:rsidRPr="00C617D6">
              <w:rPr>
                <w:sz w:val="28"/>
                <w:szCs w:val="28"/>
              </w:rPr>
              <w:t>3.</w:t>
            </w:r>
            <w:r w:rsidRPr="00C617D6">
              <w:rPr>
                <w:spacing w:val="-5"/>
                <w:sz w:val="28"/>
                <w:szCs w:val="28"/>
              </w:rPr>
              <w:t xml:space="preserve"> </w:t>
            </w:r>
            <w:r w:rsidRPr="00C617D6">
              <w:rPr>
                <w:sz w:val="28"/>
                <w:szCs w:val="28"/>
              </w:rPr>
              <w:t>Масштабы</w:t>
            </w:r>
            <w:r w:rsidRPr="00C617D6">
              <w:rPr>
                <w:spacing w:val="-2"/>
                <w:sz w:val="28"/>
                <w:szCs w:val="28"/>
              </w:rPr>
              <w:t xml:space="preserve"> </w:t>
            </w:r>
            <w:r w:rsidRPr="00C617D6">
              <w:rPr>
                <w:sz w:val="28"/>
                <w:szCs w:val="28"/>
              </w:rPr>
              <w:t>приобщения</w:t>
            </w:r>
            <w:r w:rsidRPr="00C617D6">
              <w:rPr>
                <w:spacing w:val="-2"/>
                <w:sz w:val="28"/>
                <w:szCs w:val="28"/>
              </w:rPr>
              <w:t xml:space="preserve"> </w:t>
            </w:r>
            <w:r w:rsidRPr="00C617D6">
              <w:rPr>
                <w:sz w:val="28"/>
                <w:szCs w:val="28"/>
              </w:rPr>
              <w:t>к</w:t>
            </w:r>
            <w:r w:rsidRPr="00C617D6">
              <w:rPr>
                <w:spacing w:val="-2"/>
                <w:sz w:val="28"/>
                <w:szCs w:val="28"/>
              </w:rPr>
              <w:t xml:space="preserve"> </w:t>
            </w:r>
            <w:r w:rsidRPr="00C617D6">
              <w:rPr>
                <w:sz w:val="28"/>
                <w:szCs w:val="28"/>
              </w:rPr>
              <w:t>культуре</w:t>
            </w:r>
            <w:r w:rsidRPr="00C617D6">
              <w:rPr>
                <w:spacing w:val="-3"/>
                <w:sz w:val="28"/>
                <w:szCs w:val="28"/>
              </w:rPr>
              <w:t xml:space="preserve"> </w:t>
            </w:r>
            <w:r w:rsidRPr="00C617D6">
              <w:rPr>
                <w:sz w:val="28"/>
                <w:szCs w:val="28"/>
              </w:rPr>
              <w:t>широких</w:t>
            </w:r>
            <w:r w:rsidRPr="00C617D6">
              <w:rPr>
                <w:spacing w:val="-3"/>
                <w:sz w:val="28"/>
                <w:szCs w:val="28"/>
              </w:rPr>
              <w:t xml:space="preserve"> </w:t>
            </w:r>
            <w:r w:rsidRPr="00C617D6">
              <w:rPr>
                <w:sz w:val="28"/>
                <w:szCs w:val="28"/>
              </w:rPr>
              <w:t>масс</w:t>
            </w:r>
            <w:r w:rsidRPr="00C617D6">
              <w:rPr>
                <w:spacing w:val="-3"/>
                <w:sz w:val="28"/>
                <w:szCs w:val="28"/>
              </w:rPr>
              <w:t xml:space="preserve"> </w:t>
            </w:r>
            <w:r w:rsidRPr="00C617D6">
              <w:rPr>
                <w:spacing w:val="-2"/>
                <w:sz w:val="28"/>
                <w:szCs w:val="28"/>
              </w:rPr>
              <w:t>населения.</w:t>
            </w:r>
          </w:p>
        </w:tc>
        <w:tc>
          <w:tcPr>
            <w:tcW w:w="1841" w:type="dxa"/>
          </w:tcPr>
          <w:p w:rsidR="00C617D6" w:rsidRPr="00C617D6" w:rsidRDefault="00C617D6" w:rsidP="00C617D6">
            <w:pPr>
              <w:rPr>
                <w:b/>
                <w:sz w:val="28"/>
                <w:szCs w:val="28"/>
              </w:rPr>
            </w:pPr>
          </w:p>
          <w:p w:rsidR="00C617D6" w:rsidRPr="00C617D6" w:rsidRDefault="00C617D6" w:rsidP="00C617D6">
            <w:pPr>
              <w:spacing w:before="8"/>
              <w:rPr>
                <w:b/>
                <w:sz w:val="28"/>
                <w:szCs w:val="28"/>
              </w:rPr>
            </w:pPr>
          </w:p>
          <w:p w:rsidR="00C617D6" w:rsidRPr="00C617D6" w:rsidRDefault="00C617D6" w:rsidP="00C617D6">
            <w:pPr>
              <w:ind w:left="11"/>
              <w:jc w:val="center"/>
              <w:rPr>
                <w:b/>
                <w:sz w:val="28"/>
                <w:szCs w:val="28"/>
              </w:rPr>
            </w:pPr>
            <w:r w:rsidRPr="00C617D6">
              <w:rPr>
                <w:b/>
                <w:sz w:val="28"/>
                <w:szCs w:val="28"/>
              </w:rPr>
              <w:t>2</w:t>
            </w:r>
          </w:p>
        </w:tc>
        <w:tc>
          <w:tcPr>
            <w:tcW w:w="2489" w:type="dxa"/>
            <w:vMerge/>
            <w:tcBorders>
              <w:top w:val="nil"/>
            </w:tcBorders>
          </w:tcPr>
          <w:p w:rsidR="00C617D6" w:rsidRPr="00C617D6" w:rsidRDefault="00C617D6" w:rsidP="00C617D6">
            <w:pPr>
              <w:rPr>
                <w:sz w:val="28"/>
                <w:szCs w:val="28"/>
              </w:rPr>
            </w:pPr>
          </w:p>
        </w:tc>
      </w:tr>
      <w:tr w:rsidR="00C617D6" w:rsidRPr="00C617D6" w:rsidTr="00C617D6">
        <w:trPr>
          <w:trHeight w:val="278"/>
        </w:trPr>
        <w:tc>
          <w:tcPr>
            <w:tcW w:w="2300" w:type="dxa"/>
            <w:vMerge/>
            <w:tcBorders>
              <w:top w:val="nil"/>
            </w:tcBorders>
          </w:tcPr>
          <w:p w:rsidR="00C617D6" w:rsidRPr="00C617D6" w:rsidRDefault="00C617D6" w:rsidP="00C617D6">
            <w:pPr>
              <w:rPr>
                <w:sz w:val="28"/>
                <w:szCs w:val="28"/>
              </w:rPr>
            </w:pPr>
          </w:p>
        </w:tc>
        <w:tc>
          <w:tcPr>
            <w:tcW w:w="8728" w:type="dxa"/>
          </w:tcPr>
          <w:p w:rsidR="00C617D6" w:rsidRPr="00C617D6" w:rsidRDefault="00C617D6" w:rsidP="00C617D6">
            <w:pPr>
              <w:spacing w:line="258" w:lineRule="exact"/>
              <w:ind w:left="107"/>
              <w:rPr>
                <w:b/>
                <w:sz w:val="28"/>
                <w:szCs w:val="28"/>
              </w:rPr>
            </w:pPr>
            <w:r w:rsidRPr="00C617D6">
              <w:rPr>
                <w:b/>
                <w:sz w:val="28"/>
                <w:szCs w:val="28"/>
              </w:rPr>
              <w:t>В</w:t>
            </w:r>
            <w:r w:rsidRPr="00C617D6">
              <w:rPr>
                <w:b/>
                <w:spacing w:val="-3"/>
                <w:sz w:val="28"/>
                <w:szCs w:val="28"/>
              </w:rPr>
              <w:t xml:space="preserve"> </w:t>
            </w:r>
            <w:r w:rsidRPr="00C617D6">
              <w:rPr>
                <w:b/>
                <w:sz w:val="28"/>
                <w:szCs w:val="28"/>
              </w:rPr>
              <w:t>том</w:t>
            </w:r>
            <w:r w:rsidRPr="00C617D6">
              <w:rPr>
                <w:b/>
                <w:spacing w:val="-2"/>
                <w:sz w:val="28"/>
                <w:szCs w:val="28"/>
              </w:rPr>
              <w:t xml:space="preserve"> </w:t>
            </w:r>
            <w:r w:rsidRPr="00C617D6">
              <w:rPr>
                <w:b/>
                <w:sz w:val="28"/>
                <w:szCs w:val="28"/>
              </w:rPr>
              <w:t>числе</w:t>
            </w:r>
            <w:r w:rsidRPr="00C617D6">
              <w:rPr>
                <w:b/>
                <w:spacing w:val="-3"/>
                <w:sz w:val="28"/>
                <w:szCs w:val="28"/>
              </w:rPr>
              <w:t xml:space="preserve"> </w:t>
            </w:r>
            <w:r w:rsidRPr="00C617D6">
              <w:rPr>
                <w:b/>
                <w:sz w:val="28"/>
                <w:szCs w:val="28"/>
              </w:rPr>
              <w:t>практических</w:t>
            </w:r>
            <w:r w:rsidRPr="00C617D6">
              <w:rPr>
                <w:b/>
                <w:spacing w:val="-2"/>
                <w:sz w:val="28"/>
                <w:szCs w:val="28"/>
              </w:rPr>
              <w:t xml:space="preserve"> занятий</w:t>
            </w:r>
          </w:p>
        </w:tc>
        <w:tc>
          <w:tcPr>
            <w:tcW w:w="1841" w:type="dxa"/>
          </w:tcPr>
          <w:p w:rsidR="00C617D6" w:rsidRPr="00C617D6" w:rsidRDefault="00C617D6" w:rsidP="00C617D6">
            <w:pPr>
              <w:rPr>
                <w:sz w:val="28"/>
                <w:szCs w:val="28"/>
              </w:rPr>
            </w:pPr>
          </w:p>
        </w:tc>
        <w:tc>
          <w:tcPr>
            <w:tcW w:w="2489" w:type="dxa"/>
            <w:vMerge/>
            <w:tcBorders>
              <w:top w:val="nil"/>
            </w:tcBorders>
          </w:tcPr>
          <w:p w:rsidR="00C617D6" w:rsidRPr="00C617D6" w:rsidRDefault="00C617D6" w:rsidP="00C617D6">
            <w:pPr>
              <w:rPr>
                <w:sz w:val="28"/>
                <w:szCs w:val="28"/>
              </w:rPr>
            </w:pPr>
          </w:p>
        </w:tc>
      </w:tr>
    </w:tbl>
    <w:p w:rsidR="00C617D6" w:rsidRPr="00C617D6" w:rsidRDefault="00C617D6" w:rsidP="00C617D6">
      <w:pPr>
        <w:rPr>
          <w:sz w:val="28"/>
          <w:szCs w:val="28"/>
        </w:rPr>
        <w:sectPr w:rsidR="00C617D6" w:rsidRPr="00C617D6">
          <w:pgSz w:w="16850" w:h="11910" w:orient="landscape"/>
          <w:pgMar w:top="780" w:right="480" w:bottom="280" w:left="760" w:header="720" w:footer="720" w:gutter="0"/>
          <w:cols w:space="720"/>
        </w:sectPr>
      </w:pPr>
    </w:p>
    <w:p w:rsidR="00C617D6" w:rsidRPr="00C617D6" w:rsidRDefault="00C617D6" w:rsidP="00C617D6">
      <w:pPr>
        <w:spacing w:before="2"/>
        <w:rPr>
          <w:b/>
          <w:sz w:val="28"/>
          <w:szCs w:val="28"/>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0"/>
        <w:gridCol w:w="8728"/>
        <w:gridCol w:w="1841"/>
        <w:gridCol w:w="2489"/>
      </w:tblGrid>
      <w:tr w:rsidR="00C617D6" w:rsidRPr="00C617D6" w:rsidTr="00C617D6">
        <w:trPr>
          <w:trHeight w:val="1380"/>
        </w:trPr>
        <w:tc>
          <w:tcPr>
            <w:tcW w:w="2300" w:type="dxa"/>
          </w:tcPr>
          <w:p w:rsidR="00C617D6" w:rsidRPr="00C617D6" w:rsidRDefault="00C617D6" w:rsidP="00C617D6">
            <w:pPr>
              <w:rPr>
                <w:sz w:val="28"/>
                <w:szCs w:val="28"/>
              </w:rPr>
            </w:pPr>
          </w:p>
        </w:tc>
        <w:tc>
          <w:tcPr>
            <w:tcW w:w="8728" w:type="dxa"/>
          </w:tcPr>
          <w:p w:rsidR="00C617D6" w:rsidRPr="00C617D6" w:rsidRDefault="00C617D6" w:rsidP="00C617D6">
            <w:pPr>
              <w:spacing w:line="270" w:lineRule="exact"/>
              <w:ind w:left="107"/>
              <w:rPr>
                <w:b/>
                <w:i/>
                <w:sz w:val="28"/>
                <w:szCs w:val="28"/>
              </w:rPr>
            </w:pPr>
            <w:r w:rsidRPr="00C617D6">
              <w:rPr>
                <w:b/>
                <w:i/>
                <w:sz w:val="28"/>
                <w:szCs w:val="28"/>
              </w:rPr>
              <w:t>Практическое</w:t>
            </w:r>
            <w:r w:rsidRPr="00C617D6">
              <w:rPr>
                <w:b/>
                <w:i/>
                <w:spacing w:val="-5"/>
                <w:sz w:val="28"/>
                <w:szCs w:val="28"/>
              </w:rPr>
              <w:t xml:space="preserve"> </w:t>
            </w:r>
            <w:r w:rsidRPr="00C617D6">
              <w:rPr>
                <w:b/>
                <w:i/>
                <w:sz w:val="28"/>
                <w:szCs w:val="28"/>
              </w:rPr>
              <w:t>занятие</w:t>
            </w:r>
            <w:r w:rsidRPr="00C617D6">
              <w:rPr>
                <w:b/>
                <w:i/>
                <w:spacing w:val="-5"/>
                <w:sz w:val="28"/>
                <w:szCs w:val="28"/>
              </w:rPr>
              <w:t xml:space="preserve"> №1</w:t>
            </w:r>
          </w:p>
          <w:p w:rsidR="00C617D6" w:rsidRPr="00C617D6" w:rsidRDefault="00C617D6" w:rsidP="0059535A">
            <w:pPr>
              <w:numPr>
                <w:ilvl w:val="0"/>
                <w:numId w:val="178"/>
              </w:numPr>
              <w:tabs>
                <w:tab w:val="left" w:pos="247"/>
              </w:tabs>
              <w:ind w:right="352" w:firstLine="0"/>
              <w:rPr>
                <w:sz w:val="28"/>
                <w:szCs w:val="28"/>
              </w:rPr>
            </w:pPr>
            <w:r w:rsidRPr="00C617D6">
              <w:rPr>
                <w:sz w:val="28"/>
                <w:szCs w:val="28"/>
              </w:rPr>
              <w:t>Составление</w:t>
            </w:r>
            <w:r w:rsidRPr="00C617D6">
              <w:rPr>
                <w:spacing w:val="-7"/>
                <w:sz w:val="28"/>
                <w:szCs w:val="28"/>
              </w:rPr>
              <w:t xml:space="preserve"> </w:t>
            </w:r>
            <w:r w:rsidRPr="00C617D6">
              <w:rPr>
                <w:sz w:val="28"/>
                <w:szCs w:val="28"/>
              </w:rPr>
              <w:t>исторического</w:t>
            </w:r>
            <w:r w:rsidRPr="00C617D6">
              <w:rPr>
                <w:spacing w:val="-6"/>
                <w:sz w:val="28"/>
                <w:szCs w:val="28"/>
              </w:rPr>
              <w:t xml:space="preserve"> </w:t>
            </w:r>
            <w:r w:rsidRPr="00C617D6">
              <w:rPr>
                <w:sz w:val="28"/>
                <w:szCs w:val="28"/>
              </w:rPr>
              <w:t>кроссворда</w:t>
            </w:r>
            <w:r w:rsidRPr="00C617D6">
              <w:rPr>
                <w:spacing w:val="-7"/>
                <w:sz w:val="28"/>
                <w:szCs w:val="28"/>
              </w:rPr>
              <w:t xml:space="preserve"> </w:t>
            </w:r>
            <w:r w:rsidRPr="00C617D6">
              <w:rPr>
                <w:sz w:val="28"/>
                <w:szCs w:val="28"/>
              </w:rPr>
              <w:t>на</w:t>
            </w:r>
            <w:r w:rsidRPr="00C617D6">
              <w:rPr>
                <w:spacing w:val="-7"/>
                <w:sz w:val="28"/>
                <w:szCs w:val="28"/>
              </w:rPr>
              <w:t xml:space="preserve"> </w:t>
            </w:r>
            <w:r w:rsidRPr="00C617D6">
              <w:rPr>
                <w:sz w:val="28"/>
                <w:szCs w:val="28"/>
              </w:rPr>
              <w:t>тему:</w:t>
            </w:r>
            <w:r w:rsidRPr="00C617D6">
              <w:rPr>
                <w:spacing w:val="-1"/>
                <w:sz w:val="28"/>
                <w:szCs w:val="28"/>
              </w:rPr>
              <w:t xml:space="preserve"> </w:t>
            </w:r>
            <w:r w:rsidRPr="00C617D6">
              <w:rPr>
                <w:sz w:val="28"/>
                <w:szCs w:val="28"/>
              </w:rPr>
              <w:t>«Развитие</w:t>
            </w:r>
            <w:r w:rsidRPr="00C617D6">
              <w:rPr>
                <w:spacing w:val="-7"/>
                <w:sz w:val="28"/>
                <w:szCs w:val="28"/>
              </w:rPr>
              <w:t xml:space="preserve"> </w:t>
            </w:r>
            <w:r w:rsidRPr="00C617D6">
              <w:rPr>
                <w:sz w:val="28"/>
                <w:szCs w:val="28"/>
              </w:rPr>
              <w:t>науки</w:t>
            </w:r>
            <w:r w:rsidRPr="00C617D6">
              <w:rPr>
                <w:spacing w:val="-6"/>
                <w:sz w:val="28"/>
                <w:szCs w:val="28"/>
              </w:rPr>
              <w:t xml:space="preserve"> </w:t>
            </w:r>
            <w:r w:rsidRPr="00C617D6">
              <w:rPr>
                <w:sz w:val="28"/>
                <w:szCs w:val="28"/>
              </w:rPr>
              <w:t>и</w:t>
            </w:r>
            <w:r w:rsidRPr="00C617D6">
              <w:rPr>
                <w:spacing w:val="-6"/>
                <w:sz w:val="28"/>
                <w:szCs w:val="28"/>
              </w:rPr>
              <w:t xml:space="preserve"> </w:t>
            </w:r>
            <w:r w:rsidRPr="00C617D6">
              <w:rPr>
                <w:sz w:val="28"/>
                <w:szCs w:val="28"/>
              </w:rPr>
              <w:t>культуры</w:t>
            </w:r>
            <w:r w:rsidRPr="00C617D6">
              <w:rPr>
                <w:spacing w:val="-6"/>
                <w:sz w:val="28"/>
                <w:szCs w:val="28"/>
              </w:rPr>
              <w:t xml:space="preserve"> </w:t>
            </w:r>
            <w:r w:rsidRPr="00C617D6">
              <w:rPr>
                <w:sz w:val="28"/>
                <w:szCs w:val="28"/>
              </w:rPr>
              <w:t>в 70-е - 80-е гг. ХХ в.»</w:t>
            </w:r>
          </w:p>
          <w:p w:rsidR="00C617D6" w:rsidRPr="00C617D6" w:rsidRDefault="00C617D6" w:rsidP="0059535A">
            <w:pPr>
              <w:numPr>
                <w:ilvl w:val="0"/>
                <w:numId w:val="178"/>
              </w:numPr>
              <w:tabs>
                <w:tab w:val="left" w:pos="247"/>
              </w:tabs>
              <w:spacing w:line="270" w:lineRule="atLeast"/>
              <w:ind w:right="200" w:firstLine="0"/>
              <w:rPr>
                <w:sz w:val="28"/>
                <w:szCs w:val="28"/>
              </w:rPr>
            </w:pPr>
            <w:r w:rsidRPr="00C617D6">
              <w:rPr>
                <w:sz w:val="28"/>
                <w:szCs w:val="28"/>
              </w:rPr>
              <w:t>Подготовка</w:t>
            </w:r>
            <w:r w:rsidRPr="00C617D6">
              <w:rPr>
                <w:spacing w:val="-7"/>
                <w:sz w:val="28"/>
                <w:szCs w:val="28"/>
              </w:rPr>
              <w:t xml:space="preserve"> </w:t>
            </w:r>
            <w:r w:rsidRPr="00C617D6">
              <w:rPr>
                <w:sz w:val="28"/>
                <w:szCs w:val="28"/>
              </w:rPr>
              <w:t>хронологической</w:t>
            </w:r>
            <w:r w:rsidRPr="00C617D6">
              <w:rPr>
                <w:spacing w:val="-6"/>
                <w:sz w:val="28"/>
                <w:szCs w:val="28"/>
              </w:rPr>
              <w:t xml:space="preserve"> </w:t>
            </w:r>
            <w:r w:rsidRPr="00C617D6">
              <w:rPr>
                <w:sz w:val="28"/>
                <w:szCs w:val="28"/>
              </w:rPr>
              <w:t>подборки</w:t>
            </w:r>
            <w:r w:rsidRPr="00C617D6">
              <w:rPr>
                <w:spacing w:val="-6"/>
                <w:sz w:val="28"/>
                <w:szCs w:val="28"/>
              </w:rPr>
              <w:t xml:space="preserve"> </w:t>
            </w:r>
            <w:r w:rsidRPr="00C617D6">
              <w:rPr>
                <w:sz w:val="28"/>
                <w:szCs w:val="28"/>
              </w:rPr>
              <w:t>плакатов</w:t>
            </w:r>
            <w:r w:rsidRPr="00C617D6">
              <w:rPr>
                <w:spacing w:val="-6"/>
                <w:sz w:val="28"/>
                <w:szCs w:val="28"/>
              </w:rPr>
              <w:t xml:space="preserve"> </w:t>
            </w:r>
            <w:r w:rsidRPr="00C617D6">
              <w:rPr>
                <w:sz w:val="28"/>
                <w:szCs w:val="28"/>
              </w:rPr>
              <w:t>социальной</w:t>
            </w:r>
            <w:r w:rsidRPr="00C617D6">
              <w:rPr>
                <w:spacing w:val="-8"/>
                <w:sz w:val="28"/>
                <w:szCs w:val="28"/>
              </w:rPr>
              <w:t xml:space="preserve"> </w:t>
            </w:r>
            <w:r w:rsidRPr="00C617D6">
              <w:rPr>
                <w:sz w:val="28"/>
                <w:szCs w:val="28"/>
              </w:rPr>
              <w:t>направленности</w:t>
            </w:r>
            <w:r w:rsidRPr="00C617D6">
              <w:rPr>
                <w:spacing w:val="-5"/>
                <w:sz w:val="28"/>
                <w:szCs w:val="28"/>
              </w:rPr>
              <w:t xml:space="preserve"> </w:t>
            </w:r>
            <w:r w:rsidRPr="00C617D6">
              <w:rPr>
                <w:sz w:val="28"/>
                <w:szCs w:val="28"/>
              </w:rPr>
              <w:t>за 1977-1980 гг</w:t>
            </w:r>
          </w:p>
        </w:tc>
        <w:tc>
          <w:tcPr>
            <w:tcW w:w="1841" w:type="dxa"/>
          </w:tcPr>
          <w:p w:rsidR="00C617D6" w:rsidRPr="00C617D6" w:rsidRDefault="00C617D6" w:rsidP="00C617D6">
            <w:pPr>
              <w:rPr>
                <w:b/>
                <w:sz w:val="28"/>
                <w:szCs w:val="28"/>
              </w:rPr>
            </w:pPr>
          </w:p>
          <w:p w:rsidR="00C617D6" w:rsidRPr="00C617D6" w:rsidRDefault="00C617D6" w:rsidP="00C617D6">
            <w:pPr>
              <w:spacing w:before="8"/>
              <w:rPr>
                <w:b/>
                <w:sz w:val="28"/>
                <w:szCs w:val="28"/>
              </w:rPr>
            </w:pPr>
          </w:p>
          <w:p w:rsidR="00C617D6" w:rsidRPr="00C617D6" w:rsidRDefault="00C617D6" w:rsidP="00C617D6">
            <w:pPr>
              <w:ind w:left="11"/>
              <w:jc w:val="center"/>
              <w:rPr>
                <w:b/>
                <w:sz w:val="28"/>
                <w:szCs w:val="28"/>
              </w:rPr>
            </w:pPr>
            <w:r w:rsidRPr="00C617D6">
              <w:rPr>
                <w:b/>
                <w:sz w:val="28"/>
                <w:szCs w:val="28"/>
              </w:rPr>
              <w:t>2</w:t>
            </w:r>
          </w:p>
        </w:tc>
        <w:tc>
          <w:tcPr>
            <w:tcW w:w="2489" w:type="dxa"/>
          </w:tcPr>
          <w:p w:rsidR="00C617D6" w:rsidRPr="00C617D6" w:rsidRDefault="00C617D6" w:rsidP="00C617D6">
            <w:pPr>
              <w:rPr>
                <w:sz w:val="28"/>
                <w:szCs w:val="28"/>
              </w:rPr>
            </w:pPr>
          </w:p>
        </w:tc>
      </w:tr>
      <w:tr w:rsidR="00C617D6" w:rsidRPr="00C617D6" w:rsidTr="00C617D6">
        <w:trPr>
          <w:trHeight w:val="275"/>
        </w:trPr>
        <w:tc>
          <w:tcPr>
            <w:tcW w:w="2300" w:type="dxa"/>
            <w:vMerge w:val="restart"/>
          </w:tcPr>
          <w:p w:rsidR="00C617D6" w:rsidRPr="00C617D6" w:rsidRDefault="00C617D6" w:rsidP="00C617D6">
            <w:pPr>
              <w:ind w:left="107" w:right="345"/>
              <w:rPr>
                <w:b/>
                <w:sz w:val="28"/>
                <w:szCs w:val="28"/>
              </w:rPr>
            </w:pPr>
            <w:r w:rsidRPr="00C617D6">
              <w:rPr>
                <w:b/>
                <w:sz w:val="28"/>
                <w:szCs w:val="28"/>
              </w:rPr>
              <w:t xml:space="preserve">Тема 1.3. </w:t>
            </w:r>
            <w:r w:rsidRPr="00C617D6">
              <w:rPr>
                <w:b/>
                <w:spacing w:val="-2"/>
                <w:sz w:val="28"/>
                <w:szCs w:val="28"/>
              </w:rPr>
              <w:t xml:space="preserve">Внешняя </w:t>
            </w:r>
            <w:r w:rsidRPr="00C617D6">
              <w:rPr>
                <w:b/>
                <w:sz w:val="28"/>
                <w:szCs w:val="28"/>
              </w:rPr>
              <w:t>политика</w:t>
            </w:r>
            <w:r w:rsidRPr="00C617D6">
              <w:rPr>
                <w:b/>
                <w:spacing w:val="-15"/>
                <w:sz w:val="28"/>
                <w:szCs w:val="28"/>
              </w:rPr>
              <w:t xml:space="preserve"> </w:t>
            </w:r>
            <w:r w:rsidRPr="00C617D6">
              <w:rPr>
                <w:b/>
                <w:sz w:val="28"/>
                <w:szCs w:val="28"/>
              </w:rPr>
              <w:t>СССР.</w:t>
            </w:r>
          </w:p>
        </w:tc>
        <w:tc>
          <w:tcPr>
            <w:tcW w:w="8728" w:type="dxa"/>
          </w:tcPr>
          <w:p w:rsidR="00C617D6" w:rsidRPr="00C617D6" w:rsidRDefault="00C617D6" w:rsidP="00C617D6">
            <w:pPr>
              <w:spacing w:line="256" w:lineRule="exact"/>
              <w:ind w:left="107"/>
              <w:rPr>
                <w:b/>
                <w:sz w:val="28"/>
                <w:szCs w:val="28"/>
              </w:rPr>
            </w:pPr>
            <w:r w:rsidRPr="00C617D6">
              <w:rPr>
                <w:b/>
                <w:sz w:val="28"/>
                <w:szCs w:val="28"/>
              </w:rPr>
              <w:t>Содержание</w:t>
            </w:r>
            <w:r w:rsidRPr="00C617D6">
              <w:rPr>
                <w:b/>
                <w:spacing w:val="-6"/>
                <w:sz w:val="28"/>
                <w:szCs w:val="28"/>
              </w:rPr>
              <w:t xml:space="preserve"> </w:t>
            </w:r>
            <w:r w:rsidRPr="00C617D6">
              <w:rPr>
                <w:b/>
                <w:sz w:val="28"/>
                <w:szCs w:val="28"/>
              </w:rPr>
              <w:t>учебного</w:t>
            </w:r>
            <w:r w:rsidRPr="00C617D6">
              <w:rPr>
                <w:b/>
                <w:spacing w:val="-3"/>
                <w:sz w:val="28"/>
                <w:szCs w:val="28"/>
              </w:rPr>
              <w:t xml:space="preserve"> </w:t>
            </w:r>
            <w:r w:rsidRPr="00C617D6">
              <w:rPr>
                <w:b/>
                <w:spacing w:val="-2"/>
                <w:sz w:val="28"/>
                <w:szCs w:val="28"/>
              </w:rPr>
              <w:t>материала</w:t>
            </w:r>
          </w:p>
        </w:tc>
        <w:tc>
          <w:tcPr>
            <w:tcW w:w="1841" w:type="dxa"/>
          </w:tcPr>
          <w:p w:rsidR="00C617D6" w:rsidRPr="00C617D6" w:rsidRDefault="00C617D6" w:rsidP="00C617D6">
            <w:pPr>
              <w:rPr>
                <w:sz w:val="28"/>
                <w:szCs w:val="28"/>
              </w:rPr>
            </w:pPr>
          </w:p>
        </w:tc>
        <w:tc>
          <w:tcPr>
            <w:tcW w:w="2489" w:type="dxa"/>
            <w:vMerge w:val="restart"/>
          </w:tcPr>
          <w:p w:rsidR="00C617D6" w:rsidRPr="00C617D6" w:rsidRDefault="00C617D6" w:rsidP="00C617D6">
            <w:pPr>
              <w:spacing w:line="268" w:lineRule="exact"/>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03</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04</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05</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06</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07</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09</w:t>
            </w:r>
          </w:p>
        </w:tc>
      </w:tr>
      <w:tr w:rsidR="00C617D6" w:rsidRPr="00C617D6" w:rsidTr="00C617D6">
        <w:trPr>
          <w:trHeight w:val="2270"/>
        </w:trPr>
        <w:tc>
          <w:tcPr>
            <w:tcW w:w="2300" w:type="dxa"/>
            <w:vMerge/>
            <w:tcBorders>
              <w:top w:val="nil"/>
            </w:tcBorders>
          </w:tcPr>
          <w:p w:rsidR="00C617D6" w:rsidRPr="00C617D6" w:rsidRDefault="00C617D6" w:rsidP="00C617D6">
            <w:pPr>
              <w:rPr>
                <w:sz w:val="28"/>
                <w:szCs w:val="28"/>
              </w:rPr>
            </w:pPr>
          </w:p>
        </w:tc>
        <w:tc>
          <w:tcPr>
            <w:tcW w:w="8728" w:type="dxa"/>
          </w:tcPr>
          <w:p w:rsidR="00C617D6" w:rsidRPr="00C617D6" w:rsidRDefault="00C617D6" w:rsidP="0059535A">
            <w:pPr>
              <w:numPr>
                <w:ilvl w:val="0"/>
                <w:numId w:val="177"/>
              </w:numPr>
              <w:tabs>
                <w:tab w:val="left" w:pos="289"/>
              </w:tabs>
              <w:ind w:right="433" w:firstLine="0"/>
              <w:rPr>
                <w:sz w:val="28"/>
                <w:szCs w:val="28"/>
              </w:rPr>
            </w:pPr>
            <w:r w:rsidRPr="00C617D6">
              <w:rPr>
                <w:sz w:val="28"/>
                <w:szCs w:val="28"/>
              </w:rPr>
              <w:t>Отношения</w:t>
            </w:r>
            <w:r w:rsidRPr="00C617D6">
              <w:rPr>
                <w:spacing w:val="-7"/>
                <w:sz w:val="28"/>
                <w:szCs w:val="28"/>
              </w:rPr>
              <w:t xml:space="preserve"> </w:t>
            </w:r>
            <w:r w:rsidRPr="00C617D6">
              <w:rPr>
                <w:sz w:val="28"/>
                <w:szCs w:val="28"/>
              </w:rPr>
              <w:t>СССР</w:t>
            </w:r>
            <w:r w:rsidRPr="00C617D6">
              <w:rPr>
                <w:spacing w:val="-7"/>
                <w:sz w:val="28"/>
                <w:szCs w:val="28"/>
              </w:rPr>
              <w:t xml:space="preserve"> </w:t>
            </w:r>
            <w:r w:rsidRPr="00C617D6">
              <w:rPr>
                <w:sz w:val="28"/>
                <w:szCs w:val="28"/>
              </w:rPr>
              <w:t>со</w:t>
            </w:r>
            <w:r w:rsidRPr="00C617D6">
              <w:rPr>
                <w:spacing w:val="-10"/>
                <w:sz w:val="28"/>
                <w:szCs w:val="28"/>
              </w:rPr>
              <w:t xml:space="preserve"> </w:t>
            </w:r>
            <w:r w:rsidRPr="00C617D6">
              <w:rPr>
                <w:sz w:val="28"/>
                <w:szCs w:val="28"/>
              </w:rPr>
              <w:t>странами</w:t>
            </w:r>
            <w:r w:rsidRPr="00C617D6">
              <w:rPr>
                <w:spacing w:val="-7"/>
                <w:sz w:val="28"/>
                <w:szCs w:val="28"/>
              </w:rPr>
              <w:t xml:space="preserve"> </w:t>
            </w:r>
            <w:r w:rsidRPr="00C617D6">
              <w:rPr>
                <w:sz w:val="28"/>
                <w:szCs w:val="28"/>
              </w:rPr>
              <w:t>Запада.</w:t>
            </w:r>
            <w:r w:rsidRPr="00C617D6">
              <w:rPr>
                <w:spacing w:val="-7"/>
                <w:sz w:val="28"/>
                <w:szCs w:val="28"/>
              </w:rPr>
              <w:t xml:space="preserve"> </w:t>
            </w:r>
            <w:r w:rsidRPr="00C617D6">
              <w:rPr>
                <w:sz w:val="28"/>
                <w:szCs w:val="28"/>
              </w:rPr>
              <w:t>Установления</w:t>
            </w:r>
            <w:r w:rsidRPr="00C617D6">
              <w:rPr>
                <w:spacing w:val="-4"/>
                <w:sz w:val="28"/>
                <w:szCs w:val="28"/>
              </w:rPr>
              <w:t xml:space="preserve"> </w:t>
            </w:r>
            <w:r w:rsidRPr="00C617D6">
              <w:rPr>
                <w:sz w:val="28"/>
                <w:szCs w:val="28"/>
              </w:rPr>
              <w:t>военно-стратегического паритета между СССР и США.</w:t>
            </w:r>
          </w:p>
          <w:p w:rsidR="00C617D6" w:rsidRPr="00C617D6" w:rsidRDefault="00C617D6" w:rsidP="0059535A">
            <w:pPr>
              <w:numPr>
                <w:ilvl w:val="0"/>
                <w:numId w:val="177"/>
              </w:numPr>
              <w:tabs>
                <w:tab w:val="left" w:pos="289"/>
              </w:tabs>
              <w:ind w:right="646" w:firstLine="0"/>
              <w:rPr>
                <w:sz w:val="28"/>
                <w:szCs w:val="28"/>
              </w:rPr>
            </w:pPr>
            <w:r w:rsidRPr="00C617D6">
              <w:rPr>
                <w:sz w:val="28"/>
                <w:szCs w:val="28"/>
              </w:rPr>
              <w:t>Борьба</w:t>
            </w:r>
            <w:r w:rsidRPr="00C617D6">
              <w:rPr>
                <w:spacing w:val="-6"/>
                <w:sz w:val="28"/>
                <w:szCs w:val="28"/>
              </w:rPr>
              <w:t xml:space="preserve"> </w:t>
            </w:r>
            <w:r w:rsidRPr="00C617D6">
              <w:rPr>
                <w:sz w:val="28"/>
                <w:szCs w:val="28"/>
              </w:rPr>
              <w:t>за</w:t>
            </w:r>
            <w:r w:rsidRPr="00C617D6">
              <w:rPr>
                <w:spacing w:val="-6"/>
                <w:sz w:val="28"/>
                <w:szCs w:val="28"/>
              </w:rPr>
              <w:t xml:space="preserve"> </w:t>
            </w:r>
            <w:r w:rsidRPr="00C617D6">
              <w:rPr>
                <w:sz w:val="28"/>
                <w:szCs w:val="28"/>
              </w:rPr>
              <w:t>разрядку</w:t>
            </w:r>
            <w:r w:rsidRPr="00C617D6">
              <w:rPr>
                <w:spacing w:val="-10"/>
                <w:sz w:val="28"/>
                <w:szCs w:val="28"/>
              </w:rPr>
              <w:t xml:space="preserve"> </w:t>
            </w:r>
            <w:r w:rsidRPr="00C617D6">
              <w:rPr>
                <w:sz w:val="28"/>
                <w:szCs w:val="28"/>
              </w:rPr>
              <w:t>международной</w:t>
            </w:r>
            <w:r w:rsidRPr="00C617D6">
              <w:rPr>
                <w:spacing w:val="-5"/>
                <w:sz w:val="28"/>
                <w:szCs w:val="28"/>
              </w:rPr>
              <w:t xml:space="preserve"> </w:t>
            </w:r>
            <w:r w:rsidRPr="00C617D6">
              <w:rPr>
                <w:sz w:val="28"/>
                <w:szCs w:val="28"/>
              </w:rPr>
              <w:t>напряженности.</w:t>
            </w:r>
            <w:r w:rsidRPr="00C617D6">
              <w:rPr>
                <w:spacing w:val="-5"/>
                <w:sz w:val="28"/>
                <w:szCs w:val="28"/>
              </w:rPr>
              <w:t xml:space="preserve"> </w:t>
            </w:r>
            <w:r w:rsidRPr="00C617D6">
              <w:rPr>
                <w:sz w:val="28"/>
                <w:szCs w:val="28"/>
              </w:rPr>
              <w:t>Основные</w:t>
            </w:r>
            <w:r w:rsidRPr="00C617D6">
              <w:rPr>
                <w:spacing w:val="-7"/>
                <w:sz w:val="28"/>
                <w:szCs w:val="28"/>
              </w:rPr>
              <w:t xml:space="preserve"> </w:t>
            </w:r>
            <w:r w:rsidRPr="00C617D6">
              <w:rPr>
                <w:sz w:val="28"/>
                <w:szCs w:val="28"/>
              </w:rPr>
              <w:t>договоры</w:t>
            </w:r>
            <w:r w:rsidRPr="00C617D6">
              <w:rPr>
                <w:spacing w:val="-6"/>
                <w:sz w:val="28"/>
                <w:szCs w:val="28"/>
              </w:rPr>
              <w:t xml:space="preserve"> </w:t>
            </w:r>
            <w:r w:rsidRPr="00C617D6">
              <w:rPr>
                <w:sz w:val="28"/>
                <w:szCs w:val="28"/>
              </w:rPr>
              <w:t>об ограничении вооружений. Совещание в Хельсинки 1975г., подписание</w:t>
            </w:r>
          </w:p>
          <w:p w:rsidR="00C617D6" w:rsidRPr="00C617D6" w:rsidRDefault="00C617D6" w:rsidP="00C617D6">
            <w:pPr>
              <w:ind w:left="107"/>
              <w:rPr>
                <w:sz w:val="28"/>
                <w:szCs w:val="28"/>
              </w:rPr>
            </w:pPr>
            <w:r w:rsidRPr="00C617D6">
              <w:rPr>
                <w:sz w:val="28"/>
                <w:szCs w:val="28"/>
              </w:rPr>
              <w:t>Заключительного</w:t>
            </w:r>
            <w:r w:rsidRPr="00C617D6">
              <w:rPr>
                <w:spacing w:val="-3"/>
                <w:sz w:val="28"/>
                <w:szCs w:val="28"/>
              </w:rPr>
              <w:t xml:space="preserve"> </w:t>
            </w:r>
            <w:r w:rsidRPr="00C617D6">
              <w:rPr>
                <w:spacing w:val="-4"/>
                <w:sz w:val="28"/>
                <w:szCs w:val="28"/>
              </w:rPr>
              <w:t>акта.</w:t>
            </w:r>
          </w:p>
          <w:p w:rsidR="00C617D6" w:rsidRPr="00C617D6" w:rsidRDefault="00C617D6" w:rsidP="0059535A">
            <w:pPr>
              <w:numPr>
                <w:ilvl w:val="0"/>
                <w:numId w:val="177"/>
              </w:numPr>
              <w:tabs>
                <w:tab w:val="left" w:pos="289"/>
              </w:tabs>
              <w:ind w:right="1115" w:firstLine="0"/>
              <w:rPr>
                <w:sz w:val="28"/>
                <w:szCs w:val="28"/>
              </w:rPr>
            </w:pPr>
            <w:r w:rsidRPr="00C617D6">
              <w:rPr>
                <w:sz w:val="28"/>
                <w:szCs w:val="28"/>
              </w:rPr>
              <w:t>Развитие</w:t>
            </w:r>
            <w:r w:rsidRPr="00C617D6">
              <w:rPr>
                <w:spacing w:val="-7"/>
                <w:sz w:val="28"/>
                <w:szCs w:val="28"/>
              </w:rPr>
              <w:t xml:space="preserve"> </w:t>
            </w:r>
            <w:r w:rsidRPr="00C617D6">
              <w:rPr>
                <w:sz w:val="28"/>
                <w:szCs w:val="28"/>
              </w:rPr>
              <w:t>сотрудничества</w:t>
            </w:r>
            <w:r w:rsidRPr="00C617D6">
              <w:rPr>
                <w:spacing w:val="-5"/>
                <w:sz w:val="28"/>
                <w:szCs w:val="28"/>
              </w:rPr>
              <w:t xml:space="preserve"> </w:t>
            </w:r>
            <w:r w:rsidRPr="00C617D6">
              <w:rPr>
                <w:sz w:val="28"/>
                <w:szCs w:val="28"/>
              </w:rPr>
              <w:t>с</w:t>
            </w:r>
            <w:r w:rsidRPr="00C617D6">
              <w:rPr>
                <w:spacing w:val="-7"/>
                <w:sz w:val="28"/>
                <w:szCs w:val="28"/>
              </w:rPr>
              <w:t xml:space="preserve"> </w:t>
            </w:r>
            <w:r w:rsidRPr="00C617D6">
              <w:rPr>
                <w:sz w:val="28"/>
                <w:szCs w:val="28"/>
              </w:rPr>
              <w:t>социалистическими</w:t>
            </w:r>
            <w:r w:rsidRPr="00C617D6">
              <w:rPr>
                <w:spacing w:val="-6"/>
                <w:sz w:val="28"/>
                <w:szCs w:val="28"/>
              </w:rPr>
              <w:t xml:space="preserve"> </w:t>
            </w:r>
            <w:r w:rsidRPr="00C617D6">
              <w:rPr>
                <w:sz w:val="28"/>
                <w:szCs w:val="28"/>
              </w:rPr>
              <w:t>странами.</w:t>
            </w:r>
            <w:r w:rsidRPr="00C617D6">
              <w:rPr>
                <w:spacing w:val="-6"/>
                <w:sz w:val="28"/>
                <w:szCs w:val="28"/>
              </w:rPr>
              <w:t xml:space="preserve"> </w:t>
            </w:r>
            <w:r w:rsidRPr="00C617D6">
              <w:rPr>
                <w:sz w:val="28"/>
                <w:szCs w:val="28"/>
              </w:rPr>
              <w:t>Роль</w:t>
            </w:r>
            <w:r w:rsidRPr="00C617D6">
              <w:rPr>
                <w:spacing w:val="-6"/>
                <w:sz w:val="28"/>
                <w:szCs w:val="28"/>
              </w:rPr>
              <w:t xml:space="preserve"> </w:t>
            </w:r>
            <w:r w:rsidRPr="00C617D6">
              <w:rPr>
                <w:sz w:val="28"/>
                <w:szCs w:val="28"/>
              </w:rPr>
              <w:t>СССР</w:t>
            </w:r>
            <w:r w:rsidRPr="00C617D6">
              <w:rPr>
                <w:spacing w:val="-6"/>
                <w:sz w:val="28"/>
                <w:szCs w:val="28"/>
              </w:rPr>
              <w:t xml:space="preserve"> </w:t>
            </w:r>
            <w:r w:rsidRPr="00C617D6">
              <w:rPr>
                <w:sz w:val="28"/>
                <w:szCs w:val="28"/>
              </w:rPr>
              <w:t>в становлении разрядки международной напряженности.</w:t>
            </w:r>
          </w:p>
          <w:p w:rsidR="00C617D6" w:rsidRPr="00C617D6" w:rsidRDefault="00C617D6" w:rsidP="0059535A">
            <w:pPr>
              <w:numPr>
                <w:ilvl w:val="0"/>
                <w:numId w:val="177"/>
              </w:numPr>
              <w:tabs>
                <w:tab w:val="left" w:pos="348"/>
              </w:tabs>
              <w:ind w:left="347" w:hanging="241"/>
              <w:rPr>
                <w:sz w:val="28"/>
                <w:szCs w:val="28"/>
              </w:rPr>
            </w:pPr>
            <w:r w:rsidRPr="00C617D6">
              <w:rPr>
                <w:sz w:val="28"/>
                <w:szCs w:val="28"/>
              </w:rPr>
              <w:t>Падение</w:t>
            </w:r>
            <w:r w:rsidRPr="00C617D6">
              <w:rPr>
                <w:spacing w:val="-4"/>
                <w:sz w:val="28"/>
                <w:szCs w:val="28"/>
              </w:rPr>
              <w:t xml:space="preserve"> </w:t>
            </w:r>
            <w:r w:rsidRPr="00C617D6">
              <w:rPr>
                <w:sz w:val="28"/>
                <w:szCs w:val="28"/>
              </w:rPr>
              <w:t>авторитета</w:t>
            </w:r>
            <w:r w:rsidRPr="00C617D6">
              <w:rPr>
                <w:spacing w:val="-2"/>
                <w:sz w:val="28"/>
                <w:szCs w:val="28"/>
              </w:rPr>
              <w:t xml:space="preserve"> </w:t>
            </w:r>
            <w:r w:rsidRPr="00C617D6">
              <w:rPr>
                <w:sz w:val="28"/>
                <w:szCs w:val="28"/>
              </w:rPr>
              <w:t>СССР</w:t>
            </w:r>
            <w:r w:rsidRPr="00C617D6">
              <w:rPr>
                <w:spacing w:val="-4"/>
                <w:sz w:val="28"/>
                <w:szCs w:val="28"/>
              </w:rPr>
              <w:t xml:space="preserve"> </w:t>
            </w:r>
            <w:r w:rsidRPr="00C617D6">
              <w:rPr>
                <w:sz w:val="28"/>
                <w:szCs w:val="28"/>
              </w:rPr>
              <w:t>на</w:t>
            </w:r>
            <w:r w:rsidRPr="00C617D6">
              <w:rPr>
                <w:spacing w:val="-3"/>
                <w:sz w:val="28"/>
                <w:szCs w:val="28"/>
              </w:rPr>
              <w:t xml:space="preserve"> </w:t>
            </w:r>
            <w:r w:rsidRPr="00C617D6">
              <w:rPr>
                <w:sz w:val="28"/>
                <w:szCs w:val="28"/>
              </w:rPr>
              <w:t>международной</w:t>
            </w:r>
            <w:r w:rsidRPr="00C617D6">
              <w:rPr>
                <w:spacing w:val="-2"/>
                <w:sz w:val="28"/>
                <w:szCs w:val="28"/>
              </w:rPr>
              <w:t xml:space="preserve"> арене.</w:t>
            </w:r>
          </w:p>
        </w:tc>
        <w:tc>
          <w:tcPr>
            <w:tcW w:w="1841" w:type="dxa"/>
          </w:tcPr>
          <w:p w:rsidR="00C617D6" w:rsidRPr="00C617D6" w:rsidRDefault="00C617D6" w:rsidP="00C617D6">
            <w:pPr>
              <w:rPr>
                <w:b/>
                <w:sz w:val="28"/>
                <w:szCs w:val="28"/>
              </w:rPr>
            </w:pPr>
          </w:p>
          <w:p w:rsidR="00C617D6" w:rsidRPr="00C617D6" w:rsidRDefault="00C617D6" w:rsidP="00C617D6">
            <w:pPr>
              <w:rPr>
                <w:b/>
                <w:sz w:val="28"/>
                <w:szCs w:val="28"/>
              </w:rPr>
            </w:pPr>
          </w:p>
          <w:p w:rsidR="00C617D6" w:rsidRPr="00C617D6" w:rsidRDefault="00C617D6" w:rsidP="00C617D6">
            <w:pPr>
              <w:spacing w:before="3"/>
              <w:rPr>
                <w:b/>
                <w:sz w:val="28"/>
                <w:szCs w:val="28"/>
              </w:rPr>
            </w:pPr>
          </w:p>
          <w:p w:rsidR="00C617D6" w:rsidRPr="00C617D6" w:rsidRDefault="00C617D6" w:rsidP="00C617D6">
            <w:pPr>
              <w:ind w:left="11"/>
              <w:jc w:val="center"/>
              <w:rPr>
                <w:b/>
                <w:sz w:val="28"/>
                <w:szCs w:val="28"/>
              </w:rPr>
            </w:pPr>
            <w:r w:rsidRPr="00C617D6">
              <w:rPr>
                <w:b/>
                <w:sz w:val="28"/>
                <w:szCs w:val="28"/>
              </w:rPr>
              <w:t>2</w:t>
            </w:r>
          </w:p>
        </w:tc>
        <w:tc>
          <w:tcPr>
            <w:tcW w:w="2489" w:type="dxa"/>
            <w:vMerge/>
            <w:tcBorders>
              <w:top w:val="nil"/>
            </w:tcBorders>
          </w:tcPr>
          <w:p w:rsidR="00C617D6" w:rsidRPr="00C617D6" w:rsidRDefault="00C617D6" w:rsidP="00C617D6">
            <w:pPr>
              <w:rPr>
                <w:sz w:val="28"/>
                <w:szCs w:val="28"/>
              </w:rPr>
            </w:pPr>
          </w:p>
        </w:tc>
      </w:tr>
      <w:tr w:rsidR="00C617D6" w:rsidRPr="00C617D6" w:rsidTr="00C617D6">
        <w:trPr>
          <w:trHeight w:val="275"/>
        </w:trPr>
        <w:tc>
          <w:tcPr>
            <w:tcW w:w="2300" w:type="dxa"/>
            <w:vMerge w:val="restart"/>
          </w:tcPr>
          <w:p w:rsidR="00C617D6" w:rsidRPr="00C617D6" w:rsidRDefault="00C617D6" w:rsidP="00C617D6">
            <w:pPr>
              <w:rPr>
                <w:b/>
                <w:sz w:val="28"/>
                <w:szCs w:val="28"/>
              </w:rPr>
            </w:pPr>
          </w:p>
          <w:p w:rsidR="00C617D6" w:rsidRPr="00C617D6" w:rsidRDefault="00C617D6" w:rsidP="00C617D6">
            <w:pPr>
              <w:spacing w:before="6"/>
              <w:rPr>
                <w:b/>
                <w:sz w:val="28"/>
                <w:szCs w:val="28"/>
              </w:rPr>
            </w:pPr>
          </w:p>
          <w:p w:rsidR="00C617D6" w:rsidRPr="00C617D6" w:rsidRDefault="00C617D6" w:rsidP="00C617D6">
            <w:pPr>
              <w:ind w:left="107"/>
              <w:rPr>
                <w:b/>
                <w:sz w:val="28"/>
                <w:szCs w:val="28"/>
              </w:rPr>
            </w:pPr>
            <w:r w:rsidRPr="00C617D6">
              <w:rPr>
                <w:b/>
                <w:sz w:val="28"/>
                <w:szCs w:val="28"/>
              </w:rPr>
              <w:t>Тема</w:t>
            </w:r>
            <w:r w:rsidRPr="00C617D6">
              <w:rPr>
                <w:b/>
                <w:spacing w:val="-3"/>
                <w:sz w:val="28"/>
                <w:szCs w:val="28"/>
              </w:rPr>
              <w:t xml:space="preserve"> </w:t>
            </w:r>
            <w:r w:rsidRPr="00C617D6">
              <w:rPr>
                <w:b/>
                <w:spacing w:val="-4"/>
                <w:sz w:val="28"/>
                <w:szCs w:val="28"/>
              </w:rPr>
              <w:t>1.4.</w:t>
            </w:r>
          </w:p>
          <w:p w:rsidR="00C617D6" w:rsidRPr="00C617D6" w:rsidRDefault="00C617D6" w:rsidP="00C617D6">
            <w:pPr>
              <w:ind w:left="107" w:right="271"/>
              <w:rPr>
                <w:b/>
                <w:sz w:val="28"/>
                <w:szCs w:val="28"/>
              </w:rPr>
            </w:pPr>
            <w:r w:rsidRPr="00C617D6">
              <w:rPr>
                <w:b/>
                <w:sz w:val="28"/>
                <w:szCs w:val="28"/>
              </w:rPr>
              <w:t>Перестройка в СССР.</w:t>
            </w:r>
            <w:r w:rsidRPr="00C617D6">
              <w:rPr>
                <w:b/>
                <w:spacing w:val="-15"/>
                <w:sz w:val="28"/>
                <w:szCs w:val="28"/>
              </w:rPr>
              <w:t xml:space="preserve"> </w:t>
            </w:r>
            <w:r w:rsidRPr="00C617D6">
              <w:rPr>
                <w:b/>
                <w:sz w:val="28"/>
                <w:szCs w:val="28"/>
              </w:rPr>
              <w:t>(1981-1991</w:t>
            </w:r>
          </w:p>
          <w:p w:rsidR="00C617D6" w:rsidRPr="00C617D6" w:rsidRDefault="00C617D6" w:rsidP="00C617D6">
            <w:pPr>
              <w:ind w:left="107"/>
              <w:rPr>
                <w:b/>
                <w:sz w:val="28"/>
                <w:szCs w:val="28"/>
              </w:rPr>
            </w:pPr>
            <w:r w:rsidRPr="00C617D6">
              <w:rPr>
                <w:b/>
                <w:spacing w:val="-2"/>
                <w:sz w:val="28"/>
                <w:szCs w:val="28"/>
              </w:rPr>
              <w:t>г.г.)</w:t>
            </w:r>
          </w:p>
        </w:tc>
        <w:tc>
          <w:tcPr>
            <w:tcW w:w="8728" w:type="dxa"/>
          </w:tcPr>
          <w:p w:rsidR="00C617D6" w:rsidRPr="00C617D6" w:rsidRDefault="00C617D6" w:rsidP="00C617D6">
            <w:pPr>
              <w:spacing w:line="256" w:lineRule="exact"/>
              <w:ind w:left="107"/>
              <w:rPr>
                <w:b/>
                <w:sz w:val="28"/>
                <w:szCs w:val="28"/>
              </w:rPr>
            </w:pPr>
            <w:r w:rsidRPr="00C617D6">
              <w:rPr>
                <w:b/>
                <w:sz w:val="28"/>
                <w:szCs w:val="28"/>
              </w:rPr>
              <w:t>Содержание</w:t>
            </w:r>
            <w:r w:rsidRPr="00C617D6">
              <w:rPr>
                <w:b/>
                <w:spacing w:val="-6"/>
                <w:sz w:val="28"/>
                <w:szCs w:val="28"/>
              </w:rPr>
              <w:t xml:space="preserve"> </w:t>
            </w:r>
            <w:r w:rsidRPr="00C617D6">
              <w:rPr>
                <w:b/>
                <w:sz w:val="28"/>
                <w:szCs w:val="28"/>
              </w:rPr>
              <w:t>учебного</w:t>
            </w:r>
            <w:r w:rsidRPr="00C617D6">
              <w:rPr>
                <w:b/>
                <w:spacing w:val="-3"/>
                <w:sz w:val="28"/>
                <w:szCs w:val="28"/>
              </w:rPr>
              <w:t xml:space="preserve"> </w:t>
            </w:r>
            <w:r w:rsidRPr="00C617D6">
              <w:rPr>
                <w:b/>
                <w:spacing w:val="-2"/>
                <w:sz w:val="28"/>
                <w:szCs w:val="28"/>
              </w:rPr>
              <w:t>материала</w:t>
            </w:r>
          </w:p>
        </w:tc>
        <w:tc>
          <w:tcPr>
            <w:tcW w:w="1841" w:type="dxa"/>
          </w:tcPr>
          <w:p w:rsidR="00C617D6" w:rsidRPr="00C617D6" w:rsidRDefault="00C617D6" w:rsidP="00C617D6">
            <w:pPr>
              <w:spacing w:line="256" w:lineRule="exact"/>
              <w:ind w:left="270" w:right="260"/>
              <w:jc w:val="center"/>
              <w:rPr>
                <w:b/>
                <w:sz w:val="28"/>
                <w:szCs w:val="28"/>
              </w:rPr>
            </w:pPr>
          </w:p>
        </w:tc>
        <w:tc>
          <w:tcPr>
            <w:tcW w:w="2489" w:type="dxa"/>
            <w:vMerge w:val="restart"/>
          </w:tcPr>
          <w:p w:rsidR="00C617D6" w:rsidRPr="00C617D6" w:rsidRDefault="00C617D6" w:rsidP="00C617D6">
            <w:pPr>
              <w:spacing w:line="268" w:lineRule="exact"/>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03</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04</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05</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06</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07</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09</w:t>
            </w:r>
          </w:p>
        </w:tc>
      </w:tr>
      <w:tr w:rsidR="00C617D6" w:rsidRPr="00C617D6" w:rsidTr="00C617D6">
        <w:trPr>
          <w:trHeight w:val="827"/>
        </w:trPr>
        <w:tc>
          <w:tcPr>
            <w:tcW w:w="2300" w:type="dxa"/>
            <w:vMerge/>
            <w:tcBorders>
              <w:top w:val="nil"/>
            </w:tcBorders>
          </w:tcPr>
          <w:p w:rsidR="00C617D6" w:rsidRPr="00C617D6" w:rsidRDefault="00C617D6" w:rsidP="00C617D6">
            <w:pPr>
              <w:rPr>
                <w:sz w:val="28"/>
                <w:szCs w:val="28"/>
              </w:rPr>
            </w:pPr>
          </w:p>
        </w:tc>
        <w:tc>
          <w:tcPr>
            <w:tcW w:w="8728" w:type="dxa"/>
          </w:tcPr>
          <w:p w:rsidR="00C617D6" w:rsidRPr="00C617D6" w:rsidRDefault="00C617D6" w:rsidP="0059535A">
            <w:pPr>
              <w:numPr>
                <w:ilvl w:val="0"/>
                <w:numId w:val="176"/>
              </w:numPr>
              <w:tabs>
                <w:tab w:val="left" w:pos="348"/>
              </w:tabs>
              <w:spacing w:line="268" w:lineRule="exact"/>
              <w:ind w:hanging="241"/>
              <w:rPr>
                <w:sz w:val="28"/>
                <w:szCs w:val="28"/>
              </w:rPr>
            </w:pPr>
            <w:r w:rsidRPr="00C617D6">
              <w:rPr>
                <w:sz w:val="28"/>
                <w:szCs w:val="28"/>
              </w:rPr>
              <w:t>Причины</w:t>
            </w:r>
            <w:r w:rsidRPr="00C617D6">
              <w:rPr>
                <w:spacing w:val="-5"/>
                <w:sz w:val="28"/>
                <w:szCs w:val="28"/>
              </w:rPr>
              <w:t xml:space="preserve"> </w:t>
            </w:r>
            <w:r w:rsidRPr="00C617D6">
              <w:rPr>
                <w:sz w:val="28"/>
                <w:szCs w:val="28"/>
              </w:rPr>
              <w:t>и</w:t>
            </w:r>
            <w:r w:rsidRPr="00C617D6">
              <w:rPr>
                <w:spacing w:val="-3"/>
                <w:sz w:val="28"/>
                <w:szCs w:val="28"/>
              </w:rPr>
              <w:t xml:space="preserve"> </w:t>
            </w:r>
            <w:r w:rsidRPr="00C617D6">
              <w:rPr>
                <w:sz w:val="28"/>
                <w:szCs w:val="28"/>
              </w:rPr>
              <w:t>предпосылки</w:t>
            </w:r>
            <w:r w:rsidRPr="00C617D6">
              <w:rPr>
                <w:spacing w:val="-2"/>
                <w:sz w:val="28"/>
                <w:szCs w:val="28"/>
              </w:rPr>
              <w:t xml:space="preserve"> </w:t>
            </w:r>
            <w:r w:rsidRPr="00C617D6">
              <w:rPr>
                <w:sz w:val="28"/>
                <w:szCs w:val="28"/>
              </w:rPr>
              <w:t>перестройки</w:t>
            </w:r>
            <w:r w:rsidRPr="00C617D6">
              <w:rPr>
                <w:spacing w:val="-2"/>
                <w:sz w:val="28"/>
                <w:szCs w:val="28"/>
              </w:rPr>
              <w:t xml:space="preserve"> </w:t>
            </w:r>
            <w:r w:rsidRPr="00C617D6">
              <w:rPr>
                <w:sz w:val="28"/>
                <w:szCs w:val="28"/>
              </w:rPr>
              <w:t>в</w:t>
            </w:r>
            <w:r w:rsidRPr="00C617D6">
              <w:rPr>
                <w:spacing w:val="-3"/>
                <w:sz w:val="28"/>
                <w:szCs w:val="28"/>
              </w:rPr>
              <w:t xml:space="preserve"> </w:t>
            </w:r>
            <w:r w:rsidRPr="00C617D6">
              <w:rPr>
                <w:sz w:val="28"/>
                <w:szCs w:val="28"/>
              </w:rPr>
              <w:t>СССР. Курс</w:t>
            </w:r>
            <w:r w:rsidRPr="00C617D6">
              <w:rPr>
                <w:spacing w:val="-3"/>
                <w:sz w:val="28"/>
                <w:szCs w:val="28"/>
              </w:rPr>
              <w:t xml:space="preserve"> </w:t>
            </w:r>
            <w:r w:rsidRPr="00C617D6">
              <w:rPr>
                <w:sz w:val="28"/>
                <w:szCs w:val="28"/>
              </w:rPr>
              <w:t>на</w:t>
            </w:r>
            <w:r w:rsidRPr="00C617D6">
              <w:rPr>
                <w:spacing w:val="-3"/>
                <w:sz w:val="28"/>
                <w:szCs w:val="28"/>
              </w:rPr>
              <w:t xml:space="preserve"> </w:t>
            </w:r>
            <w:r w:rsidRPr="00C617D6">
              <w:rPr>
                <w:sz w:val="28"/>
                <w:szCs w:val="28"/>
              </w:rPr>
              <w:t>обновление</w:t>
            </w:r>
            <w:r w:rsidRPr="00C617D6">
              <w:rPr>
                <w:spacing w:val="-2"/>
                <w:sz w:val="28"/>
                <w:szCs w:val="28"/>
              </w:rPr>
              <w:t xml:space="preserve"> общества</w:t>
            </w:r>
          </w:p>
          <w:p w:rsidR="00C617D6" w:rsidRPr="00C617D6" w:rsidRDefault="00C617D6" w:rsidP="0059535A">
            <w:pPr>
              <w:numPr>
                <w:ilvl w:val="0"/>
                <w:numId w:val="176"/>
              </w:numPr>
              <w:tabs>
                <w:tab w:val="left" w:pos="348"/>
              </w:tabs>
              <w:ind w:hanging="241"/>
              <w:rPr>
                <w:sz w:val="28"/>
                <w:szCs w:val="28"/>
              </w:rPr>
            </w:pPr>
            <w:r w:rsidRPr="00C617D6">
              <w:rPr>
                <w:sz w:val="28"/>
                <w:szCs w:val="28"/>
              </w:rPr>
              <w:t>Применение</w:t>
            </w:r>
            <w:r w:rsidRPr="00C617D6">
              <w:rPr>
                <w:spacing w:val="-8"/>
                <w:sz w:val="28"/>
                <w:szCs w:val="28"/>
              </w:rPr>
              <w:t xml:space="preserve"> </w:t>
            </w:r>
            <w:r w:rsidRPr="00C617D6">
              <w:rPr>
                <w:sz w:val="28"/>
                <w:szCs w:val="28"/>
              </w:rPr>
              <w:t>в</w:t>
            </w:r>
            <w:r w:rsidRPr="00C617D6">
              <w:rPr>
                <w:spacing w:val="-5"/>
                <w:sz w:val="28"/>
                <w:szCs w:val="28"/>
              </w:rPr>
              <w:t xml:space="preserve"> </w:t>
            </w:r>
            <w:r w:rsidRPr="00C617D6">
              <w:rPr>
                <w:sz w:val="28"/>
                <w:szCs w:val="28"/>
              </w:rPr>
              <w:t>историческом</w:t>
            </w:r>
            <w:r w:rsidRPr="00C617D6">
              <w:rPr>
                <w:spacing w:val="-6"/>
                <w:sz w:val="28"/>
                <w:szCs w:val="28"/>
              </w:rPr>
              <w:t xml:space="preserve"> </w:t>
            </w:r>
            <w:r w:rsidRPr="00C617D6">
              <w:rPr>
                <w:sz w:val="28"/>
                <w:szCs w:val="28"/>
              </w:rPr>
              <w:t>контексте</w:t>
            </w:r>
            <w:r w:rsidRPr="00C617D6">
              <w:rPr>
                <w:spacing w:val="-4"/>
                <w:sz w:val="28"/>
                <w:szCs w:val="28"/>
              </w:rPr>
              <w:t xml:space="preserve"> </w:t>
            </w:r>
            <w:r w:rsidRPr="00C617D6">
              <w:rPr>
                <w:sz w:val="28"/>
                <w:szCs w:val="28"/>
              </w:rPr>
              <w:t>понятий:</w:t>
            </w:r>
            <w:r w:rsidRPr="00C617D6">
              <w:rPr>
                <w:spacing w:val="-3"/>
                <w:sz w:val="28"/>
                <w:szCs w:val="28"/>
              </w:rPr>
              <w:t xml:space="preserve"> </w:t>
            </w:r>
            <w:r w:rsidRPr="00C617D6">
              <w:rPr>
                <w:sz w:val="28"/>
                <w:szCs w:val="28"/>
              </w:rPr>
              <w:t xml:space="preserve">«перестройка», </w:t>
            </w:r>
            <w:r w:rsidRPr="00C617D6">
              <w:rPr>
                <w:spacing w:val="-2"/>
                <w:sz w:val="28"/>
                <w:szCs w:val="28"/>
              </w:rPr>
              <w:t>«гласность»,</w:t>
            </w:r>
          </w:p>
          <w:p w:rsidR="00C617D6" w:rsidRPr="00C617D6" w:rsidRDefault="00C617D6" w:rsidP="00C617D6">
            <w:pPr>
              <w:spacing w:line="264" w:lineRule="exact"/>
              <w:ind w:left="107"/>
              <w:rPr>
                <w:sz w:val="28"/>
                <w:szCs w:val="28"/>
              </w:rPr>
            </w:pPr>
            <w:r w:rsidRPr="00C617D6">
              <w:rPr>
                <w:sz w:val="28"/>
                <w:szCs w:val="28"/>
              </w:rPr>
              <w:t>«плюрализм»,</w:t>
            </w:r>
            <w:r w:rsidRPr="00C617D6">
              <w:rPr>
                <w:spacing w:val="-4"/>
                <w:sz w:val="28"/>
                <w:szCs w:val="28"/>
              </w:rPr>
              <w:t xml:space="preserve"> </w:t>
            </w:r>
            <w:r w:rsidRPr="00C617D6">
              <w:rPr>
                <w:sz w:val="28"/>
                <w:szCs w:val="28"/>
              </w:rPr>
              <w:t>«парад</w:t>
            </w:r>
            <w:r w:rsidRPr="00C617D6">
              <w:rPr>
                <w:spacing w:val="-7"/>
                <w:sz w:val="28"/>
                <w:szCs w:val="28"/>
              </w:rPr>
              <w:t xml:space="preserve"> </w:t>
            </w:r>
            <w:r w:rsidRPr="00C617D6">
              <w:rPr>
                <w:spacing w:val="-2"/>
                <w:sz w:val="28"/>
                <w:szCs w:val="28"/>
              </w:rPr>
              <w:t>суверенитетов</w:t>
            </w:r>
          </w:p>
        </w:tc>
        <w:tc>
          <w:tcPr>
            <w:tcW w:w="1841" w:type="dxa"/>
          </w:tcPr>
          <w:p w:rsidR="00C617D6" w:rsidRPr="00C617D6" w:rsidRDefault="00C617D6" w:rsidP="00C617D6">
            <w:pPr>
              <w:spacing w:before="8"/>
              <w:rPr>
                <w:b/>
                <w:sz w:val="28"/>
                <w:szCs w:val="28"/>
              </w:rPr>
            </w:pPr>
          </w:p>
          <w:p w:rsidR="00C617D6" w:rsidRPr="00C617D6" w:rsidRDefault="00C617D6" w:rsidP="00C617D6">
            <w:pPr>
              <w:ind w:left="11"/>
              <w:jc w:val="center"/>
              <w:rPr>
                <w:b/>
                <w:sz w:val="28"/>
                <w:szCs w:val="28"/>
              </w:rPr>
            </w:pPr>
            <w:r w:rsidRPr="00C617D6">
              <w:rPr>
                <w:b/>
                <w:sz w:val="28"/>
                <w:szCs w:val="28"/>
              </w:rPr>
              <w:t>2</w:t>
            </w:r>
          </w:p>
        </w:tc>
        <w:tc>
          <w:tcPr>
            <w:tcW w:w="2489" w:type="dxa"/>
            <w:vMerge/>
            <w:tcBorders>
              <w:top w:val="nil"/>
            </w:tcBorders>
          </w:tcPr>
          <w:p w:rsidR="00C617D6" w:rsidRPr="00C617D6" w:rsidRDefault="00C617D6" w:rsidP="00C617D6">
            <w:pPr>
              <w:rPr>
                <w:sz w:val="28"/>
                <w:szCs w:val="28"/>
              </w:rPr>
            </w:pPr>
          </w:p>
        </w:tc>
      </w:tr>
      <w:tr w:rsidR="00C617D6" w:rsidRPr="00C617D6" w:rsidTr="00C617D6">
        <w:trPr>
          <w:trHeight w:val="1379"/>
        </w:trPr>
        <w:tc>
          <w:tcPr>
            <w:tcW w:w="2300" w:type="dxa"/>
            <w:vMerge/>
            <w:tcBorders>
              <w:top w:val="nil"/>
            </w:tcBorders>
          </w:tcPr>
          <w:p w:rsidR="00C617D6" w:rsidRPr="00C617D6" w:rsidRDefault="00C617D6" w:rsidP="00C617D6">
            <w:pPr>
              <w:rPr>
                <w:sz w:val="28"/>
                <w:szCs w:val="28"/>
              </w:rPr>
            </w:pPr>
          </w:p>
        </w:tc>
        <w:tc>
          <w:tcPr>
            <w:tcW w:w="8728" w:type="dxa"/>
          </w:tcPr>
          <w:p w:rsidR="00C617D6" w:rsidRPr="00C617D6" w:rsidRDefault="00C617D6" w:rsidP="00C617D6">
            <w:pPr>
              <w:spacing w:line="270" w:lineRule="exact"/>
              <w:ind w:left="107"/>
              <w:rPr>
                <w:b/>
                <w:sz w:val="28"/>
                <w:szCs w:val="28"/>
              </w:rPr>
            </w:pPr>
            <w:r w:rsidRPr="00C617D6">
              <w:rPr>
                <w:b/>
                <w:color w:val="000000"/>
                <w:sz w:val="28"/>
                <w:szCs w:val="28"/>
                <w:shd w:val="clear" w:color="auto" w:fill="D2D2D2"/>
              </w:rPr>
              <w:t>Самостоятельная</w:t>
            </w:r>
            <w:r w:rsidRPr="00C617D6">
              <w:rPr>
                <w:b/>
                <w:color w:val="000000"/>
                <w:spacing w:val="-4"/>
                <w:sz w:val="28"/>
                <w:szCs w:val="28"/>
                <w:shd w:val="clear" w:color="auto" w:fill="D2D2D2"/>
              </w:rPr>
              <w:t xml:space="preserve"> </w:t>
            </w:r>
            <w:r w:rsidRPr="00C617D6">
              <w:rPr>
                <w:b/>
                <w:color w:val="000000"/>
                <w:sz w:val="28"/>
                <w:szCs w:val="28"/>
                <w:shd w:val="clear" w:color="auto" w:fill="D2D2D2"/>
              </w:rPr>
              <w:t>работа</w:t>
            </w:r>
            <w:r w:rsidRPr="00C617D6">
              <w:rPr>
                <w:b/>
                <w:color w:val="000000"/>
                <w:spacing w:val="-4"/>
                <w:sz w:val="28"/>
                <w:szCs w:val="28"/>
                <w:shd w:val="clear" w:color="auto" w:fill="D2D2D2"/>
              </w:rPr>
              <w:t xml:space="preserve"> </w:t>
            </w:r>
            <w:r w:rsidRPr="00C617D6">
              <w:rPr>
                <w:b/>
                <w:color w:val="000000"/>
                <w:spacing w:val="-2"/>
                <w:sz w:val="28"/>
                <w:szCs w:val="28"/>
                <w:shd w:val="clear" w:color="auto" w:fill="D2D2D2"/>
              </w:rPr>
              <w:t>обучающихся</w:t>
            </w:r>
          </w:p>
          <w:p w:rsidR="00C617D6" w:rsidRPr="00C617D6" w:rsidRDefault="00C617D6" w:rsidP="00C617D6">
            <w:pPr>
              <w:ind w:left="107" w:right="404"/>
              <w:jc w:val="both"/>
              <w:rPr>
                <w:sz w:val="28"/>
                <w:szCs w:val="28"/>
              </w:rPr>
            </w:pPr>
            <w:r w:rsidRPr="00C617D6">
              <w:rPr>
                <w:sz w:val="28"/>
                <w:szCs w:val="28"/>
              </w:rPr>
              <w:t>Поиск информации об</w:t>
            </w:r>
            <w:r w:rsidRPr="00C617D6">
              <w:rPr>
                <w:spacing w:val="-3"/>
                <w:sz w:val="28"/>
                <w:szCs w:val="28"/>
              </w:rPr>
              <w:t xml:space="preserve"> </w:t>
            </w:r>
            <w:r w:rsidRPr="00C617D6">
              <w:rPr>
                <w:sz w:val="28"/>
                <w:szCs w:val="28"/>
              </w:rPr>
              <w:t>изменениях в</w:t>
            </w:r>
            <w:r w:rsidRPr="00C617D6">
              <w:rPr>
                <w:spacing w:val="-1"/>
                <w:sz w:val="28"/>
                <w:szCs w:val="28"/>
              </w:rPr>
              <w:t xml:space="preserve"> </w:t>
            </w:r>
            <w:r w:rsidRPr="00C617D6">
              <w:rPr>
                <w:sz w:val="28"/>
                <w:szCs w:val="28"/>
              </w:rPr>
              <w:t>сфере</w:t>
            </w:r>
            <w:r w:rsidRPr="00C617D6">
              <w:rPr>
                <w:spacing w:val="-2"/>
                <w:sz w:val="28"/>
                <w:szCs w:val="28"/>
              </w:rPr>
              <w:t xml:space="preserve"> </w:t>
            </w:r>
            <w:r w:rsidRPr="00C617D6">
              <w:rPr>
                <w:sz w:val="28"/>
                <w:szCs w:val="28"/>
              </w:rPr>
              <w:t>экономики и общественной жизни в годы</w:t>
            </w:r>
            <w:r w:rsidRPr="00C617D6">
              <w:rPr>
                <w:spacing w:val="-8"/>
                <w:sz w:val="28"/>
                <w:szCs w:val="28"/>
              </w:rPr>
              <w:t xml:space="preserve"> </w:t>
            </w:r>
            <w:r w:rsidRPr="00C617D6">
              <w:rPr>
                <w:sz w:val="28"/>
                <w:szCs w:val="28"/>
              </w:rPr>
              <w:t>перестройки.</w:t>
            </w:r>
            <w:r w:rsidRPr="00C617D6">
              <w:rPr>
                <w:spacing w:val="-7"/>
                <w:sz w:val="28"/>
                <w:szCs w:val="28"/>
              </w:rPr>
              <w:t xml:space="preserve"> </w:t>
            </w:r>
            <w:r w:rsidRPr="00C617D6">
              <w:rPr>
                <w:sz w:val="28"/>
                <w:szCs w:val="28"/>
              </w:rPr>
              <w:t>Составление</w:t>
            </w:r>
            <w:r w:rsidRPr="00C617D6">
              <w:rPr>
                <w:spacing w:val="-8"/>
                <w:sz w:val="28"/>
                <w:szCs w:val="28"/>
              </w:rPr>
              <w:t xml:space="preserve"> </w:t>
            </w:r>
            <w:r w:rsidRPr="00C617D6">
              <w:rPr>
                <w:sz w:val="28"/>
                <w:szCs w:val="28"/>
              </w:rPr>
              <w:t>характеристики</w:t>
            </w:r>
            <w:r w:rsidRPr="00C617D6">
              <w:rPr>
                <w:spacing w:val="-6"/>
                <w:sz w:val="28"/>
                <w:szCs w:val="28"/>
              </w:rPr>
              <w:t xml:space="preserve"> </w:t>
            </w:r>
            <w:r w:rsidRPr="00C617D6">
              <w:rPr>
                <w:sz w:val="28"/>
                <w:szCs w:val="28"/>
              </w:rPr>
              <w:t>(политического</w:t>
            </w:r>
            <w:r w:rsidRPr="00C617D6">
              <w:rPr>
                <w:spacing w:val="-7"/>
                <w:sz w:val="28"/>
                <w:szCs w:val="28"/>
              </w:rPr>
              <w:t xml:space="preserve"> </w:t>
            </w:r>
            <w:r w:rsidRPr="00C617D6">
              <w:rPr>
                <w:sz w:val="28"/>
                <w:szCs w:val="28"/>
              </w:rPr>
              <w:t>портрета)</w:t>
            </w:r>
            <w:r w:rsidRPr="00C617D6">
              <w:rPr>
                <w:spacing w:val="-8"/>
                <w:sz w:val="28"/>
                <w:szCs w:val="28"/>
              </w:rPr>
              <w:t xml:space="preserve"> </w:t>
            </w:r>
            <w:r w:rsidRPr="00C617D6">
              <w:rPr>
                <w:sz w:val="28"/>
                <w:szCs w:val="28"/>
              </w:rPr>
              <w:t xml:space="preserve">М.С. </w:t>
            </w:r>
            <w:r w:rsidRPr="00C617D6">
              <w:rPr>
                <w:spacing w:val="-2"/>
                <w:sz w:val="28"/>
                <w:szCs w:val="28"/>
              </w:rPr>
              <w:t>Горбачева.</w:t>
            </w:r>
          </w:p>
        </w:tc>
        <w:tc>
          <w:tcPr>
            <w:tcW w:w="1841" w:type="dxa"/>
          </w:tcPr>
          <w:p w:rsidR="00C617D6" w:rsidRPr="00C617D6" w:rsidRDefault="00C617D6" w:rsidP="00C617D6">
            <w:pPr>
              <w:rPr>
                <w:b/>
                <w:sz w:val="28"/>
                <w:szCs w:val="28"/>
              </w:rPr>
            </w:pPr>
          </w:p>
          <w:p w:rsidR="00C617D6" w:rsidRPr="00C617D6" w:rsidRDefault="00C617D6" w:rsidP="00C617D6">
            <w:pPr>
              <w:spacing w:before="8"/>
              <w:rPr>
                <w:b/>
                <w:sz w:val="28"/>
                <w:szCs w:val="28"/>
              </w:rPr>
            </w:pPr>
          </w:p>
          <w:p w:rsidR="00C617D6" w:rsidRPr="00C617D6" w:rsidRDefault="00C617D6" w:rsidP="00C617D6">
            <w:pPr>
              <w:ind w:left="11"/>
              <w:jc w:val="center"/>
              <w:rPr>
                <w:b/>
                <w:sz w:val="28"/>
                <w:szCs w:val="28"/>
              </w:rPr>
            </w:pPr>
            <w:r w:rsidRPr="00C617D6">
              <w:rPr>
                <w:b/>
                <w:sz w:val="28"/>
                <w:szCs w:val="28"/>
              </w:rPr>
              <w:t>2</w:t>
            </w:r>
          </w:p>
        </w:tc>
        <w:tc>
          <w:tcPr>
            <w:tcW w:w="2489" w:type="dxa"/>
            <w:vMerge/>
            <w:tcBorders>
              <w:top w:val="nil"/>
            </w:tcBorders>
          </w:tcPr>
          <w:p w:rsidR="00C617D6" w:rsidRPr="00C617D6" w:rsidRDefault="00C617D6" w:rsidP="00C617D6">
            <w:pPr>
              <w:rPr>
                <w:sz w:val="28"/>
                <w:szCs w:val="28"/>
              </w:rPr>
            </w:pPr>
          </w:p>
        </w:tc>
      </w:tr>
      <w:tr w:rsidR="00C617D6" w:rsidRPr="00C617D6" w:rsidTr="00C617D6">
        <w:trPr>
          <w:trHeight w:val="453"/>
        </w:trPr>
        <w:tc>
          <w:tcPr>
            <w:tcW w:w="11028" w:type="dxa"/>
            <w:gridSpan w:val="2"/>
          </w:tcPr>
          <w:p w:rsidR="00C617D6" w:rsidRPr="00C617D6" w:rsidRDefault="00C617D6" w:rsidP="00C617D6">
            <w:pPr>
              <w:spacing w:line="273" w:lineRule="exact"/>
              <w:ind w:left="107"/>
              <w:rPr>
                <w:b/>
                <w:sz w:val="28"/>
                <w:szCs w:val="28"/>
              </w:rPr>
            </w:pPr>
            <w:r w:rsidRPr="00C617D6">
              <w:rPr>
                <w:b/>
                <w:sz w:val="28"/>
                <w:szCs w:val="28"/>
              </w:rPr>
              <w:t>Раздел</w:t>
            </w:r>
            <w:r w:rsidRPr="00C617D6">
              <w:rPr>
                <w:b/>
                <w:spacing w:val="-5"/>
                <w:sz w:val="28"/>
                <w:szCs w:val="28"/>
              </w:rPr>
              <w:t xml:space="preserve"> </w:t>
            </w:r>
            <w:r w:rsidRPr="00C617D6">
              <w:rPr>
                <w:b/>
                <w:sz w:val="28"/>
                <w:szCs w:val="28"/>
              </w:rPr>
              <w:t>2. Россия</w:t>
            </w:r>
            <w:r w:rsidRPr="00C617D6">
              <w:rPr>
                <w:b/>
                <w:spacing w:val="-2"/>
                <w:sz w:val="28"/>
                <w:szCs w:val="28"/>
              </w:rPr>
              <w:t xml:space="preserve"> </w:t>
            </w:r>
            <w:r w:rsidRPr="00C617D6">
              <w:rPr>
                <w:b/>
                <w:sz w:val="28"/>
                <w:szCs w:val="28"/>
              </w:rPr>
              <w:t>как</w:t>
            </w:r>
            <w:r w:rsidRPr="00C617D6">
              <w:rPr>
                <w:b/>
                <w:spacing w:val="-2"/>
                <w:sz w:val="28"/>
                <w:szCs w:val="28"/>
              </w:rPr>
              <w:t xml:space="preserve"> </w:t>
            </w:r>
            <w:r w:rsidRPr="00C617D6">
              <w:rPr>
                <w:b/>
                <w:sz w:val="28"/>
                <w:szCs w:val="28"/>
              </w:rPr>
              <w:t>правопреемница</w:t>
            </w:r>
            <w:r w:rsidRPr="00C617D6">
              <w:rPr>
                <w:b/>
                <w:spacing w:val="-1"/>
                <w:sz w:val="28"/>
                <w:szCs w:val="28"/>
              </w:rPr>
              <w:t xml:space="preserve"> </w:t>
            </w:r>
            <w:r w:rsidRPr="00C617D6">
              <w:rPr>
                <w:b/>
                <w:spacing w:val="-4"/>
                <w:sz w:val="28"/>
                <w:szCs w:val="28"/>
              </w:rPr>
              <w:t>СССР</w:t>
            </w:r>
          </w:p>
        </w:tc>
        <w:tc>
          <w:tcPr>
            <w:tcW w:w="1841" w:type="dxa"/>
          </w:tcPr>
          <w:p w:rsidR="00C617D6" w:rsidRPr="00C617D6" w:rsidRDefault="00C617D6" w:rsidP="00C617D6">
            <w:pPr>
              <w:spacing w:before="85"/>
              <w:ind w:left="270" w:right="260"/>
              <w:jc w:val="center"/>
              <w:rPr>
                <w:b/>
                <w:sz w:val="28"/>
                <w:szCs w:val="28"/>
              </w:rPr>
            </w:pPr>
          </w:p>
        </w:tc>
        <w:tc>
          <w:tcPr>
            <w:tcW w:w="2489" w:type="dxa"/>
          </w:tcPr>
          <w:p w:rsidR="00C617D6" w:rsidRPr="00C617D6" w:rsidRDefault="00C617D6" w:rsidP="00C617D6">
            <w:pPr>
              <w:rPr>
                <w:sz w:val="28"/>
                <w:szCs w:val="28"/>
              </w:rPr>
            </w:pPr>
          </w:p>
        </w:tc>
      </w:tr>
      <w:tr w:rsidR="00C617D6" w:rsidRPr="00C617D6" w:rsidTr="00C617D6">
        <w:trPr>
          <w:trHeight w:val="551"/>
        </w:trPr>
        <w:tc>
          <w:tcPr>
            <w:tcW w:w="2300" w:type="dxa"/>
            <w:vMerge w:val="restart"/>
          </w:tcPr>
          <w:p w:rsidR="00C617D6" w:rsidRPr="00C617D6" w:rsidRDefault="00C617D6" w:rsidP="00C617D6">
            <w:pPr>
              <w:spacing w:line="273" w:lineRule="exact"/>
              <w:ind w:left="107"/>
              <w:rPr>
                <w:b/>
                <w:sz w:val="28"/>
                <w:szCs w:val="28"/>
              </w:rPr>
            </w:pPr>
            <w:r w:rsidRPr="00C617D6">
              <w:rPr>
                <w:b/>
                <w:sz w:val="28"/>
                <w:szCs w:val="28"/>
              </w:rPr>
              <w:t>Тема</w:t>
            </w:r>
            <w:r w:rsidRPr="00C617D6">
              <w:rPr>
                <w:b/>
                <w:spacing w:val="-2"/>
                <w:sz w:val="28"/>
                <w:szCs w:val="28"/>
              </w:rPr>
              <w:t xml:space="preserve"> </w:t>
            </w:r>
            <w:r w:rsidRPr="00C617D6">
              <w:rPr>
                <w:b/>
                <w:spacing w:val="-5"/>
                <w:sz w:val="28"/>
                <w:szCs w:val="28"/>
              </w:rPr>
              <w:t>2.1</w:t>
            </w:r>
          </w:p>
          <w:p w:rsidR="00C617D6" w:rsidRPr="00C617D6" w:rsidRDefault="00C617D6" w:rsidP="00C617D6">
            <w:pPr>
              <w:ind w:left="107" w:right="173"/>
              <w:rPr>
                <w:b/>
                <w:sz w:val="28"/>
                <w:szCs w:val="28"/>
              </w:rPr>
            </w:pPr>
            <w:r w:rsidRPr="00C617D6">
              <w:rPr>
                <w:b/>
                <w:spacing w:val="-2"/>
                <w:sz w:val="28"/>
                <w:szCs w:val="28"/>
              </w:rPr>
              <w:lastRenderedPageBreak/>
              <w:t xml:space="preserve">Политические </w:t>
            </w:r>
            <w:r w:rsidRPr="00C617D6">
              <w:rPr>
                <w:b/>
                <w:sz w:val="28"/>
                <w:szCs w:val="28"/>
              </w:rPr>
              <w:t>события в Восточной</w:t>
            </w:r>
            <w:r w:rsidRPr="00C617D6">
              <w:rPr>
                <w:b/>
                <w:spacing w:val="-15"/>
                <w:sz w:val="28"/>
                <w:szCs w:val="28"/>
              </w:rPr>
              <w:t xml:space="preserve"> </w:t>
            </w:r>
            <w:r w:rsidRPr="00C617D6">
              <w:rPr>
                <w:b/>
                <w:sz w:val="28"/>
                <w:szCs w:val="28"/>
              </w:rPr>
              <w:t>Европе во второй половине 80-х гг.</w:t>
            </w:r>
          </w:p>
        </w:tc>
        <w:tc>
          <w:tcPr>
            <w:tcW w:w="8728" w:type="dxa"/>
          </w:tcPr>
          <w:p w:rsidR="00C617D6" w:rsidRPr="00C617D6" w:rsidRDefault="00C617D6" w:rsidP="00C617D6">
            <w:pPr>
              <w:spacing w:line="273" w:lineRule="exact"/>
              <w:ind w:left="107"/>
              <w:rPr>
                <w:b/>
                <w:sz w:val="28"/>
                <w:szCs w:val="28"/>
              </w:rPr>
            </w:pPr>
            <w:r w:rsidRPr="00C617D6">
              <w:rPr>
                <w:b/>
                <w:sz w:val="28"/>
                <w:szCs w:val="28"/>
              </w:rPr>
              <w:lastRenderedPageBreak/>
              <w:t>Содержание</w:t>
            </w:r>
            <w:r w:rsidRPr="00C617D6">
              <w:rPr>
                <w:b/>
                <w:spacing w:val="-6"/>
                <w:sz w:val="28"/>
                <w:szCs w:val="28"/>
              </w:rPr>
              <w:t xml:space="preserve"> </w:t>
            </w:r>
            <w:r w:rsidRPr="00C617D6">
              <w:rPr>
                <w:b/>
                <w:sz w:val="28"/>
                <w:szCs w:val="28"/>
              </w:rPr>
              <w:t>учебного</w:t>
            </w:r>
            <w:r w:rsidRPr="00C617D6">
              <w:rPr>
                <w:b/>
                <w:spacing w:val="-3"/>
                <w:sz w:val="28"/>
                <w:szCs w:val="28"/>
              </w:rPr>
              <w:t xml:space="preserve"> </w:t>
            </w:r>
            <w:r w:rsidRPr="00C617D6">
              <w:rPr>
                <w:b/>
                <w:spacing w:val="-2"/>
                <w:sz w:val="28"/>
                <w:szCs w:val="28"/>
              </w:rPr>
              <w:t>материала</w:t>
            </w:r>
          </w:p>
        </w:tc>
        <w:tc>
          <w:tcPr>
            <w:tcW w:w="1841" w:type="dxa"/>
          </w:tcPr>
          <w:p w:rsidR="00C617D6" w:rsidRPr="00C617D6" w:rsidRDefault="00C617D6" w:rsidP="00C617D6">
            <w:pPr>
              <w:rPr>
                <w:sz w:val="28"/>
                <w:szCs w:val="28"/>
              </w:rPr>
            </w:pPr>
          </w:p>
        </w:tc>
        <w:tc>
          <w:tcPr>
            <w:tcW w:w="2489" w:type="dxa"/>
            <w:vMerge w:val="restart"/>
          </w:tcPr>
          <w:p w:rsidR="00C617D6" w:rsidRPr="00C617D6" w:rsidRDefault="00C617D6" w:rsidP="00C617D6">
            <w:pPr>
              <w:spacing w:line="268" w:lineRule="exact"/>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03</w:t>
            </w:r>
          </w:p>
          <w:p w:rsidR="00C617D6" w:rsidRPr="00C617D6" w:rsidRDefault="00C617D6" w:rsidP="00C617D6">
            <w:pPr>
              <w:ind w:left="227" w:right="216"/>
              <w:jc w:val="center"/>
              <w:rPr>
                <w:sz w:val="28"/>
                <w:szCs w:val="28"/>
              </w:rPr>
            </w:pPr>
            <w:r w:rsidRPr="00C617D6">
              <w:rPr>
                <w:sz w:val="28"/>
                <w:szCs w:val="28"/>
              </w:rPr>
              <w:lastRenderedPageBreak/>
              <w:t>ОК</w:t>
            </w:r>
            <w:r w:rsidRPr="00C617D6">
              <w:rPr>
                <w:spacing w:val="-2"/>
                <w:sz w:val="28"/>
                <w:szCs w:val="28"/>
              </w:rPr>
              <w:t xml:space="preserve"> </w:t>
            </w:r>
            <w:r w:rsidRPr="00C617D6">
              <w:rPr>
                <w:spacing w:val="-5"/>
                <w:sz w:val="28"/>
                <w:szCs w:val="28"/>
              </w:rPr>
              <w:t>04</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05</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06</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07</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09</w:t>
            </w:r>
          </w:p>
        </w:tc>
      </w:tr>
      <w:tr w:rsidR="00C617D6" w:rsidRPr="00C617D6" w:rsidTr="00C617D6">
        <w:trPr>
          <w:trHeight w:val="2484"/>
        </w:trPr>
        <w:tc>
          <w:tcPr>
            <w:tcW w:w="2300" w:type="dxa"/>
            <w:vMerge/>
            <w:tcBorders>
              <w:top w:val="nil"/>
            </w:tcBorders>
          </w:tcPr>
          <w:p w:rsidR="00C617D6" w:rsidRPr="00C617D6" w:rsidRDefault="00C617D6" w:rsidP="00C617D6">
            <w:pPr>
              <w:rPr>
                <w:sz w:val="28"/>
                <w:szCs w:val="28"/>
              </w:rPr>
            </w:pPr>
          </w:p>
        </w:tc>
        <w:tc>
          <w:tcPr>
            <w:tcW w:w="8728" w:type="dxa"/>
          </w:tcPr>
          <w:p w:rsidR="00C617D6" w:rsidRPr="00C617D6" w:rsidRDefault="00C617D6" w:rsidP="0059535A">
            <w:pPr>
              <w:numPr>
                <w:ilvl w:val="0"/>
                <w:numId w:val="175"/>
              </w:numPr>
              <w:tabs>
                <w:tab w:val="left" w:pos="362"/>
              </w:tabs>
              <w:ind w:right="100" w:firstLine="0"/>
              <w:rPr>
                <w:sz w:val="28"/>
                <w:szCs w:val="28"/>
              </w:rPr>
            </w:pPr>
            <w:r w:rsidRPr="00C617D6">
              <w:rPr>
                <w:sz w:val="28"/>
                <w:szCs w:val="28"/>
              </w:rPr>
              <w:t xml:space="preserve">Изменения в Восточной Европе в 80-90хгг XX в. и их влияние на Европейское </w:t>
            </w:r>
            <w:r w:rsidRPr="00C617D6">
              <w:rPr>
                <w:spacing w:val="-2"/>
                <w:sz w:val="28"/>
                <w:szCs w:val="28"/>
              </w:rPr>
              <w:t>Сообщество.</w:t>
            </w:r>
          </w:p>
          <w:p w:rsidR="00C617D6" w:rsidRPr="00C617D6" w:rsidRDefault="00C617D6" w:rsidP="0059535A">
            <w:pPr>
              <w:numPr>
                <w:ilvl w:val="0"/>
                <w:numId w:val="175"/>
              </w:numPr>
              <w:tabs>
                <w:tab w:val="left" w:pos="348"/>
              </w:tabs>
              <w:ind w:right="139" w:firstLine="0"/>
              <w:rPr>
                <w:sz w:val="28"/>
                <w:szCs w:val="28"/>
              </w:rPr>
            </w:pPr>
            <w:r w:rsidRPr="00C617D6">
              <w:rPr>
                <w:sz w:val="28"/>
                <w:szCs w:val="28"/>
              </w:rPr>
              <w:t>СССР</w:t>
            </w:r>
            <w:r w:rsidRPr="00C617D6">
              <w:rPr>
                <w:spacing w:val="-6"/>
                <w:sz w:val="28"/>
                <w:szCs w:val="28"/>
              </w:rPr>
              <w:t xml:space="preserve"> </w:t>
            </w:r>
            <w:r w:rsidRPr="00C617D6">
              <w:rPr>
                <w:sz w:val="28"/>
                <w:szCs w:val="28"/>
              </w:rPr>
              <w:t>и</w:t>
            </w:r>
            <w:r w:rsidRPr="00C617D6">
              <w:rPr>
                <w:spacing w:val="-4"/>
                <w:sz w:val="28"/>
                <w:szCs w:val="28"/>
              </w:rPr>
              <w:t xml:space="preserve"> </w:t>
            </w:r>
            <w:r w:rsidRPr="00C617D6">
              <w:rPr>
                <w:sz w:val="28"/>
                <w:szCs w:val="28"/>
              </w:rPr>
              <w:t>страны</w:t>
            </w:r>
            <w:r w:rsidRPr="00C617D6">
              <w:rPr>
                <w:spacing w:val="-4"/>
                <w:sz w:val="28"/>
                <w:szCs w:val="28"/>
              </w:rPr>
              <w:t xml:space="preserve"> </w:t>
            </w:r>
            <w:r w:rsidRPr="00C617D6">
              <w:rPr>
                <w:sz w:val="28"/>
                <w:szCs w:val="28"/>
              </w:rPr>
              <w:t>Восточной</w:t>
            </w:r>
            <w:r w:rsidRPr="00C617D6">
              <w:rPr>
                <w:spacing w:val="-4"/>
                <w:sz w:val="28"/>
                <w:szCs w:val="28"/>
              </w:rPr>
              <w:t xml:space="preserve"> </w:t>
            </w:r>
            <w:r w:rsidRPr="00C617D6">
              <w:rPr>
                <w:sz w:val="28"/>
                <w:szCs w:val="28"/>
              </w:rPr>
              <w:t>Европы.</w:t>
            </w:r>
            <w:r w:rsidRPr="00C617D6">
              <w:rPr>
                <w:spacing w:val="-4"/>
                <w:sz w:val="28"/>
                <w:szCs w:val="28"/>
              </w:rPr>
              <w:t xml:space="preserve"> </w:t>
            </w:r>
            <w:r w:rsidRPr="00C617D6">
              <w:rPr>
                <w:sz w:val="28"/>
                <w:szCs w:val="28"/>
              </w:rPr>
              <w:t>Отражение</w:t>
            </w:r>
            <w:r w:rsidRPr="00C617D6">
              <w:rPr>
                <w:spacing w:val="-5"/>
                <w:sz w:val="28"/>
                <w:szCs w:val="28"/>
              </w:rPr>
              <w:t xml:space="preserve"> </w:t>
            </w:r>
            <w:r w:rsidRPr="00C617D6">
              <w:rPr>
                <w:sz w:val="28"/>
                <w:szCs w:val="28"/>
              </w:rPr>
              <w:t>событий</w:t>
            </w:r>
            <w:r w:rsidRPr="00C617D6">
              <w:rPr>
                <w:spacing w:val="-4"/>
                <w:sz w:val="28"/>
                <w:szCs w:val="28"/>
              </w:rPr>
              <w:t xml:space="preserve"> </w:t>
            </w:r>
            <w:r w:rsidRPr="00C617D6">
              <w:rPr>
                <w:sz w:val="28"/>
                <w:szCs w:val="28"/>
              </w:rPr>
              <w:t>в</w:t>
            </w:r>
            <w:r w:rsidRPr="00C617D6">
              <w:rPr>
                <w:spacing w:val="-5"/>
                <w:sz w:val="28"/>
                <w:szCs w:val="28"/>
              </w:rPr>
              <w:t xml:space="preserve"> </w:t>
            </w:r>
            <w:r w:rsidRPr="00C617D6">
              <w:rPr>
                <w:sz w:val="28"/>
                <w:szCs w:val="28"/>
              </w:rPr>
              <w:t>Восточной</w:t>
            </w:r>
            <w:r w:rsidRPr="00C617D6">
              <w:rPr>
                <w:spacing w:val="-4"/>
                <w:sz w:val="28"/>
                <w:szCs w:val="28"/>
              </w:rPr>
              <w:t xml:space="preserve"> </w:t>
            </w:r>
            <w:r w:rsidRPr="00C617D6">
              <w:rPr>
                <w:sz w:val="28"/>
                <w:szCs w:val="28"/>
              </w:rPr>
              <w:t>Европе</w:t>
            </w:r>
            <w:r w:rsidRPr="00C617D6">
              <w:rPr>
                <w:spacing w:val="-5"/>
                <w:sz w:val="28"/>
                <w:szCs w:val="28"/>
              </w:rPr>
              <w:t xml:space="preserve"> </w:t>
            </w:r>
            <w:r w:rsidRPr="00C617D6">
              <w:rPr>
                <w:sz w:val="28"/>
                <w:szCs w:val="28"/>
              </w:rPr>
              <w:t>на дезинтеграционных процессах в СССР. Потеря СССР прежних позиций в Восточной Европе.</w:t>
            </w:r>
          </w:p>
          <w:p w:rsidR="00C617D6" w:rsidRPr="00C617D6" w:rsidRDefault="00C617D6" w:rsidP="0059535A">
            <w:pPr>
              <w:numPr>
                <w:ilvl w:val="0"/>
                <w:numId w:val="174"/>
              </w:numPr>
              <w:tabs>
                <w:tab w:val="left" w:pos="348"/>
              </w:tabs>
              <w:ind w:right="281" w:firstLine="0"/>
              <w:rPr>
                <w:sz w:val="28"/>
                <w:szCs w:val="28"/>
              </w:rPr>
            </w:pPr>
            <w:r w:rsidRPr="00C617D6">
              <w:rPr>
                <w:sz w:val="28"/>
                <w:szCs w:val="28"/>
              </w:rPr>
              <w:t>Рассмотрение</w:t>
            </w:r>
            <w:r w:rsidRPr="00C617D6">
              <w:rPr>
                <w:spacing w:val="-6"/>
                <w:sz w:val="28"/>
                <w:szCs w:val="28"/>
              </w:rPr>
              <w:t xml:space="preserve"> </w:t>
            </w:r>
            <w:r w:rsidRPr="00C617D6">
              <w:rPr>
                <w:sz w:val="28"/>
                <w:szCs w:val="28"/>
              </w:rPr>
              <w:t>и</w:t>
            </w:r>
            <w:r w:rsidRPr="00C617D6">
              <w:rPr>
                <w:spacing w:val="-5"/>
                <w:sz w:val="28"/>
                <w:szCs w:val="28"/>
              </w:rPr>
              <w:t xml:space="preserve"> </w:t>
            </w:r>
            <w:r w:rsidRPr="00C617D6">
              <w:rPr>
                <w:sz w:val="28"/>
                <w:szCs w:val="28"/>
              </w:rPr>
              <w:t>анализ</w:t>
            </w:r>
            <w:r w:rsidRPr="00C617D6">
              <w:rPr>
                <w:spacing w:val="-5"/>
                <w:sz w:val="28"/>
                <w:szCs w:val="28"/>
              </w:rPr>
              <w:t xml:space="preserve"> </w:t>
            </w:r>
            <w:r w:rsidRPr="00C617D6">
              <w:rPr>
                <w:sz w:val="28"/>
                <w:szCs w:val="28"/>
              </w:rPr>
              <w:t>документального</w:t>
            </w:r>
            <w:r w:rsidRPr="00C617D6">
              <w:rPr>
                <w:spacing w:val="-5"/>
                <w:sz w:val="28"/>
                <w:szCs w:val="28"/>
              </w:rPr>
              <w:t xml:space="preserve"> </w:t>
            </w:r>
            <w:r w:rsidRPr="00C617D6">
              <w:rPr>
                <w:sz w:val="28"/>
                <w:szCs w:val="28"/>
              </w:rPr>
              <w:t>(наглядного</w:t>
            </w:r>
            <w:r w:rsidRPr="00C617D6">
              <w:rPr>
                <w:spacing w:val="-6"/>
                <w:sz w:val="28"/>
                <w:szCs w:val="28"/>
              </w:rPr>
              <w:t xml:space="preserve"> </w:t>
            </w:r>
            <w:r w:rsidRPr="00C617D6">
              <w:rPr>
                <w:sz w:val="28"/>
                <w:szCs w:val="28"/>
              </w:rPr>
              <w:t>и</w:t>
            </w:r>
            <w:r w:rsidRPr="00C617D6">
              <w:rPr>
                <w:spacing w:val="-5"/>
                <w:sz w:val="28"/>
                <w:szCs w:val="28"/>
              </w:rPr>
              <w:t xml:space="preserve"> </w:t>
            </w:r>
            <w:r w:rsidRPr="00C617D6">
              <w:rPr>
                <w:sz w:val="28"/>
                <w:szCs w:val="28"/>
              </w:rPr>
              <w:t>текстового)</w:t>
            </w:r>
            <w:r w:rsidRPr="00C617D6">
              <w:rPr>
                <w:spacing w:val="-10"/>
                <w:sz w:val="28"/>
                <w:szCs w:val="28"/>
              </w:rPr>
              <w:t xml:space="preserve"> </w:t>
            </w:r>
            <w:r w:rsidRPr="00C617D6">
              <w:rPr>
                <w:sz w:val="28"/>
                <w:szCs w:val="28"/>
              </w:rPr>
              <w:t>материала, раскрывающего деятельность политических партий и оппозиционных государственной власти сил в Восточной Европе.</w:t>
            </w:r>
          </w:p>
          <w:p w:rsidR="00C617D6" w:rsidRPr="00C617D6" w:rsidRDefault="00C617D6" w:rsidP="0059535A">
            <w:pPr>
              <w:numPr>
                <w:ilvl w:val="0"/>
                <w:numId w:val="174"/>
              </w:numPr>
              <w:tabs>
                <w:tab w:val="left" w:pos="348"/>
              </w:tabs>
              <w:spacing w:line="264" w:lineRule="exact"/>
              <w:ind w:left="347" w:hanging="241"/>
              <w:rPr>
                <w:sz w:val="28"/>
                <w:szCs w:val="28"/>
              </w:rPr>
            </w:pPr>
            <w:r w:rsidRPr="00C617D6">
              <w:rPr>
                <w:sz w:val="28"/>
                <w:szCs w:val="28"/>
              </w:rPr>
              <w:t>Рассмотрение</w:t>
            </w:r>
            <w:r w:rsidRPr="00C617D6">
              <w:rPr>
                <w:spacing w:val="-7"/>
                <w:sz w:val="28"/>
                <w:szCs w:val="28"/>
              </w:rPr>
              <w:t xml:space="preserve"> </w:t>
            </w:r>
            <w:r w:rsidRPr="00C617D6">
              <w:rPr>
                <w:sz w:val="28"/>
                <w:szCs w:val="28"/>
              </w:rPr>
              <w:t>биографий</w:t>
            </w:r>
            <w:r w:rsidRPr="00C617D6">
              <w:rPr>
                <w:spacing w:val="-5"/>
                <w:sz w:val="28"/>
                <w:szCs w:val="28"/>
              </w:rPr>
              <w:t xml:space="preserve"> </w:t>
            </w:r>
            <w:r w:rsidRPr="00C617D6">
              <w:rPr>
                <w:sz w:val="28"/>
                <w:szCs w:val="28"/>
              </w:rPr>
              <w:t>политических</w:t>
            </w:r>
            <w:r w:rsidRPr="00C617D6">
              <w:rPr>
                <w:spacing w:val="-2"/>
                <w:sz w:val="28"/>
                <w:szCs w:val="28"/>
              </w:rPr>
              <w:t xml:space="preserve"> </w:t>
            </w:r>
            <w:r w:rsidRPr="00C617D6">
              <w:rPr>
                <w:sz w:val="28"/>
                <w:szCs w:val="28"/>
              </w:rPr>
              <w:t>деятелей</w:t>
            </w:r>
            <w:r w:rsidRPr="00C617D6">
              <w:rPr>
                <w:spacing w:val="-3"/>
                <w:sz w:val="28"/>
                <w:szCs w:val="28"/>
              </w:rPr>
              <w:t xml:space="preserve"> </w:t>
            </w:r>
            <w:r w:rsidRPr="00C617D6">
              <w:rPr>
                <w:sz w:val="28"/>
                <w:szCs w:val="28"/>
              </w:rPr>
              <w:t>СССР</w:t>
            </w:r>
            <w:r w:rsidRPr="00C617D6">
              <w:rPr>
                <w:spacing w:val="-3"/>
                <w:sz w:val="28"/>
                <w:szCs w:val="28"/>
              </w:rPr>
              <w:t xml:space="preserve"> </w:t>
            </w:r>
            <w:r w:rsidRPr="00C617D6">
              <w:rPr>
                <w:sz w:val="28"/>
                <w:szCs w:val="28"/>
              </w:rPr>
              <w:t>второй</w:t>
            </w:r>
            <w:r w:rsidRPr="00C617D6">
              <w:rPr>
                <w:spacing w:val="-4"/>
                <w:sz w:val="28"/>
                <w:szCs w:val="28"/>
              </w:rPr>
              <w:t xml:space="preserve"> </w:t>
            </w:r>
            <w:r w:rsidRPr="00C617D6">
              <w:rPr>
                <w:sz w:val="28"/>
                <w:szCs w:val="28"/>
              </w:rPr>
              <w:t>половины</w:t>
            </w:r>
            <w:r w:rsidRPr="00C617D6">
              <w:rPr>
                <w:spacing w:val="2"/>
                <w:sz w:val="28"/>
                <w:szCs w:val="28"/>
              </w:rPr>
              <w:t xml:space="preserve"> </w:t>
            </w:r>
            <w:r w:rsidRPr="00C617D6">
              <w:rPr>
                <w:spacing w:val="-2"/>
                <w:sz w:val="28"/>
                <w:szCs w:val="28"/>
              </w:rPr>
              <w:t>1980-</w:t>
            </w:r>
          </w:p>
        </w:tc>
        <w:tc>
          <w:tcPr>
            <w:tcW w:w="1841" w:type="dxa"/>
          </w:tcPr>
          <w:p w:rsidR="00C617D6" w:rsidRPr="00C617D6" w:rsidRDefault="00C617D6" w:rsidP="00C617D6">
            <w:pPr>
              <w:rPr>
                <w:b/>
                <w:sz w:val="28"/>
                <w:szCs w:val="28"/>
              </w:rPr>
            </w:pPr>
          </w:p>
          <w:p w:rsidR="00C617D6" w:rsidRPr="00C617D6" w:rsidRDefault="00C617D6" w:rsidP="00C617D6">
            <w:pPr>
              <w:rPr>
                <w:b/>
                <w:sz w:val="28"/>
                <w:szCs w:val="28"/>
              </w:rPr>
            </w:pPr>
          </w:p>
          <w:p w:rsidR="00C617D6" w:rsidRPr="00C617D6" w:rsidRDefault="00C617D6" w:rsidP="00C617D6">
            <w:pPr>
              <w:rPr>
                <w:b/>
                <w:sz w:val="28"/>
                <w:szCs w:val="28"/>
              </w:rPr>
            </w:pPr>
          </w:p>
          <w:p w:rsidR="00C617D6" w:rsidRPr="00C617D6" w:rsidRDefault="00C617D6" w:rsidP="00C617D6">
            <w:pPr>
              <w:spacing w:before="199"/>
              <w:ind w:left="11"/>
              <w:jc w:val="center"/>
              <w:rPr>
                <w:sz w:val="28"/>
                <w:szCs w:val="28"/>
              </w:rPr>
            </w:pPr>
            <w:r w:rsidRPr="00C617D6">
              <w:rPr>
                <w:sz w:val="28"/>
                <w:szCs w:val="28"/>
              </w:rPr>
              <w:t>2</w:t>
            </w:r>
          </w:p>
        </w:tc>
        <w:tc>
          <w:tcPr>
            <w:tcW w:w="2489" w:type="dxa"/>
            <w:vMerge/>
            <w:tcBorders>
              <w:top w:val="nil"/>
            </w:tcBorders>
          </w:tcPr>
          <w:p w:rsidR="00C617D6" w:rsidRPr="00C617D6" w:rsidRDefault="00C617D6" w:rsidP="00C617D6">
            <w:pPr>
              <w:rPr>
                <w:sz w:val="28"/>
                <w:szCs w:val="28"/>
              </w:rPr>
            </w:pPr>
          </w:p>
        </w:tc>
      </w:tr>
    </w:tbl>
    <w:p w:rsidR="00C617D6" w:rsidRPr="00C617D6" w:rsidRDefault="00C617D6" w:rsidP="00C617D6">
      <w:pPr>
        <w:rPr>
          <w:sz w:val="28"/>
          <w:szCs w:val="28"/>
        </w:rPr>
        <w:sectPr w:rsidR="00C617D6" w:rsidRPr="00C617D6">
          <w:pgSz w:w="16850" w:h="11910" w:orient="landscape"/>
          <w:pgMar w:top="820" w:right="480" w:bottom="280" w:left="760" w:header="720" w:footer="720" w:gutter="0"/>
          <w:cols w:space="720"/>
        </w:sectPr>
      </w:pPr>
    </w:p>
    <w:p w:rsidR="00C617D6" w:rsidRPr="00C617D6" w:rsidRDefault="00C617D6" w:rsidP="00C617D6">
      <w:pPr>
        <w:spacing w:before="2"/>
        <w:rPr>
          <w:b/>
          <w:sz w:val="28"/>
          <w:szCs w:val="28"/>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0"/>
        <w:gridCol w:w="8728"/>
        <w:gridCol w:w="1841"/>
        <w:gridCol w:w="2489"/>
      </w:tblGrid>
      <w:tr w:rsidR="00C617D6" w:rsidRPr="00C617D6" w:rsidTr="00C617D6">
        <w:trPr>
          <w:trHeight w:val="552"/>
        </w:trPr>
        <w:tc>
          <w:tcPr>
            <w:tcW w:w="2300" w:type="dxa"/>
          </w:tcPr>
          <w:p w:rsidR="00C617D6" w:rsidRPr="00C617D6" w:rsidRDefault="00C617D6" w:rsidP="00C617D6">
            <w:pPr>
              <w:rPr>
                <w:sz w:val="28"/>
                <w:szCs w:val="28"/>
              </w:rPr>
            </w:pPr>
          </w:p>
        </w:tc>
        <w:tc>
          <w:tcPr>
            <w:tcW w:w="8728" w:type="dxa"/>
          </w:tcPr>
          <w:p w:rsidR="00C617D6" w:rsidRPr="00C617D6" w:rsidRDefault="00C617D6" w:rsidP="00C617D6">
            <w:pPr>
              <w:spacing w:line="268" w:lineRule="exact"/>
              <w:ind w:left="107"/>
              <w:rPr>
                <w:sz w:val="28"/>
                <w:szCs w:val="28"/>
              </w:rPr>
            </w:pPr>
            <w:r w:rsidRPr="00C617D6">
              <w:rPr>
                <w:sz w:val="28"/>
                <w:szCs w:val="28"/>
              </w:rPr>
              <w:t>х</w:t>
            </w:r>
            <w:r w:rsidRPr="00C617D6">
              <w:rPr>
                <w:spacing w:val="-4"/>
                <w:sz w:val="28"/>
                <w:szCs w:val="28"/>
              </w:rPr>
              <w:t xml:space="preserve"> </w:t>
            </w:r>
            <w:r w:rsidRPr="00C617D6">
              <w:rPr>
                <w:sz w:val="28"/>
                <w:szCs w:val="28"/>
              </w:rPr>
              <w:t>гг.,</w:t>
            </w:r>
            <w:r w:rsidRPr="00C617D6">
              <w:rPr>
                <w:spacing w:val="-3"/>
                <w:sz w:val="28"/>
                <w:szCs w:val="28"/>
              </w:rPr>
              <w:t xml:space="preserve"> </w:t>
            </w:r>
            <w:r w:rsidRPr="00C617D6">
              <w:rPr>
                <w:sz w:val="28"/>
                <w:szCs w:val="28"/>
              </w:rPr>
              <w:t>анализ</w:t>
            </w:r>
            <w:r w:rsidRPr="00C617D6">
              <w:rPr>
                <w:spacing w:val="-3"/>
                <w:sz w:val="28"/>
                <w:szCs w:val="28"/>
              </w:rPr>
              <w:t xml:space="preserve"> </w:t>
            </w:r>
            <w:r w:rsidRPr="00C617D6">
              <w:rPr>
                <w:sz w:val="28"/>
                <w:szCs w:val="28"/>
              </w:rPr>
              <w:t>содержания</w:t>
            </w:r>
            <w:r w:rsidRPr="00C617D6">
              <w:rPr>
                <w:spacing w:val="-3"/>
                <w:sz w:val="28"/>
                <w:szCs w:val="28"/>
              </w:rPr>
              <w:t xml:space="preserve"> </w:t>
            </w:r>
            <w:r w:rsidRPr="00C617D6">
              <w:rPr>
                <w:sz w:val="28"/>
                <w:szCs w:val="28"/>
              </w:rPr>
              <w:t>программных</w:t>
            </w:r>
            <w:r w:rsidRPr="00C617D6">
              <w:rPr>
                <w:spacing w:val="-2"/>
                <w:sz w:val="28"/>
                <w:szCs w:val="28"/>
              </w:rPr>
              <w:t xml:space="preserve"> </w:t>
            </w:r>
            <w:r w:rsidRPr="00C617D6">
              <w:rPr>
                <w:sz w:val="28"/>
                <w:szCs w:val="28"/>
              </w:rPr>
              <w:t>документов</w:t>
            </w:r>
            <w:r w:rsidRPr="00C617D6">
              <w:rPr>
                <w:spacing w:val="-3"/>
                <w:sz w:val="28"/>
                <w:szCs w:val="28"/>
              </w:rPr>
              <w:t xml:space="preserve"> </w:t>
            </w:r>
            <w:r w:rsidRPr="00C617D6">
              <w:rPr>
                <w:sz w:val="28"/>
                <w:szCs w:val="28"/>
              </w:rPr>
              <w:t>и</w:t>
            </w:r>
            <w:r w:rsidRPr="00C617D6">
              <w:rPr>
                <w:spacing w:val="-2"/>
                <w:sz w:val="28"/>
                <w:szCs w:val="28"/>
              </w:rPr>
              <w:t xml:space="preserve"> </w:t>
            </w:r>
            <w:r w:rsidRPr="00C617D6">
              <w:rPr>
                <w:sz w:val="28"/>
                <w:szCs w:val="28"/>
              </w:rPr>
              <w:t>взглядов</w:t>
            </w:r>
            <w:r w:rsidRPr="00C617D6">
              <w:rPr>
                <w:spacing w:val="-5"/>
                <w:sz w:val="28"/>
                <w:szCs w:val="28"/>
              </w:rPr>
              <w:t xml:space="preserve"> </w:t>
            </w:r>
            <w:r w:rsidRPr="00C617D6">
              <w:rPr>
                <w:spacing w:val="-2"/>
                <w:sz w:val="28"/>
                <w:szCs w:val="28"/>
              </w:rPr>
              <w:t>избранных</w:t>
            </w:r>
          </w:p>
          <w:p w:rsidR="00C617D6" w:rsidRPr="00C617D6" w:rsidRDefault="00C617D6" w:rsidP="00C617D6">
            <w:pPr>
              <w:spacing w:line="264" w:lineRule="exact"/>
              <w:ind w:left="107"/>
              <w:rPr>
                <w:sz w:val="28"/>
                <w:szCs w:val="28"/>
              </w:rPr>
            </w:pPr>
            <w:r w:rsidRPr="00C617D6">
              <w:rPr>
                <w:spacing w:val="-2"/>
                <w:sz w:val="28"/>
                <w:szCs w:val="28"/>
              </w:rPr>
              <w:t>деятелей.</w:t>
            </w:r>
          </w:p>
        </w:tc>
        <w:tc>
          <w:tcPr>
            <w:tcW w:w="1841" w:type="dxa"/>
          </w:tcPr>
          <w:p w:rsidR="00C617D6" w:rsidRPr="00C617D6" w:rsidRDefault="00C617D6" w:rsidP="00C617D6">
            <w:pPr>
              <w:rPr>
                <w:sz w:val="28"/>
                <w:szCs w:val="28"/>
              </w:rPr>
            </w:pPr>
          </w:p>
        </w:tc>
        <w:tc>
          <w:tcPr>
            <w:tcW w:w="2489" w:type="dxa"/>
          </w:tcPr>
          <w:p w:rsidR="00C617D6" w:rsidRPr="00C617D6" w:rsidRDefault="00C617D6" w:rsidP="00C617D6">
            <w:pPr>
              <w:rPr>
                <w:sz w:val="28"/>
                <w:szCs w:val="28"/>
              </w:rPr>
            </w:pPr>
          </w:p>
        </w:tc>
      </w:tr>
      <w:tr w:rsidR="00C617D6" w:rsidRPr="00C617D6" w:rsidTr="00C617D6">
        <w:trPr>
          <w:trHeight w:val="551"/>
        </w:trPr>
        <w:tc>
          <w:tcPr>
            <w:tcW w:w="2300" w:type="dxa"/>
            <w:vMerge w:val="restart"/>
          </w:tcPr>
          <w:p w:rsidR="00C617D6" w:rsidRPr="00C617D6" w:rsidRDefault="00C617D6" w:rsidP="00C617D6">
            <w:pPr>
              <w:spacing w:line="273" w:lineRule="exact"/>
              <w:ind w:left="107"/>
              <w:rPr>
                <w:b/>
                <w:sz w:val="28"/>
                <w:szCs w:val="28"/>
              </w:rPr>
            </w:pPr>
            <w:r w:rsidRPr="00C617D6">
              <w:rPr>
                <w:b/>
                <w:sz w:val="28"/>
                <w:szCs w:val="28"/>
              </w:rPr>
              <w:t>Тема</w:t>
            </w:r>
            <w:r w:rsidRPr="00C617D6">
              <w:rPr>
                <w:b/>
                <w:spacing w:val="-3"/>
                <w:sz w:val="28"/>
                <w:szCs w:val="28"/>
              </w:rPr>
              <w:t xml:space="preserve"> </w:t>
            </w:r>
            <w:r w:rsidRPr="00C617D6">
              <w:rPr>
                <w:b/>
                <w:spacing w:val="-4"/>
                <w:sz w:val="28"/>
                <w:szCs w:val="28"/>
              </w:rPr>
              <w:t>2.2.</w:t>
            </w:r>
          </w:p>
          <w:p w:rsidR="00C617D6" w:rsidRPr="00C617D6" w:rsidRDefault="00C617D6" w:rsidP="00C617D6">
            <w:pPr>
              <w:ind w:left="107" w:right="183"/>
              <w:rPr>
                <w:b/>
                <w:sz w:val="28"/>
                <w:szCs w:val="28"/>
              </w:rPr>
            </w:pPr>
            <w:r w:rsidRPr="00C617D6">
              <w:rPr>
                <w:b/>
                <w:sz w:val="28"/>
                <w:szCs w:val="28"/>
              </w:rPr>
              <w:t>Распад СССР и образование</w:t>
            </w:r>
            <w:r w:rsidRPr="00C617D6">
              <w:rPr>
                <w:b/>
                <w:spacing w:val="-15"/>
                <w:sz w:val="28"/>
                <w:szCs w:val="28"/>
              </w:rPr>
              <w:t xml:space="preserve"> </w:t>
            </w:r>
            <w:r w:rsidRPr="00C617D6">
              <w:rPr>
                <w:b/>
                <w:sz w:val="28"/>
                <w:szCs w:val="28"/>
              </w:rPr>
              <w:t>СНГ.</w:t>
            </w:r>
          </w:p>
        </w:tc>
        <w:tc>
          <w:tcPr>
            <w:tcW w:w="8728" w:type="dxa"/>
          </w:tcPr>
          <w:p w:rsidR="00C617D6" w:rsidRPr="00C617D6" w:rsidRDefault="00C617D6" w:rsidP="00C617D6">
            <w:pPr>
              <w:spacing w:line="273" w:lineRule="exact"/>
              <w:ind w:left="107"/>
              <w:rPr>
                <w:b/>
                <w:sz w:val="28"/>
                <w:szCs w:val="28"/>
              </w:rPr>
            </w:pPr>
            <w:r w:rsidRPr="00C617D6">
              <w:rPr>
                <w:b/>
                <w:sz w:val="28"/>
                <w:szCs w:val="28"/>
              </w:rPr>
              <w:t>Содержание</w:t>
            </w:r>
            <w:r w:rsidRPr="00C617D6">
              <w:rPr>
                <w:b/>
                <w:spacing w:val="-6"/>
                <w:sz w:val="28"/>
                <w:szCs w:val="28"/>
              </w:rPr>
              <w:t xml:space="preserve"> </w:t>
            </w:r>
            <w:r w:rsidRPr="00C617D6">
              <w:rPr>
                <w:b/>
                <w:sz w:val="28"/>
                <w:szCs w:val="28"/>
              </w:rPr>
              <w:t>учебного</w:t>
            </w:r>
            <w:r w:rsidRPr="00C617D6">
              <w:rPr>
                <w:b/>
                <w:spacing w:val="-3"/>
                <w:sz w:val="28"/>
                <w:szCs w:val="28"/>
              </w:rPr>
              <w:t xml:space="preserve"> </w:t>
            </w:r>
            <w:r w:rsidRPr="00C617D6">
              <w:rPr>
                <w:b/>
                <w:spacing w:val="-2"/>
                <w:sz w:val="28"/>
                <w:szCs w:val="28"/>
              </w:rPr>
              <w:t>материала</w:t>
            </w:r>
          </w:p>
        </w:tc>
        <w:tc>
          <w:tcPr>
            <w:tcW w:w="1841" w:type="dxa"/>
          </w:tcPr>
          <w:p w:rsidR="00C617D6" w:rsidRPr="00C617D6" w:rsidRDefault="00C617D6" w:rsidP="00C617D6">
            <w:pPr>
              <w:rPr>
                <w:sz w:val="28"/>
                <w:szCs w:val="28"/>
              </w:rPr>
            </w:pPr>
          </w:p>
        </w:tc>
        <w:tc>
          <w:tcPr>
            <w:tcW w:w="2489" w:type="dxa"/>
            <w:vMerge w:val="restart"/>
          </w:tcPr>
          <w:p w:rsidR="00C617D6" w:rsidRPr="00C617D6" w:rsidRDefault="00C617D6" w:rsidP="00C617D6">
            <w:pPr>
              <w:spacing w:line="268" w:lineRule="exact"/>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03</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04</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05</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06</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07</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09</w:t>
            </w:r>
          </w:p>
        </w:tc>
      </w:tr>
      <w:tr w:rsidR="00C617D6" w:rsidRPr="00C617D6" w:rsidTr="00C617D6">
        <w:trPr>
          <w:trHeight w:val="1379"/>
        </w:trPr>
        <w:tc>
          <w:tcPr>
            <w:tcW w:w="2300" w:type="dxa"/>
            <w:vMerge/>
            <w:tcBorders>
              <w:top w:val="nil"/>
            </w:tcBorders>
          </w:tcPr>
          <w:p w:rsidR="00C617D6" w:rsidRPr="00C617D6" w:rsidRDefault="00C617D6" w:rsidP="00C617D6">
            <w:pPr>
              <w:rPr>
                <w:sz w:val="28"/>
                <w:szCs w:val="28"/>
              </w:rPr>
            </w:pPr>
          </w:p>
        </w:tc>
        <w:tc>
          <w:tcPr>
            <w:tcW w:w="8728" w:type="dxa"/>
          </w:tcPr>
          <w:p w:rsidR="00C617D6" w:rsidRPr="00C617D6" w:rsidRDefault="00C617D6" w:rsidP="0059535A">
            <w:pPr>
              <w:numPr>
                <w:ilvl w:val="0"/>
                <w:numId w:val="173"/>
              </w:numPr>
              <w:tabs>
                <w:tab w:val="left" w:pos="348"/>
              </w:tabs>
              <w:ind w:right="1083" w:firstLine="0"/>
              <w:rPr>
                <w:sz w:val="28"/>
                <w:szCs w:val="28"/>
              </w:rPr>
            </w:pPr>
            <w:r w:rsidRPr="00C617D6">
              <w:rPr>
                <w:sz w:val="28"/>
                <w:szCs w:val="28"/>
              </w:rPr>
              <w:t>Распад</w:t>
            </w:r>
            <w:r w:rsidRPr="00C617D6">
              <w:rPr>
                <w:spacing w:val="-6"/>
                <w:sz w:val="28"/>
                <w:szCs w:val="28"/>
              </w:rPr>
              <w:t xml:space="preserve"> </w:t>
            </w:r>
            <w:r w:rsidRPr="00C617D6">
              <w:rPr>
                <w:sz w:val="28"/>
                <w:szCs w:val="28"/>
              </w:rPr>
              <w:t>СССР:</w:t>
            </w:r>
            <w:r w:rsidRPr="00C617D6">
              <w:rPr>
                <w:spacing w:val="-8"/>
                <w:sz w:val="28"/>
                <w:szCs w:val="28"/>
              </w:rPr>
              <w:t xml:space="preserve"> </w:t>
            </w:r>
            <w:r w:rsidRPr="00C617D6">
              <w:rPr>
                <w:sz w:val="28"/>
                <w:szCs w:val="28"/>
              </w:rPr>
              <w:t>причины</w:t>
            </w:r>
            <w:r w:rsidRPr="00C617D6">
              <w:rPr>
                <w:spacing w:val="-6"/>
                <w:sz w:val="28"/>
                <w:szCs w:val="28"/>
              </w:rPr>
              <w:t xml:space="preserve"> </w:t>
            </w:r>
            <w:r w:rsidRPr="00C617D6">
              <w:rPr>
                <w:sz w:val="28"/>
                <w:szCs w:val="28"/>
              </w:rPr>
              <w:t>и</w:t>
            </w:r>
            <w:r w:rsidRPr="00C617D6">
              <w:rPr>
                <w:spacing w:val="-6"/>
                <w:sz w:val="28"/>
                <w:szCs w:val="28"/>
              </w:rPr>
              <w:t xml:space="preserve"> </w:t>
            </w:r>
            <w:r w:rsidRPr="00C617D6">
              <w:rPr>
                <w:sz w:val="28"/>
                <w:szCs w:val="28"/>
              </w:rPr>
              <w:t>последствия.</w:t>
            </w:r>
            <w:r w:rsidRPr="00C617D6">
              <w:rPr>
                <w:spacing w:val="-6"/>
                <w:sz w:val="28"/>
                <w:szCs w:val="28"/>
              </w:rPr>
              <w:t xml:space="preserve"> </w:t>
            </w:r>
            <w:r w:rsidRPr="00C617D6">
              <w:rPr>
                <w:sz w:val="28"/>
                <w:szCs w:val="28"/>
              </w:rPr>
              <w:t>Становление</w:t>
            </w:r>
            <w:r w:rsidRPr="00C617D6">
              <w:rPr>
                <w:spacing w:val="-7"/>
                <w:sz w:val="28"/>
                <w:szCs w:val="28"/>
              </w:rPr>
              <w:t xml:space="preserve"> </w:t>
            </w:r>
            <w:r w:rsidRPr="00C617D6">
              <w:rPr>
                <w:sz w:val="28"/>
                <w:szCs w:val="28"/>
              </w:rPr>
              <w:t>новой</w:t>
            </w:r>
            <w:r w:rsidRPr="00C617D6">
              <w:rPr>
                <w:spacing w:val="-6"/>
                <w:sz w:val="28"/>
                <w:szCs w:val="28"/>
              </w:rPr>
              <w:t xml:space="preserve"> </w:t>
            </w:r>
            <w:r w:rsidRPr="00C617D6">
              <w:rPr>
                <w:sz w:val="28"/>
                <w:szCs w:val="28"/>
              </w:rPr>
              <w:t>российской государственности. Государственная символика Российской Федерации.</w:t>
            </w:r>
          </w:p>
          <w:p w:rsidR="00C617D6" w:rsidRPr="00C617D6" w:rsidRDefault="00C617D6" w:rsidP="0059535A">
            <w:pPr>
              <w:numPr>
                <w:ilvl w:val="0"/>
                <w:numId w:val="173"/>
              </w:numPr>
              <w:tabs>
                <w:tab w:val="left" w:pos="348"/>
              </w:tabs>
              <w:ind w:left="347" w:hanging="241"/>
              <w:rPr>
                <w:sz w:val="28"/>
                <w:szCs w:val="28"/>
              </w:rPr>
            </w:pPr>
            <w:r w:rsidRPr="00C617D6">
              <w:rPr>
                <w:sz w:val="28"/>
                <w:szCs w:val="28"/>
              </w:rPr>
              <w:t>Национальные</w:t>
            </w:r>
            <w:r w:rsidRPr="00C617D6">
              <w:rPr>
                <w:spacing w:val="-6"/>
                <w:sz w:val="28"/>
                <w:szCs w:val="28"/>
              </w:rPr>
              <w:t xml:space="preserve"> </w:t>
            </w:r>
            <w:r w:rsidRPr="00C617D6">
              <w:rPr>
                <w:sz w:val="28"/>
                <w:szCs w:val="28"/>
              </w:rPr>
              <w:t>конфликты</w:t>
            </w:r>
            <w:r w:rsidRPr="00C617D6">
              <w:rPr>
                <w:spacing w:val="-1"/>
                <w:sz w:val="28"/>
                <w:szCs w:val="28"/>
              </w:rPr>
              <w:t xml:space="preserve"> </w:t>
            </w:r>
            <w:r w:rsidRPr="00C617D6">
              <w:rPr>
                <w:spacing w:val="-10"/>
                <w:sz w:val="28"/>
                <w:szCs w:val="28"/>
              </w:rPr>
              <w:t>.</w:t>
            </w:r>
          </w:p>
          <w:p w:rsidR="00C617D6" w:rsidRPr="00C617D6" w:rsidRDefault="00C617D6" w:rsidP="0059535A">
            <w:pPr>
              <w:numPr>
                <w:ilvl w:val="0"/>
                <w:numId w:val="173"/>
              </w:numPr>
              <w:tabs>
                <w:tab w:val="left" w:pos="348"/>
              </w:tabs>
              <w:ind w:left="347" w:hanging="241"/>
              <w:rPr>
                <w:sz w:val="28"/>
                <w:szCs w:val="28"/>
              </w:rPr>
            </w:pPr>
            <w:r w:rsidRPr="00C617D6">
              <w:rPr>
                <w:sz w:val="28"/>
                <w:szCs w:val="28"/>
              </w:rPr>
              <w:t>Новоогаревский</w:t>
            </w:r>
            <w:r w:rsidRPr="00C617D6">
              <w:rPr>
                <w:spacing w:val="-5"/>
                <w:sz w:val="28"/>
                <w:szCs w:val="28"/>
              </w:rPr>
              <w:t xml:space="preserve"> </w:t>
            </w:r>
            <w:r w:rsidRPr="00C617D6">
              <w:rPr>
                <w:spacing w:val="-2"/>
                <w:sz w:val="28"/>
                <w:szCs w:val="28"/>
              </w:rPr>
              <w:t>процесс.</w:t>
            </w:r>
          </w:p>
          <w:p w:rsidR="00C617D6" w:rsidRPr="00C617D6" w:rsidRDefault="00C617D6" w:rsidP="0059535A">
            <w:pPr>
              <w:numPr>
                <w:ilvl w:val="0"/>
                <w:numId w:val="173"/>
              </w:numPr>
              <w:tabs>
                <w:tab w:val="left" w:pos="348"/>
              </w:tabs>
              <w:spacing w:line="264" w:lineRule="exact"/>
              <w:ind w:left="347" w:hanging="241"/>
              <w:rPr>
                <w:sz w:val="28"/>
                <w:szCs w:val="28"/>
              </w:rPr>
            </w:pPr>
            <w:r w:rsidRPr="00C617D6">
              <w:rPr>
                <w:sz w:val="28"/>
                <w:szCs w:val="28"/>
              </w:rPr>
              <w:t>Августовский</w:t>
            </w:r>
            <w:r w:rsidRPr="00C617D6">
              <w:rPr>
                <w:spacing w:val="-4"/>
                <w:sz w:val="28"/>
                <w:szCs w:val="28"/>
              </w:rPr>
              <w:t xml:space="preserve"> </w:t>
            </w:r>
            <w:r w:rsidRPr="00C617D6">
              <w:rPr>
                <w:sz w:val="28"/>
                <w:szCs w:val="28"/>
              </w:rPr>
              <w:t>путч</w:t>
            </w:r>
            <w:r w:rsidRPr="00C617D6">
              <w:rPr>
                <w:spacing w:val="-2"/>
                <w:sz w:val="28"/>
                <w:szCs w:val="28"/>
              </w:rPr>
              <w:t xml:space="preserve"> </w:t>
            </w:r>
            <w:r w:rsidRPr="00C617D6">
              <w:rPr>
                <w:sz w:val="28"/>
                <w:szCs w:val="28"/>
              </w:rPr>
              <w:t>1991</w:t>
            </w:r>
            <w:r w:rsidRPr="00C617D6">
              <w:rPr>
                <w:spacing w:val="-2"/>
                <w:sz w:val="28"/>
                <w:szCs w:val="28"/>
              </w:rPr>
              <w:t xml:space="preserve"> </w:t>
            </w:r>
            <w:r w:rsidRPr="00C617D6">
              <w:rPr>
                <w:sz w:val="28"/>
                <w:szCs w:val="28"/>
              </w:rPr>
              <w:t>г.</w:t>
            </w:r>
            <w:r w:rsidRPr="00C617D6">
              <w:rPr>
                <w:spacing w:val="-3"/>
                <w:sz w:val="28"/>
                <w:szCs w:val="28"/>
              </w:rPr>
              <w:t xml:space="preserve"> </w:t>
            </w:r>
            <w:r w:rsidRPr="00C617D6">
              <w:rPr>
                <w:sz w:val="28"/>
                <w:szCs w:val="28"/>
              </w:rPr>
              <w:t>и</w:t>
            </w:r>
            <w:r w:rsidRPr="00C617D6">
              <w:rPr>
                <w:spacing w:val="1"/>
                <w:sz w:val="28"/>
                <w:szCs w:val="28"/>
              </w:rPr>
              <w:t xml:space="preserve"> </w:t>
            </w:r>
            <w:r w:rsidRPr="00C617D6">
              <w:rPr>
                <w:sz w:val="28"/>
                <w:szCs w:val="28"/>
              </w:rPr>
              <w:t>его</w:t>
            </w:r>
            <w:r w:rsidRPr="00C617D6">
              <w:rPr>
                <w:spacing w:val="-2"/>
                <w:sz w:val="28"/>
                <w:szCs w:val="28"/>
              </w:rPr>
              <w:t xml:space="preserve"> провал.</w:t>
            </w:r>
          </w:p>
        </w:tc>
        <w:tc>
          <w:tcPr>
            <w:tcW w:w="1841" w:type="dxa"/>
          </w:tcPr>
          <w:p w:rsidR="00C617D6" w:rsidRPr="00C617D6" w:rsidRDefault="00C617D6" w:rsidP="00C617D6">
            <w:pPr>
              <w:rPr>
                <w:b/>
                <w:sz w:val="28"/>
                <w:szCs w:val="28"/>
              </w:rPr>
            </w:pPr>
          </w:p>
          <w:p w:rsidR="00C617D6" w:rsidRPr="00C617D6" w:rsidRDefault="00C617D6" w:rsidP="00C617D6">
            <w:pPr>
              <w:spacing w:before="3"/>
              <w:rPr>
                <w:b/>
                <w:sz w:val="28"/>
                <w:szCs w:val="28"/>
              </w:rPr>
            </w:pPr>
          </w:p>
          <w:p w:rsidR="00C617D6" w:rsidRPr="00C617D6" w:rsidRDefault="00C617D6" w:rsidP="00C617D6">
            <w:pPr>
              <w:ind w:left="11"/>
              <w:jc w:val="center"/>
              <w:rPr>
                <w:sz w:val="28"/>
                <w:szCs w:val="28"/>
              </w:rPr>
            </w:pPr>
            <w:r w:rsidRPr="00C617D6">
              <w:rPr>
                <w:sz w:val="28"/>
                <w:szCs w:val="28"/>
              </w:rPr>
              <w:t>2</w:t>
            </w:r>
          </w:p>
        </w:tc>
        <w:tc>
          <w:tcPr>
            <w:tcW w:w="2489" w:type="dxa"/>
            <w:vMerge/>
            <w:tcBorders>
              <w:top w:val="nil"/>
            </w:tcBorders>
          </w:tcPr>
          <w:p w:rsidR="00C617D6" w:rsidRPr="00C617D6" w:rsidRDefault="00C617D6" w:rsidP="00C617D6">
            <w:pPr>
              <w:rPr>
                <w:sz w:val="28"/>
                <w:szCs w:val="28"/>
              </w:rPr>
            </w:pPr>
          </w:p>
        </w:tc>
      </w:tr>
      <w:tr w:rsidR="00C617D6" w:rsidRPr="00C617D6" w:rsidTr="00C617D6">
        <w:trPr>
          <w:trHeight w:val="275"/>
        </w:trPr>
        <w:tc>
          <w:tcPr>
            <w:tcW w:w="2300" w:type="dxa"/>
            <w:vMerge/>
            <w:tcBorders>
              <w:top w:val="nil"/>
            </w:tcBorders>
          </w:tcPr>
          <w:p w:rsidR="00C617D6" w:rsidRPr="00C617D6" w:rsidRDefault="00C617D6" w:rsidP="00C617D6">
            <w:pPr>
              <w:rPr>
                <w:sz w:val="28"/>
                <w:szCs w:val="28"/>
              </w:rPr>
            </w:pPr>
          </w:p>
        </w:tc>
        <w:tc>
          <w:tcPr>
            <w:tcW w:w="8728" w:type="dxa"/>
          </w:tcPr>
          <w:p w:rsidR="00C617D6" w:rsidRPr="00C617D6" w:rsidRDefault="00C617D6" w:rsidP="00C617D6">
            <w:pPr>
              <w:spacing w:line="256" w:lineRule="exact"/>
              <w:ind w:left="107"/>
              <w:rPr>
                <w:b/>
                <w:sz w:val="28"/>
                <w:szCs w:val="28"/>
              </w:rPr>
            </w:pPr>
            <w:r w:rsidRPr="00C617D6">
              <w:rPr>
                <w:b/>
                <w:sz w:val="28"/>
                <w:szCs w:val="28"/>
              </w:rPr>
              <w:t>В</w:t>
            </w:r>
            <w:r w:rsidRPr="00C617D6">
              <w:rPr>
                <w:b/>
                <w:spacing w:val="-3"/>
                <w:sz w:val="28"/>
                <w:szCs w:val="28"/>
              </w:rPr>
              <w:t xml:space="preserve"> </w:t>
            </w:r>
            <w:r w:rsidRPr="00C617D6">
              <w:rPr>
                <w:b/>
                <w:sz w:val="28"/>
                <w:szCs w:val="28"/>
              </w:rPr>
              <w:t>том</w:t>
            </w:r>
            <w:r w:rsidRPr="00C617D6">
              <w:rPr>
                <w:b/>
                <w:spacing w:val="-2"/>
                <w:sz w:val="28"/>
                <w:szCs w:val="28"/>
              </w:rPr>
              <w:t xml:space="preserve"> </w:t>
            </w:r>
            <w:r w:rsidRPr="00C617D6">
              <w:rPr>
                <w:b/>
                <w:sz w:val="28"/>
                <w:szCs w:val="28"/>
              </w:rPr>
              <w:t>числе</w:t>
            </w:r>
            <w:r w:rsidRPr="00C617D6">
              <w:rPr>
                <w:b/>
                <w:spacing w:val="-3"/>
                <w:sz w:val="28"/>
                <w:szCs w:val="28"/>
              </w:rPr>
              <w:t xml:space="preserve"> </w:t>
            </w:r>
            <w:r w:rsidRPr="00C617D6">
              <w:rPr>
                <w:b/>
                <w:sz w:val="28"/>
                <w:szCs w:val="28"/>
              </w:rPr>
              <w:t>практических</w:t>
            </w:r>
            <w:r w:rsidRPr="00C617D6">
              <w:rPr>
                <w:b/>
                <w:spacing w:val="-2"/>
                <w:sz w:val="28"/>
                <w:szCs w:val="28"/>
              </w:rPr>
              <w:t xml:space="preserve"> занятий</w:t>
            </w:r>
          </w:p>
        </w:tc>
        <w:tc>
          <w:tcPr>
            <w:tcW w:w="1841" w:type="dxa"/>
          </w:tcPr>
          <w:p w:rsidR="00C617D6" w:rsidRPr="00C617D6" w:rsidRDefault="00C617D6" w:rsidP="00C617D6">
            <w:pPr>
              <w:rPr>
                <w:sz w:val="28"/>
                <w:szCs w:val="28"/>
              </w:rPr>
            </w:pPr>
          </w:p>
        </w:tc>
        <w:tc>
          <w:tcPr>
            <w:tcW w:w="2489" w:type="dxa"/>
            <w:vMerge/>
            <w:tcBorders>
              <w:top w:val="nil"/>
            </w:tcBorders>
          </w:tcPr>
          <w:p w:rsidR="00C617D6" w:rsidRPr="00C617D6" w:rsidRDefault="00C617D6" w:rsidP="00C617D6">
            <w:pPr>
              <w:rPr>
                <w:sz w:val="28"/>
                <w:szCs w:val="28"/>
              </w:rPr>
            </w:pPr>
          </w:p>
        </w:tc>
      </w:tr>
      <w:tr w:rsidR="00C617D6" w:rsidRPr="00C617D6" w:rsidTr="00C617D6">
        <w:trPr>
          <w:trHeight w:val="1104"/>
        </w:trPr>
        <w:tc>
          <w:tcPr>
            <w:tcW w:w="2300" w:type="dxa"/>
            <w:vMerge/>
            <w:tcBorders>
              <w:top w:val="nil"/>
            </w:tcBorders>
          </w:tcPr>
          <w:p w:rsidR="00C617D6" w:rsidRPr="00C617D6" w:rsidRDefault="00C617D6" w:rsidP="00C617D6">
            <w:pPr>
              <w:rPr>
                <w:sz w:val="28"/>
                <w:szCs w:val="28"/>
              </w:rPr>
            </w:pPr>
          </w:p>
        </w:tc>
        <w:tc>
          <w:tcPr>
            <w:tcW w:w="8728" w:type="dxa"/>
          </w:tcPr>
          <w:p w:rsidR="00C617D6" w:rsidRPr="00C617D6" w:rsidRDefault="00C617D6" w:rsidP="00C617D6">
            <w:pPr>
              <w:spacing w:line="271" w:lineRule="exact"/>
              <w:ind w:left="107"/>
              <w:rPr>
                <w:b/>
                <w:sz w:val="28"/>
                <w:szCs w:val="28"/>
              </w:rPr>
            </w:pPr>
            <w:r w:rsidRPr="00C617D6">
              <w:rPr>
                <w:b/>
                <w:sz w:val="28"/>
                <w:szCs w:val="28"/>
              </w:rPr>
              <w:t>Практическое</w:t>
            </w:r>
            <w:r w:rsidRPr="00C617D6">
              <w:rPr>
                <w:b/>
                <w:spacing w:val="-2"/>
                <w:sz w:val="28"/>
                <w:szCs w:val="28"/>
              </w:rPr>
              <w:t xml:space="preserve"> </w:t>
            </w:r>
            <w:r w:rsidRPr="00C617D6">
              <w:rPr>
                <w:b/>
                <w:sz w:val="28"/>
                <w:szCs w:val="28"/>
              </w:rPr>
              <w:t>занятие</w:t>
            </w:r>
            <w:r w:rsidRPr="00C617D6">
              <w:rPr>
                <w:b/>
                <w:spacing w:val="-4"/>
                <w:sz w:val="28"/>
                <w:szCs w:val="28"/>
              </w:rPr>
              <w:t xml:space="preserve"> </w:t>
            </w:r>
            <w:r w:rsidRPr="00C617D6">
              <w:rPr>
                <w:b/>
                <w:spacing w:val="-5"/>
                <w:sz w:val="28"/>
                <w:szCs w:val="28"/>
              </w:rPr>
              <w:t>№2</w:t>
            </w:r>
          </w:p>
          <w:p w:rsidR="00C617D6" w:rsidRPr="00C617D6" w:rsidRDefault="00C617D6" w:rsidP="0059535A">
            <w:pPr>
              <w:numPr>
                <w:ilvl w:val="0"/>
                <w:numId w:val="172"/>
              </w:numPr>
              <w:tabs>
                <w:tab w:val="left" w:pos="348"/>
              </w:tabs>
              <w:spacing w:line="276" w:lineRule="exact"/>
              <w:ind w:right="204" w:firstLine="0"/>
              <w:rPr>
                <w:sz w:val="28"/>
                <w:szCs w:val="28"/>
              </w:rPr>
            </w:pPr>
            <w:r w:rsidRPr="00C617D6">
              <w:rPr>
                <w:sz w:val="28"/>
                <w:szCs w:val="28"/>
              </w:rPr>
              <w:t>Работа с историческими картами СССР и РФ за 1989-1991 гг.: экономический, внешнеполитический,</w:t>
            </w:r>
            <w:r w:rsidRPr="00C617D6">
              <w:rPr>
                <w:spacing w:val="-7"/>
                <w:sz w:val="28"/>
                <w:szCs w:val="28"/>
              </w:rPr>
              <w:t xml:space="preserve"> </w:t>
            </w:r>
            <w:r w:rsidRPr="00C617D6">
              <w:rPr>
                <w:sz w:val="28"/>
                <w:szCs w:val="28"/>
              </w:rPr>
              <w:t>культурный</w:t>
            </w:r>
            <w:r w:rsidRPr="00C617D6">
              <w:rPr>
                <w:spacing w:val="-7"/>
                <w:sz w:val="28"/>
                <w:szCs w:val="28"/>
              </w:rPr>
              <w:t xml:space="preserve"> </w:t>
            </w:r>
            <w:r w:rsidRPr="00C617D6">
              <w:rPr>
                <w:sz w:val="28"/>
                <w:szCs w:val="28"/>
              </w:rPr>
              <w:t>геополитический</w:t>
            </w:r>
            <w:r w:rsidRPr="00C617D6">
              <w:rPr>
                <w:spacing w:val="-7"/>
                <w:sz w:val="28"/>
                <w:szCs w:val="28"/>
              </w:rPr>
              <w:t xml:space="preserve"> </w:t>
            </w:r>
            <w:r w:rsidRPr="00C617D6">
              <w:rPr>
                <w:sz w:val="28"/>
                <w:szCs w:val="28"/>
              </w:rPr>
              <w:t>анализ</w:t>
            </w:r>
            <w:r w:rsidRPr="00C617D6">
              <w:rPr>
                <w:spacing w:val="-7"/>
                <w:sz w:val="28"/>
                <w:szCs w:val="28"/>
              </w:rPr>
              <w:t xml:space="preserve"> </w:t>
            </w:r>
            <w:r w:rsidRPr="00C617D6">
              <w:rPr>
                <w:sz w:val="28"/>
                <w:szCs w:val="28"/>
              </w:rPr>
              <w:t>произошедших</w:t>
            </w:r>
            <w:r w:rsidRPr="00C617D6">
              <w:rPr>
                <w:spacing w:val="-5"/>
                <w:sz w:val="28"/>
                <w:szCs w:val="28"/>
              </w:rPr>
              <w:t xml:space="preserve"> </w:t>
            </w:r>
            <w:r w:rsidRPr="00C617D6">
              <w:rPr>
                <w:sz w:val="28"/>
                <w:szCs w:val="28"/>
              </w:rPr>
              <w:t>в</w:t>
            </w:r>
            <w:r w:rsidRPr="00C617D6">
              <w:rPr>
                <w:spacing w:val="-8"/>
                <w:sz w:val="28"/>
                <w:szCs w:val="28"/>
              </w:rPr>
              <w:t xml:space="preserve"> </w:t>
            </w:r>
            <w:r w:rsidRPr="00C617D6">
              <w:rPr>
                <w:sz w:val="28"/>
                <w:szCs w:val="28"/>
              </w:rPr>
              <w:t>этот период событий.</w:t>
            </w:r>
          </w:p>
        </w:tc>
        <w:tc>
          <w:tcPr>
            <w:tcW w:w="1841" w:type="dxa"/>
          </w:tcPr>
          <w:p w:rsidR="00C617D6" w:rsidRPr="00C617D6" w:rsidRDefault="00C617D6" w:rsidP="00C617D6">
            <w:pPr>
              <w:spacing w:before="5"/>
              <w:rPr>
                <w:b/>
                <w:sz w:val="28"/>
                <w:szCs w:val="28"/>
              </w:rPr>
            </w:pPr>
          </w:p>
          <w:p w:rsidR="00C617D6" w:rsidRPr="00C617D6" w:rsidRDefault="00C617D6" w:rsidP="00C617D6">
            <w:pPr>
              <w:ind w:left="68"/>
              <w:jc w:val="center"/>
              <w:rPr>
                <w:sz w:val="28"/>
                <w:szCs w:val="28"/>
              </w:rPr>
            </w:pPr>
            <w:r w:rsidRPr="00C617D6">
              <w:rPr>
                <w:sz w:val="28"/>
                <w:szCs w:val="28"/>
              </w:rPr>
              <w:t>2</w:t>
            </w:r>
          </w:p>
        </w:tc>
        <w:tc>
          <w:tcPr>
            <w:tcW w:w="2489" w:type="dxa"/>
            <w:vMerge/>
            <w:tcBorders>
              <w:top w:val="nil"/>
            </w:tcBorders>
          </w:tcPr>
          <w:p w:rsidR="00C617D6" w:rsidRPr="00C617D6" w:rsidRDefault="00C617D6" w:rsidP="00C617D6">
            <w:pPr>
              <w:rPr>
                <w:sz w:val="28"/>
                <w:szCs w:val="28"/>
              </w:rPr>
            </w:pPr>
          </w:p>
        </w:tc>
      </w:tr>
      <w:tr w:rsidR="00C617D6" w:rsidRPr="00C617D6" w:rsidTr="00C617D6">
        <w:trPr>
          <w:trHeight w:val="275"/>
        </w:trPr>
        <w:tc>
          <w:tcPr>
            <w:tcW w:w="11028" w:type="dxa"/>
            <w:gridSpan w:val="2"/>
          </w:tcPr>
          <w:p w:rsidR="00C617D6" w:rsidRPr="00C617D6" w:rsidRDefault="00C617D6" w:rsidP="00C617D6">
            <w:pPr>
              <w:spacing w:line="256" w:lineRule="exact"/>
              <w:ind w:left="107"/>
              <w:rPr>
                <w:b/>
                <w:sz w:val="28"/>
                <w:szCs w:val="28"/>
              </w:rPr>
            </w:pPr>
            <w:r w:rsidRPr="00C617D6">
              <w:rPr>
                <w:b/>
                <w:sz w:val="28"/>
                <w:szCs w:val="28"/>
              </w:rPr>
              <w:t>Раздел</w:t>
            </w:r>
            <w:r w:rsidRPr="00C617D6">
              <w:rPr>
                <w:b/>
                <w:spacing w:val="-4"/>
                <w:sz w:val="28"/>
                <w:szCs w:val="28"/>
              </w:rPr>
              <w:t xml:space="preserve"> </w:t>
            </w:r>
            <w:r w:rsidRPr="00C617D6">
              <w:rPr>
                <w:b/>
                <w:sz w:val="28"/>
                <w:szCs w:val="28"/>
              </w:rPr>
              <w:t>3.</w:t>
            </w:r>
            <w:r w:rsidRPr="00C617D6">
              <w:rPr>
                <w:b/>
                <w:spacing w:val="-2"/>
                <w:sz w:val="28"/>
                <w:szCs w:val="28"/>
              </w:rPr>
              <w:t xml:space="preserve"> </w:t>
            </w:r>
            <w:r w:rsidRPr="00C617D6">
              <w:rPr>
                <w:b/>
                <w:sz w:val="28"/>
                <w:szCs w:val="28"/>
              </w:rPr>
              <w:t>Суверенная</w:t>
            </w:r>
            <w:r w:rsidRPr="00C617D6">
              <w:rPr>
                <w:b/>
                <w:spacing w:val="-2"/>
                <w:sz w:val="28"/>
                <w:szCs w:val="28"/>
              </w:rPr>
              <w:t xml:space="preserve"> Россия</w:t>
            </w:r>
          </w:p>
        </w:tc>
        <w:tc>
          <w:tcPr>
            <w:tcW w:w="1841" w:type="dxa"/>
          </w:tcPr>
          <w:p w:rsidR="00C617D6" w:rsidRPr="00C617D6" w:rsidRDefault="00C617D6" w:rsidP="00C617D6">
            <w:pPr>
              <w:spacing w:line="256" w:lineRule="exact"/>
              <w:ind w:left="11"/>
              <w:jc w:val="center"/>
              <w:rPr>
                <w:b/>
                <w:sz w:val="28"/>
                <w:szCs w:val="28"/>
              </w:rPr>
            </w:pPr>
          </w:p>
        </w:tc>
        <w:tc>
          <w:tcPr>
            <w:tcW w:w="2489" w:type="dxa"/>
          </w:tcPr>
          <w:p w:rsidR="00C617D6" w:rsidRPr="00C617D6" w:rsidRDefault="00C617D6" w:rsidP="00C617D6">
            <w:pPr>
              <w:rPr>
                <w:sz w:val="28"/>
                <w:szCs w:val="28"/>
              </w:rPr>
            </w:pPr>
          </w:p>
        </w:tc>
      </w:tr>
      <w:tr w:rsidR="00C617D6" w:rsidRPr="00C617D6" w:rsidTr="00C617D6">
        <w:trPr>
          <w:trHeight w:val="553"/>
        </w:trPr>
        <w:tc>
          <w:tcPr>
            <w:tcW w:w="2300" w:type="dxa"/>
            <w:vMerge w:val="restart"/>
          </w:tcPr>
          <w:p w:rsidR="00C617D6" w:rsidRPr="00C617D6" w:rsidRDefault="00C617D6" w:rsidP="00C617D6">
            <w:pPr>
              <w:ind w:left="107" w:right="411"/>
              <w:rPr>
                <w:b/>
                <w:sz w:val="28"/>
                <w:szCs w:val="28"/>
              </w:rPr>
            </w:pPr>
            <w:r w:rsidRPr="00C617D6">
              <w:rPr>
                <w:b/>
                <w:sz w:val="28"/>
                <w:szCs w:val="28"/>
              </w:rPr>
              <w:t xml:space="preserve">Тема 3.1. </w:t>
            </w:r>
            <w:r w:rsidRPr="00C617D6">
              <w:rPr>
                <w:b/>
                <w:spacing w:val="-2"/>
                <w:sz w:val="28"/>
                <w:szCs w:val="28"/>
              </w:rPr>
              <w:t>Развитие суверенной России.</w:t>
            </w:r>
          </w:p>
        </w:tc>
        <w:tc>
          <w:tcPr>
            <w:tcW w:w="8728" w:type="dxa"/>
          </w:tcPr>
          <w:p w:rsidR="00C617D6" w:rsidRPr="00C617D6" w:rsidRDefault="00C617D6" w:rsidP="00C617D6">
            <w:pPr>
              <w:spacing w:line="275" w:lineRule="exact"/>
              <w:ind w:left="107"/>
              <w:rPr>
                <w:b/>
                <w:sz w:val="28"/>
                <w:szCs w:val="28"/>
              </w:rPr>
            </w:pPr>
            <w:r w:rsidRPr="00C617D6">
              <w:rPr>
                <w:b/>
                <w:sz w:val="28"/>
                <w:szCs w:val="28"/>
              </w:rPr>
              <w:t>Содержание</w:t>
            </w:r>
            <w:r w:rsidRPr="00C617D6">
              <w:rPr>
                <w:b/>
                <w:spacing w:val="-6"/>
                <w:sz w:val="28"/>
                <w:szCs w:val="28"/>
              </w:rPr>
              <w:t xml:space="preserve"> </w:t>
            </w:r>
            <w:r w:rsidRPr="00C617D6">
              <w:rPr>
                <w:b/>
                <w:sz w:val="28"/>
                <w:szCs w:val="28"/>
              </w:rPr>
              <w:t>учебного</w:t>
            </w:r>
            <w:r w:rsidRPr="00C617D6">
              <w:rPr>
                <w:b/>
                <w:spacing w:val="-3"/>
                <w:sz w:val="28"/>
                <w:szCs w:val="28"/>
              </w:rPr>
              <w:t xml:space="preserve"> </w:t>
            </w:r>
            <w:r w:rsidRPr="00C617D6">
              <w:rPr>
                <w:b/>
                <w:spacing w:val="-2"/>
                <w:sz w:val="28"/>
                <w:szCs w:val="28"/>
              </w:rPr>
              <w:t>материала</w:t>
            </w:r>
          </w:p>
        </w:tc>
        <w:tc>
          <w:tcPr>
            <w:tcW w:w="1841" w:type="dxa"/>
          </w:tcPr>
          <w:p w:rsidR="00C617D6" w:rsidRPr="00C617D6" w:rsidRDefault="00C617D6" w:rsidP="00C617D6">
            <w:pPr>
              <w:rPr>
                <w:sz w:val="28"/>
                <w:szCs w:val="28"/>
              </w:rPr>
            </w:pPr>
          </w:p>
        </w:tc>
        <w:tc>
          <w:tcPr>
            <w:tcW w:w="2489" w:type="dxa"/>
            <w:vMerge w:val="restart"/>
          </w:tcPr>
          <w:p w:rsidR="00C617D6" w:rsidRPr="00C617D6" w:rsidRDefault="00C617D6" w:rsidP="00C617D6">
            <w:pPr>
              <w:spacing w:line="270" w:lineRule="exact"/>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03</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04</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05</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06</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07</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09</w:t>
            </w:r>
          </w:p>
        </w:tc>
      </w:tr>
      <w:tr w:rsidR="00C617D6" w:rsidRPr="00C617D6" w:rsidTr="00C617D6">
        <w:trPr>
          <w:trHeight w:val="2760"/>
        </w:trPr>
        <w:tc>
          <w:tcPr>
            <w:tcW w:w="2300" w:type="dxa"/>
            <w:vMerge/>
            <w:tcBorders>
              <w:top w:val="nil"/>
            </w:tcBorders>
          </w:tcPr>
          <w:p w:rsidR="00C617D6" w:rsidRPr="00C617D6" w:rsidRDefault="00C617D6" w:rsidP="00C617D6">
            <w:pPr>
              <w:rPr>
                <w:sz w:val="28"/>
                <w:szCs w:val="28"/>
              </w:rPr>
            </w:pPr>
          </w:p>
        </w:tc>
        <w:tc>
          <w:tcPr>
            <w:tcW w:w="8728" w:type="dxa"/>
          </w:tcPr>
          <w:p w:rsidR="00C617D6" w:rsidRPr="00C617D6" w:rsidRDefault="00C617D6" w:rsidP="0059535A">
            <w:pPr>
              <w:numPr>
                <w:ilvl w:val="0"/>
                <w:numId w:val="171"/>
              </w:numPr>
              <w:tabs>
                <w:tab w:val="left" w:pos="348"/>
              </w:tabs>
              <w:spacing w:line="268" w:lineRule="exact"/>
              <w:ind w:hanging="241"/>
              <w:jc w:val="both"/>
              <w:rPr>
                <w:sz w:val="28"/>
                <w:szCs w:val="28"/>
              </w:rPr>
            </w:pPr>
            <w:r w:rsidRPr="00C617D6">
              <w:rPr>
                <w:sz w:val="28"/>
                <w:szCs w:val="28"/>
              </w:rPr>
              <w:t>Провозглашение</w:t>
            </w:r>
            <w:r w:rsidRPr="00C617D6">
              <w:rPr>
                <w:spacing w:val="-7"/>
                <w:sz w:val="28"/>
                <w:szCs w:val="28"/>
              </w:rPr>
              <w:t xml:space="preserve"> </w:t>
            </w:r>
            <w:r w:rsidRPr="00C617D6">
              <w:rPr>
                <w:sz w:val="28"/>
                <w:szCs w:val="28"/>
              </w:rPr>
              <w:t>государственного</w:t>
            </w:r>
            <w:r w:rsidRPr="00C617D6">
              <w:rPr>
                <w:spacing w:val="-3"/>
                <w:sz w:val="28"/>
                <w:szCs w:val="28"/>
              </w:rPr>
              <w:t xml:space="preserve"> </w:t>
            </w:r>
            <w:r w:rsidRPr="00C617D6">
              <w:rPr>
                <w:sz w:val="28"/>
                <w:szCs w:val="28"/>
              </w:rPr>
              <w:t>суверенитета</w:t>
            </w:r>
            <w:r w:rsidRPr="00C617D6">
              <w:rPr>
                <w:spacing w:val="-3"/>
                <w:sz w:val="28"/>
                <w:szCs w:val="28"/>
              </w:rPr>
              <w:t xml:space="preserve"> </w:t>
            </w:r>
            <w:r w:rsidRPr="00C617D6">
              <w:rPr>
                <w:sz w:val="28"/>
                <w:szCs w:val="28"/>
              </w:rPr>
              <w:t>России</w:t>
            </w:r>
            <w:r w:rsidRPr="00C617D6">
              <w:rPr>
                <w:spacing w:val="-4"/>
                <w:sz w:val="28"/>
                <w:szCs w:val="28"/>
              </w:rPr>
              <w:t xml:space="preserve"> </w:t>
            </w:r>
            <w:r w:rsidRPr="00C617D6">
              <w:rPr>
                <w:sz w:val="28"/>
                <w:szCs w:val="28"/>
              </w:rPr>
              <w:t>(12</w:t>
            </w:r>
            <w:r w:rsidRPr="00C617D6">
              <w:rPr>
                <w:spacing w:val="-3"/>
                <w:sz w:val="28"/>
                <w:szCs w:val="28"/>
              </w:rPr>
              <w:t xml:space="preserve"> </w:t>
            </w:r>
            <w:r w:rsidRPr="00C617D6">
              <w:rPr>
                <w:sz w:val="28"/>
                <w:szCs w:val="28"/>
              </w:rPr>
              <w:t>июня</w:t>
            </w:r>
            <w:r w:rsidRPr="00C617D6">
              <w:rPr>
                <w:spacing w:val="-6"/>
                <w:sz w:val="28"/>
                <w:szCs w:val="28"/>
              </w:rPr>
              <w:t xml:space="preserve"> </w:t>
            </w:r>
            <w:r w:rsidRPr="00C617D6">
              <w:rPr>
                <w:sz w:val="28"/>
                <w:szCs w:val="28"/>
              </w:rPr>
              <w:t>1990</w:t>
            </w:r>
            <w:r w:rsidRPr="00C617D6">
              <w:rPr>
                <w:spacing w:val="-3"/>
                <w:sz w:val="28"/>
                <w:szCs w:val="28"/>
              </w:rPr>
              <w:t xml:space="preserve"> </w:t>
            </w:r>
            <w:r w:rsidRPr="00C617D6">
              <w:rPr>
                <w:spacing w:val="-5"/>
                <w:sz w:val="28"/>
                <w:szCs w:val="28"/>
              </w:rPr>
              <w:t>г.)</w:t>
            </w:r>
          </w:p>
          <w:p w:rsidR="00C617D6" w:rsidRPr="00C617D6" w:rsidRDefault="00C617D6" w:rsidP="0059535A">
            <w:pPr>
              <w:numPr>
                <w:ilvl w:val="0"/>
                <w:numId w:val="171"/>
              </w:numPr>
              <w:tabs>
                <w:tab w:val="left" w:pos="348"/>
              </w:tabs>
              <w:ind w:left="107" w:right="46" w:firstLine="0"/>
              <w:jc w:val="both"/>
              <w:rPr>
                <w:sz w:val="28"/>
                <w:szCs w:val="28"/>
              </w:rPr>
            </w:pPr>
            <w:r w:rsidRPr="00C617D6">
              <w:rPr>
                <w:sz w:val="28"/>
                <w:szCs w:val="28"/>
              </w:rPr>
              <w:t>Процесс становления нового конституционного строя в России. 3.Экономические</w:t>
            </w:r>
            <w:r w:rsidRPr="00C617D6">
              <w:rPr>
                <w:spacing w:val="40"/>
                <w:sz w:val="28"/>
                <w:szCs w:val="28"/>
              </w:rPr>
              <w:t xml:space="preserve"> </w:t>
            </w:r>
            <w:r w:rsidRPr="00C617D6">
              <w:rPr>
                <w:sz w:val="28"/>
                <w:szCs w:val="28"/>
              </w:rPr>
              <w:t>реформы.</w:t>
            </w:r>
            <w:r w:rsidRPr="00C617D6">
              <w:rPr>
                <w:spacing w:val="40"/>
                <w:sz w:val="28"/>
                <w:szCs w:val="28"/>
              </w:rPr>
              <w:t xml:space="preserve"> </w:t>
            </w:r>
            <w:r w:rsidRPr="00C617D6">
              <w:rPr>
                <w:sz w:val="28"/>
                <w:szCs w:val="28"/>
              </w:rPr>
              <w:t>Антикризисные</w:t>
            </w:r>
            <w:r w:rsidRPr="00C617D6">
              <w:rPr>
                <w:spacing w:val="40"/>
                <w:sz w:val="28"/>
                <w:szCs w:val="28"/>
              </w:rPr>
              <w:t xml:space="preserve"> </w:t>
            </w:r>
            <w:r w:rsidRPr="00C617D6">
              <w:rPr>
                <w:sz w:val="28"/>
                <w:szCs w:val="28"/>
              </w:rPr>
              <w:t>меры</w:t>
            </w:r>
            <w:r w:rsidRPr="00C617D6">
              <w:rPr>
                <w:spacing w:val="40"/>
                <w:sz w:val="28"/>
                <w:szCs w:val="28"/>
              </w:rPr>
              <w:t xml:space="preserve"> </w:t>
            </w:r>
            <w:r w:rsidRPr="00C617D6">
              <w:rPr>
                <w:sz w:val="28"/>
                <w:szCs w:val="28"/>
              </w:rPr>
              <w:t>и</w:t>
            </w:r>
            <w:r w:rsidRPr="00C617D6">
              <w:rPr>
                <w:spacing w:val="40"/>
                <w:sz w:val="28"/>
                <w:szCs w:val="28"/>
              </w:rPr>
              <w:t xml:space="preserve"> </w:t>
            </w:r>
            <w:r w:rsidRPr="00C617D6">
              <w:rPr>
                <w:sz w:val="28"/>
                <w:szCs w:val="28"/>
              </w:rPr>
              <w:t>рыночные</w:t>
            </w:r>
            <w:r w:rsidRPr="00C617D6">
              <w:rPr>
                <w:spacing w:val="40"/>
                <w:sz w:val="28"/>
                <w:szCs w:val="28"/>
              </w:rPr>
              <w:t xml:space="preserve"> </w:t>
            </w:r>
            <w:r w:rsidRPr="00C617D6">
              <w:rPr>
                <w:sz w:val="28"/>
                <w:szCs w:val="28"/>
              </w:rPr>
              <w:t>преобразования.</w:t>
            </w:r>
          </w:p>
          <w:p w:rsidR="00C617D6" w:rsidRPr="00C617D6" w:rsidRDefault="00C617D6" w:rsidP="00C617D6">
            <w:pPr>
              <w:ind w:left="361" w:right="35"/>
              <w:jc w:val="both"/>
              <w:rPr>
                <w:sz w:val="28"/>
                <w:szCs w:val="28"/>
              </w:rPr>
            </w:pPr>
            <w:r w:rsidRPr="00C617D6">
              <w:rPr>
                <w:sz w:val="28"/>
                <w:szCs w:val="28"/>
              </w:rPr>
              <w:t>Приватизация государственной собственности. Борьба с инфляцией 1992- 1998гг. Криминализация и "теневизация" экономической жизни. Углубление конституционного кризиса 1993г.</w:t>
            </w:r>
          </w:p>
          <w:p w:rsidR="00C617D6" w:rsidRPr="00C617D6" w:rsidRDefault="00C617D6" w:rsidP="0059535A">
            <w:pPr>
              <w:numPr>
                <w:ilvl w:val="0"/>
                <w:numId w:val="170"/>
              </w:numPr>
              <w:tabs>
                <w:tab w:val="left" w:pos="349"/>
              </w:tabs>
              <w:ind w:right="40" w:hanging="195"/>
              <w:jc w:val="both"/>
              <w:rPr>
                <w:sz w:val="28"/>
                <w:szCs w:val="28"/>
              </w:rPr>
            </w:pPr>
            <w:r w:rsidRPr="00C617D6">
              <w:rPr>
                <w:sz w:val="28"/>
                <w:szCs w:val="28"/>
              </w:rPr>
              <w:t>Развитие политической системы. Многопартийность. Принятие новой конституции, ее историческое значение. Общественно-политическое развитие России в 1994-1996гг. Первые шаги гражданского общества.</w:t>
            </w:r>
          </w:p>
          <w:p w:rsidR="00C617D6" w:rsidRPr="00C617D6" w:rsidRDefault="00C617D6" w:rsidP="0059535A">
            <w:pPr>
              <w:numPr>
                <w:ilvl w:val="0"/>
                <w:numId w:val="170"/>
              </w:numPr>
              <w:tabs>
                <w:tab w:val="left" w:pos="349"/>
              </w:tabs>
              <w:spacing w:line="264" w:lineRule="exact"/>
              <w:ind w:left="348" w:hanging="182"/>
              <w:jc w:val="both"/>
              <w:rPr>
                <w:sz w:val="28"/>
                <w:szCs w:val="28"/>
              </w:rPr>
            </w:pPr>
            <w:r w:rsidRPr="00C617D6">
              <w:rPr>
                <w:sz w:val="28"/>
                <w:szCs w:val="28"/>
              </w:rPr>
              <w:t>Второе</w:t>
            </w:r>
            <w:r w:rsidRPr="00C617D6">
              <w:rPr>
                <w:spacing w:val="-2"/>
                <w:sz w:val="28"/>
                <w:szCs w:val="28"/>
              </w:rPr>
              <w:t xml:space="preserve"> </w:t>
            </w:r>
            <w:r w:rsidRPr="00C617D6">
              <w:rPr>
                <w:sz w:val="28"/>
                <w:szCs w:val="28"/>
              </w:rPr>
              <w:t>президентство</w:t>
            </w:r>
            <w:r w:rsidRPr="00C617D6">
              <w:rPr>
                <w:spacing w:val="-2"/>
                <w:sz w:val="28"/>
                <w:szCs w:val="28"/>
              </w:rPr>
              <w:t xml:space="preserve"> </w:t>
            </w:r>
            <w:r w:rsidRPr="00C617D6">
              <w:rPr>
                <w:sz w:val="28"/>
                <w:szCs w:val="28"/>
              </w:rPr>
              <w:t>Б.Н.</w:t>
            </w:r>
            <w:r w:rsidRPr="00C617D6">
              <w:rPr>
                <w:spacing w:val="-2"/>
                <w:sz w:val="28"/>
                <w:szCs w:val="28"/>
              </w:rPr>
              <w:t xml:space="preserve"> Ельцина.</w:t>
            </w:r>
          </w:p>
        </w:tc>
        <w:tc>
          <w:tcPr>
            <w:tcW w:w="1841" w:type="dxa"/>
          </w:tcPr>
          <w:p w:rsidR="00C617D6" w:rsidRPr="00C617D6" w:rsidRDefault="00C617D6" w:rsidP="00C617D6">
            <w:pPr>
              <w:rPr>
                <w:b/>
                <w:sz w:val="28"/>
                <w:szCs w:val="28"/>
              </w:rPr>
            </w:pPr>
          </w:p>
          <w:p w:rsidR="00C617D6" w:rsidRPr="00C617D6" w:rsidRDefault="00C617D6" w:rsidP="00C617D6">
            <w:pPr>
              <w:rPr>
                <w:b/>
                <w:sz w:val="28"/>
                <w:szCs w:val="28"/>
              </w:rPr>
            </w:pPr>
          </w:p>
          <w:p w:rsidR="00C617D6" w:rsidRPr="00C617D6" w:rsidRDefault="00C617D6" w:rsidP="00C617D6">
            <w:pPr>
              <w:rPr>
                <w:b/>
                <w:sz w:val="28"/>
                <w:szCs w:val="28"/>
              </w:rPr>
            </w:pPr>
          </w:p>
          <w:p w:rsidR="00C617D6" w:rsidRPr="00C617D6" w:rsidRDefault="00C617D6" w:rsidP="00C617D6">
            <w:pPr>
              <w:spacing w:before="2"/>
              <w:rPr>
                <w:b/>
                <w:sz w:val="28"/>
                <w:szCs w:val="28"/>
              </w:rPr>
            </w:pPr>
          </w:p>
          <w:p w:rsidR="00C617D6" w:rsidRPr="00C617D6" w:rsidRDefault="00C617D6" w:rsidP="00C617D6">
            <w:pPr>
              <w:ind w:left="11"/>
              <w:jc w:val="center"/>
              <w:rPr>
                <w:sz w:val="28"/>
                <w:szCs w:val="28"/>
              </w:rPr>
            </w:pPr>
            <w:r w:rsidRPr="00C617D6">
              <w:rPr>
                <w:sz w:val="28"/>
                <w:szCs w:val="28"/>
              </w:rPr>
              <w:t>2</w:t>
            </w:r>
          </w:p>
        </w:tc>
        <w:tc>
          <w:tcPr>
            <w:tcW w:w="2489" w:type="dxa"/>
            <w:vMerge/>
            <w:tcBorders>
              <w:top w:val="nil"/>
            </w:tcBorders>
          </w:tcPr>
          <w:p w:rsidR="00C617D6" w:rsidRPr="00C617D6" w:rsidRDefault="00C617D6" w:rsidP="00C617D6">
            <w:pPr>
              <w:rPr>
                <w:sz w:val="28"/>
                <w:szCs w:val="28"/>
              </w:rPr>
            </w:pPr>
          </w:p>
        </w:tc>
      </w:tr>
      <w:tr w:rsidR="00C617D6" w:rsidRPr="00C617D6" w:rsidTr="00C617D6">
        <w:trPr>
          <w:trHeight w:val="552"/>
        </w:trPr>
        <w:tc>
          <w:tcPr>
            <w:tcW w:w="2300" w:type="dxa"/>
            <w:vMerge w:val="restart"/>
          </w:tcPr>
          <w:p w:rsidR="00C617D6" w:rsidRPr="00C617D6" w:rsidRDefault="00C617D6" w:rsidP="00C617D6">
            <w:pPr>
              <w:ind w:left="107" w:right="292"/>
              <w:rPr>
                <w:b/>
                <w:sz w:val="28"/>
                <w:szCs w:val="28"/>
              </w:rPr>
            </w:pPr>
            <w:r w:rsidRPr="00C617D6">
              <w:rPr>
                <w:b/>
                <w:sz w:val="28"/>
                <w:szCs w:val="28"/>
              </w:rPr>
              <w:lastRenderedPageBreak/>
              <w:t>Тема 3.2</w:t>
            </w:r>
            <w:r w:rsidRPr="00C617D6">
              <w:rPr>
                <w:sz w:val="28"/>
                <w:szCs w:val="28"/>
              </w:rPr>
              <w:t xml:space="preserve">. </w:t>
            </w:r>
            <w:r w:rsidRPr="00C617D6">
              <w:rPr>
                <w:b/>
                <w:spacing w:val="-2"/>
                <w:sz w:val="28"/>
                <w:szCs w:val="28"/>
              </w:rPr>
              <w:t xml:space="preserve">Локальные </w:t>
            </w:r>
            <w:r w:rsidRPr="00C617D6">
              <w:rPr>
                <w:b/>
                <w:sz w:val="28"/>
                <w:szCs w:val="28"/>
              </w:rPr>
              <w:t xml:space="preserve">национальные и </w:t>
            </w:r>
            <w:r w:rsidRPr="00C617D6">
              <w:rPr>
                <w:b/>
                <w:spacing w:val="-2"/>
                <w:sz w:val="28"/>
                <w:szCs w:val="28"/>
              </w:rPr>
              <w:t xml:space="preserve">религиозные </w:t>
            </w:r>
            <w:r w:rsidRPr="00C617D6">
              <w:rPr>
                <w:b/>
                <w:sz w:val="28"/>
                <w:szCs w:val="28"/>
              </w:rPr>
              <w:t xml:space="preserve">конфликты на </w:t>
            </w:r>
            <w:r w:rsidRPr="00C617D6">
              <w:rPr>
                <w:b/>
                <w:spacing w:val="-2"/>
                <w:sz w:val="28"/>
                <w:szCs w:val="28"/>
              </w:rPr>
              <w:t xml:space="preserve">пространстве </w:t>
            </w:r>
            <w:r w:rsidRPr="00C617D6">
              <w:rPr>
                <w:b/>
                <w:sz w:val="28"/>
                <w:szCs w:val="28"/>
              </w:rPr>
              <w:t>бывшего</w:t>
            </w:r>
            <w:r w:rsidRPr="00C617D6">
              <w:rPr>
                <w:b/>
                <w:spacing w:val="-15"/>
                <w:sz w:val="28"/>
                <w:szCs w:val="28"/>
              </w:rPr>
              <w:t xml:space="preserve"> </w:t>
            </w:r>
            <w:r w:rsidRPr="00C617D6">
              <w:rPr>
                <w:b/>
                <w:sz w:val="28"/>
                <w:szCs w:val="28"/>
              </w:rPr>
              <w:t>СССР</w:t>
            </w:r>
            <w:r w:rsidRPr="00C617D6">
              <w:rPr>
                <w:b/>
                <w:spacing w:val="-15"/>
                <w:sz w:val="28"/>
                <w:szCs w:val="28"/>
              </w:rPr>
              <w:t xml:space="preserve"> </w:t>
            </w:r>
            <w:r w:rsidRPr="00C617D6">
              <w:rPr>
                <w:b/>
                <w:sz w:val="28"/>
                <w:szCs w:val="28"/>
              </w:rPr>
              <w:t>в 1990-е гг.</w:t>
            </w:r>
          </w:p>
        </w:tc>
        <w:tc>
          <w:tcPr>
            <w:tcW w:w="8728" w:type="dxa"/>
          </w:tcPr>
          <w:p w:rsidR="00C617D6" w:rsidRPr="00C617D6" w:rsidRDefault="00C617D6" w:rsidP="00C617D6">
            <w:pPr>
              <w:spacing w:line="273" w:lineRule="exact"/>
              <w:ind w:left="107"/>
              <w:rPr>
                <w:b/>
                <w:sz w:val="28"/>
                <w:szCs w:val="28"/>
              </w:rPr>
            </w:pPr>
            <w:r w:rsidRPr="00C617D6">
              <w:rPr>
                <w:b/>
                <w:sz w:val="28"/>
                <w:szCs w:val="28"/>
              </w:rPr>
              <w:t>Содержание</w:t>
            </w:r>
            <w:r w:rsidRPr="00C617D6">
              <w:rPr>
                <w:b/>
                <w:spacing w:val="-6"/>
                <w:sz w:val="28"/>
                <w:szCs w:val="28"/>
              </w:rPr>
              <w:t xml:space="preserve"> </w:t>
            </w:r>
            <w:r w:rsidRPr="00C617D6">
              <w:rPr>
                <w:b/>
                <w:sz w:val="28"/>
                <w:szCs w:val="28"/>
              </w:rPr>
              <w:t>учебного</w:t>
            </w:r>
            <w:r w:rsidRPr="00C617D6">
              <w:rPr>
                <w:b/>
                <w:spacing w:val="-3"/>
                <w:sz w:val="28"/>
                <w:szCs w:val="28"/>
              </w:rPr>
              <w:t xml:space="preserve"> </w:t>
            </w:r>
            <w:r w:rsidRPr="00C617D6">
              <w:rPr>
                <w:b/>
                <w:spacing w:val="-2"/>
                <w:sz w:val="28"/>
                <w:szCs w:val="28"/>
              </w:rPr>
              <w:t>материала</w:t>
            </w:r>
          </w:p>
        </w:tc>
        <w:tc>
          <w:tcPr>
            <w:tcW w:w="1841" w:type="dxa"/>
          </w:tcPr>
          <w:p w:rsidR="00C617D6" w:rsidRPr="00C617D6" w:rsidRDefault="00C617D6" w:rsidP="00C617D6">
            <w:pPr>
              <w:rPr>
                <w:sz w:val="28"/>
                <w:szCs w:val="28"/>
              </w:rPr>
            </w:pPr>
          </w:p>
        </w:tc>
        <w:tc>
          <w:tcPr>
            <w:tcW w:w="2489" w:type="dxa"/>
            <w:vMerge w:val="restart"/>
          </w:tcPr>
          <w:p w:rsidR="00C617D6" w:rsidRPr="00C617D6" w:rsidRDefault="00C617D6" w:rsidP="00C617D6">
            <w:pPr>
              <w:spacing w:line="268" w:lineRule="exact"/>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03</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04</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05</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06</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07</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09</w:t>
            </w:r>
          </w:p>
        </w:tc>
      </w:tr>
      <w:tr w:rsidR="00C617D6" w:rsidRPr="00C617D6" w:rsidTr="00C617D6">
        <w:trPr>
          <w:trHeight w:val="1931"/>
        </w:trPr>
        <w:tc>
          <w:tcPr>
            <w:tcW w:w="2300" w:type="dxa"/>
            <w:vMerge/>
            <w:tcBorders>
              <w:top w:val="nil"/>
            </w:tcBorders>
          </w:tcPr>
          <w:p w:rsidR="00C617D6" w:rsidRPr="00C617D6" w:rsidRDefault="00C617D6" w:rsidP="00C617D6">
            <w:pPr>
              <w:rPr>
                <w:sz w:val="28"/>
                <w:szCs w:val="28"/>
              </w:rPr>
            </w:pPr>
          </w:p>
        </w:tc>
        <w:tc>
          <w:tcPr>
            <w:tcW w:w="8728" w:type="dxa"/>
          </w:tcPr>
          <w:p w:rsidR="00C617D6" w:rsidRPr="00C617D6" w:rsidRDefault="00C617D6" w:rsidP="0059535A">
            <w:pPr>
              <w:numPr>
                <w:ilvl w:val="0"/>
                <w:numId w:val="169"/>
              </w:numPr>
              <w:tabs>
                <w:tab w:val="left" w:pos="289"/>
              </w:tabs>
              <w:spacing w:line="268" w:lineRule="exact"/>
              <w:ind w:hanging="182"/>
              <w:rPr>
                <w:sz w:val="28"/>
                <w:szCs w:val="28"/>
              </w:rPr>
            </w:pPr>
            <w:r w:rsidRPr="00C617D6">
              <w:rPr>
                <w:sz w:val="28"/>
                <w:szCs w:val="28"/>
              </w:rPr>
              <w:t>Участие</w:t>
            </w:r>
            <w:r w:rsidRPr="00C617D6">
              <w:rPr>
                <w:spacing w:val="-5"/>
                <w:sz w:val="28"/>
                <w:szCs w:val="28"/>
              </w:rPr>
              <w:t xml:space="preserve"> </w:t>
            </w:r>
            <w:r w:rsidRPr="00C617D6">
              <w:rPr>
                <w:sz w:val="28"/>
                <w:szCs w:val="28"/>
              </w:rPr>
              <w:t>России</w:t>
            </w:r>
            <w:r w:rsidRPr="00C617D6">
              <w:rPr>
                <w:spacing w:val="-2"/>
                <w:sz w:val="28"/>
                <w:szCs w:val="28"/>
              </w:rPr>
              <w:t xml:space="preserve"> </w:t>
            </w:r>
            <w:r w:rsidRPr="00C617D6">
              <w:rPr>
                <w:sz w:val="28"/>
                <w:szCs w:val="28"/>
              </w:rPr>
              <w:t>в</w:t>
            </w:r>
            <w:r w:rsidRPr="00C617D6">
              <w:rPr>
                <w:spacing w:val="-3"/>
                <w:sz w:val="28"/>
                <w:szCs w:val="28"/>
              </w:rPr>
              <w:t xml:space="preserve"> </w:t>
            </w:r>
            <w:r w:rsidRPr="00C617D6">
              <w:rPr>
                <w:sz w:val="28"/>
                <w:szCs w:val="28"/>
              </w:rPr>
              <w:t>разрешении</w:t>
            </w:r>
            <w:r w:rsidRPr="00C617D6">
              <w:rPr>
                <w:spacing w:val="-2"/>
                <w:sz w:val="28"/>
                <w:szCs w:val="28"/>
              </w:rPr>
              <w:t xml:space="preserve"> </w:t>
            </w:r>
            <w:r w:rsidRPr="00C617D6">
              <w:rPr>
                <w:sz w:val="28"/>
                <w:szCs w:val="28"/>
              </w:rPr>
              <w:t>конфликтов</w:t>
            </w:r>
            <w:r w:rsidRPr="00C617D6">
              <w:rPr>
                <w:spacing w:val="-2"/>
                <w:sz w:val="28"/>
                <w:szCs w:val="28"/>
              </w:rPr>
              <w:t xml:space="preserve"> </w:t>
            </w:r>
            <w:r w:rsidRPr="00C617D6">
              <w:rPr>
                <w:sz w:val="28"/>
                <w:szCs w:val="28"/>
              </w:rPr>
              <w:t>на</w:t>
            </w:r>
            <w:r w:rsidRPr="00C617D6">
              <w:rPr>
                <w:spacing w:val="-3"/>
                <w:sz w:val="28"/>
                <w:szCs w:val="28"/>
              </w:rPr>
              <w:t xml:space="preserve"> </w:t>
            </w:r>
            <w:r w:rsidRPr="00C617D6">
              <w:rPr>
                <w:sz w:val="28"/>
                <w:szCs w:val="28"/>
              </w:rPr>
              <w:t>Балканах 1991-2010</w:t>
            </w:r>
            <w:r w:rsidRPr="00C617D6">
              <w:rPr>
                <w:spacing w:val="-2"/>
                <w:sz w:val="28"/>
                <w:szCs w:val="28"/>
              </w:rPr>
              <w:t xml:space="preserve"> гг.».</w:t>
            </w:r>
          </w:p>
          <w:p w:rsidR="00C617D6" w:rsidRPr="00C617D6" w:rsidRDefault="00C617D6" w:rsidP="0059535A">
            <w:pPr>
              <w:numPr>
                <w:ilvl w:val="0"/>
                <w:numId w:val="169"/>
              </w:numPr>
              <w:tabs>
                <w:tab w:val="left" w:pos="348"/>
              </w:tabs>
              <w:spacing w:line="270" w:lineRule="atLeast"/>
              <w:ind w:left="107" w:right="128" w:firstLine="0"/>
              <w:rPr>
                <w:sz w:val="28"/>
                <w:szCs w:val="28"/>
              </w:rPr>
            </w:pPr>
            <w:r w:rsidRPr="00C617D6">
              <w:rPr>
                <w:sz w:val="28"/>
                <w:szCs w:val="28"/>
              </w:rPr>
              <w:t>Внутригосударственный конфликт, замешанный на этноконфессиональной основе - события в Чечено-Ингушской АССР (Чеченской Республике) с лета 1991 г. по 11 декабря 1994 г. – т. е. начала проведения специальной операции с применением</w:t>
            </w:r>
            <w:r w:rsidRPr="00C617D6">
              <w:rPr>
                <w:spacing w:val="-6"/>
                <w:sz w:val="28"/>
                <w:szCs w:val="28"/>
              </w:rPr>
              <w:t xml:space="preserve"> </w:t>
            </w:r>
            <w:r w:rsidRPr="00C617D6">
              <w:rPr>
                <w:sz w:val="28"/>
                <w:szCs w:val="28"/>
              </w:rPr>
              <w:t>Вооруженных</w:t>
            </w:r>
            <w:r w:rsidRPr="00C617D6">
              <w:rPr>
                <w:spacing w:val="-3"/>
                <w:sz w:val="28"/>
                <w:szCs w:val="28"/>
              </w:rPr>
              <w:t xml:space="preserve"> </w:t>
            </w:r>
            <w:r w:rsidRPr="00C617D6">
              <w:rPr>
                <w:sz w:val="28"/>
                <w:szCs w:val="28"/>
              </w:rPr>
              <w:t>Сил,</w:t>
            </w:r>
            <w:r w:rsidRPr="00C617D6">
              <w:rPr>
                <w:spacing w:val="-6"/>
                <w:sz w:val="28"/>
                <w:szCs w:val="28"/>
              </w:rPr>
              <w:t xml:space="preserve"> </w:t>
            </w:r>
            <w:r w:rsidRPr="00C617D6">
              <w:rPr>
                <w:sz w:val="28"/>
                <w:szCs w:val="28"/>
              </w:rPr>
              <w:t>войск</w:t>
            </w:r>
            <w:r w:rsidRPr="00C617D6">
              <w:rPr>
                <w:spacing w:val="-5"/>
                <w:sz w:val="28"/>
                <w:szCs w:val="28"/>
              </w:rPr>
              <w:t xml:space="preserve"> </w:t>
            </w:r>
            <w:r w:rsidRPr="00C617D6">
              <w:rPr>
                <w:sz w:val="28"/>
                <w:szCs w:val="28"/>
              </w:rPr>
              <w:t>других</w:t>
            </w:r>
            <w:r w:rsidRPr="00C617D6">
              <w:rPr>
                <w:spacing w:val="-3"/>
                <w:sz w:val="28"/>
                <w:szCs w:val="28"/>
              </w:rPr>
              <w:t xml:space="preserve"> </w:t>
            </w:r>
            <w:r w:rsidRPr="00C617D6">
              <w:rPr>
                <w:sz w:val="28"/>
                <w:szCs w:val="28"/>
              </w:rPr>
              <w:t>министерств</w:t>
            </w:r>
            <w:r w:rsidRPr="00C617D6">
              <w:rPr>
                <w:spacing w:val="-5"/>
                <w:sz w:val="28"/>
                <w:szCs w:val="28"/>
              </w:rPr>
              <w:t xml:space="preserve"> </w:t>
            </w:r>
            <w:r w:rsidRPr="00C617D6">
              <w:rPr>
                <w:sz w:val="28"/>
                <w:szCs w:val="28"/>
              </w:rPr>
              <w:t>и</w:t>
            </w:r>
            <w:r w:rsidRPr="00C617D6">
              <w:rPr>
                <w:spacing w:val="-4"/>
                <w:sz w:val="28"/>
                <w:szCs w:val="28"/>
              </w:rPr>
              <w:t xml:space="preserve"> </w:t>
            </w:r>
            <w:r w:rsidRPr="00C617D6">
              <w:rPr>
                <w:sz w:val="28"/>
                <w:szCs w:val="28"/>
              </w:rPr>
              <w:t>ведомств</w:t>
            </w:r>
            <w:r w:rsidRPr="00C617D6">
              <w:rPr>
                <w:spacing w:val="-5"/>
                <w:sz w:val="28"/>
                <w:szCs w:val="28"/>
              </w:rPr>
              <w:t xml:space="preserve"> </w:t>
            </w:r>
            <w:r w:rsidRPr="00C617D6">
              <w:rPr>
                <w:sz w:val="28"/>
                <w:szCs w:val="28"/>
              </w:rPr>
              <w:t>России</w:t>
            </w:r>
            <w:r w:rsidRPr="00C617D6">
              <w:rPr>
                <w:spacing w:val="-5"/>
                <w:sz w:val="28"/>
                <w:szCs w:val="28"/>
              </w:rPr>
              <w:t xml:space="preserve"> </w:t>
            </w:r>
            <w:r w:rsidRPr="00C617D6">
              <w:rPr>
                <w:sz w:val="28"/>
                <w:szCs w:val="28"/>
              </w:rPr>
              <w:t>по разоружению незаконно созданных в Чечне воинских формирований и обеспечению территориальной целостности Российской Федерации.</w:t>
            </w:r>
          </w:p>
        </w:tc>
        <w:tc>
          <w:tcPr>
            <w:tcW w:w="1841" w:type="dxa"/>
          </w:tcPr>
          <w:p w:rsidR="00C617D6" w:rsidRPr="00C617D6" w:rsidRDefault="00C617D6" w:rsidP="00C617D6">
            <w:pPr>
              <w:rPr>
                <w:b/>
                <w:sz w:val="28"/>
                <w:szCs w:val="28"/>
              </w:rPr>
            </w:pPr>
          </w:p>
          <w:p w:rsidR="00C617D6" w:rsidRPr="00C617D6" w:rsidRDefault="00C617D6" w:rsidP="00C617D6">
            <w:pPr>
              <w:rPr>
                <w:b/>
                <w:sz w:val="28"/>
                <w:szCs w:val="28"/>
              </w:rPr>
            </w:pPr>
          </w:p>
          <w:p w:rsidR="00C617D6" w:rsidRPr="00C617D6" w:rsidRDefault="00C617D6" w:rsidP="00C617D6">
            <w:pPr>
              <w:spacing w:before="221"/>
              <w:ind w:left="11"/>
              <w:jc w:val="center"/>
              <w:rPr>
                <w:sz w:val="28"/>
                <w:szCs w:val="28"/>
              </w:rPr>
            </w:pPr>
            <w:r w:rsidRPr="00C617D6">
              <w:rPr>
                <w:sz w:val="28"/>
                <w:szCs w:val="28"/>
              </w:rPr>
              <w:t>2</w:t>
            </w:r>
          </w:p>
        </w:tc>
        <w:tc>
          <w:tcPr>
            <w:tcW w:w="2489" w:type="dxa"/>
            <w:vMerge/>
            <w:tcBorders>
              <w:top w:val="nil"/>
            </w:tcBorders>
          </w:tcPr>
          <w:p w:rsidR="00C617D6" w:rsidRPr="00C617D6" w:rsidRDefault="00C617D6" w:rsidP="00C617D6">
            <w:pPr>
              <w:rPr>
                <w:sz w:val="28"/>
                <w:szCs w:val="28"/>
              </w:rPr>
            </w:pPr>
          </w:p>
        </w:tc>
      </w:tr>
    </w:tbl>
    <w:p w:rsidR="00C617D6" w:rsidRPr="00C617D6" w:rsidRDefault="00C617D6" w:rsidP="00C617D6">
      <w:pPr>
        <w:rPr>
          <w:sz w:val="28"/>
          <w:szCs w:val="28"/>
        </w:rPr>
        <w:sectPr w:rsidR="00C617D6" w:rsidRPr="00C617D6">
          <w:pgSz w:w="16850" w:h="11910" w:orient="landscape"/>
          <w:pgMar w:top="820" w:right="480" w:bottom="280" w:left="760" w:header="720" w:footer="720" w:gutter="0"/>
          <w:cols w:space="720"/>
        </w:sectPr>
      </w:pPr>
    </w:p>
    <w:p w:rsidR="00C617D6" w:rsidRPr="00C617D6" w:rsidRDefault="00C617D6" w:rsidP="00C617D6">
      <w:pPr>
        <w:spacing w:before="2"/>
        <w:rPr>
          <w:b/>
          <w:sz w:val="28"/>
          <w:szCs w:val="28"/>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0"/>
        <w:gridCol w:w="8728"/>
        <w:gridCol w:w="1841"/>
        <w:gridCol w:w="2489"/>
      </w:tblGrid>
      <w:tr w:rsidR="00C617D6" w:rsidRPr="00C617D6" w:rsidTr="00C617D6">
        <w:trPr>
          <w:trHeight w:val="552"/>
        </w:trPr>
        <w:tc>
          <w:tcPr>
            <w:tcW w:w="2300" w:type="dxa"/>
            <w:vMerge w:val="restart"/>
          </w:tcPr>
          <w:p w:rsidR="00C617D6" w:rsidRPr="00C617D6" w:rsidRDefault="00C617D6" w:rsidP="00C617D6">
            <w:pPr>
              <w:ind w:left="107" w:right="187"/>
              <w:rPr>
                <w:b/>
                <w:sz w:val="28"/>
                <w:szCs w:val="28"/>
              </w:rPr>
            </w:pPr>
            <w:r w:rsidRPr="00C617D6">
              <w:rPr>
                <w:b/>
                <w:sz w:val="28"/>
                <w:szCs w:val="28"/>
              </w:rPr>
              <w:t xml:space="preserve">Тема 3.3. </w:t>
            </w:r>
            <w:r w:rsidRPr="00C617D6">
              <w:rPr>
                <w:b/>
                <w:spacing w:val="-2"/>
                <w:sz w:val="28"/>
                <w:szCs w:val="28"/>
              </w:rPr>
              <w:t xml:space="preserve">Международные организации </w:t>
            </w:r>
            <w:r w:rsidRPr="00C617D6">
              <w:rPr>
                <w:b/>
                <w:sz w:val="28"/>
                <w:szCs w:val="28"/>
              </w:rPr>
              <w:t>(ООН,</w:t>
            </w:r>
            <w:r w:rsidRPr="00C617D6">
              <w:rPr>
                <w:b/>
                <w:spacing w:val="-15"/>
                <w:sz w:val="28"/>
                <w:szCs w:val="28"/>
              </w:rPr>
              <w:t xml:space="preserve"> </w:t>
            </w:r>
            <w:r w:rsidRPr="00C617D6">
              <w:rPr>
                <w:b/>
                <w:sz w:val="28"/>
                <w:szCs w:val="28"/>
              </w:rPr>
              <w:t>ЮНЕСКО)</w:t>
            </w:r>
          </w:p>
          <w:p w:rsidR="00C617D6" w:rsidRPr="00C617D6" w:rsidRDefault="00C617D6" w:rsidP="00C617D6">
            <w:pPr>
              <w:ind w:left="107" w:right="183"/>
              <w:rPr>
                <w:b/>
                <w:sz w:val="28"/>
                <w:szCs w:val="28"/>
              </w:rPr>
            </w:pPr>
            <w:r w:rsidRPr="00C617D6">
              <w:rPr>
                <w:b/>
                <w:sz w:val="28"/>
                <w:szCs w:val="28"/>
              </w:rPr>
              <w:t>в разрешении конфликтов</w:t>
            </w:r>
            <w:r w:rsidRPr="00C617D6">
              <w:rPr>
                <w:b/>
                <w:spacing w:val="-15"/>
                <w:sz w:val="28"/>
                <w:szCs w:val="28"/>
              </w:rPr>
              <w:t xml:space="preserve"> </w:t>
            </w:r>
            <w:r w:rsidRPr="00C617D6">
              <w:rPr>
                <w:b/>
                <w:sz w:val="28"/>
                <w:szCs w:val="28"/>
              </w:rPr>
              <w:t xml:space="preserve">на </w:t>
            </w:r>
            <w:r w:rsidRPr="00C617D6">
              <w:rPr>
                <w:b/>
                <w:spacing w:val="-2"/>
                <w:sz w:val="28"/>
                <w:szCs w:val="28"/>
              </w:rPr>
              <w:t>постсоветском пространстве.</w:t>
            </w:r>
          </w:p>
        </w:tc>
        <w:tc>
          <w:tcPr>
            <w:tcW w:w="8728" w:type="dxa"/>
          </w:tcPr>
          <w:p w:rsidR="00C617D6" w:rsidRPr="00C617D6" w:rsidRDefault="00C617D6" w:rsidP="00C617D6">
            <w:pPr>
              <w:spacing w:line="273" w:lineRule="exact"/>
              <w:ind w:left="107"/>
              <w:rPr>
                <w:b/>
                <w:sz w:val="28"/>
                <w:szCs w:val="28"/>
              </w:rPr>
            </w:pPr>
            <w:r w:rsidRPr="00C617D6">
              <w:rPr>
                <w:b/>
                <w:sz w:val="28"/>
                <w:szCs w:val="28"/>
              </w:rPr>
              <w:t>Содержание</w:t>
            </w:r>
            <w:r w:rsidRPr="00C617D6">
              <w:rPr>
                <w:b/>
                <w:spacing w:val="-6"/>
                <w:sz w:val="28"/>
                <w:szCs w:val="28"/>
              </w:rPr>
              <w:t xml:space="preserve"> </w:t>
            </w:r>
            <w:r w:rsidRPr="00C617D6">
              <w:rPr>
                <w:b/>
                <w:sz w:val="28"/>
                <w:szCs w:val="28"/>
              </w:rPr>
              <w:t>учебного</w:t>
            </w:r>
            <w:r w:rsidRPr="00C617D6">
              <w:rPr>
                <w:b/>
                <w:spacing w:val="-3"/>
                <w:sz w:val="28"/>
                <w:szCs w:val="28"/>
              </w:rPr>
              <w:t xml:space="preserve"> </w:t>
            </w:r>
            <w:r w:rsidRPr="00C617D6">
              <w:rPr>
                <w:b/>
                <w:spacing w:val="-2"/>
                <w:sz w:val="28"/>
                <w:szCs w:val="28"/>
              </w:rPr>
              <w:t>материала</w:t>
            </w:r>
          </w:p>
        </w:tc>
        <w:tc>
          <w:tcPr>
            <w:tcW w:w="1841" w:type="dxa"/>
          </w:tcPr>
          <w:p w:rsidR="00C617D6" w:rsidRPr="00C617D6" w:rsidRDefault="00C617D6" w:rsidP="00C617D6">
            <w:pPr>
              <w:rPr>
                <w:sz w:val="28"/>
                <w:szCs w:val="28"/>
              </w:rPr>
            </w:pPr>
          </w:p>
        </w:tc>
        <w:tc>
          <w:tcPr>
            <w:tcW w:w="2489" w:type="dxa"/>
            <w:vMerge w:val="restart"/>
          </w:tcPr>
          <w:p w:rsidR="00C617D6" w:rsidRPr="00C617D6" w:rsidRDefault="00C617D6" w:rsidP="00C617D6">
            <w:pPr>
              <w:spacing w:line="268" w:lineRule="exact"/>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03</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04</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05</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06</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07</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09</w:t>
            </w:r>
          </w:p>
        </w:tc>
      </w:tr>
      <w:tr w:rsidR="00C617D6" w:rsidRPr="00C617D6" w:rsidTr="00C617D6">
        <w:trPr>
          <w:trHeight w:val="1921"/>
        </w:trPr>
        <w:tc>
          <w:tcPr>
            <w:tcW w:w="2300" w:type="dxa"/>
            <w:vMerge/>
            <w:tcBorders>
              <w:top w:val="nil"/>
            </w:tcBorders>
          </w:tcPr>
          <w:p w:rsidR="00C617D6" w:rsidRPr="00C617D6" w:rsidRDefault="00C617D6" w:rsidP="00C617D6">
            <w:pPr>
              <w:rPr>
                <w:sz w:val="28"/>
                <w:szCs w:val="28"/>
              </w:rPr>
            </w:pPr>
          </w:p>
        </w:tc>
        <w:tc>
          <w:tcPr>
            <w:tcW w:w="8728" w:type="dxa"/>
          </w:tcPr>
          <w:p w:rsidR="00C617D6" w:rsidRPr="00C617D6" w:rsidRDefault="00C617D6" w:rsidP="0059535A">
            <w:pPr>
              <w:numPr>
                <w:ilvl w:val="0"/>
                <w:numId w:val="168"/>
              </w:numPr>
              <w:tabs>
                <w:tab w:val="left" w:pos="348"/>
              </w:tabs>
              <w:ind w:right="573" w:firstLine="0"/>
              <w:rPr>
                <w:sz w:val="28"/>
                <w:szCs w:val="28"/>
              </w:rPr>
            </w:pPr>
            <w:r w:rsidRPr="00C617D6">
              <w:rPr>
                <w:sz w:val="28"/>
                <w:szCs w:val="28"/>
              </w:rPr>
              <w:t>Международные</w:t>
            </w:r>
            <w:r w:rsidRPr="00C617D6">
              <w:rPr>
                <w:spacing w:val="-9"/>
                <w:sz w:val="28"/>
                <w:szCs w:val="28"/>
              </w:rPr>
              <w:t xml:space="preserve"> </w:t>
            </w:r>
            <w:r w:rsidRPr="00C617D6">
              <w:rPr>
                <w:sz w:val="28"/>
                <w:szCs w:val="28"/>
              </w:rPr>
              <w:t>организации</w:t>
            </w:r>
            <w:r w:rsidRPr="00C617D6">
              <w:rPr>
                <w:spacing w:val="-9"/>
                <w:sz w:val="28"/>
                <w:szCs w:val="28"/>
              </w:rPr>
              <w:t xml:space="preserve"> </w:t>
            </w:r>
            <w:r w:rsidRPr="00C617D6">
              <w:rPr>
                <w:sz w:val="28"/>
                <w:szCs w:val="28"/>
              </w:rPr>
              <w:t>как</w:t>
            </w:r>
            <w:r w:rsidRPr="00C617D6">
              <w:rPr>
                <w:spacing w:val="-7"/>
                <w:sz w:val="28"/>
                <w:szCs w:val="28"/>
              </w:rPr>
              <w:t xml:space="preserve"> </w:t>
            </w:r>
            <w:r w:rsidRPr="00C617D6">
              <w:rPr>
                <w:sz w:val="28"/>
                <w:szCs w:val="28"/>
              </w:rPr>
              <w:t>субъекты</w:t>
            </w:r>
            <w:r w:rsidRPr="00C617D6">
              <w:rPr>
                <w:spacing w:val="-7"/>
                <w:sz w:val="28"/>
                <w:szCs w:val="28"/>
              </w:rPr>
              <w:t xml:space="preserve"> </w:t>
            </w:r>
            <w:r w:rsidRPr="00C617D6">
              <w:rPr>
                <w:sz w:val="28"/>
                <w:szCs w:val="28"/>
              </w:rPr>
              <w:t>международных</w:t>
            </w:r>
            <w:r w:rsidRPr="00C617D6">
              <w:rPr>
                <w:spacing w:val="-6"/>
                <w:sz w:val="28"/>
                <w:szCs w:val="28"/>
              </w:rPr>
              <w:t xml:space="preserve"> </w:t>
            </w:r>
            <w:r w:rsidRPr="00C617D6">
              <w:rPr>
                <w:sz w:val="28"/>
                <w:szCs w:val="28"/>
              </w:rPr>
              <w:t>отношений,</w:t>
            </w:r>
            <w:r w:rsidRPr="00C617D6">
              <w:rPr>
                <w:spacing w:val="-10"/>
                <w:sz w:val="28"/>
                <w:szCs w:val="28"/>
              </w:rPr>
              <w:t xml:space="preserve"> </w:t>
            </w:r>
            <w:r w:rsidRPr="00C617D6">
              <w:rPr>
                <w:sz w:val="28"/>
                <w:szCs w:val="28"/>
              </w:rPr>
              <w:t>их роль в создании системы безопасности в мире. Проблемы, перспективы обеспечения военно-политической безопасности в Европе.</w:t>
            </w:r>
          </w:p>
          <w:p w:rsidR="00C617D6" w:rsidRPr="00C617D6" w:rsidRDefault="00C617D6" w:rsidP="0059535A">
            <w:pPr>
              <w:numPr>
                <w:ilvl w:val="0"/>
                <w:numId w:val="168"/>
              </w:numPr>
              <w:tabs>
                <w:tab w:val="left" w:pos="289"/>
              </w:tabs>
              <w:ind w:left="288" w:hanging="182"/>
              <w:rPr>
                <w:sz w:val="28"/>
                <w:szCs w:val="28"/>
              </w:rPr>
            </w:pPr>
            <w:r w:rsidRPr="00C617D6">
              <w:rPr>
                <w:sz w:val="28"/>
                <w:szCs w:val="28"/>
              </w:rPr>
              <w:t>Система</w:t>
            </w:r>
            <w:r w:rsidRPr="00C617D6">
              <w:rPr>
                <w:spacing w:val="-4"/>
                <w:sz w:val="28"/>
                <w:szCs w:val="28"/>
              </w:rPr>
              <w:t xml:space="preserve"> </w:t>
            </w:r>
            <w:r w:rsidRPr="00C617D6">
              <w:rPr>
                <w:sz w:val="28"/>
                <w:szCs w:val="28"/>
              </w:rPr>
              <w:t>учреждений</w:t>
            </w:r>
            <w:r w:rsidRPr="00C617D6">
              <w:rPr>
                <w:spacing w:val="-2"/>
                <w:sz w:val="28"/>
                <w:szCs w:val="28"/>
              </w:rPr>
              <w:t xml:space="preserve"> </w:t>
            </w:r>
            <w:r w:rsidRPr="00C617D6">
              <w:rPr>
                <w:sz w:val="28"/>
                <w:szCs w:val="28"/>
              </w:rPr>
              <w:t>и</w:t>
            </w:r>
            <w:r w:rsidRPr="00C617D6">
              <w:rPr>
                <w:spacing w:val="-2"/>
                <w:sz w:val="28"/>
                <w:szCs w:val="28"/>
              </w:rPr>
              <w:t xml:space="preserve"> </w:t>
            </w:r>
            <w:r w:rsidRPr="00C617D6">
              <w:rPr>
                <w:sz w:val="28"/>
                <w:szCs w:val="28"/>
              </w:rPr>
              <w:t>органов</w:t>
            </w:r>
            <w:r w:rsidRPr="00C617D6">
              <w:rPr>
                <w:spacing w:val="-2"/>
                <w:sz w:val="28"/>
                <w:szCs w:val="28"/>
              </w:rPr>
              <w:t xml:space="preserve"> </w:t>
            </w:r>
            <w:r w:rsidRPr="00C617D6">
              <w:rPr>
                <w:sz w:val="28"/>
                <w:szCs w:val="28"/>
              </w:rPr>
              <w:t>ООН</w:t>
            </w:r>
            <w:r w:rsidRPr="00C617D6">
              <w:rPr>
                <w:spacing w:val="-3"/>
                <w:sz w:val="28"/>
                <w:szCs w:val="28"/>
              </w:rPr>
              <w:t xml:space="preserve"> </w:t>
            </w:r>
            <w:r w:rsidRPr="00C617D6">
              <w:rPr>
                <w:sz w:val="28"/>
                <w:szCs w:val="28"/>
              </w:rPr>
              <w:t>по</w:t>
            </w:r>
            <w:r w:rsidRPr="00C617D6">
              <w:rPr>
                <w:spacing w:val="-2"/>
                <w:sz w:val="28"/>
                <w:szCs w:val="28"/>
              </w:rPr>
              <w:t xml:space="preserve"> </w:t>
            </w:r>
            <w:r w:rsidRPr="00C617D6">
              <w:rPr>
                <w:sz w:val="28"/>
                <w:szCs w:val="28"/>
              </w:rPr>
              <w:t>правам</w:t>
            </w:r>
            <w:r w:rsidRPr="00C617D6">
              <w:rPr>
                <w:spacing w:val="-3"/>
                <w:sz w:val="28"/>
                <w:szCs w:val="28"/>
              </w:rPr>
              <w:t xml:space="preserve"> </w:t>
            </w:r>
            <w:r w:rsidRPr="00C617D6">
              <w:rPr>
                <w:spacing w:val="-2"/>
                <w:sz w:val="28"/>
                <w:szCs w:val="28"/>
              </w:rPr>
              <w:t>человека.</w:t>
            </w:r>
          </w:p>
          <w:p w:rsidR="00C617D6" w:rsidRPr="00C617D6" w:rsidRDefault="00C617D6" w:rsidP="0059535A">
            <w:pPr>
              <w:numPr>
                <w:ilvl w:val="0"/>
                <w:numId w:val="168"/>
              </w:numPr>
              <w:tabs>
                <w:tab w:val="left" w:pos="289"/>
              </w:tabs>
              <w:ind w:left="288" w:hanging="182"/>
              <w:rPr>
                <w:sz w:val="28"/>
                <w:szCs w:val="28"/>
              </w:rPr>
            </w:pPr>
            <w:r w:rsidRPr="00C617D6">
              <w:rPr>
                <w:sz w:val="28"/>
                <w:szCs w:val="28"/>
              </w:rPr>
              <w:t>Система</w:t>
            </w:r>
            <w:r w:rsidRPr="00C617D6">
              <w:rPr>
                <w:spacing w:val="-5"/>
                <w:sz w:val="28"/>
                <w:szCs w:val="28"/>
              </w:rPr>
              <w:t xml:space="preserve"> </w:t>
            </w:r>
            <w:r w:rsidRPr="00C617D6">
              <w:rPr>
                <w:sz w:val="28"/>
                <w:szCs w:val="28"/>
              </w:rPr>
              <w:t>защиты</w:t>
            </w:r>
            <w:r w:rsidRPr="00C617D6">
              <w:rPr>
                <w:spacing w:val="-2"/>
                <w:sz w:val="28"/>
                <w:szCs w:val="28"/>
              </w:rPr>
              <w:t xml:space="preserve"> </w:t>
            </w:r>
            <w:r w:rsidRPr="00C617D6">
              <w:rPr>
                <w:sz w:val="28"/>
                <w:szCs w:val="28"/>
              </w:rPr>
              <w:t>прав</w:t>
            </w:r>
            <w:r w:rsidRPr="00C617D6">
              <w:rPr>
                <w:spacing w:val="-2"/>
                <w:sz w:val="28"/>
                <w:szCs w:val="28"/>
              </w:rPr>
              <w:t xml:space="preserve"> </w:t>
            </w:r>
            <w:r w:rsidRPr="00C617D6">
              <w:rPr>
                <w:sz w:val="28"/>
                <w:szCs w:val="28"/>
              </w:rPr>
              <w:t>человека</w:t>
            </w:r>
            <w:r w:rsidRPr="00C617D6">
              <w:rPr>
                <w:spacing w:val="-3"/>
                <w:sz w:val="28"/>
                <w:szCs w:val="28"/>
              </w:rPr>
              <w:t xml:space="preserve"> </w:t>
            </w:r>
            <w:r w:rsidRPr="00C617D6">
              <w:rPr>
                <w:sz w:val="28"/>
                <w:szCs w:val="28"/>
              </w:rPr>
              <w:t>в</w:t>
            </w:r>
            <w:r w:rsidRPr="00C617D6">
              <w:rPr>
                <w:spacing w:val="-3"/>
                <w:sz w:val="28"/>
                <w:szCs w:val="28"/>
              </w:rPr>
              <w:t xml:space="preserve"> </w:t>
            </w:r>
            <w:r w:rsidRPr="00C617D6">
              <w:rPr>
                <w:sz w:val="28"/>
                <w:szCs w:val="28"/>
              </w:rPr>
              <w:t>рамках</w:t>
            </w:r>
            <w:r w:rsidRPr="00C617D6">
              <w:rPr>
                <w:spacing w:val="1"/>
                <w:sz w:val="28"/>
                <w:szCs w:val="28"/>
              </w:rPr>
              <w:t xml:space="preserve"> </w:t>
            </w:r>
            <w:r w:rsidRPr="00C617D6">
              <w:rPr>
                <w:spacing w:val="-2"/>
                <w:sz w:val="28"/>
                <w:szCs w:val="28"/>
              </w:rPr>
              <w:t>ОБСЕ.</w:t>
            </w:r>
          </w:p>
          <w:p w:rsidR="00C617D6" w:rsidRPr="00C617D6" w:rsidRDefault="00C617D6" w:rsidP="0059535A">
            <w:pPr>
              <w:numPr>
                <w:ilvl w:val="0"/>
                <w:numId w:val="168"/>
              </w:numPr>
              <w:tabs>
                <w:tab w:val="left" w:pos="289"/>
              </w:tabs>
              <w:ind w:left="288" w:hanging="182"/>
              <w:rPr>
                <w:sz w:val="28"/>
                <w:szCs w:val="28"/>
              </w:rPr>
            </w:pPr>
            <w:r w:rsidRPr="00C617D6">
              <w:rPr>
                <w:sz w:val="28"/>
                <w:szCs w:val="28"/>
              </w:rPr>
              <w:t>Региональные</w:t>
            </w:r>
            <w:r w:rsidRPr="00C617D6">
              <w:rPr>
                <w:spacing w:val="-8"/>
                <w:sz w:val="28"/>
                <w:szCs w:val="28"/>
              </w:rPr>
              <w:t xml:space="preserve"> </w:t>
            </w:r>
            <w:r w:rsidRPr="00C617D6">
              <w:rPr>
                <w:sz w:val="28"/>
                <w:szCs w:val="28"/>
              </w:rPr>
              <w:t>организации</w:t>
            </w:r>
            <w:r w:rsidRPr="00C617D6">
              <w:rPr>
                <w:spacing w:val="-4"/>
                <w:sz w:val="28"/>
                <w:szCs w:val="28"/>
              </w:rPr>
              <w:t xml:space="preserve"> </w:t>
            </w:r>
            <w:r w:rsidRPr="00C617D6">
              <w:rPr>
                <w:sz w:val="28"/>
                <w:szCs w:val="28"/>
              </w:rPr>
              <w:t>в</w:t>
            </w:r>
            <w:r w:rsidRPr="00C617D6">
              <w:rPr>
                <w:spacing w:val="-5"/>
                <w:sz w:val="28"/>
                <w:szCs w:val="28"/>
              </w:rPr>
              <w:t xml:space="preserve"> </w:t>
            </w:r>
            <w:r w:rsidRPr="00C617D6">
              <w:rPr>
                <w:sz w:val="28"/>
                <w:szCs w:val="28"/>
              </w:rPr>
              <w:t>обеспечении</w:t>
            </w:r>
            <w:r w:rsidRPr="00C617D6">
              <w:rPr>
                <w:spacing w:val="-4"/>
                <w:sz w:val="28"/>
                <w:szCs w:val="28"/>
              </w:rPr>
              <w:t xml:space="preserve"> </w:t>
            </w:r>
            <w:r w:rsidRPr="00C617D6">
              <w:rPr>
                <w:sz w:val="28"/>
                <w:szCs w:val="28"/>
              </w:rPr>
              <w:t>международной</w:t>
            </w:r>
            <w:r w:rsidRPr="00C617D6">
              <w:rPr>
                <w:spacing w:val="-4"/>
                <w:sz w:val="28"/>
                <w:szCs w:val="28"/>
              </w:rPr>
              <w:t xml:space="preserve"> </w:t>
            </w:r>
            <w:r w:rsidRPr="00C617D6">
              <w:rPr>
                <w:spacing w:val="-2"/>
                <w:sz w:val="28"/>
                <w:szCs w:val="28"/>
              </w:rPr>
              <w:t>безопасности.</w:t>
            </w:r>
          </w:p>
        </w:tc>
        <w:tc>
          <w:tcPr>
            <w:tcW w:w="1841" w:type="dxa"/>
          </w:tcPr>
          <w:p w:rsidR="00C617D6" w:rsidRPr="00C617D6" w:rsidRDefault="00C617D6" w:rsidP="00C617D6">
            <w:pPr>
              <w:rPr>
                <w:b/>
                <w:sz w:val="28"/>
                <w:szCs w:val="28"/>
              </w:rPr>
            </w:pPr>
          </w:p>
          <w:p w:rsidR="00C617D6" w:rsidRPr="00C617D6" w:rsidRDefault="00C617D6" w:rsidP="00C617D6">
            <w:pPr>
              <w:rPr>
                <w:b/>
                <w:sz w:val="28"/>
                <w:szCs w:val="28"/>
              </w:rPr>
            </w:pPr>
          </w:p>
          <w:p w:rsidR="00C617D6" w:rsidRPr="00C617D6" w:rsidRDefault="00C617D6" w:rsidP="00C617D6">
            <w:pPr>
              <w:spacing w:before="217"/>
              <w:ind w:left="11"/>
              <w:jc w:val="center"/>
              <w:rPr>
                <w:sz w:val="28"/>
                <w:szCs w:val="28"/>
              </w:rPr>
            </w:pPr>
            <w:r w:rsidRPr="00C617D6">
              <w:rPr>
                <w:sz w:val="28"/>
                <w:szCs w:val="28"/>
              </w:rPr>
              <w:t>2</w:t>
            </w:r>
          </w:p>
        </w:tc>
        <w:tc>
          <w:tcPr>
            <w:tcW w:w="2489" w:type="dxa"/>
            <w:vMerge/>
            <w:tcBorders>
              <w:top w:val="nil"/>
            </w:tcBorders>
          </w:tcPr>
          <w:p w:rsidR="00C617D6" w:rsidRPr="00C617D6" w:rsidRDefault="00C617D6" w:rsidP="00C617D6">
            <w:pPr>
              <w:rPr>
                <w:sz w:val="28"/>
                <w:szCs w:val="28"/>
              </w:rPr>
            </w:pPr>
          </w:p>
        </w:tc>
      </w:tr>
      <w:tr w:rsidR="00C617D6" w:rsidRPr="00C617D6" w:rsidTr="00C617D6">
        <w:trPr>
          <w:trHeight w:val="552"/>
        </w:trPr>
        <w:tc>
          <w:tcPr>
            <w:tcW w:w="2300" w:type="dxa"/>
            <w:vMerge w:val="restart"/>
          </w:tcPr>
          <w:p w:rsidR="00C617D6" w:rsidRPr="00C617D6" w:rsidRDefault="00C617D6" w:rsidP="00C617D6">
            <w:pPr>
              <w:ind w:left="107" w:right="485"/>
              <w:rPr>
                <w:b/>
                <w:sz w:val="28"/>
                <w:szCs w:val="28"/>
              </w:rPr>
            </w:pPr>
            <w:r w:rsidRPr="00C617D6">
              <w:rPr>
                <w:b/>
                <w:sz w:val="28"/>
                <w:szCs w:val="28"/>
              </w:rPr>
              <w:t xml:space="preserve">Тема 3.4. Россия на </w:t>
            </w:r>
            <w:r w:rsidRPr="00C617D6">
              <w:rPr>
                <w:b/>
                <w:spacing w:val="-2"/>
                <w:sz w:val="28"/>
                <w:szCs w:val="28"/>
              </w:rPr>
              <w:t>постсоветском пространстве</w:t>
            </w:r>
          </w:p>
        </w:tc>
        <w:tc>
          <w:tcPr>
            <w:tcW w:w="8728" w:type="dxa"/>
          </w:tcPr>
          <w:p w:rsidR="00C617D6" w:rsidRPr="00C617D6" w:rsidRDefault="00C617D6" w:rsidP="00C617D6">
            <w:pPr>
              <w:spacing w:line="273" w:lineRule="exact"/>
              <w:ind w:left="107"/>
              <w:rPr>
                <w:b/>
                <w:sz w:val="28"/>
                <w:szCs w:val="28"/>
              </w:rPr>
            </w:pPr>
            <w:r w:rsidRPr="00C617D6">
              <w:rPr>
                <w:b/>
                <w:sz w:val="28"/>
                <w:szCs w:val="28"/>
              </w:rPr>
              <w:t>Содержание</w:t>
            </w:r>
            <w:r w:rsidRPr="00C617D6">
              <w:rPr>
                <w:b/>
                <w:spacing w:val="-6"/>
                <w:sz w:val="28"/>
                <w:szCs w:val="28"/>
              </w:rPr>
              <w:t xml:space="preserve"> </w:t>
            </w:r>
            <w:r w:rsidRPr="00C617D6">
              <w:rPr>
                <w:b/>
                <w:sz w:val="28"/>
                <w:szCs w:val="28"/>
              </w:rPr>
              <w:t>учебного</w:t>
            </w:r>
            <w:r w:rsidRPr="00C617D6">
              <w:rPr>
                <w:b/>
                <w:spacing w:val="-3"/>
                <w:sz w:val="28"/>
                <w:szCs w:val="28"/>
              </w:rPr>
              <w:t xml:space="preserve"> </w:t>
            </w:r>
            <w:r w:rsidRPr="00C617D6">
              <w:rPr>
                <w:b/>
                <w:spacing w:val="-2"/>
                <w:sz w:val="28"/>
                <w:szCs w:val="28"/>
              </w:rPr>
              <w:t>материала</w:t>
            </w:r>
          </w:p>
        </w:tc>
        <w:tc>
          <w:tcPr>
            <w:tcW w:w="1841" w:type="dxa"/>
          </w:tcPr>
          <w:p w:rsidR="00C617D6" w:rsidRPr="00C617D6" w:rsidRDefault="00C617D6" w:rsidP="00C617D6">
            <w:pPr>
              <w:rPr>
                <w:sz w:val="28"/>
                <w:szCs w:val="28"/>
              </w:rPr>
            </w:pPr>
          </w:p>
        </w:tc>
        <w:tc>
          <w:tcPr>
            <w:tcW w:w="2489" w:type="dxa"/>
            <w:vMerge w:val="restart"/>
          </w:tcPr>
          <w:p w:rsidR="00C617D6" w:rsidRPr="00C617D6" w:rsidRDefault="00C617D6" w:rsidP="00C617D6">
            <w:pPr>
              <w:spacing w:line="268" w:lineRule="exact"/>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03</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04</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05</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06</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07</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09</w:t>
            </w:r>
          </w:p>
        </w:tc>
      </w:tr>
      <w:tr w:rsidR="00C617D6" w:rsidRPr="00C617D6" w:rsidTr="00C617D6">
        <w:trPr>
          <w:trHeight w:val="1655"/>
        </w:trPr>
        <w:tc>
          <w:tcPr>
            <w:tcW w:w="2300" w:type="dxa"/>
            <w:vMerge/>
            <w:tcBorders>
              <w:top w:val="nil"/>
            </w:tcBorders>
          </w:tcPr>
          <w:p w:rsidR="00C617D6" w:rsidRPr="00C617D6" w:rsidRDefault="00C617D6" w:rsidP="00C617D6">
            <w:pPr>
              <w:rPr>
                <w:sz w:val="28"/>
                <w:szCs w:val="28"/>
              </w:rPr>
            </w:pPr>
          </w:p>
        </w:tc>
        <w:tc>
          <w:tcPr>
            <w:tcW w:w="8728" w:type="dxa"/>
          </w:tcPr>
          <w:p w:rsidR="00C617D6" w:rsidRPr="00C617D6" w:rsidRDefault="00C617D6" w:rsidP="0059535A">
            <w:pPr>
              <w:numPr>
                <w:ilvl w:val="0"/>
                <w:numId w:val="167"/>
              </w:numPr>
              <w:tabs>
                <w:tab w:val="left" w:pos="348"/>
              </w:tabs>
              <w:spacing w:line="268" w:lineRule="exact"/>
              <w:ind w:hanging="241"/>
              <w:rPr>
                <w:sz w:val="28"/>
                <w:szCs w:val="28"/>
              </w:rPr>
            </w:pPr>
            <w:r w:rsidRPr="00C617D6">
              <w:rPr>
                <w:sz w:val="28"/>
                <w:szCs w:val="28"/>
              </w:rPr>
              <w:t>Постсоветское</w:t>
            </w:r>
            <w:r w:rsidRPr="00C617D6">
              <w:rPr>
                <w:spacing w:val="-6"/>
                <w:sz w:val="28"/>
                <w:szCs w:val="28"/>
              </w:rPr>
              <w:t xml:space="preserve"> </w:t>
            </w:r>
            <w:r w:rsidRPr="00C617D6">
              <w:rPr>
                <w:sz w:val="28"/>
                <w:szCs w:val="28"/>
              </w:rPr>
              <w:t>пространство</w:t>
            </w:r>
            <w:r w:rsidRPr="00C617D6">
              <w:rPr>
                <w:spacing w:val="-3"/>
                <w:sz w:val="28"/>
                <w:szCs w:val="28"/>
              </w:rPr>
              <w:t xml:space="preserve"> </w:t>
            </w:r>
            <w:r w:rsidRPr="00C617D6">
              <w:rPr>
                <w:sz w:val="28"/>
                <w:szCs w:val="28"/>
              </w:rPr>
              <w:t>и</w:t>
            </w:r>
            <w:r w:rsidRPr="00C617D6">
              <w:rPr>
                <w:spacing w:val="-2"/>
                <w:sz w:val="28"/>
                <w:szCs w:val="28"/>
              </w:rPr>
              <w:t xml:space="preserve"> </w:t>
            </w:r>
            <w:r w:rsidRPr="00C617D6">
              <w:rPr>
                <w:sz w:val="28"/>
                <w:szCs w:val="28"/>
              </w:rPr>
              <w:t>геополитические</w:t>
            </w:r>
            <w:r w:rsidRPr="00C617D6">
              <w:rPr>
                <w:spacing w:val="-4"/>
                <w:sz w:val="28"/>
                <w:szCs w:val="28"/>
              </w:rPr>
              <w:t xml:space="preserve"> </w:t>
            </w:r>
            <w:r w:rsidRPr="00C617D6">
              <w:rPr>
                <w:sz w:val="28"/>
                <w:szCs w:val="28"/>
              </w:rPr>
              <w:t>приоритеты</w:t>
            </w:r>
            <w:r w:rsidRPr="00C617D6">
              <w:rPr>
                <w:spacing w:val="-3"/>
                <w:sz w:val="28"/>
                <w:szCs w:val="28"/>
              </w:rPr>
              <w:t xml:space="preserve"> </w:t>
            </w:r>
            <w:r w:rsidRPr="00C617D6">
              <w:rPr>
                <w:spacing w:val="-2"/>
                <w:sz w:val="28"/>
                <w:szCs w:val="28"/>
              </w:rPr>
              <w:t>России.</w:t>
            </w:r>
          </w:p>
          <w:p w:rsidR="00C617D6" w:rsidRPr="00C617D6" w:rsidRDefault="00C617D6" w:rsidP="0059535A">
            <w:pPr>
              <w:numPr>
                <w:ilvl w:val="0"/>
                <w:numId w:val="167"/>
              </w:numPr>
              <w:tabs>
                <w:tab w:val="left" w:pos="348"/>
              </w:tabs>
              <w:ind w:left="107" w:right="3181" w:firstLine="0"/>
              <w:rPr>
                <w:sz w:val="28"/>
                <w:szCs w:val="28"/>
              </w:rPr>
            </w:pPr>
            <w:r w:rsidRPr="00C617D6">
              <w:rPr>
                <w:sz w:val="28"/>
                <w:szCs w:val="28"/>
              </w:rPr>
              <w:t>Содружество</w:t>
            </w:r>
            <w:r w:rsidRPr="00C617D6">
              <w:rPr>
                <w:spacing w:val="-12"/>
                <w:sz w:val="28"/>
                <w:szCs w:val="28"/>
              </w:rPr>
              <w:t xml:space="preserve"> </w:t>
            </w:r>
            <w:r w:rsidRPr="00C617D6">
              <w:rPr>
                <w:sz w:val="28"/>
                <w:szCs w:val="28"/>
              </w:rPr>
              <w:t>Независимых</w:t>
            </w:r>
            <w:r w:rsidRPr="00C617D6">
              <w:rPr>
                <w:spacing w:val="-13"/>
                <w:sz w:val="28"/>
                <w:szCs w:val="28"/>
              </w:rPr>
              <w:t xml:space="preserve"> </w:t>
            </w:r>
            <w:r w:rsidRPr="00C617D6">
              <w:rPr>
                <w:sz w:val="28"/>
                <w:szCs w:val="28"/>
              </w:rPr>
              <w:t>Государств:</w:t>
            </w:r>
            <w:r w:rsidRPr="00C617D6">
              <w:rPr>
                <w:spacing w:val="-14"/>
                <w:sz w:val="28"/>
                <w:szCs w:val="28"/>
              </w:rPr>
              <w:t xml:space="preserve"> </w:t>
            </w:r>
            <w:r w:rsidRPr="00C617D6">
              <w:rPr>
                <w:sz w:val="28"/>
                <w:szCs w:val="28"/>
              </w:rPr>
              <w:t>проблемы и противоречия стратегического партнерства</w:t>
            </w:r>
          </w:p>
          <w:p w:rsidR="00C617D6" w:rsidRPr="00C617D6" w:rsidRDefault="00C617D6" w:rsidP="0059535A">
            <w:pPr>
              <w:numPr>
                <w:ilvl w:val="0"/>
                <w:numId w:val="167"/>
              </w:numPr>
              <w:tabs>
                <w:tab w:val="left" w:pos="348"/>
              </w:tabs>
              <w:spacing w:line="270" w:lineRule="atLeast"/>
              <w:ind w:left="107" w:right="266" w:firstLine="0"/>
              <w:rPr>
                <w:sz w:val="28"/>
                <w:szCs w:val="28"/>
              </w:rPr>
            </w:pPr>
            <w:r w:rsidRPr="00C617D6">
              <w:rPr>
                <w:sz w:val="28"/>
                <w:szCs w:val="28"/>
              </w:rPr>
              <w:t>Рассмотрение и анализ текстов договоров России со странами СНГ и вновь образованными</w:t>
            </w:r>
            <w:r w:rsidRPr="00C617D6">
              <w:rPr>
                <w:spacing w:val="-7"/>
                <w:sz w:val="28"/>
                <w:szCs w:val="28"/>
              </w:rPr>
              <w:t xml:space="preserve"> </w:t>
            </w:r>
            <w:r w:rsidRPr="00C617D6">
              <w:rPr>
                <w:sz w:val="28"/>
                <w:szCs w:val="28"/>
              </w:rPr>
              <w:t>государствами</w:t>
            </w:r>
            <w:r w:rsidRPr="00C617D6">
              <w:rPr>
                <w:spacing w:val="-7"/>
                <w:sz w:val="28"/>
                <w:szCs w:val="28"/>
              </w:rPr>
              <w:t xml:space="preserve"> </w:t>
            </w:r>
            <w:r w:rsidRPr="00C617D6">
              <w:rPr>
                <w:sz w:val="28"/>
                <w:szCs w:val="28"/>
              </w:rPr>
              <w:t>с</w:t>
            </w:r>
            <w:r w:rsidRPr="00C617D6">
              <w:rPr>
                <w:spacing w:val="-8"/>
                <w:sz w:val="28"/>
                <w:szCs w:val="28"/>
              </w:rPr>
              <w:t xml:space="preserve"> </w:t>
            </w:r>
            <w:r w:rsidRPr="00C617D6">
              <w:rPr>
                <w:sz w:val="28"/>
                <w:szCs w:val="28"/>
              </w:rPr>
              <w:t>целью</w:t>
            </w:r>
            <w:r w:rsidRPr="00C617D6">
              <w:rPr>
                <w:spacing w:val="-7"/>
                <w:sz w:val="28"/>
                <w:szCs w:val="28"/>
              </w:rPr>
              <w:t xml:space="preserve"> </w:t>
            </w:r>
            <w:r w:rsidRPr="00C617D6">
              <w:rPr>
                <w:sz w:val="28"/>
                <w:szCs w:val="28"/>
              </w:rPr>
              <w:t>определения</w:t>
            </w:r>
            <w:r w:rsidRPr="00C617D6">
              <w:rPr>
                <w:spacing w:val="-7"/>
                <w:sz w:val="28"/>
                <w:szCs w:val="28"/>
              </w:rPr>
              <w:t xml:space="preserve"> </w:t>
            </w:r>
            <w:r w:rsidRPr="00C617D6">
              <w:rPr>
                <w:sz w:val="28"/>
                <w:szCs w:val="28"/>
              </w:rPr>
              <w:t>внешнеполитической</w:t>
            </w:r>
            <w:r w:rsidRPr="00C617D6">
              <w:rPr>
                <w:spacing w:val="-7"/>
                <w:sz w:val="28"/>
                <w:szCs w:val="28"/>
              </w:rPr>
              <w:t xml:space="preserve"> </w:t>
            </w:r>
            <w:r w:rsidRPr="00C617D6">
              <w:rPr>
                <w:sz w:val="28"/>
                <w:szCs w:val="28"/>
              </w:rPr>
              <w:t xml:space="preserve">линии </w:t>
            </w:r>
            <w:r w:rsidRPr="00C617D6">
              <w:rPr>
                <w:spacing w:val="-4"/>
                <w:sz w:val="28"/>
                <w:szCs w:val="28"/>
              </w:rPr>
              <w:t>РФ.</w:t>
            </w:r>
          </w:p>
        </w:tc>
        <w:tc>
          <w:tcPr>
            <w:tcW w:w="1841" w:type="dxa"/>
          </w:tcPr>
          <w:p w:rsidR="00C617D6" w:rsidRPr="00C617D6" w:rsidRDefault="00C617D6" w:rsidP="00C617D6">
            <w:pPr>
              <w:rPr>
                <w:b/>
                <w:sz w:val="28"/>
                <w:szCs w:val="28"/>
              </w:rPr>
            </w:pPr>
          </w:p>
          <w:p w:rsidR="00C617D6" w:rsidRPr="00C617D6" w:rsidRDefault="00C617D6" w:rsidP="00C617D6">
            <w:pPr>
              <w:spacing w:before="2"/>
              <w:rPr>
                <w:b/>
                <w:sz w:val="28"/>
                <w:szCs w:val="28"/>
              </w:rPr>
            </w:pPr>
          </w:p>
          <w:p w:rsidR="00C617D6" w:rsidRPr="00C617D6" w:rsidRDefault="00C617D6" w:rsidP="00C617D6">
            <w:pPr>
              <w:ind w:left="11"/>
              <w:jc w:val="center"/>
              <w:rPr>
                <w:sz w:val="28"/>
                <w:szCs w:val="28"/>
              </w:rPr>
            </w:pPr>
            <w:r w:rsidRPr="00C617D6">
              <w:rPr>
                <w:sz w:val="28"/>
                <w:szCs w:val="28"/>
              </w:rPr>
              <w:t>2</w:t>
            </w:r>
          </w:p>
        </w:tc>
        <w:tc>
          <w:tcPr>
            <w:tcW w:w="2489" w:type="dxa"/>
            <w:vMerge/>
            <w:tcBorders>
              <w:top w:val="nil"/>
            </w:tcBorders>
          </w:tcPr>
          <w:p w:rsidR="00C617D6" w:rsidRPr="00C617D6" w:rsidRDefault="00C617D6" w:rsidP="00C617D6">
            <w:pPr>
              <w:rPr>
                <w:sz w:val="28"/>
                <w:szCs w:val="28"/>
              </w:rPr>
            </w:pPr>
          </w:p>
        </w:tc>
      </w:tr>
      <w:tr w:rsidR="00C617D6" w:rsidRPr="00C617D6" w:rsidTr="00C617D6">
        <w:trPr>
          <w:trHeight w:val="275"/>
        </w:trPr>
        <w:tc>
          <w:tcPr>
            <w:tcW w:w="11028" w:type="dxa"/>
            <w:gridSpan w:val="2"/>
          </w:tcPr>
          <w:p w:rsidR="00C617D6" w:rsidRPr="00C617D6" w:rsidRDefault="00C617D6" w:rsidP="00C617D6">
            <w:pPr>
              <w:spacing w:line="256" w:lineRule="exact"/>
              <w:ind w:left="107"/>
              <w:rPr>
                <w:b/>
                <w:sz w:val="28"/>
                <w:szCs w:val="28"/>
              </w:rPr>
            </w:pPr>
            <w:r w:rsidRPr="00C617D6">
              <w:rPr>
                <w:b/>
                <w:sz w:val="28"/>
                <w:szCs w:val="28"/>
              </w:rPr>
              <w:t>Раздел</w:t>
            </w:r>
            <w:r w:rsidRPr="00C617D6">
              <w:rPr>
                <w:b/>
                <w:spacing w:val="-6"/>
                <w:sz w:val="28"/>
                <w:szCs w:val="28"/>
              </w:rPr>
              <w:t xml:space="preserve"> </w:t>
            </w:r>
            <w:r w:rsidRPr="00C617D6">
              <w:rPr>
                <w:b/>
                <w:sz w:val="28"/>
                <w:szCs w:val="28"/>
              </w:rPr>
              <w:t>4.</w:t>
            </w:r>
            <w:r w:rsidRPr="00C617D6">
              <w:rPr>
                <w:b/>
                <w:spacing w:val="-2"/>
                <w:sz w:val="28"/>
                <w:szCs w:val="28"/>
              </w:rPr>
              <w:t xml:space="preserve"> </w:t>
            </w:r>
            <w:r w:rsidRPr="00C617D6">
              <w:rPr>
                <w:b/>
                <w:sz w:val="28"/>
                <w:szCs w:val="28"/>
              </w:rPr>
              <w:t>Перспективы</w:t>
            </w:r>
            <w:r w:rsidRPr="00C617D6">
              <w:rPr>
                <w:b/>
                <w:spacing w:val="-3"/>
                <w:sz w:val="28"/>
                <w:szCs w:val="28"/>
              </w:rPr>
              <w:t xml:space="preserve"> </w:t>
            </w:r>
            <w:r w:rsidRPr="00C617D6">
              <w:rPr>
                <w:b/>
                <w:sz w:val="28"/>
                <w:szCs w:val="28"/>
              </w:rPr>
              <w:t>развития</w:t>
            </w:r>
            <w:r w:rsidRPr="00C617D6">
              <w:rPr>
                <w:b/>
                <w:spacing w:val="-2"/>
                <w:sz w:val="28"/>
                <w:szCs w:val="28"/>
              </w:rPr>
              <w:t xml:space="preserve"> </w:t>
            </w:r>
            <w:r w:rsidRPr="00C617D6">
              <w:rPr>
                <w:b/>
                <w:sz w:val="28"/>
                <w:szCs w:val="28"/>
              </w:rPr>
              <w:t>Российской</w:t>
            </w:r>
            <w:r w:rsidRPr="00C617D6">
              <w:rPr>
                <w:b/>
                <w:spacing w:val="-2"/>
                <w:sz w:val="28"/>
                <w:szCs w:val="28"/>
              </w:rPr>
              <w:t xml:space="preserve"> </w:t>
            </w:r>
            <w:r w:rsidRPr="00C617D6">
              <w:rPr>
                <w:b/>
                <w:sz w:val="28"/>
                <w:szCs w:val="28"/>
              </w:rPr>
              <w:t>Федерации</w:t>
            </w:r>
            <w:r w:rsidRPr="00C617D6">
              <w:rPr>
                <w:b/>
                <w:spacing w:val="-3"/>
                <w:sz w:val="28"/>
                <w:szCs w:val="28"/>
              </w:rPr>
              <w:t xml:space="preserve"> </w:t>
            </w:r>
            <w:r w:rsidRPr="00C617D6">
              <w:rPr>
                <w:b/>
                <w:sz w:val="28"/>
                <w:szCs w:val="28"/>
              </w:rPr>
              <w:t>в</w:t>
            </w:r>
            <w:r w:rsidRPr="00C617D6">
              <w:rPr>
                <w:b/>
                <w:spacing w:val="-3"/>
                <w:sz w:val="28"/>
                <w:szCs w:val="28"/>
              </w:rPr>
              <w:t xml:space="preserve"> </w:t>
            </w:r>
            <w:r w:rsidRPr="00C617D6">
              <w:rPr>
                <w:b/>
                <w:sz w:val="28"/>
                <w:szCs w:val="28"/>
              </w:rPr>
              <w:t>современном</w:t>
            </w:r>
            <w:r w:rsidRPr="00C617D6">
              <w:rPr>
                <w:b/>
                <w:spacing w:val="-2"/>
                <w:sz w:val="28"/>
                <w:szCs w:val="28"/>
              </w:rPr>
              <w:t xml:space="preserve"> </w:t>
            </w:r>
            <w:r w:rsidRPr="00C617D6">
              <w:rPr>
                <w:b/>
                <w:spacing w:val="-4"/>
                <w:sz w:val="28"/>
                <w:szCs w:val="28"/>
              </w:rPr>
              <w:t>мире</w:t>
            </w:r>
          </w:p>
        </w:tc>
        <w:tc>
          <w:tcPr>
            <w:tcW w:w="1841" w:type="dxa"/>
          </w:tcPr>
          <w:p w:rsidR="00C617D6" w:rsidRPr="00C617D6" w:rsidRDefault="00C617D6" w:rsidP="00C617D6">
            <w:pPr>
              <w:spacing w:line="256" w:lineRule="exact"/>
              <w:ind w:left="11"/>
              <w:jc w:val="center"/>
              <w:rPr>
                <w:b/>
                <w:sz w:val="28"/>
                <w:szCs w:val="28"/>
              </w:rPr>
            </w:pPr>
          </w:p>
        </w:tc>
        <w:tc>
          <w:tcPr>
            <w:tcW w:w="2489" w:type="dxa"/>
          </w:tcPr>
          <w:p w:rsidR="00C617D6" w:rsidRPr="00C617D6" w:rsidRDefault="00C617D6" w:rsidP="00C617D6">
            <w:pPr>
              <w:rPr>
                <w:sz w:val="28"/>
                <w:szCs w:val="28"/>
              </w:rPr>
            </w:pPr>
          </w:p>
        </w:tc>
      </w:tr>
      <w:tr w:rsidR="00C617D6" w:rsidRPr="00C617D6" w:rsidTr="00C617D6">
        <w:trPr>
          <w:trHeight w:val="551"/>
        </w:trPr>
        <w:tc>
          <w:tcPr>
            <w:tcW w:w="2300" w:type="dxa"/>
            <w:vMerge w:val="restart"/>
          </w:tcPr>
          <w:p w:rsidR="00C617D6" w:rsidRPr="00C617D6" w:rsidRDefault="00C617D6" w:rsidP="00C617D6">
            <w:pPr>
              <w:spacing w:line="273" w:lineRule="exact"/>
              <w:ind w:left="107"/>
              <w:rPr>
                <w:b/>
                <w:sz w:val="28"/>
                <w:szCs w:val="28"/>
              </w:rPr>
            </w:pPr>
            <w:r w:rsidRPr="00C617D6">
              <w:rPr>
                <w:b/>
                <w:sz w:val="28"/>
                <w:szCs w:val="28"/>
              </w:rPr>
              <w:t>Тема</w:t>
            </w:r>
            <w:r w:rsidRPr="00C617D6">
              <w:rPr>
                <w:b/>
                <w:spacing w:val="-3"/>
                <w:sz w:val="28"/>
                <w:szCs w:val="28"/>
              </w:rPr>
              <w:t xml:space="preserve"> </w:t>
            </w:r>
            <w:r w:rsidRPr="00C617D6">
              <w:rPr>
                <w:b/>
                <w:spacing w:val="-4"/>
                <w:sz w:val="28"/>
                <w:szCs w:val="28"/>
              </w:rPr>
              <w:t>4.1.</w:t>
            </w:r>
          </w:p>
          <w:p w:rsidR="00C617D6" w:rsidRPr="00C617D6" w:rsidRDefault="00C617D6" w:rsidP="00C617D6">
            <w:pPr>
              <w:ind w:left="107" w:right="183"/>
              <w:rPr>
                <w:b/>
                <w:sz w:val="28"/>
                <w:szCs w:val="28"/>
              </w:rPr>
            </w:pPr>
            <w:r w:rsidRPr="00C617D6">
              <w:rPr>
                <w:b/>
                <w:spacing w:val="-2"/>
                <w:sz w:val="28"/>
                <w:szCs w:val="28"/>
              </w:rPr>
              <w:lastRenderedPageBreak/>
              <w:t xml:space="preserve">Перспективные </w:t>
            </w:r>
            <w:r w:rsidRPr="00C617D6">
              <w:rPr>
                <w:b/>
                <w:sz w:val="28"/>
                <w:szCs w:val="28"/>
              </w:rPr>
              <w:t xml:space="preserve">направления и </w:t>
            </w:r>
            <w:r w:rsidRPr="00C617D6">
              <w:rPr>
                <w:b/>
                <w:spacing w:val="-2"/>
                <w:sz w:val="28"/>
                <w:szCs w:val="28"/>
              </w:rPr>
              <w:t xml:space="preserve">основные проблемы </w:t>
            </w:r>
            <w:r w:rsidRPr="00C617D6">
              <w:rPr>
                <w:b/>
                <w:sz w:val="28"/>
                <w:szCs w:val="28"/>
              </w:rPr>
              <w:t>развития</w:t>
            </w:r>
            <w:r w:rsidRPr="00C617D6">
              <w:rPr>
                <w:b/>
                <w:spacing w:val="-15"/>
                <w:sz w:val="28"/>
                <w:szCs w:val="28"/>
              </w:rPr>
              <w:t xml:space="preserve"> </w:t>
            </w:r>
            <w:r w:rsidRPr="00C617D6">
              <w:rPr>
                <w:b/>
                <w:sz w:val="28"/>
                <w:szCs w:val="28"/>
              </w:rPr>
              <w:t>РФ</w:t>
            </w:r>
            <w:r w:rsidRPr="00C617D6">
              <w:rPr>
                <w:b/>
                <w:spacing w:val="-15"/>
                <w:sz w:val="28"/>
                <w:szCs w:val="28"/>
              </w:rPr>
              <w:t xml:space="preserve"> </w:t>
            </w:r>
            <w:r w:rsidRPr="00C617D6">
              <w:rPr>
                <w:b/>
                <w:sz w:val="28"/>
                <w:szCs w:val="28"/>
              </w:rPr>
              <w:t xml:space="preserve">на </w:t>
            </w:r>
            <w:r w:rsidRPr="00C617D6">
              <w:rPr>
                <w:b/>
                <w:spacing w:val="-2"/>
                <w:sz w:val="28"/>
                <w:szCs w:val="28"/>
              </w:rPr>
              <w:t>современном этапе.</w:t>
            </w:r>
          </w:p>
        </w:tc>
        <w:tc>
          <w:tcPr>
            <w:tcW w:w="8728" w:type="dxa"/>
          </w:tcPr>
          <w:p w:rsidR="00C617D6" w:rsidRPr="00C617D6" w:rsidRDefault="00C617D6" w:rsidP="00C617D6">
            <w:pPr>
              <w:spacing w:line="273" w:lineRule="exact"/>
              <w:ind w:left="107"/>
              <w:rPr>
                <w:b/>
                <w:sz w:val="28"/>
                <w:szCs w:val="28"/>
              </w:rPr>
            </w:pPr>
            <w:r w:rsidRPr="00C617D6">
              <w:rPr>
                <w:b/>
                <w:sz w:val="28"/>
                <w:szCs w:val="28"/>
              </w:rPr>
              <w:lastRenderedPageBreak/>
              <w:t>Содержание</w:t>
            </w:r>
            <w:r w:rsidRPr="00C617D6">
              <w:rPr>
                <w:b/>
                <w:spacing w:val="-6"/>
                <w:sz w:val="28"/>
                <w:szCs w:val="28"/>
              </w:rPr>
              <w:t xml:space="preserve"> </w:t>
            </w:r>
            <w:r w:rsidRPr="00C617D6">
              <w:rPr>
                <w:b/>
                <w:sz w:val="28"/>
                <w:szCs w:val="28"/>
              </w:rPr>
              <w:t>учебного</w:t>
            </w:r>
            <w:r w:rsidRPr="00C617D6">
              <w:rPr>
                <w:b/>
                <w:spacing w:val="-3"/>
                <w:sz w:val="28"/>
                <w:szCs w:val="28"/>
              </w:rPr>
              <w:t xml:space="preserve"> </w:t>
            </w:r>
            <w:r w:rsidRPr="00C617D6">
              <w:rPr>
                <w:b/>
                <w:spacing w:val="-2"/>
                <w:sz w:val="28"/>
                <w:szCs w:val="28"/>
              </w:rPr>
              <w:t>материала</w:t>
            </w:r>
          </w:p>
        </w:tc>
        <w:tc>
          <w:tcPr>
            <w:tcW w:w="1841" w:type="dxa"/>
          </w:tcPr>
          <w:p w:rsidR="00C617D6" w:rsidRPr="00C617D6" w:rsidRDefault="00C617D6" w:rsidP="00C617D6">
            <w:pPr>
              <w:rPr>
                <w:sz w:val="28"/>
                <w:szCs w:val="28"/>
              </w:rPr>
            </w:pPr>
          </w:p>
        </w:tc>
        <w:tc>
          <w:tcPr>
            <w:tcW w:w="2489" w:type="dxa"/>
            <w:vMerge w:val="restart"/>
          </w:tcPr>
          <w:p w:rsidR="00C617D6" w:rsidRPr="00C617D6" w:rsidRDefault="00C617D6" w:rsidP="00C617D6">
            <w:pPr>
              <w:spacing w:line="268" w:lineRule="exact"/>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03</w:t>
            </w:r>
          </w:p>
          <w:p w:rsidR="00C617D6" w:rsidRPr="00C617D6" w:rsidRDefault="00C617D6" w:rsidP="00C617D6">
            <w:pPr>
              <w:ind w:left="227" w:right="216"/>
              <w:jc w:val="center"/>
              <w:rPr>
                <w:sz w:val="28"/>
                <w:szCs w:val="28"/>
              </w:rPr>
            </w:pPr>
            <w:r w:rsidRPr="00C617D6">
              <w:rPr>
                <w:sz w:val="28"/>
                <w:szCs w:val="28"/>
              </w:rPr>
              <w:lastRenderedPageBreak/>
              <w:t>ОК</w:t>
            </w:r>
            <w:r w:rsidRPr="00C617D6">
              <w:rPr>
                <w:spacing w:val="-2"/>
                <w:sz w:val="28"/>
                <w:szCs w:val="28"/>
              </w:rPr>
              <w:t xml:space="preserve"> </w:t>
            </w:r>
            <w:r w:rsidRPr="00C617D6">
              <w:rPr>
                <w:spacing w:val="-5"/>
                <w:sz w:val="28"/>
                <w:szCs w:val="28"/>
              </w:rPr>
              <w:t>04</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05</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06</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07</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09</w:t>
            </w:r>
          </w:p>
        </w:tc>
      </w:tr>
      <w:tr w:rsidR="00C617D6" w:rsidRPr="00C617D6" w:rsidTr="00C617D6">
        <w:trPr>
          <w:trHeight w:val="3312"/>
        </w:trPr>
        <w:tc>
          <w:tcPr>
            <w:tcW w:w="2300" w:type="dxa"/>
            <w:vMerge/>
            <w:tcBorders>
              <w:top w:val="nil"/>
            </w:tcBorders>
          </w:tcPr>
          <w:p w:rsidR="00C617D6" w:rsidRPr="00C617D6" w:rsidRDefault="00C617D6" w:rsidP="00C617D6">
            <w:pPr>
              <w:rPr>
                <w:sz w:val="28"/>
                <w:szCs w:val="28"/>
              </w:rPr>
            </w:pPr>
          </w:p>
        </w:tc>
        <w:tc>
          <w:tcPr>
            <w:tcW w:w="8728" w:type="dxa"/>
          </w:tcPr>
          <w:p w:rsidR="00C617D6" w:rsidRPr="00C617D6" w:rsidRDefault="00C617D6" w:rsidP="0059535A">
            <w:pPr>
              <w:numPr>
                <w:ilvl w:val="0"/>
                <w:numId w:val="166"/>
              </w:numPr>
              <w:tabs>
                <w:tab w:val="left" w:pos="289"/>
                <w:tab w:val="left" w:pos="1755"/>
                <w:tab w:val="left" w:pos="3290"/>
                <w:tab w:val="left" w:pos="4899"/>
                <w:tab w:val="left" w:pos="7281"/>
              </w:tabs>
              <w:ind w:right="102" w:firstLine="0"/>
              <w:rPr>
                <w:sz w:val="28"/>
                <w:szCs w:val="28"/>
              </w:rPr>
            </w:pPr>
            <w:r w:rsidRPr="00C617D6">
              <w:rPr>
                <w:spacing w:val="-2"/>
                <w:sz w:val="28"/>
                <w:szCs w:val="28"/>
              </w:rPr>
              <w:t>Президент</w:t>
            </w:r>
            <w:r w:rsidRPr="00C617D6">
              <w:rPr>
                <w:sz w:val="28"/>
                <w:szCs w:val="28"/>
              </w:rPr>
              <w:tab/>
            </w:r>
            <w:r w:rsidRPr="00C617D6">
              <w:rPr>
                <w:spacing w:val="-2"/>
                <w:sz w:val="28"/>
                <w:szCs w:val="28"/>
              </w:rPr>
              <w:t>В.В.Путин.</w:t>
            </w:r>
            <w:r w:rsidRPr="00C617D6">
              <w:rPr>
                <w:sz w:val="28"/>
                <w:szCs w:val="28"/>
              </w:rPr>
              <w:tab/>
            </w:r>
            <w:r w:rsidRPr="00C617D6">
              <w:rPr>
                <w:spacing w:val="-2"/>
                <w:sz w:val="28"/>
                <w:szCs w:val="28"/>
              </w:rPr>
              <w:t>Укрепление</w:t>
            </w:r>
            <w:r w:rsidRPr="00C617D6">
              <w:rPr>
                <w:sz w:val="28"/>
                <w:szCs w:val="28"/>
              </w:rPr>
              <w:tab/>
            </w:r>
            <w:r w:rsidRPr="00C617D6">
              <w:rPr>
                <w:spacing w:val="-2"/>
                <w:sz w:val="28"/>
                <w:szCs w:val="28"/>
              </w:rPr>
              <w:t>государственности.</w:t>
            </w:r>
            <w:r w:rsidRPr="00C617D6">
              <w:rPr>
                <w:sz w:val="28"/>
                <w:szCs w:val="28"/>
              </w:rPr>
              <w:tab/>
            </w:r>
            <w:r w:rsidRPr="00C617D6">
              <w:rPr>
                <w:spacing w:val="-2"/>
                <w:sz w:val="28"/>
                <w:szCs w:val="28"/>
              </w:rPr>
              <w:t xml:space="preserve">Обеспечение </w:t>
            </w:r>
            <w:r w:rsidRPr="00C617D6">
              <w:rPr>
                <w:sz w:val="28"/>
                <w:szCs w:val="28"/>
              </w:rPr>
              <w:t>гражданского согласия.</w:t>
            </w:r>
          </w:p>
          <w:p w:rsidR="00C617D6" w:rsidRPr="00C617D6" w:rsidRDefault="00C617D6" w:rsidP="0059535A">
            <w:pPr>
              <w:numPr>
                <w:ilvl w:val="0"/>
                <w:numId w:val="166"/>
              </w:numPr>
              <w:tabs>
                <w:tab w:val="left" w:pos="289"/>
              </w:tabs>
              <w:ind w:left="288" w:hanging="182"/>
              <w:rPr>
                <w:sz w:val="28"/>
                <w:szCs w:val="28"/>
              </w:rPr>
            </w:pPr>
            <w:r w:rsidRPr="00C617D6">
              <w:rPr>
                <w:sz w:val="28"/>
                <w:szCs w:val="28"/>
              </w:rPr>
              <w:t>Экономическая</w:t>
            </w:r>
            <w:r w:rsidRPr="00C617D6">
              <w:rPr>
                <w:spacing w:val="-5"/>
                <w:sz w:val="28"/>
                <w:szCs w:val="28"/>
              </w:rPr>
              <w:t xml:space="preserve"> </w:t>
            </w:r>
            <w:r w:rsidRPr="00C617D6">
              <w:rPr>
                <w:spacing w:val="-2"/>
                <w:sz w:val="28"/>
                <w:szCs w:val="28"/>
              </w:rPr>
              <w:t>политика.</w:t>
            </w:r>
          </w:p>
          <w:p w:rsidR="00C617D6" w:rsidRPr="00C617D6" w:rsidRDefault="00C617D6" w:rsidP="0059535A">
            <w:pPr>
              <w:numPr>
                <w:ilvl w:val="0"/>
                <w:numId w:val="166"/>
              </w:numPr>
              <w:tabs>
                <w:tab w:val="left" w:pos="289"/>
              </w:tabs>
              <w:ind w:right="683" w:firstLine="0"/>
              <w:rPr>
                <w:sz w:val="28"/>
                <w:szCs w:val="28"/>
              </w:rPr>
            </w:pPr>
            <w:r w:rsidRPr="00C617D6">
              <w:rPr>
                <w:sz w:val="28"/>
                <w:szCs w:val="28"/>
              </w:rPr>
              <w:t>Определение</w:t>
            </w:r>
            <w:r w:rsidRPr="00C617D6">
              <w:rPr>
                <w:spacing w:val="-10"/>
                <w:sz w:val="28"/>
                <w:szCs w:val="28"/>
              </w:rPr>
              <w:t xml:space="preserve"> </w:t>
            </w:r>
            <w:r w:rsidRPr="00C617D6">
              <w:rPr>
                <w:sz w:val="28"/>
                <w:szCs w:val="28"/>
              </w:rPr>
              <w:t>причины,</w:t>
            </w:r>
            <w:r w:rsidRPr="00C617D6">
              <w:rPr>
                <w:spacing w:val="-9"/>
                <w:sz w:val="28"/>
                <w:szCs w:val="28"/>
              </w:rPr>
              <w:t xml:space="preserve"> </w:t>
            </w:r>
            <w:r w:rsidRPr="00C617D6">
              <w:rPr>
                <w:sz w:val="28"/>
                <w:szCs w:val="28"/>
              </w:rPr>
              <w:t>содержания</w:t>
            </w:r>
            <w:r w:rsidRPr="00C617D6">
              <w:rPr>
                <w:spacing w:val="-9"/>
                <w:sz w:val="28"/>
                <w:szCs w:val="28"/>
              </w:rPr>
              <w:t xml:space="preserve"> </w:t>
            </w:r>
            <w:r w:rsidRPr="00C617D6">
              <w:rPr>
                <w:sz w:val="28"/>
                <w:szCs w:val="28"/>
              </w:rPr>
              <w:t>реформ</w:t>
            </w:r>
            <w:r w:rsidRPr="00C617D6">
              <w:rPr>
                <w:spacing w:val="-8"/>
                <w:sz w:val="28"/>
                <w:szCs w:val="28"/>
              </w:rPr>
              <w:t xml:space="preserve"> </w:t>
            </w:r>
            <w:r w:rsidRPr="00C617D6">
              <w:rPr>
                <w:sz w:val="28"/>
                <w:szCs w:val="28"/>
              </w:rPr>
              <w:t>образования,</w:t>
            </w:r>
            <w:r w:rsidRPr="00C617D6">
              <w:rPr>
                <w:spacing w:val="-9"/>
                <w:sz w:val="28"/>
                <w:szCs w:val="28"/>
              </w:rPr>
              <w:t xml:space="preserve"> </w:t>
            </w:r>
            <w:r w:rsidRPr="00C617D6">
              <w:rPr>
                <w:sz w:val="28"/>
                <w:szCs w:val="28"/>
              </w:rPr>
              <w:t>здравоохранения. Развития политической системы.</w:t>
            </w:r>
          </w:p>
          <w:p w:rsidR="00C617D6" w:rsidRPr="00C617D6" w:rsidRDefault="00C617D6" w:rsidP="0059535A">
            <w:pPr>
              <w:numPr>
                <w:ilvl w:val="0"/>
                <w:numId w:val="166"/>
              </w:numPr>
              <w:tabs>
                <w:tab w:val="left" w:pos="289"/>
              </w:tabs>
              <w:ind w:right="105" w:firstLine="0"/>
              <w:rPr>
                <w:sz w:val="28"/>
                <w:szCs w:val="28"/>
              </w:rPr>
            </w:pPr>
            <w:r w:rsidRPr="00C617D6">
              <w:rPr>
                <w:sz w:val="28"/>
                <w:szCs w:val="28"/>
              </w:rPr>
              <w:t>Изучение</w:t>
            </w:r>
            <w:r w:rsidRPr="00C617D6">
              <w:rPr>
                <w:spacing w:val="80"/>
                <w:sz w:val="28"/>
                <w:szCs w:val="28"/>
              </w:rPr>
              <w:t xml:space="preserve"> </w:t>
            </w:r>
            <w:r w:rsidRPr="00C617D6">
              <w:rPr>
                <w:sz w:val="28"/>
                <w:szCs w:val="28"/>
              </w:rPr>
              <w:t>особенностей</w:t>
            </w:r>
            <w:r w:rsidRPr="00C617D6">
              <w:rPr>
                <w:spacing w:val="80"/>
                <w:sz w:val="28"/>
                <w:szCs w:val="28"/>
              </w:rPr>
              <w:t xml:space="preserve"> </w:t>
            </w:r>
            <w:r w:rsidRPr="00C617D6">
              <w:rPr>
                <w:sz w:val="28"/>
                <w:szCs w:val="28"/>
              </w:rPr>
              <w:t>общественного</w:t>
            </w:r>
            <w:r w:rsidRPr="00C617D6">
              <w:rPr>
                <w:spacing w:val="80"/>
                <w:sz w:val="28"/>
                <w:szCs w:val="28"/>
              </w:rPr>
              <w:t xml:space="preserve"> </w:t>
            </w:r>
            <w:r w:rsidRPr="00C617D6">
              <w:rPr>
                <w:sz w:val="28"/>
                <w:szCs w:val="28"/>
              </w:rPr>
              <w:t>сознания,</w:t>
            </w:r>
            <w:r w:rsidRPr="00C617D6">
              <w:rPr>
                <w:spacing w:val="80"/>
                <w:sz w:val="28"/>
                <w:szCs w:val="28"/>
              </w:rPr>
              <w:t xml:space="preserve"> </w:t>
            </w:r>
            <w:r w:rsidRPr="00C617D6">
              <w:rPr>
                <w:sz w:val="28"/>
                <w:szCs w:val="28"/>
              </w:rPr>
              <w:t>вопросов</w:t>
            </w:r>
            <w:r w:rsidRPr="00C617D6">
              <w:rPr>
                <w:spacing w:val="80"/>
                <w:sz w:val="28"/>
                <w:szCs w:val="28"/>
              </w:rPr>
              <w:t xml:space="preserve"> </w:t>
            </w:r>
            <w:r w:rsidRPr="00C617D6">
              <w:rPr>
                <w:sz w:val="28"/>
                <w:szCs w:val="28"/>
              </w:rPr>
              <w:t>государства</w:t>
            </w:r>
            <w:r w:rsidRPr="00C617D6">
              <w:rPr>
                <w:spacing w:val="80"/>
                <w:sz w:val="28"/>
                <w:szCs w:val="28"/>
              </w:rPr>
              <w:t xml:space="preserve"> </w:t>
            </w:r>
            <w:r w:rsidRPr="00C617D6">
              <w:rPr>
                <w:sz w:val="28"/>
                <w:szCs w:val="28"/>
              </w:rPr>
              <w:t>и</w:t>
            </w:r>
            <w:r w:rsidRPr="00C617D6">
              <w:rPr>
                <w:spacing w:val="40"/>
                <w:sz w:val="28"/>
                <w:szCs w:val="28"/>
              </w:rPr>
              <w:t xml:space="preserve"> </w:t>
            </w:r>
            <w:r w:rsidRPr="00C617D6">
              <w:rPr>
                <w:sz w:val="28"/>
                <w:szCs w:val="28"/>
              </w:rPr>
              <w:t>церкви, методов, форм, результатов борьбы с терроризмом.</w:t>
            </w:r>
          </w:p>
          <w:p w:rsidR="00C617D6" w:rsidRPr="00C617D6" w:rsidRDefault="00C617D6" w:rsidP="0059535A">
            <w:pPr>
              <w:numPr>
                <w:ilvl w:val="0"/>
                <w:numId w:val="166"/>
              </w:numPr>
              <w:tabs>
                <w:tab w:val="left" w:pos="289"/>
              </w:tabs>
              <w:ind w:right="93" w:firstLine="0"/>
              <w:rPr>
                <w:sz w:val="28"/>
                <w:szCs w:val="28"/>
              </w:rPr>
            </w:pPr>
            <w:r w:rsidRPr="00C617D6">
              <w:rPr>
                <w:sz w:val="28"/>
                <w:szCs w:val="28"/>
              </w:rPr>
              <w:t xml:space="preserve">Изучение основных направлений во внешней политике в конце XX начале XXI </w:t>
            </w:r>
            <w:r w:rsidRPr="00C617D6">
              <w:rPr>
                <w:spacing w:val="-4"/>
                <w:sz w:val="28"/>
                <w:szCs w:val="28"/>
              </w:rPr>
              <w:t>вв.</w:t>
            </w:r>
          </w:p>
          <w:p w:rsidR="00C617D6" w:rsidRPr="00C617D6" w:rsidRDefault="00C617D6" w:rsidP="0059535A">
            <w:pPr>
              <w:numPr>
                <w:ilvl w:val="0"/>
                <w:numId w:val="166"/>
              </w:numPr>
              <w:tabs>
                <w:tab w:val="left" w:pos="492"/>
              </w:tabs>
              <w:spacing w:line="270" w:lineRule="atLeast"/>
              <w:ind w:right="96" w:firstLine="0"/>
              <w:jc w:val="both"/>
              <w:rPr>
                <w:sz w:val="28"/>
                <w:szCs w:val="28"/>
              </w:rPr>
            </w:pPr>
            <w:r w:rsidRPr="00C617D6">
              <w:rPr>
                <w:sz w:val="28"/>
                <w:szCs w:val="28"/>
              </w:rPr>
              <w:t>Президент Д.А. Медведев - продолжение политики, направленной на укрепление и стабилизацию государства и общества. Вновь избранный президент В.В. Путин.</w:t>
            </w:r>
          </w:p>
        </w:tc>
        <w:tc>
          <w:tcPr>
            <w:tcW w:w="1841" w:type="dxa"/>
          </w:tcPr>
          <w:p w:rsidR="00C617D6" w:rsidRPr="00C617D6" w:rsidRDefault="00C617D6" w:rsidP="00C617D6">
            <w:pPr>
              <w:rPr>
                <w:b/>
                <w:sz w:val="28"/>
                <w:szCs w:val="28"/>
              </w:rPr>
            </w:pPr>
          </w:p>
          <w:p w:rsidR="00C617D6" w:rsidRPr="00C617D6" w:rsidRDefault="00C617D6" w:rsidP="00C617D6">
            <w:pPr>
              <w:rPr>
                <w:b/>
                <w:sz w:val="28"/>
                <w:szCs w:val="28"/>
              </w:rPr>
            </w:pPr>
          </w:p>
          <w:p w:rsidR="00C617D6" w:rsidRPr="00C617D6" w:rsidRDefault="00C617D6" w:rsidP="00C617D6">
            <w:pPr>
              <w:rPr>
                <w:b/>
                <w:sz w:val="28"/>
                <w:szCs w:val="28"/>
              </w:rPr>
            </w:pPr>
          </w:p>
          <w:p w:rsidR="00C617D6" w:rsidRPr="00C617D6" w:rsidRDefault="00C617D6" w:rsidP="00C617D6">
            <w:pPr>
              <w:rPr>
                <w:b/>
                <w:sz w:val="28"/>
                <w:szCs w:val="28"/>
              </w:rPr>
            </w:pPr>
          </w:p>
          <w:p w:rsidR="00C617D6" w:rsidRPr="00C617D6" w:rsidRDefault="00C617D6" w:rsidP="00C617D6">
            <w:pPr>
              <w:spacing w:before="4"/>
              <w:rPr>
                <w:b/>
                <w:sz w:val="28"/>
                <w:szCs w:val="28"/>
              </w:rPr>
            </w:pPr>
          </w:p>
          <w:p w:rsidR="00C617D6" w:rsidRPr="00C617D6" w:rsidRDefault="00C617D6" w:rsidP="00C617D6">
            <w:pPr>
              <w:ind w:left="11"/>
              <w:jc w:val="center"/>
              <w:rPr>
                <w:sz w:val="28"/>
                <w:szCs w:val="28"/>
              </w:rPr>
            </w:pPr>
            <w:r w:rsidRPr="00C617D6">
              <w:rPr>
                <w:sz w:val="28"/>
                <w:szCs w:val="28"/>
              </w:rPr>
              <w:t>2</w:t>
            </w:r>
          </w:p>
        </w:tc>
        <w:tc>
          <w:tcPr>
            <w:tcW w:w="2489" w:type="dxa"/>
            <w:vMerge/>
            <w:tcBorders>
              <w:top w:val="nil"/>
            </w:tcBorders>
          </w:tcPr>
          <w:p w:rsidR="00C617D6" w:rsidRPr="00C617D6" w:rsidRDefault="00C617D6" w:rsidP="00C617D6">
            <w:pPr>
              <w:rPr>
                <w:sz w:val="28"/>
                <w:szCs w:val="28"/>
              </w:rPr>
            </w:pPr>
          </w:p>
        </w:tc>
      </w:tr>
      <w:tr w:rsidR="00C617D6" w:rsidRPr="00C617D6" w:rsidTr="00C617D6">
        <w:trPr>
          <w:trHeight w:val="419"/>
        </w:trPr>
        <w:tc>
          <w:tcPr>
            <w:tcW w:w="2300" w:type="dxa"/>
            <w:vMerge w:val="restart"/>
          </w:tcPr>
          <w:p w:rsidR="00C617D6" w:rsidRPr="00C617D6" w:rsidRDefault="00C617D6" w:rsidP="00C617D6">
            <w:pPr>
              <w:spacing w:before="73"/>
              <w:ind w:left="107" w:right="183"/>
              <w:rPr>
                <w:b/>
                <w:sz w:val="28"/>
                <w:szCs w:val="28"/>
              </w:rPr>
            </w:pPr>
            <w:r w:rsidRPr="00C617D6">
              <w:rPr>
                <w:b/>
                <w:sz w:val="28"/>
                <w:szCs w:val="28"/>
              </w:rPr>
              <w:lastRenderedPageBreak/>
              <w:t xml:space="preserve">Тема 4.2. </w:t>
            </w:r>
            <w:r w:rsidRPr="00C617D6">
              <w:rPr>
                <w:b/>
                <w:spacing w:val="-2"/>
                <w:sz w:val="28"/>
                <w:szCs w:val="28"/>
              </w:rPr>
              <w:t>Сохранение традиционных нравственных</w:t>
            </w:r>
          </w:p>
        </w:tc>
        <w:tc>
          <w:tcPr>
            <w:tcW w:w="8728" w:type="dxa"/>
          </w:tcPr>
          <w:p w:rsidR="00C617D6" w:rsidRPr="00C617D6" w:rsidRDefault="00C617D6" w:rsidP="00C617D6">
            <w:pPr>
              <w:spacing w:line="272" w:lineRule="exact"/>
              <w:ind w:left="107"/>
              <w:rPr>
                <w:b/>
                <w:sz w:val="28"/>
                <w:szCs w:val="28"/>
              </w:rPr>
            </w:pPr>
            <w:r w:rsidRPr="00C617D6">
              <w:rPr>
                <w:b/>
                <w:sz w:val="28"/>
                <w:szCs w:val="28"/>
              </w:rPr>
              <w:t>Содержание</w:t>
            </w:r>
            <w:r w:rsidRPr="00C617D6">
              <w:rPr>
                <w:b/>
                <w:spacing w:val="-5"/>
                <w:sz w:val="28"/>
                <w:szCs w:val="28"/>
              </w:rPr>
              <w:t xml:space="preserve"> </w:t>
            </w:r>
            <w:r w:rsidRPr="00C617D6">
              <w:rPr>
                <w:b/>
                <w:sz w:val="28"/>
                <w:szCs w:val="28"/>
              </w:rPr>
              <w:t>учебного</w:t>
            </w:r>
            <w:r w:rsidRPr="00C617D6">
              <w:rPr>
                <w:b/>
                <w:spacing w:val="-3"/>
                <w:sz w:val="28"/>
                <w:szCs w:val="28"/>
              </w:rPr>
              <w:t xml:space="preserve"> </w:t>
            </w:r>
            <w:r w:rsidRPr="00C617D6">
              <w:rPr>
                <w:b/>
                <w:spacing w:val="-2"/>
                <w:sz w:val="28"/>
                <w:szCs w:val="28"/>
              </w:rPr>
              <w:t>материала</w:t>
            </w:r>
          </w:p>
        </w:tc>
        <w:tc>
          <w:tcPr>
            <w:tcW w:w="1841" w:type="dxa"/>
          </w:tcPr>
          <w:p w:rsidR="00C617D6" w:rsidRPr="00C617D6" w:rsidRDefault="00C617D6" w:rsidP="00C617D6">
            <w:pPr>
              <w:rPr>
                <w:sz w:val="28"/>
                <w:szCs w:val="28"/>
              </w:rPr>
            </w:pPr>
          </w:p>
        </w:tc>
        <w:tc>
          <w:tcPr>
            <w:tcW w:w="2489" w:type="dxa"/>
          </w:tcPr>
          <w:p w:rsidR="00C617D6" w:rsidRPr="00C617D6" w:rsidRDefault="00C617D6" w:rsidP="00C617D6">
            <w:pPr>
              <w:rPr>
                <w:sz w:val="28"/>
                <w:szCs w:val="28"/>
              </w:rPr>
            </w:pPr>
          </w:p>
        </w:tc>
      </w:tr>
      <w:tr w:rsidR="00C617D6" w:rsidRPr="00C617D6" w:rsidTr="00C617D6">
        <w:trPr>
          <w:trHeight w:val="827"/>
        </w:trPr>
        <w:tc>
          <w:tcPr>
            <w:tcW w:w="2300" w:type="dxa"/>
            <w:vMerge/>
            <w:tcBorders>
              <w:top w:val="nil"/>
            </w:tcBorders>
          </w:tcPr>
          <w:p w:rsidR="00C617D6" w:rsidRPr="00C617D6" w:rsidRDefault="00C617D6" w:rsidP="00C617D6">
            <w:pPr>
              <w:rPr>
                <w:sz w:val="28"/>
                <w:szCs w:val="28"/>
              </w:rPr>
            </w:pPr>
          </w:p>
        </w:tc>
        <w:tc>
          <w:tcPr>
            <w:tcW w:w="8728" w:type="dxa"/>
          </w:tcPr>
          <w:p w:rsidR="00C617D6" w:rsidRPr="00C617D6" w:rsidRDefault="00C617D6" w:rsidP="0059535A">
            <w:pPr>
              <w:numPr>
                <w:ilvl w:val="0"/>
                <w:numId w:val="165"/>
              </w:numPr>
              <w:tabs>
                <w:tab w:val="left" w:pos="289"/>
              </w:tabs>
              <w:ind w:right="216" w:firstLine="0"/>
              <w:rPr>
                <w:sz w:val="28"/>
                <w:szCs w:val="28"/>
              </w:rPr>
            </w:pPr>
            <w:r w:rsidRPr="00C617D6">
              <w:rPr>
                <w:sz w:val="28"/>
                <w:szCs w:val="28"/>
              </w:rPr>
              <w:t>Территориальная</w:t>
            </w:r>
            <w:r w:rsidRPr="00C617D6">
              <w:rPr>
                <w:spacing w:val="-8"/>
                <w:sz w:val="28"/>
                <w:szCs w:val="28"/>
              </w:rPr>
              <w:t xml:space="preserve"> </w:t>
            </w:r>
            <w:r w:rsidRPr="00C617D6">
              <w:rPr>
                <w:sz w:val="28"/>
                <w:szCs w:val="28"/>
              </w:rPr>
              <w:t>целостность</w:t>
            </w:r>
            <w:r w:rsidRPr="00C617D6">
              <w:rPr>
                <w:spacing w:val="-7"/>
                <w:sz w:val="28"/>
                <w:szCs w:val="28"/>
              </w:rPr>
              <w:t xml:space="preserve"> </w:t>
            </w:r>
            <w:r w:rsidRPr="00C617D6">
              <w:rPr>
                <w:sz w:val="28"/>
                <w:szCs w:val="28"/>
              </w:rPr>
              <w:t>государств</w:t>
            </w:r>
            <w:r w:rsidRPr="00C617D6">
              <w:rPr>
                <w:spacing w:val="-6"/>
                <w:sz w:val="28"/>
                <w:szCs w:val="28"/>
              </w:rPr>
              <w:t xml:space="preserve"> </w:t>
            </w:r>
            <w:r w:rsidRPr="00C617D6">
              <w:rPr>
                <w:sz w:val="28"/>
                <w:szCs w:val="28"/>
              </w:rPr>
              <w:t>в</w:t>
            </w:r>
            <w:r w:rsidRPr="00C617D6">
              <w:rPr>
                <w:spacing w:val="-8"/>
                <w:sz w:val="28"/>
                <w:szCs w:val="28"/>
              </w:rPr>
              <w:t xml:space="preserve"> </w:t>
            </w:r>
            <w:r w:rsidRPr="00C617D6">
              <w:rPr>
                <w:sz w:val="28"/>
                <w:szCs w:val="28"/>
              </w:rPr>
              <w:t>современном</w:t>
            </w:r>
            <w:r w:rsidRPr="00C617D6">
              <w:rPr>
                <w:spacing w:val="-8"/>
                <w:sz w:val="28"/>
                <w:szCs w:val="28"/>
              </w:rPr>
              <w:t xml:space="preserve"> </w:t>
            </w:r>
            <w:r w:rsidRPr="00C617D6">
              <w:rPr>
                <w:sz w:val="28"/>
                <w:szCs w:val="28"/>
              </w:rPr>
              <w:t>международном</w:t>
            </w:r>
            <w:r w:rsidRPr="00C617D6">
              <w:rPr>
                <w:spacing w:val="-8"/>
                <w:sz w:val="28"/>
                <w:szCs w:val="28"/>
              </w:rPr>
              <w:t xml:space="preserve"> </w:t>
            </w:r>
            <w:r w:rsidRPr="00C617D6">
              <w:rPr>
                <w:sz w:val="28"/>
                <w:szCs w:val="28"/>
              </w:rPr>
              <w:t>праве и ее обеспечение в Российской Федерации и на постсоветском пространстве.</w:t>
            </w:r>
          </w:p>
          <w:p w:rsidR="00C617D6" w:rsidRPr="00C617D6" w:rsidRDefault="00C617D6" w:rsidP="0059535A">
            <w:pPr>
              <w:numPr>
                <w:ilvl w:val="0"/>
                <w:numId w:val="165"/>
              </w:numPr>
              <w:tabs>
                <w:tab w:val="left" w:pos="348"/>
              </w:tabs>
              <w:spacing w:line="264" w:lineRule="exact"/>
              <w:ind w:left="347" w:hanging="241"/>
              <w:rPr>
                <w:sz w:val="28"/>
                <w:szCs w:val="28"/>
              </w:rPr>
            </w:pPr>
            <w:r w:rsidRPr="00C617D6">
              <w:rPr>
                <w:sz w:val="28"/>
                <w:szCs w:val="28"/>
              </w:rPr>
              <w:t>Условия</w:t>
            </w:r>
            <w:r w:rsidRPr="00C617D6">
              <w:rPr>
                <w:spacing w:val="-4"/>
                <w:sz w:val="28"/>
                <w:szCs w:val="28"/>
              </w:rPr>
              <w:t xml:space="preserve"> </w:t>
            </w:r>
            <w:r w:rsidRPr="00C617D6">
              <w:rPr>
                <w:sz w:val="28"/>
                <w:szCs w:val="28"/>
              </w:rPr>
              <w:t>и</w:t>
            </w:r>
            <w:r w:rsidRPr="00C617D6">
              <w:rPr>
                <w:spacing w:val="-2"/>
                <w:sz w:val="28"/>
                <w:szCs w:val="28"/>
              </w:rPr>
              <w:t xml:space="preserve"> </w:t>
            </w:r>
            <w:r w:rsidRPr="00C617D6">
              <w:rPr>
                <w:sz w:val="28"/>
                <w:szCs w:val="28"/>
              </w:rPr>
              <w:t>факторы,</w:t>
            </w:r>
            <w:r w:rsidRPr="00C617D6">
              <w:rPr>
                <w:spacing w:val="-5"/>
                <w:sz w:val="28"/>
                <w:szCs w:val="28"/>
              </w:rPr>
              <w:t xml:space="preserve"> </w:t>
            </w:r>
            <w:r w:rsidRPr="00C617D6">
              <w:rPr>
                <w:sz w:val="28"/>
                <w:szCs w:val="28"/>
              </w:rPr>
              <w:t>влияющие</w:t>
            </w:r>
            <w:r w:rsidRPr="00C617D6">
              <w:rPr>
                <w:spacing w:val="-3"/>
                <w:sz w:val="28"/>
                <w:szCs w:val="28"/>
              </w:rPr>
              <w:t xml:space="preserve"> </w:t>
            </w:r>
            <w:r w:rsidRPr="00C617D6">
              <w:rPr>
                <w:sz w:val="28"/>
                <w:szCs w:val="28"/>
              </w:rPr>
              <w:t>на</w:t>
            </w:r>
            <w:r w:rsidRPr="00C617D6">
              <w:rPr>
                <w:spacing w:val="-3"/>
                <w:sz w:val="28"/>
                <w:szCs w:val="28"/>
              </w:rPr>
              <w:t xml:space="preserve"> </w:t>
            </w:r>
            <w:r w:rsidRPr="00C617D6">
              <w:rPr>
                <w:sz w:val="28"/>
                <w:szCs w:val="28"/>
              </w:rPr>
              <w:t>территориальную</w:t>
            </w:r>
            <w:r w:rsidRPr="00C617D6">
              <w:rPr>
                <w:spacing w:val="-2"/>
                <w:sz w:val="28"/>
                <w:szCs w:val="28"/>
              </w:rPr>
              <w:t xml:space="preserve"> </w:t>
            </w:r>
            <w:r w:rsidRPr="00C617D6">
              <w:rPr>
                <w:sz w:val="28"/>
                <w:szCs w:val="28"/>
              </w:rPr>
              <w:t xml:space="preserve">целостность </w:t>
            </w:r>
            <w:r w:rsidRPr="00C617D6">
              <w:rPr>
                <w:spacing w:val="-2"/>
                <w:sz w:val="28"/>
                <w:szCs w:val="28"/>
              </w:rPr>
              <w:t>государства,</w:t>
            </w:r>
          </w:p>
        </w:tc>
        <w:tc>
          <w:tcPr>
            <w:tcW w:w="1841" w:type="dxa"/>
          </w:tcPr>
          <w:p w:rsidR="00C617D6" w:rsidRPr="00C617D6" w:rsidRDefault="00C617D6" w:rsidP="00C617D6">
            <w:pPr>
              <w:spacing w:before="3"/>
              <w:rPr>
                <w:b/>
                <w:sz w:val="28"/>
                <w:szCs w:val="28"/>
              </w:rPr>
            </w:pPr>
          </w:p>
          <w:p w:rsidR="00C617D6" w:rsidRPr="00C617D6" w:rsidRDefault="00C617D6" w:rsidP="00C617D6">
            <w:pPr>
              <w:ind w:left="11"/>
              <w:jc w:val="center"/>
              <w:rPr>
                <w:sz w:val="28"/>
                <w:szCs w:val="28"/>
              </w:rPr>
            </w:pPr>
            <w:r w:rsidRPr="00C617D6">
              <w:rPr>
                <w:sz w:val="28"/>
                <w:szCs w:val="28"/>
              </w:rPr>
              <w:t>2</w:t>
            </w:r>
          </w:p>
        </w:tc>
        <w:tc>
          <w:tcPr>
            <w:tcW w:w="2489" w:type="dxa"/>
          </w:tcPr>
          <w:p w:rsidR="00C617D6" w:rsidRPr="00C617D6" w:rsidRDefault="00C617D6" w:rsidP="00C617D6">
            <w:pPr>
              <w:spacing w:line="268" w:lineRule="exact"/>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03</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04</w:t>
            </w:r>
          </w:p>
          <w:p w:rsidR="00C617D6" w:rsidRPr="00C617D6" w:rsidRDefault="00C617D6" w:rsidP="00C617D6">
            <w:pPr>
              <w:spacing w:line="264" w:lineRule="exact"/>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05</w:t>
            </w:r>
          </w:p>
        </w:tc>
      </w:tr>
    </w:tbl>
    <w:p w:rsidR="00C617D6" w:rsidRPr="00C617D6" w:rsidRDefault="00C617D6" w:rsidP="00C617D6">
      <w:pPr>
        <w:spacing w:line="264" w:lineRule="exact"/>
        <w:jc w:val="center"/>
        <w:rPr>
          <w:sz w:val="28"/>
          <w:szCs w:val="28"/>
        </w:rPr>
        <w:sectPr w:rsidR="00C617D6" w:rsidRPr="00C617D6">
          <w:pgSz w:w="16850" w:h="11910" w:orient="landscape"/>
          <w:pgMar w:top="820" w:right="480" w:bottom="280" w:left="760" w:header="720" w:footer="720" w:gutter="0"/>
          <w:cols w:space="720"/>
        </w:sectPr>
      </w:pPr>
    </w:p>
    <w:p w:rsidR="00C617D6" w:rsidRPr="00C617D6" w:rsidRDefault="00C617D6" w:rsidP="00C617D6">
      <w:pPr>
        <w:spacing w:before="2"/>
        <w:rPr>
          <w:b/>
          <w:sz w:val="28"/>
          <w:szCs w:val="28"/>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0"/>
        <w:gridCol w:w="8728"/>
        <w:gridCol w:w="1841"/>
        <w:gridCol w:w="2489"/>
      </w:tblGrid>
      <w:tr w:rsidR="00C617D6" w:rsidRPr="00C617D6" w:rsidTr="00C617D6">
        <w:trPr>
          <w:trHeight w:val="2207"/>
        </w:trPr>
        <w:tc>
          <w:tcPr>
            <w:tcW w:w="2300" w:type="dxa"/>
          </w:tcPr>
          <w:p w:rsidR="00C617D6" w:rsidRPr="00C617D6" w:rsidRDefault="00C617D6" w:rsidP="00C617D6">
            <w:pPr>
              <w:ind w:left="107" w:right="183"/>
              <w:rPr>
                <w:b/>
                <w:sz w:val="28"/>
                <w:szCs w:val="28"/>
              </w:rPr>
            </w:pPr>
            <w:r w:rsidRPr="00C617D6">
              <w:rPr>
                <w:b/>
                <w:sz w:val="28"/>
                <w:szCs w:val="28"/>
              </w:rPr>
              <w:t xml:space="preserve">ценностей и </w:t>
            </w:r>
            <w:r w:rsidRPr="00C617D6">
              <w:rPr>
                <w:b/>
                <w:spacing w:val="-2"/>
                <w:sz w:val="28"/>
                <w:szCs w:val="28"/>
              </w:rPr>
              <w:t xml:space="preserve">индивидуальных </w:t>
            </w:r>
            <w:r w:rsidRPr="00C617D6">
              <w:rPr>
                <w:b/>
                <w:sz w:val="28"/>
                <w:szCs w:val="28"/>
              </w:rPr>
              <w:t>свобод</w:t>
            </w:r>
            <w:r w:rsidRPr="00C617D6">
              <w:rPr>
                <w:b/>
                <w:spacing w:val="-15"/>
                <w:sz w:val="28"/>
                <w:szCs w:val="28"/>
              </w:rPr>
              <w:t xml:space="preserve"> </w:t>
            </w:r>
            <w:r w:rsidRPr="00C617D6">
              <w:rPr>
                <w:b/>
                <w:sz w:val="28"/>
                <w:szCs w:val="28"/>
              </w:rPr>
              <w:t>человека</w:t>
            </w:r>
            <w:r w:rsidRPr="00C617D6">
              <w:rPr>
                <w:b/>
                <w:spacing w:val="-15"/>
                <w:sz w:val="28"/>
                <w:szCs w:val="28"/>
              </w:rPr>
              <w:t xml:space="preserve"> </w:t>
            </w:r>
            <w:r w:rsidRPr="00C617D6">
              <w:rPr>
                <w:b/>
                <w:sz w:val="28"/>
                <w:szCs w:val="28"/>
              </w:rPr>
              <w:t>- основа развития культуры в РФ.</w:t>
            </w:r>
          </w:p>
        </w:tc>
        <w:tc>
          <w:tcPr>
            <w:tcW w:w="8728" w:type="dxa"/>
          </w:tcPr>
          <w:p w:rsidR="00C617D6" w:rsidRPr="00C617D6" w:rsidRDefault="00C617D6" w:rsidP="00C617D6">
            <w:pPr>
              <w:spacing w:line="268" w:lineRule="exact"/>
              <w:ind w:left="107"/>
              <w:jc w:val="both"/>
              <w:rPr>
                <w:sz w:val="28"/>
                <w:szCs w:val="28"/>
              </w:rPr>
            </w:pPr>
            <w:r w:rsidRPr="00C617D6">
              <w:rPr>
                <w:sz w:val="28"/>
                <w:szCs w:val="28"/>
              </w:rPr>
              <w:t>имеют</w:t>
            </w:r>
            <w:r w:rsidRPr="00C617D6">
              <w:rPr>
                <w:spacing w:val="-4"/>
                <w:sz w:val="28"/>
                <w:szCs w:val="28"/>
              </w:rPr>
              <w:t xml:space="preserve"> </w:t>
            </w:r>
            <w:r w:rsidRPr="00C617D6">
              <w:rPr>
                <w:sz w:val="28"/>
                <w:szCs w:val="28"/>
              </w:rPr>
              <w:t>внутренний</w:t>
            </w:r>
            <w:r w:rsidRPr="00C617D6">
              <w:rPr>
                <w:spacing w:val="-3"/>
                <w:sz w:val="28"/>
                <w:szCs w:val="28"/>
              </w:rPr>
              <w:t xml:space="preserve"> </w:t>
            </w:r>
            <w:r w:rsidRPr="00C617D6">
              <w:rPr>
                <w:sz w:val="28"/>
                <w:szCs w:val="28"/>
              </w:rPr>
              <w:t>и</w:t>
            </w:r>
            <w:r w:rsidRPr="00C617D6">
              <w:rPr>
                <w:spacing w:val="-3"/>
                <w:sz w:val="28"/>
                <w:szCs w:val="28"/>
              </w:rPr>
              <w:t xml:space="preserve"> </w:t>
            </w:r>
            <w:r w:rsidRPr="00C617D6">
              <w:rPr>
                <w:sz w:val="28"/>
                <w:szCs w:val="28"/>
              </w:rPr>
              <w:t>внешний</w:t>
            </w:r>
            <w:r w:rsidRPr="00C617D6">
              <w:rPr>
                <w:spacing w:val="-4"/>
                <w:sz w:val="28"/>
                <w:szCs w:val="28"/>
              </w:rPr>
              <w:t xml:space="preserve"> </w:t>
            </w:r>
            <w:r w:rsidRPr="00C617D6">
              <w:rPr>
                <w:spacing w:val="-2"/>
                <w:sz w:val="28"/>
                <w:szCs w:val="28"/>
              </w:rPr>
              <w:t>характер.</w:t>
            </w:r>
          </w:p>
          <w:p w:rsidR="00C617D6" w:rsidRPr="00C617D6" w:rsidRDefault="00C617D6" w:rsidP="0059535A">
            <w:pPr>
              <w:numPr>
                <w:ilvl w:val="0"/>
                <w:numId w:val="164"/>
              </w:numPr>
              <w:tabs>
                <w:tab w:val="left" w:pos="501"/>
              </w:tabs>
              <w:ind w:right="97" w:firstLine="0"/>
              <w:jc w:val="both"/>
              <w:rPr>
                <w:sz w:val="28"/>
                <w:szCs w:val="28"/>
              </w:rPr>
            </w:pPr>
            <w:r w:rsidRPr="00C617D6">
              <w:rPr>
                <w:sz w:val="28"/>
                <w:szCs w:val="28"/>
              </w:rPr>
              <w:t>Анализ политических и экономических карт России и сопредельных территорий за последнее десятилетие с точки зрения выяснения преемственности социально-экономического и политического курса с государственными традициями России.</w:t>
            </w:r>
          </w:p>
          <w:p w:rsidR="00C617D6" w:rsidRPr="00C617D6" w:rsidRDefault="00C617D6" w:rsidP="0059535A">
            <w:pPr>
              <w:numPr>
                <w:ilvl w:val="0"/>
                <w:numId w:val="164"/>
              </w:numPr>
              <w:tabs>
                <w:tab w:val="left" w:pos="348"/>
              </w:tabs>
              <w:ind w:left="347" w:hanging="241"/>
              <w:jc w:val="both"/>
              <w:rPr>
                <w:sz w:val="28"/>
                <w:szCs w:val="28"/>
              </w:rPr>
            </w:pPr>
            <w:r w:rsidRPr="00C617D6">
              <w:rPr>
                <w:sz w:val="28"/>
                <w:szCs w:val="28"/>
              </w:rPr>
              <w:t>Проблемы</w:t>
            </w:r>
            <w:r w:rsidRPr="00C617D6">
              <w:rPr>
                <w:spacing w:val="-6"/>
                <w:sz w:val="28"/>
                <w:szCs w:val="28"/>
              </w:rPr>
              <w:t xml:space="preserve"> </w:t>
            </w:r>
            <w:r w:rsidRPr="00C617D6">
              <w:rPr>
                <w:sz w:val="28"/>
                <w:szCs w:val="28"/>
              </w:rPr>
              <w:t>и</w:t>
            </w:r>
            <w:r w:rsidRPr="00C617D6">
              <w:rPr>
                <w:spacing w:val="-4"/>
                <w:sz w:val="28"/>
                <w:szCs w:val="28"/>
              </w:rPr>
              <w:t xml:space="preserve"> </w:t>
            </w:r>
            <w:r w:rsidRPr="00C617D6">
              <w:rPr>
                <w:sz w:val="28"/>
                <w:szCs w:val="28"/>
              </w:rPr>
              <w:t>перспективы</w:t>
            </w:r>
            <w:r w:rsidRPr="00C617D6">
              <w:rPr>
                <w:spacing w:val="-4"/>
                <w:sz w:val="28"/>
                <w:szCs w:val="28"/>
              </w:rPr>
              <w:t xml:space="preserve"> </w:t>
            </w:r>
            <w:r w:rsidRPr="00C617D6">
              <w:rPr>
                <w:sz w:val="28"/>
                <w:szCs w:val="28"/>
              </w:rPr>
              <w:t>актуализации</w:t>
            </w:r>
            <w:r w:rsidRPr="00C617D6">
              <w:rPr>
                <w:spacing w:val="-5"/>
                <w:sz w:val="28"/>
                <w:szCs w:val="28"/>
              </w:rPr>
              <w:t xml:space="preserve"> </w:t>
            </w:r>
            <w:r w:rsidRPr="00C617D6">
              <w:rPr>
                <w:sz w:val="28"/>
                <w:szCs w:val="28"/>
              </w:rPr>
              <w:t>нравственных</w:t>
            </w:r>
            <w:r w:rsidRPr="00C617D6">
              <w:rPr>
                <w:spacing w:val="-3"/>
                <w:sz w:val="28"/>
                <w:szCs w:val="28"/>
              </w:rPr>
              <w:t xml:space="preserve"> </w:t>
            </w:r>
            <w:r w:rsidRPr="00C617D6">
              <w:rPr>
                <w:sz w:val="28"/>
                <w:szCs w:val="28"/>
              </w:rPr>
              <w:t>основ</w:t>
            </w:r>
            <w:r w:rsidRPr="00C617D6">
              <w:rPr>
                <w:spacing w:val="-3"/>
                <w:sz w:val="28"/>
                <w:szCs w:val="28"/>
              </w:rPr>
              <w:t xml:space="preserve"> </w:t>
            </w:r>
            <w:r w:rsidRPr="00C617D6">
              <w:rPr>
                <w:spacing w:val="-2"/>
                <w:sz w:val="28"/>
                <w:szCs w:val="28"/>
              </w:rPr>
              <w:t>образования.</w:t>
            </w:r>
          </w:p>
          <w:p w:rsidR="00C617D6" w:rsidRPr="00C617D6" w:rsidRDefault="00C617D6" w:rsidP="0059535A">
            <w:pPr>
              <w:numPr>
                <w:ilvl w:val="0"/>
                <w:numId w:val="164"/>
              </w:numPr>
              <w:tabs>
                <w:tab w:val="left" w:pos="348"/>
              </w:tabs>
              <w:ind w:left="347" w:hanging="241"/>
              <w:jc w:val="both"/>
              <w:rPr>
                <w:sz w:val="28"/>
                <w:szCs w:val="28"/>
              </w:rPr>
            </w:pPr>
            <w:r w:rsidRPr="00C617D6">
              <w:rPr>
                <w:sz w:val="28"/>
                <w:szCs w:val="28"/>
              </w:rPr>
              <w:t>Глобализация,</w:t>
            </w:r>
            <w:r w:rsidRPr="00C617D6">
              <w:rPr>
                <w:spacing w:val="-6"/>
                <w:sz w:val="28"/>
                <w:szCs w:val="28"/>
              </w:rPr>
              <w:t xml:space="preserve"> </w:t>
            </w:r>
            <w:r w:rsidRPr="00C617D6">
              <w:rPr>
                <w:sz w:val="28"/>
                <w:szCs w:val="28"/>
              </w:rPr>
              <w:t>динамика</w:t>
            </w:r>
            <w:r w:rsidRPr="00C617D6">
              <w:rPr>
                <w:spacing w:val="-5"/>
                <w:sz w:val="28"/>
                <w:szCs w:val="28"/>
              </w:rPr>
              <w:t xml:space="preserve"> </w:t>
            </w:r>
            <w:r w:rsidRPr="00C617D6">
              <w:rPr>
                <w:sz w:val="28"/>
                <w:szCs w:val="28"/>
              </w:rPr>
              <w:t>культур</w:t>
            </w:r>
            <w:r w:rsidRPr="00C617D6">
              <w:rPr>
                <w:spacing w:val="-4"/>
                <w:sz w:val="28"/>
                <w:szCs w:val="28"/>
              </w:rPr>
              <w:t xml:space="preserve"> </w:t>
            </w:r>
            <w:r w:rsidRPr="00C617D6">
              <w:rPr>
                <w:sz w:val="28"/>
                <w:szCs w:val="28"/>
              </w:rPr>
              <w:t>и</w:t>
            </w:r>
            <w:r w:rsidRPr="00C617D6">
              <w:rPr>
                <w:spacing w:val="-4"/>
                <w:sz w:val="28"/>
                <w:szCs w:val="28"/>
              </w:rPr>
              <w:t xml:space="preserve"> </w:t>
            </w:r>
            <w:r w:rsidRPr="00C617D6">
              <w:rPr>
                <w:sz w:val="28"/>
                <w:szCs w:val="28"/>
              </w:rPr>
              <w:t>поиск</w:t>
            </w:r>
            <w:r w:rsidRPr="00C617D6">
              <w:rPr>
                <w:spacing w:val="-4"/>
                <w:sz w:val="28"/>
                <w:szCs w:val="28"/>
              </w:rPr>
              <w:t xml:space="preserve"> </w:t>
            </w:r>
            <w:r w:rsidRPr="00C617D6">
              <w:rPr>
                <w:sz w:val="28"/>
                <w:szCs w:val="28"/>
              </w:rPr>
              <w:t>новых</w:t>
            </w:r>
            <w:r w:rsidRPr="00C617D6">
              <w:rPr>
                <w:spacing w:val="-1"/>
                <w:sz w:val="28"/>
                <w:szCs w:val="28"/>
              </w:rPr>
              <w:t xml:space="preserve"> </w:t>
            </w:r>
            <w:r w:rsidRPr="00C617D6">
              <w:rPr>
                <w:spacing w:val="-2"/>
                <w:sz w:val="28"/>
                <w:szCs w:val="28"/>
              </w:rPr>
              <w:t>ценностей</w:t>
            </w:r>
          </w:p>
        </w:tc>
        <w:tc>
          <w:tcPr>
            <w:tcW w:w="1841" w:type="dxa"/>
          </w:tcPr>
          <w:p w:rsidR="00C617D6" w:rsidRPr="00C617D6" w:rsidRDefault="00C617D6" w:rsidP="00C617D6">
            <w:pPr>
              <w:rPr>
                <w:sz w:val="28"/>
                <w:szCs w:val="28"/>
              </w:rPr>
            </w:pPr>
          </w:p>
        </w:tc>
        <w:tc>
          <w:tcPr>
            <w:tcW w:w="2489" w:type="dxa"/>
          </w:tcPr>
          <w:p w:rsidR="00C617D6" w:rsidRPr="00C617D6" w:rsidRDefault="00C617D6" w:rsidP="00C617D6">
            <w:pPr>
              <w:spacing w:line="268" w:lineRule="exact"/>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06</w:t>
            </w:r>
          </w:p>
          <w:p w:rsidR="00C617D6" w:rsidRPr="00C617D6" w:rsidRDefault="00C617D6" w:rsidP="00C617D6">
            <w:pPr>
              <w:ind w:left="227" w:right="216"/>
              <w:jc w:val="center"/>
              <w:rPr>
                <w:sz w:val="28"/>
                <w:szCs w:val="28"/>
              </w:rPr>
            </w:pPr>
            <w:r w:rsidRPr="00C617D6">
              <w:rPr>
                <w:sz w:val="28"/>
                <w:szCs w:val="28"/>
              </w:rPr>
              <w:t>ОК</w:t>
            </w:r>
            <w:r w:rsidRPr="00C617D6">
              <w:rPr>
                <w:spacing w:val="-2"/>
                <w:sz w:val="28"/>
                <w:szCs w:val="28"/>
              </w:rPr>
              <w:t xml:space="preserve"> </w:t>
            </w:r>
            <w:r w:rsidRPr="00C617D6">
              <w:rPr>
                <w:spacing w:val="-5"/>
                <w:sz w:val="28"/>
                <w:szCs w:val="28"/>
              </w:rPr>
              <w:t>07</w:t>
            </w:r>
          </w:p>
          <w:p w:rsidR="00C617D6" w:rsidRPr="00C617D6" w:rsidRDefault="00C617D6" w:rsidP="00C617D6">
            <w:pPr>
              <w:ind w:left="227" w:right="216"/>
              <w:jc w:val="center"/>
              <w:rPr>
                <w:sz w:val="28"/>
                <w:szCs w:val="28"/>
              </w:rPr>
            </w:pPr>
            <w:r w:rsidRPr="00C617D6">
              <w:rPr>
                <w:sz w:val="28"/>
                <w:szCs w:val="28"/>
              </w:rPr>
              <w:t>ОК</w:t>
            </w:r>
            <w:r w:rsidRPr="00C617D6">
              <w:rPr>
                <w:spacing w:val="-1"/>
                <w:sz w:val="28"/>
                <w:szCs w:val="28"/>
              </w:rPr>
              <w:t xml:space="preserve"> </w:t>
            </w:r>
            <w:r w:rsidRPr="00C617D6">
              <w:rPr>
                <w:spacing w:val="-5"/>
                <w:sz w:val="28"/>
                <w:szCs w:val="28"/>
              </w:rPr>
              <w:t>09</w:t>
            </w:r>
          </w:p>
        </w:tc>
      </w:tr>
      <w:tr w:rsidR="00C617D6" w:rsidRPr="00C617D6" w:rsidTr="00C617D6">
        <w:trPr>
          <w:trHeight w:val="275"/>
        </w:trPr>
        <w:tc>
          <w:tcPr>
            <w:tcW w:w="11028" w:type="dxa"/>
            <w:gridSpan w:val="2"/>
          </w:tcPr>
          <w:p w:rsidR="00C617D6" w:rsidRPr="00C617D6" w:rsidRDefault="00C617D6" w:rsidP="00C617D6">
            <w:pPr>
              <w:spacing w:line="256" w:lineRule="exact"/>
              <w:ind w:left="107"/>
              <w:rPr>
                <w:b/>
                <w:sz w:val="28"/>
                <w:szCs w:val="28"/>
              </w:rPr>
            </w:pPr>
            <w:r w:rsidRPr="00C617D6">
              <w:rPr>
                <w:b/>
                <w:sz w:val="28"/>
                <w:szCs w:val="28"/>
              </w:rPr>
              <w:t>Промежуточная</w:t>
            </w:r>
            <w:r w:rsidRPr="00C617D6">
              <w:rPr>
                <w:b/>
                <w:spacing w:val="-4"/>
                <w:sz w:val="28"/>
                <w:szCs w:val="28"/>
              </w:rPr>
              <w:t xml:space="preserve"> </w:t>
            </w:r>
            <w:r w:rsidRPr="00C617D6">
              <w:rPr>
                <w:b/>
                <w:sz w:val="28"/>
                <w:szCs w:val="28"/>
              </w:rPr>
              <w:t>аттестация</w:t>
            </w:r>
            <w:r w:rsidRPr="00C617D6">
              <w:rPr>
                <w:b/>
                <w:spacing w:val="-3"/>
                <w:sz w:val="28"/>
                <w:szCs w:val="28"/>
              </w:rPr>
              <w:t xml:space="preserve"> </w:t>
            </w:r>
            <w:r w:rsidRPr="00C617D6">
              <w:rPr>
                <w:b/>
                <w:sz w:val="28"/>
                <w:szCs w:val="28"/>
              </w:rPr>
              <w:t>–</w:t>
            </w:r>
            <w:r w:rsidRPr="00C617D6">
              <w:rPr>
                <w:b/>
                <w:spacing w:val="-3"/>
                <w:sz w:val="28"/>
                <w:szCs w:val="28"/>
              </w:rPr>
              <w:t xml:space="preserve"> </w:t>
            </w:r>
            <w:r w:rsidRPr="00C617D6">
              <w:rPr>
                <w:b/>
                <w:sz w:val="28"/>
                <w:szCs w:val="28"/>
              </w:rPr>
              <w:t>дифференцированный</w:t>
            </w:r>
            <w:r w:rsidRPr="00C617D6">
              <w:rPr>
                <w:b/>
                <w:spacing w:val="-3"/>
                <w:sz w:val="28"/>
                <w:szCs w:val="28"/>
              </w:rPr>
              <w:t xml:space="preserve"> </w:t>
            </w:r>
            <w:r w:rsidRPr="00C617D6">
              <w:rPr>
                <w:b/>
                <w:spacing w:val="-2"/>
                <w:sz w:val="28"/>
                <w:szCs w:val="28"/>
              </w:rPr>
              <w:t>зачет</w:t>
            </w:r>
          </w:p>
        </w:tc>
        <w:tc>
          <w:tcPr>
            <w:tcW w:w="1841" w:type="dxa"/>
          </w:tcPr>
          <w:p w:rsidR="00C617D6" w:rsidRPr="00C617D6" w:rsidRDefault="00C617D6" w:rsidP="00C617D6">
            <w:pPr>
              <w:spacing w:line="256" w:lineRule="exact"/>
              <w:ind w:left="11"/>
              <w:jc w:val="center"/>
              <w:rPr>
                <w:b/>
                <w:sz w:val="28"/>
                <w:szCs w:val="28"/>
              </w:rPr>
            </w:pPr>
            <w:r w:rsidRPr="00C617D6">
              <w:rPr>
                <w:b/>
                <w:sz w:val="28"/>
                <w:szCs w:val="28"/>
              </w:rPr>
              <w:t>1</w:t>
            </w:r>
          </w:p>
        </w:tc>
        <w:tc>
          <w:tcPr>
            <w:tcW w:w="2489" w:type="dxa"/>
          </w:tcPr>
          <w:p w:rsidR="00C617D6" w:rsidRPr="00C617D6" w:rsidRDefault="00C617D6" w:rsidP="00C617D6">
            <w:pPr>
              <w:rPr>
                <w:sz w:val="28"/>
                <w:szCs w:val="28"/>
              </w:rPr>
            </w:pPr>
          </w:p>
        </w:tc>
      </w:tr>
      <w:tr w:rsidR="00C617D6" w:rsidRPr="00C617D6" w:rsidTr="00C617D6">
        <w:trPr>
          <w:trHeight w:val="275"/>
        </w:trPr>
        <w:tc>
          <w:tcPr>
            <w:tcW w:w="11028" w:type="dxa"/>
            <w:gridSpan w:val="2"/>
          </w:tcPr>
          <w:p w:rsidR="00C617D6" w:rsidRPr="00C617D6" w:rsidRDefault="00C617D6" w:rsidP="00C617D6">
            <w:pPr>
              <w:spacing w:line="256" w:lineRule="exact"/>
              <w:ind w:left="107"/>
              <w:rPr>
                <w:b/>
                <w:sz w:val="28"/>
                <w:szCs w:val="28"/>
              </w:rPr>
            </w:pPr>
            <w:r w:rsidRPr="00C617D6">
              <w:rPr>
                <w:b/>
                <w:spacing w:val="-2"/>
                <w:sz w:val="28"/>
                <w:szCs w:val="28"/>
              </w:rPr>
              <w:t>Всего:</w:t>
            </w:r>
          </w:p>
        </w:tc>
        <w:tc>
          <w:tcPr>
            <w:tcW w:w="1841" w:type="dxa"/>
          </w:tcPr>
          <w:p w:rsidR="00C617D6" w:rsidRPr="00C617D6" w:rsidRDefault="00C617D6" w:rsidP="00C617D6">
            <w:pPr>
              <w:spacing w:line="256" w:lineRule="exact"/>
              <w:ind w:left="270" w:right="260"/>
              <w:jc w:val="center"/>
              <w:rPr>
                <w:b/>
                <w:sz w:val="28"/>
                <w:szCs w:val="28"/>
              </w:rPr>
            </w:pPr>
          </w:p>
        </w:tc>
        <w:tc>
          <w:tcPr>
            <w:tcW w:w="2489" w:type="dxa"/>
          </w:tcPr>
          <w:p w:rsidR="00C617D6" w:rsidRPr="00C617D6" w:rsidRDefault="00C617D6" w:rsidP="00C617D6">
            <w:pPr>
              <w:rPr>
                <w:sz w:val="28"/>
                <w:szCs w:val="28"/>
              </w:rPr>
            </w:pPr>
          </w:p>
        </w:tc>
      </w:tr>
    </w:tbl>
    <w:p w:rsidR="00C617D6" w:rsidRPr="00C617D6" w:rsidRDefault="00C617D6" w:rsidP="00C617D6">
      <w:pPr>
        <w:spacing w:before="115"/>
        <w:ind w:left="939"/>
        <w:rPr>
          <w:sz w:val="28"/>
          <w:szCs w:val="28"/>
        </w:rPr>
      </w:pPr>
      <w:r w:rsidRPr="00C617D6">
        <w:rPr>
          <w:sz w:val="28"/>
          <w:szCs w:val="28"/>
        </w:rPr>
        <w:t>.</w:t>
      </w:r>
    </w:p>
    <w:p w:rsidR="00C617D6" w:rsidRPr="00C617D6" w:rsidRDefault="00C617D6" w:rsidP="00C617D6">
      <w:pPr>
        <w:rPr>
          <w:sz w:val="28"/>
          <w:szCs w:val="28"/>
        </w:rPr>
        <w:sectPr w:rsidR="00C617D6" w:rsidRPr="00C617D6">
          <w:pgSz w:w="16850" w:h="11910" w:orient="landscape"/>
          <w:pgMar w:top="820" w:right="480" w:bottom="280" w:left="760" w:header="720" w:footer="720" w:gutter="0"/>
          <w:cols w:space="720"/>
        </w:sectPr>
      </w:pPr>
    </w:p>
    <w:p w:rsidR="00C617D6" w:rsidRPr="00C617D6" w:rsidRDefault="00C617D6" w:rsidP="00C617D6">
      <w:pPr>
        <w:tabs>
          <w:tab w:val="left" w:pos="2587"/>
        </w:tabs>
        <w:spacing w:before="71"/>
        <w:ind w:left="2243"/>
        <w:outlineLvl w:val="0"/>
        <w:rPr>
          <w:b/>
          <w:bCs/>
          <w:sz w:val="28"/>
          <w:szCs w:val="28"/>
        </w:rPr>
      </w:pPr>
      <w:r w:rsidRPr="00C617D6">
        <w:rPr>
          <w:b/>
          <w:bCs/>
          <w:sz w:val="28"/>
          <w:szCs w:val="28"/>
        </w:rPr>
        <w:lastRenderedPageBreak/>
        <w:t>УСЛОВИЯ</w:t>
      </w:r>
      <w:r w:rsidRPr="00C617D6">
        <w:rPr>
          <w:b/>
          <w:bCs/>
          <w:spacing w:val="-6"/>
          <w:sz w:val="28"/>
          <w:szCs w:val="28"/>
        </w:rPr>
        <w:t xml:space="preserve"> </w:t>
      </w:r>
      <w:r w:rsidRPr="00C617D6">
        <w:rPr>
          <w:b/>
          <w:bCs/>
          <w:sz w:val="28"/>
          <w:szCs w:val="28"/>
        </w:rPr>
        <w:t>РЕАЛИЗАЦИИ</w:t>
      </w:r>
      <w:r w:rsidRPr="00C617D6">
        <w:rPr>
          <w:b/>
          <w:bCs/>
          <w:spacing w:val="-4"/>
          <w:sz w:val="28"/>
          <w:szCs w:val="28"/>
        </w:rPr>
        <w:t xml:space="preserve"> </w:t>
      </w:r>
      <w:r w:rsidRPr="00C617D6">
        <w:rPr>
          <w:b/>
          <w:bCs/>
          <w:sz w:val="28"/>
          <w:szCs w:val="28"/>
        </w:rPr>
        <w:t>УЧЕБНОЙ</w:t>
      </w:r>
      <w:r w:rsidRPr="00C617D6">
        <w:rPr>
          <w:b/>
          <w:bCs/>
          <w:spacing w:val="-3"/>
          <w:sz w:val="28"/>
          <w:szCs w:val="28"/>
        </w:rPr>
        <w:t xml:space="preserve"> </w:t>
      </w:r>
      <w:r w:rsidRPr="00C617D6">
        <w:rPr>
          <w:b/>
          <w:bCs/>
          <w:spacing w:val="-2"/>
          <w:sz w:val="28"/>
          <w:szCs w:val="28"/>
        </w:rPr>
        <w:t>ДИСЦИПЛИНЫ</w:t>
      </w:r>
    </w:p>
    <w:p w:rsidR="00C617D6" w:rsidRPr="00C617D6" w:rsidRDefault="00C617D6" w:rsidP="00C617D6">
      <w:pPr>
        <w:rPr>
          <w:b/>
          <w:sz w:val="28"/>
          <w:szCs w:val="28"/>
        </w:rPr>
      </w:pPr>
    </w:p>
    <w:p w:rsidR="00C617D6" w:rsidRPr="00C617D6" w:rsidRDefault="00C617D6" w:rsidP="00C617D6">
      <w:pPr>
        <w:tabs>
          <w:tab w:val="left" w:pos="2197"/>
          <w:tab w:val="left" w:pos="2198"/>
          <w:tab w:val="left" w:pos="2855"/>
          <w:tab w:val="left" w:pos="4349"/>
          <w:tab w:val="left" w:pos="5845"/>
          <w:tab w:val="left" w:pos="6953"/>
          <w:tab w:val="left" w:pos="8560"/>
        </w:tabs>
        <w:ind w:left="1609" w:right="450"/>
        <w:outlineLvl w:val="1"/>
        <w:rPr>
          <w:b/>
          <w:bCs/>
          <w:sz w:val="28"/>
          <w:szCs w:val="28"/>
        </w:rPr>
      </w:pPr>
      <w:r>
        <w:rPr>
          <w:b/>
          <w:bCs/>
          <w:spacing w:val="-4"/>
          <w:sz w:val="28"/>
          <w:szCs w:val="28"/>
        </w:rPr>
        <w:t xml:space="preserve"> </w:t>
      </w:r>
      <w:r w:rsidRPr="00C617D6">
        <w:rPr>
          <w:b/>
          <w:bCs/>
          <w:spacing w:val="-4"/>
          <w:sz w:val="28"/>
          <w:szCs w:val="28"/>
        </w:rPr>
        <w:t>Для</w:t>
      </w:r>
      <w:r w:rsidRPr="00C617D6">
        <w:rPr>
          <w:b/>
          <w:bCs/>
          <w:sz w:val="28"/>
          <w:szCs w:val="28"/>
        </w:rPr>
        <w:tab/>
      </w:r>
      <w:r w:rsidRPr="00C617D6">
        <w:rPr>
          <w:b/>
          <w:bCs/>
          <w:spacing w:val="-2"/>
          <w:sz w:val="28"/>
          <w:szCs w:val="28"/>
        </w:rPr>
        <w:t>реализации</w:t>
      </w:r>
      <w:r w:rsidRPr="00C617D6">
        <w:rPr>
          <w:b/>
          <w:bCs/>
          <w:sz w:val="28"/>
          <w:szCs w:val="28"/>
        </w:rPr>
        <w:tab/>
      </w:r>
      <w:r w:rsidRPr="00C617D6">
        <w:rPr>
          <w:b/>
          <w:bCs/>
          <w:spacing w:val="-2"/>
          <w:sz w:val="28"/>
          <w:szCs w:val="28"/>
        </w:rPr>
        <w:t>программы</w:t>
      </w:r>
      <w:r w:rsidRPr="00C617D6">
        <w:rPr>
          <w:b/>
          <w:bCs/>
          <w:sz w:val="28"/>
          <w:szCs w:val="28"/>
        </w:rPr>
        <w:tab/>
      </w:r>
      <w:r w:rsidRPr="00C617D6">
        <w:rPr>
          <w:b/>
          <w:bCs/>
          <w:spacing w:val="-2"/>
          <w:sz w:val="28"/>
          <w:szCs w:val="28"/>
        </w:rPr>
        <w:t>учебной</w:t>
      </w:r>
      <w:r w:rsidRPr="00C617D6">
        <w:rPr>
          <w:b/>
          <w:bCs/>
          <w:sz w:val="28"/>
          <w:szCs w:val="28"/>
        </w:rPr>
        <w:tab/>
      </w:r>
      <w:r w:rsidRPr="00C617D6">
        <w:rPr>
          <w:b/>
          <w:bCs/>
          <w:spacing w:val="-2"/>
          <w:sz w:val="28"/>
          <w:szCs w:val="28"/>
        </w:rPr>
        <w:t>дисциплины</w:t>
      </w:r>
      <w:r w:rsidRPr="00C617D6">
        <w:rPr>
          <w:b/>
          <w:bCs/>
          <w:sz w:val="28"/>
          <w:szCs w:val="28"/>
        </w:rPr>
        <w:tab/>
      </w:r>
      <w:r w:rsidRPr="00C617D6">
        <w:rPr>
          <w:b/>
          <w:bCs/>
          <w:spacing w:val="-2"/>
          <w:sz w:val="28"/>
          <w:szCs w:val="28"/>
        </w:rPr>
        <w:t xml:space="preserve">предусмотрены </w:t>
      </w:r>
      <w:r w:rsidRPr="00C617D6">
        <w:rPr>
          <w:b/>
          <w:bCs/>
          <w:sz w:val="28"/>
          <w:szCs w:val="28"/>
        </w:rPr>
        <w:t>следующие специальные помещения:</w:t>
      </w:r>
    </w:p>
    <w:p w:rsidR="00C617D6" w:rsidRPr="00C617D6" w:rsidRDefault="00C617D6" w:rsidP="00C617D6">
      <w:pPr>
        <w:spacing w:line="271" w:lineRule="exact"/>
        <w:ind w:left="1610"/>
        <w:rPr>
          <w:sz w:val="28"/>
          <w:szCs w:val="28"/>
        </w:rPr>
      </w:pPr>
      <w:r w:rsidRPr="00C617D6">
        <w:rPr>
          <w:sz w:val="28"/>
          <w:szCs w:val="28"/>
        </w:rPr>
        <w:t>Кабинет</w:t>
      </w:r>
      <w:r w:rsidRPr="00C617D6">
        <w:rPr>
          <w:spacing w:val="-2"/>
          <w:sz w:val="28"/>
          <w:szCs w:val="28"/>
        </w:rPr>
        <w:t xml:space="preserve"> </w:t>
      </w:r>
      <w:r w:rsidRPr="00C617D6">
        <w:rPr>
          <w:sz w:val="28"/>
          <w:szCs w:val="28"/>
        </w:rPr>
        <w:t>«Истории»,</w:t>
      </w:r>
      <w:r w:rsidRPr="00C617D6">
        <w:rPr>
          <w:spacing w:val="-3"/>
          <w:sz w:val="28"/>
          <w:szCs w:val="28"/>
        </w:rPr>
        <w:t xml:space="preserve"> </w:t>
      </w:r>
      <w:r w:rsidRPr="00C617D6">
        <w:rPr>
          <w:sz w:val="28"/>
          <w:szCs w:val="28"/>
        </w:rPr>
        <w:t>оснащенный</w:t>
      </w:r>
      <w:r w:rsidRPr="00C617D6">
        <w:rPr>
          <w:spacing w:val="-3"/>
          <w:sz w:val="28"/>
          <w:szCs w:val="28"/>
        </w:rPr>
        <w:t xml:space="preserve"> </w:t>
      </w:r>
      <w:r w:rsidRPr="00C617D6">
        <w:rPr>
          <w:spacing w:val="-2"/>
          <w:sz w:val="28"/>
          <w:szCs w:val="28"/>
        </w:rPr>
        <w:t>оборудованием:</w:t>
      </w:r>
    </w:p>
    <w:p w:rsidR="00C617D6" w:rsidRPr="00C617D6" w:rsidRDefault="00C617D6" w:rsidP="00C617D6">
      <w:pPr>
        <w:ind w:left="1610"/>
        <w:rPr>
          <w:sz w:val="28"/>
          <w:szCs w:val="28"/>
        </w:rPr>
      </w:pPr>
      <w:r w:rsidRPr="00C617D6">
        <w:rPr>
          <w:sz w:val="28"/>
          <w:szCs w:val="28"/>
        </w:rPr>
        <w:t>-рабочее</w:t>
      </w:r>
      <w:r w:rsidRPr="00C617D6">
        <w:rPr>
          <w:spacing w:val="-11"/>
          <w:sz w:val="28"/>
          <w:szCs w:val="28"/>
        </w:rPr>
        <w:t xml:space="preserve"> </w:t>
      </w:r>
      <w:r w:rsidRPr="00C617D6">
        <w:rPr>
          <w:sz w:val="28"/>
          <w:szCs w:val="28"/>
        </w:rPr>
        <w:t>место</w:t>
      </w:r>
      <w:r w:rsidRPr="00C617D6">
        <w:rPr>
          <w:spacing w:val="-9"/>
          <w:sz w:val="28"/>
          <w:szCs w:val="28"/>
        </w:rPr>
        <w:t xml:space="preserve"> </w:t>
      </w:r>
      <w:r w:rsidRPr="00C617D6">
        <w:rPr>
          <w:spacing w:val="-2"/>
          <w:sz w:val="28"/>
          <w:szCs w:val="28"/>
        </w:rPr>
        <w:t>преподавателя;</w:t>
      </w:r>
    </w:p>
    <w:p w:rsidR="00C617D6" w:rsidRPr="00C617D6" w:rsidRDefault="00C617D6" w:rsidP="00C617D6">
      <w:pPr>
        <w:ind w:left="1610" w:right="4174"/>
        <w:rPr>
          <w:sz w:val="28"/>
          <w:szCs w:val="28"/>
        </w:rPr>
      </w:pPr>
      <w:r w:rsidRPr="00C617D6">
        <w:rPr>
          <w:sz w:val="28"/>
          <w:szCs w:val="28"/>
        </w:rPr>
        <w:t>-рабочие места для обучающихся; техническими</w:t>
      </w:r>
      <w:r w:rsidRPr="00C617D6">
        <w:rPr>
          <w:spacing w:val="-15"/>
          <w:sz w:val="28"/>
          <w:szCs w:val="28"/>
        </w:rPr>
        <w:t xml:space="preserve"> </w:t>
      </w:r>
      <w:r w:rsidRPr="00C617D6">
        <w:rPr>
          <w:sz w:val="28"/>
          <w:szCs w:val="28"/>
        </w:rPr>
        <w:t>средствами</w:t>
      </w:r>
      <w:r w:rsidRPr="00C617D6">
        <w:rPr>
          <w:spacing w:val="-15"/>
          <w:sz w:val="28"/>
          <w:szCs w:val="28"/>
        </w:rPr>
        <w:t xml:space="preserve"> </w:t>
      </w:r>
      <w:r w:rsidRPr="00C617D6">
        <w:rPr>
          <w:sz w:val="28"/>
          <w:szCs w:val="28"/>
        </w:rPr>
        <w:t>обучения:</w:t>
      </w:r>
    </w:p>
    <w:p w:rsidR="00C617D6" w:rsidRPr="00C617D6" w:rsidRDefault="00C617D6" w:rsidP="00C617D6">
      <w:pPr>
        <w:ind w:left="1610"/>
        <w:rPr>
          <w:sz w:val="28"/>
          <w:szCs w:val="28"/>
        </w:rPr>
      </w:pPr>
      <w:r w:rsidRPr="00C617D6">
        <w:rPr>
          <w:spacing w:val="-2"/>
          <w:sz w:val="28"/>
          <w:szCs w:val="28"/>
        </w:rPr>
        <w:t>-компьютер</w:t>
      </w:r>
      <w:r w:rsidRPr="00C617D6">
        <w:rPr>
          <w:spacing w:val="-5"/>
          <w:sz w:val="28"/>
          <w:szCs w:val="28"/>
        </w:rPr>
        <w:t xml:space="preserve"> </w:t>
      </w:r>
      <w:r w:rsidRPr="00C617D6">
        <w:rPr>
          <w:spacing w:val="-2"/>
          <w:sz w:val="28"/>
          <w:szCs w:val="28"/>
        </w:rPr>
        <w:t>с</w:t>
      </w:r>
      <w:r w:rsidRPr="00C617D6">
        <w:rPr>
          <w:spacing w:val="-5"/>
          <w:sz w:val="28"/>
          <w:szCs w:val="28"/>
        </w:rPr>
        <w:t xml:space="preserve"> </w:t>
      </w:r>
      <w:r w:rsidRPr="00C617D6">
        <w:rPr>
          <w:spacing w:val="-2"/>
          <w:sz w:val="28"/>
          <w:szCs w:val="28"/>
        </w:rPr>
        <w:t>подключением</w:t>
      </w:r>
      <w:r w:rsidRPr="00C617D6">
        <w:rPr>
          <w:spacing w:val="-6"/>
          <w:sz w:val="28"/>
          <w:szCs w:val="28"/>
        </w:rPr>
        <w:t xml:space="preserve"> </w:t>
      </w:r>
      <w:r w:rsidRPr="00C617D6">
        <w:rPr>
          <w:spacing w:val="-2"/>
          <w:sz w:val="28"/>
          <w:szCs w:val="28"/>
        </w:rPr>
        <w:t>к</w:t>
      </w:r>
      <w:r w:rsidRPr="00C617D6">
        <w:rPr>
          <w:spacing w:val="-4"/>
          <w:sz w:val="28"/>
          <w:szCs w:val="28"/>
        </w:rPr>
        <w:t xml:space="preserve"> </w:t>
      </w:r>
      <w:r w:rsidRPr="00C617D6">
        <w:rPr>
          <w:spacing w:val="-2"/>
          <w:sz w:val="28"/>
          <w:szCs w:val="28"/>
        </w:rPr>
        <w:t>сети</w:t>
      </w:r>
      <w:r w:rsidRPr="00C617D6">
        <w:rPr>
          <w:spacing w:val="-1"/>
          <w:sz w:val="28"/>
          <w:szCs w:val="28"/>
        </w:rPr>
        <w:t xml:space="preserve"> </w:t>
      </w:r>
      <w:r w:rsidRPr="00C617D6">
        <w:rPr>
          <w:spacing w:val="-2"/>
          <w:sz w:val="28"/>
          <w:szCs w:val="28"/>
        </w:rPr>
        <w:t>Internet,</w:t>
      </w:r>
    </w:p>
    <w:p w:rsidR="00C617D6" w:rsidRPr="00C617D6" w:rsidRDefault="00C617D6" w:rsidP="00C617D6">
      <w:pPr>
        <w:ind w:left="1610"/>
        <w:rPr>
          <w:sz w:val="28"/>
          <w:szCs w:val="28"/>
        </w:rPr>
      </w:pPr>
      <w:r w:rsidRPr="00C617D6">
        <w:rPr>
          <w:spacing w:val="-2"/>
          <w:sz w:val="28"/>
          <w:szCs w:val="28"/>
        </w:rPr>
        <w:t>-лицензионное</w:t>
      </w:r>
      <w:r w:rsidRPr="00C617D6">
        <w:rPr>
          <w:spacing w:val="4"/>
          <w:sz w:val="28"/>
          <w:szCs w:val="28"/>
        </w:rPr>
        <w:t xml:space="preserve"> </w:t>
      </w:r>
      <w:r w:rsidRPr="00C617D6">
        <w:rPr>
          <w:spacing w:val="-2"/>
          <w:sz w:val="28"/>
          <w:szCs w:val="28"/>
        </w:rPr>
        <w:t>программное</w:t>
      </w:r>
      <w:r w:rsidRPr="00C617D6">
        <w:rPr>
          <w:spacing w:val="5"/>
          <w:sz w:val="28"/>
          <w:szCs w:val="28"/>
        </w:rPr>
        <w:t xml:space="preserve"> </w:t>
      </w:r>
      <w:r w:rsidRPr="00C617D6">
        <w:rPr>
          <w:spacing w:val="-2"/>
          <w:sz w:val="28"/>
          <w:szCs w:val="28"/>
        </w:rPr>
        <w:t>обеспечение:</w:t>
      </w:r>
      <w:r w:rsidRPr="00C617D6">
        <w:rPr>
          <w:spacing w:val="6"/>
          <w:sz w:val="28"/>
          <w:szCs w:val="28"/>
        </w:rPr>
        <w:t xml:space="preserve"> </w:t>
      </w:r>
      <w:r w:rsidRPr="00C617D6">
        <w:rPr>
          <w:spacing w:val="-2"/>
          <w:sz w:val="28"/>
          <w:szCs w:val="28"/>
        </w:rPr>
        <w:t>операционные</w:t>
      </w:r>
      <w:r w:rsidRPr="00C617D6">
        <w:rPr>
          <w:spacing w:val="3"/>
          <w:sz w:val="28"/>
          <w:szCs w:val="28"/>
        </w:rPr>
        <w:t xml:space="preserve"> </w:t>
      </w:r>
      <w:r w:rsidRPr="00C617D6">
        <w:rPr>
          <w:spacing w:val="-2"/>
          <w:sz w:val="28"/>
          <w:szCs w:val="28"/>
        </w:rPr>
        <w:t>системы,</w:t>
      </w:r>
    </w:p>
    <w:p w:rsidR="00C617D6" w:rsidRPr="00C617D6" w:rsidRDefault="00C617D6" w:rsidP="00C617D6">
      <w:pPr>
        <w:ind w:left="1610"/>
        <w:rPr>
          <w:sz w:val="28"/>
          <w:szCs w:val="28"/>
        </w:rPr>
      </w:pPr>
      <w:r w:rsidRPr="00C617D6">
        <w:rPr>
          <w:spacing w:val="-2"/>
          <w:sz w:val="28"/>
          <w:szCs w:val="28"/>
        </w:rPr>
        <w:t>-пакет</w:t>
      </w:r>
      <w:r w:rsidRPr="00C617D6">
        <w:rPr>
          <w:spacing w:val="-4"/>
          <w:sz w:val="28"/>
          <w:szCs w:val="28"/>
        </w:rPr>
        <w:t xml:space="preserve"> </w:t>
      </w:r>
      <w:r w:rsidRPr="00C617D6">
        <w:rPr>
          <w:spacing w:val="-2"/>
          <w:sz w:val="28"/>
          <w:szCs w:val="28"/>
        </w:rPr>
        <w:t>офисных</w:t>
      </w:r>
      <w:r w:rsidRPr="00C617D6">
        <w:rPr>
          <w:spacing w:val="-4"/>
          <w:sz w:val="28"/>
          <w:szCs w:val="28"/>
        </w:rPr>
        <w:t xml:space="preserve"> </w:t>
      </w:r>
      <w:r w:rsidRPr="00C617D6">
        <w:rPr>
          <w:spacing w:val="-2"/>
          <w:sz w:val="28"/>
          <w:szCs w:val="28"/>
        </w:rPr>
        <w:t>программ,</w:t>
      </w:r>
      <w:r w:rsidRPr="00C617D6">
        <w:rPr>
          <w:spacing w:val="-3"/>
          <w:sz w:val="28"/>
          <w:szCs w:val="28"/>
        </w:rPr>
        <w:t xml:space="preserve"> </w:t>
      </w:r>
      <w:r w:rsidRPr="00C617D6">
        <w:rPr>
          <w:spacing w:val="-2"/>
          <w:sz w:val="28"/>
          <w:szCs w:val="28"/>
        </w:rPr>
        <w:t>мультимедиа</w:t>
      </w:r>
      <w:r w:rsidRPr="00C617D6">
        <w:rPr>
          <w:spacing w:val="-5"/>
          <w:sz w:val="28"/>
          <w:szCs w:val="28"/>
        </w:rPr>
        <w:t xml:space="preserve"> </w:t>
      </w:r>
      <w:r w:rsidRPr="00C617D6">
        <w:rPr>
          <w:spacing w:val="-2"/>
          <w:sz w:val="28"/>
          <w:szCs w:val="28"/>
        </w:rPr>
        <w:t>проектор;</w:t>
      </w:r>
    </w:p>
    <w:p w:rsidR="00C617D6" w:rsidRPr="00C617D6" w:rsidRDefault="00C617D6" w:rsidP="00C617D6">
      <w:pPr>
        <w:ind w:left="1610"/>
        <w:rPr>
          <w:sz w:val="28"/>
          <w:szCs w:val="28"/>
        </w:rPr>
      </w:pPr>
      <w:r w:rsidRPr="00C617D6">
        <w:rPr>
          <w:spacing w:val="-2"/>
          <w:sz w:val="28"/>
          <w:szCs w:val="28"/>
        </w:rPr>
        <w:t>-учебные</w:t>
      </w:r>
      <w:r w:rsidRPr="00C617D6">
        <w:rPr>
          <w:sz w:val="28"/>
          <w:szCs w:val="28"/>
        </w:rPr>
        <w:t xml:space="preserve"> </w:t>
      </w:r>
      <w:r w:rsidRPr="00C617D6">
        <w:rPr>
          <w:spacing w:val="-2"/>
          <w:sz w:val="28"/>
          <w:szCs w:val="28"/>
        </w:rPr>
        <w:t>плакаты;</w:t>
      </w:r>
    </w:p>
    <w:p w:rsidR="00C617D6" w:rsidRPr="00C617D6" w:rsidRDefault="00C617D6" w:rsidP="00C617D6">
      <w:pPr>
        <w:ind w:left="1610"/>
        <w:rPr>
          <w:sz w:val="28"/>
          <w:szCs w:val="28"/>
        </w:rPr>
      </w:pPr>
      <w:r w:rsidRPr="00C617D6">
        <w:rPr>
          <w:spacing w:val="-2"/>
          <w:sz w:val="28"/>
          <w:szCs w:val="28"/>
        </w:rPr>
        <w:t>-исторические</w:t>
      </w:r>
      <w:r w:rsidRPr="00C617D6">
        <w:rPr>
          <w:spacing w:val="6"/>
          <w:sz w:val="28"/>
          <w:szCs w:val="28"/>
        </w:rPr>
        <w:t xml:space="preserve"> </w:t>
      </w:r>
      <w:r w:rsidRPr="00C617D6">
        <w:rPr>
          <w:spacing w:val="-2"/>
          <w:sz w:val="28"/>
          <w:szCs w:val="28"/>
        </w:rPr>
        <w:t>карты;</w:t>
      </w:r>
    </w:p>
    <w:p w:rsidR="00C617D6" w:rsidRPr="00C617D6" w:rsidRDefault="00C617D6" w:rsidP="00C617D6">
      <w:pPr>
        <w:spacing w:before="1"/>
        <w:ind w:left="1610"/>
        <w:rPr>
          <w:sz w:val="28"/>
          <w:szCs w:val="28"/>
        </w:rPr>
      </w:pPr>
      <w:r w:rsidRPr="00C617D6">
        <w:rPr>
          <w:spacing w:val="-2"/>
          <w:sz w:val="28"/>
          <w:szCs w:val="28"/>
        </w:rPr>
        <w:t>-учебные</w:t>
      </w:r>
      <w:r w:rsidRPr="00C617D6">
        <w:rPr>
          <w:sz w:val="28"/>
          <w:szCs w:val="28"/>
        </w:rPr>
        <w:t xml:space="preserve"> </w:t>
      </w:r>
      <w:r w:rsidRPr="00C617D6">
        <w:rPr>
          <w:spacing w:val="-2"/>
          <w:sz w:val="28"/>
          <w:szCs w:val="28"/>
        </w:rPr>
        <w:t>фильмы;</w:t>
      </w:r>
    </w:p>
    <w:p w:rsidR="00C617D6" w:rsidRPr="00C617D6" w:rsidRDefault="00C617D6" w:rsidP="00C617D6">
      <w:pPr>
        <w:ind w:left="1610"/>
        <w:rPr>
          <w:sz w:val="28"/>
          <w:szCs w:val="28"/>
        </w:rPr>
      </w:pPr>
      <w:r w:rsidRPr="00C617D6">
        <w:rPr>
          <w:sz w:val="28"/>
          <w:szCs w:val="28"/>
        </w:rPr>
        <w:t>-презентации</w:t>
      </w:r>
      <w:r w:rsidRPr="00C617D6">
        <w:rPr>
          <w:spacing w:val="-12"/>
          <w:sz w:val="28"/>
          <w:szCs w:val="28"/>
        </w:rPr>
        <w:t xml:space="preserve"> </w:t>
      </w:r>
      <w:r w:rsidRPr="00C617D6">
        <w:rPr>
          <w:sz w:val="28"/>
          <w:szCs w:val="28"/>
        </w:rPr>
        <w:t>по</w:t>
      </w:r>
      <w:r w:rsidRPr="00C617D6">
        <w:rPr>
          <w:spacing w:val="-10"/>
          <w:sz w:val="28"/>
          <w:szCs w:val="28"/>
        </w:rPr>
        <w:t xml:space="preserve"> </w:t>
      </w:r>
      <w:r w:rsidRPr="00C617D6">
        <w:rPr>
          <w:sz w:val="28"/>
          <w:szCs w:val="28"/>
        </w:rPr>
        <w:t>темам</w:t>
      </w:r>
      <w:r w:rsidRPr="00C617D6">
        <w:rPr>
          <w:spacing w:val="-9"/>
          <w:sz w:val="28"/>
          <w:szCs w:val="28"/>
        </w:rPr>
        <w:t xml:space="preserve"> </w:t>
      </w:r>
      <w:r w:rsidRPr="00C617D6">
        <w:rPr>
          <w:spacing w:val="-2"/>
          <w:sz w:val="28"/>
          <w:szCs w:val="28"/>
        </w:rPr>
        <w:t>программы;</w:t>
      </w:r>
    </w:p>
    <w:p w:rsidR="00C617D6" w:rsidRPr="00C617D6" w:rsidRDefault="00C617D6" w:rsidP="00C617D6">
      <w:pPr>
        <w:ind w:left="1670"/>
        <w:rPr>
          <w:sz w:val="28"/>
          <w:szCs w:val="28"/>
        </w:rPr>
      </w:pPr>
      <w:r w:rsidRPr="00C617D6">
        <w:rPr>
          <w:spacing w:val="-2"/>
          <w:sz w:val="28"/>
          <w:szCs w:val="28"/>
        </w:rPr>
        <w:t>-дидактические</w:t>
      </w:r>
      <w:r w:rsidRPr="00C617D6">
        <w:rPr>
          <w:spacing w:val="6"/>
          <w:sz w:val="28"/>
          <w:szCs w:val="28"/>
        </w:rPr>
        <w:t xml:space="preserve"> </w:t>
      </w:r>
      <w:r w:rsidRPr="00C617D6">
        <w:rPr>
          <w:spacing w:val="-2"/>
          <w:sz w:val="28"/>
          <w:szCs w:val="28"/>
        </w:rPr>
        <w:t>материалы.</w:t>
      </w:r>
    </w:p>
    <w:p w:rsidR="00C617D6" w:rsidRPr="00C617D6" w:rsidRDefault="00C617D6" w:rsidP="00C617D6">
      <w:pPr>
        <w:spacing w:before="5"/>
        <w:rPr>
          <w:sz w:val="28"/>
          <w:szCs w:val="28"/>
        </w:rPr>
      </w:pPr>
    </w:p>
    <w:p w:rsidR="00C617D6" w:rsidRPr="00C617D6" w:rsidRDefault="00C617D6" w:rsidP="0059535A">
      <w:pPr>
        <w:numPr>
          <w:ilvl w:val="1"/>
          <w:numId w:val="193"/>
        </w:numPr>
        <w:tabs>
          <w:tab w:val="left" w:pos="2030"/>
        </w:tabs>
        <w:spacing w:line="274" w:lineRule="exact"/>
        <w:ind w:left="2030"/>
        <w:jc w:val="both"/>
        <w:outlineLvl w:val="1"/>
        <w:rPr>
          <w:b/>
          <w:bCs/>
          <w:sz w:val="28"/>
          <w:szCs w:val="28"/>
        </w:rPr>
      </w:pPr>
      <w:r w:rsidRPr="00C617D6">
        <w:rPr>
          <w:b/>
          <w:bCs/>
          <w:sz w:val="28"/>
          <w:szCs w:val="28"/>
        </w:rPr>
        <w:t>Информационное</w:t>
      </w:r>
      <w:r w:rsidRPr="00C617D6">
        <w:rPr>
          <w:b/>
          <w:bCs/>
          <w:spacing w:val="-9"/>
          <w:sz w:val="28"/>
          <w:szCs w:val="28"/>
        </w:rPr>
        <w:t xml:space="preserve"> </w:t>
      </w:r>
      <w:r w:rsidRPr="00C617D6">
        <w:rPr>
          <w:b/>
          <w:bCs/>
          <w:sz w:val="28"/>
          <w:szCs w:val="28"/>
        </w:rPr>
        <w:t>обеспечение</w:t>
      </w:r>
      <w:r w:rsidRPr="00C617D6">
        <w:rPr>
          <w:b/>
          <w:bCs/>
          <w:spacing w:val="-4"/>
          <w:sz w:val="28"/>
          <w:szCs w:val="28"/>
        </w:rPr>
        <w:t xml:space="preserve"> </w:t>
      </w:r>
      <w:r w:rsidRPr="00C617D6">
        <w:rPr>
          <w:b/>
          <w:bCs/>
          <w:sz w:val="28"/>
          <w:szCs w:val="28"/>
        </w:rPr>
        <w:t>реализации</w:t>
      </w:r>
      <w:r w:rsidRPr="00C617D6">
        <w:rPr>
          <w:b/>
          <w:bCs/>
          <w:spacing w:val="-2"/>
          <w:sz w:val="28"/>
          <w:szCs w:val="28"/>
        </w:rPr>
        <w:t xml:space="preserve"> программы</w:t>
      </w:r>
    </w:p>
    <w:p w:rsidR="00C617D6" w:rsidRPr="00C617D6" w:rsidRDefault="00C617D6" w:rsidP="00C617D6">
      <w:pPr>
        <w:ind w:left="902" w:right="454" w:firstLine="707"/>
        <w:jc w:val="both"/>
        <w:rPr>
          <w:sz w:val="28"/>
          <w:szCs w:val="28"/>
        </w:rPr>
      </w:pPr>
      <w:r w:rsidRPr="00C617D6">
        <w:rPr>
          <w:sz w:val="28"/>
          <w:szCs w:val="28"/>
        </w:rPr>
        <w:t>Для реализации программы библиотечный фонд образовательной организации имеет печатные и/или электронные образовательные и информационные ресурсы для использования в образовательном процессе.</w:t>
      </w:r>
    </w:p>
    <w:p w:rsidR="00C617D6" w:rsidRPr="00C617D6" w:rsidRDefault="00C617D6" w:rsidP="00C617D6">
      <w:pPr>
        <w:spacing w:before="2"/>
        <w:rPr>
          <w:sz w:val="28"/>
          <w:szCs w:val="28"/>
        </w:rPr>
      </w:pPr>
    </w:p>
    <w:p w:rsidR="00C617D6" w:rsidRPr="00C617D6" w:rsidRDefault="00C617D6" w:rsidP="0059535A">
      <w:pPr>
        <w:numPr>
          <w:ilvl w:val="2"/>
          <w:numId w:val="193"/>
        </w:numPr>
        <w:tabs>
          <w:tab w:val="left" w:pos="2210"/>
        </w:tabs>
        <w:outlineLvl w:val="1"/>
        <w:rPr>
          <w:b/>
          <w:bCs/>
          <w:sz w:val="28"/>
          <w:szCs w:val="28"/>
        </w:rPr>
      </w:pPr>
      <w:r w:rsidRPr="00C617D6">
        <w:rPr>
          <w:b/>
          <w:bCs/>
          <w:sz w:val="28"/>
          <w:szCs w:val="28"/>
        </w:rPr>
        <w:t>Основные</w:t>
      </w:r>
      <w:r w:rsidRPr="00C617D6">
        <w:rPr>
          <w:b/>
          <w:bCs/>
          <w:spacing w:val="-3"/>
          <w:sz w:val="28"/>
          <w:szCs w:val="28"/>
        </w:rPr>
        <w:t xml:space="preserve"> </w:t>
      </w:r>
      <w:r w:rsidRPr="00C617D6">
        <w:rPr>
          <w:b/>
          <w:bCs/>
          <w:sz w:val="28"/>
          <w:szCs w:val="28"/>
        </w:rPr>
        <w:t>печатные</w:t>
      </w:r>
      <w:r w:rsidRPr="00C617D6">
        <w:rPr>
          <w:b/>
          <w:bCs/>
          <w:spacing w:val="-2"/>
          <w:sz w:val="28"/>
          <w:szCs w:val="28"/>
        </w:rPr>
        <w:t xml:space="preserve"> издания</w:t>
      </w:r>
    </w:p>
    <w:p w:rsidR="00C617D6" w:rsidRPr="00C617D6" w:rsidRDefault="00C617D6" w:rsidP="0059535A">
      <w:pPr>
        <w:numPr>
          <w:ilvl w:val="2"/>
          <w:numId w:val="163"/>
        </w:numPr>
        <w:tabs>
          <w:tab w:val="left" w:pos="2210"/>
        </w:tabs>
        <w:spacing w:before="1" w:line="274" w:lineRule="exact"/>
        <w:rPr>
          <w:b/>
          <w:sz w:val="28"/>
          <w:szCs w:val="28"/>
        </w:rPr>
      </w:pPr>
      <w:r w:rsidRPr="00C617D6">
        <w:rPr>
          <w:b/>
          <w:sz w:val="28"/>
          <w:szCs w:val="28"/>
        </w:rPr>
        <w:t>Основные</w:t>
      </w:r>
      <w:r w:rsidRPr="00C617D6">
        <w:rPr>
          <w:b/>
          <w:spacing w:val="-3"/>
          <w:sz w:val="28"/>
          <w:szCs w:val="28"/>
        </w:rPr>
        <w:t xml:space="preserve"> </w:t>
      </w:r>
      <w:r w:rsidRPr="00C617D6">
        <w:rPr>
          <w:b/>
          <w:sz w:val="28"/>
          <w:szCs w:val="28"/>
        </w:rPr>
        <w:t>печатные</w:t>
      </w:r>
      <w:r w:rsidRPr="00C617D6">
        <w:rPr>
          <w:b/>
          <w:spacing w:val="-2"/>
          <w:sz w:val="28"/>
          <w:szCs w:val="28"/>
        </w:rPr>
        <w:t xml:space="preserve"> издания</w:t>
      </w:r>
    </w:p>
    <w:p w:rsidR="00C617D6" w:rsidRPr="00C617D6" w:rsidRDefault="00C617D6" w:rsidP="0059535A">
      <w:pPr>
        <w:numPr>
          <w:ilvl w:val="0"/>
          <w:numId w:val="162"/>
        </w:numPr>
        <w:tabs>
          <w:tab w:val="left" w:pos="1850"/>
        </w:tabs>
        <w:spacing w:line="274" w:lineRule="exact"/>
        <w:rPr>
          <w:sz w:val="28"/>
          <w:szCs w:val="28"/>
        </w:rPr>
      </w:pPr>
      <w:r w:rsidRPr="00C617D6">
        <w:rPr>
          <w:sz w:val="28"/>
          <w:szCs w:val="28"/>
        </w:rPr>
        <w:t>Горинов</w:t>
      </w:r>
      <w:r w:rsidRPr="00C617D6">
        <w:rPr>
          <w:spacing w:val="-6"/>
          <w:sz w:val="28"/>
          <w:szCs w:val="28"/>
        </w:rPr>
        <w:t xml:space="preserve"> </w:t>
      </w:r>
      <w:r w:rsidRPr="00C617D6">
        <w:rPr>
          <w:sz w:val="28"/>
          <w:szCs w:val="28"/>
        </w:rPr>
        <w:t>М.М.</w:t>
      </w:r>
      <w:r w:rsidRPr="00C617D6">
        <w:rPr>
          <w:spacing w:val="-4"/>
          <w:sz w:val="28"/>
          <w:szCs w:val="28"/>
        </w:rPr>
        <w:t xml:space="preserve"> </w:t>
      </w:r>
      <w:r w:rsidRPr="00C617D6">
        <w:rPr>
          <w:sz w:val="28"/>
          <w:szCs w:val="28"/>
        </w:rPr>
        <w:t>История</w:t>
      </w:r>
      <w:r w:rsidRPr="00C617D6">
        <w:rPr>
          <w:spacing w:val="-3"/>
          <w:sz w:val="28"/>
          <w:szCs w:val="28"/>
        </w:rPr>
        <w:t xml:space="preserve"> </w:t>
      </w:r>
      <w:r w:rsidRPr="00C617D6">
        <w:rPr>
          <w:sz w:val="28"/>
          <w:szCs w:val="28"/>
        </w:rPr>
        <w:t>России</w:t>
      </w:r>
      <w:r w:rsidRPr="00C617D6">
        <w:rPr>
          <w:spacing w:val="-3"/>
          <w:sz w:val="28"/>
          <w:szCs w:val="28"/>
        </w:rPr>
        <w:t xml:space="preserve"> </w:t>
      </w:r>
      <w:r w:rsidRPr="00C617D6">
        <w:rPr>
          <w:sz w:val="28"/>
          <w:szCs w:val="28"/>
        </w:rPr>
        <w:t>в</w:t>
      </w:r>
      <w:r w:rsidRPr="00C617D6">
        <w:rPr>
          <w:spacing w:val="-4"/>
          <w:sz w:val="28"/>
          <w:szCs w:val="28"/>
        </w:rPr>
        <w:t xml:space="preserve"> </w:t>
      </w:r>
      <w:r w:rsidRPr="00C617D6">
        <w:rPr>
          <w:sz w:val="28"/>
          <w:szCs w:val="28"/>
        </w:rPr>
        <w:t>3</w:t>
      </w:r>
      <w:r w:rsidRPr="00C617D6">
        <w:rPr>
          <w:spacing w:val="-4"/>
          <w:sz w:val="28"/>
          <w:szCs w:val="28"/>
        </w:rPr>
        <w:t xml:space="preserve"> </w:t>
      </w:r>
      <w:r w:rsidRPr="00C617D6">
        <w:rPr>
          <w:sz w:val="28"/>
          <w:szCs w:val="28"/>
        </w:rPr>
        <w:t>частях</w:t>
      </w:r>
      <w:r w:rsidRPr="00C617D6">
        <w:rPr>
          <w:spacing w:val="-1"/>
          <w:sz w:val="28"/>
          <w:szCs w:val="28"/>
        </w:rPr>
        <w:t xml:space="preserve"> </w:t>
      </w:r>
      <w:r w:rsidRPr="00C617D6">
        <w:rPr>
          <w:sz w:val="28"/>
          <w:szCs w:val="28"/>
        </w:rPr>
        <w:t>М.:</w:t>
      </w:r>
      <w:r w:rsidRPr="00C617D6">
        <w:rPr>
          <w:spacing w:val="-3"/>
          <w:sz w:val="28"/>
          <w:szCs w:val="28"/>
        </w:rPr>
        <w:t xml:space="preserve"> </w:t>
      </w:r>
      <w:r w:rsidRPr="00C617D6">
        <w:rPr>
          <w:sz w:val="28"/>
          <w:szCs w:val="28"/>
        </w:rPr>
        <w:t>Просвещение,</w:t>
      </w:r>
      <w:r w:rsidRPr="00C617D6">
        <w:rPr>
          <w:spacing w:val="-3"/>
          <w:sz w:val="28"/>
          <w:szCs w:val="28"/>
        </w:rPr>
        <w:t xml:space="preserve"> </w:t>
      </w:r>
      <w:r w:rsidRPr="00C617D6">
        <w:rPr>
          <w:spacing w:val="-2"/>
          <w:sz w:val="28"/>
          <w:szCs w:val="28"/>
        </w:rPr>
        <w:t>2016.</w:t>
      </w:r>
    </w:p>
    <w:p w:rsidR="00C617D6" w:rsidRPr="00C617D6" w:rsidRDefault="00C617D6" w:rsidP="0059535A">
      <w:pPr>
        <w:numPr>
          <w:ilvl w:val="0"/>
          <w:numId w:val="162"/>
        </w:numPr>
        <w:tabs>
          <w:tab w:val="left" w:pos="1874"/>
        </w:tabs>
        <w:ind w:left="902" w:right="454" w:firstLine="707"/>
        <w:rPr>
          <w:sz w:val="28"/>
          <w:szCs w:val="28"/>
        </w:rPr>
      </w:pPr>
      <w:r w:rsidRPr="00C617D6">
        <w:rPr>
          <w:sz w:val="28"/>
          <w:szCs w:val="28"/>
        </w:rPr>
        <w:t>Улунян А.А., Сергеев Е.Ю. Всеобщая история. 11 класс (базовый уровень). М.: Просвещение, 2019.</w:t>
      </w:r>
    </w:p>
    <w:p w:rsidR="00C617D6" w:rsidRPr="00C617D6" w:rsidRDefault="00C617D6" w:rsidP="00C617D6">
      <w:pPr>
        <w:spacing w:before="5"/>
        <w:rPr>
          <w:sz w:val="28"/>
          <w:szCs w:val="28"/>
        </w:rPr>
      </w:pPr>
    </w:p>
    <w:p w:rsidR="00C617D6" w:rsidRPr="00C617D6" w:rsidRDefault="00C617D6" w:rsidP="0059535A">
      <w:pPr>
        <w:numPr>
          <w:ilvl w:val="2"/>
          <w:numId w:val="163"/>
        </w:numPr>
        <w:tabs>
          <w:tab w:val="left" w:pos="2210"/>
        </w:tabs>
        <w:spacing w:line="274" w:lineRule="exact"/>
        <w:outlineLvl w:val="1"/>
        <w:rPr>
          <w:b/>
          <w:bCs/>
          <w:sz w:val="28"/>
          <w:szCs w:val="28"/>
        </w:rPr>
      </w:pPr>
      <w:r w:rsidRPr="00C617D6">
        <w:rPr>
          <w:b/>
          <w:bCs/>
          <w:sz w:val="28"/>
          <w:szCs w:val="28"/>
        </w:rPr>
        <w:t>Основные</w:t>
      </w:r>
      <w:r w:rsidRPr="00C617D6">
        <w:rPr>
          <w:b/>
          <w:bCs/>
          <w:spacing w:val="-4"/>
          <w:sz w:val="28"/>
          <w:szCs w:val="28"/>
        </w:rPr>
        <w:t xml:space="preserve"> </w:t>
      </w:r>
      <w:r w:rsidRPr="00C617D6">
        <w:rPr>
          <w:b/>
          <w:bCs/>
          <w:sz w:val="28"/>
          <w:szCs w:val="28"/>
        </w:rPr>
        <w:t>электронные</w:t>
      </w:r>
      <w:r w:rsidRPr="00C617D6">
        <w:rPr>
          <w:b/>
          <w:bCs/>
          <w:spacing w:val="-3"/>
          <w:sz w:val="28"/>
          <w:szCs w:val="28"/>
        </w:rPr>
        <w:t xml:space="preserve"> </w:t>
      </w:r>
      <w:r w:rsidRPr="00C617D6">
        <w:rPr>
          <w:b/>
          <w:bCs/>
          <w:spacing w:val="-2"/>
          <w:sz w:val="28"/>
          <w:szCs w:val="28"/>
        </w:rPr>
        <w:t>издания</w:t>
      </w:r>
    </w:p>
    <w:p w:rsidR="00C617D6" w:rsidRPr="00C617D6" w:rsidRDefault="00C617D6" w:rsidP="00C617D6">
      <w:pPr>
        <w:spacing w:line="274" w:lineRule="exact"/>
        <w:ind w:left="902"/>
        <w:rPr>
          <w:b/>
          <w:sz w:val="28"/>
          <w:szCs w:val="28"/>
        </w:rPr>
      </w:pPr>
      <w:r w:rsidRPr="00C617D6">
        <w:rPr>
          <w:spacing w:val="-2"/>
          <w:sz w:val="28"/>
          <w:szCs w:val="28"/>
        </w:rPr>
        <w:t>-</w:t>
      </w:r>
      <w:r w:rsidRPr="00C617D6">
        <w:rPr>
          <w:spacing w:val="2"/>
          <w:sz w:val="28"/>
          <w:szCs w:val="28"/>
        </w:rPr>
        <w:t xml:space="preserve"> </w:t>
      </w:r>
      <w:r w:rsidRPr="00C617D6">
        <w:rPr>
          <w:b/>
          <w:spacing w:val="-2"/>
          <w:sz w:val="28"/>
          <w:szCs w:val="28"/>
        </w:rPr>
        <w:t>нормативно-правовые:</w:t>
      </w:r>
    </w:p>
    <w:p w:rsidR="00C617D6" w:rsidRPr="00C617D6" w:rsidRDefault="00C617D6" w:rsidP="0059535A">
      <w:pPr>
        <w:numPr>
          <w:ilvl w:val="0"/>
          <w:numId w:val="161"/>
        </w:numPr>
        <w:tabs>
          <w:tab w:val="left" w:pos="1143"/>
        </w:tabs>
        <w:ind w:hanging="241"/>
        <w:rPr>
          <w:sz w:val="28"/>
          <w:szCs w:val="28"/>
        </w:rPr>
      </w:pPr>
      <w:r w:rsidRPr="00C617D6">
        <w:rPr>
          <w:spacing w:val="-2"/>
          <w:sz w:val="28"/>
          <w:szCs w:val="28"/>
        </w:rPr>
        <w:t>Конституция</w:t>
      </w:r>
      <w:r w:rsidRPr="00C617D6">
        <w:rPr>
          <w:spacing w:val="-11"/>
          <w:sz w:val="28"/>
          <w:szCs w:val="28"/>
        </w:rPr>
        <w:t xml:space="preserve"> </w:t>
      </w:r>
      <w:r w:rsidRPr="00C617D6">
        <w:rPr>
          <w:spacing w:val="-2"/>
          <w:sz w:val="28"/>
          <w:szCs w:val="28"/>
        </w:rPr>
        <w:t>РФ</w:t>
      </w:r>
      <w:r w:rsidRPr="00C617D6">
        <w:rPr>
          <w:spacing w:val="-5"/>
          <w:sz w:val="28"/>
          <w:szCs w:val="28"/>
        </w:rPr>
        <w:t xml:space="preserve"> </w:t>
      </w:r>
      <w:r w:rsidRPr="00C617D6">
        <w:rPr>
          <w:spacing w:val="-2"/>
          <w:sz w:val="28"/>
          <w:szCs w:val="28"/>
        </w:rPr>
        <w:t>[Электронный</w:t>
      </w:r>
      <w:r w:rsidRPr="00C617D6">
        <w:rPr>
          <w:spacing w:val="-13"/>
          <w:sz w:val="28"/>
          <w:szCs w:val="28"/>
        </w:rPr>
        <w:t xml:space="preserve"> </w:t>
      </w:r>
      <w:r w:rsidRPr="00C617D6">
        <w:rPr>
          <w:spacing w:val="-2"/>
          <w:sz w:val="28"/>
          <w:szCs w:val="28"/>
        </w:rPr>
        <w:t>ресурс].</w:t>
      </w:r>
      <w:r w:rsidRPr="00C617D6">
        <w:rPr>
          <w:spacing w:val="-5"/>
          <w:sz w:val="28"/>
          <w:szCs w:val="28"/>
        </w:rPr>
        <w:t xml:space="preserve"> </w:t>
      </w:r>
      <w:r w:rsidRPr="00C617D6">
        <w:rPr>
          <w:spacing w:val="-2"/>
          <w:sz w:val="28"/>
          <w:szCs w:val="28"/>
        </w:rPr>
        <w:t>–</w:t>
      </w:r>
      <w:r w:rsidRPr="00C617D6">
        <w:rPr>
          <w:spacing w:val="-6"/>
          <w:sz w:val="28"/>
          <w:szCs w:val="28"/>
        </w:rPr>
        <w:t xml:space="preserve"> </w:t>
      </w:r>
      <w:r w:rsidRPr="00C617D6">
        <w:rPr>
          <w:spacing w:val="-2"/>
          <w:sz w:val="28"/>
          <w:szCs w:val="28"/>
        </w:rPr>
        <w:t>Режим</w:t>
      </w:r>
      <w:r w:rsidRPr="00C617D6">
        <w:rPr>
          <w:spacing w:val="-7"/>
          <w:sz w:val="28"/>
          <w:szCs w:val="28"/>
        </w:rPr>
        <w:t xml:space="preserve"> </w:t>
      </w:r>
      <w:r w:rsidRPr="00C617D6">
        <w:rPr>
          <w:spacing w:val="-2"/>
          <w:sz w:val="28"/>
          <w:szCs w:val="28"/>
        </w:rPr>
        <w:t>доступа:</w:t>
      </w:r>
      <w:r w:rsidRPr="00C617D6">
        <w:rPr>
          <w:spacing w:val="-5"/>
          <w:sz w:val="28"/>
          <w:szCs w:val="28"/>
        </w:rPr>
        <w:t xml:space="preserve"> </w:t>
      </w:r>
      <w:r w:rsidRPr="00C617D6">
        <w:rPr>
          <w:spacing w:val="-2"/>
          <w:sz w:val="28"/>
          <w:szCs w:val="28"/>
        </w:rPr>
        <w:t>http://</w:t>
      </w:r>
      <w:hyperlink r:id="rId145">
        <w:r w:rsidRPr="00C617D6">
          <w:rPr>
            <w:color w:val="0000FF"/>
            <w:spacing w:val="-2"/>
            <w:sz w:val="28"/>
            <w:szCs w:val="28"/>
            <w:u w:val="single" w:color="0000FF"/>
          </w:rPr>
          <w:t>www.constitution.ru</w:t>
        </w:r>
      </w:hyperlink>
    </w:p>
    <w:p w:rsidR="00C617D6" w:rsidRPr="00C617D6" w:rsidRDefault="00C617D6" w:rsidP="0059535A">
      <w:pPr>
        <w:numPr>
          <w:ilvl w:val="0"/>
          <w:numId w:val="161"/>
        </w:numPr>
        <w:tabs>
          <w:tab w:val="left" w:pos="1198"/>
          <w:tab w:val="left" w:pos="6934"/>
        </w:tabs>
        <w:ind w:left="902" w:right="447" w:firstLine="0"/>
        <w:rPr>
          <w:sz w:val="28"/>
          <w:szCs w:val="28"/>
        </w:rPr>
      </w:pPr>
      <w:r w:rsidRPr="00C617D6">
        <w:rPr>
          <w:sz w:val="28"/>
          <w:szCs w:val="28"/>
        </w:rPr>
        <w:t>Министерство</w:t>
      </w:r>
      <w:r w:rsidRPr="00C617D6">
        <w:rPr>
          <w:spacing w:val="40"/>
          <w:sz w:val="28"/>
          <w:szCs w:val="28"/>
        </w:rPr>
        <w:t xml:space="preserve"> </w:t>
      </w:r>
      <w:r w:rsidRPr="00C617D6">
        <w:rPr>
          <w:sz w:val="28"/>
          <w:szCs w:val="28"/>
        </w:rPr>
        <w:t>природных</w:t>
      </w:r>
      <w:r w:rsidRPr="00C617D6">
        <w:rPr>
          <w:spacing w:val="40"/>
          <w:sz w:val="28"/>
          <w:szCs w:val="28"/>
        </w:rPr>
        <w:t xml:space="preserve"> </w:t>
      </w:r>
      <w:r w:rsidRPr="00C617D6">
        <w:rPr>
          <w:sz w:val="28"/>
          <w:szCs w:val="28"/>
        </w:rPr>
        <w:t>ресурсов</w:t>
      </w:r>
      <w:r w:rsidRPr="00C617D6">
        <w:rPr>
          <w:spacing w:val="40"/>
          <w:sz w:val="28"/>
          <w:szCs w:val="28"/>
        </w:rPr>
        <w:t xml:space="preserve"> </w:t>
      </w:r>
      <w:r w:rsidRPr="00C617D6">
        <w:rPr>
          <w:sz w:val="28"/>
          <w:szCs w:val="28"/>
        </w:rPr>
        <w:t>и</w:t>
      </w:r>
      <w:r w:rsidRPr="00C617D6">
        <w:rPr>
          <w:spacing w:val="40"/>
          <w:sz w:val="28"/>
          <w:szCs w:val="28"/>
        </w:rPr>
        <w:t xml:space="preserve"> </w:t>
      </w:r>
      <w:r w:rsidRPr="00C617D6">
        <w:rPr>
          <w:sz w:val="28"/>
          <w:szCs w:val="28"/>
        </w:rPr>
        <w:t>экологии</w:t>
      </w:r>
      <w:r w:rsidRPr="00C617D6">
        <w:rPr>
          <w:spacing w:val="40"/>
          <w:sz w:val="28"/>
          <w:szCs w:val="28"/>
        </w:rPr>
        <w:t xml:space="preserve"> </w:t>
      </w:r>
      <w:r w:rsidRPr="00C617D6">
        <w:rPr>
          <w:sz w:val="28"/>
          <w:szCs w:val="28"/>
        </w:rPr>
        <w:t>РФ</w:t>
      </w:r>
      <w:r w:rsidRPr="00C617D6">
        <w:rPr>
          <w:sz w:val="28"/>
          <w:szCs w:val="28"/>
        </w:rPr>
        <w:tab/>
        <w:t>[Электронный</w:t>
      </w:r>
      <w:r w:rsidRPr="00C617D6">
        <w:rPr>
          <w:spacing w:val="7"/>
          <w:sz w:val="28"/>
          <w:szCs w:val="28"/>
        </w:rPr>
        <w:t xml:space="preserve"> </w:t>
      </w:r>
      <w:r w:rsidRPr="00C617D6">
        <w:rPr>
          <w:sz w:val="28"/>
          <w:szCs w:val="28"/>
        </w:rPr>
        <w:t>ресурс].</w:t>
      </w:r>
      <w:r w:rsidRPr="00C617D6">
        <w:rPr>
          <w:spacing w:val="15"/>
          <w:sz w:val="28"/>
          <w:szCs w:val="28"/>
        </w:rPr>
        <w:t xml:space="preserve"> </w:t>
      </w:r>
      <w:r w:rsidRPr="00C617D6">
        <w:rPr>
          <w:sz w:val="28"/>
          <w:szCs w:val="28"/>
        </w:rPr>
        <w:t>–</w:t>
      </w:r>
      <w:r w:rsidRPr="00C617D6">
        <w:rPr>
          <w:spacing w:val="15"/>
          <w:sz w:val="28"/>
          <w:szCs w:val="28"/>
        </w:rPr>
        <w:t xml:space="preserve"> </w:t>
      </w:r>
      <w:r w:rsidRPr="00C617D6">
        <w:rPr>
          <w:sz w:val="28"/>
          <w:szCs w:val="28"/>
        </w:rPr>
        <w:t>Режим доступа:</w:t>
      </w:r>
      <w:r w:rsidRPr="00C617D6">
        <w:rPr>
          <w:spacing w:val="40"/>
          <w:sz w:val="28"/>
          <w:szCs w:val="28"/>
        </w:rPr>
        <w:t xml:space="preserve"> </w:t>
      </w:r>
      <w:r w:rsidRPr="00C617D6">
        <w:rPr>
          <w:sz w:val="28"/>
          <w:szCs w:val="28"/>
        </w:rPr>
        <w:t>http://</w:t>
      </w:r>
      <w:hyperlink r:id="rId146">
        <w:r w:rsidRPr="00C617D6">
          <w:rPr>
            <w:color w:val="0000FF"/>
            <w:sz w:val="28"/>
            <w:szCs w:val="28"/>
            <w:u w:val="single" w:color="0000FF"/>
          </w:rPr>
          <w:t>www.mnr.gov.ru</w:t>
        </w:r>
      </w:hyperlink>
    </w:p>
    <w:p w:rsidR="00C617D6" w:rsidRPr="00C617D6" w:rsidRDefault="00C617D6" w:rsidP="0059535A">
      <w:pPr>
        <w:numPr>
          <w:ilvl w:val="0"/>
          <w:numId w:val="161"/>
        </w:numPr>
        <w:tabs>
          <w:tab w:val="left" w:pos="1193"/>
          <w:tab w:val="left" w:pos="5165"/>
          <w:tab w:val="left" w:pos="9682"/>
        </w:tabs>
        <w:ind w:left="902" w:right="446" w:firstLine="0"/>
        <w:rPr>
          <w:sz w:val="28"/>
          <w:szCs w:val="28"/>
        </w:rPr>
      </w:pPr>
      <w:r>
        <w:rPr>
          <w:noProof/>
          <w:sz w:val="28"/>
          <w:szCs w:val="28"/>
          <w:lang w:eastAsia="ru-RU"/>
        </w:rPr>
        <mc:AlternateContent>
          <mc:Choice Requires="wps">
            <w:drawing>
              <wp:anchor distT="0" distB="0" distL="114300" distR="114300" simplePos="0" relativeHeight="487601664" behindDoc="0" locked="0" layoutInCell="1" allowOverlap="1">
                <wp:simplePos x="0" y="0"/>
                <wp:positionH relativeFrom="page">
                  <wp:posOffset>1080770</wp:posOffset>
                </wp:positionH>
                <wp:positionV relativeFrom="paragraph">
                  <wp:posOffset>334010</wp:posOffset>
                </wp:positionV>
                <wp:extent cx="930910" cy="7620"/>
                <wp:effectExtent l="0" t="0" r="0" b="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91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2" o:spid="_x0000_s1026" style="position:absolute;margin-left:85.1pt;margin-top:26.3pt;width:73.3pt;height:.6pt;z-index:48760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" fillcolor="blue" stroked="f">
                <w10:wrap anchorx="page"/>
              </v:rect>
            </w:pict>
          </mc:Fallback>
        </mc:AlternateContent>
      </w:r>
      <w:r w:rsidRPr="00C617D6">
        <w:rPr>
          <w:sz w:val="28"/>
          <w:szCs w:val="28"/>
        </w:rPr>
        <w:t>Организация</w:t>
      </w:r>
      <w:r w:rsidRPr="00C617D6">
        <w:rPr>
          <w:spacing w:val="40"/>
          <w:sz w:val="28"/>
          <w:szCs w:val="28"/>
        </w:rPr>
        <w:t xml:space="preserve"> </w:t>
      </w:r>
      <w:r w:rsidRPr="00C617D6">
        <w:rPr>
          <w:sz w:val="28"/>
          <w:szCs w:val="28"/>
        </w:rPr>
        <w:t>Объединенных</w:t>
      </w:r>
      <w:r w:rsidRPr="00C617D6">
        <w:rPr>
          <w:spacing w:val="40"/>
          <w:sz w:val="28"/>
          <w:szCs w:val="28"/>
        </w:rPr>
        <w:t xml:space="preserve"> </w:t>
      </w:r>
      <w:r w:rsidRPr="00C617D6">
        <w:rPr>
          <w:sz w:val="28"/>
          <w:szCs w:val="28"/>
        </w:rPr>
        <w:t>Наций</w:t>
      </w:r>
      <w:r w:rsidRPr="00C617D6">
        <w:rPr>
          <w:sz w:val="28"/>
          <w:szCs w:val="28"/>
        </w:rPr>
        <w:tab/>
        <w:t>[Электронный</w:t>
      </w:r>
      <w:r w:rsidRPr="00C617D6">
        <w:rPr>
          <w:spacing w:val="40"/>
          <w:sz w:val="28"/>
          <w:szCs w:val="28"/>
        </w:rPr>
        <w:t xml:space="preserve"> </w:t>
      </w:r>
      <w:r w:rsidRPr="00C617D6">
        <w:rPr>
          <w:sz w:val="28"/>
          <w:szCs w:val="28"/>
        </w:rPr>
        <w:t>ресурс].</w:t>
      </w:r>
      <w:r w:rsidRPr="00C617D6">
        <w:rPr>
          <w:spacing w:val="40"/>
          <w:sz w:val="28"/>
          <w:szCs w:val="28"/>
        </w:rPr>
        <w:t xml:space="preserve"> </w:t>
      </w:r>
      <w:r w:rsidRPr="00C617D6">
        <w:rPr>
          <w:sz w:val="28"/>
          <w:szCs w:val="28"/>
        </w:rPr>
        <w:t>–</w:t>
      </w:r>
      <w:r w:rsidRPr="00C617D6">
        <w:rPr>
          <w:spacing w:val="40"/>
          <w:sz w:val="28"/>
          <w:szCs w:val="28"/>
        </w:rPr>
        <w:t xml:space="preserve"> </w:t>
      </w:r>
      <w:r w:rsidRPr="00C617D6">
        <w:rPr>
          <w:sz w:val="28"/>
          <w:szCs w:val="28"/>
        </w:rPr>
        <w:t>Режим</w:t>
      </w:r>
      <w:r w:rsidRPr="00C617D6">
        <w:rPr>
          <w:spacing w:val="40"/>
          <w:sz w:val="28"/>
          <w:szCs w:val="28"/>
        </w:rPr>
        <w:t xml:space="preserve"> </w:t>
      </w:r>
      <w:r w:rsidRPr="00C617D6">
        <w:rPr>
          <w:sz w:val="28"/>
          <w:szCs w:val="28"/>
        </w:rPr>
        <w:t>доступа:</w:t>
      </w:r>
      <w:r w:rsidRPr="00C617D6">
        <w:rPr>
          <w:sz w:val="28"/>
          <w:szCs w:val="28"/>
        </w:rPr>
        <w:tab/>
      </w:r>
      <w:r w:rsidRPr="00C617D6">
        <w:rPr>
          <w:spacing w:val="-2"/>
          <w:sz w:val="28"/>
          <w:szCs w:val="28"/>
        </w:rPr>
        <w:t xml:space="preserve">http:// </w:t>
      </w:r>
      <w:hyperlink r:id="rId147">
        <w:r w:rsidRPr="00C617D6">
          <w:rPr>
            <w:color w:val="0000FF"/>
            <w:spacing w:val="-2"/>
            <w:sz w:val="28"/>
            <w:szCs w:val="28"/>
          </w:rPr>
          <w:t>www.un.org/ru</w:t>
        </w:r>
      </w:hyperlink>
    </w:p>
    <w:p w:rsidR="00C617D6" w:rsidRPr="00C617D6" w:rsidRDefault="00C617D6" w:rsidP="0059535A">
      <w:pPr>
        <w:numPr>
          <w:ilvl w:val="0"/>
          <w:numId w:val="161"/>
        </w:numPr>
        <w:tabs>
          <w:tab w:val="left" w:pos="1178"/>
        </w:tabs>
        <w:ind w:left="902" w:right="445" w:firstLine="0"/>
        <w:rPr>
          <w:sz w:val="28"/>
          <w:szCs w:val="28"/>
        </w:rPr>
      </w:pPr>
      <w:r>
        <w:rPr>
          <w:noProof/>
          <w:sz w:val="28"/>
          <w:szCs w:val="28"/>
          <w:lang w:eastAsia="ru-RU"/>
        </w:rPr>
        <mc:AlternateContent>
          <mc:Choice Requires="wps">
            <w:drawing>
              <wp:anchor distT="0" distB="0" distL="114300" distR="114300" simplePos="0" relativeHeight="487602688" behindDoc="0" locked="0" layoutInCell="1" allowOverlap="1">
                <wp:simplePos x="0" y="0"/>
                <wp:positionH relativeFrom="page">
                  <wp:posOffset>2039620</wp:posOffset>
                </wp:positionH>
                <wp:positionV relativeFrom="paragraph">
                  <wp:posOffset>334010</wp:posOffset>
                </wp:positionV>
                <wp:extent cx="1146175" cy="7620"/>
                <wp:effectExtent l="0" t="0" r="0" b="0"/>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175"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 o:spid="_x0000_s1026" style="position:absolute;margin-left:160.6pt;margin-top:26.3pt;width:90.25pt;height:.6pt;z-index:48760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" fillcolor="blue" stroked="f">
                <w10:wrap anchorx="page"/>
              </v:rect>
            </w:pict>
          </mc:Fallback>
        </mc:AlternateContent>
      </w:r>
      <w:r w:rsidRPr="00C617D6">
        <w:rPr>
          <w:sz w:val="28"/>
          <w:szCs w:val="28"/>
        </w:rPr>
        <w:t>Официальный</w:t>
      </w:r>
      <w:r w:rsidRPr="00C617D6">
        <w:rPr>
          <w:spacing w:val="16"/>
          <w:sz w:val="28"/>
          <w:szCs w:val="28"/>
        </w:rPr>
        <w:t xml:space="preserve"> </w:t>
      </w:r>
      <w:r w:rsidRPr="00C617D6">
        <w:rPr>
          <w:sz w:val="28"/>
          <w:szCs w:val="28"/>
        </w:rPr>
        <w:t>интернет-портал</w:t>
      </w:r>
      <w:r w:rsidRPr="00C617D6">
        <w:rPr>
          <w:spacing w:val="15"/>
          <w:sz w:val="28"/>
          <w:szCs w:val="28"/>
        </w:rPr>
        <w:t xml:space="preserve"> </w:t>
      </w:r>
      <w:r w:rsidRPr="00C617D6">
        <w:rPr>
          <w:sz w:val="28"/>
          <w:szCs w:val="28"/>
        </w:rPr>
        <w:t>правовой</w:t>
      </w:r>
      <w:r w:rsidRPr="00C617D6">
        <w:rPr>
          <w:spacing w:val="16"/>
          <w:sz w:val="28"/>
          <w:szCs w:val="28"/>
        </w:rPr>
        <w:t xml:space="preserve"> </w:t>
      </w:r>
      <w:r w:rsidRPr="00C617D6">
        <w:rPr>
          <w:sz w:val="28"/>
          <w:szCs w:val="28"/>
        </w:rPr>
        <w:t>информации</w:t>
      </w:r>
      <w:r w:rsidRPr="00C617D6">
        <w:rPr>
          <w:spacing w:val="18"/>
          <w:sz w:val="28"/>
          <w:szCs w:val="28"/>
        </w:rPr>
        <w:t xml:space="preserve"> </w:t>
      </w:r>
      <w:r w:rsidRPr="00C617D6">
        <w:rPr>
          <w:sz w:val="28"/>
          <w:szCs w:val="28"/>
        </w:rPr>
        <w:t>[Электронный ресурс].</w:t>
      </w:r>
      <w:r w:rsidRPr="00C617D6">
        <w:rPr>
          <w:spacing w:val="16"/>
          <w:sz w:val="28"/>
          <w:szCs w:val="28"/>
        </w:rPr>
        <w:t xml:space="preserve"> </w:t>
      </w:r>
      <w:r w:rsidRPr="00C617D6">
        <w:rPr>
          <w:sz w:val="28"/>
          <w:szCs w:val="28"/>
        </w:rPr>
        <w:t>–</w:t>
      </w:r>
      <w:r w:rsidRPr="00C617D6">
        <w:rPr>
          <w:spacing w:val="16"/>
          <w:sz w:val="28"/>
          <w:szCs w:val="28"/>
        </w:rPr>
        <w:t xml:space="preserve"> </w:t>
      </w:r>
      <w:r w:rsidRPr="00C617D6">
        <w:rPr>
          <w:sz w:val="28"/>
          <w:szCs w:val="28"/>
        </w:rPr>
        <w:t>Режим доступа: http://</w:t>
      </w:r>
      <w:hyperlink r:id="rId148">
        <w:r w:rsidRPr="00C617D6">
          <w:rPr>
            <w:color w:val="0000FF"/>
            <w:sz w:val="28"/>
            <w:szCs w:val="28"/>
          </w:rPr>
          <w:t>www.pravo.gov.ru</w:t>
        </w:r>
      </w:hyperlink>
    </w:p>
    <w:p w:rsidR="00C617D6" w:rsidRPr="00C617D6" w:rsidRDefault="00C617D6" w:rsidP="0059535A">
      <w:pPr>
        <w:numPr>
          <w:ilvl w:val="0"/>
          <w:numId w:val="161"/>
        </w:numPr>
        <w:tabs>
          <w:tab w:val="left" w:pos="1190"/>
        </w:tabs>
        <w:spacing w:before="1"/>
        <w:ind w:left="902" w:right="446" w:firstLine="0"/>
        <w:rPr>
          <w:sz w:val="28"/>
          <w:szCs w:val="28"/>
        </w:rPr>
      </w:pPr>
      <w:r w:rsidRPr="00C617D6">
        <w:rPr>
          <w:sz w:val="28"/>
          <w:szCs w:val="28"/>
        </w:rPr>
        <w:t>Правовая</w:t>
      </w:r>
      <w:r w:rsidRPr="00C617D6">
        <w:rPr>
          <w:spacing w:val="33"/>
          <w:sz w:val="28"/>
          <w:szCs w:val="28"/>
        </w:rPr>
        <w:t xml:space="preserve"> </w:t>
      </w:r>
      <w:r w:rsidRPr="00C617D6">
        <w:rPr>
          <w:sz w:val="28"/>
          <w:szCs w:val="28"/>
        </w:rPr>
        <w:t>система</w:t>
      </w:r>
      <w:r w:rsidRPr="00C617D6">
        <w:rPr>
          <w:spacing w:val="32"/>
          <w:sz w:val="28"/>
          <w:szCs w:val="28"/>
        </w:rPr>
        <w:t xml:space="preserve"> </w:t>
      </w:r>
      <w:r w:rsidRPr="00C617D6">
        <w:rPr>
          <w:sz w:val="28"/>
          <w:szCs w:val="28"/>
        </w:rPr>
        <w:t>Консультант</w:t>
      </w:r>
      <w:r w:rsidRPr="00C617D6">
        <w:rPr>
          <w:spacing w:val="32"/>
          <w:sz w:val="28"/>
          <w:szCs w:val="28"/>
        </w:rPr>
        <w:t xml:space="preserve"> </w:t>
      </w:r>
      <w:r w:rsidRPr="00C617D6">
        <w:rPr>
          <w:sz w:val="28"/>
          <w:szCs w:val="28"/>
        </w:rPr>
        <w:t>Плюс</w:t>
      </w:r>
      <w:r w:rsidRPr="00C617D6">
        <w:rPr>
          <w:spacing w:val="30"/>
          <w:sz w:val="28"/>
          <w:szCs w:val="28"/>
        </w:rPr>
        <w:t xml:space="preserve"> </w:t>
      </w:r>
      <w:r w:rsidRPr="00C617D6">
        <w:rPr>
          <w:sz w:val="28"/>
          <w:szCs w:val="28"/>
        </w:rPr>
        <w:t>[Электронный</w:t>
      </w:r>
      <w:r w:rsidRPr="00C617D6">
        <w:rPr>
          <w:spacing w:val="24"/>
          <w:sz w:val="28"/>
          <w:szCs w:val="28"/>
        </w:rPr>
        <w:t xml:space="preserve"> </w:t>
      </w:r>
      <w:r w:rsidRPr="00C617D6">
        <w:rPr>
          <w:sz w:val="28"/>
          <w:szCs w:val="28"/>
        </w:rPr>
        <w:t>ресурс].</w:t>
      </w:r>
      <w:r w:rsidRPr="00C617D6">
        <w:rPr>
          <w:spacing w:val="32"/>
          <w:sz w:val="28"/>
          <w:szCs w:val="28"/>
        </w:rPr>
        <w:t xml:space="preserve"> </w:t>
      </w:r>
      <w:r w:rsidRPr="00C617D6">
        <w:rPr>
          <w:sz w:val="28"/>
          <w:szCs w:val="28"/>
        </w:rPr>
        <w:t>–</w:t>
      </w:r>
      <w:r w:rsidRPr="00C617D6">
        <w:rPr>
          <w:spacing w:val="33"/>
          <w:sz w:val="28"/>
          <w:szCs w:val="28"/>
        </w:rPr>
        <w:t xml:space="preserve"> </w:t>
      </w:r>
      <w:r w:rsidRPr="00C617D6">
        <w:rPr>
          <w:sz w:val="28"/>
          <w:szCs w:val="28"/>
        </w:rPr>
        <w:t>Режим</w:t>
      </w:r>
      <w:r w:rsidRPr="00C617D6">
        <w:rPr>
          <w:spacing w:val="31"/>
          <w:sz w:val="28"/>
          <w:szCs w:val="28"/>
        </w:rPr>
        <w:t xml:space="preserve"> </w:t>
      </w:r>
      <w:r w:rsidRPr="00C617D6">
        <w:rPr>
          <w:sz w:val="28"/>
          <w:szCs w:val="28"/>
        </w:rPr>
        <w:t>доступа:</w:t>
      </w:r>
      <w:r w:rsidRPr="00C617D6">
        <w:rPr>
          <w:spacing w:val="33"/>
          <w:sz w:val="28"/>
          <w:szCs w:val="28"/>
        </w:rPr>
        <w:t xml:space="preserve"> </w:t>
      </w:r>
      <w:r w:rsidRPr="00C617D6">
        <w:rPr>
          <w:sz w:val="28"/>
          <w:szCs w:val="28"/>
        </w:rPr>
        <w:t xml:space="preserve">http:// </w:t>
      </w:r>
      <w:hyperlink r:id="rId149">
        <w:r w:rsidRPr="00C617D6">
          <w:rPr>
            <w:color w:val="0000FF"/>
            <w:spacing w:val="-2"/>
            <w:sz w:val="28"/>
            <w:szCs w:val="28"/>
            <w:u w:val="single" w:color="0000FF"/>
          </w:rPr>
          <w:t>www.consultant.ru</w:t>
        </w:r>
      </w:hyperlink>
    </w:p>
    <w:p w:rsidR="00C617D6" w:rsidRPr="00C617D6" w:rsidRDefault="00C617D6" w:rsidP="0059535A">
      <w:pPr>
        <w:numPr>
          <w:ilvl w:val="0"/>
          <w:numId w:val="161"/>
        </w:numPr>
        <w:tabs>
          <w:tab w:val="left" w:pos="1226"/>
        </w:tabs>
        <w:ind w:left="902" w:right="447" w:firstLine="0"/>
        <w:rPr>
          <w:sz w:val="28"/>
          <w:szCs w:val="28"/>
        </w:rPr>
      </w:pPr>
      <w:r w:rsidRPr="00C617D6">
        <w:rPr>
          <w:sz w:val="28"/>
          <w:szCs w:val="28"/>
        </w:rPr>
        <w:t>Президент</w:t>
      </w:r>
      <w:r w:rsidRPr="00C617D6">
        <w:rPr>
          <w:spacing w:val="40"/>
          <w:sz w:val="28"/>
          <w:szCs w:val="28"/>
        </w:rPr>
        <w:t xml:space="preserve"> </w:t>
      </w:r>
      <w:r w:rsidRPr="00C617D6">
        <w:rPr>
          <w:sz w:val="28"/>
          <w:szCs w:val="28"/>
        </w:rPr>
        <w:t>России</w:t>
      </w:r>
      <w:r w:rsidRPr="00C617D6">
        <w:rPr>
          <w:spacing w:val="40"/>
          <w:sz w:val="28"/>
          <w:szCs w:val="28"/>
        </w:rPr>
        <w:t xml:space="preserve"> </w:t>
      </w:r>
      <w:r w:rsidRPr="00C617D6">
        <w:rPr>
          <w:sz w:val="28"/>
          <w:szCs w:val="28"/>
        </w:rPr>
        <w:t>гражданам</w:t>
      </w:r>
      <w:r w:rsidRPr="00C617D6">
        <w:rPr>
          <w:spacing w:val="40"/>
          <w:sz w:val="28"/>
          <w:szCs w:val="28"/>
        </w:rPr>
        <w:t xml:space="preserve"> </w:t>
      </w:r>
      <w:r w:rsidRPr="00C617D6">
        <w:rPr>
          <w:sz w:val="28"/>
          <w:szCs w:val="28"/>
        </w:rPr>
        <w:t>школьного</w:t>
      </w:r>
      <w:r w:rsidRPr="00C617D6">
        <w:rPr>
          <w:spacing w:val="40"/>
          <w:sz w:val="28"/>
          <w:szCs w:val="28"/>
        </w:rPr>
        <w:t xml:space="preserve"> </w:t>
      </w:r>
      <w:r w:rsidRPr="00C617D6">
        <w:rPr>
          <w:sz w:val="28"/>
          <w:szCs w:val="28"/>
        </w:rPr>
        <w:t>возраста</w:t>
      </w:r>
      <w:r w:rsidRPr="00C617D6">
        <w:rPr>
          <w:spacing w:val="40"/>
          <w:sz w:val="28"/>
          <w:szCs w:val="28"/>
        </w:rPr>
        <w:t xml:space="preserve"> </w:t>
      </w:r>
      <w:r w:rsidRPr="00C617D6">
        <w:rPr>
          <w:sz w:val="28"/>
          <w:szCs w:val="28"/>
        </w:rPr>
        <w:t>[Электронный</w:t>
      </w:r>
      <w:r w:rsidRPr="00C617D6">
        <w:rPr>
          <w:spacing w:val="40"/>
          <w:sz w:val="28"/>
          <w:szCs w:val="28"/>
        </w:rPr>
        <w:t xml:space="preserve"> </w:t>
      </w:r>
      <w:r w:rsidRPr="00C617D6">
        <w:rPr>
          <w:sz w:val="28"/>
          <w:szCs w:val="28"/>
        </w:rPr>
        <w:t>ресурс].</w:t>
      </w:r>
      <w:r w:rsidRPr="00C617D6">
        <w:rPr>
          <w:spacing w:val="40"/>
          <w:sz w:val="28"/>
          <w:szCs w:val="28"/>
        </w:rPr>
        <w:t xml:space="preserve"> </w:t>
      </w:r>
      <w:r w:rsidRPr="00C617D6">
        <w:rPr>
          <w:sz w:val="28"/>
          <w:szCs w:val="28"/>
        </w:rPr>
        <w:t>–</w:t>
      </w:r>
      <w:r w:rsidRPr="00C617D6">
        <w:rPr>
          <w:spacing w:val="40"/>
          <w:sz w:val="28"/>
          <w:szCs w:val="28"/>
        </w:rPr>
        <w:t xml:space="preserve"> </w:t>
      </w:r>
      <w:r w:rsidRPr="00C617D6">
        <w:rPr>
          <w:sz w:val="28"/>
          <w:szCs w:val="28"/>
        </w:rPr>
        <w:t>Режим доступа: http://</w:t>
      </w:r>
      <w:hyperlink r:id="rId150">
        <w:r w:rsidRPr="00C617D6">
          <w:rPr>
            <w:color w:val="0000FF"/>
            <w:sz w:val="28"/>
            <w:szCs w:val="28"/>
            <w:u w:val="single" w:color="0000FF"/>
          </w:rPr>
          <w:t>www.uznay-prezidenta.ru</w:t>
        </w:r>
      </w:hyperlink>
    </w:p>
    <w:p w:rsidR="00C617D6" w:rsidRPr="00C617D6" w:rsidRDefault="00C617D6" w:rsidP="0059535A">
      <w:pPr>
        <w:numPr>
          <w:ilvl w:val="0"/>
          <w:numId w:val="161"/>
        </w:numPr>
        <w:tabs>
          <w:tab w:val="left" w:pos="1150"/>
        </w:tabs>
        <w:ind w:left="902" w:right="445" w:firstLine="0"/>
        <w:rPr>
          <w:sz w:val="28"/>
          <w:szCs w:val="28"/>
        </w:rPr>
      </w:pPr>
      <w:r w:rsidRPr="00C617D6">
        <w:rPr>
          <w:sz w:val="28"/>
          <w:szCs w:val="28"/>
        </w:rPr>
        <w:t>Российский</w:t>
      </w:r>
      <w:r w:rsidRPr="00C617D6">
        <w:rPr>
          <w:spacing w:val="-15"/>
          <w:sz w:val="28"/>
          <w:szCs w:val="28"/>
        </w:rPr>
        <w:t xml:space="preserve"> </w:t>
      </w:r>
      <w:r w:rsidRPr="00C617D6">
        <w:rPr>
          <w:sz w:val="28"/>
          <w:szCs w:val="28"/>
        </w:rPr>
        <w:t>союз</w:t>
      </w:r>
      <w:r w:rsidRPr="00C617D6">
        <w:rPr>
          <w:spacing w:val="-15"/>
          <w:sz w:val="28"/>
          <w:szCs w:val="28"/>
        </w:rPr>
        <w:t xml:space="preserve"> </w:t>
      </w:r>
      <w:r w:rsidRPr="00C617D6">
        <w:rPr>
          <w:sz w:val="28"/>
          <w:szCs w:val="28"/>
        </w:rPr>
        <w:t>промышленников</w:t>
      </w:r>
      <w:r w:rsidRPr="00C617D6">
        <w:rPr>
          <w:spacing w:val="-14"/>
          <w:sz w:val="28"/>
          <w:szCs w:val="28"/>
        </w:rPr>
        <w:t xml:space="preserve"> </w:t>
      </w:r>
      <w:r w:rsidRPr="00C617D6">
        <w:rPr>
          <w:sz w:val="28"/>
          <w:szCs w:val="28"/>
        </w:rPr>
        <w:t>и</w:t>
      </w:r>
      <w:r w:rsidRPr="00C617D6">
        <w:rPr>
          <w:spacing w:val="-12"/>
          <w:sz w:val="28"/>
          <w:szCs w:val="28"/>
        </w:rPr>
        <w:t xml:space="preserve"> </w:t>
      </w:r>
      <w:r w:rsidRPr="00C617D6">
        <w:rPr>
          <w:sz w:val="28"/>
          <w:szCs w:val="28"/>
        </w:rPr>
        <w:t>предпринимателей</w:t>
      </w:r>
      <w:r w:rsidRPr="00C617D6">
        <w:rPr>
          <w:spacing w:val="-7"/>
          <w:sz w:val="28"/>
          <w:szCs w:val="28"/>
        </w:rPr>
        <w:t xml:space="preserve"> </w:t>
      </w:r>
      <w:r w:rsidRPr="00C617D6">
        <w:rPr>
          <w:sz w:val="28"/>
          <w:szCs w:val="28"/>
        </w:rPr>
        <w:t>[Электронный</w:t>
      </w:r>
      <w:r w:rsidRPr="00C617D6">
        <w:rPr>
          <w:spacing w:val="-15"/>
          <w:sz w:val="28"/>
          <w:szCs w:val="28"/>
        </w:rPr>
        <w:t xml:space="preserve"> </w:t>
      </w:r>
      <w:r w:rsidRPr="00C617D6">
        <w:rPr>
          <w:sz w:val="28"/>
          <w:szCs w:val="28"/>
        </w:rPr>
        <w:t>ресурс].</w:t>
      </w:r>
      <w:r w:rsidRPr="00C617D6">
        <w:rPr>
          <w:spacing w:val="-12"/>
          <w:sz w:val="28"/>
          <w:szCs w:val="28"/>
        </w:rPr>
        <w:t xml:space="preserve"> </w:t>
      </w:r>
      <w:r w:rsidRPr="00C617D6">
        <w:rPr>
          <w:sz w:val="28"/>
          <w:szCs w:val="28"/>
        </w:rPr>
        <w:t>–</w:t>
      </w:r>
      <w:r w:rsidRPr="00C617D6">
        <w:rPr>
          <w:spacing w:val="-12"/>
          <w:sz w:val="28"/>
          <w:szCs w:val="28"/>
        </w:rPr>
        <w:t xml:space="preserve"> </w:t>
      </w:r>
      <w:r w:rsidRPr="00C617D6">
        <w:rPr>
          <w:sz w:val="28"/>
          <w:szCs w:val="28"/>
        </w:rPr>
        <w:t>Режим доступа:</w:t>
      </w:r>
      <w:r w:rsidRPr="00C617D6">
        <w:rPr>
          <w:spacing w:val="40"/>
          <w:sz w:val="28"/>
          <w:szCs w:val="28"/>
        </w:rPr>
        <w:t xml:space="preserve"> </w:t>
      </w:r>
      <w:r w:rsidRPr="00C617D6">
        <w:rPr>
          <w:sz w:val="28"/>
          <w:szCs w:val="28"/>
        </w:rPr>
        <w:t>http://</w:t>
      </w:r>
      <w:r w:rsidRPr="00C617D6">
        <w:rPr>
          <w:spacing w:val="61"/>
          <w:sz w:val="28"/>
          <w:szCs w:val="28"/>
        </w:rPr>
        <w:t xml:space="preserve"> </w:t>
      </w:r>
      <w:r w:rsidRPr="00C617D6">
        <w:rPr>
          <w:color w:val="0000FF"/>
          <w:sz w:val="28"/>
          <w:szCs w:val="28"/>
          <w:u w:val="single" w:color="0000FF"/>
        </w:rPr>
        <w:t>www.рспп.рф</w:t>
      </w:r>
    </w:p>
    <w:p w:rsidR="00C617D6" w:rsidRPr="00C617D6" w:rsidRDefault="00C617D6" w:rsidP="0059535A">
      <w:pPr>
        <w:numPr>
          <w:ilvl w:val="0"/>
          <w:numId w:val="161"/>
        </w:numPr>
        <w:tabs>
          <w:tab w:val="left" w:pos="1198"/>
        </w:tabs>
        <w:ind w:left="902" w:right="449" w:firstLine="0"/>
        <w:rPr>
          <w:sz w:val="28"/>
          <w:szCs w:val="28"/>
        </w:rPr>
      </w:pPr>
      <w:r w:rsidRPr="00C617D6">
        <w:rPr>
          <w:sz w:val="28"/>
          <w:szCs w:val="28"/>
        </w:rPr>
        <w:t>Союз</w:t>
      </w:r>
      <w:r w:rsidRPr="00C617D6">
        <w:rPr>
          <w:spacing w:val="36"/>
          <w:sz w:val="28"/>
          <w:szCs w:val="28"/>
        </w:rPr>
        <w:t xml:space="preserve"> </w:t>
      </w:r>
      <w:r w:rsidRPr="00C617D6">
        <w:rPr>
          <w:sz w:val="28"/>
          <w:szCs w:val="28"/>
        </w:rPr>
        <w:t>потребителей</w:t>
      </w:r>
      <w:r w:rsidRPr="00C617D6">
        <w:rPr>
          <w:spacing w:val="35"/>
          <w:sz w:val="28"/>
          <w:szCs w:val="28"/>
        </w:rPr>
        <w:t xml:space="preserve"> </w:t>
      </w:r>
      <w:r w:rsidRPr="00C617D6">
        <w:rPr>
          <w:sz w:val="28"/>
          <w:szCs w:val="28"/>
        </w:rPr>
        <w:t>Российской</w:t>
      </w:r>
      <w:r w:rsidRPr="00C617D6">
        <w:rPr>
          <w:spacing w:val="36"/>
          <w:sz w:val="28"/>
          <w:szCs w:val="28"/>
        </w:rPr>
        <w:t xml:space="preserve"> </w:t>
      </w:r>
      <w:r w:rsidRPr="00C617D6">
        <w:rPr>
          <w:sz w:val="28"/>
          <w:szCs w:val="28"/>
        </w:rPr>
        <w:t>Федерации</w:t>
      </w:r>
      <w:r w:rsidRPr="00C617D6">
        <w:rPr>
          <w:spacing w:val="40"/>
          <w:sz w:val="28"/>
          <w:szCs w:val="28"/>
        </w:rPr>
        <w:t xml:space="preserve"> </w:t>
      </w:r>
      <w:r w:rsidRPr="00C617D6">
        <w:rPr>
          <w:sz w:val="28"/>
          <w:szCs w:val="28"/>
        </w:rPr>
        <w:t>[Электронный</w:t>
      </w:r>
      <w:r w:rsidRPr="00C617D6">
        <w:rPr>
          <w:spacing w:val="27"/>
          <w:sz w:val="28"/>
          <w:szCs w:val="28"/>
        </w:rPr>
        <w:t xml:space="preserve"> </w:t>
      </w:r>
      <w:r w:rsidRPr="00C617D6">
        <w:rPr>
          <w:sz w:val="28"/>
          <w:szCs w:val="28"/>
        </w:rPr>
        <w:t>ресурс].</w:t>
      </w:r>
      <w:r w:rsidRPr="00C617D6">
        <w:rPr>
          <w:spacing w:val="36"/>
          <w:sz w:val="28"/>
          <w:szCs w:val="28"/>
        </w:rPr>
        <w:t xml:space="preserve"> </w:t>
      </w:r>
      <w:r w:rsidRPr="00C617D6">
        <w:rPr>
          <w:sz w:val="28"/>
          <w:szCs w:val="28"/>
        </w:rPr>
        <w:t>–</w:t>
      </w:r>
      <w:r w:rsidRPr="00C617D6">
        <w:rPr>
          <w:spacing w:val="36"/>
          <w:sz w:val="28"/>
          <w:szCs w:val="28"/>
        </w:rPr>
        <w:t xml:space="preserve"> </w:t>
      </w:r>
      <w:r w:rsidRPr="00C617D6">
        <w:rPr>
          <w:sz w:val="28"/>
          <w:szCs w:val="28"/>
        </w:rPr>
        <w:t>Режим</w:t>
      </w:r>
      <w:r w:rsidRPr="00C617D6">
        <w:rPr>
          <w:spacing w:val="35"/>
          <w:sz w:val="28"/>
          <w:szCs w:val="28"/>
        </w:rPr>
        <w:t xml:space="preserve"> </w:t>
      </w:r>
      <w:r w:rsidRPr="00C617D6">
        <w:rPr>
          <w:sz w:val="28"/>
          <w:szCs w:val="28"/>
        </w:rPr>
        <w:t>доступа: http://</w:t>
      </w:r>
      <w:r w:rsidRPr="00C617D6">
        <w:rPr>
          <w:spacing w:val="61"/>
          <w:sz w:val="28"/>
          <w:szCs w:val="28"/>
        </w:rPr>
        <w:t xml:space="preserve"> </w:t>
      </w:r>
      <w:hyperlink r:id="rId151">
        <w:r w:rsidRPr="00C617D6">
          <w:rPr>
            <w:color w:val="0000FF"/>
            <w:sz w:val="28"/>
            <w:szCs w:val="28"/>
            <w:u w:val="single" w:color="0000FF"/>
          </w:rPr>
          <w:t>www.potrebitel.net</w:t>
        </w:r>
      </w:hyperlink>
    </w:p>
    <w:p w:rsidR="00C617D6" w:rsidRPr="00C617D6" w:rsidRDefault="00C617D6" w:rsidP="0059535A">
      <w:pPr>
        <w:numPr>
          <w:ilvl w:val="0"/>
          <w:numId w:val="161"/>
        </w:numPr>
        <w:tabs>
          <w:tab w:val="left" w:pos="1145"/>
        </w:tabs>
        <w:ind w:left="902" w:right="447" w:firstLine="0"/>
        <w:rPr>
          <w:sz w:val="28"/>
          <w:szCs w:val="28"/>
        </w:rPr>
      </w:pPr>
      <w:r w:rsidRPr="00C617D6">
        <w:rPr>
          <w:sz w:val="28"/>
          <w:szCs w:val="28"/>
        </w:rPr>
        <w:lastRenderedPageBreak/>
        <w:t>Уполномоченный</w:t>
      </w:r>
      <w:r w:rsidRPr="00C617D6">
        <w:rPr>
          <w:spacing w:val="-15"/>
          <w:sz w:val="28"/>
          <w:szCs w:val="28"/>
        </w:rPr>
        <w:t xml:space="preserve"> </w:t>
      </w:r>
      <w:r w:rsidRPr="00C617D6">
        <w:rPr>
          <w:sz w:val="28"/>
          <w:szCs w:val="28"/>
        </w:rPr>
        <w:t>при</w:t>
      </w:r>
      <w:r w:rsidRPr="00C617D6">
        <w:rPr>
          <w:spacing w:val="-15"/>
          <w:sz w:val="28"/>
          <w:szCs w:val="28"/>
        </w:rPr>
        <w:t xml:space="preserve"> </w:t>
      </w:r>
      <w:r w:rsidRPr="00C617D6">
        <w:rPr>
          <w:sz w:val="28"/>
          <w:szCs w:val="28"/>
        </w:rPr>
        <w:t>Президенте</w:t>
      </w:r>
      <w:r w:rsidRPr="00C617D6">
        <w:rPr>
          <w:spacing w:val="-13"/>
          <w:sz w:val="28"/>
          <w:szCs w:val="28"/>
        </w:rPr>
        <w:t xml:space="preserve"> </w:t>
      </w:r>
      <w:r w:rsidRPr="00C617D6">
        <w:rPr>
          <w:sz w:val="28"/>
          <w:szCs w:val="28"/>
        </w:rPr>
        <w:t>РФ</w:t>
      </w:r>
      <w:r w:rsidRPr="00C617D6">
        <w:rPr>
          <w:spacing w:val="-12"/>
          <w:sz w:val="28"/>
          <w:szCs w:val="28"/>
        </w:rPr>
        <w:t xml:space="preserve"> </w:t>
      </w:r>
      <w:r w:rsidRPr="00C617D6">
        <w:rPr>
          <w:sz w:val="28"/>
          <w:szCs w:val="28"/>
        </w:rPr>
        <w:t>по</w:t>
      </w:r>
      <w:r w:rsidRPr="00C617D6">
        <w:rPr>
          <w:spacing w:val="-14"/>
          <w:sz w:val="28"/>
          <w:szCs w:val="28"/>
        </w:rPr>
        <w:t xml:space="preserve"> </w:t>
      </w:r>
      <w:r w:rsidRPr="00C617D6">
        <w:rPr>
          <w:sz w:val="28"/>
          <w:szCs w:val="28"/>
        </w:rPr>
        <w:t>правам</w:t>
      </w:r>
      <w:r w:rsidRPr="00C617D6">
        <w:rPr>
          <w:spacing w:val="-13"/>
          <w:sz w:val="28"/>
          <w:szCs w:val="28"/>
        </w:rPr>
        <w:t xml:space="preserve"> </w:t>
      </w:r>
      <w:r w:rsidRPr="00C617D6">
        <w:rPr>
          <w:sz w:val="28"/>
          <w:szCs w:val="28"/>
        </w:rPr>
        <w:t>ребенка</w:t>
      </w:r>
      <w:r w:rsidRPr="00C617D6">
        <w:rPr>
          <w:spacing w:val="-9"/>
          <w:sz w:val="28"/>
          <w:szCs w:val="28"/>
        </w:rPr>
        <w:t xml:space="preserve"> </w:t>
      </w:r>
      <w:r w:rsidRPr="00C617D6">
        <w:rPr>
          <w:sz w:val="28"/>
          <w:szCs w:val="28"/>
        </w:rPr>
        <w:t>[Электронный</w:t>
      </w:r>
      <w:r w:rsidRPr="00C617D6">
        <w:rPr>
          <w:spacing w:val="-15"/>
          <w:sz w:val="28"/>
          <w:szCs w:val="28"/>
        </w:rPr>
        <w:t xml:space="preserve"> </w:t>
      </w:r>
      <w:r w:rsidRPr="00C617D6">
        <w:rPr>
          <w:sz w:val="28"/>
          <w:szCs w:val="28"/>
        </w:rPr>
        <w:t>ресурс].</w:t>
      </w:r>
      <w:r w:rsidRPr="00C617D6">
        <w:rPr>
          <w:spacing w:val="-11"/>
          <w:sz w:val="28"/>
          <w:szCs w:val="28"/>
        </w:rPr>
        <w:t xml:space="preserve"> </w:t>
      </w:r>
      <w:r w:rsidRPr="00C617D6">
        <w:rPr>
          <w:sz w:val="28"/>
          <w:szCs w:val="28"/>
        </w:rPr>
        <w:t>–</w:t>
      </w:r>
      <w:r w:rsidRPr="00C617D6">
        <w:rPr>
          <w:spacing w:val="-12"/>
          <w:sz w:val="28"/>
          <w:szCs w:val="28"/>
        </w:rPr>
        <w:t xml:space="preserve"> </w:t>
      </w:r>
      <w:r w:rsidRPr="00C617D6">
        <w:rPr>
          <w:sz w:val="28"/>
          <w:szCs w:val="28"/>
        </w:rPr>
        <w:t xml:space="preserve">Режим доступа: http:// </w:t>
      </w:r>
      <w:hyperlink r:id="rId152">
        <w:r w:rsidRPr="00C617D6">
          <w:rPr>
            <w:color w:val="0000FF"/>
            <w:sz w:val="28"/>
            <w:szCs w:val="28"/>
            <w:u w:val="single" w:color="0000FF"/>
          </w:rPr>
          <w:t>www.rfdeti.ru</w:t>
        </w:r>
      </w:hyperlink>
    </w:p>
    <w:p w:rsidR="00C617D6" w:rsidRPr="00C617D6" w:rsidRDefault="00C617D6" w:rsidP="0059535A">
      <w:pPr>
        <w:numPr>
          <w:ilvl w:val="0"/>
          <w:numId w:val="161"/>
        </w:numPr>
        <w:tabs>
          <w:tab w:val="left" w:pos="1204"/>
        </w:tabs>
        <w:ind w:left="902" w:right="448" w:firstLine="0"/>
        <w:rPr>
          <w:sz w:val="28"/>
          <w:szCs w:val="28"/>
        </w:rPr>
      </w:pPr>
      <w:r w:rsidRPr="00C617D6">
        <w:rPr>
          <w:sz w:val="28"/>
          <w:szCs w:val="28"/>
        </w:rPr>
        <w:t>Уполномоченный</w:t>
      </w:r>
      <w:r w:rsidRPr="00C617D6">
        <w:rPr>
          <w:spacing w:val="-14"/>
          <w:sz w:val="28"/>
          <w:szCs w:val="28"/>
        </w:rPr>
        <w:t xml:space="preserve"> </w:t>
      </w:r>
      <w:r w:rsidRPr="00C617D6">
        <w:rPr>
          <w:sz w:val="28"/>
          <w:szCs w:val="28"/>
        </w:rPr>
        <w:t>по</w:t>
      </w:r>
      <w:r w:rsidRPr="00C617D6">
        <w:rPr>
          <w:spacing w:val="-13"/>
          <w:sz w:val="28"/>
          <w:szCs w:val="28"/>
        </w:rPr>
        <w:t xml:space="preserve"> </w:t>
      </w:r>
      <w:r w:rsidRPr="00C617D6">
        <w:rPr>
          <w:sz w:val="28"/>
          <w:szCs w:val="28"/>
        </w:rPr>
        <w:t>правам</w:t>
      </w:r>
      <w:r w:rsidRPr="00C617D6">
        <w:rPr>
          <w:spacing w:val="-11"/>
          <w:sz w:val="28"/>
          <w:szCs w:val="28"/>
        </w:rPr>
        <w:t xml:space="preserve"> </w:t>
      </w:r>
      <w:r w:rsidRPr="00C617D6">
        <w:rPr>
          <w:sz w:val="28"/>
          <w:szCs w:val="28"/>
        </w:rPr>
        <w:t>человека</w:t>
      </w:r>
      <w:r w:rsidRPr="00C617D6">
        <w:rPr>
          <w:spacing w:val="-11"/>
          <w:sz w:val="28"/>
          <w:szCs w:val="28"/>
        </w:rPr>
        <w:t xml:space="preserve"> </w:t>
      </w:r>
      <w:r w:rsidRPr="00C617D6">
        <w:rPr>
          <w:sz w:val="28"/>
          <w:szCs w:val="28"/>
        </w:rPr>
        <w:t>в</w:t>
      </w:r>
      <w:r w:rsidRPr="00C617D6">
        <w:rPr>
          <w:spacing w:val="-11"/>
          <w:sz w:val="28"/>
          <w:szCs w:val="28"/>
        </w:rPr>
        <w:t xml:space="preserve"> </w:t>
      </w:r>
      <w:r w:rsidRPr="00C617D6">
        <w:rPr>
          <w:sz w:val="28"/>
          <w:szCs w:val="28"/>
        </w:rPr>
        <w:t>Российской</w:t>
      </w:r>
      <w:r w:rsidRPr="00C617D6">
        <w:rPr>
          <w:spacing w:val="-10"/>
          <w:sz w:val="28"/>
          <w:szCs w:val="28"/>
        </w:rPr>
        <w:t xml:space="preserve"> </w:t>
      </w:r>
      <w:r w:rsidRPr="00C617D6">
        <w:rPr>
          <w:sz w:val="28"/>
          <w:szCs w:val="28"/>
        </w:rPr>
        <w:t>Федерации</w:t>
      </w:r>
      <w:r w:rsidRPr="00C617D6">
        <w:rPr>
          <w:spacing w:val="-5"/>
          <w:sz w:val="28"/>
          <w:szCs w:val="28"/>
        </w:rPr>
        <w:t xml:space="preserve"> </w:t>
      </w:r>
      <w:r w:rsidRPr="00C617D6">
        <w:rPr>
          <w:sz w:val="28"/>
          <w:szCs w:val="28"/>
        </w:rPr>
        <w:t>[Электронный</w:t>
      </w:r>
      <w:r w:rsidRPr="00C617D6">
        <w:rPr>
          <w:spacing w:val="-15"/>
          <w:sz w:val="28"/>
          <w:szCs w:val="28"/>
        </w:rPr>
        <w:t xml:space="preserve"> </w:t>
      </w:r>
      <w:r w:rsidRPr="00C617D6">
        <w:rPr>
          <w:sz w:val="28"/>
          <w:szCs w:val="28"/>
        </w:rPr>
        <w:t>ресурс].</w:t>
      </w:r>
      <w:r w:rsidRPr="00C617D6">
        <w:rPr>
          <w:spacing w:val="-10"/>
          <w:sz w:val="28"/>
          <w:szCs w:val="28"/>
        </w:rPr>
        <w:t xml:space="preserve"> </w:t>
      </w:r>
      <w:r w:rsidRPr="00C617D6">
        <w:rPr>
          <w:sz w:val="28"/>
          <w:szCs w:val="28"/>
        </w:rPr>
        <w:t>– Режим доступа:</w:t>
      </w:r>
      <w:r w:rsidRPr="00C617D6">
        <w:rPr>
          <w:spacing w:val="40"/>
          <w:sz w:val="28"/>
          <w:szCs w:val="28"/>
        </w:rPr>
        <w:t xml:space="preserve"> </w:t>
      </w:r>
      <w:r w:rsidRPr="00C617D6">
        <w:rPr>
          <w:sz w:val="28"/>
          <w:szCs w:val="28"/>
        </w:rPr>
        <w:t xml:space="preserve">http:// </w:t>
      </w:r>
      <w:hyperlink r:id="rId153">
        <w:r w:rsidRPr="00C617D6">
          <w:rPr>
            <w:color w:val="0000FF"/>
            <w:sz w:val="28"/>
            <w:szCs w:val="28"/>
            <w:u w:val="single" w:color="0000FF"/>
          </w:rPr>
          <w:t>www.ombudsmanrf.org</w:t>
        </w:r>
      </w:hyperlink>
    </w:p>
    <w:p w:rsidR="00C617D6" w:rsidRPr="00C617D6" w:rsidRDefault="00C617D6" w:rsidP="0059535A">
      <w:pPr>
        <w:numPr>
          <w:ilvl w:val="0"/>
          <w:numId w:val="161"/>
        </w:numPr>
        <w:tabs>
          <w:tab w:val="left" w:pos="1296"/>
        </w:tabs>
        <w:ind w:left="902" w:right="449" w:firstLine="0"/>
        <w:rPr>
          <w:sz w:val="28"/>
          <w:szCs w:val="28"/>
        </w:rPr>
      </w:pPr>
      <w:r w:rsidRPr="00C617D6">
        <w:rPr>
          <w:sz w:val="28"/>
          <w:szCs w:val="28"/>
        </w:rPr>
        <w:t>Федеральная</w:t>
      </w:r>
      <w:r w:rsidRPr="00C617D6">
        <w:rPr>
          <w:spacing w:val="30"/>
          <w:sz w:val="28"/>
          <w:szCs w:val="28"/>
        </w:rPr>
        <w:t xml:space="preserve"> </w:t>
      </w:r>
      <w:r w:rsidRPr="00C617D6">
        <w:rPr>
          <w:sz w:val="28"/>
          <w:szCs w:val="28"/>
        </w:rPr>
        <w:t>служба по</w:t>
      </w:r>
      <w:r w:rsidRPr="00C617D6">
        <w:rPr>
          <w:spacing w:val="30"/>
          <w:sz w:val="28"/>
          <w:szCs w:val="28"/>
        </w:rPr>
        <w:t xml:space="preserve"> </w:t>
      </w:r>
      <w:r w:rsidRPr="00C617D6">
        <w:rPr>
          <w:sz w:val="28"/>
          <w:szCs w:val="28"/>
        </w:rPr>
        <w:t>надзору в сфере защиты</w:t>
      </w:r>
      <w:r w:rsidRPr="00C617D6">
        <w:rPr>
          <w:spacing w:val="30"/>
          <w:sz w:val="28"/>
          <w:szCs w:val="28"/>
        </w:rPr>
        <w:t xml:space="preserve"> </w:t>
      </w:r>
      <w:r w:rsidRPr="00C617D6">
        <w:rPr>
          <w:sz w:val="28"/>
          <w:szCs w:val="28"/>
        </w:rPr>
        <w:t>прав потребителей</w:t>
      </w:r>
      <w:r w:rsidRPr="00C617D6">
        <w:rPr>
          <w:spacing w:val="31"/>
          <w:sz w:val="28"/>
          <w:szCs w:val="28"/>
        </w:rPr>
        <w:t xml:space="preserve"> </w:t>
      </w:r>
      <w:r w:rsidRPr="00C617D6">
        <w:rPr>
          <w:sz w:val="28"/>
          <w:szCs w:val="28"/>
        </w:rPr>
        <w:t>и</w:t>
      </w:r>
      <w:r w:rsidRPr="00C617D6">
        <w:rPr>
          <w:spacing w:val="31"/>
          <w:sz w:val="28"/>
          <w:szCs w:val="28"/>
        </w:rPr>
        <w:t xml:space="preserve"> </w:t>
      </w:r>
      <w:r w:rsidRPr="00C617D6">
        <w:rPr>
          <w:sz w:val="28"/>
          <w:szCs w:val="28"/>
        </w:rPr>
        <w:t>благополучия человека [Электронный</w:t>
      </w:r>
      <w:r w:rsidRPr="00C617D6">
        <w:rPr>
          <w:spacing w:val="-9"/>
          <w:sz w:val="28"/>
          <w:szCs w:val="28"/>
        </w:rPr>
        <w:t xml:space="preserve"> </w:t>
      </w:r>
      <w:r w:rsidRPr="00C617D6">
        <w:rPr>
          <w:sz w:val="28"/>
          <w:szCs w:val="28"/>
        </w:rPr>
        <w:t>ресурс]. – Режим доступа:</w:t>
      </w:r>
      <w:r w:rsidRPr="00C617D6">
        <w:rPr>
          <w:spacing w:val="40"/>
          <w:sz w:val="28"/>
          <w:szCs w:val="28"/>
        </w:rPr>
        <w:t xml:space="preserve"> </w:t>
      </w:r>
      <w:r w:rsidRPr="00C617D6">
        <w:rPr>
          <w:sz w:val="28"/>
          <w:szCs w:val="28"/>
        </w:rPr>
        <w:t>http://</w:t>
      </w:r>
      <w:r w:rsidRPr="00C617D6">
        <w:rPr>
          <w:spacing w:val="62"/>
          <w:sz w:val="28"/>
          <w:szCs w:val="28"/>
        </w:rPr>
        <w:t xml:space="preserve"> </w:t>
      </w:r>
      <w:hyperlink r:id="rId154">
        <w:r w:rsidRPr="00C617D6">
          <w:rPr>
            <w:color w:val="0000FF"/>
            <w:sz w:val="28"/>
            <w:szCs w:val="28"/>
            <w:u w:val="single" w:color="0000FF"/>
          </w:rPr>
          <w:t>www.rospotrebnadzor.ru</w:t>
        </w:r>
      </w:hyperlink>
    </w:p>
    <w:p w:rsidR="00C617D6" w:rsidRPr="00C617D6" w:rsidRDefault="00C617D6" w:rsidP="0059535A">
      <w:pPr>
        <w:numPr>
          <w:ilvl w:val="0"/>
          <w:numId w:val="161"/>
        </w:numPr>
        <w:tabs>
          <w:tab w:val="left" w:pos="1301"/>
        </w:tabs>
        <w:ind w:left="1300" w:hanging="399"/>
        <w:rPr>
          <w:sz w:val="28"/>
          <w:szCs w:val="28"/>
        </w:rPr>
      </w:pPr>
      <w:r w:rsidRPr="00C617D6">
        <w:rPr>
          <w:sz w:val="28"/>
          <w:szCs w:val="28"/>
        </w:rPr>
        <w:t>Юридическая</w:t>
      </w:r>
      <w:r w:rsidRPr="00C617D6">
        <w:rPr>
          <w:spacing w:val="18"/>
          <w:sz w:val="28"/>
          <w:szCs w:val="28"/>
        </w:rPr>
        <w:t xml:space="preserve"> </w:t>
      </w:r>
      <w:r w:rsidRPr="00C617D6">
        <w:rPr>
          <w:sz w:val="28"/>
          <w:szCs w:val="28"/>
        </w:rPr>
        <w:t>Россия:</w:t>
      </w:r>
      <w:r w:rsidRPr="00C617D6">
        <w:rPr>
          <w:spacing w:val="20"/>
          <w:sz w:val="28"/>
          <w:szCs w:val="28"/>
        </w:rPr>
        <w:t xml:space="preserve"> </w:t>
      </w:r>
      <w:r w:rsidRPr="00C617D6">
        <w:rPr>
          <w:sz w:val="28"/>
          <w:szCs w:val="28"/>
        </w:rPr>
        <w:t>федеральный</w:t>
      </w:r>
      <w:r w:rsidRPr="00C617D6">
        <w:rPr>
          <w:spacing w:val="19"/>
          <w:sz w:val="28"/>
          <w:szCs w:val="28"/>
        </w:rPr>
        <w:t xml:space="preserve"> </w:t>
      </w:r>
      <w:r w:rsidRPr="00C617D6">
        <w:rPr>
          <w:sz w:val="28"/>
          <w:szCs w:val="28"/>
        </w:rPr>
        <w:t>правовой</w:t>
      </w:r>
      <w:r w:rsidRPr="00C617D6">
        <w:rPr>
          <w:spacing w:val="21"/>
          <w:sz w:val="28"/>
          <w:szCs w:val="28"/>
        </w:rPr>
        <w:t xml:space="preserve"> </w:t>
      </w:r>
      <w:r w:rsidRPr="00C617D6">
        <w:rPr>
          <w:sz w:val="28"/>
          <w:szCs w:val="28"/>
        </w:rPr>
        <w:t>портал</w:t>
      </w:r>
      <w:r w:rsidRPr="00C617D6">
        <w:rPr>
          <w:spacing w:val="22"/>
          <w:sz w:val="28"/>
          <w:szCs w:val="28"/>
        </w:rPr>
        <w:t xml:space="preserve"> </w:t>
      </w:r>
      <w:r w:rsidRPr="00C617D6">
        <w:rPr>
          <w:sz w:val="28"/>
          <w:szCs w:val="28"/>
        </w:rPr>
        <w:t>[Электронный</w:t>
      </w:r>
      <w:r w:rsidRPr="00C617D6">
        <w:rPr>
          <w:spacing w:val="9"/>
          <w:sz w:val="28"/>
          <w:szCs w:val="28"/>
        </w:rPr>
        <w:t xml:space="preserve"> </w:t>
      </w:r>
      <w:r w:rsidRPr="00C617D6">
        <w:rPr>
          <w:sz w:val="28"/>
          <w:szCs w:val="28"/>
        </w:rPr>
        <w:t>ресурс].</w:t>
      </w:r>
      <w:r w:rsidRPr="00C617D6">
        <w:rPr>
          <w:spacing w:val="20"/>
          <w:sz w:val="28"/>
          <w:szCs w:val="28"/>
        </w:rPr>
        <w:t xml:space="preserve"> </w:t>
      </w:r>
      <w:r w:rsidRPr="00C617D6">
        <w:rPr>
          <w:sz w:val="28"/>
          <w:szCs w:val="28"/>
        </w:rPr>
        <w:t>–</w:t>
      </w:r>
      <w:r w:rsidRPr="00C617D6">
        <w:rPr>
          <w:spacing w:val="21"/>
          <w:sz w:val="28"/>
          <w:szCs w:val="28"/>
        </w:rPr>
        <w:t xml:space="preserve"> </w:t>
      </w:r>
      <w:r w:rsidRPr="00C617D6">
        <w:rPr>
          <w:spacing w:val="-2"/>
          <w:sz w:val="28"/>
          <w:szCs w:val="28"/>
        </w:rPr>
        <w:t>Режим</w:t>
      </w:r>
      <w:r>
        <w:rPr>
          <w:sz w:val="28"/>
          <w:szCs w:val="28"/>
        </w:rPr>
        <w:t xml:space="preserve"> </w:t>
      </w:r>
      <w:r w:rsidRPr="00C617D6">
        <w:rPr>
          <w:sz w:val="28"/>
          <w:szCs w:val="28"/>
        </w:rPr>
        <w:t>доступа:</w:t>
      </w:r>
      <w:r w:rsidRPr="00C617D6">
        <w:rPr>
          <w:spacing w:val="-8"/>
          <w:sz w:val="28"/>
          <w:szCs w:val="28"/>
        </w:rPr>
        <w:t xml:space="preserve"> </w:t>
      </w:r>
      <w:r w:rsidRPr="00C617D6">
        <w:rPr>
          <w:sz w:val="28"/>
          <w:szCs w:val="28"/>
        </w:rPr>
        <w:t>http://</w:t>
      </w:r>
      <w:hyperlink r:id="rId155">
        <w:r w:rsidRPr="00C617D6">
          <w:rPr>
            <w:color w:val="0000FF"/>
            <w:sz w:val="28"/>
            <w:szCs w:val="28"/>
            <w:u w:val="single" w:color="0000FF"/>
          </w:rPr>
          <w:t>www.law.edu.ru</w:t>
        </w:r>
      </w:hyperlink>
      <w:r w:rsidRPr="00C617D6">
        <w:rPr>
          <w:sz w:val="28"/>
          <w:szCs w:val="28"/>
        </w:rPr>
        <w:t>и</w:t>
      </w:r>
      <w:r w:rsidRPr="00C617D6">
        <w:rPr>
          <w:spacing w:val="-8"/>
          <w:sz w:val="28"/>
          <w:szCs w:val="28"/>
        </w:rPr>
        <w:t xml:space="preserve"> </w:t>
      </w:r>
      <w:r w:rsidRPr="00C617D6">
        <w:rPr>
          <w:spacing w:val="-5"/>
          <w:sz w:val="28"/>
          <w:szCs w:val="28"/>
        </w:rPr>
        <w:t>др.</w:t>
      </w:r>
    </w:p>
    <w:p w:rsidR="00C617D6" w:rsidRPr="00C617D6" w:rsidRDefault="00C617D6" w:rsidP="00C617D6">
      <w:pPr>
        <w:spacing w:before="90"/>
        <w:jc w:val="both"/>
        <w:outlineLvl w:val="1"/>
        <w:rPr>
          <w:b/>
          <w:bCs/>
          <w:sz w:val="28"/>
          <w:szCs w:val="28"/>
        </w:rPr>
      </w:pPr>
      <w:r>
        <w:rPr>
          <w:sz w:val="28"/>
          <w:szCs w:val="28"/>
        </w:rPr>
        <w:t xml:space="preserve">           </w:t>
      </w:r>
      <w:r w:rsidRPr="00C617D6">
        <w:rPr>
          <w:bCs/>
          <w:sz w:val="28"/>
          <w:szCs w:val="28"/>
        </w:rPr>
        <w:t>-</w:t>
      </w:r>
      <w:r w:rsidRPr="00C617D6">
        <w:rPr>
          <w:bCs/>
          <w:spacing w:val="-3"/>
          <w:sz w:val="28"/>
          <w:szCs w:val="28"/>
        </w:rPr>
        <w:t xml:space="preserve"> </w:t>
      </w:r>
      <w:r w:rsidRPr="00C617D6">
        <w:rPr>
          <w:b/>
          <w:bCs/>
          <w:spacing w:val="-2"/>
          <w:sz w:val="28"/>
          <w:szCs w:val="28"/>
        </w:rPr>
        <w:t>исторические:</w:t>
      </w:r>
    </w:p>
    <w:p w:rsidR="00C617D6" w:rsidRPr="00C617D6" w:rsidRDefault="00C617D6" w:rsidP="0059535A">
      <w:pPr>
        <w:numPr>
          <w:ilvl w:val="0"/>
          <w:numId w:val="160"/>
        </w:numPr>
        <w:tabs>
          <w:tab w:val="left" w:pos="1084"/>
        </w:tabs>
        <w:spacing w:before="1"/>
        <w:ind w:hanging="182"/>
        <w:jc w:val="both"/>
        <w:rPr>
          <w:sz w:val="28"/>
          <w:szCs w:val="28"/>
        </w:rPr>
      </w:pPr>
      <w:r w:rsidRPr="00C617D6">
        <w:rPr>
          <w:spacing w:val="-2"/>
          <w:sz w:val="28"/>
          <w:szCs w:val="28"/>
        </w:rPr>
        <w:t>Архивы</w:t>
      </w:r>
      <w:r w:rsidRPr="00C617D6">
        <w:rPr>
          <w:spacing w:val="-12"/>
          <w:sz w:val="28"/>
          <w:szCs w:val="28"/>
        </w:rPr>
        <w:t xml:space="preserve"> </w:t>
      </w:r>
      <w:r w:rsidRPr="00C617D6">
        <w:rPr>
          <w:spacing w:val="-2"/>
          <w:sz w:val="28"/>
          <w:szCs w:val="28"/>
        </w:rPr>
        <w:t>России</w:t>
      </w:r>
      <w:r w:rsidRPr="00C617D6">
        <w:rPr>
          <w:spacing w:val="-6"/>
          <w:sz w:val="28"/>
          <w:szCs w:val="28"/>
        </w:rPr>
        <w:t xml:space="preserve"> </w:t>
      </w:r>
      <w:r w:rsidRPr="00C617D6">
        <w:rPr>
          <w:spacing w:val="-2"/>
          <w:sz w:val="28"/>
          <w:szCs w:val="28"/>
        </w:rPr>
        <w:t>[Электронный</w:t>
      </w:r>
      <w:r w:rsidRPr="00C617D6">
        <w:rPr>
          <w:spacing w:val="-13"/>
          <w:sz w:val="28"/>
          <w:szCs w:val="28"/>
        </w:rPr>
        <w:t xml:space="preserve"> </w:t>
      </w:r>
      <w:r w:rsidRPr="00C617D6">
        <w:rPr>
          <w:spacing w:val="-2"/>
          <w:sz w:val="28"/>
          <w:szCs w:val="28"/>
        </w:rPr>
        <w:t>ресурс].</w:t>
      </w:r>
      <w:r w:rsidRPr="00C617D6">
        <w:rPr>
          <w:spacing w:val="-6"/>
          <w:sz w:val="28"/>
          <w:szCs w:val="28"/>
        </w:rPr>
        <w:t xml:space="preserve"> </w:t>
      </w:r>
      <w:r w:rsidRPr="00C617D6">
        <w:rPr>
          <w:spacing w:val="-2"/>
          <w:sz w:val="28"/>
          <w:szCs w:val="28"/>
        </w:rPr>
        <w:t>–</w:t>
      </w:r>
      <w:r w:rsidRPr="00C617D6">
        <w:rPr>
          <w:spacing w:val="-5"/>
          <w:sz w:val="28"/>
          <w:szCs w:val="28"/>
        </w:rPr>
        <w:t xml:space="preserve"> </w:t>
      </w:r>
      <w:r w:rsidRPr="00C617D6">
        <w:rPr>
          <w:spacing w:val="-2"/>
          <w:sz w:val="28"/>
          <w:szCs w:val="28"/>
        </w:rPr>
        <w:t>Режим</w:t>
      </w:r>
      <w:r w:rsidRPr="00C617D6">
        <w:rPr>
          <w:spacing w:val="-7"/>
          <w:sz w:val="28"/>
          <w:szCs w:val="28"/>
        </w:rPr>
        <w:t xml:space="preserve"> </w:t>
      </w:r>
      <w:r w:rsidRPr="00C617D6">
        <w:rPr>
          <w:spacing w:val="-2"/>
          <w:sz w:val="28"/>
          <w:szCs w:val="28"/>
        </w:rPr>
        <w:t>доступа:</w:t>
      </w:r>
      <w:r w:rsidRPr="00C617D6">
        <w:rPr>
          <w:spacing w:val="-3"/>
          <w:sz w:val="28"/>
          <w:szCs w:val="28"/>
        </w:rPr>
        <w:t xml:space="preserve"> </w:t>
      </w:r>
      <w:hyperlink r:id="rId156">
        <w:r w:rsidRPr="00C617D6">
          <w:rPr>
            <w:spacing w:val="-2"/>
            <w:sz w:val="28"/>
            <w:szCs w:val="28"/>
            <w:u w:val="single"/>
          </w:rPr>
          <w:t>http://www.ruarchives.ru</w:t>
        </w:r>
      </w:hyperlink>
    </w:p>
    <w:p w:rsidR="00C617D6" w:rsidRPr="00C617D6" w:rsidRDefault="00C617D6" w:rsidP="0059535A">
      <w:pPr>
        <w:numPr>
          <w:ilvl w:val="0"/>
          <w:numId w:val="160"/>
        </w:numPr>
        <w:tabs>
          <w:tab w:val="left" w:pos="1186"/>
        </w:tabs>
        <w:ind w:left="902" w:right="445" w:firstLine="0"/>
        <w:jc w:val="both"/>
        <w:rPr>
          <w:sz w:val="28"/>
          <w:szCs w:val="28"/>
        </w:rPr>
      </w:pPr>
      <w:r w:rsidRPr="00C617D6">
        <w:rPr>
          <w:sz w:val="28"/>
          <w:szCs w:val="28"/>
        </w:rPr>
        <w:t xml:space="preserve">Государственная публичная историческая библиотека [Электронный ресурс]. – Режим доступа: </w:t>
      </w:r>
      <w:hyperlink r:id="rId157">
        <w:r w:rsidRPr="00C617D6">
          <w:rPr>
            <w:color w:val="0000FF"/>
            <w:sz w:val="28"/>
            <w:szCs w:val="28"/>
            <w:u w:val="single" w:color="0000FF"/>
          </w:rPr>
          <w:t>http://www.shpl.ru</w:t>
        </w:r>
      </w:hyperlink>
    </w:p>
    <w:p w:rsidR="00C617D6" w:rsidRPr="00C617D6" w:rsidRDefault="00C617D6" w:rsidP="0059535A">
      <w:pPr>
        <w:numPr>
          <w:ilvl w:val="0"/>
          <w:numId w:val="160"/>
        </w:numPr>
        <w:tabs>
          <w:tab w:val="left" w:pos="1198"/>
        </w:tabs>
        <w:ind w:left="902" w:right="443" w:firstLine="0"/>
        <w:jc w:val="both"/>
        <w:rPr>
          <w:sz w:val="28"/>
          <w:szCs w:val="28"/>
        </w:rPr>
      </w:pPr>
      <w:r w:rsidRPr="00C617D6">
        <w:rPr>
          <w:sz w:val="28"/>
          <w:szCs w:val="28"/>
        </w:rPr>
        <w:t>Зуев, М.Н. История России XX– начала XXI века [Электронный ресурс]: учебник и практикум</w:t>
      </w:r>
      <w:r w:rsidRPr="00C617D6">
        <w:rPr>
          <w:spacing w:val="-2"/>
          <w:sz w:val="28"/>
          <w:szCs w:val="28"/>
        </w:rPr>
        <w:t xml:space="preserve"> </w:t>
      </w:r>
      <w:r w:rsidRPr="00C617D6">
        <w:rPr>
          <w:sz w:val="28"/>
          <w:szCs w:val="28"/>
        </w:rPr>
        <w:t>для</w:t>
      </w:r>
      <w:r w:rsidRPr="00C617D6">
        <w:rPr>
          <w:spacing w:val="-1"/>
          <w:sz w:val="28"/>
          <w:szCs w:val="28"/>
        </w:rPr>
        <w:t xml:space="preserve"> </w:t>
      </w:r>
      <w:r w:rsidRPr="00C617D6">
        <w:rPr>
          <w:sz w:val="28"/>
          <w:szCs w:val="28"/>
        </w:rPr>
        <w:t>СПО</w:t>
      </w:r>
      <w:r w:rsidRPr="00C617D6">
        <w:rPr>
          <w:spacing w:val="-2"/>
          <w:sz w:val="28"/>
          <w:szCs w:val="28"/>
        </w:rPr>
        <w:t xml:space="preserve"> </w:t>
      </w:r>
      <w:r w:rsidRPr="00C617D6">
        <w:rPr>
          <w:sz w:val="28"/>
          <w:szCs w:val="28"/>
        </w:rPr>
        <w:t>/</w:t>
      </w:r>
      <w:r w:rsidRPr="00C617D6">
        <w:rPr>
          <w:spacing w:val="-3"/>
          <w:sz w:val="28"/>
          <w:szCs w:val="28"/>
        </w:rPr>
        <w:t xml:space="preserve"> </w:t>
      </w:r>
      <w:r w:rsidRPr="00C617D6">
        <w:rPr>
          <w:sz w:val="28"/>
          <w:szCs w:val="28"/>
        </w:rPr>
        <w:t>М.Н.</w:t>
      </w:r>
      <w:r w:rsidRPr="00C617D6">
        <w:rPr>
          <w:spacing w:val="-1"/>
          <w:sz w:val="28"/>
          <w:szCs w:val="28"/>
        </w:rPr>
        <w:t xml:space="preserve"> </w:t>
      </w:r>
      <w:r w:rsidRPr="00C617D6">
        <w:rPr>
          <w:sz w:val="28"/>
          <w:szCs w:val="28"/>
        </w:rPr>
        <w:t>Зуев,</w:t>
      </w:r>
      <w:r w:rsidRPr="00C617D6">
        <w:rPr>
          <w:spacing w:val="-2"/>
          <w:sz w:val="28"/>
          <w:szCs w:val="28"/>
        </w:rPr>
        <w:t xml:space="preserve"> </w:t>
      </w:r>
      <w:r w:rsidRPr="00C617D6">
        <w:rPr>
          <w:sz w:val="28"/>
          <w:szCs w:val="28"/>
        </w:rPr>
        <w:t>С.Я.</w:t>
      </w:r>
      <w:r w:rsidRPr="00C617D6">
        <w:rPr>
          <w:spacing w:val="-1"/>
          <w:sz w:val="28"/>
          <w:szCs w:val="28"/>
        </w:rPr>
        <w:t xml:space="preserve"> </w:t>
      </w:r>
      <w:r w:rsidRPr="00C617D6">
        <w:rPr>
          <w:sz w:val="28"/>
          <w:szCs w:val="28"/>
        </w:rPr>
        <w:t>Лавренов. —</w:t>
      </w:r>
      <w:r w:rsidRPr="00C617D6">
        <w:rPr>
          <w:spacing w:val="-1"/>
          <w:sz w:val="28"/>
          <w:szCs w:val="28"/>
        </w:rPr>
        <w:t xml:space="preserve"> </w:t>
      </w:r>
      <w:r w:rsidRPr="00C617D6">
        <w:rPr>
          <w:sz w:val="28"/>
          <w:szCs w:val="28"/>
        </w:rPr>
        <w:t>М.:</w:t>
      </w:r>
      <w:r w:rsidRPr="00C617D6">
        <w:rPr>
          <w:spacing w:val="-1"/>
          <w:sz w:val="28"/>
          <w:szCs w:val="28"/>
        </w:rPr>
        <w:t xml:space="preserve"> </w:t>
      </w:r>
      <w:r w:rsidRPr="00C617D6">
        <w:rPr>
          <w:sz w:val="28"/>
          <w:szCs w:val="28"/>
        </w:rPr>
        <w:t>Издательство</w:t>
      </w:r>
      <w:r w:rsidRPr="00C617D6">
        <w:rPr>
          <w:spacing w:val="-1"/>
          <w:sz w:val="28"/>
          <w:szCs w:val="28"/>
        </w:rPr>
        <w:t xml:space="preserve"> </w:t>
      </w:r>
      <w:r w:rsidRPr="00C617D6">
        <w:rPr>
          <w:sz w:val="28"/>
          <w:szCs w:val="28"/>
        </w:rPr>
        <w:t>Юрайт,</w:t>
      </w:r>
      <w:r w:rsidRPr="00C617D6">
        <w:rPr>
          <w:spacing w:val="-1"/>
          <w:sz w:val="28"/>
          <w:szCs w:val="28"/>
        </w:rPr>
        <w:t xml:space="preserve"> </w:t>
      </w:r>
      <w:r w:rsidRPr="00C617D6">
        <w:rPr>
          <w:sz w:val="28"/>
          <w:szCs w:val="28"/>
        </w:rPr>
        <w:t>2018.</w:t>
      </w:r>
      <w:r w:rsidRPr="00C617D6">
        <w:rPr>
          <w:spacing w:val="-2"/>
          <w:sz w:val="28"/>
          <w:szCs w:val="28"/>
        </w:rPr>
        <w:t xml:space="preserve"> </w:t>
      </w:r>
      <w:r w:rsidRPr="00C617D6">
        <w:rPr>
          <w:sz w:val="28"/>
          <w:szCs w:val="28"/>
        </w:rPr>
        <w:t>–</w:t>
      </w:r>
      <w:r w:rsidRPr="00C617D6">
        <w:rPr>
          <w:spacing w:val="-1"/>
          <w:sz w:val="28"/>
          <w:szCs w:val="28"/>
        </w:rPr>
        <w:t xml:space="preserve"> </w:t>
      </w:r>
      <w:r w:rsidRPr="00C617D6">
        <w:rPr>
          <w:sz w:val="28"/>
          <w:szCs w:val="28"/>
        </w:rPr>
        <w:t>299</w:t>
      </w:r>
      <w:r w:rsidRPr="00C617D6">
        <w:rPr>
          <w:spacing w:val="-1"/>
          <w:sz w:val="28"/>
          <w:szCs w:val="28"/>
        </w:rPr>
        <w:t xml:space="preserve"> </w:t>
      </w:r>
      <w:r w:rsidRPr="00C617D6">
        <w:rPr>
          <w:sz w:val="28"/>
          <w:szCs w:val="28"/>
        </w:rPr>
        <w:t>с. – Режим доступа: https:// biblio-onlain.ru</w:t>
      </w:r>
    </w:p>
    <w:p w:rsidR="00C617D6" w:rsidRPr="00C617D6" w:rsidRDefault="00C617D6" w:rsidP="0059535A">
      <w:pPr>
        <w:numPr>
          <w:ilvl w:val="0"/>
          <w:numId w:val="160"/>
        </w:numPr>
        <w:tabs>
          <w:tab w:val="left" w:pos="1164"/>
        </w:tabs>
        <w:ind w:left="902" w:right="445" w:firstLine="0"/>
        <w:jc w:val="both"/>
        <w:rPr>
          <w:sz w:val="28"/>
          <w:szCs w:val="28"/>
        </w:rPr>
      </w:pPr>
      <w:r w:rsidRPr="00C617D6">
        <w:rPr>
          <w:sz w:val="28"/>
          <w:szCs w:val="28"/>
        </w:rPr>
        <w:t>История России XX – начала XXI века [Электронный ресурс]: учебник для СПО / Д.О. Чураков [и др.]; под ред. Д. О. Чуракова, С. А. Саркисяна. — 2-е изд., перераб. и доп. — М.: Издательство Юрайт, 2018. — 270 с. – Режим доступа: https:// biblio-onlain.ru</w:t>
      </w:r>
    </w:p>
    <w:p w:rsidR="00C617D6" w:rsidRPr="00C617D6" w:rsidRDefault="00C617D6" w:rsidP="0059535A">
      <w:pPr>
        <w:numPr>
          <w:ilvl w:val="0"/>
          <w:numId w:val="160"/>
        </w:numPr>
        <w:tabs>
          <w:tab w:val="left" w:pos="1143"/>
        </w:tabs>
        <w:ind w:left="902" w:right="447" w:firstLine="0"/>
        <w:jc w:val="both"/>
        <w:rPr>
          <w:sz w:val="28"/>
          <w:szCs w:val="28"/>
        </w:rPr>
      </w:pPr>
      <w:r w:rsidRPr="00C617D6">
        <w:rPr>
          <w:sz w:val="28"/>
          <w:szCs w:val="28"/>
        </w:rPr>
        <w:t>История</w:t>
      </w:r>
      <w:r w:rsidRPr="00C617D6">
        <w:rPr>
          <w:spacing w:val="-15"/>
          <w:sz w:val="28"/>
          <w:szCs w:val="28"/>
        </w:rPr>
        <w:t xml:space="preserve"> </w:t>
      </w:r>
      <w:r w:rsidRPr="00C617D6">
        <w:rPr>
          <w:sz w:val="28"/>
          <w:szCs w:val="28"/>
        </w:rPr>
        <w:t>России</w:t>
      </w:r>
      <w:r w:rsidRPr="00C617D6">
        <w:rPr>
          <w:spacing w:val="-11"/>
          <w:sz w:val="28"/>
          <w:szCs w:val="28"/>
        </w:rPr>
        <w:t xml:space="preserve"> </w:t>
      </w:r>
      <w:r w:rsidRPr="00C617D6">
        <w:rPr>
          <w:sz w:val="28"/>
          <w:szCs w:val="28"/>
        </w:rPr>
        <w:t>[Электронный</w:t>
      </w:r>
      <w:r w:rsidRPr="00C617D6">
        <w:rPr>
          <w:spacing w:val="-15"/>
          <w:sz w:val="28"/>
          <w:szCs w:val="28"/>
        </w:rPr>
        <w:t xml:space="preserve"> </w:t>
      </w:r>
      <w:r w:rsidRPr="00C617D6">
        <w:rPr>
          <w:sz w:val="28"/>
          <w:szCs w:val="28"/>
        </w:rPr>
        <w:t>ресурс]:</w:t>
      </w:r>
      <w:r w:rsidRPr="00C617D6">
        <w:rPr>
          <w:spacing w:val="-8"/>
          <w:sz w:val="28"/>
          <w:szCs w:val="28"/>
        </w:rPr>
        <w:t xml:space="preserve"> </w:t>
      </w:r>
      <w:r w:rsidRPr="00C617D6">
        <w:rPr>
          <w:sz w:val="28"/>
          <w:szCs w:val="28"/>
        </w:rPr>
        <w:t>учебник</w:t>
      </w:r>
      <w:r w:rsidRPr="00C617D6">
        <w:rPr>
          <w:spacing w:val="-12"/>
          <w:sz w:val="28"/>
          <w:szCs w:val="28"/>
        </w:rPr>
        <w:t xml:space="preserve"> </w:t>
      </w:r>
      <w:r w:rsidRPr="00C617D6">
        <w:rPr>
          <w:sz w:val="28"/>
          <w:szCs w:val="28"/>
        </w:rPr>
        <w:t>и</w:t>
      </w:r>
      <w:r w:rsidRPr="00C617D6">
        <w:rPr>
          <w:spacing w:val="-12"/>
          <w:sz w:val="28"/>
          <w:szCs w:val="28"/>
        </w:rPr>
        <w:t xml:space="preserve"> </w:t>
      </w:r>
      <w:r w:rsidRPr="00C617D6">
        <w:rPr>
          <w:sz w:val="28"/>
          <w:szCs w:val="28"/>
        </w:rPr>
        <w:t>практикум</w:t>
      </w:r>
      <w:r w:rsidRPr="00C617D6">
        <w:rPr>
          <w:spacing w:val="-11"/>
          <w:sz w:val="28"/>
          <w:szCs w:val="28"/>
        </w:rPr>
        <w:t xml:space="preserve"> </w:t>
      </w:r>
      <w:r w:rsidRPr="00C617D6">
        <w:rPr>
          <w:sz w:val="28"/>
          <w:szCs w:val="28"/>
        </w:rPr>
        <w:t>для</w:t>
      </w:r>
      <w:r w:rsidRPr="00C617D6">
        <w:rPr>
          <w:spacing w:val="-12"/>
          <w:sz w:val="28"/>
          <w:szCs w:val="28"/>
        </w:rPr>
        <w:t xml:space="preserve"> </w:t>
      </w:r>
      <w:r w:rsidRPr="00C617D6">
        <w:rPr>
          <w:sz w:val="28"/>
          <w:szCs w:val="28"/>
        </w:rPr>
        <w:t>СПО</w:t>
      </w:r>
      <w:r w:rsidRPr="00C617D6">
        <w:rPr>
          <w:spacing w:val="-13"/>
          <w:sz w:val="28"/>
          <w:szCs w:val="28"/>
        </w:rPr>
        <w:t xml:space="preserve"> </w:t>
      </w:r>
      <w:r w:rsidRPr="00C617D6">
        <w:rPr>
          <w:sz w:val="28"/>
          <w:szCs w:val="28"/>
        </w:rPr>
        <w:t>/</w:t>
      </w:r>
      <w:r w:rsidRPr="00C617D6">
        <w:rPr>
          <w:spacing w:val="-12"/>
          <w:sz w:val="28"/>
          <w:szCs w:val="28"/>
        </w:rPr>
        <w:t xml:space="preserve"> </w:t>
      </w:r>
      <w:r w:rsidRPr="00C617D6">
        <w:rPr>
          <w:sz w:val="28"/>
          <w:szCs w:val="28"/>
        </w:rPr>
        <w:t>К.А.</w:t>
      </w:r>
      <w:r w:rsidRPr="00C617D6">
        <w:rPr>
          <w:spacing w:val="-11"/>
          <w:sz w:val="28"/>
          <w:szCs w:val="28"/>
        </w:rPr>
        <w:t xml:space="preserve"> </w:t>
      </w:r>
      <w:r w:rsidRPr="00C617D6">
        <w:rPr>
          <w:sz w:val="28"/>
          <w:szCs w:val="28"/>
        </w:rPr>
        <w:t>Соловьев</w:t>
      </w:r>
      <w:r w:rsidRPr="00C617D6">
        <w:rPr>
          <w:spacing w:val="-13"/>
          <w:sz w:val="28"/>
          <w:szCs w:val="28"/>
        </w:rPr>
        <w:t xml:space="preserve"> </w:t>
      </w:r>
      <w:r w:rsidRPr="00C617D6">
        <w:rPr>
          <w:sz w:val="28"/>
          <w:szCs w:val="28"/>
        </w:rPr>
        <w:t>[и др.]; под ред. К.А.</w:t>
      </w:r>
      <w:r w:rsidRPr="00C617D6">
        <w:rPr>
          <w:spacing w:val="-1"/>
          <w:sz w:val="28"/>
          <w:szCs w:val="28"/>
        </w:rPr>
        <w:t xml:space="preserve"> </w:t>
      </w:r>
      <w:r w:rsidRPr="00C617D6">
        <w:rPr>
          <w:sz w:val="28"/>
          <w:szCs w:val="28"/>
        </w:rPr>
        <w:t>Соловьева. — М.: Издательство Юрайт, 2018. – 252 с. – Режим</w:t>
      </w:r>
      <w:r w:rsidRPr="00C617D6">
        <w:rPr>
          <w:spacing w:val="-1"/>
          <w:sz w:val="28"/>
          <w:szCs w:val="28"/>
        </w:rPr>
        <w:t xml:space="preserve"> </w:t>
      </w:r>
      <w:r w:rsidRPr="00C617D6">
        <w:rPr>
          <w:sz w:val="28"/>
          <w:szCs w:val="28"/>
        </w:rPr>
        <w:t>доступа: https:// biblio-onlain.ru</w:t>
      </w:r>
    </w:p>
    <w:p w:rsidR="00C617D6" w:rsidRPr="00C617D6" w:rsidRDefault="00C617D6" w:rsidP="0059535A">
      <w:pPr>
        <w:numPr>
          <w:ilvl w:val="0"/>
          <w:numId w:val="160"/>
        </w:numPr>
        <w:tabs>
          <w:tab w:val="left" w:pos="1152"/>
        </w:tabs>
        <w:ind w:left="902" w:right="447" w:firstLine="0"/>
        <w:jc w:val="both"/>
        <w:rPr>
          <w:sz w:val="28"/>
          <w:szCs w:val="28"/>
        </w:rPr>
      </w:pPr>
      <w:r w:rsidRPr="00C617D6">
        <w:rPr>
          <w:sz w:val="28"/>
          <w:szCs w:val="28"/>
        </w:rPr>
        <w:t>Кириллов,</w:t>
      </w:r>
      <w:r w:rsidRPr="00C617D6">
        <w:rPr>
          <w:spacing w:val="-14"/>
          <w:sz w:val="28"/>
          <w:szCs w:val="28"/>
        </w:rPr>
        <w:t xml:space="preserve"> </w:t>
      </w:r>
      <w:r w:rsidRPr="00C617D6">
        <w:rPr>
          <w:sz w:val="28"/>
          <w:szCs w:val="28"/>
        </w:rPr>
        <w:t>В.В.</w:t>
      </w:r>
      <w:r w:rsidRPr="00C617D6">
        <w:rPr>
          <w:spacing w:val="-11"/>
          <w:sz w:val="28"/>
          <w:szCs w:val="28"/>
        </w:rPr>
        <w:t xml:space="preserve"> </w:t>
      </w:r>
      <w:r w:rsidRPr="00C617D6">
        <w:rPr>
          <w:sz w:val="28"/>
          <w:szCs w:val="28"/>
        </w:rPr>
        <w:t>История</w:t>
      </w:r>
      <w:r w:rsidRPr="00C617D6">
        <w:rPr>
          <w:spacing w:val="-11"/>
          <w:sz w:val="28"/>
          <w:szCs w:val="28"/>
        </w:rPr>
        <w:t xml:space="preserve"> </w:t>
      </w:r>
      <w:r w:rsidRPr="00C617D6">
        <w:rPr>
          <w:sz w:val="28"/>
          <w:szCs w:val="28"/>
        </w:rPr>
        <w:t>России</w:t>
      </w:r>
      <w:r w:rsidRPr="00C617D6">
        <w:rPr>
          <w:spacing w:val="-8"/>
          <w:sz w:val="28"/>
          <w:szCs w:val="28"/>
        </w:rPr>
        <w:t xml:space="preserve"> </w:t>
      </w:r>
      <w:r w:rsidRPr="00C617D6">
        <w:rPr>
          <w:sz w:val="28"/>
          <w:szCs w:val="28"/>
        </w:rPr>
        <w:t>[Электронный</w:t>
      </w:r>
      <w:r w:rsidRPr="00C617D6">
        <w:rPr>
          <w:spacing w:val="-15"/>
          <w:sz w:val="28"/>
          <w:szCs w:val="28"/>
        </w:rPr>
        <w:t xml:space="preserve"> </w:t>
      </w:r>
      <w:r w:rsidRPr="00C617D6">
        <w:rPr>
          <w:sz w:val="28"/>
          <w:szCs w:val="28"/>
        </w:rPr>
        <w:t>ресурс]:</w:t>
      </w:r>
      <w:r w:rsidRPr="00C617D6">
        <w:rPr>
          <w:spacing w:val="-7"/>
          <w:sz w:val="28"/>
          <w:szCs w:val="28"/>
        </w:rPr>
        <w:t xml:space="preserve"> </w:t>
      </w:r>
      <w:r w:rsidRPr="00C617D6">
        <w:rPr>
          <w:sz w:val="28"/>
          <w:szCs w:val="28"/>
        </w:rPr>
        <w:t>учебник</w:t>
      </w:r>
      <w:r w:rsidRPr="00C617D6">
        <w:rPr>
          <w:spacing w:val="-10"/>
          <w:sz w:val="28"/>
          <w:szCs w:val="28"/>
        </w:rPr>
        <w:t xml:space="preserve"> </w:t>
      </w:r>
      <w:r w:rsidRPr="00C617D6">
        <w:rPr>
          <w:sz w:val="28"/>
          <w:szCs w:val="28"/>
        </w:rPr>
        <w:t>для</w:t>
      </w:r>
      <w:r w:rsidRPr="00C617D6">
        <w:rPr>
          <w:spacing w:val="-11"/>
          <w:sz w:val="28"/>
          <w:szCs w:val="28"/>
        </w:rPr>
        <w:t xml:space="preserve"> </w:t>
      </w:r>
      <w:r w:rsidRPr="00C617D6">
        <w:rPr>
          <w:sz w:val="28"/>
          <w:szCs w:val="28"/>
        </w:rPr>
        <w:t>СПО/В.В.Кириллов, М.А.Бравина. – 2-е изд., пер. и доп.</w:t>
      </w:r>
      <w:r w:rsidRPr="00C617D6">
        <w:rPr>
          <w:spacing w:val="40"/>
          <w:sz w:val="28"/>
          <w:szCs w:val="28"/>
        </w:rPr>
        <w:t xml:space="preserve"> </w:t>
      </w:r>
      <w:r w:rsidRPr="00C617D6">
        <w:rPr>
          <w:sz w:val="28"/>
          <w:szCs w:val="28"/>
        </w:rPr>
        <w:t>– М.: Издательство Юрайт, 2018. – 502 с. – Режим доступа: https:// biblio-onlain.ru</w:t>
      </w:r>
    </w:p>
    <w:p w:rsidR="00C617D6" w:rsidRPr="00C617D6" w:rsidRDefault="00C617D6" w:rsidP="0059535A">
      <w:pPr>
        <w:numPr>
          <w:ilvl w:val="0"/>
          <w:numId w:val="160"/>
        </w:numPr>
        <w:tabs>
          <w:tab w:val="left" w:pos="1133"/>
        </w:tabs>
        <w:ind w:left="902" w:right="443" w:firstLine="0"/>
        <w:jc w:val="both"/>
        <w:rPr>
          <w:sz w:val="28"/>
          <w:szCs w:val="28"/>
        </w:rPr>
      </w:pPr>
      <w:r w:rsidRPr="00C617D6">
        <w:rPr>
          <w:sz w:val="28"/>
          <w:szCs w:val="28"/>
        </w:rPr>
        <w:t>Некрасова,</w:t>
      </w:r>
      <w:r w:rsidRPr="00C617D6">
        <w:rPr>
          <w:spacing w:val="-4"/>
          <w:sz w:val="28"/>
          <w:szCs w:val="28"/>
        </w:rPr>
        <w:t xml:space="preserve"> </w:t>
      </w:r>
      <w:r w:rsidRPr="00C617D6">
        <w:rPr>
          <w:sz w:val="28"/>
          <w:szCs w:val="28"/>
        </w:rPr>
        <w:t>М.Б.</w:t>
      </w:r>
      <w:r w:rsidRPr="00C617D6">
        <w:rPr>
          <w:spacing w:val="-3"/>
          <w:sz w:val="28"/>
          <w:szCs w:val="28"/>
        </w:rPr>
        <w:t xml:space="preserve"> </w:t>
      </w:r>
      <w:r w:rsidRPr="00C617D6">
        <w:rPr>
          <w:sz w:val="28"/>
          <w:szCs w:val="28"/>
        </w:rPr>
        <w:t>История</w:t>
      </w:r>
      <w:r w:rsidRPr="00C617D6">
        <w:rPr>
          <w:spacing w:val="-4"/>
          <w:sz w:val="28"/>
          <w:szCs w:val="28"/>
        </w:rPr>
        <w:t xml:space="preserve"> </w:t>
      </w:r>
      <w:r w:rsidRPr="00C617D6">
        <w:rPr>
          <w:sz w:val="28"/>
          <w:szCs w:val="28"/>
        </w:rPr>
        <w:t>России</w:t>
      </w:r>
      <w:r w:rsidRPr="00C617D6">
        <w:rPr>
          <w:spacing w:val="-2"/>
          <w:sz w:val="28"/>
          <w:szCs w:val="28"/>
        </w:rPr>
        <w:t xml:space="preserve"> </w:t>
      </w:r>
      <w:r w:rsidRPr="00C617D6">
        <w:rPr>
          <w:sz w:val="28"/>
          <w:szCs w:val="28"/>
        </w:rPr>
        <w:t>[Электронный</w:t>
      </w:r>
      <w:r w:rsidRPr="00C617D6">
        <w:rPr>
          <w:spacing w:val="-13"/>
          <w:sz w:val="28"/>
          <w:szCs w:val="28"/>
        </w:rPr>
        <w:t xml:space="preserve"> </w:t>
      </w:r>
      <w:r w:rsidRPr="00C617D6">
        <w:rPr>
          <w:sz w:val="28"/>
          <w:szCs w:val="28"/>
        </w:rPr>
        <w:t>ресурс]: учебник</w:t>
      </w:r>
      <w:r w:rsidRPr="00C617D6">
        <w:rPr>
          <w:spacing w:val="-3"/>
          <w:sz w:val="28"/>
          <w:szCs w:val="28"/>
        </w:rPr>
        <w:t xml:space="preserve"> </w:t>
      </w:r>
      <w:r w:rsidRPr="00C617D6">
        <w:rPr>
          <w:sz w:val="28"/>
          <w:szCs w:val="28"/>
        </w:rPr>
        <w:t>и</w:t>
      </w:r>
      <w:r w:rsidRPr="00C617D6">
        <w:rPr>
          <w:spacing w:val="-6"/>
          <w:sz w:val="28"/>
          <w:szCs w:val="28"/>
        </w:rPr>
        <w:t xml:space="preserve"> </w:t>
      </w:r>
      <w:r w:rsidRPr="00C617D6">
        <w:rPr>
          <w:sz w:val="28"/>
          <w:szCs w:val="28"/>
        </w:rPr>
        <w:t>практикум</w:t>
      </w:r>
      <w:r w:rsidRPr="00C617D6">
        <w:rPr>
          <w:spacing w:val="-5"/>
          <w:sz w:val="28"/>
          <w:szCs w:val="28"/>
        </w:rPr>
        <w:t xml:space="preserve"> </w:t>
      </w:r>
      <w:r w:rsidRPr="00C617D6">
        <w:rPr>
          <w:sz w:val="28"/>
          <w:szCs w:val="28"/>
        </w:rPr>
        <w:t>для</w:t>
      </w:r>
      <w:r w:rsidRPr="00C617D6">
        <w:rPr>
          <w:spacing w:val="-4"/>
          <w:sz w:val="28"/>
          <w:szCs w:val="28"/>
        </w:rPr>
        <w:t xml:space="preserve"> </w:t>
      </w:r>
      <w:r w:rsidRPr="00C617D6">
        <w:rPr>
          <w:sz w:val="28"/>
          <w:szCs w:val="28"/>
        </w:rPr>
        <w:t>СПО</w:t>
      </w:r>
      <w:r w:rsidRPr="00C617D6">
        <w:rPr>
          <w:spacing w:val="-5"/>
          <w:sz w:val="28"/>
          <w:szCs w:val="28"/>
        </w:rPr>
        <w:t xml:space="preserve"> </w:t>
      </w:r>
      <w:r w:rsidRPr="00C617D6">
        <w:rPr>
          <w:sz w:val="28"/>
          <w:szCs w:val="28"/>
        </w:rPr>
        <w:t>/ М.Б. Некрасова. – 5-е изд., перераб. и доп. – М.: Издательство Юрайт, 2018. – 363 с. – (Серия: Профессиональное образование). – Режим доступа: https:// biblio-onlain.ru</w:t>
      </w:r>
    </w:p>
    <w:p w:rsidR="00C617D6" w:rsidRPr="00C617D6" w:rsidRDefault="00C617D6" w:rsidP="0059535A">
      <w:pPr>
        <w:numPr>
          <w:ilvl w:val="0"/>
          <w:numId w:val="160"/>
        </w:numPr>
        <w:tabs>
          <w:tab w:val="left" w:pos="1188"/>
        </w:tabs>
        <w:spacing w:before="1"/>
        <w:ind w:left="902" w:right="441" w:firstLine="0"/>
        <w:jc w:val="both"/>
        <w:rPr>
          <w:sz w:val="28"/>
          <w:szCs w:val="28"/>
        </w:rPr>
      </w:pPr>
      <w:r w:rsidRPr="00C617D6">
        <w:rPr>
          <w:sz w:val="28"/>
          <w:szCs w:val="28"/>
        </w:rPr>
        <w:t>Прядеин, В.С. История России в схемах, таблицах, терминах и тестах [Электронный ресурс]: учебное пособие для СПО / В.С. Прядеин; под науч. ред. В. М. Кириллова. – М.: Издательство Юрайт, 2018. – 198 с. – режим доступа: https:// biblio-onlain</w:t>
      </w:r>
      <w:r w:rsidRPr="00C617D6">
        <w:rPr>
          <w:color w:val="FF0000"/>
          <w:sz w:val="28"/>
          <w:szCs w:val="28"/>
        </w:rPr>
        <w:t>.ru</w:t>
      </w:r>
    </w:p>
    <w:p w:rsidR="00C617D6" w:rsidRPr="00C617D6" w:rsidRDefault="00C617D6" w:rsidP="0059535A">
      <w:pPr>
        <w:numPr>
          <w:ilvl w:val="0"/>
          <w:numId w:val="160"/>
        </w:numPr>
        <w:tabs>
          <w:tab w:val="left" w:pos="1363"/>
        </w:tabs>
        <w:ind w:left="902" w:right="449" w:firstLine="0"/>
        <w:jc w:val="both"/>
        <w:rPr>
          <w:sz w:val="28"/>
          <w:szCs w:val="28"/>
        </w:rPr>
      </w:pPr>
      <w:r w:rsidRPr="00C617D6">
        <w:rPr>
          <w:sz w:val="28"/>
          <w:szCs w:val="28"/>
        </w:rPr>
        <w:t xml:space="preserve">Публичная Интернет-библиотека [Электронный ресурс]. – Режим доступа: </w:t>
      </w:r>
      <w:hyperlink r:id="rId158">
        <w:r w:rsidRPr="00C617D6">
          <w:rPr>
            <w:color w:val="0000FF"/>
            <w:spacing w:val="-2"/>
            <w:sz w:val="28"/>
            <w:szCs w:val="28"/>
            <w:u w:val="single" w:color="0000FF"/>
          </w:rPr>
          <w:t>http://www/puplic/ru</w:t>
        </w:r>
      </w:hyperlink>
    </w:p>
    <w:p w:rsidR="00C617D6" w:rsidRPr="00C617D6" w:rsidRDefault="00C617D6" w:rsidP="0059535A">
      <w:pPr>
        <w:numPr>
          <w:ilvl w:val="0"/>
          <w:numId w:val="160"/>
        </w:numPr>
        <w:tabs>
          <w:tab w:val="left" w:pos="1344"/>
        </w:tabs>
        <w:ind w:left="902" w:right="449" w:firstLine="0"/>
        <w:jc w:val="both"/>
        <w:rPr>
          <w:sz w:val="28"/>
          <w:szCs w:val="28"/>
        </w:rPr>
      </w:pPr>
      <w:r w:rsidRPr="00C617D6">
        <w:rPr>
          <w:sz w:val="28"/>
          <w:szCs w:val="28"/>
        </w:rPr>
        <w:t xml:space="preserve">Российская Государственная библиотека [Электронный ресурс]. – Режим доступа: </w:t>
      </w:r>
      <w:hyperlink r:id="rId159">
        <w:r w:rsidRPr="00C617D6">
          <w:rPr>
            <w:color w:val="0000FF"/>
            <w:spacing w:val="-2"/>
            <w:sz w:val="28"/>
            <w:szCs w:val="28"/>
            <w:u w:val="single" w:color="0000FF"/>
          </w:rPr>
          <w:t>http://www.rsl.ru</w:t>
        </w:r>
      </w:hyperlink>
    </w:p>
    <w:p w:rsidR="00C617D6" w:rsidRPr="00C617D6" w:rsidRDefault="00C617D6" w:rsidP="0059535A">
      <w:pPr>
        <w:numPr>
          <w:ilvl w:val="0"/>
          <w:numId w:val="160"/>
        </w:numPr>
        <w:tabs>
          <w:tab w:val="left" w:pos="1366"/>
        </w:tabs>
        <w:ind w:left="902" w:right="454" w:firstLine="0"/>
        <w:jc w:val="both"/>
        <w:rPr>
          <w:sz w:val="28"/>
          <w:szCs w:val="28"/>
        </w:rPr>
      </w:pPr>
      <w:r w:rsidRPr="00C617D6">
        <w:rPr>
          <w:sz w:val="28"/>
          <w:szCs w:val="28"/>
        </w:rPr>
        <w:t>Электронная библиотека исторического факультета МГУ им. М.В. Ломоносова [Электронный</w:t>
      </w:r>
      <w:r w:rsidRPr="00C617D6">
        <w:rPr>
          <w:spacing w:val="-9"/>
          <w:sz w:val="28"/>
          <w:szCs w:val="28"/>
        </w:rPr>
        <w:t xml:space="preserve"> </w:t>
      </w:r>
      <w:r w:rsidRPr="00C617D6">
        <w:rPr>
          <w:sz w:val="28"/>
          <w:szCs w:val="28"/>
        </w:rPr>
        <w:t>ресурс]. – Режим доступа:</w:t>
      </w:r>
      <w:r w:rsidRPr="00C617D6">
        <w:rPr>
          <w:spacing w:val="121"/>
          <w:sz w:val="28"/>
          <w:szCs w:val="28"/>
        </w:rPr>
        <w:t xml:space="preserve"> </w:t>
      </w:r>
      <w:hyperlink r:id="rId160">
        <w:r w:rsidRPr="00C617D6">
          <w:rPr>
            <w:color w:val="0000FF"/>
            <w:sz w:val="28"/>
            <w:szCs w:val="28"/>
            <w:u w:val="single" w:color="0000FF"/>
          </w:rPr>
          <w:t>http://www.hist.msu.ru/ER</w:t>
        </w:r>
      </w:hyperlink>
      <w:r w:rsidRPr="00C617D6">
        <w:rPr>
          <w:color w:val="0000FF"/>
          <w:sz w:val="28"/>
          <w:szCs w:val="28"/>
        </w:rPr>
        <w:t xml:space="preserve"> </w:t>
      </w:r>
      <w:r w:rsidRPr="00C617D6">
        <w:rPr>
          <w:sz w:val="28"/>
          <w:szCs w:val="28"/>
        </w:rPr>
        <w:t>и др.</w:t>
      </w:r>
    </w:p>
    <w:p w:rsidR="00C617D6" w:rsidRPr="00C617D6" w:rsidRDefault="00C617D6" w:rsidP="00C617D6">
      <w:pPr>
        <w:rPr>
          <w:sz w:val="28"/>
          <w:szCs w:val="28"/>
        </w:rPr>
        <w:sectPr w:rsidR="00C617D6" w:rsidRPr="00C617D6">
          <w:pgSz w:w="11910" w:h="16840"/>
          <w:pgMar w:top="1040" w:right="400" w:bottom="280" w:left="800" w:header="720" w:footer="720" w:gutter="0"/>
          <w:cols w:space="720"/>
        </w:sectPr>
      </w:pPr>
    </w:p>
    <w:p w:rsidR="00C617D6" w:rsidRPr="00C617D6" w:rsidRDefault="00C617D6" w:rsidP="00C617D6">
      <w:pPr>
        <w:spacing w:before="9"/>
        <w:rPr>
          <w:sz w:val="28"/>
          <w:szCs w:val="28"/>
        </w:rPr>
      </w:pPr>
    </w:p>
    <w:p w:rsidR="00C617D6" w:rsidRPr="00C617D6" w:rsidRDefault="00C617D6" w:rsidP="0059535A">
      <w:pPr>
        <w:numPr>
          <w:ilvl w:val="2"/>
          <w:numId w:val="163"/>
        </w:numPr>
        <w:tabs>
          <w:tab w:val="left" w:pos="1503"/>
        </w:tabs>
        <w:spacing w:before="90"/>
        <w:ind w:left="1502" w:hanging="601"/>
        <w:jc w:val="center"/>
        <w:outlineLvl w:val="1"/>
        <w:rPr>
          <w:b/>
          <w:bCs/>
          <w:sz w:val="28"/>
          <w:szCs w:val="28"/>
        </w:rPr>
      </w:pPr>
      <w:r w:rsidRPr="00C617D6">
        <w:rPr>
          <w:b/>
          <w:bCs/>
          <w:sz w:val="28"/>
          <w:szCs w:val="28"/>
        </w:rPr>
        <w:t>Дополнительные</w:t>
      </w:r>
      <w:r w:rsidRPr="00C617D6">
        <w:rPr>
          <w:b/>
          <w:bCs/>
          <w:spacing w:val="-4"/>
          <w:sz w:val="28"/>
          <w:szCs w:val="28"/>
        </w:rPr>
        <w:t xml:space="preserve"> </w:t>
      </w:r>
      <w:r w:rsidRPr="00C617D6">
        <w:rPr>
          <w:b/>
          <w:bCs/>
          <w:spacing w:val="-2"/>
          <w:sz w:val="28"/>
          <w:szCs w:val="28"/>
        </w:rPr>
        <w:t>источники:</w:t>
      </w:r>
    </w:p>
    <w:p w:rsidR="00C617D6" w:rsidRPr="00C617D6" w:rsidRDefault="00C617D6" w:rsidP="0059535A">
      <w:pPr>
        <w:numPr>
          <w:ilvl w:val="3"/>
          <w:numId w:val="163"/>
        </w:numPr>
        <w:tabs>
          <w:tab w:val="left" w:pos="1337"/>
        </w:tabs>
        <w:spacing w:before="195"/>
        <w:ind w:hanging="241"/>
        <w:rPr>
          <w:sz w:val="28"/>
          <w:szCs w:val="28"/>
        </w:rPr>
      </w:pPr>
      <w:r w:rsidRPr="00C617D6">
        <w:rPr>
          <w:sz w:val="28"/>
          <w:szCs w:val="28"/>
        </w:rPr>
        <w:t>Интернет-журнал</w:t>
      </w:r>
      <w:r w:rsidRPr="00C617D6">
        <w:rPr>
          <w:spacing w:val="2"/>
          <w:sz w:val="28"/>
          <w:szCs w:val="28"/>
        </w:rPr>
        <w:t xml:space="preserve"> </w:t>
      </w:r>
      <w:r w:rsidRPr="00C617D6">
        <w:rPr>
          <w:sz w:val="28"/>
          <w:szCs w:val="28"/>
        </w:rPr>
        <w:t>«Уроки</w:t>
      </w:r>
      <w:r w:rsidRPr="00C617D6">
        <w:rPr>
          <w:spacing w:val="-4"/>
          <w:sz w:val="28"/>
          <w:szCs w:val="28"/>
        </w:rPr>
        <w:t xml:space="preserve"> </w:t>
      </w:r>
      <w:r w:rsidRPr="00C617D6">
        <w:rPr>
          <w:sz w:val="28"/>
          <w:szCs w:val="28"/>
        </w:rPr>
        <w:t>истории»</w:t>
      </w:r>
      <w:r w:rsidRPr="00C617D6">
        <w:rPr>
          <w:spacing w:val="-6"/>
          <w:sz w:val="28"/>
          <w:szCs w:val="28"/>
        </w:rPr>
        <w:t xml:space="preserve"> </w:t>
      </w:r>
      <w:hyperlink r:id="rId161">
        <w:r w:rsidRPr="00C617D6">
          <w:rPr>
            <w:sz w:val="28"/>
            <w:szCs w:val="28"/>
          </w:rPr>
          <w:t>–</w:t>
        </w:r>
        <w:r w:rsidRPr="00C617D6">
          <w:rPr>
            <w:spacing w:val="-1"/>
            <w:sz w:val="28"/>
            <w:szCs w:val="28"/>
          </w:rPr>
          <w:t xml:space="preserve"> </w:t>
        </w:r>
        <w:r w:rsidRPr="00C617D6">
          <w:rPr>
            <w:sz w:val="28"/>
            <w:szCs w:val="28"/>
          </w:rPr>
          <w:t>URL:</w:t>
        </w:r>
        <w:r w:rsidRPr="00C617D6">
          <w:rPr>
            <w:spacing w:val="-2"/>
            <w:sz w:val="28"/>
            <w:szCs w:val="28"/>
          </w:rPr>
          <w:t xml:space="preserve"> http://www.urokiistorii.ru</w:t>
        </w:r>
      </w:hyperlink>
    </w:p>
    <w:p w:rsidR="00C617D6" w:rsidRPr="00C617D6" w:rsidRDefault="00C617D6" w:rsidP="0059535A">
      <w:pPr>
        <w:numPr>
          <w:ilvl w:val="3"/>
          <w:numId w:val="163"/>
        </w:numPr>
        <w:tabs>
          <w:tab w:val="left" w:pos="1284"/>
        </w:tabs>
        <w:spacing w:line="275" w:lineRule="exact"/>
        <w:ind w:left="1283" w:hanging="241"/>
        <w:rPr>
          <w:sz w:val="28"/>
          <w:szCs w:val="28"/>
        </w:rPr>
      </w:pPr>
      <w:r w:rsidRPr="00C617D6">
        <w:rPr>
          <w:sz w:val="28"/>
          <w:szCs w:val="28"/>
        </w:rPr>
        <w:t>Интернет-журнал «Былые</w:t>
      </w:r>
      <w:r w:rsidRPr="00C617D6">
        <w:rPr>
          <w:spacing w:val="-5"/>
          <w:sz w:val="28"/>
          <w:szCs w:val="28"/>
        </w:rPr>
        <w:t xml:space="preserve"> </w:t>
      </w:r>
      <w:r w:rsidRPr="00C617D6">
        <w:rPr>
          <w:sz w:val="28"/>
          <w:szCs w:val="28"/>
        </w:rPr>
        <w:t>годы»</w:t>
      </w:r>
      <w:r w:rsidRPr="00C617D6">
        <w:rPr>
          <w:spacing w:val="-6"/>
          <w:sz w:val="28"/>
          <w:szCs w:val="28"/>
        </w:rPr>
        <w:t xml:space="preserve"> </w:t>
      </w:r>
      <w:hyperlink r:id="rId162">
        <w:r w:rsidRPr="00C617D6">
          <w:rPr>
            <w:sz w:val="28"/>
            <w:szCs w:val="28"/>
          </w:rPr>
          <w:t>–</w:t>
        </w:r>
        <w:r w:rsidRPr="00C617D6">
          <w:rPr>
            <w:spacing w:val="-3"/>
            <w:sz w:val="28"/>
            <w:szCs w:val="28"/>
          </w:rPr>
          <w:t xml:space="preserve"> </w:t>
        </w:r>
        <w:r w:rsidRPr="00C617D6">
          <w:rPr>
            <w:sz w:val="28"/>
            <w:szCs w:val="28"/>
          </w:rPr>
          <w:t>URL:</w:t>
        </w:r>
        <w:r w:rsidRPr="00C617D6">
          <w:rPr>
            <w:spacing w:val="-3"/>
            <w:sz w:val="28"/>
            <w:szCs w:val="28"/>
          </w:rPr>
          <w:t xml:space="preserve"> </w:t>
        </w:r>
        <w:r w:rsidRPr="00C617D6">
          <w:rPr>
            <w:spacing w:val="-2"/>
            <w:sz w:val="28"/>
            <w:szCs w:val="28"/>
          </w:rPr>
          <w:t>http://www.bg.stur.ru</w:t>
        </w:r>
      </w:hyperlink>
    </w:p>
    <w:p w:rsidR="00C617D6" w:rsidRPr="00C617D6" w:rsidRDefault="00C617D6" w:rsidP="0059535A">
      <w:pPr>
        <w:numPr>
          <w:ilvl w:val="3"/>
          <w:numId w:val="163"/>
        </w:numPr>
        <w:tabs>
          <w:tab w:val="left" w:pos="1284"/>
        </w:tabs>
        <w:spacing w:line="275" w:lineRule="exact"/>
        <w:ind w:left="1283" w:hanging="241"/>
        <w:rPr>
          <w:sz w:val="28"/>
          <w:szCs w:val="28"/>
        </w:rPr>
      </w:pPr>
      <w:r w:rsidRPr="00C617D6">
        <w:rPr>
          <w:sz w:val="28"/>
          <w:szCs w:val="28"/>
        </w:rPr>
        <w:t>Интернет-журнал «История»</w:t>
      </w:r>
      <w:r w:rsidRPr="00C617D6">
        <w:rPr>
          <w:spacing w:val="-10"/>
          <w:sz w:val="28"/>
          <w:szCs w:val="28"/>
        </w:rPr>
        <w:t xml:space="preserve"> </w:t>
      </w:r>
      <w:hyperlink r:id="rId163">
        <w:r w:rsidRPr="00C617D6">
          <w:rPr>
            <w:sz w:val="28"/>
            <w:szCs w:val="28"/>
          </w:rPr>
          <w:t>–</w:t>
        </w:r>
        <w:r w:rsidRPr="00C617D6">
          <w:rPr>
            <w:spacing w:val="-3"/>
            <w:sz w:val="28"/>
            <w:szCs w:val="28"/>
          </w:rPr>
          <w:t xml:space="preserve"> </w:t>
        </w:r>
        <w:r w:rsidRPr="00C617D6">
          <w:rPr>
            <w:sz w:val="28"/>
            <w:szCs w:val="28"/>
          </w:rPr>
          <w:t>URL:</w:t>
        </w:r>
        <w:r w:rsidRPr="00C617D6">
          <w:rPr>
            <w:spacing w:val="-4"/>
            <w:sz w:val="28"/>
            <w:szCs w:val="28"/>
          </w:rPr>
          <w:t xml:space="preserve"> </w:t>
        </w:r>
        <w:r w:rsidRPr="00C617D6">
          <w:rPr>
            <w:spacing w:val="-2"/>
            <w:sz w:val="28"/>
            <w:szCs w:val="28"/>
          </w:rPr>
          <w:t>http://mes.igh.ru</w:t>
        </w:r>
      </w:hyperlink>
    </w:p>
    <w:p w:rsidR="00C617D6" w:rsidRPr="00C617D6" w:rsidRDefault="00C617D6" w:rsidP="0059535A">
      <w:pPr>
        <w:numPr>
          <w:ilvl w:val="3"/>
          <w:numId w:val="163"/>
        </w:numPr>
        <w:tabs>
          <w:tab w:val="left" w:pos="1284"/>
        </w:tabs>
        <w:ind w:left="1283" w:hanging="241"/>
        <w:rPr>
          <w:sz w:val="28"/>
          <w:szCs w:val="28"/>
        </w:rPr>
      </w:pPr>
      <w:r w:rsidRPr="00C617D6">
        <w:rPr>
          <w:sz w:val="28"/>
          <w:szCs w:val="28"/>
        </w:rPr>
        <w:t>Интернет-журнал «Новейшая</w:t>
      </w:r>
      <w:r w:rsidRPr="00C617D6">
        <w:rPr>
          <w:spacing w:val="-3"/>
          <w:sz w:val="28"/>
          <w:szCs w:val="28"/>
        </w:rPr>
        <w:t xml:space="preserve"> </w:t>
      </w:r>
      <w:r w:rsidRPr="00C617D6">
        <w:rPr>
          <w:sz w:val="28"/>
          <w:szCs w:val="28"/>
        </w:rPr>
        <w:t>история</w:t>
      </w:r>
      <w:r w:rsidRPr="00C617D6">
        <w:rPr>
          <w:spacing w:val="-3"/>
          <w:sz w:val="28"/>
          <w:szCs w:val="28"/>
        </w:rPr>
        <w:t xml:space="preserve"> </w:t>
      </w:r>
      <w:r w:rsidRPr="00C617D6">
        <w:rPr>
          <w:sz w:val="28"/>
          <w:szCs w:val="28"/>
        </w:rPr>
        <w:t>России»</w:t>
      </w:r>
      <w:r w:rsidRPr="00C617D6">
        <w:rPr>
          <w:spacing w:val="-7"/>
          <w:sz w:val="28"/>
          <w:szCs w:val="28"/>
        </w:rPr>
        <w:t xml:space="preserve"> </w:t>
      </w:r>
      <w:r w:rsidRPr="00C617D6">
        <w:rPr>
          <w:sz w:val="28"/>
          <w:szCs w:val="28"/>
        </w:rPr>
        <w:t>–</w:t>
      </w:r>
      <w:r w:rsidRPr="00C617D6">
        <w:rPr>
          <w:spacing w:val="-3"/>
          <w:sz w:val="28"/>
          <w:szCs w:val="28"/>
        </w:rPr>
        <w:t xml:space="preserve"> </w:t>
      </w:r>
      <w:r w:rsidRPr="00C617D6">
        <w:rPr>
          <w:sz w:val="28"/>
          <w:szCs w:val="28"/>
        </w:rPr>
        <w:t>URL:</w:t>
      </w:r>
      <w:r w:rsidRPr="00C617D6">
        <w:rPr>
          <w:spacing w:val="-3"/>
          <w:sz w:val="28"/>
          <w:szCs w:val="28"/>
        </w:rPr>
        <w:t xml:space="preserve"> </w:t>
      </w:r>
      <w:hyperlink r:id="rId164">
        <w:r w:rsidRPr="00C617D6">
          <w:rPr>
            <w:spacing w:val="-2"/>
            <w:sz w:val="28"/>
            <w:szCs w:val="28"/>
          </w:rPr>
          <w:t>http://history.spbu</w:t>
        </w:r>
      </w:hyperlink>
    </w:p>
    <w:p w:rsidR="00C617D6" w:rsidRPr="00C617D6" w:rsidRDefault="00C617D6" w:rsidP="00C617D6">
      <w:pPr>
        <w:rPr>
          <w:sz w:val="28"/>
          <w:szCs w:val="28"/>
        </w:rPr>
        <w:sectPr w:rsidR="00C617D6" w:rsidRPr="00C617D6">
          <w:pgSz w:w="11910" w:h="16840"/>
          <w:pgMar w:top="1040" w:right="400" w:bottom="280" w:left="800" w:header="720" w:footer="720" w:gutter="0"/>
          <w:cols w:space="720"/>
        </w:sectPr>
      </w:pPr>
    </w:p>
    <w:p w:rsidR="00C617D6" w:rsidRPr="00C617D6" w:rsidRDefault="00C617D6" w:rsidP="00C617D6">
      <w:pPr>
        <w:tabs>
          <w:tab w:val="left" w:pos="2662"/>
        </w:tabs>
        <w:spacing w:before="71"/>
        <w:ind w:right="1971"/>
        <w:jc w:val="center"/>
        <w:rPr>
          <w:b/>
          <w:sz w:val="28"/>
          <w:szCs w:val="28"/>
        </w:rPr>
      </w:pPr>
      <w:r w:rsidRPr="00C617D6">
        <w:rPr>
          <w:b/>
          <w:sz w:val="28"/>
          <w:szCs w:val="28"/>
        </w:rPr>
        <w:lastRenderedPageBreak/>
        <w:t>КОНТРОЛЬ</w:t>
      </w:r>
      <w:r w:rsidRPr="00C617D6">
        <w:rPr>
          <w:b/>
          <w:spacing w:val="-9"/>
          <w:sz w:val="28"/>
          <w:szCs w:val="28"/>
        </w:rPr>
        <w:t xml:space="preserve"> </w:t>
      </w:r>
      <w:r w:rsidRPr="00C617D6">
        <w:rPr>
          <w:b/>
          <w:sz w:val="28"/>
          <w:szCs w:val="28"/>
        </w:rPr>
        <w:t>И</w:t>
      </w:r>
      <w:r w:rsidRPr="00C617D6">
        <w:rPr>
          <w:b/>
          <w:spacing w:val="-10"/>
          <w:sz w:val="28"/>
          <w:szCs w:val="28"/>
        </w:rPr>
        <w:t xml:space="preserve"> </w:t>
      </w:r>
      <w:r w:rsidRPr="00C617D6">
        <w:rPr>
          <w:b/>
          <w:sz w:val="28"/>
          <w:szCs w:val="28"/>
        </w:rPr>
        <w:t>ОЦЕНКА</w:t>
      </w:r>
      <w:r w:rsidRPr="00C617D6">
        <w:rPr>
          <w:b/>
          <w:spacing w:val="-10"/>
          <w:sz w:val="28"/>
          <w:szCs w:val="28"/>
        </w:rPr>
        <w:t xml:space="preserve"> </w:t>
      </w:r>
      <w:r w:rsidRPr="00C617D6">
        <w:rPr>
          <w:b/>
          <w:sz w:val="28"/>
          <w:szCs w:val="28"/>
        </w:rPr>
        <w:t>РЕЗУЛЬТАТОВ</w:t>
      </w:r>
      <w:r w:rsidRPr="00C617D6">
        <w:rPr>
          <w:b/>
          <w:spacing w:val="-10"/>
          <w:sz w:val="28"/>
          <w:szCs w:val="28"/>
        </w:rPr>
        <w:t xml:space="preserve"> </w:t>
      </w:r>
      <w:r>
        <w:rPr>
          <w:b/>
          <w:sz w:val="28"/>
          <w:szCs w:val="28"/>
        </w:rPr>
        <w:t xml:space="preserve">ОСВОЕНИЯ УЧЕБНОЙ </w:t>
      </w:r>
      <w:r w:rsidRPr="00C617D6">
        <w:rPr>
          <w:b/>
          <w:sz w:val="28"/>
          <w:szCs w:val="28"/>
        </w:rPr>
        <w:t>ДИСЦИПЛИНЫ</w:t>
      </w:r>
    </w:p>
    <w:p w:rsidR="00C617D6" w:rsidRPr="00C617D6" w:rsidRDefault="00C617D6" w:rsidP="00C617D6">
      <w:pPr>
        <w:spacing w:before="3" w:after="1"/>
        <w:rPr>
          <w:b/>
          <w:sz w:val="28"/>
          <w:szCs w:val="28"/>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23"/>
        <w:gridCol w:w="3353"/>
        <w:gridCol w:w="2502"/>
      </w:tblGrid>
      <w:tr w:rsidR="00C617D6" w:rsidRPr="00C617D6" w:rsidTr="00C617D6">
        <w:trPr>
          <w:trHeight w:val="554"/>
        </w:trPr>
        <w:tc>
          <w:tcPr>
            <w:tcW w:w="4623" w:type="dxa"/>
          </w:tcPr>
          <w:p w:rsidR="00C617D6" w:rsidRPr="00C617D6" w:rsidRDefault="00C617D6" w:rsidP="00C617D6">
            <w:pPr>
              <w:spacing w:line="275" w:lineRule="exact"/>
              <w:ind w:left="1137"/>
              <w:rPr>
                <w:b/>
                <w:sz w:val="28"/>
                <w:szCs w:val="28"/>
              </w:rPr>
            </w:pPr>
            <w:r w:rsidRPr="00C617D6">
              <w:rPr>
                <w:b/>
                <w:sz w:val="28"/>
                <w:szCs w:val="28"/>
              </w:rPr>
              <w:t xml:space="preserve">Результаты </w:t>
            </w:r>
            <w:r w:rsidRPr="00C617D6">
              <w:rPr>
                <w:b/>
                <w:spacing w:val="-2"/>
                <w:sz w:val="28"/>
                <w:szCs w:val="28"/>
              </w:rPr>
              <w:t>обучения</w:t>
            </w:r>
          </w:p>
        </w:tc>
        <w:tc>
          <w:tcPr>
            <w:tcW w:w="3353" w:type="dxa"/>
          </w:tcPr>
          <w:p w:rsidR="00C617D6" w:rsidRPr="00C617D6" w:rsidRDefault="00C617D6" w:rsidP="00C617D6">
            <w:pPr>
              <w:spacing w:line="275" w:lineRule="exact"/>
              <w:ind w:left="715"/>
              <w:rPr>
                <w:b/>
                <w:sz w:val="28"/>
                <w:szCs w:val="28"/>
              </w:rPr>
            </w:pPr>
            <w:r w:rsidRPr="00C617D6">
              <w:rPr>
                <w:b/>
                <w:sz w:val="28"/>
                <w:szCs w:val="28"/>
              </w:rPr>
              <w:t>Критерии</w:t>
            </w:r>
            <w:r w:rsidRPr="00C617D6">
              <w:rPr>
                <w:b/>
                <w:spacing w:val="-4"/>
                <w:sz w:val="28"/>
                <w:szCs w:val="28"/>
              </w:rPr>
              <w:t xml:space="preserve"> </w:t>
            </w:r>
            <w:r w:rsidRPr="00C617D6">
              <w:rPr>
                <w:b/>
                <w:spacing w:val="-2"/>
                <w:sz w:val="28"/>
                <w:szCs w:val="28"/>
              </w:rPr>
              <w:t>оценки</w:t>
            </w:r>
          </w:p>
        </w:tc>
        <w:tc>
          <w:tcPr>
            <w:tcW w:w="2502" w:type="dxa"/>
          </w:tcPr>
          <w:p w:rsidR="00C617D6" w:rsidRPr="00C617D6" w:rsidRDefault="00C617D6" w:rsidP="00C617D6">
            <w:pPr>
              <w:spacing w:line="275" w:lineRule="exact"/>
              <w:ind w:left="392"/>
              <w:rPr>
                <w:b/>
                <w:sz w:val="28"/>
                <w:szCs w:val="28"/>
              </w:rPr>
            </w:pPr>
            <w:r w:rsidRPr="00C617D6">
              <w:rPr>
                <w:b/>
                <w:sz w:val="28"/>
                <w:szCs w:val="28"/>
              </w:rPr>
              <w:t>Методы</w:t>
            </w:r>
            <w:r w:rsidRPr="00C617D6">
              <w:rPr>
                <w:b/>
                <w:spacing w:val="-1"/>
                <w:sz w:val="28"/>
                <w:szCs w:val="28"/>
              </w:rPr>
              <w:t xml:space="preserve"> </w:t>
            </w:r>
            <w:r w:rsidRPr="00C617D6">
              <w:rPr>
                <w:b/>
                <w:spacing w:val="-2"/>
                <w:sz w:val="28"/>
                <w:szCs w:val="28"/>
              </w:rPr>
              <w:t>оценки</w:t>
            </w:r>
          </w:p>
        </w:tc>
      </w:tr>
      <w:tr w:rsidR="00C617D6" w:rsidRPr="00C617D6" w:rsidTr="00C617D6">
        <w:trPr>
          <w:trHeight w:val="366"/>
        </w:trPr>
        <w:tc>
          <w:tcPr>
            <w:tcW w:w="10478" w:type="dxa"/>
            <w:gridSpan w:val="3"/>
          </w:tcPr>
          <w:p w:rsidR="00C617D6" w:rsidRPr="00C617D6" w:rsidRDefault="00C617D6" w:rsidP="00C617D6">
            <w:pPr>
              <w:spacing w:line="273" w:lineRule="exact"/>
              <w:ind w:left="2291" w:right="2252"/>
              <w:jc w:val="center"/>
              <w:rPr>
                <w:b/>
                <w:sz w:val="28"/>
                <w:szCs w:val="28"/>
              </w:rPr>
            </w:pPr>
            <w:r w:rsidRPr="00C617D6">
              <w:rPr>
                <w:b/>
                <w:sz w:val="28"/>
                <w:szCs w:val="28"/>
              </w:rPr>
              <w:t>Перечень</w:t>
            </w:r>
            <w:r w:rsidRPr="00C617D6">
              <w:rPr>
                <w:b/>
                <w:spacing w:val="-3"/>
                <w:sz w:val="28"/>
                <w:szCs w:val="28"/>
              </w:rPr>
              <w:t xml:space="preserve"> </w:t>
            </w:r>
            <w:r w:rsidRPr="00C617D6">
              <w:rPr>
                <w:b/>
                <w:sz w:val="28"/>
                <w:szCs w:val="28"/>
              </w:rPr>
              <w:t>знаний,</w:t>
            </w:r>
            <w:r w:rsidRPr="00C617D6">
              <w:rPr>
                <w:b/>
                <w:spacing w:val="-2"/>
                <w:sz w:val="28"/>
                <w:szCs w:val="28"/>
              </w:rPr>
              <w:t xml:space="preserve"> </w:t>
            </w:r>
            <w:r w:rsidRPr="00C617D6">
              <w:rPr>
                <w:b/>
                <w:sz w:val="28"/>
                <w:szCs w:val="28"/>
              </w:rPr>
              <w:t>осваиваемых</w:t>
            </w:r>
            <w:r w:rsidRPr="00C617D6">
              <w:rPr>
                <w:b/>
                <w:spacing w:val="-2"/>
                <w:sz w:val="28"/>
                <w:szCs w:val="28"/>
              </w:rPr>
              <w:t xml:space="preserve"> </w:t>
            </w:r>
            <w:r w:rsidRPr="00C617D6">
              <w:rPr>
                <w:b/>
                <w:sz w:val="28"/>
                <w:szCs w:val="28"/>
              </w:rPr>
              <w:t>в</w:t>
            </w:r>
            <w:r w:rsidRPr="00C617D6">
              <w:rPr>
                <w:b/>
                <w:spacing w:val="-3"/>
                <w:sz w:val="28"/>
                <w:szCs w:val="28"/>
              </w:rPr>
              <w:t xml:space="preserve"> </w:t>
            </w:r>
            <w:r w:rsidRPr="00C617D6">
              <w:rPr>
                <w:b/>
                <w:sz w:val="28"/>
                <w:szCs w:val="28"/>
              </w:rPr>
              <w:t>рамках</w:t>
            </w:r>
            <w:r w:rsidRPr="00C617D6">
              <w:rPr>
                <w:b/>
                <w:spacing w:val="-2"/>
                <w:sz w:val="28"/>
                <w:szCs w:val="28"/>
              </w:rPr>
              <w:t xml:space="preserve"> дисциплины</w:t>
            </w:r>
          </w:p>
        </w:tc>
      </w:tr>
      <w:tr w:rsidR="00C617D6" w:rsidRPr="00C617D6" w:rsidTr="00C617D6">
        <w:trPr>
          <w:trHeight w:val="12644"/>
        </w:trPr>
        <w:tc>
          <w:tcPr>
            <w:tcW w:w="4623" w:type="dxa"/>
          </w:tcPr>
          <w:p w:rsidR="00C617D6" w:rsidRPr="00C617D6" w:rsidRDefault="00C617D6" w:rsidP="00C617D6">
            <w:pPr>
              <w:spacing w:line="268" w:lineRule="exact"/>
              <w:ind w:left="165"/>
              <w:rPr>
                <w:sz w:val="28"/>
                <w:szCs w:val="28"/>
              </w:rPr>
            </w:pPr>
            <w:r w:rsidRPr="00C617D6">
              <w:rPr>
                <w:spacing w:val="-2"/>
                <w:sz w:val="28"/>
                <w:szCs w:val="28"/>
                <w:u w:val="single"/>
              </w:rPr>
              <w:t>Знания:</w:t>
            </w:r>
          </w:p>
          <w:p w:rsidR="00C617D6" w:rsidRPr="00C617D6" w:rsidRDefault="00C617D6" w:rsidP="0059535A">
            <w:pPr>
              <w:numPr>
                <w:ilvl w:val="0"/>
                <w:numId w:val="159"/>
              </w:numPr>
              <w:tabs>
                <w:tab w:val="left" w:pos="591"/>
              </w:tabs>
              <w:spacing w:before="2"/>
              <w:ind w:right="99"/>
              <w:jc w:val="both"/>
              <w:rPr>
                <w:sz w:val="28"/>
                <w:szCs w:val="28"/>
              </w:rPr>
            </w:pPr>
            <w:r w:rsidRPr="00C617D6">
              <w:rPr>
                <w:sz w:val="28"/>
                <w:szCs w:val="28"/>
              </w:rPr>
              <w:t>комплекса сведений об истории России и человечества в целом, общего и особенного в мировом историческом процессе;</w:t>
            </w:r>
          </w:p>
          <w:p w:rsidR="00C617D6" w:rsidRPr="00C617D6" w:rsidRDefault="00C617D6" w:rsidP="0059535A">
            <w:pPr>
              <w:numPr>
                <w:ilvl w:val="0"/>
                <w:numId w:val="159"/>
              </w:numPr>
              <w:tabs>
                <w:tab w:val="left" w:pos="591"/>
                <w:tab w:val="left" w:pos="2404"/>
                <w:tab w:val="left" w:pos="2584"/>
                <w:tab w:val="left" w:pos="3311"/>
                <w:tab w:val="left" w:pos="4375"/>
              </w:tabs>
              <w:ind w:right="94"/>
              <w:jc w:val="both"/>
              <w:rPr>
                <w:sz w:val="28"/>
                <w:szCs w:val="28"/>
              </w:rPr>
            </w:pPr>
            <w:r w:rsidRPr="00C617D6">
              <w:rPr>
                <w:spacing w:val="-2"/>
                <w:sz w:val="28"/>
                <w:szCs w:val="28"/>
              </w:rPr>
              <w:t>основного</w:t>
            </w:r>
            <w:r w:rsidRPr="00C617D6">
              <w:rPr>
                <w:sz w:val="28"/>
                <w:szCs w:val="28"/>
              </w:rPr>
              <w:tab/>
            </w:r>
            <w:r w:rsidRPr="00C617D6">
              <w:rPr>
                <w:spacing w:val="-2"/>
                <w:sz w:val="28"/>
                <w:szCs w:val="28"/>
              </w:rPr>
              <w:t>содержания</w:t>
            </w:r>
            <w:r w:rsidRPr="00C617D6">
              <w:rPr>
                <w:sz w:val="28"/>
                <w:szCs w:val="28"/>
              </w:rPr>
              <w:tab/>
            </w:r>
            <w:r w:rsidRPr="00C617D6">
              <w:rPr>
                <w:spacing w:val="-10"/>
                <w:sz w:val="28"/>
                <w:szCs w:val="28"/>
              </w:rPr>
              <w:t xml:space="preserve">и </w:t>
            </w:r>
            <w:r w:rsidRPr="00C617D6">
              <w:rPr>
                <w:spacing w:val="-2"/>
                <w:sz w:val="28"/>
                <w:szCs w:val="28"/>
              </w:rPr>
              <w:t>исторического</w:t>
            </w:r>
            <w:r w:rsidRPr="00C617D6">
              <w:rPr>
                <w:sz w:val="28"/>
                <w:szCs w:val="28"/>
              </w:rPr>
              <w:tab/>
            </w:r>
            <w:r w:rsidRPr="00C617D6">
              <w:rPr>
                <w:sz w:val="28"/>
                <w:szCs w:val="28"/>
              </w:rPr>
              <w:tab/>
            </w:r>
            <w:r w:rsidRPr="00C617D6">
              <w:rPr>
                <w:sz w:val="28"/>
                <w:szCs w:val="28"/>
              </w:rPr>
              <w:tab/>
            </w:r>
            <w:r w:rsidRPr="00C617D6">
              <w:rPr>
                <w:spacing w:val="-2"/>
                <w:sz w:val="28"/>
                <w:szCs w:val="28"/>
              </w:rPr>
              <w:t>назначения важнейших</w:t>
            </w:r>
            <w:r w:rsidRPr="00C617D6">
              <w:rPr>
                <w:sz w:val="28"/>
                <w:szCs w:val="28"/>
              </w:rPr>
              <w:tab/>
            </w:r>
            <w:r w:rsidRPr="00C617D6">
              <w:rPr>
                <w:sz w:val="28"/>
                <w:szCs w:val="28"/>
              </w:rPr>
              <w:tab/>
            </w:r>
            <w:r w:rsidRPr="00C617D6">
              <w:rPr>
                <w:spacing w:val="-2"/>
                <w:sz w:val="28"/>
                <w:szCs w:val="28"/>
              </w:rPr>
              <w:t>правовых</w:t>
            </w:r>
            <w:r w:rsidRPr="00C617D6">
              <w:rPr>
                <w:sz w:val="28"/>
                <w:szCs w:val="28"/>
              </w:rPr>
              <w:tab/>
            </w:r>
            <w:r w:rsidRPr="00C617D6">
              <w:rPr>
                <w:spacing w:val="-10"/>
                <w:sz w:val="28"/>
                <w:szCs w:val="28"/>
              </w:rPr>
              <w:t xml:space="preserve">и </w:t>
            </w:r>
            <w:r w:rsidRPr="00C617D6">
              <w:rPr>
                <w:sz w:val="28"/>
                <w:szCs w:val="28"/>
              </w:rPr>
              <w:t xml:space="preserve">законодательных актов Российской </w:t>
            </w:r>
            <w:r w:rsidRPr="00C617D6">
              <w:rPr>
                <w:spacing w:val="-2"/>
                <w:sz w:val="28"/>
                <w:szCs w:val="28"/>
              </w:rPr>
              <w:t>Федерации,</w:t>
            </w:r>
            <w:r w:rsidRPr="00C617D6">
              <w:rPr>
                <w:spacing w:val="-11"/>
                <w:sz w:val="28"/>
                <w:szCs w:val="28"/>
              </w:rPr>
              <w:t xml:space="preserve"> </w:t>
            </w:r>
            <w:r w:rsidRPr="00C617D6">
              <w:rPr>
                <w:spacing w:val="-2"/>
                <w:sz w:val="28"/>
                <w:szCs w:val="28"/>
              </w:rPr>
              <w:t>мирового</w:t>
            </w:r>
            <w:r w:rsidRPr="00C617D6">
              <w:rPr>
                <w:spacing w:val="-11"/>
                <w:sz w:val="28"/>
                <w:szCs w:val="28"/>
              </w:rPr>
              <w:t xml:space="preserve"> </w:t>
            </w:r>
            <w:r w:rsidRPr="00C617D6">
              <w:rPr>
                <w:spacing w:val="-2"/>
                <w:sz w:val="28"/>
                <w:szCs w:val="28"/>
              </w:rPr>
              <w:t>и</w:t>
            </w:r>
            <w:r w:rsidRPr="00C617D6">
              <w:rPr>
                <w:spacing w:val="-8"/>
                <w:sz w:val="28"/>
                <w:szCs w:val="28"/>
              </w:rPr>
              <w:t xml:space="preserve"> </w:t>
            </w:r>
            <w:r w:rsidRPr="00C617D6">
              <w:rPr>
                <w:spacing w:val="-2"/>
                <w:sz w:val="28"/>
                <w:szCs w:val="28"/>
              </w:rPr>
              <w:t>регионального значения;</w:t>
            </w:r>
          </w:p>
          <w:p w:rsidR="00C617D6" w:rsidRPr="00C617D6" w:rsidRDefault="00C617D6" w:rsidP="0059535A">
            <w:pPr>
              <w:numPr>
                <w:ilvl w:val="0"/>
                <w:numId w:val="159"/>
              </w:numPr>
              <w:tabs>
                <w:tab w:val="left" w:pos="591"/>
              </w:tabs>
              <w:spacing w:line="237" w:lineRule="auto"/>
              <w:ind w:right="93"/>
              <w:jc w:val="both"/>
              <w:rPr>
                <w:sz w:val="28"/>
                <w:szCs w:val="28"/>
              </w:rPr>
            </w:pPr>
            <w:r w:rsidRPr="00C617D6">
              <w:rPr>
                <w:spacing w:val="-4"/>
                <w:sz w:val="28"/>
                <w:szCs w:val="28"/>
              </w:rPr>
              <w:t>информации</w:t>
            </w:r>
            <w:r w:rsidRPr="00C617D6">
              <w:rPr>
                <w:spacing w:val="-11"/>
                <w:sz w:val="28"/>
                <w:szCs w:val="28"/>
              </w:rPr>
              <w:t xml:space="preserve"> </w:t>
            </w:r>
            <w:r w:rsidRPr="00C617D6">
              <w:rPr>
                <w:spacing w:val="-4"/>
                <w:sz w:val="28"/>
                <w:szCs w:val="28"/>
              </w:rPr>
              <w:t>об</w:t>
            </w:r>
            <w:r w:rsidRPr="00C617D6">
              <w:rPr>
                <w:spacing w:val="-11"/>
                <w:sz w:val="28"/>
                <w:szCs w:val="28"/>
              </w:rPr>
              <w:t xml:space="preserve"> </w:t>
            </w:r>
            <w:r w:rsidRPr="00C617D6">
              <w:rPr>
                <w:spacing w:val="-4"/>
                <w:sz w:val="28"/>
                <w:szCs w:val="28"/>
              </w:rPr>
              <w:t>основных</w:t>
            </w:r>
            <w:r w:rsidRPr="00C617D6">
              <w:rPr>
                <w:spacing w:val="-11"/>
                <w:sz w:val="28"/>
                <w:szCs w:val="28"/>
              </w:rPr>
              <w:t xml:space="preserve"> </w:t>
            </w:r>
            <w:r w:rsidRPr="00C617D6">
              <w:rPr>
                <w:spacing w:val="-4"/>
                <w:sz w:val="28"/>
                <w:szCs w:val="28"/>
              </w:rPr>
              <w:t xml:space="preserve">достижениях </w:t>
            </w:r>
            <w:r w:rsidRPr="00C617D6">
              <w:rPr>
                <w:sz w:val="28"/>
                <w:szCs w:val="28"/>
              </w:rPr>
              <w:t>научно-технического прогресса в России и ведущих странах мира;</w:t>
            </w:r>
          </w:p>
          <w:p w:rsidR="00C617D6" w:rsidRPr="00C617D6" w:rsidRDefault="00C617D6" w:rsidP="0059535A">
            <w:pPr>
              <w:numPr>
                <w:ilvl w:val="0"/>
                <w:numId w:val="159"/>
              </w:numPr>
              <w:tabs>
                <w:tab w:val="left" w:pos="591"/>
              </w:tabs>
              <w:spacing w:before="8" w:line="237" w:lineRule="auto"/>
              <w:ind w:right="104"/>
              <w:jc w:val="both"/>
              <w:rPr>
                <w:sz w:val="28"/>
                <w:szCs w:val="28"/>
              </w:rPr>
            </w:pPr>
            <w:r w:rsidRPr="00C617D6">
              <w:rPr>
                <w:sz w:val="28"/>
                <w:szCs w:val="28"/>
              </w:rPr>
              <w:t>сведений об историческом опыте развития профильных отраслей;</w:t>
            </w:r>
          </w:p>
          <w:p w:rsidR="00C617D6" w:rsidRPr="00C617D6" w:rsidRDefault="00C617D6" w:rsidP="0059535A">
            <w:pPr>
              <w:numPr>
                <w:ilvl w:val="0"/>
                <w:numId w:val="159"/>
              </w:numPr>
              <w:tabs>
                <w:tab w:val="left" w:pos="591"/>
                <w:tab w:val="left" w:pos="2972"/>
                <w:tab w:val="left" w:pos="3030"/>
              </w:tabs>
              <w:spacing w:before="2"/>
              <w:ind w:right="106"/>
              <w:jc w:val="both"/>
              <w:rPr>
                <w:sz w:val="28"/>
                <w:szCs w:val="28"/>
              </w:rPr>
            </w:pPr>
            <w:r w:rsidRPr="00C617D6">
              <w:rPr>
                <w:sz w:val="28"/>
                <w:szCs w:val="28"/>
              </w:rPr>
              <w:t xml:space="preserve">информации о профессиональной и </w:t>
            </w:r>
            <w:r w:rsidRPr="00C617D6">
              <w:rPr>
                <w:spacing w:val="-2"/>
                <w:sz w:val="28"/>
                <w:szCs w:val="28"/>
              </w:rPr>
              <w:t>общественной</w:t>
            </w:r>
            <w:r w:rsidRPr="00C617D6">
              <w:rPr>
                <w:sz w:val="28"/>
                <w:szCs w:val="28"/>
              </w:rPr>
              <w:tab/>
            </w:r>
            <w:r w:rsidRPr="00C617D6">
              <w:rPr>
                <w:sz w:val="28"/>
                <w:szCs w:val="28"/>
              </w:rPr>
              <w:tab/>
            </w:r>
            <w:r w:rsidRPr="00C617D6">
              <w:rPr>
                <w:spacing w:val="-2"/>
                <w:sz w:val="28"/>
                <w:szCs w:val="28"/>
              </w:rPr>
              <w:t>деятельности, осуществляемой</w:t>
            </w:r>
            <w:r w:rsidRPr="00C617D6">
              <w:rPr>
                <w:sz w:val="28"/>
                <w:szCs w:val="28"/>
              </w:rPr>
              <w:tab/>
            </w:r>
            <w:r w:rsidRPr="00C617D6">
              <w:rPr>
                <w:spacing w:val="-2"/>
                <w:sz w:val="28"/>
                <w:szCs w:val="28"/>
              </w:rPr>
              <w:t xml:space="preserve">выдающимися </w:t>
            </w:r>
            <w:r w:rsidRPr="00C617D6">
              <w:rPr>
                <w:sz w:val="28"/>
                <w:szCs w:val="28"/>
              </w:rPr>
              <w:t>представителями отрасли;</w:t>
            </w:r>
          </w:p>
          <w:p w:rsidR="00C617D6" w:rsidRPr="00C617D6" w:rsidRDefault="00C617D6" w:rsidP="0059535A">
            <w:pPr>
              <w:numPr>
                <w:ilvl w:val="0"/>
                <w:numId w:val="159"/>
              </w:numPr>
              <w:tabs>
                <w:tab w:val="left" w:pos="591"/>
                <w:tab w:val="left" w:pos="3366"/>
              </w:tabs>
              <w:spacing w:before="4" w:line="237" w:lineRule="auto"/>
              <w:ind w:right="95"/>
              <w:jc w:val="both"/>
              <w:rPr>
                <w:sz w:val="28"/>
                <w:szCs w:val="28"/>
              </w:rPr>
            </w:pPr>
            <w:r w:rsidRPr="00C617D6">
              <w:rPr>
                <w:spacing w:val="-2"/>
                <w:sz w:val="28"/>
                <w:szCs w:val="28"/>
              </w:rPr>
              <w:t>особенностей</w:t>
            </w:r>
            <w:r w:rsidRPr="00C617D6">
              <w:rPr>
                <w:sz w:val="28"/>
                <w:szCs w:val="28"/>
              </w:rPr>
              <w:tab/>
            </w:r>
            <w:r w:rsidRPr="00C617D6">
              <w:rPr>
                <w:spacing w:val="-2"/>
                <w:sz w:val="28"/>
                <w:szCs w:val="28"/>
              </w:rPr>
              <w:t xml:space="preserve">социально- </w:t>
            </w:r>
            <w:r w:rsidRPr="00C617D6">
              <w:rPr>
                <w:sz w:val="28"/>
                <w:szCs w:val="28"/>
              </w:rPr>
              <w:t>экономического и культурного развития России, и её регионов;</w:t>
            </w:r>
          </w:p>
          <w:p w:rsidR="00C617D6" w:rsidRPr="00C617D6" w:rsidRDefault="00C617D6" w:rsidP="0059535A">
            <w:pPr>
              <w:numPr>
                <w:ilvl w:val="0"/>
                <w:numId w:val="159"/>
              </w:numPr>
              <w:tabs>
                <w:tab w:val="left" w:pos="591"/>
                <w:tab w:val="left" w:pos="3334"/>
              </w:tabs>
              <w:spacing w:before="5"/>
              <w:ind w:right="94"/>
              <w:jc w:val="both"/>
              <w:rPr>
                <w:sz w:val="28"/>
                <w:szCs w:val="28"/>
              </w:rPr>
            </w:pPr>
            <w:r w:rsidRPr="00C617D6">
              <w:rPr>
                <w:sz w:val="28"/>
                <w:szCs w:val="28"/>
              </w:rPr>
              <w:t xml:space="preserve">роли науки, культуры и религии в </w:t>
            </w:r>
            <w:r w:rsidRPr="00C617D6">
              <w:rPr>
                <w:spacing w:val="-2"/>
                <w:sz w:val="28"/>
                <w:szCs w:val="28"/>
              </w:rPr>
              <w:t>сохранении,</w:t>
            </w:r>
            <w:r w:rsidRPr="00C617D6">
              <w:rPr>
                <w:sz w:val="28"/>
                <w:szCs w:val="28"/>
              </w:rPr>
              <w:tab/>
            </w:r>
            <w:r w:rsidRPr="00C617D6">
              <w:rPr>
                <w:spacing w:val="-4"/>
                <w:sz w:val="28"/>
                <w:szCs w:val="28"/>
              </w:rPr>
              <w:t xml:space="preserve">укреплении </w:t>
            </w:r>
            <w:r w:rsidRPr="00C617D6">
              <w:rPr>
                <w:sz w:val="28"/>
                <w:szCs w:val="28"/>
              </w:rPr>
              <w:t xml:space="preserve">национальных и государственных </w:t>
            </w:r>
            <w:r w:rsidRPr="00C617D6">
              <w:rPr>
                <w:spacing w:val="-2"/>
                <w:sz w:val="28"/>
                <w:szCs w:val="28"/>
              </w:rPr>
              <w:t>традиций;</w:t>
            </w:r>
          </w:p>
          <w:p w:rsidR="00C617D6" w:rsidRPr="00C617D6" w:rsidRDefault="00C617D6" w:rsidP="0059535A">
            <w:pPr>
              <w:numPr>
                <w:ilvl w:val="0"/>
                <w:numId w:val="159"/>
              </w:numPr>
              <w:tabs>
                <w:tab w:val="left" w:pos="591"/>
              </w:tabs>
              <w:ind w:right="98"/>
              <w:jc w:val="both"/>
              <w:rPr>
                <w:sz w:val="28"/>
                <w:szCs w:val="28"/>
              </w:rPr>
            </w:pPr>
            <w:r w:rsidRPr="00C617D6">
              <w:rPr>
                <w:sz w:val="28"/>
                <w:szCs w:val="28"/>
              </w:rPr>
              <w:t>сведений о причинах, событиях и итогах Второй мировой войны и Великой Отечественной войны советского народа;</w:t>
            </w:r>
          </w:p>
          <w:p w:rsidR="00C617D6" w:rsidRPr="00C617D6" w:rsidRDefault="00C617D6" w:rsidP="0059535A">
            <w:pPr>
              <w:numPr>
                <w:ilvl w:val="0"/>
                <w:numId w:val="159"/>
              </w:numPr>
              <w:tabs>
                <w:tab w:val="left" w:pos="591"/>
                <w:tab w:val="left" w:pos="2672"/>
                <w:tab w:val="left" w:pos="3574"/>
              </w:tabs>
              <w:spacing w:line="237" w:lineRule="auto"/>
              <w:ind w:right="97"/>
              <w:jc w:val="both"/>
              <w:rPr>
                <w:sz w:val="28"/>
                <w:szCs w:val="28"/>
              </w:rPr>
            </w:pPr>
            <w:r w:rsidRPr="00C617D6">
              <w:rPr>
                <w:spacing w:val="-2"/>
                <w:sz w:val="28"/>
                <w:szCs w:val="28"/>
              </w:rPr>
              <w:t>информации</w:t>
            </w:r>
            <w:r w:rsidRPr="00C617D6">
              <w:rPr>
                <w:sz w:val="28"/>
                <w:szCs w:val="28"/>
              </w:rPr>
              <w:tab/>
            </w:r>
            <w:r w:rsidRPr="00C617D6">
              <w:rPr>
                <w:spacing w:val="-10"/>
                <w:sz w:val="28"/>
                <w:szCs w:val="28"/>
              </w:rPr>
              <w:t>о</w:t>
            </w:r>
            <w:r w:rsidRPr="00C617D6">
              <w:rPr>
                <w:sz w:val="28"/>
                <w:szCs w:val="28"/>
              </w:rPr>
              <w:tab/>
            </w:r>
            <w:r w:rsidRPr="00C617D6">
              <w:rPr>
                <w:spacing w:val="-2"/>
                <w:sz w:val="28"/>
                <w:szCs w:val="28"/>
              </w:rPr>
              <w:t xml:space="preserve">подвигах </w:t>
            </w:r>
            <w:r w:rsidRPr="00C617D6">
              <w:rPr>
                <w:sz w:val="28"/>
                <w:szCs w:val="28"/>
              </w:rPr>
              <w:t xml:space="preserve">соотечественников в </w:t>
            </w:r>
            <w:r w:rsidRPr="00C617D6">
              <w:rPr>
                <w:sz w:val="28"/>
                <w:szCs w:val="28"/>
              </w:rPr>
              <w:lastRenderedPageBreak/>
              <w:t>сложнейшие периоды истории Отечества;</w:t>
            </w:r>
          </w:p>
          <w:p w:rsidR="00C617D6" w:rsidRPr="00C617D6" w:rsidRDefault="00C617D6" w:rsidP="0059535A">
            <w:pPr>
              <w:numPr>
                <w:ilvl w:val="0"/>
                <w:numId w:val="159"/>
              </w:numPr>
              <w:tabs>
                <w:tab w:val="left" w:pos="591"/>
              </w:tabs>
              <w:spacing w:before="8" w:line="237" w:lineRule="auto"/>
              <w:ind w:right="97"/>
              <w:jc w:val="both"/>
              <w:rPr>
                <w:sz w:val="28"/>
                <w:szCs w:val="28"/>
              </w:rPr>
            </w:pPr>
            <w:r w:rsidRPr="00C617D6">
              <w:rPr>
                <w:sz w:val="28"/>
                <w:szCs w:val="28"/>
              </w:rPr>
              <w:t>процессов, происходящих в послевоенный период;</w:t>
            </w:r>
          </w:p>
          <w:p w:rsidR="00C617D6" w:rsidRPr="00C617D6" w:rsidRDefault="00C617D6" w:rsidP="0059535A">
            <w:pPr>
              <w:numPr>
                <w:ilvl w:val="0"/>
                <w:numId w:val="159"/>
              </w:numPr>
              <w:tabs>
                <w:tab w:val="left" w:pos="591"/>
              </w:tabs>
              <w:spacing w:before="4" w:line="237" w:lineRule="auto"/>
              <w:ind w:right="100"/>
              <w:jc w:val="both"/>
              <w:rPr>
                <w:sz w:val="28"/>
                <w:szCs w:val="28"/>
              </w:rPr>
            </w:pPr>
            <w:r w:rsidRPr="00C617D6">
              <w:rPr>
                <w:sz w:val="28"/>
                <w:szCs w:val="28"/>
              </w:rPr>
              <w:t>направлений восстановления и развития СССР;</w:t>
            </w:r>
          </w:p>
          <w:p w:rsidR="00C617D6" w:rsidRPr="00C617D6" w:rsidRDefault="00C617D6" w:rsidP="0059535A">
            <w:pPr>
              <w:numPr>
                <w:ilvl w:val="0"/>
                <w:numId w:val="159"/>
              </w:numPr>
              <w:tabs>
                <w:tab w:val="left" w:pos="590"/>
                <w:tab w:val="left" w:pos="591"/>
              </w:tabs>
              <w:spacing w:before="2"/>
              <w:ind w:right="217"/>
              <w:rPr>
                <w:sz w:val="28"/>
                <w:szCs w:val="28"/>
              </w:rPr>
            </w:pPr>
            <w:r w:rsidRPr="00C617D6">
              <w:rPr>
                <w:sz w:val="28"/>
                <w:szCs w:val="28"/>
              </w:rPr>
              <w:t>важнейших событий региональной истории,</w:t>
            </w:r>
            <w:r w:rsidRPr="00C617D6">
              <w:rPr>
                <w:spacing w:val="-8"/>
                <w:sz w:val="28"/>
                <w:szCs w:val="28"/>
              </w:rPr>
              <w:t xml:space="preserve"> </w:t>
            </w:r>
            <w:r w:rsidRPr="00C617D6">
              <w:rPr>
                <w:sz w:val="28"/>
                <w:szCs w:val="28"/>
              </w:rPr>
              <w:t>сведений</w:t>
            </w:r>
            <w:r w:rsidRPr="00C617D6">
              <w:rPr>
                <w:spacing w:val="-8"/>
                <w:sz w:val="28"/>
                <w:szCs w:val="28"/>
              </w:rPr>
              <w:t xml:space="preserve"> </w:t>
            </w:r>
            <w:r w:rsidRPr="00C617D6">
              <w:rPr>
                <w:sz w:val="28"/>
                <w:szCs w:val="28"/>
              </w:rPr>
              <w:t>о</w:t>
            </w:r>
            <w:r w:rsidRPr="00C617D6">
              <w:rPr>
                <w:spacing w:val="-8"/>
                <w:sz w:val="28"/>
                <w:szCs w:val="28"/>
              </w:rPr>
              <w:t xml:space="preserve"> </w:t>
            </w:r>
            <w:r w:rsidRPr="00C617D6">
              <w:rPr>
                <w:sz w:val="28"/>
                <w:szCs w:val="28"/>
              </w:rPr>
              <w:t>людях,</w:t>
            </w:r>
            <w:r w:rsidRPr="00C617D6">
              <w:rPr>
                <w:spacing w:val="-8"/>
                <w:sz w:val="28"/>
                <w:szCs w:val="28"/>
              </w:rPr>
              <w:t xml:space="preserve"> </w:t>
            </w:r>
            <w:r w:rsidRPr="00C617D6">
              <w:rPr>
                <w:sz w:val="28"/>
                <w:szCs w:val="28"/>
              </w:rPr>
              <w:t>внесших вклад</w:t>
            </w:r>
            <w:r w:rsidRPr="00C617D6">
              <w:rPr>
                <w:spacing w:val="-6"/>
                <w:sz w:val="28"/>
                <w:szCs w:val="28"/>
              </w:rPr>
              <w:t xml:space="preserve"> </w:t>
            </w:r>
            <w:r w:rsidRPr="00C617D6">
              <w:rPr>
                <w:sz w:val="28"/>
                <w:szCs w:val="28"/>
              </w:rPr>
              <w:t>в</w:t>
            </w:r>
            <w:r w:rsidRPr="00C617D6">
              <w:rPr>
                <w:spacing w:val="-7"/>
                <w:sz w:val="28"/>
                <w:szCs w:val="28"/>
              </w:rPr>
              <w:t xml:space="preserve"> </w:t>
            </w:r>
            <w:r w:rsidRPr="00C617D6">
              <w:rPr>
                <w:sz w:val="28"/>
                <w:szCs w:val="28"/>
              </w:rPr>
              <w:t>защиту</w:t>
            </w:r>
            <w:r w:rsidRPr="00C617D6">
              <w:rPr>
                <w:spacing w:val="-13"/>
                <w:sz w:val="28"/>
                <w:szCs w:val="28"/>
              </w:rPr>
              <w:t xml:space="preserve"> </w:t>
            </w:r>
            <w:r w:rsidRPr="00C617D6">
              <w:rPr>
                <w:sz w:val="28"/>
                <w:szCs w:val="28"/>
              </w:rPr>
              <w:t>Родины</w:t>
            </w:r>
            <w:r w:rsidRPr="00C617D6">
              <w:rPr>
                <w:spacing w:val="-6"/>
                <w:sz w:val="28"/>
                <w:szCs w:val="28"/>
              </w:rPr>
              <w:t xml:space="preserve"> </w:t>
            </w:r>
            <w:r w:rsidRPr="00C617D6">
              <w:rPr>
                <w:sz w:val="28"/>
                <w:szCs w:val="28"/>
              </w:rPr>
              <w:t>и</w:t>
            </w:r>
            <w:r w:rsidRPr="00C617D6">
              <w:rPr>
                <w:spacing w:val="-6"/>
                <w:sz w:val="28"/>
                <w:szCs w:val="28"/>
              </w:rPr>
              <w:t xml:space="preserve"> </w:t>
            </w:r>
            <w:r w:rsidRPr="00C617D6">
              <w:rPr>
                <w:sz w:val="28"/>
                <w:szCs w:val="28"/>
              </w:rPr>
              <w:t>социально- экономическое развитие Отечества;</w:t>
            </w:r>
          </w:p>
          <w:p w:rsidR="00C617D6" w:rsidRPr="00C617D6" w:rsidRDefault="00C617D6" w:rsidP="0059535A">
            <w:pPr>
              <w:numPr>
                <w:ilvl w:val="0"/>
                <w:numId w:val="159"/>
              </w:numPr>
              <w:tabs>
                <w:tab w:val="left" w:pos="590"/>
                <w:tab w:val="left" w:pos="591"/>
                <w:tab w:val="left" w:pos="1941"/>
                <w:tab w:val="left" w:pos="3607"/>
              </w:tabs>
              <w:spacing w:before="4" w:line="237" w:lineRule="auto"/>
              <w:ind w:right="99"/>
              <w:rPr>
                <w:sz w:val="28"/>
                <w:szCs w:val="28"/>
              </w:rPr>
            </w:pPr>
            <w:r w:rsidRPr="00C617D6">
              <w:rPr>
                <w:spacing w:val="-2"/>
                <w:sz w:val="28"/>
                <w:szCs w:val="28"/>
              </w:rPr>
              <w:t>основных</w:t>
            </w:r>
            <w:r w:rsidRPr="00C617D6">
              <w:rPr>
                <w:sz w:val="28"/>
                <w:szCs w:val="28"/>
              </w:rPr>
              <w:tab/>
            </w:r>
            <w:r w:rsidRPr="00C617D6">
              <w:rPr>
                <w:spacing w:val="-2"/>
                <w:sz w:val="28"/>
                <w:szCs w:val="28"/>
              </w:rPr>
              <w:t>направлений</w:t>
            </w:r>
            <w:r w:rsidRPr="00C617D6">
              <w:rPr>
                <w:sz w:val="28"/>
                <w:szCs w:val="28"/>
              </w:rPr>
              <w:tab/>
            </w:r>
            <w:r w:rsidRPr="00C617D6">
              <w:rPr>
                <w:spacing w:val="-2"/>
                <w:sz w:val="28"/>
                <w:szCs w:val="28"/>
              </w:rPr>
              <w:t xml:space="preserve">развития </w:t>
            </w:r>
            <w:r w:rsidRPr="00C617D6">
              <w:rPr>
                <w:sz w:val="28"/>
                <w:szCs w:val="28"/>
              </w:rPr>
              <w:t>ключевых</w:t>
            </w:r>
            <w:r w:rsidRPr="00C617D6">
              <w:rPr>
                <w:spacing w:val="40"/>
                <w:sz w:val="28"/>
                <w:szCs w:val="28"/>
              </w:rPr>
              <w:t xml:space="preserve"> </w:t>
            </w:r>
            <w:r w:rsidRPr="00C617D6">
              <w:rPr>
                <w:sz w:val="28"/>
                <w:szCs w:val="28"/>
              </w:rPr>
              <w:t>регионов</w:t>
            </w:r>
            <w:r w:rsidRPr="00C617D6">
              <w:rPr>
                <w:spacing w:val="40"/>
                <w:sz w:val="28"/>
                <w:szCs w:val="28"/>
              </w:rPr>
              <w:t xml:space="preserve"> </w:t>
            </w:r>
            <w:r w:rsidRPr="00C617D6">
              <w:rPr>
                <w:sz w:val="28"/>
                <w:szCs w:val="28"/>
              </w:rPr>
              <w:t>мира</w:t>
            </w:r>
            <w:r w:rsidRPr="00C617D6">
              <w:rPr>
                <w:spacing w:val="40"/>
                <w:sz w:val="28"/>
                <w:szCs w:val="28"/>
              </w:rPr>
              <w:t xml:space="preserve"> </w:t>
            </w:r>
            <w:r w:rsidRPr="00C617D6">
              <w:rPr>
                <w:sz w:val="28"/>
                <w:szCs w:val="28"/>
              </w:rPr>
              <w:t>на</w:t>
            </w:r>
            <w:r w:rsidRPr="00C617D6">
              <w:rPr>
                <w:spacing w:val="40"/>
                <w:sz w:val="28"/>
                <w:szCs w:val="28"/>
              </w:rPr>
              <w:t xml:space="preserve"> </w:t>
            </w:r>
            <w:r w:rsidRPr="00C617D6">
              <w:rPr>
                <w:sz w:val="28"/>
                <w:szCs w:val="28"/>
              </w:rPr>
              <w:t>рубеже</w:t>
            </w:r>
          </w:p>
          <w:p w:rsidR="00C617D6" w:rsidRPr="00C617D6" w:rsidRDefault="00C617D6" w:rsidP="00C617D6">
            <w:pPr>
              <w:spacing w:before="1" w:line="264" w:lineRule="exact"/>
              <w:ind w:left="590"/>
              <w:rPr>
                <w:sz w:val="28"/>
                <w:szCs w:val="28"/>
              </w:rPr>
            </w:pPr>
            <w:r w:rsidRPr="00C617D6">
              <w:rPr>
                <w:sz w:val="28"/>
                <w:szCs w:val="28"/>
              </w:rPr>
              <w:t>XX</w:t>
            </w:r>
            <w:r w:rsidRPr="00C617D6">
              <w:rPr>
                <w:spacing w:val="-4"/>
                <w:sz w:val="28"/>
                <w:szCs w:val="28"/>
              </w:rPr>
              <w:t xml:space="preserve"> </w:t>
            </w:r>
            <w:r w:rsidRPr="00C617D6">
              <w:rPr>
                <w:sz w:val="28"/>
                <w:szCs w:val="28"/>
              </w:rPr>
              <w:t>и</w:t>
            </w:r>
            <w:r w:rsidRPr="00C617D6">
              <w:rPr>
                <w:spacing w:val="-2"/>
                <w:sz w:val="28"/>
                <w:szCs w:val="28"/>
              </w:rPr>
              <w:t xml:space="preserve"> </w:t>
            </w:r>
            <w:r w:rsidRPr="00C617D6">
              <w:rPr>
                <w:sz w:val="28"/>
                <w:szCs w:val="28"/>
              </w:rPr>
              <w:t>XXI</w:t>
            </w:r>
            <w:r w:rsidRPr="00C617D6">
              <w:rPr>
                <w:spacing w:val="-6"/>
                <w:sz w:val="28"/>
                <w:szCs w:val="28"/>
              </w:rPr>
              <w:t xml:space="preserve"> </w:t>
            </w:r>
            <w:r w:rsidRPr="00C617D6">
              <w:rPr>
                <w:spacing w:val="-4"/>
                <w:sz w:val="28"/>
                <w:szCs w:val="28"/>
              </w:rPr>
              <w:t>вв.;</w:t>
            </w:r>
          </w:p>
        </w:tc>
        <w:tc>
          <w:tcPr>
            <w:tcW w:w="3353" w:type="dxa"/>
          </w:tcPr>
          <w:p w:rsidR="00C617D6" w:rsidRPr="00C617D6" w:rsidRDefault="00C617D6" w:rsidP="0059535A">
            <w:pPr>
              <w:numPr>
                <w:ilvl w:val="0"/>
                <w:numId w:val="158"/>
              </w:numPr>
              <w:tabs>
                <w:tab w:val="left" w:pos="816"/>
                <w:tab w:val="left" w:pos="817"/>
              </w:tabs>
              <w:ind w:right="165" w:hanging="5"/>
              <w:rPr>
                <w:sz w:val="28"/>
                <w:szCs w:val="28"/>
              </w:rPr>
            </w:pPr>
            <w:r w:rsidRPr="00C617D6">
              <w:rPr>
                <w:sz w:val="28"/>
                <w:szCs w:val="28"/>
              </w:rPr>
              <w:lastRenderedPageBreak/>
              <w:t>знает и понимает основные направления развития</w:t>
            </w:r>
            <w:r w:rsidRPr="00C617D6">
              <w:rPr>
                <w:spacing w:val="-15"/>
                <w:sz w:val="28"/>
                <w:szCs w:val="28"/>
              </w:rPr>
              <w:t xml:space="preserve"> </w:t>
            </w:r>
            <w:r w:rsidRPr="00C617D6">
              <w:rPr>
                <w:sz w:val="28"/>
                <w:szCs w:val="28"/>
              </w:rPr>
              <w:t>ключевых</w:t>
            </w:r>
            <w:r w:rsidRPr="00C617D6">
              <w:rPr>
                <w:spacing w:val="-15"/>
                <w:sz w:val="28"/>
                <w:szCs w:val="28"/>
              </w:rPr>
              <w:t xml:space="preserve"> </w:t>
            </w:r>
            <w:r w:rsidRPr="00C617D6">
              <w:rPr>
                <w:sz w:val="28"/>
                <w:szCs w:val="28"/>
              </w:rPr>
              <w:t>регионов мира на рубеже веков (XX - XXI вв.);</w:t>
            </w:r>
          </w:p>
          <w:p w:rsidR="00C617D6" w:rsidRPr="00C617D6" w:rsidRDefault="00C617D6" w:rsidP="0059535A">
            <w:pPr>
              <w:numPr>
                <w:ilvl w:val="0"/>
                <w:numId w:val="158"/>
              </w:numPr>
              <w:tabs>
                <w:tab w:val="left" w:pos="816"/>
                <w:tab w:val="left" w:pos="817"/>
              </w:tabs>
              <w:ind w:right="437" w:hanging="5"/>
              <w:rPr>
                <w:sz w:val="28"/>
                <w:szCs w:val="28"/>
              </w:rPr>
            </w:pPr>
            <w:r w:rsidRPr="00C617D6">
              <w:rPr>
                <w:sz w:val="28"/>
                <w:szCs w:val="28"/>
              </w:rPr>
              <w:t>знает и понимает сущность и причины локальных,</w:t>
            </w:r>
            <w:r w:rsidRPr="00C617D6">
              <w:rPr>
                <w:spacing w:val="-15"/>
                <w:sz w:val="28"/>
                <w:szCs w:val="28"/>
              </w:rPr>
              <w:t xml:space="preserve"> </w:t>
            </w:r>
            <w:r w:rsidRPr="00C617D6">
              <w:rPr>
                <w:sz w:val="28"/>
                <w:szCs w:val="28"/>
              </w:rPr>
              <w:t xml:space="preserve">региональных, </w:t>
            </w:r>
            <w:r w:rsidRPr="00C617D6">
              <w:rPr>
                <w:spacing w:val="-2"/>
                <w:sz w:val="28"/>
                <w:szCs w:val="28"/>
              </w:rPr>
              <w:t xml:space="preserve">межгосударственных </w:t>
            </w:r>
            <w:r w:rsidRPr="00C617D6">
              <w:rPr>
                <w:sz w:val="28"/>
                <w:szCs w:val="28"/>
              </w:rPr>
              <w:t>конфликтов в конце XX - начале XXI в.;</w:t>
            </w:r>
          </w:p>
          <w:p w:rsidR="00C617D6" w:rsidRPr="00C617D6" w:rsidRDefault="00C617D6" w:rsidP="0059535A">
            <w:pPr>
              <w:numPr>
                <w:ilvl w:val="0"/>
                <w:numId w:val="158"/>
              </w:numPr>
              <w:tabs>
                <w:tab w:val="left" w:pos="816"/>
                <w:tab w:val="left" w:pos="817"/>
              </w:tabs>
              <w:ind w:right="229" w:hanging="5"/>
              <w:rPr>
                <w:sz w:val="28"/>
                <w:szCs w:val="28"/>
              </w:rPr>
            </w:pPr>
            <w:r w:rsidRPr="00C617D6">
              <w:rPr>
                <w:sz w:val="28"/>
                <w:szCs w:val="28"/>
              </w:rPr>
              <w:t xml:space="preserve">знает и понимает основные процессы </w:t>
            </w:r>
            <w:r w:rsidRPr="00C617D6">
              <w:rPr>
                <w:spacing w:val="-2"/>
                <w:sz w:val="28"/>
                <w:szCs w:val="28"/>
              </w:rPr>
              <w:t xml:space="preserve">(интеграционные, </w:t>
            </w:r>
            <w:r w:rsidRPr="00C617D6">
              <w:rPr>
                <w:sz w:val="28"/>
                <w:szCs w:val="28"/>
              </w:rPr>
              <w:t>поликультурные, миграци- онные</w:t>
            </w:r>
            <w:r w:rsidRPr="00C617D6">
              <w:rPr>
                <w:spacing w:val="-13"/>
                <w:sz w:val="28"/>
                <w:szCs w:val="28"/>
              </w:rPr>
              <w:t xml:space="preserve"> </w:t>
            </w:r>
            <w:r w:rsidRPr="00C617D6">
              <w:rPr>
                <w:sz w:val="28"/>
                <w:szCs w:val="28"/>
              </w:rPr>
              <w:t>и</w:t>
            </w:r>
            <w:r w:rsidRPr="00C617D6">
              <w:rPr>
                <w:spacing w:val="-12"/>
                <w:sz w:val="28"/>
                <w:szCs w:val="28"/>
              </w:rPr>
              <w:t xml:space="preserve"> </w:t>
            </w:r>
            <w:r w:rsidRPr="00C617D6">
              <w:rPr>
                <w:sz w:val="28"/>
                <w:szCs w:val="28"/>
              </w:rPr>
              <w:t>иные)</w:t>
            </w:r>
            <w:r w:rsidRPr="00C617D6">
              <w:rPr>
                <w:spacing w:val="-13"/>
                <w:sz w:val="28"/>
                <w:szCs w:val="28"/>
              </w:rPr>
              <w:t xml:space="preserve"> </w:t>
            </w:r>
            <w:r w:rsidRPr="00C617D6">
              <w:rPr>
                <w:sz w:val="28"/>
                <w:szCs w:val="28"/>
              </w:rPr>
              <w:t>политическо- го и экономического разви- тия ведущих государств и регионов мира;</w:t>
            </w:r>
          </w:p>
          <w:p w:rsidR="00C617D6" w:rsidRPr="00C617D6" w:rsidRDefault="00C617D6" w:rsidP="0059535A">
            <w:pPr>
              <w:numPr>
                <w:ilvl w:val="0"/>
                <w:numId w:val="158"/>
              </w:numPr>
              <w:tabs>
                <w:tab w:val="left" w:pos="816"/>
                <w:tab w:val="left" w:pos="817"/>
              </w:tabs>
              <w:ind w:right="220" w:hanging="5"/>
              <w:rPr>
                <w:sz w:val="28"/>
                <w:szCs w:val="28"/>
              </w:rPr>
            </w:pPr>
            <w:r w:rsidRPr="00C617D6">
              <w:rPr>
                <w:sz w:val="28"/>
                <w:szCs w:val="28"/>
              </w:rPr>
              <w:t>знает и понимает назначение</w:t>
            </w:r>
            <w:r w:rsidRPr="00C617D6">
              <w:rPr>
                <w:spacing w:val="-13"/>
                <w:sz w:val="28"/>
                <w:szCs w:val="28"/>
              </w:rPr>
              <w:t xml:space="preserve"> </w:t>
            </w:r>
            <w:r w:rsidRPr="00C617D6">
              <w:rPr>
                <w:sz w:val="28"/>
                <w:szCs w:val="28"/>
              </w:rPr>
              <w:t>ООН,</w:t>
            </w:r>
            <w:r w:rsidRPr="00C617D6">
              <w:rPr>
                <w:spacing w:val="-13"/>
                <w:sz w:val="28"/>
                <w:szCs w:val="28"/>
              </w:rPr>
              <w:t xml:space="preserve"> </w:t>
            </w:r>
            <w:r w:rsidRPr="00C617D6">
              <w:rPr>
                <w:sz w:val="28"/>
                <w:szCs w:val="28"/>
              </w:rPr>
              <w:t>НАТО,</w:t>
            </w:r>
            <w:r w:rsidRPr="00C617D6">
              <w:rPr>
                <w:spacing w:val="-13"/>
                <w:sz w:val="28"/>
                <w:szCs w:val="28"/>
              </w:rPr>
              <w:t xml:space="preserve"> </w:t>
            </w:r>
            <w:r w:rsidRPr="00C617D6">
              <w:rPr>
                <w:sz w:val="28"/>
                <w:szCs w:val="28"/>
              </w:rPr>
              <w:t>ЕС и других организаций и основные направления их</w:t>
            </w:r>
          </w:p>
          <w:p w:rsidR="00C617D6" w:rsidRPr="00C617D6" w:rsidRDefault="00C617D6" w:rsidP="00C617D6">
            <w:pPr>
              <w:spacing w:line="273" w:lineRule="exact"/>
              <w:ind w:left="173"/>
              <w:rPr>
                <w:sz w:val="28"/>
                <w:szCs w:val="28"/>
              </w:rPr>
            </w:pPr>
            <w:r w:rsidRPr="00C617D6">
              <w:rPr>
                <w:spacing w:val="-2"/>
                <w:sz w:val="28"/>
                <w:szCs w:val="28"/>
              </w:rPr>
              <w:t>деятельности;</w:t>
            </w:r>
          </w:p>
          <w:p w:rsidR="00C617D6" w:rsidRPr="00C617D6" w:rsidRDefault="00C617D6" w:rsidP="0059535A">
            <w:pPr>
              <w:numPr>
                <w:ilvl w:val="0"/>
                <w:numId w:val="158"/>
              </w:numPr>
              <w:tabs>
                <w:tab w:val="left" w:pos="816"/>
                <w:tab w:val="left" w:pos="817"/>
              </w:tabs>
              <w:ind w:right="225" w:hanging="5"/>
              <w:rPr>
                <w:sz w:val="28"/>
                <w:szCs w:val="28"/>
              </w:rPr>
            </w:pPr>
            <w:r w:rsidRPr="00C617D6">
              <w:rPr>
                <w:sz w:val="28"/>
                <w:szCs w:val="28"/>
              </w:rPr>
              <w:t>знает</w:t>
            </w:r>
            <w:r w:rsidRPr="00C617D6">
              <w:rPr>
                <w:spacing w:val="-11"/>
                <w:sz w:val="28"/>
                <w:szCs w:val="28"/>
              </w:rPr>
              <w:t xml:space="preserve"> </w:t>
            </w:r>
            <w:r w:rsidRPr="00C617D6">
              <w:rPr>
                <w:sz w:val="28"/>
                <w:szCs w:val="28"/>
              </w:rPr>
              <w:t>и</w:t>
            </w:r>
            <w:r w:rsidRPr="00C617D6">
              <w:rPr>
                <w:spacing w:val="-11"/>
                <w:sz w:val="28"/>
                <w:szCs w:val="28"/>
              </w:rPr>
              <w:t xml:space="preserve"> </w:t>
            </w:r>
            <w:r w:rsidRPr="00C617D6">
              <w:rPr>
                <w:sz w:val="28"/>
                <w:szCs w:val="28"/>
              </w:rPr>
              <w:t>понимает</w:t>
            </w:r>
            <w:r w:rsidRPr="00C617D6">
              <w:rPr>
                <w:spacing w:val="-11"/>
                <w:sz w:val="28"/>
                <w:szCs w:val="28"/>
              </w:rPr>
              <w:t xml:space="preserve"> </w:t>
            </w:r>
            <w:r w:rsidRPr="00C617D6">
              <w:rPr>
                <w:sz w:val="28"/>
                <w:szCs w:val="28"/>
              </w:rPr>
              <w:t>роль науки,</w:t>
            </w:r>
            <w:r w:rsidRPr="00C617D6">
              <w:rPr>
                <w:spacing w:val="-10"/>
                <w:sz w:val="28"/>
                <w:szCs w:val="28"/>
              </w:rPr>
              <w:t xml:space="preserve"> </w:t>
            </w:r>
            <w:r w:rsidRPr="00C617D6">
              <w:rPr>
                <w:sz w:val="28"/>
                <w:szCs w:val="28"/>
              </w:rPr>
              <w:t>культуры</w:t>
            </w:r>
            <w:r w:rsidRPr="00C617D6">
              <w:rPr>
                <w:spacing w:val="-10"/>
                <w:sz w:val="28"/>
                <w:szCs w:val="28"/>
              </w:rPr>
              <w:t xml:space="preserve"> </w:t>
            </w:r>
            <w:r w:rsidRPr="00C617D6">
              <w:rPr>
                <w:sz w:val="28"/>
                <w:szCs w:val="28"/>
              </w:rPr>
              <w:t>и</w:t>
            </w:r>
            <w:r w:rsidRPr="00C617D6">
              <w:rPr>
                <w:spacing w:val="-10"/>
                <w:sz w:val="28"/>
                <w:szCs w:val="28"/>
              </w:rPr>
              <w:t xml:space="preserve"> </w:t>
            </w:r>
            <w:r w:rsidRPr="00C617D6">
              <w:rPr>
                <w:sz w:val="28"/>
                <w:szCs w:val="28"/>
              </w:rPr>
              <w:t>религии</w:t>
            </w:r>
            <w:r w:rsidRPr="00C617D6">
              <w:rPr>
                <w:spacing w:val="-10"/>
                <w:sz w:val="28"/>
                <w:szCs w:val="28"/>
              </w:rPr>
              <w:t xml:space="preserve"> </w:t>
            </w:r>
            <w:r w:rsidRPr="00C617D6">
              <w:rPr>
                <w:sz w:val="28"/>
                <w:szCs w:val="28"/>
              </w:rPr>
              <w:t>в сохранении и укреплении национальных и государ- ственных традиций</w:t>
            </w:r>
          </w:p>
          <w:p w:rsidR="00C617D6" w:rsidRPr="00C617D6" w:rsidRDefault="00C617D6" w:rsidP="0059535A">
            <w:pPr>
              <w:numPr>
                <w:ilvl w:val="0"/>
                <w:numId w:val="158"/>
              </w:numPr>
              <w:tabs>
                <w:tab w:val="left" w:pos="816"/>
                <w:tab w:val="left" w:pos="817"/>
              </w:tabs>
              <w:ind w:right="443" w:hanging="5"/>
              <w:rPr>
                <w:sz w:val="28"/>
                <w:szCs w:val="28"/>
              </w:rPr>
            </w:pPr>
            <w:r w:rsidRPr="00C617D6">
              <w:rPr>
                <w:sz w:val="28"/>
                <w:szCs w:val="28"/>
              </w:rPr>
              <w:t xml:space="preserve">знает и понимает содержание и назначение важнейших правовых и законодательных </w:t>
            </w:r>
            <w:r w:rsidRPr="00C617D6">
              <w:rPr>
                <w:sz w:val="28"/>
                <w:szCs w:val="28"/>
              </w:rPr>
              <w:lastRenderedPageBreak/>
              <w:t>актов мирового</w:t>
            </w:r>
            <w:r w:rsidRPr="00C617D6">
              <w:rPr>
                <w:spacing w:val="-15"/>
                <w:sz w:val="28"/>
                <w:szCs w:val="28"/>
              </w:rPr>
              <w:t xml:space="preserve"> </w:t>
            </w:r>
            <w:r w:rsidRPr="00C617D6">
              <w:rPr>
                <w:sz w:val="28"/>
                <w:szCs w:val="28"/>
              </w:rPr>
              <w:t>и</w:t>
            </w:r>
            <w:r w:rsidRPr="00C617D6">
              <w:rPr>
                <w:spacing w:val="-15"/>
                <w:sz w:val="28"/>
                <w:szCs w:val="28"/>
              </w:rPr>
              <w:t xml:space="preserve"> </w:t>
            </w:r>
            <w:r w:rsidRPr="00C617D6">
              <w:rPr>
                <w:sz w:val="28"/>
                <w:szCs w:val="28"/>
              </w:rPr>
              <w:t xml:space="preserve">регионального </w:t>
            </w:r>
            <w:r w:rsidRPr="00C617D6">
              <w:rPr>
                <w:spacing w:val="-2"/>
                <w:sz w:val="28"/>
                <w:szCs w:val="28"/>
              </w:rPr>
              <w:t>значения.</w:t>
            </w:r>
          </w:p>
        </w:tc>
        <w:tc>
          <w:tcPr>
            <w:tcW w:w="2502" w:type="dxa"/>
          </w:tcPr>
          <w:p w:rsidR="00C617D6" w:rsidRPr="00C617D6" w:rsidRDefault="00C617D6" w:rsidP="00C617D6">
            <w:pPr>
              <w:ind w:left="142" w:right="97"/>
              <w:rPr>
                <w:sz w:val="28"/>
                <w:szCs w:val="28"/>
              </w:rPr>
            </w:pPr>
            <w:r w:rsidRPr="00C617D6">
              <w:rPr>
                <w:sz w:val="28"/>
                <w:szCs w:val="28"/>
              </w:rPr>
              <w:lastRenderedPageBreak/>
              <w:t xml:space="preserve">Текущий контроль при проведении: </w:t>
            </w:r>
            <w:r w:rsidRPr="00C617D6">
              <w:rPr>
                <w:spacing w:val="-2"/>
                <w:sz w:val="28"/>
                <w:szCs w:val="28"/>
              </w:rPr>
              <w:t>письменного/устного опроса;</w:t>
            </w:r>
          </w:p>
          <w:p w:rsidR="00C617D6" w:rsidRPr="00C617D6" w:rsidRDefault="00C617D6" w:rsidP="00C617D6">
            <w:pPr>
              <w:ind w:left="142"/>
              <w:rPr>
                <w:sz w:val="28"/>
                <w:szCs w:val="28"/>
              </w:rPr>
            </w:pPr>
            <w:r w:rsidRPr="00C617D6">
              <w:rPr>
                <w:spacing w:val="-2"/>
                <w:sz w:val="28"/>
                <w:szCs w:val="28"/>
              </w:rPr>
              <w:t>-тестирования.</w:t>
            </w:r>
          </w:p>
          <w:p w:rsidR="00C617D6" w:rsidRPr="00C617D6" w:rsidRDefault="00C617D6" w:rsidP="00C617D6">
            <w:pPr>
              <w:spacing w:before="3"/>
              <w:rPr>
                <w:b/>
                <w:sz w:val="28"/>
                <w:szCs w:val="28"/>
              </w:rPr>
            </w:pPr>
          </w:p>
          <w:p w:rsidR="00C617D6" w:rsidRPr="00C617D6" w:rsidRDefault="00C617D6" w:rsidP="00C617D6">
            <w:pPr>
              <w:tabs>
                <w:tab w:val="left" w:pos="1175"/>
              </w:tabs>
              <w:ind w:left="109" w:right="97" w:firstLine="60"/>
              <w:rPr>
                <w:sz w:val="28"/>
                <w:szCs w:val="28"/>
              </w:rPr>
            </w:pPr>
            <w:r w:rsidRPr="00C617D6">
              <w:rPr>
                <w:spacing w:val="-2"/>
                <w:sz w:val="28"/>
                <w:szCs w:val="28"/>
              </w:rPr>
              <w:t>Оценка</w:t>
            </w:r>
            <w:r w:rsidRPr="00C617D6">
              <w:rPr>
                <w:sz w:val="28"/>
                <w:szCs w:val="28"/>
              </w:rPr>
              <w:tab/>
            </w:r>
            <w:r w:rsidRPr="00C617D6">
              <w:rPr>
                <w:spacing w:val="-2"/>
                <w:sz w:val="28"/>
                <w:szCs w:val="28"/>
              </w:rPr>
              <w:t xml:space="preserve">результатов выполнения </w:t>
            </w:r>
            <w:r w:rsidRPr="00C617D6">
              <w:rPr>
                <w:sz w:val="28"/>
                <w:szCs w:val="28"/>
              </w:rPr>
              <w:t>практической работы</w:t>
            </w:r>
          </w:p>
          <w:p w:rsidR="00C617D6" w:rsidRPr="00C617D6" w:rsidRDefault="00C617D6" w:rsidP="00C617D6">
            <w:pPr>
              <w:spacing w:before="1"/>
              <w:rPr>
                <w:b/>
                <w:sz w:val="28"/>
                <w:szCs w:val="28"/>
              </w:rPr>
            </w:pPr>
          </w:p>
          <w:p w:rsidR="00C617D6" w:rsidRPr="00C617D6" w:rsidRDefault="00C617D6" w:rsidP="00C617D6">
            <w:pPr>
              <w:ind w:left="142"/>
              <w:rPr>
                <w:sz w:val="28"/>
                <w:szCs w:val="28"/>
              </w:rPr>
            </w:pPr>
            <w:r w:rsidRPr="00C617D6">
              <w:rPr>
                <w:spacing w:val="-2"/>
                <w:sz w:val="28"/>
                <w:szCs w:val="28"/>
              </w:rPr>
              <w:t>Промежуточная аттестация</w:t>
            </w:r>
          </w:p>
          <w:p w:rsidR="00C617D6" w:rsidRPr="00C617D6" w:rsidRDefault="00C617D6" w:rsidP="00C617D6">
            <w:pPr>
              <w:ind w:left="142"/>
              <w:rPr>
                <w:sz w:val="28"/>
                <w:szCs w:val="28"/>
              </w:rPr>
            </w:pPr>
            <w:r w:rsidRPr="00C617D6">
              <w:rPr>
                <w:sz w:val="28"/>
                <w:szCs w:val="28"/>
              </w:rPr>
              <w:t>в</w:t>
            </w:r>
            <w:r w:rsidRPr="00C617D6">
              <w:rPr>
                <w:spacing w:val="-1"/>
                <w:sz w:val="28"/>
                <w:szCs w:val="28"/>
              </w:rPr>
              <w:t xml:space="preserve"> </w:t>
            </w:r>
            <w:r w:rsidRPr="00C617D6">
              <w:rPr>
                <w:spacing w:val="-4"/>
                <w:sz w:val="28"/>
                <w:szCs w:val="28"/>
              </w:rPr>
              <w:t>форме</w:t>
            </w:r>
          </w:p>
          <w:p w:rsidR="00C617D6" w:rsidRPr="00C617D6" w:rsidRDefault="00C617D6" w:rsidP="00C617D6">
            <w:pPr>
              <w:ind w:left="142" w:right="97"/>
              <w:rPr>
                <w:sz w:val="28"/>
                <w:szCs w:val="28"/>
              </w:rPr>
            </w:pPr>
            <w:r w:rsidRPr="00C617D6">
              <w:rPr>
                <w:spacing w:val="-2"/>
                <w:sz w:val="28"/>
                <w:szCs w:val="28"/>
              </w:rPr>
              <w:t xml:space="preserve">дифференцированног </w:t>
            </w:r>
            <w:r w:rsidRPr="00C617D6">
              <w:rPr>
                <w:sz w:val="28"/>
                <w:szCs w:val="28"/>
              </w:rPr>
              <w:t>о зачета</w:t>
            </w:r>
          </w:p>
        </w:tc>
      </w:tr>
    </w:tbl>
    <w:p w:rsidR="00C617D6" w:rsidRPr="00C617D6" w:rsidRDefault="00C617D6" w:rsidP="00C617D6">
      <w:pPr>
        <w:rPr>
          <w:sz w:val="28"/>
          <w:szCs w:val="28"/>
        </w:rPr>
        <w:sectPr w:rsidR="00C617D6" w:rsidRPr="00C617D6">
          <w:pgSz w:w="11910" w:h="16840"/>
          <w:pgMar w:top="1040" w:right="400" w:bottom="280" w:left="800" w:header="720" w:footer="720"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55"/>
        <w:gridCol w:w="569"/>
        <w:gridCol w:w="3354"/>
        <w:gridCol w:w="2503"/>
      </w:tblGrid>
      <w:tr w:rsidR="00C617D6" w:rsidRPr="00C617D6" w:rsidTr="00C617D6">
        <w:trPr>
          <w:trHeight w:val="8127"/>
        </w:trPr>
        <w:tc>
          <w:tcPr>
            <w:tcW w:w="4624" w:type="dxa"/>
            <w:gridSpan w:val="2"/>
          </w:tcPr>
          <w:p w:rsidR="00C617D6" w:rsidRPr="00C617D6" w:rsidRDefault="00C617D6" w:rsidP="0059535A">
            <w:pPr>
              <w:numPr>
                <w:ilvl w:val="0"/>
                <w:numId w:val="157"/>
              </w:numPr>
              <w:tabs>
                <w:tab w:val="left" w:pos="591"/>
                <w:tab w:val="left" w:pos="3006"/>
              </w:tabs>
              <w:ind w:right="99"/>
              <w:jc w:val="both"/>
              <w:rPr>
                <w:sz w:val="28"/>
                <w:szCs w:val="28"/>
              </w:rPr>
            </w:pPr>
            <w:r w:rsidRPr="00C617D6">
              <w:rPr>
                <w:sz w:val="28"/>
                <w:szCs w:val="28"/>
              </w:rPr>
              <w:lastRenderedPageBreak/>
              <w:t xml:space="preserve">сведений о сущности и причинах </w:t>
            </w:r>
            <w:r w:rsidRPr="00C617D6">
              <w:rPr>
                <w:spacing w:val="-2"/>
                <w:sz w:val="28"/>
                <w:szCs w:val="28"/>
              </w:rPr>
              <w:t>локальных,</w:t>
            </w:r>
            <w:r w:rsidRPr="00C617D6">
              <w:rPr>
                <w:sz w:val="28"/>
                <w:szCs w:val="28"/>
              </w:rPr>
              <w:tab/>
            </w:r>
            <w:r w:rsidRPr="00C617D6">
              <w:rPr>
                <w:spacing w:val="-2"/>
                <w:sz w:val="28"/>
                <w:szCs w:val="28"/>
              </w:rPr>
              <w:t xml:space="preserve">региональных, </w:t>
            </w:r>
            <w:r w:rsidRPr="00C617D6">
              <w:rPr>
                <w:sz w:val="28"/>
                <w:szCs w:val="28"/>
              </w:rPr>
              <w:t>межгосударственных конфликтов в конце XX – начале XXI вв.;</w:t>
            </w:r>
          </w:p>
          <w:p w:rsidR="00C617D6" w:rsidRPr="00C617D6" w:rsidRDefault="00C617D6" w:rsidP="0059535A">
            <w:pPr>
              <w:numPr>
                <w:ilvl w:val="0"/>
                <w:numId w:val="157"/>
              </w:numPr>
              <w:tabs>
                <w:tab w:val="left" w:pos="591"/>
                <w:tab w:val="left" w:pos="2940"/>
                <w:tab w:val="left" w:pos="3463"/>
                <w:tab w:val="left" w:pos="3897"/>
              </w:tabs>
              <w:ind w:right="97"/>
              <w:jc w:val="both"/>
              <w:rPr>
                <w:sz w:val="28"/>
                <w:szCs w:val="28"/>
              </w:rPr>
            </w:pPr>
            <w:r w:rsidRPr="00C617D6">
              <w:rPr>
                <w:spacing w:val="-2"/>
                <w:sz w:val="28"/>
                <w:szCs w:val="28"/>
              </w:rPr>
              <w:t>основных</w:t>
            </w:r>
            <w:r w:rsidRPr="00C617D6">
              <w:rPr>
                <w:sz w:val="28"/>
                <w:szCs w:val="28"/>
              </w:rPr>
              <w:tab/>
            </w:r>
            <w:r w:rsidRPr="00C617D6">
              <w:rPr>
                <w:sz w:val="28"/>
                <w:szCs w:val="28"/>
              </w:rPr>
              <w:tab/>
            </w:r>
            <w:r w:rsidRPr="00C617D6">
              <w:rPr>
                <w:spacing w:val="-2"/>
                <w:sz w:val="28"/>
                <w:szCs w:val="28"/>
              </w:rPr>
              <w:t xml:space="preserve">процессов </w:t>
            </w:r>
            <w:r w:rsidRPr="00C617D6">
              <w:rPr>
                <w:sz w:val="28"/>
                <w:szCs w:val="28"/>
              </w:rPr>
              <w:t xml:space="preserve">(интеграционных, поликультурных, </w:t>
            </w:r>
            <w:r w:rsidRPr="00C617D6">
              <w:rPr>
                <w:spacing w:val="-2"/>
                <w:sz w:val="28"/>
                <w:szCs w:val="28"/>
              </w:rPr>
              <w:t>миграционных</w:t>
            </w:r>
            <w:r w:rsidRPr="00C617D6">
              <w:rPr>
                <w:sz w:val="28"/>
                <w:szCs w:val="28"/>
              </w:rPr>
              <w:tab/>
            </w:r>
            <w:r w:rsidRPr="00C617D6">
              <w:rPr>
                <w:spacing w:val="-10"/>
                <w:sz w:val="28"/>
                <w:szCs w:val="28"/>
              </w:rPr>
              <w:t>и</w:t>
            </w:r>
            <w:r w:rsidRPr="00C617D6">
              <w:rPr>
                <w:sz w:val="28"/>
                <w:szCs w:val="28"/>
              </w:rPr>
              <w:tab/>
            </w:r>
            <w:r w:rsidRPr="00C617D6">
              <w:rPr>
                <w:sz w:val="28"/>
                <w:szCs w:val="28"/>
              </w:rPr>
              <w:tab/>
            </w:r>
            <w:r w:rsidRPr="00C617D6">
              <w:rPr>
                <w:spacing w:val="-4"/>
                <w:sz w:val="28"/>
                <w:szCs w:val="28"/>
              </w:rPr>
              <w:t xml:space="preserve">иных) </w:t>
            </w:r>
            <w:r w:rsidRPr="00C617D6">
              <w:rPr>
                <w:sz w:val="28"/>
                <w:szCs w:val="28"/>
              </w:rPr>
              <w:t>политического и экономического развития ведущих регионов мира;</w:t>
            </w:r>
          </w:p>
          <w:p w:rsidR="00C617D6" w:rsidRPr="00C617D6" w:rsidRDefault="00C617D6" w:rsidP="0059535A">
            <w:pPr>
              <w:numPr>
                <w:ilvl w:val="0"/>
                <w:numId w:val="157"/>
              </w:numPr>
              <w:tabs>
                <w:tab w:val="left" w:pos="591"/>
                <w:tab w:val="left" w:pos="2840"/>
              </w:tabs>
              <w:spacing w:line="237" w:lineRule="auto"/>
              <w:ind w:right="101"/>
              <w:jc w:val="both"/>
              <w:rPr>
                <w:sz w:val="28"/>
                <w:szCs w:val="28"/>
              </w:rPr>
            </w:pPr>
            <w:r w:rsidRPr="00C617D6">
              <w:rPr>
                <w:spacing w:val="-2"/>
                <w:sz w:val="28"/>
                <w:szCs w:val="28"/>
              </w:rPr>
              <w:t>назначения</w:t>
            </w:r>
            <w:r w:rsidRPr="00C617D6">
              <w:rPr>
                <w:sz w:val="28"/>
                <w:szCs w:val="28"/>
              </w:rPr>
              <w:tab/>
            </w:r>
            <w:r w:rsidRPr="00C617D6">
              <w:rPr>
                <w:spacing w:val="-2"/>
                <w:sz w:val="28"/>
                <w:szCs w:val="28"/>
              </w:rPr>
              <w:t xml:space="preserve">международных </w:t>
            </w:r>
            <w:r w:rsidRPr="00C617D6">
              <w:rPr>
                <w:sz w:val="28"/>
                <w:szCs w:val="28"/>
              </w:rPr>
              <w:t>организаций</w:t>
            </w:r>
            <w:r w:rsidRPr="00C617D6">
              <w:rPr>
                <w:spacing w:val="-10"/>
                <w:sz w:val="28"/>
                <w:szCs w:val="28"/>
              </w:rPr>
              <w:t xml:space="preserve"> </w:t>
            </w:r>
            <w:r w:rsidRPr="00C617D6">
              <w:rPr>
                <w:sz w:val="28"/>
                <w:szCs w:val="28"/>
              </w:rPr>
              <w:t>и</w:t>
            </w:r>
            <w:r w:rsidRPr="00C617D6">
              <w:rPr>
                <w:spacing w:val="-10"/>
                <w:sz w:val="28"/>
                <w:szCs w:val="28"/>
              </w:rPr>
              <w:t xml:space="preserve"> </w:t>
            </w:r>
            <w:r w:rsidRPr="00C617D6">
              <w:rPr>
                <w:sz w:val="28"/>
                <w:szCs w:val="28"/>
              </w:rPr>
              <w:t>их</w:t>
            </w:r>
            <w:r w:rsidRPr="00C617D6">
              <w:rPr>
                <w:spacing w:val="-9"/>
                <w:sz w:val="28"/>
                <w:szCs w:val="28"/>
              </w:rPr>
              <w:t xml:space="preserve"> </w:t>
            </w:r>
            <w:r w:rsidRPr="00C617D6">
              <w:rPr>
                <w:sz w:val="28"/>
                <w:szCs w:val="28"/>
              </w:rPr>
              <w:t>деятельности:</w:t>
            </w:r>
            <w:r w:rsidRPr="00C617D6">
              <w:rPr>
                <w:spacing w:val="-10"/>
                <w:sz w:val="28"/>
                <w:szCs w:val="28"/>
              </w:rPr>
              <w:t xml:space="preserve"> </w:t>
            </w:r>
            <w:r w:rsidRPr="00C617D6">
              <w:rPr>
                <w:sz w:val="28"/>
                <w:szCs w:val="28"/>
              </w:rPr>
              <w:t>ООН, НАТО, ЕС, ОДКБ и др.;</w:t>
            </w:r>
          </w:p>
          <w:p w:rsidR="00C617D6" w:rsidRPr="00C617D6" w:rsidRDefault="00C617D6" w:rsidP="0059535A">
            <w:pPr>
              <w:numPr>
                <w:ilvl w:val="0"/>
                <w:numId w:val="157"/>
              </w:numPr>
              <w:tabs>
                <w:tab w:val="left" w:pos="591"/>
                <w:tab w:val="left" w:pos="3199"/>
                <w:tab w:val="left" w:pos="4383"/>
              </w:tabs>
              <w:spacing w:before="1"/>
              <w:ind w:right="98"/>
              <w:jc w:val="both"/>
              <w:rPr>
                <w:sz w:val="28"/>
                <w:szCs w:val="28"/>
              </w:rPr>
            </w:pPr>
            <w:r w:rsidRPr="00C617D6">
              <w:rPr>
                <w:spacing w:val="-2"/>
                <w:sz w:val="28"/>
                <w:szCs w:val="28"/>
              </w:rPr>
              <w:t>современных</w:t>
            </w:r>
            <w:r w:rsidRPr="00C617D6">
              <w:rPr>
                <w:sz w:val="28"/>
                <w:szCs w:val="28"/>
              </w:rPr>
              <w:tab/>
            </w:r>
            <w:r w:rsidRPr="00C617D6">
              <w:rPr>
                <w:spacing w:val="-2"/>
                <w:sz w:val="28"/>
                <w:szCs w:val="28"/>
              </w:rPr>
              <w:t>направлений социально-экономического</w:t>
            </w:r>
            <w:r w:rsidRPr="00C617D6">
              <w:rPr>
                <w:sz w:val="28"/>
                <w:szCs w:val="28"/>
              </w:rPr>
              <w:tab/>
            </w:r>
            <w:r w:rsidRPr="00C617D6">
              <w:rPr>
                <w:spacing w:val="-10"/>
                <w:sz w:val="28"/>
                <w:szCs w:val="28"/>
              </w:rPr>
              <w:t xml:space="preserve">и </w:t>
            </w:r>
            <w:r w:rsidRPr="00C617D6">
              <w:rPr>
                <w:sz w:val="28"/>
                <w:szCs w:val="28"/>
              </w:rPr>
              <w:t>культурного развития России;</w:t>
            </w:r>
          </w:p>
          <w:p w:rsidR="00C617D6" w:rsidRPr="00C617D6" w:rsidRDefault="00C617D6" w:rsidP="0059535A">
            <w:pPr>
              <w:numPr>
                <w:ilvl w:val="0"/>
                <w:numId w:val="157"/>
              </w:numPr>
              <w:tabs>
                <w:tab w:val="left" w:pos="591"/>
                <w:tab w:val="left" w:pos="3836"/>
              </w:tabs>
              <w:ind w:right="93"/>
              <w:jc w:val="both"/>
              <w:rPr>
                <w:sz w:val="28"/>
                <w:szCs w:val="28"/>
              </w:rPr>
            </w:pPr>
            <w:r w:rsidRPr="00C617D6">
              <w:rPr>
                <w:sz w:val="28"/>
                <w:szCs w:val="28"/>
              </w:rPr>
              <w:t xml:space="preserve">содержания важнейших нормативно- правовых актов и исторического опыта решения проблем сохранения </w:t>
            </w:r>
            <w:r w:rsidRPr="00C617D6">
              <w:rPr>
                <w:spacing w:val="-2"/>
                <w:sz w:val="28"/>
                <w:szCs w:val="28"/>
              </w:rPr>
              <w:t>окружающей</w:t>
            </w:r>
            <w:r w:rsidRPr="00C617D6">
              <w:rPr>
                <w:sz w:val="28"/>
                <w:szCs w:val="28"/>
              </w:rPr>
              <w:tab/>
            </w:r>
            <w:r w:rsidRPr="00C617D6">
              <w:rPr>
                <w:spacing w:val="-2"/>
                <w:sz w:val="28"/>
                <w:szCs w:val="28"/>
              </w:rPr>
              <w:t xml:space="preserve">среды, </w:t>
            </w:r>
            <w:r w:rsidRPr="00C617D6">
              <w:rPr>
                <w:sz w:val="28"/>
                <w:szCs w:val="28"/>
              </w:rPr>
              <w:t>ресурсосбережения, действий в чрезвычайных ситуациях;</w:t>
            </w:r>
          </w:p>
          <w:p w:rsidR="00C617D6" w:rsidRPr="00C617D6" w:rsidRDefault="00C617D6" w:rsidP="0059535A">
            <w:pPr>
              <w:numPr>
                <w:ilvl w:val="0"/>
                <w:numId w:val="157"/>
              </w:numPr>
              <w:tabs>
                <w:tab w:val="left" w:pos="591"/>
                <w:tab w:val="left" w:pos="3059"/>
              </w:tabs>
              <w:ind w:right="98"/>
              <w:jc w:val="both"/>
              <w:rPr>
                <w:sz w:val="28"/>
                <w:szCs w:val="28"/>
              </w:rPr>
            </w:pPr>
            <w:r w:rsidRPr="00C617D6">
              <w:rPr>
                <w:sz w:val="28"/>
                <w:szCs w:val="28"/>
              </w:rPr>
              <w:t xml:space="preserve">основных направлений современной государственной политики в сфере </w:t>
            </w:r>
            <w:r w:rsidRPr="00C617D6">
              <w:rPr>
                <w:spacing w:val="-2"/>
                <w:sz w:val="28"/>
                <w:szCs w:val="28"/>
              </w:rPr>
              <w:t>обеспечения</w:t>
            </w:r>
            <w:r w:rsidRPr="00C617D6">
              <w:rPr>
                <w:sz w:val="28"/>
                <w:szCs w:val="28"/>
              </w:rPr>
              <w:tab/>
            </w:r>
            <w:r w:rsidRPr="00C617D6">
              <w:rPr>
                <w:spacing w:val="-2"/>
                <w:sz w:val="28"/>
                <w:szCs w:val="28"/>
              </w:rPr>
              <w:t xml:space="preserve">национальной </w:t>
            </w:r>
            <w:r w:rsidRPr="00C617D6">
              <w:rPr>
                <w:sz w:val="28"/>
                <w:szCs w:val="28"/>
              </w:rPr>
              <w:t>безопасности</w:t>
            </w:r>
            <w:r w:rsidRPr="00C617D6">
              <w:rPr>
                <w:spacing w:val="-3"/>
                <w:sz w:val="28"/>
                <w:szCs w:val="28"/>
              </w:rPr>
              <w:t xml:space="preserve"> </w:t>
            </w:r>
            <w:r w:rsidRPr="00C617D6">
              <w:rPr>
                <w:sz w:val="28"/>
                <w:szCs w:val="28"/>
              </w:rPr>
              <w:t>Российской</w:t>
            </w:r>
            <w:r w:rsidRPr="00C617D6">
              <w:rPr>
                <w:spacing w:val="-4"/>
                <w:sz w:val="28"/>
                <w:szCs w:val="28"/>
              </w:rPr>
              <w:t xml:space="preserve"> </w:t>
            </w:r>
            <w:r w:rsidRPr="00C617D6">
              <w:rPr>
                <w:sz w:val="28"/>
                <w:szCs w:val="28"/>
              </w:rPr>
              <w:t>Федерации;</w:t>
            </w:r>
          </w:p>
          <w:p w:rsidR="00C617D6" w:rsidRPr="00C617D6" w:rsidRDefault="00C617D6" w:rsidP="0059535A">
            <w:pPr>
              <w:numPr>
                <w:ilvl w:val="0"/>
                <w:numId w:val="157"/>
              </w:numPr>
              <w:tabs>
                <w:tab w:val="left" w:pos="651"/>
              </w:tabs>
              <w:spacing w:before="3" w:line="276" w:lineRule="exact"/>
              <w:ind w:right="99"/>
              <w:jc w:val="both"/>
              <w:rPr>
                <w:sz w:val="28"/>
                <w:szCs w:val="28"/>
              </w:rPr>
            </w:pPr>
            <w:r w:rsidRPr="00C617D6">
              <w:rPr>
                <w:sz w:val="28"/>
                <w:szCs w:val="28"/>
              </w:rPr>
              <w:tab/>
              <w:t>_ основных информационных источников, необходимых для изучения истории России и ведущих регионов мира.</w:t>
            </w:r>
          </w:p>
        </w:tc>
        <w:tc>
          <w:tcPr>
            <w:tcW w:w="3354" w:type="dxa"/>
          </w:tcPr>
          <w:p w:rsidR="00C617D6" w:rsidRPr="00C617D6" w:rsidRDefault="00C617D6" w:rsidP="00C617D6">
            <w:pPr>
              <w:rPr>
                <w:sz w:val="28"/>
                <w:szCs w:val="28"/>
              </w:rPr>
            </w:pPr>
          </w:p>
        </w:tc>
        <w:tc>
          <w:tcPr>
            <w:tcW w:w="2503" w:type="dxa"/>
          </w:tcPr>
          <w:p w:rsidR="00C617D6" w:rsidRPr="00C617D6" w:rsidRDefault="00C617D6" w:rsidP="00C617D6">
            <w:pPr>
              <w:rPr>
                <w:sz w:val="28"/>
                <w:szCs w:val="28"/>
              </w:rPr>
            </w:pPr>
          </w:p>
        </w:tc>
      </w:tr>
      <w:tr w:rsidR="00C617D6" w:rsidRPr="00C617D6" w:rsidTr="00C617D6">
        <w:trPr>
          <w:trHeight w:val="450"/>
        </w:trPr>
        <w:tc>
          <w:tcPr>
            <w:tcW w:w="10481" w:type="dxa"/>
            <w:gridSpan w:val="4"/>
          </w:tcPr>
          <w:p w:rsidR="00C617D6" w:rsidRPr="00C617D6" w:rsidRDefault="00C617D6" w:rsidP="00C617D6">
            <w:pPr>
              <w:spacing w:line="273" w:lineRule="exact"/>
              <w:ind w:left="2258" w:right="2256"/>
              <w:jc w:val="center"/>
              <w:rPr>
                <w:b/>
                <w:sz w:val="28"/>
                <w:szCs w:val="28"/>
              </w:rPr>
            </w:pPr>
            <w:r w:rsidRPr="00C617D6">
              <w:rPr>
                <w:b/>
                <w:sz w:val="28"/>
                <w:szCs w:val="28"/>
              </w:rPr>
              <w:t>Перечень</w:t>
            </w:r>
            <w:r w:rsidRPr="00C617D6">
              <w:rPr>
                <w:b/>
                <w:spacing w:val="-5"/>
                <w:sz w:val="28"/>
                <w:szCs w:val="28"/>
              </w:rPr>
              <w:t xml:space="preserve"> </w:t>
            </w:r>
            <w:r w:rsidRPr="00C617D6">
              <w:rPr>
                <w:b/>
                <w:sz w:val="28"/>
                <w:szCs w:val="28"/>
              </w:rPr>
              <w:t>умений,</w:t>
            </w:r>
            <w:r w:rsidRPr="00C617D6">
              <w:rPr>
                <w:b/>
                <w:spacing w:val="-2"/>
                <w:sz w:val="28"/>
                <w:szCs w:val="28"/>
              </w:rPr>
              <w:t xml:space="preserve"> </w:t>
            </w:r>
            <w:r w:rsidRPr="00C617D6">
              <w:rPr>
                <w:b/>
                <w:sz w:val="28"/>
                <w:szCs w:val="28"/>
              </w:rPr>
              <w:t>осваиваемых</w:t>
            </w:r>
            <w:r w:rsidRPr="00C617D6">
              <w:rPr>
                <w:b/>
                <w:spacing w:val="-3"/>
                <w:sz w:val="28"/>
                <w:szCs w:val="28"/>
              </w:rPr>
              <w:t xml:space="preserve"> </w:t>
            </w:r>
            <w:r w:rsidRPr="00C617D6">
              <w:rPr>
                <w:b/>
                <w:sz w:val="28"/>
                <w:szCs w:val="28"/>
              </w:rPr>
              <w:t>в</w:t>
            </w:r>
            <w:r w:rsidRPr="00C617D6">
              <w:rPr>
                <w:b/>
                <w:spacing w:val="-3"/>
                <w:sz w:val="28"/>
                <w:szCs w:val="28"/>
              </w:rPr>
              <w:t xml:space="preserve"> </w:t>
            </w:r>
            <w:r w:rsidRPr="00C617D6">
              <w:rPr>
                <w:b/>
                <w:sz w:val="28"/>
                <w:szCs w:val="28"/>
              </w:rPr>
              <w:t>рамках</w:t>
            </w:r>
            <w:r w:rsidRPr="00C617D6">
              <w:rPr>
                <w:b/>
                <w:spacing w:val="-2"/>
                <w:sz w:val="28"/>
                <w:szCs w:val="28"/>
              </w:rPr>
              <w:t xml:space="preserve"> дисциплины</w:t>
            </w:r>
          </w:p>
        </w:tc>
      </w:tr>
      <w:tr w:rsidR="00C617D6" w:rsidRPr="00C617D6" w:rsidTr="00C617D6">
        <w:trPr>
          <w:trHeight w:val="5883"/>
        </w:trPr>
        <w:tc>
          <w:tcPr>
            <w:tcW w:w="4055" w:type="dxa"/>
          </w:tcPr>
          <w:p w:rsidR="00C617D6" w:rsidRPr="00C617D6" w:rsidRDefault="00C617D6" w:rsidP="00C617D6">
            <w:pPr>
              <w:spacing w:line="268" w:lineRule="exact"/>
              <w:ind w:left="194"/>
              <w:rPr>
                <w:sz w:val="28"/>
                <w:szCs w:val="28"/>
              </w:rPr>
            </w:pPr>
            <w:r w:rsidRPr="00C617D6">
              <w:rPr>
                <w:spacing w:val="-2"/>
                <w:sz w:val="28"/>
                <w:szCs w:val="28"/>
                <w:u w:val="single"/>
              </w:rPr>
              <w:lastRenderedPageBreak/>
              <w:t>Умения:</w:t>
            </w:r>
          </w:p>
          <w:p w:rsidR="00C617D6" w:rsidRPr="00C617D6" w:rsidRDefault="00C617D6" w:rsidP="0059535A">
            <w:pPr>
              <w:numPr>
                <w:ilvl w:val="0"/>
                <w:numId w:val="156"/>
              </w:numPr>
              <w:tabs>
                <w:tab w:val="left" w:pos="478"/>
                <w:tab w:val="left" w:pos="2524"/>
                <w:tab w:val="left" w:pos="3275"/>
              </w:tabs>
              <w:spacing w:before="4" w:line="237" w:lineRule="auto"/>
              <w:ind w:right="99"/>
              <w:rPr>
                <w:sz w:val="28"/>
                <w:szCs w:val="28"/>
              </w:rPr>
            </w:pPr>
            <w:r w:rsidRPr="00C617D6">
              <w:rPr>
                <w:spacing w:val="-2"/>
                <w:sz w:val="28"/>
                <w:szCs w:val="28"/>
              </w:rPr>
              <w:t>получать</w:t>
            </w:r>
            <w:r w:rsidRPr="00C617D6">
              <w:rPr>
                <w:sz w:val="28"/>
                <w:szCs w:val="28"/>
              </w:rPr>
              <w:tab/>
            </w:r>
            <w:r w:rsidRPr="00C617D6">
              <w:rPr>
                <w:spacing w:val="-2"/>
                <w:sz w:val="28"/>
                <w:szCs w:val="28"/>
              </w:rPr>
              <w:t>необходимую информацию,</w:t>
            </w:r>
            <w:r w:rsidRPr="00C617D6">
              <w:rPr>
                <w:sz w:val="28"/>
                <w:szCs w:val="28"/>
              </w:rPr>
              <w:tab/>
            </w:r>
            <w:r w:rsidRPr="00C617D6">
              <w:rPr>
                <w:sz w:val="28"/>
                <w:szCs w:val="28"/>
              </w:rPr>
              <w:tab/>
            </w:r>
            <w:r w:rsidRPr="00C617D6">
              <w:rPr>
                <w:spacing w:val="-2"/>
                <w:sz w:val="28"/>
                <w:szCs w:val="28"/>
              </w:rPr>
              <w:t>делать</w:t>
            </w:r>
          </w:p>
          <w:p w:rsidR="00C617D6" w:rsidRPr="00C617D6" w:rsidRDefault="00C617D6" w:rsidP="00C617D6">
            <w:pPr>
              <w:tabs>
                <w:tab w:val="left" w:pos="3260"/>
              </w:tabs>
              <w:ind w:left="477" w:right="95"/>
              <w:jc w:val="both"/>
              <w:rPr>
                <w:sz w:val="28"/>
                <w:szCs w:val="28"/>
              </w:rPr>
            </w:pPr>
            <w:r w:rsidRPr="00C617D6">
              <w:rPr>
                <w:spacing w:val="-2"/>
                <w:sz w:val="28"/>
                <w:szCs w:val="28"/>
              </w:rPr>
              <w:t>сравнительный</w:t>
            </w:r>
            <w:r w:rsidRPr="00C617D6">
              <w:rPr>
                <w:sz w:val="28"/>
                <w:szCs w:val="28"/>
              </w:rPr>
              <w:tab/>
            </w:r>
            <w:r w:rsidRPr="00C617D6">
              <w:rPr>
                <w:spacing w:val="-2"/>
                <w:sz w:val="28"/>
                <w:szCs w:val="28"/>
              </w:rPr>
              <w:t xml:space="preserve">анализ </w:t>
            </w:r>
            <w:r w:rsidRPr="00C617D6">
              <w:rPr>
                <w:sz w:val="28"/>
                <w:szCs w:val="28"/>
              </w:rPr>
              <w:t xml:space="preserve">документов, видео и фото- </w:t>
            </w:r>
            <w:r w:rsidRPr="00C617D6">
              <w:rPr>
                <w:spacing w:val="-2"/>
                <w:sz w:val="28"/>
                <w:szCs w:val="28"/>
              </w:rPr>
              <w:t>материалов;</w:t>
            </w:r>
          </w:p>
          <w:p w:rsidR="00C617D6" w:rsidRPr="00C617D6" w:rsidRDefault="00C617D6" w:rsidP="0059535A">
            <w:pPr>
              <w:numPr>
                <w:ilvl w:val="0"/>
                <w:numId w:val="156"/>
              </w:numPr>
              <w:tabs>
                <w:tab w:val="left" w:pos="478"/>
              </w:tabs>
              <w:spacing w:before="3"/>
              <w:ind w:right="191"/>
              <w:rPr>
                <w:sz w:val="28"/>
                <w:szCs w:val="28"/>
              </w:rPr>
            </w:pPr>
            <w:r w:rsidRPr="00C617D6">
              <w:rPr>
                <w:sz w:val="28"/>
                <w:szCs w:val="28"/>
              </w:rPr>
              <w:t>самостоятельно осуществлять поиск методов решения практических</w:t>
            </w:r>
            <w:r w:rsidRPr="00C617D6">
              <w:rPr>
                <w:spacing w:val="-15"/>
                <w:sz w:val="28"/>
                <w:szCs w:val="28"/>
              </w:rPr>
              <w:t xml:space="preserve"> </w:t>
            </w:r>
            <w:r w:rsidRPr="00C617D6">
              <w:rPr>
                <w:sz w:val="28"/>
                <w:szCs w:val="28"/>
              </w:rPr>
              <w:t>задач,</w:t>
            </w:r>
            <w:r w:rsidRPr="00C617D6">
              <w:rPr>
                <w:spacing w:val="-15"/>
                <w:sz w:val="28"/>
                <w:szCs w:val="28"/>
              </w:rPr>
              <w:t xml:space="preserve"> </w:t>
            </w:r>
            <w:r w:rsidRPr="00C617D6">
              <w:rPr>
                <w:sz w:val="28"/>
                <w:szCs w:val="28"/>
              </w:rPr>
              <w:t>применения различных методов познания;</w:t>
            </w:r>
          </w:p>
          <w:p w:rsidR="00C617D6" w:rsidRPr="00C617D6" w:rsidRDefault="00C617D6" w:rsidP="0059535A">
            <w:pPr>
              <w:numPr>
                <w:ilvl w:val="0"/>
                <w:numId w:val="156"/>
              </w:numPr>
              <w:tabs>
                <w:tab w:val="left" w:pos="478"/>
              </w:tabs>
              <w:spacing w:before="1" w:line="237" w:lineRule="auto"/>
              <w:ind w:right="99"/>
              <w:jc w:val="both"/>
              <w:rPr>
                <w:sz w:val="28"/>
                <w:szCs w:val="28"/>
              </w:rPr>
            </w:pPr>
            <w:r w:rsidRPr="00C617D6">
              <w:rPr>
                <w:sz w:val="28"/>
                <w:szCs w:val="28"/>
              </w:rPr>
              <w:t>вести</w:t>
            </w:r>
            <w:r w:rsidRPr="00C617D6">
              <w:rPr>
                <w:spacing w:val="-3"/>
                <w:sz w:val="28"/>
                <w:szCs w:val="28"/>
              </w:rPr>
              <w:t xml:space="preserve"> </w:t>
            </w:r>
            <w:r w:rsidRPr="00C617D6">
              <w:rPr>
                <w:sz w:val="28"/>
                <w:szCs w:val="28"/>
              </w:rPr>
              <w:t>диалог,</w:t>
            </w:r>
            <w:r w:rsidRPr="00C617D6">
              <w:rPr>
                <w:spacing w:val="-5"/>
                <w:sz w:val="28"/>
                <w:szCs w:val="28"/>
              </w:rPr>
              <w:t xml:space="preserve"> </w:t>
            </w:r>
            <w:r w:rsidRPr="00C617D6">
              <w:rPr>
                <w:sz w:val="28"/>
                <w:szCs w:val="28"/>
              </w:rPr>
              <w:t>обосновывать</w:t>
            </w:r>
            <w:r w:rsidRPr="00C617D6">
              <w:rPr>
                <w:spacing w:val="-4"/>
                <w:sz w:val="28"/>
                <w:szCs w:val="28"/>
              </w:rPr>
              <w:t xml:space="preserve"> </w:t>
            </w:r>
            <w:r w:rsidRPr="00C617D6">
              <w:rPr>
                <w:sz w:val="28"/>
                <w:szCs w:val="28"/>
              </w:rPr>
              <w:t>свою точку зрения в дискуссии по исторической тематике;</w:t>
            </w:r>
          </w:p>
          <w:p w:rsidR="00C617D6" w:rsidRPr="00C617D6" w:rsidRDefault="00C617D6" w:rsidP="0059535A">
            <w:pPr>
              <w:numPr>
                <w:ilvl w:val="0"/>
                <w:numId w:val="156"/>
              </w:numPr>
              <w:tabs>
                <w:tab w:val="left" w:pos="478"/>
                <w:tab w:val="left" w:pos="1235"/>
                <w:tab w:val="left" w:pos="3814"/>
              </w:tabs>
              <w:spacing w:before="5"/>
              <w:ind w:right="96"/>
              <w:jc w:val="both"/>
              <w:rPr>
                <w:sz w:val="28"/>
                <w:szCs w:val="28"/>
              </w:rPr>
            </w:pPr>
            <w:r w:rsidRPr="00C617D6">
              <w:rPr>
                <w:sz w:val="28"/>
                <w:szCs w:val="28"/>
              </w:rPr>
              <w:t>применять исторические знания</w:t>
            </w:r>
            <w:r w:rsidRPr="00C617D6">
              <w:rPr>
                <w:spacing w:val="80"/>
                <w:sz w:val="28"/>
                <w:szCs w:val="28"/>
              </w:rPr>
              <w:t xml:space="preserve"> </w:t>
            </w:r>
            <w:r w:rsidRPr="00C617D6">
              <w:rPr>
                <w:spacing w:val="-10"/>
                <w:sz w:val="28"/>
                <w:szCs w:val="28"/>
              </w:rPr>
              <w:t>в</w:t>
            </w:r>
            <w:r w:rsidRPr="00C617D6">
              <w:rPr>
                <w:sz w:val="28"/>
                <w:szCs w:val="28"/>
              </w:rPr>
              <w:tab/>
            </w:r>
            <w:r w:rsidRPr="00C617D6">
              <w:rPr>
                <w:spacing w:val="-2"/>
                <w:sz w:val="28"/>
                <w:szCs w:val="28"/>
              </w:rPr>
              <w:t>профессиональной</w:t>
            </w:r>
            <w:r w:rsidRPr="00C617D6">
              <w:rPr>
                <w:sz w:val="28"/>
                <w:szCs w:val="28"/>
              </w:rPr>
              <w:tab/>
            </w:r>
            <w:r w:rsidRPr="00C617D6">
              <w:rPr>
                <w:spacing w:val="-10"/>
                <w:sz w:val="28"/>
                <w:szCs w:val="28"/>
              </w:rPr>
              <w:t xml:space="preserve">и </w:t>
            </w:r>
            <w:r w:rsidRPr="00C617D6">
              <w:rPr>
                <w:sz w:val="28"/>
                <w:szCs w:val="28"/>
              </w:rPr>
              <w:t>общественной деятельности, поликультурном общении;</w:t>
            </w:r>
          </w:p>
          <w:p w:rsidR="00C617D6" w:rsidRPr="00C617D6" w:rsidRDefault="00C617D6" w:rsidP="0059535A">
            <w:pPr>
              <w:numPr>
                <w:ilvl w:val="0"/>
                <w:numId w:val="156"/>
              </w:numPr>
              <w:tabs>
                <w:tab w:val="left" w:pos="478"/>
              </w:tabs>
              <w:spacing w:before="4" w:line="276" w:lineRule="exact"/>
              <w:ind w:right="226"/>
              <w:rPr>
                <w:sz w:val="28"/>
                <w:szCs w:val="28"/>
              </w:rPr>
            </w:pPr>
            <w:r w:rsidRPr="00C617D6">
              <w:rPr>
                <w:sz w:val="28"/>
                <w:szCs w:val="28"/>
              </w:rPr>
              <w:t>осуществлять коммуникацию, передавать информацию на государственном языке Российской</w:t>
            </w:r>
            <w:r w:rsidRPr="00C617D6">
              <w:rPr>
                <w:spacing w:val="-14"/>
                <w:sz w:val="28"/>
                <w:szCs w:val="28"/>
              </w:rPr>
              <w:t xml:space="preserve"> </w:t>
            </w:r>
            <w:r w:rsidRPr="00C617D6">
              <w:rPr>
                <w:sz w:val="28"/>
                <w:szCs w:val="28"/>
              </w:rPr>
              <w:t>Федерации</w:t>
            </w:r>
            <w:r w:rsidRPr="00C617D6">
              <w:rPr>
                <w:spacing w:val="-15"/>
                <w:sz w:val="28"/>
                <w:szCs w:val="28"/>
              </w:rPr>
              <w:t xml:space="preserve"> </w:t>
            </w:r>
            <w:r w:rsidRPr="00C617D6">
              <w:rPr>
                <w:sz w:val="28"/>
                <w:szCs w:val="28"/>
              </w:rPr>
              <w:t>с</w:t>
            </w:r>
            <w:r w:rsidRPr="00C617D6">
              <w:rPr>
                <w:spacing w:val="-13"/>
                <w:sz w:val="28"/>
                <w:szCs w:val="28"/>
              </w:rPr>
              <w:t xml:space="preserve"> </w:t>
            </w:r>
            <w:r w:rsidRPr="00C617D6">
              <w:rPr>
                <w:sz w:val="28"/>
                <w:szCs w:val="28"/>
              </w:rPr>
              <w:t>учётом</w:t>
            </w:r>
          </w:p>
        </w:tc>
        <w:tc>
          <w:tcPr>
            <w:tcW w:w="3923" w:type="dxa"/>
            <w:gridSpan w:val="2"/>
          </w:tcPr>
          <w:p w:rsidR="00C617D6" w:rsidRPr="00C617D6" w:rsidRDefault="00C617D6" w:rsidP="0059535A">
            <w:pPr>
              <w:numPr>
                <w:ilvl w:val="0"/>
                <w:numId w:val="155"/>
              </w:numPr>
              <w:tabs>
                <w:tab w:val="left" w:pos="480"/>
                <w:tab w:val="left" w:pos="3142"/>
              </w:tabs>
              <w:spacing w:line="237" w:lineRule="auto"/>
              <w:ind w:right="100"/>
              <w:jc w:val="both"/>
              <w:rPr>
                <w:sz w:val="28"/>
                <w:szCs w:val="28"/>
              </w:rPr>
            </w:pPr>
            <w:r w:rsidRPr="00C617D6">
              <w:rPr>
                <w:sz w:val="28"/>
                <w:szCs w:val="28"/>
              </w:rPr>
              <w:t xml:space="preserve">умеет получать необходимую </w:t>
            </w:r>
            <w:r w:rsidRPr="00C617D6">
              <w:rPr>
                <w:spacing w:val="-2"/>
                <w:sz w:val="28"/>
                <w:szCs w:val="28"/>
              </w:rPr>
              <w:t>информацию,</w:t>
            </w:r>
            <w:r w:rsidRPr="00C617D6">
              <w:rPr>
                <w:sz w:val="28"/>
                <w:szCs w:val="28"/>
              </w:rPr>
              <w:tab/>
            </w:r>
            <w:r w:rsidRPr="00C617D6">
              <w:rPr>
                <w:spacing w:val="-2"/>
                <w:sz w:val="28"/>
                <w:szCs w:val="28"/>
              </w:rPr>
              <w:t>делать</w:t>
            </w:r>
          </w:p>
          <w:p w:rsidR="00C617D6" w:rsidRPr="00C617D6" w:rsidRDefault="00C617D6" w:rsidP="00C617D6">
            <w:pPr>
              <w:tabs>
                <w:tab w:val="left" w:pos="3127"/>
              </w:tabs>
              <w:ind w:left="479" w:right="94"/>
              <w:jc w:val="both"/>
              <w:rPr>
                <w:sz w:val="28"/>
                <w:szCs w:val="28"/>
              </w:rPr>
            </w:pPr>
            <w:r w:rsidRPr="00C617D6">
              <w:rPr>
                <w:spacing w:val="-2"/>
                <w:sz w:val="28"/>
                <w:szCs w:val="28"/>
              </w:rPr>
              <w:t>сравнительный</w:t>
            </w:r>
            <w:r w:rsidRPr="00C617D6">
              <w:rPr>
                <w:sz w:val="28"/>
                <w:szCs w:val="28"/>
              </w:rPr>
              <w:tab/>
            </w:r>
            <w:r w:rsidRPr="00C617D6">
              <w:rPr>
                <w:spacing w:val="-2"/>
                <w:sz w:val="28"/>
                <w:szCs w:val="28"/>
              </w:rPr>
              <w:t xml:space="preserve">анализ </w:t>
            </w:r>
            <w:r w:rsidRPr="00C617D6">
              <w:rPr>
                <w:sz w:val="28"/>
                <w:szCs w:val="28"/>
              </w:rPr>
              <w:t xml:space="preserve">документов, видео и фото- </w:t>
            </w:r>
            <w:r w:rsidRPr="00C617D6">
              <w:rPr>
                <w:spacing w:val="-2"/>
                <w:sz w:val="28"/>
                <w:szCs w:val="28"/>
              </w:rPr>
              <w:t>материалов;</w:t>
            </w:r>
          </w:p>
          <w:p w:rsidR="00C617D6" w:rsidRPr="00C617D6" w:rsidRDefault="00C617D6" w:rsidP="0059535A">
            <w:pPr>
              <w:numPr>
                <w:ilvl w:val="0"/>
                <w:numId w:val="155"/>
              </w:numPr>
              <w:tabs>
                <w:tab w:val="left" w:pos="480"/>
              </w:tabs>
              <w:ind w:right="135"/>
              <w:rPr>
                <w:sz w:val="28"/>
                <w:szCs w:val="28"/>
              </w:rPr>
            </w:pPr>
            <w:r w:rsidRPr="00C617D6">
              <w:rPr>
                <w:sz w:val="28"/>
                <w:szCs w:val="28"/>
              </w:rPr>
              <w:t>осуществляет поиск методов решения практических задач, применения</w:t>
            </w:r>
            <w:r w:rsidRPr="00C617D6">
              <w:rPr>
                <w:spacing w:val="-15"/>
                <w:sz w:val="28"/>
                <w:szCs w:val="28"/>
              </w:rPr>
              <w:t xml:space="preserve"> </w:t>
            </w:r>
            <w:r w:rsidRPr="00C617D6">
              <w:rPr>
                <w:sz w:val="28"/>
                <w:szCs w:val="28"/>
              </w:rPr>
              <w:t>различных</w:t>
            </w:r>
            <w:r w:rsidRPr="00C617D6">
              <w:rPr>
                <w:spacing w:val="-15"/>
                <w:sz w:val="28"/>
                <w:szCs w:val="28"/>
              </w:rPr>
              <w:t xml:space="preserve"> </w:t>
            </w:r>
            <w:r w:rsidRPr="00C617D6">
              <w:rPr>
                <w:sz w:val="28"/>
                <w:szCs w:val="28"/>
              </w:rPr>
              <w:t xml:space="preserve">методов </w:t>
            </w:r>
            <w:r w:rsidRPr="00C617D6">
              <w:rPr>
                <w:spacing w:val="-2"/>
                <w:sz w:val="28"/>
                <w:szCs w:val="28"/>
              </w:rPr>
              <w:t>познания;</w:t>
            </w:r>
          </w:p>
          <w:p w:rsidR="00C617D6" w:rsidRPr="00C617D6" w:rsidRDefault="00C617D6" w:rsidP="0059535A">
            <w:pPr>
              <w:numPr>
                <w:ilvl w:val="0"/>
                <w:numId w:val="155"/>
              </w:numPr>
              <w:tabs>
                <w:tab w:val="left" w:pos="480"/>
              </w:tabs>
              <w:spacing w:line="237" w:lineRule="auto"/>
              <w:ind w:right="102"/>
              <w:jc w:val="both"/>
              <w:rPr>
                <w:sz w:val="28"/>
                <w:szCs w:val="28"/>
              </w:rPr>
            </w:pPr>
            <w:r w:rsidRPr="00C617D6">
              <w:rPr>
                <w:sz w:val="28"/>
                <w:szCs w:val="28"/>
              </w:rPr>
              <w:t>ведет диалог и обосновывает свою точку зрения в дискуссии по исторической тематике;</w:t>
            </w:r>
          </w:p>
          <w:p w:rsidR="00C617D6" w:rsidRPr="00C617D6" w:rsidRDefault="00C617D6" w:rsidP="0059535A">
            <w:pPr>
              <w:numPr>
                <w:ilvl w:val="0"/>
                <w:numId w:val="155"/>
              </w:numPr>
              <w:tabs>
                <w:tab w:val="left" w:pos="480"/>
              </w:tabs>
              <w:spacing w:before="5"/>
              <w:ind w:right="97"/>
              <w:jc w:val="both"/>
              <w:rPr>
                <w:sz w:val="28"/>
                <w:szCs w:val="28"/>
              </w:rPr>
            </w:pPr>
            <w:r w:rsidRPr="00C617D6">
              <w:rPr>
                <w:sz w:val="28"/>
                <w:szCs w:val="28"/>
              </w:rPr>
              <w:t>применяет исторические</w:t>
            </w:r>
            <w:r w:rsidRPr="00C617D6">
              <w:rPr>
                <w:spacing w:val="-1"/>
                <w:sz w:val="28"/>
                <w:szCs w:val="28"/>
              </w:rPr>
              <w:t xml:space="preserve"> </w:t>
            </w:r>
            <w:r w:rsidRPr="00C617D6">
              <w:rPr>
                <w:sz w:val="28"/>
                <w:szCs w:val="28"/>
              </w:rPr>
              <w:t>знания в профессиональной и общественной деятельности, поликультурном общении;</w:t>
            </w:r>
          </w:p>
          <w:p w:rsidR="00C617D6" w:rsidRPr="00C617D6" w:rsidRDefault="00C617D6" w:rsidP="0059535A">
            <w:pPr>
              <w:numPr>
                <w:ilvl w:val="0"/>
                <w:numId w:val="155"/>
              </w:numPr>
              <w:tabs>
                <w:tab w:val="left" w:pos="480"/>
              </w:tabs>
              <w:ind w:right="330"/>
              <w:rPr>
                <w:sz w:val="28"/>
                <w:szCs w:val="28"/>
              </w:rPr>
            </w:pPr>
            <w:r w:rsidRPr="00C617D6">
              <w:rPr>
                <w:sz w:val="28"/>
                <w:szCs w:val="28"/>
              </w:rPr>
              <w:t>осуществляет</w:t>
            </w:r>
            <w:r w:rsidRPr="00C617D6">
              <w:rPr>
                <w:spacing w:val="-15"/>
                <w:sz w:val="28"/>
                <w:szCs w:val="28"/>
              </w:rPr>
              <w:t xml:space="preserve"> </w:t>
            </w:r>
            <w:r w:rsidRPr="00C617D6">
              <w:rPr>
                <w:sz w:val="28"/>
                <w:szCs w:val="28"/>
              </w:rPr>
              <w:t>коммуникацию, передавать информацию на государственном языке</w:t>
            </w:r>
          </w:p>
          <w:p w:rsidR="00C617D6" w:rsidRPr="00C617D6" w:rsidRDefault="00C617D6" w:rsidP="00C617D6">
            <w:pPr>
              <w:spacing w:line="276" w:lineRule="exact"/>
              <w:ind w:left="479" w:right="201"/>
              <w:rPr>
                <w:sz w:val="28"/>
                <w:szCs w:val="28"/>
              </w:rPr>
            </w:pPr>
            <w:r w:rsidRPr="00C617D6">
              <w:rPr>
                <w:sz w:val="28"/>
                <w:szCs w:val="28"/>
              </w:rPr>
              <w:t>Российской</w:t>
            </w:r>
            <w:r w:rsidRPr="00C617D6">
              <w:rPr>
                <w:spacing w:val="-15"/>
                <w:sz w:val="28"/>
                <w:szCs w:val="28"/>
              </w:rPr>
              <w:t xml:space="preserve"> </w:t>
            </w:r>
            <w:r w:rsidRPr="00C617D6">
              <w:rPr>
                <w:sz w:val="28"/>
                <w:szCs w:val="28"/>
              </w:rPr>
              <w:t>Федерации</w:t>
            </w:r>
            <w:r w:rsidRPr="00C617D6">
              <w:rPr>
                <w:spacing w:val="-15"/>
                <w:sz w:val="28"/>
                <w:szCs w:val="28"/>
              </w:rPr>
              <w:t xml:space="preserve"> </w:t>
            </w:r>
            <w:r w:rsidRPr="00C617D6">
              <w:rPr>
                <w:sz w:val="28"/>
                <w:szCs w:val="28"/>
              </w:rPr>
              <w:t>с учётом особенностей</w:t>
            </w:r>
          </w:p>
        </w:tc>
        <w:tc>
          <w:tcPr>
            <w:tcW w:w="2503" w:type="dxa"/>
          </w:tcPr>
          <w:p w:rsidR="00C617D6" w:rsidRPr="00C617D6" w:rsidRDefault="00C617D6" w:rsidP="00C617D6">
            <w:pPr>
              <w:ind w:left="140" w:right="100"/>
              <w:rPr>
                <w:sz w:val="28"/>
                <w:szCs w:val="28"/>
              </w:rPr>
            </w:pPr>
            <w:r w:rsidRPr="00C617D6">
              <w:rPr>
                <w:sz w:val="28"/>
                <w:szCs w:val="28"/>
              </w:rPr>
              <w:t xml:space="preserve">Текущий контроль при проведении: </w:t>
            </w:r>
            <w:r w:rsidRPr="00C617D6">
              <w:rPr>
                <w:spacing w:val="-2"/>
                <w:sz w:val="28"/>
                <w:szCs w:val="28"/>
              </w:rPr>
              <w:t>письменного/устного опроса;</w:t>
            </w:r>
          </w:p>
          <w:p w:rsidR="00C617D6" w:rsidRPr="00C617D6" w:rsidRDefault="00C617D6" w:rsidP="00C617D6">
            <w:pPr>
              <w:ind w:left="140"/>
              <w:rPr>
                <w:sz w:val="28"/>
                <w:szCs w:val="28"/>
              </w:rPr>
            </w:pPr>
            <w:r w:rsidRPr="00C617D6">
              <w:rPr>
                <w:spacing w:val="-2"/>
                <w:sz w:val="28"/>
                <w:szCs w:val="28"/>
              </w:rPr>
              <w:t>-тестирования.</w:t>
            </w:r>
          </w:p>
          <w:p w:rsidR="00C617D6" w:rsidRPr="00C617D6" w:rsidRDefault="00C617D6" w:rsidP="00C617D6">
            <w:pPr>
              <w:spacing w:before="3"/>
              <w:rPr>
                <w:b/>
                <w:sz w:val="28"/>
                <w:szCs w:val="28"/>
              </w:rPr>
            </w:pPr>
          </w:p>
          <w:p w:rsidR="00C617D6" w:rsidRPr="00C617D6" w:rsidRDefault="00C617D6" w:rsidP="00C617D6">
            <w:pPr>
              <w:tabs>
                <w:tab w:val="left" w:pos="1173"/>
              </w:tabs>
              <w:spacing w:before="1"/>
              <w:ind w:left="107" w:right="100" w:firstLine="60"/>
              <w:rPr>
                <w:sz w:val="28"/>
                <w:szCs w:val="28"/>
              </w:rPr>
            </w:pPr>
            <w:r w:rsidRPr="00C617D6">
              <w:rPr>
                <w:spacing w:val="-2"/>
                <w:sz w:val="28"/>
                <w:szCs w:val="28"/>
              </w:rPr>
              <w:t>Оценка</w:t>
            </w:r>
            <w:r w:rsidRPr="00C617D6">
              <w:rPr>
                <w:sz w:val="28"/>
                <w:szCs w:val="28"/>
              </w:rPr>
              <w:tab/>
            </w:r>
            <w:r w:rsidRPr="00C617D6">
              <w:rPr>
                <w:spacing w:val="-2"/>
                <w:sz w:val="28"/>
                <w:szCs w:val="28"/>
              </w:rPr>
              <w:t xml:space="preserve">результатов выполнения </w:t>
            </w:r>
            <w:r w:rsidRPr="00C617D6">
              <w:rPr>
                <w:sz w:val="28"/>
                <w:szCs w:val="28"/>
              </w:rPr>
              <w:t>практической работы</w:t>
            </w:r>
          </w:p>
          <w:p w:rsidR="00C617D6" w:rsidRPr="00C617D6" w:rsidRDefault="00C617D6" w:rsidP="00C617D6">
            <w:pPr>
              <w:rPr>
                <w:b/>
                <w:sz w:val="28"/>
                <w:szCs w:val="28"/>
              </w:rPr>
            </w:pPr>
          </w:p>
          <w:p w:rsidR="00C617D6" w:rsidRPr="00C617D6" w:rsidRDefault="00C617D6" w:rsidP="00C617D6">
            <w:pPr>
              <w:ind w:left="140" w:right="100"/>
              <w:rPr>
                <w:sz w:val="28"/>
                <w:szCs w:val="28"/>
              </w:rPr>
            </w:pPr>
            <w:r w:rsidRPr="00C617D6">
              <w:rPr>
                <w:spacing w:val="-2"/>
                <w:sz w:val="28"/>
                <w:szCs w:val="28"/>
              </w:rPr>
              <w:t>Промежуточная аттестация</w:t>
            </w:r>
          </w:p>
          <w:p w:rsidR="00C617D6" w:rsidRPr="00C617D6" w:rsidRDefault="00C617D6" w:rsidP="00C617D6">
            <w:pPr>
              <w:ind w:left="107"/>
              <w:rPr>
                <w:sz w:val="28"/>
                <w:szCs w:val="28"/>
              </w:rPr>
            </w:pPr>
            <w:r w:rsidRPr="00C617D6">
              <w:rPr>
                <w:sz w:val="28"/>
                <w:szCs w:val="28"/>
              </w:rPr>
              <w:t>в</w:t>
            </w:r>
            <w:r w:rsidRPr="00C617D6">
              <w:rPr>
                <w:spacing w:val="-1"/>
                <w:sz w:val="28"/>
                <w:szCs w:val="28"/>
              </w:rPr>
              <w:t xml:space="preserve"> </w:t>
            </w:r>
            <w:r w:rsidRPr="00C617D6">
              <w:rPr>
                <w:spacing w:val="-4"/>
                <w:sz w:val="28"/>
                <w:szCs w:val="28"/>
              </w:rPr>
              <w:t>форме</w:t>
            </w:r>
          </w:p>
          <w:p w:rsidR="00C617D6" w:rsidRPr="00C617D6" w:rsidRDefault="00C617D6" w:rsidP="00C617D6">
            <w:pPr>
              <w:ind w:left="107" w:right="106"/>
              <w:rPr>
                <w:sz w:val="28"/>
                <w:szCs w:val="28"/>
              </w:rPr>
            </w:pPr>
            <w:r w:rsidRPr="00C617D6">
              <w:rPr>
                <w:spacing w:val="-2"/>
                <w:sz w:val="28"/>
                <w:szCs w:val="28"/>
              </w:rPr>
              <w:t xml:space="preserve">дифференцированног </w:t>
            </w:r>
            <w:r w:rsidRPr="00C617D6">
              <w:rPr>
                <w:sz w:val="28"/>
                <w:szCs w:val="28"/>
              </w:rPr>
              <w:t>о зачета</w:t>
            </w:r>
          </w:p>
        </w:tc>
      </w:tr>
    </w:tbl>
    <w:p w:rsidR="00C617D6" w:rsidRPr="00C617D6" w:rsidRDefault="00C617D6" w:rsidP="00C617D6">
      <w:pPr>
        <w:rPr>
          <w:sz w:val="28"/>
          <w:szCs w:val="28"/>
        </w:rPr>
        <w:sectPr w:rsidR="00C617D6" w:rsidRPr="00C617D6">
          <w:type w:val="continuous"/>
          <w:pgSz w:w="11910" w:h="16840"/>
          <w:pgMar w:top="1100" w:right="400" w:bottom="280" w:left="800" w:header="720" w:footer="720" w:gutter="0"/>
          <w:cols w:space="720"/>
        </w:sectPr>
      </w:pPr>
    </w:p>
    <w:tbl>
      <w:tblPr>
        <w:tblStyle w:val="TableNormal"/>
        <w:tblW w:w="0" w:type="auto"/>
        <w:tblInd w:w="-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55"/>
        <w:gridCol w:w="3923"/>
        <w:gridCol w:w="2504"/>
      </w:tblGrid>
      <w:tr w:rsidR="00C617D6" w:rsidRPr="00C617D6" w:rsidTr="00C617D6">
        <w:trPr>
          <w:trHeight w:val="12025"/>
        </w:trPr>
        <w:tc>
          <w:tcPr>
            <w:tcW w:w="4055" w:type="dxa"/>
          </w:tcPr>
          <w:p w:rsidR="00C617D6" w:rsidRPr="00C617D6" w:rsidRDefault="00C617D6" w:rsidP="00C617D6">
            <w:pPr>
              <w:ind w:left="477"/>
              <w:rPr>
                <w:sz w:val="28"/>
                <w:szCs w:val="28"/>
              </w:rPr>
            </w:pPr>
            <w:r w:rsidRPr="00C617D6">
              <w:rPr>
                <w:sz w:val="28"/>
                <w:szCs w:val="28"/>
              </w:rPr>
              <w:lastRenderedPageBreak/>
              <w:t>особенностей</w:t>
            </w:r>
            <w:r w:rsidRPr="00C617D6">
              <w:rPr>
                <w:spacing w:val="-15"/>
                <w:sz w:val="28"/>
                <w:szCs w:val="28"/>
              </w:rPr>
              <w:t xml:space="preserve"> </w:t>
            </w:r>
            <w:r w:rsidRPr="00C617D6">
              <w:rPr>
                <w:sz w:val="28"/>
                <w:szCs w:val="28"/>
              </w:rPr>
              <w:t>социального</w:t>
            </w:r>
            <w:r w:rsidRPr="00C617D6">
              <w:rPr>
                <w:spacing w:val="-15"/>
                <w:sz w:val="28"/>
                <w:szCs w:val="28"/>
              </w:rPr>
              <w:t xml:space="preserve"> </w:t>
            </w:r>
            <w:r w:rsidRPr="00C617D6">
              <w:rPr>
                <w:sz w:val="28"/>
                <w:szCs w:val="28"/>
              </w:rPr>
              <w:t>и культурного контекста;</w:t>
            </w:r>
          </w:p>
          <w:p w:rsidR="00C617D6" w:rsidRPr="00C617D6" w:rsidRDefault="00C617D6" w:rsidP="0059535A">
            <w:pPr>
              <w:numPr>
                <w:ilvl w:val="0"/>
                <w:numId w:val="154"/>
              </w:numPr>
              <w:tabs>
                <w:tab w:val="left" w:pos="478"/>
                <w:tab w:val="left" w:pos="1931"/>
                <w:tab w:val="left" w:pos="3816"/>
              </w:tabs>
              <w:ind w:right="97"/>
              <w:rPr>
                <w:sz w:val="28"/>
                <w:szCs w:val="28"/>
              </w:rPr>
            </w:pPr>
            <w:r w:rsidRPr="00C617D6">
              <w:rPr>
                <w:sz w:val="28"/>
                <w:szCs w:val="28"/>
              </w:rPr>
              <w:t>толковать</w:t>
            </w:r>
            <w:r w:rsidRPr="00C617D6">
              <w:rPr>
                <w:spacing w:val="40"/>
                <w:sz w:val="28"/>
                <w:szCs w:val="28"/>
              </w:rPr>
              <w:t xml:space="preserve"> </w:t>
            </w:r>
            <w:r w:rsidRPr="00C617D6">
              <w:rPr>
                <w:sz w:val="28"/>
                <w:szCs w:val="28"/>
              </w:rPr>
              <w:t>содержание</w:t>
            </w:r>
            <w:r w:rsidRPr="00C617D6">
              <w:rPr>
                <w:spacing w:val="40"/>
                <w:sz w:val="28"/>
                <w:szCs w:val="28"/>
              </w:rPr>
              <w:t xml:space="preserve"> </w:t>
            </w:r>
            <w:r w:rsidRPr="00C617D6">
              <w:rPr>
                <w:sz w:val="28"/>
                <w:szCs w:val="28"/>
              </w:rPr>
              <w:t xml:space="preserve">основных </w:t>
            </w:r>
            <w:r w:rsidRPr="00C617D6">
              <w:rPr>
                <w:spacing w:val="-2"/>
                <w:sz w:val="28"/>
                <w:szCs w:val="28"/>
              </w:rPr>
              <w:t>терминов</w:t>
            </w:r>
            <w:r w:rsidRPr="00C617D6">
              <w:rPr>
                <w:sz w:val="28"/>
                <w:szCs w:val="28"/>
              </w:rPr>
              <w:tab/>
            </w:r>
            <w:r w:rsidRPr="00C617D6">
              <w:rPr>
                <w:spacing w:val="-2"/>
                <w:sz w:val="28"/>
                <w:szCs w:val="28"/>
              </w:rPr>
              <w:t>исторической</w:t>
            </w:r>
            <w:r w:rsidRPr="00C617D6">
              <w:rPr>
                <w:sz w:val="28"/>
                <w:szCs w:val="28"/>
              </w:rPr>
              <w:tab/>
            </w:r>
            <w:r w:rsidRPr="00C617D6">
              <w:rPr>
                <w:spacing w:val="-10"/>
                <w:sz w:val="28"/>
                <w:szCs w:val="28"/>
              </w:rPr>
              <w:t xml:space="preserve">и </w:t>
            </w:r>
            <w:r w:rsidRPr="00C617D6">
              <w:rPr>
                <w:spacing w:val="-2"/>
                <w:sz w:val="28"/>
                <w:szCs w:val="28"/>
              </w:rPr>
              <w:t>общественно-политической лексики;</w:t>
            </w:r>
          </w:p>
          <w:p w:rsidR="00C617D6" w:rsidRPr="00C617D6" w:rsidRDefault="00C617D6" w:rsidP="0059535A">
            <w:pPr>
              <w:numPr>
                <w:ilvl w:val="0"/>
                <w:numId w:val="154"/>
              </w:numPr>
              <w:tabs>
                <w:tab w:val="left" w:pos="478"/>
                <w:tab w:val="left" w:pos="2447"/>
              </w:tabs>
              <w:ind w:right="96"/>
              <w:jc w:val="both"/>
              <w:rPr>
                <w:sz w:val="28"/>
                <w:szCs w:val="28"/>
              </w:rPr>
            </w:pPr>
            <w:r w:rsidRPr="00C617D6">
              <w:rPr>
                <w:sz w:val="28"/>
                <w:szCs w:val="28"/>
              </w:rPr>
              <w:t xml:space="preserve">самостоятельно работать с документами, таблицами и </w:t>
            </w:r>
            <w:r w:rsidRPr="00C617D6">
              <w:rPr>
                <w:spacing w:val="-2"/>
                <w:sz w:val="28"/>
                <w:szCs w:val="28"/>
              </w:rPr>
              <w:t>схемами,</w:t>
            </w:r>
            <w:r w:rsidRPr="00C617D6">
              <w:rPr>
                <w:sz w:val="28"/>
                <w:szCs w:val="28"/>
              </w:rPr>
              <w:tab/>
            </w:r>
            <w:r w:rsidRPr="00C617D6">
              <w:rPr>
                <w:spacing w:val="-2"/>
                <w:sz w:val="28"/>
                <w:szCs w:val="28"/>
              </w:rPr>
              <w:t xml:space="preserve">отражающими </w:t>
            </w:r>
            <w:r w:rsidRPr="00C617D6">
              <w:rPr>
                <w:sz w:val="28"/>
                <w:szCs w:val="28"/>
              </w:rPr>
              <w:t>исторические события;</w:t>
            </w:r>
          </w:p>
          <w:p w:rsidR="00C617D6" w:rsidRPr="00C617D6" w:rsidRDefault="00C617D6" w:rsidP="0059535A">
            <w:pPr>
              <w:numPr>
                <w:ilvl w:val="0"/>
                <w:numId w:val="154"/>
              </w:numPr>
              <w:tabs>
                <w:tab w:val="left" w:pos="478"/>
              </w:tabs>
              <w:spacing w:line="237" w:lineRule="auto"/>
              <w:ind w:right="100"/>
              <w:jc w:val="both"/>
              <w:rPr>
                <w:sz w:val="28"/>
                <w:szCs w:val="28"/>
              </w:rPr>
            </w:pPr>
            <w:r w:rsidRPr="00C617D6">
              <w:rPr>
                <w:sz w:val="28"/>
                <w:szCs w:val="28"/>
              </w:rPr>
              <w:t xml:space="preserve">читать карты, ориентируясь в историческом пространстве и </w:t>
            </w:r>
            <w:r w:rsidRPr="00C617D6">
              <w:rPr>
                <w:spacing w:val="-2"/>
                <w:sz w:val="28"/>
                <w:szCs w:val="28"/>
              </w:rPr>
              <w:t>времени;</w:t>
            </w:r>
          </w:p>
          <w:p w:rsidR="00C617D6" w:rsidRPr="00C617D6" w:rsidRDefault="00C617D6" w:rsidP="0059535A">
            <w:pPr>
              <w:numPr>
                <w:ilvl w:val="0"/>
                <w:numId w:val="154"/>
              </w:numPr>
              <w:tabs>
                <w:tab w:val="left" w:pos="478"/>
                <w:tab w:val="left" w:pos="2818"/>
              </w:tabs>
              <w:spacing w:before="2"/>
              <w:ind w:right="101"/>
              <w:jc w:val="both"/>
              <w:rPr>
                <w:sz w:val="28"/>
                <w:szCs w:val="28"/>
              </w:rPr>
            </w:pPr>
            <w:r w:rsidRPr="00C617D6">
              <w:rPr>
                <w:spacing w:val="-2"/>
                <w:sz w:val="28"/>
                <w:szCs w:val="28"/>
              </w:rPr>
              <w:t>осуществлять</w:t>
            </w:r>
            <w:r w:rsidRPr="00C617D6">
              <w:rPr>
                <w:sz w:val="28"/>
                <w:szCs w:val="28"/>
              </w:rPr>
              <w:tab/>
            </w:r>
            <w:r w:rsidRPr="00C617D6">
              <w:rPr>
                <w:spacing w:val="-2"/>
                <w:sz w:val="28"/>
                <w:szCs w:val="28"/>
              </w:rPr>
              <w:t xml:space="preserve">проектную </w:t>
            </w:r>
            <w:r w:rsidRPr="00C617D6">
              <w:rPr>
                <w:sz w:val="28"/>
                <w:szCs w:val="28"/>
              </w:rPr>
              <w:t>деятельность и историческую реконструкцию с привлечением различных источников;</w:t>
            </w:r>
          </w:p>
          <w:p w:rsidR="00C617D6" w:rsidRPr="00C617D6" w:rsidRDefault="00C617D6" w:rsidP="0059535A">
            <w:pPr>
              <w:numPr>
                <w:ilvl w:val="0"/>
                <w:numId w:val="154"/>
              </w:numPr>
              <w:tabs>
                <w:tab w:val="left" w:pos="478"/>
                <w:tab w:val="left" w:pos="2135"/>
                <w:tab w:val="left" w:pos="2538"/>
                <w:tab w:val="left" w:pos="2915"/>
              </w:tabs>
              <w:ind w:right="98"/>
              <w:jc w:val="both"/>
              <w:rPr>
                <w:sz w:val="28"/>
                <w:szCs w:val="28"/>
              </w:rPr>
            </w:pPr>
            <w:r w:rsidRPr="00C617D6">
              <w:rPr>
                <w:sz w:val="28"/>
                <w:szCs w:val="28"/>
              </w:rPr>
              <w:t xml:space="preserve">давать оценку историческим </w:t>
            </w:r>
            <w:r w:rsidRPr="00C617D6">
              <w:rPr>
                <w:spacing w:val="-2"/>
                <w:sz w:val="28"/>
                <w:szCs w:val="28"/>
              </w:rPr>
              <w:t>событиям</w:t>
            </w:r>
            <w:r w:rsidRPr="00C617D6">
              <w:rPr>
                <w:sz w:val="28"/>
                <w:szCs w:val="28"/>
              </w:rPr>
              <w:tab/>
            </w:r>
            <w:r w:rsidRPr="00C617D6">
              <w:rPr>
                <w:spacing w:val="-10"/>
                <w:sz w:val="28"/>
                <w:szCs w:val="28"/>
              </w:rPr>
              <w:t>и</w:t>
            </w:r>
            <w:r w:rsidRPr="00C617D6">
              <w:rPr>
                <w:sz w:val="28"/>
                <w:szCs w:val="28"/>
              </w:rPr>
              <w:tab/>
            </w:r>
            <w:r w:rsidRPr="00C617D6">
              <w:rPr>
                <w:sz w:val="28"/>
                <w:szCs w:val="28"/>
              </w:rPr>
              <w:tab/>
            </w:r>
            <w:r w:rsidRPr="00C617D6">
              <w:rPr>
                <w:spacing w:val="-2"/>
                <w:sz w:val="28"/>
                <w:szCs w:val="28"/>
              </w:rPr>
              <w:t>явлениям, деятельности</w:t>
            </w:r>
            <w:r w:rsidRPr="00C617D6">
              <w:rPr>
                <w:sz w:val="28"/>
                <w:szCs w:val="28"/>
              </w:rPr>
              <w:tab/>
            </w:r>
            <w:r w:rsidRPr="00C617D6">
              <w:rPr>
                <w:sz w:val="28"/>
                <w:szCs w:val="28"/>
              </w:rPr>
              <w:tab/>
            </w:r>
            <w:r w:rsidRPr="00C617D6">
              <w:rPr>
                <w:spacing w:val="-2"/>
                <w:sz w:val="28"/>
                <w:szCs w:val="28"/>
              </w:rPr>
              <w:t>исторических личностей;</w:t>
            </w:r>
          </w:p>
          <w:p w:rsidR="00C617D6" w:rsidRPr="00C617D6" w:rsidRDefault="00C617D6" w:rsidP="0059535A">
            <w:pPr>
              <w:numPr>
                <w:ilvl w:val="0"/>
                <w:numId w:val="154"/>
              </w:numPr>
              <w:tabs>
                <w:tab w:val="left" w:pos="478"/>
              </w:tabs>
              <w:ind w:right="97"/>
              <w:jc w:val="both"/>
              <w:rPr>
                <w:sz w:val="28"/>
                <w:szCs w:val="28"/>
              </w:rPr>
            </w:pPr>
            <w:r w:rsidRPr="00C617D6">
              <w:rPr>
                <w:sz w:val="28"/>
                <w:szCs w:val="28"/>
              </w:rPr>
              <w:t xml:space="preserve">ориентироваться в современной экономической, политической, культурной ситуации в России и </w:t>
            </w:r>
            <w:r w:rsidRPr="00C617D6">
              <w:rPr>
                <w:spacing w:val="-2"/>
                <w:sz w:val="28"/>
                <w:szCs w:val="28"/>
              </w:rPr>
              <w:t>мире;</w:t>
            </w:r>
          </w:p>
          <w:p w:rsidR="00C617D6" w:rsidRPr="00C617D6" w:rsidRDefault="00C617D6" w:rsidP="0059535A">
            <w:pPr>
              <w:numPr>
                <w:ilvl w:val="0"/>
                <w:numId w:val="154"/>
              </w:numPr>
              <w:tabs>
                <w:tab w:val="left" w:pos="478"/>
              </w:tabs>
              <w:ind w:right="261"/>
              <w:rPr>
                <w:sz w:val="28"/>
                <w:szCs w:val="28"/>
              </w:rPr>
            </w:pPr>
            <w:r w:rsidRPr="00C617D6">
              <w:rPr>
                <w:sz w:val="28"/>
                <w:szCs w:val="28"/>
              </w:rPr>
              <w:t>выявлять взаимосвязь отечественных, в том числе региональных, социально- экономических,</w:t>
            </w:r>
            <w:r w:rsidRPr="00C617D6">
              <w:rPr>
                <w:spacing w:val="-15"/>
                <w:sz w:val="28"/>
                <w:szCs w:val="28"/>
              </w:rPr>
              <w:t xml:space="preserve"> </w:t>
            </w:r>
            <w:r w:rsidRPr="00C617D6">
              <w:rPr>
                <w:sz w:val="28"/>
                <w:szCs w:val="28"/>
              </w:rPr>
              <w:t>политических</w:t>
            </w:r>
            <w:r w:rsidRPr="00C617D6">
              <w:rPr>
                <w:spacing w:val="-15"/>
                <w:sz w:val="28"/>
                <w:szCs w:val="28"/>
              </w:rPr>
              <w:t xml:space="preserve"> </w:t>
            </w:r>
            <w:r w:rsidRPr="00C617D6">
              <w:rPr>
                <w:sz w:val="28"/>
                <w:szCs w:val="28"/>
              </w:rPr>
              <w:t xml:space="preserve">и культурных проблем с </w:t>
            </w:r>
            <w:r w:rsidRPr="00C617D6">
              <w:rPr>
                <w:spacing w:val="-2"/>
                <w:sz w:val="28"/>
                <w:szCs w:val="28"/>
              </w:rPr>
              <w:t>мировыми;</w:t>
            </w:r>
          </w:p>
          <w:p w:rsidR="00C617D6" w:rsidRPr="00C617D6" w:rsidRDefault="00C617D6" w:rsidP="0059535A">
            <w:pPr>
              <w:numPr>
                <w:ilvl w:val="0"/>
                <w:numId w:val="154"/>
              </w:numPr>
              <w:tabs>
                <w:tab w:val="left" w:pos="478"/>
                <w:tab w:val="left" w:pos="2430"/>
                <w:tab w:val="left" w:pos="2999"/>
                <w:tab w:val="left" w:pos="3816"/>
              </w:tabs>
              <w:spacing w:line="237" w:lineRule="auto"/>
              <w:ind w:right="98"/>
              <w:rPr>
                <w:sz w:val="28"/>
                <w:szCs w:val="28"/>
              </w:rPr>
            </w:pPr>
            <w:r w:rsidRPr="00C617D6">
              <w:rPr>
                <w:spacing w:val="-2"/>
                <w:sz w:val="28"/>
                <w:szCs w:val="28"/>
              </w:rPr>
              <w:t>самостоятельно</w:t>
            </w:r>
            <w:r w:rsidRPr="00C617D6">
              <w:rPr>
                <w:sz w:val="28"/>
                <w:szCs w:val="28"/>
              </w:rPr>
              <w:tab/>
            </w:r>
            <w:r w:rsidRPr="00C617D6">
              <w:rPr>
                <w:spacing w:val="-2"/>
                <w:sz w:val="28"/>
                <w:szCs w:val="28"/>
              </w:rPr>
              <w:t>оценивать</w:t>
            </w:r>
            <w:r w:rsidRPr="00C617D6">
              <w:rPr>
                <w:sz w:val="28"/>
                <w:szCs w:val="28"/>
              </w:rPr>
              <w:tab/>
            </w:r>
            <w:r w:rsidRPr="00C617D6">
              <w:rPr>
                <w:spacing w:val="-10"/>
                <w:sz w:val="28"/>
                <w:szCs w:val="28"/>
              </w:rPr>
              <w:t xml:space="preserve">и </w:t>
            </w:r>
            <w:r w:rsidRPr="00C617D6">
              <w:rPr>
                <w:spacing w:val="-2"/>
                <w:sz w:val="28"/>
                <w:szCs w:val="28"/>
              </w:rPr>
              <w:t>принимать</w:t>
            </w:r>
            <w:r w:rsidRPr="00C617D6">
              <w:rPr>
                <w:sz w:val="28"/>
                <w:szCs w:val="28"/>
              </w:rPr>
              <w:tab/>
            </w:r>
            <w:r w:rsidRPr="00C617D6">
              <w:rPr>
                <w:sz w:val="28"/>
                <w:szCs w:val="28"/>
              </w:rPr>
              <w:tab/>
            </w:r>
            <w:r w:rsidRPr="00C617D6">
              <w:rPr>
                <w:spacing w:val="-2"/>
                <w:sz w:val="28"/>
                <w:szCs w:val="28"/>
              </w:rPr>
              <w:t>решения,</w:t>
            </w:r>
          </w:p>
          <w:p w:rsidR="00C617D6" w:rsidRPr="00C617D6" w:rsidRDefault="00C617D6" w:rsidP="00C617D6">
            <w:pPr>
              <w:tabs>
                <w:tab w:val="left" w:pos="2034"/>
                <w:tab w:val="left" w:pos="2660"/>
                <w:tab w:val="left" w:pos="2888"/>
              </w:tabs>
              <w:spacing w:before="1"/>
              <w:ind w:left="477" w:right="99"/>
              <w:rPr>
                <w:sz w:val="28"/>
                <w:szCs w:val="28"/>
              </w:rPr>
            </w:pPr>
            <w:r w:rsidRPr="00C617D6">
              <w:rPr>
                <w:spacing w:val="-2"/>
                <w:sz w:val="28"/>
                <w:szCs w:val="28"/>
              </w:rPr>
              <w:t>определяющие</w:t>
            </w:r>
            <w:r w:rsidRPr="00C617D6">
              <w:rPr>
                <w:sz w:val="28"/>
                <w:szCs w:val="28"/>
              </w:rPr>
              <w:tab/>
            </w:r>
            <w:r w:rsidRPr="00C617D6">
              <w:rPr>
                <w:sz w:val="28"/>
                <w:szCs w:val="28"/>
              </w:rPr>
              <w:tab/>
            </w:r>
            <w:r w:rsidRPr="00C617D6">
              <w:rPr>
                <w:sz w:val="28"/>
                <w:szCs w:val="28"/>
              </w:rPr>
              <w:tab/>
            </w:r>
            <w:r w:rsidRPr="00C617D6">
              <w:rPr>
                <w:spacing w:val="-2"/>
                <w:sz w:val="28"/>
                <w:szCs w:val="28"/>
              </w:rPr>
              <w:t xml:space="preserve">стратегию </w:t>
            </w:r>
            <w:r w:rsidRPr="00C617D6">
              <w:rPr>
                <w:sz w:val="28"/>
                <w:szCs w:val="28"/>
              </w:rPr>
              <w:t>личностного поведения с</w:t>
            </w:r>
            <w:r w:rsidRPr="00C617D6">
              <w:rPr>
                <w:spacing w:val="22"/>
                <w:sz w:val="28"/>
                <w:szCs w:val="28"/>
              </w:rPr>
              <w:t xml:space="preserve"> </w:t>
            </w:r>
            <w:r w:rsidRPr="00C617D6">
              <w:rPr>
                <w:sz w:val="28"/>
                <w:szCs w:val="28"/>
              </w:rPr>
              <w:t xml:space="preserve">учетом </w:t>
            </w:r>
            <w:r w:rsidRPr="00C617D6">
              <w:rPr>
                <w:spacing w:val="-2"/>
                <w:sz w:val="28"/>
                <w:szCs w:val="28"/>
              </w:rPr>
              <w:t>духовно-нравственных</w:t>
            </w:r>
            <w:r w:rsidRPr="00C617D6">
              <w:rPr>
                <w:spacing w:val="80"/>
                <w:w w:val="150"/>
                <w:sz w:val="28"/>
                <w:szCs w:val="28"/>
              </w:rPr>
              <w:t xml:space="preserve"> </w:t>
            </w:r>
            <w:r w:rsidRPr="00C617D6">
              <w:rPr>
                <w:spacing w:val="-2"/>
                <w:sz w:val="28"/>
                <w:szCs w:val="28"/>
              </w:rPr>
              <w:t>ценностей</w:t>
            </w:r>
            <w:r w:rsidRPr="00C617D6">
              <w:rPr>
                <w:sz w:val="28"/>
                <w:szCs w:val="28"/>
              </w:rPr>
              <w:tab/>
            </w:r>
            <w:r w:rsidRPr="00C617D6">
              <w:rPr>
                <w:spacing w:val="-10"/>
                <w:sz w:val="28"/>
                <w:szCs w:val="28"/>
              </w:rPr>
              <w:t>и</w:t>
            </w:r>
            <w:r w:rsidRPr="00C617D6">
              <w:rPr>
                <w:sz w:val="28"/>
                <w:szCs w:val="28"/>
              </w:rPr>
              <w:lastRenderedPageBreak/>
              <w:tab/>
            </w:r>
            <w:r w:rsidRPr="00C617D6">
              <w:rPr>
                <w:spacing w:val="-2"/>
                <w:sz w:val="28"/>
                <w:szCs w:val="28"/>
              </w:rPr>
              <w:t xml:space="preserve">обеспечения </w:t>
            </w:r>
            <w:r w:rsidRPr="00C617D6">
              <w:rPr>
                <w:sz w:val="28"/>
                <w:szCs w:val="28"/>
              </w:rPr>
              <w:t>национальной безопасности;</w:t>
            </w:r>
          </w:p>
          <w:p w:rsidR="00C617D6" w:rsidRPr="00C617D6" w:rsidRDefault="00C617D6" w:rsidP="00C617D6">
            <w:pPr>
              <w:tabs>
                <w:tab w:val="left" w:pos="513"/>
              </w:tabs>
              <w:spacing w:before="5" w:line="237" w:lineRule="auto"/>
              <w:ind w:left="513" w:right="186" w:hanging="409"/>
              <w:rPr>
                <w:sz w:val="28"/>
                <w:szCs w:val="28"/>
              </w:rPr>
            </w:pPr>
            <w:r w:rsidRPr="00C617D6">
              <w:rPr>
                <w:spacing w:val="-10"/>
                <w:sz w:val="28"/>
                <w:szCs w:val="28"/>
              </w:rPr>
              <w:t></w:t>
            </w:r>
            <w:r w:rsidRPr="00C617D6">
              <w:rPr>
                <w:sz w:val="28"/>
                <w:szCs w:val="28"/>
              </w:rPr>
              <w:tab/>
              <w:t>применять информационно- коммуникационные</w:t>
            </w:r>
            <w:r w:rsidRPr="00C617D6">
              <w:rPr>
                <w:spacing w:val="-15"/>
                <w:sz w:val="28"/>
                <w:szCs w:val="28"/>
              </w:rPr>
              <w:t xml:space="preserve"> </w:t>
            </w:r>
            <w:r w:rsidRPr="00C617D6">
              <w:rPr>
                <w:sz w:val="28"/>
                <w:szCs w:val="28"/>
              </w:rPr>
              <w:t>технологии;</w:t>
            </w:r>
          </w:p>
          <w:p w:rsidR="00C617D6" w:rsidRPr="00C617D6" w:rsidRDefault="00C617D6" w:rsidP="00C617D6">
            <w:pPr>
              <w:spacing w:line="270" w:lineRule="atLeast"/>
              <w:ind w:left="194" w:right="98"/>
              <w:jc w:val="both"/>
              <w:rPr>
                <w:sz w:val="28"/>
                <w:szCs w:val="28"/>
              </w:rPr>
            </w:pPr>
            <w:r w:rsidRPr="00C617D6">
              <w:rPr>
                <w:sz w:val="28"/>
                <w:szCs w:val="28"/>
              </w:rPr>
              <w:t>- преобразовывать текстовую информацию в иную (график, диаграмма, таблица).</w:t>
            </w:r>
          </w:p>
        </w:tc>
        <w:tc>
          <w:tcPr>
            <w:tcW w:w="3923" w:type="dxa"/>
          </w:tcPr>
          <w:p w:rsidR="00C617D6" w:rsidRPr="00C617D6" w:rsidRDefault="00C617D6" w:rsidP="00C617D6">
            <w:pPr>
              <w:ind w:left="479" w:right="621"/>
              <w:jc w:val="both"/>
              <w:rPr>
                <w:sz w:val="28"/>
                <w:szCs w:val="28"/>
              </w:rPr>
            </w:pPr>
            <w:r w:rsidRPr="00C617D6">
              <w:rPr>
                <w:sz w:val="28"/>
                <w:szCs w:val="28"/>
              </w:rPr>
              <w:lastRenderedPageBreak/>
              <w:t>социального</w:t>
            </w:r>
            <w:r w:rsidRPr="00C617D6">
              <w:rPr>
                <w:spacing w:val="-15"/>
                <w:sz w:val="28"/>
                <w:szCs w:val="28"/>
              </w:rPr>
              <w:t xml:space="preserve"> </w:t>
            </w:r>
            <w:r w:rsidRPr="00C617D6">
              <w:rPr>
                <w:sz w:val="28"/>
                <w:szCs w:val="28"/>
              </w:rPr>
              <w:t>и</w:t>
            </w:r>
            <w:r w:rsidRPr="00C617D6">
              <w:rPr>
                <w:spacing w:val="-15"/>
                <w:sz w:val="28"/>
                <w:szCs w:val="28"/>
              </w:rPr>
              <w:t xml:space="preserve"> </w:t>
            </w:r>
            <w:r w:rsidRPr="00C617D6">
              <w:rPr>
                <w:sz w:val="28"/>
                <w:szCs w:val="28"/>
              </w:rPr>
              <w:t xml:space="preserve">культурного </w:t>
            </w:r>
            <w:r w:rsidRPr="00C617D6">
              <w:rPr>
                <w:spacing w:val="-2"/>
                <w:sz w:val="28"/>
                <w:szCs w:val="28"/>
              </w:rPr>
              <w:t>контекста;</w:t>
            </w:r>
          </w:p>
          <w:p w:rsidR="00C617D6" w:rsidRPr="00C617D6" w:rsidRDefault="00C617D6" w:rsidP="0059535A">
            <w:pPr>
              <w:numPr>
                <w:ilvl w:val="0"/>
                <w:numId w:val="153"/>
              </w:numPr>
              <w:tabs>
                <w:tab w:val="left" w:pos="480"/>
                <w:tab w:val="left" w:pos="2290"/>
              </w:tabs>
              <w:ind w:right="96"/>
              <w:jc w:val="both"/>
              <w:rPr>
                <w:sz w:val="28"/>
                <w:szCs w:val="28"/>
              </w:rPr>
            </w:pPr>
            <w:r w:rsidRPr="00C617D6">
              <w:rPr>
                <w:spacing w:val="-2"/>
                <w:sz w:val="28"/>
                <w:szCs w:val="28"/>
              </w:rPr>
              <w:t>правильно</w:t>
            </w:r>
            <w:r w:rsidRPr="00C617D6">
              <w:rPr>
                <w:sz w:val="28"/>
                <w:szCs w:val="28"/>
              </w:rPr>
              <w:tab/>
            </w:r>
            <w:r w:rsidRPr="00C617D6">
              <w:rPr>
                <w:spacing w:val="-2"/>
                <w:sz w:val="28"/>
                <w:szCs w:val="28"/>
              </w:rPr>
              <w:t xml:space="preserve">истолковывает </w:t>
            </w:r>
            <w:r w:rsidRPr="00C617D6">
              <w:rPr>
                <w:sz w:val="28"/>
                <w:szCs w:val="28"/>
              </w:rPr>
              <w:t>содержание</w:t>
            </w:r>
            <w:r w:rsidRPr="00C617D6">
              <w:rPr>
                <w:spacing w:val="-4"/>
                <w:sz w:val="28"/>
                <w:szCs w:val="28"/>
              </w:rPr>
              <w:t xml:space="preserve"> </w:t>
            </w:r>
            <w:r w:rsidRPr="00C617D6">
              <w:rPr>
                <w:sz w:val="28"/>
                <w:szCs w:val="28"/>
              </w:rPr>
              <w:t>основных</w:t>
            </w:r>
            <w:r w:rsidRPr="00C617D6">
              <w:rPr>
                <w:spacing w:val="-2"/>
                <w:sz w:val="28"/>
                <w:szCs w:val="28"/>
              </w:rPr>
              <w:t xml:space="preserve"> </w:t>
            </w:r>
            <w:r w:rsidRPr="00C617D6">
              <w:rPr>
                <w:sz w:val="28"/>
                <w:szCs w:val="28"/>
              </w:rPr>
              <w:t>терминов исторической и общественно- политической лексики;</w:t>
            </w:r>
          </w:p>
          <w:p w:rsidR="00C617D6" w:rsidRPr="00C617D6" w:rsidRDefault="00C617D6" w:rsidP="0059535A">
            <w:pPr>
              <w:numPr>
                <w:ilvl w:val="0"/>
                <w:numId w:val="153"/>
              </w:numPr>
              <w:tabs>
                <w:tab w:val="left" w:pos="480"/>
                <w:tab w:val="left" w:pos="2314"/>
              </w:tabs>
              <w:ind w:right="98"/>
              <w:jc w:val="both"/>
              <w:rPr>
                <w:sz w:val="28"/>
                <w:szCs w:val="28"/>
              </w:rPr>
            </w:pPr>
            <w:r w:rsidRPr="00C617D6">
              <w:rPr>
                <w:sz w:val="28"/>
                <w:szCs w:val="28"/>
              </w:rPr>
              <w:t xml:space="preserve">самостоятельно работает с документами, таблицами и </w:t>
            </w:r>
            <w:r w:rsidRPr="00C617D6">
              <w:rPr>
                <w:spacing w:val="-2"/>
                <w:sz w:val="28"/>
                <w:szCs w:val="28"/>
              </w:rPr>
              <w:t>схемами,</w:t>
            </w:r>
            <w:r w:rsidRPr="00C617D6">
              <w:rPr>
                <w:sz w:val="28"/>
                <w:szCs w:val="28"/>
              </w:rPr>
              <w:tab/>
            </w:r>
            <w:r w:rsidRPr="00C617D6">
              <w:rPr>
                <w:spacing w:val="-2"/>
                <w:sz w:val="28"/>
                <w:szCs w:val="28"/>
              </w:rPr>
              <w:t xml:space="preserve">отражающими </w:t>
            </w:r>
            <w:r w:rsidRPr="00C617D6">
              <w:rPr>
                <w:sz w:val="28"/>
                <w:szCs w:val="28"/>
              </w:rPr>
              <w:t>исторические события;</w:t>
            </w:r>
          </w:p>
          <w:p w:rsidR="00C617D6" w:rsidRPr="00C617D6" w:rsidRDefault="00C617D6" w:rsidP="0059535A">
            <w:pPr>
              <w:numPr>
                <w:ilvl w:val="0"/>
                <w:numId w:val="153"/>
              </w:numPr>
              <w:tabs>
                <w:tab w:val="left" w:pos="480"/>
              </w:tabs>
              <w:spacing w:line="237" w:lineRule="auto"/>
              <w:ind w:right="100"/>
              <w:jc w:val="both"/>
              <w:rPr>
                <w:sz w:val="28"/>
                <w:szCs w:val="28"/>
              </w:rPr>
            </w:pPr>
            <w:r w:rsidRPr="00C617D6">
              <w:rPr>
                <w:sz w:val="28"/>
                <w:szCs w:val="28"/>
              </w:rPr>
              <w:t xml:space="preserve">читает карты, ориентируясь в историческом пространстве и </w:t>
            </w:r>
            <w:r w:rsidRPr="00C617D6">
              <w:rPr>
                <w:spacing w:val="-2"/>
                <w:sz w:val="28"/>
                <w:szCs w:val="28"/>
              </w:rPr>
              <w:t>времени;</w:t>
            </w:r>
          </w:p>
          <w:p w:rsidR="00C617D6" w:rsidRPr="00C617D6" w:rsidRDefault="00C617D6" w:rsidP="0059535A">
            <w:pPr>
              <w:numPr>
                <w:ilvl w:val="0"/>
                <w:numId w:val="153"/>
              </w:numPr>
              <w:tabs>
                <w:tab w:val="left" w:pos="480"/>
                <w:tab w:val="left" w:pos="2684"/>
              </w:tabs>
              <w:spacing w:before="2"/>
              <w:ind w:right="102"/>
              <w:jc w:val="both"/>
              <w:rPr>
                <w:sz w:val="28"/>
                <w:szCs w:val="28"/>
              </w:rPr>
            </w:pPr>
            <w:r w:rsidRPr="00C617D6">
              <w:rPr>
                <w:spacing w:val="-2"/>
                <w:sz w:val="28"/>
                <w:szCs w:val="28"/>
              </w:rPr>
              <w:t>осуществляет</w:t>
            </w:r>
            <w:r w:rsidRPr="00C617D6">
              <w:rPr>
                <w:sz w:val="28"/>
                <w:szCs w:val="28"/>
              </w:rPr>
              <w:tab/>
            </w:r>
            <w:r w:rsidRPr="00C617D6">
              <w:rPr>
                <w:spacing w:val="-2"/>
                <w:sz w:val="28"/>
                <w:szCs w:val="28"/>
              </w:rPr>
              <w:t xml:space="preserve">проектную </w:t>
            </w:r>
            <w:r w:rsidRPr="00C617D6">
              <w:rPr>
                <w:sz w:val="28"/>
                <w:szCs w:val="28"/>
              </w:rPr>
              <w:t>деятельность и историческую реконструкцию с привлечением различных источников;</w:t>
            </w:r>
          </w:p>
          <w:p w:rsidR="00C617D6" w:rsidRPr="00C617D6" w:rsidRDefault="00C617D6" w:rsidP="0059535A">
            <w:pPr>
              <w:numPr>
                <w:ilvl w:val="0"/>
                <w:numId w:val="153"/>
              </w:numPr>
              <w:tabs>
                <w:tab w:val="left" w:pos="480"/>
                <w:tab w:val="left" w:pos="2444"/>
              </w:tabs>
              <w:ind w:right="95"/>
              <w:jc w:val="both"/>
              <w:rPr>
                <w:sz w:val="28"/>
                <w:szCs w:val="28"/>
              </w:rPr>
            </w:pPr>
            <w:r w:rsidRPr="00C617D6">
              <w:rPr>
                <w:sz w:val="28"/>
                <w:szCs w:val="28"/>
              </w:rPr>
              <w:t xml:space="preserve">дает правильную оценку историческим событиям и </w:t>
            </w:r>
            <w:r w:rsidRPr="00C617D6">
              <w:rPr>
                <w:spacing w:val="-2"/>
                <w:sz w:val="28"/>
                <w:szCs w:val="28"/>
              </w:rPr>
              <w:t>явлениям,</w:t>
            </w:r>
            <w:r w:rsidRPr="00C617D6">
              <w:rPr>
                <w:sz w:val="28"/>
                <w:szCs w:val="28"/>
              </w:rPr>
              <w:tab/>
            </w:r>
            <w:r w:rsidRPr="00C617D6">
              <w:rPr>
                <w:spacing w:val="-2"/>
                <w:sz w:val="28"/>
                <w:szCs w:val="28"/>
              </w:rPr>
              <w:t xml:space="preserve">деятельности </w:t>
            </w:r>
            <w:r w:rsidRPr="00C617D6">
              <w:rPr>
                <w:sz w:val="28"/>
                <w:szCs w:val="28"/>
              </w:rPr>
              <w:t>исторических личностей;</w:t>
            </w:r>
          </w:p>
          <w:p w:rsidR="00C617D6" w:rsidRPr="00C617D6" w:rsidRDefault="00C617D6" w:rsidP="0059535A">
            <w:pPr>
              <w:numPr>
                <w:ilvl w:val="0"/>
                <w:numId w:val="153"/>
              </w:numPr>
              <w:tabs>
                <w:tab w:val="left" w:pos="480"/>
              </w:tabs>
              <w:ind w:right="100"/>
              <w:jc w:val="both"/>
              <w:rPr>
                <w:sz w:val="28"/>
                <w:szCs w:val="28"/>
              </w:rPr>
            </w:pPr>
            <w:r w:rsidRPr="00C617D6">
              <w:rPr>
                <w:sz w:val="28"/>
                <w:szCs w:val="28"/>
              </w:rPr>
              <w:t>ориентируется в современной экономической, политической, культурной ситуации в России</w:t>
            </w:r>
            <w:r w:rsidRPr="00C617D6">
              <w:rPr>
                <w:spacing w:val="40"/>
                <w:sz w:val="28"/>
                <w:szCs w:val="28"/>
              </w:rPr>
              <w:t xml:space="preserve"> </w:t>
            </w:r>
            <w:r w:rsidRPr="00C617D6">
              <w:rPr>
                <w:sz w:val="28"/>
                <w:szCs w:val="28"/>
              </w:rPr>
              <w:t>и мире;</w:t>
            </w:r>
          </w:p>
          <w:p w:rsidR="00C617D6" w:rsidRPr="00C617D6" w:rsidRDefault="00C617D6" w:rsidP="0059535A">
            <w:pPr>
              <w:numPr>
                <w:ilvl w:val="0"/>
                <w:numId w:val="153"/>
              </w:numPr>
              <w:tabs>
                <w:tab w:val="left" w:pos="480"/>
              </w:tabs>
              <w:ind w:right="128"/>
              <w:rPr>
                <w:sz w:val="28"/>
                <w:szCs w:val="28"/>
              </w:rPr>
            </w:pPr>
            <w:r w:rsidRPr="00C617D6">
              <w:rPr>
                <w:sz w:val="28"/>
                <w:szCs w:val="28"/>
              </w:rPr>
              <w:t>выявляет взаимосвязь отечественных, в том числе региональных, социально- экономических,</w:t>
            </w:r>
            <w:r w:rsidRPr="00C617D6">
              <w:rPr>
                <w:spacing w:val="-15"/>
                <w:sz w:val="28"/>
                <w:szCs w:val="28"/>
              </w:rPr>
              <w:t xml:space="preserve"> </w:t>
            </w:r>
            <w:r w:rsidRPr="00C617D6">
              <w:rPr>
                <w:sz w:val="28"/>
                <w:szCs w:val="28"/>
              </w:rPr>
              <w:t>политических</w:t>
            </w:r>
            <w:r w:rsidRPr="00C617D6">
              <w:rPr>
                <w:spacing w:val="-15"/>
                <w:sz w:val="28"/>
                <w:szCs w:val="28"/>
              </w:rPr>
              <w:t xml:space="preserve"> </w:t>
            </w:r>
            <w:r w:rsidRPr="00C617D6">
              <w:rPr>
                <w:sz w:val="28"/>
                <w:szCs w:val="28"/>
              </w:rPr>
              <w:t xml:space="preserve">и культурных проблем с </w:t>
            </w:r>
            <w:r w:rsidRPr="00C617D6">
              <w:rPr>
                <w:spacing w:val="-2"/>
                <w:sz w:val="28"/>
                <w:szCs w:val="28"/>
              </w:rPr>
              <w:t>мировыми;</w:t>
            </w:r>
          </w:p>
          <w:p w:rsidR="00C617D6" w:rsidRPr="00C617D6" w:rsidRDefault="00C617D6" w:rsidP="0059535A">
            <w:pPr>
              <w:numPr>
                <w:ilvl w:val="0"/>
                <w:numId w:val="153"/>
              </w:numPr>
              <w:tabs>
                <w:tab w:val="left" w:pos="480"/>
                <w:tab w:val="left" w:pos="2367"/>
                <w:tab w:val="left" w:pos="2866"/>
                <w:tab w:val="left" w:pos="3681"/>
              </w:tabs>
              <w:spacing w:line="237" w:lineRule="auto"/>
              <w:ind w:right="99"/>
              <w:rPr>
                <w:sz w:val="28"/>
                <w:szCs w:val="28"/>
              </w:rPr>
            </w:pPr>
            <w:r w:rsidRPr="00C617D6">
              <w:rPr>
                <w:spacing w:val="-2"/>
                <w:sz w:val="28"/>
                <w:szCs w:val="28"/>
              </w:rPr>
              <w:t>самостоятельно</w:t>
            </w:r>
            <w:r w:rsidRPr="00C617D6">
              <w:rPr>
                <w:sz w:val="28"/>
                <w:szCs w:val="28"/>
              </w:rPr>
              <w:tab/>
            </w:r>
            <w:r w:rsidRPr="00C617D6">
              <w:rPr>
                <w:spacing w:val="-2"/>
                <w:sz w:val="28"/>
                <w:szCs w:val="28"/>
              </w:rPr>
              <w:t>оценивает</w:t>
            </w:r>
            <w:r w:rsidRPr="00C617D6">
              <w:rPr>
                <w:sz w:val="28"/>
                <w:szCs w:val="28"/>
              </w:rPr>
              <w:tab/>
            </w:r>
            <w:r w:rsidRPr="00C617D6">
              <w:rPr>
                <w:spacing w:val="-10"/>
                <w:sz w:val="28"/>
                <w:szCs w:val="28"/>
              </w:rPr>
              <w:t xml:space="preserve">и </w:t>
            </w:r>
            <w:r w:rsidRPr="00C617D6">
              <w:rPr>
                <w:spacing w:val="-2"/>
                <w:sz w:val="28"/>
                <w:szCs w:val="28"/>
              </w:rPr>
              <w:t>принимать</w:t>
            </w:r>
            <w:r w:rsidRPr="00C617D6">
              <w:rPr>
                <w:sz w:val="28"/>
                <w:szCs w:val="28"/>
              </w:rPr>
              <w:tab/>
            </w:r>
            <w:r w:rsidRPr="00C617D6">
              <w:rPr>
                <w:sz w:val="28"/>
                <w:szCs w:val="28"/>
              </w:rPr>
              <w:tab/>
            </w:r>
            <w:r w:rsidRPr="00C617D6">
              <w:rPr>
                <w:spacing w:val="-2"/>
                <w:sz w:val="28"/>
                <w:szCs w:val="28"/>
              </w:rPr>
              <w:t>решения,</w:t>
            </w:r>
          </w:p>
          <w:p w:rsidR="00C617D6" w:rsidRPr="00C617D6" w:rsidRDefault="00C617D6" w:rsidP="00C617D6">
            <w:pPr>
              <w:tabs>
                <w:tab w:val="left" w:pos="2755"/>
              </w:tabs>
              <w:spacing w:before="1"/>
              <w:ind w:left="479" w:right="96"/>
              <w:jc w:val="both"/>
              <w:rPr>
                <w:sz w:val="28"/>
                <w:szCs w:val="28"/>
              </w:rPr>
            </w:pPr>
            <w:r w:rsidRPr="00C617D6">
              <w:rPr>
                <w:spacing w:val="-2"/>
                <w:sz w:val="28"/>
                <w:szCs w:val="28"/>
              </w:rPr>
              <w:t>определяющие</w:t>
            </w:r>
            <w:r w:rsidRPr="00C617D6">
              <w:rPr>
                <w:sz w:val="28"/>
                <w:szCs w:val="28"/>
              </w:rPr>
              <w:tab/>
            </w:r>
            <w:r w:rsidRPr="00C617D6">
              <w:rPr>
                <w:spacing w:val="-2"/>
                <w:sz w:val="28"/>
                <w:szCs w:val="28"/>
              </w:rPr>
              <w:t>стратеги</w:t>
            </w:r>
            <w:r w:rsidRPr="00C617D6">
              <w:rPr>
                <w:spacing w:val="-2"/>
                <w:sz w:val="28"/>
                <w:szCs w:val="28"/>
              </w:rPr>
              <w:lastRenderedPageBreak/>
              <w:t xml:space="preserve">ю </w:t>
            </w:r>
            <w:r w:rsidRPr="00C617D6">
              <w:rPr>
                <w:sz w:val="28"/>
                <w:szCs w:val="28"/>
              </w:rPr>
              <w:t>личностного поведения с</w:t>
            </w:r>
            <w:r w:rsidRPr="00C617D6">
              <w:rPr>
                <w:spacing w:val="40"/>
                <w:sz w:val="28"/>
                <w:szCs w:val="28"/>
              </w:rPr>
              <w:t xml:space="preserve"> </w:t>
            </w:r>
            <w:r w:rsidRPr="00C617D6">
              <w:rPr>
                <w:sz w:val="28"/>
                <w:szCs w:val="28"/>
              </w:rPr>
              <w:t>учетом духовно-нравственных ценностей и обеспечения национальной безопасности;</w:t>
            </w:r>
          </w:p>
          <w:p w:rsidR="00C617D6" w:rsidRPr="00C617D6" w:rsidRDefault="00C617D6" w:rsidP="0059535A">
            <w:pPr>
              <w:numPr>
                <w:ilvl w:val="1"/>
                <w:numId w:val="153"/>
              </w:numPr>
              <w:tabs>
                <w:tab w:val="left" w:pos="816"/>
              </w:tabs>
              <w:spacing w:before="5" w:line="237" w:lineRule="auto"/>
              <w:ind w:right="202" w:firstLine="360"/>
              <w:jc w:val="both"/>
              <w:rPr>
                <w:sz w:val="28"/>
                <w:szCs w:val="28"/>
              </w:rPr>
            </w:pPr>
            <w:r w:rsidRPr="00C617D6">
              <w:rPr>
                <w:sz w:val="28"/>
                <w:szCs w:val="28"/>
              </w:rPr>
              <w:t>применяет</w:t>
            </w:r>
            <w:r w:rsidRPr="00C617D6">
              <w:rPr>
                <w:spacing w:val="-15"/>
                <w:sz w:val="28"/>
                <w:szCs w:val="28"/>
              </w:rPr>
              <w:t xml:space="preserve"> </w:t>
            </w:r>
            <w:r w:rsidRPr="00C617D6">
              <w:rPr>
                <w:sz w:val="28"/>
                <w:szCs w:val="28"/>
              </w:rPr>
              <w:t>информационно- коммуникационные технологии;</w:t>
            </w:r>
          </w:p>
          <w:p w:rsidR="00C617D6" w:rsidRPr="00C617D6" w:rsidRDefault="00C617D6" w:rsidP="00C617D6">
            <w:pPr>
              <w:spacing w:line="270" w:lineRule="atLeast"/>
              <w:ind w:left="107" w:right="100"/>
              <w:jc w:val="both"/>
              <w:rPr>
                <w:sz w:val="28"/>
                <w:szCs w:val="28"/>
              </w:rPr>
            </w:pPr>
            <w:r w:rsidRPr="00C617D6">
              <w:rPr>
                <w:sz w:val="28"/>
                <w:szCs w:val="28"/>
              </w:rPr>
              <w:t>- преобразовывает текстовую информацию в иную (график, диаграмма, таблица).</w:t>
            </w:r>
          </w:p>
        </w:tc>
        <w:tc>
          <w:tcPr>
            <w:tcW w:w="2504" w:type="dxa"/>
          </w:tcPr>
          <w:p w:rsidR="00C617D6" w:rsidRPr="00C617D6" w:rsidRDefault="00C617D6" w:rsidP="00C617D6">
            <w:pPr>
              <w:rPr>
                <w:sz w:val="28"/>
                <w:szCs w:val="28"/>
              </w:rPr>
            </w:pPr>
          </w:p>
        </w:tc>
      </w:tr>
    </w:tbl>
    <w:p w:rsidR="00C617D6" w:rsidRPr="00C617D6" w:rsidRDefault="00C617D6" w:rsidP="00C617D6">
      <w:pPr>
        <w:rPr>
          <w:sz w:val="28"/>
          <w:szCs w:val="28"/>
        </w:rPr>
      </w:pPr>
    </w:p>
    <w:p w:rsidR="00C617D6" w:rsidRPr="00C617D6" w:rsidRDefault="00C617D6" w:rsidP="00C617D6">
      <w:pPr>
        <w:rPr>
          <w:sz w:val="28"/>
          <w:szCs w:val="28"/>
        </w:rPr>
      </w:pPr>
    </w:p>
    <w:p w:rsidR="00C617D6" w:rsidRPr="00C617D6" w:rsidRDefault="00C617D6" w:rsidP="00C617D6">
      <w:pPr>
        <w:rPr>
          <w:sz w:val="28"/>
          <w:szCs w:val="28"/>
        </w:rPr>
      </w:pPr>
    </w:p>
    <w:p w:rsidR="00C617D6" w:rsidRPr="00C617D6" w:rsidRDefault="00C617D6" w:rsidP="00C617D6">
      <w:pPr>
        <w:rPr>
          <w:sz w:val="28"/>
          <w:szCs w:val="28"/>
        </w:rPr>
      </w:pPr>
    </w:p>
    <w:p w:rsidR="00C617D6" w:rsidRPr="00C617D6" w:rsidRDefault="00C617D6" w:rsidP="00C617D6">
      <w:pPr>
        <w:rPr>
          <w:sz w:val="28"/>
          <w:szCs w:val="28"/>
        </w:rPr>
      </w:pPr>
    </w:p>
    <w:p w:rsidR="00C617D6" w:rsidRPr="00C617D6" w:rsidRDefault="00C617D6" w:rsidP="00C617D6">
      <w:pPr>
        <w:rPr>
          <w:sz w:val="28"/>
          <w:szCs w:val="28"/>
        </w:rPr>
      </w:pPr>
    </w:p>
    <w:p w:rsidR="00C617D6" w:rsidRPr="00C617D6" w:rsidRDefault="00C617D6" w:rsidP="00C617D6">
      <w:pPr>
        <w:rPr>
          <w:sz w:val="28"/>
          <w:szCs w:val="28"/>
        </w:rPr>
      </w:pPr>
    </w:p>
    <w:p w:rsidR="00C617D6" w:rsidRPr="00C617D6" w:rsidRDefault="00C617D6" w:rsidP="00C617D6">
      <w:pPr>
        <w:rPr>
          <w:sz w:val="28"/>
          <w:szCs w:val="28"/>
        </w:rPr>
      </w:pPr>
    </w:p>
    <w:p w:rsidR="00C617D6" w:rsidRPr="00C617D6" w:rsidRDefault="00C617D6" w:rsidP="00C617D6">
      <w:pPr>
        <w:rPr>
          <w:sz w:val="28"/>
          <w:szCs w:val="28"/>
        </w:rPr>
      </w:pPr>
    </w:p>
    <w:p w:rsidR="00C617D6" w:rsidRPr="00C617D6" w:rsidRDefault="00C617D6" w:rsidP="00C617D6">
      <w:pPr>
        <w:rPr>
          <w:sz w:val="28"/>
          <w:szCs w:val="28"/>
        </w:rPr>
      </w:pPr>
    </w:p>
    <w:p w:rsidR="00C617D6" w:rsidRPr="00C617D6" w:rsidRDefault="00C617D6" w:rsidP="00C617D6">
      <w:pPr>
        <w:rPr>
          <w:sz w:val="28"/>
          <w:szCs w:val="28"/>
        </w:rPr>
      </w:pPr>
    </w:p>
    <w:p w:rsidR="00C617D6" w:rsidRPr="00C617D6" w:rsidRDefault="00C617D6" w:rsidP="00C617D6">
      <w:pPr>
        <w:rPr>
          <w:sz w:val="28"/>
          <w:szCs w:val="28"/>
        </w:rPr>
      </w:pPr>
    </w:p>
    <w:p w:rsidR="00C617D6" w:rsidRPr="00C617D6" w:rsidRDefault="00C617D6" w:rsidP="00C617D6">
      <w:pPr>
        <w:rPr>
          <w:sz w:val="28"/>
          <w:szCs w:val="28"/>
        </w:rPr>
      </w:pPr>
    </w:p>
    <w:p w:rsidR="00C617D6" w:rsidRPr="00C617D6" w:rsidRDefault="00C617D6" w:rsidP="00C617D6">
      <w:pPr>
        <w:rPr>
          <w:sz w:val="28"/>
          <w:szCs w:val="28"/>
        </w:rPr>
      </w:pPr>
    </w:p>
    <w:p w:rsidR="00C617D6" w:rsidRPr="00C617D6" w:rsidRDefault="00C617D6" w:rsidP="00C617D6">
      <w:pPr>
        <w:rPr>
          <w:sz w:val="28"/>
          <w:szCs w:val="28"/>
        </w:rPr>
      </w:pPr>
    </w:p>
    <w:p w:rsidR="00C617D6" w:rsidRPr="00C617D6" w:rsidRDefault="00C617D6" w:rsidP="00C617D6">
      <w:pPr>
        <w:rPr>
          <w:sz w:val="28"/>
          <w:szCs w:val="28"/>
        </w:rPr>
      </w:pPr>
    </w:p>
    <w:p w:rsidR="00C617D6" w:rsidRPr="00C617D6" w:rsidRDefault="00C617D6" w:rsidP="00C617D6">
      <w:pPr>
        <w:rPr>
          <w:sz w:val="28"/>
          <w:szCs w:val="28"/>
        </w:rPr>
      </w:pPr>
    </w:p>
    <w:p w:rsidR="00C617D6" w:rsidRPr="00C617D6" w:rsidRDefault="00C617D6" w:rsidP="00C617D6">
      <w:pPr>
        <w:rPr>
          <w:sz w:val="28"/>
          <w:szCs w:val="28"/>
        </w:rPr>
      </w:pPr>
    </w:p>
    <w:p w:rsidR="00C617D6" w:rsidRPr="00C617D6" w:rsidRDefault="00C617D6" w:rsidP="00C617D6">
      <w:pPr>
        <w:rPr>
          <w:sz w:val="28"/>
          <w:szCs w:val="28"/>
        </w:rPr>
      </w:pPr>
    </w:p>
    <w:p w:rsidR="00C617D6" w:rsidRPr="00C617D6" w:rsidRDefault="00C617D6" w:rsidP="00C617D6">
      <w:pPr>
        <w:rPr>
          <w:sz w:val="28"/>
          <w:szCs w:val="28"/>
        </w:rPr>
      </w:pPr>
    </w:p>
    <w:p w:rsidR="00C617D6" w:rsidRPr="00C617D6" w:rsidRDefault="00C617D6" w:rsidP="00C617D6">
      <w:pPr>
        <w:rPr>
          <w:sz w:val="28"/>
          <w:szCs w:val="28"/>
        </w:rPr>
      </w:pPr>
    </w:p>
    <w:p w:rsidR="00C617D6" w:rsidRPr="00C617D6" w:rsidRDefault="00C617D6" w:rsidP="00C617D6">
      <w:pPr>
        <w:rPr>
          <w:sz w:val="28"/>
          <w:szCs w:val="28"/>
        </w:rPr>
      </w:pPr>
    </w:p>
    <w:p w:rsidR="00C617D6" w:rsidRPr="00C617D6" w:rsidRDefault="00C617D6" w:rsidP="00C617D6">
      <w:pPr>
        <w:rPr>
          <w:b/>
          <w:sz w:val="28"/>
          <w:szCs w:val="28"/>
        </w:rPr>
      </w:pPr>
    </w:p>
    <w:p w:rsidR="00C617D6" w:rsidRPr="00C617D6" w:rsidRDefault="00C617D6" w:rsidP="00C617D6">
      <w:pPr>
        <w:rPr>
          <w:b/>
          <w:sz w:val="28"/>
          <w:szCs w:val="28"/>
        </w:rPr>
      </w:pPr>
    </w:p>
    <w:p w:rsidR="00C617D6" w:rsidRPr="00C617D6" w:rsidRDefault="00C617D6" w:rsidP="00C617D6">
      <w:pPr>
        <w:rPr>
          <w:b/>
          <w:sz w:val="28"/>
          <w:szCs w:val="28"/>
        </w:rPr>
      </w:pPr>
    </w:p>
    <w:p w:rsidR="00C617D6" w:rsidRPr="00C617D6" w:rsidRDefault="00C617D6" w:rsidP="00C617D6">
      <w:pPr>
        <w:rPr>
          <w:b/>
          <w:sz w:val="28"/>
          <w:szCs w:val="28"/>
        </w:rPr>
      </w:pPr>
    </w:p>
    <w:p w:rsidR="00C617D6" w:rsidRPr="00C617D6" w:rsidRDefault="00C617D6" w:rsidP="00C617D6">
      <w:pPr>
        <w:ind w:right="2311"/>
        <w:jc w:val="both"/>
        <w:rPr>
          <w:b/>
          <w:bCs/>
          <w:sz w:val="28"/>
          <w:szCs w:val="28"/>
        </w:rPr>
      </w:pPr>
      <w:r>
        <w:rPr>
          <w:b/>
          <w:bCs/>
          <w:sz w:val="28"/>
          <w:szCs w:val="28"/>
        </w:rPr>
        <w:t xml:space="preserve">                            </w:t>
      </w:r>
      <w:r w:rsidRPr="00C617D6">
        <w:rPr>
          <w:b/>
          <w:bCs/>
          <w:sz w:val="28"/>
          <w:szCs w:val="28"/>
        </w:rPr>
        <w:t>Комплект</w:t>
      </w:r>
      <w:r w:rsidRPr="00C617D6">
        <w:rPr>
          <w:b/>
          <w:bCs/>
          <w:spacing w:val="1"/>
          <w:sz w:val="28"/>
          <w:szCs w:val="28"/>
        </w:rPr>
        <w:t xml:space="preserve"> </w:t>
      </w:r>
      <w:r w:rsidRPr="00C617D6">
        <w:rPr>
          <w:b/>
          <w:bCs/>
          <w:sz w:val="28"/>
          <w:szCs w:val="28"/>
        </w:rPr>
        <w:t>контрольно-оценочных</w:t>
      </w:r>
      <w:r w:rsidRPr="00C617D6">
        <w:rPr>
          <w:b/>
          <w:bCs/>
          <w:spacing w:val="-8"/>
          <w:sz w:val="28"/>
          <w:szCs w:val="28"/>
        </w:rPr>
        <w:t xml:space="preserve"> </w:t>
      </w:r>
      <w:r w:rsidRPr="00C617D6">
        <w:rPr>
          <w:b/>
          <w:bCs/>
          <w:sz w:val="28"/>
          <w:szCs w:val="28"/>
        </w:rPr>
        <w:t>средств</w:t>
      </w:r>
    </w:p>
    <w:p w:rsidR="00C617D6" w:rsidRPr="00C617D6" w:rsidRDefault="00C617D6" w:rsidP="00C617D6">
      <w:pPr>
        <w:spacing w:before="5"/>
        <w:rPr>
          <w:b/>
          <w:sz w:val="28"/>
          <w:szCs w:val="28"/>
        </w:rPr>
      </w:pPr>
    </w:p>
    <w:p w:rsidR="00C617D6" w:rsidRPr="00C617D6" w:rsidRDefault="00C617D6" w:rsidP="00C617D6">
      <w:pPr>
        <w:ind w:left="387" w:right="393"/>
        <w:jc w:val="center"/>
        <w:rPr>
          <w:sz w:val="28"/>
          <w:szCs w:val="28"/>
        </w:rPr>
      </w:pPr>
      <w:r w:rsidRPr="00C617D6">
        <w:rPr>
          <w:sz w:val="28"/>
          <w:szCs w:val="28"/>
        </w:rPr>
        <w:t>по</w:t>
      </w:r>
      <w:r w:rsidRPr="00C617D6">
        <w:rPr>
          <w:spacing w:val="-5"/>
          <w:sz w:val="28"/>
          <w:szCs w:val="28"/>
        </w:rPr>
        <w:t xml:space="preserve"> </w:t>
      </w:r>
      <w:r w:rsidRPr="00C617D6">
        <w:rPr>
          <w:sz w:val="28"/>
          <w:szCs w:val="28"/>
        </w:rPr>
        <w:t>учебной</w:t>
      </w:r>
      <w:r w:rsidRPr="00C617D6">
        <w:rPr>
          <w:spacing w:val="-7"/>
          <w:sz w:val="28"/>
          <w:szCs w:val="28"/>
        </w:rPr>
        <w:t xml:space="preserve"> </w:t>
      </w:r>
      <w:r w:rsidRPr="00C617D6">
        <w:rPr>
          <w:sz w:val="28"/>
          <w:szCs w:val="28"/>
        </w:rPr>
        <w:t>дисциплине</w:t>
      </w:r>
    </w:p>
    <w:p w:rsidR="00C617D6" w:rsidRPr="00C617D6" w:rsidRDefault="00C617D6" w:rsidP="00C617D6">
      <w:pPr>
        <w:spacing w:before="8"/>
        <w:rPr>
          <w:sz w:val="28"/>
          <w:szCs w:val="28"/>
        </w:rPr>
      </w:pPr>
    </w:p>
    <w:p w:rsidR="00C617D6" w:rsidRPr="00C617D6" w:rsidRDefault="00C617D6" w:rsidP="00C617D6">
      <w:pPr>
        <w:ind w:left="388" w:right="393"/>
        <w:jc w:val="center"/>
        <w:rPr>
          <w:b/>
          <w:sz w:val="28"/>
          <w:szCs w:val="28"/>
        </w:rPr>
      </w:pPr>
      <w:r w:rsidRPr="00C617D6">
        <w:rPr>
          <w:b/>
          <w:sz w:val="28"/>
          <w:szCs w:val="28"/>
        </w:rPr>
        <w:t>История</w:t>
      </w:r>
      <w:r w:rsidRPr="00C617D6">
        <w:rPr>
          <w:b/>
          <w:spacing w:val="-2"/>
          <w:sz w:val="28"/>
          <w:szCs w:val="28"/>
        </w:rPr>
        <w:t xml:space="preserve"> </w:t>
      </w:r>
      <w:r w:rsidRPr="00C617D6">
        <w:rPr>
          <w:b/>
          <w:sz w:val="28"/>
          <w:szCs w:val="28"/>
        </w:rPr>
        <w:t>России</w:t>
      </w:r>
    </w:p>
    <w:p w:rsidR="00C617D6" w:rsidRPr="00C617D6" w:rsidRDefault="00C617D6" w:rsidP="00C617D6">
      <w:pPr>
        <w:spacing w:before="2"/>
        <w:rPr>
          <w:b/>
          <w:sz w:val="28"/>
          <w:szCs w:val="28"/>
        </w:rPr>
      </w:pPr>
    </w:p>
    <w:p w:rsidR="00C617D6" w:rsidRPr="00C617D6" w:rsidRDefault="00C617D6" w:rsidP="00C617D6">
      <w:pPr>
        <w:rPr>
          <w:sz w:val="28"/>
          <w:szCs w:val="28"/>
        </w:rPr>
      </w:pPr>
    </w:p>
    <w:p w:rsidR="00C617D6" w:rsidRPr="00C617D6" w:rsidRDefault="00C617D6" w:rsidP="00C617D6">
      <w:pPr>
        <w:rPr>
          <w:sz w:val="28"/>
          <w:szCs w:val="28"/>
        </w:rPr>
      </w:pPr>
    </w:p>
    <w:p w:rsidR="00C617D6" w:rsidRPr="00C617D6" w:rsidRDefault="00C617D6" w:rsidP="00C617D6">
      <w:pPr>
        <w:rPr>
          <w:sz w:val="28"/>
          <w:szCs w:val="28"/>
        </w:rPr>
      </w:pPr>
    </w:p>
    <w:p w:rsidR="00C617D6" w:rsidRPr="00C617D6" w:rsidRDefault="00C617D6" w:rsidP="00C617D6">
      <w:pPr>
        <w:rPr>
          <w:sz w:val="28"/>
          <w:szCs w:val="28"/>
        </w:rPr>
      </w:pPr>
    </w:p>
    <w:p w:rsidR="00C617D6" w:rsidRPr="00C617D6" w:rsidRDefault="00C617D6" w:rsidP="00C617D6">
      <w:pPr>
        <w:rPr>
          <w:sz w:val="28"/>
          <w:szCs w:val="28"/>
        </w:rPr>
      </w:pPr>
    </w:p>
    <w:p w:rsidR="00C617D6" w:rsidRPr="00C617D6" w:rsidRDefault="00C617D6" w:rsidP="00C617D6">
      <w:pPr>
        <w:rPr>
          <w:sz w:val="28"/>
          <w:szCs w:val="28"/>
        </w:rPr>
      </w:pPr>
    </w:p>
    <w:p w:rsidR="00C617D6" w:rsidRPr="00C617D6" w:rsidRDefault="00C617D6" w:rsidP="00C617D6">
      <w:pPr>
        <w:rPr>
          <w:sz w:val="28"/>
          <w:szCs w:val="28"/>
        </w:rPr>
      </w:pPr>
    </w:p>
    <w:p w:rsidR="00C617D6" w:rsidRPr="00C617D6" w:rsidRDefault="00C617D6" w:rsidP="00C617D6">
      <w:pPr>
        <w:rPr>
          <w:sz w:val="28"/>
          <w:szCs w:val="28"/>
        </w:rPr>
      </w:pPr>
    </w:p>
    <w:p w:rsidR="00C617D6" w:rsidRPr="00C617D6" w:rsidRDefault="00C617D6" w:rsidP="00C617D6">
      <w:pPr>
        <w:rPr>
          <w:sz w:val="28"/>
          <w:szCs w:val="28"/>
        </w:rPr>
      </w:pPr>
    </w:p>
    <w:p w:rsidR="00C617D6" w:rsidRPr="00C617D6" w:rsidRDefault="00C617D6" w:rsidP="00C617D6">
      <w:pPr>
        <w:rPr>
          <w:sz w:val="28"/>
          <w:szCs w:val="28"/>
        </w:rPr>
      </w:pPr>
    </w:p>
    <w:p w:rsidR="00C617D6" w:rsidRPr="00C617D6" w:rsidRDefault="00C617D6" w:rsidP="00C617D6">
      <w:pPr>
        <w:jc w:val="center"/>
        <w:rPr>
          <w:sz w:val="28"/>
          <w:szCs w:val="28"/>
        </w:rPr>
        <w:sectPr w:rsidR="00C617D6" w:rsidRPr="00C617D6">
          <w:type w:val="continuous"/>
          <w:pgSz w:w="11900" w:h="16840"/>
          <w:pgMar w:top="1060" w:right="620" w:bottom="280" w:left="1480" w:header="720" w:footer="720" w:gutter="0"/>
          <w:cols w:space="720"/>
        </w:sectPr>
      </w:pPr>
    </w:p>
    <w:p w:rsidR="00C617D6" w:rsidRPr="00C617D6" w:rsidRDefault="00C617D6" w:rsidP="00C617D6">
      <w:pPr>
        <w:tabs>
          <w:tab w:val="left" w:pos="2881"/>
        </w:tabs>
        <w:spacing w:before="66"/>
        <w:outlineLvl w:val="0"/>
        <w:rPr>
          <w:b/>
          <w:bCs/>
          <w:sz w:val="28"/>
          <w:szCs w:val="28"/>
        </w:rPr>
      </w:pPr>
      <w:r>
        <w:rPr>
          <w:b/>
          <w:bCs/>
          <w:sz w:val="28"/>
          <w:szCs w:val="28"/>
        </w:rPr>
        <w:lastRenderedPageBreak/>
        <w:t xml:space="preserve">                      </w:t>
      </w:r>
      <w:r w:rsidRPr="00C617D6">
        <w:rPr>
          <w:b/>
          <w:bCs/>
          <w:sz w:val="28"/>
          <w:szCs w:val="28"/>
        </w:rPr>
        <w:t>Паспорт</w:t>
      </w:r>
      <w:r w:rsidRPr="00C617D6">
        <w:rPr>
          <w:b/>
          <w:bCs/>
          <w:spacing w:val="-3"/>
          <w:sz w:val="28"/>
          <w:szCs w:val="28"/>
        </w:rPr>
        <w:t xml:space="preserve"> </w:t>
      </w:r>
      <w:r w:rsidRPr="00C617D6">
        <w:rPr>
          <w:b/>
          <w:bCs/>
          <w:sz w:val="28"/>
          <w:szCs w:val="28"/>
        </w:rPr>
        <w:t>комплекта</w:t>
      </w:r>
      <w:r w:rsidRPr="00C617D6">
        <w:rPr>
          <w:b/>
          <w:bCs/>
          <w:spacing w:val="-4"/>
          <w:sz w:val="28"/>
          <w:szCs w:val="28"/>
        </w:rPr>
        <w:t xml:space="preserve"> </w:t>
      </w:r>
      <w:r w:rsidRPr="00C617D6">
        <w:rPr>
          <w:b/>
          <w:bCs/>
          <w:sz w:val="28"/>
          <w:szCs w:val="28"/>
        </w:rPr>
        <w:t>оценочных</w:t>
      </w:r>
      <w:r w:rsidRPr="00C617D6">
        <w:rPr>
          <w:b/>
          <w:bCs/>
          <w:spacing w:val="-2"/>
          <w:sz w:val="28"/>
          <w:szCs w:val="28"/>
        </w:rPr>
        <w:t xml:space="preserve"> </w:t>
      </w:r>
      <w:r w:rsidRPr="00C617D6">
        <w:rPr>
          <w:b/>
          <w:bCs/>
          <w:sz w:val="28"/>
          <w:szCs w:val="28"/>
        </w:rPr>
        <w:t>средств</w:t>
      </w:r>
    </w:p>
    <w:p w:rsidR="00C617D6" w:rsidRPr="00C617D6" w:rsidRDefault="00C617D6" w:rsidP="00C617D6">
      <w:pPr>
        <w:spacing w:before="2"/>
        <w:rPr>
          <w:b/>
          <w:sz w:val="28"/>
          <w:szCs w:val="28"/>
        </w:rPr>
      </w:pPr>
    </w:p>
    <w:p w:rsidR="00C617D6" w:rsidRPr="00C617D6" w:rsidRDefault="00C617D6" w:rsidP="0059535A">
      <w:pPr>
        <w:numPr>
          <w:ilvl w:val="1"/>
          <w:numId w:val="203"/>
        </w:numPr>
        <w:tabs>
          <w:tab w:val="left" w:pos="714"/>
        </w:tabs>
        <w:spacing w:line="319" w:lineRule="exact"/>
        <w:ind w:hanging="493"/>
        <w:jc w:val="both"/>
        <w:rPr>
          <w:b/>
          <w:sz w:val="28"/>
          <w:szCs w:val="28"/>
        </w:rPr>
      </w:pPr>
      <w:r w:rsidRPr="00C617D6">
        <w:rPr>
          <w:b/>
          <w:sz w:val="28"/>
          <w:szCs w:val="28"/>
        </w:rPr>
        <w:t>Область</w:t>
      </w:r>
      <w:r w:rsidRPr="00C617D6">
        <w:rPr>
          <w:b/>
          <w:spacing w:val="-3"/>
          <w:sz w:val="28"/>
          <w:szCs w:val="28"/>
        </w:rPr>
        <w:t xml:space="preserve"> </w:t>
      </w:r>
      <w:r w:rsidRPr="00C617D6">
        <w:rPr>
          <w:b/>
          <w:sz w:val="28"/>
          <w:szCs w:val="28"/>
        </w:rPr>
        <w:t>применения</w:t>
      </w:r>
      <w:r w:rsidRPr="00C617D6">
        <w:rPr>
          <w:b/>
          <w:spacing w:val="-4"/>
          <w:sz w:val="28"/>
          <w:szCs w:val="28"/>
        </w:rPr>
        <w:t xml:space="preserve"> </w:t>
      </w:r>
      <w:r w:rsidRPr="00C617D6">
        <w:rPr>
          <w:b/>
          <w:sz w:val="28"/>
          <w:szCs w:val="28"/>
        </w:rPr>
        <w:t>комплекта</w:t>
      </w:r>
      <w:r w:rsidRPr="00C617D6">
        <w:rPr>
          <w:b/>
          <w:spacing w:val="-2"/>
          <w:sz w:val="28"/>
          <w:szCs w:val="28"/>
        </w:rPr>
        <w:t xml:space="preserve"> </w:t>
      </w:r>
      <w:r w:rsidRPr="00C617D6">
        <w:rPr>
          <w:b/>
          <w:sz w:val="28"/>
          <w:szCs w:val="28"/>
        </w:rPr>
        <w:t>оценочных</w:t>
      </w:r>
      <w:r w:rsidRPr="00C617D6">
        <w:rPr>
          <w:b/>
          <w:spacing w:val="-2"/>
          <w:sz w:val="28"/>
          <w:szCs w:val="28"/>
        </w:rPr>
        <w:t xml:space="preserve"> </w:t>
      </w:r>
      <w:r w:rsidRPr="00C617D6">
        <w:rPr>
          <w:b/>
          <w:sz w:val="28"/>
          <w:szCs w:val="28"/>
        </w:rPr>
        <w:t>средств</w:t>
      </w:r>
    </w:p>
    <w:p w:rsidR="00C617D6" w:rsidRPr="00C617D6" w:rsidRDefault="00C617D6" w:rsidP="00C617D6">
      <w:pPr>
        <w:ind w:left="221" w:right="220" w:firstLine="708"/>
        <w:jc w:val="both"/>
        <w:rPr>
          <w:sz w:val="28"/>
          <w:szCs w:val="28"/>
        </w:rPr>
      </w:pPr>
      <w:r w:rsidRPr="00C617D6">
        <w:rPr>
          <w:sz w:val="28"/>
          <w:szCs w:val="28"/>
        </w:rPr>
        <w:t>Контрольно-оценочные средства (КОС) предназначены для контроля и</w:t>
      </w:r>
      <w:r w:rsidRPr="00C617D6">
        <w:rPr>
          <w:spacing w:val="1"/>
          <w:sz w:val="28"/>
          <w:szCs w:val="28"/>
        </w:rPr>
        <w:t xml:space="preserve"> </w:t>
      </w:r>
      <w:r w:rsidRPr="00C617D6">
        <w:rPr>
          <w:sz w:val="28"/>
          <w:szCs w:val="28"/>
        </w:rPr>
        <w:t>оценки образовательных достижений обучающихся, освоивших программу</w:t>
      </w:r>
      <w:r w:rsidRPr="00C617D6">
        <w:rPr>
          <w:spacing w:val="1"/>
          <w:sz w:val="28"/>
          <w:szCs w:val="28"/>
        </w:rPr>
        <w:t xml:space="preserve"> </w:t>
      </w:r>
      <w:r w:rsidRPr="00C617D6">
        <w:rPr>
          <w:sz w:val="28"/>
          <w:szCs w:val="28"/>
        </w:rPr>
        <w:t>учебной</w:t>
      </w:r>
      <w:r w:rsidRPr="00C617D6">
        <w:rPr>
          <w:spacing w:val="69"/>
          <w:sz w:val="28"/>
          <w:szCs w:val="28"/>
        </w:rPr>
        <w:t xml:space="preserve"> </w:t>
      </w:r>
      <w:r w:rsidRPr="00C617D6">
        <w:rPr>
          <w:sz w:val="28"/>
          <w:szCs w:val="28"/>
        </w:rPr>
        <w:t>дисциплины СГ.01 История России</w:t>
      </w:r>
      <w:r w:rsidRPr="00C617D6">
        <w:rPr>
          <w:color w:val="FF0000"/>
          <w:sz w:val="28"/>
          <w:szCs w:val="28"/>
        </w:rPr>
        <w:t>.</w:t>
      </w:r>
    </w:p>
    <w:p w:rsidR="00C617D6" w:rsidRPr="00C617D6" w:rsidRDefault="00C617D6" w:rsidP="00C617D6">
      <w:pPr>
        <w:spacing w:line="242" w:lineRule="auto"/>
        <w:ind w:left="221" w:right="224" w:firstLine="708"/>
        <w:jc w:val="both"/>
        <w:rPr>
          <w:sz w:val="28"/>
          <w:szCs w:val="28"/>
        </w:rPr>
      </w:pPr>
      <w:r w:rsidRPr="00C617D6">
        <w:rPr>
          <w:sz w:val="28"/>
          <w:szCs w:val="28"/>
        </w:rPr>
        <w:t>КОС</w:t>
      </w:r>
      <w:r w:rsidRPr="00C617D6">
        <w:rPr>
          <w:spacing w:val="1"/>
          <w:sz w:val="28"/>
          <w:szCs w:val="28"/>
        </w:rPr>
        <w:t xml:space="preserve"> </w:t>
      </w:r>
      <w:r w:rsidRPr="00C617D6">
        <w:rPr>
          <w:sz w:val="28"/>
          <w:szCs w:val="28"/>
        </w:rPr>
        <w:t>включают</w:t>
      </w:r>
      <w:r w:rsidRPr="00C617D6">
        <w:rPr>
          <w:spacing w:val="1"/>
          <w:sz w:val="28"/>
          <w:szCs w:val="28"/>
        </w:rPr>
        <w:t xml:space="preserve"> </w:t>
      </w:r>
      <w:r w:rsidRPr="00C617D6">
        <w:rPr>
          <w:sz w:val="28"/>
          <w:szCs w:val="28"/>
        </w:rPr>
        <w:t>контрольные</w:t>
      </w:r>
      <w:r w:rsidRPr="00C617D6">
        <w:rPr>
          <w:spacing w:val="1"/>
          <w:sz w:val="28"/>
          <w:szCs w:val="28"/>
        </w:rPr>
        <w:t xml:space="preserve"> </w:t>
      </w:r>
      <w:r w:rsidRPr="00C617D6">
        <w:rPr>
          <w:sz w:val="28"/>
          <w:szCs w:val="28"/>
        </w:rPr>
        <w:t>материалы</w:t>
      </w:r>
      <w:r w:rsidRPr="00C617D6">
        <w:rPr>
          <w:spacing w:val="1"/>
          <w:sz w:val="28"/>
          <w:szCs w:val="28"/>
        </w:rPr>
        <w:t xml:space="preserve"> </w:t>
      </w:r>
      <w:r w:rsidRPr="00C617D6">
        <w:rPr>
          <w:sz w:val="28"/>
          <w:szCs w:val="28"/>
        </w:rPr>
        <w:t>для</w:t>
      </w:r>
      <w:r w:rsidRPr="00C617D6">
        <w:rPr>
          <w:spacing w:val="1"/>
          <w:sz w:val="28"/>
          <w:szCs w:val="28"/>
        </w:rPr>
        <w:t xml:space="preserve"> </w:t>
      </w:r>
      <w:r w:rsidRPr="00C617D6">
        <w:rPr>
          <w:sz w:val="28"/>
          <w:szCs w:val="28"/>
        </w:rPr>
        <w:t>проведения</w:t>
      </w:r>
      <w:r w:rsidRPr="00C617D6">
        <w:rPr>
          <w:spacing w:val="1"/>
          <w:sz w:val="28"/>
          <w:szCs w:val="28"/>
        </w:rPr>
        <w:t xml:space="preserve"> </w:t>
      </w:r>
      <w:r w:rsidRPr="00C617D6">
        <w:rPr>
          <w:sz w:val="28"/>
          <w:szCs w:val="28"/>
        </w:rPr>
        <w:t>промежуточной</w:t>
      </w:r>
      <w:r w:rsidRPr="00C617D6">
        <w:rPr>
          <w:spacing w:val="-1"/>
          <w:sz w:val="28"/>
          <w:szCs w:val="28"/>
        </w:rPr>
        <w:t xml:space="preserve"> </w:t>
      </w:r>
      <w:r w:rsidRPr="00C617D6">
        <w:rPr>
          <w:sz w:val="28"/>
          <w:szCs w:val="28"/>
        </w:rPr>
        <w:t>аттестации</w:t>
      </w:r>
      <w:r w:rsidRPr="00C617D6">
        <w:rPr>
          <w:spacing w:val="-1"/>
          <w:sz w:val="28"/>
          <w:szCs w:val="28"/>
        </w:rPr>
        <w:t xml:space="preserve"> </w:t>
      </w:r>
      <w:r w:rsidRPr="00C617D6">
        <w:rPr>
          <w:sz w:val="28"/>
          <w:szCs w:val="28"/>
        </w:rPr>
        <w:t>в</w:t>
      </w:r>
      <w:r w:rsidRPr="00C617D6">
        <w:rPr>
          <w:spacing w:val="-2"/>
          <w:sz w:val="28"/>
          <w:szCs w:val="28"/>
        </w:rPr>
        <w:t xml:space="preserve"> </w:t>
      </w:r>
      <w:r w:rsidRPr="00C617D6">
        <w:rPr>
          <w:sz w:val="28"/>
          <w:szCs w:val="28"/>
        </w:rPr>
        <w:t>форме</w:t>
      </w:r>
      <w:r w:rsidRPr="00C617D6">
        <w:rPr>
          <w:spacing w:val="-1"/>
          <w:sz w:val="28"/>
          <w:szCs w:val="28"/>
        </w:rPr>
        <w:t xml:space="preserve"> </w:t>
      </w:r>
      <w:r w:rsidRPr="00C617D6">
        <w:rPr>
          <w:sz w:val="28"/>
          <w:szCs w:val="28"/>
        </w:rPr>
        <w:t>дифференцированного</w:t>
      </w:r>
      <w:r w:rsidRPr="00C617D6">
        <w:rPr>
          <w:spacing w:val="-3"/>
          <w:sz w:val="28"/>
          <w:szCs w:val="28"/>
        </w:rPr>
        <w:t xml:space="preserve"> </w:t>
      </w:r>
      <w:r w:rsidRPr="00C617D6">
        <w:rPr>
          <w:sz w:val="28"/>
          <w:szCs w:val="28"/>
        </w:rPr>
        <w:t>зачета.</w:t>
      </w:r>
    </w:p>
    <w:p w:rsidR="00C617D6" w:rsidRPr="00C617D6" w:rsidRDefault="00C617D6" w:rsidP="00C617D6">
      <w:pPr>
        <w:ind w:left="221" w:right="222" w:firstLine="708"/>
        <w:jc w:val="both"/>
        <w:rPr>
          <w:sz w:val="28"/>
          <w:szCs w:val="28"/>
        </w:rPr>
      </w:pPr>
      <w:r w:rsidRPr="00C617D6">
        <w:rPr>
          <w:sz w:val="28"/>
          <w:szCs w:val="28"/>
        </w:rPr>
        <w:t>КОС</w:t>
      </w:r>
      <w:r w:rsidRPr="00C617D6">
        <w:rPr>
          <w:spacing w:val="1"/>
          <w:sz w:val="28"/>
          <w:szCs w:val="28"/>
        </w:rPr>
        <w:t xml:space="preserve"> </w:t>
      </w:r>
      <w:r w:rsidRPr="00C617D6">
        <w:rPr>
          <w:sz w:val="28"/>
          <w:szCs w:val="28"/>
        </w:rPr>
        <w:t>разработан</w:t>
      </w:r>
      <w:r w:rsidRPr="00C617D6">
        <w:rPr>
          <w:spacing w:val="1"/>
          <w:sz w:val="28"/>
          <w:szCs w:val="28"/>
        </w:rPr>
        <w:t xml:space="preserve"> </w:t>
      </w:r>
      <w:r w:rsidRPr="00C617D6">
        <w:rPr>
          <w:sz w:val="28"/>
          <w:szCs w:val="28"/>
        </w:rPr>
        <w:t>на</w:t>
      </w:r>
      <w:r w:rsidRPr="00C617D6">
        <w:rPr>
          <w:spacing w:val="1"/>
          <w:sz w:val="28"/>
          <w:szCs w:val="28"/>
        </w:rPr>
        <w:t xml:space="preserve"> </w:t>
      </w:r>
      <w:r w:rsidRPr="00C617D6">
        <w:rPr>
          <w:sz w:val="28"/>
          <w:szCs w:val="28"/>
        </w:rPr>
        <w:t>основании</w:t>
      </w:r>
      <w:r w:rsidRPr="00C617D6">
        <w:rPr>
          <w:spacing w:val="1"/>
          <w:sz w:val="28"/>
          <w:szCs w:val="28"/>
        </w:rPr>
        <w:t xml:space="preserve"> </w:t>
      </w:r>
      <w:r w:rsidRPr="00C617D6">
        <w:rPr>
          <w:sz w:val="28"/>
          <w:szCs w:val="28"/>
        </w:rPr>
        <w:t>рабочей</w:t>
      </w:r>
      <w:r w:rsidRPr="00C617D6">
        <w:rPr>
          <w:spacing w:val="1"/>
          <w:sz w:val="28"/>
          <w:szCs w:val="28"/>
        </w:rPr>
        <w:t xml:space="preserve"> </w:t>
      </w:r>
      <w:r w:rsidRPr="00C617D6">
        <w:rPr>
          <w:sz w:val="28"/>
          <w:szCs w:val="28"/>
        </w:rPr>
        <w:t>программы</w:t>
      </w:r>
      <w:r w:rsidRPr="00C617D6">
        <w:rPr>
          <w:spacing w:val="71"/>
          <w:sz w:val="28"/>
          <w:szCs w:val="28"/>
        </w:rPr>
        <w:t xml:space="preserve"> </w:t>
      </w:r>
      <w:r w:rsidRPr="00C617D6">
        <w:rPr>
          <w:sz w:val="28"/>
          <w:szCs w:val="28"/>
        </w:rPr>
        <w:t>учебной</w:t>
      </w:r>
      <w:r w:rsidRPr="00C617D6">
        <w:rPr>
          <w:spacing w:val="1"/>
          <w:sz w:val="28"/>
          <w:szCs w:val="28"/>
        </w:rPr>
        <w:t xml:space="preserve"> </w:t>
      </w:r>
      <w:r w:rsidRPr="00C617D6">
        <w:rPr>
          <w:sz w:val="28"/>
          <w:szCs w:val="28"/>
        </w:rPr>
        <w:t>дисциплины</w:t>
      </w:r>
      <w:r w:rsidRPr="00C617D6">
        <w:rPr>
          <w:spacing w:val="-1"/>
          <w:sz w:val="28"/>
          <w:szCs w:val="28"/>
        </w:rPr>
        <w:t xml:space="preserve"> </w:t>
      </w:r>
      <w:r w:rsidRPr="00C617D6">
        <w:rPr>
          <w:sz w:val="28"/>
          <w:szCs w:val="28"/>
        </w:rPr>
        <w:t>СГ.01</w:t>
      </w:r>
      <w:r w:rsidRPr="00C617D6">
        <w:rPr>
          <w:spacing w:val="-2"/>
          <w:sz w:val="28"/>
          <w:szCs w:val="28"/>
        </w:rPr>
        <w:t xml:space="preserve"> </w:t>
      </w:r>
      <w:r w:rsidRPr="00C617D6">
        <w:rPr>
          <w:sz w:val="28"/>
          <w:szCs w:val="28"/>
        </w:rPr>
        <w:t>История России.</w:t>
      </w:r>
    </w:p>
    <w:p w:rsidR="00C617D6" w:rsidRPr="00C617D6" w:rsidRDefault="00C617D6" w:rsidP="00C617D6">
      <w:pPr>
        <w:rPr>
          <w:sz w:val="28"/>
          <w:szCs w:val="28"/>
        </w:rPr>
      </w:pPr>
    </w:p>
    <w:p w:rsidR="00C617D6" w:rsidRPr="00C617D6" w:rsidRDefault="00C617D6" w:rsidP="00C617D6">
      <w:pPr>
        <w:spacing w:before="6"/>
        <w:rPr>
          <w:sz w:val="28"/>
          <w:szCs w:val="28"/>
        </w:rPr>
      </w:pPr>
    </w:p>
    <w:p w:rsidR="00C617D6" w:rsidRPr="00C617D6" w:rsidRDefault="00C617D6" w:rsidP="0059535A">
      <w:pPr>
        <w:numPr>
          <w:ilvl w:val="1"/>
          <w:numId w:val="203"/>
        </w:numPr>
        <w:tabs>
          <w:tab w:val="left" w:pos="724"/>
        </w:tabs>
        <w:spacing w:line="242" w:lineRule="auto"/>
        <w:ind w:left="221" w:right="222" w:firstLine="0"/>
        <w:outlineLvl w:val="0"/>
        <w:rPr>
          <w:b/>
          <w:bCs/>
          <w:sz w:val="28"/>
          <w:szCs w:val="28"/>
        </w:rPr>
      </w:pPr>
      <w:r w:rsidRPr="00C617D6">
        <w:rPr>
          <w:b/>
          <w:bCs/>
          <w:sz w:val="28"/>
          <w:szCs w:val="28"/>
        </w:rPr>
        <w:t>Цели</w:t>
      </w:r>
      <w:r w:rsidRPr="00C617D6">
        <w:rPr>
          <w:b/>
          <w:bCs/>
          <w:spacing w:val="6"/>
          <w:sz w:val="28"/>
          <w:szCs w:val="28"/>
        </w:rPr>
        <w:t xml:space="preserve"> </w:t>
      </w:r>
      <w:r w:rsidRPr="00C617D6">
        <w:rPr>
          <w:b/>
          <w:bCs/>
          <w:sz w:val="28"/>
          <w:szCs w:val="28"/>
        </w:rPr>
        <w:t>и</w:t>
      </w:r>
      <w:r w:rsidRPr="00C617D6">
        <w:rPr>
          <w:b/>
          <w:bCs/>
          <w:spacing w:val="6"/>
          <w:sz w:val="28"/>
          <w:szCs w:val="28"/>
        </w:rPr>
        <w:t xml:space="preserve"> </w:t>
      </w:r>
      <w:r w:rsidRPr="00C617D6">
        <w:rPr>
          <w:b/>
          <w:bCs/>
          <w:sz w:val="28"/>
          <w:szCs w:val="28"/>
        </w:rPr>
        <w:t>задачи</w:t>
      </w:r>
      <w:r w:rsidRPr="00C617D6">
        <w:rPr>
          <w:b/>
          <w:bCs/>
          <w:spacing w:val="6"/>
          <w:sz w:val="28"/>
          <w:szCs w:val="28"/>
        </w:rPr>
        <w:t xml:space="preserve"> </w:t>
      </w:r>
      <w:r w:rsidRPr="00C617D6">
        <w:rPr>
          <w:b/>
          <w:bCs/>
          <w:sz w:val="28"/>
          <w:szCs w:val="28"/>
        </w:rPr>
        <w:t>учебной</w:t>
      </w:r>
      <w:r w:rsidRPr="00C617D6">
        <w:rPr>
          <w:b/>
          <w:bCs/>
          <w:spacing w:val="6"/>
          <w:sz w:val="28"/>
          <w:szCs w:val="28"/>
        </w:rPr>
        <w:t xml:space="preserve"> </w:t>
      </w:r>
      <w:r w:rsidRPr="00C617D6">
        <w:rPr>
          <w:b/>
          <w:bCs/>
          <w:sz w:val="28"/>
          <w:szCs w:val="28"/>
        </w:rPr>
        <w:t>дисциплины</w:t>
      </w:r>
      <w:r w:rsidRPr="00C617D6">
        <w:rPr>
          <w:b/>
          <w:bCs/>
          <w:spacing w:val="7"/>
          <w:sz w:val="28"/>
          <w:szCs w:val="28"/>
        </w:rPr>
        <w:t xml:space="preserve"> </w:t>
      </w:r>
      <w:r w:rsidRPr="00C617D6">
        <w:rPr>
          <w:b/>
          <w:bCs/>
          <w:sz w:val="28"/>
          <w:szCs w:val="28"/>
        </w:rPr>
        <w:t>–</w:t>
      </w:r>
      <w:r w:rsidRPr="00C617D6">
        <w:rPr>
          <w:b/>
          <w:bCs/>
          <w:spacing w:val="9"/>
          <w:sz w:val="28"/>
          <w:szCs w:val="28"/>
        </w:rPr>
        <w:t xml:space="preserve"> </w:t>
      </w:r>
      <w:r w:rsidRPr="00C617D6">
        <w:rPr>
          <w:b/>
          <w:bCs/>
          <w:sz w:val="28"/>
          <w:szCs w:val="28"/>
        </w:rPr>
        <w:t>требования</w:t>
      </w:r>
      <w:r w:rsidRPr="00C617D6">
        <w:rPr>
          <w:b/>
          <w:bCs/>
          <w:spacing w:val="7"/>
          <w:sz w:val="28"/>
          <w:szCs w:val="28"/>
        </w:rPr>
        <w:t xml:space="preserve"> </w:t>
      </w:r>
      <w:r w:rsidRPr="00C617D6">
        <w:rPr>
          <w:b/>
          <w:bCs/>
          <w:sz w:val="28"/>
          <w:szCs w:val="28"/>
        </w:rPr>
        <w:t>к</w:t>
      </w:r>
      <w:r w:rsidRPr="00C617D6">
        <w:rPr>
          <w:b/>
          <w:bCs/>
          <w:spacing w:val="6"/>
          <w:sz w:val="28"/>
          <w:szCs w:val="28"/>
        </w:rPr>
        <w:t xml:space="preserve"> </w:t>
      </w:r>
      <w:r w:rsidRPr="00C617D6">
        <w:rPr>
          <w:b/>
          <w:bCs/>
          <w:sz w:val="28"/>
          <w:szCs w:val="28"/>
        </w:rPr>
        <w:t>результатам</w:t>
      </w:r>
      <w:r w:rsidRPr="00C617D6">
        <w:rPr>
          <w:b/>
          <w:bCs/>
          <w:spacing w:val="-67"/>
          <w:sz w:val="28"/>
          <w:szCs w:val="28"/>
        </w:rPr>
        <w:t xml:space="preserve"> </w:t>
      </w:r>
      <w:r w:rsidRPr="00C617D6">
        <w:rPr>
          <w:b/>
          <w:bCs/>
          <w:sz w:val="28"/>
          <w:szCs w:val="28"/>
        </w:rPr>
        <w:t>освоения</w:t>
      </w:r>
      <w:r w:rsidRPr="00C617D6">
        <w:rPr>
          <w:b/>
          <w:bCs/>
          <w:spacing w:val="-3"/>
          <w:sz w:val="28"/>
          <w:szCs w:val="28"/>
        </w:rPr>
        <w:t xml:space="preserve"> </w:t>
      </w:r>
      <w:r w:rsidRPr="00C617D6">
        <w:rPr>
          <w:b/>
          <w:bCs/>
          <w:sz w:val="28"/>
          <w:szCs w:val="28"/>
        </w:rPr>
        <w:t>дисциплины:</w:t>
      </w:r>
    </w:p>
    <w:p w:rsidR="00C617D6" w:rsidRPr="00C617D6" w:rsidRDefault="00C617D6" w:rsidP="00C617D6">
      <w:pPr>
        <w:spacing w:line="312" w:lineRule="exact"/>
        <w:ind w:left="569"/>
        <w:rPr>
          <w:sz w:val="28"/>
          <w:szCs w:val="28"/>
        </w:rPr>
      </w:pPr>
      <w:r w:rsidRPr="00C617D6">
        <w:rPr>
          <w:sz w:val="28"/>
          <w:szCs w:val="28"/>
        </w:rPr>
        <w:t>В</w:t>
      </w:r>
      <w:r w:rsidRPr="00C617D6">
        <w:rPr>
          <w:spacing w:val="-4"/>
          <w:sz w:val="28"/>
          <w:szCs w:val="28"/>
        </w:rPr>
        <w:t xml:space="preserve"> </w:t>
      </w:r>
      <w:r w:rsidRPr="00C617D6">
        <w:rPr>
          <w:sz w:val="28"/>
          <w:szCs w:val="28"/>
        </w:rPr>
        <w:t>результате</w:t>
      </w:r>
      <w:r w:rsidRPr="00C617D6">
        <w:rPr>
          <w:spacing w:val="-3"/>
          <w:sz w:val="28"/>
          <w:szCs w:val="28"/>
        </w:rPr>
        <w:t xml:space="preserve"> </w:t>
      </w:r>
      <w:r w:rsidRPr="00C617D6">
        <w:rPr>
          <w:sz w:val="28"/>
          <w:szCs w:val="28"/>
        </w:rPr>
        <w:t>освоения</w:t>
      </w:r>
      <w:r w:rsidRPr="00C617D6">
        <w:rPr>
          <w:spacing w:val="-3"/>
          <w:sz w:val="28"/>
          <w:szCs w:val="28"/>
        </w:rPr>
        <w:t xml:space="preserve"> </w:t>
      </w:r>
      <w:r w:rsidRPr="00C617D6">
        <w:rPr>
          <w:sz w:val="28"/>
          <w:szCs w:val="28"/>
        </w:rPr>
        <w:t>учебной</w:t>
      </w:r>
      <w:r w:rsidRPr="00C617D6">
        <w:rPr>
          <w:spacing w:val="-2"/>
          <w:sz w:val="28"/>
          <w:szCs w:val="28"/>
        </w:rPr>
        <w:t xml:space="preserve"> </w:t>
      </w:r>
      <w:r w:rsidRPr="00C617D6">
        <w:rPr>
          <w:sz w:val="28"/>
          <w:szCs w:val="28"/>
        </w:rPr>
        <w:t>дисциплины</w:t>
      </w:r>
      <w:r w:rsidRPr="00C617D6">
        <w:rPr>
          <w:spacing w:val="-3"/>
          <w:sz w:val="28"/>
          <w:szCs w:val="28"/>
        </w:rPr>
        <w:t xml:space="preserve"> </w:t>
      </w:r>
      <w:r w:rsidRPr="00C617D6">
        <w:rPr>
          <w:sz w:val="28"/>
          <w:szCs w:val="28"/>
        </w:rPr>
        <w:t>обучающийся</w:t>
      </w:r>
      <w:r w:rsidRPr="00C617D6">
        <w:rPr>
          <w:spacing w:val="-2"/>
          <w:sz w:val="28"/>
          <w:szCs w:val="28"/>
        </w:rPr>
        <w:t xml:space="preserve"> </w:t>
      </w:r>
      <w:r w:rsidRPr="00C617D6">
        <w:rPr>
          <w:sz w:val="28"/>
          <w:szCs w:val="28"/>
        </w:rPr>
        <w:t>должен</w:t>
      </w:r>
      <w:r w:rsidRPr="00C617D6">
        <w:rPr>
          <w:spacing w:val="-3"/>
          <w:sz w:val="28"/>
          <w:szCs w:val="28"/>
        </w:rPr>
        <w:t xml:space="preserve"> </w:t>
      </w:r>
      <w:r w:rsidRPr="00C617D6">
        <w:rPr>
          <w:b/>
          <w:sz w:val="28"/>
          <w:szCs w:val="28"/>
        </w:rPr>
        <w:t>уметь</w:t>
      </w:r>
      <w:r w:rsidRPr="00C617D6">
        <w:rPr>
          <w:sz w:val="28"/>
          <w:szCs w:val="28"/>
        </w:rPr>
        <w:t>:</w:t>
      </w:r>
    </w:p>
    <w:p w:rsidR="00C617D6" w:rsidRPr="00C617D6" w:rsidRDefault="00C617D6" w:rsidP="00C617D6">
      <w:pPr>
        <w:tabs>
          <w:tab w:val="left" w:pos="1469"/>
        </w:tabs>
        <w:ind w:left="221" w:right="222" w:firstLine="708"/>
        <w:rPr>
          <w:sz w:val="28"/>
          <w:szCs w:val="28"/>
        </w:rPr>
      </w:pPr>
      <w:r w:rsidRPr="00C617D6">
        <w:rPr>
          <w:sz w:val="28"/>
          <w:szCs w:val="28"/>
        </w:rPr>
        <w:t>У1</w:t>
      </w:r>
      <w:r w:rsidRPr="00C617D6">
        <w:rPr>
          <w:sz w:val="28"/>
          <w:szCs w:val="28"/>
        </w:rPr>
        <w:tab/>
        <w:t>-</w:t>
      </w:r>
      <w:r w:rsidRPr="00C617D6">
        <w:rPr>
          <w:spacing w:val="26"/>
          <w:sz w:val="28"/>
          <w:szCs w:val="28"/>
        </w:rPr>
        <w:t xml:space="preserve"> </w:t>
      </w:r>
      <w:r w:rsidRPr="00C617D6">
        <w:rPr>
          <w:sz w:val="28"/>
          <w:szCs w:val="28"/>
        </w:rPr>
        <w:t>ориентироваться</w:t>
      </w:r>
      <w:r w:rsidRPr="00C617D6">
        <w:rPr>
          <w:spacing w:val="29"/>
          <w:sz w:val="28"/>
          <w:szCs w:val="28"/>
        </w:rPr>
        <w:t xml:space="preserve"> </w:t>
      </w:r>
      <w:r w:rsidRPr="00C617D6">
        <w:rPr>
          <w:sz w:val="28"/>
          <w:szCs w:val="28"/>
        </w:rPr>
        <w:t>в</w:t>
      </w:r>
      <w:r w:rsidRPr="00C617D6">
        <w:rPr>
          <w:spacing w:val="29"/>
          <w:sz w:val="28"/>
          <w:szCs w:val="28"/>
        </w:rPr>
        <w:t xml:space="preserve"> </w:t>
      </w:r>
      <w:r w:rsidRPr="00C617D6">
        <w:rPr>
          <w:sz w:val="28"/>
          <w:szCs w:val="28"/>
        </w:rPr>
        <w:t>современной</w:t>
      </w:r>
      <w:r w:rsidRPr="00C617D6">
        <w:rPr>
          <w:spacing w:val="25"/>
          <w:sz w:val="28"/>
          <w:szCs w:val="28"/>
        </w:rPr>
        <w:t xml:space="preserve"> </w:t>
      </w:r>
      <w:r w:rsidRPr="00C617D6">
        <w:rPr>
          <w:sz w:val="28"/>
          <w:szCs w:val="28"/>
        </w:rPr>
        <w:t>экономической,</w:t>
      </w:r>
      <w:r w:rsidRPr="00C617D6">
        <w:rPr>
          <w:spacing w:val="26"/>
          <w:sz w:val="28"/>
          <w:szCs w:val="28"/>
        </w:rPr>
        <w:t xml:space="preserve"> </w:t>
      </w:r>
      <w:r w:rsidRPr="00C617D6">
        <w:rPr>
          <w:sz w:val="28"/>
          <w:szCs w:val="28"/>
        </w:rPr>
        <w:t>политической</w:t>
      </w:r>
      <w:r w:rsidRPr="00C617D6">
        <w:rPr>
          <w:spacing w:val="25"/>
          <w:sz w:val="28"/>
          <w:szCs w:val="28"/>
        </w:rPr>
        <w:t xml:space="preserve"> </w:t>
      </w:r>
      <w:r w:rsidRPr="00C617D6">
        <w:rPr>
          <w:sz w:val="28"/>
          <w:szCs w:val="28"/>
        </w:rPr>
        <w:t>и</w:t>
      </w:r>
      <w:r w:rsidRPr="00C617D6">
        <w:rPr>
          <w:spacing w:val="-67"/>
          <w:sz w:val="28"/>
          <w:szCs w:val="28"/>
        </w:rPr>
        <w:t xml:space="preserve"> </w:t>
      </w:r>
      <w:r w:rsidRPr="00C617D6">
        <w:rPr>
          <w:sz w:val="28"/>
          <w:szCs w:val="28"/>
        </w:rPr>
        <w:t>культурной</w:t>
      </w:r>
      <w:r w:rsidRPr="00C617D6">
        <w:rPr>
          <w:spacing w:val="-1"/>
          <w:sz w:val="28"/>
          <w:szCs w:val="28"/>
        </w:rPr>
        <w:t xml:space="preserve"> </w:t>
      </w:r>
      <w:r w:rsidRPr="00C617D6">
        <w:rPr>
          <w:sz w:val="28"/>
          <w:szCs w:val="28"/>
        </w:rPr>
        <w:t>ситуации в</w:t>
      </w:r>
      <w:r w:rsidRPr="00C617D6">
        <w:rPr>
          <w:spacing w:val="-1"/>
          <w:sz w:val="28"/>
          <w:szCs w:val="28"/>
        </w:rPr>
        <w:t xml:space="preserve"> </w:t>
      </w:r>
      <w:r w:rsidRPr="00C617D6">
        <w:rPr>
          <w:sz w:val="28"/>
          <w:szCs w:val="28"/>
        </w:rPr>
        <w:t>России;</w:t>
      </w:r>
    </w:p>
    <w:p w:rsidR="00C617D6" w:rsidRPr="00C617D6" w:rsidRDefault="00C617D6" w:rsidP="00C617D6">
      <w:pPr>
        <w:ind w:left="221" w:right="222" w:firstLine="708"/>
        <w:rPr>
          <w:sz w:val="28"/>
          <w:szCs w:val="28"/>
        </w:rPr>
      </w:pPr>
      <w:r w:rsidRPr="00C617D6">
        <w:rPr>
          <w:sz w:val="28"/>
          <w:szCs w:val="28"/>
        </w:rPr>
        <w:t>У2</w:t>
      </w:r>
      <w:r w:rsidRPr="00C617D6">
        <w:rPr>
          <w:spacing w:val="22"/>
          <w:sz w:val="28"/>
          <w:szCs w:val="28"/>
        </w:rPr>
        <w:t xml:space="preserve"> </w:t>
      </w:r>
      <w:r w:rsidRPr="00C617D6">
        <w:rPr>
          <w:sz w:val="28"/>
          <w:szCs w:val="28"/>
        </w:rPr>
        <w:t>-</w:t>
      </w:r>
      <w:r w:rsidRPr="00C617D6">
        <w:rPr>
          <w:spacing w:val="21"/>
          <w:sz w:val="28"/>
          <w:szCs w:val="28"/>
        </w:rPr>
        <w:t xml:space="preserve"> </w:t>
      </w:r>
      <w:r w:rsidRPr="00C617D6">
        <w:rPr>
          <w:sz w:val="28"/>
          <w:szCs w:val="28"/>
        </w:rPr>
        <w:t>выявлять</w:t>
      </w:r>
      <w:r w:rsidRPr="00C617D6">
        <w:rPr>
          <w:spacing w:val="20"/>
          <w:sz w:val="28"/>
          <w:szCs w:val="28"/>
        </w:rPr>
        <w:t xml:space="preserve"> </w:t>
      </w:r>
      <w:r w:rsidRPr="00C617D6">
        <w:rPr>
          <w:sz w:val="28"/>
          <w:szCs w:val="28"/>
        </w:rPr>
        <w:t>взаимосвязь</w:t>
      </w:r>
      <w:r w:rsidRPr="00C617D6">
        <w:rPr>
          <w:spacing w:val="20"/>
          <w:sz w:val="28"/>
          <w:szCs w:val="28"/>
        </w:rPr>
        <w:t xml:space="preserve"> </w:t>
      </w:r>
      <w:r w:rsidRPr="00C617D6">
        <w:rPr>
          <w:sz w:val="28"/>
          <w:szCs w:val="28"/>
        </w:rPr>
        <w:t>отечественных,</w:t>
      </w:r>
      <w:r w:rsidRPr="00C617D6">
        <w:rPr>
          <w:spacing w:val="18"/>
          <w:sz w:val="28"/>
          <w:szCs w:val="28"/>
        </w:rPr>
        <w:t xml:space="preserve"> </w:t>
      </w:r>
      <w:r w:rsidRPr="00C617D6">
        <w:rPr>
          <w:sz w:val="28"/>
          <w:szCs w:val="28"/>
        </w:rPr>
        <w:t>региональных,</w:t>
      </w:r>
      <w:r w:rsidRPr="00C617D6">
        <w:rPr>
          <w:spacing w:val="20"/>
          <w:sz w:val="28"/>
          <w:szCs w:val="28"/>
        </w:rPr>
        <w:t xml:space="preserve"> </w:t>
      </w:r>
      <w:r w:rsidRPr="00C617D6">
        <w:rPr>
          <w:sz w:val="28"/>
          <w:szCs w:val="28"/>
        </w:rPr>
        <w:t>мировых</w:t>
      </w:r>
      <w:r w:rsidRPr="00C617D6">
        <w:rPr>
          <w:spacing w:val="-67"/>
          <w:sz w:val="28"/>
          <w:szCs w:val="28"/>
        </w:rPr>
        <w:t xml:space="preserve"> </w:t>
      </w:r>
      <w:r w:rsidRPr="00C617D6">
        <w:rPr>
          <w:sz w:val="28"/>
          <w:szCs w:val="28"/>
        </w:rPr>
        <w:t>социально-экономических,</w:t>
      </w:r>
      <w:r w:rsidRPr="00C617D6">
        <w:rPr>
          <w:spacing w:val="-5"/>
          <w:sz w:val="28"/>
          <w:szCs w:val="28"/>
        </w:rPr>
        <w:t xml:space="preserve"> </w:t>
      </w:r>
      <w:r w:rsidRPr="00C617D6">
        <w:rPr>
          <w:sz w:val="28"/>
          <w:szCs w:val="28"/>
        </w:rPr>
        <w:t>политических</w:t>
      </w:r>
      <w:r w:rsidRPr="00C617D6">
        <w:rPr>
          <w:spacing w:val="-2"/>
          <w:sz w:val="28"/>
          <w:szCs w:val="28"/>
        </w:rPr>
        <w:t xml:space="preserve"> </w:t>
      </w:r>
      <w:r w:rsidRPr="00C617D6">
        <w:rPr>
          <w:sz w:val="28"/>
          <w:szCs w:val="28"/>
        </w:rPr>
        <w:t>и культурных</w:t>
      </w:r>
      <w:r w:rsidRPr="00C617D6">
        <w:rPr>
          <w:spacing w:val="-2"/>
          <w:sz w:val="28"/>
          <w:szCs w:val="28"/>
        </w:rPr>
        <w:t xml:space="preserve"> </w:t>
      </w:r>
      <w:r w:rsidRPr="00C617D6">
        <w:rPr>
          <w:sz w:val="28"/>
          <w:szCs w:val="28"/>
        </w:rPr>
        <w:t>проблем;</w:t>
      </w:r>
    </w:p>
    <w:p w:rsidR="00C617D6" w:rsidRPr="00C617D6" w:rsidRDefault="00C617D6" w:rsidP="00C617D6">
      <w:pPr>
        <w:spacing w:line="242" w:lineRule="auto"/>
        <w:ind w:left="221" w:firstLine="708"/>
        <w:rPr>
          <w:sz w:val="28"/>
          <w:szCs w:val="28"/>
        </w:rPr>
      </w:pPr>
      <w:r w:rsidRPr="00C617D6">
        <w:rPr>
          <w:sz w:val="28"/>
          <w:szCs w:val="28"/>
        </w:rPr>
        <w:t>У3</w:t>
      </w:r>
      <w:r w:rsidRPr="00C617D6">
        <w:rPr>
          <w:spacing w:val="9"/>
          <w:sz w:val="28"/>
          <w:szCs w:val="28"/>
        </w:rPr>
        <w:t xml:space="preserve"> </w:t>
      </w:r>
      <w:r w:rsidRPr="00C617D6">
        <w:rPr>
          <w:sz w:val="28"/>
          <w:szCs w:val="28"/>
        </w:rPr>
        <w:t>-</w:t>
      </w:r>
      <w:r w:rsidRPr="00C617D6">
        <w:rPr>
          <w:spacing w:val="7"/>
          <w:sz w:val="28"/>
          <w:szCs w:val="28"/>
        </w:rPr>
        <w:t xml:space="preserve"> </w:t>
      </w:r>
      <w:r w:rsidRPr="00C617D6">
        <w:rPr>
          <w:sz w:val="28"/>
          <w:szCs w:val="28"/>
        </w:rPr>
        <w:t>пользоваться</w:t>
      </w:r>
      <w:r w:rsidRPr="00C617D6">
        <w:rPr>
          <w:spacing w:val="8"/>
          <w:sz w:val="28"/>
          <w:szCs w:val="28"/>
        </w:rPr>
        <w:t xml:space="preserve"> </w:t>
      </w:r>
      <w:r w:rsidRPr="00C617D6">
        <w:rPr>
          <w:sz w:val="28"/>
          <w:szCs w:val="28"/>
        </w:rPr>
        <w:t>историческими</w:t>
      </w:r>
      <w:r w:rsidRPr="00C617D6">
        <w:rPr>
          <w:spacing w:val="8"/>
          <w:sz w:val="28"/>
          <w:szCs w:val="28"/>
        </w:rPr>
        <w:t xml:space="preserve"> </w:t>
      </w:r>
      <w:r w:rsidRPr="00C617D6">
        <w:rPr>
          <w:sz w:val="28"/>
          <w:szCs w:val="28"/>
        </w:rPr>
        <w:t>источниками,</w:t>
      </w:r>
      <w:r w:rsidRPr="00C617D6">
        <w:rPr>
          <w:spacing w:val="7"/>
          <w:sz w:val="28"/>
          <w:szCs w:val="28"/>
        </w:rPr>
        <w:t xml:space="preserve"> </w:t>
      </w:r>
      <w:r w:rsidRPr="00C617D6">
        <w:rPr>
          <w:sz w:val="28"/>
          <w:szCs w:val="28"/>
        </w:rPr>
        <w:t>научной</w:t>
      </w:r>
      <w:r w:rsidRPr="00C617D6">
        <w:rPr>
          <w:spacing w:val="8"/>
          <w:sz w:val="28"/>
          <w:szCs w:val="28"/>
        </w:rPr>
        <w:t xml:space="preserve"> </w:t>
      </w:r>
      <w:r w:rsidRPr="00C617D6">
        <w:rPr>
          <w:sz w:val="28"/>
          <w:szCs w:val="28"/>
        </w:rPr>
        <w:t>и</w:t>
      </w:r>
      <w:r w:rsidRPr="00C617D6">
        <w:rPr>
          <w:spacing w:val="11"/>
          <w:sz w:val="28"/>
          <w:szCs w:val="28"/>
        </w:rPr>
        <w:t xml:space="preserve"> </w:t>
      </w:r>
      <w:r w:rsidRPr="00C617D6">
        <w:rPr>
          <w:sz w:val="28"/>
          <w:szCs w:val="28"/>
        </w:rPr>
        <w:t>учебной</w:t>
      </w:r>
      <w:r w:rsidRPr="00C617D6">
        <w:rPr>
          <w:spacing w:val="-67"/>
          <w:sz w:val="28"/>
          <w:szCs w:val="28"/>
        </w:rPr>
        <w:t xml:space="preserve"> </w:t>
      </w:r>
      <w:r w:rsidRPr="00C617D6">
        <w:rPr>
          <w:sz w:val="28"/>
          <w:szCs w:val="28"/>
        </w:rPr>
        <w:t>литературой,</w:t>
      </w:r>
      <w:r w:rsidRPr="00C617D6">
        <w:rPr>
          <w:spacing w:val="-2"/>
          <w:sz w:val="28"/>
          <w:szCs w:val="28"/>
        </w:rPr>
        <w:t xml:space="preserve"> </w:t>
      </w:r>
      <w:r w:rsidRPr="00C617D6">
        <w:rPr>
          <w:sz w:val="28"/>
          <w:szCs w:val="28"/>
        </w:rPr>
        <w:t>средствами ИКТ;</w:t>
      </w:r>
    </w:p>
    <w:p w:rsidR="00C617D6" w:rsidRPr="00C617D6" w:rsidRDefault="00C617D6" w:rsidP="00C617D6">
      <w:pPr>
        <w:spacing w:line="317" w:lineRule="exact"/>
        <w:ind w:left="929"/>
        <w:rPr>
          <w:sz w:val="28"/>
          <w:szCs w:val="28"/>
        </w:rPr>
      </w:pPr>
      <w:r w:rsidRPr="00C617D6">
        <w:rPr>
          <w:sz w:val="28"/>
          <w:szCs w:val="28"/>
        </w:rPr>
        <w:t>У4</w:t>
      </w:r>
      <w:r w:rsidRPr="00C617D6">
        <w:rPr>
          <w:spacing w:val="-2"/>
          <w:sz w:val="28"/>
          <w:szCs w:val="28"/>
        </w:rPr>
        <w:t xml:space="preserve"> </w:t>
      </w:r>
      <w:r w:rsidRPr="00C617D6">
        <w:rPr>
          <w:sz w:val="28"/>
          <w:szCs w:val="28"/>
        </w:rPr>
        <w:t>-</w:t>
      </w:r>
      <w:r w:rsidRPr="00C617D6">
        <w:rPr>
          <w:spacing w:val="-4"/>
          <w:sz w:val="28"/>
          <w:szCs w:val="28"/>
        </w:rPr>
        <w:t xml:space="preserve"> </w:t>
      </w:r>
      <w:r w:rsidRPr="00C617D6">
        <w:rPr>
          <w:sz w:val="28"/>
          <w:szCs w:val="28"/>
        </w:rPr>
        <w:t>раскрывать</w:t>
      </w:r>
      <w:r w:rsidRPr="00C617D6">
        <w:rPr>
          <w:spacing w:val="-4"/>
          <w:sz w:val="28"/>
          <w:szCs w:val="28"/>
        </w:rPr>
        <w:t xml:space="preserve"> </w:t>
      </w:r>
      <w:r w:rsidRPr="00C617D6">
        <w:rPr>
          <w:sz w:val="28"/>
          <w:szCs w:val="28"/>
        </w:rPr>
        <w:t>смысл</w:t>
      </w:r>
      <w:r w:rsidRPr="00C617D6">
        <w:rPr>
          <w:spacing w:val="-3"/>
          <w:sz w:val="28"/>
          <w:szCs w:val="28"/>
        </w:rPr>
        <w:t xml:space="preserve"> </w:t>
      </w:r>
      <w:r w:rsidRPr="00C617D6">
        <w:rPr>
          <w:sz w:val="28"/>
          <w:szCs w:val="28"/>
        </w:rPr>
        <w:t>и</w:t>
      </w:r>
      <w:r w:rsidRPr="00C617D6">
        <w:rPr>
          <w:spacing w:val="-2"/>
          <w:sz w:val="28"/>
          <w:szCs w:val="28"/>
        </w:rPr>
        <w:t xml:space="preserve"> </w:t>
      </w:r>
      <w:r w:rsidRPr="00C617D6">
        <w:rPr>
          <w:sz w:val="28"/>
          <w:szCs w:val="28"/>
        </w:rPr>
        <w:t>значение</w:t>
      </w:r>
      <w:r w:rsidRPr="00C617D6">
        <w:rPr>
          <w:spacing w:val="-2"/>
          <w:sz w:val="28"/>
          <w:szCs w:val="28"/>
        </w:rPr>
        <w:t xml:space="preserve"> </w:t>
      </w:r>
      <w:r w:rsidRPr="00C617D6">
        <w:rPr>
          <w:sz w:val="28"/>
          <w:szCs w:val="28"/>
        </w:rPr>
        <w:t>важнейших</w:t>
      </w:r>
      <w:r w:rsidRPr="00C617D6">
        <w:rPr>
          <w:spacing w:val="-2"/>
          <w:sz w:val="28"/>
          <w:szCs w:val="28"/>
        </w:rPr>
        <w:t xml:space="preserve"> </w:t>
      </w:r>
      <w:r w:rsidRPr="00C617D6">
        <w:rPr>
          <w:sz w:val="28"/>
          <w:szCs w:val="28"/>
        </w:rPr>
        <w:t>исторических</w:t>
      </w:r>
      <w:r w:rsidRPr="00C617D6">
        <w:rPr>
          <w:spacing w:val="-1"/>
          <w:sz w:val="28"/>
          <w:szCs w:val="28"/>
        </w:rPr>
        <w:t xml:space="preserve"> </w:t>
      </w:r>
      <w:r w:rsidRPr="00C617D6">
        <w:rPr>
          <w:sz w:val="28"/>
          <w:szCs w:val="28"/>
        </w:rPr>
        <w:t>событий;</w:t>
      </w:r>
    </w:p>
    <w:p w:rsidR="00C617D6" w:rsidRPr="00C617D6" w:rsidRDefault="00C617D6" w:rsidP="00C617D6">
      <w:pPr>
        <w:tabs>
          <w:tab w:val="left" w:pos="1522"/>
          <w:tab w:val="left" w:pos="1867"/>
          <w:tab w:val="left" w:pos="3274"/>
          <w:tab w:val="left" w:pos="3677"/>
          <w:tab w:val="left" w:pos="5664"/>
          <w:tab w:val="left" w:pos="7426"/>
          <w:tab w:val="left" w:pos="9425"/>
        </w:tabs>
        <w:ind w:left="221" w:right="222" w:firstLine="708"/>
        <w:rPr>
          <w:sz w:val="28"/>
          <w:szCs w:val="28"/>
        </w:rPr>
      </w:pPr>
      <w:r w:rsidRPr="00C617D6">
        <w:rPr>
          <w:sz w:val="28"/>
          <w:szCs w:val="28"/>
        </w:rPr>
        <w:t>У5</w:t>
      </w:r>
      <w:r w:rsidRPr="00C617D6">
        <w:rPr>
          <w:sz w:val="28"/>
          <w:szCs w:val="28"/>
        </w:rPr>
        <w:tab/>
        <w:t>-</w:t>
      </w:r>
      <w:r w:rsidRPr="00C617D6">
        <w:rPr>
          <w:sz w:val="28"/>
          <w:szCs w:val="28"/>
        </w:rPr>
        <w:tab/>
        <w:t>обобщать</w:t>
      </w:r>
      <w:r w:rsidRPr="00C617D6">
        <w:rPr>
          <w:sz w:val="28"/>
          <w:szCs w:val="28"/>
        </w:rPr>
        <w:tab/>
        <w:t>и</w:t>
      </w:r>
      <w:r w:rsidRPr="00C617D6">
        <w:rPr>
          <w:sz w:val="28"/>
          <w:szCs w:val="28"/>
        </w:rPr>
        <w:tab/>
        <w:t>анализировать</w:t>
      </w:r>
      <w:r w:rsidRPr="00C617D6">
        <w:rPr>
          <w:sz w:val="28"/>
          <w:szCs w:val="28"/>
        </w:rPr>
        <w:tab/>
        <w:t>особенности</w:t>
      </w:r>
      <w:r w:rsidRPr="00C617D6">
        <w:rPr>
          <w:sz w:val="28"/>
          <w:szCs w:val="28"/>
        </w:rPr>
        <w:tab/>
        <w:t>исторического</w:t>
      </w:r>
      <w:r w:rsidRPr="00C617D6">
        <w:rPr>
          <w:sz w:val="28"/>
          <w:szCs w:val="28"/>
        </w:rPr>
        <w:tab/>
      </w:r>
      <w:r w:rsidRPr="00C617D6">
        <w:rPr>
          <w:spacing w:val="-4"/>
          <w:sz w:val="28"/>
          <w:szCs w:val="28"/>
        </w:rPr>
        <w:t>и</w:t>
      </w:r>
      <w:r w:rsidRPr="00C617D6">
        <w:rPr>
          <w:spacing w:val="-67"/>
          <w:sz w:val="28"/>
          <w:szCs w:val="28"/>
        </w:rPr>
        <w:t xml:space="preserve"> </w:t>
      </w:r>
      <w:r w:rsidRPr="00C617D6">
        <w:rPr>
          <w:sz w:val="28"/>
          <w:szCs w:val="28"/>
        </w:rPr>
        <w:t>культурного</w:t>
      </w:r>
      <w:r w:rsidRPr="00C617D6">
        <w:rPr>
          <w:spacing w:val="-1"/>
          <w:sz w:val="28"/>
          <w:szCs w:val="28"/>
        </w:rPr>
        <w:t xml:space="preserve"> </w:t>
      </w:r>
      <w:r w:rsidRPr="00C617D6">
        <w:rPr>
          <w:sz w:val="28"/>
          <w:szCs w:val="28"/>
        </w:rPr>
        <w:t>развития России</w:t>
      </w:r>
      <w:r w:rsidRPr="00C617D6">
        <w:rPr>
          <w:spacing w:val="-1"/>
          <w:sz w:val="28"/>
          <w:szCs w:val="28"/>
        </w:rPr>
        <w:t xml:space="preserve"> </w:t>
      </w:r>
      <w:r w:rsidRPr="00C617D6">
        <w:rPr>
          <w:sz w:val="28"/>
          <w:szCs w:val="28"/>
        </w:rPr>
        <w:t>на</w:t>
      </w:r>
      <w:r w:rsidRPr="00C617D6">
        <w:rPr>
          <w:spacing w:val="-1"/>
          <w:sz w:val="28"/>
          <w:szCs w:val="28"/>
        </w:rPr>
        <w:t xml:space="preserve"> </w:t>
      </w:r>
      <w:r w:rsidRPr="00C617D6">
        <w:rPr>
          <w:sz w:val="28"/>
          <w:szCs w:val="28"/>
        </w:rPr>
        <w:t>рубеже</w:t>
      </w:r>
      <w:r w:rsidRPr="00C617D6">
        <w:rPr>
          <w:spacing w:val="-1"/>
          <w:sz w:val="28"/>
          <w:szCs w:val="28"/>
        </w:rPr>
        <w:t xml:space="preserve"> </w:t>
      </w:r>
      <w:r w:rsidRPr="00C617D6">
        <w:rPr>
          <w:sz w:val="28"/>
          <w:szCs w:val="28"/>
        </w:rPr>
        <w:t>XX-XXI</w:t>
      </w:r>
      <w:r w:rsidRPr="00C617D6">
        <w:rPr>
          <w:spacing w:val="-2"/>
          <w:sz w:val="28"/>
          <w:szCs w:val="28"/>
        </w:rPr>
        <w:t xml:space="preserve"> </w:t>
      </w:r>
      <w:r w:rsidRPr="00C617D6">
        <w:rPr>
          <w:sz w:val="28"/>
          <w:szCs w:val="28"/>
        </w:rPr>
        <w:t>вв.;</w:t>
      </w:r>
    </w:p>
    <w:p w:rsidR="00C617D6" w:rsidRPr="00C617D6" w:rsidRDefault="00C617D6" w:rsidP="00C617D6">
      <w:pPr>
        <w:tabs>
          <w:tab w:val="left" w:pos="1805"/>
        </w:tabs>
        <w:ind w:left="221" w:right="428" w:firstLine="708"/>
        <w:rPr>
          <w:sz w:val="28"/>
          <w:szCs w:val="28"/>
        </w:rPr>
      </w:pPr>
      <w:r w:rsidRPr="00C617D6">
        <w:rPr>
          <w:sz w:val="28"/>
          <w:szCs w:val="28"/>
        </w:rPr>
        <w:t>У6</w:t>
      </w:r>
      <w:r w:rsidRPr="00C617D6">
        <w:rPr>
          <w:spacing w:val="77"/>
          <w:sz w:val="28"/>
          <w:szCs w:val="28"/>
        </w:rPr>
        <w:t xml:space="preserve"> </w:t>
      </w:r>
      <w:r w:rsidRPr="00C617D6">
        <w:rPr>
          <w:sz w:val="28"/>
          <w:szCs w:val="28"/>
        </w:rPr>
        <w:t>-</w:t>
      </w:r>
      <w:r w:rsidRPr="00C617D6">
        <w:rPr>
          <w:sz w:val="28"/>
          <w:szCs w:val="28"/>
        </w:rPr>
        <w:tab/>
        <w:t>давать</w:t>
      </w:r>
      <w:r w:rsidRPr="00C617D6">
        <w:rPr>
          <w:spacing w:val="7"/>
          <w:sz w:val="28"/>
          <w:szCs w:val="28"/>
        </w:rPr>
        <w:t xml:space="preserve"> </w:t>
      </w:r>
      <w:r w:rsidRPr="00C617D6">
        <w:rPr>
          <w:sz w:val="28"/>
          <w:szCs w:val="28"/>
        </w:rPr>
        <w:t>оценку</w:t>
      </w:r>
      <w:r w:rsidRPr="00C617D6">
        <w:rPr>
          <w:spacing w:val="3"/>
          <w:sz w:val="28"/>
          <w:szCs w:val="28"/>
        </w:rPr>
        <w:t xml:space="preserve"> </w:t>
      </w:r>
      <w:r w:rsidRPr="00C617D6">
        <w:rPr>
          <w:sz w:val="28"/>
          <w:szCs w:val="28"/>
        </w:rPr>
        <w:t>историческим</w:t>
      </w:r>
      <w:r w:rsidRPr="00C617D6">
        <w:rPr>
          <w:spacing w:val="4"/>
          <w:sz w:val="28"/>
          <w:szCs w:val="28"/>
        </w:rPr>
        <w:t xml:space="preserve"> </w:t>
      </w:r>
      <w:r w:rsidRPr="00C617D6">
        <w:rPr>
          <w:sz w:val="28"/>
          <w:szCs w:val="28"/>
        </w:rPr>
        <w:t>событиям</w:t>
      </w:r>
      <w:r w:rsidRPr="00C617D6">
        <w:rPr>
          <w:spacing w:val="4"/>
          <w:sz w:val="28"/>
          <w:szCs w:val="28"/>
        </w:rPr>
        <w:t xml:space="preserve"> </w:t>
      </w:r>
      <w:r w:rsidRPr="00C617D6">
        <w:rPr>
          <w:sz w:val="28"/>
          <w:szCs w:val="28"/>
        </w:rPr>
        <w:t>и</w:t>
      </w:r>
      <w:r w:rsidRPr="00C617D6">
        <w:rPr>
          <w:spacing w:val="5"/>
          <w:sz w:val="28"/>
          <w:szCs w:val="28"/>
        </w:rPr>
        <w:t xml:space="preserve"> </w:t>
      </w:r>
      <w:r w:rsidRPr="00C617D6">
        <w:rPr>
          <w:sz w:val="28"/>
          <w:szCs w:val="28"/>
        </w:rPr>
        <w:t>обосновывать</w:t>
      </w:r>
      <w:r w:rsidRPr="00C617D6">
        <w:rPr>
          <w:spacing w:val="6"/>
          <w:sz w:val="28"/>
          <w:szCs w:val="28"/>
        </w:rPr>
        <w:t xml:space="preserve"> </w:t>
      </w:r>
      <w:r w:rsidRPr="00C617D6">
        <w:rPr>
          <w:sz w:val="28"/>
          <w:szCs w:val="28"/>
        </w:rPr>
        <w:t>свою</w:t>
      </w:r>
      <w:r w:rsidRPr="00C617D6">
        <w:rPr>
          <w:spacing w:val="-67"/>
          <w:sz w:val="28"/>
          <w:szCs w:val="28"/>
        </w:rPr>
        <w:t xml:space="preserve"> </w:t>
      </w:r>
      <w:r w:rsidRPr="00C617D6">
        <w:rPr>
          <w:sz w:val="28"/>
          <w:szCs w:val="28"/>
        </w:rPr>
        <w:t>точку</w:t>
      </w:r>
      <w:r w:rsidRPr="00C617D6">
        <w:rPr>
          <w:spacing w:val="-6"/>
          <w:sz w:val="28"/>
          <w:szCs w:val="28"/>
        </w:rPr>
        <w:t xml:space="preserve"> </w:t>
      </w:r>
      <w:r w:rsidRPr="00C617D6">
        <w:rPr>
          <w:sz w:val="28"/>
          <w:szCs w:val="28"/>
        </w:rPr>
        <w:t>зрения</w:t>
      </w:r>
      <w:r w:rsidRPr="00C617D6">
        <w:rPr>
          <w:spacing w:val="-1"/>
          <w:sz w:val="28"/>
          <w:szCs w:val="28"/>
        </w:rPr>
        <w:t xml:space="preserve"> </w:t>
      </w:r>
      <w:r w:rsidRPr="00C617D6">
        <w:rPr>
          <w:sz w:val="28"/>
          <w:szCs w:val="28"/>
        </w:rPr>
        <w:t>с</w:t>
      </w:r>
      <w:r w:rsidRPr="00C617D6">
        <w:rPr>
          <w:spacing w:val="-2"/>
          <w:sz w:val="28"/>
          <w:szCs w:val="28"/>
        </w:rPr>
        <w:t xml:space="preserve"> </w:t>
      </w:r>
      <w:r w:rsidRPr="00C617D6">
        <w:rPr>
          <w:sz w:val="28"/>
          <w:szCs w:val="28"/>
        </w:rPr>
        <w:t>помощью</w:t>
      </w:r>
      <w:r w:rsidRPr="00C617D6">
        <w:rPr>
          <w:spacing w:val="-3"/>
          <w:sz w:val="28"/>
          <w:szCs w:val="28"/>
        </w:rPr>
        <w:t xml:space="preserve"> </w:t>
      </w:r>
      <w:r w:rsidRPr="00C617D6">
        <w:rPr>
          <w:sz w:val="28"/>
          <w:szCs w:val="28"/>
        </w:rPr>
        <w:t>исторических</w:t>
      </w:r>
      <w:r w:rsidRPr="00C617D6">
        <w:rPr>
          <w:spacing w:val="-1"/>
          <w:sz w:val="28"/>
          <w:szCs w:val="28"/>
        </w:rPr>
        <w:t xml:space="preserve"> </w:t>
      </w:r>
      <w:r w:rsidRPr="00C617D6">
        <w:rPr>
          <w:sz w:val="28"/>
          <w:szCs w:val="28"/>
        </w:rPr>
        <w:t>фактов</w:t>
      </w:r>
      <w:r w:rsidRPr="00C617D6">
        <w:rPr>
          <w:spacing w:val="-2"/>
          <w:sz w:val="28"/>
          <w:szCs w:val="28"/>
        </w:rPr>
        <w:t xml:space="preserve"> </w:t>
      </w:r>
      <w:r w:rsidRPr="00C617D6">
        <w:rPr>
          <w:sz w:val="28"/>
          <w:szCs w:val="28"/>
        </w:rPr>
        <w:t>и</w:t>
      </w:r>
      <w:r w:rsidRPr="00C617D6">
        <w:rPr>
          <w:spacing w:val="-1"/>
          <w:sz w:val="28"/>
          <w:szCs w:val="28"/>
        </w:rPr>
        <w:t xml:space="preserve"> </w:t>
      </w:r>
      <w:r w:rsidRPr="00C617D6">
        <w:rPr>
          <w:sz w:val="28"/>
          <w:szCs w:val="28"/>
        </w:rPr>
        <w:t>собственных</w:t>
      </w:r>
      <w:r w:rsidRPr="00C617D6">
        <w:rPr>
          <w:spacing w:val="-1"/>
          <w:sz w:val="28"/>
          <w:szCs w:val="28"/>
        </w:rPr>
        <w:t xml:space="preserve"> </w:t>
      </w:r>
      <w:r w:rsidRPr="00C617D6">
        <w:rPr>
          <w:sz w:val="28"/>
          <w:szCs w:val="28"/>
        </w:rPr>
        <w:t>аргументов;</w:t>
      </w:r>
    </w:p>
    <w:p w:rsidR="00C617D6" w:rsidRPr="00C617D6" w:rsidRDefault="00C617D6" w:rsidP="00C617D6">
      <w:pPr>
        <w:ind w:left="929"/>
        <w:rPr>
          <w:sz w:val="28"/>
          <w:szCs w:val="28"/>
        </w:rPr>
      </w:pPr>
      <w:r w:rsidRPr="00C617D6">
        <w:rPr>
          <w:sz w:val="28"/>
          <w:szCs w:val="28"/>
        </w:rPr>
        <w:t>У</w:t>
      </w:r>
      <w:r w:rsidRPr="00C617D6">
        <w:rPr>
          <w:spacing w:val="-3"/>
          <w:sz w:val="28"/>
          <w:szCs w:val="28"/>
        </w:rPr>
        <w:t xml:space="preserve"> </w:t>
      </w:r>
      <w:r w:rsidRPr="00C617D6">
        <w:rPr>
          <w:sz w:val="28"/>
          <w:szCs w:val="28"/>
        </w:rPr>
        <w:t>7</w:t>
      </w:r>
      <w:r w:rsidRPr="00C617D6">
        <w:rPr>
          <w:spacing w:val="-2"/>
          <w:sz w:val="28"/>
          <w:szCs w:val="28"/>
        </w:rPr>
        <w:t xml:space="preserve"> </w:t>
      </w:r>
      <w:r w:rsidRPr="00C617D6">
        <w:rPr>
          <w:sz w:val="28"/>
          <w:szCs w:val="28"/>
        </w:rPr>
        <w:t>-</w:t>
      </w:r>
      <w:r w:rsidRPr="00C617D6">
        <w:rPr>
          <w:spacing w:val="-3"/>
          <w:sz w:val="28"/>
          <w:szCs w:val="28"/>
        </w:rPr>
        <w:t xml:space="preserve"> </w:t>
      </w:r>
      <w:r w:rsidRPr="00C617D6">
        <w:rPr>
          <w:sz w:val="28"/>
          <w:szCs w:val="28"/>
        </w:rPr>
        <w:t>демонстрировать</w:t>
      </w:r>
      <w:r w:rsidRPr="00C617D6">
        <w:rPr>
          <w:spacing w:val="-4"/>
          <w:sz w:val="28"/>
          <w:szCs w:val="28"/>
        </w:rPr>
        <w:t xml:space="preserve"> </w:t>
      </w:r>
      <w:r w:rsidRPr="00C617D6">
        <w:rPr>
          <w:sz w:val="28"/>
          <w:szCs w:val="28"/>
        </w:rPr>
        <w:t>гражданско-патриотическую</w:t>
      </w:r>
      <w:r w:rsidRPr="00C617D6">
        <w:rPr>
          <w:spacing w:val="-4"/>
          <w:sz w:val="28"/>
          <w:szCs w:val="28"/>
        </w:rPr>
        <w:t xml:space="preserve"> </w:t>
      </w:r>
      <w:r w:rsidRPr="00C617D6">
        <w:rPr>
          <w:sz w:val="28"/>
          <w:szCs w:val="28"/>
        </w:rPr>
        <w:t>позицию</w:t>
      </w:r>
    </w:p>
    <w:p w:rsidR="00C617D6" w:rsidRPr="00C617D6" w:rsidRDefault="00C617D6" w:rsidP="00C617D6">
      <w:pPr>
        <w:spacing w:before="10"/>
        <w:rPr>
          <w:sz w:val="28"/>
          <w:szCs w:val="28"/>
        </w:rPr>
      </w:pPr>
    </w:p>
    <w:p w:rsidR="00C617D6" w:rsidRPr="00C617D6" w:rsidRDefault="00C617D6" w:rsidP="00C617D6">
      <w:pPr>
        <w:ind w:left="221" w:right="222" w:firstLine="708"/>
        <w:jc w:val="both"/>
        <w:rPr>
          <w:sz w:val="28"/>
          <w:szCs w:val="28"/>
        </w:rPr>
      </w:pPr>
      <w:r w:rsidRPr="00C617D6">
        <w:rPr>
          <w:sz w:val="28"/>
          <w:szCs w:val="28"/>
        </w:rPr>
        <w:t>В</w:t>
      </w:r>
      <w:r w:rsidRPr="00C617D6">
        <w:rPr>
          <w:spacing w:val="1"/>
          <w:sz w:val="28"/>
          <w:szCs w:val="28"/>
        </w:rPr>
        <w:t xml:space="preserve"> </w:t>
      </w:r>
      <w:r w:rsidRPr="00C617D6">
        <w:rPr>
          <w:sz w:val="28"/>
          <w:szCs w:val="28"/>
        </w:rPr>
        <w:t>результате</w:t>
      </w:r>
      <w:r w:rsidRPr="00C617D6">
        <w:rPr>
          <w:spacing w:val="1"/>
          <w:sz w:val="28"/>
          <w:szCs w:val="28"/>
        </w:rPr>
        <w:t xml:space="preserve"> </w:t>
      </w:r>
      <w:r w:rsidRPr="00C617D6">
        <w:rPr>
          <w:sz w:val="28"/>
          <w:szCs w:val="28"/>
        </w:rPr>
        <w:t>освоения</w:t>
      </w:r>
      <w:r w:rsidRPr="00C617D6">
        <w:rPr>
          <w:spacing w:val="1"/>
          <w:sz w:val="28"/>
          <w:szCs w:val="28"/>
        </w:rPr>
        <w:t xml:space="preserve"> </w:t>
      </w:r>
      <w:r w:rsidRPr="00C617D6">
        <w:rPr>
          <w:sz w:val="28"/>
          <w:szCs w:val="28"/>
        </w:rPr>
        <w:t>учебной</w:t>
      </w:r>
      <w:r w:rsidRPr="00C617D6">
        <w:rPr>
          <w:spacing w:val="1"/>
          <w:sz w:val="28"/>
          <w:szCs w:val="28"/>
        </w:rPr>
        <w:t xml:space="preserve"> </w:t>
      </w:r>
      <w:r w:rsidRPr="00C617D6">
        <w:rPr>
          <w:sz w:val="28"/>
          <w:szCs w:val="28"/>
        </w:rPr>
        <w:t>дисциплины</w:t>
      </w:r>
      <w:r w:rsidRPr="00C617D6">
        <w:rPr>
          <w:spacing w:val="1"/>
          <w:sz w:val="28"/>
          <w:szCs w:val="28"/>
        </w:rPr>
        <w:t xml:space="preserve"> </w:t>
      </w:r>
      <w:r w:rsidRPr="00C617D6">
        <w:rPr>
          <w:sz w:val="28"/>
          <w:szCs w:val="28"/>
        </w:rPr>
        <w:t>обучающийся</w:t>
      </w:r>
      <w:r w:rsidRPr="00C617D6">
        <w:rPr>
          <w:spacing w:val="1"/>
          <w:sz w:val="28"/>
          <w:szCs w:val="28"/>
        </w:rPr>
        <w:t xml:space="preserve"> </w:t>
      </w:r>
      <w:r w:rsidRPr="00C617D6">
        <w:rPr>
          <w:sz w:val="28"/>
          <w:szCs w:val="28"/>
        </w:rPr>
        <w:t>должен</w:t>
      </w:r>
      <w:r w:rsidRPr="00C617D6">
        <w:rPr>
          <w:spacing w:val="1"/>
          <w:sz w:val="28"/>
          <w:szCs w:val="28"/>
        </w:rPr>
        <w:t xml:space="preserve"> </w:t>
      </w:r>
      <w:r w:rsidRPr="00C617D6">
        <w:rPr>
          <w:sz w:val="28"/>
          <w:szCs w:val="28"/>
        </w:rPr>
        <w:t>знать:</w:t>
      </w:r>
    </w:p>
    <w:p w:rsidR="00C617D6" w:rsidRPr="00C617D6" w:rsidRDefault="00C617D6" w:rsidP="00C617D6">
      <w:pPr>
        <w:ind w:left="221" w:right="221" w:firstLine="708"/>
        <w:jc w:val="both"/>
        <w:rPr>
          <w:sz w:val="28"/>
          <w:szCs w:val="28"/>
        </w:rPr>
      </w:pPr>
      <w:r w:rsidRPr="00C617D6">
        <w:rPr>
          <w:sz w:val="28"/>
          <w:szCs w:val="28"/>
        </w:rPr>
        <w:t>З1</w:t>
      </w:r>
      <w:r w:rsidRPr="00C617D6">
        <w:rPr>
          <w:spacing w:val="1"/>
          <w:sz w:val="28"/>
          <w:szCs w:val="28"/>
        </w:rPr>
        <w:t xml:space="preserve"> </w:t>
      </w:r>
      <w:r w:rsidRPr="00C617D6">
        <w:rPr>
          <w:sz w:val="28"/>
          <w:szCs w:val="28"/>
        </w:rPr>
        <w:t>-</w:t>
      </w:r>
      <w:r w:rsidRPr="00C617D6">
        <w:rPr>
          <w:spacing w:val="1"/>
          <w:sz w:val="28"/>
          <w:szCs w:val="28"/>
        </w:rPr>
        <w:t xml:space="preserve"> </w:t>
      </w:r>
      <w:r w:rsidRPr="00C617D6">
        <w:rPr>
          <w:sz w:val="28"/>
          <w:szCs w:val="28"/>
        </w:rPr>
        <w:t>основные</w:t>
      </w:r>
      <w:r w:rsidRPr="00C617D6">
        <w:rPr>
          <w:spacing w:val="1"/>
          <w:sz w:val="28"/>
          <w:szCs w:val="28"/>
        </w:rPr>
        <w:t xml:space="preserve"> </w:t>
      </w:r>
      <w:r w:rsidRPr="00C617D6">
        <w:rPr>
          <w:sz w:val="28"/>
          <w:szCs w:val="28"/>
        </w:rPr>
        <w:t>периоды</w:t>
      </w:r>
      <w:r w:rsidRPr="00C617D6">
        <w:rPr>
          <w:spacing w:val="1"/>
          <w:sz w:val="28"/>
          <w:szCs w:val="28"/>
        </w:rPr>
        <w:t xml:space="preserve"> </w:t>
      </w:r>
      <w:r w:rsidRPr="00C617D6">
        <w:rPr>
          <w:sz w:val="28"/>
          <w:szCs w:val="28"/>
        </w:rPr>
        <w:t>государственно-политического</w:t>
      </w:r>
      <w:r w:rsidRPr="00C617D6">
        <w:rPr>
          <w:spacing w:val="1"/>
          <w:sz w:val="28"/>
          <w:szCs w:val="28"/>
        </w:rPr>
        <w:t xml:space="preserve"> </w:t>
      </w:r>
      <w:r w:rsidRPr="00C617D6">
        <w:rPr>
          <w:sz w:val="28"/>
          <w:szCs w:val="28"/>
        </w:rPr>
        <w:t>развития</w:t>
      </w:r>
      <w:r w:rsidRPr="00C617D6">
        <w:rPr>
          <w:spacing w:val="1"/>
          <w:sz w:val="28"/>
          <w:szCs w:val="28"/>
        </w:rPr>
        <w:t xml:space="preserve"> </w:t>
      </w:r>
      <w:r w:rsidRPr="00C617D6">
        <w:rPr>
          <w:sz w:val="28"/>
          <w:szCs w:val="28"/>
        </w:rPr>
        <w:t>на</w:t>
      </w:r>
      <w:r w:rsidRPr="00C617D6">
        <w:rPr>
          <w:spacing w:val="1"/>
          <w:sz w:val="28"/>
          <w:szCs w:val="28"/>
        </w:rPr>
        <w:t xml:space="preserve"> </w:t>
      </w:r>
      <w:r w:rsidRPr="00C617D6">
        <w:rPr>
          <w:sz w:val="28"/>
          <w:szCs w:val="28"/>
        </w:rPr>
        <w:t>рубеже</w:t>
      </w:r>
      <w:r w:rsidRPr="00C617D6">
        <w:rPr>
          <w:spacing w:val="1"/>
          <w:sz w:val="28"/>
          <w:szCs w:val="28"/>
        </w:rPr>
        <w:t xml:space="preserve"> </w:t>
      </w:r>
      <w:r w:rsidRPr="00C617D6">
        <w:rPr>
          <w:sz w:val="28"/>
          <w:szCs w:val="28"/>
        </w:rPr>
        <w:t>XX-XXI</w:t>
      </w:r>
      <w:r w:rsidRPr="00C617D6">
        <w:rPr>
          <w:spacing w:val="1"/>
          <w:sz w:val="28"/>
          <w:szCs w:val="28"/>
        </w:rPr>
        <w:t xml:space="preserve"> </w:t>
      </w:r>
      <w:r w:rsidRPr="00C617D6">
        <w:rPr>
          <w:sz w:val="28"/>
          <w:szCs w:val="28"/>
        </w:rPr>
        <w:t>вв.,</w:t>
      </w:r>
      <w:r w:rsidRPr="00C617D6">
        <w:rPr>
          <w:spacing w:val="1"/>
          <w:sz w:val="28"/>
          <w:szCs w:val="28"/>
        </w:rPr>
        <w:t xml:space="preserve"> </w:t>
      </w:r>
      <w:r w:rsidRPr="00C617D6">
        <w:rPr>
          <w:sz w:val="28"/>
          <w:szCs w:val="28"/>
        </w:rPr>
        <w:t>особенности</w:t>
      </w:r>
      <w:r w:rsidRPr="00C617D6">
        <w:rPr>
          <w:spacing w:val="1"/>
          <w:sz w:val="28"/>
          <w:szCs w:val="28"/>
        </w:rPr>
        <w:t xml:space="preserve"> </w:t>
      </w:r>
      <w:r w:rsidRPr="00C617D6">
        <w:rPr>
          <w:sz w:val="28"/>
          <w:szCs w:val="28"/>
        </w:rPr>
        <w:t>формирования</w:t>
      </w:r>
      <w:r w:rsidRPr="00C617D6">
        <w:rPr>
          <w:spacing w:val="1"/>
          <w:sz w:val="28"/>
          <w:szCs w:val="28"/>
        </w:rPr>
        <w:t xml:space="preserve"> </w:t>
      </w:r>
      <w:r w:rsidRPr="00C617D6">
        <w:rPr>
          <w:sz w:val="28"/>
          <w:szCs w:val="28"/>
        </w:rPr>
        <w:t>партийно-политической</w:t>
      </w:r>
      <w:r w:rsidRPr="00C617D6">
        <w:rPr>
          <w:spacing w:val="1"/>
          <w:sz w:val="28"/>
          <w:szCs w:val="28"/>
        </w:rPr>
        <w:t xml:space="preserve"> </w:t>
      </w:r>
      <w:r w:rsidRPr="00C617D6">
        <w:rPr>
          <w:sz w:val="28"/>
          <w:szCs w:val="28"/>
        </w:rPr>
        <w:t>системы</w:t>
      </w:r>
      <w:r w:rsidRPr="00C617D6">
        <w:rPr>
          <w:spacing w:val="-1"/>
          <w:sz w:val="28"/>
          <w:szCs w:val="28"/>
        </w:rPr>
        <w:t xml:space="preserve"> </w:t>
      </w:r>
      <w:r w:rsidRPr="00C617D6">
        <w:rPr>
          <w:sz w:val="28"/>
          <w:szCs w:val="28"/>
        </w:rPr>
        <w:t>России;</w:t>
      </w:r>
    </w:p>
    <w:p w:rsidR="00C617D6" w:rsidRPr="00C617D6" w:rsidRDefault="00C617D6" w:rsidP="00C617D6">
      <w:pPr>
        <w:spacing w:before="1"/>
        <w:ind w:left="221" w:right="221" w:firstLine="708"/>
        <w:jc w:val="both"/>
        <w:rPr>
          <w:sz w:val="28"/>
          <w:szCs w:val="28"/>
        </w:rPr>
      </w:pPr>
      <w:r w:rsidRPr="00C617D6">
        <w:rPr>
          <w:sz w:val="28"/>
          <w:szCs w:val="28"/>
        </w:rPr>
        <w:t>З2 - итоги «шоковой терапии», проблемы и противоречия становления</w:t>
      </w:r>
      <w:r w:rsidRPr="00C617D6">
        <w:rPr>
          <w:spacing w:val="1"/>
          <w:sz w:val="28"/>
          <w:szCs w:val="28"/>
        </w:rPr>
        <w:t xml:space="preserve"> </w:t>
      </w:r>
      <w:r w:rsidRPr="00C617D6">
        <w:rPr>
          <w:sz w:val="28"/>
          <w:szCs w:val="28"/>
        </w:rPr>
        <w:t>рыночной</w:t>
      </w:r>
      <w:r w:rsidRPr="00C617D6">
        <w:rPr>
          <w:spacing w:val="-1"/>
          <w:sz w:val="28"/>
          <w:szCs w:val="28"/>
        </w:rPr>
        <w:t xml:space="preserve"> </w:t>
      </w:r>
      <w:r w:rsidRPr="00C617D6">
        <w:rPr>
          <w:sz w:val="28"/>
          <w:szCs w:val="28"/>
        </w:rPr>
        <w:t>экономики,</w:t>
      </w:r>
    </w:p>
    <w:p w:rsidR="00C617D6" w:rsidRPr="00C617D6" w:rsidRDefault="00C617D6" w:rsidP="00C617D6">
      <w:pPr>
        <w:spacing w:line="321" w:lineRule="exact"/>
        <w:ind w:left="999"/>
        <w:jc w:val="both"/>
        <w:rPr>
          <w:sz w:val="28"/>
          <w:szCs w:val="28"/>
        </w:rPr>
      </w:pPr>
      <w:r w:rsidRPr="00C617D6">
        <w:rPr>
          <w:sz w:val="28"/>
          <w:szCs w:val="28"/>
        </w:rPr>
        <w:t>З3</w:t>
      </w:r>
      <w:r w:rsidRPr="00C617D6">
        <w:rPr>
          <w:spacing w:val="-2"/>
          <w:sz w:val="28"/>
          <w:szCs w:val="28"/>
        </w:rPr>
        <w:t xml:space="preserve"> </w:t>
      </w:r>
      <w:r w:rsidRPr="00C617D6">
        <w:rPr>
          <w:sz w:val="28"/>
          <w:szCs w:val="28"/>
        </w:rPr>
        <w:t>-</w:t>
      </w:r>
      <w:r w:rsidRPr="00C617D6">
        <w:rPr>
          <w:spacing w:val="-2"/>
          <w:sz w:val="28"/>
          <w:szCs w:val="28"/>
        </w:rPr>
        <w:t xml:space="preserve"> </w:t>
      </w:r>
      <w:r w:rsidRPr="00C617D6">
        <w:rPr>
          <w:sz w:val="28"/>
          <w:szCs w:val="28"/>
        </w:rPr>
        <w:t>причины</w:t>
      </w:r>
      <w:r w:rsidRPr="00C617D6">
        <w:rPr>
          <w:spacing w:val="-1"/>
          <w:sz w:val="28"/>
          <w:szCs w:val="28"/>
        </w:rPr>
        <w:t xml:space="preserve"> </w:t>
      </w:r>
      <w:r w:rsidRPr="00C617D6">
        <w:rPr>
          <w:sz w:val="28"/>
          <w:szCs w:val="28"/>
        </w:rPr>
        <w:t>и</w:t>
      </w:r>
      <w:r w:rsidRPr="00C617D6">
        <w:rPr>
          <w:spacing w:val="-1"/>
          <w:sz w:val="28"/>
          <w:szCs w:val="28"/>
        </w:rPr>
        <w:t xml:space="preserve"> </w:t>
      </w:r>
      <w:r w:rsidRPr="00C617D6">
        <w:rPr>
          <w:sz w:val="28"/>
          <w:szCs w:val="28"/>
        </w:rPr>
        <w:t>итоги</w:t>
      </w:r>
      <w:r w:rsidRPr="00C617D6">
        <w:rPr>
          <w:spacing w:val="-2"/>
          <w:sz w:val="28"/>
          <w:szCs w:val="28"/>
        </w:rPr>
        <w:t xml:space="preserve"> </w:t>
      </w:r>
      <w:r w:rsidRPr="00C617D6">
        <w:rPr>
          <w:sz w:val="28"/>
          <w:szCs w:val="28"/>
        </w:rPr>
        <w:t>финансовых</w:t>
      </w:r>
      <w:r w:rsidRPr="00C617D6">
        <w:rPr>
          <w:spacing w:val="-1"/>
          <w:sz w:val="28"/>
          <w:szCs w:val="28"/>
        </w:rPr>
        <w:t xml:space="preserve"> </w:t>
      </w:r>
      <w:r w:rsidRPr="00C617D6">
        <w:rPr>
          <w:sz w:val="28"/>
          <w:szCs w:val="28"/>
        </w:rPr>
        <w:t>кризисов</w:t>
      </w:r>
      <w:r w:rsidRPr="00C617D6">
        <w:rPr>
          <w:spacing w:val="-5"/>
          <w:sz w:val="28"/>
          <w:szCs w:val="28"/>
        </w:rPr>
        <w:t xml:space="preserve"> </w:t>
      </w:r>
      <w:r w:rsidRPr="00C617D6">
        <w:rPr>
          <w:sz w:val="28"/>
          <w:szCs w:val="28"/>
        </w:rPr>
        <w:t>1998,</w:t>
      </w:r>
      <w:r w:rsidRPr="00C617D6">
        <w:rPr>
          <w:spacing w:val="-2"/>
          <w:sz w:val="28"/>
          <w:szCs w:val="28"/>
        </w:rPr>
        <w:t xml:space="preserve"> </w:t>
      </w:r>
      <w:r w:rsidRPr="00C617D6">
        <w:rPr>
          <w:sz w:val="28"/>
          <w:szCs w:val="28"/>
        </w:rPr>
        <w:t>2008-2009</w:t>
      </w:r>
      <w:r w:rsidRPr="00C617D6">
        <w:rPr>
          <w:spacing w:val="-2"/>
          <w:sz w:val="28"/>
          <w:szCs w:val="28"/>
        </w:rPr>
        <w:t xml:space="preserve"> </w:t>
      </w:r>
      <w:r w:rsidRPr="00C617D6">
        <w:rPr>
          <w:sz w:val="28"/>
          <w:szCs w:val="28"/>
        </w:rPr>
        <w:t>гг.,</w:t>
      </w:r>
    </w:p>
    <w:p w:rsidR="00C617D6" w:rsidRPr="00C617D6" w:rsidRDefault="00C617D6" w:rsidP="00C617D6">
      <w:pPr>
        <w:ind w:left="221" w:right="222" w:firstLine="708"/>
        <w:jc w:val="both"/>
        <w:rPr>
          <w:sz w:val="28"/>
          <w:szCs w:val="28"/>
        </w:rPr>
      </w:pPr>
      <w:r w:rsidRPr="00C617D6">
        <w:rPr>
          <w:sz w:val="28"/>
          <w:szCs w:val="28"/>
        </w:rPr>
        <w:t>З4 - основные этапы эволюции внешней политики России, роль и место</w:t>
      </w:r>
      <w:r w:rsidRPr="00C617D6">
        <w:rPr>
          <w:spacing w:val="-67"/>
          <w:sz w:val="28"/>
          <w:szCs w:val="28"/>
        </w:rPr>
        <w:t xml:space="preserve"> </w:t>
      </w:r>
      <w:r w:rsidRPr="00C617D6">
        <w:rPr>
          <w:sz w:val="28"/>
          <w:szCs w:val="28"/>
        </w:rPr>
        <w:t>России</w:t>
      </w:r>
      <w:r w:rsidRPr="00C617D6">
        <w:rPr>
          <w:spacing w:val="-1"/>
          <w:sz w:val="28"/>
          <w:szCs w:val="28"/>
        </w:rPr>
        <w:t xml:space="preserve"> </w:t>
      </w:r>
      <w:r w:rsidRPr="00C617D6">
        <w:rPr>
          <w:sz w:val="28"/>
          <w:szCs w:val="28"/>
        </w:rPr>
        <w:t>в</w:t>
      </w:r>
      <w:r w:rsidRPr="00C617D6">
        <w:rPr>
          <w:spacing w:val="-1"/>
          <w:sz w:val="28"/>
          <w:szCs w:val="28"/>
        </w:rPr>
        <w:t xml:space="preserve"> </w:t>
      </w:r>
      <w:r w:rsidRPr="00C617D6">
        <w:rPr>
          <w:sz w:val="28"/>
          <w:szCs w:val="28"/>
        </w:rPr>
        <w:t>постсоветском</w:t>
      </w:r>
      <w:r w:rsidRPr="00C617D6">
        <w:rPr>
          <w:spacing w:val="-3"/>
          <w:sz w:val="28"/>
          <w:szCs w:val="28"/>
        </w:rPr>
        <w:t xml:space="preserve"> </w:t>
      </w:r>
      <w:r w:rsidRPr="00C617D6">
        <w:rPr>
          <w:sz w:val="28"/>
          <w:szCs w:val="28"/>
        </w:rPr>
        <w:t>пространстве;</w:t>
      </w:r>
    </w:p>
    <w:p w:rsidR="00C617D6" w:rsidRPr="00C617D6" w:rsidRDefault="00C617D6" w:rsidP="00C617D6">
      <w:pPr>
        <w:ind w:left="221" w:right="222" w:firstLine="708"/>
        <w:jc w:val="both"/>
        <w:rPr>
          <w:sz w:val="28"/>
          <w:szCs w:val="28"/>
        </w:rPr>
      </w:pPr>
      <w:r w:rsidRPr="00C617D6">
        <w:rPr>
          <w:sz w:val="28"/>
          <w:szCs w:val="28"/>
        </w:rPr>
        <w:t>З5 - основные тенденции и явления в культуре; роль науки, культуры и</w:t>
      </w:r>
      <w:r w:rsidRPr="00C617D6">
        <w:rPr>
          <w:spacing w:val="1"/>
          <w:sz w:val="28"/>
          <w:szCs w:val="28"/>
        </w:rPr>
        <w:t xml:space="preserve"> </w:t>
      </w:r>
      <w:r w:rsidRPr="00C617D6">
        <w:rPr>
          <w:sz w:val="28"/>
          <w:szCs w:val="28"/>
        </w:rPr>
        <w:t>религии</w:t>
      </w:r>
      <w:r w:rsidRPr="00C617D6">
        <w:rPr>
          <w:spacing w:val="1"/>
          <w:sz w:val="28"/>
          <w:szCs w:val="28"/>
        </w:rPr>
        <w:t xml:space="preserve"> </w:t>
      </w:r>
      <w:r w:rsidRPr="00C617D6">
        <w:rPr>
          <w:sz w:val="28"/>
          <w:szCs w:val="28"/>
        </w:rPr>
        <w:t>в</w:t>
      </w:r>
      <w:r w:rsidRPr="00C617D6">
        <w:rPr>
          <w:spacing w:val="1"/>
          <w:sz w:val="28"/>
          <w:szCs w:val="28"/>
        </w:rPr>
        <w:t xml:space="preserve"> </w:t>
      </w:r>
      <w:r w:rsidRPr="00C617D6">
        <w:rPr>
          <w:sz w:val="28"/>
          <w:szCs w:val="28"/>
        </w:rPr>
        <w:t>сохранении</w:t>
      </w:r>
      <w:r w:rsidRPr="00C617D6">
        <w:rPr>
          <w:spacing w:val="1"/>
          <w:sz w:val="28"/>
          <w:szCs w:val="28"/>
        </w:rPr>
        <w:t xml:space="preserve"> </w:t>
      </w:r>
      <w:r w:rsidRPr="00C617D6">
        <w:rPr>
          <w:sz w:val="28"/>
          <w:szCs w:val="28"/>
        </w:rPr>
        <w:t>и</w:t>
      </w:r>
      <w:r w:rsidRPr="00C617D6">
        <w:rPr>
          <w:spacing w:val="1"/>
          <w:sz w:val="28"/>
          <w:szCs w:val="28"/>
        </w:rPr>
        <w:t xml:space="preserve"> </w:t>
      </w:r>
      <w:r w:rsidRPr="00C617D6">
        <w:rPr>
          <w:sz w:val="28"/>
          <w:szCs w:val="28"/>
        </w:rPr>
        <w:t>укреплении</w:t>
      </w:r>
      <w:r w:rsidRPr="00C617D6">
        <w:rPr>
          <w:spacing w:val="1"/>
          <w:sz w:val="28"/>
          <w:szCs w:val="28"/>
        </w:rPr>
        <w:t xml:space="preserve"> </w:t>
      </w:r>
      <w:r w:rsidRPr="00C617D6">
        <w:rPr>
          <w:sz w:val="28"/>
          <w:szCs w:val="28"/>
        </w:rPr>
        <w:t>национальных</w:t>
      </w:r>
      <w:r w:rsidRPr="00C617D6">
        <w:rPr>
          <w:spacing w:val="1"/>
          <w:sz w:val="28"/>
          <w:szCs w:val="28"/>
        </w:rPr>
        <w:t xml:space="preserve"> </w:t>
      </w:r>
      <w:r w:rsidRPr="00C617D6">
        <w:rPr>
          <w:sz w:val="28"/>
          <w:szCs w:val="28"/>
        </w:rPr>
        <w:t>и</w:t>
      </w:r>
      <w:r w:rsidRPr="00C617D6">
        <w:rPr>
          <w:spacing w:val="1"/>
          <w:sz w:val="28"/>
          <w:szCs w:val="28"/>
        </w:rPr>
        <w:t xml:space="preserve"> </w:t>
      </w:r>
      <w:r w:rsidRPr="00C617D6">
        <w:rPr>
          <w:sz w:val="28"/>
          <w:szCs w:val="28"/>
        </w:rPr>
        <w:t>государственных</w:t>
      </w:r>
      <w:r w:rsidRPr="00C617D6">
        <w:rPr>
          <w:spacing w:val="1"/>
          <w:sz w:val="28"/>
          <w:szCs w:val="28"/>
        </w:rPr>
        <w:t xml:space="preserve"> </w:t>
      </w:r>
      <w:r w:rsidRPr="00C617D6">
        <w:rPr>
          <w:sz w:val="28"/>
          <w:szCs w:val="28"/>
        </w:rPr>
        <w:t>традиций;</w:t>
      </w:r>
    </w:p>
    <w:p w:rsidR="00C617D6" w:rsidRPr="00C617D6" w:rsidRDefault="00C617D6" w:rsidP="00C617D6">
      <w:pPr>
        <w:ind w:left="221" w:right="221" w:firstLine="708"/>
        <w:jc w:val="both"/>
        <w:rPr>
          <w:sz w:val="28"/>
          <w:szCs w:val="28"/>
        </w:rPr>
      </w:pPr>
      <w:r w:rsidRPr="00C617D6">
        <w:rPr>
          <w:sz w:val="28"/>
          <w:szCs w:val="28"/>
        </w:rPr>
        <w:t>Профессиональные</w:t>
      </w:r>
      <w:r w:rsidRPr="00C617D6">
        <w:rPr>
          <w:spacing w:val="1"/>
          <w:sz w:val="28"/>
          <w:szCs w:val="28"/>
        </w:rPr>
        <w:t xml:space="preserve"> </w:t>
      </w:r>
      <w:r w:rsidRPr="00C617D6">
        <w:rPr>
          <w:sz w:val="28"/>
          <w:szCs w:val="28"/>
        </w:rPr>
        <w:t>(ПК)</w:t>
      </w:r>
      <w:r w:rsidRPr="00C617D6">
        <w:rPr>
          <w:spacing w:val="1"/>
          <w:sz w:val="28"/>
          <w:szCs w:val="28"/>
        </w:rPr>
        <w:t xml:space="preserve"> </w:t>
      </w:r>
      <w:r w:rsidRPr="00C617D6">
        <w:rPr>
          <w:sz w:val="28"/>
          <w:szCs w:val="28"/>
        </w:rPr>
        <w:t>и</w:t>
      </w:r>
      <w:r w:rsidRPr="00C617D6">
        <w:rPr>
          <w:spacing w:val="1"/>
          <w:sz w:val="28"/>
          <w:szCs w:val="28"/>
        </w:rPr>
        <w:t xml:space="preserve"> </w:t>
      </w:r>
      <w:r w:rsidRPr="00C617D6">
        <w:rPr>
          <w:sz w:val="28"/>
          <w:szCs w:val="28"/>
        </w:rPr>
        <w:t>общие</w:t>
      </w:r>
      <w:r w:rsidRPr="00C617D6">
        <w:rPr>
          <w:spacing w:val="1"/>
          <w:sz w:val="28"/>
          <w:szCs w:val="28"/>
        </w:rPr>
        <w:t xml:space="preserve"> </w:t>
      </w:r>
      <w:r w:rsidRPr="00C617D6">
        <w:rPr>
          <w:sz w:val="28"/>
          <w:szCs w:val="28"/>
        </w:rPr>
        <w:t>(ОК)</w:t>
      </w:r>
      <w:r w:rsidRPr="00C617D6">
        <w:rPr>
          <w:spacing w:val="1"/>
          <w:sz w:val="28"/>
          <w:szCs w:val="28"/>
        </w:rPr>
        <w:t xml:space="preserve"> </w:t>
      </w:r>
      <w:r w:rsidRPr="00C617D6">
        <w:rPr>
          <w:b/>
          <w:sz w:val="28"/>
          <w:szCs w:val="28"/>
        </w:rPr>
        <w:t>компетенции</w:t>
      </w:r>
      <w:r w:rsidRPr="00C617D6">
        <w:rPr>
          <w:sz w:val="28"/>
          <w:szCs w:val="28"/>
        </w:rPr>
        <w:t>,</w:t>
      </w:r>
      <w:r w:rsidRPr="00C617D6">
        <w:rPr>
          <w:spacing w:val="1"/>
          <w:sz w:val="28"/>
          <w:szCs w:val="28"/>
        </w:rPr>
        <w:t xml:space="preserve"> </w:t>
      </w:r>
      <w:r w:rsidRPr="00C617D6">
        <w:rPr>
          <w:sz w:val="28"/>
          <w:szCs w:val="28"/>
        </w:rPr>
        <w:t>которые</w:t>
      </w:r>
      <w:r w:rsidRPr="00C617D6">
        <w:rPr>
          <w:spacing w:val="1"/>
          <w:sz w:val="28"/>
          <w:szCs w:val="28"/>
        </w:rPr>
        <w:t xml:space="preserve"> </w:t>
      </w:r>
      <w:r w:rsidRPr="00C617D6">
        <w:rPr>
          <w:sz w:val="28"/>
          <w:szCs w:val="28"/>
        </w:rPr>
        <w:t>актуализируются</w:t>
      </w:r>
      <w:r w:rsidRPr="00C617D6">
        <w:rPr>
          <w:spacing w:val="-1"/>
          <w:sz w:val="28"/>
          <w:szCs w:val="28"/>
        </w:rPr>
        <w:t xml:space="preserve"> </w:t>
      </w:r>
      <w:r w:rsidRPr="00C617D6">
        <w:rPr>
          <w:sz w:val="28"/>
          <w:szCs w:val="28"/>
        </w:rPr>
        <w:t>при изучении учебной</w:t>
      </w:r>
      <w:r w:rsidRPr="00C617D6">
        <w:rPr>
          <w:spacing w:val="-3"/>
          <w:sz w:val="28"/>
          <w:szCs w:val="28"/>
        </w:rPr>
        <w:t xml:space="preserve"> </w:t>
      </w:r>
      <w:r w:rsidRPr="00C617D6">
        <w:rPr>
          <w:sz w:val="28"/>
          <w:szCs w:val="28"/>
        </w:rPr>
        <w:t>дисциплины:</w:t>
      </w:r>
    </w:p>
    <w:p w:rsidR="00C617D6" w:rsidRPr="00C617D6" w:rsidRDefault="00C617D6" w:rsidP="00C617D6">
      <w:pPr>
        <w:jc w:val="both"/>
        <w:rPr>
          <w:sz w:val="28"/>
          <w:szCs w:val="28"/>
        </w:rPr>
        <w:sectPr w:rsidR="00C617D6" w:rsidRPr="00C617D6">
          <w:footerReference w:type="default" r:id="rId165"/>
          <w:pgSz w:w="11900" w:h="16840"/>
          <w:pgMar w:top="1340" w:right="620" w:bottom="1180" w:left="1480" w:header="0" w:footer="990" w:gutter="0"/>
          <w:cols w:space="720"/>
        </w:sectPr>
      </w:pPr>
    </w:p>
    <w:p w:rsidR="00C617D6" w:rsidRPr="00C617D6" w:rsidRDefault="00C617D6" w:rsidP="00C617D6">
      <w:pPr>
        <w:spacing w:before="65" w:line="242" w:lineRule="auto"/>
        <w:ind w:left="221" w:right="222"/>
        <w:jc w:val="both"/>
        <w:rPr>
          <w:sz w:val="28"/>
          <w:szCs w:val="28"/>
        </w:rPr>
      </w:pPr>
      <w:r w:rsidRPr="00C617D6">
        <w:rPr>
          <w:sz w:val="28"/>
          <w:szCs w:val="28"/>
        </w:rPr>
        <w:lastRenderedPageBreak/>
        <w:t>ОК 01. Выбирать способы решения задач профессиональной деятельности</w:t>
      </w:r>
      <w:r w:rsidRPr="00C617D6">
        <w:rPr>
          <w:spacing w:val="1"/>
          <w:sz w:val="28"/>
          <w:szCs w:val="28"/>
        </w:rPr>
        <w:t xml:space="preserve"> </w:t>
      </w:r>
      <w:r w:rsidRPr="00C617D6">
        <w:rPr>
          <w:sz w:val="28"/>
          <w:szCs w:val="28"/>
        </w:rPr>
        <w:t>применительно</w:t>
      </w:r>
      <w:r w:rsidRPr="00C617D6">
        <w:rPr>
          <w:spacing w:val="-1"/>
          <w:sz w:val="28"/>
          <w:szCs w:val="28"/>
        </w:rPr>
        <w:t xml:space="preserve"> </w:t>
      </w:r>
      <w:r w:rsidRPr="00C617D6">
        <w:rPr>
          <w:sz w:val="28"/>
          <w:szCs w:val="28"/>
        </w:rPr>
        <w:t>к</w:t>
      </w:r>
      <w:r w:rsidRPr="00C617D6">
        <w:rPr>
          <w:spacing w:val="-3"/>
          <w:sz w:val="28"/>
          <w:szCs w:val="28"/>
        </w:rPr>
        <w:t xml:space="preserve"> </w:t>
      </w:r>
      <w:r w:rsidRPr="00C617D6">
        <w:rPr>
          <w:sz w:val="28"/>
          <w:szCs w:val="28"/>
        </w:rPr>
        <w:t>различным</w:t>
      </w:r>
      <w:r w:rsidRPr="00C617D6">
        <w:rPr>
          <w:spacing w:val="-1"/>
          <w:sz w:val="28"/>
          <w:szCs w:val="28"/>
        </w:rPr>
        <w:t xml:space="preserve"> </w:t>
      </w:r>
      <w:r w:rsidRPr="00C617D6">
        <w:rPr>
          <w:sz w:val="28"/>
          <w:szCs w:val="28"/>
        </w:rPr>
        <w:t>контекстам</w:t>
      </w:r>
    </w:p>
    <w:p w:rsidR="00C617D6" w:rsidRPr="00C617D6" w:rsidRDefault="00C617D6" w:rsidP="00C617D6">
      <w:pPr>
        <w:ind w:left="221" w:right="221"/>
        <w:jc w:val="both"/>
        <w:rPr>
          <w:sz w:val="28"/>
          <w:szCs w:val="28"/>
        </w:rPr>
      </w:pPr>
      <w:r w:rsidRPr="00C617D6">
        <w:rPr>
          <w:sz w:val="28"/>
          <w:szCs w:val="28"/>
        </w:rPr>
        <w:t>ОК 02. Использовать современные средства поиска, анализа и интерпретации</w:t>
      </w:r>
      <w:r w:rsidRPr="00C617D6">
        <w:rPr>
          <w:spacing w:val="-67"/>
          <w:sz w:val="28"/>
          <w:szCs w:val="28"/>
        </w:rPr>
        <w:t xml:space="preserve"> </w:t>
      </w:r>
      <w:r w:rsidRPr="00C617D6">
        <w:rPr>
          <w:sz w:val="28"/>
          <w:szCs w:val="28"/>
        </w:rPr>
        <w:t>информации</w:t>
      </w:r>
      <w:r w:rsidRPr="00C617D6">
        <w:rPr>
          <w:spacing w:val="1"/>
          <w:sz w:val="28"/>
          <w:szCs w:val="28"/>
        </w:rPr>
        <w:t xml:space="preserve"> </w:t>
      </w:r>
      <w:r w:rsidRPr="00C617D6">
        <w:rPr>
          <w:sz w:val="28"/>
          <w:szCs w:val="28"/>
        </w:rPr>
        <w:t>и</w:t>
      </w:r>
      <w:r w:rsidRPr="00C617D6">
        <w:rPr>
          <w:spacing w:val="1"/>
          <w:sz w:val="28"/>
          <w:szCs w:val="28"/>
        </w:rPr>
        <w:t xml:space="preserve"> </w:t>
      </w:r>
      <w:r w:rsidRPr="00C617D6">
        <w:rPr>
          <w:sz w:val="28"/>
          <w:szCs w:val="28"/>
        </w:rPr>
        <w:t>информационные</w:t>
      </w:r>
      <w:r w:rsidRPr="00C617D6">
        <w:rPr>
          <w:spacing w:val="1"/>
          <w:sz w:val="28"/>
          <w:szCs w:val="28"/>
        </w:rPr>
        <w:t xml:space="preserve"> </w:t>
      </w:r>
      <w:r w:rsidRPr="00C617D6">
        <w:rPr>
          <w:sz w:val="28"/>
          <w:szCs w:val="28"/>
        </w:rPr>
        <w:t>технологии</w:t>
      </w:r>
      <w:r w:rsidRPr="00C617D6">
        <w:rPr>
          <w:spacing w:val="1"/>
          <w:sz w:val="28"/>
          <w:szCs w:val="28"/>
        </w:rPr>
        <w:t xml:space="preserve"> </w:t>
      </w:r>
      <w:r w:rsidRPr="00C617D6">
        <w:rPr>
          <w:sz w:val="28"/>
          <w:szCs w:val="28"/>
        </w:rPr>
        <w:t>для</w:t>
      </w:r>
      <w:r w:rsidRPr="00C617D6">
        <w:rPr>
          <w:spacing w:val="1"/>
          <w:sz w:val="28"/>
          <w:szCs w:val="28"/>
        </w:rPr>
        <w:t xml:space="preserve"> </w:t>
      </w:r>
      <w:r w:rsidRPr="00C617D6">
        <w:rPr>
          <w:sz w:val="28"/>
          <w:szCs w:val="28"/>
        </w:rPr>
        <w:t>выполнения</w:t>
      </w:r>
      <w:r w:rsidRPr="00C617D6">
        <w:rPr>
          <w:spacing w:val="1"/>
          <w:sz w:val="28"/>
          <w:szCs w:val="28"/>
        </w:rPr>
        <w:t xml:space="preserve"> </w:t>
      </w:r>
      <w:r w:rsidRPr="00C617D6">
        <w:rPr>
          <w:sz w:val="28"/>
          <w:szCs w:val="28"/>
        </w:rPr>
        <w:t>задач</w:t>
      </w:r>
      <w:r w:rsidRPr="00C617D6">
        <w:rPr>
          <w:spacing w:val="-67"/>
          <w:sz w:val="28"/>
          <w:szCs w:val="28"/>
        </w:rPr>
        <w:t xml:space="preserve"> </w:t>
      </w:r>
      <w:r w:rsidRPr="00C617D6">
        <w:rPr>
          <w:sz w:val="28"/>
          <w:szCs w:val="28"/>
        </w:rPr>
        <w:t>профессиональной</w:t>
      </w:r>
      <w:r w:rsidRPr="00C617D6">
        <w:rPr>
          <w:spacing w:val="-3"/>
          <w:sz w:val="28"/>
          <w:szCs w:val="28"/>
        </w:rPr>
        <w:t xml:space="preserve"> </w:t>
      </w:r>
      <w:r w:rsidRPr="00C617D6">
        <w:rPr>
          <w:sz w:val="28"/>
          <w:szCs w:val="28"/>
        </w:rPr>
        <w:t>деятельности</w:t>
      </w:r>
    </w:p>
    <w:p w:rsidR="00C617D6" w:rsidRPr="00C617D6" w:rsidRDefault="00C617D6" w:rsidP="00C617D6">
      <w:pPr>
        <w:tabs>
          <w:tab w:val="left" w:pos="819"/>
          <w:tab w:val="left" w:pos="934"/>
          <w:tab w:val="left" w:pos="1608"/>
          <w:tab w:val="left" w:pos="2484"/>
          <w:tab w:val="left" w:pos="3389"/>
          <w:tab w:val="left" w:pos="3634"/>
          <w:tab w:val="left" w:pos="4841"/>
          <w:tab w:val="left" w:pos="4997"/>
          <w:tab w:val="left" w:pos="5316"/>
          <w:tab w:val="left" w:pos="6543"/>
          <w:tab w:val="left" w:pos="6883"/>
          <w:tab w:val="left" w:pos="7140"/>
          <w:tab w:val="left" w:pos="7944"/>
          <w:tab w:val="left" w:pos="9303"/>
        </w:tabs>
        <w:ind w:left="221" w:right="221"/>
        <w:rPr>
          <w:sz w:val="28"/>
          <w:szCs w:val="28"/>
        </w:rPr>
      </w:pPr>
      <w:r w:rsidRPr="00C617D6">
        <w:rPr>
          <w:sz w:val="28"/>
          <w:szCs w:val="28"/>
        </w:rPr>
        <w:t>ОК</w:t>
      </w:r>
      <w:r w:rsidRPr="00C617D6">
        <w:rPr>
          <w:sz w:val="28"/>
          <w:szCs w:val="28"/>
        </w:rPr>
        <w:tab/>
        <w:t>04. Эффективно взаимодействовать и работать в коллективе и команде</w:t>
      </w:r>
      <w:r w:rsidRPr="00C617D6">
        <w:rPr>
          <w:spacing w:val="1"/>
          <w:sz w:val="28"/>
          <w:szCs w:val="28"/>
        </w:rPr>
        <w:t xml:space="preserve"> </w:t>
      </w:r>
      <w:r w:rsidRPr="00C617D6">
        <w:rPr>
          <w:sz w:val="28"/>
          <w:szCs w:val="28"/>
        </w:rPr>
        <w:t>ОК</w:t>
      </w:r>
      <w:r w:rsidRPr="00C617D6">
        <w:rPr>
          <w:sz w:val="28"/>
          <w:szCs w:val="28"/>
        </w:rPr>
        <w:tab/>
      </w:r>
      <w:r w:rsidRPr="00C617D6">
        <w:rPr>
          <w:sz w:val="28"/>
          <w:szCs w:val="28"/>
        </w:rPr>
        <w:tab/>
        <w:t>05.</w:t>
      </w:r>
      <w:r w:rsidRPr="00C617D6">
        <w:rPr>
          <w:sz w:val="28"/>
          <w:szCs w:val="28"/>
        </w:rPr>
        <w:tab/>
        <w:t>Осуществлять</w:t>
      </w:r>
      <w:r w:rsidRPr="00C617D6">
        <w:rPr>
          <w:sz w:val="28"/>
          <w:szCs w:val="28"/>
        </w:rPr>
        <w:tab/>
      </w:r>
      <w:r w:rsidRPr="00C617D6">
        <w:rPr>
          <w:sz w:val="28"/>
          <w:szCs w:val="28"/>
        </w:rPr>
        <w:tab/>
        <w:t>устную</w:t>
      </w:r>
      <w:r w:rsidRPr="00C617D6">
        <w:rPr>
          <w:sz w:val="28"/>
          <w:szCs w:val="28"/>
        </w:rPr>
        <w:tab/>
        <w:t>и</w:t>
      </w:r>
      <w:r w:rsidRPr="00C617D6">
        <w:rPr>
          <w:sz w:val="28"/>
          <w:szCs w:val="28"/>
        </w:rPr>
        <w:tab/>
      </w:r>
      <w:r w:rsidRPr="00C617D6">
        <w:rPr>
          <w:sz w:val="28"/>
          <w:szCs w:val="28"/>
        </w:rPr>
        <w:tab/>
        <w:t>письменную</w:t>
      </w:r>
      <w:r w:rsidRPr="00C617D6">
        <w:rPr>
          <w:sz w:val="28"/>
          <w:szCs w:val="28"/>
        </w:rPr>
        <w:tab/>
      </w:r>
      <w:r w:rsidRPr="00C617D6">
        <w:rPr>
          <w:sz w:val="28"/>
          <w:szCs w:val="28"/>
        </w:rPr>
        <w:tab/>
        <w:t>коммуникацию</w:t>
      </w:r>
      <w:r w:rsidRPr="00C617D6">
        <w:rPr>
          <w:sz w:val="28"/>
          <w:szCs w:val="28"/>
        </w:rPr>
        <w:tab/>
      </w:r>
      <w:r w:rsidRPr="00C617D6">
        <w:rPr>
          <w:spacing w:val="-3"/>
          <w:sz w:val="28"/>
          <w:szCs w:val="28"/>
        </w:rPr>
        <w:t>на</w:t>
      </w:r>
      <w:r w:rsidRPr="00C617D6">
        <w:rPr>
          <w:spacing w:val="-67"/>
          <w:sz w:val="28"/>
          <w:szCs w:val="28"/>
        </w:rPr>
        <w:t xml:space="preserve"> </w:t>
      </w:r>
      <w:r w:rsidRPr="00C617D6">
        <w:rPr>
          <w:sz w:val="28"/>
          <w:szCs w:val="28"/>
        </w:rPr>
        <w:t>государственном</w:t>
      </w:r>
      <w:r w:rsidRPr="00C617D6">
        <w:rPr>
          <w:sz w:val="28"/>
          <w:szCs w:val="28"/>
        </w:rPr>
        <w:tab/>
        <w:t>языке</w:t>
      </w:r>
      <w:r w:rsidRPr="00C617D6">
        <w:rPr>
          <w:sz w:val="28"/>
          <w:szCs w:val="28"/>
        </w:rPr>
        <w:tab/>
        <w:t>Российской</w:t>
      </w:r>
      <w:r w:rsidRPr="00C617D6">
        <w:rPr>
          <w:sz w:val="28"/>
          <w:szCs w:val="28"/>
        </w:rPr>
        <w:tab/>
      </w:r>
      <w:r w:rsidRPr="00C617D6">
        <w:rPr>
          <w:sz w:val="28"/>
          <w:szCs w:val="28"/>
        </w:rPr>
        <w:tab/>
        <w:t>Федерации</w:t>
      </w:r>
      <w:r w:rsidRPr="00C617D6">
        <w:rPr>
          <w:sz w:val="28"/>
          <w:szCs w:val="28"/>
        </w:rPr>
        <w:tab/>
        <w:t>с</w:t>
      </w:r>
      <w:r w:rsidRPr="00C617D6">
        <w:rPr>
          <w:sz w:val="28"/>
          <w:szCs w:val="28"/>
        </w:rPr>
        <w:tab/>
        <w:t>учетом</w:t>
      </w:r>
      <w:r w:rsidRPr="00C617D6">
        <w:rPr>
          <w:sz w:val="28"/>
          <w:szCs w:val="28"/>
        </w:rPr>
        <w:tab/>
      </w:r>
      <w:r w:rsidRPr="00C617D6">
        <w:rPr>
          <w:spacing w:val="-1"/>
          <w:sz w:val="28"/>
          <w:szCs w:val="28"/>
        </w:rPr>
        <w:t>особенностей</w:t>
      </w:r>
      <w:r w:rsidRPr="00C617D6">
        <w:rPr>
          <w:spacing w:val="-67"/>
          <w:sz w:val="28"/>
          <w:szCs w:val="28"/>
        </w:rPr>
        <w:t xml:space="preserve"> </w:t>
      </w:r>
      <w:r w:rsidRPr="00C617D6">
        <w:rPr>
          <w:sz w:val="28"/>
          <w:szCs w:val="28"/>
        </w:rPr>
        <w:t>социального</w:t>
      </w:r>
      <w:r w:rsidRPr="00C617D6">
        <w:rPr>
          <w:spacing w:val="-1"/>
          <w:sz w:val="28"/>
          <w:szCs w:val="28"/>
        </w:rPr>
        <w:t xml:space="preserve"> </w:t>
      </w:r>
      <w:r w:rsidRPr="00C617D6">
        <w:rPr>
          <w:sz w:val="28"/>
          <w:szCs w:val="28"/>
        </w:rPr>
        <w:t>и культурного контекста</w:t>
      </w:r>
    </w:p>
    <w:p w:rsidR="00C617D6" w:rsidRPr="00C617D6" w:rsidRDefault="00C617D6" w:rsidP="00C617D6">
      <w:pPr>
        <w:ind w:left="221" w:right="220"/>
        <w:jc w:val="both"/>
        <w:rPr>
          <w:sz w:val="28"/>
          <w:szCs w:val="28"/>
        </w:rPr>
      </w:pPr>
      <w:r w:rsidRPr="00C617D6">
        <w:rPr>
          <w:sz w:val="28"/>
          <w:szCs w:val="28"/>
        </w:rPr>
        <w:t>ОК</w:t>
      </w:r>
      <w:r w:rsidRPr="00C617D6">
        <w:rPr>
          <w:spacing w:val="1"/>
          <w:sz w:val="28"/>
          <w:szCs w:val="28"/>
        </w:rPr>
        <w:t xml:space="preserve"> </w:t>
      </w:r>
      <w:r w:rsidRPr="00C617D6">
        <w:rPr>
          <w:sz w:val="28"/>
          <w:szCs w:val="28"/>
        </w:rPr>
        <w:t>06.</w:t>
      </w:r>
      <w:r w:rsidRPr="00C617D6">
        <w:rPr>
          <w:spacing w:val="1"/>
          <w:sz w:val="28"/>
          <w:szCs w:val="28"/>
        </w:rPr>
        <w:t xml:space="preserve"> </w:t>
      </w:r>
      <w:r w:rsidRPr="00C617D6">
        <w:rPr>
          <w:sz w:val="28"/>
          <w:szCs w:val="28"/>
        </w:rPr>
        <w:t>Проявлять</w:t>
      </w:r>
      <w:r w:rsidRPr="00C617D6">
        <w:rPr>
          <w:spacing w:val="1"/>
          <w:sz w:val="28"/>
          <w:szCs w:val="28"/>
        </w:rPr>
        <w:t xml:space="preserve"> </w:t>
      </w:r>
      <w:r w:rsidRPr="00C617D6">
        <w:rPr>
          <w:sz w:val="28"/>
          <w:szCs w:val="28"/>
        </w:rPr>
        <w:t>гражданско-патриотическую</w:t>
      </w:r>
      <w:r w:rsidRPr="00C617D6">
        <w:rPr>
          <w:spacing w:val="1"/>
          <w:sz w:val="28"/>
          <w:szCs w:val="28"/>
        </w:rPr>
        <w:t xml:space="preserve"> </w:t>
      </w:r>
      <w:r w:rsidRPr="00C617D6">
        <w:rPr>
          <w:sz w:val="28"/>
          <w:szCs w:val="28"/>
        </w:rPr>
        <w:t>позицию,</w:t>
      </w:r>
      <w:r w:rsidRPr="00C617D6">
        <w:rPr>
          <w:spacing w:val="1"/>
          <w:sz w:val="28"/>
          <w:szCs w:val="28"/>
        </w:rPr>
        <w:t xml:space="preserve"> </w:t>
      </w:r>
      <w:r w:rsidRPr="00C617D6">
        <w:rPr>
          <w:sz w:val="28"/>
          <w:szCs w:val="28"/>
        </w:rPr>
        <w:t>демонстрировать</w:t>
      </w:r>
      <w:r w:rsidRPr="00C617D6">
        <w:rPr>
          <w:spacing w:val="-67"/>
          <w:sz w:val="28"/>
          <w:szCs w:val="28"/>
        </w:rPr>
        <w:t xml:space="preserve"> </w:t>
      </w:r>
      <w:r w:rsidRPr="00C617D6">
        <w:rPr>
          <w:sz w:val="28"/>
          <w:szCs w:val="28"/>
        </w:rPr>
        <w:t>осознанное</w:t>
      </w:r>
      <w:r w:rsidRPr="00C617D6">
        <w:rPr>
          <w:spacing w:val="1"/>
          <w:sz w:val="28"/>
          <w:szCs w:val="28"/>
        </w:rPr>
        <w:t xml:space="preserve"> </w:t>
      </w:r>
      <w:r w:rsidRPr="00C617D6">
        <w:rPr>
          <w:sz w:val="28"/>
          <w:szCs w:val="28"/>
        </w:rPr>
        <w:t>поведение</w:t>
      </w:r>
      <w:r w:rsidRPr="00C617D6">
        <w:rPr>
          <w:spacing w:val="1"/>
          <w:sz w:val="28"/>
          <w:szCs w:val="28"/>
        </w:rPr>
        <w:t xml:space="preserve"> </w:t>
      </w:r>
      <w:r w:rsidRPr="00C617D6">
        <w:rPr>
          <w:sz w:val="28"/>
          <w:szCs w:val="28"/>
        </w:rPr>
        <w:t>на</w:t>
      </w:r>
      <w:r w:rsidRPr="00C617D6">
        <w:rPr>
          <w:spacing w:val="1"/>
          <w:sz w:val="28"/>
          <w:szCs w:val="28"/>
        </w:rPr>
        <w:t xml:space="preserve"> </w:t>
      </w:r>
      <w:r w:rsidRPr="00C617D6">
        <w:rPr>
          <w:sz w:val="28"/>
          <w:szCs w:val="28"/>
        </w:rPr>
        <w:t>основе</w:t>
      </w:r>
      <w:r w:rsidRPr="00C617D6">
        <w:rPr>
          <w:spacing w:val="1"/>
          <w:sz w:val="28"/>
          <w:szCs w:val="28"/>
        </w:rPr>
        <w:t xml:space="preserve"> </w:t>
      </w:r>
      <w:r w:rsidRPr="00C617D6">
        <w:rPr>
          <w:sz w:val="28"/>
          <w:szCs w:val="28"/>
        </w:rPr>
        <w:t>традиционных</w:t>
      </w:r>
      <w:r w:rsidRPr="00C617D6">
        <w:rPr>
          <w:spacing w:val="71"/>
          <w:sz w:val="28"/>
          <w:szCs w:val="28"/>
        </w:rPr>
        <w:t xml:space="preserve"> </w:t>
      </w:r>
      <w:r w:rsidRPr="00C617D6">
        <w:rPr>
          <w:sz w:val="28"/>
          <w:szCs w:val="28"/>
        </w:rPr>
        <w:t>общечеловеческих</w:t>
      </w:r>
      <w:r w:rsidRPr="00C617D6">
        <w:rPr>
          <w:spacing w:val="1"/>
          <w:sz w:val="28"/>
          <w:szCs w:val="28"/>
        </w:rPr>
        <w:t xml:space="preserve"> </w:t>
      </w:r>
      <w:r w:rsidRPr="00C617D6">
        <w:rPr>
          <w:sz w:val="28"/>
          <w:szCs w:val="28"/>
        </w:rPr>
        <w:t>ценностей,</w:t>
      </w:r>
      <w:r w:rsidRPr="00C617D6">
        <w:rPr>
          <w:spacing w:val="1"/>
          <w:sz w:val="28"/>
          <w:szCs w:val="28"/>
        </w:rPr>
        <w:t xml:space="preserve"> </w:t>
      </w:r>
      <w:r w:rsidRPr="00C617D6">
        <w:rPr>
          <w:sz w:val="28"/>
          <w:szCs w:val="28"/>
        </w:rPr>
        <w:t>в</w:t>
      </w:r>
      <w:r w:rsidRPr="00C617D6">
        <w:rPr>
          <w:spacing w:val="1"/>
          <w:sz w:val="28"/>
          <w:szCs w:val="28"/>
        </w:rPr>
        <w:t xml:space="preserve"> </w:t>
      </w:r>
      <w:r w:rsidRPr="00C617D6">
        <w:rPr>
          <w:sz w:val="28"/>
          <w:szCs w:val="28"/>
        </w:rPr>
        <w:t>том</w:t>
      </w:r>
      <w:r w:rsidRPr="00C617D6">
        <w:rPr>
          <w:spacing w:val="1"/>
          <w:sz w:val="28"/>
          <w:szCs w:val="28"/>
        </w:rPr>
        <w:t xml:space="preserve"> </w:t>
      </w:r>
      <w:r w:rsidRPr="00C617D6">
        <w:rPr>
          <w:sz w:val="28"/>
          <w:szCs w:val="28"/>
        </w:rPr>
        <w:t>числе</w:t>
      </w:r>
      <w:r w:rsidRPr="00C617D6">
        <w:rPr>
          <w:spacing w:val="1"/>
          <w:sz w:val="28"/>
          <w:szCs w:val="28"/>
        </w:rPr>
        <w:t xml:space="preserve"> </w:t>
      </w:r>
      <w:r w:rsidRPr="00C617D6">
        <w:rPr>
          <w:sz w:val="28"/>
          <w:szCs w:val="28"/>
        </w:rPr>
        <w:t>с</w:t>
      </w:r>
      <w:r w:rsidRPr="00C617D6">
        <w:rPr>
          <w:spacing w:val="1"/>
          <w:sz w:val="28"/>
          <w:szCs w:val="28"/>
        </w:rPr>
        <w:t xml:space="preserve"> </w:t>
      </w:r>
      <w:r w:rsidRPr="00C617D6">
        <w:rPr>
          <w:sz w:val="28"/>
          <w:szCs w:val="28"/>
        </w:rPr>
        <w:t>учетом</w:t>
      </w:r>
      <w:r w:rsidRPr="00C617D6">
        <w:rPr>
          <w:spacing w:val="1"/>
          <w:sz w:val="28"/>
          <w:szCs w:val="28"/>
        </w:rPr>
        <w:t xml:space="preserve"> </w:t>
      </w:r>
      <w:r w:rsidRPr="00C617D6">
        <w:rPr>
          <w:sz w:val="28"/>
          <w:szCs w:val="28"/>
        </w:rPr>
        <w:t>гармонизации</w:t>
      </w:r>
      <w:r w:rsidRPr="00C617D6">
        <w:rPr>
          <w:spacing w:val="1"/>
          <w:sz w:val="28"/>
          <w:szCs w:val="28"/>
        </w:rPr>
        <w:t xml:space="preserve"> </w:t>
      </w:r>
      <w:r w:rsidRPr="00C617D6">
        <w:rPr>
          <w:sz w:val="28"/>
          <w:szCs w:val="28"/>
        </w:rPr>
        <w:t>межнациональных</w:t>
      </w:r>
      <w:r w:rsidRPr="00C617D6">
        <w:rPr>
          <w:spacing w:val="1"/>
          <w:sz w:val="28"/>
          <w:szCs w:val="28"/>
        </w:rPr>
        <w:t xml:space="preserve"> </w:t>
      </w:r>
      <w:r w:rsidRPr="00C617D6">
        <w:rPr>
          <w:sz w:val="28"/>
          <w:szCs w:val="28"/>
        </w:rPr>
        <w:t>и</w:t>
      </w:r>
      <w:r w:rsidRPr="00C617D6">
        <w:rPr>
          <w:spacing w:val="1"/>
          <w:sz w:val="28"/>
          <w:szCs w:val="28"/>
        </w:rPr>
        <w:t xml:space="preserve"> </w:t>
      </w:r>
      <w:r w:rsidRPr="00C617D6">
        <w:rPr>
          <w:sz w:val="28"/>
          <w:szCs w:val="28"/>
        </w:rPr>
        <w:t>межрелигиозных</w:t>
      </w:r>
      <w:r w:rsidRPr="00C617D6">
        <w:rPr>
          <w:spacing w:val="1"/>
          <w:sz w:val="28"/>
          <w:szCs w:val="28"/>
        </w:rPr>
        <w:t xml:space="preserve"> </w:t>
      </w:r>
      <w:r w:rsidRPr="00C617D6">
        <w:rPr>
          <w:sz w:val="28"/>
          <w:szCs w:val="28"/>
        </w:rPr>
        <w:t>отношений,</w:t>
      </w:r>
      <w:r w:rsidRPr="00C617D6">
        <w:rPr>
          <w:spacing w:val="1"/>
          <w:sz w:val="28"/>
          <w:szCs w:val="28"/>
        </w:rPr>
        <w:t xml:space="preserve"> </w:t>
      </w:r>
      <w:r w:rsidRPr="00C617D6">
        <w:rPr>
          <w:sz w:val="28"/>
          <w:szCs w:val="28"/>
        </w:rPr>
        <w:t>применять</w:t>
      </w:r>
      <w:r w:rsidRPr="00C617D6">
        <w:rPr>
          <w:spacing w:val="1"/>
          <w:sz w:val="28"/>
          <w:szCs w:val="28"/>
        </w:rPr>
        <w:t xml:space="preserve"> </w:t>
      </w:r>
      <w:r w:rsidRPr="00C617D6">
        <w:rPr>
          <w:sz w:val="28"/>
          <w:szCs w:val="28"/>
        </w:rPr>
        <w:t>стандарты</w:t>
      </w:r>
      <w:r w:rsidRPr="00C617D6">
        <w:rPr>
          <w:spacing w:val="1"/>
          <w:sz w:val="28"/>
          <w:szCs w:val="28"/>
        </w:rPr>
        <w:t xml:space="preserve"> </w:t>
      </w:r>
      <w:r w:rsidRPr="00C617D6">
        <w:rPr>
          <w:sz w:val="28"/>
          <w:szCs w:val="28"/>
        </w:rPr>
        <w:t>антикоррупционного</w:t>
      </w:r>
      <w:r w:rsidRPr="00C617D6">
        <w:rPr>
          <w:spacing w:val="-67"/>
          <w:sz w:val="28"/>
          <w:szCs w:val="28"/>
        </w:rPr>
        <w:t xml:space="preserve"> </w:t>
      </w:r>
      <w:r w:rsidRPr="00C617D6">
        <w:rPr>
          <w:sz w:val="28"/>
          <w:szCs w:val="28"/>
        </w:rPr>
        <w:t>поведения</w:t>
      </w:r>
    </w:p>
    <w:p w:rsidR="00C617D6" w:rsidRPr="00C617D6" w:rsidRDefault="00C617D6" w:rsidP="00C617D6">
      <w:pPr>
        <w:spacing w:before="1"/>
        <w:ind w:left="221" w:right="220" w:firstLine="720"/>
        <w:jc w:val="both"/>
        <w:outlineLvl w:val="0"/>
        <w:rPr>
          <w:b/>
          <w:bCs/>
          <w:sz w:val="28"/>
          <w:szCs w:val="28"/>
        </w:rPr>
      </w:pPr>
      <w:r w:rsidRPr="00C617D6">
        <w:rPr>
          <w:b/>
          <w:bCs/>
          <w:sz w:val="28"/>
          <w:szCs w:val="28"/>
        </w:rPr>
        <w:t>Планируемые</w:t>
      </w:r>
      <w:r w:rsidRPr="00C617D6">
        <w:rPr>
          <w:b/>
          <w:bCs/>
          <w:spacing w:val="1"/>
          <w:sz w:val="28"/>
          <w:szCs w:val="28"/>
        </w:rPr>
        <w:t xml:space="preserve"> </w:t>
      </w:r>
      <w:r w:rsidRPr="00C617D6">
        <w:rPr>
          <w:b/>
          <w:bCs/>
          <w:sz w:val="28"/>
          <w:szCs w:val="28"/>
        </w:rPr>
        <w:t>личностные</w:t>
      </w:r>
      <w:r w:rsidRPr="00C617D6">
        <w:rPr>
          <w:b/>
          <w:bCs/>
          <w:spacing w:val="1"/>
          <w:sz w:val="28"/>
          <w:szCs w:val="28"/>
        </w:rPr>
        <w:t xml:space="preserve"> </w:t>
      </w:r>
      <w:r w:rsidRPr="00C617D6">
        <w:rPr>
          <w:b/>
          <w:bCs/>
          <w:sz w:val="28"/>
          <w:szCs w:val="28"/>
        </w:rPr>
        <w:t>результаты</w:t>
      </w:r>
      <w:r w:rsidRPr="00C617D6">
        <w:rPr>
          <w:b/>
          <w:bCs/>
          <w:spacing w:val="1"/>
          <w:sz w:val="28"/>
          <w:szCs w:val="28"/>
        </w:rPr>
        <w:t xml:space="preserve"> </w:t>
      </w:r>
      <w:r w:rsidRPr="00C617D6">
        <w:rPr>
          <w:b/>
          <w:bCs/>
          <w:sz w:val="28"/>
          <w:szCs w:val="28"/>
        </w:rPr>
        <w:t>освоения</w:t>
      </w:r>
      <w:r w:rsidRPr="00C617D6">
        <w:rPr>
          <w:b/>
          <w:bCs/>
          <w:spacing w:val="1"/>
          <w:sz w:val="28"/>
          <w:szCs w:val="28"/>
        </w:rPr>
        <w:t xml:space="preserve"> </w:t>
      </w:r>
      <w:r w:rsidRPr="00C617D6">
        <w:rPr>
          <w:b/>
          <w:bCs/>
          <w:sz w:val="28"/>
          <w:szCs w:val="28"/>
        </w:rPr>
        <w:t>рабочей</w:t>
      </w:r>
      <w:r w:rsidRPr="00C617D6">
        <w:rPr>
          <w:b/>
          <w:bCs/>
          <w:spacing w:val="1"/>
          <w:sz w:val="28"/>
          <w:szCs w:val="28"/>
        </w:rPr>
        <w:t xml:space="preserve"> </w:t>
      </w:r>
      <w:r w:rsidRPr="00C617D6">
        <w:rPr>
          <w:b/>
          <w:bCs/>
          <w:sz w:val="28"/>
          <w:szCs w:val="28"/>
        </w:rPr>
        <w:t>программы</w:t>
      </w:r>
    </w:p>
    <w:p w:rsidR="00C617D6" w:rsidRPr="00C617D6" w:rsidRDefault="00C617D6" w:rsidP="00C617D6">
      <w:pPr>
        <w:spacing w:line="316" w:lineRule="exact"/>
        <w:ind w:left="941"/>
        <w:jc w:val="both"/>
        <w:rPr>
          <w:sz w:val="28"/>
          <w:szCs w:val="28"/>
        </w:rPr>
      </w:pPr>
      <w:r w:rsidRPr="00C617D6">
        <w:rPr>
          <w:sz w:val="28"/>
          <w:szCs w:val="28"/>
        </w:rPr>
        <w:t>ЛР</w:t>
      </w:r>
      <w:r w:rsidRPr="00C617D6">
        <w:rPr>
          <w:spacing w:val="-3"/>
          <w:sz w:val="28"/>
          <w:szCs w:val="28"/>
        </w:rPr>
        <w:t xml:space="preserve"> </w:t>
      </w:r>
      <w:r w:rsidRPr="00C617D6">
        <w:rPr>
          <w:sz w:val="28"/>
          <w:szCs w:val="28"/>
        </w:rPr>
        <w:t>1.</w:t>
      </w:r>
      <w:r w:rsidRPr="00C617D6">
        <w:rPr>
          <w:spacing w:val="-2"/>
          <w:sz w:val="28"/>
          <w:szCs w:val="28"/>
        </w:rPr>
        <w:t xml:space="preserve"> </w:t>
      </w:r>
      <w:r w:rsidRPr="00C617D6">
        <w:rPr>
          <w:sz w:val="28"/>
          <w:szCs w:val="28"/>
        </w:rPr>
        <w:t>Осознающий</w:t>
      </w:r>
      <w:r w:rsidRPr="00C617D6">
        <w:rPr>
          <w:spacing w:val="-1"/>
          <w:sz w:val="28"/>
          <w:szCs w:val="28"/>
        </w:rPr>
        <w:t xml:space="preserve"> </w:t>
      </w:r>
      <w:r w:rsidRPr="00C617D6">
        <w:rPr>
          <w:sz w:val="28"/>
          <w:szCs w:val="28"/>
        </w:rPr>
        <w:t>себя</w:t>
      </w:r>
      <w:r w:rsidRPr="00C617D6">
        <w:rPr>
          <w:spacing w:val="-1"/>
          <w:sz w:val="28"/>
          <w:szCs w:val="28"/>
        </w:rPr>
        <w:t xml:space="preserve"> </w:t>
      </w:r>
      <w:r w:rsidRPr="00C617D6">
        <w:rPr>
          <w:sz w:val="28"/>
          <w:szCs w:val="28"/>
        </w:rPr>
        <w:t>гражданином</w:t>
      </w:r>
      <w:r w:rsidRPr="00C617D6">
        <w:rPr>
          <w:spacing w:val="-2"/>
          <w:sz w:val="28"/>
          <w:szCs w:val="28"/>
        </w:rPr>
        <w:t xml:space="preserve"> </w:t>
      </w:r>
      <w:r w:rsidRPr="00C617D6">
        <w:rPr>
          <w:sz w:val="28"/>
          <w:szCs w:val="28"/>
        </w:rPr>
        <w:t>и</w:t>
      </w:r>
      <w:r w:rsidRPr="00C617D6">
        <w:rPr>
          <w:spacing w:val="-4"/>
          <w:sz w:val="28"/>
          <w:szCs w:val="28"/>
        </w:rPr>
        <w:t xml:space="preserve"> </w:t>
      </w:r>
      <w:r w:rsidRPr="00C617D6">
        <w:rPr>
          <w:sz w:val="28"/>
          <w:szCs w:val="28"/>
        </w:rPr>
        <w:t>защитником</w:t>
      </w:r>
      <w:r w:rsidRPr="00C617D6">
        <w:rPr>
          <w:spacing w:val="-2"/>
          <w:sz w:val="28"/>
          <w:szCs w:val="28"/>
        </w:rPr>
        <w:t xml:space="preserve"> </w:t>
      </w:r>
      <w:r w:rsidRPr="00C617D6">
        <w:rPr>
          <w:sz w:val="28"/>
          <w:szCs w:val="28"/>
        </w:rPr>
        <w:t>великой</w:t>
      </w:r>
      <w:r w:rsidRPr="00C617D6">
        <w:rPr>
          <w:spacing w:val="-1"/>
          <w:sz w:val="28"/>
          <w:szCs w:val="28"/>
        </w:rPr>
        <w:t xml:space="preserve"> </w:t>
      </w:r>
      <w:r w:rsidRPr="00C617D6">
        <w:rPr>
          <w:sz w:val="28"/>
          <w:szCs w:val="28"/>
        </w:rPr>
        <w:t>страны.</w:t>
      </w:r>
    </w:p>
    <w:p w:rsidR="00C617D6" w:rsidRPr="00C617D6" w:rsidRDefault="00C617D6" w:rsidP="00C617D6">
      <w:pPr>
        <w:ind w:left="221" w:right="220" w:firstLine="720"/>
        <w:jc w:val="both"/>
        <w:rPr>
          <w:sz w:val="28"/>
          <w:szCs w:val="28"/>
        </w:rPr>
      </w:pPr>
      <w:r w:rsidRPr="00C617D6">
        <w:rPr>
          <w:sz w:val="28"/>
          <w:szCs w:val="28"/>
        </w:rPr>
        <w:t>ЛР</w:t>
      </w:r>
      <w:r w:rsidRPr="00C617D6">
        <w:rPr>
          <w:spacing w:val="1"/>
          <w:sz w:val="28"/>
          <w:szCs w:val="28"/>
        </w:rPr>
        <w:t xml:space="preserve"> </w:t>
      </w:r>
      <w:r w:rsidRPr="00C617D6">
        <w:rPr>
          <w:sz w:val="28"/>
          <w:szCs w:val="28"/>
        </w:rPr>
        <w:t>3.</w:t>
      </w:r>
      <w:r w:rsidRPr="00C617D6">
        <w:rPr>
          <w:spacing w:val="1"/>
          <w:sz w:val="28"/>
          <w:szCs w:val="28"/>
        </w:rPr>
        <w:t xml:space="preserve"> </w:t>
      </w:r>
      <w:r w:rsidRPr="00C617D6">
        <w:rPr>
          <w:sz w:val="28"/>
          <w:szCs w:val="28"/>
        </w:rPr>
        <w:t>Соблюдающий</w:t>
      </w:r>
      <w:r w:rsidRPr="00C617D6">
        <w:rPr>
          <w:spacing w:val="1"/>
          <w:sz w:val="28"/>
          <w:szCs w:val="28"/>
        </w:rPr>
        <w:t xml:space="preserve"> </w:t>
      </w:r>
      <w:r w:rsidRPr="00C617D6">
        <w:rPr>
          <w:sz w:val="28"/>
          <w:szCs w:val="28"/>
        </w:rPr>
        <w:t>нормы</w:t>
      </w:r>
      <w:r w:rsidRPr="00C617D6">
        <w:rPr>
          <w:spacing w:val="1"/>
          <w:sz w:val="28"/>
          <w:szCs w:val="28"/>
        </w:rPr>
        <w:t xml:space="preserve"> </w:t>
      </w:r>
      <w:r w:rsidRPr="00C617D6">
        <w:rPr>
          <w:sz w:val="28"/>
          <w:szCs w:val="28"/>
        </w:rPr>
        <w:t>правопорядка,</w:t>
      </w:r>
      <w:r w:rsidRPr="00C617D6">
        <w:rPr>
          <w:spacing w:val="1"/>
          <w:sz w:val="28"/>
          <w:szCs w:val="28"/>
        </w:rPr>
        <w:t xml:space="preserve"> </w:t>
      </w:r>
      <w:r w:rsidRPr="00C617D6">
        <w:rPr>
          <w:sz w:val="28"/>
          <w:szCs w:val="28"/>
        </w:rPr>
        <w:t>следующий</w:t>
      </w:r>
      <w:r w:rsidRPr="00C617D6">
        <w:rPr>
          <w:spacing w:val="1"/>
          <w:sz w:val="28"/>
          <w:szCs w:val="28"/>
        </w:rPr>
        <w:t xml:space="preserve"> </w:t>
      </w:r>
      <w:r w:rsidRPr="00C617D6">
        <w:rPr>
          <w:sz w:val="28"/>
          <w:szCs w:val="28"/>
        </w:rPr>
        <w:t>идеалам</w:t>
      </w:r>
      <w:r w:rsidRPr="00C617D6">
        <w:rPr>
          <w:spacing w:val="1"/>
          <w:sz w:val="28"/>
          <w:szCs w:val="28"/>
        </w:rPr>
        <w:t xml:space="preserve"> </w:t>
      </w:r>
      <w:r w:rsidRPr="00C617D6">
        <w:rPr>
          <w:sz w:val="28"/>
          <w:szCs w:val="28"/>
        </w:rPr>
        <w:t>гражданского общества, обеспечения безопасности, прав и свобод граждан</w:t>
      </w:r>
      <w:r w:rsidRPr="00C617D6">
        <w:rPr>
          <w:spacing w:val="1"/>
          <w:sz w:val="28"/>
          <w:szCs w:val="28"/>
        </w:rPr>
        <w:t xml:space="preserve"> </w:t>
      </w:r>
      <w:r w:rsidRPr="00C617D6">
        <w:rPr>
          <w:sz w:val="28"/>
          <w:szCs w:val="28"/>
        </w:rPr>
        <w:t>России. Лояльный к установкам и проявлениям представителей субкультур,</w:t>
      </w:r>
      <w:r w:rsidRPr="00C617D6">
        <w:rPr>
          <w:spacing w:val="1"/>
          <w:sz w:val="28"/>
          <w:szCs w:val="28"/>
        </w:rPr>
        <w:t xml:space="preserve"> </w:t>
      </w:r>
      <w:r w:rsidRPr="00C617D6">
        <w:rPr>
          <w:sz w:val="28"/>
          <w:szCs w:val="28"/>
        </w:rPr>
        <w:t>отличающий</w:t>
      </w:r>
      <w:r w:rsidRPr="00C617D6">
        <w:rPr>
          <w:spacing w:val="1"/>
          <w:sz w:val="28"/>
          <w:szCs w:val="28"/>
        </w:rPr>
        <w:t xml:space="preserve"> </w:t>
      </w:r>
      <w:r w:rsidRPr="00C617D6">
        <w:rPr>
          <w:sz w:val="28"/>
          <w:szCs w:val="28"/>
        </w:rPr>
        <w:t>их</w:t>
      </w:r>
      <w:r w:rsidRPr="00C617D6">
        <w:rPr>
          <w:spacing w:val="1"/>
          <w:sz w:val="28"/>
          <w:szCs w:val="28"/>
        </w:rPr>
        <w:t xml:space="preserve"> </w:t>
      </w:r>
      <w:r w:rsidRPr="00C617D6">
        <w:rPr>
          <w:sz w:val="28"/>
          <w:szCs w:val="28"/>
        </w:rPr>
        <w:t>от</w:t>
      </w:r>
      <w:r w:rsidRPr="00C617D6">
        <w:rPr>
          <w:spacing w:val="1"/>
          <w:sz w:val="28"/>
          <w:szCs w:val="28"/>
        </w:rPr>
        <w:t xml:space="preserve"> </w:t>
      </w:r>
      <w:r w:rsidRPr="00C617D6">
        <w:rPr>
          <w:sz w:val="28"/>
          <w:szCs w:val="28"/>
        </w:rPr>
        <w:t>групп</w:t>
      </w:r>
      <w:r w:rsidRPr="00C617D6">
        <w:rPr>
          <w:spacing w:val="1"/>
          <w:sz w:val="28"/>
          <w:szCs w:val="28"/>
        </w:rPr>
        <w:t xml:space="preserve"> </w:t>
      </w:r>
      <w:r w:rsidRPr="00C617D6">
        <w:rPr>
          <w:sz w:val="28"/>
          <w:szCs w:val="28"/>
        </w:rPr>
        <w:t>с</w:t>
      </w:r>
      <w:r w:rsidRPr="00C617D6">
        <w:rPr>
          <w:spacing w:val="1"/>
          <w:sz w:val="28"/>
          <w:szCs w:val="28"/>
        </w:rPr>
        <w:t xml:space="preserve"> </w:t>
      </w:r>
      <w:r w:rsidRPr="00C617D6">
        <w:rPr>
          <w:sz w:val="28"/>
          <w:szCs w:val="28"/>
        </w:rPr>
        <w:t>деструктивным</w:t>
      </w:r>
      <w:r w:rsidRPr="00C617D6">
        <w:rPr>
          <w:spacing w:val="1"/>
          <w:sz w:val="28"/>
          <w:szCs w:val="28"/>
        </w:rPr>
        <w:t xml:space="preserve"> </w:t>
      </w:r>
      <w:r w:rsidRPr="00C617D6">
        <w:rPr>
          <w:sz w:val="28"/>
          <w:szCs w:val="28"/>
        </w:rPr>
        <w:t>и</w:t>
      </w:r>
      <w:r w:rsidRPr="00C617D6">
        <w:rPr>
          <w:spacing w:val="1"/>
          <w:sz w:val="28"/>
          <w:szCs w:val="28"/>
        </w:rPr>
        <w:t xml:space="preserve"> </w:t>
      </w:r>
      <w:r w:rsidRPr="00C617D6">
        <w:rPr>
          <w:sz w:val="28"/>
          <w:szCs w:val="28"/>
        </w:rPr>
        <w:t>девиантным</w:t>
      </w:r>
      <w:r w:rsidRPr="00C617D6">
        <w:rPr>
          <w:spacing w:val="1"/>
          <w:sz w:val="28"/>
          <w:szCs w:val="28"/>
        </w:rPr>
        <w:t xml:space="preserve"> </w:t>
      </w:r>
      <w:r w:rsidRPr="00C617D6">
        <w:rPr>
          <w:sz w:val="28"/>
          <w:szCs w:val="28"/>
        </w:rPr>
        <w:t>поведением.</w:t>
      </w:r>
      <w:r w:rsidRPr="00C617D6">
        <w:rPr>
          <w:spacing w:val="1"/>
          <w:sz w:val="28"/>
          <w:szCs w:val="28"/>
        </w:rPr>
        <w:t xml:space="preserve"> </w:t>
      </w:r>
      <w:r w:rsidRPr="00C617D6">
        <w:rPr>
          <w:sz w:val="28"/>
          <w:szCs w:val="28"/>
        </w:rPr>
        <w:t>Демонстрирующий</w:t>
      </w:r>
      <w:r w:rsidRPr="00C617D6">
        <w:rPr>
          <w:spacing w:val="1"/>
          <w:sz w:val="28"/>
          <w:szCs w:val="28"/>
        </w:rPr>
        <w:t xml:space="preserve"> </w:t>
      </w:r>
      <w:r w:rsidRPr="00C617D6">
        <w:rPr>
          <w:sz w:val="28"/>
          <w:szCs w:val="28"/>
        </w:rPr>
        <w:t>неприятие</w:t>
      </w:r>
      <w:r w:rsidRPr="00C617D6">
        <w:rPr>
          <w:spacing w:val="1"/>
          <w:sz w:val="28"/>
          <w:szCs w:val="28"/>
        </w:rPr>
        <w:t xml:space="preserve"> </w:t>
      </w:r>
      <w:r w:rsidRPr="00C617D6">
        <w:rPr>
          <w:sz w:val="28"/>
          <w:szCs w:val="28"/>
        </w:rPr>
        <w:t>и</w:t>
      </w:r>
      <w:r w:rsidRPr="00C617D6">
        <w:rPr>
          <w:spacing w:val="1"/>
          <w:sz w:val="28"/>
          <w:szCs w:val="28"/>
        </w:rPr>
        <w:t xml:space="preserve"> </w:t>
      </w:r>
      <w:r w:rsidRPr="00C617D6">
        <w:rPr>
          <w:sz w:val="28"/>
          <w:szCs w:val="28"/>
        </w:rPr>
        <w:t>предупреждающий</w:t>
      </w:r>
      <w:r w:rsidRPr="00C617D6">
        <w:rPr>
          <w:spacing w:val="1"/>
          <w:sz w:val="28"/>
          <w:szCs w:val="28"/>
        </w:rPr>
        <w:t xml:space="preserve"> </w:t>
      </w:r>
      <w:r w:rsidRPr="00C617D6">
        <w:rPr>
          <w:sz w:val="28"/>
          <w:szCs w:val="28"/>
        </w:rPr>
        <w:t>социально</w:t>
      </w:r>
      <w:r w:rsidRPr="00C617D6">
        <w:rPr>
          <w:spacing w:val="1"/>
          <w:sz w:val="28"/>
          <w:szCs w:val="28"/>
        </w:rPr>
        <w:t xml:space="preserve"> </w:t>
      </w:r>
      <w:r w:rsidRPr="00C617D6">
        <w:rPr>
          <w:sz w:val="28"/>
          <w:szCs w:val="28"/>
        </w:rPr>
        <w:t>опасное</w:t>
      </w:r>
      <w:r w:rsidRPr="00C617D6">
        <w:rPr>
          <w:spacing w:val="1"/>
          <w:sz w:val="28"/>
          <w:szCs w:val="28"/>
        </w:rPr>
        <w:t xml:space="preserve"> </w:t>
      </w:r>
      <w:r w:rsidRPr="00C617D6">
        <w:rPr>
          <w:sz w:val="28"/>
          <w:szCs w:val="28"/>
        </w:rPr>
        <w:t>поведение</w:t>
      </w:r>
      <w:r w:rsidRPr="00C617D6">
        <w:rPr>
          <w:spacing w:val="-2"/>
          <w:sz w:val="28"/>
          <w:szCs w:val="28"/>
        </w:rPr>
        <w:t xml:space="preserve"> </w:t>
      </w:r>
      <w:r w:rsidRPr="00C617D6">
        <w:rPr>
          <w:sz w:val="28"/>
          <w:szCs w:val="28"/>
        </w:rPr>
        <w:t>окружающих.</w:t>
      </w:r>
    </w:p>
    <w:p w:rsidR="00C617D6" w:rsidRPr="00C617D6" w:rsidRDefault="00C617D6" w:rsidP="00C617D6">
      <w:pPr>
        <w:ind w:left="221" w:right="220" w:firstLine="720"/>
        <w:jc w:val="both"/>
        <w:rPr>
          <w:sz w:val="28"/>
          <w:szCs w:val="28"/>
        </w:rPr>
      </w:pPr>
      <w:r w:rsidRPr="00C617D6">
        <w:rPr>
          <w:sz w:val="28"/>
          <w:szCs w:val="28"/>
        </w:rPr>
        <w:t>ЛР</w:t>
      </w:r>
      <w:r w:rsidRPr="00C617D6">
        <w:rPr>
          <w:spacing w:val="1"/>
          <w:sz w:val="28"/>
          <w:szCs w:val="28"/>
        </w:rPr>
        <w:t xml:space="preserve"> </w:t>
      </w:r>
      <w:r w:rsidRPr="00C617D6">
        <w:rPr>
          <w:sz w:val="28"/>
          <w:szCs w:val="28"/>
        </w:rPr>
        <w:t>4.</w:t>
      </w:r>
      <w:r w:rsidRPr="00C617D6">
        <w:rPr>
          <w:spacing w:val="1"/>
          <w:sz w:val="28"/>
          <w:szCs w:val="28"/>
        </w:rPr>
        <w:t xml:space="preserve"> </w:t>
      </w:r>
      <w:r w:rsidRPr="00C617D6">
        <w:rPr>
          <w:sz w:val="28"/>
          <w:szCs w:val="28"/>
        </w:rPr>
        <w:t>Проявляющий</w:t>
      </w:r>
      <w:r w:rsidRPr="00C617D6">
        <w:rPr>
          <w:spacing w:val="1"/>
          <w:sz w:val="28"/>
          <w:szCs w:val="28"/>
        </w:rPr>
        <w:t xml:space="preserve"> </w:t>
      </w:r>
      <w:r w:rsidRPr="00C617D6">
        <w:rPr>
          <w:sz w:val="28"/>
          <w:szCs w:val="28"/>
        </w:rPr>
        <w:t>и демонстрирующий уважение к</w:t>
      </w:r>
      <w:r w:rsidRPr="00C617D6">
        <w:rPr>
          <w:spacing w:val="1"/>
          <w:sz w:val="28"/>
          <w:szCs w:val="28"/>
        </w:rPr>
        <w:t xml:space="preserve"> </w:t>
      </w:r>
      <w:r w:rsidRPr="00C617D6">
        <w:rPr>
          <w:sz w:val="28"/>
          <w:szCs w:val="28"/>
        </w:rPr>
        <w:t>людям</w:t>
      </w:r>
      <w:r w:rsidRPr="00C617D6">
        <w:rPr>
          <w:spacing w:val="1"/>
          <w:sz w:val="28"/>
          <w:szCs w:val="28"/>
        </w:rPr>
        <w:t xml:space="preserve"> </w:t>
      </w:r>
      <w:r w:rsidRPr="00C617D6">
        <w:rPr>
          <w:sz w:val="28"/>
          <w:szCs w:val="28"/>
        </w:rPr>
        <w:t>труда,</w:t>
      </w:r>
      <w:r w:rsidRPr="00C617D6">
        <w:rPr>
          <w:spacing w:val="1"/>
          <w:sz w:val="28"/>
          <w:szCs w:val="28"/>
        </w:rPr>
        <w:t xml:space="preserve"> </w:t>
      </w:r>
      <w:r w:rsidRPr="00C617D6">
        <w:rPr>
          <w:sz w:val="28"/>
          <w:szCs w:val="28"/>
        </w:rPr>
        <w:t>осознающий ценность собственного труда. Стремящийся к формированию в</w:t>
      </w:r>
      <w:r w:rsidRPr="00C617D6">
        <w:rPr>
          <w:spacing w:val="1"/>
          <w:sz w:val="28"/>
          <w:szCs w:val="28"/>
        </w:rPr>
        <w:t xml:space="preserve"> </w:t>
      </w:r>
      <w:r w:rsidRPr="00C617D6">
        <w:rPr>
          <w:sz w:val="28"/>
          <w:szCs w:val="28"/>
        </w:rPr>
        <w:t>сетевой среде личностно и профессионального конструктивного «цифрового</w:t>
      </w:r>
      <w:r w:rsidRPr="00C617D6">
        <w:rPr>
          <w:spacing w:val="1"/>
          <w:sz w:val="28"/>
          <w:szCs w:val="28"/>
        </w:rPr>
        <w:t xml:space="preserve"> </w:t>
      </w:r>
      <w:r w:rsidRPr="00C617D6">
        <w:rPr>
          <w:sz w:val="28"/>
          <w:szCs w:val="28"/>
        </w:rPr>
        <w:t>следа».</w:t>
      </w:r>
    </w:p>
    <w:p w:rsidR="00C617D6" w:rsidRPr="00C617D6" w:rsidRDefault="00C617D6" w:rsidP="00C617D6">
      <w:pPr>
        <w:spacing w:before="1"/>
        <w:ind w:left="221" w:right="221" w:firstLine="720"/>
        <w:jc w:val="both"/>
        <w:rPr>
          <w:sz w:val="28"/>
          <w:szCs w:val="28"/>
        </w:rPr>
      </w:pPr>
      <w:r w:rsidRPr="00C617D6">
        <w:rPr>
          <w:sz w:val="28"/>
          <w:szCs w:val="28"/>
        </w:rPr>
        <w:t>ЛР</w:t>
      </w:r>
      <w:r w:rsidRPr="00C617D6">
        <w:rPr>
          <w:spacing w:val="1"/>
          <w:sz w:val="28"/>
          <w:szCs w:val="28"/>
        </w:rPr>
        <w:t xml:space="preserve"> </w:t>
      </w:r>
      <w:r w:rsidRPr="00C617D6">
        <w:rPr>
          <w:sz w:val="28"/>
          <w:szCs w:val="28"/>
        </w:rPr>
        <w:t>5.</w:t>
      </w:r>
      <w:r w:rsidRPr="00C617D6">
        <w:rPr>
          <w:spacing w:val="1"/>
          <w:sz w:val="28"/>
          <w:szCs w:val="28"/>
        </w:rPr>
        <w:t xml:space="preserve"> </w:t>
      </w:r>
      <w:r w:rsidRPr="00C617D6">
        <w:rPr>
          <w:sz w:val="28"/>
          <w:szCs w:val="28"/>
        </w:rPr>
        <w:t>Демонстрирующий</w:t>
      </w:r>
      <w:r w:rsidRPr="00C617D6">
        <w:rPr>
          <w:spacing w:val="1"/>
          <w:sz w:val="28"/>
          <w:szCs w:val="28"/>
        </w:rPr>
        <w:t xml:space="preserve"> </w:t>
      </w:r>
      <w:r w:rsidRPr="00C617D6">
        <w:rPr>
          <w:sz w:val="28"/>
          <w:szCs w:val="28"/>
        </w:rPr>
        <w:t>приверженность</w:t>
      </w:r>
      <w:r w:rsidRPr="00C617D6">
        <w:rPr>
          <w:spacing w:val="1"/>
          <w:sz w:val="28"/>
          <w:szCs w:val="28"/>
        </w:rPr>
        <w:t xml:space="preserve"> </w:t>
      </w:r>
      <w:r w:rsidRPr="00C617D6">
        <w:rPr>
          <w:sz w:val="28"/>
          <w:szCs w:val="28"/>
        </w:rPr>
        <w:t>к</w:t>
      </w:r>
      <w:r w:rsidRPr="00C617D6">
        <w:rPr>
          <w:spacing w:val="1"/>
          <w:sz w:val="28"/>
          <w:szCs w:val="28"/>
        </w:rPr>
        <w:t xml:space="preserve"> </w:t>
      </w:r>
      <w:r w:rsidRPr="00C617D6">
        <w:rPr>
          <w:sz w:val="28"/>
          <w:szCs w:val="28"/>
        </w:rPr>
        <w:t>родной</w:t>
      </w:r>
      <w:r w:rsidRPr="00C617D6">
        <w:rPr>
          <w:spacing w:val="1"/>
          <w:sz w:val="28"/>
          <w:szCs w:val="28"/>
        </w:rPr>
        <w:t xml:space="preserve"> </w:t>
      </w:r>
      <w:r w:rsidRPr="00C617D6">
        <w:rPr>
          <w:sz w:val="28"/>
          <w:szCs w:val="28"/>
        </w:rPr>
        <w:t>культуре,</w:t>
      </w:r>
      <w:r w:rsidRPr="00C617D6">
        <w:rPr>
          <w:spacing w:val="1"/>
          <w:sz w:val="28"/>
          <w:szCs w:val="28"/>
        </w:rPr>
        <w:t xml:space="preserve"> </w:t>
      </w:r>
      <w:r w:rsidRPr="00C617D6">
        <w:rPr>
          <w:sz w:val="28"/>
          <w:szCs w:val="28"/>
        </w:rPr>
        <w:t>исторической</w:t>
      </w:r>
      <w:r w:rsidRPr="00C617D6">
        <w:rPr>
          <w:spacing w:val="1"/>
          <w:sz w:val="28"/>
          <w:szCs w:val="28"/>
        </w:rPr>
        <w:t xml:space="preserve"> </w:t>
      </w:r>
      <w:r w:rsidRPr="00C617D6">
        <w:rPr>
          <w:sz w:val="28"/>
          <w:szCs w:val="28"/>
        </w:rPr>
        <w:t>памяти</w:t>
      </w:r>
      <w:r w:rsidRPr="00C617D6">
        <w:rPr>
          <w:spacing w:val="1"/>
          <w:sz w:val="28"/>
          <w:szCs w:val="28"/>
        </w:rPr>
        <w:t xml:space="preserve"> </w:t>
      </w:r>
      <w:r w:rsidRPr="00C617D6">
        <w:rPr>
          <w:sz w:val="28"/>
          <w:szCs w:val="28"/>
        </w:rPr>
        <w:t>на</w:t>
      </w:r>
      <w:r w:rsidRPr="00C617D6">
        <w:rPr>
          <w:spacing w:val="1"/>
          <w:sz w:val="28"/>
          <w:szCs w:val="28"/>
        </w:rPr>
        <w:t xml:space="preserve"> </w:t>
      </w:r>
      <w:r w:rsidRPr="00C617D6">
        <w:rPr>
          <w:sz w:val="28"/>
          <w:szCs w:val="28"/>
        </w:rPr>
        <w:t>основе</w:t>
      </w:r>
      <w:r w:rsidRPr="00C617D6">
        <w:rPr>
          <w:spacing w:val="1"/>
          <w:sz w:val="28"/>
          <w:szCs w:val="28"/>
        </w:rPr>
        <w:t xml:space="preserve"> </w:t>
      </w:r>
      <w:r w:rsidRPr="00C617D6">
        <w:rPr>
          <w:sz w:val="28"/>
          <w:szCs w:val="28"/>
        </w:rPr>
        <w:t>любви</w:t>
      </w:r>
      <w:r w:rsidRPr="00C617D6">
        <w:rPr>
          <w:spacing w:val="1"/>
          <w:sz w:val="28"/>
          <w:szCs w:val="28"/>
        </w:rPr>
        <w:t xml:space="preserve"> </w:t>
      </w:r>
      <w:r w:rsidRPr="00C617D6">
        <w:rPr>
          <w:sz w:val="28"/>
          <w:szCs w:val="28"/>
        </w:rPr>
        <w:t>к</w:t>
      </w:r>
      <w:r w:rsidRPr="00C617D6">
        <w:rPr>
          <w:spacing w:val="1"/>
          <w:sz w:val="28"/>
          <w:szCs w:val="28"/>
        </w:rPr>
        <w:t xml:space="preserve"> </w:t>
      </w:r>
      <w:r w:rsidRPr="00C617D6">
        <w:rPr>
          <w:sz w:val="28"/>
          <w:szCs w:val="28"/>
        </w:rPr>
        <w:t>Родине,</w:t>
      </w:r>
      <w:r w:rsidRPr="00C617D6">
        <w:rPr>
          <w:spacing w:val="1"/>
          <w:sz w:val="28"/>
          <w:szCs w:val="28"/>
        </w:rPr>
        <w:t xml:space="preserve"> </w:t>
      </w:r>
      <w:r w:rsidRPr="00C617D6">
        <w:rPr>
          <w:sz w:val="28"/>
          <w:szCs w:val="28"/>
        </w:rPr>
        <w:t>родному</w:t>
      </w:r>
      <w:r w:rsidRPr="00C617D6">
        <w:rPr>
          <w:spacing w:val="1"/>
          <w:sz w:val="28"/>
          <w:szCs w:val="28"/>
        </w:rPr>
        <w:t xml:space="preserve"> </w:t>
      </w:r>
      <w:r w:rsidRPr="00C617D6">
        <w:rPr>
          <w:sz w:val="28"/>
          <w:szCs w:val="28"/>
        </w:rPr>
        <w:t>народу,</w:t>
      </w:r>
      <w:r w:rsidRPr="00C617D6">
        <w:rPr>
          <w:spacing w:val="1"/>
          <w:sz w:val="28"/>
          <w:szCs w:val="28"/>
        </w:rPr>
        <w:t xml:space="preserve"> </w:t>
      </w:r>
      <w:r w:rsidRPr="00C617D6">
        <w:rPr>
          <w:sz w:val="28"/>
          <w:szCs w:val="28"/>
        </w:rPr>
        <w:t>малой</w:t>
      </w:r>
      <w:r w:rsidRPr="00C617D6">
        <w:rPr>
          <w:spacing w:val="-67"/>
          <w:sz w:val="28"/>
          <w:szCs w:val="28"/>
        </w:rPr>
        <w:t xml:space="preserve"> </w:t>
      </w:r>
      <w:r w:rsidRPr="00C617D6">
        <w:rPr>
          <w:sz w:val="28"/>
          <w:szCs w:val="28"/>
        </w:rPr>
        <w:t>родине,</w:t>
      </w:r>
      <w:r w:rsidRPr="00C617D6">
        <w:rPr>
          <w:spacing w:val="1"/>
          <w:sz w:val="28"/>
          <w:szCs w:val="28"/>
        </w:rPr>
        <w:t xml:space="preserve"> </w:t>
      </w:r>
      <w:r w:rsidRPr="00C617D6">
        <w:rPr>
          <w:sz w:val="28"/>
          <w:szCs w:val="28"/>
        </w:rPr>
        <w:t>принятию</w:t>
      </w:r>
      <w:r w:rsidRPr="00C617D6">
        <w:rPr>
          <w:spacing w:val="1"/>
          <w:sz w:val="28"/>
          <w:szCs w:val="28"/>
        </w:rPr>
        <w:t xml:space="preserve"> </w:t>
      </w:r>
      <w:r w:rsidRPr="00C617D6">
        <w:rPr>
          <w:sz w:val="28"/>
          <w:szCs w:val="28"/>
        </w:rPr>
        <w:t>традиционных</w:t>
      </w:r>
      <w:r w:rsidRPr="00C617D6">
        <w:rPr>
          <w:spacing w:val="1"/>
          <w:sz w:val="28"/>
          <w:szCs w:val="28"/>
        </w:rPr>
        <w:t xml:space="preserve"> </w:t>
      </w:r>
      <w:r w:rsidRPr="00C617D6">
        <w:rPr>
          <w:sz w:val="28"/>
          <w:szCs w:val="28"/>
        </w:rPr>
        <w:t>ценностей</w:t>
      </w:r>
      <w:r w:rsidRPr="00C617D6">
        <w:rPr>
          <w:spacing w:val="1"/>
          <w:sz w:val="28"/>
          <w:szCs w:val="28"/>
        </w:rPr>
        <w:t xml:space="preserve"> </w:t>
      </w:r>
      <w:r w:rsidRPr="00C617D6">
        <w:rPr>
          <w:sz w:val="28"/>
          <w:szCs w:val="28"/>
        </w:rPr>
        <w:t>многонационального</w:t>
      </w:r>
      <w:r w:rsidRPr="00C617D6">
        <w:rPr>
          <w:spacing w:val="1"/>
          <w:sz w:val="28"/>
          <w:szCs w:val="28"/>
        </w:rPr>
        <w:t xml:space="preserve"> </w:t>
      </w:r>
      <w:r w:rsidRPr="00C617D6">
        <w:rPr>
          <w:sz w:val="28"/>
          <w:szCs w:val="28"/>
        </w:rPr>
        <w:t>народа</w:t>
      </w:r>
      <w:r w:rsidRPr="00C617D6">
        <w:rPr>
          <w:spacing w:val="1"/>
          <w:sz w:val="28"/>
          <w:szCs w:val="28"/>
        </w:rPr>
        <w:t xml:space="preserve"> </w:t>
      </w:r>
      <w:r w:rsidRPr="00C617D6">
        <w:rPr>
          <w:sz w:val="28"/>
          <w:szCs w:val="28"/>
        </w:rPr>
        <w:t>России.</w:t>
      </w:r>
    </w:p>
    <w:p w:rsidR="00C617D6" w:rsidRPr="00C617D6" w:rsidRDefault="00C617D6" w:rsidP="00C617D6">
      <w:pPr>
        <w:ind w:left="221" w:right="220" w:firstLine="720"/>
        <w:jc w:val="both"/>
        <w:rPr>
          <w:sz w:val="28"/>
          <w:szCs w:val="28"/>
        </w:rPr>
      </w:pPr>
      <w:r w:rsidRPr="00C617D6">
        <w:rPr>
          <w:sz w:val="28"/>
          <w:szCs w:val="28"/>
        </w:rPr>
        <w:t>ЛР 8. Проявляющий и демонстрирующий уважение к представителям</w:t>
      </w:r>
      <w:r w:rsidRPr="00C617D6">
        <w:rPr>
          <w:spacing w:val="1"/>
          <w:sz w:val="28"/>
          <w:szCs w:val="28"/>
        </w:rPr>
        <w:t xml:space="preserve"> </w:t>
      </w:r>
      <w:r w:rsidRPr="00C617D6">
        <w:rPr>
          <w:sz w:val="28"/>
          <w:szCs w:val="28"/>
        </w:rPr>
        <w:t>различных этнокультурных, социальных, конфессиональных и иных групп.</w:t>
      </w:r>
      <w:r w:rsidRPr="00C617D6">
        <w:rPr>
          <w:spacing w:val="1"/>
          <w:sz w:val="28"/>
          <w:szCs w:val="28"/>
        </w:rPr>
        <w:t xml:space="preserve"> </w:t>
      </w:r>
      <w:r w:rsidRPr="00C617D6">
        <w:rPr>
          <w:sz w:val="28"/>
          <w:szCs w:val="28"/>
        </w:rPr>
        <w:t>Сопричастный</w:t>
      </w:r>
      <w:r w:rsidRPr="00C617D6">
        <w:rPr>
          <w:spacing w:val="1"/>
          <w:sz w:val="28"/>
          <w:szCs w:val="28"/>
        </w:rPr>
        <w:t xml:space="preserve"> </w:t>
      </w:r>
      <w:r w:rsidRPr="00C617D6">
        <w:rPr>
          <w:sz w:val="28"/>
          <w:szCs w:val="28"/>
        </w:rPr>
        <w:t>к</w:t>
      </w:r>
      <w:r w:rsidRPr="00C617D6">
        <w:rPr>
          <w:spacing w:val="1"/>
          <w:sz w:val="28"/>
          <w:szCs w:val="28"/>
        </w:rPr>
        <w:t xml:space="preserve"> </w:t>
      </w:r>
      <w:r w:rsidRPr="00C617D6">
        <w:rPr>
          <w:sz w:val="28"/>
          <w:szCs w:val="28"/>
        </w:rPr>
        <w:t>сохранению,</w:t>
      </w:r>
      <w:r w:rsidRPr="00C617D6">
        <w:rPr>
          <w:spacing w:val="1"/>
          <w:sz w:val="28"/>
          <w:szCs w:val="28"/>
        </w:rPr>
        <w:t xml:space="preserve"> </w:t>
      </w:r>
      <w:r w:rsidRPr="00C617D6">
        <w:rPr>
          <w:sz w:val="28"/>
          <w:szCs w:val="28"/>
        </w:rPr>
        <w:t>преумножению</w:t>
      </w:r>
      <w:r w:rsidRPr="00C617D6">
        <w:rPr>
          <w:spacing w:val="1"/>
          <w:sz w:val="28"/>
          <w:szCs w:val="28"/>
        </w:rPr>
        <w:t xml:space="preserve"> </w:t>
      </w:r>
      <w:r w:rsidRPr="00C617D6">
        <w:rPr>
          <w:sz w:val="28"/>
          <w:szCs w:val="28"/>
        </w:rPr>
        <w:t>и</w:t>
      </w:r>
      <w:r w:rsidRPr="00C617D6">
        <w:rPr>
          <w:spacing w:val="1"/>
          <w:sz w:val="28"/>
          <w:szCs w:val="28"/>
        </w:rPr>
        <w:t xml:space="preserve"> </w:t>
      </w:r>
      <w:r w:rsidRPr="00C617D6">
        <w:rPr>
          <w:sz w:val="28"/>
          <w:szCs w:val="28"/>
        </w:rPr>
        <w:t>трансляции</w:t>
      </w:r>
      <w:r w:rsidRPr="00C617D6">
        <w:rPr>
          <w:spacing w:val="1"/>
          <w:sz w:val="28"/>
          <w:szCs w:val="28"/>
        </w:rPr>
        <w:t xml:space="preserve"> </w:t>
      </w:r>
      <w:r w:rsidRPr="00C617D6">
        <w:rPr>
          <w:sz w:val="28"/>
          <w:szCs w:val="28"/>
        </w:rPr>
        <w:t>культурных</w:t>
      </w:r>
      <w:r w:rsidRPr="00C617D6">
        <w:rPr>
          <w:spacing w:val="1"/>
          <w:sz w:val="28"/>
          <w:szCs w:val="28"/>
        </w:rPr>
        <w:t xml:space="preserve"> </w:t>
      </w:r>
      <w:r w:rsidRPr="00C617D6">
        <w:rPr>
          <w:sz w:val="28"/>
          <w:szCs w:val="28"/>
        </w:rPr>
        <w:t>традиций</w:t>
      </w:r>
      <w:r w:rsidRPr="00C617D6">
        <w:rPr>
          <w:spacing w:val="-1"/>
          <w:sz w:val="28"/>
          <w:szCs w:val="28"/>
        </w:rPr>
        <w:t xml:space="preserve"> </w:t>
      </w:r>
      <w:r w:rsidRPr="00C617D6">
        <w:rPr>
          <w:sz w:val="28"/>
          <w:szCs w:val="28"/>
        </w:rPr>
        <w:t>и</w:t>
      </w:r>
      <w:r w:rsidRPr="00C617D6">
        <w:rPr>
          <w:spacing w:val="-3"/>
          <w:sz w:val="28"/>
          <w:szCs w:val="28"/>
        </w:rPr>
        <w:t xml:space="preserve"> </w:t>
      </w:r>
      <w:r w:rsidRPr="00C617D6">
        <w:rPr>
          <w:sz w:val="28"/>
          <w:szCs w:val="28"/>
        </w:rPr>
        <w:t>ценностей</w:t>
      </w:r>
      <w:r w:rsidRPr="00C617D6">
        <w:rPr>
          <w:spacing w:val="-1"/>
          <w:sz w:val="28"/>
          <w:szCs w:val="28"/>
        </w:rPr>
        <w:t xml:space="preserve"> </w:t>
      </w:r>
      <w:r w:rsidRPr="00C617D6">
        <w:rPr>
          <w:sz w:val="28"/>
          <w:szCs w:val="28"/>
        </w:rPr>
        <w:t>многонационального</w:t>
      </w:r>
      <w:r w:rsidRPr="00C617D6">
        <w:rPr>
          <w:spacing w:val="-3"/>
          <w:sz w:val="28"/>
          <w:szCs w:val="28"/>
        </w:rPr>
        <w:t xml:space="preserve"> </w:t>
      </w:r>
      <w:r w:rsidRPr="00C617D6">
        <w:rPr>
          <w:sz w:val="28"/>
          <w:szCs w:val="28"/>
        </w:rPr>
        <w:t>российского</w:t>
      </w:r>
      <w:r w:rsidRPr="00C617D6">
        <w:rPr>
          <w:spacing w:val="-1"/>
          <w:sz w:val="28"/>
          <w:szCs w:val="28"/>
        </w:rPr>
        <w:t xml:space="preserve"> </w:t>
      </w:r>
      <w:r w:rsidRPr="00C617D6">
        <w:rPr>
          <w:sz w:val="28"/>
          <w:szCs w:val="28"/>
        </w:rPr>
        <w:t>государства.</w:t>
      </w:r>
    </w:p>
    <w:p w:rsidR="00C617D6" w:rsidRPr="00C617D6" w:rsidRDefault="00C617D6" w:rsidP="00C617D6">
      <w:pPr>
        <w:ind w:left="221" w:right="220" w:firstLine="720"/>
        <w:jc w:val="both"/>
        <w:rPr>
          <w:sz w:val="28"/>
          <w:szCs w:val="28"/>
        </w:rPr>
      </w:pPr>
      <w:r w:rsidRPr="00C617D6">
        <w:rPr>
          <w:sz w:val="28"/>
          <w:szCs w:val="28"/>
        </w:rPr>
        <w:t>ЛР</w:t>
      </w:r>
      <w:r w:rsidRPr="00C617D6">
        <w:rPr>
          <w:spacing w:val="1"/>
          <w:sz w:val="28"/>
          <w:szCs w:val="28"/>
        </w:rPr>
        <w:t xml:space="preserve"> </w:t>
      </w:r>
      <w:r w:rsidRPr="00C617D6">
        <w:rPr>
          <w:sz w:val="28"/>
          <w:szCs w:val="28"/>
        </w:rPr>
        <w:t>11.</w:t>
      </w:r>
      <w:r w:rsidRPr="00C617D6">
        <w:rPr>
          <w:spacing w:val="1"/>
          <w:sz w:val="28"/>
          <w:szCs w:val="28"/>
        </w:rPr>
        <w:t xml:space="preserve"> </w:t>
      </w:r>
      <w:r w:rsidRPr="00C617D6">
        <w:rPr>
          <w:sz w:val="28"/>
          <w:szCs w:val="28"/>
        </w:rPr>
        <w:t>Проявляющий</w:t>
      </w:r>
      <w:r w:rsidRPr="00C617D6">
        <w:rPr>
          <w:spacing w:val="1"/>
          <w:sz w:val="28"/>
          <w:szCs w:val="28"/>
        </w:rPr>
        <w:t xml:space="preserve"> </w:t>
      </w:r>
      <w:r w:rsidRPr="00C617D6">
        <w:rPr>
          <w:sz w:val="28"/>
          <w:szCs w:val="28"/>
        </w:rPr>
        <w:t>уважение</w:t>
      </w:r>
      <w:r w:rsidRPr="00C617D6">
        <w:rPr>
          <w:spacing w:val="1"/>
          <w:sz w:val="28"/>
          <w:szCs w:val="28"/>
        </w:rPr>
        <w:t xml:space="preserve"> </w:t>
      </w:r>
      <w:r w:rsidRPr="00C617D6">
        <w:rPr>
          <w:sz w:val="28"/>
          <w:szCs w:val="28"/>
        </w:rPr>
        <w:t>к</w:t>
      </w:r>
      <w:r w:rsidRPr="00C617D6">
        <w:rPr>
          <w:spacing w:val="1"/>
          <w:sz w:val="28"/>
          <w:szCs w:val="28"/>
        </w:rPr>
        <w:t xml:space="preserve"> </w:t>
      </w:r>
      <w:r w:rsidRPr="00C617D6">
        <w:rPr>
          <w:sz w:val="28"/>
          <w:szCs w:val="28"/>
        </w:rPr>
        <w:t>эстетическим</w:t>
      </w:r>
      <w:r w:rsidRPr="00C617D6">
        <w:rPr>
          <w:spacing w:val="71"/>
          <w:sz w:val="28"/>
          <w:szCs w:val="28"/>
        </w:rPr>
        <w:t xml:space="preserve"> </w:t>
      </w:r>
      <w:r w:rsidRPr="00C617D6">
        <w:rPr>
          <w:sz w:val="28"/>
          <w:szCs w:val="28"/>
        </w:rPr>
        <w:t>ценностям,</w:t>
      </w:r>
      <w:r w:rsidRPr="00C617D6">
        <w:rPr>
          <w:spacing w:val="1"/>
          <w:sz w:val="28"/>
          <w:szCs w:val="28"/>
        </w:rPr>
        <w:t xml:space="preserve"> </w:t>
      </w:r>
      <w:r w:rsidRPr="00C617D6">
        <w:rPr>
          <w:sz w:val="28"/>
          <w:szCs w:val="28"/>
        </w:rPr>
        <w:t>обладающий</w:t>
      </w:r>
      <w:r w:rsidRPr="00C617D6">
        <w:rPr>
          <w:spacing w:val="-3"/>
          <w:sz w:val="28"/>
          <w:szCs w:val="28"/>
        </w:rPr>
        <w:t xml:space="preserve"> </w:t>
      </w:r>
      <w:r w:rsidRPr="00C617D6">
        <w:rPr>
          <w:sz w:val="28"/>
          <w:szCs w:val="28"/>
        </w:rPr>
        <w:t>основами эстетической культуры.</w:t>
      </w:r>
    </w:p>
    <w:p w:rsidR="00C617D6" w:rsidRPr="00C617D6" w:rsidRDefault="00C617D6" w:rsidP="00C617D6">
      <w:pPr>
        <w:jc w:val="both"/>
        <w:rPr>
          <w:sz w:val="28"/>
          <w:szCs w:val="28"/>
        </w:rPr>
        <w:sectPr w:rsidR="00C617D6" w:rsidRPr="00C617D6">
          <w:pgSz w:w="11900" w:h="16840"/>
          <w:pgMar w:top="1060" w:right="620" w:bottom="1260" w:left="1480" w:header="0" w:footer="990" w:gutter="0"/>
          <w:cols w:space="720"/>
        </w:sectPr>
      </w:pPr>
    </w:p>
    <w:p w:rsidR="00C617D6" w:rsidRPr="00C617D6" w:rsidRDefault="00C617D6" w:rsidP="0059535A">
      <w:pPr>
        <w:numPr>
          <w:ilvl w:val="3"/>
          <w:numId w:val="204"/>
        </w:numPr>
        <w:tabs>
          <w:tab w:val="left" w:pos="1564"/>
        </w:tabs>
        <w:spacing w:before="70"/>
        <w:ind w:left="1563" w:hanging="282"/>
        <w:jc w:val="center"/>
        <w:rPr>
          <w:b/>
          <w:sz w:val="28"/>
          <w:szCs w:val="28"/>
        </w:rPr>
      </w:pPr>
      <w:r w:rsidRPr="00C617D6">
        <w:rPr>
          <w:b/>
          <w:sz w:val="28"/>
          <w:szCs w:val="28"/>
        </w:rPr>
        <w:lastRenderedPageBreak/>
        <w:t>Комплект</w:t>
      </w:r>
      <w:r w:rsidRPr="00C617D6">
        <w:rPr>
          <w:b/>
          <w:spacing w:val="-3"/>
          <w:sz w:val="28"/>
          <w:szCs w:val="28"/>
        </w:rPr>
        <w:t xml:space="preserve"> </w:t>
      </w:r>
      <w:r w:rsidRPr="00C617D6">
        <w:rPr>
          <w:b/>
          <w:sz w:val="28"/>
          <w:szCs w:val="28"/>
        </w:rPr>
        <w:t>оценочных</w:t>
      </w:r>
      <w:r w:rsidRPr="00C617D6">
        <w:rPr>
          <w:b/>
          <w:spacing w:val="-2"/>
          <w:sz w:val="28"/>
          <w:szCs w:val="28"/>
        </w:rPr>
        <w:t xml:space="preserve"> </w:t>
      </w:r>
      <w:r w:rsidRPr="00C617D6">
        <w:rPr>
          <w:b/>
          <w:sz w:val="28"/>
          <w:szCs w:val="28"/>
        </w:rPr>
        <w:t>средств</w:t>
      </w:r>
      <w:r w:rsidRPr="00C617D6">
        <w:rPr>
          <w:b/>
          <w:spacing w:val="-4"/>
          <w:sz w:val="28"/>
          <w:szCs w:val="28"/>
        </w:rPr>
        <w:t xml:space="preserve"> </w:t>
      </w:r>
      <w:r w:rsidRPr="00C617D6">
        <w:rPr>
          <w:b/>
          <w:sz w:val="28"/>
          <w:szCs w:val="28"/>
        </w:rPr>
        <w:t>для</w:t>
      </w:r>
      <w:r w:rsidRPr="00C617D6">
        <w:rPr>
          <w:b/>
          <w:spacing w:val="-6"/>
          <w:sz w:val="28"/>
          <w:szCs w:val="28"/>
        </w:rPr>
        <w:t xml:space="preserve"> </w:t>
      </w:r>
      <w:r w:rsidRPr="00C617D6">
        <w:rPr>
          <w:b/>
          <w:sz w:val="28"/>
          <w:szCs w:val="28"/>
        </w:rPr>
        <w:t>текущей</w:t>
      </w:r>
      <w:r w:rsidRPr="00C617D6">
        <w:rPr>
          <w:b/>
          <w:spacing w:val="-4"/>
          <w:sz w:val="28"/>
          <w:szCs w:val="28"/>
        </w:rPr>
        <w:t xml:space="preserve"> </w:t>
      </w:r>
      <w:r w:rsidRPr="00C617D6">
        <w:rPr>
          <w:b/>
          <w:sz w:val="28"/>
          <w:szCs w:val="28"/>
        </w:rPr>
        <w:t>аттестации</w:t>
      </w:r>
    </w:p>
    <w:p w:rsidR="00C617D6" w:rsidRPr="00C617D6" w:rsidRDefault="00C617D6" w:rsidP="00C617D6">
      <w:pPr>
        <w:spacing w:before="2"/>
        <w:rPr>
          <w:b/>
          <w:sz w:val="28"/>
          <w:szCs w:val="28"/>
        </w:rPr>
      </w:pPr>
    </w:p>
    <w:p w:rsidR="00C617D6" w:rsidRPr="00C617D6" w:rsidRDefault="00C617D6" w:rsidP="00C617D6">
      <w:pPr>
        <w:ind w:left="929"/>
        <w:outlineLvl w:val="0"/>
        <w:rPr>
          <w:b/>
          <w:bCs/>
          <w:sz w:val="28"/>
          <w:szCs w:val="28"/>
        </w:rPr>
      </w:pPr>
      <w:r w:rsidRPr="00C617D6">
        <w:rPr>
          <w:b/>
          <w:bCs/>
          <w:sz w:val="28"/>
          <w:szCs w:val="28"/>
        </w:rPr>
        <w:t>2.1.</w:t>
      </w:r>
      <w:r w:rsidRPr="00C617D6">
        <w:rPr>
          <w:b/>
          <w:bCs/>
          <w:spacing w:val="-2"/>
          <w:sz w:val="28"/>
          <w:szCs w:val="28"/>
        </w:rPr>
        <w:t xml:space="preserve"> </w:t>
      </w:r>
      <w:r w:rsidRPr="00C617D6">
        <w:rPr>
          <w:b/>
          <w:bCs/>
          <w:sz w:val="28"/>
          <w:szCs w:val="28"/>
        </w:rPr>
        <w:t>Тестовые</w:t>
      </w:r>
      <w:r w:rsidRPr="00C617D6">
        <w:rPr>
          <w:b/>
          <w:bCs/>
          <w:spacing w:val="-2"/>
          <w:sz w:val="28"/>
          <w:szCs w:val="28"/>
        </w:rPr>
        <w:t xml:space="preserve"> </w:t>
      </w:r>
      <w:r w:rsidRPr="00C617D6">
        <w:rPr>
          <w:b/>
          <w:bCs/>
          <w:sz w:val="28"/>
          <w:szCs w:val="28"/>
        </w:rPr>
        <w:t>задания</w:t>
      </w:r>
      <w:r w:rsidRPr="00C617D6">
        <w:rPr>
          <w:b/>
          <w:bCs/>
          <w:spacing w:val="-3"/>
          <w:sz w:val="28"/>
          <w:szCs w:val="28"/>
        </w:rPr>
        <w:t xml:space="preserve"> </w:t>
      </w:r>
      <w:r w:rsidRPr="00C617D6">
        <w:rPr>
          <w:b/>
          <w:bCs/>
          <w:sz w:val="28"/>
          <w:szCs w:val="28"/>
        </w:rPr>
        <w:t>(ТЗ)</w:t>
      </w:r>
    </w:p>
    <w:p w:rsidR="00C617D6" w:rsidRPr="00C617D6" w:rsidRDefault="00C617D6" w:rsidP="00C617D6">
      <w:pPr>
        <w:spacing w:before="6"/>
        <w:rPr>
          <w:b/>
          <w:sz w:val="28"/>
          <w:szCs w:val="28"/>
        </w:rPr>
      </w:pPr>
    </w:p>
    <w:p w:rsidR="00C617D6" w:rsidRPr="00C617D6" w:rsidRDefault="00C617D6" w:rsidP="00C617D6">
      <w:pPr>
        <w:ind w:left="221"/>
        <w:rPr>
          <w:sz w:val="28"/>
          <w:szCs w:val="28"/>
        </w:rPr>
      </w:pPr>
      <w:r w:rsidRPr="00C617D6">
        <w:rPr>
          <w:sz w:val="28"/>
          <w:szCs w:val="28"/>
        </w:rPr>
        <w:t>ТЗ</w:t>
      </w:r>
      <w:r w:rsidRPr="00C617D6">
        <w:rPr>
          <w:spacing w:val="50"/>
          <w:sz w:val="28"/>
          <w:szCs w:val="28"/>
        </w:rPr>
        <w:t xml:space="preserve"> </w:t>
      </w:r>
      <w:r w:rsidRPr="00C617D6">
        <w:rPr>
          <w:sz w:val="28"/>
          <w:szCs w:val="28"/>
        </w:rPr>
        <w:t>№1</w:t>
      </w:r>
      <w:r w:rsidRPr="00C617D6">
        <w:rPr>
          <w:spacing w:val="40"/>
          <w:sz w:val="28"/>
          <w:szCs w:val="28"/>
        </w:rPr>
        <w:t xml:space="preserve"> </w:t>
      </w:r>
      <w:r w:rsidRPr="00C617D6">
        <w:rPr>
          <w:sz w:val="28"/>
          <w:szCs w:val="28"/>
        </w:rPr>
        <w:t>Тема</w:t>
      </w:r>
      <w:r w:rsidRPr="00C617D6">
        <w:rPr>
          <w:spacing w:val="47"/>
          <w:sz w:val="28"/>
          <w:szCs w:val="28"/>
        </w:rPr>
        <w:t xml:space="preserve"> </w:t>
      </w:r>
      <w:r w:rsidRPr="00C617D6">
        <w:rPr>
          <w:sz w:val="28"/>
          <w:szCs w:val="28"/>
        </w:rPr>
        <w:t>1.1.</w:t>
      </w:r>
      <w:r w:rsidRPr="00C617D6">
        <w:rPr>
          <w:spacing w:val="48"/>
          <w:sz w:val="28"/>
          <w:szCs w:val="28"/>
        </w:rPr>
        <w:t xml:space="preserve"> </w:t>
      </w:r>
      <w:r w:rsidRPr="00C617D6">
        <w:rPr>
          <w:sz w:val="28"/>
          <w:szCs w:val="28"/>
        </w:rPr>
        <w:t>Предпосылки</w:t>
      </w:r>
      <w:r w:rsidRPr="00C617D6">
        <w:rPr>
          <w:spacing w:val="49"/>
          <w:sz w:val="28"/>
          <w:szCs w:val="28"/>
        </w:rPr>
        <w:t xml:space="preserve"> </w:t>
      </w:r>
      <w:r w:rsidRPr="00C617D6">
        <w:rPr>
          <w:sz w:val="28"/>
          <w:szCs w:val="28"/>
        </w:rPr>
        <w:t>формирования</w:t>
      </w:r>
      <w:r w:rsidRPr="00C617D6">
        <w:rPr>
          <w:spacing w:val="48"/>
          <w:sz w:val="28"/>
          <w:szCs w:val="28"/>
        </w:rPr>
        <w:t xml:space="preserve"> </w:t>
      </w:r>
      <w:r w:rsidRPr="00C617D6">
        <w:rPr>
          <w:sz w:val="28"/>
          <w:szCs w:val="28"/>
        </w:rPr>
        <w:t>новой</w:t>
      </w:r>
      <w:r w:rsidRPr="00C617D6">
        <w:rPr>
          <w:spacing w:val="50"/>
          <w:sz w:val="28"/>
          <w:szCs w:val="28"/>
        </w:rPr>
        <w:t xml:space="preserve"> </w:t>
      </w:r>
      <w:r w:rsidRPr="00C617D6">
        <w:rPr>
          <w:sz w:val="28"/>
          <w:szCs w:val="28"/>
        </w:rPr>
        <w:t>российской</w:t>
      </w:r>
      <w:r w:rsidRPr="00C617D6">
        <w:rPr>
          <w:spacing w:val="47"/>
          <w:sz w:val="28"/>
          <w:szCs w:val="28"/>
        </w:rPr>
        <w:t xml:space="preserve"> </w:t>
      </w:r>
      <w:r w:rsidRPr="00C617D6">
        <w:rPr>
          <w:sz w:val="28"/>
          <w:szCs w:val="28"/>
        </w:rPr>
        <w:t>государственности</w:t>
      </w:r>
      <w:r w:rsidRPr="00C617D6">
        <w:rPr>
          <w:spacing w:val="49"/>
          <w:sz w:val="28"/>
          <w:szCs w:val="28"/>
        </w:rPr>
        <w:t xml:space="preserve"> </w:t>
      </w:r>
      <w:r w:rsidRPr="00C617D6">
        <w:rPr>
          <w:sz w:val="28"/>
          <w:szCs w:val="28"/>
        </w:rPr>
        <w:t>в</w:t>
      </w:r>
      <w:r w:rsidRPr="00C617D6">
        <w:rPr>
          <w:spacing w:val="-57"/>
          <w:sz w:val="28"/>
          <w:szCs w:val="28"/>
        </w:rPr>
        <w:t xml:space="preserve"> </w:t>
      </w:r>
      <w:r w:rsidRPr="00C617D6">
        <w:rPr>
          <w:sz w:val="28"/>
          <w:szCs w:val="28"/>
        </w:rPr>
        <w:t>конце</w:t>
      </w:r>
      <w:r w:rsidRPr="00C617D6">
        <w:rPr>
          <w:spacing w:val="-2"/>
          <w:sz w:val="28"/>
          <w:szCs w:val="28"/>
        </w:rPr>
        <w:t xml:space="preserve"> </w:t>
      </w:r>
      <w:r w:rsidRPr="00C617D6">
        <w:rPr>
          <w:sz w:val="28"/>
          <w:szCs w:val="28"/>
        </w:rPr>
        <w:t>XX</w:t>
      </w:r>
      <w:r w:rsidRPr="00C617D6">
        <w:rPr>
          <w:spacing w:val="-1"/>
          <w:sz w:val="28"/>
          <w:szCs w:val="28"/>
        </w:rPr>
        <w:t xml:space="preserve"> </w:t>
      </w:r>
      <w:r w:rsidRPr="00C617D6">
        <w:rPr>
          <w:sz w:val="28"/>
          <w:szCs w:val="28"/>
        </w:rPr>
        <w:t>– начале</w:t>
      </w:r>
      <w:r w:rsidRPr="00C617D6">
        <w:rPr>
          <w:spacing w:val="-1"/>
          <w:sz w:val="28"/>
          <w:szCs w:val="28"/>
        </w:rPr>
        <w:t xml:space="preserve"> </w:t>
      </w:r>
      <w:r w:rsidRPr="00C617D6">
        <w:rPr>
          <w:sz w:val="28"/>
          <w:szCs w:val="28"/>
        </w:rPr>
        <w:t>XXI</w:t>
      </w:r>
      <w:r w:rsidRPr="00C617D6">
        <w:rPr>
          <w:spacing w:val="-1"/>
          <w:sz w:val="28"/>
          <w:szCs w:val="28"/>
        </w:rPr>
        <w:t xml:space="preserve"> </w:t>
      </w:r>
      <w:r w:rsidRPr="00C617D6">
        <w:rPr>
          <w:sz w:val="28"/>
          <w:szCs w:val="28"/>
        </w:rPr>
        <w:t>века</w:t>
      </w:r>
    </w:p>
    <w:p w:rsidR="00C617D6" w:rsidRPr="00C617D6" w:rsidRDefault="00C617D6" w:rsidP="00C617D6">
      <w:pPr>
        <w:spacing w:before="10"/>
        <w:rPr>
          <w:sz w:val="28"/>
          <w:szCs w:val="28"/>
        </w:rPr>
      </w:pPr>
    </w:p>
    <w:p w:rsidR="00C617D6" w:rsidRPr="00C617D6" w:rsidRDefault="00C617D6" w:rsidP="0059535A">
      <w:pPr>
        <w:numPr>
          <w:ilvl w:val="0"/>
          <w:numId w:val="202"/>
        </w:numPr>
        <w:tabs>
          <w:tab w:val="left" w:pos="462"/>
        </w:tabs>
        <w:ind w:hanging="241"/>
        <w:rPr>
          <w:b/>
          <w:sz w:val="28"/>
          <w:szCs w:val="28"/>
        </w:rPr>
      </w:pPr>
      <w:r w:rsidRPr="00C617D6">
        <w:rPr>
          <w:b/>
          <w:sz w:val="28"/>
          <w:szCs w:val="28"/>
        </w:rPr>
        <w:t>Какой</w:t>
      </w:r>
      <w:r w:rsidRPr="00C617D6">
        <w:rPr>
          <w:b/>
          <w:spacing w:val="-3"/>
          <w:sz w:val="28"/>
          <w:szCs w:val="28"/>
        </w:rPr>
        <w:t xml:space="preserve"> </w:t>
      </w:r>
      <w:r w:rsidRPr="00C617D6">
        <w:rPr>
          <w:b/>
          <w:sz w:val="28"/>
          <w:szCs w:val="28"/>
        </w:rPr>
        <w:t>период отечественной</w:t>
      </w:r>
      <w:r w:rsidRPr="00C617D6">
        <w:rPr>
          <w:b/>
          <w:spacing w:val="-3"/>
          <w:sz w:val="28"/>
          <w:szCs w:val="28"/>
        </w:rPr>
        <w:t xml:space="preserve"> </w:t>
      </w:r>
      <w:r w:rsidRPr="00C617D6">
        <w:rPr>
          <w:b/>
          <w:sz w:val="28"/>
          <w:szCs w:val="28"/>
        </w:rPr>
        <w:t>истории характеризуется</w:t>
      </w:r>
      <w:r w:rsidRPr="00C617D6">
        <w:rPr>
          <w:b/>
          <w:spacing w:val="-2"/>
          <w:sz w:val="28"/>
          <w:szCs w:val="28"/>
        </w:rPr>
        <w:t xml:space="preserve"> </w:t>
      </w:r>
      <w:r w:rsidRPr="00C617D6">
        <w:rPr>
          <w:b/>
          <w:sz w:val="28"/>
          <w:szCs w:val="28"/>
        </w:rPr>
        <w:t>понятием</w:t>
      </w:r>
      <w:r w:rsidRPr="00C617D6">
        <w:rPr>
          <w:b/>
          <w:spacing w:val="-2"/>
          <w:sz w:val="28"/>
          <w:szCs w:val="28"/>
        </w:rPr>
        <w:t xml:space="preserve"> </w:t>
      </w:r>
      <w:r w:rsidRPr="00C617D6">
        <w:rPr>
          <w:b/>
          <w:sz w:val="28"/>
          <w:szCs w:val="28"/>
        </w:rPr>
        <w:t>«стагнация»?</w:t>
      </w:r>
    </w:p>
    <w:p w:rsidR="00C617D6" w:rsidRPr="00C617D6" w:rsidRDefault="00C617D6" w:rsidP="00C617D6">
      <w:pPr>
        <w:ind w:left="221" w:right="5332"/>
        <w:rPr>
          <w:sz w:val="28"/>
          <w:szCs w:val="28"/>
        </w:rPr>
      </w:pPr>
      <w:r w:rsidRPr="00C617D6">
        <w:rPr>
          <w:sz w:val="28"/>
          <w:szCs w:val="28"/>
        </w:rPr>
        <w:t>А) послевоенное сталинское десятилетие</w:t>
      </w:r>
      <w:r w:rsidRPr="00C617D6">
        <w:rPr>
          <w:spacing w:val="-57"/>
          <w:sz w:val="28"/>
          <w:szCs w:val="28"/>
        </w:rPr>
        <w:t xml:space="preserve"> </w:t>
      </w:r>
      <w:r w:rsidRPr="00C617D6">
        <w:rPr>
          <w:sz w:val="28"/>
          <w:szCs w:val="28"/>
        </w:rPr>
        <w:t>Б)</w:t>
      </w:r>
      <w:r w:rsidRPr="00C617D6">
        <w:rPr>
          <w:spacing w:val="3"/>
          <w:sz w:val="28"/>
          <w:szCs w:val="28"/>
        </w:rPr>
        <w:t xml:space="preserve"> </w:t>
      </w:r>
      <w:r w:rsidRPr="00C617D6">
        <w:rPr>
          <w:sz w:val="28"/>
          <w:szCs w:val="28"/>
        </w:rPr>
        <w:t>«оттепель»</w:t>
      </w:r>
      <w:r w:rsidRPr="00C617D6">
        <w:rPr>
          <w:spacing w:val="-8"/>
          <w:sz w:val="28"/>
          <w:szCs w:val="28"/>
        </w:rPr>
        <w:t xml:space="preserve"> </w:t>
      </w:r>
      <w:r w:rsidRPr="00C617D6">
        <w:rPr>
          <w:sz w:val="28"/>
          <w:szCs w:val="28"/>
        </w:rPr>
        <w:t>при Н.С. Хрущеве</w:t>
      </w:r>
    </w:p>
    <w:p w:rsidR="00C617D6" w:rsidRPr="00C617D6" w:rsidRDefault="00C617D6" w:rsidP="00C617D6">
      <w:pPr>
        <w:ind w:left="221" w:right="5752"/>
        <w:rPr>
          <w:sz w:val="28"/>
          <w:szCs w:val="28"/>
        </w:rPr>
      </w:pPr>
      <w:r w:rsidRPr="00C617D6">
        <w:rPr>
          <w:sz w:val="28"/>
          <w:szCs w:val="28"/>
        </w:rPr>
        <w:t>В)</w:t>
      </w:r>
      <w:r w:rsidRPr="00C617D6">
        <w:rPr>
          <w:spacing w:val="1"/>
          <w:sz w:val="28"/>
          <w:szCs w:val="28"/>
        </w:rPr>
        <w:t xml:space="preserve"> </w:t>
      </w:r>
      <w:r w:rsidRPr="00C617D6">
        <w:rPr>
          <w:sz w:val="28"/>
          <w:szCs w:val="28"/>
        </w:rPr>
        <w:t>«эпоха</w:t>
      </w:r>
      <w:r w:rsidRPr="00C617D6">
        <w:rPr>
          <w:spacing w:val="-3"/>
          <w:sz w:val="28"/>
          <w:szCs w:val="28"/>
        </w:rPr>
        <w:t xml:space="preserve"> </w:t>
      </w:r>
      <w:r w:rsidRPr="00C617D6">
        <w:rPr>
          <w:sz w:val="28"/>
          <w:szCs w:val="28"/>
        </w:rPr>
        <w:t>застоя»</w:t>
      </w:r>
      <w:r w:rsidRPr="00C617D6">
        <w:rPr>
          <w:spacing w:val="-10"/>
          <w:sz w:val="28"/>
          <w:szCs w:val="28"/>
        </w:rPr>
        <w:t xml:space="preserve"> </w:t>
      </w:r>
      <w:r w:rsidRPr="00C617D6">
        <w:rPr>
          <w:sz w:val="28"/>
          <w:szCs w:val="28"/>
        </w:rPr>
        <w:t>при</w:t>
      </w:r>
      <w:r w:rsidRPr="00C617D6">
        <w:rPr>
          <w:spacing w:val="1"/>
          <w:sz w:val="28"/>
          <w:szCs w:val="28"/>
        </w:rPr>
        <w:t xml:space="preserve"> </w:t>
      </w:r>
      <w:r w:rsidRPr="00C617D6">
        <w:rPr>
          <w:sz w:val="28"/>
          <w:szCs w:val="28"/>
        </w:rPr>
        <w:t>Л.И.</w:t>
      </w:r>
      <w:r w:rsidRPr="00C617D6">
        <w:rPr>
          <w:spacing w:val="-2"/>
          <w:sz w:val="28"/>
          <w:szCs w:val="28"/>
        </w:rPr>
        <w:t xml:space="preserve"> </w:t>
      </w:r>
      <w:r w:rsidRPr="00C617D6">
        <w:rPr>
          <w:sz w:val="28"/>
          <w:szCs w:val="28"/>
        </w:rPr>
        <w:t>Брежневе</w:t>
      </w:r>
      <w:r w:rsidRPr="00C617D6">
        <w:rPr>
          <w:spacing w:val="-57"/>
          <w:sz w:val="28"/>
          <w:szCs w:val="28"/>
        </w:rPr>
        <w:t xml:space="preserve"> </w:t>
      </w:r>
      <w:r w:rsidRPr="00C617D6">
        <w:rPr>
          <w:sz w:val="28"/>
          <w:szCs w:val="28"/>
        </w:rPr>
        <w:t>Г)</w:t>
      </w:r>
      <w:r w:rsidRPr="00C617D6">
        <w:rPr>
          <w:spacing w:val="-3"/>
          <w:sz w:val="28"/>
          <w:szCs w:val="28"/>
        </w:rPr>
        <w:t xml:space="preserve"> </w:t>
      </w:r>
      <w:r w:rsidRPr="00C617D6">
        <w:rPr>
          <w:sz w:val="28"/>
          <w:szCs w:val="28"/>
        </w:rPr>
        <w:t>перестройка</w:t>
      </w:r>
      <w:r w:rsidRPr="00C617D6">
        <w:rPr>
          <w:spacing w:val="-2"/>
          <w:sz w:val="28"/>
          <w:szCs w:val="28"/>
        </w:rPr>
        <w:t xml:space="preserve"> </w:t>
      </w:r>
      <w:r w:rsidRPr="00C617D6">
        <w:rPr>
          <w:sz w:val="28"/>
          <w:szCs w:val="28"/>
        </w:rPr>
        <w:t>при М.С.</w:t>
      </w:r>
      <w:r w:rsidRPr="00C617D6">
        <w:rPr>
          <w:spacing w:val="-2"/>
          <w:sz w:val="28"/>
          <w:szCs w:val="28"/>
        </w:rPr>
        <w:t xml:space="preserve"> </w:t>
      </w:r>
      <w:r w:rsidRPr="00C617D6">
        <w:rPr>
          <w:sz w:val="28"/>
          <w:szCs w:val="28"/>
        </w:rPr>
        <w:t>Горбачеве</w:t>
      </w:r>
    </w:p>
    <w:p w:rsidR="00C617D6" w:rsidRPr="00C617D6" w:rsidRDefault="00C617D6" w:rsidP="00C617D6">
      <w:pPr>
        <w:spacing w:before="5"/>
        <w:rPr>
          <w:sz w:val="28"/>
          <w:szCs w:val="28"/>
        </w:rPr>
      </w:pPr>
    </w:p>
    <w:p w:rsidR="00C617D6" w:rsidRPr="00C617D6" w:rsidRDefault="00C617D6" w:rsidP="0059535A">
      <w:pPr>
        <w:numPr>
          <w:ilvl w:val="0"/>
          <w:numId w:val="202"/>
        </w:numPr>
        <w:tabs>
          <w:tab w:val="left" w:pos="462"/>
        </w:tabs>
        <w:spacing w:line="274" w:lineRule="exact"/>
        <w:ind w:hanging="241"/>
        <w:rPr>
          <w:b/>
          <w:sz w:val="28"/>
          <w:szCs w:val="28"/>
        </w:rPr>
      </w:pPr>
      <w:r w:rsidRPr="00C617D6">
        <w:rPr>
          <w:b/>
          <w:sz w:val="28"/>
          <w:szCs w:val="28"/>
        </w:rPr>
        <w:t>Причина</w:t>
      </w:r>
      <w:r w:rsidRPr="00C617D6">
        <w:rPr>
          <w:b/>
          <w:spacing w:val="-3"/>
          <w:sz w:val="28"/>
          <w:szCs w:val="28"/>
        </w:rPr>
        <w:t xml:space="preserve"> </w:t>
      </w:r>
      <w:r w:rsidRPr="00C617D6">
        <w:rPr>
          <w:b/>
          <w:sz w:val="28"/>
          <w:szCs w:val="28"/>
        </w:rPr>
        <w:t>политики</w:t>
      </w:r>
      <w:r w:rsidRPr="00C617D6">
        <w:rPr>
          <w:b/>
          <w:spacing w:val="-1"/>
          <w:sz w:val="28"/>
          <w:szCs w:val="28"/>
        </w:rPr>
        <w:t xml:space="preserve"> </w:t>
      </w:r>
      <w:r w:rsidRPr="00C617D6">
        <w:rPr>
          <w:b/>
          <w:sz w:val="28"/>
          <w:szCs w:val="28"/>
        </w:rPr>
        <w:t>перестройки:</w:t>
      </w:r>
    </w:p>
    <w:p w:rsidR="00C617D6" w:rsidRPr="00C617D6" w:rsidRDefault="00C617D6" w:rsidP="00C617D6">
      <w:pPr>
        <w:spacing w:line="274" w:lineRule="exact"/>
        <w:ind w:left="221"/>
        <w:rPr>
          <w:sz w:val="28"/>
          <w:szCs w:val="28"/>
        </w:rPr>
      </w:pPr>
      <w:r w:rsidRPr="00C617D6">
        <w:rPr>
          <w:sz w:val="28"/>
          <w:szCs w:val="28"/>
        </w:rPr>
        <w:t>а)</w:t>
      </w:r>
      <w:r w:rsidRPr="00C617D6">
        <w:rPr>
          <w:spacing w:val="-2"/>
          <w:sz w:val="28"/>
          <w:szCs w:val="28"/>
        </w:rPr>
        <w:t xml:space="preserve"> </w:t>
      </w:r>
      <w:r w:rsidRPr="00C617D6">
        <w:rPr>
          <w:sz w:val="28"/>
          <w:szCs w:val="28"/>
        </w:rPr>
        <w:t>распад</w:t>
      </w:r>
      <w:r w:rsidRPr="00C617D6">
        <w:rPr>
          <w:spacing w:val="-1"/>
          <w:sz w:val="28"/>
          <w:szCs w:val="28"/>
        </w:rPr>
        <w:t xml:space="preserve"> </w:t>
      </w:r>
      <w:r w:rsidRPr="00C617D6">
        <w:rPr>
          <w:sz w:val="28"/>
          <w:szCs w:val="28"/>
        </w:rPr>
        <w:t>СССР;</w:t>
      </w:r>
    </w:p>
    <w:p w:rsidR="00C617D6" w:rsidRPr="00C617D6" w:rsidRDefault="00C617D6" w:rsidP="00C617D6">
      <w:pPr>
        <w:ind w:left="221" w:right="4206"/>
        <w:rPr>
          <w:sz w:val="28"/>
          <w:szCs w:val="28"/>
        </w:rPr>
      </w:pPr>
      <w:r w:rsidRPr="00C617D6">
        <w:rPr>
          <w:sz w:val="28"/>
          <w:szCs w:val="28"/>
        </w:rPr>
        <w:t>б) стремление демократов быстрее прийти к власти;</w:t>
      </w:r>
      <w:r w:rsidRPr="00C617D6">
        <w:rPr>
          <w:spacing w:val="-57"/>
          <w:sz w:val="28"/>
          <w:szCs w:val="28"/>
        </w:rPr>
        <w:t xml:space="preserve"> </w:t>
      </w:r>
      <w:r w:rsidRPr="00C617D6">
        <w:rPr>
          <w:sz w:val="28"/>
          <w:szCs w:val="28"/>
        </w:rPr>
        <w:t>в)</w:t>
      </w:r>
      <w:r w:rsidRPr="00C617D6">
        <w:rPr>
          <w:spacing w:val="-2"/>
          <w:sz w:val="28"/>
          <w:szCs w:val="28"/>
        </w:rPr>
        <w:t xml:space="preserve"> </w:t>
      </w:r>
      <w:r w:rsidRPr="00C617D6">
        <w:rPr>
          <w:sz w:val="28"/>
          <w:szCs w:val="28"/>
        </w:rPr>
        <w:t>экономический</w:t>
      </w:r>
      <w:r w:rsidRPr="00C617D6">
        <w:rPr>
          <w:spacing w:val="1"/>
          <w:sz w:val="28"/>
          <w:szCs w:val="28"/>
        </w:rPr>
        <w:t xml:space="preserve"> </w:t>
      </w:r>
      <w:r w:rsidRPr="00C617D6">
        <w:rPr>
          <w:sz w:val="28"/>
          <w:szCs w:val="28"/>
        </w:rPr>
        <w:t>и</w:t>
      </w:r>
      <w:r w:rsidRPr="00C617D6">
        <w:rPr>
          <w:spacing w:val="-3"/>
          <w:sz w:val="28"/>
          <w:szCs w:val="28"/>
        </w:rPr>
        <w:t xml:space="preserve"> </w:t>
      </w:r>
      <w:r w:rsidRPr="00C617D6">
        <w:rPr>
          <w:sz w:val="28"/>
          <w:szCs w:val="28"/>
        </w:rPr>
        <w:t>политический</w:t>
      </w:r>
      <w:r w:rsidRPr="00C617D6">
        <w:rPr>
          <w:spacing w:val="1"/>
          <w:sz w:val="28"/>
          <w:szCs w:val="28"/>
        </w:rPr>
        <w:t xml:space="preserve"> </w:t>
      </w:r>
      <w:r w:rsidRPr="00C617D6">
        <w:rPr>
          <w:sz w:val="28"/>
          <w:szCs w:val="28"/>
        </w:rPr>
        <w:t>кризис;</w:t>
      </w:r>
    </w:p>
    <w:p w:rsidR="00C617D6" w:rsidRPr="00C617D6" w:rsidRDefault="00C617D6" w:rsidP="00C617D6">
      <w:pPr>
        <w:ind w:left="221"/>
        <w:rPr>
          <w:sz w:val="28"/>
          <w:szCs w:val="28"/>
        </w:rPr>
      </w:pPr>
      <w:r w:rsidRPr="00C617D6">
        <w:rPr>
          <w:sz w:val="28"/>
          <w:szCs w:val="28"/>
        </w:rPr>
        <w:t>г)</w:t>
      </w:r>
      <w:r w:rsidRPr="00C617D6">
        <w:rPr>
          <w:spacing w:val="-3"/>
          <w:sz w:val="28"/>
          <w:szCs w:val="28"/>
        </w:rPr>
        <w:t xml:space="preserve"> </w:t>
      </w:r>
      <w:r w:rsidRPr="00C617D6">
        <w:rPr>
          <w:sz w:val="28"/>
          <w:szCs w:val="28"/>
        </w:rPr>
        <w:t>приход</w:t>
      </w:r>
      <w:r w:rsidRPr="00C617D6">
        <w:rPr>
          <w:spacing w:val="-2"/>
          <w:sz w:val="28"/>
          <w:szCs w:val="28"/>
        </w:rPr>
        <w:t xml:space="preserve"> </w:t>
      </w:r>
      <w:r w:rsidRPr="00C617D6">
        <w:rPr>
          <w:sz w:val="28"/>
          <w:szCs w:val="28"/>
        </w:rPr>
        <w:t>на</w:t>
      </w:r>
      <w:r w:rsidRPr="00C617D6">
        <w:rPr>
          <w:spacing w:val="-2"/>
          <w:sz w:val="28"/>
          <w:szCs w:val="28"/>
        </w:rPr>
        <w:t xml:space="preserve"> </w:t>
      </w:r>
      <w:r w:rsidRPr="00C617D6">
        <w:rPr>
          <w:sz w:val="28"/>
          <w:szCs w:val="28"/>
        </w:rPr>
        <w:t>пост</w:t>
      </w:r>
      <w:r w:rsidRPr="00C617D6">
        <w:rPr>
          <w:spacing w:val="-2"/>
          <w:sz w:val="28"/>
          <w:szCs w:val="28"/>
        </w:rPr>
        <w:t xml:space="preserve"> </w:t>
      </w:r>
      <w:r w:rsidRPr="00C617D6">
        <w:rPr>
          <w:sz w:val="28"/>
          <w:szCs w:val="28"/>
        </w:rPr>
        <w:t>Генерального</w:t>
      </w:r>
      <w:r w:rsidRPr="00C617D6">
        <w:rPr>
          <w:spacing w:val="-1"/>
          <w:sz w:val="28"/>
          <w:szCs w:val="28"/>
        </w:rPr>
        <w:t xml:space="preserve"> </w:t>
      </w:r>
      <w:r w:rsidRPr="00C617D6">
        <w:rPr>
          <w:sz w:val="28"/>
          <w:szCs w:val="28"/>
        </w:rPr>
        <w:t>секретаря</w:t>
      </w:r>
      <w:r w:rsidRPr="00C617D6">
        <w:rPr>
          <w:spacing w:val="-2"/>
          <w:sz w:val="28"/>
          <w:szCs w:val="28"/>
        </w:rPr>
        <w:t xml:space="preserve"> </w:t>
      </w:r>
      <w:r w:rsidRPr="00C617D6">
        <w:rPr>
          <w:sz w:val="28"/>
          <w:szCs w:val="28"/>
        </w:rPr>
        <w:t>М.</w:t>
      </w:r>
      <w:r w:rsidRPr="00C617D6">
        <w:rPr>
          <w:spacing w:val="-1"/>
          <w:sz w:val="28"/>
          <w:szCs w:val="28"/>
        </w:rPr>
        <w:t xml:space="preserve"> </w:t>
      </w:r>
      <w:r w:rsidRPr="00C617D6">
        <w:rPr>
          <w:sz w:val="28"/>
          <w:szCs w:val="28"/>
        </w:rPr>
        <w:t>С.</w:t>
      </w:r>
      <w:r w:rsidRPr="00C617D6">
        <w:rPr>
          <w:spacing w:val="-2"/>
          <w:sz w:val="28"/>
          <w:szCs w:val="28"/>
        </w:rPr>
        <w:t xml:space="preserve"> </w:t>
      </w:r>
      <w:r w:rsidRPr="00C617D6">
        <w:rPr>
          <w:sz w:val="28"/>
          <w:szCs w:val="28"/>
        </w:rPr>
        <w:t>Горбачева.</w:t>
      </w:r>
    </w:p>
    <w:p w:rsidR="00C617D6" w:rsidRPr="00C617D6" w:rsidRDefault="00C617D6" w:rsidP="00C617D6">
      <w:pPr>
        <w:spacing w:before="5"/>
        <w:rPr>
          <w:sz w:val="28"/>
          <w:szCs w:val="28"/>
        </w:rPr>
      </w:pPr>
    </w:p>
    <w:p w:rsidR="00C617D6" w:rsidRPr="00C617D6" w:rsidRDefault="00C617D6" w:rsidP="0059535A">
      <w:pPr>
        <w:numPr>
          <w:ilvl w:val="0"/>
          <w:numId w:val="202"/>
        </w:numPr>
        <w:tabs>
          <w:tab w:val="left" w:pos="403"/>
        </w:tabs>
        <w:spacing w:line="274" w:lineRule="exact"/>
        <w:ind w:left="402" w:hanging="182"/>
        <w:jc w:val="both"/>
        <w:rPr>
          <w:b/>
          <w:sz w:val="28"/>
          <w:szCs w:val="28"/>
        </w:rPr>
      </w:pPr>
      <w:r w:rsidRPr="00C617D6">
        <w:rPr>
          <w:b/>
          <w:sz w:val="28"/>
          <w:szCs w:val="28"/>
        </w:rPr>
        <w:t>С</w:t>
      </w:r>
      <w:r w:rsidRPr="00C617D6">
        <w:rPr>
          <w:b/>
          <w:spacing w:val="-3"/>
          <w:sz w:val="28"/>
          <w:szCs w:val="28"/>
        </w:rPr>
        <w:t xml:space="preserve"> </w:t>
      </w:r>
      <w:r w:rsidRPr="00C617D6">
        <w:rPr>
          <w:b/>
          <w:sz w:val="28"/>
          <w:szCs w:val="28"/>
        </w:rPr>
        <w:t>какого</w:t>
      </w:r>
      <w:r w:rsidRPr="00C617D6">
        <w:rPr>
          <w:b/>
          <w:spacing w:val="-1"/>
          <w:sz w:val="28"/>
          <w:szCs w:val="28"/>
        </w:rPr>
        <w:t xml:space="preserve"> </w:t>
      </w:r>
      <w:r w:rsidRPr="00C617D6">
        <w:rPr>
          <w:b/>
          <w:sz w:val="28"/>
          <w:szCs w:val="28"/>
        </w:rPr>
        <w:t>процесса</w:t>
      </w:r>
      <w:r w:rsidRPr="00C617D6">
        <w:rPr>
          <w:b/>
          <w:spacing w:val="-1"/>
          <w:sz w:val="28"/>
          <w:szCs w:val="28"/>
        </w:rPr>
        <w:t xml:space="preserve"> </w:t>
      </w:r>
      <w:r w:rsidRPr="00C617D6">
        <w:rPr>
          <w:b/>
          <w:sz w:val="28"/>
          <w:szCs w:val="28"/>
        </w:rPr>
        <w:t>начался</w:t>
      </w:r>
      <w:r w:rsidRPr="00C617D6">
        <w:rPr>
          <w:b/>
          <w:spacing w:val="-2"/>
          <w:sz w:val="28"/>
          <w:szCs w:val="28"/>
        </w:rPr>
        <w:t xml:space="preserve"> </w:t>
      </w:r>
      <w:r w:rsidRPr="00C617D6">
        <w:rPr>
          <w:b/>
          <w:sz w:val="28"/>
          <w:szCs w:val="28"/>
        </w:rPr>
        <w:t>распад СССР:</w:t>
      </w:r>
    </w:p>
    <w:p w:rsidR="00C617D6" w:rsidRPr="00C617D6" w:rsidRDefault="00C617D6" w:rsidP="00C617D6">
      <w:pPr>
        <w:ind w:left="221" w:right="7496"/>
        <w:jc w:val="both"/>
        <w:rPr>
          <w:sz w:val="28"/>
          <w:szCs w:val="28"/>
        </w:rPr>
      </w:pPr>
      <w:r w:rsidRPr="00C617D6">
        <w:rPr>
          <w:sz w:val="28"/>
          <w:szCs w:val="28"/>
        </w:rPr>
        <w:t>а)</w:t>
      </w:r>
      <w:r w:rsidRPr="00C617D6">
        <w:rPr>
          <w:spacing w:val="-15"/>
          <w:sz w:val="28"/>
          <w:szCs w:val="28"/>
        </w:rPr>
        <w:t xml:space="preserve"> </w:t>
      </w:r>
      <w:r w:rsidRPr="00C617D6">
        <w:rPr>
          <w:sz w:val="28"/>
          <w:szCs w:val="28"/>
        </w:rPr>
        <w:t>«деколоницазия»;</w:t>
      </w:r>
      <w:r w:rsidRPr="00C617D6">
        <w:rPr>
          <w:spacing w:val="-58"/>
          <w:sz w:val="28"/>
          <w:szCs w:val="28"/>
        </w:rPr>
        <w:t xml:space="preserve"> </w:t>
      </w:r>
      <w:r w:rsidRPr="00C617D6">
        <w:rPr>
          <w:sz w:val="28"/>
          <w:szCs w:val="28"/>
        </w:rPr>
        <w:t>б) «модернизация»;</w:t>
      </w:r>
      <w:r w:rsidRPr="00C617D6">
        <w:rPr>
          <w:spacing w:val="1"/>
          <w:sz w:val="28"/>
          <w:szCs w:val="28"/>
        </w:rPr>
        <w:t xml:space="preserve"> </w:t>
      </w:r>
      <w:r w:rsidRPr="00C617D6">
        <w:rPr>
          <w:sz w:val="28"/>
          <w:szCs w:val="28"/>
        </w:rPr>
        <w:t>в)</w:t>
      </w:r>
      <w:r w:rsidRPr="00C617D6">
        <w:rPr>
          <w:spacing w:val="1"/>
          <w:sz w:val="28"/>
          <w:szCs w:val="28"/>
        </w:rPr>
        <w:t xml:space="preserve"> </w:t>
      </w:r>
      <w:r w:rsidRPr="00C617D6">
        <w:rPr>
          <w:sz w:val="28"/>
          <w:szCs w:val="28"/>
        </w:rPr>
        <w:t>«перестройка»;</w:t>
      </w:r>
    </w:p>
    <w:p w:rsidR="00C617D6" w:rsidRPr="00C617D6" w:rsidRDefault="00C617D6" w:rsidP="00C617D6">
      <w:pPr>
        <w:ind w:left="221"/>
        <w:jc w:val="both"/>
        <w:rPr>
          <w:sz w:val="28"/>
          <w:szCs w:val="28"/>
        </w:rPr>
      </w:pPr>
      <w:r w:rsidRPr="00C617D6">
        <w:rPr>
          <w:sz w:val="28"/>
          <w:szCs w:val="28"/>
        </w:rPr>
        <w:t>г)</w:t>
      </w:r>
      <w:r w:rsidRPr="00C617D6">
        <w:rPr>
          <w:spacing w:val="-1"/>
          <w:sz w:val="28"/>
          <w:szCs w:val="28"/>
        </w:rPr>
        <w:t xml:space="preserve"> </w:t>
      </w:r>
      <w:r w:rsidRPr="00C617D6">
        <w:rPr>
          <w:sz w:val="28"/>
          <w:szCs w:val="28"/>
        </w:rPr>
        <w:t>«парад</w:t>
      </w:r>
      <w:r w:rsidRPr="00C617D6">
        <w:rPr>
          <w:spacing w:val="-4"/>
          <w:sz w:val="28"/>
          <w:szCs w:val="28"/>
        </w:rPr>
        <w:t xml:space="preserve"> </w:t>
      </w:r>
      <w:r w:rsidRPr="00C617D6">
        <w:rPr>
          <w:sz w:val="28"/>
          <w:szCs w:val="28"/>
        </w:rPr>
        <w:t>суверенитетов».</w:t>
      </w:r>
    </w:p>
    <w:p w:rsidR="00C617D6" w:rsidRPr="00C617D6" w:rsidRDefault="00C617D6" w:rsidP="00C617D6">
      <w:pPr>
        <w:spacing w:before="1"/>
        <w:rPr>
          <w:sz w:val="28"/>
          <w:szCs w:val="28"/>
        </w:rPr>
      </w:pPr>
    </w:p>
    <w:p w:rsidR="00C617D6" w:rsidRPr="00C617D6" w:rsidRDefault="00C617D6" w:rsidP="0059535A">
      <w:pPr>
        <w:numPr>
          <w:ilvl w:val="0"/>
          <w:numId w:val="202"/>
        </w:numPr>
        <w:tabs>
          <w:tab w:val="left" w:pos="462"/>
        </w:tabs>
        <w:ind w:left="221" w:right="518" w:firstLine="0"/>
        <w:rPr>
          <w:b/>
          <w:sz w:val="28"/>
          <w:szCs w:val="28"/>
        </w:rPr>
      </w:pPr>
      <w:r w:rsidRPr="00C617D6">
        <w:rPr>
          <w:b/>
          <w:sz w:val="28"/>
          <w:szCs w:val="28"/>
        </w:rPr>
        <w:t>Какое из названных событий, явлений в СССР, России на рубеже 1980-х – 1990-х</w:t>
      </w:r>
      <w:r w:rsidRPr="00C617D6">
        <w:rPr>
          <w:b/>
          <w:spacing w:val="-57"/>
          <w:sz w:val="28"/>
          <w:szCs w:val="28"/>
        </w:rPr>
        <w:t xml:space="preserve"> </w:t>
      </w:r>
      <w:r w:rsidRPr="00C617D6">
        <w:rPr>
          <w:b/>
          <w:sz w:val="28"/>
          <w:szCs w:val="28"/>
        </w:rPr>
        <w:t>гг.</w:t>
      </w:r>
      <w:r w:rsidRPr="00C617D6">
        <w:rPr>
          <w:b/>
          <w:spacing w:val="-1"/>
          <w:sz w:val="28"/>
          <w:szCs w:val="28"/>
        </w:rPr>
        <w:t xml:space="preserve"> </w:t>
      </w:r>
      <w:r w:rsidRPr="00C617D6">
        <w:rPr>
          <w:b/>
          <w:sz w:val="28"/>
          <w:szCs w:val="28"/>
        </w:rPr>
        <w:t>получило название</w:t>
      </w:r>
      <w:r w:rsidRPr="00C617D6">
        <w:rPr>
          <w:b/>
          <w:spacing w:val="-1"/>
          <w:sz w:val="28"/>
          <w:szCs w:val="28"/>
        </w:rPr>
        <w:t xml:space="preserve"> </w:t>
      </w:r>
      <w:r w:rsidRPr="00C617D6">
        <w:rPr>
          <w:b/>
          <w:sz w:val="28"/>
          <w:szCs w:val="28"/>
        </w:rPr>
        <w:t>«парад</w:t>
      </w:r>
      <w:r w:rsidRPr="00C617D6">
        <w:rPr>
          <w:b/>
          <w:spacing w:val="1"/>
          <w:sz w:val="28"/>
          <w:szCs w:val="28"/>
        </w:rPr>
        <w:t xml:space="preserve"> </w:t>
      </w:r>
      <w:r w:rsidRPr="00C617D6">
        <w:rPr>
          <w:b/>
          <w:sz w:val="28"/>
          <w:szCs w:val="28"/>
        </w:rPr>
        <w:t>суверенитетов»?</w:t>
      </w:r>
    </w:p>
    <w:p w:rsidR="00C617D6" w:rsidRPr="00C617D6" w:rsidRDefault="00C617D6" w:rsidP="00C617D6">
      <w:pPr>
        <w:spacing w:line="271" w:lineRule="exact"/>
        <w:ind w:left="221"/>
        <w:rPr>
          <w:sz w:val="28"/>
          <w:szCs w:val="28"/>
        </w:rPr>
      </w:pPr>
      <w:r w:rsidRPr="00C617D6">
        <w:rPr>
          <w:sz w:val="28"/>
          <w:szCs w:val="28"/>
        </w:rPr>
        <w:t>А)</w:t>
      </w:r>
      <w:r w:rsidRPr="00C617D6">
        <w:rPr>
          <w:spacing w:val="-4"/>
          <w:sz w:val="28"/>
          <w:szCs w:val="28"/>
        </w:rPr>
        <w:t xml:space="preserve"> </w:t>
      </w:r>
      <w:r w:rsidRPr="00C617D6">
        <w:rPr>
          <w:sz w:val="28"/>
          <w:szCs w:val="28"/>
        </w:rPr>
        <w:t>провозглашение</w:t>
      </w:r>
      <w:r w:rsidRPr="00C617D6">
        <w:rPr>
          <w:spacing w:val="-3"/>
          <w:sz w:val="28"/>
          <w:szCs w:val="28"/>
        </w:rPr>
        <w:t xml:space="preserve"> </w:t>
      </w:r>
      <w:r w:rsidRPr="00C617D6">
        <w:rPr>
          <w:sz w:val="28"/>
          <w:szCs w:val="28"/>
        </w:rPr>
        <w:t>краями</w:t>
      </w:r>
      <w:r w:rsidRPr="00C617D6">
        <w:rPr>
          <w:spacing w:val="-2"/>
          <w:sz w:val="28"/>
          <w:szCs w:val="28"/>
        </w:rPr>
        <w:t xml:space="preserve"> </w:t>
      </w:r>
      <w:r w:rsidRPr="00C617D6">
        <w:rPr>
          <w:sz w:val="28"/>
          <w:szCs w:val="28"/>
        </w:rPr>
        <w:t>и</w:t>
      </w:r>
      <w:r w:rsidRPr="00C617D6">
        <w:rPr>
          <w:spacing w:val="-1"/>
          <w:sz w:val="28"/>
          <w:szCs w:val="28"/>
        </w:rPr>
        <w:t xml:space="preserve"> </w:t>
      </w:r>
      <w:r w:rsidRPr="00C617D6">
        <w:rPr>
          <w:sz w:val="28"/>
          <w:szCs w:val="28"/>
        </w:rPr>
        <w:t>областями</w:t>
      </w:r>
      <w:r w:rsidRPr="00C617D6">
        <w:rPr>
          <w:spacing w:val="-2"/>
          <w:sz w:val="28"/>
          <w:szCs w:val="28"/>
        </w:rPr>
        <w:t xml:space="preserve"> </w:t>
      </w:r>
      <w:r w:rsidRPr="00C617D6">
        <w:rPr>
          <w:sz w:val="28"/>
          <w:szCs w:val="28"/>
        </w:rPr>
        <w:t>государственной</w:t>
      </w:r>
      <w:r w:rsidRPr="00C617D6">
        <w:rPr>
          <w:spacing w:val="-1"/>
          <w:sz w:val="28"/>
          <w:szCs w:val="28"/>
        </w:rPr>
        <w:t xml:space="preserve"> </w:t>
      </w:r>
      <w:r w:rsidRPr="00C617D6">
        <w:rPr>
          <w:sz w:val="28"/>
          <w:szCs w:val="28"/>
        </w:rPr>
        <w:t>независимости</w:t>
      </w:r>
    </w:p>
    <w:p w:rsidR="00C617D6" w:rsidRPr="00C617D6" w:rsidRDefault="00C617D6" w:rsidP="00C617D6">
      <w:pPr>
        <w:ind w:left="221" w:right="1639"/>
        <w:rPr>
          <w:sz w:val="28"/>
          <w:szCs w:val="28"/>
        </w:rPr>
      </w:pPr>
      <w:r w:rsidRPr="00C617D6">
        <w:rPr>
          <w:sz w:val="28"/>
          <w:szCs w:val="28"/>
        </w:rPr>
        <w:t>Б)</w:t>
      </w:r>
      <w:r w:rsidRPr="00C617D6">
        <w:rPr>
          <w:spacing w:val="-5"/>
          <w:sz w:val="28"/>
          <w:szCs w:val="28"/>
        </w:rPr>
        <w:t xml:space="preserve"> </w:t>
      </w:r>
      <w:r w:rsidRPr="00C617D6">
        <w:rPr>
          <w:sz w:val="28"/>
          <w:szCs w:val="28"/>
        </w:rPr>
        <w:t>подписание</w:t>
      </w:r>
      <w:r w:rsidRPr="00C617D6">
        <w:rPr>
          <w:spacing w:val="-4"/>
          <w:sz w:val="28"/>
          <w:szCs w:val="28"/>
        </w:rPr>
        <w:t xml:space="preserve"> </w:t>
      </w:r>
      <w:r w:rsidRPr="00C617D6">
        <w:rPr>
          <w:sz w:val="28"/>
          <w:szCs w:val="28"/>
        </w:rPr>
        <w:t>Беловежских</w:t>
      </w:r>
      <w:r w:rsidRPr="00C617D6">
        <w:rPr>
          <w:spacing w:val="-1"/>
          <w:sz w:val="28"/>
          <w:szCs w:val="28"/>
        </w:rPr>
        <w:t xml:space="preserve"> </w:t>
      </w:r>
      <w:r w:rsidRPr="00C617D6">
        <w:rPr>
          <w:sz w:val="28"/>
          <w:szCs w:val="28"/>
        </w:rPr>
        <w:t>соглашений</w:t>
      </w:r>
      <w:r w:rsidRPr="00C617D6">
        <w:rPr>
          <w:spacing w:val="-3"/>
          <w:sz w:val="28"/>
          <w:szCs w:val="28"/>
        </w:rPr>
        <w:t xml:space="preserve"> </w:t>
      </w:r>
      <w:r w:rsidRPr="00C617D6">
        <w:rPr>
          <w:sz w:val="28"/>
          <w:szCs w:val="28"/>
        </w:rPr>
        <w:t>лидерами</w:t>
      </w:r>
      <w:r w:rsidRPr="00C617D6">
        <w:rPr>
          <w:spacing w:val="-2"/>
          <w:sz w:val="28"/>
          <w:szCs w:val="28"/>
        </w:rPr>
        <w:t xml:space="preserve"> </w:t>
      </w:r>
      <w:r w:rsidRPr="00C617D6">
        <w:rPr>
          <w:sz w:val="28"/>
          <w:szCs w:val="28"/>
        </w:rPr>
        <w:t>трех</w:t>
      </w:r>
      <w:r w:rsidRPr="00C617D6">
        <w:rPr>
          <w:spacing w:val="-1"/>
          <w:sz w:val="28"/>
          <w:szCs w:val="28"/>
        </w:rPr>
        <w:t xml:space="preserve"> </w:t>
      </w:r>
      <w:r w:rsidRPr="00C617D6">
        <w:rPr>
          <w:sz w:val="28"/>
          <w:szCs w:val="28"/>
        </w:rPr>
        <w:t>советских</w:t>
      </w:r>
      <w:r w:rsidRPr="00C617D6">
        <w:rPr>
          <w:spacing w:val="-2"/>
          <w:sz w:val="28"/>
          <w:szCs w:val="28"/>
        </w:rPr>
        <w:t xml:space="preserve"> </w:t>
      </w:r>
      <w:r w:rsidRPr="00C617D6">
        <w:rPr>
          <w:sz w:val="28"/>
          <w:szCs w:val="28"/>
        </w:rPr>
        <w:t>республик</w:t>
      </w:r>
      <w:r w:rsidRPr="00C617D6">
        <w:rPr>
          <w:spacing w:val="-57"/>
          <w:sz w:val="28"/>
          <w:szCs w:val="28"/>
        </w:rPr>
        <w:t xml:space="preserve"> </w:t>
      </w:r>
      <w:r w:rsidRPr="00C617D6">
        <w:rPr>
          <w:sz w:val="28"/>
          <w:szCs w:val="28"/>
        </w:rPr>
        <w:t>В)</w:t>
      </w:r>
      <w:r w:rsidRPr="00C617D6">
        <w:rPr>
          <w:spacing w:val="-2"/>
          <w:sz w:val="28"/>
          <w:szCs w:val="28"/>
        </w:rPr>
        <w:t xml:space="preserve"> </w:t>
      </w:r>
      <w:r w:rsidRPr="00C617D6">
        <w:rPr>
          <w:sz w:val="28"/>
          <w:szCs w:val="28"/>
        </w:rPr>
        <w:t>заключение</w:t>
      </w:r>
      <w:r w:rsidRPr="00C617D6">
        <w:rPr>
          <w:spacing w:val="-1"/>
          <w:sz w:val="28"/>
          <w:szCs w:val="28"/>
        </w:rPr>
        <w:t xml:space="preserve"> </w:t>
      </w:r>
      <w:r w:rsidRPr="00C617D6">
        <w:rPr>
          <w:sz w:val="28"/>
          <w:szCs w:val="28"/>
        </w:rPr>
        <w:t>Федеративного договора</w:t>
      </w:r>
    </w:p>
    <w:p w:rsidR="00C617D6" w:rsidRPr="00C617D6" w:rsidRDefault="00C617D6" w:rsidP="00C617D6">
      <w:pPr>
        <w:ind w:left="221"/>
        <w:rPr>
          <w:sz w:val="28"/>
          <w:szCs w:val="28"/>
        </w:rPr>
      </w:pPr>
      <w:r w:rsidRPr="00C617D6">
        <w:rPr>
          <w:sz w:val="28"/>
          <w:szCs w:val="28"/>
        </w:rPr>
        <w:t>Г)</w:t>
      </w:r>
      <w:r w:rsidRPr="00C617D6">
        <w:rPr>
          <w:spacing w:val="-4"/>
          <w:sz w:val="28"/>
          <w:szCs w:val="28"/>
        </w:rPr>
        <w:t xml:space="preserve"> </w:t>
      </w:r>
      <w:r w:rsidRPr="00C617D6">
        <w:rPr>
          <w:sz w:val="28"/>
          <w:szCs w:val="28"/>
        </w:rPr>
        <w:t>провозглашение</w:t>
      </w:r>
      <w:r w:rsidRPr="00C617D6">
        <w:rPr>
          <w:spacing w:val="-3"/>
          <w:sz w:val="28"/>
          <w:szCs w:val="28"/>
        </w:rPr>
        <w:t xml:space="preserve"> </w:t>
      </w:r>
      <w:r w:rsidRPr="00C617D6">
        <w:rPr>
          <w:sz w:val="28"/>
          <w:szCs w:val="28"/>
        </w:rPr>
        <w:t>союзными</w:t>
      </w:r>
      <w:r w:rsidRPr="00C617D6">
        <w:rPr>
          <w:spacing w:val="-2"/>
          <w:sz w:val="28"/>
          <w:szCs w:val="28"/>
        </w:rPr>
        <w:t xml:space="preserve"> </w:t>
      </w:r>
      <w:r w:rsidRPr="00C617D6">
        <w:rPr>
          <w:sz w:val="28"/>
          <w:szCs w:val="28"/>
        </w:rPr>
        <w:t>республиками</w:t>
      </w:r>
      <w:r w:rsidRPr="00C617D6">
        <w:rPr>
          <w:spacing w:val="-1"/>
          <w:sz w:val="28"/>
          <w:szCs w:val="28"/>
        </w:rPr>
        <w:t xml:space="preserve"> </w:t>
      </w:r>
      <w:r w:rsidRPr="00C617D6">
        <w:rPr>
          <w:sz w:val="28"/>
          <w:szCs w:val="28"/>
        </w:rPr>
        <w:t>государственного</w:t>
      </w:r>
      <w:r w:rsidRPr="00C617D6">
        <w:rPr>
          <w:spacing w:val="-3"/>
          <w:sz w:val="28"/>
          <w:szCs w:val="28"/>
        </w:rPr>
        <w:t xml:space="preserve"> </w:t>
      </w:r>
      <w:r w:rsidRPr="00C617D6">
        <w:rPr>
          <w:sz w:val="28"/>
          <w:szCs w:val="28"/>
        </w:rPr>
        <w:t>суверенитета</w:t>
      </w:r>
    </w:p>
    <w:p w:rsidR="00C617D6" w:rsidRPr="00C617D6" w:rsidRDefault="00C617D6" w:rsidP="00C617D6">
      <w:pPr>
        <w:spacing w:before="7"/>
        <w:rPr>
          <w:sz w:val="28"/>
          <w:szCs w:val="28"/>
        </w:rPr>
      </w:pPr>
    </w:p>
    <w:p w:rsidR="00C617D6" w:rsidRPr="00C617D6" w:rsidRDefault="00C617D6" w:rsidP="0059535A">
      <w:pPr>
        <w:numPr>
          <w:ilvl w:val="0"/>
          <w:numId w:val="202"/>
        </w:numPr>
        <w:tabs>
          <w:tab w:val="left" w:pos="462"/>
        </w:tabs>
        <w:spacing w:line="274" w:lineRule="exact"/>
        <w:ind w:hanging="241"/>
        <w:rPr>
          <w:b/>
          <w:sz w:val="28"/>
          <w:szCs w:val="28"/>
        </w:rPr>
      </w:pPr>
      <w:r w:rsidRPr="00C617D6">
        <w:rPr>
          <w:b/>
          <w:sz w:val="28"/>
          <w:szCs w:val="28"/>
        </w:rPr>
        <w:t>Беловежские</w:t>
      </w:r>
      <w:r w:rsidRPr="00C617D6">
        <w:rPr>
          <w:b/>
          <w:spacing w:val="-3"/>
          <w:sz w:val="28"/>
          <w:szCs w:val="28"/>
        </w:rPr>
        <w:t xml:space="preserve"> </w:t>
      </w:r>
      <w:r w:rsidRPr="00C617D6">
        <w:rPr>
          <w:b/>
          <w:sz w:val="28"/>
          <w:szCs w:val="28"/>
        </w:rPr>
        <w:t>соглашения</w:t>
      </w:r>
      <w:r w:rsidRPr="00C617D6">
        <w:rPr>
          <w:b/>
          <w:spacing w:val="-2"/>
          <w:sz w:val="28"/>
          <w:szCs w:val="28"/>
        </w:rPr>
        <w:t xml:space="preserve"> </w:t>
      </w:r>
      <w:r w:rsidRPr="00C617D6">
        <w:rPr>
          <w:b/>
          <w:sz w:val="28"/>
          <w:szCs w:val="28"/>
        </w:rPr>
        <w:t>о</w:t>
      </w:r>
      <w:r w:rsidRPr="00C617D6">
        <w:rPr>
          <w:b/>
          <w:spacing w:val="-2"/>
          <w:sz w:val="28"/>
          <w:szCs w:val="28"/>
        </w:rPr>
        <w:t xml:space="preserve"> </w:t>
      </w:r>
      <w:r w:rsidRPr="00C617D6">
        <w:rPr>
          <w:b/>
          <w:sz w:val="28"/>
          <w:szCs w:val="28"/>
        </w:rPr>
        <w:t>прекращении существования</w:t>
      </w:r>
      <w:r w:rsidRPr="00C617D6">
        <w:rPr>
          <w:b/>
          <w:spacing w:val="-3"/>
          <w:sz w:val="28"/>
          <w:szCs w:val="28"/>
        </w:rPr>
        <w:t xml:space="preserve"> </w:t>
      </w:r>
      <w:r w:rsidRPr="00C617D6">
        <w:rPr>
          <w:b/>
          <w:sz w:val="28"/>
          <w:szCs w:val="28"/>
        </w:rPr>
        <w:t>СССР</w:t>
      </w:r>
      <w:r w:rsidRPr="00C617D6">
        <w:rPr>
          <w:b/>
          <w:spacing w:val="-2"/>
          <w:sz w:val="28"/>
          <w:szCs w:val="28"/>
        </w:rPr>
        <w:t xml:space="preserve"> </w:t>
      </w:r>
      <w:r w:rsidRPr="00C617D6">
        <w:rPr>
          <w:b/>
          <w:sz w:val="28"/>
          <w:szCs w:val="28"/>
        </w:rPr>
        <w:t>были</w:t>
      </w:r>
      <w:r w:rsidRPr="00C617D6">
        <w:rPr>
          <w:b/>
          <w:spacing w:val="-1"/>
          <w:sz w:val="28"/>
          <w:szCs w:val="28"/>
        </w:rPr>
        <w:t xml:space="preserve"> </w:t>
      </w:r>
      <w:r w:rsidRPr="00C617D6">
        <w:rPr>
          <w:b/>
          <w:sz w:val="28"/>
          <w:szCs w:val="28"/>
        </w:rPr>
        <w:t>подписаны</w:t>
      </w:r>
    </w:p>
    <w:p w:rsidR="00C617D6" w:rsidRPr="00C617D6" w:rsidRDefault="00C617D6" w:rsidP="00C617D6">
      <w:pPr>
        <w:spacing w:line="274" w:lineRule="exact"/>
        <w:ind w:left="221"/>
        <w:rPr>
          <w:sz w:val="28"/>
          <w:szCs w:val="28"/>
        </w:rPr>
      </w:pPr>
      <w:r w:rsidRPr="00C617D6">
        <w:rPr>
          <w:sz w:val="28"/>
          <w:szCs w:val="28"/>
        </w:rPr>
        <w:t>А)</w:t>
      </w:r>
      <w:r w:rsidRPr="00C617D6">
        <w:rPr>
          <w:spacing w:val="-2"/>
          <w:sz w:val="28"/>
          <w:szCs w:val="28"/>
        </w:rPr>
        <w:t xml:space="preserve"> </w:t>
      </w:r>
      <w:r w:rsidRPr="00C617D6">
        <w:rPr>
          <w:sz w:val="28"/>
          <w:szCs w:val="28"/>
        </w:rPr>
        <w:t>8</w:t>
      </w:r>
      <w:r w:rsidRPr="00C617D6">
        <w:rPr>
          <w:spacing w:val="-1"/>
          <w:sz w:val="28"/>
          <w:szCs w:val="28"/>
        </w:rPr>
        <w:t xml:space="preserve"> </w:t>
      </w:r>
      <w:r w:rsidRPr="00C617D6">
        <w:rPr>
          <w:sz w:val="28"/>
          <w:szCs w:val="28"/>
        </w:rPr>
        <w:t>августа</w:t>
      </w:r>
      <w:r w:rsidRPr="00C617D6">
        <w:rPr>
          <w:spacing w:val="-2"/>
          <w:sz w:val="28"/>
          <w:szCs w:val="28"/>
        </w:rPr>
        <w:t xml:space="preserve"> </w:t>
      </w:r>
      <w:r w:rsidRPr="00C617D6">
        <w:rPr>
          <w:sz w:val="28"/>
          <w:szCs w:val="28"/>
        </w:rPr>
        <w:t>1990</w:t>
      </w:r>
      <w:r w:rsidRPr="00C617D6">
        <w:rPr>
          <w:spacing w:val="-1"/>
          <w:sz w:val="28"/>
          <w:szCs w:val="28"/>
        </w:rPr>
        <w:t xml:space="preserve"> </w:t>
      </w:r>
      <w:r w:rsidRPr="00C617D6">
        <w:rPr>
          <w:sz w:val="28"/>
          <w:szCs w:val="28"/>
        </w:rPr>
        <w:t>г.</w:t>
      </w:r>
    </w:p>
    <w:p w:rsidR="00C617D6" w:rsidRPr="00C617D6" w:rsidRDefault="00C617D6" w:rsidP="00C617D6">
      <w:pPr>
        <w:ind w:left="221"/>
        <w:rPr>
          <w:sz w:val="28"/>
          <w:szCs w:val="28"/>
        </w:rPr>
      </w:pPr>
      <w:r w:rsidRPr="00C617D6">
        <w:rPr>
          <w:sz w:val="28"/>
          <w:szCs w:val="28"/>
        </w:rPr>
        <w:t>Б)</w:t>
      </w:r>
      <w:r w:rsidRPr="00C617D6">
        <w:rPr>
          <w:spacing w:val="-2"/>
          <w:sz w:val="28"/>
          <w:szCs w:val="28"/>
        </w:rPr>
        <w:t xml:space="preserve"> </w:t>
      </w:r>
      <w:r w:rsidRPr="00C617D6">
        <w:rPr>
          <w:sz w:val="28"/>
          <w:szCs w:val="28"/>
        </w:rPr>
        <w:t>8</w:t>
      </w:r>
      <w:r w:rsidRPr="00C617D6">
        <w:rPr>
          <w:spacing w:val="-1"/>
          <w:sz w:val="28"/>
          <w:szCs w:val="28"/>
        </w:rPr>
        <w:t xml:space="preserve"> </w:t>
      </w:r>
      <w:r w:rsidRPr="00C617D6">
        <w:rPr>
          <w:sz w:val="28"/>
          <w:szCs w:val="28"/>
        </w:rPr>
        <w:t>декабря</w:t>
      </w:r>
      <w:r w:rsidRPr="00C617D6">
        <w:rPr>
          <w:spacing w:val="-1"/>
          <w:sz w:val="28"/>
          <w:szCs w:val="28"/>
        </w:rPr>
        <w:t xml:space="preserve"> </w:t>
      </w:r>
      <w:r w:rsidRPr="00C617D6">
        <w:rPr>
          <w:sz w:val="28"/>
          <w:szCs w:val="28"/>
        </w:rPr>
        <w:t>1990</w:t>
      </w:r>
      <w:r w:rsidRPr="00C617D6">
        <w:rPr>
          <w:spacing w:val="-1"/>
          <w:sz w:val="28"/>
          <w:szCs w:val="28"/>
        </w:rPr>
        <w:t xml:space="preserve"> </w:t>
      </w:r>
      <w:r w:rsidRPr="00C617D6">
        <w:rPr>
          <w:sz w:val="28"/>
          <w:szCs w:val="28"/>
        </w:rPr>
        <w:t>г.</w:t>
      </w:r>
    </w:p>
    <w:p w:rsidR="00C617D6" w:rsidRPr="00C617D6" w:rsidRDefault="00C617D6" w:rsidP="00C617D6">
      <w:pPr>
        <w:ind w:left="221"/>
        <w:rPr>
          <w:sz w:val="28"/>
          <w:szCs w:val="28"/>
        </w:rPr>
      </w:pPr>
      <w:r w:rsidRPr="00C617D6">
        <w:rPr>
          <w:sz w:val="28"/>
          <w:szCs w:val="28"/>
        </w:rPr>
        <w:t>в)</w:t>
      </w:r>
      <w:r w:rsidRPr="00C617D6">
        <w:rPr>
          <w:spacing w:val="-2"/>
          <w:sz w:val="28"/>
          <w:szCs w:val="28"/>
        </w:rPr>
        <w:t xml:space="preserve"> </w:t>
      </w:r>
      <w:r w:rsidRPr="00C617D6">
        <w:rPr>
          <w:sz w:val="28"/>
          <w:szCs w:val="28"/>
        </w:rPr>
        <w:t>8 ноября</w:t>
      </w:r>
      <w:r w:rsidRPr="00C617D6">
        <w:rPr>
          <w:spacing w:val="-1"/>
          <w:sz w:val="28"/>
          <w:szCs w:val="28"/>
        </w:rPr>
        <w:t xml:space="preserve"> </w:t>
      </w:r>
      <w:r w:rsidRPr="00C617D6">
        <w:rPr>
          <w:sz w:val="28"/>
          <w:szCs w:val="28"/>
        </w:rPr>
        <w:t>1991 г.</w:t>
      </w:r>
    </w:p>
    <w:p w:rsidR="00C617D6" w:rsidRPr="00C617D6" w:rsidRDefault="00C617D6" w:rsidP="00C617D6">
      <w:pPr>
        <w:ind w:left="221"/>
        <w:rPr>
          <w:sz w:val="28"/>
          <w:szCs w:val="28"/>
        </w:rPr>
      </w:pPr>
      <w:r w:rsidRPr="00C617D6">
        <w:rPr>
          <w:sz w:val="28"/>
          <w:szCs w:val="28"/>
        </w:rPr>
        <w:t>Г)</w:t>
      </w:r>
      <w:r w:rsidRPr="00C617D6">
        <w:rPr>
          <w:spacing w:val="-2"/>
          <w:sz w:val="28"/>
          <w:szCs w:val="28"/>
        </w:rPr>
        <w:t xml:space="preserve"> </w:t>
      </w:r>
      <w:r w:rsidRPr="00C617D6">
        <w:rPr>
          <w:sz w:val="28"/>
          <w:szCs w:val="28"/>
        </w:rPr>
        <w:t>8 декабря</w:t>
      </w:r>
      <w:r w:rsidRPr="00C617D6">
        <w:rPr>
          <w:spacing w:val="-1"/>
          <w:sz w:val="28"/>
          <w:szCs w:val="28"/>
        </w:rPr>
        <w:t xml:space="preserve"> </w:t>
      </w:r>
      <w:r w:rsidRPr="00C617D6">
        <w:rPr>
          <w:sz w:val="28"/>
          <w:szCs w:val="28"/>
        </w:rPr>
        <w:t>1991 г.</w:t>
      </w:r>
    </w:p>
    <w:p w:rsidR="00C617D6" w:rsidRPr="00C617D6" w:rsidRDefault="00C617D6" w:rsidP="00C617D6">
      <w:pPr>
        <w:spacing w:before="5"/>
        <w:rPr>
          <w:sz w:val="28"/>
          <w:szCs w:val="28"/>
        </w:rPr>
      </w:pPr>
    </w:p>
    <w:p w:rsidR="00C617D6" w:rsidRPr="00C617D6" w:rsidRDefault="00C617D6" w:rsidP="0059535A">
      <w:pPr>
        <w:numPr>
          <w:ilvl w:val="0"/>
          <w:numId w:val="202"/>
        </w:numPr>
        <w:tabs>
          <w:tab w:val="left" w:pos="462"/>
        </w:tabs>
        <w:spacing w:line="274" w:lineRule="exact"/>
        <w:ind w:hanging="241"/>
        <w:rPr>
          <w:b/>
          <w:sz w:val="28"/>
          <w:szCs w:val="28"/>
        </w:rPr>
      </w:pPr>
      <w:r w:rsidRPr="00C617D6">
        <w:rPr>
          <w:b/>
          <w:sz w:val="28"/>
          <w:szCs w:val="28"/>
        </w:rPr>
        <w:t>Укажите,</w:t>
      </w:r>
      <w:r w:rsidRPr="00C617D6">
        <w:rPr>
          <w:b/>
          <w:spacing w:val="-2"/>
          <w:sz w:val="28"/>
          <w:szCs w:val="28"/>
        </w:rPr>
        <w:t xml:space="preserve"> </w:t>
      </w:r>
      <w:r w:rsidRPr="00C617D6">
        <w:rPr>
          <w:b/>
          <w:sz w:val="28"/>
          <w:szCs w:val="28"/>
        </w:rPr>
        <w:t>что</w:t>
      </w:r>
      <w:r w:rsidRPr="00C617D6">
        <w:rPr>
          <w:b/>
          <w:spacing w:val="-2"/>
          <w:sz w:val="28"/>
          <w:szCs w:val="28"/>
        </w:rPr>
        <w:t xml:space="preserve"> </w:t>
      </w:r>
      <w:r w:rsidRPr="00C617D6">
        <w:rPr>
          <w:b/>
          <w:sz w:val="28"/>
          <w:szCs w:val="28"/>
        </w:rPr>
        <w:t>предусматривало</w:t>
      </w:r>
      <w:r w:rsidRPr="00C617D6">
        <w:rPr>
          <w:b/>
          <w:spacing w:val="-5"/>
          <w:sz w:val="28"/>
          <w:szCs w:val="28"/>
        </w:rPr>
        <w:t xml:space="preserve"> </w:t>
      </w:r>
      <w:r w:rsidRPr="00C617D6">
        <w:rPr>
          <w:b/>
          <w:sz w:val="28"/>
          <w:szCs w:val="28"/>
        </w:rPr>
        <w:t>Беловежское</w:t>
      </w:r>
      <w:r w:rsidRPr="00C617D6">
        <w:rPr>
          <w:b/>
          <w:spacing w:val="-3"/>
          <w:sz w:val="28"/>
          <w:szCs w:val="28"/>
        </w:rPr>
        <w:t xml:space="preserve"> </w:t>
      </w:r>
      <w:r w:rsidRPr="00C617D6">
        <w:rPr>
          <w:b/>
          <w:sz w:val="28"/>
          <w:szCs w:val="28"/>
        </w:rPr>
        <w:t>соглашение:</w:t>
      </w:r>
    </w:p>
    <w:p w:rsidR="00C617D6" w:rsidRPr="00C617D6" w:rsidRDefault="00C617D6" w:rsidP="00C617D6">
      <w:pPr>
        <w:ind w:left="581" w:right="5025"/>
        <w:rPr>
          <w:sz w:val="28"/>
          <w:szCs w:val="28"/>
        </w:rPr>
      </w:pPr>
      <w:r w:rsidRPr="00C617D6">
        <w:rPr>
          <w:sz w:val="28"/>
          <w:szCs w:val="28"/>
        </w:rPr>
        <w:t>а)</w:t>
      </w:r>
      <w:r w:rsidRPr="00C617D6">
        <w:rPr>
          <w:spacing w:val="51"/>
          <w:sz w:val="28"/>
          <w:szCs w:val="28"/>
        </w:rPr>
        <w:t xml:space="preserve"> </w:t>
      </w:r>
      <w:r w:rsidRPr="00C617D6">
        <w:rPr>
          <w:sz w:val="28"/>
          <w:szCs w:val="28"/>
        </w:rPr>
        <w:t>Принятие</w:t>
      </w:r>
      <w:r w:rsidRPr="00C617D6">
        <w:rPr>
          <w:spacing w:val="-3"/>
          <w:sz w:val="28"/>
          <w:szCs w:val="28"/>
        </w:rPr>
        <w:t xml:space="preserve"> </w:t>
      </w:r>
      <w:r w:rsidRPr="00C617D6">
        <w:rPr>
          <w:sz w:val="28"/>
          <w:szCs w:val="28"/>
        </w:rPr>
        <w:t>новой</w:t>
      </w:r>
      <w:r w:rsidRPr="00C617D6">
        <w:rPr>
          <w:spacing w:val="-1"/>
          <w:sz w:val="28"/>
          <w:szCs w:val="28"/>
        </w:rPr>
        <w:t xml:space="preserve"> </w:t>
      </w:r>
      <w:r w:rsidRPr="00C617D6">
        <w:rPr>
          <w:sz w:val="28"/>
          <w:szCs w:val="28"/>
        </w:rPr>
        <w:t>конституции</w:t>
      </w:r>
      <w:r w:rsidRPr="00C617D6">
        <w:rPr>
          <w:spacing w:val="-1"/>
          <w:sz w:val="28"/>
          <w:szCs w:val="28"/>
        </w:rPr>
        <w:t xml:space="preserve"> </w:t>
      </w:r>
      <w:r w:rsidRPr="00C617D6">
        <w:rPr>
          <w:sz w:val="28"/>
          <w:szCs w:val="28"/>
        </w:rPr>
        <w:t>СССР</w:t>
      </w:r>
      <w:r w:rsidRPr="00C617D6">
        <w:rPr>
          <w:spacing w:val="-57"/>
          <w:sz w:val="28"/>
          <w:szCs w:val="28"/>
        </w:rPr>
        <w:t xml:space="preserve"> </w:t>
      </w:r>
      <w:r w:rsidRPr="00C617D6">
        <w:rPr>
          <w:sz w:val="28"/>
          <w:szCs w:val="28"/>
        </w:rPr>
        <w:t>б)</w:t>
      </w:r>
      <w:r w:rsidRPr="00C617D6">
        <w:rPr>
          <w:spacing w:val="37"/>
          <w:sz w:val="28"/>
          <w:szCs w:val="28"/>
        </w:rPr>
        <w:t xml:space="preserve"> </w:t>
      </w:r>
      <w:r w:rsidRPr="00C617D6">
        <w:rPr>
          <w:sz w:val="28"/>
          <w:szCs w:val="28"/>
        </w:rPr>
        <w:t>Вывод</w:t>
      </w:r>
      <w:r w:rsidRPr="00C617D6">
        <w:rPr>
          <w:spacing w:val="-1"/>
          <w:sz w:val="28"/>
          <w:szCs w:val="28"/>
        </w:rPr>
        <w:t xml:space="preserve"> </w:t>
      </w:r>
      <w:r w:rsidRPr="00C617D6">
        <w:rPr>
          <w:sz w:val="28"/>
          <w:szCs w:val="28"/>
        </w:rPr>
        <w:t>советских</w:t>
      </w:r>
      <w:r w:rsidRPr="00C617D6">
        <w:rPr>
          <w:spacing w:val="2"/>
          <w:sz w:val="28"/>
          <w:szCs w:val="28"/>
        </w:rPr>
        <w:t xml:space="preserve"> </w:t>
      </w:r>
      <w:r w:rsidRPr="00C617D6">
        <w:rPr>
          <w:sz w:val="28"/>
          <w:szCs w:val="28"/>
        </w:rPr>
        <w:t>войск</w:t>
      </w:r>
      <w:r w:rsidRPr="00C617D6">
        <w:rPr>
          <w:spacing w:val="-3"/>
          <w:sz w:val="28"/>
          <w:szCs w:val="28"/>
        </w:rPr>
        <w:t xml:space="preserve"> </w:t>
      </w:r>
      <w:r w:rsidRPr="00C617D6">
        <w:rPr>
          <w:sz w:val="28"/>
          <w:szCs w:val="28"/>
        </w:rPr>
        <w:t>из</w:t>
      </w:r>
      <w:r w:rsidRPr="00C617D6">
        <w:rPr>
          <w:spacing w:val="1"/>
          <w:sz w:val="28"/>
          <w:szCs w:val="28"/>
        </w:rPr>
        <w:t xml:space="preserve"> </w:t>
      </w:r>
      <w:r w:rsidRPr="00C617D6">
        <w:rPr>
          <w:sz w:val="28"/>
          <w:szCs w:val="28"/>
        </w:rPr>
        <w:t>ГДР</w:t>
      </w:r>
    </w:p>
    <w:p w:rsidR="00C617D6" w:rsidRPr="00C617D6" w:rsidRDefault="00C617D6" w:rsidP="00C617D6">
      <w:pPr>
        <w:spacing w:line="237" w:lineRule="auto"/>
        <w:ind w:left="581" w:right="5752"/>
        <w:rPr>
          <w:sz w:val="28"/>
          <w:szCs w:val="28"/>
        </w:rPr>
      </w:pPr>
      <w:r w:rsidRPr="00C617D6">
        <w:rPr>
          <w:sz w:val="28"/>
          <w:szCs w:val="28"/>
        </w:rPr>
        <w:t>в)</w:t>
      </w:r>
      <w:r w:rsidRPr="00C617D6">
        <w:rPr>
          <w:spacing w:val="43"/>
          <w:sz w:val="28"/>
          <w:szCs w:val="28"/>
        </w:rPr>
        <w:t xml:space="preserve"> </w:t>
      </w:r>
      <w:r w:rsidRPr="00C617D6">
        <w:rPr>
          <w:sz w:val="28"/>
          <w:szCs w:val="28"/>
        </w:rPr>
        <w:t>Роспуск</w:t>
      </w:r>
      <w:r w:rsidRPr="00C617D6">
        <w:rPr>
          <w:spacing w:val="-1"/>
          <w:sz w:val="28"/>
          <w:szCs w:val="28"/>
        </w:rPr>
        <w:t xml:space="preserve"> </w:t>
      </w:r>
      <w:r w:rsidRPr="00C617D6">
        <w:rPr>
          <w:sz w:val="28"/>
          <w:szCs w:val="28"/>
        </w:rPr>
        <w:t>СССР,</w:t>
      </w:r>
      <w:r w:rsidRPr="00C617D6">
        <w:rPr>
          <w:spacing w:val="-2"/>
          <w:sz w:val="28"/>
          <w:szCs w:val="28"/>
        </w:rPr>
        <w:t xml:space="preserve"> </w:t>
      </w:r>
      <w:r w:rsidRPr="00C617D6">
        <w:rPr>
          <w:sz w:val="28"/>
          <w:szCs w:val="28"/>
        </w:rPr>
        <w:t>создание</w:t>
      </w:r>
      <w:r w:rsidRPr="00C617D6">
        <w:rPr>
          <w:spacing w:val="-3"/>
          <w:sz w:val="28"/>
          <w:szCs w:val="28"/>
        </w:rPr>
        <w:t xml:space="preserve"> </w:t>
      </w:r>
      <w:r w:rsidRPr="00C617D6">
        <w:rPr>
          <w:sz w:val="28"/>
          <w:szCs w:val="28"/>
        </w:rPr>
        <w:t>СНГ</w:t>
      </w:r>
      <w:r w:rsidRPr="00C617D6">
        <w:rPr>
          <w:spacing w:val="-57"/>
          <w:sz w:val="28"/>
          <w:szCs w:val="28"/>
        </w:rPr>
        <w:t xml:space="preserve"> </w:t>
      </w:r>
      <w:r w:rsidRPr="00C617D6">
        <w:rPr>
          <w:sz w:val="28"/>
          <w:szCs w:val="28"/>
        </w:rPr>
        <w:t>г)</w:t>
      </w:r>
      <w:r w:rsidRPr="00C617D6">
        <w:rPr>
          <w:spacing w:val="2"/>
          <w:sz w:val="28"/>
          <w:szCs w:val="28"/>
        </w:rPr>
        <w:t xml:space="preserve"> </w:t>
      </w:r>
      <w:r w:rsidRPr="00C617D6">
        <w:rPr>
          <w:sz w:val="28"/>
          <w:szCs w:val="28"/>
        </w:rPr>
        <w:t>Создание</w:t>
      </w:r>
      <w:r w:rsidRPr="00C617D6">
        <w:rPr>
          <w:spacing w:val="-2"/>
          <w:sz w:val="28"/>
          <w:szCs w:val="28"/>
        </w:rPr>
        <w:t xml:space="preserve"> </w:t>
      </w:r>
      <w:r w:rsidRPr="00C617D6">
        <w:rPr>
          <w:sz w:val="28"/>
          <w:szCs w:val="28"/>
        </w:rPr>
        <w:t>ГКЧП</w:t>
      </w:r>
    </w:p>
    <w:p w:rsidR="00C617D6" w:rsidRPr="00C617D6" w:rsidRDefault="00C617D6" w:rsidP="00C617D6">
      <w:pPr>
        <w:spacing w:before="8"/>
        <w:rPr>
          <w:sz w:val="28"/>
          <w:szCs w:val="28"/>
        </w:rPr>
      </w:pPr>
    </w:p>
    <w:p w:rsidR="00C617D6" w:rsidRPr="00C617D6" w:rsidRDefault="00C617D6" w:rsidP="00C617D6">
      <w:pPr>
        <w:spacing w:before="5"/>
        <w:rPr>
          <w:sz w:val="28"/>
          <w:szCs w:val="28"/>
        </w:rPr>
      </w:pPr>
    </w:p>
    <w:p w:rsidR="00C617D6" w:rsidRPr="00C617D6" w:rsidRDefault="00C617D6" w:rsidP="0059535A">
      <w:pPr>
        <w:numPr>
          <w:ilvl w:val="0"/>
          <w:numId w:val="202"/>
        </w:numPr>
        <w:tabs>
          <w:tab w:val="left" w:pos="462"/>
        </w:tabs>
        <w:spacing w:line="274" w:lineRule="exact"/>
        <w:ind w:hanging="241"/>
        <w:rPr>
          <w:b/>
          <w:sz w:val="28"/>
          <w:szCs w:val="28"/>
        </w:rPr>
      </w:pPr>
      <w:r w:rsidRPr="00C617D6">
        <w:rPr>
          <w:b/>
          <w:sz w:val="28"/>
          <w:szCs w:val="28"/>
        </w:rPr>
        <w:t>Какова</w:t>
      </w:r>
      <w:r w:rsidRPr="00C617D6">
        <w:rPr>
          <w:b/>
          <w:spacing w:val="-2"/>
          <w:sz w:val="28"/>
          <w:szCs w:val="28"/>
        </w:rPr>
        <w:t xml:space="preserve"> </w:t>
      </w:r>
      <w:r w:rsidRPr="00C617D6">
        <w:rPr>
          <w:b/>
          <w:sz w:val="28"/>
          <w:szCs w:val="28"/>
        </w:rPr>
        <w:t>цель</w:t>
      </w:r>
      <w:r w:rsidRPr="00C617D6">
        <w:rPr>
          <w:b/>
          <w:spacing w:val="-2"/>
          <w:sz w:val="28"/>
          <w:szCs w:val="28"/>
        </w:rPr>
        <w:t xml:space="preserve"> </w:t>
      </w:r>
      <w:r w:rsidRPr="00C617D6">
        <w:rPr>
          <w:b/>
          <w:sz w:val="28"/>
          <w:szCs w:val="28"/>
        </w:rPr>
        <w:t>создания</w:t>
      </w:r>
      <w:r w:rsidRPr="00C617D6">
        <w:rPr>
          <w:b/>
          <w:spacing w:val="-2"/>
          <w:sz w:val="28"/>
          <w:szCs w:val="28"/>
        </w:rPr>
        <w:t xml:space="preserve"> </w:t>
      </w:r>
      <w:r w:rsidRPr="00C617D6">
        <w:rPr>
          <w:b/>
          <w:sz w:val="28"/>
          <w:szCs w:val="28"/>
        </w:rPr>
        <w:t>Президентом</w:t>
      </w:r>
      <w:r w:rsidRPr="00C617D6">
        <w:rPr>
          <w:b/>
          <w:spacing w:val="-3"/>
          <w:sz w:val="28"/>
          <w:szCs w:val="28"/>
        </w:rPr>
        <w:t xml:space="preserve"> </w:t>
      </w:r>
      <w:r w:rsidRPr="00C617D6">
        <w:rPr>
          <w:b/>
          <w:sz w:val="28"/>
          <w:szCs w:val="28"/>
        </w:rPr>
        <w:t>страны</w:t>
      </w:r>
      <w:r w:rsidRPr="00C617D6">
        <w:rPr>
          <w:b/>
          <w:spacing w:val="-2"/>
          <w:sz w:val="28"/>
          <w:szCs w:val="28"/>
        </w:rPr>
        <w:t xml:space="preserve"> </w:t>
      </w:r>
      <w:r w:rsidRPr="00C617D6">
        <w:rPr>
          <w:b/>
          <w:sz w:val="28"/>
          <w:szCs w:val="28"/>
        </w:rPr>
        <w:t>Федеральных</w:t>
      </w:r>
      <w:r w:rsidRPr="00C617D6">
        <w:rPr>
          <w:b/>
          <w:spacing w:val="-2"/>
          <w:sz w:val="28"/>
          <w:szCs w:val="28"/>
        </w:rPr>
        <w:t xml:space="preserve"> </w:t>
      </w:r>
      <w:r w:rsidRPr="00C617D6">
        <w:rPr>
          <w:b/>
          <w:sz w:val="28"/>
          <w:szCs w:val="28"/>
        </w:rPr>
        <w:t>округов?</w:t>
      </w:r>
    </w:p>
    <w:p w:rsidR="00C617D6" w:rsidRPr="00C617D6" w:rsidRDefault="00C617D6" w:rsidP="00C617D6">
      <w:pPr>
        <w:ind w:left="221" w:right="854"/>
        <w:rPr>
          <w:sz w:val="28"/>
          <w:szCs w:val="28"/>
        </w:rPr>
      </w:pPr>
      <w:r w:rsidRPr="00C617D6">
        <w:rPr>
          <w:sz w:val="28"/>
          <w:szCs w:val="28"/>
        </w:rPr>
        <w:t>А)</w:t>
      </w:r>
      <w:r w:rsidRPr="00C617D6">
        <w:rPr>
          <w:spacing w:val="2"/>
          <w:sz w:val="28"/>
          <w:szCs w:val="28"/>
        </w:rPr>
        <w:t xml:space="preserve"> </w:t>
      </w:r>
      <w:r w:rsidRPr="00C617D6">
        <w:rPr>
          <w:sz w:val="28"/>
          <w:szCs w:val="28"/>
        </w:rPr>
        <w:t>у</w:t>
      </w:r>
      <w:r w:rsidRPr="00C617D6">
        <w:rPr>
          <w:spacing w:val="-6"/>
          <w:sz w:val="28"/>
          <w:szCs w:val="28"/>
        </w:rPr>
        <w:t xml:space="preserve"> </w:t>
      </w:r>
      <w:r w:rsidRPr="00C617D6">
        <w:rPr>
          <w:sz w:val="28"/>
          <w:szCs w:val="28"/>
        </w:rPr>
        <w:t>нас</w:t>
      </w:r>
      <w:r w:rsidRPr="00C617D6">
        <w:rPr>
          <w:spacing w:val="-2"/>
          <w:sz w:val="28"/>
          <w:szCs w:val="28"/>
        </w:rPr>
        <w:t xml:space="preserve"> </w:t>
      </w:r>
      <w:r w:rsidRPr="00C617D6">
        <w:rPr>
          <w:sz w:val="28"/>
          <w:szCs w:val="28"/>
        </w:rPr>
        <w:t>федеративное</w:t>
      </w:r>
      <w:r w:rsidRPr="00C617D6">
        <w:rPr>
          <w:spacing w:val="-3"/>
          <w:sz w:val="28"/>
          <w:szCs w:val="28"/>
        </w:rPr>
        <w:t xml:space="preserve"> </w:t>
      </w:r>
      <w:r w:rsidRPr="00C617D6">
        <w:rPr>
          <w:sz w:val="28"/>
          <w:szCs w:val="28"/>
        </w:rPr>
        <w:t>государство,</w:t>
      </w:r>
      <w:r w:rsidRPr="00C617D6">
        <w:rPr>
          <w:spacing w:val="-1"/>
          <w:sz w:val="28"/>
          <w:szCs w:val="28"/>
        </w:rPr>
        <w:t xml:space="preserve"> </w:t>
      </w:r>
      <w:r w:rsidRPr="00C617D6">
        <w:rPr>
          <w:sz w:val="28"/>
          <w:szCs w:val="28"/>
        </w:rPr>
        <w:t>поэтому</w:t>
      </w:r>
      <w:r w:rsidRPr="00C617D6">
        <w:rPr>
          <w:spacing w:val="-6"/>
          <w:sz w:val="28"/>
          <w:szCs w:val="28"/>
        </w:rPr>
        <w:t xml:space="preserve"> </w:t>
      </w:r>
      <w:r w:rsidRPr="00C617D6">
        <w:rPr>
          <w:sz w:val="28"/>
          <w:szCs w:val="28"/>
        </w:rPr>
        <w:t>надо</w:t>
      </w:r>
      <w:r w:rsidRPr="00C617D6">
        <w:rPr>
          <w:spacing w:val="-2"/>
          <w:sz w:val="28"/>
          <w:szCs w:val="28"/>
        </w:rPr>
        <w:t xml:space="preserve"> </w:t>
      </w:r>
      <w:r w:rsidRPr="00C617D6">
        <w:rPr>
          <w:sz w:val="28"/>
          <w:szCs w:val="28"/>
        </w:rPr>
        <w:t>было</w:t>
      </w:r>
      <w:r w:rsidRPr="00C617D6">
        <w:rPr>
          <w:spacing w:val="-1"/>
          <w:sz w:val="28"/>
          <w:szCs w:val="28"/>
        </w:rPr>
        <w:t xml:space="preserve"> </w:t>
      </w:r>
      <w:r w:rsidRPr="00C617D6">
        <w:rPr>
          <w:sz w:val="28"/>
          <w:szCs w:val="28"/>
        </w:rPr>
        <w:t>создать федеральные</w:t>
      </w:r>
      <w:r w:rsidRPr="00C617D6">
        <w:rPr>
          <w:spacing w:val="-3"/>
          <w:sz w:val="28"/>
          <w:szCs w:val="28"/>
        </w:rPr>
        <w:t xml:space="preserve"> </w:t>
      </w:r>
      <w:r w:rsidRPr="00C617D6">
        <w:rPr>
          <w:sz w:val="28"/>
          <w:szCs w:val="28"/>
        </w:rPr>
        <w:t>округа</w:t>
      </w:r>
      <w:r w:rsidRPr="00C617D6">
        <w:rPr>
          <w:spacing w:val="-57"/>
          <w:sz w:val="28"/>
          <w:szCs w:val="28"/>
        </w:rPr>
        <w:t xml:space="preserve"> </w:t>
      </w:r>
      <w:r w:rsidRPr="00C617D6">
        <w:rPr>
          <w:sz w:val="28"/>
          <w:szCs w:val="28"/>
        </w:rPr>
        <w:t>Б)</w:t>
      </w:r>
      <w:r w:rsidRPr="00C617D6">
        <w:rPr>
          <w:spacing w:val="-2"/>
          <w:sz w:val="28"/>
          <w:szCs w:val="28"/>
        </w:rPr>
        <w:t xml:space="preserve"> </w:t>
      </w:r>
      <w:r w:rsidRPr="00C617D6">
        <w:rPr>
          <w:sz w:val="28"/>
          <w:szCs w:val="28"/>
        </w:rPr>
        <w:t>РФ могла</w:t>
      </w:r>
      <w:r w:rsidRPr="00C617D6">
        <w:rPr>
          <w:spacing w:val="-1"/>
          <w:sz w:val="28"/>
          <w:szCs w:val="28"/>
        </w:rPr>
        <w:t xml:space="preserve"> </w:t>
      </w:r>
      <w:r w:rsidRPr="00C617D6">
        <w:rPr>
          <w:sz w:val="28"/>
          <w:szCs w:val="28"/>
        </w:rPr>
        <w:t>распасться</w:t>
      </w:r>
      <w:r w:rsidRPr="00C617D6">
        <w:rPr>
          <w:spacing w:val="2"/>
          <w:sz w:val="28"/>
          <w:szCs w:val="28"/>
        </w:rPr>
        <w:t xml:space="preserve"> </w:t>
      </w:r>
      <w:r w:rsidRPr="00C617D6">
        <w:rPr>
          <w:sz w:val="28"/>
          <w:szCs w:val="28"/>
        </w:rPr>
        <w:t>на</w:t>
      </w:r>
      <w:r w:rsidRPr="00C617D6">
        <w:rPr>
          <w:spacing w:val="-1"/>
          <w:sz w:val="28"/>
          <w:szCs w:val="28"/>
        </w:rPr>
        <w:t xml:space="preserve"> </w:t>
      </w:r>
      <w:r w:rsidRPr="00C617D6">
        <w:rPr>
          <w:sz w:val="28"/>
          <w:szCs w:val="28"/>
        </w:rPr>
        <w:t>множество государств</w:t>
      </w:r>
    </w:p>
    <w:p w:rsidR="00C617D6" w:rsidRPr="00C617D6" w:rsidRDefault="00C617D6" w:rsidP="00C617D6">
      <w:pPr>
        <w:ind w:left="221"/>
        <w:rPr>
          <w:sz w:val="28"/>
          <w:szCs w:val="28"/>
        </w:rPr>
      </w:pPr>
      <w:r w:rsidRPr="00C617D6">
        <w:rPr>
          <w:sz w:val="28"/>
          <w:szCs w:val="28"/>
        </w:rPr>
        <w:t>В)</w:t>
      </w:r>
      <w:r w:rsidRPr="00C617D6">
        <w:rPr>
          <w:spacing w:val="-4"/>
          <w:sz w:val="28"/>
          <w:szCs w:val="28"/>
        </w:rPr>
        <w:t xml:space="preserve"> </w:t>
      </w:r>
      <w:r w:rsidRPr="00C617D6">
        <w:rPr>
          <w:sz w:val="28"/>
          <w:szCs w:val="28"/>
        </w:rPr>
        <w:t>было</w:t>
      </w:r>
      <w:r w:rsidRPr="00C617D6">
        <w:rPr>
          <w:spacing w:val="-2"/>
          <w:sz w:val="28"/>
          <w:szCs w:val="28"/>
        </w:rPr>
        <w:t xml:space="preserve"> </w:t>
      </w:r>
      <w:r w:rsidRPr="00C617D6">
        <w:rPr>
          <w:sz w:val="28"/>
          <w:szCs w:val="28"/>
        </w:rPr>
        <w:t>необходимо</w:t>
      </w:r>
      <w:r w:rsidRPr="00C617D6">
        <w:rPr>
          <w:spacing w:val="-2"/>
          <w:sz w:val="28"/>
          <w:szCs w:val="28"/>
        </w:rPr>
        <w:t xml:space="preserve"> </w:t>
      </w:r>
      <w:r w:rsidRPr="00C617D6">
        <w:rPr>
          <w:sz w:val="28"/>
          <w:szCs w:val="28"/>
        </w:rPr>
        <w:t>привести</w:t>
      </w:r>
      <w:r w:rsidRPr="00C617D6">
        <w:rPr>
          <w:spacing w:val="-1"/>
          <w:sz w:val="28"/>
          <w:szCs w:val="28"/>
        </w:rPr>
        <w:t xml:space="preserve"> </w:t>
      </w:r>
      <w:r w:rsidRPr="00C617D6">
        <w:rPr>
          <w:sz w:val="28"/>
          <w:szCs w:val="28"/>
        </w:rPr>
        <w:t>законодательство</w:t>
      </w:r>
      <w:r w:rsidRPr="00C617D6">
        <w:rPr>
          <w:spacing w:val="-2"/>
          <w:sz w:val="28"/>
          <w:szCs w:val="28"/>
        </w:rPr>
        <w:t xml:space="preserve"> </w:t>
      </w:r>
      <w:r w:rsidRPr="00C617D6">
        <w:rPr>
          <w:sz w:val="28"/>
          <w:szCs w:val="28"/>
        </w:rPr>
        <w:t>субъектов</w:t>
      </w:r>
      <w:r w:rsidRPr="00C617D6">
        <w:rPr>
          <w:spacing w:val="-3"/>
          <w:sz w:val="28"/>
          <w:szCs w:val="28"/>
        </w:rPr>
        <w:t xml:space="preserve"> </w:t>
      </w:r>
      <w:r w:rsidRPr="00C617D6">
        <w:rPr>
          <w:sz w:val="28"/>
          <w:szCs w:val="28"/>
        </w:rPr>
        <w:t>в</w:t>
      </w:r>
      <w:r w:rsidRPr="00C617D6">
        <w:rPr>
          <w:spacing w:val="-1"/>
          <w:sz w:val="28"/>
          <w:szCs w:val="28"/>
        </w:rPr>
        <w:t xml:space="preserve"> </w:t>
      </w:r>
      <w:r w:rsidRPr="00C617D6">
        <w:rPr>
          <w:sz w:val="28"/>
          <w:szCs w:val="28"/>
        </w:rPr>
        <w:t>соответствие</w:t>
      </w:r>
      <w:r w:rsidRPr="00C617D6">
        <w:rPr>
          <w:spacing w:val="-3"/>
          <w:sz w:val="28"/>
          <w:szCs w:val="28"/>
        </w:rPr>
        <w:t xml:space="preserve"> </w:t>
      </w:r>
      <w:r w:rsidRPr="00C617D6">
        <w:rPr>
          <w:sz w:val="28"/>
          <w:szCs w:val="28"/>
        </w:rPr>
        <w:t>с</w:t>
      </w:r>
      <w:r w:rsidRPr="00C617D6">
        <w:rPr>
          <w:spacing w:val="-3"/>
          <w:sz w:val="28"/>
          <w:szCs w:val="28"/>
        </w:rPr>
        <w:t xml:space="preserve"> </w:t>
      </w:r>
      <w:r w:rsidRPr="00C617D6">
        <w:rPr>
          <w:sz w:val="28"/>
          <w:szCs w:val="28"/>
        </w:rPr>
        <w:t>Конституцией</w:t>
      </w:r>
    </w:p>
    <w:p w:rsidR="00C617D6" w:rsidRPr="00C617D6" w:rsidRDefault="00C617D6" w:rsidP="00C617D6">
      <w:pPr>
        <w:spacing w:before="4"/>
        <w:rPr>
          <w:sz w:val="28"/>
          <w:szCs w:val="28"/>
        </w:rPr>
      </w:pPr>
    </w:p>
    <w:p w:rsidR="00C617D6" w:rsidRPr="00C617D6" w:rsidRDefault="00C617D6" w:rsidP="00C617D6">
      <w:pPr>
        <w:spacing w:before="5"/>
        <w:rPr>
          <w:sz w:val="28"/>
          <w:szCs w:val="28"/>
        </w:rPr>
      </w:pPr>
    </w:p>
    <w:p w:rsidR="00C617D6" w:rsidRPr="00C617D6" w:rsidRDefault="00C617D6" w:rsidP="0059535A">
      <w:pPr>
        <w:numPr>
          <w:ilvl w:val="0"/>
          <w:numId w:val="202"/>
        </w:numPr>
        <w:tabs>
          <w:tab w:val="left" w:pos="582"/>
        </w:tabs>
        <w:spacing w:line="274" w:lineRule="exact"/>
        <w:ind w:left="581" w:hanging="361"/>
        <w:rPr>
          <w:b/>
          <w:sz w:val="28"/>
          <w:szCs w:val="28"/>
        </w:rPr>
      </w:pPr>
      <w:r w:rsidRPr="00C617D6">
        <w:rPr>
          <w:b/>
          <w:sz w:val="28"/>
          <w:szCs w:val="28"/>
        </w:rPr>
        <w:t>Эта</w:t>
      </w:r>
      <w:r w:rsidRPr="00C617D6">
        <w:rPr>
          <w:b/>
          <w:spacing w:val="-1"/>
          <w:sz w:val="28"/>
          <w:szCs w:val="28"/>
        </w:rPr>
        <w:t xml:space="preserve"> </w:t>
      </w:r>
      <w:r w:rsidRPr="00C617D6">
        <w:rPr>
          <w:b/>
          <w:sz w:val="28"/>
          <w:szCs w:val="28"/>
        </w:rPr>
        <w:t>бывшая</w:t>
      </w:r>
      <w:r w:rsidRPr="00C617D6">
        <w:rPr>
          <w:b/>
          <w:spacing w:val="-1"/>
          <w:sz w:val="28"/>
          <w:szCs w:val="28"/>
        </w:rPr>
        <w:t xml:space="preserve"> </w:t>
      </w:r>
      <w:r w:rsidRPr="00C617D6">
        <w:rPr>
          <w:b/>
          <w:sz w:val="28"/>
          <w:szCs w:val="28"/>
        </w:rPr>
        <w:t>советская</w:t>
      </w:r>
      <w:r w:rsidRPr="00C617D6">
        <w:rPr>
          <w:b/>
          <w:spacing w:val="-2"/>
          <w:sz w:val="28"/>
          <w:szCs w:val="28"/>
        </w:rPr>
        <w:t xml:space="preserve"> </w:t>
      </w:r>
      <w:r w:rsidRPr="00C617D6">
        <w:rPr>
          <w:b/>
          <w:sz w:val="28"/>
          <w:szCs w:val="28"/>
        </w:rPr>
        <w:t>республика –</w:t>
      </w:r>
      <w:r w:rsidRPr="00C617D6">
        <w:rPr>
          <w:b/>
          <w:spacing w:val="-1"/>
          <w:sz w:val="28"/>
          <w:szCs w:val="28"/>
        </w:rPr>
        <w:t xml:space="preserve"> </w:t>
      </w:r>
      <w:r w:rsidRPr="00C617D6">
        <w:rPr>
          <w:b/>
          <w:sz w:val="28"/>
          <w:szCs w:val="28"/>
        </w:rPr>
        <w:t>НЕ</w:t>
      </w:r>
      <w:r w:rsidRPr="00C617D6">
        <w:rPr>
          <w:b/>
          <w:spacing w:val="-2"/>
          <w:sz w:val="28"/>
          <w:szCs w:val="28"/>
        </w:rPr>
        <w:t xml:space="preserve"> </w:t>
      </w:r>
      <w:r w:rsidRPr="00C617D6">
        <w:rPr>
          <w:b/>
          <w:sz w:val="28"/>
          <w:szCs w:val="28"/>
        </w:rPr>
        <w:t>входит</w:t>
      </w:r>
      <w:r w:rsidRPr="00C617D6">
        <w:rPr>
          <w:b/>
          <w:spacing w:val="1"/>
          <w:sz w:val="28"/>
          <w:szCs w:val="28"/>
        </w:rPr>
        <w:t xml:space="preserve"> </w:t>
      </w:r>
      <w:r w:rsidRPr="00C617D6">
        <w:rPr>
          <w:b/>
          <w:sz w:val="28"/>
          <w:szCs w:val="28"/>
        </w:rPr>
        <w:t>в СНГ:</w:t>
      </w:r>
    </w:p>
    <w:p w:rsidR="00C617D6" w:rsidRPr="00C617D6" w:rsidRDefault="00C617D6" w:rsidP="00C617D6">
      <w:pPr>
        <w:spacing w:line="274" w:lineRule="exact"/>
        <w:ind w:left="221"/>
        <w:rPr>
          <w:sz w:val="28"/>
          <w:szCs w:val="28"/>
        </w:rPr>
      </w:pPr>
      <w:r w:rsidRPr="00C617D6">
        <w:rPr>
          <w:sz w:val="28"/>
          <w:szCs w:val="28"/>
        </w:rPr>
        <w:t>А)</w:t>
      </w:r>
      <w:r w:rsidRPr="00C617D6">
        <w:rPr>
          <w:spacing w:val="-2"/>
          <w:sz w:val="28"/>
          <w:szCs w:val="28"/>
        </w:rPr>
        <w:t xml:space="preserve"> </w:t>
      </w:r>
      <w:r w:rsidRPr="00C617D6">
        <w:rPr>
          <w:sz w:val="28"/>
          <w:szCs w:val="28"/>
        </w:rPr>
        <w:t>Россия</w:t>
      </w:r>
    </w:p>
    <w:p w:rsidR="00C617D6" w:rsidRPr="00C617D6" w:rsidRDefault="00C617D6" w:rsidP="00C617D6">
      <w:pPr>
        <w:ind w:left="221" w:right="8120"/>
        <w:rPr>
          <w:sz w:val="28"/>
          <w:szCs w:val="28"/>
        </w:rPr>
      </w:pPr>
      <w:r w:rsidRPr="00C617D6">
        <w:rPr>
          <w:sz w:val="28"/>
          <w:szCs w:val="28"/>
        </w:rPr>
        <w:t>Б)</w:t>
      </w:r>
      <w:r w:rsidRPr="00C617D6">
        <w:rPr>
          <w:spacing w:val="-15"/>
          <w:sz w:val="28"/>
          <w:szCs w:val="28"/>
        </w:rPr>
        <w:t xml:space="preserve"> </w:t>
      </w:r>
      <w:r w:rsidRPr="00C617D6">
        <w:rPr>
          <w:sz w:val="28"/>
          <w:szCs w:val="28"/>
        </w:rPr>
        <w:t>Белоруссия</w:t>
      </w:r>
      <w:r w:rsidRPr="00C617D6">
        <w:rPr>
          <w:spacing w:val="-57"/>
          <w:sz w:val="28"/>
          <w:szCs w:val="28"/>
        </w:rPr>
        <w:t xml:space="preserve"> </w:t>
      </w:r>
      <w:r w:rsidRPr="00C617D6">
        <w:rPr>
          <w:sz w:val="28"/>
          <w:szCs w:val="28"/>
        </w:rPr>
        <w:t>В) Казахстан</w:t>
      </w:r>
      <w:r w:rsidRPr="00C617D6">
        <w:rPr>
          <w:spacing w:val="1"/>
          <w:sz w:val="28"/>
          <w:szCs w:val="28"/>
        </w:rPr>
        <w:t xml:space="preserve"> </w:t>
      </w:r>
      <w:r w:rsidRPr="00C617D6">
        <w:rPr>
          <w:sz w:val="28"/>
          <w:szCs w:val="28"/>
        </w:rPr>
        <w:t>Г)</w:t>
      </w:r>
      <w:r w:rsidRPr="00C617D6">
        <w:rPr>
          <w:spacing w:val="-1"/>
          <w:sz w:val="28"/>
          <w:szCs w:val="28"/>
        </w:rPr>
        <w:t xml:space="preserve"> </w:t>
      </w:r>
      <w:r w:rsidRPr="00C617D6">
        <w:rPr>
          <w:sz w:val="28"/>
          <w:szCs w:val="28"/>
        </w:rPr>
        <w:t>Эстония</w:t>
      </w:r>
    </w:p>
    <w:p w:rsidR="00C617D6" w:rsidRPr="00C617D6" w:rsidRDefault="00C617D6" w:rsidP="00C617D6">
      <w:pPr>
        <w:spacing w:before="5"/>
        <w:rPr>
          <w:sz w:val="28"/>
          <w:szCs w:val="28"/>
        </w:rPr>
      </w:pPr>
    </w:p>
    <w:p w:rsidR="00C617D6" w:rsidRPr="00C617D6" w:rsidRDefault="00C617D6" w:rsidP="0059535A">
      <w:pPr>
        <w:numPr>
          <w:ilvl w:val="0"/>
          <w:numId w:val="202"/>
        </w:numPr>
        <w:tabs>
          <w:tab w:val="left" w:pos="582"/>
        </w:tabs>
        <w:spacing w:line="274" w:lineRule="exact"/>
        <w:ind w:left="581" w:hanging="361"/>
        <w:rPr>
          <w:b/>
          <w:sz w:val="28"/>
          <w:szCs w:val="28"/>
        </w:rPr>
      </w:pPr>
      <w:r w:rsidRPr="00C617D6">
        <w:rPr>
          <w:b/>
          <w:sz w:val="28"/>
          <w:szCs w:val="28"/>
        </w:rPr>
        <w:t>Что</w:t>
      </w:r>
      <w:r w:rsidRPr="00C617D6">
        <w:rPr>
          <w:b/>
          <w:spacing w:val="-2"/>
          <w:sz w:val="28"/>
          <w:szCs w:val="28"/>
        </w:rPr>
        <w:t xml:space="preserve"> </w:t>
      </w:r>
      <w:r w:rsidRPr="00C617D6">
        <w:rPr>
          <w:b/>
          <w:sz w:val="28"/>
          <w:szCs w:val="28"/>
        </w:rPr>
        <w:t>стало</w:t>
      </w:r>
      <w:r w:rsidRPr="00C617D6">
        <w:rPr>
          <w:b/>
          <w:spacing w:val="-2"/>
          <w:sz w:val="28"/>
          <w:szCs w:val="28"/>
        </w:rPr>
        <w:t xml:space="preserve"> </w:t>
      </w:r>
      <w:r w:rsidRPr="00C617D6">
        <w:rPr>
          <w:b/>
          <w:sz w:val="28"/>
          <w:szCs w:val="28"/>
        </w:rPr>
        <w:t>новым</w:t>
      </w:r>
      <w:r w:rsidRPr="00C617D6">
        <w:rPr>
          <w:b/>
          <w:spacing w:val="-2"/>
          <w:sz w:val="28"/>
          <w:szCs w:val="28"/>
        </w:rPr>
        <w:t xml:space="preserve"> </w:t>
      </w:r>
      <w:r w:rsidRPr="00C617D6">
        <w:rPr>
          <w:b/>
          <w:sz w:val="28"/>
          <w:szCs w:val="28"/>
        </w:rPr>
        <w:t>явлением</w:t>
      </w:r>
      <w:r w:rsidRPr="00C617D6">
        <w:rPr>
          <w:b/>
          <w:spacing w:val="-3"/>
          <w:sz w:val="28"/>
          <w:szCs w:val="28"/>
        </w:rPr>
        <w:t xml:space="preserve"> </w:t>
      </w:r>
      <w:r w:rsidRPr="00C617D6">
        <w:rPr>
          <w:b/>
          <w:sz w:val="28"/>
          <w:szCs w:val="28"/>
        </w:rPr>
        <w:t>общественно-политической</w:t>
      </w:r>
      <w:r w:rsidRPr="00C617D6">
        <w:rPr>
          <w:b/>
          <w:spacing w:val="-1"/>
          <w:sz w:val="28"/>
          <w:szCs w:val="28"/>
        </w:rPr>
        <w:t xml:space="preserve"> </w:t>
      </w:r>
      <w:r w:rsidRPr="00C617D6">
        <w:rPr>
          <w:b/>
          <w:sz w:val="28"/>
          <w:szCs w:val="28"/>
        </w:rPr>
        <w:t>жизни России</w:t>
      </w:r>
      <w:r w:rsidRPr="00C617D6">
        <w:rPr>
          <w:b/>
          <w:spacing w:val="-1"/>
          <w:sz w:val="28"/>
          <w:szCs w:val="28"/>
        </w:rPr>
        <w:t xml:space="preserve"> </w:t>
      </w:r>
      <w:r w:rsidRPr="00C617D6">
        <w:rPr>
          <w:b/>
          <w:sz w:val="28"/>
          <w:szCs w:val="28"/>
        </w:rPr>
        <w:t>в</w:t>
      </w:r>
      <w:r w:rsidRPr="00C617D6">
        <w:rPr>
          <w:b/>
          <w:spacing w:val="-2"/>
          <w:sz w:val="28"/>
          <w:szCs w:val="28"/>
        </w:rPr>
        <w:t xml:space="preserve"> </w:t>
      </w:r>
      <w:r w:rsidRPr="00C617D6">
        <w:rPr>
          <w:b/>
          <w:sz w:val="28"/>
          <w:szCs w:val="28"/>
        </w:rPr>
        <w:t>1990-е</w:t>
      </w:r>
      <w:r w:rsidRPr="00C617D6">
        <w:rPr>
          <w:b/>
          <w:spacing w:val="-2"/>
          <w:sz w:val="28"/>
          <w:szCs w:val="28"/>
        </w:rPr>
        <w:t xml:space="preserve"> </w:t>
      </w:r>
      <w:r w:rsidRPr="00C617D6">
        <w:rPr>
          <w:b/>
          <w:sz w:val="28"/>
          <w:szCs w:val="28"/>
        </w:rPr>
        <w:t>гг.?</w:t>
      </w:r>
    </w:p>
    <w:p w:rsidR="00C617D6" w:rsidRPr="00C617D6" w:rsidRDefault="00C617D6" w:rsidP="00C617D6">
      <w:pPr>
        <w:ind w:left="221" w:right="4076"/>
        <w:rPr>
          <w:sz w:val="28"/>
          <w:szCs w:val="28"/>
        </w:rPr>
      </w:pPr>
      <w:r w:rsidRPr="00C617D6">
        <w:rPr>
          <w:sz w:val="28"/>
          <w:szCs w:val="28"/>
        </w:rPr>
        <w:t>А) проведение выборов на безальтернативной основе</w:t>
      </w:r>
      <w:r w:rsidRPr="00C617D6">
        <w:rPr>
          <w:spacing w:val="-57"/>
          <w:sz w:val="28"/>
          <w:szCs w:val="28"/>
        </w:rPr>
        <w:t xml:space="preserve"> </w:t>
      </w:r>
      <w:r w:rsidRPr="00C617D6">
        <w:rPr>
          <w:sz w:val="28"/>
          <w:szCs w:val="28"/>
        </w:rPr>
        <w:t>Б) провозглашение курса на обновление социализма</w:t>
      </w:r>
      <w:r w:rsidRPr="00C617D6">
        <w:rPr>
          <w:spacing w:val="1"/>
          <w:sz w:val="28"/>
          <w:szCs w:val="28"/>
        </w:rPr>
        <w:t xml:space="preserve"> </w:t>
      </w:r>
      <w:r w:rsidRPr="00C617D6">
        <w:rPr>
          <w:sz w:val="28"/>
          <w:szCs w:val="28"/>
        </w:rPr>
        <w:t>В)</w:t>
      </w:r>
      <w:r w:rsidRPr="00C617D6">
        <w:rPr>
          <w:spacing w:val="-2"/>
          <w:sz w:val="28"/>
          <w:szCs w:val="28"/>
        </w:rPr>
        <w:t xml:space="preserve"> </w:t>
      </w:r>
      <w:r w:rsidRPr="00C617D6">
        <w:rPr>
          <w:sz w:val="28"/>
          <w:szCs w:val="28"/>
        </w:rPr>
        <w:t>развёртывание</w:t>
      </w:r>
      <w:r w:rsidRPr="00C617D6">
        <w:rPr>
          <w:spacing w:val="-1"/>
          <w:sz w:val="28"/>
          <w:szCs w:val="28"/>
        </w:rPr>
        <w:t xml:space="preserve"> </w:t>
      </w:r>
      <w:r w:rsidRPr="00C617D6">
        <w:rPr>
          <w:sz w:val="28"/>
          <w:szCs w:val="28"/>
        </w:rPr>
        <w:t>движения диссидентов</w:t>
      </w:r>
    </w:p>
    <w:p w:rsidR="00C617D6" w:rsidRPr="00C617D6" w:rsidRDefault="00C617D6" w:rsidP="00C617D6">
      <w:pPr>
        <w:spacing w:line="274" w:lineRule="exact"/>
        <w:ind w:left="221"/>
        <w:rPr>
          <w:sz w:val="28"/>
          <w:szCs w:val="28"/>
        </w:rPr>
      </w:pPr>
      <w:r w:rsidRPr="00C617D6">
        <w:rPr>
          <w:sz w:val="28"/>
          <w:szCs w:val="28"/>
        </w:rPr>
        <w:t>Г)</w:t>
      </w:r>
      <w:r w:rsidRPr="00C617D6">
        <w:rPr>
          <w:spacing w:val="-2"/>
          <w:sz w:val="28"/>
          <w:szCs w:val="28"/>
        </w:rPr>
        <w:t xml:space="preserve"> </w:t>
      </w:r>
      <w:r w:rsidRPr="00C617D6">
        <w:rPr>
          <w:sz w:val="28"/>
          <w:szCs w:val="28"/>
        </w:rPr>
        <w:t>предвыборная</w:t>
      </w:r>
      <w:r w:rsidRPr="00C617D6">
        <w:rPr>
          <w:spacing w:val="-1"/>
          <w:sz w:val="28"/>
          <w:szCs w:val="28"/>
        </w:rPr>
        <w:t xml:space="preserve"> </w:t>
      </w:r>
      <w:r w:rsidRPr="00C617D6">
        <w:rPr>
          <w:sz w:val="28"/>
          <w:szCs w:val="28"/>
        </w:rPr>
        <w:t>борьба</w:t>
      </w:r>
      <w:r w:rsidRPr="00C617D6">
        <w:rPr>
          <w:spacing w:val="-2"/>
          <w:sz w:val="28"/>
          <w:szCs w:val="28"/>
        </w:rPr>
        <w:t xml:space="preserve"> </w:t>
      </w:r>
      <w:r w:rsidRPr="00C617D6">
        <w:rPr>
          <w:sz w:val="28"/>
          <w:szCs w:val="28"/>
        </w:rPr>
        <w:t>партий и</w:t>
      </w:r>
      <w:r w:rsidRPr="00C617D6">
        <w:rPr>
          <w:spacing w:val="-3"/>
          <w:sz w:val="28"/>
          <w:szCs w:val="28"/>
        </w:rPr>
        <w:t xml:space="preserve"> </w:t>
      </w:r>
      <w:r w:rsidRPr="00C617D6">
        <w:rPr>
          <w:sz w:val="28"/>
          <w:szCs w:val="28"/>
        </w:rPr>
        <w:t>блоков</w:t>
      </w:r>
      <w:r w:rsidRPr="00C617D6">
        <w:rPr>
          <w:spacing w:val="-1"/>
          <w:sz w:val="28"/>
          <w:szCs w:val="28"/>
        </w:rPr>
        <w:t xml:space="preserve"> </w:t>
      </w:r>
      <w:r w:rsidRPr="00C617D6">
        <w:rPr>
          <w:sz w:val="28"/>
          <w:szCs w:val="28"/>
        </w:rPr>
        <w:t>за</w:t>
      </w:r>
      <w:r w:rsidRPr="00C617D6">
        <w:rPr>
          <w:spacing w:val="-2"/>
          <w:sz w:val="28"/>
          <w:szCs w:val="28"/>
        </w:rPr>
        <w:t xml:space="preserve"> </w:t>
      </w:r>
      <w:r w:rsidRPr="00C617D6">
        <w:rPr>
          <w:sz w:val="28"/>
          <w:szCs w:val="28"/>
        </w:rPr>
        <w:t>голоса</w:t>
      </w:r>
      <w:r w:rsidRPr="00C617D6">
        <w:rPr>
          <w:spacing w:val="-2"/>
          <w:sz w:val="28"/>
          <w:szCs w:val="28"/>
        </w:rPr>
        <w:t xml:space="preserve"> </w:t>
      </w:r>
      <w:r w:rsidRPr="00C617D6">
        <w:rPr>
          <w:sz w:val="28"/>
          <w:szCs w:val="28"/>
        </w:rPr>
        <w:t>избирателей</w:t>
      </w:r>
    </w:p>
    <w:p w:rsidR="00C617D6" w:rsidRPr="00C617D6" w:rsidRDefault="00C617D6" w:rsidP="00C617D6">
      <w:pPr>
        <w:spacing w:before="3"/>
        <w:rPr>
          <w:sz w:val="28"/>
          <w:szCs w:val="28"/>
        </w:rPr>
      </w:pPr>
    </w:p>
    <w:p w:rsidR="00C617D6" w:rsidRPr="00C617D6" w:rsidRDefault="00C617D6" w:rsidP="0059535A">
      <w:pPr>
        <w:numPr>
          <w:ilvl w:val="0"/>
          <w:numId w:val="202"/>
        </w:numPr>
        <w:tabs>
          <w:tab w:val="left" w:pos="582"/>
        </w:tabs>
        <w:ind w:left="221" w:right="872" w:firstLine="0"/>
        <w:jc w:val="both"/>
        <w:rPr>
          <w:b/>
          <w:sz w:val="28"/>
          <w:szCs w:val="28"/>
        </w:rPr>
      </w:pPr>
      <w:r w:rsidRPr="00C617D6">
        <w:rPr>
          <w:b/>
          <w:sz w:val="28"/>
          <w:szCs w:val="28"/>
        </w:rPr>
        <w:t>Согласно конституции высшим законодательным органом государственной</w:t>
      </w:r>
      <w:r w:rsidRPr="00C617D6">
        <w:rPr>
          <w:b/>
          <w:spacing w:val="-57"/>
          <w:sz w:val="28"/>
          <w:szCs w:val="28"/>
        </w:rPr>
        <w:t xml:space="preserve"> </w:t>
      </w:r>
      <w:r w:rsidRPr="00C617D6">
        <w:rPr>
          <w:b/>
          <w:sz w:val="28"/>
          <w:szCs w:val="28"/>
        </w:rPr>
        <w:t>власти в РФ является:</w:t>
      </w:r>
    </w:p>
    <w:p w:rsidR="00C617D6" w:rsidRPr="00C617D6" w:rsidRDefault="00C617D6" w:rsidP="00C617D6">
      <w:pPr>
        <w:ind w:left="221" w:right="6923"/>
        <w:jc w:val="both"/>
        <w:rPr>
          <w:sz w:val="28"/>
          <w:szCs w:val="28"/>
        </w:rPr>
      </w:pPr>
      <w:r w:rsidRPr="00C617D6">
        <w:rPr>
          <w:sz w:val="28"/>
          <w:szCs w:val="28"/>
        </w:rPr>
        <w:t>А) Государственная Дума</w:t>
      </w:r>
      <w:r w:rsidRPr="00C617D6">
        <w:rPr>
          <w:spacing w:val="-58"/>
          <w:sz w:val="28"/>
          <w:szCs w:val="28"/>
        </w:rPr>
        <w:t xml:space="preserve"> </w:t>
      </w:r>
      <w:r w:rsidRPr="00C617D6">
        <w:rPr>
          <w:sz w:val="28"/>
          <w:szCs w:val="28"/>
        </w:rPr>
        <w:t>Б) Федеральное собрание</w:t>
      </w:r>
      <w:r w:rsidRPr="00C617D6">
        <w:rPr>
          <w:spacing w:val="-57"/>
          <w:sz w:val="28"/>
          <w:szCs w:val="28"/>
        </w:rPr>
        <w:t xml:space="preserve"> </w:t>
      </w:r>
      <w:r w:rsidRPr="00C617D6">
        <w:rPr>
          <w:sz w:val="28"/>
          <w:szCs w:val="28"/>
        </w:rPr>
        <w:t>В)</w:t>
      </w:r>
      <w:r w:rsidRPr="00C617D6">
        <w:rPr>
          <w:spacing w:val="-2"/>
          <w:sz w:val="28"/>
          <w:szCs w:val="28"/>
        </w:rPr>
        <w:t xml:space="preserve"> </w:t>
      </w:r>
      <w:r w:rsidRPr="00C617D6">
        <w:rPr>
          <w:sz w:val="28"/>
          <w:szCs w:val="28"/>
        </w:rPr>
        <w:t>Совет федерации</w:t>
      </w:r>
    </w:p>
    <w:p w:rsidR="00C617D6" w:rsidRPr="00C617D6" w:rsidRDefault="00C617D6" w:rsidP="00C617D6">
      <w:pPr>
        <w:ind w:left="221"/>
        <w:jc w:val="both"/>
        <w:rPr>
          <w:sz w:val="28"/>
          <w:szCs w:val="28"/>
        </w:rPr>
      </w:pPr>
      <w:r w:rsidRPr="00C617D6">
        <w:rPr>
          <w:sz w:val="28"/>
          <w:szCs w:val="28"/>
        </w:rPr>
        <w:t>Г)</w:t>
      </w:r>
      <w:r w:rsidRPr="00C617D6">
        <w:rPr>
          <w:spacing w:val="-2"/>
          <w:sz w:val="28"/>
          <w:szCs w:val="28"/>
        </w:rPr>
        <w:t xml:space="preserve"> </w:t>
      </w:r>
      <w:r w:rsidRPr="00C617D6">
        <w:rPr>
          <w:sz w:val="28"/>
          <w:szCs w:val="28"/>
        </w:rPr>
        <w:t>Верховное</w:t>
      </w:r>
      <w:r w:rsidRPr="00C617D6">
        <w:rPr>
          <w:spacing w:val="-2"/>
          <w:sz w:val="28"/>
          <w:szCs w:val="28"/>
        </w:rPr>
        <w:t xml:space="preserve"> </w:t>
      </w:r>
      <w:r w:rsidRPr="00C617D6">
        <w:rPr>
          <w:sz w:val="28"/>
          <w:szCs w:val="28"/>
        </w:rPr>
        <w:t>собрание</w:t>
      </w:r>
    </w:p>
    <w:p w:rsidR="00C617D6" w:rsidRPr="00C617D6" w:rsidRDefault="00C617D6" w:rsidP="00C617D6">
      <w:pPr>
        <w:rPr>
          <w:sz w:val="28"/>
          <w:szCs w:val="28"/>
        </w:rPr>
      </w:pPr>
    </w:p>
    <w:p w:rsidR="00C617D6" w:rsidRPr="00C617D6" w:rsidRDefault="00C617D6" w:rsidP="00C617D6">
      <w:pPr>
        <w:spacing w:before="6"/>
        <w:rPr>
          <w:sz w:val="28"/>
          <w:szCs w:val="28"/>
        </w:rPr>
      </w:pPr>
    </w:p>
    <w:p w:rsidR="00C617D6" w:rsidRPr="00C617D6" w:rsidRDefault="00C617D6" w:rsidP="0059535A">
      <w:pPr>
        <w:numPr>
          <w:ilvl w:val="0"/>
          <w:numId w:val="202"/>
        </w:numPr>
        <w:tabs>
          <w:tab w:val="left" w:pos="582"/>
        </w:tabs>
        <w:spacing w:line="275" w:lineRule="exact"/>
        <w:ind w:left="581" w:hanging="361"/>
        <w:jc w:val="both"/>
        <w:rPr>
          <w:b/>
          <w:sz w:val="28"/>
          <w:szCs w:val="28"/>
        </w:rPr>
      </w:pPr>
      <w:r w:rsidRPr="00C617D6">
        <w:rPr>
          <w:b/>
          <w:sz w:val="28"/>
          <w:szCs w:val="28"/>
        </w:rPr>
        <w:t>Путин</w:t>
      </w:r>
      <w:r w:rsidRPr="00C617D6">
        <w:rPr>
          <w:b/>
          <w:spacing w:val="-1"/>
          <w:sz w:val="28"/>
          <w:szCs w:val="28"/>
        </w:rPr>
        <w:t xml:space="preserve"> </w:t>
      </w:r>
      <w:r w:rsidRPr="00C617D6">
        <w:rPr>
          <w:b/>
          <w:sz w:val="28"/>
          <w:szCs w:val="28"/>
        </w:rPr>
        <w:t>впервые</w:t>
      </w:r>
      <w:r w:rsidRPr="00C617D6">
        <w:rPr>
          <w:b/>
          <w:spacing w:val="-2"/>
          <w:sz w:val="28"/>
          <w:szCs w:val="28"/>
        </w:rPr>
        <w:t xml:space="preserve"> </w:t>
      </w:r>
      <w:r w:rsidRPr="00C617D6">
        <w:rPr>
          <w:b/>
          <w:sz w:val="28"/>
          <w:szCs w:val="28"/>
        </w:rPr>
        <w:t>избран президентом</w:t>
      </w:r>
      <w:r w:rsidRPr="00C617D6">
        <w:rPr>
          <w:b/>
          <w:spacing w:val="-2"/>
          <w:sz w:val="28"/>
          <w:szCs w:val="28"/>
        </w:rPr>
        <w:t xml:space="preserve"> </w:t>
      </w:r>
      <w:r w:rsidRPr="00C617D6">
        <w:rPr>
          <w:b/>
          <w:sz w:val="28"/>
          <w:szCs w:val="28"/>
        </w:rPr>
        <w:t>страны</w:t>
      </w:r>
    </w:p>
    <w:p w:rsidR="00C617D6" w:rsidRPr="00C617D6" w:rsidRDefault="00C617D6" w:rsidP="00C617D6">
      <w:pPr>
        <w:spacing w:line="276" w:lineRule="auto"/>
        <w:ind w:left="221" w:right="7666"/>
        <w:jc w:val="both"/>
        <w:rPr>
          <w:sz w:val="28"/>
          <w:szCs w:val="28"/>
        </w:rPr>
      </w:pPr>
      <w:r w:rsidRPr="00C617D6">
        <w:rPr>
          <w:sz w:val="28"/>
          <w:szCs w:val="28"/>
        </w:rPr>
        <w:t>А) 1 января 2000г.</w:t>
      </w:r>
      <w:r w:rsidRPr="00C617D6">
        <w:rPr>
          <w:spacing w:val="-57"/>
          <w:sz w:val="28"/>
          <w:szCs w:val="28"/>
        </w:rPr>
        <w:t xml:space="preserve"> </w:t>
      </w:r>
      <w:r w:rsidRPr="00C617D6">
        <w:rPr>
          <w:sz w:val="28"/>
          <w:szCs w:val="28"/>
        </w:rPr>
        <w:t>Б) 9 августа 1999г.</w:t>
      </w:r>
      <w:r w:rsidRPr="00C617D6">
        <w:rPr>
          <w:spacing w:val="-58"/>
          <w:sz w:val="28"/>
          <w:szCs w:val="28"/>
        </w:rPr>
        <w:t xml:space="preserve"> </w:t>
      </w:r>
      <w:r w:rsidRPr="00C617D6">
        <w:rPr>
          <w:sz w:val="28"/>
          <w:szCs w:val="28"/>
        </w:rPr>
        <w:lastRenderedPageBreak/>
        <w:t>В) 26 марта 2000г.</w:t>
      </w:r>
      <w:r w:rsidRPr="00C617D6">
        <w:rPr>
          <w:spacing w:val="-57"/>
          <w:sz w:val="28"/>
          <w:szCs w:val="28"/>
        </w:rPr>
        <w:t xml:space="preserve"> </w:t>
      </w:r>
      <w:r w:rsidRPr="00C617D6">
        <w:rPr>
          <w:sz w:val="28"/>
          <w:szCs w:val="28"/>
        </w:rPr>
        <w:t>Г)</w:t>
      </w:r>
      <w:r w:rsidRPr="00C617D6">
        <w:rPr>
          <w:spacing w:val="-2"/>
          <w:sz w:val="28"/>
          <w:szCs w:val="28"/>
        </w:rPr>
        <w:t xml:space="preserve"> </w:t>
      </w:r>
      <w:r w:rsidRPr="00C617D6">
        <w:rPr>
          <w:sz w:val="28"/>
          <w:szCs w:val="28"/>
        </w:rPr>
        <w:t>1</w:t>
      </w:r>
      <w:r w:rsidRPr="00C617D6">
        <w:rPr>
          <w:spacing w:val="-1"/>
          <w:sz w:val="28"/>
          <w:szCs w:val="28"/>
        </w:rPr>
        <w:t xml:space="preserve"> </w:t>
      </w:r>
      <w:r w:rsidRPr="00C617D6">
        <w:rPr>
          <w:sz w:val="28"/>
          <w:szCs w:val="28"/>
        </w:rPr>
        <w:t>января</w:t>
      </w:r>
      <w:r w:rsidRPr="00C617D6">
        <w:rPr>
          <w:spacing w:val="-1"/>
          <w:sz w:val="28"/>
          <w:szCs w:val="28"/>
        </w:rPr>
        <w:t xml:space="preserve"> </w:t>
      </w:r>
      <w:r w:rsidRPr="00C617D6">
        <w:rPr>
          <w:sz w:val="28"/>
          <w:szCs w:val="28"/>
        </w:rPr>
        <w:t>2000 г.</w:t>
      </w:r>
    </w:p>
    <w:p w:rsidR="00C617D6" w:rsidRPr="00C617D6" w:rsidRDefault="00C617D6" w:rsidP="00C617D6">
      <w:pPr>
        <w:spacing w:before="8"/>
        <w:rPr>
          <w:sz w:val="28"/>
          <w:szCs w:val="28"/>
        </w:rPr>
      </w:pPr>
    </w:p>
    <w:p w:rsidR="00C617D6" w:rsidRPr="00C617D6" w:rsidRDefault="00C617D6" w:rsidP="0059535A">
      <w:pPr>
        <w:numPr>
          <w:ilvl w:val="0"/>
          <w:numId w:val="201"/>
        </w:numPr>
        <w:tabs>
          <w:tab w:val="left" w:pos="462"/>
        </w:tabs>
        <w:ind w:right="325" w:firstLine="0"/>
        <w:rPr>
          <w:b/>
          <w:sz w:val="28"/>
          <w:szCs w:val="28"/>
        </w:rPr>
      </w:pPr>
      <w:r w:rsidRPr="00C617D6">
        <w:rPr>
          <w:b/>
          <w:sz w:val="28"/>
          <w:szCs w:val="28"/>
        </w:rPr>
        <w:t>Выберете из предложенного списка то, что соответствует понятию «национальной</w:t>
      </w:r>
      <w:r w:rsidRPr="00C617D6">
        <w:rPr>
          <w:b/>
          <w:spacing w:val="-57"/>
          <w:sz w:val="28"/>
          <w:szCs w:val="28"/>
        </w:rPr>
        <w:t xml:space="preserve"> </w:t>
      </w:r>
      <w:r w:rsidRPr="00C617D6">
        <w:rPr>
          <w:b/>
          <w:sz w:val="28"/>
          <w:szCs w:val="28"/>
        </w:rPr>
        <w:t>задачи»:</w:t>
      </w:r>
    </w:p>
    <w:p w:rsidR="00C617D6" w:rsidRPr="00C617D6" w:rsidRDefault="00C617D6" w:rsidP="00C617D6">
      <w:pPr>
        <w:spacing w:line="271" w:lineRule="exact"/>
        <w:ind w:left="221"/>
        <w:rPr>
          <w:sz w:val="28"/>
          <w:szCs w:val="28"/>
        </w:rPr>
      </w:pPr>
      <w:r w:rsidRPr="00C617D6">
        <w:rPr>
          <w:sz w:val="28"/>
          <w:szCs w:val="28"/>
        </w:rPr>
        <w:t>А)</w:t>
      </w:r>
      <w:r w:rsidRPr="00C617D6">
        <w:rPr>
          <w:spacing w:val="-3"/>
          <w:sz w:val="28"/>
          <w:szCs w:val="28"/>
        </w:rPr>
        <w:t xml:space="preserve"> </w:t>
      </w:r>
      <w:r w:rsidRPr="00C617D6">
        <w:rPr>
          <w:sz w:val="28"/>
          <w:szCs w:val="28"/>
        </w:rPr>
        <w:t>сырьевой</w:t>
      </w:r>
      <w:r w:rsidRPr="00C617D6">
        <w:rPr>
          <w:spacing w:val="-1"/>
          <w:sz w:val="28"/>
          <w:szCs w:val="28"/>
        </w:rPr>
        <w:t xml:space="preserve"> </w:t>
      </w:r>
      <w:r w:rsidRPr="00C617D6">
        <w:rPr>
          <w:sz w:val="28"/>
          <w:szCs w:val="28"/>
        </w:rPr>
        <w:t>вектор</w:t>
      </w:r>
      <w:r w:rsidRPr="00C617D6">
        <w:rPr>
          <w:spacing w:val="-2"/>
          <w:sz w:val="28"/>
          <w:szCs w:val="28"/>
        </w:rPr>
        <w:t xml:space="preserve"> </w:t>
      </w:r>
      <w:r w:rsidRPr="00C617D6">
        <w:rPr>
          <w:sz w:val="28"/>
          <w:szCs w:val="28"/>
        </w:rPr>
        <w:t>экономики</w:t>
      </w:r>
    </w:p>
    <w:p w:rsidR="00C617D6" w:rsidRPr="00C617D6" w:rsidRDefault="00C617D6" w:rsidP="00C617D6">
      <w:pPr>
        <w:ind w:left="221" w:right="2439"/>
        <w:rPr>
          <w:sz w:val="28"/>
          <w:szCs w:val="28"/>
        </w:rPr>
      </w:pPr>
      <w:r w:rsidRPr="00C617D6">
        <w:rPr>
          <w:sz w:val="28"/>
          <w:szCs w:val="28"/>
        </w:rPr>
        <w:t>Б)</w:t>
      </w:r>
      <w:r w:rsidRPr="00C617D6">
        <w:rPr>
          <w:spacing w:val="-4"/>
          <w:sz w:val="28"/>
          <w:szCs w:val="28"/>
        </w:rPr>
        <w:t xml:space="preserve"> </w:t>
      </w:r>
      <w:r w:rsidRPr="00C617D6">
        <w:rPr>
          <w:sz w:val="28"/>
          <w:szCs w:val="28"/>
        </w:rPr>
        <w:t>построение</w:t>
      </w:r>
      <w:r w:rsidRPr="00C617D6">
        <w:rPr>
          <w:spacing w:val="-3"/>
          <w:sz w:val="28"/>
          <w:szCs w:val="28"/>
        </w:rPr>
        <w:t xml:space="preserve"> </w:t>
      </w:r>
      <w:r w:rsidRPr="00C617D6">
        <w:rPr>
          <w:sz w:val="28"/>
          <w:szCs w:val="28"/>
        </w:rPr>
        <w:t>зрелой</w:t>
      </w:r>
      <w:r w:rsidRPr="00C617D6">
        <w:rPr>
          <w:spacing w:val="-2"/>
          <w:sz w:val="28"/>
          <w:szCs w:val="28"/>
        </w:rPr>
        <w:t xml:space="preserve"> </w:t>
      </w:r>
      <w:r w:rsidRPr="00C617D6">
        <w:rPr>
          <w:sz w:val="28"/>
          <w:szCs w:val="28"/>
        </w:rPr>
        <w:t>демократии</w:t>
      </w:r>
      <w:r w:rsidRPr="00C617D6">
        <w:rPr>
          <w:spacing w:val="-1"/>
          <w:sz w:val="28"/>
          <w:szCs w:val="28"/>
        </w:rPr>
        <w:t xml:space="preserve"> </w:t>
      </w:r>
      <w:r w:rsidRPr="00C617D6">
        <w:rPr>
          <w:sz w:val="28"/>
          <w:szCs w:val="28"/>
        </w:rPr>
        <w:t>и</w:t>
      </w:r>
      <w:r w:rsidRPr="00C617D6">
        <w:rPr>
          <w:spacing w:val="-2"/>
          <w:sz w:val="28"/>
          <w:szCs w:val="28"/>
        </w:rPr>
        <w:t xml:space="preserve"> </w:t>
      </w:r>
      <w:r w:rsidRPr="00C617D6">
        <w:rPr>
          <w:sz w:val="28"/>
          <w:szCs w:val="28"/>
        </w:rPr>
        <w:t>сильного</w:t>
      </w:r>
      <w:r w:rsidRPr="00C617D6">
        <w:rPr>
          <w:spacing w:val="-2"/>
          <w:sz w:val="28"/>
          <w:szCs w:val="28"/>
        </w:rPr>
        <w:t xml:space="preserve"> </w:t>
      </w:r>
      <w:r w:rsidRPr="00C617D6">
        <w:rPr>
          <w:sz w:val="28"/>
          <w:szCs w:val="28"/>
        </w:rPr>
        <w:t>гражданского</w:t>
      </w:r>
      <w:r w:rsidRPr="00C617D6">
        <w:rPr>
          <w:spacing w:val="-3"/>
          <w:sz w:val="28"/>
          <w:szCs w:val="28"/>
        </w:rPr>
        <w:t xml:space="preserve"> </w:t>
      </w:r>
      <w:r w:rsidRPr="00C617D6">
        <w:rPr>
          <w:sz w:val="28"/>
          <w:szCs w:val="28"/>
        </w:rPr>
        <w:t>общества</w:t>
      </w:r>
      <w:r w:rsidRPr="00C617D6">
        <w:rPr>
          <w:spacing w:val="-57"/>
          <w:sz w:val="28"/>
          <w:szCs w:val="28"/>
        </w:rPr>
        <w:t xml:space="preserve"> </w:t>
      </w:r>
      <w:r w:rsidRPr="00C617D6">
        <w:rPr>
          <w:sz w:val="28"/>
          <w:szCs w:val="28"/>
        </w:rPr>
        <w:t>В)</w:t>
      </w:r>
      <w:r w:rsidRPr="00C617D6">
        <w:rPr>
          <w:spacing w:val="-2"/>
          <w:sz w:val="28"/>
          <w:szCs w:val="28"/>
        </w:rPr>
        <w:t xml:space="preserve"> </w:t>
      </w:r>
      <w:r w:rsidRPr="00C617D6">
        <w:rPr>
          <w:sz w:val="28"/>
          <w:szCs w:val="28"/>
        </w:rPr>
        <w:t>создание</w:t>
      </w:r>
      <w:r w:rsidRPr="00C617D6">
        <w:rPr>
          <w:spacing w:val="-1"/>
          <w:sz w:val="28"/>
          <w:szCs w:val="28"/>
        </w:rPr>
        <w:t xml:space="preserve"> </w:t>
      </w:r>
      <w:r w:rsidRPr="00C617D6">
        <w:rPr>
          <w:sz w:val="28"/>
          <w:szCs w:val="28"/>
        </w:rPr>
        <w:t>свободного</w:t>
      </w:r>
      <w:r w:rsidRPr="00C617D6">
        <w:rPr>
          <w:spacing w:val="1"/>
          <w:sz w:val="28"/>
          <w:szCs w:val="28"/>
        </w:rPr>
        <w:t xml:space="preserve"> </w:t>
      </w:r>
      <w:r w:rsidRPr="00C617D6">
        <w:rPr>
          <w:sz w:val="28"/>
          <w:szCs w:val="28"/>
        </w:rPr>
        <w:t>общества</w:t>
      </w:r>
      <w:r w:rsidRPr="00C617D6">
        <w:rPr>
          <w:spacing w:val="-1"/>
          <w:sz w:val="28"/>
          <w:szCs w:val="28"/>
        </w:rPr>
        <w:t xml:space="preserve"> </w:t>
      </w:r>
      <w:r w:rsidRPr="00C617D6">
        <w:rPr>
          <w:sz w:val="28"/>
          <w:szCs w:val="28"/>
        </w:rPr>
        <w:t>свободных</w:t>
      </w:r>
      <w:r w:rsidRPr="00C617D6">
        <w:rPr>
          <w:spacing w:val="2"/>
          <w:sz w:val="28"/>
          <w:szCs w:val="28"/>
        </w:rPr>
        <w:t xml:space="preserve"> </w:t>
      </w:r>
      <w:r w:rsidRPr="00C617D6">
        <w:rPr>
          <w:sz w:val="28"/>
          <w:szCs w:val="28"/>
        </w:rPr>
        <w:t>людей</w:t>
      </w:r>
    </w:p>
    <w:p w:rsidR="00C617D6" w:rsidRPr="00C617D6" w:rsidRDefault="00C617D6" w:rsidP="00C617D6">
      <w:pPr>
        <w:spacing w:before="5"/>
        <w:rPr>
          <w:sz w:val="28"/>
          <w:szCs w:val="28"/>
        </w:rPr>
      </w:pPr>
    </w:p>
    <w:p w:rsidR="00C617D6" w:rsidRPr="00C617D6" w:rsidRDefault="00C617D6" w:rsidP="0059535A">
      <w:pPr>
        <w:numPr>
          <w:ilvl w:val="0"/>
          <w:numId w:val="201"/>
        </w:numPr>
        <w:tabs>
          <w:tab w:val="left" w:pos="462"/>
        </w:tabs>
        <w:ind w:right="825" w:firstLine="0"/>
        <w:rPr>
          <w:b/>
          <w:sz w:val="28"/>
          <w:szCs w:val="28"/>
        </w:rPr>
      </w:pPr>
      <w:r w:rsidRPr="00C617D6">
        <w:rPr>
          <w:b/>
          <w:sz w:val="28"/>
          <w:szCs w:val="28"/>
        </w:rPr>
        <w:t>Какой из национальных задач соответствует следующее описание: « развитие</w:t>
      </w:r>
      <w:r w:rsidRPr="00C617D6">
        <w:rPr>
          <w:b/>
          <w:spacing w:val="-57"/>
          <w:sz w:val="28"/>
          <w:szCs w:val="28"/>
        </w:rPr>
        <w:t xml:space="preserve"> </w:t>
      </w:r>
      <w:r w:rsidRPr="00C617D6">
        <w:rPr>
          <w:b/>
          <w:sz w:val="28"/>
          <w:szCs w:val="28"/>
        </w:rPr>
        <w:t>приоритетных национальных проектов: образование, здравоохранение, жилье,</w:t>
      </w:r>
      <w:r w:rsidRPr="00C617D6">
        <w:rPr>
          <w:b/>
          <w:spacing w:val="1"/>
          <w:sz w:val="28"/>
          <w:szCs w:val="28"/>
        </w:rPr>
        <w:t xml:space="preserve"> </w:t>
      </w:r>
      <w:r w:rsidRPr="00C617D6">
        <w:rPr>
          <w:b/>
          <w:sz w:val="28"/>
          <w:szCs w:val="28"/>
        </w:rPr>
        <w:t>оздоровление</w:t>
      </w:r>
      <w:r w:rsidRPr="00C617D6">
        <w:rPr>
          <w:b/>
          <w:spacing w:val="-2"/>
          <w:sz w:val="28"/>
          <w:szCs w:val="28"/>
        </w:rPr>
        <w:t xml:space="preserve"> </w:t>
      </w:r>
      <w:r w:rsidRPr="00C617D6">
        <w:rPr>
          <w:b/>
          <w:sz w:val="28"/>
          <w:szCs w:val="28"/>
        </w:rPr>
        <w:t>жизни»?:</w:t>
      </w:r>
    </w:p>
    <w:p w:rsidR="00C617D6" w:rsidRPr="00C617D6" w:rsidRDefault="00C617D6" w:rsidP="00C617D6">
      <w:pPr>
        <w:ind w:left="221" w:right="5389"/>
        <w:rPr>
          <w:sz w:val="28"/>
          <w:szCs w:val="28"/>
        </w:rPr>
      </w:pPr>
      <w:r w:rsidRPr="00C617D6">
        <w:rPr>
          <w:sz w:val="28"/>
          <w:szCs w:val="28"/>
        </w:rPr>
        <w:t>А) построение эффективной демократии</w:t>
      </w:r>
      <w:r w:rsidRPr="00C617D6">
        <w:rPr>
          <w:spacing w:val="-57"/>
          <w:sz w:val="28"/>
          <w:szCs w:val="28"/>
        </w:rPr>
        <w:t xml:space="preserve"> </w:t>
      </w:r>
      <w:r w:rsidRPr="00C617D6">
        <w:rPr>
          <w:sz w:val="28"/>
          <w:szCs w:val="28"/>
        </w:rPr>
        <w:t>Б)</w:t>
      </w:r>
      <w:r w:rsidRPr="00C617D6">
        <w:rPr>
          <w:spacing w:val="-2"/>
          <w:sz w:val="28"/>
          <w:szCs w:val="28"/>
        </w:rPr>
        <w:t xml:space="preserve"> </w:t>
      </w:r>
      <w:r w:rsidRPr="00C617D6">
        <w:rPr>
          <w:sz w:val="28"/>
          <w:szCs w:val="28"/>
        </w:rPr>
        <w:t>обеспечение</w:t>
      </w:r>
      <w:r w:rsidRPr="00C617D6">
        <w:rPr>
          <w:spacing w:val="-1"/>
          <w:sz w:val="28"/>
          <w:szCs w:val="28"/>
        </w:rPr>
        <w:t xml:space="preserve"> </w:t>
      </w:r>
      <w:r w:rsidRPr="00C617D6">
        <w:rPr>
          <w:sz w:val="28"/>
          <w:szCs w:val="28"/>
        </w:rPr>
        <w:t>единства</w:t>
      </w:r>
      <w:r w:rsidRPr="00C617D6">
        <w:rPr>
          <w:spacing w:val="-1"/>
          <w:sz w:val="28"/>
          <w:szCs w:val="28"/>
        </w:rPr>
        <w:t xml:space="preserve"> </w:t>
      </w:r>
      <w:r w:rsidRPr="00C617D6">
        <w:rPr>
          <w:sz w:val="28"/>
          <w:szCs w:val="28"/>
        </w:rPr>
        <w:t>страны</w:t>
      </w:r>
    </w:p>
    <w:p w:rsidR="00C617D6" w:rsidRPr="00C617D6" w:rsidRDefault="00C617D6" w:rsidP="00C617D6">
      <w:pPr>
        <w:ind w:left="221"/>
        <w:rPr>
          <w:sz w:val="28"/>
          <w:szCs w:val="28"/>
        </w:rPr>
      </w:pPr>
      <w:r w:rsidRPr="00C617D6">
        <w:rPr>
          <w:sz w:val="28"/>
          <w:szCs w:val="28"/>
        </w:rPr>
        <w:t>В)</w:t>
      </w:r>
      <w:r w:rsidRPr="00C617D6">
        <w:rPr>
          <w:spacing w:val="1"/>
          <w:sz w:val="28"/>
          <w:szCs w:val="28"/>
        </w:rPr>
        <w:t xml:space="preserve"> </w:t>
      </w:r>
      <w:r w:rsidRPr="00C617D6">
        <w:rPr>
          <w:sz w:val="28"/>
          <w:szCs w:val="28"/>
        </w:rPr>
        <w:t>умножение</w:t>
      </w:r>
      <w:r w:rsidRPr="00C617D6">
        <w:rPr>
          <w:spacing w:val="-5"/>
          <w:sz w:val="28"/>
          <w:szCs w:val="28"/>
        </w:rPr>
        <w:t xml:space="preserve"> </w:t>
      </w:r>
      <w:r w:rsidRPr="00C617D6">
        <w:rPr>
          <w:sz w:val="28"/>
          <w:szCs w:val="28"/>
        </w:rPr>
        <w:t>человеческого</w:t>
      </w:r>
      <w:r w:rsidRPr="00C617D6">
        <w:rPr>
          <w:spacing w:val="-2"/>
          <w:sz w:val="28"/>
          <w:szCs w:val="28"/>
        </w:rPr>
        <w:t xml:space="preserve"> </w:t>
      </w:r>
      <w:r w:rsidRPr="00C617D6">
        <w:rPr>
          <w:sz w:val="28"/>
          <w:szCs w:val="28"/>
        </w:rPr>
        <w:t>капитала</w:t>
      </w:r>
    </w:p>
    <w:p w:rsidR="00C617D6" w:rsidRPr="00C617D6" w:rsidRDefault="00C617D6" w:rsidP="00C617D6">
      <w:pPr>
        <w:rPr>
          <w:sz w:val="28"/>
          <w:szCs w:val="28"/>
        </w:rPr>
        <w:sectPr w:rsidR="00C617D6" w:rsidRPr="00C617D6">
          <w:pgSz w:w="11900" w:h="16840"/>
          <w:pgMar w:top="1060" w:right="620" w:bottom="1200" w:left="1480" w:header="0" w:footer="990" w:gutter="0"/>
          <w:cols w:space="720"/>
        </w:sectPr>
      </w:pPr>
    </w:p>
    <w:p w:rsidR="00C617D6" w:rsidRPr="00C617D6" w:rsidRDefault="00C617D6" w:rsidP="00C617D6">
      <w:pPr>
        <w:spacing w:before="5"/>
        <w:rPr>
          <w:sz w:val="28"/>
          <w:szCs w:val="28"/>
        </w:rPr>
      </w:pPr>
    </w:p>
    <w:p w:rsidR="00C617D6" w:rsidRPr="00C617D6" w:rsidRDefault="00C617D6" w:rsidP="00C617D6">
      <w:pPr>
        <w:spacing w:before="5"/>
        <w:rPr>
          <w:sz w:val="28"/>
          <w:szCs w:val="28"/>
        </w:rPr>
      </w:pPr>
    </w:p>
    <w:p w:rsidR="00C617D6" w:rsidRPr="00C617D6" w:rsidRDefault="00C617D6" w:rsidP="00C617D6">
      <w:pPr>
        <w:spacing w:before="10"/>
        <w:rPr>
          <w:sz w:val="28"/>
          <w:szCs w:val="28"/>
        </w:rPr>
      </w:pPr>
    </w:p>
    <w:p w:rsidR="00C617D6" w:rsidRPr="00C617D6" w:rsidRDefault="00C617D6" w:rsidP="00C617D6">
      <w:pPr>
        <w:ind w:left="221"/>
        <w:rPr>
          <w:sz w:val="28"/>
          <w:szCs w:val="28"/>
        </w:rPr>
      </w:pPr>
      <w:r w:rsidRPr="00C617D6">
        <w:rPr>
          <w:sz w:val="28"/>
          <w:szCs w:val="28"/>
        </w:rPr>
        <w:t>ТЗ</w:t>
      </w:r>
      <w:r w:rsidRPr="00C617D6">
        <w:rPr>
          <w:spacing w:val="-2"/>
          <w:sz w:val="28"/>
          <w:szCs w:val="28"/>
        </w:rPr>
        <w:t xml:space="preserve"> </w:t>
      </w:r>
      <w:r w:rsidRPr="00C617D6">
        <w:rPr>
          <w:sz w:val="28"/>
          <w:szCs w:val="28"/>
        </w:rPr>
        <w:t>№</w:t>
      </w:r>
      <w:r w:rsidRPr="00C617D6">
        <w:rPr>
          <w:spacing w:val="-10"/>
          <w:sz w:val="28"/>
          <w:szCs w:val="28"/>
        </w:rPr>
        <w:t xml:space="preserve"> </w:t>
      </w:r>
      <w:r w:rsidRPr="00C617D6">
        <w:rPr>
          <w:sz w:val="28"/>
          <w:szCs w:val="28"/>
        </w:rPr>
        <w:t>4</w:t>
      </w:r>
      <w:r w:rsidRPr="00C617D6">
        <w:rPr>
          <w:spacing w:val="-1"/>
          <w:sz w:val="28"/>
          <w:szCs w:val="28"/>
        </w:rPr>
        <w:t xml:space="preserve"> </w:t>
      </w:r>
      <w:r w:rsidRPr="00C617D6">
        <w:rPr>
          <w:b/>
          <w:sz w:val="28"/>
          <w:szCs w:val="28"/>
        </w:rPr>
        <w:t>Тема</w:t>
      </w:r>
      <w:r w:rsidRPr="00C617D6">
        <w:rPr>
          <w:b/>
          <w:spacing w:val="-1"/>
          <w:sz w:val="28"/>
          <w:szCs w:val="28"/>
        </w:rPr>
        <w:t xml:space="preserve"> </w:t>
      </w:r>
      <w:r w:rsidRPr="00C617D6">
        <w:rPr>
          <w:b/>
          <w:sz w:val="28"/>
          <w:szCs w:val="28"/>
        </w:rPr>
        <w:t>1.4.</w:t>
      </w:r>
      <w:r w:rsidRPr="00C617D6">
        <w:rPr>
          <w:b/>
          <w:spacing w:val="-1"/>
          <w:sz w:val="28"/>
          <w:szCs w:val="28"/>
        </w:rPr>
        <w:t xml:space="preserve"> </w:t>
      </w:r>
      <w:r w:rsidRPr="00C617D6">
        <w:rPr>
          <w:sz w:val="28"/>
          <w:szCs w:val="28"/>
        </w:rPr>
        <w:t>Основные</w:t>
      </w:r>
      <w:r w:rsidRPr="00C617D6">
        <w:rPr>
          <w:spacing w:val="-2"/>
          <w:sz w:val="28"/>
          <w:szCs w:val="28"/>
        </w:rPr>
        <w:t xml:space="preserve"> </w:t>
      </w:r>
      <w:r w:rsidRPr="00C617D6">
        <w:rPr>
          <w:sz w:val="28"/>
          <w:szCs w:val="28"/>
        </w:rPr>
        <w:t>направления</w:t>
      </w:r>
      <w:r w:rsidRPr="00C617D6">
        <w:rPr>
          <w:spacing w:val="-1"/>
          <w:sz w:val="28"/>
          <w:szCs w:val="28"/>
        </w:rPr>
        <w:t xml:space="preserve"> </w:t>
      </w:r>
      <w:r w:rsidRPr="00C617D6">
        <w:rPr>
          <w:sz w:val="28"/>
          <w:szCs w:val="28"/>
        </w:rPr>
        <w:t>внешней</w:t>
      </w:r>
      <w:r w:rsidRPr="00C617D6">
        <w:rPr>
          <w:spacing w:val="-1"/>
          <w:sz w:val="28"/>
          <w:szCs w:val="28"/>
        </w:rPr>
        <w:t xml:space="preserve"> </w:t>
      </w:r>
      <w:r w:rsidRPr="00C617D6">
        <w:rPr>
          <w:sz w:val="28"/>
          <w:szCs w:val="28"/>
        </w:rPr>
        <w:t>политики</w:t>
      </w:r>
    </w:p>
    <w:p w:rsidR="00C617D6" w:rsidRPr="00C617D6" w:rsidRDefault="00C617D6" w:rsidP="00C617D6">
      <w:pPr>
        <w:spacing w:before="3"/>
        <w:rPr>
          <w:sz w:val="28"/>
          <w:szCs w:val="28"/>
        </w:rPr>
      </w:pPr>
    </w:p>
    <w:p w:rsidR="00C617D6" w:rsidRPr="00C617D6" w:rsidRDefault="00C617D6" w:rsidP="0059535A">
      <w:pPr>
        <w:numPr>
          <w:ilvl w:val="0"/>
          <w:numId w:val="200"/>
        </w:numPr>
        <w:tabs>
          <w:tab w:val="left" w:pos="462"/>
        </w:tabs>
        <w:spacing w:line="274" w:lineRule="exact"/>
        <w:ind w:hanging="241"/>
        <w:rPr>
          <w:b/>
          <w:sz w:val="28"/>
          <w:szCs w:val="28"/>
        </w:rPr>
      </w:pPr>
      <w:r w:rsidRPr="00C617D6">
        <w:rPr>
          <w:b/>
          <w:sz w:val="28"/>
          <w:szCs w:val="28"/>
        </w:rPr>
        <w:t>Какая</w:t>
      </w:r>
      <w:r w:rsidRPr="00C617D6">
        <w:rPr>
          <w:b/>
          <w:spacing w:val="-3"/>
          <w:sz w:val="28"/>
          <w:szCs w:val="28"/>
        </w:rPr>
        <w:t xml:space="preserve"> </w:t>
      </w:r>
      <w:r w:rsidRPr="00C617D6">
        <w:rPr>
          <w:b/>
          <w:sz w:val="28"/>
          <w:szCs w:val="28"/>
        </w:rPr>
        <w:t>из</w:t>
      </w:r>
      <w:r w:rsidRPr="00C617D6">
        <w:rPr>
          <w:b/>
          <w:spacing w:val="-3"/>
          <w:sz w:val="28"/>
          <w:szCs w:val="28"/>
        </w:rPr>
        <w:t xml:space="preserve"> </w:t>
      </w:r>
      <w:r w:rsidRPr="00C617D6">
        <w:rPr>
          <w:b/>
          <w:sz w:val="28"/>
          <w:szCs w:val="28"/>
        </w:rPr>
        <w:t>организаций включает страны,</w:t>
      </w:r>
      <w:r w:rsidRPr="00C617D6">
        <w:rPr>
          <w:b/>
          <w:spacing w:val="-4"/>
          <w:sz w:val="28"/>
          <w:szCs w:val="28"/>
        </w:rPr>
        <w:t xml:space="preserve"> </w:t>
      </w:r>
      <w:r w:rsidRPr="00C617D6">
        <w:rPr>
          <w:b/>
          <w:sz w:val="28"/>
          <w:szCs w:val="28"/>
        </w:rPr>
        <w:t>бывшие</w:t>
      </w:r>
      <w:r w:rsidRPr="00C617D6">
        <w:rPr>
          <w:b/>
          <w:spacing w:val="-3"/>
          <w:sz w:val="28"/>
          <w:szCs w:val="28"/>
        </w:rPr>
        <w:t xml:space="preserve"> </w:t>
      </w:r>
      <w:r w:rsidRPr="00C617D6">
        <w:rPr>
          <w:b/>
          <w:sz w:val="28"/>
          <w:szCs w:val="28"/>
        </w:rPr>
        <w:t>республиками</w:t>
      </w:r>
      <w:r w:rsidRPr="00C617D6">
        <w:rPr>
          <w:b/>
          <w:spacing w:val="-1"/>
          <w:sz w:val="28"/>
          <w:szCs w:val="28"/>
        </w:rPr>
        <w:t xml:space="preserve"> </w:t>
      </w:r>
      <w:r w:rsidRPr="00C617D6">
        <w:rPr>
          <w:b/>
          <w:sz w:val="28"/>
          <w:szCs w:val="28"/>
        </w:rPr>
        <w:t>СССР</w:t>
      </w:r>
    </w:p>
    <w:p w:rsidR="00C617D6" w:rsidRPr="00C617D6" w:rsidRDefault="00C617D6" w:rsidP="00C617D6">
      <w:pPr>
        <w:ind w:left="221" w:right="8541"/>
        <w:rPr>
          <w:sz w:val="28"/>
          <w:szCs w:val="28"/>
        </w:rPr>
      </w:pPr>
      <w:r w:rsidRPr="00C617D6">
        <w:rPr>
          <w:sz w:val="28"/>
          <w:szCs w:val="28"/>
        </w:rPr>
        <w:t>А)БРИКС</w:t>
      </w:r>
      <w:r w:rsidRPr="00C617D6">
        <w:rPr>
          <w:w w:val="99"/>
          <w:sz w:val="28"/>
          <w:szCs w:val="28"/>
        </w:rPr>
        <w:t xml:space="preserve"> </w:t>
      </w:r>
      <w:r w:rsidRPr="00C617D6">
        <w:rPr>
          <w:sz w:val="28"/>
          <w:szCs w:val="28"/>
        </w:rPr>
        <w:t>Б) ОПЕК</w:t>
      </w:r>
      <w:r w:rsidRPr="00C617D6">
        <w:rPr>
          <w:spacing w:val="1"/>
          <w:sz w:val="28"/>
          <w:szCs w:val="28"/>
        </w:rPr>
        <w:t xml:space="preserve"> </w:t>
      </w:r>
      <w:r w:rsidRPr="00C617D6">
        <w:rPr>
          <w:sz w:val="28"/>
          <w:szCs w:val="28"/>
        </w:rPr>
        <w:t>В)</w:t>
      </w:r>
      <w:r w:rsidRPr="00C617D6">
        <w:rPr>
          <w:spacing w:val="60"/>
          <w:sz w:val="28"/>
          <w:szCs w:val="28"/>
        </w:rPr>
        <w:t xml:space="preserve"> </w:t>
      </w:r>
      <w:r w:rsidRPr="00C617D6">
        <w:rPr>
          <w:sz w:val="28"/>
          <w:szCs w:val="28"/>
        </w:rPr>
        <w:t>СЭВ</w:t>
      </w:r>
      <w:r w:rsidRPr="00C617D6">
        <w:rPr>
          <w:spacing w:val="1"/>
          <w:sz w:val="28"/>
          <w:szCs w:val="28"/>
        </w:rPr>
        <w:t xml:space="preserve"> </w:t>
      </w:r>
      <w:r w:rsidRPr="00C617D6">
        <w:rPr>
          <w:sz w:val="28"/>
          <w:szCs w:val="28"/>
        </w:rPr>
        <w:t>Г)</w:t>
      </w:r>
      <w:r w:rsidRPr="00C617D6">
        <w:rPr>
          <w:spacing w:val="-2"/>
          <w:sz w:val="28"/>
          <w:szCs w:val="28"/>
        </w:rPr>
        <w:t xml:space="preserve"> </w:t>
      </w:r>
      <w:r w:rsidRPr="00C617D6">
        <w:rPr>
          <w:sz w:val="28"/>
          <w:szCs w:val="28"/>
        </w:rPr>
        <w:t>СНГ</w:t>
      </w:r>
    </w:p>
    <w:p w:rsidR="00C617D6" w:rsidRPr="00C617D6" w:rsidRDefault="00C617D6" w:rsidP="0059535A">
      <w:pPr>
        <w:numPr>
          <w:ilvl w:val="0"/>
          <w:numId w:val="200"/>
        </w:numPr>
        <w:tabs>
          <w:tab w:val="left" w:pos="462"/>
        </w:tabs>
        <w:spacing w:before="3" w:line="274" w:lineRule="exact"/>
        <w:ind w:hanging="241"/>
        <w:rPr>
          <w:b/>
          <w:sz w:val="28"/>
          <w:szCs w:val="28"/>
        </w:rPr>
      </w:pPr>
      <w:r w:rsidRPr="00C617D6">
        <w:rPr>
          <w:b/>
          <w:sz w:val="28"/>
          <w:szCs w:val="28"/>
        </w:rPr>
        <w:t>Что</w:t>
      </w:r>
      <w:r w:rsidRPr="00C617D6">
        <w:rPr>
          <w:b/>
          <w:spacing w:val="-1"/>
          <w:sz w:val="28"/>
          <w:szCs w:val="28"/>
        </w:rPr>
        <w:t xml:space="preserve"> </w:t>
      </w:r>
      <w:r w:rsidRPr="00C617D6">
        <w:rPr>
          <w:b/>
          <w:sz w:val="28"/>
          <w:szCs w:val="28"/>
        </w:rPr>
        <w:t>из</w:t>
      </w:r>
      <w:r w:rsidRPr="00C617D6">
        <w:rPr>
          <w:b/>
          <w:spacing w:val="-2"/>
          <w:sz w:val="28"/>
          <w:szCs w:val="28"/>
        </w:rPr>
        <w:t xml:space="preserve"> </w:t>
      </w:r>
      <w:r w:rsidRPr="00C617D6">
        <w:rPr>
          <w:b/>
          <w:sz w:val="28"/>
          <w:szCs w:val="28"/>
        </w:rPr>
        <w:t>этого</w:t>
      </w:r>
      <w:r w:rsidRPr="00C617D6">
        <w:rPr>
          <w:b/>
          <w:spacing w:val="-1"/>
          <w:sz w:val="28"/>
          <w:szCs w:val="28"/>
        </w:rPr>
        <w:t xml:space="preserve"> </w:t>
      </w:r>
      <w:r w:rsidRPr="00C617D6">
        <w:rPr>
          <w:b/>
          <w:sz w:val="28"/>
          <w:szCs w:val="28"/>
        </w:rPr>
        <w:t>НЕ является</w:t>
      </w:r>
      <w:r w:rsidRPr="00C617D6">
        <w:rPr>
          <w:b/>
          <w:spacing w:val="-2"/>
          <w:sz w:val="28"/>
          <w:szCs w:val="28"/>
        </w:rPr>
        <w:t xml:space="preserve"> </w:t>
      </w:r>
      <w:r w:rsidRPr="00C617D6">
        <w:rPr>
          <w:b/>
          <w:sz w:val="28"/>
          <w:szCs w:val="28"/>
        </w:rPr>
        <w:t>непризнанным</w:t>
      </w:r>
      <w:r w:rsidRPr="00C617D6">
        <w:rPr>
          <w:b/>
          <w:spacing w:val="-4"/>
          <w:sz w:val="28"/>
          <w:szCs w:val="28"/>
        </w:rPr>
        <w:t xml:space="preserve"> </w:t>
      </w:r>
      <w:r w:rsidRPr="00C617D6">
        <w:rPr>
          <w:b/>
          <w:sz w:val="28"/>
          <w:szCs w:val="28"/>
        </w:rPr>
        <w:t>государством?</w:t>
      </w:r>
    </w:p>
    <w:p w:rsidR="00C617D6" w:rsidRPr="00C617D6" w:rsidRDefault="00C617D6" w:rsidP="00C617D6">
      <w:pPr>
        <w:ind w:left="221" w:right="8257"/>
        <w:rPr>
          <w:sz w:val="28"/>
          <w:szCs w:val="28"/>
        </w:rPr>
      </w:pPr>
      <w:r w:rsidRPr="00C617D6">
        <w:rPr>
          <w:sz w:val="28"/>
          <w:szCs w:val="28"/>
        </w:rPr>
        <w:t>А) Абхазия</w:t>
      </w:r>
      <w:r w:rsidRPr="00C617D6">
        <w:rPr>
          <w:spacing w:val="1"/>
          <w:sz w:val="28"/>
          <w:szCs w:val="28"/>
        </w:rPr>
        <w:t xml:space="preserve"> </w:t>
      </w:r>
      <w:r w:rsidRPr="00C617D6">
        <w:rPr>
          <w:sz w:val="28"/>
          <w:szCs w:val="28"/>
        </w:rPr>
        <w:t>Б)</w:t>
      </w:r>
      <w:r w:rsidRPr="00C617D6">
        <w:rPr>
          <w:spacing w:val="-13"/>
          <w:sz w:val="28"/>
          <w:szCs w:val="28"/>
        </w:rPr>
        <w:t xml:space="preserve"> </w:t>
      </w:r>
      <w:r w:rsidRPr="00C617D6">
        <w:rPr>
          <w:sz w:val="28"/>
          <w:szCs w:val="28"/>
        </w:rPr>
        <w:t>Ю.Осетия</w:t>
      </w:r>
    </w:p>
    <w:p w:rsidR="00C617D6" w:rsidRPr="00C617D6" w:rsidRDefault="00C617D6" w:rsidP="00C617D6">
      <w:pPr>
        <w:ind w:left="221" w:right="7699"/>
        <w:rPr>
          <w:sz w:val="28"/>
          <w:szCs w:val="28"/>
        </w:rPr>
      </w:pPr>
      <w:r w:rsidRPr="00C617D6">
        <w:rPr>
          <w:sz w:val="28"/>
          <w:szCs w:val="28"/>
        </w:rPr>
        <w:t>В) Приднестровье</w:t>
      </w:r>
      <w:r w:rsidRPr="00C617D6">
        <w:rPr>
          <w:spacing w:val="-58"/>
          <w:sz w:val="28"/>
          <w:szCs w:val="28"/>
        </w:rPr>
        <w:t xml:space="preserve"> </w:t>
      </w:r>
      <w:r w:rsidRPr="00C617D6">
        <w:rPr>
          <w:sz w:val="28"/>
          <w:szCs w:val="28"/>
        </w:rPr>
        <w:t>Г)</w:t>
      </w:r>
      <w:r w:rsidRPr="00C617D6">
        <w:rPr>
          <w:spacing w:val="-2"/>
          <w:sz w:val="28"/>
          <w:szCs w:val="28"/>
        </w:rPr>
        <w:t xml:space="preserve"> </w:t>
      </w:r>
      <w:r w:rsidRPr="00C617D6">
        <w:rPr>
          <w:sz w:val="28"/>
          <w:szCs w:val="28"/>
        </w:rPr>
        <w:t>Таджикистан</w:t>
      </w:r>
    </w:p>
    <w:p w:rsidR="00C617D6" w:rsidRPr="00C617D6" w:rsidRDefault="00C617D6" w:rsidP="00C617D6">
      <w:pPr>
        <w:spacing w:before="5"/>
        <w:rPr>
          <w:sz w:val="28"/>
          <w:szCs w:val="28"/>
        </w:rPr>
      </w:pPr>
    </w:p>
    <w:p w:rsidR="00C617D6" w:rsidRPr="00C617D6" w:rsidRDefault="00C617D6" w:rsidP="0059535A">
      <w:pPr>
        <w:numPr>
          <w:ilvl w:val="0"/>
          <w:numId w:val="200"/>
        </w:numPr>
        <w:tabs>
          <w:tab w:val="left" w:pos="462"/>
        </w:tabs>
        <w:ind w:hanging="241"/>
        <w:rPr>
          <w:b/>
          <w:sz w:val="28"/>
          <w:szCs w:val="28"/>
        </w:rPr>
      </w:pPr>
      <w:r w:rsidRPr="00C617D6">
        <w:rPr>
          <w:b/>
          <w:sz w:val="28"/>
          <w:szCs w:val="28"/>
        </w:rPr>
        <w:t>«Ближнее</w:t>
      </w:r>
      <w:r w:rsidRPr="00C617D6">
        <w:rPr>
          <w:b/>
          <w:spacing w:val="-3"/>
          <w:sz w:val="28"/>
          <w:szCs w:val="28"/>
        </w:rPr>
        <w:t xml:space="preserve"> </w:t>
      </w:r>
      <w:r w:rsidRPr="00C617D6">
        <w:rPr>
          <w:b/>
          <w:sz w:val="28"/>
          <w:szCs w:val="28"/>
        </w:rPr>
        <w:t>зарубежье»</w:t>
      </w:r>
      <w:r w:rsidRPr="00C617D6">
        <w:rPr>
          <w:b/>
          <w:spacing w:val="-1"/>
          <w:sz w:val="28"/>
          <w:szCs w:val="28"/>
        </w:rPr>
        <w:t xml:space="preserve"> </w:t>
      </w:r>
      <w:r w:rsidRPr="00C617D6">
        <w:rPr>
          <w:b/>
          <w:sz w:val="28"/>
          <w:szCs w:val="28"/>
        </w:rPr>
        <w:t>для</w:t>
      </w:r>
      <w:r w:rsidRPr="00C617D6">
        <w:rPr>
          <w:b/>
          <w:spacing w:val="-2"/>
          <w:sz w:val="28"/>
          <w:szCs w:val="28"/>
        </w:rPr>
        <w:t xml:space="preserve"> </w:t>
      </w:r>
      <w:r w:rsidRPr="00C617D6">
        <w:rPr>
          <w:b/>
          <w:sz w:val="28"/>
          <w:szCs w:val="28"/>
        </w:rPr>
        <w:t>России -</w:t>
      </w:r>
      <w:r w:rsidRPr="00C617D6">
        <w:rPr>
          <w:b/>
          <w:spacing w:val="-2"/>
          <w:sz w:val="28"/>
          <w:szCs w:val="28"/>
        </w:rPr>
        <w:t xml:space="preserve"> </w:t>
      </w:r>
      <w:r w:rsidRPr="00C617D6">
        <w:rPr>
          <w:b/>
          <w:sz w:val="28"/>
          <w:szCs w:val="28"/>
        </w:rPr>
        <w:t>это:</w:t>
      </w:r>
    </w:p>
    <w:p w:rsidR="00C617D6" w:rsidRPr="00C617D6" w:rsidRDefault="00C617D6" w:rsidP="00C617D6">
      <w:pPr>
        <w:spacing w:before="14"/>
        <w:ind w:left="221"/>
        <w:rPr>
          <w:sz w:val="28"/>
          <w:szCs w:val="28"/>
        </w:rPr>
      </w:pPr>
      <w:r w:rsidRPr="00C617D6">
        <w:rPr>
          <w:sz w:val="28"/>
          <w:szCs w:val="28"/>
        </w:rPr>
        <w:t>А)</w:t>
      </w:r>
      <w:r w:rsidRPr="00C617D6">
        <w:rPr>
          <w:spacing w:val="-2"/>
          <w:sz w:val="28"/>
          <w:szCs w:val="28"/>
        </w:rPr>
        <w:t xml:space="preserve"> </w:t>
      </w:r>
      <w:r w:rsidRPr="00C617D6">
        <w:rPr>
          <w:sz w:val="28"/>
          <w:szCs w:val="28"/>
        </w:rPr>
        <w:t>страны</w:t>
      </w:r>
      <w:r w:rsidRPr="00C617D6">
        <w:rPr>
          <w:spacing w:val="-2"/>
          <w:sz w:val="28"/>
          <w:szCs w:val="28"/>
        </w:rPr>
        <w:t xml:space="preserve"> </w:t>
      </w:r>
      <w:r w:rsidRPr="00C617D6">
        <w:rPr>
          <w:sz w:val="28"/>
          <w:szCs w:val="28"/>
        </w:rPr>
        <w:t>Прибалтики</w:t>
      </w:r>
    </w:p>
    <w:p w:rsidR="00C617D6" w:rsidRPr="00C617D6" w:rsidRDefault="00C617D6" w:rsidP="00C617D6">
      <w:pPr>
        <w:ind w:left="221" w:right="4245"/>
        <w:rPr>
          <w:sz w:val="28"/>
          <w:szCs w:val="28"/>
        </w:rPr>
      </w:pPr>
      <w:r w:rsidRPr="00C617D6">
        <w:rPr>
          <w:sz w:val="28"/>
          <w:szCs w:val="28"/>
        </w:rPr>
        <w:t>Б) страны, открывшие с Россией безвизовый режим</w:t>
      </w:r>
      <w:r w:rsidRPr="00C617D6">
        <w:rPr>
          <w:spacing w:val="-57"/>
          <w:sz w:val="28"/>
          <w:szCs w:val="28"/>
        </w:rPr>
        <w:t xml:space="preserve"> </w:t>
      </w:r>
      <w:r w:rsidRPr="00C617D6">
        <w:rPr>
          <w:sz w:val="28"/>
          <w:szCs w:val="28"/>
        </w:rPr>
        <w:t>В)</w:t>
      </w:r>
      <w:r w:rsidRPr="00C617D6">
        <w:rPr>
          <w:spacing w:val="-2"/>
          <w:sz w:val="28"/>
          <w:szCs w:val="28"/>
        </w:rPr>
        <w:t xml:space="preserve"> </w:t>
      </w:r>
      <w:r w:rsidRPr="00C617D6">
        <w:rPr>
          <w:sz w:val="28"/>
          <w:szCs w:val="28"/>
        </w:rPr>
        <w:t>страны, бывшие</w:t>
      </w:r>
      <w:r w:rsidRPr="00C617D6">
        <w:rPr>
          <w:spacing w:val="-1"/>
          <w:sz w:val="28"/>
          <w:szCs w:val="28"/>
        </w:rPr>
        <w:t xml:space="preserve"> </w:t>
      </w:r>
      <w:r w:rsidRPr="00C617D6">
        <w:rPr>
          <w:sz w:val="28"/>
          <w:szCs w:val="28"/>
        </w:rPr>
        <w:t>в</w:t>
      </w:r>
      <w:r w:rsidRPr="00C617D6">
        <w:rPr>
          <w:spacing w:val="-1"/>
          <w:sz w:val="28"/>
          <w:szCs w:val="28"/>
        </w:rPr>
        <w:t xml:space="preserve"> </w:t>
      </w:r>
      <w:r w:rsidRPr="00C617D6">
        <w:rPr>
          <w:sz w:val="28"/>
          <w:szCs w:val="28"/>
        </w:rPr>
        <w:t>ОВД</w:t>
      </w:r>
      <w:r w:rsidRPr="00C617D6">
        <w:rPr>
          <w:spacing w:val="-1"/>
          <w:sz w:val="28"/>
          <w:szCs w:val="28"/>
        </w:rPr>
        <w:t xml:space="preserve"> </w:t>
      </w:r>
      <w:r w:rsidRPr="00C617D6">
        <w:rPr>
          <w:sz w:val="28"/>
          <w:szCs w:val="28"/>
        </w:rPr>
        <w:t>и</w:t>
      </w:r>
      <w:r w:rsidRPr="00C617D6">
        <w:rPr>
          <w:spacing w:val="1"/>
          <w:sz w:val="28"/>
          <w:szCs w:val="28"/>
        </w:rPr>
        <w:t xml:space="preserve"> </w:t>
      </w:r>
      <w:r w:rsidRPr="00C617D6">
        <w:rPr>
          <w:sz w:val="28"/>
          <w:szCs w:val="28"/>
        </w:rPr>
        <w:t>СЭВ</w:t>
      </w:r>
    </w:p>
    <w:p w:rsidR="00C617D6" w:rsidRPr="00C617D6" w:rsidRDefault="00C617D6" w:rsidP="00C617D6">
      <w:pPr>
        <w:ind w:left="221"/>
        <w:rPr>
          <w:sz w:val="28"/>
          <w:szCs w:val="28"/>
        </w:rPr>
      </w:pPr>
      <w:r w:rsidRPr="00C617D6">
        <w:rPr>
          <w:sz w:val="28"/>
          <w:szCs w:val="28"/>
        </w:rPr>
        <w:t>Г)</w:t>
      </w:r>
      <w:r w:rsidRPr="00C617D6">
        <w:rPr>
          <w:spacing w:val="-2"/>
          <w:sz w:val="28"/>
          <w:szCs w:val="28"/>
        </w:rPr>
        <w:t xml:space="preserve"> </w:t>
      </w:r>
      <w:r w:rsidRPr="00C617D6">
        <w:rPr>
          <w:sz w:val="28"/>
          <w:szCs w:val="28"/>
        </w:rPr>
        <w:t>бывшие</w:t>
      </w:r>
      <w:r w:rsidRPr="00C617D6">
        <w:rPr>
          <w:spacing w:val="-1"/>
          <w:sz w:val="28"/>
          <w:szCs w:val="28"/>
        </w:rPr>
        <w:t xml:space="preserve"> </w:t>
      </w:r>
      <w:r w:rsidRPr="00C617D6">
        <w:rPr>
          <w:sz w:val="28"/>
          <w:szCs w:val="28"/>
        </w:rPr>
        <w:t>республики</w:t>
      </w:r>
      <w:r w:rsidRPr="00C617D6">
        <w:rPr>
          <w:spacing w:val="-3"/>
          <w:sz w:val="28"/>
          <w:szCs w:val="28"/>
        </w:rPr>
        <w:t xml:space="preserve"> </w:t>
      </w:r>
      <w:r w:rsidRPr="00C617D6">
        <w:rPr>
          <w:sz w:val="28"/>
          <w:szCs w:val="28"/>
        </w:rPr>
        <w:t>СССР</w:t>
      </w:r>
    </w:p>
    <w:p w:rsidR="00C617D6" w:rsidRPr="00C617D6" w:rsidRDefault="00C617D6" w:rsidP="00C617D6">
      <w:pPr>
        <w:spacing w:before="5"/>
        <w:rPr>
          <w:sz w:val="28"/>
          <w:szCs w:val="28"/>
        </w:rPr>
      </w:pPr>
    </w:p>
    <w:p w:rsidR="00C617D6" w:rsidRPr="00C617D6" w:rsidRDefault="00C617D6" w:rsidP="0059535A">
      <w:pPr>
        <w:numPr>
          <w:ilvl w:val="0"/>
          <w:numId w:val="200"/>
        </w:numPr>
        <w:tabs>
          <w:tab w:val="left" w:pos="462"/>
        </w:tabs>
        <w:ind w:left="221" w:right="1856" w:firstLine="0"/>
        <w:rPr>
          <w:b/>
          <w:sz w:val="28"/>
          <w:szCs w:val="28"/>
        </w:rPr>
      </w:pPr>
      <w:r w:rsidRPr="00C617D6">
        <w:rPr>
          <w:b/>
          <w:sz w:val="28"/>
          <w:szCs w:val="28"/>
        </w:rPr>
        <w:t>По какой внешнеполитической проблеме у США и России возникли</w:t>
      </w:r>
      <w:r w:rsidRPr="00C617D6">
        <w:rPr>
          <w:b/>
          <w:spacing w:val="-57"/>
          <w:sz w:val="28"/>
          <w:szCs w:val="28"/>
        </w:rPr>
        <w:t xml:space="preserve"> </w:t>
      </w:r>
      <w:r w:rsidRPr="00C617D6">
        <w:rPr>
          <w:b/>
          <w:sz w:val="28"/>
          <w:szCs w:val="28"/>
        </w:rPr>
        <w:t>противоречия?</w:t>
      </w:r>
    </w:p>
    <w:p w:rsidR="00C617D6" w:rsidRPr="00C617D6" w:rsidRDefault="00C617D6" w:rsidP="00C617D6">
      <w:pPr>
        <w:ind w:left="221" w:right="4549"/>
        <w:rPr>
          <w:sz w:val="28"/>
          <w:szCs w:val="28"/>
        </w:rPr>
      </w:pPr>
      <w:r w:rsidRPr="00C617D6">
        <w:rPr>
          <w:sz w:val="28"/>
          <w:szCs w:val="28"/>
        </w:rPr>
        <w:t>А) объединение восточной и западной Германий</w:t>
      </w:r>
      <w:r w:rsidRPr="00C617D6">
        <w:rPr>
          <w:spacing w:val="-57"/>
          <w:sz w:val="28"/>
          <w:szCs w:val="28"/>
        </w:rPr>
        <w:t xml:space="preserve"> </w:t>
      </w:r>
      <w:r w:rsidRPr="00C617D6">
        <w:rPr>
          <w:sz w:val="28"/>
          <w:szCs w:val="28"/>
        </w:rPr>
        <w:t>Б)</w:t>
      </w:r>
      <w:r w:rsidRPr="00C617D6">
        <w:rPr>
          <w:spacing w:val="-2"/>
          <w:sz w:val="28"/>
          <w:szCs w:val="28"/>
        </w:rPr>
        <w:t xml:space="preserve"> </w:t>
      </w:r>
      <w:r w:rsidRPr="00C617D6">
        <w:rPr>
          <w:sz w:val="28"/>
          <w:szCs w:val="28"/>
        </w:rPr>
        <w:t>вывод российских</w:t>
      </w:r>
      <w:r w:rsidRPr="00C617D6">
        <w:rPr>
          <w:spacing w:val="1"/>
          <w:sz w:val="28"/>
          <w:szCs w:val="28"/>
        </w:rPr>
        <w:t xml:space="preserve"> </w:t>
      </w:r>
      <w:r w:rsidRPr="00C617D6">
        <w:rPr>
          <w:sz w:val="28"/>
          <w:szCs w:val="28"/>
        </w:rPr>
        <w:t>войск</w:t>
      </w:r>
      <w:r w:rsidRPr="00C617D6">
        <w:rPr>
          <w:spacing w:val="1"/>
          <w:sz w:val="28"/>
          <w:szCs w:val="28"/>
        </w:rPr>
        <w:t xml:space="preserve"> </w:t>
      </w:r>
      <w:r w:rsidRPr="00C617D6">
        <w:rPr>
          <w:sz w:val="28"/>
          <w:szCs w:val="28"/>
        </w:rPr>
        <w:t>из</w:t>
      </w:r>
      <w:r w:rsidRPr="00C617D6">
        <w:rPr>
          <w:spacing w:val="-2"/>
          <w:sz w:val="28"/>
          <w:szCs w:val="28"/>
        </w:rPr>
        <w:t xml:space="preserve"> </w:t>
      </w:r>
      <w:r w:rsidRPr="00C617D6">
        <w:rPr>
          <w:sz w:val="28"/>
          <w:szCs w:val="28"/>
        </w:rPr>
        <w:t>Германии</w:t>
      </w:r>
    </w:p>
    <w:p w:rsidR="00C617D6" w:rsidRPr="00C617D6" w:rsidRDefault="00C617D6" w:rsidP="00C617D6">
      <w:pPr>
        <w:ind w:left="221" w:right="2846"/>
        <w:rPr>
          <w:sz w:val="28"/>
          <w:szCs w:val="28"/>
        </w:rPr>
      </w:pPr>
      <w:r w:rsidRPr="00C617D6">
        <w:rPr>
          <w:sz w:val="28"/>
          <w:szCs w:val="28"/>
        </w:rPr>
        <w:t>В) присоединений России к программе «Партнерство ради мира»</w:t>
      </w:r>
      <w:r w:rsidRPr="00C617D6">
        <w:rPr>
          <w:spacing w:val="-57"/>
          <w:sz w:val="28"/>
          <w:szCs w:val="28"/>
        </w:rPr>
        <w:t xml:space="preserve"> </w:t>
      </w:r>
      <w:r w:rsidRPr="00C617D6">
        <w:rPr>
          <w:sz w:val="28"/>
          <w:szCs w:val="28"/>
        </w:rPr>
        <w:t>Г)</w:t>
      </w:r>
      <w:r w:rsidRPr="00C617D6">
        <w:rPr>
          <w:spacing w:val="-2"/>
          <w:sz w:val="28"/>
          <w:szCs w:val="28"/>
        </w:rPr>
        <w:t xml:space="preserve"> </w:t>
      </w:r>
      <w:r w:rsidRPr="00C617D6">
        <w:rPr>
          <w:sz w:val="28"/>
          <w:szCs w:val="28"/>
        </w:rPr>
        <w:t>расширение</w:t>
      </w:r>
      <w:r w:rsidRPr="00C617D6">
        <w:rPr>
          <w:spacing w:val="-1"/>
          <w:sz w:val="28"/>
          <w:szCs w:val="28"/>
        </w:rPr>
        <w:t xml:space="preserve"> </w:t>
      </w:r>
      <w:r w:rsidRPr="00C617D6">
        <w:rPr>
          <w:sz w:val="28"/>
          <w:szCs w:val="28"/>
        </w:rPr>
        <w:t>НАТО</w:t>
      </w:r>
      <w:r w:rsidRPr="00C617D6">
        <w:rPr>
          <w:spacing w:val="-1"/>
          <w:sz w:val="28"/>
          <w:szCs w:val="28"/>
        </w:rPr>
        <w:t xml:space="preserve"> </w:t>
      </w:r>
      <w:r w:rsidRPr="00C617D6">
        <w:rPr>
          <w:sz w:val="28"/>
          <w:szCs w:val="28"/>
        </w:rPr>
        <w:t>на</w:t>
      </w:r>
      <w:r w:rsidRPr="00C617D6">
        <w:rPr>
          <w:spacing w:val="-1"/>
          <w:sz w:val="28"/>
          <w:szCs w:val="28"/>
        </w:rPr>
        <w:t xml:space="preserve"> </w:t>
      </w:r>
      <w:r w:rsidRPr="00C617D6">
        <w:rPr>
          <w:sz w:val="28"/>
          <w:szCs w:val="28"/>
        </w:rPr>
        <w:t>восток</w:t>
      </w:r>
    </w:p>
    <w:p w:rsidR="00C617D6" w:rsidRPr="00C617D6" w:rsidRDefault="00C617D6" w:rsidP="00C617D6">
      <w:pPr>
        <w:spacing w:before="6"/>
        <w:rPr>
          <w:sz w:val="28"/>
          <w:szCs w:val="28"/>
        </w:rPr>
      </w:pPr>
    </w:p>
    <w:p w:rsidR="00C617D6" w:rsidRPr="00C617D6" w:rsidRDefault="00C617D6" w:rsidP="0059535A">
      <w:pPr>
        <w:numPr>
          <w:ilvl w:val="0"/>
          <w:numId w:val="200"/>
        </w:numPr>
        <w:tabs>
          <w:tab w:val="left" w:pos="462"/>
        </w:tabs>
        <w:spacing w:before="1"/>
        <w:ind w:hanging="241"/>
        <w:rPr>
          <w:sz w:val="28"/>
          <w:szCs w:val="28"/>
        </w:rPr>
      </w:pPr>
      <w:r w:rsidRPr="00C617D6">
        <w:rPr>
          <w:b/>
          <w:sz w:val="28"/>
          <w:szCs w:val="28"/>
        </w:rPr>
        <w:t>К</w:t>
      </w:r>
      <w:r w:rsidRPr="00C617D6">
        <w:rPr>
          <w:b/>
          <w:spacing w:val="-1"/>
          <w:sz w:val="28"/>
          <w:szCs w:val="28"/>
        </w:rPr>
        <w:t xml:space="preserve"> </w:t>
      </w:r>
      <w:r w:rsidRPr="00C617D6">
        <w:rPr>
          <w:b/>
          <w:sz w:val="28"/>
          <w:szCs w:val="28"/>
        </w:rPr>
        <w:t>национальным</w:t>
      </w:r>
      <w:r w:rsidRPr="00C617D6">
        <w:rPr>
          <w:b/>
          <w:spacing w:val="-2"/>
          <w:sz w:val="28"/>
          <w:szCs w:val="28"/>
        </w:rPr>
        <w:t xml:space="preserve"> </w:t>
      </w:r>
      <w:r w:rsidRPr="00C617D6">
        <w:rPr>
          <w:b/>
          <w:sz w:val="28"/>
          <w:szCs w:val="28"/>
        </w:rPr>
        <w:t>внутренним</w:t>
      </w:r>
      <w:r w:rsidRPr="00C617D6">
        <w:rPr>
          <w:b/>
          <w:spacing w:val="-4"/>
          <w:sz w:val="28"/>
          <w:szCs w:val="28"/>
        </w:rPr>
        <w:t xml:space="preserve"> </w:t>
      </w:r>
      <w:r w:rsidRPr="00C617D6">
        <w:rPr>
          <w:b/>
          <w:sz w:val="28"/>
          <w:szCs w:val="28"/>
        </w:rPr>
        <w:t>интересам</w:t>
      </w:r>
      <w:r w:rsidRPr="00C617D6">
        <w:rPr>
          <w:b/>
          <w:spacing w:val="-2"/>
          <w:sz w:val="28"/>
          <w:szCs w:val="28"/>
        </w:rPr>
        <w:t xml:space="preserve"> </w:t>
      </w:r>
      <w:r w:rsidRPr="00C617D6">
        <w:rPr>
          <w:b/>
          <w:sz w:val="28"/>
          <w:szCs w:val="28"/>
        </w:rPr>
        <w:t>России</w:t>
      </w:r>
      <w:r w:rsidRPr="00C617D6">
        <w:rPr>
          <w:b/>
          <w:spacing w:val="-1"/>
          <w:sz w:val="28"/>
          <w:szCs w:val="28"/>
        </w:rPr>
        <w:t xml:space="preserve"> </w:t>
      </w:r>
      <w:r w:rsidRPr="00C617D6">
        <w:rPr>
          <w:b/>
          <w:sz w:val="28"/>
          <w:szCs w:val="28"/>
        </w:rPr>
        <w:t>относятся</w:t>
      </w:r>
      <w:r w:rsidRPr="00C617D6">
        <w:rPr>
          <w:sz w:val="28"/>
          <w:szCs w:val="28"/>
        </w:rPr>
        <w:t>:</w:t>
      </w:r>
    </w:p>
    <w:p w:rsidR="00C617D6" w:rsidRPr="00C617D6" w:rsidRDefault="00C617D6" w:rsidP="00C617D6">
      <w:pPr>
        <w:ind w:left="221" w:right="792"/>
        <w:rPr>
          <w:sz w:val="28"/>
          <w:szCs w:val="28"/>
        </w:rPr>
      </w:pPr>
      <w:r w:rsidRPr="00C617D6">
        <w:rPr>
          <w:sz w:val="28"/>
          <w:szCs w:val="28"/>
        </w:rPr>
        <w:t>А) Сохранение стабильности конституционного строя и институтов государственной</w:t>
      </w:r>
      <w:r w:rsidRPr="00C617D6">
        <w:rPr>
          <w:spacing w:val="-58"/>
          <w:sz w:val="28"/>
          <w:szCs w:val="28"/>
        </w:rPr>
        <w:t xml:space="preserve"> </w:t>
      </w:r>
      <w:r w:rsidRPr="00C617D6">
        <w:rPr>
          <w:sz w:val="28"/>
          <w:szCs w:val="28"/>
        </w:rPr>
        <w:t>власти.</w:t>
      </w:r>
    </w:p>
    <w:p w:rsidR="00C617D6" w:rsidRPr="00C617D6" w:rsidRDefault="00C617D6" w:rsidP="00C617D6">
      <w:pPr>
        <w:ind w:left="221" w:right="1277"/>
        <w:rPr>
          <w:sz w:val="28"/>
          <w:szCs w:val="28"/>
        </w:rPr>
      </w:pPr>
      <w:r w:rsidRPr="00C617D6">
        <w:rPr>
          <w:sz w:val="28"/>
          <w:szCs w:val="28"/>
        </w:rPr>
        <w:t>Б) Обеспечение гражданского мира и национального согласия, территориальной</w:t>
      </w:r>
      <w:r w:rsidRPr="00C617D6">
        <w:rPr>
          <w:spacing w:val="-58"/>
          <w:sz w:val="28"/>
          <w:szCs w:val="28"/>
        </w:rPr>
        <w:t xml:space="preserve"> </w:t>
      </w:r>
      <w:r w:rsidRPr="00C617D6">
        <w:rPr>
          <w:sz w:val="28"/>
          <w:szCs w:val="28"/>
        </w:rPr>
        <w:t>целостности,</w:t>
      </w:r>
      <w:r w:rsidRPr="00C617D6">
        <w:rPr>
          <w:spacing w:val="-1"/>
          <w:sz w:val="28"/>
          <w:szCs w:val="28"/>
        </w:rPr>
        <w:t xml:space="preserve"> </w:t>
      </w:r>
      <w:r w:rsidRPr="00C617D6">
        <w:rPr>
          <w:sz w:val="28"/>
          <w:szCs w:val="28"/>
        </w:rPr>
        <w:t>единства</w:t>
      </w:r>
      <w:r w:rsidRPr="00C617D6">
        <w:rPr>
          <w:spacing w:val="-1"/>
          <w:sz w:val="28"/>
          <w:szCs w:val="28"/>
        </w:rPr>
        <w:t xml:space="preserve"> </w:t>
      </w:r>
      <w:r w:rsidRPr="00C617D6">
        <w:rPr>
          <w:sz w:val="28"/>
          <w:szCs w:val="28"/>
        </w:rPr>
        <w:t>правового пространства.</w:t>
      </w:r>
    </w:p>
    <w:p w:rsidR="00C617D6" w:rsidRPr="00C617D6" w:rsidRDefault="00C617D6" w:rsidP="00C617D6">
      <w:pPr>
        <w:ind w:left="221"/>
        <w:rPr>
          <w:sz w:val="28"/>
          <w:szCs w:val="28"/>
        </w:rPr>
      </w:pPr>
      <w:r w:rsidRPr="00C617D6">
        <w:rPr>
          <w:sz w:val="28"/>
          <w:szCs w:val="28"/>
        </w:rPr>
        <w:t>В)</w:t>
      </w:r>
      <w:r w:rsidRPr="00C617D6">
        <w:rPr>
          <w:spacing w:val="-4"/>
          <w:sz w:val="28"/>
          <w:szCs w:val="28"/>
        </w:rPr>
        <w:t xml:space="preserve"> </w:t>
      </w:r>
      <w:r w:rsidRPr="00C617D6">
        <w:rPr>
          <w:sz w:val="28"/>
          <w:szCs w:val="28"/>
        </w:rPr>
        <w:t>Завершение</w:t>
      </w:r>
      <w:r w:rsidRPr="00C617D6">
        <w:rPr>
          <w:spacing w:val="-3"/>
          <w:sz w:val="28"/>
          <w:szCs w:val="28"/>
        </w:rPr>
        <w:t xml:space="preserve"> </w:t>
      </w:r>
      <w:r w:rsidRPr="00C617D6">
        <w:rPr>
          <w:sz w:val="28"/>
          <w:szCs w:val="28"/>
        </w:rPr>
        <w:t>процесса</w:t>
      </w:r>
      <w:r w:rsidRPr="00C617D6">
        <w:rPr>
          <w:spacing w:val="-3"/>
          <w:sz w:val="28"/>
          <w:szCs w:val="28"/>
        </w:rPr>
        <w:t xml:space="preserve"> </w:t>
      </w:r>
      <w:r w:rsidRPr="00C617D6">
        <w:rPr>
          <w:sz w:val="28"/>
          <w:szCs w:val="28"/>
        </w:rPr>
        <w:t>становления</w:t>
      </w:r>
      <w:r w:rsidRPr="00C617D6">
        <w:rPr>
          <w:spacing w:val="-3"/>
          <w:sz w:val="28"/>
          <w:szCs w:val="28"/>
        </w:rPr>
        <w:t xml:space="preserve"> </w:t>
      </w:r>
      <w:r w:rsidRPr="00C617D6">
        <w:rPr>
          <w:sz w:val="28"/>
          <w:szCs w:val="28"/>
        </w:rPr>
        <w:t>демократического</w:t>
      </w:r>
      <w:r w:rsidRPr="00C617D6">
        <w:rPr>
          <w:spacing w:val="-2"/>
          <w:sz w:val="28"/>
          <w:szCs w:val="28"/>
        </w:rPr>
        <w:t xml:space="preserve"> </w:t>
      </w:r>
      <w:r w:rsidRPr="00C617D6">
        <w:rPr>
          <w:sz w:val="28"/>
          <w:szCs w:val="28"/>
        </w:rPr>
        <w:t>общества.</w:t>
      </w:r>
    </w:p>
    <w:p w:rsidR="00C617D6" w:rsidRPr="00C617D6" w:rsidRDefault="00C617D6" w:rsidP="00C617D6">
      <w:pPr>
        <w:ind w:left="221"/>
        <w:rPr>
          <w:sz w:val="28"/>
          <w:szCs w:val="28"/>
        </w:rPr>
      </w:pPr>
      <w:r w:rsidRPr="00C617D6">
        <w:rPr>
          <w:sz w:val="28"/>
          <w:szCs w:val="28"/>
        </w:rPr>
        <w:t>Г)</w:t>
      </w:r>
      <w:r w:rsidRPr="00C617D6">
        <w:rPr>
          <w:spacing w:val="-4"/>
          <w:sz w:val="28"/>
          <w:szCs w:val="28"/>
        </w:rPr>
        <w:t xml:space="preserve"> </w:t>
      </w:r>
      <w:r w:rsidRPr="00C617D6">
        <w:rPr>
          <w:sz w:val="28"/>
          <w:szCs w:val="28"/>
        </w:rPr>
        <w:t>Нейтрализация</w:t>
      </w:r>
      <w:r w:rsidRPr="00C617D6">
        <w:rPr>
          <w:spacing w:val="-6"/>
          <w:sz w:val="28"/>
          <w:szCs w:val="28"/>
        </w:rPr>
        <w:t xml:space="preserve"> </w:t>
      </w:r>
      <w:r w:rsidRPr="00C617D6">
        <w:rPr>
          <w:sz w:val="28"/>
          <w:szCs w:val="28"/>
        </w:rPr>
        <w:t>причин</w:t>
      </w:r>
      <w:r w:rsidRPr="00C617D6">
        <w:rPr>
          <w:spacing w:val="-1"/>
          <w:sz w:val="28"/>
          <w:szCs w:val="28"/>
        </w:rPr>
        <w:t xml:space="preserve"> </w:t>
      </w:r>
      <w:r w:rsidRPr="00C617D6">
        <w:rPr>
          <w:sz w:val="28"/>
          <w:szCs w:val="28"/>
        </w:rPr>
        <w:t>и условий,</w:t>
      </w:r>
      <w:r w:rsidRPr="00C617D6">
        <w:rPr>
          <w:spacing w:val="-3"/>
          <w:sz w:val="28"/>
          <w:szCs w:val="28"/>
        </w:rPr>
        <w:t xml:space="preserve"> </w:t>
      </w:r>
      <w:r w:rsidRPr="00C617D6">
        <w:rPr>
          <w:sz w:val="28"/>
          <w:szCs w:val="28"/>
        </w:rPr>
        <w:t>способствующих</w:t>
      </w:r>
      <w:r w:rsidRPr="00C617D6">
        <w:rPr>
          <w:spacing w:val="-1"/>
          <w:sz w:val="28"/>
          <w:szCs w:val="28"/>
        </w:rPr>
        <w:t xml:space="preserve"> </w:t>
      </w:r>
      <w:r w:rsidRPr="00C617D6">
        <w:rPr>
          <w:sz w:val="28"/>
          <w:szCs w:val="28"/>
        </w:rPr>
        <w:t>возникновению</w:t>
      </w:r>
      <w:r w:rsidRPr="00C617D6">
        <w:rPr>
          <w:spacing w:val="-2"/>
          <w:sz w:val="28"/>
          <w:szCs w:val="28"/>
        </w:rPr>
        <w:t xml:space="preserve"> </w:t>
      </w:r>
      <w:r w:rsidRPr="00C617D6">
        <w:rPr>
          <w:sz w:val="28"/>
          <w:szCs w:val="28"/>
        </w:rPr>
        <w:t>политического</w:t>
      </w:r>
      <w:r w:rsidRPr="00C617D6">
        <w:rPr>
          <w:spacing w:val="-3"/>
          <w:sz w:val="28"/>
          <w:szCs w:val="28"/>
        </w:rPr>
        <w:t xml:space="preserve"> </w:t>
      </w:r>
      <w:r w:rsidRPr="00C617D6">
        <w:rPr>
          <w:sz w:val="28"/>
          <w:szCs w:val="28"/>
        </w:rPr>
        <w:t>и</w:t>
      </w:r>
    </w:p>
    <w:p w:rsidR="00C617D6" w:rsidRPr="00C617D6" w:rsidRDefault="00C617D6" w:rsidP="00C617D6">
      <w:pPr>
        <w:rPr>
          <w:sz w:val="28"/>
          <w:szCs w:val="28"/>
        </w:rPr>
        <w:sectPr w:rsidR="00C617D6" w:rsidRPr="00C617D6">
          <w:pgSz w:w="11900" w:h="16840"/>
          <w:pgMar w:top="1340" w:right="620" w:bottom="1240" w:left="1480" w:header="0" w:footer="990" w:gutter="0"/>
          <w:cols w:space="720"/>
        </w:sectPr>
      </w:pPr>
    </w:p>
    <w:p w:rsidR="00C617D6" w:rsidRPr="00C617D6" w:rsidRDefault="00C617D6" w:rsidP="00C617D6">
      <w:pPr>
        <w:spacing w:before="64"/>
        <w:ind w:left="221" w:right="3086" w:hanging="1"/>
        <w:rPr>
          <w:sz w:val="28"/>
          <w:szCs w:val="28"/>
        </w:rPr>
      </w:pPr>
      <w:r w:rsidRPr="00C617D6">
        <w:rPr>
          <w:sz w:val="28"/>
          <w:szCs w:val="28"/>
        </w:rPr>
        <w:lastRenderedPageBreak/>
        <w:t>религиозного экстремизма, этносепаратизма и их последствий.</w:t>
      </w:r>
      <w:r w:rsidRPr="00C617D6">
        <w:rPr>
          <w:spacing w:val="-57"/>
          <w:sz w:val="28"/>
          <w:szCs w:val="28"/>
        </w:rPr>
        <w:t xml:space="preserve"> </w:t>
      </w:r>
      <w:r w:rsidRPr="00C617D6">
        <w:rPr>
          <w:sz w:val="28"/>
          <w:szCs w:val="28"/>
        </w:rPr>
        <w:t>Д)</w:t>
      </w:r>
      <w:r w:rsidRPr="00C617D6">
        <w:rPr>
          <w:spacing w:val="-2"/>
          <w:sz w:val="28"/>
          <w:szCs w:val="28"/>
        </w:rPr>
        <w:t xml:space="preserve"> </w:t>
      </w:r>
      <w:r w:rsidRPr="00C617D6">
        <w:rPr>
          <w:sz w:val="28"/>
          <w:szCs w:val="28"/>
        </w:rPr>
        <w:t>все</w:t>
      </w:r>
      <w:r w:rsidRPr="00C617D6">
        <w:rPr>
          <w:spacing w:val="-1"/>
          <w:sz w:val="28"/>
          <w:szCs w:val="28"/>
        </w:rPr>
        <w:t xml:space="preserve"> </w:t>
      </w:r>
      <w:r w:rsidRPr="00C617D6">
        <w:rPr>
          <w:sz w:val="28"/>
          <w:szCs w:val="28"/>
        </w:rPr>
        <w:t>варианты</w:t>
      </w:r>
      <w:r w:rsidRPr="00C617D6">
        <w:rPr>
          <w:spacing w:val="-1"/>
          <w:sz w:val="28"/>
          <w:szCs w:val="28"/>
        </w:rPr>
        <w:t xml:space="preserve"> </w:t>
      </w:r>
      <w:r w:rsidRPr="00C617D6">
        <w:rPr>
          <w:sz w:val="28"/>
          <w:szCs w:val="28"/>
        </w:rPr>
        <w:t>верны</w:t>
      </w:r>
    </w:p>
    <w:p w:rsidR="00C617D6" w:rsidRPr="00C617D6" w:rsidRDefault="00C617D6" w:rsidP="00C617D6">
      <w:pPr>
        <w:spacing w:before="5"/>
        <w:rPr>
          <w:sz w:val="28"/>
          <w:szCs w:val="28"/>
        </w:rPr>
      </w:pPr>
    </w:p>
    <w:p w:rsidR="00C617D6" w:rsidRPr="00C617D6" w:rsidRDefault="00C617D6" w:rsidP="0059535A">
      <w:pPr>
        <w:numPr>
          <w:ilvl w:val="0"/>
          <w:numId w:val="200"/>
        </w:numPr>
        <w:tabs>
          <w:tab w:val="left" w:pos="462"/>
        </w:tabs>
        <w:spacing w:line="274" w:lineRule="exact"/>
        <w:ind w:hanging="241"/>
        <w:rPr>
          <w:b/>
          <w:sz w:val="28"/>
          <w:szCs w:val="28"/>
        </w:rPr>
      </w:pPr>
      <w:r w:rsidRPr="00C617D6">
        <w:rPr>
          <w:b/>
          <w:sz w:val="28"/>
          <w:szCs w:val="28"/>
        </w:rPr>
        <w:t>К национальным</w:t>
      </w:r>
      <w:r w:rsidRPr="00C617D6">
        <w:rPr>
          <w:b/>
          <w:spacing w:val="-4"/>
          <w:sz w:val="28"/>
          <w:szCs w:val="28"/>
        </w:rPr>
        <w:t xml:space="preserve"> </w:t>
      </w:r>
      <w:r w:rsidRPr="00C617D6">
        <w:rPr>
          <w:b/>
          <w:sz w:val="28"/>
          <w:szCs w:val="28"/>
        </w:rPr>
        <w:t>интересам</w:t>
      </w:r>
      <w:r w:rsidRPr="00C617D6">
        <w:rPr>
          <w:b/>
          <w:spacing w:val="-2"/>
          <w:sz w:val="28"/>
          <w:szCs w:val="28"/>
        </w:rPr>
        <w:t xml:space="preserve"> </w:t>
      </w:r>
      <w:r w:rsidRPr="00C617D6">
        <w:rPr>
          <w:b/>
          <w:sz w:val="28"/>
          <w:szCs w:val="28"/>
        </w:rPr>
        <w:t>в</w:t>
      </w:r>
      <w:r w:rsidRPr="00C617D6">
        <w:rPr>
          <w:b/>
          <w:spacing w:val="-1"/>
          <w:sz w:val="28"/>
          <w:szCs w:val="28"/>
        </w:rPr>
        <w:t xml:space="preserve"> </w:t>
      </w:r>
      <w:r w:rsidRPr="00C617D6">
        <w:rPr>
          <w:b/>
          <w:sz w:val="28"/>
          <w:szCs w:val="28"/>
        </w:rPr>
        <w:t>международной сфере</w:t>
      </w:r>
      <w:r w:rsidRPr="00C617D6">
        <w:rPr>
          <w:b/>
          <w:spacing w:val="-2"/>
          <w:sz w:val="28"/>
          <w:szCs w:val="28"/>
        </w:rPr>
        <w:t xml:space="preserve"> </w:t>
      </w:r>
      <w:r w:rsidRPr="00C617D6">
        <w:rPr>
          <w:b/>
          <w:sz w:val="28"/>
          <w:szCs w:val="28"/>
        </w:rPr>
        <w:t>относятся:</w:t>
      </w:r>
    </w:p>
    <w:p w:rsidR="00C617D6" w:rsidRPr="00C617D6" w:rsidRDefault="00C617D6" w:rsidP="00C617D6">
      <w:pPr>
        <w:spacing w:line="274" w:lineRule="exact"/>
        <w:ind w:left="221"/>
        <w:rPr>
          <w:sz w:val="28"/>
          <w:szCs w:val="28"/>
        </w:rPr>
      </w:pPr>
      <w:r w:rsidRPr="00C617D6">
        <w:rPr>
          <w:sz w:val="28"/>
          <w:szCs w:val="28"/>
        </w:rPr>
        <w:t>А)</w:t>
      </w:r>
      <w:r w:rsidRPr="00C617D6">
        <w:rPr>
          <w:spacing w:val="-3"/>
          <w:sz w:val="28"/>
          <w:szCs w:val="28"/>
        </w:rPr>
        <w:t xml:space="preserve"> </w:t>
      </w:r>
      <w:r w:rsidRPr="00C617D6">
        <w:rPr>
          <w:sz w:val="28"/>
          <w:szCs w:val="28"/>
        </w:rPr>
        <w:t>Обеспечение</w:t>
      </w:r>
      <w:r w:rsidRPr="00C617D6">
        <w:rPr>
          <w:spacing w:val="-2"/>
          <w:sz w:val="28"/>
          <w:szCs w:val="28"/>
        </w:rPr>
        <w:t xml:space="preserve"> </w:t>
      </w:r>
      <w:r w:rsidRPr="00C617D6">
        <w:rPr>
          <w:sz w:val="28"/>
          <w:szCs w:val="28"/>
        </w:rPr>
        <w:t>суверенитета.</w:t>
      </w:r>
    </w:p>
    <w:p w:rsidR="00C617D6" w:rsidRPr="00C617D6" w:rsidRDefault="00C617D6" w:rsidP="00C617D6">
      <w:pPr>
        <w:ind w:left="221"/>
        <w:rPr>
          <w:sz w:val="28"/>
          <w:szCs w:val="28"/>
        </w:rPr>
      </w:pPr>
      <w:r w:rsidRPr="00C617D6">
        <w:rPr>
          <w:sz w:val="28"/>
          <w:szCs w:val="28"/>
        </w:rPr>
        <w:t>Б)</w:t>
      </w:r>
      <w:r w:rsidRPr="00C617D6">
        <w:rPr>
          <w:spacing w:val="-3"/>
          <w:sz w:val="28"/>
          <w:szCs w:val="28"/>
        </w:rPr>
        <w:t xml:space="preserve"> </w:t>
      </w:r>
      <w:r w:rsidRPr="00C617D6">
        <w:rPr>
          <w:sz w:val="28"/>
          <w:szCs w:val="28"/>
        </w:rPr>
        <w:t>Упрочнение</w:t>
      </w:r>
      <w:r w:rsidRPr="00C617D6">
        <w:rPr>
          <w:spacing w:val="-3"/>
          <w:sz w:val="28"/>
          <w:szCs w:val="28"/>
        </w:rPr>
        <w:t xml:space="preserve"> </w:t>
      </w:r>
      <w:r w:rsidRPr="00C617D6">
        <w:rPr>
          <w:sz w:val="28"/>
          <w:szCs w:val="28"/>
        </w:rPr>
        <w:t>позиций</w:t>
      </w:r>
      <w:r w:rsidRPr="00C617D6">
        <w:rPr>
          <w:spacing w:val="-4"/>
          <w:sz w:val="28"/>
          <w:szCs w:val="28"/>
        </w:rPr>
        <w:t xml:space="preserve"> </w:t>
      </w:r>
      <w:r w:rsidRPr="00C617D6">
        <w:rPr>
          <w:sz w:val="28"/>
          <w:szCs w:val="28"/>
        </w:rPr>
        <w:t>России</w:t>
      </w:r>
      <w:r w:rsidRPr="00C617D6">
        <w:rPr>
          <w:spacing w:val="-1"/>
          <w:sz w:val="28"/>
          <w:szCs w:val="28"/>
        </w:rPr>
        <w:t xml:space="preserve"> </w:t>
      </w:r>
      <w:r w:rsidRPr="00C617D6">
        <w:rPr>
          <w:sz w:val="28"/>
          <w:szCs w:val="28"/>
        </w:rPr>
        <w:t>как</w:t>
      </w:r>
      <w:r w:rsidRPr="00C617D6">
        <w:rPr>
          <w:spacing w:val="-1"/>
          <w:sz w:val="28"/>
          <w:szCs w:val="28"/>
        </w:rPr>
        <w:t xml:space="preserve"> </w:t>
      </w:r>
      <w:r w:rsidRPr="00C617D6">
        <w:rPr>
          <w:sz w:val="28"/>
          <w:szCs w:val="28"/>
        </w:rPr>
        <w:t>великой</w:t>
      </w:r>
      <w:r w:rsidRPr="00C617D6">
        <w:rPr>
          <w:spacing w:val="-1"/>
          <w:sz w:val="28"/>
          <w:szCs w:val="28"/>
        </w:rPr>
        <w:t xml:space="preserve"> </w:t>
      </w:r>
      <w:r w:rsidRPr="00C617D6">
        <w:rPr>
          <w:sz w:val="28"/>
          <w:szCs w:val="28"/>
        </w:rPr>
        <w:t>державы.</w:t>
      </w:r>
    </w:p>
    <w:p w:rsidR="00C617D6" w:rsidRPr="00C617D6" w:rsidRDefault="00C617D6" w:rsidP="00C617D6">
      <w:pPr>
        <w:tabs>
          <w:tab w:val="left" w:pos="2381"/>
          <w:tab w:val="left" w:pos="4469"/>
          <w:tab w:val="left" w:pos="5177"/>
          <w:tab w:val="left" w:pos="7301"/>
          <w:tab w:val="left" w:pos="8717"/>
        </w:tabs>
        <w:ind w:left="221" w:right="854"/>
        <w:rPr>
          <w:sz w:val="28"/>
          <w:szCs w:val="28"/>
        </w:rPr>
      </w:pPr>
      <w:r w:rsidRPr="00C617D6">
        <w:rPr>
          <w:sz w:val="28"/>
          <w:szCs w:val="28"/>
        </w:rPr>
        <w:t>В)</w:t>
      </w:r>
      <w:r w:rsidRPr="00C617D6">
        <w:rPr>
          <w:spacing w:val="-2"/>
          <w:sz w:val="28"/>
          <w:szCs w:val="28"/>
        </w:rPr>
        <w:t xml:space="preserve"> </w:t>
      </w:r>
      <w:r w:rsidRPr="00C617D6">
        <w:rPr>
          <w:sz w:val="28"/>
          <w:szCs w:val="28"/>
        </w:rPr>
        <w:t>Развитие</w:t>
      </w:r>
      <w:r w:rsidRPr="00C617D6">
        <w:rPr>
          <w:sz w:val="28"/>
          <w:szCs w:val="28"/>
        </w:rPr>
        <w:tab/>
        <w:t>равноправных</w:t>
      </w:r>
      <w:r w:rsidRPr="00C617D6">
        <w:rPr>
          <w:sz w:val="28"/>
          <w:szCs w:val="28"/>
        </w:rPr>
        <w:tab/>
        <w:t>и</w:t>
      </w:r>
      <w:r w:rsidRPr="00C617D6">
        <w:rPr>
          <w:sz w:val="28"/>
          <w:szCs w:val="28"/>
        </w:rPr>
        <w:tab/>
        <w:t>взаимовыгодных</w:t>
      </w:r>
      <w:r w:rsidRPr="00C617D6">
        <w:rPr>
          <w:sz w:val="28"/>
          <w:szCs w:val="28"/>
        </w:rPr>
        <w:tab/>
        <w:t>отношений</w:t>
      </w:r>
      <w:r w:rsidRPr="00C617D6">
        <w:rPr>
          <w:sz w:val="28"/>
          <w:szCs w:val="28"/>
        </w:rPr>
        <w:tab/>
      </w:r>
      <w:r w:rsidRPr="00C617D6">
        <w:rPr>
          <w:spacing w:val="-3"/>
          <w:sz w:val="28"/>
          <w:szCs w:val="28"/>
        </w:rPr>
        <w:t>со</w:t>
      </w:r>
      <w:r w:rsidRPr="00C617D6">
        <w:rPr>
          <w:spacing w:val="-57"/>
          <w:sz w:val="28"/>
          <w:szCs w:val="28"/>
        </w:rPr>
        <w:t xml:space="preserve"> </w:t>
      </w:r>
      <w:r w:rsidRPr="00C617D6">
        <w:rPr>
          <w:sz w:val="28"/>
          <w:szCs w:val="28"/>
        </w:rPr>
        <w:t>всеми странами.</w:t>
      </w:r>
    </w:p>
    <w:p w:rsidR="00C617D6" w:rsidRPr="00C617D6" w:rsidRDefault="00C617D6" w:rsidP="00C617D6">
      <w:pPr>
        <w:ind w:left="221" w:right="5345"/>
        <w:rPr>
          <w:sz w:val="28"/>
          <w:szCs w:val="28"/>
        </w:rPr>
      </w:pPr>
      <w:r w:rsidRPr="00C617D6">
        <w:rPr>
          <w:sz w:val="28"/>
          <w:szCs w:val="28"/>
        </w:rPr>
        <w:t>Г) Соблюдение прав и свобод человека.</w:t>
      </w:r>
      <w:r w:rsidRPr="00C617D6">
        <w:rPr>
          <w:spacing w:val="1"/>
          <w:sz w:val="28"/>
          <w:szCs w:val="28"/>
        </w:rPr>
        <w:t xml:space="preserve"> </w:t>
      </w:r>
      <w:r w:rsidRPr="00C617D6">
        <w:rPr>
          <w:sz w:val="28"/>
          <w:szCs w:val="28"/>
        </w:rPr>
        <w:t>Д) Недопустимость двойных стандартов.</w:t>
      </w:r>
      <w:r w:rsidRPr="00C617D6">
        <w:rPr>
          <w:spacing w:val="-57"/>
          <w:sz w:val="28"/>
          <w:szCs w:val="28"/>
        </w:rPr>
        <w:t xml:space="preserve"> </w:t>
      </w:r>
      <w:r w:rsidRPr="00C617D6">
        <w:rPr>
          <w:sz w:val="28"/>
          <w:szCs w:val="28"/>
        </w:rPr>
        <w:t>Е)</w:t>
      </w:r>
      <w:r w:rsidRPr="00C617D6">
        <w:rPr>
          <w:spacing w:val="-2"/>
          <w:sz w:val="28"/>
          <w:szCs w:val="28"/>
        </w:rPr>
        <w:t xml:space="preserve"> </w:t>
      </w:r>
      <w:r w:rsidRPr="00C617D6">
        <w:rPr>
          <w:sz w:val="28"/>
          <w:szCs w:val="28"/>
        </w:rPr>
        <w:t>все</w:t>
      </w:r>
      <w:r w:rsidRPr="00C617D6">
        <w:rPr>
          <w:spacing w:val="1"/>
          <w:sz w:val="28"/>
          <w:szCs w:val="28"/>
        </w:rPr>
        <w:t xml:space="preserve"> </w:t>
      </w:r>
      <w:r w:rsidRPr="00C617D6">
        <w:rPr>
          <w:sz w:val="28"/>
          <w:szCs w:val="28"/>
        </w:rPr>
        <w:t>варианты</w:t>
      </w:r>
      <w:r w:rsidRPr="00C617D6">
        <w:rPr>
          <w:spacing w:val="-1"/>
          <w:sz w:val="28"/>
          <w:szCs w:val="28"/>
        </w:rPr>
        <w:t xml:space="preserve"> </w:t>
      </w:r>
      <w:r w:rsidRPr="00C617D6">
        <w:rPr>
          <w:sz w:val="28"/>
          <w:szCs w:val="28"/>
        </w:rPr>
        <w:t>верны</w:t>
      </w:r>
    </w:p>
    <w:p w:rsidR="00C617D6" w:rsidRPr="00C617D6" w:rsidRDefault="00C617D6" w:rsidP="00C617D6">
      <w:pPr>
        <w:spacing w:before="5"/>
        <w:rPr>
          <w:sz w:val="28"/>
          <w:szCs w:val="28"/>
        </w:rPr>
      </w:pPr>
    </w:p>
    <w:p w:rsidR="00C617D6" w:rsidRPr="00C617D6" w:rsidRDefault="00C617D6" w:rsidP="0059535A">
      <w:pPr>
        <w:numPr>
          <w:ilvl w:val="0"/>
          <w:numId w:val="200"/>
        </w:numPr>
        <w:tabs>
          <w:tab w:val="left" w:pos="462"/>
        </w:tabs>
        <w:spacing w:line="274" w:lineRule="exact"/>
        <w:ind w:hanging="241"/>
        <w:rPr>
          <w:b/>
          <w:sz w:val="28"/>
          <w:szCs w:val="28"/>
        </w:rPr>
      </w:pPr>
      <w:r w:rsidRPr="00C617D6">
        <w:rPr>
          <w:b/>
          <w:sz w:val="28"/>
          <w:szCs w:val="28"/>
        </w:rPr>
        <w:t>К</w:t>
      </w:r>
      <w:r w:rsidRPr="00C617D6">
        <w:rPr>
          <w:b/>
          <w:spacing w:val="-1"/>
          <w:sz w:val="28"/>
          <w:szCs w:val="28"/>
        </w:rPr>
        <w:t xml:space="preserve"> </w:t>
      </w:r>
      <w:r w:rsidRPr="00C617D6">
        <w:rPr>
          <w:b/>
          <w:sz w:val="28"/>
          <w:szCs w:val="28"/>
        </w:rPr>
        <w:t>национальным</w:t>
      </w:r>
      <w:r w:rsidRPr="00C617D6">
        <w:rPr>
          <w:b/>
          <w:spacing w:val="-4"/>
          <w:sz w:val="28"/>
          <w:szCs w:val="28"/>
        </w:rPr>
        <w:t xml:space="preserve"> </w:t>
      </w:r>
      <w:r w:rsidRPr="00C617D6">
        <w:rPr>
          <w:b/>
          <w:sz w:val="28"/>
          <w:szCs w:val="28"/>
        </w:rPr>
        <w:t>интересам</w:t>
      </w:r>
      <w:r w:rsidRPr="00C617D6">
        <w:rPr>
          <w:b/>
          <w:spacing w:val="-3"/>
          <w:sz w:val="28"/>
          <w:szCs w:val="28"/>
        </w:rPr>
        <w:t xml:space="preserve"> </w:t>
      </w:r>
      <w:r w:rsidRPr="00C617D6">
        <w:rPr>
          <w:b/>
          <w:sz w:val="28"/>
          <w:szCs w:val="28"/>
        </w:rPr>
        <w:t>в</w:t>
      </w:r>
      <w:r w:rsidRPr="00C617D6">
        <w:rPr>
          <w:b/>
          <w:spacing w:val="-1"/>
          <w:sz w:val="28"/>
          <w:szCs w:val="28"/>
        </w:rPr>
        <w:t xml:space="preserve"> </w:t>
      </w:r>
      <w:r w:rsidRPr="00C617D6">
        <w:rPr>
          <w:b/>
          <w:sz w:val="28"/>
          <w:szCs w:val="28"/>
        </w:rPr>
        <w:t>военной сфере:</w:t>
      </w:r>
    </w:p>
    <w:p w:rsidR="00C617D6" w:rsidRPr="00C617D6" w:rsidRDefault="00C617D6" w:rsidP="00C617D6">
      <w:pPr>
        <w:ind w:left="221" w:right="994"/>
        <w:rPr>
          <w:sz w:val="28"/>
          <w:szCs w:val="28"/>
        </w:rPr>
      </w:pPr>
      <w:r w:rsidRPr="00C617D6">
        <w:rPr>
          <w:sz w:val="28"/>
          <w:szCs w:val="28"/>
        </w:rPr>
        <w:t>А) Защита независимости РФ, ее государственной и территориальной целостности.</w:t>
      </w:r>
      <w:r w:rsidRPr="00C617D6">
        <w:rPr>
          <w:spacing w:val="-57"/>
          <w:sz w:val="28"/>
          <w:szCs w:val="28"/>
        </w:rPr>
        <w:t xml:space="preserve"> </w:t>
      </w:r>
      <w:r w:rsidRPr="00C617D6">
        <w:rPr>
          <w:sz w:val="28"/>
          <w:szCs w:val="28"/>
        </w:rPr>
        <w:t>Б)</w:t>
      </w:r>
      <w:r w:rsidRPr="00C617D6">
        <w:rPr>
          <w:spacing w:val="-2"/>
          <w:sz w:val="28"/>
          <w:szCs w:val="28"/>
        </w:rPr>
        <w:t xml:space="preserve"> </w:t>
      </w:r>
      <w:r w:rsidRPr="00C617D6">
        <w:rPr>
          <w:sz w:val="28"/>
          <w:szCs w:val="28"/>
        </w:rPr>
        <w:t>Предотвращение</w:t>
      </w:r>
      <w:r w:rsidRPr="00C617D6">
        <w:rPr>
          <w:spacing w:val="-1"/>
          <w:sz w:val="28"/>
          <w:szCs w:val="28"/>
        </w:rPr>
        <w:t xml:space="preserve"> </w:t>
      </w:r>
      <w:r w:rsidRPr="00C617D6">
        <w:rPr>
          <w:sz w:val="28"/>
          <w:szCs w:val="28"/>
        </w:rPr>
        <w:t>военной</w:t>
      </w:r>
      <w:r w:rsidRPr="00C617D6">
        <w:rPr>
          <w:spacing w:val="1"/>
          <w:sz w:val="28"/>
          <w:szCs w:val="28"/>
        </w:rPr>
        <w:t xml:space="preserve"> </w:t>
      </w:r>
      <w:r w:rsidRPr="00C617D6">
        <w:rPr>
          <w:sz w:val="28"/>
          <w:szCs w:val="28"/>
        </w:rPr>
        <w:t>агрессии</w:t>
      </w:r>
      <w:r w:rsidRPr="00C617D6">
        <w:rPr>
          <w:spacing w:val="1"/>
          <w:sz w:val="28"/>
          <w:szCs w:val="28"/>
        </w:rPr>
        <w:t xml:space="preserve"> </w:t>
      </w:r>
      <w:r w:rsidRPr="00C617D6">
        <w:rPr>
          <w:sz w:val="28"/>
          <w:szCs w:val="28"/>
        </w:rPr>
        <w:t>против</w:t>
      </w:r>
      <w:r w:rsidRPr="00C617D6">
        <w:rPr>
          <w:spacing w:val="-2"/>
          <w:sz w:val="28"/>
          <w:szCs w:val="28"/>
        </w:rPr>
        <w:t xml:space="preserve"> </w:t>
      </w:r>
      <w:r w:rsidRPr="00C617D6">
        <w:rPr>
          <w:sz w:val="28"/>
          <w:szCs w:val="28"/>
        </w:rPr>
        <w:t>РФ и</w:t>
      </w:r>
      <w:r w:rsidRPr="00C617D6">
        <w:rPr>
          <w:spacing w:val="1"/>
          <w:sz w:val="28"/>
          <w:szCs w:val="28"/>
        </w:rPr>
        <w:t xml:space="preserve"> </w:t>
      </w:r>
      <w:r w:rsidRPr="00C617D6">
        <w:rPr>
          <w:sz w:val="28"/>
          <w:szCs w:val="28"/>
        </w:rPr>
        <w:t>ее</w:t>
      </w:r>
      <w:r w:rsidRPr="00C617D6">
        <w:rPr>
          <w:spacing w:val="-1"/>
          <w:sz w:val="28"/>
          <w:szCs w:val="28"/>
        </w:rPr>
        <w:t xml:space="preserve"> </w:t>
      </w:r>
      <w:r w:rsidRPr="00C617D6">
        <w:rPr>
          <w:sz w:val="28"/>
          <w:szCs w:val="28"/>
        </w:rPr>
        <w:t>союзников.</w:t>
      </w:r>
    </w:p>
    <w:p w:rsidR="00C617D6" w:rsidRPr="00C617D6" w:rsidRDefault="00C617D6" w:rsidP="00C617D6">
      <w:pPr>
        <w:tabs>
          <w:tab w:val="left" w:pos="2381"/>
          <w:tab w:val="left" w:pos="3761"/>
          <w:tab w:val="left" w:pos="4469"/>
          <w:tab w:val="left" w:pos="5885"/>
          <w:tab w:val="left" w:pos="8009"/>
        </w:tabs>
        <w:ind w:left="221" w:right="880"/>
        <w:rPr>
          <w:sz w:val="28"/>
          <w:szCs w:val="28"/>
        </w:rPr>
      </w:pPr>
      <w:r w:rsidRPr="00C617D6">
        <w:rPr>
          <w:sz w:val="28"/>
          <w:szCs w:val="28"/>
        </w:rPr>
        <w:t>В)</w:t>
      </w:r>
      <w:r w:rsidRPr="00C617D6">
        <w:rPr>
          <w:spacing w:val="-3"/>
          <w:sz w:val="28"/>
          <w:szCs w:val="28"/>
        </w:rPr>
        <w:t xml:space="preserve"> </w:t>
      </w:r>
      <w:r w:rsidRPr="00C617D6">
        <w:rPr>
          <w:sz w:val="28"/>
          <w:szCs w:val="28"/>
        </w:rPr>
        <w:t>Обеспечение</w:t>
      </w:r>
      <w:r w:rsidRPr="00C617D6">
        <w:rPr>
          <w:sz w:val="28"/>
          <w:szCs w:val="28"/>
        </w:rPr>
        <w:tab/>
        <w:t>условий</w:t>
      </w:r>
      <w:r w:rsidRPr="00C617D6">
        <w:rPr>
          <w:sz w:val="28"/>
          <w:szCs w:val="28"/>
        </w:rPr>
        <w:tab/>
        <w:t>для</w:t>
      </w:r>
      <w:r w:rsidRPr="00C617D6">
        <w:rPr>
          <w:sz w:val="28"/>
          <w:szCs w:val="28"/>
        </w:rPr>
        <w:tab/>
        <w:t>мирного</w:t>
      </w:r>
      <w:r w:rsidRPr="00C617D6">
        <w:rPr>
          <w:sz w:val="28"/>
          <w:szCs w:val="28"/>
        </w:rPr>
        <w:tab/>
        <w:t>демократического</w:t>
      </w:r>
      <w:r w:rsidRPr="00C617D6">
        <w:rPr>
          <w:sz w:val="28"/>
          <w:szCs w:val="28"/>
        </w:rPr>
        <w:tab/>
      </w:r>
      <w:r w:rsidRPr="00C617D6">
        <w:rPr>
          <w:spacing w:val="-1"/>
          <w:sz w:val="28"/>
          <w:szCs w:val="28"/>
        </w:rPr>
        <w:t>развития</w:t>
      </w:r>
      <w:r w:rsidRPr="00C617D6">
        <w:rPr>
          <w:spacing w:val="-57"/>
          <w:sz w:val="28"/>
          <w:szCs w:val="28"/>
        </w:rPr>
        <w:t xml:space="preserve"> </w:t>
      </w:r>
      <w:r w:rsidRPr="00C617D6">
        <w:rPr>
          <w:sz w:val="28"/>
          <w:szCs w:val="28"/>
        </w:rPr>
        <w:t>внутриполитической жизни.</w:t>
      </w:r>
    </w:p>
    <w:p w:rsidR="00C617D6" w:rsidRPr="00C617D6" w:rsidRDefault="00C617D6" w:rsidP="00C617D6">
      <w:pPr>
        <w:ind w:left="221"/>
        <w:rPr>
          <w:sz w:val="28"/>
          <w:szCs w:val="28"/>
        </w:rPr>
      </w:pPr>
      <w:r w:rsidRPr="00C617D6">
        <w:rPr>
          <w:sz w:val="28"/>
          <w:szCs w:val="28"/>
        </w:rPr>
        <w:t>Г)</w:t>
      </w:r>
      <w:r w:rsidRPr="00C617D6">
        <w:rPr>
          <w:spacing w:val="-2"/>
          <w:sz w:val="28"/>
          <w:szCs w:val="28"/>
        </w:rPr>
        <w:t xml:space="preserve"> </w:t>
      </w:r>
      <w:r w:rsidRPr="00C617D6">
        <w:rPr>
          <w:sz w:val="28"/>
          <w:szCs w:val="28"/>
        </w:rPr>
        <w:t>все</w:t>
      </w:r>
      <w:r w:rsidRPr="00C617D6">
        <w:rPr>
          <w:spacing w:val="-2"/>
          <w:sz w:val="28"/>
          <w:szCs w:val="28"/>
        </w:rPr>
        <w:t xml:space="preserve"> </w:t>
      </w:r>
      <w:r w:rsidRPr="00C617D6">
        <w:rPr>
          <w:sz w:val="28"/>
          <w:szCs w:val="28"/>
        </w:rPr>
        <w:t>варианты</w:t>
      </w:r>
      <w:r w:rsidRPr="00C617D6">
        <w:rPr>
          <w:spacing w:val="-2"/>
          <w:sz w:val="28"/>
          <w:szCs w:val="28"/>
        </w:rPr>
        <w:t xml:space="preserve"> </w:t>
      </w:r>
      <w:r w:rsidRPr="00C617D6">
        <w:rPr>
          <w:sz w:val="28"/>
          <w:szCs w:val="28"/>
        </w:rPr>
        <w:t>верны</w:t>
      </w:r>
    </w:p>
    <w:p w:rsidR="00C617D6" w:rsidRPr="00C617D6" w:rsidRDefault="00C617D6" w:rsidP="00C617D6">
      <w:pPr>
        <w:spacing w:before="10"/>
        <w:rPr>
          <w:sz w:val="28"/>
          <w:szCs w:val="28"/>
        </w:rPr>
      </w:pPr>
    </w:p>
    <w:p w:rsidR="00C617D6" w:rsidRPr="00C617D6" w:rsidRDefault="00C617D6" w:rsidP="00C617D6">
      <w:pPr>
        <w:ind w:left="221"/>
        <w:rPr>
          <w:sz w:val="28"/>
          <w:szCs w:val="28"/>
        </w:rPr>
      </w:pPr>
      <w:r w:rsidRPr="00C617D6">
        <w:rPr>
          <w:sz w:val="28"/>
          <w:szCs w:val="28"/>
        </w:rPr>
        <w:t>ТЗ</w:t>
      </w:r>
      <w:r w:rsidRPr="00C617D6">
        <w:rPr>
          <w:spacing w:val="-2"/>
          <w:sz w:val="28"/>
          <w:szCs w:val="28"/>
        </w:rPr>
        <w:t xml:space="preserve"> </w:t>
      </w:r>
      <w:r w:rsidRPr="00C617D6">
        <w:rPr>
          <w:sz w:val="28"/>
          <w:szCs w:val="28"/>
        </w:rPr>
        <w:t>№</w:t>
      </w:r>
      <w:r w:rsidRPr="00C617D6">
        <w:rPr>
          <w:spacing w:val="-10"/>
          <w:sz w:val="28"/>
          <w:szCs w:val="28"/>
        </w:rPr>
        <w:t xml:space="preserve"> </w:t>
      </w:r>
      <w:r w:rsidRPr="00C617D6">
        <w:rPr>
          <w:sz w:val="28"/>
          <w:szCs w:val="28"/>
        </w:rPr>
        <w:t>5</w:t>
      </w:r>
      <w:r w:rsidRPr="00C617D6">
        <w:rPr>
          <w:spacing w:val="-1"/>
          <w:sz w:val="28"/>
          <w:szCs w:val="28"/>
        </w:rPr>
        <w:t xml:space="preserve"> </w:t>
      </w:r>
      <w:r w:rsidRPr="00C617D6">
        <w:rPr>
          <w:b/>
          <w:sz w:val="28"/>
          <w:szCs w:val="28"/>
        </w:rPr>
        <w:t>Тема</w:t>
      </w:r>
      <w:r w:rsidRPr="00C617D6">
        <w:rPr>
          <w:b/>
          <w:spacing w:val="-2"/>
          <w:sz w:val="28"/>
          <w:szCs w:val="28"/>
        </w:rPr>
        <w:t xml:space="preserve"> </w:t>
      </w:r>
      <w:r w:rsidRPr="00C617D6">
        <w:rPr>
          <w:b/>
          <w:sz w:val="28"/>
          <w:szCs w:val="28"/>
        </w:rPr>
        <w:t>1.5.</w:t>
      </w:r>
      <w:r w:rsidRPr="00C617D6">
        <w:rPr>
          <w:b/>
          <w:spacing w:val="-1"/>
          <w:sz w:val="28"/>
          <w:szCs w:val="28"/>
        </w:rPr>
        <w:t xml:space="preserve"> </w:t>
      </w:r>
      <w:r w:rsidRPr="00C617D6">
        <w:rPr>
          <w:sz w:val="28"/>
          <w:szCs w:val="28"/>
        </w:rPr>
        <w:t>Нарастание</w:t>
      </w:r>
      <w:r w:rsidRPr="00C617D6">
        <w:rPr>
          <w:spacing w:val="-2"/>
          <w:sz w:val="28"/>
          <w:szCs w:val="28"/>
        </w:rPr>
        <w:t xml:space="preserve"> </w:t>
      </w:r>
      <w:r w:rsidRPr="00C617D6">
        <w:rPr>
          <w:sz w:val="28"/>
          <w:szCs w:val="28"/>
        </w:rPr>
        <w:t>кризиса</w:t>
      </w:r>
      <w:r w:rsidRPr="00C617D6">
        <w:rPr>
          <w:spacing w:val="-2"/>
          <w:sz w:val="28"/>
          <w:szCs w:val="28"/>
        </w:rPr>
        <w:t xml:space="preserve"> </w:t>
      </w:r>
      <w:r w:rsidRPr="00C617D6">
        <w:rPr>
          <w:sz w:val="28"/>
          <w:szCs w:val="28"/>
        </w:rPr>
        <w:t>и</w:t>
      </w:r>
      <w:r w:rsidRPr="00C617D6">
        <w:rPr>
          <w:spacing w:val="-1"/>
          <w:sz w:val="28"/>
          <w:szCs w:val="28"/>
        </w:rPr>
        <w:t xml:space="preserve"> </w:t>
      </w:r>
      <w:r w:rsidRPr="00C617D6">
        <w:rPr>
          <w:sz w:val="28"/>
          <w:szCs w:val="28"/>
        </w:rPr>
        <w:t>национальное</w:t>
      </w:r>
      <w:r w:rsidRPr="00C617D6">
        <w:rPr>
          <w:spacing w:val="-2"/>
          <w:sz w:val="28"/>
          <w:szCs w:val="28"/>
        </w:rPr>
        <w:t xml:space="preserve"> </w:t>
      </w:r>
      <w:r w:rsidRPr="00C617D6">
        <w:rPr>
          <w:sz w:val="28"/>
          <w:szCs w:val="28"/>
        </w:rPr>
        <w:t>самоопределение</w:t>
      </w:r>
      <w:r w:rsidRPr="00C617D6">
        <w:rPr>
          <w:spacing w:val="-2"/>
          <w:sz w:val="28"/>
          <w:szCs w:val="28"/>
        </w:rPr>
        <w:t xml:space="preserve"> </w:t>
      </w:r>
      <w:r w:rsidRPr="00C617D6">
        <w:rPr>
          <w:sz w:val="28"/>
          <w:szCs w:val="28"/>
        </w:rPr>
        <w:t>в</w:t>
      </w:r>
      <w:r w:rsidRPr="00C617D6">
        <w:rPr>
          <w:spacing w:val="-2"/>
          <w:sz w:val="28"/>
          <w:szCs w:val="28"/>
        </w:rPr>
        <w:t xml:space="preserve"> </w:t>
      </w:r>
      <w:r w:rsidRPr="00C617D6">
        <w:rPr>
          <w:sz w:val="28"/>
          <w:szCs w:val="28"/>
        </w:rPr>
        <w:t>Крыму</w:t>
      </w:r>
    </w:p>
    <w:p w:rsidR="00C617D6" w:rsidRPr="00C617D6" w:rsidRDefault="00C617D6" w:rsidP="00C617D6">
      <w:pPr>
        <w:spacing w:before="6"/>
        <w:rPr>
          <w:sz w:val="28"/>
          <w:szCs w:val="28"/>
        </w:rPr>
      </w:pPr>
    </w:p>
    <w:p w:rsidR="00C617D6" w:rsidRPr="00C617D6" w:rsidRDefault="00C617D6" w:rsidP="00C617D6">
      <w:pPr>
        <w:spacing w:line="274" w:lineRule="exact"/>
        <w:ind w:left="221"/>
        <w:rPr>
          <w:b/>
          <w:sz w:val="28"/>
          <w:szCs w:val="28"/>
        </w:rPr>
      </w:pPr>
      <w:r w:rsidRPr="00C617D6">
        <w:rPr>
          <w:b/>
          <w:sz w:val="28"/>
          <w:szCs w:val="28"/>
        </w:rPr>
        <w:t>1.</w:t>
      </w:r>
      <w:r w:rsidRPr="00C617D6">
        <w:rPr>
          <w:b/>
          <w:spacing w:val="-1"/>
          <w:sz w:val="28"/>
          <w:szCs w:val="28"/>
        </w:rPr>
        <w:t xml:space="preserve"> </w:t>
      </w:r>
      <w:r w:rsidRPr="00C617D6">
        <w:rPr>
          <w:b/>
          <w:sz w:val="28"/>
          <w:szCs w:val="28"/>
        </w:rPr>
        <w:t>В</w:t>
      </w:r>
      <w:r w:rsidRPr="00C617D6">
        <w:rPr>
          <w:b/>
          <w:spacing w:val="-1"/>
          <w:sz w:val="28"/>
          <w:szCs w:val="28"/>
        </w:rPr>
        <w:t xml:space="preserve"> </w:t>
      </w:r>
      <w:r w:rsidRPr="00C617D6">
        <w:rPr>
          <w:b/>
          <w:sz w:val="28"/>
          <w:szCs w:val="28"/>
        </w:rPr>
        <w:t>2014</w:t>
      </w:r>
      <w:r w:rsidRPr="00C617D6">
        <w:rPr>
          <w:b/>
          <w:spacing w:val="-1"/>
          <w:sz w:val="28"/>
          <w:szCs w:val="28"/>
        </w:rPr>
        <w:t xml:space="preserve"> </w:t>
      </w:r>
      <w:r w:rsidRPr="00C617D6">
        <w:rPr>
          <w:b/>
          <w:sz w:val="28"/>
          <w:szCs w:val="28"/>
        </w:rPr>
        <w:t>Крым</w:t>
      </w:r>
      <w:r w:rsidRPr="00C617D6">
        <w:rPr>
          <w:b/>
          <w:spacing w:val="-2"/>
          <w:sz w:val="28"/>
          <w:szCs w:val="28"/>
        </w:rPr>
        <w:t xml:space="preserve"> </w:t>
      </w:r>
      <w:r w:rsidRPr="00C617D6">
        <w:rPr>
          <w:b/>
          <w:sz w:val="28"/>
          <w:szCs w:val="28"/>
        </w:rPr>
        <w:t>вошел</w:t>
      </w:r>
      <w:r w:rsidRPr="00C617D6">
        <w:rPr>
          <w:b/>
          <w:spacing w:val="1"/>
          <w:sz w:val="28"/>
          <w:szCs w:val="28"/>
        </w:rPr>
        <w:t xml:space="preserve"> </w:t>
      </w:r>
      <w:r w:rsidRPr="00C617D6">
        <w:rPr>
          <w:b/>
          <w:sz w:val="28"/>
          <w:szCs w:val="28"/>
        </w:rPr>
        <w:t>в</w:t>
      </w:r>
      <w:r w:rsidRPr="00C617D6">
        <w:rPr>
          <w:b/>
          <w:spacing w:val="-1"/>
          <w:sz w:val="28"/>
          <w:szCs w:val="28"/>
        </w:rPr>
        <w:t xml:space="preserve"> </w:t>
      </w:r>
      <w:r w:rsidRPr="00C617D6">
        <w:rPr>
          <w:b/>
          <w:sz w:val="28"/>
          <w:szCs w:val="28"/>
        </w:rPr>
        <w:t>состав РФ</w:t>
      </w:r>
      <w:r w:rsidRPr="00C617D6">
        <w:rPr>
          <w:b/>
          <w:spacing w:val="-1"/>
          <w:sz w:val="28"/>
          <w:szCs w:val="28"/>
        </w:rPr>
        <w:t xml:space="preserve"> </w:t>
      </w:r>
      <w:r w:rsidRPr="00C617D6">
        <w:rPr>
          <w:b/>
          <w:sz w:val="28"/>
          <w:szCs w:val="28"/>
        </w:rPr>
        <w:t>в</w:t>
      </w:r>
      <w:r w:rsidRPr="00C617D6">
        <w:rPr>
          <w:b/>
          <w:spacing w:val="-1"/>
          <w:sz w:val="28"/>
          <w:szCs w:val="28"/>
        </w:rPr>
        <w:t xml:space="preserve"> </w:t>
      </w:r>
      <w:r w:rsidRPr="00C617D6">
        <w:rPr>
          <w:b/>
          <w:sz w:val="28"/>
          <w:szCs w:val="28"/>
        </w:rPr>
        <w:t>результате:</w:t>
      </w:r>
    </w:p>
    <w:p w:rsidR="00C617D6" w:rsidRPr="00C617D6" w:rsidRDefault="00C617D6" w:rsidP="00C617D6">
      <w:pPr>
        <w:spacing w:line="274" w:lineRule="exact"/>
        <w:ind w:left="221"/>
        <w:rPr>
          <w:sz w:val="28"/>
          <w:szCs w:val="28"/>
        </w:rPr>
      </w:pPr>
      <w:r w:rsidRPr="00C617D6">
        <w:rPr>
          <w:sz w:val="28"/>
          <w:szCs w:val="28"/>
        </w:rPr>
        <w:t>А)</w:t>
      </w:r>
      <w:r w:rsidRPr="00C617D6">
        <w:rPr>
          <w:spacing w:val="-3"/>
          <w:sz w:val="28"/>
          <w:szCs w:val="28"/>
        </w:rPr>
        <w:t xml:space="preserve"> </w:t>
      </w:r>
      <w:r w:rsidRPr="00C617D6">
        <w:rPr>
          <w:sz w:val="28"/>
          <w:szCs w:val="28"/>
        </w:rPr>
        <w:t>решения</w:t>
      </w:r>
      <w:r w:rsidRPr="00C617D6">
        <w:rPr>
          <w:spacing w:val="-1"/>
          <w:sz w:val="28"/>
          <w:szCs w:val="28"/>
        </w:rPr>
        <w:t xml:space="preserve"> </w:t>
      </w:r>
      <w:r w:rsidRPr="00C617D6">
        <w:rPr>
          <w:sz w:val="28"/>
          <w:szCs w:val="28"/>
        </w:rPr>
        <w:t>Госсовета</w:t>
      </w:r>
    </w:p>
    <w:p w:rsidR="00C617D6" w:rsidRPr="00C617D6" w:rsidRDefault="00C617D6" w:rsidP="00C617D6">
      <w:pPr>
        <w:ind w:left="221" w:right="5609"/>
        <w:rPr>
          <w:sz w:val="28"/>
          <w:szCs w:val="28"/>
        </w:rPr>
      </w:pPr>
      <w:r w:rsidRPr="00C617D6">
        <w:rPr>
          <w:sz w:val="28"/>
          <w:szCs w:val="28"/>
        </w:rPr>
        <w:t>Б)</w:t>
      </w:r>
      <w:r w:rsidRPr="00C617D6">
        <w:rPr>
          <w:spacing w:val="-3"/>
          <w:sz w:val="28"/>
          <w:szCs w:val="28"/>
        </w:rPr>
        <w:t xml:space="preserve"> </w:t>
      </w:r>
      <w:r w:rsidRPr="00C617D6">
        <w:rPr>
          <w:sz w:val="28"/>
          <w:szCs w:val="28"/>
        </w:rPr>
        <w:t>решения</w:t>
      </w:r>
      <w:r w:rsidRPr="00C617D6">
        <w:rPr>
          <w:spacing w:val="-1"/>
          <w:sz w:val="28"/>
          <w:szCs w:val="28"/>
        </w:rPr>
        <w:t xml:space="preserve"> </w:t>
      </w:r>
      <w:r w:rsidRPr="00C617D6">
        <w:rPr>
          <w:sz w:val="28"/>
          <w:szCs w:val="28"/>
        </w:rPr>
        <w:t>Верховного</w:t>
      </w:r>
      <w:r w:rsidRPr="00C617D6">
        <w:rPr>
          <w:spacing w:val="-5"/>
          <w:sz w:val="28"/>
          <w:szCs w:val="28"/>
        </w:rPr>
        <w:t xml:space="preserve"> </w:t>
      </w:r>
      <w:r w:rsidRPr="00C617D6">
        <w:rPr>
          <w:sz w:val="28"/>
          <w:szCs w:val="28"/>
        </w:rPr>
        <w:t>Совета</w:t>
      </w:r>
      <w:r w:rsidRPr="00C617D6">
        <w:rPr>
          <w:spacing w:val="-2"/>
          <w:sz w:val="28"/>
          <w:szCs w:val="28"/>
        </w:rPr>
        <w:t xml:space="preserve"> </w:t>
      </w:r>
      <w:r w:rsidRPr="00C617D6">
        <w:rPr>
          <w:sz w:val="28"/>
          <w:szCs w:val="28"/>
        </w:rPr>
        <w:t>Крыма</w:t>
      </w:r>
      <w:r w:rsidRPr="00C617D6">
        <w:rPr>
          <w:spacing w:val="-57"/>
          <w:sz w:val="28"/>
          <w:szCs w:val="28"/>
        </w:rPr>
        <w:t xml:space="preserve"> </w:t>
      </w:r>
      <w:r w:rsidRPr="00C617D6">
        <w:rPr>
          <w:sz w:val="28"/>
          <w:szCs w:val="28"/>
        </w:rPr>
        <w:t>В)</w:t>
      </w:r>
      <w:r w:rsidRPr="00C617D6">
        <w:rPr>
          <w:spacing w:val="-2"/>
          <w:sz w:val="28"/>
          <w:szCs w:val="28"/>
        </w:rPr>
        <w:t xml:space="preserve"> </w:t>
      </w:r>
      <w:r w:rsidRPr="00C617D6">
        <w:rPr>
          <w:sz w:val="28"/>
          <w:szCs w:val="28"/>
        </w:rPr>
        <w:t>референдума</w:t>
      </w:r>
      <w:r w:rsidRPr="00C617D6">
        <w:rPr>
          <w:spacing w:val="-1"/>
          <w:sz w:val="28"/>
          <w:szCs w:val="28"/>
        </w:rPr>
        <w:t xml:space="preserve"> </w:t>
      </w:r>
      <w:r w:rsidRPr="00C617D6">
        <w:rPr>
          <w:sz w:val="28"/>
          <w:szCs w:val="28"/>
        </w:rPr>
        <w:t>в</w:t>
      </w:r>
      <w:r w:rsidRPr="00C617D6">
        <w:rPr>
          <w:spacing w:val="-1"/>
          <w:sz w:val="28"/>
          <w:szCs w:val="28"/>
        </w:rPr>
        <w:t xml:space="preserve"> </w:t>
      </w:r>
      <w:r w:rsidRPr="00C617D6">
        <w:rPr>
          <w:sz w:val="28"/>
          <w:szCs w:val="28"/>
        </w:rPr>
        <w:t>Крыму</w:t>
      </w:r>
    </w:p>
    <w:p w:rsidR="00C617D6" w:rsidRPr="00C617D6" w:rsidRDefault="00C617D6" w:rsidP="00C617D6">
      <w:pPr>
        <w:ind w:left="221"/>
        <w:rPr>
          <w:sz w:val="28"/>
          <w:szCs w:val="28"/>
        </w:rPr>
      </w:pPr>
      <w:r w:rsidRPr="00C617D6">
        <w:rPr>
          <w:sz w:val="28"/>
          <w:szCs w:val="28"/>
        </w:rPr>
        <w:t>Г)</w:t>
      </w:r>
      <w:r w:rsidRPr="00C617D6">
        <w:rPr>
          <w:spacing w:val="-2"/>
          <w:sz w:val="28"/>
          <w:szCs w:val="28"/>
        </w:rPr>
        <w:t xml:space="preserve"> </w:t>
      </w:r>
      <w:r w:rsidRPr="00C617D6">
        <w:rPr>
          <w:sz w:val="28"/>
          <w:szCs w:val="28"/>
        </w:rPr>
        <w:t>начала</w:t>
      </w:r>
      <w:r w:rsidRPr="00C617D6">
        <w:rPr>
          <w:spacing w:val="-1"/>
          <w:sz w:val="28"/>
          <w:szCs w:val="28"/>
        </w:rPr>
        <w:t xml:space="preserve"> </w:t>
      </w:r>
      <w:r w:rsidRPr="00C617D6">
        <w:rPr>
          <w:sz w:val="28"/>
          <w:szCs w:val="28"/>
        </w:rPr>
        <w:t>конфликта</w:t>
      </w:r>
      <w:r w:rsidRPr="00C617D6">
        <w:rPr>
          <w:spacing w:val="-2"/>
          <w:sz w:val="28"/>
          <w:szCs w:val="28"/>
        </w:rPr>
        <w:t xml:space="preserve"> </w:t>
      </w:r>
      <w:r w:rsidRPr="00C617D6">
        <w:rPr>
          <w:sz w:val="28"/>
          <w:szCs w:val="28"/>
        </w:rPr>
        <w:t>на</w:t>
      </w:r>
      <w:r w:rsidRPr="00C617D6">
        <w:rPr>
          <w:spacing w:val="-4"/>
          <w:sz w:val="28"/>
          <w:szCs w:val="28"/>
        </w:rPr>
        <w:t xml:space="preserve"> </w:t>
      </w:r>
      <w:r w:rsidRPr="00C617D6">
        <w:rPr>
          <w:sz w:val="28"/>
          <w:szCs w:val="28"/>
        </w:rPr>
        <w:t>Юго-Востоке</w:t>
      </w:r>
    </w:p>
    <w:p w:rsidR="00C617D6" w:rsidRPr="00C617D6" w:rsidRDefault="00C617D6" w:rsidP="00C617D6">
      <w:pPr>
        <w:spacing w:before="1"/>
        <w:rPr>
          <w:sz w:val="28"/>
          <w:szCs w:val="28"/>
        </w:rPr>
      </w:pPr>
    </w:p>
    <w:p w:rsidR="00C617D6" w:rsidRPr="00C617D6" w:rsidRDefault="00C617D6" w:rsidP="00C617D6">
      <w:pPr>
        <w:ind w:left="221"/>
        <w:rPr>
          <w:sz w:val="28"/>
          <w:szCs w:val="28"/>
        </w:rPr>
      </w:pPr>
      <w:r w:rsidRPr="00C617D6">
        <w:rPr>
          <w:sz w:val="28"/>
          <w:szCs w:val="28"/>
        </w:rPr>
        <w:t>ТЗ</w:t>
      </w:r>
      <w:r w:rsidRPr="00C617D6">
        <w:rPr>
          <w:spacing w:val="-2"/>
          <w:sz w:val="28"/>
          <w:szCs w:val="28"/>
        </w:rPr>
        <w:t xml:space="preserve"> </w:t>
      </w:r>
      <w:r w:rsidRPr="00C617D6">
        <w:rPr>
          <w:sz w:val="28"/>
          <w:szCs w:val="28"/>
        </w:rPr>
        <w:t>№</w:t>
      </w:r>
      <w:r w:rsidRPr="00C617D6">
        <w:rPr>
          <w:spacing w:val="-10"/>
          <w:sz w:val="28"/>
          <w:szCs w:val="28"/>
        </w:rPr>
        <w:t xml:space="preserve"> </w:t>
      </w:r>
      <w:r w:rsidRPr="00C617D6">
        <w:rPr>
          <w:sz w:val="28"/>
          <w:szCs w:val="28"/>
        </w:rPr>
        <w:t>6</w:t>
      </w:r>
      <w:r w:rsidRPr="00C617D6">
        <w:rPr>
          <w:spacing w:val="-1"/>
          <w:sz w:val="28"/>
          <w:szCs w:val="28"/>
        </w:rPr>
        <w:t xml:space="preserve"> </w:t>
      </w:r>
      <w:r w:rsidRPr="00C617D6">
        <w:rPr>
          <w:b/>
          <w:sz w:val="28"/>
          <w:szCs w:val="28"/>
        </w:rPr>
        <w:t>Тема</w:t>
      </w:r>
      <w:r w:rsidRPr="00C617D6">
        <w:rPr>
          <w:b/>
          <w:spacing w:val="-1"/>
          <w:sz w:val="28"/>
          <w:szCs w:val="28"/>
        </w:rPr>
        <w:t xml:space="preserve"> </w:t>
      </w:r>
      <w:r w:rsidRPr="00C617D6">
        <w:rPr>
          <w:b/>
          <w:sz w:val="28"/>
          <w:szCs w:val="28"/>
        </w:rPr>
        <w:t xml:space="preserve">1.6. </w:t>
      </w:r>
      <w:r w:rsidRPr="00C617D6">
        <w:rPr>
          <w:sz w:val="28"/>
          <w:szCs w:val="28"/>
        </w:rPr>
        <w:t>Основные</w:t>
      </w:r>
      <w:r w:rsidRPr="00C617D6">
        <w:rPr>
          <w:spacing w:val="-2"/>
          <w:sz w:val="28"/>
          <w:szCs w:val="28"/>
        </w:rPr>
        <w:t xml:space="preserve"> </w:t>
      </w:r>
      <w:r w:rsidRPr="00C617D6">
        <w:rPr>
          <w:sz w:val="28"/>
          <w:szCs w:val="28"/>
        </w:rPr>
        <w:t>тенденции и явления</w:t>
      </w:r>
      <w:r w:rsidRPr="00C617D6">
        <w:rPr>
          <w:spacing w:val="-1"/>
          <w:sz w:val="28"/>
          <w:szCs w:val="28"/>
        </w:rPr>
        <w:t xml:space="preserve"> </w:t>
      </w:r>
      <w:r w:rsidRPr="00C617D6">
        <w:rPr>
          <w:sz w:val="28"/>
          <w:szCs w:val="28"/>
        </w:rPr>
        <w:t>в</w:t>
      </w:r>
      <w:r w:rsidRPr="00C617D6">
        <w:rPr>
          <w:spacing w:val="-2"/>
          <w:sz w:val="28"/>
          <w:szCs w:val="28"/>
        </w:rPr>
        <w:t xml:space="preserve"> </w:t>
      </w:r>
      <w:r w:rsidRPr="00C617D6">
        <w:rPr>
          <w:sz w:val="28"/>
          <w:szCs w:val="28"/>
        </w:rPr>
        <w:t>культуре</w:t>
      </w:r>
      <w:r w:rsidRPr="00C617D6">
        <w:rPr>
          <w:spacing w:val="-2"/>
          <w:sz w:val="28"/>
          <w:szCs w:val="28"/>
        </w:rPr>
        <w:t xml:space="preserve"> </w:t>
      </w:r>
      <w:r w:rsidRPr="00C617D6">
        <w:rPr>
          <w:sz w:val="28"/>
          <w:szCs w:val="28"/>
        </w:rPr>
        <w:t>на</w:t>
      </w:r>
      <w:r w:rsidRPr="00C617D6">
        <w:rPr>
          <w:spacing w:val="-2"/>
          <w:sz w:val="28"/>
          <w:szCs w:val="28"/>
        </w:rPr>
        <w:t xml:space="preserve"> </w:t>
      </w:r>
      <w:r w:rsidRPr="00C617D6">
        <w:rPr>
          <w:sz w:val="28"/>
          <w:szCs w:val="28"/>
        </w:rPr>
        <w:t>рубеже</w:t>
      </w:r>
      <w:r w:rsidRPr="00C617D6">
        <w:rPr>
          <w:spacing w:val="-2"/>
          <w:sz w:val="28"/>
          <w:szCs w:val="28"/>
        </w:rPr>
        <w:t xml:space="preserve"> </w:t>
      </w:r>
      <w:r w:rsidRPr="00C617D6">
        <w:rPr>
          <w:sz w:val="28"/>
          <w:szCs w:val="28"/>
        </w:rPr>
        <w:t>XX</w:t>
      </w:r>
      <w:r w:rsidRPr="00C617D6">
        <w:rPr>
          <w:spacing w:val="-2"/>
          <w:sz w:val="28"/>
          <w:szCs w:val="28"/>
        </w:rPr>
        <w:t xml:space="preserve"> </w:t>
      </w:r>
      <w:r w:rsidRPr="00C617D6">
        <w:rPr>
          <w:sz w:val="28"/>
          <w:szCs w:val="28"/>
        </w:rPr>
        <w:t>–</w:t>
      </w:r>
      <w:r w:rsidRPr="00C617D6">
        <w:rPr>
          <w:spacing w:val="-1"/>
          <w:sz w:val="28"/>
          <w:szCs w:val="28"/>
        </w:rPr>
        <w:t xml:space="preserve"> </w:t>
      </w:r>
      <w:r w:rsidRPr="00C617D6">
        <w:rPr>
          <w:sz w:val="28"/>
          <w:szCs w:val="28"/>
        </w:rPr>
        <w:t>XXI</w:t>
      </w:r>
      <w:r w:rsidRPr="00C617D6">
        <w:rPr>
          <w:spacing w:val="-5"/>
          <w:sz w:val="28"/>
          <w:szCs w:val="28"/>
        </w:rPr>
        <w:t xml:space="preserve"> </w:t>
      </w:r>
      <w:r w:rsidRPr="00C617D6">
        <w:rPr>
          <w:sz w:val="28"/>
          <w:szCs w:val="28"/>
        </w:rPr>
        <w:t>вв.</w:t>
      </w:r>
    </w:p>
    <w:p w:rsidR="00C617D6" w:rsidRPr="00C617D6" w:rsidRDefault="00C617D6" w:rsidP="00C617D6">
      <w:pPr>
        <w:spacing w:before="3"/>
        <w:rPr>
          <w:sz w:val="28"/>
          <w:szCs w:val="28"/>
        </w:rPr>
      </w:pPr>
    </w:p>
    <w:p w:rsidR="00C617D6" w:rsidRPr="00C617D6" w:rsidRDefault="00C617D6" w:rsidP="0059535A">
      <w:pPr>
        <w:numPr>
          <w:ilvl w:val="0"/>
          <w:numId w:val="199"/>
        </w:numPr>
        <w:tabs>
          <w:tab w:val="left" w:pos="462"/>
        </w:tabs>
        <w:spacing w:before="1" w:line="274" w:lineRule="exact"/>
        <w:ind w:hanging="241"/>
        <w:rPr>
          <w:b/>
          <w:sz w:val="28"/>
          <w:szCs w:val="28"/>
        </w:rPr>
      </w:pPr>
      <w:r w:rsidRPr="00C617D6">
        <w:rPr>
          <w:b/>
          <w:sz w:val="28"/>
          <w:szCs w:val="28"/>
        </w:rPr>
        <w:t>К</w:t>
      </w:r>
      <w:r w:rsidRPr="00C617D6">
        <w:rPr>
          <w:b/>
          <w:spacing w:val="-1"/>
          <w:sz w:val="28"/>
          <w:szCs w:val="28"/>
        </w:rPr>
        <w:t xml:space="preserve"> </w:t>
      </w:r>
      <w:r w:rsidRPr="00C617D6">
        <w:rPr>
          <w:b/>
          <w:sz w:val="28"/>
          <w:szCs w:val="28"/>
        </w:rPr>
        <w:t>основным</w:t>
      </w:r>
      <w:r w:rsidRPr="00C617D6">
        <w:rPr>
          <w:b/>
          <w:spacing w:val="-2"/>
          <w:sz w:val="28"/>
          <w:szCs w:val="28"/>
        </w:rPr>
        <w:t xml:space="preserve"> </w:t>
      </w:r>
      <w:r w:rsidRPr="00C617D6">
        <w:rPr>
          <w:b/>
          <w:sz w:val="28"/>
          <w:szCs w:val="28"/>
        </w:rPr>
        <w:t>направлениям</w:t>
      </w:r>
      <w:r w:rsidRPr="00C617D6">
        <w:rPr>
          <w:b/>
          <w:spacing w:val="-2"/>
          <w:sz w:val="28"/>
          <w:szCs w:val="28"/>
        </w:rPr>
        <w:t xml:space="preserve"> </w:t>
      </w:r>
      <w:r w:rsidRPr="00C617D6">
        <w:rPr>
          <w:b/>
          <w:sz w:val="28"/>
          <w:szCs w:val="28"/>
        </w:rPr>
        <w:t>в</w:t>
      </w:r>
      <w:r w:rsidRPr="00C617D6">
        <w:rPr>
          <w:b/>
          <w:spacing w:val="-1"/>
          <w:sz w:val="28"/>
          <w:szCs w:val="28"/>
        </w:rPr>
        <w:t xml:space="preserve"> </w:t>
      </w:r>
      <w:r w:rsidRPr="00C617D6">
        <w:rPr>
          <w:b/>
          <w:sz w:val="28"/>
          <w:szCs w:val="28"/>
        </w:rPr>
        <w:t>культуре</w:t>
      </w:r>
      <w:r w:rsidRPr="00C617D6">
        <w:rPr>
          <w:b/>
          <w:spacing w:val="-2"/>
          <w:sz w:val="28"/>
          <w:szCs w:val="28"/>
        </w:rPr>
        <w:t xml:space="preserve"> </w:t>
      </w:r>
      <w:r w:rsidRPr="00C617D6">
        <w:rPr>
          <w:b/>
          <w:sz w:val="28"/>
          <w:szCs w:val="28"/>
        </w:rPr>
        <w:t>середине</w:t>
      </w:r>
      <w:r w:rsidRPr="00C617D6">
        <w:rPr>
          <w:b/>
          <w:spacing w:val="-2"/>
          <w:sz w:val="28"/>
          <w:szCs w:val="28"/>
        </w:rPr>
        <w:t xml:space="preserve"> </w:t>
      </w:r>
      <w:r w:rsidRPr="00C617D6">
        <w:rPr>
          <w:b/>
          <w:sz w:val="28"/>
          <w:szCs w:val="28"/>
        </w:rPr>
        <w:t>XX-начале</w:t>
      </w:r>
      <w:r w:rsidRPr="00C617D6">
        <w:rPr>
          <w:b/>
          <w:spacing w:val="-2"/>
          <w:sz w:val="28"/>
          <w:szCs w:val="28"/>
        </w:rPr>
        <w:t xml:space="preserve"> </w:t>
      </w:r>
      <w:r w:rsidRPr="00C617D6">
        <w:rPr>
          <w:b/>
          <w:sz w:val="28"/>
          <w:szCs w:val="28"/>
        </w:rPr>
        <w:t>XXI</w:t>
      </w:r>
      <w:r w:rsidRPr="00C617D6">
        <w:rPr>
          <w:b/>
          <w:spacing w:val="-1"/>
          <w:sz w:val="28"/>
          <w:szCs w:val="28"/>
        </w:rPr>
        <w:t xml:space="preserve"> </w:t>
      </w:r>
      <w:r w:rsidRPr="00C617D6">
        <w:rPr>
          <w:b/>
          <w:sz w:val="28"/>
          <w:szCs w:val="28"/>
        </w:rPr>
        <w:t>в.</w:t>
      </w:r>
      <w:r w:rsidRPr="00C617D6">
        <w:rPr>
          <w:b/>
          <w:spacing w:val="-1"/>
          <w:sz w:val="28"/>
          <w:szCs w:val="28"/>
        </w:rPr>
        <w:t xml:space="preserve"> </w:t>
      </w:r>
      <w:r w:rsidRPr="00C617D6">
        <w:rPr>
          <w:b/>
          <w:sz w:val="28"/>
          <w:szCs w:val="28"/>
        </w:rPr>
        <w:t>относятся:</w:t>
      </w:r>
    </w:p>
    <w:p w:rsidR="00C617D6" w:rsidRPr="00C617D6" w:rsidRDefault="00C617D6" w:rsidP="00C617D6">
      <w:pPr>
        <w:ind w:left="221" w:right="7961"/>
        <w:rPr>
          <w:sz w:val="28"/>
          <w:szCs w:val="28"/>
        </w:rPr>
      </w:pPr>
      <w:r w:rsidRPr="00C617D6">
        <w:rPr>
          <w:sz w:val="28"/>
          <w:szCs w:val="28"/>
        </w:rPr>
        <w:t>А) неореализм</w:t>
      </w:r>
      <w:r w:rsidRPr="00C617D6">
        <w:rPr>
          <w:spacing w:val="1"/>
          <w:sz w:val="28"/>
          <w:szCs w:val="28"/>
        </w:rPr>
        <w:t xml:space="preserve"> </w:t>
      </w:r>
      <w:r w:rsidRPr="00C617D6">
        <w:rPr>
          <w:sz w:val="28"/>
          <w:szCs w:val="28"/>
        </w:rPr>
        <w:t>Б) материализм</w:t>
      </w:r>
      <w:r w:rsidRPr="00C617D6">
        <w:rPr>
          <w:spacing w:val="-57"/>
          <w:sz w:val="28"/>
          <w:szCs w:val="28"/>
        </w:rPr>
        <w:t xml:space="preserve"> </w:t>
      </w:r>
      <w:r w:rsidRPr="00C617D6">
        <w:rPr>
          <w:sz w:val="28"/>
          <w:szCs w:val="28"/>
        </w:rPr>
        <w:t>В) модернизм</w:t>
      </w:r>
      <w:r w:rsidRPr="00C617D6">
        <w:rPr>
          <w:spacing w:val="1"/>
          <w:sz w:val="28"/>
          <w:szCs w:val="28"/>
        </w:rPr>
        <w:t xml:space="preserve"> </w:t>
      </w:r>
      <w:r w:rsidRPr="00C617D6">
        <w:rPr>
          <w:sz w:val="28"/>
          <w:szCs w:val="28"/>
        </w:rPr>
        <w:t>Г)</w:t>
      </w:r>
      <w:r w:rsidRPr="00C617D6">
        <w:rPr>
          <w:spacing w:val="-3"/>
          <w:sz w:val="28"/>
          <w:szCs w:val="28"/>
        </w:rPr>
        <w:t xml:space="preserve"> </w:t>
      </w:r>
      <w:r w:rsidRPr="00C617D6">
        <w:rPr>
          <w:sz w:val="28"/>
          <w:szCs w:val="28"/>
        </w:rPr>
        <w:t>авангардизм</w:t>
      </w:r>
    </w:p>
    <w:p w:rsidR="00C617D6" w:rsidRPr="00C617D6" w:rsidRDefault="00C617D6" w:rsidP="00C617D6">
      <w:pPr>
        <w:spacing w:before="2"/>
        <w:rPr>
          <w:sz w:val="28"/>
          <w:szCs w:val="28"/>
        </w:rPr>
      </w:pPr>
    </w:p>
    <w:p w:rsidR="00C617D6" w:rsidRPr="00C617D6" w:rsidRDefault="00C617D6" w:rsidP="0059535A">
      <w:pPr>
        <w:numPr>
          <w:ilvl w:val="0"/>
          <w:numId w:val="199"/>
        </w:numPr>
        <w:tabs>
          <w:tab w:val="left" w:pos="462"/>
        </w:tabs>
        <w:spacing w:line="274" w:lineRule="exact"/>
        <w:ind w:hanging="241"/>
        <w:jc w:val="both"/>
        <w:rPr>
          <w:b/>
          <w:sz w:val="28"/>
          <w:szCs w:val="28"/>
        </w:rPr>
      </w:pPr>
      <w:r w:rsidRPr="00C617D6">
        <w:rPr>
          <w:b/>
          <w:sz w:val="28"/>
          <w:szCs w:val="28"/>
        </w:rPr>
        <w:t>Постмодернизм</w:t>
      </w:r>
      <w:r w:rsidRPr="00C617D6">
        <w:rPr>
          <w:b/>
          <w:spacing w:val="-2"/>
          <w:sz w:val="28"/>
          <w:szCs w:val="28"/>
        </w:rPr>
        <w:t xml:space="preserve"> </w:t>
      </w:r>
      <w:r w:rsidRPr="00C617D6">
        <w:rPr>
          <w:b/>
          <w:sz w:val="28"/>
          <w:szCs w:val="28"/>
        </w:rPr>
        <w:t>основан на:</w:t>
      </w:r>
    </w:p>
    <w:p w:rsidR="00C617D6" w:rsidRPr="00C617D6" w:rsidRDefault="00C617D6" w:rsidP="00C617D6">
      <w:pPr>
        <w:ind w:left="221" w:right="5543"/>
        <w:jc w:val="both"/>
        <w:rPr>
          <w:sz w:val="28"/>
          <w:szCs w:val="28"/>
        </w:rPr>
      </w:pPr>
      <w:r w:rsidRPr="00C617D6">
        <w:rPr>
          <w:sz w:val="28"/>
          <w:szCs w:val="28"/>
        </w:rPr>
        <w:lastRenderedPageBreak/>
        <w:t>А) определённых эстетических нормах</w:t>
      </w:r>
      <w:r w:rsidRPr="00C617D6">
        <w:rPr>
          <w:spacing w:val="-57"/>
          <w:sz w:val="28"/>
          <w:szCs w:val="28"/>
        </w:rPr>
        <w:t xml:space="preserve"> </w:t>
      </w:r>
      <w:r w:rsidRPr="00C617D6">
        <w:rPr>
          <w:sz w:val="28"/>
          <w:szCs w:val="28"/>
        </w:rPr>
        <w:t>Б) смешении различных стилей и форм</w:t>
      </w:r>
      <w:r w:rsidRPr="00C617D6">
        <w:rPr>
          <w:spacing w:val="-57"/>
          <w:sz w:val="28"/>
          <w:szCs w:val="28"/>
        </w:rPr>
        <w:t xml:space="preserve"> </w:t>
      </w:r>
      <w:r w:rsidRPr="00C617D6">
        <w:rPr>
          <w:sz w:val="28"/>
          <w:szCs w:val="28"/>
        </w:rPr>
        <w:t>Б)</w:t>
      </w:r>
      <w:r w:rsidRPr="00C617D6">
        <w:rPr>
          <w:spacing w:val="-2"/>
          <w:sz w:val="28"/>
          <w:szCs w:val="28"/>
        </w:rPr>
        <w:t xml:space="preserve"> </w:t>
      </w:r>
      <w:r w:rsidRPr="00C617D6">
        <w:rPr>
          <w:sz w:val="28"/>
          <w:szCs w:val="28"/>
        </w:rPr>
        <w:t>реальности</w:t>
      </w:r>
      <w:r w:rsidRPr="00C617D6">
        <w:rPr>
          <w:spacing w:val="1"/>
          <w:sz w:val="28"/>
          <w:szCs w:val="28"/>
        </w:rPr>
        <w:t xml:space="preserve"> </w:t>
      </w:r>
      <w:r w:rsidRPr="00C617D6">
        <w:rPr>
          <w:sz w:val="28"/>
          <w:szCs w:val="28"/>
        </w:rPr>
        <w:t>и</w:t>
      </w:r>
      <w:r w:rsidRPr="00C617D6">
        <w:rPr>
          <w:spacing w:val="1"/>
          <w:sz w:val="28"/>
          <w:szCs w:val="28"/>
        </w:rPr>
        <w:t xml:space="preserve"> </w:t>
      </w:r>
      <w:r w:rsidRPr="00C617D6">
        <w:rPr>
          <w:sz w:val="28"/>
          <w:szCs w:val="28"/>
        </w:rPr>
        <w:t>вымысле</w:t>
      </w:r>
    </w:p>
    <w:p w:rsidR="00C617D6" w:rsidRPr="00C617D6" w:rsidRDefault="00C617D6" w:rsidP="00C617D6">
      <w:pPr>
        <w:spacing w:before="2"/>
        <w:rPr>
          <w:sz w:val="28"/>
          <w:szCs w:val="28"/>
        </w:rPr>
      </w:pPr>
    </w:p>
    <w:p w:rsidR="00C617D6" w:rsidRPr="00C617D6" w:rsidRDefault="00C617D6" w:rsidP="00C617D6">
      <w:pPr>
        <w:spacing w:before="4"/>
        <w:rPr>
          <w:sz w:val="28"/>
          <w:szCs w:val="28"/>
        </w:rPr>
      </w:pPr>
    </w:p>
    <w:p w:rsidR="00C617D6" w:rsidRPr="00C617D6" w:rsidRDefault="00C617D6" w:rsidP="0059535A">
      <w:pPr>
        <w:numPr>
          <w:ilvl w:val="0"/>
          <w:numId w:val="199"/>
        </w:numPr>
        <w:tabs>
          <w:tab w:val="left" w:pos="462"/>
        </w:tabs>
        <w:spacing w:line="274" w:lineRule="exact"/>
        <w:ind w:hanging="241"/>
        <w:rPr>
          <w:b/>
          <w:sz w:val="28"/>
          <w:szCs w:val="28"/>
        </w:rPr>
      </w:pPr>
      <w:r w:rsidRPr="00C617D6">
        <w:rPr>
          <w:b/>
          <w:sz w:val="28"/>
          <w:szCs w:val="28"/>
        </w:rPr>
        <w:t>Наиболее</w:t>
      </w:r>
      <w:r w:rsidRPr="00C617D6">
        <w:rPr>
          <w:b/>
          <w:spacing w:val="-4"/>
          <w:sz w:val="28"/>
          <w:szCs w:val="28"/>
        </w:rPr>
        <w:t xml:space="preserve"> </w:t>
      </w:r>
      <w:r w:rsidRPr="00C617D6">
        <w:rPr>
          <w:b/>
          <w:sz w:val="28"/>
          <w:szCs w:val="28"/>
        </w:rPr>
        <w:t>влиятельными</w:t>
      </w:r>
      <w:r w:rsidRPr="00C617D6">
        <w:rPr>
          <w:b/>
          <w:spacing w:val="-1"/>
          <w:sz w:val="28"/>
          <w:szCs w:val="28"/>
        </w:rPr>
        <w:t xml:space="preserve"> </w:t>
      </w:r>
      <w:r w:rsidRPr="00C617D6">
        <w:rPr>
          <w:b/>
          <w:sz w:val="28"/>
          <w:szCs w:val="28"/>
        </w:rPr>
        <w:t>религиями</w:t>
      </w:r>
      <w:r w:rsidRPr="00C617D6">
        <w:rPr>
          <w:b/>
          <w:spacing w:val="-1"/>
          <w:sz w:val="28"/>
          <w:szCs w:val="28"/>
        </w:rPr>
        <w:t xml:space="preserve"> </w:t>
      </w:r>
      <w:r w:rsidRPr="00C617D6">
        <w:rPr>
          <w:b/>
          <w:sz w:val="28"/>
          <w:szCs w:val="28"/>
        </w:rPr>
        <w:t>н</w:t>
      </w:r>
      <w:r w:rsidRPr="00C617D6">
        <w:rPr>
          <w:b/>
          <w:spacing w:val="-1"/>
          <w:sz w:val="28"/>
          <w:szCs w:val="28"/>
        </w:rPr>
        <w:t xml:space="preserve"> </w:t>
      </w:r>
      <w:r w:rsidRPr="00C617D6">
        <w:rPr>
          <w:b/>
          <w:sz w:val="28"/>
          <w:szCs w:val="28"/>
        </w:rPr>
        <w:t>XXI</w:t>
      </w:r>
      <w:r w:rsidRPr="00C617D6">
        <w:rPr>
          <w:b/>
          <w:spacing w:val="-3"/>
          <w:sz w:val="28"/>
          <w:szCs w:val="28"/>
        </w:rPr>
        <w:t xml:space="preserve"> </w:t>
      </w:r>
      <w:r w:rsidRPr="00C617D6">
        <w:rPr>
          <w:b/>
          <w:sz w:val="28"/>
          <w:szCs w:val="28"/>
        </w:rPr>
        <w:t>в.</w:t>
      </w:r>
      <w:r w:rsidRPr="00C617D6">
        <w:rPr>
          <w:b/>
          <w:spacing w:val="-2"/>
          <w:sz w:val="28"/>
          <w:szCs w:val="28"/>
        </w:rPr>
        <w:t xml:space="preserve"> </w:t>
      </w:r>
      <w:r w:rsidRPr="00C617D6">
        <w:rPr>
          <w:b/>
          <w:sz w:val="28"/>
          <w:szCs w:val="28"/>
        </w:rPr>
        <w:t>являются:</w:t>
      </w:r>
    </w:p>
    <w:p w:rsidR="00C617D6" w:rsidRPr="00C617D6" w:rsidRDefault="00C617D6" w:rsidP="00C617D6">
      <w:pPr>
        <w:ind w:left="221" w:right="8426"/>
        <w:rPr>
          <w:sz w:val="28"/>
          <w:szCs w:val="28"/>
        </w:rPr>
      </w:pPr>
      <w:r w:rsidRPr="00C617D6">
        <w:rPr>
          <w:sz w:val="28"/>
          <w:szCs w:val="28"/>
        </w:rPr>
        <w:t>А)</w:t>
      </w:r>
      <w:r w:rsidRPr="00C617D6">
        <w:rPr>
          <w:spacing w:val="10"/>
          <w:sz w:val="28"/>
          <w:szCs w:val="28"/>
        </w:rPr>
        <w:t xml:space="preserve"> </w:t>
      </w:r>
      <w:r w:rsidRPr="00C617D6">
        <w:rPr>
          <w:sz w:val="28"/>
          <w:szCs w:val="28"/>
        </w:rPr>
        <w:t>ислам</w:t>
      </w:r>
      <w:r w:rsidRPr="00C617D6">
        <w:rPr>
          <w:spacing w:val="1"/>
          <w:sz w:val="28"/>
          <w:szCs w:val="28"/>
        </w:rPr>
        <w:t xml:space="preserve"> </w:t>
      </w:r>
      <w:r w:rsidRPr="00C617D6">
        <w:rPr>
          <w:spacing w:val="-1"/>
          <w:sz w:val="28"/>
          <w:szCs w:val="28"/>
        </w:rPr>
        <w:t>Б)</w:t>
      </w:r>
      <w:r w:rsidRPr="00C617D6">
        <w:rPr>
          <w:spacing w:val="-10"/>
          <w:sz w:val="28"/>
          <w:szCs w:val="28"/>
        </w:rPr>
        <w:t xml:space="preserve"> </w:t>
      </w:r>
      <w:r w:rsidRPr="00C617D6">
        <w:rPr>
          <w:spacing w:val="-1"/>
          <w:sz w:val="28"/>
          <w:szCs w:val="28"/>
        </w:rPr>
        <w:t>индуизм</w:t>
      </w:r>
    </w:p>
    <w:p w:rsidR="00C617D6" w:rsidRPr="00C617D6" w:rsidRDefault="00C617D6" w:rsidP="00C617D6">
      <w:pPr>
        <w:ind w:left="221" w:right="7871"/>
        <w:rPr>
          <w:sz w:val="28"/>
          <w:szCs w:val="28"/>
        </w:rPr>
      </w:pPr>
      <w:r w:rsidRPr="00C617D6">
        <w:rPr>
          <w:sz w:val="28"/>
          <w:szCs w:val="28"/>
        </w:rPr>
        <w:t>В) христианство</w:t>
      </w:r>
      <w:r w:rsidRPr="00C617D6">
        <w:rPr>
          <w:spacing w:val="-57"/>
          <w:sz w:val="28"/>
          <w:szCs w:val="28"/>
        </w:rPr>
        <w:t xml:space="preserve"> </w:t>
      </w:r>
      <w:r w:rsidRPr="00C617D6">
        <w:rPr>
          <w:sz w:val="28"/>
          <w:szCs w:val="28"/>
        </w:rPr>
        <w:t>Г)</w:t>
      </w:r>
      <w:r w:rsidRPr="00C617D6">
        <w:rPr>
          <w:spacing w:val="-2"/>
          <w:sz w:val="28"/>
          <w:szCs w:val="28"/>
        </w:rPr>
        <w:t xml:space="preserve"> </w:t>
      </w:r>
      <w:r w:rsidRPr="00C617D6">
        <w:rPr>
          <w:sz w:val="28"/>
          <w:szCs w:val="28"/>
        </w:rPr>
        <w:t>буддизм</w:t>
      </w:r>
    </w:p>
    <w:p w:rsidR="00C617D6" w:rsidRPr="00C617D6" w:rsidRDefault="00C617D6" w:rsidP="0059535A">
      <w:pPr>
        <w:numPr>
          <w:ilvl w:val="0"/>
          <w:numId w:val="199"/>
        </w:numPr>
        <w:tabs>
          <w:tab w:val="left" w:pos="462"/>
        </w:tabs>
        <w:spacing w:line="274" w:lineRule="exact"/>
        <w:rPr>
          <w:b/>
          <w:sz w:val="28"/>
          <w:szCs w:val="28"/>
        </w:rPr>
      </w:pPr>
      <w:r w:rsidRPr="00C617D6">
        <w:rPr>
          <w:b/>
          <w:sz w:val="28"/>
          <w:szCs w:val="28"/>
        </w:rPr>
        <w:t>С</w:t>
      </w:r>
      <w:r w:rsidRPr="00C617D6">
        <w:rPr>
          <w:b/>
          <w:spacing w:val="-3"/>
          <w:sz w:val="28"/>
          <w:szCs w:val="28"/>
        </w:rPr>
        <w:t xml:space="preserve"> </w:t>
      </w:r>
      <w:r w:rsidRPr="00C617D6">
        <w:rPr>
          <w:b/>
          <w:sz w:val="28"/>
          <w:szCs w:val="28"/>
        </w:rPr>
        <w:t>каким</w:t>
      </w:r>
      <w:r w:rsidRPr="00C617D6">
        <w:rPr>
          <w:b/>
          <w:spacing w:val="-2"/>
          <w:sz w:val="28"/>
          <w:szCs w:val="28"/>
        </w:rPr>
        <w:t xml:space="preserve"> </w:t>
      </w:r>
      <w:r w:rsidRPr="00C617D6">
        <w:rPr>
          <w:b/>
          <w:sz w:val="28"/>
          <w:szCs w:val="28"/>
        </w:rPr>
        <w:t>событием</w:t>
      </w:r>
      <w:r w:rsidRPr="00C617D6">
        <w:rPr>
          <w:b/>
          <w:spacing w:val="-2"/>
          <w:sz w:val="28"/>
          <w:szCs w:val="28"/>
        </w:rPr>
        <w:t xml:space="preserve"> </w:t>
      </w:r>
      <w:r w:rsidRPr="00C617D6">
        <w:rPr>
          <w:b/>
          <w:sz w:val="28"/>
          <w:szCs w:val="28"/>
        </w:rPr>
        <w:t>связан государственный праздник</w:t>
      </w:r>
      <w:r w:rsidRPr="00C617D6">
        <w:rPr>
          <w:b/>
          <w:spacing w:val="-3"/>
          <w:sz w:val="28"/>
          <w:szCs w:val="28"/>
        </w:rPr>
        <w:t xml:space="preserve"> </w:t>
      </w:r>
      <w:r w:rsidRPr="00C617D6">
        <w:rPr>
          <w:b/>
          <w:sz w:val="28"/>
          <w:szCs w:val="28"/>
        </w:rPr>
        <w:t>День</w:t>
      </w:r>
      <w:r w:rsidRPr="00C617D6">
        <w:rPr>
          <w:b/>
          <w:spacing w:val="-1"/>
          <w:sz w:val="28"/>
          <w:szCs w:val="28"/>
        </w:rPr>
        <w:t xml:space="preserve"> </w:t>
      </w:r>
      <w:r w:rsidRPr="00C617D6">
        <w:rPr>
          <w:b/>
          <w:sz w:val="28"/>
          <w:szCs w:val="28"/>
        </w:rPr>
        <w:t>России?</w:t>
      </w:r>
    </w:p>
    <w:p w:rsidR="00C617D6" w:rsidRPr="00C617D6" w:rsidRDefault="00C617D6" w:rsidP="00C617D6">
      <w:pPr>
        <w:spacing w:line="274" w:lineRule="exact"/>
        <w:ind w:left="221"/>
        <w:rPr>
          <w:sz w:val="28"/>
          <w:szCs w:val="28"/>
        </w:rPr>
      </w:pPr>
      <w:r w:rsidRPr="00C617D6">
        <w:rPr>
          <w:sz w:val="28"/>
          <w:szCs w:val="28"/>
        </w:rPr>
        <w:t>А)</w:t>
      </w:r>
      <w:r w:rsidRPr="00C617D6">
        <w:rPr>
          <w:spacing w:val="-3"/>
          <w:sz w:val="28"/>
          <w:szCs w:val="28"/>
        </w:rPr>
        <w:t xml:space="preserve"> </w:t>
      </w:r>
      <w:r w:rsidRPr="00C617D6">
        <w:rPr>
          <w:sz w:val="28"/>
          <w:szCs w:val="28"/>
        </w:rPr>
        <w:t>провал</w:t>
      </w:r>
      <w:r w:rsidRPr="00C617D6">
        <w:rPr>
          <w:spacing w:val="-3"/>
          <w:sz w:val="28"/>
          <w:szCs w:val="28"/>
        </w:rPr>
        <w:t xml:space="preserve"> </w:t>
      </w:r>
      <w:r w:rsidRPr="00C617D6">
        <w:rPr>
          <w:sz w:val="28"/>
          <w:szCs w:val="28"/>
        </w:rPr>
        <w:t>попытки</w:t>
      </w:r>
      <w:r w:rsidRPr="00C617D6">
        <w:rPr>
          <w:spacing w:val="-1"/>
          <w:sz w:val="28"/>
          <w:szCs w:val="28"/>
        </w:rPr>
        <w:t xml:space="preserve"> </w:t>
      </w:r>
      <w:r w:rsidRPr="00C617D6">
        <w:rPr>
          <w:sz w:val="28"/>
          <w:szCs w:val="28"/>
        </w:rPr>
        <w:t>членов</w:t>
      </w:r>
      <w:r w:rsidRPr="00C617D6">
        <w:rPr>
          <w:spacing w:val="-3"/>
          <w:sz w:val="28"/>
          <w:szCs w:val="28"/>
        </w:rPr>
        <w:t xml:space="preserve"> </w:t>
      </w:r>
      <w:r w:rsidRPr="00C617D6">
        <w:rPr>
          <w:sz w:val="28"/>
          <w:szCs w:val="28"/>
        </w:rPr>
        <w:t>ГКЧП</w:t>
      </w:r>
      <w:r w:rsidRPr="00C617D6">
        <w:rPr>
          <w:spacing w:val="-3"/>
          <w:sz w:val="28"/>
          <w:szCs w:val="28"/>
        </w:rPr>
        <w:t xml:space="preserve"> </w:t>
      </w:r>
      <w:r w:rsidRPr="00C617D6">
        <w:rPr>
          <w:sz w:val="28"/>
          <w:szCs w:val="28"/>
        </w:rPr>
        <w:t>захватить</w:t>
      </w:r>
      <w:r w:rsidRPr="00C617D6">
        <w:rPr>
          <w:spacing w:val="-1"/>
          <w:sz w:val="28"/>
          <w:szCs w:val="28"/>
        </w:rPr>
        <w:t xml:space="preserve"> </w:t>
      </w:r>
      <w:r w:rsidRPr="00C617D6">
        <w:rPr>
          <w:sz w:val="28"/>
          <w:szCs w:val="28"/>
        </w:rPr>
        <w:t>власть</w:t>
      </w:r>
    </w:p>
    <w:p w:rsidR="00C617D6" w:rsidRPr="00C617D6" w:rsidRDefault="00C617D6" w:rsidP="00C617D6">
      <w:pPr>
        <w:ind w:left="221" w:right="2797"/>
        <w:rPr>
          <w:sz w:val="28"/>
          <w:szCs w:val="28"/>
        </w:rPr>
      </w:pPr>
      <w:r w:rsidRPr="00C617D6">
        <w:rPr>
          <w:sz w:val="28"/>
          <w:szCs w:val="28"/>
        </w:rPr>
        <w:t>Б) принятие Декларации о государственном суверенитете РСФСР</w:t>
      </w:r>
      <w:r w:rsidRPr="00C617D6">
        <w:rPr>
          <w:spacing w:val="-57"/>
          <w:sz w:val="28"/>
          <w:szCs w:val="28"/>
        </w:rPr>
        <w:t xml:space="preserve"> </w:t>
      </w:r>
      <w:r w:rsidRPr="00C617D6">
        <w:rPr>
          <w:sz w:val="28"/>
          <w:szCs w:val="28"/>
        </w:rPr>
        <w:t>В)</w:t>
      </w:r>
      <w:r w:rsidRPr="00C617D6">
        <w:rPr>
          <w:spacing w:val="-2"/>
          <w:sz w:val="28"/>
          <w:szCs w:val="28"/>
        </w:rPr>
        <w:t xml:space="preserve"> </w:t>
      </w:r>
      <w:r w:rsidRPr="00C617D6">
        <w:rPr>
          <w:sz w:val="28"/>
          <w:szCs w:val="28"/>
        </w:rPr>
        <w:t>выборы</w:t>
      </w:r>
      <w:r w:rsidRPr="00C617D6">
        <w:rPr>
          <w:spacing w:val="-1"/>
          <w:sz w:val="28"/>
          <w:szCs w:val="28"/>
        </w:rPr>
        <w:t xml:space="preserve"> </w:t>
      </w:r>
      <w:r w:rsidRPr="00C617D6">
        <w:rPr>
          <w:sz w:val="28"/>
          <w:szCs w:val="28"/>
        </w:rPr>
        <w:t>первого Президента</w:t>
      </w:r>
      <w:r w:rsidRPr="00C617D6">
        <w:rPr>
          <w:spacing w:val="-1"/>
          <w:sz w:val="28"/>
          <w:szCs w:val="28"/>
        </w:rPr>
        <w:t xml:space="preserve"> </w:t>
      </w:r>
      <w:r w:rsidRPr="00C617D6">
        <w:rPr>
          <w:sz w:val="28"/>
          <w:szCs w:val="28"/>
        </w:rPr>
        <w:t>России</w:t>
      </w:r>
    </w:p>
    <w:p w:rsidR="00C617D6" w:rsidRPr="00C617D6" w:rsidRDefault="00C617D6" w:rsidP="00C617D6">
      <w:pPr>
        <w:ind w:left="221"/>
        <w:rPr>
          <w:sz w:val="28"/>
          <w:szCs w:val="28"/>
        </w:rPr>
      </w:pPr>
      <w:r w:rsidRPr="00C617D6">
        <w:rPr>
          <w:sz w:val="28"/>
          <w:szCs w:val="28"/>
        </w:rPr>
        <w:t>Г)</w:t>
      </w:r>
      <w:r w:rsidRPr="00C617D6">
        <w:rPr>
          <w:spacing w:val="-3"/>
          <w:sz w:val="28"/>
          <w:szCs w:val="28"/>
        </w:rPr>
        <w:t xml:space="preserve"> </w:t>
      </w:r>
      <w:r w:rsidRPr="00C617D6">
        <w:rPr>
          <w:sz w:val="28"/>
          <w:szCs w:val="28"/>
        </w:rPr>
        <w:t>подписание</w:t>
      </w:r>
      <w:r w:rsidRPr="00C617D6">
        <w:rPr>
          <w:spacing w:val="-3"/>
          <w:sz w:val="28"/>
          <w:szCs w:val="28"/>
        </w:rPr>
        <w:t xml:space="preserve"> </w:t>
      </w:r>
      <w:r w:rsidRPr="00C617D6">
        <w:rPr>
          <w:sz w:val="28"/>
          <w:szCs w:val="28"/>
        </w:rPr>
        <w:t>Беловежских соглашений</w:t>
      </w:r>
    </w:p>
    <w:p w:rsidR="00C617D6" w:rsidRPr="00C617D6" w:rsidRDefault="00C617D6" w:rsidP="00C617D6">
      <w:pPr>
        <w:spacing w:before="10"/>
        <w:rPr>
          <w:sz w:val="28"/>
          <w:szCs w:val="28"/>
        </w:rPr>
      </w:pPr>
    </w:p>
    <w:p w:rsidR="00C617D6" w:rsidRPr="00C617D6" w:rsidRDefault="00C617D6" w:rsidP="0059535A">
      <w:pPr>
        <w:numPr>
          <w:ilvl w:val="0"/>
          <w:numId w:val="199"/>
        </w:numPr>
        <w:tabs>
          <w:tab w:val="left" w:pos="462"/>
        </w:tabs>
        <w:spacing w:line="235" w:lineRule="auto"/>
        <w:ind w:left="221" w:right="699" w:firstLine="0"/>
        <w:rPr>
          <w:sz w:val="28"/>
          <w:szCs w:val="28"/>
        </w:rPr>
      </w:pPr>
      <w:r w:rsidRPr="00C617D6">
        <w:rPr>
          <w:b/>
          <w:sz w:val="28"/>
          <w:szCs w:val="28"/>
        </w:rPr>
        <w:t>Эти деятели культуры</w:t>
      </w:r>
      <w:r w:rsidRPr="00C617D6">
        <w:rPr>
          <w:b/>
          <w:spacing w:val="1"/>
          <w:sz w:val="28"/>
          <w:szCs w:val="28"/>
        </w:rPr>
        <w:t xml:space="preserve"> </w:t>
      </w:r>
      <w:r w:rsidRPr="00C617D6">
        <w:rPr>
          <w:b/>
          <w:sz w:val="28"/>
          <w:szCs w:val="28"/>
        </w:rPr>
        <w:t>С. Бодров, С. Бондарчук, С. Михалков, В. Тодоровский</w:t>
      </w:r>
      <w:r w:rsidRPr="00C617D6">
        <w:rPr>
          <w:b/>
          <w:spacing w:val="-57"/>
          <w:sz w:val="28"/>
          <w:szCs w:val="28"/>
        </w:rPr>
        <w:t xml:space="preserve"> </w:t>
      </w:r>
      <w:r w:rsidRPr="00C617D6">
        <w:rPr>
          <w:b/>
          <w:sz w:val="28"/>
          <w:szCs w:val="28"/>
        </w:rPr>
        <w:t>являются</w:t>
      </w:r>
      <w:r w:rsidRPr="00C617D6">
        <w:rPr>
          <w:sz w:val="28"/>
          <w:szCs w:val="28"/>
        </w:rPr>
        <w:t>:</w:t>
      </w:r>
    </w:p>
    <w:p w:rsidR="00C617D6" w:rsidRPr="00C617D6" w:rsidRDefault="00C617D6" w:rsidP="00C617D6">
      <w:pPr>
        <w:spacing w:before="2"/>
        <w:ind w:left="221"/>
        <w:rPr>
          <w:sz w:val="28"/>
          <w:szCs w:val="28"/>
        </w:rPr>
      </w:pPr>
      <w:r w:rsidRPr="00C617D6">
        <w:rPr>
          <w:sz w:val="28"/>
          <w:szCs w:val="28"/>
        </w:rPr>
        <w:t>А)</w:t>
      </w:r>
      <w:r w:rsidRPr="00C617D6">
        <w:rPr>
          <w:spacing w:val="-4"/>
          <w:sz w:val="28"/>
          <w:szCs w:val="28"/>
        </w:rPr>
        <w:t xml:space="preserve"> </w:t>
      </w:r>
      <w:r w:rsidRPr="00C617D6">
        <w:rPr>
          <w:sz w:val="28"/>
          <w:szCs w:val="28"/>
        </w:rPr>
        <w:t>кинорежиссерами</w:t>
      </w:r>
    </w:p>
    <w:p w:rsidR="00C617D6" w:rsidRPr="00C617D6" w:rsidRDefault="00C617D6" w:rsidP="00C617D6">
      <w:pPr>
        <w:ind w:left="221" w:right="6434"/>
        <w:rPr>
          <w:sz w:val="28"/>
          <w:szCs w:val="28"/>
        </w:rPr>
      </w:pPr>
      <w:r w:rsidRPr="00C617D6">
        <w:rPr>
          <w:sz w:val="28"/>
          <w:szCs w:val="28"/>
        </w:rPr>
        <w:t>Б)</w:t>
      </w:r>
      <w:r w:rsidRPr="00C617D6">
        <w:rPr>
          <w:spacing w:val="-6"/>
          <w:sz w:val="28"/>
          <w:szCs w:val="28"/>
        </w:rPr>
        <w:t xml:space="preserve"> </w:t>
      </w:r>
      <w:r w:rsidRPr="00C617D6">
        <w:rPr>
          <w:sz w:val="28"/>
          <w:szCs w:val="28"/>
        </w:rPr>
        <w:t>театральными</w:t>
      </w:r>
      <w:r w:rsidRPr="00C617D6">
        <w:rPr>
          <w:spacing w:val="-3"/>
          <w:sz w:val="28"/>
          <w:szCs w:val="28"/>
        </w:rPr>
        <w:t xml:space="preserve"> </w:t>
      </w:r>
      <w:r w:rsidRPr="00C617D6">
        <w:rPr>
          <w:sz w:val="28"/>
          <w:szCs w:val="28"/>
        </w:rPr>
        <w:t>режиссерами</w:t>
      </w:r>
      <w:r w:rsidRPr="00C617D6">
        <w:rPr>
          <w:spacing w:val="-57"/>
          <w:sz w:val="28"/>
          <w:szCs w:val="28"/>
        </w:rPr>
        <w:t xml:space="preserve"> </w:t>
      </w:r>
      <w:r w:rsidRPr="00C617D6">
        <w:rPr>
          <w:sz w:val="28"/>
          <w:szCs w:val="28"/>
        </w:rPr>
        <w:t>В)</w:t>
      </w:r>
      <w:r w:rsidRPr="00C617D6">
        <w:rPr>
          <w:spacing w:val="-2"/>
          <w:sz w:val="28"/>
          <w:szCs w:val="28"/>
        </w:rPr>
        <w:t xml:space="preserve"> </w:t>
      </w:r>
      <w:r w:rsidRPr="00C617D6">
        <w:rPr>
          <w:sz w:val="28"/>
          <w:szCs w:val="28"/>
        </w:rPr>
        <w:t>композиторами</w:t>
      </w:r>
    </w:p>
    <w:p w:rsidR="00C617D6" w:rsidRPr="00C617D6" w:rsidRDefault="00C617D6" w:rsidP="00C617D6">
      <w:pPr>
        <w:ind w:left="221"/>
        <w:rPr>
          <w:sz w:val="28"/>
          <w:szCs w:val="28"/>
        </w:rPr>
      </w:pPr>
      <w:r w:rsidRPr="00C617D6">
        <w:rPr>
          <w:sz w:val="28"/>
          <w:szCs w:val="28"/>
        </w:rPr>
        <w:t>В)</w:t>
      </w:r>
      <w:r w:rsidRPr="00C617D6">
        <w:rPr>
          <w:spacing w:val="-3"/>
          <w:sz w:val="28"/>
          <w:szCs w:val="28"/>
        </w:rPr>
        <w:t xml:space="preserve"> </w:t>
      </w:r>
      <w:r w:rsidRPr="00C617D6">
        <w:rPr>
          <w:sz w:val="28"/>
          <w:szCs w:val="28"/>
        </w:rPr>
        <w:t>художниками</w:t>
      </w:r>
    </w:p>
    <w:p w:rsidR="00C617D6" w:rsidRPr="00C617D6" w:rsidRDefault="00C617D6" w:rsidP="00C617D6">
      <w:pPr>
        <w:spacing w:before="4"/>
        <w:rPr>
          <w:sz w:val="28"/>
          <w:szCs w:val="28"/>
        </w:rPr>
      </w:pPr>
    </w:p>
    <w:p w:rsidR="00C617D6" w:rsidRDefault="00C617D6" w:rsidP="00C617D6">
      <w:pPr>
        <w:rPr>
          <w:sz w:val="28"/>
          <w:szCs w:val="28"/>
        </w:rPr>
      </w:pPr>
    </w:p>
    <w:p w:rsidR="00C617D6" w:rsidRDefault="00C617D6" w:rsidP="00C617D6">
      <w:pPr>
        <w:rPr>
          <w:sz w:val="28"/>
          <w:szCs w:val="28"/>
        </w:rPr>
      </w:pPr>
    </w:p>
    <w:p w:rsidR="00C617D6" w:rsidRPr="00C617D6" w:rsidRDefault="00C617D6" w:rsidP="00C617D6">
      <w:pPr>
        <w:rPr>
          <w:sz w:val="28"/>
          <w:szCs w:val="28"/>
        </w:rPr>
        <w:sectPr w:rsidR="00C617D6" w:rsidRPr="00C617D6">
          <w:pgSz w:w="11900" w:h="16840"/>
          <w:pgMar w:top="1060" w:right="620" w:bottom="1260" w:left="1480" w:header="0" w:footer="990" w:gutter="0"/>
          <w:cols w:space="720"/>
        </w:sectPr>
      </w:pPr>
    </w:p>
    <w:p w:rsidR="00C617D6" w:rsidRPr="00C617D6" w:rsidRDefault="00C617D6" w:rsidP="00C617D6">
      <w:pPr>
        <w:spacing w:before="4"/>
        <w:rPr>
          <w:sz w:val="28"/>
          <w:szCs w:val="28"/>
        </w:rPr>
      </w:pPr>
    </w:p>
    <w:p w:rsidR="00C617D6" w:rsidRPr="00C617D6" w:rsidRDefault="00C617D6" w:rsidP="00C617D6">
      <w:pPr>
        <w:spacing w:before="2"/>
        <w:rPr>
          <w:sz w:val="28"/>
          <w:szCs w:val="28"/>
        </w:rPr>
      </w:pPr>
    </w:p>
    <w:p w:rsidR="00C617D6" w:rsidRPr="00C617D6" w:rsidRDefault="00C617D6" w:rsidP="00C617D6">
      <w:pPr>
        <w:spacing w:before="1" w:line="550" w:lineRule="atLeast"/>
        <w:ind w:left="221" w:right="4325"/>
        <w:rPr>
          <w:sz w:val="28"/>
          <w:szCs w:val="28"/>
        </w:rPr>
      </w:pPr>
      <w:r w:rsidRPr="00C617D6">
        <w:rPr>
          <w:sz w:val="28"/>
          <w:szCs w:val="28"/>
        </w:rPr>
        <w:t>ТЗ</w:t>
      </w:r>
      <w:r w:rsidRPr="00C617D6">
        <w:rPr>
          <w:spacing w:val="-1"/>
          <w:sz w:val="28"/>
          <w:szCs w:val="28"/>
        </w:rPr>
        <w:t xml:space="preserve"> </w:t>
      </w:r>
      <w:r w:rsidRPr="00C617D6">
        <w:rPr>
          <w:sz w:val="28"/>
          <w:szCs w:val="28"/>
        </w:rPr>
        <w:t>№</w:t>
      </w:r>
      <w:r w:rsidRPr="00C617D6">
        <w:rPr>
          <w:spacing w:val="-10"/>
          <w:sz w:val="28"/>
          <w:szCs w:val="28"/>
        </w:rPr>
        <w:t xml:space="preserve"> </w:t>
      </w:r>
      <w:r w:rsidRPr="00C617D6">
        <w:rPr>
          <w:sz w:val="28"/>
          <w:szCs w:val="28"/>
        </w:rPr>
        <w:t>7</w:t>
      </w:r>
      <w:r w:rsidRPr="00C617D6">
        <w:rPr>
          <w:spacing w:val="-1"/>
          <w:sz w:val="28"/>
          <w:szCs w:val="28"/>
        </w:rPr>
        <w:t xml:space="preserve"> </w:t>
      </w:r>
      <w:r w:rsidRPr="00C617D6">
        <w:rPr>
          <w:b/>
          <w:sz w:val="28"/>
          <w:szCs w:val="28"/>
        </w:rPr>
        <w:t>Тема</w:t>
      </w:r>
      <w:r w:rsidRPr="00C617D6">
        <w:rPr>
          <w:b/>
          <w:spacing w:val="-1"/>
          <w:sz w:val="28"/>
          <w:szCs w:val="28"/>
        </w:rPr>
        <w:t xml:space="preserve"> </w:t>
      </w:r>
      <w:r w:rsidRPr="00C617D6">
        <w:rPr>
          <w:b/>
          <w:sz w:val="28"/>
          <w:szCs w:val="28"/>
        </w:rPr>
        <w:t>2.1.</w:t>
      </w:r>
      <w:r w:rsidRPr="00C617D6">
        <w:rPr>
          <w:b/>
          <w:spacing w:val="-1"/>
          <w:sz w:val="28"/>
          <w:szCs w:val="28"/>
        </w:rPr>
        <w:t xml:space="preserve"> </w:t>
      </w:r>
      <w:r w:rsidRPr="00C617D6">
        <w:rPr>
          <w:sz w:val="28"/>
          <w:szCs w:val="28"/>
        </w:rPr>
        <w:t>Россия</w:t>
      </w:r>
      <w:r w:rsidRPr="00C617D6">
        <w:rPr>
          <w:spacing w:val="-1"/>
          <w:sz w:val="28"/>
          <w:szCs w:val="28"/>
        </w:rPr>
        <w:t xml:space="preserve"> </w:t>
      </w:r>
      <w:r w:rsidRPr="00C617D6">
        <w:rPr>
          <w:sz w:val="28"/>
          <w:szCs w:val="28"/>
        </w:rPr>
        <w:t>в</w:t>
      </w:r>
      <w:r w:rsidRPr="00C617D6">
        <w:rPr>
          <w:spacing w:val="-2"/>
          <w:sz w:val="28"/>
          <w:szCs w:val="28"/>
        </w:rPr>
        <w:t xml:space="preserve"> </w:t>
      </w:r>
      <w:r w:rsidRPr="00C617D6">
        <w:rPr>
          <w:sz w:val="28"/>
          <w:szCs w:val="28"/>
        </w:rPr>
        <w:t>процессе</w:t>
      </w:r>
      <w:r w:rsidRPr="00C617D6">
        <w:rPr>
          <w:spacing w:val="-1"/>
          <w:sz w:val="28"/>
          <w:szCs w:val="28"/>
        </w:rPr>
        <w:t xml:space="preserve"> </w:t>
      </w:r>
      <w:r w:rsidRPr="00C617D6">
        <w:rPr>
          <w:sz w:val="28"/>
          <w:szCs w:val="28"/>
        </w:rPr>
        <w:t>глобализации</w:t>
      </w:r>
      <w:r w:rsidRPr="00C617D6">
        <w:rPr>
          <w:spacing w:val="-57"/>
          <w:sz w:val="28"/>
          <w:szCs w:val="28"/>
        </w:rPr>
        <w:t xml:space="preserve"> </w:t>
      </w:r>
      <w:r w:rsidRPr="00C617D6">
        <w:rPr>
          <w:sz w:val="28"/>
          <w:szCs w:val="28"/>
        </w:rPr>
        <w:t>Глобализация</w:t>
      </w:r>
      <w:r w:rsidRPr="00C617D6">
        <w:rPr>
          <w:spacing w:val="-1"/>
          <w:sz w:val="28"/>
          <w:szCs w:val="28"/>
        </w:rPr>
        <w:t xml:space="preserve"> </w:t>
      </w:r>
      <w:r w:rsidRPr="00C617D6">
        <w:rPr>
          <w:sz w:val="28"/>
          <w:szCs w:val="28"/>
        </w:rPr>
        <w:t>в</w:t>
      </w:r>
      <w:r w:rsidRPr="00C617D6">
        <w:rPr>
          <w:spacing w:val="-2"/>
          <w:sz w:val="28"/>
          <w:szCs w:val="28"/>
        </w:rPr>
        <w:t xml:space="preserve"> </w:t>
      </w:r>
      <w:r w:rsidRPr="00C617D6">
        <w:rPr>
          <w:sz w:val="28"/>
          <w:szCs w:val="28"/>
        </w:rPr>
        <w:t>сфере</w:t>
      </w:r>
      <w:r w:rsidRPr="00C617D6">
        <w:rPr>
          <w:spacing w:val="1"/>
          <w:sz w:val="28"/>
          <w:szCs w:val="28"/>
        </w:rPr>
        <w:t xml:space="preserve"> </w:t>
      </w:r>
      <w:r w:rsidRPr="00C617D6">
        <w:rPr>
          <w:sz w:val="28"/>
          <w:szCs w:val="28"/>
        </w:rPr>
        <w:t>финансов</w:t>
      </w:r>
      <w:r w:rsidRPr="00C617D6">
        <w:rPr>
          <w:spacing w:val="-2"/>
          <w:sz w:val="28"/>
          <w:szCs w:val="28"/>
        </w:rPr>
        <w:t xml:space="preserve"> </w:t>
      </w:r>
      <w:r w:rsidRPr="00C617D6">
        <w:rPr>
          <w:sz w:val="28"/>
          <w:szCs w:val="28"/>
        </w:rPr>
        <w:t>проявляется</w:t>
      </w:r>
      <w:r w:rsidRPr="00C617D6">
        <w:rPr>
          <w:spacing w:val="-3"/>
          <w:sz w:val="28"/>
          <w:szCs w:val="28"/>
        </w:rPr>
        <w:t xml:space="preserve"> </w:t>
      </w:r>
      <w:r w:rsidRPr="00C617D6">
        <w:rPr>
          <w:sz w:val="28"/>
          <w:szCs w:val="28"/>
        </w:rPr>
        <w:t>в</w:t>
      </w:r>
    </w:p>
    <w:p w:rsidR="00C617D6" w:rsidRPr="00C617D6" w:rsidRDefault="00C617D6" w:rsidP="00C617D6">
      <w:pPr>
        <w:ind w:left="221"/>
        <w:rPr>
          <w:sz w:val="28"/>
          <w:szCs w:val="28"/>
        </w:rPr>
      </w:pPr>
      <w:r w:rsidRPr="00C617D6">
        <w:rPr>
          <w:sz w:val="28"/>
          <w:szCs w:val="28"/>
        </w:rPr>
        <w:t>А)</w:t>
      </w:r>
      <w:r w:rsidRPr="00C617D6">
        <w:rPr>
          <w:spacing w:val="-3"/>
          <w:sz w:val="28"/>
          <w:szCs w:val="28"/>
        </w:rPr>
        <w:t xml:space="preserve"> </w:t>
      </w:r>
      <w:r w:rsidRPr="00C617D6">
        <w:rPr>
          <w:sz w:val="28"/>
          <w:szCs w:val="28"/>
        </w:rPr>
        <w:t>появлении</w:t>
      </w:r>
      <w:r w:rsidRPr="00C617D6">
        <w:rPr>
          <w:spacing w:val="-2"/>
          <w:sz w:val="28"/>
          <w:szCs w:val="28"/>
        </w:rPr>
        <w:t xml:space="preserve"> </w:t>
      </w:r>
      <w:r w:rsidRPr="00C617D6">
        <w:rPr>
          <w:sz w:val="28"/>
          <w:szCs w:val="28"/>
        </w:rPr>
        <w:t>электронных денег</w:t>
      </w:r>
    </w:p>
    <w:p w:rsidR="00C617D6" w:rsidRPr="00C617D6" w:rsidRDefault="00C617D6" w:rsidP="00C617D6">
      <w:pPr>
        <w:ind w:left="221" w:right="4952"/>
        <w:rPr>
          <w:sz w:val="28"/>
          <w:szCs w:val="28"/>
        </w:rPr>
      </w:pPr>
      <w:r w:rsidRPr="00C617D6">
        <w:rPr>
          <w:sz w:val="28"/>
          <w:szCs w:val="28"/>
        </w:rPr>
        <w:t>Б) господстве товарно-денежных отношений</w:t>
      </w:r>
      <w:r w:rsidRPr="00C617D6">
        <w:rPr>
          <w:spacing w:val="-57"/>
          <w:sz w:val="28"/>
          <w:szCs w:val="28"/>
        </w:rPr>
        <w:t xml:space="preserve"> </w:t>
      </w:r>
      <w:r w:rsidRPr="00C617D6">
        <w:rPr>
          <w:sz w:val="28"/>
          <w:szCs w:val="28"/>
        </w:rPr>
        <w:t>В)</w:t>
      </w:r>
      <w:r w:rsidRPr="00C617D6">
        <w:rPr>
          <w:spacing w:val="-2"/>
          <w:sz w:val="28"/>
          <w:szCs w:val="28"/>
        </w:rPr>
        <w:t xml:space="preserve"> </w:t>
      </w:r>
      <w:r w:rsidRPr="00C617D6">
        <w:rPr>
          <w:sz w:val="28"/>
          <w:szCs w:val="28"/>
        </w:rPr>
        <w:t>создании</w:t>
      </w:r>
      <w:r w:rsidRPr="00C617D6">
        <w:rPr>
          <w:spacing w:val="1"/>
          <w:sz w:val="28"/>
          <w:szCs w:val="28"/>
        </w:rPr>
        <w:t xml:space="preserve"> </w:t>
      </w:r>
      <w:r w:rsidRPr="00C617D6">
        <w:rPr>
          <w:sz w:val="28"/>
          <w:szCs w:val="28"/>
        </w:rPr>
        <w:t>национальных</w:t>
      </w:r>
      <w:r w:rsidRPr="00C617D6">
        <w:rPr>
          <w:spacing w:val="1"/>
          <w:sz w:val="28"/>
          <w:szCs w:val="28"/>
        </w:rPr>
        <w:t xml:space="preserve"> </w:t>
      </w:r>
      <w:r w:rsidRPr="00C617D6">
        <w:rPr>
          <w:sz w:val="28"/>
          <w:szCs w:val="28"/>
        </w:rPr>
        <w:t>валют</w:t>
      </w:r>
    </w:p>
    <w:p w:rsidR="00C617D6" w:rsidRPr="00C617D6" w:rsidRDefault="00C617D6" w:rsidP="00C617D6">
      <w:pPr>
        <w:ind w:left="221"/>
        <w:rPr>
          <w:sz w:val="28"/>
          <w:szCs w:val="28"/>
        </w:rPr>
      </w:pPr>
      <w:r w:rsidRPr="00C617D6">
        <w:rPr>
          <w:sz w:val="28"/>
          <w:szCs w:val="28"/>
        </w:rPr>
        <w:t>Г)</w:t>
      </w:r>
      <w:r w:rsidRPr="00C617D6">
        <w:rPr>
          <w:spacing w:val="-5"/>
          <w:sz w:val="28"/>
          <w:szCs w:val="28"/>
        </w:rPr>
        <w:t xml:space="preserve"> </w:t>
      </w:r>
      <w:r w:rsidRPr="00C617D6">
        <w:rPr>
          <w:sz w:val="28"/>
          <w:szCs w:val="28"/>
        </w:rPr>
        <w:t>появлении</w:t>
      </w:r>
      <w:r w:rsidRPr="00C617D6">
        <w:rPr>
          <w:spacing w:val="-3"/>
          <w:sz w:val="28"/>
          <w:szCs w:val="28"/>
        </w:rPr>
        <w:t xml:space="preserve"> </w:t>
      </w:r>
      <w:r w:rsidRPr="00C617D6">
        <w:rPr>
          <w:sz w:val="28"/>
          <w:szCs w:val="28"/>
        </w:rPr>
        <w:t>банковских</w:t>
      </w:r>
      <w:r w:rsidRPr="00C617D6">
        <w:rPr>
          <w:spacing w:val="-2"/>
          <w:sz w:val="28"/>
          <w:szCs w:val="28"/>
        </w:rPr>
        <w:t xml:space="preserve"> </w:t>
      </w:r>
      <w:r w:rsidRPr="00C617D6">
        <w:rPr>
          <w:sz w:val="28"/>
          <w:szCs w:val="28"/>
        </w:rPr>
        <w:t>монополий</w:t>
      </w:r>
    </w:p>
    <w:p w:rsidR="00C617D6" w:rsidRPr="00C617D6" w:rsidRDefault="00C617D6" w:rsidP="00C617D6">
      <w:pPr>
        <w:rPr>
          <w:sz w:val="28"/>
          <w:szCs w:val="28"/>
        </w:rPr>
      </w:pPr>
    </w:p>
    <w:p w:rsidR="00C617D6" w:rsidRPr="00C617D6" w:rsidRDefault="00C617D6" w:rsidP="0059535A">
      <w:pPr>
        <w:numPr>
          <w:ilvl w:val="0"/>
          <w:numId w:val="198"/>
        </w:numPr>
        <w:tabs>
          <w:tab w:val="left" w:pos="462"/>
        </w:tabs>
        <w:ind w:right="3752" w:firstLine="0"/>
        <w:rPr>
          <w:sz w:val="28"/>
          <w:szCs w:val="28"/>
        </w:rPr>
      </w:pPr>
      <w:r w:rsidRPr="00C617D6">
        <w:rPr>
          <w:sz w:val="28"/>
          <w:szCs w:val="28"/>
        </w:rPr>
        <w:t>Создание Всемирной торговой организации привело к</w:t>
      </w:r>
      <w:r w:rsidRPr="00C617D6">
        <w:rPr>
          <w:spacing w:val="-57"/>
          <w:sz w:val="28"/>
          <w:szCs w:val="28"/>
        </w:rPr>
        <w:t xml:space="preserve"> </w:t>
      </w:r>
      <w:r w:rsidRPr="00C617D6">
        <w:rPr>
          <w:sz w:val="28"/>
          <w:szCs w:val="28"/>
        </w:rPr>
        <w:t>А)</w:t>
      </w:r>
      <w:r w:rsidRPr="00C617D6">
        <w:rPr>
          <w:spacing w:val="4"/>
          <w:sz w:val="28"/>
          <w:szCs w:val="28"/>
        </w:rPr>
        <w:t xml:space="preserve"> </w:t>
      </w:r>
      <w:r w:rsidRPr="00C617D6">
        <w:rPr>
          <w:sz w:val="28"/>
          <w:szCs w:val="28"/>
        </w:rPr>
        <w:t>уменьшению</w:t>
      </w:r>
      <w:r w:rsidRPr="00C617D6">
        <w:rPr>
          <w:spacing w:val="-1"/>
          <w:sz w:val="28"/>
          <w:szCs w:val="28"/>
        </w:rPr>
        <w:t xml:space="preserve"> </w:t>
      </w:r>
      <w:r w:rsidRPr="00C617D6">
        <w:rPr>
          <w:sz w:val="28"/>
          <w:szCs w:val="28"/>
        </w:rPr>
        <w:t>импортных</w:t>
      </w:r>
      <w:r w:rsidRPr="00C617D6">
        <w:rPr>
          <w:spacing w:val="2"/>
          <w:sz w:val="28"/>
          <w:szCs w:val="28"/>
        </w:rPr>
        <w:t xml:space="preserve"> </w:t>
      </w:r>
      <w:r w:rsidRPr="00C617D6">
        <w:rPr>
          <w:sz w:val="28"/>
          <w:szCs w:val="28"/>
        </w:rPr>
        <w:t>пошлин</w:t>
      </w:r>
    </w:p>
    <w:p w:rsidR="00C617D6" w:rsidRPr="00C617D6" w:rsidRDefault="00C617D6" w:rsidP="00C617D6">
      <w:pPr>
        <w:ind w:left="221" w:right="3436"/>
        <w:rPr>
          <w:sz w:val="28"/>
          <w:szCs w:val="28"/>
        </w:rPr>
      </w:pPr>
      <w:r w:rsidRPr="00C617D6">
        <w:rPr>
          <w:sz w:val="28"/>
          <w:szCs w:val="28"/>
        </w:rPr>
        <w:t>Б)</w:t>
      </w:r>
      <w:r w:rsidRPr="00C617D6">
        <w:rPr>
          <w:spacing w:val="1"/>
          <w:sz w:val="28"/>
          <w:szCs w:val="28"/>
        </w:rPr>
        <w:t xml:space="preserve"> </w:t>
      </w:r>
      <w:r w:rsidRPr="00C617D6">
        <w:rPr>
          <w:sz w:val="28"/>
          <w:szCs w:val="28"/>
        </w:rPr>
        <w:t>превращению Китая в мирового промышленного лидера</w:t>
      </w:r>
      <w:r w:rsidRPr="00C617D6">
        <w:rPr>
          <w:spacing w:val="-57"/>
          <w:sz w:val="28"/>
          <w:szCs w:val="28"/>
        </w:rPr>
        <w:t xml:space="preserve"> </w:t>
      </w:r>
      <w:r w:rsidRPr="00C617D6">
        <w:rPr>
          <w:sz w:val="28"/>
          <w:szCs w:val="28"/>
        </w:rPr>
        <w:t>В)</w:t>
      </w:r>
      <w:r w:rsidRPr="00C617D6">
        <w:rPr>
          <w:spacing w:val="58"/>
          <w:sz w:val="28"/>
          <w:szCs w:val="28"/>
        </w:rPr>
        <w:t xml:space="preserve"> </w:t>
      </w:r>
      <w:r w:rsidRPr="00C617D6">
        <w:rPr>
          <w:sz w:val="28"/>
          <w:szCs w:val="28"/>
        </w:rPr>
        <w:t>запрещению</w:t>
      </w:r>
      <w:r w:rsidRPr="00C617D6">
        <w:rPr>
          <w:spacing w:val="-1"/>
          <w:sz w:val="28"/>
          <w:szCs w:val="28"/>
        </w:rPr>
        <w:t xml:space="preserve"> </w:t>
      </w:r>
      <w:r w:rsidRPr="00C617D6">
        <w:rPr>
          <w:sz w:val="28"/>
          <w:szCs w:val="28"/>
        </w:rPr>
        <w:t>транснациональных корпораций</w:t>
      </w:r>
    </w:p>
    <w:p w:rsidR="00C617D6" w:rsidRPr="00C617D6" w:rsidRDefault="00C617D6" w:rsidP="00C617D6">
      <w:pPr>
        <w:ind w:left="221"/>
        <w:rPr>
          <w:sz w:val="28"/>
          <w:szCs w:val="28"/>
        </w:rPr>
      </w:pPr>
      <w:r w:rsidRPr="00C617D6">
        <w:rPr>
          <w:sz w:val="28"/>
          <w:szCs w:val="28"/>
        </w:rPr>
        <w:t>Г)</w:t>
      </w:r>
      <w:r w:rsidRPr="00C617D6">
        <w:rPr>
          <w:spacing w:val="57"/>
          <w:sz w:val="28"/>
          <w:szCs w:val="28"/>
        </w:rPr>
        <w:t xml:space="preserve"> </w:t>
      </w:r>
      <w:r w:rsidRPr="00C617D6">
        <w:rPr>
          <w:sz w:val="28"/>
          <w:szCs w:val="28"/>
        </w:rPr>
        <w:t>увеличению</w:t>
      </w:r>
      <w:r w:rsidRPr="00C617D6">
        <w:rPr>
          <w:spacing w:val="-2"/>
          <w:sz w:val="28"/>
          <w:szCs w:val="28"/>
        </w:rPr>
        <w:t xml:space="preserve"> </w:t>
      </w:r>
      <w:r w:rsidRPr="00C617D6">
        <w:rPr>
          <w:sz w:val="28"/>
          <w:szCs w:val="28"/>
        </w:rPr>
        <w:t>объемов</w:t>
      </w:r>
      <w:r w:rsidRPr="00C617D6">
        <w:rPr>
          <w:spacing w:val="-3"/>
          <w:sz w:val="28"/>
          <w:szCs w:val="28"/>
        </w:rPr>
        <w:t xml:space="preserve"> </w:t>
      </w:r>
      <w:r w:rsidRPr="00C617D6">
        <w:rPr>
          <w:sz w:val="28"/>
          <w:szCs w:val="28"/>
        </w:rPr>
        <w:t>мелкой</w:t>
      </w:r>
      <w:r w:rsidRPr="00C617D6">
        <w:rPr>
          <w:spacing w:val="-1"/>
          <w:sz w:val="28"/>
          <w:szCs w:val="28"/>
        </w:rPr>
        <w:t xml:space="preserve"> </w:t>
      </w:r>
      <w:r w:rsidRPr="00C617D6">
        <w:rPr>
          <w:sz w:val="28"/>
          <w:szCs w:val="28"/>
        </w:rPr>
        <w:t>розничной</w:t>
      </w:r>
      <w:r w:rsidRPr="00C617D6">
        <w:rPr>
          <w:spacing w:val="-1"/>
          <w:sz w:val="28"/>
          <w:szCs w:val="28"/>
        </w:rPr>
        <w:t xml:space="preserve"> </w:t>
      </w:r>
      <w:r w:rsidRPr="00C617D6">
        <w:rPr>
          <w:sz w:val="28"/>
          <w:szCs w:val="28"/>
        </w:rPr>
        <w:t>торговли</w:t>
      </w:r>
    </w:p>
    <w:p w:rsidR="00C617D6" w:rsidRPr="00C617D6" w:rsidRDefault="00C617D6" w:rsidP="00C617D6">
      <w:pPr>
        <w:rPr>
          <w:sz w:val="28"/>
          <w:szCs w:val="28"/>
        </w:rPr>
      </w:pPr>
    </w:p>
    <w:p w:rsidR="00C617D6" w:rsidRPr="00C617D6" w:rsidRDefault="00C617D6" w:rsidP="0059535A">
      <w:pPr>
        <w:numPr>
          <w:ilvl w:val="0"/>
          <w:numId w:val="198"/>
        </w:numPr>
        <w:tabs>
          <w:tab w:val="left" w:pos="462"/>
        </w:tabs>
        <w:ind w:right="4013" w:firstLine="0"/>
        <w:rPr>
          <w:sz w:val="28"/>
          <w:szCs w:val="28"/>
        </w:rPr>
      </w:pPr>
      <w:r w:rsidRPr="00C617D6">
        <w:rPr>
          <w:sz w:val="28"/>
          <w:szCs w:val="28"/>
        </w:rPr>
        <w:t>Задачей</w:t>
      </w:r>
      <w:r w:rsidRPr="00C617D6">
        <w:rPr>
          <w:spacing w:val="-1"/>
          <w:sz w:val="28"/>
          <w:szCs w:val="28"/>
        </w:rPr>
        <w:t xml:space="preserve"> </w:t>
      </w:r>
      <w:r w:rsidRPr="00C617D6">
        <w:rPr>
          <w:sz w:val="28"/>
          <w:szCs w:val="28"/>
        </w:rPr>
        <w:t>государства</w:t>
      </w:r>
      <w:r w:rsidRPr="00C617D6">
        <w:rPr>
          <w:spacing w:val="-1"/>
          <w:sz w:val="28"/>
          <w:szCs w:val="28"/>
        </w:rPr>
        <w:t xml:space="preserve"> </w:t>
      </w:r>
      <w:r w:rsidRPr="00C617D6">
        <w:rPr>
          <w:sz w:val="28"/>
          <w:szCs w:val="28"/>
        </w:rPr>
        <w:t>в</w:t>
      </w:r>
      <w:r w:rsidRPr="00C617D6">
        <w:rPr>
          <w:spacing w:val="-3"/>
          <w:sz w:val="28"/>
          <w:szCs w:val="28"/>
        </w:rPr>
        <w:t xml:space="preserve"> </w:t>
      </w:r>
      <w:r w:rsidRPr="00C617D6">
        <w:rPr>
          <w:sz w:val="28"/>
          <w:szCs w:val="28"/>
        </w:rPr>
        <w:t>эпоху</w:t>
      </w:r>
      <w:r w:rsidRPr="00C617D6">
        <w:rPr>
          <w:spacing w:val="-10"/>
          <w:sz w:val="28"/>
          <w:szCs w:val="28"/>
        </w:rPr>
        <w:t xml:space="preserve"> </w:t>
      </w:r>
      <w:r w:rsidRPr="00C617D6">
        <w:rPr>
          <w:sz w:val="28"/>
          <w:szCs w:val="28"/>
        </w:rPr>
        <w:t>глобализации</w:t>
      </w:r>
      <w:r w:rsidRPr="00C617D6">
        <w:rPr>
          <w:spacing w:val="-1"/>
          <w:sz w:val="28"/>
          <w:szCs w:val="28"/>
        </w:rPr>
        <w:t xml:space="preserve"> </w:t>
      </w:r>
      <w:r w:rsidRPr="00C617D6">
        <w:rPr>
          <w:sz w:val="28"/>
          <w:szCs w:val="28"/>
        </w:rPr>
        <w:t>является</w:t>
      </w:r>
      <w:r w:rsidRPr="00C617D6">
        <w:rPr>
          <w:spacing w:val="-57"/>
          <w:sz w:val="28"/>
          <w:szCs w:val="28"/>
        </w:rPr>
        <w:t xml:space="preserve"> </w:t>
      </w:r>
      <w:r w:rsidRPr="00C617D6">
        <w:rPr>
          <w:sz w:val="28"/>
          <w:szCs w:val="28"/>
        </w:rPr>
        <w:t>А)</w:t>
      </w:r>
      <w:r w:rsidRPr="00C617D6">
        <w:rPr>
          <w:spacing w:val="-2"/>
          <w:sz w:val="28"/>
          <w:szCs w:val="28"/>
        </w:rPr>
        <w:t xml:space="preserve"> </w:t>
      </w:r>
      <w:r w:rsidRPr="00C617D6">
        <w:rPr>
          <w:sz w:val="28"/>
          <w:szCs w:val="28"/>
        </w:rPr>
        <w:t>запрещение</w:t>
      </w:r>
      <w:r w:rsidRPr="00C617D6">
        <w:rPr>
          <w:spacing w:val="-1"/>
          <w:sz w:val="28"/>
          <w:szCs w:val="28"/>
        </w:rPr>
        <w:t xml:space="preserve"> </w:t>
      </w:r>
      <w:r w:rsidRPr="00C617D6">
        <w:rPr>
          <w:sz w:val="28"/>
          <w:szCs w:val="28"/>
        </w:rPr>
        <w:t>хождения</w:t>
      </w:r>
      <w:r w:rsidRPr="00C617D6">
        <w:rPr>
          <w:spacing w:val="-1"/>
          <w:sz w:val="28"/>
          <w:szCs w:val="28"/>
        </w:rPr>
        <w:t xml:space="preserve"> </w:t>
      </w:r>
      <w:r w:rsidRPr="00C617D6">
        <w:rPr>
          <w:sz w:val="28"/>
          <w:szCs w:val="28"/>
        </w:rPr>
        <w:t>иностранных</w:t>
      </w:r>
      <w:r w:rsidRPr="00C617D6">
        <w:rPr>
          <w:spacing w:val="2"/>
          <w:sz w:val="28"/>
          <w:szCs w:val="28"/>
        </w:rPr>
        <w:t xml:space="preserve"> </w:t>
      </w:r>
      <w:r w:rsidRPr="00C617D6">
        <w:rPr>
          <w:sz w:val="28"/>
          <w:szCs w:val="28"/>
        </w:rPr>
        <w:t>денег</w:t>
      </w:r>
    </w:p>
    <w:p w:rsidR="00C617D6" w:rsidRPr="00C617D6" w:rsidRDefault="00C617D6" w:rsidP="00C617D6">
      <w:pPr>
        <w:spacing w:before="1"/>
        <w:ind w:left="221"/>
        <w:rPr>
          <w:sz w:val="28"/>
          <w:szCs w:val="28"/>
        </w:rPr>
      </w:pPr>
      <w:r w:rsidRPr="00C617D6">
        <w:rPr>
          <w:sz w:val="28"/>
          <w:szCs w:val="28"/>
        </w:rPr>
        <w:t>Б)</w:t>
      </w:r>
      <w:r w:rsidRPr="00C617D6">
        <w:rPr>
          <w:spacing w:val="1"/>
          <w:sz w:val="28"/>
          <w:szCs w:val="28"/>
        </w:rPr>
        <w:t xml:space="preserve"> </w:t>
      </w:r>
      <w:r w:rsidRPr="00C617D6">
        <w:rPr>
          <w:sz w:val="28"/>
          <w:szCs w:val="28"/>
        </w:rPr>
        <w:t>укрепление</w:t>
      </w:r>
      <w:r w:rsidRPr="00C617D6">
        <w:rPr>
          <w:spacing w:val="-4"/>
          <w:sz w:val="28"/>
          <w:szCs w:val="28"/>
        </w:rPr>
        <w:t xml:space="preserve"> </w:t>
      </w:r>
      <w:r w:rsidRPr="00C617D6">
        <w:rPr>
          <w:sz w:val="28"/>
          <w:szCs w:val="28"/>
        </w:rPr>
        <w:t>государственного</w:t>
      </w:r>
      <w:r w:rsidRPr="00C617D6">
        <w:rPr>
          <w:spacing w:val="-3"/>
          <w:sz w:val="28"/>
          <w:szCs w:val="28"/>
        </w:rPr>
        <w:t xml:space="preserve"> </w:t>
      </w:r>
      <w:r w:rsidRPr="00C617D6">
        <w:rPr>
          <w:sz w:val="28"/>
          <w:szCs w:val="28"/>
        </w:rPr>
        <w:t>сектора</w:t>
      </w:r>
    </w:p>
    <w:p w:rsidR="00C617D6" w:rsidRPr="00C617D6" w:rsidRDefault="00C617D6" w:rsidP="00C617D6">
      <w:pPr>
        <w:ind w:left="221" w:right="2957"/>
        <w:rPr>
          <w:sz w:val="28"/>
          <w:szCs w:val="28"/>
        </w:rPr>
      </w:pPr>
      <w:r w:rsidRPr="00C617D6">
        <w:rPr>
          <w:sz w:val="28"/>
          <w:szCs w:val="28"/>
        </w:rPr>
        <w:t>В) обеспечение международной конкурентоспособности страны</w:t>
      </w:r>
      <w:r w:rsidRPr="00C617D6">
        <w:rPr>
          <w:spacing w:val="-57"/>
          <w:sz w:val="28"/>
          <w:szCs w:val="28"/>
        </w:rPr>
        <w:t xml:space="preserve"> </w:t>
      </w:r>
      <w:r w:rsidRPr="00C617D6">
        <w:rPr>
          <w:sz w:val="28"/>
          <w:szCs w:val="28"/>
        </w:rPr>
        <w:t>Г)</w:t>
      </w:r>
      <w:r w:rsidRPr="00C617D6">
        <w:rPr>
          <w:spacing w:val="-2"/>
          <w:sz w:val="28"/>
          <w:szCs w:val="28"/>
        </w:rPr>
        <w:t xml:space="preserve"> </w:t>
      </w:r>
      <w:r w:rsidRPr="00C617D6">
        <w:rPr>
          <w:sz w:val="28"/>
          <w:szCs w:val="28"/>
        </w:rPr>
        <w:t>подавление</w:t>
      </w:r>
      <w:r w:rsidRPr="00C617D6">
        <w:rPr>
          <w:spacing w:val="-1"/>
          <w:sz w:val="28"/>
          <w:szCs w:val="28"/>
        </w:rPr>
        <w:t xml:space="preserve"> </w:t>
      </w:r>
      <w:r w:rsidRPr="00C617D6">
        <w:rPr>
          <w:sz w:val="28"/>
          <w:szCs w:val="28"/>
        </w:rPr>
        <w:t>оппозиции</w:t>
      </w:r>
    </w:p>
    <w:p w:rsidR="00C617D6" w:rsidRPr="00C617D6" w:rsidRDefault="00C617D6" w:rsidP="00C617D6">
      <w:pPr>
        <w:spacing w:before="11"/>
        <w:rPr>
          <w:sz w:val="28"/>
          <w:szCs w:val="28"/>
        </w:rPr>
      </w:pPr>
    </w:p>
    <w:p w:rsidR="00C617D6" w:rsidRPr="00C617D6" w:rsidRDefault="00C617D6" w:rsidP="0059535A">
      <w:pPr>
        <w:numPr>
          <w:ilvl w:val="0"/>
          <w:numId w:val="198"/>
        </w:numPr>
        <w:tabs>
          <w:tab w:val="left" w:pos="462"/>
        </w:tabs>
        <w:ind w:right="1531" w:firstLine="0"/>
        <w:rPr>
          <w:sz w:val="28"/>
          <w:szCs w:val="28"/>
        </w:rPr>
      </w:pPr>
      <w:r w:rsidRPr="00C617D6">
        <w:rPr>
          <w:sz w:val="28"/>
          <w:szCs w:val="28"/>
        </w:rPr>
        <w:t>На</w:t>
      </w:r>
      <w:r w:rsidRPr="00C617D6">
        <w:rPr>
          <w:spacing w:val="-3"/>
          <w:sz w:val="28"/>
          <w:szCs w:val="28"/>
        </w:rPr>
        <w:t xml:space="preserve"> </w:t>
      </w:r>
      <w:r w:rsidRPr="00C617D6">
        <w:rPr>
          <w:sz w:val="28"/>
          <w:szCs w:val="28"/>
        </w:rPr>
        <w:t>современном</w:t>
      </w:r>
      <w:r w:rsidRPr="00C617D6">
        <w:rPr>
          <w:spacing w:val="-2"/>
          <w:sz w:val="28"/>
          <w:szCs w:val="28"/>
        </w:rPr>
        <w:t xml:space="preserve"> </w:t>
      </w:r>
      <w:r w:rsidRPr="00C617D6">
        <w:rPr>
          <w:sz w:val="28"/>
          <w:szCs w:val="28"/>
        </w:rPr>
        <w:t>этапе</w:t>
      </w:r>
      <w:r w:rsidRPr="00C617D6">
        <w:rPr>
          <w:spacing w:val="-3"/>
          <w:sz w:val="28"/>
          <w:szCs w:val="28"/>
        </w:rPr>
        <w:t xml:space="preserve"> </w:t>
      </w:r>
      <w:r w:rsidRPr="00C617D6">
        <w:rPr>
          <w:sz w:val="28"/>
          <w:szCs w:val="28"/>
        </w:rPr>
        <w:t>развития</w:t>
      </w:r>
      <w:r w:rsidRPr="00C617D6">
        <w:rPr>
          <w:spacing w:val="-1"/>
          <w:sz w:val="28"/>
          <w:szCs w:val="28"/>
        </w:rPr>
        <w:t xml:space="preserve"> </w:t>
      </w:r>
      <w:r w:rsidRPr="00C617D6">
        <w:rPr>
          <w:sz w:val="28"/>
          <w:szCs w:val="28"/>
        </w:rPr>
        <w:t>основные</w:t>
      </w:r>
      <w:r w:rsidRPr="00C617D6">
        <w:rPr>
          <w:spacing w:val="-3"/>
          <w:sz w:val="28"/>
          <w:szCs w:val="28"/>
        </w:rPr>
        <w:t xml:space="preserve"> </w:t>
      </w:r>
      <w:r w:rsidRPr="00C617D6">
        <w:rPr>
          <w:sz w:val="28"/>
          <w:szCs w:val="28"/>
        </w:rPr>
        <w:t>потоки</w:t>
      </w:r>
      <w:r w:rsidRPr="00C617D6">
        <w:rPr>
          <w:spacing w:val="-3"/>
          <w:sz w:val="28"/>
          <w:szCs w:val="28"/>
        </w:rPr>
        <w:t xml:space="preserve"> </w:t>
      </w:r>
      <w:r w:rsidRPr="00C617D6">
        <w:rPr>
          <w:sz w:val="28"/>
          <w:szCs w:val="28"/>
        </w:rPr>
        <w:t>инвестиций</w:t>
      </w:r>
      <w:r w:rsidRPr="00C617D6">
        <w:rPr>
          <w:spacing w:val="-4"/>
          <w:sz w:val="28"/>
          <w:szCs w:val="28"/>
        </w:rPr>
        <w:t xml:space="preserve"> </w:t>
      </w:r>
      <w:r w:rsidRPr="00C617D6">
        <w:rPr>
          <w:sz w:val="28"/>
          <w:szCs w:val="28"/>
        </w:rPr>
        <w:t>направлены</w:t>
      </w:r>
      <w:r w:rsidRPr="00C617D6">
        <w:rPr>
          <w:spacing w:val="-2"/>
          <w:sz w:val="28"/>
          <w:szCs w:val="28"/>
        </w:rPr>
        <w:t xml:space="preserve"> </w:t>
      </w:r>
      <w:r w:rsidRPr="00C617D6">
        <w:rPr>
          <w:sz w:val="28"/>
          <w:szCs w:val="28"/>
        </w:rPr>
        <w:t>в</w:t>
      </w:r>
      <w:r w:rsidRPr="00C617D6">
        <w:rPr>
          <w:spacing w:val="-57"/>
          <w:sz w:val="28"/>
          <w:szCs w:val="28"/>
        </w:rPr>
        <w:t xml:space="preserve"> </w:t>
      </w:r>
      <w:r w:rsidRPr="00C617D6">
        <w:rPr>
          <w:sz w:val="28"/>
          <w:szCs w:val="28"/>
        </w:rPr>
        <w:t>А)</w:t>
      </w:r>
      <w:r w:rsidRPr="00C617D6">
        <w:rPr>
          <w:spacing w:val="-2"/>
          <w:sz w:val="28"/>
          <w:szCs w:val="28"/>
        </w:rPr>
        <w:t xml:space="preserve"> </w:t>
      </w:r>
      <w:r w:rsidRPr="00C617D6">
        <w:rPr>
          <w:sz w:val="28"/>
          <w:szCs w:val="28"/>
        </w:rPr>
        <w:t>США</w:t>
      </w:r>
    </w:p>
    <w:p w:rsidR="00C617D6" w:rsidRPr="00C617D6" w:rsidRDefault="00C617D6" w:rsidP="00C617D6">
      <w:pPr>
        <w:ind w:left="221" w:right="8425"/>
        <w:rPr>
          <w:sz w:val="28"/>
          <w:szCs w:val="28"/>
        </w:rPr>
      </w:pPr>
      <w:r w:rsidRPr="00C617D6">
        <w:rPr>
          <w:sz w:val="28"/>
          <w:szCs w:val="28"/>
        </w:rPr>
        <w:t>Б)</w:t>
      </w:r>
      <w:r w:rsidRPr="00C617D6">
        <w:rPr>
          <w:spacing w:val="7"/>
          <w:sz w:val="28"/>
          <w:szCs w:val="28"/>
        </w:rPr>
        <w:t xml:space="preserve"> </w:t>
      </w:r>
      <w:r w:rsidRPr="00C617D6">
        <w:rPr>
          <w:sz w:val="28"/>
          <w:szCs w:val="28"/>
        </w:rPr>
        <w:t>Китай</w:t>
      </w:r>
      <w:r w:rsidRPr="00C617D6">
        <w:rPr>
          <w:spacing w:val="1"/>
          <w:sz w:val="28"/>
          <w:szCs w:val="28"/>
        </w:rPr>
        <w:t xml:space="preserve"> </w:t>
      </w:r>
      <w:r w:rsidRPr="00C617D6">
        <w:rPr>
          <w:sz w:val="28"/>
          <w:szCs w:val="28"/>
        </w:rPr>
        <w:t>В)</w:t>
      </w:r>
      <w:r w:rsidRPr="00C617D6">
        <w:rPr>
          <w:spacing w:val="-14"/>
          <w:sz w:val="28"/>
          <w:szCs w:val="28"/>
        </w:rPr>
        <w:t xml:space="preserve"> </w:t>
      </w:r>
      <w:r w:rsidRPr="00C617D6">
        <w:rPr>
          <w:sz w:val="28"/>
          <w:szCs w:val="28"/>
        </w:rPr>
        <w:t>Израиль</w:t>
      </w:r>
      <w:r w:rsidRPr="00C617D6">
        <w:rPr>
          <w:spacing w:val="-57"/>
          <w:sz w:val="28"/>
          <w:szCs w:val="28"/>
        </w:rPr>
        <w:t xml:space="preserve"> </w:t>
      </w:r>
      <w:r w:rsidRPr="00C617D6">
        <w:rPr>
          <w:sz w:val="28"/>
          <w:szCs w:val="28"/>
        </w:rPr>
        <w:t>Г)</w:t>
      </w:r>
      <w:r w:rsidRPr="00C617D6">
        <w:rPr>
          <w:spacing w:val="-2"/>
          <w:sz w:val="28"/>
          <w:szCs w:val="28"/>
        </w:rPr>
        <w:t xml:space="preserve"> </w:t>
      </w:r>
      <w:r w:rsidRPr="00C617D6">
        <w:rPr>
          <w:sz w:val="28"/>
          <w:szCs w:val="28"/>
        </w:rPr>
        <w:t>Россию</w:t>
      </w:r>
    </w:p>
    <w:p w:rsidR="00C617D6" w:rsidRPr="00C617D6" w:rsidRDefault="00C617D6" w:rsidP="00C617D6">
      <w:pPr>
        <w:rPr>
          <w:sz w:val="28"/>
          <w:szCs w:val="28"/>
        </w:rPr>
      </w:pPr>
    </w:p>
    <w:p w:rsidR="00C617D6" w:rsidRPr="00C617D6" w:rsidRDefault="00C617D6" w:rsidP="0059535A">
      <w:pPr>
        <w:numPr>
          <w:ilvl w:val="0"/>
          <w:numId w:val="198"/>
        </w:numPr>
        <w:tabs>
          <w:tab w:val="left" w:pos="462"/>
        </w:tabs>
        <w:ind w:left="461" w:hanging="241"/>
        <w:rPr>
          <w:sz w:val="28"/>
          <w:szCs w:val="28"/>
        </w:rPr>
      </w:pPr>
      <w:r w:rsidRPr="00C617D6">
        <w:rPr>
          <w:sz w:val="28"/>
          <w:szCs w:val="28"/>
        </w:rPr>
        <w:t>К</w:t>
      </w:r>
      <w:r w:rsidRPr="00C617D6">
        <w:rPr>
          <w:spacing w:val="-2"/>
          <w:sz w:val="28"/>
          <w:szCs w:val="28"/>
        </w:rPr>
        <w:t xml:space="preserve"> </w:t>
      </w:r>
      <w:r w:rsidRPr="00C617D6">
        <w:rPr>
          <w:sz w:val="28"/>
          <w:szCs w:val="28"/>
        </w:rPr>
        <w:t>негативным</w:t>
      </w:r>
      <w:r w:rsidRPr="00C617D6">
        <w:rPr>
          <w:spacing w:val="-2"/>
          <w:sz w:val="28"/>
          <w:szCs w:val="28"/>
        </w:rPr>
        <w:t xml:space="preserve"> </w:t>
      </w:r>
      <w:r w:rsidRPr="00C617D6">
        <w:rPr>
          <w:sz w:val="28"/>
          <w:szCs w:val="28"/>
        </w:rPr>
        <w:t>последствиям</w:t>
      </w:r>
      <w:r w:rsidRPr="00C617D6">
        <w:rPr>
          <w:spacing w:val="-3"/>
          <w:sz w:val="28"/>
          <w:szCs w:val="28"/>
        </w:rPr>
        <w:t xml:space="preserve"> </w:t>
      </w:r>
      <w:r w:rsidRPr="00C617D6">
        <w:rPr>
          <w:sz w:val="28"/>
          <w:szCs w:val="28"/>
        </w:rPr>
        <w:t>процесса</w:t>
      </w:r>
      <w:r w:rsidRPr="00C617D6">
        <w:rPr>
          <w:spacing w:val="-2"/>
          <w:sz w:val="28"/>
          <w:szCs w:val="28"/>
        </w:rPr>
        <w:t xml:space="preserve"> </w:t>
      </w:r>
      <w:r w:rsidRPr="00C617D6">
        <w:rPr>
          <w:sz w:val="28"/>
          <w:szCs w:val="28"/>
        </w:rPr>
        <w:t>глобализации относится</w:t>
      </w:r>
    </w:p>
    <w:p w:rsidR="00C617D6" w:rsidRPr="00C617D6" w:rsidRDefault="00C617D6" w:rsidP="00C617D6">
      <w:pPr>
        <w:rPr>
          <w:sz w:val="28"/>
          <w:szCs w:val="28"/>
        </w:rPr>
        <w:sectPr w:rsidR="00C617D6" w:rsidRPr="00C617D6">
          <w:pgSz w:w="11900" w:h="16840"/>
          <w:pgMar w:top="1060" w:right="620" w:bottom="1220" w:left="1480" w:header="0" w:footer="990" w:gutter="0"/>
          <w:cols w:space="720"/>
        </w:sectPr>
      </w:pPr>
    </w:p>
    <w:p w:rsidR="00C617D6" w:rsidRPr="00C617D6" w:rsidRDefault="00C617D6" w:rsidP="00C617D6">
      <w:pPr>
        <w:spacing w:before="64"/>
        <w:ind w:left="221" w:right="3436"/>
        <w:rPr>
          <w:sz w:val="28"/>
          <w:szCs w:val="28"/>
        </w:rPr>
      </w:pPr>
      <w:r w:rsidRPr="00C617D6">
        <w:rPr>
          <w:sz w:val="28"/>
          <w:szCs w:val="28"/>
        </w:rPr>
        <w:lastRenderedPageBreak/>
        <w:t>А) ускоренный обмен технологиями между странами мира</w:t>
      </w:r>
      <w:r w:rsidRPr="00C617D6">
        <w:rPr>
          <w:spacing w:val="1"/>
          <w:sz w:val="28"/>
          <w:szCs w:val="28"/>
        </w:rPr>
        <w:t xml:space="preserve"> </w:t>
      </w:r>
      <w:r w:rsidRPr="00C617D6">
        <w:rPr>
          <w:sz w:val="28"/>
          <w:szCs w:val="28"/>
        </w:rPr>
        <w:t>Б) расширение деятельности транснациональных компаний</w:t>
      </w:r>
      <w:r w:rsidRPr="00C617D6">
        <w:rPr>
          <w:spacing w:val="-57"/>
          <w:sz w:val="28"/>
          <w:szCs w:val="28"/>
        </w:rPr>
        <w:t xml:space="preserve"> </w:t>
      </w:r>
      <w:r w:rsidRPr="00C617D6">
        <w:rPr>
          <w:sz w:val="28"/>
          <w:szCs w:val="28"/>
        </w:rPr>
        <w:t>В)</w:t>
      </w:r>
      <w:r w:rsidRPr="00C617D6">
        <w:rPr>
          <w:spacing w:val="-2"/>
          <w:sz w:val="28"/>
          <w:szCs w:val="28"/>
        </w:rPr>
        <w:t xml:space="preserve"> </w:t>
      </w:r>
      <w:r w:rsidRPr="00C617D6">
        <w:rPr>
          <w:sz w:val="28"/>
          <w:szCs w:val="28"/>
        </w:rPr>
        <w:t>разрушение</w:t>
      </w:r>
      <w:r w:rsidRPr="00C617D6">
        <w:rPr>
          <w:spacing w:val="-1"/>
          <w:sz w:val="28"/>
          <w:szCs w:val="28"/>
        </w:rPr>
        <w:t xml:space="preserve"> </w:t>
      </w:r>
      <w:r w:rsidRPr="00C617D6">
        <w:rPr>
          <w:sz w:val="28"/>
          <w:szCs w:val="28"/>
        </w:rPr>
        <w:t>традиционных</w:t>
      </w:r>
      <w:r w:rsidRPr="00C617D6">
        <w:rPr>
          <w:spacing w:val="3"/>
          <w:sz w:val="28"/>
          <w:szCs w:val="28"/>
        </w:rPr>
        <w:t xml:space="preserve"> </w:t>
      </w:r>
      <w:r w:rsidRPr="00C617D6">
        <w:rPr>
          <w:sz w:val="28"/>
          <w:szCs w:val="28"/>
        </w:rPr>
        <w:t>укладов</w:t>
      </w:r>
      <w:r w:rsidRPr="00C617D6">
        <w:rPr>
          <w:spacing w:val="-1"/>
          <w:sz w:val="28"/>
          <w:szCs w:val="28"/>
        </w:rPr>
        <w:t xml:space="preserve"> </w:t>
      </w:r>
      <w:r w:rsidRPr="00C617D6">
        <w:rPr>
          <w:sz w:val="28"/>
          <w:szCs w:val="28"/>
        </w:rPr>
        <w:t>жизни</w:t>
      </w:r>
    </w:p>
    <w:p w:rsidR="00C617D6" w:rsidRPr="00C617D6" w:rsidRDefault="00C617D6" w:rsidP="00C617D6">
      <w:pPr>
        <w:spacing w:before="1"/>
        <w:ind w:left="221"/>
        <w:rPr>
          <w:sz w:val="28"/>
          <w:szCs w:val="28"/>
        </w:rPr>
      </w:pPr>
      <w:r w:rsidRPr="00C617D6">
        <w:rPr>
          <w:sz w:val="28"/>
          <w:szCs w:val="28"/>
        </w:rPr>
        <w:t>Г)</w:t>
      </w:r>
      <w:r w:rsidRPr="00C617D6">
        <w:rPr>
          <w:spacing w:val="-3"/>
          <w:sz w:val="28"/>
          <w:szCs w:val="28"/>
        </w:rPr>
        <w:t xml:space="preserve"> </w:t>
      </w:r>
      <w:r w:rsidRPr="00C617D6">
        <w:rPr>
          <w:sz w:val="28"/>
          <w:szCs w:val="28"/>
        </w:rPr>
        <w:t>расширение</w:t>
      </w:r>
      <w:r w:rsidRPr="00C617D6">
        <w:rPr>
          <w:spacing w:val="-2"/>
          <w:sz w:val="28"/>
          <w:szCs w:val="28"/>
        </w:rPr>
        <w:t xml:space="preserve"> </w:t>
      </w:r>
      <w:r w:rsidRPr="00C617D6">
        <w:rPr>
          <w:sz w:val="28"/>
          <w:szCs w:val="28"/>
        </w:rPr>
        <w:t>мировой торговли</w:t>
      </w:r>
    </w:p>
    <w:p w:rsidR="00C617D6" w:rsidRPr="00C617D6" w:rsidRDefault="00C617D6" w:rsidP="00C617D6">
      <w:pPr>
        <w:rPr>
          <w:sz w:val="28"/>
          <w:szCs w:val="28"/>
        </w:rPr>
      </w:pPr>
    </w:p>
    <w:p w:rsidR="00C617D6" w:rsidRPr="00C617D6" w:rsidRDefault="00C617D6" w:rsidP="00C617D6">
      <w:pPr>
        <w:rPr>
          <w:sz w:val="28"/>
          <w:szCs w:val="28"/>
        </w:rPr>
      </w:pPr>
    </w:p>
    <w:p w:rsidR="00C617D6" w:rsidRPr="00C617D6" w:rsidRDefault="00C617D6" w:rsidP="00C617D6">
      <w:pPr>
        <w:spacing w:before="1"/>
        <w:ind w:left="221"/>
        <w:rPr>
          <w:sz w:val="28"/>
          <w:szCs w:val="28"/>
        </w:rPr>
      </w:pPr>
      <w:r w:rsidRPr="00C617D6">
        <w:rPr>
          <w:sz w:val="28"/>
          <w:szCs w:val="28"/>
        </w:rPr>
        <w:t>ТЗ</w:t>
      </w:r>
      <w:r w:rsidRPr="00C617D6">
        <w:rPr>
          <w:spacing w:val="-2"/>
          <w:sz w:val="28"/>
          <w:szCs w:val="28"/>
        </w:rPr>
        <w:t xml:space="preserve"> </w:t>
      </w:r>
      <w:r w:rsidRPr="00C617D6">
        <w:rPr>
          <w:sz w:val="28"/>
          <w:szCs w:val="28"/>
        </w:rPr>
        <w:t>№</w:t>
      </w:r>
      <w:r w:rsidRPr="00C617D6">
        <w:rPr>
          <w:spacing w:val="-9"/>
          <w:sz w:val="28"/>
          <w:szCs w:val="28"/>
        </w:rPr>
        <w:t xml:space="preserve"> </w:t>
      </w:r>
      <w:r w:rsidRPr="00C617D6">
        <w:rPr>
          <w:sz w:val="28"/>
          <w:szCs w:val="28"/>
        </w:rPr>
        <w:t>8</w:t>
      </w:r>
      <w:r w:rsidRPr="00C617D6">
        <w:rPr>
          <w:spacing w:val="-1"/>
          <w:sz w:val="28"/>
          <w:szCs w:val="28"/>
        </w:rPr>
        <w:t xml:space="preserve"> </w:t>
      </w:r>
      <w:r w:rsidRPr="00C617D6">
        <w:rPr>
          <w:b/>
          <w:sz w:val="28"/>
          <w:szCs w:val="28"/>
        </w:rPr>
        <w:t>Тема</w:t>
      </w:r>
      <w:r w:rsidRPr="00C617D6">
        <w:rPr>
          <w:b/>
          <w:spacing w:val="-1"/>
          <w:sz w:val="28"/>
          <w:szCs w:val="28"/>
        </w:rPr>
        <w:t xml:space="preserve"> </w:t>
      </w:r>
      <w:r w:rsidRPr="00C617D6">
        <w:rPr>
          <w:b/>
          <w:sz w:val="28"/>
          <w:szCs w:val="28"/>
        </w:rPr>
        <w:t>2.2.</w:t>
      </w:r>
      <w:r w:rsidRPr="00C617D6">
        <w:rPr>
          <w:b/>
          <w:spacing w:val="-1"/>
          <w:sz w:val="28"/>
          <w:szCs w:val="28"/>
        </w:rPr>
        <w:t xml:space="preserve"> </w:t>
      </w:r>
      <w:r w:rsidRPr="00C617D6">
        <w:rPr>
          <w:sz w:val="28"/>
          <w:szCs w:val="28"/>
        </w:rPr>
        <w:t>Россия</w:t>
      </w:r>
      <w:r w:rsidRPr="00C617D6">
        <w:rPr>
          <w:spacing w:val="-1"/>
          <w:sz w:val="28"/>
          <w:szCs w:val="28"/>
        </w:rPr>
        <w:t xml:space="preserve"> </w:t>
      </w:r>
      <w:r w:rsidRPr="00C617D6">
        <w:rPr>
          <w:sz w:val="28"/>
          <w:szCs w:val="28"/>
        </w:rPr>
        <w:t>в</w:t>
      </w:r>
      <w:r w:rsidRPr="00C617D6">
        <w:rPr>
          <w:spacing w:val="-2"/>
          <w:sz w:val="28"/>
          <w:szCs w:val="28"/>
        </w:rPr>
        <w:t xml:space="preserve"> </w:t>
      </w:r>
      <w:r w:rsidRPr="00C617D6">
        <w:rPr>
          <w:sz w:val="28"/>
          <w:szCs w:val="28"/>
        </w:rPr>
        <w:t>мировой экономике</w:t>
      </w:r>
    </w:p>
    <w:p w:rsidR="00C617D6" w:rsidRPr="00C617D6" w:rsidRDefault="00C617D6" w:rsidP="00C617D6">
      <w:pPr>
        <w:spacing w:before="7"/>
        <w:rPr>
          <w:sz w:val="28"/>
          <w:szCs w:val="28"/>
        </w:rPr>
      </w:pPr>
    </w:p>
    <w:p w:rsidR="00C617D6" w:rsidRPr="00C617D6" w:rsidRDefault="00C617D6" w:rsidP="0059535A">
      <w:pPr>
        <w:numPr>
          <w:ilvl w:val="0"/>
          <w:numId w:val="197"/>
        </w:numPr>
        <w:tabs>
          <w:tab w:val="left" w:pos="462"/>
        </w:tabs>
        <w:spacing w:before="1" w:line="237" w:lineRule="auto"/>
        <w:ind w:right="854" w:firstLine="0"/>
        <w:rPr>
          <w:sz w:val="28"/>
          <w:szCs w:val="28"/>
        </w:rPr>
      </w:pPr>
      <w:r w:rsidRPr="00C617D6">
        <w:rPr>
          <w:b/>
          <w:sz w:val="28"/>
          <w:szCs w:val="28"/>
        </w:rPr>
        <w:t>Развитие</w:t>
      </w:r>
      <w:r w:rsidRPr="00C617D6">
        <w:rPr>
          <w:b/>
          <w:spacing w:val="-4"/>
          <w:sz w:val="28"/>
          <w:szCs w:val="28"/>
        </w:rPr>
        <w:t xml:space="preserve"> </w:t>
      </w:r>
      <w:r w:rsidRPr="00C617D6">
        <w:rPr>
          <w:b/>
          <w:sz w:val="28"/>
          <w:szCs w:val="28"/>
        </w:rPr>
        <w:t>процессов</w:t>
      </w:r>
      <w:r w:rsidRPr="00C617D6">
        <w:rPr>
          <w:b/>
          <w:spacing w:val="-2"/>
          <w:sz w:val="28"/>
          <w:szCs w:val="28"/>
        </w:rPr>
        <w:t xml:space="preserve"> </w:t>
      </w:r>
      <w:r w:rsidRPr="00C617D6">
        <w:rPr>
          <w:b/>
          <w:sz w:val="28"/>
          <w:szCs w:val="28"/>
        </w:rPr>
        <w:t>международной</w:t>
      </w:r>
      <w:r w:rsidRPr="00C617D6">
        <w:rPr>
          <w:b/>
          <w:spacing w:val="-1"/>
          <w:sz w:val="28"/>
          <w:szCs w:val="28"/>
        </w:rPr>
        <w:t xml:space="preserve"> </w:t>
      </w:r>
      <w:r w:rsidRPr="00C617D6">
        <w:rPr>
          <w:b/>
          <w:sz w:val="28"/>
          <w:szCs w:val="28"/>
        </w:rPr>
        <w:t>экономической</w:t>
      </w:r>
      <w:r w:rsidRPr="00C617D6">
        <w:rPr>
          <w:b/>
          <w:spacing w:val="-2"/>
          <w:sz w:val="28"/>
          <w:szCs w:val="28"/>
        </w:rPr>
        <w:t xml:space="preserve"> </w:t>
      </w:r>
      <w:r w:rsidRPr="00C617D6">
        <w:rPr>
          <w:b/>
          <w:sz w:val="28"/>
          <w:szCs w:val="28"/>
        </w:rPr>
        <w:t>интеграции</w:t>
      </w:r>
      <w:r w:rsidRPr="00C617D6">
        <w:rPr>
          <w:b/>
          <w:spacing w:val="-4"/>
          <w:sz w:val="28"/>
          <w:szCs w:val="28"/>
        </w:rPr>
        <w:t xml:space="preserve"> </w:t>
      </w:r>
      <w:r w:rsidRPr="00C617D6">
        <w:rPr>
          <w:b/>
          <w:sz w:val="28"/>
          <w:szCs w:val="28"/>
        </w:rPr>
        <w:t>обусловлено:</w:t>
      </w:r>
      <w:r w:rsidRPr="00C617D6">
        <w:rPr>
          <w:b/>
          <w:spacing w:val="-57"/>
          <w:sz w:val="28"/>
          <w:szCs w:val="28"/>
        </w:rPr>
        <w:t xml:space="preserve"> </w:t>
      </w:r>
      <w:r w:rsidRPr="00C617D6">
        <w:rPr>
          <w:sz w:val="28"/>
          <w:szCs w:val="28"/>
        </w:rPr>
        <w:t>а) различием в уровне экономического развития стран-участниц интеграционного</w:t>
      </w:r>
      <w:r w:rsidRPr="00C617D6">
        <w:rPr>
          <w:spacing w:val="1"/>
          <w:sz w:val="28"/>
          <w:szCs w:val="28"/>
        </w:rPr>
        <w:t xml:space="preserve"> </w:t>
      </w:r>
      <w:r w:rsidRPr="00C617D6">
        <w:rPr>
          <w:sz w:val="28"/>
          <w:szCs w:val="28"/>
        </w:rPr>
        <w:t>процесса;</w:t>
      </w:r>
    </w:p>
    <w:p w:rsidR="00C617D6" w:rsidRPr="00C617D6" w:rsidRDefault="00C617D6" w:rsidP="00C617D6">
      <w:pPr>
        <w:spacing w:before="1"/>
        <w:ind w:left="221"/>
        <w:rPr>
          <w:sz w:val="28"/>
          <w:szCs w:val="28"/>
        </w:rPr>
      </w:pPr>
      <w:r w:rsidRPr="00C617D6">
        <w:rPr>
          <w:sz w:val="28"/>
          <w:szCs w:val="28"/>
        </w:rPr>
        <w:t>б)</w:t>
      </w:r>
      <w:r w:rsidRPr="00C617D6">
        <w:rPr>
          <w:spacing w:val="-4"/>
          <w:sz w:val="28"/>
          <w:szCs w:val="28"/>
        </w:rPr>
        <w:t xml:space="preserve"> </w:t>
      </w:r>
      <w:r w:rsidRPr="00C617D6">
        <w:rPr>
          <w:sz w:val="28"/>
          <w:szCs w:val="28"/>
        </w:rPr>
        <w:t>различным</w:t>
      </w:r>
      <w:r w:rsidRPr="00C617D6">
        <w:rPr>
          <w:spacing w:val="-2"/>
          <w:sz w:val="28"/>
          <w:szCs w:val="28"/>
        </w:rPr>
        <w:t xml:space="preserve"> </w:t>
      </w:r>
      <w:r w:rsidRPr="00C617D6">
        <w:rPr>
          <w:sz w:val="28"/>
          <w:szCs w:val="28"/>
        </w:rPr>
        <w:t>уровнем</w:t>
      </w:r>
      <w:r w:rsidRPr="00C617D6">
        <w:rPr>
          <w:spacing w:val="-2"/>
          <w:sz w:val="28"/>
          <w:szCs w:val="28"/>
        </w:rPr>
        <w:t xml:space="preserve"> </w:t>
      </w:r>
      <w:r w:rsidRPr="00C617D6">
        <w:rPr>
          <w:sz w:val="28"/>
          <w:szCs w:val="28"/>
        </w:rPr>
        <w:t>обеспечения</w:t>
      </w:r>
      <w:r w:rsidRPr="00C617D6">
        <w:rPr>
          <w:spacing w:val="-2"/>
          <w:sz w:val="28"/>
          <w:szCs w:val="28"/>
        </w:rPr>
        <w:t xml:space="preserve"> </w:t>
      </w:r>
      <w:r w:rsidRPr="00C617D6">
        <w:rPr>
          <w:sz w:val="28"/>
          <w:szCs w:val="28"/>
        </w:rPr>
        <w:t>трудовыми</w:t>
      </w:r>
      <w:r w:rsidRPr="00C617D6">
        <w:rPr>
          <w:spacing w:val="-2"/>
          <w:sz w:val="28"/>
          <w:szCs w:val="28"/>
        </w:rPr>
        <w:t xml:space="preserve"> </w:t>
      </w:r>
      <w:r w:rsidRPr="00C617D6">
        <w:rPr>
          <w:sz w:val="28"/>
          <w:szCs w:val="28"/>
        </w:rPr>
        <w:t>ресурсами;</w:t>
      </w:r>
    </w:p>
    <w:p w:rsidR="00C617D6" w:rsidRPr="00C617D6" w:rsidRDefault="00C617D6" w:rsidP="00C617D6">
      <w:pPr>
        <w:ind w:left="221" w:right="1736"/>
        <w:rPr>
          <w:sz w:val="28"/>
          <w:szCs w:val="28"/>
        </w:rPr>
      </w:pPr>
      <w:r w:rsidRPr="00C617D6">
        <w:rPr>
          <w:sz w:val="28"/>
          <w:szCs w:val="28"/>
        </w:rPr>
        <w:t>в) углублением международного разделения труда и возрастанием значения</w:t>
      </w:r>
      <w:r w:rsidRPr="00C617D6">
        <w:rPr>
          <w:spacing w:val="-57"/>
          <w:sz w:val="28"/>
          <w:szCs w:val="28"/>
        </w:rPr>
        <w:t xml:space="preserve"> </w:t>
      </w:r>
      <w:r w:rsidRPr="00C617D6">
        <w:rPr>
          <w:sz w:val="28"/>
          <w:szCs w:val="28"/>
        </w:rPr>
        <w:t>международной кооперации;</w:t>
      </w:r>
    </w:p>
    <w:p w:rsidR="00C617D6" w:rsidRPr="00C617D6" w:rsidRDefault="00C617D6" w:rsidP="00C617D6">
      <w:pPr>
        <w:ind w:left="221"/>
        <w:rPr>
          <w:sz w:val="28"/>
          <w:szCs w:val="28"/>
        </w:rPr>
      </w:pPr>
      <w:r w:rsidRPr="00C617D6">
        <w:rPr>
          <w:sz w:val="28"/>
          <w:szCs w:val="28"/>
        </w:rPr>
        <w:t>г)</w:t>
      </w:r>
      <w:r w:rsidRPr="00C617D6">
        <w:rPr>
          <w:spacing w:val="-4"/>
          <w:sz w:val="28"/>
          <w:szCs w:val="28"/>
        </w:rPr>
        <w:t xml:space="preserve"> </w:t>
      </w:r>
      <w:r w:rsidRPr="00C617D6">
        <w:rPr>
          <w:sz w:val="28"/>
          <w:szCs w:val="28"/>
        </w:rPr>
        <w:t>политическим</w:t>
      </w:r>
      <w:r w:rsidRPr="00C617D6">
        <w:rPr>
          <w:spacing w:val="-3"/>
          <w:sz w:val="28"/>
          <w:szCs w:val="28"/>
        </w:rPr>
        <w:t xml:space="preserve"> </w:t>
      </w:r>
      <w:r w:rsidRPr="00C617D6">
        <w:rPr>
          <w:sz w:val="28"/>
          <w:szCs w:val="28"/>
        </w:rPr>
        <w:t>решением</w:t>
      </w:r>
      <w:r w:rsidRPr="00C617D6">
        <w:rPr>
          <w:spacing w:val="-4"/>
          <w:sz w:val="28"/>
          <w:szCs w:val="28"/>
        </w:rPr>
        <w:t xml:space="preserve"> </w:t>
      </w:r>
      <w:r w:rsidRPr="00C617D6">
        <w:rPr>
          <w:sz w:val="28"/>
          <w:szCs w:val="28"/>
        </w:rPr>
        <w:t>лидеров</w:t>
      </w:r>
      <w:r w:rsidRPr="00C617D6">
        <w:rPr>
          <w:spacing w:val="-3"/>
          <w:sz w:val="28"/>
          <w:szCs w:val="28"/>
        </w:rPr>
        <w:t xml:space="preserve"> </w:t>
      </w:r>
      <w:r w:rsidRPr="00C617D6">
        <w:rPr>
          <w:sz w:val="28"/>
          <w:szCs w:val="28"/>
        </w:rPr>
        <w:t>государств,</w:t>
      </w:r>
      <w:r w:rsidRPr="00C617D6">
        <w:rPr>
          <w:spacing w:val="-3"/>
          <w:sz w:val="28"/>
          <w:szCs w:val="28"/>
        </w:rPr>
        <w:t xml:space="preserve"> </w:t>
      </w:r>
      <w:r w:rsidRPr="00C617D6">
        <w:rPr>
          <w:sz w:val="28"/>
          <w:szCs w:val="28"/>
        </w:rPr>
        <w:t>стремящихся</w:t>
      </w:r>
      <w:r w:rsidRPr="00C617D6">
        <w:rPr>
          <w:spacing w:val="-2"/>
          <w:sz w:val="28"/>
          <w:szCs w:val="28"/>
        </w:rPr>
        <w:t xml:space="preserve"> </w:t>
      </w:r>
      <w:r w:rsidRPr="00C617D6">
        <w:rPr>
          <w:sz w:val="28"/>
          <w:szCs w:val="28"/>
        </w:rPr>
        <w:t>к установлению</w:t>
      </w:r>
      <w:r w:rsidRPr="00C617D6">
        <w:rPr>
          <w:spacing w:val="-2"/>
          <w:sz w:val="28"/>
          <w:szCs w:val="28"/>
        </w:rPr>
        <w:t xml:space="preserve"> </w:t>
      </w:r>
      <w:r w:rsidRPr="00C617D6">
        <w:rPr>
          <w:sz w:val="28"/>
          <w:szCs w:val="28"/>
        </w:rPr>
        <w:t>тесных</w:t>
      </w:r>
      <w:r w:rsidRPr="00C617D6">
        <w:rPr>
          <w:spacing w:val="-57"/>
          <w:sz w:val="28"/>
          <w:szCs w:val="28"/>
        </w:rPr>
        <w:t xml:space="preserve"> </w:t>
      </w:r>
      <w:r w:rsidRPr="00C617D6">
        <w:rPr>
          <w:sz w:val="28"/>
          <w:szCs w:val="28"/>
        </w:rPr>
        <w:t>интеграционных</w:t>
      </w:r>
      <w:r w:rsidRPr="00C617D6">
        <w:rPr>
          <w:spacing w:val="1"/>
          <w:sz w:val="28"/>
          <w:szCs w:val="28"/>
        </w:rPr>
        <w:t xml:space="preserve"> </w:t>
      </w:r>
      <w:r w:rsidRPr="00C617D6">
        <w:rPr>
          <w:sz w:val="28"/>
          <w:szCs w:val="28"/>
        </w:rPr>
        <w:t>связей.</w:t>
      </w:r>
    </w:p>
    <w:p w:rsidR="00C617D6" w:rsidRPr="00C617D6" w:rsidRDefault="00C617D6" w:rsidP="00C617D6">
      <w:pPr>
        <w:spacing w:before="2"/>
        <w:rPr>
          <w:sz w:val="28"/>
          <w:szCs w:val="28"/>
        </w:rPr>
      </w:pPr>
    </w:p>
    <w:p w:rsidR="00C617D6" w:rsidRPr="00C617D6" w:rsidRDefault="00C617D6" w:rsidP="0059535A">
      <w:pPr>
        <w:numPr>
          <w:ilvl w:val="0"/>
          <w:numId w:val="197"/>
        </w:numPr>
        <w:tabs>
          <w:tab w:val="left" w:pos="462"/>
        </w:tabs>
        <w:spacing w:before="1"/>
        <w:ind w:right="948" w:firstLine="0"/>
        <w:rPr>
          <w:b/>
          <w:sz w:val="28"/>
          <w:szCs w:val="28"/>
        </w:rPr>
      </w:pPr>
      <w:r w:rsidRPr="00C617D6">
        <w:rPr>
          <w:b/>
          <w:sz w:val="28"/>
          <w:szCs w:val="28"/>
        </w:rPr>
        <w:t>Успешному развитию процессов международной экономической интеграции</w:t>
      </w:r>
      <w:r w:rsidRPr="00C617D6">
        <w:rPr>
          <w:b/>
          <w:spacing w:val="-58"/>
          <w:sz w:val="28"/>
          <w:szCs w:val="28"/>
        </w:rPr>
        <w:t xml:space="preserve"> </w:t>
      </w:r>
      <w:r w:rsidRPr="00C617D6">
        <w:rPr>
          <w:b/>
          <w:sz w:val="28"/>
          <w:szCs w:val="28"/>
        </w:rPr>
        <w:t>способствуют:</w:t>
      </w:r>
    </w:p>
    <w:p w:rsidR="00C617D6" w:rsidRPr="00C617D6" w:rsidRDefault="00C617D6" w:rsidP="00C617D6">
      <w:pPr>
        <w:ind w:left="221" w:right="4104"/>
        <w:rPr>
          <w:sz w:val="28"/>
          <w:szCs w:val="28"/>
        </w:rPr>
      </w:pPr>
      <w:r w:rsidRPr="00C617D6">
        <w:rPr>
          <w:sz w:val="28"/>
          <w:szCs w:val="28"/>
        </w:rPr>
        <w:t>А) сходный уровень экономического развития стран;</w:t>
      </w:r>
      <w:r w:rsidRPr="00C617D6">
        <w:rPr>
          <w:spacing w:val="-57"/>
          <w:sz w:val="28"/>
          <w:szCs w:val="28"/>
        </w:rPr>
        <w:t xml:space="preserve"> </w:t>
      </w:r>
      <w:r w:rsidRPr="00C617D6">
        <w:rPr>
          <w:sz w:val="28"/>
          <w:szCs w:val="28"/>
        </w:rPr>
        <w:t>Б)</w:t>
      </w:r>
      <w:r w:rsidRPr="00C617D6">
        <w:rPr>
          <w:spacing w:val="-2"/>
          <w:sz w:val="28"/>
          <w:szCs w:val="28"/>
        </w:rPr>
        <w:t xml:space="preserve"> </w:t>
      </w:r>
      <w:r w:rsidRPr="00C617D6">
        <w:rPr>
          <w:sz w:val="28"/>
          <w:szCs w:val="28"/>
        </w:rPr>
        <w:t>большие</w:t>
      </w:r>
      <w:r w:rsidRPr="00C617D6">
        <w:rPr>
          <w:spacing w:val="-1"/>
          <w:sz w:val="28"/>
          <w:szCs w:val="28"/>
        </w:rPr>
        <w:t xml:space="preserve"> </w:t>
      </w:r>
      <w:r w:rsidRPr="00C617D6">
        <w:rPr>
          <w:sz w:val="28"/>
          <w:szCs w:val="28"/>
        </w:rPr>
        <w:t>различия в</w:t>
      </w:r>
      <w:r w:rsidRPr="00C617D6">
        <w:rPr>
          <w:spacing w:val="-3"/>
          <w:sz w:val="28"/>
          <w:szCs w:val="28"/>
        </w:rPr>
        <w:t xml:space="preserve"> </w:t>
      </w:r>
      <w:r w:rsidRPr="00C617D6">
        <w:rPr>
          <w:sz w:val="28"/>
          <w:szCs w:val="28"/>
        </w:rPr>
        <w:t>уровне</w:t>
      </w:r>
      <w:r w:rsidRPr="00C617D6">
        <w:rPr>
          <w:spacing w:val="-1"/>
          <w:sz w:val="28"/>
          <w:szCs w:val="28"/>
        </w:rPr>
        <w:t xml:space="preserve"> </w:t>
      </w:r>
      <w:r w:rsidRPr="00C617D6">
        <w:rPr>
          <w:sz w:val="28"/>
          <w:szCs w:val="28"/>
        </w:rPr>
        <w:t>жизни</w:t>
      </w:r>
      <w:r w:rsidRPr="00C617D6">
        <w:rPr>
          <w:spacing w:val="1"/>
          <w:sz w:val="28"/>
          <w:szCs w:val="28"/>
        </w:rPr>
        <w:t xml:space="preserve"> </w:t>
      </w:r>
      <w:r w:rsidRPr="00C617D6">
        <w:rPr>
          <w:sz w:val="28"/>
          <w:szCs w:val="28"/>
        </w:rPr>
        <w:t>стран;</w:t>
      </w:r>
    </w:p>
    <w:p w:rsidR="00C617D6" w:rsidRPr="00C617D6" w:rsidRDefault="00C617D6" w:rsidP="00C617D6">
      <w:pPr>
        <w:ind w:left="221"/>
        <w:rPr>
          <w:sz w:val="28"/>
          <w:szCs w:val="28"/>
        </w:rPr>
      </w:pPr>
      <w:r w:rsidRPr="00C617D6">
        <w:rPr>
          <w:sz w:val="28"/>
          <w:szCs w:val="28"/>
        </w:rPr>
        <w:t>В)</w:t>
      </w:r>
      <w:r w:rsidRPr="00C617D6">
        <w:rPr>
          <w:spacing w:val="-2"/>
          <w:sz w:val="28"/>
          <w:szCs w:val="28"/>
        </w:rPr>
        <w:t xml:space="preserve"> </w:t>
      </w:r>
      <w:r w:rsidRPr="00C617D6">
        <w:rPr>
          <w:sz w:val="28"/>
          <w:szCs w:val="28"/>
        </w:rPr>
        <w:t>общие</w:t>
      </w:r>
      <w:r w:rsidRPr="00C617D6">
        <w:rPr>
          <w:spacing w:val="-2"/>
          <w:sz w:val="28"/>
          <w:szCs w:val="28"/>
        </w:rPr>
        <w:t xml:space="preserve"> </w:t>
      </w:r>
      <w:r w:rsidRPr="00C617D6">
        <w:rPr>
          <w:sz w:val="28"/>
          <w:szCs w:val="28"/>
        </w:rPr>
        <w:t>границы;</w:t>
      </w:r>
    </w:p>
    <w:p w:rsidR="00C617D6" w:rsidRPr="00C617D6" w:rsidRDefault="00C617D6" w:rsidP="00C617D6">
      <w:pPr>
        <w:ind w:left="221"/>
        <w:rPr>
          <w:sz w:val="28"/>
          <w:szCs w:val="28"/>
        </w:rPr>
      </w:pPr>
      <w:r w:rsidRPr="00C617D6">
        <w:rPr>
          <w:sz w:val="28"/>
          <w:szCs w:val="28"/>
        </w:rPr>
        <w:t>Г)</w:t>
      </w:r>
      <w:r w:rsidRPr="00C617D6">
        <w:rPr>
          <w:spacing w:val="-3"/>
          <w:sz w:val="28"/>
          <w:szCs w:val="28"/>
        </w:rPr>
        <w:t xml:space="preserve"> </w:t>
      </w:r>
      <w:r w:rsidRPr="00C617D6">
        <w:rPr>
          <w:sz w:val="28"/>
          <w:szCs w:val="28"/>
        </w:rPr>
        <w:t>общность</w:t>
      </w:r>
      <w:r w:rsidRPr="00C617D6">
        <w:rPr>
          <w:spacing w:val="-1"/>
          <w:sz w:val="28"/>
          <w:szCs w:val="28"/>
        </w:rPr>
        <w:t xml:space="preserve"> </w:t>
      </w:r>
      <w:r w:rsidRPr="00C617D6">
        <w:rPr>
          <w:sz w:val="28"/>
          <w:szCs w:val="28"/>
        </w:rPr>
        <w:t>социальных и</w:t>
      </w:r>
      <w:r w:rsidRPr="00C617D6">
        <w:rPr>
          <w:spacing w:val="-4"/>
          <w:sz w:val="28"/>
          <w:szCs w:val="28"/>
        </w:rPr>
        <w:t xml:space="preserve"> </w:t>
      </w:r>
      <w:r w:rsidRPr="00C617D6">
        <w:rPr>
          <w:sz w:val="28"/>
          <w:szCs w:val="28"/>
        </w:rPr>
        <w:t>экономических</w:t>
      </w:r>
      <w:r w:rsidRPr="00C617D6">
        <w:rPr>
          <w:spacing w:val="-2"/>
          <w:sz w:val="28"/>
          <w:szCs w:val="28"/>
        </w:rPr>
        <w:t xml:space="preserve"> </w:t>
      </w:r>
      <w:r w:rsidRPr="00C617D6">
        <w:rPr>
          <w:sz w:val="28"/>
          <w:szCs w:val="28"/>
        </w:rPr>
        <w:t>проблем.</w:t>
      </w:r>
    </w:p>
    <w:p w:rsidR="00C617D6" w:rsidRPr="00C617D6" w:rsidRDefault="00C617D6" w:rsidP="00C617D6">
      <w:pPr>
        <w:spacing w:before="6"/>
        <w:rPr>
          <w:sz w:val="28"/>
          <w:szCs w:val="28"/>
        </w:rPr>
      </w:pPr>
    </w:p>
    <w:p w:rsidR="00C617D6" w:rsidRPr="00C617D6" w:rsidRDefault="00C617D6" w:rsidP="0059535A">
      <w:pPr>
        <w:numPr>
          <w:ilvl w:val="0"/>
          <w:numId w:val="197"/>
        </w:numPr>
        <w:tabs>
          <w:tab w:val="left" w:pos="462"/>
        </w:tabs>
        <w:ind w:left="461" w:hanging="241"/>
        <w:rPr>
          <w:sz w:val="28"/>
          <w:szCs w:val="28"/>
        </w:rPr>
      </w:pPr>
      <w:r w:rsidRPr="00C617D6">
        <w:rPr>
          <w:b/>
          <w:sz w:val="28"/>
          <w:szCs w:val="28"/>
        </w:rPr>
        <w:t>Развитие</w:t>
      </w:r>
      <w:r w:rsidRPr="00C617D6">
        <w:rPr>
          <w:b/>
          <w:spacing w:val="-4"/>
          <w:sz w:val="28"/>
          <w:szCs w:val="28"/>
        </w:rPr>
        <w:t xml:space="preserve"> </w:t>
      </w:r>
      <w:r w:rsidRPr="00C617D6">
        <w:rPr>
          <w:b/>
          <w:sz w:val="28"/>
          <w:szCs w:val="28"/>
        </w:rPr>
        <w:t>международной</w:t>
      </w:r>
      <w:r w:rsidRPr="00C617D6">
        <w:rPr>
          <w:b/>
          <w:spacing w:val="-4"/>
          <w:sz w:val="28"/>
          <w:szCs w:val="28"/>
        </w:rPr>
        <w:t xml:space="preserve"> </w:t>
      </w:r>
      <w:r w:rsidRPr="00C617D6">
        <w:rPr>
          <w:b/>
          <w:sz w:val="28"/>
          <w:szCs w:val="28"/>
        </w:rPr>
        <w:t>интеграции</w:t>
      </w:r>
      <w:r w:rsidRPr="00C617D6">
        <w:rPr>
          <w:b/>
          <w:spacing w:val="-1"/>
          <w:sz w:val="28"/>
          <w:szCs w:val="28"/>
        </w:rPr>
        <w:t xml:space="preserve"> </w:t>
      </w:r>
      <w:r w:rsidRPr="00C617D6">
        <w:rPr>
          <w:b/>
          <w:sz w:val="28"/>
          <w:szCs w:val="28"/>
        </w:rPr>
        <w:t>осуществляется</w:t>
      </w:r>
      <w:r w:rsidRPr="00C617D6">
        <w:rPr>
          <w:sz w:val="28"/>
          <w:szCs w:val="28"/>
        </w:rPr>
        <w:t>:</w:t>
      </w:r>
    </w:p>
    <w:p w:rsidR="00C617D6" w:rsidRPr="00C617D6" w:rsidRDefault="00C617D6" w:rsidP="00C617D6">
      <w:pPr>
        <w:ind w:left="221" w:right="4745"/>
        <w:rPr>
          <w:sz w:val="28"/>
          <w:szCs w:val="28"/>
        </w:rPr>
      </w:pPr>
      <w:r w:rsidRPr="00C617D6">
        <w:rPr>
          <w:sz w:val="28"/>
          <w:szCs w:val="28"/>
        </w:rPr>
        <w:t>А) Только между странами Северной Америки</w:t>
      </w:r>
      <w:r w:rsidRPr="00C617D6">
        <w:rPr>
          <w:spacing w:val="-58"/>
          <w:sz w:val="28"/>
          <w:szCs w:val="28"/>
        </w:rPr>
        <w:t xml:space="preserve"> </w:t>
      </w:r>
      <w:r w:rsidRPr="00C617D6">
        <w:rPr>
          <w:sz w:val="28"/>
          <w:szCs w:val="28"/>
        </w:rPr>
        <w:t>Б)</w:t>
      </w:r>
      <w:r w:rsidRPr="00C617D6">
        <w:rPr>
          <w:spacing w:val="-2"/>
          <w:sz w:val="28"/>
          <w:szCs w:val="28"/>
        </w:rPr>
        <w:t xml:space="preserve"> </w:t>
      </w:r>
      <w:r w:rsidRPr="00C617D6">
        <w:rPr>
          <w:sz w:val="28"/>
          <w:szCs w:val="28"/>
        </w:rPr>
        <w:t>Только между</w:t>
      </w:r>
      <w:r w:rsidRPr="00C617D6">
        <w:rPr>
          <w:spacing w:val="-5"/>
          <w:sz w:val="28"/>
          <w:szCs w:val="28"/>
        </w:rPr>
        <w:t xml:space="preserve"> </w:t>
      </w:r>
      <w:r w:rsidRPr="00C617D6">
        <w:rPr>
          <w:sz w:val="28"/>
          <w:szCs w:val="28"/>
        </w:rPr>
        <w:t>странами</w:t>
      </w:r>
      <w:r w:rsidRPr="00C617D6">
        <w:rPr>
          <w:spacing w:val="1"/>
          <w:sz w:val="28"/>
          <w:szCs w:val="28"/>
        </w:rPr>
        <w:t xml:space="preserve"> </w:t>
      </w:r>
      <w:r w:rsidRPr="00C617D6">
        <w:rPr>
          <w:sz w:val="28"/>
          <w:szCs w:val="28"/>
        </w:rPr>
        <w:t>Европы</w:t>
      </w:r>
    </w:p>
    <w:p w:rsidR="00C617D6" w:rsidRPr="00C617D6" w:rsidRDefault="00C617D6" w:rsidP="00C617D6">
      <w:pPr>
        <w:ind w:left="221"/>
        <w:rPr>
          <w:sz w:val="28"/>
          <w:szCs w:val="28"/>
        </w:rPr>
      </w:pPr>
      <w:r w:rsidRPr="00C617D6">
        <w:rPr>
          <w:sz w:val="28"/>
          <w:szCs w:val="28"/>
        </w:rPr>
        <w:t>В)</w:t>
      </w:r>
      <w:r w:rsidRPr="00C617D6">
        <w:rPr>
          <w:spacing w:val="-2"/>
          <w:sz w:val="28"/>
          <w:szCs w:val="28"/>
        </w:rPr>
        <w:t xml:space="preserve"> </w:t>
      </w:r>
      <w:r w:rsidRPr="00C617D6">
        <w:rPr>
          <w:sz w:val="28"/>
          <w:szCs w:val="28"/>
        </w:rPr>
        <w:t>Только между</w:t>
      </w:r>
      <w:r w:rsidRPr="00C617D6">
        <w:rPr>
          <w:spacing w:val="-5"/>
          <w:sz w:val="28"/>
          <w:szCs w:val="28"/>
        </w:rPr>
        <w:t xml:space="preserve"> </w:t>
      </w:r>
      <w:r w:rsidRPr="00C617D6">
        <w:rPr>
          <w:sz w:val="28"/>
          <w:szCs w:val="28"/>
        </w:rPr>
        <w:t>странами</w:t>
      </w:r>
      <w:r w:rsidRPr="00C617D6">
        <w:rPr>
          <w:spacing w:val="1"/>
          <w:sz w:val="28"/>
          <w:szCs w:val="28"/>
        </w:rPr>
        <w:t xml:space="preserve"> </w:t>
      </w:r>
      <w:r w:rsidRPr="00C617D6">
        <w:rPr>
          <w:sz w:val="28"/>
          <w:szCs w:val="28"/>
        </w:rPr>
        <w:t>Азии</w:t>
      </w:r>
    </w:p>
    <w:p w:rsidR="00C617D6" w:rsidRPr="00C617D6" w:rsidRDefault="00C617D6" w:rsidP="00C617D6">
      <w:pPr>
        <w:ind w:left="221"/>
        <w:rPr>
          <w:sz w:val="28"/>
          <w:szCs w:val="28"/>
        </w:rPr>
      </w:pPr>
      <w:r w:rsidRPr="00C617D6">
        <w:rPr>
          <w:sz w:val="28"/>
          <w:szCs w:val="28"/>
        </w:rPr>
        <w:t>Г)</w:t>
      </w:r>
      <w:r w:rsidRPr="00C617D6">
        <w:rPr>
          <w:spacing w:val="-4"/>
          <w:sz w:val="28"/>
          <w:szCs w:val="28"/>
        </w:rPr>
        <w:t xml:space="preserve"> </w:t>
      </w:r>
      <w:r w:rsidRPr="00C617D6">
        <w:rPr>
          <w:sz w:val="28"/>
          <w:szCs w:val="28"/>
        </w:rPr>
        <w:t>Во</w:t>
      </w:r>
      <w:r w:rsidRPr="00C617D6">
        <w:rPr>
          <w:spacing w:val="-2"/>
          <w:sz w:val="28"/>
          <w:szCs w:val="28"/>
        </w:rPr>
        <w:t xml:space="preserve"> </w:t>
      </w:r>
      <w:r w:rsidRPr="00C617D6">
        <w:rPr>
          <w:sz w:val="28"/>
          <w:szCs w:val="28"/>
        </w:rPr>
        <w:t>всех перечисленных выше</w:t>
      </w:r>
      <w:r w:rsidRPr="00C617D6">
        <w:rPr>
          <w:spacing w:val="-3"/>
          <w:sz w:val="28"/>
          <w:szCs w:val="28"/>
        </w:rPr>
        <w:t xml:space="preserve"> </w:t>
      </w:r>
      <w:r w:rsidRPr="00C617D6">
        <w:rPr>
          <w:sz w:val="28"/>
          <w:szCs w:val="28"/>
        </w:rPr>
        <w:t>частях света</w:t>
      </w:r>
    </w:p>
    <w:p w:rsidR="00C617D6" w:rsidRPr="00C617D6" w:rsidRDefault="00C617D6" w:rsidP="00C617D6">
      <w:pPr>
        <w:rPr>
          <w:sz w:val="28"/>
          <w:szCs w:val="28"/>
        </w:rPr>
      </w:pPr>
    </w:p>
    <w:p w:rsidR="00C617D6" w:rsidRPr="00C617D6" w:rsidRDefault="00C617D6" w:rsidP="0059535A">
      <w:pPr>
        <w:numPr>
          <w:ilvl w:val="0"/>
          <w:numId w:val="197"/>
        </w:numPr>
        <w:tabs>
          <w:tab w:val="left" w:pos="462"/>
        </w:tabs>
        <w:spacing w:before="1"/>
        <w:ind w:right="2916" w:firstLine="0"/>
        <w:rPr>
          <w:sz w:val="28"/>
          <w:szCs w:val="28"/>
        </w:rPr>
      </w:pPr>
      <w:r w:rsidRPr="00C617D6">
        <w:rPr>
          <w:b/>
          <w:sz w:val="28"/>
          <w:szCs w:val="28"/>
        </w:rPr>
        <w:t>В единое экономическое пространство входят государства</w:t>
      </w:r>
      <w:r w:rsidRPr="00C617D6">
        <w:rPr>
          <w:sz w:val="28"/>
          <w:szCs w:val="28"/>
        </w:rPr>
        <w:t>:</w:t>
      </w:r>
      <w:r w:rsidRPr="00C617D6">
        <w:rPr>
          <w:spacing w:val="-57"/>
          <w:sz w:val="28"/>
          <w:szCs w:val="28"/>
        </w:rPr>
        <w:t xml:space="preserve"> </w:t>
      </w:r>
      <w:r w:rsidRPr="00C617D6">
        <w:rPr>
          <w:sz w:val="28"/>
          <w:szCs w:val="28"/>
        </w:rPr>
        <w:t>А)</w:t>
      </w:r>
      <w:r w:rsidRPr="00C617D6">
        <w:rPr>
          <w:spacing w:val="-2"/>
          <w:sz w:val="28"/>
          <w:szCs w:val="28"/>
        </w:rPr>
        <w:t xml:space="preserve"> </w:t>
      </w:r>
      <w:r w:rsidRPr="00C617D6">
        <w:rPr>
          <w:sz w:val="28"/>
          <w:szCs w:val="28"/>
        </w:rPr>
        <w:t>Россия, Украина, Белоруссия</w:t>
      </w:r>
    </w:p>
    <w:p w:rsidR="00C617D6" w:rsidRPr="00C617D6" w:rsidRDefault="00C617D6" w:rsidP="00C617D6">
      <w:pPr>
        <w:ind w:left="221" w:right="6134"/>
        <w:rPr>
          <w:sz w:val="28"/>
          <w:szCs w:val="28"/>
        </w:rPr>
      </w:pPr>
      <w:r w:rsidRPr="00C617D6">
        <w:rPr>
          <w:sz w:val="28"/>
          <w:szCs w:val="28"/>
        </w:rPr>
        <w:t>Б)</w:t>
      </w:r>
      <w:r w:rsidRPr="00C617D6">
        <w:rPr>
          <w:spacing w:val="-4"/>
          <w:sz w:val="28"/>
          <w:szCs w:val="28"/>
        </w:rPr>
        <w:t xml:space="preserve"> </w:t>
      </w:r>
      <w:r w:rsidRPr="00C617D6">
        <w:rPr>
          <w:sz w:val="28"/>
          <w:szCs w:val="28"/>
        </w:rPr>
        <w:t>Россия,</w:t>
      </w:r>
      <w:r w:rsidRPr="00C617D6">
        <w:rPr>
          <w:spacing w:val="-2"/>
          <w:sz w:val="28"/>
          <w:szCs w:val="28"/>
        </w:rPr>
        <w:t xml:space="preserve"> </w:t>
      </w:r>
      <w:r w:rsidRPr="00C617D6">
        <w:rPr>
          <w:sz w:val="28"/>
          <w:szCs w:val="28"/>
        </w:rPr>
        <w:t>Казахстан,</w:t>
      </w:r>
      <w:r w:rsidRPr="00C617D6">
        <w:rPr>
          <w:spacing w:val="-3"/>
          <w:sz w:val="28"/>
          <w:szCs w:val="28"/>
        </w:rPr>
        <w:t xml:space="preserve"> </w:t>
      </w:r>
      <w:r w:rsidRPr="00C617D6">
        <w:rPr>
          <w:sz w:val="28"/>
          <w:szCs w:val="28"/>
        </w:rPr>
        <w:t>Белоруссия</w:t>
      </w:r>
      <w:r w:rsidRPr="00C617D6">
        <w:rPr>
          <w:spacing w:val="-57"/>
          <w:sz w:val="28"/>
          <w:szCs w:val="28"/>
        </w:rPr>
        <w:t xml:space="preserve"> </w:t>
      </w:r>
      <w:r w:rsidRPr="00C617D6">
        <w:rPr>
          <w:sz w:val="28"/>
          <w:szCs w:val="28"/>
        </w:rPr>
        <w:t>В)</w:t>
      </w:r>
      <w:r w:rsidRPr="00C617D6">
        <w:rPr>
          <w:spacing w:val="-2"/>
          <w:sz w:val="28"/>
          <w:szCs w:val="28"/>
        </w:rPr>
        <w:t xml:space="preserve"> </w:t>
      </w:r>
      <w:r w:rsidRPr="00C617D6">
        <w:rPr>
          <w:sz w:val="28"/>
          <w:szCs w:val="28"/>
        </w:rPr>
        <w:t>Россия,</w:t>
      </w:r>
      <w:r w:rsidRPr="00C617D6">
        <w:rPr>
          <w:spacing w:val="-1"/>
          <w:sz w:val="28"/>
          <w:szCs w:val="28"/>
        </w:rPr>
        <w:t xml:space="preserve"> </w:t>
      </w:r>
      <w:r w:rsidRPr="00C617D6">
        <w:rPr>
          <w:sz w:val="28"/>
          <w:szCs w:val="28"/>
        </w:rPr>
        <w:t>Украина, Казахстан</w:t>
      </w:r>
    </w:p>
    <w:p w:rsidR="00C617D6" w:rsidRPr="00C617D6" w:rsidRDefault="00C617D6" w:rsidP="00C617D6">
      <w:pPr>
        <w:spacing w:before="4"/>
        <w:rPr>
          <w:sz w:val="28"/>
          <w:szCs w:val="28"/>
        </w:rPr>
      </w:pPr>
    </w:p>
    <w:p w:rsidR="00C617D6" w:rsidRPr="00C617D6" w:rsidRDefault="00C617D6" w:rsidP="0059535A">
      <w:pPr>
        <w:numPr>
          <w:ilvl w:val="0"/>
          <w:numId w:val="197"/>
        </w:numPr>
        <w:tabs>
          <w:tab w:val="left" w:pos="462"/>
        </w:tabs>
        <w:ind w:right="326" w:firstLine="0"/>
        <w:rPr>
          <w:b/>
          <w:sz w:val="28"/>
          <w:szCs w:val="28"/>
        </w:rPr>
      </w:pPr>
      <w:r w:rsidRPr="00C617D6">
        <w:rPr>
          <w:b/>
          <w:sz w:val="28"/>
          <w:szCs w:val="28"/>
        </w:rPr>
        <w:t>Форма торгово-экономической интеграции Белоруссии, Казахстана и России,</w:t>
      </w:r>
      <w:r w:rsidRPr="00C617D6">
        <w:rPr>
          <w:b/>
          <w:spacing w:val="1"/>
          <w:sz w:val="28"/>
          <w:szCs w:val="28"/>
        </w:rPr>
        <w:t xml:space="preserve"> </w:t>
      </w:r>
      <w:r w:rsidRPr="00C617D6">
        <w:rPr>
          <w:b/>
          <w:sz w:val="28"/>
          <w:szCs w:val="28"/>
        </w:rPr>
        <w:t>предусматривающая единую таможенную территорию, в пределах которой во</w:t>
      </w:r>
      <w:r w:rsidRPr="00C617D6">
        <w:rPr>
          <w:b/>
          <w:spacing w:val="1"/>
          <w:sz w:val="28"/>
          <w:szCs w:val="28"/>
        </w:rPr>
        <w:t xml:space="preserve"> </w:t>
      </w:r>
      <w:r w:rsidRPr="00C617D6">
        <w:rPr>
          <w:b/>
          <w:sz w:val="28"/>
          <w:szCs w:val="28"/>
        </w:rPr>
        <w:t>взаимной торговле товарами не применяются таможенные пошлины и ограничения</w:t>
      </w:r>
      <w:r w:rsidRPr="00C617D6">
        <w:rPr>
          <w:b/>
          <w:spacing w:val="-57"/>
          <w:sz w:val="28"/>
          <w:szCs w:val="28"/>
        </w:rPr>
        <w:t xml:space="preserve"> </w:t>
      </w:r>
      <w:r w:rsidRPr="00C617D6">
        <w:rPr>
          <w:b/>
          <w:sz w:val="28"/>
          <w:szCs w:val="28"/>
        </w:rPr>
        <w:t>экономического характера:</w:t>
      </w:r>
    </w:p>
    <w:p w:rsidR="00C617D6" w:rsidRPr="00C617D6" w:rsidRDefault="00C617D6" w:rsidP="00C617D6">
      <w:pPr>
        <w:spacing w:line="271" w:lineRule="exact"/>
        <w:ind w:left="221"/>
        <w:rPr>
          <w:sz w:val="28"/>
          <w:szCs w:val="28"/>
        </w:rPr>
      </w:pPr>
      <w:r w:rsidRPr="00C617D6">
        <w:rPr>
          <w:sz w:val="28"/>
          <w:szCs w:val="28"/>
        </w:rPr>
        <w:t>А)</w:t>
      </w:r>
      <w:r w:rsidRPr="00C617D6">
        <w:rPr>
          <w:spacing w:val="-3"/>
          <w:sz w:val="28"/>
          <w:szCs w:val="28"/>
        </w:rPr>
        <w:t xml:space="preserve"> </w:t>
      </w:r>
      <w:r w:rsidRPr="00C617D6">
        <w:rPr>
          <w:sz w:val="28"/>
          <w:szCs w:val="28"/>
        </w:rPr>
        <w:t>ЕЭП</w:t>
      </w:r>
    </w:p>
    <w:p w:rsidR="00C617D6" w:rsidRPr="00C617D6" w:rsidRDefault="00C617D6" w:rsidP="00C617D6">
      <w:pPr>
        <w:ind w:left="221" w:right="7376"/>
        <w:rPr>
          <w:sz w:val="28"/>
          <w:szCs w:val="28"/>
        </w:rPr>
      </w:pPr>
      <w:r w:rsidRPr="00C617D6">
        <w:rPr>
          <w:sz w:val="28"/>
          <w:szCs w:val="28"/>
        </w:rPr>
        <w:t xml:space="preserve">Б) Таможенный </w:t>
      </w:r>
      <w:r w:rsidRPr="00C617D6">
        <w:rPr>
          <w:sz w:val="28"/>
          <w:szCs w:val="28"/>
        </w:rPr>
        <w:lastRenderedPageBreak/>
        <w:t>союз</w:t>
      </w:r>
      <w:r w:rsidRPr="00C617D6">
        <w:rPr>
          <w:spacing w:val="-57"/>
          <w:sz w:val="28"/>
          <w:szCs w:val="28"/>
        </w:rPr>
        <w:t xml:space="preserve"> </w:t>
      </w:r>
      <w:r w:rsidRPr="00C617D6">
        <w:rPr>
          <w:sz w:val="28"/>
          <w:szCs w:val="28"/>
        </w:rPr>
        <w:t>В)</w:t>
      </w:r>
      <w:r w:rsidRPr="00C617D6">
        <w:rPr>
          <w:spacing w:val="-2"/>
          <w:sz w:val="28"/>
          <w:szCs w:val="28"/>
        </w:rPr>
        <w:t xml:space="preserve"> </w:t>
      </w:r>
      <w:r w:rsidRPr="00C617D6">
        <w:rPr>
          <w:sz w:val="28"/>
          <w:szCs w:val="28"/>
        </w:rPr>
        <w:t>ЕС</w:t>
      </w:r>
    </w:p>
    <w:p w:rsidR="00C617D6" w:rsidRPr="00C617D6" w:rsidRDefault="00C617D6" w:rsidP="00C617D6">
      <w:pPr>
        <w:spacing w:before="1"/>
        <w:ind w:left="221"/>
        <w:rPr>
          <w:sz w:val="28"/>
          <w:szCs w:val="28"/>
        </w:rPr>
      </w:pPr>
      <w:r w:rsidRPr="00C617D6">
        <w:rPr>
          <w:sz w:val="28"/>
          <w:szCs w:val="28"/>
        </w:rPr>
        <w:t>Г)</w:t>
      </w:r>
      <w:r w:rsidRPr="00C617D6">
        <w:rPr>
          <w:spacing w:val="-3"/>
          <w:sz w:val="28"/>
          <w:szCs w:val="28"/>
        </w:rPr>
        <w:t xml:space="preserve"> </w:t>
      </w:r>
      <w:r w:rsidRPr="00C617D6">
        <w:rPr>
          <w:sz w:val="28"/>
          <w:szCs w:val="28"/>
        </w:rPr>
        <w:t>ЕАСТ</w:t>
      </w:r>
    </w:p>
    <w:p w:rsidR="00C617D6" w:rsidRPr="00C617D6" w:rsidRDefault="00C617D6" w:rsidP="00C617D6">
      <w:pPr>
        <w:spacing w:before="4"/>
        <w:rPr>
          <w:sz w:val="28"/>
          <w:szCs w:val="28"/>
        </w:rPr>
      </w:pPr>
    </w:p>
    <w:p w:rsidR="00C617D6" w:rsidRPr="00C617D6" w:rsidRDefault="00C617D6" w:rsidP="0059535A">
      <w:pPr>
        <w:numPr>
          <w:ilvl w:val="0"/>
          <w:numId w:val="197"/>
        </w:numPr>
        <w:tabs>
          <w:tab w:val="left" w:pos="462"/>
        </w:tabs>
        <w:spacing w:line="274" w:lineRule="exact"/>
        <w:ind w:left="461" w:hanging="241"/>
        <w:rPr>
          <w:b/>
          <w:sz w:val="28"/>
          <w:szCs w:val="28"/>
        </w:rPr>
      </w:pPr>
      <w:r w:rsidRPr="00C617D6">
        <w:rPr>
          <w:b/>
          <w:sz w:val="28"/>
          <w:szCs w:val="28"/>
        </w:rPr>
        <w:t>Таможенный</w:t>
      </w:r>
      <w:r w:rsidRPr="00C617D6">
        <w:rPr>
          <w:b/>
          <w:spacing w:val="-1"/>
          <w:sz w:val="28"/>
          <w:szCs w:val="28"/>
        </w:rPr>
        <w:t xml:space="preserve"> </w:t>
      </w:r>
      <w:r w:rsidRPr="00C617D6">
        <w:rPr>
          <w:b/>
          <w:sz w:val="28"/>
          <w:szCs w:val="28"/>
        </w:rPr>
        <w:t>союз</w:t>
      </w:r>
      <w:r w:rsidRPr="00C617D6">
        <w:rPr>
          <w:b/>
          <w:spacing w:val="-3"/>
          <w:sz w:val="28"/>
          <w:szCs w:val="28"/>
        </w:rPr>
        <w:t xml:space="preserve"> </w:t>
      </w:r>
      <w:r w:rsidRPr="00C617D6">
        <w:rPr>
          <w:b/>
          <w:sz w:val="28"/>
          <w:szCs w:val="28"/>
        </w:rPr>
        <w:t>предполагает:</w:t>
      </w:r>
    </w:p>
    <w:p w:rsidR="00C617D6" w:rsidRPr="00C617D6" w:rsidRDefault="00C617D6" w:rsidP="00C617D6">
      <w:pPr>
        <w:spacing w:line="274" w:lineRule="exact"/>
        <w:ind w:left="221"/>
        <w:rPr>
          <w:sz w:val="28"/>
          <w:szCs w:val="28"/>
        </w:rPr>
      </w:pPr>
      <w:r w:rsidRPr="00C617D6">
        <w:rPr>
          <w:sz w:val="28"/>
          <w:szCs w:val="28"/>
        </w:rPr>
        <w:t>А)</w:t>
      </w:r>
      <w:r w:rsidRPr="00C617D6">
        <w:rPr>
          <w:spacing w:val="-3"/>
          <w:sz w:val="28"/>
          <w:szCs w:val="28"/>
        </w:rPr>
        <w:t xml:space="preserve"> </w:t>
      </w:r>
      <w:r w:rsidRPr="00C617D6">
        <w:rPr>
          <w:sz w:val="28"/>
          <w:szCs w:val="28"/>
        </w:rPr>
        <w:t>Только</w:t>
      </w:r>
      <w:r w:rsidRPr="00C617D6">
        <w:rPr>
          <w:spacing w:val="-2"/>
          <w:sz w:val="28"/>
          <w:szCs w:val="28"/>
        </w:rPr>
        <w:t xml:space="preserve"> </w:t>
      </w:r>
      <w:r w:rsidRPr="00C617D6">
        <w:rPr>
          <w:sz w:val="28"/>
          <w:szCs w:val="28"/>
        </w:rPr>
        <w:t>существование</w:t>
      </w:r>
      <w:r w:rsidRPr="00C617D6">
        <w:rPr>
          <w:spacing w:val="-3"/>
          <w:sz w:val="28"/>
          <w:szCs w:val="28"/>
        </w:rPr>
        <w:t xml:space="preserve"> </w:t>
      </w:r>
      <w:r w:rsidRPr="00C617D6">
        <w:rPr>
          <w:sz w:val="28"/>
          <w:szCs w:val="28"/>
        </w:rPr>
        <w:t>единого</w:t>
      </w:r>
      <w:r w:rsidRPr="00C617D6">
        <w:rPr>
          <w:spacing w:val="-2"/>
          <w:sz w:val="28"/>
          <w:szCs w:val="28"/>
        </w:rPr>
        <w:t xml:space="preserve"> </w:t>
      </w:r>
      <w:r w:rsidRPr="00C617D6">
        <w:rPr>
          <w:sz w:val="28"/>
          <w:szCs w:val="28"/>
        </w:rPr>
        <w:t>таможенного</w:t>
      </w:r>
      <w:r w:rsidRPr="00C617D6">
        <w:rPr>
          <w:spacing w:val="-2"/>
          <w:sz w:val="28"/>
          <w:szCs w:val="28"/>
        </w:rPr>
        <w:t xml:space="preserve"> </w:t>
      </w:r>
      <w:r w:rsidRPr="00C617D6">
        <w:rPr>
          <w:sz w:val="28"/>
          <w:szCs w:val="28"/>
        </w:rPr>
        <w:t>тарифа</w:t>
      </w:r>
      <w:r w:rsidRPr="00C617D6">
        <w:rPr>
          <w:spacing w:val="-3"/>
          <w:sz w:val="28"/>
          <w:szCs w:val="28"/>
        </w:rPr>
        <w:t xml:space="preserve"> </w:t>
      </w:r>
      <w:r w:rsidRPr="00C617D6">
        <w:rPr>
          <w:sz w:val="28"/>
          <w:szCs w:val="28"/>
        </w:rPr>
        <w:t>для</w:t>
      </w:r>
      <w:r w:rsidRPr="00C617D6">
        <w:rPr>
          <w:spacing w:val="-2"/>
          <w:sz w:val="28"/>
          <w:szCs w:val="28"/>
        </w:rPr>
        <w:t xml:space="preserve"> </w:t>
      </w:r>
      <w:r w:rsidRPr="00C617D6">
        <w:rPr>
          <w:sz w:val="28"/>
          <w:szCs w:val="28"/>
        </w:rPr>
        <w:t>всех стран-участниц.</w:t>
      </w:r>
    </w:p>
    <w:p w:rsidR="00C617D6" w:rsidRPr="00C617D6" w:rsidRDefault="00C617D6" w:rsidP="00C617D6">
      <w:pPr>
        <w:ind w:left="221" w:right="641"/>
        <w:rPr>
          <w:sz w:val="28"/>
          <w:szCs w:val="28"/>
        </w:rPr>
      </w:pPr>
      <w:r w:rsidRPr="00C617D6">
        <w:rPr>
          <w:sz w:val="28"/>
          <w:szCs w:val="28"/>
        </w:rPr>
        <w:t>Б) Существование единых условий для перемещения капиталов и рабочей силы между</w:t>
      </w:r>
      <w:r w:rsidRPr="00C617D6">
        <w:rPr>
          <w:spacing w:val="-57"/>
          <w:sz w:val="28"/>
          <w:szCs w:val="28"/>
        </w:rPr>
        <w:t xml:space="preserve"> </w:t>
      </w:r>
      <w:r w:rsidRPr="00C617D6">
        <w:rPr>
          <w:sz w:val="28"/>
          <w:szCs w:val="28"/>
        </w:rPr>
        <w:t>странами-участницами</w:t>
      </w:r>
    </w:p>
    <w:p w:rsidR="00C617D6" w:rsidRPr="00C617D6" w:rsidRDefault="00C617D6" w:rsidP="00C617D6">
      <w:pPr>
        <w:ind w:left="221" w:right="428"/>
        <w:rPr>
          <w:sz w:val="28"/>
          <w:szCs w:val="28"/>
        </w:rPr>
      </w:pPr>
      <w:r w:rsidRPr="00C617D6">
        <w:rPr>
          <w:sz w:val="28"/>
          <w:szCs w:val="28"/>
        </w:rPr>
        <w:t>В) Свободное перемещение товаров и услуг между странами-участницами, а также</w:t>
      </w:r>
      <w:r w:rsidRPr="00C617D6">
        <w:rPr>
          <w:spacing w:val="1"/>
          <w:sz w:val="28"/>
          <w:szCs w:val="28"/>
        </w:rPr>
        <w:t xml:space="preserve"> </w:t>
      </w:r>
      <w:r w:rsidRPr="00C617D6">
        <w:rPr>
          <w:sz w:val="28"/>
          <w:szCs w:val="28"/>
        </w:rPr>
        <w:t>единый таможенный тариф и единая внешнеторговая политика по отношению к третьим</w:t>
      </w:r>
      <w:r w:rsidRPr="00C617D6">
        <w:rPr>
          <w:spacing w:val="-57"/>
          <w:sz w:val="28"/>
          <w:szCs w:val="28"/>
        </w:rPr>
        <w:t xml:space="preserve"> </w:t>
      </w:r>
      <w:r w:rsidRPr="00C617D6">
        <w:rPr>
          <w:sz w:val="28"/>
          <w:szCs w:val="28"/>
        </w:rPr>
        <w:t>странам.</w:t>
      </w:r>
    </w:p>
    <w:p w:rsidR="00C617D6" w:rsidRDefault="00C617D6" w:rsidP="00C617D6">
      <w:pPr>
        <w:rPr>
          <w:sz w:val="28"/>
          <w:szCs w:val="28"/>
        </w:rPr>
      </w:pPr>
    </w:p>
    <w:p w:rsidR="00C617D6" w:rsidRDefault="00C617D6" w:rsidP="00C617D6">
      <w:pPr>
        <w:rPr>
          <w:sz w:val="28"/>
          <w:szCs w:val="28"/>
        </w:rPr>
      </w:pPr>
    </w:p>
    <w:p w:rsidR="00C617D6" w:rsidRPr="00C617D6" w:rsidRDefault="00C617D6" w:rsidP="00C617D6">
      <w:pPr>
        <w:rPr>
          <w:sz w:val="28"/>
          <w:szCs w:val="28"/>
        </w:rPr>
      </w:pPr>
      <w:r w:rsidRPr="00C617D6">
        <w:rPr>
          <w:sz w:val="28"/>
          <w:szCs w:val="28"/>
        </w:rPr>
        <w:t>Г) Снятие таможенных барьеров для перемещения товаров и услуг, а также капиталов и рабочей силы между странами-участницами союза.</w:t>
      </w:r>
    </w:p>
    <w:p w:rsidR="00C617D6" w:rsidRPr="00C617D6" w:rsidRDefault="00C617D6" w:rsidP="00C617D6">
      <w:pPr>
        <w:rPr>
          <w:sz w:val="28"/>
          <w:szCs w:val="28"/>
        </w:rPr>
      </w:pPr>
    </w:p>
    <w:p w:rsidR="00C617D6" w:rsidRPr="00C617D6" w:rsidRDefault="00C617D6" w:rsidP="00C617D6">
      <w:pPr>
        <w:rPr>
          <w:sz w:val="28"/>
          <w:szCs w:val="28"/>
        </w:rPr>
      </w:pPr>
      <w:r w:rsidRPr="00C617D6">
        <w:rPr>
          <w:sz w:val="28"/>
          <w:szCs w:val="28"/>
        </w:rPr>
        <w:t>7.</w:t>
      </w:r>
      <w:r w:rsidRPr="00C617D6">
        <w:rPr>
          <w:sz w:val="28"/>
          <w:szCs w:val="28"/>
        </w:rPr>
        <w:tab/>
        <w:t>Название договора о Европейском союзе:</w:t>
      </w:r>
    </w:p>
    <w:p w:rsidR="00C617D6" w:rsidRPr="00C617D6" w:rsidRDefault="00C617D6" w:rsidP="00C617D6">
      <w:pPr>
        <w:rPr>
          <w:sz w:val="28"/>
          <w:szCs w:val="28"/>
        </w:rPr>
      </w:pPr>
      <w:r w:rsidRPr="00C617D6">
        <w:rPr>
          <w:sz w:val="28"/>
          <w:szCs w:val="28"/>
        </w:rPr>
        <w:t>А) Маастрихтское соглашение Б) Хельсинское соглашение В) Ницценское соглашение</w:t>
      </w:r>
    </w:p>
    <w:p w:rsidR="00C617D6" w:rsidRPr="00C617D6" w:rsidRDefault="00C617D6" w:rsidP="00C617D6">
      <w:pPr>
        <w:rPr>
          <w:sz w:val="28"/>
          <w:szCs w:val="28"/>
        </w:rPr>
      </w:pPr>
      <w:r w:rsidRPr="00C617D6">
        <w:rPr>
          <w:sz w:val="28"/>
          <w:szCs w:val="28"/>
        </w:rPr>
        <w:t>Г) Амстердамское соглашение Д) Парижское соглашение</w:t>
      </w:r>
    </w:p>
    <w:p w:rsidR="00C617D6" w:rsidRPr="00C617D6" w:rsidRDefault="00C617D6" w:rsidP="00C617D6">
      <w:pPr>
        <w:rPr>
          <w:sz w:val="28"/>
          <w:szCs w:val="28"/>
        </w:rPr>
      </w:pPr>
    </w:p>
    <w:p w:rsidR="00C617D6" w:rsidRPr="00C617D6" w:rsidRDefault="00C617D6" w:rsidP="00C617D6">
      <w:pPr>
        <w:rPr>
          <w:sz w:val="28"/>
          <w:szCs w:val="28"/>
        </w:rPr>
      </w:pPr>
      <w:r w:rsidRPr="00C617D6">
        <w:rPr>
          <w:sz w:val="28"/>
          <w:szCs w:val="28"/>
        </w:rPr>
        <w:t>8.</w:t>
      </w:r>
      <w:r w:rsidRPr="00C617D6">
        <w:rPr>
          <w:sz w:val="28"/>
          <w:szCs w:val="28"/>
        </w:rPr>
        <w:tab/>
        <w:t>Общая валюта стран Европейского Союза, введенная с 1 января 1999 года - это:</w:t>
      </w:r>
    </w:p>
    <w:p w:rsidR="00C617D6" w:rsidRPr="00C617D6" w:rsidRDefault="00C617D6" w:rsidP="00C617D6">
      <w:pPr>
        <w:rPr>
          <w:sz w:val="28"/>
          <w:szCs w:val="28"/>
        </w:rPr>
        <w:sectPr w:rsidR="00C617D6" w:rsidRPr="00C617D6">
          <w:pgSz w:w="11900" w:h="16840"/>
          <w:pgMar w:top="1060" w:right="620" w:bottom="1260" w:left="1480" w:header="0" w:footer="990" w:gutter="0"/>
          <w:cols w:space="720"/>
        </w:sectPr>
      </w:pPr>
      <w:r w:rsidRPr="00C617D6">
        <w:rPr>
          <w:sz w:val="28"/>
          <w:szCs w:val="28"/>
        </w:rPr>
        <w:t>А) Экю Б) Марка. В) Евро.</w:t>
      </w:r>
    </w:p>
    <w:p w:rsidR="00C617D6" w:rsidRPr="00C617D6" w:rsidRDefault="00C617D6" w:rsidP="00C617D6">
      <w:pPr>
        <w:spacing w:before="2"/>
        <w:rPr>
          <w:sz w:val="28"/>
          <w:szCs w:val="28"/>
        </w:rPr>
      </w:pPr>
    </w:p>
    <w:p w:rsidR="00C617D6" w:rsidRPr="00C617D6" w:rsidRDefault="00C617D6" w:rsidP="0059535A">
      <w:pPr>
        <w:numPr>
          <w:ilvl w:val="0"/>
          <w:numId w:val="197"/>
        </w:numPr>
        <w:tabs>
          <w:tab w:val="left" w:pos="462"/>
        </w:tabs>
        <w:spacing w:line="274" w:lineRule="exact"/>
        <w:ind w:left="461" w:hanging="241"/>
        <w:rPr>
          <w:b/>
          <w:sz w:val="28"/>
          <w:szCs w:val="28"/>
        </w:rPr>
      </w:pPr>
      <w:r w:rsidRPr="00C617D6">
        <w:rPr>
          <w:b/>
          <w:sz w:val="28"/>
          <w:szCs w:val="28"/>
        </w:rPr>
        <w:t>Международная</w:t>
      </w:r>
      <w:r w:rsidRPr="00C617D6">
        <w:rPr>
          <w:b/>
          <w:spacing w:val="-2"/>
          <w:sz w:val="28"/>
          <w:szCs w:val="28"/>
        </w:rPr>
        <w:t xml:space="preserve"> </w:t>
      </w:r>
      <w:r w:rsidRPr="00C617D6">
        <w:rPr>
          <w:b/>
          <w:sz w:val="28"/>
          <w:szCs w:val="28"/>
        </w:rPr>
        <w:t>трудовая</w:t>
      </w:r>
      <w:r w:rsidRPr="00C617D6">
        <w:rPr>
          <w:b/>
          <w:spacing w:val="-1"/>
          <w:sz w:val="28"/>
          <w:szCs w:val="28"/>
        </w:rPr>
        <w:t xml:space="preserve"> </w:t>
      </w:r>
      <w:r w:rsidRPr="00C617D6">
        <w:rPr>
          <w:b/>
          <w:sz w:val="28"/>
          <w:szCs w:val="28"/>
        </w:rPr>
        <w:t>миграция</w:t>
      </w:r>
      <w:r w:rsidRPr="00C617D6">
        <w:rPr>
          <w:b/>
          <w:spacing w:val="-2"/>
          <w:sz w:val="28"/>
          <w:szCs w:val="28"/>
        </w:rPr>
        <w:t xml:space="preserve"> </w:t>
      </w:r>
      <w:r w:rsidRPr="00C617D6">
        <w:rPr>
          <w:b/>
          <w:sz w:val="28"/>
          <w:szCs w:val="28"/>
        </w:rPr>
        <w:t>-</w:t>
      </w:r>
      <w:r w:rsidRPr="00C617D6">
        <w:rPr>
          <w:b/>
          <w:spacing w:val="-1"/>
          <w:sz w:val="28"/>
          <w:szCs w:val="28"/>
        </w:rPr>
        <w:t xml:space="preserve"> </w:t>
      </w:r>
      <w:r w:rsidRPr="00C617D6">
        <w:rPr>
          <w:b/>
          <w:sz w:val="28"/>
          <w:szCs w:val="28"/>
        </w:rPr>
        <w:t>это:</w:t>
      </w:r>
    </w:p>
    <w:p w:rsidR="00C617D6" w:rsidRPr="00C617D6" w:rsidRDefault="00C617D6" w:rsidP="00C617D6">
      <w:pPr>
        <w:ind w:left="221" w:right="83"/>
        <w:rPr>
          <w:sz w:val="28"/>
          <w:szCs w:val="28"/>
        </w:rPr>
      </w:pPr>
      <w:r w:rsidRPr="00C617D6">
        <w:rPr>
          <w:sz w:val="28"/>
          <w:szCs w:val="28"/>
        </w:rPr>
        <w:t>А)</w:t>
      </w:r>
      <w:r w:rsidRPr="00C617D6">
        <w:rPr>
          <w:spacing w:val="-3"/>
          <w:sz w:val="28"/>
          <w:szCs w:val="28"/>
        </w:rPr>
        <w:t xml:space="preserve"> </w:t>
      </w:r>
      <w:r w:rsidRPr="00C617D6">
        <w:rPr>
          <w:sz w:val="28"/>
          <w:szCs w:val="28"/>
        </w:rPr>
        <w:t>Перемещение</w:t>
      </w:r>
      <w:r w:rsidRPr="00C617D6">
        <w:rPr>
          <w:spacing w:val="-3"/>
          <w:sz w:val="28"/>
          <w:szCs w:val="28"/>
        </w:rPr>
        <w:t xml:space="preserve"> </w:t>
      </w:r>
      <w:r w:rsidRPr="00C617D6">
        <w:rPr>
          <w:sz w:val="28"/>
          <w:szCs w:val="28"/>
        </w:rPr>
        <w:t>жителей</w:t>
      </w:r>
      <w:r w:rsidRPr="00C617D6">
        <w:rPr>
          <w:spacing w:val="-1"/>
          <w:sz w:val="28"/>
          <w:szCs w:val="28"/>
        </w:rPr>
        <w:t xml:space="preserve"> </w:t>
      </w:r>
      <w:r w:rsidRPr="00C617D6">
        <w:rPr>
          <w:sz w:val="28"/>
          <w:szCs w:val="28"/>
        </w:rPr>
        <w:t>одной</w:t>
      </w:r>
      <w:r w:rsidRPr="00C617D6">
        <w:rPr>
          <w:spacing w:val="-1"/>
          <w:sz w:val="28"/>
          <w:szCs w:val="28"/>
        </w:rPr>
        <w:t xml:space="preserve"> </w:t>
      </w:r>
      <w:r w:rsidRPr="00C617D6">
        <w:rPr>
          <w:sz w:val="28"/>
          <w:szCs w:val="28"/>
        </w:rPr>
        <w:t>страны</w:t>
      </w:r>
      <w:r w:rsidRPr="00C617D6">
        <w:rPr>
          <w:spacing w:val="-2"/>
          <w:sz w:val="28"/>
          <w:szCs w:val="28"/>
        </w:rPr>
        <w:t xml:space="preserve"> </w:t>
      </w:r>
      <w:r w:rsidRPr="00C617D6">
        <w:rPr>
          <w:sz w:val="28"/>
          <w:szCs w:val="28"/>
        </w:rPr>
        <w:t>в</w:t>
      </w:r>
      <w:r w:rsidRPr="00C617D6">
        <w:rPr>
          <w:spacing w:val="-3"/>
          <w:sz w:val="28"/>
          <w:szCs w:val="28"/>
        </w:rPr>
        <w:t xml:space="preserve"> </w:t>
      </w:r>
      <w:r w:rsidRPr="00C617D6">
        <w:rPr>
          <w:sz w:val="28"/>
          <w:szCs w:val="28"/>
        </w:rPr>
        <w:t>другую</w:t>
      </w:r>
      <w:r w:rsidRPr="00C617D6">
        <w:rPr>
          <w:spacing w:val="1"/>
          <w:sz w:val="28"/>
          <w:szCs w:val="28"/>
        </w:rPr>
        <w:t xml:space="preserve"> </w:t>
      </w:r>
      <w:r w:rsidRPr="00C617D6">
        <w:rPr>
          <w:sz w:val="28"/>
          <w:szCs w:val="28"/>
        </w:rPr>
        <w:t>страну</w:t>
      </w:r>
      <w:r w:rsidRPr="00C617D6">
        <w:rPr>
          <w:spacing w:val="-7"/>
          <w:sz w:val="28"/>
          <w:szCs w:val="28"/>
        </w:rPr>
        <w:t xml:space="preserve"> </w:t>
      </w:r>
      <w:r w:rsidRPr="00C617D6">
        <w:rPr>
          <w:sz w:val="28"/>
          <w:szCs w:val="28"/>
        </w:rPr>
        <w:t>на</w:t>
      </w:r>
      <w:r w:rsidRPr="00C617D6">
        <w:rPr>
          <w:spacing w:val="-2"/>
          <w:sz w:val="28"/>
          <w:szCs w:val="28"/>
        </w:rPr>
        <w:t xml:space="preserve"> </w:t>
      </w:r>
      <w:r w:rsidRPr="00C617D6">
        <w:rPr>
          <w:sz w:val="28"/>
          <w:szCs w:val="28"/>
        </w:rPr>
        <w:t>постоянное</w:t>
      </w:r>
      <w:r w:rsidRPr="00C617D6">
        <w:rPr>
          <w:spacing w:val="-3"/>
          <w:sz w:val="28"/>
          <w:szCs w:val="28"/>
        </w:rPr>
        <w:t xml:space="preserve"> </w:t>
      </w:r>
      <w:r w:rsidRPr="00C617D6">
        <w:rPr>
          <w:sz w:val="28"/>
          <w:szCs w:val="28"/>
        </w:rPr>
        <w:t>место</w:t>
      </w:r>
      <w:r w:rsidRPr="00C617D6">
        <w:rPr>
          <w:spacing w:val="-2"/>
          <w:sz w:val="28"/>
          <w:szCs w:val="28"/>
        </w:rPr>
        <w:t xml:space="preserve"> </w:t>
      </w:r>
      <w:r w:rsidRPr="00C617D6">
        <w:rPr>
          <w:sz w:val="28"/>
          <w:szCs w:val="28"/>
        </w:rPr>
        <w:t>жительства.</w:t>
      </w:r>
      <w:r w:rsidRPr="00C617D6">
        <w:rPr>
          <w:spacing w:val="-57"/>
          <w:sz w:val="28"/>
          <w:szCs w:val="28"/>
        </w:rPr>
        <w:t xml:space="preserve"> </w:t>
      </w:r>
      <w:r w:rsidRPr="00C617D6">
        <w:rPr>
          <w:sz w:val="28"/>
          <w:szCs w:val="28"/>
        </w:rPr>
        <w:t>Б) Выезд работников за границу в командировку, которую оплачивает фирма в стране</w:t>
      </w:r>
      <w:r w:rsidRPr="00C617D6">
        <w:rPr>
          <w:spacing w:val="1"/>
          <w:sz w:val="28"/>
          <w:szCs w:val="28"/>
        </w:rPr>
        <w:t xml:space="preserve"> </w:t>
      </w:r>
      <w:r w:rsidRPr="00C617D6">
        <w:rPr>
          <w:sz w:val="28"/>
          <w:szCs w:val="28"/>
        </w:rPr>
        <w:t>постоянного</w:t>
      </w:r>
      <w:r w:rsidRPr="00C617D6">
        <w:rPr>
          <w:spacing w:val="-4"/>
          <w:sz w:val="28"/>
          <w:szCs w:val="28"/>
        </w:rPr>
        <w:t xml:space="preserve"> </w:t>
      </w:r>
      <w:r w:rsidRPr="00C617D6">
        <w:rPr>
          <w:sz w:val="28"/>
          <w:szCs w:val="28"/>
        </w:rPr>
        <w:t>проживания.</w:t>
      </w:r>
    </w:p>
    <w:p w:rsidR="00C617D6" w:rsidRPr="00C617D6" w:rsidRDefault="00C617D6" w:rsidP="00C617D6">
      <w:pPr>
        <w:ind w:left="221"/>
        <w:rPr>
          <w:sz w:val="28"/>
          <w:szCs w:val="28"/>
        </w:rPr>
      </w:pPr>
      <w:r w:rsidRPr="00C617D6">
        <w:rPr>
          <w:sz w:val="28"/>
          <w:szCs w:val="28"/>
        </w:rPr>
        <w:t>В) Выезд трудоспособного населения страны за границу для работы на территории</w:t>
      </w:r>
      <w:r w:rsidRPr="00C617D6">
        <w:rPr>
          <w:spacing w:val="1"/>
          <w:sz w:val="28"/>
          <w:szCs w:val="28"/>
        </w:rPr>
        <w:t xml:space="preserve"> </w:t>
      </w:r>
      <w:r w:rsidRPr="00C617D6">
        <w:rPr>
          <w:sz w:val="28"/>
          <w:szCs w:val="28"/>
        </w:rPr>
        <w:t>принимающей</w:t>
      </w:r>
      <w:r w:rsidRPr="00C617D6">
        <w:rPr>
          <w:spacing w:val="-2"/>
          <w:sz w:val="28"/>
          <w:szCs w:val="28"/>
        </w:rPr>
        <w:t xml:space="preserve"> </w:t>
      </w:r>
      <w:r w:rsidRPr="00C617D6">
        <w:rPr>
          <w:sz w:val="28"/>
          <w:szCs w:val="28"/>
        </w:rPr>
        <w:t>страны</w:t>
      </w:r>
      <w:r w:rsidRPr="00C617D6">
        <w:rPr>
          <w:spacing w:val="-3"/>
          <w:sz w:val="28"/>
          <w:szCs w:val="28"/>
        </w:rPr>
        <w:t xml:space="preserve"> </w:t>
      </w:r>
      <w:r w:rsidRPr="00C617D6">
        <w:rPr>
          <w:sz w:val="28"/>
          <w:szCs w:val="28"/>
        </w:rPr>
        <w:t>при</w:t>
      </w:r>
      <w:r w:rsidRPr="00C617D6">
        <w:rPr>
          <w:spacing w:val="1"/>
          <w:sz w:val="28"/>
          <w:szCs w:val="28"/>
        </w:rPr>
        <w:t xml:space="preserve"> </w:t>
      </w:r>
      <w:r w:rsidRPr="00C617D6">
        <w:rPr>
          <w:sz w:val="28"/>
          <w:szCs w:val="28"/>
        </w:rPr>
        <w:t>условии</w:t>
      </w:r>
      <w:r w:rsidRPr="00C617D6">
        <w:rPr>
          <w:spacing w:val="-2"/>
          <w:sz w:val="28"/>
          <w:szCs w:val="28"/>
        </w:rPr>
        <w:t xml:space="preserve"> </w:t>
      </w:r>
      <w:r w:rsidRPr="00C617D6">
        <w:rPr>
          <w:sz w:val="28"/>
          <w:szCs w:val="28"/>
        </w:rPr>
        <w:t>получения</w:t>
      </w:r>
      <w:r w:rsidRPr="00C617D6">
        <w:rPr>
          <w:spacing w:val="-2"/>
          <w:sz w:val="28"/>
          <w:szCs w:val="28"/>
        </w:rPr>
        <w:t xml:space="preserve"> </w:t>
      </w:r>
      <w:r w:rsidRPr="00C617D6">
        <w:rPr>
          <w:sz w:val="28"/>
          <w:szCs w:val="28"/>
        </w:rPr>
        <w:t>зарплаты</w:t>
      </w:r>
      <w:r w:rsidRPr="00C617D6">
        <w:rPr>
          <w:spacing w:val="-3"/>
          <w:sz w:val="28"/>
          <w:szCs w:val="28"/>
        </w:rPr>
        <w:t xml:space="preserve"> </w:t>
      </w:r>
      <w:r w:rsidRPr="00C617D6">
        <w:rPr>
          <w:sz w:val="28"/>
          <w:szCs w:val="28"/>
        </w:rPr>
        <w:t>на</w:t>
      </w:r>
      <w:r w:rsidRPr="00C617D6">
        <w:rPr>
          <w:spacing w:val="-3"/>
          <w:sz w:val="28"/>
          <w:szCs w:val="28"/>
        </w:rPr>
        <w:t xml:space="preserve"> </w:t>
      </w:r>
      <w:r w:rsidRPr="00C617D6">
        <w:rPr>
          <w:sz w:val="28"/>
          <w:szCs w:val="28"/>
        </w:rPr>
        <w:t>зарубежном</w:t>
      </w:r>
      <w:r w:rsidRPr="00C617D6">
        <w:rPr>
          <w:spacing w:val="-3"/>
          <w:sz w:val="28"/>
          <w:szCs w:val="28"/>
        </w:rPr>
        <w:t xml:space="preserve"> </w:t>
      </w:r>
      <w:r w:rsidRPr="00C617D6">
        <w:rPr>
          <w:sz w:val="28"/>
          <w:szCs w:val="28"/>
        </w:rPr>
        <w:t>предприятии.</w:t>
      </w:r>
    </w:p>
    <w:p w:rsidR="00C617D6" w:rsidRPr="00C617D6" w:rsidRDefault="00C617D6" w:rsidP="00C617D6">
      <w:pPr>
        <w:spacing w:before="3"/>
        <w:rPr>
          <w:sz w:val="28"/>
          <w:szCs w:val="28"/>
        </w:rPr>
      </w:pPr>
    </w:p>
    <w:p w:rsidR="00C617D6" w:rsidRPr="00C617D6" w:rsidRDefault="00C617D6" w:rsidP="0059535A">
      <w:pPr>
        <w:numPr>
          <w:ilvl w:val="0"/>
          <w:numId w:val="197"/>
        </w:numPr>
        <w:tabs>
          <w:tab w:val="left" w:pos="582"/>
        </w:tabs>
        <w:spacing w:line="274" w:lineRule="exact"/>
        <w:ind w:left="581" w:hanging="361"/>
        <w:rPr>
          <w:b/>
          <w:sz w:val="28"/>
          <w:szCs w:val="28"/>
        </w:rPr>
      </w:pPr>
      <w:r w:rsidRPr="00C617D6">
        <w:rPr>
          <w:b/>
          <w:sz w:val="28"/>
          <w:szCs w:val="28"/>
        </w:rPr>
        <w:t>На</w:t>
      </w:r>
      <w:r w:rsidRPr="00C617D6">
        <w:rPr>
          <w:b/>
          <w:spacing w:val="-2"/>
          <w:sz w:val="28"/>
          <w:szCs w:val="28"/>
        </w:rPr>
        <w:t xml:space="preserve"> </w:t>
      </w:r>
      <w:r w:rsidRPr="00C617D6">
        <w:rPr>
          <w:b/>
          <w:sz w:val="28"/>
          <w:szCs w:val="28"/>
        </w:rPr>
        <w:t>миграцию</w:t>
      </w:r>
      <w:r w:rsidRPr="00C617D6">
        <w:rPr>
          <w:b/>
          <w:spacing w:val="-2"/>
          <w:sz w:val="28"/>
          <w:szCs w:val="28"/>
        </w:rPr>
        <w:t xml:space="preserve"> </w:t>
      </w:r>
      <w:r w:rsidRPr="00C617D6">
        <w:rPr>
          <w:b/>
          <w:sz w:val="28"/>
          <w:szCs w:val="28"/>
        </w:rPr>
        <w:t>людей влияют:</w:t>
      </w:r>
    </w:p>
    <w:p w:rsidR="00C617D6" w:rsidRPr="00C617D6" w:rsidRDefault="00C617D6" w:rsidP="00C617D6">
      <w:pPr>
        <w:ind w:left="221" w:right="5599"/>
        <w:rPr>
          <w:sz w:val="28"/>
          <w:szCs w:val="28"/>
        </w:rPr>
      </w:pPr>
      <w:r w:rsidRPr="00C617D6">
        <w:rPr>
          <w:sz w:val="28"/>
          <w:szCs w:val="28"/>
        </w:rPr>
        <w:t>А) социально-экономические факторы</w:t>
      </w:r>
      <w:r w:rsidRPr="00C617D6">
        <w:rPr>
          <w:spacing w:val="-57"/>
          <w:sz w:val="28"/>
          <w:szCs w:val="28"/>
        </w:rPr>
        <w:t xml:space="preserve"> </w:t>
      </w:r>
      <w:r w:rsidRPr="00C617D6">
        <w:rPr>
          <w:sz w:val="28"/>
          <w:szCs w:val="28"/>
        </w:rPr>
        <w:t>Б)</w:t>
      </w:r>
      <w:r w:rsidRPr="00C617D6">
        <w:rPr>
          <w:spacing w:val="-2"/>
          <w:sz w:val="28"/>
          <w:szCs w:val="28"/>
        </w:rPr>
        <w:t xml:space="preserve"> </w:t>
      </w:r>
      <w:r w:rsidRPr="00C617D6">
        <w:rPr>
          <w:sz w:val="28"/>
          <w:szCs w:val="28"/>
        </w:rPr>
        <w:t>национальные</w:t>
      </w:r>
      <w:r w:rsidRPr="00C617D6">
        <w:rPr>
          <w:spacing w:val="-1"/>
          <w:sz w:val="28"/>
          <w:szCs w:val="28"/>
        </w:rPr>
        <w:t xml:space="preserve"> </w:t>
      </w:r>
      <w:r w:rsidRPr="00C617D6">
        <w:rPr>
          <w:sz w:val="28"/>
          <w:szCs w:val="28"/>
        </w:rPr>
        <w:t>факторы</w:t>
      </w:r>
    </w:p>
    <w:p w:rsidR="00C617D6" w:rsidRPr="00C617D6" w:rsidRDefault="00C617D6" w:rsidP="00C617D6">
      <w:pPr>
        <w:ind w:left="221" w:right="6936"/>
        <w:rPr>
          <w:sz w:val="28"/>
          <w:szCs w:val="28"/>
        </w:rPr>
      </w:pPr>
      <w:r w:rsidRPr="00C617D6">
        <w:rPr>
          <w:sz w:val="28"/>
          <w:szCs w:val="28"/>
        </w:rPr>
        <w:t>В) религиозные факторы</w:t>
      </w:r>
      <w:r w:rsidRPr="00C617D6">
        <w:rPr>
          <w:spacing w:val="1"/>
          <w:sz w:val="28"/>
          <w:szCs w:val="28"/>
        </w:rPr>
        <w:t xml:space="preserve"> </w:t>
      </w:r>
      <w:r w:rsidRPr="00C617D6">
        <w:rPr>
          <w:sz w:val="28"/>
          <w:szCs w:val="28"/>
        </w:rPr>
        <w:t>Г)</w:t>
      </w:r>
      <w:r w:rsidRPr="00C617D6">
        <w:rPr>
          <w:spacing w:val="-8"/>
          <w:sz w:val="28"/>
          <w:szCs w:val="28"/>
        </w:rPr>
        <w:t xml:space="preserve"> </w:t>
      </w:r>
      <w:r w:rsidRPr="00C617D6">
        <w:rPr>
          <w:sz w:val="28"/>
          <w:szCs w:val="28"/>
        </w:rPr>
        <w:t>политические</w:t>
      </w:r>
      <w:r w:rsidRPr="00C617D6">
        <w:rPr>
          <w:spacing w:val="-8"/>
          <w:sz w:val="28"/>
          <w:szCs w:val="28"/>
        </w:rPr>
        <w:t xml:space="preserve"> </w:t>
      </w:r>
      <w:r w:rsidRPr="00C617D6">
        <w:rPr>
          <w:sz w:val="28"/>
          <w:szCs w:val="28"/>
        </w:rPr>
        <w:t>факторы</w:t>
      </w:r>
    </w:p>
    <w:p w:rsidR="00C617D6" w:rsidRPr="00C617D6" w:rsidRDefault="00C617D6" w:rsidP="00C617D6">
      <w:pPr>
        <w:ind w:left="221"/>
        <w:rPr>
          <w:sz w:val="28"/>
          <w:szCs w:val="28"/>
        </w:rPr>
      </w:pPr>
      <w:r w:rsidRPr="00C617D6">
        <w:rPr>
          <w:sz w:val="28"/>
          <w:szCs w:val="28"/>
        </w:rPr>
        <w:t>Д)</w:t>
      </w:r>
      <w:r w:rsidRPr="00C617D6">
        <w:rPr>
          <w:spacing w:val="-2"/>
          <w:sz w:val="28"/>
          <w:szCs w:val="28"/>
        </w:rPr>
        <w:t xml:space="preserve"> </w:t>
      </w:r>
      <w:r w:rsidRPr="00C617D6">
        <w:rPr>
          <w:sz w:val="28"/>
          <w:szCs w:val="28"/>
        </w:rPr>
        <w:t>всё</w:t>
      </w:r>
      <w:r w:rsidRPr="00C617D6">
        <w:rPr>
          <w:spacing w:val="-2"/>
          <w:sz w:val="28"/>
          <w:szCs w:val="28"/>
        </w:rPr>
        <w:t xml:space="preserve"> </w:t>
      </w:r>
      <w:r w:rsidRPr="00C617D6">
        <w:rPr>
          <w:sz w:val="28"/>
          <w:szCs w:val="28"/>
        </w:rPr>
        <w:t>вышеперечисленное</w:t>
      </w:r>
      <w:r w:rsidRPr="00C617D6">
        <w:rPr>
          <w:spacing w:val="-2"/>
          <w:sz w:val="28"/>
          <w:szCs w:val="28"/>
        </w:rPr>
        <w:t xml:space="preserve"> </w:t>
      </w:r>
      <w:r w:rsidRPr="00C617D6">
        <w:rPr>
          <w:sz w:val="28"/>
          <w:szCs w:val="28"/>
        </w:rPr>
        <w:t>верно</w:t>
      </w:r>
    </w:p>
    <w:p w:rsidR="00C617D6" w:rsidRPr="00C617D6" w:rsidRDefault="00C617D6" w:rsidP="00C617D6">
      <w:pPr>
        <w:rPr>
          <w:sz w:val="28"/>
          <w:szCs w:val="28"/>
        </w:rPr>
      </w:pPr>
    </w:p>
    <w:p w:rsidR="00C617D6" w:rsidRPr="00C617D6" w:rsidRDefault="00C617D6" w:rsidP="00C617D6">
      <w:pPr>
        <w:spacing w:before="3"/>
        <w:rPr>
          <w:sz w:val="28"/>
          <w:szCs w:val="28"/>
        </w:rPr>
      </w:pPr>
    </w:p>
    <w:p w:rsidR="00C617D6" w:rsidRPr="00C617D6" w:rsidRDefault="00C617D6" w:rsidP="00C617D6">
      <w:pPr>
        <w:spacing w:before="1"/>
        <w:ind w:left="1171"/>
        <w:outlineLvl w:val="0"/>
        <w:rPr>
          <w:b/>
          <w:bCs/>
          <w:sz w:val="28"/>
          <w:szCs w:val="28"/>
        </w:rPr>
      </w:pPr>
      <w:r w:rsidRPr="00C617D6">
        <w:rPr>
          <w:b/>
          <w:bCs/>
          <w:sz w:val="28"/>
          <w:szCs w:val="28"/>
        </w:rPr>
        <w:t>3.</w:t>
      </w:r>
      <w:r w:rsidRPr="00C617D6">
        <w:rPr>
          <w:b/>
          <w:bCs/>
          <w:spacing w:val="-3"/>
          <w:sz w:val="28"/>
          <w:szCs w:val="28"/>
        </w:rPr>
        <w:t xml:space="preserve"> </w:t>
      </w:r>
      <w:r w:rsidRPr="00C617D6">
        <w:rPr>
          <w:b/>
          <w:bCs/>
          <w:sz w:val="28"/>
          <w:szCs w:val="28"/>
        </w:rPr>
        <w:t>Комплект</w:t>
      </w:r>
      <w:r w:rsidRPr="00C617D6">
        <w:rPr>
          <w:b/>
          <w:bCs/>
          <w:spacing w:val="-1"/>
          <w:sz w:val="28"/>
          <w:szCs w:val="28"/>
        </w:rPr>
        <w:t xml:space="preserve"> </w:t>
      </w:r>
      <w:r w:rsidRPr="00C617D6">
        <w:rPr>
          <w:b/>
          <w:bCs/>
          <w:sz w:val="28"/>
          <w:szCs w:val="28"/>
        </w:rPr>
        <w:t>оценочных</w:t>
      </w:r>
      <w:r w:rsidRPr="00C617D6">
        <w:rPr>
          <w:b/>
          <w:bCs/>
          <w:spacing w:val="-2"/>
          <w:sz w:val="28"/>
          <w:szCs w:val="28"/>
        </w:rPr>
        <w:t xml:space="preserve"> </w:t>
      </w:r>
      <w:r w:rsidRPr="00C617D6">
        <w:rPr>
          <w:b/>
          <w:bCs/>
          <w:sz w:val="28"/>
          <w:szCs w:val="28"/>
        </w:rPr>
        <w:t>средств</w:t>
      </w:r>
      <w:r w:rsidRPr="00C617D6">
        <w:rPr>
          <w:b/>
          <w:bCs/>
          <w:spacing w:val="-2"/>
          <w:sz w:val="28"/>
          <w:szCs w:val="28"/>
        </w:rPr>
        <w:t xml:space="preserve"> </w:t>
      </w:r>
      <w:r w:rsidRPr="00C617D6">
        <w:rPr>
          <w:b/>
          <w:bCs/>
          <w:sz w:val="28"/>
          <w:szCs w:val="28"/>
        </w:rPr>
        <w:t>для</w:t>
      </w:r>
      <w:r w:rsidRPr="00C617D6">
        <w:rPr>
          <w:b/>
          <w:bCs/>
          <w:spacing w:val="-6"/>
          <w:sz w:val="28"/>
          <w:szCs w:val="28"/>
        </w:rPr>
        <w:t xml:space="preserve"> </w:t>
      </w:r>
      <w:r w:rsidRPr="00C617D6">
        <w:rPr>
          <w:b/>
          <w:bCs/>
          <w:sz w:val="28"/>
          <w:szCs w:val="28"/>
        </w:rPr>
        <w:t>промежуточной</w:t>
      </w:r>
      <w:r w:rsidRPr="00C617D6">
        <w:rPr>
          <w:b/>
          <w:bCs/>
          <w:spacing w:val="-5"/>
          <w:sz w:val="28"/>
          <w:szCs w:val="28"/>
        </w:rPr>
        <w:t xml:space="preserve"> </w:t>
      </w:r>
      <w:r w:rsidRPr="00C617D6">
        <w:rPr>
          <w:b/>
          <w:bCs/>
          <w:sz w:val="28"/>
          <w:szCs w:val="28"/>
        </w:rPr>
        <w:t>аттестации</w:t>
      </w:r>
    </w:p>
    <w:p w:rsidR="00C617D6" w:rsidRPr="00C617D6" w:rsidRDefault="00C617D6" w:rsidP="00C617D6">
      <w:pPr>
        <w:spacing w:before="8"/>
        <w:rPr>
          <w:b/>
          <w:sz w:val="28"/>
          <w:szCs w:val="28"/>
        </w:rPr>
      </w:pPr>
    </w:p>
    <w:p w:rsidR="00C617D6" w:rsidRPr="00C617D6" w:rsidRDefault="00C617D6" w:rsidP="00C617D6">
      <w:pPr>
        <w:ind w:left="2933" w:right="1407" w:hanging="1400"/>
        <w:rPr>
          <w:sz w:val="28"/>
          <w:szCs w:val="28"/>
        </w:rPr>
      </w:pPr>
      <w:r w:rsidRPr="00C617D6">
        <w:rPr>
          <w:sz w:val="28"/>
          <w:szCs w:val="28"/>
        </w:rPr>
        <w:t>Контрольные вопросы</w:t>
      </w:r>
      <w:r w:rsidRPr="00C617D6">
        <w:rPr>
          <w:spacing w:val="1"/>
          <w:sz w:val="28"/>
          <w:szCs w:val="28"/>
        </w:rPr>
        <w:t xml:space="preserve"> </w:t>
      </w:r>
      <w:r w:rsidRPr="00C617D6">
        <w:rPr>
          <w:sz w:val="28"/>
          <w:szCs w:val="28"/>
        </w:rPr>
        <w:t>к</w:t>
      </w:r>
      <w:r w:rsidRPr="00C617D6">
        <w:rPr>
          <w:spacing w:val="1"/>
          <w:sz w:val="28"/>
          <w:szCs w:val="28"/>
        </w:rPr>
        <w:t xml:space="preserve"> </w:t>
      </w:r>
      <w:r w:rsidRPr="00C617D6">
        <w:rPr>
          <w:sz w:val="28"/>
          <w:szCs w:val="28"/>
        </w:rPr>
        <w:t>дифференцированному зачету</w:t>
      </w:r>
      <w:r w:rsidRPr="00C617D6">
        <w:rPr>
          <w:spacing w:val="-67"/>
          <w:sz w:val="28"/>
          <w:szCs w:val="28"/>
        </w:rPr>
        <w:t xml:space="preserve"> </w:t>
      </w:r>
      <w:r w:rsidRPr="00C617D6">
        <w:rPr>
          <w:sz w:val="28"/>
          <w:szCs w:val="28"/>
        </w:rPr>
        <w:t>по</w:t>
      </w:r>
      <w:r w:rsidRPr="00C617D6">
        <w:rPr>
          <w:spacing w:val="-1"/>
          <w:sz w:val="28"/>
          <w:szCs w:val="28"/>
        </w:rPr>
        <w:t xml:space="preserve"> </w:t>
      </w:r>
      <w:r w:rsidRPr="00C617D6">
        <w:rPr>
          <w:sz w:val="28"/>
          <w:szCs w:val="28"/>
        </w:rPr>
        <w:t>учебной дисциплине</w:t>
      </w:r>
      <w:r w:rsidRPr="00C617D6">
        <w:rPr>
          <w:spacing w:val="-1"/>
          <w:sz w:val="28"/>
          <w:szCs w:val="28"/>
        </w:rPr>
        <w:t xml:space="preserve"> </w:t>
      </w:r>
      <w:r w:rsidRPr="00C617D6">
        <w:rPr>
          <w:sz w:val="28"/>
          <w:szCs w:val="28"/>
        </w:rPr>
        <w:t>История</w:t>
      </w:r>
    </w:p>
    <w:p w:rsidR="00C617D6" w:rsidRPr="00C617D6" w:rsidRDefault="00C617D6" w:rsidP="00C617D6">
      <w:pPr>
        <w:rPr>
          <w:sz w:val="28"/>
          <w:szCs w:val="28"/>
        </w:rPr>
      </w:pPr>
    </w:p>
    <w:p w:rsidR="00C617D6" w:rsidRPr="00C617D6" w:rsidRDefault="00C617D6" w:rsidP="0059535A">
      <w:pPr>
        <w:numPr>
          <w:ilvl w:val="0"/>
          <w:numId w:val="196"/>
        </w:numPr>
        <w:tabs>
          <w:tab w:val="left" w:pos="582"/>
        </w:tabs>
        <w:spacing w:before="205"/>
        <w:ind w:hanging="361"/>
        <w:rPr>
          <w:sz w:val="28"/>
          <w:szCs w:val="28"/>
        </w:rPr>
      </w:pPr>
      <w:r w:rsidRPr="00C617D6">
        <w:rPr>
          <w:sz w:val="28"/>
          <w:szCs w:val="28"/>
        </w:rPr>
        <w:t>Общественно-политическое</w:t>
      </w:r>
      <w:r w:rsidRPr="00C617D6">
        <w:rPr>
          <w:spacing w:val="-3"/>
          <w:sz w:val="28"/>
          <w:szCs w:val="28"/>
        </w:rPr>
        <w:t xml:space="preserve"> </w:t>
      </w:r>
      <w:r w:rsidRPr="00C617D6">
        <w:rPr>
          <w:sz w:val="28"/>
          <w:szCs w:val="28"/>
        </w:rPr>
        <w:t>развитие</w:t>
      </w:r>
      <w:r w:rsidRPr="00C617D6">
        <w:rPr>
          <w:spacing w:val="-2"/>
          <w:sz w:val="28"/>
          <w:szCs w:val="28"/>
        </w:rPr>
        <w:t xml:space="preserve"> </w:t>
      </w:r>
      <w:r w:rsidRPr="00C617D6">
        <w:rPr>
          <w:sz w:val="28"/>
          <w:szCs w:val="28"/>
        </w:rPr>
        <w:t>в</w:t>
      </w:r>
      <w:r w:rsidRPr="00C617D6">
        <w:rPr>
          <w:spacing w:val="-2"/>
          <w:sz w:val="28"/>
          <w:szCs w:val="28"/>
        </w:rPr>
        <w:t xml:space="preserve"> </w:t>
      </w:r>
      <w:r w:rsidRPr="00C617D6">
        <w:rPr>
          <w:sz w:val="28"/>
          <w:szCs w:val="28"/>
        </w:rPr>
        <w:t>1991</w:t>
      </w:r>
      <w:r w:rsidRPr="00C617D6">
        <w:rPr>
          <w:spacing w:val="-1"/>
          <w:sz w:val="28"/>
          <w:szCs w:val="28"/>
        </w:rPr>
        <w:t xml:space="preserve"> </w:t>
      </w:r>
      <w:r w:rsidRPr="00C617D6">
        <w:rPr>
          <w:sz w:val="28"/>
          <w:szCs w:val="28"/>
        </w:rPr>
        <w:t>–</w:t>
      </w:r>
      <w:r w:rsidRPr="00C617D6">
        <w:rPr>
          <w:spacing w:val="-1"/>
          <w:sz w:val="28"/>
          <w:szCs w:val="28"/>
        </w:rPr>
        <w:t xml:space="preserve"> </w:t>
      </w:r>
      <w:r w:rsidRPr="00C617D6">
        <w:rPr>
          <w:sz w:val="28"/>
          <w:szCs w:val="28"/>
        </w:rPr>
        <w:t>1993</w:t>
      </w:r>
      <w:r w:rsidRPr="00C617D6">
        <w:rPr>
          <w:spacing w:val="-1"/>
          <w:sz w:val="28"/>
          <w:szCs w:val="28"/>
        </w:rPr>
        <w:t xml:space="preserve"> </w:t>
      </w:r>
      <w:r w:rsidRPr="00C617D6">
        <w:rPr>
          <w:sz w:val="28"/>
          <w:szCs w:val="28"/>
        </w:rPr>
        <w:t>гг.</w:t>
      </w:r>
    </w:p>
    <w:p w:rsidR="00C617D6" w:rsidRPr="00C617D6" w:rsidRDefault="00C617D6" w:rsidP="0059535A">
      <w:pPr>
        <w:numPr>
          <w:ilvl w:val="0"/>
          <w:numId w:val="196"/>
        </w:numPr>
        <w:tabs>
          <w:tab w:val="left" w:pos="582"/>
          <w:tab w:val="left" w:pos="7596"/>
        </w:tabs>
        <w:ind w:right="851"/>
        <w:rPr>
          <w:sz w:val="28"/>
          <w:szCs w:val="28"/>
        </w:rPr>
      </w:pPr>
      <w:r w:rsidRPr="00C617D6">
        <w:rPr>
          <w:sz w:val="28"/>
          <w:szCs w:val="28"/>
        </w:rPr>
        <w:t>Развитие</w:t>
      </w:r>
      <w:r w:rsidRPr="00C617D6">
        <w:rPr>
          <w:spacing w:val="-3"/>
          <w:sz w:val="28"/>
          <w:szCs w:val="28"/>
        </w:rPr>
        <w:t xml:space="preserve"> </w:t>
      </w:r>
      <w:r w:rsidRPr="00C617D6">
        <w:rPr>
          <w:sz w:val="28"/>
          <w:szCs w:val="28"/>
        </w:rPr>
        <w:t>политической</w:t>
      </w:r>
      <w:r w:rsidRPr="00C617D6">
        <w:rPr>
          <w:spacing w:val="-4"/>
          <w:sz w:val="28"/>
          <w:szCs w:val="28"/>
        </w:rPr>
        <w:t xml:space="preserve"> </w:t>
      </w:r>
      <w:r w:rsidRPr="00C617D6">
        <w:rPr>
          <w:sz w:val="28"/>
          <w:szCs w:val="28"/>
        </w:rPr>
        <w:t>системы.</w:t>
      </w:r>
      <w:r w:rsidRPr="00C617D6">
        <w:rPr>
          <w:spacing w:val="-2"/>
          <w:sz w:val="28"/>
          <w:szCs w:val="28"/>
        </w:rPr>
        <w:t xml:space="preserve"> </w:t>
      </w:r>
      <w:r w:rsidRPr="00C617D6">
        <w:rPr>
          <w:sz w:val="28"/>
          <w:szCs w:val="28"/>
        </w:rPr>
        <w:t>Формирование</w:t>
      </w:r>
      <w:r w:rsidRPr="00C617D6">
        <w:rPr>
          <w:spacing w:val="-3"/>
          <w:sz w:val="28"/>
          <w:szCs w:val="28"/>
        </w:rPr>
        <w:t xml:space="preserve"> </w:t>
      </w:r>
      <w:r w:rsidRPr="00C617D6">
        <w:rPr>
          <w:sz w:val="28"/>
          <w:szCs w:val="28"/>
        </w:rPr>
        <w:t>государственной</w:t>
      </w:r>
      <w:r w:rsidRPr="00C617D6">
        <w:rPr>
          <w:sz w:val="28"/>
          <w:szCs w:val="28"/>
        </w:rPr>
        <w:tab/>
        <w:t>власти новой</w:t>
      </w:r>
      <w:r w:rsidRPr="00C617D6">
        <w:rPr>
          <w:spacing w:val="-57"/>
          <w:sz w:val="28"/>
          <w:szCs w:val="28"/>
        </w:rPr>
        <w:t xml:space="preserve"> </w:t>
      </w:r>
      <w:r w:rsidRPr="00C617D6">
        <w:rPr>
          <w:sz w:val="28"/>
          <w:szCs w:val="28"/>
        </w:rPr>
        <w:t>России.</w:t>
      </w:r>
      <w:r w:rsidRPr="00C617D6">
        <w:rPr>
          <w:spacing w:val="-1"/>
          <w:sz w:val="28"/>
          <w:szCs w:val="28"/>
        </w:rPr>
        <w:t xml:space="preserve"> </w:t>
      </w:r>
      <w:r w:rsidRPr="00C617D6">
        <w:rPr>
          <w:sz w:val="28"/>
          <w:szCs w:val="28"/>
        </w:rPr>
        <w:t>Принятие</w:t>
      </w:r>
      <w:r w:rsidRPr="00C617D6">
        <w:rPr>
          <w:spacing w:val="-1"/>
          <w:sz w:val="28"/>
          <w:szCs w:val="28"/>
        </w:rPr>
        <w:t xml:space="preserve"> </w:t>
      </w:r>
      <w:r w:rsidRPr="00C617D6">
        <w:rPr>
          <w:sz w:val="28"/>
          <w:szCs w:val="28"/>
        </w:rPr>
        <w:t>Конституции</w:t>
      </w:r>
      <w:r w:rsidRPr="00C617D6">
        <w:rPr>
          <w:spacing w:val="1"/>
          <w:sz w:val="28"/>
          <w:szCs w:val="28"/>
        </w:rPr>
        <w:t xml:space="preserve"> </w:t>
      </w:r>
      <w:r w:rsidRPr="00C617D6">
        <w:rPr>
          <w:sz w:val="28"/>
          <w:szCs w:val="28"/>
        </w:rPr>
        <w:t>РФ 1993г.</w:t>
      </w:r>
    </w:p>
    <w:p w:rsidR="00C617D6" w:rsidRPr="00C617D6" w:rsidRDefault="00C617D6" w:rsidP="0059535A">
      <w:pPr>
        <w:numPr>
          <w:ilvl w:val="0"/>
          <w:numId w:val="196"/>
        </w:numPr>
        <w:tabs>
          <w:tab w:val="left" w:pos="582"/>
        </w:tabs>
        <w:ind w:hanging="361"/>
        <w:rPr>
          <w:sz w:val="28"/>
          <w:szCs w:val="28"/>
        </w:rPr>
      </w:pPr>
      <w:r w:rsidRPr="00C617D6">
        <w:rPr>
          <w:sz w:val="28"/>
          <w:szCs w:val="28"/>
        </w:rPr>
        <w:t>Общественно-политическое</w:t>
      </w:r>
      <w:r w:rsidRPr="00C617D6">
        <w:rPr>
          <w:spacing w:val="-3"/>
          <w:sz w:val="28"/>
          <w:szCs w:val="28"/>
        </w:rPr>
        <w:t xml:space="preserve"> </w:t>
      </w:r>
      <w:r w:rsidRPr="00C617D6">
        <w:rPr>
          <w:sz w:val="28"/>
          <w:szCs w:val="28"/>
        </w:rPr>
        <w:t>развитие</w:t>
      </w:r>
      <w:r w:rsidRPr="00C617D6">
        <w:rPr>
          <w:spacing w:val="-2"/>
          <w:sz w:val="28"/>
          <w:szCs w:val="28"/>
        </w:rPr>
        <w:t xml:space="preserve"> </w:t>
      </w:r>
      <w:r w:rsidRPr="00C617D6">
        <w:rPr>
          <w:sz w:val="28"/>
          <w:szCs w:val="28"/>
        </w:rPr>
        <w:t>в</w:t>
      </w:r>
      <w:r w:rsidRPr="00C617D6">
        <w:rPr>
          <w:spacing w:val="-2"/>
          <w:sz w:val="28"/>
          <w:szCs w:val="28"/>
        </w:rPr>
        <w:t xml:space="preserve"> </w:t>
      </w:r>
      <w:r w:rsidRPr="00C617D6">
        <w:rPr>
          <w:sz w:val="28"/>
          <w:szCs w:val="28"/>
        </w:rPr>
        <w:t>1994</w:t>
      </w:r>
      <w:r w:rsidRPr="00C617D6">
        <w:rPr>
          <w:spacing w:val="-1"/>
          <w:sz w:val="28"/>
          <w:szCs w:val="28"/>
        </w:rPr>
        <w:t xml:space="preserve"> </w:t>
      </w:r>
      <w:r w:rsidRPr="00C617D6">
        <w:rPr>
          <w:sz w:val="28"/>
          <w:szCs w:val="28"/>
        </w:rPr>
        <w:t>–</w:t>
      </w:r>
      <w:r w:rsidRPr="00C617D6">
        <w:rPr>
          <w:spacing w:val="-1"/>
          <w:sz w:val="28"/>
          <w:szCs w:val="28"/>
        </w:rPr>
        <w:t xml:space="preserve"> </w:t>
      </w:r>
      <w:r w:rsidRPr="00C617D6">
        <w:rPr>
          <w:sz w:val="28"/>
          <w:szCs w:val="28"/>
        </w:rPr>
        <w:t>2000</w:t>
      </w:r>
      <w:r w:rsidRPr="00C617D6">
        <w:rPr>
          <w:spacing w:val="-1"/>
          <w:sz w:val="28"/>
          <w:szCs w:val="28"/>
        </w:rPr>
        <w:t xml:space="preserve"> </w:t>
      </w:r>
      <w:r w:rsidRPr="00C617D6">
        <w:rPr>
          <w:sz w:val="28"/>
          <w:szCs w:val="28"/>
        </w:rPr>
        <w:t>гг.</w:t>
      </w:r>
    </w:p>
    <w:p w:rsidR="00C617D6" w:rsidRPr="00C617D6" w:rsidRDefault="00C617D6" w:rsidP="0059535A">
      <w:pPr>
        <w:numPr>
          <w:ilvl w:val="0"/>
          <w:numId w:val="196"/>
        </w:numPr>
        <w:tabs>
          <w:tab w:val="left" w:pos="582"/>
        </w:tabs>
        <w:ind w:right="885"/>
        <w:rPr>
          <w:sz w:val="28"/>
          <w:szCs w:val="28"/>
        </w:rPr>
      </w:pPr>
      <w:r w:rsidRPr="00C617D6">
        <w:rPr>
          <w:sz w:val="28"/>
          <w:szCs w:val="28"/>
        </w:rPr>
        <w:t>«Шоковая</w:t>
      </w:r>
      <w:r w:rsidRPr="00C617D6">
        <w:rPr>
          <w:spacing w:val="-2"/>
          <w:sz w:val="28"/>
          <w:szCs w:val="28"/>
        </w:rPr>
        <w:t xml:space="preserve"> </w:t>
      </w:r>
      <w:r w:rsidRPr="00C617D6">
        <w:rPr>
          <w:sz w:val="28"/>
          <w:szCs w:val="28"/>
        </w:rPr>
        <w:t>терапия»</w:t>
      </w:r>
      <w:r w:rsidRPr="00C617D6">
        <w:rPr>
          <w:spacing w:val="-9"/>
          <w:sz w:val="28"/>
          <w:szCs w:val="28"/>
        </w:rPr>
        <w:t xml:space="preserve"> </w:t>
      </w:r>
      <w:r w:rsidRPr="00C617D6">
        <w:rPr>
          <w:sz w:val="28"/>
          <w:szCs w:val="28"/>
        </w:rPr>
        <w:t>как способ</w:t>
      </w:r>
      <w:r w:rsidRPr="00C617D6">
        <w:rPr>
          <w:spacing w:val="-2"/>
          <w:sz w:val="28"/>
          <w:szCs w:val="28"/>
        </w:rPr>
        <w:t xml:space="preserve"> </w:t>
      </w:r>
      <w:r w:rsidRPr="00C617D6">
        <w:rPr>
          <w:sz w:val="28"/>
          <w:szCs w:val="28"/>
        </w:rPr>
        <w:t>перехода</w:t>
      </w:r>
      <w:r w:rsidRPr="00C617D6">
        <w:rPr>
          <w:spacing w:val="-2"/>
          <w:sz w:val="28"/>
          <w:szCs w:val="28"/>
        </w:rPr>
        <w:t xml:space="preserve"> </w:t>
      </w:r>
      <w:r w:rsidRPr="00C617D6">
        <w:rPr>
          <w:sz w:val="28"/>
          <w:szCs w:val="28"/>
        </w:rPr>
        <w:t>к</w:t>
      </w:r>
      <w:r w:rsidRPr="00C617D6">
        <w:rPr>
          <w:spacing w:val="-1"/>
          <w:sz w:val="28"/>
          <w:szCs w:val="28"/>
        </w:rPr>
        <w:t xml:space="preserve"> </w:t>
      </w:r>
      <w:r w:rsidRPr="00C617D6">
        <w:rPr>
          <w:sz w:val="28"/>
          <w:szCs w:val="28"/>
        </w:rPr>
        <w:t>рыночной экономике.</w:t>
      </w:r>
      <w:r w:rsidRPr="00C617D6">
        <w:rPr>
          <w:spacing w:val="-2"/>
          <w:sz w:val="28"/>
          <w:szCs w:val="28"/>
        </w:rPr>
        <w:t xml:space="preserve"> </w:t>
      </w:r>
      <w:r w:rsidRPr="00C617D6">
        <w:rPr>
          <w:sz w:val="28"/>
          <w:szCs w:val="28"/>
        </w:rPr>
        <w:t>Экономические</w:t>
      </w:r>
      <w:r w:rsidRPr="00C617D6">
        <w:rPr>
          <w:spacing w:val="-57"/>
          <w:sz w:val="28"/>
          <w:szCs w:val="28"/>
        </w:rPr>
        <w:t xml:space="preserve"> </w:t>
      </w:r>
      <w:r w:rsidRPr="00C617D6">
        <w:rPr>
          <w:sz w:val="28"/>
          <w:szCs w:val="28"/>
        </w:rPr>
        <w:t>реформы</w:t>
      </w:r>
      <w:r w:rsidRPr="00C617D6">
        <w:rPr>
          <w:spacing w:val="-2"/>
          <w:sz w:val="28"/>
          <w:szCs w:val="28"/>
        </w:rPr>
        <w:t xml:space="preserve"> </w:t>
      </w:r>
      <w:r w:rsidRPr="00C617D6">
        <w:rPr>
          <w:sz w:val="28"/>
          <w:szCs w:val="28"/>
        </w:rPr>
        <w:t>1990-х</w:t>
      </w:r>
      <w:r w:rsidRPr="00C617D6">
        <w:rPr>
          <w:spacing w:val="2"/>
          <w:sz w:val="28"/>
          <w:szCs w:val="28"/>
        </w:rPr>
        <w:t xml:space="preserve"> </w:t>
      </w:r>
      <w:r w:rsidRPr="00C617D6">
        <w:rPr>
          <w:sz w:val="28"/>
          <w:szCs w:val="28"/>
        </w:rPr>
        <w:t>гг.: цели, методы,</w:t>
      </w:r>
      <w:r w:rsidRPr="00C617D6">
        <w:rPr>
          <w:spacing w:val="-1"/>
          <w:sz w:val="28"/>
          <w:szCs w:val="28"/>
        </w:rPr>
        <w:t xml:space="preserve"> </w:t>
      </w:r>
      <w:r w:rsidRPr="00C617D6">
        <w:rPr>
          <w:sz w:val="28"/>
          <w:szCs w:val="28"/>
        </w:rPr>
        <w:t>результаты.</w:t>
      </w:r>
    </w:p>
    <w:p w:rsidR="00C617D6" w:rsidRPr="00C617D6" w:rsidRDefault="00C617D6" w:rsidP="0059535A">
      <w:pPr>
        <w:numPr>
          <w:ilvl w:val="0"/>
          <w:numId w:val="196"/>
        </w:numPr>
        <w:tabs>
          <w:tab w:val="left" w:pos="582"/>
        </w:tabs>
        <w:ind w:hanging="361"/>
        <w:rPr>
          <w:sz w:val="28"/>
          <w:szCs w:val="28"/>
        </w:rPr>
      </w:pPr>
      <w:r w:rsidRPr="00C617D6">
        <w:rPr>
          <w:sz w:val="28"/>
          <w:szCs w:val="28"/>
        </w:rPr>
        <w:t>Финансово-экономический</w:t>
      </w:r>
      <w:r w:rsidRPr="00C617D6">
        <w:rPr>
          <w:spacing w:val="-3"/>
          <w:sz w:val="28"/>
          <w:szCs w:val="28"/>
        </w:rPr>
        <w:t xml:space="preserve"> </w:t>
      </w:r>
      <w:r w:rsidRPr="00C617D6">
        <w:rPr>
          <w:sz w:val="28"/>
          <w:szCs w:val="28"/>
        </w:rPr>
        <w:t>кризис</w:t>
      </w:r>
      <w:r w:rsidRPr="00C617D6">
        <w:rPr>
          <w:spacing w:val="-2"/>
          <w:sz w:val="28"/>
          <w:szCs w:val="28"/>
        </w:rPr>
        <w:t xml:space="preserve"> </w:t>
      </w:r>
      <w:r w:rsidRPr="00C617D6">
        <w:rPr>
          <w:sz w:val="28"/>
          <w:szCs w:val="28"/>
        </w:rPr>
        <w:t>1998 года</w:t>
      </w:r>
      <w:r w:rsidRPr="00C617D6">
        <w:rPr>
          <w:spacing w:val="-2"/>
          <w:sz w:val="28"/>
          <w:szCs w:val="28"/>
        </w:rPr>
        <w:t xml:space="preserve"> </w:t>
      </w:r>
      <w:r w:rsidRPr="00C617D6">
        <w:rPr>
          <w:sz w:val="28"/>
          <w:szCs w:val="28"/>
        </w:rPr>
        <w:t>и</w:t>
      </w:r>
      <w:r w:rsidRPr="00C617D6">
        <w:rPr>
          <w:spacing w:val="-3"/>
          <w:sz w:val="28"/>
          <w:szCs w:val="28"/>
        </w:rPr>
        <w:t xml:space="preserve"> </w:t>
      </w:r>
      <w:r w:rsidRPr="00C617D6">
        <w:rPr>
          <w:sz w:val="28"/>
          <w:szCs w:val="28"/>
        </w:rPr>
        <w:t>преодоление</w:t>
      </w:r>
      <w:r w:rsidRPr="00C617D6">
        <w:rPr>
          <w:spacing w:val="-1"/>
          <w:sz w:val="28"/>
          <w:szCs w:val="28"/>
        </w:rPr>
        <w:t xml:space="preserve"> </w:t>
      </w:r>
      <w:r w:rsidRPr="00C617D6">
        <w:rPr>
          <w:sz w:val="28"/>
          <w:szCs w:val="28"/>
        </w:rPr>
        <w:t>его</w:t>
      </w:r>
      <w:r w:rsidRPr="00C617D6">
        <w:rPr>
          <w:spacing w:val="-1"/>
          <w:sz w:val="28"/>
          <w:szCs w:val="28"/>
        </w:rPr>
        <w:t xml:space="preserve"> </w:t>
      </w:r>
      <w:r w:rsidRPr="00C617D6">
        <w:rPr>
          <w:sz w:val="28"/>
          <w:szCs w:val="28"/>
        </w:rPr>
        <w:t>последствий.</w:t>
      </w:r>
    </w:p>
    <w:p w:rsidR="00C617D6" w:rsidRPr="00C617D6" w:rsidRDefault="00C617D6" w:rsidP="0059535A">
      <w:pPr>
        <w:numPr>
          <w:ilvl w:val="0"/>
          <w:numId w:val="196"/>
        </w:numPr>
        <w:tabs>
          <w:tab w:val="left" w:pos="582"/>
        </w:tabs>
        <w:ind w:hanging="361"/>
        <w:rPr>
          <w:sz w:val="28"/>
          <w:szCs w:val="28"/>
        </w:rPr>
      </w:pPr>
      <w:r w:rsidRPr="00C617D6">
        <w:rPr>
          <w:sz w:val="28"/>
          <w:szCs w:val="28"/>
        </w:rPr>
        <w:t>Процесс</w:t>
      </w:r>
      <w:r w:rsidRPr="00C617D6">
        <w:rPr>
          <w:spacing w:val="-2"/>
          <w:sz w:val="28"/>
          <w:szCs w:val="28"/>
        </w:rPr>
        <w:t xml:space="preserve"> </w:t>
      </w:r>
      <w:r w:rsidRPr="00C617D6">
        <w:rPr>
          <w:sz w:val="28"/>
          <w:szCs w:val="28"/>
        </w:rPr>
        <w:t>суверенизации</w:t>
      </w:r>
      <w:r w:rsidRPr="00C617D6">
        <w:rPr>
          <w:spacing w:val="-3"/>
          <w:sz w:val="28"/>
          <w:szCs w:val="28"/>
        </w:rPr>
        <w:t xml:space="preserve"> </w:t>
      </w:r>
      <w:r w:rsidRPr="00C617D6">
        <w:rPr>
          <w:sz w:val="28"/>
          <w:szCs w:val="28"/>
        </w:rPr>
        <w:t>республик в</w:t>
      </w:r>
      <w:r w:rsidRPr="00C617D6">
        <w:rPr>
          <w:spacing w:val="-2"/>
          <w:sz w:val="28"/>
          <w:szCs w:val="28"/>
        </w:rPr>
        <w:t xml:space="preserve"> </w:t>
      </w:r>
      <w:r w:rsidRPr="00C617D6">
        <w:rPr>
          <w:sz w:val="28"/>
          <w:szCs w:val="28"/>
        </w:rPr>
        <w:t>составе</w:t>
      </w:r>
      <w:r w:rsidRPr="00C617D6">
        <w:rPr>
          <w:spacing w:val="-2"/>
          <w:sz w:val="28"/>
          <w:szCs w:val="28"/>
        </w:rPr>
        <w:t xml:space="preserve"> </w:t>
      </w:r>
      <w:r w:rsidRPr="00C617D6">
        <w:rPr>
          <w:sz w:val="28"/>
          <w:szCs w:val="28"/>
        </w:rPr>
        <w:t>России.</w:t>
      </w:r>
    </w:p>
    <w:p w:rsidR="00C617D6" w:rsidRPr="00C617D6" w:rsidRDefault="00C617D6" w:rsidP="0059535A">
      <w:pPr>
        <w:numPr>
          <w:ilvl w:val="0"/>
          <w:numId w:val="196"/>
        </w:numPr>
        <w:tabs>
          <w:tab w:val="left" w:pos="582"/>
        </w:tabs>
        <w:ind w:right="322"/>
        <w:rPr>
          <w:sz w:val="28"/>
          <w:szCs w:val="28"/>
        </w:rPr>
      </w:pPr>
      <w:r w:rsidRPr="00C617D6">
        <w:rPr>
          <w:sz w:val="28"/>
          <w:szCs w:val="28"/>
        </w:rPr>
        <w:t>Внутренняя политика России на Северном Кавказе. Причины, участники, содержание,</w:t>
      </w:r>
      <w:r w:rsidRPr="00C617D6">
        <w:rPr>
          <w:spacing w:val="-57"/>
          <w:sz w:val="28"/>
          <w:szCs w:val="28"/>
        </w:rPr>
        <w:t xml:space="preserve"> </w:t>
      </w:r>
      <w:r w:rsidRPr="00C617D6">
        <w:rPr>
          <w:sz w:val="28"/>
          <w:szCs w:val="28"/>
        </w:rPr>
        <w:t>результаты</w:t>
      </w:r>
      <w:r w:rsidRPr="00C617D6">
        <w:rPr>
          <w:spacing w:val="-2"/>
          <w:sz w:val="28"/>
          <w:szCs w:val="28"/>
        </w:rPr>
        <w:t xml:space="preserve"> </w:t>
      </w:r>
      <w:r w:rsidRPr="00C617D6">
        <w:rPr>
          <w:sz w:val="28"/>
          <w:szCs w:val="28"/>
        </w:rPr>
        <w:t>вооруженного конфликта</w:t>
      </w:r>
      <w:r w:rsidRPr="00C617D6">
        <w:rPr>
          <w:spacing w:val="-1"/>
          <w:sz w:val="28"/>
          <w:szCs w:val="28"/>
        </w:rPr>
        <w:t xml:space="preserve"> </w:t>
      </w:r>
      <w:r w:rsidRPr="00C617D6">
        <w:rPr>
          <w:sz w:val="28"/>
          <w:szCs w:val="28"/>
        </w:rPr>
        <w:t>в</w:t>
      </w:r>
      <w:r w:rsidRPr="00C617D6">
        <w:rPr>
          <w:spacing w:val="-1"/>
          <w:sz w:val="28"/>
          <w:szCs w:val="28"/>
        </w:rPr>
        <w:t xml:space="preserve"> </w:t>
      </w:r>
      <w:r w:rsidRPr="00C617D6">
        <w:rPr>
          <w:sz w:val="28"/>
          <w:szCs w:val="28"/>
        </w:rPr>
        <w:t>этом</w:t>
      </w:r>
      <w:r w:rsidRPr="00C617D6">
        <w:rPr>
          <w:spacing w:val="-1"/>
          <w:sz w:val="28"/>
          <w:szCs w:val="28"/>
        </w:rPr>
        <w:t xml:space="preserve"> </w:t>
      </w:r>
      <w:r w:rsidRPr="00C617D6">
        <w:rPr>
          <w:sz w:val="28"/>
          <w:szCs w:val="28"/>
        </w:rPr>
        <w:t>регионе.</w:t>
      </w:r>
    </w:p>
    <w:p w:rsidR="00C617D6" w:rsidRPr="00C617D6" w:rsidRDefault="00C617D6" w:rsidP="00C617D6">
      <w:pPr>
        <w:ind w:left="221"/>
        <w:rPr>
          <w:sz w:val="28"/>
          <w:szCs w:val="28"/>
        </w:rPr>
      </w:pPr>
      <w:r w:rsidRPr="00C617D6">
        <w:rPr>
          <w:sz w:val="28"/>
          <w:szCs w:val="28"/>
        </w:rPr>
        <w:t>Россия</w:t>
      </w:r>
      <w:r w:rsidRPr="00C617D6">
        <w:rPr>
          <w:spacing w:val="-2"/>
          <w:sz w:val="28"/>
          <w:szCs w:val="28"/>
        </w:rPr>
        <w:t xml:space="preserve"> </w:t>
      </w:r>
      <w:r w:rsidRPr="00C617D6">
        <w:rPr>
          <w:sz w:val="28"/>
          <w:szCs w:val="28"/>
        </w:rPr>
        <w:t>и</w:t>
      </w:r>
      <w:r w:rsidRPr="00C617D6">
        <w:rPr>
          <w:spacing w:val="-1"/>
          <w:sz w:val="28"/>
          <w:szCs w:val="28"/>
        </w:rPr>
        <w:t xml:space="preserve"> </w:t>
      </w:r>
      <w:r w:rsidRPr="00C617D6">
        <w:rPr>
          <w:sz w:val="28"/>
          <w:szCs w:val="28"/>
        </w:rPr>
        <w:t>новые</w:t>
      </w:r>
      <w:r w:rsidRPr="00C617D6">
        <w:rPr>
          <w:spacing w:val="-2"/>
          <w:sz w:val="28"/>
          <w:szCs w:val="28"/>
        </w:rPr>
        <w:t xml:space="preserve"> </w:t>
      </w:r>
      <w:r w:rsidRPr="00C617D6">
        <w:rPr>
          <w:sz w:val="28"/>
          <w:szCs w:val="28"/>
        </w:rPr>
        <w:t>независимые</w:t>
      </w:r>
      <w:r w:rsidRPr="00C617D6">
        <w:rPr>
          <w:spacing w:val="-3"/>
          <w:sz w:val="28"/>
          <w:szCs w:val="28"/>
        </w:rPr>
        <w:t xml:space="preserve"> </w:t>
      </w:r>
      <w:r w:rsidRPr="00C617D6">
        <w:rPr>
          <w:sz w:val="28"/>
          <w:szCs w:val="28"/>
        </w:rPr>
        <w:t>государства</w:t>
      </w:r>
      <w:r w:rsidRPr="00C617D6">
        <w:rPr>
          <w:spacing w:val="-2"/>
          <w:sz w:val="28"/>
          <w:szCs w:val="28"/>
        </w:rPr>
        <w:t xml:space="preserve"> </w:t>
      </w:r>
      <w:r w:rsidRPr="00C617D6">
        <w:rPr>
          <w:sz w:val="28"/>
          <w:szCs w:val="28"/>
        </w:rPr>
        <w:t>на</w:t>
      </w:r>
      <w:r w:rsidRPr="00C617D6">
        <w:rPr>
          <w:spacing w:val="-3"/>
          <w:sz w:val="28"/>
          <w:szCs w:val="28"/>
        </w:rPr>
        <w:t xml:space="preserve"> </w:t>
      </w:r>
      <w:r w:rsidRPr="00C617D6">
        <w:rPr>
          <w:sz w:val="28"/>
          <w:szCs w:val="28"/>
        </w:rPr>
        <w:t>постсоветском</w:t>
      </w:r>
      <w:r w:rsidRPr="00C617D6">
        <w:rPr>
          <w:spacing w:val="-3"/>
          <w:sz w:val="28"/>
          <w:szCs w:val="28"/>
        </w:rPr>
        <w:t xml:space="preserve"> </w:t>
      </w:r>
      <w:r w:rsidRPr="00C617D6">
        <w:rPr>
          <w:sz w:val="28"/>
          <w:szCs w:val="28"/>
        </w:rPr>
        <w:t>пространстве.</w:t>
      </w:r>
    </w:p>
    <w:p w:rsidR="00C617D6" w:rsidRPr="00C617D6" w:rsidRDefault="00C617D6" w:rsidP="0059535A">
      <w:pPr>
        <w:numPr>
          <w:ilvl w:val="0"/>
          <w:numId w:val="196"/>
        </w:numPr>
        <w:tabs>
          <w:tab w:val="left" w:pos="582"/>
        </w:tabs>
        <w:ind w:hanging="361"/>
        <w:rPr>
          <w:sz w:val="28"/>
          <w:szCs w:val="28"/>
        </w:rPr>
      </w:pPr>
      <w:r w:rsidRPr="00C617D6">
        <w:rPr>
          <w:sz w:val="28"/>
          <w:szCs w:val="28"/>
        </w:rPr>
        <w:t>Договор</w:t>
      </w:r>
      <w:r w:rsidRPr="00C617D6">
        <w:rPr>
          <w:spacing w:val="-2"/>
          <w:sz w:val="28"/>
          <w:szCs w:val="28"/>
        </w:rPr>
        <w:t xml:space="preserve"> </w:t>
      </w:r>
      <w:r w:rsidRPr="00C617D6">
        <w:rPr>
          <w:sz w:val="28"/>
          <w:szCs w:val="28"/>
        </w:rPr>
        <w:t>о</w:t>
      </w:r>
      <w:r w:rsidRPr="00C617D6">
        <w:rPr>
          <w:spacing w:val="-1"/>
          <w:sz w:val="28"/>
          <w:szCs w:val="28"/>
        </w:rPr>
        <w:t xml:space="preserve"> </w:t>
      </w:r>
      <w:r w:rsidRPr="00C617D6">
        <w:rPr>
          <w:sz w:val="28"/>
          <w:szCs w:val="28"/>
        </w:rPr>
        <w:t>коллективной</w:t>
      </w:r>
      <w:r w:rsidRPr="00C617D6">
        <w:rPr>
          <w:spacing w:val="-1"/>
          <w:sz w:val="28"/>
          <w:szCs w:val="28"/>
        </w:rPr>
        <w:t xml:space="preserve"> </w:t>
      </w:r>
      <w:r w:rsidRPr="00C617D6">
        <w:rPr>
          <w:sz w:val="28"/>
          <w:szCs w:val="28"/>
        </w:rPr>
        <w:t>безопасности.</w:t>
      </w:r>
    </w:p>
    <w:p w:rsidR="00C617D6" w:rsidRPr="00C617D6" w:rsidRDefault="00C617D6" w:rsidP="0059535A">
      <w:pPr>
        <w:numPr>
          <w:ilvl w:val="0"/>
          <w:numId w:val="196"/>
        </w:numPr>
        <w:tabs>
          <w:tab w:val="left" w:pos="582"/>
        </w:tabs>
        <w:ind w:hanging="361"/>
        <w:rPr>
          <w:sz w:val="28"/>
          <w:szCs w:val="28"/>
        </w:rPr>
      </w:pPr>
      <w:r w:rsidRPr="00C617D6">
        <w:rPr>
          <w:sz w:val="28"/>
          <w:szCs w:val="28"/>
        </w:rPr>
        <w:t>Внешняя</w:t>
      </w:r>
      <w:r w:rsidRPr="00C617D6">
        <w:rPr>
          <w:spacing w:val="-2"/>
          <w:sz w:val="28"/>
          <w:szCs w:val="28"/>
        </w:rPr>
        <w:t xml:space="preserve"> </w:t>
      </w:r>
      <w:r w:rsidRPr="00C617D6">
        <w:rPr>
          <w:sz w:val="28"/>
          <w:szCs w:val="28"/>
        </w:rPr>
        <w:t>политика</w:t>
      </w:r>
      <w:r w:rsidRPr="00C617D6">
        <w:rPr>
          <w:spacing w:val="-3"/>
          <w:sz w:val="28"/>
          <w:szCs w:val="28"/>
        </w:rPr>
        <w:t xml:space="preserve"> </w:t>
      </w:r>
      <w:r w:rsidRPr="00C617D6">
        <w:rPr>
          <w:sz w:val="28"/>
          <w:szCs w:val="28"/>
        </w:rPr>
        <w:t>России.</w:t>
      </w:r>
      <w:r w:rsidRPr="00C617D6">
        <w:rPr>
          <w:spacing w:val="-1"/>
          <w:sz w:val="28"/>
          <w:szCs w:val="28"/>
        </w:rPr>
        <w:t xml:space="preserve"> </w:t>
      </w:r>
      <w:r w:rsidRPr="00C617D6">
        <w:rPr>
          <w:sz w:val="28"/>
          <w:szCs w:val="28"/>
        </w:rPr>
        <w:t>Россия</w:t>
      </w:r>
      <w:r w:rsidRPr="00C617D6">
        <w:rPr>
          <w:spacing w:val="-2"/>
          <w:sz w:val="28"/>
          <w:szCs w:val="28"/>
        </w:rPr>
        <w:t xml:space="preserve"> </w:t>
      </w:r>
      <w:r w:rsidRPr="00C617D6">
        <w:rPr>
          <w:sz w:val="28"/>
          <w:szCs w:val="28"/>
        </w:rPr>
        <w:t>и</w:t>
      </w:r>
      <w:r w:rsidRPr="00C617D6">
        <w:rPr>
          <w:spacing w:val="-1"/>
          <w:sz w:val="28"/>
          <w:szCs w:val="28"/>
        </w:rPr>
        <w:t xml:space="preserve"> </w:t>
      </w:r>
      <w:r w:rsidRPr="00C617D6">
        <w:rPr>
          <w:sz w:val="28"/>
          <w:szCs w:val="28"/>
        </w:rPr>
        <w:t>международные</w:t>
      </w:r>
      <w:r w:rsidRPr="00C617D6">
        <w:rPr>
          <w:spacing w:val="-2"/>
          <w:sz w:val="28"/>
          <w:szCs w:val="28"/>
        </w:rPr>
        <w:t xml:space="preserve"> </w:t>
      </w:r>
      <w:r w:rsidRPr="00C617D6">
        <w:rPr>
          <w:sz w:val="28"/>
          <w:szCs w:val="28"/>
        </w:rPr>
        <w:t>организации.</w:t>
      </w:r>
    </w:p>
    <w:p w:rsidR="00C617D6" w:rsidRPr="00C617D6" w:rsidRDefault="00C617D6" w:rsidP="0059535A">
      <w:pPr>
        <w:numPr>
          <w:ilvl w:val="0"/>
          <w:numId w:val="196"/>
        </w:numPr>
        <w:tabs>
          <w:tab w:val="left" w:pos="582"/>
        </w:tabs>
        <w:ind w:right="860"/>
        <w:rPr>
          <w:sz w:val="28"/>
          <w:szCs w:val="28"/>
        </w:rPr>
      </w:pPr>
      <w:r w:rsidRPr="00C617D6">
        <w:rPr>
          <w:sz w:val="28"/>
          <w:szCs w:val="28"/>
        </w:rPr>
        <w:t>Содружество независимых государств (СНГ); Таможенный союз (ТС); ЕврАзЭС;</w:t>
      </w:r>
      <w:r w:rsidRPr="00C617D6">
        <w:rPr>
          <w:spacing w:val="-57"/>
          <w:sz w:val="28"/>
          <w:szCs w:val="28"/>
        </w:rPr>
        <w:t xml:space="preserve"> </w:t>
      </w:r>
      <w:r w:rsidRPr="00C617D6">
        <w:rPr>
          <w:sz w:val="28"/>
          <w:szCs w:val="28"/>
        </w:rPr>
        <w:t>БРИКС.</w:t>
      </w:r>
    </w:p>
    <w:p w:rsidR="00C617D6" w:rsidRPr="00C617D6" w:rsidRDefault="00C617D6" w:rsidP="00C617D6">
      <w:pPr>
        <w:rPr>
          <w:sz w:val="28"/>
          <w:szCs w:val="28"/>
        </w:rPr>
        <w:sectPr w:rsidR="00C617D6" w:rsidRPr="00C617D6">
          <w:pgSz w:w="11900" w:h="16840"/>
          <w:pgMar w:top="1060" w:right="620" w:bottom="1260" w:left="1480" w:header="0" w:footer="990" w:gutter="0"/>
          <w:cols w:space="720"/>
        </w:sectPr>
      </w:pPr>
    </w:p>
    <w:p w:rsidR="00C617D6" w:rsidRPr="00C617D6" w:rsidRDefault="00C617D6" w:rsidP="0059535A">
      <w:pPr>
        <w:numPr>
          <w:ilvl w:val="0"/>
          <w:numId w:val="196"/>
        </w:numPr>
        <w:tabs>
          <w:tab w:val="left" w:pos="582"/>
        </w:tabs>
        <w:spacing w:before="64"/>
        <w:ind w:hanging="361"/>
        <w:rPr>
          <w:sz w:val="28"/>
          <w:szCs w:val="28"/>
        </w:rPr>
      </w:pPr>
      <w:r w:rsidRPr="00C617D6">
        <w:rPr>
          <w:sz w:val="28"/>
          <w:szCs w:val="28"/>
        </w:rPr>
        <w:lastRenderedPageBreak/>
        <w:t>Украина</w:t>
      </w:r>
      <w:r w:rsidRPr="00C617D6">
        <w:rPr>
          <w:spacing w:val="-3"/>
          <w:sz w:val="28"/>
          <w:szCs w:val="28"/>
        </w:rPr>
        <w:t xml:space="preserve"> </w:t>
      </w:r>
      <w:r w:rsidRPr="00C617D6">
        <w:rPr>
          <w:sz w:val="28"/>
          <w:szCs w:val="28"/>
        </w:rPr>
        <w:t>перед</w:t>
      </w:r>
      <w:r w:rsidRPr="00C617D6">
        <w:rPr>
          <w:spacing w:val="-2"/>
          <w:sz w:val="28"/>
          <w:szCs w:val="28"/>
        </w:rPr>
        <w:t xml:space="preserve"> </w:t>
      </w:r>
      <w:r w:rsidRPr="00C617D6">
        <w:rPr>
          <w:sz w:val="28"/>
          <w:szCs w:val="28"/>
        </w:rPr>
        <w:t>геополитическим</w:t>
      </w:r>
      <w:r w:rsidRPr="00C617D6">
        <w:rPr>
          <w:spacing w:val="-3"/>
          <w:sz w:val="28"/>
          <w:szCs w:val="28"/>
        </w:rPr>
        <w:t xml:space="preserve"> </w:t>
      </w:r>
      <w:r w:rsidRPr="00C617D6">
        <w:rPr>
          <w:sz w:val="28"/>
          <w:szCs w:val="28"/>
        </w:rPr>
        <w:t>выбором.</w:t>
      </w:r>
      <w:r w:rsidRPr="00C617D6">
        <w:rPr>
          <w:spacing w:val="-3"/>
          <w:sz w:val="28"/>
          <w:szCs w:val="28"/>
        </w:rPr>
        <w:t xml:space="preserve"> </w:t>
      </w:r>
      <w:r w:rsidRPr="00C617D6">
        <w:rPr>
          <w:sz w:val="28"/>
          <w:szCs w:val="28"/>
        </w:rPr>
        <w:t>Нарастание</w:t>
      </w:r>
      <w:r w:rsidRPr="00C617D6">
        <w:rPr>
          <w:spacing w:val="-2"/>
          <w:sz w:val="28"/>
          <w:szCs w:val="28"/>
        </w:rPr>
        <w:t xml:space="preserve"> </w:t>
      </w:r>
      <w:r w:rsidRPr="00C617D6">
        <w:rPr>
          <w:sz w:val="28"/>
          <w:szCs w:val="28"/>
        </w:rPr>
        <w:t>кризиса.</w:t>
      </w:r>
    </w:p>
    <w:p w:rsidR="00C617D6" w:rsidRPr="00C617D6" w:rsidRDefault="00C617D6" w:rsidP="0059535A">
      <w:pPr>
        <w:numPr>
          <w:ilvl w:val="0"/>
          <w:numId w:val="196"/>
        </w:numPr>
        <w:tabs>
          <w:tab w:val="left" w:pos="582"/>
        </w:tabs>
        <w:ind w:right="713"/>
        <w:rPr>
          <w:sz w:val="28"/>
          <w:szCs w:val="28"/>
        </w:rPr>
      </w:pPr>
      <w:r w:rsidRPr="00C617D6">
        <w:rPr>
          <w:sz w:val="28"/>
          <w:szCs w:val="28"/>
        </w:rPr>
        <w:t>Референдум о национальном самоопределении в Крыму и образование Крымского</w:t>
      </w:r>
      <w:r w:rsidRPr="00C617D6">
        <w:rPr>
          <w:spacing w:val="-58"/>
          <w:sz w:val="28"/>
          <w:szCs w:val="28"/>
        </w:rPr>
        <w:t xml:space="preserve"> </w:t>
      </w:r>
      <w:r w:rsidRPr="00C617D6">
        <w:rPr>
          <w:sz w:val="28"/>
          <w:szCs w:val="28"/>
        </w:rPr>
        <w:t>федерального</w:t>
      </w:r>
      <w:r w:rsidRPr="00C617D6">
        <w:rPr>
          <w:spacing w:val="-1"/>
          <w:sz w:val="28"/>
          <w:szCs w:val="28"/>
        </w:rPr>
        <w:t xml:space="preserve"> </w:t>
      </w:r>
      <w:r w:rsidRPr="00C617D6">
        <w:rPr>
          <w:sz w:val="28"/>
          <w:szCs w:val="28"/>
        </w:rPr>
        <w:t>округа</w:t>
      </w:r>
      <w:r w:rsidRPr="00C617D6">
        <w:rPr>
          <w:spacing w:val="-1"/>
          <w:sz w:val="28"/>
          <w:szCs w:val="28"/>
        </w:rPr>
        <w:t xml:space="preserve"> </w:t>
      </w:r>
      <w:r w:rsidRPr="00C617D6">
        <w:rPr>
          <w:sz w:val="28"/>
          <w:szCs w:val="28"/>
        </w:rPr>
        <w:t>Российской</w:t>
      </w:r>
      <w:r w:rsidRPr="00C617D6">
        <w:rPr>
          <w:spacing w:val="1"/>
          <w:sz w:val="28"/>
          <w:szCs w:val="28"/>
        </w:rPr>
        <w:t xml:space="preserve"> </w:t>
      </w:r>
      <w:r w:rsidRPr="00C617D6">
        <w:rPr>
          <w:sz w:val="28"/>
          <w:szCs w:val="28"/>
        </w:rPr>
        <w:t>Федерации.</w:t>
      </w:r>
    </w:p>
    <w:p w:rsidR="00C617D6" w:rsidRPr="00C617D6" w:rsidRDefault="00C617D6" w:rsidP="0059535A">
      <w:pPr>
        <w:numPr>
          <w:ilvl w:val="0"/>
          <w:numId w:val="196"/>
        </w:numPr>
        <w:tabs>
          <w:tab w:val="left" w:pos="582"/>
        </w:tabs>
        <w:spacing w:before="1"/>
        <w:ind w:hanging="361"/>
        <w:rPr>
          <w:sz w:val="28"/>
          <w:szCs w:val="28"/>
        </w:rPr>
      </w:pPr>
      <w:r w:rsidRPr="00C617D6">
        <w:rPr>
          <w:sz w:val="28"/>
          <w:szCs w:val="28"/>
        </w:rPr>
        <w:t>Особенности</w:t>
      </w:r>
      <w:r w:rsidRPr="00C617D6">
        <w:rPr>
          <w:spacing w:val="-1"/>
          <w:sz w:val="28"/>
          <w:szCs w:val="28"/>
        </w:rPr>
        <w:t xml:space="preserve"> </w:t>
      </w:r>
      <w:r w:rsidRPr="00C617D6">
        <w:rPr>
          <w:sz w:val="28"/>
          <w:szCs w:val="28"/>
        </w:rPr>
        <w:t>развития</w:t>
      </w:r>
      <w:r w:rsidRPr="00C617D6">
        <w:rPr>
          <w:spacing w:val="-4"/>
          <w:sz w:val="28"/>
          <w:szCs w:val="28"/>
        </w:rPr>
        <w:t xml:space="preserve"> </w:t>
      </w:r>
      <w:r w:rsidRPr="00C617D6">
        <w:rPr>
          <w:sz w:val="28"/>
          <w:szCs w:val="28"/>
        </w:rPr>
        <w:t>культуры</w:t>
      </w:r>
      <w:r w:rsidRPr="00C617D6">
        <w:rPr>
          <w:spacing w:val="-2"/>
          <w:sz w:val="28"/>
          <w:szCs w:val="28"/>
        </w:rPr>
        <w:t xml:space="preserve"> </w:t>
      </w:r>
      <w:r w:rsidRPr="00C617D6">
        <w:rPr>
          <w:sz w:val="28"/>
          <w:szCs w:val="28"/>
        </w:rPr>
        <w:t>России</w:t>
      </w:r>
      <w:r w:rsidRPr="00C617D6">
        <w:rPr>
          <w:spacing w:val="-1"/>
          <w:sz w:val="28"/>
          <w:szCs w:val="28"/>
        </w:rPr>
        <w:t xml:space="preserve"> </w:t>
      </w:r>
      <w:r w:rsidRPr="00C617D6">
        <w:rPr>
          <w:sz w:val="28"/>
          <w:szCs w:val="28"/>
        </w:rPr>
        <w:t>на</w:t>
      </w:r>
      <w:r w:rsidRPr="00C617D6">
        <w:rPr>
          <w:spacing w:val="-2"/>
          <w:sz w:val="28"/>
          <w:szCs w:val="28"/>
        </w:rPr>
        <w:t xml:space="preserve"> </w:t>
      </w:r>
      <w:r w:rsidRPr="00C617D6">
        <w:rPr>
          <w:sz w:val="28"/>
          <w:szCs w:val="28"/>
        </w:rPr>
        <w:t>рубеже</w:t>
      </w:r>
      <w:r w:rsidRPr="00C617D6">
        <w:rPr>
          <w:spacing w:val="-2"/>
          <w:sz w:val="28"/>
          <w:szCs w:val="28"/>
        </w:rPr>
        <w:t xml:space="preserve"> </w:t>
      </w:r>
      <w:r w:rsidRPr="00C617D6">
        <w:rPr>
          <w:sz w:val="28"/>
          <w:szCs w:val="28"/>
        </w:rPr>
        <w:t>XX</w:t>
      </w:r>
      <w:r w:rsidRPr="00C617D6">
        <w:rPr>
          <w:spacing w:val="-3"/>
          <w:sz w:val="28"/>
          <w:szCs w:val="28"/>
        </w:rPr>
        <w:t xml:space="preserve"> </w:t>
      </w:r>
      <w:r w:rsidRPr="00C617D6">
        <w:rPr>
          <w:sz w:val="28"/>
          <w:szCs w:val="28"/>
        </w:rPr>
        <w:t>–</w:t>
      </w:r>
      <w:r w:rsidRPr="00C617D6">
        <w:rPr>
          <w:spacing w:val="-1"/>
          <w:sz w:val="28"/>
          <w:szCs w:val="28"/>
        </w:rPr>
        <w:t xml:space="preserve"> </w:t>
      </w:r>
      <w:r w:rsidRPr="00C617D6">
        <w:rPr>
          <w:sz w:val="28"/>
          <w:szCs w:val="28"/>
        </w:rPr>
        <w:t>XXI</w:t>
      </w:r>
      <w:r w:rsidRPr="00C617D6">
        <w:rPr>
          <w:spacing w:val="-5"/>
          <w:sz w:val="28"/>
          <w:szCs w:val="28"/>
        </w:rPr>
        <w:t xml:space="preserve"> </w:t>
      </w:r>
      <w:r w:rsidRPr="00C617D6">
        <w:rPr>
          <w:sz w:val="28"/>
          <w:szCs w:val="28"/>
        </w:rPr>
        <w:t>вв.</w:t>
      </w:r>
    </w:p>
    <w:p w:rsidR="00C617D6" w:rsidRPr="00C617D6" w:rsidRDefault="00C617D6" w:rsidP="0059535A">
      <w:pPr>
        <w:numPr>
          <w:ilvl w:val="0"/>
          <w:numId w:val="196"/>
        </w:numPr>
        <w:tabs>
          <w:tab w:val="left" w:pos="582"/>
        </w:tabs>
        <w:ind w:right="866"/>
        <w:rPr>
          <w:sz w:val="28"/>
          <w:szCs w:val="28"/>
        </w:rPr>
      </w:pPr>
      <w:r w:rsidRPr="00C617D6">
        <w:rPr>
          <w:sz w:val="28"/>
          <w:szCs w:val="28"/>
        </w:rPr>
        <w:t>Государственная поддержка отечественной культуры; сохранение традиционных</w:t>
      </w:r>
      <w:r w:rsidRPr="00C617D6">
        <w:rPr>
          <w:spacing w:val="-57"/>
          <w:sz w:val="28"/>
          <w:szCs w:val="28"/>
        </w:rPr>
        <w:t xml:space="preserve"> </w:t>
      </w:r>
      <w:r w:rsidRPr="00C617D6">
        <w:rPr>
          <w:sz w:val="28"/>
          <w:szCs w:val="28"/>
        </w:rPr>
        <w:t>нравственных</w:t>
      </w:r>
      <w:r w:rsidRPr="00C617D6">
        <w:rPr>
          <w:spacing w:val="1"/>
          <w:sz w:val="28"/>
          <w:szCs w:val="28"/>
        </w:rPr>
        <w:t xml:space="preserve"> </w:t>
      </w:r>
      <w:r w:rsidRPr="00C617D6">
        <w:rPr>
          <w:sz w:val="28"/>
          <w:szCs w:val="28"/>
        </w:rPr>
        <w:t>ценностей.</w:t>
      </w:r>
    </w:p>
    <w:p w:rsidR="00C617D6" w:rsidRPr="00C617D6" w:rsidRDefault="00C617D6" w:rsidP="0059535A">
      <w:pPr>
        <w:numPr>
          <w:ilvl w:val="0"/>
          <w:numId w:val="196"/>
        </w:numPr>
        <w:tabs>
          <w:tab w:val="left" w:pos="582"/>
        </w:tabs>
        <w:ind w:hanging="361"/>
        <w:rPr>
          <w:sz w:val="28"/>
          <w:szCs w:val="28"/>
        </w:rPr>
      </w:pPr>
      <w:r w:rsidRPr="00C617D6">
        <w:rPr>
          <w:sz w:val="28"/>
          <w:szCs w:val="28"/>
        </w:rPr>
        <w:t>Проблема</w:t>
      </w:r>
      <w:r w:rsidRPr="00C617D6">
        <w:rPr>
          <w:spacing w:val="-3"/>
          <w:sz w:val="28"/>
          <w:szCs w:val="28"/>
        </w:rPr>
        <w:t xml:space="preserve"> </w:t>
      </w:r>
      <w:r w:rsidRPr="00C617D6">
        <w:rPr>
          <w:sz w:val="28"/>
          <w:szCs w:val="28"/>
        </w:rPr>
        <w:t>экспансии</w:t>
      </w:r>
      <w:r w:rsidRPr="00C617D6">
        <w:rPr>
          <w:spacing w:val="-1"/>
          <w:sz w:val="28"/>
          <w:szCs w:val="28"/>
        </w:rPr>
        <w:t xml:space="preserve"> </w:t>
      </w:r>
      <w:r w:rsidRPr="00C617D6">
        <w:rPr>
          <w:sz w:val="28"/>
          <w:szCs w:val="28"/>
        </w:rPr>
        <w:t>в</w:t>
      </w:r>
      <w:r w:rsidRPr="00C617D6">
        <w:rPr>
          <w:spacing w:val="-2"/>
          <w:sz w:val="28"/>
          <w:szCs w:val="28"/>
        </w:rPr>
        <w:t xml:space="preserve"> </w:t>
      </w:r>
      <w:r w:rsidRPr="00C617D6">
        <w:rPr>
          <w:sz w:val="28"/>
          <w:szCs w:val="28"/>
        </w:rPr>
        <w:t>Россию</w:t>
      </w:r>
      <w:r w:rsidRPr="00C617D6">
        <w:rPr>
          <w:spacing w:val="-2"/>
          <w:sz w:val="28"/>
          <w:szCs w:val="28"/>
        </w:rPr>
        <w:t xml:space="preserve"> </w:t>
      </w:r>
      <w:r w:rsidRPr="00C617D6">
        <w:rPr>
          <w:sz w:val="28"/>
          <w:szCs w:val="28"/>
        </w:rPr>
        <w:t>западной</w:t>
      </w:r>
      <w:r w:rsidRPr="00C617D6">
        <w:rPr>
          <w:spacing w:val="-1"/>
          <w:sz w:val="28"/>
          <w:szCs w:val="28"/>
        </w:rPr>
        <w:t xml:space="preserve"> </w:t>
      </w:r>
      <w:r w:rsidRPr="00C617D6">
        <w:rPr>
          <w:sz w:val="28"/>
          <w:szCs w:val="28"/>
        </w:rPr>
        <w:t>системы</w:t>
      </w:r>
      <w:r w:rsidRPr="00C617D6">
        <w:rPr>
          <w:spacing w:val="-2"/>
          <w:sz w:val="28"/>
          <w:szCs w:val="28"/>
        </w:rPr>
        <w:t xml:space="preserve"> </w:t>
      </w:r>
      <w:r w:rsidRPr="00C617D6">
        <w:rPr>
          <w:sz w:val="28"/>
          <w:szCs w:val="28"/>
        </w:rPr>
        <w:t>ценностей</w:t>
      </w:r>
      <w:r w:rsidRPr="00C617D6">
        <w:rPr>
          <w:spacing w:val="-1"/>
          <w:sz w:val="28"/>
          <w:szCs w:val="28"/>
        </w:rPr>
        <w:t xml:space="preserve"> </w:t>
      </w:r>
      <w:r w:rsidRPr="00C617D6">
        <w:rPr>
          <w:sz w:val="28"/>
          <w:szCs w:val="28"/>
        </w:rPr>
        <w:t>и</w:t>
      </w:r>
      <w:r w:rsidRPr="00C617D6">
        <w:rPr>
          <w:spacing w:val="-1"/>
          <w:sz w:val="28"/>
          <w:szCs w:val="28"/>
        </w:rPr>
        <w:t xml:space="preserve"> </w:t>
      </w:r>
      <w:r w:rsidRPr="00C617D6">
        <w:rPr>
          <w:sz w:val="28"/>
          <w:szCs w:val="28"/>
        </w:rPr>
        <w:t>формирование</w:t>
      </w:r>
    </w:p>
    <w:p w:rsidR="00C617D6" w:rsidRPr="00C617D6" w:rsidRDefault="00C617D6" w:rsidP="00C617D6">
      <w:pPr>
        <w:ind w:left="581"/>
        <w:rPr>
          <w:sz w:val="28"/>
          <w:szCs w:val="28"/>
        </w:rPr>
      </w:pPr>
      <w:r w:rsidRPr="00C617D6">
        <w:rPr>
          <w:sz w:val="28"/>
          <w:szCs w:val="28"/>
        </w:rPr>
        <w:t>«массовой</w:t>
      </w:r>
      <w:r w:rsidRPr="00C617D6">
        <w:rPr>
          <w:spacing w:val="-5"/>
          <w:sz w:val="28"/>
          <w:szCs w:val="28"/>
        </w:rPr>
        <w:t xml:space="preserve"> </w:t>
      </w:r>
      <w:r w:rsidRPr="00C617D6">
        <w:rPr>
          <w:sz w:val="28"/>
          <w:szCs w:val="28"/>
        </w:rPr>
        <w:t>культуры».</w:t>
      </w:r>
    </w:p>
    <w:p w:rsidR="00C617D6" w:rsidRPr="00C617D6" w:rsidRDefault="00C617D6" w:rsidP="0059535A">
      <w:pPr>
        <w:numPr>
          <w:ilvl w:val="0"/>
          <w:numId w:val="196"/>
        </w:numPr>
        <w:tabs>
          <w:tab w:val="left" w:pos="582"/>
        </w:tabs>
        <w:spacing w:before="2"/>
        <w:ind w:hanging="361"/>
        <w:rPr>
          <w:sz w:val="28"/>
          <w:szCs w:val="28"/>
        </w:rPr>
      </w:pPr>
      <w:r w:rsidRPr="00C617D6">
        <w:rPr>
          <w:sz w:val="28"/>
          <w:szCs w:val="28"/>
        </w:rPr>
        <w:t>Мировой</w:t>
      </w:r>
      <w:r w:rsidRPr="00C617D6">
        <w:rPr>
          <w:spacing w:val="-1"/>
          <w:sz w:val="28"/>
          <w:szCs w:val="28"/>
        </w:rPr>
        <w:t xml:space="preserve"> </w:t>
      </w:r>
      <w:r w:rsidRPr="00C617D6">
        <w:rPr>
          <w:sz w:val="28"/>
          <w:szCs w:val="28"/>
        </w:rPr>
        <w:t>финансовый</w:t>
      </w:r>
      <w:r w:rsidRPr="00C617D6">
        <w:rPr>
          <w:spacing w:val="-4"/>
          <w:sz w:val="28"/>
          <w:szCs w:val="28"/>
        </w:rPr>
        <w:t xml:space="preserve"> </w:t>
      </w:r>
      <w:r w:rsidRPr="00C617D6">
        <w:rPr>
          <w:sz w:val="28"/>
          <w:szCs w:val="28"/>
        </w:rPr>
        <w:t>кризис</w:t>
      </w:r>
      <w:r w:rsidRPr="00C617D6">
        <w:rPr>
          <w:spacing w:val="-2"/>
          <w:sz w:val="28"/>
          <w:szCs w:val="28"/>
        </w:rPr>
        <w:t xml:space="preserve"> </w:t>
      </w:r>
      <w:r w:rsidRPr="00C617D6">
        <w:rPr>
          <w:sz w:val="28"/>
          <w:szCs w:val="28"/>
        </w:rPr>
        <w:t>и</w:t>
      </w:r>
      <w:r w:rsidRPr="00C617D6">
        <w:rPr>
          <w:spacing w:val="-1"/>
          <w:sz w:val="28"/>
          <w:szCs w:val="28"/>
        </w:rPr>
        <w:t xml:space="preserve"> </w:t>
      </w:r>
      <w:r w:rsidRPr="00C617D6">
        <w:rPr>
          <w:sz w:val="28"/>
          <w:szCs w:val="28"/>
        </w:rPr>
        <w:t>его</w:t>
      </w:r>
      <w:r w:rsidRPr="00C617D6">
        <w:rPr>
          <w:spacing w:val="-1"/>
          <w:sz w:val="28"/>
          <w:szCs w:val="28"/>
        </w:rPr>
        <w:t xml:space="preserve"> </w:t>
      </w:r>
      <w:r w:rsidRPr="00C617D6">
        <w:rPr>
          <w:sz w:val="28"/>
          <w:szCs w:val="28"/>
        </w:rPr>
        <w:t>последствия</w:t>
      </w:r>
      <w:r w:rsidRPr="00C617D6">
        <w:rPr>
          <w:spacing w:val="-2"/>
          <w:sz w:val="28"/>
          <w:szCs w:val="28"/>
        </w:rPr>
        <w:t xml:space="preserve"> </w:t>
      </w:r>
      <w:r w:rsidRPr="00C617D6">
        <w:rPr>
          <w:sz w:val="28"/>
          <w:szCs w:val="28"/>
        </w:rPr>
        <w:t>(2008–2009</w:t>
      </w:r>
      <w:r w:rsidRPr="00C617D6">
        <w:rPr>
          <w:spacing w:val="-1"/>
          <w:sz w:val="28"/>
          <w:szCs w:val="28"/>
        </w:rPr>
        <w:t xml:space="preserve"> </w:t>
      </w:r>
      <w:r w:rsidRPr="00C617D6">
        <w:rPr>
          <w:sz w:val="28"/>
          <w:szCs w:val="28"/>
        </w:rPr>
        <w:t>гг.).</w:t>
      </w:r>
    </w:p>
    <w:p w:rsidR="00C617D6" w:rsidRPr="00C617D6" w:rsidRDefault="00C617D6" w:rsidP="0059535A">
      <w:pPr>
        <w:numPr>
          <w:ilvl w:val="0"/>
          <w:numId w:val="196"/>
        </w:numPr>
        <w:tabs>
          <w:tab w:val="left" w:pos="582"/>
        </w:tabs>
        <w:spacing w:before="41"/>
        <w:ind w:hanging="361"/>
        <w:rPr>
          <w:sz w:val="28"/>
          <w:szCs w:val="28"/>
        </w:rPr>
      </w:pPr>
      <w:r w:rsidRPr="00C617D6">
        <w:rPr>
          <w:sz w:val="28"/>
          <w:szCs w:val="28"/>
        </w:rPr>
        <w:t>Внутренняя</w:t>
      </w:r>
      <w:r w:rsidRPr="00C617D6">
        <w:rPr>
          <w:spacing w:val="58"/>
          <w:sz w:val="28"/>
          <w:szCs w:val="28"/>
        </w:rPr>
        <w:t xml:space="preserve"> </w:t>
      </w:r>
      <w:r w:rsidRPr="00C617D6">
        <w:rPr>
          <w:sz w:val="28"/>
          <w:szCs w:val="28"/>
        </w:rPr>
        <w:t>политика</w:t>
      </w:r>
      <w:r w:rsidRPr="00C617D6">
        <w:rPr>
          <w:spacing w:val="-2"/>
          <w:sz w:val="28"/>
          <w:szCs w:val="28"/>
        </w:rPr>
        <w:t xml:space="preserve"> </w:t>
      </w:r>
      <w:r w:rsidRPr="00C617D6">
        <w:rPr>
          <w:sz w:val="28"/>
          <w:szCs w:val="28"/>
        </w:rPr>
        <w:t>России в</w:t>
      </w:r>
      <w:r w:rsidRPr="00C617D6">
        <w:rPr>
          <w:spacing w:val="-2"/>
          <w:sz w:val="28"/>
          <w:szCs w:val="28"/>
        </w:rPr>
        <w:t xml:space="preserve"> </w:t>
      </w:r>
      <w:r w:rsidRPr="00C617D6">
        <w:rPr>
          <w:sz w:val="28"/>
          <w:szCs w:val="28"/>
        </w:rPr>
        <w:t>начале</w:t>
      </w:r>
      <w:r w:rsidRPr="00C617D6">
        <w:rPr>
          <w:spacing w:val="-1"/>
          <w:sz w:val="28"/>
          <w:szCs w:val="28"/>
        </w:rPr>
        <w:t xml:space="preserve"> </w:t>
      </w:r>
      <w:r w:rsidRPr="00C617D6">
        <w:rPr>
          <w:sz w:val="28"/>
          <w:szCs w:val="28"/>
        </w:rPr>
        <w:t>XXI</w:t>
      </w:r>
      <w:r w:rsidRPr="00C617D6">
        <w:rPr>
          <w:spacing w:val="-2"/>
          <w:sz w:val="28"/>
          <w:szCs w:val="28"/>
        </w:rPr>
        <w:t xml:space="preserve"> </w:t>
      </w:r>
      <w:r w:rsidRPr="00C617D6">
        <w:rPr>
          <w:sz w:val="28"/>
          <w:szCs w:val="28"/>
        </w:rPr>
        <w:t>века.</w:t>
      </w:r>
    </w:p>
    <w:p w:rsidR="00C617D6" w:rsidRPr="00C617D6" w:rsidRDefault="00C617D6" w:rsidP="0059535A">
      <w:pPr>
        <w:numPr>
          <w:ilvl w:val="0"/>
          <w:numId w:val="196"/>
        </w:numPr>
        <w:tabs>
          <w:tab w:val="left" w:pos="642"/>
        </w:tabs>
        <w:ind w:left="641" w:hanging="421"/>
        <w:rPr>
          <w:sz w:val="28"/>
          <w:szCs w:val="28"/>
        </w:rPr>
      </w:pPr>
      <w:r w:rsidRPr="00C617D6">
        <w:rPr>
          <w:sz w:val="28"/>
          <w:szCs w:val="28"/>
        </w:rPr>
        <w:t>Общественно-политическое</w:t>
      </w:r>
      <w:r w:rsidRPr="00C617D6">
        <w:rPr>
          <w:spacing w:val="-4"/>
          <w:sz w:val="28"/>
          <w:szCs w:val="28"/>
        </w:rPr>
        <w:t xml:space="preserve"> </w:t>
      </w:r>
      <w:r w:rsidRPr="00C617D6">
        <w:rPr>
          <w:sz w:val="28"/>
          <w:szCs w:val="28"/>
        </w:rPr>
        <w:t>развитие</w:t>
      </w:r>
      <w:r w:rsidRPr="00C617D6">
        <w:rPr>
          <w:spacing w:val="-4"/>
          <w:sz w:val="28"/>
          <w:szCs w:val="28"/>
        </w:rPr>
        <w:t xml:space="preserve"> </w:t>
      </w:r>
      <w:r w:rsidRPr="00C617D6">
        <w:rPr>
          <w:sz w:val="28"/>
          <w:szCs w:val="28"/>
        </w:rPr>
        <w:t>страны.</w:t>
      </w:r>
    </w:p>
    <w:p w:rsidR="00C617D6" w:rsidRPr="00C617D6" w:rsidRDefault="00C617D6" w:rsidP="0059535A">
      <w:pPr>
        <w:numPr>
          <w:ilvl w:val="0"/>
          <w:numId w:val="196"/>
        </w:numPr>
        <w:tabs>
          <w:tab w:val="left" w:pos="582"/>
        </w:tabs>
        <w:ind w:hanging="361"/>
        <w:rPr>
          <w:sz w:val="28"/>
          <w:szCs w:val="28"/>
        </w:rPr>
      </w:pPr>
      <w:r w:rsidRPr="00C617D6">
        <w:rPr>
          <w:sz w:val="28"/>
          <w:szCs w:val="28"/>
        </w:rPr>
        <w:t>Проблема</w:t>
      </w:r>
      <w:r w:rsidRPr="00C617D6">
        <w:rPr>
          <w:spacing w:val="-3"/>
          <w:sz w:val="28"/>
          <w:szCs w:val="28"/>
        </w:rPr>
        <w:t xml:space="preserve"> </w:t>
      </w:r>
      <w:r w:rsidRPr="00C617D6">
        <w:rPr>
          <w:sz w:val="28"/>
          <w:szCs w:val="28"/>
        </w:rPr>
        <w:t>территориальной</w:t>
      </w:r>
      <w:r w:rsidRPr="00C617D6">
        <w:rPr>
          <w:spacing w:val="-3"/>
          <w:sz w:val="28"/>
          <w:szCs w:val="28"/>
        </w:rPr>
        <w:t xml:space="preserve"> </w:t>
      </w:r>
      <w:r w:rsidRPr="00C617D6">
        <w:rPr>
          <w:sz w:val="28"/>
          <w:szCs w:val="28"/>
        </w:rPr>
        <w:t>целостности</w:t>
      </w:r>
      <w:r w:rsidRPr="00C617D6">
        <w:rPr>
          <w:spacing w:val="-3"/>
          <w:sz w:val="28"/>
          <w:szCs w:val="28"/>
        </w:rPr>
        <w:t xml:space="preserve"> </w:t>
      </w:r>
      <w:r w:rsidRPr="00C617D6">
        <w:rPr>
          <w:sz w:val="28"/>
          <w:szCs w:val="28"/>
        </w:rPr>
        <w:t>России.</w:t>
      </w:r>
    </w:p>
    <w:p w:rsidR="00C617D6" w:rsidRPr="00C617D6" w:rsidRDefault="00C617D6" w:rsidP="0059535A">
      <w:pPr>
        <w:numPr>
          <w:ilvl w:val="0"/>
          <w:numId w:val="196"/>
        </w:numPr>
        <w:tabs>
          <w:tab w:val="left" w:pos="582"/>
        </w:tabs>
        <w:ind w:right="875"/>
        <w:rPr>
          <w:sz w:val="28"/>
          <w:szCs w:val="28"/>
        </w:rPr>
      </w:pPr>
      <w:r w:rsidRPr="00C617D6">
        <w:rPr>
          <w:sz w:val="28"/>
          <w:szCs w:val="28"/>
        </w:rPr>
        <w:t>Перспективные направления и основные проблемы развития РФ на современном</w:t>
      </w:r>
      <w:r w:rsidRPr="00C617D6">
        <w:rPr>
          <w:spacing w:val="-57"/>
          <w:sz w:val="28"/>
          <w:szCs w:val="28"/>
        </w:rPr>
        <w:t xml:space="preserve"> </w:t>
      </w:r>
      <w:r w:rsidRPr="00C617D6">
        <w:rPr>
          <w:sz w:val="28"/>
          <w:szCs w:val="28"/>
        </w:rPr>
        <w:t>этапе.</w:t>
      </w:r>
    </w:p>
    <w:p w:rsidR="00C617D6" w:rsidRPr="00C617D6" w:rsidRDefault="00C617D6" w:rsidP="0059535A">
      <w:pPr>
        <w:numPr>
          <w:ilvl w:val="0"/>
          <w:numId w:val="196"/>
        </w:numPr>
        <w:tabs>
          <w:tab w:val="left" w:pos="582"/>
        </w:tabs>
        <w:ind w:hanging="361"/>
        <w:rPr>
          <w:sz w:val="28"/>
          <w:szCs w:val="28"/>
        </w:rPr>
      </w:pPr>
      <w:r w:rsidRPr="00C617D6">
        <w:rPr>
          <w:sz w:val="28"/>
          <w:szCs w:val="28"/>
        </w:rPr>
        <w:t>Перспективные</w:t>
      </w:r>
      <w:r w:rsidRPr="00C617D6">
        <w:rPr>
          <w:spacing w:val="-4"/>
          <w:sz w:val="28"/>
          <w:szCs w:val="28"/>
        </w:rPr>
        <w:t xml:space="preserve"> </w:t>
      </w:r>
      <w:r w:rsidRPr="00C617D6">
        <w:rPr>
          <w:sz w:val="28"/>
          <w:szCs w:val="28"/>
        </w:rPr>
        <w:t>направления</w:t>
      </w:r>
      <w:r w:rsidRPr="00C617D6">
        <w:rPr>
          <w:spacing w:val="-2"/>
          <w:sz w:val="28"/>
          <w:szCs w:val="28"/>
        </w:rPr>
        <w:t xml:space="preserve"> </w:t>
      </w:r>
      <w:r w:rsidRPr="00C617D6">
        <w:rPr>
          <w:sz w:val="28"/>
          <w:szCs w:val="28"/>
        </w:rPr>
        <w:t>модернизации</w:t>
      </w:r>
      <w:r w:rsidRPr="00C617D6">
        <w:rPr>
          <w:spacing w:val="-1"/>
          <w:sz w:val="28"/>
          <w:szCs w:val="28"/>
        </w:rPr>
        <w:t xml:space="preserve"> </w:t>
      </w:r>
      <w:r w:rsidRPr="00C617D6">
        <w:rPr>
          <w:sz w:val="28"/>
          <w:szCs w:val="28"/>
        </w:rPr>
        <w:t>экономики</w:t>
      </w:r>
      <w:r w:rsidRPr="00C617D6">
        <w:rPr>
          <w:spacing w:val="-1"/>
          <w:sz w:val="28"/>
          <w:szCs w:val="28"/>
        </w:rPr>
        <w:t xml:space="preserve"> </w:t>
      </w:r>
      <w:r w:rsidRPr="00C617D6">
        <w:rPr>
          <w:sz w:val="28"/>
          <w:szCs w:val="28"/>
        </w:rPr>
        <w:t>России.</w:t>
      </w:r>
    </w:p>
    <w:p w:rsidR="00C617D6" w:rsidRPr="00C617D6" w:rsidRDefault="00C617D6" w:rsidP="0059535A">
      <w:pPr>
        <w:numPr>
          <w:ilvl w:val="0"/>
          <w:numId w:val="196"/>
        </w:numPr>
        <w:tabs>
          <w:tab w:val="left" w:pos="582"/>
        </w:tabs>
        <w:ind w:hanging="361"/>
        <w:rPr>
          <w:sz w:val="28"/>
          <w:szCs w:val="28"/>
        </w:rPr>
      </w:pPr>
      <w:r w:rsidRPr="00C617D6">
        <w:rPr>
          <w:sz w:val="28"/>
          <w:szCs w:val="28"/>
        </w:rPr>
        <w:t>Современный</w:t>
      </w:r>
      <w:r w:rsidRPr="00C617D6">
        <w:rPr>
          <w:spacing w:val="-2"/>
          <w:sz w:val="28"/>
          <w:szCs w:val="28"/>
        </w:rPr>
        <w:t xml:space="preserve"> </w:t>
      </w:r>
      <w:r w:rsidRPr="00C617D6">
        <w:rPr>
          <w:sz w:val="28"/>
          <w:szCs w:val="28"/>
        </w:rPr>
        <w:t>мир</w:t>
      </w:r>
      <w:r w:rsidRPr="00C617D6">
        <w:rPr>
          <w:spacing w:val="-2"/>
          <w:sz w:val="28"/>
          <w:szCs w:val="28"/>
        </w:rPr>
        <w:t xml:space="preserve"> </w:t>
      </w:r>
      <w:r w:rsidRPr="00C617D6">
        <w:rPr>
          <w:sz w:val="28"/>
          <w:szCs w:val="28"/>
        </w:rPr>
        <w:t>на</w:t>
      </w:r>
      <w:r w:rsidRPr="00C617D6">
        <w:rPr>
          <w:spacing w:val="-3"/>
          <w:sz w:val="28"/>
          <w:szCs w:val="28"/>
        </w:rPr>
        <w:t xml:space="preserve"> </w:t>
      </w:r>
      <w:r w:rsidRPr="00C617D6">
        <w:rPr>
          <w:sz w:val="28"/>
          <w:szCs w:val="28"/>
        </w:rPr>
        <w:t>пути</w:t>
      </w:r>
      <w:r w:rsidRPr="00C617D6">
        <w:rPr>
          <w:spacing w:val="-1"/>
          <w:sz w:val="28"/>
          <w:szCs w:val="28"/>
        </w:rPr>
        <w:t xml:space="preserve"> </w:t>
      </w:r>
      <w:r w:rsidRPr="00C617D6">
        <w:rPr>
          <w:sz w:val="28"/>
          <w:szCs w:val="28"/>
        </w:rPr>
        <w:t>решения</w:t>
      </w:r>
      <w:r w:rsidRPr="00C617D6">
        <w:rPr>
          <w:spacing w:val="-3"/>
          <w:sz w:val="28"/>
          <w:szCs w:val="28"/>
        </w:rPr>
        <w:t xml:space="preserve"> </w:t>
      </w:r>
      <w:r w:rsidRPr="00C617D6">
        <w:rPr>
          <w:sz w:val="28"/>
          <w:szCs w:val="28"/>
        </w:rPr>
        <w:t>глобальных проблем.</w:t>
      </w:r>
    </w:p>
    <w:p w:rsidR="00C617D6" w:rsidRPr="00C617D6" w:rsidRDefault="00C617D6" w:rsidP="0059535A">
      <w:pPr>
        <w:numPr>
          <w:ilvl w:val="0"/>
          <w:numId w:val="196"/>
        </w:numPr>
        <w:tabs>
          <w:tab w:val="left" w:pos="582"/>
        </w:tabs>
        <w:ind w:hanging="361"/>
        <w:rPr>
          <w:sz w:val="28"/>
          <w:szCs w:val="28"/>
        </w:rPr>
      </w:pPr>
      <w:r w:rsidRPr="00C617D6">
        <w:rPr>
          <w:sz w:val="28"/>
          <w:szCs w:val="28"/>
        </w:rPr>
        <w:t>Роль</w:t>
      </w:r>
      <w:r w:rsidRPr="00C617D6">
        <w:rPr>
          <w:spacing w:val="-1"/>
          <w:sz w:val="28"/>
          <w:szCs w:val="28"/>
        </w:rPr>
        <w:t xml:space="preserve"> </w:t>
      </w:r>
      <w:r w:rsidRPr="00C617D6">
        <w:rPr>
          <w:sz w:val="28"/>
          <w:szCs w:val="28"/>
        </w:rPr>
        <w:t>России</w:t>
      </w:r>
      <w:r w:rsidRPr="00C617D6">
        <w:rPr>
          <w:spacing w:val="-1"/>
          <w:sz w:val="28"/>
          <w:szCs w:val="28"/>
        </w:rPr>
        <w:t xml:space="preserve"> </w:t>
      </w:r>
      <w:r w:rsidRPr="00C617D6">
        <w:rPr>
          <w:sz w:val="28"/>
          <w:szCs w:val="28"/>
        </w:rPr>
        <w:t>в</w:t>
      </w:r>
      <w:r w:rsidRPr="00C617D6">
        <w:rPr>
          <w:spacing w:val="-3"/>
          <w:sz w:val="28"/>
          <w:szCs w:val="28"/>
        </w:rPr>
        <w:t xml:space="preserve"> </w:t>
      </w:r>
      <w:r w:rsidRPr="00C617D6">
        <w:rPr>
          <w:sz w:val="28"/>
          <w:szCs w:val="28"/>
        </w:rPr>
        <w:t>системе</w:t>
      </w:r>
      <w:r w:rsidRPr="00C617D6">
        <w:rPr>
          <w:spacing w:val="-2"/>
          <w:sz w:val="28"/>
          <w:szCs w:val="28"/>
        </w:rPr>
        <w:t xml:space="preserve"> </w:t>
      </w:r>
      <w:r w:rsidRPr="00C617D6">
        <w:rPr>
          <w:sz w:val="28"/>
          <w:szCs w:val="28"/>
        </w:rPr>
        <w:t>международной</w:t>
      </w:r>
      <w:r w:rsidRPr="00C617D6">
        <w:rPr>
          <w:spacing w:val="-1"/>
          <w:sz w:val="28"/>
          <w:szCs w:val="28"/>
        </w:rPr>
        <w:t xml:space="preserve"> </w:t>
      </w:r>
      <w:r w:rsidRPr="00C617D6">
        <w:rPr>
          <w:sz w:val="28"/>
          <w:szCs w:val="28"/>
        </w:rPr>
        <w:t>безопасности.</w:t>
      </w:r>
    </w:p>
    <w:p w:rsidR="00C617D6" w:rsidRPr="00C617D6" w:rsidRDefault="00C617D6" w:rsidP="0059535A">
      <w:pPr>
        <w:numPr>
          <w:ilvl w:val="0"/>
          <w:numId w:val="196"/>
        </w:numPr>
        <w:tabs>
          <w:tab w:val="left" w:pos="582"/>
        </w:tabs>
        <w:ind w:hanging="361"/>
        <w:rPr>
          <w:sz w:val="28"/>
          <w:szCs w:val="28"/>
        </w:rPr>
      </w:pPr>
      <w:r w:rsidRPr="00C617D6">
        <w:rPr>
          <w:sz w:val="28"/>
          <w:szCs w:val="28"/>
        </w:rPr>
        <w:t>Интеграция</w:t>
      </w:r>
      <w:r w:rsidRPr="00C617D6">
        <w:rPr>
          <w:spacing w:val="-2"/>
          <w:sz w:val="28"/>
          <w:szCs w:val="28"/>
        </w:rPr>
        <w:t xml:space="preserve"> </w:t>
      </w:r>
      <w:r w:rsidRPr="00C617D6">
        <w:rPr>
          <w:sz w:val="28"/>
          <w:szCs w:val="28"/>
        </w:rPr>
        <w:t>России</w:t>
      </w:r>
      <w:r w:rsidRPr="00C617D6">
        <w:rPr>
          <w:spacing w:val="-1"/>
          <w:sz w:val="28"/>
          <w:szCs w:val="28"/>
        </w:rPr>
        <w:t xml:space="preserve"> </w:t>
      </w:r>
      <w:r w:rsidRPr="00C617D6">
        <w:rPr>
          <w:sz w:val="28"/>
          <w:szCs w:val="28"/>
        </w:rPr>
        <w:t>в</w:t>
      </w:r>
      <w:r w:rsidRPr="00C617D6">
        <w:rPr>
          <w:spacing w:val="-3"/>
          <w:sz w:val="28"/>
          <w:szCs w:val="28"/>
        </w:rPr>
        <w:t xml:space="preserve"> </w:t>
      </w:r>
      <w:r w:rsidRPr="00C617D6">
        <w:rPr>
          <w:sz w:val="28"/>
          <w:szCs w:val="28"/>
        </w:rPr>
        <w:t>международные</w:t>
      </w:r>
      <w:r w:rsidRPr="00C617D6">
        <w:rPr>
          <w:spacing w:val="-3"/>
          <w:sz w:val="28"/>
          <w:szCs w:val="28"/>
        </w:rPr>
        <w:t xml:space="preserve"> </w:t>
      </w:r>
      <w:r w:rsidRPr="00C617D6">
        <w:rPr>
          <w:sz w:val="28"/>
          <w:szCs w:val="28"/>
        </w:rPr>
        <w:t>экономические</w:t>
      </w:r>
      <w:r w:rsidRPr="00C617D6">
        <w:rPr>
          <w:spacing w:val="-3"/>
          <w:sz w:val="28"/>
          <w:szCs w:val="28"/>
        </w:rPr>
        <w:t xml:space="preserve"> </w:t>
      </w:r>
      <w:r w:rsidRPr="00C617D6">
        <w:rPr>
          <w:sz w:val="28"/>
          <w:szCs w:val="28"/>
        </w:rPr>
        <w:t>организации.</w:t>
      </w:r>
    </w:p>
    <w:p w:rsidR="00C617D6" w:rsidRPr="00C617D6" w:rsidRDefault="00C617D6" w:rsidP="0059535A">
      <w:pPr>
        <w:numPr>
          <w:ilvl w:val="0"/>
          <w:numId w:val="196"/>
        </w:numPr>
        <w:tabs>
          <w:tab w:val="left" w:pos="582"/>
        </w:tabs>
        <w:ind w:hanging="361"/>
        <w:rPr>
          <w:sz w:val="28"/>
          <w:szCs w:val="28"/>
        </w:rPr>
      </w:pPr>
      <w:r w:rsidRPr="00C617D6">
        <w:rPr>
          <w:sz w:val="28"/>
          <w:szCs w:val="28"/>
        </w:rPr>
        <w:t>Санкционная</w:t>
      </w:r>
      <w:r w:rsidRPr="00C617D6">
        <w:rPr>
          <w:spacing w:val="-2"/>
          <w:sz w:val="28"/>
          <w:szCs w:val="28"/>
        </w:rPr>
        <w:t xml:space="preserve"> </w:t>
      </w:r>
      <w:r w:rsidRPr="00C617D6">
        <w:rPr>
          <w:sz w:val="28"/>
          <w:szCs w:val="28"/>
        </w:rPr>
        <w:t>война:</w:t>
      </w:r>
      <w:r w:rsidRPr="00C617D6">
        <w:rPr>
          <w:spacing w:val="-2"/>
          <w:sz w:val="28"/>
          <w:szCs w:val="28"/>
        </w:rPr>
        <w:t xml:space="preserve"> </w:t>
      </w:r>
      <w:r w:rsidRPr="00C617D6">
        <w:rPr>
          <w:sz w:val="28"/>
          <w:szCs w:val="28"/>
        </w:rPr>
        <w:t>санкции</w:t>
      </w:r>
      <w:r w:rsidRPr="00C617D6">
        <w:rPr>
          <w:spacing w:val="-4"/>
          <w:sz w:val="28"/>
          <w:szCs w:val="28"/>
        </w:rPr>
        <w:t xml:space="preserve"> </w:t>
      </w:r>
      <w:r w:rsidRPr="00C617D6">
        <w:rPr>
          <w:sz w:val="28"/>
          <w:szCs w:val="28"/>
        </w:rPr>
        <w:t>и</w:t>
      </w:r>
      <w:r w:rsidRPr="00C617D6">
        <w:rPr>
          <w:spacing w:val="-1"/>
          <w:sz w:val="28"/>
          <w:szCs w:val="28"/>
        </w:rPr>
        <w:t xml:space="preserve"> </w:t>
      </w:r>
      <w:r w:rsidRPr="00C617D6">
        <w:rPr>
          <w:sz w:val="28"/>
          <w:szCs w:val="28"/>
        </w:rPr>
        <w:t>контрсанкции.</w:t>
      </w:r>
    </w:p>
    <w:p w:rsidR="00C617D6" w:rsidRPr="00C617D6" w:rsidRDefault="00C617D6" w:rsidP="0059535A">
      <w:pPr>
        <w:numPr>
          <w:ilvl w:val="0"/>
          <w:numId w:val="196"/>
        </w:numPr>
        <w:tabs>
          <w:tab w:val="left" w:pos="582"/>
        </w:tabs>
        <w:ind w:hanging="361"/>
        <w:rPr>
          <w:sz w:val="28"/>
          <w:szCs w:val="28"/>
        </w:rPr>
      </w:pPr>
      <w:r w:rsidRPr="00C617D6">
        <w:rPr>
          <w:sz w:val="28"/>
          <w:szCs w:val="28"/>
        </w:rPr>
        <w:t>Внешняя</w:t>
      </w:r>
      <w:r w:rsidRPr="00C617D6">
        <w:rPr>
          <w:spacing w:val="-2"/>
          <w:sz w:val="28"/>
          <w:szCs w:val="28"/>
        </w:rPr>
        <w:t xml:space="preserve"> </w:t>
      </w:r>
      <w:r w:rsidRPr="00C617D6">
        <w:rPr>
          <w:sz w:val="28"/>
          <w:szCs w:val="28"/>
        </w:rPr>
        <w:t>политика</w:t>
      </w:r>
      <w:r w:rsidRPr="00C617D6">
        <w:rPr>
          <w:spacing w:val="-2"/>
          <w:sz w:val="28"/>
          <w:szCs w:val="28"/>
        </w:rPr>
        <w:t xml:space="preserve"> </w:t>
      </w:r>
      <w:r w:rsidRPr="00C617D6">
        <w:rPr>
          <w:sz w:val="28"/>
          <w:szCs w:val="28"/>
        </w:rPr>
        <w:t>России в</w:t>
      </w:r>
      <w:r w:rsidRPr="00C617D6">
        <w:rPr>
          <w:spacing w:val="-3"/>
          <w:sz w:val="28"/>
          <w:szCs w:val="28"/>
        </w:rPr>
        <w:t xml:space="preserve"> </w:t>
      </w:r>
      <w:r w:rsidRPr="00C617D6">
        <w:rPr>
          <w:sz w:val="28"/>
          <w:szCs w:val="28"/>
        </w:rPr>
        <w:t>начале</w:t>
      </w:r>
      <w:r w:rsidRPr="00C617D6">
        <w:rPr>
          <w:spacing w:val="-2"/>
          <w:sz w:val="28"/>
          <w:szCs w:val="28"/>
        </w:rPr>
        <w:t xml:space="preserve"> </w:t>
      </w:r>
      <w:r w:rsidRPr="00C617D6">
        <w:rPr>
          <w:sz w:val="28"/>
          <w:szCs w:val="28"/>
        </w:rPr>
        <w:t>XXI</w:t>
      </w:r>
      <w:r w:rsidRPr="00C617D6">
        <w:rPr>
          <w:spacing w:val="-2"/>
          <w:sz w:val="28"/>
          <w:szCs w:val="28"/>
        </w:rPr>
        <w:t xml:space="preserve"> </w:t>
      </w:r>
      <w:r w:rsidRPr="00C617D6">
        <w:rPr>
          <w:sz w:val="28"/>
          <w:szCs w:val="28"/>
        </w:rPr>
        <w:t>века.</w:t>
      </w:r>
      <w:r w:rsidRPr="00C617D6">
        <w:rPr>
          <w:spacing w:val="1"/>
          <w:sz w:val="28"/>
          <w:szCs w:val="28"/>
        </w:rPr>
        <w:t xml:space="preserve"> </w:t>
      </w:r>
      <w:r w:rsidRPr="00C617D6">
        <w:rPr>
          <w:sz w:val="28"/>
          <w:szCs w:val="28"/>
        </w:rPr>
        <w:t>Место</w:t>
      </w:r>
      <w:r w:rsidRPr="00C617D6">
        <w:rPr>
          <w:spacing w:val="-2"/>
          <w:sz w:val="28"/>
          <w:szCs w:val="28"/>
        </w:rPr>
        <w:t xml:space="preserve"> </w:t>
      </w:r>
      <w:r w:rsidRPr="00C617D6">
        <w:rPr>
          <w:sz w:val="28"/>
          <w:szCs w:val="28"/>
        </w:rPr>
        <w:t>России на</w:t>
      </w:r>
      <w:r w:rsidRPr="00C617D6">
        <w:rPr>
          <w:spacing w:val="-2"/>
          <w:sz w:val="28"/>
          <w:szCs w:val="28"/>
        </w:rPr>
        <w:t xml:space="preserve"> </w:t>
      </w:r>
      <w:r w:rsidRPr="00C617D6">
        <w:rPr>
          <w:sz w:val="28"/>
          <w:szCs w:val="28"/>
        </w:rPr>
        <w:t>международной</w:t>
      </w:r>
      <w:r w:rsidRPr="00C617D6">
        <w:rPr>
          <w:spacing w:val="-1"/>
          <w:sz w:val="28"/>
          <w:szCs w:val="28"/>
        </w:rPr>
        <w:t xml:space="preserve"> </w:t>
      </w:r>
      <w:r w:rsidRPr="00C617D6">
        <w:rPr>
          <w:sz w:val="28"/>
          <w:szCs w:val="28"/>
        </w:rPr>
        <w:t>арене</w:t>
      </w:r>
    </w:p>
    <w:p w:rsidR="00C617D6" w:rsidRPr="00C617D6" w:rsidRDefault="00C617D6" w:rsidP="00C617D6">
      <w:pPr>
        <w:spacing w:before="6"/>
        <w:rPr>
          <w:sz w:val="28"/>
          <w:szCs w:val="28"/>
        </w:rPr>
      </w:pPr>
    </w:p>
    <w:p w:rsidR="00C617D6" w:rsidRPr="00C617D6" w:rsidRDefault="00C617D6" w:rsidP="00C617D6">
      <w:pPr>
        <w:ind w:left="390" w:right="393"/>
        <w:jc w:val="center"/>
        <w:outlineLvl w:val="0"/>
        <w:rPr>
          <w:b/>
          <w:bCs/>
          <w:sz w:val="28"/>
          <w:szCs w:val="28"/>
        </w:rPr>
      </w:pPr>
      <w:r w:rsidRPr="00C617D6">
        <w:rPr>
          <w:b/>
          <w:bCs/>
          <w:sz w:val="28"/>
          <w:szCs w:val="28"/>
        </w:rPr>
        <w:t>Критерии</w:t>
      </w:r>
      <w:r w:rsidRPr="00C617D6">
        <w:rPr>
          <w:b/>
          <w:bCs/>
          <w:spacing w:val="-5"/>
          <w:sz w:val="28"/>
          <w:szCs w:val="28"/>
        </w:rPr>
        <w:t xml:space="preserve"> </w:t>
      </w:r>
      <w:r w:rsidRPr="00C617D6">
        <w:rPr>
          <w:b/>
          <w:bCs/>
          <w:sz w:val="28"/>
          <w:szCs w:val="28"/>
        </w:rPr>
        <w:t>оценивания</w:t>
      </w:r>
    </w:p>
    <w:p w:rsidR="00C617D6" w:rsidRPr="00C617D6" w:rsidRDefault="00C617D6" w:rsidP="00C617D6">
      <w:pPr>
        <w:rPr>
          <w:b/>
          <w:sz w:val="28"/>
          <w:szCs w:val="28"/>
        </w:rPr>
      </w:pPr>
    </w:p>
    <w:p w:rsidR="00C617D6" w:rsidRPr="00C617D6" w:rsidRDefault="00C617D6" w:rsidP="00C617D6">
      <w:pPr>
        <w:spacing w:before="5"/>
        <w:rPr>
          <w:b/>
          <w:sz w:val="28"/>
          <w:szCs w:val="28"/>
        </w:rPr>
      </w:pPr>
    </w:p>
    <w:p w:rsidR="00C617D6" w:rsidRPr="00C617D6" w:rsidRDefault="00C617D6" w:rsidP="00C617D6">
      <w:pPr>
        <w:spacing w:before="1"/>
        <w:ind w:left="221" w:right="220" w:firstLine="708"/>
        <w:jc w:val="both"/>
        <w:rPr>
          <w:sz w:val="28"/>
          <w:szCs w:val="28"/>
        </w:rPr>
      </w:pPr>
      <w:r w:rsidRPr="00C617D6">
        <w:rPr>
          <w:b/>
          <w:sz w:val="28"/>
          <w:szCs w:val="28"/>
        </w:rPr>
        <w:t>«5»</w:t>
      </w:r>
      <w:r w:rsidRPr="00C617D6">
        <w:rPr>
          <w:b/>
          <w:spacing w:val="1"/>
          <w:sz w:val="28"/>
          <w:szCs w:val="28"/>
        </w:rPr>
        <w:t xml:space="preserve"> </w:t>
      </w:r>
      <w:r w:rsidRPr="00C617D6">
        <w:rPr>
          <w:b/>
          <w:sz w:val="28"/>
          <w:szCs w:val="28"/>
        </w:rPr>
        <w:t>«отлично»</w:t>
      </w:r>
      <w:r w:rsidRPr="00C617D6">
        <w:rPr>
          <w:sz w:val="28"/>
          <w:szCs w:val="28"/>
        </w:rPr>
        <w:t>–</w:t>
      </w:r>
      <w:r w:rsidRPr="00C617D6">
        <w:rPr>
          <w:spacing w:val="1"/>
          <w:sz w:val="28"/>
          <w:szCs w:val="28"/>
        </w:rPr>
        <w:t xml:space="preserve"> </w:t>
      </w:r>
      <w:r w:rsidRPr="00C617D6">
        <w:rPr>
          <w:sz w:val="28"/>
          <w:szCs w:val="28"/>
        </w:rPr>
        <w:t>студент</w:t>
      </w:r>
      <w:r w:rsidRPr="00C617D6">
        <w:rPr>
          <w:spacing w:val="1"/>
          <w:sz w:val="28"/>
          <w:szCs w:val="28"/>
        </w:rPr>
        <w:t xml:space="preserve"> </w:t>
      </w:r>
      <w:r w:rsidRPr="00C617D6">
        <w:rPr>
          <w:sz w:val="28"/>
          <w:szCs w:val="28"/>
        </w:rPr>
        <w:t>показывает</w:t>
      </w:r>
      <w:r w:rsidRPr="00C617D6">
        <w:rPr>
          <w:spacing w:val="1"/>
          <w:sz w:val="28"/>
          <w:szCs w:val="28"/>
        </w:rPr>
        <w:t xml:space="preserve"> </w:t>
      </w:r>
      <w:r w:rsidRPr="00C617D6">
        <w:rPr>
          <w:sz w:val="28"/>
          <w:szCs w:val="28"/>
        </w:rPr>
        <w:t>глубокое</w:t>
      </w:r>
      <w:r w:rsidRPr="00C617D6">
        <w:rPr>
          <w:spacing w:val="1"/>
          <w:sz w:val="28"/>
          <w:szCs w:val="28"/>
        </w:rPr>
        <w:t xml:space="preserve"> </w:t>
      </w:r>
      <w:r w:rsidRPr="00C617D6">
        <w:rPr>
          <w:sz w:val="28"/>
          <w:szCs w:val="28"/>
        </w:rPr>
        <w:t>и</w:t>
      </w:r>
      <w:r w:rsidRPr="00C617D6">
        <w:rPr>
          <w:spacing w:val="1"/>
          <w:sz w:val="28"/>
          <w:szCs w:val="28"/>
        </w:rPr>
        <w:t xml:space="preserve"> </w:t>
      </w:r>
      <w:r w:rsidRPr="00C617D6">
        <w:rPr>
          <w:sz w:val="28"/>
          <w:szCs w:val="28"/>
        </w:rPr>
        <w:t>полное</w:t>
      </w:r>
      <w:r w:rsidRPr="00C617D6">
        <w:rPr>
          <w:spacing w:val="1"/>
          <w:sz w:val="28"/>
          <w:szCs w:val="28"/>
        </w:rPr>
        <w:t xml:space="preserve"> </w:t>
      </w:r>
      <w:r w:rsidRPr="00C617D6">
        <w:rPr>
          <w:sz w:val="28"/>
          <w:szCs w:val="28"/>
        </w:rPr>
        <w:t>овладение</w:t>
      </w:r>
      <w:r w:rsidRPr="00C617D6">
        <w:rPr>
          <w:spacing w:val="1"/>
          <w:sz w:val="28"/>
          <w:szCs w:val="28"/>
        </w:rPr>
        <w:t xml:space="preserve"> </w:t>
      </w:r>
      <w:r w:rsidRPr="00C617D6">
        <w:rPr>
          <w:sz w:val="28"/>
          <w:szCs w:val="28"/>
        </w:rPr>
        <w:t>содержанием</w:t>
      </w:r>
      <w:r w:rsidRPr="00C617D6">
        <w:rPr>
          <w:spacing w:val="1"/>
          <w:sz w:val="28"/>
          <w:szCs w:val="28"/>
        </w:rPr>
        <w:t xml:space="preserve"> </w:t>
      </w:r>
      <w:r w:rsidRPr="00C617D6">
        <w:rPr>
          <w:sz w:val="28"/>
          <w:szCs w:val="28"/>
        </w:rPr>
        <w:t>программного</w:t>
      </w:r>
      <w:r w:rsidRPr="00C617D6">
        <w:rPr>
          <w:spacing w:val="1"/>
          <w:sz w:val="28"/>
          <w:szCs w:val="28"/>
        </w:rPr>
        <w:t xml:space="preserve"> </w:t>
      </w:r>
      <w:r w:rsidRPr="00C617D6">
        <w:rPr>
          <w:sz w:val="28"/>
          <w:szCs w:val="28"/>
        </w:rPr>
        <w:t>материала</w:t>
      </w:r>
      <w:r w:rsidRPr="00C617D6">
        <w:rPr>
          <w:spacing w:val="1"/>
          <w:sz w:val="28"/>
          <w:szCs w:val="28"/>
        </w:rPr>
        <w:t xml:space="preserve"> </w:t>
      </w:r>
      <w:r w:rsidRPr="00C617D6">
        <w:rPr>
          <w:sz w:val="28"/>
          <w:szCs w:val="28"/>
        </w:rPr>
        <w:t>по</w:t>
      </w:r>
      <w:r w:rsidRPr="00C617D6">
        <w:rPr>
          <w:spacing w:val="1"/>
          <w:sz w:val="28"/>
          <w:szCs w:val="28"/>
        </w:rPr>
        <w:t xml:space="preserve"> </w:t>
      </w:r>
      <w:r w:rsidRPr="00C617D6">
        <w:rPr>
          <w:sz w:val="28"/>
          <w:szCs w:val="28"/>
        </w:rPr>
        <w:t>УД,</w:t>
      </w:r>
      <w:r w:rsidRPr="00C617D6">
        <w:rPr>
          <w:spacing w:val="1"/>
          <w:sz w:val="28"/>
          <w:szCs w:val="28"/>
        </w:rPr>
        <w:t xml:space="preserve"> </w:t>
      </w:r>
      <w:r w:rsidRPr="00C617D6">
        <w:rPr>
          <w:sz w:val="28"/>
          <w:szCs w:val="28"/>
        </w:rPr>
        <w:t>в</w:t>
      </w:r>
      <w:r w:rsidRPr="00C617D6">
        <w:rPr>
          <w:spacing w:val="1"/>
          <w:sz w:val="28"/>
          <w:szCs w:val="28"/>
        </w:rPr>
        <w:t xml:space="preserve"> </w:t>
      </w:r>
      <w:r w:rsidRPr="00C617D6">
        <w:rPr>
          <w:sz w:val="28"/>
          <w:szCs w:val="28"/>
        </w:rPr>
        <w:t>совершенстве</w:t>
      </w:r>
      <w:r w:rsidRPr="00C617D6">
        <w:rPr>
          <w:spacing w:val="1"/>
          <w:sz w:val="28"/>
          <w:szCs w:val="28"/>
        </w:rPr>
        <w:t xml:space="preserve"> </w:t>
      </w:r>
      <w:r w:rsidRPr="00C617D6">
        <w:rPr>
          <w:sz w:val="28"/>
          <w:szCs w:val="28"/>
        </w:rPr>
        <w:t>владеет</w:t>
      </w:r>
      <w:r w:rsidRPr="00C617D6">
        <w:rPr>
          <w:spacing w:val="1"/>
          <w:sz w:val="28"/>
          <w:szCs w:val="28"/>
        </w:rPr>
        <w:t xml:space="preserve"> </w:t>
      </w:r>
      <w:r w:rsidRPr="00C617D6">
        <w:rPr>
          <w:sz w:val="28"/>
          <w:szCs w:val="28"/>
        </w:rPr>
        <w:t>понятийным</w:t>
      </w:r>
      <w:r w:rsidRPr="00C617D6">
        <w:rPr>
          <w:spacing w:val="1"/>
          <w:sz w:val="28"/>
          <w:szCs w:val="28"/>
        </w:rPr>
        <w:t xml:space="preserve"> </w:t>
      </w:r>
      <w:r w:rsidRPr="00C617D6">
        <w:rPr>
          <w:sz w:val="28"/>
          <w:szCs w:val="28"/>
        </w:rPr>
        <w:t>аппаратом</w:t>
      </w:r>
      <w:r w:rsidRPr="00C617D6">
        <w:rPr>
          <w:spacing w:val="1"/>
          <w:sz w:val="28"/>
          <w:szCs w:val="28"/>
        </w:rPr>
        <w:t xml:space="preserve"> </w:t>
      </w:r>
      <w:r w:rsidRPr="00C617D6">
        <w:rPr>
          <w:sz w:val="28"/>
          <w:szCs w:val="28"/>
        </w:rPr>
        <w:t>и</w:t>
      </w:r>
      <w:r w:rsidRPr="00C617D6">
        <w:rPr>
          <w:spacing w:val="1"/>
          <w:sz w:val="28"/>
          <w:szCs w:val="28"/>
        </w:rPr>
        <w:t xml:space="preserve"> </w:t>
      </w:r>
      <w:r w:rsidRPr="00C617D6">
        <w:rPr>
          <w:sz w:val="28"/>
          <w:szCs w:val="28"/>
        </w:rPr>
        <w:t>демонстрирует</w:t>
      </w:r>
      <w:r w:rsidRPr="00C617D6">
        <w:rPr>
          <w:spacing w:val="1"/>
          <w:sz w:val="28"/>
          <w:szCs w:val="28"/>
        </w:rPr>
        <w:t xml:space="preserve"> </w:t>
      </w:r>
      <w:r w:rsidRPr="00C617D6">
        <w:rPr>
          <w:sz w:val="28"/>
          <w:szCs w:val="28"/>
        </w:rPr>
        <w:t>умение</w:t>
      </w:r>
      <w:r w:rsidRPr="00C617D6">
        <w:rPr>
          <w:spacing w:val="1"/>
          <w:sz w:val="28"/>
          <w:szCs w:val="28"/>
        </w:rPr>
        <w:t xml:space="preserve"> </w:t>
      </w:r>
      <w:r w:rsidRPr="00C617D6">
        <w:rPr>
          <w:sz w:val="28"/>
          <w:szCs w:val="28"/>
        </w:rPr>
        <w:t>применять</w:t>
      </w:r>
      <w:r w:rsidRPr="00C617D6">
        <w:rPr>
          <w:spacing w:val="1"/>
          <w:sz w:val="28"/>
          <w:szCs w:val="28"/>
        </w:rPr>
        <w:t xml:space="preserve"> </w:t>
      </w:r>
      <w:r w:rsidRPr="00C617D6">
        <w:rPr>
          <w:sz w:val="28"/>
          <w:szCs w:val="28"/>
        </w:rPr>
        <w:t>теорию</w:t>
      </w:r>
      <w:r w:rsidRPr="00C617D6">
        <w:rPr>
          <w:spacing w:val="1"/>
          <w:sz w:val="28"/>
          <w:szCs w:val="28"/>
        </w:rPr>
        <w:t xml:space="preserve"> </w:t>
      </w:r>
      <w:r w:rsidRPr="00C617D6">
        <w:rPr>
          <w:sz w:val="28"/>
          <w:szCs w:val="28"/>
        </w:rPr>
        <w:t>на</w:t>
      </w:r>
      <w:r w:rsidRPr="00C617D6">
        <w:rPr>
          <w:spacing w:val="1"/>
          <w:sz w:val="28"/>
          <w:szCs w:val="28"/>
        </w:rPr>
        <w:t xml:space="preserve"> </w:t>
      </w:r>
      <w:r w:rsidRPr="00C617D6">
        <w:rPr>
          <w:sz w:val="28"/>
          <w:szCs w:val="28"/>
        </w:rPr>
        <w:t>практике,</w:t>
      </w:r>
      <w:r w:rsidRPr="00C617D6">
        <w:rPr>
          <w:spacing w:val="1"/>
          <w:sz w:val="28"/>
          <w:szCs w:val="28"/>
        </w:rPr>
        <w:t xml:space="preserve"> </w:t>
      </w:r>
      <w:r w:rsidRPr="00C617D6">
        <w:rPr>
          <w:sz w:val="28"/>
          <w:szCs w:val="28"/>
        </w:rPr>
        <w:t>решать</w:t>
      </w:r>
      <w:r w:rsidRPr="00C617D6">
        <w:rPr>
          <w:spacing w:val="1"/>
          <w:sz w:val="28"/>
          <w:szCs w:val="28"/>
        </w:rPr>
        <w:t xml:space="preserve"> </w:t>
      </w:r>
      <w:r w:rsidRPr="00C617D6">
        <w:rPr>
          <w:sz w:val="28"/>
          <w:szCs w:val="28"/>
        </w:rPr>
        <w:t>различные</w:t>
      </w:r>
      <w:r w:rsidRPr="00C617D6">
        <w:rPr>
          <w:spacing w:val="1"/>
          <w:sz w:val="28"/>
          <w:szCs w:val="28"/>
        </w:rPr>
        <w:t xml:space="preserve"> </w:t>
      </w:r>
      <w:r w:rsidRPr="00C617D6">
        <w:rPr>
          <w:sz w:val="28"/>
          <w:szCs w:val="28"/>
        </w:rPr>
        <w:t>практические</w:t>
      </w:r>
      <w:r w:rsidRPr="00C617D6">
        <w:rPr>
          <w:spacing w:val="1"/>
          <w:sz w:val="28"/>
          <w:szCs w:val="28"/>
        </w:rPr>
        <w:t xml:space="preserve"> </w:t>
      </w:r>
      <w:r w:rsidRPr="00C617D6">
        <w:rPr>
          <w:sz w:val="28"/>
          <w:szCs w:val="28"/>
        </w:rPr>
        <w:t>и</w:t>
      </w:r>
      <w:r w:rsidRPr="00C617D6">
        <w:rPr>
          <w:spacing w:val="1"/>
          <w:sz w:val="28"/>
          <w:szCs w:val="28"/>
        </w:rPr>
        <w:t xml:space="preserve"> </w:t>
      </w:r>
      <w:r w:rsidRPr="00C617D6">
        <w:rPr>
          <w:sz w:val="28"/>
          <w:szCs w:val="28"/>
        </w:rPr>
        <w:t>профессиональные</w:t>
      </w:r>
      <w:r w:rsidRPr="00C617D6">
        <w:rPr>
          <w:spacing w:val="1"/>
          <w:sz w:val="28"/>
          <w:szCs w:val="28"/>
        </w:rPr>
        <w:t xml:space="preserve"> </w:t>
      </w:r>
      <w:r w:rsidRPr="00C617D6">
        <w:rPr>
          <w:sz w:val="28"/>
          <w:szCs w:val="28"/>
        </w:rPr>
        <w:t>задачи,</w:t>
      </w:r>
      <w:r w:rsidRPr="00C617D6">
        <w:rPr>
          <w:spacing w:val="1"/>
          <w:sz w:val="28"/>
          <w:szCs w:val="28"/>
        </w:rPr>
        <w:t xml:space="preserve"> </w:t>
      </w:r>
      <w:r w:rsidRPr="00C617D6">
        <w:rPr>
          <w:sz w:val="28"/>
          <w:szCs w:val="28"/>
        </w:rPr>
        <w:t>высказывать</w:t>
      </w:r>
      <w:r w:rsidRPr="00C617D6">
        <w:rPr>
          <w:spacing w:val="1"/>
          <w:sz w:val="28"/>
          <w:szCs w:val="28"/>
        </w:rPr>
        <w:t xml:space="preserve"> </w:t>
      </w:r>
      <w:r w:rsidRPr="00C617D6">
        <w:rPr>
          <w:sz w:val="28"/>
          <w:szCs w:val="28"/>
        </w:rPr>
        <w:t>и</w:t>
      </w:r>
      <w:r w:rsidRPr="00C617D6">
        <w:rPr>
          <w:spacing w:val="1"/>
          <w:sz w:val="28"/>
          <w:szCs w:val="28"/>
        </w:rPr>
        <w:t xml:space="preserve"> </w:t>
      </w:r>
      <w:r w:rsidRPr="00C617D6">
        <w:rPr>
          <w:sz w:val="28"/>
          <w:szCs w:val="28"/>
        </w:rPr>
        <w:t>обосновывать</w:t>
      </w:r>
      <w:r w:rsidRPr="00C617D6">
        <w:rPr>
          <w:spacing w:val="1"/>
          <w:sz w:val="28"/>
          <w:szCs w:val="28"/>
        </w:rPr>
        <w:t xml:space="preserve"> </w:t>
      </w:r>
      <w:r w:rsidRPr="00C617D6">
        <w:rPr>
          <w:sz w:val="28"/>
          <w:szCs w:val="28"/>
        </w:rPr>
        <w:t>свои</w:t>
      </w:r>
      <w:r w:rsidRPr="00C617D6">
        <w:rPr>
          <w:spacing w:val="1"/>
          <w:sz w:val="28"/>
          <w:szCs w:val="28"/>
        </w:rPr>
        <w:t xml:space="preserve"> </w:t>
      </w:r>
      <w:r w:rsidRPr="00C617D6">
        <w:rPr>
          <w:sz w:val="28"/>
          <w:szCs w:val="28"/>
        </w:rPr>
        <w:t>суждения</w:t>
      </w:r>
      <w:r w:rsidRPr="00C617D6">
        <w:rPr>
          <w:spacing w:val="1"/>
          <w:sz w:val="28"/>
          <w:szCs w:val="28"/>
        </w:rPr>
        <w:t xml:space="preserve"> </w:t>
      </w:r>
      <w:r w:rsidRPr="00C617D6">
        <w:rPr>
          <w:sz w:val="28"/>
          <w:szCs w:val="28"/>
        </w:rPr>
        <w:t>в</w:t>
      </w:r>
      <w:r w:rsidRPr="00C617D6">
        <w:rPr>
          <w:spacing w:val="1"/>
          <w:sz w:val="28"/>
          <w:szCs w:val="28"/>
        </w:rPr>
        <w:t xml:space="preserve"> </w:t>
      </w:r>
      <w:r w:rsidRPr="00C617D6">
        <w:rPr>
          <w:sz w:val="28"/>
          <w:szCs w:val="28"/>
        </w:rPr>
        <w:t>форме</w:t>
      </w:r>
      <w:r w:rsidRPr="00C617D6">
        <w:rPr>
          <w:spacing w:val="71"/>
          <w:sz w:val="28"/>
          <w:szCs w:val="28"/>
        </w:rPr>
        <w:t xml:space="preserve"> </w:t>
      </w:r>
      <w:r w:rsidRPr="00C617D6">
        <w:rPr>
          <w:sz w:val="28"/>
          <w:szCs w:val="28"/>
        </w:rPr>
        <w:t>грамотного,</w:t>
      </w:r>
      <w:r w:rsidRPr="00C617D6">
        <w:rPr>
          <w:spacing w:val="-67"/>
          <w:sz w:val="28"/>
          <w:szCs w:val="28"/>
        </w:rPr>
        <w:t xml:space="preserve"> </w:t>
      </w:r>
      <w:r w:rsidRPr="00C617D6">
        <w:rPr>
          <w:sz w:val="28"/>
          <w:szCs w:val="28"/>
        </w:rPr>
        <w:t>логического</w:t>
      </w:r>
      <w:r w:rsidRPr="00C617D6">
        <w:rPr>
          <w:spacing w:val="1"/>
          <w:sz w:val="28"/>
          <w:szCs w:val="28"/>
        </w:rPr>
        <w:t xml:space="preserve"> </w:t>
      </w:r>
      <w:r w:rsidRPr="00C617D6">
        <w:rPr>
          <w:sz w:val="28"/>
          <w:szCs w:val="28"/>
        </w:rPr>
        <w:t>ответа</w:t>
      </w:r>
      <w:r w:rsidRPr="00C617D6">
        <w:rPr>
          <w:spacing w:val="1"/>
          <w:sz w:val="28"/>
          <w:szCs w:val="28"/>
        </w:rPr>
        <w:t xml:space="preserve"> </w:t>
      </w:r>
      <w:r w:rsidRPr="00C617D6">
        <w:rPr>
          <w:sz w:val="28"/>
          <w:szCs w:val="28"/>
        </w:rPr>
        <w:t>(устного</w:t>
      </w:r>
      <w:r w:rsidRPr="00C617D6">
        <w:rPr>
          <w:spacing w:val="1"/>
          <w:sz w:val="28"/>
          <w:szCs w:val="28"/>
        </w:rPr>
        <w:t xml:space="preserve"> </w:t>
      </w:r>
      <w:r w:rsidRPr="00C617D6">
        <w:rPr>
          <w:sz w:val="28"/>
          <w:szCs w:val="28"/>
        </w:rPr>
        <w:t>или</w:t>
      </w:r>
      <w:r w:rsidRPr="00C617D6">
        <w:rPr>
          <w:spacing w:val="1"/>
          <w:sz w:val="28"/>
          <w:szCs w:val="28"/>
        </w:rPr>
        <w:t xml:space="preserve"> </w:t>
      </w:r>
      <w:r w:rsidRPr="00C617D6">
        <w:rPr>
          <w:sz w:val="28"/>
          <w:szCs w:val="28"/>
        </w:rPr>
        <w:t>письменного),</w:t>
      </w:r>
      <w:r w:rsidRPr="00C617D6">
        <w:rPr>
          <w:spacing w:val="1"/>
          <w:sz w:val="28"/>
          <w:szCs w:val="28"/>
        </w:rPr>
        <w:t xml:space="preserve"> </w:t>
      </w:r>
      <w:r w:rsidRPr="00C617D6">
        <w:rPr>
          <w:sz w:val="28"/>
          <w:szCs w:val="28"/>
        </w:rPr>
        <w:t>а</w:t>
      </w:r>
      <w:r w:rsidRPr="00C617D6">
        <w:rPr>
          <w:spacing w:val="1"/>
          <w:sz w:val="28"/>
          <w:szCs w:val="28"/>
        </w:rPr>
        <w:t xml:space="preserve"> </w:t>
      </w:r>
      <w:r w:rsidRPr="00C617D6">
        <w:rPr>
          <w:sz w:val="28"/>
          <w:szCs w:val="28"/>
        </w:rPr>
        <w:t>также</w:t>
      </w:r>
      <w:r w:rsidRPr="00C617D6">
        <w:rPr>
          <w:spacing w:val="1"/>
          <w:sz w:val="28"/>
          <w:szCs w:val="28"/>
        </w:rPr>
        <w:t xml:space="preserve"> </w:t>
      </w:r>
      <w:r w:rsidRPr="00C617D6">
        <w:rPr>
          <w:sz w:val="28"/>
          <w:szCs w:val="28"/>
        </w:rPr>
        <w:t>высокий</w:t>
      </w:r>
      <w:r w:rsidRPr="00C617D6">
        <w:rPr>
          <w:spacing w:val="1"/>
          <w:sz w:val="28"/>
          <w:szCs w:val="28"/>
        </w:rPr>
        <w:t xml:space="preserve"> </w:t>
      </w:r>
      <w:r w:rsidRPr="00C617D6">
        <w:rPr>
          <w:sz w:val="28"/>
          <w:szCs w:val="28"/>
        </w:rPr>
        <w:t>уровень</w:t>
      </w:r>
      <w:r w:rsidRPr="00C617D6">
        <w:rPr>
          <w:spacing w:val="-67"/>
          <w:sz w:val="28"/>
          <w:szCs w:val="28"/>
        </w:rPr>
        <w:t xml:space="preserve"> </w:t>
      </w:r>
      <w:r w:rsidRPr="00C617D6">
        <w:rPr>
          <w:sz w:val="28"/>
          <w:szCs w:val="28"/>
        </w:rPr>
        <w:t>овладение общими и профессиональными компетенциями и демонстрирует</w:t>
      </w:r>
      <w:r w:rsidRPr="00C617D6">
        <w:rPr>
          <w:spacing w:val="1"/>
          <w:sz w:val="28"/>
          <w:szCs w:val="28"/>
        </w:rPr>
        <w:t xml:space="preserve"> </w:t>
      </w:r>
      <w:r w:rsidRPr="00C617D6">
        <w:rPr>
          <w:sz w:val="28"/>
          <w:szCs w:val="28"/>
        </w:rPr>
        <w:t>готовность</w:t>
      </w:r>
      <w:r w:rsidRPr="00C617D6">
        <w:rPr>
          <w:spacing w:val="-3"/>
          <w:sz w:val="28"/>
          <w:szCs w:val="28"/>
        </w:rPr>
        <w:t xml:space="preserve"> </w:t>
      </w:r>
      <w:r w:rsidRPr="00C617D6">
        <w:rPr>
          <w:sz w:val="28"/>
          <w:szCs w:val="28"/>
        </w:rPr>
        <w:t>к профессиональной деятельности;</w:t>
      </w:r>
    </w:p>
    <w:p w:rsidR="00C617D6" w:rsidRPr="00C617D6" w:rsidRDefault="00C617D6" w:rsidP="00C617D6">
      <w:pPr>
        <w:spacing w:before="10"/>
        <w:rPr>
          <w:sz w:val="28"/>
          <w:szCs w:val="28"/>
        </w:rPr>
      </w:pPr>
    </w:p>
    <w:p w:rsidR="00C617D6" w:rsidRPr="00C617D6" w:rsidRDefault="00C617D6" w:rsidP="00C617D6">
      <w:pPr>
        <w:ind w:left="221" w:right="220" w:firstLine="708"/>
        <w:jc w:val="both"/>
        <w:rPr>
          <w:sz w:val="28"/>
          <w:szCs w:val="28"/>
        </w:rPr>
      </w:pPr>
      <w:r w:rsidRPr="00C617D6">
        <w:rPr>
          <w:b/>
          <w:sz w:val="28"/>
          <w:szCs w:val="28"/>
        </w:rPr>
        <w:t>«4»</w:t>
      </w:r>
      <w:r w:rsidRPr="00C617D6">
        <w:rPr>
          <w:b/>
          <w:spacing w:val="1"/>
          <w:sz w:val="28"/>
          <w:szCs w:val="28"/>
        </w:rPr>
        <w:t xml:space="preserve"> </w:t>
      </w:r>
      <w:r w:rsidRPr="00C617D6">
        <w:rPr>
          <w:b/>
          <w:sz w:val="28"/>
          <w:szCs w:val="28"/>
        </w:rPr>
        <w:t>«хорошо»</w:t>
      </w:r>
      <w:r w:rsidRPr="00C617D6">
        <w:rPr>
          <w:sz w:val="28"/>
          <w:szCs w:val="28"/>
        </w:rPr>
        <w:t>–</w:t>
      </w:r>
      <w:r w:rsidRPr="00C617D6">
        <w:rPr>
          <w:spacing w:val="1"/>
          <w:sz w:val="28"/>
          <w:szCs w:val="28"/>
        </w:rPr>
        <w:t xml:space="preserve"> </w:t>
      </w:r>
      <w:r w:rsidRPr="00C617D6">
        <w:rPr>
          <w:sz w:val="28"/>
          <w:szCs w:val="28"/>
        </w:rPr>
        <w:t>студент</w:t>
      </w:r>
      <w:r w:rsidRPr="00C617D6">
        <w:rPr>
          <w:spacing w:val="1"/>
          <w:sz w:val="28"/>
          <w:szCs w:val="28"/>
        </w:rPr>
        <w:t xml:space="preserve"> </w:t>
      </w:r>
      <w:r w:rsidRPr="00C617D6">
        <w:rPr>
          <w:sz w:val="28"/>
          <w:szCs w:val="28"/>
        </w:rPr>
        <w:t>в</w:t>
      </w:r>
      <w:r w:rsidRPr="00C617D6">
        <w:rPr>
          <w:spacing w:val="1"/>
          <w:sz w:val="28"/>
          <w:szCs w:val="28"/>
        </w:rPr>
        <w:t xml:space="preserve"> </w:t>
      </w:r>
      <w:r w:rsidRPr="00C617D6">
        <w:rPr>
          <w:sz w:val="28"/>
          <w:szCs w:val="28"/>
        </w:rPr>
        <w:t>полном</w:t>
      </w:r>
      <w:r w:rsidRPr="00C617D6">
        <w:rPr>
          <w:spacing w:val="1"/>
          <w:sz w:val="28"/>
          <w:szCs w:val="28"/>
        </w:rPr>
        <w:t xml:space="preserve"> </w:t>
      </w:r>
      <w:r w:rsidRPr="00C617D6">
        <w:rPr>
          <w:sz w:val="28"/>
          <w:szCs w:val="28"/>
        </w:rPr>
        <w:t>объеме</w:t>
      </w:r>
      <w:r w:rsidRPr="00C617D6">
        <w:rPr>
          <w:spacing w:val="1"/>
          <w:sz w:val="28"/>
          <w:szCs w:val="28"/>
        </w:rPr>
        <w:t xml:space="preserve"> </w:t>
      </w:r>
      <w:r w:rsidRPr="00C617D6">
        <w:rPr>
          <w:sz w:val="28"/>
          <w:szCs w:val="28"/>
        </w:rPr>
        <w:t>освоил</w:t>
      </w:r>
      <w:r w:rsidRPr="00C617D6">
        <w:rPr>
          <w:spacing w:val="1"/>
          <w:sz w:val="28"/>
          <w:szCs w:val="28"/>
        </w:rPr>
        <w:t xml:space="preserve"> </w:t>
      </w:r>
      <w:r w:rsidRPr="00C617D6">
        <w:rPr>
          <w:sz w:val="28"/>
          <w:szCs w:val="28"/>
        </w:rPr>
        <w:t>программный</w:t>
      </w:r>
      <w:r w:rsidRPr="00C617D6">
        <w:rPr>
          <w:spacing w:val="1"/>
          <w:sz w:val="28"/>
          <w:szCs w:val="28"/>
        </w:rPr>
        <w:t xml:space="preserve"> </w:t>
      </w:r>
      <w:r w:rsidRPr="00C617D6">
        <w:rPr>
          <w:sz w:val="28"/>
          <w:szCs w:val="28"/>
        </w:rPr>
        <w:t>материал по УД, владеет понятийным аппаратом, хорошо ориентируется в</w:t>
      </w:r>
      <w:r w:rsidRPr="00C617D6">
        <w:rPr>
          <w:spacing w:val="1"/>
          <w:sz w:val="28"/>
          <w:szCs w:val="28"/>
        </w:rPr>
        <w:t xml:space="preserve"> </w:t>
      </w:r>
      <w:r w:rsidRPr="00C617D6">
        <w:rPr>
          <w:sz w:val="28"/>
          <w:szCs w:val="28"/>
        </w:rPr>
        <w:t>изучаемом</w:t>
      </w:r>
      <w:r w:rsidRPr="00C617D6">
        <w:rPr>
          <w:spacing w:val="1"/>
          <w:sz w:val="28"/>
          <w:szCs w:val="28"/>
        </w:rPr>
        <w:t xml:space="preserve"> </w:t>
      </w:r>
      <w:r w:rsidRPr="00C617D6">
        <w:rPr>
          <w:sz w:val="28"/>
          <w:szCs w:val="28"/>
        </w:rPr>
        <w:t>материале,</w:t>
      </w:r>
      <w:r w:rsidRPr="00C617D6">
        <w:rPr>
          <w:spacing w:val="1"/>
          <w:sz w:val="28"/>
          <w:szCs w:val="28"/>
        </w:rPr>
        <w:t xml:space="preserve"> </w:t>
      </w:r>
      <w:r w:rsidRPr="00C617D6">
        <w:rPr>
          <w:sz w:val="28"/>
          <w:szCs w:val="28"/>
        </w:rPr>
        <w:t>осознанно</w:t>
      </w:r>
      <w:r w:rsidRPr="00C617D6">
        <w:rPr>
          <w:spacing w:val="1"/>
          <w:sz w:val="28"/>
          <w:szCs w:val="28"/>
        </w:rPr>
        <w:t xml:space="preserve"> </w:t>
      </w:r>
      <w:r w:rsidRPr="00C617D6">
        <w:rPr>
          <w:sz w:val="28"/>
          <w:szCs w:val="28"/>
        </w:rPr>
        <w:t>применяет</w:t>
      </w:r>
      <w:r w:rsidRPr="00C617D6">
        <w:rPr>
          <w:spacing w:val="1"/>
          <w:sz w:val="28"/>
          <w:szCs w:val="28"/>
        </w:rPr>
        <w:t xml:space="preserve"> </w:t>
      </w:r>
      <w:r w:rsidRPr="00C617D6">
        <w:rPr>
          <w:sz w:val="28"/>
          <w:szCs w:val="28"/>
        </w:rPr>
        <w:t>знания</w:t>
      </w:r>
      <w:r w:rsidRPr="00C617D6">
        <w:rPr>
          <w:spacing w:val="1"/>
          <w:sz w:val="28"/>
          <w:szCs w:val="28"/>
        </w:rPr>
        <w:t xml:space="preserve"> </w:t>
      </w:r>
      <w:r w:rsidRPr="00C617D6">
        <w:rPr>
          <w:sz w:val="28"/>
          <w:szCs w:val="28"/>
        </w:rPr>
        <w:t>для</w:t>
      </w:r>
      <w:r w:rsidRPr="00C617D6">
        <w:rPr>
          <w:spacing w:val="1"/>
          <w:sz w:val="28"/>
          <w:szCs w:val="28"/>
        </w:rPr>
        <w:t xml:space="preserve"> </w:t>
      </w:r>
      <w:r w:rsidRPr="00C617D6">
        <w:rPr>
          <w:sz w:val="28"/>
          <w:szCs w:val="28"/>
        </w:rPr>
        <w:t>решения</w:t>
      </w:r>
      <w:r w:rsidRPr="00C617D6">
        <w:rPr>
          <w:spacing w:val="1"/>
          <w:sz w:val="28"/>
          <w:szCs w:val="28"/>
        </w:rPr>
        <w:t xml:space="preserve"> </w:t>
      </w:r>
      <w:r w:rsidRPr="00C617D6">
        <w:rPr>
          <w:sz w:val="28"/>
          <w:szCs w:val="28"/>
        </w:rPr>
        <w:t>практических</w:t>
      </w:r>
      <w:r w:rsidRPr="00C617D6">
        <w:rPr>
          <w:spacing w:val="1"/>
          <w:sz w:val="28"/>
          <w:szCs w:val="28"/>
        </w:rPr>
        <w:t xml:space="preserve"> </w:t>
      </w:r>
      <w:r w:rsidRPr="00C617D6">
        <w:rPr>
          <w:sz w:val="28"/>
          <w:szCs w:val="28"/>
        </w:rPr>
        <w:t>и</w:t>
      </w:r>
      <w:r w:rsidRPr="00C617D6">
        <w:rPr>
          <w:spacing w:val="1"/>
          <w:sz w:val="28"/>
          <w:szCs w:val="28"/>
        </w:rPr>
        <w:t xml:space="preserve"> </w:t>
      </w:r>
      <w:r w:rsidRPr="00C617D6">
        <w:rPr>
          <w:sz w:val="28"/>
          <w:szCs w:val="28"/>
        </w:rPr>
        <w:t>профессиональных</w:t>
      </w:r>
      <w:r w:rsidRPr="00C617D6">
        <w:rPr>
          <w:spacing w:val="1"/>
          <w:sz w:val="28"/>
          <w:szCs w:val="28"/>
        </w:rPr>
        <w:t xml:space="preserve"> </w:t>
      </w:r>
      <w:r w:rsidRPr="00C617D6">
        <w:rPr>
          <w:sz w:val="28"/>
          <w:szCs w:val="28"/>
        </w:rPr>
        <w:t>задач,</w:t>
      </w:r>
      <w:r w:rsidRPr="00C617D6">
        <w:rPr>
          <w:spacing w:val="1"/>
          <w:sz w:val="28"/>
          <w:szCs w:val="28"/>
        </w:rPr>
        <w:t xml:space="preserve"> </w:t>
      </w:r>
      <w:r w:rsidRPr="00C617D6">
        <w:rPr>
          <w:sz w:val="28"/>
          <w:szCs w:val="28"/>
        </w:rPr>
        <w:t>грамотно</w:t>
      </w:r>
      <w:r w:rsidRPr="00C617D6">
        <w:rPr>
          <w:spacing w:val="1"/>
          <w:sz w:val="28"/>
          <w:szCs w:val="28"/>
        </w:rPr>
        <w:t xml:space="preserve"> </w:t>
      </w:r>
      <w:r w:rsidRPr="00C617D6">
        <w:rPr>
          <w:sz w:val="28"/>
          <w:szCs w:val="28"/>
        </w:rPr>
        <w:t>излагает</w:t>
      </w:r>
      <w:r w:rsidRPr="00C617D6">
        <w:rPr>
          <w:spacing w:val="1"/>
          <w:sz w:val="28"/>
          <w:szCs w:val="28"/>
        </w:rPr>
        <w:t xml:space="preserve"> </w:t>
      </w:r>
      <w:r w:rsidRPr="00C617D6">
        <w:rPr>
          <w:sz w:val="28"/>
          <w:szCs w:val="28"/>
        </w:rPr>
        <w:t>ответ,</w:t>
      </w:r>
      <w:r w:rsidRPr="00C617D6">
        <w:rPr>
          <w:spacing w:val="1"/>
          <w:sz w:val="28"/>
          <w:szCs w:val="28"/>
        </w:rPr>
        <w:t xml:space="preserve"> </w:t>
      </w:r>
      <w:r w:rsidRPr="00C617D6">
        <w:rPr>
          <w:sz w:val="28"/>
          <w:szCs w:val="28"/>
        </w:rPr>
        <w:t>но</w:t>
      </w:r>
      <w:r w:rsidRPr="00C617D6">
        <w:rPr>
          <w:spacing w:val="1"/>
          <w:sz w:val="28"/>
          <w:szCs w:val="28"/>
        </w:rPr>
        <w:t xml:space="preserve"> </w:t>
      </w:r>
      <w:r w:rsidRPr="00C617D6">
        <w:rPr>
          <w:sz w:val="28"/>
          <w:szCs w:val="28"/>
        </w:rPr>
        <w:t>содержание,</w:t>
      </w:r>
      <w:r w:rsidRPr="00C617D6">
        <w:rPr>
          <w:spacing w:val="1"/>
          <w:sz w:val="28"/>
          <w:szCs w:val="28"/>
        </w:rPr>
        <w:t xml:space="preserve"> </w:t>
      </w:r>
      <w:r w:rsidRPr="00C617D6">
        <w:rPr>
          <w:sz w:val="28"/>
          <w:szCs w:val="28"/>
        </w:rPr>
        <w:t>форма</w:t>
      </w:r>
      <w:r w:rsidRPr="00C617D6">
        <w:rPr>
          <w:spacing w:val="1"/>
          <w:sz w:val="28"/>
          <w:szCs w:val="28"/>
        </w:rPr>
        <w:t xml:space="preserve"> </w:t>
      </w:r>
      <w:r w:rsidRPr="00C617D6">
        <w:rPr>
          <w:sz w:val="28"/>
          <w:szCs w:val="28"/>
        </w:rPr>
        <w:t>ответа</w:t>
      </w:r>
      <w:r w:rsidRPr="00C617D6">
        <w:rPr>
          <w:spacing w:val="1"/>
          <w:sz w:val="28"/>
          <w:szCs w:val="28"/>
        </w:rPr>
        <w:t xml:space="preserve"> </w:t>
      </w:r>
      <w:r w:rsidRPr="00C617D6">
        <w:rPr>
          <w:sz w:val="28"/>
          <w:szCs w:val="28"/>
        </w:rPr>
        <w:t>(устного</w:t>
      </w:r>
      <w:r w:rsidRPr="00C617D6">
        <w:rPr>
          <w:spacing w:val="1"/>
          <w:sz w:val="28"/>
          <w:szCs w:val="28"/>
        </w:rPr>
        <w:t xml:space="preserve"> </w:t>
      </w:r>
      <w:r w:rsidRPr="00C617D6">
        <w:rPr>
          <w:sz w:val="28"/>
          <w:szCs w:val="28"/>
        </w:rPr>
        <w:t>или</w:t>
      </w:r>
      <w:r w:rsidRPr="00C617D6">
        <w:rPr>
          <w:spacing w:val="1"/>
          <w:sz w:val="28"/>
          <w:szCs w:val="28"/>
        </w:rPr>
        <w:t xml:space="preserve"> </w:t>
      </w:r>
      <w:r w:rsidRPr="00C617D6">
        <w:rPr>
          <w:sz w:val="28"/>
          <w:szCs w:val="28"/>
        </w:rPr>
        <w:t>письменного)</w:t>
      </w:r>
      <w:r w:rsidRPr="00C617D6">
        <w:rPr>
          <w:spacing w:val="1"/>
          <w:sz w:val="28"/>
          <w:szCs w:val="28"/>
        </w:rPr>
        <w:t xml:space="preserve"> </w:t>
      </w:r>
      <w:r w:rsidRPr="00C617D6">
        <w:rPr>
          <w:sz w:val="28"/>
          <w:szCs w:val="28"/>
        </w:rPr>
        <w:t>имеют</w:t>
      </w:r>
      <w:r w:rsidRPr="00C617D6">
        <w:rPr>
          <w:spacing w:val="1"/>
          <w:sz w:val="28"/>
          <w:szCs w:val="28"/>
        </w:rPr>
        <w:t xml:space="preserve"> </w:t>
      </w:r>
      <w:r w:rsidRPr="00C617D6">
        <w:rPr>
          <w:sz w:val="28"/>
          <w:szCs w:val="28"/>
        </w:rPr>
        <w:t>отдельные</w:t>
      </w:r>
      <w:r w:rsidRPr="00C617D6">
        <w:rPr>
          <w:spacing w:val="1"/>
          <w:sz w:val="28"/>
          <w:szCs w:val="28"/>
        </w:rPr>
        <w:t xml:space="preserve"> </w:t>
      </w:r>
      <w:r w:rsidRPr="00C617D6">
        <w:rPr>
          <w:sz w:val="28"/>
          <w:szCs w:val="28"/>
        </w:rPr>
        <w:t>неточности,</w:t>
      </w:r>
      <w:r w:rsidRPr="00C617D6">
        <w:rPr>
          <w:spacing w:val="1"/>
          <w:sz w:val="28"/>
          <w:szCs w:val="28"/>
        </w:rPr>
        <w:t xml:space="preserve"> </w:t>
      </w:r>
      <w:r w:rsidRPr="00C617D6">
        <w:rPr>
          <w:sz w:val="28"/>
          <w:szCs w:val="28"/>
        </w:rPr>
        <w:t>демонстрирует</w:t>
      </w:r>
      <w:r w:rsidRPr="00C617D6">
        <w:rPr>
          <w:spacing w:val="1"/>
          <w:sz w:val="28"/>
          <w:szCs w:val="28"/>
        </w:rPr>
        <w:t xml:space="preserve"> </w:t>
      </w:r>
      <w:r w:rsidRPr="00C617D6">
        <w:rPr>
          <w:sz w:val="28"/>
          <w:szCs w:val="28"/>
        </w:rPr>
        <w:t>средний</w:t>
      </w:r>
      <w:r w:rsidRPr="00C617D6">
        <w:rPr>
          <w:spacing w:val="1"/>
          <w:sz w:val="28"/>
          <w:szCs w:val="28"/>
        </w:rPr>
        <w:t xml:space="preserve"> </w:t>
      </w:r>
      <w:r w:rsidRPr="00C617D6">
        <w:rPr>
          <w:sz w:val="28"/>
          <w:szCs w:val="28"/>
        </w:rPr>
        <w:t>уровень</w:t>
      </w:r>
      <w:r w:rsidRPr="00C617D6">
        <w:rPr>
          <w:spacing w:val="1"/>
          <w:sz w:val="28"/>
          <w:szCs w:val="28"/>
        </w:rPr>
        <w:t xml:space="preserve"> </w:t>
      </w:r>
      <w:r w:rsidRPr="00C617D6">
        <w:rPr>
          <w:sz w:val="28"/>
          <w:szCs w:val="28"/>
        </w:rPr>
        <w:t>овладение</w:t>
      </w:r>
      <w:r w:rsidRPr="00C617D6">
        <w:rPr>
          <w:spacing w:val="1"/>
          <w:sz w:val="28"/>
          <w:szCs w:val="28"/>
        </w:rPr>
        <w:t xml:space="preserve"> </w:t>
      </w:r>
      <w:r w:rsidRPr="00C617D6">
        <w:rPr>
          <w:sz w:val="28"/>
          <w:szCs w:val="28"/>
        </w:rPr>
        <w:t>общими</w:t>
      </w:r>
      <w:r w:rsidRPr="00C617D6">
        <w:rPr>
          <w:spacing w:val="1"/>
          <w:sz w:val="28"/>
          <w:szCs w:val="28"/>
        </w:rPr>
        <w:t xml:space="preserve"> </w:t>
      </w:r>
      <w:r w:rsidRPr="00C617D6">
        <w:rPr>
          <w:sz w:val="28"/>
          <w:szCs w:val="28"/>
        </w:rPr>
        <w:t>и</w:t>
      </w:r>
      <w:r w:rsidRPr="00C617D6">
        <w:rPr>
          <w:spacing w:val="1"/>
          <w:sz w:val="28"/>
          <w:szCs w:val="28"/>
        </w:rPr>
        <w:t xml:space="preserve"> </w:t>
      </w:r>
      <w:r w:rsidRPr="00C617D6">
        <w:rPr>
          <w:sz w:val="28"/>
          <w:szCs w:val="28"/>
        </w:rPr>
        <w:t>профессиональными</w:t>
      </w:r>
      <w:r w:rsidRPr="00C617D6">
        <w:rPr>
          <w:spacing w:val="1"/>
          <w:sz w:val="28"/>
          <w:szCs w:val="28"/>
        </w:rPr>
        <w:t xml:space="preserve"> </w:t>
      </w:r>
      <w:r w:rsidRPr="00C617D6">
        <w:rPr>
          <w:sz w:val="28"/>
          <w:szCs w:val="28"/>
        </w:rPr>
        <w:t>компетенциями</w:t>
      </w:r>
      <w:r w:rsidRPr="00C617D6">
        <w:rPr>
          <w:spacing w:val="1"/>
          <w:sz w:val="28"/>
          <w:szCs w:val="28"/>
        </w:rPr>
        <w:t xml:space="preserve"> </w:t>
      </w:r>
      <w:r w:rsidRPr="00C617D6">
        <w:rPr>
          <w:sz w:val="28"/>
          <w:szCs w:val="28"/>
        </w:rPr>
        <w:t>и</w:t>
      </w:r>
      <w:r w:rsidRPr="00C617D6">
        <w:rPr>
          <w:spacing w:val="1"/>
          <w:sz w:val="28"/>
          <w:szCs w:val="28"/>
        </w:rPr>
        <w:t xml:space="preserve"> </w:t>
      </w:r>
      <w:r w:rsidRPr="00C617D6">
        <w:rPr>
          <w:sz w:val="28"/>
          <w:szCs w:val="28"/>
        </w:rPr>
        <w:t>готовность</w:t>
      </w:r>
      <w:r w:rsidRPr="00C617D6">
        <w:rPr>
          <w:spacing w:val="1"/>
          <w:sz w:val="28"/>
          <w:szCs w:val="28"/>
        </w:rPr>
        <w:t xml:space="preserve"> </w:t>
      </w:r>
      <w:r w:rsidRPr="00C617D6">
        <w:rPr>
          <w:sz w:val="28"/>
          <w:szCs w:val="28"/>
        </w:rPr>
        <w:t>к</w:t>
      </w:r>
      <w:r w:rsidRPr="00C617D6">
        <w:rPr>
          <w:spacing w:val="1"/>
          <w:sz w:val="28"/>
          <w:szCs w:val="28"/>
        </w:rPr>
        <w:t xml:space="preserve"> </w:t>
      </w:r>
      <w:r w:rsidRPr="00C617D6">
        <w:rPr>
          <w:sz w:val="28"/>
          <w:szCs w:val="28"/>
        </w:rPr>
        <w:t>профессиональной</w:t>
      </w:r>
      <w:r w:rsidRPr="00C617D6">
        <w:rPr>
          <w:spacing w:val="1"/>
          <w:sz w:val="28"/>
          <w:szCs w:val="28"/>
        </w:rPr>
        <w:t xml:space="preserve"> </w:t>
      </w:r>
      <w:r w:rsidRPr="00C617D6">
        <w:rPr>
          <w:sz w:val="28"/>
          <w:szCs w:val="28"/>
        </w:rPr>
        <w:t>деятельности;</w:t>
      </w:r>
    </w:p>
    <w:p w:rsidR="00C617D6" w:rsidRPr="00C617D6" w:rsidRDefault="00C617D6" w:rsidP="00C617D6">
      <w:pPr>
        <w:spacing w:before="1"/>
        <w:rPr>
          <w:sz w:val="28"/>
          <w:szCs w:val="28"/>
        </w:rPr>
      </w:pPr>
    </w:p>
    <w:p w:rsidR="00C617D6" w:rsidRPr="00C617D6" w:rsidRDefault="00C617D6" w:rsidP="00C617D6">
      <w:pPr>
        <w:spacing w:before="1"/>
        <w:ind w:left="221" w:right="220" w:firstLine="708"/>
        <w:jc w:val="both"/>
        <w:rPr>
          <w:sz w:val="28"/>
          <w:szCs w:val="28"/>
        </w:rPr>
      </w:pPr>
      <w:r w:rsidRPr="00C617D6">
        <w:rPr>
          <w:b/>
          <w:sz w:val="28"/>
          <w:szCs w:val="28"/>
        </w:rPr>
        <w:lastRenderedPageBreak/>
        <w:t>«3» «удовлетворительно»</w:t>
      </w:r>
      <w:r w:rsidRPr="00C617D6">
        <w:rPr>
          <w:sz w:val="28"/>
          <w:szCs w:val="28"/>
        </w:rPr>
        <w:t>– студент обнаруживает знание и понимание</w:t>
      </w:r>
      <w:r w:rsidRPr="00C617D6">
        <w:rPr>
          <w:spacing w:val="-67"/>
          <w:sz w:val="28"/>
          <w:szCs w:val="28"/>
        </w:rPr>
        <w:t xml:space="preserve"> </w:t>
      </w:r>
      <w:r w:rsidRPr="00C617D6">
        <w:rPr>
          <w:sz w:val="28"/>
          <w:szCs w:val="28"/>
        </w:rPr>
        <w:t>основных</w:t>
      </w:r>
      <w:r w:rsidRPr="00C617D6">
        <w:rPr>
          <w:spacing w:val="1"/>
          <w:sz w:val="28"/>
          <w:szCs w:val="28"/>
        </w:rPr>
        <w:t xml:space="preserve"> </w:t>
      </w:r>
      <w:r w:rsidRPr="00C617D6">
        <w:rPr>
          <w:sz w:val="28"/>
          <w:szCs w:val="28"/>
        </w:rPr>
        <w:t>положений</w:t>
      </w:r>
      <w:r w:rsidRPr="00C617D6">
        <w:rPr>
          <w:spacing w:val="1"/>
          <w:sz w:val="28"/>
          <w:szCs w:val="28"/>
        </w:rPr>
        <w:t xml:space="preserve"> </w:t>
      </w:r>
      <w:r w:rsidRPr="00C617D6">
        <w:rPr>
          <w:sz w:val="28"/>
          <w:szCs w:val="28"/>
        </w:rPr>
        <w:t>программного</w:t>
      </w:r>
      <w:r w:rsidRPr="00C617D6">
        <w:rPr>
          <w:spacing w:val="1"/>
          <w:sz w:val="28"/>
          <w:szCs w:val="28"/>
        </w:rPr>
        <w:t xml:space="preserve"> </w:t>
      </w:r>
      <w:r w:rsidRPr="00C617D6">
        <w:rPr>
          <w:sz w:val="28"/>
          <w:szCs w:val="28"/>
        </w:rPr>
        <w:t>материала</w:t>
      </w:r>
      <w:r w:rsidRPr="00C617D6">
        <w:rPr>
          <w:spacing w:val="1"/>
          <w:sz w:val="28"/>
          <w:szCs w:val="28"/>
        </w:rPr>
        <w:t xml:space="preserve"> </w:t>
      </w:r>
      <w:r w:rsidRPr="00C617D6">
        <w:rPr>
          <w:sz w:val="28"/>
          <w:szCs w:val="28"/>
        </w:rPr>
        <w:t>по</w:t>
      </w:r>
      <w:r w:rsidRPr="00C617D6">
        <w:rPr>
          <w:spacing w:val="1"/>
          <w:sz w:val="28"/>
          <w:szCs w:val="28"/>
        </w:rPr>
        <w:t xml:space="preserve"> </w:t>
      </w:r>
      <w:r w:rsidRPr="00C617D6">
        <w:rPr>
          <w:sz w:val="28"/>
          <w:szCs w:val="28"/>
        </w:rPr>
        <w:t>УД,</w:t>
      </w:r>
      <w:r w:rsidRPr="00C617D6">
        <w:rPr>
          <w:spacing w:val="1"/>
          <w:sz w:val="28"/>
          <w:szCs w:val="28"/>
        </w:rPr>
        <w:t xml:space="preserve"> </w:t>
      </w:r>
      <w:r w:rsidRPr="00C617D6">
        <w:rPr>
          <w:sz w:val="28"/>
          <w:szCs w:val="28"/>
        </w:rPr>
        <w:t>но</w:t>
      </w:r>
      <w:r w:rsidRPr="00C617D6">
        <w:rPr>
          <w:spacing w:val="1"/>
          <w:sz w:val="28"/>
          <w:szCs w:val="28"/>
        </w:rPr>
        <w:t xml:space="preserve"> </w:t>
      </w:r>
      <w:r w:rsidRPr="00C617D6">
        <w:rPr>
          <w:sz w:val="28"/>
          <w:szCs w:val="28"/>
        </w:rPr>
        <w:t>излагает</w:t>
      </w:r>
      <w:r w:rsidRPr="00C617D6">
        <w:rPr>
          <w:spacing w:val="1"/>
          <w:sz w:val="28"/>
          <w:szCs w:val="28"/>
        </w:rPr>
        <w:t xml:space="preserve"> </w:t>
      </w:r>
      <w:r w:rsidRPr="00C617D6">
        <w:rPr>
          <w:sz w:val="28"/>
          <w:szCs w:val="28"/>
        </w:rPr>
        <w:t>его</w:t>
      </w:r>
      <w:r w:rsidRPr="00C617D6">
        <w:rPr>
          <w:spacing w:val="1"/>
          <w:sz w:val="28"/>
          <w:szCs w:val="28"/>
        </w:rPr>
        <w:t xml:space="preserve"> </w:t>
      </w:r>
      <w:r w:rsidRPr="00C617D6">
        <w:rPr>
          <w:sz w:val="28"/>
          <w:szCs w:val="28"/>
        </w:rPr>
        <w:t>неполно, непоследовательно, допускает неточности в определении понятий, в</w:t>
      </w:r>
      <w:r w:rsidRPr="00C617D6">
        <w:rPr>
          <w:spacing w:val="-67"/>
          <w:sz w:val="28"/>
          <w:szCs w:val="28"/>
        </w:rPr>
        <w:t xml:space="preserve"> </w:t>
      </w:r>
      <w:r w:rsidRPr="00C617D6">
        <w:rPr>
          <w:sz w:val="28"/>
          <w:szCs w:val="28"/>
        </w:rPr>
        <w:t>применении</w:t>
      </w:r>
      <w:r w:rsidRPr="00C617D6">
        <w:rPr>
          <w:spacing w:val="70"/>
          <w:sz w:val="28"/>
          <w:szCs w:val="28"/>
        </w:rPr>
        <w:t xml:space="preserve"> </w:t>
      </w:r>
      <w:r w:rsidRPr="00C617D6">
        <w:rPr>
          <w:sz w:val="28"/>
          <w:szCs w:val="28"/>
        </w:rPr>
        <w:t>знаний для решения практических и профессиональных задач,</w:t>
      </w:r>
      <w:r w:rsidRPr="00C617D6">
        <w:rPr>
          <w:spacing w:val="1"/>
          <w:sz w:val="28"/>
          <w:szCs w:val="28"/>
        </w:rPr>
        <w:t xml:space="preserve"> </w:t>
      </w:r>
      <w:r w:rsidRPr="00C617D6">
        <w:rPr>
          <w:sz w:val="28"/>
          <w:szCs w:val="28"/>
        </w:rPr>
        <w:t>не</w:t>
      </w:r>
      <w:r w:rsidRPr="00C617D6">
        <w:rPr>
          <w:spacing w:val="20"/>
          <w:sz w:val="28"/>
          <w:szCs w:val="28"/>
        </w:rPr>
        <w:t xml:space="preserve"> </w:t>
      </w:r>
      <w:r w:rsidRPr="00C617D6">
        <w:rPr>
          <w:sz w:val="28"/>
          <w:szCs w:val="28"/>
        </w:rPr>
        <w:t>умеет</w:t>
      </w:r>
      <w:r w:rsidRPr="00C617D6">
        <w:rPr>
          <w:spacing w:val="19"/>
          <w:sz w:val="28"/>
          <w:szCs w:val="28"/>
        </w:rPr>
        <w:t xml:space="preserve"> </w:t>
      </w:r>
      <w:r w:rsidRPr="00C617D6">
        <w:rPr>
          <w:sz w:val="28"/>
          <w:szCs w:val="28"/>
        </w:rPr>
        <w:t>доказательно</w:t>
      </w:r>
      <w:r w:rsidRPr="00C617D6">
        <w:rPr>
          <w:spacing w:val="21"/>
          <w:sz w:val="28"/>
          <w:szCs w:val="28"/>
        </w:rPr>
        <w:t xml:space="preserve"> </w:t>
      </w:r>
      <w:r w:rsidRPr="00C617D6">
        <w:rPr>
          <w:sz w:val="28"/>
          <w:szCs w:val="28"/>
        </w:rPr>
        <w:t>обосновать</w:t>
      </w:r>
      <w:r w:rsidRPr="00C617D6">
        <w:rPr>
          <w:spacing w:val="16"/>
          <w:sz w:val="28"/>
          <w:szCs w:val="28"/>
        </w:rPr>
        <w:t xml:space="preserve"> </w:t>
      </w:r>
      <w:r w:rsidRPr="00C617D6">
        <w:rPr>
          <w:sz w:val="28"/>
          <w:szCs w:val="28"/>
        </w:rPr>
        <w:t>свои</w:t>
      </w:r>
      <w:r w:rsidRPr="00C617D6">
        <w:rPr>
          <w:spacing w:val="21"/>
          <w:sz w:val="28"/>
          <w:szCs w:val="28"/>
        </w:rPr>
        <w:t xml:space="preserve"> </w:t>
      </w:r>
      <w:r w:rsidRPr="00C617D6">
        <w:rPr>
          <w:sz w:val="28"/>
          <w:szCs w:val="28"/>
        </w:rPr>
        <w:t>суждения,</w:t>
      </w:r>
      <w:r w:rsidRPr="00C617D6">
        <w:rPr>
          <w:spacing w:val="17"/>
          <w:sz w:val="28"/>
          <w:szCs w:val="28"/>
        </w:rPr>
        <w:t xml:space="preserve"> </w:t>
      </w:r>
      <w:r w:rsidRPr="00C617D6">
        <w:rPr>
          <w:sz w:val="28"/>
          <w:szCs w:val="28"/>
        </w:rPr>
        <w:t>но</w:t>
      </w:r>
      <w:r w:rsidRPr="00C617D6">
        <w:rPr>
          <w:spacing w:val="21"/>
          <w:sz w:val="28"/>
          <w:szCs w:val="28"/>
        </w:rPr>
        <w:t xml:space="preserve"> </w:t>
      </w:r>
      <w:r w:rsidRPr="00C617D6">
        <w:rPr>
          <w:sz w:val="28"/>
          <w:szCs w:val="28"/>
        </w:rPr>
        <w:t>при</w:t>
      </w:r>
      <w:r w:rsidRPr="00C617D6">
        <w:rPr>
          <w:spacing w:val="21"/>
          <w:sz w:val="28"/>
          <w:szCs w:val="28"/>
        </w:rPr>
        <w:t xml:space="preserve"> </w:t>
      </w:r>
      <w:r w:rsidRPr="00C617D6">
        <w:rPr>
          <w:sz w:val="28"/>
          <w:szCs w:val="28"/>
        </w:rPr>
        <w:t>этом</w:t>
      </w:r>
    </w:p>
    <w:p w:rsidR="00C617D6" w:rsidRDefault="00C617D6" w:rsidP="00C617D6">
      <w:pPr>
        <w:jc w:val="both"/>
        <w:rPr>
          <w:sz w:val="28"/>
          <w:szCs w:val="28"/>
        </w:rPr>
      </w:pPr>
    </w:p>
    <w:p w:rsidR="00C617D6" w:rsidRDefault="00C617D6" w:rsidP="00C617D6">
      <w:pPr>
        <w:jc w:val="both"/>
        <w:rPr>
          <w:sz w:val="28"/>
          <w:szCs w:val="28"/>
        </w:rPr>
      </w:pPr>
    </w:p>
    <w:p w:rsidR="00C617D6" w:rsidRPr="00C617D6" w:rsidRDefault="00C617D6" w:rsidP="00C617D6">
      <w:pPr>
        <w:spacing w:before="65" w:line="242" w:lineRule="auto"/>
        <w:ind w:left="221" w:right="222"/>
        <w:jc w:val="both"/>
        <w:rPr>
          <w:sz w:val="28"/>
          <w:szCs w:val="28"/>
        </w:rPr>
      </w:pPr>
      <w:r w:rsidRPr="00C617D6">
        <w:rPr>
          <w:sz w:val="28"/>
          <w:szCs w:val="28"/>
        </w:rPr>
        <w:t>демонстрирует</w:t>
      </w:r>
      <w:r w:rsidRPr="00C617D6">
        <w:rPr>
          <w:spacing w:val="1"/>
          <w:sz w:val="28"/>
          <w:szCs w:val="28"/>
        </w:rPr>
        <w:t xml:space="preserve"> </w:t>
      </w:r>
      <w:r w:rsidRPr="00C617D6">
        <w:rPr>
          <w:sz w:val="28"/>
          <w:szCs w:val="28"/>
        </w:rPr>
        <w:t>низкий</w:t>
      </w:r>
      <w:r w:rsidRPr="00C617D6">
        <w:rPr>
          <w:spacing w:val="1"/>
          <w:sz w:val="28"/>
          <w:szCs w:val="28"/>
        </w:rPr>
        <w:t xml:space="preserve"> </w:t>
      </w:r>
      <w:r w:rsidRPr="00C617D6">
        <w:rPr>
          <w:sz w:val="28"/>
          <w:szCs w:val="28"/>
        </w:rPr>
        <w:t>уровень</w:t>
      </w:r>
      <w:r w:rsidRPr="00C617D6">
        <w:rPr>
          <w:spacing w:val="1"/>
          <w:sz w:val="28"/>
          <w:szCs w:val="28"/>
        </w:rPr>
        <w:t xml:space="preserve"> </w:t>
      </w:r>
      <w:r w:rsidRPr="00C617D6">
        <w:rPr>
          <w:sz w:val="28"/>
          <w:szCs w:val="28"/>
        </w:rPr>
        <w:t>овладения</w:t>
      </w:r>
      <w:r w:rsidRPr="00C617D6">
        <w:rPr>
          <w:spacing w:val="1"/>
          <w:sz w:val="28"/>
          <w:szCs w:val="28"/>
        </w:rPr>
        <w:t xml:space="preserve"> </w:t>
      </w:r>
      <w:r w:rsidRPr="00C617D6">
        <w:rPr>
          <w:sz w:val="28"/>
          <w:szCs w:val="28"/>
        </w:rPr>
        <w:t>общими</w:t>
      </w:r>
      <w:r w:rsidRPr="00C617D6">
        <w:rPr>
          <w:spacing w:val="1"/>
          <w:sz w:val="28"/>
          <w:szCs w:val="28"/>
        </w:rPr>
        <w:t xml:space="preserve"> </w:t>
      </w:r>
      <w:r w:rsidRPr="00C617D6">
        <w:rPr>
          <w:sz w:val="28"/>
          <w:szCs w:val="28"/>
        </w:rPr>
        <w:t>и</w:t>
      </w:r>
      <w:r w:rsidRPr="00C617D6">
        <w:rPr>
          <w:spacing w:val="1"/>
          <w:sz w:val="28"/>
          <w:szCs w:val="28"/>
        </w:rPr>
        <w:t xml:space="preserve"> </w:t>
      </w:r>
      <w:r w:rsidRPr="00C617D6">
        <w:rPr>
          <w:sz w:val="28"/>
          <w:szCs w:val="28"/>
        </w:rPr>
        <w:t>профессиональными</w:t>
      </w:r>
      <w:r w:rsidRPr="00C617D6">
        <w:rPr>
          <w:spacing w:val="1"/>
          <w:sz w:val="28"/>
          <w:szCs w:val="28"/>
        </w:rPr>
        <w:t xml:space="preserve"> </w:t>
      </w:r>
      <w:r w:rsidRPr="00C617D6">
        <w:rPr>
          <w:sz w:val="28"/>
          <w:szCs w:val="28"/>
        </w:rPr>
        <w:t>компетенциями</w:t>
      </w:r>
      <w:r w:rsidRPr="00C617D6">
        <w:rPr>
          <w:spacing w:val="-1"/>
          <w:sz w:val="28"/>
          <w:szCs w:val="28"/>
        </w:rPr>
        <w:t xml:space="preserve"> </w:t>
      </w:r>
      <w:r w:rsidRPr="00C617D6">
        <w:rPr>
          <w:sz w:val="28"/>
          <w:szCs w:val="28"/>
        </w:rPr>
        <w:t>и</w:t>
      </w:r>
      <w:r w:rsidRPr="00C617D6">
        <w:rPr>
          <w:spacing w:val="-1"/>
          <w:sz w:val="28"/>
          <w:szCs w:val="28"/>
        </w:rPr>
        <w:t xml:space="preserve"> </w:t>
      </w:r>
      <w:r w:rsidRPr="00C617D6">
        <w:rPr>
          <w:sz w:val="28"/>
          <w:szCs w:val="28"/>
        </w:rPr>
        <w:t>готовность</w:t>
      </w:r>
      <w:r w:rsidRPr="00C617D6">
        <w:rPr>
          <w:spacing w:val="-3"/>
          <w:sz w:val="28"/>
          <w:szCs w:val="28"/>
        </w:rPr>
        <w:t xml:space="preserve"> </w:t>
      </w:r>
      <w:r w:rsidRPr="00C617D6">
        <w:rPr>
          <w:sz w:val="28"/>
          <w:szCs w:val="28"/>
        </w:rPr>
        <w:t>к профессиональной</w:t>
      </w:r>
      <w:r w:rsidRPr="00C617D6">
        <w:rPr>
          <w:spacing w:val="-3"/>
          <w:sz w:val="28"/>
          <w:szCs w:val="28"/>
        </w:rPr>
        <w:t xml:space="preserve"> </w:t>
      </w:r>
      <w:r w:rsidRPr="00C617D6">
        <w:rPr>
          <w:sz w:val="28"/>
          <w:szCs w:val="28"/>
        </w:rPr>
        <w:t>деятельности;</w:t>
      </w:r>
    </w:p>
    <w:p w:rsidR="00C617D6" w:rsidRPr="00C617D6" w:rsidRDefault="00C617D6" w:rsidP="00C617D6">
      <w:pPr>
        <w:spacing w:before="7"/>
        <w:rPr>
          <w:sz w:val="28"/>
          <w:szCs w:val="28"/>
        </w:rPr>
      </w:pPr>
    </w:p>
    <w:p w:rsidR="00C617D6" w:rsidRPr="00C617D6" w:rsidRDefault="00C617D6" w:rsidP="00C617D6">
      <w:pPr>
        <w:ind w:left="221" w:right="220" w:firstLine="708"/>
        <w:jc w:val="both"/>
        <w:rPr>
          <w:sz w:val="28"/>
          <w:szCs w:val="28"/>
        </w:rPr>
      </w:pPr>
      <w:r w:rsidRPr="00C617D6">
        <w:rPr>
          <w:b/>
          <w:sz w:val="28"/>
          <w:szCs w:val="28"/>
        </w:rPr>
        <w:t>«2»</w:t>
      </w:r>
      <w:r w:rsidRPr="00C617D6">
        <w:rPr>
          <w:b/>
          <w:spacing w:val="1"/>
          <w:sz w:val="28"/>
          <w:szCs w:val="28"/>
        </w:rPr>
        <w:t xml:space="preserve"> </w:t>
      </w:r>
      <w:r w:rsidRPr="00C617D6">
        <w:rPr>
          <w:b/>
          <w:sz w:val="28"/>
          <w:szCs w:val="28"/>
        </w:rPr>
        <w:t>«неудовлетворительно»</w:t>
      </w:r>
      <w:r w:rsidRPr="00C617D6">
        <w:rPr>
          <w:sz w:val="28"/>
          <w:szCs w:val="28"/>
        </w:rPr>
        <w:t>–</w:t>
      </w:r>
      <w:r w:rsidRPr="00C617D6">
        <w:rPr>
          <w:spacing w:val="1"/>
          <w:sz w:val="28"/>
          <w:szCs w:val="28"/>
        </w:rPr>
        <w:t xml:space="preserve"> </w:t>
      </w:r>
      <w:r w:rsidRPr="00C617D6">
        <w:rPr>
          <w:sz w:val="28"/>
          <w:szCs w:val="28"/>
        </w:rPr>
        <w:t>студент</w:t>
      </w:r>
      <w:r w:rsidRPr="00C617D6">
        <w:rPr>
          <w:spacing w:val="1"/>
          <w:sz w:val="28"/>
          <w:szCs w:val="28"/>
        </w:rPr>
        <w:t xml:space="preserve"> </w:t>
      </w:r>
      <w:r w:rsidRPr="00C617D6">
        <w:rPr>
          <w:sz w:val="28"/>
          <w:szCs w:val="28"/>
        </w:rPr>
        <w:t>имеет</w:t>
      </w:r>
      <w:r w:rsidRPr="00C617D6">
        <w:rPr>
          <w:spacing w:val="1"/>
          <w:sz w:val="28"/>
          <w:szCs w:val="28"/>
        </w:rPr>
        <w:t xml:space="preserve"> </w:t>
      </w:r>
      <w:r w:rsidRPr="00C617D6">
        <w:rPr>
          <w:sz w:val="28"/>
          <w:szCs w:val="28"/>
        </w:rPr>
        <w:t>разрозненные,</w:t>
      </w:r>
      <w:r w:rsidRPr="00C617D6">
        <w:rPr>
          <w:spacing w:val="-67"/>
          <w:sz w:val="28"/>
          <w:szCs w:val="28"/>
        </w:rPr>
        <w:t xml:space="preserve"> </w:t>
      </w:r>
      <w:r w:rsidRPr="00C617D6">
        <w:rPr>
          <w:sz w:val="28"/>
          <w:szCs w:val="28"/>
        </w:rPr>
        <w:t>бессистемные</w:t>
      </w:r>
      <w:r w:rsidRPr="00C617D6">
        <w:rPr>
          <w:spacing w:val="1"/>
          <w:sz w:val="28"/>
          <w:szCs w:val="28"/>
        </w:rPr>
        <w:t xml:space="preserve"> </w:t>
      </w:r>
      <w:r w:rsidRPr="00C617D6">
        <w:rPr>
          <w:sz w:val="28"/>
          <w:szCs w:val="28"/>
        </w:rPr>
        <w:t>знания,</w:t>
      </w:r>
      <w:r w:rsidRPr="00C617D6">
        <w:rPr>
          <w:spacing w:val="1"/>
          <w:sz w:val="28"/>
          <w:szCs w:val="28"/>
        </w:rPr>
        <w:t xml:space="preserve"> </w:t>
      </w:r>
      <w:r w:rsidRPr="00C617D6">
        <w:rPr>
          <w:sz w:val="28"/>
          <w:szCs w:val="28"/>
        </w:rPr>
        <w:t>не</w:t>
      </w:r>
      <w:r w:rsidRPr="00C617D6">
        <w:rPr>
          <w:spacing w:val="1"/>
          <w:sz w:val="28"/>
          <w:szCs w:val="28"/>
        </w:rPr>
        <w:t xml:space="preserve"> </w:t>
      </w:r>
      <w:r w:rsidRPr="00C617D6">
        <w:rPr>
          <w:sz w:val="28"/>
          <w:szCs w:val="28"/>
        </w:rPr>
        <w:t>умеет</w:t>
      </w:r>
      <w:r w:rsidRPr="00C617D6">
        <w:rPr>
          <w:spacing w:val="1"/>
          <w:sz w:val="28"/>
          <w:szCs w:val="28"/>
        </w:rPr>
        <w:t xml:space="preserve"> </w:t>
      </w:r>
      <w:r w:rsidRPr="00C617D6">
        <w:rPr>
          <w:sz w:val="28"/>
          <w:szCs w:val="28"/>
        </w:rPr>
        <w:t>выделять</w:t>
      </w:r>
      <w:r w:rsidRPr="00C617D6">
        <w:rPr>
          <w:spacing w:val="1"/>
          <w:sz w:val="28"/>
          <w:szCs w:val="28"/>
        </w:rPr>
        <w:t xml:space="preserve"> </w:t>
      </w:r>
      <w:r w:rsidRPr="00C617D6">
        <w:rPr>
          <w:sz w:val="28"/>
          <w:szCs w:val="28"/>
        </w:rPr>
        <w:t>главное</w:t>
      </w:r>
      <w:r w:rsidRPr="00C617D6">
        <w:rPr>
          <w:spacing w:val="1"/>
          <w:sz w:val="28"/>
          <w:szCs w:val="28"/>
        </w:rPr>
        <w:t xml:space="preserve"> </w:t>
      </w:r>
      <w:r w:rsidRPr="00C617D6">
        <w:rPr>
          <w:sz w:val="28"/>
          <w:szCs w:val="28"/>
        </w:rPr>
        <w:t>и</w:t>
      </w:r>
      <w:r w:rsidRPr="00C617D6">
        <w:rPr>
          <w:spacing w:val="71"/>
          <w:sz w:val="28"/>
          <w:szCs w:val="28"/>
        </w:rPr>
        <w:t xml:space="preserve"> </w:t>
      </w:r>
      <w:r w:rsidRPr="00C617D6">
        <w:rPr>
          <w:sz w:val="28"/>
          <w:szCs w:val="28"/>
        </w:rPr>
        <w:t>второстепенное,</w:t>
      </w:r>
      <w:r w:rsidRPr="00C617D6">
        <w:rPr>
          <w:spacing w:val="1"/>
          <w:sz w:val="28"/>
          <w:szCs w:val="28"/>
        </w:rPr>
        <w:t xml:space="preserve"> </w:t>
      </w:r>
      <w:r w:rsidRPr="00C617D6">
        <w:rPr>
          <w:sz w:val="28"/>
          <w:szCs w:val="28"/>
        </w:rPr>
        <w:t>допускает</w:t>
      </w:r>
      <w:r w:rsidRPr="00C617D6">
        <w:rPr>
          <w:spacing w:val="1"/>
          <w:sz w:val="28"/>
          <w:szCs w:val="28"/>
        </w:rPr>
        <w:t xml:space="preserve"> </w:t>
      </w:r>
      <w:r w:rsidRPr="00C617D6">
        <w:rPr>
          <w:sz w:val="28"/>
          <w:szCs w:val="28"/>
        </w:rPr>
        <w:t>ошибки</w:t>
      </w:r>
      <w:r w:rsidRPr="00C617D6">
        <w:rPr>
          <w:spacing w:val="1"/>
          <w:sz w:val="28"/>
          <w:szCs w:val="28"/>
        </w:rPr>
        <w:t xml:space="preserve"> </w:t>
      </w:r>
      <w:r w:rsidRPr="00C617D6">
        <w:rPr>
          <w:sz w:val="28"/>
          <w:szCs w:val="28"/>
        </w:rPr>
        <w:t>в</w:t>
      </w:r>
      <w:r w:rsidRPr="00C617D6">
        <w:rPr>
          <w:spacing w:val="1"/>
          <w:sz w:val="28"/>
          <w:szCs w:val="28"/>
        </w:rPr>
        <w:t xml:space="preserve"> </w:t>
      </w:r>
      <w:r w:rsidRPr="00C617D6">
        <w:rPr>
          <w:sz w:val="28"/>
          <w:szCs w:val="28"/>
        </w:rPr>
        <w:t>определении</w:t>
      </w:r>
      <w:r w:rsidRPr="00C617D6">
        <w:rPr>
          <w:spacing w:val="1"/>
          <w:sz w:val="28"/>
          <w:szCs w:val="28"/>
        </w:rPr>
        <w:t xml:space="preserve"> </w:t>
      </w:r>
      <w:r w:rsidRPr="00C617D6">
        <w:rPr>
          <w:sz w:val="28"/>
          <w:szCs w:val="28"/>
        </w:rPr>
        <w:t>понятий,</w:t>
      </w:r>
      <w:r w:rsidRPr="00C617D6">
        <w:rPr>
          <w:spacing w:val="1"/>
          <w:sz w:val="28"/>
          <w:szCs w:val="28"/>
        </w:rPr>
        <w:t xml:space="preserve"> </w:t>
      </w:r>
      <w:r w:rsidRPr="00C617D6">
        <w:rPr>
          <w:sz w:val="28"/>
          <w:szCs w:val="28"/>
        </w:rPr>
        <w:t>беспорядочно</w:t>
      </w:r>
      <w:r w:rsidRPr="00C617D6">
        <w:rPr>
          <w:spacing w:val="1"/>
          <w:sz w:val="28"/>
          <w:szCs w:val="28"/>
        </w:rPr>
        <w:t xml:space="preserve"> </w:t>
      </w:r>
      <w:r w:rsidRPr="00C617D6">
        <w:rPr>
          <w:sz w:val="28"/>
          <w:szCs w:val="28"/>
        </w:rPr>
        <w:t>и</w:t>
      </w:r>
      <w:r w:rsidRPr="00C617D6">
        <w:rPr>
          <w:spacing w:val="1"/>
          <w:sz w:val="28"/>
          <w:szCs w:val="28"/>
        </w:rPr>
        <w:t xml:space="preserve"> </w:t>
      </w:r>
      <w:r w:rsidRPr="00C617D6">
        <w:rPr>
          <w:sz w:val="28"/>
          <w:szCs w:val="28"/>
        </w:rPr>
        <w:t>неуверенно</w:t>
      </w:r>
      <w:r w:rsidRPr="00C617D6">
        <w:rPr>
          <w:spacing w:val="1"/>
          <w:sz w:val="28"/>
          <w:szCs w:val="28"/>
        </w:rPr>
        <w:t xml:space="preserve"> </w:t>
      </w:r>
      <w:r w:rsidRPr="00C617D6">
        <w:rPr>
          <w:sz w:val="28"/>
          <w:szCs w:val="28"/>
        </w:rPr>
        <w:t>излагает</w:t>
      </w:r>
      <w:r w:rsidRPr="00C617D6">
        <w:rPr>
          <w:spacing w:val="1"/>
          <w:sz w:val="28"/>
          <w:szCs w:val="28"/>
        </w:rPr>
        <w:t xml:space="preserve"> </w:t>
      </w:r>
      <w:r w:rsidRPr="00C617D6">
        <w:rPr>
          <w:sz w:val="28"/>
          <w:szCs w:val="28"/>
        </w:rPr>
        <w:t>программный</w:t>
      </w:r>
      <w:r w:rsidRPr="00C617D6">
        <w:rPr>
          <w:spacing w:val="1"/>
          <w:sz w:val="28"/>
          <w:szCs w:val="28"/>
        </w:rPr>
        <w:t xml:space="preserve"> </w:t>
      </w:r>
      <w:r w:rsidRPr="00C617D6">
        <w:rPr>
          <w:sz w:val="28"/>
          <w:szCs w:val="28"/>
        </w:rPr>
        <w:t>материал</w:t>
      </w:r>
      <w:r w:rsidRPr="00C617D6">
        <w:rPr>
          <w:spacing w:val="1"/>
          <w:sz w:val="28"/>
          <w:szCs w:val="28"/>
        </w:rPr>
        <w:t xml:space="preserve"> </w:t>
      </w:r>
      <w:r w:rsidRPr="00C617D6">
        <w:rPr>
          <w:sz w:val="28"/>
          <w:szCs w:val="28"/>
        </w:rPr>
        <w:t>по</w:t>
      </w:r>
      <w:r w:rsidRPr="00C617D6">
        <w:rPr>
          <w:spacing w:val="1"/>
          <w:sz w:val="28"/>
          <w:szCs w:val="28"/>
        </w:rPr>
        <w:t xml:space="preserve"> </w:t>
      </w:r>
      <w:r w:rsidRPr="00C617D6">
        <w:rPr>
          <w:sz w:val="28"/>
          <w:szCs w:val="28"/>
        </w:rPr>
        <w:t>УД,</w:t>
      </w:r>
      <w:r w:rsidRPr="00C617D6">
        <w:rPr>
          <w:spacing w:val="1"/>
          <w:sz w:val="28"/>
          <w:szCs w:val="28"/>
        </w:rPr>
        <w:t xml:space="preserve"> </w:t>
      </w:r>
      <w:r w:rsidRPr="00C617D6">
        <w:rPr>
          <w:sz w:val="28"/>
          <w:szCs w:val="28"/>
        </w:rPr>
        <w:t>не</w:t>
      </w:r>
      <w:r w:rsidRPr="00C617D6">
        <w:rPr>
          <w:spacing w:val="1"/>
          <w:sz w:val="28"/>
          <w:szCs w:val="28"/>
        </w:rPr>
        <w:t xml:space="preserve"> </w:t>
      </w:r>
      <w:r w:rsidRPr="00C617D6">
        <w:rPr>
          <w:sz w:val="28"/>
          <w:szCs w:val="28"/>
        </w:rPr>
        <w:t>умеет</w:t>
      </w:r>
      <w:r w:rsidRPr="00C617D6">
        <w:rPr>
          <w:spacing w:val="1"/>
          <w:sz w:val="28"/>
          <w:szCs w:val="28"/>
        </w:rPr>
        <w:t xml:space="preserve"> </w:t>
      </w:r>
      <w:r w:rsidRPr="00C617D6">
        <w:rPr>
          <w:sz w:val="28"/>
          <w:szCs w:val="28"/>
        </w:rPr>
        <w:t>применять</w:t>
      </w:r>
      <w:r w:rsidRPr="00C617D6">
        <w:rPr>
          <w:spacing w:val="1"/>
          <w:sz w:val="28"/>
          <w:szCs w:val="28"/>
        </w:rPr>
        <w:t xml:space="preserve"> </w:t>
      </w:r>
      <w:r w:rsidRPr="00C617D6">
        <w:rPr>
          <w:sz w:val="28"/>
          <w:szCs w:val="28"/>
        </w:rPr>
        <w:t>знания</w:t>
      </w:r>
      <w:r w:rsidRPr="00C617D6">
        <w:rPr>
          <w:spacing w:val="1"/>
          <w:sz w:val="28"/>
          <w:szCs w:val="28"/>
        </w:rPr>
        <w:t xml:space="preserve"> </w:t>
      </w:r>
      <w:r w:rsidRPr="00C617D6">
        <w:rPr>
          <w:sz w:val="28"/>
          <w:szCs w:val="28"/>
        </w:rPr>
        <w:t>для</w:t>
      </w:r>
      <w:r w:rsidRPr="00C617D6">
        <w:rPr>
          <w:spacing w:val="1"/>
          <w:sz w:val="28"/>
          <w:szCs w:val="28"/>
        </w:rPr>
        <w:t xml:space="preserve"> </w:t>
      </w:r>
      <w:r w:rsidRPr="00C617D6">
        <w:rPr>
          <w:sz w:val="28"/>
          <w:szCs w:val="28"/>
        </w:rPr>
        <w:t>решения</w:t>
      </w:r>
      <w:r w:rsidRPr="00C617D6">
        <w:rPr>
          <w:spacing w:val="1"/>
          <w:sz w:val="28"/>
          <w:szCs w:val="28"/>
        </w:rPr>
        <w:t xml:space="preserve"> </w:t>
      </w:r>
      <w:r w:rsidRPr="00C617D6">
        <w:rPr>
          <w:sz w:val="28"/>
          <w:szCs w:val="28"/>
        </w:rPr>
        <w:t>практических</w:t>
      </w:r>
      <w:r w:rsidRPr="00C617D6">
        <w:rPr>
          <w:spacing w:val="1"/>
          <w:sz w:val="28"/>
          <w:szCs w:val="28"/>
        </w:rPr>
        <w:t xml:space="preserve"> </w:t>
      </w:r>
      <w:r w:rsidRPr="00C617D6">
        <w:rPr>
          <w:sz w:val="28"/>
          <w:szCs w:val="28"/>
        </w:rPr>
        <w:t>и</w:t>
      </w:r>
      <w:r w:rsidRPr="00C617D6">
        <w:rPr>
          <w:spacing w:val="1"/>
          <w:sz w:val="28"/>
          <w:szCs w:val="28"/>
        </w:rPr>
        <w:t xml:space="preserve"> </w:t>
      </w:r>
      <w:r w:rsidRPr="00C617D6">
        <w:rPr>
          <w:sz w:val="28"/>
          <w:szCs w:val="28"/>
        </w:rPr>
        <w:t>профессиональных</w:t>
      </w:r>
      <w:r w:rsidRPr="00C617D6">
        <w:rPr>
          <w:spacing w:val="1"/>
          <w:sz w:val="28"/>
          <w:szCs w:val="28"/>
        </w:rPr>
        <w:t xml:space="preserve"> </w:t>
      </w:r>
      <w:r w:rsidRPr="00C617D6">
        <w:rPr>
          <w:sz w:val="28"/>
          <w:szCs w:val="28"/>
        </w:rPr>
        <w:t>задач,</w:t>
      </w:r>
      <w:r w:rsidRPr="00C617D6">
        <w:rPr>
          <w:spacing w:val="1"/>
          <w:sz w:val="28"/>
          <w:szCs w:val="28"/>
        </w:rPr>
        <w:t xml:space="preserve"> </w:t>
      </w:r>
      <w:r w:rsidRPr="00C617D6">
        <w:rPr>
          <w:sz w:val="28"/>
          <w:szCs w:val="28"/>
        </w:rPr>
        <w:t>не</w:t>
      </w:r>
      <w:r w:rsidRPr="00C617D6">
        <w:rPr>
          <w:spacing w:val="1"/>
          <w:sz w:val="28"/>
          <w:szCs w:val="28"/>
        </w:rPr>
        <w:t xml:space="preserve"> </w:t>
      </w:r>
      <w:r w:rsidRPr="00C617D6">
        <w:rPr>
          <w:sz w:val="28"/>
          <w:szCs w:val="28"/>
        </w:rPr>
        <w:t>демонстрирует</w:t>
      </w:r>
      <w:r w:rsidRPr="00C617D6">
        <w:rPr>
          <w:spacing w:val="1"/>
          <w:sz w:val="28"/>
          <w:szCs w:val="28"/>
        </w:rPr>
        <w:t xml:space="preserve"> </w:t>
      </w:r>
      <w:r w:rsidRPr="00C617D6">
        <w:rPr>
          <w:sz w:val="28"/>
          <w:szCs w:val="28"/>
        </w:rPr>
        <w:t>овладение</w:t>
      </w:r>
      <w:r w:rsidRPr="00C617D6">
        <w:rPr>
          <w:spacing w:val="1"/>
          <w:sz w:val="28"/>
          <w:szCs w:val="28"/>
        </w:rPr>
        <w:t xml:space="preserve"> </w:t>
      </w:r>
      <w:r w:rsidRPr="00C617D6">
        <w:rPr>
          <w:sz w:val="28"/>
          <w:szCs w:val="28"/>
        </w:rPr>
        <w:t>общими</w:t>
      </w:r>
      <w:r w:rsidRPr="00C617D6">
        <w:rPr>
          <w:spacing w:val="1"/>
          <w:sz w:val="28"/>
          <w:szCs w:val="28"/>
        </w:rPr>
        <w:t xml:space="preserve"> </w:t>
      </w:r>
      <w:r w:rsidRPr="00C617D6">
        <w:rPr>
          <w:sz w:val="28"/>
          <w:szCs w:val="28"/>
        </w:rPr>
        <w:t>и</w:t>
      </w:r>
      <w:r w:rsidRPr="00C617D6">
        <w:rPr>
          <w:spacing w:val="1"/>
          <w:sz w:val="28"/>
          <w:szCs w:val="28"/>
        </w:rPr>
        <w:t xml:space="preserve"> </w:t>
      </w:r>
      <w:r w:rsidRPr="00C617D6">
        <w:rPr>
          <w:sz w:val="28"/>
          <w:szCs w:val="28"/>
        </w:rPr>
        <w:t>профессиональными</w:t>
      </w:r>
      <w:r w:rsidRPr="00C617D6">
        <w:rPr>
          <w:spacing w:val="1"/>
          <w:sz w:val="28"/>
          <w:szCs w:val="28"/>
        </w:rPr>
        <w:t xml:space="preserve"> </w:t>
      </w:r>
      <w:r w:rsidRPr="00C617D6">
        <w:rPr>
          <w:sz w:val="28"/>
          <w:szCs w:val="28"/>
        </w:rPr>
        <w:t>компетенциями</w:t>
      </w:r>
      <w:r w:rsidRPr="00C617D6">
        <w:rPr>
          <w:spacing w:val="1"/>
          <w:sz w:val="28"/>
          <w:szCs w:val="28"/>
        </w:rPr>
        <w:t xml:space="preserve"> </w:t>
      </w:r>
      <w:r w:rsidRPr="00C617D6">
        <w:rPr>
          <w:sz w:val="28"/>
          <w:szCs w:val="28"/>
        </w:rPr>
        <w:t>и</w:t>
      </w:r>
      <w:r w:rsidRPr="00C617D6">
        <w:rPr>
          <w:spacing w:val="1"/>
          <w:sz w:val="28"/>
          <w:szCs w:val="28"/>
        </w:rPr>
        <w:t xml:space="preserve"> </w:t>
      </w:r>
      <w:r w:rsidRPr="00C617D6">
        <w:rPr>
          <w:sz w:val="28"/>
          <w:szCs w:val="28"/>
        </w:rPr>
        <w:t>готовность</w:t>
      </w:r>
      <w:r w:rsidRPr="00C617D6">
        <w:rPr>
          <w:spacing w:val="1"/>
          <w:sz w:val="28"/>
          <w:szCs w:val="28"/>
        </w:rPr>
        <w:t xml:space="preserve"> </w:t>
      </w:r>
      <w:r w:rsidRPr="00C617D6">
        <w:rPr>
          <w:sz w:val="28"/>
          <w:szCs w:val="28"/>
        </w:rPr>
        <w:t>к</w:t>
      </w:r>
      <w:r w:rsidRPr="00C617D6">
        <w:rPr>
          <w:spacing w:val="-67"/>
          <w:sz w:val="28"/>
          <w:szCs w:val="28"/>
        </w:rPr>
        <w:t xml:space="preserve"> </w:t>
      </w:r>
      <w:r w:rsidRPr="00C617D6">
        <w:rPr>
          <w:sz w:val="28"/>
          <w:szCs w:val="28"/>
        </w:rPr>
        <w:t>профессиональной</w:t>
      </w:r>
      <w:r w:rsidRPr="00C617D6">
        <w:rPr>
          <w:spacing w:val="-3"/>
          <w:sz w:val="28"/>
          <w:szCs w:val="28"/>
        </w:rPr>
        <w:t xml:space="preserve"> </w:t>
      </w:r>
      <w:r w:rsidRPr="00C617D6">
        <w:rPr>
          <w:sz w:val="28"/>
          <w:szCs w:val="28"/>
        </w:rPr>
        <w:t>деятельности.</w:t>
      </w:r>
    </w:p>
    <w:p w:rsidR="00C617D6" w:rsidRPr="00C617D6" w:rsidRDefault="00C617D6" w:rsidP="00C617D6">
      <w:pPr>
        <w:rPr>
          <w:sz w:val="28"/>
          <w:szCs w:val="28"/>
        </w:rPr>
      </w:pPr>
    </w:p>
    <w:p w:rsidR="00C617D6" w:rsidRPr="00C617D6" w:rsidRDefault="00C617D6" w:rsidP="00C617D6">
      <w:pPr>
        <w:jc w:val="both"/>
        <w:rPr>
          <w:sz w:val="28"/>
          <w:szCs w:val="28"/>
        </w:rPr>
        <w:sectPr w:rsidR="00C617D6" w:rsidRPr="00C617D6">
          <w:pgSz w:w="11900" w:h="16840"/>
          <w:pgMar w:top="1060" w:right="620" w:bottom="1260" w:left="1480" w:header="0" w:footer="990" w:gutter="0"/>
          <w:cols w:space="720"/>
        </w:sectPr>
      </w:pPr>
    </w:p>
    <w:p w:rsidR="00C617D6" w:rsidRPr="00C617D6" w:rsidRDefault="00C617D6" w:rsidP="00C617D6">
      <w:pPr>
        <w:rPr>
          <w:sz w:val="28"/>
          <w:szCs w:val="28"/>
        </w:rPr>
      </w:pPr>
    </w:p>
    <w:p w:rsidR="00C617D6" w:rsidRPr="00C617D6" w:rsidRDefault="00C617D6" w:rsidP="00C617D6">
      <w:pPr>
        <w:spacing w:before="6"/>
        <w:rPr>
          <w:sz w:val="28"/>
          <w:szCs w:val="28"/>
        </w:rPr>
      </w:pPr>
    </w:p>
    <w:p w:rsidR="00C617D6" w:rsidRPr="00C617D6" w:rsidRDefault="00C617D6" w:rsidP="00C617D6">
      <w:pPr>
        <w:ind w:left="3180"/>
        <w:outlineLvl w:val="0"/>
        <w:rPr>
          <w:b/>
          <w:bCs/>
          <w:sz w:val="28"/>
          <w:szCs w:val="28"/>
        </w:rPr>
      </w:pPr>
      <w:r w:rsidRPr="00C617D6">
        <w:rPr>
          <w:b/>
          <w:bCs/>
          <w:sz w:val="28"/>
          <w:szCs w:val="28"/>
        </w:rPr>
        <w:t>4.</w:t>
      </w:r>
      <w:r w:rsidRPr="00C617D6">
        <w:rPr>
          <w:b/>
          <w:bCs/>
          <w:spacing w:val="-3"/>
          <w:sz w:val="28"/>
          <w:szCs w:val="28"/>
        </w:rPr>
        <w:t xml:space="preserve"> </w:t>
      </w:r>
      <w:r w:rsidRPr="00C617D6">
        <w:rPr>
          <w:b/>
          <w:bCs/>
          <w:sz w:val="28"/>
          <w:szCs w:val="28"/>
        </w:rPr>
        <w:t>Информационное</w:t>
      </w:r>
      <w:r w:rsidRPr="00C617D6">
        <w:rPr>
          <w:b/>
          <w:bCs/>
          <w:spacing w:val="-2"/>
          <w:sz w:val="28"/>
          <w:szCs w:val="28"/>
        </w:rPr>
        <w:t xml:space="preserve"> </w:t>
      </w:r>
      <w:r w:rsidRPr="00C617D6">
        <w:rPr>
          <w:b/>
          <w:bCs/>
          <w:sz w:val="28"/>
          <w:szCs w:val="28"/>
        </w:rPr>
        <w:t>обеспечение</w:t>
      </w:r>
    </w:p>
    <w:p w:rsidR="00C617D6" w:rsidRPr="00C617D6" w:rsidRDefault="00C617D6" w:rsidP="00C617D6">
      <w:pPr>
        <w:rPr>
          <w:b/>
          <w:sz w:val="28"/>
          <w:szCs w:val="28"/>
        </w:rPr>
      </w:pPr>
    </w:p>
    <w:p w:rsidR="00C617D6" w:rsidRPr="00C617D6" w:rsidRDefault="00C617D6" w:rsidP="00C617D6">
      <w:pPr>
        <w:spacing w:before="5"/>
        <w:rPr>
          <w:b/>
          <w:sz w:val="28"/>
          <w:szCs w:val="28"/>
        </w:rPr>
      </w:pPr>
    </w:p>
    <w:p w:rsidR="00C617D6" w:rsidRPr="00C617D6" w:rsidRDefault="00C617D6" w:rsidP="00C617D6">
      <w:pPr>
        <w:ind w:left="221" w:right="218"/>
        <w:jc w:val="both"/>
        <w:rPr>
          <w:sz w:val="28"/>
          <w:szCs w:val="28"/>
        </w:rPr>
      </w:pPr>
      <w:r w:rsidRPr="00C617D6">
        <w:rPr>
          <w:sz w:val="28"/>
          <w:szCs w:val="28"/>
        </w:rPr>
        <w:t>перечень учебных изданий, электронных изданий, электронных и Интернет-</w:t>
      </w:r>
      <w:r w:rsidRPr="00C617D6">
        <w:rPr>
          <w:spacing w:val="1"/>
          <w:sz w:val="28"/>
          <w:szCs w:val="28"/>
        </w:rPr>
        <w:t xml:space="preserve"> </w:t>
      </w:r>
      <w:r w:rsidRPr="00C617D6">
        <w:rPr>
          <w:sz w:val="28"/>
          <w:szCs w:val="28"/>
        </w:rPr>
        <w:t>ресурсов, образовательных платформ, электронно-библиотечных систем, веб-</w:t>
      </w:r>
      <w:r w:rsidRPr="00C617D6">
        <w:rPr>
          <w:spacing w:val="-67"/>
          <w:sz w:val="28"/>
          <w:szCs w:val="28"/>
        </w:rPr>
        <w:t xml:space="preserve"> </w:t>
      </w:r>
      <w:r w:rsidRPr="00C617D6">
        <w:rPr>
          <w:sz w:val="28"/>
          <w:szCs w:val="28"/>
        </w:rPr>
        <w:t>систем</w:t>
      </w:r>
      <w:r w:rsidRPr="00C617D6">
        <w:rPr>
          <w:spacing w:val="1"/>
          <w:sz w:val="28"/>
          <w:szCs w:val="28"/>
        </w:rPr>
        <w:t xml:space="preserve"> </w:t>
      </w:r>
      <w:r w:rsidRPr="00C617D6">
        <w:rPr>
          <w:sz w:val="28"/>
          <w:szCs w:val="28"/>
        </w:rPr>
        <w:t>для</w:t>
      </w:r>
      <w:r w:rsidRPr="00C617D6">
        <w:rPr>
          <w:spacing w:val="1"/>
          <w:sz w:val="28"/>
          <w:szCs w:val="28"/>
        </w:rPr>
        <w:t xml:space="preserve"> </w:t>
      </w:r>
      <w:r w:rsidRPr="00C617D6">
        <w:rPr>
          <w:sz w:val="28"/>
          <w:szCs w:val="28"/>
        </w:rPr>
        <w:t>организации</w:t>
      </w:r>
      <w:r w:rsidRPr="00C617D6">
        <w:rPr>
          <w:spacing w:val="1"/>
          <w:sz w:val="28"/>
          <w:szCs w:val="28"/>
        </w:rPr>
        <w:t xml:space="preserve"> </w:t>
      </w:r>
      <w:r w:rsidRPr="00C617D6">
        <w:rPr>
          <w:sz w:val="28"/>
          <w:szCs w:val="28"/>
        </w:rPr>
        <w:t>дистанционного</w:t>
      </w:r>
      <w:r w:rsidRPr="00C617D6">
        <w:rPr>
          <w:spacing w:val="1"/>
          <w:sz w:val="28"/>
          <w:szCs w:val="28"/>
        </w:rPr>
        <w:t xml:space="preserve"> </w:t>
      </w:r>
      <w:r w:rsidRPr="00C617D6">
        <w:rPr>
          <w:sz w:val="28"/>
          <w:szCs w:val="28"/>
        </w:rPr>
        <w:t>обучения</w:t>
      </w:r>
      <w:r w:rsidRPr="00C617D6">
        <w:rPr>
          <w:spacing w:val="1"/>
          <w:sz w:val="28"/>
          <w:szCs w:val="28"/>
        </w:rPr>
        <w:t xml:space="preserve"> </w:t>
      </w:r>
      <w:r w:rsidRPr="00C617D6">
        <w:rPr>
          <w:sz w:val="28"/>
          <w:szCs w:val="28"/>
        </w:rPr>
        <w:t>и</w:t>
      </w:r>
      <w:r w:rsidRPr="00C617D6">
        <w:rPr>
          <w:spacing w:val="1"/>
          <w:sz w:val="28"/>
          <w:szCs w:val="28"/>
        </w:rPr>
        <w:t xml:space="preserve"> </w:t>
      </w:r>
      <w:r w:rsidRPr="00C617D6">
        <w:rPr>
          <w:sz w:val="28"/>
          <w:szCs w:val="28"/>
        </w:rPr>
        <w:t>управления</w:t>
      </w:r>
      <w:r w:rsidRPr="00C617D6">
        <w:rPr>
          <w:spacing w:val="1"/>
          <w:sz w:val="28"/>
          <w:szCs w:val="28"/>
        </w:rPr>
        <w:t xml:space="preserve"> </w:t>
      </w:r>
      <w:r w:rsidRPr="00C617D6">
        <w:rPr>
          <w:sz w:val="28"/>
          <w:szCs w:val="28"/>
        </w:rPr>
        <w:t>им,</w:t>
      </w:r>
      <w:r w:rsidRPr="00C617D6">
        <w:rPr>
          <w:spacing w:val="1"/>
          <w:sz w:val="28"/>
          <w:szCs w:val="28"/>
        </w:rPr>
        <w:t xml:space="preserve"> </w:t>
      </w:r>
      <w:r w:rsidRPr="00C617D6">
        <w:rPr>
          <w:sz w:val="28"/>
          <w:szCs w:val="28"/>
        </w:rPr>
        <w:t>используемые в образовательном процессе как основные и дополнительные</w:t>
      </w:r>
      <w:r w:rsidRPr="00C617D6">
        <w:rPr>
          <w:spacing w:val="1"/>
          <w:sz w:val="28"/>
          <w:szCs w:val="28"/>
        </w:rPr>
        <w:t xml:space="preserve"> </w:t>
      </w:r>
      <w:r w:rsidRPr="00C617D6">
        <w:rPr>
          <w:sz w:val="28"/>
          <w:szCs w:val="28"/>
        </w:rPr>
        <w:t>источники.</w:t>
      </w:r>
    </w:p>
    <w:p w:rsidR="00C617D6" w:rsidRPr="00C617D6" w:rsidRDefault="00C617D6" w:rsidP="00C617D6">
      <w:pPr>
        <w:spacing w:before="5"/>
        <w:rPr>
          <w:sz w:val="28"/>
          <w:szCs w:val="28"/>
        </w:rPr>
      </w:pPr>
    </w:p>
    <w:p w:rsidR="00C617D6" w:rsidRPr="00C617D6" w:rsidRDefault="00C617D6" w:rsidP="00C617D6">
      <w:pPr>
        <w:spacing w:line="319" w:lineRule="exact"/>
        <w:ind w:left="221"/>
        <w:jc w:val="both"/>
        <w:outlineLvl w:val="0"/>
        <w:rPr>
          <w:b/>
          <w:bCs/>
          <w:sz w:val="28"/>
          <w:szCs w:val="28"/>
        </w:rPr>
      </w:pPr>
      <w:r w:rsidRPr="00C617D6">
        <w:rPr>
          <w:b/>
          <w:bCs/>
          <w:sz w:val="28"/>
          <w:szCs w:val="28"/>
        </w:rPr>
        <w:t>Основные</w:t>
      </w:r>
      <w:r w:rsidRPr="00C617D6">
        <w:rPr>
          <w:b/>
          <w:bCs/>
          <w:spacing w:val="-4"/>
          <w:sz w:val="28"/>
          <w:szCs w:val="28"/>
        </w:rPr>
        <w:t xml:space="preserve"> </w:t>
      </w:r>
      <w:r w:rsidRPr="00C617D6">
        <w:rPr>
          <w:b/>
          <w:bCs/>
          <w:sz w:val="28"/>
          <w:szCs w:val="28"/>
        </w:rPr>
        <w:t>источники:</w:t>
      </w:r>
    </w:p>
    <w:p w:rsidR="00C617D6" w:rsidRPr="00C617D6" w:rsidRDefault="00C617D6" w:rsidP="0059535A">
      <w:pPr>
        <w:numPr>
          <w:ilvl w:val="1"/>
          <w:numId w:val="196"/>
        </w:numPr>
        <w:tabs>
          <w:tab w:val="left" w:pos="1638"/>
        </w:tabs>
        <w:ind w:right="221" w:firstLine="708"/>
        <w:jc w:val="both"/>
        <w:rPr>
          <w:sz w:val="28"/>
          <w:szCs w:val="28"/>
        </w:rPr>
      </w:pPr>
      <w:r w:rsidRPr="00C617D6">
        <w:rPr>
          <w:sz w:val="28"/>
          <w:szCs w:val="28"/>
        </w:rPr>
        <w:t>Артемов, В. В. История (для всех специальностей СПО) : учебник</w:t>
      </w:r>
      <w:r w:rsidRPr="00C617D6">
        <w:rPr>
          <w:spacing w:val="-67"/>
          <w:sz w:val="28"/>
          <w:szCs w:val="28"/>
        </w:rPr>
        <w:t xml:space="preserve"> </w:t>
      </w:r>
      <w:r w:rsidRPr="00C617D6">
        <w:rPr>
          <w:sz w:val="28"/>
          <w:szCs w:val="28"/>
        </w:rPr>
        <w:t>для студентов учреждений сред. проф. образования / В.В. Артемов, Ю.Н.</w:t>
      </w:r>
      <w:r w:rsidRPr="00C617D6">
        <w:rPr>
          <w:spacing w:val="1"/>
          <w:sz w:val="28"/>
          <w:szCs w:val="28"/>
        </w:rPr>
        <w:t xml:space="preserve"> </w:t>
      </w:r>
      <w:r w:rsidRPr="00C617D6">
        <w:rPr>
          <w:sz w:val="28"/>
          <w:szCs w:val="28"/>
        </w:rPr>
        <w:t>Лубченков.</w:t>
      </w:r>
      <w:r w:rsidRPr="00C617D6">
        <w:rPr>
          <w:spacing w:val="-2"/>
          <w:sz w:val="28"/>
          <w:szCs w:val="28"/>
        </w:rPr>
        <w:t xml:space="preserve"> </w:t>
      </w:r>
      <w:r w:rsidRPr="00C617D6">
        <w:rPr>
          <w:sz w:val="28"/>
          <w:szCs w:val="28"/>
        </w:rPr>
        <w:t>-</w:t>
      </w:r>
      <w:r w:rsidRPr="00C617D6">
        <w:rPr>
          <w:spacing w:val="-1"/>
          <w:sz w:val="28"/>
          <w:szCs w:val="28"/>
        </w:rPr>
        <w:t xml:space="preserve"> </w:t>
      </w:r>
      <w:r w:rsidRPr="00C617D6">
        <w:rPr>
          <w:sz w:val="28"/>
          <w:szCs w:val="28"/>
        </w:rPr>
        <w:t>9-е</w:t>
      </w:r>
      <w:r w:rsidRPr="00C617D6">
        <w:rPr>
          <w:spacing w:val="-1"/>
          <w:sz w:val="28"/>
          <w:szCs w:val="28"/>
        </w:rPr>
        <w:t xml:space="preserve"> </w:t>
      </w:r>
      <w:r w:rsidRPr="00C617D6">
        <w:rPr>
          <w:sz w:val="28"/>
          <w:szCs w:val="28"/>
        </w:rPr>
        <w:t>изд.,</w:t>
      </w:r>
      <w:r w:rsidRPr="00C617D6">
        <w:rPr>
          <w:spacing w:val="-1"/>
          <w:sz w:val="28"/>
          <w:szCs w:val="28"/>
        </w:rPr>
        <w:t xml:space="preserve"> </w:t>
      </w:r>
      <w:r w:rsidRPr="00C617D6">
        <w:rPr>
          <w:sz w:val="28"/>
          <w:szCs w:val="28"/>
        </w:rPr>
        <w:t>стер.</w:t>
      </w:r>
      <w:r w:rsidRPr="00C617D6">
        <w:rPr>
          <w:spacing w:val="-1"/>
          <w:sz w:val="28"/>
          <w:szCs w:val="28"/>
        </w:rPr>
        <w:t xml:space="preserve"> </w:t>
      </w:r>
      <w:r w:rsidRPr="00C617D6">
        <w:rPr>
          <w:sz w:val="28"/>
          <w:szCs w:val="28"/>
        </w:rPr>
        <w:t>– Москва</w:t>
      </w:r>
      <w:r w:rsidRPr="00C617D6">
        <w:rPr>
          <w:spacing w:val="-3"/>
          <w:sz w:val="28"/>
          <w:szCs w:val="28"/>
        </w:rPr>
        <w:t xml:space="preserve"> </w:t>
      </w:r>
      <w:r w:rsidRPr="00C617D6">
        <w:rPr>
          <w:sz w:val="28"/>
          <w:szCs w:val="28"/>
        </w:rPr>
        <w:t>: Академия,</w:t>
      </w:r>
      <w:r w:rsidRPr="00C617D6">
        <w:rPr>
          <w:spacing w:val="-5"/>
          <w:sz w:val="28"/>
          <w:szCs w:val="28"/>
        </w:rPr>
        <w:t xml:space="preserve"> </w:t>
      </w:r>
      <w:r w:rsidRPr="00C617D6">
        <w:rPr>
          <w:sz w:val="28"/>
          <w:szCs w:val="28"/>
        </w:rPr>
        <w:t>2020.</w:t>
      </w:r>
      <w:r w:rsidRPr="00C617D6">
        <w:rPr>
          <w:spacing w:val="-1"/>
          <w:sz w:val="28"/>
          <w:szCs w:val="28"/>
        </w:rPr>
        <w:t xml:space="preserve"> </w:t>
      </w:r>
      <w:r w:rsidRPr="00C617D6">
        <w:rPr>
          <w:sz w:val="28"/>
          <w:szCs w:val="28"/>
        </w:rPr>
        <w:t>–</w:t>
      </w:r>
      <w:r w:rsidRPr="00C617D6">
        <w:rPr>
          <w:spacing w:val="-2"/>
          <w:sz w:val="28"/>
          <w:szCs w:val="28"/>
        </w:rPr>
        <w:t xml:space="preserve"> </w:t>
      </w:r>
      <w:r w:rsidRPr="00C617D6">
        <w:rPr>
          <w:sz w:val="28"/>
          <w:szCs w:val="28"/>
        </w:rPr>
        <w:t>256</w:t>
      </w:r>
      <w:r w:rsidRPr="00C617D6">
        <w:rPr>
          <w:spacing w:val="-2"/>
          <w:sz w:val="28"/>
          <w:szCs w:val="28"/>
        </w:rPr>
        <w:t xml:space="preserve"> </w:t>
      </w:r>
      <w:r w:rsidRPr="00C617D6">
        <w:rPr>
          <w:sz w:val="28"/>
          <w:szCs w:val="28"/>
        </w:rPr>
        <w:t>с.</w:t>
      </w:r>
    </w:p>
    <w:p w:rsidR="00C617D6" w:rsidRPr="00C617D6" w:rsidRDefault="00C617D6" w:rsidP="0059535A">
      <w:pPr>
        <w:numPr>
          <w:ilvl w:val="1"/>
          <w:numId w:val="196"/>
        </w:numPr>
        <w:tabs>
          <w:tab w:val="left" w:pos="1638"/>
        </w:tabs>
        <w:ind w:right="220" w:firstLine="708"/>
        <w:jc w:val="both"/>
        <w:rPr>
          <w:sz w:val="28"/>
          <w:szCs w:val="28"/>
        </w:rPr>
      </w:pPr>
      <w:r w:rsidRPr="00C617D6">
        <w:rPr>
          <w:sz w:val="28"/>
          <w:szCs w:val="28"/>
        </w:rPr>
        <w:t>Артемов</w:t>
      </w:r>
      <w:r w:rsidRPr="00C617D6">
        <w:rPr>
          <w:spacing w:val="1"/>
          <w:sz w:val="28"/>
          <w:szCs w:val="28"/>
        </w:rPr>
        <w:t xml:space="preserve"> </w:t>
      </w:r>
      <w:r w:rsidRPr="00C617D6">
        <w:rPr>
          <w:sz w:val="28"/>
          <w:szCs w:val="28"/>
        </w:rPr>
        <w:t>В.В.</w:t>
      </w:r>
      <w:r w:rsidRPr="00C617D6">
        <w:rPr>
          <w:spacing w:val="1"/>
          <w:sz w:val="28"/>
          <w:szCs w:val="28"/>
        </w:rPr>
        <w:t xml:space="preserve"> </w:t>
      </w:r>
      <w:r w:rsidRPr="00C617D6">
        <w:rPr>
          <w:sz w:val="28"/>
          <w:szCs w:val="28"/>
        </w:rPr>
        <w:t>История</w:t>
      </w:r>
      <w:r w:rsidRPr="00C617D6">
        <w:rPr>
          <w:spacing w:val="1"/>
          <w:sz w:val="28"/>
          <w:szCs w:val="28"/>
        </w:rPr>
        <w:t xml:space="preserve"> </w:t>
      </w:r>
      <w:r w:rsidRPr="00C617D6">
        <w:rPr>
          <w:sz w:val="28"/>
          <w:szCs w:val="28"/>
        </w:rPr>
        <w:t>Отечества:</w:t>
      </w:r>
      <w:r w:rsidRPr="00C617D6">
        <w:rPr>
          <w:spacing w:val="1"/>
          <w:sz w:val="28"/>
          <w:szCs w:val="28"/>
        </w:rPr>
        <w:t xml:space="preserve"> </w:t>
      </w:r>
      <w:r w:rsidRPr="00C617D6">
        <w:rPr>
          <w:sz w:val="28"/>
          <w:szCs w:val="28"/>
        </w:rPr>
        <w:t>С</w:t>
      </w:r>
      <w:r w:rsidRPr="00C617D6">
        <w:rPr>
          <w:spacing w:val="1"/>
          <w:sz w:val="28"/>
          <w:szCs w:val="28"/>
        </w:rPr>
        <w:t xml:space="preserve"> </w:t>
      </w:r>
      <w:r w:rsidRPr="00C617D6">
        <w:rPr>
          <w:sz w:val="28"/>
          <w:szCs w:val="28"/>
        </w:rPr>
        <w:t>древнейших</w:t>
      </w:r>
      <w:r w:rsidRPr="00C617D6">
        <w:rPr>
          <w:spacing w:val="1"/>
          <w:sz w:val="28"/>
          <w:szCs w:val="28"/>
        </w:rPr>
        <w:t xml:space="preserve"> </w:t>
      </w:r>
      <w:r w:rsidRPr="00C617D6">
        <w:rPr>
          <w:sz w:val="28"/>
          <w:szCs w:val="28"/>
        </w:rPr>
        <w:t>времен</w:t>
      </w:r>
      <w:r w:rsidRPr="00C617D6">
        <w:rPr>
          <w:spacing w:val="70"/>
          <w:sz w:val="28"/>
          <w:szCs w:val="28"/>
        </w:rPr>
        <w:t xml:space="preserve"> </w:t>
      </w:r>
      <w:r w:rsidRPr="00C617D6">
        <w:rPr>
          <w:sz w:val="28"/>
          <w:szCs w:val="28"/>
        </w:rPr>
        <w:t>до</w:t>
      </w:r>
      <w:r w:rsidRPr="00C617D6">
        <w:rPr>
          <w:spacing w:val="1"/>
          <w:sz w:val="28"/>
          <w:szCs w:val="28"/>
        </w:rPr>
        <w:t xml:space="preserve"> </w:t>
      </w:r>
      <w:r w:rsidRPr="00C617D6">
        <w:rPr>
          <w:sz w:val="28"/>
          <w:szCs w:val="28"/>
        </w:rPr>
        <w:t>наших дней. Учебник. – Москва: Издательский центр «Академия», 2022г.</w:t>
      </w:r>
      <w:r w:rsidRPr="00C617D6">
        <w:rPr>
          <w:spacing w:val="1"/>
          <w:sz w:val="28"/>
          <w:szCs w:val="28"/>
        </w:rPr>
        <w:t xml:space="preserve"> </w:t>
      </w:r>
      <w:r w:rsidRPr="00C617D6">
        <w:rPr>
          <w:sz w:val="28"/>
          <w:szCs w:val="28"/>
        </w:rPr>
        <w:t>(Профессиональное</w:t>
      </w:r>
      <w:r w:rsidRPr="00C617D6">
        <w:rPr>
          <w:spacing w:val="-4"/>
          <w:sz w:val="28"/>
          <w:szCs w:val="28"/>
        </w:rPr>
        <w:t xml:space="preserve"> </w:t>
      </w:r>
      <w:r w:rsidRPr="00C617D6">
        <w:rPr>
          <w:sz w:val="28"/>
          <w:szCs w:val="28"/>
        </w:rPr>
        <w:t>образование)</w:t>
      </w:r>
      <w:r w:rsidRPr="00C617D6">
        <w:rPr>
          <w:spacing w:val="-1"/>
          <w:sz w:val="28"/>
          <w:szCs w:val="28"/>
        </w:rPr>
        <w:t xml:space="preserve"> </w:t>
      </w:r>
      <w:r w:rsidRPr="00C617D6">
        <w:rPr>
          <w:sz w:val="28"/>
          <w:szCs w:val="28"/>
        </w:rPr>
        <w:t>ISBN</w:t>
      </w:r>
    </w:p>
    <w:p w:rsidR="00C617D6" w:rsidRPr="00C617D6" w:rsidRDefault="00C617D6" w:rsidP="0059535A">
      <w:pPr>
        <w:numPr>
          <w:ilvl w:val="1"/>
          <w:numId w:val="196"/>
        </w:numPr>
        <w:tabs>
          <w:tab w:val="left" w:pos="1638"/>
        </w:tabs>
        <w:ind w:right="218" w:firstLine="708"/>
        <w:jc w:val="both"/>
        <w:rPr>
          <w:sz w:val="28"/>
          <w:szCs w:val="28"/>
        </w:rPr>
      </w:pPr>
      <w:r w:rsidRPr="00C617D6">
        <w:rPr>
          <w:sz w:val="28"/>
          <w:szCs w:val="28"/>
        </w:rPr>
        <w:t>Артемов</w:t>
      </w:r>
      <w:r w:rsidRPr="00C617D6">
        <w:rPr>
          <w:spacing w:val="1"/>
          <w:sz w:val="28"/>
          <w:szCs w:val="28"/>
        </w:rPr>
        <w:t xml:space="preserve"> </w:t>
      </w:r>
      <w:r w:rsidRPr="00C617D6">
        <w:rPr>
          <w:sz w:val="28"/>
          <w:szCs w:val="28"/>
        </w:rPr>
        <w:t>В.В.</w:t>
      </w:r>
      <w:r w:rsidRPr="00C617D6">
        <w:rPr>
          <w:spacing w:val="1"/>
          <w:sz w:val="28"/>
          <w:szCs w:val="28"/>
        </w:rPr>
        <w:t xml:space="preserve"> </w:t>
      </w:r>
      <w:r w:rsidRPr="00C617D6">
        <w:rPr>
          <w:sz w:val="28"/>
          <w:szCs w:val="28"/>
        </w:rPr>
        <w:t>История</w:t>
      </w:r>
      <w:r w:rsidRPr="00C617D6">
        <w:rPr>
          <w:spacing w:val="1"/>
          <w:sz w:val="28"/>
          <w:szCs w:val="28"/>
        </w:rPr>
        <w:t xml:space="preserve"> </w:t>
      </w:r>
      <w:r w:rsidRPr="00C617D6">
        <w:rPr>
          <w:sz w:val="28"/>
          <w:szCs w:val="28"/>
        </w:rPr>
        <w:t>Отечества:</w:t>
      </w:r>
      <w:r w:rsidRPr="00C617D6">
        <w:rPr>
          <w:spacing w:val="1"/>
          <w:sz w:val="28"/>
          <w:szCs w:val="28"/>
        </w:rPr>
        <w:t xml:space="preserve"> </w:t>
      </w:r>
      <w:r w:rsidRPr="00C617D6">
        <w:rPr>
          <w:sz w:val="28"/>
          <w:szCs w:val="28"/>
        </w:rPr>
        <w:t>С</w:t>
      </w:r>
      <w:r w:rsidRPr="00C617D6">
        <w:rPr>
          <w:spacing w:val="1"/>
          <w:sz w:val="28"/>
          <w:szCs w:val="28"/>
        </w:rPr>
        <w:t xml:space="preserve"> </w:t>
      </w:r>
      <w:r w:rsidRPr="00C617D6">
        <w:rPr>
          <w:sz w:val="28"/>
          <w:szCs w:val="28"/>
        </w:rPr>
        <w:t>древнейших</w:t>
      </w:r>
      <w:r w:rsidRPr="00C617D6">
        <w:rPr>
          <w:spacing w:val="1"/>
          <w:sz w:val="28"/>
          <w:szCs w:val="28"/>
        </w:rPr>
        <w:t xml:space="preserve"> </w:t>
      </w:r>
      <w:r w:rsidRPr="00C617D6">
        <w:rPr>
          <w:sz w:val="28"/>
          <w:szCs w:val="28"/>
        </w:rPr>
        <w:t>времен</w:t>
      </w:r>
      <w:r w:rsidRPr="00C617D6">
        <w:rPr>
          <w:spacing w:val="70"/>
          <w:sz w:val="28"/>
          <w:szCs w:val="28"/>
        </w:rPr>
        <w:t xml:space="preserve"> </w:t>
      </w:r>
      <w:r w:rsidRPr="00C617D6">
        <w:rPr>
          <w:sz w:val="28"/>
          <w:szCs w:val="28"/>
        </w:rPr>
        <w:t>до</w:t>
      </w:r>
      <w:r w:rsidRPr="00C617D6">
        <w:rPr>
          <w:spacing w:val="1"/>
          <w:sz w:val="28"/>
          <w:szCs w:val="28"/>
        </w:rPr>
        <w:t xml:space="preserve"> </w:t>
      </w:r>
      <w:r w:rsidRPr="00C617D6">
        <w:rPr>
          <w:sz w:val="28"/>
          <w:szCs w:val="28"/>
        </w:rPr>
        <w:t>наших дней. Учебник. – Москва: Издательский центр «Академия», 2022г.</w:t>
      </w:r>
      <w:r w:rsidRPr="00C617D6">
        <w:rPr>
          <w:spacing w:val="1"/>
          <w:sz w:val="28"/>
          <w:szCs w:val="28"/>
        </w:rPr>
        <w:t xml:space="preserve"> </w:t>
      </w:r>
      <w:r w:rsidRPr="00C617D6">
        <w:rPr>
          <w:sz w:val="28"/>
          <w:szCs w:val="28"/>
        </w:rPr>
        <w:t>(Профессиональное</w:t>
      </w:r>
      <w:r w:rsidRPr="00C617D6">
        <w:rPr>
          <w:spacing w:val="1"/>
          <w:sz w:val="28"/>
          <w:szCs w:val="28"/>
        </w:rPr>
        <w:t xml:space="preserve"> </w:t>
      </w:r>
      <w:r w:rsidRPr="00C617D6">
        <w:rPr>
          <w:sz w:val="28"/>
          <w:szCs w:val="28"/>
        </w:rPr>
        <w:t>образование)</w:t>
      </w:r>
      <w:r w:rsidRPr="00C617D6">
        <w:rPr>
          <w:spacing w:val="1"/>
          <w:sz w:val="28"/>
          <w:szCs w:val="28"/>
        </w:rPr>
        <w:t xml:space="preserve"> </w:t>
      </w:r>
      <w:r w:rsidRPr="00C617D6">
        <w:rPr>
          <w:sz w:val="28"/>
          <w:szCs w:val="28"/>
        </w:rPr>
        <w:t>Текст:</w:t>
      </w:r>
      <w:r w:rsidRPr="00C617D6">
        <w:rPr>
          <w:spacing w:val="1"/>
          <w:sz w:val="28"/>
          <w:szCs w:val="28"/>
        </w:rPr>
        <w:t xml:space="preserve"> </w:t>
      </w:r>
      <w:r w:rsidRPr="00C617D6">
        <w:rPr>
          <w:sz w:val="28"/>
          <w:szCs w:val="28"/>
        </w:rPr>
        <w:t>электронный//</w:t>
      </w:r>
      <w:r w:rsidRPr="00C617D6">
        <w:rPr>
          <w:spacing w:val="1"/>
          <w:sz w:val="28"/>
          <w:szCs w:val="28"/>
        </w:rPr>
        <w:t xml:space="preserve"> </w:t>
      </w:r>
      <w:r w:rsidRPr="00C617D6">
        <w:rPr>
          <w:sz w:val="28"/>
          <w:szCs w:val="28"/>
        </w:rPr>
        <w:t>Электронно-</w:t>
      </w:r>
      <w:r w:rsidRPr="00C617D6">
        <w:rPr>
          <w:spacing w:val="-67"/>
          <w:sz w:val="28"/>
          <w:szCs w:val="28"/>
        </w:rPr>
        <w:t xml:space="preserve"> </w:t>
      </w:r>
      <w:r w:rsidRPr="00C617D6">
        <w:rPr>
          <w:sz w:val="28"/>
          <w:szCs w:val="28"/>
        </w:rPr>
        <w:t>библиотечная</w:t>
      </w:r>
      <w:r w:rsidRPr="00C617D6">
        <w:rPr>
          <w:spacing w:val="-4"/>
          <w:sz w:val="28"/>
          <w:szCs w:val="28"/>
        </w:rPr>
        <w:t xml:space="preserve"> </w:t>
      </w:r>
      <w:r w:rsidRPr="00C617D6">
        <w:rPr>
          <w:sz w:val="28"/>
          <w:szCs w:val="28"/>
        </w:rPr>
        <w:t>система</w:t>
      </w:r>
      <w:r w:rsidRPr="00C617D6">
        <w:rPr>
          <w:spacing w:val="-1"/>
          <w:sz w:val="28"/>
          <w:szCs w:val="28"/>
        </w:rPr>
        <w:t xml:space="preserve"> </w:t>
      </w:r>
      <w:r w:rsidRPr="00C617D6">
        <w:rPr>
          <w:sz w:val="28"/>
          <w:szCs w:val="28"/>
        </w:rPr>
        <w:t>.</w:t>
      </w:r>
      <w:r w:rsidRPr="00C617D6">
        <w:rPr>
          <w:spacing w:val="-1"/>
          <w:sz w:val="28"/>
          <w:szCs w:val="28"/>
        </w:rPr>
        <w:t xml:space="preserve"> </w:t>
      </w:r>
      <w:r w:rsidRPr="00C617D6">
        <w:rPr>
          <w:sz w:val="28"/>
          <w:szCs w:val="28"/>
        </w:rPr>
        <w:t>ISBN</w:t>
      </w:r>
      <w:r w:rsidRPr="00C617D6">
        <w:rPr>
          <w:spacing w:val="-2"/>
          <w:sz w:val="28"/>
          <w:szCs w:val="28"/>
        </w:rPr>
        <w:t xml:space="preserve"> </w:t>
      </w:r>
      <w:r w:rsidRPr="00C617D6">
        <w:rPr>
          <w:sz w:val="28"/>
          <w:szCs w:val="28"/>
        </w:rPr>
        <w:t>URL:</w:t>
      </w:r>
    </w:p>
    <w:p w:rsidR="00C617D6" w:rsidRPr="00C617D6" w:rsidRDefault="00C617D6" w:rsidP="0059535A">
      <w:pPr>
        <w:numPr>
          <w:ilvl w:val="1"/>
          <w:numId w:val="196"/>
        </w:numPr>
        <w:tabs>
          <w:tab w:val="left" w:pos="1638"/>
        </w:tabs>
        <w:ind w:right="221" w:firstLine="708"/>
        <w:jc w:val="both"/>
        <w:rPr>
          <w:sz w:val="28"/>
          <w:szCs w:val="28"/>
        </w:rPr>
      </w:pPr>
      <w:r w:rsidRPr="00C617D6">
        <w:rPr>
          <w:sz w:val="28"/>
          <w:szCs w:val="28"/>
        </w:rPr>
        <w:t>Бакирова, А. М. История : учебное пособие для СПО / А. М.</w:t>
      </w:r>
      <w:r w:rsidRPr="00C617D6">
        <w:rPr>
          <w:spacing w:val="1"/>
          <w:sz w:val="28"/>
          <w:szCs w:val="28"/>
        </w:rPr>
        <w:t xml:space="preserve"> </w:t>
      </w:r>
      <w:r w:rsidRPr="00C617D6">
        <w:rPr>
          <w:sz w:val="28"/>
          <w:szCs w:val="28"/>
        </w:rPr>
        <w:t>Бакирова, Е. Ф. Томина. — Саратов : Профобразование, 2020. — 366 c. —</w:t>
      </w:r>
      <w:r w:rsidRPr="00C617D6">
        <w:rPr>
          <w:spacing w:val="1"/>
          <w:sz w:val="28"/>
          <w:szCs w:val="28"/>
        </w:rPr>
        <w:t xml:space="preserve"> </w:t>
      </w:r>
      <w:r w:rsidRPr="00C617D6">
        <w:rPr>
          <w:sz w:val="28"/>
          <w:szCs w:val="28"/>
        </w:rPr>
        <w:t>ISBN</w:t>
      </w:r>
      <w:r w:rsidRPr="00C617D6">
        <w:rPr>
          <w:spacing w:val="1"/>
          <w:sz w:val="28"/>
          <w:szCs w:val="28"/>
        </w:rPr>
        <w:t xml:space="preserve"> </w:t>
      </w:r>
      <w:r w:rsidRPr="00C617D6">
        <w:rPr>
          <w:sz w:val="28"/>
          <w:szCs w:val="28"/>
        </w:rPr>
        <w:t>978-5-4488-0536-3.</w:t>
      </w:r>
      <w:r w:rsidRPr="00C617D6">
        <w:rPr>
          <w:spacing w:val="1"/>
          <w:sz w:val="28"/>
          <w:szCs w:val="28"/>
        </w:rPr>
        <w:t xml:space="preserve"> </w:t>
      </w:r>
      <w:r w:rsidRPr="00C617D6">
        <w:rPr>
          <w:sz w:val="28"/>
          <w:szCs w:val="28"/>
        </w:rPr>
        <w:t>—</w:t>
      </w:r>
      <w:r w:rsidRPr="00C617D6">
        <w:rPr>
          <w:spacing w:val="1"/>
          <w:sz w:val="28"/>
          <w:szCs w:val="28"/>
        </w:rPr>
        <w:t xml:space="preserve"> </w:t>
      </w:r>
      <w:r w:rsidRPr="00C617D6">
        <w:rPr>
          <w:sz w:val="28"/>
          <w:szCs w:val="28"/>
        </w:rPr>
        <w:t>Текст</w:t>
      </w:r>
      <w:r w:rsidRPr="00C617D6">
        <w:rPr>
          <w:spacing w:val="1"/>
          <w:sz w:val="28"/>
          <w:szCs w:val="28"/>
        </w:rPr>
        <w:t xml:space="preserve"> </w:t>
      </w:r>
      <w:r w:rsidRPr="00C617D6">
        <w:rPr>
          <w:sz w:val="28"/>
          <w:szCs w:val="28"/>
        </w:rPr>
        <w:t>:</w:t>
      </w:r>
      <w:r w:rsidRPr="00C617D6">
        <w:rPr>
          <w:spacing w:val="1"/>
          <w:sz w:val="28"/>
          <w:szCs w:val="28"/>
        </w:rPr>
        <w:t xml:space="preserve"> </w:t>
      </w:r>
      <w:r w:rsidRPr="00C617D6">
        <w:rPr>
          <w:sz w:val="28"/>
          <w:szCs w:val="28"/>
        </w:rPr>
        <w:t>электронный</w:t>
      </w:r>
      <w:r w:rsidRPr="00C617D6">
        <w:rPr>
          <w:spacing w:val="1"/>
          <w:sz w:val="28"/>
          <w:szCs w:val="28"/>
        </w:rPr>
        <w:t xml:space="preserve"> </w:t>
      </w:r>
      <w:r w:rsidRPr="00C617D6">
        <w:rPr>
          <w:sz w:val="28"/>
          <w:szCs w:val="28"/>
        </w:rPr>
        <w:t>//</w:t>
      </w:r>
      <w:r w:rsidRPr="00C617D6">
        <w:rPr>
          <w:spacing w:val="1"/>
          <w:sz w:val="28"/>
          <w:szCs w:val="28"/>
        </w:rPr>
        <w:t xml:space="preserve"> </w:t>
      </w:r>
      <w:r w:rsidRPr="00C617D6">
        <w:rPr>
          <w:sz w:val="28"/>
          <w:szCs w:val="28"/>
        </w:rPr>
        <w:t>Электронный</w:t>
      </w:r>
      <w:r w:rsidRPr="00C617D6">
        <w:rPr>
          <w:spacing w:val="1"/>
          <w:sz w:val="28"/>
          <w:szCs w:val="28"/>
        </w:rPr>
        <w:t xml:space="preserve"> </w:t>
      </w:r>
      <w:r w:rsidRPr="00C617D6">
        <w:rPr>
          <w:sz w:val="28"/>
          <w:szCs w:val="28"/>
        </w:rPr>
        <w:t>ресурс</w:t>
      </w:r>
      <w:r w:rsidRPr="00C617D6">
        <w:rPr>
          <w:spacing w:val="1"/>
          <w:sz w:val="28"/>
          <w:szCs w:val="28"/>
        </w:rPr>
        <w:t xml:space="preserve"> </w:t>
      </w:r>
      <w:r w:rsidRPr="00C617D6">
        <w:rPr>
          <w:sz w:val="28"/>
          <w:szCs w:val="28"/>
        </w:rPr>
        <w:t>цифровой образовательной среды СПО PROFобразование : [сайт]. — URL:</w:t>
      </w:r>
      <w:r w:rsidRPr="00C617D6">
        <w:rPr>
          <w:spacing w:val="1"/>
          <w:sz w:val="28"/>
          <w:szCs w:val="28"/>
        </w:rPr>
        <w:t xml:space="preserve"> </w:t>
      </w:r>
      <w:r w:rsidRPr="00C617D6">
        <w:rPr>
          <w:sz w:val="28"/>
          <w:szCs w:val="28"/>
        </w:rPr>
        <w:t>https://profspo.ru/books/91876</w:t>
      </w:r>
    </w:p>
    <w:p w:rsidR="00C617D6" w:rsidRPr="00C617D6" w:rsidRDefault="00C617D6" w:rsidP="0059535A">
      <w:pPr>
        <w:numPr>
          <w:ilvl w:val="1"/>
          <w:numId w:val="196"/>
        </w:numPr>
        <w:tabs>
          <w:tab w:val="left" w:pos="1638"/>
        </w:tabs>
        <w:ind w:right="220" w:firstLine="708"/>
        <w:jc w:val="both"/>
        <w:rPr>
          <w:sz w:val="28"/>
          <w:szCs w:val="28"/>
        </w:rPr>
      </w:pPr>
      <w:r w:rsidRPr="00C617D6">
        <w:rPr>
          <w:sz w:val="28"/>
          <w:szCs w:val="28"/>
        </w:rPr>
        <w:t>Бугров, К. Д. История России : учебное пособие для СПО / К. Д.</w:t>
      </w:r>
      <w:r w:rsidRPr="00C617D6">
        <w:rPr>
          <w:spacing w:val="1"/>
          <w:sz w:val="28"/>
          <w:szCs w:val="28"/>
        </w:rPr>
        <w:t xml:space="preserve"> </w:t>
      </w:r>
      <w:r w:rsidRPr="00C617D6">
        <w:rPr>
          <w:sz w:val="28"/>
          <w:szCs w:val="28"/>
        </w:rPr>
        <w:t>Бугров,</w:t>
      </w:r>
      <w:r w:rsidRPr="00C617D6">
        <w:rPr>
          <w:spacing w:val="36"/>
          <w:sz w:val="28"/>
          <w:szCs w:val="28"/>
        </w:rPr>
        <w:t xml:space="preserve"> </w:t>
      </w:r>
      <w:r w:rsidRPr="00C617D6">
        <w:rPr>
          <w:sz w:val="28"/>
          <w:szCs w:val="28"/>
        </w:rPr>
        <w:t>С.</w:t>
      </w:r>
      <w:r w:rsidRPr="00C617D6">
        <w:rPr>
          <w:spacing w:val="37"/>
          <w:sz w:val="28"/>
          <w:szCs w:val="28"/>
        </w:rPr>
        <w:t xml:space="preserve"> </w:t>
      </w:r>
      <w:r w:rsidRPr="00C617D6">
        <w:rPr>
          <w:sz w:val="28"/>
          <w:szCs w:val="28"/>
        </w:rPr>
        <w:t>В.</w:t>
      </w:r>
      <w:r w:rsidRPr="00C617D6">
        <w:rPr>
          <w:spacing w:val="37"/>
          <w:sz w:val="28"/>
          <w:szCs w:val="28"/>
        </w:rPr>
        <w:t xml:space="preserve"> </w:t>
      </w:r>
      <w:r w:rsidRPr="00C617D6">
        <w:rPr>
          <w:sz w:val="28"/>
          <w:szCs w:val="28"/>
        </w:rPr>
        <w:t>Соколов.</w:t>
      </w:r>
      <w:r w:rsidRPr="00C617D6">
        <w:rPr>
          <w:spacing w:val="37"/>
          <w:sz w:val="28"/>
          <w:szCs w:val="28"/>
        </w:rPr>
        <w:t xml:space="preserve"> </w:t>
      </w:r>
      <w:r w:rsidRPr="00C617D6">
        <w:rPr>
          <w:sz w:val="28"/>
          <w:szCs w:val="28"/>
        </w:rPr>
        <w:t>—</w:t>
      </w:r>
      <w:r w:rsidRPr="00C617D6">
        <w:rPr>
          <w:spacing w:val="38"/>
          <w:sz w:val="28"/>
          <w:szCs w:val="28"/>
        </w:rPr>
        <w:t xml:space="preserve"> </w:t>
      </w:r>
      <w:r w:rsidRPr="00C617D6">
        <w:rPr>
          <w:sz w:val="28"/>
          <w:szCs w:val="28"/>
        </w:rPr>
        <w:t>2-е</w:t>
      </w:r>
      <w:r w:rsidRPr="00C617D6">
        <w:rPr>
          <w:spacing w:val="35"/>
          <w:sz w:val="28"/>
          <w:szCs w:val="28"/>
        </w:rPr>
        <w:t xml:space="preserve"> </w:t>
      </w:r>
      <w:r w:rsidRPr="00C617D6">
        <w:rPr>
          <w:sz w:val="28"/>
          <w:szCs w:val="28"/>
        </w:rPr>
        <w:t>изд.</w:t>
      </w:r>
      <w:r w:rsidRPr="00C617D6">
        <w:rPr>
          <w:spacing w:val="37"/>
          <w:sz w:val="28"/>
          <w:szCs w:val="28"/>
        </w:rPr>
        <w:t xml:space="preserve"> </w:t>
      </w:r>
      <w:r w:rsidRPr="00C617D6">
        <w:rPr>
          <w:sz w:val="28"/>
          <w:szCs w:val="28"/>
        </w:rPr>
        <w:t>—</w:t>
      </w:r>
      <w:r w:rsidRPr="00C617D6">
        <w:rPr>
          <w:spacing w:val="34"/>
          <w:sz w:val="28"/>
          <w:szCs w:val="28"/>
        </w:rPr>
        <w:t xml:space="preserve"> </w:t>
      </w:r>
      <w:r w:rsidRPr="00C617D6">
        <w:rPr>
          <w:sz w:val="28"/>
          <w:szCs w:val="28"/>
        </w:rPr>
        <w:t>Саратов</w:t>
      </w:r>
      <w:r w:rsidRPr="00C617D6">
        <w:rPr>
          <w:spacing w:val="37"/>
          <w:sz w:val="28"/>
          <w:szCs w:val="28"/>
        </w:rPr>
        <w:t xml:space="preserve"> </w:t>
      </w:r>
      <w:r w:rsidRPr="00C617D6">
        <w:rPr>
          <w:sz w:val="28"/>
          <w:szCs w:val="28"/>
        </w:rPr>
        <w:t>:</w:t>
      </w:r>
      <w:r w:rsidRPr="00C617D6">
        <w:rPr>
          <w:spacing w:val="39"/>
          <w:sz w:val="28"/>
          <w:szCs w:val="28"/>
        </w:rPr>
        <w:t xml:space="preserve"> </w:t>
      </w:r>
      <w:r w:rsidRPr="00C617D6">
        <w:rPr>
          <w:sz w:val="28"/>
          <w:szCs w:val="28"/>
        </w:rPr>
        <w:t>Профобразование,</w:t>
      </w:r>
      <w:r w:rsidRPr="00C617D6">
        <w:rPr>
          <w:spacing w:val="35"/>
          <w:sz w:val="28"/>
          <w:szCs w:val="28"/>
        </w:rPr>
        <w:t xml:space="preserve"> </w:t>
      </w:r>
      <w:r w:rsidRPr="00C617D6">
        <w:rPr>
          <w:sz w:val="28"/>
          <w:szCs w:val="28"/>
        </w:rPr>
        <w:t>2021.</w:t>
      </w:r>
      <w:r w:rsidRPr="00C617D6">
        <w:rPr>
          <w:spacing w:val="35"/>
          <w:sz w:val="28"/>
          <w:szCs w:val="28"/>
        </w:rPr>
        <w:t xml:space="preserve"> </w:t>
      </w:r>
      <w:r w:rsidRPr="00C617D6">
        <w:rPr>
          <w:sz w:val="28"/>
          <w:szCs w:val="28"/>
        </w:rPr>
        <w:t>—</w:t>
      </w:r>
      <w:r w:rsidRPr="00C617D6">
        <w:rPr>
          <w:spacing w:val="-68"/>
          <w:sz w:val="28"/>
          <w:szCs w:val="28"/>
        </w:rPr>
        <w:t xml:space="preserve"> </w:t>
      </w:r>
      <w:r w:rsidRPr="00C617D6">
        <w:rPr>
          <w:sz w:val="28"/>
          <w:szCs w:val="28"/>
        </w:rPr>
        <w:t>125 c. — ISBN 978-5-4488-1105-0. — Текст : электронный // Электронный</w:t>
      </w:r>
      <w:r w:rsidRPr="00C617D6">
        <w:rPr>
          <w:spacing w:val="1"/>
          <w:sz w:val="28"/>
          <w:szCs w:val="28"/>
        </w:rPr>
        <w:t xml:space="preserve"> </w:t>
      </w:r>
      <w:r w:rsidRPr="00C617D6">
        <w:rPr>
          <w:sz w:val="28"/>
          <w:szCs w:val="28"/>
        </w:rPr>
        <w:t>ресурс цифровой образовательной среды СПО PROFобразование : [сайт]. —</w:t>
      </w:r>
      <w:r w:rsidRPr="00C617D6">
        <w:rPr>
          <w:spacing w:val="1"/>
          <w:sz w:val="28"/>
          <w:szCs w:val="28"/>
        </w:rPr>
        <w:t xml:space="preserve"> </w:t>
      </w:r>
      <w:r w:rsidRPr="00C617D6">
        <w:rPr>
          <w:sz w:val="28"/>
          <w:szCs w:val="28"/>
        </w:rPr>
        <w:t>URL:</w:t>
      </w:r>
      <w:r w:rsidRPr="00C617D6">
        <w:rPr>
          <w:spacing w:val="-1"/>
          <w:sz w:val="28"/>
          <w:szCs w:val="28"/>
        </w:rPr>
        <w:t xml:space="preserve"> </w:t>
      </w:r>
      <w:r w:rsidRPr="00C617D6">
        <w:rPr>
          <w:sz w:val="28"/>
          <w:szCs w:val="28"/>
        </w:rPr>
        <w:t>https://profspo.ru/books/104903</w:t>
      </w:r>
    </w:p>
    <w:p w:rsidR="00C617D6" w:rsidRPr="00C617D6" w:rsidRDefault="00C617D6" w:rsidP="00C617D6">
      <w:pPr>
        <w:jc w:val="both"/>
        <w:rPr>
          <w:sz w:val="28"/>
          <w:szCs w:val="28"/>
        </w:rPr>
        <w:sectPr w:rsidR="00C617D6" w:rsidRPr="00C617D6">
          <w:pgSz w:w="11900" w:h="16840"/>
          <w:pgMar w:top="1060" w:right="620" w:bottom="1260" w:left="1480" w:header="0" w:footer="990" w:gutter="0"/>
          <w:cols w:space="720"/>
        </w:sectPr>
      </w:pPr>
    </w:p>
    <w:p w:rsidR="00C617D6" w:rsidRPr="00C617D6" w:rsidRDefault="00C617D6" w:rsidP="0059535A">
      <w:pPr>
        <w:numPr>
          <w:ilvl w:val="1"/>
          <w:numId w:val="196"/>
        </w:numPr>
        <w:tabs>
          <w:tab w:val="left" w:pos="1638"/>
        </w:tabs>
        <w:spacing w:before="65"/>
        <w:ind w:right="222" w:firstLine="708"/>
        <w:jc w:val="both"/>
        <w:rPr>
          <w:sz w:val="28"/>
          <w:szCs w:val="28"/>
        </w:rPr>
      </w:pPr>
      <w:r w:rsidRPr="00C617D6">
        <w:rPr>
          <w:sz w:val="28"/>
          <w:szCs w:val="28"/>
        </w:rPr>
        <w:lastRenderedPageBreak/>
        <w:t>Зуев, М. Н. История России ХХ – начала ХХI века : учебник и</w:t>
      </w:r>
      <w:r w:rsidRPr="00C617D6">
        <w:rPr>
          <w:spacing w:val="1"/>
          <w:sz w:val="28"/>
          <w:szCs w:val="28"/>
        </w:rPr>
        <w:t xml:space="preserve"> </w:t>
      </w:r>
      <w:r w:rsidRPr="00C617D6">
        <w:rPr>
          <w:sz w:val="28"/>
          <w:szCs w:val="28"/>
        </w:rPr>
        <w:t>практикум   для   среднего   профессионального   образования /   М. Н. Зуев,</w:t>
      </w:r>
      <w:r w:rsidRPr="00C617D6">
        <w:rPr>
          <w:spacing w:val="1"/>
          <w:sz w:val="28"/>
          <w:szCs w:val="28"/>
        </w:rPr>
        <w:t xml:space="preserve"> </w:t>
      </w:r>
      <w:r w:rsidRPr="00C617D6">
        <w:rPr>
          <w:sz w:val="28"/>
          <w:szCs w:val="28"/>
        </w:rPr>
        <w:t>С.</w:t>
      </w:r>
      <w:r w:rsidRPr="00C617D6">
        <w:rPr>
          <w:spacing w:val="-3"/>
          <w:sz w:val="28"/>
          <w:szCs w:val="28"/>
        </w:rPr>
        <w:t xml:space="preserve"> </w:t>
      </w:r>
      <w:r w:rsidRPr="00C617D6">
        <w:rPr>
          <w:sz w:val="28"/>
          <w:szCs w:val="28"/>
        </w:rPr>
        <w:t>Я.</w:t>
      </w:r>
      <w:r w:rsidRPr="00C617D6">
        <w:rPr>
          <w:spacing w:val="-1"/>
          <w:sz w:val="28"/>
          <w:szCs w:val="28"/>
        </w:rPr>
        <w:t xml:space="preserve"> </w:t>
      </w:r>
      <w:r w:rsidRPr="00C617D6">
        <w:rPr>
          <w:sz w:val="28"/>
          <w:szCs w:val="28"/>
        </w:rPr>
        <w:t>Лавренов.</w:t>
      </w:r>
      <w:r w:rsidRPr="00C617D6">
        <w:rPr>
          <w:spacing w:val="-1"/>
          <w:sz w:val="28"/>
          <w:szCs w:val="28"/>
        </w:rPr>
        <w:t xml:space="preserve"> </w:t>
      </w:r>
      <w:r w:rsidRPr="00C617D6">
        <w:rPr>
          <w:sz w:val="28"/>
          <w:szCs w:val="28"/>
        </w:rPr>
        <w:t>—</w:t>
      </w:r>
      <w:r w:rsidRPr="00C617D6">
        <w:rPr>
          <w:spacing w:val="-1"/>
          <w:sz w:val="28"/>
          <w:szCs w:val="28"/>
        </w:rPr>
        <w:t xml:space="preserve"> </w:t>
      </w:r>
      <w:r w:rsidRPr="00C617D6">
        <w:rPr>
          <w:sz w:val="28"/>
          <w:szCs w:val="28"/>
        </w:rPr>
        <w:t>Москва</w:t>
      </w:r>
      <w:r w:rsidRPr="00C617D6">
        <w:rPr>
          <w:spacing w:val="-1"/>
          <w:sz w:val="28"/>
          <w:szCs w:val="28"/>
        </w:rPr>
        <w:t xml:space="preserve"> </w:t>
      </w:r>
      <w:r w:rsidRPr="00C617D6">
        <w:rPr>
          <w:sz w:val="28"/>
          <w:szCs w:val="28"/>
        </w:rPr>
        <w:t>: Издательство Юрайт,</w:t>
      </w:r>
      <w:r w:rsidRPr="00C617D6">
        <w:rPr>
          <w:spacing w:val="-1"/>
          <w:sz w:val="28"/>
          <w:szCs w:val="28"/>
        </w:rPr>
        <w:t xml:space="preserve"> </w:t>
      </w:r>
      <w:r w:rsidRPr="00C617D6">
        <w:rPr>
          <w:sz w:val="28"/>
          <w:szCs w:val="28"/>
        </w:rPr>
        <w:t>2022.</w:t>
      </w:r>
      <w:r w:rsidRPr="00C617D6">
        <w:rPr>
          <w:spacing w:val="-2"/>
          <w:sz w:val="28"/>
          <w:szCs w:val="28"/>
        </w:rPr>
        <w:t xml:space="preserve"> </w:t>
      </w:r>
      <w:r w:rsidRPr="00C617D6">
        <w:rPr>
          <w:sz w:val="28"/>
          <w:szCs w:val="28"/>
        </w:rPr>
        <w:t>—</w:t>
      </w:r>
      <w:r w:rsidRPr="00C617D6">
        <w:rPr>
          <w:spacing w:val="-3"/>
          <w:sz w:val="28"/>
          <w:szCs w:val="28"/>
        </w:rPr>
        <w:t xml:space="preserve"> </w:t>
      </w:r>
      <w:r w:rsidRPr="00C617D6">
        <w:rPr>
          <w:sz w:val="28"/>
          <w:szCs w:val="28"/>
        </w:rPr>
        <w:t>299 с.</w:t>
      </w:r>
    </w:p>
    <w:p w:rsidR="00C617D6" w:rsidRPr="00C617D6" w:rsidRDefault="00C617D6" w:rsidP="0059535A">
      <w:pPr>
        <w:numPr>
          <w:ilvl w:val="1"/>
          <w:numId w:val="196"/>
        </w:numPr>
        <w:tabs>
          <w:tab w:val="left" w:pos="1638"/>
        </w:tabs>
        <w:spacing w:before="2"/>
        <w:ind w:right="221" w:firstLine="708"/>
        <w:jc w:val="both"/>
        <w:rPr>
          <w:sz w:val="28"/>
          <w:szCs w:val="28"/>
        </w:rPr>
      </w:pPr>
      <w:r w:rsidRPr="00C617D6">
        <w:rPr>
          <w:sz w:val="28"/>
          <w:szCs w:val="28"/>
        </w:rPr>
        <w:t>Зуев, М. Н. История России ХХ - начала ХХI века : учебник и</w:t>
      </w:r>
      <w:r w:rsidRPr="00C617D6">
        <w:rPr>
          <w:spacing w:val="1"/>
          <w:sz w:val="28"/>
          <w:szCs w:val="28"/>
        </w:rPr>
        <w:t xml:space="preserve"> </w:t>
      </w:r>
      <w:r w:rsidRPr="00C617D6">
        <w:rPr>
          <w:sz w:val="28"/>
          <w:szCs w:val="28"/>
        </w:rPr>
        <w:t>практикум   для   среднего   профессионального   образования /   М. Н. Зуев,</w:t>
      </w:r>
      <w:r w:rsidRPr="00C617D6">
        <w:rPr>
          <w:spacing w:val="1"/>
          <w:sz w:val="28"/>
          <w:szCs w:val="28"/>
        </w:rPr>
        <w:t xml:space="preserve"> </w:t>
      </w:r>
      <w:r w:rsidRPr="00C617D6">
        <w:rPr>
          <w:sz w:val="28"/>
          <w:szCs w:val="28"/>
        </w:rPr>
        <w:t>С. Я. Лавренов. —</w:t>
      </w:r>
      <w:r w:rsidRPr="00C617D6">
        <w:rPr>
          <w:spacing w:val="1"/>
          <w:sz w:val="28"/>
          <w:szCs w:val="28"/>
        </w:rPr>
        <w:t xml:space="preserve"> </w:t>
      </w:r>
      <w:r w:rsidRPr="00C617D6">
        <w:rPr>
          <w:sz w:val="28"/>
          <w:szCs w:val="28"/>
        </w:rPr>
        <w:t>Москва :</w:t>
      </w:r>
      <w:r w:rsidRPr="00C617D6">
        <w:rPr>
          <w:spacing w:val="1"/>
          <w:sz w:val="28"/>
          <w:szCs w:val="28"/>
        </w:rPr>
        <w:t xml:space="preserve"> </w:t>
      </w:r>
      <w:r w:rsidRPr="00C617D6">
        <w:rPr>
          <w:sz w:val="28"/>
          <w:szCs w:val="28"/>
        </w:rPr>
        <w:t>Издательство</w:t>
      </w:r>
      <w:r w:rsidRPr="00C617D6">
        <w:rPr>
          <w:spacing w:val="1"/>
          <w:sz w:val="28"/>
          <w:szCs w:val="28"/>
        </w:rPr>
        <w:t xml:space="preserve"> </w:t>
      </w:r>
      <w:r w:rsidRPr="00C617D6">
        <w:rPr>
          <w:sz w:val="28"/>
          <w:szCs w:val="28"/>
        </w:rPr>
        <w:t>Юрайт,</w:t>
      </w:r>
      <w:r w:rsidRPr="00C617D6">
        <w:rPr>
          <w:spacing w:val="1"/>
          <w:sz w:val="28"/>
          <w:szCs w:val="28"/>
        </w:rPr>
        <w:t xml:space="preserve"> </w:t>
      </w:r>
      <w:r w:rsidRPr="00C617D6">
        <w:rPr>
          <w:sz w:val="28"/>
          <w:szCs w:val="28"/>
        </w:rPr>
        <w:t>2022. —</w:t>
      </w:r>
      <w:r w:rsidRPr="00C617D6">
        <w:rPr>
          <w:spacing w:val="1"/>
          <w:sz w:val="28"/>
          <w:szCs w:val="28"/>
        </w:rPr>
        <w:t xml:space="preserve"> </w:t>
      </w:r>
      <w:r w:rsidRPr="00C617D6">
        <w:rPr>
          <w:sz w:val="28"/>
          <w:szCs w:val="28"/>
        </w:rPr>
        <w:t>299 с. —</w:t>
      </w:r>
      <w:r w:rsidRPr="00C617D6">
        <w:rPr>
          <w:spacing w:val="1"/>
          <w:sz w:val="28"/>
          <w:szCs w:val="28"/>
        </w:rPr>
        <w:t xml:space="preserve"> </w:t>
      </w:r>
      <w:r w:rsidRPr="00C617D6">
        <w:rPr>
          <w:sz w:val="28"/>
          <w:szCs w:val="28"/>
        </w:rPr>
        <w:t>(Профессиональное</w:t>
      </w:r>
      <w:r w:rsidRPr="00C617D6">
        <w:rPr>
          <w:spacing w:val="1"/>
          <w:sz w:val="28"/>
          <w:szCs w:val="28"/>
        </w:rPr>
        <w:t xml:space="preserve"> </w:t>
      </w:r>
      <w:r w:rsidRPr="00C617D6">
        <w:rPr>
          <w:sz w:val="28"/>
          <w:szCs w:val="28"/>
        </w:rPr>
        <w:t>образование). —</w:t>
      </w:r>
      <w:r w:rsidRPr="00C617D6">
        <w:rPr>
          <w:spacing w:val="1"/>
          <w:sz w:val="28"/>
          <w:szCs w:val="28"/>
        </w:rPr>
        <w:t xml:space="preserve"> </w:t>
      </w:r>
      <w:r w:rsidRPr="00C617D6">
        <w:rPr>
          <w:sz w:val="28"/>
          <w:szCs w:val="28"/>
        </w:rPr>
        <w:t>ISBN 978-5-534-01245-3.</w:t>
      </w:r>
      <w:r w:rsidRPr="00C617D6">
        <w:rPr>
          <w:spacing w:val="1"/>
          <w:sz w:val="28"/>
          <w:szCs w:val="28"/>
        </w:rPr>
        <w:t xml:space="preserve"> </w:t>
      </w:r>
      <w:r w:rsidRPr="00C617D6">
        <w:rPr>
          <w:sz w:val="28"/>
          <w:szCs w:val="28"/>
        </w:rPr>
        <w:t>—</w:t>
      </w:r>
      <w:r w:rsidRPr="00C617D6">
        <w:rPr>
          <w:spacing w:val="1"/>
          <w:sz w:val="28"/>
          <w:szCs w:val="28"/>
        </w:rPr>
        <w:t xml:space="preserve"> </w:t>
      </w:r>
      <w:r w:rsidRPr="00C617D6">
        <w:rPr>
          <w:sz w:val="28"/>
          <w:szCs w:val="28"/>
        </w:rPr>
        <w:t>Текст</w:t>
      </w:r>
      <w:r w:rsidRPr="00C617D6">
        <w:rPr>
          <w:spacing w:val="1"/>
          <w:sz w:val="28"/>
          <w:szCs w:val="28"/>
        </w:rPr>
        <w:t xml:space="preserve"> </w:t>
      </w:r>
      <w:r w:rsidRPr="00C617D6">
        <w:rPr>
          <w:sz w:val="28"/>
          <w:szCs w:val="28"/>
        </w:rPr>
        <w:t>:</w:t>
      </w:r>
      <w:r w:rsidRPr="00C617D6">
        <w:rPr>
          <w:spacing w:val="1"/>
          <w:sz w:val="28"/>
          <w:szCs w:val="28"/>
        </w:rPr>
        <w:t xml:space="preserve"> </w:t>
      </w:r>
      <w:r w:rsidRPr="00C617D6">
        <w:rPr>
          <w:sz w:val="28"/>
          <w:szCs w:val="28"/>
        </w:rPr>
        <w:t>электронный</w:t>
      </w:r>
      <w:r w:rsidRPr="00C617D6">
        <w:rPr>
          <w:spacing w:val="1"/>
          <w:sz w:val="28"/>
          <w:szCs w:val="28"/>
        </w:rPr>
        <w:t xml:space="preserve"> </w:t>
      </w:r>
      <w:r w:rsidRPr="00C617D6">
        <w:rPr>
          <w:sz w:val="28"/>
          <w:szCs w:val="28"/>
        </w:rPr>
        <w:t>//</w:t>
      </w:r>
      <w:r w:rsidRPr="00C617D6">
        <w:rPr>
          <w:spacing w:val="1"/>
          <w:sz w:val="28"/>
          <w:szCs w:val="28"/>
        </w:rPr>
        <w:t xml:space="preserve"> </w:t>
      </w:r>
      <w:r w:rsidRPr="00C617D6">
        <w:rPr>
          <w:sz w:val="28"/>
          <w:szCs w:val="28"/>
        </w:rPr>
        <w:t>Образовательная</w:t>
      </w:r>
      <w:r w:rsidRPr="00C617D6">
        <w:rPr>
          <w:spacing w:val="1"/>
          <w:sz w:val="28"/>
          <w:szCs w:val="28"/>
        </w:rPr>
        <w:t xml:space="preserve"> </w:t>
      </w:r>
      <w:r w:rsidRPr="00C617D6">
        <w:rPr>
          <w:sz w:val="28"/>
          <w:szCs w:val="28"/>
        </w:rPr>
        <w:t>платформа</w:t>
      </w:r>
      <w:r w:rsidRPr="00C617D6">
        <w:rPr>
          <w:spacing w:val="1"/>
          <w:sz w:val="28"/>
          <w:szCs w:val="28"/>
        </w:rPr>
        <w:t xml:space="preserve"> </w:t>
      </w:r>
      <w:r w:rsidRPr="00C617D6">
        <w:rPr>
          <w:sz w:val="28"/>
          <w:szCs w:val="28"/>
        </w:rPr>
        <w:t>Юрайт</w:t>
      </w:r>
      <w:r w:rsidRPr="00C617D6">
        <w:rPr>
          <w:spacing w:val="1"/>
          <w:sz w:val="28"/>
          <w:szCs w:val="28"/>
        </w:rPr>
        <w:t xml:space="preserve"> </w:t>
      </w:r>
      <w:r w:rsidRPr="00C617D6">
        <w:rPr>
          <w:sz w:val="28"/>
          <w:szCs w:val="28"/>
        </w:rPr>
        <w:t>[сайт].</w:t>
      </w:r>
      <w:r w:rsidRPr="00C617D6">
        <w:rPr>
          <w:spacing w:val="1"/>
          <w:sz w:val="28"/>
          <w:szCs w:val="28"/>
        </w:rPr>
        <w:t xml:space="preserve"> </w:t>
      </w:r>
      <w:r w:rsidRPr="00C617D6">
        <w:rPr>
          <w:sz w:val="28"/>
          <w:szCs w:val="28"/>
        </w:rPr>
        <w:t>—</w:t>
      </w:r>
      <w:r w:rsidRPr="00C617D6">
        <w:rPr>
          <w:spacing w:val="1"/>
          <w:sz w:val="28"/>
          <w:szCs w:val="28"/>
        </w:rPr>
        <w:t xml:space="preserve"> </w:t>
      </w:r>
      <w:r w:rsidRPr="00C617D6">
        <w:rPr>
          <w:sz w:val="28"/>
          <w:szCs w:val="28"/>
        </w:rPr>
        <w:t>URL:</w:t>
      </w:r>
      <w:r w:rsidRPr="00C617D6">
        <w:rPr>
          <w:spacing w:val="1"/>
          <w:sz w:val="28"/>
          <w:szCs w:val="28"/>
        </w:rPr>
        <w:t xml:space="preserve"> </w:t>
      </w:r>
      <w:r w:rsidRPr="00C617D6">
        <w:rPr>
          <w:sz w:val="28"/>
          <w:szCs w:val="28"/>
        </w:rPr>
        <w:t>https://urait.ru/bcode/491562</w:t>
      </w:r>
      <w:r w:rsidRPr="00C617D6">
        <w:rPr>
          <w:spacing w:val="-1"/>
          <w:sz w:val="28"/>
          <w:szCs w:val="28"/>
        </w:rPr>
        <w:t xml:space="preserve"> </w:t>
      </w:r>
      <w:r w:rsidRPr="00C617D6">
        <w:rPr>
          <w:sz w:val="28"/>
          <w:szCs w:val="28"/>
        </w:rPr>
        <w:t>(дата</w:t>
      </w:r>
      <w:r w:rsidRPr="00C617D6">
        <w:rPr>
          <w:spacing w:val="-3"/>
          <w:sz w:val="28"/>
          <w:szCs w:val="28"/>
        </w:rPr>
        <w:t xml:space="preserve"> </w:t>
      </w:r>
      <w:r w:rsidRPr="00C617D6">
        <w:rPr>
          <w:sz w:val="28"/>
          <w:szCs w:val="28"/>
        </w:rPr>
        <w:t>обращения:</w:t>
      </w:r>
      <w:r w:rsidRPr="00C617D6">
        <w:rPr>
          <w:spacing w:val="-3"/>
          <w:sz w:val="28"/>
          <w:szCs w:val="28"/>
        </w:rPr>
        <w:t xml:space="preserve"> </w:t>
      </w:r>
      <w:r w:rsidRPr="00C617D6">
        <w:rPr>
          <w:sz w:val="28"/>
          <w:szCs w:val="28"/>
        </w:rPr>
        <w:t>10.02.2022).</w:t>
      </w:r>
    </w:p>
    <w:p w:rsidR="00C617D6" w:rsidRPr="00C617D6" w:rsidRDefault="00C617D6" w:rsidP="0059535A">
      <w:pPr>
        <w:numPr>
          <w:ilvl w:val="1"/>
          <w:numId w:val="196"/>
        </w:numPr>
        <w:tabs>
          <w:tab w:val="left" w:pos="1638"/>
        </w:tabs>
        <w:ind w:right="222" w:firstLine="708"/>
        <w:jc w:val="both"/>
        <w:rPr>
          <w:sz w:val="28"/>
          <w:szCs w:val="28"/>
        </w:rPr>
      </w:pPr>
      <w:r w:rsidRPr="00C617D6">
        <w:rPr>
          <w:sz w:val="28"/>
          <w:szCs w:val="28"/>
        </w:rPr>
        <w:t>История России XX – начала XXI века : учебник для среднего</w:t>
      </w:r>
      <w:r w:rsidRPr="00C617D6">
        <w:rPr>
          <w:spacing w:val="1"/>
          <w:sz w:val="28"/>
          <w:szCs w:val="28"/>
        </w:rPr>
        <w:t xml:space="preserve"> </w:t>
      </w:r>
      <w:r w:rsidRPr="00C617D6">
        <w:rPr>
          <w:sz w:val="28"/>
          <w:szCs w:val="28"/>
        </w:rPr>
        <w:t>профессионального</w:t>
      </w:r>
      <w:r w:rsidRPr="00C617D6">
        <w:rPr>
          <w:spacing w:val="70"/>
          <w:sz w:val="28"/>
          <w:szCs w:val="28"/>
        </w:rPr>
        <w:t xml:space="preserve"> </w:t>
      </w:r>
      <w:r w:rsidRPr="00C617D6">
        <w:rPr>
          <w:sz w:val="28"/>
          <w:szCs w:val="28"/>
        </w:rPr>
        <w:t>образования /</w:t>
      </w:r>
      <w:r w:rsidRPr="00C617D6">
        <w:rPr>
          <w:spacing w:val="71"/>
          <w:sz w:val="28"/>
          <w:szCs w:val="28"/>
        </w:rPr>
        <w:t xml:space="preserve"> </w:t>
      </w:r>
      <w:r w:rsidRPr="00C617D6">
        <w:rPr>
          <w:sz w:val="28"/>
          <w:szCs w:val="28"/>
        </w:rPr>
        <w:t>Д. О. Чураков</w:t>
      </w:r>
      <w:r w:rsidRPr="00C617D6">
        <w:rPr>
          <w:spacing w:val="70"/>
          <w:sz w:val="28"/>
          <w:szCs w:val="28"/>
        </w:rPr>
        <w:t xml:space="preserve"> </w:t>
      </w:r>
      <w:r w:rsidRPr="00C617D6">
        <w:rPr>
          <w:sz w:val="28"/>
          <w:szCs w:val="28"/>
        </w:rPr>
        <w:t>[и</w:t>
      </w:r>
      <w:r w:rsidRPr="00C617D6">
        <w:rPr>
          <w:spacing w:val="70"/>
          <w:sz w:val="28"/>
          <w:szCs w:val="28"/>
        </w:rPr>
        <w:t xml:space="preserve"> </w:t>
      </w:r>
      <w:r w:rsidRPr="00C617D6">
        <w:rPr>
          <w:sz w:val="28"/>
          <w:szCs w:val="28"/>
        </w:rPr>
        <w:t>др.] ;   под   редакцией</w:t>
      </w:r>
      <w:r w:rsidRPr="00C617D6">
        <w:rPr>
          <w:spacing w:val="1"/>
          <w:sz w:val="28"/>
          <w:szCs w:val="28"/>
        </w:rPr>
        <w:t xml:space="preserve"> </w:t>
      </w:r>
      <w:r w:rsidRPr="00C617D6">
        <w:rPr>
          <w:sz w:val="28"/>
          <w:szCs w:val="28"/>
        </w:rPr>
        <w:t>Д. О. Чуракова,</w:t>
      </w:r>
      <w:r w:rsidRPr="00C617D6">
        <w:rPr>
          <w:spacing w:val="1"/>
          <w:sz w:val="28"/>
          <w:szCs w:val="28"/>
        </w:rPr>
        <w:t xml:space="preserve"> </w:t>
      </w:r>
      <w:r w:rsidRPr="00C617D6">
        <w:rPr>
          <w:sz w:val="28"/>
          <w:szCs w:val="28"/>
        </w:rPr>
        <w:t>С. А. Саркисяна. —</w:t>
      </w:r>
      <w:r w:rsidRPr="00C617D6">
        <w:rPr>
          <w:spacing w:val="1"/>
          <w:sz w:val="28"/>
          <w:szCs w:val="28"/>
        </w:rPr>
        <w:t xml:space="preserve"> </w:t>
      </w:r>
      <w:r w:rsidRPr="00C617D6">
        <w:rPr>
          <w:sz w:val="28"/>
          <w:szCs w:val="28"/>
        </w:rPr>
        <w:t>3-е</w:t>
      </w:r>
      <w:r w:rsidRPr="00C617D6">
        <w:rPr>
          <w:spacing w:val="1"/>
          <w:sz w:val="28"/>
          <w:szCs w:val="28"/>
        </w:rPr>
        <w:t xml:space="preserve"> </w:t>
      </w:r>
      <w:r w:rsidRPr="00C617D6">
        <w:rPr>
          <w:sz w:val="28"/>
          <w:szCs w:val="28"/>
        </w:rPr>
        <w:t>изд.,</w:t>
      </w:r>
      <w:r w:rsidRPr="00C617D6">
        <w:rPr>
          <w:spacing w:val="1"/>
          <w:sz w:val="28"/>
          <w:szCs w:val="28"/>
        </w:rPr>
        <w:t xml:space="preserve"> </w:t>
      </w:r>
      <w:r w:rsidRPr="00C617D6">
        <w:rPr>
          <w:sz w:val="28"/>
          <w:szCs w:val="28"/>
        </w:rPr>
        <w:t>перераб.</w:t>
      </w:r>
      <w:r w:rsidRPr="00C617D6">
        <w:rPr>
          <w:spacing w:val="1"/>
          <w:sz w:val="28"/>
          <w:szCs w:val="28"/>
        </w:rPr>
        <w:t xml:space="preserve"> </w:t>
      </w:r>
      <w:r w:rsidRPr="00C617D6">
        <w:rPr>
          <w:sz w:val="28"/>
          <w:szCs w:val="28"/>
        </w:rPr>
        <w:t>и</w:t>
      </w:r>
      <w:r w:rsidRPr="00C617D6">
        <w:rPr>
          <w:spacing w:val="1"/>
          <w:sz w:val="28"/>
          <w:szCs w:val="28"/>
        </w:rPr>
        <w:t xml:space="preserve"> </w:t>
      </w:r>
      <w:r w:rsidRPr="00C617D6">
        <w:rPr>
          <w:sz w:val="28"/>
          <w:szCs w:val="28"/>
        </w:rPr>
        <w:t>доп. –</w:t>
      </w:r>
      <w:r w:rsidRPr="00C617D6">
        <w:rPr>
          <w:spacing w:val="1"/>
          <w:sz w:val="28"/>
          <w:szCs w:val="28"/>
        </w:rPr>
        <w:t xml:space="preserve"> </w:t>
      </w:r>
      <w:r w:rsidRPr="00C617D6">
        <w:rPr>
          <w:sz w:val="28"/>
          <w:szCs w:val="28"/>
        </w:rPr>
        <w:t>Москва :</w:t>
      </w:r>
      <w:r w:rsidRPr="00C617D6">
        <w:rPr>
          <w:spacing w:val="1"/>
          <w:sz w:val="28"/>
          <w:szCs w:val="28"/>
        </w:rPr>
        <w:t xml:space="preserve"> </w:t>
      </w:r>
      <w:r w:rsidRPr="00C617D6">
        <w:rPr>
          <w:sz w:val="28"/>
          <w:szCs w:val="28"/>
        </w:rPr>
        <w:t>Издательство</w:t>
      </w:r>
      <w:r w:rsidRPr="00C617D6">
        <w:rPr>
          <w:spacing w:val="-1"/>
          <w:sz w:val="28"/>
          <w:szCs w:val="28"/>
        </w:rPr>
        <w:t xml:space="preserve"> </w:t>
      </w:r>
      <w:r w:rsidRPr="00C617D6">
        <w:rPr>
          <w:sz w:val="28"/>
          <w:szCs w:val="28"/>
        </w:rPr>
        <w:t>Юрайт,</w:t>
      </w:r>
      <w:r w:rsidRPr="00C617D6">
        <w:rPr>
          <w:spacing w:val="-1"/>
          <w:sz w:val="28"/>
          <w:szCs w:val="28"/>
        </w:rPr>
        <w:t xml:space="preserve"> </w:t>
      </w:r>
      <w:r w:rsidRPr="00C617D6">
        <w:rPr>
          <w:sz w:val="28"/>
          <w:szCs w:val="28"/>
        </w:rPr>
        <w:t>2020.</w:t>
      </w:r>
      <w:r w:rsidRPr="00C617D6">
        <w:rPr>
          <w:spacing w:val="-4"/>
          <w:sz w:val="28"/>
          <w:szCs w:val="28"/>
        </w:rPr>
        <w:t xml:space="preserve"> </w:t>
      </w:r>
      <w:r w:rsidRPr="00C617D6">
        <w:rPr>
          <w:sz w:val="28"/>
          <w:szCs w:val="28"/>
        </w:rPr>
        <w:t>– 311</w:t>
      </w:r>
      <w:r w:rsidRPr="00C617D6">
        <w:rPr>
          <w:spacing w:val="-2"/>
          <w:sz w:val="28"/>
          <w:szCs w:val="28"/>
        </w:rPr>
        <w:t xml:space="preserve"> </w:t>
      </w:r>
      <w:r w:rsidRPr="00C617D6">
        <w:rPr>
          <w:sz w:val="28"/>
          <w:szCs w:val="28"/>
        </w:rPr>
        <w:t>с.</w:t>
      </w:r>
    </w:p>
    <w:p w:rsidR="00C617D6" w:rsidRPr="00C617D6" w:rsidRDefault="00C617D6" w:rsidP="0059535A">
      <w:pPr>
        <w:numPr>
          <w:ilvl w:val="1"/>
          <w:numId w:val="196"/>
        </w:numPr>
        <w:tabs>
          <w:tab w:val="left" w:pos="1638"/>
        </w:tabs>
        <w:spacing w:before="1"/>
        <w:ind w:right="221" w:firstLine="708"/>
        <w:jc w:val="both"/>
        <w:rPr>
          <w:sz w:val="28"/>
          <w:szCs w:val="28"/>
        </w:rPr>
      </w:pPr>
      <w:r w:rsidRPr="00C617D6">
        <w:rPr>
          <w:sz w:val="28"/>
          <w:szCs w:val="28"/>
        </w:rPr>
        <w:t>История России XX - начала XXI века : учебник для среднего</w:t>
      </w:r>
      <w:r w:rsidRPr="00C617D6">
        <w:rPr>
          <w:spacing w:val="1"/>
          <w:sz w:val="28"/>
          <w:szCs w:val="28"/>
        </w:rPr>
        <w:t xml:space="preserve"> </w:t>
      </w:r>
      <w:r w:rsidRPr="00C617D6">
        <w:rPr>
          <w:sz w:val="28"/>
          <w:szCs w:val="28"/>
        </w:rPr>
        <w:t>профессионального</w:t>
      </w:r>
      <w:r w:rsidRPr="00C617D6">
        <w:rPr>
          <w:spacing w:val="70"/>
          <w:sz w:val="28"/>
          <w:szCs w:val="28"/>
        </w:rPr>
        <w:t xml:space="preserve"> </w:t>
      </w:r>
      <w:r w:rsidRPr="00C617D6">
        <w:rPr>
          <w:sz w:val="28"/>
          <w:szCs w:val="28"/>
        </w:rPr>
        <w:t>образования /</w:t>
      </w:r>
      <w:r w:rsidRPr="00C617D6">
        <w:rPr>
          <w:spacing w:val="71"/>
          <w:sz w:val="28"/>
          <w:szCs w:val="28"/>
        </w:rPr>
        <w:t xml:space="preserve"> </w:t>
      </w:r>
      <w:r w:rsidRPr="00C617D6">
        <w:rPr>
          <w:sz w:val="28"/>
          <w:szCs w:val="28"/>
        </w:rPr>
        <w:t>Д. О. Чураков</w:t>
      </w:r>
      <w:r w:rsidRPr="00C617D6">
        <w:rPr>
          <w:spacing w:val="70"/>
          <w:sz w:val="28"/>
          <w:szCs w:val="28"/>
        </w:rPr>
        <w:t xml:space="preserve"> </w:t>
      </w:r>
      <w:r w:rsidRPr="00C617D6">
        <w:rPr>
          <w:sz w:val="28"/>
          <w:szCs w:val="28"/>
        </w:rPr>
        <w:t>[и</w:t>
      </w:r>
      <w:r w:rsidRPr="00C617D6">
        <w:rPr>
          <w:spacing w:val="70"/>
          <w:sz w:val="28"/>
          <w:szCs w:val="28"/>
        </w:rPr>
        <w:t xml:space="preserve"> </w:t>
      </w:r>
      <w:r w:rsidRPr="00C617D6">
        <w:rPr>
          <w:sz w:val="28"/>
          <w:szCs w:val="28"/>
        </w:rPr>
        <w:t>др.] ;   под   редакцией</w:t>
      </w:r>
      <w:r w:rsidRPr="00C617D6">
        <w:rPr>
          <w:spacing w:val="1"/>
          <w:sz w:val="28"/>
          <w:szCs w:val="28"/>
        </w:rPr>
        <w:t xml:space="preserve"> </w:t>
      </w:r>
      <w:r w:rsidRPr="00C617D6">
        <w:rPr>
          <w:sz w:val="28"/>
          <w:szCs w:val="28"/>
        </w:rPr>
        <w:t>Д. О. Чуракова,</w:t>
      </w:r>
      <w:r w:rsidRPr="00C617D6">
        <w:rPr>
          <w:spacing w:val="1"/>
          <w:sz w:val="28"/>
          <w:szCs w:val="28"/>
        </w:rPr>
        <w:t xml:space="preserve"> </w:t>
      </w:r>
      <w:r w:rsidRPr="00C617D6">
        <w:rPr>
          <w:sz w:val="28"/>
          <w:szCs w:val="28"/>
        </w:rPr>
        <w:t>С. А. Саркисяна. —</w:t>
      </w:r>
      <w:r w:rsidRPr="00C617D6">
        <w:rPr>
          <w:spacing w:val="1"/>
          <w:sz w:val="28"/>
          <w:szCs w:val="28"/>
        </w:rPr>
        <w:t xml:space="preserve"> </w:t>
      </w:r>
      <w:r w:rsidRPr="00C617D6">
        <w:rPr>
          <w:sz w:val="28"/>
          <w:szCs w:val="28"/>
        </w:rPr>
        <w:t>3-е</w:t>
      </w:r>
      <w:r w:rsidRPr="00C617D6">
        <w:rPr>
          <w:spacing w:val="1"/>
          <w:sz w:val="28"/>
          <w:szCs w:val="28"/>
        </w:rPr>
        <w:t xml:space="preserve"> </w:t>
      </w:r>
      <w:r w:rsidRPr="00C617D6">
        <w:rPr>
          <w:sz w:val="28"/>
          <w:szCs w:val="28"/>
        </w:rPr>
        <w:t>изд.,</w:t>
      </w:r>
      <w:r w:rsidRPr="00C617D6">
        <w:rPr>
          <w:spacing w:val="1"/>
          <w:sz w:val="28"/>
          <w:szCs w:val="28"/>
        </w:rPr>
        <w:t xml:space="preserve"> </w:t>
      </w:r>
      <w:r w:rsidRPr="00C617D6">
        <w:rPr>
          <w:sz w:val="28"/>
          <w:szCs w:val="28"/>
        </w:rPr>
        <w:t>перераб.</w:t>
      </w:r>
      <w:r w:rsidRPr="00C617D6">
        <w:rPr>
          <w:spacing w:val="1"/>
          <w:sz w:val="28"/>
          <w:szCs w:val="28"/>
        </w:rPr>
        <w:t xml:space="preserve"> </w:t>
      </w:r>
      <w:r w:rsidRPr="00C617D6">
        <w:rPr>
          <w:sz w:val="28"/>
          <w:szCs w:val="28"/>
        </w:rPr>
        <w:t>и</w:t>
      </w:r>
      <w:r w:rsidRPr="00C617D6">
        <w:rPr>
          <w:spacing w:val="1"/>
          <w:sz w:val="28"/>
          <w:szCs w:val="28"/>
        </w:rPr>
        <w:t xml:space="preserve"> </w:t>
      </w:r>
      <w:r w:rsidRPr="00C617D6">
        <w:rPr>
          <w:sz w:val="28"/>
          <w:szCs w:val="28"/>
        </w:rPr>
        <w:t>доп. —</w:t>
      </w:r>
      <w:r w:rsidRPr="00C617D6">
        <w:rPr>
          <w:spacing w:val="1"/>
          <w:sz w:val="28"/>
          <w:szCs w:val="28"/>
        </w:rPr>
        <w:t xml:space="preserve"> </w:t>
      </w:r>
      <w:r w:rsidRPr="00C617D6">
        <w:rPr>
          <w:sz w:val="28"/>
          <w:szCs w:val="28"/>
        </w:rPr>
        <w:t>Москва :</w:t>
      </w:r>
      <w:r w:rsidRPr="00C617D6">
        <w:rPr>
          <w:spacing w:val="1"/>
          <w:sz w:val="28"/>
          <w:szCs w:val="28"/>
        </w:rPr>
        <w:t xml:space="preserve"> </w:t>
      </w:r>
      <w:r w:rsidRPr="00C617D6">
        <w:rPr>
          <w:sz w:val="28"/>
          <w:szCs w:val="28"/>
        </w:rPr>
        <w:t>Издательство Юрайт, 2020. — 311 с. — (Профессиональное образование). —</w:t>
      </w:r>
      <w:r w:rsidRPr="00C617D6">
        <w:rPr>
          <w:spacing w:val="1"/>
          <w:sz w:val="28"/>
          <w:szCs w:val="28"/>
        </w:rPr>
        <w:t xml:space="preserve"> </w:t>
      </w:r>
      <w:r w:rsidRPr="00C617D6">
        <w:rPr>
          <w:sz w:val="28"/>
          <w:szCs w:val="28"/>
        </w:rPr>
        <w:t>ISBN 978-5-534-13853-5.</w:t>
      </w:r>
      <w:r w:rsidRPr="00C617D6">
        <w:rPr>
          <w:spacing w:val="1"/>
          <w:sz w:val="28"/>
          <w:szCs w:val="28"/>
        </w:rPr>
        <w:t xml:space="preserve"> </w:t>
      </w:r>
      <w:r w:rsidRPr="00C617D6">
        <w:rPr>
          <w:sz w:val="28"/>
          <w:szCs w:val="28"/>
        </w:rPr>
        <w:t>—</w:t>
      </w:r>
      <w:r w:rsidRPr="00C617D6">
        <w:rPr>
          <w:spacing w:val="1"/>
          <w:sz w:val="28"/>
          <w:szCs w:val="28"/>
        </w:rPr>
        <w:t xml:space="preserve"> </w:t>
      </w:r>
      <w:r w:rsidRPr="00C617D6">
        <w:rPr>
          <w:sz w:val="28"/>
          <w:szCs w:val="28"/>
        </w:rPr>
        <w:t>Текст</w:t>
      </w:r>
      <w:r w:rsidRPr="00C617D6">
        <w:rPr>
          <w:spacing w:val="1"/>
          <w:sz w:val="28"/>
          <w:szCs w:val="28"/>
        </w:rPr>
        <w:t xml:space="preserve"> </w:t>
      </w:r>
      <w:r w:rsidRPr="00C617D6">
        <w:rPr>
          <w:sz w:val="28"/>
          <w:szCs w:val="28"/>
        </w:rPr>
        <w:t>:</w:t>
      </w:r>
      <w:r w:rsidRPr="00C617D6">
        <w:rPr>
          <w:spacing w:val="1"/>
          <w:sz w:val="28"/>
          <w:szCs w:val="28"/>
        </w:rPr>
        <w:t xml:space="preserve"> </w:t>
      </w:r>
      <w:r w:rsidRPr="00C617D6">
        <w:rPr>
          <w:sz w:val="28"/>
          <w:szCs w:val="28"/>
        </w:rPr>
        <w:t>электронный</w:t>
      </w:r>
      <w:r w:rsidRPr="00C617D6">
        <w:rPr>
          <w:spacing w:val="1"/>
          <w:sz w:val="28"/>
          <w:szCs w:val="28"/>
        </w:rPr>
        <w:t xml:space="preserve"> </w:t>
      </w:r>
      <w:r w:rsidRPr="00C617D6">
        <w:rPr>
          <w:sz w:val="28"/>
          <w:szCs w:val="28"/>
        </w:rPr>
        <w:t>//</w:t>
      </w:r>
      <w:r w:rsidRPr="00C617D6">
        <w:rPr>
          <w:spacing w:val="1"/>
          <w:sz w:val="28"/>
          <w:szCs w:val="28"/>
        </w:rPr>
        <w:t xml:space="preserve"> </w:t>
      </w:r>
      <w:r w:rsidRPr="00C617D6">
        <w:rPr>
          <w:sz w:val="28"/>
          <w:szCs w:val="28"/>
        </w:rPr>
        <w:t>Образовательная</w:t>
      </w:r>
      <w:r w:rsidRPr="00C617D6">
        <w:rPr>
          <w:spacing w:val="1"/>
          <w:sz w:val="28"/>
          <w:szCs w:val="28"/>
        </w:rPr>
        <w:t xml:space="preserve"> </w:t>
      </w:r>
      <w:r w:rsidRPr="00C617D6">
        <w:rPr>
          <w:sz w:val="28"/>
          <w:szCs w:val="28"/>
        </w:rPr>
        <w:t>платформа</w:t>
      </w:r>
      <w:r w:rsidRPr="00C617D6">
        <w:rPr>
          <w:spacing w:val="1"/>
          <w:sz w:val="28"/>
          <w:szCs w:val="28"/>
        </w:rPr>
        <w:t xml:space="preserve"> </w:t>
      </w:r>
      <w:r w:rsidRPr="00C617D6">
        <w:rPr>
          <w:sz w:val="28"/>
          <w:szCs w:val="28"/>
        </w:rPr>
        <w:t>Юрайт</w:t>
      </w:r>
      <w:r w:rsidRPr="00C617D6">
        <w:rPr>
          <w:spacing w:val="1"/>
          <w:sz w:val="28"/>
          <w:szCs w:val="28"/>
        </w:rPr>
        <w:t xml:space="preserve"> </w:t>
      </w:r>
      <w:r w:rsidRPr="00C617D6">
        <w:rPr>
          <w:sz w:val="28"/>
          <w:szCs w:val="28"/>
        </w:rPr>
        <w:t>[сайт].</w:t>
      </w:r>
      <w:r w:rsidRPr="00C617D6">
        <w:rPr>
          <w:spacing w:val="1"/>
          <w:sz w:val="28"/>
          <w:szCs w:val="28"/>
        </w:rPr>
        <w:t xml:space="preserve"> </w:t>
      </w:r>
      <w:r w:rsidRPr="00C617D6">
        <w:rPr>
          <w:sz w:val="28"/>
          <w:szCs w:val="28"/>
        </w:rPr>
        <w:t>—</w:t>
      </w:r>
      <w:r w:rsidRPr="00C617D6">
        <w:rPr>
          <w:spacing w:val="1"/>
          <w:sz w:val="28"/>
          <w:szCs w:val="28"/>
        </w:rPr>
        <w:t xml:space="preserve"> </w:t>
      </w:r>
      <w:r w:rsidRPr="00C617D6">
        <w:rPr>
          <w:sz w:val="28"/>
          <w:szCs w:val="28"/>
        </w:rPr>
        <w:t>URL:</w:t>
      </w:r>
      <w:r w:rsidRPr="00C617D6">
        <w:rPr>
          <w:spacing w:val="1"/>
          <w:sz w:val="28"/>
          <w:szCs w:val="28"/>
        </w:rPr>
        <w:t xml:space="preserve"> </w:t>
      </w:r>
      <w:r w:rsidRPr="00C617D6">
        <w:rPr>
          <w:sz w:val="28"/>
          <w:szCs w:val="28"/>
        </w:rPr>
        <w:t>https://urait.ru/bcode/467055</w:t>
      </w:r>
      <w:r w:rsidRPr="00C617D6">
        <w:rPr>
          <w:spacing w:val="1"/>
          <w:sz w:val="28"/>
          <w:szCs w:val="28"/>
        </w:rPr>
        <w:t xml:space="preserve"> </w:t>
      </w:r>
      <w:r w:rsidRPr="00C617D6">
        <w:rPr>
          <w:sz w:val="28"/>
          <w:szCs w:val="28"/>
        </w:rPr>
        <w:t>(дата</w:t>
      </w:r>
      <w:r w:rsidRPr="00C617D6">
        <w:rPr>
          <w:spacing w:val="1"/>
          <w:sz w:val="28"/>
          <w:szCs w:val="28"/>
        </w:rPr>
        <w:t xml:space="preserve"> </w:t>
      </w:r>
      <w:r w:rsidRPr="00C617D6">
        <w:rPr>
          <w:sz w:val="28"/>
          <w:szCs w:val="28"/>
        </w:rPr>
        <w:t>обращения:</w:t>
      </w:r>
      <w:r w:rsidRPr="00C617D6">
        <w:rPr>
          <w:spacing w:val="-1"/>
          <w:sz w:val="28"/>
          <w:szCs w:val="28"/>
        </w:rPr>
        <w:t xml:space="preserve"> </w:t>
      </w:r>
      <w:r w:rsidRPr="00C617D6">
        <w:rPr>
          <w:sz w:val="28"/>
          <w:szCs w:val="28"/>
        </w:rPr>
        <w:t>10.02.2022).</w:t>
      </w:r>
    </w:p>
    <w:p w:rsidR="00C617D6" w:rsidRPr="00C617D6" w:rsidRDefault="00C617D6" w:rsidP="0059535A">
      <w:pPr>
        <w:numPr>
          <w:ilvl w:val="1"/>
          <w:numId w:val="196"/>
        </w:numPr>
        <w:tabs>
          <w:tab w:val="left" w:pos="1638"/>
        </w:tabs>
        <w:ind w:right="222" w:firstLine="708"/>
        <w:jc w:val="both"/>
        <w:rPr>
          <w:sz w:val="28"/>
          <w:szCs w:val="28"/>
        </w:rPr>
      </w:pPr>
      <w:r w:rsidRPr="00C617D6">
        <w:rPr>
          <w:sz w:val="28"/>
          <w:szCs w:val="28"/>
        </w:rPr>
        <w:t>История России. XX – начало XXI века : учебник для среднего</w:t>
      </w:r>
      <w:r w:rsidRPr="00C617D6">
        <w:rPr>
          <w:spacing w:val="1"/>
          <w:sz w:val="28"/>
          <w:szCs w:val="28"/>
        </w:rPr>
        <w:t xml:space="preserve"> </w:t>
      </w:r>
      <w:r w:rsidRPr="00C617D6">
        <w:rPr>
          <w:sz w:val="28"/>
          <w:szCs w:val="28"/>
        </w:rPr>
        <w:t>профессионального образования / Л.И. Семенникова [и др.] ; под редакцией</w:t>
      </w:r>
      <w:r w:rsidRPr="00C617D6">
        <w:rPr>
          <w:spacing w:val="1"/>
          <w:sz w:val="28"/>
          <w:szCs w:val="28"/>
        </w:rPr>
        <w:t xml:space="preserve"> </w:t>
      </w:r>
      <w:r w:rsidRPr="00C617D6">
        <w:rPr>
          <w:sz w:val="28"/>
          <w:szCs w:val="28"/>
        </w:rPr>
        <w:t>Л.И. Семенниковой. – 7-е изд., испр. и доп. – Москва : Юрайт, 2020. – 328 с. –</w:t>
      </w:r>
      <w:r w:rsidRPr="00C617D6">
        <w:rPr>
          <w:spacing w:val="-67"/>
          <w:sz w:val="28"/>
          <w:szCs w:val="28"/>
        </w:rPr>
        <w:t xml:space="preserve"> </w:t>
      </w:r>
      <w:r w:rsidRPr="00C617D6">
        <w:rPr>
          <w:sz w:val="28"/>
          <w:szCs w:val="28"/>
        </w:rPr>
        <w:t>(Профессиональное</w:t>
      </w:r>
      <w:r w:rsidRPr="00C617D6">
        <w:rPr>
          <w:spacing w:val="1"/>
          <w:sz w:val="28"/>
          <w:szCs w:val="28"/>
        </w:rPr>
        <w:t xml:space="preserve"> </w:t>
      </w:r>
      <w:r w:rsidRPr="00C617D6">
        <w:rPr>
          <w:sz w:val="28"/>
          <w:szCs w:val="28"/>
        </w:rPr>
        <w:t>образование).</w:t>
      </w:r>
      <w:r w:rsidRPr="00C617D6">
        <w:rPr>
          <w:spacing w:val="1"/>
          <w:sz w:val="28"/>
          <w:szCs w:val="28"/>
        </w:rPr>
        <w:t xml:space="preserve"> </w:t>
      </w:r>
      <w:r w:rsidRPr="00C617D6">
        <w:rPr>
          <w:sz w:val="28"/>
          <w:szCs w:val="28"/>
        </w:rPr>
        <w:t>–</w:t>
      </w:r>
      <w:r w:rsidRPr="00C617D6">
        <w:rPr>
          <w:spacing w:val="1"/>
          <w:sz w:val="28"/>
          <w:szCs w:val="28"/>
        </w:rPr>
        <w:t xml:space="preserve"> </w:t>
      </w:r>
      <w:r w:rsidRPr="00C617D6">
        <w:rPr>
          <w:sz w:val="28"/>
          <w:szCs w:val="28"/>
        </w:rPr>
        <w:t>ISBN</w:t>
      </w:r>
      <w:r w:rsidRPr="00C617D6">
        <w:rPr>
          <w:spacing w:val="1"/>
          <w:sz w:val="28"/>
          <w:szCs w:val="28"/>
        </w:rPr>
        <w:t xml:space="preserve"> </w:t>
      </w:r>
      <w:r w:rsidRPr="00C617D6">
        <w:rPr>
          <w:sz w:val="28"/>
          <w:szCs w:val="28"/>
        </w:rPr>
        <w:t>978-5-534-09384.</w:t>
      </w:r>
      <w:r w:rsidRPr="00C617D6">
        <w:rPr>
          <w:spacing w:val="1"/>
          <w:sz w:val="28"/>
          <w:szCs w:val="28"/>
        </w:rPr>
        <w:t xml:space="preserve"> </w:t>
      </w:r>
      <w:r w:rsidRPr="00C617D6">
        <w:rPr>
          <w:sz w:val="28"/>
          <w:szCs w:val="28"/>
        </w:rPr>
        <w:t>–</w:t>
      </w:r>
      <w:r w:rsidRPr="00C617D6">
        <w:rPr>
          <w:spacing w:val="1"/>
          <w:sz w:val="28"/>
          <w:szCs w:val="28"/>
        </w:rPr>
        <w:t xml:space="preserve"> </w:t>
      </w:r>
      <w:r w:rsidRPr="00C617D6">
        <w:rPr>
          <w:sz w:val="28"/>
          <w:szCs w:val="28"/>
        </w:rPr>
        <w:t>Текст</w:t>
      </w:r>
      <w:r w:rsidRPr="00C617D6">
        <w:rPr>
          <w:spacing w:val="1"/>
          <w:sz w:val="28"/>
          <w:szCs w:val="28"/>
        </w:rPr>
        <w:t xml:space="preserve"> </w:t>
      </w:r>
      <w:r w:rsidRPr="00C617D6">
        <w:rPr>
          <w:sz w:val="28"/>
          <w:szCs w:val="28"/>
        </w:rPr>
        <w:t>:</w:t>
      </w:r>
      <w:r w:rsidRPr="00C617D6">
        <w:rPr>
          <w:spacing w:val="1"/>
          <w:sz w:val="28"/>
          <w:szCs w:val="28"/>
        </w:rPr>
        <w:t xml:space="preserve"> </w:t>
      </w:r>
      <w:r w:rsidRPr="00C617D6">
        <w:rPr>
          <w:sz w:val="28"/>
          <w:szCs w:val="28"/>
        </w:rPr>
        <w:t>непосредственный.</w:t>
      </w:r>
    </w:p>
    <w:p w:rsidR="00C617D6" w:rsidRPr="00C617D6" w:rsidRDefault="00C617D6" w:rsidP="0059535A">
      <w:pPr>
        <w:numPr>
          <w:ilvl w:val="1"/>
          <w:numId w:val="196"/>
        </w:numPr>
        <w:tabs>
          <w:tab w:val="left" w:pos="1638"/>
        </w:tabs>
        <w:ind w:right="222" w:firstLine="708"/>
        <w:jc w:val="both"/>
        <w:rPr>
          <w:sz w:val="28"/>
          <w:szCs w:val="28"/>
        </w:rPr>
      </w:pPr>
      <w:r w:rsidRPr="00C617D6">
        <w:rPr>
          <w:sz w:val="28"/>
          <w:szCs w:val="28"/>
        </w:rPr>
        <w:t>Князев, Е. А. История России XX век : учебник для среднего</w:t>
      </w:r>
      <w:r w:rsidRPr="00C617D6">
        <w:rPr>
          <w:spacing w:val="1"/>
          <w:sz w:val="28"/>
          <w:szCs w:val="28"/>
        </w:rPr>
        <w:t xml:space="preserve"> </w:t>
      </w:r>
      <w:r w:rsidRPr="00C617D6">
        <w:rPr>
          <w:sz w:val="28"/>
          <w:szCs w:val="28"/>
        </w:rPr>
        <w:t>профессионального образования / Е.А. Князев. – Москва : Юрайт, 2021. – 234</w:t>
      </w:r>
      <w:r w:rsidRPr="00C617D6">
        <w:rPr>
          <w:spacing w:val="-67"/>
          <w:sz w:val="28"/>
          <w:szCs w:val="28"/>
        </w:rPr>
        <w:t xml:space="preserve"> </w:t>
      </w:r>
      <w:r w:rsidRPr="00C617D6">
        <w:rPr>
          <w:sz w:val="28"/>
          <w:szCs w:val="28"/>
        </w:rPr>
        <w:t>с.</w:t>
      </w:r>
      <w:r w:rsidRPr="00C617D6">
        <w:rPr>
          <w:spacing w:val="1"/>
          <w:sz w:val="28"/>
          <w:szCs w:val="28"/>
        </w:rPr>
        <w:t xml:space="preserve"> </w:t>
      </w:r>
      <w:r w:rsidRPr="00C617D6">
        <w:rPr>
          <w:sz w:val="28"/>
          <w:szCs w:val="28"/>
        </w:rPr>
        <w:t>–</w:t>
      </w:r>
      <w:r w:rsidRPr="00C617D6">
        <w:rPr>
          <w:spacing w:val="1"/>
          <w:sz w:val="28"/>
          <w:szCs w:val="28"/>
        </w:rPr>
        <w:t xml:space="preserve"> </w:t>
      </w:r>
      <w:r w:rsidRPr="00C617D6">
        <w:rPr>
          <w:sz w:val="28"/>
          <w:szCs w:val="28"/>
        </w:rPr>
        <w:t>(Профессиональное</w:t>
      </w:r>
      <w:r w:rsidRPr="00C617D6">
        <w:rPr>
          <w:spacing w:val="1"/>
          <w:sz w:val="28"/>
          <w:szCs w:val="28"/>
        </w:rPr>
        <w:t xml:space="preserve"> </w:t>
      </w:r>
      <w:r w:rsidRPr="00C617D6">
        <w:rPr>
          <w:sz w:val="28"/>
          <w:szCs w:val="28"/>
        </w:rPr>
        <w:t>образование).</w:t>
      </w:r>
      <w:r w:rsidRPr="00C617D6">
        <w:rPr>
          <w:spacing w:val="1"/>
          <w:sz w:val="28"/>
          <w:szCs w:val="28"/>
        </w:rPr>
        <w:t xml:space="preserve"> </w:t>
      </w:r>
      <w:r w:rsidRPr="00C617D6">
        <w:rPr>
          <w:sz w:val="28"/>
          <w:szCs w:val="28"/>
        </w:rPr>
        <w:t>-ISBN</w:t>
      </w:r>
      <w:r w:rsidRPr="00C617D6">
        <w:rPr>
          <w:spacing w:val="1"/>
          <w:sz w:val="28"/>
          <w:szCs w:val="28"/>
        </w:rPr>
        <w:t xml:space="preserve"> </w:t>
      </w:r>
      <w:r w:rsidRPr="00C617D6">
        <w:rPr>
          <w:sz w:val="28"/>
          <w:szCs w:val="28"/>
        </w:rPr>
        <w:t>978-5-534-13336-3. –</w:t>
      </w:r>
      <w:r w:rsidRPr="00C617D6">
        <w:rPr>
          <w:spacing w:val="1"/>
          <w:sz w:val="28"/>
          <w:szCs w:val="28"/>
        </w:rPr>
        <w:t xml:space="preserve"> </w:t>
      </w:r>
      <w:r w:rsidRPr="00C617D6">
        <w:rPr>
          <w:sz w:val="28"/>
          <w:szCs w:val="28"/>
        </w:rPr>
        <w:t>Текст :</w:t>
      </w:r>
      <w:r w:rsidRPr="00C617D6">
        <w:rPr>
          <w:spacing w:val="1"/>
          <w:sz w:val="28"/>
          <w:szCs w:val="28"/>
        </w:rPr>
        <w:t xml:space="preserve"> </w:t>
      </w:r>
      <w:r w:rsidRPr="00C617D6">
        <w:rPr>
          <w:sz w:val="28"/>
          <w:szCs w:val="28"/>
        </w:rPr>
        <w:t>непосредственный.</w:t>
      </w:r>
    </w:p>
    <w:p w:rsidR="00C617D6" w:rsidRPr="00C617D6" w:rsidRDefault="00C617D6" w:rsidP="0059535A">
      <w:pPr>
        <w:numPr>
          <w:ilvl w:val="1"/>
          <w:numId w:val="196"/>
        </w:numPr>
        <w:tabs>
          <w:tab w:val="left" w:pos="1638"/>
        </w:tabs>
        <w:ind w:right="220" w:firstLine="708"/>
        <w:jc w:val="both"/>
        <w:rPr>
          <w:sz w:val="28"/>
          <w:szCs w:val="28"/>
        </w:rPr>
      </w:pPr>
      <w:r w:rsidRPr="00C617D6">
        <w:rPr>
          <w:sz w:val="28"/>
          <w:szCs w:val="28"/>
        </w:rPr>
        <w:t>Сафонов, А. А. История (конец XX – начало XXI века) : учебное</w:t>
      </w:r>
      <w:r w:rsidRPr="00C617D6">
        <w:rPr>
          <w:spacing w:val="1"/>
          <w:sz w:val="28"/>
          <w:szCs w:val="28"/>
        </w:rPr>
        <w:t xml:space="preserve"> </w:t>
      </w:r>
      <w:r w:rsidRPr="00C617D6">
        <w:rPr>
          <w:sz w:val="28"/>
          <w:szCs w:val="28"/>
        </w:rPr>
        <w:t>пособие</w:t>
      </w:r>
      <w:r w:rsidRPr="00C617D6">
        <w:rPr>
          <w:spacing w:val="71"/>
          <w:sz w:val="28"/>
          <w:szCs w:val="28"/>
        </w:rPr>
        <w:t xml:space="preserve"> </w:t>
      </w:r>
      <w:r w:rsidRPr="00C617D6">
        <w:rPr>
          <w:sz w:val="28"/>
          <w:szCs w:val="28"/>
        </w:rPr>
        <w:t>для</w:t>
      </w:r>
      <w:r w:rsidRPr="00C617D6">
        <w:rPr>
          <w:spacing w:val="71"/>
          <w:sz w:val="28"/>
          <w:szCs w:val="28"/>
        </w:rPr>
        <w:t xml:space="preserve"> </w:t>
      </w:r>
      <w:r w:rsidRPr="00C617D6">
        <w:rPr>
          <w:sz w:val="28"/>
          <w:szCs w:val="28"/>
        </w:rPr>
        <w:t>среднего</w:t>
      </w:r>
      <w:r w:rsidRPr="00C617D6">
        <w:rPr>
          <w:spacing w:val="71"/>
          <w:sz w:val="28"/>
          <w:szCs w:val="28"/>
        </w:rPr>
        <w:t xml:space="preserve"> </w:t>
      </w:r>
      <w:r w:rsidRPr="00C617D6">
        <w:rPr>
          <w:sz w:val="28"/>
          <w:szCs w:val="28"/>
        </w:rPr>
        <w:t>профессионального   образования /   А. А. Сафонов,</w:t>
      </w:r>
      <w:r w:rsidRPr="00C617D6">
        <w:rPr>
          <w:spacing w:val="-67"/>
          <w:sz w:val="28"/>
          <w:szCs w:val="28"/>
        </w:rPr>
        <w:t xml:space="preserve"> </w:t>
      </w:r>
      <w:r w:rsidRPr="00C617D6">
        <w:rPr>
          <w:sz w:val="28"/>
          <w:szCs w:val="28"/>
        </w:rPr>
        <w:t>М.</w:t>
      </w:r>
      <w:r w:rsidRPr="00C617D6">
        <w:rPr>
          <w:spacing w:val="-2"/>
          <w:sz w:val="28"/>
          <w:szCs w:val="28"/>
        </w:rPr>
        <w:t xml:space="preserve"> </w:t>
      </w:r>
      <w:r w:rsidRPr="00C617D6">
        <w:rPr>
          <w:sz w:val="28"/>
          <w:szCs w:val="28"/>
        </w:rPr>
        <w:t>А.</w:t>
      </w:r>
      <w:r w:rsidRPr="00C617D6">
        <w:rPr>
          <w:spacing w:val="-1"/>
          <w:sz w:val="28"/>
          <w:szCs w:val="28"/>
        </w:rPr>
        <w:t xml:space="preserve"> </w:t>
      </w:r>
      <w:r w:rsidRPr="00C617D6">
        <w:rPr>
          <w:sz w:val="28"/>
          <w:szCs w:val="28"/>
        </w:rPr>
        <w:t>Сафонова.</w:t>
      </w:r>
      <w:r w:rsidRPr="00C617D6">
        <w:rPr>
          <w:spacing w:val="-1"/>
          <w:sz w:val="28"/>
          <w:szCs w:val="28"/>
        </w:rPr>
        <w:t xml:space="preserve"> </w:t>
      </w:r>
      <w:r w:rsidRPr="00C617D6">
        <w:rPr>
          <w:sz w:val="28"/>
          <w:szCs w:val="28"/>
        </w:rPr>
        <w:t>–</w:t>
      </w:r>
      <w:r w:rsidRPr="00C617D6">
        <w:rPr>
          <w:spacing w:val="-2"/>
          <w:sz w:val="28"/>
          <w:szCs w:val="28"/>
        </w:rPr>
        <w:t xml:space="preserve"> </w:t>
      </w:r>
      <w:r w:rsidRPr="00C617D6">
        <w:rPr>
          <w:sz w:val="28"/>
          <w:szCs w:val="28"/>
        </w:rPr>
        <w:t>Москва</w:t>
      </w:r>
      <w:r w:rsidRPr="00C617D6">
        <w:rPr>
          <w:spacing w:val="-1"/>
          <w:sz w:val="28"/>
          <w:szCs w:val="28"/>
        </w:rPr>
        <w:t xml:space="preserve"> </w:t>
      </w:r>
      <w:r w:rsidRPr="00C617D6">
        <w:rPr>
          <w:sz w:val="28"/>
          <w:szCs w:val="28"/>
        </w:rPr>
        <w:t>: Издательство Юрайт,</w:t>
      </w:r>
      <w:r w:rsidRPr="00C617D6">
        <w:rPr>
          <w:spacing w:val="-1"/>
          <w:sz w:val="28"/>
          <w:szCs w:val="28"/>
        </w:rPr>
        <w:t xml:space="preserve"> </w:t>
      </w:r>
      <w:r w:rsidRPr="00C617D6">
        <w:rPr>
          <w:sz w:val="28"/>
          <w:szCs w:val="28"/>
        </w:rPr>
        <w:t>2022.</w:t>
      </w:r>
      <w:r w:rsidRPr="00C617D6">
        <w:rPr>
          <w:spacing w:val="-5"/>
          <w:sz w:val="28"/>
          <w:szCs w:val="28"/>
        </w:rPr>
        <w:t xml:space="preserve"> </w:t>
      </w:r>
      <w:r w:rsidRPr="00C617D6">
        <w:rPr>
          <w:sz w:val="28"/>
          <w:szCs w:val="28"/>
        </w:rPr>
        <w:t>– 245 с.</w:t>
      </w:r>
    </w:p>
    <w:p w:rsidR="00C617D6" w:rsidRPr="00C617D6" w:rsidRDefault="00C617D6" w:rsidP="0059535A">
      <w:pPr>
        <w:numPr>
          <w:ilvl w:val="1"/>
          <w:numId w:val="196"/>
        </w:numPr>
        <w:tabs>
          <w:tab w:val="left" w:pos="1638"/>
        </w:tabs>
        <w:ind w:right="220" w:firstLine="708"/>
        <w:jc w:val="both"/>
        <w:rPr>
          <w:sz w:val="28"/>
          <w:szCs w:val="28"/>
        </w:rPr>
      </w:pPr>
      <w:r w:rsidRPr="00C617D6">
        <w:rPr>
          <w:sz w:val="28"/>
          <w:szCs w:val="28"/>
        </w:rPr>
        <w:t>Сафонов, А. А. История (конец XX — начало XXI века) : учебное</w:t>
      </w:r>
      <w:r w:rsidRPr="00C617D6">
        <w:rPr>
          <w:spacing w:val="-67"/>
          <w:sz w:val="28"/>
          <w:szCs w:val="28"/>
        </w:rPr>
        <w:t xml:space="preserve"> </w:t>
      </w:r>
      <w:r w:rsidRPr="00C617D6">
        <w:rPr>
          <w:sz w:val="28"/>
          <w:szCs w:val="28"/>
        </w:rPr>
        <w:t>пособие</w:t>
      </w:r>
      <w:r w:rsidRPr="00C617D6">
        <w:rPr>
          <w:spacing w:val="71"/>
          <w:sz w:val="28"/>
          <w:szCs w:val="28"/>
        </w:rPr>
        <w:t xml:space="preserve"> </w:t>
      </w:r>
      <w:r w:rsidRPr="00C617D6">
        <w:rPr>
          <w:sz w:val="28"/>
          <w:szCs w:val="28"/>
        </w:rPr>
        <w:t>для</w:t>
      </w:r>
      <w:r w:rsidRPr="00C617D6">
        <w:rPr>
          <w:spacing w:val="71"/>
          <w:sz w:val="28"/>
          <w:szCs w:val="28"/>
        </w:rPr>
        <w:t xml:space="preserve"> </w:t>
      </w:r>
      <w:r w:rsidRPr="00C617D6">
        <w:rPr>
          <w:sz w:val="28"/>
          <w:szCs w:val="28"/>
        </w:rPr>
        <w:t>среднего</w:t>
      </w:r>
      <w:r w:rsidRPr="00C617D6">
        <w:rPr>
          <w:spacing w:val="71"/>
          <w:sz w:val="28"/>
          <w:szCs w:val="28"/>
        </w:rPr>
        <w:t xml:space="preserve"> </w:t>
      </w:r>
      <w:r w:rsidRPr="00C617D6">
        <w:rPr>
          <w:sz w:val="28"/>
          <w:szCs w:val="28"/>
        </w:rPr>
        <w:t>профессионального   образования /   А. А. Сафонов,</w:t>
      </w:r>
      <w:r w:rsidRPr="00C617D6">
        <w:rPr>
          <w:spacing w:val="-67"/>
          <w:sz w:val="28"/>
          <w:szCs w:val="28"/>
        </w:rPr>
        <w:t xml:space="preserve"> </w:t>
      </w:r>
      <w:r w:rsidRPr="00C617D6">
        <w:rPr>
          <w:sz w:val="28"/>
          <w:szCs w:val="28"/>
        </w:rPr>
        <w:t>М. А. Сафонова. —</w:t>
      </w:r>
      <w:r w:rsidRPr="00C617D6">
        <w:rPr>
          <w:spacing w:val="1"/>
          <w:sz w:val="28"/>
          <w:szCs w:val="28"/>
        </w:rPr>
        <w:t xml:space="preserve"> </w:t>
      </w:r>
      <w:r w:rsidRPr="00C617D6">
        <w:rPr>
          <w:sz w:val="28"/>
          <w:szCs w:val="28"/>
        </w:rPr>
        <w:t>Москва :</w:t>
      </w:r>
      <w:r w:rsidRPr="00C617D6">
        <w:rPr>
          <w:spacing w:val="1"/>
          <w:sz w:val="28"/>
          <w:szCs w:val="28"/>
        </w:rPr>
        <w:t xml:space="preserve"> </w:t>
      </w:r>
      <w:r w:rsidRPr="00C617D6">
        <w:rPr>
          <w:sz w:val="28"/>
          <w:szCs w:val="28"/>
        </w:rPr>
        <w:t>Издательство</w:t>
      </w:r>
      <w:r w:rsidRPr="00C617D6">
        <w:rPr>
          <w:spacing w:val="1"/>
          <w:sz w:val="28"/>
          <w:szCs w:val="28"/>
        </w:rPr>
        <w:t xml:space="preserve"> </w:t>
      </w:r>
      <w:r w:rsidRPr="00C617D6">
        <w:rPr>
          <w:sz w:val="28"/>
          <w:szCs w:val="28"/>
        </w:rPr>
        <w:t>Юрайт,</w:t>
      </w:r>
      <w:r w:rsidRPr="00C617D6">
        <w:rPr>
          <w:spacing w:val="1"/>
          <w:sz w:val="28"/>
          <w:szCs w:val="28"/>
        </w:rPr>
        <w:t xml:space="preserve"> </w:t>
      </w:r>
      <w:r w:rsidRPr="00C617D6">
        <w:rPr>
          <w:sz w:val="28"/>
          <w:szCs w:val="28"/>
        </w:rPr>
        <w:t>2022. –—</w:t>
      </w:r>
      <w:r w:rsidRPr="00C617D6">
        <w:rPr>
          <w:spacing w:val="1"/>
          <w:sz w:val="28"/>
          <w:szCs w:val="28"/>
        </w:rPr>
        <w:t xml:space="preserve"> </w:t>
      </w:r>
      <w:r w:rsidRPr="00C617D6">
        <w:rPr>
          <w:sz w:val="28"/>
          <w:szCs w:val="28"/>
        </w:rPr>
        <w:t>245 с. –</w:t>
      </w:r>
      <w:r w:rsidRPr="00C617D6">
        <w:rPr>
          <w:spacing w:val="-67"/>
          <w:sz w:val="28"/>
          <w:szCs w:val="28"/>
        </w:rPr>
        <w:t xml:space="preserve"> </w:t>
      </w:r>
      <w:r w:rsidRPr="00C617D6">
        <w:rPr>
          <w:sz w:val="28"/>
          <w:szCs w:val="28"/>
        </w:rPr>
        <w:t>(Профессиональное</w:t>
      </w:r>
      <w:r w:rsidRPr="00C617D6">
        <w:rPr>
          <w:spacing w:val="1"/>
          <w:sz w:val="28"/>
          <w:szCs w:val="28"/>
        </w:rPr>
        <w:t xml:space="preserve"> </w:t>
      </w:r>
      <w:r w:rsidRPr="00C617D6">
        <w:rPr>
          <w:sz w:val="28"/>
          <w:szCs w:val="28"/>
        </w:rPr>
        <w:t>образование). —</w:t>
      </w:r>
      <w:r w:rsidRPr="00C617D6">
        <w:rPr>
          <w:spacing w:val="1"/>
          <w:sz w:val="28"/>
          <w:szCs w:val="28"/>
        </w:rPr>
        <w:t xml:space="preserve"> </w:t>
      </w:r>
      <w:r w:rsidRPr="00C617D6">
        <w:rPr>
          <w:sz w:val="28"/>
          <w:szCs w:val="28"/>
        </w:rPr>
        <w:t>ISBN 978-5-534-12892-5.</w:t>
      </w:r>
      <w:r w:rsidRPr="00C617D6">
        <w:rPr>
          <w:spacing w:val="1"/>
          <w:sz w:val="28"/>
          <w:szCs w:val="28"/>
        </w:rPr>
        <w:t xml:space="preserve"> </w:t>
      </w:r>
      <w:r w:rsidRPr="00C617D6">
        <w:rPr>
          <w:sz w:val="28"/>
          <w:szCs w:val="28"/>
        </w:rPr>
        <w:t>—</w:t>
      </w:r>
      <w:r w:rsidRPr="00C617D6">
        <w:rPr>
          <w:spacing w:val="1"/>
          <w:sz w:val="28"/>
          <w:szCs w:val="28"/>
        </w:rPr>
        <w:t xml:space="preserve"> </w:t>
      </w:r>
      <w:r w:rsidRPr="00C617D6">
        <w:rPr>
          <w:sz w:val="28"/>
          <w:szCs w:val="28"/>
        </w:rPr>
        <w:t>Текст</w:t>
      </w:r>
      <w:r w:rsidRPr="00C617D6">
        <w:rPr>
          <w:spacing w:val="1"/>
          <w:sz w:val="28"/>
          <w:szCs w:val="28"/>
        </w:rPr>
        <w:t xml:space="preserve"> </w:t>
      </w:r>
      <w:r w:rsidRPr="00C617D6">
        <w:rPr>
          <w:sz w:val="28"/>
          <w:szCs w:val="28"/>
        </w:rPr>
        <w:t>:</w:t>
      </w:r>
      <w:r w:rsidRPr="00C617D6">
        <w:rPr>
          <w:spacing w:val="1"/>
          <w:sz w:val="28"/>
          <w:szCs w:val="28"/>
        </w:rPr>
        <w:t xml:space="preserve"> </w:t>
      </w:r>
      <w:r w:rsidRPr="00C617D6">
        <w:rPr>
          <w:sz w:val="28"/>
          <w:szCs w:val="28"/>
        </w:rPr>
        <w:t>электронный</w:t>
      </w:r>
      <w:r w:rsidRPr="00C617D6">
        <w:rPr>
          <w:spacing w:val="1"/>
          <w:sz w:val="28"/>
          <w:szCs w:val="28"/>
        </w:rPr>
        <w:t xml:space="preserve"> </w:t>
      </w:r>
      <w:r w:rsidRPr="00C617D6">
        <w:rPr>
          <w:sz w:val="28"/>
          <w:szCs w:val="28"/>
        </w:rPr>
        <w:t>//</w:t>
      </w:r>
      <w:r w:rsidRPr="00C617D6">
        <w:rPr>
          <w:spacing w:val="1"/>
          <w:sz w:val="28"/>
          <w:szCs w:val="28"/>
        </w:rPr>
        <w:t xml:space="preserve"> </w:t>
      </w:r>
      <w:r w:rsidRPr="00C617D6">
        <w:rPr>
          <w:sz w:val="28"/>
          <w:szCs w:val="28"/>
        </w:rPr>
        <w:t>Образовательная</w:t>
      </w:r>
      <w:r w:rsidRPr="00C617D6">
        <w:rPr>
          <w:spacing w:val="1"/>
          <w:sz w:val="28"/>
          <w:szCs w:val="28"/>
        </w:rPr>
        <w:t xml:space="preserve"> </w:t>
      </w:r>
      <w:r w:rsidRPr="00C617D6">
        <w:rPr>
          <w:sz w:val="28"/>
          <w:szCs w:val="28"/>
        </w:rPr>
        <w:t>платформа</w:t>
      </w:r>
      <w:r w:rsidRPr="00C617D6">
        <w:rPr>
          <w:spacing w:val="1"/>
          <w:sz w:val="28"/>
          <w:szCs w:val="28"/>
        </w:rPr>
        <w:t xml:space="preserve"> </w:t>
      </w:r>
      <w:r w:rsidRPr="00C617D6">
        <w:rPr>
          <w:sz w:val="28"/>
          <w:szCs w:val="28"/>
        </w:rPr>
        <w:t>Юрайт</w:t>
      </w:r>
      <w:r w:rsidRPr="00C617D6">
        <w:rPr>
          <w:spacing w:val="1"/>
          <w:sz w:val="28"/>
          <w:szCs w:val="28"/>
        </w:rPr>
        <w:t xml:space="preserve"> </w:t>
      </w:r>
      <w:r w:rsidRPr="00C617D6">
        <w:rPr>
          <w:sz w:val="28"/>
          <w:szCs w:val="28"/>
        </w:rPr>
        <w:t>[сайт].</w:t>
      </w:r>
      <w:r w:rsidRPr="00C617D6">
        <w:rPr>
          <w:spacing w:val="1"/>
          <w:sz w:val="28"/>
          <w:szCs w:val="28"/>
        </w:rPr>
        <w:t xml:space="preserve"> </w:t>
      </w:r>
      <w:r w:rsidRPr="00C617D6">
        <w:rPr>
          <w:sz w:val="28"/>
          <w:szCs w:val="28"/>
        </w:rPr>
        <w:t>—</w:t>
      </w:r>
      <w:r w:rsidRPr="00C617D6">
        <w:rPr>
          <w:spacing w:val="1"/>
          <w:sz w:val="28"/>
          <w:szCs w:val="28"/>
        </w:rPr>
        <w:t xml:space="preserve"> </w:t>
      </w:r>
      <w:r w:rsidRPr="00C617D6">
        <w:rPr>
          <w:sz w:val="28"/>
          <w:szCs w:val="28"/>
        </w:rPr>
        <w:t>URL:</w:t>
      </w:r>
      <w:r w:rsidRPr="00C617D6">
        <w:rPr>
          <w:spacing w:val="1"/>
          <w:sz w:val="28"/>
          <w:szCs w:val="28"/>
        </w:rPr>
        <w:t xml:space="preserve"> </w:t>
      </w:r>
      <w:r w:rsidRPr="00C617D6">
        <w:rPr>
          <w:sz w:val="28"/>
          <w:szCs w:val="28"/>
        </w:rPr>
        <w:t>https://urait.ru/bcode/496927</w:t>
      </w:r>
      <w:r w:rsidRPr="00C617D6">
        <w:rPr>
          <w:spacing w:val="-1"/>
          <w:sz w:val="28"/>
          <w:szCs w:val="28"/>
        </w:rPr>
        <w:t xml:space="preserve"> </w:t>
      </w:r>
      <w:r w:rsidRPr="00C617D6">
        <w:rPr>
          <w:sz w:val="28"/>
          <w:szCs w:val="28"/>
        </w:rPr>
        <w:t>(дата</w:t>
      </w:r>
      <w:r w:rsidRPr="00C617D6">
        <w:rPr>
          <w:spacing w:val="-3"/>
          <w:sz w:val="28"/>
          <w:szCs w:val="28"/>
        </w:rPr>
        <w:t xml:space="preserve"> </w:t>
      </w:r>
      <w:r w:rsidRPr="00C617D6">
        <w:rPr>
          <w:sz w:val="28"/>
          <w:szCs w:val="28"/>
        </w:rPr>
        <w:t>обращения:</w:t>
      </w:r>
      <w:r w:rsidRPr="00C617D6">
        <w:rPr>
          <w:spacing w:val="-3"/>
          <w:sz w:val="28"/>
          <w:szCs w:val="28"/>
        </w:rPr>
        <w:t xml:space="preserve"> </w:t>
      </w:r>
      <w:r w:rsidRPr="00C617D6">
        <w:rPr>
          <w:sz w:val="28"/>
          <w:szCs w:val="28"/>
        </w:rPr>
        <w:t>10.02.2022).</w:t>
      </w:r>
    </w:p>
    <w:p w:rsidR="00C617D6" w:rsidRPr="00C617D6" w:rsidRDefault="00C617D6" w:rsidP="0059535A">
      <w:pPr>
        <w:numPr>
          <w:ilvl w:val="1"/>
          <w:numId w:val="196"/>
        </w:numPr>
        <w:tabs>
          <w:tab w:val="left" w:pos="1638"/>
        </w:tabs>
        <w:spacing w:line="242" w:lineRule="auto"/>
        <w:ind w:right="221" w:firstLine="708"/>
        <w:jc w:val="both"/>
        <w:rPr>
          <w:sz w:val="28"/>
          <w:szCs w:val="28"/>
        </w:rPr>
      </w:pPr>
      <w:r w:rsidRPr="00C617D6">
        <w:rPr>
          <w:sz w:val="28"/>
          <w:szCs w:val="28"/>
        </w:rPr>
        <w:t>Тропов И. А. История : учебник для СПО / И. А. Тропов. —</w:t>
      </w:r>
      <w:r w:rsidRPr="00C617D6">
        <w:rPr>
          <w:spacing w:val="1"/>
          <w:sz w:val="28"/>
          <w:szCs w:val="28"/>
        </w:rPr>
        <w:t xml:space="preserve"> </w:t>
      </w:r>
      <w:r w:rsidRPr="00C617D6">
        <w:rPr>
          <w:sz w:val="28"/>
          <w:szCs w:val="28"/>
        </w:rPr>
        <w:t>Санкт-Петербург</w:t>
      </w:r>
      <w:r w:rsidRPr="00C617D6">
        <w:rPr>
          <w:spacing w:val="-2"/>
          <w:sz w:val="28"/>
          <w:szCs w:val="28"/>
        </w:rPr>
        <w:t xml:space="preserve"> </w:t>
      </w:r>
      <w:r w:rsidRPr="00C617D6">
        <w:rPr>
          <w:sz w:val="28"/>
          <w:szCs w:val="28"/>
        </w:rPr>
        <w:t>:</w:t>
      </w:r>
      <w:r w:rsidRPr="00C617D6">
        <w:rPr>
          <w:spacing w:val="-3"/>
          <w:sz w:val="28"/>
          <w:szCs w:val="28"/>
        </w:rPr>
        <w:t xml:space="preserve"> </w:t>
      </w:r>
      <w:r w:rsidRPr="00C617D6">
        <w:rPr>
          <w:sz w:val="28"/>
          <w:szCs w:val="28"/>
        </w:rPr>
        <w:t>Лань,</w:t>
      </w:r>
      <w:r w:rsidRPr="00C617D6">
        <w:rPr>
          <w:spacing w:val="-1"/>
          <w:sz w:val="28"/>
          <w:szCs w:val="28"/>
        </w:rPr>
        <w:t xml:space="preserve"> </w:t>
      </w:r>
      <w:r w:rsidRPr="00C617D6">
        <w:rPr>
          <w:sz w:val="28"/>
          <w:szCs w:val="28"/>
        </w:rPr>
        <w:t>2022.</w:t>
      </w:r>
      <w:r w:rsidRPr="00C617D6">
        <w:rPr>
          <w:spacing w:val="-2"/>
          <w:sz w:val="28"/>
          <w:szCs w:val="28"/>
        </w:rPr>
        <w:t xml:space="preserve"> </w:t>
      </w:r>
      <w:r w:rsidRPr="00C617D6">
        <w:rPr>
          <w:sz w:val="28"/>
          <w:szCs w:val="28"/>
        </w:rPr>
        <w:t>—</w:t>
      </w:r>
      <w:r w:rsidRPr="00C617D6">
        <w:rPr>
          <w:spacing w:val="-1"/>
          <w:sz w:val="28"/>
          <w:szCs w:val="28"/>
        </w:rPr>
        <w:t xml:space="preserve"> </w:t>
      </w:r>
      <w:r w:rsidRPr="00C617D6">
        <w:rPr>
          <w:sz w:val="28"/>
          <w:szCs w:val="28"/>
        </w:rPr>
        <w:t>576</w:t>
      </w:r>
      <w:r w:rsidRPr="00C617D6">
        <w:rPr>
          <w:spacing w:val="-1"/>
          <w:sz w:val="28"/>
          <w:szCs w:val="28"/>
        </w:rPr>
        <w:t xml:space="preserve"> </w:t>
      </w:r>
      <w:r w:rsidRPr="00C617D6">
        <w:rPr>
          <w:sz w:val="28"/>
          <w:szCs w:val="28"/>
        </w:rPr>
        <w:t>с.</w:t>
      </w:r>
      <w:r w:rsidRPr="00C617D6">
        <w:rPr>
          <w:spacing w:val="-1"/>
          <w:sz w:val="28"/>
          <w:szCs w:val="28"/>
        </w:rPr>
        <w:t xml:space="preserve"> </w:t>
      </w:r>
      <w:r w:rsidRPr="00C617D6">
        <w:rPr>
          <w:sz w:val="28"/>
          <w:szCs w:val="28"/>
        </w:rPr>
        <w:t>—</w:t>
      </w:r>
      <w:r w:rsidRPr="00C617D6">
        <w:rPr>
          <w:spacing w:val="-2"/>
          <w:sz w:val="28"/>
          <w:szCs w:val="28"/>
        </w:rPr>
        <w:t xml:space="preserve"> </w:t>
      </w:r>
      <w:r w:rsidRPr="00C617D6">
        <w:rPr>
          <w:sz w:val="28"/>
          <w:szCs w:val="28"/>
        </w:rPr>
        <w:t>ISBN</w:t>
      </w:r>
      <w:r w:rsidRPr="00C617D6">
        <w:rPr>
          <w:spacing w:val="-2"/>
          <w:sz w:val="28"/>
          <w:szCs w:val="28"/>
        </w:rPr>
        <w:t xml:space="preserve"> </w:t>
      </w:r>
      <w:r w:rsidRPr="00C617D6">
        <w:rPr>
          <w:sz w:val="28"/>
          <w:szCs w:val="28"/>
        </w:rPr>
        <w:t>978-5-8114-9976-2</w:t>
      </w:r>
    </w:p>
    <w:p w:rsidR="00C617D6" w:rsidRPr="00C617D6" w:rsidRDefault="00C617D6" w:rsidP="00C617D6">
      <w:pPr>
        <w:spacing w:before="9"/>
        <w:rPr>
          <w:sz w:val="28"/>
          <w:szCs w:val="28"/>
        </w:rPr>
      </w:pPr>
    </w:p>
    <w:p w:rsidR="00C617D6" w:rsidRPr="00C617D6" w:rsidRDefault="00C617D6" w:rsidP="00C617D6">
      <w:pPr>
        <w:spacing w:line="319" w:lineRule="exact"/>
        <w:ind w:left="291"/>
        <w:outlineLvl w:val="0"/>
        <w:rPr>
          <w:b/>
          <w:bCs/>
          <w:sz w:val="28"/>
          <w:szCs w:val="28"/>
        </w:rPr>
      </w:pPr>
      <w:r w:rsidRPr="00C617D6">
        <w:rPr>
          <w:b/>
          <w:bCs/>
          <w:sz w:val="28"/>
          <w:szCs w:val="28"/>
        </w:rPr>
        <w:t>Электронные</w:t>
      </w:r>
      <w:r w:rsidRPr="00C617D6">
        <w:rPr>
          <w:b/>
          <w:bCs/>
          <w:spacing w:val="-3"/>
          <w:sz w:val="28"/>
          <w:szCs w:val="28"/>
        </w:rPr>
        <w:t xml:space="preserve"> </w:t>
      </w:r>
      <w:r w:rsidRPr="00C617D6">
        <w:rPr>
          <w:b/>
          <w:bCs/>
          <w:sz w:val="28"/>
          <w:szCs w:val="28"/>
        </w:rPr>
        <w:t>издания</w:t>
      </w:r>
      <w:r w:rsidRPr="00C617D6">
        <w:rPr>
          <w:b/>
          <w:bCs/>
          <w:spacing w:val="-4"/>
          <w:sz w:val="28"/>
          <w:szCs w:val="28"/>
        </w:rPr>
        <w:t xml:space="preserve"> </w:t>
      </w:r>
      <w:r w:rsidRPr="00C617D6">
        <w:rPr>
          <w:b/>
          <w:bCs/>
          <w:sz w:val="28"/>
          <w:szCs w:val="28"/>
        </w:rPr>
        <w:t>(электронные</w:t>
      </w:r>
      <w:r w:rsidRPr="00C617D6">
        <w:rPr>
          <w:b/>
          <w:bCs/>
          <w:spacing w:val="-2"/>
          <w:sz w:val="28"/>
          <w:szCs w:val="28"/>
        </w:rPr>
        <w:t xml:space="preserve"> </w:t>
      </w:r>
      <w:r w:rsidRPr="00C617D6">
        <w:rPr>
          <w:b/>
          <w:bCs/>
          <w:sz w:val="28"/>
          <w:szCs w:val="28"/>
        </w:rPr>
        <w:t>ресурсы)</w:t>
      </w:r>
    </w:p>
    <w:p w:rsidR="00C617D6" w:rsidRPr="00C617D6" w:rsidRDefault="00C617D6" w:rsidP="00C617D6">
      <w:pPr>
        <w:tabs>
          <w:tab w:val="left" w:pos="4476"/>
          <w:tab w:val="left" w:pos="6367"/>
          <w:tab w:val="left" w:pos="7668"/>
          <w:tab w:val="left" w:pos="9483"/>
        </w:tabs>
        <w:ind w:left="221" w:right="221"/>
        <w:rPr>
          <w:sz w:val="28"/>
          <w:szCs w:val="28"/>
        </w:rPr>
      </w:pPr>
      <w:r w:rsidRPr="00C617D6">
        <w:rPr>
          <w:sz w:val="28"/>
          <w:szCs w:val="28"/>
        </w:rPr>
        <w:t>1. Цифровая образовательная среда СПО PROFобразование</w:t>
      </w:r>
      <w:r w:rsidRPr="00C617D6">
        <w:rPr>
          <w:color w:val="0000FF"/>
          <w:sz w:val="28"/>
          <w:szCs w:val="28"/>
        </w:rPr>
        <w:t xml:space="preserve"> </w:t>
      </w:r>
      <w:r w:rsidRPr="00C617D6">
        <w:rPr>
          <w:color w:val="0000FF"/>
          <w:sz w:val="28"/>
          <w:szCs w:val="28"/>
          <w:u w:val="single" w:color="0000FF"/>
        </w:rPr>
        <w:t>https://profspo.ru/</w:t>
      </w:r>
      <w:r w:rsidRPr="00C617D6">
        <w:rPr>
          <w:color w:val="0000FF"/>
          <w:spacing w:val="1"/>
          <w:sz w:val="28"/>
          <w:szCs w:val="28"/>
        </w:rPr>
        <w:t xml:space="preserve"> </w:t>
      </w:r>
      <w:r w:rsidRPr="00C617D6">
        <w:rPr>
          <w:sz w:val="28"/>
          <w:szCs w:val="28"/>
        </w:rPr>
        <w:t>2.Электронно-библиотечная</w:t>
      </w:r>
      <w:r w:rsidRPr="00C617D6">
        <w:rPr>
          <w:sz w:val="28"/>
          <w:szCs w:val="28"/>
        </w:rPr>
        <w:tab/>
        <w:t>система:</w:t>
      </w:r>
      <w:r w:rsidRPr="00C617D6">
        <w:rPr>
          <w:sz w:val="28"/>
          <w:szCs w:val="28"/>
        </w:rPr>
        <w:tab/>
        <w:t>IPR</w:t>
      </w:r>
      <w:r w:rsidRPr="00C617D6">
        <w:rPr>
          <w:sz w:val="28"/>
          <w:szCs w:val="28"/>
        </w:rPr>
        <w:tab/>
        <w:t>BOOKS</w:t>
      </w:r>
      <w:r w:rsidRPr="00C617D6">
        <w:rPr>
          <w:sz w:val="28"/>
          <w:szCs w:val="28"/>
        </w:rPr>
        <w:tab/>
      </w:r>
      <w:r w:rsidRPr="00C617D6">
        <w:rPr>
          <w:spacing w:val="-4"/>
          <w:sz w:val="28"/>
          <w:szCs w:val="28"/>
        </w:rPr>
        <w:t>-</w:t>
      </w:r>
    </w:p>
    <w:p w:rsidR="00C617D6" w:rsidRPr="00C617D6" w:rsidRDefault="00C617D6" w:rsidP="00C617D6">
      <w:pPr>
        <w:rPr>
          <w:sz w:val="28"/>
          <w:szCs w:val="28"/>
        </w:rPr>
        <w:sectPr w:rsidR="00C617D6" w:rsidRPr="00C617D6">
          <w:pgSz w:w="11900" w:h="16840"/>
          <w:pgMar w:top="1060" w:right="620" w:bottom="1260" w:left="1480" w:header="0" w:footer="990" w:gutter="0"/>
          <w:cols w:space="720"/>
        </w:sectPr>
      </w:pPr>
    </w:p>
    <w:p w:rsidR="00C617D6" w:rsidRPr="00C617D6" w:rsidRDefault="00732A14" w:rsidP="00C617D6">
      <w:pPr>
        <w:spacing w:before="65"/>
        <w:ind w:left="221"/>
        <w:rPr>
          <w:sz w:val="28"/>
          <w:szCs w:val="28"/>
        </w:rPr>
      </w:pPr>
      <w:hyperlink r:id="rId166">
        <w:r w:rsidR="00C617D6" w:rsidRPr="00C617D6">
          <w:rPr>
            <w:color w:val="0000FF"/>
            <w:sz w:val="28"/>
            <w:szCs w:val="28"/>
            <w:u w:val="single" w:color="0000FF"/>
          </w:rPr>
          <w:t>http://www.iprbookshop.ru/78574.html</w:t>
        </w:r>
      </w:hyperlink>
    </w:p>
    <w:p w:rsidR="00C617D6" w:rsidRPr="00C617D6" w:rsidRDefault="00C617D6" w:rsidP="00C617D6">
      <w:pPr>
        <w:tabs>
          <w:tab w:val="left" w:pos="1462"/>
          <w:tab w:val="left" w:pos="3639"/>
          <w:tab w:val="left" w:pos="4983"/>
          <w:tab w:val="left" w:pos="6382"/>
          <w:tab w:val="left" w:pos="8422"/>
        </w:tabs>
        <w:spacing w:before="3"/>
        <w:ind w:left="221" w:right="220"/>
        <w:rPr>
          <w:sz w:val="28"/>
          <w:szCs w:val="28"/>
        </w:rPr>
      </w:pPr>
      <w:r w:rsidRPr="00C617D6">
        <w:rPr>
          <w:sz w:val="28"/>
          <w:szCs w:val="28"/>
        </w:rPr>
        <w:t>3. Веб-система для организации дистанционного обучения и управления им:</w:t>
      </w:r>
      <w:r w:rsidRPr="00C617D6">
        <w:rPr>
          <w:spacing w:val="1"/>
          <w:sz w:val="28"/>
          <w:szCs w:val="28"/>
        </w:rPr>
        <w:t xml:space="preserve"> </w:t>
      </w:r>
      <w:r w:rsidRPr="00C617D6">
        <w:rPr>
          <w:sz w:val="28"/>
          <w:szCs w:val="28"/>
        </w:rPr>
        <w:t>Система</w:t>
      </w:r>
      <w:r w:rsidRPr="00C617D6">
        <w:rPr>
          <w:sz w:val="28"/>
          <w:szCs w:val="28"/>
        </w:rPr>
        <w:tab/>
        <w:t>дистанционного</w:t>
      </w:r>
      <w:r w:rsidRPr="00C617D6">
        <w:rPr>
          <w:sz w:val="28"/>
          <w:szCs w:val="28"/>
        </w:rPr>
        <w:tab/>
        <w:t>обучения</w:t>
      </w:r>
      <w:r w:rsidRPr="00C617D6">
        <w:rPr>
          <w:sz w:val="28"/>
          <w:szCs w:val="28"/>
        </w:rPr>
        <w:tab/>
        <w:t>ОГАПОУ</w:t>
      </w:r>
      <w:r w:rsidRPr="00C617D6">
        <w:rPr>
          <w:sz w:val="28"/>
          <w:szCs w:val="28"/>
        </w:rPr>
        <w:tab/>
        <w:t>«Алексеевский</w:t>
      </w:r>
      <w:r w:rsidRPr="00C617D6">
        <w:rPr>
          <w:sz w:val="28"/>
          <w:szCs w:val="28"/>
        </w:rPr>
        <w:tab/>
      </w:r>
      <w:r w:rsidRPr="00C617D6">
        <w:rPr>
          <w:spacing w:val="-1"/>
          <w:sz w:val="28"/>
          <w:szCs w:val="28"/>
        </w:rPr>
        <w:t>колледж»</w:t>
      </w:r>
      <w:r w:rsidRPr="00C617D6">
        <w:rPr>
          <w:color w:val="0000FF"/>
          <w:spacing w:val="-67"/>
          <w:sz w:val="28"/>
          <w:szCs w:val="28"/>
        </w:rPr>
        <w:t xml:space="preserve"> </w:t>
      </w:r>
      <w:hyperlink r:id="rId167">
        <w:r w:rsidRPr="00C617D6">
          <w:rPr>
            <w:color w:val="0000FF"/>
            <w:sz w:val="28"/>
            <w:szCs w:val="28"/>
            <w:u w:val="single" w:color="0000FF"/>
          </w:rPr>
          <w:t>http://moodle.alcollege.ru/</w:t>
        </w:r>
      </w:hyperlink>
    </w:p>
    <w:p w:rsidR="00C617D6" w:rsidRPr="00C617D6" w:rsidRDefault="00C617D6" w:rsidP="00C617D6">
      <w:pPr>
        <w:spacing w:before="6"/>
        <w:rPr>
          <w:sz w:val="28"/>
          <w:szCs w:val="28"/>
        </w:rPr>
      </w:pPr>
    </w:p>
    <w:p w:rsidR="00C617D6" w:rsidRPr="00C617D6" w:rsidRDefault="00C617D6" w:rsidP="00C617D6">
      <w:pPr>
        <w:spacing w:before="89" w:line="319" w:lineRule="exact"/>
        <w:ind w:left="221"/>
        <w:outlineLvl w:val="0"/>
        <w:rPr>
          <w:b/>
          <w:bCs/>
          <w:sz w:val="28"/>
          <w:szCs w:val="28"/>
        </w:rPr>
      </w:pPr>
      <w:r w:rsidRPr="00C617D6">
        <w:rPr>
          <w:b/>
          <w:bCs/>
          <w:sz w:val="28"/>
          <w:szCs w:val="28"/>
        </w:rPr>
        <w:t>Дополнительные</w:t>
      </w:r>
      <w:r w:rsidRPr="00C617D6">
        <w:rPr>
          <w:b/>
          <w:bCs/>
          <w:spacing w:val="-4"/>
          <w:sz w:val="28"/>
          <w:szCs w:val="28"/>
        </w:rPr>
        <w:t xml:space="preserve"> </w:t>
      </w:r>
      <w:r w:rsidRPr="00C617D6">
        <w:rPr>
          <w:b/>
          <w:bCs/>
          <w:sz w:val="28"/>
          <w:szCs w:val="28"/>
        </w:rPr>
        <w:t>источники</w:t>
      </w:r>
    </w:p>
    <w:p w:rsidR="00C617D6" w:rsidRPr="00C617D6" w:rsidRDefault="00C617D6" w:rsidP="0059535A">
      <w:pPr>
        <w:numPr>
          <w:ilvl w:val="0"/>
          <w:numId w:val="195"/>
        </w:numPr>
        <w:tabs>
          <w:tab w:val="left" w:pos="929"/>
          <w:tab w:val="left" w:pos="930"/>
        </w:tabs>
        <w:ind w:right="498" w:firstLine="0"/>
        <w:rPr>
          <w:sz w:val="28"/>
          <w:szCs w:val="28"/>
        </w:rPr>
      </w:pPr>
      <w:r w:rsidRPr="00C617D6">
        <w:rPr>
          <w:sz w:val="28"/>
          <w:szCs w:val="28"/>
        </w:rPr>
        <w:t>Артемов В.В. История. Дидактические материалы.- М.: Издательский</w:t>
      </w:r>
      <w:r w:rsidRPr="00C617D6">
        <w:rPr>
          <w:spacing w:val="-67"/>
          <w:sz w:val="28"/>
          <w:szCs w:val="28"/>
        </w:rPr>
        <w:t xml:space="preserve"> </w:t>
      </w:r>
      <w:r w:rsidRPr="00C617D6">
        <w:rPr>
          <w:sz w:val="28"/>
          <w:szCs w:val="28"/>
        </w:rPr>
        <w:t>центр «Академия», 2020 Текст: электронный// Электронно-библиотечная</w:t>
      </w:r>
      <w:r w:rsidRPr="00C617D6">
        <w:rPr>
          <w:spacing w:val="1"/>
          <w:sz w:val="28"/>
          <w:szCs w:val="28"/>
        </w:rPr>
        <w:t xml:space="preserve"> </w:t>
      </w:r>
      <w:r w:rsidRPr="00C617D6">
        <w:rPr>
          <w:sz w:val="28"/>
          <w:szCs w:val="28"/>
        </w:rPr>
        <w:t>система . ISBN 978-5-4468-9252-5 URL: https://academia-</w:t>
      </w:r>
      <w:r w:rsidRPr="00C617D6">
        <w:rPr>
          <w:spacing w:val="1"/>
          <w:sz w:val="28"/>
          <w:szCs w:val="28"/>
        </w:rPr>
        <w:t xml:space="preserve"> </w:t>
      </w:r>
      <w:r w:rsidRPr="00C617D6">
        <w:rPr>
          <w:sz w:val="28"/>
          <w:szCs w:val="28"/>
        </w:rPr>
        <w:t>library.ru/catalogue/5390/473251/</w:t>
      </w:r>
    </w:p>
    <w:p w:rsidR="00C617D6" w:rsidRPr="00C617D6" w:rsidRDefault="00C617D6" w:rsidP="0059535A">
      <w:pPr>
        <w:numPr>
          <w:ilvl w:val="0"/>
          <w:numId w:val="195"/>
        </w:numPr>
        <w:tabs>
          <w:tab w:val="left" w:pos="929"/>
          <w:tab w:val="left" w:pos="930"/>
        </w:tabs>
        <w:spacing w:line="322" w:lineRule="exact"/>
        <w:ind w:left="929" w:hanging="709"/>
        <w:rPr>
          <w:sz w:val="28"/>
          <w:szCs w:val="28"/>
        </w:rPr>
      </w:pPr>
      <w:r w:rsidRPr="00C617D6">
        <w:rPr>
          <w:sz w:val="28"/>
          <w:szCs w:val="28"/>
        </w:rPr>
        <w:t>ГОСТ</w:t>
      </w:r>
      <w:r w:rsidRPr="00C617D6">
        <w:rPr>
          <w:spacing w:val="-4"/>
          <w:sz w:val="28"/>
          <w:szCs w:val="28"/>
        </w:rPr>
        <w:t xml:space="preserve"> </w:t>
      </w:r>
      <w:r w:rsidRPr="00C617D6">
        <w:rPr>
          <w:sz w:val="28"/>
          <w:szCs w:val="28"/>
        </w:rPr>
        <w:t>ЭКСПЕРТ</w:t>
      </w:r>
      <w:r w:rsidRPr="00C617D6">
        <w:rPr>
          <w:spacing w:val="-3"/>
          <w:sz w:val="28"/>
          <w:szCs w:val="28"/>
        </w:rPr>
        <w:t xml:space="preserve"> </w:t>
      </w:r>
      <w:r w:rsidRPr="00C617D6">
        <w:rPr>
          <w:sz w:val="28"/>
          <w:szCs w:val="28"/>
        </w:rPr>
        <w:t>–</w:t>
      </w:r>
      <w:r w:rsidRPr="00C617D6">
        <w:rPr>
          <w:spacing w:val="-2"/>
          <w:sz w:val="28"/>
          <w:szCs w:val="28"/>
        </w:rPr>
        <w:t xml:space="preserve"> </w:t>
      </w:r>
      <w:r w:rsidRPr="00C617D6">
        <w:rPr>
          <w:sz w:val="28"/>
          <w:szCs w:val="28"/>
        </w:rPr>
        <w:t>единая</w:t>
      </w:r>
      <w:r w:rsidRPr="00C617D6">
        <w:rPr>
          <w:spacing w:val="-4"/>
          <w:sz w:val="28"/>
          <w:szCs w:val="28"/>
        </w:rPr>
        <w:t xml:space="preserve"> </w:t>
      </w:r>
      <w:r w:rsidRPr="00C617D6">
        <w:rPr>
          <w:sz w:val="28"/>
          <w:szCs w:val="28"/>
        </w:rPr>
        <w:t>база</w:t>
      </w:r>
      <w:r w:rsidRPr="00C617D6">
        <w:rPr>
          <w:spacing w:val="-3"/>
          <w:sz w:val="28"/>
          <w:szCs w:val="28"/>
        </w:rPr>
        <w:t xml:space="preserve"> </w:t>
      </w:r>
      <w:r w:rsidRPr="00C617D6">
        <w:rPr>
          <w:sz w:val="28"/>
          <w:szCs w:val="28"/>
        </w:rPr>
        <w:t>ГОСТов</w:t>
      </w:r>
      <w:r w:rsidRPr="00C617D6">
        <w:rPr>
          <w:spacing w:val="-5"/>
          <w:sz w:val="28"/>
          <w:szCs w:val="28"/>
        </w:rPr>
        <w:t xml:space="preserve"> </w:t>
      </w:r>
      <w:r w:rsidRPr="00C617D6">
        <w:rPr>
          <w:sz w:val="28"/>
          <w:szCs w:val="28"/>
        </w:rPr>
        <w:t>РФ</w:t>
      </w:r>
      <w:r w:rsidRPr="00C617D6">
        <w:rPr>
          <w:spacing w:val="-3"/>
          <w:sz w:val="28"/>
          <w:szCs w:val="28"/>
        </w:rPr>
        <w:t xml:space="preserve"> </w:t>
      </w:r>
      <w:r w:rsidRPr="00C617D6">
        <w:rPr>
          <w:sz w:val="28"/>
          <w:szCs w:val="28"/>
        </w:rPr>
        <w:t>–</w:t>
      </w:r>
      <w:r w:rsidRPr="00C617D6">
        <w:rPr>
          <w:spacing w:val="-2"/>
          <w:sz w:val="28"/>
          <w:szCs w:val="28"/>
        </w:rPr>
        <w:t xml:space="preserve"> </w:t>
      </w:r>
      <w:r w:rsidRPr="00C617D6">
        <w:rPr>
          <w:sz w:val="28"/>
          <w:szCs w:val="28"/>
        </w:rPr>
        <w:t>URL:</w:t>
      </w:r>
      <w:r w:rsidRPr="00C617D6">
        <w:rPr>
          <w:spacing w:val="-1"/>
          <w:sz w:val="28"/>
          <w:szCs w:val="28"/>
        </w:rPr>
        <w:t xml:space="preserve"> </w:t>
      </w:r>
      <w:r w:rsidRPr="00C617D6">
        <w:rPr>
          <w:sz w:val="28"/>
          <w:szCs w:val="28"/>
        </w:rPr>
        <w:t>https://gostexpert.ru/</w:t>
      </w:r>
    </w:p>
    <w:p w:rsidR="00C617D6" w:rsidRPr="00C617D6" w:rsidRDefault="00C617D6" w:rsidP="00C617D6">
      <w:pPr>
        <w:rPr>
          <w:sz w:val="28"/>
          <w:szCs w:val="28"/>
        </w:rPr>
      </w:pPr>
      <w:r w:rsidRPr="00C617D6">
        <w:rPr>
          <w:sz w:val="28"/>
          <w:szCs w:val="28"/>
        </w:rPr>
        <w:t>РОССТАНДАРТ - Федеральное агентство по техническому</w:t>
      </w:r>
      <w:r w:rsidRPr="00C617D6">
        <w:rPr>
          <w:spacing w:val="1"/>
          <w:sz w:val="28"/>
          <w:szCs w:val="28"/>
        </w:rPr>
        <w:t xml:space="preserve"> </w:t>
      </w:r>
      <w:r w:rsidRPr="00C617D6">
        <w:rPr>
          <w:sz w:val="28"/>
          <w:szCs w:val="28"/>
        </w:rPr>
        <w:t>регулированию</w:t>
      </w:r>
      <w:r w:rsidRPr="00C617D6">
        <w:rPr>
          <w:spacing w:val="-7"/>
          <w:sz w:val="28"/>
          <w:szCs w:val="28"/>
        </w:rPr>
        <w:t xml:space="preserve"> </w:t>
      </w:r>
      <w:r w:rsidRPr="00C617D6">
        <w:rPr>
          <w:sz w:val="28"/>
          <w:szCs w:val="28"/>
        </w:rPr>
        <w:t>и</w:t>
      </w:r>
      <w:r w:rsidRPr="00C617D6">
        <w:rPr>
          <w:spacing w:val="-4"/>
          <w:sz w:val="28"/>
          <w:szCs w:val="28"/>
        </w:rPr>
        <w:t xml:space="preserve"> </w:t>
      </w:r>
      <w:r w:rsidRPr="00C617D6">
        <w:rPr>
          <w:sz w:val="28"/>
          <w:szCs w:val="28"/>
        </w:rPr>
        <w:t>метрологии</w:t>
      </w:r>
      <w:r w:rsidRPr="00C617D6">
        <w:rPr>
          <w:spacing w:val="-7"/>
          <w:sz w:val="28"/>
          <w:szCs w:val="28"/>
        </w:rPr>
        <w:t xml:space="preserve"> </w:t>
      </w:r>
      <w:r w:rsidRPr="00C617D6">
        <w:rPr>
          <w:sz w:val="28"/>
          <w:szCs w:val="28"/>
        </w:rPr>
        <w:t>–</w:t>
      </w:r>
      <w:r w:rsidRPr="00C617D6">
        <w:rPr>
          <w:spacing w:val="-4"/>
          <w:sz w:val="28"/>
          <w:szCs w:val="28"/>
        </w:rPr>
        <w:t xml:space="preserve"> </w:t>
      </w:r>
      <w:r w:rsidRPr="00C617D6">
        <w:rPr>
          <w:sz w:val="28"/>
          <w:szCs w:val="28"/>
        </w:rPr>
        <w:t>UR</w:t>
      </w: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8B5DCE" w:rsidP="008B5DCE">
      <w:pPr>
        <w:pStyle w:val="a3"/>
        <w:spacing w:before="7"/>
        <w:ind w:left="0"/>
        <w:jc w:val="right"/>
        <w:rPr>
          <w:b/>
          <w:sz w:val="24"/>
          <w:szCs w:val="24"/>
        </w:rPr>
      </w:pPr>
      <w:r>
        <w:rPr>
          <w:b/>
          <w:sz w:val="24"/>
          <w:szCs w:val="24"/>
        </w:rPr>
        <w:lastRenderedPageBreak/>
        <w:t>Приложение</w:t>
      </w: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C617D6" w:rsidP="00B945FB">
      <w:pPr>
        <w:pStyle w:val="a3"/>
        <w:spacing w:before="7"/>
        <w:ind w:left="0"/>
        <w:rPr>
          <w:b/>
          <w:sz w:val="24"/>
          <w:szCs w:val="24"/>
        </w:rPr>
      </w:pPr>
    </w:p>
    <w:p w:rsidR="00C617D6" w:rsidRDefault="009F297B" w:rsidP="00C617D6">
      <w:pPr>
        <w:pStyle w:val="a3"/>
        <w:spacing w:before="7"/>
        <w:ind w:left="0"/>
        <w:jc w:val="center"/>
        <w:rPr>
          <w:b/>
        </w:rPr>
      </w:pPr>
      <w:r w:rsidRPr="009F297B">
        <w:rPr>
          <w:b/>
        </w:rPr>
        <w:t>Общепрофессиональный цикл</w:t>
      </w:r>
    </w:p>
    <w:p w:rsidR="009F297B" w:rsidRDefault="009F297B" w:rsidP="00C617D6">
      <w:pPr>
        <w:pStyle w:val="a3"/>
        <w:spacing w:before="7"/>
        <w:ind w:left="0"/>
        <w:jc w:val="center"/>
        <w:rPr>
          <w:b/>
        </w:rPr>
      </w:pPr>
    </w:p>
    <w:p w:rsidR="009F297B" w:rsidRDefault="009F297B" w:rsidP="00C617D6">
      <w:pPr>
        <w:pStyle w:val="a3"/>
        <w:spacing w:before="7"/>
        <w:ind w:left="0"/>
        <w:jc w:val="center"/>
        <w:rPr>
          <w:b/>
        </w:rPr>
      </w:pPr>
    </w:p>
    <w:p w:rsidR="009F297B" w:rsidRDefault="009F297B" w:rsidP="00C617D6">
      <w:pPr>
        <w:pStyle w:val="a3"/>
        <w:spacing w:before="7"/>
        <w:ind w:left="0"/>
        <w:jc w:val="center"/>
        <w:rPr>
          <w:b/>
        </w:rPr>
      </w:pPr>
    </w:p>
    <w:p w:rsidR="009F297B" w:rsidRDefault="009F297B" w:rsidP="00C617D6">
      <w:pPr>
        <w:pStyle w:val="a3"/>
        <w:spacing w:before="7"/>
        <w:ind w:left="0"/>
        <w:jc w:val="center"/>
        <w:rPr>
          <w:b/>
        </w:rPr>
      </w:pPr>
    </w:p>
    <w:p w:rsidR="009F297B" w:rsidRDefault="009F297B" w:rsidP="00C617D6">
      <w:pPr>
        <w:pStyle w:val="a3"/>
        <w:spacing w:before="7"/>
        <w:ind w:left="0"/>
        <w:jc w:val="center"/>
        <w:rPr>
          <w:b/>
        </w:rPr>
      </w:pPr>
    </w:p>
    <w:p w:rsidR="009F297B" w:rsidRDefault="009F297B" w:rsidP="00C617D6">
      <w:pPr>
        <w:pStyle w:val="a3"/>
        <w:spacing w:before="7"/>
        <w:ind w:left="0"/>
        <w:jc w:val="center"/>
        <w:rPr>
          <w:b/>
        </w:rPr>
      </w:pPr>
    </w:p>
    <w:p w:rsidR="009F297B" w:rsidRDefault="009F297B" w:rsidP="00C617D6">
      <w:pPr>
        <w:pStyle w:val="a3"/>
        <w:spacing w:before="7"/>
        <w:ind w:left="0"/>
        <w:jc w:val="center"/>
        <w:rPr>
          <w:b/>
        </w:rPr>
      </w:pPr>
    </w:p>
    <w:p w:rsidR="009F297B" w:rsidRDefault="009F297B" w:rsidP="00C617D6">
      <w:pPr>
        <w:pStyle w:val="a3"/>
        <w:spacing w:before="7"/>
        <w:ind w:left="0"/>
        <w:jc w:val="center"/>
        <w:rPr>
          <w:b/>
        </w:rPr>
      </w:pPr>
    </w:p>
    <w:p w:rsidR="009F297B" w:rsidRDefault="009F297B" w:rsidP="00C617D6">
      <w:pPr>
        <w:pStyle w:val="a3"/>
        <w:spacing w:before="7"/>
        <w:ind w:left="0"/>
        <w:jc w:val="center"/>
        <w:rPr>
          <w:b/>
        </w:rPr>
      </w:pPr>
    </w:p>
    <w:p w:rsidR="009F297B" w:rsidRDefault="009F297B" w:rsidP="00C617D6">
      <w:pPr>
        <w:pStyle w:val="a3"/>
        <w:spacing w:before="7"/>
        <w:ind w:left="0"/>
        <w:jc w:val="center"/>
        <w:rPr>
          <w:b/>
        </w:rPr>
      </w:pPr>
    </w:p>
    <w:p w:rsidR="009F297B" w:rsidRDefault="009F297B" w:rsidP="00C617D6">
      <w:pPr>
        <w:pStyle w:val="a3"/>
        <w:spacing w:before="7"/>
        <w:ind w:left="0"/>
        <w:jc w:val="center"/>
        <w:rPr>
          <w:b/>
        </w:rPr>
      </w:pPr>
    </w:p>
    <w:p w:rsidR="009F297B" w:rsidRDefault="009F297B" w:rsidP="00C617D6">
      <w:pPr>
        <w:pStyle w:val="a3"/>
        <w:spacing w:before="7"/>
        <w:ind w:left="0"/>
        <w:jc w:val="center"/>
        <w:rPr>
          <w:b/>
        </w:rPr>
      </w:pPr>
    </w:p>
    <w:p w:rsidR="009F297B" w:rsidRDefault="009F297B" w:rsidP="00C617D6">
      <w:pPr>
        <w:pStyle w:val="a3"/>
        <w:spacing w:before="7"/>
        <w:ind w:left="0"/>
        <w:jc w:val="center"/>
        <w:rPr>
          <w:b/>
        </w:rPr>
      </w:pPr>
    </w:p>
    <w:p w:rsidR="009F297B" w:rsidRDefault="009F297B" w:rsidP="00C617D6">
      <w:pPr>
        <w:pStyle w:val="a3"/>
        <w:spacing w:before="7"/>
        <w:ind w:left="0"/>
        <w:jc w:val="center"/>
        <w:rPr>
          <w:b/>
        </w:rPr>
      </w:pPr>
    </w:p>
    <w:p w:rsidR="009F297B" w:rsidRDefault="009F297B" w:rsidP="00C617D6">
      <w:pPr>
        <w:pStyle w:val="a3"/>
        <w:spacing w:before="7"/>
        <w:ind w:left="0"/>
        <w:jc w:val="center"/>
        <w:rPr>
          <w:b/>
        </w:rPr>
      </w:pPr>
    </w:p>
    <w:p w:rsidR="009F297B" w:rsidRDefault="009F297B" w:rsidP="00C617D6">
      <w:pPr>
        <w:pStyle w:val="a3"/>
        <w:spacing w:before="7"/>
        <w:ind w:left="0"/>
        <w:jc w:val="center"/>
        <w:rPr>
          <w:b/>
        </w:rPr>
      </w:pPr>
    </w:p>
    <w:p w:rsidR="009F297B" w:rsidRDefault="009F297B" w:rsidP="00C617D6">
      <w:pPr>
        <w:pStyle w:val="a3"/>
        <w:spacing w:before="7"/>
        <w:ind w:left="0"/>
        <w:jc w:val="center"/>
        <w:rPr>
          <w:b/>
        </w:rPr>
      </w:pPr>
    </w:p>
    <w:p w:rsidR="009F297B" w:rsidRDefault="009F297B" w:rsidP="00C617D6">
      <w:pPr>
        <w:pStyle w:val="a3"/>
        <w:spacing w:before="7"/>
        <w:ind w:left="0"/>
        <w:jc w:val="center"/>
        <w:rPr>
          <w:b/>
        </w:rPr>
      </w:pPr>
    </w:p>
    <w:p w:rsidR="009F297B" w:rsidRDefault="009F297B" w:rsidP="00C617D6">
      <w:pPr>
        <w:pStyle w:val="a3"/>
        <w:spacing w:before="7"/>
        <w:ind w:left="0"/>
        <w:jc w:val="center"/>
        <w:rPr>
          <w:b/>
        </w:rPr>
      </w:pPr>
    </w:p>
    <w:p w:rsidR="009F297B" w:rsidRDefault="009F297B" w:rsidP="00C617D6">
      <w:pPr>
        <w:pStyle w:val="a3"/>
        <w:spacing w:before="7"/>
        <w:ind w:left="0"/>
        <w:jc w:val="center"/>
        <w:rPr>
          <w:b/>
        </w:rPr>
      </w:pPr>
    </w:p>
    <w:p w:rsidR="009F297B" w:rsidRDefault="009F297B" w:rsidP="00C617D6">
      <w:pPr>
        <w:pStyle w:val="a3"/>
        <w:spacing w:before="7"/>
        <w:ind w:left="0"/>
        <w:jc w:val="center"/>
        <w:rPr>
          <w:b/>
        </w:rPr>
      </w:pPr>
    </w:p>
    <w:p w:rsidR="009F297B" w:rsidRDefault="009F297B" w:rsidP="00C617D6">
      <w:pPr>
        <w:pStyle w:val="a3"/>
        <w:spacing w:before="7"/>
        <w:ind w:left="0"/>
        <w:jc w:val="center"/>
        <w:rPr>
          <w:b/>
        </w:rPr>
      </w:pPr>
    </w:p>
    <w:p w:rsidR="009F297B" w:rsidRDefault="009F297B" w:rsidP="00C617D6">
      <w:pPr>
        <w:pStyle w:val="a3"/>
        <w:spacing w:before="7"/>
        <w:ind w:left="0"/>
        <w:jc w:val="center"/>
        <w:rPr>
          <w:b/>
        </w:rPr>
      </w:pPr>
    </w:p>
    <w:p w:rsidR="009F297B" w:rsidRDefault="009F297B" w:rsidP="00C617D6">
      <w:pPr>
        <w:pStyle w:val="a3"/>
        <w:spacing w:before="7"/>
        <w:ind w:left="0"/>
        <w:jc w:val="center"/>
        <w:rPr>
          <w:b/>
        </w:rPr>
      </w:pPr>
    </w:p>
    <w:p w:rsidR="009F297B" w:rsidRDefault="009F297B" w:rsidP="00C617D6">
      <w:pPr>
        <w:pStyle w:val="a3"/>
        <w:spacing w:before="7"/>
        <w:ind w:left="0"/>
        <w:jc w:val="center"/>
        <w:rPr>
          <w:b/>
        </w:rPr>
      </w:pPr>
    </w:p>
    <w:p w:rsidR="009F297B" w:rsidRDefault="009F297B" w:rsidP="00C617D6">
      <w:pPr>
        <w:pStyle w:val="a3"/>
        <w:spacing w:before="7"/>
        <w:ind w:left="0"/>
        <w:jc w:val="center"/>
        <w:rPr>
          <w:b/>
        </w:rPr>
      </w:pPr>
    </w:p>
    <w:p w:rsidR="009F297B" w:rsidRDefault="009F297B" w:rsidP="00C617D6">
      <w:pPr>
        <w:pStyle w:val="a3"/>
        <w:spacing w:before="7"/>
        <w:ind w:left="0"/>
        <w:jc w:val="center"/>
        <w:rPr>
          <w:b/>
        </w:rPr>
      </w:pPr>
    </w:p>
    <w:p w:rsidR="009F297B" w:rsidRDefault="009F297B" w:rsidP="00C617D6">
      <w:pPr>
        <w:pStyle w:val="a3"/>
        <w:spacing w:before="7"/>
        <w:ind w:left="0"/>
        <w:jc w:val="center"/>
        <w:rPr>
          <w:b/>
        </w:rPr>
      </w:pPr>
    </w:p>
    <w:p w:rsidR="009F297B" w:rsidRDefault="009F297B" w:rsidP="00C617D6">
      <w:pPr>
        <w:pStyle w:val="a3"/>
        <w:spacing w:before="7"/>
        <w:ind w:left="0"/>
        <w:jc w:val="center"/>
        <w:rPr>
          <w:b/>
        </w:rPr>
      </w:pPr>
    </w:p>
    <w:p w:rsidR="009F297B" w:rsidRDefault="009F297B" w:rsidP="00C617D6">
      <w:pPr>
        <w:pStyle w:val="a3"/>
        <w:spacing w:before="7"/>
        <w:ind w:left="0"/>
        <w:jc w:val="center"/>
        <w:rPr>
          <w:b/>
        </w:rPr>
      </w:pPr>
    </w:p>
    <w:p w:rsidR="009F297B" w:rsidRDefault="009F297B" w:rsidP="00C617D6">
      <w:pPr>
        <w:pStyle w:val="a3"/>
        <w:spacing w:before="7"/>
        <w:ind w:left="0"/>
        <w:jc w:val="center"/>
        <w:rPr>
          <w:b/>
        </w:rPr>
      </w:pPr>
    </w:p>
    <w:p w:rsidR="009F297B" w:rsidRDefault="009F297B" w:rsidP="00C617D6">
      <w:pPr>
        <w:pStyle w:val="a3"/>
        <w:spacing w:before="7"/>
        <w:ind w:left="0"/>
        <w:jc w:val="center"/>
        <w:rPr>
          <w:b/>
        </w:rPr>
      </w:pPr>
    </w:p>
    <w:p w:rsidR="009F297B" w:rsidRDefault="009F297B" w:rsidP="00C617D6">
      <w:pPr>
        <w:pStyle w:val="a3"/>
        <w:spacing w:before="7"/>
        <w:ind w:left="0"/>
        <w:jc w:val="center"/>
        <w:rPr>
          <w:b/>
        </w:rPr>
      </w:pPr>
    </w:p>
    <w:p w:rsidR="009F297B" w:rsidRDefault="009F297B" w:rsidP="00C617D6">
      <w:pPr>
        <w:pStyle w:val="a3"/>
        <w:spacing w:before="7"/>
        <w:ind w:left="0"/>
        <w:jc w:val="center"/>
        <w:rPr>
          <w:b/>
        </w:rPr>
      </w:pPr>
    </w:p>
    <w:p w:rsidR="009F297B" w:rsidRDefault="009F297B" w:rsidP="00C617D6">
      <w:pPr>
        <w:pStyle w:val="a3"/>
        <w:spacing w:before="7"/>
        <w:ind w:left="0"/>
        <w:jc w:val="center"/>
        <w:rPr>
          <w:b/>
        </w:rPr>
      </w:pPr>
    </w:p>
    <w:p w:rsidR="009F297B" w:rsidRDefault="009F297B" w:rsidP="00C617D6">
      <w:pPr>
        <w:pStyle w:val="a3"/>
        <w:spacing w:before="7"/>
        <w:ind w:left="0"/>
        <w:jc w:val="center"/>
        <w:rPr>
          <w:b/>
        </w:rPr>
      </w:pPr>
    </w:p>
    <w:p w:rsidR="009F297B" w:rsidRDefault="009F297B" w:rsidP="00C617D6">
      <w:pPr>
        <w:pStyle w:val="a3"/>
        <w:spacing w:before="7"/>
        <w:ind w:left="0"/>
        <w:jc w:val="center"/>
        <w:rPr>
          <w:b/>
        </w:rPr>
      </w:pPr>
    </w:p>
    <w:p w:rsidR="009F297B" w:rsidRDefault="009F297B" w:rsidP="00C617D6">
      <w:pPr>
        <w:pStyle w:val="a3"/>
        <w:spacing w:before="7"/>
        <w:ind w:left="0"/>
        <w:jc w:val="center"/>
        <w:rPr>
          <w:b/>
        </w:rPr>
      </w:pPr>
    </w:p>
    <w:p w:rsidR="009F297B" w:rsidRDefault="009F297B" w:rsidP="00C617D6">
      <w:pPr>
        <w:pStyle w:val="a3"/>
        <w:spacing w:before="7"/>
        <w:ind w:left="0"/>
        <w:jc w:val="center"/>
        <w:rPr>
          <w:b/>
        </w:rPr>
      </w:pPr>
    </w:p>
    <w:p w:rsidR="009F297B" w:rsidRDefault="009F297B" w:rsidP="00C617D6">
      <w:pPr>
        <w:pStyle w:val="a3"/>
        <w:spacing w:before="7"/>
        <w:ind w:left="0"/>
        <w:jc w:val="center"/>
        <w:rPr>
          <w:b/>
        </w:rPr>
      </w:pPr>
    </w:p>
    <w:p w:rsidR="009F297B" w:rsidRPr="009F297B" w:rsidRDefault="009F297B" w:rsidP="009F297B">
      <w:pPr>
        <w:widowControl/>
        <w:shd w:val="clear" w:color="auto" w:fill="FFFFFF"/>
        <w:autoSpaceDE/>
        <w:autoSpaceDN/>
        <w:jc w:val="center"/>
        <w:rPr>
          <w:rFonts w:ascii="Calibri" w:hAnsi="Calibri" w:cs="Calibri"/>
          <w:color w:val="000000"/>
          <w:sz w:val="20"/>
          <w:szCs w:val="20"/>
          <w:lang w:eastAsia="ru-RU"/>
        </w:rPr>
      </w:pPr>
      <w:r w:rsidRPr="009F297B">
        <w:rPr>
          <w:b/>
          <w:bCs/>
          <w:color w:val="000000"/>
          <w:sz w:val="32"/>
          <w:szCs w:val="32"/>
          <w:lang w:eastAsia="ru-RU"/>
        </w:rPr>
        <w:t>РАБОЧАЯ ПРОГРАММА</w:t>
      </w:r>
    </w:p>
    <w:p w:rsidR="009F297B" w:rsidRPr="009F297B" w:rsidRDefault="009F297B" w:rsidP="009F297B">
      <w:pPr>
        <w:widowControl/>
        <w:shd w:val="clear" w:color="auto" w:fill="FFFFFF"/>
        <w:autoSpaceDE/>
        <w:autoSpaceDN/>
        <w:jc w:val="center"/>
        <w:rPr>
          <w:rFonts w:ascii="Calibri" w:hAnsi="Calibri" w:cs="Calibri"/>
          <w:color w:val="000000"/>
          <w:sz w:val="20"/>
          <w:szCs w:val="20"/>
          <w:lang w:eastAsia="ru-RU"/>
        </w:rPr>
      </w:pPr>
      <w:r w:rsidRPr="009F297B">
        <w:rPr>
          <w:b/>
          <w:bCs/>
          <w:color w:val="000000"/>
          <w:sz w:val="32"/>
          <w:szCs w:val="32"/>
          <w:lang w:eastAsia="ru-RU"/>
        </w:rPr>
        <w:t> </w:t>
      </w:r>
    </w:p>
    <w:p w:rsidR="009F297B" w:rsidRPr="009F297B" w:rsidRDefault="009F297B" w:rsidP="009F297B">
      <w:pPr>
        <w:widowControl/>
        <w:shd w:val="clear" w:color="auto" w:fill="FFFFFF"/>
        <w:autoSpaceDE/>
        <w:autoSpaceDN/>
        <w:jc w:val="center"/>
        <w:rPr>
          <w:rFonts w:ascii="Calibri" w:hAnsi="Calibri" w:cs="Calibri"/>
          <w:color w:val="000000"/>
          <w:sz w:val="20"/>
          <w:szCs w:val="20"/>
          <w:lang w:eastAsia="ru-RU"/>
        </w:rPr>
      </w:pPr>
      <w:r>
        <w:rPr>
          <w:b/>
          <w:bCs/>
          <w:color w:val="000000"/>
          <w:sz w:val="32"/>
          <w:szCs w:val="32"/>
          <w:lang w:eastAsia="ru-RU"/>
        </w:rPr>
        <w:t xml:space="preserve">дисциплины </w:t>
      </w:r>
      <w:r w:rsidRPr="009F297B">
        <w:rPr>
          <w:b/>
          <w:bCs/>
          <w:color w:val="000000"/>
          <w:sz w:val="32"/>
          <w:szCs w:val="32"/>
          <w:lang w:eastAsia="ru-RU"/>
        </w:rPr>
        <w:t>«Специальный рисунок»</w:t>
      </w:r>
    </w:p>
    <w:p w:rsidR="009F297B" w:rsidRDefault="009F297B" w:rsidP="009F297B">
      <w:pPr>
        <w:widowControl/>
        <w:shd w:val="clear" w:color="auto" w:fill="FFFFFF"/>
        <w:autoSpaceDE/>
        <w:autoSpaceDN/>
        <w:jc w:val="right"/>
        <w:rPr>
          <w:color w:val="000000"/>
          <w:sz w:val="28"/>
          <w:szCs w:val="28"/>
          <w:lang w:eastAsia="ru-RU"/>
        </w:rPr>
      </w:pPr>
    </w:p>
    <w:p w:rsidR="009F297B" w:rsidRDefault="009F297B" w:rsidP="009F297B">
      <w:pPr>
        <w:widowControl/>
        <w:shd w:val="clear" w:color="auto" w:fill="FFFFFF"/>
        <w:autoSpaceDE/>
        <w:autoSpaceDN/>
        <w:jc w:val="right"/>
        <w:rPr>
          <w:color w:val="000000"/>
          <w:sz w:val="28"/>
          <w:szCs w:val="28"/>
          <w:lang w:eastAsia="ru-RU"/>
        </w:rPr>
      </w:pPr>
    </w:p>
    <w:p w:rsidR="009F297B" w:rsidRDefault="009F297B" w:rsidP="009F297B">
      <w:pPr>
        <w:widowControl/>
        <w:shd w:val="clear" w:color="auto" w:fill="FFFFFF"/>
        <w:autoSpaceDE/>
        <w:autoSpaceDN/>
        <w:jc w:val="right"/>
        <w:rPr>
          <w:color w:val="000000"/>
          <w:sz w:val="28"/>
          <w:szCs w:val="28"/>
          <w:lang w:eastAsia="ru-RU"/>
        </w:rPr>
      </w:pPr>
    </w:p>
    <w:p w:rsidR="009F297B" w:rsidRDefault="009F297B" w:rsidP="009F297B">
      <w:pPr>
        <w:widowControl/>
        <w:shd w:val="clear" w:color="auto" w:fill="FFFFFF"/>
        <w:autoSpaceDE/>
        <w:autoSpaceDN/>
        <w:jc w:val="right"/>
        <w:rPr>
          <w:color w:val="000000"/>
          <w:sz w:val="28"/>
          <w:szCs w:val="28"/>
          <w:lang w:eastAsia="ru-RU"/>
        </w:rPr>
      </w:pPr>
    </w:p>
    <w:p w:rsidR="009F297B" w:rsidRDefault="009F297B" w:rsidP="009F297B">
      <w:pPr>
        <w:widowControl/>
        <w:shd w:val="clear" w:color="auto" w:fill="FFFFFF"/>
        <w:autoSpaceDE/>
        <w:autoSpaceDN/>
        <w:jc w:val="right"/>
        <w:rPr>
          <w:color w:val="000000"/>
          <w:sz w:val="28"/>
          <w:szCs w:val="28"/>
          <w:lang w:eastAsia="ru-RU"/>
        </w:rPr>
      </w:pPr>
    </w:p>
    <w:p w:rsidR="009F297B" w:rsidRDefault="009F297B" w:rsidP="009F297B">
      <w:pPr>
        <w:widowControl/>
        <w:shd w:val="clear" w:color="auto" w:fill="FFFFFF"/>
        <w:autoSpaceDE/>
        <w:autoSpaceDN/>
        <w:jc w:val="right"/>
        <w:rPr>
          <w:color w:val="000000"/>
          <w:sz w:val="28"/>
          <w:szCs w:val="28"/>
          <w:lang w:eastAsia="ru-RU"/>
        </w:rPr>
      </w:pPr>
    </w:p>
    <w:p w:rsidR="009F297B" w:rsidRDefault="009F297B" w:rsidP="009F297B">
      <w:pPr>
        <w:widowControl/>
        <w:shd w:val="clear" w:color="auto" w:fill="FFFFFF"/>
        <w:autoSpaceDE/>
        <w:autoSpaceDN/>
        <w:jc w:val="right"/>
        <w:rPr>
          <w:color w:val="000000"/>
          <w:sz w:val="28"/>
          <w:szCs w:val="28"/>
          <w:lang w:eastAsia="ru-RU"/>
        </w:rPr>
      </w:pPr>
    </w:p>
    <w:p w:rsidR="009F297B" w:rsidRDefault="009F297B" w:rsidP="009F297B">
      <w:pPr>
        <w:widowControl/>
        <w:shd w:val="clear" w:color="auto" w:fill="FFFFFF"/>
        <w:autoSpaceDE/>
        <w:autoSpaceDN/>
        <w:jc w:val="right"/>
        <w:rPr>
          <w:color w:val="000000"/>
          <w:sz w:val="28"/>
          <w:szCs w:val="28"/>
          <w:lang w:eastAsia="ru-RU"/>
        </w:rPr>
      </w:pPr>
    </w:p>
    <w:p w:rsidR="009F297B" w:rsidRDefault="009F297B" w:rsidP="009F297B">
      <w:pPr>
        <w:widowControl/>
        <w:shd w:val="clear" w:color="auto" w:fill="FFFFFF"/>
        <w:autoSpaceDE/>
        <w:autoSpaceDN/>
        <w:jc w:val="right"/>
        <w:rPr>
          <w:color w:val="000000"/>
          <w:sz w:val="28"/>
          <w:szCs w:val="28"/>
          <w:lang w:eastAsia="ru-RU"/>
        </w:rPr>
      </w:pPr>
    </w:p>
    <w:p w:rsidR="009F297B" w:rsidRDefault="009F297B" w:rsidP="009F297B">
      <w:pPr>
        <w:widowControl/>
        <w:shd w:val="clear" w:color="auto" w:fill="FFFFFF"/>
        <w:autoSpaceDE/>
        <w:autoSpaceDN/>
        <w:jc w:val="right"/>
        <w:rPr>
          <w:color w:val="000000"/>
          <w:sz w:val="28"/>
          <w:szCs w:val="28"/>
          <w:lang w:eastAsia="ru-RU"/>
        </w:rPr>
      </w:pPr>
    </w:p>
    <w:p w:rsidR="009F297B" w:rsidRDefault="009F297B" w:rsidP="009F297B">
      <w:pPr>
        <w:widowControl/>
        <w:shd w:val="clear" w:color="auto" w:fill="FFFFFF"/>
        <w:autoSpaceDE/>
        <w:autoSpaceDN/>
        <w:jc w:val="right"/>
        <w:rPr>
          <w:color w:val="000000"/>
          <w:sz w:val="28"/>
          <w:szCs w:val="28"/>
          <w:lang w:eastAsia="ru-RU"/>
        </w:rPr>
      </w:pPr>
    </w:p>
    <w:p w:rsidR="009F297B" w:rsidRDefault="009F297B" w:rsidP="009F297B">
      <w:pPr>
        <w:widowControl/>
        <w:shd w:val="clear" w:color="auto" w:fill="FFFFFF"/>
        <w:autoSpaceDE/>
        <w:autoSpaceDN/>
        <w:jc w:val="right"/>
        <w:rPr>
          <w:color w:val="000000"/>
          <w:sz w:val="28"/>
          <w:szCs w:val="28"/>
          <w:lang w:eastAsia="ru-RU"/>
        </w:rPr>
      </w:pPr>
    </w:p>
    <w:p w:rsidR="009F297B" w:rsidRDefault="009F297B" w:rsidP="009F297B">
      <w:pPr>
        <w:widowControl/>
        <w:shd w:val="clear" w:color="auto" w:fill="FFFFFF"/>
        <w:autoSpaceDE/>
        <w:autoSpaceDN/>
        <w:jc w:val="right"/>
        <w:rPr>
          <w:color w:val="000000"/>
          <w:sz w:val="28"/>
          <w:szCs w:val="28"/>
          <w:lang w:eastAsia="ru-RU"/>
        </w:rPr>
      </w:pPr>
    </w:p>
    <w:p w:rsidR="009F297B" w:rsidRDefault="009F297B" w:rsidP="009F297B">
      <w:pPr>
        <w:widowControl/>
        <w:shd w:val="clear" w:color="auto" w:fill="FFFFFF"/>
        <w:autoSpaceDE/>
        <w:autoSpaceDN/>
        <w:jc w:val="right"/>
        <w:rPr>
          <w:color w:val="000000"/>
          <w:sz w:val="28"/>
          <w:szCs w:val="28"/>
          <w:lang w:eastAsia="ru-RU"/>
        </w:rPr>
      </w:pPr>
    </w:p>
    <w:p w:rsidR="009F297B" w:rsidRDefault="009F297B" w:rsidP="009F297B">
      <w:pPr>
        <w:widowControl/>
        <w:shd w:val="clear" w:color="auto" w:fill="FFFFFF"/>
        <w:autoSpaceDE/>
        <w:autoSpaceDN/>
        <w:jc w:val="right"/>
        <w:rPr>
          <w:color w:val="000000"/>
          <w:sz w:val="28"/>
          <w:szCs w:val="28"/>
          <w:lang w:eastAsia="ru-RU"/>
        </w:rPr>
      </w:pPr>
    </w:p>
    <w:p w:rsidR="009F297B" w:rsidRDefault="009F297B" w:rsidP="009F297B">
      <w:pPr>
        <w:widowControl/>
        <w:shd w:val="clear" w:color="auto" w:fill="FFFFFF"/>
        <w:autoSpaceDE/>
        <w:autoSpaceDN/>
        <w:jc w:val="right"/>
        <w:rPr>
          <w:color w:val="000000"/>
          <w:sz w:val="28"/>
          <w:szCs w:val="28"/>
          <w:lang w:eastAsia="ru-RU"/>
        </w:rPr>
      </w:pPr>
    </w:p>
    <w:p w:rsidR="009F297B" w:rsidRDefault="009F297B" w:rsidP="009F297B">
      <w:pPr>
        <w:widowControl/>
        <w:shd w:val="clear" w:color="auto" w:fill="FFFFFF"/>
        <w:autoSpaceDE/>
        <w:autoSpaceDN/>
        <w:jc w:val="right"/>
        <w:rPr>
          <w:color w:val="000000"/>
          <w:sz w:val="28"/>
          <w:szCs w:val="28"/>
          <w:lang w:eastAsia="ru-RU"/>
        </w:rPr>
      </w:pPr>
    </w:p>
    <w:p w:rsidR="009F297B" w:rsidRDefault="009F297B" w:rsidP="009F297B">
      <w:pPr>
        <w:widowControl/>
        <w:shd w:val="clear" w:color="auto" w:fill="FFFFFF"/>
        <w:autoSpaceDE/>
        <w:autoSpaceDN/>
        <w:jc w:val="right"/>
        <w:rPr>
          <w:color w:val="000000"/>
          <w:sz w:val="28"/>
          <w:szCs w:val="28"/>
          <w:lang w:eastAsia="ru-RU"/>
        </w:rPr>
      </w:pPr>
    </w:p>
    <w:p w:rsidR="009F297B" w:rsidRDefault="009F297B" w:rsidP="009F297B">
      <w:pPr>
        <w:widowControl/>
        <w:shd w:val="clear" w:color="auto" w:fill="FFFFFF"/>
        <w:autoSpaceDE/>
        <w:autoSpaceDN/>
        <w:jc w:val="right"/>
        <w:rPr>
          <w:color w:val="000000"/>
          <w:sz w:val="28"/>
          <w:szCs w:val="28"/>
          <w:lang w:eastAsia="ru-RU"/>
        </w:rPr>
      </w:pPr>
    </w:p>
    <w:p w:rsidR="009F297B" w:rsidRDefault="009F297B" w:rsidP="009F297B">
      <w:pPr>
        <w:widowControl/>
        <w:shd w:val="clear" w:color="auto" w:fill="FFFFFF"/>
        <w:autoSpaceDE/>
        <w:autoSpaceDN/>
        <w:jc w:val="right"/>
        <w:rPr>
          <w:color w:val="000000"/>
          <w:sz w:val="28"/>
          <w:szCs w:val="28"/>
          <w:lang w:eastAsia="ru-RU"/>
        </w:rPr>
      </w:pPr>
    </w:p>
    <w:p w:rsidR="009F297B" w:rsidRDefault="009F297B" w:rsidP="009F297B">
      <w:pPr>
        <w:widowControl/>
        <w:shd w:val="clear" w:color="auto" w:fill="FFFFFF"/>
        <w:autoSpaceDE/>
        <w:autoSpaceDN/>
        <w:jc w:val="right"/>
        <w:rPr>
          <w:color w:val="000000"/>
          <w:sz w:val="28"/>
          <w:szCs w:val="28"/>
          <w:lang w:eastAsia="ru-RU"/>
        </w:rPr>
      </w:pPr>
    </w:p>
    <w:p w:rsidR="009F297B" w:rsidRDefault="009F297B" w:rsidP="009F297B">
      <w:pPr>
        <w:widowControl/>
        <w:shd w:val="clear" w:color="auto" w:fill="FFFFFF"/>
        <w:autoSpaceDE/>
        <w:autoSpaceDN/>
        <w:jc w:val="right"/>
        <w:rPr>
          <w:color w:val="000000"/>
          <w:sz w:val="28"/>
          <w:szCs w:val="28"/>
          <w:lang w:eastAsia="ru-RU"/>
        </w:rPr>
      </w:pPr>
    </w:p>
    <w:p w:rsidR="009F297B" w:rsidRDefault="009F297B" w:rsidP="009F297B">
      <w:pPr>
        <w:widowControl/>
        <w:shd w:val="clear" w:color="auto" w:fill="FFFFFF"/>
        <w:autoSpaceDE/>
        <w:autoSpaceDN/>
        <w:jc w:val="right"/>
        <w:rPr>
          <w:color w:val="000000"/>
          <w:sz w:val="28"/>
          <w:szCs w:val="28"/>
          <w:lang w:eastAsia="ru-RU"/>
        </w:rPr>
      </w:pPr>
    </w:p>
    <w:p w:rsidR="009F297B" w:rsidRDefault="009F297B" w:rsidP="009F297B">
      <w:pPr>
        <w:widowControl/>
        <w:shd w:val="clear" w:color="auto" w:fill="FFFFFF"/>
        <w:autoSpaceDE/>
        <w:autoSpaceDN/>
        <w:jc w:val="right"/>
        <w:rPr>
          <w:color w:val="000000"/>
          <w:sz w:val="28"/>
          <w:szCs w:val="28"/>
          <w:lang w:eastAsia="ru-RU"/>
        </w:rPr>
      </w:pPr>
    </w:p>
    <w:p w:rsidR="009F297B" w:rsidRDefault="009F297B" w:rsidP="009F297B">
      <w:pPr>
        <w:widowControl/>
        <w:shd w:val="clear" w:color="auto" w:fill="FFFFFF"/>
        <w:autoSpaceDE/>
        <w:autoSpaceDN/>
        <w:jc w:val="right"/>
        <w:rPr>
          <w:color w:val="000000"/>
          <w:sz w:val="28"/>
          <w:szCs w:val="28"/>
          <w:lang w:eastAsia="ru-RU"/>
        </w:rPr>
      </w:pPr>
    </w:p>
    <w:p w:rsidR="009F297B" w:rsidRDefault="009F297B" w:rsidP="009F297B">
      <w:pPr>
        <w:widowControl/>
        <w:shd w:val="clear" w:color="auto" w:fill="FFFFFF"/>
        <w:autoSpaceDE/>
        <w:autoSpaceDN/>
        <w:jc w:val="right"/>
        <w:rPr>
          <w:color w:val="000000"/>
          <w:sz w:val="28"/>
          <w:szCs w:val="28"/>
          <w:lang w:eastAsia="ru-RU"/>
        </w:rPr>
      </w:pPr>
    </w:p>
    <w:p w:rsidR="009F297B" w:rsidRDefault="009F297B" w:rsidP="009F297B">
      <w:pPr>
        <w:widowControl/>
        <w:shd w:val="clear" w:color="auto" w:fill="FFFFFF"/>
        <w:autoSpaceDE/>
        <w:autoSpaceDN/>
        <w:jc w:val="right"/>
        <w:rPr>
          <w:color w:val="000000"/>
          <w:sz w:val="28"/>
          <w:szCs w:val="28"/>
          <w:lang w:eastAsia="ru-RU"/>
        </w:rPr>
      </w:pPr>
    </w:p>
    <w:p w:rsidR="009F297B" w:rsidRPr="009F297B" w:rsidRDefault="009F297B" w:rsidP="009F297B">
      <w:pPr>
        <w:widowControl/>
        <w:shd w:val="clear" w:color="auto" w:fill="FFFFFF"/>
        <w:autoSpaceDE/>
        <w:autoSpaceDN/>
        <w:jc w:val="right"/>
        <w:rPr>
          <w:rFonts w:ascii="Calibri" w:hAnsi="Calibri" w:cs="Calibri"/>
          <w:color w:val="000000"/>
          <w:sz w:val="20"/>
          <w:szCs w:val="20"/>
          <w:lang w:eastAsia="ru-RU"/>
        </w:rPr>
      </w:pPr>
      <w:r w:rsidRPr="009F297B">
        <w:rPr>
          <w:color w:val="000000"/>
          <w:sz w:val="24"/>
          <w:szCs w:val="24"/>
          <w:lang w:eastAsia="ru-RU"/>
        </w:rPr>
        <w:t>                                                                                                                       </w:t>
      </w:r>
    </w:p>
    <w:p w:rsidR="009F297B" w:rsidRPr="009F297B" w:rsidRDefault="009F297B" w:rsidP="009F297B">
      <w:pPr>
        <w:widowControl/>
        <w:shd w:val="clear" w:color="auto" w:fill="FFFFFF"/>
        <w:autoSpaceDE/>
        <w:autoSpaceDN/>
        <w:ind w:firstLine="710"/>
        <w:jc w:val="both"/>
        <w:rPr>
          <w:rFonts w:ascii="Calibri" w:hAnsi="Calibri" w:cs="Calibri"/>
          <w:color w:val="000000"/>
          <w:sz w:val="20"/>
          <w:szCs w:val="20"/>
          <w:lang w:eastAsia="ru-RU"/>
        </w:rPr>
      </w:pPr>
      <w:r w:rsidRPr="009F297B">
        <w:rPr>
          <w:color w:val="000000"/>
          <w:sz w:val="24"/>
          <w:szCs w:val="24"/>
          <w:lang w:eastAsia="ru-RU"/>
        </w:rPr>
        <w:lastRenderedPageBreak/>
        <w:t>Создание современной одежды - сложный творческий процесс, включающий в себя решение задач технического и художественного характера. Специалист должен иметь представление о законах и художественных средствах создания формы костюма, его образности и выразительности.</w:t>
      </w:r>
    </w:p>
    <w:p w:rsidR="009F297B" w:rsidRPr="009F297B" w:rsidRDefault="009F297B" w:rsidP="009F297B">
      <w:pPr>
        <w:widowControl/>
        <w:shd w:val="clear" w:color="auto" w:fill="FFFFFF"/>
        <w:autoSpaceDE/>
        <w:autoSpaceDN/>
        <w:ind w:firstLine="710"/>
        <w:jc w:val="both"/>
        <w:rPr>
          <w:rFonts w:ascii="Calibri" w:hAnsi="Calibri" w:cs="Calibri"/>
          <w:color w:val="000000"/>
          <w:sz w:val="20"/>
          <w:szCs w:val="20"/>
          <w:lang w:eastAsia="ru-RU"/>
        </w:rPr>
      </w:pPr>
      <w:r w:rsidRPr="009F297B">
        <w:rPr>
          <w:color w:val="000000"/>
          <w:sz w:val="24"/>
          <w:szCs w:val="24"/>
          <w:lang w:eastAsia="ru-RU"/>
        </w:rPr>
        <w:t>Данный предмет входит в раздел учебного плана «Профессиональная подготовка». Содержание программы адаптировано для обучения обучающихся с ограниченными возможностями здоровья, в том числе  из учебных заведений VIII вида. С целью получения профессии в предмет включены темы, наиболее важные для развития и коррекции познавательной деятельности обучающихся с умственной отсталостью. В тематическом плане предмета для изучения наиболее сложных тем выделено больше часов.</w:t>
      </w:r>
    </w:p>
    <w:p w:rsidR="009F297B" w:rsidRPr="009F297B" w:rsidRDefault="009F297B" w:rsidP="009F297B">
      <w:pPr>
        <w:widowControl/>
        <w:shd w:val="clear" w:color="auto" w:fill="FFFFFF"/>
        <w:autoSpaceDE/>
        <w:autoSpaceDN/>
        <w:ind w:firstLine="710"/>
        <w:jc w:val="both"/>
        <w:rPr>
          <w:rFonts w:ascii="Calibri" w:hAnsi="Calibri" w:cs="Calibri"/>
          <w:color w:val="000000"/>
          <w:sz w:val="20"/>
          <w:szCs w:val="20"/>
          <w:lang w:eastAsia="ru-RU"/>
        </w:rPr>
      </w:pPr>
      <w:r w:rsidRPr="009F297B">
        <w:rPr>
          <w:color w:val="000000"/>
          <w:sz w:val="24"/>
          <w:szCs w:val="24"/>
          <w:lang w:eastAsia="ru-RU"/>
        </w:rPr>
        <w:t>В программе раскрываются основы рисунка, композиции, краткие сведения о строении тела человека. Большое внимание уделяется рисованию фигуры человека, а также рисованию моделей одежды на фигуре с использованием пропорциональных схем для формирования умений и навыков по профессии «Швея».</w:t>
      </w:r>
    </w:p>
    <w:p w:rsidR="009F297B" w:rsidRPr="009F297B" w:rsidRDefault="009F297B" w:rsidP="009F297B">
      <w:pPr>
        <w:widowControl/>
        <w:shd w:val="clear" w:color="auto" w:fill="FFFFFF"/>
        <w:autoSpaceDE/>
        <w:autoSpaceDN/>
        <w:ind w:firstLine="710"/>
        <w:jc w:val="both"/>
        <w:rPr>
          <w:rFonts w:ascii="Calibri" w:hAnsi="Calibri" w:cs="Calibri"/>
          <w:color w:val="000000"/>
          <w:sz w:val="20"/>
          <w:szCs w:val="20"/>
          <w:lang w:eastAsia="ru-RU"/>
        </w:rPr>
      </w:pPr>
      <w:r w:rsidRPr="009F297B">
        <w:rPr>
          <w:color w:val="000000"/>
          <w:sz w:val="24"/>
          <w:szCs w:val="24"/>
          <w:lang w:eastAsia="ru-RU"/>
        </w:rPr>
        <w:t>Значительную часть программы (более 50%  учебного времени) составляют практические работы по темам, что способствует развитию у обучающихся сознательного, творческого подхода к изучению предмета.</w:t>
      </w:r>
    </w:p>
    <w:p w:rsidR="009F297B" w:rsidRPr="009F297B" w:rsidRDefault="009F297B" w:rsidP="009F297B">
      <w:pPr>
        <w:widowControl/>
        <w:shd w:val="clear" w:color="auto" w:fill="FFFFFF"/>
        <w:autoSpaceDE/>
        <w:autoSpaceDN/>
        <w:ind w:right="20" w:firstLine="710"/>
        <w:jc w:val="both"/>
        <w:rPr>
          <w:rFonts w:ascii="Calibri" w:hAnsi="Calibri" w:cs="Calibri"/>
          <w:color w:val="000000"/>
          <w:sz w:val="20"/>
          <w:szCs w:val="20"/>
          <w:lang w:eastAsia="ru-RU"/>
        </w:rPr>
      </w:pPr>
      <w:r w:rsidRPr="009F297B">
        <w:rPr>
          <w:color w:val="000000"/>
          <w:sz w:val="24"/>
          <w:szCs w:val="24"/>
          <w:lang w:eastAsia="ru-RU"/>
        </w:rPr>
        <w:t>Содержание программы выражено через учебные элементы. Для аттестации обучающихся в программе предусмотрены контрольные работы, выполнение которых идет через резерв времени, предусмотренный в тематическом плане.</w:t>
      </w:r>
    </w:p>
    <w:p w:rsidR="009F297B" w:rsidRPr="009F297B" w:rsidRDefault="009F297B" w:rsidP="009F297B">
      <w:pPr>
        <w:widowControl/>
        <w:shd w:val="clear" w:color="auto" w:fill="FFFFFF"/>
        <w:autoSpaceDE/>
        <w:autoSpaceDN/>
        <w:ind w:left="60" w:right="20" w:firstLine="710"/>
        <w:jc w:val="both"/>
        <w:rPr>
          <w:rFonts w:ascii="Calibri" w:hAnsi="Calibri" w:cs="Calibri"/>
          <w:color w:val="000000"/>
          <w:sz w:val="20"/>
          <w:szCs w:val="20"/>
          <w:lang w:eastAsia="ru-RU"/>
        </w:rPr>
      </w:pPr>
      <w:r w:rsidRPr="009F297B">
        <w:rPr>
          <w:color w:val="000000"/>
          <w:sz w:val="24"/>
          <w:szCs w:val="24"/>
          <w:lang w:eastAsia="ru-RU"/>
        </w:rPr>
        <w:t>Предмет «Специальный рисунок» предмет  взаимосвязан с такими предметами как, «Технология швейных изделий» «Оборудование», «Материаловедение», «Основы конструирования швейных изделий».</w:t>
      </w:r>
    </w:p>
    <w:p w:rsidR="009F297B" w:rsidRPr="009F297B" w:rsidRDefault="009F297B" w:rsidP="009F297B">
      <w:pPr>
        <w:widowControl/>
        <w:shd w:val="clear" w:color="auto" w:fill="FFFFFF"/>
        <w:autoSpaceDE/>
        <w:autoSpaceDN/>
        <w:ind w:left="60" w:firstLine="710"/>
        <w:jc w:val="both"/>
        <w:rPr>
          <w:rFonts w:ascii="Calibri" w:hAnsi="Calibri" w:cs="Calibri"/>
          <w:color w:val="000000"/>
          <w:sz w:val="20"/>
          <w:szCs w:val="20"/>
          <w:lang w:eastAsia="ru-RU"/>
        </w:rPr>
      </w:pPr>
      <w:r w:rsidRPr="009F297B">
        <w:rPr>
          <w:color w:val="000000"/>
          <w:sz w:val="24"/>
          <w:szCs w:val="24"/>
          <w:lang w:eastAsia="ru-RU"/>
        </w:rPr>
        <w:t>Аттестация проводится независимой комиссией.</w:t>
      </w:r>
    </w:p>
    <w:p w:rsidR="009F297B" w:rsidRPr="009F297B" w:rsidRDefault="009F297B" w:rsidP="009F297B">
      <w:pPr>
        <w:widowControl/>
        <w:shd w:val="clear" w:color="auto" w:fill="FFFFFF"/>
        <w:autoSpaceDE/>
        <w:autoSpaceDN/>
        <w:ind w:left="60" w:right="20" w:firstLine="710"/>
        <w:jc w:val="both"/>
        <w:rPr>
          <w:rFonts w:ascii="Calibri" w:hAnsi="Calibri" w:cs="Calibri"/>
          <w:color w:val="000000"/>
          <w:sz w:val="20"/>
          <w:szCs w:val="20"/>
          <w:lang w:eastAsia="ru-RU"/>
        </w:rPr>
      </w:pPr>
      <w:r w:rsidRPr="009F297B">
        <w:rPr>
          <w:color w:val="000000"/>
          <w:sz w:val="24"/>
          <w:szCs w:val="24"/>
          <w:lang w:eastAsia="ru-RU"/>
        </w:rPr>
        <w:t>Количество часов, отводимых на изучение, могут в случае необходимости изменяться. Все изменения в учебных программах должны быть рассмотрены методической комиссией техникума и утверждены руководством техникума.</w:t>
      </w:r>
    </w:p>
    <w:p w:rsidR="009F297B" w:rsidRDefault="009F297B" w:rsidP="009F297B">
      <w:pPr>
        <w:widowControl/>
        <w:shd w:val="clear" w:color="auto" w:fill="FFFFFF"/>
        <w:autoSpaceDE/>
        <w:autoSpaceDN/>
        <w:jc w:val="right"/>
        <w:rPr>
          <w:color w:val="000000"/>
          <w:sz w:val="24"/>
          <w:szCs w:val="24"/>
          <w:lang w:eastAsia="ru-RU"/>
        </w:rPr>
      </w:pPr>
    </w:p>
    <w:p w:rsidR="009F297B" w:rsidRDefault="009F297B" w:rsidP="009F297B">
      <w:pPr>
        <w:widowControl/>
        <w:shd w:val="clear" w:color="auto" w:fill="FFFFFF"/>
        <w:autoSpaceDE/>
        <w:autoSpaceDN/>
        <w:jc w:val="right"/>
        <w:rPr>
          <w:color w:val="000000"/>
          <w:sz w:val="24"/>
          <w:szCs w:val="24"/>
          <w:lang w:eastAsia="ru-RU"/>
        </w:rPr>
      </w:pPr>
    </w:p>
    <w:p w:rsidR="009F297B" w:rsidRDefault="009F297B" w:rsidP="009F297B">
      <w:pPr>
        <w:widowControl/>
        <w:shd w:val="clear" w:color="auto" w:fill="FFFFFF"/>
        <w:autoSpaceDE/>
        <w:autoSpaceDN/>
        <w:jc w:val="right"/>
        <w:rPr>
          <w:color w:val="000000"/>
          <w:sz w:val="24"/>
          <w:szCs w:val="24"/>
          <w:lang w:eastAsia="ru-RU"/>
        </w:rPr>
      </w:pPr>
    </w:p>
    <w:p w:rsidR="009F297B" w:rsidRDefault="009F297B" w:rsidP="009F297B">
      <w:pPr>
        <w:widowControl/>
        <w:shd w:val="clear" w:color="auto" w:fill="FFFFFF"/>
        <w:autoSpaceDE/>
        <w:autoSpaceDN/>
        <w:jc w:val="right"/>
        <w:rPr>
          <w:color w:val="000000"/>
          <w:sz w:val="24"/>
          <w:szCs w:val="24"/>
          <w:lang w:eastAsia="ru-RU"/>
        </w:rPr>
      </w:pPr>
    </w:p>
    <w:p w:rsidR="009F297B" w:rsidRDefault="009F297B" w:rsidP="009F297B">
      <w:pPr>
        <w:widowControl/>
        <w:shd w:val="clear" w:color="auto" w:fill="FFFFFF"/>
        <w:autoSpaceDE/>
        <w:autoSpaceDN/>
        <w:jc w:val="right"/>
        <w:rPr>
          <w:color w:val="000000"/>
          <w:sz w:val="24"/>
          <w:szCs w:val="24"/>
          <w:lang w:eastAsia="ru-RU"/>
        </w:rPr>
      </w:pPr>
    </w:p>
    <w:p w:rsidR="009F297B" w:rsidRDefault="009F297B" w:rsidP="009F297B">
      <w:pPr>
        <w:widowControl/>
        <w:shd w:val="clear" w:color="auto" w:fill="FFFFFF"/>
        <w:autoSpaceDE/>
        <w:autoSpaceDN/>
        <w:jc w:val="right"/>
        <w:rPr>
          <w:color w:val="000000"/>
          <w:sz w:val="24"/>
          <w:szCs w:val="24"/>
          <w:lang w:eastAsia="ru-RU"/>
        </w:rPr>
      </w:pPr>
    </w:p>
    <w:p w:rsidR="009F297B" w:rsidRDefault="009F297B" w:rsidP="009F297B">
      <w:pPr>
        <w:widowControl/>
        <w:shd w:val="clear" w:color="auto" w:fill="FFFFFF"/>
        <w:autoSpaceDE/>
        <w:autoSpaceDN/>
        <w:jc w:val="right"/>
        <w:rPr>
          <w:color w:val="000000"/>
          <w:sz w:val="24"/>
          <w:szCs w:val="24"/>
          <w:lang w:eastAsia="ru-RU"/>
        </w:rPr>
      </w:pPr>
    </w:p>
    <w:p w:rsidR="009F297B" w:rsidRDefault="009F297B" w:rsidP="009F297B">
      <w:pPr>
        <w:widowControl/>
        <w:shd w:val="clear" w:color="auto" w:fill="FFFFFF"/>
        <w:autoSpaceDE/>
        <w:autoSpaceDN/>
        <w:jc w:val="right"/>
        <w:rPr>
          <w:color w:val="000000"/>
          <w:sz w:val="24"/>
          <w:szCs w:val="24"/>
          <w:lang w:eastAsia="ru-RU"/>
        </w:rPr>
      </w:pPr>
    </w:p>
    <w:p w:rsidR="009F297B" w:rsidRDefault="009F297B" w:rsidP="009F297B">
      <w:pPr>
        <w:widowControl/>
        <w:shd w:val="clear" w:color="auto" w:fill="FFFFFF"/>
        <w:autoSpaceDE/>
        <w:autoSpaceDN/>
        <w:jc w:val="right"/>
        <w:rPr>
          <w:color w:val="000000"/>
          <w:sz w:val="24"/>
          <w:szCs w:val="24"/>
          <w:lang w:eastAsia="ru-RU"/>
        </w:rPr>
      </w:pPr>
    </w:p>
    <w:p w:rsidR="009F297B" w:rsidRDefault="009F297B" w:rsidP="009F297B">
      <w:pPr>
        <w:widowControl/>
        <w:shd w:val="clear" w:color="auto" w:fill="FFFFFF"/>
        <w:autoSpaceDE/>
        <w:autoSpaceDN/>
        <w:jc w:val="right"/>
        <w:rPr>
          <w:color w:val="000000"/>
          <w:sz w:val="24"/>
          <w:szCs w:val="24"/>
          <w:lang w:eastAsia="ru-RU"/>
        </w:rPr>
      </w:pPr>
    </w:p>
    <w:p w:rsidR="009F297B" w:rsidRDefault="009F297B" w:rsidP="009F297B">
      <w:pPr>
        <w:widowControl/>
        <w:shd w:val="clear" w:color="auto" w:fill="FFFFFF"/>
        <w:autoSpaceDE/>
        <w:autoSpaceDN/>
        <w:jc w:val="right"/>
        <w:rPr>
          <w:color w:val="000000"/>
          <w:sz w:val="24"/>
          <w:szCs w:val="24"/>
          <w:lang w:eastAsia="ru-RU"/>
        </w:rPr>
      </w:pPr>
    </w:p>
    <w:p w:rsidR="009F297B" w:rsidRDefault="009F297B" w:rsidP="009F297B">
      <w:pPr>
        <w:widowControl/>
        <w:shd w:val="clear" w:color="auto" w:fill="FFFFFF"/>
        <w:autoSpaceDE/>
        <w:autoSpaceDN/>
        <w:jc w:val="right"/>
        <w:rPr>
          <w:color w:val="000000"/>
          <w:sz w:val="24"/>
          <w:szCs w:val="24"/>
          <w:lang w:eastAsia="ru-RU"/>
        </w:rPr>
      </w:pPr>
    </w:p>
    <w:p w:rsidR="009F297B" w:rsidRDefault="009F297B" w:rsidP="009F297B">
      <w:pPr>
        <w:widowControl/>
        <w:shd w:val="clear" w:color="auto" w:fill="FFFFFF"/>
        <w:autoSpaceDE/>
        <w:autoSpaceDN/>
        <w:jc w:val="right"/>
        <w:rPr>
          <w:color w:val="000000"/>
          <w:sz w:val="24"/>
          <w:szCs w:val="24"/>
          <w:lang w:eastAsia="ru-RU"/>
        </w:rPr>
      </w:pPr>
    </w:p>
    <w:p w:rsidR="009F297B" w:rsidRDefault="009F297B" w:rsidP="009F297B">
      <w:pPr>
        <w:widowControl/>
        <w:shd w:val="clear" w:color="auto" w:fill="FFFFFF"/>
        <w:autoSpaceDE/>
        <w:autoSpaceDN/>
        <w:jc w:val="right"/>
        <w:rPr>
          <w:color w:val="000000"/>
          <w:sz w:val="24"/>
          <w:szCs w:val="24"/>
          <w:lang w:eastAsia="ru-RU"/>
        </w:rPr>
      </w:pPr>
    </w:p>
    <w:p w:rsidR="009F297B" w:rsidRDefault="009F297B" w:rsidP="009F297B">
      <w:pPr>
        <w:widowControl/>
        <w:shd w:val="clear" w:color="auto" w:fill="FFFFFF"/>
        <w:autoSpaceDE/>
        <w:autoSpaceDN/>
        <w:jc w:val="right"/>
        <w:rPr>
          <w:color w:val="000000"/>
          <w:sz w:val="24"/>
          <w:szCs w:val="24"/>
          <w:lang w:eastAsia="ru-RU"/>
        </w:rPr>
      </w:pPr>
    </w:p>
    <w:p w:rsidR="009F297B" w:rsidRDefault="009F297B" w:rsidP="009F297B">
      <w:pPr>
        <w:widowControl/>
        <w:shd w:val="clear" w:color="auto" w:fill="FFFFFF"/>
        <w:autoSpaceDE/>
        <w:autoSpaceDN/>
        <w:jc w:val="right"/>
        <w:rPr>
          <w:color w:val="000000"/>
          <w:sz w:val="24"/>
          <w:szCs w:val="24"/>
          <w:lang w:eastAsia="ru-RU"/>
        </w:rPr>
      </w:pPr>
    </w:p>
    <w:p w:rsidR="009F297B" w:rsidRDefault="009F297B" w:rsidP="009F297B">
      <w:pPr>
        <w:widowControl/>
        <w:shd w:val="clear" w:color="auto" w:fill="FFFFFF"/>
        <w:autoSpaceDE/>
        <w:autoSpaceDN/>
        <w:jc w:val="right"/>
        <w:rPr>
          <w:color w:val="000000"/>
          <w:sz w:val="24"/>
          <w:szCs w:val="24"/>
          <w:lang w:eastAsia="ru-RU"/>
        </w:rPr>
      </w:pPr>
    </w:p>
    <w:p w:rsidR="009F297B" w:rsidRDefault="009F297B" w:rsidP="009F297B">
      <w:pPr>
        <w:widowControl/>
        <w:shd w:val="clear" w:color="auto" w:fill="FFFFFF"/>
        <w:autoSpaceDE/>
        <w:autoSpaceDN/>
        <w:jc w:val="right"/>
        <w:rPr>
          <w:color w:val="000000"/>
          <w:sz w:val="24"/>
          <w:szCs w:val="24"/>
          <w:lang w:eastAsia="ru-RU"/>
        </w:rPr>
      </w:pPr>
    </w:p>
    <w:p w:rsidR="009F297B" w:rsidRDefault="009F297B" w:rsidP="009F297B">
      <w:pPr>
        <w:widowControl/>
        <w:shd w:val="clear" w:color="auto" w:fill="FFFFFF"/>
        <w:autoSpaceDE/>
        <w:autoSpaceDN/>
        <w:jc w:val="right"/>
        <w:rPr>
          <w:color w:val="000000"/>
          <w:sz w:val="24"/>
          <w:szCs w:val="24"/>
          <w:lang w:eastAsia="ru-RU"/>
        </w:rPr>
      </w:pPr>
    </w:p>
    <w:p w:rsidR="009F297B" w:rsidRDefault="009F297B" w:rsidP="009F297B">
      <w:pPr>
        <w:widowControl/>
        <w:shd w:val="clear" w:color="auto" w:fill="FFFFFF"/>
        <w:autoSpaceDE/>
        <w:autoSpaceDN/>
        <w:jc w:val="right"/>
        <w:rPr>
          <w:color w:val="000000"/>
          <w:sz w:val="24"/>
          <w:szCs w:val="24"/>
          <w:lang w:eastAsia="ru-RU"/>
        </w:rPr>
      </w:pPr>
    </w:p>
    <w:p w:rsidR="009F297B" w:rsidRDefault="009F297B" w:rsidP="009F297B">
      <w:pPr>
        <w:widowControl/>
        <w:shd w:val="clear" w:color="auto" w:fill="FFFFFF"/>
        <w:autoSpaceDE/>
        <w:autoSpaceDN/>
        <w:jc w:val="right"/>
        <w:rPr>
          <w:color w:val="000000"/>
          <w:sz w:val="24"/>
          <w:szCs w:val="24"/>
          <w:lang w:eastAsia="ru-RU"/>
        </w:rPr>
      </w:pPr>
    </w:p>
    <w:p w:rsidR="009F297B" w:rsidRDefault="009F297B" w:rsidP="009F297B">
      <w:pPr>
        <w:widowControl/>
        <w:shd w:val="clear" w:color="auto" w:fill="FFFFFF"/>
        <w:autoSpaceDE/>
        <w:autoSpaceDN/>
        <w:jc w:val="right"/>
        <w:rPr>
          <w:color w:val="000000"/>
          <w:sz w:val="24"/>
          <w:szCs w:val="24"/>
          <w:lang w:eastAsia="ru-RU"/>
        </w:rPr>
      </w:pPr>
    </w:p>
    <w:p w:rsidR="009F297B" w:rsidRDefault="009F297B" w:rsidP="009F297B">
      <w:pPr>
        <w:widowControl/>
        <w:shd w:val="clear" w:color="auto" w:fill="FFFFFF"/>
        <w:autoSpaceDE/>
        <w:autoSpaceDN/>
        <w:jc w:val="right"/>
        <w:rPr>
          <w:color w:val="000000"/>
          <w:sz w:val="24"/>
          <w:szCs w:val="24"/>
          <w:lang w:eastAsia="ru-RU"/>
        </w:rPr>
      </w:pPr>
    </w:p>
    <w:p w:rsidR="009F297B" w:rsidRDefault="009F297B" w:rsidP="009F297B">
      <w:pPr>
        <w:widowControl/>
        <w:shd w:val="clear" w:color="auto" w:fill="FFFFFF"/>
        <w:autoSpaceDE/>
        <w:autoSpaceDN/>
        <w:jc w:val="right"/>
        <w:rPr>
          <w:color w:val="000000"/>
          <w:sz w:val="24"/>
          <w:szCs w:val="24"/>
          <w:lang w:eastAsia="ru-RU"/>
        </w:rPr>
      </w:pPr>
    </w:p>
    <w:p w:rsidR="009F297B" w:rsidRDefault="009F297B" w:rsidP="009F297B">
      <w:pPr>
        <w:widowControl/>
        <w:shd w:val="clear" w:color="auto" w:fill="FFFFFF"/>
        <w:autoSpaceDE/>
        <w:autoSpaceDN/>
        <w:jc w:val="right"/>
        <w:rPr>
          <w:color w:val="000000"/>
          <w:sz w:val="24"/>
          <w:szCs w:val="24"/>
          <w:lang w:eastAsia="ru-RU"/>
        </w:rPr>
        <w:sectPr w:rsidR="009F297B" w:rsidSect="003B74A5">
          <w:pgSz w:w="11900" w:h="16820"/>
          <w:pgMar w:top="1360" w:right="360" w:bottom="1440" w:left="700" w:header="0" w:footer="1244" w:gutter="0"/>
          <w:cols w:space="720"/>
          <w:docGrid w:linePitch="299"/>
        </w:sectPr>
      </w:pPr>
    </w:p>
    <w:p w:rsidR="009F297B" w:rsidRDefault="009F297B" w:rsidP="009F297B">
      <w:pPr>
        <w:widowControl/>
        <w:shd w:val="clear" w:color="auto" w:fill="FFFFFF"/>
        <w:autoSpaceDE/>
        <w:autoSpaceDN/>
        <w:jc w:val="right"/>
        <w:rPr>
          <w:color w:val="000000"/>
          <w:sz w:val="24"/>
          <w:szCs w:val="24"/>
          <w:lang w:eastAsia="ru-RU"/>
        </w:rPr>
      </w:pPr>
    </w:p>
    <w:p w:rsidR="009F297B" w:rsidRPr="009F297B" w:rsidRDefault="009F297B" w:rsidP="009F297B">
      <w:pPr>
        <w:widowControl/>
        <w:shd w:val="clear" w:color="auto" w:fill="FFFFFF"/>
        <w:autoSpaceDE/>
        <w:autoSpaceDN/>
        <w:jc w:val="right"/>
        <w:rPr>
          <w:rFonts w:ascii="Calibri" w:hAnsi="Calibri" w:cs="Calibri"/>
          <w:color w:val="000000"/>
          <w:sz w:val="20"/>
          <w:szCs w:val="20"/>
          <w:lang w:eastAsia="ru-RU"/>
        </w:rPr>
      </w:pPr>
      <w:r w:rsidRPr="009F297B">
        <w:rPr>
          <w:color w:val="000000"/>
          <w:sz w:val="24"/>
          <w:szCs w:val="24"/>
          <w:lang w:eastAsia="ru-RU"/>
        </w:rPr>
        <w:t xml:space="preserve"> </w:t>
      </w:r>
    </w:p>
    <w:p w:rsidR="009F297B" w:rsidRPr="009F297B" w:rsidRDefault="009F297B" w:rsidP="009F297B">
      <w:pPr>
        <w:widowControl/>
        <w:shd w:val="clear" w:color="auto" w:fill="FFFFFF"/>
        <w:autoSpaceDE/>
        <w:autoSpaceDN/>
        <w:jc w:val="center"/>
        <w:rPr>
          <w:rFonts w:ascii="Calibri" w:hAnsi="Calibri" w:cs="Calibri"/>
          <w:color w:val="000000"/>
          <w:sz w:val="20"/>
          <w:szCs w:val="20"/>
          <w:lang w:eastAsia="ru-RU"/>
        </w:rPr>
      </w:pPr>
      <w:r w:rsidRPr="009F297B">
        <w:rPr>
          <w:b/>
          <w:bCs/>
          <w:color w:val="000000"/>
          <w:sz w:val="24"/>
          <w:szCs w:val="24"/>
          <w:lang w:eastAsia="ru-RU"/>
        </w:rPr>
        <w:t>Тематический план и программа</w:t>
      </w:r>
    </w:p>
    <w:p w:rsidR="009F297B" w:rsidRPr="009F297B" w:rsidRDefault="009F297B" w:rsidP="009F297B">
      <w:pPr>
        <w:widowControl/>
        <w:shd w:val="clear" w:color="auto" w:fill="FFFFFF"/>
        <w:autoSpaceDE/>
        <w:autoSpaceDN/>
        <w:jc w:val="center"/>
        <w:rPr>
          <w:rFonts w:ascii="Calibri" w:hAnsi="Calibri" w:cs="Calibri"/>
          <w:color w:val="000000"/>
          <w:sz w:val="20"/>
          <w:szCs w:val="20"/>
          <w:lang w:eastAsia="ru-RU"/>
        </w:rPr>
      </w:pPr>
      <w:r w:rsidRPr="009F297B">
        <w:rPr>
          <w:b/>
          <w:bCs/>
          <w:color w:val="000000"/>
          <w:sz w:val="24"/>
          <w:szCs w:val="24"/>
          <w:lang w:eastAsia="ru-RU"/>
        </w:rPr>
        <w:t xml:space="preserve">по </w:t>
      </w:r>
      <w:r>
        <w:rPr>
          <w:b/>
          <w:bCs/>
          <w:color w:val="000000"/>
          <w:sz w:val="24"/>
          <w:szCs w:val="24"/>
          <w:lang w:eastAsia="ru-RU"/>
        </w:rPr>
        <w:t xml:space="preserve">дисциплине </w:t>
      </w:r>
      <w:r w:rsidRPr="009F297B">
        <w:rPr>
          <w:b/>
          <w:bCs/>
          <w:color w:val="000000"/>
          <w:sz w:val="24"/>
          <w:szCs w:val="24"/>
          <w:lang w:eastAsia="ru-RU"/>
        </w:rPr>
        <w:t>«Специальный рисунок»</w:t>
      </w:r>
    </w:p>
    <w:tbl>
      <w:tblPr>
        <w:tblW w:w="12225"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863"/>
        <w:gridCol w:w="7242"/>
        <w:gridCol w:w="1992"/>
        <w:gridCol w:w="2128"/>
      </w:tblGrid>
      <w:tr w:rsidR="009F297B" w:rsidRPr="009F297B" w:rsidTr="009F297B">
        <w:trPr>
          <w:trHeight w:val="260"/>
        </w:trPr>
        <w:tc>
          <w:tcPr>
            <w:tcW w:w="86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jc w:val="center"/>
              <w:rPr>
                <w:rFonts w:ascii="Calibri" w:hAnsi="Calibri" w:cs="Calibri"/>
                <w:color w:val="000000"/>
                <w:sz w:val="20"/>
                <w:szCs w:val="20"/>
                <w:lang w:eastAsia="ru-RU"/>
              </w:rPr>
            </w:pPr>
            <w:r w:rsidRPr="009F297B">
              <w:rPr>
                <w:color w:val="000000"/>
                <w:sz w:val="24"/>
                <w:szCs w:val="24"/>
                <w:lang w:eastAsia="ru-RU"/>
              </w:rPr>
              <w:t>№ пп</w:t>
            </w:r>
          </w:p>
        </w:tc>
        <w:tc>
          <w:tcPr>
            <w:tcW w:w="72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jc w:val="center"/>
              <w:rPr>
                <w:rFonts w:ascii="Calibri" w:hAnsi="Calibri" w:cs="Calibri"/>
                <w:color w:val="000000"/>
                <w:sz w:val="20"/>
                <w:szCs w:val="20"/>
                <w:lang w:eastAsia="ru-RU"/>
              </w:rPr>
            </w:pPr>
            <w:r w:rsidRPr="009F297B">
              <w:rPr>
                <w:color w:val="000000"/>
                <w:sz w:val="24"/>
                <w:szCs w:val="24"/>
                <w:lang w:eastAsia="ru-RU"/>
              </w:rPr>
              <w:t>Наименование тем</w:t>
            </w:r>
          </w:p>
        </w:tc>
        <w:tc>
          <w:tcPr>
            <w:tcW w:w="41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jc w:val="center"/>
              <w:rPr>
                <w:rFonts w:ascii="Calibri" w:hAnsi="Calibri" w:cs="Calibri"/>
                <w:color w:val="000000"/>
                <w:sz w:val="20"/>
                <w:szCs w:val="20"/>
                <w:lang w:eastAsia="ru-RU"/>
              </w:rPr>
            </w:pPr>
            <w:r w:rsidRPr="009F297B">
              <w:rPr>
                <w:color w:val="000000"/>
                <w:sz w:val="24"/>
                <w:szCs w:val="24"/>
                <w:lang w:eastAsia="ru-RU"/>
              </w:rPr>
              <w:t>Количество часов</w:t>
            </w:r>
          </w:p>
        </w:tc>
      </w:tr>
      <w:tr w:rsidR="009F297B" w:rsidRPr="009F297B" w:rsidTr="009F297B">
        <w:trPr>
          <w:trHeight w:val="26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F297B" w:rsidRPr="009F297B" w:rsidRDefault="009F297B" w:rsidP="009F297B">
            <w:pPr>
              <w:widowControl/>
              <w:autoSpaceDE/>
              <w:autoSpaceDN/>
              <w:rPr>
                <w:rFonts w:ascii="Calibri" w:hAnsi="Calibri" w:cs="Calibri"/>
                <w:color w:val="000000"/>
                <w:sz w:val="20"/>
                <w:szCs w:val="2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F297B" w:rsidRPr="009F297B" w:rsidRDefault="009F297B" w:rsidP="009F297B">
            <w:pPr>
              <w:widowControl/>
              <w:autoSpaceDE/>
              <w:autoSpaceDN/>
              <w:rPr>
                <w:rFonts w:ascii="Calibri" w:hAnsi="Calibri" w:cs="Calibri"/>
                <w:color w:val="000000"/>
                <w:sz w:val="20"/>
                <w:szCs w:val="20"/>
                <w:lang w:eastAsia="ru-RU"/>
              </w:rPr>
            </w:pPr>
          </w:p>
        </w:tc>
        <w:tc>
          <w:tcPr>
            <w:tcW w:w="1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jc w:val="center"/>
              <w:rPr>
                <w:rFonts w:ascii="Calibri" w:hAnsi="Calibri" w:cs="Calibri"/>
                <w:color w:val="000000"/>
                <w:sz w:val="20"/>
                <w:szCs w:val="20"/>
                <w:lang w:eastAsia="ru-RU"/>
              </w:rPr>
            </w:pPr>
            <w:r w:rsidRPr="009F297B">
              <w:rPr>
                <w:color w:val="000000"/>
                <w:sz w:val="24"/>
                <w:szCs w:val="24"/>
                <w:lang w:eastAsia="ru-RU"/>
              </w:rPr>
              <w:t>всего</w:t>
            </w:r>
          </w:p>
        </w:tc>
        <w:tc>
          <w:tcPr>
            <w:tcW w:w="2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jc w:val="center"/>
              <w:rPr>
                <w:rFonts w:ascii="Calibri" w:hAnsi="Calibri" w:cs="Calibri"/>
                <w:color w:val="000000"/>
                <w:sz w:val="20"/>
                <w:szCs w:val="20"/>
                <w:lang w:eastAsia="ru-RU"/>
              </w:rPr>
            </w:pPr>
            <w:r w:rsidRPr="009F297B">
              <w:rPr>
                <w:color w:val="000000"/>
                <w:sz w:val="24"/>
                <w:szCs w:val="24"/>
                <w:lang w:eastAsia="ru-RU"/>
              </w:rPr>
              <w:t>в т.ч. ЛПЗ</w:t>
            </w:r>
          </w:p>
        </w:tc>
      </w:tr>
      <w:tr w:rsidR="009F297B" w:rsidRPr="009F297B" w:rsidTr="009F297B">
        <w:tc>
          <w:tcPr>
            <w:tcW w:w="1222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p>
        </w:tc>
      </w:tr>
      <w:tr w:rsidR="009F297B" w:rsidRPr="009F297B" w:rsidTr="009F297B">
        <w:tc>
          <w:tcPr>
            <w:tcW w:w="8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c>
          <w:tcPr>
            <w:tcW w:w="7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rPr>
                <w:rFonts w:ascii="Calibri" w:hAnsi="Calibri" w:cs="Calibri"/>
                <w:color w:val="000000"/>
                <w:sz w:val="20"/>
                <w:szCs w:val="20"/>
                <w:lang w:eastAsia="ru-RU"/>
              </w:rPr>
            </w:pPr>
            <w:r w:rsidRPr="009F297B">
              <w:rPr>
                <w:color w:val="000000"/>
                <w:sz w:val="24"/>
                <w:szCs w:val="24"/>
                <w:lang w:eastAsia="ru-RU"/>
              </w:rPr>
              <w:t>Введение</w:t>
            </w:r>
          </w:p>
        </w:tc>
        <w:tc>
          <w:tcPr>
            <w:tcW w:w="1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c>
          <w:tcPr>
            <w:tcW w:w="2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w:t>
            </w:r>
          </w:p>
        </w:tc>
      </w:tr>
      <w:tr w:rsidR="009F297B" w:rsidRPr="009F297B" w:rsidTr="009F297B">
        <w:tc>
          <w:tcPr>
            <w:tcW w:w="8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2</w:t>
            </w:r>
          </w:p>
        </w:tc>
        <w:tc>
          <w:tcPr>
            <w:tcW w:w="7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rPr>
                <w:rFonts w:ascii="Calibri" w:hAnsi="Calibri" w:cs="Calibri"/>
                <w:color w:val="000000"/>
                <w:sz w:val="20"/>
                <w:szCs w:val="20"/>
                <w:lang w:eastAsia="ru-RU"/>
              </w:rPr>
            </w:pPr>
            <w:r w:rsidRPr="009F297B">
              <w:rPr>
                <w:color w:val="000000"/>
                <w:sz w:val="24"/>
                <w:szCs w:val="24"/>
                <w:lang w:eastAsia="ru-RU"/>
              </w:rPr>
              <w:t>Композиция рисунка</w:t>
            </w:r>
          </w:p>
        </w:tc>
        <w:tc>
          <w:tcPr>
            <w:tcW w:w="1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c>
          <w:tcPr>
            <w:tcW w:w="2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w:t>
            </w:r>
          </w:p>
        </w:tc>
      </w:tr>
      <w:tr w:rsidR="009F297B" w:rsidRPr="009F297B" w:rsidTr="009F297B">
        <w:tc>
          <w:tcPr>
            <w:tcW w:w="8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3</w:t>
            </w:r>
          </w:p>
        </w:tc>
        <w:tc>
          <w:tcPr>
            <w:tcW w:w="7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rPr>
                <w:rFonts w:ascii="Calibri" w:hAnsi="Calibri" w:cs="Calibri"/>
                <w:color w:val="000000"/>
                <w:sz w:val="20"/>
                <w:szCs w:val="20"/>
                <w:lang w:eastAsia="ru-RU"/>
              </w:rPr>
            </w:pPr>
            <w:r w:rsidRPr="009F297B">
              <w:rPr>
                <w:color w:val="000000"/>
                <w:sz w:val="24"/>
                <w:szCs w:val="24"/>
                <w:lang w:eastAsia="ru-RU"/>
              </w:rPr>
              <w:t>Пластические свойства ткани в композиции рисунка</w:t>
            </w:r>
          </w:p>
        </w:tc>
        <w:tc>
          <w:tcPr>
            <w:tcW w:w="1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2</w:t>
            </w:r>
          </w:p>
        </w:tc>
        <w:tc>
          <w:tcPr>
            <w:tcW w:w="2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r>
      <w:tr w:rsidR="009F297B" w:rsidRPr="009F297B" w:rsidTr="009F297B">
        <w:tc>
          <w:tcPr>
            <w:tcW w:w="8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4</w:t>
            </w:r>
          </w:p>
        </w:tc>
        <w:tc>
          <w:tcPr>
            <w:tcW w:w="7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rPr>
                <w:rFonts w:ascii="Calibri" w:hAnsi="Calibri" w:cs="Calibri"/>
                <w:color w:val="000000"/>
                <w:sz w:val="20"/>
                <w:szCs w:val="20"/>
                <w:lang w:eastAsia="ru-RU"/>
              </w:rPr>
            </w:pPr>
            <w:r w:rsidRPr="009F297B">
              <w:rPr>
                <w:color w:val="000000"/>
                <w:sz w:val="24"/>
                <w:szCs w:val="24"/>
                <w:lang w:eastAsia="ru-RU"/>
              </w:rPr>
              <w:t>Цвет в композиции рисунка</w:t>
            </w:r>
          </w:p>
        </w:tc>
        <w:tc>
          <w:tcPr>
            <w:tcW w:w="1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2</w:t>
            </w:r>
          </w:p>
        </w:tc>
        <w:tc>
          <w:tcPr>
            <w:tcW w:w="2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r>
      <w:tr w:rsidR="009F297B" w:rsidRPr="009F297B" w:rsidTr="009F297B">
        <w:tc>
          <w:tcPr>
            <w:tcW w:w="8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5</w:t>
            </w:r>
          </w:p>
        </w:tc>
        <w:tc>
          <w:tcPr>
            <w:tcW w:w="7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rPr>
                <w:rFonts w:ascii="Calibri" w:hAnsi="Calibri" w:cs="Calibri"/>
                <w:color w:val="000000"/>
                <w:sz w:val="20"/>
                <w:szCs w:val="20"/>
                <w:lang w:eastAsia="ru-RU"/>
              </w:rPr>
            </w:pPr>
            <w:r w:rsidRPr="009F297B">
              <w:rPr>
                <w:color w:val="000000"/>
                <w:sz w:val="24"/>
                <w:szCs w:val="24"/>
                <w:lang w:eastAsia="ru-RU"/>
              </w:rPr>
              <w:t>Орнаментальные композиции в рисунке</w:t>
            </w:r>
          </w:p>
        </w:tc>
        <w:tc>
          <w:tcPr>
            <w:tcW w:w="1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c>
          <w:tcPr>
            <w:tcW w:w="2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r>
      <w:tr w:rsidR="009F297B" w:rsidRPr="009F297B" w:rsidTr="009F297B">
        <w:tc>
          <w:tcPr>
            <w:tcW w:w="8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6</w:t>
            </w:r>
          </w:p>
        </w:tc>
        <w:tc>
          <w:tcPr>
            <w:tcW w:w="7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rPr>
                <w:rFonts w:ascii="Calibri" w:hAnsi="Calibri" w:cs="Calibri"/>
                <w:color w:val="000000"/>
                <w:sz w:val="20"/>
                <w:szCs w:val="20"/>
                <w:lang w:eastAsia="ru-RU"/>
              </w:rPr>
            </w:pPr>
            <w:r w:rsidRPr="009F297B">
              <w:rPr>
                <w:color w:val="000000"/>
                <w:sz w:val="24"/>
                <w:szCs w:val="24"/>
                <w:lang w:eastAsia="ru-RU"/>
              </w:rPr>
              <w:t>Построение фигуры человека по схеме</w:t>
            </w:r>
          </w:p>
        </w:tc>
        <w:tc>
          <w:tcPr>
            <w:tcW w:w="1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5</w:t>
            </w:r>
          </w:p>
        </w:tc>
        <w:tc>
          <w:tcPr>
            <w:tcW w:w="2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3</w:t>
            </w:r>
          </w:p>
        </w:tc>
      </w:tr>
      <w:tr w:rsidR="009F297B" w:rsidRPr="009F297B" w:rsidTr="009F297B">
        <w:tc>
          <w:tcPr>
            <w:tcW w:w="8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7</w:t>
            </w:r>
          </w:p>
        </w:tc>
        <w:tc>
          <w:tcPr>
            <w:tcW w:w="7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rPr>
                <w:rFonts w:ascii="Calibri" w:hAnsi="Calibri" w:cs="Calibri"/>
                <w:color w:val="000000"/>
                <w:sz w:val="20"/>
                <w:szCs w:val="20"/>
                <w:lang w:eastAsia="ru-RU"/>
              </w:rPr>
            </w:pPr>
            <w:r w:rsidRPr="009F297B">
              <w:rPr>
                <w:color w:val="000000"/>
                <w:sz w:val="24"/>
                <w:szCs w:val="24"/>
                <w:lang w:eastAsia="ru-RU"/>
              </w:rPr>
              <w:t>Детали одежды в художественном проектировании изделий</w:t>
            </w:r>
          </w:p>
        </w:tc>
        <w:tc>
          <w:tcPr>
            <w:tcW w:w="1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4</w:t>
            </w:r>
          </w:p>
        </w:tc>
        <w:tc>
          <w:tcPr>
            <w:tcW w:w="2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3</w:t>
            </w:r>
          </w:p>
        </w:tc>
      </w:tr>
      <w:tr w:rsidR="009F297B" w:rsidRPr="009F297B" w:rsidTr="009F297B">
        <w:tc>
          <w:tcPr>
            <w:tcW w:w="8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rPr>
                <w:rFonts w:ascii="Arial" w:hAnsi="Arial" w:cs="Arial"/>
                <w:color w:val="666666"/>
                <w:sz w:val="1"/>
                <w:szCs w:val="24"/>
                <w:lang w:eastAsia="ru-RU"/>
              </w:rPr>
            </w:pPr>
          </w:p>
        </w:tc>
        <w:tc>
          <w:tcPr>
            <w:tcW w:w="7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rPr>
                <w:rFonts w:ascii="Calibri" w:hAnsi="Calibri" w:cs="Calibri"/>
                <w:color w:val="000000"/>
                <w:sz w:val="20"/>
                <w:szCs w:val="20"/>
                <w:lang w:eastAsia="ru-RU"/>
              </w:rPr>
            </w:pPr>
            <w:r w:rsidRPr="009F297B">
              <w:rPr>
                <w:color w:val="000000"/>
                <w:sz w:val="24"/>
                <w:szCs w:val="24"/>
                <w:lang w:eastAsia="ru-RU"/>
              </w:rPr>
              <w:t>Резерв времени</w:t>
            </w:r>
          </w:p>
        </w:tc>
        <w:tc>
          <w:tcPr>
            <w:tcW w:w="1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c>
          <w:tcPr>
            <w:tcW w:w="2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r>
      <w:tr w:rsidR="009F297B" w:rsidRPr="009F297B" w:rsidTr="009F297B">
        <w:tc>
          <w:tcPr>
            <w:tcW w:w="8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8</w:t>
            </w:r>
          </w:p>
        </w:tc>
        <w:tc>
          <w:tcPr>
            <w:tcW w:w="7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rPr>
                <w:rFonts w:ascii="Calibri" w:hAnsi="Calibri" w:cs="Calibri"/>
                <w:color w:val="000000"/>
                <w:sz w:val="20"/>
                <w:szCs w:val="20"/>
                <w:lang w:eastAsia="ru-RU"/>
              </w:rPr>
            </w:pPr>
            <w:r w:rsidRPr="009F297B">
              <w:rPr>
                <w:color w:val="000000"/>
                <w:sz w:val="24"/>
                <w:szCs w:val="24"/>
                <w:lang w:eastAsia="ru-RU"/>
              </w:rPr>
              <w:t>Построение силуэтных форм костюма. Рисунок моделей швейных изделий</w:t>
            </w:r>
          </w:p>
        </w:tc>
        <w:tc>
          <w:tcPr>
            <w:tcW w:w="1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Pr>
                <w:color w:val="000000"/>
                <w:sz w:val="24"/>
                <w:szCs w:val="24"/>
                <w:lang w:eastAsia="ru-RU"/>
              </w:rPr>
              <w:t>14</w:t>
            </w:r>
          </w:p>
        </w:tc>
        <w:tc>
          <w:tcPr>
            <w:tcW w:w="2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14</w:t>
            </w:r>
          </w:p>
        </w:tc>
      </w:tr>
      <w:tr w:rsidR="009F297B" w:rsidRPr="009F297B" w:rsidTr="009F297B">
        <w:tc>
          <w:tcPr>
            <w:tcW w:w="8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rPr>
                <w:rFonts w:ascii="Arial" w:hAnsi="Arial" w:cs="Arial"/>
                <w:color w:val="666666"/>
                <w:sz w:val="1"/>
                <w:szCs w:val="24"/>
                <w:lang w:eastAsia="ru-RU"/>
              </w:rPr>
            </w:pPr>
          </w:p>
        </w:tc>
        <w:tc>
          <w:tcPr>
            <w:tcW w:w="7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rPr>
                <w:rFonts w:ascii="Calibri" w:hAnsi="Calibri" w:cs="Calibri"/>
                <w:color w:val="000000"/>
                <w:sz w:val="20"/>
                <w:szCs w:val="20"/>
                <w:lang w:eastAsia="ru-RU"/>
              </w:rPr>
            </w:pPr>
            <w:r w:rsidRPr="009F297B">
              <w:rPr>
                <w:color w:val="000000"/>
                <w:sz w:val="24"/>
                <w:szCs w:val="24"/>
                <w:lang w:eastAsia="ru-RU"/>
              </w:rPr>
              <w:t>Резерв времени</w:t>
            </w:r>
            <w:r>
              <w:rPr>
                <w:color w:val="000000"/>
                <w:sz w:val="24"/>
                <w:szCs w:val="24"/>
                <w:lang w:eastAsia="ru-RU"/>
              </w:rPr>
              <w:t xml:space="preserve"> диф.зачет</w:t>
            </w:r>
          </w:p>
        </w:tc>
        <w:tc>
          <w:tcPr>
            <w:tcW w:w="1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c>
          <w:tcPr>
            <w:tcW w:w="2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r>
      <w:tr w:rsidR="009F297B" w:rsidRPr="009F297B" w:rsidTr="009F297B">
        <w:tc>
          <w:tcPr>
            <w:tcW w:w="8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rPr>
                <w:rFonts w:ascii="Arial" w:hAnsi="Arial" w:cs="Arial"/>
                <w:color w:val="666666"/>
                <w:sz w:val="1"/>
                <w:szCs w:val="24"/>
                <w:lang w:eastAsia="ru-RU"/>
              </w:rPr>
            </w:pPr>
          </w:p>
        </w:tc>
        <w:tc>
          <w:tcPr>
            <w:tcW w:w="7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b/>
                <w:bCs/>
                <w:color w:val="000000"/>
                <w:sz w:val="24"/>
                <w:szCs w:val="24"/>
                <w:lang w:eastAsia="ru-RU"/>
              </w:rPr>
              <w:t>Всего за курс обучения</w:t>
            </w:r>
          </w:p>
        </w:tc>
        <w:tc>
          <w:tcPr>
            <w:tcW w:w="1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Pr>
                <w:b/>
                <w:bCs/>
                <w:color w:val="000000"/>
                <w:sz w:val="24"/>
                <w:szCs w:val="24"/>
                <w:lang w:eastAsia="ru-RU"/>
              </w:rPr>
              <w:t>32</w:t>
            </w:r>
          </w:p>
        </w:tc>
        <w:tc>
          <w:tcPr>
            <w:tcW w:w="2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b/>
                <w:bCs/>
                <w:color w:val="000000"/>
                <w:sz w:val="24"/>
                <w:szCs w:val="24"/>
                <w:lang w:eastAsia="ru-RU"/>
              </w:rPr>
              <w:t>25</w:t>
            </w:r>
          </w:p>
        </w:tc>
      </w:tr>
    </w:tbl>
    <w:p w:rsidR="009F297B" w:rsidRDefault="009F297B" w:rsidP="009F297B">
      <w:pPr>
        <w:widowControl/>
        <w:shd w:val="clear" w:color="auto" w:fill="FFFFFF"/>
        <w:autoSpaceDE/>
        <w:autoSpaceDN/>
        <w:rPr>
          <w:color w:val="000000"/>
          <w:sz w:val="24"/>
          <w:szCs w:val="24"/>
          <w:lang w:eastAsia="ru-RU"/>
        </w:rPr>
      </w:pPr>
    </w:p>
    <w:p w:rsidR="009F297B" w:rsidRDefault="009F297B" w:rsidP="009F297B">
      <w:pPr>
        <w:widowControl/>
        <w:shd w:val="clear" w:color="auto" w:fill="FFFFFF"/>
        <w:autoSpaceDE/>
        <w:autoSpaceDN/>
        <w:rPr>
          <w:color w:val="000000"/>
          <w:sz w:val="24"/>
          <w:szCs w:val="24"/>
          <w:lang w:eastAsia="ru-RU"/>
        </w:rPr>
      </w:pPr>
    </w:p>
    <w:p w:rsidR="009F297B" w:rsidRDefault="009F297B" w:rsidP="009F297B">
      <w:pPr>
        <w:widowControl/>
        <w:shd w:val="clear" w:color="auto" w:fill="FFFFFF"/>
        <w:autoSpaceDE/>
        <w:autoSpaceDN/>
        <w:rPr>
          <w:color w:val="000000"/>
          <w:sz w:val="24"/>
          <w:szCs w:val="24"/>
          <w:lang w:eastAsia="ru-RU"/>
        </w:rPr>
      </w:pPr>
    </w:p>
    <w:p w:rsidR="009F297B" w:rsidRDefault="009F297B" w:rsidP="009F297B">
      <w:pPr>
        <w:widowControl/>
        <w:shd w:val="clear" w:color="auto" w:fill="FFFFFF"/>
        <w:autoSpaceDE/>
        <w:autoSpaceDN/>
        <w:rPr>
          <w:color w:val="000000"/>
          <w:sz w:val="24"/>
          <w:szCs w:val="24"/>
          <w:lang w:eastAsia="ru-RU"/>
        </w:rPr>
      </w:pPr>
    </w:p>
    <w:p w:rsidR="009F297B" w:rsidRDefault="009F297B" w:rsidP="009F297B">
      <w:pPr>
        <w:widowControl/>
        <w:shd w:val="clear" w:color="auto" w:fill="FFFFFF"/>
        <w:autoSpaceDE/>
        <w:autoSpaceDN/>
        <w:rPr>
          <w:rFonts w:ascii="Calibri" w:hAnsi="Calibri" w:cs="Calibri"/>
          <w:color w:val="000000"/>
          <w:sz w:val="20"/>
          <w:szCs w:val="20"/>
          <w:lang w:eastAsia="ru-RU"/>
        </w:rPr>
      </w:pPr>
    </w:p>
    <w:p w:rsidR="009F297B" w:rsidRDefault="009F297B" w:rsidP="009F297B">
      <w:pPr>
        <w:widowControl/>
        <w:shd w:val="clear" w:color="auto" w:fill="FFFFFF"/>
        <w:autoSpaceDE/>
        <w:autoSpaceDN/>
        <w:rPr>
          <w:rFonts w:ascii="Calibri" w:hAnsi="Calibri" w:cs="Calibri"/>
          <w:color w:val="000000"/>
          <w:sz w:val="20"/>
          <w:szCs w:val="20"/>
          <w:lang w:eastAsia="ru-RU"/>
        </w:rPr>
      </w:pPr>
    </w:p>
    <w:p w:rsidR="009F297B" w:rsidRDefault="009F297B" w:rsidP="009F297B">
      <w:pPr>
        <w:widowControl/>
        <w:shd w:val="clear" w:color="auto" w:fill="FFFFFF"/>
        <w:autoSpaceDE/>
        <w:autoSpaceDN/>
        <w:rPr>
          <w:rFonts w:ascii="Calibri" w:hAnsi="Calibri" w:cs="Calibri"/>
          <w:color w:val="000000"/>
          <w:sz w:val="20"/>
          <w:szCs w:val="20"/>
          <w:lang w:eastAsia="ru-RU"/>
        </w:rPr>
      </w:pPr>
    </w:p>
    <w:p w:rsidR="009F297B" w:rsidRDefault="009F297B" w:rsidP="009F297B">
      <w:pPr>
        <w:widowControl/>
        <w:shd w:val="clear" w:color="auto" w:fill="FFFFFF"/>
        <w:autoSpaceDE/>
        <w:autoSpaceDN/>
        <w:rPr>
          <w:rFonts w:ascii="Calibri" w:hAnsi="Calibri" w:cs="Calibri"/>
          <w:color w:val="000000"/>
          <w:sz w:val="20"/>
          <w:szCs w:val="20"/>
          <w:lang w:eastAsia="ru-RU"/>
        </w:rPr>
      </w:pPr>
    </w:p>
    <w:p w:rsidR="009F297B" w:rsidRDefault="009F297B" w:rsidP="009F297B">
      <w:pPr>
        <w:widowControl/>
        <w:shd w:val="clear" w:color="auto" w:fill="FFFFFF"/>
        <w:autoSpaceDE/>
        <w:autoSpaceDN/>
        <w:rPr>
          <w:rFonts w:ascii="Calibri" w:hAnsi="Calibri" w:cs="Calibri"/>
          <w:color w:val="000000"/>
          <w:sz w:val="20"/>
          <w:szCs w:val="20"/>
          <w:lang w:eastAsia="ru-RU"/>
        </w:rPr>
      </w:pPr>
    </w:p>
    <w:p w:rsidR="009F297B" w:rsidRDefault="009F297B" w:rsidP="009F297B">
      <w:pPr>
        <w:widowControl/>
        <w:shd w:val="clear" w:color="auto" w:fill="FFFFFF"/>
        <w:autoSpaceDE/>
        <w:autoSpaceDN/>
        <w:rPr>
          <w:rFonts w:ascii="Calibri" w:hAnsi="Calibri" w:cs="Calibri"/>
          <w:color w:val="000000"/>
          <w:sz w:val="20"/>
          <w:szCs w:val="20"/>
          <w:lang w:eastAsia="ru-RU"/>
        </w:rPr>
      </w:pPr>
    </w:p>
    <w:p w:rsidR="009F297B" w:rsidRDefault="009F297B" w:rsidP="009F297B">
      <w:pPr>
        <w:widowControl/>
        <w:shd w:val="clear" w:color="auto" w:fill="FFFFFF"/>
        <w:autoSpaceDE/>
        <w:autoSpaceDN/>
        <w:rPr>
          <w:rFonts w:ascii="Calibri" w:hAnsi="Calibri" w:cs="Calibri"/>
          <w:color w:val="000000"/>
          <w:sz w:val="20"/>
          <w:szCs w:val="20"/>
          <w:lang w:eastAsia="ru-RU"/>
        </w:rPr>
      </w:pPr>
    </w:p>
    <w:p w:rsidR="009F297B" w:rsidRDefault="009F297B" w:rsidP="009F297B">
      <w:pPr>
        <w:widowControl/>
        <w:shd w:val="clear" w:color="auto" w:fill="FFFFFF"/>
        <w:autoSpaceDE/>
        <w:autoSpaceDN/>
        <w:rPr>
          <w:rFonts w:ascii="Calibri" w:hAnsi="Calibri" w:cs="Calibri"/>
          <w:color w:val="000000"/>
          <w:sz w:val="20"/>
          <w:szCs w:val="20"/>
          <w:lang w:eastAsia="ru-RU"/>
        </w:rPr>
      </w:pPr>
    </w:p>
    <w:p w:rsidR="009F297B" w:rsidRDefault="009F297B" w:rsidP="009F297B">
      <w:pPr>
        <w:widowControl/>
        <w:shd w:val="clear" w:color="auto" w:fill="FFFFFF"/>
        <w:autoSpaceDE/>
        <w:autoSpaceDN/>
        <w:rPr>
          <w:rFonts w:ascii="Calibri" w:hAnsi="Calibri" w:cs="Calibri"/>
          <w:color w:val="000000"/>
          <w:sz w:val="20"/>
          <w:szCs w:val="20"/>
          <w:lang w:eastAsia="ru-RU"/>
        </w:rPr>
      </w:pPr>
    </w:p>
    <w:p w:rsidR="009F297B" w:rsidRDefault="009F297B" w:rsidP="009F297B">
      <w:pPr>
        <w:widowControl/>
        <w:shd w:val="clear" w:color="auto" w:fill="FFFFFF"/>
        <w:autoSpaceDE/>
        <w:autoSpaceDN/>
        <w:rPr>
          <w:rFonts w:ascii="Calibri" w:hAnsi="Calibri" w:cs="Calibri"/>
          <w:color w:val="000000"/>
          <w:sz w:val="20"/>
          <w:szCs w:val="20"/>
          <w:lang w:eastAsia="ru-RU"/>
        </w:rPr>
      </w:pPr>
    </w:p>
    <w:p w:rsidR="009F297B" w:rsidRDefault="009F297B" w:rsidP="009F297B">
      <w:pPr>
        <w:widowControl/>
        <w:shd w:val="clear" w:color="auto" w:fill="FFFFFF"/>
        <w:autoSpaceDE/>
        <w:autoSpaceDN/>
        <w:rPr>
          <w:rFonts w:ascii="Calibri" w:hAnsi="Calibri" w:cs="Calibri"/>
          <w:color w:val="000000"/>
          <w:sz w:val="20"/>
          <w:szCs w:val="20"/>
          <w:lang w:eastAsia="ru-RU"/>
        </w:rPr>
      </w:pPr>
    </w:p>
    <w:p w:rsidR="009F297B" w:rsidRDefault="009F297B" w:rsidP="009F297B">
      <w:pPr>
        <w:widowControl/>
        <w:shd w:val="clear" w:color="auto" w:fill="FFFFFF"/>
        <w:autoSpaceDE/>
        <w:autoSpaceDN/>
        <w:rPr>
          <w:rFonts w:ascii="Calibri" w:hAnsi="Calibri" w:cs="Calibri"/>
          <w:color w:val="000000"/>
          <w:sz w:val="20"/>
          <w:szCs w:val="20"/>
          <w:lang w:eastAsia="ru-RU"/>
        </w:rPr>
      </w:pPr>
    </w:p>
    <w:p w:rsidR="009F297B" w:rsidRDefault="009F297B" w:rsidP="009F297B">
      <w:pPr>
        <w:widowControl/>
        <w:shd w:val="clear" w:color="auto" w:fill="FFFFFF"/>
        <w:autoSpaceDE/>
        <w:autoSpaceDN/>
        <w:rPr>
          <w:rFonts w:ascii="Calibri" w:hAnsi="Calibri" w:cs="Calibri"/>
          <w:color w:val="000000"/>
          <w:sz w:val="20"/>
          <w:szCs w:val="20"/>
          <w:lang w:eastAsia="ru-RU"/>
        </w:rPr>
      </w:pPr>
    </w:p>
    <w:p w:rsidR="009F297B" w:rsidRDefault="009F297B" w:rsidP="009F297B">
      <w:pPr>
        <w:widowControl/>
        <w:shd w:val="clear" w:color="auto" w:fill="FFFFFF"/>
        <w:autoSpaceDE/>
        <w:autoSpaceDN/>
        <w:rPr>
          <w:rFonts w:ascii="Calibri" w:hAnsi="Calibri" w:cs="Calibri"/>
          <w:color w:val="000000"/>
          <w:sz w:val="20"/>
          <w:szCs w:val="20"/>
          <w:lang w:eastAsia="ru-RU"/>
        </w:rPr>
      </w:pPr>
    </w:p>
    <w:p w:rsidR="009F297B" w:rsidRDefault="009F297B" w:rsidP="009F297B">
      <w:pPr>
        <w:widowControl/>
        <w:shd w:val="clear" w:color="auto" w:fill="FFFFFF"/>
        <w:autoSpaceDE/>
        <w:autoSpaceDN/>
        <w:rPr>
          <w:rFonts w:ascii="Calibri" w:hAnsi="Calibri" w:cs="Calibri"/>
          <w:color w:val="000000"/>
          <w:sz w:val="20"/>
          <w:szCs w:val="20"/>
          <w:lang w:eastAsia="ru-RU"/>
        </w:rPr>
      </w:pPr>
    </w:p>
    <w:p w:rsidR="009F297B" w:rsidRDefault="009F297B" w:rsidP="009F297B">
      <w:pPr>
        <w:widowControl/>
        <w:shd w:val="clear" w:color="auto" w:fill="FFFFFF"/>
        <w:autoSpaceDE/>
        <w:autoSpaceDN/>
        <w:rPr>
          <w:rFonts w:ascii="Calibri" w:hAnsi="Calibri" w:cs="Calibri"/>
          <w:color w:val="000000"/>
          <w:sz w:val="20"/>
          <w:szCs w:val="20"/>
          <w:lang w:eastAsia="ru-RU"/>
        </w:rPr>
      </w:pP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b/>
          <w:bCs/>
          <w:color w:val="000000"/>
          <w:sz w:val="24"/>
          <w:szCs w:val="24"/>
          <w:lang w:eastAsia="ru-RU"/>
        </w:rPr>
        <w:t>                                                     Учебно – тематический план</w:t>
      </w:r>
      <w:r>
        <w:rPr>
          <w:rFonts w:ascii="Calibri" w:hAnsi="Calibri" w:cs="Calibri"/>
          <w:color w:val="000000"/>
          <w:sz w:val="20"/>
          <w:szCs w:val="20"/>
          <w:lang w:eastAsia="ru-RU"/>
        </w:rPr>
        <w:t xml:space="preserve"> </w:t>
      </w:r>
      <w:r>
        <w:rPr>
          <w:b/>
          <w:bCs/>
          <w:color w:val="000000"/>
          <w:sz w:val="24"/>
          <w:szCs w:val="24"/>
          <w:lang w:eastAsia="ru-RU"/>
        </w:rPr>
        <w:t xml:space="preserve">по дисциплине </w:t>
      </w:r>
      <w:r w:rsidRPr="009F297B">
        <w:rPr>
          <w:b/>
          <w:bCs/>
          <w:color w:val="000000"/>
          <w:sz w:val="24"/>
          <w:szCs w:val="24"/>
          <w:lang w:eastAsia="ru-RU"/>
        </w:rPr>
        <w:t xml:space="preserve"> «Специальный рисунок»</w:t>
      </w:r>
    </w:p>
    <w:tbl>
      <w:tblPr>
        <w:tblW w:w="12225" w:type="dxa"/>
        <w:tblInd w:w="-710" w:type="dxa"/>
        <w:shd w:val="clear" w:color="auto" w:fill="FFFFFF"/>
        <w:tblCellMar>
          <w:top w:w="15" w:type="dxa"/>
          <w:left w:w="15" w:type="dxa"/>
          <w:bottom w:w="15" w:type="dxa"/>
          <w:right w:w="15" w:type="dxa"/>
        </w:tblCellMar>
        <w:tblLook w:val="04A0" w:firstRow="1" w:lastRow="0" w:firstColumn="1" w:lastColumn="0" w:noHBand="0" w:noVBand="1"/>
      </w:tblPr>
      <w:tblGrid>
        <w:gridCol w:w="1188"/>
        <w:gridCol w:w="1018"/>
        <w:gridCol w:w="7640"/>
        <w:gridCol w:w="1361"/>
        <w:gridCol w:w="1018"/>
      </w:tblGrid>
      <w:tr w:rsidR="009F297B" w:rsidRPr="009F297B" w:rsidTr="009F297B">
        <w:trPr>
          <w:trHeight w:val="640"/>
        </w:trPr>
        <w:tc>
          <w:tcPr>
            <w:tcW w:w="118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rPr>
                <w:rFonts w:ascii="Calibri" w:hAnsi="Calibri" w:cs="Calibri"/>
                <w:color w:val="000000"/>
                <w:sz w:val="20"/>
                <w:szCs w:val="20"/>
                <w:lang w:eastAsia="ru-RU"/>
              </w:rPr>
            </w:pPr>
            <w:r w:rsidRPr="009F297B">
              <w:rPr>
                <w:color w:val="000000"/>
                <w:sz w:val="24"/>
                <w:szCs w:val="24"/>
                <w:lang w:eastAsia="ru-RU"/>
              </w:rPr>
              <w:t>№ пп</w:t>
            </w:r>
          </w:p>
        </w:tc>
        <w:tc>
          <w:tcPr>
            <w:tcW w:w="101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rPr>
                <w:rFonts w:ascii="Calibri" w:hAnsi="Calibri" w:cs="Calibri"/>
                <w:color w:val="000000"/>
                <w:sz w:val="20"/>
                <w:szCs w:val="20"/>
                <w:lang w:eastAsia="ru-RU"/>
              </w:rPr>
            </w:pPr>
            <w:r w:rsidRPr="009F297B">
              <w:rPr>
                <w:color w:val="000000"/>
                <w:sz w:val="24"/>
                <w:szCs w:val="24"/>
                <w:lang w:eastAsia="ru-RU"/>
              </w:rPr>
              <w:t>№ урока</w:t>
            </w:r>
          </w:p>
        </w:tc>
        <w:tc>
          <w:tcPr>
            <w:tcW w:w="764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jc w:val="center"/>
              <w:rPr>
                <w:rFonts w:ascii="Calibri" w:hAnsi="Calibri" w:cs="Calibri"/>
                <w:color w:val="000000"/>
                <w:sz w:val="20"/>
                <w:szCs w:val="20"/>
                <w:lang w:eastAsia="ru-RU"/>
              </w:rPr>
            </w:pPr>
            <w:r w:rsidRPr="009F297B">
              <w:rPr>
                <w:color w:val="000000"/>
                <w:sz w:val="24"/>
                <w:szCs w:val="24"/>
                <w:lang w:eastAsia="ru-RU"/>
              </w:rPr>
              <w:t>Наименование тем</w:t>
            </w:r>
          </w:p>
        </w:tc>
        <w:tc>
          <w:tcPr>
            <w:tcW w:w="237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jc w:val="center"/>
              <w:rPr>
                <w:rFonts w:ascii="Calibri" w:hAnsi="Calibri" w:cs="Calibri"/>
                <w:color w:val="000000"/>
                <w:sz w:val="20"/>
                <w:szCs w:val="20"/>
                <w:lang w:eastAsia="ru-RU"/>
              </w:rPr>
            </w:pPr>
            <w:r w:rsidRPr="009F297B">
              <w:rPr>
                <w:color w:val="000000"/>
                <w:sz w:val="24"/>
                <w:szCs w:val="24"/>
                <w:lang w:eastAsia="ru-RU"/>
              </w:rPr>
              <w:t>Количество часов</w:t>
            </w:r>
          </w:p>
        </w:tc>
      </w:tr>
      <w:tr w:rsidR="009F297B" w:rsidRPr="009F297B" w:rsidTr="009F297B">
        <w:trPr>
          <w:trHeight w:val="40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F297B" w:rsidRPr="009F297B" w:rsidRDefault="009F297B" w:rsidP="009F297B">
            <w:pPr>
              <w:widowControl/>
              <w:autoSpaceDE/>
              <w:autoSpaceDN/>
              <w:rPr>
                <w:rFonts w:ascii="Calibri" w:hAnsi="Calibri" w:cs="Calibri"/>
                <w:color w:val="000000"/>
                <w:sz w:val="20"/>
                <w:szCs w:val="2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F297B" w:rsidRPr="009F297B" w:rsidRDefault="009F297B" w:rsidP="009F297B">
            <w:pPr>
              <w:widowControl/>
              <w:autoSpaceDE/>
              <w:autoSpaceDN/>
              <w:rPr>
                <w:rFonts w:ascii="Calibri" w:hAnsi="Calibri" w:cs="Calibri"/>
                <w:color w:val="000000"/>
                <w:sz w:val="20"/>
                <w:szCs w:val="2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F297B" w:rsidRPr="009F297B" w:rsidRDefault="009F297B" w:rsidP="009F297B">
            <w:pPr>
              <w:widowControl/>
              <w:autoSpaceDE/>
              <w:autoSpaceDN/>
              <w:rPr>
                <w:rFonts w:ascii="Calibri" w:hAnsi="Calibri" w:cs="Calibri"/>
                <w:color w:val="000000"/>
                <w:sz w:val="20"/>
                <w:szCs w:val="20"/>
                <w:lang w:eastAsia="ru-RU"/>
              </w:rPr>
            </w:pP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jc w:val="center"/>
              <w:rPr>
                <w:rFonts w:ascii="Calibri" w:hAnsi="Calibri" w:cs="Calibri"/>
                <w:color w:val="000000"/>
                <w:sz w:val="20"/>
                <w:szCs w:val="20"/>
                <w:lang w:eastAsia="ru-RU"/>
              </w:rPr>
            </w:pPr>
            <w:r w:rsidRPr="009F297B">
              <w:rPr>
                <w:color w:val="000000"/>
                <w:sz w:val="24"/>
                <w:szCs w:val="24"/>
                <w:lang w:eastAsia="ru-RU"/>
              </w:rPr>
              <w:t>всего</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jc w:val="center"/>
              <w:rPr>
                <w:rFonts w:ascii="Calibri" w:hAnsi="Calibri" w:cs="Calibri"/>
                <w:color w:val="000000"/>
                <w:sz w:val="20"/>
                <w:szCs w:val="20"/>
                <w:lang w:eastAsia="ru-RU"/>
              </w:rPr>
            </w:pPr>
            <w:r w:rsidRPr="009F297B">
              <w:rPr>
                <w:color w:val="000000"/>
                <w:sz w:val="24"/>
                <w:szCs w:val="24"/>
                <w:lang w:eastAsia="ru-RU"/>
              </w:rPr>
              <w:t>в т.ч. ЛПЗ</w:t>
            </w:r>
          </w:p>
        </w:tc>
      </w:tr>
      <w:tr w:rsidR="009F297B" w:rsidRPr="009F297B" w:rsidTr="009F297B">
        <w:tc>
          <w:tcPr>
            <w:tcW w:w="12225"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p>
        </w:tc>
      </w:tr>
      <w:tr w:rsidR="009F297B" w:rsidRPr="009F297B" w:rsidTr="009F297B">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b/>
                <w:bCs/>
                <w:color w:val="000000"/>
                <w:sz w:val="24"/>
                <w:szCs w:val="24"/>
                <w:lang w:eastAsia="ru-RU"/>
              </w:rPr>
              <w:t>1</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rPr>
                <w:rFonts w:ascii="Arial" w:hAnsi="Arial" w:cs="Arial"/>
                <w:color w:val="666666"/>
                <w:sz w:val="1"/>
                <w:szCs w:val="24"/>
                <w:lang w:eastAsia="ru-RU"/>
              </w:rPr>
            </w:pPr>
          </w:p>
        </w:tc>
        <w:tc>
          <w:tcPr>
            <w:tcW w:w="7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rPr>
                <w:rFonts w:ascii="Calibri" w:hAnsi="Calibri" w:cs="Calibri"/>
                <w:color w:val="000000"/>
                <w:sz w:val="20"/>
                <w:szCs w:val="20"/>
                <w:lang w:eastAsia="ru-RU"/>
              </w:rPr>
            </w:pPr>
            <w:r w:rsidRPr="009F297B">
              <w:rPr>
                <w:b/>
                <w:bCs/>
                <w:i/>
                <w:iCs/>
                <w:color w:val="000000"/>
                <w:sz w:val="24"/>
                <w:szCs w:val="24"/>
                <w:lang w:eastAsia="ru-RU"/>
              </w:rPr>
              <w:t>Введение</w:t>
            </w: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b/>
                <w:bCs/>
                <w:color w:val="000000"/>
                <w:sz w:val="24"/>
                <w:szCs w:val="24"/>
                <w:lang w:eastAsia="ru-RU"/>
              </w:rPr>
              <w:t>1</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rPr>
                <w:rFonts w:ascii="Arial" w:hAnsi="Arial" w:cs="Arial"/>
                <w:color w:val="666666"/>
                <w:sz w:val="1"/>
                <w:szCs w:val="24"/>
                <w:lang w:eastAsia="ru-RU"/>
              </w:rPr>
            </w:pPr>
          </w:p>
        </w:tc>
      </w:tr>
      <w:tr w:rsidR="009F297B" w:rsidRPr="009F297B" w:rsidTr="009F297B">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1.1.</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c>
          <w:tcPr>
            <w:tcW w:w="7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rPr>
                <w:rFonts w:ascii="Calibri" w:hAnsi="Calibri" w:cs="Calibri"/>
                <w:color w:val="000000"/>
                <w:sz w:val="20"/>
                <w:szCs w:val="20"/>
                <w:lang w:eastAsia="ru-RU"/>
              </w:rPr>
            </w:pPr>
            <w:r w:rsidRPr="009F297B">
              <w:rPr>
                <w:color w:val="000000"/>
                <w:sz w:val="24"/>
                <w:szCs w:val="24"/>
                <w:lang w:eastAsia="ru-RU"/>
              </w:rPr>
              <w:t>Роль и задачи предмета</w:t>
            </w: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rPr>
                <w:rFonts w:ascii="Arial" w:hAnsi="Arial" w:cs="Arial"/>
                <w:color w:val="666666"/>
                <w:sz w:val="1"/>
                <w:szCs w:val="24"/>
                <w:lang w:eastAsia="ru-RU"/>
              </w:rPr>
            </w:pPr>
          </w:p>
        </w:tc>
      </w:tr>
      <w:tr w:rsidR="009F297B" w:rsidRPr="009F297B" w:rsidTr="009F297B">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b/>
                <w:bCs/>
                <w:color w:val="000000"/>
                <w:sz w:val="24"/>
                <w:szCs w:val="24"/>
                <w:lang w:eastAsia="ru-RU"/>
              </w:rPr>
              <w:t>2</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rPr>
                <w:rFonts w:ascii="Arial" w:hAnsi="Arial" w:cs="Arial"/>
                <w:color w:val="666666"/>
                <w:sz w:val="1"/>
                <w:szCs w:val="24"/>
                <w:lang w:eastAsia="ru-RU"/>
              </w:rPr>
            </w:pPr>
          </w:p>
        </w:tc>
        <w:tc>
          <w:tcPr>
            <w:tcW w:w="7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rPr>
                <w:rFonts w:ascii="Calibri" w:hAnsi="Calibri" w:cs="Calibri"/>
                <w:color w:val="000000"/>
                <w:sz w:val="20"/>
                <w:szCs w:val="20"/>
                <w:lang w:eastAsia="ru-RU"/>
              </w:rPr>
            </w:pPr>
            <w:r w:rsidRPr="009F297B">
              <w:rPr>
                <w:b/>
                <w:bCs/>
                <w:i/>
                <w:iCs/>
                <w:color w:val="000000"/>
                <w:sz w:val="24"/>
                <w:szCs w:val="24"/>
                <w:lang w:eastAsia="ru-RU"/>
              </w:rPr>
              <w:t>Композиция рисунка</w:t>
            </w: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b/>
                <w:bCs/>
                <w:color w:val="000000"/>
                <w:sz w:val="24"/>
                <w:szCs w:val="24"/>
                <w:lang w:eastAsia="ru-RU"/>
              </w:rPr>
              <w:t>1</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rPr>
                <w:rFonts w:ascii="Arial" w:hAnsi="Arial" w:cs="Arial"/>
                <w:color w:val="666666"/>
                <w:sz w:val="1"/>
                <w:szCs w:val="24"/>
                <w:lang w:eastAsia="ru-RU"/>
              </w:rPr>
            </w:pPr>
          </w:p>
        </w:tc>
      </w:tr>
      <w:tr w:rsidR="009F297B" w:rsidRPr="009F297B" w:rsidTr="009F297B">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2.1.</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2</w:t>
            </w:r>
          </w:p>
        </w:tc>
        <w:tc>
          <w:tcPr>
            <w:tcW w:w="7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rPr>
                <w:rFonts w:ascii="Calibri" w:hAnsi="Calibri" w:cs="Calibri"/>
                <w:color w:val="000000"/>
                <w:sz w:val="20"/>
                <w:szCs w:val="20"/>
                <w:lang w:eastAsia="ru-RU"/>
              </w:rPr>
            </w:pPr>
            <w:r w:rsidRPr="009F297B">
              <w:rPr>
                <w:color w:val="000000"/>
                <w:sz w:val="24"/>
                <w:szCs w:val="24"/>
                <w:lang w:eastAsia="ru-RU"/>
              </w:rPr>
              <w:t>Понятие о композиции, свойства и средства композиции</w:t>
            </w: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rPr>
                <w:rFonts w:ascii="Arial" w:hAnsi="Arial" w:cs="Arial"/>
                <w:color w:val="666666"/>
                <w:sz w:val="1"/>
                <w:szCs w:val="24"/>
                <w:lang w:eastAsia="ru-RU"/>
              </w:rPr>
            </w:pPr>
          </w:p>
        </w:tc>
      </w:tr>
      <w:tr w:rsidR="009F297B" w:rsidRPr="009F297B" w:rsidTr="009F297B">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b/>
                <w:bCs/>
                <w:color w:val="000000"/>
                <w:sz w:val="24"/>
                <w:szCs w:val="24"/>
                <w:lang w:eastAsia="ru-RU"/>
              </w:rPr>
              <w:t>3</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rPr>
                <w:rFonts w:ascii="Arial" w:hAnsi="Arial" w:cs="Arial"/>
                <w:color w:val="666666"/>
                <w:sz w:val="1"/>
                <w:szCs w:val="24"/>
                <w:lang w:eastAsia="ru-RU"/>
              </w:rPr>
            </w:pPr>
          </w:p>
        </w:tc>
        <w:tc>
          <w:tcPr>
            <w:tcW w:w="7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rPr>
                <w:rFonts w:ascii="Calibri" w:hAnsi="Calibri" w:cs="Calibri"/>
                <w:color w:val="000000"/>
                <w:sz w:val="20"/>
                <w:szCs w:val="20"/>
                <w:lang w:eastAsia="ru-RU"/>
              </w:rPr>
            </w:pPr>
            <w:r w:rsidRPr="009F297B">
              <w:rPr>
                <w:b/>
                <w:bCs/>
                <w:i/>
                <w:iCs/>
                <w:color w:val="000000"/>
                <w:sz w:val="24"/>
                <w:szCs w:val="24"/>
                <w:lang w:eastAsia="ru-RU"/>
              </w:rPr>
              <w:t>Пластические свойства ткани в композиции рисунка</w:t>
            </w: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b/>
                <w:bCs/>
                <w:color w:val="000000"/>
                <w:sz w:val="24"/>
                <w:szCs w:val="24"/>
                <w:lang w:eastAsia="ru-RU"/>
              </w:rPr>
              <w:t>2</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b/>
                <w:bCs/>
                <w:color w:val="000000"/>
                <w:sz w:val="24"/>
                <w:szCs w:val="24"/>
                <w:lang w:eastAsia="ru-RU"/>
              </w:rPr>
              <w:t>1</w:t>
            </w:r>
          </w:p>
        </w:tc>
      </w:tr>
      <w:tr w:rsidR="009F297B" w:rsidRPr="009F297B" w:rsidTr="009F297B">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3.1.</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3</w:t>
            </w:r>
          </w:p>
        </w:tc>
        <w:tc>
          <w:tcPr>
            <w:tcW w:w="7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rPr>
                <w:rFonts w:ascii="Calibri" w:hAnsi="Calibri" w:cs="Calibri"/>
                <w:color w:val="000000"/>
                <w:sz w:val="20"/>
                <w:szCs w:val="20"/>
                <w:lang w:eastAsia="ru-RU"/>
              </w:rPr>
            </w:pPr>
            <w:r w:rsidRPr="009F297B">
              <w:rPr>
                <w:color w:val="000000"/>
                <w:sz w:val="24"/>
                <w:szCs w:val="24"/>
                <w:lang w:eastAsia="ru-RU"/>
              </w:rPr>
              <w:t>Понятие о пластических свойствах материалов</w:t>
            </w: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rPr>
                <w:rFonts w:ascii="Arial" w:hAnsi="Arial" w:cs="Arial"/>
                <w:color w:val="666666"/>
                <w:sz w:val="1"/>
                <w:szCs w:val="24"/>
                <w:lang w:eastAsia="ru-RU"/>
              </w:rPr>
            </w:pPr>
          </w:p>
        </w:tc>
      </w:tr>
      <w:tr w:rsidR="009F297B" w:rsidRPr="009F297B" w:rsidTr="009F297B">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3.2.</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4</w:t>
            </w:r>
          </w:p>
        </w:tc>
        <w:tc>
          <w:tcPr>
            <w:tcW w:w="7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rPr>
                <w:rFonts w:ascii="Calibri" w:hAnsi="Calibri" w:cs="Calibri"/>
                <w:color w:val="000000"/>
                <w:sz w:val="20"/>
                <w:szCs w:val="20"/>
                <w:lang w:eastAsia="ru-RU"/>
              </w:rPr>
            </w:pPr>
            <w:r w:rsidRPr="009F297B">
              <w:rPr>
                <w:color w:val="000000"/>
                <w:sz w:val="24"/>
                <w:szCs w:val="24"/>
                <w:lang w:eastAsia="ru-RU"/>
              </w:rPr>
              <w:t>Практическая работа № 1 «Изображение складок, драпировок»</w:t>
            </w: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r>
      <w:tr w:rsidR="009F297B" w:rsidRPr="009F297B" w:rsidTr="009F297B">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b/>
                <w:bCs/>
                <w:color w:val="000000"/>
                <w:sz w:val="24"/>
                <w:szCs w:val="24"/>
                <w:lang w:eastAsia="ru-RU"/>
              </w:rPr>
              <w:t>4</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rPr>
                <w:rFonts w:ascii="Arial" w:hAnsi="Arial" w:cs="Arial"/>
                <w:color w:val="666666"/>
                <w:sz w:val="1"/>
                <w:szCs w:val="24"/>
                <w:lang w:eastAsia="ru-RU"/>
              </w:rPr>
            </w:pPr>
          </w:p>
        </w:tc>
        <w:tc>
          <w:tcPr>
            <w:tcW w:w="7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rPr>
                <w:rFonts w:ascii="Calibri" w:hAnsi="Calibri" w:cs="Calibri"/>
                <w:color w:val="000000"/>
                <w:sz w:val="20"/>
                <w:szCs w:val="20"/>
                <w:lang w:eastAsia="ru-RU"/>
              </w:rPr>
            </w:pPr>
            <w:r w:rsidRPr="009F297B">
              <w:rPr>
                <w:b/>
                <w:bCs/>
                <w:i/>
                <w:iCs/>
                <w:color w:val="000000"/>
                <w:sz w:val="24"/>
                <w:szCs w:val="24"/>
                <w:lang w:eastAsia="ru-RU"/>
              </w:rPr>
              <w:t>Цвет в композиции рисунка</w:t>
            </w: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b/>
                <w:bCs/>
                <w:color w:val="000000"/>
                <w:sz w:val="24"/>
                <w:szCs w:val="24"/>
                <w:lang w:eastAsia="ru-RU"/>
              </w:rPr>
              <w:t>2</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b/>
                <w:bCs/>
                <w:color w:val="000000"/>
                <w:sz w:val="24"/>
                <w:szCs w:val="24"/>
                <w:lang w:eastAsia="ru-RU"/>
              </w:rPr>
              <w:t>1</w:t>
            </w:r>
          </w:p>
        </w:tc>
      </w:tr>
      <w:tr w:rsidR="009F297B" w:rsidRPr="009F297B" w:rsidTr="009F297B">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4.1.</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5</w:t>
            </w:r>
          </w:p>
        </w:tc>
        <w:tc>
          <w:tcPr>
            <w:tcW w:w="7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rPr>
                <w:rFonts w:ascii="Calibri" w:hAnsi="Calibri" w:cs="Calibri"/>
                <w:color w:val="000000"/>
                <w:sz w:val="20"/>
                <w:szCs w:val="20"/>
                <w:lang w:eastAsia="ru-RU"/>
              </w:rPr>
            </w:pPr>
            <w:r w:rsidRPr="009F297B">
              <w:rPr>
                <w:color w:val="000000"/>
                <w:sz w:val="24"/>
                <w:szCs w:val="24"/>
                <w:lang w:eastAsia="ru-RU"/>
              </w:rPr>
              <w:t>Свойства цвета, использование цвета в орнаменте</w:t>
            </w: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rPr>
                <w:rFonts w:ascii="Arial" w:hAnsi="Arial" w:cs="Arial"/>
                <w:color w:val="666666"/>
                <w:sz w:val="1"/>
                <w:szCs w:val="24"/>
                <w:lang w:eastAsia="ru-RU"/>
              </w:rPr>
            </w:pPr>
          </w:p>
        </w:tc>
      </w:tr>
      <w:tr w:rsidR="009F297B" w:rsidRPr="009F297B" w:rsidTr="009F297B">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4.2.</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6</w:t>
            </w:r>
          </w:p>
        </w:tc>
        <w:tc>
          <w:tcPr>
            <w:tcW w:w="7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rPr>
                <w:rFonts w:ascii="Calibri" w:hAnsi="Calibri" w:cs="Calibri"/>
                <w:color w:val="000000"/>
                <w:sz w:val="20"/>
                <w:szCs w:val="20"/>
                <w:lang w:eastAsia="ru-RU"/>
              </w:rPr>
            </w:pPr>
            <w:r w:rsidRPr="009F297B">
              <w:rPr>
                <w:color w:val="000000"/>
                <w:sz w:val="24"/>
                <w:szCs w:val="24"/>
                <w:lang w:eastAsia="ru-RU"/>
              </w:rPr>
              <w:t>Практическая работа № 2 «Изображение цветовых отношений»</w:t>
            </w: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r>
      <w:tr w:rsidR="009F297B" w:rsidRPr="009F297B" w:rsidTr="009F297B">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b/>
                <w:bCs/>
                <w:color w:val="000000"/>
                <w:sz w:val="24"/>
                <w:szCs w:val="24"/>
                <w:lang w:eastAsia="ru-RU"/>
              </w:rPr>
              <w:lastRenderedPageBreak/>
              <w:t>5</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rPr>
                <w:rFonts w:ascii="Arial" w:hAnsi="Arial" w:cs="Arial"/>
                <w:color w:val="666666"/>
                <w:sz w:val="1"/>
                <w:szCs w:val="24"/>
                <w:lang w:eastAsia="ru-RU"/>
              </w:rPr>
            </w:pPr>
          </w:p>
        </w:tc>
        <w:tc>
          <w:tcPr>
            <w:tcW w:w="7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rPr>
                <w:rFonts w:ascii="Calibri" w:hAnsi="Calibri" w:cs="Calibri"/>
                <w:color w:val="000000"/>
                <w:sz w:val="20"/>
                <w:szCs w:val="20"/>
                <w:lang w:eastAsia="ru-RU"/>
              </w:rPr>
            </w:pPr>
            <w:r w:rsidRPr="009F297B">
              <w:rPr>
                <w:b/>
                <w:bCs/>
                <w:i/>
                <w:iCs/>
                <w:color w:val="000000"/>
                <w:sz w:val="24"/>
                <w:szCs w:val="24"/>
                <w:lang w:eastAsia="ru-RU"/>
              </w:rPr>
              <w:t>Орнаментальные композиции в рисунке</w:t>
            </w: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b/>
                <w:bCs/>
                <w:color w:val="000000"/>
                <w:sz w:val="24"/>
                <w:szCs w:val="24"/>
                <w:lang w:eastAsia="ru-RU"/>
              </w:rPr>
              <w:t>1</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b/>
                <w:bCs/>
                <w:color w:val="000000"/>
                <w:sz w:val="24"/>
                <w:szCs w:val="24"/>
                <w:lang w:eastAsia="ru-RU"/>
              </w:rPr>
              <w:t>1</w:t>
            </w:r>
          </w:p>
        </w:tc>
      </w:tr>
      <w:tr w:rsidR="009F297B" w:rsidRPr="009F297B" w:rsidTr="009F297B">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5.1.</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7</w:t>
            </w:r>
          </w:p>
        </w:tc>
        <w:tc>
          <w:tcPr>
            <w:tcW w:w="7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rPr>
                <w:rFonts w:ascii="Calibri" w:hAnsi="Calibri" w:cs="Calibri"/>
                <w:color w:val="000000"/>
                <w:sz w:val="20"/>
                <w:szCs w:val="20"/>
                <w:lang w:eastAsia="ru-RU"/>
              </w:rPr>
            </w:pPr>
            <w:r w:rsidRPr="009F297B">
              <w:rPr>
                <w:color w:val="000000"/>
                <w:sz w:val="24"/>
                <w:szCs w:val="24"/>
                <w:lang w:eastAsia="ru-RU"/>
              </w:rPr>
              <w:t>Практическая работа № 3 ««Изображение растительных и геометрических орнаментов ткани в цвете»</w:t>
            </w: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r>
      <w:tr w:rsidR="009F297B" w:rsidRPr="009F297B" w:rsidTr="009F297B">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b/>
                <w:bCs/>
                <w:color w:val="000000"/>
                <w:sz w:val="24"/>
                <w:szCs w:val="24"/>
                <w:lang w:eastAsia="ru-RU"/>
              </w:rPr>
              <w:t>6</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rPr>
                <w:rFonts w:ascii="Arial" w:hAnsi="Arial" w:cs="Arial"/>
                <w:color w:val="666666"/>
                <w:sz w:val="1"/>
                <w:szCs w:val="24"/>
                <w:lang w:eastAsia="ru-RU"/>
              </w:rPr>
            </w:pPr>
          </w:p>
        </w:tc>
        <w:tc>
          <w:tcPr>
            <w:tcW w:w="7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rPr>
                <w:rFonts w:ascii="Calibri" w:hAnsi="Calibri" w:cs="Calibri"/>
                <w:color w:val="000000"/>
                <w:sz w:val="20"/>
                <w:szCs w:val="20"/>
                <w:lang w:eastAsia="ru-RU"/>
              </w:rPr>
            </w:pPr>
            <w:r w:rsidRPr="009F297B">
              <w:rPr>
                <w:b/>
                <w:bCs/>
                <w:i/>
                <w:iCs/>
                <w:color w:val="000000"/>
                <w:sz w:val="24"/>
                <w:szCs w:val="24"/>
                <w:lang w:eastAsia="ru-RU"/>
              </w:rPr>
              <w:t>Построение фигуры человека по схеме</w:t>
            </w: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b/>
                <w:bCs/>
                <w:color w:val="000000"/>
                <w:sz w:val="24"/>
                <w:szCs w:val="24"/>
                <w:lang w:eastAsia="ru-RU"/>
              </w:rPr>
              <w:t>5</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b/>
                <w:bCs/>
                <w:color w:val="000000"/>
                <w:sz w:val="24"/>
                <w:szCs w:val="24"/>
                <w:lang w:eastAsia="ru-RU"/>
              </w:rPr>
              <w:t>3</w:t>
            </w:r>
          </w:p>
        </w:tc>
      </w:tr>
      <w:tr w:rsidR="009F297B" w:rsidRPr="009F297B" w:rsidTr="009F297B">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6.1.</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8</w:t>
            </w:r>
          </w:p>
        </w:tc>
        <w:tc>
          <w:tcPr>
            <w:tcW w:w="7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rPr>
                <w:rFonts w:ascii="Calibri" w:hAnsi="Calibri" w:cs="Calibri"/>
                <w:color w:val="000000"/>
                <w:sz w:val="20"/>
                <w:szCs w:val="20"/>
                <w:lang w:eastAsia="ru-RU"/>
              </w:rPr>
            </w:pPr>
            <w:r w:rsidRPr="009F297B">
              <w:rPr>
                <w:color w:val="000000"/>
                <w:sz w:val="24"/>
                <w:szCs w:val="24"/>
                <w:lang w:eastAsia="ru-RU"/>
              </w:rPr>
              <w:t>Пропорции фигуры человека</w:t>
            </w: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rPr>
                <w:rFonts w:ascii="Arial" w:hAnsi="Arial" w:cs="Arial"/>
                <w:color w:val="666666"/>
                <w:sz w:val="1"/>
                <w:szCs w:val="24"/>
                <w:lang w:eastAsia="ru-RU"/>
              </w:rPr>
            </w:pPr>
          </w:p>
        </w:tc>
      </w:tr>
      <w:tr w:rsidR="009F297B" w:rsidRPr="009F297B" w:rsidTr="009F297B">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6.2.</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9</w:t>
            </w:r>
          </w:p>
        </w:tc>
        <w:tc>
          <w:tcPr>
            <w:tcW w:w="7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rPr>
                <w:rFonts w:ascii="Calibri" w:hAnsi="Calibri" w:cs="Calibri"/>
                <w:color w:val="000000"/>
                <w:sz w:val="20"/>
                <w:szCs w:val="20"/>
                <w:lang w:eastAsia="ru-RU"/>
              </w:rPr>
            </w:pPr>
            <w:r w:rsidRPr="009F297B">
              <w:rPr>
                <w:color w:val="000000"/>
                <w:sz w:val="24"/>
                <w:szCs w:val="24"/>
                <w:lang w:eastAsia="ru-RU"/>
              </w:rPr>
              <w:t>Правила построения женской и мужской фигуры по схеме</w:t>
            </w: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rPr>
                <w:rFonts w:ascii="Arial" w:hAnsi="Arial" w:cs="Arial"/>
                <w:color w:val="666666"/>
                <w:sz w:val="1"/>
                <w:szCs w:val="24"/>
                <w:lang w:eastAsia="ru-RU"/>
              </w:rPr>
            </w:pPr>
          </w:p>
        </w:tc>
      </w:tr>
      <w:tr w:rsidR="009F297B" w:rsidRPr="009F297B" w:rsidTr="009F297B">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6.3.</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10</w:t>
            </w:r>
          </w:p>
        </w:tc>
        <w:tc>
          <w:tcPr>
            <w:tcW w:w="7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rPr>
                <w:rFonts w:ascii="Calibri" w:hAnsi="Calibri" w:cs="Calibri"/>
                <w:color w:val="000000"/>
                <w:sz w:val="20"/>
                <w:szCs w:val="20"/>
                <w:lang w:eastAsia="ru-RU"/>
              </w:rPr>
            </w:pPr>
            <w:r w:rsidRPr="009F297B">
              <w:rPr>
                <w:color w:val="000000"/>
                <w:sz w:val="24"/>
                <w:szCs w:val="24"/>
                <w:lang w:eastAsia="ru-RU"/>
              </w:rPr>
              <w:t>Практическая работа № 4 «Выполнение пропорциональных схем фигуры человека»</w:t>
            </w: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r>
      <w:tr w:rsidR="009F297B" w:rsidRPr="009F297B" w:rsidTr="009F297B">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6.4.</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11</w:t>
            </w:r>
          </w:p>
        </w:tc>
        <w:tc>
          <w:tcPr>
            <w:tcW w:w="7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rPr>
                <w:rFonts w:ascii="Calibri" w:hAnsi="Calibri" w:cs="Calibri"/>
                <w:color w:val="000000"/>
                <w:sz w:val="20"/>
                <w:szCs w:val="20"/>
                <w:lang w:eastAsia="ru-RU"/>
              </w:rPr>
            </w:pPr>
            <w:r w:rsidRPr="009F297B">
              <w:rPr>
                <w:color w:val="000000"/>
                <w:sz w:val="24"/>
                <w:szCs w:val="24"/>
                <w:lang w:eastAsia="ru-RU"/>
              </w:rPr>
              <w:t>Практическая работа № 5 «Изображение женской фигуры по схеме»</w:t>
            </w: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r>
      <w:tr w:rsidR="009F297B" w:rsidRPr="009F297B" w:rsidTr="009F297B">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6.5.</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12</w:t>
            </w:r>
          </w:p>
        </w:tc>
        <w:tc>
          <w:tcPr>
            <w:tcW w:w="7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rPr>
                <w:rFonts w:ascii="Calibri" w:hAnsi="Calibri" w:cs="Calibri"/>
                <w:color w:val="000000"/>
                <w:sz w:val="20"/>
                <w:szCs w:val="20"/>
                <w:lang w:eastAsia="ru-RU"/>
              </w:rPr>
            </w:pPr>
            <w:r w:rsidRPr="009F297B">
              <w:rPr>
                <w:color w:val="000000"/>
                <w:sz w:val="24"/>
                <w:szCs w:val="24"/>
                <w:lang w:eastAsia="ru-RU"/>
              </w:rPr>
              <w:t>Практическая работа № 6 «Изображение мужской фигуры по схеме»</w:t>
            </w: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r>
      <w:tr w:rsidR="009F297B" w:rsidRPr="009F297B" w:rsidTr="009F297B">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b/>
                <w:bCs/>
                <w:color w:val="000000"/>
                <w:sz w:val="24"/>
                <w:szCs w:val="24"/>
                <w:lang w:eastAsia="ru-RU"/>
              </w:rPr>
              <w:t>7</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rPr>
                <w:rFonts w:ascii="Arial" w:hAnsi="Arial" w:cs="Arial"/>
                <w:color w:val="666666"/>
                <w:sz w:val="1"/>
                <w:szCs w:val="24"/>
                <w:lang w:eastAsia="ru-RU"/>
              </w:rPr>
            </w:pPr>
          </w:p>
        </w:tc>
        <w:tc>
          <w:tcPr>
            <w:tcW w:w="7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rPr>
                <w:rFonts w:ascii="Calibri" w:hAnsi="Calibri" w:cs="Calibri"/>
                <w:color w:val="000000"/>
                <w:sz w:val="20"/>
                <w:szCs w:val="20"/>
                <w:lang w:eastAsia="ru-RU"/>
              </w:rPr>
            </w:pPr>
            <w:r w:rsidRPr="009F297B">
              <w:rPr>
                <w:b/>
                <w:bCs/>
                <w:i/>
                <w:iCs/>
                <w:color w:val="000000"/>
                <w:sz w:val="24"/>
                <w:szCs w:val="24"/>
                <w:lang w:eastAsia="ru-RU"/>
              </w:rPr>
              <w:t>Детали одежды в художественном проектировании изделий</w:t>
            </w: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b/>
                <w:bCs/>
                <w:color w:val="000000"/>
                <w:sz w:val="24"/>
                <w:szCs w:val="24"/>
                <w:lang w:eastAsia="ru-RU"/>
              </w:rPr>
              <w:t>4</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b/>
                <w:bCs/>
                <w:color w:val="000000"/>
                <w:sz w:val="24"/>
                <w:szCs w:val="24"/>
                <w:lang w:eastAsia="ru-RU"/>
              </w:rPr>
              <w:t>3</w:t>
            </w:r>
          </w:p>
        </w:tc>
      </w:tr>
      <w:tr w:rsidR="009F297B" w:rsidRPr="009F297B" w:rsidTr="009F297B">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7.1.</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13</w:t>
            </w:r>
          </w:p>
        </w:tc>
        <w:tc>
          <w:tcPr>
            <w:tcW w:w="7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rPr>
                <w:rFonts w:ascii="Calibri" w:hAnsi="Calibri" w:cs="Calibri"/>
                <w:color w:val="000000"/>
                <w:sz w:val="20"/>
                <w:szCs w:val="20"/>
                <w:lang w:eastAsia="ru-RU"/>
              </w:rPr>
            </w:pPr>
            <w:r w:rsidRPr="009F297B">
              <w:rPr>
                <w:color w:val="000000"/>
                <w:sz w:val="24"/>
                <w:szCs w:val="24"/>
                <w:lang w:eastAsia="ru-RU"/>
              </w:rPr>
              <w:t>Виды, форма деталей швейных изделий. Понятие о формообразовании деталей.</w:t>
            </w: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rPr>
                <w:rFonts w:ascii="Arial" w:hAnsi="Arial" w:cs="Arial"/>
                <w:color w:val="666666"/>
                <w:sz w:val="1"/>
                <w:szCs w:val="24"/>
                <w:lang w:eastAsia="ru-RU"/>
              </w:rPr>
            </w:pPr>
          </w:p>
        </w:tc>
      </w:tr>
      <w:tr w:rsidR="009F297B" w:rsidRPr="009F297B" w:rsidTr="009F297B">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7.2.</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14</w:t>
            </w:r>
          </w:p>
        </w:tc>
        <w:tc>
          <w:tcPr>
            <w:tcW w:w="7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rPr>
                <w:rFonts w:ascii="Calibri" w:hAnsi="Calibri" w:cs="Calibri"/>
                <w:color w:val="000000"/>
                <w:sz w:val="20"/>
                <w:szCs w:val="20"/>
                <w:lang w:eastAsia="ru-RU"/>
              </w:rPr>
            </w:pPr>
            <w:r w:rsidRPr="009F297B">
              <w:rPr>
                <w:color w:val="000000"/>
                <w:sz w:val="24"/>
                <w:szCs w:val="24"/>
                <w:lang w:eastAsia="ru-RU"/>
              </w:rPr>
              <w:t>Практическая работа № 7 «Изображение воротников»</w:t>
            </w: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r>
      <w:tr w:rsidR="009F297B" w:rsidRPr="009F297B" w:rsidTr="009F297B">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7.3.</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15</w:t>
            </w:r>
          </w:p>
        </w:tc>
        <w:tc>
          <w:tcPr>
            <w:tcW w:w="7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rPr>
                <w:rFonts w:ascii="Calibri" w:hAnsi="Calibri" w:cs="Calibri"/>
                <w:color w:val="000000"/>
                <w:sz w:val="20"/>
                <w:szCs w:val="20"/>
                <w:lang w:eastAsia="ru-RU"/>
              </w:rPr>
            </w:pPr>
            <w:r w:rsidRPr="009F297B">
              <w:rPr>
                <w:color w:val="000000"/>
                <w:sz w:val="24"/>
                <w:szCs w:val="24"/>
                <w:lang w:eastAsia="ru-RU"/>
              </w:rPr>
              <w:t>Практическая работа № 8 «Изображение рукавов»</w:t>
            </w: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r>
      <w:tr w:rsidR="009F297B" w:rsidRPr="009F297B" w:rsidTr="009F297B">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7.4.</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16</w:t>
            </w:r>
          </w:p>
        </w:tc>
        <w:tc>
          <w:tcPr>
            <w:tcW w:w="7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rPr>
                <w:rFonts w:ascii="Calibri" w:hAnsi="Calibri" w:cs="Calibri"/>
                <w:color w:val="000000"/>
                <w:sz w:val="20"/>
                <w:szCs w:val="20"/>
                <w:lang w:eastAsia="ru-RU"/>
              </w:rPr>
            </w:pPr>
            <w:r w:rsidRPr="009F297B">
              <w:rPr>
                <w:color w:val="000000"/>
                <w:sz w:val="24"/>
                <w:szCs w:val="24"/>
                <w:lang w:eastAsia="ru-RU"/>
              </w:rPr>
              <w:t>Практическая работа №9 «Изображение отделочных элементов одежды»</w:t>
            </w: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r>
      <w:tr w:rsidR="009F297B" w:rsidRPr="009F297B" w:rsidTr="009F297B">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rPr>
                <w:rFonts w:ascii="Arial" w:hAnsi="Arial" w:cs="Arial"/>
                <w:color w:val="666666"/>
                <w:sz w:val="1"/>
                <w:szCs w:val="24"/>
                <w:lang w:eastAsia="ru-RU"/>
              </w:rPr>
            </w:pP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17</w:t>
            </w:r>
          </w:p>
        </w:tc>
        <w:tc>
          <w:tcPr>
            <w:tcW w:w="7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rPr>
                <w:rFonts w:ascii="Calibri" w:hAnsi="Calibri" w:cs="Calibri"/>
                <w:color w:val="000000"/>
                <w:sz w:val="20"/>
                <w:szCs w:val="20"/>
                <w:lang w:eastAsia="ru-RU"/>
              </w:rPr>
            </w:pPr>
            <w:r w:rsidRPr="009F297B">
              <w:rPr>
                <w:b/>
                <w:bCs/>
                <w:i/>
                <w:iCs/>
                <w:color w:val="000000"/>
                <w:sz w:val="24"/>
                <w:szCs w:val="24"/>
                <w:lang w:eastAsia="ru-RU"/>
              </w:rPr>
              <w:t>Резерв времени</w:t>
            </w: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b/>
                <w:bCs/>
                <w:color w:val="000000"/>
                <w:sz w:val="24"/>
                <w:szCs w:val="24"/>
                <w:lang w:eastAsia="ru-RU"/>
              </w:rPr>
              <w:t>1</w:t>
            </w:r>
          </w:p>
        </w:tc>
      </w:tr>
      <w:tr w:rsidR="009F297B" w:rsidRPr="009F297B" w:rsidTr="009F297B">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b/>
                <w:bCs/>
                <w:color w:val="000000"/>
                <w:sz w:val="24"/>
                <w:szCs w:val="24"/>
                <w:lang w:eastAsia="ru-RU"/>
              </w:rPr>
              <w:t>8</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rPr>
                <w:rFonts w:ascii="Arial" w:hAnsi="Arial" w:cs="Arial"/>
                <w:color w:val="666666"/>
                <w:sz w:val="1"/>
                <w:szCs w:val="24"/>
                <w:lang w:eastAsia="ru-RU"/>
              </w:rPr>
            </w:pPr>
          </w:p>
        </w:tc>
        <w:tc>
          <w:tcPr>
            <w:tcW w:w="7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rPr>
                <w:rFonts w:ascii="Calibri" w:hAnsi="Calibri" w:cs="Calibri"/>
                <w:color w:val="000000"/>
                <w:sz w:val="20"/>
                <w:szCs w:val="20"/>
                <w:lang w:eastAsia="ru-RU"/>
              </w:rPr>
            </w:pPr>
            <w:r w:rsidRPr="009F297B">
              <w:rPr>
                <w:b/>
                <w:bCs/>
                <w:i/>
                <w:iCs/>
                <w:color w:val="000000"/>
                <w:sz w:val="24"/>
                <w:szCs w:val="24"/>
                <w:lang w:eastAsia="ru-RU"/>
              </w:rPr>
              <w:t>Построение силуэтных форм костюма. Рисунок моделей швейных изделий</w:t>
            </w: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Pr>
                <w:b/>
                <w:bCs/>
                <w:color w:val="000000"/>
                <w:sz w:val="24"/>
                <w:szCs w:val="24"/>
                <w:lang w:eastAsia="ru-RU"/>
              </w:rPr>
              <w:t>14</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b/>
                <w:bCs/>
                <w:color w:val="000000"/>
                <w:sz w:val="24"/>
                <w:szCs w:val="24"/>
                <w:lang w:eastAsia="ru-RU"/>
              </w:rPr>
              <w:t>14</w:t>
            </w:r>
          </w:p>
        </w:tc>
      </w:tr>
      <w:tr w:rsidR="009F297B" w:rsidRPr="009F297B" w:rsidTr="009F297B">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8.1.</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18</w:t>
            </w:r>
          </w:p>
        </w:tc>
        <w:tc>
          <w:tcPr>
            <w:tcW w:w="7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rPr>
                <w:rFonts w:ascii="Calibri" w:hAnsi="Calibri" w:cs="Calibri"/>
                <w:color w:val="000000"/>
                <w:sz w:val="20"/>
                <w:szCs w:val="20"/>
                <w:lang w:eastAsia="ru-RU"/>
              </w:rPr>
            </w:pPr>
            <w:r w:rsidRPr="009F297B">
              <w:rPr>
                <w:color w:val="000000"/>
                <w:sz w:val="24"/>
                <w:szCs w:val="24"/>
                <w:lang w:eastAsia="ru-RU"/>
              </w:rPr>
              <w:t>Виды силуэтов. Построение силуэтных форм костюма.</w:t>
            </w: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rPr>
                <w:rFonts w:ascii="Arial" w:hAnsi="Arial" w:cs="Arial"/>
                <w:color w:val="666666"/>
                <w:sz w:val="1"/>
                <w:szCs w:val="24"/>
                <w:lang w:eastAsia="ru-RU"/>
              </w:rPr>
            </w:pPr>
          </w:p>
        </w:tc>
      </w:tr>
      <w:tr w:rsidR="009F297B" w:rsidRPr="009F297B" w:rsidTr="009F297B">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8.2.</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19</w:t>
            </w:r>
          </w:p>
        </w:tc>
        <w:tc>
          <w:tcPr>
            <w:tcW w:w="7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rPr>
                <w:rFonts w:ascii="Calibri" w:hAnsi="Calibri" w:cs="Calibri"/>
                <w:color w:val="000000"/>
                <w:sz w:val="20"/>
                <w:szCs w:val="20"/>
                <w:lang w:eastAsia="ru-RU"/>
              </w:rPr>
            </w:pPr>
            <w:r w:rsidRPr="009F297B">
              <w:rPr>
                <w:color w:val="000000"/>
                <w:sz w:val="24"/>
                <w:szCs w:val="24"/>
                <w:lang w:eastAsia="ru-RU"/>
              </w:rPr>
              <w:t>Практическая работа № 10 «Изображение женской легкой повседневной одежды»</w:t>
            </w: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r>
      <w:tr w:rsidR="009F297B" w:rsidRPr="009F297B" w:rsidTr="009F297B">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8.3.</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20</w:t>
            </w:r>
          </w:p>
        </w:tc>
        <w:tc>
          <w:tcPr>
            <w:tcW w:w="7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rPr>
                <w:rFonts w:ascii="Calibri" w:hAnsi="Calibri" w:cs="Calibri"/>
                <w:color w:val="000000"/>
                <w:sz w:val="20"/>
                <w:szCs w:val="20"/>
                <w:lang w:eastAsia="ru-RU"/>
              </w:rPr>
            </w:pPr>
            <w:r w:rsidRPr="009F297B">
              <w:rPr>
                <w:color w:val="000000"/>
                <w:sz w:val="24"/>
                <w:szCs w:val="24"/>
                <w:lang w:eastAsia="ru-RU"/>
              </w:rPr>
              <w:t>Практическая работа № 11 «Изображение женской легкой нарядной одежды»</w:t>
            </w: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r>
      <w:tr w:rsidR="009F297B" w:rsidRPr="009F297B" w:rsidTr="009F297B">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8.4.</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21</w:t>
            </w:r>
          </w:p>
        </w:tc>
        <w:tc>
          <w:tcPr>
            <w:tcW w:w="7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rPr>
                <w:rFonts w:ascii="Calibri" w:hAnsi="Calibri" w:cs="Calibri"/>
                <w:color w:val="000000"/>
                <w:sz w:val="20"/>
                <w:szCs w:val="20"/>
                <w:lang w:eastAsia="ru-RU"/>
              </w:rPr>
            </w:pPr>
            <w:r w:rsidRPr="009F297B">
              <w:rPr>
                <w:color w:val="000000"/>
                <w:sz w:val="24"/>
                <w:szCs w:val="24"/>
                <w:lang w:eastAsia="ru-RU"/>
              </w:rPr>
              <w:t>Практическая работа № 12 «Изображение женской верхней демисезонной одежды»</w:t>
            </w: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r>
      <w:tr w:rsidR="009F297B" w:rsidRPr="009F297B" w:rsidTr="009F297B">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8.5.</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22</w:t>
            </w:r>
          </w:p>
        </w:tc>
        <w:tc>
          <w:tcPr>
            <w:tcW w:w="7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rPr>
                <w:rFonts w:ascii="Calibri" w:hAnsi="Calibri" w:cs="Calibri"/>
                <w:color w:val="000000"/>
                <w:sz w:val="20"/>
                <w:szCs w:val="20"/>
                <w:lang w:eastAsia="ru-RU"/>
              </w:rPr>
            </w:pPr>
            <w:r w:rsidRPr="009F297B">
              <w:rPr>
                <w:color w:val="000000"/>
                <w:sz w:val="24"/>
                <w:szCs w:val="24"/>
                <w:lang w:eastAsia="ru-RU"/>
              </w:rPr>
              <w:t>Практическая работа № 13 «Изображение женской верхней зимней одежды»</w:t>
            </w: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r>
      <w:tr w:rsidR="009F297B" w:rsidRPr="009F297B" w:rsidTr="009F297B">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8.6.</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23</w:t>
            </w:r>
          </w:p>
        </w:tc>
        <w:tc>
          <w:tcPr>
            <w:tcW w:w="7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rPr>
                <w:rFonts w:ascii="Calibri" w:hAnsi="Calibri" w:cs="Calibri"/>
                <w:color w:val="000000"/>
                <w:sz w:val="20"/>
                <w:szCs w:val="20"/>
                <w:lang w:eastAsia="ru-RU"/>
              </w:rPr>
            </w:pPr>
            <w:r w:rsidRPr="009F297B">
              <w:rPr>
                <w:color w:val="000000"/>
                <w:sz w:val="24"/>
                <w:szCs w:val="24"/>
                <w:lang w:eastAsia="ru-RU"/>
              </w:rPr>
              <w:t>Практическая работа № 14 «Изображение мужской легкой повседневной одежды»</w:t>
            </w: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r>
      <w:tr w:rsidR="009F297B" w:rsidRPr="009F297B" w:rsidTr="009F297B">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8.7.</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24</w:t>
            </w:r>
          </w:p>
        </w:tc>
        <w:tc>
          <w:tcPr>
            <w:tcW w:w="7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rPr>
                <w:rFonts w:ascii="Calibri" w:hAnsi="Calibri" w:cs="Calibri"/>
                <w:color w:val="000000"/>
                <w:sz w:val="20"/>
                <w:szCs w:val="20"/>
                <w:lang w:eastAsia="ru-RU"/>
              </w:rPr>
            </w:pPr>
            <w:r w:rsidRPr="009F297B">
              <w:rPr>
                <w:color w:val="000000"/>
                <w:sz w:val="24"/>
                <w:szCs w:val="24"/>
                <w:lang w:eastAsia="ru-RU"/>
              </w:rPr>
              <w:t>Практическая работа № 15 «Изображение мужской легкой спортивной одежды»</w:t>
            </w: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r>
      <w:tr w:rsidR="009F297B" w:rsidRPr="009F297B" w:rsidTr="009F297B">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8.8.</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25</w:t>
            </w:r>
          </w:p>
        </w:tc>
        <w:tc>
          <w:tcPr>
            <w:tcW w:w="7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rPr>
                <w:rFonts w:ascii="Calibri" w:hAnsi="Calibri" w:cs="Calibri"/>
                <w:color w:val="000000"/>
                <w:sz w:val="20"/>
                <w:szCs w:val="20"/>
                <w:lang w:eastAsia="ru-RU"/>
              </w:rPr>
            </w:pPr>
            <w:r w:rsidRPr="009F297B">
              <w:rPr>
                <w:color w:val="000000"/>
                <w:sz w:val="24"/>
                <w:szCs w:val="24"/>
                <w:lang w:eastAsia="ru-RU"/>
              </w:rPr>
              <w:t>Практическая работа № 16 «Изображение мужской верхней демисезонной одежды»</w:t>
            </w: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r>
      <w:tr w:rsidR="009F297B" w:rsidRPr="009F297B" w:rsidTr="009F297B">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8.9.</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26</w:t>
            </w:r>
          </w:p>
        </w:tc>
        <w:tc>
          <w:tcPr>
            <w:tcW w:w="7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rPr>
                <w:rFonts w:ascii="Calibri" w:hAnsi="Calibri" w:cs="Calibri"/>
                <w:color w:val="000000"/>
                <w:sz w:val="20"/>
                <w:szCs w:val="20"/>
                <w:lang w:eastAsia="ru-RU"/>
              </w:rPr>
            </w:pPr>
            <w:r w:rsidRPr="009F297B">
              <w:rPr>
                <w:color w:val="000000"/>
                <w:sz w:val="24"/>
                <w:szCs w:val="24"/>
                <w:lang w:eastAsia="ru-RU"/>
              </w:rPr>
              <w:t>Практическая работа № 17 «Изображение мужской верхней зимней одежды»</w:t>
            </w: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r>
      <w:tr w:rsidR="009F297B" w:rsidRPr="009F297B" w:rsidTr="009F297B">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8.10.</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27</w:t>
            </w:r>
          </w:p>
        </w:tc>
        <w:tc>
          <w:tcPr>
            <w:tcW w:w="7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rPr>
                <w:rFonts w:ascii="Calibri" w:hAnsi="Calibri" w:cs="Calibri"/>
                <w:color w:val="000000"/>
                <w:sz w:val="20"/>
                <w:szCs w:val="20"/>
                <w:lang w:eastAsia="ru-RU"/>
              </w:rPr>
            </w:pPr>
            <w:r w:rsidRPr="009F297B">
              <w:rPr>
                <w:color w:val="000000"/>
                <w:sz w:val="24"/>
                <w:szCs w:val="24"/>
                <w:lang w:eastAsia="ru-RU"/>
              </w:rPr>
              <w:t>Практическая работа № 18 «Изображение легкой повседневной одежды для девочек»</w:t>
            </w: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r>
      <w:tr w:rsidR="009F297B" w:rsidRPr="009F297B" w:rsidTr="009F297B">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8.11.</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28</w:t>
            </w:r>
          </w:p>
        </w:tc>
        <w:tc>
          <w:tcPr>
            <w:tcW w:w="7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rPr>
                <w:rFonts w:ascii="Calibri" w:hAnsi="Calibri" w:cs="Calibri"/>
                <w:color w:val="000000"/>
                <w:sz w:val="20"/>
                <w:szCs w:val="20"/>
                <w:lang w:eastAsia="ru-RU"/>
              </w:rPr>
            </w:pPr>
            <w:r w:rsidRPr="009F297B">
              <w:rPr>
                <w:color w:val="000000"/>
                <w:sz w:val="24"/>
                <w:szCs w:val="24"/>
                <w:lang w:eastAsia="ru-RU"/>
              </w:rPr>
              <w:t>Практическая работа № 19 «Изображение легкой нарядной одежды для девочек»</w:t>
            </w: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r>
      <w:tr w:rsidR="009F297B" w:rsidRPr="009F297B" w:rsidTr="009F297B">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8.12.</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29</w:t>
            </w:r>
          </w:p>
        </w:tc>
        <w:tc>
          <w:tcPr>
            <w:tcW w:w="7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rPr>
                <w:rFonts w:ascii="Calibri" w:hAnsi="Calibri" w:cs="Calibri"/>
                <w:color w:val="000000"/>
                <w:sz w:val="20"/>
                <w:szCs w:val="20"/>
                <w:lang w:eastAsia="ru-RU"/>
              </w:rPr>
            </w:pPr>
            <w:r w:rsidRPr="009F297B">
              <w:rPr>
                <w:color w:val="000000"/>
                <w:sz w:val="24"/>
                <w:szCs w:val="24"/>
                <w:lang w:eastAsia="ru-RU"/>
              </w:rPr>
              <w:t>Практическая работа № 20 «Изображение верхней одежды для девочек»</w:t>
            </w: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r>
      <w:tr w:rsidR="009F297B" w:rsidRPr="009F297B" w:rsidTr="009F297B">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8.13.</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30</w:t>
            </w:r>
          </w:p>
        </w:tc>
        <w:tc>
          <w:tcPr>
            <w:tcW w:w="7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rPr>
                <w:rFonts w:ascii="Calibri" w:hAnsi="Calibri" w:cs="Calibri"/>
                <w:color w:val="000000"/>
                <w:sz w:val="20"/>
                <w:szCs w:val="20"/>
                <w:lang w:eastAsia="ru-RU"/>
              </w:rPr>
            </w:pPr>
            <w:r w:rsidRPr="009F297B">
              <w:rPr>
                <w:color w:val="000000"/>
                <w:sz w:val="24"/>
                <w:szCs w:val="24"/>
                <w:lang w:eastAsia="ru-RU"/>
              </w:rPr>
              <w:t>Практическая работа № 21 «Изображение легкой повседневной одежды для мальчиков»</w:t>
            </w: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r>
      <w:tr w:rsidR="009F297B" w:rsidRPr="009F297B" w:rsidTr="009F297B">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8.14.</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31</w:t>
            </w:r>
          </w:p>
        </w:tc>
        <w:tc>
          <w:tcPr>
            <w:tcW w:w="7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rPr>
                <w:rFonts w:ascii="Calibri" w:hAnsi="Calibri" w:cs="Calibri"/>
                <w:color w:val="000000"/>
                <w:sz w:val="20"/>
                <w:szCs w:val="20"/>
                <w:lang w:eastAsia="ru-RU"/>
              </w:rPr>
            </w:pPr>
            <w:r w:rsidRPr="009F297B">
              <w:rPr>
                <w:color w:val="000000"/>
                <w:sz w:val="24"/>
                <w:szCs w:val="24"/>
                <w:lang w:eastAsia="ru-RU"/>
              </w:rPr>
              <w:t>Практическая работа № 22 «Изображение легкой спортивной одежды для мальчиков»</w:t>
            </w: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r>
      <w:tr w:rsidR="009F297B" w:rsidRPr="009F297B" w:rsidTr="009F297B">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rPr>
                <w:rFonts w:ascii="Arial" w:hAnsi="Arial" w:cs="Arial"/>
                <w:color w:val="666666"/>
                <w:sz w:val="1"/>
                <w:szCs w:val="24"/>
                <w:lang w:eastAsia="ru-RU"/>
              </w:rPr>
            </w:pP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Pr>
                <w:color w:val="000000"/>
                <w:sz w:val="24"/>
                <w:szCs w:val="24"/>
                <w:lang w:eastAsia="ru-RU"/>
              </w:rPr>
              <w:t>32</w:t>
            </w:r>
          </w:p>
        </w:tc>
        <w:tc>
          <w:tcPr>
            <w:tcW w:w="7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rPr>
                <w:rFonts w:ascii="Calibri" w:hAnsi="Calibri" w:cs="Calibri"/>
                <w:color w:val="000000"/>
                <w:sz w:val="20"/>
                <w:szCs w:val="20"/>
                <w:lang w:eastAsia="ru-RU"/>
              </w:rPr>
            </w:pPr>
            <w:r>
              <w:rPr>
                <w:color w:val="000000"/>
                <w:sz w:val="24"/>
                <w:szCs w:val="24"/>
                <w:lang w:eastAsia="ru-RU"/>
              </w:rPr>
              <w:t>ДИФ.ЗАЧЕТ</w:t>
            </w: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color w:val="000000"/>
                <w:sz w:val="24"/>
                <w:szCs w:val="24"/>
                <w:lang w:eastAsia="ru-RU"/>
              </w:rPr>
              <w:t>1</w:t>
            </w:r>
          </w:p>
        </w:tc>
      </w:tr>
      <w:tr w:rsidR="009F297B" w:rsidRPr="009F297B" w:rsidTr="009F297B">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rPr>
                <w:rFonts w:ascii="Arial" w:hAnsi="Arial" w:cs="Arial"/>
                <w:color w:val="666666"/>
                <w:sz w:val="1"/>
                <w:szCs w:val="24"/>
                <w:lang w:eastAsia="ru-RU"/>
              </w:rPr>
            </w:pP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rPr>
                <w:rFonts w:ascii="Arial" w:hAnsi="Arial" w:cs="Arial"/>
                <w:color w:val="666666"/>
                <w:sz w:val="1"/>
                <w:szCs w:val="24"/>
                <w:lang w:eastAsia="ru-RU"/>
              </w:rPr>
            </w:pPr>
          </w:p>
        </w:tc>
        <w:tc>
          <w:tcPr>
            <w:tcW w:w="7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p>
        </w:tc>
      </w:tr>
      <w:tr w:rsidR="009F297B" w:rsidRPr="009F297B" w:rsidTr="009F297B">
        <w:tc>
          <w:tcPr>
            <w:tcW w:w="11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rPr>
                <w:rFonts w:ascii="Arial" w:hAnsi="Arial" w:cs="Arial"/>
                <w:color w:val="666666"/>
                <w:sz w:val="1"/>
                <w:szCs w:val="24"/>
                <w:lang w:eastAsia="ru-RU"/>
              </w:rPr>
            </w:pP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rPr>
                <w:rFonts w:ascii="Arial" w:hAnsi="Arial" w:cs="Arial"/>
                <w:color w:val="666666"/>
                <w:sz w:val="1"/>
                <w:szCs w:val="24"/>
                <w:lang w:eastAsia="ru-RU"/>
              </w:rPr>
            </w:pPr>
          </w:p>
        </w:tc>
        <w:tc>
          <w:tcPr>
            <w:tcW w:w="7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b/>
                <w:bCs/>
                <w:color w:val="000000"/>
                <w:sz w:val="24"/>
                <w:szCs w:val="24"/>
                <w:lang w:eastAsia="ru-RU"/>
              </w:rPr>
              <w:t>Всего за курс обучения</w:t>
            </w: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Pr>
                <w:b/>
                <w:bCs/>
                <w:color w:val="000000"/>
                <w:sz w:val="24"/>
                <w:szCs w:val="24"/>
                <w:lang w:eastAsia="ru-RU"/>
              </w:rPr>
              <w:t>32</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F297B" w:rsidRPr="009F297B" w:rsidRDefault="009F297B" w:rsidP="009F297B">
            <w:pPr>
              <w:widowControl/>
              <w:autoSpaceDE/>
              <w:autoSpaceDN/>
              <w:spacing w:line="0" w:lineRule="atLeast"/>
              <w:jc w:val="center"/>
              <w:rPr>
                <w:rFonts w:ascii="Calibri" w:hAnsi="Calibri" w:cs="Calibri"/>
                <w:color w:val="000000"/>
                <w:sz w:val="20"/>
                <w:szCs w:val="20"/>
                <w:lang w:eastAsia="ru-RU"/>
              </w:rPr>
            </w:pPr>
            <w:r w:rsidRPr="009F297B">
              <w:rPr>
                <w:b/>
                <w:bCs/>
                <w:color w:val="000000"/>
                <w:sz w:val="24"/>
                <w:szCs w:val="24"/>
                <w:lang w:eastAsia="ru-RU"/>
              </w:rPr>
              <w:t>25</w:t>
            </w:r>
          </w:p>
        </w:tc>
      </w:tr>
    </w:tbl>
    <w:p w:rsidR="009F297B" w:rsidRDefault="009F297B" w:rsidP="009F297B">
      <w:pPr>
        <w:widowControl/>
        <w:shd w:val="clear" w:color="auto" w:fill="FFFFFF"/>
        <w:autoSpaceDE/>
        <w:autoSpaceDN/>
        <w:jc w:val="center"/>
        <w:rPr>
          <w:b/>
          <w:bCs/>
          <w:color w:val="000000"/>
          <w:sz w:val="26"/>
          <w:szCs w:val="26"/>
          <w:lang w:eastAsia="ru-RU"/>
        </w:rPr>
      </w:pPr>
    </w:p>
    <w:p w:rsidR="009F297B" w:rsidRDefault="009F297B" w:rsidP="009F297B">
      <w:pPr>
        <w:widowControl/>
        <w:shd w:val="clear" w:color="auto" w:fill="FFFFFF"/>
        <w:autoSpaceDE/>
        <w:autoSpaceDN/>
        <w:jc w:val="center"/>
        <w:rPr>
          <w:b/>
          <w:bCs/>
          <w:color w:val="000000"/>
          <w:sz w:val="26"/>
          <w:szCs w:val="26"/>
          <w:lang w:eastAsia="ru-RU"/>
        </w:rPr>
      </w:pPr>
    </w:p>
    <w:p w:rsidR="009F297B" w:rsidRDefault="009F297B" w:rsidP="009F297B">
      <w:pPr>
        <w:widowControl/>
        <w:shd w:val="clear" w:color="auto" w:fill="FFFFFF"/>
        <w:autoSpaceDE/>
        <w:autoSpaceDN/>
        <w:jc w:val="center"/>
        <w:rPr>
          <w:b/>
          <w:bCs/>
          <w:color w:val="000000"/>
          <w:sz w:val="26"/>
          <w:szCs w:val="26"/>
          <w:lang w:eastAsia="ru-RU"/>
        </w:rPr>
      </w:pPr>
    </w:p>
    <w:p w:rsidR="009F297B" w:rsidRDefault="009F297B" w:rsidP="009F297B">
      <w:pPr>
        <w:widowControl/>
        <w:shd w:val="clear" w:color="auto" w:fill="FFFFFF"/>
        <w:autoSpaceDE/>
        <w:autoSpaceDN/>
        <w:jc w:val="center"/>
        <w:rPr>
          <w:b/>
          <w:bCs/>
          <w:color w:val="000000"/>
          <w:sz w:val="26"/>
          <w:szCs w:val="26"/>
          <w:lang w:eastAsia="ru-RU"/>
        </w:rPr>
      </w:pPr>
    </w:p>
    <w:p w:rsidR="009F297B" w:rsidRPr="009F297B" w:rsidRDefault="009F297B" w:rsidP="009F297B">
      <w:pPr>
        <w:widowControl/>
        <w:shd w:val="clear" w:color="auto" w:fill="FFFFFF"/>
        <w:autoSpaceDE/>
        <w:autoSpaceDN/>
        <w:jc w:val="center"/>
        <w:rPr>
          <w:rFonts w:ascii="Calibri" w:hAnsi="Calibri" w:cs="Calibri"/>
          <w:color w:val="000000"/>
          <w:sz w:val="20"/>
          <w:szCs w:val="20"/>
          <w:lang w:eastAsia="ru-RU"/>
        </w:rPr>
      </w:pPr>
      <w:r>
        <w:rPr>
          <w:b/>
          <w:bCs/>
          <w:color w:val="000000"/>
          <w:sz w:val="26"/>
          <w:szCs w:val="26"/>
          <w:lang w:eastAsia="ru-RU"/>
        </w:rPr>
        <w:lastRenderedPageBreak/>
        <w:t>Программа</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b/>
          <w:bCs/>
          <w:color w:val="000000"/>
          <w:sz w:val="24"/>
          <w:szCs w:val="24"/>
          <w:lang w:eastAsia="ru-RU"/>
        </w:rPr>
        <w:t>Тема 1. </w:t>
      </w:r>
      <w:r w:rsidRPr="009F297B">
        <w:rPr>
          <w:b/>
          <w:bCs/>
          <w:i/>
          <w:iCs/>
          <w:color w:val="000000"/>
          <w:sz w:val="24"/>
          <w:szCs w:val="24"/>
          <w:lang w:eastAsia="ru-RU"/>
        </w:rPr>
        <w:t>Введение</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Цели и задачи предмета.</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Роль предмета в подготовке рабочих.</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Роль эскиза в создании предметной среды.</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Материалы и принадлежности для выполнения практических заданий: виды, назначение и правила пользования.</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b/>
          <w:bCs/>
          <w:color w:val="000000"/>
          <w:sz w:val="24"/>
          <w:szCs w:val="24"/>
          <w:lang w:eastAsia="ru-RU"/>
        </w:rPr>
        <w:t>Знать:</w:t>
      </w:r>
    </w:p>
    <w:p w:rsidR="009F297B" w:rsidRPr="009F297B" w:rsidRDefault="009F297B" w:rsidP="0059535A">
      <w:pPr>
        <w:widowControl/>
        <w:numPr>
          <w:ilvl w:val="0"/>
          <w:numId w:val="205"/>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роль эскиза в создании одежды</w:t>
      </w:r>
    </w:p>
    <w:p w:rsidR="009F297B" w:rsidRPr="009F297B" w:rsidRDefault="009F297B" w:rsidP="0059535A">
      <w:pPr>
        <w:widowControl/>
        <w:numPr>
          <w:ilvl w:val="0"/>
          <w:numId w:val="205"/>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виды материалов и принадлежностей</w:t>
      </w:r>
    </w:p>
    <w:p w:rsidR="009F297B" w:rsidRPr="009F297B" w:rsidRDefault="009F297B" w:rsidP="0059535A">
      <w:pPr>
        <w:widowControl/>
        <w:numPr>
          <w:ilvl w:val="0"/>
          <w:numId w:val="205"/>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правила организации рабочего места</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b/>
          <w:bCs/>
          <w:color w:val="000000"/>
          <w:sz w:val="24"/>
          <w:szCs w:val="24"/>
          <w:lang w:eastAsia="ru-RU"/>
        </w:rPr>
        <w:t>Тема 2. </w:t>
      </w:r>
      <w:r w:rsidRPr="009F297B">
        <w:rPr>
          <w:b/>
          <w:bCs/>
          <w:i/>
          <w:iCs/>
          <w:color w:val="000000"/>
          <w:sz w:val="24"/>
          <w:szCs w:val="24"/>
          <w:lang w:eastAsia="ru-RU"/>
        </w:rPr>
        <w:t>Композиция рисунка</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Понятие о композиции.</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Свойства и средства композиции.</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Понятие перспективы.</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Основные принципы композиционного построения рисунка.</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b/>
          <w:bCs/>
          <w:color w:val="000000"/>
          <w:sz w:val="24"/>
          <w:szCs w:val="24"/>
          <w:lang w:eastAsia="ru-RU"/>
        </w:rPr>
        <w:t>Знать:</w:t>
      </w:r>
    </w:p>
    <w:p w:rsidR="009F297B" w:rsidRPr="009F297B" w:rsidRDefault="009F297B" w:rsidP="0059535A">
      <w:pPr>
        <w:widowControl/>
        <w:numPr>
          <w:ilvl w:val="0"/>
          <w:numId w:val="206"/>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правила оформления рисунка</w:t>
      </w:r>
    </w:p>
    <w:p w:rsidR="009F297B" w:rsidRPr="009F297B" w:rsidRDefault="009F297B" w:rsidP="0059535A">
      <w:pPr>
        <w:widowControl/>
        <w:numPr>
          <w:ilvl w:val="0"/>
          <w:numId w:val="206"/>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определение композиции</w:t>
      </w:r>
    </w:p>
    <w:p w:rsidR="009F297B" w:rsidRPr="009F297B" w:rsidRDefault="009F297B" w:rsidP="0059535A">
      <w:pPr>
        <w:widowControl/>
        <w:numPr>
          <w:ilvl w:val="0"/>
          <w:numId w:val="206"/>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композиционные связи частей формы</w:t>
      </w:r>
    </w:p>
    <w:p w:rsidR="009F297B" w:rsidRPr="009F297B" w:rsidRDefault="009F297B" w:rsidP="0059535A">
      <w:pPr>
        <w:widowControl/>
        <w:numPr>
          <w:ilvl w:val="0"/>
          <w:numId w:val="206"/>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правила композиционного построения рисунка</w:t>
      </w:r>
    </w:p>
    <w:p w:rsidR="009F297B" w:rsidRPr="009F297B" w:rsidRDefault="009F297B" w:rsidP="0059535A">
      <w:pPr>
        <w:widowControl/>
        <w:numPr>
          <w:ilvl w:val="0"/>
          <w:numId w:val="206"/>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правила перспективного построения</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b/>
          <w:bCs/>
          <w:color w:val="000000"/>
          <w:sz w:val="24"/>
          <w:szCs w:val="24"/>
          <w:lang w:eastAsia="ru-RU"/>
        </w:rPr>
        <w:t>Уметь:</w:t>
      </w:r>
    </w:p>
    <w:p w:rsidR="009F297B" w:rsidRPr="009F297B" w:rsidRDefault="009F297B" w:rsidP="0059535A">
      <w:pPr>
        <w:widowControl/>
        <w:numPr>
          <w:ilvl w:val="0"/>
          <w:numId w:val="207"/>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рисовать линии прямые, ломаные, кривые, делить их на равные части</w:t>
      </w:r>
    </w:p>
    <w:p w:rsidR="009F297B" w:rsidRPr="009F297B" w:rsidRDefault="009F297B" w:rsidP="0059535A">
      <w:pPr>
        <w:widowControl/>
        <w:numPr>
          <w:ilvl w:val="0"/>
          <w:numId w:val="207"/>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рисовать предметы с учетом перспективы</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b/>
          <w:bCs/>
          <w:color w:val="000000"/>
          <w:sz w:val="24"/>
          <w:szCs w:val="24"/>
          <w:lang w:eastAsia="ru-RU"/>
        </w:rPr>
        <w:t>Тема 3. </w:t>
      </w:r>
      <w:r w:rsidRPr="009F297B">
        <w:rPr>
          <w:b/>
          <w:bCs/>
          <w:i/>
          <w:iCs/>
          <w:color w:val="000000"/>
          <w:sz w:val="24"/>
          <w:szCs w:val="24"/>
          <w:lang w:eastAsia="ru-RU"/>
        </w:rPr>
        <w:t>Пластические свойства ткани в композиции рисунка</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Понятие о пластических свойствах материалов.</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Связь формы одежды с пластическими свойствами материалов.</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Особенности образования складок в изделиях из разных материалов.</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Декоративное назначение драпировок.</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Практическая работа № 1 «Изображение складок, драпировок».</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b/>
          <w:bCs/>
          <w:color w:val="000000"/>
          <w:sz w:val="24"/>
          <w:szCs w:val="24"/>
          <w:lang w:eastAsia="ru-RU"/>
        </w:rPr>
        <w:t>Знать:</w:t>
      </w:r>
    </w:p>
    <w:p w:rsidR="009F297B" w:rsidRPr="009F297B" w:rsidRDefault="009F297B" w:rsidP="0059535A">
      <w:pPr>
        <w:widowControl/>
        <w:numPr>
          <w:ilvl w:val="0"/>
          <w:numId w:val="208"/>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пластические свойства современных материалов</w:t>
      </w:r>
    </w:p>
    <w:p w:rsidR="009F297B" w:rsidRPr="009F297B" w:rsidRDefault="009F297B" w:rsidP="0059535A">
      <w:pPr>
        <w:widowControl/>
        <w:numPr>
          <w:ilvl w:val="0"/>
          <w:numId w:val="208"/>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связь формы одежды и материалов</w:t>
      </w:r>
    </w:p>
    <w:p w:rsidR="009F297B" w:rsidRPr="009F297B" w:rsidRDefault="009F297B" w:rsidP="0059535A">
      <w:pPr>
        <w:widowControl/>
        <w:numPr>
          <w:ilvl w:val="0"/>
          <w:numId w:val="208"/>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особенности образования складок в изделиях из разных материалов</w:t>
      </w:r>
    </w:p>
    <w:p w:rsidR="009F297B" w:rsidRPr="009F297B" w:rsidRDefault="009F297B" w:rsidP="0059535A">
      <w:pPr>
        <w:widowControl/>
        <w:numPr>
          <w:ilvl w:val="0"/>
          <w:numId w:val="208"/>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назначение драпировок</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b/>
          <w:bCs/>
          <w:color w:val="000000"/>
          <w:sz w:val="24"/>
          <w:szCs w:val="24"/>
          <w:lang w:eastAsia="ru-RU"/>
        </w:rPr>
        <w:t>Уметь:</w:t>
      </w:r>
    </w:p>
    <w:p w:rsidR="009F297B" w:rsidRPr="009F297B" w:rsidRDefault="009F297B" w:rsidP="0059535A">
      <w:pPr>
        <w:widowControl/>
        <w:numPr>
          <w:ilvl w:val="0"/>
          <w:numId w:val="209"/>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распознавать пластические свойства материалов</w:t>
      </w:r>
    </w:p>
    <w:p w:rsidR="009F297B" w:rsidRPr="009F297B" w:rsidRDefault="009F297B" w:rsidP="0059535A">
      <w:pPr>
        <w:widowControl/>
        <w:numPr>
          <w:ilvl w:val="0"/>
          <w:numId w:val="209"/>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выполнять рисунки складок и драпировок простых и сложных форм</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b/>
          <w:bCs/>
          <w:color w:val="000000"/>
          <w:sz w:val="24"/>
          <w:szCs w:val="24"/>
          <w:lang w:eastAsia="ru-RU"/>
        </w:rPr>
        <w:t>Тема 4.</w:t>
      </w:r>
      <w:r w:rsidRPr="009F297B">
        <w:rPr>
          <w:b/>
          <w:bCs/>
          <w:i/>
          <w:iCs/>
          <w:color w:val="000000"/>
          <w:sz w:val="24"/>
          <w:szCs w:val="24"/>
          <w:lang w:eastAsia="ru-RU"/>
        </w:rPr>
        <w:t> Цвет в композиции рисунка</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Свойства цвета.</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Ахроматические и хроматические, теплые и холодные цвета.</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Цветовой тон.</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Насыщенность цвета.</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Цветовой круг, его строение.</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Значение цветовых сочетаний в решении композиции одежды.</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 Использование цвета в орнаменте.</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Практическая работа № 2 «Изображение цветовых отношений».</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b/>
          <w:bCs/>
          <w:color w:val="000000"/>
          <w:sz w:val="24"/>
          <w:szCs w:val="24"/>
          <w:lang w:eastAsia="ru-RU"/>
        </w:rPr>
        <w:t>Знать:</w:t>
      </w:r>
    </w:p>
    <w:p w:rsidR="009F297B" w:rsidRPr="009F297B" w:rsidRDefault="009F297B" w:rsidP="0059535A">
      <w:pPr>
        <w:widowControl/>
        <w:numPr>
          <w:ilvl w:val="0"/>
          <w:numId w:val="210"/>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разбивку цветового круга</w:t>
      </w:r>
    </w:p>
    <w:p w:rsidR="009F297B" w:rsidRPr="009F297B" w:rsidRDefault="009F297B" w:rsidP="0059535A">
      <w:pPr>
        <w:widowControl/>
        <w:numPr>
          <w:ilvl w:val="0"/>
          <w:numId w:val="210"/>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свойства цветов, их характеристику</w:t>
      </w:r>
    </w:p>
    <w:p w:rsidR="009F297B" w:rsidRPr="009F297B" w:rsidRDefault="009F297B" w:rsidP="0059535A">
      <w:pPr>
        <w:widowControl/>
        <w:numPr>
          <w:ilvl w:val="0"/>
          <w:numId w:val="210"/>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значение цветовых сочетаний в одежде</w:t>
      </w:r>
    </w:p>
    <w:p w:rsidR="009F297B" w:rsidRPr="009F297B" w:rsidRDefault="009F297B" w:rsidP="0059535A">
      <w:pPr>
        <w:widowControl/>
        <w:numPr>
          <w:ilvl w:val="0"/>
          <w:numId w:val="210"/>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принципы построения композиции в цвете</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b/>
          <w:bCs/>
          <w:color w:val="000000"/>
          <w:sz w:val="24"/>
          <w:szCs w:val="24"/>
          <w:lang w:eastAsia="ru-RU"/>
        </w:rPr>
        <w:lastRenderedPageBreak/>
        <w:t>Уметь:</w:t>
      </w:r>
    </w:p>
    <w:p w:rsidR="009F297B" w:rsidRPr="009F297B" w:rsidRDefault="009F297B" w:rsidP="0059535A">
      <w:pPr>
        <w:widowControl/>
        <w:numPr>
          <w:ilvl w:val="0"/>
          <w:numId w:val="211"/>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выполнять рисунок цветового круга</w:t>
      </w:r>
    </w:p>
    <w:p w:rsidR="009F297B" w:rsidRPr="009F297B" w:rsidRDefault="009F297B" w:rsidP="0059535A">
      <w:pPr>
        <w:widowControl/>
        <w:numPr>
          <w:ilvl w:val="0"/>
          <w:numId w:val="211"/>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подбирать различные цветовые сочетания для создания различных моделей</w:t>
      </w:r>
    </w:p>
    <w:p w:rsidR="009F297B" w:rsidRPr="009F297B" w:rsidRDefault="009F297B" w:rsidP="0059535A">
      <w:pPr>
        <w:widowControl/>
        <w:numPr>
          <w:ilvl w:val="0"/>
          <w:numId w:val="211"/>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выполнять рисунки в цвете</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b/>
          <w:bCs/>
          <w:color w:val="000000"/>
          <w:sz w:val="24"/>
          <w:szCs w:val="24"/>
          <w:lang w:eastAsia="ru-RU"/>
        </w:rPr>
        <w:t>Тема</w:t>
      </w:r>
      <w:r w:rsidRPr="009F297B">
        <w:rPr>
          <w:b/>
          <w:bCs/>
          <w:i/>
          <w:iCs/>
          <w:color w:val="000000"/>
          <w:sz w:val="24"/>
          <w:szCs w:val="24"/>
          <w:lang w:eastAsia="ru-RU"/>
        </w:rPr>
        <w:t> </w:t>
      </w:r>
      <w:r w:rsidRPr="009F297B">
        <w:rPr>
          <w:b/>
          <w:bCs/>
          <w:color w:val="000000"/>
          <w:sz w:val="24"/>
          <w:szCs w:val="24"/>
          <w:lang w:eastAsia="ru-RU"/>
        </w:rPr>
        <w:t>5</w:t>
      </w:r>
      <w:r w:rsidRPr="009F297B">
        <w:rPr>
          <w:b/>
          <w:bCs/>
          <w:i/>
          <w:iCs/>
          <w:color w:val="000000"/>
          <w:sz w:val="24"/>
          <w:szCs w:val="24"/>
          <w:lang w:eastAsia="ru-RU"/>
        </w:rPr>
        <w:t>. Орнаментальные композиции в рисунке</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Раппорт ткани.</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Виды раппортных композиций.</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Композиция орнамента, мотивы орнамента.</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Принципы построения растительных и геометрических орнаментов.</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Практическая работа № 3 ««Изображение растительных и геометрических орнаментов ткани в цвете».</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b/>
          <w:bCs/>
          <w:color w:val="000000"/>
          <w:sz w:val="24"/>
          <w:szCs w:val="24"/>
          <w:lang w:eastAsia="ru-RU"/>
        </w:rPr>
        <w:t>Знать:</w:t>
      </w:r>
    </w:p>
    <w:p w:rsidR="009F297B" w:rsidRPr="009F297B" w:rsidRDefault="009F297B" w:rsidP="0059535A">
      <w:pPr>
        <w:widowControl/>
        <w:numPr>
          <w:ilvl w:val="0"/>
          <w:numId w:val="212"/>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виды орнаментов и раппортных композиций</w:t>
      </w:r>
    </w:p>
    <w:p w:rsidR="009F297B" w:rsidRPr="009F297B" w:rsidRDefault="009F297B" w:rsidP="0059535A">
      <w:pPr>
        <w:widowControl/>
        <w:numPr>
          <w:ilvl w:val="0"/>
          <w:numId w:val="212"/>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принципы построения орнаментов</w:t>
      </w:r>
    </w:p>
    <w:p w:rsidR="009F297B" w:rsidRPr="009F297B" w:rsidRDefault="009F297B" w:rsidP="0059535A">
      <w:pPr>
        <w:widowControl/>
        <w:numPr>
          <w:ilvl w:val="0"/>
          <w:numId w:val="212"/>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влияние орнаментов ткани на восприятие формы</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b/>
          <w:bCs/>
          <w:color w:val="000000"/>
          <w:sz w:val="24"/>
          <w:szCs w:val="24"/>
          <w:lang w:eastAsia="ru-RU"/>
        </w:rPr>
        <w:t>Уметь:</w:t>
      </w:r>
    </w:p>
    <w:p w:rsidR="009F297B" w:rsidRPr="009F297B" w:rsidRDefault="009F297B" w:rsidP="0059535A">
      <w:pPr>
        <w:widowControl/>
        <w:numPr>
          <w:ilvl w:val="0"/>
          <w:numId w:val="213"/>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разрабатывать раппортные композиции ткани</w:t>
      </w:r>
    </w:p>
    <w:p w:rsidR="009F297B" w:rsidRPr="009F297B" w:rsidRDefault="009F297B" w:rsidP="0059535A">
      <w:pPr>
        <w:widowControl/>
        <w:numPr>
          <w:ilvl w:val="0"/>
          <w:numId w:val="213"/>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выполнять растительные и геометрические орнаменты ткани, приемлемые для проектирования одежды</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b/>
          <w:bCs/>
          <w:color w:val="000000"/>
          <w:sz w:val="24"/>
          <w:szCs w:val="24"/>
          <w:lang w:eastAsia="ru-RU"/>
        </w:rPr>
        <w:t>Тема 6. </w:t>
      </w:r>
      <w:r w:rsidRPr="009F297B">
        <w:rPr>
          <w:b/>
          <w:bCs/>
          <w:i/>
          <w:iCs/>
          <w:color w:val="000000"/>
          <w:sz w:val="24"/>
          <w:szCs w:val="24"/>
          <w:lang w:eastAsia="ru-RU"/>
        </w:rPr>
        <w:t>Построение фигуры человека по схеме</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Сведения о строении человеческого тела.</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Пропорции фигуры человека.</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Понятие о модуле и определение его величины.</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Общее понятие о схеме для построения фигуры человека.</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Схемы пропорциональной и стилизованной фигур.</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Правила построения женской и мужской фигуры по схеме.</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Практическая работа № 4 «Выполнение пропорциональных схем фигуры человека».</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Практическая работа № 5 «Изображение женской фигуры по схеме».</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Практическая работа № 6 «Изображение мужской фигуры по схеме».</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b/>
          <w:bCs/>
          <w:color w:val="000000"/>
          <w:sz w:val="24"/>
          <w:szCs w:val="24"/>
          <w:lang w:eastAsia="ru-RU"/>
        </w:rPr>
        <w:t>Знать:</w:t>
      </w:r>
    </w:p>
    <w:p w:rsidR="009F297B" w:rsidRPr="009F297B" w:rsidRDefault="009F297B" w:rsidP="0059535A">
      <w:pPr>
        <w:widowControl/>
        <w:numPr>
          <w:ilvl w:val="0"/>
          <w:numId w:val="214"/>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основы пластической анатомии</w:t>
      </w:r>
    </w:p>
    <w:p w:rsidR="009F297B" w:rsidRPr="009F297B" w:rsidRDefault="009F297B" w:rsidP="0059535A">
      <w:pPr>
        <w:widowControl/>
        <w:numPr>
          <w:ilvl w:val="0"/>
          <w:numId w:val="214"/>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возрастные особенности в строении тела человека</w:t>
      </w:r>
    </w:p>
    <w:p w:rsidR="009F297B" w:rsidRPr="009F297B" w:rsidRDefault="009F297B" w:rsidP="0059535A">
      <w:pPr>
        <w:widowControl/>
        <w:numPr>
          <w:ilvl w:val="0"/>
          <w:numId w:val="214"/>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правила построения женской и мужской фигуры по схеме</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b/>
          <w:bCs/>
          <w:color w:val="000000"/>
          <w:sz w:val="24"/>
          <w:szCs w:val="24"/>
          <w:lang w:eastAsia="ru-RU"/>
        </w:rPr>
        <w:t>Уметь:</w:t>
      </w:r>
    </w:p>
    <w:p w:rsidR="009F297B" w:rsidRPr="009F297B" w:rsidRDefault="009F297B" w:rsidP="0059535A">
      <w:pPr>
        <w:widowControl/>
        <w:numPr>
          <w:ilvl w:val="0"/>
          <w:numId w:val="215"/>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выполнять построение фигур по схеме</w:t>
      </w:r>
    </w:p>
    <w:p w:rsidR="009F297B" w:rsidRPr="009F297B" w:rsidRDefault="009F297B" w:rsidP="0059535A">
      <w:pPr>
        <w:widowControl/>
        <w:numPr>
          <w:ilvl w:val="0"/>
          <w:numId w:val="215"/>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прорисовывать контуры фигуры человека по схеме</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b/>
          <w:bCs/>
          <w:color w:val="000000"/>
          <w:sz w:val="24"/>
          <w:szCs w:val="24"/>
          <w:lang w:eastAsia="ru-RU"/>
        </w:rPr>
        <w:t>Тема 7. </w:t>
      </w:r>
      <w:r w:rsidRPr="009F297B">
        <w:rPr>
          <w:b/>
          <w:bCs/>
          <w:i/>
          <w:iCs/>
          <w:color w:val="000000"/>
          <w:sz w:val="24"/>
          <w:szCs w:val="24"/>
          <w:lang w:eastAsia="ru-RU"/>
        </w:rPr>
        <w:t>Детали одежды в художественном проектировании изделий</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Виды деталей швейных изделий, их форма.</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Понятие о формообразовании отдельных деталей: рукавов, воротников, отделочных элементов.</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Правила построения деталей одежды.</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Практическая работа № 7 «Изображение воротников».</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Практическая работа № 8 «Изображение рукавов».</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Практическая работа №9 «Изображение отделочных элементов одежды».</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b/>
          <w:bCs/>
          <w:color w:val="000000"/>
          <w:sz w:val="24"/>
          <w:szCs w:val="24"/>
          <w:lang w:eastAsia="ru-RU"/>
        </w:rPr>
        <w:t>Знать:</w:t>
      </w:r>
    </w:p>
    <w:p w:rsidR="009F297B" w:rsidRPr="009F297B" w:rsidRDefault="009F297B" w:rsidP="0059535A">
      <w:pPr>
        <w:widowControl/>
        <w:numPr>
          <w:ilvl w:val="0"/>
          <w:numId w:val="216"/>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виды, форму деталей одежды</w:t>
      </w:r>
    </w:p>
    <w:p w:rsidR="009F297B" w:rsidRPr="009F297B" w:rsidRDefault="009F297B" w:rsidP="0059535A">
      <w:pPr>
        <w:widowControl/>
        <w:numPr>
          <w:ilvl w:val="0"/>
          <w:numId w:val="216"/>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основные принципы формообразования деталей одежды</w:t>
      </w:r>
    </w:p>
    <w:p w:rsidR="009F297B" w:rsidRPr="009F297B" w:rsidRDefault="009F297B" w:rsidP="0059535A">
      <w:pPr>
        <w:widowControl/>
        <w:numPr>
          <w:ilvl w:val="0"/>
          <w:numId w:val="216"/>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основные принципы и правила построения деталей одежды</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b/>
          <w:bCs/>
          <w:color w:val="000000"/>
          <w:sz w:val="24"/>
          <w:szCs w:val="24"/>
          <w:lang w:eastAsia="ru-RU"/>
        </w:rPr>
        <w:t>Уметь:</w:t>
      </w:r>
    </w:p>
    <w:p w:rsidR="009F297B" w:rsidRPr="009F297B" w:rsidRDefault="009F297B" w:rsidP="0059535A">
      <w:pPr>
        <w:widowControl/>
        <w:numPr>
          <w:ilvl w:val="0"/>
          <w:numId w:val="217"/>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использовать правила проектирования деталей одежды</w:t>
      </w:r>
    </w:p>
    <w:p w:rsidR="009F297B" w:rsidRPr="009F297B" w:rsidRDefault="009F297B" w:rsidP="0059535A">
      <w:pPr>
        <w:widowControl/>
        <w:numPr>
          <w:ilvl w:val="0"/>
          <w:numId w:val="217"/>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выполнять рисунки деталей одежды</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b/>
          <w:bCs/>
          <w:color w:val="000000"/>
          <w:sz w:val="24"/>
          <w:szCs w:val="24"/>
          <w:lang w:eastAsia="ru-RU"/>
        </w:rPr>
        <w:t>Тема 8. </w:t>
      </w:r>
      <w:r w:rsidRPr="009F297B">
        <w:rPr>
          <w:b/>
          <w:bCs/>
          <w:i/>
          <w:iCs/>
          <w:color w:val="000000"/>
          <w:sz w:val="24"/>
          <w:szCs w:val="24"/>
          <w:lang w:eastAsia="ru-RU"/>
        </w:rPr>
        <w:t>Построение силуэтных форм костюма. Рисунок моделей швейных изделий</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Основные принципы композиционного построения швейных изделий; основные композиционные элементы.</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Виды силуэтов.</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lastRenderedPageBreak/>
        <w:t>Основные приёмы построение силуэтных форм костюма.</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Выполнение рисунков моделей швейных ихделий.</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Практическая работа № 10 «Изображение женской легкой повседневной одежды».</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Практическая работа № 11 «Изображение женской легкой нарядной одежды».</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Практическая работа № 12 «Изображение женской верхней демисезонной одежды».</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Практическая работа № 13 «Изображение женской верхней зимней одежды».</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Практическая работа № 14 «Изображение мужской легкой повседневной одежды».</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Практическая работа № 15 «Изображение мужской легкой спортивной одежды».</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Практическая работа № 16 «Изображение мужской верхней демисезонной одежды».</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Практическая работа № 17 «Изображение мужской верхней зимней одежды».</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Практическая работа № 18 «Изображение легкой повседневной одежды для девочек».</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Практическая работа № 19 «Изображение легкой нарядной одежды для девочек».</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Практическая работа № 20 «Изображение верхней одежды для девочек».</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Практическая работа № 21 «Изображение легкой повседневной одежды для мальчиков».</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Практическая работа № 22 «Изображение легкой спортивной одежды для мальчиков».</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color w:val="000000"/>
          <w:sz w:val="24"/>
          <w:szCs w:val="24"/>
          <w:lang w:eastAsia="ru-RU"/>
        </w:rPr>
        <w:t>Практическая работа № 23 «Изображение верхней одежды для мальчиков».</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b/>
          <w:bCs/>
          <w:color w:val="000000"/>
          <w:sz w:val="24"/>
          <w:szCs w:val="24"/>
          <w:lang w:eastAsia="ru-RU"/>
        </w:rPr>
        <w:t>Знать:</w:t>
      </w:r>
    </w:p>
    <w:p w:rsidR="009F297B" w:rsidRPr="009F297B" w:rsidRDefault="009F297B" w:rsidP="0059535A">
      <w:pPr>
        <w:widowControl/>
        <w:numPr>
          <w:ilvl w:val="0"/>
          <w:numId w:val="218"/>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основные принципы композиционного построения швейных изделий</w:t>
      </w:r>
    </w:p>
    <w:p w:rsidR="009F297B" w:rsidRPr="009F297B" w:rsidRDefault="009F297B" w:rsidP="0059535A">
      <w:pPr>
        <w:widowControl/>
        <w:numPr>
          <w:ilvl w:val="0"/>
          <w:numId w:val="218"/>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виды силуэтов</w:t>
      </w:r>
    </w:p>
    <w:p w:rsidR="009F297B" w:rsidRPr="009F297B" w:rsidRDefault="009F297B" w:rsidP="0059535A">
      <w:pPr>
        <w:widowControl/>
        <w:numPr>
          <w:ilvl w:val="0"/>
          <w:numId w:val="218"/>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приёмы построение силуэтных форм костюма</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b/>
          <w:bCs/>
          <w:color w:val="000000"/>
          <w:sz w:val="24"/>
          <w:szCs w:val="24"/>
          <w:lang w:eastAsia="ru-RU"/>
        </w:rPr>
        <w:t>Уметь:</w:t>
      </w:r>
    </w:p>
    <w:p w:rsidR="009F297B" w:rsidRPr="009F297B" w:rsidRDefault="009F297B" w:rsidP="0059535A">
      <w:pPr>
        <w:widowControl/>
        <w:numPr>
          <w:ilvl w:val="0"/>
          <w:numId w:val="219"/>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уточнять пропорции деталей одежды</w:t>
      </w:r>
    </w:p>
    <w:p w:rsidR="009F297B" w:rsidRPr="009F297B" w:rsidRDefault="009F297B" w:rsidP="0059535A">
      <w:pPr>
        <w:widowControl/>
        <w:numPr>
          <w:ilvl w:val="0"/>
          <w:numId w:val="219"/>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выполнять рисунки моделей одежды разных силуэтов и фасонов</w:t>
      </w:r>
    </w:p>
    <w:p w:rsidR="009F297B" w:rsidRPr="009F297B" w:rsidRDefault="009F297B" w:rsidP="0059535A">
      <w:pPr>
        <w:widowControl/>
        <w:numPr>
          <w:ilvl w:val="0"/>
          <w:numId w:val="219"/>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выполнять эскизы моделей одежды в цвете с использованием пропорциональных схем</w:t>
      </w:r>
    </w:p>
    <w:p w:rsidR="009F297B" w:rsidRPr="009F297B" w:rsidRDefault="009F297B" w:rsidP="009F297B">
      <w:pPr>
        <w:widowControl/>
        <w:shd w:val="clear" w:color="auto" w:fill="FFFFFF"/>
        <w:autoSpaceDE/>
        <w:autoSpaceDN/>
        <w:jc w:val="center"/>
        <w:rPr>
          <w:rFonts w:ascii="Calibri" w:hAnsi="Calibri" w:cs="Calibri"/>
          <w:color w:val="000000"/>
          <w:sz w:val="20"/>
          <w:szCs w:val="20"/>
          <w:lang w:eastAsia="ru-RU"/>
        </w:rPr>
      </w:pPr>
      <w:r w:rsidRPr="009F297B">
        <w:rPr>
          <w:b/>
          <w:bCs/>
          <w:color w:val="000000"/>
          <w:sz w:val="24"/>
          <w:szCs w:val="24"/>
          <w:lang w:eastAsia="ru-RU"/>
        </w:rPr>
        <w:t>За курс обучения обучающиеся должны:</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b/>
          <w:bCs/>
          <w:color w:val="000000"/>
          <w:sz w:val="24"/>
          <w:szCs w:val="24"/>
          <w:lang w:eastAsia="ru-RU"/>
        </w:rPr>
        <w:t>Знать:</w:t>
      </w:r>
    </w:p>
    <w:p w:rsidR="009F297B" w:rsidRPr="009F297B" w:rsidRDefault="009F297B" w:rsidP="0059535A">
      <w:pPr>
        <w:widowControl/>
        <w:numPr>
          <w:ilvl w:val="0"/>
          <w:numId w:val="220"/>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виды материалов и принадлежностей</w:t>
      </w:r>
    </w:p>
    <w:p w:rsidR="009F297B" w:rsidRPr="009F297B" w:rsidRDefault="009F297B" w:rsidP="0059535A">
      <w:pPr>
        <w:widowControl/>
        <w:numPr>
          <w:ilvl w:val="0"/>
          <w:numId w:val="220"/>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правила организации рабочего места</w:t>
      </w:r>
    </w:p>
    <w:p w:rsidR="009F297B" w:rsidRPr="009F297B" w:rsidRDefault="009F297B" w:rsidP="0059535A">
      <w:pPr>
        <w:widowControl/>
        <w:numPr>
          <w:ilvl w:val="0"/>
          <w:numId w:val="220"/>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правила оформления рисунка</w:t>
      </w:r>
    </w:p>
    <w:p w:rsidR="009F297B" w:rsidRPr="009F297B" w:rsidRDefault="009F297B" w:rsidP="0059535A">
      <w:pPr>
        <w:widowControl/>
        <w:numPr>
          <w:ilvl w:val="0"/>
          <w:numId w:val="220"/>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правила композиционного построения рисунка</w:t>
      </w:r>
    </w:p>
    <w:p w:rsidR="009F297B" w:rsidRPr="009F297B" w:rsidRDefault="009F297B" w:rsidP="0059535A">
      <w:pPr>
        <w:widowControl/>
        <w:numPr>
          <w:ilvl w:val="0"/>
          <w:numId w:val="220"/>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правила перспективного построения</w:t>
      </w:r>
    </w:p>
    <w:p w:rsidR="009F297B" w:rsidRPr="009F297B" w:rsidRDefault="009F297B" w:rsidP="0059535A">
      <w:pPr>
        <w:widowControl/>
        <w:numPr>
          <w:ilvl w:val="0"/>
          <w:numId w:val="220"/>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пластические свойства современных материалов</w:t>
      </w:r>
    </w:p>
    <w:p w:rsidR="009F297B" w:rsidRPr="009F297B" w:rsidRDefault="009F297B" w:rsidP="0059535A">
      <w:pPr>
        <w:widowControl/>
        <w:numPr>
          <w:ilvl w:val="0"/>
          <w:numId w:val="220"/>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связь формы одежды и материалов</w:t>
      </w:r>
    </w:p>
    <w:p w:rsidR="009F297B" w:rsidRPr="009F297B" w:rsidRDefault="009F297B" w:rsidP="0059535A">
      <w:pPr>
        <w:widowControl/>
        <w:numPr>
          <w:ilvl w:val="0"/>
          <w:numId w:val="220"/>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особенности образования складок в изделиях из разных материалов</w:t>
      </w:r>
    </w:p>
    <w:p w:rsidR="009F297B" w:rsidRPr="009F297B" w:rsidRDefault="009F297B" w:rsidP="0059535A">
      <w:pPr>
        <w:widowControl/>
        <w:numPr>
          <w:ilvl w:val="0"/>
          <w:numId w:val="220"/>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виды орнаментов и раппортных композиций</w:t>
      </w:r>
    </w:p>
    <w:p w:rsidR="009F297B" w:rsidRPr="009F297B" w:rsidRDefault="009F297B" w:rsidP="0059535A">
      <w:pPr>
        <w:widowControl/>
        <w:numPr>
          <w:ilvl w:val="0"/>
          <w:numId w:val="220"/>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принципы построения орнаментов</w:t>
      </w:r>
    </w:p>
    <w:p w:rsidR="009F297B" w:rsidRPr="009F297B" w:rsidRDefault="009F297B" w:rsidP="0059535A">
      <w:pPr>
        <w:widowControl/>
        <w:numPr>
          <w:ilvl w:val="0"/>
          <w:numId w:val="220"/>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возрастные особенности в строении тела человека</w:t>
      </w:r>
    </w:p>
    <w:p w:rsidR="009F297B" w:rsidRPr="009F297B" w:rsidRDefault="009F297B" w:rsidP="0059535A">
      <w:pPr>
        <w:widowControl/>
        <w:numPr>
          <w:ilvl w:val="0"/>
          <w:numId w:val="220"/>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правила построения женской и мужской фигуры по схеме</w:t>
      </w:r>
    </w:p>
    <w:p w:rsidR="009F297B" w:rsidRPr="009F297B" w:rsidRDefault="009F297B" w:rsidP="0059535A">
      <w:pPr>
        <w:widowControl/>
        <w:numPr>
          <w:ilvl w:val="0"/>
          <w:numId w:val="220"/>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виды, форму деталей одежды</w:t>
      </w:r>
    </w:p>
    <w:p w:rsidR="009F297B" w:rsidRPr="009F297B" w:rsidRDefault="009F297B" w:rsidP="0059535A">
      <w:pPr>
        <w:widowControl/>
        <w:numPr>
          <w:ilvl w:val="0"/>
          <w:numId w:val="220"/>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основные принципы и правила построения деталей одежды</w:t>
      </w:r>
    </w:p>
    <w:p w:rsidR="009F297B" w:rsidRPr="009F297B" w:rsidRDefault="009F297B" w:rsidP="0059535A">
      <w:pPr>
        <w:widowControl/>
        <w:numPr>
          <w:ilvl w:val="0"/>
          <w:numId w:val="220"/>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основные принципы композиционного построения швейных изделий</w:t>
      </w:r>
    </w:p>
    <w:p w:rsidR="009F297B" w:rsidRPr="009F297B" w:rsidRDefault="009F297B" w:rsidP="0059535A">
      <w:pPr>
        <w:widowControl/>
        <w:numPr>
          <w:ilvl w:val="0"/>
          <w:numId w:val="220"/>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виды силуэтов</w:t>
      </w:r>
    </w:p>
    <w:p w:rsidR="009F297B" w:rsidRPr="009F297B" w:rsidRDefault="009F297B" w:rsidP="0059535A">
      <w:pPr>
        <w:widowControl/>
        <w:numPr>
          <w:ilvl w:val="0"/>
          <w:numId w:val="220"/>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приёмы построение силуэтных форм костюма</w:t>
      </w:r>
    </w:p>
    <w:p w:rsidR="009F297B" w:rsidRPr="009F297B" w:rsidRDefault="009F297B" w:rsidP="009F297B">
      <w:pPr>
        <w:widowControl/>
        <w:shd w:val="clear" w:color="auto" w:fill="FFFFFF"/>
        <w:autoSpaceDE/>
        <w:autoSpaceDN/>
        <w:rPr>
          <w:rFonts w:ascii="Calibri" w:hAnsi="Calibri" w:cs="Calibri"/>
          <w:color w:val="000000"/>
          <w:sz w:val="20"/>
          <w:szCs w:val="20"/>
          <w:lang w:eastAsia="ru-RU"/>
        </w:rPr>
      </w:pPr>
      <w:r w:rsidRPr="009F297B">
        <w:rPr>
          <w:b/>
          <w:bCs/>
          <w:color w:val="000000"/>
          <w:sz w:val="24"/>
          <w:szCs w:val="24"/>
          <w:lang w:eastAsia="ru-RU"/>
        </w:rPr>
        <w:t>Уметь:</w:t>
      </w:r>
    </w:p>
    <w:p w:rsidR="009F297B" w:rsidRPr="009F297B" w:rsidRDefault="009F297B" w:rsidP="0059535A">
      <w:pPr>
        <w:widowControl/>
        <w:numPr>
          <w:ilvl w:val="0"/>
          <w:numId w:val="221"/>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рисовать линии прямые, ломаные, кривые, делить их на равные части</w:t>
      </w:r>
    </w:p>
    <w:p w:rsidR="009F297B" w:rsidRPr="009F297B" w:rsidRDefault="009F297B" w:rsidP="0059535A">
      <w:pPr>
        <w:widowControl/>
        <w:numPr>
          <w:ilvl w:val="0"/>
          <w:numId w:val="221"/>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рисовать предметы с учетом перспективы</w:t>
      </w:r>
    </w:p>
    <w:p w:rsidR="009F297B" w:rsidRPr="009F297B" w:rsidRDefault="009F297B" w:rsidP="0059535A">
      <w:pPr>
        <w:widowControl/>
        <w:numPr>
          <w:ilvl w:val="0"/>
          <w:numId w:val="221"/>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распознавать пластические свойства материалов</w:t>
      </w:r>
    </w:p>
    <w:p w:rsidR="009F297B" w:rsidRPr="009F297B" w:rsidRDefault="009F297B" w:rsidP="0059535A">
      <w:pPr>
        <w:widowControl/>
        <w:numPr>
          <w:ilvl w:val="0"/>
          <w:numId w:val="221"/>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выполнять рисунки складок и драпировок простых и сложных форм</w:t>
      </w:r>
    </w:p>
    <w:p w:rsidR="009F297B" w:rsidRPr="009F297B" w:rsidRDefault="009F297B" w:rsidP="0059535A">
      <w:pPr>
        <w:widowControl/>
        <w:numPr>
          <w:ilvl w:val="0"/>
          <w:numId w:val="221"/>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выполнять рисунок цветового круга</w:t>
      </w:r>
    </w:p>
    <w:p w:rsidR="009F297B" w:rsidRPr="009F297B" w:rsidRDefault="009F297B" w:rsidP="0059535A">
      <w:pPr>
        <w:widowControl/>
        <w:numPr>
          <w:ilvl w:val="0"/>
          <w:numId w:val="221"/>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подбирать различные цветовые сочетания для создания различных моделей</w:t>
      </w:r>
    </w:p>
    <w:p w:rsidR="009F297B" w:rsidRPr="009F297B" w:rsidRDefault="009F297B" w:rsidP="0059535A">
      <w:pPr>
        <w:widowControl/>
        <w:numPr>
          <w:ilvl w:val="0"/>
          <w:numId w:val="221"/>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выполнять рисунки в цвете</w:t>
      </w:r>
    </w:p>
    <w:p w:rsidR="009F297B" w:rsidRPr="009F297B" w:rsidRDefault="009F297B" w:rsidP="0059535A">
      <w:pPr>
        <w:widowControl/>
        <w:numPr>
          <w:ilvl w:val="0"/>
          <w:numId w:val="221"/>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lastRenderedPageBreak/>
        <w:t>выполнять растительные и геометрические орнаменты ткани, приемлемые для проектирования одежды</w:t>
      </w:r>
    </w:p>
    <w:p w:rsidR="009F297B" w:rsidRPr="009F297B" w:rsidRDefault="009F297B" w:rsidP="0059535A">
      <w:pPr>
        <w:widowControl/>
        <w:numPr>
          <w:ilvl w:val="0"/>
          <w:numId w:val="221"/>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выполнять построение фигур по схеме</w:t>
      </w:r>
    </w:p>
    <w:p w:rsidR="009F297B" w:rsidRPr="009F297B" w:rsidRDefault="009F297B" w:rsidP="0059535A">
      <w:pPr>
        <w:widowControl/>
        <w:numPr>
          <w:ilvl w:val="0"/>
          <w:numId w:val="221"/>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прорисовывать контуры фигуры человека по схеме</w:t>
      </w:r>
    </w:p>
    <w:p w:rsidR="009F297B" w:rsidRPr="009F297B" w:rsidRDefault="009F297B" w:rsidP="0059535A">
      <w:pPr>
        <w:widowControl/>
        <w:numPr>
          <w:ilvl w:val="0"/>
          <w:numId w:val="221"/>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использовать правила проектирования деталей одежды</w:t>
      </w:r>
    </w:p>
    <w:p w:rsidR="009F297B" w:rsidRPr="009F297B" w:rsidRDefault="009F297B" w:rsidP="0059535A">
      <w:pPr>
        <w:widowControl/>
        <w:numPr>
          <w:ilvl w:val="0"/>
          <w:numId w:val="221"/>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выполнять рисунки деталей одежды</w:t>
      </w:r>
    </w:p>
    <w:p w:rsidR="009F297B" w:rsidRPr="009F297B" w:rsidRDefault="009F297B" w:rsidP="0059535A">
      <w:pPr>
        <w:widowControl/>
        <w:numPr>
          <w:ilvl w:val="0"/>
          <w:numId w:val="221"/>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выполнять рисунки моделей одежды разных силуэтов и фасонов</w:t>
      </w:r>
    </w:p>
    <w:p w:rsidR="009F297B" w:rsidRPr="008B5DCE" w:rsidRDefault="009F297B" w:rsidP="008B5DCE">
      <w:pPr>
        <w:widowControl/>
        <w:numPr>
          <w:ilvl w:val="0"/>
          <w:numId w:val="221"/>
        </w:numPr>
        <w:shd w:val="clear" w:color="auto" w:fill="FFFFFF"/>
        <w:autoSpaceDE/>
        <w:autoSpaceDN/>
        <w:spacing w:before="30" w:after="30"/>
        <w:rPr>
          <w:rFonts w:ascii="Calibri" w:hAnsi="Calibri" w:cs="Calibri"/>
          <w:color w:val="000000"/>
          <w:sz w:val="20"/>
          <w:szCs w:val="20"/>
          <w:lang w:eastAsia="ru-RU"/>
        </w:rPr>
      </w:pPr>
      <w:r w:rsidRPr="009F297B">
        <w:rPr>
          <w:color w:val="000000"/>
          <w:sz w:val="24"/>
          <w:szCs w:val="24"/>
          <w:lang w:eastAsia="ru-RU"/>
        </w:rPr>
        <w:t>выполнять эскизы моделей одежды в цвете с и</w:t>
      </w:r>
      <w:r w:rsidR="008B5DCE">
        <w:rPr>
          <w:color w:val="000000"/>
          <w:sz w:val="24"/>
          <w:szCs w:val="24"/>
          <w:lang w:eastAsia="ru-RU"/>
        </w:rPr>
        <w:t>спользованием пропорциональных</w:t>
      </w:r>
    </w:p>
    <w:p w:rsidR="009F297B" w:rsidRDefault="009F297B" w:rsidP="009F297B">
      <w:pPr>
        <w:widowControl/>
        <w:shd w:val="clear" w:color="auto" w:fill="FFFFFF"/>
        <w:autoSpaceDE/>
        <w:autoSpaceDN/>
        <w:ind w:left="360"/>
        <w:rPr>
          <w:b/>
          <w:bCs/>
          <w:color w:val="000000"/>
          <w:sz w:val="24"/>
          <w:szCs w:val="24"/>
          <w:lang w:eastAsia="ru-RU"/>
        </w:rPr>
      </w:pPr>
    </w:p>
    <w:p w:rsidR="009F297B" w:rsidRPr="009F297B" w:rsidRDefault="009F297B" w:rsidP="009F297B">
      <w:pPr>
        <w:widowControl/>
        <w:shd w:val="clear" w:color="auto" w:fill="FFFFFF"/>
        <w:autoSpaceDE/>
        <w:autoSpaceDN/>
        <w:ind w:left="360"/>
        <w:rPr>
          <w:rFonts w:ascii="Calibri" w:hAnsi="Calibri" w:cs="Calibri"/>
          <w:color w:val="000000"/>
          <w:sz w:val="20"/>
          <w:szCs w:val="20"/>
          <w:lang w:eastAsia="ru-RU"/>
        </w:rPr>
      </w:pPr>
      <w:r w:rsidRPr="009F297B">
        <w:rPr>
          <w:b/>
          <w:bCs/>
          <w:color w:val="000000"/>
          <w:sz w:val="24"/>
          <w:szCs w:val="24"/>
          <w:lang w:eastAsia="ru-RU"/>
        </w:rPr>
        <w:t>Литература:</w:t>
      </w:r>
    </w:p>
    <w:p w:rsidR="009F297B" w:rsidRPr="009F297B" w:rsidRDefault="009F297B" w:rsidP="0059535A">
      <w:pPr>
        <w:widowControl/>
        <w:numPr>
          <w:ilvl w:val="0"/>
          <w:numId w:val="222"/>
        </w:numPr>
        <w:shd w:val="clear" w:color="auto" w:fill="FFFFFF"/>
        <w:autoSpaceDE/>
        <w:autoSpaceDN/>
        <w:spacing w:before="100" w:beforeAutospacing="1" w:after="100" w:afterAutospacing="1"/>
        <w:ind w:left="1004"/>
        <w:rPr>
          <w:rFonts w:ascii="Calibri" w:hAnsi="Calibri" w:cs="Calibri"/>
          <w:color w:val="000000"/>
          <w:sz w:val="20"/>
          <w:szCs w:val="20"/>
          <w:lang w:eastAsia="ru-RU"/>
        </w:rPr>
      </w:pPr>
      <w:r w:rsidRPr="009F297B">
        <w:rPr>
          <w:color w:val="000000"/>
          <w:sz w:val="24"/>
          <w:szCs w:val="24"/>
          <w:lang w:eastAsia="ru-RU"/>
        </w:rPr>
        <w:t>С.Е.Беляева, Е.А.Розанова. Спецрисунок и художественная графика - М., Из</w:t>
      </w:r>
      <w:r>
        <w:rPr>
          <w:color w:val="000000"/>
          <w:sz w:val="24"/>
          <w:szCs w:val="24"/>
          <w:lang w:eastAsia="ru-RU"/>
        </w:rPr>
        <w:t>дательский центр «Академия», 201</w:t>
      </w:r>
      <w:r w:rsidRPr="009F297B">
        <w:rPr>
          <w:color w:val="000000"/>
          <w:sz w:val="24"/>
          <w:szCs w:val="24"/>
          <w:lang w:eastAsia="ru-RU"/>
        </w:rPr>
        <w:t>7</w:t>
      </w:r>
    </w:p>
    <w:p w:rsidR="009F297B" w:rsidRPr="009F297B" w:rsidRDefault="009F297B" w:rsidP="0059535A">
      <w:pPr>
        <w:widowControl/>
        <w:numPr>
          <w:ilvl w:val="0"/>
          <w:numId w:val="222"/>
        </w:numPr>
        <w:shd w:val="clear" w:color="auto" w:fill="FFFFFF"/>
        <w:autoSpaceDE/>
        <w:autoSpaceDN/>
        <w:spacing w:before="100" w:beforeAutospacing="1" w:after="100" w:afterAutospacing="1"/>
        <w:ind w:left="1004"/>
        <w:rPr>
          <w:rFonts w:ascii="Calibri" w:hAnsi="Calibri" w:cs="Calibri"/>
          <w:color w:val="000000"/>
          <w:sz w:val="20"/>
          <w:szCs w:val="20"/>
          <w:lang w:eastAsia="ru-RU"/>
        </w:rPr>
      </w:pPr>
      <w:r w:rsidRPr="009F297B">
        <w:rPr>
          <w:color w:val="000000"/>
          <w:sz w:val="24"/>
          <w:szCs w:val="24"/>
          <w:lang w:eastAsia="ru-RU"/>
        </w:rPr>
        <w:t>Н.С.Макавеева. Основы художественного проектирования костюма (практикум)- М., Из</w:t>
      </w:r>
      <w:r>
        <w:rPr>
          <w:color w:val="000000"/>
          <w:sz w:val="24"/>
          <w:szCs w:val="24"/>
          <w:lang w:eastAsia="ru-RU"/>
        </w:rPr>
        <w:t>дательский центр «Академия», 202</w:t>
      </w:r>
      <w:r w:rsidRPr="009F297B">
        <w:rPr>
          <w:color w:val="000000"/>
          <w:sz w:val="24"/>
          <w:szCs w:val="24"/>
          <w:lang w:eastAsia="ru-RU"/>
        </w:rPr>
        <w:t>1</w:t>
      </w:r>
    </w:p>
    <w:p w:rsidR="009F297B" w:rsidRPr="009F297B" w:rsidRDefault="009F297B" w:rsidP="0059535A">
      <w:pPr>
        <w:widowControl/>
        <w:numPr>
          <w:ilvl w:val="0"/>
          <w:numId w:val="222"/>
        </w:numPr>
        <w:shd w:val="clear" w:color="auto" w:fill="FFFFFF"/>
        <w:autoSpaceDE/>
        <w:autoSpaceDN/>
        <w:spacing w:before="100" w:beforeAutospacing="1" w:after="100" w:afterAutospacing="1"/>
        <w:ind w:left="1004"/>
        <w:rPr>
          <w:rFonts w:ascii="Calibri" w:hAnsi="Calibri" w:cs="Calibri"/>
          <w:color w:val="000000"/>
          <w:sz w:val="20"/>
          <w:szCs w:val="20"/>
          <w:lang w:eastAsia="ru-RU"/>
        </w:rPr>
      </w:pPr>
      <w:r w:rsidRPr="009F297B">
        <w:rPr>
          <w:color w:val="000000"/>
          <w:sz w:val="24"/>
          <w:szCs w:val="24"/>
          <w:lang w:eastAsia="ru-RU"/>
        </w:rPr>
        <w:t>Л.П.Светлова. Азбука орнамента – М.,</w:t>
      </w:r>
      <w:r>
        <w:rPr>
          <w:color w:val="000000"/>
          <w:sz w:val="24"/>
          <w:szCs w:val="24"/>
          <w:lang w:eastAsia="ru-RU"/>
        </w:rPr>
        <w:t xml:space="preserve"> ИРПО, 202</w:t>
      </w:r>
      <w:r w:rsidRPr="009F297B">
        <w:rPr>
          <w:color w:val="000000"/>
          <w:sz w:val="24"/>
          <w:szCs w:val="24"/>
          <w:lang w:eastAsia="ru-RU"/>
        </w:rPr>
        <w:t>0</w:t>
      </w:r>
    </w:p>
    <w:p w:rsidR="009F297B" w:rsidRPr="009F297B" w:rsidRDefault="009F297B" w:rsidP="0059535A">
      <w:pPr>
        <w:widowControl/>
        <w:numPr>
          <w:ilvl w:val="0"/>
          <w:numId w:val="222"/>
        </w:numPr>
        <w:shd w:val="clear" w:color="auto" w:fill="FFFFFF"/>
        <w:autoSpaceDE/>
        <w:autoSpaceDN/>
        <w:spacing w:before="100" w:beforeAutospacing="1" w:after="100" w:afterAutospacing="1"/>
        <w:ind w:left="1004"/>
        <w:rPr>
          <w:rFonts w:ascii="Calibri" w:hAnsi="Calibri" w:cs="Calibri"/>
          <w:color w:val="000000"/>
          <w:sz w:val="20"/>
          <w:szCs w:val="20"/>
          <w:lang w:eastAsia="ru-RU"/>
        </w:rPr>
      </w:pPr>
      <w:r w:rsidRPr="009F297B">
        <w:rPr>
          <w:color w:val="000000"/>
          <w:sz w:val="24"/>
          <w:szCs w:val="24"/>
          <w:lang w:eastAsia="ru-RU"/>
        </w:rPr>
        <w:t>С.Бояринова. Главные правила сочетания цветов – М.,</w:t>
      </w:r>
      <w:r>
        <w:rPr>
          <w:color w:val="000000"/>
          <w:sz w:val="24"/>
          <w:szCs w:val="24"/>
          <w:lang w:eastAsia="ru-RU"/>
        </w:rPr>
        <w:t xml:space="preserve"> ООО «Издательство Астрель», 201</w:t>
      </w:r>
      <w:r w:rsidRPr="009F297B">
        <w:rPr>
          <w:color w:val="000000"/>
          <w:sz w:val="24"/>
          <w:szCs w:val="24"/>
          <w:lang w:eastAsia="ru-RU"/>
        </w:rPr>
        <w:t>9</w:t>
      </w:r>
    </w:p>
    <w:p w:rsidR="009F297B" w:rsidRDefault="009F297B" w:rsidP="00C617D6">
      <w:pPr>
        <w:pStyle w:val="a3"/>
        <w:spacing w:before="7"/>
        <w:ind w:left="0"/>
        <w:jc w:val="center"/>
        <w:rPr>
          <w:b/>
        </w:rPr>
      </w:pPr>
    </w:p>
    <w:p w:rsidR="009F297B" w:rsidRPr="009F297B" w:rsidRDefault="009F297B" w:rsidP="00C617D6">
      <w:pPr>
        <w:pStyle w:val="a3"/>
        <w:spacing w:before="7"/>
        <w:ind w:left="0"/>
        <w:jc w:val="center"/>
        <w:rPr>
          <w:b/>
        </w:rPr>
      </w:pPr>
    </w:p>
    <w:p w:rsidR="009F297B" w:rsidRPr="009F297B" w:rsidRDefault="009F297B" w:rsidP="009F297B">
      <w:pPr>
        <w:widowControl/>
        <w:shd w:val="clear" w:color="auto" w:fill="FFFFFF"/>
        <w:autoSpaceDE/>
        <w:autoSpaceDN/>
        <w:jc w:val="both"/>
        <w:rPr>
          <w:color w:val="181818"/>
          <w:sz w:val="24"/>
          <w:szCs w:val="24"/>
          <w:lang w:eastAsia="ru-RU"/>
        </w:rPr>
      </w:pPr>
      <w:r>
        <w:rPr>
          <w:b/>
          <w:bCs/>
          <w:color w:val="181818"/>
          <w:sz w:val="24"/>
          <w:szCs w:val="24"/>
          <w:lang w:eastAsia="ru-RU"/>
        </w:rPr>
        <w:t xml:space="preserve">         </w:t>
      </w:r>
      <w:r w:rsidRPr="009F297B">
        <w:rPr>
          <w:b/>
          <w:bCs/>
          <w:color w:val="181818"/>
          <w:sz w:val="24"/>
          <w:szCs w:val="24"/>
          <w:lang w:eastAsia="ru-RU"/>
        </w:rPr>
        <w:t>Интернет - ресурсы:</w:t>
      </w:r>
    </w:p>
    <w:p w:rsidR="009F297B" w:rsidRPr="009F297B" w:rsidRDefault="009F297B" w:rsidP="009F297B">
      <w:pPr>
        <w:widowControl/>
        <w:shd w:val="clear" w:color="auto" w:fill="FFFFFF"/>
        <w:autoSpaceDE/>
        <w:autoSpaceDN/>
        <w:jc w:val="both"/>
        <w:rPr>
          <w:color w:val="000000" w:themeColor="text1"/>
          <w:sz w:val="24"/>
          <w:szCs w:val="24"/>
          <w:lang w:eastAsia="ru-RU"/>
        </w:rPr>
      </w:pPr>
      <w:r w:rsidRPr="009F297B">
        <w:rPr>
          <w:color w:val="000000" w:themeColor="text1"/>
          <w:sz w:val="24"/>
          <w:szCs w:val="24"/>
          <w:lang w:eastAsia="ru-RU"/>
        </w:rPr>
        <w:t>          </w:t>
      </w:r>
      <w:hyperlink r:id="rId168" w:tgtFrame="_blank" w:history="1">
        <w:r w:rsidRPr="009F297B">
          <w:rPr>
            <w:color w:val="000000" w:themeColor="text1"/>
            <w:sz w:val="24"/>
            <w:szCs w:val="24"/>
            <w:lang w:val="en-US" w:eastAsia="ru-RU"/>
          </w:rPr>
          <w:t>http</w:t>
        </w:r>
        <w:r w:rsidRPr="009F297B">
          <w:rPr>
            <w:color w:val="000000" w:themeColor="text1"/>
            <w:sz w:val="24"/>
            <w:szCs w:val="24"/>
            <w:lang w:eastAsia="ru-RU"/>
          </w:rPr>
          <w:t>://</w:t>
        </w:r>
        <w:r w:rsidRPr="009F297B">
          <w:rPr>
            <w:color w:val="000000" w:themeColor="text1"/>
            <w:sz w:val="24"/>
            <w:szCs w:val="24"/>
            <w:lang w:val="en-US" w:eastAsia="ru-RU"/>
          </w:rPr>
          <w:t>www</w:t>
        </w:r>
        <w:r w:rsidRPr="009F297B">
          <w:rPr>
            <w:color w:val="000000" w:themeColor="text1"/>
            <w:sz w:val="24"/>
            <w:szCs w:val="24"/>
            <w:lang w:eastAsia="ru-RU"/>
          </w:rPr>
          <w:t>/</w:t>
        </w:r>
        <w:r w:rsidRPr="009F297B">
          <w:rPr>
            <w:color w:val="000000" w:themeColor="text1"/>
            <w:sz w:val="24"/>
            <w:szCs w:val="24"/>
            <w:lang w:val="en-US" w:eastAsia="ru-RU"/>
          </w:rPr>
          <w:t>paint</w:t>
        </w:r>
        <w:r w:rsidRPr="009F297B">
          <w:rPr>
            <w:color w:val="000000" w:themeColor="text1"/>
            <w:sz w:val="24"/>
            <w:szCs w:val="24"/>
            <w:lang w:eastAsia="ru-RU"/>
          </w:rPr>
          <w:t>-</w:t>
        </w:r>
        <w:r w:rsidRPr="009F297B">
          <w:rPr>
            <w:color w:val="000000" w:themeColor="text1"/>
            <w:sz w:val="24"/>
            <w:szCs w:val="24"/>
            <w:lang w:val="en-US" w:eastAsia="ru-RU"/>
          </w:rPr>
          <w:t>profi</w:t>
        </w:r>
        <w:r w:rsidRPr="009F297B">
          <w:rPr>
            <w:color w:val="000000" w:themeColor="text1"/>
            <w:sz w:val="24"/>
            <w:szCs w:val="24"/>
            <w:lang w:eastAsia="ru-RU"/>
          </w:rPr>
          <w:t>.</w:t>
        </w:r>
        <w:r w:rsidRPr="009F297B">
          <w:rPr>
            <w:color w:val="000000" w:themeColor="text1"/>
            <w:sz w:val="24"/>
            <w:szCs w:val="24"/>
            <w:lang w:val="en-US" w:eastAsia="ru-RU"/>
          </w:rPr>
          <w:t>ru</w:t>
        </w:r>
      </w:hyperlink>
    </w:p>
    <w:p w:rsidR="009F297B" w:rsidRPr="009F297B" w:rsidRDefault="009F297B" w:rsidP="009F297B">
      <w:pPr>
        <w:widowControl/>
        <w:shd w:val="clear" w:color="auto" w:fill="FFFFFF"/>
        <w:autoSpaceDE/>
        <w:autoSpaceDN/>
        <w:jc w:val="both"/>
        <w:rPr>
          <w:color w:val="000000" w:themeColor="text1"/>
          <w:sz w:val="24"/>
          <w:szCs w:val="24"/>
          <w:lang w:eastAsia="ru-RU"/>
        </w:rPr>
      </w:pPr>
      <w:r w:rsidRPr="009F297B">
        <w:rPr>
          <w:color w:val="000000" w:themeColor="text1"/>
          <w:sz w:val="24"/>
          <w:szCs w:val="24"/>
          <w:lang w:eastAsia="ru-RU"/>
        </w:rPr>
        <w:t>          </w:t>
      </w:r>
      <w:hyperlink r:id="rId169" w:tgtFrame="_blank" w:history="1">
        <w:r w:rsidRPr="009F297B">
          <w:rPr>
            <w:color w:val="000000" w:themeColor="text1"/>
            <w:sz w:val="24"/>
            <w:szCs w:val="24"/>
            <w:lang w:val="en-US" w:eastAsia="ru-RU"/>
          </w:rPr>
          <w:t>http</w:t>
        </w:r>
        <w:r w:rsidRPr="009F297B">
          <w:rPr>
            <w:color w:val="000000" w:themeColor="text1"/>
            <w:sz w:val="24"/>
            <w:szCs w:val="24"/>
            <w:lang w:eastAsia="ru-RU"/>
          </w:rPr>
          <w:t>://</w:t>
        </w:r>
        <w:r w:rsidRPr="009F297B">
          <w:rPr>
            <w:color w:val="000000" w:themeColor="text1"/>
            <w:sz w:val="24"/>
            <w:szCs w:val="24"/>
            <w:lang w:val="en-US" w:eastAsia="ru-RU"/>
          </w:rPr>
          <w:t>risovatlegko</w:t>
        </w:r>
        <w:r w:rsidRPr="009F297B">
          <w:rPr>
            <w:color w:val="000000" w:themeColor="text1"/>
            <w:sz w:val="24"/>
            <w:szCs w:val="24"/>
            <w:lang w:eastAsia="ru-RU"/>
          </w:rPr>
          <w:t>.</w:t>
        </w:r>
        <w:r w:rsidRPr="009F297B">
          <w:rPr>
            <w:color w:val="000000" w:themeColor="text1"/>
            <w:sz w:val="24"/>
            <w:szCs w:val="24"/>
            <w:lang w:val="en-US" w:eastAsia="ru-RU"/>
          </w:rPr>
          <w:t>ru</w:t>
        </w:r>
      </w:hyperlink>
    </w:p>
    <w:p w:rsidR="009F297B" w:rsidRPr="009F297B" w:rsidRDefault="009F297B" w:rsidP="009F297B">
      <w:pPr>
        <w:widowControl/>
        <w:shd w:val="clear" w:color="auto" w:fill="FFFFFF"/>
        <w:autoSpaceDE/>
        <w:autoSpaceDN/>
        <w:jc w:val="both"/>
        <w:rPr>
          <w:color w:val="000000" w:themeColor="text1"/>
          <w:sz w:val="24"/>
          <w:szCs w:val="24"/>
          <w:lang w:eastAsia="ru-RU"/>
        </w:rPr>
      </w:pPr>
      <w:r w:rsidRPr="009F297B">
        <w:rPr>
          <w:color w:val="000000" w:themeColor="text1"/>
          <w:sz w:val="24"/>
          <w:szCs w:val="24"/>
          <w:lang w:eastAsia="ru-RU"/>
        </w:rPr>
        <w:t>          </w:t>
      </w:r>
      <w:hyperlink r:id="rId170" w:tgtFrame="_blank" w:history="1">
        <w:r w:rsidRPr="009F297B">
          <w:rPr>
            <w:color w:val="000000" w:themeColor="text1"/>
            <w:sz w:val="24"/>
            <w:szCs w:val="24"/>
            <w:lang w:val="en-US" w:eastAsia="ru-RU"/>
          </w:rPr>
          <w:t>http</w:t>
        </w:r>
        <w:r w:rsidRPr="009F297B">
          <w:rPr>
            <w:color w:val="000000" w:themeColor="text1"/>
            <w:sz w:val="24"/>
            <w:szCs w:val="24"/>
            <w:lang w:eastAsia="ru-RU"/>
          </w:rPr>
          <w:t>://</w:t>
        </w:r>
        <w:r w:rsidRPr="009F297B">
          <w:rPr>
            <w:color w:val="000000" w:themeColor="text1"/>
            <w:sz w:val="24"/>
            <w:szCs w:val="24"/>
            <w:lang w:val="en-US" w:eastAsia="ru-RU"/>
          </w:rPr>
          <w:t>yrok</w:t>
        </w:r>
        <w:r w:rsidRPr="009F297B">
          <w:rPr>
            <w:color w:val="000000" w:themeColor="text1"/>
            <w:sz w:val="24"/>
            <w:szCs w:val="24"/>
            <w:lang w:eastAsia="ru-RU"/>
          </w:rPr>
          <w:t>.</w:t>
        </w:r>
        <w:r w:rsidRPr="009F297B">
          <w:rPr>
            <w:color w:val="000000" w:themeColor="text1"/>
            <w:sz w:val="24"/>
            <w:szCs w:val="24"/>
            <w:lang w:val="en-US" w:eastAsia="ru-RU"/>
          </w:rPr>
          <w:t>ru</w:t>
        </w:r>
      </w:hyperlink>
    </w:p>
    <w:p w:rsidR="009F297B" w:rsidRDefault="009F297B">
      <w:pPr>
        <w:pStyle w:val="a3"/>
        <w:spacing w:before="7"/>
        <w:ind w:left="0"/>
        <w:jc w:val="center"/>
        <w:rPr>
          <w:b/>
        </w:rPr>
      </w:pPr>
    </w:p>
    <w:p w:rsidR="009F297B" w:rsidRDefault="009F297B">
      <w:pPr>
        <w:pStyle w:val="a3"/>
        <w:spacing w:before="7"/>
        <w:ind w:left="0"/>
        <w:jc w:val="center"/>
        <w:rPr>
          <w:b/>
        </w:rPr>
      </w:pPr>
    </w:p>
    <w:p w:rsidR="009F297B" w:rsidRDefault="009F297B">
      <w:pPr>
        <w:pStyle w:val="a3"/>
        <w:spacing w:before="7"/>
        <w:ind w:left="0"/>
        <w:jc w:val="center"/>
        <w:rPr>
          <w:b/>
        </w:rPr>
      </w:pPr>
    </w:p>
    <w:p w:rsidR="009F297B" w:rsidRDefault="009F297B">
      <w:pPr>
        <w:pStyle w:val="a3"/>
        <w:spacing w:before="7"/>
        <w:ind w:left="0"/>
        <w:jc w:val="center"/>
        <w:rPr>
          <w:b/>
        </w:rPr>
      </w:pPr>
    </w:p>
    <w:p w:rsidR="009F297B" w:rsidRDefault="009F297B">
      <w:pPr>
        <w:pStyle w:val="a3"/>
        <w:spacing w:before="7"/>
        <w:ind w:left="0"/>
        <w:jc w:val="center"/>
        <w:rPr>
          <w:b/>
        </w:rPr>
      </w:pPr>
    </w:p>
    <w:p w:rsidR="009F297B" w:rsidRDefault="009F297B">
      <w:pPr>
        <w:pStyle w:val="a3"/>
        <w:spacing w:before="7"/>
        <w:ind w:left="0"/>
        <w:jc w:val="center"/>
        <w:rPr>
          <w:b/>
        </w:rPr>
      </w:pPr>
    </w:p>
    <w:p w:rsidR="009F297B" w:rsidRDefault="009F297B">
      <w:pPr>
        <w:pStyle w:val="a3"/>
        <w:spacing w:before="7"/>
        <w:ind w:left="0"/>
        <w:jc w:val="center"/>
        <w:rPr>
          <w:b/>
        </w:rPr>
      </w:pPr>
    </w:p>
    <w:p w:rsidR="009F297B" w:rsidRDefault="009F297B">
      <w:pPr>
        <w:pStyle w:val="a3"/>
        <w:spacing w:before="7"/>
        <w:ind w:left="0"/>
        <w:jc w:val="center"/>
        <w:rPr>
          <w:b/>
        </w:rPr>
      </w:pPr>
    </w:p>
    <w:p w:rsidR="009F297B" w:rsidRDefault="009F297B">
      <w:pPr>
        <w:pStyle w:val="a3"/>
        <w:spacing w:before="7"/>
        <w:ind w:left="0"/>
        <w:jc w:val="center"/>
        <w:rPr>
          <w:b/>
        </w:rPr>
      </w:pPr>
    </w:p>
    <w:p w:rsidR="009F297B" w:rsidRDefault="009F297B">
      <w:pPr>
        <w:pStyle w:val="a3"/>
        <w:spacing w:before="7"/>
        <w:ind w:left="0"/>
        <w:jc w:val="center"/>
        <w:rPr>
          <w:b/>
        </w:rPr>
      </w:pPr>
    </w:p>
    <w:p w:rsidR="009F297B" w:rsidRDefault="009F297B">
      <w:pPr>
        <w:pStyle w:val="a3"/>
        <w:spacing w:before="7"/>
        <w:ind w:left="0"/>
        <w:jc w:val="center"/>
        <w:rPr>
          <w:b/>
        </w:rPr>
      </w:pPr>
    </w:p>
    <w:p w:rsidR="009F297B" w:rsidRDefault="009F297B">
      <w:pPr>
        <w:pStyle w:val="a3"/>
        <w:spacing w:before="7"/>
        <w:ind w:left="0"/>
        <w:jc w:val="center"/>
        <w:rPr>
          <w:b/>
        </w:rPr>
      </w:pPr>
    </w:p>
    <w:p w:rsidR="009F297B" w:rsidRDefault="009F297B">
      <w:pPr>
        <w:pStyle w:val="a3"/>
        <w:spacing w:before="7"/>
        <w:ind w:left="0"/>
        <w:jc w:val="center"/>
        <w:rPr>
          <w:b/>
        </w:rPr>
      </w:pPr>
    </w:p>
    <w:p w:rsidR="009F297B" w:rsidRDefault="009F297B">
      <w:pPr>
        <w:pStyle w:val="a3"/>
        <w:spacing w:before="7"/>
        <w:ind w:left="0"/>
        <w:jc w:val="center"/>
        <w:rPr>
          <w:b/>
        </w:rPr>
      </w:pPr>
    </w:p>
    <w:p w:rsidR="009F297B" w:rsidRDefault="009F297B">
      <w:pPr>
        <w:pStyle w:val="a3"/>
        <w:spacing w:before="7"/>
        <w:ind w:left="0"/>
        <w:jc w:val="center"/>
        <w:rPr>
          <w:b/>
        </w:rPr>
      </w:pPr>
    </w:p>
    <w:p w:rsidR="009F297B" w:rsidRDefault="009F297B">
      <w:pPr>
        <w:pStyle w:val="a3"/>
        <w:spacing w:before="7"/>
        <w:ind w:left="0"/>
        <w:jc w:val="center"/>
        <w:rPr>
          <w:b/>
        </w:rPr>
      </w:pPr>
    </w:p>
    <w:p w:rsidR="009F297B" w:rsidRDefault="009F297B">
      <w:pPr>
        <w:pStyle w:val="a3"/>
        <w:spacing w:before="7"/>
        <w:ind w:left="0"/>
        <w:jc w:val="center"/>
        <w:rPr>
          <w:b/>
        </w:rPr>
      </w:pPr>
    </w:p>
    <w:p w:rsidR="009F297B" w:rsidRDefault="009F297B">
      <w:pPr>
        <w:pStyle w:val="a3"/>
        <w:spacing w:before="7"/>
        <w:ind w:left="0"/>
        <w:jc w:val="center"/>
        <w:rPr>
          <w:b/>
        </w:rPr>
      </w:pPr>
    </w:p>
    <w:p w:rsidR="009F297B" w:rsidRDefault="009F297B">
      <w:pPr>
        <w:pStyle w:val="a3"/>
        <w:spacing w:before="7"/>
        <w:ind w:left="0"/>
        <w:jc w:val="center"/>
        <w:rPr>
          <w:b/>
        </w:rPr>
      </w:pPr>
    </w:p>
    <w:p w:rsidR="009F297B" w:rsidRDefault="009F297B">
      <w:pPr>
        <w:pStyle w:val="a3"/>
        <w:spacing w:before="7"/>
        <w:ind w:left="0"/>
        <w:jc w:val="center"/>
        <w:rPr>
          <w:b/>
        </w:rPr>
      </w:pPr>
    </w:p>
    <w:p w:rsidR="009F297B" w:rsidRDefault="009F297B">
      <w:pPr>
        <w:pStyle w:val="a3"/>
        <w:spacing w:before="7"/>
        <w:ind w:left="0"/>
        <w:jc w:val="center"/>
        <w:rPr>
          <w:b/>
        </w:rPr>
      </w:pPr>
    </w:p>
    <w:p w:rsidR="009F297B" w:rsidRDefault="009F297B">
      <w:pPr>
        <w:pStyle w:val="a3"/>
        <w:spacing w:before="7"/>
        <w:ind w:left="0"/>
        <w:jc w:val="center"/>
        <w:rPr>
          <w:b/>
        </w:rPr>
      </w:pPr>
    </w:p>
    <w:p w:rsidR="009F297B" w:rsidRDefault="009F297B">
      <w:pPr>
        <w:pStyle w:val="a3"/>
        <w:spacing w:before="7"/>
        <w:ind w:left="0"/>
        <w:jc w:val="center"/>
        <w:rPr>
          <w:b/>
        </w:rPr>
      </w:pPr>
    </w:p>
    <w:p w:rsidR="009F297B" w:rsidRDefault="009F297B">
      <w:pPr>
        <w:pStyle w:val="a3"/>
        <w:spacing w:before="7"/>
        <w:ind w:left="0"/>
        <w:jc w:val="center"/>
        <w:rPr>
          <w:b/>
        </w:rPr>
      </w:pPr>
    </w:p>
    <w:p w:rsidR="009F297B" w:rsidRDefault="009F297B">
      <w:pPr>
        <w:pStyle w:val="a3"/>
        <w:spacing w:before="7"/>
        <w:ind w:left="0"/>
        <w:jc w:val="center"/>
        <w:rPr>
          <w:b/>
        </w:rPr>
      </w:pPr>
    </w:p>
    <w:p w:rsidR="009F297B" w:rsidRDefault="009F297B">
      <w:pPr>
        <w:pStyle w:val="a3"/>
        <w:spacing w:before="7"/>
        <w:ind w:left="0"/>
        <w:jc w:val="center"/>
        <w:rPr>
          <w:b/>
        </w:rPr>
      </w:pPr>
    </w:p>
    <w:p w:rsidR="009F297B" w:rsidRDefault="009F297B">
      <w:pPr>
        <w:pStyle w:val="a3"/>
        <w:spacing w:before="7"/>
        <w:ind w:left="0"/>
        <w:jc w:val="center"/>
        <w:rPr>
          <w:b/>
        </w:rPr>
      </w:pPr>
    </w:p>
    <w:p w:rsidR="009F297B" w:rsidRDefault="008B5DCE" w:rsidP="008B5DCE">
      <w:pPr>
        <w:pStyle w:val="a3"/>
        <w:spacing w:before="7"/>
        <w:ind w:left="0"/>
        <w:jc w:val="right"/>
        <w:rPr>
          <w:b/>
        </w:rPr>
      </w:pPr>
      <w:r>
        <w:rPr>
          <w:b/>
        </w:rPr>
        <w:t>Приложение</w:t>
      </w:r>
    </w:p>
    <w:p w:rsidR="009F297B" w:rsidRDefault="009F297B">
      <w:pPr>
        <w:pStyle w:val="a3"/>
        <w:spacing w:before="7"/>
        <w:ind w:left="0"/>
        <w:jc w:val="center"/>
        <w:rPr>
          <w:b/>
        </w:rPr>
      </w:pPr>
    </w:p>
    <w:p w:rsidR="009F297B" w:rsidRDefault="009F297B">
      <w:pPr>
        <w:pStyle w:val="a3"/>
        <w:spacing w:before="7"/>
        <w:ind w:left="0"/>
        <w:jc w:val="center"/>
        <w:rPr>
          <w:b/>
        </w:rPr>
      </w:pPr>
    </w:p>
    <w:p w:rsidR="009F297B" w:rsidRDefault="009F297B">
      <w:pPr>
        <w:pStyle w:val="a3"/>
        <w:spacing w:before="7"/>
        <w:ind w:left="0"/>
        <w:jc w:val="center"/>
        <w:rPr>
          <w:b/>
        </w:rPr>
      </w:pPr>
    </w:p>
    <w:p w:rsidR="009F297B" w:rsidRDefault="009F297B">
      <w:pPr>
        <w:pStyle w:val="a3"/>
        <w:spacing w:before="7"/>
        <w:ind w:left="0"/>
        <w:jc w:val="center"/>
        <w:rPr>
          <w:b/>
        </w:rPr>
      </w:pPr>
    </w:p>
    <w:p w:rsidR="009F297B" w:rsidRDefault="009F297B">
      <w:pPr>
        <w:pStyle w:val="a3"/>
        <w:spacing w:before="7"/>
        <w:ind w:left="0"/>
        <w:jc w:val="center"/>
        <w:rPr>
          <w:b/>
        </w:rPr>
      </w:pPr>
    </w:p>
    <w:p w:rsidR="009F297B" w:rsidRDefault="009F297B">
      <w:pPr>
        <w:pStyle w:val="a3"/>
        <w:spacing w:before="7"/>
        <w:ind w:left="0"/>
        <w:jc w:val="center"/>
        <w:rPr>
          <w:b/>
        </w:rPr>
      </w:pPr>
    </w:p>
    <w:p w:rsidR="009F297B" w:rsidRDefault="009F297B">
      <w:pPr>
        <w:pStyle w:val="a3"/>
        <w:spacing w:before="7"/>
        <w:ind w:left="0"/>
        <w:jc w:val="center"/>
        <w:rPr>
          <w:b/>
        </w:rPr>
      </w:pPr>
    </w:p>
    <w:p w:rsidR="009F297B" w:rsidRDefault="009F297B">
      <w:pPr>
        <w:pStyle w:val="a3"/>
        <w:spacing w:before="7"/>
        <w:ind w:left="0"/>
        <w:jc w:val="center"/>
        <w:rPr>
          <w:b/>
        </w:rPr>
      </w:pPr>
    </w:p>
    <w:p w:rsidR="009F297B" w:rsidRDefault="009F297B">
      <w:pPr>
        <w:pStyle w:val="a3"/>
        <w:spacing w:before="7"/>
        <w:ind w:left="0"/>
        <w:jc w:val="center"/>
        <w:rPr>
          <w:b/>
        </w:rPr>
      </w:pPr>
    </w:p>
    <w:p w:rsidR="009F297B" w:rsidRDefault="009F297B">
      <w:pPr>
        <w:pStyle w:val="a3"/>
        <w:spacing w:before="7"/>
        <w:ind w:left="0"/>
        <w:jc w:val="center"/>
        <w:rPr>
          <w:b/>
        </w:rPr>
      </w:pPr>
    </w:p>
    <w:p w:rsidR="009F297B" w:rsidRDefault="009F297B">
      <w:pPr>
        <w:pStyle w:val="a3"/>
        <w:spacing w:before="7"/>
        <w:ind w:left="0"/>
        <w:jc w:val="center"/>
        <w:rPr>
          <w:b/>
        </w:rPr>
      </w:pPr>
    </w:p>
    <w:p w:rsidR="00B90405" w:rsidRPr="00B90405" w:rsidRDefault="00B90405" w:rsidP="00B90405">
      <w:pPr>
        <w:spacing w:before="2"/>
        <w:ind w:left="414" w:right="420"/>
        <w:jc w:val="center"/>
        <w:rPr>
          <w:b/>
          <w:sz w:val="36"/>
        </w:rPr>
      </w:pPr>
      <w:r w:rsidRPr="00B90405">
        <w:rPr>
          <w:b/>
          <w:sz w:val="36"/>
        </w:rPr>
        <w:t xml:space="preserve">Рабочая программа дисциплины </w:t>
      </w:r>
    </w:p>
    <w:p w:rsidR="00B90405" w:rsidRPr="00B90405" w:rsidRDefault="00B90405" w:rsidP="00B90405">
      <w:pPr>
        <w:spacing w:before="2"/>
        <w:ind w:left="414" w:right="420"/>
        <w:jc w:val="center"/>
        <w:rPr>
          <w:b/>
          <w:sz w:val="28"/>
          <w:szCs w:val="28"/>
        </w:rPr>
      </w:pPr>
      <w:r w:rsidRPr="00B90405">
        <w:rPr>
          <w:b/>
          <w:sz w:val="28"/>
          <w:szCs w:val="28"/>
        </w:rPr>
        <w:t xml:space="preserve"> «ПСИХОЛОГИЯ</w:t>
      </w:r>
      <w:r w:rsidRPr="00B90405">
        <w:rPr>
          <w:b/>
          <w:spacing w:val="-4"/>
          <w:sz w:val="28"/>
          <w:szCs w:val="28"/>
        </w:rPr>
        <w:t xml:space="preserve"> </w:t>
      </w:r>
      <w:r w:rsidRPr="00B90405">
        <w:rPr>
          <w:b/>
          <w:sz w:val="28"/>
          <w:szCs w:val="28"/>
        </w:rPr>
        <w:t>ОБЩЕНИЯ»</w:t>
      </w:r>
    </w:p>
    <w:p w:rsidR="00B90405" w:rsidRPr="00B90405" w:rsidRDefault="00B90405" w:rsidP="00B90405">
      <w:pPr>
        <w:rPr>
          <w:b/>
          <w:sz w:val="28"/>
          <w:szCs w:val="28"/>
        </w:rPr>
      </w:pPr>
    </w:p>
    <w:p w:rsidR="00B90405" w:rsidRPr="00B90405" w:rsidRDefault="00B90405" w:rsidP="00B90405">
      <w:pPr>
        <w:rPr>
          <w:b/>
          <w:sz w:val="40"/>
          <w:szCs w:val="28"/>
        </w:rPr>
      </w:pPr>
    </w:p>
    <w:p w:rsidR="00B90405" w:rsidRPr="00B90405" w:rsidRDefault="00B90405" w:rsidP="00B90405">
      <w:pPr>
        <w:spacing w:before="322"/>
        <w:ind w:left="410" w:right="426"/>
        <w:jc w:val="center"/>
        <w:rPr>
          <w:b/>
          <w:sz w:val="24"/>
          <w:szCs w:val="24"/>
        </w:rPr>
      </w:pPr>
      <w:r w:rsidRPr="00B90405">
        <w:rPr>
          <w:b/>
          <w:sz w:val="24"/>
          <w:szCs w:val="24"/>
        </w:rPr>
        <w:t>Профессия</w:t>
      </w:r>
      <w:r w:rsidRPr="00B90405">
        <w:rPr>
          <w:b/>
          <w:spacing w:val="-5"/>
          <w:sz w:val="24"/>
          <w:szCs w:val="24"/>
        </w:rPr>
        <w:t xml:space="preserve"> </w:t>
      </w:r>
      <w:r w:rsidRPr="00B90405">
        <w:rPr>
          <w:b/>
          <w:sz w:val="24"/>
          <w:szCs w:val="24"/>
        </w:rPr>
        <w:t>29.01.33</w:t>
      </w:r>
      <w:r w:rsidRPr="00B90405">
        <w:rPr>
          <w:b/>
          <w:spacing w:val="-5"/>
          <w:sz w:val="24"/>
          <w:szCs w:val="24"/>
        </w:rPr>
        <w:t xml:space="preserve"> </w:t>
      </w:r>
      <w:r w:rsidRPr="00B90405">
        <w:rPr>
          <w:b/>
          <w:sz w:val="24"/>
          <w:szCs w:val="24"/>
        </w:rPr>
        <w:t>Мастер</w:t>
      </w:r>
      <w:r w:rsidRPr="00B90405">
        <w:rPr>
          <w:b/>
          <w:spacing w:val="-6"/>
          <w:sz w:val="24"/>
          <w:szCs w:val="24"/>
        </w:rPr>
        <w:t xml:space="preserve"> </w:t>
      </w:r>
      <w:r w:rsidRPr="00B90405">
        <w:rPr>
          <w:b/>
          <w:sz w:val="24"/>
          <w:szCs w:val="24"/>
        </w:rPr>
        <w:t>по</w:t>
      </w:r>
      <w:r w:rsidRPr="00B90405">
        <w:rPr>
          <w:b/>
          <w:spacing w:val="-5"/>
          <w:sz w:val="24"/>
          <w:szCs w:val="24"/>
        </w:rPr>
        <w:t xml:space="preserve"> </w:t>
      </w:r>
      <w:r w:rsidRPr="00B90405">
        <w:rPr>
          <w:b/>
          <w:sz w:val="24"/>
          <w:szCs w:val="24"/>
        </w:rPr>
        <w:t>изготовлению</w:t>
      </w:r>
      <w:r w:rsidRPr="00B90405">
        <w:rPr>
          <w:b/>
          <w:spacing w:val="-4"/>
          <w:sz w:val="24"/>
          <w:szCs w:val="24"/>
        </w:rPr>
        <w:t xml:space="preserve"> </w:t>
      </w:r>
      <w:r w:rsidRPr="00B90405">
        <w:rPr>
          <w:b/>
          <w:sz w:val="24"/>
          <w:szCs w:val="24"/>
        </w:rPr>
        <w:t>швейных</w:t>
      </w:r>
      <w:r w:rsidRPr="00B90405">
        <w:rPr>
          <w:b/>
          <w:spacing w:val="-87"/>
          <w:sz w:val="24"/>
          <w:szCs w:val="24"/>
        </w:rPr>
        <w:t xml:space="preserve"> </w:t>
      </w:r>
      <w:r w:rsidRPr="00B90405">
        <w:rPr>
          <w:b/>
          <w:sz w:val="24"/>
          <w:szCs w:val="24"/>
        </w:rPr>
        <w:t>изделий</w:t>
      </w:r>
    </w:p>
    <w:p w:rsidR="00B90405" w:rsidRPr="00B90405" w:rsidRDefault="00B90405" w:rsidP="00B90405">
      <w:pPr>
        <w:rPr>
          <w:b/>
          <w:sz w:val="24"/>
          <w:szCs w:val="24"/>
        </w:rPr>
      </w:pPr>
    </w:p>
    <w:p w:rsidR="00B90405" w:rsidRPr="00B90405" w:rsidRDefault="00B90405" w:rsidP="00B90405">
      <w:pPr>
        <w:rPr>
          <w:b/>
          <w:sz w:val="24"/>
          <w:szCs w:val="24"/>
        </w:rPr>
      </w:pPr>
    </w:p>
    <w:p w:rsidR="00B90405" w:rsidRPr="00B90405" w:rsidRDefault="00B90405" w:rsidP="00B90405">
      <w:pPr>
        <w:rPr>
          <w:b/>
          <w:sz w:val="20"/>
          <w:szCs w:val="28"/>
        </w:rPr>
      </w:pPr>
    </w:p>
    <w:p w:rsidR="00B90405" w:rsidRPr="00B90405" w:rsidRDefault="00B90405" w:rsidP="00B90405">
      <w:pPr>
        <w:rPr>
          <w:b/>
          <w:sz w:val="20"/>
          <w:szCs w:val="28"/>
        </w:rPr>
      </w:pPr>
    </w:p>
    <w:p w:rsidR="00B90405" w:rsidRPr="00B90405" w:rsidRDefault="00B90405" w:rsidP="00B90405">
      <w:pPr>
        <w:rPr>
          <w:b/>
          <w:sz w:val="20"/>
          <w:szCs w:val="28"/>
        </w:rPr>
      </w:pPr>
    </w:p>
    <w:p w:rsidR="00B90405" w:rsidRPr="00B90405" w:rsidRDefault="00B90405" w:rsidP="00B90405">
      <w:pPr>
        <w:rPr>
          <w:b/>
          <w:sz w:val="20"/>
          <w:szCs w:val="28"/>
        </w:rPr>
      </w:pPr>
    </w:p>
    <w:p w:rsidR="00B90405" w:rsidRPr="00B90405" w:rsidRDefault="00B90405" w:rsidP="00B90405">
      <w:pPr>
        <w:spacing w:before="7"/>
        <w:rPr>
          <w:b/>
          <w:sz w:val="15"/>
          <w:szCs w:val="28"/>
        </w:rPr>
      </w:pPr>
    </w:p>
    <w:p w:rsidR="00B90405" w:rsidRPr="00B90405" w:rsidRDefault="00B90405" w:rsidP="00B90405">
      <w:pPr>
        <w:rPr>
          <w:b/>
          <w:sz w:val="40"/>
          <w:szCs w:val="28"/>
        </w:rPr>
      </w:pPr>
    </w:p>
    <w:p w:rsidR="00B90405" w:rsidRPr="00B90405" w:rsidRDefault="00B90405" w:rsidP="00B90405">
      <w:pPr>
        <w:rPr>
          <w:b/>
          <w:sz w:val="40"/>
          <w:szCs w:val="28"/>
        </w:rPr>
      </w:pPr>
    </w:p>
    <w:p w:rsidR="00B90405" w:rsidRPr="00B90405" w:rsidRDefault="00B90405" w:rsidP="00B90405">
      <w:pPr>
        <w:rPr>
          <w:b/>
          <w:sz w:val="40"/>
          <w:szCs w:val="28"/>
        </w:rPr>
      </w:pPr>
    </w:p>
    <w:p w:rsidR="00B90405" w:rsidRPr="00B90405" w:rsidRDefault="00B90405" w:rsidP="00B90405">
      <w:pPr>
        <w:spacing w:before="2"/>
        <w:rPr>
          <w:b/>
          <w:sz w:val="54"/>
          <w:szCs w:val="28"/>
        </w:rPr>
      </w:pPr>
    </w:p>
    <w:p w:rsidR="00B90405" w:rsidRPr="00B90405" w:rsidRDefault="00B90405" w:rsidP="00B90405">
      <w:pPr>
        <w:jc w:val="center"/>
        <w:rPr>
          <w:sz w:val="36"/>
        </w:rPr>
        <w:sectPr w:rsidR="00B90405" w:rsidRPr="00B90405" w:rsidSect="00B90405">
          <w:pgSz w:w="11910" w:h="16840"/>
          <w:pgMar w:top="480" w:right="300" w:bottom="280" w:left="880" w:header="720" w:footer="720" w:gutter="0"/>
          <w:cols w:space="720"/>
        </w:sectPr>
      </w:pPr>
    </w:p>
    <w:p w:rsidR="00B90405" w:rsidRPr="00B90405" w:rsidRDefault="00B90405" w:rsidP="00B90405">
      <w:pPr>
        <w:rPr>
          <w:sz w:val="26"/>
          <w:szCs w:val="28"/>
        </w:rPr>
      </w:pPr>
    </w:p>
    <w:p w:rsidR="00B90405" w:rsidRPr="00B90405" w:rsidRDefault="00B90405" w:rsidP="00B90405">
      <w:pPr>
        <w:ind w:left="255" w:right="263" w:firstLine="710"/>
        <w:jc w:val="both"/>
        <w:rPr>
          <w:i/>
          <w:sz w:val="28"/>
        </w:rPr>
      </w:pPr>
      <w:r w:rsidRPr="00B90405">
        <w:rPr>
          <w:i/>
          <w:sz w:val="28"/>
        </w:rPr>
        <w:t>Рабочая</w:t>
      </w:r>
      <w:r w:rsidRPr="00B90405">
        <w:rPr>
          <w:i/>
          <w:spacing w:val="1"/>
          <w:sz w:val="28"/>
        </w:rPr>
        <w:t xml:space="preserve"> </w:t>
      </w:r>
      <w:r w:rsidRPr="00B90405">
        <w:rPr>
          <w:i/>
          <w:sz w:val="28"/>
        </w:rPr>
        <w:t>программа</w:t>
      </w:r>
      <w:r w:rsidRPr="00B90405">
        <w:rPr>
          <w:i/>
          <w:spacing w:val="1"/>
          <w:sz w:val="28"/>
        </w:rPr>
        <w:t xml:space="preserve"> </w:t>
      </w:r>
      <w:r w:rsidRPr="00B90405">
        <w:rPr>
          <w:i/>
          <w:sz w:val="28"/>
        </w:rPr>
        <w:t>дисциплины</w:t>
      </w:r>
      <w:r w:rsidRPr="00B90405">
        <w:rPr>
          <w:i/>
          <w:spacing w:val="1"/>
          <w:sz w:val="28"/>
        </w:rPr>
        <w:t xml:space="preserve"> </w:t>
      </w:r>
      <w:r w:rsidRPr="00B90405">
        <w:rPr>
          <w:i/>
          <w:sz w:val="28"/>
        </w:rPr>
        <w:t>«Психология</w:t>
      </w:r>
      <w:r w:rsidRPr="00B90405">
        <w:rPr>
          <w:i/>
          <w:spacing w:val="1"/>
          <w:sz w:val="28"/>
        </w:rPr>
        <w:t xml:space="preserve"> </w:t>
      </w:r>
      <w:r w:rsidRPr="00B90405">
        <w:rPr>
          <w:i/>
          <w:sz w:val="28"/>
        </w:rPr>
        <w:t>общения»</w:t>
      </w:r>
      <w:r w:rsidRPr="00B90405">
        <w:rPr>
          <w:i/>
          <w:spacing w:val="1"/>
          <w:sz w:val="28"/>
        </w:rPr>
        <w:t xml:space="preserve"> </w:t>
      </w:r>
      <w:r w:rsidRPr="00B90405">
        <w:rPr>
          <w:i/>
          <w:sz w:val="28"/>
        </w:rPr>
        <w:t>разработана</w:t>
      </w:r>
      <w:r w:rsidRPr="00B90405">
        <w:rPr>
          <w:i/>
          <w:spacing w:val="1"/>
          <w:sz w:val="28"/>
        </w:rPr>
        <w:t xml:space="preserve"> </w:t>
      </w:r>
      <w:r w:rsidRPr="00B90405">
        <w:rPr>
          <w:i/>
          <w:sz w:val="28"/>
        </w:rPr>
        <w:t>в</w:t>
      </w:r>
      <w:r w:rsidRPr="00B90405">
        <w:rPr>
          <w:i/>
          <w:spacing w:val="1"/>
          <w:sz w:val="28"/>
        </w:rPr>
        <w:t xml:space="preserve"> </w:t>
      </w:r>
      <w:r w:rsidRPr="00B90405">
        <w:rPr>
          <w:i/>
          <w:sz w:val="28"/>
        </w:rPr>
        <w:t>соответствии с требованиями федерального государственного образовательного</w:t>
      </w:r>
      <w:r w:rsidRPr="00B90405">
        <w:rPr>
          <w:i/>
          <w:spacing w:val="1"/>
          <w:sz w:val="28"/>
        </w:rPr>
        <w:t xml:space="preserve"> </w:t>
      </w:r>
      <w:r w:rsidRPr="00B90405">
        <w:rPr>
          <w:i/>
          <w:sz w:val="28"/>
        </w:rPr>
        <w:t>стандарта</w:t>
      </w:r>
      <w:r w:rsidRPr="00B90405">
        <w:rPr>
          <w:i/>
          <w:spacing w:val="1"/>
          <w:sz w:val="28"/>
        </w:rPr>
        <w:t xml:space="preserve"> </w:t>
      </w:r>
      <w:r w:rsidRPr="00B90405">
        <w:rPr>
          <w:i/>
          <w:sz w:val="28"/>
        </w:rPr>
        <w:t>среднего</w:t>
      </w:r>
      <w:r w:rsidRPr="00B90405">
        <w:rPr>
          <w:i/>
          <w:spacing w:val="1"/>
          <w:sz w:val="28"/>
        </w:rPr>
        <w:t xml:space="preserve"> </w:t>
      </w:r>
      <w:r w:rsidRPr="00B90405">
        <w:rPr>
          <w:i/>
          <w:sz w:val="28"/>
        </w:rPr>
        <w:t>профессионального</w:t>
      </w:r>
      <w:r w:rsidRPr="00B90405">
        <w:rPr>
          <w:i/>
          <w:spacing w:val="1"/>
          <w:sz w:val="28"/>
        </w:rPr>
        <w:t xml:space="preserve"> </w:t>
      </w:r>
      <w:r w:rsidRPr="00B90405">
        <w:rPr>
          <w:i/>
          <w:sz w:val="28"/>
        </w:rPr>
        <w:t>образования</w:t>
      </w:r>
      <w:r w:rsidRPr="00B90405">
        <w:rPr>
          <w:i/>
          <w:spacing w:val="1"/>
          <w:sz w:val="28"/>
        </w:rPr>
        <w:t xml:space="preserve"> </w:t>
      </w:r>
      <w:r w:rsidRPr="00B90405">
        <w:rPr>
          <w:i/>
          <w:sz w:val="28"/>
        </w:rPr>
        <w:t>по</w:t>
      </w:r>
      <w:r w:rsidRPr="00B90405">
        <w:rPr>
          <w:i/>
          <w:spacing w:val="71"/>
          <w:sz w:val="28"/>
        </w:rPr>
        <w:t xml:space="preserve"> </w:t>
      </w:r>
      <w:r w:rsidRPr="00B90405">
        <w:rPr>
          <w:i/>
          <w:sz w:val="28"/>
        </w:rPr>
        <w:t>профессии</w:t>
      </w:r>
      <w:r w:rsidRPr="00B90405">
        <w:rPr>
          <w:i/>
          <w:spacing w:val="71"/>
          <w:sz w:val="28"/>
        </w:rPr>
        <w:t xml:space="preserve"> </w:t>
      </w:r>
      <w:r w:rsidRPr="00B90405">
        <w:rPr>
          <w:i/>
          <w:sz w:val="28"/>
        </w:rPr>
        <w:t>29.01.33</w:t>
      </w:r>
      <w:r w:rsidRPr="00B90405">
        <w:rPr>
          <w:i/>
          <w:spacing w:val="1"/>
          <w:sz w:val="28"/>
        </w:rPr>
        <w:t xml:space="preserve"> </w:t>
      </w:r>
      <w:r w:rsidRPr="00B90405">
        <w:rPr>
          <w:i/>
          <w:sz w:val="28"/>
        </w:rPr>
        <w:t>Мастер</w:t>
      </w:r>
      <w:r w:rsidRPr="00B90405">
        <w:rPr>
          <w:i/>
          <w:spacing w:val="1"/>
          <w:sz w:val="28"/>
        </w:rPr>
        <w:t xml:space="preserve"> </w:t>
      </w:r>
      <w:r w:rsidRPr="00B90405">
        <w:rPr>
          <w:i/>
          <w:sz w:val="28"/>
        </w:rPr>
        <w:t>по</w:t>
      </w:r>
      <w:r w:rsidRPr="00B90405">
        <w:rPr>
          <w:i/>
          <w:spacing w:val="1"/>
          <w:sz w:val="28"/>
        </w:rPr>
        <w:t xml:space="preserve"> </w:t>
      </w:r>
      <w:r w:rsidRPr="00B90405">
        <w:rPr>
          <w:i/>
          <w:sz w:val="28"/>
        </w:rPr>
        <w:t>изготовлению</w:t>
      </w:r>
      <w:r w:rsidRPr="00B90405">
        <w:rPr>
          <w:i/>
          <w:spacing w:val="1"/>
          <w:sz w:val="28"/>
        </w:rPr>
        <w:t xml:space="preserve"> </w:t>
      </w:r>
      <w:r w:rsidRPr="00B90405">
        <w:rPr>
          <w:i/>
          <w:sz w:val="28"/>
        </w:rPr>
        <w:t>швейных</w:t>
      </w:r>
      <w:r w:rsidRPr="00B90405">
        <w:rPr>
          <w:i/>
          <w:spacing w:val="1"/>
          <w:sz w:val="28"/>
        </w:rPr>
        <w:t xml:space="preserve"> </w:t>
      </w:r>
      <w:r w:rsidRPr="00B90405">
        <w:rPr>
          <w:i/>
          <w:sz w:val="28"/>
        </w:rPr>
        <w:t>изделий,</w:t>
      </w:r>
      <w:r w:rsidRPr="00B90405">
        <w:rPr>
          <w:i/>
          <w:spacing w:val="1"/>
          <w:sz w:val="28"/>
        </w:rPr>
        <w:t xml:space="preserve"> </w:t>
      </w:r>
      <w:r w:rsidRPr="00B90405">
        <w:rPr>
          <w:i/>
          <w:sz w:val="28"/>
        </w:rPr>
        <w:t>утвержденного</w:t>
      </w:r>
      <w:r w:rsidRPr="00B90405">
        <w:rPr>
          <w:i/>
          <w:spacing w:val="1"/>
          <w:sz w:val="28"/>
        </w:rPr>
        <w:t xml:space="preserve"> </w:t>
      </w:r>
      <w:r w:rsidRPr="00B90405">
        <w:rPr>
          <w:i/>
          <w:sz w:val="28"/>
        </w:rPr>
        <w:t>приказом</w:t>
      </w:r>
      <w:r w:rsidRPr="00B90405">
        <w:rPr>
          <w:i/>
          <w:spacing w:val="1"/>
          <w:sz w:val="28"/>
        </w:rPr>
        <w:t xml:space="preserve"> </w:t>
      </w:r>
      <w:r w:rsidRPr="00B90405">
        <w:rPr>
          <w:i/>
          <w:sz w:val="28"/>
        </w:rPr>
        <w:t>Министерства</w:t>
      </w:r>
      <w:r w:rsidRPr="00B90405">
        <w:rPr>
          <w:i/>
          <w:spacing w:val="9"/>
          <w:sz w:val="28"/>
        </w:rPr>
        <w:t xml:space="preserve"> </w:t>
      </w:r>
      <w:r w:rsidRPr="00B90405">
        <w:rPr>
          <w:i/>
          <w:sz w:val="28"/>
        </w:rPr>
        <w:t>образования</w:t>
      </w:r>
      <w:r w:rsidRPr="00B90405">
        <w:rPr>
          <w:i/>
          <w:spacing w:val="10"/>
          <w:sz w:val="28"/>
        </w:rPr>
        <w:t xml:space="preserve"> </w:t>
      </w:r>
      <w:r w:rsidRPr="00B90405">
        <w:rPr>
          <w:i/>
          <w:sz w:val="28"/>
        </w:rPr>
        <w:t>и</w:t>
      </w:r>
      <w:r w:rsidRPr="00B90405">
        <w:rPr>
          <w:i/>
          <w:spacing w:val="8"/>
          <w:sz w:val="28"/>
        </w:rPr>
        <w:t xml:space="preserve"> </w:t>
      </w:r>
      <w:r w:rsidRPr="00B90405">
        <w:rPr>
          <w:i/>
          <w:sz w:val="28"/>
        </w:rPr>
        <w:t>науки</w:t>
      </w:r>
      <w:r w:rsidRPr="00B90405">
        <w:rPr>
          <w:i/>
          <w:spacing w:val="10"/>
          <w:sz w:val="28"/>
        </w:rPr>
        <w:t xml:space="preserve"> </w:t>
      </w:r>
      <w:r w:rsidRPr="00B90405">
        <w:rPr>
          <w:i/>
          <w:sz w:val="28"/>
        </w:rPr>
        <w:t>Российской</w:t>
      </w:r>
      <w:r w:rsidRPr="00B90405">
        <w:rPr>
          <w:i/>
          <w:spacing w:val="10"/>
          <w:sz w:val="28"/>
        </w:rPr>
        <w:t xml:space="preserve"> </w:t>
      </w:r>
      <w:r w:rsidRPr="00B90405">
        <w:rPr>
          <w:i/>
          <w:sz w:val="28"/>
        </w:rPr>
        <w:t>Федерации</w:t>
      </w:r>
      <w:r w:rsidRPr="00B90405">
        <w:rPr>
          <w:i/>
          <w:spacing w:val="7"/>
          <w:sz w:val="28"/>
        </w:rPr>
        <w:t xml:space="preserve"> </w:t>
      </w:r>
      <w:r w:rsidRPr="00B90405">
        <w:rPr>
          <w:i/>
          <w:sz w:val="28"/>
        </w:rPr>
        <w:t>от</w:t>
      </w:r>
      <w:r w:rsidRPr="00B90405">
        <w:rPr>
          <w:i/>
          <w:spacing w:val="9"/>
          <w:sz w:val="28"/>
        </w:rPr>
        <w:t xml:space="preserve"> </w:t>
      </w:r>
      <w:r w:rsidRPr="00B90405">
        <w:rPr>
          <w:i/>
          <w:sz w:val="28"/>
        </w:rPr>
        <w:t>26</w:t>
      </w:r>
      <w:r w:rsidRPr="00B90405">
        <w:rPr>
          <w:i/>
          <w:spacing w:val="8"/>
          <w:sz w:val="28"/>
        </w:rPr>
        <w:t xml:space="preserve"> </w:t>
      </w:r>
      <w:r w:rsidRPr="00B90405">
        <w:rPr>
          <w:i/>
          <w:sz w:val="28"/>
        </w:rPr>
        <w:t>сентября</w:t>
      </w:r>
      <w:r w:rsidRPr="00B90405">
        <w:rPr>
          <w:i/>
          <w:spacing w:val="11"/>
          <w:sz w:val="28"/>
        </w:rPr>
        <w:t xml:space="preserve"> </w:t>
      </w:r>
      <w:r w:rsidRPr="00B90405">
        <w:rPr>
          <w:i/>
          <w:sz w:val="28"/>
        </w:rPr>
        <w:t>2023</w:t>
      </w:r>
      <w:r w:rsidRPr="00B90405">
        <w:rPr>
          <w:i/>
          <w:spacing w:val="9"/>
          <w:sz w:val="28"/>
        </w:rPr>
        <w:t xml:space="preserve"> </w:t>
      </w:r>
      <w:r w:rsidRPr="00B90405">
        <w:rPr>
          <w:i/>
          <w:sz w:val="28"/>
        </w:rPr>
        <w:t>г.,</w:t>
      </w:r>
    </w:p>
    <w:p w:rsidR="00B90405" w:rsidRPr="00B90405" w:rsidRDefault="00B90405" w:rsidP="00B90405">
      <w:pPr>
        <w:ind w:left="255"/>
        <w:jc w:val="both"/>
        <w:rPr>
          <w:i/>
          <w:sz w:val="28"/>
        </w:rPr>
      </w:pPr>
      <w:r w:rsidRPr="00B90405">
        <w:rPr>
          <w:i/>
          <w:sz w:val="28"/>
        </w:rPr>
        <w:t>№</w:t>
      </w:r>
      <w:r w:rsidRPr="00B90405">
        <w:rPr>
          <w:i/>
          <w:spacing w:val="21"/>
          <w:sz w:val="28"/>
        </w:rPr>
        <w:t xml:space="preserve"> </w:t>
      </w:r>
      <w:r w:rsidRPr="00B90405">
        <w:rPr>
          <w:i/>
          <w:sz w:val="28"/>
        </w:rPr>
        <w:t>720,</w:t>
      </w:r>
      <w:r w:rsidRPr="00B90405">
        <w:rPr>
          <w:i/>
          <w:spacing w:val="115"/>
          <w:sz w:val="28"/>
        </w:rPr>
        <w:t xml:space="preserve"> </w:t>
      </w:r>
      <w:r w:rsidRPr="00B90405">
        <w:rPr>
          <w:i/>
          <w:sz w:val="28"/>
        </w:rPr>
        <w:t>в</w:t>
      </w:r>
      <w:r w:rsidRPr="00B90405">
        <w:rPr>
          <w:i/>
          <w:spacing w:val="23"/>
          <w:sz w:val="28"/>
        </w:rPr>
        <w:t xml:space="preserve"> </w:t>
      </w:r>
      <w:r w:rsidRPr="00B90405">
        <w:rPr>
          <w:i/>
          <w:sz w:val="28"/>
        </w:rPr>
        <w:t>соответствии</w:t>
      </w:r>
      <w:r w:rsidRPr="00B90405">
        <w:rPr>
          <w:i/>
          <w:spacing w:val="21"/>
          <w:sz w:val="28"/>
        </w:rPr>
        <w:t xml:space="preserve"> </w:t>
      </w:r>
      <w:r w:rsidRPr="00B90405">
        <w:rPr>
          <w:i/>
          <w:sz w:val="28"/>
        </w:rPr>
        <w:t>с</w:t>
      </w:r>
      <w:r w:rsidRPr="00B90405">
        <w:rPr>
          <w:i/>
          <w:spacing w:val="22"/>
          <w:sz w:val="28"/>
        </w:rPr>
        <w:t xml:space="preserve"> </w:t>
      </w:r>
      <w:r w:rsidRPr="00B90405">
        <w:rPr>
          <w:i/>
          <w:sz w:val="28"/>
        </w:rPr>
        <w:t>приказом</w:t>
      </w:r>
      <w:r w:rsidRPr="00B90405">
        <w:rPr>
          <w:i/>
          <w:spacing w:val="23"/>
          <w:sz w:val="28"/>
        </w:rPr>
        <w:t xml:space="preserve"> </w:t>
      </w:r>
      <w:r w:rsidRPr="00B90405">
        <w:rPr>
          <w:i/>
          <w:sz w:val="28"/>
        </w:rPr>
        <w:t>Минпросвещения</w:t>
      </w:r>
      <w:r w:rsidRPr="00B90405">
        <w:rPr>
          <w:i/>
          <w:spacing w:val="24"/>
          <w:sz w:val="28"/>
        </w:rPr>
        <w:t xml:space="preserve"> </w:t>
      </w:r>
      <w:r w:rsidRPr="00B90405">
        <w:rPr>
          <w:i/>
          <w:sz w:val="28"/>
        </w:rPr>
        <w:t>России</w:t>
      </w:r>
      <w:r w:rsidRPr="00B90405">
        <w:rPr>
          <w:i/>
          <w:spacing w:val="21"/>
          <w:sz w:val="28"/>
        </w:rPr>
        <w:t xml:space="preserve"> </w:t>
      </w:r>
      <w:r w:rsidRPr="00B90405">
        <w:rPr>
          <w:i/>
          <w:sz w:val="28"/>
        </w:rPr>
        <w:t>24.08.2022</w:t>
      </w:r>
      <w:r w:rsidRPr="00B90405">
        <w:rPr>
          <w:i/>
          <w:spacing w:val="22"/>
          <w:sz w:val="28"/>
        </w:rPr>
        <w:t xml:space="preserve"> </w:t>
      </w:r>
      <w:r w:rsidRPr="00B90405">
        <w:rPr>
          <w:i/>
          <w:sz w:val="28"/>
        </w:rPr>
        <w:t>г.,</w:t>
      </w:r>
      <w:r w:rsidRPr="00B90405">
        <w:rPr>
          <w:i/>
          <w:spacing w:val="115"/>
          <w:sz w:val="28"/>
        </w:rPr>
        <w:t xml:space="preserve"> </w:t>
      </w:r>
      <w:r w:rsidRPr="00B90405">
        <w:rPr>
          <w:i/>
          <w:sz w:val="28"/>
        </w:rPr>
        <w:t>№</w:t>
      </w:r>
      <w:r w:rsidRPr="00B90405">
        <w:rPr>
          <w:i/>
          <w:spacing w:val="22"/>
          <w:sz w:val="28"/>
        </w:rPr>
        <w:t xml:space="preserve"> </w:t>
      </w:r>
      <w:r w:rsidRPr="00B90405">
        <w:rPr>
          <w:i/>
          <w:sz w:val="28"/>
        </w:rPr>
        <w:t>762</w:t>
      </w:r>
    </w:p>
    <w:p w:rsidR="00B90405" w:rsidRPr="00B90405" w:rsidRDefault="00B90405" w:rsidP="00B90405">
      <w:pPr>
        <w:spacing w:before="1"/>
        <w:ind w:left="255" w:right="272"/>
        <w:jc w:val="both"/>
        <w:rPr>
          <w:i/>
          <w:sz w:val="28"/>
        </w:rPr>
      </w:pPr>
      <w:r w:rsidRPr="00B90405">
        <w:rPr>
          <w:i/>
          <w:sz w:val="28"/>
        </w:rPr>
        <w:t>«Об</w:t>
      </w:r>
      <w:r w:rsidRPr="00B90405">
        <w:rPr>
          <w:i/>
          <w:spacing w:val="1"/>
          <w:sz w:val="28"/>
        </w:rPr>
        <w:t xml:space="preserve"> </w:t>
      </w:r>
      <w:r w:rsidRPr="00B90405">
        <w:rPr>
          <w:i/>
          <w:sz w:val="28"/>
        </w:rPr>
        <w:t>утверждении</w:t>
      </w:r>
      <w:r w:rsidRPr="00B90405">
        <w:rPr>
          <w:i/>
          <w:spacing w:val="1"/>
          <w:sz w:val="28"/>
        </w:rPr>
        <w:t xml:space="preserve"> </w:t>
      </w:r>
      <w:r w:rsidRPr="00B90405">
        <w:rPr>
          <w:i/>
          <w:sz w:val="28"/>
        </w:rPr>
        <w:t>Порядка</w:t>
      </w:r>
      <w:r w:rsidRPr="00B90405">
        <w:rPr>
          <w:i/>
          <w:spacing w:val="1"/>
          <w:sz w:val="28"/>
        </w:rPr>
        <w:t xml:space="preserve"> </w:t>
      </w:r>
      <w:r w:rsidRPr="00B90405">
        <w:rPr>
          <w:i/>
          <w:sz w:val="28"/>
        </w:rPr>
        <w:t>организации</w:t>
      </w:r>
      <w:r w:rsidRPr="00B90405">
        <w:rPr>
          <w:i/>
          <w:spacing w:val="1"/>
          <w:sz w:val="28"/>
        </w:rPr>
        <w:t xml:space="preserve"> </w:t>
      </w:r>
      <w:r w:rsidRPr="00B90405">
        <w:rPr>
          <w:i/>
          <w:sz w:val="28"/>
        </w:rPr>
        <w:t>и</w:t>
      </w:r>
      <w:r w:rsidRPr="00B90405">
        <w:rPr>
          <w:i/>
          <w:spacing w:val="1"/>
          <w:sz w:val="28"/>
        </w:rPr>
        <w:t xml:space="preserve"> </w:t>
      </w:r>
      <w:r w:rsidRPr="00B90405">
        <w:rPr>
          <w:i/>
          <w:sz w:val="28"/>
        </w:rPr>
        <w:t>осуществления</w:t>
      </w:r>
      <w:r w:rsidRPr="00B90405">
        <w:rPr>
          <w:i/>
          <w:spacing w:val="1"/>
          <w:sz w:val="28"/>
        </w:rPr>
        <w:t xml:space="preserve"> </w:t>
      </w:r>
      <w:r w:rsidRPr="00B90405">
        <w:rPr>
          <w:i/>
          <w:sz w:val="28"/>
        </w:rPr>
        <w:t>образовательной</w:t>
      </w:r>
      <w:r w:rsidRPr="00B90405">
        <w:rPr>
          <w:i/>
          <w:spacing w:val="1"/>
          <w:sz w:val="28"/>
        </w:rPr>
        <w:t xml:space="preserve"> </w:t>
      </w:r>
      <w:r w:rsidRPr="00B90405">
        <w:rPr>
          <w:i/>
          <w:sz w:val="28"/>
        </w:rPr>
        <w:t>деятельности</w:t>
      </w:r>
      <w:r w:rsidRPr="00B90405">
        <w:rPr>
          <w:i/>
          <w:spacing w:val="1"/>
          <w:sz w:val="28"/>
        </w:rPr>
        <w:t xml:space="preserve"> </w:t>
      </w:r>
      <w:r w:rsidRPr="00B90405">
        <w:rPr>
          <w:i/>
          <w:sz w:val="28"/>
        </w:rPr>
        <w:t>по</w:t>
      </w:r>
      <w:r w:rsidRPr="00B90405">
        <w:rPr>
          <w:i/>
          <w:spacing w:val="1"/>
          <w:sz w:val="28"/>
        </w:rPr>
        <w:t xml:space="preserve"> </w:t>
      </w:r>
      <w:r w:rsidRPr="00B90405">
        <w:rPr>
          <w:i/>
          <w:sz w:val="28"/>
        </w:rPr>
        <w:t>образовательным</w:t>
      </w:r>
      <w:r w:rsidRPr="00B90405">
        <w:rPr>
          <w:i/>
          <w:spacing w:val="1"/>
          <w:sz w:val="28"/>
        </w:rPr>
        <w:t xml:space="preserve"> </w:t>
      </w:r>
      <w:r w:rsidRPr="00B90405">
        <w:rPr>
          <w:i/>
          <w:sz w:val="28"/>
        </w:rPr>
        <w:t>программам</w:t>
      </w:r>
      <w:r w:rsidRPr="00B90405">
        <w:rPr>
          <w:i/>
          <w:spacing w:val="1"/>
          <w:sz w:val="28"/>
        </w:rPr>
        <w:t xml:space="preserve"> </w:t>
      </w:r>
      <w:r w:rsidRPr="00B90405">
        <w:rPr>
          <w:i/>
          <w:sz w:val="28"/>
        </w:rPr>
        <w:t>среднего</w:t>
      </w:r>
      <w:r w:rsidRPr="00B90405">
        <w:rPr>
          <w:i/>
          <w:spacing w:val="1"/>
          <w:sz w:val="28"/>
        </w:rPr>
        <w:t xml:space="preserve"> </w:t>
      </w:r>
      <w:r w:rsidRPr="00B90405">
        <w:rPr>
          <w:i/>
          <w:sz w:val="28"/>
        </w:rPr>
        <w:t>профессионального</w:t>
      </w:r>
      <w:r w:rsidRPr="00B90405">
        <w:rPr>
          <w:i/>
          <w:spacing w:val="1"/>
          <w:sz w:val="28"/>
        </w:rPr>
        <w:t xml:space="preserve"> </w:t>
      </w:r>
      <w:r w:rsidRPr="00B90405">
        <w:rPr>
          <w:i/>
          <w:sz w:val="28"/>
        </w:rPr>
        <w:t>образования»</w:t>
      </w:r>
    </w:p>
    <w:p w:rsidR="00B90405" w:rsidRPr="00B90405" w:rsidRDefault="00B90405" w:rsidP="00B90405">
      <w:pPr>
        <w:rPr>
          <w:i/>
          <w:sz w:val="30"/>
          <w:szCs w:val="28"/>
        </w:rPr>
      </w:pPr>
    </w:p>
    <w:p w:rsidR="00B90405" w:rsidRPr="00B90405" w:rsidRDefault="00B90405" w:rsidP="00B90405">
      <w:pPr>
        <w:spacing w:before="11"/>
        <w:rPr>
          <w:i/>
          <w:sz w:val="25"/>
          <w:szCs w:val="28"/>
        </w:rPr>
      </w:pPr>
    </w:p>
    <w:p w:rsidR="00B90405" w:rsidRPr="00B90405" w:rsidRDefault="00B90405" w:rsidP="00B90405">
      <w:pPr>
        <w:rPr>
          <w:sz w:val="30"/>
          <w:szCs w:val="28"/>
        </w:rPr>
      </w:pPr>
    </w:p>
    <w:p w:rsidR="00B90405" w:rsidRPr="00B90405" w:rsidRDefault="00B90405" w:rsidP="00B90405">
      <w:pPr>
        <w:rPr>
          <w:sz w:val="24"/>
          <w:szCs w:val="28"/>
        </w:rPr>
      </w:pPr>
    </w:p>
    <w:p w:rsidR="00B90405" w:rsidRPr="00B90405" w:rsidRDefault="00B90405" w:rsidP="00B90405">
      <w:pPr>
        <w:jc w:val="both"/>
        <w:sectPr w:rsidR="00B90405" w:rsidRPr="00B90405">
          <w:footerReference w:type="default" r:id="rId171"/>
          <w:pgSz w:w="11910" w:h="16840"/>
          <w:pgMar w:top="480" w:right="300" w:bottom="800" w:left="880" w:header="0" w:footer="618" w:gutter="0"/>
          <w:pgNumType w:start="2"/>
          <w:cols w:space="720"/>
        </w:sectPr>
      </w:pPr>
    </w:p>
    <w:p w:rsidR="00B90405" w:rsidRPr="00B90405" w:rsidRDefault="00B90405" w:rsidP="00B90405">
      <w:pPr>
        <w:spacing w:before="71"/>
        <w:ind w:left="414" w:right="421"/>
        <w:jc w:val="center"/>
        <w:outlineLvl w:val="0"/>
        <w:rPr>
          <w:b/>
          <w:bCs/>
          <w:sz w:val="28"/>
          <w:szCs w:val="28"/>
        </w:rPr>
      </w:pPr>
      <w:r w:rsidRPr="00B90405">
        <w:rPr>
          <w:b/>
          <w:bCs/>
          <w:sz w:val="28"/>
          <w:szCs w:val="28"/>
        </w:rPr>
        <w:lastRenderedPageBreak/>
        <w:t>Содержание</w:t>
      </w:r>
    </w:p>
    <w:p w:rsidR="00B90405" w:rsidRPr="00B90405" w:rsidRDefault="00B90405" w:rsidP="00B90405">
      <w:pPr>
        <w:tabs>
          <w:tab w:val="left" w:pos="2149"/>
          <w:tab w:val="left" w:pos="3676"/>
          <w:tab w:val="left" w:pos="5693"/>
          <w:tab w:val="left" w:pos="7508"/>
          <w:tab w:val="left" w:pos="9018"/>
          <w:tab w:val="left" w:pos="9793"/>
        </w:tabs>
        <w:spacing w:before="644"/>
        <w:ind w:left="2150" w:right="790" w:hanging="1460"/>
        <w:rPr>
          <w:sz w:val="28"/>
          <w:szCs w:val="28"/>
        </w:rPr>
      </w:pPr>
      <w:r w:rsidRPr="00B90405">
        <w:rPr>
          <w:sz w:val="28"/>
          <w:szCs w:val="28"/>
        </w:rPr>
        <w:t>Раздел</w:t>
      </w:r>
      <w:r w:rsidRPr="00B90405">
        <w:rPr>
          <w:spacing w:val="-1"/>
          <w:sz w:val="28"/>
          <w:szCs w:val="28"/>
        </w:rPr>
        <w:t xml:space="preserve"> </w:t>
      </w:r>
      <w:r w:rsidRPr="00B90405">
        <w:rPr>
          <w:sz w:val="28"/>
          <w:szCs w:val="28"/>
        </w:rPr>
        <w:t>1.</w:t>
      </w:r>
      <w:r w:rsidRPr="00B90405">
        <w:rPr>
          <w:sz w:val="28"/>
          <w:szCs w:val="28"/>
        </w:rPr>
        <w:tab/>
        <w:t>Перечень</w:t>
      </w:r>
      <w:r w:rsidRPr="00B90405">
        <w:rPr>
          <w:sz w:val="28"/>
          <w:szCs w:val="28"/>
        </w:rPr>
        <w:tab/>
        <w:t>планируемых</w:t>
      </w:r>
      <w:r w:rsidRPr="00B90405">
        <w:rPr>
          <w:sz w:val="28"/>
          <w:szCs w:val="28"/>
        </w:rPr>
        <w:tab/>
        <w:t>результатов</w:t>
      </w:r>
      <w:r w:rsidRPr="00B90405">
        <w:rPr>
          <w:sz w:val="28"/>
          <w:szCs w:val="28"/>
        </w:rPr>
        <w:tab/>
        <w:t>обучения</w:t>
      </w:r>
      <w:r w:rsidRPr="00B90405">
        <w:rPr>
          <w:sz w:val="28"/>
          <w:szCs w:val="28"/>
        </w:rPr>
        <w:tab/>
        <w:t>по</w:t>
      </w:r>
      <w:r w:rsidRPr="00B90405">
        <w:rPr>
          <w:spacing w:val="1"/>
          <w:sz w:val="28"/>
          <w:szCs w:val="28"/>
        </w:rPr>
        <w:t xml:space="preserve"> </w:t>
      </w:r>
      <w:r w:rsidRPr="00B90405">
        <w:rPr>
          <w:sz w:val="28"/>
          <w:szCs w:val="28"/>
        </w:rPr>
        <w:t>дисциплине</w:t>
      </w:r>
      <w:r w:rsidRPr="00B90405">
        <w:rPr>
          <w:spacing w:val="-4"/>
          <w:sz w:val="28"/>
          <w:szCs w:val="28"/>
        </w:rPr>
        <w:t xml:space="preserve"> </w:t>
      </w:r>
      <w:r w:rsidRPr="00B90405">
        <w:rPr>
          <w:sz w:val="28"/>
          <w:szCs w:val="28"/>
        </w:rPr>
        <w:t>………………………………………………….</w:t>
      </w:r>
      <w:r w:rsidRPr="00B90405">
        <w:rPr>
          <w:sz w:val="28"/>
          <w:szCs w:val="28"/>
        </w:rPr>
        <w:tab/>
      </w:r>
      <w:r w:rsidRPr="00B90405">
        <w:rPr>
          <w:spacing w:val="-1"/>
          <w:sz w:val="28"/>
          <w:szCs w:val="28"/>
        </w:rPr>
        <w:t>4</w:t>
      </w:r>
    </w:p>
    <w:p w:rsidR="00B90405" w:rsidRPr="00B90405" w:rsidRDefault="00B90405" w:rsidP="00B90405">
      <w:pPr>
        <w:tabs>
          <w:tab w:val="left" w:pos="2149"/>
          <w:tab w:val="left" w:pos="3305"/>
          <w:tab w:val="left" w:pos="5191"/>
          <w:tab w:val="left" w:pos="5719"/>
          <w:tab w:val="left" w:pos="7303"/>
        </w:tabs>
        <w:spacing w:before="322" w:after="12"/>
        <w:ind w:left="690"/>
        <w:rPr>
          <w:sz w:val="28"/>
          <w:szCs w:val="28"/>
        </w:rPr>
      </w:pPr>
      <w:r w:rsidRPr="00B90405">
        <w:rPr>
          <w:sz w:val="28"/>
          <w:szCs w:val="28"/>
        </w:rPr>
        <w:t>Раздел</w:t>
      </w:r>
      <w:r w:rsidRPr="00B90405">
        <w:rPr>
          <w:spacing w:val="-1"/>
          <w:sz w:val="28"/>
          <w:szCs w:val="28"/>
        </w:rPr>
        <w:t xml:space="preserve"> </w:t>
      </w:r>
      <w:r w:rsidRPr="00B90405">
        <w:rPr>
          <w:sz w:val="28"/>
          <w:szCs w:val="28"/>
        </w:rPr>
        <w:t>2.</w:t>
      </w:r>
      <w:r w:rsidRPr="00B90405">
        <w:rPr>
          <w:sz w:val="28"/>
          <w:szCs w:val="28"/>
        </w:rPr>
        <w:tab/>
        <w:t>Место</w:t>
      </w:r>
      <w:r w:rsidRPr="00B90405">
        <w:rPr>
          <w:sz w:val="28"/>
          <w:szCs w:val="28"/>
        </w:rPr>
        <w:tab/>
        <w:t>дисциплины</w:t>
      </w:r>
      <w:r w:rsidRPr="00B90405">
        <w:rPr>
          <w:sz w:val="28"/>
          <w:szCs w:val="28"/>
        </w:rPr>
        <w:tab/>
        <w:t>в</w:t>
      </w:r>
      <w:r w:rsidRPr="00B90405">
        <w:rPr>
          <w:sz w:val="28"/>
          <w:szCs w:val="28"/>
        </w:rPr>
        <w:tab/>
        <w:t>структуре</w:t>
      </w:r>
      <w:r w:rsidRPr="00B90405">
        <w:rPr>
          <w:sz w:val="28"/>
          <w:szCs w:val="28"/>
        </w:rPr>
        <w:tab/>
        <w:t>образовательной</w:t>
      </w:r>
    </w:p>
    <w:tbl>
      <w:tblPr>
        <w:tblStyle w:val="TableNormal"/>
        <w:tblW w:w="0" w:type="auto"/>
        <w:tblInd w:w="647" w:type="dxa"/>
        <w:tblLayout w:type="fixed"/>
        <w:tblLook w:val="01E0" w:firstRow="1" w:lastRow="1" w:firstColumn="1" w:lastColumn="1" w:noHBand="0" w:noVBand="0"/>
      </w:tblPr>
      <w:tblGrid>
        <w:gridCol w:w="1319"/>
        <w:gridCol w:w="7560"/>
        <w:gridCol w:w="535"/>
      </w:tblGrid>
      <w:tr w:rsidR="00B90405" w:rsidRPr="00B90405" w:rsidTr="00B90405">
        <w:trPr>
          <w:trHeight w:val="477"/>
        </w:trPr>
        <w:tc>
          <w:tcPr>
            <w:tcW w:w="1319" w:type="dxa"/>
          </w:tcPr>
          <w:p w:rsidR="00B90405" w:rsidRPr="00B90405" w:rsidRDefault="00B90405" w:rsidP="00B90405">
            <w:pPr>
              <w:rPr>
                <w:sz w:val="28"/>
              </w:rPr>
            </w:pPr>
          </w:p>
        </w:tc>
        <w:tc>
          <w:tcPr>
            <w:tcW w:w="7560" w:type="dxa"/>
          </w:tcPr>
          <w:p w:rsidR="00B90405" w:rsidRPr="00B90405" w:rsidRDefault="00B90405" w:rsidP="00B90405">
            <w:pPr>
              <w:spacing w:line="310" w:lineRule="exact"/>
              <w:ind w:left="191"/>
              <w:rPr>
                <w:sz w:val="28"/>
              </w:rPr>
            </w:pPr>
            <w:r w:rsidRPr="00B90405">
              <w:rPr>
                <w:sz w:val="28"/>
              </w:rPr>
              <w:t>программы……………………………………………………</w:t>
            </w:r>
          </w:p>
        </w:tc>
        <w:tc>
          <w:tcPr>
            <w:tcW w:w="535" w:type="dxa"/>
          </w:tcPr>
          <w:p w:rsidR="00B90405" w:rsidRPr="00B90405" w:rsidRDefault="00B90405" w:rsidP="00B90405">
            <w:pPr>
              <w:spacing w:line="310" w:lineRule="exact"/>
              <w:ind w:left="275"/>
              <w:rPr>
                <w:sz w:val="28"/>
              </w:rPr>
            </w:pPr>
            <w:r w:rsidRPr="00B90405">
              <w:rPr>
                <w:sz w:val="28"/>
              </w:rPr>
              <w:t>6</w:t>
            </w:r>
          </w:p>
        </w:tc>
      </w:tr>
      <w:tr w:rsidR="00B90405" w:rsidRPr="00B90405" w:rsidTr="00B90405">
        <w:trPr>
          <w:trHeight w:val="1931"/>
        </w:trPr>
        <w:tc>
          <w:tcPr>
            <w:tcW w:w="1319" w:type="dxa"/>
          </w:tcPr>
          <w:p w:rsidR="00B90405" w:rsidRPr="00B90405" w:rsidRDefault="00B90405" w:rsidP="00B90405">
            <w:pPr>
              <w:spacing w:before="155"/>
              <w:ind w:left="50"/>
              <w:rPr>
                <w:sz w:val="28"/>
              </w:rPr>
            </w:pPr>
            <w:r w:rsidRPr="00B90405">
              <w:rPr>
                <w:sz w:val="28"/>
              </w:rPr>
              <w:t>Раздел</w:t>
            </w:r>
            <w:r w:rsidRPr="00B90405">
              <w:rPr>
                <w:spacing w:val="-2"/>
                <w:sz w:val="28"/>
              </w:rPr>
              <w:t xml:space="preserve"> </w:t>
            </w:r>
            <w:r w:rsidRPr="00B90405">
              <w:rPr>
                <w:sz w:val="28"/>
              </w:rPr>
              <w:t>3.</w:t>
            </w:r>
          </w:p>
        </w:tc>
        <w:tc>
          <w:tcPr>
            <w:tcW w:w="7560" w:type="dxa"/>
          </w:tcPr>
          <w:p w:rsidR="00B90405" w:rsidRPr="00B90405" w:rsidRDefault="00B90405" w:rsidP="00B90405">
            <w:pPr>
              <w:spacing w:before="155"/>
              <w:ind w:left="191" w:right="206"/>
              <w:jc w:val="both"/>
              <w:rPr>
                <w:sz w:val="28"/>
              </w:rPr>
            </w:pPr>
            <w:r w:rsidRPr="00B90405">
              <w:rPr>
                <w:sz w:val="28"/>
              </w:rPr>
              <w:t>Объем дисциплины с указанием количества академических</w:t>
            </w:r>
            <w:r w:rsidRPr="00B90405">
              <w:rPr>
                <w:spacing w:val="-67"/>
                <w:sz w:val="28"/>
              </w:rPr>
              <w:t xml:space="preserve"> </w:t>
            </w:r>
            <w:r w:rsidRPr="00B90405">
              <w:rPr>
                <w:sz w:val="28"/>
              </w:rPr>
              <w:t>часов, выделенных на контактную работу обучающихся с</w:t>
            </w:r>
            <w:r w:rsidRPr="00B90405">
              <w:rPr>
                <w:spacing w:val="1"/>
                <w:sz w:val="28"/>
              </w:rPr>
              <w:t xml:space="preserve"> </w:t>
            </w:r>
            <w:r w:rsidRPr="00B90405">
              <w:rPr>
                <w:sz w:val="28"/>
              </w:rPr>
              <w:t>преподавателем</w:t>
            </w:r>
            <w:r w:rsidRPr="00B90405">
              <w:rPr>
                <w:spacing w:val="1"/>
                <w:sz w:val="28"/>
              </w:rPr>
              <w:t xml:space="preserve"> </w:t>
            </w:r>
            <w:r w:rsidRPr="00B90405">
              <w:rPr>
                <w:sz w:val="28"/>
              </w:rPr>
              <w:t>(по</w:t>
            </w:r>
            <w:r w:rsidRPr="00B90405">
              <w:rPr>
                <w:spacing w:val="1"/>
                <w:sz w:val="28"/>
              </w:rPr>
              <w:t xml:space="preserve"> </w:t>
            </w:r>
            <w:r w:rsidRPr="00B90405">
              <w:rPr>
                <w:sz w:val="28"/>
              </w:rPr>
              <w:t>видам</w:t>
            </w:r>
            <w:r w:rsidRPr="00B90405">
              <w:rPr>
                <w:spacing w:val="1"/>
                <w:sz w:val="28"/>
              </w:rPr>
              <w:t xml:space="preserve"> </w:t>
            </w:r>
            <w:r w:rsidRPr="00B90405">
              <w:rPr>
                <w:sz w:val="28"/>
              </w:rPr>
              <w:t>учебных</w:t>
            </w:r>
            <w:r w:rsidRPr="00B90405">
              <w:rPr>
                <w:spacing w:val="1"/>
                <w:sz w:val="28"/>
              </w:rPr>
              <w:t xml:space="preserve"> </w:t>
            </w:r>
            <w:r w:rsidRPr="00B90405">
              <w:rPr>
                <w:sz w:val="28"/>
              </w:rPr>
              <w:t>занятий),</w:t>
            </w:r>
            <w:r w:rsidRPr="00B90405">
              <w:rPr>
                <w:spacing w:val="1"/>
                <w:sz w:val="28"/>
              </w:rPr>
              <w:t xml:space="preserve"> </w:t>
            </w:r>
            <w:r w:rsidRPr="00B90405">
              <w:rPr>
                <w:sz w:val="28"/>
              </w:rPr>
              <w:t>на</w:t>
            </w:r>
            <w:r w:rsidRPr="00B90405">
              <w:rPr>
                <w:spacing w:val="1"/>
                <w:sz w:val="28"/>
              </w:rPr>
              <w:t xml:space="preserve"> </w:t>
            </w:r>
            <w:r w:rsidRPr="00B90405">
              <w:rPr>
                <w:sz w:val="28"/>
              </w:rPr>
              <w:t>самостоятельную</w:t>
            </w:r>
            <w:r w:rsidRPr="00B90405">
              <w:rPr>
                <w:spacing w:val="1"/>
                <w:sz w:val="28"/>
              </w:rPr>
              <w:t xml:space="preserve"> </w:t>
            </w:r>
            <w:r w:rsidRPr="00B90405">
              <w:rPr>
                <w:sz w:val="28"/>
              </w:rPr>
              <w:t>работу</w:t>
            </w:r>
            <w:r w:rsidRPr="00B90405">
              <w:rPr>
                <w:spacing w:val="1"/>
                <w:sz w:val="28"/>
              </w:rPr>
              <w:t xml:space="preserve"> </w:t>
            </w:r>
            <w:r w:rsidRPr="00B90405">
              <w:rPr>
                <w:sz w:val="28"/>
              </w:rPr>
              <w:t>и</w:t>
            </w:r>
            <w:r w:rsidRPr="00B90405">
              <w:rPr>
                <w:spacing w:val="1"/>
                <w:sz w:val="28"/>
              </w:rPr>
              <w:t xml:space="preserve"> </w:t>
            </w:r>
            <w:r w:rsidRPr="00B90405">
              <w:rPr>
                <w:sz w:val="28"/>
              </w:rPr>
              <w:t>форму</w:t>
            </w:r>
            <w:r w:rsidRPr="00B90405">
              <w:rPr>
                <w:spacing w:val="1"/>
                <w:sz w:val="28"/>
              </w:rPr>
              <w:t xml:space="preserve"> </w:t>
            </w:r>
            <w:r w:rsidRPr="00B90405">
              <w:rPr>
                <w:sz w:val="28"/>
              </w:rPr>
              <w:t>промежуточной</w:t>
            </w:r>
            <w:r w:rsidRPr="00B90405">
              <w:rPr>
                <w:spacing w:val="-67"/>
                <w:sz w:val="28"/>
              </w:rPr>
              <w:t xml:space="preserve"> </w:t>
            </w:r>
            <w:r w:rsidRPr="00B90405">
              <w:rPr>
                <w:sz w:val="28"/>
              </w:rPr>
              <w:t>аттестации……………….........................................................</w:t>
            </w:r>
          </w:p>
        </w:tc>
        <w:tc>
          <w:tcPr>
            <w:tcW w:w="535" w:type="dxa"/>
          </w:tcPr>
          <w:p w:rsidR="00B90405" w:rsidRPr="00B90405" w:rsidRDefault="00B90405" w:rsidP="00B90405">
            <w:pPr>
              <w:rPr>
                <w:sz w:val="30"/>
              </w:rPr>
            </w:pPr>
          </w:p>
          <w:p w:rsidR="00B90405" w:rsidRPr="00B90405" w:rsidRDefault="00B90405" w:rsidP="00B90405">
            <w:pPr>
              <w:rPr>
                <w:sz w:val="30"/>
              </w:rPr>
            </w:pPr>
          </w:p>
          <w:p w:rsidR="00B90405" w:rsidRPr="00B90405" w:rsidRDefault="00B90405" w:rsidP="00B90405">
            <w:pPr>
              <w:rPr>
                <w:sz w:val="30"/>
              </w:rPr>
            </w:pPr>
          </w:p>
          <w:p w:rsidR="00B90405" w:rsidRPr="00B90405" w:rsidRDefault="00B90405" w:rsidP="00B90405">
            <w:pPr>
              <w:spacing w:before="5"/>
              <w:rPr>
                <w:sz w:val="35"/>
              </w:rPr>
            </w:pPr>
          </w:p>
          <w:p w:rsidR="00B90405" w:rsidRPr="00B90405" w:rsidRDefault="00B90405" w:rsidP="00B90405">
            <w:pPr>
              <w:ind w:left="275"/>
              <w:rPr>
                <w:sz w:val="28"/>
              </w:rPr>
            </w:pPr>
            <w:r w:rsidRPr="00B90405">
              <w:rPr>
                <w:sz w:val="28"/>
              </w:rPr>
              <w:t>7</w:t>
            </w:r>
          </w:p>
        </w:tc>
      </w:tr>
      <w:tr w:rsidR="00B90405" w:rsidRPr="00B90405" w:rsidTr="00B90405">
        <w:trPr>
          <w:trHeight w:val="1288"/>
        </w:trPr>
        <w:tc>
          <w:tcPr>
            <w:tcW w:w="1319" w:type="dxa"/>
          </w:tcPr>
          <w:p w:rsidR="00B90405" w:rsidRPr="00B90405" w:rsidRDefault="00B90405" w:rsidP="00B90405">
            <w:pPr>
              <w:spacing w:before="155"/>
              <w:ind w:left="50"/>
              <w:rPr>
                <w:sz w:val="28"/>
              </w:rPr>
            </w:pPr>
            <w:r w:rsidRPr="00B90405">
              <w:rPr>
                <w:sz w:val="28"/>
              </w:rPr>
              <w:t>Раздел</w:t>
            </w:r>
            <w:r w:rsidRPr="00B90405">
              <w:rPr>
                <w:spacing w:val="-2"/>
                <w:sz w:val="28"/>
              </w:rPr>
              <w:t xml:space="preserve"> </w:t>
            </w:r>
            <w:r w:rsidRPr="00B90405">
              <w:rPr>
                <w:sz w:val="28"/>
              </w:rPr>
              <w:t>4.</w:t>
            </w:r>
          </w:p>
        </w:tc>
        <w:tc>
          <w:tcPr>
            <w:tcW w:w="7560" w:type="dxa"/>
          </w:tcPr>
          <w:p w:rsidR="00B90405" w:rsidRPr="00B90405" w:rsidRDefault="00B90405" w:rsidP="00B90405">
            <w:pPr>
              <w:spacing w:before="155"/>
              <w:ind w:left="191" w:right="209"/>
              <w:jc w:val="both"/>
              <w:rPr>
                <w:sz w:val="28"/>
              </w:rPr>
            </w:pPr>
            <w:r w:rsidRPr="00B90405">
              <w:rPr>
                <w:sz w:val="28"/>
              </w:rPr>
              <w:t>Содержание дисциплины, структурированное по темам с</w:t>
            </w:r>
            <w:r w:rsidRPr="00B90405">
              <w:rPr>
                <w:spacing w:val="1"/>
                <w:sz w:val="28"/>
              </w:rPr>
              <w:t xml:space="preserve"> </w:t>
            </w:r>
            <w:r w:rsidRPr="00B90405">
              <w:rPr>
                <w:sz w:val="28"/>
              </w:rPr>
              <w:t>указанием отведенного на них количества академических</w:t>
            </w:r>
            <w:r w:rsidRPr="00B90405">
              <w:rPr>
                <w:spacing w:val="1"/>
                <w:sz w:val="28"/>
              </w:rPr>
              <w:t xml:space="preserve"> </w:t>
            </w:r>
            <w:r w:rsidRPr="00B90405">
              <w:rPr>
                <w:sz w:val="28"/>
              </w:rPr>
              <w:t>часов</w:t>
            </w:r>
            <w:r w:rsidRPr="00B90405">
              <w:rPr>
                <w:spacing w:val="-2"/>
                <w:sz w:val="28"/>
              </w:rPr>
              <w:t xml:space="preserve"> </w:t>
            </w:r>
            <w:r w:rsidRPr="00B90405">
              <w:rPr>
                <w:sz w:val="28"/>
              </w:rPr>
              <w:t>и</w:t>
            </w:r>
            <w:r w:rsidRPr="00B90405">
              <w:rPr>
                <w:spacing w:val="-4"/>
                <w:sz w:val="28"/>
              </w:rPr>
              <w:t xml:space="preserve"> </w:t>
            </w:r>
            <w:r w:rsidRPr="00B90405">
              <w:rPr>
                <w:sz w:val="28"/>
              </w:rPr>
              <w:t>видов</w:t>
            </w:r>
            <w:r w:rsidRPr="00B90405">
              <w:rPr>
                <w:spacing w:val="-3"/>
                <w:sz w:val="28"/>
              </w:rPr>
              <w:t xml:space="preserve"> </w:t>
            </w:r>
            <w:r w:rsidRPr="00B90405">
              <w:rPr>
                <w:sz w:val="28"/>
              </w:rPr>
              <w:t>учебных</w:t>
            </w:r>
            <w:r w:rsidRPr="00B90405">
              <w:rPr>
                <w:spacing w:val="-2"/>
                <w:sz w:val="28"/>
              </w:rPr>
              <w:t xml:space="preserve"> </w:t>
            </w:r>
            <w:r w:rsidRPr="00B90405">
              <w:rPr>
                <w:sz w:val="28"/>
              </w:rPr>
              <w:t>занятий</w:t>
            </w:r>
            <w:r w:rsidRPr="00B90405">
              <w:rPr>
                <w:spacing w:val="-1"/>
                <w:sz w:val="28"/>
              </w:rPr>
              <w:t xml:space="preserve"> </w:t>
            </w:r>
            <w:r w:rsidRPr="00B90405">
              <w:rPr>
                <w:sz w:val="28"/>
              </w:rPr>
              <w:t>……………………………..</w:t>
            </w:r>
          </w:p>
        </w:tc>
        <w:tc>
          <w:tcPr>
            <w:tcW w:w="535" w:type="dxa"/>
          </w:tcPr>
          <w:p w:rsidR="00B90405" w:rsidRPr="00B90405" w:rsidRDefault="00B90405" w:rsidP="00B90405">
            <w:pPr>
              <w:rPr>
                <w:sz w:val="30"/>
              </w:rPr>
            </w:pPr>
          </w:p>
          <w:p w:rsidR="00B90405" w:rsidRPr="00B90405" w:rsidRDefault="00B90405" w:rsidP="00B90405">
            <w:pPr>
              <w:spacing w:before="5"/>
              <w:rPr>
                <w:sz w:val="39"/>
              </w:rPr>
            </w:pPr>
          </w:p>
          <w:p w:rsidR="00B90405" w:rsidRPr="00B90405" w:rsidRDefault="00B90405" w:rsidP="00B90405">
            <w:pPr>
              <w:ind w:left="275"/>
              <w:rPr>
                <w:sz w:val="28"/>
              </w:rPr>
            </w:pPr>
            <w:r w:rsidRPr="00B90405">
              <w:rPr>
                <w:sz w:val="28"/>
              </w:rPr>
              <w:t>8</w:t>
            </w:r>
          </w:p>
        </w:tc>
      </w:tr>
      <w:tr w:rsidR="00B90405" w:rsidRPr="00B90405" w:rsidTr="00B90405">
        <w:trPr>
          <w:trHeight w:val="1287"/>
        </w:trPr>
        <w:tc>
          <w:tcPr>
            <w:tcW w:w="1319" w:type="dxa"/>
          </w:tcPr>
          <w:p w:rsidR="00B90405" w:rsidRPr="00B90405" w:rsidRDefault="00B90405" w:rsidP="00B90405">
            <w:pPr>
              <w:spacing w:before="155"/>
              <w:ind w:left="50"/>
              <w:rPr>
                <w:sz w:val="28"/>
              </w:rPr>
            </w:pPr>
            <w:r w:rsidRPr="00B90405">
              <w:rPr>
                <w:sz w:val="28"/>
              </w:rPr>
              <w:t>Раздел</w:t>
            </w:r>
            <w:r w:rsidRPr="00B90405">
              <w:rPr>
                <w:spacing w:val="-2"/>
                <w:sz w:val="28"/>
              </w:rPr>
              <w:t xml:space="preserve"> </w:t>
            </w:r>
            <w:r w:rsidRPr="00B90405">
              <w:rPr>
                <w:sz w:val="28"/>
              </w:rPr>
              <w:t>5.</w:t>
            </w:r>
          </w:p>
        </w:tc>
        <w:tc>
          <w:tcPr>
            <w:tcW w:w="7560" w:type="dxa"/>
          </w:tcPr>
          <w:p w:rsidR="00B90405" w:rsidRPr="00B90405" w:rsidRDefault="00B90405" w:rsidP="00B90405">
            <w:pPr>
              <w:tabs>
                <w:tab w:val="left" w:pos="2520"/>
                <w:tab w:val="left" w:pos="4985"/>
                <w:tab w:val="left" w:pos="6265"/>
              </w:tabs>
              <w:spacing w:before="155"/>
              <w:ind w:left="191" w:right="203"/>
              <w:jc w:val="both"/>
              <w:rPr>
                <w:sz w:val="28"/>
              </w:rPr>
            </w:pPr>
            <w:r w:rsidRPr="00B90405">
              <w:rPr>
                <w:sz w:val="28"/>
              </w:rPr>
              <w:t>Перечень</w:t>
            </w:r>
            <w:r w:rsidRPr="00B90405">
              <w:rPr>
                <w:spacing w:val="1"/>
                <w:sz w:val="28"/>
              </w:rPr>
              <w:t xml:space="preserve"> </w:t>
            </w:r>
            <w:r w:rsidRPr="00B90405">
              <w:rPr>
                <w:sz w:val="28"/>
              </w:rPr>
              <w:t>основной</w:t>
            </w:r>
            <w:r w:rsidRPr="00B90405">
              <w:rPr>
                <w:spacing w:val="1"/>
                <w:sz w:val="28"/>
              </w:rPr>
              <w:t xml:space="preserve"> </w:t>
            </w:r>
            <w:r w:rsidRPr="00B90405">
              <w:rPr>
                <w:sz w:val="28"/>
              </w:rPr>
              <w:t>и</w:t>
            </w:r>
            <w:r w:rsidRPr="00B90405">
              <w:rPr>
                <w:spacing w:val="1"/>
                <w:sz w:val="28"/>
              </w:rPr>
              <w:t xml:space="preserve"> </w:t>
            </w:r>
            <w:r w:rsidRPr="00B90405">
              <w:rPr>
                <w:sz w:val="28"/>
              </w:rPr>
              <w:t>дополнительной</w:t>
            </w:r>
            <w:r w:rsidRPr="00B90405">
              <w:rPr>
                <w:spacing w:val="71"/>
                <w:sz w:val="28"/>
              </w:rPr>
              <w:t xml:space="preserve"> </w:t>
            </w:r>
            <w:r w:rsidRPr="00B90405">
              <w:rPr>
                <w:sz w:val="28"/>
              </w:rPr>
              <w:t>учебной</w:t>
            </w:r>
            <w:r w:rsidRPr="00B90405">
              <w:rPr>
                <w:spacing w:val="1"/>
                <w:sz w:val="28"/>
              </w:rPr>
              <w:t xml:space="preserve"> </w:t>
            </w:r>
            <w:r w:rsidRPr="00B90405">
              <w:rPr>
                <w:sz w:val="28"/>
              </w:rPr>
              <w:t>литературы,</w:t>
            </w:r>
            <w:r w:rsidRPr="00B90405">
              <w:rPr>
                <w:sz w:val="28"/>
              </w:rPr>
              <w:tab/>
              <w:t>необходимой</w:t>
            </w:r>
            <w:r w:rsidRPr="00B90405">
              <w:rPr>
                <w:sz w:val="28"/>
              </w:rPr>
              <w:tab/>
              <w:t>для</w:t>
            </w:r>
            <w:r w:rsidRPr="00B90405">
              <w:rPr>
                <w:sz w:val="28"/>
              </w:rPr>
              <w:tab/>
            </w:r>
            <w:r w:rsidRPr="00B90405">
              <w:rPr>
                <w:spacing w:val="-1"/>
                <w:sz w:val="28"/>
              </w:rPr>
              <w:t>освоения</w:t>
            </w:r>
            <w:r w:rsidRPr="00B90405">
              <w:rPr>
                <w:spacing w:val="-68"/>
                <w:sz w:val="28"/>
              </w:rPr>
              <w:t xml:space="preserve"> </w:t>
            </w:r>
            <w:r w:rsidRPr="00B90405">
              <w:rPr>
                <w:spacing w:val="-1"/>
                <w:sz w:val="28"/>
              </w:rPr>
              <w:t>дисциплины…………………………………………………….</w:t>
            </w:r>
          </w:p>
        </w:tc>
        <w:tc>
          <w:tcPr>
            <w:tcW w:w="535" w:type="dxa"/>
          </w:tcPr>
          <w:p w:rsidR="00B90405" w:rsidRPr="00B90405" w:rsidRDefault="00B90405" w:rsidP="00B90405">
            <w:pPr>
              <w:rPr>
                <w:sz w:val="30"/>
              </w:rPr>
            </w:pPr>
          </w:p>
          <w:p w:rsidR="00B90405" w:rsidRPr="00B90405" w:rsidRDefault="00B90405" w:rsidP="00B90405">
            <w:pPr>
              <w:spacing w:before="5"/>
              <w:rPr>
                <w:sz w:val="39"/>
              </w:rPr>
            </w:pPr>
          </w:p>
          <w:p w:rsidR="00B90405" w:rsidRPr="00B90405" w:rsidRDefault="00B90405" w:rsidP="00B90405">
            <w:pPr>
              <w:ind w:left="205"/>
              <w:rPr>
                <w:sz w:val="28"/>
              </w:rPr>
            </w:pPr>
            <w:r w:rsidRPr="00B90405">
              <w:rPr>
                <w:sz w:val="28"/>
              </w:rPr>
              <w:t>11</w:t>
            </w:r>
          </w:p>
        </w:tc>
      </w:tr>
      <w:tr w:rsidR="00B90405" w:rsidRPr="00B90405" w:rsidTr="00B90405">
        <w:trPr>
          <w:trHeight w:val="1287"/>
        </w:trPr>
        <w:tc>
          <w:tcPr>
            <w:tcW w:w="1319" w:type="dxa"/>
          </w:tcPr>
          <w:p w:rsidR="00B90405" w:rsidRPr="00B90405" w:rsidRDefault="00B90405" w:rsidP="00B90405">
            <w:pPr>
              <w:spacing w:before="155"/>
              <w:ind w:left="50"/>
              <w:rPr>
                <w:sz w:val="28"/>
              </w:rPr>
            </w:pPr>
            <w:r w:rsidRPr="00B90405">
              <w:rPr>
                <w:sz w:val="28"/>
              </w:rPr>
              <w:t>Раздел</w:t>
            </w:r>
            <w:r w:rsidRPr="00B90405">
              <w:rPr>
                <w:spacing w:val="-2"/>
                <w:sz w:val="28"/>
              </w:rPr>
              <w:t xml:space="preserve"> </w:t>
            </w:r>
            <w:r w:rsidRPr="00B90405">
              <w:rPr>
                <w:sz w:val="28"/>
              </w:rPr>
              <w:t>6.</w:t>
            </w:r>
          </w:p>
        </w:tc>
        <w:tc>
          <w:tcPr>
            <w:tcW w:w="7560" w:type="dxa"/>
          </w:tcPr>
          <w:p w:rsidR="00B90405" w:rsidRPr="00B90405" w:rsidRDefault="00B90405" w:rsidP="00B90405">
            <w:pPr>
              <w:tabs>
                <w:tab w:val="left" w:pos="2789"/>
                <w:tab w:val="left" w:pos="5319"/>
              </w:tabs>
              <w:spacing w:before="155"/>
              <w:ind w:left="191" w:right="206"/>
              <w:jc w:val="both"/>
              <w:rPr>
                <w:sz w:val="28"/>
              </w:rPr>
            </w:pPr>
            <w:r w:rsidRPr="00B90405">
              <w:rPr>
                <w:sz w:val="28"/>
              </w:rPr>
              <w:t>Перечень</w:t>
            </w:r>
            <w:r w:rsidRPr="00B90405">
              <w:rPr>
                <w:sz w:val="28"/>
              </w:rPr>
              <w:tab/>
              <w:t>ресурсов</w:t>
            </w:r>
            <w:r w:rsidRPr="00B90405">
              <w:rPr>
                <w:sz w:val="28"/>
              </w:rPr>
              <w:tab/>
            </w:r>
            <w:r w:rsidRPr="00B90405">
              <w:rPr>
                <w:spacing w:val="-1"/>
                <w:sz w:val="28"/>
              </w:rPr>
              <w:t>информационно-</w:t>
            </w:r>
            <w:r w:rsidRPr="00B90405">
              <w:rPr>
                <w:spacing w:val="-68"/>
                <w:sz w:val="28"/>
              </w:rPr>
              <w:t xml:space="preserve"> </w:t>
            </w:r>
            <w:r w:rsidRPr="00B90405">
              <w:rPr>
                <w:sz w:val="28"/>
              </w:rPr>
              <w:t>телекоммуникационной</w:t>
            </w:r>
            <w:r w:rsidRPr="00B90405">
              <w:rPr>
                <w:spacing w:val="1"/>
                <w:sz w:val="28"/>
              </w:rPr>
              <w:t xml:space="preserve"> </w:t>
            </w:r>
            <w:r w:rsidRPr="00B90405">
              <w:rPr>
                <w:sz w:val="28"/>
              </w:rPr>
              <w:t>сети</w:t>
            </w:r>
            <w:r w:rsidRPr="00B90405">
              <w:rPr>
                <w:spacing w:val="1"/>
                <w:sz w:val="28"/>
              </w:rPr>
              <w:t xml:space="preserve"> </w:t>
            </w:r>
            <w:r w:rsidRPr="00B90405">
              <w:rPr>
                <w:sz w:val="28"/>
              </w:rPr>
              <w:t>«Интернет»,</w:t>
            </w:r>
            <w:r w:rsidRPr="00B90405">
              <w:rPr>
                <w:spacing w:val="71"/>
                <w:sz w:val="28"/>
              </w:rPr>
              <w:t xml:space="preserve"> </w:t>
            </w:r>
            <w:r w:rsidRPr="00B90405">
              <w:rPr>
                <w:sz w:val="28"/>
              </w:rPr>
              <w:t>необходимых</w:t>
            </w:r>
            <w:r w:rsidRPr="00B90405">
              <w:rPr>
                <w:spacing w:val="-67"/>
                <w:sz w:val="28"/>
              </w:rPr>
              <w:t xml:space="preserve"> </w:t>
            </w:r>
            <w:r w:rsidRPr="00B90405">
              <w:rPr>
                <w:sz w:val="28"/>
              </w:rPr>
              <w:t>для</w:t>
            </w:r>
            <w:r w:rsidRPr="00B90405">
              <w:rPr>
                <w:spacing w:val="-9"/>
                <w:sz w:val="28"/>
              </w:rPr>
              <w:t xml:space="preserve"> </w:t>
            </w:r>
            <w:r w:rsidRPr="00B90405">
              <w:rPr>
                <w:sz w:val="28"/>
              </w:rPr>
              <w:t>освоения</w:t>
            </w:r>
            <w:r w:rsidRPr="00B90405">
              <w:rPr>
                <w:spacing w:val="-10"/>
                <w:sz w:val="28"/>
              </w:rPr>
              <w:t xml:space="preserve"> </w:t>
            </w:r>
            <w:r w:rsidRPr="00B90405">
              <w:rPr>
                <w:sz w:val="28"/>
              </w:rPr>
              <w:t>дисциплины…………………………………….</w:t>
            </w:r>
          </w:p>
        </w:tc>
        <w:tc>
          <w:tcPr>
            <w:tcW w:w="535" w:type="dxa"/>
          </w:tcPr>
          <w:p w:rsidR="00B90405" w:rsidRPr="00B90405" w:rsidRDefault="00B90405" w:rsidP="00B90405">
            <w:pPr>
              <w:rPr>
                <w:sz w:val="30"/>
              </w:rPr>
            </w:pPr>
          </w:p>
          <w:p w:rsidR="00B90405" w:rsidRPr="00B90405" w:rsidRDefault="00B90405" w:rsidP="00B90405">
            <w:pPr>
              <w:spacing w:before="5"/>
              <w:rPr>
                <w:sz w:val="39"/>
              </w:rPr>
            </w:pPr>
          </w:p>
          <w:p w:rsidR="00B90405" w:rsidRPr="00B90405" w:rsidRDefault="00B90405" w:rsidP="00B90405">
            <w:pPr>
              <w:ind w:left="205"/>
              <w:rPr>
                <w:sz w:val="28"/>
              </w:rPr>
            </w:pPr>
            <w:r w:rsidRPr="00B90405">
              <w:rPr>
                <w:sz w:val="28"/>
              </w:rPr>
              <w:t>12</w:t>
            </w:r>
          </w:p>
        </w:tc>
      </w:tr>
      <w:tr w:rsidR="00B90405" w:rsidRPr="00B90405" w:rsidTr="00B90405">
        <w:trPr>
          <w:trHeight w:val="1337"/>
        </w:trPr>
        <w:tc>
          <w:tcPr>
            <w:tcW w:w="1319" w:type="dxa"/>
          </w:tcPr>
          <w:p w:rsidR="00B90405" w:rsidRPr="00B90405" w:rsidRDefault="00B90405" w:rsidP="00B90405">
            <w:pPr>
              <w:spacing w:before="155"/>
              <w:ind w:left="50"/>
              <w:rPr>
                <w:sz w:val="28"/>
              </w:rPr>
            </w:pPr>
            <w:r w:rsidRPr="00B90405">
              <w:rPr>
                <w:sz w:val="28"/>
              </w:rPr>
              <w:t>Раздел</w:t>
            </w:r>
            <w:r w:rsidRPr="00B90405">
              <w:rPr>
                <w:spacing w:val="-2"/>
                <w:sz w:val="28"/>
              </w:rPr>
              <w:t xml:space="preserve"> </w:t>
            </w:r>
            <w:r w:rsidRPr="00B90405">
              <w:rPr>
                <w:sz w:val="28"/>
              </w:rPr>
              <w:t>7.</w:t>
            </w:r>
          </w:p>
        </w:tc>
        <w:tc>
          <w:tcPr>
            <w:tcW w:w="7560" w:type="dxa"/>
          </w:tcPr>
          <w:p w:rsidR="00B90405" w:rsidRPr="00B90405" w:rsidRDefault="00B90405" w:rsidP="00B90405">
            <w:pPr>
              <w:spacing w:before="155"/>
              <w:ind w:left="191" w:right="209"/>
              <w:jc w:val="both"/>
              <w:rPr>
                <w:sz w:val="28"/>
              </w:rPr>
            </w:pPr>
            <w:r w:rsidRPr="00B90405">
              <w:rPr>
                <w:sz w:val="28"/>
              </w:rPr>
              <w:t>Перечень</w:t>
            </w:r>
            <w:r w:rsidRPr="00B90405">
              <w:rPr>
                <w:spacing w:val="1"/>
                <w:sz w:val="28"/>
              </w:rPr>
              <w:t xml:space="preserve"> </w:t>
            </w:r>
            <w:r w:rsidRPr="00B90405">
              <w:rPr>
                <w:sz w:val="28"/>
              </w:rPr>
              <w:t>лицензионного</w:t>
            </w:r>
            <w:r w:rsidRPr="00B90405">
              <w:rPr>
                <w:spacing w:val="1"/>
                <w:sz w:val="28"/>
              </w:rPr>
              <w:t xml:space="preserve"> </w:t>
            </w:r>
            <w:r w:rsidRPr="00B90405">
              <w:rPr>
                <w:sz w:val="28"/>
              </w:rPr>
              <w:t>программного</w:t>
            </w:r>
            <w:r w:rsidRPr="00B90405">
              <w:rPr>
                <w:spacing w:val="1"/>
                <w:sz w:val="28"/>
              </w:rPr>
              <w:t xml:space="preserve"> </w:t>
            </w:r>
            <w:r w:rsidRPr="00B90405">
              <w:rPr>
                <w:sz w:val="28"/>
              </w:rPr>
              <w:t>обеспечения,</w:t>
            </w:r>
            <w:r w:rsidRPr="00B90405">
              <w:rPr>
                <w:spacing w:val="1"/>
                <w:sz w:val="28"/>
              </w:rPr>
              <w:t xml:space="preserve"> </w:t>
            </w:r>
            <w:r w:rsidRPr="00B90405">
              <w:rPr>
                <w:sz w:val="28"/>
              </w:rPr>
              <w:t>информационных справочных систем и профессиональных</w:t>
            </w:r>
            <w:r w:rsidRPr="00B90405">
              <w:rPr>
                <w:spacing w:val="-67"/>
                <w:sz w:val="28"/>
              </w:rPr>
              <w:t xml:space="preserve"> </w:t>
            </w:r>
            <w:r w:rsidRPr="00B90405">
              <w:rPr>
                <w:sz w:val="28"/>
              </w:rPr>
              <w:t>баз</w:t>
            </w:r>
            <w:r w:rsidRPr="00B90405">
              <w:rPr>
                <w:spacing w:val="-7"/>
                <w:sz w:val="28"/>
              </w:rPr>
              <w:t xml:space="preserve"> </w:t>
            </w:r>
            <w:r w:rsidRPr="00B90405">
              <w:rPr>
                <w:sz w:val="28"/>
              </w:rPr>
              <w:t>данных……………………………………………………</w:t>
            </w:r>
          </w:p>
        </w:tc>
        <w:tc>
          <w:tcPr>
            <w:tcW w:w="535" w:type="dxa"/>
          </w:tcPr>
          <w:p w:rsidR="00B90405" w:rsidRPr="00B90405" w:rsidRDefault="00B90405" w:rsidP="00B90405">
            <w:pPr>
              <w:rPr>
                <w:sz w:val="30"/>
              </w:rPr>
            </w:pPr>
          </w:p>
          <w:p w:rsidR="00B90405" w:rsidRPr="00B90405" w:rsidRDefault="00B90405" w:rsidP="00B90405">
            <w:pPr>
              <w:spacing w:before="5"/>
              <w:rPr>
                <w:sz w:val="39"/>
              </w:rPr>
            </w:pPr>
          </w:p>
          <w:p w:rsidR="00B90405" w:rsidRPr="00B90405" w:rsidRDefault="00B90405" w:rsidP="00B90405">
            <w:pPr>
              <w:ind w:left="205"/>
              <w:rPr>
                <w:sz w:val="28"/>
              </w:rPr>
            </w:pPr>
            <w:r w:rsidRPr="00B90405">
              <w:rPr>
                <w:sz w:val="28"/>
              </w:rPr>
              <w:t>12</w:t>
            </w:r>
          </w:p>
        </w:tc>
      </w:tr>
      <w:tr w:rsidR="00B90405" w:rsidRPr="00B90405" w:rsidTr="00B90405">
        <w:trPr>
          <w:trHeight w:val="527"/>
        </w:trPr>
        <w:tc>
          <w:tcPr>
            <w:tcW w:w="1319" w:type="dxa"/>
          </w:tcPr>
          <w:p w:rsidR="00B90405" w:rsidRPr="00B90405" w:rsidRDefault="00B90405" w:rsidP="00B90405">
            <w:pPr>
              <w:spacing w:before="205" w:line="302" w:lineRule="exact"/>
              <w:ind w:left="50"/>
              <w:rPr>
                <w:sz w:val="28"/>
              </w:rPr>
            </w:pPr>
            <w:r w:rsidRPr="00B90405">
              <w:rPr>
                <w:sz w:val="28"/>
              </w:rPr>
              <w:t>Раздел</w:t>
            </w:r>
            <w:r w:rsidRPr="00B90405">
              <w:rPr>
                <w:spacing w:val="-2"/>
                <w:sz w:val="28"/>
              </w:rPr>
              <w:t xml:space="preserve"> </w:t>
            </w:r>
            <w:r w:rsidRPr="00B90405">
              <w:rPr>
                <w:sz w:val="28"/>
              </w:rPr>
              <w:t>8.</w:t>
            </w:r>
          </w:p>
        </w:tc>
        <w:tc>
          <w:tcPr>
            <w:tcW w:w="7560" w:type="dxa"/>
          </w:tcPr>
          <w:p w:rsidR="00B90405" w:rsidRPr="00B90405" w:rsidRDefault="00B90405" w:rsidP="00B90405">
            <w:pPr>
              <w:tabs>
                <w:tab w:val="left" w:pos="1580"/>
                <w:tab w:val="left" w:pos="4903"/>
                <w:tab w:val="left" w:pos="5752"/>
              </w:tabs>
              <w:spacing w:before="205" w:line="302" w:lineRule="exact"/>
              <w:ind w:left="191"/>
              <w:rPr>
                <w:sz w:val="28"/>
              </w:rPr>
            </w:pPr>
            <w:r w:rsidRPr="00B90405">
              <w:rPr>
                <w:sz w:val="28"/>
              </w:rPr>
              <w:t>Описание</w:t>
            </w:r>
            <w:r w:rsidRPr="00B90405">
              <w:rPr>
                <w:sz w:val="28"/>
              </w:rPr>
              <w:tab/>
              <w:t>материально-технической</w:t>
            </w:r>
            <w:r w:rsidRPr="00B90405">
              <w:rPr>
                <w:sz w:val="28"/>
              </w:rPr>
              <w:tab/>
              <w:t>базы,</w:t>
            </w:r>
            <w:r w:rsidRPr="00B90405">
              <w:rPr>
                <w:sz w:val="28"/>
              </w:rPr>
              <w:tab/>
              <w:t>необходимой</w:t>
            </w:r>
          </w:p>
        </w:tc>
        <w:tc>
          <w:tcPr>
            <w:tcW w:w="535" w:type="dxa"/>
          </w:tcPr>
          <w:p w:rsidR="00B90405" w:rsidRPr="00B90405" w:rsidRDefault="00B90405" w:rsidP="00B90405">
            <w:pPr>
              <w:rPr>
                <w:sz w:val="28"/>
              </w:rPr>
            </w:pPr>
          </w:p>
        </w:tc>
      </w:tr>
    </w:tbl>
    <w:p w:rsidR="00B90405" w:rsidRPr="00B90405" w:rsidRDefault="00B90405" w:rsidP="00B90405">
      <w:pPr>
        <w:tabs>
          <w:tab w:val="left" w:pos="2925"/>
          <w:tab w:val="left" w:pos="5105"/>
          <w:tab w:val="left" w:pos="7579"/>
          <w:tab w:val="left" w:pos="9019"/>
          <w:tab w:val="left" w:pos="9723"/>
        </w:tabs>
        <w:ind w:left="2150" w:right="720"/>
        <w:rPr>
          <w:sz w:val="28"/>
          <w:szCs w:val="28"/>
        </w:rPr>
      </w:pPr>
      <w:r w:rsidRPr="00B90405">
        <w:rPr>
          <w:sz w:val="28"/>
          <w:szCs w:val="28"/>
        </w:rPr>
        <w:t>для</w:t>
      </w:r>
      <w:r w:rsidRPr="00B90405">
        <w:rPr>
          <w:sz w:val="28"/>
          <w:szCs w:val="28"/>
        </w:rPr>
        <w:tab/>
        <w:t>осуществления</w:t>
      </w:r>
      <w:r w:rsidRPr="00B90405">
        <w:rPr>
          <w:sz w:val="28"/>
          <w:szCs w:val="28"/>
        </w:rPr>
        <w:tab/>
        <w:t>образовательного</w:t>
      </w:r>
      <w:r w:rsidRPr="00B90405">
        <w:rPr>
          <w:sz w:val="28"/>
          <w:szCs w:val="28"/>
        </w:rPr>
        <w:tab/>
        <w:t>процесса</w:t>
      </w:r>
      <w:r w:rsidRPr="00B90405">
        <w:rPr>
          <w:sz w:val="28"/>
          <w:szCs w:val="28"/>
        </w:rPr>
        <w:tab/>
        <w:t>по</w:t>
      </w:r>
      <w:r w:rsidRPr="00B90405">
        <w:rPr>
          <w:spacing w:val="1"/>
          <w:sz w:val="28"/>
          <w:szCs w:val="28"/>
        </w:rPr>
        <w:t xml:space="preserve"> </w:t>
      </w:r>
      <w:r w:rsidRPr="00B90405">
        <w:rPr>
          <w:sz w:val="28"/>
          <w:szCs w:val="28"/>
        </w:rPr>
        <w:t>дисциплине…………………………………………………….</w:t>
      </w:r>
      <w:r w:rsidRPr="00B90405">
        <w:rPr>
          <w:sz w:val="28"/>
          <w:szCs w:val="28"/>
        </w:rPr>
        <w:tab/>
      </w:r>
      <w:r w:rsidRPr="00B90405">
        <w:rPr>
          <w:spacing w:val="-1"/>
          <w:sz w:val="28"/>
          <w:szCs w:val="28"/>
        </w:rPr>
        <w:t>13</w:t>
      </w:r>
    </w:p>
    <w:p w:rsidR="00B90405" w:rsidRPr="00B90405" w:rsidRDefault="00B90405" w:rsidP="00B90405">
      <w:pPr>
        <w:spacing w:before="4"/>
        <w:rPr>
          <w:sz w:val="20"/>
          <w:szCs w:val="28"/>
        </w:rPr>
      </w:pPr>
    </w:p>
    <w:p w:rsidR="00B90405" w:rsidRPr="00B90405" w:rsidRDefault="00B90405" w:rsidP="00B90405">
      <w:pPr>
        <w:tabs>
          <w:tab w:val="left" w:pos="2149"/>
          <w:tab w:val="left" w:pos="9723"/>
        </w:tabs>
        <w:spacing w:before="88"/>
        <w:ind w:left="690"/>
        <w:rPr>
          <w:sz w:val="28"/>
          <w:szCs w:val="28"/>
        </w:rPr>
      </w:pPr>
      <w:r w:rsidRPr="00B90405">
        <w:rPr>
          <w:sz w:val="28"/>
          <w:szCs w:val="28"/>
        </w:rPr>
        <w:t>Раздел</w:t>
      </w:r>
      <w:r w:rsidRPr="00B90405">
        <w:rPr>
          <w:spacing w:val="-1"/>
          <w:sz w:val="28"/>
          <w:szCs w:val="28"/>
        </w:rPr>
        <w:t xml:space="preserve"> </w:t>
      </w:r>
      <w:r w:rsidRPr="00B90405">
        <w:rPr>
          <w:sz w:val="28"/>
          <w:szCs w:val="28"/>
        </w:rPr>
        <w:t>9.</w:t>
      </w:r>
      <w:r w:rsidRPr="00B90405">
        <w:rPr>
          <w:sz w:val="28"/>
          <w:szCs w:val="28"/>
        </w:rPr>
        <w:tab/>
        <w:t>Образовательные</w:t>
      </w:r>
      <w:r w:rsidRPr="00B90405">
        <w:rPr>
          <w:spacing w:val="-9"/>
          <w:sz w:val="28"/>
          <w:szCs w:val="28"/>
        </w:rPr>
        <w:t xml:space="preserve"> </w:t>
      </w:r>
      <w:r w:rsidRPr="00B90405">
        <w:rPr>
          <w:sz w:val="28"/>
          <w:szCs w:val="28"/>
        </w:rPr>
        <w:t>технологии……………………………......</w:t>
      </w:r>
      <w:r w:rsidRPr="00B90405">
        <w:rPr>
          <w:sz w:val="28"/>
          <w:szCs w:val="28"/>
        </w:rPr>
        <w:tab/>
        <w:t>14</w:t>
      </w:r>
    </w:p>
    <w:p w:rsidR="00B90405" w:rsidRPr="00B90405" w:rsidRDefault="00B90405" w:rsidP="00B90405">
      <w:pPr>
        <w:rPr>
          <w:sz w:val="28"/>
          <w:szCs w:val="28"/>
        </w:rPr>
      </w:pPr>
    </w:p>
    <w:p w:rsidR="00B90405" w:rsidRPr="00B90405" w:rsidRDefault="00B90405" w:rsidP="00B90405">
      <w:pPr>
        <w:tabs>
          <w:tab w:val="left" w:pos="3023"/>
          <w:tab w:val="left" w:pos="4929"/>
          <w:tab w:val="left" w:pos="6177"/>
          <w:tab w:val="left" w:pos="7816"/>
        </w:tabs>
        <w:ind w:left="2150"/>
        <w:rPr>
          <w:sz w:val="28"/>
          <w:szCs w:val="28"/>
        </w:rPr>
      </w:pPr>
      <w:r w:rsidRPr="00B90405">
        <w:rPr>
          <w:sz w:val="28"/>
          <w:szCs w:val="28"/>
        </w:rPr>
        <w:t>Лист</w:t>
      </w:r>
      <w:r w:rsidRPr="00B90405">
        <w:rPr>
          <w:sz w:val="28"/>
          <w:szCs w:val="28"/>
        </w:rPr>
        <w:tab/>
        <w:t>актуализации</w:t>
      </w:r>
      <w:r w:rsidRPr="00B90405">
        <w:rPr>
          <w:sz w:val="28"/>
          <w:szCs w:val="28"/>
        </w:rPr>
        <w:tab/>
        <w:t>рабочей</w:t>
      </w:r>
      <w:r w:rsidRPr="00B90405">
        <w:rPr>
          <w:sz w:val="28"/>
          <w:szCs w:val="28"/>
        </w:rPr>
        <w:tab/>
        <w:t>программы</w:t>
      </w:r>
      <w:r w:rsidRPr="00B90405">
        <w:rPr>
          <w:sz w:val="28"/>
          <w:szCs w:val="28"/>
        </w:rPr>
        <w:tab/>
        <w:t>дисциплины</w:t>
      </w:r>
    </w:p>
    <w:p w:rsidR="00B90405" w:rsidRPr="00B90405" w:rsidRDefault="00B90405" w:rsidP="00B90405">
      <w:pPr>
        <w:tabs>
          <w:tab w:val="left" w:pos="9723"/>
        </w:tabs>
        <w:ind w:left="2150"/>
        <w:rPr>
          <w:sz w:val="28"/>
          <w:szCs w:val="28"/>
        </w:rPr>
      </w:pPr>
      <w:r w:rsidRPr="00B90405">
        <w:rPr>
          <w:sz w:val="28"/>
          <w:szCs w:val="28"/>
        </w:rPr>
        <w:t>……………………………………………………………….....</w:t>
      </w:r>
      <w:r w:rsidRPr="00B90405">
        <w:rPr>
          <w:sz w:val="28"/>
          <w:szCs w:val="28"/>
        </w:rPr>
        <w:tab/>
        <w:t>15</w:t>
      </w:r>
    </w:p>
    <w:p w:rsidR="00B90405" w:rsidRPr="00B90405" w:rsidRDefault="00B90405" w:rsidP="00B90405">
      <w:pPr>
        <w:rPr>
          <w:sz w:val="20"/>
          <w:szCs w:val="28"/>
        </w:rPr>
      </w:pPr>
    </w:p>
    <w:p w:rsidR="00B90405" w:rsidRPr="00B90405" w:rsidRDefault="00B90405" w:rsidP="00B90405">
      <w:pPr>
        <w:rPr>
          <w:sz w:val="20"/>
          <w:szCs w:val="28"/>
        </w:rPr>
      </w:pPr>
    </w:p>
    <w:p w:rsidR="00B90405" w:rsidRPr="00B90405" w:rsidRDefault="00B90405" w:rsidP="00B90405">
      <w:pPr>
        <w:rPr>
          <w:sz w:val="20"/>
          <w:szCs w:val="28"/>
        </w:rPr>
      </w:pPr>
    </w:p>
    <w:p w:rsidR="00B90405" w:rsidRPr="00B90405" w:rsidRDefault="00B90405" w:rsidP="00B90405">
      <w:pPr>
        <w:rPr>
          <w:sz w:val="20"/>
          <w:szCs w:val="28"/>
        </w:rPr>
      </w:pPr>
    </w:p>
    <w:p w:rsidR="00B90405" w:rsidRPr="00B90405" w:rsidRDefault="00B90405" w:rsidP="00B90405">
      <w:pPr>
        <w:rPr>
          <w:sz w:val="20"/>
          <w:szCs w:val="28"/>
        </w:rPr>
      </w:pPr>
    </w:p>
    <w:p w:rsidR="00B90405" w:rsidRPr="00B90405" w:rsidRDefault="00B90405" w:rsidP="00B90405">
      <w:pPr>
        <w:rPr>
          <w:sz w:val="20"/>
          <w:szCs w:val="28"/>
        </w:rPr>
      </w:pPr>
    </w:p>
    <w:p w:rsidR="00B90405" w:rsidRPr="00B90405" w:rsidRDefault="00B90405" w:rsidP="00B90405">
      <w:pPr>
        <w:rPr>
          <w:sz w:val="20"/>
          <w:szCs w:val="28"/>
        </w:rPr>
      </w:pPr>
    </w:p>
    <w:p w:rsidR="00B90405" w:rsidRPr="00B90405" w:rsidRDefault="00B90405" w:rsidP="00B90405">
      <w:pPr>
        <w:spacing w:before="4"/>
        <w:rPr>
          <w:sz w:val="20"/>
          <w:szCs w:val="28"/>
        </w:rPr>
      </w:pPr>
    </w:p>
    <w:p w:rsidR="00B90405" w:rsidRPr="00B90405" w:rsidRDefault="00B90405" w:rsidP="00B90405">
      <w:pPr>
        <w:spacing w:before="4"/>
        <w:rPr>
          <w:sz w:val="20"/>
          <w:szCs w:val="28"/>
        </w:rPr>
      </w:pPr>
    </w:p>
    <w:p w:rsidR="00B90405" w:rsidRPr="00B90405" w:rsidRDefault="00B90405" w:rsidP="00B90405">
      <w:pPr>
        <w:spacing w:before="4"/>
        <w:rPr>
          <w:sz w:val="20"/>
          <w:szCs w:val="28"/>
        </w:rPr>
      </w:pPr>
    </w:p>
    <w:p w:rsidR="00B90405" w:rsidRPr="00B90405" w:rsidRDefault="00B90405" w:rsidP="00B90405">
      <w:pPr>
        <w:sectPr w:rsidR="00B90405" w:rsidRPr="00B90405">
          <w:pgSz w:w="11910" w:h="16840"/>
          <w:pgMar w:top="480" w:right="300" w:bottom="800" w:left="880" w:header="0" w:footer="618" w:gutter="0"/>
          <w:cols w:space="720"/>
        </w:sectPr>
      </w:pPr>
    </w:p>
    <w:p w:rsidR="00B90405" w:rsidRPr="00B90405" w:rsidRDefault="00B90405" w:rsidP="0059535A">
      <w:pPr>
        <w:numPr>
          <w:ilvl w:val="1"/>
          <w:numId w:val="228"/>
        </w:numPr>
        <w:tabs>
          <w:tab w:val="left" w:pos="1532"/>
        </w:tabs>
        <w:spacing w:before="71"/>
        <w:jc w:val="both"/>
        <w:rPr>
          <w:b/>
          <w:sz w:val="28"/>
        </w:rPr>
      </w:pPr>
      <w:r w:rsidRPr="00B90405">
        <w:rPr>
          <w:b/>
          <w:sz w:val="28"/>
        </w:rPr>
        <w:lastRenderedPageBreak/>
        <w:t>Цель</w:t>
      </w:r>
      <w:r w:rsidRPr="00B90405">
        <w:rPr>
          <w:b/>
          <w:spacing w:val="-4"/>
          <w:sz w:val="28"/>
        </w:rPr>
        <w:t xml:space="preserve"> </w:t>
      </w:r>
      <w:r w:rsidRPr="00B90405">
        <w:rPr>
          <w:b/>
          <w:sz w:val="28"/>
        </w:rPr>
        <w:t>дисциплины</w:t>
      </w:r>
    </w:p>
    <w:p w:rsidR="00B90405" w:rsidRPr="00B90405" w:rsidRDefault="00B90405" w:rsidP="00B90405">
      <w:pPr>
        <w:ind w:left="255" w:right="273" w:firstLine="710"/>
        <w:jc w:val="both"/>
        <w:rPr>
          <w:sz w:val="28"/>
          <w:szCs w:val="28"/>
        </w:rPr>
      </w:pPr>
      <w:r w:rsidRPr="00B90405">
        <w:rPr>
          <w:sz w:val="28"/>
          <w:szCs w:val="28"/>
        </w:rPr>
        <w:t>Целью</w:t>
      </w:r>
      <w:r w:rsidRPr="00B90405">
        <w:rPr>
          <w:spacing w:val="1"/>
          <w:sz w:val="28"/>
          <w:szCs w:val="28"/>
        </w:rPr>
        <w:t xml:space="preserve"> </w:t>
      </w:r>
      <w:r w:rsidRPr="00B90405">
        <w:rPr>
          <w:sz w:val="28"/>
          <w:szCs w:val="28"/>
        </w:rPr>
        <w:t>изучения</w:t>
      </w:r>
      <w:r w:rsidRPr="00B90405">
        <w:rPr>
          <w:spacing w:val="1"/>
          <w:sz w:val="28"/>
          <w:szCs w:val="28"/>
        </w:rPr>
        <w:t xml:space="preserve"> </w:t>
      </w:r>
      <w:r w:rsidRPr="00B90405">
        <w:rPr>
          <w:sz w:val="28"/>
          <w:szCs w:val="28"/>
        </w:rPr>
        <w:t>учебной</w:t>
      </w:r>
      <w:r w:rsidRPr="00B90405">
        <w:rPr>
          <w:spacing w:val="1"/>
          <w:sz w:val="28"/>
          <w:szCs w:val="28"/>
        </w:rPr>
        <w:t xml:space="preserve"> </w:t>
      </w:r>
      <w:r w:rsidRPr="00B90405">
        <w:rPr>
          <w:sz w:val="28"/>
          <w:szCs w:val="28"/>
        </w:rPr>
        <w:t>дисциплины</w:t>
      </w:r>
      <w:r w:rsidRPr="00B90405">
        <w:rPr>
          <w:spacing w:val="1"/>
          <w:sz w:val="28"/>
          <w:szCs w:val="28"/>
        </w:rPr>
        <w:t xml:space="preserve"> </w:t>
      </w:r>
      <w:r w:rsidRPr="00B90405">
        <w:rPr>
          <w:sz w:val="28"/>
          <w:szCs w:val="28"/>
        </w:rPr>
        <w:t>«Психология</w:t>
      </w:r>
      <w:r w:rsidRPr="00B90405">
        <w:rPr>
          <w:spacing w:val="1"/>
          <w:sz w:val="28"/>
          <w:szCs w:val="28"/>
        </w:rPr>
        <w:t xml:space="preserve"> </w:t>
      </w:r>
      <w:r w:rsidRPr="00B90405">
        <w:rPr>
          <w:sz w:val="28"/>
          <w:szCs w:val="28"/>
        </w:rPr>
        <w:t>общения»</w:t>
      </w:r>
      <w:r w:rsidRPr="00B90405">
        <w:rPr>
          <w:spacing w:val="1"/>
          <w:sz w:val="28"/>
          <w:szCs w:val="28"/>
        </w:rPr>
        <w:t xml:space="preserve"> </w:t>
      </w:r>
      <w:r w:rsidRPr="00B90405">
        <w:rPr>
          <w:sz w:val="28"/>
          <w:szCs w:val="28"/>
        </w:rPr>
        <w:t>является</w:t>
      </w:r>
      <w:r w:rsidRPr="00B90405">
        <w:rPr>
          <w:spacing w:val="-67"/>
          <w:sz w:val="28"/>
          <w:szCs w:val="28"/>
        </w:rPr>
        <w:t xml:space="preserve"> </w:t>
      </w:r>
      <w:r w:rsidRPr="00B90405">
        <w:rPr>
          <w:sz w:val="28"/>
          <w:szCs w:val="28"/>
        </w:rPr>
        <w:t>формирование</w:t>
      </w:r>
      <w:r w:rsidRPr="00B90405">
        <w:rPr>
          <w:spacing w:val="1"/>
          <w:sz w:val="28"/>
          <w:szCs w:val="28"/>
        </w:rPr>
        <w:t xml:space="preserve"> </w:t>
      </w:r>
      <w:r w:rsidRPr="00B90405">
        <w:rPr>
          <w:sz w:val="28"/>
          <w:szCs w:val="28"/>
        </w:rPr>
        <w:t>и</w:t>
      </w:r>
      <w:r w:rsidRPr="00B90405">
        <w:rPr>
          <w:spacing w:val="1"/>
          <w:sz w:val="28"/>
          <w:szCs w:val="28"/>
        </w:rPr>
        <w:t xml:space="preserve"> </w:t>
      </w:r>
      <w:r w:rsidRPr="00B90405">
        <w:rPr>
          <w:sz w:val="28"/>
          <w:szCs w:val="28"/>
        </w:rPr>
        <w:t>развитие</w:t>
      </w:r>
      <w:r w:rsidRPr="00B90405">
        <w:rPr>
          <w:spacing w:val="1"/>
          <w:sz w:val="28"/>
          <w:szCs w:val="28"/>
        </w:rPr>
        <w:t xml:space="preserve"> </w:t>
      </w:r>
      <w:r w:rsidRPr="00B90405">
        <w:rPr>
          <w:sz w:val="28"/>
          <w:szCs w:val="28"/>
        </w:rPr>
        <w:t>у</w:t>
      </w:r>
      <w:r w:rsidRPr="00B90405">
        <w:rPr>
          <w:spacing w:val="1"/>
          <w:sz w:val="28"/>
          <w:szCs w:val="28"/>
        </w:rPr>
        <w:t xml:space="preserve"> </w:t>
      </w:r>
      <w:r w:rsidRPr="00B90405">
        <w:rPr>
          <w:sz w:val="28"/>
          <w:szCs w:val="28"/>
        </w:rPr>
        <w:t>обучающихся</w:t>
      </w:r>
      <w:r w:rsidRPr="00B90405">
        <w:rPr>
          <w:spacing w:val="1"/>
          <w:sz w:val="28"/>
          <w:szCs w:val="28"/>
        </w:rPr>
        <w:t xml:space="preserve"> </w:t>
      </w:r>
      <w:r w:rsidRPr="00B90405">
        <w:rPr>
          <w:sz w:val="28"/>
          <w:szCs w:val="28"/>
        </w:rPr>
        <w:t>понимания</w:t>
      </w:r>
      <w:r w:rsidRPr="00B90405">
        <w:rPr>
          <w:spacing w:val="1"/>
          <w:sz w:val="28"/>
          <w:szCs w:val="28"/>
        </w:rPr>
        <w:t xml:space="preserve"> </w:t>
      </w:r>
      <w:r w:rsidRPr="00B90405">
        <w:rPr>
          <w:sz w:val="28"/>
          <w:szCs w:val="28"/>
        </w:rPr>
        <w:t>процессов,</w:t>
      </w:r>
      <w:r w:rsidRPr="00B90405">
        <w:rPr>
          <w:spacing w:val="1"/>
          <w:sz w:val="28"/>
          <w:szCs w:val="28"/>
        </w:rPr>
        <w:t xml:space="preserve"> </w:t>
      </w:r>
      <w:r w:rsidRPr="00B90405">
        <w:rPr>
          <w:sz w:val="28"/>
          <w:szCs w:val="28"/>
        </w:rPr>
        <w:t>свойственных</w:t>
      </w:r>
      <w:r w:rsidRPr="00B90405">
        <w:rPr>
          <w:spacing w:val="1"/>
          <w:sz w:val="28"/>
          <w:szCs w:val="28"/>
        </w:rPr>
        <w:t xml:space="preserve"> </w:t>
      </w:r>
      <w:r w:rsidRPr="00B90405">
        <w:rPr>
          <w:sz w:val="28"/>
          <w:szCs w:val="28"/>
        </w:rPr>
        <w:t>общению, взаимодействию и организации деятельности людей, получение знаний и</w:t>
      </w:r>
      <w:r w:rsidRPr="00B90405">
        <w:rPr>
          <w:spacing w:val="1"/>
          <w:sz w:val="28"/>
          <w:szCs w:val="28"/>
        </w:rPr>
        <w:t xml:space="preserve"> </w:t>
      </w:r>
      <w:r w:rsidRPr="00B90405">
        <w:rPr>
          <w:sz w:val="28"/>
          <w:szCs w:val="28"/>
        </w:rPr>
        <w:t>умений положительного и эффективного воздействия на собеседников и объектов</w:t>
      </w:r>
      <w:r w:rsidRPr="00B90405">
        <w:rPr>
          <w:spacing w:val="1"/>
          <w:sz w:val="28"/>
          <w:szCs w:val="28"/>
        </w:rPr>
        <w:t xml:space="preserve"> </w:t>
      </w:r>
      <w:r w:rsidRPr="00B90405">
        <w:rPr>
          <w:sz w:val="28"/>
          <w:szCs w:val="28"/>
        </w:rPr>
        <w:t>общения, а</w:t>
      </w:r>
      <w:r w:rsidRPr="00B90405">
        <w:rPr>
          <w:spacing w:val="-1"/>
          <w:sz w:val="28"/>
          <w:szCs w:val="28"/>
        </w:rPr>
        <w:t xml:space="preserve"> </w:t>
      </w:r>
      <w:r w:rsidRPr="00B90405">
        <w:rPr>
          <w:sz w:val="28"/>
          <w:szCs w:val="28"/>
        </w:rPr>
        <w:t>также</w:t>
      </w:r>
      <w:r w:rsidRPr="00B90405">
        <w:rPr>
          <w:spacing w:val="-2"/>
          <w:sz w:val="28"/>
          <w:szCs w:val="28"/>
        </w:rPr>
        <w:t xml:space="preserve"> </w:t>
      </w:r>
      <w:r w:rsidRPr="00B90405">
        <w:rPr>
          <w:sz w:val="28"/>
          <w:szCs w:val="28"/>
        </w:rPr>
        <w:t>раскрытие</w:t>
      </w:r>
      <w:r w:rsidRPr="00B90405">
        <w:rPr>
          <w:spacing w:val="1"/>
          <w:sz w:val="28"/>
          <w:szCs w:val="28"/>
        </w:rPr>
        <w:t xml:space="preserve"> </w:t>
      </w:r>
      <w:r w:rsidRPr="00B90405">
        <w:rPr>
          <w:sz w:val="28"/>
          <w:szCs w:val="28"/>
        </w:rPr>
        <w:t>целей,</w:t>
      </w:r>
      <w:r w:rsidRPr="00B90405">
        <w:rPr>
          <w:spacing w:val="-2"/>
          <w:sz w:val="28"/>
          <w:szCs w:val="28"/>
        </w:rPr>
        <w:t xml:space="preserve"> </w:t>
      </w:r>
      <w:r w:rsidRPr="00B90405">
        <w:rPr>
          <w:sz w:val="28"/>
          <w:szCs w:val="28"/>
        </w:rPr>
        <w:t>функций</w:t>
      </w:r>
      <w:r w:rsidRPr="00B90405">
        <w:rPr>
          <w:spacing w:val="-1"/>
          <w:sz w:val="28"/>
          <w:szCs w:val="28"/>
        </w:rPr>
        <w:t xml:space="preserve"> </w:t>
      </w:r>
      <w:r w:rsidRPr="00B90405">
        <w:rPr>
          <w:sz w:val="28"/>
          <w:szCs w:val="28"/>
        </w:rPr>
        <w:t>и</w:t>
      </w:r>
      <w:r w:rsidRPr="00B90405">
        <w:rPr>
          <w:spacing w:val="-2"/>
          <w:sz w:val="28"/>
          <w:szCs w:val="28"/>
        </w:rPr>
        <w:t xml:space="preserve"> </w:t>
      </w:r>
      <w:r w:rsidRPr="00B90405">
        <w:rPr>
          <w:sz w:val="28"/>
          <w:szCs w:val="28"/>
        </w:rPr>
        <w:t>видов</w:t>
      </w:r>
      <w:r w:rsidRPr="00B90405">
        <w:rPr>
          <w:spacing w:val="1"/>
          <w:sz w:val="28"/>
          <w:szCs w:val="28"/>
        </w:rPr>
        <w:t xml:space="preserve"> </w:t>
      </w:r>
      <w:r w:rsidRPr="00B90405">
        <w:rPr>
          <w:sz w:val="28"/>
          <w:szCs w:val="28"/>
        </w:rPr>
        <w:t>общения.</w:t>
      </w:r>
    </w:p>
    <w:p w:rsidR="00B90405" w:rsidRPr="00B90405" w:rsidRDefault="00B90405" w:rsidP="00B90405">
      <w:pPr>
        <w:rPr>
          <w:sz w:val="28"/>
          <w:szCs w:val="28"/>
        </w:rPr>
      </w:pPr>
    </w:p>
    <w:p w:rsidR="00B90405" w:rsidRPr="00B90405" w:rsidRDefault="00B90405" w:rsidP="00B90405">
      <w:pPr>
        <w:ind w:left="966"/>
        <w:outlineLvl w:val="0"/>
        <w:rPr>
          <w:b/>
          <w:bCs/>
          <w:sz w:val="28"/>
          <w:szCs w:val="28"/>
        </w:rPr>
      </w:pPr>
      <w:r w:rsidRPr="00B90405">
        <w:rPr>
          <w:b/>
          <w:bCs/>
          <w:sz w:val="28"/>
          <w:szCs w:val="28"/>
        </w:rPr>
        <w:t>Задачи</w:t>
      </w:r>
      <w:r w:rsidRPr="00B90405">
        <w:rPr>
          <w:b/>
          <w:bCs/>
          <w:spacing w:val="-4"/>
          <w:sz w:val="28"/>
          <w:szCs w:val="28"/>
        </w:rPr>
        <w:t xml:space="preserve"> </w:t>
      </w:r>
      <w:r w:rsidRPr="00B90405">
        <w:rPr>
          <w:b/>
          <w:bCs/>
          <w:sz w:val="28"/>
          <w:szCs w:val="28"/>
        </w:rPr>
        <w:t>дисциплины:</w:t>
      </w:r>
    </w:p>
    <w:p w:rsidR="00B90405" w:rsidRPr="00B90405" w:rsidRDefault="00B90405" w:rsidP="0059535A">
      <w:pPr>
        <w:numPr>
          <w:ilvl w:val="0"/>
          <w:numId w:val="227"/>
        </w:numPr>
        <w:tabs>
          <w:tab w:val="left" w:pos="1188"/>
        </w:tabs>
        <w:ind w:left="255" w:right="271" w:firstLine="710"/>
        <w:rPr>
          <w:sz w:val="28"/>
        </w:rPr>
      </w:pPr>
      <w:r w:rsidRPr="00B90405">
        <w:rPr>
          <w:sz w:val="28"/>
        </w:rPr>
        <w:t>научить</w:t>
      </w:r>
      <w:r w:rsidRPr="00B90405">
        <w:rPr>
          <w:spacing w:val="3"/>
          <w:sz w:val="28"/>
        </w:rPr>
        <w:t xml:space="preserve"> </w:t>
      </w:r>
      <w:r w:rsidRPr="00B90405">
        <w:rPr>
          <w:sz w:val="28"/>
        </w:rPr>
        <w:t>технике</w:t>
      </w:r>
      <w:r w:rsidRPr="00B90405">
        <w:rPr>
          <w:spacing w:val="5"/>
          <w:sz w:val="28"/>
        </w:rPr>
        <w:t xml:space="preserve"> </w:t>
      </w:r>
      <w:r w:rsidRPr="00B90405">
        <w:rPr>
          <w:sz w:val="28"/>
        </w:rPr>
        <w:t>и</w:t>
      </w:r>
      <w:r w:rsidRPr="00B90405">
        <w:rPr>
          <w:spacing w:val="1"/>
          <w:sz w:val="28"/>
        </w:rPr>
        <w:t xml:space="preserve"> </w:t>
      </w:r>
      <w:r w:rsidRPr="00B90405">
        <w:rPr>
          <w:sz w:val="28"/>
        </w:rPr>
        <w:t>приемам</w:t>
      </w:r>
      <w:r w:rsidRPr="00B90405">
        <w:rPr>
          <w:spacing w:val="4"/>
          <w:sz w:val="28"/>
        </w:rPr>
        <w:t xml:space="preserve"> </w:t>
      </w:r>
      <w:r w:rsidRPr="00B90405">
        <w:rPr>
          <w:sz w:val="28"/>
        </w:rPr>
        <w:t>эффективного</w:t>
      </w:r>
      <w:r w:rsidRPr="00B90405">
        <w:rPr>
          <w:spacing w:val="5"/>
          <w:sz w:val="28"/>
        </w:rPr>
        <w:t xml:space="preserve"> </w:t>
      </w:r>
      <w:r w:rsidRPr="00B90405">
        <w:rPr>
          <w:sz w:val="28"/>
        </w:rPr>
        <w:t>общения</w:t>
      </w:r>
      <w:r w:rsidRPr="00B90405">
        <w:rPr>
          <w:spacing w:val="4"/>
          <w:sz w:val="28"/>
        </w:rPr>
        <w:t xml:space="preserve"> </w:t>
      </w:r>
      <w:r w:rsidRPr="00B90405">
        <w:rPr>
          <w:sz w:val="28"/>
        </w:rPr>
        <w:t>в</w:t>
      </w:r>
      <w:r w:rsidRPr="00B90405">
        <w:rPr>
          <w:spacing w:val="3"/>
          <w:sz w:val="28"/>
        </w:rPr>
        <w:t xml:space="preserve"> </w:t>
      </w:r>
      <w:r w:rsidRPr="00B90405">
        <w:rPr>
          <w:sz w:val="28"/>
        </w:rPr>
        <w:t>профессиональной</w:t>
      </w:r>
      <w:r w:rsidRPr="00B90405">
        <w:rPr>
          <w:spacing w:val="-67"/>
          <w:sz w:val="28"/>
        </w:rPr>
        <w:t xml:space="preserve"> </w:t>
      </w:r>
      <w:r w:rsidRPr="00B90405">
        <w:rPr>
          <w:sz w:val="28"/>
        </w:rPr>
        <w:t>деятельности;</w:t>
      </w:r>
    </w:p>
    <w:p w:rsidR="00B90405" w:rsidRPr="00B90405" w:rsidRDefault="00B90405" w:rsidP="0059535A">
      <w:pPr>
        <w:numPr>
          <w:ilvl w:val="0"/>
          <w:numId w:val="227"/>
        </w:numPr>
        <w:tabs>
          <w:tab w:val="left" w:pos="1220"/>
        </w:tabs>
        <w:ind w:left="255" w:right="275" w:firstLine="710"/>
        <w:rPr>
          <w:sz w:val="28"/>
        </w:rPr>
      </w:pPr>
      <w:r w:rsidRPr="00B90405">
        <w:rPr>
          <w:sz w:val="28"/>
        </w:rPr>
        <w:t>научить</w:t>
      </w:r>
      <w:r w:rsidRPr="00B90405">
        <w:rPr>
          <w:spacing w:val="17"/>
          <w:sz w:val="28"/>
        </w:rPr>
        <w:t xml:space="preserve"> </w:t>
      </w:r>
      <w:r w:rsidRPr="00B90405">
        <w:rPr>
          <w:sz w:val="28"/>
        </w:rPr>
        <w:t>приемам</w:t>
      </w:r>
      <w:r w:rsidRPr="00B90405">
        <w:rPr>
          <w:spacing w:val="16"/>
          <w:sz w:val="28"/>
        </w:rPr>
        <w:t xml:space="preserve"> </w:t>
      </w:r>
      <w:r w:rsidRPr="00B90405">
        <w:rPr>
          <w:sz w:val="28"/>
        </w:rPr>
        <w:t>саморегуляции</w:t>
      </w:r>
      <w:r w:rsidRPr="00B90405">
        <w:rPr>
          <w:spacing w:val="17"/>
          <w:sz w:val="28"/>
        </w:rPr>
        <w:t xml:space="preserve"> </w:t>
      </w:r>
      <w:r w:rsidRPr="00B90405">
        <w:rPr>
          <w:sz w:val="28"/>
        </w:rPr>
        <w:t>поведения</w:t>
      </w:r>
      <w:r w:rsidRPr="00B90405">
        <w:rPr>
          <w:spacing w:val="16"/>
          <w:sz w:val="28"/>
        </w:rPr>
        <w:t xml:space="preserve"> </w:t>
      </w:r>
      <w:r w:rsidRPr="00B90405">
        <w:rPr>
          <w:sz w:val="28"/>
        </w:rPr>
        <w:t>в</w:t>
      </w:r>
      <w:r w:rsidRPr="00B90405">
        <w:rPr>
          <w:spacing w:val="17"/>
          <w:sz w:val="28"/>
        </w:rPr>
        <w:t xml:space="preserve"> </w:t>
      </w:r>
      <w:r w:rsidRPr="00B90405">
        <w:rPr>
          <w:sz w:val="28"/>
        </w:rPr>
        <w:t>процессе</w:t>
      </w:r>
      <w:r w:rsidRPr="00B90405">
        <w:rPr>
          <w:spacing w:val="17"/>
          <w:sz w:val="28"/>
        </w:rPr>
        <w:t xml:space="preserve"> </w:t>
      </w:r>
      <w:r w:rsidRPr="00B90405">
        <w:rPr>
          <w:sz w:val="28"/>
        </w:rPr>
        <w:t>межличностного</w:t>
      </w:r>
      <w:r w:rsidRPr="00B90405">
        <w:rPr>
          <w:spacing w:val="-67"/>
          <w:sz w:val="28"/>
        </w:rPr>
        <w:t xml:space="preserve"> </w:t>
      </w:r>
      <w:r w:rsidRPr="00B90405">
        <w:rPr>
          <w:sz w:val="28"/>
        </w:rPr>
        <w:t>общения;</w:t>
      </w:r>
    </w:p>
    <w:p w:rsidR="00B90405" w:rsidRPr="00B90405" w:rsidRDefault="00B90405" w:rsidP="0059535A">
      <w:pPr>
        <w:numPr>
          <w:ilvl w:val="0"/>
          <w:numId w:val="227"/>
        </w:numPr>
        <w:tabs>
          <w:tab w:val="left" w:pos="1349"/>
          <w:tab w:val="left" w:pos="1350"/>
          <w:tab w:val="left" w:pos="3230"/>
          <w:tab w:val="left" w:pos="5570"/>
          <w:tab w:val="left" w:pos="6735"/>
          <w:tab w:val="left" w:pos="9306"/>
        </w:tabs>
        <w:ind w:left="255" w:right="271" w:firstLine="710"/>
        <w:rPr>
          <w:sz w:val="28"/>
        </w:rPr>
      </w:pPr>
      <w:r w:rsidRPr="00B90405">
        <w:rPr>
          <w:sz w:val="28"/>
        </w:rPr>
        <w:t>использовать</w:t>
      </w:r>
      <w:r w:rsidRPr="00B90405">
        <w:rPr>
          <w:sz w:val="28"/>
        </w:rPr>
        <w:tab/>
        <w:t>психологические</w:t>
      </w:r>
      <w:r w:rsidRPr="00B90405">
        <w:rPr>
          <w:sz w:val="28"/>
        </w:rPr>
        <w:tab/>
        <w:t>основы</w:t>
      </w:r>
      <w:r w:rsidRPr="00B90405">
        <w:rPr>
          <w:sz w:val="28"/>
        </w:rPr>
        <w:tab/>
        <w:t>коммуникативного</w:t>
      </w:r>
      <w:r w:rsidRPr="00B90405">
        <w:rPr>
          <w:sz w:val="28"/>
        </w:rPr>
        <w:tab/>
        <w:t>процесса,</w:t>
      </w:r>
      <w:r w:rsidRPr="00B90405">
        <w:rPr>
          <w:spacing w:val="-67"/>
          <w:sz w:val="28"/>
        </w:rPr>
        <w:t xml:space="preserve"> </w:t>
      </w:r>
      <w:r w:rsidRPr="00B90405">
        <w:rPr>
          <w:sz w:val="28"/>
        </w:rPr>
        <w:t>особенности вербальных</w:t>
      </w:r>
      <w:r w:rsidRPr="00B90405">
        <w:rPr>
          <w:spacing w:val="-2"/>
          <w:sz w:val="28"/>
        </w:rPr>
        <w:t xml:space="preserve"> </w:t>
      </w:r>
      <w:r w:rsidRPr="00B90405">
        <w:rPr>
          <w:sz w:val="28"/>
        </w:rPr>
        <w:t>и</w:t>
      </w:r>
      <w:r w:rsidRPr="00B90405">
        <w:rPr>
          <w:spacing w:val="-1"/>
          <w:sz w:val="28"/>
        </w:rPr>
        <w:t xml:space="preserve"> </w:t>
      </w:r>
      <w:r w:rsidRPr="00B90405">
        <w:rPr>
          <w:sz w:val="28"/>
        </w:rPr>
        <w:t>невербальных коммуникаций;</w:t>
      </w:r>
    </w:p>
    <w:p w:rsidR="00B90405" w:rsidRPr="00B90405" w:rsidRDefault="00B90405" w:rsidP="0059535A">
      <w:pPr>
        <w:numPr>
          <w:ilvl w:val="0"/>
          <w:numId w:val="227"/>
        </w:numPr>
        <w:tabs>
          <w:tab w:val="left" w:pos="1309"/>
          <w:tab w:val="left" w:pos="1310"/>
          <w:tab w:val="left" w:pos="2832"/>
          <w:tab w:val="left" w:pos="3978"/>
          <w:tab w:val="left" w:pos="5640"/>
          <w:tab w:val="left" w:pos="7388"/>
          <w:tab w:val="left" w:pos="8591"/>
          <w:tab w:val="left" w:pos="10323"/>
        </w:tabs>
        <w:ind w:left="255" w:right="268" w:firstLine="710"/>
        <w:rPr>
          <w:sz w:val="28"/>
        </w:rPr>
      </w:pPr>
      <w:r w:rsidRPr="00B90405">
        <w:rPr>
          <w:sz w:val="28"/>
        </w:rPr>
        <w:t>применять</w:t>
      </w:r>
      <w:r w:rsidRPr="00B90405">
        <w:rPr>
          <w:sz w:val="28"/>
        </w:rPr>
        <w:tab/>
        <w:t>методы</w:t>
      </w:r>
      <w:r w:rsidRPr="00B90405">
        <w:rPr>
          <w:sz w:val="28"/>
        </w:rPr>
        <w:tab/>
        <w:t>разрешения</w:t>
      </w:r>
      <w:r w:rsidRPr="00B90405">
        <w:rPr>
          <w:sz w:val="28"/>
        </w:rPr>
        <w:tab/>
        <w:t>конфликтов,</w:t>
      </w:r>
      <w:r w:rsidRPr="00B90405">
        <w:rPr>
          <w:sz w:val="28"/>
        </w:rPr>
        <w:tab/>
        <w:t>ведения</w:t>
      </w:r>
      <w:r w:rsidRPr="00B90405">
        <w:rPr>
          <w:sz w:val="28"/>
        </w:rPr>
        <w:tab/>
        <w:t>переговоров</w:t>
      </w:r>
      <w:r w:rsidRPr="00B90405">
        <w:rPr>
          <w:sz w:val="28"/>
        </w:rPr>
        <w:tab/>
      </w:r>
      <w:r w:rsidRPr="00B90405">
        <w:rPr>
          <w:spacing w:val="-2"/>
          <w:sz w:val="28"/>
        </w:rPr>
        <w:t>в</w:t>
      </w:r>
      <w:r w:rsidRPr="00B90405">
        <w:rPr>
          <w:spacing w:val="-67"/>
          <w:sz w:val="28"/>
        </w:rPr>
        <w:t xml:space="preserve"> </w:t>
      </w:r>
      <w:r w:rsidRPr="00B90405">
        <w:rPr>
          <w:sz w:val="28"/>
        </w:rPr>
        <w:t>конфликтной</w:t>
      </w:r>
      <w:r w:rsidRPr="00B90405">
        <w:rPr>
          <w:spacing w:val="-2"/>
          <w:sz w:val="28"/>
        </w:rPr>
        <w:t xml:space="preserve"> </w:t>
      </w:r>
      <w:r w:rsidRPr="00B90405">
        <w:rPr>
          <w:sz w:val="28"/>
        </w:rPr>
        <w:t>ситуации;</w:t>
      </w:r>
    </w:p>
    <w:p w:rsidR="00B90405" w:rsidRPr="00B90405" w:rsidRDefault="00B90405" w:rsidP="0059535A">
      <w:pPr>
        <w:numPr>
          <w:ilvl w:val="0"/>
          <w:numId w:val="227"/>
        </w:numPr>
        <w:tabs>
          <w:tab w:val="left" w:pos="1128"/>
        </w:tabs>
        <w:ind w:left="1128" w:hanging="162"/>
        <w:rPr>
          <w:sz w:val="28"/>
        </w:rPr>
      </w:pPr>
      <w:r w:rsidRPr="00B90405">
        <w:rPr>
          <w:sz w:val="28"/>
        </w:rPr>
        <w:t>применять</w:t>
      </w:r>
      <w:r w:rsidRPr="00B90405">
        <w:rPr>
          <w:spacing w:val="-5"/>
          <w:sz w:val="28"/>
        </w:rPr>
        <w:t xml:space="preserve"> </w:t>
      </w:r>
      <w:r w:rsidRPr="00B90405">
        <w:rPr>
          <w:sz w:val="28"/>
        </w:rPr>
        <w:t>основные</w:t>
      </w:r>
      <w:r w:rsidRPr="00B90405">
        <w:rPr>
          <w:spacing w:val="-7"/>
          <w:sz w:val="28"/>
        </w:rPr>
        <w:t xml:space="preserve"> </w:t>
      </w:r>
      <w:r w:rsidRPr="00B90405">
        <w:rPr>
          <w:sz w:val="28"/>
        </w:rPr>
        <w:t>принципы</w:t>
      </w:r>
      <w:r w:rsidRPr="00B90405">
        <w:rPr>
          <w:spacing w:val="-6"/>
          <w:sz w:val="28"/>
        </w:rPr>
        <w:t xml:space="preserve"> </w:t>
      </w:r>
      <w:r w:rsidRPr="00B90405">
        <w:rPr>
          <w:sz w:val="28"/>
        </w:rPr>
        <w:t>поведения</w:t>
      </w:r>
      <w:r w:rsidRPr="00B90405">
        <w:rPr>
          <w:spacing w:val="-7"/>
          <w:sz w:val="28"/>
        </w:rPr>
        <w:t xml:space="preserve"> </w:t>
      </w:r>
      <w:r w:rsidRPr="00B90405">
        <w:rPr>
          <w:sz w:val="28"/>
        </w:rPr>
        <w:t>при</w:t>
      </w:r>
      <w:r w:rsidRPr="00B90405">
        <w:rPr>
          <w:spacing w:val="-6"/>
          <w:sz w:val="28"/>
        </w:rPr>
        <w:t xml:space="preserve"> </w:t>
      </w:r>
      <w:r w:rsidRPr="00B90405">
        <w:rPr>
          <w:sz w:val="28"/>
        </w:rPr>
        <w:t>трудоустройстве.</w:t>
      </w:r>
    </w:p>
    <w:p w:rsidR="00B90405" w:rsidRPr="00B90405" w:rsidRDefault="00B90405" w:rsidP="00B90405">
      <w:pPr>
        <w:rPr>
          <w:sz w:val="28"/>
          <w:szCs w:val="28"/>
        </w:rPr>
      </w:pPr>
    </w:p>
    <w:p w:rsidR="00B90405" w:rsidRPr="00B90405" w:rsidRDefault="00B90405" w:rsidP="00B90405">
      <w:pPr>
        <w:ind w:left="966" w:right="1774"/>
        <w:outlineLvl w:val="0"/>
        <w:rPr>
          <w:b/>
          <w:bCs/>
          <w:sz w:val="28"/>
          <w:szCs w:val="28"/>
        </w:rPr>
      </w:pPr>
      <w:r w:rsidRPr="00B90405">
        <w:rPr>
          <w:b/>
          <w:bCs/>
          <w:sz w:val="28"/>
          <w:szCs w:val="28"/>
        </w:rPr>
        <w:t>В</w:t>
      </w:r>
      <w:r w:rsidRPr="00B90405">
        <w:rPr>
          <w:b/>
          <w:bCs/>
          <w:spacing w:val="-6"/>
          <w:sz w:val="28"/>
          <w:szCs w:val="28"/>
        </w:rPr>
        <w:t xml:space="preserve"> </w:t>
      </w:r>
      <w:r w:rsidRPr="00B90405">
        <w:rPr>
          <w:b/>
          <w:bCs/>
          <w:sz w:val="28"/>
          <w:szCs w:val="28"/>
        </w:rPr>
        <w:t>результате</w:t>
      </w:r>
      <w:r w:rsidRPr="00B90405">
        <w:rPr>
          <w:b/>
          <w:bCs/>
          <w:spacing w:val="-5"/>
          <w:sz w:val="28"/>
          <w:szCs w:val="28"/>
        </w:rPr>
        <w:t xml:space="preserve"> </w:t>
      </w:r>
      <w:r w:rsidRPr="00B90405">
        <w:rPr>
          <w:b/>
          <w:bCs/>
          <w:sz w:val="28"/>
          <w:szCs w:val="28"/>
        </w:rPr>
        <w:t>освоения</w:t>
      </w:r>
      <w:r w:rsidRPr="00B90405">
        <w:rPr>
          <w:b/>
          <w:bCs/>
          <w:spacing w:val="-4"/>
          <w:sz w:val="28"/>
          <w:szCs w:val="28"/>
        </w:rPr>
        <w:t xml:space="preserve"> </w:t>
      </w:r>
      <w:r w:rsidRPr="00B90405">
        <w:rPr>
          <w:b/>
          <w:bCs/>
          <w:sz w:val="28"/>
          <w:szCs w:val="28"/>
        </w:rPr>
        <w:t>дисциплины</w:t>
      </w:r>
      <w:r w:rsidRPr="00B90405">
        <w:rPr>
          <w:b/>
          <w:bCs/>
          <w:spacing w:val="-3"/>
          <w:sz w:val="28"/>
          <w:szCs w:val="28"/>
        </w:rPr>
        <w:t xml:space="preserve"> </w:t>
      </w:r>
      <w:r w:rsidRPr="00B90405">
        <w:rPr>
          <w:b/>
          <w:bCs/>
          <w:sz w:val="28"/>
          <w:szCs w:val="28"/>
        </w:rPr>
        <w:t>обучающийся</w:t>
      </w:r>
      <w:r w:rsidRPr="00B90405">
        <w:rPr>
          <w:b/>
          <w:bCs/>
          <w:spacing w:val="-4"/>
          <w:sz w:val="28"/>
          <w:szCs w:val="28"/>
        </w:rPr>
        <w:t xml:space="preserve"> </w:t>
      </w:r>
      <w:r w:rsidRPr="00B90405">
        <w:rPr>
          <w:b/>
          <w:bCs/>
          <w:sz w:val="28"/>
          <w:szCs w:val="28"/>
        </w:rPr>
        <w:t>должен:</w:t>
      </w:r>
      <w:r w:rsidRPr="00B90405">
        <w:rPr>
          <w:b/>
          <w:bCs/>
          <w:spacing w:val="-67"/>
          <w:sz w:val="28"/>
          <w:szCs w:val="28"/>
        </w:rPr>
        <w:t xml:space="preserve"> </w:t>
      </w:r>
      <w:r w:rsidRPr="00B90405">
        <w:rPr>
          <w:b/>
          <w:bCs/>
          <w:sz w:val="28"/>
          <w:szCs w:val="28"/>
        </w:rPr>
        <w:t>уметь:</w:t>
      </w:r>
    </w:p>
    <w:p w:rsidR="00B90405" w:rsidRPr="00B90405" w:rsidRDefault="00B90405" w:rsidP="0059535A">
      <w:pPr>
        <w:numPr>
          <w:ilvl w:val="0"/>
          <w:numId w:val="227"/>
        </w:numPr>
        <w:tabs>
          <w:tab w:val="left" w:pos="1250"/>
        </w:tabs>
        <w:ind w:left="255" w:right="272" w:firstLine="710"/>
        <w:rPr>
          <w:sz w:val="28"/>
        </w:rPr>
      </w:pPr>
      <w:r w:rsidRPr="00B90405">
        <w:rPr>
          <w:sz w:val="28"/>
        </w:rPr>
        <w:t>выявлять</w:t>
      </w:r>
      <w:r w:rsidRPr="00B90405">
        <w:rPr>
          <w:spacing w:val="1"/>
          <w:sz w:val="28"/>
        </w:rPr>
        <w:t xml:space="preserve"> </w:t>
      </w:r>
      <w:r w:rsidRPr="00B90405">
        <w:rPr>
          <w:sz w:val="28"/>
        </w:rPr>
        <w:t>и</w:t>
      </w:r>
      <w:r w:rsidRPr="00B90405">
        <w:rPr>
          <w:spacing w:val="1"/>
          <w:sz w:val="28"/>
        </w:rPr>
        <w:t xml:space="preserve"> </w:t>
      </w:r>
      <w:r w:rsidRPr="00B90405">
        <w:rPr>
          <w:sz w:val="28"/>
        </w:rPr>
        <w:t>эффективно</w:t>
      </w:r>
      <w:r w:rsidRPr="00B90405">
        <w:rPr>
          <w:spacing w:val="1"/>
          <w:sz w:val="28"/>
        </w:rPr>
        <w:t xml:space="preserve"> </w:t>
      </w:r>
      <w:r w:rsidRPr="00B90405">
        <w:rPr>
          <w:sz w:val="28"/>
        </w:rPr>
        <w:t>искать</w:t>
      </w:r>
      <w:r w:rsidRPr="00B90405">
        <w:rPr>
          <w:spacing w:val="1"/>
          <w:sz w:val="28"/>
        </w:rPr>
        <w:t xml:space="preserve"> </w:t>
      </w:r>
      <w:r w:rsidRPr="00B90405">
        <w:rPr>
          <w:sz w:val="28"/>
        </w:rPr>
        <w:t>информацию,</w:t>
      </w:r>
      <w:r w:rsidRPr="00B90405">
        <w:rPr>
          <w:spacing w:val="1"/>
          <w:sz w:val="28"/>
        </w:rPr>
        <w:t xml:space="preserve"> </w:t>
      </w:r>
      <w:r w:rsidRPr="00B90405">
        <w:rPr>
          <w:sz w:val="28"/>
        </w:rPr>
        <w:t>необходимую</w:t>
      </w:r>
      <w:r w:rsidRPr="00B90405">
        <w:rPr>
          <w:spacing w:val="1"/>
          <w:sz w:val="28"/>
        </w:rPr>
        <w:t xml:space="preserve"> </w:t>
      </w:r>
      <w:r w:rsidRPr="00B90405">
        <w:rPr>
          <w:sz w:val="28"/>
        </w:rPr>
        <w:t>для</w:t>
      </w:r>
      <w:r w:rsidRPr="00B90405">
        <w:rPr>
          <w:spacing w:val="1"/>
          <w:sz w:val="28"/>
        </w:rPr>
        <w:t xml:space="preserve"> </w:t>
      </w:r>
      <w:r w:rsidRPr="00B90405">
        <w:rPr>
          <w:sz w:val="28"/>
        </w:rPr>
        <w:t>решения</w:t>
      </w:r>
      <w:r w:rsidRPr="00B90405">
        <w:rPr>
          <w:spacing w:val="-67"/>
          <w:sz w:val="28"/>
        </w:rPr>
        <w:t xml:space="preserve"> </w:t>
      </w:r>
      <w:r w:rsidRPr="00B90405">
        <w:rPr>
          <w:sz w:val="28"/>
        </w:rPr>
        <w:t>задачи</w:t>
      </w:r>
      <w:r w:rsidRPr="00B90405">
        <w:rPr>
          <w:spacing w:val="2"/>
          <w:sz w:val="28"/>
        </w:rPr>
        <w:t xml:space="preserve"> </w:t>
      </w:r>
      <w:r w:rsidRPr="00B90405">
        <w:rPr>
          <w:sz w:val="28"/>
        </w:rPr>
        <w:t>и/или</w:t>
      </w:r>
      <w:r w:rsidRPr="00B90405">
        <w:rPr>
          <w:spacing w:val="-1"/>
          <w:sz w:val="28"/>
        </w:rPr>
        <w:t xml:space="preserve"> </w:t>
      </w:r>
      <w:r w:rsidRPr="00B90405">
        <w:rPr>
          <w:sz w:val="28"/>
        </w:rPr>
        <w:t>проблемы;</w:t>
      </w:r>
    </w:p>
    <w:p w:rsidR="00B90405" w:rsidRPr="00B90405" w:rsidRDefault="00B90405" w:rsidP="0059535A">
      <w:pPr>
        <w:numPr>
          <w:ilvl w:val="0"/>
          <w:numId w:val="227"/>
        </w:numPr>
        <w:tabs>
          <w:tab w:val="left" w:pos="1250"/>
        </w:tabs>
        <w:ind w:left="1250" w:hanging="284"/>
        <w:rPr>
          <w:sz w:val="28"/>
        </w:rPr>
      </w:pPr>
      <w:r w:rsidRPr="00B90405">
        <w:rPr>
          <w:sz w:val="28"/>
        </w:rPr>
        <w:t>определять</w:t>
      </w:r>
      <w:r w:rsidRPr="00B90405">
        <w:rPr>
          <w:spacing w:val="-3"/>
          <w:sz w:val="28"/>
        </w:rPr>
        <w:t xml:space="preserve"> </w:t>
      </w:r>
      <w:r w:rsidRPr="00B90405">
        <w:rPr>
          <w:sz w:val="28"/>
        </w:rPr>
        <w:t>необходимые</w:t>
      </w:r>
      <w:r w:rsidRPr="00B90405">
        <w:rPr>
          <w:spacing w:val="-5"/>
          <w:sz w:val="28"/>
        </w:rPr>
        <w:t xml:space="preserve"> </w:t>
      </w:r>
      <w:r w:rsidRPr="00B90405">
        <w:rPr>
          <w:sz w:val="28"/>
        </w:rPr>
        <w:t>ресурсы;</w:t>
      </w:r>
    </w:p>
    <w:p w:rsidR="00B90405" w:rsidRPr="00B90405" w:rsidRDefault="00B90405" w:rsidP="0059535A">
      <w:pPr>
        <w:numPr>
          <w:ilvl w:val="0"/>
          <w:numId w:val="227"/>
        </w:numPr>
        <w:tabs>
          <w:tab w:val="left" w:pos="1250"/>
        </w:tabs>
        <w:ind w:left="1250" w:hanging="284"/>
        <w:rPr>
          <w:sz w:val="28"/>
        </w:rPr>
      </w:pPr>
      <w:r w:rsidRPr="00B90405">
        <w:rPr>
          <w:sz w:val="28"/>
        </w:rPr>
        <w:t>планировать</w:t>
      </w:r>
      <w:r w:rsidRPr="00B90405">
        <w:rPr>
          <w:spacing w:val="-8"/>
          <w:sz w:val="28"/>
        </w:rPr>
        <w:t xml:space="preserve"> </w:t>
      </w:r>
      <w:r w:rsidRPr="00B90405">
        <w:rPr>
          <w:sz w:val="28"/>
        </w:rPr>
        <w:t>процесс</w:t>
      </w:r>
      <w:r w:rsidRPr="00B90405">
        <w:rPr>
          <w:spacing w:val="-8"/>
          <w:sz w:val="28"/>
        </w:rPr>
        <w:t xml:space="preserve"> </w:t>
      </w:r>
      <w:r w:rsidRPr="00B90405">
        <w:rPr>
          <w:sz w:val="28"/>
        </w:rPr>
        <w:t>поиска;</w:t>
      </w:r>
      <w:r w:rsidRPr="00B90405">
        <w:rPr>
          <w:spacing w:val="-6"/>
          <w:sz w:val="28"/>
        </w:rPr>
        <w:t xml:space="preserve"> </w:t>
      </w:r>
      <w:r w:rsidRPr="00B90405">
        <w:rPr>
          <w:sz w:val="28"/>
        </w:rPr>
        <w:t>структурировать</w:t>
      </w:r>
      <w:r w:rsidRPr="00B90405">
        <w:rPr>
          <w:spacing w:val="-6"/>
          <w:sz w:val="28"/>
        </w:rPr>
        <w:t xml:space="preserve"> </w:t>
      </w:r>
      <w:r w:rsidRPr="00B90405">
        <w:rPr>
          <w:sz w:val="28"/>
        </w:rPr>
        <w:t>получаемую</w:t>
      </w:r>
      <w:r w:rsidRPr="00B90405">
        <w:rPr>
          <w:spacing w:val="-7"/>
          <w:sz w:val="28"/>
        </w:rPr>
        <w:t xml:space="preserve"> </w:t>
      </w:r>
      <w:r w:rsidRPr="00B90405">
        <w:rPr>
          <w:sz w:val="28"/>
        </w:rPr>
        <w:t>информацию;</w:t>
      </w:r>
    </w:p>
    <w:p w:rsidR="00B90405" w:rsidRPr="00B90405" w:rsidRDefault="00B90405" w:rsidP="0059535A">
      <w:pPr>
        <w:numPr>
          <w:ilvl w:val="0"/>
          <w:numId w:val="227"/>
        </w:numPr>
        <w:tabs>
          <w:tab w:val="left" w:pos="1250"/>
          <w:tab w:val="left" w:pos="2795"/>
          <w:tab w:val="left" w:pos="4382"/>
          <w:tab w:val="left" w:pos="5525"/>
          <w:tab w:val="left" w:pos="7042"/>
          <w:tab w:val="left" w:pos="8325"/>
        </w:tabs>
        <w:ind w:left="255" w:right="271" w:firstLine="710"/>
        <w:rPr>
          <w:sz w:val="28"/>
        </w:rPr>
      </w:pPr>
      <w:r w:rsidRPr="00B90405">
        <w:rPr>
          <w:sz w:val="28"/>
        </w:rPr>
        <w:t>оформлять</w:t>
      </w:r>
      <w:r w:rsidRPr="00B90405">
        <w:rPr>
          <w:sz w:val="28"/>
        </w:rPr>
        <w:tab/>
        <w:t>результаты</w:t>
      </w:r>
      <w:r w:rsidRPr="00B90405">
        <w:rPr>
          <w:sz w:val="28"/>
        </w:rPr>
        <w:tab/>
        <w:t>поиска,</w:t>
      </w:r>
      <w:r w:rsidRPr="00B90405">
        <w:rPr>
          <w:sz w:val="28"/>
        </w:rPr>
        <w:tab/>
        <w:t>применять</w:t>
      </w:r>
      <w:r w:rsidRPr="00B90405">
        <w:rPr>
          <w:sz w:val="28"/>
        </w:rPr>
        <w:tab/>
        <w:t>средства</w:t>
      </w:r>
      <w:r w:rsidRPr="00B90405">
        <w:rPr>
          <w:sz w:val="28"/>
        </w:rPr>
        <w:tab/>
      </w:r>
      <w:r w:rsidRPr="00B90405">
        <w:rPr>
          <w:spacing w:val="-1"/>
          <w:sz w:val="28"/>
        </w:rPr>
        <w:t>информационных</w:t>
      </w:r>
      <w:r w:rsidRPr="00B90405">
        <w:rPr>
          <w:spacing w:val="-67"/>
          <w:sz w:val="28"/>
        </w:rPr>
        <w:t xml:space="preserve"> </w:t>
      </w:r>
      <w:r w:rsidRPr="00B90405">
        <w:rPr>
          <w:sz w:val="28"/>
        </w:rPr>
        <w:t>технологий для</w:t>
      </w:r>
      <w:r w:rsidRPr="00B90405">
        <w:rPr>
          <w:spacing w:val="-1"/>
          <w:sz w:val="28"/>
        </w:rPr>
        <w:t xml:space="preserve"> </w:t>
      </w:r>
      <w:r w:rsidRPr="00B90405">
        <w:rPr>
          <w:sz w:val="28"/>
        </w:rPr>
        <w:t>решения профессиональных</w:t>
      </w:r>
      <w:r w:rsidRPr="00B90405">
        <w:rPr>
          <w:spacing w:val="-1"/>
          <w:sz w:val="28"/>
        </w:rPr>
        <w:t xml:space="preserve"> </w:t>
      </w:r>
      <w:r w:rsidRPr="00B90405">
        <w:rPr>
          <w:sz w:val="28"/>
        </w:rPr>
        <w:t>задач;</w:t>
      </w:r>
    </w:p>
    <w:p w:rsidR="00B90405" w:rsidRPr="00B90405" w:rsidRDefault="00B90405" w:rsidP="0059535A">
      <w:pPr>
        <w:numPr>
          <w:ilvl w:val="0"/>
          <w:numId w:val="227"/>
        </w:numPr>
        <w:tabs>
          <w:tab w:val="left" w:pos="1250"/>
          <w:tab w:val="left" w:pos="3045"/>
          <w:tab w:val="left" w:pos="5080"/>
          <w:tab w:val="left" w:pos="8162"/>
          <w:tab w:val="left" w:pos="10322"/>
        </w:tabs>
        <w:ind w:left="255" w:right="269" w:firstLine="710"/>
        <w:rPr>
          <w:sz w:val="28"/>
        </w:rPr>
      </w:pPr>
      <w:r w:rsidRPr="00B90405">
        <w:rPr>
          <w:sz w:val="28"/>
        </w:rPr>
        <w:t>определять</w:t>
      </w:r>
      <w:r w:rsidRPr="00B90405">
        <w:rPr>
          <w:sz w:val="28"/>
        </w:rPr>
        <w:tab/>
        <w:t>актуальность</w:t>
      </w:r>
      <w:r w:rsidRPr="00B90405">
        <w:rPr>
          <w:sz w:val="28"/>
        </w:rPr>
        <w:tab/>
        <w:t>нормативно-правовой</w:t>
      </w:r>
      <w:r w:rsidRPr="00B90405">
        <w:rPr>
          <w:sz w:val="28"/>
        </w:rPr>
        <w:tab/>
        <w:t>документации</w:t>
      </w:r>
      <w:r w:rsidRPr="00B90405">
        <w:rPr>
          <w:sz w:val="28"/>
        </w:rPr>
        <w:tab/>
      </w:r>
      <w:r w:rsidRPr="00B90405">
        <w:rPr>
          <w:spacing w:val="-2"/>
          <w:sz w:val="28"/>
        </w:rPr>
        <w:t>в</w:t>
      </w:r>
      <w:r w:rsidRPr="00B90405">
        <w:rPr>
          <w:spacing w:val="-67"/>
          <w:sz w:val="28"/>
        </w:rPr>
        <w:t xml:space="preserve"> </w:t>
      </w:r>
      <w:r w:rsidRPr="00B90405">
        <w:rPr>
          <w:sz w:val="28"/>
        </w:rPr>
        <w:t>профессиональной</w:t>
      </w:r>
      <w:r w:rsidRPr="00B90405">
        <w:rPr>
          <w:spacing w:val="-2"/>
          <w:sz w:val="28"/>
        </w:rPr>
        <w:t xml:space="preserve"> </w:t>
      </w:r>
      <w:r w:rsidRPr="00B90405">
        <w:rPr>
          <w:sz w:val="28"/>
        </w:rPr>
        <w:t>деятельности;</w:t>
      </w:r>
    </w:p>
    <w:p w:rsidR="00B90405" w:rsidRPr="00B90405" w:rsidRDefault="00B90405" w:rsidP="0059535A">
      <w:pPr>
        <w:numPr>
          <w:ilvl w:val="0"/>
          <w:numId w:val="227"/>
        </w:numPr>
        <w:tabs>
          <w:tab w:val="left" w:pos="1250"/>
          <w:tab w:val="left" w:pos="2807"/>
          <w:tab w:val="left" w:pos="3174"/>
          <w:tab w:val="left" w:pos="4881"/>
          <w:tab w:val="left" w:pos="6449"/>
          <w:tab w:val="left" w:pos="9023"/>
          <w:tab w:val="left" w:pos="10301"/>
        </w:tabs>
        <w:ind w:left="255" w:right="273" w:firstLine="710"/>
        <w:rPr>
          <w:sz w:val="28"/>
        </w:rPr>
      </w:pPr>
      <w:r w:rsidRPr="00B90405">
        <w:rPr>
          <w:sz w:val="28"/>
        </w:rPr>
        <w:t>определять</w:t>
      </w:r>
      <w:r w:rsidRPr="00B90405">
        <w:rPr>
          <w:sz w:val="28"/>
        </w:rPr>
        <w:tab/>
        <w:t>и</w:t>
      </w:r>
      <w:r w:rsidRPr="00B90405">
        <w:rPr>
          <w:sz w:val="28"/>
        </w:rPr>
        <w:tab/>
        <w:t>выстраивать</w:t>
      </w:r>
      <w:r w:rsidRPr="00B90405">
        <w:rPr>
          <w:sz w:val="28"/>
        </w:rPr>
        <w:tab/>
        <w:t>траектории</w:t>
      </w:r>
      <w:r w:rsidRPr="00B90405">
        <w:rPr>
          <w:sz w:val="28"/>
        </w:rPr>
        <w:tab/>
        <w:t>профессионального</w:t>
      </w:r>
      <w:r w:rsidRPr="00B90405">
        <w:rPr>
          <w:sz w:val="28"/>
        </w:rPr>
        <w:tab/>
        <w:t>развития</w:t>
      </w:r>
      <w:r w:rsidRPr="00B90405">
        <w:rPr>
          <w:sz w:val="28"/>
        </w:rPr>
        <w:tab/>
      </w:r>
      <w:r w:rsidRPr="00B90405">
        <w:rPr>
          <w:spacing w:val="-2"/>
          <w:sz w:val="28"/>
        </w:rPr>
        <w:t>и</w:t>
      </w:r>
      <w:r w:rsidRPr="00B90405">
        <w:rPr>
          <w:spacing w:val="-67"/>
          <w:sz w:val="28"/>
        </w:rPr>
        <w:t xml:space="preserve"> </w:t>
      </w:r>
      <w:r w:rsidRPr="00B90405">
        <w:rPr>
          <w:sz w:val="28"/>
        </w:rPr>
        <w:t>самообразования.</w:t>
      </w:r>
    </w:p>
    <w:p w:rsidR="00B90405" w:rsidRPr="00B90405" w:rsidRDefault="00B90405" w:rsidP="00B90405">
      <w:pPr>
        <w:rPr>
          <w:sz w:val="28"/>
          <w:szCs w:val="28"/>
        </w:rPr>
      </w:pPr>
    </w:p>
    <w:p w:rsidR="00B90405" w:rsidRPr="00B90405" w:rsidRDefault="00B90405" w:rsidP="00B90405">
      <w:pPr>
        <w:ind w:left="966"/>
        <w:outlineLvl w:val="0"/>
        <w:rPr>
          <w:b/>
          <w:bCs/>
          <w:sz w:val="28"/>
          <w:szCs w:val="28"/>
        </w:rPr>
      </w:pPr>
      <w:r w:rsidRPr="00B90405">
        <w:rPr>
          <w:b/>
          <w:bCs/>
          <w:sz w:val="28"/>
          <w:szCs w:val="28"/>
        </w:rPr>
        <w:t>знать:</w:t>
      </w:r>
    </w:p>
    <w:p w:rsidR="00B90405" w:rsidRPr="00B90405" w:rsidRDefault="00B90405" w:rsidP="0059535A">
      <w:pPr>
        <w:numPr>
          <w:ilvl w:val="0"/>
          <w:numId w:val="227"/>
        </w:numPr>
        <w:tabs>
          <w:tab w:val="left" w:pos="1250"/>
          <w:tab w:val="left" w:pos="2926"/>
          <w:tab w:val="left" w:pos="5502"/>
          <w:tab w:val="left" w:pos="5928"/>
          <w:tab w:val="left" w:pos="7644"/>
          <w:tab w:val="left" w:pos="9044"/>
          <w:tab w:val="left" w:pos="9451"/>
        </w:tabs>
        <w:ind w:left="255" w:right="277" w:firstLine="710"/>
        <w:rPr>
          <w:sz w:val="28"/>
        </w:rPr>
      </w:pPr>
      <w:r w:rsidRPr="00B90405">
        <w:rPr>
          <w:sz w:val="28"/>
        </w:rPr>
        <w:t>актуальный</w:t>
      </w:r>
      <w:r w:rsidRPr="00B90405">
        <w:rPr>
          <w:sz w:val="28"/>
        </w:rPr>
        <w:tab/>
        <w:t>профессиональный</w:t>
      </w:r>
      <w:r w:rsidRPr="00B90405">
        <w:rPr>
          <w:sz w:val="28"/>
        </w:rPr>
        <w:tab/>
        <w:t>и</w:t>
      </w:r>
      <w:r w:rsidRPr="00B90405">
        <w:rPr>
          <w:sz w:val="28"/>
        </w:rPr>
        <w:tab/>
        <w:t>социальный</w:t>
      </w:r>
      <w:r w:rsidRPr="00B90405">
        <w:rPr>
          <w:sz w:val="28"/>
        </w:rPr>
        <w:tab/>
        <w:t>контекст,</w:t>
      </w:r>
      <w:r w:rsidRPr="00B90405">
        <w:rPr>
          <w:sz w:val="28"/>
        </w:rPr>
        <w:tab/>
        <w:t>в</w:t>
      </w:r>
      <w:r w:rsidRPr="00B90405">
        <w:rPr>
          <w:sz w:val="28"/>
        </w:rPr>
        <w:tab/>
      </w:r>
      <w:r w:rsidRPr="00B90405">
        <w:rPr>
          <w:spacing w:val="-1"/>
          <w:sz w:val="28"/>
        </w:rPr>
        <w:t>котором</w:t>
      </w:r>
      <w:r w:rsidRPr="00B90405">
        <w:rPr>
          <w:spacing w:val="-67"/>
          <w:sz w:val="28"/>
        </w:rPr>
        <w:t xml:space="preserve"> </w:t>
      </w:r>
      <w:r w:rsidRPr="00B90405">
        <w:rPr>
          <w:sz w:val="28"/>
        </w:rPr>
        <w:t>приходится</w:t>
      </w:r>
      <w:r w:rsidRPr="00B90405">
        <w:rPr>
          <w:spacing w:val="-1"/>
          <w:sz w:val="28"/>
        </w:rPr>
        <w:t xml:space="preserve"> </w:t>
      </w:r>
      <w:r w:rsidRPr="00B90405">
        <w:rPr>
          <w:sz w:val="28"/>
        </w:rPr>
        <w:t>работать</w:t>
      </w:r>
      <w:r w:rsidRPr="00B90405">
        <w:rPr>
          <w:spacing w:val="1"/>
          <w:sz w:val="28"/>
        </w:rPr>
        <w:t xml:space="preserve"> </w:t>
      </w:r>
      <w:r w:rsidRPr="00B90405">
        <w:rPr>
          <w:sz w:val="28"/>
        </w:rPr>
        <w:t>и</w:t>
      </w:r>
      <w:r w:rsidRPr="00B90405">
        <w:rPr>
          <w:spacing w:val="-1"/>
          <w:sz w:val="28"/>
        </w:rPr>
        <w:t xml:space="preserve"> </w:t>
      </w:r>
      <w:r w:rsidRPr="00B90405">
        <w:rPr>
          <w:sz w:val="28"/>
        </w:rPr>
        <w:t>жить;</w:t>
      </w:r>
    </w:p>
    <w:p w:rsidR="00B90405" w:rsidRPr="00B90405" w:rsidRDefault="00B90405" w:rsidP="0059535A">
      <w:pPr>
        <w:numPr>
          <w:ilvl w:val="0"/>
          <w:numId w:val="227"/>
        </w:numPr>
        <w:tabs>
          <w:tab w:val="left" w:pos="1250"/>
        </w:tabs>
        <w:ind w:left="1250" w:hanging="284"/>
        <w:rPr>
          <w:sz w:val="28"/>
        </w:rPr>
      </w:pPr>
      <w:r w:rsidRPr="00B90405">
        <w:rPr>
          <w:sz w:val="28"/>
        </w:rPr>
        <w:t>алгоритмы</w:t>
      </w:r>
      <w:r w:rsidRPr="00B90405">
        <w:rPr>
          <w:spacing w:val="-6"/>
          <w:sz w:val="28"/>
        </w:rPr>
        <w:t xml:space="preserve"> </w:t>
      </w:r>
      <w:r w:rsidRPr="00B90405">
        <w:rPr>
          <w:sz w:val="28"/>
        </w:rPr>
        <w:t>выполнения</w:t>
      </w:r>
      <w:r w:rsidRPr="00B90405">
        <w:rPr>
          <w:spacing w:val="-5"/>
          <w:sz w:val="28"/>
        </w:rPr>
        <w:t xml:space="preserve"> </w:t>
      </w:r>
      <w:r w:rsidRPr="00B90405">
        <w:rPr>
          <w:sz w:val="28"/>
        </w:rPr>
        <w:t>работ</w:t>
      </w:r>
      <w:r w:rsidRPr="00B90405">
        <w:rPr>
          <w:spacing w:val="-4"/>
          <w:sz w:val="28"/>
        </w:rPr>
        <w:t xml:space="preserve"> </w:t>
      </w:r>
      <w:r w:rsidRPr="00B90405">
        <w:rPr>
          <w:sz w:val="28"/>
        </w:rPr>
        <w:t>в</w:t>
      </w:r>
      <w:r w:rsidRPr="00B90405">
        <w:rPr>
          <w:spacing w:val="-5"/>
          <w:sz w:val="28"/>
        </w:rPr>
        <w:t xml:space="preserve"> </w:t>
      </w:r>
      <w:r w:rsidRPr="00B90405">
        <w:rPr>
          <w:sz w:val="28"/>
        </w:rPr>
        <w:t>профессиональной</w:t>
      </w:r>
      <w:r w:rsidRPr="00B90405">
        <w:rPr>
          <w:spacing w:val="-5"/>
          <w:sz w:val="28"/>
        </w:rPr>
        <w:t xml:space="preserve"> </w:t>
      </w:r>
      <w:r w:rsidRPr="00B90405">
        <w:rPr>
          <w:sz w:val="28"/>
        </w:rPr>
        <w:t>и</w:t>
      </w:r>
      <w:r w:rsidRPr="00B90405">
        <w:rPr>
          <w:spacing w:val="-6"/>
          <w:sz w:val="28"/>
        </w:rPr>
        <w:t xml:space="preserve"> </w:t>
      </w:r>
      <w:r w:rsidRPr="00B90405">
        <w:rPr>
          <w:sz w:val="28"/>
        </w:rPr>
        <w:t>смежных</w:t>
      </w:r>
      <w:r w:rsidRPr="00B90405">
        <w:rPr>
          <w:spacing w:val="-6"/>
          <w:sz w:val="28"/>
        </w:rPr>
        <w:t xml:space="preserve"> </w:t>
      </w:r>
      <w:r w:rsidRPr="00B90405">
        <w:rPr>
          <w:sz w:val="28"/>
        </w:rPr>
        <w:t>областях;</w:t>
      </w:r>
    </w:p>
    <w:p w:rsidR="00B90405" w:rsidRPr="00B90405" w:rsidRDefault="00B90405" w:rsidP="0059535A">
      <w:pPr>
        <w:numPr>
          <w:ilvl w:val="0"/>
          <w:numId w:val="227"/>
        </w:numPr>
        <w:tabs>
          <w:tab w:val="left" w:pos="1250"/>
        </w:tabs>
        <w:ind w:left="1250" w:hanging="284"/>
        <w:rPr>
          <w:sz w:val="28"/>
        </w:rPr>
      </w:pPr>
      <w:r w:rsidRPr="00B90405">
        <w:rPr>
          <w:sz w:val="28"/>
        </w:rPr>
        <w:t>приемы</w:t>
      </w:r>
      <w:r w:rsidRPr="00B90405">
        <w:rPr>
          <w:spacing w:val="-7"/>
          <w:sz w:val="28"/>
        </w:rPr>
        <w:t xml:space="preserve"> </w:t>
      </w:r>
      <w:r w:rsidRPr="00B90405">
        <w:rPr>
          <w:sz w:val="28"/>
        </w:rPr>
        <w:t>структурирования</w:t>
      </w:r>
      <w:r w:rsidRPr="00B90405">
        <w:rPr>
          <w:spacing w:val="-6"/>
          <w:sz w:val="28"/>
        </w:rPr>
        <w:t xml:space="preserve"> </w:t>
      </w:r>
      <w:r w:rsidRPr="00B90405">
        <w:rPr>
          <w:sz w:val="28"/>
        </w:rPr>
        <w:t>информации;</w:t>
      </w:r>
    </w:p>
    <w:p w:rsidR="00B90405" w:rsidRPr="00B90405" w:rsidRDefault="00B90405" w:rsidP="0059535A">
      <w:pPr>
        <w:numPr>
          <w:ilvl w:val="0"/>
          <w:numId w:val="227"/>
        </w:numPr>
        <w:tabs>
          <w:tab w:val="left" w:pos="1250"/>
          <w:tab w:val="left" w:pos="2422"/>
          <w:tab w:val="left" w:pos="4184"/>
          <w:tab w:val="left" w:pos="5897"/>
          <w:tab w:val="left" w:pos="7010"/>
          <w:tab w:val="left" w:pos="8880"/>
        </w:tabs>
        <w:ind w:left="255" w:right="270" w:firstLine="710"/>
        <w:rPr>
          <w:sz w:val="28"/>
        </w:rPr>
      </w:pPr>
      <w:r w:rsidRPr="00B90405">
        <w:rPr>
          <w:sz w:val="28"/>
        </w:rPr>
        <w:t>формат</w:t>
      </w:r>
      <w:r w:rsidRPr="00B90405">
        <w:rPr>
          <w:sz w:val="28"/>
        </w:rPr>
        <w:tab/>
        <w:t>оформления</w:t>
      </w:r>
      <w:r w:rsidRPr="00B90405">
        <w:rPr>
          <w:sz w:val="28"/>
        </w:rPr>
        <w:tab/>
        <w:t>результатов</w:t>
      </w:r>
      <w:r w:rsidRPr="00B90405">
        <w:rPr>
          <w:sz w:val="28"/>
        </w:rPr>
        <w:tab/>
        <w:t>поиска</w:t>
      </w:r>
      <w:r w:rsidRPr="00B90405">
        <w:rPr>
          <w:sz w:val="28"/>
        </w:rPr>
        <w:tab/>
        <w:t>информации,</w:t>
      </w:r>
      <w:r w:rsidRPr="00B90405">
        <w:rPr>
          <w:sz w:val="28"/>
        </w:rPr>
        <w:tab/>
      </w:r>
      <w:r w:rsidRPr="00B90405">
        <w:rPr>
          <w:spacing w:val="-1"/>
          <w:sz w:val="28"/>
        </w:rPr>
        <w:t>современные</w:t>
      </w:r>
      <w:r w:rsidRPr="00B90405">
        <w:rPr>
          <w:spacing w:val="-67"/>
          <w:sz w:val="28"/>
        </w:rPr>
        <w:t xml:space="preserve"> </w:t>
      </w:r>
      <w:r w:rsidRPr="00B90405">
        <w:rPr>
          <w:sz w:val="28"/>
        </w:rPr>
        <w:t>средства и</w:t>
      </w:r>
      <w:r w:rsidRPr="00B90405">
        <w:rPr>
          <w:spacing w:val="-1"/>
          <w:sz w:val="28"/>
        </w:rPr>
        <w:t xml:space="preserve"> </w:t>
      </w:r>
      <w:r w:rsidRPr="00B90405">
        <w:rPr>
          <w:sz w:val="28"/>
        </w:rPr>
        <w:t>устройства</w:t>
      </w:r>
      <w:r w:rsidRPr="00B90405">
        <w:rPr>
          <w:spacing w:val="1"/>
          <w:sz w:val="28"/>
        </w:rPr>
        <w:t xml:space="preserve"> </w:t>
      </w:r>
      <w:r w:rsidRPr="00B90405">
        <w:rPr>
          <w:sz w:val="28"/>
        </w:rPr>
        <w:t>информатизации;</w:t>
      </w:r>
    </w:p>
    <w:p w:rsidR="00B90405" w:rsidRPr="00B90405" w:rsidRDefault="00B90405" w:rsidP="0059535A">
      <w:pPr>
        <w:numPr>
          <w:ilvl w:val="0"/>
          <w:numId w:val="227"/>
        </w:numPr>
        <w:tabs>
          <w:tab w:val="left" w:pos="1250"/>
        </w:tabs>
        <w:spacing w:before="1"/>
        <w:ind w:left="1250" w:hanging="284"/>
        <w:rPr>
          <w:sz w:val="28"/>
        </w:rPr>
      </w:pPr>
      <w:r w:rsidRPr="00B90405">
        <w:rPr>
          <w:sz w:val="28"/>
        </w:rPr>
        <w:t>современная</w:t>
      </w:r>
      <w:r w:rsidRPr="00B90405">
        <w:rPr>
          <w:spacing w:val="-9"/>
          <w:sz w:val="28"/>
        </w:rPr>
        <w:t xml:space="preserve"> </w:t>
      </w:r>
      <w:r w:rsidRPr="00B90405">
        <w:rPr>
          <w:sz w:val="28"/>
        </w:rPr>
        <w:t>научная</w:t>
      </w:r>
      <w:r w:rsidRPr="00B90405">
        <w:rPr>
          <w:spacing w:val="-7"/>
          <w:sz w:val="28"/>
        </w:rPr>
        <w:t xml:space="preserve"> </w:t>
      </w:r>
      <w:r w:rsidRPr="00B90405">
        <w:rPr>
          <w:sz w:val="28"/>
        </w:rPr>
        <w:t>и</w:t>
      </w:r>
      <w:r w:rsidRPr="00B90405">
        <w:rPr>
          <w:spacing w:val="-8"/>
          <w:sz w:val="28"/>
        </w:rPr>
        <w:t xml:space="preserve"> </w:t>
      </w:r>
      <w:r w:rsidRPr="00B90405">
        <w:rPr>
          <w:sz w:val="28"/>
        </w:rPr>
        <w:t>профессиональная</w:t>
      </w:r>
      <w:r w:rsidRPr="00B90405">
        <w:rPr>
          <w:spacing w:val="-7"/>
          <w:sz w:val="28"/>
        </w:rPr>
        <w:t xml:space="preserve"> </w:t>
      </w:r>
      <w:r w:rsidRPr="00B90405">
        <w:rPr>
          <w:sz w:val="28"/>
        </w:rPr>
        <w:t>терминология;</w:t>
      </w:r>
    </w:p>
    <w:p w:rsidR="00B90405" w:rsidRPr="00B90405" w:rsidRDefault="00B90405" w:rsidP="0059535A">
      <w:pPr>
        <w:numPr>
          <w:ilvl w:val="0"/>
          <w:numId w:val="227"/>
        </w:numPr>
        <w:tabs>
          <w:tab w:val="left" w:pos="1250"/>
        </w:tabs>
        <w:ind w:left="1250" w:hanging="284"/>
        <w:rPr>
          <w:sz w:val="28"/>
        </w:rPr>
      </w:pPr>
      <w:r w:rsidRPr="00B90405">
        <w:rPr>
          <w:sz w:val="28"/>
        </w:rPr>
        <w:t>возможные</w:t>
      </w:r>
      <w:r w:rsidRPr="00B90405">
        <w:rPr>
          <w:spacing w:val="-6"/>
          <w:sz w:val="28"/>
        </w:rPr>
        <w:t xml:space="preserve"> </w:t>
      </w:r>
      <w:r w:rsidRPr="00B90405">
        <w:rPr>
          <w:sz w:val="28"/>
        </w:rPr>
        <w:t>траектории</w:t>
      </w:r>
      <w:r w:rsidRPr="00B90405">
        <w:rPr>
          <w:spacing w:val="-6"/>
          <w:sz w:val="28"/>
        </w:rPr>
        <w:t xml:space="preserve"> </w:t>
      </w:r>
      <w:r w:rsidRPr="00B90405">
        <w:rPr>
          <w:sz w:val="28"/>
        </w:rPr>
        <w:t>профессионального</w:t>
      </w:r>
      <w:r w:rsidRPr="00B90405">
        <w:rPr>
          <w:spacing w:val="-6"/>
          <w:sz w:val="28"/>
        </w:rPr>
        <w:t xml:space="preserve"> </w:t>
      </w:r>
      <w:r w:rsidRPr="00B90405">
        <w:rPr>
          <w:sz w:val="28"/>
        </w:rPr>
        <w:t>развития</w:t>
      </w:r>
      <w:r w:rsidRPr="00B90405">
        <w:rPr>
          <w:spacing w:val="-5"/>
          <w:sz w:val="28"/>
        </w:rPr>
        <w:t xml:space="preserve"> </w:t>
      </w:r>
      <w:r w:rsidRPr="00B90405">
        <w:rPr>
          <w:sz w:val="28"/>
        </w:rPr>
        <w:t>и</w:t>
      </w:r>
      <w:r w:rsidRPr="00B90405">
        <w:rPr>
          <w:spacing w:val="-7"/>
          <w:sz w:val="28"/>
        </w:rPr>
        <w:t xml:space="preserve"> </w:t>
      </w:r>
      <w:r w:rsidRPr="00B90405">
        <w:rPr>
          <w:sz w:val="28"/>
        </w:rPr>
        <w:t>самообразования.</w:t>
      </w:r>
    </w:p>
    <w:p w:rsidR="00B90405" w:rsidRDefault="00B90405" w:rsidP="00B90405">
      <w:pPr>
        <w:rPr>
          <w:sz w:val="30"/>
          <w:szCs w:val="28"/>
        </w:rPr>
      </w:pPr>
    </w:p>
    <w:p w:rsidR="008B5DCE" w:rsidRDefault="008B5DCE" w:rsidP="00B90405">
      <w:pPr>
        <w:rPr>
          <w:sz w:val="30"/>
          <w:szCs w:val="28"/>
        </w:rPr>
      </w:pPr>
    </w:p>
    <w:p w:rsidR="008B5DCE" w:rsidRDefault="008B5DCE" w:rsidP="00B90405">
      <w:pPr>
        <w:rPr>
          <w:sz w:val="30"/>
          <w:szCs w:val="28"/>
        </w:rPr>
      </w:pPr>
    </w:p>
    <w:p w:rsidR="008B5DCE" w:rsidRPr="00B90405" w:rsidRDefault="008B5DCE" w:rsidP="00B90405">
      <w:pPr>
        <w:rPr>
          <w:sz w:val="30"/>
          <w:szCs w:val="28"/>
        </w:rPr>
      </w:pPr>
    </w:p>
    <w:p w:rsidR="00B90405" w:rsidRPr="00B90405" w:rsidRDefault="00B90405" w:rsidP="0059535A">
      <w:pPr>
        <w:numPr>
          <w:ilvl w:val="1"/>
          <w:numId w:val="228"/>
        </w:numPr>
        <w:tabs>
          <w:tab w:val="left" w:pos="1445"/>
          <w:tab w:val="left" w:pos="1446"/>
          <w:tab w:val="left" w:pos="2065"/>
          <w:tab w:val="left" w:pos="3371"/>
          <w:tab w:val="left" w:pos="3928"/>
          <w:tab w:val="left" w:pos="5374"/>
          <w:tab w:val="left" w:pos="6046"/>
          <w:tab w:val="left" w:pos="6955"/>
          <w:tab w:val="left" w:pos="7371"/>
          <w:tab w:val="left" w:pos="7723"/>
          <w:tab w:val="left" w:pos="8906"/>
          <w:tab w:val="left" w:pos="9301"/>
        </w:tabs>
        <w:spacing w:before="230"/>
        <w:ind w:left="255" w:right="268" w:firstLine="568"/>
        <w:outlineLvl w:val="0"/>
        <w:rPr>
          <w:b/>
          <w:bCs/>
          <w:sz w:val="28"/>
          <w:szCs w:val="28"/>
        </w:rPr>
      </w:pPr>
      <w:r w:rsidRPr="00B90405">
        <w:rPr>
          <w:b/>
          <w:bCs/>
          <w:sz w:val="28"/>
          <w:szCs w:val="28"/>
        </w:rPr>
        <w:t>Компетенции</w:t>
      </w:r>
      <w:r w:rsidRPr="00B90405">
        <w:rPr>
          <w:b/>
          <w:bCs/>
          <w:sz w:val="28"/>
          <w:szCs w:val="28"/>
        </w:rPr>
        <w:tab/>
        <w:t>выпускников,</w:t>
      </w:r>
      <w:r w:rsidRPr="00B90405">
        <w:rPr>
          <w:b/>
          <w:bCs/>
          <w:sz w:val="28"/>
          <w:szCs w:val="28"/>
        </w:rPr>
        <w:tab/>
        <w:t>формируемые</w:t>
      </w:r>
      <w:r w:rsidRPr="00B90405">
        <w:rPr>
          <w:b/>
          <w:bCs/>
          <w:sz w:val="28"/>
          <w:szCs w:val="28"/>
        </w:rPr>
        <w:tab/>
        <w:t>в</w:t>
      </w:r>
      <w:r w:rsidRPr="00B90405">
        <w:rPr>
          <w:b/>
          <w:bCs/>
          <w:sz w:val="28"/>
          <w:szCs w:val="28"/>
        </w:rPr>
        <w:tab/>
        <w:t>результате</w:t>
      </w:r>
      <w:r w:rsidRPr="00B90405">
        <w:rPr>
          <w:b/>
          <w:bCs/>
          <w:sz w:val="28"/>
          <w:szCs w:val="28"/>
        </w:rPr>
        <w:tab/>
      </w:r>
      <w:r w:rsidRPr="00B90405">
        <w:rPr>
          <w:b/>
          <w:bCs/>
          <w:spacing w:val="-1"/>
          <w:sz w:val="28"/>
          <w:szCs w:val="28"/>
        </w:rPr>
        <w:t>освоения</w:t>
      </w:r>
      <w:r w:rsidRPr="00B90405">
        <w:rPr>
          <w:b/>
          <w:bCs/>
          <w:spacing w:val="-67"/>
          <w:sz w:val="28"/>
          <w:szCs w:val="28"/>
        </w:rPr>
        <w:t xml:space="preserve"> </w:t>
      </w:r>
      <w:r w:rsidRPr="00B90405">
        <w:rPr>
          <w:b/>
          <w:bCs/>
          <w:sz w:val="28"/>
          <w:szCs w:val="28"/>
        </w:rPr>
        <w:t>дисциплины</w:t>
      </w:r>
      <w:r w:rsidRPr="00B90405">
        <w:rPr>
          <w:b/>
          <w:bCs/>
          <w:sz w:val="28"/>
          <w:szCs w:val="28"/>
        </w:rPr>
        <w:tab/>
        <w:t>«Психология</w:t>
      </w:r>
      <w:r w:rsidRPr="00B90405">
        <w:rPr>
          <w:b/>
          <w:bCs/>
          <w:sz w:val="28"/>
          <w:szCs w:val="28"/>
        </w:rPr>
        <w:tab/>
        <w:t>общения»</w:t>
      </w:r>
      <w:r w:rsidRPr="00B90405">
        <w:rPr>
          <w:b/>
          <w:bCs/>
          <w:sz w:val="28"/>
          <w:szCs w:val="28"/>
        </w:rPr>
        <w:tab/>
        <w:t>как</w:t>
      </w:r>
      <w:r w:rsidRPr="00B90405">
        <w:rPr>
          <w:b/>
          <w:bCs/>
          <w:sz w:val="28"/>
          <w:szCs w:val="28"/>
        </w:rPr>
        <w:tab/>
        <w:t>часть</w:t>
      </w:r>
      <w:r w:rsidRPr="00B90405">
        <w:rPr>
          <w:b/>
          <w:bCs/>
          <w:sz w:val="28"/>
          <w:szCs w:val="28"/>
        </w:rPr>
        <w:tab/>
        <w:t>планируемых</w:t>
      </w:r>
      <w:r w:rsidRPr="00B90405">
        <w:rPr>
          <w:b/>
          <w:bCs/>
          <w:sz w:val="28"/>
          <w:szCs w:val="28"/>
        </w:rPr>
        <w:tab/>
        <w:t>результатов</w:t>
      </w:r>
    </w:p>
    <w:p w:rsidR="00B90405" w:rsidRPr="00B90405" w:rsidRDefault="00B90405" w:rsidP="00B90405">
      <w:pPr>
        <w:sectPr w:rsidR="00B90405" w:rsidRPr="00B90405">
          <w:pgSz w:w="11910" w:h="16840"/>
          <w:pgMar w:top="480" w:right="300" w:bottom="800" w:left="880" w:header="0" w:footer="618" w:gutter="0"/>
          <w:cols w:space="720"/>
        </w:sectPr>
      </w:pPr>
    </w:p>
    <w:p w:rsidR="00B90405" w:rsidRPr="00B90405" w:rsidRDefault="00B90405" w:rsidP="00B90405">
      <w:pPr>
        <w:spacing w:before="71"/>
        <w:ind w:left="255"/>
        <w:rPr>
          <w:b/>
          <w:sz w:val="28"/>
        </w:rPr>
      </w:pPr>
      <w:r w:rsidRPr="00B90405">
        <w:rPr>
          <w:b/>
          <w:sz w:val="28"/>
        </w:rPr>
        <w:lastRenderedPageBreak/>
        <w:t>освоения</w:t>
      </w:r>
      <w:r w:rsidRPr="00B90405">
        <w:rPr>
          <w:b/>
          <w:spacing w:val="-5"/>
          <w:sz w:val="28"/>
        </w:rPr>
        <w:t xml:space="preserve"> </w:t>
      </w:r>
      <w:r w:rsidRPr="00B90405">
        <w:rPr>
          <w:b/>
          <w:sz w:val="28"/>
        </w:rPr>
        <w:t>образовательной</w:t>
      </w:r>
      <w:r w:rsidRPr="00B90405">
        <w:rPr>
          <w:b/>
          <w:spacing w:val="-4"/>
          <w:sz w:val="28"/>
        </w:rPr>
        <w:t xml:space="preserve"> </w:t>
      </w:r>
      <w:r w:rsidRPr="00B90405">
        <w:rPr>
          <w:b/>
          <w:sz w:val="28"/>
        </w:rPr>
        <w:t>программы</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6"/>
        <w:gridCol w:w="8486"/>
      </w:tblGrid>
      <w:tr w:rsidR="00B90405" w:rsidRPr="00B90405" w:rsidTr="00B90405">
        <w:trPr>
          <w:trHeight w:val="644"/>
        </w:trPr>
        <w:tc>
          <w:tcPr>
            <w:tcW w:w="1936" w:type="dxa"/>
          </w:tcPr>
          <w:p w:rsidR="00B90405" w:rsidRPr="00B90405" w:rsidRDefault="00B90405" w:rsidP="00B90405">
            <w:pPr>
              <w:spacing w:line="320" w:lineRule="atLeast"/>
              <w:ind w:left="112" w:right="86" w:firstLine="624"/>
              <w:rPr>
                <w:b/>
                <w:i/>
                <w:sz w:val="28"/>
              </w:rPr>
            </w:pPr>
            <w:r w:rsidRPr="00B90405">
              <w:rPr>
                <w:b/>
                <w:i/>
                <w:sz w:val="28"/>
              </w:rPr>
              <w:t>Код</w:t>
            </w:r>
            <w:r w:rsidRPr="00B90405">
              <w:rPr>
                <w:b/>
                <w:i/>
                <w:spacing w:val="1"/>
                <w:sz w:val="28"/>
              </w:rPr>
              <w:t xml:space="preserve"> </w:t>
            </w:r>
            <w:r w:rsidRPr="00B90405">
              <w:rPr>
                <w:b/>
                <w:i/>
                <w:spacing w:val="-1"/>
                <w:sz w:val="28"/>
              </w:rPr>
              <w:t>компетенции</w:t>
            </w:r>
          </w:p>
        </w:tc>
        <w:tc>
          <w:tcPr>
            <w:tcW w:w="8486" w:type="dxa"/>
          </w:tcPr>
          <w:p w:rsidR="00B90405" w:rsidRPr="00B90405" w:rsidRDefault="00B90405" w:rsidP="00B90405">
            <w:pPr>
              <w:ind w:left="2420" w:right="2409"/>
              <w:jc w:val="center"/>
              <w:rPr>
                <w:b/>
                <w:i/>
                <w:sz w:val="28"/>
              </w:rPr>
            </w:pPr>
            <w:r w:rsidRPr="00B90405">
              <w:rPr>
                <w:b/>
                <w:i/>
                <w:sz w:val="28"/>
              </w:rPr>
              <w:t>Наименование</w:t>
            </w:r>
            <w:r w:rsidRPr="00B90405">
              <w:rPr>
                <w:b/>
                <w:i/>
                <w:spacing w:val="-8"/>
                <w:sz w:val="28"/>
              </w:rPr>
              <w:t xml:space="preserve"> </w:t>
            </w:r>
            <w:r w:rsidRPr="00B90405">
              <w:rPr>
                <w:b/>
                <w:i/>
                <w:sz w:val="28"/>
              </w:rPr>
              <w:t>компетенции</w:t>
            </w:r>
          </w:p>
        </w:tc>
      </w:tr>
      <w:tr w:rsidR="00B90405" w:rsidRPr="00B90405" w:rsidTr="00B90405">
        <w:trPr>
          <w:trHeight w:val="321"/>
        </w:trPr>
        <w:tc>
          <w:tcPr>
            <w:tcW w:w="1936" w:type="dxa"/>
          </w:tcPr>
          <w:p w:rsidR="00B90405" w:rsidRPr="00B90405" w:rsidRDefault="00B90405" w:rsidP="00B90405">
            <w:pPr>
              <w:spacing w:line="301" w:lineRule="exact"/>
              <w:ind w:left="110"/>
              <w:rPr>
                <w:b/>
                <w:sz w:val="28"/>
              </w:rPr>
            </w:pPr>
            <w:r w:rsidRPr="00B90405">
              <w:rPr>
                <w:b/>
                <w:sz w:val="28"/>
              </w:rPr>
              <w:t>ОК</w:t>
            </w:r>
          </w:p>
        </w:tc>
        <w:tc>
          <w:tcPr>
            <w:tcW w:w="8486" w:type="dxa"/>
          </w:tcPr>
          <w:p w:rsidR="00B90405" w:rsidRPr="00B90405" w:rsidRDefault="00B90405" w:rsidP="00B90405">
            <w:pPr>
              <w:spacing w:line="301" w:lineRule="exact"/>
              <w:ind w:left="110"/>
              <w:rPr>
                <w:b/>
                <w:sz w:val="28"/>
              </w:rPr>
            </w:pPr>
            <w:r w:rsidRPr="00B90405">
              <w:rPr>
                <w:b/>
                <w:sz w:val="28"/>
              </w:rPr>
              <w:t>Общие</w:t>
            </w:r>
            <w:r w:rsidRPr="00B90405">
              <w:rPr>
                <w:b/>
                <w:spacing w:val="-5"/>
                <w:sz w:val="28"/>
              </w:rPr>
              <w:t xml:space="preserve"> </w:t>
            </w:r>
            <w:r w:rsidRPr="00B90405">
              <w:rPr>
                <w:b/>
                <w:sz w:val="28"/>
              </w:rPr>
              <w:t>компетенции</w:t>
            </w:r>
          </w:p>
        </w:tc>
      </w:tr>
      <w:tr w:rsidR="00B90405" w:rsidRPr="00B90405" w:rsidTr="00B90405">
        <w:trPr>
          <w:trHeight w:val="644"/>
        </w:trPr>
        <w:tc>
          <w:tcPr>
            <w:tcW w:w="1936" w:type="dxa"/>
          </w:tcPr>
          <w:p w:rsidR="00B90405" w:rsidRPr="00B90405" w:rsidRDefault="00B90405" w:rsidP="00B90405">
            <w:pPr>
              <w:ind w:left="110"/>
              <w:rPr>
                <w:b/>
                <w:sz w:val="28"/>
              </w:rPr>
            </w:pPr>
            <w:r w:rsidRPr="00B90405">
              <w:rPr>
                <w:b/>
                <w:sz w:val="28"/>
              </w:rPr>
              <w:t>ОК 01</w:t>
            </w:r>
          </w:p>
        </w:tc>
        <w:tc>
          <w:tcPr>
            <w:tcW w:w="8486" w:type="dxa"/>
          </w:tcPr>
          <w:p w:rsidR="00B90405" w:rsidRPr="00B90405" w:rsidRDefault="00B90405" w:rsidP="00B90405">
            <w:pPr>
              <w:spacing w:line="320" w:lineRule="atLeast"/>
              <w:ind w:left="110"/>
              <w:rPr>
                <w:sz w:val="28"/>
              </w:rPr>
            </w:pPr>
            <w:r w:rsidRPr="00B90405">
              <w:rPr>
                <w:sz w:val="28"/>
              </w:rPr>
              <w:t>Выбирать</w:t>
            </w:r>
            <w:r w:rsidRPr="00B90405">
              <w:rPr>
                <w:spacing w:val="33"/>
                <w:sz w:val="28"/>
              </w:rPr>
              <w:t xml:space="preserve"> </w:t>
            </w:r>
            <w:r w:rsidRPr="00B90405">
              <w:rPr>
                <w:sz w:val="28"/>
              </w:rPr>
              <w:t>способы</w:t>
            </w:r>
            <w:r w:rsidRPr="00B90405">
              <w:rPr>
                <w:spacing w:val="31"/>
                <w:sz w:val="28"/>
              </w:rPr>
              <w:t xml:space="preserve"> </w:t>
            </w:r>
            <w:r w:rsidRPr="00B90405">
              <w:rPr>
                <w:sz w:val="28"/>
              </w:rPr>
              <w:t>решения</w:t>
            </w:r>
            <w:r w:rsidRPr="00B90405">
              <w:rPr>
                <w:spacing w:val="32"/>
                <w:sz w:val="28"/>
              </w:rPr>
              <w:t xml:space="preserve"> </w:t>
            </w:r>
            <w:r w:rsidRPr="00B90405">
              <w:rPr>
                <w:sz w:val="28"/>
              </w:rPr>
              <w:t>задач</w:t>
            </w:r>
            <w:r w:rsidRPr="00B90405">
              <w:rPr>
                <w:spacing w:val="32"/>
                <w:sz w:val="28"/>
              </w:rPr>
              <w:t xml:space="preserve"> </w:t>
            </w:r>
            <w:r w:rsidRPr="00B90405">
              <w:rPr>
                <w:sz w:val="28"/>
              </w:rPr>
              <w:t>профессиональной</w:t>
            </w:r>
            <w:r w:rsidRPr="00B90405">
              <w:rPr>
                <w:spacing w:val="31"/>
                <w:sz w:val="28"/>
              </w:rPr>
              <w:t xml:space="preserve"> </w:t>
            </w:r>
            <w:r w:rsidRPr="00B90405">
              <w:rPr>
                <w:sz w:val="28"/>
              </w:rPr>
              <w:t>деятельности</w:t>
            </w:r>
            <w:r w:rsidRPr="00B90405">
              <w:rPr>
                <w:spacing w:val="-67"/>
                <w:sz w:val="28"/>
              </w:rPr>
              <w:t xml:space="preserve"> </w:t>
            </w:r>
            <w:r w:rsidRPr="00B90405">
              <w:rPr>
                <w:sz w:val="28"/>
              </w:rPr>
              <w:t>применительно</w:t>
            </w:r>
            <w:r w:rsidRPr="00B90405">
              <w:rPr>
                <w:spacing w:val="-2"/>
                <w:sz w:val="28"/>
              </w:rPr>
              <w:t xml:space="preserve"> </w:t>
            </w:r>
            <w:r w:rsidRPr="00B90405">
              <w:rPr>
                <w:sz w:val="28"/>
              </w:rPr>
              <w:t>к</w:t>
            </w:r>
            <w:r w:rsidRPr="00B90405">
              <w:rPr>
                <w:spacing w:val="-1"/>
                <w:sz w:val="28"/>
              </w:rPr>
              <w:t xml:space="preserve"> </w:t>
            </w:r>
            <w:r w:rsidRPr="00B90405">
              <w:rPr>
                <w:sz w:val="28"/>
              </w:rPr>
              <w:t>различным</w:t>
            </w:r>
            <w:r w:rsidRPr="00B90405">
              <w:rPr>
                <w:spacing w:val="-1"/>
                <w:sz w:val="28"/>
              </w:rPr>
              <w:t xml:space="preserve"> </w:t>
            </w:r>
            <w:r w:rsidRPr="00B90405">
              <w:rPr>
                <w:sz w:val="28"/>
              </w:rPr>
              <w:t>контекстам.</w:t>
            </w:r>
          </w:p>
        </w:tc>
      </w:tr>
      <w:tr w:rsidR="00B90405" w:rsidRPr="00B90405" w:rsidTr="00B90405">
        <w:trPr>
          <w:trHeight w:val="965"/>
        </w:trPr>
        <w:tc>
          <w:tcPr>
            <w:tcW w:w="1936" w:type="dxa"/>
          </w:tcPr>
          <w:p w:rsidR="00B90405" w:rsidRPr="00B90405" w:rsidRDefault="00B90405" w:rsidP="00B90405">
            <w:pPr>
              <w:ind w:left="110"/>
              <w:rPr>
                <w:b/>
                <w:sz w:val="28"/>
              </w:rPr>
            </w:pPr>
            <w:r w:rsidRPr="00B90405">
              <w:rPr>
                <w:b/>
                <w:sz w:val="28"/>
              </w:rPr>
              <w:t>ОК 02</w:t>
            </w:r>
          </w:p>
        </w:tc>
        <w:tc>
          <w:tcPr>
            <w:tcW w:w="8486" w:type="dxa"/>
          </w:tcPr>
          <w:p w:rsidR="00B90405" w:rsidRPr="00B90405" w:rsidRDefault="00B90405" w:rsidP="00B90405">
            <w:pPr>
              <w:spacing w:line="320" w:lineRule="atLeast"/>
              <w:ind w:left="110" w:right="105"/>
              <w:jc w:val="both"/>
              <w:rPr>
                <w:sz w:val="28"/>
              </w:rPr>
            </w:pPr>
            <w:r w:rsidRPr="00B90405">
              <w:rPr>
                <w:sz w:val="28"/>
              </w:rPr>
              <w:t>Использовать</w:t>
            </w:r>
            <w:r w:rsidRPr="00B90405">
              <w:rPr>
                <w:spacing w:val="1"/>
                <w:sz w:val="28"/>
              </w:rPr>
              <w:t xml:space="preserve"> </w:t>
            </w:r>
            <w:r w:rsidRPr="00B90405">
              <w:rPr>
                <w:sz w:val="28"/>
              </w:rPr>
              <w:t>современные</w:t>
            </w:r>
            <w:r w:rsidRPr="00B90405">
              <w:rPr>
                <w:spacing w:val="1"/>
                <w:sz w:val="28"/>
              </w:rPr>
              <w:t xml:space="preserve"> </w:t>
            </w:r>
            <w:r w:rsidRPr="00B90405">
              <w:rPr>
                <w:sz w:val="28"/>
              </w:rPr>
              <w:t>средства</w:t>
            </w:r>
            <w:r w:rsidRPr="00B90405">
              <w:rPr>
                <w:spacing w:val="1"/>
                <w:sz w:val="28"/>
              </w:rPr>
              <w:t xml:space="preserve"> </w:t>
            </w:r>
            <w:r w:rsidRPr="00B90405">
              <w:rPr>
                <w:sz w:val="28"/>
              </w:rPr>
              <w:t>поиска,</w:t>
            </w:r>
            <w:r w:rsidRPr="00B90405">
              <w:rPr>
                <w:spacing w:val="1"/>
                <w:sz w:val="28"/>
              </w:rPr>
              <w:t xml:space="preserve"> </w:t>
            </w:r>
            <w:r w:rsidRPr="00B90405">
              <w:rPr>
                <w:sz w:val="28"/>
              </w:rPr>
              <w:t>анализа</w:t>
            </w:r>
            <w:r w:rsidRPr="00B90405">
              <w:rPr>
                <w:spacing w:val="1"/>
                <w:sz w:val="28"/>
              </w:rPr>
              <w:t xml:space="preserve"> </w:t>
            </w:r>
            <w:r w:rsidRPr="00B90405">
              <w:rPr>
                <w:sz w:val="28"/>
              </w:rPr>
              <w:t>и</w:t>
            </w:r>
            <w:r w:rsidRPr="00B90405">
              <w:rPr>
                <w:spacing w:val="1"/>
                <w:sz w:val="28"/>
              </w:rPr>
              <w:t xml:space="preserve"> </w:t>
            </w:r>
            <w:r w:rsidRPr="00B90405">
              <w:rPr>
                <w:sz w:val="28"/>
              </w:rPr>
              <w:t>интерпретации</w:t>
            </w:r>
            <w:r w:rsidRPr="00B90405">
              <w:rPr>
                <w:spacing w:val="1"/>
                <w:sz w:val="28"/>
              </w:rPr>
              <w:t xml:space="preserve"> </w:t>
            </w:r>
            <w:r w:rsidRPr="00B90405">
              <w:rPr>
                <w:sz w:val="28"/>
              </w:rPr>
              <w:t>информации,</w:t>
            </w:r>
            <w:r w:rsidRPr="00B90405">
              <w:rPr>
                <w:spacing w:val="1"/>
                <w:sz w:val="28"/>
              </w:rPr>
              <w:t xml:space="preserve"> </w:t>
            </w:r>
            <w:r w:rsidRPr="00B90405">
              <w:rPr>
                <w:sz w:val="28"/>
              </w:rPr>
              <w:t>и</w:t>
            </w:r>
            <w:r w:rsidRPr="00B90405">
              <w:rPr>
                <w:spacing w:val="1"/>
                <w:sz w:val="28"/>
              </w:rPr>
              <w:t xml:space="preserve"> </w:t>
            </w:r>
            <w:r w:rsidRPr="00B90405">
              <w:rPr>
                <w:sz w:val="28"/>
              </w:rPr>
              <w:t>информационные</w:t>
            </w:r>
            <w:r w:rsidRPr="00B90405">
              <w:rPr>
                <w:spacing w:val="1"/>
                <w:sz w:val="28"/>
              </w:rPr>
              <w:t xml:space="preserve"> </w:t>
            </w:r>
            <w:r w:rsidRPr="00B90405">
              <w:rPr>
                <w:sz w:val="28"/>
              </w:rPr>
              <w:t>технологии</w:t>
            </w:r>
            <w:r w:rsidRPr="00B90405">
              <w:rPr>
                <w:spacing w:val="1"/>
                <w:sz w:val="28"/>
              </w:rPr>
              <w:t xml:space="preserve"> </w:t>
            </w:r>
            <w:r w:rsidRPr="00B90405">
              <w:rPr>
                <w:sz w:val="28"/>
              </w:rPr>
              <w:t>для</w:t>
            </w:r>
            <w:r w:rsidRPr="00B90405">
              <w:rPr>
                <w:spacing w:val="1"/>
                <w:sz w:val="28"/>
              </w:rPr>
              <w:t xml:space="preserve"> </w:t>
            </w:r>
            <w:r w:rsidRPr="00B90405">
              <w:rPr>
                <w:sz w:val="28"/>
              </w:rPr>
              <w:t>выполнения</w:t>
            </w:r>
            <w:r w:rsidRPr="00B90405">
              <w:rPr>
                <w:spacing w:val="-3"/>
                <w:sz w:val="28"/>
              </w:rPr>
              <w:t xml:space="preserve"> </w:t>
            </w:r>
            <w:r w:rsidRPr="00B90405">
              <w:rPr>
                <w:sz w:val="28"/>
              </w:rPr>
              <w:t>задач</w:t>
            </w:r>
            <w:r w:rsidRPr="00B90405">
              <w:rPr>
                <w:spacing w:val="-1"/>
                <w:sz w:val="28"/>
              </w:rPr>
              <w:t xml:space="preserve"> </w:t>
            </w:r>
            <w:r w:rsidRPr="00B90405">
              <w:rPr>
                <w:sz w:val="28"/>
              </w:rPr>
              <w:t>профессиональной</w:t>
            </w:r>
            <w:r w:rsidRPr="00B90405">
              <w:rPr>
                <w:spacing w:val="-2"/>
                <w:sz w:val="28"/>
              </w:rPr>
              <w:t xml:space="preserve"> </w:t>
            </w:r>
            <w:r w:rsidRPr="00B90405">
              <w:rPr>
                <w:sz w:val="28"/>
              </w:rPr>
              <w:t>деятельности.</w:t>
            </w:r>
          </w:p>
        </w:tc>
      </w:tr>
      <w:tr w:rsidR="00B90405" w:rsidRPr="00B90405" w:rsidTr="00B90405">
        <w:trPr>
          <w:trHeight w:val="1288"/>
        </w:trPr>
        <w:tc>
          <w:tcPr>
            <w:tcW w:w="1936" w:type="dxa"/>
          </w:tcPr>
          <w:p w:rsidR="00B90405" w:rsidRPr="00B90405" w:rsidRDefault="00B90405" w:rsidP="00B90405">
            <w:pPr>
              <w:ind w:left="110"/>
              <w:rPr>
                <w:b/>
                <w:sz w:val="28"/>
              </w:rPr>
            </w:pPr>
            <w:r w:rsidRPr="00B90405">
              <w:rPr>
                <w:b/>
                <w:sz w:val="28"/>
              </w:rPr>
              <w:t>ОК 03</w:t>
            </w:r>
          </w:p>
        </w:tc>
        <w:tc>
          <w:tcPr>
            <w:tcW w:w="8486" w:type="dxa"/>
          </w:tcPr>
          <w:p w:rsidR="00B90405" w:rsidRPr="00B90405" w:rsidRDefault="00B90405" w:rsidP="00B90405">
            <w:pPr>
              <w:spacing w:line="320" w:lineRule="atLeast"/>
              <w:ind w:left="110" w:right="104"/>
              <w:jc w:val="both"/>
              <w:rPr>
                <w:sz w:val="28"/>
              </w:rPr>
            </w:pPr>
            <w:r w:rsidRPr="00B90405">
              <w:rPr>
                <w:sz w:val="28"/>
              </w:rPr>
              <w:t>Планировать</w:t>
            </w:r>
            <w:r w:rsidRPr="00B90405">
              <w:rPr>
                <w:spacing w:val="1"/>
                <w:sz w:val="28"/>
              </w:rPr>
              <w:t xml:space="preserve"> </w:t>
            </w:r>
            <w:r w:rsidRPr="00B90405">
              <w:rPr>
                <w:sz w:val="28"/>
              </w:rPr>
              <w:t>и</w:t>
            </w:r>
            <w:r w:rsidRPr="00B90405">
              <w:rPr>
                <w:spacing w:val="1"/>
                <w:sz w:val="28"/>
              </w:rPr>
              <w:t xml:space="preserve"> </w:t>
            </w:r>
            <w:r w:rsidRPr="00B90405">
              <w:rPr>
                <w:sz w:val="28"/>
              </w:rPr>
              <w:t>реализовывать</w:t>
            </w:r>
            <w:r w:rsidRPr="00B90405">
              <w:rPr>
                <w:spacing w:val="1"/>
                <w:sz w:val="28"/>
              </w:rPr>
              <w:t xml:space="preserve"> </w:t>
            </w:r>
            <w:r w:rsidRPr="00B90405">
              <w:rPr>
                <w:sz w:val="28"/>
              </w:rPr>
              <w:t>собственное</w:t>
            </w:r>
            <w:r w:rsidRPr="00B90405">
              <w:rPr>
                <w:spacing w:val="1"/>
                <w:sz w:val="28"/>
              </w:rPr>
              <w:t xml:space="preserve"> </w:t>
            </w:r>
            <w:r w:rsidRPr="00B90405">
              <w:rPr>
                <w:sz w:val="28"/>
              </w:rPr>
              <w:t>профессиональное</w:t>
            </w:r>
            <w:r w:rsidRPr="00B90405">
              <w:rPr>
                <w:spacing w:val="1"/>
                <w:sz w:val="28"/>
              </w:rPr>
              <w:t xml:space="preserve"> </w:t>
            </w:r>
            <w:r w:rsidRPr="00B90405">
              <w:rPr>
                <w:sz w:val="28"/>
              </w:rPr>
              <w:t>и</w:t>
            </w:r>
            <w:r w:rsidRPr="00B90405">
              <w:rPr>
                <w:spacing w:val="1"/>
                <w:sz w:val="28"/>
              </w:rPr>
              <w:t xml:space="preserve"> </w:t>
            </w:r>
            <w:r w:rsidRPr="00B90405">
              <w:rPr>
                <w:sz w:val="28"/>
              </w:rPr>
              <w:t>личностное</w:t>
            </w:r>
            <w:r w:rsidRPr="00B90405">
              <w:rPr>
                <w:spacing w:val="1"/>
                <w:sz w:val="28"/>
              </w:rPr>
              <w:t xml:space="preserve"> </w:t>
            </w:r>
            <w:r w:rsidRPr="00B90405">
              <w:rPr>
                <w:sz w:val="28"/>
              </w:rPr>
              <w:t>развитие,</w:t>
            </w:r>
            <w:r w:rsidRPr="00B90405">
              <w:rPr>
                <w:spacing w:val="1"/>
                <w:sz w:val="28"/>
              </w:rPr>
              <w:t xml:space="preserve"> </w:t>
            </w:r>
            <w:r w:rsidRPr="00B90405">
              <w:rPr>
                <w:sz w:val="28"/>
              </w:rPr>
              <w:t>предпринимательскую</w:t>
            </w:r>
            <w:r w:rsidRPr="00B90405">
              <w:rPr>
                <w:spacing w:val="1"/>
                <w:sz w:val="28"/>
              </w:rPr>
              <w:t xml:space="preserve"> </w:t>
            </w:r>
            <w:r w:rsidRPr="00B90405">
              <w:rPr>
                <w:sz w:val="28"/>
              </w:rPr>
              <w:t>деятельность</w:t>
            </w:r>
            <w:r w:rsidRPr="00B90405">
              <w:rPr>
                <w:spacing w:val="1"/>
                <w:sz w:val="28"/>
              </w:rPr>
              <w:t xml:space="preserve"> </w:t>
            </w:r>
            <w:r w:rsidRPr="00B90405">
              <w:rPr>
                <w:sz w:val="28"/>
              </w:rPr>
              <w:t>в</w:t>
            </w:r>
            <w:r w:rsidRPr="00B90405">
              <w:rPr>
                <w:spacing w:val="1"/>
                <w:sz w:val="28"/>
              </w:rPr>
              <w:t xml:space="preserve"> </w:t>
            </w:r>
            <w:r w:rsidRPr="00B90405">
              <w:rPr>
                <w:sz w:val="28"/>
              </w:rPr>
              <w:t>профессиональной</w:t>
            </w:r>
            <w:r w:rsidRPr="00B90405">
              <w:rPr>
                <w:spacing w:val="1"/>
                <w:sz w:val="28"/>
              </w:rPr>
              <w:t xml:space="preserve"> </w:t>
            </w:r>
            <w:r w:rsidRPr="00B90405">
              <w:rPr>
                <w:sz w:val="28"/>
              </w:rPr>
              <w:t>сфере,</w:t>
            </w:r>
            <w:r w:rsidRPr="00B90405">
              <w:rPr>
                <w:spacing w:val="1"/>
                <w:sz w:val="28"/>
              </w:rPr>
              <w:t xml:space="preserve"> </w:t>
            </w:r>
            <w:r w:rsidRPr="00B90405">
              <w:rPr>
                <w:sz w:val="28"/>
              </w:rPr>
              <w:t>использовать</w:t>
            </w:r>
            <w:r w:rsidRPr="00B90405">
              <w:rPr>
                <w:spacing w:val="1"/>
                <w:sz w:val="28"/>
              </w:rPr>
              <w:t xml:space="preserve"> </w:t>
            </w:r>
            <w:r w:rsidRPr="00B90405">
              <w:rPr>
                <w:sz w:val="28"/>
              </w:rPr>
              <w:t>знания</w:t>
            </w:r>
            <w:r w:rsidRPr="00B90405">
              <w:rPr>
                <w:spacing w:val="1"/>
                <w:sz w:val="28"/>
              </w:rPr>
              <w:t xml:space="preserve"> </w:t>
            </w:r>
            <w:r w:rsidRPr="00B90405">
              <w:rPr>
                <w:sz w:val="28"/>
              </w:rPr>
              <w:t>по</w:t>
            </w:r>
            <w:r w:rsidRPr="00B90405">
              <w:rPr>
                <w:spacing w:val="1"/>
                <w:sz w:val="28"/>
              </w:rPr>
              <w:t xml:space="preserve"> </w:t>
            </w:r>
            <w:r w:rsidRPr="00B90405">
              <w:rPr>
                <w:sz w:val="28"/>
              </w:rPr>
              <w:t>финансовой</w:t>
            </w:r>
            <w:r w:rsidRPr="00B90405">
              <w:rPr>
                <w:spacing w:val="-67"/>
                <w:sz w:val="28"/>
              </w:rPr>
              <w:t xml:space="preserve"> </w:t>
            </w:r>
            <w:r w:rsidRPr="00B90405">
              <w:rPr>
                <w:sz w:val="28"/>
              </w:rPr>
              <w:t>грамотности</w:t>
            </w:r>
            <w:r w:rsidRPr="00B90405">
              <w:rPr>
                <w:spacing w:val="-2"/>
                <w:sz w:val="28"/>
              </w:rPr>
              <w:t xml:space="preserve"> </w:t>
            </w:r>
            <w:r w:rsidRPr="00B90405">
              <w:rPr>
                <w:sz w:val="28"/>
              </w:rPr>
              <w:t>в</w:t>
            </w:r>
            <w:r w:rsidRPr="00B90405">
              <w:rPr>
                <w:spacing w:val="-2"/>
                <w:sz w:val="28"/>
              </w:rPr>
              <w:t xml:space="preserve"> </w:t>
            </w:r>
            <w:r w:rsidRPr="00B90405">
              <w:rPr>
                <w:sz w:val="28"/>
              </w:rPr>
              <w:t>различных</w:t>
            </w:r>
            <w:r w:rsidRPr="00B90405">
              <w:rPr>
                <w:spacing w:val="1"/>
                <w:sz w:val="28"/>
              </w:rPr>
              <w:t xml:space="preserve"> </w:t>
            </w:r>
            <w:r w:rsidRPr="00B90405">
              <w:rPr>
                <w:sz w:val="28"/>
              </w:rPr>
              <w:t>жизненных</w:t>
            </w:r>
            <w:r w:rsidRPr="00B90405">
              <w:rPr>
                <w:spacing w:val="-2"/>
                <w:sz w:val="28"/>
              </w:rPr>
              <w:t xml:space="preserve"> </w:t>
            </w:r>
            <w:r w:rsidRPr="00B90405">
              <w:rPr>
                <w:sz w:val="28"/>
              </w:rPr>
              <w:t>ситуациях.</w:t>
            </w:r>
          </w:p>
        </w:tc>
      </w:tr>
    </w:tbl>
    <w:p w:rsidR="00B90405" w:rsidRPr="00B90405" w:rsidRDefault="00B90405" w:rsidP="00B90405">
      <w:pPr>
        <w:spacing w:before="11"/>
        <w:rPr>
          <w:b/>
          <w:sz w:val="27"/>
          <w:szCs w:val="28"/>
        </w:rPr>
      </w:pPr>
    </w:p>
    <w:p w:rsidR="00B90405" w:rsidRPr="00B90405" w:rsidRDefault="00B90405" w:rsidP="00B90405">
      <w:pPr>
        <w:ind w:left="966"/>
        <w:outlineLvl w:val="0"/>
        <w:rPr>
          <w:b/>
          <w:bCs/>
          <w:sz w:val="28"/>
          <w:szCs w:val="28"/>
        </w:rPr>
      </w:pPr>
      <w:r w:rsidRPr="00B90405">
        <w:rPr>
          <w:b/>
          <w:bCs/>
          <w:sz w:val="28"/>
          <w:szCs w:val="28"/>
        </w:rPr>
        <w:t>1.3</w:t>
      </w:r>
      <w:r w:rsidRPr="00B90405">
        <w:rPr>
          <w:b/>
          <w:bCs/>
          <w:spacing w:val="-4"/>
          <w:sz w:val="28"/>
          <w:szCs w:val="28"/>
        </w:rPr>
        <w:t xml:space="preserve"> </w:t>
      </w:r>
      <w:r w:rsidRPr="00B90405">
        <w:rPr>
          <w:b/>
          <w:bCs/>
          <w:sz w:val="28"/>
          <w:szCs w:val="28"/>
        </w:rPr>
        <w:t>Планируемые</w:t>
      </w:r>
      <w:r w:rsidRPr="00B90405">
        <w:rPr>
          <w:b/>
          <w:bCs/>
          <w:spacing w:val="-2"/>
          <w:sz w:val="28"/>
          <w:szCs w:val="28"/>
        </w:rPr>
        <w:t xml:space="preserve"> </w:t>
      </w:r>
      <w:r w:rsidRPr="00B90405">
        <w:rPr>
          <w:b/>
          <w:bCs/>
          <w:sz w:val="28"/>
          <w:szCs w:val="28"/>
        </w:rPr>
        <w:t>результаты</w:t>
      </w:r>
      <w:r w:rsidRPr="00B90405">
        <w:rPr>
          <w:b/>
          <w:bCs/>
          <w:spacing w:val="-4"/>
          <w:sz w:val="28"/>
          <w:szCs w:val="28"/>
        </w:rPr>
        <w:t xml:space="preserve"> </w:t>
      </w:r>
      <w:r w:rsidRPr="00B90405">
        <w:rPr>
          <w:b/>
          <w:bCs/>
          <w:sz w:val="28"/>
          <w:szCs w:val="28"/>
        </w:rPr>
        <w:t>обучения</w:t>
      </w:r>
      <w:r w:rsidRPr="00B90405">
        <w:rPr>
          <w:b/>
          <w:bCs/>
          <w:spacing w:val="-3"/>
          <w:sz w:val="28"/>
          <w:szCs w:val="28"/>
        </w:rPr>
        <w:t xml:space="preserve"> </w:t>
      </w:r>
      <w:r w:rsidRPr="00B90405">
        <w:rPr>
          <w:b/>
          <w:bCs/>
          <w:sz w:val="28"/>
          <w:szCs w:val="28"/>
        </w:rPr>
        <w:t>по</w:t>
      </w:r>
      <w:r w:rsidRPr="00B90405">
        <w:rPr>
          <w:b/>
          <w:bCs/>
          <w:spacing w:val="-3"/>
          <w:sz w:val="28"/>
          <w:szCs w:val="28"/>
        </w:rPr>
        <w:t xml:space="preserve"> </w:t>
      </w:r>
      <w:r w:rsidRPr="00B90405">
        <w:rPr>
          <w:b/>
          <w:bCs/>
          <w:sz w:val="28"/>
          <w:szCs w:val="28"/>
        </w:rPr>
        <w:t>дисциплине</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6"/>
        <w:gridCol w:w="3686"/>
        <w:gridCol w:w="3828"/>
      </w:tblGrid>
      <w:tr w:rsidR="00B90405" w:rsidRPr="00B90405" w:rsidTr="00B90405">
        <w:trPr>
          <w:trHeight w:val="322"/>
        </w:trPr>
        <w:tc>
          <w:tcPr>
            <w:tcW w:w="2976" w:type="dxa"/>
            <w:vMerge w:val="restart"/>
          </w:tcPr>
          <w:p w:rsidR="00B90405" w:rsidRPr="00B90405" w:rsidRDefault="00B90405" w:rsidP="00B90405">
            <w:pPr>
              <w:spacing w:line="320" w:lineRule="atLeast"/>
              <w:ind w:left="632" w:right="199" w:hanging="414"/>
              <w:rPr>
                <w:b/>
                <w:i/>
                <w:sz w:val="28"/>
              </w:rPr>
            </w:pPr>
            <w:r w:rsidRPr="00B90405">
              <w:rPr>
                <w:b/>
                <w:i/>
                <w:sz w:val="28"/>
              </w:rPr>
              <w:t>Код</w:t>
            </w:r>
            <w:r w:rsidRPr="00B90405">
              <w:rPr>
                <w:b/>
                <w:i/>
                <w:spacing w:val="-10"/>
                <w:sz w:val="28"/>
              </w:rPr>
              <w:t xml:space="preserve"> </w:t>
            </w:r>
            <w:r w:rsidRPr="00B90405">
              <w:rPr>
                <w:b/>
                <w:i/>
                <w:sz w:val="28"/>
              </w:rPr>
              <w:t>и</w:t>
            </w:r>
            <w:r w:rsidRPr="00B90405">
              <w:rPr>
                <w:b/>
                <w:i/>
                <w:spacing w:val="-9"/>
                <w:sz w:val="28"/>
              </w:rPr>
              <w:t xml:space="preserve"> </w:t>
            </w:r>
            <w:r w:rsidRPr="00B90405">
              <w:rPr>
                <w:b/>
                <w:i/>
                <w:sz w:val="28"/>
              </w:rPr>
              <w:t>формулировка</w:t>
            </w:r>
            <w:r w:rsidRPr="00B90405">
              <w:rPr>
                <w:b/>
                <w:i/>
                <w:spacing w:val="-67"/>
                <w:sz w:val="28"/>
              </w:rPr>
              <w:t xml:space="preserve"> </w:t>
            </w:r>
            <w:r w:rsidRPr="00B90405">
              <w:rPr>
                <w:b/>
                <w:i/>
                <w:sz w:val="28"/>
              </w:rPr>
              <w:t>компетенции</w:t>
            </w:r>
          </w:p>
        </w:tc>
        <w:tc>
          <w:tcPr>
            <w:tcW w:w="7514" w:type="dxa"/>
            <w:gridSpan w:val="2"/>
          </w:tcPr>
          <w:p w:rsidR="00B90405" w:rsidRPr="00B90405" w:rsidRDefault="00B90405" w:rsidP="00B90405">
            <w:pPr>
              <w:spacing w:line="301" w:lineRule="exact"/>
              <w:ind w:left="1390" w:right="1383"/>
              <w:jc w:val="center"/>
              <w:rPr>
                <w:b/>
                <w:i/>
                <w:sz w:val="28"/>
              </w:rPr>
            </w:pPr>
            <w:r w:rsidRPr="00B90405">
              <w:rPr>
                <w:b/>
                <w:i/>
                <w:sz w:val="28"/>
              </w:rPr>
              <w:t>Компонентный</w:t>
            </w:r>
            <w:r w:rsidRPr="00B90405">
              <w:rPr>
                <w:b/>
                <w:i/>
                <w:spacing w:val="-8"/>
                <w:sz w:val="28"/>
              </w:rPr>
              <w:t xml:space="preserve"> </w:t>
            </w:r>
            <w:r w:rsidRPr="00B90405">
              <w:rPr>
                <w:b/>
                <w:i/>
                <w:sz w:val="28"/>
              </w:rPr>
              <w:t>состав</w:t>
            </w:r>
            <w:r w:rsidRPr="00B90405">
              <w:rPr>
                <w:b/>
                <w:i/>
                <w:spacing w:val="-7"/>
                <w:sz w:val="28"/>
              </w:rPr>
              <w:t xml:space="preserve"> </w:t>
            </w:r>
            <w:r w:rsidRPr="00B90405">
              <w:rPr>
                <w:b/>
                <w:i/>
                <w:sz w:val="28"/>
              </w:rPr>
              <w:t>компетенции</w:t>
            </w:r>
          </w:p>
        </w:tc>
      </w:tr>
      <w:tr w:rsidR="00B90405" w:rsidRPr="00B90405" w:rsidTr="00B90405">
        <w:trPr>
          <w:trHeight w:val="322"/>
        </w:trPr>
        <w:tc>
          <w:tcPr>
            <w:tcW w:w="2976" w:type="dxa"/>
            <w:vMerge/>
            <w:tcBorders>
              <w:top w:val="nil"/>
            </w:tcBorders>
          </w:tcPr>
          <w:p w:rsidR="00B90405" w:rsidRPr="00B90405" w:rsidRDefault="00B90405" w:rsidP="00B90405">
            <w:pPr>
              <w:rPr>
                <w:sz w:val="2"/>
                <w:szCs w:val="2"/>
              </w:rPr>
            </w:pPr>
          </w:p>
        </w:tc>
        <w:tc>
          <w:tcPr>
            <w:tcW w:w="3686" w:type="dxa"/>
          </w:tcPr>
          <w:p w:rsidR="00B90405" w:rsidRPr="00B90405" w:rsidRDefault="00B90405" w:rsidP="00B90405">
            <w:pPr>
              <w:spacing w:line="301" w:lineRule="exact"/>
              <w:ind w:left="1397" w:right="1381"/>
              <w:jc w:val="center"/>
              <w:rPr>
                <w:b/>
                <w:i/>
                <w:sz w:val="28"/>
              </w:rPr>
            </w:pPr>
            <w:r w:rsidRPr="00B90405">
              <w:rPr>
                <w:b/>
                <w:i/>
                <w:sz w:val="28"/>
              </w:rPr>
              <w:t>Уметь</w:t>
            </w:r>
          </w:p>
        </w:tc>
        <w:tc>
          <w:tcPr>
            <w:tcW w:w="3828" w:type="dxa"/>
          </w:tcPr>
          <w:p w:rsidR="00B90405" w:rsidRPr="00B90405" w:rsidRDefault="00B90405" w:rsidP="00B90405">
            <w:pPr>
              <w:spacing w:line="301" w:lineRule="exact"/>
              <w:ind w:left="1503" w:right="1490"/>
              <w:jc w:val="center"/>
              <w:rPr>
                <w:b/>
                <w:i/>
                <w:sz w:val="28"/>
              </w:rPr>
            </w:pPr>
            <w:r w:rsidRPr="00B90405">
              <w:rPr>
                <w:b/>
                <w:i/>
                <w:sz w:val="28"/>
              </w:rPr>
              <w:t>Знать</w:t>
            </w:r>
          </w:p>
        </w:tc>
      </w:tr>
      <w:tr w:rsidR="00B90405" w:rsidRPr="00B90405" w:rsidTr="00B90405">
        <w:trPr>
          <w:trHeight w:val="2576"/>
        </w:trPr>
        <w:tc>
          <w:tcPr>
            <w:tcW w:w="2976" w:type="dxa"/>
          </w:tcPr>
          <w:p w:rsidR="00B90405" w:rsidRPr="00B90405" w:rsidRDefault="00B90405" w:rsidP="00B90405">
            <w:pPr>
              <w:spacing w:line="320" w:lineRule="atLeast"/>
              <w:ind w:left="110" w:right="596"/>
              <w:rPr>
                <w:sz w:val="28"/>
              </w:rPr>
            </w:pPr>
            <w:r w:rsidRPr="00B90405">
              <w:rPr>
                <w:sz w:val="28"/>
              </w:rPr>
              <w:t>ОК 01. Выбирать</w:t>
            </w:r>
            <w:r w:rsidRPr="00B90405">
              <w:rPr>
                <w:spacing w:val="1"/>
                <w:sz w:val="28"/>
              </w:rPr>
              <w:t xml:space="preserve"> </w:t>
            </w:r>
            <w:r w:rsidRPr="00B90405">
              <w:rPr>
                <w:sz w:val="28"/>
              </w:rPr>
              <w:t>способы решения</w:t>
            </w:r>
            <w:r w:rsidRPr="00B90405">
              <w:rPr>
                <w:spacing w:val="1"/>
                <w:sz w:val="28"/>
              </w:rPr>
              <w:t xml:space="preserve"> </w:t>
            </w:r>
            <w:r w:rsidRPr="00B90405">
              <w:rPr>
                <w:sz w:val="28"/>
              </w:rPr>
              <w:t>задач</w:t>
            </w:r>
            <w:r w:rsidRPr="00B90405">
              <w:rPr>
                <w:spacing w:val="1"/>
                <w:sz w:val="28"/>
              </w:rPr>
              <w:t xml:space="preserve"> </w:t>
            </w:r>
            <w:r w:rsidRPr="00B90405">
              <w:rPr>
                <w:spacing w:val="-1"/>
                <w:sz w:val="28"/>
              </w:rPr>
              <w:t>профессиональной</w:t>
            </w:r>
            <w:r w:rsidRPr="00B90405">
              <w:rPr>
                <w:spacing w:val="-67"/>
                <w:sz w:val="28"/>
              </w:rPr>
              <w:t xml:space="preserve"> </w:t>
            </w:r>
            <w:r w:rsidRPr="00B90405">
              <w:rPr>
                <w:sz w:val="28"/>
              </w:rPr>
              <w:t>деятельности</w:t>
            </w:r>
            <w:r w:rsidRPr="00B90405">
              <w:rPr>
                <w:spacing w:val="1"/>
                <w:sz w:val="28"/>
              </w:rPr>
              <w:t xml:space="preserve"> </w:t>
            </w:r>
            <w:r w:rsidRPr="00B90405">
              <w:rPr>
                <w:sz w:val="28"/>
              </w:rPr>
              <w:t>применительно к</w:t>
            </w:r>
            <w:r w:rsidRPr="00B90405">
              <w:rPr>
                <w:spacing w:val="1"/>
                <w:sz w:val="28"/>
              </w:rPr>
              <w:t xml:space="preserve"> </w:t>
            </w:r>
            <w:r w:rsidRPr="00B90405">
              <w:rPr>
                <w:sz w:val="28"/>
              </w:rPr>
              <w:t>различным</w:t>
            </w:r>
            <w:r w:rsidRPr="00B90405">
              <w:rPr>
                <w:spacing w:val="1"/>
                <w:sz w:val="28"/>
              </w:rPr>
              <w:t xml:space="preserve"> </w:t>
            </w:r>
            <w:r w:rsidRPr="00B90405">
              <w:rPr>
                <w:sz w:val="28"/>
              </w:rPr>
              <w:t>контекстам.</w:t>
            </w:r>
          </w:p>
        </w:tc>
        <w:tc>
          <w:tcPr>
            <w:tcW w:w="3686" w:type="dxa"/>
          </w:tcPr>
          <w:p w:rsidR="00B90405" w:rsidRPr="00B90405" w:rsidRDefault="00B90405" w:rsidP="00B90405">
            <w:pPr>
              <w:ind w:left="110" w:right="164"/>
              <w:rPr>
                <w:sz w:val="28"/>
              </w:rPr>
            </w:pPr>
            <w:r w:rsidRPr="00B90405">
              <w:rPr>
                <w:sz w:val="28"/>
              </w:rPr>
              <w:t>У1</w:t>
            </w:r>
            <w:r w:rsidRPr="00B90405">
              <w:rPr>
                <w:spacing w:val="-4"/>
                <w:sz w:val="28"/>
              </w:rPr>
              <w:t xml:space="preserve"> </w:t>
            </w:r>
            <w:r w:rsidRPr="00B90405">
              <w:rPr>
                <w:sz w:val="28"/>
              </w:rPr>
              <w:t>-</w:t>
            </w:r>
            <w:r w:rsidRPr="00B90405">
              <w:rPr>
                <w:spacing w:val="-4"/>
                <w:sz w:val="28"/>
              </w:rPr>
              <w:t xml:space="preserve"> </w:t>
            </w:r>
            <w:r w:rsidRPr="00B90405">
              <w:rPr>
                <w:sz w:val="28"/>
              </w:rPr>
              <w:t>выявлять</w:t>
            </w:r>
            <w:r w:rsidRPr="00B90405">
              <w:rPr>
                <w:spacing w:val="-4"/>
                <w:sz w:val="28"/>
              </w:rPr>
              <w:t xml:space="preserve"> </w:t>
            </w:r>
            <w:r w:rsidRPr="00B90405">
              <w:rPr>
                <w:sz w:val="28"/>
              </w:rPr>
              <w:t>и</w:t>
            </w:r>
            <w:r w:rsidRPr="00B90405">
              <w:rPr>
                <w:spacing w:val="-5"/>
                <w:sz w:val="28"/>
              </w:rPr>
              <w:t xml:space="preserve"> </w:t>
            </w:r>
            <w:r w:rsidRPr="00B90405">
              <w:rPr>
                <w:sz w:val="28"/>
              </w:rPr>
              <w:t>эффективно</w:t>
            </w:r>
            <w:r w:rsidRPr="00B90405">
              <w:rPr>
                <w:spacing w:val="-67"/>
                <w:sz w:val="28"/>
              </w:rPr>
              <w:t xml:space="preserve"> </w:t>
            </w:r>
            <w:r w:rsidRPr="00B90405">
              <w:rPr>
                <w:sz w:val="28"/>
              </w:rPr>
              <w:t>искать информацию,</w:t>
            </w:r>
            <w:r w:rsidRPr="00B90405">
              <w:rPr>
                <w:spacing w:val="1"/>
                <w:sz w:val="28"/>
              </w:rPr>
              <w:t xml:space="preserve"> </w:t>
            </w:r>
            <w:r w:rsidRPr="00B90405">
              <w:rPr>
                <w:sz w:val="28"/>
              </w:rPr>
              <w:t>необходимую для решения</w:t>
            </w:r>
            <w:r w:rsidRPr="00B90405">
              <w:rPr>
                <w:spacing w:val="1"/>
                <w:sz w:val="28"/>
              </w:rPr>
              <w:t xml:space="preserve"> </w:t>
            </w:r>
            <w:r w:rsidRPr="00B90405">
              <w:rPr>
                <w:sz w:val="28"/>
              </w:rPr>
              <w:t>задачи</w:t>
            </w:r>
            <w:r w:rsidRPr="00B90405">
              <w:rPr>
                <w:spacing w:val="1"/>
                <w:sz w:val="28"/>
              </w:rPr>
              <w:t xml:space="preserve"> </w:t>
            </w:r>
            <w:r w:rsidRPr="00B90405">
              <w:rPr>
                <w:sz w:val="28"/>
              </w:rPr>
              <w:t>и/или</w:t>
            </w:r>
            <w:r w:rsidRPr="00B90405">
              <w:rPr>
                <w:spacing w:val="-3"/>
                <w:sz w:val="28"/>
              </w:rPr>
              <w:t xml:space="preserve"> </w:t>
            </w:r>
            <w:r w:rsidRPr="00B90405">
              <w:rPr>
                <w:sz w:val="28"/>
              </w:rPr>
              <w:t>проблемы;</w:t>
            </w:r>
          </w:p>
          <w:p w:rsidR="00B90405" w:rsidRPr="00B90405" w:rsidRDefault="00B90405" w:rsidP="00B90405">
            <w:pPr>
              <w:ind w:left="110" w:right="819"/>
              <w:rPr>
                <w:sz w:val="28"/>
              </w:rPr>
            </w:pPr>
            <w:r w:rsidRPr="00B90405">
              <w:rPr>
                <w:sz w:val="28"/>
              </w:rPr>
              <w:t>У2 - определять</w:t>
            </w:r>
            <w:r w:rsidRPr="00B90405">
              <w:rPr>
                <w:spacing w:val="1"/>
                <w:sz w:val="28"/>
              </w:rPr>
              <w:t xml:space="preserve"> </w:t>
            </w:r>
            <w:r w:rsidRPr="00B90405">
              <w:rPr>
                <w:sz w:val="28"/>
              </w:rPr>
              <w:t>необходимые</w:t>
            </w:r>
            <w:r w:rsidRPr="00B90405">
              <w:rPr>
                <w:spacing w:val="-13"/>
                <w:sz w:val="28"/>
              </w:rPr>
              <w:t xml:space="preserve"> </w:t>
            </w:r>
            <w:r w:rsidRPr="00B90405">
              <w:rPr>
                <w:sz w:val="28"/>
              </w:rPr>
              <w:t>ресурсы.</w:t>
            </w:r>
          </w:p>
        </w:tc>
        <w:tc>
          <w:tcPr>
            <w:tcW w:w="3828" w:type="dxa"/>
          </w:tcPr>
          <w:p w:rsidR="00B90405" w:rsidRPr="00B90405" w:rsidRDefault="00B90405" w:rsidP="00B90405">
            <w:pPr>
              <w:ind w:left="109" w:right="1401"/>
              <w:rPr>
                <w:sz w:val="28"/>
              </w:rPr>
            </w:pPr>
            <w:r w:rsidRPr="00B90405">
              <w:rPr>
                <w:sz w:val="28"/>
              </w:rPr>
              <w:t>З1 - актуальный</w:t>
            </w:r>
            <w:r w:rsidRPr="00B90405">
              <w:rPr>
                <w:spacing w:val="1"/>
                <w:sz w:val="28"/>
              </w:rPr>
              <w:t xml:space="preserve"> </w:t>
            </w:r>
            <w:r w:rsidRPr="00B90405">
              <w:rPr>
                <w:spacing w:val="-1"/>
                <w:sz w:val="28"/>
              </w:rPr>
              <w:t>профессиональный</w:t>
            </w:r>
          </w:p>
          <w:p w:rsidR="00B90405" w:rsidRPr="00B90405" w:rsidRDefault="00B90405" w:rsidP="00B90405">
            <w:pPr>
              <w:ind w:left="109" w:right="137"/>
              <w:rPr>
                <w:sz w:val="28"/>
              </w:rPr>
            </w:pPr>
            <w:r w:rsidRPr="00B90405">
              <w:rPr>
                <w:sz w:val="28"/>
              </w:rPr>
              <w:t>и социальный контекст, в</w:t>
            </w:r>
            <w:r w:rsidRPr="00B90405">
              <w:rPr>
                <w:spacing w:val="1"/>
                <w:sz w:val="28"/>
              </w:rPr>
              <w:t xml:space="preserve"> </w:t>
            </w:r>
            <w:r w:rsidRPr="00B90405">
              <w:rPr>
                <w:sz w:val="28"/>
              </w:rPr>
              <w:t>котором</w:t>
            </w:r>
            <w:r w:rsidRPr="00B90405">
              <w:rPr>
                <w:spacing w:val="-8"/>
                <w:sz w:val="28"/>
              </w:rPr>
              <w:t xml:space="preserve"> </w:t>
            </w:r>
            <w:r w:rsidRPr="00B90405">
              <w:rPr>
                <w:sz w:val="28"/>
              </w:rPr>
              <w:t>приходится</w:t>
            </w:r>
            <w:r w:rsidRPr="00B90405">
              <w:rPr>
                <w:spacing w:val="-7"/>
                <w:sz w:val="28"/>
              </w:rPr>
              <w:t xml:space="preserve"> </w:t>
            </w:r>
            <w:r w:rsidRPr="00B90405">
              <w:rPr>
                <w:sz w:val="28"/>
              </w:rPr>
              <w:t>работать</w:t>
            </w:r>
            <w:r w:rsidRPr="00B90405">
              <w:rPr>
                <w:spacing w:val="-67"/>
                <w:sz w:val="28"/>
              </w:rPr>
              <w:t xml:space="preserve"> </w:t>
            </w:r>
            <w:r w:rsidRPr="00B90405">
              <w:rPr>
                <w:sz w:val="28"/>
              </w:rPr>
              <w:t>и</w:t>
            </w:r>
            <w:r w:rsidRPr="00B90405">
              <w:rPr>
                <w:spacing w:val="-2"/>
                <w:sz w:val="28"/>
              </w:rPr>
              <w:t xml:space="preserve"> </w:t>
            </w:r>
            <w:r w:rsidRPr="00B90405">
              <w:rPr>
                <w:sz w:val="28"/>
              </w:rPr>
              <w:t>жить;</w:t>
            </w:r>
          </w:p>
          <w:p w:rsidR="00B90405" w:rsidRPr="00B90405" w:rsidRDefault="00B90405" w:rsidP="00B90405">
            <w:pPr>
              <w:spacing w:line="320" w:lineRule="atLeast"/>
              <w:ind w:left="109" w:right="373"/>
              <w:rPr>
                <w:sz w:val="28"/>
              </w:rPr>
            </w:pPr>
            <w:r w:rsidRPr="00B90405">
              <w:rPr>
                <w:sz w:val="28"/>
              </w:rPr>
              <w:t>З2</w:t>
            </w:r>
            <w:r w:rsidRPr="00B90405">
              <w:rPr>
                <w:spacing w:val="-6"/>
                <w:sz w:val="28"/>
              </w:rPr>
              <w:t xml:space="preserve"> </w:t>
            </w:r>
            <w:r w:rsidRPr="00B90405">
              <w:rPr>
                <w:sz w:val="28"/>
              </w:rPr>
              <w:t>-</w:t>
            </w:r>
            <w:r w:rsidRPr="00B90405">
              <w:rPr>
                <w:spacing w:val="-5"/>
                <w:sz w:val="28"/>
              </w:rPr>
              <w:t xml:space="preserve"> </w:t>
            </w:r>
            <w:r w:rsidRPr="00B90405">
              <w:rPr>
                <w:sz w:val="28"/>
              </w:rPr>
              <w:t>алгоритмы</w:t>
            </w:r>
            <w:r w:rsidRPr="00B90405">
              <w:rPr>
                <w:spacing w:val="-6"/>
                <w:sz w:val="28"/>
              </w:rPr>
              <w:t xml:space="preserve"> </w:t>
            </w:r>
            <w:r w:rsidRPr="00B90405">
              <w:rPr>
                <w:sz w:val="28"/>
              </w:rPr>
              <w:t>выполнения</w:t>
            </w:r>
            <w:r w:rsidRPr="00B90405">
              <w:rPr>
                <w:spacing w:val="-67"/>
                <w:sz w:val="28"/>
              </w:rPr>
              <w:t xml:space="preserve"> </w:t>
            </w:r>
            <w:r w:rsidRPr="00B90405">
              <w:rPr>
                <w:sz w:val="28"/>
              </w:rPr>
              <w:t>работ в профессиональной</w:t>
            </w:r>
            <w:r w:rsidRPr="00B90405">
              <w:rPr>
                <w:spacing w:val="1"/>
                <w:sz w:val="28"/>
              </w:rPr>
              <w:t xml:space="preserve"> </w:t>
            </w:r>
            <w:r w:rsidRPr="00B90405">
              <w:rPr>
                <w:sz w:val="28"/>
              </w:rPr>
              <w:t>и</w:t>
            </w:r>
            <w:r w:rsidRPr="00B90405">
              <w:rPr>
                <w:spacing w:val="-2"/>
                <w:sz w:val="28"/>
              </w:rPr>
              <w:t xml:space="preserve"> </w:t>
            </w:r>
            <w:r w:rsidRPr="00B90405">
              <w:rPr>
                <w:sz w:val="28"/>
              </w:rPr>
              <w:t>смежных</w:t>
            </w:r>
            <w:r w:rsidRPr="00B90405">
              <w:rPr>
                <w:spacing w:val="-1"/>
                <w:sz w:val="28"/>
              </w:rPr>
              <w:t xml:space="preserve"> </w:t>
            </w:r>
            <w:r w:rsidRPr="00B90405">
              <w:rPr>
                <w:sz w:val="28"/>
              </w:rPr>
              <w:t>областях.</w:t>
            </w:r>
          </w:p>
        </w:tc>
      </w:tr>
      <w:tr w:rsidR="00B90405" w:rsidRPr="00B90405" w:rsidTr="00B90405">
        <w:trPr>
          <w:trHeight w:val="3219"/>
        </w:trPr>
        <w:tc>
          <w:tcPr>
            <w:tcW w:w="2976" w:type="dxa"/>
          </w:tcPr>
          <w:p w:rsidR="00B90405" w:rsidRPr="00B90405" w:rsidRDefault="00B90405" w:rsidP="00B90405">
            <w:pPr>
              <w:spacing w:line="320" w:lineRule="atLeast"/>
              <w:ind w:left="110" w:right="168"/>
              <w:rPr>
                <w:sz w:val="28"/>
              </w:rPr>
            </w:pPr>
            <w:r w:rsidRPr="00B90405">
              <w:rPr>
                <w:sz w:val="28"/>
              </w:rPr>
              <w:t>ОК 02. Использовать</w:t>
            </w:r>
            <w:r w:rsidRPr="00B90405">
              <w:rPr>
                <w:spacing w:val="1"/>
                <w:sz w:val="28"/>
              </w:rPr>
              <w:t xml:space="preserve"> </w:t>
            </w:r>
            <w:r w:rsidRPr="00B90405">
              <w:rPr>
                <w:sz w:val="28"/>
              </w:rPr>
              <w:t>современные</w:t>
            </w:r>
            <w:r w:rsidRPr="00B90405">
              <w:rPr>
                <w:spacing w:val="-11"/>
                <w:sz w:val="28"/>
              </w:rPr>
              <w:t xml:space="preserve"> </w:t>
            </w:r>
            <w:r w:rsidRPr="00B90405">
              <w:rPr>
                <w:sz w:val="28"/>
              </w:rPr>
              <w:t>средства</w:t>
            </w:r>
            <w:r w:rsidRPr="00B90405">
              <w:rPr>
                <w:spacing w:val="-67"/>
                <w:sz w:val="28"/>
              </w:rPr>
              <w:t xml:space="preserve"> </w:t>
            </w:r>
            <w:r w:rsidRPr="00B90405">
              <w:rPr>
                <w:sz w:val="28"/>
              </w:rPr>
              <w:t>поиска, анализа и</w:t>
            </w:r>
            <w:r w:rsidRPr="00B90405">
              <w:rPr>
                <w:spacing w:val="1"/>
                <w:sz w:val="28"/>
              </w:rPr>
              <w:t xml:space="preserve"> </w:t>
            </w:r>
            <w:r w:rsidRPr="00B90405">
              <w:rPr>
                <w:sz w:val="28"/>
              </w:rPr>
              <w:t>интерпретации</w:t>
            </w:r>
            <w:r w:rsidRPr="00B90405">
              <w:rPr>
                <w:spacing w:val="1"/>
                <w:sz w:val="28"/>
              </w:rPr>
              <w:t xml:space="preserve"> </w:t>
            </w:r>
            <w:r w:rsidRPr="00B90405">
              <w:rPr>
                <w:sz w:val="28"/>
              </w:rPr>
              <w:t>информации, и</w:t>
            </w:r>
            <w:r w:rsidRPr="00B90405">
              <w:rPr>
                <w:spacing w:val="1"/>
                <w:sz w:val="28"/>
              </w:rPr>
              <w:t xml:space="preserve"> </w:t>
            </w:r>
            <w:r w:rsidRPr="00B90405">
              <w:rPr>
                <w:sz w:val="28"/>
              </w:rPr>
              <w:t>информационные</w:t>
            </w:r>
            <w:r w:rsidRPr="00B90405">
              <w:rPr>
                <w:spacing w:val="1"/>
                <w:sz w:val="28"/>
              </w:rPr>
              <w:t xml:space="preserve"> </w:t>
            </w:r>
            <w:r w:rsidRPr="00B90405">
              <w:rPr>
                <w:sz w:val="28"/>
              </w:rPr>
              <w:t>технологии для</w:t>
            </w:r>
            <w:r w:rsidRPr="00B90405">
              <w:rPr>
                <w:spacing w:val="1"/>
                <w:sz w:val="28"/>
              </w:rPr>
              <w:t xml:space="preserve"> </w:t>
            </w:r>
            <w:r w:rsidRPr="00B90405">
              <w:rPr>
                <w:sz w:val="28"/>
              </w:rPr>
              <w:t>выполнения задач</w:t>
            </w:r>
            <w:r w:rsidRPr="00B90405">
              <w:rPr>
                <w:spacing w:val="1"/>
                <w:sz w:val="28"/>
              </w:rPr>
              <w:t xml:space="preserve"> </w:t>
            </w:r>
            <w:r w:rsidRPr="00B90405">
              <w:rPr>
                <w:sz w:val="28"/>
              </w:rPr>
              <w:t>профессиональной</w:t>
            </w:r>
            <w:r w:rsidRPr="00B90405">
              <w:rPr>
                <w:spacing w:val="1"/>
                <w:sz w:val="28"/>
              </w:rPr>
              <w:t xml:space="preserve"> </w:t>
            </w:r>
            <w:r w:rsidRPr="00B90405">
              <w:rPr>
                <w:sz w:val="28"/>
              </w:rPr>
              <w:t>деятельности.</w:t>
            </w:r>
          </w:p>
        </w:tc>
        <w:tc>
          <w:tcPr>
            <w:tcW w:w="3686" w:type="dxa"/>
          </w:tcPr>
          <w:p w:rsidR="00B90405" w:rsidRPr="00B90405" w:rsidRDefault="00B90405" w:rsidP="00B90405">
            <w:pPr>
              <w:ind w:left="110" w:right="227"/>
              <w:rPr>
                <w:sz w:val="28"/>
              </w:rPr>
            </w:pPr>
            <w:r w:rsidRPr="00B90405">
              <w:rPr>
                <w:sz w:val="28"/>
              </w:rPr>
              <w:t>У3 - планировать процесс</w:t>
            </w:r>
            <w:r w:rsidRPr="00B90405">
              <w:rPr>
                <w:spacing w:val="1"/>
                <w:sz w:val="28"/>
              </w:rPr>
              <w:t xml:space="preserve"> </w:t>
            </w:r>
            <w:r w:rsidRPr="00B90405">
              <w:rPr>
                <w:sz w:val="28"/>
              </w:rPr>
              <w:t>поиска; структурировать</w:t>
            </w:r>
            <w:r w:rsidRPr="00B90405">
              <w:rPr>
                <w:spacing w:val="1"/>
                <w:sz w:val="28"/>
              </w:rPr>
              <w:t xml:space="preserve"> </w:t>
            </w:r>
            <w:r w:rsidRPr="00B90405">
              <w:rPr>
                <w:sz w:val="28"/>
              </w:rPr>
              <w:t>получаемую информацию;</w:t>
            </w:r>
            <w:r w:rsidRPr="00B90405">
              <w:rPr>
                <w:spacing w:val="1"/>
                <w:sz w:val="28"/>
              </w:rPr>
              <w:t xml:space="preserve"> </w:t>
            </w:r>
            <w:r w:rsidRPr="00B90405">
              <w:rPr>
                <w:sz w:val="28"/>
              </w:rPr>
              <w:t>У4 - оформлять результаты</w:t>
            </w:r>
            <w:r w:rsidRPr="00B90405">
              <w:rPr>
                <w:spacing w:val="-67"/>
                <w:sz w:val="28"/>
              </w:rPr>
              <w:t xml:space="preserve"> </w:t>
            </w:r>
            <w:r w:rsidRPr="00B90405">
              <w:rPr>
                <w:sz w:val="28"/>
              </w:rPr>
              <w:t>поиска,</w:t>
            </w:r>
            <w:r w:rsidRPr="00B90405">
              <w:rPr>
                <w:spacing w:val="-10"/>
                <w:sz w:val="28"/>
              </w:rPr>
              <w:t xml:space="preserve"> </w:t>
            </w:r>
            <w:r w:rsidRPr="00B90405">
              <w:rPr>
                <w:sz w:val="28"/>
              </w:rPr>
              <w:t>применять</w:t>
            </w:r>
            <w:r w:rsidRPr="00B90405">
              <w:rPr>
                <w:spacing w:val="-10"/>
                <w:sz w:val="28"/>
              </w:rPr>
              <w:t xml:space="preserve"> </w:t>
            </w:r>
            <w:r w:rsidRPr="00B90405">
              <w:rPr>
                <w:sz w:val="28"/>
              </w:rPr>
              <w:t>средства</w:t>
            </w:r>
            <w:r w:rsidRPr="00B90405">
              <w:rPr>
                <w:spacing w:val="-67"/>
                <w:sz w:val="28"/>
              </w:rPr>
              <w:t xml:space="preserve"> </w:t>
            </w:r>
            <w:r w:rsidRPr="00B90405">
              <w:rPr>
                <w:sz w:val="28"/>
              </w:rPr>
              <w:t>информационных</w:t>
            </w:r>
            <w:r w:rsidRPr="00B90405">
              <w:rPr>
                <w:spacing w:val="1"/>
                <w:sz w:val="28"/>
              </w:rPr>
              <w:t xml:space="preserve"> </w:t>
            </w:r>
            <w:r w:rsidRPr="00B90405">
              <w:rPr>
                <w:sz w:val="28"/>
              </w:rPr>
              <w:t>технологий для решения</w:t>
            </w:r>
            <w:r w:rsidRPr="00B90405">
              <w:rPr>
                <w:spacing w:val="1"/>
                <w:sz w:val="28"/>
              </w:rPr>
              <w:t xml:space="preserve"> </w:t>
            </w:r>
            <w:r w:rsidRPr="00B90405">
              <w:rPr>
                <w:sz w:val="28"/>
              </w:rPr>
              <w:t>профессиональных</w:t>
            </w:r>
            <w:r w:rsidRPr="00B90405">
              <w:rPr>
                <w:spacing w:val="-5"/>
                <w:sz w:val="28"/>
              </w:rPr>
              <w:t xml:space="preserve"> </w:t>
            </w:r>
            <w:r w:rsidRPr="00B90405">
              <w:rPr>
                <w:sz w:val="28"/>
              </w:rPr>
              <w:t>задач;</w:t>
            </w:r>
          </w:p>
        </w:tc>
        <w:tc>
          <w:tcPr>
            <w:tcW w:w="3828" w:type="dxa"/>
          </w:tcPr>
          <w:p w:rsidR="00B90405" w:rsidRPr="00B90405" w:rsidRDefault="00B90405" w:rsidP="00B90405">
            <w:pPr>
              <w:ind w:left="109" w:right="1525"/>
              <w:rPr>
                <w:sz w:val="28"/>
              </w:rPr>
            </w:pPr>
            <w:r w:rsidRPr="00B90405">
              <w:rPr>
                <w:sz w:val="28"/>
              </w:rPr>
              <w:t>З3 - приемы</w:t>
            </w:r>
            <w:r w:rsidRPr="00B90405">
              <w:rPr>
                <w:spacing w:val="1"/>
                <w:sz w:val="28"/>
              </w:rPr>
              <w:t xml:space="preserve"> </w:t>
            </w:r>
            <w:r w:rsidRPr="00B90405">
              <w:rPr>
                <w:spacing w:val="-1"/>
                <w:sz w:val="28"/>
              </w:rPr>
              <w:t>структурирования</w:t>
            </w:r>
            <w:r w:rsidRPr="00B90405">
              <w:rPr>
                <w:spacing w:val="-67"/>
                <w:sz w:val="28"/>
              </w:rPr>
              <w:t xml:space="preserve"> </w:t>
            </w:r>
            <w:r w:rsidRPr="00B90405">
              <w:rPr>
                <w:sz w:val="28"/>
              </w:rPr>
              <w:t>информации;</w:t>
            </w:r>
          </w:p>
          <w:p w:rsidR="00B90405" w:rsidRPr="00B90405" w:rsidRDefault="00B90405" w:rsidP="00B90405">
            <w:pPr>
              <w:ind w:left="109" w:right="477"/>
              <w:rPr>
                <w:sz w:val="28"/>
              </w:rPr>
            </w:pPr>
            <w:r w:rsidRPr="00B90405">
              <w:rPr>
                <w:sz w:val="28"/>
              </w:rPr>
              <w:t>З4 - формат оформления</w:t>
            </w:r>
            <w:r w:rsidRPr="00B90405">
              <w:rPr>
                <w:spacing w:val="1"/>
                <w:sz w:val="28"/>
              </w:rPr>
              <w:t xml:space="preserve"> </w:t>
            </w:r>
            <w:r w:rsidRPr="00B90405">
              <w:rPr>
                <w:sz w:val="28"/>
              </w:rPr>
              <w:t>результатов поиска</w:t>
            </w:r>
            <w:r w:rsidRPr="00B90405">
              <w:rPr>
                <w:spacing w:val="1"/>
                <w:sz w:val="28"/>
              </w:rPr>
              <w:t xml:space="preserve"> </w:t>
            </w:r>
            <w:r w:rsidRPr="00B90405">
              <w:rPr>
                <w:sz w:val="28"/>
              </w:rPr>
              <w:t>информации,</w:t>
            </w:r>
            <w:r w:rsidRPr="00B90405">
              <w:rPr>
                <w:spacing w:val="-15"/>
                <w:sz w:val="28"/>
              </w:rPr>
              <w:t xml:space="preserve"> </w:t>
            </w:r>
            <w:r w:rsidRPr="00B90405">
              <w:rPr>
                <w:sz w:val="28"/>
              </w:rPr>
              <w:t>современные</w:t>
            </w:r>
            <w:r w:rsidRPr="00B90405">
              <w:rPr>
                <w:spacing w:val="-67"/>
                <w:sz w:val="28"/>
              </w:rPr>
              <w:t xml:space="preserve"> </w:t>
            </w:r>
            <w:r w:rsidRPr="00B90405">
              <w:rPr>
                <w:sz w:val="28"/>
              </w:rPr>
              <w:t>средства и устройства</w:t>
            </w:r>
            <w:r w:rsidRPr="00B90405">
              <w:rPr>
                <w:spacing w:val="1"/>
                <w:sz w:val="28"/>
              </w:rPr>
              <w:t xml:space="preserve"> </w:t>
            </w:r>
            <w:r w:rsidRPr="00B90405">
              <w:rPr>
                <w:sz w:val="28"/>
              </w:rPr>
              <w:t>информатизации;</w:t>
            </w:r>
          </w:p>
        </w:tc>
      </w:tr>
      <w:tr w:rsidR="00B90405" w:rsidRPr="00B90405" w:rsidTr="00B90405">
        <w:trPr>
          <w:trHeight w:val="328"/>
        </w:trPr>
        <w:tc>
          <w:tcPr>
            <w:tcW w:w="2976" w:type="dxa"/>
            <w:tcBorders>
              <w:bottom w:val="nil"/>
            </w:tcBorders>
          </w:tcPr>
          <w:p w:rsidR="00B90405" w:rsidRPr="00B90405" w:rsidRDefault="00B90405" w:rsidP="00B90405">
            <w:pPr>
              <w:spacing w:line="308" w:lineRule="exact"/>
              <w:ind w:left="110"/>
              <w:rPr>
                <w:sz w:val="28"/>
              </w:rPr>
            </w:pPr>
            <w:r w:rsidRPr="00B90405">
              <w:rPr>
                <w:sz w:val="28"/>
              </w:rPr>
              <w:t>ОК</w:t>
            </w:r>
            <w:r w:rsidRPr="00B90405">
              <w:rPr>
                <w:spacing w:val="-2"/>
                <w:sz w:val="28"/>
              </w:rPr>
              <w:t xml:space="preserve"> </w:t>
            </w:r>
            <w:r w:rsidRPr="00B90405">
              <w:rPr>
                <w:sz w:val="28"/>
              </w:rPr>
              <w:t>03.</w:t>
            </w:r>
            <w:r w:rsidRPr="00B90405">
              <w:rPr>
                <w:spacing w:val="-1"/>
                <w:sz w:val="28"/>
              </w:rPr>
              <w:t xml:space="preserve"> </w:t>
            </w:r>
            <w:r w:rsidRPr="00B90405">
              <w:rPr>
                <w:sz w:val="28"/>
              </w:rPr>
              <w:t>Планировать</w:t>
            </w:r>
            <w:r w:rsidRPr="00B90405">
              <w:rPr>
                <w:spacing w:val="-2"/>
                <w:sz w:val="28"/>
              </w:rPr>
              <w:t xml:space="preserve"> </w:t>
            </w:r>
            <w:r w:rsidRPr="00B90405">
              <w:rPr>
                <w:sz w:val="28"/>
              </w:rPr>
              <w:t>и</w:t>
            </w:r>
          </w:p>
        </w:tc>
        <w:tc>
          <w:tcPr>
            <w:tcW w:w="3686" w:type="dxa"/>
            <w:tcBorders>
              <w:bottom w:val="nil"/>
            </w:tcBorders>
          </w:tcPr>
          <w:p w:rsidR="00B90405" w:rsidRPr="00B90405" w:rsidRDefault="00B90405" w:rsidP="00B90405">
            <w:pPr>
              <w:spacing w:line="308" w:lineRule="exact"/>
              <w:ind w:left="110"/>
              <w:rPr>
                <w:sz w:val="28"/>
              </w:rPr>
            </w:pPr>
            <w:r w:rsidRPr="00B90405">
              <w:rPr>
                <w:sz w:val="28"/>
              </w:rPr>
              <w:t>У5</w:t>
            </w:r>
            <w:r w:rsidRPr="00B90405">
              <w:rPr>
                <w:spacing w:val="-2"/>
                <w:sz w:val="28"/>
              </w:rPr>
              <w:t xml:space="preserve"> </w:t>
            </w:r>
            <w:r w:rsidRPr="00B90405">
              <w:rPr>
                <w:sz w:val="28"/>
              </w:rPr>
              <w:t>-</w:t>
            </w:r>
            <w:r w:rsidRPr="00B90405">
              <w:rPr>
                <w:spacing w:val="-2"/>
                <w:sz w:val="28"/>
              </w:rPr>
              <w:t xml:space="preserve"> </w:t>
            </w:r>
            <w:r w:rsidRPr="00B90405">
              <w:rPr>
                <w:sz w:val="28"/>
              </w:rPr>
              <w:t>определять</w:t>
            </w:r>
          </w:p>
        </w:tc>
        <w:tc>
          <w:tcPr>
            <w:tcW w:w="3828" w:type="dxa"/>
            <w:tcBorders>
              <w:bottom w:val="nil"/>
            </w:tcBorders>
          </w:tcPr>
          <w:p w:rsidR="00B90405" w:rsidRPr="00B90405" w:rsidRDefault="00B90405" w:rsidP="00B90405">
            <w:pPr>
              <w:spacing w:line="308" w:lineRule="exact"/>
              <w:ind w:left="109"/>
              <w:rPr>
                <w:sz w:val="28"/>
              </w:rPr>
            </w:pPr>
            <w:r w:rsidRPr="00B90405">
              <w:rPr>
                <w:sz w:val="28"/>
              </w:rPr>
              <w:t>З5</w:t>
            </w:r>
            <w:r w:rsidRPr="00B90405">
              <w:rPr>
                <w:spacing w:val="-4"/>
                <w:sz w:val="28"/>
              </w:rPr>
              <w:t xml:space="preserve"> </w:t>
            </w:r>
            <w:r w:rsidRPr="00B90405">
              <w:rPr>
                <w:sz w:val="28"/>
              </w:rPr>
              <w:t>-</w:t>
            </w:r>
            <w:r w:rsidRPr="00B90405">
              <w:rPr>
                <w:spacing w:val="-3"/>
                <w:sz w:val="28"/>
              </w:rPr>
              <w:t xml:space="preserve"> </w:t>
            </w:r>
            <w:r w:rsidRPr="00B90405">
              <w:rPr>
                <w:sz w:val="28"/>
              </w:rPr>
              <w:t>современная</w:t>
            </w:r>
            <w:r w:rsidRPr="00B90405">
              <w:rPr>
                <w:spacing w:val="-2"/>
                <w:sz w:val="28"/>
              </w:rPr>
              <w:t xml:space="preserve"> </w:t>
            </w:r>
            <w:r w:rsidRPr="00B90405">
              <w:rPr>
                <w:sz w:val="28"/>
              </w:rPr>
              <w:t>научная</w:t>
            </w:r>
            <w:r w:rsidRPr="00B90405">
              <w:rPr>
                <w:spacing w:val="-2"/>
                <w:sz w:val="28"/>
              </w:rPr>
              <w:t xml:space="preserve"> </w:t>
            </w:r>
            <w:r w:rsidRPr="00B90405">
              <w:rPr>
                <w:sz w:val="28"/>
              </w:rPr>
              <w:t>и</w:t>
            </w:r>
          </w:p>
        </w:tc>
      </w:tr>
      <w:tr w:rsidR="00B90405" w:rsidRPr="00B90405" w:rsidTr="00B90405">
        <w:trPr>
          <w:trHeight w:val="322"/>
        </w:trPr>
        <w:tc>
          <w:tcPr>
            <w:tcW w:w="2976" w:type="dxa"/>
            <w:tcBorders>
              <w:top w:val="nil"/>
              <w:bottom w:val="nil"/>
            </w:tcBorders>
          </w:tcPr>
          <w:p w:rsidR="00B90405" w:rsidRPr="00B90405" w:rsidRDefault="00B90405" w:rsidP="00B90405">
            <w:pPr>
              <w:spacing w:line="302" w:lineRule="exact"/>
              <w:ind w:left="110"/>
              <w:rPr>
                <w:sz w:val="28"/>
              </w:rPr>
            </w:pPr>
            <w:r w:rsidRPr="00B90405">
              <w:rPr>
                <w:sz w:val="28"/>
              </w:rPr>
              <w:t>реализовывать</w:t>
            </w:r>
          </w:p>
        </w:tc>
        <w:tc>
          <w:tcPr>
            <w:tcW w:w="3686" w:type="dxa"/>
            <w:tcBorders>
              <w:top w:val="nil"/>
              <w:bottom w:val="nil"/>
            </w:tcBorders>
          </w:tcPr>
          <w:p w:rsidR="00B90405" w:rsidRPr="00B90405" w:rsidRDefault="00B90405" w:rsidP="00B90405">
            <w:pPr>
              <w:spacing w:line="302" w:lineRule="exact"/>
              <w:ind w:left="110"/>
              <w:rPr>
                <w:sz w:val="28"/>
              </w:rPr>
            </w:pPr>
            <w:r w:rsidRPr="00B90405">
              <w:rPr>
                <w:sz w:val="28"/>
              </w:rPr>
              <w:t>актуальность</w:t>
            </w:r>
            <w:r w:rsidRPr="00B90405">
              <w:rPr>
                <w:spacing w:val="-5"/>
                <w:sz w:val="28"/>
              </w:rPr>
              <w:t xml:space="preserve"> </w:t>
            </w:r>
            <w:r w:rsidRPr="00B90405">
              <w:rPr>
                <w:sz w:val="28"/>
              </w:rPr>
              <w:t>нормативно-</w:t>
            </w:r>
          </w:p>
        </w:tc>
        <w:tc>
          <w:tcPr>
            <w:tcW w:w="3828" w:type="dxa"/>
            <w:tcBorders>
              <w:top w:val="nil"/>
              <w:bottom w:val="nil"/>
            </w:tcBorders>
          </w:tcPr>
          <w:p w:rsidR="00B90405" w:rsidRPr="00B90405" w:rsidRDefault="00B90405" w:rsidP="00B90405">
            <w:pPr>
              <w:spacing w:line="302" w:lineRule="exact"/>
              <w:ind w:left="109"/>
              <w:rPr>
                <w:sz w:val="28"/>
              </w:rPr>
            </w:pPr>
            <w:r w:rsidRPr="00B90405">
              <w:rPr>
                <w:sz w:val="28"/>
              </w:rPr>
              <w:t>профессиональная</w:t>
            </w:r>
          </w:p>
        </w:tc>
      </w:tr>
      <w:tr w:rsidR="00B90405" w:rsidRPr="00B90405" w:rsidTr="00B90405">
        <w:trPr>
          <w:trHeight w:val="321"/>
        </w:trPr>
        <w:tc>
          <w:tcPr>
            <w:tcW w:w="2976" w:type="dxa"/>
            <w:tcBorders>
              <w:top w:val="nil"/>
              <w:bottom w:val="nil"/>
            </w:tcBorders>
          </w:tcPr>
          <w:p w:rsidR="00B90405" w:rsidRPr="00B90405" w:rsidRDefault="00B90405" w:rsidP="00B90405">
            <w:pPr>
              <w:spacing w:line="302" w:lineRule="exact"/>
              <w:ind w:left="110"/>
              <w:rPr>
                <w:sz w:val="28"/>
              </w:rPr>
            </w:pPr>
            <w:r w:rsidRPr="00B90405">
              <w:rPr>
                <w:sz w:val="28"/>
              </w:rPr>
              <w:t>собственное</w:t>
            </w:r>
          </w:p>
        </w:tc>
        <w:tc>
          <w:tcPr>
            <w:tcW w:w="3686" w:type="dxa"/>
            <w:tcBorders>
              <w:top w:val="nil"/>
              <w:bottom w:val="nil"/>
            </w:tcBorders>
          </w:tcPr>
          <w:p w:rsidR="00B90405" w:rsidRPr="00B90405" w:rsidRDefault="00B90405" w:rsidP="00B90405">
            <w:pPr>
              <w:spacing w:line="302" w:lineRule="exact"/>
              <w:ind w:left="110"/>
              <w:rPr>
                <w:sz w:val="28"/>
              </w:rPr>
            </w:pPr>
            <w:r w:rsidRPr="00B90405">
              <w:rPr>
                <w:sz w:val="28"/>
              </w:rPr>
              <w:t>правовой</w:t>
            </w:r>
            <w:r w:rsidRPr="00B90405">
              <w:rPr>
                <w:spacing w:val="-4"/>
                <w:sz w:val="28"/>
              </w:rPr>
              <w:t xml:space="preserve"> </w:t>
            </w:r>
            <w:r w:rsidRPr="00B90405">
              <w:rPr>
                <w:sz w:val="28"/>
              </w:rPr>
              <w:t>документации</w:t>
            </w:r>
            <w:r w:rsidRPr="00B90405">
              <w:rPr>
                <w:spacing w:val="-5"/>
                <w:sz w:val="28"/>
              </w:rPr>
              <w:t xml:space="preserve"> </w:t>
            </w:r>
            <w:r w:rsidRPr="00B90405">
              <w:rPr>
                <w:sz w:val="28"/>
              </w:rPr>
              <w:t>в</w:t>
            </w:r>
          </w:p>
        </w:tc>
        <w:tc>
          <w:tcPr>
            <w:tcW w:w="3828" w:type="dxa"/>
            <w:tcBorders>
              <w:top w:val="nil"/>
              <w:bottom w:val="nil"/>
            </w:tcBorders>
          </w:tcPr>
          <w:p w:rsidR="00B90405" w:rsidRPr="00B90405" w:rsidRDefault="00B90405" w:rsidP="00B90405">
            <w:pPr>
              <w:spacing w:line="302" w:lineRule="exact"/>
              <w:ind w:left="109"/>
              <w:rPr>
                <w:sz w:val="28"/>
              </w:rPr>
            </w:pPr>
            <w:r w:rsidRPr="00B90405">
              <w:rPr>
                <w:sz w:val="28"/>
              </w:rPr>
              <w:t>терминология;</w:t>
            </w:r>
          </w:p>
        </w:tc>
      </w:tr>
      <w:tr w:rsidR="00B90405" w:rsidRPr="00B90405" w:rsidTr="00B90405">
        <w:trPr>
          <w:trHeight w:val="322"/>
        </w:trPr>
        <w:tc>
          <w:tcPr>
            <w:tcW w:w="2976" w:type="dxa"/>
            <w:tcBorders>
              <w:top w:val="nil"/>
              <w:bottom w:val="nil"/>
            </w:tcBorders>
          </w:tcPr>
          <w:p w:rsidR="00B90405" w:rsidRPr="00B90405" w:rsidRDefault="00B90405" w:rsidP="00B90405">
            <w:pPr>
              <w:spacing w:line="302" w:lineRule="exact"/>
              <w:ind w:left="110"/>
              <w:rPr>
                <w:sz w:val="28"/>
              </w:rPr>
            </w:pPr>
            <w:r w:rsidRPr="00B90405">
              <w:rPr>
                <w:sz w:val="28"/>
              </w:rPr>
              <w:t>профессиональное</w:t>
            </w:r>
            <w:r w:rsidRPr="00B90405">
              <w:rPr>
                <w:spacing w:val="-7"/>
                <w:sz w:val="28"/>
              </w:rPr>
              <w:t xml:space="preserve"> </w:t>
            </w:r>
            <w:r w:rsidRPr="00B90405">
              <w:rPr>
                <w:sz w:val="28"/>
              </w:rPr>
              <w:t>и</w:t>
            </w:r>
          </w:p>
        </w:tc>
        <w:tc>
          <w:tcPr>
            <w:tcW w:w="3686" w:type="dxa"/>
            <w:tcBorders>
              <w:top w:val="nil"/>
              <w:bottom w:val="nil"/>
            </w:tcBorders>
          </w:tcPr>
          <w:p w:rsidR="00B90405" w:rsidRPr="00B90405" w:rsidRDefault="00B90405" w:rsidP="00B90405">
            <w:pPr>
              <w:spacing w:line="302" w:lineRule="exact"/>
              <w:ind w:left="110"/>
              <w:rPr>
                <w:sz w:val="28"/>
              </w:rPr>
            </w:pPr>
            <w:r w:rsidRPr="00B90405">
              <w:rPr>
                <w:sz w:val="28"/>
              </w:rPr>
              <w:t>профессиональной</w:t>
            </w:r>
          </w:p>
        </w:tc>
        <w:tc>
          <w:tcPr>
            <w:tcW w:w="3828" w:type="dxa"/>
            <w:tcBorders>
              <w:top w:val="nil"/>
              <w:bottom w:val="nil"/>
            </w:tcBorders>
          </w:tcPr>
          <w:p w:rsidR="00B90405" w:rsidRPr="00B90405" w:rsidRDefault="00B90405" w:rsidP="00B90405">
            <w:pPr>
              <w:spacing w:line="302" w:lineRule="exact"/>
              <w:ind w:left="109"/>
              <w:rPr>
                <w:sz w:val="28"/>
              </w:rPr>
            </w:pPr>
            <w:r w:rsidRPr="00B90405">
              <w:rPr>
                <w:sz w:val="28"/>
              </w:rPr>
              <w:t>З6</w:t>
            </w:r>
            <w:r w:rsidRPr="00B90405">
              <w:rPr>
                <w:spacing w:val="-3"/>
                <w:sz w:val="28"/>
              </w:rPr>
              <w:t xml:space="preserve"> </w:t>
            </w:r>
            <w:r w:rsidRPr="00B90405">
              <w:rPr>
                <w:sz w:val="28"/>
              </w:rPr>
              <w:t>-</w:t>
            </w:r>
            <w:r w:rsidRPr="00B90405">
              <w:rPr>
                <w:spacing w:val="-2"/>
                <w:sz w:val="28"/>
              </w:rPr>
              <w:t xml:space="preserve"> </w:t>
            </w:r>
            <w:r w:rsidRPr="00B90405">
              <w:rPr>
                <w:sz w:val="28"/>
              </w:rPr>
              <w:t>возможные</w:t>
            </w:r>
            <w:r w:rsidRPr="00B90405">
              <w:rPr>
                <w:spacing w:val="-2"/>
                <w:sz w:val="28"/>
              </w:rPr>
              <w:t xml:space="preserve"> </w:t>
            </w:r>
            <w:r w:rsidRPr="00B90405">
              <w:rPr>
                <w:sz w:val="28"/>
              </w:rPr>
              <w:t>траектории</w:t>
            </w:r>
          </w:p>
        </w:tc>
      </w:tr>
      <w:tr w:rsidR="00B90405" w:rsidRPr="00B90405" w:rsidTr="00B90405">
        <w:trPr>
          <w:trHeight w:val="321"/>
        </w:trPr>
        <w:tc>
          <w:tcPr>
            <w:tcW w:w="2976" w:type="dxa"/>
            <w:tcBorders>
              <w:top w:val="nil"/>
              <w:bottom w:val="nil"/>
            </w:tcBorders>
          </w:tcPr>
          <w:p w:rsidR="00B90405" w:rsidRPr="00B90405" w:rsidRDefault="00B90405" w:rsidP="00B90405">
            <w:pPr>
              <w:spacing w:line="302" w:lineRule="exact"/>
              <w:ind w:left="110"/>
              <w:rPr>
                <w:sz w:val="28"/>
              </w:rPr>
            </w:pPr>
            <w:r w:rsidRPr="00B90405">
              <w:rPr>
                <w:sz w:val="28"/>
              </w:rPr>
              <w:t>личностное</w:t>
            </w:r>
            <w:r w:rsidRPr="00B90405">
              <w:rPr>
                <w:spacing w:val="-6"/>
                <w:sz w:val="28"/>
              </w:rPr>
              <w:t xml:space="preserve"> </w:t>
            </w:r>
            <w:r w:rsidRPr="00B90405">
              <w:rPr>
                <w:sz w:val="28"/>
              </w:rPr>
              <w:t>развитие,</w:t>
            </w:r>
          </w:p>
        </w:tc>
        <w:tc>
          <w:tcPr>
            <w:tcW w:w="3686" w:type="dxa"/>
            <w:tcBorders>
              <w:top w:val="nil"/>
              <w:bottom w:val="nil"/>
            </w:tcBorders>
          </w:tcPr>
          <w:p w:rsidR="00B90405" w:rsidRPr="00B90405" w:rsidRDefault="00B90405" w:rsidP="00B90405">
            <w:pPr>
              <w:spacing w:line="302" w:lineRule="exact"/>
              <w:ind w:left="110"/>
              <w:rPr>
                <w:sz w:val="28"/>
              </w:rPr>
            </w:pPr>
            <w:r w:rsidRPr="00B90405">
              <w:rPr>
                <w:sz w:val="28"/>
              </w:rPr>
              <w:t>деятельности;</w:t>
            </w:r>
          </w:p>
        </w:tc>
        <w:tc>
          <w:tcPr>
            <w:tcW w:w="3828" w:type="dxa"/>
            <w:tcBorders>
              <w:top w:val="nil"/>
              <w:bottom w:val="nil"/>
            </w:tcBorders>
          </w:tcPr>
          <w:p w:rsidR="00B90405" w:rsidRPr="00B90405" w:rsidRDefault="00B90405" w:rsidP="00B90405">
            <w:pPr>
              <w:spacing w:line="302" w:lineRule="exact"/>
              <w:ind w:left="109"/>
              <w:rPr>
                <w:sz w:val="28"/>
              </w:rPr>
            </w:pPr>
            <w:r w:rsidRPr="00B90405">
              <w:rPr>
                <w:sz w:val="28"/>
              </w:rPr>
              <w:t>профессионального</w:t>
            </w:r>
            <w:r w:rsidRPr="00B90405">
              <w:rPr>
                <w:spacing w:val="-10"/>
                <w:sz w:val="28"/>
              </w:rPr>
              <w:t xml:space="preserve"> </w:t>
            </w:r>
            <w:r w:rsidRPr="00B90405">
              <w:rPr>
                <w:sz w:val="28"/>
              </w:rPr>
              <w:t>развития</w:t>
            </w:r>
          </w:p>
        </w:tc>
      </w:tr>
      <w:tr w:rsidR="00B90405" w:rsidRPr="00B90405" w:rsidTr="00B90405">
        <w:trPr>
          <w:trHeight w:val="322"/>
        </w:trPr>
        <w:tc>
          <w:tcPr>
            <w:tcW w:w="2976" w:type="dxa"/>
            <w:tcBorders>
              <w:top w:val="nil"/>
              <w:bottom w:val="nil"/>
            </w:tcBorders>
          </w:tcPr>
          <w:p w:rsidR="00B90405" w:rsidRPr="00B90405" w:rsidRDefault="00B90405" w:rsidP="00B90405">
            <w:pPr>
              <w:spacing w:line="302" w:lineRule="exact"/>
              <w:ind w:left="110"/>
              <w:rPr>
                <w:sz w:val="28"/>
              </w:rPr>
            </w:pPr>
            <w:r w:rsidRPr="00B90405">
              <w:rPr>
                <w:sz w:val="28"/>
              </w:rPr>
              <w:t>предпринимательскую</w:t>
            </w:r>
          </w:p>
        </w:tc>
        <w:tc>
          <w:tcPr>
            <w:tcW w:w="3686" w:type="dxa"/>
            <w:tcBorders>
              <w:top w:val="nil"/>
              <w:bottom w:val="nil"/>
            </w:tcBorders>
          </w:tcPr>
          <w:p w:rsidR="00B90405" w:rsidRPr="00B90405" w:rsidRDefault="00B90405" w:rsidP="00B90405">
            <w:pPr>
              <w:spacing w:line="302" w:lineRule="exact"/>
              <w:ind w:left="110"/>
              <w:rPr>
                <w:sz w:val="28"/>
              </w:rPr>
            </w:pPr>
            <w:r w:rsidRPr="00B90405">
              <w:rPr>
                <w:sz w:val="28"/>
              </w:rPr>
              <w:t>У6</w:t>
            </w:r>
            <w:r w:rsidRPr="00B90405">
              <w:rPr>
                <w:spacing w:val="-2"/>
                <w:sz w:val="28"/>
              </w:rPr>
              <w:t xml:space="preserve"> </w:t>
            </w:r>
            <w:r w:rsidRPr="00B90405">
              <w:rPr>
                <w:sz w:val="28"/>
              </w:rPr>
              <w:t>-</w:t>
            </w:r>
            <w:r w:rsidRPr="00B90405">
              <w:rPr>
                <w:spacing w:val="-1"/>
                <w:sz w:val="28"/>
              </w:rPr>
              <w:t xml:space="preserve"> </w:t>
            </w:r>
            <w:r w:rsidRPr="00B90405">
              <w:rPr>
                <w:sz w:val="28"/>
              </w:rPr>
              <w:t>определять</w:t>
            </w:r>
            <w:r w:rsidRPr="00B90405">
              <w:rPr>
                <w:spacing w:val="-1"/>
                <w:sz w:val="28"/>
              </w:rPr>
              <w:t xml:space="preserve"> </w:t>
            </w:r>
            <w:r w:rsidRPr="00B90405">
              <w:rPr>
                <w:sz w:val="28"/>
              </w:rPr>
              <w:t>и</w:t>
            </w:r>
          </w:p>
        </w:tc>
        <w:tc>
          <w:tcPr>
            <w:tcW w:w="3828" w:type="dxa"/>
            <w:tcBorders>
              <w:top w:val="nil"/>
              <w:bottom w:val="nil"/>
            </w:tcBorders>
          </w:tcPr>
          <w:p w:rsidR="00B90405" w:rsidRPr="00B90405" w:rsidRDefault="00B90405" w:rsidP="00B90405">
            <w:pPr>
              <w:spacing w:line="302" w:lineRule="exact"/>
              <w:ind w:left="109"/>
              <w:rPr>
                <w:sz w:val="28"/>
              </w:rPr>
            </w:pPr>
            <w:r w:rsidRPr="00B90405">
              <w:rPr>
                <w:sz w:val="28"/>
              </w:rPr>
              <w:t>и</w:t>
            </w:r>
            <w:r w:rsidRPr="00B90405">
              <w:rPr>
                <w:spacing w:val="-5"/>
                <w:sz w:val="28"/>
              </w:rPr>
              <w:t xml:space="preserve"> </w:t>
            </w:r>
            <w:r w:rsidRPr="00B90405">
              <w:rPr>
                <w:sz w:val="28"/>
              </w:rPr>
              <w:t>самообразования.</w:t>
            </w:r>
          </w:p>
        </w:tc>
      </w:tr>
      <w:tr w:rsidR="00B90405" w:rsidRPr="00B90405" w:rsidTr="00B90405">
        <w:trPr>
          <w:trHeight w:val="322"/>
        </w:trPr>
        <w:tc>
          <w:tcPr>
            <w:tcW w:w="2976" w:type="dxa"/>
            <w:tcBorders>
              <w:top w:val="nil"/>
              <w:bottom w:val="nil"/>
            </w:tcBorders>
          </w:tcPr>
          <w:p w:rsidR="00B90405" w:rsidRPr="00B90405" w:rsidRDefault="00B90405" w:rsidP="00B90405">
            <w:pPr>
              <w:spacing w:line="302" w:lineRule="exact"/>
              <w:ind w:left="110"/>
              <w:rPr>
                <w:sz w:val="28"/>
              </w:rPr>
            </w:pPr>
            <w:r w:rsidRPr="00B90405">
              <w:rPr>
                <w:sz w:val="28"/>
              </w:rPr>
              <w:t>деятельность</w:t>
            </w:r>
            <w:r w:rsidRPr="00B90405">
              <w:rPr>
                <w:spacing w:val="-4"/>
                <w:sz w:val="28"/>
              </w:rPr>
              <w:t xml:space="preserve"> </w:t>
            </w:r>
            <w:r w:rsidRPr="00B90405">
              <w:rPr>
                <w:sz w:val="28"/>
              </w:rPr>
              <w:t>в</w:t>
            </w:r>
          </w:p>
        </w:tc>
        <w:tc>
          <w:tcPr>
            <w:tcW w:w="3686" w:type="dxa"/>
            <w:tcBorders>
              <w:top w:val="nil"/>
              <w:bottom w:val="nil"/>
            </w:tcBorders>
          </w:tcPr>
          <w:p w:rsidR="00B90405" w:rsidRPr="00B90405" w:rsidRDefault="00B90405" w:rsidP="00B90405">
            <w:pPr>
              <w:spacing w:line="302" w:lineRule="exact"/>
              <w:ind w:left="110"/>
              <w:rPr>
                <w:sz w:val="28"/>
              </w:rPr>
            </w:pPr>
            <w:r w:rsidRPr="00B90405">
              <w:rPr>
                <w:sz w:val="28"/>
              </w:rPr>
              <w:t>выстраивать</w:t>
            </w:r>
            <w:r w:rsidRPr="00B90405">
              <w:rPr>
                <w:spacing w:val="-3"/>
                <w:sz w:val="28"/>
              </w:rPr>
              <w:t xml:space="preserve"> </w:t>
            </w:r>
            <w:r w:rsidRPr="00B90405">
              <w:rPr>
                <w:sz w:val="28"/>
              </w:rPr>
              <w:t>траектории</w:t>
            </w:r>
          </w:p>
        </w:tc>
        <w:tc>
          <w:tcPr>
            <w:tcW w:w="3828" w:type="dxa"/>
            <w:tcBorders>
              <w:top w:val="nil"/>
              <w:bottom w:val="nil"/>
            </w:tcBorders>
          </w:tcPr>
          <w:p w:rsidR="00B90405" w:rsidRPr="00B90405" w:rsidRDefault="00B90405" w:rsidP="00B90405">
            <w:pPr>
              <w:rPr>
                <w:sz w:val="24"/>
              </w:rPr>
            </w:pPr>
          </w:p>
        </w:tc>
      </w:tr>
      <w:tr w:rsidR="00B90405" w:rsidRPr="00B90405" w:rsidTr="00B90405">
        <w:trPr>
          <w:trHeight w:val="321"/>
        </w:trPr>
        <w:tc>
          <w:tcPr>
            <w:tcW w:w="2976" w:type="dxa"/>
            <w:tcBorders>
              <w:top w:val="nil"/>
              <w:bottom w:val="nil"/>
            </w:tcBorders>
          </w:tcPr>
          <w:p w:rsidR="00B90405" w:rsidRPr="00B90405" w:rsidRDefault="00B90405" w:rsidP="00B90405">
            <w:pPr>
              <w:spacing w:line="302" w:lineRule="exact"/>
              <w:ind w:left="110"/>
              <w:rPr>
                <w:sz w:val="28"/>
              </w:rPr>
            </w:pPr>
            <w:r w:rsidRPr="00B90405">
              <w:rPr>
                <w:sz w:val="28"/>
              </w:rPr>
              <w:t>профессиональной</w:t>
            </w:r>
          </w:p>
        </w:tc>
        <w:tc>
          <w:tcPr>
            <w:tcW w:w="3686" w:type="dxa"/>
            <w:tcBorders>
              <w:top w:val="nil"/>
              <w:bottom w:val="nil"/>
            </w:tcBorders>
          </w:tcPr>
          <w:p w:rsidR="00B90405" w:rsidRPr="00B90405" w:rsidRDefault="00B90405" w:rsidP="00B90405">
            <w:pPr>
              <w:spacing w:line="302" w:lineRule="exact"/>
              <w:ind w:left="110"/>
              <w:rPr>
                <w:sz w:val="28"/>
              </w:rPr>
            </w:pPr>
            <w:r w:rsidRPr="00B90405">
              <w:rPr>
                <w:sz w:val="28"/>
              </w:rPr>
              <w:t>профессионального</w:t>
            </w:r>
          </w:p>
        </w:tc>
        <w:tc>
          <w:tcPr>
            <w:tcW w:w="3828" w:type="dxa"/>
            <w:tcBorders>
              <w:top w:val="nil"/>
              <w:bottom w:val="nil"/>
            </w:tcBorders>
          </w:tcPr>
          <w:p w:rsidR="00B90405" w:rsidRPr="00B90405" w:rsidRDefault="00B90405" w:rsidP="00B90405">
            <w:pPr>
              <w:rPr>
                <w:sz w:val="24"/>
              </w:rPr>
            </w:pPr>
          </w:p>
        </w:tc>
      </w:tr>
      <w:tr w:rsidR="00B90405" w:rsidRPr="00B90405" w:rsidTr="00B90405">
        <w:trPr>
          <w:trHeight w:val="321"/>
        </w:trPr>
        <w:tc>
          <w:tcPr>
            <w:tcW w:w="2976" w:type="dxa"/>
            <w:tcBorders>
              <w:top w:val="nil"/>
              <w:bottom w:val="nil"/>
            </w:tcBorders>
          </w:tcPr>
          <w:p w:rsidR="00B90405" w:rsidRPr="00B90405" w:rsidRDefault="00B90405" w:rsidP="00B90405">
            <w:pPr>
              <w:spacing w:line="302" w:lineRule="exact"/>
              <w:ind w:left="110"/>
              <w:rPr>
                <w:sz w:val="28"/>
              </w:rPr>
            </w:pPr>
            <w:r w:rsidRPr="00B90405">
              <w:rPr>
                <w:sz w:val="28"/>
              </w:rPr>
              <w:t>сфере,</w:t>
            </w:r>
            <w:r w:rsidRPr="00B90405">
              <w:rPr>
                <w:spacing w:val="-5"/>
                <w:sz w:val="28"/>
              </w:rPr>
              <w:t xml:space="preserve"> </w:t>
            </w:r>
            <w:r w:rsidRPr="00B90405">
              <w:rPr>
                <w:sz w:val="28"/>
              </w:rPr>
              <w:t>использовать</w:t>
            </w:r>
          </w:p>
        </w:tc>
        <w:tc>
          <w:tcPr>
            <w:tcW w:w="3686" w:type="dxa"/>
            <w:tcBorders>
              <w:top w:val="nil"/>
              <w:bottom w:val="nil"/>
            </w:tcBorders>
          </w:tcPr>
          <w:p w:rsidR="00B90405" w:rsidRPr="00B90405" w:rsidRDefault="00B90405" w:rsidP="00B90405">
            <w:pPr>
              <w:spacing w:line="302" w:lineRule="exact"/>
              <w:ind w:left="110"/>
              <w:rPr>
                <w:sz w:val="28"/>
              </w:rPr>
            </w:pPr>
            <w:r w:rsidRPr="00B90405">
              <w:rPr>
                <w:sz w:val="28"/>
              </w:rPr>
              <w:t>развития</w:t>
            </w:r>
            <w:r w:rsidRPr="00B90405">
              <w:rPr>
                <w:spacing w:val="-4"/>
                <w:sz w:val="28"/>
              </w:rPr>
              <w:t xml:space="preserve"> </w:t>
            </w:r>
            <w:r w:rsidRPr="00B90405">
              <w:rPr>
                <w:sz w:val="28"/>
              </w:rPr>
              <w:t>и</w:t>
            </w:r>
            <w:r w:rsidRPr="00B90405">
              <w:rPr>
                <w:spacing w:val="-5"/>
                <w:sz w:val="28"/>
              </w:rPr>
              <w:t xml:space="preserve"> </w:t>
            </w:r>
            <w:r w:rsidRPr="00B90405">
              <w:rPr>
                <w:sz w:val="28"/>
              </w:rPr>
              <w:t>самообразования.</w:t>
            </w:r>
          </w:p>
        </w:tc>
        <w:tc>
          <w:tcPr>
            <w:tcW w:w="3828" w:type="dxa"/>
            <w:tcBorders>
              <w:top w:val="nil"/>
              <w:bottom w:val="nil"/>
            </w:tcBorders>
          </w:tcPr>
          <w:p w:rsidR="00B90405" w:rsidRPr="00B90405" w:rsidRDefault="00B90405" w:rsidP="00B90405">
            <w:pPr>
              <w:rPr>
                <w:sz w:val="24"/>
              </w:rPr>
            </w:pPr>
          </w:p>
        </w:tc>
      </w:tr>
      <w:tr w:rsidR="00B90405" w:rsidRPr="00B90405" w:rsidTr="00B90405">
        <w:trPr>
          <w:trHeight w:val="322"/>
        </w:trPr>
        <w:tc>
          <w:tcPr>
            <w:tcW w:w="2976" w:type="dxa"/>
            <w:tcBorders>
              <w:top w:val="nil"/>
              <w:bottom w:val="nil"/>
            </w:tcBorders>
          </w:tcPr>
          <w:p w:rsidR="00B90405" w:rsidRPr="00B90405" w:rsidRDefault="00B90405" w:rsidP="00B90405">
            <w:pPr>
              <w:spacing w:line="302" w:lineRule="exact"/>
              <w:ind w:left="110"/>
              <w:rPr>
                <w:sz w:val="28"/>
              </w:rPr>
            </w:pPr>
            <w:r w:rsidRPr="00B90405">
              <w:rPr>
                <w:sz w:val="28"/>
              </w:rPr>
              <w:t>знания</w:t>
            </w:r>
            <w:r w:rsidRPr="00B90405">
              <w:rPr>
                <w:spacing w:val="-4"/>
                <w:sz w:val="28"/>
              </w:rPr>
              <w:t xml:space="preserve"> </w:t>
            </w:r>
            <w:r w:rsidRPr="00B90405">
              <w:rPr>
                <w:sz w:val="28"/>
              </w:rPr>
              <w:t>по</w:t>
            </w:r>
            <w:r w:rsidRPr="00B90405">
              <w:rPr>
                <w:spacing w:val="-5"/>
                <w:sz w:val="28"/>
              </w:rPr>
              <w:t xml:space="preserve"> </w:t>
            </w:r>
            <w:r w:rsidRPr="00B90405">
              <w:rPr>
                <w:sz w:val="28"/>
              </w:rPr>
              <w:t>финансовой</w:t>
            </w:r>
          </w:p>
        </w:tc>
        <w:tc>
          <w:tcPr>
            <w:tcW w:w="3686" w:type="dxa"/>
            <w:tcBorders>
              <w:top w:val="nil"/>
              <w:bottom w:val="nil"/>
            </w:tcBorders>
          </w:tcPr>
          <w:p w:rsidR="00B90405" w:rsidRPr="00B90405" w:rsidRDefault="00B90405" w:rsidP="00B90405">
            <w:pPr>
              <w:rPr>
                <w:sz w:val="24"/>
              </w:rPr>
            </w:pPr>
          </w:p>
        </w:tc>
        <w:tc>
          <w:tcPr>
            <w:tcW w:w="3828" w:type="dxa"/>
            <w:tcBorders>
              <w:top w:val="nil"/>
              <w:bottom w:val="nil"/>
            </w:tcBorders>
          </w:tcPr>
          <w:p w:rsidR="00B90405" w:rsidRPr="00B90405" w:rsidRDefault="00B90405" w:rsidP="00B90405">
            <w:pPr>
              <w:rPr>
                <w:sz w:val="24"/>
              </w:rPr>
            </w:pPr>
          </w:p>
        </w:tc>
      </w:tr>
      <w:tr w:rsidR="00B90405" w:rsidRPr="00B90405" w:rsidTr="00B90405">
        <w:trPr>
          <w:trHeight w:val="321"/>
        </w:trPr>
        <w:tc>
          <w:tcPr>
            <w:tcW w:w="2976" w:type="dxa"/>
            <w:tcBorders>
              <w:top w:val="nil"/>
              <w:bottom w:val="nil"/>
            </w:tcBorders>
          </w:tcPr>
          <w:p w:rsidR="00B90405" w:rsidRPr="00B90405" w:rsidRDefault="00B90405" w:rsidP="00B90405">
            <w:pPr>
              <w:spacing w:line="302" w:lineRule="exact"/>
              <w:ind w:left="110"/>
              <w:rPr>
                <w:sz w:val="28"/>
              </w:rPr>
            </w:pPr>
            <w:r w:rsidRPr="00B90405">
              <w:rPr>
                <w:sz w:val="28"/>
              </w:rPr>
              <w:t>грамотности</w:t>
            </w:r>
            <w:r w:rsidRPr="00B90405">
              <w:rPr>
                <w:spacing w:val="-2"/>
                <w:sz w:val="28"/>
              </w:rPr>
              <w:t xml:space="preserve"> </w:t>
            </w:r>
            <w:r w:rsidRPr="00B90405">
              <w:rPr>
                <w:sz w:val="28"/>
              </w:rPr>
              <w:t>в</w:t>
            </w:r>
          </w:p>
        </w:tc>
        <w:tc>
          <w:tcPr>
            <w:tcW w:w="3686" w:type="dxa"/>
            <w:tcBorders>
              <w:top w:val="nil"/>
              <w:bottom w:val="nil"/>
            </w:tcBorders>
          </w:tcPr>
          <w:p w:rsidR="00B90405" w:rsidRPr="00B90405" w:rsidRDefault="00B90405" w:rsidP="00B90405">
            <w:pPr>
              <w:rPr>
                <w:sz w:val="24"/>
              </w:rPr>
            </w:pPr>
          </w:p>
        </w:tc>
        <w:tc>
          <w:tcPr>
            <w:tcW w:w="3828" w:type="dxa"/>
            <w:tcBorders>
              <w:top w:val="nil"/>
              <w:bottom w:val="nil"/>
            </w:tcBorders>
          </w:tcPr>
          <w:p w:rsidR="00B90405" w:rsidRPr="00B90405" w:rsidRDefault="00B90405" w:rsidP="00B90405">
            <w:pPr>
              <w:rPr>
                <w:sz w:val="24"/>
              </w:rPr>
            </w:pPr>
          </w:p>
        </w:tc>
      </w:tr>
      <w:tr w:rsidR="00B90405" w:rsidRPr="00B90405" w:rsidTr="00B90405">
        <w:trPr>
          <w:trHeight w:val="315"/>
        </w:trPr>
        <w:tc>
          <w:tcPr>
            <w:tcW w:w="2976" w:type="dxa"/>
            <w:tcBorders>
              <w:top w:val="nil"/>
            </w:tcBorders>
          </w:tcPr>
          <w:p w:rsidR="00B90405" w:rsidRPr="00B90405" w:rsidRDefault="00B90405" w:rsidP="00B90405">
            <w:pPr>
              <w:spacing w:line="295" w:lineRule="exact"/>
              <w:ind w:left="110"/>
              <w:rPr>
                <w:sz w:val="28"/>
              </w:rPr>
            </w:pPr>
            <w:r w:rsidRPr="00B90405">
              <w:rPr>
                <w:sz w:val="28"/>
              </w:rPr>
              <w:t>различных</w:t>
            </w:r>
            <w:r w:rsidRPr="00B90405">
              <w:rPr>
                <w:spacing w:val="-5"/>
                <w:sz w:val="28"/>
              </w:rPr>
              <w:t xml:space="preserve"> </w:t>
            </w:r>
            <w:r w:rsidRPr="00B90405">
              <w:rPr>
                <w:sz w:val="28"/>
              </w:rPr>
              <w:t>жизненных</w:t>
            </w:r>
          </w:p>
        </w:tc>
        <w:tc>
          <w:tcPr>
            <w:tcW w:w="3686" w:type="dxa"/>
            <w:tcBorders>
              <w:top w:val="nil"/>
            </w:tcBorders>
          </w:tcPr>
          <w:p w:rsidR="00B90405" w:rsidRPr="00B90405" w:rsidRDefault="00B90405" w:rsidP="00B90405"/>
        </w:tc>
        <w:tc>
          <w:tcPr>
            <w:tcW w:w="3828" w:type="dxa"/>
            <w:tcBorders>
              <w:top w:val="nil"/>
            </w:tcBorders>
          </w:tcPr>
          <w:p w:rsidR="00B90405" w:rsidRPr="00B90405" w:rsidRDefault="00B90405" w:rsidP="00B90405"/>
        </w:tc>
      </w:tr>
    </w:tbl>
    <w:p w:rsidR="00B90405" w:rsidRPr="00B90405" w:rsidRDefault="00B90405" w:rsidP="00B90405">
      <w:pPr>
        <w:sectPr w:rsidR="00B90405" w:rsidRPr="00B90405">
          <w:pgSz w:w="11910" w:h="16840"/>
          <w:pgMar w:top="480" w:right="300" w:bottom="800" w:left="880" w:header="0" w:footer="618"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6"/>
        <w:gridCol w:w="3686"/>
        <w:gridCol w:w="3828"/>
      </w:tblGrid>
      <w:tr w:rsidR="00B90405" w:rsidRPr="00B90405" w:rsidTr="00B90405">
        <w:trPr>
          <w:trHeight w:val="322"/>
        </w:trPr>
        <w:tc>
          <w:tcPr>
            <w:tcW w:w="2976" w:type="dxa"/>
          </w:tcPr>
          <w:p w:rsidR="00B90405" w:rsidRPr="00B90405" w:rsidRDefault="00B90405" w:rsidP="00B90405">
            <w:pPr>
              <w:spacing w:line="302" w:lineRule="exact"/>
              <w:ind w:left="110"/>
              <w:rPr>
                <w:sz w:val="28"/>
              </w:rPr>
            </w:pPr>
            <w:r w:rsidRPr="00B90405">
              <w:rPr>
                <w:sz w:val="28"/>
              </w:rPr>
              <w:lastRenderedPageBreak/>
              <w:t>ситуациях.</w:t>
            </w:r>
          </w:p>
        </w:tc>
        <w:tc>
          <w:tcPr>
            <w:tcW w:w="3686" w:type="dxa"/>
          </w:tcPr>
          <w:p w:rsidR="00B90405" w:rsidRPr="00B90405" w:rsidRDefault="00B90405" w:rsidP="00B90405">
            <w:pPr>
              <w:rPr>
                <w:sz w:val="24"/>
              </w:rPr>
            </w:pPr>
          </w:p>
        </w:tc>
        <w:tc>
          <w:tcPr>
            <w:tcW w:w="3828" w:type="dxa"/>
          </w:tcPr>
          <w:p w:rsidR="00B90405" w:rsidRPr="00B90405" w:rsidRDefault="00B90405" w:rsidP="00B90405">
            <w:pPr>
              <w:rPr>
                <w:sz w:val="24"/>
              </w:rPr>
            </w:pPr>
          </w:p>
        </w:tc>
      </w:tr>
    </w:tbl>
    <w:p w:rsidR="00B90405" w:rsidRPr="00B90405" w:rsidRDefault="00B90405" w:rsidP="00B90405">
      <w:pPr>
        <w:spacing w:before="5"/>
        <w:rPr>
          <w:b/>
          <w:sz w:val="14"/>
          <w:szCs w:val="28"/>
        </w:rPr>
      </w:pPr>
    </w:p>
    <w:p w:rsidR="00B90405" w:rsidRPr="00B90405" w:rsidRDefault="00B90405" w:rsidP="0059535A">
      <w:pPr>
        <w:numPr>
          <w:ilvl w:val="1"/>
          <w:numId w:val="226"/>
        </w:numPr>
        <w:tabs>
          <w:tab w:val="left" w:pos="1825"/>
          <w:tab w:val="left" w:pos="1826"/>
        </w:tabs>
        <w:spacing w:before="89"/>
        <w:ind w:left="255" w:right="275" w:firstLine="710"/>
        <w:rPr>
          <w:b/>
          <w:sz w:val="28"/>
        </w:rPr>
      </w:pPr>
      <w:r w:rsidRPr="00B90405">
        <w:rPr>
          <w:b/>
          <w:sz w:val="28"/>
        </w:rPr>
        <w:t>Перечень</w:t>
      </w:r>
      <w:r w:rsidRPr="00B90405">
        <w:rPr>
          <w:b/>
          <w:spacing w:val="8"/>
          <w:sz w:val="28"/>
        </w:rPr>
        <w:t xml:space="preserve"> </w:t>
      </w:r>
      <w:r w:rsidRPr="00B90405">
        <w:rPr>
          <w:b/>
          <w:sz w:val="28"/>
        </w:rPr>
        <w:t>компетенций</w:t>
      </w:r>
      <w:r w:rsidRPr="00B90405">
        <w:rPr>
          <w:b/>
          <w:spacing w:val="9"/>
          <w:sz w:val="28"/>
        </w:rPr>
        <w:t xml:space="preserve"> </w:t>
      </w:r>
      <w:r w:rsidRPr="00B90405">
        <w:rPr>
          <w:b/>
          <w:sz w:val="28"/>
        </w:rPr>
        <w:t>с</w:t>
      </w:r>
      <w:r w:rsidRPr="00B90405">
        <w:rPr>
          <w:b/>
          <w:spacing w:val="10"/>
          <w:sz w:val="28"/>
        </w:rPr>
        <w:t xml:space="preserve"> </w:t>
      </w:r>
      <w:r w:rsidRPr="00B90405">
        <w:rPr>
          <w:b/>
          <w:sz w:val="28"/>
        </w:rPr>
        <w:t>указанием</w:t>
      </w:r>
      <w:r w:rsidRPr="00B90405">
        <w:rPr>
          <w:b/>
          <w:spacing w:val="9"/>
          <w:sz w:val="28"/>
        </w:rPr>
        <w:t xml:space="preserve"> </w:t>
      </w:r>
      <w:r w:rsidRPr="00B90405">
        <w:rPr>
          <w:b/>
          <w:sz w:val="28"/>
        </w:rPr>
        <w:t>этапов</w:t>
      </w:r>
      <w:r w:rsidRPr="00B90405">
        <w:rPr>
          <w:b/>
          <w:spacing w:val="11"/>
          <w:sz w:val="28"/>
        </w:rPr>
        <w:t xml:space="preserve"> </w:t>
      </w:r>
      <w:r w:rsidRPr="00B90405">
        <w:rPr>
          <w:b/>
          <w:sz w:val="28"/>
        </w:rPr>
        <w:t>их</w:t>
      </w:r>
      <w:r w:rsidRPr="00B90405">
        <w:rPr>
          <w:b/>
          <w:spacing w:val="8"/>
          <w:sz w:val="28"/>
        </w:rPr>
        <w:t xml:space="preserve"> </w:t>
      </w:r>
      <w:r w:rsidRPr="00B90405">
        <w:rPr>
          <w:b/>
          <w:sz w:val="28"/>
        </w:rPr>
        <w:t>формирования</w:t>
      </w:r>
      <w:r w:rsidRPr="00B90405">
        <w:rPr>
          <w:b/>
          <w:spacing w:val="11"/>
          <w:sz w:val="28"/>
        </w:rPr>
        <w:t xml:space="preserve"> </w:t>
      </w:r>
      <w:r w:rsidRPr="00B90405">
        <w:rPr>
          <w:b/>
          <w:sz w:val="28"/>
        </w:rPr>
        <w:t>в</w:t>
      </w:r>
      <w:r w:rsidRPr="00B90405">
        <w:rPr>
          <w:b/>
          <w:spacing w:val="-67"/>
          <w:sz w:val="28"/>
        </w:rPr>
        <w:t xml:space="preserve"> </w:t>
      </w:r>
      <w:r w:rsidRPr="00B90405">
        <w:rPr>
          <w:b/>
          <w:sz w:val="28"/>
        </w:rPr>
        <w:t>процессе освоения дисциплины</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0"/>
        <w:gridCol w:w="3262"/>
        <w:gridCol w:w="2934"/>
        <w:gridCol w:w="2942"/>
      </w:tblGrid>
      <w:tr w:rsidR="00B90405" w:rsidRPr="00B90405" w:rsidTr="00B90405">
        <w:trPr>
          <w:trHeight w:val="322"/>
        </w:trPr>
        <w:tc>
          <w:tcPr>
            <w:tcW w:w="1280" w:type="dxa"/>
            <w:vMerge w:val="restart"/>
          </w:tcPr>
          <w:p w:rsidR="00B90405" w:rsidRPr="00B90405" w:rsidRDefault="00B90405" w:rsidP="00B90405">
            <w:pPr>
              <w:ind w:left="142" w:right="155" w:firstLine="30"/>
              <w:jc w:val="center"/>
              <w:rPr>
                <w:b/>
                <w:i/>
                <w:sz w:val="28"/>
              </w:rPr>
            </w:pPr>
            <w:r w:rsidRPr="00B90405">
              <w:rPr>
                <w:b/>
                <w:i/>
                <w:sz w:val="28"/>
              </w:rPr>
              <w:t>Код</w:t>
            </w:r>
            <w:r w:rsidRPr="00B90405">
              <w:rPr>
                <w:b/>
                <w:i/>
                <w:spacing w:val="1"/>
                <w:sz w:val="28"/>
              </w:rPr>
              <w:t xml:space="preserve"> </w:t>
            </w:r>
            <w:r w:rsidRPr="00B90405">
              <w:rPr>
                <w:b/>
                <w:i/>
                <w:spacing w:val="-1"/>
                <w:sz w:val="28"/>
              </w:rPr>
              <w:t>компет</w:t>
            </w:r>
            <w:r w:rsidRPr="00B90405">
              <w:rPr>
                <w:b/>
                <w:i/>
                <w:spacing w:val="-67"/>
                <w:sz w:val="28"/>
              </w:rPr>
              <w:t xml:space="preserve"> </w:t>
            </w:r>
            <w:r w:rsidRPr="00B90405">
              <w:rPr>
                <w:b/>
                <w:i/>
                <w:sz w:val="28"/>
              </w:rPr>
              <w:t>енции</w:t>
            </w:r>
          </w:p>
        </w:tc>
        <w:tc>
          <w:tcPr>
            <w:tcW w:w="9138" w:type="dxa"/>
            <w:gridSpan w:val="3"/>
          </w:tcPr>
          <w:p w:rsidR="00B90405" w:rsidRPr="00B90405" w:rsidRDefault="00B90405" w:rsidP="00B90405">
            <w:pPr>
              <w:spacing w:line="301" w:lineRule="exact"/>
              <w:ind w:left="2264" w:right="2253"/>
              <w:jc w:val="center"/>
              <w:rPr>
                <w:b/>
                <w:i/>
                <w:sz w:val="28"/>
              </w:rPr>
            </w:pPr>
            <w:r w:rsidRPr="00B90405">
              <w:rPr>
                <w:b/>
                <w:i/>
                <w:sz w:val="28"/>
              </w:rPr>
              <w:t>Этапы</w:t>
            </w:r>
            <w:r w:rsidRPr="00B90405">
              <w:rPr>
                <w:b/>
                <w:i/>
                <w:spacing w:val="-4"/>
                <w:sz w:val="28"/>
              </w:rPr>
              <w:t xml:space="preserve"> </w:t>
            </w:r>
            <w:r w:rsidRPr="00B90405">
              <w:rPr>
                <w:b/>
                <w:i/>
                <w:sz w:val="28"/>
              </w:rPr>
              <w:t>формирования</w:t>
            </w:r>
            <w:r w:rsidRPr="00B90405">
              <w:rPr>
                <w:b/>
                <w:i/>
                <w:spacing w:val="-2"/>
                <w:sz w:val="28"/>
              </w:rPr>
              <w:t xml:space="preserve"> </w:t>
            </w:r>
            <w:r w:rsidRPr="00B90405">
              <w:rPr>
                <w:b/>
                <w:i/>
                <w:sz w:val="28"/>
              </w:rPr>
              <w:t>компетенций</w:t>
            </w:r>
          </w:p>
        </w:tc>
      </w:tr>
      <w:tr w:rsidR="00B90405" w:rsidRPr="00B90405" w:rsidTr="00B90405">
        <w:trPr>
          <w:trHeight w:val="1287"/>
        </w:trPr>
        <w:tc>
          <w:tcPr>
            <w:tcW w:w="1280" w:type="dxa"/>
            <w:vMerge/>
            <w:tcBorders>
              <w:top w:val="nil"/>
            </w:tcBorders>
          </w:tcPr>
          <w:p w:rsidR="00B90405" w:rsidRPr="00B90405" w:rsidRDefault="00B90405" w:rsidP="00B90405">
            <w:pPr>
              <w:rPr>
                <w:sz w:val="2"/>
                <w:szCs w:val="2"/>
              </w:rPr>
            </w:pPr>
          </w:p>
        </w:tc>
        <w:tc>
          <w:tcPr>
            <w:tcW w:w="3262" w:type="dxa"/>
          </w:tcPr>
          <w:p w:rsidR="00B90405" w:rsidRPr="00B90405" w:rsidRDefault="00B90405" w:rsidP="00B90405">
            <w:pPr>
              <w:ind w:left="110" w:right="97" w:firstLine="4"/>
              <w:jc w:val="center"/>
              <w:rPr>
                <w:sz w:val="28"/>
              </w:rPr>
            </w:pPr>
            <w:r w:rsidRPr="00B90405">
              <w:rPr>
                <w:sz w:val="28"/>
              </w:rPr>
              <w:t>Тема 1. Предмет и</w:t>
            </w:r>
            <w:r w:rsidRPr="00B90405">
              <w:rPr>
                <w:spacing w:val="1"/>
                <w:sz w:val="28"/>
              </w:rPr>
              <w:t xml:space="preserve"> </w:t>
            </w:r>
            <w:r w:rsidRPr="00B90405">
              <w:rPr>
                <w:sz w:val="28"/>
              </w:rPr>
              <w:t>содержание</w:t>
            </w:r>
            <w:r w:rsidRPr="00B90405">
              <w:rPr>
                <w:spacing w:val="-16"/>
                <w:sz w:val="28"/>
              </w:rPr>
              <w:t xml:space="preserve"> </w:t>
            </w:r>
            <w:r w:rsidRPr="00B90405">
              <w:rPr>
                <w:sz w:val="28"/>
              </w:rPr>
              <w:t>дисциплины.</w:t>
            </w:r>
          </w:p>
          <w:p w:rsidR="00B90405" w:rsidRPr="00B90405" w:rsidRDefault="00B90405" w:rsidP="00B90405">
            <w:pPr>
              <w:spacing w:line="320" w:lineRule="atLeast"/>
              <w:ind w:left="638" w:right="624"/>
              <w:jc w:val="center"/>
              <w:rPr>
                <w:sz w:val="28"/>
              </w:rPr>
            </w:pPr>
            <w:r w:rsidRPr="00B90405">
              <w:rPr>
                <w:sz w:val="28"/>
              </w:rPr>
              <w:t>Виды</w:t>
            </w:r>
            <w:r w:rsidRPr="00B90405">
              <w:rPr>
                <w:spacing w:val="-6"/>
                <w:sz w:val="28"/>
              </w:rPr>
              <w:t xml:space="preserve"> </w:t>
            </w:r>
            <w:r w:rsidRPr="00B90405">
              <w:rPr>
                <w:sz w:val="28"/>
              </w:rPr>
              <w:t>и</w:t>
            </w:r>
            <w:r w:rsidRPr="00B90405">
              <w:rPr>
                <w:spacing w:val="-6"/>
                <w:sz w:val="28"/>
              </w:rPr>
              <w:t xml:space="preserve"> </w:t>
            </w:r>
            <w:r w:rsidRPr="00B90405">
              <w:rPr>
                <w:sz w:val="28"/>
              </w:rPr>
              <w:t>средства</w:t>
            </w:r>
            <w:r w:rsidRPr="00B90405">
              <w:rPr>
                <w:spacing w:val="-67"/>
                <w:sz w:val="28"/>
              </w:rPr>
              <w:t xml:space="preserve"> </w:t>
            </w:r>
            <w:r w:rsidRPr="00B90405">
              <w:rPr>
                <w:sz w:val="28"/>
              </w:rPr>
              <w:t>общения.</w:t>
            </w:r>
          </w:p>
        </w:tc>
        <w:tc>
          <w:tcPr>
            <w:tcW w:w="2934" w:type="dxa"/>
          </w:tcPr>
          <w:p w:rsidR="00B90405" w:rsidRPr="00B90405" w:rsidRDefault="00B90405" w:rsidP="00B90405">
            <w:pPr>
              <w:ind w:left="220" w:right="194" w:firstLine="308"/>
              <w:rPr>
                <w:sz w:val="28"/>
              </w:rPr>
            </w:pPr>
            <w:r w:rsidRPr="00B90405">
              <w:rPr>
                <w:sz w:val="28"/>
              </w:rPr>
              <w:t>Тема 2. Этика и</w:t>
            </w:r>
            <w:r w:rsidRPr="00B90405">
              <w:rPr>
                <w:spacing w:val="1"/>
                <w:sz w:val="28"/>
              </w:rPr>
              <w:t xml:space="preserve"> </w:t>
            </w:r>
            <w:r w:rsidRPr="00B90405">
              <w:rPr>
                <w:sz w:val="28"/>
              </w:rPr>
              <w:t>психология</w:t>
            </w:r>
            <w:r w:rsidRPr="00B90405">
              <w:rPr>
                <w:spacing w:val="-8"/>
                <w:sz w:val="28"/>
              </w:rPr>
              <w:t xml:space="preserve"> </w:t>
            </w:r>
            <w:r w:rsidRPr="00B90405">
              <w:rPr>
                <w:sz w:val="28"/>
              </w:rPr>
              <w:t>общения</w:t>
            </w:r>
          </w:p>
        </w:tc>
        <w:tc>
          <w:tcPr>
            <w:tcW w:w="2942" w:type="dxa"/>
          </w:tcPr>
          <w:p w:rsidR="00B90405" w:rsidRPr="00B90405" w:rsidRDefault="00B90405" w:rsidP="00B90405">
            <w:pPr>
              <w:ind w:left="376" w:right="360" w:firstLine="64"/>
              <w:jc w:val="both"/>
              <w:rPr>
                <w:sz w:val="28"/>
              </w:rPr>
            </w:pPr>
            <w:r w:rsidRPr="00B90405">
              <w:rPr>
                <w:sz w:val="28"/>
              </w:rPr>
              <w:t>Тема 3. Культура</w:t>
            </w:r>
            <w:r w:rsidRPr="00B90405">
              <w:rPr>
                <w:spacing w:val="-67"/>
                <w:sz w:val="28"/>
              </w:rPr>
              <w:t xml:space="preserve"> </w:t>
            </w:r>
            <w:r w:rsidRPr="00B90405">
              <w:rPr>
                <w:sz w:val="28"/>
              </w:rPr>
              <w:t>поведения и этика</w:t>
            </w:r>
            <w:r w:rsidRPr="00B90405">
              <w:rPr>
                <w:spacing w:val="-67"/>
                <w:sz w:val="28"/>
              </w:rPr>
              <w:t xml:space="preserve"> </w:t>
            </w:r>
            <w:r w:rsidRPr="00B90405">
              <w:rPr>
                <w:sz w:val="28"/>
              </w:rPr>
              <w:t>делового</w:t>
            </w:r>
            <w:r w:rsidRPr="00B90405">
              <w:rPr>
                <w:spacing w:val="-15"/>
                <w:sz w:val="28"/>
              </w:rPr>
              <w:t xml:space="preserve"> </w:t>
            </w:r>
            <w:r w:rsidRPr="00B90405">
              <w:rPr>
                <w:sz w:val="28"/>
              </w:rPr>
              <w:t>общения</w:t>
            </w:r>
          </w:p>
        </w:tc>
      </w:tr>
      <w:tr w:rsidR="00B90405" w:rsidRPr="00B90405" w:rsidTr="00B90405">
        <w:trPr>
          <w:trHeight w:val="322"/>
        </w:trPr>
        <w:tc>
          <w:tcPr>
            <w:tcW w:w="1280" w:type="dxa"/>
          </w:tcPr>
          <w:p w:rsidR="00B90405" w:rsidRPr="00B90405" w:rsidRDefault="00B90405" w:rsidP="00B90405">
            <w:pPr>
              <w:spacing w:line="301" w:lineRule="exact"/>
              <w:ind w:left="110"/>
              <w:rPr>
                <w:sz w:val="28"/>
              </w:rPr>
            </w:pPr>
            <w:r w:rsidRPr="00B90405">
              <w:rPr>
                <w:sz w:val="28"/>
              </w:rPr>
              <w:t>ОК</w:t>
            </w:r>
            <w:r w:rsidRPr="00B90405">
              <w:rPr>
                <w:spacing w:val="-2"/>
                <w:sz w:val="28"/>
              </w:rPr>
              <w:t xml:space="preserve"> </w:t>
            </w:r>
            <w:r w:rsidRPr="00B90405">
              <w:rPr>
                <w:sz w:val="28"/>
              </w:rPr>
              <w:t>01</w:t>
            </w:r>
          </w:p>
        </w:tc>
        <w:tc>
          <w:tcPr>
            <w:tcW w:w="3262" w:type="dxa"/>
          </w:tcPr>
          <w:p w:rsidR="00B90405" w:rsidRPr="00B90405" w:rsidRDefault="00B90405" w:rsidP="00B90405">
            <w:pPr>
              <w:spacing w:line="301" w:lineRule="exact"/>
              <w:ind w:left="1553"/>
              <w:rPr>
                <w:sz w:val="28"/>
              </w:rPr>
            </w:pPr>
            <w:r w:rsidRPr="00B90405">
              <w:rPr>
                <w:sz w:val="28"/>
              </w:rPr>
              <w:t>+</w:t>
            </w:r>
          </w:p>
        </w:tc>
        <w:tc>
          <w:tcPr>
            <w:tcW w:w="2934" w:type="dxa"/>
          </w:tcPr>
          <w:p w:rsidR="00B90405" w:rsidRPr="00B90405" w:rsidRDefault="00B90405" w:rsidP="00B90405">
            <w:pPr>
              <w:spacing w:line="301" w:lineRule="exact"/>
              <w:ind w:left="13"/>
              <w:jc w:val="center"/>
              <w:rPr>
                <w:sz w:val="28"/>
              </w:rPr>
            </w:pPr>
            <w:r w:rsidRPr="00B90405">
              <w:rPr>
                <w:sz w:val="28"/>
              </w:rPr>
              <w:t>+</w:t>
            </w:r>
          </w:p>
        </w:tc>
        <w:tc>
          <w:tcPr>
            <w:tcW w:w="2942" w:type="dxa"/>
          </w:tcPr>
          <w:p w:rsidR="00B90405" w:rsidRPr="00B90405" w:rsidRDefault="00B90405" w:rsidP="00B90405">
            <w:pPr>
              <w:spacing w:line="301" w:lineRule="exact"/>
              <w:ind w:right="1378"/>
              <w:jc w:val="right"/>
              <w:rPr>
                <w:sz w:val="28"/>
              </w:rPr>
            </w:pPr>
            <w:r w:rsidRPr="00B90405">
              <w:rPr>
                <w:sz w:val="28"/>
              </w:rPr>
              <w:t>+</w:t>
            </w:r>
          </w:p>
        </w:tc>
      </w:tr>
      <w:tr w:rsidR="00B90405" w:rsidRPr="00B90405" w:rsidTr="00B90405">
        <w:trPr>
          <w:trHeight w:val="322"/>
        </w:trPr>
        <w:tc>
          <w:tcPr>
            <w:tcW w:w="1280" w:type="dxa"/>
          </w:tcPr>
          <w:p w:rsidR="00B90405" w:rsidRPr="00B90405" w:rsidRDefault="00B90405" w:rsidP="00B90405">
            <w:pPr>
              <w:spacing w:line="301" w:lineRule="exact"/>
              <w:ind w:left="110"/>
              <w:rPr>
                <w:sz w:val="28"/>
              </w:rPr>
            </w:pPr>
            <w:r w:rsidRPr="00B90405">
              <w:rPr>
                <w:sz w:val="28"/>
              </w:rPr>
              <w:t>ОК</w:t>
            </w:r>
            <w:r w:rsidRPr="00B90405">
              <w:rPr>
                <w:spacing w:val="-2"/>
                <w:sz w:val="28"/>
              </w:rPr>
              <w:t xml:space="preserve"> </w:t>
            </w:r>
            <w:r w:rsidRPr="00B90405">
              <w:rPr>
                <w:sz w:val="28"/>
              </w:rPr>
              <w:t>02</w:t>
            </w:r>
          </w:p>
        </w:tc>
        <w:tc>
          <w:tcPr>
            <w:tcW w:w="3262" w:type="dxa"/>
          </w:tcPr>
          <w:p w:rsidR="00B90405" w:rsidRPr="00B90405" w:rsidRDefault="00B90405" w:rsidP="00B90405">
            <w:pPr>
              <w:spacing w:line="301" w:lineRule="exact"/>
              <w:ind w:left="1553"/>
              <w:rPr>
                <w:sz w:val="28"/>
              </w:rPr>
            </w:pPr>
            <w:r w:rsidRPr="00B90405">
              <w:rPr>
                <w:sz w:val="28"/>
              </w:rPr>
              <w:t>+</w:t>
            </w:r>
          </w:p>
        </w:tc>
        <w:tc>
          <w:tcPr>
            <w:tcW w:w="2934" w:type="dxa"/>
          </w:tcPr>
          <w:p w:rsidR="00B90405" w:rsidRPr="00B90405" w:rsidRDefault="00B90405" w:rsidP="00B90405">
            <w:pPr>
              <w:spacing w:line="301" w:lineRule="exact"/>
              <w:ind w:left="13"/>
              <w:jc w:val="center"/>
              <w:rPr>
                <w:sz w:val="28"/>
              </w:rPr>
            </w:pPr>
            <w:r w:rsidRPr="00B90405">
              <w:rPr>
                <w:sz w:val="28"/>
              </w:rPr>
              <w:t>+</w:t>
            </w:r>
          </w:p>
        </w:tc>
        <w:tc>
          <w:tcPr>
            <w:tcW w:w="2942" w:type="dxa"/>
          </w:tcPr>
          <w:p w:rsidR="00B90405" w:rsidRPr="00B90405" w:rsidRDefault="00B90405" w:rsidP="00B90405">
            <w:pPr>
              <w:spacing w:line="301" w:lineRule="exact"/>
              <w:ind w:right="1378"/>
              <w:jc w:val="right"/>
              <w:rPr>
                <w:sz w:val="28"/>
              </w:rPr>
            </w:pPr>
            <w:r w:rsidRPr="00B90405">
              <w:rPr>
                <w:sz w:val="28"/>
              </w:rPr>
              <w:t>+</w:t>
            </w:r>
          </w:p>
        </w:tc>
      </w:tr>
      <w:tr w:rsidR="00B90405" w:rsidRPr="00B90405" w:rsidTr="00B90405">
        <w:trPr>
          <w:trHeight w:val="322"/>
        </w:trPr>
        <w:tc>
          <w:tcPr>
            <w:tcW w:w="1280" w:type="dxa"/>
          </w:tcPr>
          <w:p w:rsidR="00B90405" w:rsidRPr="00B90405" w:rsidRDefault="00B90405" w:rsidP="00B90405">
            <w:pPr>
              <w:spacing w:line="301" w:lineRule="exact"/>
              <w:ind w:left="110"/>
              <w:rPr>
                <w:sz w:val="28"/>
              </w:rPr>
            </w:pPr>
            <w:r w:rsidRPr="00B90405">
              <w:rPr>
                <w:sz w:val="28"/>
              </w:rPr>
              <w:t>ОК</w:t>
            </w:r>
            <w:r w:rsidRPr="00B90405">
              <w:rPr>
                <w:spacing w:val="-2"/>
                <w:sz w:val="28"/>
              </w:rPr>
              <w:t xml:space="preserve"> </w:t>
            </w:r>
            <w:r w:rsidRPr="00B90405">
              <w:rPr>
                <w:sz w:val="28"/>
              </w:rPr>
              <w:t>03</w:t>
            </w:r>
          </w:p>
        </w:tc>
        <w:tc>
          <w:tcPr>
            <w:tcW w:w="3262" w:type="dxa"/>
          </w:tcPr>
          <w:p w:rsidR="00B90405" w:rsidRPr="00B90405" w:rsidRDefault="00B90405" w:rsidP="00B90405">
            <w:pPr>
              <w:spacing w:line="301" w:lineRule="exact"/>
              <w:ind w:left="1553"/>
              <w:rPr>
                <w:sz w:val="28"/>
              </w:rPr>
            </w:pPr>
            <w:r w:rsidRPr="00B90405">
              <w:rPr>
                <w:sz w:val="28"/>
              </w:rPr>
              <w:t>+</w:t>
            </w:r>
          </w:p>
        </w:tc>
        <w:tc>
          <w:tcPr>
            <w:tcW w:w="2934" w:type="dxa"/>
          </w:tcPr>
          <w:p w:rsidR="00B90405" w:rsidRPr="00B90405" w:rsidRDefault="00B90405" w:rsidP="00B90405">
            <w:pPr>
              <w:spacing w:line="301" w:lineRule="exact"/>
              <w:ind w:left="13"/>
              <w:jc w:val="center"/>
              <w:rPr>
                <w:sz w:val="28"/>
              </w:rPr>
            </w:pPr>
            <w:r w:rsidRPr="00B90405">
              <w:rPr>
                <w:sz w:val="28"/>
              </w:rPr>
              <w:t>+</w:t>
            </w:r>
          </w:p>
        </w:tc>
        <w:tc>
          <w:tcPr>
            <w:tcW w:w="2942" w:type="dxa"/>
          </w:tcPr>
          <w:p w:rsidR="00B90405" w:rsidRPr="00B90405" w:rsidRDefault="00B90405" w:rsidP="00B90405">
            <w:pPr>
              <w:spacing w:line="301" w:lineRule="exact"/>
              <w:ind w:right="1378"/>
              <w:jc w:val="right"/>
              <w:rPr>
                <w:sz w:val="28"/>
              </w:rPr>
            </w:pPr>
            <w:r w:rsidRPr="00B90405">
              <w:rPr>
                <w:sz w:val="28"/>
              </w:rPr>
              <w:t>+</w:t>
            </w:r>
          </w:p>
        </w:tc>
      </w:tr>
    </w:tbl>
    <w:p w:rsidR="00B90405" w:rsidRPr="00B90405" w:rsidRDefault="00B90405" w:rsidP="00B90405">
      <w:pPr>
        <w:spacing w:before="10" w:after="1"/>
        <w:rPr>
          <w:b/>
          <w:sz w:val="27"/>
          <w:szCs w:val="28"/>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6"/>
        <w:gridCol w:w="2444"/>
        <w:gridCol w:w="2420"/>
        <w:gridCol w:w="2412"/>
        <w:gridCol w:w="2014"/>
      </w:tblGrid>
      <w:tr w:rsidR="00B90405" w:rsidRPr="00B90405" w:rsidTr="00B90405">
        <w:trPr>
          <w:trHeight w:val="322"/>
        </w:trPr>
        <w:tc>
          <w:tcPr>
            <w:tcW w:w="1176" w:type="dxa"/>
            <w:vMerge w:val="restart"/>
          </w:tcPr>
          <w:p w:rsidR="00B90405" w:rsidRPr="00B90405" w:rsidRDefault="00B90405" w:rsidP="00B90405">
            <w:pPr>
              <w:ind w:left="186" w:right="170" w:firstLine="1"/>
              <w:jc w:val="center"/>
              <w:rPr>
                <w:b/>
                <w:i/>
                <w:sz w:val="28"/>
              </w:rPr>
            </w:pPr>
            <w:r w:rsidRPr="00B90405">
              <w:rPr>
                <w:b/>
                <w:i/>
                <w:sz w:val="28"/>
              </w:rPr>
              <w:t>Код</w:t>
            </w:r>
            <w:r w:rsidRPr="00B90405">
              <w:rPr>
                <w:b/>
                <w:i/>
                <w:spacing w:val="1"/>
                <w:sz w:val="28"/>
              </w:rPr>
              <w:t xml:space="preserve"> </w:t>
            </w:r>
            <w:r w:rsidRPr="00B90405">
              <w:rPr>
                <w:b/>
                <w:i/>
                <w:sz w:val="28"/>
              </w:rPr>
              <w:t>компе</w:t>
            </w:r>
            <w:r w:rsidRPr="00B90405">
              <w:rPr>
                <w:b/>
                <w:i/>
                <w:spacing w:val="-67"/>
                <w:sz w:val="28"/>
              </w:rPr>
              <w:t xml:space="preserve"> </w:t>
            </w:r>
            <w:r w:rsidRPr="00B90405">
              <w:rPr>
                <w:b/>
                <w:i/>
                <w:spacing w:val="-1"/>
                <w:sz w:val="28"/>
              </w:rPr>
              <w:t>тенци</w:t>
            </w:r>
            <w:r w:rsidRPr="00B90405">
              <w:rPr>
                <w:b/>
                <w:i/>
                <w:spacing w:val="-67"/>
                <w:sz w:val="28"/>
              </w:rPr>
              <w:t xml:space="preserve"> </w:t>
            </w:r>
            <w:r w:rsidRPr="00B90405">
              <w:rPr>
                <w:b/>
                <w:i/>
                <w:sz w:val="28"/>
              </w:rPr>
              <w:t>и</w:t>
            </w:r>
          </w:p>
        </w:tc>
        <w:tc>
          <w:tcPr>
            <w:tcW w:w="9290" w:type="dxa"/>
            <w:gridSpan w:val="4"/>
          </w:tcPr>
          <w:p w:rsidR="00B90405" w:rsidRPr="00B90405" w:rsidRDefault="00B90405" w:rsidP="00B90405">
            <w:pPr>
              <w:spacing w:line="301" w:lineRule="exact"/>
              <w:ind w:left="2340" w:right="2329"/>
              <w:jc w:val="center"/>
              <w:rPr>
                <w:b/>
                <w:i/>
                <w:sz w:val="28"/>
              </w:rPr>
            </w:pPr>
            <w:r w:rsidRPr="00B90405">
              <w:rPr>
                <w:b/>
                <w:i/>
                <w:sz w:val="28"/>
              </w:rPr>
              <w:t>Этапы</w:t>
            </w:r>
            <w:r w:rsidRPr="00B90405">
              <w:rPr>
                <w:b/>
                <w:i/>
                <w:spacing w:val="-4"/>
                <w:sz w:val="28"/>
              </w:rPr>
              <w:t xml:space="preserve"> </w:t>
            </w:r>
            <w:r w:rsidRPr="00B90405">
              <w:rPr>
                <w:b/>
                <w:i/>
                <w:sz w:val="28"/>
              </w:rPr>
              <w:t>формирования</w:t>
            </w:r>
            <w:r w:rsidRPr="00B90405">
              <w:rPr>
                <w:b/>
                <w:i/>
                <w:spacing w:val="-2"/>
                <w:sz w:val="28"/>
              </w:rPr>
              <w:t xml:space="preserve"> </w:t>
            </w:r>
            <w:r w:rsidRPr="00B90405">
              <w:rPr>
                <w:b/>
                <w:i/>
                <w:sz w:val="28"/>
              </w:rPr>
              <w:t>компетенций</w:t>
            </w:r>
          </w:p>
        </w:tc>
      </w:tr>
      <w:tr w:rsidR="00B90405" w:rsidRPr="00B90405" w:rsidTr="00B90405">
        <w:trPr>
          <w:trHeight w:val="2254"/>
        </w:trPr>
        <w:tc>
          <w:tcPr>
            <w:tcW w:w="1176" w:type="dxa"/>
            <w:vMerge/>
            <w:tcBorders>
              <w:top w:val="nil"/>
            </w:tcBorders>
          </w:tcPr>
          <w:p w:rsidR="00B90405" w:rsidRPr="00B90405" w:rsidRDefault="00B90405" w:rsidP="00B90405">
            <w:pPr>
              <w:rPr>
                <w:sz w:val="2"/>
                <w:szCs w:val="2"/>
              </w:rPr>
            </w:pPr>
          </w:p>
        </w:tc>
        <w:tc>
          <w:tcPr>
            <w:tcW w:w="2444" w:type="dxa"/>
          </w:tcPr>
          <w:p w:rsidR="00B90405" w:rsidRPr="00B90405" w:rsidRDefault="00B90405" w:rsidP="00B90405">
            <w:pPr>
              <w:ind w:left="217" w:right="202"/>
              <w:jc w:val="center"/>
              <w:rPr>
                <w:sz w:val="28"/>
              </w:rPr>
            </w:pPr>
            <w:r w:rsidRPr="00B90405">
              <w:rPr>
                <w:sz w:val="28"/>
              </w:rPr>
              <w:t>Тема</w:t>
            </w:r>
            <w:r w:rsidRPr="00B90405">
              <w:rPr>
                <w:spacing w:val="-9"/>
                <w:sz w:val="28"/>
              </w:rPr>
              <w:t xml:space="preserve"> </w:t>
            </w:r>
            <w:r w:rsidRPr="00B90405">
              <w:rPr>
                <w:sz w:val="28"/>
              </w:rPr>
              <w:t>4.</w:t>
            </w:r>
            <w:r w:rsidRPr="00B90405">
              <w:rPr>
                <w:spacing w:val="-8"/>
                <w:sz w:val="28"/>
              </w:rPr>
              <w:t xml:space="preserve"> </w:t>
            </w:r>
            <w:r w:rsidRPr="00B90405">
              <w:rPr>
                <w:sz w:val="28"/>
              </w:rPr>
              <w:t>Стороны</w:t>
            </w:r>
            <w:r w:rsidRPr="00B90405">
              <w:rPr>
                <w:spacing w:val="-67"/>
                <w:sz w:val="28"/>
              </w:rPr>
              <w:t xml:space="preserve"> </w:t>
            </w:r>
            <w:r w:rsidRPr="00B90405">
              <w:rPr>
                <w:sz w:val="28"/>
              </w:rPr>
              <w:t>и типы</w:t>
            </w:r>
            <w:r w:rsidRPr="00B90405">
              <w:rPr>
                <w:spacing w:val="1"/>
                <w:sz w:val="28"/>
              </w:rPr>
              <w:t xml:space="preserve"> </w:t>
            </w:r>
            <w:r w:rsidRPr="00B90405">
              <w:rPr>
                <w:sz w:val="28"/>
              </w:rPr>
              <w:t>межличностного</w:t>
            </w:r>
            <w:r w:rsidRPr="00B90405">
              <w:rPr>
                <w:spacing w:val="-67"/>
                <w:sz w:val="28"/>
              </w:rPr>
              <w:t xml:space="preserve"> </w:t>
            </w:r>
            <w:r w:rsidRPr="00B90405">
              <w:rPr>
                <w:sz w:val="28"/>
              </w:rPr>
              <w:t>общения в</w:t>
            </w:r>
            <w:r w:rsidRPr="00B90405">
              <w:rPr>
                <w:spacing w:val="1"/>
                <w:sz w:val="28"/>
              </w:rPr>
              <w:t xml:space="preserve"> </w:t>
            </w:r>
            <w:r w:rsidRPr="00B90405">
              <w:rPr>
                <w:sz w:val="28"/>
              </w:rPr>
              <w:t>психологии и их</w:t>
            </w:r>
            <w:r w:rsidRPr="00B90405">
              <w:rPr>
                <w:spacing w:val="-67"/>
                <w:sz w:val="28"/>
              </w:rPr>
              <w:t xml:space="preserve"> </w:t>
            </w:r>
            <w:r w:rsidRPr="00B90405">
              <w:rPr>
                <w:sz w:val="28"/>
              </w:rPr>
              <w:t>характеристика</w:t>
            </w:r>
          </w:p>
        </w:tc>
        <w:tc>
          <w:tcPr>
            <w:tcW w:w="2420" w:type="dxa"/>
          </w:tcPr>
          <w:p w:rsidR="00B90405" w:rsidRPr="00B90405" w:rsidRDefault="00B90405" w:rsidP="00B90405">
            <w:pPr>
              <w:ind w:left="754" w:right="741"/>
              <w:jc w:val="center"/>
              <w:rPr>
                <w:sz w:val="28"/>
              </w:rPr>
            </w:pPr>
            <w:r w:rsidRPr="00B90405">
              <w:rPr>
                <w:sz w:val="28"/>
              </w:rPr>
              <w:t>Тема</w:t>
            </w:r>
            <w:r w:rsidRPr="00B90405">
              <w:rPr>
                <w:spacing w:val="-3"/>
                <w:sz w:val="28"/>
              </w:rPr>
              <w:t xml:space="preserve"> </w:t>
            </w:r>
            <w:r w:rsidRPr="00B90405">
              <w:rPr>
                <w:sz w:val="28"/>
              </w:rPr>
              <w:t>5.</w:t>
            </w:r>
          </w:p>
          <w:p w:rsidR="00B90405" w:rsidRPr="00B90405" w:rsidRDefault="00B90405" w:rsidP="00B90405">
            <w:pPr>
              <w:ind w:left="155" w:right="143" w:hanging="2"/>
              <w:jc w:val="center"/>
              <w:rPr>
                <w:sz w:val="28"/>
              </w:rPr>
            </w:pPr>
            <w:r w:rsidRPr="00B90405">
              <w:rPr>
                <w:sz w:val="28"/>
              </w:rPr>
              <w:t>Психологические</w:t>
            </w:r>
            <w:r w:rsidRPr="00B90405">
              <w:rPr>
                <w:spacing w:val="-67"/>
                <w:sz w:val="28"/>
              </w:rPr>
              <w:t xml:space="preserve"> </w:t>
            </w:r>
            <w:r w:rsidRPr="00B90405">
              <w:rPr>
                <w:sz w:val="28"/>
              </w:rPr>
              <w:t>аспекты</w:t>
            </w:r>
            <w:r w:rsidRPr="00B90405">
              <w:rPr>
                <w:spacing w:val="1"/>
                <w:sz w:val="28"/>
              </w:rPr>
              <w:t xml:space="preserve"> </w:t>
            </w:r>
            <w:r w:rsidRPr="00B90405">
              <w:rPr>
                <w:sz w:val="28"/>
              </w:rPr>
              <w:t>взаимодействия</w:t>
            </w:r>
            <w:r w:rsidRPr="00B90405">
              <w:rPr>
                <w:spacing w:val="-9"/>
                <w:sz w:val="28"/>
              </w:rPr>
              <w:t xml:space="preserve"> </w:t>
            </w:r>
            <w:r w:rsidRPr="00B90405">
              <w:rPr>
                <w:sz w:val="28"/>
              </w:rPr>
              <w:t>в</w:t>
            </w:r>
            <w:r w:rsidRPr="00B90405">
              <w:rPr>
                <w:spacing w:val="-67"/>
                <w:sz w:val="28"/>
              </w:rPr>
              <w:t xml:space="preserve"> </w:t>
            </w:r>
            <w:r w:rsidRPr="00B90405">
              <w:rPr>
                <w:sz w:val="28"/>
              </w:rPr>
              <w:t>рабочей группе</w:t>
            </w:r>
          </w:p>
        </w:tc>
        <w:tc>
          <w:tcPr>
            <w:tcW w:w="2412" w:type="dxa"/>
          </w:tcPr>
          <w:p w:rsidR="00B90405" w:rsidRPr="00B90405" w:rsidRDefault="00B90405" w:rsidP="00B90405">
            <w:pPr>
              <w:ind w:left="492" w:right="479"/>
              <w:jc w:val="center"/>
              <w:rPr>
                <w:sz w:val="28"/>
              </w:rPr>
            </w:pPr>
            <w:r w:rsidRPr="00B90405">
              <w:rPr>
                <w:sz w:val="28"/>
              </w:rPr>
              <w:t>Тема</w:t>
            </w:r>
            <w:r w:rsidRPr="00B90405">
              <w:rPr>
                <w:spacing w:val="-3"/>
                <w:sz w:val="28"/>
              </w:rPr>
              <w:t xml:space="preserve"> </w:t>
            </w:r>
            <w:r w:rsidRPr="00B90405">
              <w:rPr>
                <w:sz w:val="28"/>
              </w:rPr>
              <w:t>6.</w:t>
            </w:r>
          </w:p>
          <w:p w:rsidR="00B90405" w:rsidRPr="00B90405" w:rsidRDefault="00B90405" w:rsidP="00B90405">
            <w:pPr>
              <w:ind w:left="493" w:right="479"/>
              <w:jc w:val="center"/>
              <w:rPr>
                <w:sz w:val="28"/>
              </w:rPr>
            </w:pPr>
            <w:r w:rsidRPr="00B90405">
              <w:rPr>
                <w:spacing w:val="-1"/>
                <w:sz w:val="28"/>
              </w:rPr>
              <w:t>Психология</w:t>
            </w:r>
            <w:r w:rsidRPr="00B90405">
              <w:rPr>
                <w:spacing w:val="-67"/>
                <w:sz w:val="28"/>
              </w:rPr>
              <w:t xml:space="preserve"> </w:t>
            </w:r>
            <w:r w:rsidRPr="00B90405">
              <w:rPr>
                <w:sz w:val="28"/>
              </w:rPr>
              <w:t>конфликта</w:t>
            </w:r>
          </w:p>
        </w:tc>
        <w:tc>
          <w:tcPr>
            <w:tcW w:w="2014" w:type="dxa"/>
          </w:tcPr>
          <w:p w:rsidR="00B90405" w:rsidRPr="00B90405" w:rsidRDefault="00B90405" w:rsidP="00B90405">
            <w:pPr>
              <w:spacing w:line="320" w:lineRule="atLeast"/>
              <w:ind w:left="122" w:right="108" w:firstLine="4"/>
              <w:jc w:val="center"/>
              <w:rPr>
                <w:sz w:val="28"/>
              </w:rPr>
            </w:pPr>
            <w:r w:rsidRPr="00B90405">
              <w:rPr>
                <w:sz w:val="28"/>
              </w:rPr>
              <w:t>Тема 7.</w:t>
            </w:r>
            <w:r w:rsidRPr="00B90405">
              <w:rPr>
                <w:spacing w:val="1"/>
                <w:sz w:val="28"/>
              </w:rPr>
              <w:t xml:space="preserve"> </w:t>
            </w:r>
            <w:r w:rsidRPr="00B90405">
              <w:rPr>
                <w:sz w:val="28"/>
              </w:rPr>
              <w:t>Искусство</w:t>
            </w:r>
            <w:r w:rsidRPr="00B90405">
              <w:rPr>
                <w:spacing w:val="1"/>
                <w:sz w:val="28"/>
              </w:rPr>
              <w:t xml:space="preserve"> </w:t>
            </w:r>
            <w:r w:rsidRPr="00B90405">
              <w:rPr>
                <w:sz w:val="28"/>
              </w:rPr>
              <w:t>общения и</w:t>
            </w:r>
            <w:r w:rsidRPr="00B90405">
              <w:rPr>
                <w:spacing w:val="1"/>
                <w:sz w:val="28"/>
              </w:rPr>
              <w:t xml:space="preserve"> </w:t>
            </w:r>
            <w:r w:rsidRPr="00B90405">
              <w:rPr>
                <w:sz w:val="28"/>
              </w:rPr>
              <w:t>деловые</w:t>
            </w:r>
            <w:r w:rsidRPr="00B90405">
              <w:rPr>
                <w:spacing w:val="1"/>
                <w:sz w:val="28"/>
              </w:rPr>
              <w:t xml:space="preserve"> </w:t>
            </w:r>
            <w:r w:rsidRPr="00B90405">
              <w:rPr>
                <w:sz w:val="28"/>
              </w:rPr>
              <w:t>переговоры:</w:t>
            </w:r>
            <w:r w:rsidRPr="00B90405">
              <w:rPr>
                <w:spacing w:val="1"/>
                <w:sz w:val="28"/>
              </w:rPr>
              <w:t xml:space="preserve"> </w:t>
            </w:r>
            <w:r w:rsidRPr="00B90405">
              <w:rPr>
                <w:spacing w:val="-1"/>
                <w:sz w:val="28"/>
              </w:rPr>
              <w:t>психологическ</w:t>
            </w:r>
            <w:r w:rsidRPr="00B90405">
              <w:rPr>
                <w:spacing w:val="-67"/>
                <w:sz w:val="28"/>
              </w:rPr>
              <w:t xml:space="preserve"> </w:t>
            </w:r>
            <w:r w:rsidRPr="00B90405">
              <w:rPr>
                <w:sz w:val="28"/>
              </w:rPr>
              <w:t>ий</w:t>
            </w:r>
            <w:r w:rsidRPr="00B90405">
              <w:rPr>
                <w:spacing w:val="-2"/>
                <w:sz w:val="28"/>
              </w:rPr>
              <w:t xml:space="preserve"> </w:t>
            </w:r>
            <w:r w:rsidRPr="00B90405">
              <w:rPr>
                <w:sz w:val="28"/>
              </w:rPr>
              <w:t>аспект.</w:t>
            </w:r>
          </w:p>
        </w:tc>
      </w:tr>
      <w:tr w:rsidR="00B90405" w:rsidRPr="00B90405" w:rsidTr="00B90405">
        <w:trPr>
          <w:trHeight w:val="321"/>
        </w:trPr>
        <w:tc>
          <w:tcPr>
            <w:tcW w:w="1176" w:type="dxa"/>
          </w:tcPr>
          <w:p w:rsidR="00B90405" w:rsidRPr="00B90405" w:rsidRDefault="00B90405" w:rsidP="00B90405">
            <w:pPr>
              <w:spacing w:line="301" w:lineRule="exact"/>
              <w:ind w:left="110"/>
              <w:rPr>
                <w:sz w:val="28"/>
              </w:rPr>
            </w:pPr>
            <w:r w:rsidRPr="00B90405">
              <w:rPr>
                <w:sz w:val="28"/>
              </w:rPr>
              <w:t>ОК</w:t>
            </w:r>
            <w:r w:rsidRPr="00B90405">
              <w:rPr>
                <w:spacing w:val="-2"/>
                <w:sz w:val="28"/>
              </w:rPr>
              <w:t xml:space="preserve"> </w:t>
            </w:r>
            <w:r w:rsidRPr="00B90405">
              <w:rPr>
                <w:sz w:val="28"/>
              </w:rPr>
              <w:t>01</w:t>
            </w:r>
          </w:p>
        </w:tc>
        <w:tc>
          <w:tcPr>
            <w:tcW w:w="2444" w:type="dxa"/>
          </w:tcPr>
          <w:p w:rsidR="00B90405" w:rsidRPr="00B90405" w:rsidRDefault="00B90405" w:rsidP="00B90405">
            <w:pPr>
              <w:spacing w:line="301" w:lineRule="exact"/>
              <w:ind w:right="1128"/>
              <w:jc w:val="right"/>
              <w:rPr>
                <w:sz w:val="28"/>
              </w:rPr>
            </w:pPr>
            <w:r w:rsidRPr="00B90405">
              <w:rPr>
                <w:sz w:val="28"/>
              </w:rPr>
              <w:t>+</w:t>
            </w:r>
          </w:p>
        </w:tc>
        <w:tc>
          <w:tcPr>
            <w:tcW w:w="2420" w:type="dxa"/>
          </w:tcPr>
          <w:p w:rsidR="00B90405" w:rsidRPr="00B90405" w:rsidRDefault="00B90405" w:rsidP="00B90405">
            <w:pPr>
              <w:spacing w:line="301" w:lineRule="exact"/>
              <w:ind w:left="15"/>
              <w:jc w:val="center"/>
              <w:rPr>
                <w:sz w:val="28"/>
              </w:rPr>
            </w:pPr>
            <w:r w:rsidRPr="00B90405">
              <w:rPr>
                <w:sz w:val="28"/>
              </w:rPr>
              <w:t>+</w:t>
            </w:r>
          </w:p>
        </w:tc>
        <w:tc>
          <w:tcPr>
            <w:tcW w:w="2412" w:type="dxa"/>
          </w:tcPr>
          <w:p w:rsidR="00B90405" w:rsidRPr="00B90405" w:rsidRDefault="00B90405" w:rsidP="00B90405">
            <w:pPr>
              <w:spacing w:line="301" w:lineRule="exact"/>
              <w:ind w:left="15"/>
              <w:jc w:val="center"/>
              <w:rPr>
                <w:sz w:val="28"/>
              </w:rPr>
            </w:pPr>
            <w:r w:rsidRPr="00B90405">
              <w:rPr>
                <w:sz w:val="28"/>
              </w:rPr>
              <w:t>+</w:t>
            </w:r>
          </w:p>
        </w:tc>
        <w:tc>
          <w:tcPr>
            <w:tcW w:w="2014" w:type="dxa"/>
          </w:tcPr>
          <w:p w:rsidR="00B90405" w:rsidRPr="00B90405" w:rsidRDefault="00B90405" w:rsidP="00B90405">
            <w:pPr>
              <w:rPr>
                <w:sz w:val="24"/>
              </w:rPr>
            </w:pPr>
          </w:p>
        </w:tc>
      </w:tr>
      <w:tr w:rsidR="00B90405" w:rsidRPr="00B90405" w:rsidTr="00B90405">
        <w:trPr>
          <w:trHeight w:val="322"/>
        </w:trPr>
        <w:tc>
          <w:tcPr>
            <w:tcW w:w="1176" w:type="dxa"/>
          </w:tcPr>
          <w:p w:rsidR="00B90405" w:rsidRPr="00B90405" w:rsidRDefault="00B90405" w:rsidP="00B90405">
            <w:pPr>
              <w:spacing w:line="301" w:lineRule="exact"/>
              <w:ind w:left="110"/>
              <w:rPr>
                <w:sz w:val="28"/>
              </w:rPr>
            </w:pPr>
            <w:r w:rsidRPr="00B90405">
              <w:rPr>
                <w:sz w:val="28"/>
              </w:rPr>
              <w:t>ОК</w:t>
            </w:r>
            <w:r w:rsidRPr="00B90405">
              <w:rPr>
                <w:spacing w:val="-2"/>
                <w:sz w:val="28"/>
              </w:rPr>
              <w:t xml:space="preserve"> </w:t>
            </w:r>
            <w:r w:rsidRPr="00B90405">
              <w:rPr>
                <w:sz w:val="28"/>
              </w:rPr>
              <w:t>02</w:t>
            </w:r>
          </w:p>
        </w:tc>
        <w:tc>
          <w:tcPr>
            <w:tcW w:w="2444" w:type="dxa"/>
          </w:tcPr>
          <w:p w:rsidR="00B90405" w:rsidRPr="00B90405" w:rsidRDefault="00B90405" w:rsidP="00B90405">
            <w:pPr>
              <w:spacing w:line="301" w:lineRule="exact"/>
              <w:ind w:right="1128"/>
              <w:jc w:val="right"/>
              <w:rPr>
                <w:sz w:val="28"/>
              </w:rPr>
            </w:pPr>
            <w:r w:rsidRPr="00B90405">
              <w:rPr>
                <w:sz w:val="28"/>
              </w:rPr>
              <w:t>+</w:t>
            </w:r>
          </w:p>
        </w:tc>
        <w:tc>
          <w:tcPr>
            <w:tcW w:w="2420" w:type="dxa"/>
          </w:tcPr>
          <w:p w:rsidR="00B90405" w:rsidRPr="00B90405" w:rsidRDefault="00B90405" w:rsidP="00B90405">
            <w:pPr>
              <w:spacing w:line="301" w:lineRule="exact"/>
              <w:ind w:left="15"/>
              <w:jc w:val="center"/>
              <w:rPr>
                <w:sz w:val="28"/>
              </w:rPr>
            </w:pPr>
            <w:r w:rsidRPr="00B90405">
              <w:rPr>
                <w:sz w:val="28"/>
              </w:rPr>
              <w:t>+</w:t>
            </w:r>
          </w:p>
        </w:tc>
        <w:tc>
          <w:tcPr>
            <w:tcW w:w="2412" w:type="dxa"/>
          </w:tcPr>
          <w:p w:rsidR="00B90405" w:rsidRPr="00B90405" w:rsidRDefault="00B90405" w:rsidP="00B90405">
            <w:pPr>
              <w:spacing w:line="301" w:lineRule="exact"/>
              <w:ind w:left="15"/>
              <w:jc w:val="center"/>
              <w:rPr>
                <w:sz w:val="28"/>
              </w:rPr>
            </w:pPr>
            <w:r w:rsidRPr="00B90405">
              <w:rPr>
                <w:sz w:val="28"/>
              </w:rPr>
              <w:t>+</w:t>
            </w:r>
          </w:p>
        </w:tc>
        <w:tc>
          <w:tcPr>
            <w:tcW w:w="2014" w:type="dxa"/>
          </w:tcPr>
          <w:p w:rsidR="00B90405" w:rsidRPr="00B90405" w:rsidRDefault="00B90405" w:rsidP="00B90405">
            <w:pPr>
              <w:rPr>
                <w:sz w:val="24"/>
              </w:rPr>
            </w:pPr>
          </w:p>
        </w:tc>
      </w:tr>
      <w:tr w:rsidR="00B90405" w:rsidRPr="00B90405" w:rsidTr="00B90405">
        <w:trPr>
          <w:trHeight w:val="322"/>
        </w:trPr>
        <w:tc>
          <w:tcPr>
            <w:tcW w:w="1176" w:type="dxa"/>
          </w:tcPr>
          <w:p w:rsidR="00B90405" w:rsidRPr="00B90405" w:rsidRDefault="00B90405" w:rsidP="00B90405">
            <w:pPr>
              <w:spacing w:line="301" w:lineRule="exact"/>
              <w:ind w:left="110"/>
              <w:rPr>
                <w:sz w:val="28"/>
              </w:rPr>
            </w:pPr>
            <w:r w:rsidRPr="00B90405">
              <w:rPr>
                <w:sz w:val="28"/>
              </w:rPr>
              <w:t>ОК</w:t>
            </w:r>
            <w:r w:rsidRPr="00B90405">
              <w:rPr>
                <w:spacing w:val="-2"/>
                <w:sz w:val="28"/>
              </w:rPr>
              <w:t xml:space="preserve"> </w:t>
            </w:r>
            <w:r w:rsidRPr="00B90405">
              <w:rPr>
                <w:sz w:val="28"/>
              </w:rPr>
              <w:t>03</w:t>
            </w:r>
          </w:p>
        </w:tc>
        <w:tc>
          <w:tcPr>
            <w:tcW w:w="2444" w:type="dxa"/>
          </w:tcPr>
          <w:p w:rsidR="00B90405" w:rsidRPr="00B90405" w:rsidRDefault="00B90405" w:rsidP="00B90405">
            <w:pPr>
              <w:spacing w:line="301" w:lineRule="exact"/>
              <w:ind w:right="1128"/>
              <w:jc w:val="right"/>
              <w:rPr>
                <w:sz w:val="28"/>
              </w:rPr>
            </w:pPr>
            <w:r w:rsidRPr="00B90405">
              <w:rPr>
                <w:sz w:val="28"/>
              </w:rPr>
              <w:t>+</w:t>
            </w:r>
          </w:p>
        </w:tc>
        <w:tc>
          <w:tcPr>
            <w:tcW w:w="2420" w:type="dxa"/>
          </w:tcPr>
          <w:p w:rsidR="00B90405" w:rsidRPr="00B90405" w:rsidRDefault="00B90405" w:rsidP="00B90405">
            <w:pPr>
              <w:spacing w:line="301" w:lineRule="exact"/>
              <w:ind w:left="15"/>
              <w:jc w:val="center"/>
              <w:rPr>
                <w:sz w:val="28"/>
              </w:rPr>
            </w:pPr>
            <w:r w:rsidRPr="00B90405">
              <w:rPr>
                <w:sz w:val="28"/>
              </w:rPr>
              <w:t>+</w:t>
            </w:r>
          </w:p>
        </w:tc>
        <w:tc>
          <w:tcPr>
            <w:tcW w:w="2412" w:type="dxa"/>
          </w:tcPr>
          <w:p w:rsidR="00B90405" w:rsidRPr="00B90405" w:rsidRDefault="00B90405" w:rsidP="00B90405">
            <w:pPr>
              <w:spacing w:line="301" w:lineRule="exact"/>
              <w:ind w:left="15"/>
              <w:jc w:val="center"/>
              <w:rPr>
                <w:sz w:val="28"/>
              </w:rPr>
            </w:pPr>
            <w:r w:rsidRPr="00B90405">
              <w:rPr>
                <w:sz w:val="28"/>
              </w:rPr>
              <w:t>+</w:t>
            </w:r>
          </w:p>
        </w:tc>
        <w:tc>
          <w:tcPr>
            <w:tcW w:w="2014" w:type="dxa"/>
          </w:tcPr>
          <w:p w:rsidR="00B90405" w:rsidRPr="00B90405" w:rsidRDefault="00B90405" w:rsidP="00B90405">
            <w:pPr>
              <w:rPr>
                <w:sz w:val="24"/>
              </w:rPr>
            </w:pPr>
          </w:p>
        </w:tc>
      </w:tr>
    </w:tbl>
    <w:p w:rsidR="00B90405" w:rsidRPr="00B90405" w:rsidRDefault="00B90405" w:rsidP="00B90405">
      <w:pPr>
        <w:rPr>
          <w:b/>
          <w:sz w:val="28"/>
          <w:szCs w:val="28"/>
        </w:rPr>
      </w:pPr>
    </w:p>
    <w:p w:rsidR="00B90405" w:rsidRPr="00B90405" w:rsidRDefault="00B90405" w:rsidP="00B90405">
      <w:pPr>
        <w:ind w:left="966"/>
        <w:outlineLvl w:val="0"/>
        <w:rPr>
          <w:b/>
          <w:bCs/>
          <w:sz w:val="28"/>
          <w:szCs w:val="28"/>
        </w:rPr>
      </w:pPr>
      <w:r w:rsidRPr="00B90405">
        <w:rPr>
          <w:b/>
          <w:bCs/>
          <w:sz w:val="28"/>
          <w:szCs w:val="28"/>
        </w:rPr>
        <w:t>Раздел</w:t>
      </w:r>
      <w:r w:rsidRPr="00B90405">
        <w:rPr>
          <w:b/>
          <w:bCs/>
          <w:spacing w:val="-4"/>
          <w:sz w:val="28"/>
          <w:szCs w:val="28"/>
        </w:rPr>
        <w:t xml:space="preserve"> </w:t>
      </w:r>
      <w:r w:rsidRPr="00B90405">
        <w:rPr>
          <w:b/>
          <w:bCs/>
          <w:sz w:val="28"/>
          <w:szCs w:val="28"/>
        </w:rPr>
        <w:t>2.</w:t>
      </w:r>
      <w:r w:rsidRPr="00B90405">
        <w:rPr>
          <w:b/>
          <w:bCs/>
          <w:spacing w:val="-4"/>
          <w:sz w:val="28"/>
          <w:szCs w:val="28"/>
        </w:rPr>
        <w:t xml:space="preserve"> </w:t>
      </w:r>
      <w:r w:rsidRPr="00B90405">
        <w:rPr>
          <w:b/>
          <w:bCs/>
          <w:sz w:val="28"/>
          <w:szCs w:val="28"/>
        </w:rPr>
        <w:t>Место</w:t>
      </w:r>
      <w:r w:rsidRPr="00B90405">
        <w:rPr>
          <w:b/>
          <w:bCs/>
          <w:spacing w:val="-4"/>
          <w:sz w:val="28"/>
          <w:szCs w:val="28"/>
        </w:rPr>
        <w:t xml:space="preserve"> </w:t>
      </w:r>
      <w:r w:rsidRPr="00B90405">
        <w:rPr>
          <w:b/>
          <w:bCs/>
          <w:sz w:val="28"/>
          <w:szCs w:val="28"/>
        </w:rPr>
        <w:t>дисциплины</w:t>
      </w:r>
      <w:r w:rsidRPr="00B90405">
        <w:rPr>
          <w:b/>
          <w:bCs/>
          <w:spacing w:val="-4"/>
          <w:sz w:val="28"/>
          <w:szCs w:val="28"/>
        </w:rPr>
        <w:t xml:space="preserve"> </w:t>
      </w:r>
      <w:r w:rsidRPr="00B90405">
        <w:rPr>
          <w:b/>
          <w:bCs/>
          <w:sz w:val="28"/>
          <w:szCs w:val="28"/>
        </w:rPr>
        <w:t>в</w:t>
      </w:r>
      <w:r w:rsidRPr="00B90405">
        <w:rPr>
          <w:b/>
          <w:bCs/>
          <w:spacing w:val="-4"/>
          <w:sz w:val="28"/>
          <w:szCs w:val="28"/>
        </w:rPr>
        <w:t xml:space="preserve"> </w:t>
      </w:r>
      <w:r w:rsidRPr="00B90405">
        <w:rPr>
          <w:b/>
          <w:bCs/>
          <w:sz w:val="28"/>
          <w:szCs w:val="28"/>
        </w:rPr>
        <w:t>структуре</w:t>
      </w:r>
      <w:r w:rsidRPr="00B90405">
        <w:rPr>
          <w:b/>
          <w:bCs/>
          <w:spacing w:val="-4"/>
          <w:sz w:val="28"/>
          <w:szCs w:val="28"/>
        </w:rPr>
        <w:t xml:space="preserve"> </w:t>
      </w:r>
      <w:r w:rsidRPr="00B90405">
        <w:rPr>
          <w:b/>
          <w:bCs/>
          <w:sz w:val="28"/>
          <w:szCs w:val="28"/>
        </w:rPr>
        <w:t>образовательной</w:t>
      </w:r>
      <w:r w:rsidRPr="00B90405">
        <w:rPr>
          <w:b/>
          <w:bCs/>
          <w:spacing w:val="-4"/>
          <w:sz w:val="28"/>
          <w:szCs w:val="28"/>
        </w:rPr>
        <w:t xml:space="preserve"> </w:t>
      </w:r>
      <w:r w:rsidRPr="00B90405">
        <w:rPr>
          <w:b/>
          <w:bCs/>
          <w:sz w:val="28"/>
          <w:szCs w:val="28"/>
        </w:rPr>
        <w:t>программы</w:t>
      </w:r>
    </w:p>
    <w:p w:rsidR="00B90405" w:rsidRPr="00B90405" w:rsidRDefault="00B90405" w:rsidP="00B90405">
      <w:pPr>
        <w:rPr>
          <w:b/>
          <w:sz w:val="28"/>
          <w:szCs w:val="28"/>
        </w:rPr>
      </w:pPr>
    </w:p>
    <w:p w:rsidR="00B90405" w:rsidRPr="00B90405" w:rsidRDefault="00B90405" w:rsidP="00B90405">
      <w:pPr>
        <w:ind w:left="255" w:right="271" w:firstLine="710"/>
        <w:jc w:val="both"/>
        <w:rPr>
          <w:sz w:val="28"/>
          <w:szCs w:val="28"/>
        </w:rPr>
      </w:pPr>
      <w:r w:rsidRPr="00B90405">
        <w:rPr>
          <w:sz w:val="28"/>
          <w:szCs w:val="28"/>
        </w:rPr>
        <w:t>Дисциплина</w:t>
      </w:r>
      <w:r w:rsidRPr="00B90405">
        <w:rPr>
          <w:spacing w:val="1"/>
          <w:sz w:val="28"/>
          <w:szCs w:val="28"/>
        </w:rPr>
        <w:t xml:space="preserve"> </w:t>
      </w:r>
      <w:r w:rsidRPr="00B90405">
        <w:rPr>
          <w:sz w:val="28"/>
          <w:szCs w:val="28"/>
        </w:rPr>
        <w:t>«Психология</w:t>
      </w:r>
      <w:r w:rsidRPr="00B90405">
        <w:rPr>
          <w:spacing w:val="1"/>
          <w:sz w:val="28"/>
          <w:szCs w:val="28"/>
        </w:rPr>
        <w:t xml:space="preserve"> </w:t>
      </w:r>
      <w:r w:rsidRPr="00B90405">
        <w:rPr>
          <w:sz w:val="28"/>
          <w:szCs w:val="28"/>
        </w:rPr>
        <w:t>общения»</w:t>
      </w:r>
      <w:r w:rsidRPr="00B90405">
        <w:rPr>
          <w:spacing w:val="1"/>
          <w:sz w:val="28"/>
          <w:szCs w:val="28"/>
        </w:rPr>
        <w:t xml:space="preserve"> </w:t>
      </w:r>
      <w:r w:rsidRPr="00B90405">
        <w:rPr>
          <w:sz w:val="28"/>
          <w:szCs w:val="28"/>
        </w:rPr>
        <w:t>является</w:t>
      </w:r>
      <w:r w:rsidRPr="00B90405">
        <w:rPr>
          <w:spacing w:val="1"/>
          <w:sz w:val="28"/>
          <w:szCs w:val="28"/>
        </w:rPr>
        <w:t xml:space="preserve"> </w:t>
      </w:r>
      <w:r w:rsidRPr="00B90405">
        <w:rPr>
          <w:sz w:val="28"/>
          <w:szCs w:val="28"/>
        </w:rPr>
        <w:t>обязательной</w:t>
      </w:r>
      <w:r w:rsidRPr="00B90405">
        <w:rPr>
          <w:spacing w:val="1"/>
          <w:sz w:val="28"/>
          <w:szCs w:val="28"/>
        </w:rPr>
        <w:t xml:space="preserve"> </w:t>
      </w:r>
      <w:r w:rsidRPr="00B90405">
        <w:rPr>
          <w:sz w:val="28"/>
          <w:szCs w:val="28"/>
        </w:rPr>
        <w:t>частью</w:t>
      </w:r>
      <w:r w:rsidRPr="00B90405">
        <w:rPr>
          <w:spacing w:val="-67"/>
          <w:sz w:val="28"/>
          <w:szCs w:val="28"/>
        </w:rPr>
        <w:t xml:space="preserve"> </w:t>
      </w:r>
      <w:r w:rsidRPr="00B90405">
        <w:rPr>
          <w:sz w:val="28"/>
          <w:szCs w:val="28"/>
        </w:rPr>
        <w:t>общепрофессионального</w:t>
      </w:r>
      <w:r w:rsidRPr="00B90405">
        <w:rPr>
          <w:spacing w:val="1"/>
          <w:sz w:val="28"/>
          <w:szCs w:val="28"/>
        </w:rPr>
        <w:t xml:space="preserve"> </w:t>
      </w:r>
      <w:r w:rsidRPr="00B90405">
        <w:rPr>
          <w:sz w:val="28"/>
          <w:szCs w:val="28"/>
        </w:rPr>
        <w:t>цикла</w:t>
      </w:r>
      <w:r w:rsidRPr="00B90405">
        <w:rPr>
          <w:spacing w:val="1"/>
          <w:sz w:val="28"/>
          <w:szCs w:val="28"/>
        </w:rPr>
        <w:t xml:space="preserve"> </w:t>
      </w:r>
      <w:r w:rsidRPr="00B90405">
        <w:rPr>
          <w:sz w:val="28"/>
          <w:szCs w:val="28"/>
        </w:rPr>
        <w:t>образовательной</w:t>
      </w:r>
      <w:r w:rsidRPr="00B90405">
        <w:rPr>
          <w:spacing w:val="1"/>
          <w:sz w:val="28"/>
          <w:szCs w:val="28"/>
        </w:rPr>
        <w:t xml:space="preserve"> </w:t>
      </w:r>
      <w:r w:rsidRPr="00B90405">
        <w:rPr>
          <w:sz w:val="28"/>
          <w:szCs w:val="28"/>
        </w:rPr>
        <w:t>программы</w:t>
      </w:r>
      <w:r w:rsidRPr="00B90405">
        <w:rPr>
          <w:spacing w:val="1"/>
          <w:sz w:val="28"/>
          <w:szCs w:val="28"/>
        </w:rPr>
        <w:t xml:space="preserve"> </w:t>
      </w:r>
      <w:r w:rsidRPr="00B90405">
        <w:rPr>
          <w:sz w:val="28"/>
          <w:szCs w:val="28"/>
        </w:rPr>
        <w:t>в</w:t>
      </w:r>
      <w:r w:rsidRPr="00B90405">
        <w:rPr>
          <w:spacing w:val="70"/>
          <w:sz w:val="28"/>
          <w:szCs w:val="28"/>
        </w:rPr>
        <w:t xml:space="preserve"> </w:t>
      </w:r>
      <w:r w:rsidRPr="00B90405">
        <w:rPr>
          <w:sz w:val="28"/>
          <w:szCs w:val="28"/>
        </w:rPr>
        <w:t>соответствии</w:t>
      </w:r>
      <w:r w:rsidRPr="00B90405">
        <w:rPr>
          <w:spacing w:val="70"/>
          <w:sz w:val="28"/>
          <w:szCs w:val="28"/>
        </w:rPr>
        <w:t xml:space="preserve"> </w:t>
      </w:r>
      <w:r w:rsidRPr="00B90405">
        <w:rPr>
          <w:sz w:val="28"/>
          <w:szCs w:val="28"/>
        </w:rPr>
        <w:t>с</w:t>
      </w:r>
      <w:r w:rsidRPr="00B90405">
        <w:rPr>
          <w:spacing w:val="1"/>
          <w:sz w:val="28"/>
          <w:szCs w:val="28"/>
        </w:rPr>
        <w:t xml:space="preserve"> </w:t>
      </w:r>
      <w:r w:rsidRPr="00B90405">
        <w:rPr>
          <w:sz w:val="28"/>
          <w:szCs w:val="28"/>
        </w:rPr>
        <w:t>ФГОС</w:t>
      </w:r>
      <w:r w:rsidRPr="00B90405">
        <w:rPr>
          <w:spacing w:val="-3"/>
          <w:sz w:val="28"/>
          <w:szCs w:val="28"/>
        </w:rPr>
        <w:t xml:space="preserve"> </w:t>
      </w:r>
      <w:r w:rsidRPr="00B90405">
        <w:rPr>
          <w:sz w:val="28"/>
          <w:szCs w:val="28"/>
        </w:rPr>
        <w:t>СПО</w:t>
      </w:r>
      <w:r w:rsidRPr="00B90405">
        <w:rPr>
          <w:spacing w:val="-1"/>
          <w:sz w:val="28"/>
          <w:szCs w:val="28"/>
        </w:rPr>
        <w:t xml:space="preserve"> </w:t>
      </w:r>
      <w:r w:rsidRPr="00B90405">
        <w:rPr>
          <w:sz w:val="28"/>
          <w:szCs w:val="28"/>
        </w:rPr>
        <w:t>по</w:t>
      </w:r>
      <w:r w:rsidRPr="00B90405">
        <w:rPr>
          <w:spacing w:val="-3"/>
          <w:sz w:val="28"/>
          <w:szCs w:val="28"/>
        </w:rPr>
        <w:t xml:space="preserve"> </w:t>
      </w:r>
      <w:r w:rsidRPr="00B90405">
        <w:rPr>
          <w:sz w:val="28"/>
          <w:szCs w:val="28"/>
        </w:rPr>
        <w:t>профессии</w:t>
      </w:r>
      <w:r w:rsidRPr="00B90405">
        <w:rPr>
          <w:spacing w:val="-1"/>
          <w:sz w:val="28"/>
          <w:szCs w:val="28"/>
        </w:rPr>
        <w:t xml:space="preserve"> </w:t>
      </w:r>
      <w:r w:rsidRPr="00B90405">
        <w:rPr>
          <w:sz w:val="28"/>
          <w:szCs w:val="28"/>
        </w:rPr>
        <w:t>29.01.33</w:t>
      </w:r>
      <w:r w:rsidRPr="00B90405">
        <w:rPr>
          <w:spacing w:val="-2"/>
          <w:sz w:val="28"/>
          <w:szCs w:val="28"/>
        </w:rPr>
        <w:t xml:space="preserve"> </w:t>
      </w:r>
      <w:r w:rsidRPr="00B90405">
        <w:rPr>
          <w:sz w:val="28"/>
          <w:szCs w:val="28"/>
        </w:rPr>
        <w:t>Мастер</w:t>
      </w:r>
      <w:r w:rsidRPr="00B90405">
        <w:rPr>
          <w:spacing w:val="-1"/>
          <w:sz w:val="28"/>
          <w:szCs w:val="28"/>
        </w:rPr>
        <w:t xml:space="preserve"> </w:t>
      </w:r>
      <w:r w:rsidRPr="00B90405">
        <w:rPr>
          <w:sz w:val="28"/>
          <w:szCs w:val="28"/>
        </w:rPr>
        <w:t>по</w:t>
      </w:r>
      <w:r w:rsidRPr="00B90405">
        <w:rPr>
          <w:spacing w:val="-3"/>
          <w:sz w:val="28"/>
          <w:szCs w:val="28"/>
        </w:rPr>
        <w:t xml:space="preserve"> </w:t>
      </w:r>
      <w:r w:rsidRPr="00B90405">
        <w:rPr>
          <w:sz w:val="28"/>
          <w:szCs w:val="28"/>
        </w:rPr>
        <w:t>изготовлению</w:t>
      </w:r>
      <w:r w:rsidRPr="00B90405">
        <w:rPr>
          <w:spacing w:val="-2"/>
          <w:sz w:val="28"/>
          <w:szCs w:val="28"/>
        </w:rPr>
        <w:t xml:space="preserve"> </w:t>
      </w:r>
      <w:r w:rsidRPr="00B90405">
        <w:rPr>
          <w:sz w:val="28"/>
          <w:szCs w:val="28"/>
        </w:rPr>
        <w:t>швейных</w:t>
      </w:r>
      <w:r w:rsidRPr="00B90405">
        <w:rPr>
          <w:spacing w:val="-3"/>
          <w:sz w:val="28"/>
          <w:szCs w:val="28"/>
        </w:rPr>
        <w:t xml:space="preserve"> </w:t>
      </w:r>
      <w:r w:rsidRPr="00B90405">
        <w:rPr>
          <w:sz w:val="28"/>
          <w:szCs w:val="28"/>
        </w:rPr>
        <w:t>изделий.</w:t>
      </w:r>
    </w:p>
    <w:p w:rsidR="00B90405" w:rsidRPr="00B90405" w:rsidRDefault="00B90405" w:rsidP="00B90405">
      <w:pPr>
        <w:tabs>
          <w:tab w:val="left" w:pos="1659"/>
          <w:tab w:val="left" w:pos="2563"/>
          <w:tab w:val="left" w:pos="3266"/>
          <w:tab w:val="left" w:pos="3372"/>
          <w:tab w:val="left" w:pos="3762"/>
          <w:tab w:val="left" w:pos="4410"/>
          <w:tab w:val="left" w:pos="4678"/>
          <w:tab w:val="left" w:pos="4989"/>
          <w:tab w:val="left" w:pos="5566"/>
          <w:tab w:val="left" w:pos="5989"/>
          <w:tab w:val="left" w:pos="6407"/>
          <w:tab w:val="left" w:pos="6779"/>
          <w:tab w:val="left" w:pos="7271"/>
          <w:tab w:val="left" w:pos="8168"/>
          <w:tab w:val="left" w:pos="8955"/>
          <w:tab w:val="left" w:pos="9019"/>
        </w:tabs>
        <w:ind w:left="255" w:right="271" w:firstLine="710"/>
        <w:jc w:val="right"/>
        <w:rPr>
          <w:sz w:val="28"/>
          <w:szCs w:val="28"/>
        </w:rPr>
      </w:pPr>
      <w:r w:rsidRPr="00B90405">
        <w:rPr>
          <w:sz w:val="28"/>
          <w:szCs w:val="28"/>
        </w:rPr>
        <w:t>Дисциплина</w:t>
      </w:r>
      <w:r w:rsidRPr="00B90405">
        <w:rPr>
          <w:spacing w:val="118"/>
          <w:sz w:val="28"/>
          <w:szCs w:val="28"/>
        </w:rPr>
        <w:t xml:space="preserve"> </w:t>
      </w:r>
      <w:r w:rsidRPr="00B90405">
        <w:rPr>
          <w:sz w:val="28"/>
          <w:szCs w:val="28"/>
        </w:rPr>
        <w:t>«Психология</w:t>
      </w:r>
      <w:r w:rsidRPr="00B90405">
        <w:rPr>
          <w:sz w:val="28"/>
          <w:szCs w:val="28"/>
        </w:rPr>
        <w:tab/>
        <w:t>общения»</w:t>
      </w:r>
      <w:r w:rsidRPr="00B90405">
        <w:rPr>
          <w:spacing w:val="125"/>
          <w:sz w:val="28"/>
          <w:szCs w:val="28"/>
        </w:rPr>
        <w:t xml:space="preserve"> </w:t>
      </w:r>
      <w:r w:rsidRPr="00B90405">
        <w:rPr>
          <w:sz w:val="28"/>
          <w:szCs w:val="28"/>
        </w:rPr>
        <w:t>знакомит</w:t>
      </w:r>
      <w:r w:rsidRPr="00B90405">
        <w:rPr>
          <w:spacing w:val="125"/>
          <w:sz w:val="28"/>
          <w:szCs w:val="28"/>
        </w:rPr>
        <w:t xml:space="preserve"> </w:t>
      </w:r>
      <w:r w:rsidRPr="00B90405">
        <w:rPr>
          <w:sz w:val="28"/>
          <w:szCs w:val="28"/>
        </w:rPr>
        <w:t>обучающихся</w:t>
      </w:r>
      <w:r w:rsidRPr="00B90405">
        <w:rPr>
          <w:sz w:val="28"/>
          <w:szCs w:val="28"/>
        </w:rPr>
        <w:tab/>
        <w:t>с</w:t>
      </w:r>
      <w:r w:rsidRPr="00B90405">
        <w:rPr>
          <w:spacing w:val="46"/>
          <w:sz w:val="28"/>
          <w:szCs w:val="28"/>
        </w:rPr>
        <w:t xml:space="preserve"> </w:t>
      </w:r>
      <w:r w:rsidRPr="00B90405">
        <w:rPr>
          <w:sz w:val="28"/>
          <w:szCs w:val="28"/>
        </w:rPr>
        <w:t>базовыми</w:t>
      </w:r>
      <w:r w:rsidRPr="00B90405">
        <w:rPr>
          <w:spacing w:val="-67"/>
          <w:sz w:val="28"/>
          <w:szCs w:val="28"/>
        </w:rPr>
        <w:t xml:space="preserve"> </w:t>
      </w:r>
      <w:r w:rsidRPr="00B90405">
        <w:rPr>
          <w:sz w:val="28"/>
          <w:szCs w:val="28"/>
        </w:rPr>
        <w:t>понятиями</w:t>
      </w:r>
      <w:r w:rsidRPr="00B90405">
        <w:rPr>
          <w:spacing w:val="14"/>
          <w:sz w:val="28"/>
          <w:szCs w:val="28"/>
        </w:rPr>
        <w:t xml:space="preserve"> </w:t>
      </w:r>
      <w:r w:rsidRPr="00B90405">
        <w:rPr>
          <w:sz w:val="28"/>
          <w:szCs w:val="28"/>
        </w:rPr>
        <w:t>психологии</w:t>
      </w:r>
      <w:r w:rsidRPr="00B90405">
        <w:rPr>
          <w:spacing w:val="14"/>
          <w:sz w:val="28"/>
          <w:szCs w:val="28"/>
        </w:rPr>
        <w:t xml:space="preserve"> </w:t>
      </w:r>
      <w:r w:rsidRPr="00B90405">
        <w:rPr>
          <w:sz w:val="28"/>
          <w:szCs w:val="28"/>
        </w:rPr>
        <w:t>общения,</w:t>
      </w:r>
      <w:r w:rsidRPr="00B90405">
        <w:rPr>
          <w:spacing w:val="15"/>
          <w:sz w:val="28"/>
          <w:szCs w:val="28"/>
        </w:rPr>
        <w:t xml:space="preserve"> </w:t>
      </w:r>
      <w:r w:rsidRPr="00B90405">
        <w:rPr>
          <w:sz w:val="28"/>
          <w:szCs w:val="28"/>
        </w:rPr>
        <w:t>целями,</w:t>
      </w:r>
      <w:r w:rsidRPr="00B90405">
        <w:rPr>
          <w:spacing w:val="14"/>
          <w:sz w:val="28"/>
          <w:szCs w:val="28"/>
        </w:rPr>
        <w:t xml:space="preserve"> </w:t>
      </w:r>
      <w:r w:rsidRPr="00B90405">
        <w:rPr>
          <w:sz w:val="28"/>
          <w:szCs w:val="28"/>
        </w:rPr>
        <w:t>функциями,</w:t>
      </w:r>
      <w:r w:rsidRPr="00B90405">
        <w:rPr>
          <w:spacing w:val="14"/>
          <w:sz w:val="28"/>
          <w:szCs w:val="28"/>
        </w:rPr>
        <w:t xml:space="preserve"> </w:t>
      </w:r>
      <w:r w:rsidRPr="00B90405">
        <w:rPr>
          <w:sz w:val="28"/>
          <w:szCs w:val="28"/>
        </w:rPr>
        <w:t>видами</w:t>
      </w:r>
      <w:r w:rsidRPr="00B90405">
        <w:rPr>
          <w:spacing w:val="13"/>
          <w:sz w:val="28"/>
          <w:szCs w:val="28"/>
        </w:rPr>
        <w:t xml:space="preserve"> </w:t>
      </w:r>
      <w:r w:rsidRPr="00B90405">
        <w:rPr>
          <w:sz w:val="28"/>
          <w:szCs w:val="28"/>
        </w:rPr>
        <w:t>и</w:t>
      </w:r>
      <w:r w:rsidRPr="00B90405">
        <w:rPr>
          <w:spacing w:val="14"/>
          <w:sz w:val="28"/>
          <w:szCs w:val="28"/>
        </w:rPr>
        <w:t xml:space="preserve"> </w:t>
      </w:r>
      <w:r w:rsidRPr="00B90405">
        <w:rPr>
          <w:sz w:val="28"/>
          <w:szCs w:val="28"/>
        </w:rPr>
        <w:t>уровнями</w:t>
      </w:r>
      <w:r w:rsidRPr="00B90405">
        <w:rPr>
          <w:spacing w:val="13"/>
          <w:sz w:val="28"/>
          <w:szCs w:val="28"/>
        </w:rPr>
        <w:t xml:space="preserve"> </w:t>
      </w:r>
      <w:r w:rsidRPr="00B90405">
        <w:rPr>
          <w:sz w:val="28"/>
          <w:szCs w:val="28"/>
        </w:rPr>
        <w:t>общения,</w:t>
      </w:r>
      <w:r w:rsidRPr="00B90405">
        <w:rPr>
          <w:spacing w:val="-67"/>
          <w:sz w:val="28"/>
          <w:szCs w:val="28"/>
        </w:rPr>
        <w:t xml:space="preserve"> </w:t>
      </w:r>
      <w:r w:rsidRPr="00B90405">
        <w:rPr>
          <w:sz w:val="28"/>
          <w:szCs w:val="28"/>
        </w:rPr>
        <w:t>рассматриваются</w:t>
      </w:r>
      <w:r w:rsidRPr="00B90405">
        <w:rPr>
          <w:sz w:val="28"/>
          <w:szCs w:val="28"/>
        </w:rPr>
        <w:tab/>
        <w:t>роли</w:t>
      </w:r>
      <w:r w:rsidRPr="00B90405">
        <w:rPr>
          <w:sz w:val="28"/>
          <w:szCs w:val="28"/>
        </w:rPr>
        <w:tab/>
      </w:r>
      <w:r w:rsidRPr="00B90405">
        <w:rPr>
          <w:sz w:val="28"/>
          <w:szCs w:val="28"/>
        </w:rPr>
        <w:tab/>
        <w:t>и</w:t>
      </w:r>
      <w:r w:rsidRPr="00B90405">
        <w:rPr>
          <w:sz w:val="28"/>
          <w:szCs w:val="28"/>
        </w:rPr>
        <w:tab/>
        <w:t>ролевые</w:t>
      </w:r>
      <w:r w:rsidRPr="00B90405">
        <w:rPr>
          <w:sz w:val="28"/>
          <w:szCs w:val="28"/>
        </w:rPr>
        <w:tab/>
        <w:t>ожидания</w:t>
      </w:r>
      <w:r w:rsidRPr="00B90405">
        <w:rPr>
          <w:sz w:val="28"/>
          <w:szCs w:val="28"/>
        </w:rPr>
        <w:tab/>
        <w:t>в</w:t>
      </w:r>
      <w:r w:rsidRPr="00B90405">
        <w:rPr>
          <w:sz w:val="28"/>
          <w:szCs w:val="28"/>
        </w:rPr>
        <w:tab/>
        <w:t>общении;</w:t>
      </w:r>
      <w:r w:rsidRPr="00B90405">
        <w:rPr>
          <w:sz w:val="28"/>
          <w:szCs w:val="28"/>
        </w:rPr>
        <w:tab/>
        <w:t>виды</w:t>
      </w:r>
      <w:r w:rsidRPr="00B90405">
        <w:rPr>
          <w:sz w:val="28"/>
          <w:szCs w:val="28"/>
        </w:rPr>
        <w:tab/>
      </w:r>
      <w:r w:rsidRPr="00B90405">
        <w:rPr>
          <w:sz w:val="28"/>
          <w:szCs w:val="28"/>
        </w:rPr>
        <w:tab/>
        <w:t>социальных</w:t>
      </w:r>
      <w:r w:rsidRPr="00B90405">
        <w:rPr>
          <w:spacing w:val="-67"/>
          <w:sz w:val="28"/>
          <w:szCs w:val="28"/>
        </w:rPr>
        <w:t xml:space="preserve"> </w:t>
      </w:r>
      <w:r w:rsidRPr="00B90405">
        <w:rPr>
          <w:sz w:val="28"/>
          <w:szCs w:val="28"/>
        </w:rPr>
        <w:t>взаимодействий;</w:t>
      </w:r>
      <w:r w:rsidRPr="00B90405">
        <w:rPr>
          <w:spacing w:val="50"/>
          <w:sz w:val="28"/>
          <w:szCs w:val="28"/>
        </w:rPr>
        <w:t xml:space="preserve"> </w:t>
      </w:r>
      <w:r w:rsidRPr="00B90405">
        <w:rPr>
          <w:sz w:val="28"/>
          <w:szCs w:val="28"/>
        </w:rPr>
        <w:t>механизмы</w:t>
      </w:r>
      <w:r w:rsidRPr="00B90405">
        <w:rPr>
          <w:spacing w:val="50"/>
          <w:sz w:val="28"/>
          <w:szCs w:val="28"/>
        </w:rPr>
        <w:t xml:space="preserve"> </w:t>
      </w:r>
      <w:r w:rsidRPr="00B90405">
        <w:rPr>
          <w:sz w:val="28"/>
          <w:szCs w:val="28"/>
        </w:rPr>
        <w:t>взаимопонимания</w:t>
      </w:r>
      <w:r w:rsidRPr="00B90405">
        <w:rPr>
          <w:spacing w:val="49"/>
          <w:sz w:val="28"/>
          <w:szCs w:val="28"/>
        </w:rPr>
        <w:t xml:space="preserve"> </w:t>
      </w:r>
      <w:r w:rsidRPr="00B90405">
        <w:rPr>
          <w:sz w:val="28"/>
          <w:szCs w:val="28"/>
        </w:rPr>
        <w:t>в</w:t>
      </w:r>
      <w:r w:rsidRPr="00B90405">
        <w:rPr>
          <w:spacing w:val="50"/>
          <w:sz w:val="28"/>
          <w:szCs w:val="28"/>
        </w:rPr>
        <w:t xml:space="preserve"> </w:t>
      </w:r>
      <w:r w:rsidRPr="00B90405">
        <w:rPr>
          <w:sz w:val="28"/>
          <w:szCs w:val="28"/>
        </w:rPr>
        <w:t>общении;</w:t>
      </w:r>
      <w:r w:rsidRPr="00B90405">
        <w:rPr>
          <w:spacing w:val="50"/>
          <w:sz w:val="28"/>
          <w:szCs w:val="28"/>
        </w:rPr>
        <w:t xml:space="preserve"> </w:t>
      </w:r>
      <w:r w:rsidRPr="00B90405">
        <w:rPr>
          <w:sz w:val="28"/>
          <w:szCs w:val="28"/>
        </w:rPr>
        <w:t>техники</w:t>
      </w:r>
      <w:r w:rsidRPr="00B90405">
        <w:rPr>
          <w:spacing w:val="50"/>
          <w:sz w:val="28"/>
          <w:szCs w:val="28"/>
        </w:rPr>
        <w:t xml:space="preserve"> </w:t>
      </w:r>
      <w:r w:rsidRPr="00B90405">
        <w:rPr>
          <w:sz w:val="28"/>
          <w:szCs w:val="28"/>
        </w:rPr>
        <w:t>и</w:t>
      </w:r>
      <w:r w:rsidRPr="00B90405">
        <w:rPr>
          <w:spacing w:val="48"/>
          <w:sz w:val="28"/>
          <w:szCs w:val="28"/>
        </w:rPr>
        <w:t xml:space="preserve"> </w:t>
      </w:r>
      <w:r w:rsidRPr="00B90405">
        <w:rPr>
          <w:sz w:val="28"/>
          <w:szCs w:val="28"/>
        </w:rPr>
        <w:t>приемы</w:t>
      </w:r>
      <w:r w:rsidRPr="00B90405">
        <w:rPr>
          <w:spacing w:val="-67"/>
          <w:sz w:val="28"/>
          <w:szCs w:val="28"/>
        </w:rPr>
        <w:t xml:space="preserve"> </w:t>
      </w:r>
      <w:r w:rsidRPr="00B90405">
        <w:rPr>
          <w:sz w:val="28"/>
          <w:szCs w:val="28"/>
        </w:rPr>
        <w:t>общения,</w:t>
      </w:r>
      <w:r w:rsidRPr="00B90405">
        <w:rPr>
          <w:spacing w:val="28"/>
          <w:sz w:val="28"/>
          <w:szCs w:val="28"/>
        </w:rPr>
        <w:t xml:space="preserve"> </w:t>
      </w:r>
      <w:r w:rsidRPr="00B90405">
        <w:rPr>
          <w:sz w:val="28"/>
          <w:szCs w:val="28"/>
        </w:rPr>
        <w:t>правила</w:t>
      </w:r>
      <w:r w:rsidRPr="00B90405">
        <w:rPr>
          <w:spacing w:val="26"/>
          <w:sz w:val="28"/>
          <w:szCs w:val="28"/>
        </w:rPr>
        <w:t xml:space="preserve"> </w:t>
      </w:r>
      <w:r w:rsidRPr="00B90405">
        <w:rPr>
          <w:sz w:val="28"/>
          <w:szCs w:val="28"/>
        </w:rPr>
        <w:t>слушания,</w:t>
      </w:r>
      <w:r w:rsidRPr="00B90405">
        <w:rPr>
          <w:spacing w:val="26"/>
          <w:sz w:val="28"/>
          <w:szCs w:val="28"/>
        </w:rPr>
        <w:t xml:space="preserve"> </w:t>
      </w:r>
      <w:r w:rsidRPr="00B90405">
        <w:rPr>
          <w:sz w:val="28"/>
          <w:szCs w:val="28"/>
        </w:rPr>
        <w:t>ведения</w:t>
      </w:r>
      <w:r w:rsidRPr="00B90405">
        <w:rPr>
          <w:spacing w:val="27"/>
          <w:sz w:val="28"/>
          <w:szCs w:val="28"/>
        </w:rPr>
        <w:t xml:space="preserve"> </w:t>
      </w:r>
      <w:r w:rsidRPr="00B90405">
        <w:rPr>
          <w:sz w:val="28"/>
          <w:szCs w:val="28"/>
        </w:rPr>
        <w:t>беседы,</w:t>
      </w:r>
      <w:r w:rsidRPr="00B90405">
        <w:rPr>
          <w:spacing w:val="28"/>
          <w:sz w:val="28"/>
          <w:szCs w:val="28"/>
        </w:rPr>
        <w:t xml:space="preserve"> </w:t>
      </w:r>
      <w:r w:rsidRPr="00B90405">
        <w:rPr>
          <w:sz w:val="28"/>
          <w:szCs w:val="28"/>
        </w:rPr>
        <w:t>убеждения;</w:t>
      </w:r>
      <w:r w:rsidRPr="00B90405">
        <w:rPr>
          <w:spacing w:val="28"/>
          <w:sz w:val="28"/>
          <w:szCs w:val="28"/>
        </w:rPr>
        <w:t xml:space="preserve"> </w:t>
      </w:r>
      <w:r w:rsidRPr="00B90405">
        <w:rPr>
          <w:sz w:val="28"/>
          <w:szCs w:val="28"/>
        </w:rPr>
        <w:t>этические</w:t>
      </w:r>
      <w:r w:rsidRPr="00B90405">
        <w:rPr>
          <w:spacing w:val="28"/>
          <w:sz w:val="28"/>
          <w:szCs w:val="28"/>
        </w:rPr>
        <w:t xml:space="preserve"> </w:t>
      </w:r>
      <w:r w:rsidRPr="00B90405">
        <w:rPr>
          <w:sz w:val="28"/>
          <w:szCs w:val="28"/>
        </w:rPr>
        <w:t>принципы</w:t>
      </w:r>
      <w:r w:rsidRPr="00B90405">
        <w:rPr>
          <w:spacing w:val="-67"/>
          <w:sz w:val="28"/>
          <w:szCs w:val="28"/>
        </w:rPr>
        <w:t xml:space="preserve"> </w:t>
      </w:r>
      <w:r w:rsidRPr="00B90405">
        <w:rPr>
          <w:sz w:val="28"/>
          <w:szCs w:val="28"/>
        </w:rPr>
        <w:t>общения;</w:t>
      </w:r>
      <w:r w:rsidRPr="00B90405">
        <w:rPr>
          <w:sz w:val="28"/>
          <w:szCs w:val="28"/>
        </w:rPr>
        <w:tab/>
        <w:t>источники,</w:t>
      </w:r>
      <w:r w:rsidRPr="00B90405">
        <w:rPr>
          <w:sz w:val="28"/>
          <w:szCs w:val="28"/>
        </w:rPr>
        <w:tab/>
        <w:t>причины,</w:t>
      </w:r>
      <w:r w:rsidRPr="00B90405">
        <w:rPr>
          <w:sz w:val="28"/>
          <w:szCs w:val="28"/>
        </w:rPr>
        <w:tab/>
      </w:r>
      <w:r w:rsidRPr="00B90405">
        <w:rPr>
          <w:sz w:val="28"/>
          <w:szCs w:val="28"/>
        </w:rPr>
        <w:tab/>
        <w:t>виды</w:t>
      </w:r>
      <w:r w:rsidRPr="00B90405">
        <w:rPr>
          <w:sz w:val="28"/>
          <w:szCs w:val="28"/>
        </w:rPr>
        <w:tab/>
        <w:t>и</w:t>
      </w:r>
      <w:r w:rsidRPr="00B90405">
        <w:rPr>
          <w:sz w:val="28"/>
          <w:szCs w:val="28"/>
        </w:rPr>
        <w:tab/>
        <w:t>способы</w:t>
      </w:r>
      <w:r w:rsidRPr="00B90405">
        <w:rPr>
          <w:sz w:val="28"/>
          <w:szCs w:val="28"/>
        </w:rPr>
        <w:tab/>
        <w:t>разрешения</w:t>
      </w:r>
      <w:r w:rsidRPr="00B90405">
        <w:rPr>
          <w:sz w:val="28"/>
          <w:szCs w:val="28"/>
        </w:rPr>
        <w:tab/>
      </w:r>
      <w:r w:rsidRPr="00B90405">
        <w:rPr>
          <w:spacing w:val="-1"/>
          <w:sz w:val="28"/>
          <w:szCs w:val="28"/>
        </w:rPr>
        <w:t>конфликтов.</w:t>
      </w:r>
    </w:p>
    <w:p w:rsidR="00B90405" w:rsidRPr="00B90405" w:rsidRDefault="00B90405" w:rsidP="00B90405">
      <w:pPr>
        <w:spacing w:before="1"/>
        <w:ind w:left="255" w:right="248" w:firstLine="996"/>
        <w:rPr>
          <w:sz w:val="28"/>
          <w:szCs w:val="28"/>
        </w:rPr>
      </w:pPr>
      <w:r w:rsidRPr="00B90405">
        <w:rPr>
          <w:sz w:val="28"/>
          <w:szCs w:val="28"/>
        </w:rPr>
        <w:t>В</w:t>
      </w:r>
      <w:r w:rsidRPr="00B90405">
        <w:rPr>
          <w:spacing w:val="24"/>
          <w:sz w:val="28"/>
          <w:szCs w:val="28"/>
        </w:rPr>
        <w:t xml:space="preserve"> </w:t>
      </w:r>
      <w:r w:rsidRPr="00B90405">
        <w:rPr>
          <w:sz w:val="28"/>
          <w:szCs w:val="28"/>
        </w:rPr>
        <w:t>методическом</w:t>
      </w:r>
      <w:r w:rsidRPr="00B90405">
        <w:rPr>
          <w:spacing w:val="26"/>
          <w:sz w:val="28"/>
          <w:szCs w:val="28"/>
        </w:rPr>
        <w:t xml:space="preserve"> </w:t>
      </w:r>
      <w:r w:rsidRPr="00B90405">
        <w:rPr>
          <w:sz w:val="28"/>
          <w:szCs w:val="28"/>
        </w:rPr>
        <w:t>плане</w:t>
      </w:r>
      <w:r w:rsidRPr="00B90405">
        <w:rPr>
          <w:spacing w:val="23"/>
          <w:sz w:val="28"/>
          <w:szCs w:val="28"/>
        </w:rPr>
        <w:t xml:space="preserve"> </w:t>
      </w:r>
      <w:r w:rsidRPr="00B90405">
        <w:rPr>
          <w:sz w:val="28"/>
          <w:szCs w:val="28"/>
        </w:rPr>
        <w:t>дисциплина</w:t>
      </w:r>
      <w:r w:rsidRPr="00B90405">
        <w:rPr>
          <w:spacing w:val="23"/>
          <w:sz w:val="28"/>
          <w:szCs w:val="28"/>
        </w:rPr>
        <w:t xml:space="preserve"> </w:t>
      </w:r>
      <w:r w:rsidRPr="00B90405">
        <w:rPr>
          <w:sz w:val="28"/>
          <w:szCs w:val="28"/>
        </w:rPr>
        <w:t>«Психология</w:t>
      </w:r>
      <w:r w:rsidRPr="00B90405">
        <w:rPr>
          <w:spacing w:val="24"/>
          <w:sz w:val="28"/>
          <w:szCs w:val="28"/>
        </w:rPr>
        <w:t xml:space="preserve"> </w:t>
      </w:r>
      <w:r w:rsidRPr="00B90405">
        <w:rPr>
          <w:sz w:val="28"/>
          <w:szCs w:val="28"/>
        </w:rPr>
        <w:t>общения»</w:t>
      </w:r>
      <w:r w:rsidRPr="00B90405">
        <w:rPr>
          <w:spacing w:val="23"/>
          <w:sz w:val="28"/>
          <w:szCs w:val="28"/>
        </w:rPr>
        <w:t xml:space="preserve"> </w:t>
      </w:r>
      <w:r w:rsidRPr="00B90405">
        <w:rPr>
          <w:sz w:val="28"/>
          <w:szCs w:val="28"/>
        </w:rPr>
        <w:t>взаимосвязан</w:t>
      </w:r>
      <w:r w:rsidRPr="00B90405">
        <w:rPr>
          <w:spacing w:val="25"/>
          <w:sz w:val="28"/>
          <w:szCs w:val="28"/>
        </w:rPr>
        <w:t xml:space="preserve"> </w:t>
      </w:r>
      <w:r w:rsidRPr="00B90405">
        <w:rPr>
          <w:sz w:val="28"/>
          <w:szCs w:val="28"/>
        </w:rPr>
        <w:t>с</w:t>
      </w:r>
      <w:r w:rsidRPr="00B90405">
        <w:rPr>
          <w:spacing w:val="-67"/>
          <w:sz w:val="28"/>
          <w:szCs w:val="28"/>
        </w:rPr>
        <w:t xml:space="preserve"> </w:t>
      </w:r>
      <w:r w:rsidRPr="00B90405">
        <w:rPr>
          <w:sz w:val="28"/>
          <w:szCs w:val="28"/>
        </w:rPr>
        <w:t>дисциплинами</w:t>
      </w:r>
      <w:r w:rsidRPr="00B90405">
        <w:rPr>
          <w:spacing w:val="-4"/>
          <w:sz w:val="28"/>
          <w:szCs w:val="28"/>
        </w:rPr>
        <w:t xml:space="preserve"> </w:t>
      </w:r>
      <w:r w:rsidRPr="00B90405">
        <w:rPr>
          <w:sz w:val="28"/>
          <w:szCs w:val="28"/>
        </w:rPr>
        <w:t>общеобразовательного</w:t>
      </w:r>
      <w:r w:rsidRPr="00B90405">
        <w:rPr>
          <w:spacing w:val="-2"/>
          <w:sz w:val="28"/>
          <w:szCs w:val="28"/>
        </w:rPr>
        <w:t xml:space="preserve"> </w:t>
      </w:r>
      <w:r w:rsidRPr="00B90405">
        <w:rPr>
          <w:sz w:val="28"/>
          <w:szCs w:val="28"/>
        </w:rPr>
        <w:t>цикла</w:t>
      </w:r>
      <w:r w:rsidRPr="00B90405">
        <w:rPr>
          <w:spacing w:val="-4"/>
          <w:sz w:val="28"/>
          <w:szCs w:val="28"/>
        </w:rPr>
        <w:t xml:space="preserve"> </w:t>
      </w:r>
      <w:r w:rsidRPr="00B90405">
        <w:rPr>
          <w:sz w:val="28"/>
          <w:szCs w:val="28"/>
        </w:rPr>
        <w:t>как:</w:t>
      </w:r>
      <w:r w:rsidRPr="00B90405">
        <w:rPr>
          <w:spacing w:val="-2"/>
          <w:sz w:val="28"/>
          <w:szCs w:val="28"/>
        </w:rPr>
        <w:t xml:space="preserve"> </w:t>
      </w:r>
      <w:r w:rsidRPr="00B90405">
        <w:rPr>
          <w:sz w:val="28"/>
          <w:szCs w:val="28"/>
        </w:rPr>
        <w:t>литература,</w:t>
      </w:r>
      <w:r w:rsidRPr="00B90405">
        <w:rPr>
          <w:spacing w:val="-2"/>
          <w:sz w:val="28"/>
          <w:szCs w:val="28"/>
        </w:rPr>
        <w:t xml:space="preserve"> </w:t>
      </w:r>
      <w:r w:rsidRPr="00B90405">
        <w:rPr>
          <w:sz w:val="28"/>
          <w:szCs w:val="28"/>
        </w:rPr>
        <w:t>обществознание.</w:t>
      </w:r>
    </w:p>
    <w:p w:rsidR="00B90405" w:rsidRPr="00B90405" w:rsidRDefault="00B90405" w:rsidP="00B90405">
      <w:pPr>
        <w:spacing w:before="207"/>
        <w:ind w:left="255" w:right="272" w:firstLine="710"/>
        <w:jc w:val="right"/>
        <w:outlineLvl w:val="0"/>
        <w:rPr>
          <w:sz w:val="30"/>
          <w:szCs w:val="28"/>
        </w:rPr>
      </w:pPr>
    </w:p>
    <w:p w:rsidR="00B90405" w:rsidRPr="00B90405" w:rsidRDefault="00B90405" w:rsidP="00B90405">
      <w:pPr>
        <w:spacing w:before="207"/>
        <w:ind w:left="255" w:right="272" w:firstLine="710"/>
        <w:jc w:val="right"/>
        <w:outlineLvl w:val="0"/>
        <w:rPr>
          <w:sz w:val="30"/>
          <w:szCs w:val="28"/>
        </w:rPr>
      </w:pPr>
    </w:p>
    <w:p w:rsidR="00B90405" w:rsidRPr="00B90405" w:rsidRDefault="00B90405" w:rsidP="00B90405">
      <w:pPr>
        <w:spacing w:before="207"/>
        <w:ind w:left="255" w:right="272" w:firstLine="710"/>
        <w:jc w:val="right"/>
        <w:outlineLvl w:val="0"/>
        <w:rPr>
          <w:b/>
          <w:bCs/>
          <w:sz w:val="28"/>
          <w:szCs w:val="28"/>
        </w:rPr>
      </w:pPr>
      <w:r w:rsidRPr="00B90405">
        <w:rPr>
          <w:b/>
          <w:bCs/>
          <w:sz w:val="28"/>
          <w:szCs w:val="28"/>
        </w:rPr>
        <w:t>Раздел</w:t>
      </w:r>
      <w:r w:rsidRPr="00B90405">
        <w:rPr>
          <w:b/>
          <w:bCs/>
          <w:spacing w:val="22"/>
          <w:sz w:val="28"/>
          <w:szCs w:val="28"/>
        </w:rPr>
        <w:t xml:space="preserve"> </w:t>
      </w:r>
      <w:r w:rsidRPr="00B90405">
        <w:rPr>
          <w:b/>
          <w:bCs/>
          <w:sz w:val="28"/>
          <w:szCs w:val="28"/>
        </w:rPr>
        <w:t>3.</w:t>
      </w:r>
      <w:r w:rsidRPr="00B90405">
        <w:rPr>
          <w:b/>
          <w:bCs/>
          <w:spacing w:val="19"/>
          <w:sz w:val="28"/>
          <w:szCs w:val="28"/>
        </w:rPr>
        <w:t xml:space="preserve"> </w:t>
      </w:r>
      <w:r w:rsidRPr="00B90405">
        <w:rPr>
          <w:b/>
          <w:bCs/>
          <w:sz w:val="28"/>
          <w:szCs w:val="28"/>
        </w:rPr>
        <w:t>Объем</w:t>
      </w:r>
      <w:r w:rsidRPr="00B90405">
        <w:rPr>
          <w:b/>
          <w:bCs/>
          <w:spacing w:val="20"/>
          <w:sz w:val="28"/>
          <w:szCs w:val="28"/>
        </w:rPr>
        <w:t xml:space="preserve"> </w:t>
      </w:r>
      <w:r w:rsidRPr="00B90405">
        <w:rPr>
          <w:b/>
          <w:bCs/>
          <w:sz w:val="28"/>
          <w:szCs w:val="28"/>
        </w:rPr>
        <w:t>дисциплины</w:t>
      </w:r>
      <w:r w:rsidRPr="00B90405">
        <w:rPr>
          <w:b/>
          <w:bCs/>
          <w:spacing w:val="20"/>
          <w:sz w:val="28"/>
          <w:szCs w:val="28"/>
        </w:rPr>
        <w:t xml:space="preserve"> </w:t>
      </w:r>
      <w:r w:rsidRPr="00B90405">
        <w:rPr>
          <w:b/>
          <w:bCs/>
          <w:sz w:val="28"/>
          <w:szCs w:val="28"/>
        </w:rPr>
        <w:t>с</w:t>
      </w:r>
      <w:r w:rsidRPr="00B90405">
        <w:rPr>
          <w:b/>
          <w:bCs/>
          <w:spacing w:val="20"/>
          <w:sz w:val="28"/>
          <w:szCs w:val="28"/>
        </w:rPr>
        <w:t xml:space="preserve"> </w:t>
      </w:r>
      <w:r w:rsidRPr="00B90405">
        <w:rPr>
          <w:b/>
          <w:bCs/>
          <w:sz w:val="28"/>
          <w:szCs w:val="28"/>
        </w:rPr>
        <w:t>указанием</w:t>
      </w:r>
      <w:r w:rsidRPr="00B90405">
        <w:rPr>
          <w:b/>
          <w:bCs/>
          <w:spacing w:val="20"/>
          <w:sz w:val="28"/>
          <w:szCs w:val="28"/>
        </w:rPr>
        <w:t xml:space="preserve"> </w:t>
      </w:r>
      <w:r w:rsidRPr="00B90405">
        <w:rPr>
          <w:b/>
          <w:bCs/>
          <w:sz w:val="28"/>
          <w:szCs w:val="28"/>
        </w:rPr>
        <w:t>количества</w:t>
      </w:r>
      <w:r w:rsidRPr="00B90405">
        <w:rPr>
          <w:b/>
          <w:bCs/>
          <w:spacing w:val="21"/>
          <w:sz w:val="28"/>
          <w:szCs w:val="28"/>
        </w:rPr>
        <w:t xml:space="preserve"> </w:t>
      </w:r>
      <w:r w:rsidRPr="00B90405">
        <w:rPr>
          <w:b/>
          <w:bCs/>
          <w:sz w:val="28"/>
          <w:szCs w:val="28"/>
        </w:rPr>
        <w:t>академических</w:t>
      </w:r>
      <w:r w:rsidRPr="00B90405">
        <w:rPr>
          <w:b/>
          <w:bCs/>
          <w:spacing w:val="-67"/>
          <w:sz w:val="28"/>
          <w:szCs w:val="28"/>
        </w:rPr>
        <w:t xml:space="preserve"> </w:t>
      </w:r>
      <w:r w:rsidRPr="00B90405">
        <w:rPr>
          <w:b/>
          <w:bCs/>
          <w:sz w:val="28"/>
          <w:szCs w:val="28"/>
        </w:rPr>
        <w:t>часов,</w:t>
      </w:r>
      <w:r w:rsidRPr="00B90405">
        <w:rPr>
          <w:b/>
          <w:bCs/>
          <w:spacing w:val="25"/>
          <w:sz w:val="28"/>
          <w:szCs w:val="28"/>
        </w:rPr>
        <w:t xml:space="preserve"> </w:t>
      </w:r>
      <w:r w:rsidRPr="00B90405">
        <w:rPr>
          <w:b/>
          <w:bCs/>
          <w:sz w:val="28"/>
          <w:szCs w:val="28"/>
        </w:rPr>
        <w:t>выделенных</w:t>
      </w:r>
      <w:r w:rsidRPr="00B90405">
        <w:rPr>
          <w:b/>
          <w:bCs/>
          <w:spacing w:val="26"/>
          <w:sz w:val="28"/>
          <w:szCs w:val="28"/>
        </w:rPr>
        <w:t xml:space="preserve"> </w:t>
      </w:r>
      <w:r w:rsidRPr="00B90405">
        <w:rPr>
          <w:b/>
          <w:bCs/>
          <w:sz w:val="28"/>
          <w:szCs w:val="28"/>
        </w:rPr>
        <w:t>на</w:t>
      </w:r>
      <w:r w:rsidRPr="00B90405">
        <w:rPr>
          <w:b/>
          <w:bCs/>
          <w:spacing w:val="25"/>
          <w:sz w:val="28"/>
          <w:szCs w:val="28"/>
        </w:rPr>
        <w:t xml:space="preserve"> </w:t>
      </w:r>
      <w:r w:rsidRPr="00B90405">
        <w:rPr>
          <w:b/>
          <w:bCs/>
          <w:sz w:val="28"/>
          <w:szCs w:val="28"/>
        </w:rPr>
        <w:t>контактную</w:t>
      </w:r>
      <w:r w:rsidRPr="00B90405">
        <w:rPr>
          <w:b/>
          <w:bCs/>
          <w:spacing w:val="26"/>
          <w:sz w:val="28"/>
          <w:szCs w:val="28"/>
        </w:rPr>
        <w:t xml:space="preserve"> </w:t>
      </w:r>
      <w:r w:rsidRPr="00B90405">
        <w:rPr>
          <w:b/>
          <w:bCs/>
          <w:sz w:val="28"/>
          <w:szCs w:val="28"/>
        </w:rPr>
        <w:t>работу</w:t>
      </w:r>
      <w:r w:rsidRPr="00B90405">
        <w:rPr>
          <w:b/>
          <w:bCs/>
          <w:spacing w:val="25"/>
          <w:sz w:val="28"/>
          <w:szCs w:val="28"/>
        </w:rPr>
        <w:t xml:space="preserve"> </w:t>
      </w:r>
      <w:r w:rsidRPr="00B90405">
        <w:rPr>
          <w:b/>
          <w:bCs/>
          <w:sz w:val="28"/>
          <w:szCs w:val="28"/>
        </w:rPr>
        <w:t>обучающихся</w:t>
      </w:r>
      <w:r w:rsidRPr="00B90405">
        <w:rPr>
          <w:b/>
          <w:bCs/>
          <w:spacing w:val="26"/>
          <w:sz w:val="28"/>
          <w:szCs w:val="28"/>
        </w:rPr>
        <w:t xml:space="preserve"> </w:t>
      </w:r>
      <w:r w:rsidRPr="00B90405">
        <w:rPr>
          <w:b/>
          <w:bCs/>
          <w:sz w:val="28"/>
          <w:szCs w:val="28"/>
        </w:rPr>
        <w:t>с</w:t>
      </w:r>
      <w:r w:rsidRPr="00B90405">
        <w:rPr>
          <w:b/>
          <w:bCs/>
          <w:spacing w:val="27"/>
          <w:sz w:val="28"/>
          <w:szCs w:val="28"/>
        </w:rPr>
        <w:t xml:space="preserve"> </w:t>
      </w:r>
      <w:r w:rsidRPr="00B90405">
        <w:rPr>
          <w:b/>
          <w:bCs/>
          <w:sz w:val="28"/>
          <w:szCs w:val="28"/>
        </w:rPr>
        <w:t>преподавателем</w:t>
      </w:r>
      <w:r w:rsidRPr="00B90405">
        <w:rPr>
          <w:b/>
          <w:bCs/>
          <w:spacing w:val="25"/>
          <w:sz w:val="28"/>
          <w:szCs w:val="28"/>
        </w:rPr>
        <w:t xml:space="preserve"> </w:t>
      </w:r>
      <w:r w:rsidRPr="00B90405">
        <w:rPr>
          <w:b/>
          <w:bCs/>
          <w:sz w:val="28"/>
          <w:szCs w:val="28"/>
        </w:rPr>
        <w:t>(по</w:t>
      </w:r>
    </w:p>
    <w:p w:rsidR="00B90405" w:rsidRPr="00B90405" w:rsidRDefault="00B90405" w:rsidP="00B90405">
      <w:pPr>
        <w:jc w:val="right"/>
        <w:sectPr w:rsidR="00B90405" w:rsidRPr="00B90405">
          <w:pgSz w:w="11910" w:h="16840"/>
          <w:pgMar w:top="560" w:right="300" w:bottom="800" w:left="880" w:header="0" w:footer="618" w:gutter="0"/>
          <w:cols w:space="720"/>
        </w:sectPr>
      </w:pPr>
    </w:p>
    <w:p w:rsidR="00B90405" w:rsidRPr="00B90405" w:rsidRDefault="00B90405" w:rsidP="00B90405">
      <w:pPr>
        <w:spacing w:before="71"/>
        <w:ind w:left="255" w:right="248"/>
        <w:rPr>
          <w:b/>
          <w:sz w:val="28"/>
        </w:rPr>
      </w:pPr>
      <w:r w:rsidRPr="00B90405">
        <w:rPr>
          <w:b/>
          <w:sz w:val="28"/>
        </w:rPr>
        <w:lastRenderedPageBreak/>
        <w:t>видам</w:t>
      </w:r>
      <w:r w:rsidRPr="00B90405">
        <w:rPr>
          <w:b/>
          <w:spacing w:val="11"/>
          <w:sz w:val="28"/>
        </w:rPr>
        <w:t xml:space="preserve"> </w:t>
      </w:r>
      <w:r w:rsidRPr="00B90405">
        <w:rPr>
          <w:b/>
          <w:sz w:val="28"/>
        </w:rPr>
        <w:t>учебных</w:t>
      </w:r>
      <w:r w:rsidRPr="00B90405">
        <w:rPr>
          <w:b/>
          <w:spacing w:val="12"/>
          <w:sz w:val="28"/>
        </w:rPr>
        <w:t xml:space="preserve"> </w:t>
      </w:r>
      <w:r w:rsidRPr="00B90405">
        <w:rPr>
          <w:b/>
          <w:sz w:val="28"/>
        </w:rPr>
        <w:t>занятий),</w:t>
      </w:r>
      <w:r w:rsidRPr="00B90405">
        <w:rPr>
          <w:b/>
          <w:spacing w:val="12"/>
          <w:sz w:val="28"/>
        </w:rPr>
        <w:t xml:space="preserve"> </w:t>
      </w:r>
      <w:r w:rsidRPr="00B90405">
        <w:rPr>
          <w:b/>
          <w:sz w:val="28"/>
        </w:rPr>
        <w:t>на</w:t>
      </w:r>
      <w:r w:rsidRPr="00B90405">
        <w:rPr>
          <w:b/>
          <w:spacing w:val="12"/>
          <w:sz w:val="28"/>
        </w:rPr>
        <w:t xml:space="preserve"> </w:t>
      </w:r>
      <w:r w:rsidRPr="00B90405">
        <w:rPr>
          <w:b/>
          <w:sz w:val="28"/>
        </w:rPr>
        <w:t>самостоятельную</w:t>
      </w:r>
      <w:r w:rsidRPr="00B90405">
        <w:rPr>
          <w:b/>
          <w:spacing w:val="12"/>
          <w:sz w:val="28"/>
        </w:rPr>
        <w:t xml:space="preserve"> </w:t>
      </w:r>
      <w:r w:rsidRPr="00B90405">
        <w:rPr>
          <w:b/>
          <w:sz w:val="28"/>
        </w:rPr>
        <w:t>работу</w:t>
      </w:r>
      <w:r w:rsidRPr="00B90405">
        <w:rPr>
          <w:b/>
          <w:spacing w:val="12"/>
          <w:sz w:val="28"/>
        </w:rPr>
        <w:t xml:space="preserve"> </w:t>
      </w:r>
      <w:r w:rsidRPr="00B90405">
        <w:rPr>
          <w:b/>
          <w:sz w:val="28"/>
        </w:rPr>
        <w:t>и</w:t>
      </w:r>
      <w:r w:rsidRPr="00B90405">
        <w:rPr>
          <w:b/>
          <w:spacing w:val="11"/>
          <w:sz w:val="28"/>
        </w:rPr>
        <w:t xml:space="preserve"> </w:t>
      </w:r>
      <w:r w:rsidRPr="00B90405">
        <w:rPr>
          <w:b/>
          <w:sz w:val="28"/>
        </w:rPr>
        <w:t>форму</w:t>
      </w:r>
      <w:r w:rsidRPr="00B90405">
        <w:rPr>
          <w:b/>
          <w:spacing w:val="24"/>
          <w:sz w:val="28"/>
        </w:rPr>
        <w:t xml:space="preserve"> </w:t>
      </w:r>
      <w:r w:rsidRPr="00B90405">
        <w:rPr>
          <w:b/>
          <w:sz w:val="28"/>
        </w:rPr>
        <w:t>промежуточной</w:t>
      </w:r>
      <w:r w:rsidRPr="00B90405">
        <w:rPr>
          <w:b/>
          <w:spacing w:val="-67"/>
          <w:sz w:val="28"/>
        </w:rPr>
        <w:t xml:space="preserve"> </w:t>
      </w:r>
      <w:r w:rsidRPr="00B90405">
        <w:rPr>
          <w:b/>
          <w:sz w:val="28"/>
        </w:rPr>
        <w:t>аттестации</w:t>
      </w:r>
    </w:p>
    <w:p w:rsidR="00B90405" w:rsidRPr="00B90405" w:rsidRDefault="00B90405" w:rsidP="00B90405">
      <w:pPr>
        <w:spacing w:before="11"/>
        <w:rPr>
          <w:b/>
          <w:sz w:val="27"/>
          <w:szCs w:val="28"/>
        </w:rPr>
      </w:pPr>
    </w:p>
    <w:p w:rsidR="00B90405" w:rsidRPr="00B90405" w:rsidRDefault="00B90405" w:rsidP="00B90405">
      <w:pPr>
        <w:tabs>
          <w:tab w:val="left" w:leader="dot" w:pos="9198"/>
        </w:tabs>
        <w:ind w:left="255"/>
        <w:rPr>
          <w:sz w:val="28"/>
          <w:szCs w:val="28"/>
        </w:rPr>
      </w:pPr>
      <w:r w:rsidRPr="00B90405">
        <w:rPr>
          <w:sz w:val="28"/>
          <w:szCs w:val="28"/>
        </w:rPr>
        <w:t>Объем</w:t>
      </w:r>
      <w:r w:rsidRPr="00B90405">
        <w:rPr>
          <w:spacing w:val="-3"/>
          <w:sz w:val="28"/>
          <w:szCs w:val="28"/>
        </w:rPr>
        <w:t xml:space="preserve"> </w:t>
      </w:r>
      <w:r w:rsidRPr="00B90405">
        <w:rPr>
          <w:sz w:val="28"/>
          <w:szCs w:val="28"/>
        </w:rPr>
        <w:t>дисциплины</w:t>
      </w:r>
      <w:r w:rsidRPr="00B90405">
        <w:rPr>
          <w:spacing w:val="60"/>
          <w:sz w:val="28"/>
          <w:szCs w:val="28"/>
        </w:rPr>
        <w:t xml:space="preserve"> </w:t>
      </w:r>
      <w:r w:rsidRPr="00B90405">
        <w:rPr>
          <w:sz w:val="28"/>
          <w:szCs w:val="28"/>
        </w:rPr>
        <w:t>в</w:t>
      </w:r>
      <w:r w:rsidRPr="00B90405">
        <w:rPr>
          <w:spacing w:val="-5"/>
          <w:sz w:val="28"/>
          <w:szCs w:val="28"/>
        </w:rPr>
        <w:t xml:space="preserve"> </w:t>
      </w:r>
      <w:r w:rsidRPr="00B90405">
        <w:rPr>
          <w:sz w:val="28"/>
          <w:szCs w:val="28"/>
        </w:rPr>
        <w:t>академических</w:t>
      </w:r>
      <w:r w:rsidRPr="00B90405">
        <w:rPr>
          <w:spacing w:val="-4"/>
          <w:sz w:val="28"/>
          <w:szCs w:val="28"/>
        </w:rPr>
        <w:t xml:space="preserve"> </w:t>
      </w:r>
      <w:r w:rsidRPr="00B90405">
        <w:rPr>
          <w:sz w:val="28"/>
          <w:szCs w:val="28"/>
        </w:rPr>
        <w:t>часах</w:t>
      </w:r>
      <w:r w:rsidRPr="00B90405">
        <w:rPr>
          <w:spacing w:val="-3"/>
          <w:sz w:val="28"/>
          <w:szCs w:val="28"/>
        </w:rPr>
        <w:t xml:space="preserve"> </w:t>
      </w:r>
      <w:r w:rsidRPr="00B90405">
        <w:rPr>
          <w:sz w:val="28"/>
          <w:szCs w:val="28"/>
        </w:rPr>
        <w:t>составляет</w:t>
      </w:r>
      <w:r w:rsidRPr="00B90405">
        <w:rPr>
          <w:sz w:val="28"/>
          <w:szCs w:val="28"/>
        </w:rPr>
        <w:tab/>
        <w:t>..-48часов</w:t>
      </w:r>
    </w:p>
    <w:p w:rsidR="00B90405" w:rsidRPr="00B90405" w:rsidRDefault="00B90405" w:rsidP="00B90405">
      <w:pPr>
        <w:ind w:left="255" w:right="2262"/>
        <w:rPr>
          <w:sz w:val="28"/>
          <w:szCs w:val="28"/>
        </w:rPr>
      </w:pPr>
      <w:r w:rsidRPr="00B90405">
        <w:rPr>
          <w:sz w:val="28"/>
          <w:szCs w:val="28"/>
        </w:rPr>
        <w:t>Количество</w:t>
      </w:r>
      <w:r w:rsidRPr="00B90405">
        <w:rPr>
          <w:spacing w:val="-7"/>
          <w:sz w:val="28"/>
          <w:szCs w:val="28"/>
        </w:rPr>
        <w:t xml:space="preserve"> </w:t>
      </w:r>
      <w:r w:rsidRPr="00B90405">
        <w:rPr>
          <w:sz w:val="28"/>
          <w:szCs w:val="28"/>
        </w:rPr>
        <w:t>академических</w:t>
      </w:r>
      <w:r w:rsidRPr="00B90405">
        <w:rPr>
          <w:spacing w:val="-7"/>
          <w:sz w:val="28"/>
          <w:szCs w:val="28"/>
        </w:rPr>
        <w:t xml:space="preserve"> </w:t>
      </w:r>
      <w:r w:rsidRPr="00B90405">
        <w:rPr>
          <w:sz w:val="28"/>
          <w:szCs w:val="28"/>
        </w:rPr>
        <w:t>часов,</w:t>
      </w:r>
      <w:r w:rsidRPr="00B90405">
        <w:rPr>
          <w:spacing w:val="-6"/>
          <w:sz w:val="28"/>
          <w:szCs w:val="28"/>
        </w:rPr>
        <w:t xml:space="preserve"> </w:t>
      </w:r>
      <w:r w:rsidRPr="00B90405">
        <w:rPr>
          <w:sz w:val="28"/>
          <w:szCs w:val="28"/>
        </w:rPr>
        <w:t>выделенных</w:t>
      </w:r>
      <w:r w:rsidRPr="00B90405">
        <w:rPr>
          <w:spacing w:val="-7"/>
          <w:sz w:val="28"/>
          <w:szCs w:val="28"/>
        </w:rPr>
        <w:t xml:space="preserve"> </w:t>
      </w:r>
      <w:r w:rsidRPr="00B90405">
        <w:rPr>
          <w:sz w:val="28"/>
          <w:szCs w:val="28"/>
        </w:rPr>
        <w:t>на</w:t>
      </w:r>
      <w:r w:rsidRPr="00B90405">
        <w:rPr>
          <w:spacing w:val="-8"/>
          <w:sz w:val="28"/>
          <w:szCs w:val="28"/>
        </w:rPr>
        <w:t xml:space="preserve"> </w:t>
      </w:r>
      <w:r w:rsidRPr="00B90405">
        <w:rPr>
          <w:sz w:val="28"/>
          <w:szCs w:val="28"/>
        </w:rPr>
        <w:t>контактную</w:t>
      </w:r>
      <w:r w:rsidRPr="00B90405">
        <w:rPr>
          <w:spacing w:val="-67"/>
          <w:sz w:val="28"/>
          <w:szCs w:val="28"/>
        </w:rPr>
        <w:t xml:space="preserve"> </w:t>
      </w:r>
      <w:r w:rsidRPr="00B90405">
        <w:rPr>
          <w:sz w:val="28"/>
          <w:szCs w:val="28"/>
        </w:rPr>
        <w:t>работу</w:t>
      </w:r>
      <w:r w:rsidRPr="00B90405">
        <w:rPr>
          <w:spacing w:val="-1"/>
          <w:sz w:val="28"/>
          <w:szCs w:val="28"/>
        </w:rPr>
        <w:t xml:space="preserve"> </w:t>
      </w:r>
      <w:r w:rsidRPr="00B90405">
        <w:rPr>
          <w:sz w:val="28"/>
          <w:szCs w:val="28"/>
        </w:rPr>
        <w:t>обучающихся с</w:t>
      </w:r>
      <w:r w:rsidRPr="00B90405">
        <w:rPr>
          <w:spacing w:val="-2"/>
          <w:sz w:val="28"/>
          <w:szCs w:val="28"/>
        </w:rPr>
        <w:t xml:space="preserve"> </w:t>
      </w:r>
      <w:r w:rsidRPr="00B90405">
        <w:rPr>
          <w:sz w:val="28"/>
          <w:szCs w:val="28"/>
        </w:rPr>
        <w:t>педагогическим</w:t>
      </w:r>
      <w:r w:rsidRPr="00B90405">
        <w:rPr>
          <w:spacing w:val="1"/>
          <w:sz w:val="28"/>
          <w:szCs w:val="28"/>
        </w:rPr>
        <w:t xml:space="preserve"> </w:t>
      </w:r>
      <w:r w:rsidRPr="00B90405">
        <w:rPr>
          <w:sz w:val="28"/>
          <w:szCs w:val="28"/>
        </w:rPr>
        <w:t>работником</w:t>
      </w:r>
    </w:p>
    <w:p w:rsidR="00B90405" w:rsidRPr="00B90405" w:rsidRDefault="00B90405" w:rsidP="00B90405">
      <w:pPr>
        <w:tabs>
          <w:tab w:val="left" w:leader="dot" w:pos="9598"/>
        </w:tabs>
        <w:ind w:left="255"/>
        <w:rPr>
          <w:sz w:val="28"/>
          <w:szCs w:val="28"/>
        </w:rPr>
      </w:pPr>
      <w:r w:rsidRPr="00B90405">
        <w:rPr>
          <w:sz w:val="28"/>
          <w:szCs w:val="28"/>
        </w:rPr>
        <w:t>(по</w:t>
      </w:r>
      <w:r w:rsidRPr="00B90405">
        <w:rPr>
          <w:spacing w:val="-6"/>
          <w:sz w:val="28"/>
          <w:szCs w:val="28"/>
        </w:rPr>
        <w:t xml:space="preserve"> </w:t>
      </w:r>
      <w:r w:rsidRPr="00B90405">
        <w:rPr>
          <w:sz w:val="28"/>
          <w:szCs w:val="28"/>
        </w:rPr>
        <w:t>видам</w:t>
      </w:r>
      <w:r w:rsidRPr="00B90405">
        <w:rPr>
          <w:spacing w:val="-4"/>
          <w:sz w:val="28"/>
          <w:szCs w:val="28"/>
        </w:rPr>
        <w:t xml:space="preserve"> </w:t>
      </w:r>
      <w:r w:rsidRPr="00B90405">
        <w:rPr>
          <w:sz w:val="28"/>
          <w:szCs w:val="28"/>
        </w:rPr>
        <w:t>учебных</w:t>
      </w:r>
      <w:r w:rsidRPr="00B90405">
        <w:rPr>
          <w:spacing w:val="-3"/>
          <w:sz w:val="28"/>
          <w:szCs w:val="28"/>
        </w:rPr>
        <w:t xml:space="preserve"> </w:t>
      </w:r>
      <w:r w:rsidRPr="00B90405">
        <w:rPr>
          <w:sz w:val="28"/>
          <w:szCs w:val="28"/>
        </w:rPr>
        <w:t>занятий),</w:t>
      </w:r>
      <w:r w:rsidRPr="00B90405">
        <w:rPr>
          <w:spacing w:val="-4"/>
          <w:sz w:val="28"/>
          <w:szCs w:val="28"/>
        </w:rPr>
        <w:t xml:space="preserve"> </w:t>
      </w:r>
      <w:r w:rsidRPr="00B90405">
        <w:rPr>
          <w:sz w:val="28"/>
          <w:szCs w:val="28"/>
        </w:rPr>
        <w:t>составляет</w:t>
      </w:r>
      <w:r w:rsidRPr="00B90405">
        <w:rPr>
          <w:sz w:val="28"/>
          <w:szCs w:val="28"/>
        </w:rPr>
        <w:tab/>
        <w:t>..-31 ч.</w:t>
      </w:r>
    </w:p>
    <w:p w:rsidR="00B90405" w:rsidRPr="00B90405" w:rsidRDefault="00B90405" w:rsidP="00B90405">
      <w:pPr>
        <w:tabs>
          <w:tab w:val="left" w:leader="dot" w:pos="9362"/>
        </w:tabs>
        <w:ind w:left="255"/>
        <w:rPr>
          <w:sz w:val="28"/>
          <w:szCs w:val="28"/>
        </w:rPr>
      </w:pPr>
      <w:r w:rsidRPr="00B90405">
        <w:rPr>
          <w:sz w:val="28"/>
          <w:szCs w:val="28"/>
        </w:rPr>
        <w:t>в</w:t>
      </w:r>
      <w:r w:rsidRPr="00B90405">
        <w:rPr>
          <w:spacing w:val="-4"/>
          <w:sz w:val="28"/>
          <w:szCs w:val="28"/>
        </w:rPr>
        <w:t xml:space="preserve"> </w:t>
      </w:r>
      <w:r w:rsidRPr="00B90405">
        <w:rPr>
          <w:sz w:val="28"/>
          <w:szCs w:val="28"/>
        </w:rPr>
        <w:t>том</w:t>
      </w:r>
      <w:r w:rsidRPr="00B90405">
        <w:rPr>
          <w:spacing w:val="-2"/>
          <w:sz w:val="28"/>
          <w:szCs w:val="28"/>
        </w:rPr>
        <w:t xml:space="preserve"> </w:t>
      </w:r>
      <w:r w:rsidRPr="00B90405">
        <w:rPr>
          <w:sz w:val="28"/>
          <w:szCs w:val="28"/>
        </w:rPr>
        <w:t>числе: лекции…</w:t>
      </w:r>
      <w:r w:rsidRPr="00B90405">
        <w:rPr>
          <w:sz w:val="28"/>
          <w:szCs w:val="28"/>
        </w:rPr>
        <w:tab/>
        <w:t>….-</w:t>
      </w:r>
      <w:r w:rsidRPr="00B90405">
        <w:rPr>
          <w:spacing w:val="-2"/>
          <w:sz w:val="28"/>
          <w:szCs w:val="28"/>
        </w:rPr>
        <w:t xml:space="preserve"> </w:t>
      </w:r>
      <w:r w:rsidRPr="00B90405">
        <w:rPr>
          <w:sz w:val="28"/>
          <w:szCs w:val="28"/>
        </w:rPr>
        <w:t>14</w:t>
      </w:r>
      <w:r w:rsidRPr="00B90405">
        <w:rPr>
          <w:spacing w:val="-1"/>
          <w:sz w:val="28"/>
          <w:szCs w:val="28"/>
        </w:rPr>
        <w:t xml:space="preserve"> </w:t>
      </w:r>
      <w:r w:rsidRPr="00B90405">
        <w:rPr>
          <w:sz w:val="28"/>
          <w:szCs w:val="28"/>
        </w:rPr>
        <w:t>ч.</w:t>
      </w:r>
    </w:p>
    <w:p w:rsidR="00B90405" w:rsidRPr="00B90405" w:rsidRDefault="00B90405" w:rsidP="00B90405">
      <w:pPr>
        <w:tabs>
          <w:tab w:val="left" w:leader="dot" w:pos="9578"/>
        </w:tabs>
        <w:ind w:left="255"/>
        <w:rPr>
          <w:sz w:val="28"/>
          <w:szCs w:val="28"/>
        </w:rPr>
      </w:pPr>
      <w:r w:rsidRPr="00B90405">
        <w:rPr>
          <w:sz w:val="28"/>
          <w:szCs w:val="28"/>
        </w:rPr>
        <w:t>практические</w:t>
      </w:r>
      <w:r w:rsidRPr="00B90405">
        <w:rPr>
          <w:spacing w:val="-5"/>
          <w:sz w:val="28"/>
          <w:szCs w:val="28"/>
        </w:rPr>
        <w:t xml:space="preserve"> </w:t>
      </w:r>
      <w:r w:rsidRPr="00B90405">
        <w:rPr>
          <w:sz w:val="28"/>
          <w:szCs w:val="28"/>
        </w:rPr>
        <w:t>занятия</w:t>
      </w:r>
      <w:r w:rsidRPr="00B90405">
        <w:rPr>
          <w:sz w:val="28"/>
          <w:szCs w:val="28"/>
        </w:rPr>
        <w:tab/>
        <w:t>..-</w:t>
      </w:r>
      <w:r w:rsidRPr="00B90405">
        <w:rPr>
          <w:spacing w:val="1"/>
          <w:sz w:val="28"/>
          <w:szCs w:val="28"/>
        </w:rPr>
        <w:t xml:space="preserve"> </w:t>
      </w:r>
      <w:r w:rsidRPr="00B90405">
        <w:rPr>
          <w:sz w:val="28"/>
          <w:szCs w:val="28"/>
        </w:rPr>
        <w:t>17 ч.</w:t>
      </w:r>
    </w:p>
    <w:p w:rsidR="00B90405" w:rsidRPr="00B90405" w:rsidRDefault="00B90405" w:rsidP="00B90405">
      <w:pPr>
        <w:ind w:left="255"/>
        <w:rPr>
          <w:sz w:val="28"/>
          <w:szCs w:val="28"/>
        </w:rPr>
      </w:pPr>
      <w:r w:rsidRPr="00B90405">
        <w:rPr>
          <w:sz w:val="28"/>
          <w:szCs w:val="28"/>
        </w:rPr>
        <w:t>Количество</w:t>
      </w:r>
      <w:r w:rsidRPr="00B90405">
        <w:rPr>
          <w:spacing w:val="-7"/>
          <w:sz w:val="28"/>
          <w:szCs w:val="28"/>
        </w:rPr>
        <w:t xml:space="preserve"> </w:t>
      </w:r>
      <w:r w:rsidRPr="00B90405">
        <w:rPr>
          <w:sz w:val="28"/>
          <w:szCs w:val="28"/>
        </w:rPr>
        <w:t>академических</w:t>
      </w:r>
      <w:r w:rsidRPr="00B90405">
        <w:rPr>
          <w:spacing w:val="-6"/>
          <w:sz w:val="28"/>
          <w:szCs w:val="28"/>
        </w:rPr>
        <w:t xml:space="preserve"> </w:t>
      </w:r>
      <w:r w:rsidRPr="00B90405">
        <w:rPr>
          <w:sz w:val="28"/>
          <w:szCs w:val="28"/>
        </w:rPr>
        <w:t>часов,</w:t>
      </w:r>
      <w:r w:rsidRPr="00B90405">
        <w:rPr>
          <w:spacing w:val="-7"/>
          <w:sz w:val="28"/>
          <w:szCs w:val="28"/>
        </w:rPr>
        <w:t xml:space="preserve"> </w:t>
      </w:r>
      <w:r w:rsidRPr="00B90405">
        <w:rPr>
          <w:sz w:val="28"/>
          <w:szCs w:val="28"/>
        </w:rPr>
        <w:t>выделенных</w:t>
      </w:r>
    </w:p>
    <w:p w:rsidR="00B90405" w:rsidRPr="00B90405" w:rsidRDefault="00B90405" w:rsidP="00B90405">
      <w:pPr>
        <w:tabs>
          <w:tab w:val="left" w:leader="dot" w:pos="9496"/>
        </w:tabs>
        <w:ind w:left="255"/>
        <w:rPr>
          <w:sz w:val="28"/>
          <w:szCs w:val="28"/>
        </w:rPr>
      </w:pPr>
      <w:r w:rsidRPr="00B90405">
        <w:rPr>
          <w:sz w:val="28"/>
          <w:szCs w:val="28"/>
        </w:rPr>
        <w:t>на</w:t>
      </w:r>
      <w:r w:rsidRPr="00B90405">
        <w:rPr>
          <w:spacing w:val="-4"/>
          <w:sz w:val="28"/>
          <w:szCs w:val="28"/>
        </w:rPr>
        <w:t xml:space="preserve"> </w:t>
      </w:r>
      <w:r w:rsidRPr="00B90405">
        <w:rPr>
          <w:sz w:val="28"/>
          <w:szCs w:val="28"/>
        </w:rPr>
        <w:t>самостоятельную</w:t>
      </w:r>
      <w:r w:rsidRPr="00B90405">
        <w:rPr>
          <w:spacing w:val="-2"/>
          <w:sz w:val="28"/>
          <w:szCs w:val="28"/>
        </w:rPr>
        <w:t xml:space="preserve"> </w:t>
      </w:r>
      <w:r w:rsidRPr="00B90405">
        <w:rPr>
          <w:sz w:val="28"/>
          <w:szCs w:val="28"/>
        </w:rPr>
        <w:t>работу</w:t>
      </w:r>
      <w:r w:rsidRPr="00B90405">
        <w:rPr>
          <w:spacing w:val="-3"/>
          <w:sz w:val="28"/>
          <w:szCs w:val="28"/>
        </w:rPr>
        <w:t xml:space="preserve"> </w:t>
      </w:r>
      <w:r w:rsidRPr="00B90405">
        <w:rPr>
          <w:sz w:val="28"/>
          <w:szCs w:val="28"/>
        </w:rPr>
        <w:t>обучающихся</w:t>
      </w:r>
      <w:r w:rsidRPr="00B90405">
        <w:rPr>
          <w:sz w:val="28"/>
          <w:szCs w:val="28"/>
        </w:rPr>
        <w:tab/>
        <w:t>….-16 ч.</w:t>
      </w:r>
    </w:p>
    <w:p w:rsidR="00B90405" w:rsidRPr="00B90405" w:rsidRDefault="00B90405" w:rsidP="00B90405">
      <w:pPr>
        <w:ind w:left="255" w:right="6213"/>
        <w:rPr>
          <w:sz w:val="28"/>
          <w:szCs w:val="28"/>
        </w:rPr>
        <w:sectPr w:rsidR="00B90405" w:rsidRPr="00B90405">
          <w:pgSz w:w="11910" w:h="16840"/>
          <w:pgMar w:top="480" w:right="300" w:bottom="800" w:left="880" w:header="0" w:footer="618" w:gutter="0"/>
          <w:cols w:space="720"/>
        </w:sectPr>
      </w:pPr>
      <w:r w:rsidRPr="00B90405">
        <w:rPr>
          <w:sz w:val="28"/>
          <w:szCs w:val="28"/>
        </w:rPr>
        <w:t>Форма промежуточной аттестации:</w:t>
      </w:r>
      <w:r w:rsidRPr="00B90405">
        <w:rPr>
          <w:spacing w:val="-68"/>
          <w:sz w:val="28"/>
          <w:szCs w:val="28"/>
        </w:rPr>
        <w:t xml:space="preserve"> </w:t>
      </w:r>
      <w:r w:rsidRPr="00B90405">
        <w:rPr>
          <w:sz w:val="28"/>
          <w:szCs w:val="28"/>
        </w:rPr>
        <w:t xml:space="preserve">диф.зачет-1 </w:t>
      </w:r>
    </w:p>
    <w:p w:rsidR="00B90405" w:rsidRPr="00B90405" w:rsidRDefault="00B90405" w:rsidP="00B90405">
      <w:pPr>
        <w:spacing w:before="62"/>
        <w:ind w:left="816"/>
        <w:outlineLvl w:val="0"/>
        <w:rPr>
          <w:b/>
          <w:bCs/>
          <w:sz w:val="28"/>
          <w:szCs w:val="28"/>
        </w:rPr>
      </w:pPr>
      <w:r w:rsidRPr="00B90405">
        <w:rPr>
          <w:b/>
          <w:bCs/>
          <w:sz w:val="28"/>
          <w:szCs w:val="28"/>
        </w:rPr>
        <w:lastRenderedPageBreak/>
        <w:t>Раздел</w:t>
      </w:r>
      <w:r w:rsidRPr="00B90405">
        <w:rPr>
          <w:b/>
          <w:bCs/>
          <w:spacing w:val="27"/>
          <w:sz w:val="28"/>
          <w:szCs w:val="28"/>
        </w:rPr>
        <w:t xml:space="preserve"> </w:t>
      </w:r>
      <w:r w:rsidRPr="00B90405">
        <w:rPr>
          <w:b/>
          <w:bCs/>
          <w:sz w:val="28"/>
          <w:szCs w:val="28"/>
        </w:rPr>
        <w:t>4.</w:t>
      </w:r>
      <w:r w:rsidRPr="00B90405">
        <w:rPr>
          <w:b/>
          <w:bCs/>
          <w:spacing w:val="28"/>
          <w:sz w:val="28"/>
          <w:szCs w:val="28"/>
        </w:rPr>
        <w:t xml:space="preserve"> </w:t>
      </w:r>
      <w:r w:rsidRPr="00B90405">
        <w:rPr>
          <w:b/>
          <w:bCs/>
          <w:sz w:val="28"/>
          <w:szCs w:val="28"/>
        </w:rPr>
        <w:t>Содержание</w:t>
      </w:r>
      <w:r w:rsidRPr="00B90405">
        <w:rPr>
          <w:b/>
          <w:bCs/>
          <w:spacing w:val="28"/>
          <w:sz w:val="28"/>
          <w:szCs w:val="28"/>
        </w:rPr>
        <w:t xml:space="preserve"> </w:t>
      </w:r>
      <w:r w:rsidRPr="00B90405">
        <w:rPr>
          <w:b/>
          <w:bCs/>
          <w:sz w:val="28"/>
          <w:szCs w:val="28"/>
        </w:rPr>
        <w:t>дисциплины,</w:t>
      </w:r>
      <w:r w:rsidRPr="00B90405">
        <w:rPr>
          <w:b/>
          <w:bCs/>
          <w:spacing w:val="26"/>
          <w:sz w:val="28"/>
          <w:szCs w:val="28"/>
        </w:rPr>
        <w:t xml:space="preserve"> </w:t>
      </w:r>
      <w:r w:rsidRPr="00B90405">
        <w:rPr>
          <w:b/>
          <w:bCs/>
          <w:sz w:val="28"/>
          <w:szCs w:val="28"/>
        </w:rPr>
        <w:t>структурированное</w:t>
      </w:r>
      <w:r w:rsidRPr="00B90405">
        <w:rPr>
          <w:b/>
          <w:bCs/>
          <w:spacing w:val="28"/>
          <w:sz w:val="28"/>
          <w:szCs w:val="28"/>
        </w:rPr>
        <w:t xml:space="preserve"> </w:t>
      </w:r>
      <w:r w:rsidRPr="00B90405">
        <w:rPr>
          <w:b/>
          <w:bCs/>
          <w:sz w:val="28"/>
          <w:szCs w:val="28"/>
        </w:rPr>
        <w:t>по</w:t>
      </w:r>
      <w:r w:rsidRPr="00B90405">
        <w:rPr>
          <w:b/>
          <w:bCs/>
          <w:spacing w:val="28"/>
          <w:sz w:val="28"/>
          <w:szCs w:val="28"/>
        </w:rPr>
        <w:t xml:space="preserve"> </w:t>
      </w:r>
      <w:r w:rsidRPr="00B90405">
        <w:rPr>
          <w:b/>
          <w:bCs/>
          <w:sz w:val="28"/>
          <w:szCs w:val="28"/>
        </w:rPr>
        <w:t>темам</w:t>
      </w:r>
      <w:r w:rsidRPr="00B90405">
        <w:rPr>
          <w:b/>
          <w:bCs/>
          <w:spacing w:val="27"/>
          <w:sz w:val="28"/>
          <w:szCs w:val="28"/>
        </w:rPr>
        <w:t xml:space="preserve"> </w:t>
      </w:r>
      <w:r w:rsidRPr="00B90405">
        <w:rPr>
          <w:b/>
          <w:bCs/>
          <w:sz w:val="28"/>
          <w:szCs w:val="28"/>
        </w:rPr>
        <w:t>с</w:t>
      </w:r>
      <w:r w:rsidRPr="00B90405">
        <w:rPr>
          <w:b/>
          <w:bCs/>
          <w:spacing w:val="26"/>
          <w:sz w:val="28"/>
          <w:szCs w:val="28"/>
        </w:rPr>
        <w:t xml:space="preserve"> </w:t>
      </w:r>
      <w:r w:rsidRPr="00B90405">
        <w:rPr>
          <w:b/>
          <w:bCs/>
          <w:sz w:val="28"/>
          <w:szCs w:val="28"/>
        </w:rPr>
        <w:t>указанием</w:t>
      </w:r>
      <w:r w:rsidRPr="00B90405">
        <w:rPr>
          <w:b/>
          <w:bCs/>
          <w:spacing w:val="27"/>
          <w:sz w:val="28"/>
          <w:szCs w:val="28"/>
        </w:rPr>
        <w:t xml:space="preserve"> </w:t>
      </w:r>
      <w:r w:rsidRPr="00B90405">
        <w:rPr>
          <w:b/>
          <w:bCs/>
          <w:sz w:val="28"/>
          <w:szCs w:val="28"/>
        </w:rPr>
        <w:t>отведенного</w:t>
      </w:r>
      <w:r w:rsidRPr="00B90405">
        <w:rPr>
          <w:b/>
          <w:bCs/>
          <w:spacing w:val="28"/>
          <w:sz w:val="28"/>
          <w:szCs w:val="28"/>
        </w:rPr>
        <w:t xml:space="preserve"> </w:t>
      </w:r>
      <w:r w:rsidRPr="00B90405">
        <w:rPr>
          <w:b/>
          <w:bCs/>
          <w:sz w:val="28"/>
          <w:szCs w:val="28"/>
        </w:rPr>
        <w:t>на</w:t>
      </w:r>
      <w:r w:rsidRPr="00B90405">
        <w:rPr>
          <w:b/>
          <w:bCs/>
          <w:spacing w:val="28"/>
          <w:sz w:val="28"/>
          <w:szCs w:val="28"/>
        </w:rPr>
        <w:t xml:space="preserve"> </w:t>
      </w:r>
      <w:r w:rsidRPr="00B90405">
        <w:rPr>
          <w:b/>
          <w:bCs/>
          <w:sz w:val="28"/>
          <w:szCs w:val="28"/>
        </w:rPr>
        <w:t>них</w:t>
      </w:r>
      <w:r w:rsidRPr="00B90405">
        <w:rPr>
          <w:b/>
          <w:bCs/>
          <w:spacing w:val="28"/>
          <w:sz w:val="28"/>
          <w:szCs w:val="28"/>
        </w:rPr>
        <w:t xml:space="preserve"> </w:t>
      </w:r>
      <w:r w:rsidRPr="00B90405">
        <w:rPr>
          <w:b/>
          <w:bCs/>
          <w:sz w:val="28"/>
          <w:szCs w:val="28"/>
        </w:rPr>
        <w:t>количества</w:t>
      </w:r>
      <w:r w:rsidRPr="00B90405">
        <w:rPr>
          <w:b/>
          <w:bCs/>
          <w:spacing w:val="-67"/>
          <w:sz w:val="28"/>
          <w:szCs w:val="28"/>
        </w:rPr>
        <w:t xml:space="preserve"> </w:t>
      </w:r>
      <w:r w:rsidRPr="00B90405">
        <w:rPr>
          <w:b/>
          <w:bCs/>
          <w:sz w:val="28"/>
          <w:szCs w:val="28"/>
        </w:rPr>
        <w:t>академических</w:t>
      </w:r>
      <w:r w:rsidRPr="00B90405">
        <w:rPr>
          <w:b/>
          <w:bCs/>
          <w:spacing w:val="-1"/>
          <w:sz w:val="28"/>
          <w:szCs w:val="28"/>
        </w:rPr>
        <w:t xml:space="preserve"> </w:t>
      </w:r>
      <w:r w:rsidRPr="00B90405">
        <w:rPr>
          <w:b/>
          <w:bCs/>
          <w:sz w:val="28"/>
          <w:szCs w:val="28"/>
        </w:rPr>
        <w:t>часов и видов учебных</w:t>
      </w:r>
      <w:r w:rsidRPr="00B90405">
        <w:rPr>
          <w:b/>
          <w:bCs/>
          <w:spacing w:val="1"/>
          <w:sz w:val="28"/>
          <w:szCs w:val="28"/>
        </w:rPr>
        <w:t xml:space="preserve"> </w:t>
      </w:r>
      <w:r w:rsidRPr="00B90405">
        <w:rPr>
          <w:b/>
          <w:bCs/>
          <w:sz w:val="28"/>
          <w:szCs w:val="28"/>
        </w:rPr>
        <w:t>занятий</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6520"/>
        <w:gridCol w:w="994"/>
        <w:gridCol w:w="564"/>
        <w:gridCol w:w="710"/>
        <w:gridCol w:w="710"/>
        <w:gridCol w:w="710"/>
        <w:gridCol w:w="708"/>
        <w:gridCol w:w="708"/>
        <w:gridCol w:w="710"/>
        <w:gridCol w:w="1132"/>
        <w:gridCol w:w="1986"/>
      </w:tblGrid>
      <w:tr w:rsidR="00B90405" w:rsidRPr="00B90405" w:rsidTr="00B90405">
        <w:trPr>
          <w:trHeight w:val="230"/>
        </w:trPr>
        <w:tc>
          <w:tcPr>
            <w:tcW w:w="708" w:type="dxa"/>
            <w:vMerge w:val="restart"/>
          </w:tcPr>
          <w:p w:rsidR="00B90405" w:rsidRPr="00B90405" w:rsidRDefault="00B90405" w:rsidP="00B90405">
            <w:pPr>
              <w:spacing w:line="242" w:lineRule="auto"/>
              <w:ind w:left="218" w:right="181" w:firstLine="46"/>
              <w:rPr>
                <w:b/>
                <w:i/>
                <w:sz w:val="20"/>
              </w:rPr>
            </w:pPr>
            <w:r w:rsidRPr="00B90405">
              <w:rPr>
                <w:b/>
                <w:i/>
                <w:sz w:val="20"/>
              </w:rPr>
              <w:t>№</w:t>
            </w:r>
            <w:r w:rsidRPr="00B90405">
              <w:rPr>
                <w:b/>
                <w:i/>
                <w:spacing w:val="1"/>
                <w:sz w:val="20"/>
              </w:rPr>
              <w:t xml:space="preserve"> </w:t>
            </w:r>
            <w:r w:rsidRPr="00B90405">
              <w:rPr>
                <w:b/>
                <w:i/>
                <w:sz w:val="20"/>
              </w:rPr>
              <w:t>п/п</w:t>
            </w:r>
          </w:p>
        </w:tc>
        <w:tc>
          <w:tcPr>
            <w:tcW w:w="6520" w:type="dxa"/>
            <w:vMerge w:val="restart"/>
          </w:tcPr>
          <w:p w:rsidR="00B90405" w:rsidRPr="00B90405" w:rsidRDefault="00B90405" w:rsidP="00B90405">
            <w:pPr>
              <w:spacing w:line="229" w:lineRule="exact"/>
              <w:ind w:left="2447" w:right="2432"/>
              <w:jc w:val="center"/>
              <w:rPr>
                <w:b/>
                <w:i/>
                <w:sz w:val="20"/>
              </w:rPr>
            </w:pPr>
            <w:r w:rsidRPr="00B90405">
              <w:rPr>
                <w:b/>
                <w:i/>
                <w:sz w:val="20"/>
              </w:rPr>
              <w:t>Тема</w:t>
            </w:r>
            <w:r w:rsidRPr="00B90405">
              <w:rPr>
                <w:b/>
                <w:i/>
                <w:spacing w:val="-4"/>
                <w:sz w:val="20"/>
              </w:rPr>
              <w:t xml:space="preserve"> </w:t>
            </w:r>
            <w:r w:rsidRPr="00B90405">
              <w:rPr>
                <w:b/>
                <w:i/>
                <w:sz w:val="20"/>
              </w:rPr>
              <w:t>дисциплины</w:t>
            </w:r>
          </w:p>
        </w:tc>
        <w:tc>
          <w:tcPr>
            <w:tcW w:w="994" w:type="dxa"/>
            <w:vMerge w:val="restart"/>
          </w:tcPr>
          <w:p w:rsidR="00B90405" w:rsidRPr="00B90405" w:rsidRDefault="00B90405" w:rsidP="00B90405">
            <w:pPr>
              <w:spacing w:line="242" w:lineRule="auto"/>
              <w:ind w:left="119" w:right="125" w:firstLine="18"/>
              <w:jc w:val="center"/>
              <w:rPr>
                <w:b/>
                <w:i/>
                <w:sz w:val="20"/>
              </w:rPr>
            </w:pPr>
            <w:r w:rsidRPr="00B90405">
              <w:rPr>
                <w:b/>
                <w:i/>
                <w:sz w:val="20"/>
              </w:rPr>
              <w:t>Всего</w:t>
            </w:r>
            <w:r w:rsidRPr="00B90405">
              <w:rPr>
                <w:b/>
                <w:i/>
                <w:spacing w:val="1"/>
                <w:sz w:val="20"/>
              </w:rPr>
              <w:t xml:space="preserve"> </w:t>
            </w:r>
            <w:r w:rsidRPr="00B90405">
              <w:rPr>
                <w:b/>
                <w:i/>
                <w:sz w:val="20"/>
              </w:rPr>
              <w:t>академи</w:t>
            </w:r>
            <w:r w:rsidRPr="00B90405">
              <w:rPr>
                <w:b/>
                <w:i/>
                <w:spacing w:val="-48"/>
                <w:sz w:val="20"/>
              </w:rPr>
              <w:t xml:space="preserve"> </w:t>
            </w:r>
            <w:r w:rsidRPr="00B90405">
              <w:rPr>
                <w:b/>
                <w:i/>
                <w:sz w:val="20"/>
              </w:rPr>
              <w:t>ческих</w:t>
            </w:r>
            <w:r w:rsidRPr="00B90405">
              <w:rPr>
                <w:b/>
                <w:i/>
                <w:spacing w:val="1"/>
                <w:sz w:val="20"/>
              </w:rPr>
              <w:t xml:space="preserve"> </w:t>
            </w:r>
            <w:r w:rsidRPr="00B90405">
              <w:rPr>
                <w:b/>
                <w:i/>
                <w:sz w:val="20"/>
              </w:rPr>
              <w:t>часов</w:t>
            </w:r>
          </w:p>
        </w:tc>
        <w:tc>
          <w:tcPr>
            <w:tcW w:w="4820" w:type="dxa"/>
            <w:gridSpan w:val="7"/>
          </w:tcPr>
          <w:p w:rsidR="00B90405" w:rsidRPr="00B90405" w:rsidRDefault="00B90405" w:rsidP="00B90405">
            <w:pPr>
              <w:spacing w:line="210" w:lineRule="exact"/>
              <w:ind w:left="2086" w:right="2074"/>
              <w:jc w:val="center"/>
              <w:rPr>
                <w:b/>
                <w:i/>
                <w:sz w:val="20"/>
              </w:rPr>
            </w:pPr>
            <w:r w:rsidRPr="00B90405">
              <w:rPr>
                <w:b/>
                <w:i/>
                <w:sz w:val="20"/>
              </w:rPr>
              <w:t>В</w:t>
            </w:r>
            <w:r w:rsidRPr="00B90405">
              <w:rPr>
                <w:b/>
                <w:i/>
                <w:spacing w:val="-1"/>
                <w:sz w:val="20"/>
              </w:rPr>
              <w:t xml:space="preserve"> </w:t>
            </w:r>
            <w:r w:rsidRPr="00B90405">
              <w:rPr>
                <w:b/>
                <w:i/>
                <w:sz w:val="20"/>
              </w:rPr>
              <w:t>т.ч.:</w:t>
            </w:r>
          </w:p>
        </w:tc>
        <w:tc>
          <w:tcPr>
            <w:tcW w:w="1132" w:type="dxa"/>
            <w:vMerge w:val="restart"/>
          </w:tcPr>
          <w:p w:rsidR="00B90405" w:rsidRPr="00B90405" w:rsidRDefault="00B90405" w:rsidP="00B90405">
            <w:pPr>
              <w:spacing w:line="242" w:lineRule="auto"/>
              <w:ind w:left="190" w:right="119"/>
              <w:jc w:val="center"/>
              <w:rPr>
                <w:b/>
                <w:i/>
                <w:sz w:val="20"/>
              </w:rPr>
            </w:pPr>
            <w:r w:rsidRPr="00B90405">
              <w:rPr>
                <w:b/>
                <w:i/>
                <w:spacing w:val="-1"/>
                <w:sz w:val="20"/>
              </w:rPr>
              <w:t>Интерак</w:t>
            </w:r>
            <w:r w:rsidRPr="00B90405">
              <w:rPr>
                <w:b/>
                <w:i/>
                <w:spacing w:val="-47"/>
                <w:sz w:val="20"/>
              </w:rPr>
              <w:t xml:space="preserve"> </w:t>
            </w:r>
            <w:r w:rsidRPr="00B90405">
              <w:rPr>
                <w:b/>
                <w:i/>
                <w:sz w:val="20"/>
              </w:rPr>
              <w:t>тивные</w:t>
            </w:r>
            <w:r w:rsidRPr="00B90405">
              <w:rPr>
                <w:b/>
                <w:i/>
                <w:spacing w:val="1"/>
                <w:sz w:val="20"/>
              </w:rPr>
              <w:t xml:space="preserve"> </w:t>
            </w:r>
            <w:r w:rsidRPr="00B90405">
              <w:rPr>
                <w:b/>
                <w:i/>
                <w:sz w:val="20"/>
              </w:rPr>
              <w:t>формы</w:t>
            </w:r>
            <w:r w:rsidRPr="00B90405">
              <w:rPr>
                <w:b/>
                <w:i/>
                <w:spacing w:val="1"/>
                <w:sz w:val="20"/>
              </w:rPr>
              <w:t xml:space="preserve"> </w:t>
            </w:r>
            <w:r w:rsidRPr="00B90405">
              <w:rPr>
                <w:b/>
                <w:i/>
                <w:sz w:val="20"/>
              </w:rPr>
              <w:t>прове-</w:t>
            </w:r>
            <w:r w:rsidRPr="00B90405">
              <w:rPr>
                <w:b/>
                <w:i/>
                <w:spacing w:val="1"/>
                <w:sz w:val="20"/>
              </w:rPr>
              <w:t xml:space="preserve"> </w:t>
            </w:r>
            <w:r w:rsidRPr="00B90405">
              <w:rPr>
                <w:b/>
                <w:i/>
                <w:sz w:val="20"/>
              </w:rPr>
              <w:t>дения</w:t>
            </w:r>
            <w:r w:rsidRPr="00B90405">
              <w:rPr>
                <w:b/>
                <w:i/>
                <w:spacing w:val="1"/>
                <w:sz w:val="20"/>
              </w:rPr>
              <w:t xml:space="preserve"> </w:t>
            </w:r>
            <w:r w:rsidRPr="00B90405">
              <w:rPr>
                <w:b/>
                <w:i/>
                <w:sz w:val="20"/>
              </w:rPr>
              <w:t>занятий</w:t>
            </w:r>
          </w:p>
        </w:tc>
        <w:tc>
          <w:tcPr>
            <w:tcW w:w="1986" w:type="dxa"/>
            <w:vMerge w:val="restart"/>
          </w:tcPr>
          <w:p w:rsidR="00B90405" w:rsidRPr="00B90405" w:rsidRDefault="00B90405" w:rsidP="00B90405">
            <w:pPr>
              <w:ind w:left="144" w:right="299"/>
              <w:rPr>
                <w:b/>
                <w:i/>
                <w:sz w:val="20"/>
              </w:rPr>
            </w:pPr>
            <w:r w:rsidRPr="00B90405">
              <w:rPr>
                <w:b/>
                <w:i/>
                <w:sz w:val="20"/>
              </w:rPr>
              <w:t>Форма</w:t>
            </w:r>
            <w:r w:rsidRPr="00B90405">
              <w:rPr>
                <w:b/>
                <w:i/>
                <w:spacing w:val="-8"/>
                <w:sz w:val="20"/>
              </w:rPr>
              <w:t xml:space="preserve"> </w:t>
            </w:r>
            <w:r w:rsidRPr="00B90405">
              <w:rPr>
                <w:b/>
                <w:i/>
                <w:sz w:val="20"/>
              </w:rPr>
              <w:t>текущего</w:t>
            </w:r>
            <w:r w:rsidRPr="00B90405">
              <w:rPr>
                <w:b/>
                <w:i/>
                <w:spacing w:val="-47"/>
                <w:sz w:val="20"/>
              </w:rPr>
              <w:t xml:space="preserve"> </w:t>
            </w:r>
            <w:r w:rsidRPr="00B90405">
              <w:rPr>
                <w:b/>
                <w:i/>
                <w:sz w:val="20"/>
              </w:rPr>
              <w:t>контроля</w:t>
            </w:r>
            <w:r w:rsidRPr="00B90405">
              <w:rPr>
                <w:b/>
                <w:i/>
                <w:spacing w:val="1"/>
                <w:sz w:val="20"/>
              </w:rPr>
              <w:t xml:space="preserve"> </w:t>
            </w:r>
            <w:r w:rsidRPr="00B90405">
              <w:rPr>
                <w:b/>
                <w:i/>
                <w:sz w:val="20"/>
              </w:rPr>
              <w:t>успеваемости</w:t>
            </w:r>
          </w:p>
        </w:tc>
      </w:tr>
      <w:tr w:rsidR="00B90405" w:rsidRPr="00B90405" w:rsidTr="00B90405">
        <w:trPr>
          <w:trHeight w:val="1385"/>
        </w:trPr>
        <w:tc>
          <w:tcPr>
            <w:tcW w:w="708" w:type="dxa"/>
            <w:vMerge/>
            <w:tcBorders>
              <w:top w:val="nil"/>
            </w:tcBorders>
          </w:tcPr>
          <w:p w:rsidR="00B90405" w:rsidRPr="00B90405" w:rsidRDefault="00B90405" w:rsidP="00B90405">
            <w:pPr>
              <w:rPr>
                <w:sz w:val="2"/>
                <w:szCs w:val="2"/>
              </w:rPr>
            </w:pPr>
          </w:p>
        </w:tc>
        <w:tc>
          <w:tcPr>
            <w:tcW w:w="6520" w:type="dxa"/>
            <w:vMerge/>
            <w:tcBorders>
              <w:top w:val="nil"/>
            </w:tcBorders>
          </w:tcPr>
          <w:p w:rsidR="00B90405" w:rsidRPr="00B90405" w:rsidRDefault="00B90405" w:rsidP="00B90405">
            <w:pPr>
              <w:rPr>
                <w:sz w:val="2"/>
                <w:szCs w:val="2"/>
              </w:rPr>
            </w:pPr>
          </w:p>
        </w:tc>
        <w:tc>
          <w:tcPr>
            <w:tcW w:w="994" w:type="dxa"/>
            <w:vMerge/>
            <w:tcBorders>
              <w:top w:val="nil"/>
            </w:tcBorders>
          </w:tcPr>
          <w:p w:rsidR="00B90405" w:rsidRPr="00B90405" w:rsidRDefault="00B90405" w:rsidP="00B90405">
            <w:pPr>
              <w:rPr>
                <w:sz w:val="2"/>
                <w:szCs w:val="2"/>
              </w:rPr>
            </w:pPr>
          </w:p>
        </w:tc>
        <w:tc>
          <w:tcPr>
            <w:tcW w:w="564" w:type="dxa"/>
          </w:tcPr>
          <w:p w:rsidR="00B90405" w:rsidRPr="00B90405" w:rsidRDefault="00B90405" w:rsidP="00B90405">
            <w:pPr>
              <w:spacing w:before="1"/>
              <w:ind w:left="118" w:right="82" w:firstLine="10"/>
              <w:rPr>
                <w:b/>
                <w:i/>
                <w:sz w:val="20"/>
              </w:rPr>
            </w:pPr>
            <w:r w:rsidRPr="00B90405">
              <w:rPr>
                <w:b/>
                <w:i/>
                <w:sz w:val="20"/>
              </w:rPr>
              <w:t>лек</w:t>
            </w:r>
            <w:r w:rsidRPr="00B90405">
              <w:rPr>
                <w:b/>
                <w:i/>
                <w:spacing w:val="-47"/>
                <w:sz w:val="20"/>
              </w:rPr>
              <w:t xml:space="preserve"> </w:t>
            </w:r>
            <w:r w:rsidRPr="00B90405">
              <w:rPr>
                <w:b/>
                <w:i/>
                <w:sz w:val="20"/>
              </w:rPr>
              <w:t>ции</w:t>
            </w:r>
          </w:p>
        </w:tc>
        <w:tc>
          <w:tcPr>
            <w:tcW w:w="710" w:type="dxa"/>
          </w:tcPr>
          <w:p w:rsidR="00B90405" w:rsidRPr="00B90405" w:rsidRDefault="00B90405" w:rsidP="00B90405">
            <w:pPr>
              <w:spacing w:before="1"/>
              <w:ind w:left="132" w:right="98" w:firstLine="4"/>
              <w:rPr>
                <w:b/>
                <w:i/>
                <w:sz w:val="20"/>
              </w:rPr>
            </w:pPr>
            <w:r w:rsidRPr="00B90405">
              <w:rPr>
                <w:b/>
                <w:i/>
                <w:sz w:val="20"/>
              </w:rPr>
              <w:t>семи</w:t>
            </w:r>
            <w:r w:rsidRPr="00B90405">
              <w:rPr>
                <w:b/>
                <w:i/>
                <w:spacing w:val="-47"/>
                <w:sz w:val="20"/>
              </w:rPr>
              <w:t xml:space="preserve"> </w:t>
            </w:r>
            <w:r w:rsidRPr="00B90405">
              <w:rPr>
                <w:b/>
                <w:i/>
                <w:sz w:val="20"/>
              </w:rPr>
              <w:t>нары</w:t>
            </w:r>
          </w:p>
        </w:tc>
        <w:tc>
          <w:tcPr>
            <w:tcW w:w="710" w:type="dxa"/>
          </w:tcPr>
          <w:p w:rsidR="00B90405" w:rsidRPr="00B90405" w:rsidRDefault="00B90405" w:rsidP="00B90405">
            <w:pPr>
              <w:spacing w:before="1"/>
              <w:ind w:left="126" w:right="111" w:firstLine="16"/>
              <w:jc w:val="both"/>
              <w:rPr>
                <w:b/>
                <w:i/>
                <w:sz w:val="20"/>
              </w:rPr>
            </w:pPr>
            <w:r w:rsidRPr="00B90405">
              <w:rPr>
                <w:b/>
                <w:i/>
                <w:sz w:val="20"/>
              </w:rPr>
              <w:t>прак</w:t>
            </w:r>
            <w:r w:rsidRPr="00B90405">
              <w:rPr>
                <w:b/>
                <w:i/>
                <w:spacing w:val="-48"/>
                <w:sz w:val="20"/>
              </w:rPr>
              <w:t xml:space="preserve"> </w:t>
            </w:r>
            <w:r w:rsidRPr="00B90405">
              <w:rPr>
                <w:b/>
                <w:i/>
                <w:sz w:val="20"/>
              </w:rPr>
              <w:t>тиче</w:t>
            </w:r>
            <w:r w:rsidRPr="00B90405">
              <w:rPr>
                <w:b/>
                <w:i/>
                <w:spacing w:val="-48"/>
                <w:sz w:val="20"/>
              </w:rPr>
              <w:t xml:space="preserve"> </w:t>
            </w:r>
            <w:r w:rsidRPr="00B90405">
              <w:rPr>
                <w:b/>
                <w:i/>
                <w:sz w:val="20"/>
              </w:rPr>
              <w:t>ские</w:t>
            </w:r>
            <w:r w:rsidRPr="00B90405">
              <w:rPr>
                <w:b/>
                <w:i/>
                <w:spacing w:val="1"/>
                <w:sz w:val="20"/>
              </w:rPr>
              <w:t xml:space="preserve"> </w:t>
            </w:r>
            <w:r w:rsidRPr="00B90405">
              <w:rPr>
                <w:b/>
                <w:i/>
                <w:sz w:val="20"/>
              </w:rPr>
              <w:t>заня</w:t>
            </w:r>
            <w:r w:rsidRPr="00B90405">
              <w:rPr>
                <w:b/>
                <w:i/>
                <w:spacing w:val="1"/>
                <w:sz w:val="20"/>
              </w:rPr>
              <w:t xml:space="preserve"> </w:t>
            </w:r>
            <w:r w:rsidRPr="00B90405">
              <w:rPr>
                <w:b/>
                <w:i/>
                <w:sz w:val="20"/>
              </w:rPr>
              <w:t>тия</w:t>
            </w:r>
          </w:p>
        </w:tc>
        <w:tc>
          <w:tcPr>
            <w:tcW w:w="710" w:type="dxa"/>
          </w:tcPr>
          <w:p w:rsidR="00B90405" w:rsidRPr="00B90405" w:rsidRDefault="00B90405" w:rsidP="00B90405">
            <w:pPr>
              <w:spacing w:before="1"/>
              <w:ind w:left="128" w:right="114" w:firstLine="18"/>
              <w:jc w:val="both"/>
              <w:rPr>
                <w:b/>
                <w:i/>
                <w:sz w:val="20"/>
              </w:rPr>
            </w:pPr>
            <w:r w:rsidRPr="00B90405">
              <w:rPr>
                <w:b/>
                <w:i/>
                <w:sz w:val="20"/>
              </w:rPr>
              <w:t>лабо</w:t>
            </w:r>
            <w:r w:rsidRPr="00B90405">
              <w:rPr>
                <w:b/>
                <w:i/>
                <w:spacing w:val="-48"/>
                <w:sz w:val="20"/>
              </w:rPr>
              <w:t xml:space="preserve"> </w:t>
            </w:r>
            <w:r w:rsidRPr="00B90405">
              <w:rPr>
                <w:b/>
                <w:i/>
                <w:sz w:val="20"/>
              </w:rPr>
              <w:t>рато</w:t>
            </w:r>
            <w:r w:rsidRPr="00B90405">
              <w:rPr>
                <w:b/>
                <w:i/>
                <w:spacing w:val="-48"/>
                <w:sz w:val="20"/>
              </w:rPr>
              <w:t xml:space="preserve"> </w:t>
            </w:r>
            <w:r w:rsidRPr="00B90405">
              <w:rPr>
                <w:b/>
                <w:i/>
                <w:sz w:val="20"/>
              </w:rPr>
              <w:t>рные</w:t>
            </w:r>
            <w:r w:rsidRPr="00B90405">
              <w:rPr>
                <w:b/>
                <w:i/>
                <w:spacing w:val="-48"/>
                <w:sz w:val="20"/>
              </w:rPr>
              <w:t xml:space="preserve"> </w:t>
            </w:r>
            <w:r w:rsidRPr="00B90405">
              <w:rPr>
                <w:b/>
                <w:i/>
                <w:sz w:val="20"/>
              </w:rPr>
              <w:t>заня</w:t>
            </w:r>
            <w:r w:rsidRPr="00B90405">
              <w:rPr>
                <w:b/>
                <w:i/>
                <w:spacing w:val="1"/>
                <w:sz w:val="20"/>
              </w:rPr>
              <w:t xml:space="preserve"> </w:t>
            </w:r>
            <w:r w:rsidRPr="00B90405">
              <w:rPr>
                <w:b/>
                <w:i/>
                <w:sz w:val="20"/>
              </w:rPr>
              <w:t>тия</w:t>
            </w:r>
          </w:p>
        </w:tc>
        <w:tc>
          <w:tcPr>
            <w:tcW w:w="708" w:type="dxa"/>
          </w:tcPr>
          <w:p w:rsidR="00B90405" w:rsidRPr="00B90405" w:rsidRDefault="00B90405" w:rsidP="00B90405">
            <w:pPr>
              <w:spacing w:before="1"/>
              <w:ind w:left="132" w:right="97" w:hanging="22"/>
              <w:jc w:val="both"/>
              <w:rPr>
                <w:b/>
                <w:i/>
                <w:sz w:val="20"/>
              </w:rPr>
            </w:pPr>
            <w:r w:rsidRPr="00B90405">
              <w:rPr>
                <w:b/>
                <w:i/>
                <w:spacing w:val="-1"/>
                <w:sz w:val="20"/>
              </w:rPr>
              <w:t>консу</w:t>
            </w:r>
            <w:r w:rsidRPr="00B90405">
              <w:rPr>
                <w:b/>
                <w:i/>
                <w:spacing w:val="-48"/>
                <w:sz w:val="20"/>
              </w:rPr>
              <w:t xml:space="preserve"> </w:t>
            </w:r>
            <w:r w:rsidRPr="00B90405">
              <w:rPr>
                <w:b/>
                <w:i/>
                <w:sz w:val="20"/>
              </w:rPr>
              <w:t>льта</w:t>
            </w:r>
            <w:r w:rsidRPr="00B90405">
              <w:rPr>
                <w:b/>
                <w:i/>
                <w:spacing w:val="-48"/>
                <w:sz w:val="20"/>
              </w:rPr>
              <w:t xml:space="preserve"> </w:t>
            </w:r>
            <w:r w:rsidRPr="00B90405">
              <w:rPr>
                <w:b/>
                <w:i/>
                <w:sz w:val="20"/>
              </w:rPr>
              <w:t>ции</w:t>
            </w:r>
          </w:p>
        </w:tc>
        <w:tc>
          <w:tcPr>
            <w:tcW w:w="708" w:type="dxa"/>
          </w:tcPr>
          <w:p w:rsidR="00B90405" w:rsidRPr="00B90405" w:rsidRDefault="00B90405" w:rsidP="00B90405">
            <w:pPr>
              <w:spacing w:before="1"/>
              <w:ind w:left="140" w:right="115" w:hanging="8"/>
              <w:jc w:val="both"/>
              <w:rPr>
                <w:b/>
                <w:i/>
                <w:sz w:val="20"/>
              </w:rPr>
            </w:pPr>
            <w:r w:rsidRPr="00B90405">
              <w:rPr>
                <w:b/>
                <w:i/>
                <w:spacing w:val="-1"/>
                <w:sz w:val="20"/>
              </w:rPr>
              <w:t>иные</w:t>
            </w:r>
            <w:r w:rsidRPr="00B90405">
              <w:rPr>
                <w:b/>
                <w:i/>
                <w:spacing w:val="-48"/>
                <w:sz w:val="20"/>
              </w:rPr>
              <w:t xml:space="preserve"> </w:t>
            </w:r>
            <w:r w:rsidRPr="00B90405">
              <w:rPr>
                <w:b/>
                <w:i/>
                <w:sz w:val="20"/>
              </w:rPr>
              <w:t>анал</w:t>
            </w:r>
            <w:r w:rsidRPr="00B90405">
              <w:rPr>
                <w:b/>
                <w:i/>
                <w:spacing w:val="-48"/>
                <w:sz w:val="20"/>
              </w:rPr>
              <w:t xml:space="preserve"> </w:t>
            </w:r>
            <w:r w:rsidRPr="00B90405">
              <w:rPr>
                <w:b/>
                <w:i/>
                <w:sz w:val="20"/>
              </w:rPr>
              <w:t>огич</w:t>
            </w:r>
            <w:r w:rsidRPr="00B90405">
              <w:rPr>
                <w:b/>
                <w:i/>
                <w:spacing w:val="1"/>
                <w:sz w:val="20"/>
              </w:rPr>
              <w:t xml:space="preserve"> </w:t>
            </w:r>
            <w:r w:rsidRPr="00B90405">
              <w:rPr>
                <w:b/>
                <w:i/>
                <w:sz w:val="20"/>
              </w:rPr>
              <w:t>ные</w:t>
            </w:r>
            <w:r w:rsidRPr="00B90405">
              <w:rPr>
                <w:b/>
                <w:i/>
                <w:spacing w:val="1"/>
                <w:sz w:val="20"/>
              </w:rPr>
              <w:t xml:space="preserve"> </w:t>
            </w:r>
            <w:r w:rsidRPr="00B90405">
              <w:rPr>
                <w:b/>
                <w:i/>
                <w:sz w:val="20"/>
              </w:rPr>
              <w:t>заня</w:t>
            </w:r>
          </w:p>
          <w:p w:rsidR="00B90405" w:rsidRPr="00B90405" w:rsidRDefault="00B90405" w:rsidP="00B90405">
            <w:pPr>
              <w:spacing w:before="4" w:line="211" w:lineRule="exact"/>
              <w:ind w:left="172"/>
              <w:rPr>
                <w:b/>
                <w:i/>
                <w:sz w:val="20"/>
              </w:rPr>
            </w:pPr>
            <w:r w:rsidRPr="00B90405">
              <w:rPr>
                <w:b/>
                <w:i/>
                <w:sz w:val="20"/>
              </w:rPr>
              <w:t>тия</w:t>
            </w:r>
          </w:p>
        </w:tc>
        <w:tc>
          <w:tcPr>
            <w:tcW w:w="710" w:type="dxa"/>
          </w:tcPr>
          <w:p w:rsidR="00B90405" w:rsidRPr="00B90405" w:rsidRDefault="00B90405" w:rsidP="00B90405">
            <w:pPr>
              <w:spacing w:before="1"/>
              <w:ind w:left="134" w:right="119" w:hanging="20"/>
              <w:jc w:val="center"/>
              <w:rPr>
                <w:b/>
                <w:i/>
                <w:sz w:val="20"/>
              </w:rPr>
            </w:pPr>
            <w:r w:rsidRPr="00B90405">
              <w:rPr>
                <w:b/>
                <w:i/>
                <w:sz w:val="20"/>
              </w:rPr>
              <w:t>само</w:t>
            </w:r>
            <w:r w:rsidRPr="00B90405">
              <w:rPr>
                <w:b/>
                <w:i/>
                <w:spacing w:val="-47"/>
                <w:sz w:val="20"/>
              </w:rPr>
              <w:t xml:space="preserve"> </w:t>
            </w:r>
            <w:r w:rsidRPr="00B90405">
              <w:rPr>
                <w:b/>
                <w:i/>
                <w:spacing w:val="-1"/>
                <w:sz w:val="20"/>
              </w:rPr>
              <w:t>стоя</w:t>
            </w:r>
            <w:r w:rsidRPr="00B90405">
              <w:rPr>
                <w:b/>
                <w:i/>
                <w:spacing w:val="-47"/>
                <w:sz w:val="20"/>
              </w:rPr>
              <w:t xml:space="preserve"> </w:t>
            </w:r>
            <w:r w:rsidRPr="00B90405">
              <w:rPr>
                <w:b/>
                <w:i/>
                <w:sz w:val="20"/>
              </w:rPr>
              <w:t>тель</w:t>
            </w:r>
            <w:r w:rsidRPr="00B90405">
              <w:rPr>
                <w:b/>
                <w:i/>
                <w:spacing w:val="-47"/>
                <w:sz w:val="20"/>
              </w:rPr>
              <w:t xml:space="preserve"> </w:t>
            </w:r>
            <w:r w:rsidRPr="00B90405">
              <w:rPr>
                <w:b/>
                <w:i/>
                <w:sz w:val="20"/>
              </w:rPr>
              <w:t>ная</w:t>
            </w:r>
            <w:r w:rsidRPr="00B90405">
              <w:rPr>
                <w:b/>
                <w:i/>
                <w:spacing w:val="1"/>
                <w:sz w:val="20"/>
              </w:rPr>
              <w:t xml:space="preserve"> </w:t>
            </w:r>
            <w:r w:rsidRPr="00B90405">
              <w:rPr>
                <w:b/>
                <w:i/>
                <w:sz w:val="20"/>
              </w:rPr>
              <w:t>рабо</w:t>
            </w:r>
          </w:p>
          <w:p w:rsidR="00B90405" w:rsidRPr="00B90405" w:rsidRDefault="00B90405" w:rsidP="00B90405">
            <w:pPr>
              <w:spacing w:before="4" w:line="211" w:lineRule="exact"/>
              <w:ind w:left="209" w:right="194"/>
              <w:jc w:val="center"/>
              <w:rPr>
                <w:b/>
                <w:i/>
                <w:sz w:val="20"/>
              </w:rPr>
            </w:pPr>
            <w:r w:rsidRPr="00B90405">
              <w:rPr>
                <w:b/>
                <w:i/>
                <w:sz w:val="20"/>
              </w:rPr>
              <w:t>та</w:t>
            </w:r>
          </w:p>
        </w:tc>
        <w:tc>
          <w:tcPr>
            <w:tcW w:w="1132" w:type="dxa"/>
            <w:vMerge/>
            <w:tcBorders>
              <w:top w:val="nil"/>
            </w:tcBorders>
          </w:tcPr>
          <w:p w:rsidR="00B90405" w:rsidRPr="00B90405" w:rsidRDefault="00B90405" w:rsidP="00B90405">
            <w:pPr>
              <w:rPr>
                <w:sz w:val="2"/>
                <w:szCs w:val="2"/>
              </w:rPr>
            </w:pPr>
          </w:p>
        </w:tc>
        <w:tc>
          <w:tcPr>
            <w:tcW w:w="1986" w:type="dxa"/>
            <w:vMerge/>
            <w:tcBorders>
              <w:top w:val="nil"/>
            </w:tcBorders>
          </w:tcPr>
          <w:p w:rsidR="00B90405" w:rsidRPr="00B90405" w:rsidRDefault="00B90405" w:rsidP="00B90405">
            <w:pPr>
              <w:rPr>
                <w:sz w:val="2"/>
                <w:szCs w:val="2"/>
              </w:rPr>
            </w:pPr>
          </w:p>
        </w:tc>
      </w:tr>
      <w:tr w:rsidR="00B90405" w:rsidRPr="00B90405" w:rsidTr="00B90405">
        <w:trPr>
          <w:trHeight w:val="552"/>
        </w:trPr>
        <w:tc>
          <w:tcPr>
            <w:tcW w:w="708" w:type="dxa"/>
          </w:tcPr>
          <w:p w:rsidR="00B90405" w:rsidRPr="00B90405" w:rsidRDefault="00B90405" w:rsidP="00B90405">
            <w:pPr>
              <w:ind w:right="227"/>
              <w:jc w:val="right"/>
              <w:rPr>
                <w:sz w:val="24"/>
              </w:rPr>
            </w:pPr>
            <w:r w:rsidRPr="00B90405">
              <w:rPr>
                <w:sz w:val="24"/>
              </w:rPr>
              <w:t>1.</w:t>
            </w:r>
          </w:p>
        </w:tc>
        <w:tc>
          <w:tcPr>
            <w:tcW w:w="6520" w:type="dxa"/>
          </w:tcPr>
          <w:p w:rsidR="00B90405" w:rsidRPr="00B90405" w:rsidRDefault="00B90405" w:rsidP="00B90405">
            <w:pPr>
              <w:spacing w:line="270" w:lineRule="atLeast"/>
              <w:ind w:left="110"/>
              <w:rPr>
                <w:b/>
                <w:sz w:val="24"/>
              </w:rPr>
            </w:pPr>
            <w:r w:rsidRPr="00B90405">
              <w:rPr>
                <w:b/>
                <w:sz w:val="24"/>
              </w:rPr>
              <w:t>Тема</w:t>
            </w:r>
            <w:r w:rsidRPr="00B90405">
              <w:rPr>
                <w:b/>
                <w:spacing w:val="26"/>
                <w:sz w:val="24"/>
              </w:rPr>
              <w:t xml:space="preserve"> </w:t>
            </w:r>
            <w:r w:rsidRPr="00B90405">
              <w:rPr>
                <w:b/>
                <w:sz w:val="24"/>
              </w:rPr>
              <w:t>1.</w:t>
            </w:r>
            <w:r w:rsidRPr="00B90405">
              <w:rPr>
                <w:b/>
                <w:spacing w:val="26"/>
                <w:sz w:val="24"/>
              </w:rPr>
              <w:t xml:space="preserve"> </w:t>
            </w:r>
            <w:r w:rsidRPr="00B90405">
              <w:rPr>
                <w:b/>
                <w:sz w:val="24"/>
              </w:rPr>
              <w:t>Предмет</w:t>
            </w:r>
            <w:r w:rsidRPr="00B90405">
              <w:rPr>
                <w:b/>
                <w:spacing w:val="26"/>
                <w:sz w:val="24"/>
              </w:rPr>
              <w:t xml:space="preserve"> </w:t>
            </w:r>
            <w:r w:rsidRPr="00B90405">
              <w:rPr>
                <w:b/>
                <w:sz w:val="24"/>
              </w:rPr>
              <w:t>и</w:t>
            </w:r>
            <w:r w:rsidRPr="00B90405">
              <w:rPr>
                <w:b/>
                <w:spacing w:val="26"/>
                <w:sz w:val="24"/>
              </w:rPr>
              <w:t xml:space="preserve"> </w:t>
            </w:r>
            <w:r w:rsidRPr="00B90405">
              <w:rPr>
                <w:b/>
                <w:sz w:val="24"/>
              </w:rPr>
              <w:t>содержание</w:t>
            </w:r>
            <w:r w:rsidRPr="00B90405">
              <w:rPr>
                <w:b/>
                <w:spacing w:val="28"/>
                <w:sz w:val="24"/>
              </w:rPr>
              <w:t xml:space="preserve"> </w:t>
            </w:r>
            <w:r w:rsidRPr="00B90405">
              <w:rPr>
                <w:b/>
                <w:sz w:val="24"/>
              </w:rPr>
              <w:t>дисциплины.</w:t>
            </w:r>
            <w:r w:rsidRPr="00B90405">
              <w:rPr>
                <w:b/>
                <w:spacing w:val="28"/>
                <w:sz w:val="24"/>
              </w:rPr>
              <w:t xml:space="preserve"> </w:t>
            </w:r>
            <w:r w:rsidRPr="00B90405">
              <w:rPr>
                <w:b/>
                <w:sz w:val="24"/>
              </w:rPr>
              <w:t>Виды</w:t>
            </w:r>
            <w:r w:rsidRPr="00B90405">
              <w:rPr>
                <w:b/>
                <w:spacing w:val="27"/>
                <w:sz w:val="24"/>
              </w:rPr>
              <w:t xml:space="preserve"> </w:t>
            </w:r>
            <w:r w:rsidRPr="00B90405">
              <w:rPr>
                <w:b/>
                <w:sz w:val="24"/>
              </w:rPr>
              <w:t>и</w:t>
            </w:r>
            <w:r w:rsidRPr="00B90405">
              <w:rPr>
                <w:b/>
                <w:spacing w:val="-57"/>
                <w:sz w:val="24"/>
              </w:rPr>
              <w:t xml:space="preserve"> </w:t>
            </w:r>
            <w:r w:rsidRPr="00B90405">
              <w:rPr>
                <w:b/>
                <w:sz w:val="24"/>
              </w:rPr>
              <w:t>средства</w:t>
            </w:r>
            <w:r w:rsidRPr="00B90405">
              <w:rPr>
                <w:b/>
                <w:spacing w:val="-1"/>
                <w:sz w:val="24"/>
              </w:rPr>
              <w:t xml:space="preserve"> </w:t>
            </w:r>
            <w:r w:rsidRPr="00B90405">
              <w:rPr>
                <w:b/>
                <w:sz w:val="24"/>
              </w:rPr>
              <w:t>общения.</w:t>
            </w:r>
          </w:p>
        </w:tc>
        <w:tc>
          <w:tcPr>
            <w:tcW w:w="994" w:type="dxa"/>
          </w:tcPr>
          <w:p w:rsidR="00B90405" w:rsidRPr="00B90405" w:rsidRDefault="00B90405" w:rsidP="00B90405">
            <w:pPr>
              <w:ind w:left="16"/>
              <w:jc w:val="center"/>
              <w:rPr>
                <w:b/>
                <w:sz w:val="24"/>
              </w:rPr>
            </w:pPr>
          </w:p>
        </w:tc>
        <w:tc>
          <w:tcPr>
            <w:tcW w:w="564" w:type="dxa"/>
          </w:tcPr>
          <w:p w:rsidR="00B90405" w:rsidRPr="00B90405" w:rsidRDefault="00B90405" w:rsidP="00B90405">
            <w:pPr>
              <w:ind w:left="14"/>
              <w:jc w:val="center"/>
              <w:rPr>
                <w:b/>
                <w:sz w:val="24"/>
              </w:rPr>
            </w:pPr>
          </w:p>
        </w:tc>
        <w:tc>
          <w:tcPr>
            <w:tcW w:w="710" w:type="dxa"/>
          </w:tcPr>
          <w:p w:rsidR="00B90405" w:rsidRPr="00B90405" w:rsidRDefault="00B90405" w:rsidP="00B90405"/>
        </w:tc>
        <w:tc>
          <w:tcPr>
            <w:tcW w:w="710" w:type="dxa"/>
          </w:tcPr>
          <w:p w:rsidR="00B90405" w:rsidRPr="00B90405" w:rsidRDefault="00B90405" w:rsidP="00B90405">
            <w:pPr>
              <w:ind w:left="16"/>
              <w:jc w:val="center"/>
              <w:rPr>
                <w:b/>
                <w:sz w:val="24"/>
              </w:rPr>
            </w:pPr>
          </w:p>
        </w:tc>
        <w:tc>
          <w:tcPr>
            <w:tcW w:w="710" w:type="dxa"/>
          </w:tcPr>
          <w:p w:rsidR="00B90405" w:rsidRPr="00B90405" w:rsidRDefault="00B90405" w:rsidP="00B90405"/>
        </w:tc>
        <w:tc>
          <w:tcPr>
            <w:tcW w:w="708" w:type="dxa"/>
          </w:tcPr>
          <w:p w:rsidR="00B90405" w:rsidRPr="00B90405" w:rsidRDefault="00B90405" w:rsidP="00B90405"/>
        </w:tc>
        <w:tc>
          <w:tcPr>
            <w:tcW w:w="708" w:type="dxa"/>
          </w:tcPr>
          <w:p w:rsidR="00B90405" w:rsidRPr="00B90405" w:rsidRDefault="00B90405" w:rsidP="00B90405"/>
        </w:tc>
        <w:tc>
          <w:tcPr>
            <w:tcW w:w="710" w:type="dxa"/>
          </w:tcPr>
          <w:p w:rsidR="00B90405" w:rsidRPr="00B90405" w:rsidRDefault="00B90405" w:rsidP="00B90405"/>
        </w:tc>
        <w:tc>
          <w:tcPr>
            <w:tcW w:w="1132" w:type="dxa"/>
          </w:tcPr>
          <w:p w:rsidR="00B90405" w:rsidRPr="00B90405" w:rsidRDefault="00B90405" w:rsidP="00B90405">
            <w:pPr>
              <w:ind w:left="110"/>
              <w:rPr>
                <w:b/>
                <w:sz w:val="24"/>
              </w:rPr>
            </w:pPr>
          </w:p>
        </w:tc>
        <w:tc>
          <w:tcPr>
            <w:tcW w:w="1986" w:type="dxa"/>
            <w:vMerge w:val="restart"/>
          </w:tcPr>
          <w:p w:rsidR="00B90405" w:rsidRPr="00B90405" w:rsidRDefault="00B90405" w:rsidP="00B90405">
            <w:pPr>
              <w:ind w:left="110" w:right="167"/>
              <w:rPr>
                <w:sz w:val="24"/>
              </w:rPr>
            </w:pPr>
            <w:r w:rsidRPr="00B90405">
              <w:rPr>
                <w:sz w:val="24"/>
              </w:rPr>
              <w:t>Проведение</w:t>
            </w:r>
            <w:r w:rsidRPr="00B90405">
              <w:rPr>
                <w:spacing w:val="1"/>
                <w:sz w:val="24"/>
              </w:rPr>
              <w:t xml:space="preserve"> </w:t>
            </w:r>
            <w:r w:rsidRPr="00B90405">
              <w:rPr>
                <w:sz w:val="24"/>
              </w:rPr>
              <w:t>опроса,</w:t>
            </w:r>
            <w:r w:rsidRPr="00B90405">
              <w:rPr>
                <w:spacing w:val="1"/>
                <w:sz w:val="24"/>
              </w:rPr>
              <w:t xml:space="preserve"> </w:t>
            </w:r>
            <w:r w:rsidRPr="00B90405">
              <w:rPr>
                <w:sz w:val="24"/>
              </w:rPr>
              <w:t>тестирование,</w:t>
            </w:r>
            <w:r w:rsidRPr="00B90405">
              <w:rPr>
                <w:spacing w:val="1"/>
                <w:sz w:val="24"/>
              </w:rPr>
              <w:t xml:space="preserve"> </w:t>
            </w:r>
            <w:r w:rsidRPr="00B90405">
              <w:rPr>
                <w:sz w:val="24"/>
              </w:rPr>
              <w:t>решение</w:t>
            </w:r>
            <w:r w:rsidRPr="00B90405">
              <w:rPr>
                <w:spacing w:val="-14"/>
                <w:sz w:val="24"/>
              </w:rPr>
              <w:t xml:space="preserve"> </w:t>
            </w:r>
            <w:r w:rsidRPr="00B90405">
              <w:rPr>
                <w:sz w:val="24"/>
              </w:rPr>
              <w:t>кейсов,</w:t>
            </w:r>
            <w:r w:rsidRPr="00B90405">
              <w:rPr>
                <w:spacing w:val="-57"/>
                <w:sz w:val="24"/>
              </w:rPr>
              <w:t xml:space="preserve"> </w:t>
            </w:r>
            <w:r w:rsidRPr="00B90405">
              <w:rPr>
                <w:sz w:val="24"/>
              </w:rPr>
              <w:t>подготовка</w:t>
            </w:r>
            <w:r w:rsidRPr="00B90405">
              <w:rPr>
                <w:spacing w:val="-14"/>
                <w:sz w:val="24"/>
              </w:rPr>
              <w:t xml:space="preserve"> </w:t>
            </w:r>
            <w:r w:rsidRPr="00B90405">
              <w:rPr>
                <w:sz w:val="24"/>
              </w:rPr>
              <w:t>эссе,</w:t>
            </w:r>
            <w:r w:rsidRPr="00B90405">
              <w:rPr>
                <w:spacing w:val="-57"/>
                <w:sz w:val="24"/>
              </w:rPr>
              <w:t xml:space="preserve"> </w:t>
            </w:r>
            <w:r w:rsidRPr="00B90405">
              <w:rPr>
                <w:sz w:val="24"/>
              </w:rPr>
              <w:t>проведение</w:t>
            </w:r>
            <w:r w:rsidRPr="00B90405">
              <w:rPr>
                <w:spacing w:val="1"/>
                <w:sz w:val="24"/>
              </w:rPr>
              <w:t xml:space="preserve"> </w:t>
            </w:r>
            <w:r w:rsidRPr="00B90405">
              <w:rPr>
                <w:sz w:val="24"/>
              </w:rPr>
              <w:t>деловой</w:t>
            </w:r>
            <w:r w:rsidRPr="00B90405">
              <w:rPr>
                <w:spacing w:val="-2"/>
                <w:sz w:val="24"/>
              </w:rPr>
              <w:t xml:space="preserve"> </w:t>
            </w:r>
            <w:r w:rsidRPr="00B90405">
              <w:rPr>
                <w:sz w:val="24"/>
              </w:rPr>
              <w:t>игры.</w:t>
            </w:r>
          </w:p>
        </w:tc>
      </w:tr>
      <w:tr w:rsidR="00B90405" w:rsidRPr="00B90405" w:rsidTr="00B90405">
        <w:trPr>
          <w:trHeight w:val="1656"/>
        </w:trPr>
        <w:tc>
          <w:tcPr>
            <w:tcW w:w="708" w:type="dxa"/>
          </w:tcPr>
          <w:p w:rsidR="00B90405" w:rsidRPr="00B90405" w:rsidRDefault="00B90405" w:rsidP="00B90405">
            <w:pPr>
              <w:ind w:right="227"/>
              <w:jc w:val="right"/>
              <w:rPr>
                <w:sz w:val="24"/>
              </w:rPr>
            </w:pPr>
            <w:r w:rsidRPr="00B90405">
              <w:rPr>
                <w:sz w:val="24"/>
              </w:rPr>
              <w:t>2.</w:t>
            </w:r>
          </w:p>
        </w:tc>
        <w:tc>
          <w:tcPr>
            <w:tcW w:w="6520" w:type="dxa"/>
          </w:tcPr>
          <w:p w:rsidR="00B90405" w:rsidRPr="00B90405" w:rsidRDefault="00B90405" w:rsidP="00B90405">
            <w:pPr>
              <w:spacing w:line="270" w:lineRule="atLeast"/>
              <w:ind w:left="110" w:right="97"/>
              <w:jc w:val="both"/>
              <w:rPr>
                <w:sz w:val="24"/>
              </w:rPr>
            </w:pPr>
            <w:r w:rsidRPr="00B90405">
              <w:rPr>
                <w:sz w:val="24"/>
              </w:rPr>
              <w:t>Степень</w:t>
            </w:r>
            <w:r w:rsidRPr="00B90405">
              <w:rPr>
                <w:spacing w:val="1"/>
                <w:sz w:val="24"/>
              </w:rPr>
              <w:t xml:space="preserve"> </w:t>
            </w:r>
            <w:r w:rsidRPr="00B90405">
              <w:rPr>
                <w:sz w:val="24"/>
              </w:rPr>
              <w:t>научной</w:t>
            </w:r>
            <w:r w:rsidRPr="00B90405">
              <w:rPr>
                <w:spacing w:val="1"/>
                <w:sz w:val="24"/>
              </w:rPr>
              <w:t xml:space="preserve"> </w:t>
            </w:r>
            <w:r w:rsidRPr="00B90405">
              <w:rPr>
                <w:sz w:val="24"/>
              </w:rPr>
              <w:t>разработанности</w:t>
            </w:r>
            <w:r w:rsidRPr="00B90405">
              <w:rPr>
                <w:spacing w:val="1"/>
                <w:sz w:val="24"/>
              </w:rPr>
              <w:t xml:space="preserve"> </w:t>
            </w:r>
            <w:r w:rsidRPr="00B90405">
              <w:rPr>
                <w:sz w:val="24"/>
              </w:rPr>
              <w:t>проблемы.</w:t>
            </w:r>
            <w:r w:rsidRPr="00B90405">
              <w:rPr>
                <w:spacing w:val="1"/>
                <w:sz w:val="24"/>
              </w:rPr>
              <w:t xml:space="preserve"> </w:t>
            </w:r>
            <w:r w:rsidRPr="00B90405">
              <w:rPr>
                <w:sz w:val="24"/>
              </w:rPr>
              <w:t>Предмет</w:t>
            </w:r>
            <w:r w:rsidRPr="00B90405">
              <w:rPr>
                <w:spacing w:val="1"/>
                <w:sz w:val="24"/>
              </w:rPr>
              <w:t xml:space="preserve"> </w:t>
            </w:r>
            <w:r w:rsidRPr="00B90405">
              <w:rPr>
                <w:sz w:val="24"/>
              </w:rPr>
              <w:t>и</w:t>
            </w:r>
            <w:r w:rsidRPr="00B90405">
              <w:rPr>
                <w:spacing w:val="1"/>
                <w:sz w:val="24"/>
              </w:rPr>
              <w:t xml:space="preserve"> </w:t>
            </w:r>
            <w:r w:rsidRPr="00B90405">
              <w:rPr>
                <w:sz w:val="24"/>
              </w:rPr>
              <w:t>задачи</w:t>
            </w:r>
            <w:r w:rsidRPr="00B90405">
              <w:rPr>
                <w:spacing w:val="1"/>
                <w:sz w:val="24"/>
              </w:rPr>
              <w:t xml:space="preserve"> </w:t>
            </w:r>
            <w:r w:rsidRPr="00B90405">
              <w:rPr>
                <w:sz w:val="24"/>
              </w:rPr>
              <w:t>психологии</w:t>
            </w:r>
            <w:r w:rsidRPr="00B90405">
              <w:rPr>
                <w:spacing w:val="1"/>
                <w:sz w:val="24"/>
              </w:rPr>
              <w:t xml:space="preserve"> </w:t>
            </w:r>
            <w:r w:rsidRPr="00B90405">
              <w:rPr>
                <w:sz w:val="24"/>
              </w:rPr>
              <w:t>общения</w:t>
            </w:r>
            <w:r w:rsidRPr="00B90405">
              <w:rPr>
                <w:spacing w:val="1"/>
                <w:sz w:val="24"/>
              </w:rPr>
              <w:t xml:space="preserve"> </w:t>
            </w:r>
            <w:r w:rsidRPr="00B90405">
              <w:rPr>
                <w:sz w:val="24"/>
              </w:rPr>
              <w:t>как</w:t>
            </w:r>
            <w:r w:rsidRPr="00B90405">
              <w:rPr>
                <w:spacing w:val="1"/>
                <w:sz w:val="24"/>
              </w:rPr>
              <w:t xml:space="preserve"> </w:t>
            </w:r>
            <w:r w:rsidRPr="00B90405">
              <w:rPr>
                <w:sz w:val="24"/>
              </w:rPr>
              <w:t>отрасли</w:t>
            </w:r>
            <w:r w:rsidRPr="00B90405">
              <w:rPr>
                <w:spacing w:val="1"/>
                <w:sz w:val="24"/>
              </w:rPr>
              <w:t xml:space="preserve"> </w:t>
            </w:r>
            <w:r w:rsidRPr="00B90405">
              <w:rPr>
                <w:sz w:val="24"/>
              </w:rPr>
              <w:t>психологической</w:t>
            </w:r>
            <w:r w:rsidRPr="00B90405">
              <w:rPr>
                <w:spacing w:val="-57"/>
                <w:sz w:val="24"/>
              </w:rPr>
              <w:t xml:space="preserve"> </w:t>
            </w:r>
            <w:r w:rsidRPr="00B90405">
              <w:rPr>
                <w:sz w:val="24"/>
              </w:rPr>
              <w:t>науки.</w:t>
            </w:r>
            <w:r w:rsidRPr="00B90405">
              <w:rPr>
                <w:spacing w:val="1"/>
                <w:sz w:val="24"/>
              </w:rPr>
              <w:t xml:space="preserve"> </w:t>
            </w:r>
            <w:r w:rsidRPr="00B90405">
              <w:rPr>
                <w:sz w:val="24"/>
              </w:rPr>
              <w:t>Социология</w:t>
            </w:r>
            <w:r w:rsidRPr="00B90405">
              <w:rPr>
                <w:spacing w:val="1"/>
                <w:sz w:val="24"/>
              </w:rPr>
              <w:t xml:space="preserve"> </w:t>
            </w:r>
            <w:r w:rsidRPr="00B90405">
              <w:rPr>
                <w:sz w:val="24"/>
              </w:rPr>
              <w:t>коммуникации</w:t>
            </w:r>
            <w:r w:rsidRPr="00B90405">
              <w:rPr>
                <w:spacing w:val="1"/>
                <w:sz w:val="24"/>
              </w:rPr>
              <w:t xml:space="preserve"> </w:t>
            </w:r>
            <w:r w:rsidRPr="00B90405">
              <w:rPr>
                <w:sz w:val="24"/>
              </w:rPr>
              <w:t>и</w:t>
            </w:r>
            <w:r w:rsidRPr="00B90405">
              <w:rPr>
                <w:spacing w:val="1"/>
                <w:sz w:val="24"/>
              </w:rPr>
              <w:t xml:space="preserve"> </w:t>
            </w:r>
            <w:r w:rsidRPr="00B90405">
              <w:rPr>
                <w:sz w:val="24"/>
              </w:rPr>
              <w:t>психология</w:t>
            </w:r>
            <w:r w:rsidRPr="00B90405">
              <w:rPr>
                <w:spacing w:val="1"/>
                <w:sz w:val="24"/>
              </w:rPr>
              <w:t xml:space="preserve"> </w:t>
            </w:r>
            <w:r w:rsidRPr="00B90405">
              <w:rPr>
                <w:sz w:val="24"/>
              </w:rPr>
              <w:t>общения.</w:t>
            </w:r>
            <w:r w:rsidRPr="00B90405">
              <w:rPr>
                <w:spacing w:val="-57"/>
                <w:sz w:val="24"/>
              </w:rPr>
              <w:t xml:space="preserve"> </w:t>
            </w:r>
            <w:r w:rsidRPr="00B90405">
              <w:rPr>
                <w:sz w:val="24"/>
              </w:rPr>
              <w:t>Общение</w:t>
            </w:r>
            <w:r w:rsidRPr="00B90405">
              <w:rPr>
                <w:spacing w:val="1"/>
                <w:sz w:val="24"/>
              </w:rPr>
              <w:t xml:space="preserve"> </w:t>
            </w:r>
            <w:r w:rsidRPr="00B90405">
              <w:rPr>
                <w:sz w:val="24"/>
              </w:rPr>
              <w:t>как</w:t>
            </w:r>
            <w:r w:rsidRPr="00B90405">
              <w:rPr>
                <w:spacing w:val="1"/>
                <w:sz w:val="24"/>
              </w:rPr>
              <w:t xml:space="preserve"> </w:t>
            </w:r>
            <w:r w:rsidRPr="00B90405">
              <w:rPr>
                <w:sz w:val="24"/>
              </w:rPr>
              <w:t>ведущая</w:t>
            </w:r>
            <w:r w:rsidRPr="00B90405">
              <w:rPr>
                <w:spacing w:val="1"/>
                <w:sz w:val="24"/>
              </w:rPr>
              <w:t xml:space="preserve"> </w:t>
            </w:r>
            <w:r w:rsidRPr="00B90405">
              <w:rPr>
                <w:sz w:val="24"/>
              </w:rPr>
              <w:t>деятельность</w:t>
            </w:r>
            <w:r w:rsidRPr="00B90405">
              <w:rPr>
                <w:spacing w:val="1"/>
                <w:sz w:val="24"/>
              </w:rPr>
              <w:t xml:space="preserve"> </w:t>
            </w:r>
            <w:r w:rsidRPr="00B90405">
              <w:rPr>
                <w:sz w:val="24"/>
              </w:rPr>
              <w:t>специалиста</w:t>
            </w:r>
            <w:r w:rsidRPr="00B90405">
              <w:rPr>
                <w:spacing w:val="1"/>
                <w:sz w:val="24"/>
              </w:rPr>
              <w:t xml:space="preserve"> </w:t>
            </w:r>
            <w:r w:rsidRPr="00B90405">
              <w:rPr>
                <w:sz w:val="24"/>
              </w:rPr>
              <w:t>по</w:t>
            </w:r>
            <w:r w:rsidRPr="00B90405">
              <w:rPr>
                <w:spacing w:val="1"/>
                <w:sz w:val="24"/>
              </w:rPr>
              <w:t xml:space="preserve"> </w:t>
            </w:r>
            <w:r w:rsidRPr="00B90405">
              <w:rPr>
                <w:sz w:val="24"/>
              </w:rPr>
              <w:t>социальной работе. Речь как важнейшее средство общения.</w:t>
            </w:r>
            <w:r w:rsidRPr="00B90405">
              <w:rPr>
                <w:spacing w:val="1"/>
                <w:sz w:val="24"/>
              </w:rPr>
              <w:t xml:space="preserve"> </w:t>
            </w:r>
            <w:r w:rsidRPr="00B90405">
              <w:rPr>
                <w:sz w:val="24"/>
              </w:rPr>
              <w:t>Виды</w:t>
            </w:r>
            <w:r w:rsidRPr="00B90405">
              <w:rPr>
                <w:spacing w:val="-1"/>
                <w:sz w:val="24"/>
              </w:rPr>
              <w:t xml:space="preserve"> </w:t>
            </w:r>
            <w:r w:rsidRPr="00B90405">
              <w:rPr>
                <w:sz w:val="24"/>
              </w:rPr>
              <w:t>речи.</w:t>
            </w:r>
            <w:r w:rsidRPr="00B90405">
              <w:rPr>
                <w:spacing w:val="1"/>
                <w:sz w:val="24"/>
              </w:rPr>
              <w:t xml:space="preserve"> </w:t>
            </w:r>
            <w:r w:rsidRPr="00B90405">
              <w:rPr>
                <w:sz w:val="24"/>
              </w:rPr>
              <w:t>Психофизиологические.</w:t>
            </w:r>
          </w:p>
        </w:tc>
        <w:tc>
          <w:tcPr>
            <w:tcW w:w="994" w:type="dxa"/>
          </w:tcPr>
          <w:p w:rsidR="00B90405" w:rsidRPr="00B90405" w:rsidRDefault="00B90405" w:rsidP="00B90405">
            <w:pPr>
              <w:ind w:left="16"/>
              <w:jc w:val="center"/>
              <w:rPr>
                <w:sz w:val="24"/>
              </w:rPr>
            </w:pPr>
            <w:r w:rsidRPr="00B90405">
              <w:rPr>
                <w:sz w:val="24"/>
              </w:rPr>
              <w:t>2</w:t>
            </w:r>
          </w:p>
        </w:tc>
        <w:tc>
          <w:tcPr>
            <w:tcW w:w="564" w:type="dxa"/>
          </w:tcPr>
          <w:p w:rsidR="00B90405" w:rsidRPr="00B90405" w:rsidRDefault="00B90405" w:rsidP="00B90405">
            <w:pPr>
              <w:ind w:left="14"/>
              <w:jc w:val="center"/>
              <w:rPr>
                <w:sz w:val="24"/>
              </w:rPr>
            </w:pPr>
            <w:r w:rsidRPr="00B90405">
              <w:rPr>
                <w:sz w:val="24"/>
              </w:rPr>
              <w:t>2</w:t>
            </w:r>
          </w:p>
        </w:tc>
        <w:tc>
          <w:tcPr>
            <w:tcW w:w="710" w:type="dxa"/>
          </w:tcPr>
          <w:p w:rsidR="00B90405" w:rsidRPr="00B90405" w:rsidRDefault="00B90405" w:rsidP="00B90405"/>
        </w:tc>
        <w:tc>
          <w:tcPr>
            <w:tcW w:w="710" w:type="dxa"/>
          </w:tcPr>
          <w:p w:rsidR="00B90405" w:rsidRPr="00B90405" w:rsidRDefault="00B90405" w:rsidP="00B90405"/>
        </w:tc>
        <w:tc>
          <w:tcPr>
            <w:tcW w:w="710" w:type="dxa"/>
          </w:tcPr>
          <w:p w:rsidR="00B90405" w:rsidRPr="00B90405" w:rsidRDefault="00B90405" w:rsidP="00B90405"/>
        </w:tc>
        <w:tc>
          <w:tcPr>
            <w:tcW w:w="708" w:type="dxa"/>
          </w:tcPr>
          <w:p w:rsidR="00B90405" w:rsidRPr="00B90405" w:rsidRDefault="00B90405" w:rsidP="00B90405"/>
        </w:tc>
        <w:tc>
          <w:tcPr>
            <w:tcW w:w="708" w:type="dxa"/>
          </w:tcPr>
          <w:p w:rsidR="00B90405" w:rsidRPr="00B90405" w:rsidRDefault="00B90405" w:rsidP="00B90405"/>
        </w:tc>
        <w:tc>
          <w:tcPr>
            <w:tcW w:w="710" w:type="dxa"/>
          </w:tcPr>
          <w:p w:rsidR="00B90405" w:rsidRPr="00B90405" w:rsidRDefault="00B90405" w:rsidP="00B90405"/>
        </w:tc>
        <w:tc>
          <w:tcPr>
            <w:tcW w:w="1132" w:type="dxa"/>
          </w:tcPr>
          <w:p w:rsidR="00B90405" w:rsidRPr="00B90405" w:rsidRDefault="00B90405" w:rsidP="00B90405"/>
        </w:tc>
        <w:tc>
          <w:tcPr>
            <w:tcW w:w="1986" w:type="dxa"/>
            <w:vMerge/>
            <w:tcBorders>
              <w:top w:val="nil"/>
            </w:tcBorders>
          </w:tcPr>
          <w:p w:rsidR="00B90405" w:rsidRPr="00B90405" w:rsidRDefault="00B90405" w:rsidP="00B90405">
            <w:pPr>
              <w:rPr>
                <w:sz w:val="2"/>
                <w:szCs w:val="2"/>
              </w:rPr>
            </w:pPr>
          </w:p>
        </w:tc>
      </w:tr>
      <w:tr w:rsidR="00B90405" w:rsidRPr="00B90405" w:rsidTr="00B90405">
        <w:trPr>
          <w:trHeight w:val="276"/>
        </w:trPr>
        <w:tc>
          <w:tcPr>
            <w:tcW w:w="708" w:type="dxa"/>
          </w:tcPr>
          <w:p w:rsidR="00B90405" w:rsidRPr="00B90405" w:rsidRDefault="00B90405" w:rsidP="00B90405">
            <w:pPr>
              <w:spacing w:line="256" w:lineRule="exact"/>
              <w:ind w:right="227"/>
              <w:jc w:val="right"/>
              <w:rPr>
                <w:sz w:val="24"/>
              </w:rPr>
            </w:pPr>
            <w:r w:rsidRPr="00B90405">
              <w:rPr>
                <w:sz w:val="24"/>
              </w:rPr>
              <w:t>3.</w:t>
            </w:r>
          </w:p>
        </w:tc>
        <w:tc>
          <w:tcPr>
            <w:tcW w:w="6520" w:type="dxa"/>
          </w:tcPr>
          <w:p w:rsidR="00B90405" w:rsidRPr="00B90405" w:rsidRDefault="00B90405" w:rsidP="00B90405">
            <w:pPr>
              <w:spacing w:line="256" w:lineRule="exact"/>
              <w:ind w:left="110"/>
              <w:rPr>
                <w:sz w:val="24"/>
              </w:rPr>
            </w:pPr>
            <w:r w:rsidRPr="00B90405">
              <w:rPr>
                <w:sz w:val="24"/>
              </w:rPr>
              <w:t>«Дар</w:t>
            </w:r>
            <w:r w:rsidRPr="00B90405">
              <w:rPr>
                <w:spacing w:val="-4"/>
                <w:sz w:val="24"/>
              </w:rPr>
              <w:t xml:space="preserve"> </w:t>
            </w:r>
            <w:r w:rsidRPr="00B90405">
              <w:rPr>
                <w:sz w:val="24"/>
              </w:rPr>
              <w:t>убеждения». Что</w:t>
            </w:r>
            <w:r w:rsidRPr="00B90405">
              <w:rPr>
                <w:spacing w:val="-4"/>
                <w:sz w:val="24"/>
              </w:rPr>
              <w:t xml:space="preserve"> </w:t>
            </w:r>
            <w:r w:rsidRPr="00B90405">
              <w:rPr>
                <w:sz w:val="24"/>
              </w:rPr>
              <w:t>такое</w:t>
            </w:r>
            <w:r w:rsidRPr="00B90405">
              <w:rPr>
                <w:spacing w:val="-2"/>
                <w:sz w:val="24"/>
              </w:rPr>
              <w:t xml:space="preserve"> </w:t>
            </w:r>
            <w:r w:rsidRPr="00B90405">
              <w:rPr>
                <w:sz w:val="24"/>
              </w:rPr>
              <w:t>убедительная</w:t>
            </w:r>
            <w:r w:rsidRPr="00B90405">
              <w:rPr>
                <w:spacing w:val="-1"/>
                <w:sz w:val="24"/>
              </w:rPr>
              <w:t xml:space="preserve"> </w:t>
            </w:r>
            <w:r w:rsidRPr="00B90405">
              <w:rPr>
                <w:sz w:val="24"/>
              </w:rPr>
              <w:t>речь?</w:t>
            </w:r>
          </w:p>
        </w:tc>
        <w:tc>
          <w:tcPr>
            <w:tcW w:w="994" w:type="dxa"/>
          </w:tcPr>
          <w:p w:rsidR="00B90405" w:rsidRPr="00B90405" w:rsidRDefault="00B90405" w:rsidP="00B90405">
            <w:pPr>
              <w:spacing w:line="256" w:lineRule="exact"/>
              <w:ind w:left="16"/>
              <w:jc w:val="center"/>
              <w:rPr>
                <w:sz w:val="24"/>
              </w:rPr>
            </w:pPr>
            <w:r w:rsidRPr="00B90405">
              <w:rPr>
                <w:sz w:val="24"/>
              </w:rPr>
              <w:t>1</w:t>
            </w:r>
          </w:p>
        </w:tc>
        <w:tc>
          <w:tcPr>
            <w:tcW w:w="564" w:type="dxa"/>
          </w:tcPr>
          <w:p w:rsidR="00B90405" w:rsidRPr="00B90405" w:rsidRDefault="00B90405" w:rsidP="00B90405">
            <w:pPr>
              <w:rPr>
                <w:sz w:val="20"/>
              </w:rPr>
            </w:pPr>
          </w:p>
        </w:tc>
        <w:tc>
          <w:tcPr>
            <w:tcW w:w="710" w:type="dxa"/>
          </w:tcPr>
          <w:p w:rsidR="00B90405" w:rsidRPr="00B90405" w:rsidRDefault="00B90405" w:rsidP="00B90405">
            <w:pPr>
              <w:rPr>
                <w:sz w:val="20"/>
              </w:rPr>
            </w:pPr>
          </w:p>
        </w:tc>
        <w:tc>
          <w:tcPr>
            <w:tcW w:w="710" w:type="dxa"/>
          </w:tcPr>
          <w:p w:rsidR="00B90405" w:rsidRPr="00B90405" w:rsidRDefault="00B90405" w:rsidP="00B90405">
            <w:pPr>
              <w:spacing w:line="256" w:lineRule="exact"/>
              <w:ind w:left="16"/>
              <w:jc w:val="center"/>
              <w:rPr>
                <w:sz w:val="24"/>
              </w:rPr>
            </w:pPr>
            <w:r w:rsidRPr="00B90405">
              <w:rPr>
                <w:sz w:val="24"/>
              </w:rPr>
              <w:t>1</w:t>
            </w:r>
          </w:p>
        </w:tc>
        <w:tc>
          <w:tcPr>
            <w:tcW w:w="710" w:type="dxa"/>
          </w:tcPr>
          <w:p w:rsidR="00B90405" w:rsidRPr="00B90405" w:rsidRDefault="00B90405" w:rsidP="00B90405">
            <w:pPr>
              <w:rPr>
                <w:sz w:val="20"/>
              </w:rPr>
            </w:pPr>
          </w:p>
        </w:tc>
        <w:tc>
          <w:tcPr>
            <w:tcW w:w="708" w:type="dxa"/>
          </w:tcPr>
          <w:p w:rsidR="00B90405" w:rsidRPr="00B90405" w:rsidRDefault="00B90405" w:rsidP="00B90405">
            <w:pPr>
              <w:rPr>
                <w:sz w:val="20"/>
              </w:rPr>
            </w:pPr>
          </w:p>
        </w:tc>
        <w:tc>
          <w:tcPr>
            <w:tcW w:w="708" w:type="dxa"/>
          </w:tcPr>
          <w:p w:rsidR="00B90405" w:rsidRPr="00B90405" w:rsidRDefault="00B90405" w:rsidP="00B90405">
            <w:pPr>
              <w:rPr>
                <w:sz w:val="20"/>
              </w:rPr>
            </w:pPr>
          </w:p>
        </w:tc>
        <w:tc>
          <w:tcPr>
            <w:tcW w:w="710" w:type="dxa"/>
          </w:tcPr>
          <w:p w:rsidR="00B90405" w:rsidRPr="00B90405" w:rsidRDefault="00B90405" w:rsidP="00B90405">
            <w:pPr>
              <w:rPr>
                <w:sz w:val="20"/>
              </w:rPr>
            </w:pPr>
          </w:p>
        </w:tc>
        <w:tc>
          <w:tcPr>
            <w:tcW w:w="1132" w:type="dxa"/>
          </w:tcPr>
          <w:p w:rsidR="00B90405" w:rsidRPr="00B90405" w:rsidRDefault="00B90405" w:rsidP="00B90405">
            <w:pPr>
              <w:rPr>
                <w:sz w:val="20"/>
              </w:rPr>
            </w:pPr>
          </w:p>
        </w:tc>
        <w:tc>
          <w:tcPr>
            <w:tcW w:w="1986" w:type="dxa"/>
            <w:vMerge/>
            <w:tcBorders>
              <w:top w:val="nil"/>
            </w:tcBorders>
          </w:tcPr>
          <w:p w:rsidR="00B90405" w:rsidRPr="00B90405" w:rsidRDefault="00B90405" w:rsidP="00B90405">
            <w:pPr>
              <w:rPr>
                <w:sz w:val="2"/>
                <w:szCs w:val="2"/>
              </w:rPr>
            </w:pPr>
          </w:p>
        </w:tc>
      </w:tr>
      <w:tr w:rsidR="00B90405" w:rsidRPr="00B90405" w:rsidTr="00B90405">
        <w:trPr>
          <w:trHeight w:val="551"/>
        </w:trPr>
        <w:tc>
          <w:tcPr>
            <w:tcW w:w="708" w:type="dxa"/>
          </w:tcPr>
          <w:p w:rsidR="00B90405" w:rsidRPr="00B90405" w:rsidRDefault="00B90405" w:rsidP="00B90405">
            <w:pPr>
              <w:ind w:right="227"/>
              <w:jc w:val="right"/>
              <w:rPr>
                <w:sz w:val="24"/>
              </w:rPr>
            </w:pPr>
            <w:r w:rsidRPr="00B90405">
              <w:rPr>
                <w:sz w:val="24"/>
              </w:rPr>
              <w:t>4.</w:t>
            </w:r>
          </w:p>
        </w:tc>
        <w:tc>
          <w:tcPr>
            <w:tcW w:w="6520" w:type="dxa"/>
          </w:tcPr>
          <w:p w:rsidR="00B90405" w:rsidRPr="00B90405" w:rsidRDefault="00B90405" w:rsidP="00B90405">
            <w:pPr>
              <w:tabs>
                <w:tab w:val="left" w:pos="1342"/>
                <w:tab w:val="left" w:pos="2509"/>
                <w:tab w:val="left" w:pos="2790"/>
                <w:tab w:val="left" w:pos="4156"/>
                <w:tab w:val="left" w:pos="5173"/>
                <w:tab w:val="left" w:pos="6283"/>
              </w:tabs>
              <w:spacing w:line="270" w:lineRule="atLeast"/>
              <w:ind w:left="110" w:right="96"/>
              <w:rPr>
                <w:sz w:val="24"/>
              </w:rPr>
            </w:pPr>
            <w:r w:rsidRPr="00B90405">
              <w:rPr>
                <w:sz w:val="24"/>
              </w:rPr>
              <w:t>«Другими</w:t>
            </w:r>
            <w:r w:rsidRPr="00B90405">
              <w:rPr>
                <w:sz w:val="24"/>
              </w:rPr>
              <w:tab/>
              <w:t>словами»</w:t>
            </w:r>
            <w:r w:rsidRPr="00B90405">
              <w:rPr>
                <w:sz w:val="24"/>
              </w:rPr>
              <w:tab/>
              <w:t>-</w:t>
            </w:r>
            <w:r w:rsidRPr="00B90405">
              <w:rPr>
                <w:sz w:val="24"/>
              </w:rPr>
              <w:tab/>
              <w:t>тренировка</w:t>
            </w:r>
            <w:r w:rsidRPr="00B90405">
              <w:rPr>
                <w:sz w:val="24"/>
              </w:rPr>
              <w:tab/>
              <w:t>речевой</w:t>
            </w:r>
            <w:r w:rsidRPr="00B90405">
              <w:rPr>
                <w:sz w:val="24"/>
              </w:rPr>
              <w:tab/>
              <w:t>беглости</w:t>
            </w:r>
            <w:r w:rsidRPr="00B90405">
              <w:rPr>
                <w:sz w:val="24"/>
              </w:rPr>
              <w:tab/>
            </w:r>
            <w:r w:rsidRPr="00B90405">
              <w:rPr>
                <w:spacing w:val="-5"/>
                <w:sz w:val="24"/>
              </w:rPr>
              <w:t>и</w:t>
            </w:r>
            <w:r w:rsidRPr="00B90405">
              <w:rPr>
                <w:spacing w:val="-57"/>
                <w:sz w:val="24"/>
              </w:rPr>
              <w:t xml:space="preserve"> </w:t>
            </w:r>
            <w:r w:rsidRPr="00B90405">
              <w:rPr>
                <w:sz w:val="24"/>
              </w:rPr>
              <w:t>гибкости.</w:t>
            </w:r>
          </w:p>
        </w:tc>
        <w:tc>
          <w:tcPr>
            <w:tcW w:w="994" w:type="dxa"/>
          </w:tcPr>
          <w:p w:rsidR="00B90405" w:rsidRPr="00B90405" w:rsidRDefault="00B90405" w:rsidP="00B90405">
            <w:pPr>
              <w:ind w:left="16"/>
              <w:jc w:val="center"/>
              <w:rPr>
                <w:sz w:val="24"/>
              </w:rPr>
            </w:pPr>
            <w:r w:rsidRPr="00B90405">
              <w:rPr>
                <w:sz w:val="24"/>
              </w:rPr>
              <w:t>1</w:t>
            </w:r>
          </w:p>
        </w:tc>
        <w:tc>
          <w:tcPr>
            <w:tcW w:w="564" w:type="dxa"/>
          </w:tcPr>
          <w:p w:rsidR="00B90405" w:rsidRPr="00B90405" w:rsidRDefault="00B90405" w:rsidP="00B90405"/>
        </w:tc>
        <w:tc>
          <w:tcPr>
            <w:tcW w:w="710" w:type="dxa"/>
          </w:tcPr>
          <w:p w:rsidR="00B90405" w:rsidRPr="00B90405" w:rsidRDefault="00B90405" w:rsidP="00B90405"/>
        </w:tc>
        <w:tc>
          <w:tcPr>
            <w:tcW w:w="710" w:type="dxa"/>
          </w:tcPr>
          <w:p w:rsidR="00B90405" w:rsidRPr="00B90405" w:rsidRDefault="00B90405" w:rsidP="00B90405">
            <w:pPr>
              <w:ind w:left="16"/>
              <w:jc w:val="center"/>
              <w:rPr>
                <w:sz w:val="24"/>
              </w:rPr>
            </w:pPr>
            <w:r w:rsidRPr="00B90405">
              <w:rPr>
                <w:sz w:val="24"/>
              </w:rPr>
              <w:t>1</w:t>
            </w:r>
          </w:p>
        </w:tc>
        <w:tc>
          <w:tcPr>
            <w:tcW w:w="710" w:type="dxa"/>
          </w:tcPr>
          <w:p w:rsidR="00B90405" w:rsidRPr="00B90405" w:rsidRDefault="00B90405" w:rsidP="00B90405"/>
        </w:tc>
        <w:tc>
          <w:tcPr>
            <w:tcW w:w="708" w:type="dxa"/>
          </w:tcPr>
          <w:p w:rsidR="00B90405" w:rsidRPr="00B90405" w:rsidRDefault="00B90405" w:rsidP="00B90405"/>
        </w:tc>
        <w:tc>
          <w:tcPr>
            <w:tcW w:w="708" w:type="dxa"/>
          </w:tcPr>
          <w:p w:rsidR="00B90405" w:rsidRPr="00B90405" w:rsidRDefault="00B90405" w:rsidP="00B90405"/>
        </w:tc>
        <w:tc>
          <w:tcPr>
            <w:tcW w:w="710" w:type="dxa"/>
          </w:tcPr>
          <w:p w:rsidR="00B90405" w:rsidRPr="00B90405" w:rsidRDefault="00B90405" w:rsidP="00B90405"/>
        </w:tc>
        <w:tc>
          <w:tcPr>
            <w:tcW w:w="1132" w:type="dxa"/>
          </w:tcPr>
          <w:p w:rsidR="00B90405" w:rsidRPr="00B90405" w:rsidRDefault="00B90405" w:rsidP="00B90405"/>
        </w:tc>
        <w:tc>
          <w:tcPr>
            <w:tcW w:w="1986" w:type="dxa"/>
            <w:vMerge/>
            <w:tcBorders>
              <w:top w:val="nil"/>
            </w:tcBorders>
          </w:tcPr>
          <w:p w:rsidR="00B90405" w:rsidRPr="00B90405" w:rsidRDefault="00B90405" w:rsidP="00B90405">
            <w:pPr>
              <w:rPr>
                <w:sz w:val="2"/>
                <w:szCs w:val="2"/>
              </w:rPr>
            </w:pPr>
          </w:p>
        </w:tc>
      </w:tr>
      <w:tr w:rsidR="00B90405" w:rsidRPr="00B90405" w:rsidTr="00B90405">
        <w:trPr>
          <w:trHeight w:val="276"/>
        </w:trPr>
        <w:tc>
          <w:tcPr>
            <w:tcW w:w="708" w:type="dxa"/>
          </w:tcPr>
          <w:p w:rsidR="00B90405" w:rsidRPr="00B90405" w:rsidRDefault="00B90405" w:rsidP="00B90405">
            <w:pPr>
              <w:spacing w:line="256" w:lineRule="exact"/>
              <w:ind w:right="227"/>
              <w:jc w:val="right"/>
              <w:rPr>
                <w:sz w:val="24"/>
              </w:rPr>
            </w:pPr>
            <w:r w:rsidRPr="00B90405">
              <w:rPr>
                <w:sz w:val="24"/>
              </w:rPr>
              <w:t>5.</w:t>
            </w:r>
          </w:p>
        </w:tc>
        <w:tc>
          <w:tcPr>
            <w:tcW w:w="6520" w:type="dxa"/>
          </w:tcPr>
          <w:p w:rsidR="00B90405" w:rsidRPr="00B90405" w:rsidRDefault="00B90405" w:rsidP="00B90405">
            <w:pPr>
              <w:spacing w:line="256" w:lineRule="exact"/>
              <w:ind w:left="110"/>
              <w:rPr>
                <w:sz w:val="24"/>
              </w:rPr>
            </w:pPr>
            <w:r w:rsidRPr="00B90405">
              <w:rPr>
                <w:sz w:val="24"/>
              </w:rPr>
              <w:t>«Побег»</w:t>
            </w:r>
            <w:r w:rsidRPr="00B90405">
              <w:rPr>
                <w:spacing w:val="-3"/>
                <w:sz w:val="24"/>
              </w:rPr>
              <w:t xml:space="preserve"> </w:t>
            </w:r>
            <w:r w:rsidRPr="00B90405">
              <w:rPr>
                <w:sz w:val="24"/>
              </w:rPr>
              <w:t>-</w:t>
            </w:r>
            <w:r w:rsidRPr="00B90405">
              <w:rPr>
                <w:spacing w:val="-3"/>
                <w:sz w:val="24"/>
              </w:rPr>
              <w:t xml:space="preserve"> </w:t>
            </w:r>
            <w:r w:rsidRPr="00B90405">
              <w:rPr>
                <w:sz w:val="24"/>
              </w:rPr>
              <w:t>тренировка</w:t>
            </w:r>
            <w:r w:rsidRPr="00B90405">
              <w:rPr>
                <w:spacing w:val="-3"/>
                <w:sz w:val="24"/>
              </w:rPr>
              <w:t xml:space="preserve"> </w:t>
            </w:r>
            <w:r w:rsidRPr="00B90405">
              <w:rPr>
                <w:sz w:val="24"/>
              </w:rPr>
              <w:t>коммуникативных</w:t>
            </w:r>
            <w:r w:rsidRPr="00B90405">
              <w:rPr>
                <w:spacing w:val="-2"/>
                <w:sz w:val="24"/>
              </w:rPr>
              <w:t xml:space="preserve"> </w:t>
            </w:r>
            <w:r w:rsidRPr="00B90405">
              <w:rPr>
                <w:sz w:val="24"/>
              </w:rPr>
              <w:t>навыков.</w:t>
            </w:r>
          </w:p>
        </w:tc>
        <w:tc>
          <w:tcPr>
            <w:tcW w:w="994" w:type="dxa"/>
          </w:tcPr>
          <w:p w:rsidR="00B90405" w:rsidRPr="00B90405" w:rsidRDefault="00B90405" w:rsidP="00B90405">
            <w:pPr>
              <w:spacing w:line="256" w:lineRule="exact"/>
              <w:ind w:left="16"/>
              <w:jc w:val="center"/>
              <w:rPr>
                <w:sz w:val="24"/>
              </w:rPr>
            </w:pPr>
            <w:r w:rsidRPr="00B90405">
              <w:rPr>
                <w:sz w:val="24"/>
              </w:rPr>
              <w:t>1</w:t>
            </w:r>
          </w:p>
        </w:tc>
        <w:tc>
          <w:tcPr>
            <w:tcW w:w="564" w:type="dxa"/>
          </w:tcPr>
          <w:p w:rsidR="00B90405" w:rsidRPr="00B90405" w:rsidRDefault="00B90405" w:rsidP="00B90405">
            <w:pPr>
              <w:rPr>
                <w:sz w:val="20"/>
              </w:rPr>
            </w:pPr>
          </w:p>
        </w:tc>
        <w:tc>
          <w:tcPr>
            <w:tcW w:w="710" w:type="dxa"/>
          </w:tcPr>
          <w:p w:rsidR="00B90405" w:rsidRPr="00B90405" w:rsidRDefault="00B90405" w:rsidP="00B90405">
            <w:pPr>
              <w:rPr>
                <w:sz w:val="20"/>
              </w:rPr>
            </w:pPr>
          </w:p>
        </w:tc>
        <w:tc>
          <w:tcPr>
            <w:tcW w:w="710" w:type="dxa"/>
          </w:tcPr>
          <w:p w:rsidR="00B90405" w:rsidRPr="00B90405" w:rsidRDefault="00B90405" w:rsidP="00B90405">
            <w:pPr>
              <w:spacing w:line="256" w:lineRule="exact"/>
              <w:ind w:left="16"/>
              <w:jc w:val="center"/>
              <w:rPr>
                <w:sz w:val="24"/>
              </w:rPr>
            </w:pPr>
            <w:r w:rsidRPr="00B90405">
              <w:rPr>
                <w:sz w:val="24"/>
              </w:rPr>
              <w:t>1</w:t>
            </w:r>
          </w:p>
        </w:tc>
        <w:tc>
          <w:tcPr>
            <w:tcW w:w="710" w:type="dxa"/>
          </w:tcPr>
          <w:p w:rsidR="00B90405" w:rsidRPr="00B90405" w:rsidRDefault="00B90405" w:rsidP="00B90405">
            <w:pPr>
              <w:rPr>
                <w:sz w:val="20"/>
              </w:rPr>
            </w:pPr>
          </w:p>
        </w:tc>
        <w:tc>
          <w:tcPr>
            <w:tcW w:w="708" w:type="dxa"/>
          </w:tcPr>
          <w:p w:rsidR="00B90405" w:rsidRPr="00B90405" w:rsidRDefault="00B90405" w:rsidP="00B90405">
            <w:pPr>
              <w:rPr>
                <w:sz w:val="20"/>
              </w:rPr>
            </w:pPr>
          </w:p>
        </w:tc>
        <w:tc>
          <w:tcPr>
            <w:tcW w:w="708" w:type="dxa"/>
          </w:tcPr>
          <w:p w:rsidR="00B90405" w:rsidRPr="00B90405" w:rsidRDefault="00B90405" w:rsidP="00B90405">
            <w:pPr>
              <w:rPr>
                <w:sz w:val="20"/>
              </w:rPr>
            </w:pPr>
          </w:p>
        </w:tc>
        <w:tc>
          <w:tcPr>
            <w:tcW w:w="710" w:type="dxa"/>
          </w:tcPr>
          <w:p w:rsidR="00B90405" w:rsidRPr="00B90405" w:rsidRDefault="00B90405" w:rsidP="00B90405">
            <w:pPr>
              <w:rPr>
                <w:sz w:val="20"/>
              </w:rPr>
            </w:pPr>
          </w:p>
        </w:tc>
        <w:tc>
          <w:tcPr>
            <w:tcW w:w="1132" w:type="dxa"/>
          </w:tcPr>
          <w:p w:rsidR="00B90405" w:rsidRPr="00B90405" w:rsidRDefault="00B90405" w:rsidP="00B90405">
            <w:pPr>
              <w:rPr>
                <w:sz w:val="20"/>
              </w:rPr>
            </w:pPr>
          </w:p>
        </w:tc>
        <w:tc>
          <w:tcPr>
            <w:tcW w:w="1986" w:type="dxa"/>
            <w:vMerge/>
            <w:tcBorders>
              <w:top w:val="nil"/>
            </w:tcBorders>
          </w:tcPr>
          <w:p w:rsidR="00B90405" w:rsidRPr="00B90405" w:rsidRDefault="00B90405" w:rsidP="00B90405">
            <w:pPr>
              <w:rPr>
                <w:sz w:val="2"/>
                <w:szCs w:val="2"/>
              </w:rPr>
            </w:pPr>
          </w:p>
        </w:tc>
      </w:tr>
      <w:tr w:rsidR="00B90405" w:rsidRPr="00B90405" w:rsidTr="00B90405">
        <w:trPr>
          <w:trHeight w:val="552"/>
        </w:trPr>
        <w:tc>
          <w:tcPr>
            <w:tcW w:w="708" w:type="dxa"/>
          </w:tcPr>
          <w:p w:rsidR="00B90405" w:rsidRPr="00B90405" w:rsidRDefault="00B90405" w:rsidP="00B90405">
            <w:pPr>
              <w:ind w:right="227"/>
              <w:jc w:val="right"/>
              <w:rPr>
                <w:sz w:val="24"/>
              </w:rPr>
            </w:pPr>
            <w:r w:rsidRPr="00B90405">
              <w:rPr>
                <w:sz w:val="24"/>
              </w:rPr>
              <w:t>6.</w:t>
            </w:r>
          </w:p>
        </w:tc>
        <w:tc>
          <w:tcPr>
            <w:tcW w:w="6520" w:type="dxa"/>
          </w:tcPr>
          <w:p w:rsidR="00B90405" w:rsidRPr="00B90405" w:rsidRDefault="00B90405" w:rsidP="00B90405">
            <w:pPr>
              <w:spacing w:line="270" w:lineRule="atLeast"/>
              <w:ind w:left="110" w:right="96"/>
              <w:rPr>
                <w:sz w:val="24"/>
              </w:rPr>
            </w:pPr>
            <w:r w:rsidRPr="00B90405">
              <w:rPr>
                <w:sz w:val="24"/>
              </w:rPr>
              <w:t>«Дистанция»</w:t>
            </w:r>
            <w:r w:rsidRPr="00B90405">
              <w:rPr>
                <w:spacing w:val="42"/>
                <w:sz w:val="24"/>
              </w:rPr>
              <w:t xml:space="preserve"> </w:t>
            </w:r>
            <w:r w:rsidRPr="00B90405">
              <w:rPr>
                <w:sz w:val="24"/>
              </w:rPr>
              <w:t>-</w:t>
            </w:r>
            <w:r w:rsidRPr="00B90405">
              <w:rPr>
                <w:spacing w:val="41"/>
                <w:sz w:val="24"/>
              </w:rPr>
              <w:t xml:space="preserve"> </w:t>
            </w:r>
            <w:r w:rsidRPr="00B90405">
              <w:rPr>
                <w:sz w:val="24"/>
              </w:rPr>
              <w:t>развитие</w:t>
            </w:r>
            <w:r w:rsidRPr="00B90405">
              <w:rPr>
                <w:spacing w:val="45"/>
                <w:sz w:val="24"/>
              </w:rPr>
              <w:t xml:space="preserve"> </w:t>
            </w:r>
            <w:r w:rsidRPr="00B90405">
              <w:rPr>
                <w:sz w:val="24"/>
              </w:rPr>
              <w:t>навыков</w:t>
            </w:r>
            <w:r w:rsidRPr="00B90405">
              <w:rPr>
                <w:spacing w:val="42"/>
                <w:sz w:val="24"/>
              </w:rPr>
              <w:t xml:space="preserve"> </w:t>
            </w:r>
            <w:r w:rsidRPr="00B90405">
              <w:rPr>
                <w:sz w:val="24"/>
              </w:rPr>
              <w:t>эффективного</w:t>
            </w:r>
            <w:r w:rsidRPr="00B90405">
              <w:rPr>
                <w:spacing w:val="43"/>
                <w:sz w:val="24"/>
              </w:rPr>
              <w:t xml:space="preserve"> </w:t>
            </w:r>
            <w:r w:rsidRPr="00B90405">
              <w:rPr>
                <w:sz w:val="24"/>
              </w:rPr>
              <w:t>общения</w:t>
            </w:r>
            <w:r w:rsidRPr="00B90405">
              <w:rPr>
                <w:spacing w:val="43"/>
                <w:sz w:val="24"/>
              </w:rPr>
              <w:t xml:space="preserve"> </w:t>
            </w:r>
            <w:r w:rsidRPr="00B90405">
              <w:rPr>
                <w:sz w:val="24"/>
              </w:rPr>
              <w:t>и</w:t>
            </w:r>
            <w:r w:rsidRPr="00B90405">
              <w:rPr>
                <w:spacing w:val="-57"/>
                <w:sz w:val="24"/>
              </w:rPr>
              <w:t xml:space="preserve"> </w:t>
            </w:r>
            <w:r w:rsidRPr="00B90405">
              <w:rPr>
                <w:sz w:val="24"/>
              </w:rPr>
              <w:t>взаимодействия.</w:t>
            </w:r>
          </w:p>
        </w:tc>
        <w:tc>
          <w:tcPr>
            <w:tcW w:w="994" w:type="dxa"/>
          </w:tcPr>
          <w:p w:rsidR="00B90405" w:rsidRPr="00B90405" w:rsidRDefault="00B90405" w:rsidP="00B90405">
            <w:pPr>
              <w:ind w:left="16"/>
              <w:jc w:val="center"/>
              <w:rPr>
                <w:sz w:val="24"/>
              </w:rPr>
            </w:pPr>
            <w:r w:rsidRPr="00B90405">
              <w:rPr>
                <w:sz w:val="24"/>
              </w:rPr>
              <w:t>1</w:t>
            </w:r>
          </w:p>
        </w:tc>
        <w:tc>
          <w:tcPr>
            <w:tcW w:w="564" w:type="dxa"/>
          </w:tcPr>
          <w:p w:rsidR="00B90405" w:rsidRPr="00B90405" w:rsidRDefault="00B90405" w:rsidP="00B90405"/>
        </w:tc>
        <w:tc>
          <w:tcPr>
            <w:tcW w:w="710" w:type="dxa"/>
          </w:tcPr>
          <w:p w:rsidR="00B90405" w:rsidRPr="00B90405" w:rsidRDefault="00B90405" w:rsidP="00B90405"/>
        </w:tc>
        <w:tc>
          <w:tcPr>
            <w:tcW w:w="710" w:type="dxa"/>
          </w:tcPr>
          <w:p w:rsidR="00B90405" w:rsidRPr="00B90405" w:rsidRDefault="00B90405" w:rsidP="00B90405">
            <w:pPr>
              <w:ind w:left="16"/>
              <w:jc w:val="center"/>
              <w:rPr>
                <w:sz w:val="24"/>
              </w:rPr>
            </w:pPr>
            <w:r w:rsidRPr="00B90405">
              <w:rPr>
                <w:sz w:val="24"/>
              </w:rPr>
              <w:t>1</w:t>
            </w:r>
          </w:p>
        </w:tc>
        <w:tc>
          <w:tcPr>
            <w:tcW w:w="710" w:type="dxa"/>
          </w:tcPr>
          <w:p w:rsidR="00B90405" w:rsidRPr="00B90405" w:rsidRDefault="00B90405" w:rsidP="00B90405"/>
        </w:tc>
        <w:tc>
          <w:tcPr>
            <w:tcW w:w="708" w:type="dxa"/>
          </w:tcPr>
          <w:p w:rsidR="00B90405" w:rsidRPr="00B90405" w:rsidRDefault="00B90405" w:rsidP="00B90405"/>
        </w:tc>
        <w:tc>
          <w:tcPr>
            <w:tcW w:w="708" w:type="dxa"/>
          </w:tcPr>
          <w:p w:rsidR="00B90405" w:rsidRPr="00B90405" w:rsidRDefault="00B90405" w:rsidP="00B90405"/>
        </w:tc>
        <w:tc>
          <w:tcPr>
            <w:tcW w:w="710" w:type="dxa"/>
          </w:tcPr>
          <w:p w:rsidR="00B90405" w:rsidRPr="00B90405" w:rsidRDefault="00B90405" w:rsidP="00B90405"/>
        </w:tc>
        <w:tc>
          <w:tcPr>
            <w:tcW w:w="1132" w:type="dxa"/>
          </w:tcPr>
          <w:p w:rsidR="00B90405" w:rsidRPr="00B90405" w:rsidRDefault="00B90405" w:rsidP="00B90405"/>
        </w:tc>
        <w:tc>
          <w:tcPr>
            <w:tcW w:w="1986" w:type="dxa"/>
            <w:vMerge/>
            <w:tcBorders>
              <w:top w:val="nil"/>
            </w:tcBorders>
          </w:tcPr>
          <w:p w:rsidR="00B90405" w:rsidRPr="00B90405" w:rsidRDefault="00B90405" w:rsidP="00B90405">
            <w:pPr>
              <w:rPr>
                <w:sz w:val="2"/>
                <w:szCs w:val="2"/>
              </w:rPr>
            </w:pPr>
          </w:p>
        </w:tc>
      </w:tr>
      <w:tr w:rsidR="00B90405" w:rsidRPr="00B90405" w:rsidTr="00B90405">
        <w:trPr>
          <w:trHeight w:val="275"/>
        </w:trPr>
        <w:tc>
          <w:tcPr>
            <w:tcW w:w="708" w:type="dxa"/>
          </w:tcPr>
          <w:p w:rsidR="00B90405" w:rsidRPr="00B90405" w:rsidRDefault="00B90405" w:rsidP="00B90405">
            <w:pPr>
              <w:spacing w:line="256" w:lineRule="exact"/>
              <w:ind w:right="227"/>
              <w:jc w:val="right"/>
              <w:rPr>
                <w:sz w:val="24"/>
              </w:rPr>
            </w:pPr>
            <w:r w:rsidRPr="00B90405">
              <w:rPr>
                <w:sz w:val="24"/>
              </w:rPr>
              <w:t>7.</w:t>
            </w:r>
          </w:p>
        </w:tc>
        <w:tc>
          <w:tcPr>
            <w:tcW w:w="6520" w:type="dxa"/>
          </w:tcPr>
          <w:p w:rsidR="00B90405" w:rsidRPr="00B90405" w:rsidRDefault="00B90405" w:rsidP="00B90405">
            <w:pPr>
              <w:spacing w:line="256" w:lineRule="exact"/>
              <w:ind w:left="110"/>
              <w:rPr>
                <w:sz w:val="24"/>
              </w:rPr>
            </w:pPr>
            <w:r w:rsidRPr="00B90405">
              <w:rPr>
                <w:sz w:val="24"/>
              </w:rPr>
              <w:t>«Расскажи</w:t>
            </w:r>
            <w:r w:rsidRPr="00B90405">
              <w:rPr>
                <w:spacing w:val="-1"/>
                <w:sz w:val="24"/>
              </w:rPr>
              <w:t xml:space="preserve"> </w:t>
            </w:r>
            <w:r w:rsidRPr="00B90405">
              <w:rPr>
                <w:sz w:val="24"/>
              </w:rPr>
              <w:t>о…»</w:t>
            </w:r>
            <w:r w:rsidRPr="00B90405">
              <w:rPr>
                <w:spacing w:val="-3"/>
                <w:sz w:val="24"/>
              </w:rPr>
              <w:t xml:space="preserve"> </w:t>
            </w:r>
            <w:r w:rsidRPr="00B90405">
              <w:rPr>
                <w:sz w:val="24"/>
              </w:rPr>
              <w:t>-</w:t>
            </w:r>
            <w:r w:rsidRPr="00B90405">
              <w:rPr>
                <w:spacing w:val="55"/>
                <w:sz w:val="24"/>
              </w:rPr>
              <w:t xml:space="preserve"> </w:t>
            </w:r>
            <w:r w:rsidRPr="00B90405">
              <w:rPr>
                <w:sz w:val="24"/>
              </w:rPr>
              <w:t>тренировка</w:t>
            </w:r>
            <w:r w:rsidRPr="00B90405">
              <w:rPr>
                <w:spacing w:val="-2"/>
                <w:sz w:val="24"/>
              </w:rPr>
              <w:t xml:space="preserve"> </w:t>
            </w:r>
            <w:r w:rsidRPr="00B90405">
              <w:rPr>
                <w:sz w:val="24"/>
              </w:rPr>
              <w:t>навыков</w:t>
            </w:r>
            <w:r w:rsidRPr="00B90405">
              <w:rPr>
                <w:spacing w:val="-3"/>
                <w:sz w:val="24"/>
              </w:rPr>
              <w:t xml:space="preserve"> </w:t>
            </w:r>
            <w:r w:rsidRPr="00B90405">
              <w:rPr>
                <w:sz w:val="24"/>
              </w:rPr>
              <w:t>уверенного</w:t>
            </w:r>
            <w:r w:rsidRPr="00B90405">
              <w:rPr>
                <w:spacing w:val="-1"/>
                <w:sz w:val="24"/>
              </w:rPr>
              <w:t xml:space="preserve"> </w:t>
            </w:r>
            <w:r w:rsidRPr="00B90405">
              <w:rPr>
                <w:sz w:val="24"/>
              </w:rPr>
              <w:t>общения.</w:t>
            </w:r>
          </w:p>
        </w:tc>
        <w:tc>
          <w:tcPr>
            <w:tcW w:w="994" w:type="dxa"/>
          </w:tcPr>
          <w:p w:rsidR="00B90405" w:rsidRPr="00B90405" w:rsidRDefault="00B90405" w:rsidP="00B90405">
            <w:pPr>
              <w:spacing w:line="256" w:lineRule="exact"/>
              <w:ind w:left="16"/>
              <w:jc w:val="center"/>
              <w:rPr>
                <w:sz w:val="24"/>
              </w:rPr>
            </w:pPr>
            <w:r w:rsidRPr="00B90405">
              <w:rPr>
                <w:sz w:val="24"/>
              </w:rPr>
              <w:t>1</w:t>
            </w:r>
          </w:p>
        </w:tc>
        <w:tc>
          <w:tcPr>
            <w:tcW w:w="564" w:type="dxa"/>
          </w:tcPr>
          <w:p w:rsidR="00B90405" w:rsidRPr="00B90405" w:rsidRDefault="00B90405" w:rsidP="00B90405">
            <w:pPr>
              <w:rPr>
                <w:sz w:val="20"/>
              </w:rPr>
            </w:pPr>
          </w:p>
        </w:tc>
        <w:tc>
          <w:tcPr>
            <w:tcW w:w="710" w:type="dxa"/>
          </w:tcPr>
          <w:p w:rsidR="00B90405" w:rsidRPr="00B90405" w:rsidRDefault="00B90405" w:rsidP="00B90405">
            <w:pPr>
              <w:rPr>
                <w:sz w:val="20"/>
              </w:rPr>
            </w:pPr>
          </w:p>
        </w:tc>
        <w:tc>
          <w:tcPr>
            <w:tcW w:w="710" w:type="dxa"/>
          </w:tcPr>
          <w:p w:rsidR="00B90405" w:rsidRPr="00B90405" w:rsidRDefault="00B90405" w:rsidP="00B90405">
            <w:pPr>
              <w:spacing w:line="256" w:lineRule="exact"/>
              <w:ind w:left="16"/>
              <w:jc w:val="center"/>
              <w:rPr>
                <w:sz w:val="24"/>
              </w:rPr>
            </w:pPr>
            <w:r w:rsidRPr="00B90405">
              <w:rPr>
                <w:sz w:val="24"/>
              </w:rPr>
              <w:t>1</w:t>
            </w:r>
          </w:p>
        </w:tc>
        <w:tc>
          <w:tcPr>
            <w:tcW w:w="710" w:type="dxa"/>
          </w:tcPr>
          <w:p w:rsidR="00B90405" w:rsidRPr="00B90405" w:rsidRDefault="00B90405" w:rsidP="00B90405">
            <w:pPr>
              <w:rPr>
                <w:sz w:val="20"/>
              </w:rPr>
            </w:pPr>
          </w:p>
        </w:tc>
        <w:tc>
          <w:tcPr>
            <w:tcW w:w="708" w:type="dxa"/>
          </w:tcPr>
          <w:p w:rsidR="00B90405" w:rsidRPr="00B90405" w:rsidRDefault="00B90405" w:rsidP="00B90405">
            <w:pPr>
              <w:rPr>
                <w:sz w:val="20"/>
              </w:rPr>
            </w:pPr>
          </w:p>
        </w:tc>
        <w:tc>
          <w:tcPr>
            <w:tcW w:w="708" w:type="dxa"/>
          </w:tcPr>
          <w:p w:rsidR="00B90405" w:rsidRPr="00B90405" w:rsidRDefault="00B90405" w:rsidP="00B90405">
            <w:pPr>
              <w:rPr>
                <w:sz w:val="20"/>
              </w:rPr>
            </w:pPr>
          </w:p>
        </w:tc>
        <w:tc>
          <w:tcPr>
            <w:tcW w:w="710" w:type="dxa"/>
          </w:tcPr>
          <w:p w:rsidR="00B90405" w:rsidRPr="00B90405" w:rsidRDefault="00B90405" w:rsidP="00B90405">
            <w:pPr>
              <w:rPr>
                <w:sz w:val="20"/>
              </w:rPr>
            </w:pPr>
          </w:p>
        </w:tc>
        <w:tc>
          <w:tcPr>
            <w:tcW w:w="1132" w:type="dxa"/>
          </w:tcPr>
          <w:p w:rsidR="00B90405" w:rsidRPr="00B90405" w:rsidRDefault="00B90405" w:rsidP="00B90405">
            <w:pPr>
              <w:rPr>
                <w:sz w:val="20"/>
              </w:rPr>
            </w:pPr>
          </w:p>
        </w:tc>
        <w:tc>
          <w:tcPr>
            <w:tcW w:w="1986" w:type="dxa"/>
            <w:vMerge/>
            <w:tcBorders>
              <w:top w:val="nil"/>
            </w:tcBorders>
          </w:tcPr>
          <w:p w:rsidR="00B90405" w:rsidRPr="00B90405" w:rsidRDefault="00B90405" w:rsidP="00B90405">
            <w:pPr>
              <w:rPr>
                <w:sz w:val="2"/>
                <w:szCs w:val="2"/>
              </w:rPr>
            </w:pPr>
          </w:p>
        </w:tc>
      </w:tr>
      <w:tr w:rsidR="00B90405" w:rsidRPr="00B90405" w:rsidTr="00B90405">
        <w:trPr>
          <w:trHeight w:val="275"/>
        </w:trPr>
        <w:tc>
          <w:tcPr>
            <w:tcW w:w="708" w:type="dxa"/>
          </w:tcPr>
          <w:p w:rsidR="00B90405" w:rsidRPr="00B90405" w:rsidRDefault="00B90405" w:rsidP="00B90405">
            <w:pPr>
              <w:spacing w:line="256" w:lineRule="exact"/>
              <w:ind w:right="227"/>
              <w:jc w:val="right"/>
              <w:rPr>
                <w:sz w:val="24"/>
              </w:rPr>
            </w:pPr>
            <w:r w:rsidRPr="00B90405">
              <w:rPr>
                <w:sz w:val="24"/>
              </w:rPr>
              <w:t>8.</w:t>
            </w:r>
          </w:p>
        </w:tc>
        <w:tc>
          <w:tcPr>
            <w:tcW w:w="6520" w:type="dxa"/>
          </w:tcPr>
          <w:p w:rsidR="00B90405" w:rsidRPr="00B90405" w:rsidRDefault="00B90405" w:rsidP="00B90405">
            <w:pPr>
              <w:spacing w:line="256" w:lineRule="exact"/>
              <w:ind w:left="110"/>
              <w:rPr>
                <w:b/>
                <w:sz w:val="24"/>
              </w:rPr>
            </w:pPr>
            <w:r w:rsidRPr="00B90405">
              <w:rPr>
                <w:b/>
                <w:sz w:val="24"/>
              </w:rPr>
              <w:t>Тема</w:t>
            </w:r>
            <w:r w:rsidRPr="00B90405">
              <w:rPr>
                <w:b/>
                <w:spacing w:val="-3"/>
                <w:sz w:val="24"/>
              </w:rPr>
              <w:t xml:space="preserve"> </w:t>
            </w:r>
            <w:r w:rsidRPr="00B90405">
              <w:rPr>
                <w:b/>
                <w:sz w:val="24"/>
              </w:rPr>
              <w:t>2.</w:t>
            </w:r>
            <w:r w:rsidRPr="00B90405">
              <w:rPr>
                <w:b/>
                <w:spacing w:val="-3"/>
                <w:sz w:val="24"/>
              </w:rPr>
              <w:t xml:space="preserve"> </w:t>
            </w:r>
            <w:r w:rsidRPr="00B90405">
              <w:rPr>
                <w:b/>
                <w:sz w:val="24"/>
              </w:rPr>
              <w:t>Этика</w:t>
            </w:r>
            <w:r w:rsidRPr="00B90405">
              <w:rPr>
                <w:b/>
                <w:spacing w:val="-1"/>
                <w:sz w:val="24"/>
              </w:rPr>
              <w:t xml:space="preserve"> </w:t>
            </w:r>
            <w:r w:rsidRPr="00B90405">
              <w:rPr>
                <w:b/>
                <w:sz w:val="24"/>
              </w:rPr>
              <w:t>и</w:t>
            </w:r>
            <w:r w:rsidRPr="00B90405">
              <w:rPr>
                <w:b/>
                <w:spacing w:val="-4"/>
                <w:sz w:val="24"/>
              </w:rPr>
              <w:t xml:space="preserve"> </w:t>
            </w:r>
            <w:r w:rsidRPr="00B90405">
              <w:rPr>
                <w:b/>
                <w:sz w:val="24"/>
              </w:rPr>
              <w:t>психология</w:t>
            </w:r>
            <w:r w:rsidRPr="00B90405">
              <w:rPr>
                <w:b/>
                <w:spacing w:val="1"/>
                <w:sz w:val="24"/>
              </w:rPr>
              <w:t xml:space="preserve"> </w:t>
            </w:r>
            <w:r w:rsidRPr="00B90405">
              <w:rPr>
                <w:b/>
                <w:sz w:val="24"/>
              </w:rPr>
              <w:t>общения</w:t>
            </w:r>
          </w:p>
        </w:tc>
        <w:tc>
          <w:tcPr>
            <w:tcW w:w="994" w:type="dxa"/>
          </w:tcPr>
          <w:p w:rsidR="00B90405" w:rsidRPr="00B90405" w:rsidRDefault="00B90405" w:rsidP="00B90405">
            <w:pPr>
              <w:spacing w:line="256" w:lineRule="exact"/>
              <w:ind w:left="16"/>
              <w:jc w:val="center"/>
              <w:rPr>
                <w:b/>
                <w:sz w:val="24"/>
              </w:rPr>
            </w:pPr>
            <w:r w:rsidRPr="00B90405">
              <w:rPr>
                <w:b/>
                <w:sz w:val="24"/>
              </w:rPr>
              <w:t>4</w:t>
            </w:r>
          </w:p>
        </w:tc>
        <w:tc>
          <w:tcPr>
            <w:tcW w:w="564" w:type="dxa"/>
          </w:tcPr>
          <w:p w:rsidR="00B90405" w:rsidRPr="00B90405" w:rsidRDefault="00B90405" w:rsidP="00B90405">
            <w:pPr>
              <w:spacing w:line="256" w:lineRule="exact"/>
              <w:ind w:left="14"/>
              <w:jc w:val="center"/>
              <w:rPr>
                <w:b/>
                <w:sz w:val="24"/>
              </w:rPr>
            </w:pPr>
            <w:r w:rsidRPr="00B90405">
              <w:rPr>
                <w:b/>
                <w:sz w:val="24"/>
              </w:rPr>
              <w:t>2</w:t>
            </w:r>
          </w:p>
        </w:tc>
        <w:tc>
          <w:tcPr>
            <w:tcW w:w="710" w:type="dxa"/>
          </w:tcPr>
          <w:p w:rsidR="00B90405" w:rsidRPr="00B90405" w:rsidRDefault="00B90405" w:rsidP="00B90405">
            <w:pPr>
              <w:rPr>
                <w:sz w:val="20"/>
              </w:rPr>
            </w:pPr>
          </w:p>
        </w:tc>
        <w:tc>
          <w:tcPr>
            <w:tcW w:w="710" w:type="dxa"/>
          </w:tcPr>
          <w:p w:rsidR="00B90405" w:rsidRPr="00B90405" w:rsidRDefault="00B90405" w:rsidP="00B90405">
            <w:pPr>
              <w:spacing w:line="256" w:lineRule="exact"/>
              <w:ind w:left="16"/>
              <w:jc w:val="center"/>
              <w:rPr>
                <w:b/>
                <w:sz w:val="24"/>
              </w:rPr>
            </w:pPr>
            <w:r w:rsidRPr="00B90405">
              <w:rPr>
                <w:b/>
                <w:sz w:val="24"/>
              </w:rPr>
              <w:t>2</w:t>
            </w:r>
          </w:p>
        </w:tc>
        <w:tc>
          <w:tcPr>
            <w:tcW w:w="710" w:type="dxa"/>
          </w:tcPr>
          <w:p w:rsidR="00B90405" w:rsidRPr="00B90405" w:rsidRDefault="00B90405" w:rsidP="00B90405">
            <w:pPr>
              <w:rPr>
                <w:sz w:val="20"/>
              </w:rPr>
            </w:pPr>
          </w:p>
        </w:tc>
        <w:tc>
          <w:tcPr>
            <w:tcW w:w="708" w:type="dxa"/>
          </w:tcPr>
          <w:p w:rsidR="00B90405" w:rsidRPr="00B90405" w:rsidRDefault="00B90405" w:rsidP="00B90405">
            <w:pPr>
              <w:rPr>
                <w:sz w:val="20"/>
              </w:rPr>
            </w:pPr>
          </w:p>
        </w:tc>
        <w:tc>
          <w:tcPr>
            <w:tcW w:w="708" w:type="dxa"/>
          </w:tcPr>
          <w:p w:rsidR="00B90405" w:rsidRPr="00B90405" w:rsidRDefault="00B90405" w:rsidP="00B90405">
            <w:pPr>
              <w:rPr>
                <w:sz w:val="20"/>
              </w:rPr>
            </w:pPr>
          </w:p>
        </w:tc>
        <w:tc>
          <w:tcPr>
            <w:tcW w:w="710" w:type="dxa"/>
          </w:tcPr>
          <w:p w:rsidR="00B90405" w:rsidRPr="00B90405" w:rsidRDefault="00B90405" w:rsidP="00B90405">
            <w:pPr>
              <w:rPr>
                <w:sz w:val="20"/>
              </w:rPr>
            </w:pPr>
          </w:p>
        </w:tc>
        <w:tc>
          <w:tcPr>
            <w:tcW w:w="1132" w:type="dxa"/>
          </w:tcPr>
          <w:p w:rsidR="00B90405" w:rsidRPr="00B90405" w:rsidRDefault="00B90405" w:rsidP="00B90405">
            <w:pPr>
              <w:rPr>
                <w:sz w:val="20"/>
              </w:rPr>
            </w:pPr>
          </w:p>
        </w:tc>
        <w:tc>
          <w:tcPr>
            <w:tcW w:w="1986" w:type="dxa"/>
            <w:vMerge w:val="restart"/>
          </w:tcPr>
          <w:p w:rsidR="00B90405" w:rsidRPr="00B90405" w:rsidRDefault="00B90405" w:rsidP="00B90405">
            <w:pPr>
              <w:ind w:left="110" w:right="167"/>
              <w:rPr>
                <w:sz w:val="24"/>
              </w:rPr>
            </w:pPr>
            <w:r w:rsidRPr="00B90405">
              <w:rPr>
                <w:sz w:val="24"/>
              </w:rPr>
              <w:t>Проведение</w:t>
            </w:r>
            <w:r w:rsidRPr="00B90405">
              <w:rPr>
                <w:spacing w:val="1"/>
                <w:sz w:val="24"/>
              </w:rPr>
              <w:t xml:space="preserve"> </w:t>
            </w:r>
            <w:r w:rsidRPr="00B90405">
              <w:rPr>
                <w:sz w:val="24"/>
              </w:rPr>
              <w:t>опроса,</w:t>
            </w:r>
            <w:r w:rsidRPr="00B90405">
              <w:rPr>
                <w:spacing w:val="1"/>
                <w:sz w:val="24"/>
              </w:rPr>
              <w:t xml:space="preserve"> </w:t>
            </w:r>
            <w:r w:rsidRPr="00B90405">
              <w:rPr>
                <w:sz w:val="24"/>
              </w:rPr>
              <w:t>тестирование,</w:t>
            </w:r>
            <w:r w:rsidRPr="00B90405">
              <w:rPr>
                <w:spacing w:val="1"/>
                <w:sz w:val="24"/>
              </w:rPr>
              <w:t xml:space="preserve"> </w:t>
            </w:r>
            <w:r w:rsidRPr="00B90405">
              <w:rPr>
                <w:sz w:val="24"/>
              </w:rPr>
              <w:t>решение</w:t>
            </w:r>
            <w:r w:rsidRPr="00B90405">
              <w:rPr>
                <w:spacing w:val="-14"/>
                <w:sz w:val="24"/>
              </w:rPr>
              <w:t xml:space="preserve"> </w:t>
            </w:r>
            <w:r w:rsidRPr="00B90405">
              <w:rPr>
                <w:sz w:val="24"/>
              </w:rPr>
              <w:t>кейсов,</w:t>
            </w:r>
            <w:r w:rsidRPr="00B90405">
              <w:rPr>
                <w:spacing w:val="-57"/>
                <w:sz w:val="24"/>
              </w:rPr>
              <w:t xml:space="preserve"> </w:t>
            </w:r>
            <w:r w:rsidRPr="00B90405">
              <w:rPr>
                <w:sz w:val="24"/>
              </w:rPr>
              <w:t>подготовка</w:t>
            </w:r>
            <w:r w:rsidRPr="00B90405">
              <w:rPr>
                <w:spacing w:val="-14"/>
                <w:sz w:val="24"/>
              </w:rPr>
              <w:t xml:space="preserve"> </w:t>
            </w:r>
            <w:r w:rsidRPr="00B90405">
              <w:rPr>
                <w:sz w:val="24"/>
              </w:rPr>
              <w:t>эссе,</w:t>
            </w:r>
            <w:r w:rsidRPr="00B90405">
              <w:rPr>
                <w:spacing w:val="-57"/>
                <w:sz w:val="24"/>
              </w:rPr>
              <w:t xml:space="preserve"> </w:t>
            </w:r>
            <w:r w:rsidRPr="00B90405">
              <w:rPr>
                <w:sz w:val="24"/>
              </w:rPr>
              <w:t>выполнение</w:t>
            </w:r>
            <w:r w:rsidRPr="00B90405">
              <w:rPr>
                <w:spacing w:val="1"/>
                <w:sz w:val="24"/>
              </w:rPr>
              <w:t xml:space="preserve"> </w:t>
            </w:r>
            <w:r w:rsidRPr="00B90405">
              <w:rPr>
                <w:sz w:val="24"/>
              </w:rPr>
              <w:t>практической</w:t>
            </w:r>
            <w:r w:rsidRPr="00B90405">
              <w:rPr>
                <w:spacing w:val="1"/>
                <w:sz w:val="24"/>
              </w:rPr>
              <w:t xml:space="preserve"> </w:t>
            </w:r>
            <w:r w:rsidRPr="00B90405">
              <w:rPr>
                <w:sz w:val="24"/>
              </w:rPr>
              <w:t>работы</w:t>
            </w:r>
          </w:p>
        </w:tc>
      </w:tr>
      <w:tr w:rsidR="00B90405" w:rsidRPr="00B90405" w:rsidTr="00B90405">
        <w:trPr>
          <w:trHeight w:val="3312"/>
        </w:trPr>
        <w:tc>
          <w:tcPr>
            <w:tcW w:w="708" w:type="dxa"/>
          </w:tcPr>
          <w:p w:rsidR="00B90405" w:rsidRPr="00B90405" w:rsidRDefault="00B90405" w:rsidP="00B90405">
            <w:pPr>
              <w:ind w:right="227"/>
              <w:jc w:val="right"/>
              <w:rPr>
                <w:sz w:val="24"/>
              </w:rPr>
            </w:pPr>
            <w:r w:rsidRPr="00B90405">
              <w:rPr>
                <w:sz w:val="24"/>
              </w:rPr>
              <w:t>9.</w:t>
            </w:r>
          </w:p>
        </w:tc>
        <w:tc>
          <w:tcPr>
            <w:tcW w:w="6520" w:type="dxa"/>
          </w:tcPr>
          <w:p w:rsidR="00B90405" w:rsidRPr="00B90405" w:rsidRDefault="00B90405" w:rsidP="00B90405">
            <w:pPr>
              <w:spacing w:line="270" w:lineRule="atLeast"/>
              <w:ind w:left="110" w:right="95"/>
              <w:jc w:val="both"/>
              <w:rPr>
                <w:sz w:val="24"/>
              </w:rPr>
            </w:pPr>
            <w:r w:rsidRPr="00B90405">
              <w:rPr>
                <w:sz w:val="24"/>
              </w:rPr>
              <w:t>Этика</w:t>
            </w:r>
            <w:r w:rsidRPr="00B90405">
              <w:rPr>
                <w:spacing w:val="1"/>
                <w:sz w:val="24"/>
              </w:rPr>
              <w:t xml:space="preserve"> </w:t>
            </w:r>
            <w:r w:rsidRPr="00B90405">
              <w:rPr>
                <w:sz w:val="24"/>
              </w:rPr>
              <w:t>общечеловеческая</w:t>
            </w:r>
            <w:r w:rsidRPr="00B90405">
              <w:rPr>
                <w:spacing w:val="1"/>
                <w:sz w:val="24"/>
              </w:rPr>
              <w:t xml:space="preserve"> </w:t>
            </w:r>
            <w:r w:rsidRPr="00B90405">
              <w:rPr>
                <w:sz w:val="24"/>
              </w:rPr>
              <w:t>и</w:t>
            </w:r>
            <w:r w:rsidRPr="00B90405">
              <w:rPr>
                <w:spacing w:val="1"/>
                <w:sz w:val="24"/>
              </w:rPr>
              <w:t xml:space="preserve"> </w:t>
            </w:r>
            <w:r w:rsidRPr="00B90405">
              <w:rPr>
                <w:sz w:val="24"/>
              </w:rPr>
              <w:t>этика</w:t>
            </w:r>
            <w:r w:rsidRPr="00B90405">
              <w:rPr>
                <w:spacing w:val="1"/>
                <w:sz w:val="24"/>
              </w:rPr>
              <w:t xml:space="preserve"> </w:t>
            </w:r>
            <w:r w:rsidRPr="00B90405">
              <w:rPr>
                <w:sz w:val="24"/>
              </w:rPr>
              <w:t>профессиональная.</w:t>
            </w:r>
            <w:r w:rsidRPr="00B90405">
              <w:rPr>
                <w:spacing w:val="1"/>
                <w:sz w:val="24"/>
              </w:rPr>
              <w:t xml:space="preserve"> </w:t>
            </w:r>
            <w:r w:rsidRPr="00B90405">
              <w:rPr>
                <w:sz w:val="24"/>
              </w:rPr>
              <w:t>Формирование</w:t>
            </w:r>
            <w:r w:rsidRPr="00B90405">
              <w:rPr>
                <w:spacing w:val="1"/>
                <w:sz w:val="24"/>
              </w:rPr>
              <w:t xml:space="preserve"> </w:t>
            </w:r>
            <w:r w:rsidRPr="00B90405">
              <w:rPr>
                <w:sz w:val="24"/>
              </w:rPr>
              <w:t>профессиональной</w:t>
            </w:r>
            <w:r w:rsidRPr="00B90405">
              <w:rPr>
                <w:spacing w:val="1"/>
                <w:sz w:val="24"/>
              </w:rPr>
              <w:t xml:space="preserve"> </w:t>
            </w:r>
            <w:r w:rsidRPr="00B90405">
              <w:rPr>
                <w:sz w:val="24"/>
              </w:rPr>
              <w:t>этики.</w:t>
            </w:r>
            <w:r w:rsidRPr="00B90405">
              <w:rPr>
                <w:spacing w:val="1"/>
                <w:sz w:val="24"/>
              </w:rPr>
              <w:t xml:space="preserve"> </w:t>
            </w:r>
            <w:r w:rsidRPr="00B90405">
              <w:rPr>
                <w:sz w:val="24"/>
              </w:rPr>
              <w:t>Принципы</w:t>
            </w:r>
            <w:r w:rsidRPr="00B90405">
              <w:rPr>
                <w:spacing w:val="1"/>
                <w:sz w:val="24"/>
              </w:rPr>
              <w:t xml:space="preserve"> </w:t>
            </w:r>
            <w:r w:rsidRPr="00B90405">
              <w:rPr>
                <w:sz w:val="24"/>
              </w:rPr>
              <w:t>этики</w:t>
            </w:r>
            <w:r w:rsidRPr="00B90405">
              <w:rPr>
                <w:spacing w:val="-57"/>
                <w:sz w:val="24"/>
              </w:rPr>
              <w:t xml:space="preserve"> </w:t>
            </w:r>
            <w:r w:rsidRPr="00B90405">
              <w:rPr>
                <w:sz w:val="24"/>
              </w:rPr>
              <w:t>деловых</w:t>
            </w:r>
            <w:r w:rsidRPr="00B90405">
              <w:rPr>
                <w:spacing w:val="1"/>
                <w:sz w:val="24"/>
              </w:rPr>
              <w:t xml:space="preserve"> </w:t>
            </w:r>
            <w:r w:rsidRPr="00B90405">
              <w:rPr>
                <w:sz w:val="24"/>
              </w:rPr>
              <w:t>отношений.</w:t>
            </w:r>
            <w:r w:rsidRPr="00B90405">
              <w:rPr>
                <w:spacing w:val="1"/>
                <w:sz w:val="24"/>
              </w:rPr>
              <w:t xml:space="preserve"> </w:t>
            </w:r>
            <w:r w:rsidRPr="00B90405">
              <w:rPr>
                <w:sz w:val="24"/>
              </w:rPr>
              <w:t>Определение</w:t>
            </w:r>
            <w:r w:rsidRPr="00B90405">
              <w:rPr>
                <w:spacing w:val="1"/>
                <w:sz w:val="24"/>
              </w:rPr>
              <w:t xml:space="preserve"> </w:t>
            </w:r>
            <w:r w:rsidRPr="00B90405">
              <w:rPr>
                <w:sz w:val="24"/>
              </w:rPr>
              <w:t>и</w:t>
            </w:r>
            <w:r w:rsidRPr="00B90405">
              <w:rPr>
                <w:spacing w:val="1"/>
                <w:sz w:val="24"/>
              </w:rPr>
              <w:t xml:space="preserve"> </w:t>
            </w:r>
            <w:r w:rsidRPr="00B90405">
              <w:rPr>
                <w:sz w:val="24"/>
              </w:rPr>
              <w:t>психологическая</w:t>
            </w:r>
            <w:r w:rsidRPr="00B90405">
              <w:rPr>
                <w:spacing w:val="-57"/>
                <w:sz w:val="24"/>
              </w:rPr>
              <w:t xml:space="preserve"> </w:t>
            </w:r>
            <w:r w:rsidRPr="00B90405">
              <w:rPr>
                <w:sz w:val="24"/>
              </w:rPr>
              <w:t>структура</w:t>
            </w:r>
            <w:r w:rsidRPr="00B90405">
              <w:rPr>
                <w:spacing w:val="1"/>
                <w:sz w:val="24"/>
              </w:rPr>
              <w:t xml:space="preserve"> </w:t>
            </w:r>
            <w:r w:rsidRPr="00B90405">
              <w:rPr>
                <w:sz w:val="24"/>
              </w:rPr>
              <w:t>общения.</w:t>
            </w:r>
            <w:r w:rsidRPr="00B90405">
              <w:rPr>
                <w:spacing w:val="1"/>
                <w:sz w:val="24"/>
              </w:rPr>
              <w:t xml:space="preserve"> </w:t>
            </w:r>
            <w:r w:rsidRPr="00B90405">
              <w:rPr>
                <w:sz w:val="24"/>
              </w:rPr>
              <w:t>Реализация</w:t>
            </w:r>
            <w:r w:rsidRPr="00B90405">
              <w:rPr>
                <w:spacing w:val="1"/>
                <w:sz w:val="24"/>
              </w:rPr>
              <w:t xml:space="preserve"> </w:t>
            </w:r>
            <w:r w:rsidRPr="00B90405">
              <w:rPr>
                <w:sz w:val="24"/>
              </w:rPr>
              <w:t>функций</w:t>
            </w:r>
            <w:r w:rsidRPr="00B90405">
              <w:rPr>
                <w:spacing w:val="1"/>
                <w:sz w:val="24"/>
              </w:rPr>
              <w:t xml:space="preserve"> </w:t>
            </w:r>
            <w:r w:rsidRPr="00B90405">
              <w:rPr>
                <w:sz w:val="24"/>
              </w:rPr>
              <w:t>общения</w:t>
            </w:r>
            <w:r w:rsidRPr="00B90405">
              <w:rPr>
                <w:spacing w:val="1"/>
                <w:sz w:val="24"/>
              </w:rPr>
              <w:t xml:space="preserve"> </w:t>
            </w:r>
            <w:r w:rsidRPr="00B90405">
              <w:rPr>
                <w:sz w:val="24"/>
              </w:rPr>
              <w:t>в</w:t>
            </w:r>
            <w:r w:rsidRPr="00B90405">
              <w:rPr>
                <w:spacing w:val="-57"/>
                <w:sz w:val="24"/>
              </w:rPr>
              <w:t xml:space="preserve"> </w:t>
            </w:r>
            <w:r w:rsidRPr="00B90405">
              <w:rPr>
                <w:sz w:val="24"/>
              </w:rPr>
              <w:t>деятельности</w:t>
            </w:r>
            <w:r w:rsidRPr="00B90405">
              <w:rPr>
                <w:spacing w:val="1"/>
                <w:sz w:val="24"/>
              </w:rPr>
              <w:t xml:space="preserve"> </w:t>
            </w:r>
            <w:r w:rsidRPr="00B90405">
              <w:rPr>
                <w:sz w:val="24"/>
              </w:rPr>
              <w:t>специалиста</w:t>
            </w:r>
            <w:r w:rsidRPr="00B90405">
              <w:rPr>
                <w:spacing w:val="1"/>
                <w:sz w:val="24"/>
              </w:rPr>
              <w:t xml:space="preserve"> </w:t>
            </w:r>
            <w:r w:rsidRPr="00B90405">
              <w:rPr>
                <w:sz w:val="24"/>
              </w:rPr>
              <w:t>по</w:t>
            </w:r>
            <w:r w:rsidRPr="00B90405">
              <w:rPr>
                <w:spacing w:val="1"/>
                <w:sz w:val="24"/>
              </w:rPr>
              <w:t xml:space="preserve"> </w:t>
            </w:r>
            <w:r w:rsidRPr="00B90405">
              <w:rPr>
                <w:sz w:val="24"/>
              </w:rPr>
              <w:t>социальной</w:t>
            </w:r>
            <w:r w:rsidRPr="00B90405">
              <w:rPr>
                <w:spacing w:val="1"/>
                <w:sz w:val="24"/>
              </w:rPr>
              <w:t xml:space="preserve"> </w:t>
            </w:r>
            <w:r w:rsidRPr="00B90405">
              <w:rPr>
                <w:sz w:val="24"/>
              </w:rPr>
              <w:t>работе.</w:t>
            </w:r>
            <w:r w:rsidRPr="00B90405">
              <w:rPr>
                <w:spacing w:val="-57"/>
                <w:sz w:val="24"/>
              </w:rPr>
              <w:t xml:space="preserve"> </w:t>
            </w:r>
            <w:r w:rsidRPr="00B90405">
              <w:rPr>
                <w:sz w:val="24"/>
              </w:rPr>
              <w:t>Использование</w:t>
            </w:r>
            <w:r w:rsidRPr="00B90405">
              <w:rPr>
                <w:spacing w:val="1"/>
                <w:sz w:val="24"/>
              </w:rPr>
              <w:t xml:space="preserve"> </w:t>
            </w:r>
            <w:r w:rsidRPr="00B90405">
              <w:rPr>
                <w:sz w:val="24"/>
              </w:rPr>
              <w:t>средств</w:t>
            </w:r>
            <w:r w:rsidRPr="00B90405">
              <w:rPr>
                <w:spacing w:val="1"/>
                <w:sz w:val="24"/>
              </w:rPr>
              <w:t xml:space="preserve"> </w:t>
            </w:r>
            <w:r w:rsidRPr="00B90405">
              <w:rPr>
                <w:sz w:val="24"/>
              </w:rPr>
              <w:t>общения</w:t>
            </w:r>
            <w:r w:rsidRPr="00B90405">
              <w:rPr>
                <w:spacing w:val="1"/>
                <w:sz w:val="24"/>
              </w:rPr>
              <w:t xml:space="preserve"> </w:t>
            </w:r>
            <w:r w:rsidRPr="00B90405">
              <w:rPr>
                <w:sz w:val="24"/>
              </w:rPr>
              <w:t>в</w:t>
            </w:r>
            <w:r w:rsidRPr="00B90405">
              <w:rPr>
                <w:spacing w:val="1"/>
                <w:sz w:val="24"/>
              </w:rPr>
              <w:t xml:space="preserve"> </w:t>
            </w:r>
            <w:r w:rsidRPr="00B90405">
              <w:rPr>
                <w:sz w:val="24"/>
              </w:rPr>
              <w:t>процессе</w:t>
            </w:r>
            <w:r w:rsidRPr="00B90405">
              <w:rPr>
                <w:spacing w:val="1"/>
                <w:sz w:val="24"/>
              </w:rPr>
              <w:t xml:space="preserve"> </w:t>
            </w:r>
            <w:r w:rsidRPr="00B90405">
              <w:rPr>
                <w:sz w:val="24"/>
              </w:rPr>
              <w:t>социально-</w:t>
            </w:r>
            <w:r w:rsidRPr="00B90405">
              <w:rPr>
                <w:spacing w:val="1"/>
                <w:sz w:val="24"/>
              </w:rPr>
              <w:t xml:space="preserve"> </w:t>
            </w:r>
            <w:r w:rsidRPr="00B90405">
              <w:rPr>
                <w:sz w:val="24"/>
              </w:rPr>
              <w:t>педагогической</w:t>
            </w:r>
            <w:r w:rsidRPr="00B90405">
              <w:rPr>
                <w:spacing w:val="1"/>
                <w:sz w:val="24"/>
              </w:rPr>
              <w:t xml:space="preserve"> </w:t>
            </w:r>
            <w:r w:rsidRPr="00B90405">
              <w:rPr>
                <w:sz w:val="24"/>
              </w:rPr>
              <w:t>деятельности.</w:t>
            </w:r>
            <w:r w:rsidRPr="00B90405">
              <w:rPr>
                <w:spacing w:val="1"/>
                <w:sz w:val="24"/>
              </w:rPr>
              <w:t xml:space="preserve"> </w:t>
            </w:r>
            <w:r w:rsidRPr="00B90405">
              <w:rPr>
                <w:sz w:val="24"/>
              </w:rPr>
              <w:t>Социально-психологическая</w:t>
            </w:r>
            <w:r w:rsidRPr="00B90405">
              <w:rPr>
                <w:spacing w:val="1"/>
                <w:sz w:val="24"/>
              </w:rPr>
              <w:t xml:space="preserve"> </w:t>
            </w:r>
            <w:r w:rsidRPr="00B90405">
              <w:rPr>
                <w:sz w:val="24"/>
              </w:rPr>
              <w:t>характеристика</w:t>
            </w:r>
            <w:r w:rsidRPr="00B90405">
              <w:rPr>
                <w:spacing w:val="1"/>
                <w:sz w:val="24"/>
              </w:rPr>
              <w:t xml:space="preserve"> </w:t>
            </w:r>
            <w:r w:rsidRPr="00B90405">
              <w:rPr>
                <w:sz w:val="24"/>
              </w:rPr>
              <w:t>деловых</w:t>
            </w:r>
            <w:r w:rsidRPr="00B90405">
              <w:rPr>
                <w:spacing w:val="1"/>
                <w:sz w:val="24"/>
              </w:rPr>
              <w:t xml:space="preserve"> </w:t>
            </w:r>
            <w:r w:rsidRPr="00B90405">
              <w:rPr>
                <w:sz w:val="24"/>
              </w:rPr>
              <w:t>и</w:t>
            </w:r>
            <w:r w:rsidRPr="00B90405">
              <w:rPr>
                <w:spacing w:val="1"/>
                <w:sz w:val="24"/>
              </w:rPr>
              <w:t xml:space="preserve"> </w:t>
            </w:r>
            <w:r w:rsidRPr="00B90405">
              <w:rPr>
                <w:sz w:val="24"/>
              </w:rPr>
              <w:t>личных</w:t>
            </w:r>
            <w:r w:rsidRPr="00B90405">
              <w:rPr>
                <w:spacing w:val="1"/>
                <w:sz w:val="24"/>
              </w:rPr>
              <w:t xml:space="preserve"> </w:t>
            </w:r>
            <w:r w:rsidRPr="00B90405">
              <w:rPr>
                <w:sz w:val="24"/>
              </w:rPr>
              <w:t>взаимоотношений.</w:t>
            </w:r>
            <w:r w:rsidRPr="00B90405">
              <w:rPr>
                <w:spacing w:val="-57"/>
                <w:sz w:val="24"/>
              </w:rPr>
              <w:t xml:space="preserve"> </w:t>
            </w:r>
            <w:r w:rsidRPr="00B90405">
              <w:rPr>
                <w:sz w:val="24"/>
              </w:rPr>
              <w:t>Проблема</w:t>
            </w:r>
            <w:r w:rsidRPr="00B90405">
              <w:rPr>
                <w:spacing w:val="1"/>
                <w:sz w:val="24"/>
              </w:rPr>
              <w:t xml:space="preserve"> </w:t>
            </w:r>
            <w:r w:rsidRPr="00B90405">
              <w:rPr>
                <w:sz w:val="24"/>
              </w:rPr>
              <w:t>социальной</w:t>
            </w:r>
            <w:r w:rsidRPr="00B90405">
              <w:rPr>
                <w:spacing w:val="1"/>
                <w:sz w:val="24"/>
              </w:rPr>
              <w:t xml:space="preserve"> </w:t>
            </w:r>
            <w:r w:rsidRPr="00B90405">
              <w:rPr>
                <w:sz w:val="24"/>
              </w:rPr>
              <w:t>перцепции</w:t>
            </w:r>
            <w:r w:rsidRPr="00B90405">
              <w:rPr>
                <w:spacing w:val="1"/>
                <w:sz w:val="24"/>
              </w:rPr>
              <w:t xml:space="preserve"> </w:t>
            </w:r>
            <w:r w:rsidRPr="00B90405">
              <w:rPr>
                <w:sz w:val="24"/>
              </w:rPr>
              <w:t>и</w:t>
            </w:r>
            <w:r w:rsidRPr="00B90405">
              <w:rPr>
                <w:spacing w:val="1"/>
                <w:sz w:val="24"/>
              </w:rPr>
              <w:t xml:space="preserve"> </w:t>
            </w:r>
            <w:r w:rsidRPr="00B90405">
              <w:rPr>
                <w:sz w:val="24"/>
              </w:rPr>
              <w:t>взаимопонимания.</w:t>
            </w:r>
            <w:r w:rsidRPr="00B90405">
              <w:rPr>
                <w:spacing w:val="1"/>
                <w:sz w:val="24"/>
              </w:rPr>
              <w:t xml:space="preserve"> </w:t>
            </w:r>
            <w:r w:rsidRPr="00B90405">
              <w:rPr>
                <w:sz w:val="24"/>
              </w:rPr>
              <w:t>Психологическая структура восприятия человека человеком:</w:t>
            </w:r>
            <w:r w:rsidRPr="00B90405">
              <w:rPr>
                <w:spacing w:val="-57"/>
                <w:sz w:val="24"/>
              </w:rPr>
              <w:t xml:space="preserve"> </w:t>
            </w:r>
            <w:r w:rsidRPr="00B90405">
              <w:rPr>
                <w:sz w:val="24"/>
              </w:rPr>
              <w:t>восприятие</w:t>
            </w:r>
            <w:r w:rsidRPr="00B90405">
              <w:rPr>
                <w:spacing w:val="1"/>
                <w:sz w:val="24"/>
              </w:rPr>
              <w:t xml:space="preserve"> </w:t>
            </w:r>
            <w:r w:rsidRPr="00B90405">
              <w:rPr>
                <w:sz w:val="24"/>
              </w:rPr>
              <w:t>его</w:t>
            </w:r>
            <w:r w:rsidRPr="00B90405">
              <w:rPr>
                <w:spacing w:val="1"/>
                <w:sz w:val="24"/>
              </w:rPr>
              <w:t xml:space="preserve"> </w:t>
            </w:r>
            <w:r w:rsidRPr="00B90405">
              <w:rPr>
                <w:sz w:val="24"/>
              </w:rPr>
              <w:t>внешних</w:t>
            </w:r>
            <w:r w:rsidRPr="00B90405">
              <w:rPr>
                <w:spacing w:val="1"/>
                <w:sz w:val="24"/>
              </w:rPr>
              <w:t xml:space="preserve"> </w:t>
            </w:r>
            <w:r w:rsidRPr="00B90405">
              <w:rPr>
                <w:sz w:val="24"/>
              </w:rPr>
              <w:t>признаков,</w:t>
            </w:r>
            <w:r w:rsidRPr="00B90405">
              <w:rPr>
                <w:spacing w:val="1"/>
                <w:sz w:val="24"/>
              </w:rPr>
              <w:t xml:space="preserve"> </w:t>
            </w:r>
            <w:r w:rsidRPr="00B90405">
              <w:rPr>
                <w:sz w:val="24"/>
              </w:rPr>
              <w:t>соотнесение</w:t>
            </w:r>
            <w:r w:rsidRPr="00B90405">
              <w:rPr>
                <w:spacing w:val="1"/>
                <w:sz w:val="24"/>
              </w:rPr>
              <w:t xml:space="preserve"> </w:t>
            </w:r>
            <w:r w:rsidRPr="00B90405">
              <w:rPr>
                <w:sz w:val="24"/>
              </w:rPr>
              <w:t>их</w:t>
            </w:r>
            <w:r w:rsidRPr="00B90405">
              <w:rPr>
                <w:spacing w:val="1"/>
                <w:sz w:val="24"/>
              </w:rPr>
              <w:t xml:space="preserve"> </w:t>
            </w:r>
            <w:r w:rsidRPr="00B90405">
              <w:rPr>
                <w:sz w:val="24"/>
              </w:rPr>
              <w:t>с</w:t>
            </w:r>
            <w:r w:rsidRPr="00B90405">
              <w:rPr>
                <w:spacing w:val="1"/>
                <w:sz w:val="24"/>
              </w:rPr>
              <w:t xml:space="preserve"> </w:t>
            </w:r>
            <w:r w:rsidRPr="00B90405">
              <w:rPr>
                <w:sz w:val="24"/>
              </w:rPr>
              <w:t>личностными</w:t>
            </w:r>
            <w:r w:rsidRPr="00B90405">
              <w:rPr>
                <w:spacing w:val="34"/>
                <w:sz w:val="24"/>
              </w:rPr>
              <w:t xml:space="preserve"> </w:t>
            </w:r>
            <w:r w:rsidRPr="00B90405">
              <w:rPr>
                <w:sz w:val="24"/>
              </w:rPr>
              <w:t>характеристиками</w:t>
            </w:r>
            <w:r w:rsidRPr="00B90405">
              <w:rPr>
                <w:spacing w:val="35"/>
                <w:sz w:val="24"/>
              </w:rPr>
              <w:t xml:space="preserve"> </w:t>
            </w:r>
            <w:r w:rsidRPr="00B90405">
              <w:rPr>
                <w:sz w:val="24"/>
              </w:rPr>
              <w:t>индивида</w:t>
            </w:r>
            <w:r w:rsidRPr="00B90405">
              <w:rPr>
                <w:spacing w:val="36"/>
                <w:sz w:val="24"/>
              </w:rPr>
              <w:t xml:space="preserve"> </w:t>
            </w:r>
            <w:r w:rsidRPr="00B90405">
              <w:rPr>
                <w:sz w:val="24"/>
              </w:rPr>
              <w:t>и</w:t>
            </w:r>
            <w:r w:rsidRPr="00B90405">
              <w:rPr>
                <w:spacing w:val="34"/>
                <w:sz w:val="24"/>
              </w:rPr>
              <w:t xml:space="preserve"> </w:t>
            </w:r>
            <w:r w:rsidRPr="00B90405">
              <w:rPr>
                <w:sz w:val="24"/>
              </w:rPr>
              <w:t>интерпретация</w:t>
            </w:r>
          </w:p>
        </w:tc>
        <w:tc>
          <w:tcPr>
            <w:tcW w:w="994" w:type="dxa"/>
          </w:tcPr>
          <w:p w:rsidR="00B90405" w:rsidRPr="00B90405" w:rsidRDefault="00B90405" w:rsidP="00B90405">
            <w:pPr>
              <w:ind w:left="16"/>
              <w:jc w:val="center"/>
              <w:rPr>
                <w:sz w:val="24"/>
              </w:rPr>
            </w:pPr>
            <w:r w:rsidRPr="00B90405">
              <w:rPr>
                <w:sz w:val="24"/>
              </w:rPr>
              <w:t>2</w:t>
            </w:r>
          </w:p>
        </w:tc>
        <w:tc>
          <w:tcPr>
            <w:tcW w:w="564" w:type="dxa"/>
          </w:tcPr>
          <w:p w:rsidR="00B90405" w:rsidRPr="00B90405" w:rsidRDefault="00B90405" w:rsidP="00B90405">
            <w:pPr>
              <w:ind w:left="14"/>
              <w:jc w:val="center"/>
              <w:rPr>
                <w:sz w:val="24"/>
              </w:rPr>
            </w:pPr>
            <w:r w:rsidRPr="00B90405">
              <w:rPr>
                <w:sz w:val="24"/>
              </w:rPr>
              <w:t>2</w:t>
            </w:r>
          </w:p>
        </w:tc>
        <w:tc>
          <w:tcPr>
            <w:tcW w:w="710" w:type="dxa"/>
          </w:tcPr>
          <w:p w:rsidR="00B90405" w:rsidRPr="00B90405" w:rsidRDefault="00B90405" w:rsidP="00B90405"/>
        </w:tc>
        <w:tc>
          <w:tcPr>
            <w:tcW w:w="710" w:type="dxa"/>
          </w:tcPr>
          <w:p w:rsidR="00B90405" w:rsidRPr="00B90405" w:rsidRDefault="00B90405" w:rsidP="00B90405"/>
        </w:tc>
        <w:tc>
          <w:tcPr>
            <w:tcW w:w="710" w:type="dxa"/>
          </w:tcPr>
          <w:p w:rsidR="00B90405" w:rsidRPr="00B90405" w:rsidRDefault="00B90405" w:rsidP="00B90405"/>
        </w:tc>
        <w:tc>
          <w:tcPr>
            <w:tcW w:w="708" w:type="dxa"/>
          </w:tcPr>
          <w:p w:rsidR="00B90405" w:rsidRPr="00B90405" w:rsidRDefault="00B90405" w:rsidP="00B90405"/>
        </w:tc>
        <w:tc>
          <w:tcPr>
            <w:tcW w:w="708" w:type="dxa"/>
          </w:tcPr>
          <w:p w:rsidR="00B90405" w:rsidRPr="00B90405" w:rsidRDefault="00B90405" w:rsidP="00B90405"/>
        </w:tc>
        <w:tc>
          <w:tcPr>
            <w:tcW w:w="710" w:type="dxa"/>
          </w:tcPr>
          <w:p w:rsidR="00B90405" w:rsidRPr="00B90405" w:rsidRDefault="00B90405" w:rsidP="00B90405"/>
        </w:tc>
        <w:tc>
          <w:tcPr>
            <w:tcW w:w="1132" w:type="dxa"/>
          </w:tcPr>
          <w:p w:rsidR="00B90405" w:rsidRPr="00B90405" w:rsidRDefault="00B90405" w:rsidP="00B90405"/>
        </w:tc>
        <w:tc>
          <w:tcPr>
            <w:tcW w:w="1986" w:type="dxa"/>
            <w:vMerge/>
            <w:tcBorders>
              <w:top w:val="nil"/>
            </w:tcBorders>
          </w:tcPr>
          <w:p w:rsidR="00B90405" w:rsidRPr="00B90405" w:rsidRDefault="00B90405" w:rsidP="00B90405">
            <w:pPr>
              <w:rPr>
                <w:sz w:val="2"/>
                <w:szCs w:val="2"/>
              </w:rPr>
            </w:pPr>
          </w:p>
        </w:tc>
      </w:tr>
    </w:tbl>
    <w:p w:rsidR="00B90405" w:rsidRPr="00B90405" w:rsidRDefault="00B90405" w:rsidP="00B90405">
      <w:pPr>
        <w:rPr>
          <w:sz w:val="2"/>
          <w:szCs w:val="2"/>
        </w:rPr>
        <w:sectPr w:rsidR="00B90405" w:rsidRPr="00B90405">
          <w:footerReference w:type="default" r:id="rId172"/>
          <w:pgSz w:w="16840" w:h="11910" w:orient="landscape"/>
          <w:pgMar w:top="500" w:right="140" w:bottom="280" w:left="320" w:header="0" w:footer="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6520"/>
        <w:gridCol w:w="994"/>
        <w:gridCol w:w="564"/>
        <w:gridCol w:w="710"/>
        <w:gridCol w:w="710"/>
        <w:gridCol w:w="710"/>
        <w:gridCol w:w="708"/>
        <w:gridCol w:w="708"/>
        <w:gridCol w:w="710"/>
        <w:gridCol w:w="1132"/>
        <w:gridCol w:w="1986"/>
      </w:tblGrid>
      <w:tr w:rsidR="00B90405" w:rsidRPr="00B90405" w:rsidTr="00B90405">
        <w:trPr>
          <w:trHeight w:val="1104"/>
        </w:trPr>
        <w:tc>
          <w:tcPr>
            <w:tcW w:w="708" w:type="dxa"/>
          </w:tcPr>
          <w:p w:rsidR="00B90405" w:rsidRPr="00B90405" w:rsidRDefault="00B90405" w:rsidP="00B90405">
            <w:pPr>
              <w:rPr>
                <w:sz w:val="24"/>
              </w:rPr>
            </w:pPr>
          </w:p>
        </w:tc>
        <w:tc>
          <w:tcPr>
            <w:tcW w:w="6520" w:type="dxa"/>
          </w:tcPr>
          <w:p w:rsidR="00B90405" w:rsidRPr="00B90405" w:rsidRDefault="00B90405" w:rsidP="00B90405">
            <w:pPr>
              <w:spacing w:line="270" w:lineRule="atLeast"/>
              <w:ind w:left="110" w:right="94"/>
              <w:jc w:val="both"/>
              <w:rPr>
                <w:sz w:val="24"/>
              </w:rPr>
            </w:pPr>
            <w:r w:rsidRPr="00B90405">
              <w:rPr>
                <w:sz w:val="24"/>
              </w:rPr>
              <w:t>на</w:t>
            </w:r>
            <w:r w:rsidRPr="00B90405">
              <w:rPr>
                <w:spacing w:val="1"/>
                <w:sz w:val="24"/>
              </w:rPr>
              <w:t xml:space="preserve"> </w:t>
            </w:r>
            <w:r w:rsidRPr="00B90405">
              <w:rPr>
                <w:sz w:val="24"/>
              </w:rPr>
              <w:t>этой</w:t>
            </w:r>
            <w:r w:rsidRPr="00B90405">
              <w:rPr>
                <w:spacing w:val="1"/>
                <w:sz w:val="24"/>
              </w:rPr>
              <w:t xml:space="preserve"> </w:t>
            </w:r>
            <w:r w:rsidRPr="00B90405">
              <w:rPr>
                <w:sz w:val="24"/>
              </w:rPr>
              <w:t>основе</w:t>
            </w:r>
            <w:r w:rsidRPr="00B90405">
              <w:rPr>
                <w:spacing w:val="1"/>
                <w:sz w:val="24"/>
              </w:rPr>
              <w:t xml:space="preserve"> </w:t>
            </w:r>
            <w:r w:rsidRPr="00B90405">
              <w:rPr>
                <w:sz w:val="24"/>
              </w:rPr>
              <w:t>их</w:t>
            </w:r>
            <w:r w:rsidRPr="00B90405">
              <w:rPr>
                <w:spacing w:val="1"/>
                <w:sz w:val="24"/>
              </w:rPr>
              <w:t xml:space="preserve"> </w:t>
            </w:r>
            <w:r w:rsidRPr="00B90405">
              <w:rPr>
                <w:sz w:val="24"/>
              </w:rPr>
              <w:t>поступков.</w:t>
            </w:r>
            <w:r w:rsidRPr="00B90405">
              <w:rPr>
                <w:spacing w:val="1"/>
                <w:sz w:val="24"/>
              </w:rPr>
              <w:t xml:space="preserve"> </w:t>
            </w:r>
            <w:r w:rsidRPr="00B90405">
              <w:rPr>
                <w:sz w:val="24"/>
              </w:rPr>
              <w:t>Идентификация</w:t>
            </w:r>
            <w:r w:rsidRPr="00B90405">
              <w:rPr>
                <w:spacing w:val="1"/>
                <w:sz w:val="24"/>
              </w:rPr>
              <w:t xml:space="preserve"> </w:t>
            </w:r>
            <w:r w:rsidRPr="00B90405">
              <w:rPr>
                <w:sz w:val="24"/>
              </w:rPr>
              <w:t>и</w:t>
            </w:r>
            <w:r w:rsidRPr="00B90405">
              <w:rPr>
                <w:spacing w:val="1"/>
                <w:sz w:val="24"/>
              </w:rPr>
              <w:t xml:space="preserve"> </w:t>
            </w:r>
            <w:r w:rsidRPr="00B90405">
              <w:rPr>
                <w:sz w:val="24"/>
              </w:rPr>
              <w:t>эмпатия.</w:t>
            </w:r>
            <w:r w:rsidRPr="00B90405">
              <w:rPr>
                <w:spacing w:val="-57"/>
                <w:sz w:val="24"/>
              </w:rPr>
              <w:t xml:space="preserve"> </w:t>
            </w:r>
            <w:r w:rsidRPr="00B90405">
              <w:rPr>
                <w:sz w:val="24"/>
              </w:rPr>
              <w:t>Социально-психологические эффекты: ореола, первичности,</w:t>
            </w:r>
            <w:r w:rsidRPr="00B90405">
              <w:rPr>
                <w:spacing w:val="1"/>
                <w:sz w:val="24"/>
              </w:rPr>
              <w:t xml:space="preserve"> </w:t>
            </w:r>
            <w:r w:rsidRPr="00B90405">
              <w:rPr>
                <w:sz w:val="24"/>
              </w:rPr>
              <w:t>новизны;</w:t>
            </w:r>
            <w:r w:rsidRPr="00B90405">
              <w:rPr>
                <w:spacing w:val="1"/>
                <w:sz w:val="24"/>
              </w:rPr>
              <w:t xml:space="preserve"> </w:t>
            </w:r>
            <w:r w:rsidRPr="00B90405">
              <w:rPr>
                <w:sz w:val="24"/>
              </w:rPr>
              <w:t>стереотипы</w:t>
            </w:r>
            <w:r w:rsidRPr="00B90405">
              <w:rPr>
                <w:spacing w:val="1"/>
                <w:sz w:val="24"/>
              </w:rPr>
              <w:t xml:space="preserve"> </w:t>
            </w:r>
            <w:r w:rsidRPr="00B90405">
              <w:rPr>
                <w:sz w:val="24"/>
              </w:rPr>
              <w:t>и</w:t>
            </w:r>
            <w:r w:rsidRPr="00B90405">
              <w:rPr>
                <w:spacing w:val="1"/>
                <w:sz w:val="24"/>
              </w:rPr>
              <w:t xml:space="preserve"> </w:t>
            </w:r>
            <w:r w:rsidRPr="00B90405">
              <w:rPr>
                <w:sz w:val="24"/>
              </w:rPr>
              <w:t>этностереотипы,</w:t>
            </w:r>
            <w:r w:rsidRPr="00B90405">
              <w:rPr>
                <w:spacing w:val="1"/>
                <w:sz w:val="24"/>
              </w:rPr>
              <w:t xml:space="preserve"> </w:t>
            </w:r>
            <w:r w:rsidRPr="00B90405">
              <w:rPr>
                <w:sz w:val="24"/>
              </w:rPr>
              <w:t>способы</w:t>
            </w:r>
            <w:r w:rsidRPr="00B90405">
              <w:rPr>
                <w:spacing w:val="1"/>
                <w:sz w:val="24"/>
              </w:rPr>
              <w:t xml:space="preserve"> </w:t>
            </w:r>
            <w:r w:rsidRPr="00B90405">
              <w:rPr>
                <w:sz w:val="24"/>
              </w:rPr>
              <w:t>их</w:t>
            </w:r>
            <w:r w:rsidRPr="00B90405">
              <w:rPr>
                <w:spacing w:val="-57"/>
                <w:sz w:val="24"/>
              </w:rPr>
              <w:t xml:space="preserve"> </w:t>
            </w:r>
            <w:r w:rsidRPr="00B90405">
              <w:rPr>
                <w:sz w:val="24"/>
              </w:rPr>
              <w:t>нейтрализации.</w:t>
            </w:r>
          </w:p>
        </w:tc>
        <w:tc>
          <w:tcPr>
            <w:tcW w:w="994" w:type="dxa"/>
          </w:tcPr>
          <w:p w:rsidR="00B90405" w:rsidRPr="00B90405" w:rsidRDefault="00B90405" w:rsidP="00B90405">
            <w:pPr>
              <w:rPr>
                <w:sz w:val="24"/>
              </w:rPr>
            </w:pPr>
          </w:p>
        </w:tc>
        <w:tc>
          <w:tcPr>
            <w:tcW w:w="564" w:type="dxa"/>
          </w:tcPr>
          <w:p w:rsidR="00B90405" w:rsidRPr="00B90405" w:rsidRDefault="00B90405" w:rsidP="00B90405">
            <w:pPr>
              <w:rPr>
                <w:sz w:val="24"/>
              </w:rPr>
            </w:pPr>
          </w:p>
        </w:tc>
        <w:tc>
          <w:tcPr>
            <w:tcW w:w="710" w:type="dxa"/>
          </w:tcPr>
          <w:p w:rsidR="00B90405" w:rsidRPr="00B90405" w:rsidRDefault="00B90405" w:rsidP="00B90405">
            <w:pPr>
              <w:rPr>
                <w:sz w:val="24"/>
              </w:rPr>
            </w:pPr>
          </w:p>
        </w:tc>
        <w:tc>
          <w:tcPr>
            <w:tcW w:w="710" w:type="dxa"/>
          </w:tcPr>
          <w:p w:rsidR="00B90405" w:rsidRPr="00B90405" w:rsidRDefault="00B90405" w:rsidP="00B90405">
            <w:pPr>
              <w:rPr>
                <w:sz w:val="24"/>
              </w:rPr>
            </w:pPr>
          </w:p>
        </w:tc>
        <w:tc>
          <w:tcPr>
            <w:tcW w:w="710" w:type="dxa"/>
          </w:tcPr>
          <w:p w:rsidR="00B90405" w:rsidRPr="00B90405" w:rsidRDefault="00B90405" w:rsidP="00B90405">
            <w:pPr>
              <w:rPr>
                <w:sz w:val="24"/>
              </w:rPr>
            </w:pPr>
          </w:p>
        </w:tc>
        <w:tc>
          <w:tcPr>
            <w:tcW w:w="708" w:type="dxa"/>
          </w:tcPr>
          <w:p w:rsidR="00B90405" w:rsidRPr="00B90405" w:rsidRDefault="00B90405" w:rsidP="00B90405">
            <w:pPr>
              <w:rPr>
                <w:sz w:val="24"/>
              </w:rPr>
            </w:pPr>
          </w:p>
        </w:tc>
        <w:tc>
          <w:tcPr>
            <w:tcW w:w="708" w:type="dxa"/>
          </w:tcPr>
          <w:p w:rsidR="00B90405" w:rsidRPr="00B90405" w:rsidRDefault="00B90405" w:rsidP="00B90405">
            <w:pPr>
              <w:rPr>
                <w:sz w:val="24"/>
              </w:rPr>
            </w:pPr>
          </w:p>
        </w:tc>
        <w:tc>
          <w:tcPr>
            <w:tcW w:w="710" w:type="dxa"/>
          </w:tcPr>
          <w:p w:rsidR="00B90405" w:rsidRPr="00B90405" w:rsidRDefault="00B90405" w:rsidP="00B90405">
            <w:pPr>
              <w:rPr>
                <w:sz w:val="24"/>
              </w:rPr>
            </w:pPr>
          </w:p>
        </w:tc>
        <w:tc>
          <w:tcPr>
            <w:tcW w:w="1132" w:type="dxa"/>
          </w:tcPr>
          <w:p w:rsidR="00B90405" w:rsidRPr="00B90405" w:rsidRDefault="00B90405" w:rsidP="00B90405">
            <w:pPr>
              <w:rPr>
                <w:sz w:val="24"/>
              </w:rPr>
            </w:pPr>
          </w:p>
        </w:tc>
        <w:tc>
          <w:tcPr>
            <w:tcW w:w="1986" w:type="dxa"/>
            <w:vMerge w:val="restart"/>
          </w:tcPr>
          <w:p w:rsidR="00B90405" w:rsidRPr="00B90405" w:rsidRDefault="00B90405" w:rsidP="00B90405">
            <w:pPr>
              <w:rPr>
                <w:sz w:val="24"/>
              </w:rPr>
            </w:pPr>
          </w:p>
        </w:tc>
      </w:tr>
      <w:tr w:rsidR="00B90405" w:rsidRPr="00B90405" w:rsidTr="00B90405">
        <w:trPr>
          <w:trHeight w:val="275"/>
        </w:trPr>
        <w:tc>
          <w:tcPr>
            <w:tcW w:w="708" w:type="dxa"/>
          </w:tcPr>
          <w:p w:rsidR="00B90405" w:rsidRPr="00B90405" w:rsidRDefault="00B90405" w:rsidP="00B90405">
            <w:pPr>
              <w:spacing w:line="256" w:lineRule="exact"/>
              <w:ind w:left="170"/>
              <w:rPr>
                <w:sz w:val="24"/>
              </w:rPr>
            </w:pPr>
            <w:r w:rsidRPr="00B90405">
              <w:rPr>
                <w:sz w:val="24"/>
              </w:rPr>
              <w:t>10.</w:t>
            </w:r>
          </w:p>
        </w:tc>
        <w:tc>
          <w:tcPr>
            <w:tcW w:w="6520" w:type="dxa"/>
          </w:tcPr>
          <w:p w:rsidR="00B90405" w:rsidRPr="00B90405" w:rsidRDefault="00B90405" w:rsidP="00B90405">
            <w:pPr>
              <w:spacing w:line="256" w:lineRule="exact"/>
              <w:ind w:left="110"/>
              <w:rPr>
                <w:sz w:val="24"/>
              </w:rPr>
            </w:pPr>
            <w:r w:rsidRPr="00B90405">
              <w:rPr>
                <w:sz w:val="24"/>
              </w:rPr>
              <w:t>Профессиональная</w:t>
            </w:r>
            <w:r w:rsidRPr="00B90405">
              <w:rPr>
                <w:spacing w:val="-3"/>
                <w:sz w:val="24"/>
              </w:rPr>
              <w:t xml:space="preserve"> </w:t>
            </w:r>
            <w:r w:rsidRPr="00B90405">
              <w:rPr>
                <w:sz w:val="24"/>
              </w:rPr>
              <w:t>этика</w:t>
            </w:r>
            <w:r w:rsidRPr="00B90405">
              <w:rPr>
                <w:spacing w:val="-5"/>
                <w:sz w:val="24"/>
              </w:rPr>
              <w:t xml:space="preserve"> </w:t>
            </w:r>
            <w:r w:rsidRPr="00B90405">
              <w:rPr>
                <w:sz w:val="24"/>
              </w:rPr>
              <w:t>работника</w:t>
            </w:r>
            <w:r w:rsidRPr="00B90405">
              <w:rPr>
                <w:spacing w:val="-4"/>
                <w:sz w:val="24"/>
              </w:rPr>
              <w:t xml:space="preserve"> </w:t>
            </w:r>
            <w:r w:rsidRPr="00B90405">
              <w:rPr>
                <w:sz w:val="24"/>
              </w:rPr>
              <w:t>швейного</w:t>
            </w:r>
            <w:r w:rsidRPr="00B90405">
              <w:rPr>
                <w:spacing w:val="-4"/>
                <w:sz w:val="24"/>
              </w:rPr>
              <w:t xml:space="preserve"> </w:t>
            </w:r>
            <w:r w:rsidRPr="00B90405">
              <w:rPr>
                <w:sz w:val="24"/>
              </w:rPr>
              <w:t>производства.</w:t>
            </w:r>
          </w:p>
        </w:tc>
        <w:tc>
          <w:tcPr>
            <w:tcW w:w="994" w:type="dxa"/>
          </w:tcPr>
          <w:p w:rsidR="00B90405" w:rsidRPr="00B90405" w:rsidRDefault="00B90405" w:rsidP="00B90405">
            <w:pPr>
              <w:spacing w:line="256" w:lineRule="exact"/>
              <w:ind w:left="16"/>
              <w:jc w:val="center"/>
              <w:rPr>
                <w:sz w:val="24"/>
              </w:rPr>
            </w:pPr>
            <w:r w:rsidRPr="00B90405">
              <w:rPr>
                <w:sz w:val="24"/>
              </w:rPr>
              <w:t>1</w:t>
            </w:r>
          </w:p>
        </w:tc>
        <w:tc>
          <w:tcPr>
            <w:tcW w:w="564" w:type="dxa"/>
          </w:tcPr>
          <w:p w:rsidR="00B90405" w:rsidRPr="00B90405" w:rsidRDefault="00B90405" w:rsidP="00B90405">
            <w:pPr>
              <w:rPr>
                <w:sz w:val="20"/>
              </w:rPr>
            </w:pPr>
          </w:p>
        </w:tc>
        <w:tc>
          <w:tcPr>
            <w:tcW w:w="710" w:type="dxa"/>
          </w:tcPr>
          <w:p w:rsidR="00B90405" w:rsidRPr="00B90405" w:rsidRDefault="00B90405" w:rsidP="00B90405">
            <w:pPr>
              <w:rPr>
                <w:sz w:val="20"/>
              </w:rPr>
            </w:pPr>
          </w:p>
        </w:tc>
        <w:tc>
          <w:tcPr>
            <w:tcW w:w="710" w:type="dxa"/>
          </w:tcPr>
          <w:p w:rsidR="00B90405" w:rsidRPr="00B90405" w:rsidRDefault="00B90405" w:rsidP="00B90405">
            <w:pPr>
              <w:spacing w:line="256" w:lineRule="exact"/>
              <w:ind w:left="16"/>
              <w:jc w:val="center"/>
              <w:rPr>
                <w:sz w:val="24"/>
              </w:rPr>
            </w:pPr>
            <w:r w:rsidRPr="00B90405">
              <w:rPr>
                <w:sz w:val="24"/>
              </w:rPr>
              <w:t>1</w:t>
            </w:r>
          </w:p>
        </w:tc>
        <w:tc>
          <w:tcPr>
            <w:tcW w:w="710" w:type="dxa"/>
          </w:tcPr>
          <w:p w:rsidR="00B90405" w:rsidRPr="00B90405" w:rsidRDefault="00B90405" w:rsidP="00B90405">
            <w:pPr>
              <w:rPr>
                <w:sz w:val="20"/>
              </w:rPr>
            </w:pPr>
          </w:p>
        </w:tc>
        <w:tc>
          <w:tcPr>
            <w:tcW w:w="708" w:type="dxa"/>
          </w:tcPr>
          <w:p w:rsidR="00B90405" w:rsidRPr="00B90405" w:rsidRDefault="00B90405" w:rsidP="00B90405">
            <w:pPr>
              <w:rPr>
                <w:sz w:val="20"/>
              </w:rPr>
            </w:pPr>
          </w:p>
        </w:tc>
        <w:tc>
          <w:tcPr>
            <w:tcW w:w="708" w:type="dxa"/>
          </w:tcPr>
          <w:p w:rsidR="00B90405" w:rsidRPr="00B90405" w:rsidRDefault="00B90405" w:rsidP="00B90405">
            <w:pPr>
              <w:rPr>
                <w:sz w:val="20"/>
              </w:rPr>
            </w:pPr>
          </w:p>
        </w:tc>
        <w:tc>
          <w:tcPr>
            <w:tcW w:w="710" w:type="dxa"/>
          </w:tcPr>
          <w:p w:rsidR="00B90405" w:rsidRPr="00B90405" w:rsidRDefault="00B90405" w:rsidP="00B90405">
            <w:pPr>
              <w:rPr>
                <w:sz w:val="20"/>
              </w:rPr>
            </w:pPr>
          </w:p>
        </w:tc>
        <w:tc>
          <w:tcPr>
            <w:tcW w:w="1132" w:type="dxa"/>
          </w:tcPr>
          <w:p w:rsidR="00B90405" w:rsidRPr="00B90405" w:rsidRDefault="00B90405" w:rsidP="00B90405">
            <w:pPr>
              <w:rPr>
                <w:sz w:val="20"/>
              </w:rPr>
            </w:pPr>
          </w:p>
        </w:tc>
        <w:tc>
          <w:tcPr>
            <w:tcW w:w="1986" w:type="dxa"/>
            <w:vMerge/>
            <w:tcBorders>
              <w:top w:val="nil"/>
            </w:tcBorders>
          </w:tcPr>
          <w:p w:rsidR="00B90405" w:rsidRPr="00B90405" w:rsidRDefault="00B90405" w:rsidP="00B90405">
            <w:pPr>
              <w:rPr>
                <w:sz w:val="2"/>
                <w:szCs w:val="2"/>
              </w:rPr>
            </w:pPr>
          </w:p>
        </w:tc>
      </w:tr>
      <w:tr w:rsidR="00B90405" w:rsidRPr="00B90405" w:rsidTr="00B90405">
        <w:trPr>
          <w:trHeight w:val="276"/>
        </w:trPr>
        <w:tc>
          <w:tcPr>
            <w:tcW w:w="708" w:type="dxa"/>
          </w:tcPr>
          <w:p w:rsidR="00B90405" w:rsidRPr="00B90405" w:rsidRDefault="00B90405" w:rsidP="00B90405">
            <w:pPr>
              <w:spacing w:line="256" w:lineRule="exact"/>
              <w:ind w:left="170"/>
              <w:rPr>
                <w:sz w:val="24"/>
              </w:rPr>
            </w:pPr>
            <w:r w:rsidRPr="00B90405">
              <w:rPr>
                <w:sz w:val="24"/>
              </w:rPr>
              <w:t>11.</w:t>
            </w:r>
          </w:p>
        </w:tc>
        <w:tc>
          <w:tcPr>
            <w:tcW w:w="6520" w:type="dxa"/>
          </w:tcPr>
          <w:p w:rsidR="00B90405" w:rsidRPr="00B90405" w:rsidRDefault="00B90405" w:rsidP="00B90405">
            <w:pPr>
              <w:spacing w:line="256" w:lineRule="exact"/>
              <w:ind w:left="110"/>
              <w:rPr>
                <w:b/>
                <w:sz w:val="24"/>
              </w:rPr>
            </w:pPr>
            <w:r w:rsidRPr="00B90405">
              <w:rPr>
                <w:b/>
                <w:sz w:val="24"/>
              </w:rPr>
              <w:t>Тема</w:t>
            </w:r>
            <w:r w:rsidRPr="00B90405">
              <w:rPr>
                <w:b/>
                <w:spacing w:val="-3"/>
                <w:sz w:val="24"/>
              </w:rPr>
              <w:t xml:space="preserve"> </w:t>
            </w:r>
            <w:r w:rsidRPr="00B90405">
              <w:rPr>
                <w:b/>
                <w:sz w:val="24"/>
              </w:rPr>
              <w:t>3.</w:t>
            </w:r>
            <w:r w:rsidRPr="00B90405">
              <w:rPr>
                <w:b/>
                <w:spacing w:val="-3"/>
                <w:sz w:val="24"/>
              </w:rPr>
              <w:t xml:space="preserve"> </w:t>
            </w:r>
            <w:r w:rsidRPr="00B90405">
              <w:rPr>
                <w:b/>
                <w:sz w:val="24"/>
              </w:rPr>
              <w:t>Культура</w:t>
            </w:r>
            <w:r w:rsidRPr="00B90405">
              <w:rPr>
                <w:b/>
                <w:spacing w:val="-2"/>
                <w:sz w:val="24"/>
              </w:rPr>
              <w:t xml:space="preserve"> </w:t>
            </w:r>
            <w:r w:rsidRPr="00B90405">
              <w:rPr>
                <w:b/>
                <w:sz w:val="24"/>
              </w:rPr>
              <w:t>поведения</w:t>
            </w:r>
            <w:r w:rsidRPr="00B90405">
              <w:rPr>
                <w:b/>
                <w:spacing w:val="-3"/>
                <w:sz w:val="24"/>
              </w:rPr>
              <w:t xml:space="preserve"> </w:t>
            </w:r>
            <w:r w:rsidRPr="00B90405">
              <w:rPr>
                <w:b/>
                <w:sz w:val="24"/>
              </w:rPr>
              <w:t>и</w:t>
            </w:r>
            <w:r w:rsidRPr="00B90405">
              <w:rPr>
                <w:b/>
                <w:spacing w:val="-4"/>
                <w:sz w:val="24"/>
              </w:rPr>
              <w:t xml:space="preserve"> </w:t>
            </w:r>
            <w:r w:rsidRPr="00B90405">
              <w:rPr>
                <w:b/>
                <w:sz w:val="24"/>
              </w:rPr>
              <w:t>этика</w:t>
            </w:r>
            <w:r w:rsidRPr="00B90405">
              <w:rPr>
                <w:b/>
                <w:spacing w:val="-3"/>
                <w:sz w:val="24"/>
              </w:rPr>
              <w:t xml:space="preserve"> </w:t>
            </w:r>
            <w:r w:rsidRPr="00B90405">
              <w:rPr>
                <w:b/>
                <w:sz w:val="24"/>
              </w:rPr>
              <w:t>делового</w:t>
            </w:r>
            <w:r w:rsidRPr="00B90405">
              <w:rPr>
                <w:b/>
                <w:spacing w:val="-2"/>
                <w:sz w:val="24"/>
              </w:rPr>
              <w:t xml:space="preserve"> </w:t>
            </w:r>
            <w:r w:rsidRPr="00B90405">
              <w:rPr>
                <w:b/>
                <w:sz w:val="24"/>
              </w:rPr>
              <w:t>общения</w:t>
            </w:r>
          </w:p>
        </w:tc>
        <w:tc>
          <w:tcPr>
            <w:tcW w:w="994" w:type="dxa"/>
          </w:tcPr>
          <w:p w:rsidR="00B90405" w:rsidRPr="00B90405" w:rsidRDefault="00B90405" w:rsidP="00B90405">
            <w:pPr>
              <w:spacing w:line="256" w:lineRule="exact"/>
              <w:ind w:left="16"/>
              <w:jc w:val="center"/>
              <w:rPr>
                <w:b/>
                <w:i/>
                <w:sz w:val="24"/>
              </w:rPr>
            </w:pPr>
            <w:r w:rsidRPr="00B90405">
              <w:rPr>
                <w:b/>
                <w:i/>
                <w:sz w:val="24"/>
              </w:rPr>
              <w:t>7</w:t>
            </w:r>
          </w:p>
        </w:tc>
        <w:tc>
          <w:tcPr>
            <w:tcW w:w="564" w:type="dxa"/>
          </w:tcPr>
          <w:p w:rsidR="00B90405" w:rsidRPr="00B90405" w:rsidRDefault="00B90405" w:rsidP="00B90405">
            <w:pPr>
              <w:spacing w:line="256" w:lineRule="exact"/>
              <w:ind w:left="14"/>
              <w:jc w:val="center"/>
              <w:rPr>
                <w:b/>
                <w:i/>
                <w:sz w:val="24"/>
              </w:rPr>
            </w:pPr>
            <w:r w:rsidRPr="00B90405">
              <w:rPr>
                <w:b/>
                <w:i/>
                <w:sz w:val="24"/>
              </w:rPr>
              <w:t>4</w:t>
            </w:r>
          </w:p>
        </w:tc>
        <w:tc>
          <w:tcPr>
            <w:tcW w:w="710" w:type="dxa"/>
          </w:tcPr>
          <w:p w:rsidR="00B90405" w:rsidRPr="00B90405" w:rsidRDefault="00B90405" w:rsidP="00B90405">
            <w:pPr>
              <w:rPr>
                <w:sz w:val="20"/>
              </w:rPr>
            </w:pPr>
          </w:p>
        </w:tc>
        <w:tc>
          <w:tcPr>
            <w:tcW w:w="710" w:type="dxa"/>
          </w:tcPr>
          <w:p w:rsidR="00B90405" w:rsidRPr="00B90405" w:rsidRDefault="00B90405" w:rsidP="00B90405">
            <w:pPr>
              <w:spacing w:line="256" w:lineRule="exact"/>
              <w:ind w:left="16"/>
              <w:jc w:val="center"/>
              <w:rPr>
                <w:b/>
                <w:i/>
                <w:sz w:val="24"/>
              </w:rPr>
            </w:pPr>
            <w:r w:rsidRPr="00B90405">
              <w:rPr>
                <w:b/>
                <w:i/>
                <w:sz w:val="24"/>
              </w:rPr>
              <w:t>3</w:t>
            </w:r>
          </w:p>
        </w:tc>
        <w:tc>
          <w:tcPr>
            <w:tcW w:w="710" w:type="dxa"/>
          </w:tcPr>
          <w:p w:rsidR="00B90405" w:rsidRPr="00B90405" w:rsidRDefault="00B90405" w:rsidP="00B90405">
            <w:pPr>
              <w:rPr>
                <w:sz w:val="20"/>
              </w:rPr>
            </w:pPr>
          </w:p>
        </w:tc>
        <w:tc>
          <w:tcPr>
            <w:tcW w:w="708" w:type="dxa"/>
          </w:tcPr>
          <w:p w:rsidR="00B90405" w:rsidRPr="00B90405" w:rsidRDefault="00B90405" w:rsidP="00B90405">
            <w:pPr>
              <w:rPr>
                <w:sz w:val="20"/>
              </w:rPr>
            </w:pPr>
          </w:p>
        </w:tc>
        <w:tc>
          <w:tcPr>
            <w:tcW w:w="708" w:type="dxa"/>
          </w:tcPr>
          <w:p w:rsidR="00B90405" w:rsidRPr="00B90405" w:rsidRDefault="00B90405" w:rsidP="00B90405">
            <w:pPr>
              <w:rPr>
                <w:sz w:val="20"/>
              </w:rPr>
            </w:pPr>
          </w:p>
        </w:tc>
        <w:tc>
          <w:tcPr>
            <w:tcW w:w="710" w:type="dxa"/>
          </w:tcPr>
          <w:p w:rsidR="00B90405" w:rsidRPr="00B90405" w:rsidRDefault="00B90405" w:rsidP="00B90405">
            <w:pPr>
              <w:rPr>
                <w:sz w:val="20"/>
              </w:rPr>
            </w:pPr>
          </w:p>
        </w:tc>
        <w:tc>
          <w:tcPr>
            <w:tcW w:w="1132" w:type="dxa"/>
          </w:tcPr>
          <w:p w:rsidR="00B90405" w:rsidRPr="00B90405" w:rsidRDefault="00B90405" w:rsidP="00B90405">
            <w:pPr>
              <w:rPr>
                <w:sz w:val="20"/>
              </w:rPr>
            </w:pPr>
          </w:p>
        </w:tc>
        <w:tc>
          <w:tcPr>
            <w:tcW w:w="1986" w:type="dxa"/>
            <w:vMerge w:val="restart"/>
          </w:tcPr>
          <w:p w:rsidR="00B90405" w:rsidRPr="00B90405" w:rsidRDefault="00B90405" w:rsidP="00B90405">
            <w:pPr>
              <w:spacing w:line="270" w:lineRule="atLeast"/>
              <w:ind w:left="110" w:right="401"/>
              <w:rPr>
                <w:sz w:val="24"/>
              </w:rPr>
            </w:pPr>
            <w:r w:rsidRPr="00B90405">
              <w:rPr>
                <w:sz w:val="24"/>
              </w:rPr>
              <w:t>Проведение</w:t>
            </w:r>
            <w:r w:rsidRPr="00B90405">
              <w:rPr>
                <w:spacing w:val="1"/>
                <w:sz w:val="24"/>
              </w:rPr>
              <w:t xml:space="preserve"> </w:t>
            </w:r>
            <w:r w:rsidRPr="00B90405">
              <w:rPr>
                <w:sz w:val="24"/>
              </w:rPr>
              <w:t>опроса,</w:t>
            </w:r>
            <w:r w:rsidRPr="00B90405">
              <w:rPr>
                <w:spacing w:val="1"/>
                <w:sz w:val="24"/>
              </w:rPr>
              <w:t xml:space="preserve"> </w:t>
            </w:r>
            <w:r w:rsidRPr="00B90405">
              <w:rPr>
                <w:sz w:val="24"/>
              </w:rPr>
              <w:t>тестирование,</w:t>
            </w:r>
            <w:r w:rsidRPr="00B90405">
              <w:rPr>
                <w:spacing w:val="-57"/>
                <w:sz w:val="24"/>
              </w:rPr>
              <w:t xml:space="preserve"> </w:t>
            </w:r>
            <w:r w:rsidRPr="00B90405">
              <w:rPr>
                <w:sz w:val="24"/>
              </w:rPr>
              <w:t>выполнение</w:t>
            </w:r>
            <w:r w:rsidRPr="00B90405">
              <w:rPr>
                <w:spacing w:val="1"/>
                <w:sz w:val="24"/>
              </w:rPr>
              <w:t xml:space="preserve"> </w:t>
            </w:r>
            <w:r w:rsidRPr="00B90405">
              <w:rPr>
                <w:sz w:val="24"/>
              </w:rPr>
              <w:t>практической</w:t>
            </w:r>
            <w:r w:rsidRPr="00B90405">
              <w:rPr>
                <w:spacing w:val="-57"/>
                <w:sz w:val="24"/>
              </w:rPr>
              <w:t xml:space="preserve"> </w:t>
            </w:r>
            <w:r w:rsidRPr="00B90405">
              <w:rPr>
                <w:sz w:val="24"/>
              </w:rPr>
              <w:t>работы,</w:t>
            </w:r>
            <w:r w:rsidRPr="00B90405">
              <w:rPr>
                <w:spacing w:val="1"/>
                <w:sz w:val="24"/>
              </w:rPr>
              <w:t xml:space="preserve"> </w:t>
            </w:r>
            <w:r w:rsidRPr="00B90405">
              <w:rPr>
                <w:sz w:val="24"/>
              </w:rPr>
              <w:t>проведение</w:t>
            </w:r>
            <w:r w:rsidRPr="00B90405">
              <w:rPr>
                <w:spacing w:val="1"/>
                <w:sz w:val="24"/>
              </w:rPr>
              <w:t xml:space="preserve"> </w:t>
            </w:r>
            <w:r w:rsidRPr="00B90405">
              <w:rPr>
                <w:sz w:val="24"/>
              </w:rPr>
              <w:t>деловой</w:t>
            </w:r>
            <w:r w:rsidRPr="00B90405">
              <w:rPr>
                <w:spacing w:val="-14"/>
                <w:sz w:val="24"/>
              </w:rPr>
              <w:t xml:space="preserve"> </w:t>
            </w:r>
            <w:r w:rsidRPr="00B90405">
              <w:rPr>
                <w:sz w:val="24"/>
              </w:rPr>
              <w:t>игры.</w:t>
            </w:r>
          </w:p>
        </w:tc>
      </w:tr>
      <w:tr w:rsidR="00B90405" w:rsidRPr="00B90405" w:rsidTr="00B90405">
        <w:trPr>
          <w:trHeight w:val="552"/>
        </w:trPr>
        <w:tc>
          <w:tcPr>
            <w:tcW w:w="708" w:type="dxa"/>
          </w:tcPr>
          <w:p w:rsidR="00B90405" w:rsidRPr="00B90405" w:rsidRDefault="00B90405" w:rsidP="00B90405">
            <w:pPr>
              <w:ind w:left="170"/>
              <w:rPr>
                <w:sz w:val="24"/>
              </w:rPr>
            </w:pPr>
            <w:r w:rsidRPr="00B90405">
              <w:rPr>
                <w:sz w:val="24"/>
              </w:rPr>
              <w:t>12.</w:t>
            </w:r>
          </w:p>
        </w:tc>
        <w:tc>
          <w:tcPr>
            <w:tcW w:w="6520" w:type="dxa"/>
          </w:tcPr>
          <w:p w:rsidR="00B90405" w:rsidRPr="00B90405" w:rsidRDefault="00B90405" w:rsidP="00B90405">
            <w:pPr>
              <w:spacing w:line="270" w:lineRule="atLeast"/>
              <w:ind w:left="110" w:right="690"/>
              <w:rPr>
                <w:sz w:val="24"/>
              </w:rPr>
            </w:pPr>
            <w:r w:rsidRPr="00B90405">
              <w:rPr>
                <w:sz w:val="24"/>
              </w:rPr>
              <w:t>Принципы</w:t>
            </w:r>
            <w:r w:rsidRPr="00B90405">
              <w:rPr>
                <w:spacing w:val="-3"/>
                <w:sz w:val="24"/>
              </w:rPr>
              <w:t xml:space="preserve"> </w:t>
            </w:r>
            <w:r w:rsidRPr="00B90405">
              <w:rPr>
                <w:sz w:val="24"/>
              </w:rPr>
              <w:t>деловой</w:t>
            </w:r>
            <w:r w:rsidRPr="00B90405">
              <w:rPr>
                <w:spacing w:val="-6"/>
                <w:sz w:val="24"/>
              </w:rPr>
              <w:t xml:space="preserve"> </w:t>
            </w:r>
            <w:r w:rsidRPr="00B90405">
              <w:rPr>
                <w:sz w:val="24"/>
              </w:rPr>
              <w:t>этики.</w:t>
            </w:r>
            <w:r w:rsidRPr="00B90405">
              <w:rPr>
                <w:spacing w:val="-3"/>
                <w:sz w:val="24"/>
              </w:rPr>
              <w:t xml:space="preserve"> </w:t>
            </w:r>
            <w:r w:rsidRPr="00B90405">
              <w:rPr>
                <w:sz w:val="24"/>
              </w:rPr>
              <w:t>Культура</w:t>
            </w:r>
            <w:r w:rsidRPr="00B90405">
              <w:rPr>
                <w:spacing w:val="-4"/>
                <w:sz w:val="24"/>
              </w:rPr>
              <w:t xml:space="preserve"> </w:t>
            </w:r>
            <w:r w:rsidRPr="00B90405">
              <w:rPr>
                <w:sz w:val="24"/>
              </w:rPr>
              <w:t>делового</w:t>
            </w:r>
            <w:r w:rsidRPr="00B90405">
              <w:rPr>
                <w:spacing w:val="-4"/>
                <w:sz w:val="24"/>
              </w:rPr>
              <w:t xml:space="preserve"> </w:t>
            </w:r>
            <w:r w:rsidRPr="00B90405">
              <w:rPr>
                <w:sz w:val="24"/>
              </w:rPr>
              <w:t>общения.</w:t>
            </w:r>
            <w:r w:rsidRPr="00B90405">
              <w:rPr>
                <w:spacing w:val="-57"/>
                <w:sz w:val="24"/>
              </w:rPr>
              <w:t xml:space="preserve"> </w:t>
            </w:r>
            <w:r w:rsidRPr="00B90405">
              <w:rPr>
                <w:sz w:val="24"/>
              </w:rPr>
              <w:t>Этика</w:t>
            </w:r>
            <w:r w:rsidRPr="00B90405">
              <w:rPr>
                <w:spacing w:val="2"/>
                <w:sz w:val="24"/>
              </w:rPr>
              <w:t xml:space="preserve"> </w:t>
            </w:r>
            <w:r w:rsidRPr="00B90405">
              <w:rPr>
                <w:sz w:val="24"/>
              </w:rPr>
              <w:t>делового поведения.</w:t>
            </w:r>
          </w:p>
        </w:tc>
        <w:tc>
          <w:tcPr>
            <w:tcW w:w="994" w:type="dxa"/>
          </w:tcPr>
          <w:p w:rsidR="00B90405" w:rsidRPr="00B90405" w:rsidRDefault="00B90405" w:rsidP="00B90405">
            <w:pPr>
              <w:ind w:left="16"/>
              <w:jc w:val="center"/>
              <w:rPr>
                <w:sz w:val="24"/>
              </w:rPr>
            </w:pPr>
            <w:r w:rsidRPr="00B90405">
              <w:rPr>
                <w:sz w:val="24"/>
              </w:rPr>
              <w:t>2</w:t>
            </w:r>
          </w:p>
        </w:tc>
        <w:tc>
          <w:tcPr>
            <w:tcW w:w="564" w:type="dxa"/>
          </w:tcPr>
          <w:p w:rsidR="00B90405" w:rsidRPr="00B90405" w:rsidRDefault="00B90405" w:rsidP="00B90405">
            <w:pPr>
              <w:ind w:left="14"/>
              <w:jc w:val="center"/>
              <w:rPr>
                <w:sz w:val="24"/>
              </w:rPr>
            </w:pPr>
            <w:r w:rsidRPr="00B90405">
              <w:rPr>
                <w:sz w:val="24"/>
              </w:rPr>
              <w:t>2</w:t>
            </w:r>
          </w:p>
        </w:tc>
        <w:tc>
          <w:tcPr>
            <w:tcW w:w="710" w:type="dxa"/>
          </w:tcPr>
          <w:p w:rsidR="00B90405" w:rsidRPr="00B90405" w:rsidRDefault="00B90405" w:rsidP="00B90405">
            <w:pPr>
              <w:rPr>
                <w:sz w:val="24"/>
              </w:rPr>
            </w:pPr>
          </w:p>
        </w:tc>
        <w:tc>
          <w:tcPr>
            <w:tcW w:w="710" w:type="dxa"/>
          </w:tcPr>
          <w:p w:rsidR="00B90405" w:rsidRPr="00B90405" w:rsidRDefault="00B90405" w:rsidP="00B90405">
            <w:pPr>
              <w:rPr>
                <w:sz w:val="24"/>
              </w:rPr>
            </w:pPr>
          </w:p>
        </w:tc>
        <w:tc>
          <w:tcPr>
            <w:tcW w:w="710" w:type="dxa"/>
          </w:tcPr>
          <w:p w:rsidR="00B90405" w:rsidRPr="00B90405" w:rsidRDefault="00B90405" w:rsidP="00B90405">
            <w:pPr>
              <w:rPr>
                <w:sz w:val="24"/>
              </w:rPr>
            </w:pPr>
          </w:p>
        </w:tc>
        <w:tc>
          <w:tcPr>
            <w:tcW w:w="708" w:type="dxa"/>
          </w:tcPr>
          <w:p w:rsidR="00B90405" w:rsidRPr="00B90405" w:rsidRDefault="00B90405" w:rsidP="00B90405">
            <w:pPr>
              <w:rPr>
                <w:sz w:val="24"/>
              </w:rPr>
            </w:pPr>
          </w:p>
        </w:tc>
        <w:tc>
          <w:tcPr>
            <w:tcW w:w="708" w:type="dxa"/>
          </w:tcPr>
          <w:p w:rsidR="00B90405" w:rsidRPr="00B90405" w:rsidRDefault="00B90405" w:rsidP="00B90405">
            <w:pPr>
              <w:rPr>
                <w:sz w:val="24"/>
              </w:rPr>
            </w:pPr>
          </w:p>
        </w:tc>
        <w:tc>
          <w:tcPr>
            <w:tcW w:w="710" w:type="dxa"/>
          </w:tcPr>
          <w:p w:rsidR="00B90405" w:rsidRPr="00B90405" w:rsidRDefault="00B90405" w:rsidP="00B90405">
            <w:pPr>
              <w:rPr>
                <w:sz w:val="24"/>
              </w:rPr>
            </w:pPr>
          </w:p>
        </w:tc>
        <w:tc>
          <w:tcPr>
            <w:tcW w:w="1132" w:type="dxa"/>
          </w:tcPr>
          <w:p w:rsidR="00B90405" w:rsidRPr="00B90405" w:rsidRDefault="00B90405" w:rsidP="00B90405">
            <w:pPr>
              <w:rPr>
                <w:sz w:val="24"/>
              </w:rPr>
            </w:pPr>
          </w:p>
        </w:tc>
        <w:tc>
          <w:tcPr>
            <w:tcW w:w="1986" w:type="dxa"/>
            <w:vMerge/>
            <w:tcBorders>
              <w:top w:val="nil"/>
            </w:tcBorders>
          </w:tcPr>
          <w:p w:rsidR="00B90405" w:rsidRPr="00B90405" w:rsidRDefault="00B90405" w:rsidP="00B90405">
            <w:pPr>
              <w:rPr>
                <w:sz w:val="2"/>
                <w:szCs w:val="2"/>
              </w:rPr>
            </w:pPr>
          </w:p>
        </w:tc>
      </w:tr>
      <w:tr w:rsidR="00B90405" w:rsidRPr="00B90405" w:rsidTr="00B90405">
        <w:trPr>
          <w:trHeight w:val="276"/>
        </w:trPr>
        <w:tc>
          <w:tcPr>
            <w:tcW w:w="708" w:type="dxa"/>
          </w:tcPr>
          <w:p w:rsidR="00B90405" w:rsidRPr="00B90405" w:rsidRDefault="00B90405" w:rsidP="00B90405">
            <w:pPr>
              <w:spacing w:line="256" w:lineRule="exact"/>
              <w:ind w:left="170"/>
              <w:rPr>
                <w:sz w:val="24"/>
              </w:rPr>
            </w:pPr>
            <w:r w:rsidRPr="00B90405">
              <w:rPr>
                <w:sz w:val="24"/>
              </w:rPr>
              <w:t>13.</w:t>
            </w:r>
          </w:p>
        </w:tc>
        <w:tc>
          <w:tcPr>
            <w:tcW w:w="6520" w:type="dxa"/>
          </w:tcPr>
          <w:p w:rsidR="00B90405" w:rsidRPr="00B90405" w:rsidRDefault="00B90405" w:rsidP="00B90405">
            <w:pPr>
              <w:spacing w:line="256" w:lineRule="exact"/>
              <w:ind w:left="110"/>
              <w:rPr>
                <w:sz w:val="24"/>
              </w:rPr>
            </w:pPr>
            <w:r w:rsidRPr="00B90405">
              <w:rPr>
                <w:sz w:val="24"/>
              </w:rPr>
              <w:t>Принципы</w:t>
            </w:r>
            <w:r w:rsidRPr="00B90405">
              <w:rPr>
                <w:spacing w:val="-2"/>
                <w:sz w:val="24"/>
              </w:rPr>
              <w:t xml:space="preserve"> </w:t>
            </w:r>
            <w:r w:rsidRPr="00B90405">
              <w:rPr>
                <w:sz w:val="24"/>
              </w:rPr>
              <w:t>делового</w:t>
            </w:r>
            <w:r w:rsidRPr="00B90405">
              <w:rPr>
                <w:spacing w:val="-4"/>
                <w:sz w:val="24"/>
              </w:rPr>
              <w:t xml:space="preserve"> </w:t>
            </w:r>
            <w:r w:rsidRPr="00B90405">
              <w:rPr>
                <w:sz w:val="24"/>
              </w:rPr>
              <w:t>общения.</w:t>
            </w:r>
          </w:p>
        </w:tc>
        <w:tc>
          <w:tcPr>
            <w:tcW w:w="994" w:type="dxa"/>
          </w:tcPr>
          <w:p w:rsidR="00B90405" w:rsidRPr="00B90405" w:rsidRDefault="00B90405" w:rsidP="00B90405">
            <w:pPr>
              <w:spacing w:line="256" w:lineRule="exact"/>
              <w:ind w:left="16"/>
              <w:jc w:val="center"/>
              <w:rPr>
                <w:sz w:val="24"/>
              </w:rPr>
            </w:pPr>
            <w:r w:rsidRPr="00B90405">
              <w:rPr>
                <w:sz w:val="24"/>
              </w:rPr>
              <w:t>3</w:t>
            </w:r>
          </w:p>
        </w:tc>
        <w:tc>
          <w:tcPr>
            <w:tcW w:w="564" w:type="dxa"/>
          </w:tcPr>
          <w:p w:rsidR="00B90405" w:rsidRPr="00B90405" w:rsidRDefault="00B90405" w:rsidP="00B90405">
            <w:pPr>
              <w:rPr>
                <w:sz w:val="20"/>
              </w:rPr>
            </w:pPr>
            <w:r w:rsidRPr="00B90405">
              <w:rPr>
                <w:sz w:val="20"/>
              </w:rPr>
              <w:t xml:space="preserve">   2</w:t>
            </w:r>
          </w:p>
        </w:tc>
        <w:tc>
          <w:tcPr>
            <w:tcW w:w="710" w:type="dxa"/>
          </w:tcPr>
          <w:p w:rsidR="00B90405" w:rsidRPr="00B90405" w:rsidRDefault="00B90405" w:rsidP="00B90405">
            <w:pPr>
              <w:rPr>
                <w:sz w:val="20"/>
              </w:rPr>
            </w:pPr>
          </w:p>
        </w:tc>
        <w:tc>
          <w:tcPr>
            <w:tcW w:w="710" w:type="dxa"/>
          </w:tcPr>
          <w:p w:rsidR="00B90405" w:rsidRPr="00B90405" w:rsidRDefault="00B90405" w:rsidP="00B90405">
            <w:pPr>
              <w:spacing w:line="256" w:lineRule="exact"/>
              <w:ind w:left="16"/>
              <w:jc w:val="center"/>
              <w:rPr>
                <w:sz w:val="24"/>
              </w:rPr>
            </w:pPr>
            <w:r w:rsidRPr="00B90405">
              <w:rPr>
                <w:sz w:val="24"/>
              </w:rPr>
              <w:t>1</w:t>
            </w:r>
          </w:p>
        </w:tc>
        <w:tc>
          <w:tcPr>
            <w:tcW w:w="710" w:type="dxa"/>
          </w:tcPr>
          <w:p w:rsidR="00B90405" w:rsidRPr="00B90405" w:rsidRDefault="00B90405" w:rsidP="00B90405">
            <w:pPr>
              <w:rPr>
                <w:sz w:val="20"/>
              </w:rPr>
            </w:pPr>
          </w:p>
        </w:tc>
        <w:tc>
          <w:tcPr>
            <w:tcW w:w="708" w:type="dxa"/>
          </w:tcPr>
          <w:p w:rsidR="00B90405" w:rsidRPr="00B90405" w:rsidRDefault="00B90405" w:rsidP="00B90405">
            <w:pPr>
              <w:rPr>
                <w:sz w:val="20"/>
              </w:rPr>
            </w:pPr>
          </w:p>
        </w:tc>
        <w:tc>
          <w:tcPr>
            <w:tcW w:w="708" w:type="dxa"/>
          </w:tcPr>
          <w:p w:rsidR="00B90405" w:rsidRPr="00B90405" w:rsidRDefault="00B90405" w:rsidP="00B90405">
            <w:pPr>
              <w:rPr>
                <w:sz w:val="20"/>
              </w:rPr>
            </w:pPr>
          </w:p>
        </w:tc>
        <w:tc>
          <w:tcPr>
            <w:tcW w:w="710" w:type="dxa"/>
          </w:tcPr>
          <w:p w:rsidR="00B90405" w:rsidRPr="00B90405" w:rsidRDefault="00B90405" w:rsidP="00B90405">
            <w:pPr>
              <w:rPr>
                <w:sz w:val="20"/>
              </w:rPr>
            </w:pPr>
          </w:p>
        </w:tc>
        <w:tc>
          <w:tcPr>
            <w:tcW w:w="1132" w:type="dxa"/>
          </w:tcPr>
          <w:p w:rsidR="00B90405" w:rsidRPr="00B90405" w:rsidRDefault="00B90405" w:rsidP="00B90405">
            <w:pPr>
              <w:rPr>
                <w:sz w:val="20"/>
              </w:rPr>
            </w:pPr>
          </w:p>
        </w:tc>
        <w:tc>
          <w:tcPr>
            <w:tcW w:w="1986" w:type="dxa"/>
            <w:vMerge/>
            <w:tcBorders>
              <w:top w:val="nil"/>
            </w:tcBorders>
          </w:tcPr>
          <w:p w:rsidR="00B90405" w:rsidRPr="00B90405" w:rsidRDefault="00B90405" w:rsidP="00B90405">
            <w:pPr>
              <w:rPr>
                <w:sz w:val="2"/>
                <w:szCs w:val="2"/>
              </w:rPr>
            </w:pPr>
          </w:p>
        </w:tc>
      </w:tr>
      <w:tr w:rsidR="00B90405" w:rsidRPr="00B90405" w:rsidTr="00B90405">
        <w:trPr>
          <w:trHeight w:val="275"/>
        </w:trPr>
        <w:tc>
          <w:tcPr>
            <w:tcW w:w="708" w:type="dxa"/>
          </w:tcPr>
          <w:p w:rsidR="00B90405" w:rsidRPr="00B90405" w:rsidRDefault="00B90405" w:rsidP="00B90405">
            <w:pPr>
              <w:spacing w:line="256" w:lineRule="exact"/>
              <w:ind w:left="170"/>
              <w:rPr>
                <w:sz w:val="24"/>
              </w:rPr>
            </w:pPr>
            <w:r w:rsidRPr="00B90405">
              <w:rPr>
                <w:sz w:val="24"/>
              </w:rPr>
              <w:t>14.</w:t>
            </w:r>
          </w:p>
        </w:tc>
        <w:tc>
          <w:tcPr>
            <w:tcW w:w="6520" w:type="dxa"/>
          </w:tcPr>
          <w:p w:rsidR="00B90405" w:rsidRPr="00B90405" w:rsidRDefault="00B90405" w:rsidP="00B90405">
            <w:pPr>
              <w:spacing w:line="256" w:lineRule="exact"/>
              <w:ind w:left="110"/>
              <w:rPr>
                <w:sz w:val="24"/>
              </w:rPr>
            </w:pPr>
            <w:r w:rsidRPr="00B90405">
              <w:rPr>
                <w:sz w:val="24"/>
              </w:rPr>
              <w:t>«Этикет</w:t>
            </w:r>
            <w:r w:rsidRPr="00B90405">
              <w:rPr>
                <w:spacing w:val="-3"/>
                <w:sz w:val="24"/>
              </w:rPr>
              <w:t xml:space="preserve"> </w:t>
            </w:r>
            <w:r w:rsidRPr="00B90405">
              <w:rPr>
                <w:sz w:val="24"/>
              </w:rPr>
              <w:t>–</w:t>
            </w:r>
            <w:r w:rsidRPr="00B90405">
              <w:rPr>
                <w:spacing w:val="-2"/>
                <w:sz w:val="24"/>
              </w:rPr>
              <w:t xml:space="preserve"> </w:t>
            </w:r>
            <w:r w:rsidRPr="00B90405">
              <w:rPr>
                <w:sz w:val="24"/>
              </w:rPr>
              <w:t>основа</w:t>
            </w:r>
            <w:r w:rsidRPr="00B90405">
              <w:rPr>
                <w:spacing w:val="-2"/>
                <w:sz w:val="24"/>
              </w:rPr>
              <w:t xml:space="preserve"> </w:t>
            </w:r>
            <w:r w:rsidRPr="00B90405">
              <w:rPr>
                <w:sz w:val="24"/>
              </w:rPr>
              <w:t>делового</w:t>
            </w:r>
            <w:r w:rsidRPr="00B90405">
              <w:rPr>
                <w:spacing w:val="-2"/>
                <w:sz w:val="24"/>
              </w:rPr>
              <w:t xml:space="preserve"> </w:t>
            </w:r>
            <w:r w:rsidRPr="00B90405">
              <w:rPr>
                <w:sz w:val="24"/>
              </w:rPr>
              <w:t>общения».</w:t>
            </w:r>
          </w:p>
        </w:tc>
        <w:tc>
          <w:tcPr>
            <w:tcW w:w="994" w:type="dxa"/>
          </w:tcPr>
          <w:p w:rsidR="00B90405" w:rsidRPr="00B90405" w:rsidRDefault="00B90405" w:rsidP="00B90405">
            <w:pPr>
              <w:spacing w:line="256" w:lineRule="exact"/>
              <w:ind w:left="16"/>
              <w:jc w:val="center"/>
              <w:rPr>
                <w:sz w:val="24"/>
              </w:rPr>
            </w:pPr>
            <w:r w:rsidRPr="00B90405">
              <w:rPr>
                <w:sz w:val="24"/>
              </w:rPr>
              <w:t>1</w:t>
            </w:r>
          </w:p>
        </w:tc>
        <w:tc>
          <w:tcPr>
            <w:tcW w:w="564" w:type="dxa"/>
          </w:tcPr>
          <w:p w:rsidR="00B90405" w:rsidRPr="00B90405" w:rsidRDefault="00B90405" w:rsidP="00B90405">
            <w:pPr>
              <w:rPr>
                <w:sz w:val="20"/>
              </w:rPr>
            </w:pPr>
          </w:p>
        </w:tc>
        <w:tc>
          <w:tcPr>
            <w:tcW w:w="710" w:type="dxa"/>
          </w:tcPr>
          <w:p w:rsidR="00B90405" w:rsidRPr="00B90405" w:rsidRDefault="00B90405" w:rsidP="00B90405">
            <w:pPr>
              <w:rPr>
                <w:sz w:val="20"/>
              </w:rPr>
            </w:pPr>
          </w:p>
        </w:tc>
        <w:tc>
          <w:tcPr>
            <w:tcW w:w="710" w:type="dxa"/>
          </w:tcPr>
          <w:p w:rsidR="00B90405" w:rsidRPr="00B90405" w:rsidRDefault="00B90405" w:rsidP="00B90405">
            <w:pPr>
              <w:spacing w:line="256" w:lineRule="exact"/>
              <w:ind w:left="16"/>
              <w:jc w:val="center"/>
              <w:rPr>
                <w:sz w:val="24"/>
              </w:rPr>
            </w:pPr>
            <w:r w:rsidRPr="00B90405">
              <w:rPr>
                <w:sz w:val="24"/>
              </w:rPr>
              <w:t>1</w:t>
            </w:r>
          </w:p>
        </w:tc>
        <w:tc>
          <w:tcPr>
            <w:tcW w:w="710" w:type="dxa"/>
          </w:tcPr>
          <w:p w:rsidR="00B90405" w:rsidRPr="00B90405" w:rsidRDefault="00B90405" w:rsidP="00B90405">
            <w:pPr>
              <w:rPr>
                <w:sz w:val="20"/>
              </w:rPr>
            </w:pPr>
          </w:p>
        </w:tc>
        <w:tc>
          <w:tcPr>
            <w:tcW w:w="708" w:type="dxa"/>
          </w:tcPr>
          <w:p w:rsidR="00B90405" w:rsidRPr="00B90405" w:rsidRDefault="00B90405" w:rsidP="00B90405">
            <w:pPr>
              <w:rPr>
                <w:sz w:val="20"/>
              </w:rPr>
            </w:pPr>
          </w:p>
        </w:tc>
        <w:tc>
          <w:tcPr>
            <w:tcW w:w="708" w:type="dxa"/>
          </w:tcPr>
          <w:p w:rsidR="00B90405" w:rsidRPr="00B90405" w:rsidRDefault="00B90405" w:rsidP="00B90405">
            <w:pPr>
              <w:rPr>
                <w:sz w:val="20"/>
              </w:rPr>
            </w:pPr>
          </w:p>
        </w:tc>
        <w:tc>
          <w:tcPr>
            <w:tcW w:w="710" w:type="dxa"/>
          </w:tcPr>
          <w:p w:rsidR="00B90405" w:rsidRPr="00B90405" w:rsidRDefault="00B90405" w:rsidP="00B90405">
            <w:pPr>
              <w:rPr>
                <w:sz w:val="20"/>
              </w:rPr>
            </w:pPr>
          </w:p>
        </w:tc>
        <w:tc>
          <w:tcPr>
            <w:tcW w:w="1132" w:type="dxa"/>
          </w:tcPr>
          <w:p w:rsidR="00B90405" w:rsidRPr="00B90405" w:rsidRDefault="00B90405" w:rsidP="00B90405">
            <w:pPr>
              <w:rPr>
                <w:sz w:val="20"/>
              </w:rPr>
            </w:pPr>
          </w:p>
        </w:tc>
        <w:tc>
          <w:tcPr>
            <w:tcW w:w="1986" w:type="dxa"/>
            <w:vMerge/>
            <w:tcBorders>
              <w:top w:val="nil"/>
            </w:tcBorders>
          </w:tcPr>
          <w:p w:rsidR="00B90405" w:rsidRPr="00B90405" w:rsidRDefault="00B90405" w:rsidP="00B90405">
            <w:pPr>
              <w:rPr>
                <w:sz w:val="2"/>
                <w:szCs w:val="2"/>
              </w:rPr>
            </w:pPr>
          </w:p>
        </w:tc>
      </w:tr>
      <w:tr w:rsidR="00B90405" w:rsidRPr="00B90405" w:rsidTr="00B90405">
        <w:trPr>
          <w:trHeight w:val="788"/>
        </w:trPr>
        <w:tc>
          <w:tcPr>
            <w:tcW w:w="708" w:type="dxa"/>
          </w:tcPr>
          <w:p w:rsidR="00B90405" w:rsidRPr="00B90405" w:rsidRDefault="00B90405" w:rsidP="00B90405">
            <w:pPr>
              <w:ind w:left="170"/>
              <w:rPr>
                <w:sz w:val="24"/>
              </w:rPr>
            </w:pPr>
            <w:r w:rsidRPr="00B90405">
              <w:rPr>
                <w:sz w:val="24"/>
              </w:rPr>
              <w:t>15.</w:t>
            </w:r>
          </w:p>
        </w:tc>
        <w:tc>
          <w:tcPr>
            <w:tcW w:w="6520" w:type="dxa"/>
          </w:tcPr>
          <w:p w:rsidR="00B90405" w:rsidRPr="00B90405" w:rsidRDefault="00B90405" w:rsidP="00B90405">
            <w:pPr>
              <w:tabs>
                <w:tab w:val="left" w:pos="1160"/>
                <w:tab w:val="left" w:pos="2682"/>
                <w:tab w:val="left" w:pos="4012"/>
                <w:tab w:val="left" w:pos="4303"/>
                <w:tab w:val="left" w:pos="5763"/>
              </w:tabs>
              <w:ind w:left="110" w:right="100"/>
              <w:rPr>
                <w:sz w:val="24"/>
              </w:rPr>
            </w:pPr>
            <w:r w:rsidRPr="00B90405">
              <w:rPr>
                <w:sz w:val="24"/>
              </w:rPr>
              <w:t>«Этикет</w:t>
            </w:r>
            <w:r w:rsidRPr="00B90405">
              <w:rPr>
                <w:sz w:val="24"/>
              </w:rPr>
              <w:tab/>
              <w:t>телефонного</w:t>
            </w:r>
            <w:r w:rsidRPr="00B90405">
              <w:rPr>
                <w:sz w:val="24"/>
              </w:rPr>
              <w:tab/>
              <w:t>разговора»</w:t>
            </w:r>
            <w:r w:rsidRPr="00B90405">
              <w:rPr>
                <w:sz w:val="24"/>
              </w:rPr>
              <w:tab/>
              <w:t>-</w:t>
            </w:r>
            <w:r w:rsidRPr="00B90405">
              <w:rPr>
                <w:sz w:val="24"/>
              </w:rPr>
              <w:tab/>
              <w:t>составление</w:t>
            </w:r>
            <w:r w:rsidRPr="00B90405">
              <w:rPr>
                <w:sz w:val="24"/>
              </w:rPr>
              <w:tab/>
            </w:r>
            <w:r w:rsidRPr="00B90405">
              <w:rPr>
                <w:spacing w:val="-1"/>
                <w:sz w:val="24"/>
              </w:rPr>
              <w:t>текста</w:t>
            </w:r>
            <w:r w:rsidRPr="00B90405">
              <w:rPr>
                <w:spacing w:val="-57"/>
                <w:sz w:val="24"/>
              </w:rPr>
              <w:t xml:space="preserve"> </w:t>
            </w:r>
            <w:r w:rsidRPr="00B90405">
              <w:rPr>
                <w:sz w:val="24"/>
              </w:rPr>
              <w:t>делового</w:t>
            </w:r>
            <w:r w:rsidRPr="00B90405">
              <w:rPr>
                <w:spacing w:val="-1"/>
                <w:sz w:val="24"/>
              </w:rPr>
              <w:t xml:space="preserve"> </w:t>
            </w:r>
            <w:r w:rsidRPr="00B90405">
              <w:rPr>
                <w:sz w:val="24"/>
              </w:rPr>
              <w:t>письма</w:t>
            </w:r>
          </w:p>
        </w:tc>
        <w:tc>
          <w:tcPr>
            <w:tcW w:w="994" w:type="dxa"/>
          </w:tcPr>
          <w:p w:rsidR="00B90405" w:rsidRPr="00B90405" w:rsidRDefault="00B90405" w:rsidP="00B90405">
            <w:pPr>
              <w:ind w:left="16"/>
              <w:jc w:val="center"/>
              <w:rPr>
                <w:sz w:val="24"/>
              </w:rPr>
            </w:pPr>
            <w:r w:rsidRPr="00B90405">
              <w:rPr>
                <w:sz w:val="24"/>
              </w:rPr>
              <w:t>1</w:t>
            </w:r>
          </w:p>
        </w:tc>
        <w:tc>
          <w:tcPr>
            <w:tcW w:w="564" w:type="dxa"/>
          </w:tcPr>
          <w:p w:rsidR="00B90405" w:rsidRPr="00B90405" w:rsidRDefault="00B90405" w:rsidP="00B90405">
            <w:pPr>
              <w:rPr>
                <w:sz w:val="24"/>
              </w:rPr>
            </w:pPr>
          </w:p>
        </w:tc>
        <w:tc>
          <w:tcPr>
            <w:tcW w:w="710" w:type="dxa"/>
          </w:tcPr>
          <w:p w:rsidR="00B90405" w:rsidRPr="00B90405" w:rsidRDefault="00B90405" w:rsidP="00B90405">
            <w:pPr>
              <w:rPr>
                <w:sz w:val="24"/>
              </w:rPr>
            </w:pPr>
          </w:p>
        </w:tc>
        <w:tc>
          <w:tcPr>
            <w:tcW w:w="710" w:type="dxa"/>
          </w:tcPr>
          <w:p w:rsidR="00B90405" w:rsidRPr="00B90405" w:rsidRDefault="00B90405" w:rsidP="00B90405">
            <w:pPr>
              <w:ind w:left="16"/>
              <w:jc w:val="center"/>
              <w:rPr>
                <w:sz w:val="24"/>
              </w:rPr>
            </w:pPr>
            <w:r w:rsidRPr="00B90405">
              <w:rPr>
                <w:sz w:val="24"/>
              </w:rPr>
              <w:t>1</w:t>
            </w:r>
          </w:p>
        </w:tc>
        <w:tc>
          <w:tcPr>
            <w:tcW w:w="710" w:type="dxa"/>
          </w:tcPr>
          <w:p w:rsidR="00B90405" w:rsidRPr="00B90405" w:rsidRDefault="00B90405" w:rsidP="00B90405">
            <w:pPr>
              <w:rPr>
                <w:sz w:val="24"/>
              </w:rPr>
            </w:pPr>
          </w:p>
        </w:tc>
        <w:tc>
          <w:tcPr>
            <w:tcW w:w="708" w:type="dxa"/>
          </w:tcPr>
          <w:p w:rsidR="00B90405" w:rsidRPr="00B90405" w:rsidRDefault="00B90405" w:rsidP="00B90405">
            <w:pPr>
              <w:rPr>
                <w:sz w:val="24"/>
              </w:rPr>
            </w:pPr>
          </w:p>
        </w:tc>
        <w:tc>
          <w:tcPr>
            <w:tcW w:w="708" w:type="dxa"/>
          </w:tcPr>
          <w:p w:rsidR="00B90405" w:rsidRPr="00B90405" w:rsidRDefault="00B90405" w:rsidP="00B90405">
            <w:pPr>
              <w:rPr>
                <w:sz w:val="24"/>
              </w:rPr>
            </w:pPr>
          </w:p>
        </w:tc>
        <w:tc>
          <w:tcPr>
            <w:tcW w:w="710" w:type="dxa"/>
          </w:tcPr>
          <w:p w:rsidR="00B90405" w:rsidRPr="00B90405" w:rsidRDefault="00B90405" w:rsidP="00B90405">
            <w:pPr>
              <w:rPr>
                <w:sz w:val="24"/>
              </w:rPr>
            </w:pPr>
          </w:p>
        </w:tc>
        <w:tc>
          <w:tcPr>
            <w:tcW w:w="1132" w:type="dxa"/>
          </w:tcPr>
          <w:p w:rsidR="00B90405" w:rsidRPr="00B90405" w:rsidRDefault="00B90405" w:rsidP="00B90405">
            <w:pPr>
              <w:rPr>
                <w:sz w:val="24"/>
              </w:rPr>
            </w:pPr>
          </w:p>
        </w:tc>
        <w:tc>
          <w:tcPr>
            <w:tcW w:w="1986" w:type="dxa"/>
            <w:vMerge/>
            <w:tcBorders>
              <w:top w:val="nil"/>
            </w:tcBorders>
          </w:tcPr>
          <w:p w:rsidR="00B90405" w:rsidRPr="00B90405" w:rsidRDefault="00B90405" w:rsidP="00B90405">
            <w:pPr>
              <w:rPr>
                <w:sz w:val="2"/>
                <w:szCs w:val="2"/>
              </w:rPr>
            </w:pPr>
          </w:p>
        </w:tc>
      </w:tr>
      <w:tr w:rsidR="00B90405" w:rsidRPr="00B90405" w:rsidTr="00B90405">
        <w:trPr>
          <w:trHeight w:val="551"/>
        </w:trPr>
        <w:tc>
          <w:tcPr>
            <w:tcW w:w="708" w:type="dxa"/>
          </w:tcPr>
          <w:p w:rsidR="00B90405" w:rsidRPr="00B90405" w:rsidRDefault="00B90405" w:rsidP="00B90405">
            <w:pPr>
              <w:ind w:left="170"/>
              <w:rPr>
                <w:sz w:val="24"/>
              </w:rPr>
            </w:pPr>
            <w:r w:rsidRPr="00B90405">
              <w:rPr>
                <w:sz w:val="24"/>
              </w:rPr>
              <w:t>16.</w:t>
            </w:r>
          </w:p>
        </w:tc>
        <w:tc>
          <w:tcPr>
            <w:tcW w:w="6520" w:type="dxa"/>
          </w:tcPr>
          <w:p w:rsidR="00B90405" w:rsidRPr="00B90405" w:rsidRDefault="00B90405" w:rsidP="00B90405">
            <w:pPr>
              <w:spacing w:line="270" w:lineRule="atLeast"/>
              <w:ind w:left="110"/>
              <w:rPr>
                <w:b/>
                <w:sz w:val="24"/>
              </w:rPr>
            </w:pPr>
            <w:r w:rsidRPr="00B90405">
              <w:rPr>
                <w:b/>
                <w:sz w:val="24"/>
              </w:rPr>
              <w:t>Тема</w:t>
            </w:r>
            <w:r w:rsidRPr="00B90405">
              <w:rPr>
                <w:b/>
                <w:spacing w:val="12"/>
                <w:sz w:val="24"/>
              </w:rPr>
              <w:t xml:space="preserve"> </w:t>
            </w:r>
            <w:r w:rsidRPr="00B90405">
              <w:rPr>
                <w:b/>
                <w:sz w:val="24"/>
              </w:rPr>
              <w:t>4.</w:t>
            </w:r>
            <w:r w:rsidRPr="00B90405">
              <w:rPr>
                <w:b/>
                <w:spacing w:val="12"/>
                <w:sz w:val="24"/>
              </w:rPr>
              <w:t xml:space="preserve"> </w:t>
            </w:r>
            <w:r w:rsidRPr="00B90405">
              <w:rPr>
                <w:b/>
                <w:sz w:val="24"/>
              </w:rPr>
              <w:t>Стороны</w:t>
            </w:r>
            <w:r w:rsidRPr="00B90405">
              <w:rPr>
                <w:b/>
                <w:spacing w:val="13"/>
                <w:sz w:val="24"/>
              </w:rPr>
              <w:t xml:space="preserve"> </w:t>
            </w:r>
            <w:r w:rsidRPr="00B90405">
              <w:rPr>
                <w:b/>
                <w:sz w:val="24"/>
              </w:rPr>
              <w:t>и</w:t>
            </w:r>
            <w:r w:rsidRPr="00B90405">
              <w:rPr>
                <w:b/>
                <w:spacing w:val="14"/>
                <w:sz w:val="24"/>
              </w:rPr>
              <w:t xml:space="preserve"> </w:t>
            </w:r>
            <w:r w:rsidRPr="00B90405">
              <w:rPr>
                <w:b/>
                <w:sz w:val="24"/>
              </w:rPr>
              <w:t>типы</w:t>
            </w:r>
            <w:r w:rsidRPr="00B90405">
              <w:rPr>
                <w:b/>
                <w:spacing w:val="13"/>
                <w:sz w:val="24"/>
              </w:rPr>
              <w:t xml:space="preserve"> </w:t>
            </w:r>
            <w:r w:rsidRPr="00B90405">
              <w:rPr>
                <w:b/>
                <w:sz w:val="24"/>
              </w:rPr>
              <w:t>межличностного</w:t>
            </w:r>
            <w:r w:rsidRPr="00B90405">
              <w:rPr>
                <w:b/>
                <w:spacing w:val="14"/>
                <w:sz w:val="24"/>
              </w:rPr>
              <w:t xml:space="preserve"> </w:t>
            </w:r>
            <w:r w:rsidRPr="00B90405">
              <w:rPr>
                <w:b/>
                <w:sz w:val="24"/>
              </w:rPr>
              <w:t>общения</w:t>
            </w:r>
            <w:r w:rsidRPr="00B90405">
              <w:rPr>
                <w:b/>
                <w:spacing w:val="14"/>
                <w:sz w:val="24"/>
              </w:rPr>
              <w:t xml:space="preserve"> </w:t>
            </w:r>
            <w:r w:rsidRPr="00B90405">
              <w:rPr>
                <w:b/>
                <w:sz w:val="24"/>
              </w:rPr>
              <w:t>в</w:t>
            </w:r>
            <w:r w:rsidRPr="00B90405">
              <w:rPr>
                <w:b/>
                <w:spacing w:val="-57"/>
                <w:sz w:val="24"/>
              </w:rPr>
              <w:t xml:space="preserve"> </w:t>
            </w:r>
            <w:r w:rsidRPr="00B90405">
              <w:rPr>
                <w:b/>
                <w:sz w:val="24"/>
              </w:rPr>
              <w:t>психологии и</w:t>
            </w:r>
            <w:r w:rsidRPr="00B90405">
              <w:rPr>
                <w:b/>
                <w:spacing w:val="-1"/>
                <w:sz w:val="24"/>
              </w:rPr>
              <w:t xml:space="preserve"> </w:t>
            </w:r>
            <w:r w:rsidRPr="00B90405">
              <w:rPr>
                <w:b/>
                <w:sz w:val="24"/>
              </w:rPr>
              <w:t>их характеристика</w:t>
            </w:r>
          </w:p>
        </w:tc>
        <w:tc>
          <w:tcPr>
            <w:tcW w:w="994" w:type="dxa"/>
          </w:tcPr>
          <w:p w:rsidR="00B90405" w:rsidRPr="00B90405" w:rsidRDefault="00B90405" w:rsidP="00B90405">
            <w:pPr>
              <w:ind w:left="16"/>
              <w:jc w:val="center"/>
              <w:rPr>
                <w:b/>
                <w:i/>
                <w:sz w:val="24"/>
              </w:rPr>
            </w:pPr>
            <w:r w:rsidRPr="00B90405">
              <w:rPr>
                <w:b/>
                <w:i/>
                <w:sz w:val="24"/>
              </w:rPr>
              <w:t>4</w:t>
            </w:r>
          </w:p>
        </w:tc>
        <w:tc>
          <w:tcPr>
            <w:tcW w:w="564" w:type="dxa"/>
          </w:tcPr>
          <w:p w:rsidR="00B90405" w:rsidRPr="00B90405" w:rsidRDefault="00B90405" w:rsidP="00B90405">
            <w:pPr>
              <w:ind w:left="14"/>
              <w:jc w:val="center"/>
              <w:rPr>
                <w:b/>
                <w:i/>
                <w:sz w:val="24"/>
              </w:rPr>
            </w:pPr>
            <w:r w:rsidRPr="00B90405">
              <w:rPr>
                <w:b/>
                <w:i/>
                <w:sz w:val="24"/>
              </w:rPr>
              <w:t>2</w:t>
            </w:r>
          </w:p>
        </w:tc>
        <w:tc>
          <w:tcPr>
            <w:tcW w:w="710" w:type="dxa"/>
          </w:tcPr>
          <w:p w:rsidR="00B90405" w:rsidRPr="00B90405" w:rsidRDefault="00B90405" w:rsidP="00B90405">
            <w:pPr>
              <w:rPr>
                <w:sz w:val="24"/>
              </w:rPr>
            </w:pPr>
          </w:p>
        </w:tc>
        <w:tc>
          <w:tcPr>
            <w:tcW w:w="710" w:type="dxa"/>
          </w:tcPr>
          <w:p w:rsidR="00B90405" w:rsidRPr="00B90405" w:rsidRDefault="00B90405" w:rsidP="00B90405">
            <w:pPr>
              <w:ind w:left="16"/>
              <w:jc w:val="center"/>
              <w:rPr>
                <w:b/>
                <w:i/>
                <w:sz w:val="24"/>
              </w:rPr>
            </w:pPr>
            <w:r w:rsidRPr="00B90405">
              <w:rPr>
                <w:b/>
                <w:i/>
                <w:sz w:val="24"/>
              </w:rPr>
              <w:t>2</w:t>
            </w:r>
          </w:p>
        </w:tc>
        <w:tc>
          <w:tcPr>
            <w:tcW w:w="710" w:type="dxa"/>
          </w:tcPr>
          <w:p w:rsidR="00B90405" w:rsidRPr="00B90405" w:rsidRDefault="00B90405" w:rsidP="00B90405">
            <w:pPr>
              <w:rPr>
                <w:sz w:val="24"/>
              </w:rPr>
            </w:pPr>
          </w:p>
        </w:tc>
        <w:tc>
          <w:tcPr>
            <w:tcW w:w="708" w:type="dxa"/>
          </w:tcPr>
          <w:p w:rsidR="00B90405" w:rsidRPr="00B90405" w:rsidRDefault="00B90405" w:rsidP="00B90405">
            <w:pPr>
              <w:rPr>
                <w:sz w:val="24"/>
              </w:rPr>
            </w:pPr>
          </w:p>
        </w:tc>
        <w:tc>
          <w:tcPr>
            <w:tcW w:w="708" w:type="dxa"/>
          </w:tcPr>
          <w:p w:rsidR="00B90405" w:rsidRPr="00B90405" w:rsidRDefault="00B90405" w:rsidP="00B90405">
            <w:pPr>
              <w:rPr>
                <w:sz w:val="24"/>
              </w:rPr>
            </w:pPr>
          </w:p>
        </w:tc>
        <w:tc>
          <w:tcPr>
            <w:tcW w:w="710" w:type="dxa"/>
          </w:tcPr>
          <w:p w:rsidR="00B90405" w:rsidRPr="00B90405" w:rsidRDefault="00B90405" w:rsidP="00B90405">
            <w:pPr>
              <w:rPr>
                <w:sz w:val="24"/>
              </w:rPr>
            </w:pPr>
          </w:p>
        </w:tc>
        <w:tc>
          <w:tcPr>
            <w:tcW w:w="1132" w:type="dxa"/>
          </w:tcPr>
          <w:p w:rsidR="00B90405" w:rsidRPr="00B90405" w:rsidRDefault="00B90405" w:rsidP="00B90405">
            <w:pPr>
              <w:rPr>
                <w:sz w:val="24"/>
              </w:rPr>
            </w:pPr>
          </w:p>
        </w:tc>
        <w:tc>
          <w:tcPr>
            <w:tcW w:w="1986" w:type="dxa"/>
            <w:vMerge w:val="restart"/>
          </w:tcPr>
          <w:p w:rsidR="00B90405" w:rsidRPr="00B90405" w:rsidRDefault="00B90405" w:rsidP="00B90405">
            <w:pPr>
              <w:spacing w:line="270" w:lineRule="atLeast"/>
              <w:ind w:left="110" w:right="424"/>
              <w:rPr>
                <w:sz w:val="24"/>
              </w:rPr>
            </w:pPr>
            <w:r w:rsidRPr="00B90405">
              <w:rPr>
                <w:sz w:val="24"/>
              </w:rPr>
              <w:t>Проведение</w:t>
            </w:r>
            <w:r w:rsidRPr="00B90405">
              <w:rPr>
                <w:spacing w:val="1"/>
                <w:sz w:val="24"/>
              </w:rPr>
              <w:t xml:space="preserve"> </w:t>
            </w:r>
            <w:r w:rsidRPr="00B90405">
              <w:rPr>
                <w:sz w:val="24"/>
              </w:rPr>
              <w:t>опроса,</w:t>
            </w:r>
            <w:r w:rsidRPr="00B90405">
              <w:rPr>
                <w:spacing w:val="1"/>
                <w:sz w:val="24"/>
              </w:rPr>
              <w:t xml:space="preserve"> </w:t>
            </w:r>
            <w:r w:rsidRPr="00B90405">
              <w:rPr>
                <w:spacing w:val="-1"/>
                <w:sz w:val="24"/>
              </w:rPr>
              <w:t>тестирование,</w:t>
            </w:r>
            <w:r w:rsidRPr="00B90405">
              <w:rPr>
                <w:spacing w:val="-57"/>
                <w:sz w:val="24"/>
              </w:rPr>
              <w:t xml:space="preserve"> </w:t>
            </w:r>
            <w:r w:rsidRPr="00B90405">
              <w:rPr>
                <w:sz w:val="24"/>
              </w:rPr>
              <w:t>выполнение</w:t>
            </w:r>
            <w:r w:rsidRPr="00B90405">
              <w:rPr>
                <w:spacing w:val="1"/>
                <w:sz w:val="24"/>
              </w:rPr>
              <w:t xml:space="preserve"> </w:t>
            </w:r>
            <w:r w:rsidRPr="00B90405">
              <w:rPr>
                <w:sz w:val="24"/>
              </w:rPr>
              <w:t>практической</w:t>
            </w:r>
            <w:r w:rsidRPr="00B90405">
              <w:rPr>
                <w:spacing w:val="-57"/>
                <w:sz w:val="24"/>
              </w:rPr>
              <w:t xml:space="preserve"> </w:t>
            </w:r>
            <w:r w:rsidRPr="00B90405">
              <w:rPr>
                <w:sz w:val="24"/>
              </w:rPr>
              <w:t>работы</w:t>
            </w:r>
          </w:p>
        </w:tc>
      </w:tr>
      <w:tr w:rsidR="00B90405" w:rsidRPr="00B90405" w:rsidTr="00B90405">
        <w:trPr>
          <w:trHeight w:val="276"/>
        </w:trPr>
        <w:tc>
          <w:tcPr>
            <w:tcW w:w="708" w:type="dxa"/>
          </w:tcPr>
          <w:p w:rsidR="00B90405" w:rsidRPr="00B90405" w:rsidRDefault="00B90405" w:rsidP="00B90405">
            <w:pPr>
              <w:spacing w:line="256" w:lineRule="exact"/>
              <w:ind w:left="170"/>
              <w:rPr>
                <w:sz w:val="24"/>
              </w:rPr>
            </w:pPr>
            <w:r w:rsidRPr="00B90405">
              <w:rPr>
                <w:sz w:val="24"/>
              </w:rPr>
              <w:t>17.</w:t>
            </w:r>
          </w:p>
        </w:tc>
        <w:tc>
          <w:tcPr>
            <w:tcW w:w="6520" w:type="dxa"/>
          </w:tcPr>
          <w:p w:rsidR="00B90405" w:rsidRPr="00B90405" w:rsidRDefault="00B90405" w:rsidP="00B90405">
            <w:pPr>
              <w:spacing w:line="256" w:lineRule="exact"/>
              <w:ind w:left="110"/>
              <w:rPr>
                <w:sz w:val="24"/>
              </w:rPr>
            </w:pPr>
            <w:r w:rsidRPr="00B90405">
              <w:rPr>
                <w:sz w:val="24"/>
              </w:rPr>
              <w:t>«Конструктивный</w:t>
            </w:r>
            <w:r w:rsidRPr="00B90405">
              <w:rPr>
                <w:spacing w:val="-4"/>
                <w:sz w:val="24"/>
              </w:rPr>
              <w:t xml:space="preserve"> </w:t>
            </w:r>
            <w:r w:rsidRPr="00B90405">
              <w:rPr>
                <w:sz w:val="24"/>
              </w:rPr>
              <w:t>конфликт».</w:t>
            </w:r>
          </w:p>
        </w:tc>
        <w:tc>
          <w:tcPr>
            <w:tcW w:w="994" w:type="dxa"/>
          </w:tcPr>
          <w:p w:rsidR="00B90405" w:rsidRPr="00B90405" w:rsidRDefault="00B90405" w:rsidP="00B90405">
            <w:pPr>
              <w:spacing w:line="256" w:lineRule="exact"/>
              <w:ind w:left="16"/>
              <w:jc w:val="center"/>
              <w:rPr>
                <w:sz w:val="24"/>
              </w:rPr>
            </w:pPr>
            <w:r w:rsidRPr="00B90405">
              <w:rPr>
                <w:sz w:val="24"/>
              </w:rPr>
              <w:t>3</w:t>
            </w:r>
          </w:p>
        </w:tc>
        <w:tc>
          <w:tcPr>
            <w:tcW w:w="564" w:type="dxa"/>
          </w:tcPr>
          <w:p w:rsidR="00B90405" w:rsidRPr="00B90405" w:rsidRDefault="00B90405" w:rsidP="00B90405">
            <w:pPr>
              <w:rPr>
                <w:sz w:val="20"/>
              </w:rPr>
            </w:pPr>
            <w:r w:rsidRPr="00B90405">
              <w:rPr>
                <w:sz w:val="20"/>
              </w:rPr>
              <w:t xml:space="preserve">    2</w:t>
            </w:r>
          </w:p>
        </w:tc>
        <w:tc>
          <w:tcPr>
            <w:tcW w:w="710" w:type="dxa"/>
          </w:tcPr>
          <w:p w:rsidR="00B90405" w:rsidRPr="00B90405" w:rsidRDefault="00B90405" w:rsidP="00B90405">
            <w:pPr>
              <w:rPr>
                <w:sz w:val="20"/>
              </w:rPr>
            </w:pPr>
          </w:p>
        </w:tc>
        <w:tc>
          <w:tcPr>
            <w:tcW w:w="710" w:type="dxa"/>
          </w:tcPr>
          <w:p w:rsidR="00B90405" w:rsidRPr="00B90405" w:rsidRDefault="00B90405" w:rsidP="00B90405">
            <w:pPr>
              <w:spacing w:line="256" w:lineRule="exact"/>
              <w:ind w:left="16"/>
              <w:jc w:val="center"/>
              <w:rPr>
                <w:sz w:val="24"/>
              </w:rPr>
            </w:pPr>
            <w:r w:rsidRPr="00B90405">
              <w:rPr>
                <w:sz w:val="24"/>
              </w:rPr>
              <w:t>1</w:t>
            </w:r>
          </w:p>
        </w:tc>
        <w:tc>
          <w:tcPr>
            <w:tcW w:w="710" w:type="dxa"/>
          </w:tcPr>
          <w:p w:rsidR="00B90405" w:rsidRPr="00B90405" w:rsidRDefault="00B90405" w:rsidP="00B90405">
            <w:pPr>
              <w:rPr>
                <w:sz w:val="20"/>
              </w:rPr>
            </w:pPr>
          </w:p>
        </w:tc>
        <w:tc>
          <w:tcPr>
            <w:tcW w:w="708" w:type="dxa"/>
          </w:tcPr>
          <w:p w:rsidR="00B90405" w:rsidRPr="00B90405" w:rsidRDefault="00B90405" w:rsidP="00B90405">
            <w:pPr>
              <w:rPr>
                <w:sz w:val="20"/>
              </w:rPr>
            </w:pPr>
          </w:p>
        </w:tc>
        <w:tc>
          <w:tcPr>
            <w:tcW w:w="708" w:type="dxa"/>
          </w:tcPr>
          <w:p w:rsidR="00B90405" w:rsidRPr="00B90405" w:rsidRDefault="00B90405" w:rsidP="00B90405">
            <w:pPr>
              <w:rPr>
                <w:sz w:val="20"/>
              </w:rPr>
            </w:pPr>
          </w:p>
        </w:tc>
        <w:tc>
          <w:tcPr>
            <w:tcW w:w="710" w:type="dxa"/>
          </w:tcPr>
          <w:p w:rsidR="00B90405" w:rsidRPr="00B90405" w:rsidRDefault="00B90405" w:rsidP="00B90405">
            <w:pPr>
              <w:rPr>
                <w:sz w:val="20"/>
              </w:rPr>
            </w:pPr>
          </w:p>
        </w:tc>
        <w:tc>
          <w:tcPr>
            <w:tcW w:w="1132" w:type="dxa"/>
          </w:tcPr>
          <w:p w:rsidR="00B90405" w:rsidRPr="00B90405" w:rsidRDefault="00B90405" w:rsidP="00B90405">
            <w:pPr>
              <w:rPr>
                <w:sz w:val="20"/>
              </w:rPr>
            </w:pPr>
          </w:p>
        </w:tc>
        <w:tc>
          <w:tcPr>
            <w:tcW w:w="1986" w:type="dxa"/>
            <w:vMerge/>
            <w:tcBorders>
              <w:top w:val="nil"/>
            </w:tcBorders>
          </w:tcPr>
          <w:p w:rsidR="00B90405" w:rsidRPr="00B90405" w:rsidRDefault="00B90405" w:rsidP="00B90405">
            <w:pPr>
              <w:rPr>
                <w:sz w:val="2"/>
                <w:szCs w:val="2"/>
              </w:rPr>
            </w:pPr>
          </w:p>
        </w:tc>
      </w:tr>
      <w:tr w:rsidR="00B90405" w:rsidRPr="00B90405" w:rsidTr="00B90405">
        <w:trPr>
          <w:trHeight w:val="808"/>
        </w:trPr>
        <w:tc>
          <w:tcPr>
            <w:tcW w:w="708" w:type="dxa"/>
          </w:tcPr>
          <w:p w:rsidR="00B90405" w:rsidRPr="00B90405" w:rsidRDefault="00B90405" w:rsidP="00B90405">
            <w:pPr>
              <w:ind w:left="170"/>
              <w:rPr>
                <w:sz w:val="24"/>
              </w:rPr>
            </w:pPr>
            <w:r w:rsidRPr="00B90405">
              <w:rPr>
                <w:sz w:val="24"/>
              </w:rPr>
              <w:t>18.</w:t>
            </w:r>
          </w:p>
        </w:tc>
        <w:tc>
          <w:tcPr>
            <w:tcW w:w="6520" w:type="dxa"/>
          </w:tcPr>
          <w:p w:rsidR="00B90405" w:rsidRPr="00B90405" w:rsidRDefault="00B90405" w:rsidP="00B90405">
            <w:pPr>
              <w:ind w:left="110"/>
              <w:rPr>
                <w:sz w:val="24"/>
              </w:rPr>
            </w:pPr>
            <w:r w:rsidRPr="00B90405">
              <w:rPr>
                <w:sz w:val="24"/>
              </w:rPr>
              <w:t>«Развитие</w:t>
            </w:r>
            <w:r w:rsidRPr="00B90405">
              <w:rPr>
                <w:spacing w:val="-1"/>
                <w:sz w:val="24"/>
              </w:rPr>
              <w:t xml:space="preserve"> </w:t>
            </w:r>
            <w:r w:rsidRPr="00B90405">
              <w:rPr>
                <w:sz w:val="24"/>
              </w:rPr>
              <w:t>уверенности</w:t>
            </w:r>
            <w:r w:rsidRPr="00B90405">
              <w:rPr>
                <w:spacing w:val="-3"/>
                <w:sz w:val="24"/>
              </w:rPr>
              <w:t xml:space="preserve"> </w:t>
            </w:r>
            <w:r w:rsidRPr="00B90405">
              <w:rPr>
                <w:sz w:val="24"/>
              </w:rPr>
              <w:t>в</w:t>
            </w:r>
            <w:r w:rsidRPr="00B90405">
              <w:rPr>
                <w:spacing w:val="-4"/>
                <w:sz w:val="24"/>
              </w:rPr>
              <w:t xml:space="preserve"> </w:t>
            </w:r>
            <w:r w:rsidRPr="00B90405">
              <w:rPr>
                <w:sz w:val="24"/>
              </w:rPr>
              <w:t>себе».</w:t>
            </w:r>
          </w:p>
        </w:tc>
        <w:tc>
          <w:tcPr>
            <w:tcW w:w="994" w:type="dxa"/>
          </w:tcPr>
          <w:p w:rsidR="00B90405" w:rsidRPr="00B90405" w:rsidRDefault="00B90405" w:rsidP="00B90405">
            <w:pPr>
              <w:ind w:left="16"/>
              <w:jc w:val="center"/>
              <w:rPr>
                <w:sz w:val="24"/>
              </w:rPr>
            </w:pPr>
            <w:r w:rsidRPr="00B90405">
              <w:rPr>
                <w:sz w:val="24"/>
              </w:rPr>
              <w:t>1</w:t>
            </w:r>
          </w:p>
        </w:tc>
        <w:tc>
          <w:tcPr>
            <w:tcW w:w="564" w:type="dxa"/>
          </w:tcPr>
          <w:p w:rsidR="00B90405" w:rsidRPr="00B90405" w:rsidRDefault="00B90405" w:rsidP="00B90405">
            <w:pPr>
              <w:rPr>
                <w:sz w:val="24"/>
              </w:rPr>
            </w:pPr>
            <w:r w:rsidRPr="00B90405">
              <w:rPr>
                <w:sz w:val="24"/>
              </w:rPr>
              <w:t xml:space="preserve">  </w:t>
            </w:r>
          </w:p>
        </w:tc>
        <w:tc>
          <w:tcPr>
            <w:tcW w:w="710" w:type="dxa"/>
          </w:tcPr>
          <w:p w:rsidR="00B90405" w:rsidRPr="00B90405" w:rsidRDefault="00B90405" w:rsidP="00B90405">
            <w:pPr>
              <w:rPr>
                <w:sz w:val="24"/>
              </w:rPr>
            </w:pPr>
          </w:p>
        </w:tc>
        <w:tc>
          <w:tcPr>
            <w:tcW w:w="710" w:type="dxa"/>
          </w:tcPr>
          <w:p w:rsidR="00B90405" w:rsidRPr="00B90405" w:rsidRDefault="00B90405" w:rsidP="00B90405">
            <w:pPr>
              <w:ind w:left="16"/>
              <w:jc w:val="center"/>
              <w:rPr>
                <w:sz w:val="24"/>
              </w:rPr>
            </w:pPr>
            <w:r w:rsidRPr="00B90405">
              <w:rPr>
                <w:sz w:val="24"/>
              </w:rPr>
              <w:t>1</w:t>
            </w:r>
          </w:p>
        </w:tc>
        <w:tc>
          <w:tcPr>
            <w:tcW w:w="710" w:type="dxa"/>
          </w:tcPr>
          <w:p w:rsidR="00B90405" w:rsidRPr="00B90405" w:rsidRDefault="00B90405" w:rsidP="00B90405">
            <w:pPr>
              <w:rPr>
                <w:sz w:val="24"/>
              </w:rPr>
            </w:pPr>
          </w:p>
        </w:tc>
        <w:tc>
          <w:tcPr>
            <w:tcW w:w="708" w:type="dxa"/>
          </w:tcPr>
          <w:p w:rsidR="00B90405" w:rsidRPr="00B90405" w:rsidRDefault="00B90405" w:rsidP="00B90405">
            <w:pPr>
              <w:rPr>
                <w:sz w:val="24"/>
              </w:rPr>
            </w:pPr>
          </w:p>
        </w:tc>
        <w:tc>
          <w:tcPr>
            <w:tcW w:w="708" w:type="dxa"/>
          </w:tcPr>
          <w:p w:rsidR="00B90405" w:rsidRPr="00B90405" w:rsidRDefault="00B90405" w:rsidP="00B90405">
            <w:pPr>
              <w:rPr>
                <w:sz w:val="24"/>
              </w:rPr>
            </w:pPr>
          </w:p>
        </w:tc>
        <w:tc>
          <w:tcPr>
            <w:tcW w:w="710" w:type="dxa"/>
          </w:tcPr>
          <w:p w:rsidR="00B90405" w:rsidRPr="00B90405" w:rsidRDefault="00B90405" w:rsidP="00B90405">
            <w:pPr>
              <w:rPr>
                <w:sz w:val="24"/>
              </w:rPr>
            </w:pPr>
          </w:p>
        </w:tc>
        <w:tc>
          <w:tcPr>
            <w:tcW w:w="1132" w:type="dxa"/>
          </w:tcPr>
          <w:p w:rsidR="00B90405" w:rsidRPr="00B90405" w:rsidRDefault="00B90405" w:rsidP="00B90405">
            <w:pPr>
              <w:rPr>
                <w:sz w:val="24"/>
              </w:rPr>
            </w:pPr>
          </w:p>
        </w:tc>
        <w:tc>
          <w:tcPr>
            <w:tcW w:w="1986" w:type="dxa"/>
            <w:vMerge/>
            <w:tcBorders>
              <w:top w:val="nil"/>
            </w:tcBorders>
          </w:tcPr>
          <w:p w:rsidR="00B90405" w:rsidRPr="00B90405" w:rsidRDefault="00B90405" w:rsidP="00B90405">
            <w:pPr>
              <w:rPr>
                <w:sz w:val="2"/>
                <w:szCs w:val="2"/>
              </w:rPr>
            </w:pPr>
          </w:p>
        </w:tc>
      </w:tr>
      <w:tr w:rsidR="00B90405" w:rsidRPr="00B90405" w:rsidTr="00B90405">
        <w:trPr>
          <w:trHeight w:val="551"/>
        </w:trPr>
        <w:tc>
          <w:tcPr>
            <w:tcW w:w="708" w:type="dxa"/>
          </w:tcPr>
          <w:p w:rsidR="00B90405" w:rsidRPr="00B90405" w:rsidRDefault="00B90405" w:rsidP="00B90405">
            <w:pPr>
              <w:ind w:left="170"/>
              <w:rPr>
                <w:sz w:val="24"/>
              </w:rPr>
            </w:pPr>
            <w:r w:rsidRPr="00B90405">
              <w:rPr>
                <w:sz w:val="24"/>
              </w:rPr>
              <w:t>19.</w:t>
            </w:r>
          </w:p>
        </w:tc>
        <w:tc>
          <w:tcPr>
            <w:tcW w:w="6520" w:type="dxa"/>
          </w:tcPr>
          <w:p w:rsidR="00B90405" w:rsidRPr="00B90405" w:rsidRDefault="00B90405" w:rsidP="00B90405">
            <w:pPr>
              <w:spacing w:line="270" w:lineRule="atLeast"/>
              <w:ind w:left="110"/>
              <w:rPr>
                <w:b/>
                <w:sz w:val="24"/>
              </w:rPr>
            </w:pPr>
            <w:r w:rsidRPr="00B90405">
              <w:rPr>
                <w:b/>
                <w:sz w:val="24"/>
              </w:rPr>
              <w:t>Тема</w:t>
            </w:r>
            <w:r w:rsidRPr="00B90405">
              <w:rPr>
                <w:b/>
                <w:spacing w:val="49"/>
                <w:sz w:val="24"/>
              </w:rPr>
              <w:t xml:space="preserve"> </w:t>
            </w:r>
            <w:r w:rsidRPr="00B90405">
              <w:rPr>
                <w:b/>
                <w:sz w:val="24"/>
              </w:rPr>
              <w:t>5.</w:t>
            </w:r>
            <w:r w:rsidRPr="00B90405">
              <w:rPr>
                <w:b/>
                <w:spacing w:val="47"/>
                <w:sz w:val="24"/>
              </w:rPr>
              <w:t xml:space="preserve"> </w:t>
            </w:r>
            <w:r w:rsidRPr="00B90405">
              <w:rPr>
                <w:b/>
                <w:sz w:val="24"/>
              </w:rPr>
              <w:t>Психологические</w:t>
            </w:r>
            <w:r w:rsidRPr="00B90405">
              <w:rPr>
                <w:b/>
                <w:spacing w:val="51"/>
                <w:sz w:val="24"/>
              </w:rPr>
              <w:t xml:space="preserve"> </w:t>
            </w:r>
            <w:r w:rsidRPr="00B90405">
              <w:rPr>
                <w:b/>
                <w:sz w:val="24"/>
              </w:rPr>
              <w:t>аспекты</w:t>
            </w:r>
            <w:r w:rsidRPr="00B90405">
              <w:rPr>
                <w:b/>
                <w:spacing w:val="50"/>
                <w:sz w:val="24"/>
              </w:rPr>
              <w:t xml:space="preserve"> </w:t>
            </w:r>
            <w:r w:rsidRPr="00B90405">
              <w:rPr>
                <w:b/>
                <w:sz w:val="24"/>
              </w:rPr>
              <w:t>взаимодействия</w:t>
            </w:r>
            <w:r w:rsidRPr="00B90405">
              <w:rPr>
                <w:b/>
                <w:spacing w:val="49"/>
                <w:sz w:val="24"/>
              </w:rPr>
              <w:t xml:space="preserve"> </w:t>
            </w:r>
            <w:r w:rsidRPr="00B90405">
              <w:rPr>
                <w:b/>
                <w:sz w:val="24"/>
              </w:rPr>
              <w:t>в</w:t>
            </w:r>
            <w:r w:rsidRPr="00B90405">
              <w:rPr>
                <w:b/>
                <w:spacing w:val="-57"/>
                <w:sz w:val="24"/>
              </w:rPr>
              <w:t xml:space="preserve"> </w:t>
            </w:r>
            <w:r w:rsidRPr="00B90405">
              <w:rPr>
                <w:b/>
                <w:sz w:val="24"/>
              </w:rPr>
              <w:t>рабочей</w:t>
            </w:r>
            <w:r w:rsidRPr="00B90405">
              <w:rPr>
                <w:b/>
                <w:spacing w:val="-2"/>
                <w:sz w:val="24"/>
              </w:rPr>
              <w:t xml:space="preserve"> </w:t>
            </w:r>
            <w:r w:rsidRPr="00B90405">
              <w:rPr>
                <w:b/>
                <w:sz w:val="24"/>
              </w:rPr>
              <w:t>группе</w:t>
            </w:r>
          </w:p>
        </w:tc>
        <w:tc>
          <w:tcPr>
            <w:tcW w:w="994" w:type="dxa"/>
          </w:tcPr>
          <w:p w:rsidR="00B90405" w:rsidRPr="00B90405" w:rsidRDefault="00B90405" w:rsidP="00B90405">
            <w:pPr>
              <w:ind w:left="16"/>
              <w:jc w:val="center"/>
              <w:rPr>
                <w:b/>
                <w:i/>
                <w:sz w:val="24"/>
              </w:rPr>
            </w:pPr>
            <w:r w:rsidRPr="00B90405">
              <w:rPr>
                <w:b/>
                <w:i/>
                <w:sz w:val="24"/>
              </w:rPr>
              <w:t>2</w:t>
            </w:r>
          </w:p>
        </w:tc>
        <w:tc>
          <w:tcPr>
            <w:tcW w:w="564" w:type="dxa"/>
          </w:tcPr>
          <w:p w:rsidR="00B90405" w:rsidRPr="00B90405" w:rsidRDefault="00B90405" w:rsidP="00B90405">
            <w:pPr>
              <w:ind w:left="14"/>
              <w:jc w:val="center"/>
              <w:rPr>
                <w:b/>
                <w:i/>
                <w:sz w:val="24"/>
              </w:rPr>
            </w:pPr>
          </w:p>
        </w:tc>
        <w:tc>
          <w:tcPr>
            <w:tcW w:w="710" w:type="dxa"/>
          </w:tcPr>
          <w:p w:rsidR="00B90405" w:rsidRPr="00B90405" w:rsidRDefault="00B90405" w:rsidP="00B90405">
            <w:pPr>
              <w:rPr>
                <w:sz w:val="24"/>
              </w:rPr>
            </w:pPr>
          </w:p>
        </w:tc>
        <w:tc>
          <w:tcPr>
            <w:tcW w:w="710" w:type="dxa"/>
          </w:tcPr>
          <w:p w:rsidR="00B90405" w:rsidRPr="00B90405" w:rsidRDefault="00B90405" w:rsidP="00B90405">
            <w:pPr>
              <w:ind w:left="16"/>
              <w:jc w:val="center"/>
              <w:rPr>
                <w:b/>
                <w:i/>
                <w:sz w:val="24"/>
              </w:rPr>
            </w:pPr>
            <w:r w:rsidRPr="00B90405">
              <w:rPr>
                <w:b/>
                <w:i/>
                <w:sz w:val="24"/>
              </w:rPr>
              <w:t>2</w:t>
            </w:r>
          </w:p>
        </w:tc>
        <w:tc>
          <w:tcPr>
            <w:tcW w:w="710" w:type="dxa"/>
          </w:tcPr>
          <w:p w:rsidR="00B90405" w:rsidRPr="00B90405" w:rsidRDefault="00B90405" w:rsidP="00B90405">
            <w:pPr>
              <w:rPr>
                <w:sz w:val="24"/>
              </w:rPr>
            </w:pPr>
          </w:p>
        </w:tc>
        <w:tc>
          <w:tcPr>
            <w:tcW w:w="708" w:type="dxa"/>
          </w:tcPr>
          <w:p w:rsidR="00B90405" w:rsidRPr="00B90405" w:rsidRDefault="00B90405" w:rsidP="00B90405">
            <w:pPr>
              <w:rPr>
                <w:sz w:val="24"/>
              </w:rPr>
            </w:pPr>
          </w:p>
        </w:tc>
        <w:tc>
          <w:tcPr>
            <w:tcW w:w="708" w:type="dxa"/>
          </w:tcPr>
          <w:p w:rsidR="00B90405" w:rsidRPr="00B90405" w:rsidRDefault="00B90405" w:rsidP="00B90405">
            <w:pPr>
              <w:rPr>
                <w:sz w:val="24"/>
              </w:rPr>
            </w:pPr>
          </w:p>
        </w:tc>
        <w:tc>
          <w:tcPr>
            <w:tcW w:w="710" w:type="dxa"/>
          </w:tcPr>
          <w:p w:rsidR="00B90405" w:rsidRPr="00B90405" w:rsidRDefault="00B90405" w:rsidP="00B90405">
            <w:pPr>
              <w:rPr>
                <w:sz w:val="24"/>
              </w:rPr>
            </w:pPr>
          </w:p>
        </w:tc>
        <w:tc>
          <w:tcPr>
            <w:tcW w:w="1132" w:type="dxa"/>
          </w:tcPr>
          <w:p w:rsidR="00B90405" w:rsidRPr="00B90405" w:rsidRDefault="00B90405" w:rsidP="00B90405">
            <w:pPr>
              <w:rPr>
                <w:sz w:val="24"/>
              </w:rPr>
            </w:pPr>
          </w:p>
        </w:tc>
        <w:tc>
          <w:tcPr>
            <w:tcW w:w="1986" w:type="dxa"/>
            <w:vMerge w:val="restart"/>
          </w:tcPr>
          <w:p w:rsidR="00B90405" w:rsidRPr="00B90405" w:rsidRDefault="00B90405" w:rsidP="00B90405">
            <w:pPr>
              <w:ind w:left="110" w:right="167"/>
              <w:rPr>
                <w:sz w:val="24"/>
              </w:rPr>
            </w:pPr>
            <w:r w:rsidRPr="00B90405">
              <w:rPr>
                <w:sz w:val="24"/>
              </w:rPr>
              <w:t>Проведение</w:t>
            </w:r>
            <w:r w:rsidRPr="00B90405">
              <w:rPr>
                <w:spacing w:val="1"/>
                <w:sz w:val="24"/>
              </w:rPr>
              <w:t xml:space="preserve"> </w:t>
            </w:r>
            <w:r w:rsidRPr="00B90405">
              <w:rPr>
                <w:sz w:val="24"/>
              </w:rPr>
              <w:t>опроса,</w:t>
            </w:r>
            <w:r w:rsidRPr="00B90405">
              <w:rPr>
                <w:spacing w:val="1"/>
                <w:sz w:val="24"/>
              </w:rPr>
              <w:t xml:space="preserve"> </w:t>
            </w:r>
            <w:r w:rsidRPr="00B90405">
              <w:rPr>
                <w:sz w:val="24"/>
              </w:rPr>
              <w:t>тестирование,</w:t>
            </w:r>
            <w:r w:rsidRPr="00B90405">
              <w:rPr>
                <w:spacing w:val="1"/>
                <w:sz w:val="24"/>
              </w:rPr>
              <w:t xml:space="preserve"> </w:t>
            </w:r>
            <w:r w:rsidRPr="00B90405">
              <w:rPr>
                <w:sz w:val="24"/>
              </w:rPr>
              <w:t>решение</w:t>
            </w:r>
            <w:r w:rsidRPr="00B90405">
              <w:rPr>
                <w:spacing w:val="-14"/>
                <w:sz w:val="24"/>
              </w:rPr>
              <w:t xml:space="preserve"> </w:t>
            </w:r>
            <w:r w:rsidRPr="00B90405">
              <w:rPr>
                <w:sz w:val="24"/>
              </w:rPr>
              <w:t>кейсов,</w:t>
            </w:r>
            <w:r w:rsidRPr="00B90405">
              <w:rPr>
                <w:spacing w:val="-57"/>
                <w:sz w:val="24"/>
              </w:rPr>
              <w:t xml:space="preserve"> </w:t>
            </w:r>
            <w:r w:rsidRPr="00B90405">
              <w:rPr>
                <w:sz w:val="24"/>
              </w:rPr>
              <w:t>подготовка</w:t>
            </w:r>
            <w:r w:rsidRPr="00B90405">
              <w:rPr>
                <w:spacing w:val="-1"/>
                <w:sz w:val="24"/>
              </w:rPr>
              <w:t xml:space="preserve"> </w:t>
            </w:r>
            <w:r w:rsidRPr="00B90405">
              <w:rPr>
                <w:sz w:val="24"/>
              </w:rPr>
              <w:t>эссе</w:t>
            </w:r>
          </w:p>
        </w:tc>
      </w:tr>
      <w:tr w:rsidR="00B90405" w:rsidRPr="00B90405" w:rsidTr="00B90405">
        <w:trPr>
          <w:trHeight w:val="552"/>
        </w:trPr>
        <w:tc>
          <w:tcPr>
            <w:tcW w:w="708" w:type="dxa"/>
          </w:tcPr>
          <w:p w:rsidR="00B90405" w:rsidRPr="00B90405" w:rsidRDefault="00B90405" w:rsidP="00B90405">
            <w:pPr>
              <w:ind w:left="170"/>
              <w:rPr>
                <w:sz w:val="24"/>
              </w:rPr>
            </w:pPr>
            <w:r w:rsidRPr="00B90405">
              <w:rPr>
                <w:sz w:val="24"/>
              </w:rPr>
              <w:t>20.</w:t>
            </w:r>
          </w:p>
        </w:tc>
        <w:tc>
          <w:tcPr>
            <w:tcW w:w="6520" w:type="dxa"/>
          </w:tcPr>
          <w:p w:rsidR="00B90405" w:rsidRPr="00B90405" w:rsidRDefault="00B90405" w:rsidP="00B90405">
            <w:pPr>
              <w:tabs>
                <w:tab w:val="left" w:pos="2274"/>
                <w:tab w:val="left" w:pos="3350"/>
                <w:tab w:val="left" w:pos="5228"/>
                <w:tab w:val="left" w:pos="5585"/>
              </w:tabs>
              <w:spacing w:line="270" w:lineRule="atLeast"/>
              <w:ind w:left="110" w:right="99"/>
              <w:rPr>
                <w:sz w:val="24"/>
              </w:rPr>
            </w:pPr>
            <w:r w:rsidRPr="00B90405">
              <w:rPr>
                <w:sz w:val="24"/>
              </w:rPr>
              <w:t>«Психологические</w:t>
            </w:r>
            <w:r w:rsidRPr="00B90405">
              <w:rPr>
                <w:sz w:val="24"/>
              </w:rPr>
              <w:tab/>
              <w:t>аспекты</w:t>
            </w:r>
            <w:r w:rsidRPr="00B90405">
              <w:rPr>
                <w:sz w:val="24"/>
              </w:rPr>
              <w:tab/>
              <w:t>взаимодействия</w:t>
            </w:r>
            <w:r w:rsidRPr="00B90405">
              <w:rPr>
                <w:sz w:val="24"/>
              </w:rPr>
              <w:tab/>
              <w:t>в</w:t>
            </w:r>
            <w:r w:rsidRPr="00B90405">
              <w:rPr>
                <w:sz w:val="24"/>
              </w:rPr>
              <w:tab/>
            </w:r>
            <w:r w:rsidRPr="00B90405">
              <w:rPr>
                <w:spacing w:val="-1"/>
                <w:sz w:val="24"/>
              </w:rPr>
              <w:t>рабочей</w:t>
            </w:r>
            <w:r w:rsidRPr="00B90405">
              <w:rPr>
                <w:spacing w:val="-57"/>
                <w:sz w:val="24"/>
              </w:rPr>
              <w:t xml:space="preserve"> </w:t>
            </w:r>
            <w:r w:rsidRPr="00B90405">
              <w:rPr>
                <w:sz w:val="24"/>
              </w:rPr>
              <w:t>группе».</w:t>
            </w:r>
          </w:p>
        </w:tc>
        <w:tc>
          <w:tcPr>
            <w:tcW w:w="994" w:type="dxa"/>
          </w:tcPr>
          <w:p w:rsidR="00B90405" w:rsidRPr="00B90405" w:rsidRDefault="00B90405" w:rsidP="00B90405">
            <w:pPr>
              <w:ind w:left="16"/>
              <w:jc w:val="center"/>
              <w:rPr>
                <w:sz w:val="24"/>
              </w:rPr>
            </w:pPr>
            <w:r w:rsidRPr="00B90405">
              <w:rPr>
                <w:sz w:val="24"/>
              </w:rPr>
              <w:t>1</w:t>
            </w:r>
          </w:p>
        </w:tc>
        <w:tc>
          <w:tcPr>
            <w:tcW w:w="564" w:type="dxa"/>
          </w:tcPr>
          <w:p w:rsidR="00B90405" w:rsidRPr="00B90405" w:rsidRDefault="00B90405" w:rsidP="00B90405">
            <w:pPr>
              <w:rPr>
                <w:sz w:val="24"/>
              </w:rPr>
            </w:pPr>
          </w:p>
        </w:tc>
        <w:tc>
          <w:tcPr>
            <w:tcW w:w="710" w:type="dxa"/>
          </w:tcPr>
          <w:p w:rsidR="00B90405" w:rsidRPr="00B90405" w:rsidRDefault="00B90405" w:rsidP="00B90405">
            <w:pPr>
              <w:rPr>
                <w:sz w:val="24"/>
              </w:rPr>
            </w:pPr>
          </w:p>
        </w:tc>
        <w:tc>
          <w:tcPr>
            <w:tcW w:w="710" w:type="dxa"/>
          </w:tcPr>
          <w:p w:rsidR="00B90405" w:rsidRPr="00B90405" w:rsidRDefault="00B90405" w:rsidP="00B90405">
            <w:pPr>
              <w:ind w:left="16"/>
              <w:jc w:val="center"/>
              <w:rPr>
                <w:sz w:val="24"/>
              </w:rPr>
            </w:pPr>
            <w:r w:rsidRPr="00B90405">
              <w:rPr>
                <w:sz w:val="24"/>
              </w:rPr>
              <w:t>1</w:t>
            </w:r>
          </w:p>
        </w:tc>
        <w:tc>
          <w:tcPr>
            <w:tcW w:w="710" w:type="dxa"/>
          </w:tcPr>
          <w:p w:rsidR="00B90405" w:rsidRPr="00B90405" w:rsidRDefault="00B90405" w:rsidP="00B90405">
            <w:pPr>
              <w:rPr>
                <w:sz w:val="24"/>
              </w:rPr>
            </w:pPr>
          </w:p>
        </w:tc>
        <w:tc>
          <w:tcPr>
            <w:tcW w:w="708" w:type="dxa"/>
          </w:tcPr>
          <w:p w:rsidR="00B90405" w:rsidRPr="00B90405" w:rsidRDefault="00B90405" w:rsidP="00B90405">
            <w:pPr>
              <w:rPr>
                <w:sz w:val="24"/>
              </w:rPr>
            </w:pPr>
          </w:p>
        </w:tc>
        <w:tc>
          <w:tcPr>
            <w:tcW w:w="708" w:type="dxa"/>
          </w:tcPr>
          <w:p w:rsidR="00B90405" w:rsidRPr="00B90405" w:rsidRDefault="00B90405" w:rsidP="00B90405">
            <w:pPr>
              <w:rPr>
                <w:sz w:val="24"/>
              </w:rPr>
            </w:pPr>
          </w:p>
        </w:tc>
        <w:tc>
          <w:tcPr>
            <w:tcW w:w="710" w:type="dxa"/>
          </w:tcPr>
          <w:p w:rsidR="00B90405" w:rsidRPr="00B90405" w:rsidRDefault="00B90405" w:rsidP="00B90405">
            <w:pPr>
              <w:rPr>
                <w:sz w:val="24"/>
              </w:rPr>
            </w:pPr>
          </w:p>
        </w:tc>
        <w:tc>
          <w:tcPr>
            <w:tcW w:w="1132" w:type="dxa"/>
          </w:tcPr>
          <w:p w:rsidR="00B90405" w:rsidRPr="00B90405" w:rsidRDefault="00B90405" w:rsidP="00B90405">
            <w:pPr>
              <w:rPr>
                <w:sz w:val="24"/>
              </w:rPr>
            </w:pPr>
          </w:p>
        </w:tc>
        <w:tc>
          <w:tcPr>
            <w:tcW w:w="1986" w:type="dxa"/>
            <w:vMerge/>
            <w:tcBorders>
              <w:top w:val="nil"/>
            </w:tcBorders>
          </w:tcPr>
          <w:p w:rsidR="00B90405" w:rsidRPr="00B90405" w:rsidRDefault="00B90405" w:rsidP="00B90405">
            <w:pPr>
              <w:rPr>
                <w:sz w:val="2"/>
                <w:szCs w:val="2"/>
              </w:rPr>
            </w:pPr>
          </w:p>
        </w:tc>
      </w:tr>
      <w:tr w:rsidR="00B90405" w:rsidRPr="00B90405" w:rsidTr="00B90405">
        <w:trPr>
          <w:trHeight w:val="1103"/>
        </w:trPr>
        <w:tc>
          <w:tcPr>
            <w:tcW w:w="708" w:type="dxa"/>
          </w:tcPr>
          <w:p w:rsidR="00B90405" w:rsidRPr="00B90405" w:rsidRDefault="00B90405" w:rsidP="00B90405">
            <w:pPr>
              <w:ind w:left="170"/>
              <w:rPr>
                <w:sz w:val="24"/>
              </w:rPr>
            </w:pPr>
            <w:r w:rsidRPr="00B90405">
              <w:rPr>
                <w:sz w:val="24"/>
              </w:rPr>
              <w:t>21.</w:t>
            </w:r>
          </w:p>
        </w:tc>
        <w:tc>
          <w:tcPr>
            <w:tcW w:w="6520" w:type="dxa"/>
          </w:tcPr>
          <w:p w:rsidR="00B90405" w:rsidRPr="00B90405" w:rsidRDefault="00B90405" w:rsidP="00B90405">
            <w:pPr>
              <w:spacing w:line="270" w:lineRule="atLeast"/>
              <w:ind w:left="110" w:right="98"/>
              <w:jc w:val="both"/>
              <w:rPr>
                <w:sz w:val="24"/>
              </w:rPr>
            </w:pPr>
            <w:r w:rsidRPr="00B90405">
              <w:rPr>
                <w:sz w:val="24"/>
              </w:rPr>
              <w:t>Разбор</w:t>
            </w:r>
            <w:r w:rsidRPr="00B90405">
              <w:rPr>
                <w:spacing w:val="1"/>
                <w:sz w:val="24"/>
              </w:rPr>
              <w:t xml:space="preserve"> </w:t>
            </w:r>
            <w:r w:rsidRPr="00B90405">
              <w:rPr>
                <w:sz w:val="24"/>
              </w:rPr>
              <w:t>управленческих</w:t>
            </w:r>
            <w:r w:rsidRPr="00B90405">
              <w:rPr>
                <w:spacing w:val="1"/>
                <w:sz w:val="24"/>
              </w:rPr>
              <w:t xml:space="preserve"> </w:t>
            </w:r>
            <w:r w:rsidRPr="00B90405">
              <w:rPr>
                <w:sz w:val="24"/>
              </w:rPr>
              <w:t>ситуаций</w:t>
            </w:r>
            <w:r w:rsidRPr="00B90405">
              <w:rPr>
                <w:spacing w:val="1"/>
                <w:sz w:val="24"/>
              </w:rPr>
              <w:t xml:space="preserve"> </w:t>
            </w:r>
            <w:r w:rsidRPr="00B90405">
              <w:rPr>
                <w:sz w:val="24"/>
              </w:rPr>
              <w:t>по</w:t>
            </w:r>
            <w:r w:rsidRPr="00B90405">
              <w:rPr>
                <w:spacing w:val="1"/>
                <w:sz w:val="24"/>
              </w:rPr>
              <w:t xml:space="preserve"> </w:t>
            </w:r>
            <w:r w:rsidRPr="00B90405">
              <w:rPr>
                <w:sz w:val="24"/>
              </w:rPr>
              <w:t>выбору</w:t>
            </w:r>
            <w:r w:rsidRPr="00B90405">
              <w:rPr>
                <w:spacing w:val="1"/>
                <w:sz w:val="24"/>
              </w:rPr>
              <w:t xml:space="preserve"> </w:t>
            </w:r>
            <w:r w:rsidRPr="00B90405">
              <w:rPr>
                <w:sz w:val="24"/>
              </w:rPr>
              <w:t>методов</w:t>
            </w:r>
            <w:r w:rsidRPr="00B90405">
              <w:rPr>
                <w:spacing w:val="1"/>
                <w:sz w:val="24"/>
              </w:rPr>
              <w:t xml:space="preserve"> </w:t>
            </w:r>
            <w:r w:rsidRPr="00B90405">
              <w:rPr>
                <w:sz w:val="24"/>
              </w:rPr>
              <w:t>социально</w:t>
            </w:r>
            <w:r w:rsidRPr="00B90405">
              <w:rPr>
                <w:spacing w:val="1"/>
                <w:sz w:val="24"/>
              </w:rPr>
              <w:t xml:space="preserve"> </w:t>
            </w:r>
            <w:r w:rsidRPr="00B90405">
              <w:rPr>
                <w:sz w:val="24"/>
              </w:rPr>
              <w:t>психологического</w:t>
            </w:r>
            <w:r w:rsidRPr="00B90405">
              <w:rPr>
                <w:spacing w:val="1"/>
                <w:sz w:val="24"/>
              </w:rPr>
              <w:t xml:space="preserve"> </w:t>
            </w:r>
            <w:r w:rsidRPr="00B90405">
              <w:rPr>
                <w:sz w:val="24"/>
              </w:rPr>
              <w:t>воздействия</w:t>
            </w:r>
            <w:r w:rsidRPr="00B90405">
              <w:rPr>
                <w:spacing w:val="1"/>
                <w:sz w:val="24"/>
              </w:rPr>
              <w:t xml:space="preserve"> </w:t>
            </w:r>
            <w:r w:rsidRPr="00B90405">
              <w:rPr>
                <w:sz w:val="24"/>
              </w:rPr>
              <w:t>на</w:t>
            </w:r>
            <w:r w:rsidRPr="00B90405">
              <w:rPr>
                <w:spacing w:val="1"/>
                <w:sz w:val="24"/>
              </w:rPr>
              <w:t xml:space="preserve"> </w:t>
            </w:r>
            <w:r w:rsidRPr="00B90405">
              <w:rPr>
                <w:sz w:val="24"/>
              </w:rPr>
              <w:t>членов</w:t>
            </w:r>
            <w:r w:rsidRPr="00B90405">
              <w:rPr>
                <w:spacing w:val="1"/>
                <w:sz w:val="24"/>
              </w:rPr>
              <w:t xml:space="preserve"> </w:t>
            </w:r>
            <w:r w:rsidRPr="00B90405">
              <w:rPr>
                <w:sz w:val="24"/>
              </w:rPr>
              <w:t>коллектива.</w:t>
            </w:r>
            <w:r w:rsidRPr="00B90405">
              <w:rPr>
                <w:spacing w:val="1"/>
                <w:sz w:val="24"/>
              </w:rPr>
              <w:t xml:space="preserve"> </w:t>
            </w:r>
            <w:r w:rsidRPr="00B90405">
              <w:rPr>
                <w:sz w:val="24"/>
              </w:rPr>
              <w:t>Анализ</w:t>
            </w:r>
            <w:r w:rsidRPr="00B90405">
              <w:rPr>
                <w:spacing w:val="1"/>
                <w:sz w:val="24"/>
              </w:rPr>
              <w:t xml:space="preserve"> </w:t>
            </w:r>
            <w:r w:rsidRPr="00B90405">
              <w:rPr>
                <w:sz w:val="24"/>
              </w:rPr>
              <w:t>гибкости</w:t>
            </w:r>
            <w:r w:rsidRPr="00B90405">
              <w:rPr>
                <w:spacing w:val="1"/>
                <w:sz w:val="24"/>
              </w:rPr>
              <w:t xml:space="preserve"> </w:t>
            </w:r>
            <w:r w:rsidRPr="00B90405">
              <w:rPr>
                <w:sz w:val="24"/>
              </w:rPr>
              <w:t>стили</w:t>
            </w:r>
            <w:r w:rsidRPr="00B90405">
              <w:rPr>
                <w:spacing w:val="1"/>
                <w:sz w:val="24"/>
              </w:rPr>
              <w:t xml:space="preserve"> </w:t>
            </w:r>
            <w:r w:rsidRPr="00B90405">
              <w:rPr>
                <w:sz w:val="24"/>
              </w:rPr>
              <w:t>руководства</w:t>
            </w:r>
            <w:r w:rsidRPr="00B90405">
              <w:rPr>
                <w:spacing w:val="1"/>
                <w:sz w:val="24"/>
              </w:rPr>
              <w:t xml:space="preserve"> </w:t>
            </w:r>
            <w:r w:rsidRPr="00B90405">
              <w:rPr>
                <w:sz w:val="24"/>
              </w:rPr>
              <w:t>(разбор</w:t>
            </w:r>
            <w:r w:rsidRPr="00B90405">
              <w:rPr>
                <w:spacing w:val="1"/>
                <w:sz w:val="24"/>
              </w:rPr>
              <w:t xml:space="preserve"> </w:t>
            </w:r>
            <w:r w:rsidRPr="00B90405">
              <w:rPr>
                <w:sz w:val="24"/>
              </w:rPr>
              <w:t>ситуации).</w:t>
            </w:r>
          </w:p>
        </w:tc>
        <w:tc>
          <w:tcPr>
            <w:tcW w:w="994" w:type="dxa"/>
          </w:tcPr>
          <w:p w:rsidR="00B90405" w:rsidRPr="00B90405" w:rsidRDefault="00B90405" w:rsidP="00B90405">
            <w:pPr>
              <w:ind w:left="16"/>
              <w:jc w:val="center"/>
              <w:rPr>
                <w:sz w:val="24"/>
              </w:rPr>
            </w:pPr>
            <w:r w:rsidRPr="00B90405">
              <w:rPr>
                <w:sz w:val="24"/>
              </w:rPr>
              <w:t>1</w:t>
            </w:r>
          </w:p>
        </w:tc>
        <w:tc>
          <w:tcPr>
            <w:tcW w:w="564" w:type="dxa"/>
          </w:tcPr>
          <w:p w:rsidR="00B90405" w:rsidRPr="00B90405" w:rsidRDefault="00B90405" w:rsidP="00B90405">
            <w:pPr>
              <w:rPr>
                <w:sz w:val="24"/>
              </w:rPr>
            </w:pPr>
          </w:p>
        </w:tc>
        <w:tc>
          <w:tcPr>
            <w:tcW w:w="710" w:type="dxa"/>
          </w:tcPr>
          <w:p w:rsidR="00B90405" w:rsidRPr="00B90405" w:rsidRDefault="00B90405" w:rsidP="00B90405">
            <w:pPr>
              <w:rPr>
                <w:sz w:val="24"/>
              </w:rPr>
            </w:pPr>
          </w:p>
        </w:tc>
        <w:tc>
          <w:tcPr>
            <w:tcW w:w="710" w:type="dxa"/>
          </w:tcPr>
          <w:p w:rsidR="00B90405" w:rsidRPr="00B90405" w:rsidRDefault="00B90405" w:rsidP="00B90405">
            <w:pPr>
              <w:ind w:left="16"/>
              <w:jc w:val="center"/>
              <w:rPr>
                <w:sz w:val="24"/>
              </w:rPr>
            </w:pPr>
            <w:r w:rsidRPr="00B90405">
              <w:rPr>
                <w:sz w:val="24"/>
              </w:rPr>
              <w:t>1</w:t>
            </w:r>
          </w:p>
        </w:tc>
        <w:tc>
          <w:tcPr>
            <w:tcW w:w="710" w:type="dxa"/>
          </w:tcPr>
          <w:p w:rsidR="00B90405" w:rsidRPr="00B90405" w:rsidRDefault="00B90405" w:rsidP="00B90405">
            <w:pPr>
              <w:rPr>
                <w:sz w:val="24"/>
              </w:rPr>
            </w:pPr>
          </w:p>
        </w:tc>
        <w:tc>
          <w:tcPr>
            <w:tcW w:w="708" w:type="dxa"/>
          </w:tcPr>
          <w:p w:rsidR="00B90405" w:rsidRPr="00B90405" w:rsidRDefault="00B90405" w:rsidP="00B90405">
            <w:pPr>
              <w:rPr>
                <w:sz w:val="24"/>
              </w:rPr>
            </w:pPr>
          </w:p>
        </w:tc>
        <w:tc>
          <w:tcPr>
            <w:tcW w:w="708" w:type="dxa"/>
          </w:tcPr>
          <w:p w:rsidR="00B90405" w:rsidRPr="00B90405" w:rsidRDefault="00B90405" w:rsidP="00B90405">
            <w:pPr>
              <w:rPr>
                <w:sz w:val="24"/>
              </w:rPr>
            </w:pPr>
          </w:p>
        </w:tc>
        <w:tc>
          <w:tcPr>
            <w:tcW w:w="710" w:type="dxa"/>
          </w:tcPr>
          <w:p w:rsidR="00B90405" w:rsidRPr="00B90405" w:rsidRDefault="00B90405" w:rsidP="00B90405">
            <w:pPr>
              <w:rPr>
                <w:sz w:val="24"/>
              </w:rPr>
            </w:pPr>
          </w:p>
        </w:tc>
        <w:tc>
          <w:tcPr>
            <w:tcW w:w="1132" w:type="dxa"/>
          </w:tcPr>
          <w:p w:rsidR="00B90405" w:rsidRPr="00B90405" w:rsidRDefault="00B90405" w:rsidP="00B90405">
            <w:pPr>
              <w:rPr>
                <w:sz w:val="24"/>
              </w:rPr>
            </w:pPr>
          </w:p>
        </w:tc>
        <w:tc>
          <w:tcPr>
            <w:tcW w:w="1986" w:type="dxa"/>
            <w:vMerge/>
            <w:tcBorders>
              <w:top w:val="nil"/>
            </w:tcBorders>
          </w:tcPr>
          <w:p w:rsidR="00B90405" w:rsidRPr="00B90405" w:rsidRDefault="00B90405" w:rsidP="00B90405">
            <w:pPr>
              <w:rPr>
                <w:sz w:val="2"/>
                <w:szCs w:val="2"/>
              </w:rPr>
            </w:pPr>
          </w:p>
        </w:tc>
      </w:tr>
      <w:tr w:rsidR="00B90405" w:rsidRPr="00B90405" w:rsidTr="00B90405">
        <w:trPr>
          <w:trHeight w:val="276"/>
        </w:trPr>
        <w:tc>
          <w:tcPr>
            <w:tcW w:w="708" w:type="dxa"/>
          </w:tcPr>
          <w:p w:rsidR="00B90405" w:rsidRPr="00B90405" w:rsidRDefault="00B90405" w:rsidP="00B90405">
            <w:pPr>
              <w:spacing w:line="256" w:lineRule="exact"/>
              <w:ind w:left="170"/>
              <w:rPr>
                <w:sz w:val="24"/>
              </w:rPr>
            </w:pPr>
            <w:r w:rsidRPr="00B90405">
              <w:rPr>
                <w:sz w:val="24"/>
              </w:rPr>
              <w:t>22.</w:t>
            </w:r>
          </w:p>
        </w:tc>
        <w:tc>
          <w:tcPr>
            <w:tcW w:w="6520" w:type="dxa"/>
          </w:tcPr>
          <w:p w:rsidR="00B90405" w:rsidRPr="00B90405" w:rsidRDefault="00B90405" w:rsidP="00B90405">
            <w:pPr>
              <w:spacing w:line="256" w:lineRule="exact"/>
              <w:ind w:left="110"/>
              <w:rPr>
                <w:b/>
                <w:sz w:val="24"/>
              </w:rPr>
            </w:pPr>
            <w:r w:rsidRPr="00B90405">
              <w:rPr>
                <w:b/>
                <w:sz w:val="24"/>
              </w:rPr>
              <w:t>Тема</w:t>
            </w:r>
            <w:r w:rsidRPr="00B90405">
              <w:rPr>
                <w:b/>
                <w:spacing w:val="-3"/>
                <w:sz w:val="24"/>
              </w:rPr>
              <w:t xml:space="preserve"> </w:t>
            </w:r>
            <w:r w:rsidRPr="00B90405">
              <w:rPr>
                <w:b/>
                <w:sz w:val="24"/>
              </w:rPr>
              <w:t>6.</w:t>
            </w:r>
            <w:r w:rsidRPr="00B90405">
              <w:rPr>
                <w:b/>
                <w:spacing w:val="54"/>
                <w:sz w:val="24"/>
              </w:rPr>
              <w:t xml:space="preserve"> </w:t>
            </w:r>
            <w:r w:rsidRPr="00B90405">
              <w:rPr>
                <w:b/>
                <w:sz w:val="24"/>
              </w:rPr>
              <w:t>Психология</w:t>
            </w:r>
            <w:r w:rsidRPr="00B90405">
              <w:rPr>
                <w:b/>
                <w:spacing w:val="-2"/>
                <w:sz w:val="24"/>
              </w:rPr>
              <w:t xml:space="preserve"> </w:t>
            </w:r>
            <w:r w:rsidRPr="00B90405">
              <w:rPr>
                <w:b/>
                <w:sz w:val="24"/>
              </w:rPr>
              <w:t>конфликта</w:t>
            </w:r>
          </w:p>
        </w:tc>
        <w:tc>
          <w:tcPr>
            <w:tcW w:w="994" w:type="dxa"/>
          </w:tcPr>
          <w:p w:rsidR="00B90405" w:rsidRPr="00B90405" w:rsidRDefault="00B90405" w:rsidP="00B90405">
            <w:pPr>
              <w:spacing w:line="256" w:lineRule="exact"/>
              <w:ind w:left="16"/>
              <w:jc w:val="center"/>
              <w:rPr>
                <w:b/>
                <w:sz w:val="24"/>
              </w:rPr>
            </w:pPr>
            <w:r w:rsidRPr="00B90405">
              <w:rPr>
                <w:b/>
                <w:sz w:val="24"/>
              </w:rPr>
              <w:t>4</w:t>
            </w:r>
          </w:p>
        </w:tc>
        <w:tc>
          <w:tcPr>
            <w:tcW w:w="564" w:type="dxa"/>
          </w:tcPr>
          <w:p w:rsidR="00B90405" w:rsidRPr="00B90405" w:rsidRDefault="00B90405" w:rsidP="00B90405">
            <w:pPr>
              <w:spacing w:line="256" w:lineRule="exact"/>
              <w:ind w:left="14"/>
              <w:jc w:val="center"/>
              <w:rPr>
                <w:b/>
                <w:sz w:val="24"/>
              </w:rPr>
            </w:pPr>
            <w:r w:rsidRPr="00B90405">
              <w:rPr>
                <w:b/>
                <w:sz w:val="24"/>
              </w:rPr>
              <w:t>2</w:t>
            </w:r>
          </w:p>
        </w:tc>
        <w:tc>
          <w:tcPr>
            <w:tcW w:w="710" w:type="dxa"/>
          </w:tcPr>
          <w:p w:rsidR="00B90405" w:rsidRPr="00B90405" w:rsidRDefault="00B90405" w:rsidP="00B90405">
            <w:pPr>
              <w:rPr>
                <w:sz w:val="20"/>
              </w:rPr>
            </w:pPr>
          </w:p>
        </w:tc>
        <w:tc>
          <w:tcPr>
            <w:tcW w:w="710" w:type="dxa"/>
          </w:tcPr>
          <w:p w:rsidR="00B90405" w:rsidRPr="00B90405" w:rsidRDefault="00B90405" w:rsidP="00B90405">
            <w:pPr>
              <w:spacing w:line="256" w:lineRule="exact"/>
              <w:ind w:left="16"/>
              <w:jc w:val="center"/>
              <w:rPr>
                <w:b/>
                <w:sz w:val="24"/>
              </w:rPr>
            </w:pPr>
            <w:r w:rsidRPr="00B90405">
              <w:rPr>
                <w:b/>
                <w:sz w:val="24"/>
              </w:rPr>
              <w:t>2</w:t>
            </w:r>
          </w:p>
        </w:tc>
        <w:tc>
          <w:tcPr>
            <w:tcW w:w="710" w:type="dxa"/>
          </w:tcPr>
          <w:p w:rsidR="00B90405" w:rsidRPr="00B90405" w:rsidRDefault="00B90405" w:rsidP="00B90405">
            <w:pPr>
              <w:rPr>
                <w:sz w:val="20"/>
              </w:rPr>
            </w:pPr>
          </w:p>
        </w:tc>
        <w:tc>
          <w:tcPr>
            <w:tcW w:w="708" w:type="dxa"/>
          </w:tcPr>
          <w:p w:rsidR="00B90405" w:rsidRPr="00B90405" w:rsidRDefault="00B90405" w:rsidP="00B90405">
            <w:pPr>
              <w:rPr>
                <w:sz w:val="20"/>
              </w:rPr>
            </w:pPr>
          </w:p>
        </w:tc>
        <w:tc>
          <w:tcPr>
            <w:tcW w:w="708" w:type="dxa"/>
          </w:tcPr>
          <w:p w:rsidR="00B90405" w:rsidRPr="00B90405" w:rsidRDefault="00B90405" w:rsidP="00B90405">
            <w:pPr>
              <w:rPr>
                <w:sz w:val="20"/>
              </w:rPr>
            </w:pPr>
          </w:p>
        </w:tc>
        <w:tc>
          <w:tcPr>
            <w:tcW w:w="710" w:type="dxa"/>
          </w:tcPr>
          <w:p w:rsidR="00B90405" w:rsidRPr="00B90405" w:rsidRDefault="00B90405" w:rsidP="00B90405">
            <w:pPr>
              <w:rPr>
                <w:sz w:val="20"/>
              </w:rPr>
            </w:pPr>
          </w:p>
        </w:tc>
        <w:tc>
          <w:tcPr>
            <w:tcW w:w="1132" w:type="dxa"/>
          </w:tcPr>
          <w:p w:rsidR="00B90405" w:rsidRPr="00B90405" w:rsidRDefault="00B90405" w:rsidP="00B90405">
            <w:pPr>
              <w:rPr>
                <w:sz w:val="20"/>
              </w:rPr>
            </w:pPr>
          </w:p>
        </w:tc>
        <w:tc>
          <w:tcPr>
            <w:tcW w:w="1986" w:type="dxa"/>
            <w:vMerge w:val="restart"/>
          </w:tcPr>
          <w:p w:rsidR="00B90405" w:rsidRPr="00B90405" w:rsidRDefault="00B90405" w:rsidP="00B90405">
            <w:pPr>
              <w:spacing w:line="270" w:lineRule="atLeast"/>
              <w:ind w:left="110" w:right="167"/>
              <w:rPr>
                <w:sz w:val="24"/>
              </w:rPr>
            </w:pPr>
            <w:r w:rsidRPr="00B90405">
              <w:rPr>
                <w:sz w:val="24"/>
              </w:rPr>
              <w:t>Проведение</w:t>
            </w:r>
            <w:r w:rsidRPr="00B90405">
              <w:rPr>
                <w:spacing w:val="1"/>
                <w:sz w:val="24"/>
              </w:rPr>
              <w:t xml:space="preserve"> </w:t>
            </w:r>
            <w:r w:rsidRPr="00B90405">
              <w:rPr>
                <w:sz w:val="24"/>
              </w:rPr>
              <w:t>опроса,</w:t>
            </w:r>
            <w:r w:rsidRPr="00B90405">
              <w:rPr>
                <w:spacing w:val="1"/>
                <w:sz w:val="24"/>
              </w:rPr>
              <w:t xml:space="preserve"> </w:t>
            </w:r>
            <w:r w:rsidRPr="00B90405">
              <w:rPr>
                <w:sz w:val="24"/>
              </w:rPr>
              <w:t>тестирование,</w:t>
            </w:r>
            <w:r w:rsidRPr="00B90405">
              <w:rPr>
                <w:spacing w:val="1"/>
                <w:sz w:val="24"/>
              </w:rPr>
              <w:t xml:space="preserve"> </w:t>
            </w:r>
            <w:r w:rsidRPr="00B90405">
              <w:rPr>
                <w:sz w:val="24"/>
              </w:rPr>
              <w:t>решение</w:t>
            </w:r>
            <w:r w:rsidRPr="00B90405">
              <w:rPr>
                <w:spacing w:val="-14"/>
                <w:sz w:val="24"/>
              </w:rPr>
              <w:t xml:space="preserve"> </w:t>
            </w:r>
            <w:r w:rsidRPr="00B90405">
              <w:rPr>
                <w:sz w:val="24"/>
              </w:rPr>
              <w:t>кейсов,</w:t>
            </w:r>
            <w:r w:rsidRPr="00B90405">
              <w:rPr>
                <w:spacing w:val="-57"/>
                <w:sz w:val="24"/>
              </w:rPr>
              <w:t xml:space="preserve"> </w:t>
            </w:r>
            <w:r w:rsidRPr="00B90405">
              <w:rPr>
                <w:sz w:val="24"/>
              </w:rPr>
              <w:t>подготовка</w:t>
            </w:r>
            <w:r w:rsidRPr="00B90405">
              <w:rPr>
                <w:spacing w:val="-1"/>
                <w:sz w:val="24"/>
              </w:rPr>
              <w:t xml:space="preserve"> </w:t>
            </w:r>
            <w:r w:rsidRPr="00B90405">
              <w:rPr>
                <w:sz w:val="24"/>
              </w:rPr>
              <w:t>эссе</w:t>
            </w:r>
          </w:p>
        </w:tc>
      </w:tr>
      <w:tr w:rsidR="00B90405" w:rsidRPr="00B90405" w:rsidTr="00B90405">
        <w:trPr>
          <w:trHeight w:val="325"/>
        </w:trPr>
        <w:tc>
          <w:tcPr>
            <w:tcW w:w="708" w:type="dxa"/>
          </w:tcPr>
          <w:p w:rsidR="00B90405" w:rsidRPr="00B90405" w:rsidRDefault="00B90405" w:rsidP="00B90405">
            <w:pPr>
              <w:ind w:left="170"/>
              <w:rPr>
                <w:sz w:val="24"/>
              </w:rPr>
            </w:pPr>
            <w:r w:rsidRPr="00B90405">
              <w:rPr>
                <w:sz w:val="24"/>
              </w:rPr>
              <w:t>23.</w:t>
            </w:r>
          </w:p>
        </w:tc>
        <w:tc>
          <w:tcPr>
            <w:tcW w:w="6520" w:type="dxa"/>
          </w:tcPr>
          <w:p w:rsidR="00B90405" w:rsidRPr="00B90405" w:rsidRDefault="00B90405" w:rsidP="00B90405">
            <w:pPr>
              <w:ind w:left="110"/>
              <w:rPr>
                <w:sz w:val="24"/>
              </w:rPr>
            </w:pPr>
            <w:r w:rsidRPr="00B90405">
              <w:rPr>
                <w:sz w:val="24"/>
              </w:rPr>
              <w:t>Разбор</w:t>
            </w:r>
            <w:r w:rsidRPr="00B90405">
              <w:rPr>
                <w:spacing w:val="-4"/>
                <w:sz w:val="24"/>
              </w:rPr>
              <w:t xml:space="preserve"> </w:t>
            </w:r>
            <w:r w:rsidRPr="00B90405">
              <w:rPr>
                <w:sz w:val="24"/>
              </w:rPr>
              <w:t>ситуаций</w:t>
            </w:r>
            <w:r w:rsidRPr="00B90405">
              <w:rPr>
                <w:spacing w:val="-2"/>
                <w:sz w:val="24"/>
              </w:rPr>
              <w:t xml:space="preserve"> </w:t>
            </w:r>
            <w:r w:rsidRPr="00B90405">
              <w:rPr>
                <w:sz w:val="24"/>
              </w:rPr>
              <w:t>конфликта</w:t>
            </w:r>
            <w:r w:rsidRPr="00B90405">
              <w:rPr>
                <w:spacing w:val="-3"/>
                <w:sz w:val="24"/>
              </w:rPr>
              <w:t xml:space="preserve"> </w:t>
            </w:r>
            <w:r w:rsidRPr="00B90405">
              <w:rPr>
                <w:sz w:val="24"/>
              </w:rPr>
              <w:t>сотрудников.</w:t>
            </w:r>
          </w:p>
        </w:tc>
        <w:tc>
          <w:tcPr>
            <w:tcW w:w="994" w:type="dxa"/>
          </w:tcPr>
          <w:p w:rsidR="00B90405" w:rsidRPr="00B90405" w:rsidRDefault="00B90405" w:rsidP="00B90405">
            <w:pPr>
              <w:ind w:left="16"/>
              <w:jc w:val="center"/>
              <w:rPr>
                <w:sz w:val="24"/>
              </w:rPr>
            </w:pPr>
            <w:r w:rsidRPr="00B90405">
              <w:rPr>
                <w:sz w:val="24"/>
              </w:rPr>
              <w:t>2</w:t>
            </w:r>
          </w:p>
        </w:tc>
        <w:tc>
          <w:tcPr>
            <w:tcW w:w="564" w:type="dxa"/>
          </w:tcPr>
          <w:p w:rsidR="00B90405" w:rsidRPr="00B90405" w:rsidRDefault="00B90405" w:rsidP="00B90405">
            <w:pPr>
              <w:ind w:left="14"/>
              <w:jc w:val="center"/>
              <w:rPr>
                <w:sz w:val="24"/>
              </w:rPr>
            </w:pPr>
            <w:r w:rsidRPr="00B90405">
              <w:rPr>
                <w:sz w:val="24"/>
              </w:rPr>
              <w:t>1</w:t>
            </w:r>
          </w:p>
        </w:tc>
        <w:tc>
          <w:tcPr>
            <w:tcW w:w="710" w:type="dxa"/>
          </w:tcPr>
          <w:p w:rsidR="00B90405" w:rsidRPr="00B90405" w:rsidRDefault="00B90405" w:rsidP="00B90405">
            <w:pPr>
              <w:rPr>
                <w:sz w:val="24"/>
              </w:rPr>
            </w:pPr>
          </w:p>
        </w:tc>
        <w:tc>
          <w:tcPr>
            <w:tcW w:w="710" w:type="dxa"/>
          </w:tcPr>
          <w:p w:rsidR="00B90405" w:rsidRPr="00B90405" w:rsidRDefault="00B90405" w:rsidP="00B90405">
            <w:pPr>
              <w:ind w:left="16"/>
              <w:jc w:val="center"/>
              <w:rPr>
                <w:sz w:val="24"/>
              </w:rPr>
            </w:pPr>
            <w:r w:rsidRPr="00B90405">
              <w:rPr>
                <w:sz w:val="24"/>
              </w:rPr>
              <w:t>1</w:t>
            </w:r>
          </w:p>
        </w:tc>
        <w:tc>
          <w:tcPr>
            <w:tcW w:w="710" w:type="dxa"/>
          </w:tcPr>
          <w:p w:rsidR="00B90405" w:rsidRPr="00B90405" w:rsidRDefault="00B90405" w:rsidP="00B90405">
            <w:pPr>
              <w:rPr>
                <w:sz w:val="24"/>
              </w:rPr>
            </w:pPr>
          </w:p>
        </w:tc>
        <w:tc>
          <w:tcPr>
            <w:tcW w:w="708" w:type="dxa"/>
          </w:tcPr>
          <w:p w:rsidR="00B90405" w:rsidRPr="00B90405" w:rsidRDefault="00B90405" w:rsidP="00B90405">
            <w:pPr>
              <w:rPr>
                <w:sz w:val="24"/>
              </w:rPr>
            </w:pPr>
          </w:p>
        </w:tc>
        <w:tc>
          <w:tcPr>
            <w:tcW w:w="708" w:type="dxa"/>
          </w:tcPr>
          <w:p w:rsidR="00B90405" w:rsidRPr="00B90405" w:rsidRDefault="00B90405" w:rsidP="00B90405">
            <w:pPr>
              <w:rPr>
                <w:sz w:val="24"/>
              </w:rPr>
            </w:pPr>
          </w:p>
        </w:tc>
        <w:tc>
          <w:tcPr>
            <w:tcW w:w="710" w:type="dxa"/>
          </w:tcPr>
          <w:p w:rsidR="00B90405" w:rsidRPr="00B90405" w:rsidRDefault="00B90405" w:rsidP="00B90405">
            <w:pPr>
              <w:rPr>
                <w:sz w:val="24"/>
              </w:rPr>
            </w:pPr>
          </w:p>
        </w:tc>
        <w:tc>
          <w:tcPr>
            <w:tcW w:w="1132" w:type="dxa"/>
          </w:tcPr>
          <w:p w:rsidR="00B90405" w:rsidRPr="00B90405" w:rsidRDefault="00B90405" w:rsidP="00B90405">
            <w:pPr>
              <w:rPr>
                <w:sz w:val="24"/>
              </w:rPr>
            </w:pPr>
          </w:p>
        </w:tc>
        <w:tc>
          <w:tcPr>
            <w:tcW w:w="1986" w:type="dxa"/>
            <w:vMerge/>
            <w:tcBorders>
              <w:top w:val="nil"/>
            </w:tcBorders>
          </w:tcPr>
          <w:p w:rsidR="00B90405" w:rsidRPr="00B90405" w:rsidRDefault="00B90405" w:rsidP="00B90405">
            <w:pPr>
              <w:rPr>
                <w:sz w:val="2"/>
                <w:szCs w:val="2"/>
              </w:rPr>
            </w:pPr>
          </w:p>
        </w:tc>
      </w:tr>
      <w:tr w:rsidR="00B90405" w:rsidRPr="00B90405" w:rsidTr="00B90405">
        <w:trPr>
          <w:trHeight w:val="758"/>
        </w:trPr>
        <w:tc>
          <w:tcPr>
            <w:tcW w:w="708" w:type="dxa"/>
          </w:tcPr>
          <w:p w:rsidR="00B90405" w:rsidRPr="00B90405" w:rsidRDefault="00B90405" w:rsidP="00B90405">
            <w:pPr>
              <w:ind w:left="170"/>
              <w:rPr>
                <w:sz w:val="24"/>
              </w:rPr>
            </w:pPr>
            <w:r w:rsidRPr="00B90405">
              <w:rPr>
                <w:sz w:val="24"/>
              </w:rPr>
              <w:t>24.</w:t>
            </w:r>
          </w:p>
        </w:tc>
        <w:tc>
          <w:tcPr>
            <w:tcW w:w="6520" w:type="dxa"/>
          </w:tcPr>
          <w:p w:rsidR="00B90405" w:rsidRPr="00B90405" w:rsidRDefault="00B90405" w:rsidP="00B90405">
            <w:pPr>
              <w:ind w:left="110"/>
              <w:rPr>
                <w:sz w:val="24"/>
              </w:rPr>
            </w:pPr>
            <w:r w:rsidRPr="00B90405">
              <w:rPr>
                <w:sz w:val="24"/>
              </w:rPr>
              <w:t>Разбор</w:t>
            </w:r>
            <w:r w:rsidRPr="00B90405">
              <w:rPr>
                <w:spacing w:val="-4"/>
                <w:sz w:val="24"/>
              </w:rPr>
              <w:t xml:space="preserve"> </w:t>
            </w:r>
            <w:r w:rsidRPr="00B90405">
              <w:rPr>
                <w:sz w:val="24"/>
              </w:rPr>
              <w:t>ситуаций</w:t>
            </w:r>
            <w:r w:rsidRPr="00B90405">
              <w:rPr>
                <w:spacing w:val="-2"/>
                <w:sz w:val="24"/>
              </w:rPr>
              <w:t xml:space="preserve"> </w:t>
            </w:r>
            <w:r w:rsidRPr="00B90405">
              <w:rPr>
                <w:sz w:val="24"/>
              </w:rPr>
              <w:t>конфликта</w:t>
            </w:r>
            <w:r w:rsidRPr="00B90405">
              <w:rPr>
                <w:spacing w:val="-3"/>
                <w:sz w:val="24"/>
              </w:rPr>
              <w:t xml:space="preserve"> </w:t>
            </w:r>
            <w:r w:rsidRPr="00B90405">
              <w:rPr>
                <w:sz w:val="24"/>
              </w:rPr>
              <w:t>студентов.</w:t>
            </w:r>
          </w:p>
        </w:tc>
        <w:tc>
          <w:tcPr>
            <w:tcW w:w="994" w:type="dxa"/>
          </w:tcPr>
          <w:p w:rsidR="00B90405" w:rsidRPr="00B90405" w:rsidRDefault="00B90405" w:rsidP="00B90405">
            <w:pPr>
              <w:ind w:left="16"/>
              <w:jc w:val="center"/>
              <w:rPr>
                <w:sz w:val="24"/>
              </w:rPr>
            </w:pPr>
            <w:r w:rsidRPr="00B90405">
              <w:rPr>
                <w:sz w:val="24"/>
              </w:rPr>
              <w:t>2</w:t>
            </w:r>
          </w:p>
        </w:tc>
        <w:tc>
          <w:tcPr>
            <w:tcW w:w="564" w:type="dxa"/>
          </w:tcPr>
          <w:p w:rsidR="00B90405" w:rsidRPr="00B90405" w:rsidRDefault="00B90405" w:rsidP="00B90405">
            <w:pPr>
              <w:ind w:left="14"/>
              <w:jc w:val="center"/>
              <w:rPr>
                <w:sz w:val="24"/>
              </w:rPr>
            </w:pPr>
            <w:r w:rsidRPr="00B90405">
              <w:rPr>
                <w:sz w:val="24"/>
              </w:rPr>
              <w:t>1</w:t>
            </w:r>
          </w:p>
        </w:tc>
        <w:tc>
          <w:tcPr>
            <w:tcW w:w="710" w:type="dxa"/>
          </w:tcPr>
          <w:p w:rsidR="00B90405" w:rsidRPr="00B90405" w:rsidRDefault="00B90405" w:rsidP="00B90405">
            <w:pPr>
              <w:rPr>
                <w:sz w:val="24"/>
              </w:rPr>
            </w:pPr>
          </w:p>
        </w:tc>
        <w:tc>
          <w:tcPr>
            <w:tcW w:w="710" w:type="dxa"/>
          </w:tcPr>
          <w:p w:rsidR="00B90405" w:rsidRPr="00B90405" w:rsidRDefault="00B90405" w:rsidP="00B90405">
            <w:pPr>
              <w:ind w:left="16"/>
              <w:jc w:val="center"/>
              <w:rPr>
                <w:sz w:val="24"/>
              </w:rPr>
            </w:pPr>
            <w:r w:rsidRPr="00B90405">
              <w:rPr>
                <w:sz w:val="24"/>
              </w:rPr>
              <w:t>1</w:t>
            </w:r>
          </w:p>
        </w:tc>
        <w:tc>
          <w:tcPr>
            <w:tcW w:w="710" w:type="dxa"/>
          </w:tcPr>
          <w:p w:rsidR="00B90405" w:rsidRPr="00B90405" w:rsidRDefault="00B90405" w:rsidP="00B90405">
            <w:pPr>
              <w:rPr>
                <w:sz w:val="24"/>
              </w:rPr>
            </w:pPr>
          </w:p>
        </w:tc>
        <w:tc>
          <w:tcPr>
            <w:tcW w:w="708" w:type="dxa"/>
          </w:tcPr>
          <w:p w:rsidR="00B90405" w:rsidRPr="00B90405" w:rsidRDefault="00B90405" w:rsidP="00B90405">
            <w:pPr>
              <w:rPr>
                <w:sz w:val="24"/>
              </w:rPr>
            </w:pPr>
          </w:p>
        </w:tc>
        <w:tc>
          <w:tcPr>
            <w:tcW w:w="708" w:type="dxa"/>
          </w:tcPr>
          <w:p w:rsidR="00B90405" w:rsidRPr="00B90405" w:rsidRDefault="00B90405" w:rsidP="00B90405">
            <w:pPr>
              <w:rPr>
                <w:sz w:val="24"/>
              </w:rPr>
            </w:pPr>
          </w:p>
        </w:tc>
        <w:tc>
          <w:tcPr>
            <w:tcW w:w="710" w:type="dxa"/>
          </w:tcPr>
          <w:p w:rsidR="00B90405" w:rsidRPr="00B90405" w:rsidRDefault="00B90405" w:rsidP="00B90405">
            <w:pPr>
              <w:rPr>
                <w:sz w:val="24"/>
              </w:rPr>
            </w:pPr>
          </w:p>
        </w:tc>
        <w:tc>
          <w:tcPr>
            <w:tcW w:w="1132" w:type="dxa"/>
          </w:tcPr>
          <w:p w:rsidR="00B90405" w:rsidRPr="00B90405" w:rsidRDefault="00B90405" w:rsidP="00B90405">
            <w:pPr>
              <w:rPr>
                <w:sz w:val="24"/>
              </w:rPr>
            </w:pPr>
          </w:p>
        </w:tc>
        <w:tc>
          <w:tcPr>
            <w:tcW w:w="1986" w:type="dxa"/>
            <w:vMerge/>
            <w:tcBorders>
              <w:top w:val="nil"/>
            </w:tcBorders>
          </w:tcPr>
          <w:p w:rsidR="00B90405" w:rsidRPr="00B90405" w:rsidRDefault="00B90405" w:rsidP="00B90405">
            <w:pPr>
              <w:rPr>
                <w:sz w:val="2"/>
                <w:szCs w:val="2"/>
              </w:rPr>
            </w:pPr>
          </w:p>
        </w:tc>
      </w:tr>
      <w:tr w:rsidR="00B90405" w:rsidRPr="00B90405" w:rsidTr="00B90405">
        <w:trPr>
          <w:trHeight w:val="551"/>
        </w:trPr>
        <w:tc>
          <w:tcPr>
            <w:tcW w:w="708" w:type="dxa"/>
          </w:tcPr>
          <w:p w:rsidR="00B90405" w:rsidRPr="00B90405" w:rsidRDefault="00B90405" w:rsidP="00B90405">
            <w:pPr>
              <w:ind w:left="170"/>
              <w:rPr>
                <w:sz w:val="24"/>
              </w:rPr>
            </w:pPr>
            <w:r w:rsidRPr="00B90405">
              <w:rPr>
                <w:sz w:val="24"/>
              </w:rPr>
              <w:t>25.</w:t>
            </w:r>
          </w:p>
        </w:tc>
        <w:tc>
          <w:tcPr>
            <w:tcW w:w="6520" w:type="dxa"/>
          </w:tcPr>
          <w:p w:rsidR="00B90405" w:rsidRPr="00B90405" w:rsidRDefault="00B90405" w:rsidP="00B90405">
            <w:pPr>
              <w:spacing w:line="270" w:lineRule="atLeast"/>
              <w:ind w:left="110"/>
              <w:rPr>
                <w:b/>
                <w:sz w:val="24"/>
              </w:rPr>
            </w:pPr>
            <w:r w:rsidRPr="00B90405">
              <w:rPr>
                <w:b/>
                <w:sz w:val="24"/>
              </w:rPr>
              <w:t>Тема</w:t>
            </w:r>
            <w:r w:rsidRPr="00B90405">
              <w:rPr>
                <w:b/>
                <w:spacing w:val="57"/>
                <w:sz w:val="24"/>
              </w:rPr>
              <w:t xml:space="preserve"> </w:t>
            </w:r>
            <w:r w:rsidRPr="00B90405">
              <w:rPr>
                <w:b/>
                <w:sz w:val="24"/>
              </w:rPr>
              <w:t>7.</w:t>
            </w:r>
            <w:r w:rsidRPr="00B90405">
              <w:rPr>
                <w:b/>
                <w:spacing w:val="55"/>
                <w:sz w:val="24"/>
              </w:rPr>
              <w:t xml:space="preserve"> </w:t>
            </w:r>
            <w:r w:rsidRPr="00B90405">
              <w:rPr>
                <w:b/>
                <w:sz w:val="24"/>
              </w:rPr>
              <w:t>Искусство</w:t>
            </w:r>
            <w:r w:rsidRPr="00B90405">
              <w:rPr>
                <w:b/>
                <w:spacing w:val="59"/>
                <w:sz w:val="24"/>
              </w:rPr>
              <w:t xml:space="preserve"> </w:t>
            </w:r>
            <w:r w:rsidRPr="00B90405">
              <w:rPr>
                <w:b/>
                <w:sz w:val="24"/>
              </w:rPr>
              <w:t>общения</w:t>
            </w:r>
            <w:r w:rsidRPr="00B90405">
              <w:rPr>
                <w:b/>
                <w:spacing w:val="57"/>
                <w:sz w:val="24"/>
              </w:rPr>
              <w:t xml:space="preserve"> </w:t>
            </w:r>
            <w:r w:rsidRPr="00B90405">
              <w:rPr>
                <w:b/>
                <w:sz w:val="24"/>
              </w:rPr>
              <w:t>и</w:t>
            </w:r>
            <w:r w:rsidRPr="00B90405">
              <w:rPr>
                <w:b/>
                <w:spacing w:val="57"/>
                <w:sz w:val="24"/>
              </w:rPr>
              <w:t xml:space="preserve"> </w:t>
            </w:r>
            <w:r w:rsidRPr="00B90405">
              <w:rPr>
                <w:b/>
                <w:sz w:val="24"/>
              </w:rPr>
              <w:t>деловые</w:t>
            </w:r>
            <w:r w:rsidRPr="00B90405">
              <w:rPr>
                <w:b/>
                <w:spacing w:val="54"/>
                <w:sz w:val="24"/>
              </w:rPr>
              <w:t xml:space="preserve"> </w:t>
            </w:r>
            <w:r w:rsidRPr="00B90405">
              <w:rPr>
                <w:b/>
                <w:sz w:val="24"/>
              </w:rPr>
              <w:t>переговоры:</w:t>
            </w:r>
            <w:r w:rsidRPr="00B90405">
              <w:rPr>
                <w:b/>
                <w:spacing w:val="-57"/>
                <w:sz w:val="24"/>
              </w:rPr>
              <w:t xml:space="preserve"> </w:t>
            </w:r>
            <w:r w:rsidRPr="00B90405">
              <w:rPr>
                <w:b/>
                <w:sz w:val="24"/>
              </w:rPr>
              <w:t>психологический</w:t>
            </w:r>
            <w:r w:rsidRPr="00B90405">
              <w:rPr>
                <w:b/>
                <w:spacing w:val="2"/>
                <w:sz w:val="24"/>
              </w:rPr>
              <w:t xml:space="preserve"> </w:t>
            </w:r>
            <w:r w:rsidRPr="00B90405">
              <w:rPr>
                <w:b/>
                <w:sz w:val="24"/>
              </w:rPr>
              <w:t>аспект.</w:t>
            </w:r>
          </w:p>
        </w:tc>
        <w:tc>
          <w:tcPr>
            <w:tcW w:w="994" w:type="dxa"/>
          </w:tcPr>
          <w:p w:rsidR="00B90405" w:rsidRPr="00B90405" w:rsidRDefault="00B90405" w:rsidP="00B90405">
            <w:pPr>
              <w:ind w:left="16"/>
              <w:jc w:val="center"/>
              <w:rPr>
                <w:b/>
                <w:sz w:val="24"/>
              </w:rPr>
            </w:pPr>
            <w:r w:rsidRPr="00B90405">
              <w:rPr>
                <w:b/>
                <w:sz w:val="24"/>
              </w:rPr>
              <w:t>4</w:t>
            </w:r>
          </w:p>
        </w:tc>
        <w:tc>
          <w:tcPr>
            <w:tcW w:w="564" w:type="dxa"/>
          </w:tcPr>
          <w:p w:rsidR="00B90405" w:rsidRPr="00B90405" w:rsidRDefault="00B90405" w:rsidP="00B90405">
            <w:pPr>
              <w:ind w:left="14"/>
              <w:jc w:val="center"/>
              <w:rPr>
                <w:b/>
                <w:sz w:val="24"/>
              </w:rPr>
            </w:pPr>
            <w:r w:rsidRPr="00B90405">
              <w:rPr>
                <w:b/>
                <w:sz w:val="24"/>
              </w:rPr>
              <w:t>2</w:t>
            </w:r>
          </w:p>
        </w:tc>
        <w:tc>
          <w:tcPr>
            <w:tcW w:w="710" w:type="dxa"/>
          </w:tcPr>
          <w:p w:rsidR="00B90405" w:rsidRPr="00B90405" w:rsidRDefault="00B90405" w:rsidP="00B90405">
            <w:pPr>
              <w:rPr>
                <w:sz w:val="24"/>
              </w:rPr>
            </w:pPr>
          </w:p>
        </w:tc>
        <w:tc>
          <w:tcPr>
            <w:tcW w:w="710" w:type="dxa"/>
          </w:tcPr>
          <w:p w:rsidR="00B90405" w:rsidRPr="00B90405" w:rsidRDefault="00B90405" w:rsidP="00B90405">
            <w:pPr>
              <w:ind w:left="16"/>
              <w:jc w:val="center"/>
              <w:rPr>
                <w:b/>
                <w:sz w:val="24"/>
              </w:rPr>
            </w:pPr>
            <w:r w:rsidRPr="00B90405">
              <w:rPr>
                <w:b/>
                <w:sz w:val="24"/>
              </w:rPr>
              <w:t>2</w:t>
            </w:r>
          </w:p>
        </w:tc>
        <w:tc>
          <w:tcPr>
            <w:tcW w:w="710" w:type="dxa"/>
          </w:tcPr>
          <w:p w:rsidR="00B90405" w:rsidRPr="00B90405" w:rsidRDefault="00B90405" w:rsidP="00B90405">
            <w:pPr>
              <w:rPr>
                <w:sz w:val="24"/>
              </w:rPr>
            </w:pPr>
          </w:p>
        </w:tc>
        <w:tc>
          <w:tcPr>
            <w:tcW w:w="708" w:type="dxa"/>
          </w:tcPr>
          <w:p w:rsidR="00B90405" w:rsidRPr="00B90405" w:rsidRDefault="00B90405" w:rsidP="00B90405">
            <w:pPr>
              <w:rPr>
                <w:sz w:val="24"/>
              </w:rPr>
            </w:pPr>
          </w:p>
        </w:tc>
        <w:tc>
          <w:tcPr>
            <w:tcW w:w="708" w:type="dxa"/>
          </w:tcPr>
          <w:p w:rsidR="00B90405" w:rsidRPr="00B90405" w:rsidRDefault="00B90405" w:rsidP="00B90405">
            <w:pPr>
              <w:rPr>
                <w:sz w:val="24"/>
              </w:rPr>
            </w:pPr>
          </w:p>
        </w:tc>
        <w:tc>
          <w:tcPr>
            <w:tcW w:w="710" w:type="dxa"/>
          </w:tcPr>
          <w:p w:rsidR="00B90405" w:rsidRPr="00B90405" w:rsidRDefault="00B90405" w:rsidP="00B90405">
            <w:pPr>
              <w:rPr>
                <w:sz w:val="24"/>
              </w:rPr>
            </w:pPr>
          </w:p>
        </w:tc>
        <w:tc>
          <w:tcPr>
            <w:tcW w:w="1132" w:type="dxa"/>
          </w:tcPr>
          <w:p w:rsidR="00B90405" w:rsidRPr="00B90405" w:rsidRDefault="00B90405" w:rsidP="00B90405">
            <w:pPr>
              <w:rPr>
                <w:sz w:val="24"/>
              </w:rPr>
            </w:pPr>
          </w:p>
        </w:tc>
        <w:tc>
          <w:tcPr>
            <w:tcW w:w="1986" w:type="dxa"/>
            <w:vMerge w:val="restart"/>
          </w:tcPr>
          <w:p w:rsidR="00B90405" w:rsidRPr="00B90405" w:rsidRDefault="00B90405" w:rsidP="00B90405">
            <w:pPr>
              <w:ind w:left="110" w:right="172"/>
              <w:rPr>
                <w:sz w:val="24"/>
              </w:rPr>
            </w:pPr>
            <w:r w:rsidRPr="00B90405">
              <w:rPr>
                <w:sz w:val="24"/>
              </w:rPr>
              <w:t>Проведение</w:t>
            </w:r>
            <w:r w:rsidRPr="00B90405">
              <w:rPr>
                <w:spacing w:val="1"/>
                <w:sz w:val="24"/>
              </w:rPr>
              <w:t xml:space="preserve"> </w:t>
            </w:r>
            <w:r w:rsidRPr="00B90405">
              <w:rPr>
                <w:sz w:val="24"/>
              </w:rPr>
              <w:t>опроса,</w:t>
            </w:r>
            <w:r w:rsidRPr="00B90405">
              <w:rPr>
                <w:spacing w:val="1"/>
                <w:sz w:val="24"/>
              </w:rPr>
              <w:t xml:space="preserve"> </w:t>
            </w:r>
            <w:r w:rsidRPr="00B90405">
              <w:rPr>
                <w:sz w:val="24"/>
              </w:rPr>
              <w:t>решение</w:t>
            </w:r>
            <w:r w:rsidRPr="00B90405">
              <w:rPr>
                <w:spacing w:val="-14"/>
                <w:sz w:val="24"/>
              </w:rPr>
              <w:t xml:space="preserve"> </w:t>
            </w:r>
            <w:r w:rsidRPr="00B90405">
              <w:rPr>
                <w:sz w:val="24"/>
              </w:rPr>
              <w:t>кейсов,</w:t>
            </w:r>
            <w:r w:rsidRPr="00B90405">
              <w:rPr>
                <w:spacing w:val="-57"/>
                <w:sz w:val="24"/>
              </w:rPr>
              <w:t xml:space="preserve"> </w:t>
            </w:r>
            <w:r w:rsidRPr="00B90405">
              <w:rPr>
                <w:sz w:val="24"/>
              </w:rPr>
              <w:t>подготовка</w:t>
            </w:r>
            <w:r w:rsidRPr="00B90405">
              <w:rPr>
                <w:spacing w:val="-1"/>
                <w:sz w:val="24"/>
              </w:rPr>
              <w:t xml:space="preserve"> </w:t>
            </w:r>
            <w:r w:rsidRPr="00B90405">
              <w:rPr>
                <w:sz w:val="24"/>
              </w:rPr>
              <w:t>эссе</w:t>
            </w:r>
          </w:p>
        </w:tc>
      </w:tr>
      <w:tr w:rsidR="00B90405" w:rsidRPr="00B90405" w:rsidTr="00B90405">
        <w:trPr>
          <w:trHeight w:val="275"/>
        </w:trPr>
        <w:tc>
          <w:tcPr>
            <w:tcW w:w="708" w:type="dxa"/>
          </w:tcPr>
          <w:p w:rsidR="00B90405" w:rsidRPr="00B90405" w:rsidRDefault="00B90405" w:rsidP="00B90405">
            <w:pPr>
              <w:spacing w:line="256" w:lineRule="exact"/>
              <w:ind w:left="170"/>
              <w:rPr>
                <w:sz w:val="24"/>
              </w:rPr>
            </w:pPr>
            <w:r w:rsidRPr="00B90405">
              <w:rPr>
                <w:sz w:val="24"/>
              </w:rPr>
              <w:t>26.</w:t>
            </w:r>
          </w:p>
        </w:tc>
        <w:tc>
          <w:tcPr>
            <w:tcW w:w="6520" w:type="dxa"/>
          </w:tcPr>
          <w:p w:rsidR="00B90405" w:rsidRPr="00B90405" w:rsidRDefault="00B90405" w:rsidP="00B90405">
            <w:pPr>
              <w:spacing w:line="256" w:lineRule="exact"/>
              <w:ind w:left="110"/>
              <w:rPr>
                <w:sz w:val="24"/>
              </w:rPr>
            </w:pPr>
            <w:r w:rsidRPr="00B90405">
              <w:rPr>
                <w:sz w:val="24"/>
              </w:rPr>
              <w:t>Оценка</w:t>
            </w:r>
            <w:r w:rsidRPr="00B90405">
              <w:rPr>
                <w:spacing w:val="-3"/>
                <w:sz w:val="24"/>
              </w:rPr>
              <w:t xml:space="preserve"> </w:t>
            </w:r>
            <w:r w:rsidRPr="00B90405">
              <w:rPr>
                <w:sz w:val="24"/>
              </w:rPr>
              <w:t>навыков</w:t>
            </w:r>
            <w:r w:rsidRPr="00B90405">
              <w:rPr>
                <w:spacing w:val="-3"/>
                <w:sz w:val="24"/>
              </w:rPr>
              <w:t xml:space="preserve"> </w:t>
            </w:r>
            <w:r w:rsidRPr="00B90405">
              <w:rPr>
                <w:sz w:val="24"/>
              </w:rPr>
              <w:t>и</w:t>
            </w:r>
            <w:r w:rsidRPr="00B90405">
              <w:rPr>
                <w:spacing w:val="-4"/>
                <w:sz w:val="24"/>
              </w:rPr>
              <w:t xml:space="preserve"> </w:t>
            </w:r>
            <w:r w:rsidRPr="00B90405">
              <w:rPr>
                <w:sz w:val="24"/>
              </w:rPr>
              <w:t>стратегий</w:t>
            </w:r>
            <w:r w:rsidRPr="00B90405">
              <w:rPr>
                <w:spacing w:val="-1"/>
                <w:sz w:val="24"/>
              </w:rPr>
              <w:t xml:space="preserve"> </w:t>
            </w:r>
            <w:r w:rsidRPr="00B90405">
              <w:rPr>
                <w:sz w:val="24"/>
              </w:rPr>
              <w:t>ведения</w:t>
            </w:r>
            <w:r w:rsidRPr="00B90405">
              <w:rPr>
                <w:spacing w:val="-2"/>
                <w:sz w:val="24"/>
              </w:rPr>
              <w:t xml:space="preserve"> </w:t>
            </w:r>
            <w:r w:rsidRPr="00B90405">
              <w:rPr>
                <w:sz w:val="24"/>
              </w:rPr>
              <w:t>переговоров</w:t>
            </w:r>
          </w:p>
        </w:tc>
        <w:tc>
          <w:tcPr>
            <w:tcW w:w="994" w:type="dxa"/>
          </w:tcPr>
          <w:p w:rsidR="00B90405" w:rsidRPr="00B90405" w:rsidRDefault="00B90405" w:rsidP="00B90405">
            <w:pPr>
              <w:spacing w:line="256" w:lineRule="exact"/>
              <w:ind w:left="16"/>
              <w:jc w:val="center"/>
              <w:rPr>
                <w:sz w:val="24"/>
              </w:rPr>
            </w:pPr>
            <w:r w:rsidRPr="00B90405">
              <w:rPr>
                <w:sz w:val="24"/>
              </w:rPr>
              <w:t>2</w:t>
            </w:r>
          </w:p>
        </w:tc>
        <w:tc>
          <w:tcPr>
            <w:tcW w:w="564" w:type="dxa"/>
          </w:tcPr>
          <w:p w:rsidR="00B90405" w:rsidRPr="00B90405" w:rsidRDefault="00B90405" w:rsidP="00B90405">
            <w:pPr>
              <w:rPr>
                <w:sz w:val="20"/>
              </w:rPr>
            </w:pPr>
            <w:r w:rsidRPr="00B90405">
              <w:rPr>
                <w:sz w:val="20"/>
              </w:rPr>
              <w:t>1</w:t>
            </w:r>
          </w:p>
        </w:tc>
        <w:tc>
          <w:tcPr>
            <w:tcW w:w="710" w:type="dxa"/>
          </w:tcPr>
          <w:p w:rsidR="00B90405" w:rsidRPr="00B90405" w:rsidRDefault="00B90405" w:rsidP="00B90405">
            <w:pPr>
              <w:rPr>
                <w:sz w:val="20"/>
              </w:rPr>
            </w:pPr>
          </w:p>
        </w:tc>
        <w:tc>
          <w:tcPr>
            <w:tcW w:w="710" w:type="dxa"/>
          </w:tcPr>
          <w:p w:rsidR="00B90405" w:rsidRPr="00B90405" w:rsidRDefault="00B90405" w:rsidP="00B90405">
            <w:pPr>
              <w:spacing w:line="256" w:lineRule="exact"/>
              <w:ind w:left="16"/>
              <w:jc w:val="center"/>
              <w:rPr>
                <w:sz w:val="24"/>
              </w:rPr>
            </w:pPr>
            <w:r w:rsidRPr="00B90405">
              <w:rPr>
                <w:sz w:val="24"/>
              </w:rPr>
              <w:t>1</w:t>
            </w:r>
          </w:p>
        </w:tc>
        <w:tc>
          <w:tcPr>
            <w:tcW w:w="710" w:type="dxa"/>
          </w:tcPr>
          <w:p w:rsidR="00B90405" w:rsidRPr="00B90405" w:rsidRDefault="00B90405" w:rsidP="00B90405">
            <w:pPr>
              <w:rPr>
                <w:sz w:val="20"/>
              </w:rPr>
            </w:pPr>
          </w:p>
        </w:tc>
        <w:tc>
          <w:tcPr>
            <w:tcW w:w="708" w:type="dxa"/>
          </w:tcPr>
          <w:p w:rsidR="00B90405" w:rsidRPr="00B90405" w:rsidRDefault="00B90405" w:rsidP="00B90405">
            <w:pPr>
              <w:rPr>
                <w:sz w:val="20"/>
              </w:rPr>
            </w:pPr>
          </w:p>
        </w:tc>
        <w:tc>
          <w:tcPr>
            <w:tcW w:w="708" w:type="dxa"/>
          </w:tcPr>
          <w:p w:rsidR="00B90405" w:rsidRPr="00B90405" w:rsidRDefault="00B90405" w:rsidP="00B90405">
            <w:pPr>
              <w:rPr>
                <w:sz w:val="20"/>
              </w:rPr>
            </w:pPr>
          </w:p>
        </w:tc>
        <w:tc>
          <w:tcPr>
            <w:tcW w:w="710" w:type="dxa"/>
          </w:tcPr>
          <w:p w:rsidR="00B90405" w:rsidRPr="00B90405" w:rsidRDefault="00B90405" w:rsidP="00B90405">
            <w:pPr>
              <w:rPr>
                <w:sz w:val="20"/>
              </w:rPr>
            </w:pPr>
          </w:p>
        </w:tc>
        <w:tc>
          <w:tcPr>
            <w:tcW w:w="1132" w:type="dxa"/>
          </w:tcPr>
          <w:p w:rsidR="00B90405" w:rsidRPr="00B90405" w:rsidRDefault="00B90405" w:rsidP="00B90405">
            <w:pPr>
              <w:rPr>
                <w:sz w:val="20"/>
              </w:rPr>
            </w:pPr>
          </w:p>
        </w:tc>
        <w:tc>
          <w:tcPr>
            <w:tcW w:w="1986" w:type="dxa"/>
            <w:vMerge/>
            <w:tcBorders>
              <w:top w:val="nil"/>
            </w:tcBorders>
          </w:tcPr>
          <w:p w:rsidR="00B90405" w:rsidRPr="00B90405" w:rsidRDefault="00B90405" w:rsidP="00B90405">
            <w:pPr>
              <w:rPr>
                <w:sz w:val="2"/>
                <w:szCs w:val="2"/>
              </w:rPr>
            </w:pPr>
          </w:p>
        </w:tc>
      </w:tr>
      <w:tr w:rsidR="00B90405" w:rsidRPr="00B90405" w:rsidTr="00B90405">
        <w:trPr>
          <w:trHeight w:val="276"/>
        </w:trPr>
        <w:tc>
          <w:tcPr>
            <w:tcW w:w="708" w:type="dxa"/>
          </w:tcPr>
          <w:p w:rsidR="00B90405" w:rsidRPr="00B90405" w:rsidRDefault="00B90405" w:rsidP="00B90405">
            <w:pPr>
              <w:spacing w:line="256" w:lineRule="exact"/>
              <w:ind w:left="170"/>
              <w:rPr>
                <w:sz w:val="24"/>
              </w:rPr>
            </w:pPr>
            <w:r w:rsidRPr="00B90405">
              <w:rPr>
                <w:sz w:val="24"/>
              </w:rPr>
              <w:t>27.</w:t>
            </w:r>
          </w:p>
        </w:tc>
        <w:tc>
          <w:tcPr>
            <w:tcW w:w="6520" w:type="dxa"/>
          </w:tcPr>
          <w:p w:rsidR="00B90405" w:rsidRPr="00B90405" w:rsidRDefault="00B90405" w:rsidP="00B90405">
            <w:pPr>
              <w:spacing w:line="256" w:lineRule="exact"/>
              <w:ind w:left="110"/>
              <w:rPr>
                <w:sz w:val="24"/>
              </w:rPr>
            </w:pPr>
            <w:r w:rsidRPr="00B90405">
              <w:rPr>
                <w:sz w:val="24"/>
              </w:rPr>
              <w:t>О</w:t>
            </w:r>
            <w:r w:rsidRPr="00B90405">
              <w:rPr>
                <w:spacing w:val="68"/>
                <w:sz w:val="24"/>
              </w:rPr>
              <w:t xml:space="preserve"> </w:t>
            </w:r>
            <w:r w:rsidRPr="00B90405">
              <w:rPr>
                <w:sz w:val="24"/>
              </w:rPr>
              <w:t xml:space="preserve">важности  </w:t>
            </w:r>
            <w:r w:rsidRPr="00B90405">
              <w:rPr>
                <w:spacing w:val="9"/>
                <w:sz w:val="24"/>
              </w:rPr>
              <w:t xml:space="preserve"> </w:t>
            </w:r>
            <w:r w:rsidRPr="00B90405">
              <w:rPr>
                <w:sz w:val="24"/>
              </w:rPr>
              <w:t xml:space="preserve">распределения  </w:t>
            </w:r>
            <w:r w:rsidRPr="00B90405">
              <w:rPr>
                <w:spacing w:val="10"/>
                <w:sz w:val="24"/>
              </w:rPr>
              <w:t xml:space="preserve"> </w:t>
            </w:r>
            <w:r w:rsidRPr="00B90405">
              <w:rPr>
                <w:sz w:val="24"/>
              </w:rPr>
              <w:t xml:space="preserve">ролей  </w:t>
            </w:r>
            <w:r w:rsidRPr="00B90405">
              <w:rPr>
                <w:spacing w:val="8"/>
                <w:sz w:val="24"/>
              </w:rPr>
              <w:t xml:space="preserve"> </w:t>
            </w:r>
            <w:r w:rsidRPr="00B90405">
              <w:rPr>
                <w:sz w:val="24"/>
              </w:rPr>
              <w:t xml:space="preserve">и  </w:t>
            </w:r>
            <w:r w:rsidRPr="00B90405">
              <w:rPr>
                <w:spacing w:val="6"/>
                <w:sz w:val="24"/>
              </w:rPr>
              <w:t xml:space="preserve"> </w:t>
            </w:r>
            <w:r w:rsidRPr="00B90405">
              <w:rPr>
                <w:sz w:val="24"/>
              </w:rPr>
              <w:t xml:space="preserve">признания  </w:t>
            </w:r>
            <w:r w:rsidRPr="00B90405">
              <w:rPr>
                <w:spacing w:val="10"/>
                <w:sz w:val="24"/>
              </w:rPr>
              <w:t xml:space="preserve"> </w:t>
            </w:r>
            <w:r w:rsidRPr="00B90405">
              <w:rPr>
                <w:sz w:val="24"/>
              </w:rPr>
              <w:t>лидера</w:t>
            </w:r>
          </w:p>
        </w:tc>
        <w:tc>
          <w:tcPr>
            <w:tcW w:w="994" w:type="dxa"/>
          </w:tcPr>
          <w:p w:rsidR="00B90405" w:rsidRPr="00B90405" w:rsidRDefault="00B90405" w:rsidP="00B90405">
            <w:pPr>
              <w:spacing w:line="256" w:lineRule="exact"/>
              <w:ind w:left="16"/>
              <w:jc w:val="center"/>
              <w:rPr>
                <w:sz w:val="24"/>
              </w:rPr>
            </w:pPr>
            <w:r w:rsidRPr="00B90405">
              <w:rPr>
                <w:sz w:val="24"/>
              </w:rPr>
              <w:t>2</w:t>
            </w:r>
          </w:p>
        </w:tc>
        <w:tc>
          <w:tcPr>
            <w:tcW w:w="564" w:type="dxa"/>
          </w:tcPr>
          <w:p w:rsidR="00B90405" w:rsidRPr="00B90405" w:rsidRDefault="00B90405" w:rsidP="00B90405">
            <w:pPr>
              <w:rPr>
                <w:sz w:val="20"/>
              </w:rPr>
            </w:pPr>
            <w:r w:rsidRPr="00B90405">
              <w:rPr>
                <w:sz w:val="20"/>
              </w:rPr>
              <w:t>1</w:t>
            </w:r>
          </w:p>
        </w:tc>
        <w:tc>
          <w:tcPr>
            <w:tcW w:w="710" w:type="dxa"/>
          </w:tcPr>
          <w:p w:rsidR="00B90405" w:rsidRPr="00B90405" w:rsidRDefault="00B90405" w:rsidP="00B90405">
            <w:pPr>
              <w:rPr>
                <w:sz w:val="20"/>
              </w:rPr>
            </w:pPr>
          </w:p>
        </w:tc>
        <w:tc>
          <w:tcPr>
            <w:tcW w:w="710" w:type="dxa"/>
          </w:tcPr>
          <w:p w:rsidR="00B90405" w:rsidRPr="00B90405" w:rsidRDefault="00B90405" w:rsidP="00B90405">
            <w:pPr>
              <w:spacing w:line="256" w:lineRule="exact"/>
              <w:ind w:left="16"/>
              <w:jc w:val="center"/>
              <w:rPr>
                <w:sz w:val="24"/>
              </w:rPr>
            </w:pPr>
            <w:r w:rsidRPr="00B90405">
              <w:rPr>
                <w:sz w:val="24"/>
              </w:rPr>
              <w:t>1</w:t>
            </w:r>
          </w:p>
        </w:tc>
        <w:tc>
          <w:tcPr>
            <w:tcW w:w="710" w:type="dxa"/>
          </w:tcPr>
          <w:p w:rsidR="00B90405" w:rsidRPr="00B90405" w:rsidRDefault="00B90405" w:rsidP="00B90405">
            <w:pPr>
              <w:rPr>
                <w:sz w:val="20"/>
              </w:rPr>
            </w:pPr>
          </w:p>
        </w:tc>
        <w:tc>
          <w:tcPr>
            <w:tcW w:w="708" w:type="dxa"/>
          </w:tcPr>
          <w:p w:rsidR="00B90405" w:rsidRPr="00B90405" w:rsidRDefault="00B90405" w:rsidP="00B90405">
            <w:pPr>
              <w:rPr>
                <w:sz w:val="20"/>
              </w:rPr>
            </w:pPr>
          </w:p>
        </w:tc>
        <w:tc>
          <w:tcPr>
            <w:tcW w:w="708" w:type="dxa"/>
          </w:tcPr>
          <w:p w:rsidR="00B90405" w:rsidRPr="00B90405" w:rsidRDefault="00B90405" w:rsidP="00B90405">
            <w:pPr>
              <w:rPr>
                <w:sz w:val="20"/>
              </w:rPr>
            </w:pPr>
          </w:p>
        </w:tc>
        <w:tc>
          <w:tcPr>
            <w:tcW w:w="710" w:type="dxa"/>
          </w:tcPr>
          <w:p w:rsidR="00B90405" w:rsidRPr="00B90405" w:rsidRDefault="00B90405" w:rsidP="00B90405">
            <w:pPr>
              <w:rPr>
                <w:sz w:val="20"/>
              </w:rPr>
            </w:pPr>
          </w:p>
        </w:tc>
        <w:tc>
          <w:tcPr>
            <w:tcW w:w="1132" w:type="dxa"/>
          </w:tcPr>
          <w:p w:rsidR="00B90405" w:rsidRPr="00B90405" w:rsidRDefault="00B90405" w:rsidP="00B90405">
            <w:pPr>
              <w:rPr>
                <w:sz w:val="20"/>
              </w:rPr>
            </w:pPr>
          </w:p>
        </w:tc>
        <w:tc>
          <w:tcPr>
            <w:tcW w:w="1986" w:type="dxa"/>
            <w:vMerge/>
            <w:tcBorders>
              <w:top w:val="nil"/>
            </w:tcBorders>
          </w:tcPr>
          <w:p w:rsidR="00B90405" w:rsidRPr="00B90405" w:rsidRDefault="00B90405" w:rsidP="00B90405">
            <w:pPr>
              <w:rPr>
                <w:sz w:val="2"/>
                <w:szCs w:val="2"/>
              </w:rPr>
            </w:pPr>
          </w:p>
        </w:tc>
      </w:tr>
    </w:tbl>
    <w:p w:rsidR="00B90405" w:rsidRPr="00B90405" w:rsidRDefault="00B90405" w:rsidP="00B90405">
      <w:pPr>
        <w:rPr>
          <w:sz w:val="2"/>
          <w:szCs w:val="2"/>
        </w:rPr>
        <w:sectPr w:rsidR="00B90405" w:rsidRPr="00B90405">
          <w:footerReference w:type="default" r:id="rId173"/>
          <w:pgSz w:w="16840" w:h="11910" w:orient="landscape"/>
          <w:pgMar w:top="560" w:right="140" w:bottom="1120" w:left="320" w:header="0" w:footer="926" w:gutter="0"/>
          <w:pgNumType w:start="9"/>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6520"/>
        <w:gridCol w:w="994"/>
        <w:gridCol w:w="564"/>
        <w:gridCol w:w="710"/>
        <w:gridCol w:w="710"/>
        <w:gridCol w:w="710"/>
        <w:gridCol w:w="708"/>
        <w:gridCol w:w="708"/>
        <w:gridCol w:w="710"/>
        <w:gridCol w:w="1132"/>
        <w:gridCol w:w="1986"/>
      </w:tblGrid>
      <w:tr w:rsidR="00B90405" w:rsidRPr="00B90405" w:rsidTr="00B90405">
        <w:trPr>
          <w:trHeight w:val="552"/>
        </w:trPr>
        <w:tc>
          <w:tcPr>
            <w:tcW w:w="708" w:type="dxa"/>
          </w:tcPr>
          <w:p w:rsidR="00B90405" w:rsidRPr="00B90405" w:rsidRDefault="00B90405" w:rsidP="00B90405">
            <w:pPr>
              <w:rPr>
                <w:sz w:val="24"/>
              </w:rPr>
            </w:pPr>
          </w:p>
        </w:tc>
        <w:tc>
          <w:tcPr>
            <w:tcW w:w="6520" w:type="dxa"/>
          </w:tcPr>
          <w:p w:rsidR="00B90405" w:rsidRPr="00B90405" w:rsidRDefault="00B90405" w:rsidP="00B90405">
            <w:pPr>
              <w:spacing w:line="270" w:lineRule="atLeast"/>
              <w:ind w:left="110" w:right="96"/>
              <w:rPr>
                <w:sz w:val="24"/>
              </w:rPr>
            </w:pPr>
            <w:r w:rsidRPr="00B90405">
              <w:rPr>
                <w:sz w:val="24"/>
              </w:rPr>
              <w:t>команды,</w:t>
            </w:r>
            <w:r w:rsidRPr="00B90405">
              <w:rPr>
                <w:spacing w:val="16"/>
                <w:sz w:val="24"/>
              </w:rPr>
              <w:t xml:space="preserve"> </w:t>
            </w:r>
            <w:r w:rsidRPr="00B90405">
              <w:rPr>
                <w:sz w:val="24"/>
              </w:rPr>
              <w:t>если</w:t>
            </w:r>
            <w:r w:rsidRPr="00B90405">
              <w:rPr>
                <w:spacing w:val="14"/>
                <w:sz w:val="24"/>
              </w:rPr>
              <w:t xml:space="preserve"> </w:t>
            </w:r>
            <w:r w:rsidRPr="00B90405">
              <w:rPr>
                <w:sz w:val="24"/>
              </w:rPr>
              <w:t>в</w:t>
            </w:r>
            <w:r w:rsidRPr="00B90405">
              <w:rPr>
                <w:spacing w:val="15"/>
                <w:sz w:val="24"/>
              </w:rPr>
              <w:t xml:space="preserve"> </w:t>
            </w:r>
            <w:r w:rsidRPr="00B90405">
              <w:rPr>
                <w:sz w:val="24"/>
              </w:rPr>
              <w:t>переговорах</w:t>
            </w:r>
            <w:r w:rsidRPr="00B90405">
              <w:rPr>
                <w:spacing w:val="16"/>
                <w:sz w:val="24"/>
              </w:rPr>
              <w:t xml:space="preserve"> </w:t>
            </w:r>
            <w:r w:rsidRPr="00B90405">
              <w:rPr>
                <w:sz w:val="24"/>
              </w:rPr>
              <w:t>участвуют</w:t>
            </w:r>
            <w:r w:rsidRPr="00B90405">
              <w:rPr>
                <w:spacing w:val="15"/>
                <w:sz w:val="24"/>
              </w:rPr>
              <w:t xml:space="preserve"> </w:t>
            </w:r>
            <w:r w:rsidRPr="00B90405">
              <w:rPr>
                <w:sz w:val="24"/>
              </w:rPr>
              <w:t>больше</w:t>
            </w:r>
            <w:r w:rsidRPr="00B90405">
              <w:rPr>
                <w:spacing w:val="13"/>
                <w:sz w:val="24"/>
              </w:rPr>
              <w:t xml:space="preserve"> </w:t>
            </w:r>
            <w:r w:rsidRPr="00B90405">
              <w:rPr>
                <w:sz w:val="24"/>
              </w:rPr>
              <w:t>двух</w:t>
            </w:r>
            <w:r w:rsidRPr="00B90405">
              <w:rPr>
                <w:spacing w:val="-57"/>
                <w:sz w:val="24"/>
              </w:rPr>
              <w:t xml:space="preserve"> </w:t>
            </w:r>
            <w:r w:rsidRPr="00B90405">
              <w:rPr>
                <w:sz w:val="24"/>
              </w:rPr>
              <w:t>человек с</w:t>
            </w:r>
            <w:r w:rsidRPr="00B90405">
              <w:rPr>
                <w:spacing w:val="-1"/>
                <w:sz w:val="24"/>
              </w:rPr>
              <w:t xml:space="preserve"> </w:t>
            </w:r>
            <w:r w:rsidRPr="00B90405">
              <w:rPr>
                <w:sz w:val="24"/>
              </w:rPr>
              <w:t>каждой</w:t>
            </w:r>
            <w:r w:rsidRPr="00B90405">
              <w:rPr>
                <w:spacing w:val="1"/>
                <w:sz w:val="24"/>
              </w:rPr>
              <w:t xml:space="preserve"> </w:t>
            </w:r>
            <w:r w:rsidRPr="00B90405">
              <w:rPr>
                <w:sz w:val="24"/>
              </w:rPr>
              <w:t>стороны</w:t>
            </w:r>
          </w:p>
        </w:tc>
        <w:tc>
          <w:tcPr>
            <w:tcW w:w="994" w:type="dxa"/>
          </w:tcPr>
          <w:p w:rsidR="00B90405" w:rsidRPr="00B90405" w:rsidRDefault="00B90405" w:rsidP="00B90405">
            <w:pPr>
              <w:rPr>
                <w:sz w:val="24"/>
              </w:rPr>
            </w:pPr>
          </w:p>
        </w:tc>
        <w:tc>
          <w:tcPr>
            <w:tcW w:w="564" w:type="dxa"/>
          </w:tcPr>
          <w:p w:rsidR="00B90405" w:rsidRPr="00B90405" w:rsidRDefault="00B90405" w:rsidP="00B90405">
            <w:pPr>
              <w:rPr>
                <w:sz w:val="24"/>
              </w:rPr>
            </w:pPr>
          </w:p>
        </w:tc>
        <w:tc>
          <w:tcPr>
            <w:tcW w:w="710" w:type="dxa"/>
          </w:tcPr>
          <w:p w:rsidR="00B90405" w:rsidRPr="00B90405" w:rsidRDefault="00B90405" w:rsidP="00B90405">
            <w:pPr>
              <w:rPr>
                <w:sz w:val="24"/>
              </w:rPr>
            </w:pPr>
          </w:p>
        </w:tc>
        <w:tc>
          <w:tcPr>
            <w:tcW w:w="710" w:type="dxa"/>
          </w:tcPr>
          <w:p w:rsidR="00B90405" w:rsidRPr="00B90405" w:rsidRDefault="00B90405" w:rsidP="00B90405">
            <w:pPr>
              <w:rPr>
                <w:sz w:val="24"/>
              </w:rPr>
            </w:pPr>
          </w:p>
        </w:tc>
        <w:tc>
          <w:tcPr>
            <w:tcW w:w="710" w:type="dxa"/>
          </w:tcPr>
          <w:p w:rsidR="00B90405" w:rsidRPr="00B90405" w:rsidRDefault="00B90405" w:rsidP="00B90405">
            <w:pPr>
              <w:rPr>
                <w:sz w:val="24"/>
              </w:rPr>
            </w:pPr>
          </w:p>
        </w:tc>
        <w:tc>
          <w:tcPr>
            <w:tcW w:w="708" w:type="dxa"/>
          </w:tcPr>
          <w:p w:rsidR="00B90405" w:rsidRPr="00B90405" w:rsidRDefault="00B90405" w:rsidP="00B90405">
            <w:pPr>
              <w:rPr>
                <w:sz w:val="24"/>
              </w:rPr>
            </w:pPr>
          </w:p>
        </w:tc>
        <w:tc>
          <w:tcPr>
            <w:tcW w:w="708" w:type="dxa"/>
          </w:tcPr>
          <w:p w:rsidR="00B90405" w:rsidRPr="00B90405" w:rsidRDefault="00B90405" w:rsidP="00B90405">
            <w:pPr>
              <w:rPr>
                <w:sz w:val="24"/>
              </w:rPr>
            </w:pPr>
          </w:p>
        </w:tc>
        <w:tc>
          <w:tcPr>
            <w:tcW w:w="710" w:type="dxa"/>
          </w:tcPr>
          <w:p w:rsidR="00B90405" w:rsidRPr="00B90405" w:rsidRDefault="00B90405" w:rsidP="00B90405">
            <w:pPr>
              <w:rPr>
                <w:sz w:val="24"/>
              </w:rPr>
            </w:pPr>
          </w:p>
        </w:tc>
        <w:tc>
          <w:tcPr>
            <w:tcW w:w="1132" w:type="dxa"/>
          </w:tcPr>
          <w:p w:rsidR="00B90405" w:rsidRPr="00B90405" w:rsidRDefault="00B90405" w:rsidP="00B90405">
            <w:pPr>
              <w:rPr>
                <w:sz w:val="24"/>
              </w:rPr>
            </w:pPr>
          </w:p>
        </w:tc>
        <w:tc>
          <w:tcPr>
            <w:tcW w:w="1986" w:type="dxa"/>
          </w:tcPr>
          <w:p w:rsidR="00B90405" w:rsidRPr="00B90405" w:rsidRDefault="00B90405" w:rsidP="00B90405">
            <w:pPr>
              <w:rPr>
                <w:sz w:val="24"/>
              </w:rPr>
            </w:pPr>
          </w:p>
        </w:tc>
      </w:tr>
      <w:tr w:rsidR="00B90405" w:rsidRPr="00B90405" w:rsidTr="00B90405">
        <w:trPr>
          <w:trHeight w:val="275"/>
        </w:trPr>
        <w:tc>
          <w:tcPr>
            <w:tcW w:w="708" w:type="dxa"/>
          </w:tcPr>
          <w:p w:rsidR="00B90405" w:rsidRPr="00B90405" w:rsidRDefault="00B90405" w:rsidP="00B90405">
            <w:pPr>
              <w:spacing w:line="256" w:lineRule="exact"/>
              <w:ind w:left="170"/>
              <w:rPr>
                <w:sz w:val="24"/>
              </w:rPr>
            </w:pPr>
            <w:r w:rsidRPr="00B90405">
              <w:rPr>
                <w:sz w:val="24"/>
              </w:rPr>
              <w:t>28.</w:t>
            </w:r>
          </w:p>
        </w:tc>
        <w:tc>
          <w:tcPr>
            <w:tcW w:w="6520" w:type="dxa"/>
          </w:tcPr>
          <w:p w:rsidR="00B90405" w:rsidRPr="00B90405" w:rsidRDefault="00B90405" w:rsidP="00B90405">
            <w:pPr>
              <w:spacing w:line="256" w:lineRule="exact"/>
              <w:ind w:left="110"/>
              <w:rPr>
                <w:b/>
                <w:sz w:val="24"/>
              </w:rPr>
            </w:pPr>
            <w:r w:rsidRPr="00B90405">
              <w:rPr>
                <w:b/>
                <w:sz w:val="24"/>
              </w:rPr>
              <w:t>Д.з</w:t>
            </w:r>
          </w:p>
        </w:tc>
        <w:tc>
          <w:tcPr>
            <w:tcW w:w="994" w:type="dxa"/>
          </w:tcPr>
          <w:p w:rsidR="00B90405" w:rsidRPr="00B90405" w:rsidRDefault="00B90405" w:rsidP="00B90405">
            <w:pPr>
              <w:spacing w:line="256" w:lineRule="exact"/>
              <w:ind w:right="423"/>
              <w:jc w:val="right"/>
              <w:rPr>
                <w:b/>
                <w:sz w:val="24"/>
              </w:rPr>
            </w:pPr>
            <w:r w:rsidRPr="00B90405">
              <w:rPr>
                <w:b/>
                <w:sz w:val="24"/>
              </w:rPr>
              <w:t>1</w:t>
            </w:r>
          </w:p>
        </w:tc>
        <w:tc>
          <w:tcPr>
            <w:tcW w:w="564" w:type="dxa"/>
          </w:tcPr>
          <w:p w:rsidR="00B90405" w:rsidRPr="00B90405" w:rsidRDefault="00B90405" w:rsidP="00B90405">
            <w:pPr>
              <w:rPr>
                <w:sz w:val="20"/>
              </w:rPr>
            </w:pPr>
          </w:p>
        </w:tc>
        <w:tc>
          <w:tcPr>
            <w:tcW w:w="710" w:type="dxa"/>
          </w:tcPr>
          <w:p w:rsidR="00B90405" w:rsidRPr="00B90405" w:rsidRDefault="00B90405" w:rsidP="00B90405">
            <w:pPr>
              <w:rPr>
                <w:sz w:val="20"/>
              </w:rPr>
            </w:pPr>
          </w:p>
        </w:tc>
        <w:tc>
          <w:tcPr>
            <w:tcW w:w="710" w:type="dxa"/>
          </w:tcPr>
          <w:p w:rsidR="00B90405" w:rsidRPr="00B90405" w:rsidRDefault="00B90405" w:rsidP="00B90405">
            <w:pPr>
              <w:spacing w:line="256" w:lineRule="exact"/>
              <w:ind w:left="16"/>
              <w:jc w:val="center"/>
              <w:rPr>
                <w:b/>
                <w:sz w:val="24"/>
              </w:rPr>
            </w:pPr>
            <w:r w:rsidRPr="00B90405">
              <w:rPr>
                <w:b/>
                <w:sz w:val="24"/>
              </w:rPr>
              <w:t>1</w:t>
            </w:r>
          </w:p>
        </w:tc>
        <w:tc>
          <w:tcPr>
            <w:tcW w:w="710" w:type="dxa"/>
          </w:tcPr>
          <w:p w:rsidR="00B90405" w:rsidRPr="00B90405" w:rsidRDefault="00B90405" w:rsidP="00B90405">
            <w:pPr>
              <w:rPr>
                <w:sz w:val="20"/>
              </w:rPr>
            </w:pPr>
          </w:p>
        </w:tc>
        <w:tc>
          <w:tcPr>
            <w:tcW w:w="708" w:type="dxa"/>
          </w:tcPr>
          <w:p w:rsidR="00B90405" w:rsidRPr="00B90405" w:rsidRDefault="00B90405" w:rsidP="00B90405">
            <w:pPr>
              <w:rPr>
                <w:sz w:val="20"/>
              </w:rPr>
            </w:pPr>
          </w:p>
        </w:tc>
        <w:tc>
          <w:tcPr>
            <w:tcW w:w="708" w:type="dxa"/>
          </w:tcPr>
          <w:p w:rsidR="00B90405" w:rsidRPr="00B90405" w:rsidRDefault="00B90405" w:rsidP="00B90405">
            <w:pPr>
              <w:rPr>
                <w:sz w:val="20"/>
              </w:rPr>
            </w:pPr>
          </w:p>
        </w:tc>
        <w:tc>
          <w:tcPr>
            <w:tcW w:w="710" w:type="dxa"/>
          </w:tcPr>
          <w:p w:rsidR="00B90405" w:rsidRPr="00B90405" w:rsidRDefault="00B90405" w:rsidP="00B90405">
            <w:pPr>
              <w:rPr>
                <w:sz w:val="20"/>
              </w:rPr>
            </w:pPr>
          </w:p>
        </w:tc>
        <w:tc>
          <w:tcPr>
            <w:tcW w:w="1132" w:type="dxa"/>
          </w:tcPr>
          <w:p w:rsidR="00B90405" w:rsidRPr="00B90405" w:rsidRDefault="00B90405" w:rsidP="00B90405">
            <w:pPr>
              <w:rPr>
                <w:sz w:val="20"/>
              </w:rPr>
            </w:pPr>
          </w:p>
        </w:tc>
        <w:tc>
          <w:tcPr>
            <w:tcW w:w="1986" w:type="dxa"/>
          </w:tcPr>
          <w:p w:rsidR="00B90405" w:rsidRPr="00B90405" w:rsidRDefault="00B90405" w:rsidP="00B90405">
            <w:pPr>
              <w:spacing w:line="256" w:lineRule="exact"/>
              <w:ind w:left="110"/>
              <w:rPr>
                <w:b/>
                <w:sz w:val="24"/>
              </w:rPr>
            </w:pPr>
            <w:r w:rsidRPr="00B90405">
              <w:rPr>
                <w:b/>
                <w:sz w:val="24"/>
              </w:rPr>
              <w:t>Контроль</w:t>
            </w:r>
          </w:p>
        </w:tc>
      </w:tr>
      <w:tr w:rsidR="00B90405" w:rsidRPr="00B90405" w:rsidTr="00B90405">
        <w:trPr>
          <w:trHeight w:val="276"/>
        </w:trPr>
        <w:tc>
          <w:tcPr>
            <w:tcW w:w="708" w:type="dxa"/>
          </w:tcPr>
          <w:p w:rsidR="00B90405" w:rsidRPr="00B90405" w:rsidRDefault="00B90405" w:rsidP="00B90405">
            <w:pPr>
              <w:spacing w:line="256" w:lineRule="exact"/>
              <w:ind w:right="9"/>
              <w:jc w:val="right"/>
              <w:rPr>
                <w:sz w:val="24"/>
              </w:rPr>
            </w:pPr>
            <w:r w:rsidRPr="00B90405">
              <w:rPr>
                <w:sz w:val="24"/>
              </w:rPr>
              <w:t>a</w:t>
            </w:r>
          </w:p>
        </w:tc>
        <w:tc>
          <w:tcPr>
            <w:tcW w:w="6520" w:type="dxa"/>
          </w:tcPr>
          <w:p w:rsidR="00B90405" w:rsidRPr="00B90405" w:rsidRDefault="00B90405" w:rsidP="00B90405">
            <w:pPr>
              <w:spacing w:line="256" w:lineRule="exact"/>
              <w:ind w:left="-22"/>
              <w:rPr>
                <w:b/>
                <w:sz w:val="24"/>
              </w:rPr>
            </w:pPr>
            <w:r w:rsidRPr="00B90405">
              <w:rPr>
                <w:sz w:val="24"/>
              </w:rPr>
              <w:t>.</w:t>
            </w:r>
            <w:r w:rsidRPr="00B90405">
              <w:rPr>
                <w:spacing w:val="8"/>
                <w:sz w:val="24"/>
              </w:rPr>
              <w:t xml:space="preserve"> </w:t>
            </w:r>
            <w:r w:rsidRPr="00B90405">
              <w:rPr>
                <w:b/>
                <w:sz w:val="24"/>
              </w:rPr>
              <w:t>Итого</w:t>
            </w:r>
            <w:r w:rsidRPr="00B90405">
              <w:rPr>
                <w:b/>
                <w:spacing w:val="-1"/>
                <w:sz w:val="24"/>
              </w:rPr>
              <w:t xml:space="preserve"> </w:t>
            </w:r>
          </w:p>
        </w:tc>
        <w:tc>
          <w:tcPr>
            <w:tcW w:w="994" w:type="dxa"/>
          </w:tcPr>
          <w:p w:rsidR="00B90405" w:rsidRPr="00B90405" w:rsidRDefault="00B90405" w:rsidP="00B90405">
            <w:pPr>
              <w:spacing w:line="256" w:lineRule="exact"/>
              <w:ind w:right="363"/>
              <w:jc w:val="right"/>
              <w:rPr>
                <w:b/>
                <w:sz w:val="24"/>
              </w:rPr>
            </w:pPr>
            <w:r w:rsidRPr="00B90405">
              <w:rPr>
                <w:b/>
                <w:sz w:val="24"/>
              </w:rPr>
              <w:t>32</w:t>
            </w:r>
          </w:p>
        </w:tc>
        <w:tc>
          <w:tcPr>
            <w:tcW w:w="564" w:type="dxa"/>
          </w:tcPr>
          <w:p w:rsidR="00B90405" w:rsidRPr="00B90405" w:rsidRDefault="00B90405" w:rsidP="00B90405">
            <w:pPr>
              <w:spacing w:line="256" w:lineRule="exact"/>
              <w:ind w:left="164"/>
              <w:rPr>
                <w:b/>
                <w:sz w:val="24"/>
              </w:rPr>
            </w:pPr>
            <w:r w:rsidRPr="00B90405">
              <w:rPr>
                <w:b/>
                <w:sz w:val="24"/>
              </w:rPr>
              <w:t>14</w:t>
            </w:r>
          </w:p>
        </w:tc>
        <w:tc>
          <w:tcPr>
            <w:tcW w:w="710" w:type="dxa"/>
          </w:tcPr>
          <w:p w:rsidR="00B90405" w:rsidRPr="00B90405" w:rsidRDefault="00B90405" w:rsidP="00B90405">
            <w:pPr>
              <w:rPr>
                <w:sz w:val="20"/>
              </w:rPr>
            </w:pPr>
          </w:p>
        </w:tc>
        <w:tc>
          <w:tcPr>
            <w:tcW w:w="710" w:type="dxa"/>
          </w:tcPr>
          <w:p w:rsidR="00B90405" w:rsidRPr="00B90405" w:rsidRDefault="00B90405" w:rsidP="00B90405">
            <w:pPr>
              <w:spacing w:line="256" w:lineRule="exact"/>
              <w:ind w:left="209" w:right="193"/>
              <w:jc w:val="center"/>
              <w:rPr>
                <w:b/>
                <w:sz w:val="24"/>
              </w:rPr>
            </w:pPr>
            <w:r w:rsidRPr="00B90405">
              <w:rPr>
                <w:b/>
                <w:sz w:val="24"/>
              </w:rPr>
              <w:t>18</w:t>
            </w:r>
          </w:p>
        </w:tc>
        <w:tc>
          <w:tcPr>
            <w:tcW w:w="710" w:type="dxa"/>
          </w:tcPr>
          <w:p w:rsidR="00B90405" w:rsidRPr="00B90405" w:rsidRDefault="00B90405" w:rsidP="00B90405">
            <w:pPr>
              <w:rPr>
                <w:sz w:val="20"/>
              </w:rPr>
            </w:pPr>
          </w:p>
        </w:tc>
        <w:tc>
          <w:tcPr>
            <w:tcW w:w="708" w:type="dxa"/>
          </w:tcPr>
          <w:p w:rsidR="00B90405" w:rsidRPr="00B90405" w:rsidRDefault="00B90405" w:rsidP="00B90405">
            <w:pPr>
              <w:rPr>
                <w:sz w:val="20"/>
              </w:rPr>
            </w:pPr>
          </w:p>
        </w:tc>
        <w:tc>
          <w:tcPr>
            <w:tcW w:w="708" w:type="dxa"/>
          </w:tcPr>
          <w:p w:rsidR="00B90405" w:rsidRPr="00B90405" w:rsidRDefault="00B90405" w:rsidP="00B90405">
            <w:pPr>
              <w:rPr>
                <w:sz w:val="20"/>
              </w:rPr>
            </w:pPr>
          </w:p>
        </w:tc>
        <w:tc>
          <w:tcPr>
            <w:tcW w:w="710" w:type="dxa"/>
          </w:tcPr>
          <w:p w:rsidR="00B90405" w:rsidRPr="00B90405" w:rsidRDefault="00B90405" w:rsidP="00B90405">
            <w:pPr>
              <w:spacing w:line="256" w:lineRule="exact"/>
              <w:ind w:left="110"/>
              <w:rPr>
                <w:b/>
                <w:sz w:val="24"/>
              </w:rPr>
            </w:pPr>
            <w:r w:rsidRPr="00B90405">
              <w:rPr>
                <w:b/>
                <w:sz w:val="24"/>
              </w:rPr>
              <w:t>2</w:t>
            </w:r>
          </w:p>
        </w:tc>
        <w:tc>
          <w:tcPr>
            <w:tcW w:w="1132" w:type="dxa"/>
          </w:tcPr>
          <w:p w:rsidR="00B90405" w:rsidRPr="00B90405" w:rsidRDefault="00B90405" w:rsidP="00B90405">
            <w:pPr>
              <w:rPr>
                <w:sz w:val="20"/>
              </w:rPr>
            </w:pPr>
          </w:p>
        </w:tc>
        <w:tc>
          <w:tcPr>
            <w:tcW w:w="1986" w:type="dxa"/>
          </w:tcPr>
          <w:p w:rsidR="00B90405" w:rsidRPr="00B90405" w:rsidRDefault="00B90405" w:rsidP="00B90405">
            <w:pPr>
              <w:rPr>
                <w:sz w:val="20"/>
              </w:rPr>
            </w:pPr>
          </w:p>
        </w:tc>
      </w:tr>
      <w:tr w:rsidR="00B90405" w:rsidRPr="00B90405" w:rsidTr="00B90405">
        <w:trPr>
          <w:trHeight w:val="275"/>
        </w:trPr>
        <w:tc>
          <w:tcPr>
            <w:tcW w:w="708" w:type="dxa"/>
          </w:tcPr>
          <w:p w:rsidR="00B90405" w:rsidRPr="00B90405" w:rsidRDefault="00B90405" w:rsidP="00B90405">
            <w:pPr>
              <w:spacing w:line="256" w:lineRule="exact"/>
              <w:ind w:right="-72"/>
              <w:jc w:val="right"/>
              <w:rPr>
                <w:sz w:val="24"/>
              </w:rPr>
            </w:pPr>
            <w:r w:rsidRPr="00B90405">
              <w:rPr>
                <w:sz w:val="24"/>
              </w:rPr>
              <w:t>b.</w:t>
            </w:r>
          </w:p>
        </w:tc>
        <w:tc>
          <w:tcPr>
            <w:tcW w:w="6520" w:type="dxa"/>
          </w:tcPr>
          <w:p w:rsidR="00B90405" w:rsidRPr="00B90405" w:rsidRDefault="00B90405" w:rsidP="00B90405">
            <w:pPr>
              <w:spacing w:line="256" w:lineRule="exact"/>
              <w:ind w:left="110"/>
              <w:rPr>
                <w:b/>
                <w:sz w:val="24"/>
              </w:rPr>
            </w:pPr>
            <w:r w:rsidRPr="00B90405">
              <w:rPr>
                <w:b/>
                <w:sz w:val="24"/>
              </w:rPr>
              <w:t>Всего:</w:t>
            </w:r>
          </w:p>
        </w:tc>
        <w:tc>
          <w:tcPr>
            <w:tcW w:w="5814" w:type="dxa"/>
            <w:gridSpan w:val="8"/>
          </w:tcPr>
          <w:p w:rsidR="00B90405" w:rsidRPr="00B90405" w:rsidRDefault="00B90405" w:rsidP="00B90405">
            <w:pPr>
              <w:spacing w:line="256" w:lineRule="exact"/>
              <w:ind w:left="2770" w:right="2754"/>
              <w:jc w:val="center"/>
              <w:rPr>
                <w:b/>
                <w:sz w:val="24"/>
              </w:rPr>
            </w:pPr>
            <w:r w:rsidRPr="00B90405">
              <w:rPr>
                <w:b/>
                <w:sz w:val="24"/>
              </w:rPr>
              <w:t>48</w:t>
            </w:r>
          </w:p>
        </w:tc>
        <w:tc>
          <w:tcPr>
            <w:tcW w:w="1132" w:type="dxa"/>
          </w:tcPr>
          <w:p w:rsidR="00B90405" w:rsidRPr="00B90405" w:rsidRDefault="00B90405" w:rsidP="00B90405">
            <w:pPr>
              <w:rPr>
                <w:sz w:val="20"/>
              </w:rPr>
            </w:pPr>
          </w:p>
        </w:tc>
        <w:tc>
          <w:tcPr>
            <w:tcW w:w="1986" w:type="dxa"/>
          </w:tcPr>
          <w:p w:rsidR="00B90405" w:rsidRPr="00B90405" w:rsidRDefault="00B90405" w:rsidP="00B90405">
            <w:pPr>
              <w:rPr>
                <w:sz w:val="20"/>
              </w:rPr>
            </w:pPr>
          </w:p>
        </w:tc>
      </w:tr>
    </w:tbl>
    <w:p w:rsidR="00B90405" w:rsidRPr="00B90405" w:rsidRDefault="00B90405" w:rsidP="00B90405">
      <w:pPr>
        <w:rPr>
          <w:sz w:val="20"/>
        </w:rPr>
        <w:sectPr w:rsidR="00B90405" w:rsidRPr="00B90405">
          <w:pgSz w:w="16840" w:h="11910" w:orient="landscape"/>
          <w:pgMar w:top="560" w:right="140" w:bottom="1120" w:left="320" w:header="0" w:footer="926" w:gutter="0"/>
          <w:cols w:space="720"/>
        </w:sectPr>
      </w:pPr>
    </w:p>
    <w:p w:rsidR="00B90405" w:rsidRPr="00B90405" w:rsidRDefault="00B90405" w:rsidP="00B90405">
      <w:pPr>
        <w:spacing w:before="71"/>
        <w:ind w:left="395" w:firstLine="710"/>
        <w:rPr>
          <w:b/>
          <w:sz w:val="28"/>
        </w:rPr>
      </w:pPr>
      <w:r w:rsidRPr="00B90405">
        <w:rPr>
          <w:b/>
          <w:sz w:val="28"/>
        </w:rPr>
        <w:lastRenderedPageBreak/>
        <w:t>Раздел</w:t>
      </w:r>
      <w:r w:rsidRPr="00B90405">
        <w:rPr>
          <w:b/>
          <w:spacing w:val="24"/>
          <w:sz w:val="28"/>
        </w:rPr>
        <w:t xml:space="preserve"> </w:t>
      </w:r>
      <w:r w:rsidRPr="00B90405">
        <w:rPr>
          <w:b/>
          <w:sz w:val="28"/>
        </w:rPr>
        <w:t>5.</w:t>
      </w:r>
      <w:r w:rsidRPr="00B90405">
        <w:rPr>
          <w:b/>
          <w:spacing w:val="22"/>
          <w:sz w:val="28"/>
        </w:rPr>
        <w:t xml:space="preserve"> </w:t>
      </w:r>
      <w:r w:rsidRPr="00B90405">
        <w:rPr>
          <w:b/>
          <w:sz w:val="28"/>
        </w:rPr>
        <w:t>Перечень</w:t>
      </w:r>
      <w:r w:rsidRPr="00B90405">
        <w:rPr>
          <w:b/>
          <w:spacing w:val="22"/>
          <w:sz w:val="28"/>
        </w:rPr>
        <w:t xml:space="preserve"> </w:t>
      </w:r>
      <w:r w:rsidRPr="00B90405">
        <w:rPr>
          <w:b/>
          <w:sz w:val="28"/>
        </w:rPr>
        <w:t>основной</w:t>
      </w:r>
      <w:r w:rsidRPr="00B90405">
        <w:rPr>
          <w:b/>
          <w:spacing w:val="24"/>
          <w:sz w:val="28"/>
        </w:rPr>
        <w:t xml:space="preserve"> </w:t>
      </w:r>
      <w:r w:rsidRPr="00B90405">
        <w:rPr>
          <w:b/>
          <w:sz w:val="28"/>
        </w:rPr>
        <w:t>и</w:t>
      </w:r>
      <w:r w:rsidRPr="00B90405">
        <w:rPr>
          <w:b/>
          <w:spacing w:val="22"/>
          <w:sz w:val="28"/>
        </w:rPr>
        <w:t xml:space="preserve"> </w:t>
      </w:r>
      <w:r w:rsidRPr="00B90405">
        <w:rPr>
          <w:b/>
          <w:sz w:val="28"/>
        </w:rPr>
        <w:t>дополнительной</w:t>
      </w:r>
      <w:r w:rsidRPr="00B90405">
        <w:rPr>
          <w:b/>
          <w:spacing w:val="24"/>
          <w:sz w:val="28"/>
        </w:rPr>
        <w:t xml:space="preserve"> </w:t>
      </w:r>
      <w:r w:rsidRPr="00B90405">
        <w:rPr>
          <w:b/>
          <w:sz w:val="28"/>
        </w:rPr>
        <w:t>учебной</w:t>
      </w:r>
      <w:r w:rsidRPr="00B90405">
        <w:rPr>
          <w:b/>
          <w:spacing w:val="24"/>
          <w:sz w:val="28"/>
        </w:rPr>
        <w:t xml:space="preserve"> </w:t>
      </w:r>
      <w:r w:rsidRPr="00B90405">
        <w:rPr>
          <w:b/>
          <w:sz w:val="28"/>
        </w:rPr>
        <w:t>литературы,</w:t>
      </w:r>
      <w:r w:rsidRPr="00B90405">
        <w:rPr>
          <w:b/>
          <w:spacing w:val="-67"/>
          <w:sz w:val="28"/>
        </w:rPr>
        <w:t xml:space="preserve"> </w:t>
      </w:r>
      <w:r w:rsidRPr="00B90405">
        <w:rPr>
          <w:b/>
          <w:sz w:val="28"/>
        </w:rPr>
        <w:t>необходимой</w:t>
      </w:r>
      <w:r w:rsidRPr="00B90405">
        <w:rPr>
          <w:b/>
          <w:spacing w:val="-1"/>
          <w:sz w:val="28"/>
        </w:rPr>
        <w:t xml:space="preserve"> </w:t>
      </w:r>
      <w:r w:rsidRPr="00B90405">
        <w:rPr>
          <w:b/>
          <w:sz w:val="28"/>
        </w:rPr>
        <w:t>для освоения дисциплины</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142"/>
        <w:gridCol w:w="2344"/>
        <w:gridCol w:w="3402"/>
        <w:gridCol w:w="1984"/>
        <w:gridCol w:w="2126"/>
      </w:tblGrid>
      <w:tr w:rsidR="00B90405" w:rsidRPr="00B90405" w:rsidTr="00B90405">
        <w:trPr>
          <w:trHeight w:val="1932"/>
        </w:trPr>
        <w:tc>
          <w:tcPr>
            <w:tcW w:w="710" w:type="dxa"/>
          </w:tcPr>
          <w:p w:rsidR="00B90405" w:rsidRPr="00B90405" w:rsidRDefault="00B90405" w:rsidP="00B90405">
            <w:pPr>
              <w:ind w:left="162" w:right="128" w:firstLine="66"/>
              <w:rPr>
                <w:b/>
                <w:i/>
                <w:sz w:val="28"/>
              </w:rPr>
            </w:pPr>
            <w:r w:rsidRPr="00B90405">
              <w:rPr>
                <w:b/>
                <w:i/>
                <w:sz w:val="28"/>
              </w:rPr>
              <w:t>№</w:t>
            </w:r>
            <w:r w:rsidRPr="00B90405">
              <w:rPr>
                <w:b/>
                <w:i/>
                <w:spacing w:val="-67"/>
                <w:sz w:val="28"/>
              </w:rPr>
              <w:t xml:space="preserve"> </w:t>
            </w:r>
            <w:r w:rsidRPr="00B90405">
              <w:rPr>
                <w:b/>
                <w:i/>
                <w:sz w:val="28"/>
              </w:rPr>
              <w:t>п/п</w:t>
            </w:r>
          </w:p>
        </w:tc>
        <w:tc>
          <w:tcPr>
            <w:tcW w:w="2486" w:type="dxa"/>
            <w:gridSpan w:val="2"/>
          </w:tcPr>
          <w:p w:rsidR="00B90405" w:rsidRPr="00B90405" w:rsidRDefault="00B90405" w:rsidP="00B90405">
            <w:pPr>
              <w:ind w:left="819" w:right="806"/>
              <w:jc w:val="center"/>
              <w:rPr>
                <w:b/>
                <w:i/>
                <w:sz w:val="28"/>
              </w:rPr>
            </w:pPr>
            <w:r w:rsidRPr="00B90405">
              <w:rPr>
                <w:b/>
                <w:i/>
                <w:sz w:val="28"/>
              </w:rPr>
              <w:t>Автор</w:t>
            </w:r>
          </w:p>
        </w:tc>
        <w:tc>
          <w:tcPr>
            <w:tcW w:w="3402" w:type="dxa"/>
          </w:tcPr>
          <w:p w:rsidR="00B90405" w:rsidRPr="00B90405" w:rsidRDefault="00B90405" w:rsidP="00B90405">
            <w:pPr>
              <w:spacing w:line="320" w:lineRule="atLeast"/>
              <w:ind w:left="346" w:right="331"/>
              <w:jc w:val="center"/>
              <w:rPr>
                <w:b/>
                <w:i/>
                <w:sz w:val="28"/>
              </w:rPr>
            </w:pPr>
            <w:r w:rsidRPr="00B90405">
              <w:rPr>
                <w:b/>
                <w:i/>
                <w:sz w:val="28"/>
              </w:rPr>
              <w:t>Название основной</w:t>
            </w:r>
            <w:r w:rsidRPr="00B90405">
              <w:rPr>
                <w:b/>
                <w:i/>
                <w:spacing w:val="1"/>
                <w:sz w:val="28"/>
              </w:rPr>
              <w:t xml:space="preserve"> </w:t>
            </w:r>
            <w:r w:rsidRPr="00B90405">
              <w:rPr>
                <w:b/>
                <w:i/>
                <w:sz w:val="28"/>
              </w:rPr>
              <w:t>учебной и</w:t>
            </w:r>
            <w:r w:rsidRPr="00B90405">
              <w:rPr>
                <w:b/>
                <w:i/>
                <w:spacing w:val="1"/>
                <w:sz w:val="28"/>
              </w:rPr>
              <w:t xml:space="preserve"> </w:t>
            </w:r>
            <w:r w:rsidRPr="00B90405">
              <w:rPr>
                <w:b/>
                <w:i/>
                <w:sz w:val="28"/>
              </w:rPr>
              <w:t>дополнительной</w:t>
            </w:r>
            <w:r w:rsidRPr="00B90405">
              <w:rPr>
                <w:b/>
                <w:i/>
                <w:spacing w:val="1"/>
                <w:sz w:val="28"/>
              </w:rPr>
              <w:t xml:space="preserve"> </w:t>
            </w:r>
            <w:r w:rsidRPr="00B90405">
              <w:rPr>
                <w:b/>
                <w:i/>
                <w:sz w:val="28"/>
              </w:rPr>
              <w:t>литературы,</w:t>
            </w:r>
            <w:r w:rsidRPr="00B90405">
              <w:rPr>
                <w:b/>
                <w:i/>
                <w:spacing w:val="1"/>
                <w:sz w:val="28"/>
              </w:rPr>
              <w:t xml:space="preserve"> </w:t>
            </w:r>
            <w:r w:rsidRPr="00B90405">
              <w:rPr>
                <w:b/>
                <w:i/>
                <w:sz w:val="28"/>
              </w:rPr>
              <w:t>необходимой для</w:t>
            </w:r>
            <w:r w:rsidRPr="00B90405">
              <w:rPr>
                <w:b/>
                <w:i/>
                <w:spacing w:val="1"/>
                <w:sz w:val="28"/>
              </w:rPr>
              <w:t xml:space="preserve"> </w:t>
            </w:r>
            <w:r w:rsidRPr="00B90405">
              <w:rPr>
                <w:b/>
                <w:i/>
                <w:sz w:val="28"/>
              </w:rPr>
              <w:t>освоения</w:t>
            </w:r>
            <w:r w:rsidRPr="00B90405">
              <w:rPr>
                <w:b/>
                <w:i/>
                <w:spacing w:val="-11"/>
                <w:sz w:val="28"/>
              </w:rPr>
              <w:t xml:space="preserve"> </w:t>
            </w:r>
            <w:r w:rsidRPr="00B90405">
              <w:rPr>
                <w:b/>
                <w:i/>
                <w:sz w:val="28"/>
              </w:rPr>
              <w:t>дисциплины</w:t>
            </w:r>
          </w:p>
        </w:tc>
        <w:tc>
          <w:tcPr>
            <w:tcW w:w="1984" w:type="dxa"/>
          </w:tcPr>
          <w:p w:rsidR="00B90405" w:rsidRPr="00B90405" w:rsidRDefault="00B90405" w:rsidP="00B90405">
            <w:pPr>
              <w:ind w:left="540" w:right="330" w:hanging="182"/>
              <w:rPr>
                <w:b/>
                <w:i/>
                <w:sz w:val="28"/>
              </w:rPr>
            </w:pPr>
            <w:r w:rsidRPr="00B90405">
              <w:rPr>
                <w:b/>
                <w:i/>
                <w:spacing w:val="-1"/>
                <w:sz w:val="28"/>
              </w:rPr>
              <w:t>Выходные</w:t>
            </w:r>
            <w:r w:rsidRPr="00B90405">
              <w:rPr>
                <w:b/>
                <w:i/>
                <w:spacing w:val="-67"/>
                <w:sz w:val="28"/>
              </w:rPr>
              <w:t xml:space="preserve"> </w:t>
            </w:r>
            <w:r w:rsidRPr="00B90405">
              <w:rPr>
                <w:b/>
                <w:i/>
                <w:sz w:val="28"/>
              </w:rPr>
              <w:t>данные</w:t>
            </w:r>
          </w:p>
        </w:tc>
        <w:tc>
          <w:tcPr>
            <w:tcW w:w="2126" w:type="dxa"/>
          </w:tcPr>
          <w:p w:rsidR="00B90405" w:rsidRPr="00B90405" w:rsidRDefault="00B90405" w:rsidP="00B90405">
            <w:pPr>
              <w:ind w:left="143" w:right="126" w:hanging="3"/>
              <w:jc w:val="center"/>
              <w:rPr>
                <w:b/>
                <w:i/>
                <w:sz w:val="28"/>
              </w:rPr>
            </w:pPr>
            <w:r w:rsidRPr="00B90405">
              <w:rPr>
                <w:b/>
                <w:i/>
                <w:sz w:val="28"/>
              </w:rPr>
              <w:t>Количество</w:t>
            </w:r>
            <w:r w:rsidRPr="00B90405">
              <w:rPr>
                <w:b/>
                <w:i/>
                <w:spacing w:val="1"/>
                <w:sz w:val="28"/>
              </w:rPr>
              <w:t xml:space="preserve"> </w:t>
            </w:r>
            <w:r w:rsidRPr="00B90405">
              <w:rPr>
                <w:b/>
                <w:i/>
                <w:sz w:val="28"/>
              </w:rPr>
              <w:t>экземпляров в</w:t>
            </w:r>
            <w:r w:rsidRPr="00B90405">
              <w:rPr>
                <w:b/>
                <w:i/>
                <w:spacing w:val="1"/>
                <w:sz w:val="28"/>
              </w:rPr>
              <w:t xml:space="preserve"> </w:t>
            </w:r>
            <w:r w:rsidRPr="00B90405">
              <w:rPr>
                <w:b/>
                <w:i/>
                <w:sz w:val="28"/>
              </w:rPr>
              <w:t>библиотеке</w:t>
            </w:r>
            <w:r w:rsidRPr="00B90405">
              <w:rPr>
                <w:b/>
                <w:i/>
                <w:spacing w:val="1"/>
                <w:sz w:val="28"/>
              </w:rPr>
              <w:t xml:space="preserve"> </w:t>
            </w:r>
            <w:r w:rsidRPr="00B90405">
              <w:rPr>
                <w:b/>
                <w:i/>
                <w:sz w:val="28"/>
              </w:rPr>
              <w:t>ДГУНХ</w:t>
            </w:r>
            <w:r w:rsidRPr="00B90405">
              <w:rPr>
                <w:b/>
                <w:i/>
                <w:spacing w:val="-8"/>
                <w:sz w:val="28"/>
              </w:rPr>
              <w:t xml:space="preserve"> </w:t>
            </w:r>
            <w:r w:rsidRPr="00B90405">
              <w:rPr>
                <w:b/>
                <w:i/>
                <w:sz w:val="28"/>
              </w:rPr>
              <w:t>/</w:t>
            </w:r>
            <w:r w:rsidRPr="00B90405">
              <w:rPr>
                <w:b/>
                <w:i/>
                <w:spacing w:val="-8"/>
                <w:sz w:val="28"/>
              </w:rPr>
              <w:t xml:space="preserve"> </w:t>
            </w:r>
            <w:r w:rsidRPr="00B90405">
              <w:rPr>
                <w:b/>
                <w:i/>
                <w:sz w:val="28"/>
              </w:rPr>
              <w:t>адрес</w:t>
            </w:r>
            <w:r w:rsidRPr="00B90405">
              <w:rPr>
                <w:b/>
                <w:i/>
                <w:spacing w:val="-67"/>
                <w:sz w:val="28"/>
              </w:rPr>
              <w:t xml:space="preserve"> </w:t>
            </w:r>
            <w:r w:rsidRPr="00B90405">
              <w:rPr>
                <w:b/>
                <w:i/>
                <w:sz w:val="28"/>
              </w:rPr>
              <w:t>доступа</w:t>
            </w:r>
          </w:p>
        </w:tc>
      </w:tr>
      <w:tr w:rsidR="00B90405" w:rsidRPr="00B90405" w:rsidTr="00B90405">
        <w:trPr>
          <w:trHeight w:val="321"/>
        </w:trPr>
        <w:tc>
          <w:tcPr>
            <w:tcW w:w="10708" w:type="dxa"/>
            <w:gridSpan w:val="6"/>
          </w:tcPr>
          <w:p w:rsidR="00B90405" w:rsidRPr="00B90405" w:rsidRDefault="00B90405" w:rsidP="00B90405">
            <w:pPr>
              <w:spacing w:line="301" w:lineRule="exact"/>
              <w:ind w:left="3308"/>
              <w:rPr>
                <w:b/>
                <w:i/>
                <w:sz w:val="28"/>
              </w:rPr>
            </w:pPr>
            <w:r w:rsidRPr="00B90405">
              <w:rPr>
                <w:b/>
                <w:i/>
                <w:sz w:val="28"/>
              </w:rPr>
              <w:t>I.</w:t>
            </w:r>
            <w:r w:rsidRPr="00B90405">
              <w:rPr>
                <w:b/>
                <w:i/>
                <w:spacing w:val="-4"/>
                <w:sz w:val="28"/>
              </w:rPr>
              <w:t xml:space="preserve"> </w:t>
            </w:r>
            <w:r w:rsidRPr="00B90405">
              <w:rPr>
                <w:b/>
                <w:i/>
                <w:sz w:val="28"/>
              </w:rPr>
              <w:t>Основная</w:t>
            </w:r>
            <w:r w:rsidRPr="00B90405">
              <w:rPr>
                <w:b/>
                <w:i/>
                <w:spacing w:val="-5"/>
                <w:sz w:val="28"/>
              </w:rPr>
              <w:t xml:space="preserve"> </w:t>
            </w:r>
            <w:r w:rsidRPr="00B90405">
              <w:rPr>
                <w:b/>
                <w:i/>
                <w:sz w:val="28"/>
              </w:rPr>
              <w:t>учебная</w:t>
            </w:r>
            <w:r w:rsidRPr="00B90405">
              <w:rPr>
                <w:b/>
                <w:i/>
                <w:spacing w:val="-3"/>
                <w:sz w:val="28"/>
              </w:rPr>
              <w:t xml:space="preserve"> </w:t>
            </w:r>
            <w:r w:rsidRPr="00B90405">
              <w:rPr>
                <w:b/>
                <w:i/>
                <w:sz w:val="28"/>
              </w:rPr>
              <w:t>литература</w:t>
            </w:r>
          </w:p>
        </w:tc>
      </w:tr>
      <w:tr w:rsidR="00B90405" w:rsidRPr="00C112BA" w:rsidTr="00B90405">
        <w:trPr>
          <w:trHeight w:val="1610"/>
        </w:trPr>
        <w:tc>
          <w:tcPr>
            <w:tcW w:w="710" w:type="dxa"/>
          </w:tcPr>
          <w:p w:rsidR="00B90405" w:rsidRPr="00B90405" w:rsidRDefault="00B90405" w:rsidP="00B90405">
            <w:pPr>
              <w:ind w:left="209" w:right="179"/>
              <w:jc w:val="center"/>
              <w:rPr>
                <w:sz w:val="28"/>
              </w:rPr>
            </w:pPr>
            <w:r w:rsidRPr="00B90405">
              <w:rPr>
                <w:sz w:val="28"/>
              </w:rPr>
              <w:t>1.</w:t>
            </w:r>
          </w:p>
        </w:tc>
        <w:tc>
          <w:tcPr>
            <w:tcW w:w="2486" w:type="dxa"/>
            <w:gridSpan w:val="2"/>
          </w:tcPr>
          <w:p w:rsidR="00B90405" w:rsidRPr="00B90405" w:rsidRDefault="00B90405" w:rsidP="00B90405">
            <w:pPr>
              <w:ind w:left="166"/>
              <w:rPr>
                <w:sz w:val="28"/>
              </w:rPr>
            </w:pPr>
            <w:r w:rsidRPr="00B90405">
              <w:rPr>
                <w:sz w:val="28"/>
              </w:rPr>
              <w:t>Лавриненко</w:t>
            </w:r>
            <w:r w:rsidRPr="00B90405">
              <w:rPr>
                <w:spacing w:val="-3"/>
                <w:sz w:val="28"/>
              </w:rPr>
              <w:t xml:space="preserve"> </w:t>
            </w:r>
            <w:r w:rsidRPr="00B90405">
              <w:rPr>
                <w:sz w:val="28"/>
              </w:rPr>
              <w:t>В.Н.</w:t>
            </w:r>
          </w:p>
        </w:tc>
        <w:tc>
          <w:tcPr>
            <w:tcW w:w="3402" w:type="dxa"/>
          </w:tcPr>
          <w:p w:rsidR="00B90405" w:rsidRPr="00B90405" w:rsidRDefault="00B90405" w:rsidP="00B90405">
            <w:pPr>
              <w:spacing w:line="320" w:lineRule="atLeast"/>
              <w:ind w:left="144" w:right="213"/>
              <w:rPr>
                <w:sz w:val="28"/>
              </w:rPr>
            </w:pPr>
            <w:r w:rsidRPr="00B90405">
              <w:rPr>
                <w:sz w:val="28"/>
              </w:rPr>
              <w:t>Деловая культура:</w:t>
            </w:r>
            <w:r w:rsidRPr="00B90405">
              <w:rPr>
                <w:spacing w:val="1"/>
                <w:sz w:val="28"/>
              </w:rPr>
              <w:t xml:space="preserve"> </w:t>
            </w:r>
            <w:r w:rsidRPr="00B90405">
              <w:rPr>
                <w:sz w:val="28"/>
              </w:rPr>
              <w:t>учебник</w:t>
            </w:r>
            <w:r w:rsidRPr="00B90405">
              <w:rPr>
                <w:spacing w:val="-6"/>
                <w:sz w:val="28"/>
              </w:rPr>
              <w:t xml:space="preserve"> </w:t>
            </w:r>
            <w:r w:rsidRPr="00B90405">
              <w:rPr>
                <w:sz w:val="28"/>
              </w:rPr>
              <w:t>и</w:t>
            </w:r>
            <w:r w:rsidRPr="00B90405">
              <w:rPr>
                <w:spacing w:val="-5"/>
                <w:sz w:val="28"/>
              </w:rPr>
              <w:t xml:space="preserve"> </w:t>
            </w:r>
            <w:r w:rsidRPr="00B90405">
              <w:rPr>
                <w:sz w:val="28"/>
              </w:rPr>
              <w:t>практикум</w:t>
            </w:r>
            <w:r w:rsidRPr="00B90405">
              <w:rPr>
                <w:spacing w:val="-4"/>
                <w:sz w:val="28"/>
              </w:rPr>
              <w:t xml:space="preserve"> </w:t>
            </w:r>
            <w:r w:rsidRPr="00B90405">
              <w:rPr>
                <w:sz w:val="28"/>
              </w:rPr>
              <w:t>для</w:t>
            </w:r>
            <w:r w:rsidRPr="00B90405">
              <w:rPr>
                <w:spacing w:val="-67"/>
                <w:sz w:val="28"/>
              </w:rPr>
              <w:t xml:space="preserve"> </w:t>
            </w:r>
            <w:r w:rsidRPr="00B90405">
              <w:rPr>
                <w:sz w:val="28"/>
              </w:rPr>
              <w:t>среднего</w:t>
            </w:r>
            <w:r w:rsidRPr="00B90405">
              <w:rPr>
                <w:spacing w:val="1"/>
                <w:sz w:val="28"/>
              </w:rPr>
              <w:t xml:space="preserve"> </w:t>
            </w:r>
            <w:r w:rsidRPr="00B90405">
              <w:rPr>
                <w:sz w:val="28"/>
              </w:rPr>
              <w:t>профессионального</w:t>
            </w:r>
            <w:r w:rsidRPr="00B90405">
              <w:rPr>
                <w:spacing w:val="1"/>
                <w:sz w:val="28"/>
              </w:rPr>
              <w:t xml:space="preserve"> </w:t>
            </w:r>
            <w:r w:rsidRPr="00B90405">
              <w:rPr>
                <w:sz w:val="28"/>
              </w:rPr>
              <w:t>образования.</w:t>
            </w:r>
          </w:p>
        </w:tc>
        <w:tc>
          <w:tcPr>
            <w:tcW w:w="1984" w:type="dxa"/>
          </w:tcPr>
          <w:p w:rsidR="00B90405" w:rsidRPr="00B90405" w:rsidRDefault="00B90405" w:rsidP="00B90405">
            <w:pPr>
              <w:ind w:left="110" w:right="243"/>
              <w:rPr>
                <w:sz w:val="28"/>
              </w:rPr>
            </w:pPr>
            <w:r w:rsidRPr="00B90405">
              <w:rPr>
                <w:sz w:val="28"/>
              </w:rPr>
              <w:t>Москва:</w:t>
            </w:r>
            <w:r w:rsidRPr="00B90405">
              <w:rPr>
                <w:spacing w:val="1"/>
                <w:sz w:val="28"/>
              </w:rPr>
              <w:t xml:space="preserve"> </w:t>
            </w:r>
            <w:r w:rsidRPr="00B90405">
              <w:rPr>
                <w:spacing w:val="-1"/>
                <w:sz w:val="28"/>
              </w:rPr>
              <w:t>Издательство</w:t>
            </w:r>
            <w:r w:rsidRPr="00B90405">
              <w:rPr>
                <w:spacing w:val="-67"/>
                <w:sz w:val="28"/>
              </w:rPr>
              <w:t xml:space="preserve"> </w:t>
            </w:r>
            <w:r w:rsidRPr="00B90405">
              <w:rPr>
                <w:sz w:val="28"/>
              </w:rPr>
              <w:t>Юрайт,</w:t>
            </w:r>
            <w:r w:rsidRPr="00B90405">
              <w:rPr>
                <w:spacing w:val="-1"/>
                <w:sz w:val="28"/>
              </w:rPr>
              <w:t xml:space="preserve"> </w:t>
            </w:r>
            <w:r w:rsidRPr="00B90405">
              <w:rPr>
                <w:sz w:val="28"/>
              </w:rPr>
              <w:t>2023.</w:t>
            </w:r>
          </w:p>
          <w:p w:rsidR="00B90405" w:rsidRPr="00B90405" w:rsidRDefault="00B90405" w:rsidP="00B90405">
            <w:pPr>
              <w:ind w:left="110"/>
              <w:rPr>
                <w:sz w:val="28"/>
              </w:rPr>
            </w:pPr>
            <w:r w:rsidRPr="00B90405">
              <w:rPr>
                <w:sz w:val="28"/>
              </w:rPr>
              <w:t>—</w:t>
            </w:r>
            <w:r w:rsidRPr="00B90405">
              <w:rPr>
                <w:spacing w:val="-1"/>
                <w:sz w:val="28"/>
              </w:rPr>
              <w:t xml:space="preserve"> </w:t>
            </w:r>
            <w:r w:rsidRPr="00B90405">
              <w:rPr>
                <w:sz w:val="28"/>
              </w:rPr>
              <w:t>110</w:t>
            </w:r>
            <w:r w:rsidRPr="00B90405">
              <w:rPr>
                <w:spacing w:val="-1"/>
                <w:sz w:val="28"/>
              </w:rPr>
              <w:t xml:space="preserve"> </w:t>
            </w:r>
            <w:r w:rsidRPr="00B90405">
              <w:rPr>
                <w:sz w:val="28"/>
              </w:rPr>
              <w:t>с.</w:t>
            </w:r>
          </w:p>
        </w:tc>
        <w:tc>
          <w:tcPr>
            <w:tcW w:w="2126" w:type="dxa"/>
          </w:tcPr>
          <w:p w:rsidR="00B90405" w:rsidRPr="00B90405" w:rsidRDefault="00B90405" w:rsidP="00B90405">
            <w:pPr>
              <w:ind w:left="110"/>
              <w:rPr>
                <w:sz w:val="28"/>
                <w:lang w:val="en-US"/>
              </w:rPr>
            </w:pPr>
            <w:r w:rsidRPr="00B90405">
              <w:rPr>
                <w:sz w:val="28"/>
                <w:lang w:val="en-US"/>
              </w:rPr>
              <w:t>URL:</w:t>
            </w:r>
          </w:p>
          <w:p w:rsidR="00B90405" w:rsidRPr="00B90405" w:rsidRDefault="00732A14" w:rsidP="00B90405">
            <w:pPr>
              <w:ind w:left="143" w:right="158"/>
              <w:rPr>
                <w:sz w:val="28"/>
                <w:lang w:val="en-US"/>
              </w:rPr>
            </w:pPr>
            <w:hyperlink r:id="rId174">
              <w:r w:rsidR="00B90405" w:rsidRPr="00B90405">
                <w:rPr>
                  <w:color w:val="0000FF"/>
                  <w:spacing w:val="-1"/>
                  <w:sz w:val="28"/>
                  <w:u w:val="single" w:color="0000FF"/>
                  <w:lang w:val="en-US"/>
                </w:rPr>
                <w:t>https://urait.ru/b</w:t>
              </w:r>
            </w:hyperlink>
            <w:r w:rsidR="00B90405" w:rsidRPr="00B90405">
              <w:rPr>
                <w:color w:val="0000FF"/>
                <w:spacing w:val="-67"/>
                <w:sz w:val="28"/>
                <w:lang w:val="en-US"/>
              </w:rPr>
              <w:t xml:space="preserve"> </w:t>
            </w:r>
            <w:hyperlink r:id="rId175">
              <w:r w:rsidR="00B90405" w:rsidRPr="00B90405">
                <w:rPr>
                  <w:color w:val="0000FF"/>
                  <w:sz w:val="28"/>
                  <w:u w:val="single" w:color="0000FF"/>
                  <w:lang w:val="en-US"/>
                </w:rPr>
                <w:t>code/531736</w:t>
              </w:r>
            </w:hyperlink>
          </w:p>
        </w:tc>
      </w:tr>
      <w:tr w:rsidR="00B90405" w:rsidRPr="00C112BA" w:rsidTr="00B90405">
        <w:trPr>
          <w:trHeight w:val="1610"/>
        </w:trPr>
        <w:tc>
          <w:tcPr>
            <w:tcW w:w="710" w:type="dxa"/>
          </w:tcPr>
          <w:p w:rsidR="00B90405" w:rsidRPr="00B90405" w:rsidRDefault="00B90405" w:rsidP="00B90405">
            <w:pPr>
              <w:ind w:left="209" w:right="179"/>
              <w:jc w:val="center"/>
              <w:rPr>
                <w:sz w:val="28"/>
              </w:rPr>
            </w:pPr>
            <w:r w:rsidRPr="00B90405">
              <w:rPr>
                <w:sz w:val="28"/>
              </w:rPr>
              <w:t>2.</w:t>
            </w:r>
          </w:p>
        </w:tc>
        <w:tc>
          <w:tcPr>
            <w:tcW w:w="2486" w:type="dxa"/>
            <w:gridSpan w:val="2"/>
          </w:tcPr>
          <w:p w:rsidR="00B90405" w:rsidRPr="00B90405" w:rsidRDefault="00B90405" w:rsidP="00B90405">
            <w:pPr>
              <w:ind w:left="166" w:right="262"/>
              <w:rPr>
                <w:sz w:val="28"/>
              </w:rPr>
            </w:pPr>
            <w:r w:rsidRPr="00B90405">
              <w:rPr>
                <w:sz w:val="28"/>
              </w:rPr>
              <w:t>Колышкина</w:t>
            </w:r>
            <w:r w:rsidRPr="00B90405">
              <w:rPr>
                <w:spacing w:val="-15"/>
                <w:sz w:val="28"/>
              </w:rPr>
              <w:t xml:space="preserve"> </w:t>
            </w:r>
            <w:r w:rsidRPr="00B90405">
              <w:rPr>
                <w:sz w:val="28"/>
              </w:rPr>
              <w:t>Т.Б.,</w:t>
            </w:r>
            <w:r w:rsidRPr="00B90405">
              <w:rPr>
                <w:spacing w:val="-67"/>
                <w:sz w:val="28"/>
              </w:rPr>
              <w:t xml:space="preserve"> </w:t>
            </w:r>
            <w:r w:rsidRPr="00B90405">
              <w:rPr>
                <w:sz w:val="28"/>
              </w:rPr>
              <w:t>Шустина И.В.</w:t>
            </w:r>
          </w:p>
        </w:tc>
        <w:tc>
          <w:tcPr>
            <w:tcW w:w="3402" w:type="dxa"/>
          </w:tcPr>
          <w:p w:rsidR="00B90405" w:rsidRPr="00B90405" w:rsidRDefault="00B90405" w:rsidP="00B90405">
            <w:pPr>
              <w:spacing w:line="320" w:lineRule="atLeast"/>
              <w:ind w:left="144" w:right="755"/>
              <w:rPr>
                <w:sz w:val="28"/>
              </w:rPr>
            </w:pPr>
            <w:r w:rsidRPr="00B90405">
              <w:rPr>
                <w:sz w:val="28"/>
              </w:rPr>
              <w:t>Деловая культура:</w:t>
            </w:r>
            <w:r w:rsidRPr="00B90405">
              <w:rPr>
                <w:spacing w:val="1"/>
                <w:sz w:val="28"/>
              </w:rPr>
              <w:t xml:space="preserve"> </w:t>
            </w:r>
            <w:r w:rsidRPr="00B90405">
              <w:rPr>
                <w:sz w:val="28"/>
              </w:rPr>
              <w:t>учебное</w:t>
            </w:r>
            <w:r w:rsidRPr="00B90405">
              <w:rPr>
                <w:spacing w:val="-5"/>
                <w:sz w:val="28"/>
              </w:rPr>
              <w:t xml:space="preserve"> </w:t>
            </w:r>
            <w:r w:rsidRPr="00B90405">
              <w:rPr>
                <w:sz w:val="28"/>
              </w:rPr>
              <w:t>пособие</w:t>
            </w:r>
            <w:r w:rsidRPr="00B90405">
              <w:rPr>
                <w:spacing w:val="-6"/>
                <w:sz w:val="28"/>
              </w:rPr>
              <w:t xml:space="preserve"> </w:t>
            </w:r>
            <w:r w:rsidRPr="00B90405">
              <w:rPr>
                <w:sz w:val="28"/>
              </w:rPr>
              <w:t>для</w:t>
            </w:r>
            <w:r w:rsidRPr="00B90405">
              <w:rPr>
                <w:spacing w:val="-67"/>
                <w:sz w:val="28"/>
              </w:rPr>
              <w:t xml:space="preserve"> </w:t>
            </w:r>
            <w:r w:rsidRPr="00B90405">
              <w:rPr>
                <w:sz w:val="28"/>
              </w:rPr>
              <w:t>среднего</w:t>
            </w:r>
            <w:r w:rsidRPr="00B90405">
              <w:rPr>
                <w:spacing w:val="1"/>
                <w:sz w:val="28"/>
              </w:rPr>
              <w:t xml:space="preserve"> </w:t>
            </w:r>
            <w:r w:rsidRPr="00B90405">
              <w:rPr>
                <w:sz w:val="28"/>
              </w:rPr>
              <w:t>профессионального</w:t>
            </w:r>
            <w:r w:rsidRPr="00B90405">
              <w:rPr>
                <w:spacing w:val="1"/>
                <w:sz w:val="28"/>
              </w:rPr>
              <w:t xml:space="preserve"> </w:t>
            </w:r>
            <w:r w:rsidRPr="00B90405">
              <w:rPr>
                <w:sz w:val="28"/>
              </w:rPr>
              <w:t>образования.</w:t>
            </w:r>
          </w:p>
        </w:tc>
        <w:tc>
          <w:tcPr>
            <w:tcW w:w="1984" w:type="dxa"/>
          </w:tcPr>
          <w:p w:rsidR="00B90405" w:rsidRPr="00B90405" w:rsidRDefault="00B90405" w:rsidP="00B90405">
            <w:pPr>
              <w:ind w:left="110" w:right="243"/>
              <w:rPr>
                <w:sz w:val="28"/>
              </w:rPr>
            </w:pPr>
            <w:r w:rsidRPr="00B90405">
              <w:rPr>
                <w:sz w:val="28"/>
              </w:rPr>
              <w:t>Москва:</w:t>
            </w:r>
            <w:r w:rsidRPr="00B90405">
              <w:rPr>
                <w:spacing w:val="1"/>
                <w:sz w:val="28"/>
              </w:rPr>
              <w:t xml:space="preserve"> </w:t>
            </w:r>
            <w:r w:rsidRPr="00B90405">
              <w:rPr>
                <w:spacing w:val="-1"/>
                <w:sz w:val="28"/>
              </w:rPr>
              <w:t>Издательство</w:t>
            </w:r>
            <w:r w:rsidRPr="00B90405">
              <w:rPr>
                <w:spacing w:val="-67"/>
                <w:sz w:val="28"/>
              </w:rPr>
              <w:t xml:space="preserve"> </w:t>
            </w:r>
            <w:r w:rsidRPr="00B90405">
              <w:rPr>
                <w:sz w:val="28"/>
              </w:rPr>
              <w:t>Юрайт,</w:t>
            </w:r>
            <w:r w:rsidRPr="00B90405">
              <w:rPr>
                <w:spacing w:val="-1"/>
                <w:sz w:val="28"/>
              </w:rPr>
              <w:t xml:space="preserve"> </w:t>
            </w:r>
            <w:r w:rsidRPr="00B90405">
              <w:rPr>
                <w:sz w:val="28"/>
              </w:rPr>
              <w:t>2023.</w:t>
            </w:r>
          </w:p>
        </w:tc>
        <w:tc>
          <w:tcPr>
            <w:tcW w:w="2126" w:type="dxa"/>
          </w:tcPr>
          <w:p w:rsidR="00B90405" w:rsidRPr="00B90405" w:rsidRDefault="00B90405" w:rsidP="00B90405">
            <w:pPr>
              <w:ind w:left="110"/>
              <w:rPr>
                <w:sz w:val="28"/>
                <w:lang w:val="en-US"/>
              </w:rPr>
            </w:pPr>
            <w:r w:rsidRPr="00B90405">
              <w:rPr>
                <w:sz w:val="28"/>
                <w:lang w:val="en-US"/>
              </w:rPr>
              <w:t>URL:</w:t>
            </w:r>
          </w:p>
          <w:p w:rsidR="00B90405" w:rsidRPr="00B90405" w:rsidRDefault="00732A14" w:rsidP="00B90405">
            <w:pPr>
              <w:ind w:left="143" w:right="158"/>
              <w:rPr>
                <w:sz w:val="28"/>
                <w:lang w:val="en-US"/>
              </w:rPr>
            </w:pPr>
            <w:hyperlink r:id="rId176">
              <w:r w:rsidR="00B90405" w:rsidRPr="00B90405">
                <w:rPr>
                  <w:color w:val="0000FF"/>
                  <w:spacing w:val="-1"/>
                  <w:sz w:val="28"/>
                  <w:u w:val="single" w:color="0000FF"/>
                  <w:lang w:val="en-US"/>
                </w:rPr>
                <w:t>https://urait.ru/b</w:t>
              </w:r>
            </w:hyperlink>
            <w:r w:rsidR="00B90405" w:rsidRPr="00B90405">
              <w:rPr>
                <w:color w:val="0000FF"/>
                <w:spacing w:val="-67"/>
                <w:sz w:val="28"/>
                <w:lang w:val="en-US"/>
              </w:rPr>
              <w:t xml:space="preserve"> </w:t>
            </w:r>
            <w:hyperlink r:id="rId177">
              <w:r w:rsidR="00B90405" w:rsidRPr="00B90405">
                <w:rPr>
                  <w:color w:val="0000FF"/>
                  <w:sz w:val="28"/>
                  <w:u w:val="single" w:color="0000FF"/>
                  <w:lang w:val="en-US"/>
                </w:rPr>
                <w:t>code/513617</w:t>
              </w:r>
            </w:hyperlink>
          </w:p>
        </w:tc>
      </w:tr>
      <w:tr w:rsidR="00B90405" w:rsidRPr="00C112BA" w:rsidTr="00B90405">
        <w:trPr>
          <w:trHeight w:val="1610"/>
        </w:trPr>
        <w:tc>
          <w:tcPr>
            <w:tcW w:w="710" w:type="dxa"/>
          </w:tcPr>
          <w:p w:rsidR="00B90405" w:rsidRPr="00B90405" w:rsidRDefault="00B90405" w:rsidP="00B90405">
            <w:pPr>
              <w:ind w:left="209" w:right="179"/>
              <w:jc w:val="center"/>
              <w:rPr>
                <w:sz w:val="28"/>
              </w:rPr>
            </w:pPr>
            <w:r w:rsidRPr="00B90405">
              <w:rPr>
                <w:sz w:val="28"/>
              </w:rPr>
              <w:t>3.</w:t>
            </w:r>
          </w:p>
        </w:tc>
        <w:tc>
          <w:tcPr>
            <w:tcW w:w="2486" w:type="dxa"/>
            <w:gridSpan w:val="2"/>
          </w:tcPr>
          <w:p w:rsidR="00B90405" w:rsidRPr="00B90405" w:rsidRDefault="00B90405" w:rsidP="00B90405">
            <w:pPr>
              <w:ind w:left="166" w:right="231"/>
              <w:rPr>
                <w:sz w:val="28"/>
              </w:rPr>
            </w:pPr>
            <w:r w:rsidRPr="00B90405">
              <w:rPr>
                <w:sz w:val="28"/>
              </w:rPr>
              <w:t>Скибицкая</w:t>
            </w:r>
            <w:r w:rsidRPr="00B90405">
              <w:rPr>
                <w:spacing w:val="-15"/>
                <w:sz w:val="28"/>
              </w:rPr>
              <w:t xml:space="preserve"> </w:t>
            </w:r>
            <w:r w:rsidRPr="00B90405">
              <w:rPr>
                <w:sz w:val="28"/>
              </w:rPr>
              <w:t>И.Ю.,</w:t>
            </w:r>
            <w:r w:rsidRPr="00B90405">
              <w:rPr>
                <w:spacing w:val="-67"/>
                <w:sz w:val="28"/>
              </w:rPr>
              <w:t xml:space="preserve"> </w:t>
            </w:r>
            <w:r w:rsidRPr="00B90405">
              <w:rPr>
                <w:sz w:val="28"/>
              </w:rPr>
              <w:t>Скибицкий</w:t>
            </w:r>
            <w:r w:rsidRPr="00B90405">
              <w:rPr>
                <w:spacing w:val="-2"/>
                <w:sz w:val="28"/>
              </w:rPr>
              <w:t xml:space="preserve"> </w:t>
            </w:r>
            <w:r w:rsidRPr="00B90405">
              <w:rPr>
                <w:sz w:val="28"/>
              </w:rPr>
              <w:t>Э.Г.</w:t>
            </w:r>
          </w:p>
        </w:tc>
        <w:tc>
          <w:tcPr>
            <w:tcW w:w="3402" w:type="dxa"/>
          </w:tcPr>
          <w:p w:rsidR="00B90405" w:rsidRPr="00B90405" w:rsidRDefault="00B90405" w:rsidP="00B90405">
            <w:pPr>
              <w:spacing w:line="320" w:lineRule="atLeast"/>
              <w:ind w:left="144" w:right="213"/>
              <w:rPr>
                <w:sz w:val="28"/>
              </w:rPr>
            </w:pPr>
            <w:r w:rsidRPr="00B90405">
              <w:rPr>
                <w:sz w:val="28"/>
              </w:rPr>
              <w:t>Деловое общение:</w:t>
            </w:r>
            <w:r w:rsidRPr="00B90405">
              <w:rPr>
                <w:spacing w:val="1"/>
                <w:sz w:val="28"/>
              </w:rPr>
              <w:t xml:space="preserve"> </w:t>
            </w:r>
            <w:r w:rsidRPr="00B90405">
              <w:rPr>
                <w:sz w:val="28"/>
              </w:rPr>
              <w:t>учебник</w:t>
            </w:r>
            <w:r w:rsidRPr="00B90405">
              <w:rPr>
                <w:spacing w:val="-6"/>
                <w:sz w:val="28"/>
              </w:rPr>
              <w:t xml:space="preserve"> </w:t>
            </w:r>
            <w:r w:rsidRPr="00B90405">
              <w:rPr>
                <w:sz w:val="28"/>
              </w:rPr>
              <w:t>и</w:t>
            </w:r>
            <w:r w:rsidRPr="00B90405">
              <w:rPr>
                <w:spacing w:val="-5"/>
                <w:sz w:val="28"/>
              </w:rPr>
              <w:t xml:space="preserve"> </w:t>
            </w:r>
            <w:r w:rsidRPr="00B90405">
              <w:rPr>
                <w:sz w:val="28"/>
              </w:rPr>
              <w:t>практикум</w:t>
            </w:r>
            <w:r w:rsidRPr="00B90405">
              <w:rPr>
                <w:spacing w:val="-4"/>
                <w:sz w:val="28"/>
              </w:rPr>
              <w:t xml:space="preserve"> </w:t>
            </w:r>
            <w:r w:rsidRPr="00B90405">
              <w:rPr>
                <w:sz w:val="28"/>
              </w:rPr>
              <w:t>для</w:t>
            </w:r>
            <w:r w:rsidRPr="00B90405">
              <w:rPr>
                <w:spacing w:val="-67"/>
                <w:sz w:val="28"/>
              </w:rPr>
              <w:t xml:space="preserve"> </w:t>
            </w:r>
            <w:r w:rsidRPr="00B90405">
              <w:rPr>
                <w:sz w:val="28"/>
              </w:rPr>
              <w:t>среднего</w:t>
            </w:r>
            <w:r w:rsidRPr="00B90405">
              <w:rPr>
                <w:spacing w:val="1"/>
                <w:sz w:val="28"/>
              </w:rPr>
              <w:t xml:space="preserve"> </w:t>
            </w:r>
            <w:r w:rsidRPr="00B90405">
              <w:rPr>
                <w:sz w:val="28"/>
              </w:rPr>
              <w:t>профессионального</w:t>
            </w:r>
            <w:r w:rsidRPr="00B90405">
              <w:rPr>
                <w:spacing w:val="1"/>
                <w:sz w:val="28"/>
              </w:rPr>
              <w:t xml:space="preserve"> </w:t>
            </w:r>
            <w:r w:rsidRPr="00B90405">
              <w:rPr>
                <w:sz w:val="28"/>
              </w:rPr>
              <w:t>образования.</w:t>
            </w:r>
          </w:p>
        </w:tc>
        <w:tc>
          <w:tcPr>
            <w:tcW w:w="1984" w:type="dxa"/>
          </w:tcPr>
          <w:p w:rsidR="00B90405" w:rsidRPr="00B90405" w:rsidRDefault="00B90405" w:rsidP="00B90405">
            <w:pPr>
              <w:ind w:left="110" w:right="243"/>
              <w:rPr>
                <w:sz w:val="28"/>
              </w:rPr>
            </w:pPr>
            <w:r w:rsidRPr="00B90405">
              <w:rPr>
                <w:sz w:val="28"/>
              </w:rPr>
              <w:t>Москва:</w:t>
            </w:r>
            <w:r w:rsidRPr="00B90405">
              <w:rPr>
                <w:spacing w:val="1"/>
                <w:sz w:val="28"/>
              </w:rPr>
              <w:t xml:space="preserve"> </w:t>
            </w:r>
            <w:r w:rsidRPr="00B90405">
              <w:rPr>
                <w:spacing w:val="-1"/>
                <w:sz w:val="28"/>
              </w:rPr>
              <w:t>Издательство</w:t>
            </w:r>
            <w:r w:rsidRPr="00B90405">
              <w:rPr>
                <w:spacing w:val="-67"/>
                <w:sz w:val="28"/>
              </w:rPr>
              <w:t xml:space="preserve"> </w:t>
            </w:r>
            <w:r w:rsidRPr="00B90405">
              <w:rPr>
                <w:sz w:val="28"/>
              </w:rPr>
              <w:t>Юрайт,</w:t>
            </w:r>
            <w:r w:rsidRPr="00B90405">
              <w:rPr>
                <w:spacing w:val="-1"/>
                <w:sz w:val="28"/>
              </w:rPr>
              <w:t xml:space="preserve"> </w:t>
            </w:r>
            <w:r w:rsidRPr="00B90405">
              <w:rPr>
                <w:sz w:val="28"/>
              </w:rPr>
              <w:t>2023.</w:t>
            </w:r>
          </w:p>
          <w:p w:rsidR="00B90405" w:rsidRPr="00B90405" w:rsidRDefault="00B90405" w:rsidP="00B90405">
            <w:pPr>
              <w:ind w:left="110"/>
              <w:rPr>
                <w:sz w:val="28"/>
              </w:rPr>
            </w:pPr>
            <w:r w:rsidRPr="00B90405">
              <w:rPr>
                <w:sz w:val="28"/>
              </w:rPr>
              <w:t>—</w:t>
            </w:r>
            <w:r w:rsidRPr="00B90405">
              <w:rPr>
                <w:spacing w:val="-1"/>
                <w:sz w:val="28"/>
              </w:rPr>
              <w:t xml:space="preserve"> </w:t>
            </w:r>
            <w:r w:rsidRPr="00B90405">
              <w:rPr>
                <w:sz w:val="28"/>
              </w:rPr>
              <w:t>239</w:t>
            </w:r>
            <w:r w:rsidRPr="00B90405">
              <w:rPr>
                <w:spacing w:val="-1"/>
                <w:sz w:val="28"/>
              </w:rPr>
              <w:t xml:space="preserve"> </w:t>
            </w:r>
            <w:r w:rsidRPr="00B90405">
              <w:rPr>
                <w:sz w:val="28"/>
              </w:rPr>
              <w:t>с.</w:t>
            </w:r>
          </w:p>
        </w:tc>
        <w:tc>
          <w:tcPr>
            <w:tcW w:w="2126" w:type="dxa"/>
          </w:tcPr>
          <w:p w:rsidR="00B90405" w:rsidRPr="00B90405" w:rsidRDefault="00B90405" w:rsidP="00B90405">
            <w:pPr>
              <w:ind w:left="110"/>
              <w:rPr>
                <w:sz w:val="28"/>
                <w:lang w:val="en-US"/>
              </w:rPr>
            </w:pPr>
            <w:r w:rsidRPr="00B90405">
              <w:rPr>
                <w:sz w:val="28"/>
                <w:lang w:val="en-US"/>
              </w:rPr>
              <w:t>URL:</w:t>
            </w:r>
          </w:p>
          <w:p w:rsidR="00B90405" w:rsidRPr="00B90405" w:rsidRDefault="00732A14" w:rsidP="00B90405">
            <w:pPr>
              <w:ind w:left="143" w:right="158"/>
              <w:rPr>
                <w:sz w:val="28"/>
                <w:lang w:val="en-US"/>
              </w:rPr>
            </w:pPr>
            <w:hyperlink r:id="rId178">
              <w:r w:rsidR="00B90405" w:rsidRPr="00B90405">
                <w:rPr>
                  <w:color w:val="0000FF"/>
                  <w:spacing w:val="-1"/>
                  <w:sz w:val="28"/>
                  <w:u w:val="single" w:color="0000FF"/>
                  <w:lang w:val="en-US"/>
                </w:rPr>
                <w:t>https://urait.ru/b</w:t>
              </w:r>
            </w:hyperlink>
            <w:r w:rsidR="00B90405" w:rsidRPr="00B90405">
              <w:rPr>
                <w:color w:val="0000FF"/>
                <w:spacing w:val="-67"/>
                <w:sz w:val="28"/>
                <w:lang w:val="en-US"/>
              </w:rPr>
              <w:t xml:space="preserve"> </w:t>
            </w:r>
            <w:hyperlink r:id="rId179">
              <w:r w:rsidR="00B90405" w:rsidRPr="00B90405">
                <w:rPr>
                  <w:color w:val="0000FF"/>
                  <w:sz w:val="28"/>
                  <w:u w:val="single" w:color="0000FF"/>
                  <w:lang w:val="en-US"/>
                </w:rPr>
                <w:t>code/531023</w:t>
              </w:r>
            </w:hyperlink>
          </w:p>
        </w:tc>
      </w:tr>
      <w:tr w:rsidR="00B90405" w:rsidRPr="00B90405" w:rsidTr="00B90405">
        <w:trPr>
          <w:trHeight w:val="322"/>
        </w:trPr>
        <w:tc>
          <w:tcPr>
            <w:tcW w:w="10708" w:type="dxa"/>
            <w:gridSpan w:val="6"/>
          </w:tcPr>
          <w:p w:rsidR="00B90405" w:rsidRPr="00B90405" w:rsidRDefault="00B90405" w:rsidP="00B90405">
            <w:pPr>
              <w:spacing w:line="301" w:lineRule="exact"/>
              <w:ind w:left="3662"/>
              <w:rPr>
                <w:b/>
                <w:i/>
                <w:sz w:val="28"/>
              </w:rPr>
            </w:pPr>
            <w:r w:rsidRPr="00B90405">
              <w:rPr>
                <w:b/>
                <w:i/>
                <w:sz w:val="28"/>
              </w:rPr>
              <w:t>II.</w:t>
            </w:r>
            <w:r w:rsidRPr="00B90405">
              <w:rPr>
                <w:b/>
                <w:i/>
                <w:spacing w:val="-5"/>
                <w:sz w:val="28"/>
              </w:rPr>
              <w:t xml:space="preserve"> </w:t>
            </w:r>
            <w:r w:rsidRPr="00B90405">
              <w:rPr>
                <w:b/>
                <w:i/>
                <w:sz w:val="28"/>
              </w:rPr>
              <w:t>Дополнительная</w:t>
            </w:r>
            <w:r w:rsidRPr="00B90405">
              <w:rPr>
                <w:b/>
                <w:i/>
                <w:spacing w:val="-5"/>
                <w:sz w:val="28"/>
              </w:rPr>
              <w:t xml:space="preserve"> </w:t>
            </w:r>
            <w:r w:rsidRPr="00B90405">
              <w:rPr>
                <w:b/>
                <w:i/>
                <w:sz w:val="28"/>
              </w:rPr>
              <w:t>литература</w:t>
            </w:r>
          </w:p>
        </w:tc>
      </w:tr>
      <w:tr w:rsidR="00B90405" w:rsidRPr="00B90405" w:rsidTr="00B90405">
        <w:trPr>
          <w:trHeight w:val="321"/>
        </w:trPr>
        <w:tc>
          <w:tcPr>
            <w:tcW w:w="10708" w:type="dxa"/>
            <w:gridSpan w:val="6"/>
          </w:tcPr>
          <w:p w:rsidR="00B90405" w:rsidRPr="00B90405" w:rsidRDefault="00B90405" w:rsidP="00B90405">
            <w:pPr>
              <w:spacing w:line="301" w:lineRule="exact"/>
              <w:ind w:left="3144"/>
              <w:rPr>
                <w:b/>
                <w:i/>
                <w:sz w:val="28"/>
              </w:rPr>
            </w:pPr>
            <w:r w:rsidRPr="00B90405">
              <w:rPr>
                <w:b/>
                <w:i/>
                <w:sz w:val="28"/>
              </w:rPr>
              <w:t>А)</w:t>
            </w:r>
            <w:r w:rsidRPr="00B90405">
              <w:rPr>
                <w:b/>
                <w:i/>
                <w:spacing w:val="-5"/>
                <w:sz w:val="28"/>
              </w:rPr>
              <w:t xml:space="preserve"> </w:t>
            </w:r>
            <w:r w:rsidRPr="00B90405">
              <w:rPr>
                <w:b/>
                <w:i/>
                <w:sz w:val="28"/>
              </w:rPr>
              <w:t>Дополнительная</w:t>
            </w:r>
            <w:r w:rsidRPr="00B90405">
              <w:rPr>
                <w:b/>
                <w:i/>
                <w:spacing w:val="-6"/>
                <w:sz w:val="28"/>
              </w:rPr>
              <w:t xml:space="preserve"> </w:t>
            </w:r>
            <w:r w:rsidRPr="00B90405">
              <w:rPr>
                <w:b/>
                <w:i/>
                <w:sz w:val="28"/>
              </w:rPr>
              <w:t>учебная</w:t>
            </w:r>
            <w:r w:rsidRPr="00B90405">
              <w:rPr>
                <w:b/>
                <w:i/>
                <w:spacing w:val="-5"/>
                <w:sz w:val="28"/>
              </w:rPr>
              <w:t xml:space="preserve"> </w:t>
            </w:r>
            <w:r w:rsidRPr="00B90405">
              <w:rPr>
                <w:b/>
                <w:i/>
                <w:sz w:val="28"/>
              </w:rPr>
              <w:t>литература</w:t>
            </w:r>
          </w:p>
        </w:tc>
      </w:tr>
      <w:tr w:rsidR="00B90405" w:rsidRPr="00B90405" w:rsidTr="00B90405">
        <w:trPr>
          <w:trHeight w:val="1610"/>
        </w:trPr>
        <w:tc>
          <w:tcPr>
            <w:tcW w:w="852" w:type="dxa"/>
            <w:gridSpan w:val="2"/>
          </w:tcPr>
          <w:p w:rsidR="00B90405" w:rsidRPr="00B90405" w:rsidRDefault="00B90405" w:rsidP="00B90405">
            <w:pPr>
              <w:ind w:left="260"/>
              <w:rPr>
                <w:sz w:val="28"/>
              </w:rPr>
            </w:pPr>
            <w:r w:rsidRPr="00B90405">
              <w:rPr>
                <w:sz w:val="28"/>
              </w:rPr>
              <w:t>4.</w:t>
            </w:r>
          </w:p>
        </w:tc>
        <w:tc>
          <w:tcPr>
            <w:tcW w:w="2344" w:type="dxa"/>
          </w:tcPr>
          <w:p w:rsidR="00B90405" w:rsidRPr="00B90405" w:rsidRDefault="00B90405" w:rsidP="00B90405">
            <w:pPr>
              <w:ind w:left="110" w:right="660"/>
              <w:rPr>
                <w:sz w:val="28"/>
              </w:rPr>
            </w:pPr>
            <w:r w:rsidRPr="00B90405">
              <w:rPr>
                <w:sz w:val="28"/>
              </w:rPr>
              <w:t>Химик В. В.,</w:t>
            </w:r>
            <w:r w:rsidRPr="00B90405">
              <w:rPr>
                <w:spacing w:val="-67"/>
                <w:sz w:val="28"/>
              </w:rPr>
              <w:t xml:space="preserve"> </w:t>
            </w:r>
            <w:r w:rsidRPr="00B90405">
              <w:rPr>
                <w:sz w:val="28"/>
              </w:rPr>
              <w:t>Волкова</w:t>
            </w:r>
            <w:r w:rsidRPr="00B90405">
              <w:rPr>
                <w:spacing w:val="-16"/>
                <w:sz w:val="28"/>
              </w:rPr>
              <w:t xml:space="preserve"> </w:t>
            </w:r>
            <w:r w:rsidRPr="00B90405">
              <w:rPr>
                <w:sz w:val="28"/>
              </w:rPr>
              <w:t>Л.Б.</w:t>
            </w:r>
          </w:p>
        </w:tc>
        <w:tc>
          <w:tcPr>
            <w:tcW w:w="3402" w:type="dxa"/>
          </w:tcPr>
          <w:p w:rsidR="00B90405" w:rsidRPr="00B90405" w:rsidRDefault="00B90405" w:rsidP="00B90405">
            <w:pPr>
              <w:spacing w:line="320" w:lineRule="atLeast"/>
              <w:ind w:left="144" w:right="267"/>
              <w:rPr>
                <w:sz w:val="28"/>
              </w:rPr>
            </w:pPr>
            <w:r w:rsidRPr="00B90405">
              <w:rPr>
                <w:sz w:val="28"/>
              </w:rPr>
              <w:t>Культура</w:t>
            </w:r>
            <w:r w:rsidRPr="00B90405">
              <w:rPr>
                <w:spacing w:val="-6"/>
                <w:sz w:val="28"/>
              </w:rPr>
              <w:t xml:space="preserve"> </w:t>
            </w:r>
            <w:r w:rsidRPr="00B90405">
              <w:rPr>
                <w:sz w:val="28"/>
              </w:rPr>
              <w:t>речи</w:t>
            </w:r>
            <w:r w:rsidRPr="00B90405">
              <w:rPr>
                <w:spacing w:val="-6"/>
                <w:sz w:val="28"/>
              </w:rPr>
              <w:t xml:space="preserve"> </w:t>
            </w:r>
            <w:r w:rsidRPr="00B90405">
              <w:rPr>
                <w:sz w:val="28"/>
              </w:rPr>
              <w:t>и</w:t>
            </w:r>
            <w:r w:rsidRPr="00B90405">
              <w:rPr>
                <w:spacing w:val="-6"/>
                <w:sz w:val="28"/>
              </w:rPr>
              <w:t xml:space="preserve"> </w:t>
            </w:r>
            <w:r w:rsidRPr="00B90405">
              <w:rPr>
                <w:sz w:val="28"/>
              </w:rPr>
              <w:t>деловое</w:t>
            </w:r>
            <w:r w:rsidRPr="00B90405">
              <w:rPr>
                <w:spacing w:val="-67"/>
                <w:sz w:val="28"/>
              </w:rPr>
              <w:t xml:space="preserve"> </w:t>
            </w:r>
            <w:r w:rsidRPr="00B90405">
              <w:rPr>
                <w:sz w:val="28"/>
              </w:rPr>
              <w:t>общение: учебник и</w:t>
            </w:r>
            <w:r w:rsidRPr="00B90405">
              <w:rPr>
                <w:spacing w:val="1"/>
                <w:sz w:val="28"/>
              </w:rPr>
              <w:t xml:space="preserve"> </w:t>
            </w:r>
            <w:r w:rsidRPr="00B90405">
              <w:rPr>
                <w:sz w:val="28"/>
              </w:rPr>
              <w:t>практикум для среднего</w:t>
            </w:r>
            <w:r w:rsidRPr="00B90405">
              <w:rPr>
                <w:spacing w:val="1"/>
                <w:sz w:val="28"/>
              </w:rPr>
              <w:t xml:space="preserve"> </w:t>
            </w:r>
            <w:r w:rsidRPr="00B90405">
              <w:rPr>
                <w:sz w:val="28"/>
              </w:rPr>
              <w:t>профессионального</w:t>
            </w:r>
            <w:r w:rsidRPr="00B90405">
              <w:rPr>
                <w:spacing w:val="1"/>
                <w:sz w:val="28"/>
              </w:rPr>
              <w:t xml:space="preserve"> </w:t>
            </w:r>
            <w:r w:rsidRPr="00B90405">
              <w:rPr>
                <w:sz w:val="28"/>
              </w:rPr>
              <w:t>образования.</w:t>
            </w:r>
          </w:p>
        </w:tc>
        <w:tc>
          <w:tcPr>
            <w:tcW w:w="1984" w:type="dxa"/>
          </w:tcPr>
          <w:p w:rsidR="00B90405" w:rsidRPr="00B90405" w:rsidRDefault="00B90405" w:rsidP="00B90405">
            <w:pPr>
              <w:ind w:left="110" w:right="243"/>
              <w:rPr>
                <w:sz w:val="28"/>
              </w:rPr>
            </w:pPr>
            <w:r w:rsidRPr="00B90405">
              <w:rPr>
                <w:sz w:val="28"/>
              </w:rPr>
              <w:t>Москва:</w:t>
            </w:r>
            <w:r w:rsidRPr="00B90405">
              <w:rPr>
                <w:spacing w:val="1"/>
                <w:sz w:val="28"/>
              </w:rPr>
              <w:t xml:space="preserve"> </w:t>
            </w:r>
            <w:r w:rsidRPr="00B90405">
              <w:rPr>
                <w:spacing w:val="-1"/>
                <w:sz w:val="28"/>
              </w:rPr>
              <w:t>Издательство</w:t>
            </w:r>
            <w:r w:rsidRPr="00B90405">
              <w:rPr>
                <w:spacing w:val="-67"/>
                <w:sz w:val="28"/>
              </w:rPr>
              <w:t xml:space="preserve"> </w:t>
            </w:r>
            <w:r w:rsidRPr="00B90405">
              <w:rPr>
                <w:sz w:val="28"/>
              </w:rPr>
              <w:t>Юрайт,</w:t>
            </w:r>
            <w:r w:rsidRPr="00B90405">
              <w:rPr>
                <w:spacing w:val="-1"/>
                <w:sz w:val="28"/>
              </w:rPr>
              <w:t xml:space="preserve"> </w:t>
            </w:r>
            <w:r w:rsidRPr="00B90405">
              <w:rPr>
                <w:sz w:val="28"/>
              </w:rPr>
              <w:t>2023.</w:t>
            </w:r>
          </w:p>
          <w:p w:rsidR="00B90405" w:rsidRPr="00B90405" w:rsidRDefault="00B90405" w:rsidP="00B90405">
            <w:pPr>
              <w:ind w:left="110"/>
              <w:rPr>
                <w:sz w:val="28"/>
              </w:rPr>
            </w:pPr>
            <w:r w:rsidRPr="00B90405">
              <w:rPr>
                <w:sz w:val="28"/>
              </w:rPr>
              <w:t>—</w:t>
            </w:r>
            <w:r w:rsidRPr="00B90405">
              <w:rPr>
                <w:spacing w:val="-1"/>
                <w:sz w:val="28"/>
              </w:rPr>
              <w:t xml:space="preserve"> </w:t>
            </w:r>
            <w:r w:rsidRPr="00B90405">
              <w:rPr>
                <w:sz w:val="28"/>
              </w:rPr>
              <w:t>386</w:t>
            </w:r>
            <w:r w:rsidRPr="00B90405">
              <w:rPr>
                <w:spacing w:val="-1"/>
                <w:sz w:val="28"/>
              </w:rPr>
              <w:t xml:space="preserve"> </w:t>
            </w:r>
            <w:r w:rsidRPr="00B90405">
              <w:rPr>
                <w:sz w:val="28"/>
              </w:rPr>
              <w:t>с.</w:t>
            </w:r>
          </w:p>
        </w:tc>
        <w:tc>
          <w:tcPr>
            <w:tcW w:w="2126" w:type="dxa"/>
          </w:tcPr>
          <w:p w:rsidR="00B90405" w:rsidRPr="00B90405" w:rsidRDefault="00B90405" w:rsidP="00B90405">
            <w:pPr>
              <w:ind w:left="110"/>
              <w:rPr>
                <w:sz w:val="28"/>
              </w:rPr>
            </w:pPr>
            <w:r w:rsidRPr="00B90405">
              <w:rPr>
                <w:sz w:val="28"/>
              </w:rPr>
              <w:t>URL:</w:t>
            </w:r>
          </w:p>
          <w:p w:rsidR="00B90405" w:rsidRPr="00B90405" w:rsidRDefault="00732A14" w:rsidP="00B90405">
            <w:pPr>
              <w:spacing w:before="5"/>
              <w:ind w:left="110"/>
              <w:rPr>
                <w:rFonts w:ascii="Calibri"/>
                <w:sz w:val="28"/>
              </w:rPr>
            </w:pPr>
            <w:hyperlink r:id="rId180">
              <w:r w:rsidR="00B90405" w:rsidRPr="00B90405">
                <w:rPr>
                  <w:rFonts w:ascii="Calibri"/>
                  <w:color w:val="0000FF"/>
                  <w:sz w:val="28"/>
                  <w:u w:val="single" w:color="0000FF"/>
                </w:rPr>
                <w:t>https://urait.ru</w:t>
              </w:r>
            </w:hyperlink>
          </w:p>
          <w:p w:rsidR="00B90405" w:rsidRPr="00B90405" w:rsidRDefault="00732A14" w:rsidP="00B90405">
            <w:pPr>
              <w:ind w:left="110"/>
              <w:rPr>
                <w:rFonts w:ascii="Calibri"/>
                <w:sz w:val="28"/>
              </w:rPr>
            </w:pPr>
            <w:hyperlink r:id="rId181">
              <w:r w:rsidR="00B90405" w:rsidRPr="00B90405">
                <w:rPr>
                  <w:rFonts w:ascii="Calibri"/>
                  <w:color w:val="0000FF"/>
                  <w:sz w:val="28"/>
                  <w:u w:val="single" w:color="0000FF"/>
                </w:rPr>
                <w:t>/bcode/510515</w:t>
              </w:r>
            </w:hyperlink>
          </w:p>
        </w:tc>
      </w:tr>
      <w:tr w:rsidR="00B90405" w:rsidRPr="00C112BA" w:rsidTr="00B90405">
        <w:trPr>
          <w:trHeight w:val="1328"/>
        </w:trPr>
        <w:tc>
          <w:tcPr>
            <w:tcW w:w="852" w:type="dxa"/>
            <w:gridSpan w:val="2"/>
          </w:tcPr>
          <w:p w:rsidR="00B90405" w:rsidRPr="00B90405" w:rsidRDefault="00B90405" w:rsidP="00B90405">
            <w:pPr>
              <w:ind w:left="260"/>
              <w:rPr>
                <w:sz w:val="28"/>
              </w:rPr>
            </w:pPr>
            <w:r w:rsidRPr="00B90405">
              <w:rPr>
                <w:sz w:val="28"/>
              </w:rPr>
              <w:t>5.</w:t>
            </w:r>
          </w:p>
        </w:tc>
        <w:tc>
          <w:tcPr>
            <w:tcW w:w="2344" w:type="dxa"/>
          </w:tcPr>
          <w:p w:rsidR="00B90405" w:rsidRPr="00B90405" w:rsidRDefault="00B90405" w:rsidP="00B90405">
            <w:pPr>
              <w:ind w:left="110" w:right="647"/>
              <w:rPr>
                <w:sz w:val="28"/>
              </w:rPr>
            </w:pPr>
            <w:r w:rsidRPr="00B90405">
              <w:rPr>
                <w:spacing w:val="-1"/>
                <w:sz w:val="28"/>
              </w:rPr>
              <w:t>Митрошенко</w:t>
            </w:r>
            <w:r w:rsidRPr="00B90405">
              <w:rPr>
                <w:spacing w:val="-67"/>
                <w:sz w:val="28"/>
              </w:rPr>
              <w:t xml:space="preserve"> </w:t>
            </w:r>
            <w:r w:rsidRPr="00B90405">
              <w:rPr>
                <w:sz w:val="28"/>
              </w:rPr>
              <w:t>О.А.</w:t>
            </w:r>
          </w:p>
        </w:tc>
        <w:tc>
          <w:tcPr>
            <w:tcW w:w="3402" w:type="dxa"/>
          </w:tcPr>
          <w:p w:rsidR="00B90405" w:rsidRPr="00B90405" w:rsidRDefault="00B90405" w:rsidP="00B90405">
            <w:pPr>
              <w:ind w:left="110" w:right="553"/>
              <w:rPr>
                <w:sz w:val="28"/>
              </w:rPr>
            </w:pPr>
            <w:r w:rsidRPr="00B90405">
              <w:rPr>
                <w:sz w:val="28"/>
              </w:rPr>
              <w:t>Деловое общение:</w:t>
            </w:r>
            <w:r w:rsidRPr="00B90405">
              <w:rPr>
                <w:spacing w:val="1"/>
                <w:sz w:val="28"/>
              </w:rPr>
              <w:t xml:space="preserve"> </w:t>
            </w:r>
            <w:r w:rsidRPr="00B90405">
              <w:rPr>
                <w:sz w:val="28"/>
              </w:rPr>
              <w:t>эффективные</w:t>
            </w:r>
            <w:r w:rsidRPr="00B90405">
              <w:rPr>
                <w:spacing w:val="1"/>
                <w:sz w:val="28"/>
              </w:rPr>
              <w:t xml:space="preserve"> </w:t>
            </w:r>
            <w:r w:rsidRPr="00B90405">
              <w:rPr>
                <w:sz w:val="28"/>
              </w:rPr>
              <w:t>переговоры:</w:t>
            </w:r>
            <w:r w:rsidRPr="00B90405">
              <w:rPr>
                <w:spacing w:val="1"/>
                <w:sz w:val="28"/>
              </w:rPr>
              <w:t xml:space="preserve"> </w:t>
            </w:r>
            <w:r w:rsidRPr="00B90405">
              <w:rPr>
                <w:sz w:val="28"/>
              </w:rPr>
              <w:t>практическое</w:t>
            </w:r>
            <w:r w:rsidRPr="00B90405">
              <w:rPr>
                <w:spacing w:val="-14"/>
                <w:sz w:val="28"/>
              </w:rPr>
              <w:t xml:space="preserve"> </w:t>
            </w:r>
            <w:r w:rsidRPr="00B90405">
              <w:rPr>
                <w:sz w:val="28"/>
              </w:rPr>
              <w:t>пособие.</w:t>
            </w:r>
          </w:p>
        </w:tc>
        <w:tc>
          <w:tcPr>
            <w:tcW w:w="1984" w:type="dxa"/>
          </w:tcPr>
          <w:p w:rsidR="00B90405" w:rsidRPr="00B90405" w:rsidRDefault="00B90405" w:rsidP="00B90405">
            <w:pPr>
              <w:ind w:left="110" w:right="243"/>
              <w:rPr>
                <w:sz w:val="28"/>
              </w:rPr>
            </w:pPr>
            <w:r w:rsidRPr="00B90405">
              <w:rPr>
                <w:sz w:val="28"/>
              </w:rPr>
              <w:t>Москва:</w:t>
            </w:r>
            <w:r w:rsidRPr="00B90405">
              <w:rPr>
                <w:spacing w:val="1"/>
                <w:sz w:val="28"/>
              </w:rPr>
              <w:t xml:space="preserve"> </w:t>
            </w:r>
            <w:r w:rsidRPr="00B90405">
              <w:rPr>
                <w:spacing w:val="-1"/>
                <w:sz w:val="28"/>
              </w:rPr>
              <w:t>Издательство</w:t>
            </w:r>
            <w:r w:rsidRPr="00B90405">
              <w:rPr>
                <w:spacing w:val="-67"/>
                <w:sz w:val="28"/>
              </w:rPr>
              <w:t xml:space="preserve"> </w:t>
            </w:r>
            <w:r w:rsidRPr="00B90405">
              <w:rPr>
                <w:sz w:val="28"/>
              </w:rPr>
              <w:t>Юрайт,</w:t>
            </w:r>
            <w:r w:rsidRPr="00B90405">
              <w:rPr>
                <w:spacing w:val="-1"/>
                <w:sz w:val="28"/>
              </w:rPr>
              <w:t xml:space="preserve"> </w:t>
            </w:r>
            <w:r w:rsidRPr="00B90405">
              <w:rPr>
                <w:sz w:val="28"/>
              </w:rPr>
              <w:t>2023.</w:t>
            </w:r>
          </w:p>
          <w:p w:rsidR="00B90405" w:rsidRPr="00B90405" w:rsidRDefault="00B90405" w:rsidP="00B90405">
            <w:pPr>
              <w:ind w:left="110"/>
              <w:rPr>
                <w:sz w:val="28"/>
              </w:rPr>
            </w:pPr>
            <w:r w:rsidRPr="00B90405">
              <w:rPr>
                <w:sz w:val="28"/>
              </w:rPr>
              <w:t>—</w:t>
            </w:r>
            <w:r w:rsidRPr="00B90405">
              <w:rPr>
                <w:spacing w:val="-1"/>
                <w:sz w:val="28"/>
              </w:rPr>
              <w:t xml:space="preserve"> </w:t>
            </w:r>
            <w:r w:rsidRPr="00B90405">
              <w:rPr>
                <w:sz w:val="28"/>
              </w:rPr>
              <w:t>315</w:t>
            </w:r>
            <w:r w:rsidRPr="00B90405">
              <w:rPr>
                <w:spacing w:val="-1"/>
                <w:sz w:val="28"/>
              </w:rPr>
              <w:t xml:space="preserve"> </w:t>
            </w:r>
            <w:r w:rsidRPr="00B90405">
              <w:rPr>
                <w:sz w:val="28"/>
              </w:rPr>
              <w:t>с.</w:t>
            </w:r>
          </w:p>
        </w:tc>
        <w:tc>
          <w:tcPr>
            <w:tcW w:w="2126" w:type="dxa"/>
          </w:tcPr>
          <w:p w:rsidR="00B90405" w:rsidRPr="00B90405" w:rsidRDefault="00B90405" w:rsidP="00B90405">
            <w:pPr>
              <w:ind w:left="110"/>
              <w:rPr>
                <w:sz w:val="28"/>
                <w:lang w:val="en-US"/>
              </w:rPr>
            </w:pPr>
            <w:r w:rsidRPr="00B90405">
              <w:rPr>
                <w:sz w:val="28"/>
                <w:lang w:val="en-US"/>
              </w:rPr>
              <w:t>URL:</w:t>
            </w:r>
          </w:p>
          <w:p w:rsidR="00B90405" w:rsidRPr="00B90405" w:rsidRDefault="00732A14" w:rsidP="00B90405">
            <w:pPr>
              <w:spacing w:before="5"/>
              <w:ind w:left="143" w:right="127"/>
              <w:rPr>
                <w:rFonts w:ascii="Calibri"/>
                <w:sz w:val="28"/>
                <w:lang w:val="en-US"/>
              </w:rPr>
            </w:pPr>
            <w:hyperlink r:id="rId182">
              <w:r w:rsidR="00B90405" w:rsidRPr="00B90405">
                <w:rPr>
                  <w:rFonts w:ascii="Calibri"/>
                  <w:color w:val="0000FF"/>
                  <w:spacing w:val="-1"/>
                  <w:sz w:val="28"/>
                  <w:u w:val="single" w:color="0000FF"/>
                  <w:lang w:val="en-US"/>
                </w:rPr>
                <w:t>https://urait.ru/</w:t>
              </w:r>
            </w:hyperlink>
            <w:r w:rsidR="00B90405" w:rsidRPr="00B90405">
              <w:rPr>
                <w:rFonts w:ascii="Calibri"/>
                <w:color w:val="0000FF"/>
                <w:spacing w:val="-61"/>
                <w:sz w:val="28"/>
                <w:lang w:val="en-US"/>
              </w:rPr>
              <w:t xml:space="preserve"> </w:t>
            </w:r>
            <w:hyperlink r:id="rId183">
              <w:r w:rsidR="00B90405" w:rsidRPr="00B90405">
                <w:rPr>
                  <w:rFonts w:ascii="Calibri"/>
                  <w:color w:val="0000FF"/>
                  <w:sz w:val="28"/>
                  <w:u w:val="single" w:color="0000FF"/>
                  <w:lang w:val="en-US"/>
                </w:rPr>
                <w:t>bcode/516820</w:t>
              </w:r>
            </w:hyperlink>
          </w:p>
        </w:tc>
      </w:tr>
      <w:tr w:rsidR="00B90405" w:rsidRPr="00B90405" w:rsidTr="00B90405">
        <w:trPr>
          <w:trHeight w:val="644"/>
        </w:trPr>
        <w:tc>
          <w:tcPr>
            <w:tcW w:w="10708" w:type="dxa"/>
            <w:gridSpan w:val="6"/>
          </w:tcPr>
          <w:p w:rsidR="00B90405" w:rsidRPr="00B90405" w:rsidRDefault="00B90405" w:rsidP="00B90405">
            <w:pPr>
              <w:spacing w:line="320" w:lineRule="atLeast"/>
              <w:ind w:left="3144" w:hanging="2518"/>
              <w:rPr>
                <w:b/>
                <w:i/>
                <w:sz w:val="28"/>
              </w:rPr>
            </w:pPr>
            <w:r w:rsidRPr="00B90405">
              <w:rPr>
                <w:b/>
                <w:i/>
                <w:sz w:val="28"/>
              </w:rPr>
              <w:t>Б)</w:t>
            </w:r>
            <w:r w:rsidRPr="00B90405">
              <w:rPr>
                <w:b/>
                <w:i/>
                <w:spacing w:val="-5"/>
                <w:sz w:val="28"/>
              </w:rPr>
              <w:t xml:space="preserve"> </w:t>
            </w:r>
            <w:r w:rsidRPr="00B90405">
              <w:rPr>
                <w:b/>
                <w:i/>
                <w:sz w:val="28"/>
              </w:rPr>
              <w:t>Официальные</w:t>
            </w:r>
            <w:r w:rsidRPr="00B90405">
              <w:rPr>
                <w:b/>
                <w:i/>
                <w:spacing w:val="-4"/>
                <w:sz w:val="28"/>
              </w:rPr>
              <w:t xml:space="preserve"> </w:t>
            </w:r>
            <w:r w:rsidRPr="00B90405">
              <w:rPr>
                <w:b/>
                <w:i/>
                <w:sz w:val="28"/>
              </w:rPr>
              <w:t>издания:</w:t>
            </w:r>
            <w:r w:rsidRPr="00B90405">
              <w:rPr>
                <w:b/>
                <w:i/>
                <w:spacing w:val="-5"/>
                <w:sz w:val="28"/>
              </w:rPr>
              <w:t xml:space="preserve"> </w:t>
            </w:r>
            <w:r w:rsidRPr="00B90405">
              <w:rPr>
                <w:b/>
                <w:i/>
                <w:sz w:val="28"/>
              </w:rPr>
              <w:t>сборники</w:t>
            </w:r>
            <w:r w:rsidRPr="00B90405">
              <w:rPr>
                <w:b/>
                <w:i/>
                <w:spacing w:val="-6"/>
                <w:sz w:val="28"/>
              </w:rPr>
              <w:t xml:space="preserve"> </w:t>
            </w:r>
            <w:r w:rsidRPr="00B90405">
              <w:rPr>
                <w:b/>
                <w:i/>
                <w:sz w:val="28"/>
              </w:rPr>
              <w:t>законодательных</w:t>
            </w:r>
            <w:r w:rsidRPr="00B90405">
              <w:rPr>
                <w:b/>
                <w:i/>
                <w:spacing w:val="-6"/>
                <w:sz w:val="28"/>
              </w:rPr>
              <w:t xml:space="preserve"> </w:t>
            </w:r>
            <w:r w:rsidRPr="00B90405">
              <w:rPr>
                <w:b/>
                <w:i/>
                <w:sz w:val="28"/>
              </w:rPr>
              <w:t>актов,</w:t>
            </w:r>
            <w:r w:rsidRPr="00B90405">
              <w:rPr>
                <w:b/>
                <w:i/>
                <w:spacing w:val="-5"/>
                <w:sz w:val="28"/>
              </w:rPr>
              <w:t xml:space="preserve"> </w:t>
            </w:r>
            <w:r w:rsidRPr="00B90405">
              <w:rPr>
                <w:b/>
                <w:i/>
                <w:sz w:val="28"/>
              </w:rPr>
              <w:t>нормативно</w:t>
            </w:r>
            <w:r w:rsidRPr="00B90405">
              <w:rPr>
                <w:b/>
                <w:i/>
                <w:spacing w:val="-4"/>
                <w:sz w:val="28"/>
              </w:rPr>
              <w:t xml:space="preserve"> </w:t>
            </w:r>
            <w:r w:rsidRPr="00B90405">
              <w:rPr>
                <w:b/>
                <w:i/>
                <w:sz w:val="28"/>
              </w:rPr>
              <w:t>-</w:t>
            </w:r>
            <w:r w:rsidRPr="00B90405">
              <w:rPr>
                <w:b/>
                <w:i/>
                <w:spacing w:val="-67"/>
                <w:sz w:val="28"/>
              </w:rPr>
              <w:t xml:space="preserve"> </w:t>
            </w:r>
            <w:r w:rsidRPr="00B90405">
              <w:rPr>
                <w:b/>
                <w:i/>
                <w:sz w:val="28"/>
              </w:rPr>
              <w:t>правовых</w:t>
            </w:r>
            <w:r w:rsidRPr="00B90405">
              <w:rPr>
                <w:b/>
                <w:i/>
                <w:spacing w:val="-2"/>
                <w:sz w:val="28"/>
              </w:rPr>
              <w:t xml:space="preserve"> </w:t>
            </w:r>
            <w:r w:rsidRPr="00B90405">
              <w:rPr>
                <w:b/>
                <w:i/>
                <w:sz w:val="28"/>
              </w:rPr>
              <w:t>документов, кодексов</w:t>
            </w:r>
            <w:r w:rsidRPr="00B90405">
              <w:rPr>
                <w:b/>
                <w:i/>
                <w:spacing w:val="-1"/>
                <w:sz w:val="28"/>
              </w:rPr>
              <w:t xml:space="preserve"> </w:t>
            </w:r>
            <w:r w:rsidRPr="00B90405">
              <w:rPr>
                <w:b/>
                <w:i/>
                <w:sz w:val="28"/>
              </w:rPr>
              <w:t>РФ</w:t>
            </w:r>
          </w:p>
        </w:tc>
      </w:tr>
      <w:tr w:rsidR="00B90405" w:rsidRPr="00B90405" w:rsidTr="00B90405">
        <w:trPr>
          <w:trHeight w:val="643"/>
        </w:trPr>
        <w:tc>
          <w:tcPr>
            <w:tcW w:w="710" w:type="dxa"/>
          </w:tcPr>
          <w:p w:rsidR="00B90405" w:rsidRPr="00B90405" w:rsidRDefault="00B90405" w:rsidP="00B90405">
            <w:pPr>
              <w:ind w:left="209" w:right="179"/>
              <w:jc w:val="center"/>
              <w:rPr>
                <w:sz w:val="28"/>
              </w:rPr>
            </w:pPr>
            <w:r w:rsidRPr="00B90405">
              <w:rPr>
                <w:sz w:val="28"/>
              </w:rPr>
              <w:t>6.</w:t>
            </w:r>
          </w:p>
        </w:tc>
        <w:tc>
          <w:tcPr>
            <w:tcW w:w="9998" w:type="dxa"/>
            <w:gridSpan w:val="5"/>
          </w:tcPr>
          <w:p w:rsidR="00B90405" w:rsidRPr="00B90405" w:rsidRDefault="00B90405" w:rsidP="00B90405">
            <w:pPr>
              <w:spacing w:line="320" w:lineRule="atLeast"/>
              <w:ind w:left="110" w:right="1785"/>
              <w:rPr>
                <w:sz w:val="28"/>
              </w:rPr>
            </w:pPr>
            <w:r w:rsidRPr="00B90405">
              <w:rPr>
                <w:sz w:val="28"/>
              </w:rPr>
              <w:t>Конституция Российской Федерации -</w:t>
            </w:r>
            <w:r w:rsidRPr="00B90405">
              <w:rPr>
                <w:spacing w:val="1"/>
                <w:sz w:val="28"/>
              </w:rPr>
              <w:t xml:space="preserve"> </w:t>
            </w:r>
            <w:hyperlink r:id="rId184">
              <w:r w:rsidRPr="00B90405">
                <w:rPr>
                  <w:color w:val="0000FF"/>
                  <w:spacing w:val="-1"/>
                  <w:sz w:val="28"/>
                  <w:u w:val="single" w:color="0000FF"/>
                </w:rPr>
                <w:t>http://www.consultant.ru/document/cons_doc_LAW_28399/</w:t>
              </w:r>
            </w:hyperlink>
          </w:p>
        </w:tc>
      </w:tr>
      <w:tr w:rsidR="00B90405" w:rsidRPr="00B90405" w:rsidTr="00B90405">
        <w:trPr>
          <w:trHeight w:val="966"/>
        </w:trPr>
        <w:tc>
          <w:tcPr>
            <w:tcW w:w="710" w:type="dxa"/>
          </w:tcPr>
          <w:p w:rsidR="00B90405" w:rsidRPr="00B90405" w:rsidRDefault="00B90405" w:rsidP="00B90405">
            <w:pPr>
              <w:ind w:left="209" w:right="179"/>
              <w:jc w:val="center"/>
              <w:rPr>
                <w:sz w:val="28"/>
              </w:rPr>
            </w:pPr>
            <w:r w:rsidRPr="00B90405">
              <w:rPr>
                <w:sz w:val="28"/>
              </w:rPr>
              <w:t>7.</w:t>
            </w:r>
          </w:p>
        </w:tc>
        <w:tc>
          <w:tcPr>
            <w:tcW w:w="9998" w:type="dxa"/>
            <w:gridSpan w:val="5"/>
          </w:tcPr>
          <w:p w:rsidR="00B90405" w:rsidRPr="00B90405" w:rsidRDefault="00B90405" w:rsidP="00B90405">
            <w:pPr>
              <w:spacing w:line="320" w:lineRule="atLeast"/>
              <w:ind w:left="110" w:right="1785"/>
              <w:rPr>
                <w:sz w:val="28"/>
              </w:rPr>
            </w:pPr>
            <w:r w:rsidRPr="00B90405">
              <w:rPr>
                <w:sz w:val="28"/>
              </w:rPr>
              <w:t>Федеральный</w:t>
            </w:r>
            <w:r w:rsidRPr="00B90405">
              <w:rPr>
                <w:spacing w:val="-3"/>
                <w:sz w:val="28"/>
              </w:rPr>
              <w:t xml:space="preserve"> </w:t>
            </w:r>
            <w:r w:rsidRPr="00B90405">
              <w:rPr>
                <w:sz w:val="28"/>
              </w:rPr>
              <w:t>закон</w:t>
            </w:r>
            <w:r w:rsidRPr="00B90405">
              <w:rPr>
                <w:spacing w:val="-3"/>
                <w:sz w:val="28"/>
              </w:rPr>
              <w:t xml:space="preserve"> </w:t>
            </w:r>
            <w:r w:rsidRPr="00B90405">
              <w:rPr>
                <w:sz w:val="28"/>
              </w:rPr>
              <w:t>от</w:t>
            </w:r>
            <w:r w:rsidRPr="00B90405">
              <w:rPr>
                <w:spacing w:val="-3"/>
                <w:sz w:val="28"/>
              </w:rPr>
              <w:t xml:space="preserve"> </w:t>
            </w:r>
            <w:r w:rsidRPr="00B90405">
              <w:rPr>
                <w:sz w:val="28"/>
              </w:rPr>
              <w:t>01.06.2005г.</w:t>
            </w:r>
            <w:r w:rsidRPr="00B90405">
              <w:rPr>
                <w:spacing w:val="-1"/>
                <w:sz w:val="28"/>
              </w:rPr>
              <w:t xml:space="preserve"> </w:t>
            </w:r>
            <w:r w:rsidRPr="00B90405">
              <w:rPr>
                <w:sz w:val="28"/>
              </w:rPr>
              <w:t>N</w:t>
            </w:r>
            <w:r w:rsidRPr="00B90405">
              <w:rPr>
                <w:spacing w:val="-3"/>
                <w:sz w:val="28"/>
              </w:rPr>
              <w:t xml:space="preserve"> </w:t>
            </w:r>
            <w:r w:rsidRPr="00B90405">
              <w:rPr>
                <w:sz w:val="28"/>
              </w:rPr>
              <w:t>53-ФЗ</w:t>
            </w:r>
            <w:r w:rsidRPr="00B90405">
              <w:rPr>
                <w:spacing w:val="-2"/>
                <w:sz w:val="28"/>
              </w:rPr>
              <w:t xml:space="preserve"> </w:t>
            </w:r>
            <w:r w:rsidRPr="00B90405">
              <w:rPr>
                <w:sz w:val="28"/>
              </w:rPr>
              <w:t>(ред.</w:t>
            </w:r>
            <w:r w:rsidRPr="00B90405">
              <w:rPr>
                <w:spacing w:val="-2"/>
                <w:sz w:val="28"/>
              </w:rPr>
              <w:t xml:space="preserve"> </w:t>
            </w:r>
            <w:r w:rsidRPr="00B90405">
              <w:rPr>
                <w:sz w:val="28"/>
              </w:rPr>
              <w:t>от</w:t>
            </w:r>
            <w:r w:rsidRPr="00B90405">
              <w:rPr>
                <w:spacing w:val="-3"/>
                <w:sz w:val="28"/>
              </w:rPr>
              <w:t xml:space="preserve"> </w:t>
            </w:r>
            <w:r w:rsidRPr="00B90405">
              <w:rPr>
                <w:sz w:val="28"/>
              </w:rPr>
              <w:t>05.05.2014)</w:t>
            </w:r>
            <w:r w:rsidRPr="00B90405">
              <w:rPr>
                <w:spacing w:val="-2"/>
                <w:sz w:val="28"/>
              </w:rPr>
              <w:t xml:space="preserve"> </w:t>
            </w:r>
            <w:r w:rsidRPr="00B90405">
              <w:rPr>
                <w:sz w:val="28"/>
              </w:rPr>
              <w:t>«О</w:t>
            </w:r>
            <w:r w:rsidRPr="00B90405">
              <w:rPr>
                <w:spacing w:val="-67"/>
                <w:sz w:val="28"/>
              </w:rPr>
              <w:t xml:space="preserve"> </w:t>
            </w:r>
            <w:r w:rsidRPr="00B90405">
              <w:rPr>
                <w:sz w:val="28"/>
              </w:rPr>
              <w:t>государственном языке Российской Федерации».</w:t>
            </w:r>
            <w:r w:rsidRPr="00B90405">
              <w:rPr>
                <w:spacing w:val="1"/>
                <w:sz w:val="28"/>
              </w:rPr>
              <w:t xml:space="preserve"> </w:t>
            </w:r>
            <w:hyperlink r:id="rId185">
              <w:r w:rsidRPr="00B90405">
                <w:rPr>
                  <w:color w:val="0000FF"/>
                  <w:sz w:val="28"/>
                  <w:u w:val="single" w:color="0000FF"/>
                </w:rPr>
                <w:t>http://www.consultant.ru/document/cons_doc_LAW_53749/</w:t>
              </w:r>
            </w:hyperlink>
          </w:p>
        </w:tc>
      </w:tr>
      <w:tr w:rsidR="00B90405" w:rsidRPr="00B90405" w:rsidTr="00B90405">
        <w:trPr>
          <w:trHeight w:val="321"/>
        </w:trPr>
        <w:tc>
          <w:tcPr>
            <w:tcW w:w="10708" w:type="dxa"/>
            <w:gridSpan w:val="6"/>
          </w:tcPr>
          <w:p w:rsidR="00B90405" w:rsidRPr="00B90405" w:rsidRDefault="00B90405" w:rsidP="00B90405">
            <w:pPr>
              <w:spacing w:line="301" w:lineRule="exact"/>
              <w:ind w:left="2439" w:right="2429"/>
              <w:jc w:val="center"/>
              <w:rPr>
                <w:b/>
                <w:i/>
                <w:sz w:val="28"/>
              </w:rPr>
            </w:pPr>
            <w:r w:rsidRPr="00B90405">
              <w:rPr>
                <w:b/>
                <w:i/>
                <w:sz w:val="28"/>
              </w:rPr>
              <w:t>В)</w:t>
            </w:r>
            <w:r w:rsidRPr="00B90405">
              <w:rPr>
                <w:b/>
                <w:i/>
                <w:spacing w:val="-6"/>
                <w:sz w:val="28"/>
              </w:rPr>
              <w:t xml:space="preserve"> </w:t>
            </w:r>
            <w:r w:rsidRPr="00B90405">
              <w:rPr>
                <w:b/>
                <w:i/>
                <w:sz w:val="28"/>
              </w:rPr>
              <w:t>Периодические</w:t>
            </w:r>
            <w:r w:rsidRPr="00B90405">
              <w:rPr>
                <w:b/>
                <w:i/>
                <w:spacing w:val="-4"/>
                <w:sz w:val="28"/>
              </w:rPr>
              <w:t xml:space="preserve"> </w:t>
            </w:r>
            <w:r w:rsidRPr="00B90405">
              <w:rPr>
                <w:b/>
                <w:i/>
                <w:sz w:val="28"/>
              </w:rPr>
              <w:t>издания</w:t>
            </w:r>
          </w:p>
        </w:tc>
      </w:tr>
      <w:tr w:rsidR="00B90405" w:rsidRPr="00B90405" w:rsidTr="00B90405">
        <w:trPr>
          <w:trHeight w:val="321"/>
        </w:trPr>
        <w:tc>
          <w:tcPr>
            <w:tcW w:w="710" w:type="dxa"/>
          </w:tcPr>
          <w:p w:rsidR="00B90405" w:rsidRPr="00B90405" w:rsidRDefault="00B90405" w:rsidP="00B90405">
            <w:pPr>
              <w:spacing w:line="301" w:lineRule="exact"/>
              <w:ind w:left="209" w:right="179"/>
              <w:jc w:val="center"/>
              <w:rPr>
                <w:sz w:val="28"/>
              </w:rPr>
            </w:pPr>
            <w:r w:rsidRPr="00B90405">
              <w:rPr>
                <w:sz w:val="28"/>
              </w:rPr>
              <w:t>8.</w:t>
            </w:r>
          </w:p>
        </w:tc>
        <w:tc>
          <w:tcPr>
            <w:tcW w:w="9998" w:type="dxa"/>
            <w:gridSpan w:val="5"/>
          </w:tcPr>
          <w:p w:rsidR="00B90405" w:rsidRPr="00B90405" w:rsidRDefault="00B90405" w:rsidP="00B90405">
            <w:pPr>
              <w:spacing w:line="301" w:lineRule="exact"/>
              <w:ind w:left="110"/>
              <w:rPr>
                <w:sz w:val="28"/>
              </w:rPr>
            </w:pPr>
            <w:r w:rsidRPr="00B90405">
              <w:rPr>
                <w:sz w:val="28"/>
              </w:rPr>
              <w:t>Онлайн-журнал</w:t>
            </w:r>
            <w:r w:rsidRPr="00B90405">
              <w:rPr>
                <w:spacing w:val="-6"/>
                <w:sz w:val="28"/>
              </w:rPr>
              <w:t xml:space="preserve"> </w:t>
            </w:r>
            <w:r w:rsidRPr="00B90405">
              <w:rPr>
                <w:sz w:val="28"/>
              </w:rPr>
              <w:t>«Деловая</w:t>
            </w:r>
            <w:r w:rsidRPr="00B90405">
              <w:rPr>
                <w:spacing w:val="-5"/>
                <w:sz w:val="28"/>
              </w:rPr>
              <w:t xml:space="preserve"> </w:t>
            </w:r>
            <w:r w:rsidRPr="00B90405">
              <w:rPr>
                <w:sz w:val="28"/>
              </w:rPr>
              <w:t>культура».</w:t>
            </w:r>
            <w:r w:rsidRPr="00B90405">
              <w:rPr>
                <w:spacing w:val="60"/>
                <w:sz w:val="28"/>
              </w:rPr>
              <w:t xml:space="preserve"> </w:t>
            </w:r>
            <w:r w:rsidRPr="00B90405">
              <w:rPr>
                <w:sz w:val="28"/>
              </w:rPr>
              <w:t>https://incrussia.ru/tag/delovaya-kultura/</w:t>
            </w:r>
          </w:p>
        </w:tc>
      </w:tr>
      <w:tr w:rsidR="00B90405" w:rsidRPr="00B90405" w:rsidTr="00B90405">
        <w:trPr>
          <w:trHeight w:val="321"/>
        </w:trPr>
        <w:tc>
          <w:tcPr>
            <w:tcW w:w="10708" w:type="dxa"/>
            <w:gridSpan w:val="6"/>
          </w:tcPr>
          <w:p w:rsidR="00B90405" w:rsidRPr="00B90405" w:rsidRDefault="00B90405" w:rsidP="00B90405">
            <w:pPr>
              <w:spacing w:line="301" w:lineRule="exact"/>
              <w:ind w:left="2439" w:right="2431"/>
              <w:jc w:val="center"/>
              <w:rPr>
                <w:b/>
                <w:i/>
                <w:sz w:val="28"/>
              </w:rPr>
            </w:pPr>
            <w:r w:rsidRPr="00B90405">
              <w:rPr>
                <w:b/>
                <w:i/>
                <w:sz w:val="28"/>
              </w:rPr>
              <w:t>Г)</w:t>
            </w:r>
            <w:r w:rsidRPr="00B90405">
              <w:rPr>
                <w:b/>
                <w:i/>
                <w:spacing w:val="-9"/>
                <w:sz w:val="28"/>
              </w:rPr>
              <w:t xml:space="preserve"> </w:t>
            </w:r>
            <w:r w:rsidRPr="00B90405">
              <w:rPr>
                <w:b/>
                <w:i/>
                <w:sz w:val="28"/>
              </w:rPr>
              <w:t>Справочно-библиографическая</w:t>
            </w:r>
            <w:r w:rsidRPr="00B90405">
              <w:rPr>
                <w:b/>
                <w:i/>
                <w:spacing w:val="-9"/>
                <w:sz w:val="28"/>
              </w:rPr>
              <w:t xml:space="preserve"> </w:t>
            </w:r>
            <w:r w:rsidRPr="00B90405">
              <w:rPr>
                <w:b/>
                <w:i/>
                <w:sz w:val="28"/>
              </w:rPr>
              <w:t>литература</w:t>
            </w:r>
          </w:p>
        </w:tc>
      </w:tr>
      <w:tr w:rsidR="00B90405" w:rsidRPr="00B90405" w:rsidTr="00B90405">
        <w:trPr>
          <w:trHeight w:val="322"/>
        </w:trPr>
        <w:tc>
          <w:tcPr>
            <w:tcW w:w="710" w:type="dxa"/>
          </w:tcPr>
          <w:p w:rsidR="00B90405" w:rsidRPr="00B90405" w:rsidRDefault="00B90405" w:rsidP="00B90405">
            <w:pPr>
              <w:spacing w:line="301" w:lineRule="exact"/>
              <w:ind w:left="209" w:right="179"/>
              <w:jc w:val="center"/>
              <w:rPr>
                <w:sz w:val="28"/>
              </w:rPr>
            </w:pPr>
            <w:r w:rsidRPr="00B90405">
              <w:rPr>
                <w:sz w:val="28"/>
              </w:rPr>
              <w:t>9.</w:t>
            </w:r>
          </w:p>
        </w:tc>
        <w:tc>
          <w:tcPr>
            <w:tcW w:w="9998" w:type="dxa"/>
            <w:gridSpan w:val="5"/>
          </w:tcPr>
          <w:p w:rsidR="00B90405" w:rsidRPr="00B90405" w:rsidRDefault="00B90405" w:rsidP="00B90405">
            <w:pPr>
              <w:spacing w:line="301" w:lineRule="exact"/>
              <w:ind w:left="110"/>
              <w:rPr>
                <w:sz w:val="28"/>
              </w:rPr>
            </w:pPr>
            <w:r w:rsidRPr="00B90405">
              <w:rPr>
                <w:sz w:val="28"/>
              </w:rPr>
              <w:t>Большая</w:t>
            </w:r>
            <w:r w:rsidRPr="00B90405">
              <w:rPr>
                <w:spacing w:val="-8"/>
                <w:sz w:val="28"/>
              </w:rPr>
              <w:t xml:space="preserve"> </w:t>
            </w:r>
            <w:r w:rsidRPr="00B90405">
              <w:rPr>
                <w:sz w:val="28"/>
              </w:rPr>
              <w:t>Российская</w:t>
            </w:r>
            <w:r w:rsidRPr="00B90405">
              <w:rPr>
                <w:spacing w:val="-5"/>
                <w:sz w:val="28"/>
              </w:rPr>
              <w:t xml:space="preserve"> </w:t>
            </w:r>
            <w:r w:rsidRPr="00B90405">
              <w:rPr>
                <w:sz w:val="28"/>
              </w:rPr>
              <w:t>энциклопедия.</w:t>
            </w:r>
            <w:r w:rsidRPr="00B90405">
              <w:rPr>
                <w:spacing w:val="-6"/>
                <w:sz w:val="28"/>
              </w:rPr>
              <w:t xml:space="preserve"> </w:t>
            </w:r>
            <w:hyperlink r:id="rId186">
              <w:r w:rsidRPr="00B90405">
                <w:rPr>
                  <w:color w:val="0000FF"/>
                  <w:sz w:val="28"/>
                  <w:u w:val="single" w:color="0000FF"/>
                </w:rPr>
                <w:t>http://enc-dic.com/</w:t>
              </w:r>
            </w:hyperlink>
            <w:r w:rsidRPr="00B90405">
              <w:rPr>
                <w:sz w:val="28"/>
              </w:rPr>
              <w:t>.</w:t>
            </w:r>
          </w:p>
        </w:tc>
      </w:tr>
    </w:tbl>
    <w:p w:rsidR="00B90405" w:rsidRPr="00B90405" w:rsidRDefault="00B90405" w:rsidP="00B90405">
      <w:pPr>
        <w:spacing w:line="301" w:lineRule="exact"/>
        <w:rPr>
          <w:sz w:val="28"/>
        </w:rPr>
        <w:sectPr w:rsidR="00B90405" w:rsidRPr="00B90405">
          <w:footerReference w:type="default" r:id="rId187"/>
          <w:pgSz w:w="11910" w:h="16840"/>
          <w:pgMar w:top="480" w:right="220" w:bottom="1160" w:left="740" w:header="0" w:footer="973"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9998"/>
      </w:tblGrid>
      <w:tr w:rsidR="00B90405" w:rsidRPr="00B90405" w:rsidTr="00B90405">
        <w:trPr>
          <w:trHeight w:val="322"/>
        </w:trPr>
        <w:tc>
          <w:tcPr>
            <w:tcW w:w="710" w:type="dxa"/>
          </w:tcPr>
          <w:p w:rsidR="00B90405" w:rsidRPr="00B90405" w:rsidRDefault="00B90405" w:rsidP="00B90405">
            <w:pPr>
              <w:spacing w:line="302" w:lineRule="exact"/>
              <w:ind w:left="120"/>
              <w:rPr>
                <w:sz w:val="28"/>
              </w:rPr>
            </w:pPr>
            <w:r w:rsidRPr="00B90405">
              <w:rPr>
                <w:sz w:val="28"/>
              </w:rPr>
              <w:lastRenderedPageBreak/>
              <w:t>10.</w:t>
            </w:r>
          </w:p>
        </w:tc>
        <w:tc>
          <w:tcPr>
            <w:tcW w:w="9998" w:type="dxa"/>
          </w:tcPr>
          <w:p w:rsidR="00B90405" w:rsidRPr="00B90405" w:rsidRDefault="00B90405" w:rsidP="00B90405">
            <w:pPr>
              <w:spacing w:line="302" w:lineRule="exact"/>
              <w:ind w:left="110"/>
              <w:rPr>
                <w:sz w:val="28"/>
              </w:rPr>
            </w:pPr>
            <w:r w:rsidRPr="00B90405">
              <w:rPr>
                <w:sz w:val="28"/>
              </w:rPr>
              <w:t>Энциклопедический</w:t>
            </w:r>
            <w:r w:rsidRPr="00B90405">
              <w:rPr>
                <w:spacing w:val="-8"/>
                <w:sz w:val="28"/>
              </w:rPr>
              <w:t xml:space="preserve"> </w:t>
            </w:r>
            <w:r w:rsidRPr="00B90405">
              <w:rPr>
                <w:sz w:val="28"/>
              </w:rPr>
              <w:t>словарь.</w:t>
            </w:r>
            <w:r w:rsidRPr="00B90405">
              <w:rPr>
                <w:spacing w:val="-4"/>
                <w:sz w:val="28"/>
              </w:rPr>
              <w:t xml:space="preserve"> </w:t>
            </w:r>
            <w:hyperlink r:id="rId188">
              <w:r w:rsidRPr="00B90405">
                <w:rPr>
                  <w:color w:val="0000FF"/>
                  <w:sz w:val="28"/>
                  <w:u w:val="single" w:color="0000FF"/>
                </w:rPr>
                <w:t>https://gufo.me/dict/bes</w:t>
              </w:r>
            </w:hyperlink>
            <w:r w:rsidRPr="00B90405">
              <w:rPr>
                <w:sz w:val="28"/>
              </w:rPr>
              <w:t>.</w:t>
            </w:r>
          </w:p>
        </w:tc>
      </w:tr>
      <w:tr w:rsidR="00B90405" w:rsidRPr="00B90405" w:rsidTr="00B90405">
        <w:trPr>
          <w:trHeight w:val="322"/>
        </w:trPr>
        <w:tc>
          <w:tcPr>
            <w:tcW w:w="710" w:type="dxa"/>
          </w:tcPr>
          <w:p w:rsidR="00B90405" w:rsidRPr="00B90405" w:rsidRDefault="00B90405" w:rsidP="00B90405">
            <w:pPr>
              <w:spacing w:line="302" w:lineRule="exact"/>
              <w:ind w:left="120"/>
              <w:rPr>
                <w:sz w:val="28"/>
              </w:rPr>
            </w:pPr>
            <w:r w:rsidRPr="00B90405">
              <w:rPr>
                <w:sz w:val="28"/>
              </w:rPr>
              <w:t>11.</w:t>
            </w:r>
          </w:p>
        </w:tc>
        <w:tc>
          <w:tcPr>
            <w:tcW w:w="9998" w:type="dxa"/>
          </w:tcPr>
          <w:p w:rsidR="00B90405" w:rsidRPr="00B90405" w:rsidRDefault="00B90405" w:rsidP="00B90405">
            <w:pPr>
              <w:spacing w:line="302" w:lineRule="exact"/>
              <w:ind w:left="110"/>
              <w:rPr>
                <w:sz w:val="28"/>
              </w:rPr>
            </w:pPr>
            <w:r w:rsidRPr="00B90405">
              <w:rPr>
                <w:sz w:val="28"/>
              </w:rPr>
              <w:t>Словарь</w:t>
            </w:r>
            <w:r w:rsidRPr="00B90405">
              <w:rPr>
                <w:spacing w:val="-7"/>
                <w:sz w:val="28"/>
              </w:rPr>
              <w:t xml:space="preserve"> </w:t>
            </w:r>
            <w:r w:rsidRPr="00B90405">
              <w:rPr>
                <w:sz w:val="28"/>
              </w:rPr>
              <w:t>терминов</w:t>
            </w:r>
            <w:r w:rsidRPr="00B90405">
              <w:rPr>
                <w:spacing w:val="-6"/>
                <w:sz w:val="28"/>
              </w:rPr>
              <w:t xml:space="preserve"> </w:t>
            </w:r>
            <w:r w:rsidRPr="00B90405">
              <w:rPr>
                <w:sz w:val="28"/>
              </w:rPr>
              <w:t>по</w:t>
            </w:r>
            <w:r w:rsidRPr="00B90405">
              <w:rPr>
                <w:spacing w:val="-7"/>
                <w:sz w:val="28"/>
              </w:rPr>
              <w:t xml:space="preserve"> </w:t>
            </w:r>
            <w:r w:rsidRPr="00B90405">
              <w:rPr>
                <w:sz w:val="28"/>
              </w:rPr>
              <w:t>делопроизводству.</w:t>
            </w:r>
            <w:r w:rsidRPr="00B90405">
              <w:rPr>
                <w:spacing w:val="1"/>
                <w:sz w:val="28"/>
              </w:rPr>
              <w:t xml:space="preserve"> </w:t>
            </w:r>
            <w:hyperlink r:id="rId189">
              <w:r w:rsidRPr="00B90405">
                <w:rPr>
                  <w:color w:val="0000FF"/>
                  <w:sz w:val="28"/>
                  <w:u w:val="single" w:color="0000FF"/>
                </w:rPr>
                <w:t>https://pandia.ru/text/79/068/75085.php</w:t>
              </w:r>
            </w:hyperlink>
          </w:p>
        </w:tc>
      </w:tr>
    </w:tbl>
    <w:p w:rsidR="00B90405" w:rsidRPr="00B90405" w:rsidRDefault="00B90405" w:rsidP="00B90405">
      <w:pPr>
        <w:spacing w:before="6"/>
        <w:rPr>
          <w:b/>
          <w:sz w:val="19"/>
          <w:szCs w:val="28"/>
        </w:rPr>
      </w:pPr>
    </w:p>
    <w:p w:rsidR="00B90405" w:rsidRPr="00B90405" w:rsidRDefault="00B90405" w:rsidP="00B90405">
      <w:pPr>
        <w:spacing w:before="88"/>
        <w:ind w:left="395" w:right="349" w:firstLine="710"/>
        <w:jc w:val="both"/>
        <w:outlineLvl w:val="0"/>
        <w:rPr>
          <w:b/>
          <w:bCs/>
          <w:sz w:val="28"/>
          <w:szCs w:val="28"/>
        </w:rPr>
      </w:pPr>
      <w:r w:rsidRPr="00B90405">
        <w:rPr>
          <w:b/>
          <w:bCs/>
          <w:sz w:val="28"/>
          <w:szCs w:val="28"/>
        </w:rPr>
        <w:t>Раздел</w:t>
      </w:r>
      <w:r w:rsidRPr="00B90405">
        <w:rPr>
          <w:b/>
          <w:bCs/>
          <w:spacing w:val="1"/>
          <w:sz w:val="28"/>
          <w:szCs w:val="28"/>
        </w:rPr>
        <w:t xml:space="preserve"> </w:t>
      </w:r>
      <w:r w:rsidRPr="00B90405">
        <w:rPr>
          <w:b/>
          <w:bCs/>
          <w:sz w:val="28"/>
          <w:szCs w:val="28"/>
        </w:rPr>
        <w:t>6.</w:t>
      </w:r>
      <w:r w:rsidRPr="00B90405">
        <w:rPr>
          <w:b/>
          <w:bCs/>
          <w:spacing w:val="1"/>
          <w:sz w:val="28"/>
          <w:szCs w:val="28"/>
        </w:rPr>
        <w:t xml:space="preserve"> </w:t>
      </w:r>
      <w:r w:rsidRPr="00B90405">
        <w:rPr>
          <w:b/>
          <w:bCs/>
          <w:sz w:val="28"/>
          <w:szCs w:val="28"/>
        </w:rPr>
        <w:t>Перечень</w:t>
      </w:r>
      <w:r w:rsidRPr="00B90405">
        <w:rPr>
          <w:b/>
          <w:bCs/>
          <w:spacing w:val="1"/>
          <w:sz w:val="28"/>
          <w:szCs w:val="28"/>
        </w:rPr>
        <w:t xml:space="preserve"> </w:t>
      </w:r>
      <w:r w:rsidRPr="00B90405">
        <w:rPr>
          <w:b/>
          <w:bCs/>
          <w:sz w:val="28"/>
          <w:szCs w:val="28"/>
        </w:rPr>
        <w:t>ресурсов</w:t>
      </w:r>
      <w:r w:rsidRPr="00B90405">
        <w:rPr>
          <w:b/>
          <w:bCs/>
          <w:spacing w:val="71"/>
          <w:sz w:val="28"/>
          <w:szCs w:val="28"/>
        </w:rPr>
        <w:t xml:space="preserve"> </w:t>
      </w:r>
      <w:r w:rsidRPr="00B90405">
        <w:rPr>
          <w:b/>
          <w:bCs/>
          <w:sz w:val="28"/>
          <w:szCs w:val="28"/>
        </w:rPr>
        <w:t>информационно-телекоммуникационной</w:t>
      </w:r>
      <w:r w:rsidRPr="00B90405">
        <w:rPr>
          <w:b/>
          <w:bCs/>
          <w:spacing w:val="-67"/>
          <w:sz w:val="28"/>
          <w:szCs w:val="28"/>
        </w:rPr>
        <w:t xml:space="preserve"> </w:t>
      </w:r>
      <w:r w:rsidRPr="00B90405">
        <w:rPr>
          <w:b/>
          <w:bCs/>
          <w:sz w:val="28"/>
          <w:szCs w:val="28"/>
        </w:rPr>
        <w:t>сети</w:t>
      </w:r>
      <w:r w:rsidRPr="00B90405">
        <w:rPr>
          <w:b/>
          <w:bCs/>
          <w:spacing w:val="-1"/>
          <w:sz w:val="28"/>
          <w:szCs w:val="28"/>
        </w:rPr>
        <w:t xml:space="preserve"> </w:t>
      </w:r>
      <w:r w:rsidRPr="00B90405">
        <w:rPr>
          <w:b/>
          <w:bCs/>
          <w:sz w:val="28"/>
          <w:szCs w:val="28"/>
        </w:rPr>
        <w:t>«Интернет»,</w:t>
      </w:r>
      <w:r w:rsidRPr="00B90405">
        <w:rPr>
          <w:b/>
          <w:bCs/>
          <w:spacing w:val="-1"/>
          <w:sz w:val="28"/>
          <w:szCs w:val="28"/>
        </w:rPr>
        <w:t xml:space="preserve"> </w:t>
      </w:r>
      <w:r w:rsidRPr="00B90405">
        <w:rPr>
          <w:b/>
          <w:bCs/>
          <w:sz w:val="28"/>
          <w:szCs w:val="28"/>
        </w:rPr>
        <w:t>необходимых</w:t>
      </w:r>
      <w:r w:rsidRPr="00B90405">
        <w:rPr>
          <w:b/>
          <w:bCs/>
          <w:spacing w:val="1"/>
          <w:sz w:val="28"/>
          <w:szCs w:val="28"/>
        </w:rPr>
        <w:t xml:space="preserve"> </w:t>
      </w:r>
      <w:r w:rsidRPr="00B90405">
        <w:rPr>
          <w:b/>
          <w:bCs/>
          <w:sz w:val="28"/>
          <w:szCs w:val="28"/>
        </w:rPr>
        <w:t>для</w:t>
      </w:r>
      <w:r w:rsidRPr="00B90405">
        <w:rPr>
          <w:b/>
          <w:bCs/>
          <w:spacing w:val="-1"/>
          <w:sz w:val="28"/>
          <w:szCs w:val="28"/>
        </w:rPr>
        <w:t xml:space="preserve"> </w:t>
      </w:r>
      <w:r w:rsidRPr="00B90405">
        <w:rPr>
          <w:b/>
          <w:bCs/>
          <w:sz w:val="28"/>
          <w:szCs w:val="28"/>
        </w:rPr>
        <w:t>освоения дисциплины</w:t>
      </w:r>
    </w:p>
    <w:p w:rsidR="00B90405" w:rsidRPr="00B90405" w:rsidRDefault="00B90405" w:rsidP="00B90405">
      <w:pPr>
        <w:rPr>
          <w:b/>
          <w:sz w:val="28"/>
          <w:szCs w:val="28"/>
        </w:rPr>
      </w:pPr>
    </w:p>
    <w:p w:rsidR="00B90405" w:rsidRPr="00B90405" w:rsidRDefault="00B90405" w:rsidP="00B90405">
      <w:pPr>
        <w:ind w:left="395" w:right="341" w:firstLine="710"/>
        <w:jc w:val="both"/>
        <w:rPr>
          <w:sz w:val="28"/>
          <w:szCs w:val="28"/>
        </w:rPr>
      </w:pPr>
      <w:r w:rsidRPr="00B90405">
        <w:rPr>
          <w:sz w:val="28"/>
          <w:szCs w:val="28"/>
        </w:rPr>
        <w:t>Каждый</w:t>
      </w:r>
      <w:r w:rsidRPr="00B90405">
        <w:rPr>
          <w:spacing w:val="1"/>
          <w:sz w:val="28"/>
          <w:szCs w:val="28"/>
        </w:rPr>
        <w:t xml:space="preserve"> </w:t>
      </w:r>
      <w:r w:rsidRPr="00B90405">
        <w:rPr>
          <w:sz w:val="28"/>
          <w:szCs w:val="28"/>
        </w:rPr>
        <w:t>обучающийся</w:t>
      </w:r>
      <w:r w:rsidRPr="00B90405">
        <w:rPr>
          <w:spacing w:val="1"/>
          <w:sz w:val="28"/>
          <w:szCs w:val="28"/>
        </w:rPr>
        <w:t xml:space="preserve"> </w:t>
      </w:r>
      <w:r w:rsidRPr="00B90405">
        <w:rPr>
          <w:sz w:val="28"/>
          <w:szCs w:val="28"/>
        </w:rPr>
        <w:t>в</w:t>
      </w:r>
      <w:r w:rsidRPr="00B90405">
        <w:rPr>
          <w:spacing w:val="1"/>
          <w:sz w:val="28"/>
          <w:szCs w:val="28"/>
        </w:rPr>
        <w:t xml:space="preserve"> </w:t>
      </w:r>
      <w:r w:rsidRPr="00B90405">
        <w:rPr>
          <w:sz w:val="28"/>
          <w:szCs w:val="28"/>
        </w:rPr>
        <w:t>течение</w:t>
      </w:r>
      <w:r w:rsidRPr="00B90405">
        <w:rPr>
          <w:spacing w:val="1"/>
          <w:sz w:val="28"/>
          <w:szCs w:val="28"/>
        </w:rPr>
        <w:t xml:space="preserve"> </w:t>
      </w:r>
      <w:r w:rsidRPr="00B90405">
        <w:rPr>
          <w:sz w:val="28"/>
          <w:szCs w:val="28"/>
        </w:rPr>
        <w:t>всего</w:t>
      </w:r>
      <w:r w:rsidRPr="00B90405">
        <w:rPr>
          <w:spacing w:val="1"/>
          <w:sz w:val="28"/>
          <w:szCs w:val="28"/>
        </w:rPr>
        <w:t xml:space="preserve"> </w:t>
      </w:r>
      <w:r w:rsidRPr="00B90405">
        <w:rPr>
          <w:sz w:val="28"/>
          <w:szCs w:val="28"/>
        </w:rPr>
        <w:t>периода</w:t>
      </w:r>
      <w:r w:rsidRPr="00B90405">
        <w:rPr>
          <w:spacing w:val="1"/>
          <w:sz w:val="28"/>
          <w:szCs w:val="28"/>
        </w:rPr>
        <w:t xml:space="preserve"> </w:t>
      </w:r>
      <w:r w:rsidRPr="00B90405">
        <w:rPr>
          <w:sz w:val="28"/>
          <w:szCs w:val="28"/>
        </w:rPr>
        <w:t>обучения</w:t>
      </w:r>
      <w:r w:rsidRPr="00B90405">
        <w:rPr>
          <w:spacing w:val="1"/>
          <w:sz w:val="28"/>
          <w:szCs w:val="28"/>
        </w:rPr>
        <w:t xml:space="preserve"> </w:t>
      </w:r>
      <w:r w:rsidRPr="00B90405">
        <w:rPr>
          <w:sz w:val="28"/>
          <w:szCs w:val="28"/>
        </w:rPr>
        <w:t>обеспечен</w:t>
      </w:r>
      <w:r w:rsidRPr="00B90405">
        <w:rPr>
          <w:spacing w:val="1"/>
          <w:sz w:val="28"/>
          <w:szCs w:val="28"/>
        </w:rPr>
        <w:t xml:space="preserve"> </w:t>
      </w:r>
      <w:r w:rsidRPr="00B90405">
        <w:rPr>
          <w:sz w:val="28"/>
          <w:szCs w:val="28"/>
        </w:rPr>
        <w:t>индивидуальным неограниченным доступом к одной или нескольким электронно-</w:t>
      </w:r>
      <w:r w:rsidRPr="00B90405">
        <w:rPr>
          <w:spacing w:val="1"/>
          <w:sz w:val="28"/>
          <w:szCs w:val="28"/>
        </w:rPr>
        <w:t xml:space="preserve"> </w:t>
      </w:r>
      <w:r w:rsidRPr="00B90405">
        <w:rPr>
          <w:sz w:val="28"/>
          <w:szCs w:val="28"/>
        </w:rPr>
        <w:t>библиотечным</w:t>
      </w:r>
      <w:r w:rsidRPr="00B90405">
        <w:rPr>
          <w:spacing w:val="1"/>
          <w:sz w:val="28"/>
          <w:szCs w:val="28"/>
        </w:rPr>
        <w:t xml:space="preserve"> </w:t>
      </w:r>
      <w:r w:rsidRPr="00B90405">
        <w:rPr>
          <w:sz w:val="28"/>
          <w:szCs w:val="28"/>
        </w:rPr>
        <w:t>системам</w:t>
      </w:r>
      <w:r w:rsidRPr="00B90405">
        <w:rPr>
          <w:spacing w:val="1"/>
          <w:sz w:val="28"/>
          <w:szCs w:val="28"/>
        </w:rPr>
        <w:t xml:space="preserve"> </w:t>
      </w:r>
      <w:r w:rsidRPr="00B90405">
        <w:rPr>
          <w:sz w:val="28"/>
          <w:szCs w:val="28"/>
        </w:rPr>
        <w:t>(электронным</w:t>
      </w:r>
      <w:r w:rsidRPr="00B90405">
        <w:rPr>
          <w:spacing w:val="1"/>
          <w:sz w:val="28"/>
          <w:szCs w:val="28"/>
        </w:rPr>
        <w:t xml:space="preserve"> </w:t>
      </w:r>
      <w:r w:rsidRPr="00B90405">
        <w:rPr>
          <w:sz w:val="28"/>
          <w:szCs w:val="28"/>
        </w:rPr>
        <w:t>библиотекам)</w:t>
      </w:r>
      <w:r w:rsidRPr="00B90405">
        <w:rPr>
          <w:spacing w:val="1"/>
          <w:sz w:val="28"/>
          <w:szCs w:val="28"/>
        </w:rPr>
        <w:t xml:space="preserve"> </w:t>
      </w:r>
      <w:r w:rsidRPr="00B90405">
        <w:rPr>
          <w:sz w:val="28"/>
          <w:szCs w:val="28"/>
        </w:rPr>
        <w:t>и</w:t>
      </w:r>
      <w:r w:rsidRPr="00B90405">
        <w:rPr>
          <w:spacing w:val="1"/>
          <w:sz w:val="28"/>
          <w:szCs w:val="28"/>
        </w:rPr>
        <w:t xml:space="preserve"> </w:t>
      </w:r>
      <w:r w:rsidRPr="00B90405">
        <w:rPr>
          <w:sz w:val="28"/>
          <w:szCs w:val="28"/>
        </w:rPr>
        <w:t>к</w:t>
      </w:r>
      <w:r w:rsidRPr="00B90405">
        <w:rPr>
          <w:spacing w:val="1"/>
          <w:sz w:val="28"/>
          <w:szCs w:val="28"/>
        </w:rPr>
        <w:t xml:space="preserve"> </w:t>
      </w:r>
      <w:r w:rsidRPr="00B90405">
        <w:rPr>
          <w:sz w:val="28"/>
          <w:szCs w:val="28"/>
        </w:rPr>
        <w:t>электронной</w:t>
      </w:r>
      <w:r w:rsidRPr="00B90405">
        <w:rPr>
          <w:spacing w:val="1"/>
          <w:sz w:val="28"/>
          <w:szCs w:val="28"/>
        </w:rPr>
        <w:t xml:space="preserve"> </w:t>
      </w:r>
      <w:r w:rsidRPr="00B90405">
        <w:rPr>
          <w:sz w:val="28"/>
          <w:szCs w:val="28"/>
        </w:rPr>
        <w:t>информационно-образовательной</w:t>
      </w:r>
      <w:r w:rsidRPr="00B90405">
        <w:rPr>
          <w:spacing w:val="1"/>
          <w:sz w:val="28"/>
          <w:szCs w:val="28"/>
        </w:rPr>
        <w:t xml:space="preserve"> </w:t>
      </w:r>
      <w:r w:rsidRPr="00B90405">
        <w:rPr>
          <w:sz w:val="28"/>
          <w:szCs w:val="28"/>
        </w:rPr>
        <w:t>среде</w:t>
      </w:r>
      <w:r w:rsidRPr="00B90405">
        <w:rPr>
          <w:spacing w:val="1"/>
          <w:sz w:val="28"/>
          <w:szCs w:val="28"/>
        </w:rPr>
        <w:t xml:space="preserve"> </w:t>
      </w:r>
      <w:r w:rsidRPr="00B90405">
        <w:rPr>
          <w:sz w:val="28"/>
          <w:szCs w:val="28"/>
        </w:rPr>
        <w:t>университета</w:t>
      </w:r>
      <w:r w:rsidRPr="00B90405">
        <w:rPr>
          <w:spacing w:val="1"/>
          <w:sz w:val="28"/>
          <w:szCs w:val="28"/>
        </w:rPr>
        <w:t xml:space="preserve"> </w:t>
      </w:r>
      <w:r w:rsidRPr="00B90405">
        <w:rPr>
          <w:sz w:val="28"/>
          <w:szCs w:val="28"/>
        </w:rPr>
        <w:t>(</w:t>
      </w:r>
      <w:r w:rsidRPr="00B90405">
        <w:rPr>
          <w:color w:val="0000FF"/>
          <w:sz w:val="28"/>
          <w:szCs w:val="28"/>
          <w:u w:val="single" w:color="0000FF"/>
        </w:rPr>
        <w:t>http://e-dgunh.ru</w:t>
      </w:r>
      <w:r w:rsidRPr="00B90405">
        <w:rPr>
          <w:sz w:val="28"/>
          <w:szCs w:val="28"/>
        </w:rPr>
        <w:t>).</w:t>
      </w:r>
      <w:r w:rsidRPr="00B90405">
        <w:rPr>
          <w:spacing w:val="1"/>
          <w:sz w:val="28"/>
          <w:szCs w:val="28"/>
        </w:rPr>
        <w:t xml:space="preserve"> </w:t>
      </w:r>
      <w:r w:rsidRPr="00B90405">
        <w:rPr>
          <w:sz w:val="28"/>
          <w:szCs w:val="28"/>
        </w:rPr>
        <w:t>Электронно-библиотечная</w:t>
      </w:r>
      <w:r w:rsidRPr="00B90405">
        <w:rPr>
          <w:spacing w:val="1"/>
          <w:sz w:val="28"/>
          <w:szCs w:val="28"/>
        </w:rPr>
        <w:t xml:space="preserve"> </w:t>
      </w:r>
      <w:r w:rsidRPr="00B90405">
        <w:rPr>
          <w:sz w:val="28"/>
          <w:szCs w:val="28"/>
        </w:rPr>
        <w:t>система</w:t>
      </w:r>
      <w:r w:rsidRPr="00B90405">
        <w:rPr>
          <w:spacing w:val="1"/>
          <w:sz w:val="28"/>
          <w:szCs w:val="28"/>
        </w:rPr>
        <w:t xml:space="preserve"> </w:t>
      </w:r>
      <w:r w:rsidRPr="00B90405">
        <w:rPr>
          <w:sz w:val="28"/>
          <w:szCs w:val="28"/>
        </w:rPr>
        <w:t>(электронная</w:t>
      </w:r>
      <w:r w:rsidRPr="00B90405">
        <w:rPr>
          <w:spacing w:val="1"/>
          <w:sz w:val="28"/>
          <w:szCs w:val="28"/>
        </w:rPr>
        <w:t xml:space="preserve"> </w:t>
      </w:r>
      <w:r w:rsidRPr="00B90405">
        <w:rPr>
          <w:sz w:val="28"/>
          <w:szCs w:val="28"/>
        </w:rPr>
        <w:t>библиотека)</w:t>
      </w:r>
      <w:r w:rsidRPr="00B90405">
        <w:rPr>
          <w:spacing w:val="1"/>
          <w:sz w:val="28"/>
          <w:szCs w:val="28"/>
        </w:rPr>
        <w:t xml:space="preserve"> </w:t>
      </w:r>
      <w:r w:rsidRPr="00B90405">
        <w:rPr>
          <w:sz w:val="28"/>
          <w:szCs w:val="28"/>
        </w:rPr>
        <w:t>и</w:t>
      </w:r>
      <w:r w:rsidRPr="00B90405">
        <w:rPr>
          <w:spacing w:val="1"/>
          <w:sz w:val="28"/>
          <w:szCs w:val="28"/>
        </w:rPr>
        <w:t xml:space="preserve"> </w:t>
      </w:r>
      <w:r w:rsidRPr="00B90405">
        <w:rPr>
          <w:sz w:val="28"/>
          <w:szCs w:val="28"/>
        </w:rPr>
        <w:t>электронная</w:t>
      </w:r>
      <w:r w:rsidRPr="00B90405">
        <w:rPr>
          <w:spacing w:val="-67"/>
          <w:sz w:val="28"/>
          <w:szCs w:val="28"/>
        </w:rPr>
        <w:t xml:space="preserve"> </w:t>
      </w:r>
      <w:r w:rsidRPr="00B90405">
        <w:rPr>
          <w:sz w:val="28"/>
          <w:szCs w:val="28"/>
        </w:rPr>
        <w:t>информационно-образовательная</w:t>
      </w:r>
      <w:r w:rsidRPr="00B90405">
        <w:rPr>
          <w:spacing w:val="1"/>
          <w:sz w:val="28"/>
          <w:szCs w:val="28"/>
        </w:rPr>
        <w:t xml:space="preserve"> </w:t>
      </w:r>
      <w:r w:rsidRPr="00B90405">
        <w:rPr>
          <w:sz w:val="28"/>
          <w:szCs w:val="28"/>
        </w:rPr>
        <w:t>среда</w:t>
      </w:r>
      <w:r w:rsidRPr="00B90405">
        <w:rPr>
          <w:spacing w:val="1"/>
          <w:sz w:val="28"/>
          <w:szCs w:val="28"/>
        </w:rPr>
        <w:t xml:space="preserve"> </w:t>
      </w:r>
      <w:r w:rsidRPr="00B90405">
        <w:rPr>
          <w:sz w:val="28"/>
          <w:szCs w:val="28"/>
        </w:rPr>
        <w:t>обеспечивает</w:t>
      </w:r>
      <w:r w:rsidRPr="00B90405">
        <w:rPr>
          <w:spacing w:val="1"/>
          <w:sz w:val="28"/>
          <w:szCs w:val="28"/>
        </w:rPr>
        <w:t xml:space="preserve"> </w:t>
      </w:r>
      <w:r w:rsidRPr="00B90405">
        <w:rPr>
          <w:sz w:val="28"/>
          <w:szCs w:val="28"/>
        </w:rPr>
        <w:t>возможность</w:t>
      </w:r>
      <w:r w:rsidRPr="00B90405">
        <w:rPr>
          <w:spacing w:val="1"/>
          <w:sz w:val="28"/>
          <w:szCs w:val="28"/>
        </w:rPr>
        <w:t xml:space="preserve"> </w:t>
      </w:r>
      <w:r w:rsidRPr="00B90405">
        <w:rPr>
          <w:sz w:val="28"/>
          <w:szCs w:val="28"/>
        </w:rPr>
        <w:t>доступа,</w:t>
      </w:r>
      <w:r w:rsidRPr="00B90405">
        <w:rPr>
          <w:spacing w:val="1"/>
          <w:sz w:val="28"/>
          <w:szCs w:val="28"/>
        </w:rPr>
        <w:t xml:space="preserve"> </w:t>
      </w:r>
      <w:r w:rsidRPr="00B90405">
        <w:rPr>
          <w:sz w:val="28"/>
          <w:szCs w:val="28"/>
        </w:rPr>
        <w:t>обучающегося</w:t>
      </w:r>
      <w:r w:rsidRPr="00B90405">
        <w:rPr>
          <w:spacing w:val="1"/>
          <w:sz w:val="28"/>
          <w:szCs w:val="28"/>
        </w:rPr>
        <w:t xml:space="preserve"> </w:t>
      </w:r>
      <w:r w:rsidRPr="00B90405">
        <w:rPr>
          <w:sz w:val="28"/>
          <w:szCs w:val="28"/>
        </w:rPr>
        <w:t>из</w:t>
      </w:r>
      <w:r w:rsidRPr="00B90405">
        <w:rPr>
          <w:spacing w:val="1"/>
          <w:sz w:val="28"/>
          <w:szCs w:val="28"/>
        </w:rPr>
        <w:t xml:space="preserve"> </w:t>
      </w:r>
      <w:r w:rsidRPr="00B90405">
        <w:rPr>
          <w:sz w:val="28"/>
          <w:szCs w:val="28"/>
        </w:rPr>
        <w:t>любой</w:t>
      </w:r>
      <w:r w:rsidRPr="00B90405">
        <w:rPr>
          <w:spacing w:val="1"/>
          <w:sz w:val="28"/>
          <w:szCs w:val="28"/>
        </w:rPr>
        <w:t xml:space="preserve"> </w:t>
      </w:r>
      <w:r w:rsidRPr="00B90405">
        <w:rPr>
          <w:sz w:val="28"/>
          <w:szCs w:val="28"/>
        </w:rPr>
        <w:t>точки,</w:t>
      </w:r>
      <w:r w:rsidRPr="00B90405">
        <w:rPr>
          <w:spacing w:val="1"/>
          <w:sz w:val="28"/>
          <w:szCs w:val="28"/>
        </w:rPr>
        <w:t xml:space="preserve"> </w:t>
      </w:r>
      <w:r w:rsidRPr="00B90405">
        <w:rPr>
          <w:sz w:val="28"/>
          <w:szCs w:val="28"/>
        </w:rPr>
        <w:t>в</w:t>
      </w:r>
      <w:r w:rsidRPr="00B90405">
        <w:rPr>
          <w:spacing w:val="1"/>
          <w:sz w:val="28"/>
          <w:szCs w:val="28"/>
        </w:rPr>
        <w:t xml:space="preserve"> </w:t>
      </w:r>
      <w:r w:rsidRPr="00B90405">
        <w:rPr>
          <w:sz w:val="28"/>
          <w:szCs w:val="28"/>
        </w:rPr>
        <w:t>которой</w:t>
      </w:r>
      <w:r w:rsidRPr="00B90405">
        <w:rPr>
          <w:spacing w:val="1"/>
          <w:sz w:val="28"/>
          <w:szCs w:val="28"/>
        </w:rPr>
        <w:t xml:space="preserve"> </w:t>
      </w:r>
      <w:r w:rsidRPr="00B90405">
        <w:rPr>
          <w:sz w:val="28"/>
          <w:szCs w:val="28"/>
        </w:rPr>
        <w:t>имеется</w:t>
      </w:r>
      <w:r w:rsidRPr="00B90405">
        <w:rPr>
          <w:spacing w:val="1"/>
          <w:sz w:val="28"/>
          <w:szCs w:val="28"/>
        </w:rPr>
        <w:t xml:space="preserve"> </w:t>
      </w:r>
      <w:r w:rsidRPr="00B90405">
        <w:rPr>
          <w:sz w:val="28"/>
          <w:szCs w:val="28"/>
        </w:rPr>
        <w:t>доступ</w:t>
      </w:r>
      <w:r w:rsidRPr="00B90405">
        <w:rPr>
          <w:spacing w:val="1"/>
          <w:sz w:val="28"/>
          <w:szCs w:val="28"/>
        </w:rPr>
        <w:t xml:space="preserve"> </w:t>
      </w:r>
      <w:r w:rsidRPr="00B90405">
        <w:rPr>
          <w:sz w:val="28"/>
          <w:szCs w:val="28"/>
        </w:rPr>
        <w:t>к</w:t>
      </w:r>
      <w:r w:rsidRPr="00B90405">
        <w:rPr>
          <w:spacing w:val="1"/>
          <w:sz w:val="28"/>
          <w:szCs w:val="28"/>
        </w:rPr>
        <w:t xml:space="preserve"> </w:t>
      </w:r>
      <w:r w:rsidRPr="00B90405">
        <w:rPr>
          <w:sz w:val="28"/>
          <w:szCs w:val="28"/>
        </w:rPr>
        <w:t>информационно-</w:t>
      </w:r>
      <w:r w:rsidRPr="00B90405">
        <w:rPr>
          <w:spacing w:val="1"/>
          <w:sz w:val="28"/>
          <w:szCs w:val="28"/>
        </w:rPr>
        <w:t xml:space="preserve"> </w:t>
      </w:r>
      <w:r w:rsidRPr="00B90405">
        <w:rPr>
          <w:sz w:val="28"/>
          <w:szCs w:val="28"/>
        </w:rPr>
        <w:t>телекоммуникационной</w:t>
      </w:r>
      <w:r w:rsidRPr="00B90405">
        <w:rPr>
          <w:spacing w:val="1"/>
          <w:sz w:val="28"/>
          <w:szCs w:val="28"/>
        </w:rPr>
        <w:t xml:space="preserve"> </w:t>
      </w:r>
      <w:r w:rsidRPr="00B90405">
        <w:rPr>
          <w:sz w:val="28"/>
          <w:szCs w:val="28"/>
        </w:rPr>
        <w:t>сети</w:t>
      </w:r>
      <w:r w:rsidRPr="00B90405">
        <w:rPr>
          <w:spacing w:val="1"/>
          <w:sz w:val="28"/>
          <w:szCs w:val="28"/>
        </w:rPr>
        <w:t xml:space="preserve"> </w:t>
      </w:r>
      <w:r w:rsidRPr="00B90405">
        <w:rPr>
          <w:sz w:val="28"/>
          <w:szCs w:val="28"/>
        </w:rPr>
        <w:t>«Интернет»,</w:t>
      </w:r>
      <w:r w:rsidRPr="00B90405">
        <w:rPr>
          <w:spacing w:val="1"/>
          <w:sz w:val="28"/>
          <w:szCs w:val="28"/>
        </w:rPr>
        <w:t xml:space="preserve"> </w:t>
      </w:r>
      <w:r w:rsidRPr="00B90405">
        <w:rPr>
          <w:sz w:val="28"/>
          <w:szCs w:val="28"/>
        </w:rPr>
        <w:t>как</w:t>
      </w:r>
      <w:r w:rsidRPr="00B90405">
        <w:rPr>
          <w:spacing w:val="1"/>
          <w:sz w:val="28"/>
          <w:szCs w:val="28"/>
        </w:rPr>
        <w:t xml:space="preserve"> </w:t>
      </w:r>
      <w:r w:rsidRPr="00B90405">
        <w:rPr>
          <w:sz w:val="28"/>
          <w:szCs w:val="28"/>
        </w:rPr>
        <w:t>на</w:t>
      </w:r>
      <w:r w:rsidRPr="00B90405">
        <w:rPr>
          <w:spacing w:val="1"/>
          <w:sz w:val="28"/>
          <w:szCs w:val="28"/>
        </w:rPr>
        <w:t xml:space="preserve"> </w:t>
      </w:r>
      <w:r w:rsidRPr="00B90405">
        <w:rPr>
          <w:sz w:val="28"/>
          <w:szCs w:val="28"/>
        </w:rPr>
        <w:t>территории</w:t>
      </w:r>
      <w:r w:rsidRPr="00B90405">
        <w:rPr>
          <w:spacing w:val="1"/>
          <w:sz w:val="28"/>
          <w:szCs w:val="28"/>
        </w:rPr>
        <w:t xml:space="preserve"> </w:t>
      </w:r>
      <w:r w:rsidRPr="00B90405">
        <w:rPr>
          <w:sz w:val="28"/>
          <w:szCs w:val="28"/>
        </w:rPr>
        <w:t>образовательной</w:t>
      </w:r>
      <w:r w:rsidRPr="00B90405">
        <w:rPr>
          <w:spacing w:val="1"/>
          <w:sz w:val="28"/>
          <w:szCs w:val="28"/>
        </w:rPr>
        <w:t xml:space="preserve"> </w:t>
      </w:r>
      <w:r w:rsidRPr="00B90405">
        <w:rPr>
          <w:sz w:val="28"/>
          <w:szCs w:val="28"/>
        </w:rPr>
        <w:t>организации, так</w:t>
      </w:r>
      <w:r w:rsidRPr="00B90405">
        <w:rPr>
          <w:spacing w:val="-1"/>
          <w:sz w:val="28"/>
          <w:szCs w:val="28"/>
        </w:rPr>
        <w:t xml:space="preserve"> </w:t>
      </w:r>
      <w:r w:rsidRPr="00B90405">
        <w:rPr>
          <w:sz w:val="28"/>
          <w:szCs w:val="28"/>
        </w:rPr>
        <w:t>и</w:t>
      </w:r>
      <w:r w:rsidRPr="00B90405">
        <w:rPr>
          <w:spacing w:val="-1"/>
          <w:sz w:val="28"/>
          <w:szCs w:val="28"/>
        </w:rPr>
        <w:t xml:space="preserve"> </w:t>
      </w:r>
      <w:r w:rsidRPr="00B90405">
        <w:rPr>
          <w:sz w:val="28"/>
          <w:szCs w:val="28"/>
        </w:rPr>
        <w:t>вне</w:t>
      </w:r>
      <w:r w:rsidRPr="00B90405">
        <w:rPr>
          <w:spacing w:val="-1"/>
          <w:sz w:val="28"/>
          <w:szCs w:val="28"/>
        </w:rPr>
        <w:t xml:space="preserve"> </w:t>
      </w:r>
      <w:r w:rsidRPr="00B90405">
        <w:rPr>
          <w:sz w:val="28"/>
          <w:szCs w:val="28"/>
        </w:rPr>
        <w:t>ее.</w:t>
      </w:r>
    </w:p>
    <w:p w:rsidR="00B90405" w:rsidRPr="00B90405" w:rsidRDefault="00B90405" w:rsidP="00B90405">
      <w:pPr>
        <w:ind w:left="395" w:right="352" w:firstLine="710"/>
        <w:jc w:val="both"/>
        <w:rPr>
          <w:sz w:val="28"/>
          <w:szCs w:val="28"/>
        </w:rPr>
      </w:pPr>
      <w:r w:rsidRPr="00B90405">
        <w:rPr>
          <w:sz w:val="28"/>
          <w:szCs w:val="28"/>
        </w:rPr>
        <w:t>Для освоения дисциплины «Психология общения» могут быть использованы</w:t>
      </w:r>
      <w:r w:rsidRPr="00B90405">
        <w:rPr>
          <w:spacing w:val="1"/>
          <w:sz w:val="28"/>
          <w:szCs w:val="28"/>
        </w:rPr>
        <w:t xml:space="preserve"> </w:t>
      </w:r>
      <w:r w:rsidRPr="00B90405">
        <w:rPr>
          <w:sz w:val="28"/>
          <w:szCs w:val="28"/>
        </w:rPr>
        <w:t>материалы</w:t>
      </w:r>
      <w:r w:rsidRPr="00B90405">
        <w:rPr>
          <w:spacing w:val="-2"/>
          <w:sz w:val="28"/>
          <w:szCs w:val="28"/>
        </w:rPr>
        <w:t xml:space="preserve"> </w:t>
      </w:r>
      <w:r w:rsidRPr="00B90405">
        <w:rPr>
          <w:sz w:val="28"/>
          <w:szCs w:val="28"/>
        </w:rPr>
        <w:t>следующих</w:t>
      </w:r>
      <w:r w:rsidRPr="00B90405">
        <w:rPr>
          <w:spacing w:val="-1"/>
          <w:sz w:val="28"/>
          <w:szCs w:val="28"/>
        </w:rPr>
        <w:t xml:space="preserve"> </w:t>
      </w:r>
      <w:r w:rsidRPr="00B90405">
        <w:rPr>
          <w:sz w:val="28"/>
          <w:szCs w:val="28"/>
        </w:rPr>
        <w:t>Интернет-сайтов:</w:t>
      </w:r>
    </w:p>
    <w:p w:rsidR="00B90405" w:rsidRPr="00B90405" w:rsidRDefault="00B90405" w:rsidP="0059535A">
      <w:pPr>
        <w:numPr>
          <w:ilvl w:val="0"/>
          <w:numId w:val="225"/>
        </w:numPr>
        <w:tabs>
          <w:tab w:val="left" w:pos="1390"/>
        </w:tabs>
        <w:ind w:left="395" w:right="351" w:firstLine="710"/>
        <w:jc w:val="both"/>
        <w:rPr>
          <w:sz w:val="28"/>
        </w:rPr>
      </w:pPr>
      <w:r w:rsidRPr="00B90405">
        <w:rPr>
          <w:sz w:val="28"/>
        </w:rPr>
        <w:t>Федеральный</w:t>
      </w:r>
      <w:r w:rsidRPr="00B90405">
        <w:rPr>
          <w:spacing w:val="1"/>
          <w:sz w:val="28"/>
        </w:rPr>
        <w:t xml:space="preserve"> </w:t>
      </w:r>
      <w:r w:rsidRPr="00B90405">
        <w:rPr>
          <w:sz w:val="28"/>
        </w:rPr>
        <w:t>центр</w:t>
      </w:r>
      <w:r w:rsidRPr="00B90405">
        <w:rPr>
          <w:spacing w:val="1"/>
          <w:sz w:val="28"/>
        </w:rPr>
        <w:t xml:space="preserve"> </w:t>
      </w:r>
      <w:r w:rsidRPr="00B90405">
        <w:rPr>
          <w:sz w:val="28"/>
        </w:rPr>
        <w:t>информационно-образовательных</w:t>
      </w:r>
      <w:r w:rsidRPr="00B90405">
        <w:rPr>
          <w:spacing w:val="1"/>
          <w:sz w:val="28"/>
        </w:rPr>
        <w:t xml:space="preserve"> </w:t>
      </w:r>
      <w:r w:rsidRPr="00B90405">
        <w:rPr>
          <w:sz w:val="28"/>
        </w:rPr>
        <w:t>ресурсов.</w:t>
      </w:r>
      <w:r w:rsidRPr="00B90405">
        <w:rPr>
          <w:color w:val="0000FF"/>
          <w:spacing w:val="1"/>
          <w:sz w:val="28"/>
        </w:rPr>
        <w:t xml:space="preserve"> </w:t>
      </w:r>
      <w:hyperlink r:id="rId190">
        <w:r w:rsidRPr="00B90405">
          <w:rPr>
            <w:color w:val="0000FF"/>
            <w:sz w:val="28"/>
            <w:u w:val="single" w:color="0000FF"/>
          </w:rPr>
          <w:t>http://fcior.edu.ru/</w:t>
        </w:r>
      </w:hyperlink>
    </w:p>
    <w:p w:rsidR="00B90405" w:rsidRPr="00B90405" w:rsidRDefault="00B90405" w:rsidP="0059535A">
      <w:pPr>
        <w:numPr>
          <w:ilvl w:val="0"/>
          <w:numId w:val="225"/>
        </w:numPr>
        <w:tabs>
          <w:tab w:val="left" w:pos="1390"/>
        </w:tabs>
        <w:ind w:left="395" w:right="354" w:firstLine="710"/>
        <w:jc w:val="both"/>
        <w:rPr>
          <w:sz w:val="28"/>
        </w:rPr>
      </w:pPr>
      <w:r w:rsidRPr="00B90405">
        <w:rPr>
          <w:sz w:val="28"/>
        </w:rPr>
        <w:t>Информационная</w:t>
      </w:r>
      <w:r w:rsidRPr="00B90405">
        <w:rPr>
          <w:spacing w:val="1"/>
          <w:sz w:val="28"/>
        </w:rPr>
        <w:t xml:space="preserve"> </w:t>
      </w:r>
      <w:r w:rsidRPr="00B90405">
        <w:rPr>
          <w:sz w:val="28"/>
        </w:rPr>
        <w:t>система</w:t>
      </w:r>
      <w:r w:rsidRPr="00B90405">
        <w:rPr>
          <w:spacing w:val="1"/>
          <w:sz w:val="28"/>
        </w:rPr>
        <w:t xml:space="preserve"> </w:t>
      </w:r>
      <w:r w:rsidRPr="00B90405">
        <w:rPr>
          <w:sz w:val="28"/>
        </w:rPr>
        <w:t>«Единое</w:t>
      </w:r>
      <w:r w:rsidRPr="00B90405">
        <w:rPr>
          <w:spacing w:val="1"/>
          <w:sz w:val="28"/>
        </w:rPr>
        <w:t xml:space="preserve"> </w:t>
      </w:r>
      <w:r w:rsidRPr="00B90405">
        <w:rPr>
          <w:sz w:val="28"/>
        </w:rPr>
        <w:t>окно</w:t>
      </w:r>
      <w:r w:rsidRPr="00B90405">
        <w:rPr>
          <w:spacing w:val="1"/>
          <w:sz w:val="28"/>
        </w:rPr>
        <w:t xml:space="preserve"> </w:t>
      </w:r>
      <w:r w:rsidRPr="00B90405">
        <w:rPr>
          <w:sz w:val="28"/>
        </w:rPr>
        <w:t>доступа</w:t>
      </w:r>
      <w:r w:rsidRPr="00B90405">
        <w:rPr>
          <w:spacing w:val="1"/>
          <w:sz w:val="28"/>
        </w:rPr>
        <w:t xml:space="preserve"> </w:t>
      </w:r>
      <w:r w:rsidRPr="00B90405">
        <w:rPr>
          <w:sz w:val="28"/>
        </w:rPr>
        <w:t>к</w:t>
      </w:r>
      <w:r w:rsidRPr="00B90405">
        <w:rPr>
          <w:spacing w:val="1"/>
          <w:sz w:val="28"/>
        </w:rPr>
        <w:t xml:space="preserve"> </w:t>
      </w:r>
      <w:r w:rsidRPr="00B90405">
        <w:rPr>
          <w:sz w:val="28"/>
        </w:rPr>
        <w:t>образовательным</w:t>
      </w:r>
      <w:r w:rsidRPr="00B90405">
        <w:rPr>
          <w:spacing w:val="1"/>
          <w:sz w:val="28"/>
        </w:rPr>
        <w:t xml:space="preserve"> </w:t>
      </w:r>
      <w:r w:rsidRPr="00B90405">
        <w:rPr>
          <w:sz w:val="28"/>
        </w:rPr>
        <w:t>ресурсам».</w:t>
      </w:r>
      <w:r w:rsidRPr="00B90405">
        <w:rPr>
          <w:color w:val="0000FF"/>
          <w:spacing w:val="-1"/>
          <w:sz w:val="28"/>
        </w:rPr>
        <w:t xml:space="preserve"> </w:t>
      </w:r>
      <w:hyperlink r:id="rId191">
        <w:r w:rsidRPr="00B90405">
          <w:rPr>
            <w:color w:val="0000FF"/>
            <w:sz w:val="28"/>
            <w:u w:val="single" w:color="0000FF"/>
          </w:rPr>
          <w:t>http://window.edu.ru/.</w:t>
        </w:r>
      </w:hyperlink>
    </w:p>
    <w:p w:rsidR="00B90405" w:rsidRPr="00B90405" w:rsidRDefault="00B90405" w:rsidP="0059535A">
      <w:pPr>
        <w:numPr>
          <w:ilvl w:val="0"/>
          <w:numId w:val="225"/>
        </w:numPr>
        <w:tabs>
          <w:tab w:val="left" w:pos="1390"/>
        </w:tabs>
        <w:spacing w:before="1"/>
        <w:ind w:left="395" w:right="343" w:firstLine="710"/>
        <w:jc w:val="both"/>
        <w:rPr>
          <w:sz w:val="28"/>
        </w:rPr>
      </w:pPr>
      <w:r w:rsidRPr="00B90405">
        <w:rPr>
          <w:sz w:val="28"/>
        </w:rPr>
        <w:t>Единая</w:t>
      </w:r>
      <w:r w:rsidRPr="00B90405">
        <w:rPr>
          <w:spacing w:val="1"/>
          <w:sz w:val="28"/>
        </w:rPr>
        <w:t xml:space="preserve"> </w:t>
      </w:r>
      <w:r w:rsidRPr="00B90405">
        <w:rPr>
          <w:sz w:val="28"/>
        </w:rPr>
        <w:t>коллекция</w:t>
      </w:r>
      <w:r w:rsidRPr="00B90405">
        <w:rPr>
          <w:spacing w:val="1"/>
          <w:sz w:val="28"/>
        </w:rPr>
        <w:t xml:space="preserve"> </w:t>
      </w:r>
      <w:r w:rsidRPr="00B90405">
        <w:rPr>
          <w:sz w:val="28"/>
        </w:rPr>
        <w:t>цифровых</w:t>
      </w:r>
      <w:r w:rsidRPr="00B90405">
        <w:rPr>
          <w:spacing w:val="1"/>
          <w:sz w:val="28"/>
        </w:rPr>
        <w:t xml:space="preserve"> </w:t>
      </w:r>
      <w:r w:rsidRPr="00B90405">
        <w:rPr>
          <w:sz w:val="28"/>
        </w:rPr>
        <w:t>образовательных</w:t>
      </w:r>
      <w:r w:rsidRPr="00B90405">
        <w:rPr>
          <w:spacing w:val="1"/>
          <w:sz w:val="28"/>
        </w:rPr>
        <w:t xml:space="preserve"> </w:t>
      </w:r>
      <w:r w:rsidRPr="00B90405">
        <w:rPr>
          <w:sz w:val="28"/>
        </w:rPr>
        <w:t>ресурсов.</w:t>
      </w:r>
      <w:r w:rsidRPr="00B90405">
        <w:rPr>
          <w:color w:val="0000FF"/>
          <w:spacing w:val="1"/>
          <w:sz w:val="28"/>
        </w:rPr>
        <w:t xml:space="preserve"> </w:t>
      </w:r>
      <w:hyperlink r:id="rId192">
        <w:r w:rsidRPr="00B90405">
          <w:rPr>
            <w:color w:val="0000FF"/>
            <w:sz w:val="28"/>
            <w:u w:val="single" w:color="0000FF"/>
          </w:rPr>
          <w:t>http://school-</w:t>
        </w:r>
      </w:hyperlink>
      <w:r w:rsidRPr="00B90405">
        <w:rPr>
          <w:color w:val="0000FF"/>
          <w:spacing w:val="1"/>
          <w:sz w:val="28"/>
        </w:rPr>
        <w:t xml:space="preserve"> </w:t>
      </w:r>
      <w:r w:rsidRPr="00B90405">
        <w:rPr>
          <w:color w:val="0000FF"/>
          <w:sz w:val="28"/>
          <w:u w:val="single" w:color="0000FF"/>
        </w:rPr>
        <w:t>collection.edu.ru/.</w:t>
      </w:r>
    </w:p>
    <w:p w:rsidR="00B90405" w:rsidRPr="00B90405" w:rsidRDefault="00B90405" w:rsidP="0059535A">
      <w:pPr>
        <w:numPr>
          <w:ilvl w:val="0"/>
          <w:numId w:val="225"/>
        </w:numPr>
        <w:tabs>
          <w:tab w:val="left" w:pos="1390"/>
        </w:tabs>
        <w:ind w:left="395" w:right="351" w:firstLine="710"/>
        <w:jc w:val="both"/>
        <w:rPr>
          <w:sz w:val="28"/>
        </w:rPr>
      </w:pPr>
      <w:r w:rsidRPr="00B90405">
        <w:rPr>
          <w:sz w:val="28"/>
        </w:rPr>
        <w:t>Научная</w:t>
      </w:r>
      <w:r w:rsidRPr="00B90405">
        <w:rPr>
          <w:spacing w:val="1"/>
          <w:sz w:val="28"/>
        </w:rPr>
        <w:t xml:space="preserve"> </w:t>
      </w:r>
      <w:r w:rsidRPr="00B90405">
        <w:rPr>
          <w:sz w:val="28"/>
        </w:rPr>
        <w:t>электронная</w:t>
      </w:r>
      <w:r w:rsidRPr="00B90405">
        <w:rPr>
          <w:spacing w:val="1"/>
          <w:sz w:val="28"/>
        </w:rPr>
        <w:t xml:space="preserve"> </w:t>
      </w:r>
      <w:r w:rsidRPr="00B90405">
        <w:rPr>
          <w:sz w:val="28"/>
        </w:rPr>
        <w:t>библиотека</w:t>
      </w:r>
      <w:r w:rsidRPr="00B90405">
        <w:rPr>
          <w:spacing w:val="1"/>
          <w:sz w:val="28"/>
        </w:rPr>
        <w:t xml:space="preserve"> </w:t>
      </w:r>
      <w:r w:rsidRPr="00B90405">
        <w:rPr>
          <w:sz w:val="28"/>
        </w:rPr>
        <w:t>(НЭБ).</w:t>
      </w:r>
      <w:r w:rsidRPr="00B90405">
        <w:rPr>
          <w:spacing w:val="1"/>
          <w:sz w:val="28"/>
        </w:rPr>
        <w:t xml:space="preserve"> </w:t>
      </w:r>
      <w:r w:rsidRPr="00B90405">
        <w:rPr>
          <w:sz w:val="28"/>
        </w:rPr>
        <w:t>КиберЛенинка.</w:t>
      </w:r>
      <w:r w:rsidRPr="00B90405">
        <w:rPr>
          <w:color w:val="0000FF"/>
          <w:spacing w:val="1"/>
          <w:sz w:val="28"/>
        </w:rPr>
        <w:t xml:space="preserve"> </w:t>
      </w:r>
      <w:hyperlink r:id="rId193">
        <w:r w:rsidRPr="00B90405">
          <w:rPr>
            <w:color w:val="0000FF"/>
            <w:sz w:val="28"/>
            <w:u w:val="single" w:color="0000FF"/>
          </w:rPr>
          <w:t>http://cyberleninka.ru/.</w:t>
        </w:r>
      </w:hyperlink>
    </w:p>
    <w:p w:rsidR="00B90405" w:rsidRPr="00B90405" w:rsidRDefault="00B90405" w:rsidP="0059535A">
      <w:pPr>
        <w:numPr>
          <w:ilvl w:val="0"/>
          <w:numId w:val="225"/>
        </w:numPr>
        <w:tabs>
          <w:tab w:val="left" w:pos="1529"/>
          <w:tab w:val="left" w:pos="1530"/>
        </w:tabs>
        <w:ind w:left="395" w:right="988" w:firstLine="710"/>
        <w:rPr>
          <w:sz w:val="28"/>
        </w:rPr>
      </w:pPr>
      <w:r w:rsidRPr="00B90405">
        <w:rPr>
          <w:sz w:val="28"/>
        </w:rPr>
        <w:t>Федеральная</w:t>
      </w:r>
      <w:r w:rsidRPr="00B90405">
        <w:rPr>
          <w:spacing w:val="-8"/>
          <w:sz w:val="28"/>
        </w:rPr>
        <w:t xml:space="preserve"> </w:t>
      </w:r>
      <w:r w:rsidRPr="00B90405">
        <w:rPr>
          <w:sz w:val="28"/>
        </w:rPr>
        <w:t>государственная</w:t>
      </w:r>
      <w:r w:rsidRPr="00B90405">
        <w:rPr>
          <w:spacing w:val="-6"/>
          <w:sz w:val="28"/>
        </w:rPr>
        <w:t xml:space="preserve"> </w:t>
      </w:r>
      <w:r w:rsidRPr="00B90405">
        <w:rPr>
          <w:sz w:val="28"/>
        </w:rPr>
        <w:t>информационная</w:t>
      </w:r>
      <w:r w:rsidRPr="00B90405">
        <w:rPr>
          <w:spacing w:val="-9"/>
          <w:sz w:val="28"/>
        </w:rPr>
        <w:t xml:space="preserve"> </w:t>
      </w:r>
      <w:r w:rsidRPr="00B90405">
        <w:rPr>
          <w:sz w:val="28"/>
        </w:rPr>
        <w:t>система</w:t>
      </w:r>
      <w:r w:rsidRPr="00B90405">
        <w:rPr>
          <w:spacing w:val="-6"/>
          <w:sz w:val="28"/>
        </w:rPr>
        <w:t xml:space="preserve"> </w:t>
      </w:r>
      <w:r w:rsidRPr="00B90405">
        <w:rPr>
          <w:sz w:val="28"/>
        </w:rPr>
        <w:t>«Моя</w:t>
      </w:r>
      <w:r w:rsidRPr="00B90405">
        <w:rPr>
          <w:spacing w:val="-7"/>
          <w:sz w:val="28"/>
        </w:rPr>
        <w:t xml:space="preserve"> </w:t>
      </w:r>
      <w:r w:rsidRPr="00B90405">
        <w:rPr>
          <w:sz w:val="28"/>
        </w:rPr>
        <w:t>школа»</w:t>
      </w:r>
      <w:r w:rsidRPr="00B90405">
        <w:rPr>
          <w:color w:val="0000FF"/>
          <w:spacing w:val="-67"/>
          <w:sz w:val="28"/>
        </w:rPr>
        <w:t xml:space="preserve"> </w:t>
      </w:r>
      <w:r w:rsidRPr="00B90405">
        <w:rPr>
          <w:color w:val="0000FF"/>
          <w:sz w:val="28"/>
          <w:u w:val="single" w:color="0000FF"/>
        </w:rPr>
        <w:t>https://myschool.edu.ru/</w:t>
      </w:r>
      <w:r w:rsidRPr="00B90405">
        <w:rPr>
          <w:sz w:val="28"/>
        </w:rPr>
        <w:t>.</w:t>
      </w:r>
    </w:p>
    <w:p w:rsidR="00B90405" w:rsidRPr="00B90405" w:rsidRDefault="00B90405" w:rsidP="0059535A">
      <w:pPr>
        <w:numPr>
          <w:ilvl w:val="0"/>
          <w:numId w:val="225"/>
        </w:numPr>
        <w:tabs>
          <w:tab w:val="left" w:pos="1529"/>
          <w:tab w:val="left" w:pos="1530"/>
        </w:tabs>
        <w:ind w:left="1530" w:hanging="424"/>
        <w:rPr>
          <w:sz w:val="28"/>
        </w:rPr>
      </w:pPr>
      <w:r w:rsidRPr="00B90405">
        <w:rPr>
          <w:sz w:val="28"/>
        </w:rPr>
        <w:t>Деловое</w:t>
      </w:r>
      <w:r w:rsidRPr="00B90405">
        <w:rPr>
          <w:spacing w:val="-8"/>
          <w:sz w:val="28"/>
        </w:rPr>
        <w:t xml:space="preserve"> </w:t>
      </w:r>
      <w:r w:rsidRPr="00B90405">
        <w:rPr>
          <w:sz w:val="28"/>
        </w:rPr>
        <w:t>общение.</w:t>
      </w:r>
      <w:r w:rsidRPr="00B90405">
        <w:rPr>
          <w:color w:val="0000FF"/>
          <w:spacing w:val="-9"/>
          <w:sz w:val="28"/>
        </w:rPr>
        <w:t xml:space="preserve"> </w:t>
      </w:r>
      <w:hyperlink r:id="rId194">
        <w:r w:rsidRPr="00B90405">
          <w:rPr>
            <w:color w:val="0000FF"/>
            <w:sz w:val="28"/>
            <w:u w:val="single" w:color="0000FF"/>
          </w:rPr>
          <w:t>https://studme.org/122726/menedzhment/delovoe_obschenie</w:t>
        </w:r>
      </w:hyperlink>
    </w:p>
    <w:p w:rsidR="00B90405" w:rsidRPr="00B90405" w:rsidRDefault="00B90405" w:rsidP="00B90405">
      <w:pPr>
        <w:spacing w:before="3"/>
        <w:rPr>
          <w:sz w:val="20"/>
          <w:szCs w:val="28"/>
        </w:rPr>
      </w:pPr>
    </w:p>
    <w:p w:rsidR="00B90405" w:rsidRPr="00B90405" w:rsidRDefault="00B90405" w:rsidP="00B90405">
      <w:pPr>
        <w:tabs>
          <w:tab w:val="left" w:pos="2321"/>
          <w:tab w:val="left" w:pos="2898"/>
          <w:tab w:val="left" w:pos="4479"/>
          <w:tab w:val="left" w:pos="6756"/>
          <w:tab w:val="left" w:pos="8953"/>
        </w:tabs>
        <w:spacing w:before="89"/>
        <w:ind w:left="395" w:right="352" w:firstLine="710"/>
        <w:outlineLvl w:val="0"/>
        <w:rPr>
          <w:b/>
          <w:bCs/>
          <w:sz w:val="28"/>
          <w:szCs w:val="28"/>
        </w:rPr>
      </w:pPr>
      <w:r w:rsidRPr="00B90405">
        <w:rPr>
          <w:b/>
          <w:bCs/>
          <w:sz w:val="28"/>
          <w:szCs w:val="28"/>
        </w:rPr>
        <w:t>Раздел</w:t>
      </w:r>
      <w:r w:rsidRPr="00B90405">
        <w:rPr>
          <w:b/>
          <w:bCs/>
          <w:sz w:val="28"/>
          <w:szCs w:val="28"/>
        </w:rPr>
        <w:tab/>
        <w:t>7.</w:t>
      </w:r>
      <w:r w:rsidRPr="00B90405">
        <w:rPr>
          <w:b/>
          <w:bCs/>
          <w:sz w:val="28"/>
          <w:szCs w:val="28"/>
        </w:rPr>
        <w:tab/>
        <w:t>Перечень</w:t>
      </w:r>
      <w:r w:rsidRPr="00B90405">
        <w:rPr>
          <w:b/>
          <w:bCs/>
          <w:sz w:val="28"/>
          <w:szCs w:val="28"/>
        </w:rPr>
        <w:tab/>
        <w:t>лицензионного</w:t>
      </w:r>
      <w:r w:rsidRPr="00B90405">
        <w:rPr>
          <w:b/>
          <w:bCs/>
          <w:sz w:val="28"/>
          <w:szCs w:val="28"/>
        </w:rPr>
        <w:tab/>
        <w:t>программного</w:t>
      </w:r>
      <w:r w:rsidRPr="00B90405">
        <w:rPr>
          <w:b/>
          <w:bCs/>
          <w:sz w:val="28"/>
          <w:szCs w:val="28"/>
        </w:rPr>
        <w:tab/>
      </w:r>
      <w:r w:rsidRPr="00B90405">
        <w:rPr>
          <w:b/>
          <w:bCs/>
          <w:spacing w:val="-1"/>
          <w:sz w:val="28"/>
          <w:szCs w:val="28"/>
        </w:rPr>
        <w:t>обеспечения,</w:t>
      </w:r>
      <w:r w:rsidRPr="00B90405">
        <w:rPr>
          <w:b/>
          <w:bCs/>
          <w:spacing w:val="-67"/>
          <w:sz w:val="28"/>
          <w:szCs w:val="28"/>
        </w:rPr>
        <w:t xml:space="preserve"> </w:t>
      </w:r>
      <w:r w:rsidRPr="00B90405">
        <w:rPr>
          <w:b/>
          <w:bCs/>
          <w:sz w:val="28"/>
          <w:szCs w:val="28"/>
        </w:rPr>
        <w:t>информационных</w:t>
      </w:r>
      <w:r w:rsidRPr="00B90405">
        <w:rPr>
          <w:b/>
          <w:bCs/>
          <w:spacing w:val="-1"/>
          <w:sz w:val="28"/>
          <w:szCs w:val="28"/>
        </w:rPr>
        <w:t xml:space="preserve"> </w:t>
      </w:r>
      <w:r w:rsidRPr="00B90405">
        <w:rPr>
          <w:b/>
          <w:bCs/>
          <w:sz w:val="28"/>
          <w:szCs w:val="28"/>
        </w:rPr>
        <w:t>справочных систем</w:t>
      </w:r>
      <w:r w:rsidRPr="00B90405">
        <w:rPr>
          <w:b/>
          <w:bCs/>
          <w:spacing w:val="-3"/>
          <w:sz w:val="28"/>
          <w:szCs w:val="28"/>
        </w:rPr>
        <w:t xml:space="preserve"> </w:t>
      </w:r>
      <w:r w:rsidRPr="00B90405">
        <w:rPr>
          <w:b/>
          <w:bCs/>
          <w:sz w:val="28"/>
          <w:szCs w:val="28"/>
        </w:rPr>
        <w:t>и</w:t>
      </w:r>
      <w:r w:rsidRPr="00B90405">
        <w:rPr>
          <w:b/>
          <w:bCs/>
          <w:spacing w:val="-1"/>
          <w:sz w:val="28"/>
          <w:szCs w:val="28"/>
        </w:rPr>
        <w:t xml:space="preserve"> </w:t>
      </w:r>
      <w:r w:rsidRPr="00B90405">
        <w:rPr>
          <w:b/>
          <w:bCs/>
          <w:sz w:val="28"/>
          <w:szCs w:val="28"/>
        </w:rPr>
        <w:t>профессиональных</w:t>
      </w:r>
      <w:r w:rsidRPr="00B90405">
        <w:rPr>
          <w:b/>
          <w:bCs/>
          <w:spacing w:val="-1"/>
          <w:sz w:val="28"/>
          <w:szCs w:val="28"/>
        </w:rPr>
        <w:t xml:space="preserve"> </w:t>
      </w:r>
      <w:r w:rsidRPr="00B90405">
        <w:rPr>
          <w:b/>
          <w:bCs/>
          <w:sz w:val="28"/>
          <w:szCs w:val="28"/>
        </w:rPr>
        <w:t>баз</w:t>
      </w:r>
      <w:r w:rsidRPr="00B90405">
        <w:rPr>
          <w:b/>
          <w:bCs/>
          <w:spacing w:val="-1"/>
          <w:sz w:val="28"/>
          <w:szCs w:val="28"/>
        </w:rPr>
        <w:t xml:space="preserve"> </w:t>
      </w:r>
      <w:r w:rsidRPr="00B90405">
        <w:rPr>
          <w:b/>
          <w:bCs/>
          <w:sz w:val="28"/>
          <w:szCs w:val="28"/>
        </w:rPr>
        <w:t>данных</w:t>
      </w:r>
    </w:p>
    <w:p w:rsidR="00B90405" w:rsidRPr="00B90405" w:rsidRDefault="00B90405" w:rsidP="00B90405">
      <w:pPr>
        <w:rPr>
          <w:b/>
          <w:sz w:val="28"/>
          <w:szCs w:val="28"/>
        </w:rPr>
      </w:pPr>
    </w:p>
    <w:p w:rsidR="00B90405" w:rsidRPr="00B90405" w:rsidRDefault="00B90405" w:rsidP="0059535A">
      <w:pPr>
        <w:numPr>
          <w:ilvl w:val="1"/>
          <w:numId w:val="224"/>
        </w:numPr>
        <w:tabs>
          <w:tab w:val="left" w:pos="1596"/>
        </w:tabs>
        <w:rPr>
          <w:b/>
          <w:sz w:val="28"/>
        </w:rPr>
      </w:pPr>
      <w:r w:rsidRPr="00B90405">
        <w:rPr>
          <w:b/>
          <w:sz w:val="28"/>
        </w:rPr>
        <w:t>Необходимый</w:t>
      </w:r>
      <w:r w:rsidRPr="00B90405">
        <w:rPr>
          <w:b/>
          <w:spacing w:val="61"/>
          <w:sz w:val="28"/>
        </w:rPr>
        <w:t xml:space="preserve"> </w:t>
      </w:r>
      <w:r w:rsidRPr="00B90405">
        <w:rPr>
          <w:b/>
          <w:sz w:val="28"/>
        </w:rPr>
        <w:t>комплект</w:t>
      </w:r>
      <w:r w:rsidRPr="00B90405">
        <w:rPr>
          <w:b/>
          <w:spacing w:val="-5"/>
          <w:sz w:val="28"/>
        </w:rPr>
        <w:t xml:space="preserve"> </w:t>
      </w:r>
      <w:r w:rsidRPr="00B90405">
        <w:rPr>
          <w:b/>
          <w:sz w:val="28"/>
        </w:rPr>
        <w:t>лицензионного</w:t>
      </w:r>
      <w:r w:rsidRPr="00B90405">
        <w:rPr>
          <w:b/>
          <w:spacing w:val="-5"/>
          <w:sz w:val="28"/>
        </w:rPr>
        <w:t xml:space="preserve"> </w:t>
      </w:r>
      <w:r w:rsidRPr="00B90405">
        <w:rPr>
          <w:b/>
          <w:sz w:val="28"/>
        </w:rPr>
        <w:t>программного</w:t>
      </w:r>
      <w:r w:rsidRPr="00B90405">
        <w:rPr>
          <w:b/>
          <w:spacing w:val="-6"/>
          <w:sz w:val="28"/>
        </w:rPr>
        <w:t xml:space="preserve"> </w:t>
      </w:r>
      <w:r w:rsidRPr="00B90405">
        <w:rPr>
          <w:b/>
          <w:sz w:val="28"/>
        </w:rPr>
        <w:t>обеспечения</w:t>
      </w:r>
    </w:p>
    <w:p w:rsidR="00B90405" w:rsidRPr="00B90405" w:rsidRDefault="00B90405" w:rsidP="00B90405">
      <w:pPr>
        <w:rPr>
          <w:b/>
          <w:sz w:val="28"/>
          <w:szCs w:val="28"/>
        </w:rPr>
      </w:pPr>
    </w:p>
    <w:p w:rsidR="00B90405" w:rsidRPr="00B90405" w:rsidRDefault="00B90405" w:rsidP="0059535A">
      <w:pPr>
        <w:numPr>
          <w:ilvl w:val="0"/>
          <w:numId w:val="225"/>
        </w:numPr>
        <w:tabs>
          <w:tab w:val="left" w:pos="1529"/>
          <w:tab w:val="left" w:pos="1530"/>
        </w:tabs>
        <w:ind w:left="1530" w:hanging="424"/>
        <w:rPr>
          <w:sz w:val="28"/>
        </w:rPr>
      </w:pPr>
      <w:r w:rsidRPr="00B90405">
        <w:rPr>
          <w:sz w:val="28"/>
        </w:rPr>
        <w:t>Windows</w:t>
      </w:r>
      <w:r w:rsidRPr="00B90405">
        <w:rPr>
          <w:spacing w:val="-1"/>
          <w:sz w:val="28"/>
        </w:rPr>
        <w:t xml:space="preserve"> </w:t>
      </w:r>
      <w:r w:rsidRPr="00B90405">
        <w:rPr>
          <w:sz w:val="28"/>
        </w:rPr>
        <w:t>10</w:t>
      </w:r>
    </w:p>
    <w:p w:rsidR="00B90405" w:rsidRPr="00B90405" w:rsidRDefault="00B90405" w:rsidP="0059535A">
      <w:pPr>
        <w:numPr>
          <w:ilvl w:val="0"/>
          <w:numId w:val="225"/>
        </w:numPr>
        <w:tabs>
          <w:tab w:val="left" w:pos="1529"/>
          <w:tab w:val="left" w:pos="1530"/>
        </w:tabs>
        <w:ind w:left="1530" w:hanging="424"/>
        <w:rPr>
          <w:sz w:val="28"/>
        </w:rPr>
      </w:pPr>
      <w:r w:rsidRPr="00B90405">
        <w:rPr>
          <w:sz w:val="28"/>
        </w:rPr>
        <w:t>Microsoft</w:t>
      </w:r>
      <w:r w:rsidRPr="00B90405">
        <w:rPr>
          <w:spacing w:val="-4"/>
          <w:sz w:val="28"/>
        </w:rPr>
        <w:t xml:space="preserve"> </w:t>
      </w:r>
      <w:r w:rsidRPr="00B90405">
        <w:rPr>
          <w:sz w:val="28"/>
        </w:rPr>
        <w:t>Office</w:t>
      </w:r>
      <w:r w:rsidRPr="00B90405">
        <w:rPr>
          <w:spacing w:val="-4"/>
          <w:sz w:val="28"/>
        </w:rPr>
        <w:t xml:space="preserve"> </w:t>
      </w:r>
      <w:r w:rsidRPr="00B90405">
        <w:rPr>
          <w:sz w:val="28"/>
        </w:rPr>
        <w:t>Professional</w:t>
      </w:r>
    </w:p>
    <w:p w:rsidR="00B90405" w:rsidRPr="00B90405" w:rsidRDefault="00B90405" w:rsidP="0059535A">
      <w:pPr>
        <w:numPr>
          <w:ilvl w:val="0"/>
          <w:numId w:val="225"/>
        </w:numPr>
        <w:tabs>
          <w:tab w:val="left" w:pos="1529"/>
          <w:tab w:val="left" w:pos="1530"/>
        </w:tabs>
        <w:ind w:left="1530" w:hanging="424"/>
        <w:rPr>
          <w:sz w:val="28"/>
        </w:rPr>
      </w:pPr>
      <w:r w:rsidRPr="00B90405">
        <w:rPr>
          <w:sz w:val="28"/>
        </w:rPr>
        <w:t>Adobe</w:t>
      </w:r>
      <w:r w:rsidRPr="00B90405">
        <w:rPr>
          <w:spacing w:val="-2"/>
          <w:sz w:val="28"/>
        </w:rPr>
        <w:t xml:space="preserve"> </w:t>
      </w:r>
      <w:r w:rsidRPr="00B90405">
        <w:rPr>
          <w:sz w:val="28"/>
        </w:rPr>
        <w:t>Acrobat</w:t>
      </w:r>
      <w:r w:rsidRPr="00B90405">
        <w:rPr>
          <w:spacing w:val="-3"/>
          <w:sz w:val="28"/>
        </w:rPr>
        <w:t xml:space="preserve"> </w:t>
      </w:r>
      <w:r w:rsidRPr="00B90405">
        <w:rPr>
          <w:sz w:val="28"/>
        </w:rPr>
        <w:t>Reader DC</w:t>
      </w:r>
    </w:p>
    <w:p w:rsidR="00B90405" w:rsidRPr="00B90405" w:rsidRDefault="00B90405" w:rsidP="0059535A">
      <w:pPr>
        <w:numPr>
          <w:ilvl w:val="0"/>
          <w:numId w:val="225"/>
        </w:numPr>
        <w:tabs>
          <w:tab w:val="left" w:pos="1529"/>
          <w:tab w:val="left" w:pos="1530"/>
        </w:tabs>
        <w:ind w:left="1530" w:hanging="424"/>
        <w:rPr>
          <w:sz w:val="28"/>
        </w:rPr>
      </w:pPr>
      <w:r w:rsidRPr="00B90405">
        <w:rPr>
          <w:sz w:val="28"/>
        </w:rPr>
        <w:t>VLC</w:t>
      </w:r>
      <w:r w:rsidRPr="00B90405">
        <w:rPr>
          <w:spacing w:val="-4"/>
          <w:sz w:val="28"/>
        </w:rPr>
        <w:t xml:space="preserve"> </w:t>
      </w:r>
      <w:r w:rsidRPr="00B90405">
        <w:rPr>
          <w:sz w:val="28"/>
        </w:rPr>
        <w:t>Media player</w:t>
      </w:r>
    </w:p>
    <w:p w:rsidR="00B90405" w:rsidRPr="00B90405" w:rsidRDefault="00B90405" w:rsidP="0059535A">
      <w:pPr>
        <w:numPr>
          <w:ilvl w:val="0"/>
          <w:numId w:val="225"/>
        </w:numPr>
        <w:tabs>
          <w:tab w:val="left" w:pos="1529"/>
          <w:tab w:val="left" w:pos="1530"/>
        </w:tabs>
        <w:ind w:left="1530" w:hanging="424"/>
        <w:rPr>
          <w:sz w:val="28"/>
        </w:rPr>
      </w:pPr>
      <w:r w:rsidRPr="00B90405">
        <w:rPr>
          <w:sz w:val="28"/>
        </w:rPr>
        <w:t>7-zip</w:t>
      </w:r>
    </w:p>
    <w:p w:rsidR="00B90405" w:rsidRPr="00B90405" w:rsidRDefault="00B90405" w:rsidP="00B90405">
      <w:pPr>
        <w:rPr>
          <w:sz w:val="28"/>
          <w:szCs w:val="28"/>
        </w:rPr>
      </w:pPr>
    </w:p>
    <w:p w:rsidR="00B90405" w:rsidRPr="00B90405" w:rsidRDefault="00B90405" w:rsidP="008B5DCE">
      <w:pPr>
        <w:numPr>
          <w:ilvl w:val="1"/>
          <w:numId w:val="224"/>
        </w:numPr>
        <w:tabs>
          <w:tab w:val="left" w:pos="3038"/>
        </w:tabs>
        <w:ind w:left="3038"/>
        <w:jc w:val="left"/>
        <w:outlineLvl w:val="0"/>
        <w:rPr>
          <w:b/>
          <w:bCs/>
          <w:sz w:val="28"/>
          <w:szCs w:val="28"/>
        </w:rPr>
      </w:pPr>
      <w:r w:rsidRPr="00B90405">
        <w:rPr>
          <w:b/>
          <w:bCs/>
          <w:sz w:val="28"/>
          <w:szCs w:val="28"/>
        </w:rPr>
        <w:t>Перечень</w:t>
      </w:r>
      <w:r w:rsidRPr="00B90405">
        <w:rPr>
          <w:b/>
          <w:bCs/>
          <w:spacing w:val="-6"/>
          <w:sz w:val="28"/>
          <w:szCs w:val="28"/>
        </w:rPr>
        <w:t xml:space="preserve"> </w:t>
      </w:r>
      <w:r w:rsidRPr="00B90405">
        <w:rPr>
          <w:b/>
          <w:bCs/>
          <w:sz w:val="28"/>
          <w:szCs w:val="28"/>
        </w:rPr>
        <w:t>информационных</w:t>
      </w:r>
      <w:r w:rsidRPr="00B90405">
        <w:rPr>
          <w:b/>
          <w:bCs/>
          <w:spacing w:val="-5"/>
          <w:sz w:val="28"/>
          <w:szCs w:val="28"/>
        </w:rPr>
        <w:t xml:space="preserve"> </w:t>
      </w:r>
      <w:r w:rsidRPr="00B90405">
        <w:rPr>
          <w:b/>
          <w:bCs/>
          <w:sz w:val="28"/>
          <w:szCs w:val="28"/>
        </w:rPr>
        <w:t>справочных</w:t>
      </w:r>
      <w:r w:rsidRPr="00B90405">
        <w:rPr>
          <w:b/>
          <w:bCs/>
          <w:spacing w:val="-4"/>
          <w:sz w:val="28"/>
          <w:szCs w:val="28"/>
        </w:rPr>
        <w:t xml:space="preserve"> </w:t>
      </w:r>
      <w:r w:rsidRPr="00B90405">
        <w:rPr>
          <w:b/>
          <w:bCs/>
          <w:sz w:val="28"/>
          <w:szCs w:val="28"/>
        </w:rPr>
        <w:t>систем</w:t>
      </w:r>
    </w:p>
    <w:p w:rsidR="00B90405" w:rsidRPr="00B90405" w:rsidRDefault="00B90405" w:rsidP="00B90405">
      <w:pPr>
        <w:rPr>
          <w:b/>
          <w:sz w:val="28"/>
          <w:szCs w:val="28"/>
        </w:rPr>
      </w:pPr>
    </w:p>
    <w:p w:rsidR="00B90405" w:rsidRPr="00B90405" w:rsidRDefault="00B90405" w:rsidP="0059535A">
      <w:pPr>
        <w:numPr>
          <w:ilvl w:val="0"/>
          <w:numId w:val="225"/>
        </w:numPr>
        <w:tabs>
          <w:tab w:val="left" w:pos="1390"/>
          <w:tab w:val="left" w:pos="3629"/>
          <w:tab w:val="left" w:pos="5522"/>
          <w:tab w:val="left" w:pos="7291"/>
          <w:tab w:val="left" w:pos="9780"/>
        </w:tabs>
        <w:ind w:left="395" w:right="348" w:firstLine="710"/>
        <w:rPr>
          <w:sz w:val="28"/>
        </w:rPr>
      </w:pPr>
      <w:r w:rsidRPr="00B90405">
        <w:rPr>
          <w:sz w:val="28"/>
        </w:rPr>
        <w:t>Справочная</w:t>
      </w:r>
      <w:r w:rsidRPr="00B90405">
        <w:rPr>
          <w:sz w:val="28"/>
        </w:rPr>
        <w:tab/>
        <w:t>правовая</w:t>
      </w:r>
      <w:r w:rsidRPr="00B90405">
        <w:rPr>
          <w:sz w:val="28"/>
        </w:rPr>
        <w:tab/>
        <w:t>система</w:t>
      </w:r>
      <w:r w:rsidRPr="00B90405">
        <w:rPr>
          <w:sz w:val="28"/>
        </w:rPr>
        <w:tab/>
        <w:t>«Консультант</w:t>
      </w:r>
      <w:r w:rsidRPr="00B90405">
        <w:rPr>
          <w:sz w:val="28"/>
        </w:rPr>
        <w:tab/>
      </w:r>
      <w:r w:rsidRPr="00B90405">
        <w:rPr>
          <w:spacing w:val="-1"/>
          <w:sz w:val="28"/>
        </w:rPr>
        <w:t>Плюс»</w:t>
      </w:r>
      <w:r w:rsidRPr="00B90405">
        <w:rPr>
          <w:color w:val="0000FF"/>
          <w:spacing w:val="-67"/>
          <w:sz w:val="28"/>
        </w:rPr>
        <w:t xml:space="preserve"> </w:t>
      </w:r>
      <w:hyperlink r:id="rId195">
        <w:r w:rsidRPr="00B90405">
          <w:rPr>
            <w:color w:val="0000FF"/>
            <w:sz w:val="28"/>
            <w:u w:val="single" w:color="0000FF"/>
          </w:rPr>
          <w:t>http://www.consultant.ru/</w:t>
        </w:r>
        <w:r w:rsidRPr="00B90405">
          <w:rPr>
            <w:sz w:val="28"/>
          </w:rPr>
          <w:t>.</w:t>
        </w:r>
      </w:hyperlink>
    </w:p>
    <w:p w:rsidR="00B90405" w:rsidRPr="00B90405" w:rsidRDefault="00B90405" w:rsidP="00B90405">
      <w:pPr>
        <w:rPr>
          <w:sz w:val="28"/>
        </w:rPr>
        <w:sectPr w:rsidR="00B90405" w:rsidRPr="00B90405">
          <w:pgSz w:w="11910" w:h="16840"/>
          <w:pgMar w:top="560" w:right="220" w:bottom="1200" w:left="740" w:header="0" w:footer="973" w:gutter="0"/>
          <w:cols w:space="720"/>
        </w:sectPr>
      </w:pPr>
    </w:p>
    <w:p w:rsidR="00B90405" w:rsidRPr="00B90405" w:rsidRDefault="00B90405" w:rsidP="008B5DCE">
      <w:pPr>
        <w:numPr>
          <w:ilvl w:val="1"/>
          <w:numId w:val="224"/>
        </w:numPr>
        <w:tabs>
          <w:tab w:val="left" w:pos="3484"/>
        </w:tabs>
        <w:spacing w:before="71"/>
        <w:ind w:left="3484"/>
        <w:jc w:val="left"/>
        <w:outlineLvl w:val="0"/>
        <w:rPr>
          <w:b/>
          <w:bCs/>
          <w:sz w:val="28"/>
          <w:szCs w:val="28"/>
        </w:rPr>
      </w:pPr>
      <w:r w:rsidRPr="00B90405">
        <w:rPr>
          <w:b/>
          <w:bCs/>
          <w:sz w:val="28"/>
          <w:szCs w:val="28"/>
        </w:rPr>
        <w:lastRenderedPageBreak/>
        <w:t>Перечень</w:t>
      </w:r>
      <w:r w:rsidRPr="00B90405">
        <w:rPr>
          <w:b/>
          <w:bCs/>
          <w:spacing w:val="-6"/>
          <w:sz w:val="28"/>
          <w:szCs w:val="28"/>
        </w:rPr>
        <w:t xml:space="preserve"> </w:t>
      </w:r>
      <w:r w:rsidRPr="00B90405">
        <w:rPr>
          <w:b/>
          <w:bCs/>
          <w:sz w:val="28"/>
          <w:szCs w:val="28"/>
        </w:rPr>
        <w:t>профессиональных</w:t>
      </w:r>
      <w:r w:rsidRPr="00B90405">
        <w:rPr>
          <w:b/>
          <w:bCs/>
          <w:spacing w:val="-4"/>
          <w:sz w:val="28"/>
          <w:szCs w:val="28"/>
        </w:rPr>
        <w:t xml:space="preserve"> </w:t>
      </w:r>
      <w:r w:rsidRPr="00B90405">
        <w:rPr>
          <w:b/>
          <w:bCs/>
          <w:sz w:val="28"/>
          <w:szCs w:val="28"/>
        </w:rPr>
        <w:t>баз</w:t>
      </w:r>
      <w:r w:rsidRPr="00B90405">
        <w:rPr>
          <w:b/>
          <w:bCs/>
          <w:spacing w:val="-4"/>
          <w:sz w:val="28"/>
          <w:szCs w:val="28"/>
        </w:rPr>
        <w:t xml:space="preserve"> </w:t>
      </w:r>
      <w:r w:rsidRPr="00B90405">
        <w:rPr>
          <w:b/>
          <w:bCs/>
          <w:sz w:val="28"/>
          <w:szCs w:val="28"/>
        </w:rPr>
        <w:t>данных</w:t>
      </w:r>
    </w:p>
    <w:p w:rsidR="00B90405" w:rsidRPr="00B90405" w:rsidRDefault="00B90405" w:rsidP="00B90405">
      <w:pPr>
        <w:spacing w:before="11"/>
        <w:rPr>
          <w:b/>
          <w:sz w:val="27"/>
          <w:szCs w:val="28"/>
        </w:rPr>
      </w:pPr>
    </w:p>
    <w:p w:rsidR="00B90405" w:rsidRPr="00B90405" w:rsidRDefault="00B90405" w:rsidP="0059535A">
      <w:pPr>
        <w:numPr>
          <w:ilvl w:val="2"/>
          <w:numId w:val="226"/>
        </w:numPr>
        <w:tabs>
          <w:tab w:val="left" w:pos="1269"/>
        </w:tabs>
        <w:rPr>
          <w:sz w:val="28"/>
        </w:rPr>
      </w:pPr>
      <w:r w:rsidRPr="00B90405">
        <w:rPr>
          <w:sz w:val="28"/>
        </w:rPr>
        <w:t>База</w:t>
      </w:r>
      <w:r w:rsidRPr="00B90405">
        <w:rPr>
          <w:spacing w:val="-4"/>
          <w:sz w:val="28"/>
        </w:rPr>
        <w:t xml:space="preserve"> </w:t>
      </w:r>
      <w:r w:rsidRPr="00B90405">
        <w:rPr>
          <w:sz w:val="28"/>
        </w:rPr>
        <w:t>данных.</w:t>
      </w:r>
      <w:r w:rsidRPr="00B90405">
        <w:rPr>
          <w:spacing w:val="-3"/>
          <w:sz w:val="28"/>
        </w:rPr>
        <w:t xml:space="preserve"> </w:t>
      </w:r>
      <w:r w:rsidRPr="00B90405">
        <w:rPr>
          <w:sz w:val="28"/>
        </w:rPr>
        <w:t>Все</w:t>
      </w:r>
      <w:r w:rsidRPr="00B90405">
        <w:rPr>
          <w:spacing w:val="-4"/>
          <w:sz w:val="28"/>
        </w:rPr>
        <w:t xml:space="preserve"> </w:t>
      </w:r>
      <w:r w:rsidRPr="00B90405">
        <w:rPr>
          <w:sz w:val="28"/>
        </w:rPr>
        <w:t>о</w:t>
      </w:r>
      <w:r w:rsidRPr="00B90405">
        <w:rPr>
          <w:spacing w:val="-4"/>
          <w:sz w:val="28"/>
        </w:rPr>
        <w:t xml:space="preserve"> </w:t>
      </w:r>
      <w:r w:rsidRPr="00B90405">
        <w:rPr>
          <w:sz w:val="28"/>
        </w:rPr>
        <w:t>делопроизводстве.</w:t>
      </w:r>
      <w:r w:rsidRPr="00B90405">
        <w:rPr>
          <w:color w:val="0000FF"/>
          <w:spacing w:val="1"/>
          <w:sz w:val="28"/>
        </w:rPr>
        <w:t xml:space="preserve"> </w:t>
      </w:r>
      <w:hyperlink r:id="rId196">
        <w:r w:rsidRPr="00B90405">
          <w:rPr>
            <w:color w:val="0000FF"/>
            <w:sz w:val="28"/>
            <w:u w:val="single" w:color="0000FF"/>
          </w:rPr>
          <w:t>http://delo-ved.ru/</w:t>
        </w:r>
      </w:hyperlink>
    </w:p>
    <w:p w:rsidR="00B90405" w:rsidRPr="00B90405" w:rsidRDefault="00B90405" w:rsidP="0059535A">
      <w:pPr>
        <w:numPr>
          <w:ilvl w:val="2"/>
          <w:numId w:val="226"/>
        </w:numPr>
        <w:tabs>
          <w:tab w:val="left" w:pos="1269"/>
        </w:tabs>
        <w:rPr>
          <w:sz w:val="28"/>
        </w:rPr>
      </w:pPr>
      <w:r w:rsidRPr="00B90405">
        <w:rPr>
          <w:sz w:val="28"/>
        </w:rPr>
        <w:t>База</w:t>
      </w:r>
      <w:r w:rsidRPr="00B90405">
        <w:rPr>
          <w:spacing w:val="-5"/>
          <w:sz w:val="28"/>
        </w:rPr>
        <w:t xml:space="preserve"> </w:t>
      </w:r>
      <w:r w:rsidRPr="00B90405">
        <w:rPr>
          <w:sz w:val="28"/>
        </w:rPr>
        <w:t>данных</w:t>
      </w:r>
      <w:r w:rsidRPr="00B90405">
        <w:rPr>
          <w:spacing w:val="-5"/>
          <w:sz w:val="28"/>
        </w:rPr>
        <w:t xml:space="preserve"> </w:t>
      </w:r>
      <w:r w:rsidRPr="00B90405">
        <w:rPr>
          <w:sz w:val="28"/>
        </w:rPr>
        <w:t>«Делопресс».</w:t>
      </w:r>
      <w:r w:rsidRPr="00B90405">
        <w:rPr>
          <w:color w:val="0000FF"/>
          <w:spacing w:val="-1"/>
          <w:sz w:val="28"/>
        </w:rPr>
        <w:t xml:space="preserve"> </w:t>
      </w:r>
      <w:hyperlink r:id="rId197">
        <w:r w:rsidRPr="00B90405">
          <w:rPr>
            <w:color w:val="0000FF"/>
            <w:sz w:val="28"/>
            <w:u w:val="single" w:color="0000FF"/>
          </w:rPr>
          <w:t>https://delo-press.ru/</w:t>
        </w:r>
      </w:hyperlink>
    </w:p>
    <w:p w:rsidR="00B90405" w:rsidRPr="00B90405" w:rsidRDefault="00B90405" w:rsidP="0059535A">
      <w:pPr>
        <w:numPr>
          <w:ilvl w:val="2"/>
          <w:numId w:val="226"/>
        </w:numPr>
        <w:tabs>
          <w:tab w:val="left" w:pos="1269"/>
        </w:tabs>
        <w:rPr>
          <w:sz w:val="28"/>
        </w:rPr>
      </w:pPr>
      <w:r w:rsidRPr="00B90405">
        <w:rPr>
          <w:sz w:val="28"/>
        </w:rPr>
        <w:t>Портал</w:t>
      </w:r>
      <w:r w:rsidRPr="00B90405">
        <w:rPr>
          <w:spacing w:val="-7"/>
          <w:sz w:val="28"/>
        </w:rPr>
        <w:t xml:space="preserve"> </w:t>
      </w:r>
      <w:r w:rsidRPr="00B90405">
        <w:rPr>
          <w:sz w:val="28"/>
        </w:rPr>
        <w:t>деловое</w:t>
      </w:r>
      <w:r w:rsidRPr="00B90405">
        <w:rPr>
          <w:spacing w:val="-7"/>
          <w:sz w:val="28"/>
        </w:rPr>
        <w:t xml:space="preserve"> </w:t>
      </w:r>
      <w:r w:rsidRPr="00B90405">
        <w:rPr>
          <w:sz w:val="28"/>
        </w:rPr>
        <w:t>общение.</w:t>
      </w:r>
      <w:r w:rsidRPr="00B90405">
        <w:rPr>
          <w:color w:val="0000FF"/>
          <w:spacing w:val="-6"/>
          <w:sz w:val="28"/>
        </w:rPr>
        <w:t xml:space="preserve"> </w:t>
      </w:r>
      <w:hyperlink r:id="rId198">
        <w:r w:rsidRPr="00B90405">
          <w:rPr>
            <w:color w:val="0000FF"/>
            <w:sz w:val="28"/>
            <w:u w:val="single" w:color="0000FF"/>
          </w:rPr>
          <w:t>https://hr-portal.ru/tags/delovoe-obshchenie?page=4</w:t>
        </w:r>
      </w:hyperlink>
    </w:p>
    <w:p w:rsidR="00B90405" w:rsidRPr="00B90405" w:rsidRDefault="00B90405" w:rsidP="00B90405">
      <w:pPr>
        <w:spacing w:before="4"/>
        <w:rPr>
          <w:sz w:val="20"/>
          <w:szCs w:val="28"/>
        </w:rPr>
      </w:pPr>
    </w:p>
    <w:p w:rsidR="00B90405" w:rsidRPr="00B90405" w:rsidRDefault="00B90405" w:rsidP="00B90405">
      <w:pPr>
        <w:spacing w:before="88"/>
        <w:ind w:left="395" w:right="356" w:firstLine="710"/>
        <w:jc w:val="both"/>
        <w:outlineLvl w:val="0"/>
        <w:rPr>
          <w:b/>
          <w:bCs/>
          <w:sz w:val="28"/>
          <w:szCs w:val="28"/>
        </w:rPr>
      </w:pPr>
      <w:r w:rsidRPr="00B90405">
        <w:rPr>
          <w:b/>
          <w:bCs/>
          <w:sz w:val="28"/>
          <w:szCs w:val="28"/>
        </w:rPr>
        <w:t>Раздел</w:t>
      </w:r>
      <w:r w:rsidRPr="00B90405">
        <w:rPr>
          <w:b/>
          <w:bCs/>
          <w:spacing w:val="1"/>
          <w:sz w:val="28"/>
          <w:szCs w:val="28"/>
        </w:rPr>
        <w:t xml:space="preserve"> </w:t>
      </w:r>
      <w:r w:rsidRPr="00B90405">
        <w:rPr>
          <w:b/>
          <w:bCs/>
          <w:sz w:val="28"/>
          <w:szCs w:val="28"/>
        </w:rPr>
        <w:t>8.</w:t>
      </w:r>
      <w:r w:rsidRPr="00B90405">
        <w:rPr>
          <w:b/>
          <w:bCs/>
          <w:spacing w:val="1"/>
          <w:sz w:val="28"/>
          <w:szCs w:val="28"/>
        </w:rPr>
        <w:t xml:space="preserve"> </w:t>
      </w:r>
      <w:r w:rsidRPr="00B90405">
        <w:rPr>
          <w:b/>
          <w:bCs/>
          <w:sz w:val="28"/>
          <w:szCs w:val="28"/>
        </w:rPr>
        <w:t>Описание</w:t>
      </w:r>
      <w:r w:rsidRPr="00B90405">
        <w:rPr>
          <w:b/>
          <w:bCs/>
          <w:spacing w:val="1"/>
          <w:sz w:val="28"/>
          <w:szCs w:val="28"/>
        </w:rPr>
        <w:t xml:space="preserve"> </w:t>
      </w:r>
      <w:r w:rsidRPr="00B90405">
        <w:rPr>
          <w:b/>
          <w:bCs/>
          <w:sz w:val="28"/>
          <w:szCs w:val="28"/>
        </w:rPr>
        <w:t>материально-технической</w:t>
      </w:r>
      <w:r w:rsidRPr="00B90405">
        <w:rPr>
          <w:b/>
          <w:bCs/>
          <w:spacing w:val="1"/>
          <w:sz w:val="28"/>
          <w:szCs w:val="28"/>
        </w:rPr>
        <w:t xml:space="preserve"> </w:t>
      </w:r>
      <w:r w:rsidRPr="00B90405">
        <w:rPr>
          <w:b/>
          <w:bCs/>
          <w:sz w:val="28"/>
          <w:szCs w:val="28"/>
        </w:rPr>
        <w:t>базы,</w:t>
      </w:r>
      <w:r w:rsidRPr="00B90405">
        <w:rPr>
          <w:b/>
          <w:bCs/>
          <w:spacing w:val="1"/>
          <w:sz w:val="28"/>
          <w:szCs w:val="28"/>
        </w:rPr>
        <w:t xml:space="preserve"> </w:t>
      </w:r>
      <w:r w:rsidRPr="00B90405">
        <w:rPr>
          <w:b/>
          <w:bCs/>
          <w:sz w:val="28"/>
          <w:szCs w:val="28"/>
        </w:rPr>
        <w:t>необходимой</w:t>
      </w:r>
      <w:r w:rsidRPr="00B90405">
        <w:rPr>
          <w:b/>
          <w:bCs/>
          <w:spacing w:val="1"/>
          <w:sz w:val="28"/>
          <w:szCs w:val="28"/>
        </w:rPr>
        <w:t xml:space="preserve"> </w:t>
      </w:r>
      <w:r w:rsidRPr="00B90405">
        <w:rPr>
          <w:b/>
          <w:bCs/>
          <w:sz w:val="28"/>
          <w:szCs w:val="28"/>
        </w:rPr>
        <w:t>для</w:t>
      </w:r>
      <w:r w:rsidRPr="00B90405">
        <w:rPr>
          <w:b/>
          <w:bCs/>
          <w:spacing w:val="1"/>
          <w:sz w:val="28"/>
          <w:szCs w:val="28"/>
        </w:rPr>
        <w:t xml:space="preserve"> </w:t>
      </w:r>
      <w:r w:rsidRPr="00B90405">
        <w:rPr>
          <w:b/>
          <w:bCs/>
          <w:sz w:val="28"/>
          <w:szCs w:val="28"/>
        </w:rPr>
        <w:t>осуществления</w:t>
      </w:r>
      <w:r w:rsidRPr="00B90405">
        <w:rPr>
          <w:b/>
          <w:bCs/>
          <w:spacing w:val="-1"/>
          <w:sz w:val="28"/>
          <w:szCs w:val="28"/>
        </w:rPr>
        <w:t xml:space="preserve"> </w:t>
      </w:r>
      <w:r w:rsidRPr="00B90405">
        <w:rPr>
          <w:b/>
          <w:bCs/>
          <w:sz w:val="28"/>
          <w:szCs w:val="28"/>
        </w:rPr>
        <w:t>образовательного</w:t>
      </w:r>
      <w:r w:rsidRPr="00B90405">
        <w:rPr>
          <w:b/>
          <w:bCs/>
          <w:spacing w:val="-1"/>
          <w:sz w:val="28"/>
          <w:szCs w:val="28"/>
        </w:rPr>
        <w:t xml:space="preserve"> </w:t>
      </w:r>
      <w:r w:rsidRPr="00B90405">
        <w:rPr>
          <w:b/>
          <w:bCs/>
          <w:sz w:val="28"/>
          <w:szCs w:val="28"/>
        </w:rPr>
        <w:t>процесса</w:t>
      </w:r>
      <w:r w:rsidRPr="00B90405">
        <w:rPr>
          <w:b/>
          <w:bCs/>
          <w:spacing w:val="-1"/>
          <w:sz w:val="28"/>
          <w:szCs w:val="28"/>
        </w:rPr>
        <w:t xml:space="preserve"> </w:t>
      </w:r>
      <w:r w:rsidRPr="00B90405">
        <w:rPr>
          <w:b/>
          <w:bCs/>
          <w:sz w:val="28"/>
          <w:szCs w:val="28"/>
        </w:rPr>
        <w:t>по</w:t>
      </w:r>
      <w:r w:rsidRPr="00B90405">
        <w:rPr>
          <w:b/>
          <w:bCs/>
          <w:spacing w:val="-1"/>
          <w:sz w:val="28"/>
          <w:szCs w:val="28"/>
        </w:rPr>
        <w:t xml:space="preserve"> </w:t>
      </w:r>
      <w:r w:rsidRPr="00B90405">
        <w:rPr>
          <w:b/>
          <w:bCs/>
          <w:sz w:val="28"/>
          <w:szCs w:val="28"/>
        </w:rPr>
        <w:t>дисциплине</w:t>
      </w:r>
    </w:p>
    <w:p w:rsidR="00B90405" w:rsidRPr="00B90405" w:rsidRDefault="00B90405" w:rsidP="00B90405">
      <w:pPr>
        <w:rPr>
          <w:b/>
          <w:sz w:val="28"/>
          <w:szCs w:val="28"/>
        </w:rPr>
      </w:pPr>
    </w:p>
    <w:p w:rsidR="00B90405" w:rsidRPr="00B90405" w:rsidRDefault="00B90405" w:rsidP="00B90405">
      <w:pPr>
        <w:ind w:left="395" w:right="350" w:firstLine="710"/>
        <w:jc w:val="both"/>
        <w:rPr>
          <w:sz w:val="28"/>
          <w:szCs w:val="28"/>
        </w:rPr>
      </w:pPr>
      <w:r w:rsidRPr="00B90405">
        <w:rPr>
          <w:sz w:val="28"/>
          <w:szCs w:val="28"/>
        </w:rPr>
        <w:t>Для преподавания учебного предмета «Психология общения» используются</w:t>
      </w:r>
      <w:r w:rsidRPr="00B90405">
        <w:rPr>
          <w:spacing w:val="1"/>
          <w:sz w:val="28"/>
          <w:szCs w:val="28"/>
        </w:rPr>
        <w:t xml:space="preserve"> </w:t>
      </w:r>
      <w:r w:rsidRPr="00B90405">
        <w:rPr>
          <w:sz w:val="28"/>
          <w:szCs w:val="28"/>
        </w:rPr>
        <w:t>следующие</w:t>
      </w:r>
      <w:r w:rsidRPr="00B90405">
        <w:rPr>
          <w:spacing w:val="-2"/>
          <w:sz w:val="28"/>
          <w:szCs w:val="28"/>
        </w:rPr>
        <w:t xml:space="preserve"> </w:t>
      </w:r>
      <w:r w:rsidRPr="00B90405">
        <w:rPr>
          <w:sz w:val="28"/>
          <w:szCs w:val="28"/>
        </w:rPr>
        <w:t>специальные</w:t>
      </w:r>
      <w:r w:rsidRPr="00B90405">
        <w:rPr>
          <w:spacing w:val="-1"/>
          <w:sz w:val="28"/>
          <w:szCs w:val="28"/>
        </w:rPr>
        <w:t xml:space="preserve"> </w:t>
      </w:r>
      <w:r w:rsidRPr="00B90405">
        <w:rPr>
          <w:sz w:val="28"/>
          <w:szCs w:val="28"/>
        </w:rPr>
        <w:t>помещения:</w:t>
      </w:r>
    </w:p>
    <w:p w:rsidR="00B90405" w:rsidRPr="00B90405" w:rsidRDefault="00B90405" w:rsidP="00B90405">
      <w:pPr>
        <w:ind w:left="395" w:right="354" w:firstLine="710"/>
        <w:jc w:val="both"/>
        <w:rPr>
          <w:sz w:val="28"/>
          <w:szCs w:val="28"/>
        </w:rPr>
      </w:pPr>
      <w:r w:rsidRPr="00B90405">
        <w:rPr>
          <w:sz w:val="28"/>
          <w:szCs w:val="28"/>
        </w:rPr>
        <w:t>Учебная аудитория для проведения лекций, практических занятий, групповых</w:t>
      </w:r>
      <w:r w:rsidRPr="00B90405">
        <w:rPr>
          <w:spacing w:val="1"/>
          <w:sz w:val="28"/>
          <w:szCs w:val="28"/>
        </w:rPr>
        <w:t xml:space="preserve"> </w:t>
      </w:r>
      <w:r w:rsidRPr="00B90405">
        <w:rPr>
          <w:sz w:val="28"/>
          <w:szCs w:val="28"/>
        </w:rPr>
        <w:t>и индивидуальных консультаций, текущего контроля и промежуточной аттестации:</w:t>
      </w:r>
      <w:r w:rsidRPr="00B90405">
        <w:rPr>
          <w:spacing w:val="1"/>
          <w:sz w:val="28"/>
          <w:szCs w:val="28"/>
        </w:rPr>
        <w:t xml:space="preserve"> </w:t>
      </w:r>
      <w:r w:rsidRPr="00B90405">
        <w:rPr>
          <w:sz w:val="28"/>
          <w:szCs w:val="28"/>
        </w:rPr>
        <w:t>367008, Республика Дагестан, г. Махачкала, пр-кт Али-Гаджи Акушинского, д 20 ,</w:t>
      </w:r>
      <w:r w:rsidRPr="00B90405">
        <w:rPr>
          <w:spacing w:val="1"/>
          <w:sz w:val="28"/>
          <w:szCs w:val="28"/>
        </w:rPr>
        <w:t xml:space="preserve"> </w:t>
      </w:r>
      <w:r w:rsidRPr="00B90405">
        <w:rPr>
          <w:sz w:val="28"/>
          <w:szCs w:val="28"/>
        </w:rPr>
        <w:t>корпус</w:t>
      </w:r>
      <w:r w:rsidRPr="00B90405">
        <w:rPr>
          <w:spacing w:val="-2"/>
          <w:sz w:val="28"/>
          <w:szCs w:val="28"/>
        </w:rPr>
        <w:t xml:space="preserve"> </w:t>
      </w:r>
      <w:r w:rsidRPr="00B90405">
        <w:rPr>
          <w:sz w:val="28"/>
          <w:szCs w:val="28"/>
        </w:rPr>
        <w:t>1, 2 этаж, помещение</w:t>
      </w:r>
      <w:r w:rsidRPr="00B90405">
        <w:rPr>
          <w:spacing w:val="-1"/>
          <w:sz w:val="28"/>
          <w:szCs w:val="28"/>
        </w:rPr>
        <w:t xml:space="preserve"> </w:t>
      </w:r>
      <w:r w:rsidRPr="00B90405">
        <w:rPr>
          <w:sz w:val="28"/>
          <w:szCs w:val="28"/>
        </w:rPr>
        <w:t>№ 4,</w:t>
      </w:r>
      <w:r w:rsidRPr="00B90405">
        <w:rPr>
          <w:spacing w:val="-15"/>
          <w:sz w:val="28"/>
          <w:szCs w:val="28"/>
        </w:rPr>
        <w:t xml:space="preserve"> </w:t>
      </w:r>
      <w:r w:rsidRPr="00B90405">
        <w:rPr>
          <w:sz w:val="28"/>
          <w:szCs w:val="28"/>
        </w:rPr>
        <w:t>аудитория 2.4.</w:t>
      </w:r>
    </w:p>
    <w:p w:rsidR="00B90405" w:rsidRPr="00B90405" w:rsidRDefault="00B90405" w:rsidP="00B90405">
      <w:pPr>
        <w:ind w:left="1106"/>
        <w:jc w:val="both"/>
        <w:outlineLvl w:val="1"/>
        <w:rPr>
          <w:b/>
          <w:bCs/>
          <w:i/>
          <w:iCs/>
          <w:sz w:val="28"/>
          <w:szCs w:val="28"/>
        </w:rPr>
      </w:pPr>
      <w:r w:rsidRPr="00B90405">
        <w:rPr>
          <w:b/>
          <w:bCs/>
          <w:i/>
          <w:iCs/>
          <w:sz w:val="28"/>
          <w:szCs w:val="28"/>
        </w:rPr>
        <w:t>Перечень</w:t>
      </w:r>
      <w:r w:rsidRPr="00B90405">
        <w:rPr>
          <w:b/>
          <w:bCs/>
          <w:i/>
          <w:iCs/>
          <w:spacing w:val="-5"/>
          <w:sz w:val="28"/>
          <w:szCs w:val="28"/>
        </w:rPr>
        <w:t xml:space="preserve"> </w:t>
      </w:r>
      <w:r w:rsidRPr="00B90405">
        <w:rPr>
          <w:b/>
          <w:bCs/>
          <w:i/>
          <w:iCs/>
          <w:sz w:val="28"/>
          <w:szCs w:val="28"/>
        </w:rPr>
        <w:t>основного</w:t>
      </w:r>
      <w:r w:rsidRPr="00B90405">
        <w:rPr>
          <w:b/>
          <w:bCs/>
          <w:i/>
          <w:iCs/>
          <w:spacing w:val="-3"/>
          <w:sz w:val="28"/>
          <w:szCs w:val="28"/>
        </w:rPr>
        <w:t xml:space="preserve"> </w:t>
      </w:r>
      <w:r w:rsidRPr="00B90405">
        <w:rPr>
          <w:b/>
          <w:bCs/>
          <w:i/>
          <w:iCs/>
          <w:sz w:val="28"/>
          <w:szCs w:val="28"/>
        </w:rPr>
        <w:t>оборудования:</w:t>
      </w:r>
    </w:p>
    <w:p w:rsidR="00B90405" w:rsidRPr="00B90405" w:rsidRDefault="00B90405" w:rsidP="00B90405">
      <w:pPr>
        <w:ind w:left="1106" w:right="6585"/>
        <w:rPr>
          <w:sz w:val="28"/>
          <w:szCs w:val="28"/>
        </w:rPr>
      </w:pPr>
      <w:r w:rsidRPr="00B90405">
        <w:rPr>
          <w:sz w:val="28"/>
          <w:szCs w:val="28"/>
        </w:rPr>
        <w:t>Комплект учебной мебели;</w:t>
      </w:r>
      <w:r w:rsidRPr="00B90405">
        <w:rPr>
          <w:spacing w:val="-67"/>
          <w:sz w:val="28"/>
          <w:szCs w:val="28"/>
        </w:rPr>
        <w:t xml:space="preserve"> </w:t>
      </w:r>
      <w:r w:rsidRPr="00B90405">
        <w:rPr>
          <w:sz w:val="28"/>
          <w:szCs w:val="28"/>
        </w:rPr>
        <w:t>Доска меловая.</w:t>
      </w:r>
    </w:p>
    <w:p w:rsidR="00B90405" w:rsidRPr="00B90405" w:rsidRDefault="00B90405" w:rsidP="00B90405">
      <w:pPr>
        <w:ind w:left="1106"/>
        <w:outlineLvl w:val="1"/>
        <w:rPr>
          <w:b/>
          <w:bCs/>
          <w:i/>
          <w:iCs/>
          <w:sz w:val="28"/>
          <w:szCs w:val="28"/>
        </w:rPr>
      </w:pPr>
      <w:r w:rsidRPr="00B90405">
        <w:rPr>
          <w:b/>
          <w:bCs/>
          <w:i/>
          <w:iCs/>
          <w:sz w:val="28"/>
          <w:szCs w:val="28"/>
        </w:rPr>
        <w:t>Набор</w:t>
      </w:r>
      <w:r w:rsidRPr="00B90405">
        <w:rPr>
          <w:b/>
          <w:bCs/>
          <w:i/>
          <w:iCs/>
          <w:spacing w:val="-4"/>
          <w:sz w:val="28"/>
          <w:szCs w:val="28"/>
        </w:rPr>
        <w:t xml:space="preserve"> </w:t>
      </w:r>
      <w:r w:rsidRPr="00B90405">
        <w:rPr>
          <w:b/>
          <w:bCs/>
          <w:i/>
          <w:iCs/>
          <w:sz w:val="28"/>
          <w:szCs w:val="28"/>
        </w:rPr>
        <w:t>демонстрационного</w:t>
      </w:r>
      <w:r w:rsidRPr="00B90405">
        <w:rPr>
          <w:b/>
          <w:bCs/>
          <w:i/>
          <w:iCs/>
          <w:spacing w:val="-4"/>
          <w:sz w:val="28"/>
          <w:szCs w:val="28"/>
        </w:rPr>
        <w:t xml:space="preserve"> </w:t>
      </w:r>
      <w:r w:rsidRPr="00B90405">
        <w:rPr>
          <w:b/>
          <w:bCs/>
          <w:i/>
          <w:iCs/>
          <w:sz w:val="28"/>
          <w:szCs w:val="28"/>
        </w:rPr>
        <w:t>оборудования:</w:t>
      </w:r>
    </w:p>
    <w:p w:rsidR="00B90405" w:rsidRPr="00B90405" w:rsidRDefault="00B90405" w:rsidP="00B90405">
      <w:pPr>
        <w:spacing w:before="1"/>
        <w:ind w:left="395" w:right="349" w:firstLine="710"/>
        <w:jc w:val="both"/>
        <w:rPr>
          <w:sz w:val="28"/>
          <w:szCs w:val="28"/>
        </w:rPr>
      </w:pPr>
      <w:r w:rsidRPr="00B90405">
        <w:rPr>
          <w:sz w:val="28"/>
          <w:szCs w:val="28"/>
        </w:rPr>
        <w:t>Проектор,</w:t>
      </w:r>
      <w:r w:rsidRPr="00B90405">
        <w:rPr>
          <w:spacing w:val="1"/>
          <w:sz w:val="28"/>
          <w:szCs w:val="28"/>
        </w:rPr>
        <w:t xml:space="preserve"> </w:t>
      </w:r>
      <w:r w:rsidRPr="00B90405">
        <w:rPr>
          <w:sz w:val="28"/>
          <w:szCs w:val="28"/>
        </w:rPr>
        <w:t>персональный</w:t>
      </w:r>
      <w:r w:rsidRPr="00B90405">
        <w:rPr>
          <w:spacing w:val="1"/>
          <w:sz w:val="28"/>
          <w:szCs w:val="28"/>
        </w:rPr>
        <w:t xml:space="preserve"> </w:t>
      </w:r>
      <w:r w:rsidRPr="00B90405">
        <w:rPr>
          <w:sz w:val="28"/>
          <w:szCs w:val="28"/>
        </w:rPr>
        <w:t>компьютер</w:t>
      </w:r>
      <w:r w:rsidRPr="00B90405">
        <w:rPr>
          <w:spacing w:val="1"/>
          <w:sz w:val="28"/>
          <w:szCs w:val="28"/>
        </w:rPr>
        <w:t xml:space="preserve"> </w:t>
      </w:r>
      <w:r w:rsidRPr="00B90405">
        <w:rPr>
          <w:sz w:val="28"/>
          <w:szCs w:val="28"/>
        </w:rPr>
        <w:t>с</w:t>
      </w:r>
      <w:r w:rsidRPr="00B90405">
        <w:rPr>
          <w:spacing w:val="1"/>
          <w:sz w:val="28"/>
          <w:szCs w:val="28"/>
        </w:rPr>
        <w:t xml:space="preserve"> </w:t>
      </w:r>
      <w:r w:rsidRPr="00B90405">
        <w:rPr>
          <w:sz w:val="28"/>
          <w:szCs w:val="28"/>
        </w:rPr>
        <w:t>доступом</w:t>
      </w:r>
      <w:r w:rsidRPr="00B90405">
        <w:rPr>
          <w:spacing w:val="1"/>
          <w:sz w:val="28"/>
          <w:szCs w:val="28"/>
        </w:rPr>
        <w:t xml:space="preserve"> </w:t>
      </w:r>
      <w:r w:rsidRPr="00B90405">
        <w:rPr>
          <w:sz w:val="28"/>
          <w:szCs w:val="28"/>
        </w:rPr>
        <w:t>к</w:t>
      </w:r>
      <w:r w:rsidRPr="00B90405">
        <w:rPr>
          <w:spacing w:val="1"/>
          <w:sz w:val="28"/>
          <w:szCs w:val="28"/>
        </w:rPr>
        <w:t xml:space="preserve"> </w:t>
      </w:r>
      <w:r w:rsidRPr="00B90405">
        <w:rPr>
          <w:sz w:val="28"/>
          <w:szCs w:val="28"/>
        </w:rPr>
        <w:t>сети</w:t>
      </w:r>
      <w:r w:rsidRPr="00B90405">
        <w:rPr>
          <w:spacing w:val="1"/>
          <w:sz w:val="28"/>
          <w:szCs w:val="28"/>
        </w:rPr>
        <w:t xml:space="preserve"> </w:t>
      </w:r>
      <w:r w:rsidRPr="00B90405">
        <w:rPr>
          <w:sz w:val="28"/>
          <w:szCs w:val="28"/>
        </w:rPr>
        <w:t>Интернет</w:t>
      </w:r>
      <w:r w:rsidRPr="00B90405">
        <w:rPr>
          <w:spacing w:val="1"/>
          <w:sz w:val="28"/>
          <w:szCs w:val="28"/>
        </w:rPr>
        <w:t xml:space="preserve"> </w:t>
      </w:r>
      <w:r w:rsidRPr="00B90405">
        <w:rPr>
          <w:sz w:val="28"/>
          <w:szCs w:val="28"/>
        </w:rPr>
        <w:t>и</w:t>
      </w:r>
      <w:r w:rsidRPr="00B90405">
        <w:rPr>
          <w:spacing w:val="1"/>
          <w:sz w:val="28"/>
          <w:szCs w:val="28"/>
        </w:rPr>
        <w:t xml:space="preserve"> </w:t>
      </w:r>
      <w:r w:rsidRPr="00B90405">
        <w:rPr>
          <w:sz w:val="28"/>
          <w:szCs w:val="28"/>
        </w:rPr>
        <w:t>корпоративной</w:t>
      </w:r>
      <w:r w:rsidRPr="00B90405">
        <w:rPr>
          <w:spacing w:val="25"/>
          <w:sz w:val="28"/>
          <w:szCs w:val="28"/>
        </w:rPr>
        <w:t xml:space="preserve"> </w:t>
      </w:r>
      <w:r w:rsidRPr="00B90405">
        <w:rPr>
          <w:sz w:val="28"/>
          <w:szCs w:val="28"/>
        </w:rPr>
        <w:t>сети</w:t>
      </w:r>
      <w:r w:rsidRPr="00B90405">
        <w:rPr>
          <w:spacing w:val="27"/>
          <w:sz w:val="28"/>
          <w:szCs w:val="28"/>
        </w:rPr>
        <w:t xml:space="preserve"> </w:t>
      </w:r>
      <w:r w:rsidRPr="00B90405">
        <w:rPr>
          <w:sz w:val="28"/>
          <w:szCs w:val="28"/>
        </w:rPr>
        <w:t>университета,</w:t>
      </w:r>
      <w:r w:rsidRPr="00B90405">
        <w:rPr>
          <w:spacing w:val="27"/>
          <w:sz w:val="28"/>
          <w:szCs w:val="28"/>
        </w:rPr>
        <w:t xml:space="preserve"> </w:t>
      </w:r>
      <w:r w:rsidRPr="00B90405">
        <w:rPr>
          <w:sz w:val="28"/>
          <w:szCs w:val="28"/>
        </w:rPr>
        <w:t>электронно-библиотечной</w:t>
      </w:r>
      <w:r w:rsidRPr="00B90405">
        <w:rPr>
          <w:spacing w:val="27"/>
          <w:sz w:val="28"/>
          <w:szCs w:val="28"/>
        </w:rPr>
        <w:t xml:space="preserve"> </w:t>
      </w:r>
      <w:r w:rsidRPr="00B90405">
        <w:rPr>
          <w:sz w:val="28"/>
          <w:szCs w:val="28"/>
        </w:rPr>
        <w:t>системе</w:t>
      </w:r>
    </w:p>
    <w:p w:rsidR="00B90405" w:rsidRPr="00B90405" w:rsidRDefault="00B90405" w:rsidP="00B90405">
      <w:pPr>
        <w:ind w:left="395" w:right="343"/>
        <w:jc w:val="both"/>
        <w:rPr>
          <w:sz w:val="28"/>
          <w:szCs w:val="28"/>
        </w:rPr>
      </w:pPr>
      <w:r w:rsidRPr="00B90405">
        <w:rPr>
          <w:sz w:val="28"/>
          <w:szCs w:val="28"/>
        </w:rPr>
        <w:t>«Университетская</w:t>
      </w:r>
      <w:r w:rsidRPr="00B90405">
        <w:rPr>
          <w:spacing w:val="1"/>
          <w:sz w:val="28"/>
          <w:szCs w:val="28"/>
        </w:rPr>
        <w:t xml:space="preserve"> </w:t>
      </w:r>
      <w:r w:rsidRPr="00B90405">
        <w:rPr>
          <w:sz w:val="28"/>
          <w:szCs w:val="28"/>
        </w:rPr>
        <w:t>библиотека</w:t>
      </w:r>
      <w:r w:rsidRPr="00B90405">
        <w:rPr>
          <w:spacing w:val="1"/>
          <w:sz w:val="28"/>
          <w:szCs w:val="28"/>
        </w:rPr>
        <w:t xml:space="preserve"> </w:t>
      </w:r>
      <w:r w:rsidRPr="00B90405">
        <w:rPr>
          <w:sz w:val="28"/>
          <w:szCs w:val="28"/>
        </w:rPr>
        <w:t>ONLINE»</w:t>
      </w:r>
      <w:r w:rsidRPr="00B90405">
        <w:rPr>
          <w:spacing w:val="1"/>
          <w:sz w:val="28"/>
          <w:szCs w:val="28"/>
        </w:rPr>
        <w:t xml:space="preserve"> </w:t>
      </w:r>
      <w:r w:rsidRPr="00B90405">
        <w:rPr>
          <w:sz w:val="28"/>
          <w:szCs w:val="28"/>
        </w:rPr>
        <w:t>(</w:t>
      </w:r>
      <w:r w:rsidRPr="00B90405">
        <w:rPr>
          <w:color w:val="0000FF"/>
          <w:sz w:val="28"/>
          <w:szCs w:val="28"/>
          <w:u w:val="single" w:color="0000FF"/>
        </w:rPr>
        <w:t>https://biblioclub.ru</w:t>
      </w:r>
      <w:r w:rsidRPr="00B90405">
        <w:rPr>
          <w:sz w:val="28"/>
          <w:szCs w:val="28"/>
        </w:rPr>
        <w:t>),</w:t>
      </w:r>
      <w:r w:rsidRPr="00B90405">
        <w:rPr>
          <w:spacing w:val="1"/>
          <w:sz w:val="28"/>
          <w:szCs w:val="28"/>
        </w:rPr>
        <w:t xml:space="preserve"> </w:t>
      </w:r>
      <w:r w:rsidRPr="00B90405">
        <w:rPr>
          <w:sz w:val="28"/>
          <w:szCs w:val="28"/>
        </w:rPr>
        <w:t>электронно-</w:t>
      </w:r>
      <w:r w:rsidRPr="00B90405">
        <w:rPr>
          <w:spacing w:val="1"/>
          <w:sz w:val="28"/>
          <w:szCs w:val="28"/>
        </w:rPr>
        <w:t xml:space="preserve"> </w:t>
      </w:r>
      <w:r w:rsidRPr="00B90405">
        <w:rPr>
          <w:sz w:val="28"/>
          <w:szCs w:val="28"/>
        </w:rPr>
        <w:t>библиотечной</w:t>
      </w:r>
      <w:r w:rsidRPr="00B90405">
        <w:rPr>
          <w:spacing w:val="1"/>
          <w:sz w:val="28"/>
          <w:szCs w:val="28"/>
        </w:rPr>
        <w:t xml:space="preserve"> </w:t>
      </w:r>
      <w:r w:rsidRPr="00B90405">
        <w:rPr>
          <w:sz w:val="28"/>
          <w:szCs w:val="28"/>
        </w:rPr>
        <w:t>системе</w:t>
      </w:r>
      <w:r w:rsidRPr="00B90405">
        <w:rPr>
          <w:spacing w:val="1"/>
          <w:sz w:val="28"/>
          <w:szCs w:val="28"/>
        </w:rPr>
        <w:t xml:space="preserve"> </w:t>
      </w:r>
      <w:r w:rsidRPr="00B90405">
        <w:rPr>
          <w:sz w:val="28"/>
          <w:szCs w:val="28"/>
        </w:rPr>
        <w:t>«ЭБС</w:t>
      </w:r>
      <w:r w:rsidRPr="00B90405">
        <w:rPr>
          <w:spacing w:val="1"/>
          <w:sz w:val="28"/>
          <w:szCs w:val="28"/>
        </w:rPr>
        <w:t xml:space="preserve"> </w:t>
      </w:r>
      <w:r w:rsidRPr="00B90405">
        <w:rPr>
          <w:sz w:val="28"/>
          <w:szCs w:val="28"/>
        </w:rPr>
        <w:t>Юрайт»</w:t>
      </w:r>
      <w:r w:rsidRPr="00B90405">
        <w:rPr>
          <w:spacing w:val="1"/>
          <w:sz w:val="28"/>
          <w:szCs w:val="28"/>
        </w:rPr>
        <w:t xml:space="preserve"> </w:t>
      </w:r>
      <w:r w:rsidRPr="00B90405">
        <w:rPr>
          <w:sz w:val="28"/>
          <w:szCs w:val="28"/>
        </w:rPr>
        <w:t>(</w:t>
      </w:r>
      <w:r w:rsidRPr="00B90405">
        <w:rPr>
          <w:color w:val="0000FF"/>
          <w:sz w:val="28"/>
          <w:szCs w:val="28"/>
          <w:u w:val="single" w:color="0000FF"/>
        </w:rPr>
        <w:t>https://urait.ru/</w:t>
      </w:r>
      <w:r w:rsidRPr="00B90405">
        <w:rPr>
          <w:sz w:val="28"/>
          <w:szCs w:val="28"/>
        </w:rPr>
        <w:t>),</w:t>
      </w:r>
      <w:r w:rsidRPr="00B90405">
        <w:rPr>
          <w:spacing w:val="1"/>
          <w:sz w:val="28"/>
          <w:szCs w:val="28"/>
        </w:rPr>
        <w:t xml:space="preserve"> </w:t>
      </w:r>
      <w:r w:rsidRPr="00B90405">
        <w:rPr>
          <w:sz w:val="28"/>
          <w:szCs w:val="28"/>
        </w:rPr>
        <w:t>электронно-библиотечной</w:t>
      </w:r>
      <w:r w:rsidRPr="00B90405">
        <w:rPr>
          <w:spacing w:val="1"/>
          <w:sz w:val="28"/>
          <w:szCs w:val="28"/>
        </w:rPr>
        <w:t xml:space="preserve"> </w:t>
      </w:r>
      <w:r w:rsidRPr="00B90405">
        <w:rPr>
          <w:sz w:val="28"/>
          <w:szCs w:val="28"/>
        </w:rPr>
        <w:t>системе «Лань».</w:t>
      </w:r>
      <w:r w:rsidRPr="00B90405">
        <w:rPr>
          <w:spacing w:val="-10"/>
          <w:sz w:val="28"/>
          <w:szCs w:val="28"/>
        </w:rPr>
        <w:t xml:space="preserve"> </w:t>
      </w:r>
      <w:r w:rsidRPr="00B90405">
        <w:rPr>
          <w:sz w:val="24"/>
          <w:szCs w:val="28"/>
        </w:rPr>
        <w:t>(</w:t>
      </w:r>
      <w:r w:rsidRPr="00B90405">
        <w:rPr>
          <w:color w:val="0000FF"/>
          <w:sz w:val="28"/>
          <w:szCs w:val="28"/>
          <w:u w:val="single" w:color="0000FF"/>
        </w:rPr>
        <w:t>https://e.lanbook.com/</w:t>
      </w:r>
      <w:r w:rsidRPr="00B90405">
        <w:rPr>
          <w:sz w:val="28"/>
          <w:szCs w:val="28"/>
        </w:rPr>
        <w:t>).</w:t>
      </w:r>
    </w:p>
    <w:p w:rsidR="00B90405" w:rsidRPr="00B90405" w:rsidRDefault="00B90405" w:rsidP="00B90405">
      <w:pPr>
        <w:ind w:left="1106"/>
        <w:jc w:val="both"/>
        <w:outlineLvl w:val="1"/>
        <w:rPr>
          <w:b/>
          <w:bCs/>
          <w:i/>
          <w:iCs/>
          <w:sz w:val="28"/>
          <w:szCs w:val="28"/>
        </w:rPr>
      </w:pPr>
      <w:r w:rsidRPr="00B90405">
        <w:rPr>
          <w:b/>
          <w:bCs/>
          <w:i/>
          <w:iCs/>
          <w:sz w:val="28"/>
          <w:szCs w:val="28"/>
        </w:rPr>
        <w:t>Набор</w:t>
      </w:r>
      <w:r w:rsidRPr="00B90405">
        <w:rPr>
          <w:b/>
          <w:bCs/>
          <w:i/>
          <w:iCs/>
          <w:spacing w:val="-6"/>
          <w:sz w:val="28"/>
          <w:szCs w:val="28"/>
        </w:rPr>
        <w:t xml:space="preserve"> </w:t>
      </w:r>
      <w:r w:rsidRPr="00B90405">
        <w:rPr>
          <w:b/>
          <w:bCs/>
          <w:i/>
          <w:iCs/>
          <w:sz w:val="28"/>
          <w:szCs w:val="28"/>
        </w:rPr>
        <w:t>учебно-наглядных</w:t>
      </w:r>
      <w:r w:rsidRPr="00B90405">
        <w:rPr>
          <w:b/>
          <w:bCs/>
          <w:i/>
          <w:iCs/>
          <w:spacing w:val="-7"/>
          <w:sz w:val="28"/>
          <w:szCs w:val="28"/>
        </w:rPr>
        <w:t xml:space="preserve"> </w:t>
      </w:r>
      <w:r w:rsidRPr="00B90405">
        <w:rPr>
          <w:b/>
          <w:bCs/>
          <w:i/>
          <w:iCs/>
          <w:sz w:val="28"/>
          <w:szCs w:val="28"/>
        </w:rPr>
        <w:t>пособий:</w:t>
      </w:r>
    </w:p>
    <w:p w:rsidR="00B90405" w:rsidRPr="00B90405" w:rsidRDefault="00B90405" w:rsidP="00B90405">
      <w:pPr>
        <w:ind w:left="1106"/>
        <w:jc w:val="both"/>
        <w:rPr>
          <w:sz w:val="28"/>
          <w:szCs w:val="28"/>
        </w:rPr>
      </w:pPr>
      <w:r w:rsidRPr="00B90405">
        <w:rPr>
          <w:sz w:val="28"/>
          <w:szCs w:val="28"/>
        </w:rPr>
        <w:t>Комплект</w:t>
      </w:r>
      <w:r w:rsidRPr="00B90405">
        <w:rPr>
          <w:spacing w:val="-8"/>
          <w:sz w:val="28"/>
          <w:szCs w:val="28"/>
        </w:rPr>
        <w:t xml:space="preserve"> </w:t>
      </w:r>
      <w:r w:rsidRPr="00B90405">
        <w:rPr>
          <w:sz w:val="28"/>
          <w:szCs w:val="28"/>
        </w:rPr>
        <w:t>наглядных</w:t>
      </w:r>
      <w:r w:rsidRPr="00B90405">
        <w:rPr>
          <w:spacing w:val="-5"/>
          <w:sz w:val="28"/>
          <w:szCs w:val="28"/>
        </w:rPr>
        <w:t xml:space="preserve"> </w:t>
      </w:r>
      <w:r w:rsidRPr="00B90405">
        <w:rPr>
          <w:sz w:val="28"/>
          <w:szCs w:val="28"/>
        </w:rPr>
        <w:t>материалов</w:t>
      </w:r>
      <w:r w:rsidRPr="00B90405">
        <w:rPr>
          <w:spacing w:val="-8"/>
          <w:sz w:val="28"/>
          <w:szCs w:val="28"/>
        </w:rPr>
        <w:t xml:space="preserve"> </w:t>
      </w:r>
      <w:r w:rsidRPr="00B90405">
        <w:rPr>
          <w:sz w:val="28"/>
          <w:szCs w:val="28"/>
        </w:rPr>
        <w:t>(баннеры,</w:t>
      </w:r>
      <w:r w:rsidRPr="00B90405">
        <w:rPr>
          <w:spacing w:val="-7"/>
          <w:sz w:val="28"/>
          <w:szCs w:val="28"/>
        </w:rPr>
        <w:t xml:space="preserve"> </w:t>
      </w:r>
      <w:r w:rsidRPr="00B90405">
        <w:rPr>
          <w:sz w:val="28"/>
          <w:szCs w:val="28"/>
        </w:rPr>
        <w:t>плакаты);</w:t>
      </w:r>
    </w:p>
    <w:p w:rsidR="00B90405" w:rsidRPr="00B90405" w:rsidRDefault="00B90405" w:rsidP="00B90405">
      <w:pPr>
        <w:ind w:left="395" w:right="350" w:firstLine="710"/>
        <w:jc w:val="both"/>
        <w:rPr>
          <w:sz w:val="28"/>
          <w:szCs w:val="28"/>
        </w:rPr>
      </w:pPr>
      <w:r w:rsidRPr="00B90405">
        <w:rPr>
          <w:sz w:val="28"/>
          <w:szCs w:val="28"/>
        </w:rPr>
        <w:t>Комплект</w:t>
      </w:r>
      <w:r w:rsidRPr="00B90405">
        <w:rPr>
          <w:spacing w:val="1"/>
          <w:sz w:val="28"/>
          <w:szCs w:val="28"/>
        </w:rPr>
        <w:t xml:space="preserve"> </w:t>
      </w:r>
      <w:r w:rsidRPr="00B90405">
        <w:rPr>
          <w:sz w:val="28"/>
          <w:szCs w:val="28"/>
        </w:rPr>
        <w:t>электронных</w:t>
      </w:r>
      <w:r w:rsidRPr="00B90405">
        <w:rPr>
          <w:spacing w:val="1"/>
          <w:sz w:val="28"/>
          <w:szCs w:val="28"/>
        </w:rPr>
        <w:t xml:space="preserve"> </w:t>
      </w:r>
      <w:r w:rsidRPr="00B90405">
        <w:rPr>
          <w:sz w:val="28"/>
          <w:szCs w:val="28"/>
        </w:rPr>
        <w:t>иллюстративных</w:t>
      </w:r>
      <w:r w:rsidRPr="00B90405">
        <w:rPr>
          <w:spacing w:val="1"/>
          <w:sz w:val="28"/>
          <w:szCs w:val="28"/>
        </w:rPr>
        <w:t xml:space="preserve"> </w:t>
      </w:r>
      <w:r w:rsidRPr="00B90405">
        <w:rPr>
          <w:sz w:val="28"/>
          <w:szCs w:val="28"/>
        </w:rPr>
        <w:t>материалов</w:t>
      </w:r>
      <w:r w:rsidRPr="00B90405">
        <w:rPr>
          <w:spacing w:val="1"/>
          <w:sz w:val="28"/>
          <w:szCs w:val="28"/>
        </w:rPr>
        <w:t xml:space="preserve"> </w:t>
      </w:r>
      <w:r w:rsidRPr="00B90405">
        <w:rPr>
          <w:sz w:val="28"/>
          <w:szCs w:val="28"/>
        </w:rPr>
        <w:t>по</w:t>
      </w:r>
      <w:r w:rsidRPr="00B90405">
        <w:rPr>
          <w:spacing w:val="1"/>
          <w:sz w:val="28"/>
          <w:szCs w:val="28"/>
        </w:rPr>
        <w:t xml:space="preserve"> </w:t>
      </w:r>
      <w:r w:rsidRPr="00B90405">
        <w:rPr>
          <w:sz w:val="28"/>
          <w:szCs w:val="28"/>
        </w:rPr>
        <w:t>дисциплине</w:t>
      </w:r>
      <w:r w:rsidRPr="00B90405">
        <w:rPr>
          <w:spacing w:val="1"/>
          <w:sz w:val="28"/>
          <w:szCs w:val="28"/>
        </w:rPr>
        <w:t xml:space="preserve"> </w:t>
      </w:r>
      <w:r w:rsidRPr="00B90405">
        <w:rPr>
          <w:sz w:val="28"/>
          <w:szCs w:val="28"/>
        </w:rPr>
        <w:t>(презентации,</w:t>
      </w:r>
      <w:r w:rsidRPr="00B90405">
        <w:rPr>
          <w:spacing w:val="-2"/>
          <w:sz w:val="28"/>
          <w:szCs w:val="28"/>
        </w:rPr>
        <w:t xml:space="preserve"> </w:t>
      </w:r>
      <w:r w:rsidRPr="00B90405">
        <w:rPr>
          <w:sz w:val="28"/>
          <w:szCs w:val="28"/>
        </w:rPr>
        <w:t>видеоролики).</w:t>
      </w:r>
    </w:p>
    <w:p w:rsidR="00B90405" w:rsidRPr="00B90405" w:rsidRDefault="00B90405" w:rsidP="00B90405">
      <w:pPr>
        <w:rPr>
          <w:sz w:val="28"/>
          <w:szCs w:val="28"/>
        </w:rPr>
      </w:pPr>
    </w:p>
    <w:p w:rsidR="00B90405" w:rsidRPr="00B90405" w:rsidRDefault="00B90405" w:rsidP="0059535A">
      <w:pPr>
        <w:numPr>
          <w:ilvl w:val="0"/>
          <w:numId w:val="225"/>
        </w:numPr>
        <w:tabs>
          <w:tab w:val="left" w:pos="1370"/>
        </w:tabs>
        <w:ind w:left="395" w:right="346" w:firstLine="710"/>
        <w:jc w:val="both"/>
        <w:rPr>
          <w:sz w:val="28"/>
        </w:rPr>
      </w:pPr>
      <w:r w:rsidRPr="00B90405">
        <w:rPr>
          <w:sz w:val="28"/>
        </w:rPr>
        <w:t>помещение для самостоятельной работы: 367008, Республика Дагестан, г.</w:t>
      </w:r>
      <w:r w:rsidRPr="00B90405">
        <w:rPr>
          <w:spacing w:val="1"/>
          <w:sz w:val="28"/>
        </w:rPr>
        <w:t xml:space="preserve"> </w:t>
      </w:r>
      <w:r w:rsidRPr="00B90405">
        <w:rPr>
          <w:sz w:val="28"/>
        </w:rPr>
        <w:t>Махачкала, пр-кт Али-Гаджи-Акушинского, д. 20а учебный корпус, Литер А, 3этаж,</w:t>
      </w:r>
      <w:r w:rsidRPr="00B90405">
        <w:rPr>
          <w:spacing w:val="1"/>
          <w:sz w:val="28"/>
        </w:rPr>
        <w:t xml:space="preserve"> </w:t>
      </w:r>
      <w:r w:rsidRPr="00B90405">
        <w:rPr>
          <w:sz w:val="28"/>
        </w:rPr>
        <w:t>помещение</w:t>
      </w:r>
      <w:r w:rsidRPr="00B90405">
        <w:rPr>
          <w:spacing w:val="-2"/>
          <w:sz w:val="28"/>
        </w:rPr>
        <w:t xml:space="preserve"> </w:t>
      </w:r>
      <w:r w:rsidRPr="00B90405">
        <w:rPr>
          <w:sz w:val="28"/>
        </w:rPr>
        <w:t>№ 8.</w:t>
      </w:r>
    </w:p>
    <w:p w:rsidR="00B90405" w:rsidRPr="00B90405" w:rsidRDefault="00B90405" w:rsidP="00B90405">
      <w:pPr>
        <w:ind w:left="1106"/>
        <w:jc w:val="both"/>
        <w:outlineLvl w:val="1"/>
        <w:rPr>
          <w:b/>
          <w:bCs/>
          <w:i/>
          <w:iCs/>
          <w:sz w:val="28"/>
          <w:szCs w:val="28"/>
        </w:rPr>
      </w:pPr>
      <w:r w:rsidRPr="00B90405">
        <w:rPr>
          <w:b/>
          <w:bCs/>
          <w:i/>
          <w:iCs/>
          <w:sz w:val="28"/>
          <w:szCs w:val="28"/>
        </w:rPr>
        <w:t>Перечень</w:t>
      </w:r>
      <w:r w:rsidRPr="00B90405">
        <w:rPr>
          <w:b/>
          <w:bCs/>
          <w:i/>
          <w:iCs/>
          <w:spacing w:val="-5"/>
          <w:sz w:val="28"/>
          <w:szCs w:val="28"/>
        </w:rPr>
        <w:t xml:space="preserve"> </w:t>
      </w:r>
      <w:r w:rsidRPr="00B90405">
        <w:rPr>
          <w:b/>
          <w:bCs/>
          <w:i/>
          <w:iCs/>
          <w:sz w:val="28"/>
          <w:szCs w:val="28"/>
        </w:rPr>
        <w:t>основного</w:t>
      </w:r>
      <w:r w:rsidRPr="00B90405">
        <w:rPr>
          <w:b/>
          <w:bCs/>
          <w:i/>
          <w:iCs/>
          <w:spacing w:val="-3"/>
          <w:sz w:val="28"/>
          <w:szCs w:val="28"/>
        </w:rPr>
        <w:t xml:space="preserve"> </w:t>
      </w:r>
      <w:r w:rsidRPr="00B90405">
        <w:rPr>
          <w:b/>
          <w:bCs/>
          <w:i/>
          <w:iCs/>
          <w:sz w:val="28"/>
          <w:szCs w:val="28"/>
        </w:rPr>
        <w:t>оборудования:</w:t>
      </w:r>
    </w:p>
    <w:p w:rsidR="00B90405" w:rsidRPr="00B90405" w:rsidRDefault="00B90405" w:rsidP="00B90405">
      <w:pPr>
        <w:ind w:left="395" w:right="352" w:firstLine="710"/>
        <w:jc w:val="both"/>
        <w:rPr>
          <w:sz w:val="28"/>
          <w:szCs w:val="28"/>
        </w:rPr>
      </w:pPr>
      <w:r w:rsidRPr="00B90405">
        <w:rPr>
          <w:sz w:val="28"/>
          <w:szCs w:val="28"/>
        </w:rPr>
        <w:t>Персональные</w:t>
      </w:r>
      <w:r w:rsidRPr="00B90405">
        <w:rPr>
          <w:spacing w:val="1"/>
          <w:sz w:val="28"/>
          <w:szCs w:val="28"/>
        </w:rPr>
        <w:t xml:space="preserve"> </w:t>
      </w:r>
      <w:r w:rsidRPr="00B90405">
        <w:rPr>
          <w:sz w:val="28"/>
          <w:szCs w:val="28"/>
        </w:rPr>
        <w:t>компьютеры</w:t>
      </w:r>
      <w:r w:rsidRPr="00B90405">
        <w:rPr>
          <w:spacing w:val="1"/>
          <w:sz w:val="28"/>
          <w:szCs w:val="28"/>
        </w:rPr>
        <w:t xml:space="preserve"> </w:t>
      </w:r>
      <w:r w:rsidRPr="00B90405">
        <w:rPr>
          <w:sz w:val="28"/>
          <w:szCs w:val="28"/>
        </w:rPr>
        <w:t>с</w:t>
      </w:r>
      <w:r w:rsidRPr="00B90405">
        <w:rPr>
          <w:spacing w:val="1"/>
          <w:sz w:val="28"/>
          <w:szCs w:val="28"/>
        </w:rPr>
        <w:t xml:space="preserve"> </w:t>
      </w:r>
      <w:r w:rsidRPr="00B90405">
        <w:rPr>
          <w:sz w:val="28"/>
          <w:szCs w:val="28"/>
        </w:rPr>
        <w:t>доступом</w:t>
      </w:r>
      <w:r w:rsidRPr="00B90405">
        <w:rPr>
          <w:spacing w:val="1"/>
          <w:sz w:val="28"/>
          <w:szCs w:val="28"/>
        </w:rPr>
        <w:t xml:space="preserve"> </w:t>
      </w:r>
      <w:r w:rsidRPr="00B90405">
        <w:rPr>
          <w:sz w:val="28"/>
          <w:szCs w:val="28"/>
        </w:rPr>
        <w:t>к</w:t>
      </w:r>
      <w:r w:rsidRPr="00B90405">
        <w:rPr>
          <w:spacing w:val="1"/>
          <w:sz w:val="28"/>
          <w:szCs w:val="28"/>
        </w:rPr>
        <w:t xml:space="preserve"> </w:t>
      </w:r>
      <w:r w:rsidRPr="00B90405">
        <w:rPr>
          <w:sz w:val="28"/>
          <w:szCs w:val="28"/>
        </w:rPr>
        <w:t>сети</w:t>
      </w:r>
      <w:r w:rsidRPr="00B90405">
        <w:rPr>
          <w:spacing w:val="1"/>
          <w:sz w:val="28"/>
          <w:szCs w:val="28"/>
        </w:rPr>
        <w:t xml:space="preserve"> </w:t>
      </w:r>
      <w:r w:rsidRPr="00B90405">
        <w:rPr>
          <w:sz w:val="28"/>
          <w:szCs w:val="28"/>
        </w:rPr>
        <w:t>Интернет</w:t>
      </w:r>
      <w:r w:rsidRPr="00B90405">
        <w:rPr>
          <w:spacing w:val="1"/>
          <w:sz w:val="28"/>
          <w:szCs w:val="28"/>
        </w:rPr>
        <w:t xml:space="preserve"> </w:t>
      </w:r>
      <w:r w:rsidRPr="00B90405">
        <w:rPr>
          <w:sz w:val="28"/>
          <w:szCs w:val="28"/>
        </w:rPr>
        <w:t>и</w:t>
      </w:r>
      <w:r w:rsidRPr="00B90405">
        <w:rPr>
          <w:spacing w:val="1"/>
          <w:sz w:val="28"/>
          <w:szCs w:val="28"/>
        </w:rPr>
        <w:t xml:space="preserve"> </w:t>
      </w:r>
      <w:r w:rsidRPr="00B90405">
        <w:rPr>
          <w:sz w:val="28"/>
          <w:szCs w:val="28"/>
        </w:rPr>
        <w:t>в</w:t>
      </w:r>
      <w:r w:rsidRPr="00B90405">
        <w:rPr>
          <w:spacing w:val="1"/>
          <w:sz w:val="28"/>
          <w:szCs w:val="28"/>
        </w:rPr>
        <w:t xml:space="preserve"> </w:t>
      </w:r>
      <w:r w:rsidRPr="00B90405">
        <w:rPr>
          <w:sz w:val="28"/>
          <w:szCs w:val="28"/>
        </w:rPr>
        <w:t>электронную</w:t>
      </w:r>
      <w:r w:rsidRPr="00B90405">
        <w:rPr>
          <w:spacing w:val="1"/>
          <w:sz w:val="28"/>
          <w:szCs w:val="28"/>
        </w:rPr>
        <w:t xml:space="preserve"> </w:t>
      </w:r>
      <w:r w:rsidRPr="00B90405">
        <w:rPr>
          <w:sz w:val="28"/>
          <w:szCs w:val="28"/>
        </w:rPr>
        <w:t>информационно-образовательную</w:t>
      </w:r>
      <w:r w:rsidRPr="00B90405">
        <w:rPr>
          <w:spacing w:val="-1"/>
          <w:sz w:val="28"/>
          <w:szCs w:val="28"/>
        </w:rPr>
        <w:t xml:space="preserve"> </w:t>
      </w:r>
      <w:r w:rsidRPr="00B90405">
        <w:rPr>
          <w:sz w:val="28"/>
          <w:szCs w:val="28"/>
        </w:rPr>
        <w:t>среду</w:t>
      </w:r>
      <w:r w:rsidRPr="00B90405">
        <w:rPr>
          <w:spacing w:val="1"/>
          <w:sz w:val="28"/>
          <w:szCs w:val="28"/>
        </w:rPr>
        <w:t xml:space="preserve"> </w:t>
      </w:r>
      <w:r w:rsidRPr="00B90405">
        <w:rPr>
          <w:sz w:val="28"/>
          <w:szCs w:val="28"/>
        </w:rPr>
        <w:t>-10</w:t>
      </w:r>
      <w:r w:rsidRPr="00B90405">
        <w:rPr>
          <w:spacing w:val="-1"/>
          <w:sz w:val="28"/>
          <w:szCs w:val="28"/>
        </w:rPr>
        <w:t xml:space="preserve"> </w:t>
      </w:r>
      <w:r w:rsidRPr="00B90405">
        <w:rPr>
          <w:sz w:val="28"/>
          <w:szCs w:val="28"/>
        </w:rPr>
        <w:t>ед.</w:t>
      </w:r>
    </w:p>
    <w:p w:rsidR="00B90405" w:rsidRPr="00B90405" w:rsidRDefault="00B90405" w:rsidP="00B90405">
      <w:pPr>
        <w:ind w:left="1106"/>
        <w:jc w:val="both"/>
        <w:outlineLvl w:val="1"/>
        <w:rPr>
          <w:b/>
          <w:bCs/>
          <w:i/>
          <w:iCs/>
          <w:sz w:val="28"/>
          <w:szCs w:val="28"/>
        </w:rPr>
      </w:pPr>
      <w:r w:rsidRPr="00B90405">
        <w:rPr>
          <w:b/>
          <w:bCs/>
          <w:i/>
          <w:iCs/>
          <w:sz w:val="28"/>
          <w:szCs w:val="28"/>
        </w:rPr>
        <w:t>Перечень</w:t>
      </w:r>
      <w:r w:rsidRPr="00B90405">
        <w:rPr>
          <w:b/>
          <w:bCs/>
          <w:i/>
          <w:iCs/>
          <w:spacing w:val="-7"/>
          <w:sz w:val="28"/>
          <w:szCs w:val="28"/>
        </w:rPr>
        <w:t xml:space="preserve"> </w:t>
      </w:r>
      <w:r w:rsidRPr="00B90405">
        <w:rPr>
          <w:b/>
          <w:bCs/>
          <w:i/>
          <w:iCs/>
          <w:sz w:val="28"/>
          <w:szCs w:val="28"/>
        </w:rPr>
        <w:t>используемого</w:t>
      </w:r>
      <w:r w:rsidRPr="00B90405">
        <w:rPr>
          <w:b/>
          <w:bCs/>
          <w:i/>
          <w:iCs/>
          <w:spacing w:val="-6"/>
          <w:sz w:val="28"/>
          <w:szCs w:val="28"/>
        </w:rPr>
        <w:t xml:space="preserve"> </w:t>
      </w:r>
      <w:r w:rsidRPr="00B90405">
        <w:rPr>
          <w:b/>
          <w:bCs/>
          <w:i/>
          <w:iCs/>
          <w:sz w:val="28"/>
          <w:szCs w:val="28"/>
        </w:rPr>
        <w:t>программного</w:t>
      </w:r>
      <w:r w:rsidRPr="00B90405">
        <w:rPr>
          <w:b/>
          <w:bCs/>
          <w:i/>
          <w:iCs/>
          <w:spacing w:val="-5"/>
          <w:sz w:val="28"/>
          <w:szCs w:val="28"/>
        </w:rPr>
        <w:t xml:space="preserve"> </w:t>
      </w:r>
      <w:r w:rsidRPr="00B90405">
        <w:rPr>
          <w:b/>
          <w:bCs/>
          <w:i/>
          <w:iCs/>
          <w:sz w:val="28"/>
          <w:szCs w:val="28"/>
        </w:rPr>
        <w:t>обеспечения:</w:t>
      </w:r>
    </w:p>
    <w:p w:rsidR="00B90405" w:rsidRPr="00B90405" w:rsidRDefault="00B90405" w:rsidP="0059535A">
      <w:pPr>
        <w:numPr>
          <w:ilvl w:val="0"/>
          <w:numId w:val="223"/>
        </w:numPr>
        <w:tabs>
          <w:tab w:val="left" w:pos="1386"/>
        </w:tabs>
        <w:rPr>
          <w:sz w:val="28"/>
        </w:rPr>
      </w:pPr>
      <w:r w:rsidRPr="00B90405">
        <w:rPr>
          <w:sz w:val="28"/>
        </w:rPr>
        <w:t>Windows</w:t>
      </w:r>
      <w:r w:rsidRPr="00B90405">
        <w:rPr>
          <w:spacing w:val="-2"/>
          <w:sz w:val="28"/>
        </w:rPr>
        <w:t xml:space="preserve"> </w:t>
      </w:r>
      <w:r w:rsidRPr="00B90405">
        <w:rPr>
          <w:sz w:val="28"/>
        </w:rPr>
        <w:t>10</w:t>
      </w:r>
    </w:p>
    <w:p w:rsidR="00B90405" w:rsidRPr="00B90405" w:rsidRDefault="00B90405" w:rsidP="00B90405">
      <w:pPr>
        <w:rPr>
          <w:sz w:val="28"/>
        </w:rPr>
        <w:sectPr w:rsidR="00B90405" w:rsidRPr="00B90405">
          <w:pgSz w:w="11910" w:h="16840"/>
          <w:pgMar w:top="480" w:right="220" w:bottom="1200" w:left="740" w:header="0" w:footer="973" w:gutter="0"/>
          <w:cols w:space="720"/>
        </w:sectPr>
      </w:pPr>
    </w:p>
    <w:p w:rsidR="00B90405" w:rsidRPr="00B90405" w:rsidRDefault="00B90405" w:rsidP="00B90405">
      <w:pPr>
        <w:spacing w:before="71"/>
        <w:ind w:left="3360"/>
        <w:outlineLvl w:val="0"/>
        <w:rPr>
          <w:b/>
          <w:bCs/>
          <w:sz w:val="28"/>
          <w:szCs w:val="28"/>
        </w:rPr>
      </w:pPr>
      <w:r w:rsidRPr="00B90405">
        <w:rPr>
          <w:b/>
          <w:bCs/>
          <w:sz w:val="28"/>
          <w:szCs w:val="28"/>
        </w:rPr>
        <w:lastRenderedPageBreak/>
        <w:t>Раздел</w:t>
      </w:r>
      <w:r w:rsidRPr="00B90405">
        <w:rPr>
          <w:b/>
          <w:bCs/>
          <w:spacing w:val="-3"/>
          <w:sz w:val="28"/>
          <w:szCs w:val="28"/>
        </w:rPr>
        <w:t xml:space="preserve"> </w:t>
      </w:r>
      <w:r w:rsidRPr="00B90405">
        <w:rPr>
          <w:b/>
          <w:bCs/>
          <w:sz w:val="28"/>
          <w:szCs w:val="28"/>
        </w:rPr>
        <w:t>9.</w:t>
      </w:r>
      <w:r w:rsidRPr="00B90405">
        <w:rPr>
          <w:b/>
          <w:bCs/>
          <w:spacing w:val="-3"/>
          <w:sz w:val="28"/>
          <w:szCs w:val="28"/>
        </w:rPr>
        <w:t xml:space="preserve"> </w:t>
      </w:r>
      <w:r w:rsidRPr="00B90405">
        <w:rPr>
          <w:b/>
          <w:bCs/>
          <w:sz w:val="28"/>
          <w:szCs w:val="28"/>
        </w:rPr>
        <w:t>Образовательные</w:t>
      </w:r>
      <w:r w:rsidRPr="00B90405">
        <w:rPr>
          <w:b/>
          <w:bCs/>
          <w:spacing w:val="-4"/>
          <w:sz w:val="28"/>
          <w:szCs w:val="28"/>
        </w:rPr>
        <w:t xml:space="preserve"> </w:t>
      </w:r>
      <w:r w:rsidRPr="00B90405">
        <w:rPr>
          <w:b/>
          <w:bCs/>
          <w:sz w:val="28"/>
          <w:szCs w:val="28"/>
        </w:rPr>
        <w:t>технологии</w:t>
      </w:r>
    </w:p>
    <w:p w:rsidR="00B90405" w:rsidRPr="00B90405" w:rsidRDefault="00B90405" w:rsidP="00B90405">
      <w:pPr>
        <w:spacing w:before="11"/>
        <w:rPr>
          <w:b/>
          <w:sz w:val="27"/>
          <w:szCs w:val="28"/>
        </w:rPr>
      </w:pPr>
    </w:p>
    <w:p w:rsidR="00B90405" w:rsidRPr="00B90405" w:rsidRDefault="00B90405" w:rsidP="00B90405">
      <w:pPr>
        <w:ind w:left="395" w:right="347" w:firstLine="710"/>
        <w:jc w:val="both"/>
        <w:rPr>
          <w:sz w:val="28"/>
          <w:szCs w:val="28"/>
        </w:rPr>
      </w:pPr>
      <w:r w:rsidRPr="00B90405">
        <w:rPr>
          <w:b/>
          <w:sz w:val="28"/>
          <w:szCs w:val="28"/>
        </w:rPr>
        <w:t>Технология</w:t>
      </w:r>
      <w:r w:rsidRPr="00B90405">
        <w:rPr>
          <w:b/>
          <w:spacing w:val="1"/>
          <w:sz w:val="28"/>
          <w:szCs w:val="28"/>
        </w:rPr>
        <w:t xml:space="preserve"> </w:t>
      </w:r>
      <w:r w:rsidRPr="00B90405">
        <w:rPr>
          <w:b/>
          <w:sz w:val="28"/>
          <w:szCs w:val="28"/>
        </w:rPr>
        <w:t>интенсивного</w:t>
      </w:r>
      <w:r w:rsidRPr="00B90405">
        <w:rPr>
          <w:b/>
          <w:spacing w:val="1"/>
          <w:sz w:val="28"/>
          <w:szCs w:val="28"/>
        </w:rPr>
        <w:t xml:space="preserve"> </w:t>
      </w:r>
      <w:r w:rsidRPr="00B90405">
        <w:rPr>
          <w:b/>
          <w:sz w:val="28"/>
          <w:szCs w:val="28"/>
        </w:rPr>
        <w:t>обучения</w:t>
      </w:r>
      <w:r w:rsidRPr="00B90405">
        <w:rPr>
          <w:b/>
          <w:spacing w:val="1"/>
          <w:sz w:val="28"/>
          <w:szCs w:val="28"/>
        </w:rPr>
        <w:t xml:space="preserve"> </w:t>
      </w:r>
      <w:r w:rsidRPr="00B90405">
        <w:rPr>
          <w:b/>
          <w:sz w:val="28"/>
          <w:szCs w:val="28"/>
        </w:rPr>
        <w:t>-</w:t>
      </w:r>
      <w:r w:rsidRPr="00B90405">
        <w:rPr>
          <w:b/>
          <w:spacing w:val="1"/>
          <w:sz w:val="28"/>
          <w:szCs w:val="28"/>
        </w:rPr>
        <w:t xml:space="preserve"> </w:t>
      </w:r>
      <w:r w:rsidRPr="00B90405">
        <w:rPr>
          <w:sz w:val="28"/>
          <w:szCs w:val="28"/>
        </w:rPr>
        <w:t>организация</w:t>
      </w:r>
      <w:r w:rsidRPr="00B90405">
        <w:rPr>
          <w:spacing w:val="1"/>
          <w:sz w:val="28"/>
          <w:szCs w:val="28"/>
        </w:rPr>
        <w:t xml:space="preserve"> </w:t>
      </w:r>
      <w:r w:rsidRPr="00B90405">
        <w:rPr>
          <w:sz w:val="28"/>
          <w:szCs w:val="28"/>
        </w:rPr>
        <w:t>ускоренного</w:t>
      </w:r>
      <w:r w:rsidRPr="00B90405">
        <w:rPr>
          <w:spacing w:val="1"/>
          <w:sz w:val="28"/>
          <w:szCs w:val="28"/>
        </w:rPr>
        <w:t xml:space="preserve"> </w:t>
      </w:r>
      <w:r w:rsidRPr="00B90405">
        <w:rPr>
          <w:sz w:val="28"/>
          <w:szCs w:val="28"/>
        </w:rPr>
        <w:t>усвоения</w:t>
      </w:r>
      <w:r w:rsidRPr="00B90405">
        <w:rPr>
          <w:spacing w:val="1"/>
          <w:sz w:val="28"/>
          <w:szCs w:val="28"/>
        </w:rPr>
        <w:t xml:space="preserve"> </w:t>
      </w:r>
      <w:r w:rsidRPr="00B90405">
        <w:rPr>
          <w:sz w:val="28"/>
          <w:szCs w:val="28"/>
        </w:rPr>
        <w:t>знаний</w:t>
      </w:r>
      <w:r w:rsidRPr="00B90405">
        <w:rPr>
          <w:spacing w:val="1"/>
          <w:sz w:val="28"/>
          <w:szCs w:val="28"/>
        </w:rPr>
        <w:t xml:space="preserve"> </w:t>
      </w:r>
      <w:r w:rsidRPr="00B90405">
        <w:rPr>
          <w:sz w:val="28"/>
          <w:szCs w:val="28"/>
        </w:rPr>
        <w:t>и</w:t>
      </w:r>
      <w:r w:rsidRPr="00B90405">
        <w:rPr>
          <w:spacing w:val="1"/>
          <w:sz w:val="28"/>
          <w:szCs w:val="28"/>
        </w:rPr>
        <w:t xml:space="preserve"> </w:t>
      </w:r>
      <w:r w:rsidRPr="00B90405">
        <w:rPr>
          <w:sz w:val="28"/>
          <w:szCs w:val="28"/>
        </w:rPr>
        <w:t>формирования</w:t>
      </w:r>
      <w:r w:rsidRPr="00B90405">
        <w:rPr>
          <w:spacing w:val="1"/>
          <w:sz w:val="28"/>
          <w:szCs w:val="28"/>
        </w:rPr>
        <w:t xml:space="preserve"> </w:t>
      </w:r>
      <w:r w:rsidRPr="00B90405">
        <w:rPr>
          <w:sz w:val="28"/>
          <w:szCs w:val="28"/>
        </w:rPr>
        <w:t>необходимых</w:t>
      </w:r>
      <w:r w:rsidRPr="00B90405">
        <w:rPr>
          <w:spacing w:val="1"/>
          <w:sz w:val="28"/>
          <w:szCs w:val="28"/>
        </w:rPr>
        <w:t xml:space="preserve"> </w:t>
      </w:r>
      <w:r w:rsidRPr="00B90405">
        <w:rPr>
          <w:sz w:val="28"/>
          <w:szCs w:val="28"/>
        </w:rPr>
        <w:t>навыков</w:t>
      </w:r>
      <w:r w:rsidRPr="00B90405">
        <w:rPr>
          <w:spacing w:val="1"/>
          <w:sz w:val="28"/>
          <w:szCs w:val="28"/>
        </w:rPr>
        <w:t xml:space="preserve"> </w:t>
      </w:r>
      <w:r w:rsidRPr="00B90405">
        <w:rPr>
          <w:sz w:val="28"/>
          <w:szCs w:val="28"/>
        </w:rPr>
        <w:t>и</w:t>
      </w:r>
      <w:r w:rsidRPr="00B90405">
        <w:rPr>
          <w:spacing w:val="1"/>
          <w:sz w:val="28"/>
          <w:szCs w:val="28"/>
        </w:rPr>
        <w:t xml:space="preserve"> </w:t>
      </w:r>
      <w:r w:rsidRPr="00B90405">
        <w:rPr>
          <w:sz w:val="28"/>
          <w:szCs w:val="28"/>
        </w:rPr>
        <w:t>умений</w:t>
      </w:r>
      <w:r w:rsidRPr="00B90405">
        <w:rPr>
          <w:spacing w:val="1"/>
          <w:sz w:val="28"/>
          <w:szCs w:val="28"/>
        </w:rPr>
        <w:t xml:space="preserve"> </w:t>
      </w:r>
      <w:r w:rsidRPr="00B90405">
        <w:rPr>
          <w:sz w:val="28"/>
          <w:szCs w:val="28"/>
        </w:rPr>
        <w:t>через</w:t>
      </w:r>
      <w:r w:rsidRPr="00B90405">
        <w:rPr>
          <w:spacing w:val="1"/>
          <w:sz w:val="28"/>
          <w:szCs w:val="28"/>
        </w:rPr>
        <w:t xml:space="preserve"> </w:t>
      </w:r>
      <w:r w:rsidRPr="00B90405">
        <w:rPr>
          <w:sz w:val="28"/>
          <w:szCs w:val="28"/>
        </w:rPr>
        <w:t>совокупность</w:t>
      </w:r>
      <w:r w:rsidRPr="00B90405">
        <w:rPr>
          <w:spacing w:val="1"/>
          <w:sz w:val="28"/>
          <w:szCs w:val="28"/>
        </w:rPr>
        <w:t xml:space="preserve"> </w:t>
      </w:r>
      <w:r w:rsidRPr="00B90405">
        <w:rPr>
          <w:sz w:val="28"/>
          <w:szCs w:val="28"/>
        </w:rPr>
        <w:t>специальным</w:t>
      </w:r>
      <w:r w:rsidRPr="00B90405">
        <w:rPr>
          <w:spacing w:val="1"/>
          <w:sz w:val="28"/>
          <w:szCs w:val="28"/>
        </w:rPr>
        <w:t xml:space="preserve"> </w:t>
      </w:r>
      <w:r w:rsidRPr="00B90405">
        <w:rPr>
          <w:sz w:val="28"/>
          <w:szCs w:val="28"/>
        </w:rPr>
        <w:t>образом</w:t>
      </w:r>
      <w:r w:rsidRPr="00B90405">
        <w:rPr>
          <w:spacing w:val="1"/>
          <w:sz w:val="28"/>
          <w:szCs w:val="28"/>
        </w:rPr>
        <w:t xml:space="preserve"> </w:t>
      </w:r>
      <w:r w:rsidRPr="00B90405">
        <w:rPr>
          <w:sz w:val="28"/>
          <w:szCs w:val="28"/>
        </w:rPr>
        <w:t>организованных</w:t>
      </w:r>
      <w:r w:rsidRPr="00B90405">
        <w:rPr>
          <w:spacing w:val="1"/>
          <w:sz w:val="28"/>
          <w:szCs w:val="28"/>
        </w:rPr>
        <w:t xml:space="preserve"> </w:t>
      </w:r>
      <w:r w:rsidRPr="00B90405">
        <w:rPr>
          <w:sz w:val="28"/>
          <w:szCs w:val="28"/>
        </w:rPr>
        <w:t>коллективных</w:t>
      </w:r>
      <w:r w:rsidRPr="00B90405">
        <w:rPr>
          <w:spacing w:val="1"/>
          <w:sz w:val="28"/>
          <w:szCs w:val="28"/>
        </w:rPr>
        <w:t xml:space="preserve"> </w:t>
      </w:r>
      <w:r w:rsidRPr="00B90405">
        <w:rPr>
          <w:sz w:val="28"/>
          <w:szCs w:val="28"/>
        </w:rPr>
        <w:t>учебно-познавательных</w:t>
      </w:r>
      <w:r w:rsidRPr="00B90405">
        <w:rPr>
          <w:spacing w:val="1"/>
          <w:sz w:val="28"/>
          <w:szCs w:val="28"/>
        </w:rPr>
        <w:t xml:space="preserve"> </w:t>
      </w:r>
      <w:r w:rsidRPr="00B90405">
        <w:rPr>
          <w:sz w:val="28"/>
          <w:szCs w:val="28"/>
        </w:rPr>
        <w:t>действий, связанных с мобилизацией возможностей коллектива, личности каждого</w:t>
      </w:r>
      <w:r w:rsidRPr="00B90405">
        <w:rPr>
          <w:spacing w:val="1"/>
          <w:sz w:val="28"/>
          <w:szCs w:val="28"/>
        </w:rPr>
        <w:t xml:space="preserve"> </w:t>
      </w:r>
      <w:r w:rsidRPr="00B90405">
        <w:rPr>
          <w:sz w:val="28"/>
          <w:szCs w:val="28"/>
        </w:rPr>
        <w:t>обучающегося</w:t>
      </w:r>
      <w:r w:rsidRPr="00B90405">
        <w:rPr>
          <w:spacing w:val="1"/>
          <w:sz w:val="28"/>
          <w:szCs w:val="28"/>
        </w:rPr>
        <w:t xml:space="preserve"> </w:t>
      </w:r>
      <w:r w:rsidRPr="00B90405">
        <w:rPr>
          <w:sz w:val="28"/>
          <w:szCs w:val="28"/>
        </w:rPr>
        <w:t>и</w:t>
      </w:r>
      <w:r w:rsidRPr="00B90405">
        <w:rPr>
          <w:spacing w:val="1"/>
          <w:sz w:val="28"/>
          <w:szCs w:val="28"/>
        </w:rPr>
        <w:t xml:space="preserve"> </w:t>
      </w:r>
      <w:r w:rsidRPr="00B90405">
        <w:rPr>
          <w:sz w:val="28"/>
          <w:szCs w:val="28"/>
        </w:rPr>
        <w:t>эффективным</w:t>
      </w:r>
      <w:r w:rsidRPr="00B90405">
        <w:rPr>
          <w:spacing w:val="1"/>
          <w:sz w:val="28"/>
          <w:szCs w:val="28"/>
        </w:rPr>
        <w:t xml:space="preserve"> </w:t>
      </w:r>
      <w:r w:rsidRPr="00B90405">
        <w:rPr>
          <w:sz w:val="28"/>
          <w:szCs w:val="28"/>
        </w:rPr>
        <w:t>их</w:t>
      </w:r>
      <w:r w:rsidRPr="00B90405">
        <w:rPr>
          <w:spacing w:val="1"/>
          <w:sz w:val="28"/>
          <w:szCs w:val="28"/>
        </w:rPr>
        <w:t xml:space="preserve"> </w:t>
      </w:r>
      <w:r w:rsidRPr="00B90405">
        <w:rPr>
          <w:sz w:val="28"/>
          <w:szCs w:val="28"/>
        </w:rPr>
        <w:t>использованием</w:t>
      </w:r>
      <w:r w:rsidRPr="00B90405">
        <w:rPr>
          <w:spacing w:val="1"/>
          <w:sz w:val="28"/>
          <w:szCs w:val="28"/>
        </w:rPr>
        <w:t xml:space="preserve"> </w:t>
      </w:r>
      <w:r w:rsidRPr="00B90405">
        <w:rPr>
          <w:sz w:val="28"/>
          <w:szCs w:val="28"/>
        </w:rPr>
        <w:t>в</w:t>
      </w:r>
      <w:r w:rsidRPr="00B90405">
        <w:rPr>
          <w:spacing w:val="1"/>
          <w:sz w:val="28"/>
          <w:szCs w:val="28"/>
        </w:rPr>
        <w:t xml:space="preserve"> </w:t>
      </w:r>
      <w:r w:rsidRPr="00B90405">
        <w:rPr>
          <w:sz w:val="28"/>
          <w:szCs w:val="28"/>
        </w:rPr>
        <w:t>концентрированно</w:t>
      </w:r>
      <w:r w:rsidRPr="00B90405">
        <w:rPr>
          <w:spacing w:val="1"/>
          <w:sz w:val="28"/>
          <w:szCs w:val="28"/>
        </w:rPr>
        <w:t xml:space="preserve"> </w:t>
      </w:r>
      <w:r w:rsidRPr="00B90405">
        <w:rPr>
          <w:sz w:val="28"/>
          <w:szCs w:val="28"/>
        </w:rPr>
        <w:t>протекающем</w:t>
      </w:r>
      <w:r w:rsidRPr="00B90405">
        <w:rPr>
          <w:spacing w:val="-1"/>
          <w:sz w:val="28"/>
          <w:szCs w:val="28"/>
        </w:rPr>
        <w:t xml:space="preserve"> </w:t>
      </w:r>
      <w:r w:rsidRPr="00B90405">
        <w:rPr>
          <w:sz w:val="28"/>
          <w:szCs w:val="28"/>
        </w:rPr>
        <w:t>учебном процессе.</w:t>
      </w:r>
    </w:p>
    <w:p w:rsidR="00B90405" w:rsidRPr="00B90405" w:rsidRDefault="00B90405" w:rsidP="00B90405">
      <w:pPr>
        <w:ind w:left="395" w:right="348" w:firstLine="710"/>
        <w:jc w:val="both"/>
        <w:rPr>
          <w:sz w:val="28"/>
          <w:szCs w:val="28"/>
        </w:rPr>
      </w:pPr>
      <w:r w:rsidRPr="00B90405">
        <w:rPr>
          <w:b/>
          <w:sz w:val="28"/>
          <w:szCs w:val="28"/>
        </w:rPr>
        <w:t>Технология</w:t>
      </w:r>
      <w:r w:rsidRPr="00B90405">
        <w:rPr>
          <w:b/>
          <w:spacing w:val="1"/>
          <w:sz w:val="28"/>
          <w:szCs w:val="28"/>
        </w:rPr>
        <w:t xml:space="preserve"> </w:t>
      </w:r>
      <w:r w:rsidRPr="00B90405">
        <w:rPr>
          <w:b/>
          <w:sz w:val="28"/>
          <w:szCs w:val="28"/>
        </w:rPr>
        <w:t>развития</w:t>
      </w:r>
      <w:r w:rsidRPr="00B90405">
        <w:rPr>
          <w:b/>
          <w:spacing w:val="1"/>
          <w:sz w:val="28"/>
          <w:szCs w:val="28"/>
        </w:rPr>
        <w:t xml:space="preserve"> </w:t>
      </w:r>
      <w:r w:rsidRPr="00B90405">
        <w:rPr>
          <w:b/>
          <w:sz w:val="28"/>
          <w:szCs w:val="28"/>
        </w:rPr>
        <w:t>критического</w:t>
      </w:r>
      <w:r w:rsidRPr="00B90405">
        <w:rPr>
          <w:b/>
          <w:spacing w:val="1"/>
          <w:sz w:val="28"/>
          <w:szCs w:val="28"/>
        </w:rPr>
        <w:t xml:space="preserve"> </w:t>
      </w:r>
      <w:r w:rsidRPr="00B90405">
        <w:rPr>
          <w:b/>
          <w:sz w:val="28"/>
          <w:szCs w:val="28"/>
        </w:rPr>
        <w:t>мышления</w:t>
      </w:r>
      <w:r w:rsidRPr="00B90405">
        <w:rPr>
          <w:b/>
          <w:spacing w:val="1"/>
          <w:sz w:val="28"/>
          <w:szCs w:val="28"/>
        </w:rPr>
        <w:t xml:space="preserve"> </w:t>
      </w:r>
      <w:r w:rsidRPr="00B90405">
        <w:rPr>
          <w:sz w:val="28"/>
          <w:szCs w:val="28"/>
        </w:rPr>
        <w:t>-</w:t>
      </w:r>
      <w:r w:rsidRPr="00B90405">
        <w:rPr>
          <w:spacing w:val="1"/>
          <w:sz w:val="28"/>
          <w:szCs w:val="28"/>
        </w:rPr>
        <w:t xml:space="preserve"> </w:t>
      </w:r>
      <w:r w:rsidRPr="00B90405">
        <w:rPr>
          <w:sz w:val="28"/>
          <w:szCs w:val="28"/>
        </w:rPr>
        <w:t>методы</w:t>
      </w:r>
      <w:r w:rsidRPr="00B90405">
        <w:rPr>
          <w:spacing w:val="1"/>
          <w:sz w:val="28"/>
          <w:szCs w:val="28"/>
        </w:rPr>
        <w:t xml:space="preserve"> </w:t>
      </w:r>
      <w:r w:rsidRPr="00B90405">
        <w:rPr>
          <w:sz w:val="28"/>
          <w:szCs w:val="28"/>
        </w:rPr>
        <w:t>и</w:t>
      </w:r>
      <w:r w:rsidRPr="00B90405">
        <w:rPr>
          <w:spacing w:val="1"/>
          <w:sz w:val="28"/>
          <w:szCs w:val="28"/>
        </w:rPr>
        <w:t xml:space="preserve"> </w:t>
      </w:r>
      <w:r w:rsidRPr="00B90405">
        <w:rPr>
          <w:sz w:val="28"/>
          <w:szCs w:val="28"/>
        </w:rPr>
        <w:t>приемы,</w:t>
      </w:r>
      <w:r w:rsidRPr="00B90405">
        <w:rPr>
          <w:spacing w:val="1"/>
          <w:sz w:val="28"/>
          <w:szCs w:val="28"/>
        </w:rPr>
        <w:t xml:space="preserve"> </w:t>
      </w:r>
      <w:r w:rsidRPr="00B90405">
        <w:rPr>
          <w:sz w:val="28"/>
          <w:szCs w:val="28"/>
        </w:rPr>
        <w:t>ориентированные на формирование навыков мыслительной работы (планирование,</w:t>
      </w:r>
      <w:r w:rsidRPr="00B90405">
        <w:rPr>
          <w:spacing w:val="1"/>
          <w:sz w:val="28"/>
          <w:szCs w:val="28"/>
        </w:rPr>
        <w:t xml:space="preserve"> </w:t>
      </w:r>
      <w:r w:rsidRPr="00B90405">
        <w:rPr>
          <w:sz w:val="28"/>
          <w:szCs w:val="28"/>
        </w:rPr>
        <w:t>прогнозирование,</w:t>
      </w:r>
      <w:r w:rsidRPr="00B90405">
        <w:rPr>
          <w:spacing w:val="1"/>
          <w:sz w:val="28"/>
          <w:szCs w:val="28"/>
        </w:rPr>
        <w:t xml:space="preserve"> </w:t>
      </w:r>
      <w:r w:rsidRPr="00B90405">
        <w:rPr>
          <w:sz w:val="28"/>
          <w:szCs w:val="28"/>
        </w:rPr>
        <w:t>самооценка,</w:t>
      </w:r>
      <w:r w:rsidRPr="00B90405">
        <w:rPr>
          <w:spacing w:val="1"/>
          <w:sz w:val="28"/>
          <w:szCs w:val="28"/>
        </w:rPr>
        <w:t xml:space="preserve"> </w:t>
      </w:r>
      <w:r w:rsidRPr="00B90405">
        <w:rPr>
          <w:sz w:val="28"/>
          <w:szCs w:val="28"/>
        </w:rPr>
        <w:t>саморегуляция),</w:t>
      </w:r>
      <w:r w:rsidRPr="00B90405">
        <w:rPr>
          <w:spacing w:val="1"/>
          <w:sz w:val="28"/>
          <w:szCs w:val="28"/>
        </w:rPr>
        <w:t xml:space="preserve"> </w:t>
      </w:r>
      <w:r w:rsidRPr="00B90405">
        <w:rPr>
          <w:sz w:val="28"/>
          <w:szCs w:val="28"/>
        </w:rPr>
        <w:t>требующихся</w:t>
      </w:r>
      <w:r w:rsidRPr="00B90405">
        <w:rPr>
          <w:spacing w:val="1"/>
          <w:sz w:val="28"/>
          <w:szCs w:val="28"/>
        </w:rPr>
        <w:t xml:space="preserve"> </w:t>
      </w:r>
      <w:r w:rsidRPr="00B90405">
        <w:rPr>
          <w:sz w:val="28"/>
          <w:szCs w:val="28"/>
        </w:rPr>
        <w:t>для</w:t>
      </w:r>
      <w:r w:rsidRPr="00B90405">
        <w:rPr>
          <w:spacing w:val="1"/>
          <w:sz w:val="28"/>
          <w:szCs w:val="28"/>
        </w:rPr>
        <w:t xml:space="preserve"> </w:t>
      </w:r>
      <w:r w:rsidRPr="00B90405">
        <w:rPr>
          <w:sz w:val="28"/>
          <w:szCs w:val="28"/>
        </w:rPr>
        <w:t>реализации</w:t>
      </w:r>
      <w:r w:rsidRPr="00B90405">
        <w:rPr>
          <w:spacing w:val="1"/>
          <w:sz w:val="28"/>
          <w:szCs w:val="28"/>
        </w:rPr>
        <w:t xml:space="preserve"> </w:t>
      </w:r>
      <w:r w:rsidRPr="00B90405">
        <w:rPr>
          <w:sz w:val="28"/>
          <w:szCs w:val="28"/>
        </w:rPr>
        <w:t>жизнедеятельности любого индивида.</w:t>
      </w:r>
    </w:p>
    <w:p w:rsidR="00B90405" w:rsidRPr="00B90405" w:rsidRDefault="00B90405" w:rsidP="00B90405">
      <w:pPr>
        <w:ind w:left="395" w:right="344" w:firstLine="710"/>
        <w:jc w:val="both"/>
        <w:rPr>
          <w:sz w:val="28"/>
          <w:szCs w:val="28"/>
        </w:rPr>
      </w:pPr>
      <w:r w:rsidRPr="00B90405">
        <w:rPr>
          <w:b/>
          <w:sz w:val="28"/>
          <w:szCs w:val="28"/>
        </w:rPr>
        <w:t>Технология</w:t>
      </w:r>
      <w:r w:rsidRPr="00B90405">
        <w:rPr>
          <w:b/>
          <w:spacing w:val="1"/>
          <w:sz w:val="28"/>
          <w:szCs w:val="28"/>
        </w:rPr>
        <w:t xml:space="preserve"> </w:t>
      </w:r>
      <w:r w:rsidRPr="00B90405">
        <w:rPr>
          <w:b/>
          <w:sz w:val="28"/>
          <w:szCs w:val="28"/>
        </w:rPr>
        <w:t>проектной</w:t>
      </w:r>
      <w:r w:rsidRPr="00B90405">
        <w:rPr>
          <w:b/>
          <w:spacing w:val="1"/>
          <w:sz w:val="28"/>
          <w:szCs w:val="28"/>
        </w:rPr>
        <w:t xml:space="preserve"> </w:t>
      </w:r>
      <w:r w:rsidRPr="00B90405">
        <w:rPr>
          <w:b/>
          <w:sz w:val="28"/>
          <w:szCs w:val="28"/>
        </w:rPr>
        <w:t>деятельности</w:t>
      </w:r>
      <w:r w:rsidRPr="00B90405">
        <w:rPr>
          <w:b/>
          <w:spacing w:val="1"/>
          <w:sz w:val="28"/>
          <w:szCs w:val="28"/>
        </w:rPr>
        <w:t xml:space="preserve"> </w:t>
      </w:r>
      <w:r w:rsidRPr="00B90405">
        <w:rPr>
          <w:sz w:val="28"/>
          <w:szCs w:val="28"/>
        </w:rPr>
        <w:t>–</w:t>
      </w:r>
      <w:r w:rsidRPr="00B90405">
        <w:rPr>
          <w:spacing w:val="1"/>
          <w:sz w:val="28"/>
          <w:szCs w:val="28"/>
        </w:rPr>
        <w:t xml:space="preserve"> </w:t>
      </w:r>
      <w:r w:rsidRPr="00B90405">
        <w:rPr>
          <w:sz w:val="28"/>
          <w:szCs w:val="28"/>
        </w:rPr>
        <w:t>личностно-ориентированная</w:t>
      </w:r>
      <w:r w:rsidRPr="00B90405">
        <w:rPr>
          <w:spacing w:val="1"/>
          <w:sz w:val="28"/>
          <w:szCs w:val="28"/>
        </w:rPr>
        <w:t xml:space="preserve"> </w:t>
      </w:r>
      <w:r w:rsidRPr="00B90405">
        <w:rPr>
          <w:sz w:val="28"/>
          <w:szCs w:val="28"/>
        </w:rPr>
        <w:t>технология,</w:t>
      </w:r>
      <w:r w:rsidRPr="00B90405">
        <w:rPr>
          <w:spacing w:val="1"/>
          <w:sz w:val="28"/>
          <w:szCs w:val="28"/>
        </w:rPr>
        <w:t xml:space="preserve"> </w:t>
      </w:r>
      <w:r w:rsidRPr="00B90405">
        <w:rPr>
          <w:sz w:val="28"/>
          <w:szCs w:val="28"/>
        </w:rPr>
        <w:t>способ</w:t>
      </w:r>
      <w:r w:rsidRPr="00B90405">
        <w:rPr>
          <w:spacing w:val="1"/>
          <w:sz w:val="28"/>
          <w:szCs w:val="28"/>
        </w:rPr>
        <w:t xml:space="preserve"> </w:t>
      </w:r>
      <w:r w:rsidRPr="00B90405">
        <w:rPr>
          <w:sz w:val="28"/>
          <w:szCs w:val="28"/>
        </w:rPr>
        <w:t>организации</w:t>
      </w:r>
      <w:r w:rsidRPr="00B90405">
        <w:rPr>
          <w:spacing w:val="1"/>
          <w:sz w:val="28"/>
          <w:szCs w:val="28"/>
        </w:rPr>
        <w:t xml:space="preserve"> </w:t>
      </w:r>
      <w:r w:rsidRPr="00B90405">
        <w:rPr>
          <w:sz w:val="28"/>
          <w:szCs w:val="28"/>
        </w:rPr>
        <w:t>самостоятельной</w:t>
      </w:r>
      <w:r w:rsidRPr="00B90405">
        <w:rPr>
          <w:spacing w:val="1"/>
          <w:sz w:val="28"/>
          <w:szCs w:val="28"/>
        </w:rPr>
        <w:t xml:space="preserve"> </w:t>
      </w:r>
      <w:r w:rsidRPr="00B90405">
        <w:rPr>
          <w:sz w:val="28"/>
          <w:szCs w:val="28"/>
        </w:rPr>
        <w:t>деятельности</w:t>
      </w:r>
      <w:r w:rsidRPr="00B90405">
        <w:rPr>
          <w:spacing w:val="1"/>
          <w:sz w:val="28"/>
          <w:szCs w:val="28"/>
        </w:rPr>
        <w:t xml:space="preserve"> </w:t>
      </w:r>
      <w:r w:rsidRPr="00B90405">
        <w:rPr>
          <w:sz w:val="28"/>
          <w:szCs w:val="28"/>
        </w:rPr>
        <w:t>обучающихся,</w:t>
      </w:r>
      <w:r w:rsidRPr="00B90405">
        <w:rPr>
          <w:spacing w:val="-67"/>
          <w:sz w:val="28"/>
          <w:szCs w:val="28"/>
        </w:rPr>
        <w:t xml:space="preserve"> </w:t>
      </w:r>
      <w:r w:rsidRPr="00B90405">
        <w:rPr>
          <w:sz w:val="28"/>
          <w:szCs w:val="28"/>
        </w:rPr>
        <w:t>направленный на решение задачи учебного проекта. То есть, технология проектной</w:t>
      </w:r>
      <w:r w:rsidRPr="00B90405">
        <w:rPr>
          <w:spacing w:val="1"/>
          <w:sz w:val="28"/>
          <w:szCs w:val="28"/>
        </w:rPr>
        <w:t xml:space="preserve"> </w:t>
      </w:r>
      <w:r w:rsidRPr="00B90405">
        <w:rPr>
          <w:sz w:val="28"/>
          <w:szCs w:val="28"/>
        </w:rPr>
        <w:t>деятельности,</w:t>
      </w:r>
      <w:r w:rsidRPr="00B90405">
        <w:rPr>
          <w:spacing w:val="1"/>
          <w:sz w:val="28"/>
          <w:szCs w:val="28"/>
        </w:rPr>
        <w:t xml:space="preserve"> </w:t>
      </w:r>
      <w:r w:rsidRPr="00B90405">
        <w:rPr>
          <w:sz w:val="28"/>
          <w:szCs w:val="28"/>
        </w:rPr>
        <w:t>в</w:t>
      </w:r>
      <w:r w:rsidRPr="00B90405">
        <w:rPr>
          <w:spacing w:val="1"/>
          <w:sz w:val="28"/>
          <w:szCs w:val="28"/>
        </w:rPr>
        <w:t xml:space="preserve"> </w:t>
      </w:r>
      <w:r w:rsidRPr="00B90405">
        <w:rPr>
          <w:sz w:val="28"/>
          <w:szCs w:val="28"/>
        </w:rPr>
        <w:t>первую</w:t>
      </w:r>
      <w:r w:rsidRPr="00B90405">
        <w:rPr>
          <w:spacing w:val="1"/>
          <w:sz w:val="28"/>
          <w:szCs w:val="28"/>
        </w:rPr>
        <w:t xml:space="preserve"> </w:t>
      </w:r>
      <w:r w:rsidRPr="00B90405">
        <w:rPr>
          <w:sz w:val="28"/>
          <w:szCs w:val="28"/>
        </w:rPr>
        <w:t>очередь,</w:t>
      </w:r>
      <w:r w:rsidRPr="00B90405">
        <w:rPr>
          <w:spacing w:val="1"/>
          <w:sz w:val="28"/>
          <w:szCs w:val="28"/>
        </w:rPr>
        <w:t xml:space="preserve"> </w:t>
      </w:r>
      <w:r w:rsidRPr="00B90405">
        <w:rPr>
          <w:sz w:val="28"/>
          <w:szCs w:val="28"/>
        </w:rPr>
        <w:t>ориентирована</w:t>
      </w:r>
      <w:r w:rsidRPr="00B90405">
        <w:rPr>
          <w:spacing w:val="1"/>
          <w:sz w:val="28"/>
          <w:szCs w:val="28"/>
        </w:rPr>
        <w:t xml:space="preserve"> </w:t>
      </w:r>
      <w:r w:rsidRPr="00B90405">
        <w:rPr>
          <w:sz w:val="28"/>
          <w:szCs w:val="28"/>
        </w:rPr>
        <w:t>на</w:t>
      </w:r>
      <w:r w:rsidRPr="00B90405">
        <w:rPr>
          <w:spacing w:val="1"/>
          <w:sz w:val="28"/>
          <w:szCs w:val="28"/>
        </w:rPr>
        <w:t xml:space="preserve"> </w:t>
      </w:r>
      <w:r w:rsidRPr="00B90405">
        <w:rPr>
          <w:sz w:val="28"/>
          <w:szCs w:val="28"/>
        </w:rPr>
        <w:t>личность,</w:t>
      </w:r>
      <w:r w:rsidRPr="00B90405">
        <w:rPr>
          <w:spacing w:val="1"/>
          <w:sz w:val="28"/>
          <w:szCs w:val="28"/>
        </w:rPr>
        <w:t xml:space="preserve"> </w:t>
      </w:r>
      <w:r w:rsidRPr="00B90405">
        <w:rPr>
          <w:sz w:val="28"/>
          <w:szCs w:val="28"/>
        </w:rPr>
        <w:t>зависит</w:t>
      </w:r>
      <w:r w:rsidRPr="00B90405">
        <w:rPr>
          <w:spacing w:val="1"/>
          <w:sz w:val="28"/>
          <w:szCs w:val="28"/>
        </w:rPr>
        <w:t xml:space="preserve"> </w:t>
      </w:r>
      <w:r w:rsidRPr="00B90405">
        <w:rPr>
          <w:sz w:val="28"/>
          <w:szCs w:val="28"/>
        </w:rPr>
        <w:t>от</w:t>
      </w:r>
      <w:r w:rsidRPr="00B90405">
        <w:rPr>
          <w:spacing w:val="70"/>
          <w:sz w:val="28"/>
          <w:szCs w:val="28"/>
        </w:rPr>
        <w:t xml:space="preserve"> </w:t>
      </w:r>
      <w:r w:rsidRPr="00B90405">
        <w:rPr>
          <w:sz w:val="28"/>
          <w:szCs w:val="28"/>
        </w:rPr>
        <w:t>ее</w:t>
      </w:r>
      <w:r w:rsidRPr="00B90405">
        <w:rPr>
          <w:spacing w:val="1"/>
          <w:sz w:val="28"/>
          <w:szCs w:val="28"/>
        </w:rPr>
        <w:t xml:space="preserve"> </w:t>
      </w:r>
      <w:r w:rsidRPr="00B90405">
        <w:rPr>
          <w:sz w:val="28"/>
          <w:szCs w:val="28"/>
        </w:rPr>
        <w:t>характера</w:t>
      </w:r>
      <w:r w:rsidRPr="00B90405">
        <w:rPr>
          <w:spacing w:val="70"/>
          <w:sz w:val="28"/>
          <w:szCs w:val="28"/>
        </w:rPr>
        <w:t xml:space="preserve"> </w:t>
      </w:r>
      <w:r w:rsidRPr="00B90405">
        <w:rPr>
          <w:sz w:val="28"/>
          <w:szCs w:val="28"/>
        </w:rPr>
        <w:t>и накопленного раннее опыта и предполагает самостоятельную работу</w:t>
      </w:r>
      <w:r w:rsidRPr="00B90405">
        <w:rPr>
          <w:spacing w:val="1"/>
          <w:sz w:val="28"/>
          <w:szCs w:val="28"/>
        </w:rPr>
        <w:t xml:space="preserve"> </w:t>
      </w:r>
      <w:r w:rsidRPr="00B90405">
        <w:rPr>
          <w:sz w:val="28"/>
          <w:szCs w:val="28"/>
        </w:rPr>
        <w:t>над теоретическим и</w:t>
      </w:r>
      <w:r w:rsidRPr="00B90405">
        <w:rPr>
          <w:spacing w:val="-2"/>
          <w:sz w:val="28"/>
          <w:szCs w:val="28"/>
        </w:rPr>
        <w:t xml:space="preserve"> </w:t>
      </w:r>
      <w:r w:rsidRPr="00B90405">
        <w:rPr>
          <w:sz w:val="28"/>
          <w:szCs w:val="28"/>
        </w:rPr>
        <w:t>творческим</w:t>
      </w:r>
      <w:r w:rsidRPr="00B90405">
        <w:rPr>
          <w:spacing w:val="2"/>
          <w:sz w:val="28"/>
          <w:szCs w:val="28"/>
        </w:rPr>
        <w:t xml:space="preserve"> </w:t>
      </w:r>
      <w:r w:rsidRPr="00B90405">
        <w:rPr>
          <w:sz w:val="28"/>
          <w:szCs w:val="28"/>
        </w:rPr>
        <w:t>проектом</w:t>
      </w:r>
    </w:p>
    <w:p w:rsidR="00B90405" w:rsidRPr="00B90405" w:rsidRDefault="00B90405" w:rsidP="00B90405">
      <w:pPr>
        <w:spacing w:before="1"/>
        <w:ind w:left="395" w:right="343" w:firstLine="710"/>
        <w:jc w:val="both"/>
        <w:rPr>
          <w:sz w:val="28"/>
          <w:szCs w:val="28"/>
        </w:rPr>
      </w:pPr>
      <w:r w:rsidRPr="00B90405">
        <w:rPr>
          <w:b/>
          <w:sz w:val="28"/>
          <w:szCs w:val="28"/>
        </w:rPr>
        <w:t>Информационно-коммуникационные</w:t>
      </w:r>
      <w:r w:rsidRPr="00B90405">
        <w:rPr>
          <w:b/>
          <w:spacing w:val="1"/>
          <w:sz w:val="28"/>
          <w:szCs w:val="28"/>
        </w:rPr>
        <w:t xml:space="preserve"> </w:t>
      </w:r>
      <w:r w:rsidRPr="00B90405">
        <w:rPr>
          <w:b/>
          <w:sz w:val="28"/>
          <w:szCs w:val="28"/>
        </w:rPr>
        <w:t>технологии</w:t>
      </w:r>
      <w:r w:rsidRPr="00B90405">
        <w:rPr>
          <w:b/>
          <w:spacing w:val="1"/>
          <w:sz w:val="28"/>
          <w:szCs w:val="28"/>
        </w:rPr>
        <w:t xml:space="preserve"> </w:t>
      </w:r>
      <w:r w:rsidRPr="00B90405">
        <w:rPr>
          <w:b/>
          <w:sz w:val="28"/>
          <w:szCs w:val="28"/>
        </w:rPr>
        <w:t>(ИКТ)</w:t>
      </w:r>
      <w:r w:rsidRPr="00B90405">
        <w:rPr>
          <w:b/>
          <w:spacing w:val="1"/>
          <w:sz w:val="28"/>
          <w:szCs w:val="28"/>
        </w:rPr>
        <w:t xml:space="preserve"> </w:t>
      </w:r>
      <w:r w:rsidRPr="00B90405">
        <w:rPr>
          <w:sz w:val="28"/>
          <w:szCs w:val="28"/>
        </w:rPr>
        <w:t>-</w:t>
      </w:r>
      <w:r w:rsidRPr="00B90405">
        <w:rPr>
          <w:spacing w:val="1"/>
          <w:sz w:val="28"/>
          <w:szCs w:val="28"/>
        </w:rPr>
        <w:t xml:space="preserve"> </w:t>
      </w:r>
      <w:r w:rsidRPr="00B90405">
        <w:rPr>
          <w:sz w:val="28"/>
          <w:szCs w:val="28"/>
        </w:rPr>
        <w:t>совокупность</w:t>
      </w:r>
      <w:r w:rsidRPr="00B90405">
        <w:rPr>
          <w:spacing w:val="1"/>
          <w:sz w:val="28"/>
          <w:szCs w:val="28"/>
        </w:rPr>
        <w:t xml:space="preserve"> </w:t>
      </w:r>
      <w:r w:rsidRPr="00B90405">
        <w:rPr>
          <w:sz w:val="28"/>
          <w:szCs w:val="28"/>
        </w:rPr>
        <w:t>методов, процессов и программно-технических средств, интегрированных с целью</w:t>
      </w:r>
      <w:r w:rsidRPr="00B90405">
        <w:rPr>
          <w:spacing w:val="1"/>
          <w:sz w:val="28"/>
          <w:szCs w:val="28"/>
        </w:rPr>
        <w:t xml:space="preserve"> </w:t>
      </w:r>
      <w:r w:rsidRPr="00B90405">
        <w:rPr>
          <w:sz w:val="28"/>
          <w:szCs w:val="28"/>
        </w:rPr>
        <w:t>сбора,</w:t>
      </w:r>
      <w:r w:rsidRPr="00B90405">
        <w:rPr>
          <w:spacing w:val="1"/>
          <w:sz w:val="28"/>
          <w:szCs w:val="28"/>
        </w:rPr>
        <w:t xml:space="preserve"> </w:t>
      </w:r>
      <w:r w:rsidRPr="00B90405">
        <w:rPr>
          <w:sz w:val="28"/>
          <w:szCs w:val="28"/>
        </w:rPr>
        <w:t>обработки,</w:t>
      </w:r>
      <w:r w:rsidRPr="00B90405">
        <w:rPr>
          <w:spacing w:val="1"/>
          <w:sz w:val="28"/>
          <w:szCs w:val="28"/>
        </w:rPr>
        <w:t xml:space="preserve"> </w:t>
      </w:r>
      <w:r w:rsidRPr="00B90405">
        <w:rPr>
          <w:sz w:val="28"/>
          <w:szCs w:val="28"/>
        </w:rPr>
        <w:t>хранения,</w:t>
      </w:r>
      <w:r w:rsidRPr="00B90405">
        <w:rPr>
          <w:spacing w:val="1"/>
          <w:sz w:val="28"/>
          <w:szCs w:val="28"/>
        </w:rPr>
        <w:t xml:space="preserve"> </w:t>
      </w:r>
      <w:r w:rsidRPr="00B90405">
        <w:rPr>
          <w:sz w:val="28"/>
          <w:szCs w:val="28"/>
        </w:rPr>
        <w:t>распространения,</w:t>
      </w:r>
      <w:r w:rsidRPr="00B90405">
        <w:rPr>
          <w:spacing w:val="1"/>
          <w:sz w:val="28"/>
          <w:szCs w:val="28"/>
        </w:rPr>
        <w:t xml:space="preserve"> </w:t>
      </w:r>
      <w:r w:rsidRPr="00B90405">
        <w:rPr>
          <w:sz w:val="28"/>
          <w:szCs w:val="28"/>
        </w:rPr>
        <w:t>отображения</w:t>
      </w:r>
      <w:r w:rsidRPr="00B90405">
        <w:rPr>
          <w:spacing w:val="1"/>
          <w:sz w:val="28"/>
          <w:szCs w:val="28"/>
        </w:rPr>
        <w:t xml:space="preserve"> </w:t>
      </w:r>
      <w:r w:rsidRPr="00B90405">
        <w:rPr>
          <w:sz w:val="28"/>
          <w:szCs w:val="28"/>
        </w:rPr>
        <w:t>и</w:t>
      </w:r>
      <w:r w:rsidRPr="00B90405">
        <w:rPr>
          <w:spacing w:val="1"/>
          <w:sz w:val="28"/>
          <w:szCs w:val="28"/>
        </w:rPr>
        <w:t xml:space="preserve"> </w:t>
      </w:r>
      <w:r w:rsidRPr="00B90405">
        <w:rPr>
          <w:sz w:val="28"/>
          <w:szCs w:val="28"/>
        </w:rPr>
        <w:t>использования</w:t>
      </w:r>
      <w:r w:rsidRPr="00B90405">
        <w:rPr>
          <w:spacing w:val="1"/>
          <w:sz w:val="28"/>
          <w:szCs w:val="28"/>
        </w:rPr>
        <w:t xml:space="preserve"> </w:t>
      </w:r>
      <w:r w:rsidRPr="00B90405">
        <w:rPr>
          <w:sz w:val="28"/>
          <w:szCs w:val="28"/>
        </w:rPr>
        <w:t>информации.</w:t>
      </w:r>
      <w:r w:rsidRPr="00B90405">
        <w:rPr>
          <w:spacing w:val="1"/>
          <w:sz w:val="28"/>
          <w:szCs w:val="28"/>
        </w:rPr>
        <w:t xml:space="preserve"> </w:t>
      </w:r>
      <w:r w:rsidRPr="00B90405">
        <w:rPr>
          <w:sz w:val="28"/>
          <w:szCs w:val="28"/>
        </w:rPr>
        <w:t>ИКТ</w:t>
      </w:r>
      <w:r w:rsidRPr="00B90405">
        <w:rPr>
          <w:spacing w:val="1"/>
          <w:sz w:val="28"/>
          <w:szCs w:val="28"/>
        </w:rPr>
        <w:t xml:space="preserve"> </w:t>
      </w:r>
      <w:r w:rsidRPr="00B90405">
        <w:rPr>
          <w:sz w:val="28"/>
          <w:szCs w:val="28"/>
        </w:rPr>
        <w:t>включают</w:t>
      </w:r>
      <w:r w:rsidRPr="00B90405">
        <w:rPr>
          <w:spacing w:val="1"/>
          <w:sz w:val="28"/>
          <w:szCs w:val="28"/>
        </w:rPr>
        <w:t xml:space="preserve"> </w:t>
      </w:r>
      <w:r w:rsidRPr="00B90405">
        <w:rPr>
          <w:sz w:val="28"/>
          <w:szCs w:val="28"/>
        </w:rPr>
        <w:t>различные</w:t>
      </w:r>
      <w:r w:rsidRPr="00B90405">
        <w:rPr>
          <w:spacing w:val="1"/>
          <w:sz w:val="28"/>
          <w:szCs w:val="28"/>
        </w:rPr>
        <w:t xml:space="preserve"> </w:t>
      </w:r>
      <w:r w:rsidRPr="00B90405">
        <w:rPr>
          <w:sz w:val="28"/>
          <w:szCs w:val="28"/>
        </w:rPr>
        <w:t>программно-аппаратные</w:t>
      </w:r>
      <w:r w:rsidRPr="00B90405">
        <w:rPr>
          <w:spacing w:val="1"/>
          <w:sz w:val="28"/>
          <w:szCs w:val="28"/>
        </w:rPr>
        <w:t xml:space="preserve"> </w:t>
      </w:r>
      <w:r w:rsidRPr="00B90405">
        <w:rPr>
          <w:sz w:val="28"/>
          <w:szCs w:val="28"/>
        </w:rPr>
        <w:t>средства</w:t>
      </w:r>
      <w:r w:rsidRPr="00B90405">
        <w:rPr>
          <w:spacing w:val="1"/>
          <w:sz w:val="28"/>
          <w:szCs w:val="28"/>
        </w:rPr>
        <w:t xml:space="preserve"> </w:t>
      </w:r>
      <w:r w:rsidRPr="00B90405">
        <w:rPr>
          <w:sz w:val="28"/>
          <w:szCs w:val="28"/>
        </w:rPr>
        <w:t>и</w:t>
      </w:r>
      <w:r w:rsidRPr="00B90405">
        <w:rPr>
          <w:spacing w:val="1"/>
          <w:sz w:val="28"/>
          <w:szCs w:val="28"/>
        </w:rPr>
        <w:t xml:space="preserve"> </w:t>
      </w:r>
      <w:r w:rsidRPr="00B90405">
        <w:rPr>
          <w:sz w:val="28"/>
          <w:szCs w:val="28"/>
        </w:rPr>
        <w:t>устройства,</w:t>
      </w:r>
      <w:r w:rsidRPr="00B90405">
        <w:rPr>
          <w:spacing w:val="1"/>
          <w:sz w:val="28"/>
          <w:szCs w:val="28"/>
        </w:rPr>
        <w:t xml:space="preserve"> </w:t>
      </w:r>
      <w:r w:rsidRPr="00B90405">
        <w:rPr>
          <w:sz w:val="28"/>
          <w:szCs w:val="28"/>
        </w:rPr>
        <w:t>функционирующие</w:t>
      </w:r>
      <w:r w:rsidRPr="00B90405">
        <w:rPr>
          <w:spacing w:val="1"/>
          <w:sz w:val="28"/>
          <w:szCs w:val="28"/>
        </w:rPr>
        <w:t xml:space="preserve"> </w:t>
      </w:r>
      <w:r w:rsidRPr="00B90405">
        <w:rPr>
          <w:sz w:val="28"/>
          <w:szCs w:val="28"/>
        </w:rPr>
        <w:t>на</w:t>
      </w:r>
      <w:r w:rsidRPr="00B90405">
        <w:rPr>
          <w:spacing w:val="1"/>
          <w:sz w:val="28"/>
          <w:szCs w:val="28"/>
        </w:rPr>
        <w:t xml:space="preserve"> </w:t>
      </w:r>
      <w:r w:rsidRPr="00B90405">
        <w:rPr>
          <w:sz w:val="28"/>
          <w:szCs w:val="28"/>
        </w:rPr>
        <w:t>базе</w:t>
      </w:r>
      <w:r w:rsidRPr="00B90405">
        <w:rPr>
          <w:spacing w:val="1"/>
          <w:sz w:val="28"/>
          <w:szCs w:val="28"/>
        </w:rPr>
        <w:t xml:space="preserve"> </w:t>
      </w:r>
      <w:r w:rsidRPr="00B90405">
        <w:rPr>
          <w:sz w:val="28"/>
          <w:szCs w:val="28"/>
        </w:rPr>
        <w:t>компьютерной</w:t>
      </w:r>
      <w:r w:rsidRPr="00B90405">
        <w:rPr>
          <w:spacing w:val="1"/>
          <w:sz w:val="28"/>
          <w:szCs w:val="28"/>
        </w:rPr>
        <w:t xml:space="preserve"> </w:t>
      </w:r>
      <w:r w:rsidRPr="00B90405">
        <w:rPr>
          <w:sz w:val="28"/>
          <w:szCs w:val="28"/>
        </w:rPr>
        <w:t>техники,</w:t>
      </w:r>
      <w:r w:rsidRPr="00B90405">
        <w:rPr>
          <w:spacing w:val="1"/>
          <w:sz w:val="28"/>
          <w:szCs w:val="28"/>
        </w:rPr>
        <w:t xml:space="preserve"> </w:t>
      </w:r>
      <w:r w:rsidRPr="00B90405">
        <w:rPr>
          <w:sz w:val="28"/>
          <w:szCs w:val="28"/>
        </w:rPr>
        <w:t>а</w:t>
      </w:r>
      <w:r w:rsidRPr="00B90405">
        <w:rPr>
          <w:spacing w:val="71"/>
          <w:sz w:val="28"/>
          <w:szCs w:val="28"/>
        </w:rPr>
        <w:t xml:space="preserve"> </w:t>
      </w:r>
      <w:r w:rsidRPr="00B90405">
        <w:rPr>
          <w:sz w:val="28"/>
          <w:szCs w:val="28"/>
        </w:rPr>
        <w:t>также</w:t>
      </w:r>
      <w:r w:rsidRPr="00B90405">
        <w:rPr>
          <w:spacing w:val="1"/>
          <w:sz w:val="28"/>
          <w:szCs w:val="28"/>
        </w:rPr>
        <w:t xml:space="preserve"> </w:t>
      </w:r>
      <w:r w:rsidRPr="00B90405">
        <w:rPr>
          <w:sz w:val="28"/>
          <w:szCs w:val="28"/>
        </w:rPr>
        <w:t>современные средства и системы информационного обмена, обеспечивающие сбор,</w:t>
      </w:r>
      <w:r w:rsidRPr="00B90405">
        <w:rPr>
          <w:spacing w:val="1"/>
          <w:sz w:val="28"/>
          <w:szCs w:val="28"/>
        </w:rPr>
        <w:t xml:space="preserve"> </w:t>
      </w:r>
      <w:r w:rsidRPr="00B90405">
        <w:rPr>
          <w:sz w:val="28"/>
          <w:szCs w:val="28"/>
        </w:rPr>
        <w:t>накопление,</w:t>
      </w:r>
      <w:r w:rsidRPr="00B90405">
        <w:rPr>
          <w:spacing w:val="-2"/>
          <w:sz w:val="28"/>
          <w:szCs w:val="28"/>
        </w:rPr>
        <w:t xml:space="preserve"> </w:t>
      </w:r>
      <w:r w:rsidRPr="00B90405">
        <w:rPr>
          <w:sz w:val="28"/>
          <w:szCs w:val="28"/>
        </w:rPr>
        <w:t>хранение, продуцирование и</w:t>
      </w:r>
      <w:r w:rsidRPr="00B90405">
        <w:rPr>
          <w:spacing w:val="-2"/>
          <w:sz w:val="28"/>
          <w:szCs w:val="28"/>
        </w:rPr>
        <w:t xml:space="preserve"> </w:t>
      </w:r>
      <w:r w:rsidRPr="00B90405">
        <w:rPr>
          <w:sz w:val="28"/>
          <w:szCs w:val="28"/>
        </w:rPr>
        <w:t>передачу информации».</w:t>
      </w:r>
    </w:p>
    <w:p w:rsidR="00B90405" w:rsidRPr="00B90405" w:rsidRDefault="00B90405" w:rsidP="00B90405">
      <w:pPr>
        <w:ind w:left="395" w:right="349" w:firstLine="710"/>
        <w:jc w:val="both"/>
        <w:rPr>
          <w:sz w:val="28"/>
          <w:szCs w:val="28"/>
        </w:rPr>
      </w:pPr>
      <w:r w:rsidRPr="00B90405">
        <w:rPr>
          <w:b/>
          <w:sz w:val="28"/>
          <w:szCs w:val="28"/>
        </w:rPr>
        <w:t xml:space="preserve">Технология работы в малых группах </w:t>
      </w:r>
      <w:r w:rsidRPr="00B90405">
        <w:rPr>
          <w:sz w:val="28"/>
          <w:szCs w:val="28"/>
        </w:rPr>
        <w:t>- педагогическая технология особое</w:t>
      </w:r>
      <w:r w:rsidRPr="00B90405">
        <w:rPr>
          <w:spacing w:val="1"/>
          <w:sz w:val="28"/>
          <w:szCs w:val="28"/>
        </w:rPr>
        <w:t xml:space="preserve"> </w:t>
      </w:r>
      <w:r w:rsidRPr="00B90405">
        <w:rPr>
          <w:sz w:val="28"/>
          <w:szCs w:val="28"/>
        </w:rPr>
        <w:t>направление,</w:t>
      </w:r>
      <w:r w:rsidRPr="00B90405">
        <w:rPr>
          <w:spacing w:val="1"/>
          <w:sz w:val="28"/>
          <w:szCs w:val="28"/>
        </w:rPr>
        <w:t xml:space="preserve"> </w:t>
      </w:r>
      <w:r w:rsidRPr="00B90405">
        <w:rPr>
          <w:sz w:val="28"/>
          <w:szCs w:val="28"/>
        </w:rPr>
        <w:t>которое</w:t>
      </w:r>
      <w:r w:rsidRPr="00B90405">
        <w:rPr>
          <w:spacing w:val="1"/>
          <w:sz w:val="28"/>
          <w:szCs w:val="28"/>
        </w:rPr>
        <w:t xml:space="preserve"> </w:t>
      </w:r>
      <w:r w:rsidRPr="00B90405">
        <w:rPr>
          <w:sz w:val="28"/>
          <w:szCs w:val="28"/>
        </w:rPr>
        <w:t>связано</w:t>
      </w:r>
      <w:r w:rsidRPr="00B90405">
        <w:rPr>
          <w:spacing w:val="1"/>
          <w:sz w:val="28"/>
          <w:szCs w:val="28"/>
        </w:rPr>
        <w:t xml:space="preserve"> </w:t>
      </w:r>
      <w:r w:rsidRPr="00B90405">
        <w:rPr>
          <w:sz w:val="28"/>
          <w:szCs w:val="28"/>
        </w:rPr>
        <w:t>с</w:t>
      </w:r>
      <w:r w:rsidRPr="00B90405">
        <w:rPr>
          <w:spacing w:val="1"/>
          <w:sz w:val="28"/>
          <w:szCs w:val="28"/>
        </w:rPr>
        <w:t xml:space="preserve"> </w:t>
      </w:r>
      <w:r w:rsidRPr="00B90405">
        <w:rPr>
          <w:sz w:val="28"/>
          <w:szCs w:val="28"/>
        </w:rPr>
        <w:t>организацией</w:t>
      </w:r>
      <w:r w:rsidRPr="00B90405">
        <w:rPr>
          <w:spacing w:val="1"/>
          <w:sz w:val="28"/>
          <w:szCs w:val="28"/>
        </w:rPr>
        <w:t xml:space="preserve"> </w:t>
      </w:r>
      <w:r w:rsidRPr="00B90405">
        <w:rPr>
          <w:sz w:val="28"/>
          <w:szCs w:val="28"/>
        </w:rPr>
        <w:t>обучения</w:t>
      </w:r>
      <w:r w:rsidRPr="00B90405">
        <w:rPr>
          <w:spacing w:val="1"/>
          <w:sz w:val="28"/>
          <w:szCs w:val="28"/>
        </w:rPr>
        <w:t xml:space="preserve"> </w:t>
      </w:r>
      <w:r w:rsidRPr="00B90405">
        <w:rPr>
          <w:sz w:val="28"/>
          <w:szCs w:val="28"/>
        </w:rPr>
        <w:t>обучающихся</w:t>
      </w:r>
      <w:r w:rsidRPr="00B90405">
        <w:rPr>
          <w:spacing w:val="1"/>
          <w:sz w:val="28"/>
          <w:szCs w:val="28"/>
        </w:rPr>
        <w:t xml:space="preserve"> </w:t>
      </w:r>
      <w:r w:rsidRPr="00B90405">
        <w:rPr>
          <w:sz w:val="28"/>
          <w:szCs w:val="28"/>
        </w:rPr>
        <w:t>в</w:t>
      </w:r>
      <w:r w:rsidRPr="00B90405">
        <w:rPr>
          <w:spacing w:val="1"/>
          <w:sz w:val="28"/>
          <w:szCs w:val="28"/>
        </w:rPr>
        <w:t xml:space="preserve"> </w:t>
      </w:r>
      <w:r w:rsidRPr="00B90405">
        <w:rPr>
          <w:sz w:val="28"/>
          <w:szCs w:val="28"/>
        </w:rPr>
        <w:t>составе</w:t>
      </w:r>
      <w:r w:rsidRPr="00B90405">
        <w:rPr>
          <w:spacing w:val="1"/>
          <w:sz w:val="28"/>
          <w:szCs w:val="28"/>
        </w:rPr>
        <w:t xml:space="preserve"> </w:t>
      </w:r>
      <w:r w:rsidRPr="00B90405">
        <w:rPr>
          <w:sz w:val="28"/>
          <w:szCs w:val="28"/>
        </w:rPr>
        <w:t>малых учебных групп (как правило, по 3—5 человек). Обучение в сотрудничестве -</w:t>
      </w:r>
      <w:r w:rsidRPr="00B90405">
        <w:rPr>
          <w:spacing w:val="1"/>
          <w:sz w:val="28"/>
          <w:szCs w:val="28"/>
        </w:rPr>
        <w:t xml:space="preserve"> </w:t>
      </w:r>
      <w:r w:rsidRPr="00B90405">
        <w:rPr>
          <w:sz w:val="28"/>
          <w:szCs w:val="28"/>
        </w:rPr>
        <w:t>совместное</w:t>
      </w:r>
      <w:r w:rsidRPr="00B90405">
        <w:rPr>
          <w:spacing w:val="1"/>
          <w:sz w:val="28"/>
          <w:szCs w:val="28"/>
        </w:rPr>
        <w:t xml:space="preserve"> </w:t>
      </w:r>
      <w:r w:rsidRPr="00B90405">
        <w:rPr>
          <w:sz w:val="28"/>
          <w:szCs w:val="28"/>
        </w:rPr>
        <w:t>(поделенное,</w:t>
      </w:r>
      <w:r w:rsidRPr="00B90405">
        <w:rPr>
          <w:spacing w:val="1"/>
          <w:sz w:val="28"/>
          <w:szCs w:val="28"/>
        </w:rPr>
        <w:t xml:space="preserve"> </w:t>
      </w:r>
      <w:r w:rsidRPr="00B90405">
        <w:rPr>
          <w:sz w:val="28"/>
          <w:szCs w:val="28"/>
        </w:rPr>
        <w:t>распределенное)</w:t>
      </w:r>
      <w:r w:rsidRPr="00B90405">
        <w:rPr>
          <w:spacing w:val="1"/>
          <w:sz w:val="28"/>
          <w:szCs w:val="28"/>
        </w:rPr>
        <w:t xml:space="preserve"> </w:t>
      </w:r>
      <w:r w:rsidRPr="00B90405">
        <w:rPr>
          <w:sz w:val="28"/>
          <w:szCs w:val="28"/>
        </w:rPr>
        <w:t>обучение,</w:t>
      </w:r>
      <w:r w:rsidRPr="00B90405">
        <w:rPr>
          <w:spacing w:val="1"/>
          <w:sz w:val="28"/>
          <w:szCs w:val="28"/>
        </w:rPr>
        <w:t xml:space="preserve"> </w:t>
      </w:r>
      <w:r w:rsidRPr="00B90405">
        <w:rPr>
          <w:sz w:val="28"/>
          <w:szCs w:val="28"/>
        </w:rPr>
        <w:t>в</w:t>
      </w:r>
      <w:r w:rsidRPr="00B90405">
        <w:rPr>
          <w:spacing w:val="1"/>
          <w:sz w:val="28"/>
          <w:szCs w:val="28"/>
        </w:rPr>
        <w:t xml:space="preserve"> </w:t>
      </w:r>
      <w:r w:rsidRPr="00B90405">
        <w:rPr>
          <w:sz w:val="28"/>
          <w:szCs w:val="28"/>
        </w:rPr>
        <w:t>результате</w:t>
      </w:r>
      <w:r w:rsidRPr="00B90405">
        <w:rPr>
          <w:spacing w:val="1"/>
          <w:sz w:val="28"/>
          <w:szCs w:val="28"/>
        </w:rPr>
        <w:t xml:space="preserve"> </w:t>
      </w:r>
      <w:r w:rsidRPr="00B90405">
        <w:rPr>
          <w:sz w:val="28"/>
          <w:szCs w:val="28"/>
        </w:rPr>
        <w:t>которого</w:t>
      </w:r>
      <w:r w:rsidRPr="00B90405">
        <w:rPr>
          <w:spacing w:val="1"/>
          <w:sz w:val="28"/>
          <w:szCs w:val="28"/>
        </w:rPr>
        <w:t xml:space="preserve"> </w:t>
      </w:r>
      <w:r w:rsidRPr="00B90405">
        <w:rPr>
          <w:sz w:val="28"/>
          <w:szCs w:val="28"/>
        </w:rPr>
        <w:t>обучающиеся</w:t>
      </w:r>
      <w:r w:rsidRPr="00B90405">
        <w:rPr>
          <w:spacing w:val="1"/>
          <w:sz w:val="28"/>
          <w:szCs w:val="28"/>
        </w:rPr>
        <w:t xml:space="preserve"> </w:t>
      </w:r>
      <w:r w:rsidRPr="00B90405">
        <w:rPr>
          <w:sz w:val="28"/>
          <w:szCs w:val="28"/>
        </w:rPr>
        <w:t>работают</w:t>
      </w:r>
      <w:r w:rsidRPr="00B90405">
        <w:rPr>
          <w:spacing w:val="1"/>
          <w:sz w:val="28"/>
          <w:szCs w:val="28"/>
        </w:rPr>
        <w:t xml:space="preserve"> </w:t>
      </w:r>
      <w:r w:rsidRPr="00B90405">
        <w:rPr>
          <w:sz w:val="28"/>
          <w:szCs w:val="28"/>
        </w:rPr>
        <w:t>вместе,</w:t>
      </w:r>
      <w:r w:rsidRPr="00B90405">
        <w:rPr>
          <w:spacing w:val="1"/>
          <w:sz w:val="28"/>
          <w:szCs w:val="28"/>
        </w:rPr>
        <w:t xml:space="preserve"> </w:t>
      </w:r>
      <w:r w:rsidRPr="00B90405">
        <w:rPr>
          <w:sz w:val="28"/>
          <w:szCs w:val="28"/>
        </w:rPr>
        <w:t>коллективно</w:t>
      </w:r>
      <w:r w:rsidRPr="00B90405">
        <w:rPr>
          <w:spacing w:val="1"/>
          <w:sz w:val="28"/>
          <w:szCs w:val="28"/>
        </w:rPr>
        <w:t xml:space="preserve"> </w:t>
      </w:r>
      <w:r w:rsidRPr="00B90405">
        <w:rPr>
          <w:sz w:val="28"/>
          <w:szCs w:val="28"/>
        </w:rPr>
        <w:t>конструируя,</w:t>
      </w:r>
      <w:r w:rsidRPr="00B90405">
        <w:rPr>
          <w:spacing w:val="1"/>
          <w:sz w:val="28"/>
          <w:szCs w:val="28"/>
        </w:rPr>
        <w:t xml:space="preserve"> </w:t>
      </w:r>
      <w:r w:rsidRPr="00B90405">
        <w:rPr>
          <w:sz w:val="28"/>
          <w:szCs w:val="28"/>
        </w:rPr>
        <w:t>продуцируя</w:t>
      </w:r>
      <w:r w:rsidRPr="00B90405">
        <w:rPr>
          <w:spacing w:val="71"/>
          <w:sz w:val="28"/>
          <w:szCs w:val="28"/>
        </w:rPr>
        <w:t xml:space="preserve"> </w:t>
      </w:r>
      <w:r w:rsidRPr="00B90405">
        <w:rPr>
          <w:sz w:val="28"/>
          <w:szCs w:val="28"/>
        </w:rPr>
        <w:t>новые</w:t>
      </w:r>
      <w:r w:rsidRPr="00B90405">
        <w:rPr>
          <w:spacing w:val="-67"/>
          <w:sz w:val="28"/>
          <w:szCs w:val="28"/>
        </w:rPr>
        <w:t xml:space="preserve"> </w:t>
      </w:r>
      <w:r w:rsidRPr="00B90405">
        <w:rPr>
          <w:sz w:val="28"/>
          <w:szCs w:val="28"/>
        </w:rPr>
        <w:t>знания, а</w:t>
      </w:r>
      <w:r w:rsidRPr="00B90405">
        <w:rPr>
          <w:spacing w:val="-1"/>
          <w:sz w:val="28"/>
          <w:szCs w:val="28"/>
        </w:rPr>
        <w:t xml:space="preserve"> </w:t>
      </w:r>
      <w:r w:rsidRPr="00B90405">
        <w:rPr>
          <w:sz w:val="28"/>
          <w:szCs w:val="28"/>
        </w:rPr>
        <w:t>не</w:t>
      </w:r>
      <w:r w:rsidRPr="00B90405">
        <w:rPr>
          <w:spacing w:val="-1"/>
          <w:sz w:val="28"/>
          <w:szCs w:val="28"/>
        </w:rPr>
        <w:t xml:space="preserve"> </w:t>
      </w:r>
      <w:r w:rsidRPr="00B90405">
        <w:rPr>
          <w:sz w:val="28"/>
          <w:szCs w:val="28"/>
        </w:rPr>
        <w:t>потребляя их</w:t>
      </w:r>
      <w:r w:rsidRPr="00B90405">
        <w:rPr>
          <w:spacing w:val="-2"/>
          <w:sz w:val="28"/>
          <w:szCs w:val="28"/>
        </w:rPr>
        <w:t xml:space="preserve"> </w:t>
      </w:r>
      <w:r w:rsidRPr="00B90405">
        <w:rPr>
          <w:sz w:val="28"/>
          <w:szCs w:val="28"/>
        </w:rPr>
        <w:t>в</w:t>
      </w:r>
      <w:r w:rsidRPr="00B90405">
        <w:rPr>
          <w:spacing w:val="-1"/>
          <w:sz w:val="28"/>
          <w:szCs w:val="28"/>
        </w:rPr>
        <w:t xml:space="preserve"> </w:t>
      </w:r>
      <w:r w:rsidRPr="00B90405">
        <w:rPr>
          <w:sz w:val="28"/>
          <w:szCs w:val="28"/>
        </w:rPr>
        <w:t>уже</w:t>
      </w:r>
      <w:r w:rsidRPr="00B90405">
        <w:rPr>
          <w:spacing w:val="-1"/>
          <w:sz w:val="28"/>
          <w:szCs w:val="28"/>
        </w:rPr>
        <w:t xml:space="preserve"> </w:t>
      </w:r>
      <w:r w:rsidRPr="00B90405">
        <w:rPr>
          <w:sz w:val="28"/>
          <w:szCs w:val="28"/>
        </w:rPr>
        <w:t>готовом</w:t>
      </w:r>
      <w:r w:rsidRPr="00B90405">
        <w:rPr>
          <w:spacing w:val="2"/>
          <w:sz w:val="28"/>
          <w:szCs w:val="28"/>
        </w:rPr>
        <w:t xml:space="preserve"> </w:t>
      </w:r>
      <w:r w:rsidRPr="00B90405">
        <w:rPr>
          <w:sz w:val="28"/>
          <w:szCs w:val="28"/>
        </w:rPr>
        <w:t>виде</w:t>
      </w:r>
    </w:p>
    <w:p w:rsidR="00B90405" w:rsidRPr="00B90405" w:rsidRDefault="00B90405" w:rsidP="00B90405">
      <w:pPr>
        <w:ind w:left="395" w:right="347" w:firstLine="710"/>
        <w:jc w:val="both"/>
        <w:rPr>
          <w:sz w:val="28"/>
          <w:szCs w:val="28"/>
        </w:rPr>
      </w:pPr>
      <w:r w:rsidRPr="00B90405">
        <w:rPr>
          <w:b/>
          <w:sz w:val="28"/>
          <w:szCs w:val="28"/>
        </w:rPr>
        <w:t>Игровые</w:t>
      </w:r>
      <w:r w:rsidRPr="00B90405">
        <w:rPr>
          <w:b/>
          <w:spacing w:val="1"/>
          <w:sz w:val="28"/>
          <w:szCs w:val="28"/>
        </w:rPr>
        <w:t xml:space="preserve"> </w:t>
      </w:r>
      <w:r w:rsidRPr="00B90405">
        <w:rPr>
          <w:b/>
          <w:sz w:val="28"/>
          <w:szCs w:val="28"/>
        </w:rPr>
        <w:t>технологии</w:t>
      </w:r>
      <w:r w:rsidRPr="00B90405">
        <w:rPr>
          <w:b/>
          <w:spacing w:val="1"/>
          <w:sz w:val="28"/>
          <w:szCs w:val="28"/>
        </w:rPr>
        <w:t xml:space="preserve"> </w:t>
      </w:r>
      <w:r w:rsidRPr="00B90405">
        <w:rPr>
          <w:sz w:val="28"/>
          <w:szCs w:val="28"/>
        </w:rPr>
        <w:t>-</w:t>
      </w:r>
      <w:r w:rsidRPr="00B90405">
        <w:rPr>
          <w:spacing w:val="1"/>
          <w:sz w:val="28"/>
          <w:szCs w:val="28"/>
        </w:rPr>
        <w:t xml:space="preserve"> </w:t>
      </w:r>
      <w:r w:rsidRPr="00B90405">
        <w:rPr>
          <w:sz w:val="28"/>
          <w:szCs w:val="28"/>
        </w:rPr>
        <w:t>совокупность</w:t>
      </w:r>
      <w:r w:rsidRPr="00B90405">
        <w:rPr>
          <w:spacing w:val="1"/>
          <w:sz w:val="28"/>
          <w:szCs w:val="28"/>
        </w:rPr>
        <w:t xml:space="preserve"> </w:t>
      </w:r>
      <w:r w:rsidRPr="00B90405">
        <w:rPr>
          <w:sz w:val="28"/>
          <w:szCs w:val="28"/>
        </w:rPr>
        <w:t>разнообразных</w:t>
      </w:r>
      <w:r w:rsidRPr="00B90405">
        <w:rPr>
          <w:spacing w:val="1"/>
          <w:sz w:val="28"/>
          <w:szCs w:val="28"/>
        </w:rPr>
        <w:t xml:space="preserve"> </w:t>
      </w:r>
      <w:r w:rsidRPr="00B90405">
        <w:rPr>
          <w:sz w:val="28"/>
          <w:szCs w:val="28"/>
        </w:rPr>
        <w:t>методов,</w:t>
      </w:r>
      <w:r w:rsidRPr="00B90405">
        <w:rPr>
          <w:spacing w:val="1"/>
          <w:sz w:val="28"/>
          <w:szCs w:val="28"/>
        </w:rPr>
        <w:t xml:space="preserve"> </w:t>
      </w:r>
      <w:r w:rsidRPr="00B90405">
        <w:rPr>
          <w:sz w:val="28"/>
          <w:szCs w:val="28"/>
        </w:rPr>
        <w:t>средств</w:t>
      </w:r>
      <w:r w:rsidRPr="00B90405">
        <w:rPr>
          <w:spacing w:val="1"/>
          <w:sz w:val="28"/>
          <w:szCs w:val="28"/>
        </w:rPr>
        <w:t xml:space="preserve"> </w:t>
      </w:r>
      <w:r w:rsidRPr="00B90405">
        <w:rPr>
          <w:sz w:val="28"/>
          <w:szCs w:val="28"/>
        </w:rPr>
        <w:t>и</w:t>
      </w:r>
      <w:r w:rsidRPr="00B90405">
        <w:rPr>
          <w:spacing w:val="1"/>
          <w:sz w:val="28"/>
          <w:szCs w:val="28"/>
        </w:rPr>
        <w:t xml:space="preserve"> </w:t>
      </w:r>
      <w:r w:rsidRPr="00B90405">
        <w:rPr>
          <w:sz w:val="28"/>
          <w:szCs w:val="28"/>
        </w:rPr>
        <w:t>приемов организации педагогического процесса в форме различных педагогических</w:t>
      </w:r>
      <w:r w:rsidRPr="00B90405">
        <w:rPr>
          <w:spacing w:val="1"/>
          <w:sz w:val="28"/>
          <w:szCs w:val="28"/>
        </w:rPr>
        <w:t xml:space="preserve"> </w:t>
      </w:r>
      <w:r w:rsidRPr="00B90405">
        <w:rPr>
          <w:sz w:val="28"/>
          <w:szCs w:val="28"/>
        </w:rPr>
        <w:t>игр. Использование игровых технологий в образовании способствует расширению</w:t>
      </w:r>
      <w:r w:rsidRPr="00B90405">
        <w:rPr>
          <w:spacing w:val="1"/>
          <w:sz w:val="28"/>
          <w:szCs w:val="28"/>
        </w:rPr>
        <w:t xml:space="preserve"> </w:t>
      </w:r>
      <w:r w:rsidRPr="00B90405">
        <w:rPr>
          <w:sz w:val="28"/>
          <w:szCs w:val="28"/>
        </w:rPr>
        <w:t>кругозора</w:t>
      </w:r>
      <w:r w:rsidRPr="00B90405">
        <w:rPr>
          <w:spacing w:val="1"/>
          <w:sz w:val="28"/>
          <w:szCs w:val="28"/>
        </w:rPr>
        <w:t xml:space="preserve"> </w:t>
      </w:r>
      <w:r w:rsidRPr="00B90405">
        <w:rPr>
          <w:sz w:val="28"/>
          <w:szCs w:val="28"/>
        </w:rPr>
        <w:t>обучающихся,</w:t>
      </w:r>
      <w:r w:rsidRPr="00B90405">
        <w:rPr>
          <w:spacing w:val="1"/>
          <w:sz w:val="28"/>
          <w:szCs w:val="28"/>
        </w:rPr>
        <w:t xml:space="preserve"> </w:t>
      </w:r>
      <w:r w:rsidRPr="00B90405">
        <w:rPr>
          <w:sz w:val="28"/>
          <w:szCs w:val="28"/>
        </w:rPr>
        <w:t>развитию</w:t>
      </w:r>
      <w:r w:rsidRPr="00B90405">
        <w:rPr>
          <w:spacing w:val="1"/>
          <w:sz w:val="28"/>
          <w:szCs w:val="28"/>
        </w:rPr>
        <w:t xml:space="preserve"> </w:t>
      </w:r>
      <w:r w:rsidRPr="00B90405">
        <w:rPr>
          <w:sz w:val="28"/>
          <w:szCs w:val="28"/>
        </w:rPr>
        <w:t>познавательной</w:t>
      </w:r>
      <w:r w:rsidRPr="00B90405">
        <w:rPr>
          <w:spacing w:val="1"/>
          <w:sz w:val="28"/>
          <w:szCs w:val="28"/>
        </w:rPr>
        <w:t xml:space="preserve"> </w:t>
      </w:r>
      <w:r w:rsidRPr="00B90405">
        <w:rPr>
          <w:sz w:val="28"/>
          <w:szCs w:val="28"/>
        </w:rPr>
        <w:t>активности,</w:t>
      </w:r>
      <w:r w:rsidRPr="00B90405">
        <w:rPr>
          <w:spacing w:val="1"/>
          <w:sz w:val="28"/>
          <w:szCs w:val="28"/>
        </w:rPr>
        <w:t xml:space="preserve"> </w:t>
      </w:r>
      <w:r w:rsidRPr="00B90405">
        <w:rPr>
          <w:sz w:val="28"/>
          <w:szCs w:val="28"/>
        </w:rPr>
        <w:t>формированию</w:t>
      </w:r>
      <w:r w:rsidRPr="00B90405">
        <w:rPr>
          <w:spacing w:val="1"/>
          <w:sz w:val="28"/>
          <w:szCs w:val="28"/>
        </w:rPr>
        <w:t xml:space="preserve"> </w:t>
      </w:r>
      <w:r w:rsidRPr="00B90405">
        <w:rPr>
          <w:sz w:val="28"/>
          <w:szCs w:val="28"/>
        </w:rPr>
        <w:t>разнообразных</w:t>
      </w:r>
      <w:r w:rsidRPr="00B90405">
        <w:rPr>
          <w:spacing w:val="1"/>
          <w:sz w:val="28"/>
          <w:szCs w:val="28"/>
        </w:rPr>
        <w:t xml:space="preserve"> </w:t>
      </w:r>
      <w:r w:rsidRPr="00B90405">
        <w:rPr>
          <w:sz w:val="28"/>
          <w:szCs w:val="28"/>
        </w:rPr>
        <w:t>умений</w:t>
      </w:r>
      <w:r w:rsidRPr="00B90405">
        <w:rPr>
          <w:spacing w:val="1"/>
          <w:sz w:val="28"/>
          <w:szCs w:val="28"/>
        </w:rPr>
        <w:t xml:space="preserve"> </w:t>
      </w:r>
      <w:r w:rsidRPr="00B90405">
        <w:rPr>
          <w:sz w:val="28"/>
          <w:szCs w:val="28"/>
        </w:rPr>
        <w:t>и</w:t>
      </w:r>
      <w:r w:rsidRPr="00B90405">
        <w:rPr>
          <w:spacing w:val="1"/>
          <w:sz w:val="28"/>
          <w:szCs w:val="28"/>
        </w:rPr>
        <w:t xml:space="preserve"> </w:t>
      </w:r>
      <w:r w:rsidRPr="00B90405">
        <w:rPr>
          <w:sz w:val="28"/>
          <w:szCs w:val="28"/>
        </w:rPr>
        <w:t>навыков</w:t>
      </w:r>
      <w:r w:rsidRPr="00B90405">
        <w:rPr>
          <w:spacing w:val="1"/>
          <w:sz w:val="28"/>
          <w:szCs w:val="28"/>
        </w:rPr>
        <w:t xml:space="preserve"> </w:t>
      </w:r>
      <w:r w:rsidRPr="00B90405">
        <w:rPr>
          <w:sz w:val="28"/>
          <w:szCs w:val="28"/>
        </w:rPr>
        <w:t>практической</w:t>
      </w:r>
      <w:r w:rsidRPr="00B90405">
        <w:rPr>
          <w:spacing w:val="1"/>
          <w:sz w:val="28"/>
          <w:szCs w:val="28"/>
        </w:rPr>
        <w:t xml:space="preserve"> </w:t>
      </w:r>
      <w:r w:rsidRPr="00B90405">
        <w:rPr>
          <w:sz w:val="28"/>
          <w:szCs w:val="28"/>
        </w:rPr>
        <w:t>деятельности,</w:t>
      </w:r>
      <w:r w:rsidRPr="00B90405">
        <w:rPr>
          <w:spacing w:val="1"/>
          <w:sz w:val="28"/>
          <w:szCs w:val="28"/>
        </w:rPr>
        <w:t xml:space="preserve"> </w:t>
      </w:r>
      <w:r w:rsidRPr="00B90405">
        <w:rPr>
          <w:sz w:val="28"/>
          <w:szCs w:val="28"/>
        </w:rPr>
        <w:t>а</w:t>
      </w:r>
      <w:r w:rsidRPr="00B90405">
        <w:rPr>
          <w:spacing w:val="1"/>
          <w:sz w:val="28"/>
          <w:szCs w:val="28"/>
        </w:rPr>
        <w:t xml:space="preserve"> </w:t>
      </w:r>
      <w:r w:rsidRPr="00B90405">
        <w:rPr>
          <w:sz w:val="28"/>
          <w:szCs w:val="28"/>
        </w:rPr>
        <w:t>также</w:t>
      </w:r>
      <w:r w:rsidRPr="00B90405">
        <w:rPr>
          <w:spacing w:val="1"/>
          <w:sz w:val="28"/>
          <w:szCs w:val="28"/>
        </w:rPr>
        <w:t xml:space="preserve"> </w:t>
      </w:r>
      <w:r w:rsidRPr="00B90405">
        <w:rPr>
          <w:sz w:val="28"/>
          <w:szCs w:val="28"/>
        </w:rPr>
        <w:t>является</w:t>
      </w:r>
      <w:r w:rsidRPr="00B90405">
        <w:rPr>
          <w:spacing w:val="1"/>
          <w:sz w:val="28"/>
          <w:szCs w:val="28"/>
        </w:rPr>
        <w:t xml:space="preserve"> </w:t>
      </w:r>
      <w:r w:rsidRPr="00B90405">
        <w:rPr>
          <w:sz w:val="28"/>
          <w:szCs w:val="28"/>
        </w:rPr>
        <w:t>эффективным средством мотивации и стимулирования обучающихся на обучение,</w:t>
      </w:r>
      <w:r w:rsidRPr="00B90405">
        <w:rPr>
          <w:spacing w:val="1"/>
          <w:sz w:val="28"/>
          <w:szCs w:val="28"/>
        </w:rPr>
        <w:t xml:space="preserve"> </w:t>
      </w:r>
      <w:r w:rsidRPr="00B90405">
        <w:rPr>
          <w:sz w:val="28"/>
          <w:szCs w:val="28"/>
        </w:rPr>
        <w:t>так как</w:t>
      </w:r>
      <w:r w:rsidRPr="00B90405">
        <w:rPr>
          <w:spacing w:val="-1"/>
          <w:sz w:val="28"/>
          <w:szCs w:val="28"/>
        </w:rPr>
        <w:t xml:space="preserve"> </w:t>
      </w:r>
      <w:r w:rsidRPr="00B90405">
        <w:rPr>
          <w:sz w:val="28"/>
          <w:szCs w:val="28"/>
        </w:rPr>
        <w:t>создается</w:t>
      </w:r>
      <w:r w:rsidRPr="00B90405">
        <w:rPr>
          <w:spacing w:val="1"/>
          <w:sz w:val="28"/>
          <w:szCs w:val="28"/>
        </w:rPr>
        <w:t xml:space="preserve"> </w:t>
      </w:r>
      <w:r w:rsidRPr="00B90405">
        <w:rPr>
          <w:sz w:val="28"/>
          <w:szCs w:val="28"/>
        </w:rPr>
        <w:t>благоприятная и</w:t>
      </w:r>
      <w:r w:rsidRPr="00B90405">
        <w:rPr>
          <w:spacing w:val="-1"/>
          <w:sz w:val="28"/>
          <w:szCs w:val="28"/>
        </w:rPr>
        <w:t xml:space="preserve"> </w:t>
      </w:r>
      <w:r w:rsidRPr="00B90405">
        <w:rPr>
          <w:sz w:val="28"/>
          <w:szCs w:val="28"/>
        </w:rPr>
        <w:t>радостная атмосфера.</w:t>
      </w:r>
    </w:p>
    <w:p w:rsidR="009F297B" w:rsidRDefault="009F297B">
      <w:pPr>
        <w:pStyle w:val="a3"/>
        <w:spacing w:before="7"/>
        <w:ind w:left="0"/>
        <w:jc w:val="center"/>
        <w:rPr>
          <w:b/>
        </w:rPr>
      </w:pPr>
    </w:p>
    <w:p w:rsidR="00B90405" w:rsidRDefault="00B90405">
      <w:pPr>
        <w:pStyle w:val="a3"/>
        <w:spacing w:before="7"/>
        <w:ind w:left="0"/>
        <w:jc w:val="center"/>
        <w:rPr>
          <w:b/>
        </w:rPr>
      </w:pPr>
    </w:p>
    <w:p w:rsidR="00B90405" w:rsidRDefault="00B90405">
      <w:pPr>
        <w:pStyle w:val="a3"/>
        <w:spacing w:before="7"/>
        <w:ind w:left="0"/>
        <w:jc w:val="center"/>
        <w:rPr>
          <w:b/>
        </w:rPr>
      </w:pPr>
    </w:p>
    <w:p w:rsidR="00B90405" w:rsidRDefault="00B90405">
      <w:pPr>
        <w:pStyle w:val="a3"/>
        <w:spacing w:before="7"/>
        <w:ind w:left="0"/>
        <w:jc w:val="center"/>
        <w:rPr>
          <w:b/>
        </w:rPr>
      </w:pPr>
    </w:p>
    <w:p w:rsidR="00B90405" w:rsidRDefault="00B90405">
      <w:pPr>
        <w:pStyle w:val="a3"/>
        <w:spacing w:before="7"/>
        <w:ind w:left="0"/>
        <w:jc w:val="center"/>
        <w:rPr>
          <w:b/>
        </w:rPr>
      </w:pPr>
    </w:p>
    <w:p w:rsidR="00B90405" w:rsidRDefault="00B90405">
      <w:pPr>
        <w:pStyle w:val="a3"/>
        <w:spacing w:before="7"/>
        <w:ind w:left="0"/>
        <w:jc w:val="center"/>
        <w:rPr>
          <w:b/>
        </w:rPr>
      </w:pPr>
    </w:p>
    <w:p w:rsidR="00B90405" w:rsidRDefault="00B90405">
      <w:pPr>
        <w:pStyle w:val="a3"/>
        <w:spacing w:before="7"/>
        <w:ind w:left="0"/>
        <w:jc w:val="center"/>
        <w:rPr>
          <w:b/>
        </w:rPr>
      </w:pPr>
    </w:p>
    <w:p w:rsidR="00B90405" w:rsidRDefault="00B90405">
      <w:pPr>
        <w:pStyle w:val="a3"/>
        <w:spacing w:before="7"/>
        <w:ind w:left="0"/>
        <w:jc w:val="center"/>
        <w:rPr>
          <w:b/>
        </w:rPr>
      </w:pPr>
    </w:p>
    <w:p w:rsidR="00B90405" w:rsidRDefault="00B90405">
      <w:pPr>
        <w:pStyle w:val="a3"/>
        <w:spacing w:before="7"/>
        <w:ind w:left="0"/>
        <w:jc w:val="center"/>
        <w:rPr>
          <w:b/>
        </w:rPr>
      </w:pPr>
    </w:p>
    <w:p w:rsidR="00B90405" w:rsidRDefault="00B90405">
      <w:pPr>
        <w:pStyle w:val="a3"/>
        <w:spacing w:before="7"/>
        <w:ind w:left="0"/>
        <w:jc w:val="center"/>
        <w:rPr>
          <w:b/>
        </w:rPr>
      </w:pPr>
    </w:p>
    <w:p w:rsidR="00B90405" w:rsidRDefault="00B90405">
      <w:pPr>
        <w:pStyle w:val="a3"/>
        <w:spacing w:before="7"/>
        <w:ind w:left="0"/>
        <w:jc w:val="center"/>
        <w:rPr>
          <w:b/>
        </w:rPr>
      </w:pPr>
    </w:p>
    <w:p w:rsidR="00B90405" w:rsidRDefault="00B90405">
      <w:pPr>
        <w:pStyle w:val="a3"/>
        <w:spacing w:before="7"/>
        <w:ind w:left="0"/>
        <w:jc w:val="center"/>
        <w:rPr>
          <w:b/>
        </w:rPr>
      </w:pPr>
    </w:p>
    <w:p w:rsidR="00B90405" w:rsidRDefault="00B90405">
      <w:pPr>
        <w:pStyle w:val="a3"/>
        <w:spacing w:before="7"/>
        <w:ind w:left="0"/>
        <w:jc w:val="center"/>
        <w:rPr>
          <w:b/>
        </w:rPr>
      </w:pPr>
    </w:p>
    <w:p w:rsidR="00B90405" w:rsidRDefault="00B90405">
      <w:pPr>
        <w:pStyle w:val="a3"/>
        <w:spacing w:before="7"/>
        <w:ind w:left="0"/>
        <w:jc w:val="center"/>
        <w:rPr>
          <w:b/>
        </w:rPr>
      </w:pPr>
    </w:p>
    <w:p w:rsidR="00B90405" w:rsidRDefault="00B90405">
      <w:pPr>
        <w:pStyle w:val="a3"/>
        <w:spacing w:before="7"/>
        <w:ind w:left="0"/>
        <w:jc w:val="center"/>
        <w:rPr>
          <w:b/>
        </w:rPr>
      </w:pPr>
    </w:p>
    <w:p w:rsidR="00B90405" w:rsidRDefault="00B90405">
      <w:pPr>
        <w:pStyle w:val="a3"/>
        <w:spacing w:before="7"/>
        <w:ind w:left="0"/>
        <w:jc w:val="center"/>
        <w:rPr>
          <w:b/>
        </w:rPr>
      </w:pPr>
    </w:p>
    <w:p w:rsidR="00B90405" w:rsidRDefault="00B90405">
      <w:pPr>
        <w:pStyle w:val="a3"/>
        <w:spacing w:before="7"/>
        <w:ind w:left="0"/>
        <w:jc w:val="center"/>
        <w:rPr>
          <w:b/>
        </w:rPr>
      </w:pPr>
    </w:p>
    <w:p w:rsidR="00F16A63" w:rsidRPr="00F16A63" w:rsidRDefault="00F16A63" w:rsidP="00F16A63">
      <w:pPr>
        <w:spacing w:line="1010" w:lineRule="atLeast"/>
        <w:ind w:left="2941" w:right="2673"/>
        <w:jc w:val="center"/>
        <w:rPr>
          <w:b/>
          <w:sz w:val="24"/>
          <w:szCs w:val="24"/>
        </w:rPr>
      </w:pPr>
      <w:r w:rsidRPr="00F16A63">
        <w:rPr>
          <w:b/>
          <w:sz w:val="24"/>
          <w:szCs w:val="24"/>
        </w:rPr>
        <w:t>ФОНД</w:t>
      </w:r>
      <w:r w:rsidRPr="00F16A63">
        <w:rPr>
          <w:b/>
          <w:spacing w:val="1"/>
          <w:sz w:val="24"/>
          <w:szCs w:val="24"/>
        </w:rPr>
        <w:t xml:space="preserve"> </w:t>
      </w:r>
      <w:r w:rsidRPr="00F16A63">
        <w:rPr>
          <w:b/>
          <w:sz w:val="24"/>
          <w:szCs w:val="24"/>
        </w:rPr>
        <w:t>ОЦЕНОЧНЫХ</w:t>
      </w:r>
      <w:r w:rsidRPr="00F16A63">
        <w:rPr>
          <w:b/>
          <w:spacing w:val="2"/>
          <w:sz w:val="24"/>
          <w:szCs w:val="24"/>
        </w:rPr>
        <w:t xml:space="preserve"> </w:t>
      </w:r>
      <w:r w:rsidRPr="00F16A63">
        <w:rPr>
          <w:b/>
          <w:sz w:val="24"/>
          <w:szCs w:val="24"/>
        </w:rPr>
        <w:t>СРЕДСТВ</w:t>
      </w:r>
    </w:p>
    <w:p w:rsidR="00F16A63" w:rsidRPr="00F16A63" w:rsidRDefault="00F16A63" w:rsidP="00F16A63">
      <w:pPr>
        <w:spacing w:before="2"/>
        <w:ind w:left="1595" w:right="1329"/>
        <w:jc w:val="center"/>
        <w:rPr>
          <w:b/>
          <w:sz w:val="24"/>
          <w:szCs w:val="24"/>
        </w:rPr>
      </w:pPr>
      <w:r w:rsidRPr="00F16A63">
        <w:rPr>
          <w:b/>
          <w:sz w:val="24"/>
          <w:szCs w:val="24"/>
        </w:rPr>
        <w:t>ПО</w:t>
      </w:r>
      <w:r w:rsidRPr="00F16A63">
        <w:rPr>
          <w:b/>
          <w:spacing w:val="-4"/>
          <w:sz w:val="24"/>
          <w:szCs w:val="24"/>
        </w:rPr>
        <w:t xml:space="preserve"> </w:t>
      </w:r>
      <w:r w:rsidRPr="00F16A63">
        <w:rPr>
          <w:b/>
          <w:sz w:val="24"/>
          <w:szCs w:val="24"/>
        </w:rPr>
        <w:t>ДИСЦИПЛИНЕ</w:t>
      </w:r>
      <w:r w:rsidRPr="00F16A63">
        <w:rPr>
          <w:b/>
          <w:spacing w:val="-1"/>
          <w:sz w:val="24"/>
          <w:szCs w:val="24"/>
        </w:rPr>
        <w:t xml:space="preserve"> </w:t>
      </w:r>
      <w:r w:rsidRPr="00F16A63">
        <w:rPr>
          <w:b/>
          <w:sz w:val="24"/>
          <w:szCs w:val="24"/>
        </w:rPr>
        <w:t>«ПСИХОЛОГИЯ</w:t>
      </w:r>
      <w:r w:rsidRPr="00F16A63">
        <w:rPr>
          <w:b/>
          <w:spacing w:val="-3"/>
          <w:sz w:val="24"/>
          <w:szCs w:val="24"/>
        </w:rPr>
        <w:t xml:space="preserve"> </w:t>
      </w:r>
      <w:r w:rsidRPr="00F16A63">
        <w:rPr>
          <w:b/>
          <w:sz w:val="24"/>
          <w:szCs w:val="24"/>
        </w:rPr>
        <w:t>ОБЩЕНИЯ»</w:t>
      </w:r>
    </w:p>
    <w:p w:rsidR="00F16A63" w:rsidRPr="00F16A63" w:rsidRDefault="00F16A63" w:rsidP="00F16A63">
      <w:pPr>
        <w:rPr>
          <w:b/>
          <w:sz w:val="24"/>
          <w:szCs w:val="24"/>
        </w:rPr>
      </w:pPr>
    </w:p>
    <w:p w:rsidR="00F16A63" w:rsidRPr="00F16A63" w:rsidRDefault="00F16A63" w:rsidP="00F16A63">
      <w:pPr>
        <w:spacing w:before="6"/>
        <w:rPr>
          <w:b/>
          <w:sz w:val="24"/>
          <w:szCs w:val="24"/>
        </w:rPr>
      </w:pPr>
    </w:p>
    <w:p w:rsidR="00F16A63" w:rsidRPr="00F16A63" w:rsidRDefault="00F16A63" w:rsidP="00F16A63">
      <w:pPr>
        <w:ind w:left="1657" w:right="1329"/>
        <w:jc w:val="center"/>
        <w:rPr>
          <w:b/>
          <w:sz w:val="24"/>
          <w:szCs w:val="24"/>
        </w:rPr>
      </w:pPr>
      <w:r w:rsidRPr="00F16A63">
        <w:rPr>
          <w:b/>
          <w:sz w:val="24"/>
          <w:szCs w:val="24"/>
        </w:rPr>
        <w:t>ПРОФЕССИЯ</w:t>
      </w:r>
      <w:r w:rsidRPr="00F16A63">
        <w:rPr>
          <w:b/>
          <w:spacing w:val="-5"/>
          <w:sz w:val="24"/>
          <w:szCs w:val="24"/>
        </w:rPr>
        <w:t xml:space="preserve"> </w:t>
      </w:r>
      <w:r w:rsidRPr="00F16A63">
        <w:rPr>
          <w:b/>
          <w:sz w:val="24"/>
          <w:szCs w:val="24"/>
        </w:rPr>
        <w:t>29.01.33</w:t>
      </w:r>
      <w:r w:rsidRPr="00F16A63">
        <w:rPr>
          <w:b/>
          <w:spacing w:val="-4"/>
          <w:sz w:val="24"/>
          <w:szCs w:val="24"/>
        </w:rPr>
        <w:t xml:space="preserve"> </w:t>
      </w:r>
      <w:r w:rsidRPr="00F16A63">
        <w:rPr>
          <w:b/>
          <w:sz w:val="24"/>
          <w:szCs w:val="24"/>
        </w:rPr>
        <w:t>МАСТЕР</w:t>
      </w:r>
      <w:r w:rsidRPr="00F16A63">
        <w:rPr>
          <w:b/>
          <w:spacing w:val="-4"/>
          <w:sz w:val="24"/>
          <w:szCs w:val="24"/>
        </w:rPr>
        <w:t xml:space="preserve"> </w:t>
      </w:r>
      <w:r w:rsidRPr="00F16A63">
        <w:rPr>
          <w:b/>
          <w:sz w:val="24"/>
          <w:szCs w:val="24"/>
        </w:rPr>
        <w:t>ПО</w:t>
      </w:r>
      <w:r w:rsidRPr="00F16A63">
        <w:rPr>
          <w:b/>
          <w:spacing w:val="-4"/>
          <w:sz w:val="24"/>
          <w:szCs w:val="24"/>
        </w:rPr>
        <w:t xml:space="preserve"> </w:t>
      </w:r>
      <w:r w:rsidRPr="00F16A63">
        <w:rPr>
          <w:b/>
          <w:sz w:val="24"/>
          <w:szCs w:val="24"/>
        </w:rPr>
        <w:t>ИЗГОТОВЛЕНИЮ</w:t>
      </w:r>
      <w:r w:rsidRPr="00F16A63">
        <w:rPr>
          <w:b/>
          <w:spacing w:val="-77"/>
          <w:sz w:val="24"/>
          <w:szCs w:val="24"/>
        </w:rPr>
        <w:t xml:space="preserve"> </w:t>
      </w:r>
      <w:r w:rsidRPr="00F16A63">
        <w:rPr>
          <w:b/>
          <w:sz w:val="24"/>
          <w:szCs w:val="24"/>
        </w:rPr>
        <w:t>ШВЕЙНЫХ</w:t>
      </w:r>
      <w:r w:rsidRPr="00F16A63">
        <w:rPr>
          <w:b/>
          <w:spacing w:val="1"/>
          <w:sz w:val="24"/>
          <w:szCs w:val="24"/>
        </w:rPr>
        <w:t xml:space="preserve"> </w:t>
      </w:r>
      <w:r w:rsidRPr="00F16A63">
        <w:rPr>
          <w:b/>
          <w:sz w:val="24"/>
          <w:szCs w:val="24"/>
        </w:rPr>
        <w:t>ИЗДЕЛИЙ</w:t>
      </w:r>
    </w:p>
    <w:p w:rsidR="00F16A63" w:rsidRPr="00F16A63" w:rsidRDefault="00F16A63" w:rsidP="00F16A63">
      <w:pPr>
        <w:rPr>
          <w:b/>
          <w:sz w:val="24"/>
          <w:szCs w:val="24"/>
        </w:rPr>
      </w:pPr>
    </w:p>
    <w:p w:rsidR="00F16A63" w:rsidRPr="00F16A63" w:rsidRDefault="00F16A63" w:rsidP="00F16A63">
      <w:pPr>
        <w:rPr>
          <w:b/>
          <w:sz w:val="34"/>
          <w:szCs w:val="28"/>
        </w:rPr>
      </w:pPr>
    </w:p>
    <w:p w:rsidR="00F16A63" w:rsidRPr="00F16A63" w:rsidRDefault="00F16A63" w:rsidP="00F16A63">
      <w:pPr>
        <w:spacing w:before="1"/>
        <w:rPr>
          <w:b/>
          <w:sz w:val="50"/>
          <w:szCs w:val="28"/>
        </w:rPr>
      </w:pPr>
    </w:p>
    <w:p w:rsidR="00F16A63" w:rsidRPr="00F16A63" w:rsidRDefault="00F16A63" w:rsidP="00F16A63">
      <w:pPr>
        <w:rPr>
          <w:b/>
          <w:sz w:val="20"/>
          <w:szCs w:val="28"/>
        </w:rPr>
      </w:pPr>
    </w:p>
    <w:p w:rsidR="00F16A63" w:rsidRPr="00F16A63" w:rsidRDefault="00F16A63" w:rsidP="00F16A63">
      <w:pPr>
        <w:rPr>
          <w:b/>
          <w:sz w:val="20"/>
          <w:szCs w:val="28"/>
        </w:rPr>
      </w:pPr>
    </w:p>
    <w:p w:rsidR="00F16A63" w:rsidRPr="00F16A63" w:rsidRDefault="00F16A63" w:rsidP="00F16A63">
      <w:pPr>
        <w:rPr>
          <w:b/>
          <w:sz w:val="20"/>
          <w:szCs w:val="28"/>
        </w:rPr>
      </w:pPr>
    </w:p>
    <w:p w:rsidR="00F16A63" w:rsidRPr="00F16A63" w:rsidRDefault="00F16A63" w:rsidP="00F16A63">
      <w:pPr>
        <w:rPr>
          <w:b/>
          <w:sz w:val="20"/>
          <w:szCs w:val="28"/>
        </w:rPr>
      </w:pPr>
    </w:p>
    <w:p w:rsidR="00F16A63" w:rsidRPr="00F16A63" w:rsidRDefault="00F16A63" w:rsidP="00F16A63">
      <w:pPr>
        <w:spacing w:before="1"/>
        <w:rPr>
          <w:b/>
          <w:sz w:val="18"/>
          <w:szCs w:val="28"/>
        </w:rPr>
      </w:pPr>
    </w:p>
    <w:p w:rsidR="00F16A63" w:rsidRPr="00F16A63" w:rsidRDefault="00F16A63" w:rsidP="00F16A63">
      <w:pPr>
        <w:rPr>
          <w:b/>
          <w:sz w:val="34"/>
          <w:szCs w:val="28"/>
        </w:rPr>
      </w:pPr>
    </w:p>
    <w:p w:rsidR="00F16A63" w:rsidRPr="00F16A63" w:rsidRDefault="00F16A63" w:rsidP="00F16A63">
      <w:pPr>
        <w:rPr>
          <w:b/>
          <w:sz w:val="34"/>
          <w:szCs w:val="28"/>
        </w:rPr>
      </w:pPr>
    </w:p>
    <w:p w:rsidR="00F16A63" w:rsidRPr="00F16A63" w:rsidRDefault="00F16A63" w:rsidP="00F16A63">
      <w:pPr>
        <w:rPr>
          <w:b/>
          <w:sz w:val="34"/>
          <w:szCs w:val="28"/>
        </w:rPr>
      </w:pPr>
    </w:p>
    <w:p w:rsidR="00F16A63" w:rsidRPr="00F16A63" w:rsidRDefault="00F16A63" w:rsidP="00F16A63">
      <w:pPr>
        <w:spacing w:before="7"/>
        <w:rPr>
          <w:b/>
          <w:sz w:val="41"/>
          <w:szCs w:val="28"/>
        </w:rPr>
      </w:pPr>
    </w:p>
    <w:p w:rsidR="00F16A63" w:rsidRPr="00F16A63" w:rsidRDefault="00F16A63" w:rsidP="00F16A63">
      <w:pPr>
        <w:jc w:val="center"/>
        <w:rPr>
          <w:sz w:val="32"/>
        </w:rPr>
        <w:sectPr w:rsidR="00F16A63" w:rsidRPr="00F16A63" w:rsidSect="00F16A63">
          <w:pgSz w:w="11910" w:h="16840"/>
          <w:pgMar w:top="640" w:right="160" w:bottom="280" w:left="460" w:header="720" w:footer="720" w:gutter="0"/>
          <w:cols w:space="720"/>
        </w:sectPr>
      </w:pPr>
      <w:bookmarkStart w:id="2" w:name="Махачкала_–_2024"/>
      <w:bookmarkEnd w:id="2"/>
    </w:p>
    <w:p w:rsidR="00F16A63" w:rsidRPr="00F16A63" w:rsidRDefault="00F16A63" w:rsidP="00F16A63">
      <w:pPr>
        <w:rPr>
          <w:sz w:val="26"/>
          <w:szCs w:val="28"/>
        </w:rPr>
      </w:pPr>
    </w:p>
    <w:p w:rsidR="00F16A63" w:rsidRPr="00F16A63" w:rsidRDefault="00F16A63" w:rsidP="00F16A63">
      <w:pPr>
        <w:ind w:left="676" w:right="407" w:firstLine="710"/>
        <w:jc w:val="both"/>
        <w:rPr>
          <w:i/>
          <w:sz w:val="28"/>
        </w:rPr>
      </w:pPr>
      <w:r w:rsidRPr="00F16A63">
        <w:rPr>
          <w:i/>
          <w:sz w:val="28"/>
        </w:rPr>
        <w:t>Фонд оценочных средств по дисциплине «Психология общения» разработан в</w:t>
      </w:r>
      <w:r w:rsidRPr="00F16A63">
        <w:rPr>
          <w:i/>
          <w:spacing w:val="1"/>
          <w:sz w:val="28"/>
        </w:rPr>
        <w:t xml:space="preserve"> </w:t>
      </w:r>
      <w:r w:rsidRPr="00F16A63">
        <w:rPr>
          <w:i/>
          <w:sz w:val="28"/>
        </w:rPr>
        <w:t>соответствии с требованиями федерального государственного образовательного</w:t>
      </w:r>
      <w:r w:rsidRPr="00F16A63">
        <w:rPr>
          <w:i/>
          <w:spacing w:val="1"/>
          <w:sz w:val="28"/>
        </w:rPr>
        <w:t xml:space="preserve"> </w:t>
      </w:r>
      <w:r w:rsidRPr="00F16A63">
        <w:rPr>
          <w:i/>
          <w:sz w:val="28"/>
        </w:rPr>
        <w:t>стандарта</w:t>
      </w:r>
      <w:r w:rsidRPr="00F16A63">
        <w:rPr>
          <w:i/>
          <w:spacing w:val="1"/>
          <w:sz w:val="28"/>
        </w:rPr>
        <w:t xml:space="preserve"> </w:t>
      </w:r>
      <w:r w:rsidRPr="00F16A63">
        <w:rPr>
          <w:i/>
          <w:sz w:val="28"/>
        </w:rPr>
        <w:t>среднего</w:t>
      </w:r>
      <w:r w:rsidRPr="00F16A63">
        <w:rPr>
          <w:i/>
          <w:spacing w:val="1"/>
          <w:sz w:val="28"/>
        </w:rPr>
        <w:t xml:space="preserve"> </w:t>
      </w:r>
      <w:r w:rsidRPr="00F16A63">
        <w:rPr>
          <w:i/>
          <w:sz w:val="28"/>
        </w:rPr>
        <w:t>профессионального</w:t>
      </w:r>
      <w:r w:rsidRPr="00F16A63">
        <w:rPr>
          <w:i/>
          <w:spacing w:val="1"/>
          <w:sz w:val="28"/>
        </w:rPr>
        <w:t xml:space="preserve"> </w:t>
      </w:r>
      <w:r w:rsidRPr="00F16A63">
        <w:rPr>
          <w:i/>
          <w:sz w:val="28"/>
        </w:rPr>
        <w:t>образования</w:t>
      </w:r>
      <w:r w:rsidRPr="00F16A63">
        <w:rPr>
          <w:i/>
          <w:spacing w:val="1"/>
          <w:sz w:val="28"/>
        </w:rPr>
        <w:t xml:space="preserve"> </w:t>
      </w:r>
      <w:r w:rsidRPr="00F16A63">
        <w:rPr>
          <w:i/>
          <w:sz w:val="28"/>
        </w:rPr>
        <w:t>по</w:t>
      </w:r>
      <w:r w:rsidRPr="00F16A63">
        <w:rPr>
          <w:i/>
          <w:spacing w:val="1"/>
          <w:sz w:val="28"/>
        </w:rPr>
        <w:t xml:space="preserve"> </w:t>
      </w:r>
      <w:r w:rsidRPr="00F16A63">
        <w:rPr>
          <w:i/>
          <w:sz w:val="28"/>
        </w:rPr>
        <w:t>профессии</w:t>
      </w:r>
      <w:r w:rsidRPr="00F16A63">
        <w:rPr>
          <w:i/>
          <w:spacing w:val="71"/>
          <w:sz w:val="28"/>
        </w:rPr>
        <w:t xml:space="preserve"> </w:t>
      </w:r>
      <w:r w:rsidRPr="00F16A63">
        <w:rPr>
          <w:i/>
          <w:sz w:val="28"/>
        </w:rPr>
        <w:t>29.01.33</w:t>
      </w:r>
      <w:r w:rsidRPr="00F16A63">
        <w:rPr>
          <w:i/>
          <w:spacing w:val="1"/>
          <w:sz w:val="28"/>
        </w:rPr>
        <w:t xml:space="preserve"> </w:t>
      </w:r>
      <w:r w:rsidRPr="00F16A63">
        <w:rPr>
          <w:i/>
          <w:sz w:val="28"/>
        </w:rPr>
        <w:t>Мастер</w:t>
      </w:r>
      <w:r w:rsidRPr="00F16A63">
        <w:rPr>
          <w:i/>
          <w:spacing w:val="1"/>
          <w:sz w:val="28"/>
        </w:rPr>
        <w:t xml:space="preserve"> </w:t>
      </w:r>
      <w:r w:rsidRPr="00F16A63">
        <w:rPr>
          <w:i/>
          <w:sz w:val="28"/>
        </w:rPr>
        <w:t>по</w:t>
      </w:r>
      <w:r w:rsidRPr="00F16A63">
        <w:rPr>
          <w:i/>
          <w:spacing w:val="1"/>
          <w:sz w:val="28"/>
        </w:rPr>
        <w:t xml:space="preserve"> </w:t>
      </w:r>
      <w:r w:rsidRPr="00F16A63">
        <w:rPr>
          <w:i/>
          <w:sz w:val="28"/>
        </w:rPr>
        <w:t>изготовлению</w:t>
      </w:r>
      <w:r w:rsidRPr="00F16A63">
        <w:rPr>
          <w:i/>
          <w:spacing w:val="1"/>
          <w:sz w:val="28"/>
        </w:rPr>
        <w:t xml:space="preserve"> </w:t>
      </w:r>
      <w:r w:rsidRPr="00F16A63">
        <w:rPr>
          <w:i/>
          <w:sz w:val="28"/>
        </w:rPr>
        <w:t>швейных</w:t>
      </w:r>
      <w:r w:rsidRPr="00F16A63">
        <w:rPr>
          <w:i/>
          <w:spacing w:val="1"/>
          <w:sz w:val="28"/>
        </w:rPr>
        <w:t xml:space="preserve"> </w:t>
      </w:r>
      <w:r w:rsidRPr="00F16A63">
        <w:rPr>
          <w:i/>
          <w:sz w:val="28"/>
        </w:rPr>
        <w:t>изделий,</w:t>
      </w:r>
      <w:r w:rsidRPr="00F16A63">
        <w:rPr>
          <w:i/>
          <w:spacing w:val="1"/>
          <w:sz w:val="28"/>
        </w:rPr>
        <w:t xml:space="preserve"> </w:t>
      </w:r>
      <w:r w:rsidRPr="00F16A63">
        <w:rPr>
          <w:i/>
          <w:sz w:val="28"/>
        </w:rPr>
        <w:t>утвержденного</w:t>
      </w:r>
      <w:r w:rsidRPr="00F16A63">
        <w:rPr>
          <w:i/>
          <w:spacing w:val="1"/>
          <w:sz w:val="28"/>
        </w:rPr>
        <w:t xml:space="preserve"> </w:t>
      </w:r>
      <w:r w:rsidRPr="00F16A63">
        <w:rPr>
          <w:i/>
          <w:sz w:val="28"/>
        </w:rPr>
        <w:t>приказом</w:t>
      </w:r>
      <w:r w:rsidRPr="00F16A63">
        <w:rPr>
          <w:i/>
          <w:spacing w:val="1"/>
          <w:sz w:val="28"/>
        </w:rPr>
        <w:t xml:space="preserve"> </w:t>
      </w:r>
      <w:r w:rsidRPr="00F16A63">
        <w:rPr>
          <w:i/>
          <w:sz w:val="28"/>
        </w:rPr>
        <w:t>Министерства</w:t>
      </w:r>
      <w:r w:rsidRPr="00F16A63">
        <w:rPr>
          <w:i/>
          <w:spacing w:val="9"/>
          <w:sz w:val="28"/>
        </w:rPr>
        <w:t xml:space="preserve"> </w:t>
      </w:r>
      <w:r w:rsidRPr="00F16A63">
        <w:rPr>
          <w:i/>
          <w:sz w:val="28"/>
        </w:rPr>
        <w:t>образования</w:t>
      </w:r>
      <w:r w:rsidRPr="00F16A63">
        <w:rPr>
          <w:i/>
          <w:spacing w:val="10"/>
          <w:sz w:val="28"/>
        </w:rPr>
        <w:t xml:space="preserve"> </w:t>
      </w:r>
      <w:r w:rsidRPr="00F16A63">
        <w:rPr>
          <w:i/>
          <w:sz w:val="28"/>
        </w:rPr>
        <w:t>и</w:t>
      </w:r>
      <w:r w:rsidRPr="00F16A63">
        <w:rPr>
          <w:i/>
          <w:spacing w:val="8"/>
          <w:sz w:val="28"/>
        </w:rPr>
        <w:t xml:space="preserve"> </w:t>
      </w:r>
      <w:r w:rsidRPr="00F16A63">
        <w:rPr>
          <w:i/>
          <w:sz w:val="28"/>
        </w:rPr>
        <w:t>науки</w:t>
      </w:r>
      <w:r w:rsidRPr="00F16A63">
        <w:rPr>
          <w:i/>
          <w:spacing w:val="10"/>
          <w:sz w:val="28"/>
        </w:rPr>
        <w:t xml:space="preserve"> </w:t>
      </w:r>
      <w:r w:rsidRPr="00F16A63">
        <w:rPr>
          <w:i/>
          <w:sz w:val="28"/>
        </w:rPr>
        <w:t>Российской</w:t>
      </w:r>
      <w:r w:rsidRPr="00F16A63">
        <w:rPr>
          <w:i/>
          <w:spacing w:val="10"/>
          <w:sz w:val="28"/>
        </w:rPr>
        <w:t xml:space="preserve"> </w:t>
      </w:r>
      <w:r w:rsidRPr="00F16A63">
        <w:rPr>
          <w:i/>
          <w:sz w:val="28"/>
        </w:rPr>
        <w:t>Федерации</w:t>
      </w:r>
      <w:r w:rsidRPr="00F16A63">
        <w:rPr>
          <w:i/>
          <w:spacing w:val="7"/>
          <w:sz w:val="28"/>
        </w:rPr>
        <w:t xml:space="preserve"> </w:t>
      </w:r>
      <w:r w:rsidRPr="00F16A63">
        <w:rPr>
          <w:i/>
          <w:sz w:val="28"/>
        </w:rPr>
        <w:t>от</w:t>
      </w:r>
      <w:r w:rsidRPr="00F16A63">
        <w:rPr>
          <w:i/>
          <w:spacing w:val="9"/>
          <w:sz w:val="28"/>
        </w:rPr>
        <w:t xml:space="preserve"> </w:t>
      </w:r>
      <w:r w:rsidRPr="00F16A63">
        <w:rPr>
          <w:i/>
          <w:sz w:val="28"/>
        </w:rPr>
        <w:t>26</w:t>
      </w:r>
      <w:r w:rsidRPr="00F16A63">
        <w:rPr>
          <w:i/>
          <w:spacing w:val="8"/>
          <w:sz w:val="28"/>
        </w:rPr>
        <w:t xml:space="preserve"> </w:t>
      </w:r>
      <w:r w:rsidRPr="00F16A63">
        <w:rPr>
          <w:i/>
          <w:sz w:val="28"/>
        </w:rPr>
        <w:t>сентября</w:t>
      </w:r>
      <w:r w:rsidRPr="00F16A63">
        <w:rPr>
          <w:i/>
          <w:spacing w:val="11"/>
          <w:sz w:val="28"/>
        </w:rPr>
        <w:t xml:space="preserve"> </w:t>
      </w:r>
      <w:r w:rsidRPr="00F16A63">
        <w:rPr>
          <w:i/>
          <w:sz w:val="28"/>
        </w:rPr>
        <w:t>2023</w:t>
      </w:r>
      <w:r w:rsidRPr="00F16A63">
        <w:rPr>
          <w:i/>
          <w:spacing w:val="9"/>
          <w:sz w:val="28"/>
        </w:rPr>
        <w:t xml:space="preserve"> </w:t>
      </w:r>
      <w:r w:rsidRPr="00F16A63">
        <w:rPr>
          <w:i/>
          <w:sz w:val="28"/>
        </w:rPr>
        <w:t>г.,</w:t>
      </w:r>
    </w:p>
    <w:p w:rsidR="00F16A63" w:rsidRPr="00F16A63" w:rsidRDefault="00F16A63" w:rsidP="00F16A63">
      <w:pPr>
        <w:ind w:left="676"/>
        <w:jc w:val="both"/>
        <w:rPr>
          <w:i/>
          <w:sz w:val="28"/>
        </w:rPr>
      </w:pPr>
      <w:r w:rsidRPr="00F16A63">
        <w:rPr>
          <w:i/>
          <w:sz w:val="28"/>
        </w:rPr>
        <w:t>№</w:t>
      </w:r>
      <w:r w:rsidRPr="00F16A63">
        <w:rPr>
          <w:i/>
          <w:spacing w:val="21"/>
          <w:sz w:val="28"/>
        </w:rPr>
        <w:t xml:space="preserve"> </w:t>
      </w:r>
      <w:r w:rsidRPr="00F16A63">
        <w:rPr>
          <w:i/>
          <w:sz w:val="28"/>
        </w:rPr>
        <w:t>720,</w:t>
      </w:r>
      <w:r w:rsidRPr="00F16A63">
        <w:rPr>
          <w:i/>
          <w:spacing w:val="115"/>
          <w:sz w:val="28"/>
        </w:rPr>
        <w:t xml:space="preserve"> </w:t>
      </w:r>
      <w:r w:rsidRPr="00F16A63">
        <w:rPr>
          <w:i/>
          <w:sz w:val="28"/>
        </w:rPr>
        <w:t>в</w:t>
      </w:r>
      <w:r w:rsidRPr="00F16A63">
        <w:rPr>
          <w:i/>
          <w:spacing w:val="23"/>
          <w:sz w:val="28"/>
        </w:rPr>
        <w:t xml:space="preserve"> </w:t>
      </w:r>
      <w:r w:rsidRPr="00F16A63">
        <w:rPr>
          <w:i/>
          <w:sz w:val="28"/>
        </w:rPr>
        <w:t>соответствии</w:t>
      </w:r>
      <w:r w:rsidRPr="00F16A63">
        <w:rPr>
          <w:i/>
          <w:spacing w:val="21"/>
          <w:sz w:val="28"/>
        </w:rPr>
        <w:t xml:space="preserve"> </w:t>
      </w:r>
      <w:r w:rsidRPr="00F16A63">
        <w:rPr>
          <w:i/>
          <w:sz w:val="28"/>
        </w:rPr>
        <w:t>с</w:t>
      </w:r>
      <w:r w:rsidRPr="00F16A63">
        <w:rPr>
          <w:i/>
          <w:spacing w:val="22"/>
          <w:sz w:val="28"/>
        </w:rPr>
        <w:t xml:space="preserve"> </w:t>
      </w:r>
      <w:r w:rsidRPr="00F16A63">
        <w:rPr>
          <w:i/>
          <w:sz w:val="28"/>
        </w:rPr>
        <w:t>приказом</w:t>
      </w:r>
      <w:r w:rsidRPr="00F16A63">
        <w:rPr>
          <w:i/>
          <w:spacing w:val="23"/>
          <w:sz w:val="28"/>
        </w:rPr>
        <w:t xml:space="preserve"> </w:t>
      </w:r>
      <w:r w:rsidRPr="00F16A63">
        <w:rPr>
          <w:i/>
          <w:sz w:val="28"/>
        </w:rPr>
        <w:t>Минпросвещения</w:t>
      </w:r>
      <w:r w:rsidRPr="00F16A63">
        <w:rPr>
          <w:i/>
          <w:spacing w:val="24"/>
          <w:sz w:val="28"/>
        </w:rPr>
        <w:t xml:space="preserve"> </w:t>
      </w:r>
      <w:r w:rsidRPr="00F16A63">
        <w:rPr>
          <w:i/>
          <w:sz w:val="28"/>
        </w:rPr>
        <w:t>России</w:t>
      </w:r>
      <w:r w:rsidRPr="00F16A63">
        <w:rPr>
          <w:i/>
          <w:spacing w:val="21"/>
          <w:sz w:val="28"/>
        </w:rPr>
        <w:t xml:space="preserve"> </w:t>
      </w:r>
      <w:r w:rsidRPr="00F16A63">
        <w:rPr>
          <w:i/>
          <w:sz w:val="28"/>
        </w:rPr>
        <w:t>24.08.2022</w:t>
      </w:r>
      <w:r w:rsidRPr="00F16A63">
        <w:rPr>
          <w:i/>
          <w:spacing w:val="22"/>
          <w:sz w:val="28"/>
        </w:rPr>
        <w:t xml:space="preserve"> </w:t>
      </w:r>
      <w:r w:rsidRPr="00F16A63">
        <w:rPr>
          <w:i/>
          <w:sz w:val="28"/>
        </w:rPr>
        <w:t>г.,</w:t>
      </w:r>
      <w:r w:rsidRPr="00F16A63">
        <w:rPr>
          <w:i/>
          <w:spacing w:val="115"/>
          <w:sz w:val="28"/>
        </w:rPr>
        <w:t xml:space="preserve"> </w:t>
      </w:r>
      <w:r w:rsidRPr="00F16A63">
        <w:rPr>
          <w:i/>
          <w:sz w:val="28"/>
        </w:rPr>
        <w:t>№</w:t>
      </w:r>
      <w:r w:rsidRPr="00F16A63">
        <w:rPr>
          <w:i/>
          <w:spacing w:val="22"/>
          <w:sz w:val="28"/>
        </w:rPr>
        <w:t xml:space="preserve"> </w:t>
      </w:r>
      <w:r w:rsidRPr="00F16A63">
        <w:rPr>
          <w:i/>
          <w:sz w:val="28"/>
        </w:rPr>
        <w:t>762</w:t>
      </w:r>
    </w:p>
    <w:p w:rsidR="00F16A63" w:rsidRPr="00F16A63" w:rsidRDefault="00F16A63" w:rsidP="00F16A63">
      <w:pPr>
        <w:spacing w:before="1"/>
        <w:ind w:left="676" w:right="412"/>
        <w:jc w:val="both"/>
        <w:rPr>
          <w:i/>
          <w:sz w:val="28"/>
        </w:rPr>
      </w:pPr>
      <w:r w:rsidRPr="00F16A63">
        <w:rPr>
          <w:i/>
          <w:sz w:val="28"/>
        </w:rPr>
        <w:t>«Об</w:t>
      </w:r>
      <w:r w:rsidRPr="00F16A63">
        <w:rPr>
          <w:i/>
          <w:spacing w:val="1"/>
          <w:sz w:val="28"/>
        </w:rPr>
        <w:t xml:space="preserve"> </w:t>
      </w:r>
      <w:r w:rsidRPr="00F16A63">
        <w:rPr>
          <w:i/>
          <w:sz w:val="28"/>
        </w:rPr>
        <w:t>утверждении</w:t>
      </w:r>
      <w:r w:rsidRPr="00F16A63">
        <w:rPr>
          <w:i/>
          <w:spacing w:val="1"/>
          <w:sz w:val="28"/>
        </w:rPr>
        <w:t xml:space="preserve"> </w:t>
      </w:r>
      <w:r w:rsidRPr="00F16A63">
        <w:rPr>
          <w:i/>
          <w:sz w:val="28"/>
        </w:rPr>
        <w:t>Порядка</w:t>
      </w:r>
      <w:r w:rsidRPr="00F16A63">
        <w:rPr>
          <w:i/>
          <w:spacing w:val="1"/>
          <w:sz w:val="28"/>
        </w:rPr>
        <w:t xml:space="preserve"> </w:t>
      </w:r>
      <w:r w:rsidRPr="00F16A63">
        <w:rPr>
          <w:i/>
          <w:sz w:val="28"/>
        </w:rPr>
        <w:t>организации</w:t>
      </w:r>
      <w:r w:rsidRPr="00F16A63">
        <w:rPr>
          <w:i/>
          <w:spacing w:val="1"/>
          <w:sz w:val="28"/>
        </w:rPr>
        <w:t xml:space="preserve"> </w:t>
      </w:r>
      <w:r w:rsidRPr="00F16A63">
        <w:rPr>
          <w:i/>
          <w:sz w:val="28"/>
        </w:rPr>
        <w:t>и</w:t>
      </w:r>
      <w:r w:rsidRPr="00F16A63">
        <w:rPr>
          <w:i/>
          <w:spacing w:val="1"/>
          <w:sz w:val="28"/>
        </w:rPr>
        <w:t xml:space="preserve"> </w:t>
      </w:r>
      <w:r w:rsidRPr="00F16A63">
        <w:rPr>
          <w:i/>
          <w:sz w:val="28"/>
        </w:rPr>
        <w:t>осуществления</w:t>
      </w:r>
      <w:r w:rsidRPr="00F16A63">
        <w:rPr>
          <w:i/>
          <w:spacing w:val="1"/>
          <w:sz w:val="28"/>
        </w:rPr>
        <w:t xml:space="preserve"> </w:t>
      </w:r>
      <w:r w:rsidRPr="00F16A63">
        <w:rPr>
          <w:i/>
          <w:sz w:val="28"/>
        </w:rPr>
        <w:t>образовательной</w:t>
      </w:r>
      <w:r w:rsidRPr="00F16A63">
        <w:rPr>
          <w:i/>
          <w:spacing w:val="1"/>
          <w:sz w:val="28"/>
        </w:rPr>
        <w:t xml:space="preserve"> </w:t>
      </w:r>
      <w:r w:rsidRPr="00F16A63">
        <w:rPr>
          <w:i/>
          <w:sz w:val="28"/>
        </w:rPr>
        <w:t>деятельности</w:t>
      </w:r>
      <w:r w:rsidRPr="00F16A63">
        <w:rPr>
          <w:i/>
          <w:spacing w:val="1"/>
          <w:sz w:val="28"/>
        </w:rPr>
        <w:t xml:space="preserve"> </w:t>
      </w:r>
      <w:r w:rsidRPr="00F16A63">
        <w:rPr>
          <w:i/>
          <w:sz w:val="28"/>
        </w:rPr>
        <w:t>по</w:t>
      </w:r>
      <w:r w:rsidRPr="00F16A63">
        <w:rPr>
          <w:i/>
          <w:spacing w:val="1"/>
          <w:sz w:val="28"/>
        </w:rPr>
        <w:t xml:space="preserve"> </w:t>
      </w:r>
      <w:r w:rsidRPr="00F16A63">
        <w:rPr>
          <w:i/>
          <w:sz w:val="28"/>
        </w:rPr>
        <w:t>образовательным</w:t>
      </w:r>
      <w:r w:rsidRPr="00F16A63">
        <w:rPr>
          <w:i/>
          <w:spacing w:val="1"/>
          <w:sz w:val="28"/>
        </w:rPr>
        <w:t xml:space="preserve"> </w:t>
      </w:r>
      <w:r w:rsidRPr="00F16A63">
        <w:rPr>
          <w:i/>
          <w:sz w:val="28"/>
        </w:rPr>
        <w:t>программам</w:t>
      </w:r>
      <w:r w:rsidRPr="00F16A63">
        <w:rPr>
          <w:i/>
          <w:spacing w:val="1"/>
          <w:sz w:val="28"/>
        </w:rPr>
        <w:t xml:space="preserve"> </w:t>
      </w:r>
      <w:r w:rsidRPr="00F16A63">
        <w:rPr>
          <w:i/>
          <w:sz w:val="28"/>
        </w:rPr>
        <w:t>среднего</w:t>
      </w:r>
      <w:r w:rsidRPr="00F16A63">
        <w:rPr>
          <w:i/>
          <w:spacing w:val="1"/>
          <w:sz w:val="28"/>
        </w:rPr>
        <w:t xml:space="preserve"> </w:t>
      </w:r>
      <w:r w:rsidRPr="00F16A63">
        <w:rPr>
          <w:i/>
          <w:sz w:val="28"/>
        </w:rPr>
        <w:t>профессионального</w:t>
      </w:r>
      <w:r w:rsidRPr="00F16A63">
        <w:rPr>
          <w:i/>
          <w:spacing w:val="1"/>
          <w:sz w:val="28"/>
        </w:rPr>
        <w:t xml:space="preserve"> </w:t>
      </w:r>
      <w:r w:rsidRPr="00F16A63">
        <w:rPr>
          <w:i/>
          <w:sz w:val="28"/>
        </w:rPr>
        <w:t>образования».</w:t>
      </w:r>
    </w:p>
    <w:p w:rsidR="00F16A63" w:rsidRPr="00F16A63" w:rsidRDefault="00F16A63" w:rsidP="00F16A63">
      <w:pPr>
        <w:spacing w:before="11"/>
        <w:rPr>
          <w:i/>
          <w:sz w:val="35"/>
          <w:szCs w:val="28"/>
        </w:rPr>
      </w:pPr>
    </w:p>
    <w:p w:rsidR="00F16A63" w:rsidRPr="00F16A63" w:rsidRDefault="00F16A63" w:rsidP="00F16A63">
      <w:pPr>
        <w:jc w:val="both"/>
        <w:sectPr w:rsidR="00F16A63" w:rsidRPr="00F16A63">
          <w:footerReference w:type="default" r:id="rId199"/>
          <w:pgSz w:w="11910" w:h="16840"/>
          <w:pgMar w:top="480" w:right="160" w:bottom="1120" w:left="460" w:header="0" w:footer="931" w:gutter="0"/>
          <w:pgNumType w:start="2"/>
          <w:cols w:space="720"/>
        </w:sectPr>
      </w:pPr>
    </w:p>
    <w:p w:rsidR="00F16A63" w:rsidRPr="00F16A63" w:rsidRDefault="00F16A63" w:rsidP="00F16A63">
      <w:pPr>
        <w:spacing w:before="77"/>
        <w:ind w:left="1657" w:right="1319"/>
        <w:jc w:val="center"/>
        <w:rPr>
          <w:sz w:val="28"/>
          <w:szCs w:val="28"/>
        </w:rPr>
      </w:pPr>
      <w:bookmarkStart w:id="3" w:name="СОДЕРЖАНИЕ"/>
      <w:bookmarkEnd w:id="3"/>
      <w:r w:rsidRPr="00F16A63">
        <w:rPr>
          <w:sz w:val="28"/>
          <w:szCs w:val="28"/>
        </w:rPr>
        <w:lastRenderedPageBreak/>
        <w:t>СОДЕРЖАНИЕ</w:t>
      </w:r>
    </w:p>
    <w:p w:rsidR="00F16A63" w:rsidRPr="00F16A63" w:rsidRDefault="00F16A63" w:rsidP="00F16A63">
      <w:pPr>
        <w:tabs>
          <w:tab w:val="left" w:pos="10739"/>
        </w:tabs>
        <w:spacing w:before="704"/>
        <w:ind w:left="1064"/>
        <w:rPr>
          <w:sz w:val="28"/>
          <w:szCs w:val="28"/>
        </w:rPr>
      </w:pPr>
      <w:r w:rsidRPr="00F16A63">
        <w:rPr>
          <w:sz w:val="28"/>
          <w:szCs w:val="28"/>
        </w:rPr>
        <w:t>Назначение</w:t>
      </w:r>
      <w:r w:rsidRPr="00F16A63">
        <w:rPr>
          <w:spacing w:val="-1"/>
          <w:sz w:val="28"/>
          <w:szCs w:val="28"/>
        </w:rPr>
        <w:t xml:space="preserve"> </w:t>
      </w:r>
      <w:r w:rsidRPr="00F16A63">
        <w:rPr>
          <w:sz w:val="28"/>
          <w:szCs w:val="28"/>
        </w:rPr>
        <w:t>фонда</w:t>
      </w:r>
      <w:r w:rsidRPr="00F16A63">
        <w:rPr>
          <w:spacing w:val="-2"/>
          <w:sz w:val="28"/>
          <w:szCs w:val="28"/>
        </w:rPr>
        <w:t xml:space="preserve"> </w:t>
      </w:r>
      <w:r w:rsidRPr="00F16A63">
        <w:rPr>
          <w:sz w:val="28"/>
          <w:szCs w:val="28"/>
        </w:rPr>
        <w:t>оценочных</w:t>
      </w:r>
      <w:r w:rsidRPr="00F16A63">
        <w:rPr>
          <w:spacing w:val="-6"/>
          <w:sz w:val="28"/>
          <w:szCs w:val="28"/>
        </w:rPr>
        <w:t xml:space="preserve"> </w:t>
      </w:r>
      <w:r w:rsidRPr="00F16A63">
        <w:rPr>
          <w:sz w:val="28"/>
          <w:szCs w:val="28"/>
        </w:rPr>
        <w:t>средств…………………………………………</w:t>
      </w:r>
      <w:r w:rsidRPr="00F16A63">
        <w:rPr>
          <w:sz w:val="28"/>
          <w:szCs w:val="28"/>
        </w:rPr>
        <w:tab/>
        <w:t>4</w:t>
      </w:r>
    </w:p>
    <w:p w:rsidR="00F16A63" w:rsidRPr="00F16A63" w:rsidRDefault="00F16A63" w:rsidP="0059535A">
      <w:pPr>
        <w:numPr>
          <w:ilvl w:val="0"/>
          <w:numId w:val="356"/>
        </w:numPr>
        <w:tabs>
          <w:tab w:val="left" w:pos="1725"/>
          <w:tab w:val="left" w:pos="1726"/>
          <w:tab w:val="left" w:pos="3641"/>
          <w:tab w:val="left" w:pos="4898"/>
          <w:tab w:val="left" w:pos="6359"/>
          <w:tab w:val="left" w:pos="7190"/>
          <w:tab w:val="left" w:pos="7646"/>
          <w:tab w:val="left" w:pos="8807"/>
          <w:tab w:val="left" w:pos="10151"/>
          <w:tab w:val="left" w:pos="10739"/>
        </w:tabs>
        <w:spacing w:before="324"/>
        <w:ind w:right="404" w:firstLine="0"/>
        <w:rPr>
          <w:sz w:val="28"/>
        </w:rPr>
      </w:pPr>
      <w:r w:rsidRPr="00F16A63">
        <w:rPr>
          <w:sz w:val="28"/>
        </w:rPr>
        <w:t>ПЕРЕЧЕНЬ</w:t>
      </w:r>
      <w:r w:rsidRPr="00F16A63">
        <w:rPr>
          <w:sz w:val="28"/>
        </w:rPr>
        <w:tab/>
        <w:t>ПЛАНИРУЕМЫХ</w:t>
      </w:r>
      <w:r w:rsidRPr="00F16A63">
        <w:rPr>
          <w:sz w:val="28"/>
        </w:rPr>
        <w:tab/>
        <w:t>РЕЗУЛЬТАТОВ</w:t>
      </w:r>
      <w:r w:rsidRPr="00F16A63">
        <w:rPr>
          <w:sz w:val="28"/>
        </w:rPr>
        <w:tab/>
        <w:t>ОСВОЕНИЯ</w:t>
      </w:r>
      <w:r w:rsidRPr="00F16A63">
        <w:rPr>
          <w:spacing w:val="1"/>
          <w:sz w:val="28"/>
        </w:rPr>
        <w:t xml:space="preserve"> </w:t>
      </w:r>
      <w:r w:rsidRPr="00F16A63">
        <w:rPr>
          <w:sz w:val="28"/>
        </w:rPr>
        <w:t>ОБЩЕОБРАЗОВАТЕЛЬНОЙ</w:t>
      </w:r>
      <w:r w:rsidRPr="00F16A63">
        <w:rPr>
          <w:sz w:val="28"/>
        </w:rPr>
        <w:tab/>
        <w:t>ДИСЦИПЛИНЫ</w:t>
      </w:r>
      <w:r w:rsidRPr="00F16A63">
        <w:rPr>
          <w:sz w:val="28"/>
        </w:rPr>
        <w:tab/>
        <w:t>В</w:t>
      </w:r>
      <w:r w:rsidRPr="00F16A63">
        <w:rPr>
          <w:sz w:val="28"/>
        </w:rPr>
        <w:tab/>
        <w:t>СООТВЕТСТВИИ</w:t>
      </w:r>
      <w:r w:rsidRPr="00F16A63">
        <w:rPr>
          <w:sz w:val="28"/>
        </w:rPr>
        <w:tab/>
        <w:t>С</w:t>
      </w:r>
      <w:r w:rsidRPr="00F16A63">
        <w:rPr>
          <w:spacing w:val="1"/>
          <w:sz w:val="28"/>
        </w:rPr>
        <w:t xml:space="preserve"> </w:t>
      </w:r>
      <w:r w:rsidRPr="00F16A63">
        <w:rPr>
          <w:sz w:val="28"/>
        </w:rPr>
        <w:t>ФГОС</w:t>
      </w:r>
      <w:r w:rsidRPr="00F16A63">
        <w:rPr>
          <w:spacing w:val="-2"/>
          <w:sz w:val="28"/>
        </w:rPr>
        <w:t xml:space="preserve"> </w:t>
      </w:r>
      <w:r w:rsidRPr="00F16A63">
        <w:rPr>
          <w:sz w:val="28"/>
        </w:rPr>
        <w:t>СПО ……………………………………………………………………….</w:t>
      </w:r>
      <w:r w:rsidRPr="00F16A63">
        <w:rPr>
          <w:sz w:val="28"/>
        </w:rPr>
        <w:tab/>
      </w:r>
      <w:r w:rsidRPr="00F16A63">
        <w:rPr>
          <w:spacing w:val="-2"/>
          <w:sz w:val="28"/>
        </w:rPr>
        <w:t>5</w:t>
      </w:r>
    </w:p>
    <w:p w:rsidR="00F16A63" w:rsidRPr="00F16A63" w:rsidRDefault="00F16A63" w:rsidP="0059535A">
      <w:pPr>
        <w:numPr>
          <w:ilvl w:val="0"/>
          <w:numId w:val="356"/>
        </w:numPr>
        <w:tabs>
          <w:tab w:val="left" w:pos="1412"/>
          <w:tab w:val="left" w:pos="10671"/>
        </w:tabs>
        <w:spacing w:before="320"/>
        <w:ind w:right="482" w:firstLine="0"/>
        <w:rPr>
          <w:sz w:val="26"/>
        </w:rPr>
      </w:pPr>
      <w:r w:rsidRPr="00F16A63">
        <w:rPr>
          <w:sz w:val="28"/>
        </w:rPr>
        <w:t>ОПИСАНИЕ</w:t>
      </w:r>
      <w:r w:rsidRPr="00F16A63">
        <w:rPr>
          <w:spacing w:val="18"/>
          <w:sz w:val="28"/>
        </w:rPr>
        <w:t xml:space="preserve"> </w:t>
      </w:r>
      <w:r w:rsidRPr="00F16A63">
        <w:rPr>
          <w:sz w:val="28"/>
        </w:rPr>
        <w:t>ПОКАЗАТЕЛЕЙ</w:t>
      </w:r>
      <w:r w:rsidRPr="00F16A63">
        <w:rPr>
          <w:spacing w:val="18"/>
          <w:sz w:val="28"/>
        </w:rPr>
        <w:t xml:space="preserve"> </w:t>
      </w:r>
      <w:r w:rsidRPr="00F16A63">
        <w:rPr>
          <w:sz w:val="28"/>
        </w:rPr>
        <w:t>И</w:t>
      </w:r>
      <w:r w:rsidRPr="00F16A63">
        <w:rPr>
          <w:spacing w:val="15"/>
          <w:sz w:val="28"/>
        </w:rPr>
        <w:t xml:space="preserve"> </w:t>
      </w:r>
      <w:r w:rsidRPr="00F16A63">
        <w:rPr>
          <w:sz w:val="28"/>
        </w:rPr>
        <w:t>КРИТЕРИЕВ</w:t>
      </w:r>
      <w:r w:rsidRPr="00F16A63">
        <w:rPr>
          <w:spacing w:val="17"/>
          <w:sz w:val="28"/>
        </w:rPr>
        <w:t xml:space="preserve"> </w:t>
      </w:r>
      <w:r w:rsidRPr="00F16A63">
        <w:rPr>
          <w:sz w:val="28"/>
        </w:rPr>
        <w:t>ОЦЕНИВАНИЯ</w:t>
      </w:r>
      <w:r w:rsidRPr="00F16A63">
        <w:rPr>
          <w:spacing w:val="17"/>
          <w:sz w:val="28"/>
        </w:rPr>
        <w:t xml:space="preserve"> </w:t>
      </w:r>
      <w:r w:rsidRPr="00F16A63">
        <w:rPr>
          <w:sz w:val="28"/>
        </w:rPr>
        <w:t>КОМПЕ-</w:t>
      </w:r>
      <w:r w:rsidRPr="00F16A63">
        <w:rPr>
          <w:spacing w:val="1"/>
          <w:sz w:val="28"/>
        </w:rPr>
        <w:t xml:space="preserve"> </w:t>
      </w:r>
      <w:r w:rsidRPr="00F16A63">
        <w:rPr>
          <w:sz w:val="28"/>
        </w:rPr>
        <w:t>ТЕНЦИЙ</w:t>
      </w:r>
      <w:r w:rsidRPr="00F16A63">
        <w:rPr>
          <w:spacing w:val="-4"/>
          <w:sz w:val="28"/>
        </w:rPr>
        <w:t xml:space="preserve"> </w:t>
      </w:r>
      <w:r w:rsidRPr="00F16A63">
        <w:rPr>
          <w:sz w:val="28"/>
        </w:rPr>
        <w:t>НА</w:t>
      </w:r>
      <w:r w:rsidRPr="00F16A63">
        <w:rPr>
          <w:spacing w:val="-3"/>
          <w:sz w:val="28"/>
        </w:rPr>
        <w:t xml:space="preserve"> </w:t>
      </w:r>
      <w:r w:rsidRPr="00F16A63">
        <w:rPr>
          <w:sz w:val="28"/>
        </w:rPr>
        <w:t>РАЗЛИЧНЫХ</w:t>
      </w:r>
      <w:r w:rsidRPr="00F16A63">
        <w:rPr>
          <w:spacing w:val="-3"/>
          <w:sz w:val="28"/>
        </w:rPr>
        <w:t xml:space="preserve"> </w:t>
      </w:r>
      <w:r w:rsidRPr="00F16A63">
        <w:rPr>
          <w:sz w:val="28"/>
        </w:rPr>
        <w:t>ЭТАПАХ</w:t>
      </w:r>
      <w:r w:rsidRPr="00F16A63">
        <w:rPr>
          <w:spacing w:val="-5"/>
          <w:sz w:val="28"/>
        </w:rPr>
        <w:t xml:space="preserve"> </w:t>
      </w:r>
      <w:r w:rsidRPr="00F16A63">
        <w:rPr>
          <w:sz w:val="28"/>
        </w:rPr>
        <w:t>ИХ</w:t>
      </w:r>
      <w:r w:rsidRPr="00F16A63">
        <w:rPr>
          <w:spacing w:val="-3"/>
          <w:sz w:val="28"/>
        </w:rPr>
        <w:t xml:space="preserve"> </w:t>
      </w:r>
      <w:r w:rsidRPr="00F16A63">
        <w:rPr>
          <w:sz w:val="28"/>
        </w:rPr>
        <w:t>ФОРМИРОВАНИЯ,</w:t>
      </w:r>
      <w:r w:rsidRPr="00F16A63">
        <w:rPr>
          <w:spacing w:val="-1"/>
          <w:sz w:val="28"/>
        </w:rPr>
        <w:t xml:space="preserve"> </w:t>
      </w:r>
      <w:r w:rsidRPr="00F16A63">
        <w:rPr>
          <w:sz w:val="28"/>
        </w:rPr>
        <w:t>ОПИСАНИЕ</w:t>
      </w:r>
      <w:r w:rsidRPr="00F16A63">
        <w:rPr>
          <w:sz w:val="28"/>
        </w:rPr>
        <w:tab/>
      </w:r>
      <w:r w:rsidRPr="00F16A63">
        <w:rPr>
          <w:spacing w:val="-1"/>
          <w:position w:val="-9"/>
          <w:sz w:val="26"/>
        </w:rPr>
        <w:t>7</w:t>
      </w:r>
    </w:p>
    <w:p w:rsidR="00F16A63" w:rsidRPr="00F16A63" w:rsidRDefault="00F16A63" w:rsidP="00F16A63">
      <w:pPr>
        <w:spacing w:line="226" w:lineRule="exact"/>
        <w:ind w:left="1064"/>
        <w:rPr>
          <w:sz w:val="28"/>
          <w:szCs w:val="28"/>
        </w:rPr>
      </w:pPr>
      <w:r w:rsidRPr="00F16A63">
        <w:rPr>
          <w:spacing w:val="-1"/>
          <w:sz w:val="28"/>
          <w:szCs w:val="28"/>
        </w:rPr>
        <w:t>ШКАЛ</w:t>
      </w:r>
      <w:r w:rsidRPr="00F16A63">
        <w:rPr>
          <w:spacing w:val="23"/>
          <w:sz w:val="28"/>
          <w:szCs w:val="28"/>
        </w:rPr>
        <w:t xml:space="preserve"> </w:t>
      </w:r>
      <w:r w:rsidRPr="00F16A63">
        <w:rPr>
          <w:spacing w:val="-1"/>
          <w:sz w:val="28"/>
          <w:szCs w:val="28"/>
        </w:rPr>
        <w:t>ОЦЕНИВАНИЯ...........................................................................................</w:t>
      </w:r>
    </w:p>
    <w:p w:rsidR="00F16A63" w:rsidRPr="00F16A63" w:rsidRDefault="00F16A63" w:rsidP="00F16A63">
      <w:pPr>
        <w:rPr>
          <w:sz w:val="28"/>
          <w:szCs w:val="28"/>
        </w:rPr>
      </w:pPr>
    </w:p>
    <w:p w:rsidR="00F16A63" w:rsidRPr="00F16A63" w:rsidRDefault="00F16A63" w:rsidP="0059535A">
      <w:pPr>
        <w:numPr>
          <w:ilvl w:val="1"/>
          <w:numId w:val="355"/>
        </w:numPr>
        <w:tabs>
          <w:tab w:val="left" w:pos="1568"/>
        </w:tabs>
        <w:ind w:right="810" w:firstLine="0"/>
        <w:rPr>
          <w:sz w:val="28"/>
        </w:rPr>
      </w:pPr>
      <w:r>
        <w:rPr>
          <w:noProof/>
          <w:lang w:eastAsia="ru-RU"/>
        </w:rPr>
        <mc:AlternateContent>
          <mc:Choice Requires="wps">
            <w:drawing>
              <wp:anchor distT="0" distB="0" distL="114300" distR="114300" simplePos="0" relativeHeight="487604736" behindDoc="0" locked="0" layoutInCell="1" allowOverlap="1" wp14:anchorId="4AC59212" wp14:editId="18818838">
                <wp:simplePos x="0" y="0"/>
                <wp:positionH relativeFrom="page">
                  <wp:posOffset>7068820</wp:posOffset>
                </wp:positionH>
                <wp:positionV relativeFrom="paragraph">
                  <wp:posOffset>99060</wp:posOffset>
                </wp:positionV>
                <wp:extent cx="82550" cy="182880"/>
                <wp:effectExtent l="0" t="0" r="0" b="0"/>
                <wp:wrapNone/>
                <wp:docPr id="67" name="Поле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C51" w:rsidRDefault="00521C51" w:rsidP="00F16A63">
                            <w:pPr>
                              <w:spacing w:line="288" w:lineRule="exact"/>
                              <w:rPr>
                                <w:sz w:val="26"/>
                              </w:rPr>
                            </w:pPr>
                            <w:r>
                              <w:rPr>
                                <w:sz w:val="26"/>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7" o:spid="_x0000_s1026" type="#_x0000_t202" style="position:absolute;left:0;text-align:left;margin-left:556.6pt;margin-top:7.8pt;width:6.5pt;height:14.4pt;z-index:48760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" filled="f" stroked="f">
                <v:textbox inset="0,0,0,0">
                  <w:txbxContent>
                    <w:p w:rsidR="00521C51" w:rsidRDefault="00521C51" w:rsidP="00F16A63">
                      <w:pPr>
                        <w:spacing w:line="288" w:lineRule="exact"/>
                        <w:rPr>
                          <w:sz w:val="26"/>
                        </w:rPr>
                      </w:pPr>
                      <w:r>
                        <w:rPr>
                          <w:sz w:val="26"/>
                        </w:rPr>
                        <w:t>7</w:t>
                      </w:r>
                    </w:p>
                  </w:txbxContent>
                </v:textbox>
                <w10:wrap anchorx="page"/>
              </v:shape>
            </w:pict>
          </mc:Fallback>
        </mc:AlternateContent>
      </w:r>
      <w:r w:rsidRPr="00F16A63">
        <w:rPr>
          <w:sz w:val="28"/>
        </w:rPr>
        <w:t>Структура</w:t>
      </w:r>
      <w:r w:rsidRPr="00F16A63">
        <w:rPr>
          <w:spacing w:val="13"/>
          <w:sz w:val="28"/>
        </w:rPr>
        <w:t xml:space="preserve"> </w:t>
      </w:r>
      <w:r w:rsidRPr="00F16A63">
        <w:rPr>
          <w:sz w:val="28"/>
        </w:rPr>
        <w:t>фонда</w:t>
      </w:r>
      <w:r w:rsidRPr="00F16A63">
        <w:rPr>
          <w:spacing w:val="10"/>
          <w:sz w:val="28"/>
        </w:rPr>
        <w:t xml:space="preserve"> </w:t>
      </w:r>
      <w:r w:rsidRPr="00F16A63">
        <w:rPr>
          <w:sz w:val="28"/>
        </w:rPr>
        <w:t>оценочных</w:t>
      </w:r>
      <w:r w:rsidRPr="00F16A63">
        <w:rPr>
          <w:spacing w:val="12"/>
          <w:sz w:val="28"/>
        </w:rPr>
        <w:t xml:space="preserve"> </w:t>
      </w:r>
      <w:r w:rsidRPr="00F16A63">
        <w:rPr>
          <w:sz w:val="28"/>
        </w:rPr>
        <w:t>средств</w:t>
      </w:r>
      <w:r w:rsidRPr="00F16A63">
        <w:rPr>
          <w:spacing w:val="13"/>
          <w:sz w:val="28"/>
        </w:rPr>
        <w:t xml:space="preserve"> </w:t>
      </w:r>
      <w:r w:rsidRPr="00F16A63">
        <w:rPr>
          <w:sz w:val="28"/>
        </w:rPr>
        <w:t>для</w:t>
      </w:r>
      <w:r w:rsidRPr="00F16A63">
        <w:rPr>
          <w:spacing w:val="14"/>
          <w:sz w:val="28"/>
        </w:rPr>
        <w:t xml:space="preserve"> </w:t>
      </w:r>
      <w:r w:rsidRPr="00F16A63">
        <w:rPr>
          <w:sz w:val="28"/>
        </w:rPr>
        <w:t>текущего</w:t>
      </w:r>
      <w:r w:rsidRPr="00F16A63">
        <w:rPr>
          <w:spacing w:val="18"/>
          <w:sz w:val="28"/>
        </w:rPr>
        <w:t xml:space="preserve"> </w:t>
      </w:r>
      <w:r w:rsidRPr="00F16A63">
        <w:rPr>
          <w:sz w:val="28"/>
        </w:rPr>
        <w:t>контроля</w:t>
      </w:r>
      <w:r w:rsidRPr="00F16A63">
        <w:rPr>
          <w:spacing w:val="1"/>
          <w:sz w:val="28"/>
        </w:rPr>
        <w:t xml:space="preserve"> </w:t>
      </w:r>
      <w:r w:rsidRPr="00F16A63">
        <w:rPr>
          <w:sz w:val="28"/>
        </w:rPr>
        <w:t>успеваемости</w:t>
      </w:r>
      <w:r w:rsidRPr="00F16A63">
        <w:rPr>
          <w:spacing w:val="-10"/>
          <w:sz w:val="28"/>
        </w:rPr>
        <w:t xml:space="preserve"> </w:t>
      </w:r>
      <w:r w:rsidRPr="00F16A63">
        <w:rPr>
          <w:sz w:val="28"/>
        </w:rPr>
        <w:t>и</w:t>
      </w:r>
      <w:r w:rsidRPr="00F16A63">
        <w:rPr>
          <w:spacing w:val="-11"/>
          <w:sz w:val="28"/>
        </w:rPr>
        <w:t xml:space="preserve"> </w:t>
      </w:r>
      <w:r w:rsidRPr="00F16A63">
        <w:rPr>
          <w:sz w:val="28"/>
        </w:rPr>
        <w:t>промежуточной</w:t>
      </w:r>
      <w:r w:rsidRPr="00F16A63">
        <w:rPr>
          <w:spacing w:val="-9"/>
          <w:sz w:val="28"/>
        </w:rPr>
        <w:t xml:space="preserve"> </w:t>
      </w:r>
      <w:r w:rsidRPr="00F16A63">
        <w:rPr>
          <w:sz w:val="28"/>
        </w:rPr>
        <w:t>аттестации………………………………………</w:t>
      </w:r>
    </w:p>
    <w:p w:rsidR="00F16A63" w:rsidRPr="00F16A63" w:rsidRDefault="00F16A63" w:rsidP="00F16A63">
      <w:pPr>
        <w:spacing w:before="2"/>
        <w:rPr>
          <w:sz w:val="28"/>
          <w:szCs w:val="28"/>
        </w:rPr>
      </w:pPr>
    </w:p>
    <w:p w:rsidR="00F16A63" w:rsidRPr="00F16A63" w:rsidRDefault="00F16A63" w:rsidP="0059535A">
      <w:pPr>
        <w:numPr>
          <w:ilvl w:val="1"/>
          <w:numId w:val="355"/>
        </w:numPr>
        <w:tabs>
          <w:tab w:val="left" w:pos="1586"/>
        </w:tabs>
        <w:ind w:right="906" w:firstLine="0"/>
        <w:rPr>
          <w:sz w:val="28"/>
        </w:rPr>
      </w:pPr>
      <w:r>
        <w:rPr>
          <w:noProof/>
          <w:lang w:eastAsia="ru-RU"/>
        </w:rPr>
        <mc:AlternateContent>
          <mc:Choice Requires="wps">
            <w:drawing>
              <wp:anchor distT="0" distB="0" distL="114300" distR="114300" simplePos="0" relativeHeight="487605760" behindDoc="0" locked="0" layoutInCell="1" allowOverlap="1" wp14:anchorId="3C53915A" wp14:editId="6CFC0EB2">
                <wp:simplePos x="0" y="0"/>
                <wp:positionH relativeFrom="page">
                  <wp:posOffset>7026910</wp:posOffset>
                </wp:positionH>
                <wp:positionV relativeFrom="paragraph">
                  <wp:posOffset>97790</wp:posOffset>
                </wp:positionV>
                <wp:extent cx="82550" cy="182880"/>
                <wp:effectExtent l="0" t="0" r="0" b="0"/>
                <wp:wrapNone/>
                <wp:docPr id="66"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C51" w:rsidRDefault="00521C51" w:rsidP="00F16A63">
                            <w:pPr>
                              <w:spacing w:line="288" w:lineRule="exact"/>
                              <w:rPr>
                                <w:sz w:val="26"/>
                              </w:rPr>
                            </w:pPr>
                            <w:r>
                              <w:rPr>
                                <w:sz w:val="26"/>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6" o:spid="_x0000_s1027" type="#_x0000_t202" style="position:absolute;left:0;text-align:left;margin-left:553.3pt;margin-top:7.7pt;width:6.5pt;height:14.4pt;z-index:48760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" filled="f" stroked="f">
                <v:textbox inset="0,0,0,0">
                  <w:txbxContent>
                    <w:p w:rsidR="00521C51" w:rsidRDefault="00521C51" w:rsidP="00F16A63">
                      <w:pPr>
                        <w:spacing w:line="288" w:lineRule="exact"/>
                        <w:rPr>
                          <w:sz w:val="26"/>
                        </w:rPr>
                      </w:pPr>
                      <w:r>
                        <w:rPr>
                          <w:sz w:val="26"/>
                        </w:rPr>
                        <w:t>9</w:t>
                      </w:r>
                    </w:p>
                  </w:txbxContent>
                </v:textbox>
                <w10:wrap anchorx="page"/>
              </v:shape>
            </w:pict>
          </mc:Fallback>
        </mc:AlternateContent>
      </w:r>
      <w:r w:rsidRPr="00F16A63">
        <w:rPr>
          <w:sz w:val="28"/>
        </w:rPr>
        <w:t>Критерии</w:t>
      </w:r>
      <w:r w:rsidRPr="00F16A63">
        <w:rPr>
          <w:spacing w:val="27"/>
          <w:sz w:val="28"/>
        </w:rPr>
        <w:t xml:space="preserve"> </w:t>
      </w:r>
      <w:r w:rsidRPr="00F16A63">
        <w:rPr>
          <w:sz w:val="28"/>
        </w:rPr>
        <w:t>оценивания</w:t>
      </w:r>
      <w:r w:rsidRPr="00F16A63">
        <w:rPr>
          <w:spacing w:val="30"/>
          <w:sz w:val="28"/>
        </w:rPr>
        <w:t xml:space="preserve"> </w:t>
      </w:r>
      <w:r w:rsidRPr="00F16A63">
        <w:rPr>
          <w:sz w:val="28"/>
        </w:rPr>
        <w:t>результатов</w:t>
      </w:r>
      <w:r w:rsidRPr="00F16A63">
        <w:rPr>
          <w:spacing w:val="32"/>
          <w:sz w:val="28"/>
        </w:rPr>
        <w:t xml:space="preserve"> </w:t>
      </w:r>
      <w:r w:rsidRPr="00F16A63">
        <w:rPr>
          <w:sz w:val="28"/>
        </w:rPr>
        <w:t>освоения</w:t>
      </w:r>
      <w:r w:rsidRPr="00F16A63">
        <w:rPr>
          <w:spacing w:val="25"/>
          <w:sz w:val="28"/>
        </w:rPr>
        <w:t xml:space="preserve"> </w:t>
      </w:r>
      <w:r w:rsidRPr="00F16A63">
        <w:rPr>
          <w:sz w:val="28"/>
        </w:rPr>
        <w:t>дисциплины</w:t>
      </w:r>
      <w:r w:rsidRPr="00F16A63">
        <w:rPr>
          <w:spacing w:val="30"/>
          <w:sz w:val="28"/>
        </w:rPr>
        <w:t xml:space="preserve"> </w:t>
      </w:r>
      <w:r w:rsidRPr="00F16A63">
        <w:rPr>
          <w:sz w:val="28"/>
        </w:rPr>
        <w:t>на</w:t>
      </w:r>
      <w:r w:rsidRPr="00F16A63">
        <w:rPr>
          <w:spacing w:val="25"/>
          <w:sz w:val="28"/>
        </w:rPr>
        <w:t xml:space="preserve"> </w:t>
      </w:r>
      <w:r w:rsidRPr="00F16A63">
        <w:rPr>
          <w:sz w:val="28"/>
        </w:rPr>
        <w:t>различных</w:t>
      </w:r>
      <w:r w:rsidRPr="00F16A63">
        <w:rPr>
          <w:spacing w:val="1"/>
          <w:sz w:val="28"/>
        </w:rPr>
        <w:t xml:space="preserve"> </w:t>
      </w:r>
      <w:r w:rsidRPr="00F16A63">
        <w:rPr>
          <w:sz w:val="28"/>
        </w:rPr>
        <w:t>этапах</w:t>
      </w:r>
      <w:r w:rsidRPr="00F16A63">
        <w:rPr>
          <w:spacing w:val="-3"/>
          <w:sz w:val="28"/>
        </w:rPr>
        <w:t xml:space="preserve"> </w:t>
      </w:r>
      <w:r w:rsidRPr="00F16A63">
        <w:rPr>
          <w:sz w:val="28"/>
        </w:rPr>
        <w:t>их</w:t>
      </w:r>
      <w:r w:rsidRPr="00F16A63">
        <w:rPr>
          <w:spacing w:val="-5"/>
          <w:sz w:val="28"/>
        </w:rPr>
        <w:t xml:space="preserve"> </w:t>
      </w:r>
      <w:r w:rsidRPr="00F16A63">
        <w:rPr>
          <w:sz w:val="28"/>
        </w:rPr>
        <w:t>достижения</w:t>
      </w:r>
      <w:r w:rsidRPr="00F16A63">
        <w:rPr>
          <w:spacing w:val="-5"/>
          <w:sz w:val="28"/>
        </w:rPr>
        <w:t xml:space="preserve"> </w:t>
      </w:r>
      <w:r w:rsidRPr="00F16A63">
        <w:rPr>
          <w:sz w:val="28"/>
        </w:rPr>
        <w:t>по</w:t>
      </w:r>
      <w:r w:rsidRPr="00F16A63">
        <w:rPr>
          <w:spacing w:val="-4"/>
          <w:sz w:val="28"/>
        </w:rPr>
        <w:t xml:space="preserve"> </w:t>
      </w:r>
      <w:r w:rsidRPr="00F16A63">
        <w:rPr>
          <w:sz w:val="28"/>
        </w:rPr>
        <w:t>видам</w:t>
      </w:r>
      <w:r w:rsidRPr="00F16A63">
        <w:rPr>
          <w:spacing w:val="-5"/>
          <w:sz w:val="28"/>
        </w:rPr>
        <w:t xml:space="preserve"> </w:t>
      </w:r>
      <w:r w:rsidRPr="00F16A63">
        <w:rPr>
          <w:sz w:val="28"/>
        </w:rPr>
        <w:t>оценочных</w:t>
      </w:r>
      <w:r w:rsidRPr="00F16A63">
        <w:rPr>
          <w:spacing w:val="-3"/>
          <w:sz w:val="28"/>
        </w:rPr>
        <w:t xml:space="preserve"> </w:t>
      </w:r>
      <w:r w:rsidRPr="00F16A63">
        <w:rPr>
          <w:sz w:val="28"/>
        </w:rPr>
        <w:t>средств…………………………….</w:t>
      </w:r>
    </w:p>
    <w:p w:rsidR="00F16A63" w:rsidRPr="00F16A63" w:rsidRDefault="00F16A63" w:rsidP="00F16A63">
      <w:pPr>
        <w:spacing w:before="9"/>
        <w:rPr>
          <w:sz w:val="27"/>
          <w:szCs w:val="28"/>
        </w:rPr>
      </w:pPr>
    </w:p>
    <w:p w:rsidR="00F16A63" w:rsidRPr="00F16A63" w:rsidRDefault="00F16A63" w:rsidP="0059535A">
      <w:pPr>
        <w:numPr>
          <w:ilvl w:val="1"/>
          <w:numId w:val="355"/>
        </w:numPr>
        <w:tabs>
          <w:tab w:val="left" w:pos="1600"/>
        </w:tabs>
        <w:ind w:right="899" w:firstLine="0"/>
        <w:rPr>
          <w:sz w:val="28"/>
        </w:rPr>
      </w:pPr>
      <w:r>
        <w:rPr>
          <w:noProof/>
          <w:lang w:eastAsia="ru-RU"/>
        </w:rPr>
        <mc:AlternateContent>
          <mc:Choice Requires="wps">
            <w:drawing>
              <wp:anchor distT="0" distB="0" distL="114300" distR="114300" simplePos="0" relativeHeight="487606784" behindDoc="0" locked="0" layoutInCell="1" allowOverlap="1" wp14:anchorId="1CCCBD2D" wp14:editId="75821A39">
                <wp:simplePos x="0" y="0"/>
                <wp:positionH relativeFrom="page">
                  <wp:posOffset>6986270</wp:posOffset>
                </wp:positionH>
                <wp:positionV relativeFrom="paragraph">
                  <wp:posOffset>97790</wp:posOffset>
                </wp:positionV>
                <wp:extent cx="165100" cy="182880"/>
                <wp:effectExtent l="0" t="0" r="0" b="0"/>
                <wp:wrapNone/>
                <wp:docPr id="65" name="Поле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C51" w:rsidRDefault="00521C51" w:rsidP="00F16A63">
                            <w:pPr>
                              <w:spacing w:line="288" w:lineRule="exact"/>
                              <w:rPr>
                                <w:sz w:val="26"/>
                              </w:rPr>
                            </w:pPr>
                            <w:r>
                              <w:rPr>
                                <w:sz w:val="26"/>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5" o:spid="_x0000_s1028" type="#_x0000_t202" style="position:absolute;left:0;text-align:left;margin-left:550.1pt;margin-top:7.7pt;width:13pt;height:14.4pt;z-index:48760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" filled="f" stroked="f">
                <v:textbox inset="0,0,0,0">
                  <w:txbxContent>
                    <w:p w:rsidR="00521C51" w:rsidRDefault="00521C51" w:rsidP="00F16A63">
                      <w:pPr>
                        <w:spacing w:line="288" w:lineRule="exact"/>
                        <w:rPr>
                          <w:sz w:val="26"/>
                        </w:rPr>
                      </w:pPr>
                      <w:r>
                        <w:rPr>
                          <w:sz w:val="26"/>
                        </w:rPr>
                        <w:t>17</w:t>
                      </w:r>
                    </w:p>
                  </w:txbxContent>
                </v:textbox>
                <w10:wrap anchorx="page"/>
              </v:shape>
            </w:pict>
          </mc:Fallback>
        </mc:AlternateContent>
      </w:r>
      <w:r w:rsidRPr="00F16A63">
        <w:rPr>
          <w:sz w:val="28"/>
        </w:rPr>
        <w:t>Критерии и шкала оценивания результатов освоения дисциплины при</w:t>
      </w:r>
      <w:r w:rsidRPr="00F16A63">
        <w:rPr>
          <w:spacing w:val="1"/>
          <w:sz w:val="28"/>
        </w:rPr>
        <w:t xml:space="preserve"> </w:t>
      </w:r>
      <w:r w:rsidRPr="00F16A63">
        <w:rPr>
          <w:spacing w:val="-1"/>
          <w:sz w:val="28"/>
        </w:rPr>
        <w:t>контрольной</w:t>
      </w:r>
      <w:r w:rsidRPr="00F16A63">
        <w:rPr>
          <w:spacing w:val="9"/>
          <w:sz w:val="28"/>
        </w:rPr>
        <w:t xml:space="preserve"> </w:t>
      </w:r>
      <w:r w:rsidRPr="00F16A63">
        <w:rPr>
          <w:spacing w:val="-1"/>
          <w:sz w:val="28"/>
        </w:rPr>
        <w:t>работе……………………………………...…………………………</w:t>
      </w:r>
    </w:p>
    <w:p w:rsidR="00F16A63" w:rsidRPr="00F16A63" w:rsidRDefault="00F16A63" w:rsidP="00F16A63">
      <w:pPr>
        <w:spacing w:before="4"/>
        <w:rPr>
          <w:sz w:val="20"/>
          <w:szCs w:val="28"/>
        </w:rPr>
      </w:pPr>
    </w:p>
    <w:p w:rsidR="00F16A63" w:rsidRPr="00F16A63" w:rsidRDefault="00F16A63" w:rsidP="0059535A">
      <w:pPr>
        <w:numPr>
          <w:ilvl w:val="0"/>
          <w:numId w:val="356"/>
        </w:numPr>
        <w:tabs>
          <w:tab w:val="left" w:pos="1558"/>
          <w:tab w:val="left" w:pos="10541"/>
        </w:tabs>
        <w:spacing w:before="88"/>
        <w:ind w:right="482" w:firstLine="0"/>
        <w:rPr>
          <w:sz w:val="26"/>
        </w:rPr>
      </w:pPr>
      <w:r w:rsidRPr="00F16A63">
        <w:rPr>
          <w:sz w:val="28"/>
        </w:rPr>
        <w:t>ТИПОВЫЕ</w:t>
      </w:r>
      <w:r w:rsidRPr="00F16A63">
        <w:rPr>
          <w:spacing w:val="2"/>
          <w:sz w:val="28"/>
        </w:rPr>
        <w:t xml:space="preserve"> </w:t>
      </w:r>
      <w:r w:rsidRPr="00F16A63">
        <w:rPr>
          <w:sz w:val="28"/>
        </w:rPr>
        <w:t>КОНТРОЛЬНЫЕ</w:t>
      </w:r>
      <w:r w:rsidRPr="00F16A63">
        <w:rPr>
          <w:spacing w:val="2"/>
          <w:sz w:val="28"/>
        </w:rPr>
        <w:t xml:space="preserve"> </w:t>
      </w:r>
      <w:r w:rsidRPr="00F16A63">
        <w:rPr>
          <w:sz w:val="28"/>
        </w:rPr>
        <w:t>ЗАДАНИЯ</w:t>
      </w:r>
      <w:r w:rsidRPr="00F16A63">
        <w:rPr>
          <w:spacing w:val="3"/>
          <w:sz w:val="28"/>
        </w:rPr>
        <w:t xml:space="preserve"> </w:t>
      </w:r>
      <w:r w:rsidRPr="00F16A63">
        <w:rPr>
          <w:sz w:val="28"/>
        </w:rPr>
        <w:t>ИЛИ</w:t>
      </w:r>
      <w:r w:rsidRPr="00F16A63">
        <w:rPr>
          <w:spacing w:val="69"/>
          <w:sz w:val="28"/>
        </w:rPr>
        <w:t xml:space="preserve"> </w:t>
      </w:r>
      <w:r w:rsidRPr="00F16A63">
        <w:rPr>
          <w:sz w:val="28"/>
        </w:rPr>
        <w:t>ИНЫЕ</w:t>
      </w:r>
      <w:r w:rsidRPr="00F16A63">
        <w:rPr>
          <w:spacing w:val="1"/>
          <w:sz w:val="28"/>
        </w:rPr>
        <w:t xml:space="preserve"> </w:t>
      </w:r>
      <w:r w:rsidRPr="00F16A63">
        <w:rPr>
          <w:sz w:val="28"/>
        </w:rPr>
        <w:t>МАТЕРИАЛЫ,</w:t>
      </w:r>
      <w:r w:rsidRPr="00F16A63">
        <w:rPr>
          <w:spacing w:val="1"/>
          <w:sz w:val="28"/>
        </w:rPr>
        <w:t xml:space="preserve"> </w:t>
      </w:r>
      <w:r w:rsidRPr="00F16A63">
        <w:rPr>
          <w:sz w:val="28"/>
        </w:rPr>
        <w:t>НЕОБХОДИМЫЕ</w:t>
      </w:r>
      <w:r w:rsidRPr="00F16A63">
        <w:rPr>
          <w:spacing w:val="17"/>
          <w:sz w:val="28"/>
        </w:rPr>
        <w:t xml:space="preserve"> </w:t>
      </w:r>
      <w:r w:rsidRPr="00F16A63">
        <w:rPr>
          <w:sz w:val="28"/>
        </w:rPr>
        <w:t>ДЛЯ</w:t>
      </w:r>
      <w:r w:rsidRPr="00F16A63">
        <w:rPr>
          <w:spacing w:val="13"/>
          <w:sz w:val="28"/>
        </w:rPr>
        <w:t xml:space="preserve"> </w:t>
      </w:r>
      <w:r w:rsidRPr="00F16A63">
        <w:rPr>
          <w:sz w:val="28"/>
        </w:rPr>
        <w:t>ОЦЕНКИ</w:t>
      </w:r>
      <w:r w:rsidRPr="00F16A63">
        <w:rPr>
          <w:spacing w:val="14"/>
          <w:sz w:val="28"/>
        </w:rPr>
        <w:t xml:space="preserve"> </w:t>
      </w:r>
      <w:r w:rsidRPr="00F16A63">
        <w:rPr>
          <w:sz w:val="28"/>
        </w:rPr>
        <w:t>РЕЗУЛЬТАТОВ</w:t>
      </w:r>
      <w:r w:rsidRPr="00F16A63">
        <w:rPr>
          <w:spacing w:val="15"/>
          <w:sz w:val="28"/>
        </w:rPr>
        <w:t xml:space="preserve"> </w:t>
      </w:r>
      <w:r w:rsidRPr="00F16A63">
        <w:rPr>
          <w:sz w:val="28"/>
        </w:rPr>
        <w:t>ОСВОЕНИЯ</w:t>
      </w:r>
      <w:r w:rsidRPr="00F16A63">
        <w:rPr>
          <w:spacing w:val="16"/>
          <w:sz w:val="28"/>
        </w:rPr>
        <w:t xml:space="preserve"> </w:t>
      </w:r>
      <w:r w:rsidRPr="00F16A63">
        <w:rPr>
          <w:sz w:val="28"/>
        </w:rPr>
        <w:t>ДИСЦИ-</w:t>
      </w:r>
      <w:r w:rsidRPr="00F16A63">
        <w:rPr>
          <w:spacing w:val="1"/>
          <w:sz w:val="28"/>
        </w:rPr>
        <w:t xml:space="preserve"> </w:t>
      </w:r>
      <w:r w:rsidRPr="00F16A63">
        <w:rPr>
          <w:sz w:val="28"/>
        </w:rPr>
        <w:t>ПЛИНЫ,</w:t>
      </w:r>
      <w:r w:rsidRPr="00F16A63">
        <w:rPr>
          <w:spacing w:val="1"/>
          <w:sz w:val="28"/>
        </w:rPr>
        <w:t xml:space="preserve"> </w:t>
      </w:r>
      <w:r w:rsidRPr="00F16A63">
        <w:rPr>
          <w:sz w:val="28"/>
        </w:rPr>
        <w:t>ХАРАКТЕРИЗУЮЩИХ</w:t>
      </w:r>
      <w:r w:rsidRPr="00F16A63">
        <w:rPr>
          <w:spacing w:val="1"/>
          <w:sz w:val="28"/>
        </w:rPr>
        <w:t xml:space="preserve"> </w:t>
      </w:r>
      <w:r w:rsidRPr="00F16A63">
        <w:rPr>
          <w:sz w:val="28"/>
        </w:rPr>
        <w:t>ЭТАПЫ</w:t>
      </w:r>
      <w:r w:rsidRPr="00F16A63">
        <w:rPr>
          <w:spacing w:val="1"/>
          <w:sz w:val="28"/>
        </w:rPr>
        <w:t xml:space="preserve"> </w:t>
      </w:r>
      <w:r w:rsidRPr="00F16A63">
        <w:rPr>
          <w:sz w:val="28"/>
        </w:rPr>
        <w:t>ФОРМИРОВАНИЯ</w:t>
      </w:r>
      <w:r w:rsidRPr="00F16A63">
        <w:rPr>
          <w:spacing w:val="1"/>
          <w:sz w:val="28"/>
        </w:rPr>
        <w:t xml:space="preserve"> </w:t>
      </w:r>
      <w:r w:rsidRPr="00F16A63">
        <w:rPr>
          <w:sz w:val="28"/>
        </w:rPr>
        <w:t>КОМПЕ-</w:t>
      </w:r>
      <w:r w:rsidRPr="00F16A63">
        <w:rPr>
          <w:spacing w:val="1"/>
          <w:sz w:val="28"/>
        </w:rPr>
        <w:t xml:space="preserve"> </w:t>
      </w:r>
      <w:r w:rsidRPr="00F16A63">
        <w:rPr>
          <w:sz w:val="28"/>
        </w:rPr>
        <w:t>ТЕНЦИЙ</w:t>
      </w:r>
      <w:r w:rsidRPr="00F16A63">
        <w:rPr>
          <w:spacing w:val="-3"/>
          <w:sz w:val="28"/>
        </w:rPr>
        <w:t xml:space="preserve"> </w:t>
      </w:r>
      <w:r w:rsidRPr="00F16A63">
        <w:rPr>
          <w:sz w:val="28"/>
        </w:rPr>
        <w:t>В</w:t>
      </w:r>
      <w:r w:rsidRPr="00F16A63">
        <w:rPr>
          <w:spacing w:val="-6"/>
          <w:sz w:val="28"/>
        </w:rPr>
        <w:t xml:space="preserve"> </w:t>
      </w:r>
      <w:r w:rsidRPr="00F16A63">
        <w:rPr>
          <w:sz w:val="28"/>
        </w:rPr>
        <w:t>ПРОЦЕССЕ</w:t>
      </w:r>
      <w:r w:rsidRPr="00F16A63">
        <w:rPr>
          <w:spacing w:val="-3"/>
          <w:sz w:val="28"/>
        </w:rPr>
        <w:t xml:space="preserve"> </w:t>
      </w:r>
      <w:r w:rsidRPr="00F16A63">
        <w:rPr>
          <w:sz w:val="28"/>
        </w:rPr>
        <w:t>ОСВОЕНИЯ</w:t>
      </w:r>
      <w:r w:rsidRPr="00F16A63">
        <w:rPr>
          <w:spacing w:val="-3"/>
          <w:sz w:val="28"/>
        </w:rPr>
        <w:t xml:space="preserve"> </w:t>
      </w:r>
      <w:r w:rsidRPr="00F16A63">
        <w:rPr>
          <w:sz w:val="28"/>
        </w:rPr>
        <w:t>ОБРАЗОВАТЕЛЬНОЙ</w:t>
      </w:r>
      <w:r w:rsidRPr="00F16A63">
        <w:rPr>
          <w:spacing w:val="-1"/>
          <w:sz w:val="28"/>
        </w:rPr>
        <w:t xml:space="preserve"> </w:t>
      </w:r>
      <w:r w:rsidRPr="00F16A63">
        <w:rPr>
          <w:sz w:val="28"/>
        </w:rPr>
        <w:t>ПРОГРАММЫ</w:t>
      </w:r>
      <w:r w:rsidRPr="00F16A63">
        <w:rPr>
          <w:sz w:val="28"/>
        </w:rPr>
        <w:tab/>
      </w:r>
      <w:r w:rsidRPr="00F16A63">
        <w:rPr>
          <w:spacing w:val="-1"/>
          <w:position w:val="-4"/>
          <w:sz w:val="26"/>
        </w:rPr>
        <w:t>19</w:t>
      </w:r>
    </w:p>
    <w:p w:rsidR="00F16A63" w:rsidRPr="00F16A63" w:rsidRDefault="00F16A63" w:rsidP="00F16A63">
      <w:pPr>
        <w:spacing w:before="3"/>
        <w:rPr>
          <w:sz w:val="16"/>
          <w:szCs w:val="28"/>
        </w:rPr>
      </w:pPr>
    </w:p>
    <w:p w:rsidR="00F16A63" w:rsidRPr="00F16A63" w:rsidRDefault="00F16A63" w:rsidP="0059535A">
      <w:pPr>
        <w:numPr>
          <w:ilvl w:val="1"/>
          <w:numId w:val="354"/>
        </w:numPr>
        <w:tabs>
          <w:tab w:val="left" w:pos="1562"/>
        </w:tabs>
        <w:spacing w:before="88"/>
        <w:ind w:right="796" w:firstLine="0"/>
        <w:rPr>
          <w:sz w:val="28"/>
        </w:rPr>
      </w:pPr>
      <w:r>
        <w:rPr>
          <w:noProof/>
          <w:lang w:eastAsia="ru-RU"/>
        </w:rPr>
        <mc:AlternateContent>
          <mc:Choice Requires="wps">
            <w:drawing>
              <wp:anchor distT="0" distB="0" distL="114300" distR="114300" simplePos="0" relativeHeight="487607808" behindDoc="0" locked="0" layoutInCell="1" allowOverlap="1" wp14:anchorId="1B34E35D" wp14:editId="5703146A">
                <wp:simplePos x="0" y="0"/>
                <wp:positionH relativeFrom="page">
                  <wp:posOffset>7026910</wp:posOffset>
                </wp:positionH>
                <wp:positionV relativeFrom="paragraph">
                  <wp:posOffset>153670</wp:posOffset>
                </wp:positionV>
                <wp:extent cx="165100" cy="182880"/>
                <wp:effectExtent l="0" t="0" r="0" b="0"/>
                <wp:wrapNone/>
                <wp:docPr id="64" name="Поле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C51" w:rsidRDefault="00521C51" w:rsidP="00F16A63">
                            <w:pPr>
                              <w:spacing w:line="288" w:lineRule="exact"/>
                              <w:rPr>
                                <w:sz w:val="26"/>
                              </w:rPr>
                            </w:pPr>
                            <w:r>
                              <w:rPr>
                                <w:sz w:val="26"/>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4" o:spid="_x0000_s1029" type="#_x0000_t202" style="position:absolute;left:0;text-align:left;margin-left:553.3pt;margin-top:12.1pt;width:13pt;height:14.4pt;z-index:48760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" filled="f" stroked="f">
                <v:textbox inset="0,0,0,0">
                  <w:txbxContent>
                    <w:p w:rsidR="00521C51" w:rsidRDefault="00521C51" w:rsidP="00F16A63">
                      <w:pPr>
                        <w:spacing w:line="288" w:lineRule="exact"/>
                        <w:rPr>
                          <w:sz w:val="26"/>
                        </w:rPr>
                      </w:pPr>
                      <w:r>
                        <w:rPr>
                          <w:sz w:val="26"/>
                        </w:rPr>
                        <w:t>19</w:t>
                      </w:r>
                    </w:p>
                  </w:txbxContent>
                </v:textbox>
                <w10:wrap anchorx="page"/>
              </v:shape>
            </w:pict>
          </mc:Fallback>
        </mc:AlternateContent>
      </w:r>
      <w:r w:rsidRPr="00F16A63">
        <w:rPr>
          <w:sz w:val="28"/>
        </w:rPr>
        <w:t>Типовые</w:t>
      </w:r>
      <w:r w:rsidRPr="00F16A63">
        <w:rPr>
          <w:spacing w:val="5"/>
          <w:sz w:val="28"/>
        </w:rPr>
        <w:t xml:space="preserve"> </w:t>
      </w:r>
      <w:r w:rsidRPr="00F16A63">
        <w:rPr>
          <w:sz w:val="28"/>
        </w:rPr>
        <w:t>контрольные</w:t>
      </w:r>
      <w:r w:rsidRPr="00F16A63">
        <w:rPr>
          <w:spacing w:val="9"/>
          <w:sz w:val="28"/>
        </w:rPr>
        <w:t xml:space="preserve"> </w:t>
      </w:r>
      <w:r w:rsidRPr="00F16A63">
        <w:rPr>
          <w:sz w:val="28"/>
        </w:rPr>
        <w:t>задания</w:t>
      </w:r>
      <w:r w:rsidRPr="00F16A63">
        <w:rPr>
          <w:spacing w:val="7"/>
          <w:sz w:val="28"/>
        </w:rPr>
        <w:t xml:space="preserve"> </w:t>
      </w:r>
      <w:r w:rsidRPr="00F16A63">
        <w:rPr>
          <w:sz w:val="28"/>
        </w:rPr>
        <w:t>для</w:t>
      </w:r>
      <w:r w:rsidRPr="00F16A63">
        <w:rPr>
          <w:spacing w:val="7"/>
          <w:sz w:val="28"/>
        </w:rPr>
        <w:t xml:space="preserve"> </w:t>
      </w:r>
      <w:r w:rsidRPr="00F16A63">
        <w:rPr>
          <w:sz w:val="28"/>
        </w:rPr>
        <w:t>текущего</w:t>
      </w:r>
      <w:r w:rsidRPr="00F16A63">
        <w:rPr>
          <w:spacing w:val="11"/>
          <w:sz w:val="28"/>
        </w:rPr>
        <w:t xml:space="preserve"> </w:t>
      </w:r>
      <w:r w:rsidRPr="00F16A63">
        <w:rPr>
          <w:sz w:val="28"/>
        </w:rPr>
        <w:t>контроля</w:t>
      </w:r>
      <w:r w:rsidRPr="00F16A63">
        <w:rPr>
          <w:spacing w:val="7"/>
          <w:sz w:val="28"/>
        </w:rPr>
        <w:t xml:space="preserve"> </w:t>
      </w:r>
      <w:r w:rsidRPr="00F16A63">
        <w:rPr>
          <w:sz w:val="28"/>
        </w:rPr>
        <w:t>успеваемости</w:t>
      </w:r>
      <w:r w:rsidRPr="00F16A63">
        <w:rPr>
          <w:spacing w:val="1"/>
          <w:sz w:val="28"/>
        </w:rPr>
        <w:t xml:space="preserve"> </w:t>
      </w:r>
      <w:r w:rsidRPr="00F16A63">
        <w:rPr>
          <w:sz w:val="28"/>
        </w:rPr>
        <w:t>обучающихся…………………………………………………………………….......</w:t>
      </w:r>
    </w:p>
    <w:p w:rsidR="00F16A63" w:rsidRPr="00F16A63" w:rsidRDefault="00F16A63" w:rsidP="00F16A63">
      <w:pPr>
        <w:spacing w:before="4"/>
        <w:rPr>
          <w:sz w:val="20"/>
          <w:szCs w:val="28"/>
        </w:rPr>
      </w:pPr>
    </w:p>
    <w:p w:rsidR="00F16A63" w:rsidRPr="00F16A63" w:rsidRDefault="00F16A63" w:rsidP="0059535A">
      <w:pPr>
        <w:numPr>
          <w:ilvl w:val="1"/>
          <w:numId w:val="354"/>
        </w:numPr>
        <w:tabs>
          <w:tab w:val="left" w:pos="1797"/>
          <w:tab w:val="left" w:pos="1798"/>
          <w:tab w:val="right" w:leader="dot" w:pos="10801"/>
        </w:tabs>
        <w:spacing w:before="88"/>
        <w:ind w:right="482" w:firstLine="0"/>
        <w:rPr>
          <w:sz w:val="26"/>
        </w:rPr>
      </w:pPr>
      <w:r w:rsidRPr="00F16A63">
        <w:rPr>
          <w:sz w:val="28"/>
        </w:rPr>
        <w:t xml:space="preserve">Типовые    контрольные     </w:t>
      </w:r>
      <w:r w:rsidRPr="00F16A63">
        <w:rPr>
          <w:spacing w:val="-1"/>
          <w:sz w:val="28"/>
        </w:rPr>
        <w:t>задания</w:t>
      </w:r>
      <w:r w:rsidRPr="00F16A63">
        <w:rPr>
          <w:spacing w:val="102"/>
          <w:sz w:val="28"/>
        </w:rPr>
        <w:t xml:space="preserve">  </w:t>
      </w:r>
      <w:r w:rsidRPr="00F16A63">
        <w:rPr>
          <w:sz w:val="28"/>
        </w:rPr>
        <w:t>для    промежуточной     аттестации</w:t>
      </w:r>
      <w:r w:rsidRPr="00F16A63">
        <w:rPr>
          <w:spacing w:val="1"/>
          <w:sz w:val="28"/>
        </w:rPr>
        <w:t xml:space="preserve"> </w:t>
      </w:r>
      <w:r w:rsidRPr="00F16A63">
        <w:rPr>
          <w:sz w:val="28"/>
        </w:rPr>
        <w:t>обучающихся</w:t>
      </w:r>
      <w:r w:rsidRPr="00F16A63">
        <w:rPr>
          <w:sz w:val="28"/>
        </w:rPr>
        <w:tab/>
      </w:r>
      <w:r w:rsidRPr="00F16A63">
        <w:rPr>
          <w:position w:val="-9"/>
          <w:sz w:val="26"/>
        </w:rPr>
        <w:t>60</w:t>
      </w:r>
    </w:p>
    <w:p w:rsidR="00F16A63" w:rsidRPr="00F16A63" w:rsidRDefault="00F16A63" w:rsidP="0059535A">
      <w:pPr>
        <w:numPr>
          <w:ilvl w:val="0"/>
          <w:numId w:val="356"/>
        </w:numPr>
        <w:tabs>
          <w:tab w:val="left" w:pos="1590"/>
          <w:tab w:val="left" w:pos="3602"/>
          <w:tab w:val="left" w:pos="6129"/>
          <w:tab w:val="left" w:pos="8248"/>
          <w:tab w:val="right" w:leader="dot" w:pos="10801"/>
        </w:tabs>
        <w:spacing w:before="454"/>
        <w:ind w:right="482" w:firstLine="0"/>
        <w:rPr>
          <w:sz w:val="26"/>
        </w:rPr>
      </w:pPr>
      <w:r w:rsidRPr="00F16A63">
        <w:rPr>
          <w:sz w:val="28"/>
        </w:rPr>
        <w:t>МЕТОДИЧЕСКИЕ</w:t>
      </w:r>
      <w:r w:rsidRPr="00F16A63">
        <w:rPr>
          <w:spacing w:val="18"/>
          <w:sz w:val="28"/>
        </w:rPr>
        <w:t xml:space="preserve"> </w:t>
      </w:r>
      <w:r w:rsidRPr="00F16A63">
        <w:rPr>
          <w:sz w:val="28"/>
        </w:rPr>
        <w:t>МАТЕРИАЛЫ,</w:t>
      </w:r>
      <w:r w:rsidRPr="00F16A63">
        <w:rPr>
          <w:spacing w:val="15"/>
          <w:sz w:val="28"/>
        </w:rPr>
        <w:t xml:space="preserve"> </w:t>
      </w:r>
      <w:r w:rsidRPr="00F16A63">
        <w:rPr>
          <w:sz w:val="28"/>
        </w:rPr>
        <w:t>ОПРЕДЕЛЯЮЩИЕ</w:t>
      </w:r>
      <w:r w:rsidRPr="00F16A63">
        <w:rPr>
          <w:spacing w:val="16"/>
          <w:sz w:val="28"/>
        </w:rPr>
        <w:t xml:space="preserve"> </w:t>
      </w:r>
      <w:r w:rsidRPr="00F16A63">
        <w:rPr>
          <w:sz w:val="28"/>
        </w:rPr>
        <w:t>ПРОЦЕДУРЫ</w:t>
      </w:r>
      <w:r w:rsidRPr="00F16A63">
        <w:rPr>
          <w:spacing w:val="1"/>
          <w:sz w:val="28"/>
        </w:rPr>
        <w:t xml:space="preserve"> </w:t>
      </w:r>
      <w:r w:rsidRPr="00F16A63">
        <w:rPr>
          <w:sz w:val="28"/>
        </w:rPr>
        <w:t>ОЦЕНИВАНИЯ</w:t>
      </w:r>
      <w:r w:rsidRPr="00F16A63">
        <w:rPr>
          <w:sz w:val="28"/>
        </w:rPr>
        <w:tab/>
        <w:t>РЕЗУЛЬТАТОВ</w:t>
      </w:r>
      <w:r w:rsidRPr="00F16A63">
        <w:rPr>
          <w:sz w:val="28"/>
        </w:rPr>
        <w:tab/>
        <w:t>ОСВОЕНИЯ</w:t>
      </w:r>
      <w:r w:rsidRPr="00F16A63">
        <w:rPr>
          <w:sz w:val="28"/>
        </w:rPr>
        <w:tab/>
        <w:t>ДИСЦИПЛИНЫ,</w:t>
      </w:r>
      <w:r w:rsidRPr="00F16A63">
        <w:rPr>
          <w:spacing w:val="1"/>
          <w:sz w:val="28"/>
        </w:rPr>
        <w:t xml:space="preserve"> </w:t>
      </w:r>
      <w:r w:rsidRPr="00F16A63">
        <w:rPr>
          <w:sz w:val="28"/>
        </w:rPr>
        <w:t>ХАРАКТЕРИЗУЮЩИХ</w:t>
      </w:r>
      <w:r w:rsidRPr="00F16A63">
        <w:rPr>
          <w:spacing w:val="-1"/>
          <w:sz w:val="28"/>
        </w:rPr>
        <w:t xml:space="preserve"> </w:t>
      </w:r>
      <w:r w:rsidRPr="00F16A63">
        <w:rPr>
          <w:sz w:val="28"/>
        </w:rPr>
        <w:t>ЭТАПЫ</w:t>
      </w:r>
      <w:r w:rsidRPr="00F16A63">
        <w:rPr>
          <w:spacing w:val="-2"/>
          <w:sz w:val="28"/>
        </w:rPr>
        <w:t xml:space="preserve"> </w:t>
      </w:r>
      <w:r w:rsidRPr="00F16A63">
        <w:rPr>
          <w:sz w:val="28"/>
        </w:rPr>
        <w:t>ФОРМИРОВАНИЯ КОМПЕТЕНЦИЙ</w:t>
      </w:r>
      <w:r w:rsidRPr="00F16A63">
        <w:rPr>
          <w:sz w:val="28"/>
        </w:rPr>
        <w:tab/>
      </w:r>
      <w:r w:rsidRPr="00F16A63">
        <w:rPr>
          <w:position w:val="-7"/>
          <w:sz w:val="26"/>
        </w:rPr>
        <w:t>62</w:t>
      </w:r>
    </w:p>
    <w:p w:rsidR="00F16A63" w:rsidRPr="00F16A63" w:rsidRDefault="00F16A63" w:rsidP="00F16A63">
      <w:pPr>
        <w:rPr>
          <w:sz w:val="26"/>
        </w:rPr>
        <w:sectPr w:rsidR="00F16A63" w:rsidRPr="00F16A63">
          <w:pgSz w:w="11910" w:h="16840"/>
          <w:pgMar w:top="860" w:right="160" w:bottom="1200" w:left="460" w:header="0" w:footer="931" w:gutter="0"/>
          <w:cols w:space="720"/>
        </w:sectPr>
      </w:pPr>
    </w:p>
    <w:p w:rsidR="00F16A63" w:rsidRPr="00F16A63" w:rsidRDefault="00F16A63" w:rsidP="00F16A63">
      <w:pPr>
        <w:spacing w:before="59"/>
        <w:ind w:left="1600" w:right="1329"/>
        <w:jc w:val="center"/>
        <w:outlineLvl w:val="0"/>
        <w:rPr>
          <w:b/>
          <w:bCs/>
          <w:sz w:val="28"/>
          <w:szCs w:val="28"/>
        </w:rPr>
      </w:pPr>
      <w:bookmarkStart w:id="4" w:name="Назначение_фонда_оценочных_средств"/>
      <w:bookmarkEnd w:id="4"/>
      <w:r w:rsidRPr="00F16A63">
        <w:rPr>
          <w:b/>
          <w:bCs/>
          <w:sz w:val="28"/>
          <w:szCs w:val="28"/>
        </w:rPr>
        <w:lastRenderedPageBreak/>
        <w:t>Назначение</w:t>
      </w:r>
      <w:r w:rsidRPr="00F16A63">
        <w:rPr>
          <w:b/>
          <w:bCs/>
          <w:spacing w:val="-5"/>
          <w:sz w:val="28"/>
          <w:szCs w:val="28"/>
        </w:rPr>
        <w:t xml:space="preserve"> </w:t>
      </w:r>
      <w:r w:rsidRPr="00F16A63">
        <w:rPr>
          <w:b/>
          <w:bCs/>
          <w:sz w:val="28"/>
          <w:szCs w:val="28"/>
        </w:rPr>
        <w:t>фонда</w:t>
      </w:r>
      <w:r w:rsidRPr="00F16A63">
        <w:rPr>
          <w:b/>
          <w:bCs/>
          <w:spacing w:val="-4"/>
          <w:sz w:val="28"/>
          <w:szCs w:val="28"/>
        </w:rPr>
        <w:t xml:space="preserve"> </w:t>
      </w:r>
      <w:r w:rsidRPr="00F16A63">
        <w:rPr>
          <w:b/>
          <w:bCs/>
          <w:sz w:val="28"/>
          <w:szCs w:val="28"/>
        </w:rPr>
        <w:t>оценочных</w:t>
      </w:r>
      <w:r w:rsidRPr="00F16A63">
        <w:rPr>
          <w:b/>
          <w:bCs/>
          <w:spacing w:val="-3"/>
          <w:sz w:val="28"/>
          <w:szCs w:val="28"/>
        </w:rPr>
        <w:t xml:space="preserve"> </w:t>
      </w:r>
      <w:r w:rsidRPr="00F16A63">
        <w:rPr>
          <w:b/>
          <w:bCs/>
          <w:sz w:val="28"/>
          <w:szCs w:val="28"/>
        </w:rPr>
        <w:t>средств</w:t>
      </w:r>
    </w:p>
    <w:p w:rsidR="00F16A63" w:rsidRPr="00F16A63" w:rsidRDefault="00F16A63" w:rsidP="00F16A63">
      <w:pPr>
        <w:spacing w:before="9"/>
        <w:rPr>
          <w:b/>
          <w:sz w:val="27"/>
          <w:szCs w:val="28"/>
        </w:rPr>
      </w:pPr>
    </w:p>
    <w:p w:rsidR="00F16A63" w:rsidRPr="00F16A63" w:rsidRDefault="00F16A63" w:rsidP="00F16A63">
      <w:pPr>
        <w:ind w:left="676" w:right="409" w:firstLine="710"/>
        <w:jc w:val="both"/>
        <w:rPr>
          <w:sz w:val="28"/>
          <w:szCs w:val="28"/>
        </w:rPr>
      </w:pPr>
      <w:r w:rsidRPr="00F16A63">
        <w:rPr>
          <w:sz w:val="28"/>
          <w:szCs w:val="28"/>
        </w:rPr>
        <w:t>Фонд</w:t>
      </w:r>
      <w:r w:rsidRPr="00F16A63">
        <w:rPr>
          <w:spacing w:val="1"/>
          <w:sz w:val="28"/>
          <w:szCs w:val="28"/>
        </w:rPr>
        <w:t xml:space="preserve"> </w:t>
      </w:r>
      <w:r w:rsidRPr="00F16A63">
        <w:rPr>
          <w:sz w:val="28"/>
          <w:szCs w:val="28"/>
        </w:rPr>
        <w:t>оценочных</w:t>
      </w:r>
      <w:r w:rsidRPr="00F16A63">
        <w:rPr>
          <w:spacing w:val="1"/>
          <w:sz w:val="28"/>
          <w:szCs w:val="28"/>
        </w:rPr>
        <w:t xml:space="preserve"> </w:t>
      </w:r>
      <w:r w:rsidRPr="00F16A63">
        <w:rPr>
          <w:sz w:val="28"/>
          <w:szCs w:val="28"/>
        </w:rPr>
        <w:t>средств</w:t>
      </w:r>
      <w:r w:rsidRPr="00F16A63">
        <w:rPr>
          <w:spacing w:val="1"/>
          <w:sz w:val="28"/>
          <w:szCs w:val="28"/>
        </w:rPr>
        <w:t xml:space="preserve"> </w:t>
      </w:r>
      <w:r w:rsidRPr="00F16A63">
        <w:rPr>
          <w:sz w:val="28"/>
          <w:szCs w:val="28"/>
        </w:rPr>
        <w:t>(далее</w:t>
      </w:r>
      <w:r w:rsidRPr="00F16A63">
        <w:rPr>
          <w:spacing w:val="1"/>
          <w:sz w:val="28"/>
          <w:szCs w:val="28"/>
        </w:rPr>
        <w:t xml:space="preserve"> </w:t>
      </w:r>
      <w:r w:rsidRPr="00F16A63">
        <w:rPr>
          <w:sz w:val="28"/>
          <w:szCs w:val="28"/>
        </w:rPr>
        <w:t>–</w:t>
      </w:r>
      <w:r w:rsidRPr="00F16A63">
        <w:rPr>
          <w:spacing w:val="1"/>
          <w:sz w:val="28"/>
          <w:szCs w:val="28"/>
        </w:rPr>
        <w:t xml:space="preserve"> </w:t>
      </w:r>
      <w:r w:rsidRPr="00F16A63">
        <w:rPr>
          <w:sz w:val="28"/>
          <w:szCs w:val="28"/>
        </w:rPr>
        <w:t>ФОС)</w:t>
      </w:r>
      <w:r w:rsidRPr="00F16A63">
        <w:rPr>
          <w:spacing w:val="1"/>
          <w:sz w:val="28"/>
          <w:szCs w:val="28"/>
        </w:rPr>
        <w:t xml:space="preserve"> </w:t>
      </w:r>
      <w:r w:rsidRPr="00F16A63">
        <w:rPr>
          <w:sz w:val="28"/>
          <w:szCs w:val="28"/>
        </w:rPr>
        <w:t>разрабатывается</w:t>
      </w:r>
      <w:r w:rsidRPr="00F16A63">
        <w:rPr>
          <w:spacing w:val="1"/>
          <w:sz w:val="28"/>
          <w:szCs w:val="28"/>
        </w:rPr>
        <w:t xml:space="preserve"> </w:t>
      </w:r>
      <w:r w:rsidRPr="00F16A63">
        <w:rPr>
          <w:sz w:val="28"/>
          <w:szCs w:val="28"/>
        </w:rPr>
        <w:t>для</w:t>
      </w:r>
      <w:r w:rsidRPr="00F16A63">
        <w:rPr>
          <w:spacing w:val="1"/>
          <w:sz w:val="28"/>
          <w:szCs w:val="28"/>
        </w:rPr>
        <w:t xml:space="preserve"> </w:t>
      </w:r>
      <w:r w:rsidRPr="00F16A63">
        <w:rPr>
          <w:sz w:val="28"/>
          <w:szCs w:val="28"/>
        </w:rPr>
        <w:t>текущего</w:t>
      </w:r>
      <w:r w:rsidRPr="00F16A63">
        <w:rPr>
          <w:spacing w:val="1"/>
          <w:sz w:val="28"/>
          <w:szCs w:val="28"/>
        </w:rPr>
        <w:t xml:space="preserve"> </w:t>
      </w:r>
      <w:r w:rsidRPr="00F16A63">
        <w:rPr>
          <w:sz w:val="28"/>
          <w:szCs w:val="28"/>
        </w:rPr>
        <w:t>контроля успеваемости (оценивания хода освоения дисциплины), для проведения</w:t>
      </w:r>
      <w:r w:rsidRPr="00F16A63">
        <w:rPr>
          <w:spacing w:val="1"/>
          <w:sz w:val="28"/>
          <w:szCs w:val="28"/>
        </w:rPr>
        <w:t xml:space="preserve"> </w:t>
      </w:r>
      <w:r w:rsidRPr="00F16A63">
        <w:rPr>
          <w:sz w:val="28"/>
          <w:szCs w:val="28"/>
        </w:rPr>
        <w:t>промежуточной</w:t>
      </w:r>
      <w:r w:rsidRPr="00F16A63">
        <w:rPr>
          <w:spacing w:val="1"/>
          <w:sz w:val="28"/>
          <w:szCs w:val="28"/>
        </w:rPr>
        <w:t xml:space="preserve"> </w:t>
      </w:r>
      <w:r w:rsidRPr="00F16A63">
        <w:rPr>
          <w:sz w:val="28"/>
          <w:szCs w:val="28"/>
        </w:rPr>
        <w:t>аттестации</w:t>
      </w:r>
      <w:r w:rsidRPr="00F16A63">
        <w:rPr>
          <w:spacing w:val="1"/>
          <w:sz w:val="28"/>
          <w:szCs w:val="28"/>
        </w:rPr>
        <w:t xml:space="preserve"> </w:t>
      </w:r>
      <w:r w:rsidRPr="00F16A63">
        <w:rPr>
          <w:sz w:val="28"/>
          <w:szCs w:val="28"/>
        </w:rPr>
        <w:t>(оценивания</w:t>
      </w:r>
      <w:r w:rsidRPr="00F16A63">
        <w:rPr>
          <w:spacing w:val="1"/>
          <w:sz w:val="28"/>
          <w:szCs w:val="28"/>
        </w:rPr>
        <w:t xml:space="preserve"> </w:t>
      </w:r>
      <w:r w:rsidRPr="00F16A63">
        <w:rPr>
          <w:sz w:val="28"/>
          <w:szCs w:val="28"/>
        </w:rPr>
        <w:t>промежуточных</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окончательных</w:t>
      </w:r>
      <w:r w:rsidRPr="00F16A63">
        <w:rPr>
          <w:spacing w:val="1"/>
          <w:sz w:val="28"/>
          <w:szCs w:val="28"/>
        </w:rPr>
        <w:t xml:space="preserve"> </w:t>
      </w:r>
      <w:r w:rsidRPr="00F16A63">
        <w:rPr>
          <w:sz w:val="28"/>
          <w:szCs w:val="28"/>
        </w:rPr>
        <w:t>результатов</w:t>
      </w:r>
      <w:r w:rsidRPr="00F16A63">
        <w:rPr>
          <w:spacing w:val="1"/>
          <w:sz w:val="28"/>
          <w:szCs w:val="28"/>
        </w:rPr>
        <w:t xml:space="preserve"> </w:t>
      </w:r>
      <w:r w:rsidRPr="00F16A63">
        <w:rPr>
          <w:sz w:val="28"/>
          <w:szCs w:val="28"/>
        </w:rPr>
        <w:t>сформированности</w:t>
      </w:r>
      <w:r w:rsidRPr="00F16A63">
        <w:rPr>
          <w:spacing w:val="1"/>
          <w:sz w:val="28"/>
          <w:szCs w:val="28"/>
        </w:rPr>
        <w:t xml:space="preserve"> </w:t>
      </w:r>
      <w:r w:rsidRPr="00F16A63">
        <w:rPr>
          <w:sz w:val="28"/>
          <w:szCs w:val="28"/>
        </w:rPr>
        <w:t>компетенции</w:t>
      </w:r>
      <w:r w:rsidRPr="00F16A63">
        <w:rPr>
          <w:spacing w:val="1"/>
          <w:sz w:val="28"/>
          <w:szCs w:val="28"/>
        </w:rPr>
        <w:t xml:space="preserve"> </w:t>
      </w:r>
      <w:r w:rsidRPr="00F16A63">
        <w:rPr>
          <w:sz w:val="28"/>
          <w:szCs w:val="28"/>
        </w:rPr>
        <w:t>по</w:t>
      </w:r>
      <w:r w:rsidRPr="00F16A63">
        <w:rPr>
          <w:spacing w:val="1"/>
          <w:sz w:val="28"/>
          <w:szCs w:val="28"/>
        </w:rPr>
        <w:t xml:space="preserve"> </w:t>
      </w:r>
      <w:r w:rsidRPr="00F16A63">
        <w:rPr>
          <w:sz w:val="28"/>
          <w:szCs w:val="28"/>
        </w:rPr>
        <w:t>дисциплине)</w:t>
      </w:r>
      <w:r w:rsidRPr="00F16A63">
        <w:rPr>
          <w:spacing w:val="1"/>
          <w:sz w:val="28"/>
          <w:szCs w:val="28"/>
        </w:rPr>
        <w:t xml:space="preserve"> </w:t>
      </w:r>
      <w:r w:rsidRPr="00F16A63">
        <w:rPr>
          <w:sz w:val="28"/>
          <w:szCs w:val="28"/>
        </w:rPr>
        <w:t>обучающихся</w:t>
      </w:r>
      <w:r w:rsidRPr="00F16A63">
        <w:rPr>
          <w:spacing w:val="1"/>
          <w:sz w:val="28"/>
          <w:szCs w:val="28"/>
        </w:rPr>
        <w:t xml:space="preserve"> </w:t>
      </w:r>
      <w:r w:rsidRPr="00F16A63">
        <w:rPr>
          <w:sz w:val="28"/>
          <w:szCs w:val="28"/>
        </w:rPr>
        <w:t>по</w:t>
      </w:r>
      <w:r w:rsidRPr="00F16A63">
        <w:rPr>
          <w:spacing w:val="1"/>
          <w:sz w:val="28"/>
          <w:szCs w:val="28"/>
        </w:rPr>
        <w:t xml:space="preserve"> </w:t>
      </w:r>
      <w:r w:rsidRPr="00F16A63">
        <w:rPr>
          <w:sz w:val="28"/>
          <w:szCs w:val="28"/>
        </w:rPr>
        <w:t>дисциплине «Психология общения» в целях определения соответствия их учебных</w:t>
      </w:r>
      <w:r w:rsidRPr="00F16A63">
        <w:rPr>
          <w:spacing w:val="1"/>
          <w:sz w:val="28"/>
          <w:szCs w:val="28"/>
        </w:rPr>
        <w:t xml:space="preserve"> </w:t>
      </w:r>
      <w:r w:rsidRPr="00F16A63">
        <w:rPr>
          <w:sz w:val="28"/>
          <w:szCs w:val="28"/>
        </w:rPr>
        <w:t>достижений</w:t>
      </w:r>
      <w:r w:rsidRPr="00F16A63">
        <w:rPr>
          <w:spacing w:val="1"/>
          <w:sz w:val="28"/>
          <w:szCs w:val="28"/>
        </w:rPr>
        <w:t xml:space="preserve"> </w:t>
      </w:r>
      <w:r w:rsidRPr="00F16A63">
        <w:rPr>
          <w:sz w:val="28"/>
          <w:szCs w:val="28"/>
        </w:rPr>
        <w:t>поэтапным</w:t>
      </w:r>
      <w:r w:rsidRPr="00F16A63">
        <w:rPr>
          <w:spacing w:val="1"/>
          <w:sz w:val="28"/>
          <w:szCs w:val="28"/>
        </w:rPr>
        <w:t xml:space="preserve"> </w:t>
      </w:r>
      <w:r w:rsidRPr="00F16A63">
        <w:rPr>
          <w:sz w:val="28"/>
          <w:szCs w:val="28"/>
        </w:rPr>
        <w:t>требованиям</w:t>
      </w:r>
      <w:r w:rsidRPr="00F16A63">
        <w:rPr>
          <w:spacing w:val="1"/>
          <w:sz w:val="28"/>
          <w:szCs w:val="28"/>
        </w:rPr>
        <w:t xml:space="preserve"> </w:t>
      </w:r>
      <w:r w:rsidRPr="00F16A63">
        <w:rPr>
          <w:sz w:val="28"/>
          <w:szCs w:val="28"/>
        </w:rPr>
        <w:t>образовательной</w:t>
      </w:r>
      <w:r w:rsidRPr="00F16A63">
        <w:rPr>
          <w:spacing w:val="1"/>
          <w:sz w:val="28"/>
          <w:szCs w:val="28"/>
        </w:rPr>
        <w:t xml:space="preserve"> </w:t>
      </w:r>
      <w:r w:rsidRPr="00F16A63">
        <w:rPr>
          <w:sz w:val="28"/>
          <w:szCs w:val="28"/>
        </w:rPr>
        <w:t>программы</w:t>
      </w:r>
      <w:r w:rsidRPr="00F16A63">
        <w:rPr>
          <w:spacing w:val="1"/>
          <w:sz w:val="28"/>
          <w:szCs w:val="28"/>
        </w:rPr>
        <w:t xml:space="preserve"> </w:t>
      </w:r>
      <w:r w:rsidRPr="00F16A63">
        <w:rPr>
          <w:sz w:val="28"/>
          <w:szCs w:val="28"/>
        </w:rPr>
        <w:t>среднего</w:t>
      </w:r>
      <w:r w:rsidRPr="00F16A63">
        <w:rPr>
          <w:spacing w:val="1"/>
          <w:sz w:val="28"/>
          <w:szCs w:val="28"/>
        </w:rPr>
        <w:t xml:space="preserve"> </w:t>
      </w:r>
      <w:r w:rsidRPr="00F16A63">
        <w:rPr>
          <w:sz w:val="28"/>
          <w:szCs w:val="28"/>
        </w:rPr>
        <w:t>профессионального</w:t>
      </w:r>
      <w:r w:rsidRPr="00F16A63">
        <w:rPr>
          <w:spacing w:val="1"/>
          <w:sz w:val="28"/>
          <w:szCs w:val="28"/>
        </w:rPr>
        <w:t xml:space="preserve"> </w:t>
      </w:r>
      <w:r w:rsidRPr="00F16A63">
        <w:rPr>
          <w:sz w:val="28"/>
          <w:szCs w:val="28"/>
        </w:rPr>
        <w:t>образования</w:t>
      </w:r>
      <w:r w:rsidRPr="00F16A63">
        <w:rPr>
          <w:spacing w:val="1"/>
          <w:sz w:val="28"/>
          <w:szCs w:val="28"/>
        </w:rPr>
        <w:t xml:space="preserve"> </w:t>
      </w:r>
      <w:r w:rsidRPr="00F16A63">
        <w:rPr>
          <w:sz w:val="28"/>
          <w:szCs w:val="28"/>
        </w:rPr>
        <w:t>программы</w:t>
      </w:r>
      <w:r w:rsidRPr="00F16A63">
        <w:rPr>
          <w:spacing w:val="1"/>
          <w:sz w:val="28"/>
          <w:szCs w:val="28"/>
        </w:rPr>
        <w:t xml:space="preserve"> </w:t>
      </w:r>
      <w:r w:rsidRPr="00F16A63">
        <w:rPr>
          <w:sz w:val="28"/>
          <w:szCs w:val="28"/>
        </w:rPr>
        <w:t>подготовки</w:t>
      </w:r>
      <w:r w:rsidRPr="00F16A63">
        <w:rPr>
          <w:spacing w:val="1"/>
          <w:sz w:val="28"/>
          <w:szCs w:val="28"/>
        </w:rPr>
        <w:t xml:space="preserve"> </w:t>
      </w:r>
      <w:r w:rsidRPr="00F16A63">
        <w:rPr>
          <w:sz w:val="28"/>
          <w:szCs w:val="28"/>
        </w:rPr>
        <w:t>квалифицированных</w:t>
      </w:r>
      <w:r w:rsidRPr="00F16A63">
        <w:rPr>
          <w:spacing w:val="1"/>
          <w:sz w:val="28"/>
          <w:szCs w:val="28"/>
        </w:rPr>
        <w:t xml:space="preserve"> </w:t>
      </w:r>
      <w:r w:rsidRPr="00F16A63">
        <w:rPr>
          <w:sz w:val="28"/>
          <w:szCs w:val="28"/>
        </w:rPr>
        <w:t>рабочих,</w:t>
      </w:r>
      <w:r w:rsidRPr="00F16A63">
        <w:rPr>
          <w:spacing w:val="1"/>
          <w:sz w:val="28"/>
          <w:szCs w:val="28"/>
        </w:rPr>
        <w:t xml:space="preserve"> </w:t>
      </w:r>
      <w:r w:rsidRPr="00F16A63">
        <w:rPr>
          <w:sz w:val="28"/>
          <w:szCs w:val="28"/>
        </w:rPr>
        <w:t>служащих</w:t>
      </w:r>
      <w:r w:rsidRPr="00F16A63">
        <w:rPr>
          <w:spacing w:val="1"/>
          <w:sz w:val="28"/>
          <w:szCs w:val="28"/>
        </w:rPr>
        <w:t xml:space="preserve"> </w:t>
      </w:r>
      <w:r w:rsidRPr="00F16A63">
        <w:rPr>
          <w:sz w:val="28"/>
          <w:szCs w:val="28"/>
        </w:rPr>
        <w:t>(далее</w:t>
      </w:r>
      <w:r w:rsidRPr="00F16A63">
        <w:rPr>
          <w:spacing w:val="1"/>
          <w:sz w:val="28"/>
          <w:szCs w:val="28"/>
        </w:rPr>
        <w:t xml:space="preserve"> </w:t>
      </w:r>
      <w:r w:rsidRPr="00F16A63">
        <w:rPr>
          <w:sz w:val="28"/>
          <w:szCs w:val="28"/>
        </w:rPr>
        <w:t>–</w:t>
      </w:r>
      <w:r w:rsidRPr="00F16A63">
        <w:rPr>
          <w:spacing w:val="1"/>
          <w:sz w:val="28"/>
          <w:szCs w:val="28"/>
        </w:rPr>
        <w:t xml:space="preserve"> </w:t>
      </w:r>
      <w:r w:rsidRPr="00F16A63">
        <w:rPr>
          <w:sz w:val="28"/>
          <w:szCs w:val="28"/>
        </w:rPr>
        <w:t>ППКРС)</w:t>
      </w:r>
      <w:r w:rsidRPr="00F16A63">
        <w:rPr>
          <w:spacing w:val="1"/>
          <w:sz w:val="28"/>
          <w:szCs w:val="28"/>
        </w:rPr>
        <w:t xml:space="preserve"> </w:t>
      </w:r>
      <w:r w:rsidRPr="00F16A63">
        <w:rPr>
          <w:sz w:val="28"/>
          <w:szCs w:val="28"/>
        </w:rPr>
        <w:t>по</w:t>
      </w:r>
      <w:r w:rsidRPr="00F16A63">
        <w:rPr>
          <w:spacing w:val="1"/>
          <w:sz w:val="28"/>
          <w:szCs w:val="28"/>
        </w:rPr>
        <w:t xml:space="preserve"> </w:t>
      </w:r>
      <w:r w:rsidRPr="00F16A63">
        <w:rPr>
          <w:sz w:val="28"/>
          <w:szCs w:val="28"/>
        </w:rPr>
        <w:t>профессии</w:t>
      </w:r>
      <w:r w:rsidRPr="00F16A63">
        <w:rPr>
          <w:spacing w:val="1"/>
          <w:sz w:val="28"/>
          <w:szCs w:val="28"/>
        </w:rPr>
        <w:t xml:space="preserve"> </w:t>
      </w:r>
      <w:r w:rsidRPr="00F16A63">
        <w:rPr>
          <w:sz w:val="28"/>
          <w:szCs w:val="28"/>
        </w:rPr>
        <w:t>29.01.33</w:t>
      </w:r>
      <w:r w:rsidRPr="00F16A63">
        <w:rPr>
          <w:spacing w:val="1"/>
          <w:sz w:val="28"/>
          <w:szCs w:val="28"/>
        </w:rPr>
        <w:t xml:space="preserve"> </w:t>
      </w:r>
      <w:r w:rsidRPr="00F16A63">
        <w:rPr>
          <w:sz w:val="28"/>
          <w:szCs w:val="28"/>
        </w:rPr>
        <w:t>Мастер</w:t>
      </w:r>
      <w:r w:rsidRPr="00F16A63">
        <w:rPr>
          <w:spacing w:val="1"/>
          <w:sz w:val="28"/>
          <w:szCs w:val="28"/>
        </w:rPr>
        <w:t xml:space="preserve"> </w:t>
      </w:r>
      <w:r w:rsidRPr="00F16A63">
        <w:rPr>
          <w:sz w:val="28"/>
          <w:szCs w:val="28"/>
        </w:rPr>
        <w:t>по</w:t>
      </w:r>
      <w:r w:rsidRPr="00F16A63">
        <w:rPr>
          <w:spacing w:val="1"/>
          <w:sz w:val="28"/>
          <w:szCs w:val="28"/>
        </w:rPr>
        <w:t xml:space="preserve"> </w:t>
      </w:r>
      <w:r w:rsidRPr="00F16A63">
        <w:rPr>
          <w:sz w:val="28"/>
          <w:szCs w:val="28"/>
        </w:rPr>
        <w:t>изготовлению</w:t>
      </w:r>
      <w:r w:rsidRPr="00F16A63">
        <w:rPr>
          <w:spacing w:val="1"/>
          <w:sz w:val="28"/>
          <w:szCs w:val="28"/>
        </w:rPr>
        <w:t xml:space="preserve"> </w:t>
      </w:r>
      <w:r w:rsidRPr="00F16A63">
        <w:rPr>
          <w:sz w:val="28"/>
          <w:szCs w:val="28"/>
        </w:rPr>
        <w:t>швейных</w:t>
      </w:r>
      <w:r w:rsidRPr="00F16A63">
        <w:rPr>
          <w:spacing w:val="-1"/>
          <w:sz w:val="28"/>
          <w:szCs w:val="28"/>
        </w:rPr>
        <w:t xml:space="preserve"> </w:t>
      </w:r>
      <w:r w:rsidRPr="00F16A63">
        <w:rPr>
          <w:sz w:val="28"/>
          <w:szCs w:val="28"/>
        </w:rPr>
        <w:t>изделий.</w:t>
      </w:r>
    </w:p>
    <w:p w:rsidR="00F16A63" w:rsidRPr="00F16A63" w:rsidRDefault="00F16A63" w:rsidP="00F16A63">
      <w:pPr>
        <w:ind w:left="676" w:right="409" w:firstLine="710"/>
        <w:jc w:val="both"/>
        <w:rPr>
          <w:sz w:val="28"/>
          <w:szCs w:val="28"/>
        </w:rPr>
      </w:pPr>
      <w:r w:rsidRPr="00F16A63">
        <w:rPr>
          <w:sz w:val="28"/>
          <w:szCs w:val="28"/>
        </w:rPr>
        <w:t>Для</w:t>
      </w:r>
      <w:r w:rsidRPr="00F16A63">
        <w:rPr>
          <w:spacing w:val="1"/>
          <w:sz w:val="28"/>
          <w:szCs w:val="28"/>
        </w:rPr>
        <w:t xml:space="preserve"> </w:t>
      </w:r>
      <w:r w:rsidRPr="00F16A63">
        <w:rPr>
          <w:sz w:val="28"/>
          <w:szCs w:val="28"/>
        </w:rPr>
        <w:t>формирования,</w:t>
      </w:r>
      <w:r w:rsidRPr="00F16A63">
        <w:rPr>
          <w:spacing w:val="1"/>
          <w:sz w:val="28"/>
          <w:szCs w:val="28"/>
        </w:rPr>
        <w:t xml:space="preserve"> </w:t>
      </w:r>
      <w:r w:rsidRPr="00F16A63">
        <w:rPr>
          <w:sz w:val="28"/>
          <w:szCs w:val="28"/>
        </w:rPr>
        <w:t>контроля</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оценки</w:t>
      </w:r>
      <w:r w:rsidRPr="00F16A63">
        <w:rPr>
          <w:spacing w:val="1"/>
          <w:sz w:val="28"/>
          <w:szCs w:val="28"/>
        </w:rPr>
        <w:t xml:space="preserve"> </w:t>
      </w:r>
      <w:r w:rsidRPr="00F16A63">
        <w:rPr>
          <w:sz w:val="28"/>
          <w:szCs w:val="28"/>
        </w:rPr>
        <w:t>результатов</w:t>
      </w:r>
      <w:r w:rsidRPr="00F16A63">
        <w:rPr>
          <w:spacing w:val="1"/>
          <w:sz w:val="28"/>
          <w:szCs w:val="28"/>
        </w:rPr>
        <w:t xml:space="preserve"> </w:t>
      </w:r>
      <w:r w:rsidRPr="00F16A63">
        <w:rPr>
          <w:sz w:val="28"/>
          <w:szCs w:val="28"/>
        </w:rPr>
        <w:t>освоения</w:t>
      </w:r>
      <w:r w:rsidRPr="00F16A63">
        <w:rPr>
          <w:spacing w:val="1"/>
          <w:sz w:val="28"/>
          <w:szCs w:val="28"/>
        </w:rPr>
        <w:t xml:space="preserve"> </w:t>
      </w:r>
      <w:r w:rsidRPr="00F16A63">
        <w:rPr>
          <w:sz w:val="28"/>
          <w:szCs w:val="28"/>
        </w:rPr>
        <w:t>общеобразовательной</w:t>
      </w:r>
      <w:r w:rsidRPr="00F16A63">
        <w:rPr>
          <w:spacing w:val="1"/>
          <w:sz w:val="28"/>
          <w:szCs w:val="28"/>
        </w:rPr>
        <w:t xml:space="preserve"> </w:t>
      </w:r>
      <w:r w:rsidRPr="00F16A63">
        <w:rPr>
          <w:sz w:val="28"/>
          <w:szCs w:val="28"/>
        </w:rPr>
        <w:t>дисциплины</w:t>
      </w:r>
      <w:r w:rsidRPr="00F16A63">
        <w:rPr>
          <w:spacing w:val="1"/>
          <w:sz w:val="28"/>
          <w:szCs w:val="28"/>
        </w:rPr>
        <w:t xml:space="preserve"> </w:t>
      </w:r>
      <w:r w:rsidRPr="00F16A63">
        <w:rPr>
          <w:sz w:val="28"/>
          <w:szCs w:val="28"/>
        </w:rPr>
        <w:t>«Психология общения» разработана система оценочных мероприятий,</w:t>
      </w:r>
      <w:r w:rsidRPr="00F16A63">
        <w:rPr>
          <w:spacing w:val="1"/>
          <w:sz w:val="28"/>
          <w:szCs w:val="28"/>
        </w:rPr>
        <w:t xml:space="preserve"> </w:t>
      </w:r>
      <w:r w:rsidRPr="00F16A63">
        <w:rPr>
          <w:sz w:val="28"/>
          <w:szCs w:val="28"/>
        </w:rPr>
        <w:t>учитывающая</w:t>
      </w:r>
      <w:r w:rsidRPr="00F16A63">
        <w:rPr>
          <w:spacing w:val="1"/>
          <w:sz w:val="28"/>
          <w:szCs w:val="28"/>
        </w:rPr>
        <w:t xml:space="preserve"> </w:t>
      </w:r>
      <w:r w:rsidRPr="00F16A63">
        <w:rPr>
          <w:sz w:val="28"/>
          <w:szCs w:val="28"/>
        </w:rPr>
        <w:t>требования</w:t>
      </w:r>
      <w:r w:rsidRPr="00F16A63">
        <w:rPr>
          <w:spacing w:val="1"/>
          <w:sz w:val="28"/>
          <w:szCs w:val="28"/>
        </w:rPr>
        <w:t xml:space="preserve"> </w:t>
      </w:r>
      <w:r w:rsidRPr="00F16A63">
        <w:rPr>
          <w:sz w:val="28"/>
          <w:szCs w:val="28"/>
        </w:rPr>
        <w:t>федерального</w:t>
      </w:r>
      <w:r w:rsidRPr="00F16A63">
        <w:rPr>
          <w:spacing w:val="1"/>
          <w:sz w:val="28"/>
          <w:szCs w:val="28"/>
        </w:rPr>
        <w:t xml:space="preserve"> </w:t>
      </w:r>
      <w:r w:rsidRPr="00F16A63">
        <w:rPr>
          <w:sz w:val="28"/>
          <w:szCs w:val="28"/>
        </w:rPr>
        <w:t>государственного</w:t>
      </w:r>
      <w:r w:rsidRPr="00F16A63">
        <w:rPr>
          <w:spacing w:val="1"/>
          <w:sz w:val="28"/>
          <w:szCs w:val="28"/>
        </w:rPr>
        <w:t xml:space="preserve"> </w:t>
      </w:r>
      <w:r w:rsidRPr="00F16A63">
        <w:rPr>
          <w:sz w:val="28"/>
          <w:szCs w:val="28"/>
        </w:rPr>
        <w:t>образовательного</w:t>
      </w:r>
      <w:r w:rsidRPr="00F16A63">
        <w:rPr>
          <w:spacing w:val="1"/>
          <w:sz w:val="28"/>
          <w:szCs w:val="28"/>
        </w:rPr>
        <w:t xml:space="preserve"> </w:t>
      </w:r>
      <w:r w:rsidRPr="00F16A63">
        <w:rPr>
          <w:sz w:val="28"/>
          <w:szCs w:val="28"/>
        </w:rPr>
        <w:t>стандарта</w:t>
      </w:r>
      <w:r w:rsidRPr="00F16A63">
        <w:rPr>
          <w:spacing w:val="2"/>
          <w:sz w:val="28"/>
          <w:szCs w:val="28"/>
        </w:rPr>
        <w:t xml:space="preserve"> </w:t>
      </w:r>
      <w:r w:rsidRPr="00F16A63">
        <w:rPr>
          <w:sz w:val="28"/>
          <w:szCs w:val="28"/>
        </w:rPr>
        <w:t>среднего</w:t>
      </w:r>
      <w:r w:rsidRPr="00F16A63">
        <w:rPr>
          <w:spacing w:val="1"/>
          <w:sz w:val="28"/>
          <w:szCs w:val="28"/>
        </w:rPr>
        <w:t xml:space="preserve"> </w:t>
      </w:r>
      <w:r w:rsidRPr="00F16A63">
        <w:rPr>
          <w:sz w:val="28"/>
          <w:szCs w:val="28"/>
        </w:rPr>
        <w:t>профессионального</w:t>
      </w:r>
      <w:r w:rsidRPr="00F16A63">
        <w:rPr>
          <w:spacing w:val="4"/>
          <w:sz w:val="28"/>
          <w:szCs w:val="28"/>
        </w:rPr>
        <w:t xml:space="preserve"> </w:t>
      </w:r>
      <w:r w:rsidRPr="00F16A63">
        <w:rPr>
          <w:sz w:val="28"/>
          <w:szCs w:val="28"/>
        </w:rPr>
        <w:t>образования</w:t>
      </w:r>
      <w:r w:rsidRPr="00F16A63">
        <w:rPr>
          <w:spacing w:val="2"/>
          <w:sz w:val="28"/>
          <w:szCs w:val="28"/>
        </w:rPr>
        <w:t xml:space="preserve"> </w:t>
      </w:r>
      <w:r w:rsidRPr="00F16A63">
        <w:rPr>
          <w:sz w:val="28"/>
          <w:szCs w:val="28"/>
        </w:rPr>
        <w:t>(ФГОС</w:t>
      </w:r>
      <w:r w:rsidRPr="00F16A63">
        <w:rPr>
          <w:spacing w:val="-1"/>
          <w:sz w:val="28"/>
          <w:szCs w:val="28"/>
        </w:rPr>
        <w:t xml:space="preserve"> </w:t>
      </w:r>
      <w:r w:rsidRPr="00F16A63">
        <w:rPr>
          <w:sz w:val="28"/>
          <w:szCs w:val="28"/>
        </w:rPr>
        <w:t>СПО).</w:t>
      </w:r>
    </w:p>
    <w:p w:rsidR="00F16A63" w:rsidRPr="00F16A63" w:rsidRDefault="00F16A63" w:rsidP="00F16A63">
      <w:pPr>
        <w:ind w:left="676" w:right="412" w:firstLine="710"/>
        <w:jc w:val="both"/>
        <w:rPr>
          <w:sz w:val="28"/>
          <w:szCs w:val="28"/>
        </w:rPr>
      </w:pPr>
      <w:r w:rsidRPr="00F16A63">
        <w:rPr>
          <w:sz w:val="28"/>
          <w:szCs w:val="28"/>
        </w:rPr>
        <w:t>ФОС</w:t>
      </w:r>
      <w:r w:rsidRPr="00F16A63">
        <w:rPr>
          <w:spacing w:val="1"/>
          <w:sz w:val="28"/>
          <w:szCs w:val="28"/>
        </w:rPr>
        <w:t xml:space="preserve"> </w:t>
      </w:r>
      <w:r w:rsidRPr="00F16A63">
        <w:rPr>
          <w:sz w:val="28"/>
          <w:szCs w:val="28"/>
        </w:rPr>
        <w:t>по</w:t>
      </w:r>
      <w:r w:rsidRPr="00F16A63">
        <w:rPr>
          <w:spacing w:val="1"/>
          <w:sz w:val="28"/>
          <w:szCs w:val="28"/>
        </w:rPr>
        <w:t xml:space="preserve"> </w:t>
      </w:r>
      <w:r w:rsidRPr="00F16A63">
        <w:rPr>
          <w:sz w:val="28"/>
          <w:szCs w:val="28"/>
        </w:rPr>
        <w:t>дисциплине</w:t>
      </w:r>
      <w:r w:rsidRPr="00F16A63">
        <w:rPr>
          <w:spacing w:val="1"/>
          <w:sz w:val="28"/>
          <w:szCs w:val="28"/>
        </w:rPr>
        <w:t xml:space="preserve"> </w:t>
      </w:r>
      <w:r w:rsidRPr="00F16A63">
        <w:rPr>
          <w:sz w:val="28"/>
          <w:szCs w:val="28"/>
        </w:rPr>
        <w:t>«Психология</w:t>
      </w:r>
      <w:r w:rsidRPr="00F16A63">
        <w:rPr>
          <w:spacing w:val="1"/>
          <w:sz w:val="28"/>
          <w:szCs w:val="28"/>
        </w:rPr>
        <w:t xml:space="preserve"> </w:t>
      </w:r>
      <w:r w:rsidRPr="00F16A63">
        <w:rPr>
          <w:sz w:val="28"/>
          <w:szCs w:val="28"/>
        </w:rPr>
        <w:t>общения»</w:t>
      </w:r>
      <w:r w:rsidRPr="00F16A63">
        <w:rPr>
          <w:spacing w:val="1"/>
          <w:sz w:val="28"/>
          <w:szCs w:val="28"/>
        </w:rPr>
        <w:t xml:space="preserve"> </w:t>
      </w:r>
      <w:r w:rsidRPr="00F16A63">
        <w:rPr>
          <w:sz w:val="28"/>
          <w:szCs w:val="28"/>
        </w:rPr>
        <w:t>включают</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себя:</w:t>
      </w:r>
      <w:r w:rsidRPr="00F16A63">
        <w:rPr>
          <w:spacing w:val="1"/>
          <w:sz w:val="28"/>
          <w:szCs w:val="28"/>
        </w:rPr>
        <w:t xml:space="preserve"> </w:t>
      </w:r>
      <w:r w:rsidRPr="00F16A63">
        <w:rPr>
          <w:sz w:val="28"/>
          <w:szCs w:val="28"/>
        </w:rPr>
        <w:t>перечень</w:t>
      </w:r>
      <w:r w:rsidRPr="00F16A63">
        <w:rPr>
          <w:spacing w:val="1"/>
          <w:sz w:val="28"/>
          <w:szCs w:val="28"/>
        </w:rPr>
        <w:t xml:space="preserve"> </w:t>
      </w:r>
      <w:r w:rsidRPr="00F16A63">
        <w:rPr>
          <w:sz w:val="28"/>
          <w:szCs w:val="28"/>
        </w:rPr>
        <w:t>планируемых результатов освоения дисциплины; описание показателей и критериев</w:t>
      </w:r>
      <w:r w:rsidRPr="00F16A63">
        <w:rPr>
          <w:spacing w:val="1"/>
          <w:sz w:val="28"/>
          <w:szCs w:val="28"/>
        </w:rPr>
        <w:t xml:space="preserve"> </w:t>
      </w:r>
      <w:r w:rsidRPr="00F16A63">
        <w:rPr>
          <w:sz w:val="28"/>
          <w:szCs w:val="28"/>
        </w:rPr>
        <w:t>оценивания компетенций на различных этапах их формирования, описание шкал</w:t>
      </w:r>
      <w:r w:rsidRPr="00F16A63">
        <w:rPr>
          <w:spacing w:val="1"/>
          <w:sz w:val="28"/>
          <w:szCs w:val="28"/>
        </w:rPr>
        <w:t xml:space="preserve"> </w:t>
      </w:r>
      <w:r w:rsidRPr="00F16A63">
        <w:rPr>
          <w:sz w:val="28"/>
          <w:szCs w:val="28"/>
        </w:rPr>
        <w:t>оценивания; типовые контрольные задания или иные материалы, необходимые для</w:t>
      </w:r>
      <w:r w:rsidRPr="00F16A63">
        <w:rPr>
          <w:spacing w:val="1"/>
          <w:sz w:val="28"/>
          <w:szCs w:val="28"/>
        </w:rPr>
        <w:t xml:space="preserve"> </w:t>
      </w:r>
      <w:r w:rsidRPr="00F16A63">
        <w:rPr>
          <w:sz w:val="28"/>
          <w:szCs w:val="28"/>
        </w:rPr>
        <w:t>оценки результатов освоения дисциплины, характеризующих этапы формирования</w:t>
      </w:r>
      <w:r w:rsidRPr="00F16A63">
        <w:rPr>
          <w:spacing w:val="1"/>
          <w:sz w:val="28"/>
          <w:szCs w:val="28"/>
        </w:rPr>
        <w:t xml:space="preserve"> </w:t>
      </w:r>
      <w:r w:rsidRPr="00F16A63">
        <w:rPr>
          <w:sz w:val="28"/>
          <w:szCs w:val="28"/>
        </w:rPr>
        <w:t>компетенций в процессе освоения ППКРС методические материалы, определяющие</w:t>
      </w:r>
      <w:r w:rsidRPr="00F16A63">
        <w:rPr>
          <w:spacing w:val="1"/>
          <w:sz w:val="28"/>
          <w:szCs w:val="28"/>
        </w:rPr>
        <w:t xml:space="preserve"> </w:t>
      </w:r>
      <w:r w:rsidRPr="00F16A63">
        <w:rPr>
          <w:sz w:val="28"/>
          <w:szCs w:val="28"/>
        </w:rPr>
        <w:t>процедуры оценивания результатов освоения дисциплины, характеризующих этапы</w:t>
      </w:r>
      <w:r w:rsidRPr="00F16A63">
        <w:rPr>
          <w:spacing w:val="1"/>
          <w:sz w:val="28"/>
          <w:szCs w:val="28"/>
        </w:rPr>
        <w:t xml:space="preserve"> </w:t>
      </w:r>
      <w:r w:rsidRPr="00F16A63">
        <w:rPr>
          <w:sz w:val="28"/>
          <w:szCs w:val="28"/>
        </w:rPr>
        <w:t>формирования</w:t>
      </w:r>
      <w:r w:rsidRPr="00F16A63">
        <w:rPr>
          <w:spacing w:val="-1"/>
          <w:sz w:val="28"/>
          <w:szCs w:val="28"/>
        </w:rPr>
        <w:t xml:space="preserve"> </w:t>
      </w:r>
      <w:r w:rsidRPr="00F16A63">
        <w:rPr>
          <w:sz w:val="28"/>
          <w:szCs w:val="28"/>
        </w:rPr>
        <w:t>компетенций.</w:t>
      </w:r>
    </w:p>
    <w:p w:rsidR="00F16A63" w:rsidRPr="00F16A63" w:rsidRDefault="00F16A63" w:rsidP="00F16A63">
      <w:pPr>
        <w:spacing w:before="1"/>
        <w:ind w:left="1386"/>
        <w:jc w:val="both"/>
        <w:rPr>
          <w:sz w:val="28"/>
          <w:szCs w:val="28"/>
        </w:rPr>
      </w:pPr>
      <w:r w:rsidRPr="00F16A63">
        <w:rPr>
          <w:sz w:val="28"/>
          <w:szCs w:val="28"/>
        </w:rPr>
        <w:t>ФОС</w:t>
      </w:r>
      <w:r w:rsidRPr="00F16A63">
        <w:rPr>
          <w:spacing w:val="-4"/>
          <w:sz w:val="28"/>
          <w:szCs w:val="28"/>
        </w:rPr>
        <w:t xml:space="preserve"> </w:t>
      </w:r>
      <w:r w:rsidRPr="00F16A63">
        <w:rPr>
          <w:sz w:val="28"/>
          <w:szCs w:val="28"/>
        </w:rPr>
        <w:t>сформирован</w:t>
      </w:r>
      <w:r w:rsidRPr="00F16A63">
        <w:rPr>
          <w:spacing w:val="-5"/>
          <w:sz w:val="28"/>
          <w:szCs w:val="28"/>
        </w:rPr>
        <w:t xml:space="preserve"> </w:t>
      </w:r>
      <w:r w:rsidRPr="00F16A63">
        <w:rPr>
          <w:sz w:val="28"/>
          <w:szCs w:val="28"/>
        </w:rPr>
        <w:t>на</w:t>
      </w:r>
      <w:r w:rsidRPr="00F16A63">
        <w:rPr>
          <w:spacing w:val="-5"/>
          <w:sz w:val="28"/>
          <w:szCs w:val="28"/>
        </w:rPr>
        <w:t xml:space="preserve"> </w:t>
      </w:r>
      <w:r w:rsidRPr="00F16A63">
        <w:rPr>
          <w:sz w:val="28"/>
          <w:szCs w:val="28"/>
        </w:rPr>
        <w:t>основе</w:t>
      </w:r>
      <w:r w:rsidRPr="00F16A63">
        <w:rPr>
          <w:spacing w:val="-4"/>
          <w:sz w:val="28"/>
          <w:szCs w:val="28"/>
        </w:rPr>
        <w:t xml:space="preserve"> </w:t>
      </w:r>
      <w:r w:rsidRPr="00F16A63">
        <w:rPr>
          <w:sz w:val="28"/>
          <w:szCs w:val="28"/>
        </w:rPr>
        <w:t>ключевых</w:t>
      </w:r>
      <w:r w:rsidRPr="00F16A63">
        <w:rPr>
          <w:spacing w:val="-2"/>
          <w:sz w:val="28"/>
          <w:szCs w:val="28"/>
        </w:rPr>
        <w:t xml:space="preserve"> </w:t>
      </w:r>
      <w:r w:rsidRPr="00F16A63">
        <w:rPr>
          <w:sz w:val="28"/>
          <w:szCs w:val="28"/>
        </w:rPr>
        <w:t>принципов</w:t>
      </w:r>
      <w:r w:rsidRPr="00F16A63">
        <w:rPr>
          <w:spacing w:val="-4"/>
          <w:sz w:val="28"/>
          <w:szCs w:val="28"/>
        </w:rPr>
        <w:t xml:space="preserve"> </w:t>
      </w:r>
      <w:r w:rsidRPr="00F16A63">
        <w:rPr>
          <w:sz w:val="28"/>
          <w:szCs w:val="28"/>
        </w:rPr>
        <w:t>оценивания:</w:t>
      </w:r>
    </w:p>
    <w:p w:rsidR="00F16A63" w:rsidRPr="00F16A63" w:rsidRDefault="00F16A63" w:rsidP="0059535A">
      <w:pPr>
        <w:numPr>
          <w:ilvl w:val="0"/>
          <w:numId w:val="353"/>
        </w:numPr>
        <w:tabs>
          <w:tab w:val="left" w:pos="1670"/>
        </w:tabs>
        <w:ind w:right="424" w:firstLine="710"/>
        <w:rPr>
          <w:sz w:val="28"/>
        </w:rPr>
      </w:pPr>
      <w:r w:rsidRPr="00F16A63">
        <w:rPr>
          <w:sz w:val="28"/>
        </w:rPr>
        <w:t>валидности:</w:t>
      </w:r>
      <w:r w:rsidRPr="00F16A63">
        <w:rPr>
          <w:spacing w:val="18"/>
          <w:sz w:val="28"/>
        </w:rPr>
        <w:t xml:space="preserve"> </w:t>
      </w:r>
      <w:r w:rsidRPr="00F16A63">
        <w:rPr>
          <w:sz w:val="28"/>
        </w:rPr>
        <w:t>объекты</w:t>
      </w:r>
      <w:r w:rsidRPr="00F16A63">
        <w:rPr>
          <w:spacing w:val="20"/>
          <w:sz w:val="28"/>
        </w:rPr>
        <w:t xml:space="preserve"> </w:t>
      </w:r>
      <w:r w:rsidRPr="00F16A63">
        <w:rPr>
          <w:sz w:val="28"/>
        </w:rPr>
        <w:t>оценки</w:t>
      </w:r>
      <w:r w:rsidRPr="00F16A63">
        <w:rPr>
          <w:spacing w:val="22"/>
          <w:sz w:val="28"/>
        </w:rPr>
        <w:t xml:space="preserve"> </w:t>
      </w:r>
      <w:r w:rsidRPr="00F16A63">
        <w:rPr>
          <w:sz w:val="28"/>
        </w:rPr>
        <w:t>должны</w:t>
      </w:r>
      <w:r w:rsidRPr="00F16A63">
        <w:rPr>
          <w:spacing w:val="17"/>
          <w:sz w:val="28"/>
        </w:rPr>
        <w:t xml:space="preserve"> </w:t>
      </w:r>
      <w:r w:rsidRPr="00F16A63">
        <w:rPr>
          <w:sz w:val="28"/>
        </w:rPr>
        <w:t>соответствовать</w:t>
      </w:r>
      <w:r w:rsidRPr="00F16A63">
        <w:rPr>
          <w:spacing w:val="19"/>
          <w:sz w:val="28"/>
        </w:rPr>
        <w:t xml:space="preserve"> </w:t>
      </w:r>
      <w:r w:rsidRPr="00F16A63">
        <w:rPr>
          <w:sz w:val="28"/>
        </w:rPr>
        <w:t>поставленным</w:t>
      </w:r>
      <w:r w:rsidRPr="00F16A63">
        <w:rPr>
          <w:spacing w:val="17"/>
          <w:sz w:val="28"/>
        </w:rPr>
        <w:t xml:space="preserve"> </w:t>
      </w:r>
      <w:r w:rsidRPr="00F16A63">
        <w:rPr>
          <w:sz w:val="28"/>
        </w:rPr>
        <w:t>целям</w:t>
      </w:r>
      <w:r w:rsidRPr="00F16A63">
        <w:rPr>
          <w:spacing w:val="-67"/>
          <w:sz w:val="28"/>
        </w:rPr>
        <w:t xml:space="preserve"> </w:t>
      </w:r>
      <w:r w:rsidRPr="00F16A63">
        <w:rPr>
          <w:sz w:val="28"/>
        </w:rPr>
        <w:t>сформированности</w:t>
      </w:r>
      <w:r w:rsidRPr="00F16A63">
        <w:rPr>
          <w:spacing w:val="-2"/>
          <w:sz w:val="28"/>
        </w:rPr>
        <w:t xml:space="preserve"> </w:t>
      </w:r>
      <w:r w:rsidRPr="00F16A63">
        <w:rPr>
          <w:sz w:val="28"/>
        </w:rPr>
        <w:t>компетенции;</w:t>
      </w:r>
    </w:p>
    <w:p w:rsidR="00F16A63" w:rsidRPr="00F16A63" w:rsidRDefault="00F16A63" w:rsidP="0059535A">
      <w:pPr>
        <w:numPr>
          <w:ilvl w:val="0"/>
          <w:numId w:val="353"/>
        </w:numPr>
        <w:tabs>
          <w:tab w:val="left" w:pos="1670"/>
        </w:tabs>
        <w:spacing w:before="1"/>
        <w:ind w:right="849" w:firstLine="710"/>
        <w:rPr>
          <w:sz w:val="28"/>
        </w:rPr>
      </w:pPr>
      <w:r w:rsidRPr="00F16A63">
        <w:rPr>
          <w:sz w:val="28"/>
        </w:rPr>
        <w:t>надежности:</w:t>
      </w:r>
      <w:r w:rsidRPr="00F16A63">
        <w:rPr>
          <w:spacing w:val="16"/>
          <w:sz w:val="28"/>
        </w:rPr>
        <w:t xml:space="preserve"> </w:t>
      </w:r>
      <w:r w:rsidRPr="00F16A63">
        <w:rPr>
          <w:sz w:val="28"/>
        </w:rPr>
        <w:t>использование</w:t>
      </w:r>
      <w:r w:rsidRPr="00F16A63">
        <w:rPr>
          <w:spacing w:val="20"/>
          <w:sz w:val="28"/>
        </w:rPr>
        <w:t xml:space="preserve"> </w:t>
      </w:r>
      <w:r w:rsidRPr="00F16A63">
        <w:rPr>
          <w:sz w:val="28"/>
        </w:rPr>
        <w:t>единообразных</w:t>
      </w:r>
      <w:r w:rsidRPr="00F16A63">
        <w:rPr>
          <w:spacing w:val="19"/>
          <w:sz w:val="28"/>
        </w:rPr>
        <w:t xml:space="preserve"> </w:t>
      </w:r>
      <w:r w:rsidRPr="00F16A63">
        <w:rPr>
          <w:sz w:val="28"/>
        </w:rPr>
        <w:t>стандартов</w:t>
      </w:r>
      <w:r w:rsidRPr="00F16A63">
        <w:rPr>
          <w:spacing w:val="14"/>
          <w:sz w:val="28"/>
        </w:rPr>
        <w:t xml:space="preserve"> </w:t>
      </w:r>
      <w:r w:rsidRPr="00F16A63">
        <w:rPr>
          <w:sz w:val="28"/>
        </w:rPr>
        <w:t>и</w:t>
      </w:r>
      <w:r w:rsidRPr="00F16A63">
        <w:rPr>
          <w:spacing w:val="17"/>
          <w:sz w:val="28"/>
        </w:rPr>
        <w:t xml:space="preserve"> </w:t>
      </w:r>
      <w:r w:rsidRPr="00F16A63">
        <w:rPr>
          <w:sz w:val="28"/>
        </w:rPr>
        <w:t>критериев</w:t>
      </w:r>
      <w:r w:rsidRPr="00F16A63">
        <w:rPr>
          <w:spacing w:val="18"/>
          <w:sz w:val="28"/>
        </w:rPr>
        <w:t xml:space="preserve"> </w:t>
      </w:r>
      <w:r w:rsidRPr="00F16A63">
        <w:rPr>
          <w:sz w:val="28"/>
        </w:rPr>
        <w:t>для</w:t>
      </w:r>
      <w:r w:rsidRPr="00F16A63">
        <w:rPr>
          <w:spacing w:val="-67"/>
          <w:sz w:val="28"/>
        </w:rPr>
        <w:t xml:space="preserve"> </w:t>
      </w:r>
      <w:r w:rsidRPr="00F16A63">
        <w:rPr>
          <w:sz w:val="28"/>
        </w:rPr>
        <w:t>оценивания</w:t>
      </w:r>
      <w:r w:rsidRPr="00F16A63">
        <w:rPr>
          <w:spacing w:val="1"/>
          <w:sz w:val="28"/>
        </w:rPr>
        <w:t xml:space="preserve"> </w:t>
      </w:r>
      <w:r w:rsidRPr="00F16A63">
        <w:rPr>
          <w:sz w:val="28"/>
        </w:rPr>
        <w:t>достижений;</w:t>
      </w:r>
    </w:p>
    <w:p w:rsidR="00F16A63" w:rsidRPr="00F16A63" w:rsidRDefault="00F16A63" w:rsidP="0059535A">
      <w:pPr>
        <w:numPr>
          <w:ilvl w:val="0"/>
          <w:numId w:val="353"/>
        </w:numPr>
        <w:tabs>
          <w:tab w:val="left" w:pos="1670"/>
        </w:tabs>
        <w:ind w:right="764" w:firstLine="710"/>
        <w:rPr>
          <w:sz w:val="28"/>
        </w:rPr>
      </w:pPr>
      <w:r w:rsidRPr="00F16A63">
        <w:rPr>
          <w:sz w:val="28"/>
        </w:rPr>
        <w:t>объективности: разные обучающиеся должны иметь равные возможности</w:t>
      </w:r>
      <w:r w:rsidRPr="00F16A63">
        <w:rPr>
          <w:spacing w:val="-67"/>
          <w:sz w:val="28"/>
        </w:rPr>
        <w:t xml:space="preserve"> </w:t>
      </w:r>
      <w:r w:rsidRPr="00F16A63">
        <w:rPr>
          <w:sz w:val="28"/>
        </w:rPr>
        <w:t>для достижения</w:t>
      </w:r>
      <w:r w:rsidRPr="00F16A63">
        <w:rPr>
          <w:spacing w:val="-1"/>
          <w:sz w:val="28"/>
        </w:rPr>
        <w:t xml:space="preserve"> </w:t>
      </w:r>
      <w:r w:rsidRPr="00F16A63">
        <w:rPr>
          <w:sz w:val="28"/>
        </w:rPr>
        <w:t>успеха.</w:t>
      </w:r>
    </w:p>
    <w:p w:rsidR="00F16A63" w:rsidRPr="00F16A63" w:rsidRDefault="00F16A63" w:rsidP="00F16A63">
      <w:pPr>
        <w:spacing w:line="317" w:lineRule="exact"/>
        <w:ind w:left="1386"/>
        <w:rPr>
          <w:sz w:val="28"/>
          <w:szCs w:val="28"/>
        </w:rPr>
      </w:pPr>
      <w:r w:rsidRPr="00F16A63">
        <w:rPr>
          <w:sz w:val="28"/>
          <w:szCs w:val="28"/>
        </w:rPr>
        <w:t>Основными</w:t>
      </w:r>
      <w:r w:rsidRPr="00F16A63">
        <w:rPr>
          <w:spacing w:val="-4"/>
          <w:sz w:val="28"/>
          <w:szCs w:val="28"/>
        </w:rPr>
        <w:t xml:space="preserve"> </w:t>
      </w:r>
      <w:r w:rsidRPr="00F16A63">
        <w:rPr>
          <w:sz w:val="28"/>
          <w:szCs w:val="28"/>
        </w:rPr>
        <w:t>параметрами</w:t>
      </w:r>
      <w:r w:rsidRPr="00F16A63">
        <w:rPr>
          <w:spacing w:val="-5"/>
          <w:sz w:val="28"/>
          <w:szCs w:val="28"/>
        </w:rPr>
        <w:t xml:space="preserve"> </w:t>
      </w:r>
      <w:r w:rsidRPr="00F16A63">
        <w:rPr>
          <w:sz w:val="28"/>
          <w:szCs w:val="28"/>
        </w:rPr>
        <w:t>и</w:t>
      </w:r>
      <w:r w:rsidRPr="00F16A63">
        <w:rPr>
          <w:spacing w:val="-6"/>
          <w:sz w:val="28"/>
          <w:szCs w:val="28"/>
        </w:rPr>
        <w:t xml:space="preserve"> </w:t>
      </w:r>
      <w:r w:rsidRPr="00F16A63">
        <w:rPr>
          <w:sz w:val="28"/>
          <w:szCs w:val="28"/>
        </w:rPr>
        <w:t>свойствами</w:t>
      </w:r>
      <w:r w:rsidRPr="00F16A63">
        <w:rPr>
          <w:spacing w:val="-4"/>
          <w:sz w:val="28"/>
          <w:szCs w:val="28"/>
        </w:rPr>
        <w:t xml:space="preserve"> </w:t>
      </w:r>
      <w:r w:rsidRPr="00F16A63">
        <w:rPr>
          <w:sz w:val="28"/>
          <w:szCs w:val="28"/>
        </w:rPr>
        <w:t>фонда</w:t>
      </w:r>
      <w:r w:rsidRPr="00F16A63">
        <w:rPr>
          <w:spacing w:val="-3"/>
          <w:sz w:val="28"/>
          <w:szCs w:val="28"/>
        </w:rPr>
        <w:t xml:space="preserve"> </w:t>
      </w:r>
      <w:r w:rsidRPr="00F16A63">
        <w:rPr>
          <w:sz w:val="28"/>
          <w:szCs w:val="28"/>
        </w:rPr>
        <w:t>оценочных</w:t>
      </w:r>
      <w:r w:rsidRPr="00F16A63">
        <w:rPr>
          <w:spacing w:val="-5"/>
          <w:sz w:val="28"/>
          <w:szCs w:val="28"/>
        </w:rPr>
        <w:t xml:space="preserve"> </w:t>
      </w:r>
      <w:r w:rsidRPr="00F16A63">
        <w:rPr>
          <w:sz w:val="28"/>
          <w:szCs w:val="28"/>
        </w:rPr>
        <w:t>средств</w:t>
      </w:r>
      <w:r w:rsidRPr="00F16A63">
        <w:rPr>
          <w:spacing w:val="-3"/>
          <w:sz w:val="28"/>
          <w:szCs w:val="28"/>
        </w:rPr>
        <w:t xml:space="preserve"> </w:t>
      </w:r>
      <w:r w:rsidRPr="00F16A63">
        <w:rPr>
          <w:sz w:val="28"/>
          <w:szCs w:val="28"/>
        </w:rPr>
        <w:t>являются:</w:t>
      </w:r>
    </w:p>
    <w:p w:rsidR="00F16A63" w:rsidRPr="00F16A63" w:rsidRDefault="00F16A63" w:rsidP="0059535A">
      <w:pPr>
        <w:numPr>
          <w:ilvl w:val="0"/>
          <w:numId w:val="353"/>
        </w:numPr>
        <w:tabs>
          <w:tab w:val="left" w:pos="1670"/>
        </w:tabs>
        <w:spacing w:before="3"/>
        <w:ind w:right="733" w:firstLine="710"/>
        <w:rPr>
          <w:sz w:val="28"/>
        </w:rPr>
      </w:pPr>
      <w:r w:rsidRPr="00F16A63">
        <w:rPr>
          <w:sz w:val="28"/>
        </w:rPr>
        <w:t>предметная</w:t>
      </w:r>
      <w:r w:rsidRPr="00F16A63">
        <w:rPr>
          <w:spacing w:val="-8"/>
          <w:sz w:val="28"/>
        </w:rPr>
        <w:t xml:space="preserve"> </w:t>
      </w:r>
      <w:r w:rsidRPr="00F16A63">
        <w:rPr>
          <w:sz w:val="28"/>
        </w:rPr>
        <w:t>направленность</w:t>
      </w:r>
      <w:r w:rsidRPr="00F16A63">
        <w:rPr>
          <w:spacing w:val="-9"/>
          <w:sz w:val="28"/>
        </w:rPr>
        <w:t xml:space="preserve"> </w:t>
      </w:r>
      <w:r w:rsidRPr="00F16A63">
        <w:rPr>
          <w:sz w:val="28"/>
        </w:rPr>
        <w:t>(соответствие</w:t>
      </w:r>
      <w:r w:rsidRPr="00F16A63">
        <w:rPr>
          <w:spacing w:val="-8"/>
          <w:sz w:val="28"/>
        </w:rPr>
        <w:t xml:space="preserve"> </w:t>
      </w:r>
      <w:r w:rsidRPr="00F16A63">
        <w:rPr>
          <w:sz w:val="28"/>
        </w:rPr>
        <w:t>предмету</w:t>
      </w:r>
      <w:r w:rsidRPr="00F16A63">
        <w:rPr>
          <w:spacing w:val="-8"/>
          <w:sz w:val="28"/>
        </w:rPr>
        <w:t xml:space="preserve"> </w:t>
      </w:r>
      <w:r w:rsidRPr="00F16A63">
        <w:rPr>
          <w:sz w:val="28"/>
        </w:rPr>
        <w:t>изучения</w:t>
      </w:r>
      <w:r w:rsidRPr="00F16A63">
        <w:rPr>
          <w:spacing w:val="-9"/>
          <w:sz w:val="28"/>
        </w:rPr>
        <w:t xml:space="preserve"> </w:t>
      </w:r>
      <w:r w:rsidRPr="00F16A63">
        <w:rPr>
          <w:sz w:val="28"/>
        </w:rPr>
        <w:t>конкретной</w:t>
      </w:r>
      <w:r w:rsidRPr="00F16A63">
        <w:rPr>
          <w:spacing w:val="-67"/>
          <w:sz w:val="28"/>
        </w:rPr>
        <w:t xml:space="preserve"> </w:t>
      </w:r>
      <w:r w:rsidRPr="00F16A63">
        <w:rPr>
          <w:sz w:val="28"/>
        </w:rPr>
        <w:t>дисциплины);</w:t>
      </w:r>
    </w:p>
    <w:p w:rsidR="00F16A63" w:rsidRPr="00F16A63" w:rsidRDefault="00F16A63" w:rsidP="0059535A">
      <w:pPr>
        <w:numPr>
          <w:ilvl w:val="0"/>
          <w:numId w:val="353"/>
        </w:numPr>
        <w:tabs>
          <w:tab w:val="left" w:pos="1670"/>
        </w:tabs>
        <w:ind w:right="1316" w:firstLine="710"/>
        <w:rPr>
          <w:sz w:val="28"/>
        </w:rPr>
      </w:pPr>
      <w:r w:rsidRPr="00F16A63">
        <w:rPr>
          <w:sz w:val="28"/>
        </w:rPr>
        <w:t>содержание (состав и взаимосвязь структурных единиц, образующих</w:t>
      </w:r>
      <w:r w:rsidRPr="00F16A63">
        <w:rPr>
          <w:spacing w:val="-67"/>
          <w:sz w:val="28"/>
        </w:rPr>
        <w:t xml:space="preserve"> </w:t>
      </w:r>
      <w:r w:rsidRPr="00F16A63">
        <w:rPr>
          <w:sz w:val="28"/>
        </w:rPr>
        <w:t>содержание</w:t>
      </w:r>
      <w:r w:rsidRPr="00F16A63">
        <w:rPr>
          <w:spacing w:val="-1"/>
          <w:sz w:val="28"/>
        </w:rPr>
        <w:t xml:space="preserve"> </w:t>
      </w:r>
      <w:r w:rsidRPr="00F16A63">
        <w:rPr>
          <w:sz w:val="28"/>
        </w:rPr>
        <w:t>теоретической</w:t>
      </w:r>
      <w:r w:rsidRPr="00F16A63">
        <w:rPr>
          <w:spacing w:val="-3"/>
          <w:sz w:val="28"/>
        </w:rPr>
        <w:t xml:space="preserve"> </w:t>
      </w:r>
      <w:r w:rsidRPr="00F16A63">
        <w:rPr>
          <w:sz w:val="28"/>
        </w:rPr>
        <w:t>и</w:t>
      </w:r>
      <w:r w:rsidRPr="00F16A63">
        <w:rPr>
          <w:spacing w:val="-3"/>
          <w:sz w:val="28"/>
        </w:rPr>
        <w:t xml:space="preserve"> </w:t>
      </w:r>
      <w:r w:rsidRPr="00F16A63">
        <w:rPr>
          <w:sz w:val="28"/>
        </w:rPr>
        <w:t>практической</w:t>
      </w:r>
      <w:r w:rsidRPr="00F16A63">
        <w:rPr>
          <w:spacing w:val="-2"/>
          <w:sz w:val="28"/>
        </w:rPr>
        <w:t xml:space="preserve"> </w:t>
      </w:r>
      <w:r w:rsidRPr="00F16A63">
        <w:rPr>
          <w:sz w:val="28"/>
        </w:rPr>
        <w:t>составляющих</w:t>
      </w:r>
      <w:r w:rsidRPr="00F16A63">
        <w:rPr>
          <w:spacing w:val="-5"/>
          <w:sz w:val="28"/>
        </w:rPr>
        <w:t xml:space="preserve"> </w:t>
      </w:r>
      <w:r w:rsidRPr="00F16A63">
        <w:rPr>
          <w:sz w:val="28"/>
        </w:rPr>
        <w:t>дисциплины);</w:t>
      </w:r>
    </w:p>
    <w:p w:rsidR="00F16A63" w:rsidRPr="00F16A63" w:rsidRDefault="00F16A63" w:rsidP="0059535A">
      <w:pPr>
        <w:numPr>
          <w:ilvl w:val="0"/>
          <w:numId w:val="353"/>
        </w:numPr>
        <w:tabs>
          <w:tab w:val="left" w:pos="1670"/>
        </w:tabs>
        <w:spacing w:line="334" w:lineRule="exact"/>
        <w:ind w:left="1670"/>
        <w:jc w:val="both"/>
        <w:rPr>
          <w:sz w:val="28"/>
        </w:rPr>
      </w:pPr>
      <w:r w:rsidRPr="00F16A63">
        <w:rPr>
          <w:sz w:val="28"/>
        </w:rPr>
        <w:t>объем</w:t>
      </w:r>
      <w:r w:rsidRPr="00F16A63">
        <w:rPr>
          <w:spacing w:val="-5"/>
          <w:sz w:val="28"/>
        </w:rPr>
        <w:t xml:space="preserve"> </w:t>
      </w:r>
      <w:r w:rsidRPr="00F16A63">
        <w:rPr>
          <w:sz w:val="28"/>
        </w:rPr>
        <w:t>(количественный</w:t>
      </w:r>
      <w:r w:rsidRPr="00F16A63">
        <w:rPr>
          <w:spacing w:val="-1"/>
          <w:sz w:val="28"/>
        </w:rPr>
        <w:t xml:space="preserve"> </w:t>
      </w:r>
      <w:r w:rsidRPr="00F16A63">
        <w:rPr>
          <w:sz w:val="28"/>
        </w:rPr>
        <w:t>состав</w:t>
      </w:r>
      <w:r w:rsidRPr="00F16A63">
        <w:rPr>
          <w:spacing w:val="-2"/>
          <w:sz w:val="28"/>
        </w:rPr>
        <w:t xml:space="preserve"> </w:t>
      </w:r>
      <w:r w:rsidRPr="00F16A63">
        <w:rPr>
          <w:sz w:val="28"/>
        </w:rPr>
        <w:t>оценочных</w:t>
      </w:r>
      <w:r w:rsidRPr="00F16A63">
        <w:rPr>
          <w:spacing w:val="-6"/>
          <w:sz w:val="28"/>
        </w:rPr>
        <w:t xml:space="preserve"> </w:t>
      </w:r>
      <w:r w:rsidRPr="00F16A63">
        <w:rPr>
          <w:sz w:val="28"/>
        </w:rPr>
        <w:t>средств,</w:t>
      </w:r>
      <w:r w:rsidRPr="00F16A63">
        <w:rPr>
          <w:spacing w:val="-2"/>
          <w:sz w:val="28"/>
        </w:rPr>
        <w:t xml:space="preserve"> </w:t>
      </w:r>
      <w:r w:rsidRPr="00F16A63">
        <w:rPr>
          <w:sz w:val="28"/>
        </w:rPr>
        <w:t>входящих</w:t>
      </w:r>
      <w:r w:rsidRPr="00F16A63">
        <w:rPr>
          <w:spacing w:val="-3"/>
          <w:sz w:val="28"/>
        </w:rPr>
        <w:t xml:space="preserve"> </w:t>
      </w:r>
      <w:r w:rsidRPr="00F16A63">
        <w:rPr>
          <w:sz w:val="28"/>
        </w:rPr>
        <w:t>в</w:t>
      </w:r>
      <w:r w:rsidRPr="00F16A63">
        <w:rPr>
          <w:spacing w:val="-5"/>
          <w:sz w:val="28"/>
        </w:rPr>
        <w:t xml:space="preserve"> </w:t>
      </w:r>
      <w:r w:rsidRPr="00F16A63">
        <w:rPr>
          <w:sz w:val="28"/>
        </w:rPr>
        <w:t>ФОС);</w:t>
      </w:r>
    </w:p>
    <w:p w:rsidR="00F16A63" w:rsidRPr="00F16A63" w:rsidRDefault="00F16A63" w:rsidP="0059535A">
      <w:pPr>
        <w:numPr>
          <w:ilvl w:val="0"/>
          <w:numId w:val="353"/>
        </w:numPr>
        <w:tabs>
          <w:tab w:val="left" w:pos="1670"/>
        </w:tabs>
        <w:spacing w:before="6"/>
        <w:ind w:right="766" w:firstLine="710"/>
        <w:jc w:val="both"/>
        <w:rPr>
          <w:sz w:val="28"/>
        </w:rPr>
      </w:pPr>
      <w:r w:rsidRPr="00F16A63">
        <w:rPr>
          <w:sz w:val="28"/>
        </w:rPr>
        <w:t>качество фонда оценочных средств в целом, обеспечивающего получение</w:t>
      </w:r>
      <w:r w:rsidRPr="00F16A63">
        <w:rPr>
          <w:spacing w:val="-68"/>
          <w:sz w:val="28"/>
        </w:rPr>
        <w:t xml:space="preserve"> </w:t>
      </w:r>
      <w:r w:rsidRPr="00F16A63">
        <w:rPr>
          <w:sz w:val="28"/>
        </w:rPr>
        <w:t>объективных и достоверных результатов при проведении контроля с различными</w:t>
      </w:r>
      <w:r w:rsidRPr="00F16A63">
        <w:rPr>
          <w:spacing w:val="-67"/>
          <w:sz w:val="28"/>
        </w:rPr>
        <w:t xml:space="preserve"> </w:t>
      </w:r>
      <w:r w:rsidRPr="00F16A63">
        <w:rPr>
          <w:sz w:val="28"/>
        </w:rPr>
        <w:t>целями.</w:t>
      </w:r>
    </w:p>
    <w:p w:rsidR="00F16A63" w:rsidRPr="00F16A63" w:rsidRDefault="00F16A63" w:rsidP="00F16A63">
      <w:pPr>
        <w:jc w:val="both"/>
        <w:rPr>
          <w:sz w:val="28"/>
        </w:rPr>
        <w:sectPr w:rsidR="00F16A63" w:rsidRPr="00F16A63">
          <w:pgSz w:w="11910" w:h="16840"/>
          <w:pgMar w:top="1040" w:right="160" w:bottom="1200" w:left="460" w:header="0" w:footer="931" w:gutter="0"/>
          <w:cols w:space="720"/>
        </w:sectPr>
      </w:pPr>
    </w:p>
    <w:p w:rsidR="00F16A63" w:rsidRPr="00F16A63" w:rsidRDefault="00F16A63" w:rsidP="0059535A">
      <w:pPr>
        <w:numPr>
          <w:ilvl w:val="1"/>
          <w:numId w:val="356"/>
        </w:numPr>
        <w:tabs>
          <w:tab w:val="left" w:pos="2322"/>
        </w:tabs>
        <w:spacing w:before="75"/>
        <w:ind w:right="1095" w:hanging="1788"/>
        <w:outlineLvl w:val="0"/>
        <w:rPr>
          <w:b/>
          <w:bCs/>
          <w:sz w:val="28"/>
          <w:szCs w:val="28"/>
        </w:rPr>
      </w:pPr>
      <w:r w:rsidRPr="00F16A63">
        <w:rPr>
          <w:b/>
          <w:bCs/>
          <w:sz w:val="28"/>
          <w:szCs w:val="28"/>
        </w:rPr>
        <w:lastRenderedPageBreak/>
        <w:t>ПЕРЕЧЕНЬ ПЛАНИРУЕМЫХ РЕЗУЛЬТАТОВ ОСВОЕНИЯ</w:t>
      </w:r>
      <w:r w:rsidRPr="00F16A63">
        <w:rPr>
          <w:b/>
          <w:bCs/>
          <w:spacing w:val="-68"/>
          <w:sz w:val="28"/>
          <w:szCs w:val="28"/>
        </w:rPr>
        <w:t xml:space="preserve"> </w:t>
      </w:r>
      <w:r w:rsidRPr="00F16A63">
        <w:rPr>
          <w:b/>
          <w:bCs/>
          <w:sz w:val="28"/>
          <w:szCs w:val="28"/>
        </w:rPr>
        <w:t>В</w:t>
      </w:r>
      <w:r w:rsidRPr="00F16A63">
        <w:rPr>
          <w:b/>
          <w:bCs/>
          <w:spacing w:val="-1"/>
          <w:sz w:val="28"/>
          <w:szCs w:val="28"/>
        </w:rPr>
        <w:t xml:space="preserve"> </w:t>
      </w:r>
      <w:r w:rsidRPr="00F16A63">
        <w:rPr>
          <w:b/>
          <w:bCs/>
          <w:sz w:val="28"/>
          <w:szCs w:val="28"/>
        </w:rPr>
        <w:t>СООТВЕТСТВИИ</w:t>
      </w:r>
      <w:r w:rsidRPr="00F16A63">
        <w:rPr>
          <w:b/>
          <w:bCs/>
          <w:spacing w:val="2"/>
          <w:sz w:val="28"/>
          <w:szCs w:val="28"/>
        </w:rPr>
        <w:t xml:space="preserve"> </w:t>
      </w:r>
      <w:r w:rsidRPr="00F16A63">
        <w:rPr>
          <w:b/>
          <w:bCs/>
          <w:sz w:val="28"/>
          <w:szCs w:val="28"/>
        </w:rPr>
        <w:t>С</w:t>
      </w:r>
      <w:r w:rsidRPr="00F16A63">
        <w:rPr>
          <w:b/>
          <w:bCs/>
          <w:spacing w:val="-2"/>
          <w:sz w:val="28"/>
          <w:szCs w:val="28"/>
        </w:rPr>
        <w:t xml:space="preserve"> </w:t>
      </w:r>
      <w:r w:rsidRPr="00F16A63">
        <w:rPr>
          <w:b/>
          <w:bCs/>
          <w:sz w:val="28"/>
          <w:szCs w:val="28"/>
        </w:rPr>
        <w:t>ФГОС</w:t>
      </w:r>
      <w:r w:rsidRPr="00F16A63">
        <w:rPr>
          <w:b/>
          <w:bCs/>
          <w:spacing w:val="-1"/>
          <w:sz w:val="28"/>
          <w:szCs w:val="28"/>
        </w:rPr>
        <w:t xml:space="preserve"> </w:t>
      </w:r>
      <w:r w:rsidRPr="00F16A63">
        <w:rPr>
          <w:b/>
          <w:bCs/>
          <w:sz w:val="28"/>
          <w:szCs w:val="28"/>
        </w:rPr>
        <w:t>СПО</w:t>
      </w:r>
    </w:p>
    <w:p w:rsidR="00F16A63" w:rsidRPr="00F16A63" w:rsidRDefault="00F16A63" w:rsidP="00F16A63">
      <w:pPr>
        <w:spacing w:before="11"/>
        <w:rPr>
          <w:b/>
          <w:sz w:val="27"/>
          <w:szCs w:val="28"/>
        </w:rPr>
      </w:pPr>
    </w:p>
    <w:p w:rsidR="00F16A63" w:rsidRPr="00F16A63" w:rsidRDefault="00F16A63" w:rsidP="0059535A">
      <w:pPr>
        <w:numPr>
          <w:ilvl w:val="1"/>
          <w:numId w:val="352"/>
        </w:numPr>
        <w:tabs>
          <w:tab w:val="left" w:pos="1952"/>
        </w:tabs>
        <w:jc w:val="both"/>
        <w:rPr>
          <w:b/>
          <w:sz w:val="28"/>
        </w:rPr>
      </w:pPr>
      <w:r w:rsidRPr="00F16A63">
        <w:rPr>
          <w:b/>
          <w:sz w:val="28"/>
        </w:rPr>
        <w:t>Цель</w:t>
      </w:r>
      <w:r w:rsidRPr="00F16A63">
        <w:rPr>
          <w:b/>
          <w:spacing w:val="-4"/>
          <w:sz w:val="28"/>
        </w:rPr>
        <w:t xml:space="preserve"> </w:t>
      </w:r>
      <w:r w:rsidRPr="00F16A63">
        <w:rPr>
          <w:b/>
          <w:sz w:val="28"/>
        </w:rPr>
        <w:t>дисциплины</w:t>
      </w:r>
    </w:p>
    <w:p w:rsidR="00F16A63" w:rsidRPr="00F16A63" w:rsidRDefault="00F16A63" w:rsidP="00F16A63">
      <w:pPr>
        <w:ind w:left="676" w:right="415" w:firstLine="710"/>
        <w:jc w:val="both"/>
        <w:rPr>
          <w:sz w:val="28"/>
          <w:szCs w:val="28"/>
        </w:rPr>
      </w:pPr>
      <w:r w:rsidRPr="00F16A63">
        <w:rPr>
          <w:sz w:val="28"/>
          <w:szCs w:val="28"/>
        </w:rPr>
        <w:t>Целью изучения дисциплины «Психология общения» является формирование</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развитие</w:t>
      </w:r>
      <w:r w:rsidRPr="00F16A63">
        <w:rPr>
          <w:spacing w:val="1"/>
          <w:sz w:val="28"/>
          <w:szCs w:val="28"/>
        </w:rPr>
        <w:t xml:space="preserve"> </w:t>
      </w:r>
      <w:r w:rsidRPr="00F16A63">
        <w:rPr>
          <w:sz w:val="28"/>
          <w:szCs w:val="28"/>
        </w:rPr>
        <w:t>у</w:t>
      </w:r>
      <w:r w:rsidRPr="00F16A63">
        <w:rPr>
          <w:spacing w:val="1"/>
          <w:sz w:val="28"/>
          <w:szCs w:val="28"/>
        </w:rPr>
        <w:t xml:space="preserve"> </w:t>
      </w:r>
      <w:r w:rsidRPr="00F16A63">
        <w:rPr>
          <w:sz w:val="28"/>
          <w:szCs w:val="28"/>
        </w:rPr>
        <w:t>обучающихся</w:t>
      </w:r>
      <w:r w:rsidRPr="00F16A63">
        <w:rPr>
          <w:spacing w:val="1"/>
          <w:sz w:val="28"/>
          <w:szCs w:val="28"/>
        </w:rPr>
        <w:t xml:space="preserve"> </w:t>
      </w:r>
      <w:r w:rsidRPr="00F16A63">
        <w:rPr>
          <w:sz w:val="28"/>
          <w:szCs w:val="28"/>
        </w:rPr>
        <w:t>понимания</w:t>
      </w:r>
      <w:r w:rsidRPr="00F16A63">
        <w:rPr>
          <w:spacing w:val="1"/>
          <w:sz w:val="28"/>
          <w:szCs w:val="28"/>
        </w:rPr>
        <w:t xml:space="preserve"> </w:t>
      </w:r>
      <w:r w:rsidRPr="00F16A63">
        <w:rPr>
          <w:sz w:val="28"/>
          <w:szCs w:val="28"/>
        </w:rPr>
        <w:t>процессов,</w:t>
      </w:r>
      <w:r w:rsidRPr="00F16A63">
        <w:rPr>
          <w:spacing w:val="1"/>
          <w:sz w:val="28"/>
          <w:szCs w:val="28"/>
        </w:rPr>
        <w:t xml:space="preserve"> </w:t>
      </w:r>
      <w:r w:rsidRPr="00F16A63">
        <w:rPr>
          <w:sz w:val="28"/>
          <w:szCs w:val="28"/>
        </w:rPr>
        <w:t>свойственных</w:t>
      </w:r>
      <w:r w:rsidRPr="00F16A63">
        <w:rPr>
          <w:spacing w:val="1"/>
          <w:sz w:val="28"/>
          <w:szCs w:val="28"/>
        </w:rPr>
        <w:t xml:space="preserve"> </w:t>
      </w:r>
      <w:r w:rsidRPr="00F16A63">
        <w:rPr>
          <w:sz w:val="28"/>
          <w:szCs w:val="28"/>
        </w:rPr>
        <w:t>общению,</w:t>
      </w:r>
      <w:r w:rsidRPr="00F16A63">
        <w:rPr>
          <w:spacing w:val="1"/>
          <w:sz w:val="28"/>
          <w:szCs w:val="28"/>
        </w:rPr>
        <w:t xml:space="preserve"> </w:t>
      </w:r>
      <w:r w:rsidRPr="00F16A63">
        <w:rPr>
          <w:sz w:val="28"/>
          <w:szCs w:val="28"/>
        </w:rPr>
        <w:t>взаимодействию и организации деятельности людей, получение знаний и умений</w:t>
      </w:r>
      <w:r w:rsidRPr="00F16A63">
        <w:rPr>
          <w:spacing w:val="1"/>
          <w:sz w:val="28"/>
          <w:szCs w:val="28"/>
        </w:rPr>
        <w:t xml:space="preserve"> </w:t>
      </w:r>
      <w:r w:rsidRPr="00F16A63">
        <w:rPr>
          <w:sz w:val="28"/>
          <w:szCs w:val="28"/>
        </w:rPr>
        <w:t>положительного и эффективного воздействия на собеседников и объектов общения,</w:t>
      </w:r>
      <w:r w:rsidRPr="00F16A63">
        <w:rPr>
          <w:spacing w:val="1"/>
          <w:sz w:val="28"/>
          <w:szCs w:val="28"/>
        </w:rPr>
        <w:t xml:space="preserve"> </w:t>
      </w:r>
      <w:r w:rsidRPr="00F16A63">
        <w:rPr>
          <w:sz w:val="28"/>
          <w:szCs w:val="28"/>
        </w:rPr>
        <w:t>а</w:t>
      </w:r>
      <w:r w:rsidRPr="00F16A63">
        <w:rPr>
          <w:spacing w:val="-2"/>
          <w:sz w:val="28"/>
          <w:szCs w:val="28"/>
        </w:rPr>
        <w:t xml:space="preserve"> </w:t>
      </w:r>
      <w:r w:rsidRPr="00F16A63">
        <w:rPr>
          <w:sz w:val="28"/>
          <w:szCs w:val="28"/>
        </w:rPr>
        <w:t>также</w:t>
      </w:r>
      <w:r w:rsidRPr="00F16A63">
        <w:rPr>
          <w:spacing w:val="1"/>
          <w:sz w:val="28"/>
          <w:szCs w:val="28"/>
        </w:rPr>
        <w:t xml:space="preserve"> </w:t>
      </w:r>
      <w:r w:rsidRPr="00F16A63">
        <w:rPr>
          <w:sz w:val="28"/>
          <w:szCs w:val="28"/>
        </w:rPr>
        <w:t>раскрытие</w:t>
      </w:r>
      <w:r w:rsidRPr="00F16A63">
        <w:rPr>
          <w:spacing w:val="-1"/>
          <w:sz w:val="28"/>
          <w:szCs w:val="28"/>
        </w:rPr>
        <w:t xml:space="preserve"> </w:t>
      </w:r>
      <w:r w:rsidRPr="00F16A63">
        <w:rPr>
          <w:sz w:val="28"/>
          <w:szCs w:val="28"/>
        </w:rPr>
        <w:t>целей,</w:t>
      </w:r>
      <w:r w:rsidRPr="00F16A63">
        <w:rPr>
          <w:spacing w:val="-1"/>
          <w:sz w:val="28"/>
          <w:szCs w:val="28"/>
        </w:rPr>
        <w:t xml:space="preserve"> </w:t>
      </w:r>
      <w:r w:rsidRPr="00F16A63">
        <w:rPr>
          <w:sz w:val="28"/>
          <w:szCs w:val="28"/>
        </w:rPr>
        <w:t>функций</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видов</w:t>
      </w:r>
      <w:r w:rsidRPr="00F16A63">
        <w:rPr>
          <w:spacing w:val="-1"/>
          <w:sz w:val="28"/>
          <w:szCs w:val="28"/>
        </w:rPr>
        <w:t xml:space="preserve"> </w:t>
      </w:r>
      <w:r w:rsidRPr="00F16A63">
        <w:rPr>
          <w:sz w:val="28"/>
          <w:szCs w:val="28"/>
        </w:rPr>
        <w:t>общения.</w:t>
      </w:r>
    </w:p>
    <w:p w:rsidR="00F16A63" w:rsidRPr="00F16A63" w:rsidRDefault="00F16A63" w:rsidP="00F16A63">
      <w:pPr>
        <w:rPr>
          <w:sz w:val="28"/>
          <w:szCs w:val="28"/>
        </w:rPr>
      </w:pPr>
    </w:p>
    <w:p w:rsidR="00F16A63" w:rsidRPr="00F16A63" w:rsidRDefault="00F16A63" w:rsidP="00F16A63">
      <w:pPr>
        <w:ind w:left="1386"/>
        <w:outlineLvl w:val="0"/>
        <w:rPr>
          <w:b/>
          <w:bCs/>
          <w:sz w:val="28"/>
          <w:szCs w:val="28"/>
        </w:rPr>
      </w:pPr>
      <w:r w:rsidRPr="00F16A63">
        <w:rPr>
          <w:b/>
          <w:bCs/>
          <w:sz w:val="28"/>
          <w:szCs w:val="28"/>
        </w:rPr>
        <w:t>Задачи</w:t>
      </w:r>
      <w:r w:rsidRPr="00F16A63">
        <w:rPr>
          <w:b/>
          <w:bCs/>
          <w:spacing w:val="-4"/>
          <w:sz w:val="28"/>
          <w:szCs w:val="28"/>
        </w:rPr>
        <w:t xml:space="preserve"> </w:t>
      </w:r>
      <w:r w:rsidRPr="00F16A63">
        <w:rPr>
          <w:b/>
          <w:bCs/>
          <w:sz w:val="28"/>
          <w:szCs w:val="28"/>
        </w:rPr>
        <w:t>дисциплины:</w:t>
      </w:r>
    </w:p>
    <w:p w:rsidR="00F16A63" w:rsidRPr="00F16A63" w:rsidRDefault="00F16A63" w:rsidP="0059535A">
      <w:pPr>
        <w:numPr>
          <w:ilvl w:val="0"/>
          <w:numId w:val="351"/>
        </w:numPr>
        <w:tabs>
          <w:tab w:val="left" w:pos="1608"/>
        </w:tabs>
        <w:ind w:right="411" w:firstLine="710"/>
        <w:rPr>
          <w:sz w:val="28"/>
        </w:rPr>
      </w:pPr>
      <w:r w:rsidRPr="00F16A63">
        <w:rPr>
          <w:sz w:val="28"/>
        </w:rPr>
        <w:t>научить</w:t>
      </w:r>
      <w:r w:rsidRPr="00F16A63">
        <w:rPr>
          <w:spacing w:val="3"/>
          <w:sz w:val="28"/>
        </w:rPr>
        <w:t xml:space="preserve"> </w:t>
      </w:r>
      <w:r w:rsidRPr="00F16A63">
        <w:rPr>
          <w:sz w:val="28"/>
        </w:rPr>
        <w:t>технике</w:t>
      </w:r>
      <w:r w:rsidRPr="00F16A63">
        <w:rPr>
          <w:spacing w:val="5"/>
          <w:sz w:val="28"/>
        </w:rPr>
        <w:t xml:space="preserve"> </w:t>
      </w:r>
      <w:r w:rsidRPr="00F16A63">
        <w:rPr>
          <w:sz w:val="28"/>
        </w:rPr>
        <w:t>и</w:t>
      </w:r>
      <w:r w:rsidRPr="00F16A63">
        <w:rPr>
          <w:spacing w:val="1"/>
          <w:sz w:val="28"/>
        </w:rPr>
        <w:t xml:space="preserve"> </w:t>
      </w:r>
      <w:r w:rsidRPr="00F16A63">
        <w:rPr>
          <w:sz w:val="28"/>
        </w:rPr>
        <w:t>приемам</w:t>
      </w:r>
      <w:r w:rsidRPr="00F16A63">
        <w:rPr>
          <w:spacing w:val="4"/>
          <w:sz w:val="28"/>
        </w:rPr>
        <w:t xml:space="preserve"> </w:t>
      </w:r>
      <w:r w:rsidRPr="00F16A63">
        <w:rPr>
          <w:sz w:val="28"/>
        </w:rPr>
        <w:t>эффективного</w:t>
      </w:r>
      <w:r w:rsidRPr="00F16A63">
        <w:rPr>
          <w:spacing w:val="5"/>
          <w:sz w:val="28"/>
        </w:rPr>
        <w:t xml:space="preserve"> </w:t>
      </w:r>
      <w:r w:rsidRPr="00F16A63">
        <w:rPr>
          <w:sz w:val="28"/>
        </w:rPr>
        <w:t>общения</w:t>
      </w:r>
      <w:r w:rsidRPr="00F16A63">
        <w:rPr>
          <w:spacing w:val="4"/>
          <w:sz w:val="28"/>
        </w:rPr>
        <w:t xml:space="preserve"> </w:t>
      </w:r>
      <w:r w:rsidRPr="00F16A63">
        <w:rPr>
          <w:sz w:val="28"/>
        </w:rPr>
        <w:t>в</w:t>
      </w:r>
      <w:r w:rsidRPr="00F16A63">
        <w:rPr>
          <w:spacing w:val="3"/>
          <w:sz w:val="28"/>
        </w:rPr>
        <w:t xml:space="preserve"> </w:t>
      </w:r>
      <w:r w:rsidRPr="00F16A63">
        <w:rPr>
          <w:sz w:val="28"/>
        </w:rPr>
        <w:t>профессиональной</w:t>
      </w:r>
      <w:r w:rsidRPr="00F16A63">
        <w:rPr>
          <w:spacing w:val="-67"/>
          <w:sz w:val="28"/>
        </w:rPr>
        <w:t xml:space="preserve"> </w:t>
      </w:r>
      <w:r w:rsidRPr="00F16A63">
        <w:rPr>
          <w:sz w:val="28"/>
        </w:rPr>
        <w:t>деятельности;</w:t>
      </w:r>
    </w:p>
    <w:p w:rsidR="00F16A63" w:rsidRPr="00F16A63" w:rsidRDefault="00F16A63" w:rsidP="0059535A">
      <w:pPr>
        <w:numPr>
          <w:ilvl w:val="0"/>
          <w:numId w:val="351"/>
        </w:numPr>
        <w:tabs>
          <w:tab w:val="left" w:pos="1640"/>
        </w:tabs>
        <w:ind w:right="415" w:firstLine="710"/>
        <w:rPr>
          <w:sz w:val="28"/>
        </w:rPr>
      </w:pPr>
      <w:r w:rsidRPr="00F16A63">
        <w:rPr>
          <w:sz w:val="28"/>
        </w:rPr>
        <w:t>научить</w:t>
      </w:r>
      <w:r w:rsidRPr="00F16A63">
        <w:rPr>
          <w:spacing w:val="17"/>
          <w:sz w:val="28"/>
        </w:rPr>
        <w:t xml:space="preserve"> </w:t>
      </w:r>
      <w:r w:rsidRPr="00F16A63">
        <w:rPr>
          <w:sz w:val="28"/>
        </w:rPr>
        <w:t>приемам</w:t>
      </w:r>
      <w:r w:rsidRPr="00F16A63">
        <w:rPr>
          <w:spacing w:val="16"/>
          <w:sz w:val="28"/>
        </w:rPr>
        <w:t xml:space="preserve"> </w:t>
      </w:r>
      <w:r w:rsidRPr="00F16A63">
        <w:rPr>
          <w:sz w:val="28"/>
        </w:rPr>
        <w:t>саморегуляции</w:t>
      </w:r>
      <w:r w:rsidRPr="00F16A63">
        <w:rPr>
          <w:spacing w:val="17"/>
          <w:sz w:val="28"/>
        </w:rPr>
        <w:t xml:space="preserve"> </w:t>
      </w:r>
      <w:r w:rsidRPr="00F16A63">
        <w:rPr>
          <w:sz w:val="28"/>
        </w:rPr>
        <w:t>поведения</w:t>
      </w:r>
      <w:r w:rsidRPr="00F16A63">
        <w:rPr>
          <w:spacing w:val="16"/>
          <w:sz w:val="28"/>
        </w:rPr>
        <w:t xml:space="preserve"> </w:t>
      </w:r>
      <w:r w:rsidRPr="00F16A63">
        <w:rPr>
          <w:sz w:val="28"/>
        </w:rPr>
        <w:t>в</w:t>
      </w:r>
      <w:r w:rsidRPr="00F16A63">
        <w:rPr>
          <w:spacing w:val="17"/>
          <w:sz w:val="28"/>
        </w:rPr>
        <w:t xml:space="preserve"> </w:t>
      </w:r>
      <w:r w:rsidRPr="00F16A63">
        <w:rPr>
          <w:sz w:val="28"/>
        </w:rPr>
        <w:t>процессе</w:t>
      </w:r>
      <w:r w:rsidRPr="00F16A63">
        <w:rPr>
          <w:spacing w:val="17"/>
          <w:sz w:val="28"/>
        </w:rPr>
        <w:t xml:space="preserve"> </w:t>
      </w:r>
      <w:r w:rsidRPr="00F16A63">
        <w:rPr>
          <w:sz w:val="28"/>
        </w:rPr>
        <w:t>межличностного</w:t>
      </w:r>
      <w:r w:rsidRPr="00F16A63">
        <w:rPr>
          <w:spacing w:val="-67"/>
          <w:sz w:val="28"/>
        </w:rPr>
        <w:t xml:space="preserve"> </w:t>
      </w:r>
      <w:r w:rsidRPr="00F16A63">
        <w:rPr>
          <w:sz w:val="28"/>
        </w:rPr>
        <w:t>общения;</w:t>
      </w:r>
    </w:p>
    <w:p w:rsidR="00F16A63" w:rsidRPr="00F16A63" w:rsidRDefault="00F16A63" w:rsidP="0059535A">
      <w:pPr>
        <w:numPr>
          <w:ilvl w:val="0"/>
          <w:numId w:val="351"/>
        </w:numPr>
        <w:tabs>
          <w:tab w:val="left" w:pos="1769"/>
          <w:tab w:val="left" w:pos="1770"/>
          <w:tab w:val="left" w:pos="3650"/>
          <w:tab w:val="left" w:pos="5990"/>
          <w:tab w:val="left" w:pos="7155"/>
          <w:tab w:val="left" w:pos="9726"/>
        </w:tabs>
        <w:ind w:right="411" w:firstLine="710"/>
        <w:rPr>
          <w:sz w:val="28"/>
        </w:rPr>
      </w:pPr>
      <w:r w:rsidRPr="00F16A63">
        <w:rPr>
          <w:sz w:val="28"/>
        </w:rPr>
        <w:t>использовать</w:t>
      </w:r>
      <w:r w:rsidRPr="00F16A63">
        <w:rPr>
          <w:sz w:val="28"/>
        </w:rPr>
        <w:tab/>
        <w:t>психологические</w:t>
      </w:r>
      <w:r w:rsidRPr="00F16A63">
        <w:rPr>
          <w:sz w:val="28"/>
        </w:rPr>
        <w:tab/>
        <w:t>основы</w:t>
      </w:r>
      <w:r w:rsidRPr="00F16A63">
        <w:rPr>
          <w:sz w:val="28"/>
        </w:rPr>
        <w:tab/>
        <w:t>коммуникативного</w:t>
      </w:r>
      <w:r w:rsidRPr="00F16A63">
        <w:rPr>
          <w:sz w:val="28"/>
        </w:rPr>
        <w:tab/>
        <w:t>процесса,</w:t>
      </w:r>
      <w:r w:rsidRPr="00F16A63">
        <w:rPr>
          <w:spacing w:val="-67"/>
          <w:sz w:val="28"/>
        </w:rPr>
        <w:t xml:space="preserve"> </w:t>
      </w:r>
      <w:r w:rsidRPr="00F16A63">
        <w:rPr>
          <w:sz w:val="28"/>
        </w:rPr>
        <w:t>особенности вербальных</w:t>
      </w:r>
      <w:r w:rsidRPr="00F16A63">
        <w:rPr>
          <w:spacing w:val="-2"/>
          <w:sz w:val="28"/>
        </w:rPr>
        <w:t xml:space="preserve"> </w:t>
      </w:r>
      <w:r w:rsidRPr="00F16A63">
        <w:rPr>
          <w:sz w:val="28"/>
        </w:rPr>
        <w:t>и</w:t>
      </w:r>
      <w:r w:rsidRPr="00F16A63">
        <w:rPr>
          <w:spacing w:val="-1"/>
          <w:sz w:val="28"/>
        </w:rPr>
        <w:t xml:space="preserve"> </w:t>
      </w:r>
      <w:r w:rsidRPr="00F16A63">
        <w:rPr>
          <w:sz w:val="28"/>
        </w:rPr>
        <w:t>невербальных коммуникаций;</w:t>
      </w:r>
    </w:p>
    <w:p w:rsidR="00F16A63" w:rsidRPr="00F16A63" w:rsidRDefault="00F16A63" w:rsidP="0059535A">
      <w:pPr>
        <w:numPr>
          <w:ilvl w:val="0"/>
          <w:numId w:val="351"/>
        </w:numPr>
        <w:tabs>
          <w:tab w:val="left" w:pos="1729"/>
          <w:tab w:val="left" w:pos="1730"/>
          <w:tab w:val="left" w:pos="3252"/>
          <w:tab w:val="left" w:pos="4398"/>
          <w:tab w:val="left" w:pos="6060"/>
          <w:tab w:val="left" w:pos="7808"/>
          <w:tab w:val="left" w:pos="9011"/>
          <w:tab w:val="left" w:pos="10743"/>
        </w:tabs>
        <w:ind w:right="408" w:firstLine="710"/>
        <w:rPr>
          <w:sz w:val="28"/>
        </w:rPr>
      </w:pPr>
      <w:r w:rsidRPr="00F16A63">
        <w:rPr>
          <w:sz w:val="28"/>
        </w:rPr>
        <w:t>применять</w:t>
      </w:r>
      <w:r w:rsidRPr="00F16A63">
        <w:rPr>
          <w:sz w:val="28"/>
        </w:rPr>
        <w:tab/>
        <w:t>методы</w:t>
      </w:r>
      <w:r w:rsidRPr="00F16A63">
        <w:rPr>
          <w:sz w:val="28"/>
        </w:rPr>
        <w:tab/>
        <w:t>разрешения</w:t>
      </w:r>
      <w:r w:rsidRPr="00F16A63">
        <w:rPr>
          <w:sz w:val="28"/>
        </w:rPr>
        <w:tab/>
        <w:t>конфликтов,</w:t>
      </w:r>
      <w:r w:rsidRPr="00F16A63">
        <w:rPr>
          <w:sz w:val="28"/>
        </w:rPr>
        <w:tab/>
        <w:t>ведения</w:t>
      </w:r>
      <w:r w:rsidRPr="00F16A63">
        <w:rPr>
          <w:sz w:val="28"/>
        </w:rPr>
        <w:tab/>
        <w:t>переговоров</w:t>
      </w:r>
      <w:r w:rsidRPr="00F16A63">
        <w:rPr>
          <w:sz w:val="28"/>
        </w:rPr>
        <w:tab/>
      </w:r>
      <w:r w:rsidRPr="00F16A63">
        <w:rPr>
          <w:spacing w:val="-2"/>
          <w:sz w:val="28"/>
        </w:rPr>
        <w:t>в</w:t>
      </w:r>
      <w:r w:rsidRPr="00F16A63">
        <w:rPr>
          <w:spacing w:val="-67"/>
          <w:sz w:val="28"/>
        </w:rPr>
        <w:t xml:space="preserve"> </w:t>
      </w:r>
      <w:r w:rsidRPr="00F16A63">
        <w:rPr>
          <w:sz w:val="28"/>
        </w:rPr>
        <w:t>конфликтной</w:t>
      </w:r>
      <w:r w:rsidRPr="00F16A63">
        <w:rPr>
          <w:spacing w:val="-2"/>
          <w:sz w:val="28"/>
        </w:rPr>
        <w:t xml:space="preserve"> </w:t>
      </w:r>
      <w:r w:rsidRPr="00F16A63">
        <w:rPr>
          <w:sz w:val="28"/>
        </w:rPr>
        <w:t>ситуации;</w:t>
      </w:r>
    </w:p>
    <w:p w:rsidR="00F16A63" w:rsidRPr="00F16A63" w:rsidRDefault="00F16A63" w:rsidP="0059535A">
      <w:pPr>
        <w:numPr>
          <w:ilvl w:val="0"/>
          <w:numId w:val="351"/>
        </w:numPr>
        <w:tabs>
          <w:tab w:val="left" w:pos="1548"/>
        </w:tabs>
        <w:spacing w:before="1"/>
        <w:ind w:left="1548" w:hanging="162"/>
        <w:rPr>
          <w:sz w:val="28"/>
        </w:rPr>
      </w:pPr>
      <w:r w:rsidRPr="00F16A63">
        <w:rPr>
          <w:sz w:val="28"/>
        </w:rPr>
        <w:t>применять</w:t>
      </w:r>
      <w:r w:rsidRPr="00F16A63">
        <w:rPr>
          <w:spacing w:val="-5"/>
          <w:sz w:val="28"/>
        </w:rPr>
        <w:t xml:space="preserve"> </w:t>
      </w:r>
      <w:r w:rsidRPr="00F16A63">
        <w:rPr>
          <w:sz w:val="28"/>
        </w:rPr>
        <w:t>основные</w:t>
      </w:r>
      <w:r w:rsidRPr="00F16A63">
        <w:rPr>
          <w:spacing w:val="-7"/>
          <w:sz w:val="28"/>
        </w:rPr>
        <w:t xml:space="preserve"> </w:t>
      </w:r>
      <w:r w:rsidRPr="00F16A63">
        <w:rPr>
          <w:sz w:val="28"/>
        </w:rPr>
        <w:t>принципы</w:t>
      </w:r>
      <w:r w:rsidRPr="00F16A63">
        <w:rPr>
          <w:spacing w:val="-6"/>
          <w:sz w:val="28"/>
        </w:rPr>
        <w:t xml:space="preserve"> </w:t>
      </w:r>
      <w:r w:rsidRPr="00F16A63">
        <w:rPr>
          <w:sz w:val="28"/>
        </w:rPr>
        <w:t>поведения</w:t>
      </w:r>
      <w:r w:rsidRPr="00F16A63">
        <w:rPr>
          <w:spacing w:val="-7"/>
          <w:sz w:val="28"/>
        </w:rPr>
        <w:t xml:space="preserve"> </w:t>
      </w:r>
      <w:r w:rsidRPr="00F16A63">
        <w:rPr>
          <w:sz w:val="28"/>
        </w:rPr>
        <w:t>при</w:t>
      </w:r>
      <w:r w:rsidRPr="00F16A63">
        <w:rPr>
          <w:spacing w:val="-6"/>
          <w:sz w:val="28"/>
        </w:rPr>
        <w:t xml:space="preserve"> </w:t>
      </w:r>
      <w:r w:rsidRPr="00F16A63">
        <w:rPr>
          <w:sz w:val="28"/>
        </w:rPr>
        <w:t>трудоустройстве.</w:t>
      </w:r>
    </w:p>
    <w:p w:rsidR="00F16A63" w:rsidRPr="00F16A63" w:rsidRDefault="00F16A63" w:rsidP="00F16A63">
      <w:pPr>
        <w:spacing w:before="11"/>
        <w:rPr>
          <w:sz w:val="27"/>
          <w:szCs w:val="28"/>
        </w:rPr>
      </w:pPr>
    </w:p>
    <w:p w:rsidR="00F16A63" w:rsidRPr="00F16A63" w:rsidRDefault="00F16A63" w:rsidP="00F16A63">
      <w:pPr>
        <w:ind w:left="1386" w:right="1985"/>
        <w:outlineLvl w:val="0"/>
        <w:rPr>
          <w:b/>
          <w:bCs/>
          <w:sz w:val="28"/>
          <w:szCs w:val="28"/>
        </w:rPr>
      </w:pPr>
      <w:r w:rsidRPr="00F16A63">
        <w:rPr>
          <w:b/>
          <w:bCs/>
          <w:sz w:val="28"/>
          <w:szCs w:val="28"/>
        </w:rPr>
        <w:t>В</w:t>
      </w:r>
      <w:r w:rsidRPr="00F16A63">
        <w:rPr>
          <w:b/>
          <w:bCs/>
          <w:spacing w:val="-6"/>
          <w:sz w:val="28"/>
          <w:szCs w:val="28"/>
        </w:rPr>
        <w:t xml:space="preserve"> </w:t>
      </w:r>
      <w:r w:rsidRPr="00F16A63">
        <w:rPr>
          <w:b/>
          <w:bCs/>
          <w:sz w:val="28"/>
          <w:szCs w:val="28"/>
        </w:rPr>
        <w:t>результате</w:t>
      </w:r>
      <w:r w:rsidRPr="00F16A63">
        <w:rPr>
          <w:b/>
          <w:bCs/>
          <w:spacing w:val="-5"/>
          <w:sz w:val="28"/>
          <w:szCs w:val="28"/>
        </w:rPr>
        <w:t xml:space="preserve"> </w:t>
      </w:r>
      <w:r w:rsidRPr="00F16A63">
        <w:rPr>
          <w:b/>
          <w:bCs/>
          <w:sz w:val="28"/>
          <w:szCs w:val="28"/>
        </w:rPr>
        <w:t>освоения</w:t>
      </w:r>
      <w:r w:rsidRPr="00F16A63">
        <w:rPr>
          <w:b/>
          <w:bCs/>
          <w:spacing w:val="-4"/>
          <w:sz w:val="28"/>
          <w:szCs w:val="28"/>
        </w:rPr>
        <w:t xml:space="preserve"> </w:t>
      </w:r>
      <w:r w:rsidRPr="00F16A63">
        <w:rPr>
          <w:b/>
          <w:bCs/>
          <w:sz w:val="28"/>
          <w:szCs w:val="28"/>
        </w:rPr>
        <w:t>дисциплины</w:t>
      </w:r>
      <w:r w:rsidRPr="00F16A63">
        <w:rPr>
          <w:b/>
          <w:bCs/>
          <w:spacing w:val="-3"/>
          <w:sz w:val="28"/>
          <w:szCs w:val="28"/>
        </w:rPr>
        <w:t xml:space="preserve"> </w:t>
      </w:r>
      <w:r w:rsidRPr="00F16A63">
        <w:rPr>
          <w:b/>
          <w:bCs/>
          <w:sz w:val="28"/>
          <w:szCs w:val="28"/>
        </w:rPr>
        <w:t>обучающийся</w:t>
      </w:r>
      <w:r w:rsidRPr="00F16A63">
        <w:rPr>
          <w:b/>
          <w:bCs/>
          <w:spacing w:val="-4"/>
          <w:sz w:val="28"/>
          <w:szCs w:val="28"/>
        </w:rPr>
        <w:t xml:space="preserve"> </w:t>
      </w:r>
      <w:r w:rsidRPr="00F16A63">
        <w:rPr>
          <w:b/>
          <w:bCs/>
          <w:sz w:val="28"/>
          <w:szCs w:val="28"/>
        </w:rPr>
        <w:t>должен:</w:t>
      </w:r>
      <w:r w:rsidRPr="00F16A63">
        <w:rPr>
          <w:b/>
          <w:bCs/>
          <w:spacing w:val="-67"/>
          <w:sz w:val="28"/>
          <w:szCs w:val="28"/>
        </w:rPr>
        <w:t xml:space="preserve"> </w:t>
      </w:r>
      <w:r w:rsidRPr="00F16A63">
        <w:rPr>
          <w:b/>
          <w:bCs/>
          <w:sz w:val="28"/>
          <w:szCs w:val="28"/>
        </w:rPr>
        <w:t>уметь:</w:t>
      </w:r>
    </w:p>
    <w:p w:rsidR="00F16A63" w:rsidRPr="00F16A63" w:rsidRDefault="00F16A63" w:rsidP="0059535A">
      <w:pPr>
        <w:numPr>
          <w:ilvl w:val="0"/>
          <w:numId w:val="351"/>
        </w:numPr>
        <w:tabs>
          <w:tab w:val="left" w:pos="1670"/>
        </w:tabs>
        <w:ind w:right="915" w:firstLine="710"/>
        <w:rPr>
          <w:sz w:val="28"/>
        </w:rPr>
      </w:pPr>
      <w:r w:rsidRPr="00F16A63">
        <w:rPr>
          <w:sz w:val="28"/>
        </w:rPr>
        <w:t>выявлять и эффективно искать информацию, необходимую для решения</w:t>
      </w:r>
      <w:r w:rsidRPr="00F16A63">
        <w:rPr>
          <w:spacing w:val="-68"/>
          <w:sz w:val="28"/>
        </w:rPr>
        <w:t xml:space="preserve"> </w:t>
      </w:r>
      <w:r w:rsidRPr="00F16A63">
        <w:rPr>
          <w:sz w:val="28"/>
        </w:rPr>
        <w:t>задачи</w:t>
      </w:r>
      <w:r w:rsidRPr="00F16A63">
        <w:rPr>
          <w:spacing w:val="2"/>
          <w:sz w:val="28"/>
        </w:rPr>
        <w:t xml:space="preserve"> </w:t>
      </w:r>
      <w:r w:rsidRPr="00F16A63">
        <w:rPr>
          <w:sz w:val="28"/>
        </w:rPr>
        <w:t>и/или</w:t>
      </w:r>
      <w:r w:rsidRPr="00F16A63">
        <w:rPr>
          <w:spacing w:val="-1"/>
          <w:sz w:val="28"/>
        </w:rPr>
        <w:t xml:space="preserve"> </w:t>
      </w:r>
      <w:r w:rsidRPr="00F16A63">
        <w:rPr>
          <w:sz w:val="28"/>
        </w:rPr>
        <w:t>проблемы;</w:t>
      </w:r>
    </w:p>
    <w:p w:rsidR="00F16A63" w:rsidRPr="00F16A63" w:rsidRDefault="00F16A63" w:rsidP="0059535A">
      <w:pPr>
        <w:numPr>
          <w:ilvl w:val="0"/>
          <w:numId w:val="351"/>
        </w:numPr>
        <w:tabs>
          <w:tab w:val="left" w:pos="1670"/>
        </w:tabs>
        <w:ind w:left="1670" w:hanging="284"/>
        <w:rPr>
          <w:sz w:val="28"/>
        </w:rPr>
      </w:pPr>
      <w:r w:rsidRPr="00F16A63">
        <w:rPr>
          <w:sz w:val="28"/>
        </w:rPr>
        <w:t>определять</w:t>
      </w:r>
      <w:r w:rsidRPr="00F16A63">
        <w:rPr>
          <w:spacing w:val="-3"/>
          <w:sz w:val="28"/>
        </w:rPr>
        <w:t xml:space="preserve"> </w:t>
      </w:r>
      <w:r w:rsidRPr="00F16A63">
        <w:rPr>
          <w:sz w:val="28"/>
        </w:rPr>
        <w:t>необходимые</w:t>
      </w:r>
      <w:r w:rsidRPr="00F16A63">
        <w:rPr>
          <w:spacing w:val="-5"/>
          <w:sz w:val="28"/>
        </w:rPr>
        <w:t xml:space="preserve"> </w:t>
      </w:r>
      <w:r w:rsidRPr="00F16A63">
        <w:rPr>
          <w:sz w:val="28"/>
        </w:rPr>
        <w:t>ресурсы;</w:t>
      </w:r>
    </w:p>
    <w:p w:rsidR="00F16A63" w:rsidRPr="00F16A63" w:rsidRDefault="00F16A63" w:rsidP="0059535A">
      <w:pPr>
        <w:numPr>
          <w:ilvl w:val="0"/>
          <w:numId w:val="351"/>
        </w:numPr>
        <w:tabs>
          <w:tab w:val="left" w:pos="1670"/>
        </w:tabs>
        <w:ind w:left="1670" w:hanging="284"/>
        <w:rPr>
          <w:sz w:val="28"/>
        </w:rPr>
      </w:pPr>
      <w:r w:rsidRPr="00F16A63">
        <w:rPr>
          <w:sz w:val="28"/>
        </w:rPr>
        <w:t>планировать</w:t>
      </w:r>
      <w:r w:rsidRPr="00F16A63">
        <w:rPr>
          <w:spacing w:val="-8"/>
          <w:sz w:val="28"/>
        </w:rPr>
        <w:t xml:space="preserve"> </w:t>
      </w:r>
      <w:r w:rsidRPr="00F16A63">
        <w:rPr>
          <w:sz w:val="28"/>
        </w:rPr>
        <w:t>процесс</w:t>
      </w:r>
      <w:r w:rsidRPr="00F16A63">
        <w:rPr>
          <w:spacing w:val="-8"/>
          <w:sz w:val="28"/>
        </w:rPr>
        <w:t xml:space="preserve"> </w:t>
      </w:r>
      <w:r w:rsidRPr="00F16A63">
        <w:rPr>
          <w:sz w:val="28"/>
        </w:rPr>
        <w:t>поиска;</w:t>
      </w:r>
      <w:r w:rsidRPr="00F16A63">
        <w:rPr>
          <w:spacing w:val="-6"/>
          <w:sz w:val="28"/>
        </w:rPr>
        <w:t xml:space="preserve"> </w:t>
      </w:r>
      <w:r w:rsidRPr="00F16A63">
        <w:rPr>
          <w:sz w:val="28"/>
        </w:rPr>
        <w:t>структурировать</w:t>
      </w:r>
      <w:r w:rsidRPr="00F16A63">
        <w:rPr>
          <w:spacing w:val="-6"/>
          <w:sz w:val="28"/>
        </w:rPr>
        <w:t xml:space="preserve"> </w:t>
      </w:r>
      <w:r w:rsidRPr="00F16A63">
        <w:rPr>
          <w:sz w:val="28"/>
        </w:rPr>
        <w:t>получаемую</w:t>
      </w:r>
      <w:r w:rsidRPr="00F16A63">
        <w:rPr>
          <w:spacing w:val="-7"/>
          <w:sz w:val="28"/>
        </w:rPr>
        <w:t xml:space="preserve"> </w:t>
      </w:r>
      <w:r w:rsidRPr="00F16A63">
        <w:rPr>
          <w:sz w:val="28"/>
        </w:rPr>
        <w:t>информацию;</w:t>
      </w:r>
    </w:p>
    <w:p w:rsidR="00F16A63" w:rsidRPr="00F16A63" w:rsidRDefault="00F16A63" w:rsidP="0059535A">
      <w:pPr>
        <w:numPr>
          <w:ilvl w:val="0"/>
          <w:numId w:val="351"/>
        </w:numPr>
        <w:tabs>
          <w:tab w:val="left" w:pos="1670"/>
        </w:tabs>
        <w:ind w:right="1305" w:firstLine="710"/>
        <w:rPr>
          <w:sz w:val="28"/>
        </w:rPr>
      </w:pPr>
      <w:r w:rsidRPr="00F16A63">
        <w:rPr>
          <w:sz w:val="28"/>
        </w:rPr>
        <w:t>оформлять</w:t>
      </w:r>
      <w:r w:rsidRPr="00F16A63">
        <w:rPr>
          <w:spacing w:val="-9"/>
          <w:sz w:val="28"/>
        </w:rPr>
        <w:t xml:space="preserve"> </w:t>
      </w:r>
      <w:r w:rsidRPr="00F16A63">
        <w:rPr>
          <w:sz w:val="28"/>
        </w:rPr>
        <w:t>результаты</w:t>
      </w:r>
      <w:r w:rsidRPr="00F16A63">
        <w:rPr>
          <w:spacing w:val="-6"/>
          <w:sz w:val="28"/>
        </w:rPr>
        <w:t xml:space="preserve"> </w:t>
      </w:r>
      <w:r w:rsidRPr="00F16A63">
        <w:rPr>
          <w:sz w:val="28"/>
        </w:rPr>
        <w:t>поиска,</w:t>
      </w:r>
      <w:r w:rsidRPr="00F16A63">
        <w:rPr>
          <w:spacing w:val="-8"/>
          <w:sz w:val="28"/>
        </w:rPr>
        <w:t xml:space="preserve"> </w:t>
      </w:r>
      <w:r w:rsidRPr="00F16A63">
        <w:rPr>
          <w:sz w:val="28"/>
        </w:rPr>
        <w:t>применять</w:t>
      </w:r>
      <w:r w:rsidRPr="00F16A63">
        <w:rPr>
          <w:spacing w:val="-8"/>
          <w:sz w:val="28"/>
        </w:rPr>
        <w:t xml:space="preserve"> </w:t>
      </w:r>
      <w:r w:rsidRPr="00F16A63">
        <w:rPr>
          <w:sz w:val="28"/>
        </w:rPr>
        <w:t>средства</w:t>
      </w:r>
      <w:r w:rsidRPr="00F16A63">
        <w:rPr>
          <w:spacing w:val="-6"/>
          <w:sz w:val="28"/>
        </w:rPr>
        <w:t xml:space="preserve"> </w:t>
      </w:r>
      <w:r w:rsidRPr="00F16A63">
        <w:rPr>
          <w:sz w:val="28"/>
        </w:rPr>
        <w:t>информационных</w:t>
      </w:r>
      <w:r w:rsidRPr="00F16A63">
        <w:rPr>
          <w:spacing w:val="-67"/>
          <w:sz w:val="28"/>
        </w:rPr>
        <w:t xml:space="preserve"> </w:t>
      </w:r>
      <w:r w:rsidRPr="00F16A63">
        <w:rPr>
          <w:sz w:val="28"/>
        </w:rPr>
        <w:t>технологий для</w:t>
      </w:r>
      <w:r w:rsidRPr="00F16A63">
        <w:rPr>
          <w:spacing w:val="-2"/>
          <w:sz w:val="28"/>
        </w:rPr>
        <w:t xml:space="preserve"> </w:t>
      </w:r>
      <w:r w:rsidRPr="00F16A63">
        <w:rPr>
          <w:sz w:val="28"/>
        </w:rPr>
        <w:t>решения</w:t>
      </w:r>
      <w:r w:rsidRPr="00F16A63">
        <w:rPr>
          <w:spacing w:val="1"/>
          <w:sz w:val="28"/>
        </w:rPr>
        <w:t xml:space="preserve"> </w:t>
      </w:r>
      <w:r w:rsidRPr="00F16A63">
        <w:rPr>
          <w:sz w:val="28"/>
        </w:rPr>
        <w:t>профессиональных</w:t>
      </w:r>
      <w:r w:rsidRPr="00F16A63">
        <w:rPr>
          <w:spacing w:val="-2"/>
          <w:sz w:val="28"/>
        </w:rPr>
        <w:t xml:space="preserve"> </w:t>
      </w:r>
      <w:r w:rsidRPr="00F16A63">
        <w:rPr>
          <w:sz w:val="28"/>
        </w:rPr>
        <w:t>задач;</w:t>
      </w:r>
    </w:p>
    <w:p w:rsidR="00F16A63" w:rsidRPr="00F16A63" w:rsidRDefault="00F16A63" w:rsidP="0059535A">
      <w:pPr>
        <w:numPr>
          <w:ilvl w:val="0"/>
          <w:numId w:val="351"/>
        </w:numPr>
        <w:tabs>
          <w:tab w:val="left" w:pos="1670"/>
        </w:tabs>
        <w:ind w:right="1957" w:firstLine="710"/>
        <w:rPr>
          <w:sz w:val="28"/>
        </w:rPr>
      </w:pPr>
      <w:r w:rsidRPr="00F16A63">
        <w:rPr>
          <w:sz w:val="28"/>
        </w:rPr>
        <w:t>определять</w:t>
      </w:r>
      <w:r w:rsidRPr="00F16A63">
        <w:rPr>
          <w:spacing w:val="-7"/>
          <w:sz w:val="28"/>
        </w:rPr>
        <w:t xml:space="preserve"> </w:t>
      </w:r>
      <w:r w:rsidRPr="00F16A63">
        <w:rPr>
          <w:sz w:val="28"/>
        </w:rPr>
        <w:t>актуальность</w:t>
      </w:r>
      <w:r w:rsidRPr="00F16A63">
        <w:rPr>
          <w:spacing w:val="-7"/>
          <w:sz w:val="28"/>
        </w:rPr>
        <w:t xml:space="preserve"> </w:t>
      </w:r>
      <w:r w:rsidRPr="00F16A63">
        <w:rPr>
          <w:sz w:val="28"/>
        </w:rPr>
        <w:t>нормативно-правовой</w:t>
      </w:r>
      <w:r w:rsidRPr="00F16A63">
        <w:rPr>
          <w:spacing w:val="-7"/>
          <w:sz w:val="28"/>
        </w:rPr>
        <w:t xml:space="preserve"> </w:t>
      </w:r>
      <w:r w:rsidRPr="00F16A63">
        <w:rPr>
          <w:sz w:val="28"/>
        </w:rPr>
        <w:t>документации</w:t>
      </w:r>
      <w:r w:rsidRPr="00F16A63">
        <w:rPr>
          <w:spacing w:val="-8"/>
          <w:sz w:val="28"/>
        </w:rPr>
        <w:t xml:space="preserve"> </w:t>
      </w:r>
      <w:r w:rsidRPr="00F16A63">
        <w:rPr>
          <w:sz w:val="28"/>
        </w:rPr>
        <w:t>в</w:t>
      </w:r>
      <w:r w:rsidRPr="00F16A63">
        <w:rPr>
          <w:spacing w:val="-67"/>
          <w:sz w:val="28"/>
        </w:rPr>
        <w:t xml:space="preserve"> </w:t>
      </w:r>
      <w:r w:rsidRPr="00F16A63">
        <w:rPr>
          <w:sz w:val="28"/>
        </w:rPr>
        <w:t>профессиональной</w:t>
      </w:r>
      <w:r w:rsidRPr="00F16A63">
        <w:rPr>
          <w:spacing w:val="-2"/>
          <w:sz w:val="28"/>
        </w:rPr>
        <w:t xml:space="preserve"> </w:t>
      </w:r>
      <w:r w:rsidRPr="00F16A63">
        <w:rPr>
          <w:sz w:val="28"/>
        </w:rPr>
        <w:t>деятельности;</w:t>
      </w:r>
    </w:p>
    <w:p w:rsidR="00F16A63" w:rsidRPr="00F16A63" w:rsidRDefault="00F16A63" w:rsidP="0059535A">
      <w:pPr>
        <w:numPr>
          <w:ilvl w:val="0"/>
          <w:numId w:val="351"/>
        </w:numPr>
        <w:tabs>
          <w:tab w:val="left" w:pos="1670"/>
        </w:tabs>
        <w:ind w:right="1304" w:firstLine="710"/>
        <w:rPr>
          <w:sz w:val="28"/>
        </w:rPr>
      </w:pPr>
      <w:r w:rsidRPr="00F16A63">
        <w:rPr>
          <w:sz w:val="28"/>
        </w:rPr>
        <w:t>определять и выстраивать траектории профессионального развития и</w:t>
      </w:r>
      <w:r w:rsidRPr="00F16A63">
        <w:rPr>
          <w:spacing w:val="-68"/>
          <w:sz w:val="28"/>
        </w:rPr>
        <w:t xml:space="preserve"> </w:t>
      </w:r>
      <w:r w:rsidRPr="00F16A63">
        <w:rPr>
          <w:sz w:val="28"/>
        </w:rPr>
        <w:t>самообразования.</w:t>
      </w:r>
    </w:p>
    <w:p w:rsidR="00F16A63" w:rsidRPr="00F16A63" w:rsidRDefault="00F16A63" w:rsidP="00F16A63">
      <w:pPr>
        <w:rPr>
          <w:sz w:val="28"/>
          <w:szCs w:val="28"/>
        </w:rPr>
      </w:pPr>
    </w:p>
    <w:p w:rsidR="00F16A63" w:rsidRPr="00F16A63" w:rsidRDefault="00F16A63" w:rsidP="00F16A63">
      <w:pPr>
        <w:ind w:left="1386"/>
        <w:outlineLvl w:val="0"/>
        <w:rPr>
          <w:b/>
          <w:bCs/>
          <w:sz w:val="28"/>
          <w:szCs w:val="28"/>
        </w:rPr>
      </w:pPr>
      <w:r w:rsidRPr="00F16A63">
        <w:rPr>
          <w:b/>
          <w:bCs/>
          <w:sz w:val="28"/>
          <w:szCs w:val="28"/>
        </w:rPr>
        <w:t>знать:</w:t>
      </w:r>
    </w:p>
    <w:p w:rsidR="00F16A63" w:rsidRPr="00F16A63" w:rsidRDefault="00F16A63" w:rsidP="0059535A">
      <w:pPr>
        <w:numPr>
          <w:ilvl w:val="0"/>
          <w:numId w:val="351"/>
        </w:numPr>
        <w:tabs>
          <w:tab w:val="left" w:pos="1670"/>
        </w:tabs>
        <w:ind w:right="1653" w:firstLine="710"/>
        <w:rPr>
          <w:sz w:val="28"/>
        </w:rPr>
      </w:pPr>
      <w:r w:rsidRPr="00F16A63">
        <w:rPr>
          <w:sz w:val="28"/>
        </w:rPr>
        <w:t>актуальный</w:t>
      </w:r>
      <w:r w:rsidRPr="00F16A63">
        <w:rPr>
          <w:spacing w:val="-6"/>
          <w:sz w:val="28"/>
        </w:rPr>
        <w:t xml:space="preserve"> </w:t>
      </w:r>
      <w:r w:rsidRPr="00F16A63">
        <w:rPr>
          <w:sz w:val="28"/>
        </w:rPr>
        <w:t>профессиональный</w:t>
      </w:r>
      <w:r w:rsidRPr="00F16A63">
        <w:rPr>
          <w:spacing w:val="-7"/>
          <w:sz w:val="28"/>
        </w:rPr>
        <w:t xml:space="preserve"> </w:t>
      </w:r>
      <w:r w:rsidRPr="00F16A63">
        <w:rPr>
          <w:sz w:val="28"/>
        </w:rPr>
        <w:t>и</w:t>
      </w:r>
      <w:r w:rsidRPr="00F16A63">
        <w:rPr>
          <w:spacing w:val="-7"/>
          <w:sz w:val="28"/>
        </w:rPr>
        <w:t xml:space="preserve"> </w:t>
      </w:r>
      <w:r w:rsidRPr="00F16A63">
        <w:rPr>
          <w:sz w:val="28"/>
        </w:rPr>
        <w:t>социальный</w:t>
      </w:r>
      <w:r w:rsidRPr="00F16A63">
        <w:rPr>
          <w:spacing w:val="-7"/>
          <w:sz w:val="28"/>
        </w:rPr>
        <w:t xml:space="preserve"> </w:t>
      </w:r>
      <w:r w:rsidRPr="00F16A63">
        <w:rPr>
          <w:sz w:val="28"/>
        </w:rPr>
        <w:t>контекст,</w:t>
      </w:r>
      <w:r w:rsidRPr="00F16A63">
        <w:rPr>
          <w:spacing w:val="-5"/>
          <w:sz w:val="28"/>
        </w:rPr>
        <w:t xml:space="preserve"> </w:t>
      </w:r>
      <w:r w:rsidRPr="00F16A63">
        <w:rPr>
          <w:sz w:val="28"/>
        </w:rPr>
        <w:t>в</w:t>
      </w:r>
      <w:r w:rsidRPr="00F16A63">
        <w:rPr>
          <w:spacing w:val="-6"/>
          <w:sz w:val="28"/>
        </w:rPr>
        <w:t xml:space="preserve"> </w:t>
      </w:r>
      <w:r w:rsidRPr="00F16A63">
        <w:rPr>
          <w:sz w:val="28"/>
        </w:rPr>
        <w:t>котором</w:t>
      </w:r>
      <w:r w:rsidRPr="00F16A63">
        <w:rPr>
          <w:spacing w:val="-67"/>
          <w:sz w:val="28"/>
        </w:rPr>
        <w:t xml:space="preserve"> </w:t>
      </w:r>
      <w:r w:rsidRPr="00F16A63">
        <w:rPr>
          <w:sz w:val="28"/>
        </w:rPr>
        <w:t>приходится</w:t>
      </w:r>
      <w:r w:rsidRPr="00F16A63">
        <w:rPr>
          <w:spacing w:val="-1"/>
          <w:sz w:val="28"/>
        </w:rPr>
        <w:t xml:space="preserve"> </w:t>
      </w:r>
      <w:r w:rsidRPr="00F16A63">
        <w:rPr>
          <w:sz w:val="28"/>
        </w:rPr>
        <w:t>работать</w:t>
      </w:r>
      <w:r w:rsidRPr="00F16A63">
        <w:rPr>
          <w:spacing w:val="1"/>
          <w:sz w:val="28"/>
        </w:rPr>
        <w:t xml:space="preserve"> </w:t>
      </w:r>
      <w:r w:rsidRPr="00F16A63">
        <w:rPr>
          <w:sz w:val="28"/>
        </w:rPr>
        <w:t>и</w:t>
      </w:r>
      <w:r w:rsidRPr="00F16A63">
        <w:rPr>
          <w:spacing w:val="-1"/>
          <w:sz w:val="28"/>
        </w:rPr>
        <w:t xml:space="preserve"> </w:t>
      </w:r>
      <w:r w:rsidRPr="00F16A63">
        <w:rPr>
          <w:sz w:val="28"/>
        </w:rPr>
        <w:t>жить;</w:t>
      </w:r>
    </w:p>
    <w:p w:rsidR="00F16A63" w:rsidRPr="00F16A63" w:rsidRDefault="00F16A63" w:rsidP="0059535A">
      <w:pPr>
        <w:numPr>
          <w:ilvl w:val="0"/>
          <w:numId w:val="351"/>
        </w:numPr>
        <w:tabs>
          <w:tab w:val="left" w:pos="1670"/>
        </w:tabs>
        <w:spacing w:before="1"/>
        <w:ind w:left="1670" w:hanging="284"/>
        <w:rPr>
          <w:sz w:val="28"/>
        </w:rPr>
      </w:pPr>
      <w:r w:rsidRPr="00F16A63">
        <w:rPr>
          <w:sz w:val="28"/>
        </w:rPr>
        <w:t>алгоритмы</w:t>
      </w:r>
      <w:r w:rsidRPr="00F16A63">
        <w:rPr>
          <w:spacing w:val="-6"/>
          <w:sz w:val="28"/>
        </w:rPr>
        <w:t xml:space="preserve"> </w:t>
      </w:r>
      <w:r w:rsidRPr="00F16A63">
        <w:rPr>
          <w:sz w:val="28"/>
        </w:rPr>
        <w:t>выполнения</w:t>
      </w:r>
      <w:r w:rsidRPr="00F16A63">
        <w:rPr>
          <w:spacing w:val="-5"/>
          <w:sz w:val="28"/>
        </w:rPr>
        <w:t xml:space="preserve"> </w:t>
      </w:r>
      <w:r w:rsidRPr="00F16A63">
        <w:rPr>
          <w:sz w:val="28"/>
        </w:rPr>
        <w:t>работ</w:t>
      </w:r>
      <w:r w:rsidRPr="00F16A63">
        <w:rPr>
          <w:spacing w:val="-4"/>
          <w:sz w:val="28"/>
        </w:rPr>
        <w:t xml:space="preserve"> </w:t>
      </w:r>
      <w:r w:rsidRPr="00F16A63">
        <w:rPr>
          <w:sz w:val="28"/>
        </w:rPr>
        <w:t>в</w:t>
      </w:r>
      <w:r w:rsidRPr="00F16A63">
        <w:rPr>
          <w:spacing w:val="-5"/>
          <w:sz w:val="28"/>
        </w:rPr>
        <w:t xml:space="preserve"> </w:t>
      </w:r>
      <w:r w:rsidRPr="00F16A63">
        <w:rPr>
          <w:sz w:val="28"/>
        </w:rPr>
        <w:t>профессиональной</w:t>
      </w:r>
      <w:r w:rsidRPr="00F16A63">
        <w:rPr>
          <w:spacing w:val="-5"/>
          <w:sz w:val="28"/>
        </w:rPr>
        <w:t xml:space="preserve"> </w:t>
      </w:r>
      <w:r w:rsidRPr="00F16A63">
        <w:rPr>
          <w:sz w:val="28"/>
        </w:rPr>
        <w:t>и</w:t>
      </w:r>
      <w:r w:rsidRPr="00F16A63">
        <w:rPr>
          <w:spacing w:val="-6"/>
          <w:sz w:val="28"/>
        </w:rPr>
        <w:t xml:space="preserve"> </w:t>
      </w:r>
      <w:r w:rsidRPr="00F16A63">
        <w:rPr>
          <w:sz w:val="28"/>
        </w:rPr>
        <w:t>смежных</w:t>
      </w:r>
      <w:r w:rsidRPr="00F16A63">
        <w:rPr>
          <w:spacing w:val="-6"/>
          <w:sz w:val="28"/>
        </w:rPr>
        <w:t xml:space="preserve"> </w:t>
      </w:r>
      <w:r w:rsidRPr="00F16A63">
        <w:rPr>
          <w:sz w:val="28"/>
        </w:rPr>
        <w:t>областях;</w:t>
      </w:r>
    </w:p>
    <w:p w:rsidR="00F16A63" w:rsidRPr="00F16A63" w:rsidRDefault="00F16A63" w:rsidP="0059535A">
      <w:pPr>
        <w:numPr>
          <w:ilvl w:val="0"/>
          <w:numId w:val="351"/>
        </w:numPr>
        <w:tabs>
          <w:tab w:val="left" w:pos="1670"/>
        </w:tabs>
        <w:ind w:left="1670" w:hanging="284"/>
        <w:rPr>
          <w:sz w:val="28"/>
        </w:rPr>
      </w:pPr>
      <w:r w:rsidRPr="00F16A63">
        <w:rPr>
          <w:sz w:val="28"/>
        </w:rPr>
        <w:t>приемы</w:t>
      </w:r>
      <w:r w:rsidRPr="00F16A63">
        <w:rPr>
          <w:spacing w:val="-7"/>
          <w:sz w:val="28"/>
        </w:rPr>
        <w:t xml:space="preserve"> </w:t>
      </w:r>
      <w:r w:rsidRPr="00F16A63">
        <w:rPr>
          <w:sz w:val="28"/>
        </w:rPr>
        <w:t>структурирования</w:t>
      </w:r>
      <w:r w:rsidRPr="00F16A63">
        <w:rPr>
          <w:spacing w:val="-6"/>
          <w:sz w:val="28"/>
        </w:rPr>
        <w:t xml:space="preserve"> </w:t>
      </w:r>
      <w:r w:rsidRPr="00F16A63">
        <w:rPr>
          <w:sz w:val="28"/>
        </w:rPr>
        <w:t>информации;</w:t>
      </w:r>
    </w:p>
    <w:p w:rsidR="00F16A63" w:rsidRPr="00F16A63" w:rsidRDefault="00F16A63" w:rsidP="0059535A">
      <w:pPr>
        <w:numPr>
          <w:ilvl w:val="0"/>
          <w:numId w:val="351"/>
        </w:numPr>
        <w:tabs>
          <w:tab w:val="left" w:pos="1670"/>
        </w:tabs>
        <w:ind w:right="1510" w:firstLine="710"/>
        <w:rPr>
          <w:sz w:val="28"/>
        </w:rPr>
      </w:pPr>
      <w:r w:rsidRPr="00F16A63">
        <w:rPr>
          <w:sz w:val="28"/>
        </w:rPr>
        <w:t>формат</w:t>
      </w:r>
      <w:r w:rsidRPr="00F16A63">
        <w:rPr>
          <w:spacing w:val="-7"/>
          <w:sz w:val="28"/>
        </w:rPr>
        <w:t xml:space="preserve"> </w:t>
      </w:r>
      <w:r w:rsidRPr="00F16A63">
        <w:rPr>
          <w:sz w:val="28"/>
        </w:rPr>
        <w:t>оформления</w:t>
      </w:r>
      <w:r w:rsidRPr="00F16A63">
        <w:rPr>
          <w:spacing w:val="-6"/>
          <w:sz w:val="28"/>
        </w:rPr>
        <w:t xml:space="preserve"> </w:t>
      </w:r>
      <w:r w:rsidRPr="00F16A63">
        <w:rPr>
          <w:sz w:val="28"/>
        </w:rPr>
        <w:t>результатов</w:t>
      </w:r>
      <w:r w:rsidRPr="00F16A63">
        <w:rPr>
          <w:spacing w:val="-4"/>
          <w:sz w:val="28"/>
        </w:rPr>
        <w:t xml:space="preserve"> </w:t>
      </w:r>
      <w:r w:rsidRPr="00F16A63">
        <w:rPr>
          <w:sz w:val="28"/>
        </w:rPr>
        <w:t>поиска</w:t>
      </w:r>
      <w:r w:rsidRPr="00F16A63">
        <w:rPr>
          <w:spacing w:val="-6"/>
          <w:sz w:val="28"/>
        </w:rPr>
        <w:t xml:space="preserve"> </w:t>
      </w:r>
      <w:r w:rsidRPr="00F16A63">
        <w:rPr>
          <w:sz w:val="28"/>
        </w:rPr>
        <w:t>информации,</w:t>
      </w:r>
      <w:r w:rsidRPr="00F16A63">
        <w:rPr>
          <w:spacing w:val="-6"/>
          <w:sz w:val="28"/>
        </w:rPr>
        <w:t xml:space="preserve"> </w:t>
      </w:r>
      <w:r w:rsidRPr="00F16A63">
        <w:rPr>
          <w:sz w:val="28"/>
        </w:rPr>
        <w:t>современные</w:t>
      </w:r>
      <w:r w:rsidRPr="00F16A63">
        <w:rPr>
          <w:spacing w:val="-67"/>
          <w:sz w:val="28"/>
        </w:rPr>
        <w:t xml:space="preserve"> </w:t>
      </w:r>
      <w:r w:rsidRPr="00F16A63">
        <w:rPr>
          <w:sz w:val="28"/>
        </w:rPr>
        <w:t>средства и</w:t>
      </w:r>
      <w:r w:rsidRPr="00F16A63">
        <w:rPr>
          <w:spacing w:val="-1"/>
          <w:sz w:val="28"/>
        </w:rPr>
        <w:t xml:space="preserve"> </w:t>
      </w:r>
      <w:r w:rsidRPr="00F16A63">
        <w:rPr>
          <w:sz w:val="28"/>
        </w:rPr>
        <w:t>устройства информатизации;</w:t>
      </w:r>
    </w:p>
    <w:p w:rsidR="00F16A63" w:rsidRPr="00F16A63" w:rsidRDefault="00F16A63" w:rsidP="0059535A">
      <w:pPr>
        <w:numPr>
          <w:ilvl w:val="0"/>
          <w:numId w:val="351"/>
        </w:numPr>
        <w:tabs>
          <w:tab w:val="left" w:pos="1670"/>
        </w:tabs>
        <w:ind w:left="1670" w:hanging="284"/>
        <w:rPr>
          <w:sz w:val="28"/>
        </w:rPr>
      </w:pPr>
      <w:r w:rsidRPr="00F16A63">
        <w:rPr>
          <w:sz w:val="28"/>
        </w:rPr>
        <w:t>современная</w:t>
      </w:r>
      <w:r w:rsidRPr="00F16A63">
        <w:rPr>
          <w:spacing w:val="-9"/>
          <w:sz w:val="28"/>
        </w:rPr>
        <w:t xml:space="preserve"> </w:t>
      </w:r>
      <w:r w:rsidRPr="00F16A63">
        <w:rPr>
          <w:sz w:val="28"/>
        </w:rPr>
        <w:t>научная</w:t>
      </w:r>
      <w:r w:rsidRPr="00F16A63">
        <w:rPr>
          <w:spacing w:val="-7"/>
          <w:sz w:val="28"/>
        </w:rPr>
        <w:t xml:space="preserve"> </w:t>
      </w:r>
      <w:r w:rsidRPr="00F16A63">
        <w:rPr>
          <w:sz w:val="28"/>
        </w:rPr>
        <w:t>и</w:t>
      </w:r>
      <w:r w:rsidRPr="00F16A63">
        <w:rPr>
          <w:spacing w:val="-8"/>
          <w:sz w:val="28"/>
        </w:rPr>
        <w:t xml:space="preserve"> </w:t>
      </w:r>
      <w:r w:rsidRPr="00F16A63">
        <w:rPr>
          <w:sz w:val="28"/>
        </w:rPr>
        <w:t>профессиональная</w:t>
      </w:r>
      <w:r w:rsidRPr="00F16A63">
        <w:rPr>
          <w:spacing w:val="-7"/>
          <w:sz w:val="28"/>
        </w:rPr>
        <w:t xml:space="preserve"> </w:t>
      </w:r>
      <w:r w:rsidRPr="00F16A63">
        <w:rPr>
          <w:sz w:val="28"/>
        </w:rPr>
        <w:t>терминология;</w:t>
      </w:r>
    </w:p>
    <w:p w:rsidR="00F16A63" w:rsidRPr="00F16A63" w:rsidRDefault="00F16A63" w:rsidP="0059535A">
      <w:pPr>
        <w:numPr>
          <w:ilvl w:val="0"/>
          <w:numId w:val="351"/>
        </w:numPr>
        <w:tabs>
          <w:tab w:val="left" w:pos="1670"/>
        </w:tabs>
        <w:ind w:left="1670" w:hanging="284"/>
        <w:rPr>
          <w:sz w:val="28"/>
        </w:rPr>
      </w:pPr>
      <w:r w:rsidRPr="00F16A63">
        <w:rPr>
          <w:sz w:val="28"/>
        </w:rPr>
        <w:t>возможные</w:t>
      </w:r>
      <w:r w:rsidRPr="00F16A63">
        <w:rPr>
          <w:spacing w:val="-6"/>
          <w:sz w:val="28"/>
        </w:rPr>
        <w:t xml:space="preserve"> </w:t>
      </w:r>
      <w:r w:rsidRPr="00F16A63">
        <w:rPr>
          <w:sz w:val="28"/>
        </w:rPr>
        <w:t>траектории</w:t>
      </w:r>
      <w:r w:rsidRPr="00F16A63">
        <w:rPr>
          <w:spacing w:val="-6"/>
          <w:sz w:val="28"/>
        </w:rPr>
        <w:t xml:space="preserve"> </w:t>
      </w:r>
      <w:r w:rsidRPr="00F16A63">
        <w:rPr>
          <w:sz w:val="28"/>
        </w:rPr>
        <w:t>профессионального</w:t>
      </w:r>
      <w:r w:rsidRPr="00F16A63">
        <w:rPr>
          <w:spacing w:val="-6"/>
          <w:sz w:val="28"/>
        </w:rPr>
        <w:t xml:space="preserve"> </w:t>
      </w:r>
      <w:r w:rsidRPr="00F16A63">
        <w:rPr>
          <w:sz w:val="28"/>
        </w:rPr>
        <w:t>развития</w:t>
      </w:r>
      <w:r w:rsidRPr="00F16A63">
        <w:rPr>
          <w:spacing w:val="-5"/>
          <w:sz w:val="28"/>
        </w:rPr>
        <w:t xml:space="preserve"> </w:t>
      </w:r>
      <w:r w:rsidRPr="00F16A63">
        <w:rPr>
          <w:sz w:val="28"/>
        </w:rPr>
        <w:t>и</w:t>
      </w:r>
      <w:r w:rsidRPr="00F16A63">
        <w:rPr>
          <w:spacing w:val="-7"/>
          <w:sz w:val="28"/>
        </w:rPr>
        <w:t xml:space="preserve"> </w:t>
      </w:r>
      <w:r w:rsidRPr="00F16A63">
        <w:rPr>
          <w:sz w:val="28"/>
        </w:rPr>
        <w:t>самообразования.</w:t>
      </w:r>
    </w:p>
    <w:p w:rsidR="00F16A63" w:rsidRPr="00F16A63" w:rsidRDefault="00F16A63" w:rsidP="00F16A63">
      <w:pPr>
        <w:rPr>
          <w:sz w:val="28"/>
        </w:rPr>
        <w:sectPr w:rsidR="00F16A63" w:rsidRPr="00F16A63">
          <w:pgSz w:w="11910" w:h="16840"/>
          <w:pgMar w:top="1120" w:right="160" w:bottom="1200" w:left="460" w:header="0" w:footer="931" w:gutter="0"/>
          <w:cols w:space="720"/>
        </w:sectPr>
      </w:pPr>
    </w:p>
    <w:p w:rsidR="00F16A63" w:rsidRPr="00F16A63" w:rsidRDefault="00F16A63" w:rsidP="0059535A">
      <w:pPr>
        <w:numPr>
          <w:ilvl w:val="1"/>
          <w:numId w:val="352"/>
        </w:numPr>
        <w:tabs>
          <w:tab w:val="left" w:pos="1866"/>
        </w:tabs>
        <w:spacing w:before="71"/>
        <w:ind w:left="676" w:right="408" w:firstLine="568"/>
        <w:jc w:val="both"/>
        <w:outlineLvl w:val="0"/>
        <w:rPr>
          <w:b/>
          <w:bCs/>
          <w:sz w:val="28"/>
          <w:szCs w:val="28"/>
        </w:rPr>
      </w:pPr>
      <w:r w:rsidRPr="00F16A63">
        <w:rPr>
          <w:b/>
          <w:bCs/>
          <w:sz w:val="28"/>
          <w:szCs w:val="28"/>
        </w:rPr>
        <w:lastRenderedPageBreak/>
        <w:t>Компетенции</w:t>
      </w:r>
      <w:r w:rsidRPr="00F16A63">
        <w:rPr>
          <w:b/>
          <w:bCs/>
          <w:spacing w:val="1"/>
          <w:sz w:val="28"/>
          <w:szCs w:val="28"/>
        </w:rPr>
        <w:t xml:space="preserve"> </w:t>
      </w:r>
      <w:r w:rsidRPr="00F16A63">
        <w:rPr>
          <w:b/>
          <w:bCs/>
          <w:sz w:val="28"/>
          <w:szCs w:val="28"/>
        </w:rPr>
        <w:t>выпускников,</w:t>
      </w:r>
      <w:r w:rsidRPr="00F16A63">
        <w:rPr>
          <w:b/>
          <w:bCs/>
          <w:spacing w:val="1"/>
          <w:sz w:val="28"/>
          <w:szCs w:val="28"/>
        </w:rPr>
        <w:t xml:space="preserve"> </w:t>
      </w:r>
      <w:r w:rsidRPr="00F16A63">
        <w:rPr>
          <w:b/>
          <w:bCs/>
          <w:sz w:val="28"/>
          <w:szCs w:val="28"/>
        </w:rPr>
        <w:t>формируемые</w:t>
      </w:r>
      <w:r w:rsidRPr="00F16A63">
        <w:rPr>
          <w:b/>
          <w:bCs/>
          <w:spacing w:val="1"/>
          <w:sz w:val="28"/>
          <w:szCs w:val="28"/>
        </w:rPr>
        <w:t xml:space="preserve"> </w:t>
      </w:r>
      <w:r w:rsidRPr="00F16A63">
        <w:rPr>
          <w:b/>
          <w:bCs/>
          <w:sz w:val="28"/>
          <w:szCs w:val="28"/>
        </w:rPr>
        <w:t>в</w:t>
      </w:r>
      <w:r w:rsidRPr="00F16A63">
        <w:rPr>
          <w:b/>
          <w:bCs/>
          <w:spacing w:val="1"/>
          <w:sz w:val="28"/>
          <w:szCs w:val="28"/>
        </w:rPr>
        <w:t xml:space="preserve"> </w:t>
      </w:r>
      <w:r w:rsidRPr="00F16A63">
        <w:rPr>
          <w:b/>
          <w:bCs/>
          <w:sz w:val="28"/>
          <w:szCs w:val="28"/>
        </w:rPr>
        <w:t>результате</w:t>
      </w:r>
      <w:r w:rsidRPr="00F16A63">
        <w:rPr>
          <w:b/>
          <w:bCs/>
          <w:spacing w:val="1"/>
          <w:sz w:val="28"/>
          <w:szCs w:val="28"/>
        </w:rPr>
        <w:t xml:space="preserve"> </w:t>
      </w:r>
      <w:r w:rsidRPr="00F16A63">
        <w:rPr>
          <w:b/>
          <w:bCs/>
          <w:sz w:val="28"/>
          <w:szCs w:val="28"/>
        </w:rPr>
        <w:t>освоения</w:t>
      </w:r>
      <w:r w:rsidRPr="00F16A63">
        <w:rPr>
          <w:b/>
          <w:bCs/>
          <w:spacing w:val="1"/>
          <w:sz w:val="28"/>
          <w:szCs w:val="28"/>
        </w:rPr>
        <w:t xml:space="preserve"> </w:t>
      </w:r>
      <w:r w:rsidRPr="00F16A63">
        <w:rPr>
          <w:b/>
          <w:bCs/>
          <w:sz w:val="28"/>
          <w:szCs w:val="28"/>
        </w:rPr>
        <w:t>дисциплины</w:t>
      </w:r>
      <w:r w:rsidRPr="00F16A63">
        <w:rPr>
          <w:b/>
          <w:bCs/>
          <w:spacing w:val="1"/>
          <w:sz w:val="28"/>
          <w:szCs w:val="28"/>
        </w:rPr>
        <w:t xml:space="preserve"> </w:t>
      </w:r>
      <w:r w:rsidRPr="00F16A63">
        <w:rPr>
          <w:b/>
          <w:bCs/>
          <w:sz w:val="28"/>
          <w:szCs w:val="28"/>
        </w:rPr>
        <w:t>«Психология</w:t>
      </w:r>
      <w:r w:rsidRPr="00F16A63">
        <w:rPr>
          <w:b/>
          <w:bCs/>
          <w:spacing w:val="1"/>
          <w:sz w:val="28"/>
          <w:szCs w:val="28"/>
        </w:rPr>
        <w:t xml:space="preserve"> </w:t>
      </w:r>
      <w:r w:rsidRPr="00F16A63">
        <w:rPr>
          <w:b/>
          <w:bCs/>
          <w:sz w:val="28"/>
          <w:szCs w:val="28"/>
        </w:rPr>
        <w:t>общения»</w:t>
      </w:r>
      <w:r w:rsidRPr="00F16A63">
        <w:rPr>
          <w:b/>
          <w:bCs/>
          <w:spacing w:val="1"/>
          <w:sz w:val="28"/>
          <w:szCs w:val="28"/>
        </w:rPr>
        <w:t xml:space="preserve"> </w:t>
      </w:r>
      <w:r w:rsidRPr="00F16A63">
        <w:rPr>
          <w:b/>
          <w:bCs/>
          <w:sz w:val="28"/>
          <w:szCs w:val="28"/>
        </w:rPr>
        <w:t>как</w:t>
      </w:r>
      <w:r w:rsidRPr="00F16A63">
        <w:rPr>
          <w:b/>
          <w:bCs/>
          <w:spacing w:val="1"/>
          <w:sz w:val="28"/>
          <w:szCs w:val="28"/>
        </w:rPr>
        <w:t xml:space="preserve"> </w:t>
      </w:r>
      <w:r w:rsidRPr="00F16A63">
        <w:rPr>
          <w:b/>
          <w:bCs/>
          <w:sz w:val="28"/>
          <w:szCs w:val="28"/>
        </w:rPr>
        <w:t>часть</w:t>
      </w:r>
      <w:r w:rsidRPr="00F16A63">
        <w:rPr>
          <w:b/>
          <w:bCs/>
          <w:spacing w:val="1"/>
          <w:sz w:val="28"/>
          <w:szCs w:val="28"/>
        </w:rPr>
        <w:t xml:space="preserve"> </w:t>
      </w:r>
      <w:r w:rsidRPr="00F16A63">
        <w:rPr>
          <w:b/>
          <w:bCs/>
          <w:sz w:val="28"/>
          <w:szCs w:val="28"/>
        </w:rPr>
        <w:t>планируемых</w:t>
      </w:r>
      <w:r w:rsidRPr="00F16A63">
        <w:rPr>
          <w:b/>
          <w:bCs/>
          <w:spacing w:val="1"/>
          <w:sz w:val="28"/>
          <w:szCs w:val="28"/>
        </w:rPr>
        <w:t xml:space="preserve"> </w:t>
      </w:r>
      <w:r w:rsidRPr="00F16A63">
        <w:rPr>
          <w:b/>
          <w:bCs/>
          <w:sz w:val="28"/>
          <w:szCs w:val="28"/>
        </w:rPr>
        <w:t>результатов</w:t>
      </w:r>
      <w:r w:rsidRPr="00F16A63">
        <w:rPr>
          <w:b/>
          <w:bCs/>
          <w:spacing w:val="1"/>
          <w:sz w:val="28"/>
          <w:szCs w:val="28"/>
        </w:rPr>
        <w:t xml:space="preserve"> </w:t>
      </w:r>
      <w:r w:rsidRPr="00F16A63">
        <w:rPr>
          <w:b/>
          <w:bCs/>
          <w:sz w:val="28"/>
          <w:szCs w:val="28"/>
        </w:rPr>
        <w:t>освоения</w:t>
      </w:r>
      <w:r w:rsidRPr="00F16A63">
        <w:rPr>
          <w:b/>
          <w:bCs/>
          <w:spacing w:val="-1"/>
          <w:sz w:val="28"/>
          <w:szCs w:val="28"/>
        </w:rPr>
        <w:t xml:space="preserve"> </w:t>
      </w:r>
      <w:r w:rsidRPr="00F16A63">
        <w:rPr>
          <w:b/>
          <w:bCs/>
          <w:sz w:val="28"/>
          <w:szCs w:val="28"/>
        </w:rPr>
        <w:t>образовательной программы</w:t>
      </w: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6"/>
        <w:gridCol w:w="8486"/>
      </w:tblGrid>
      <w:tr w:rsidR="00F16A63" w:rsidRPr="00F16A63" w:rsidTr="00F16A63">
        <w:trPr>
          <w:trHeight w:val="643"/>
        </w:trPr>
        <w:tc>
          <w:tcPr>
            <w:tcW w:w="1936" w:type="dxa"/>
          </w:tcPr>
          <w:p w:rsidR="00F16A63" w:rsidRPr="00F16A63" w:rsidRDefault="00F16A63" w:rsidP="00F16A63">
            <w:pPr>
              <w:spacing w:line="320" w:lineRule="atLeast"/>
              <w:ind w:left="112" w:right="86" w:firstLine="624"/>
              <w:rPr>
                <w:b/>
                <w:i/>
                <w:sz w:val="28"/>
              </w:rPr>
            </w:pPr>
            <w:r w:rsidRPr="00F16A63">
              <w:rPr>
                <w:b/>
                <w:i/>
                <w:sz w:val="28"/>
              </w:rPr>
              <w:t>Код</w:t>
            </w:r>
            <w:r w:rsidRPr="00F16A63">
              <w:rPr>
                <w:b/>
                <w:i/>
                <w:spacing w:val="1"/>
                <w:sz w:val="28"/>
              </w:rPr>
              <w:t xml:space="preserve"> </w:t>
            </w:r>
            <w:r w:rsidRPr="00F16A63">
              <w:rPr>
                <w:b/>
                <w:i/>
                <w:spacing w:val="-1"/>
                <w:sz w:val="28"/>
              </w:rPr>
              <w:t>компетенции</w:t>
            </w:r>
          </w:p>
        </w:tc>
        <w:tc>
          <w:tcPr>
            <w:tcW w:w="8486" w:type="dxa"/>
          </w:tcPr>
          <w:p w:rsidR="00F16A63" w:rsidRPr="00F16A63" w:rsidRDefault="00F16A63" w:rsidP="00F16A63">
            <w:pPr>
              <w:ind w:left="2420" w:right="2409"/>
              <w:jc w:val="center"/>
              <w:rPr>
                <w:b/>
                <w:i/>
                <w:sz w:val="28"/>
              </w:rPr>
            </w:pPr>
            <w:r w:rsidRPr="00F16A63">
              <w:rPr>
                <w:b/>
                <w:i/>
                <w:sz w:val="28"/>
              </w:rPr>
              <w:t>Наименование</w:t>
            </w:r>
            <w:r w:rsidRPr="00F16A63">
              <w:rPr>
                <w:b/>
                <w:i/>
                <w:spacing w:val="-8"/>
                <w:sz w:val="28"/>
              </w:rPr>
              <w:t xml:space="preserve"> </w:t>
            </w:r>
            <w:r w:rsidRPr="00F16A63">
              <w:rPr>
                <w:b/>
                <w:i/>
                <w:sz w:val="28"/>
              </w:rPr>
              <w:t>компетенции</w:t>
            </w:r>
          </w:p>
        </w:tc>
      </w:tr>
      <w:tr w:rsidR="00F16A63" w:rsidRPr="00F16A63" w:rsidTr="00F16A63">
        <w:trPr>
          <w:trHeight w:val="322"/>
        </w:trPr>
        <w:tc>
          <w:tcPr>
            <w:tcW w:w="1936" w:type="dxa"/>
          </w:tcPr>
          <w:p w:rsidR="00F16A63" w:rsidRPr="00F16A63" w:rsidRDefault="00F16A63" w:rsidP="00F16A63">
            <w:pPr>
              <w:spacing w:line="301" w:lineRule="exact"/>
              <w:ind w:left="110"/>
              <w:rPr>
                <w:b/>
                <w:sz w:val="28"/>
              </w:rPr>
            </w:pPr>
            <w:r w:rsidRPr="00F16A63">
              <w:rPr>
                <w:b/>
                <w:sz w:val="28"/>
              </w:rPr>
              <w:t>ОК</w:t>
            </w:r>
          </w:p>
        </w:tc>
        <w:tc>
          <w:tcPr>
            <w:tcW w:w="8486" w:type="dxa"/>
          </w:tcPr>
          <w:p w:rsidR="00F16A63" w:rsidRPr="00F16A63" w:rsidRDefault="00F16A63" w:rsidP="00F16A63">
            <w:pPr>
              <w:spacing w:line="301" w:lineRule="exact"/>
              <w:ind w:left="110"/>
              <w:rPr>
                <w:b/>
                <w:sz w:val="28"/>
              </w:rPr>
            </w:pPr>
            <w:r w:rsidRPr="00F16A63">
              <w:rPr>
                <w:b/>
                <w:sz w:val="28"/>
              </w:rPr>
              <w:t>Общие</w:t>
            </w:r>
            <w:r w:rsidRPr="00F16A63">
              <w:rPr>
                <w:b/>
                <w:spacing w:val="-5"/>
                <w:sz w:val="28"/>
              </w:rPr>
              <w:t xml:space="preserve"> </w:t>
            </w:r>
            <w:r w:rsidRPr="00F16A63">
              <w:rPr>
                <w:b/>
                <w:sz w:val="28"/>
              </w:rPr>
              <w:t>компетенции</w:t>
            </w:r>
          </w:p>
        </w:tc>
      </w:tr>
      <w:tr w:rsidR="00F16A63" w:rsidRPr="00F16A63" w:rsidTr="00F16A63">
        <w:trPr>
          <w:trHeight w:val="644"/>
        </w:trPr>
        <w:tc>
          <w:tcPr>
            <w:tcW w:w="1936" w:type="dxa"/>
          </w:tcPr>
          <w:p w:rsidR="00F16A63" w:rsidRPr="00F16A63" w:rsidRDefault="00F16A63" w:rsidP="00F16A63">
            <w:pPr>
              <w:ind w:left="110"/>
              <w:rPr>
                <w:sz w:val="28"/>
              </w:rPr>
            </w:pPr>
            <w:r w:rsidRPr="00F16A63">
              <w:rPr>
                <w:sz w:val="28"/>
              </w:rPr>
              <w:t>ОК</w:t>
            </w:r>
            <w:r w:rsidRPr="00F16A63">
              <w:rPr>
                <w:spacing w:val="-1"/>
                <w:sz w:val="28"/>
              </w:rPr>
              <w:t xml:space="preserve"> </w:t>
            </w:r>
            <w:r w:rsidRPr="00F16A63">
              <w:rPr>
                <w:sz w:val="28"/>
              </w:rPr>
              <w:t>01</w:t>
            </w:r>
          </w:p>
        </w:tc>
        <w:tc>
          <w:tcPr>
            <w:tcW w:w="8486" w:type="dxa"/>
          </w:tcPr>
          <w:p w:rsidR="00F16A63" w:rsidRPr="00F16A63" w:rsidRDefault="00F16A63" w:rsidP="00F16A63">
            <w:pPr>
              <w:spacing w:line="320" w:lineRule="atLeast"/>
              <w:ind w:left="110"/>
              <w:rPr>
                <w:sz w:val="28"/>
              </w:rPr>
            </w:pPr>
            <w:r w:rsidRPr="00F16A63">
              <w:rPr>
                <w:sz w:val="28"/>
              </w:rPr>
              <w:t>Выбирать</w:t>
            </w:r>
            <w:r w:rsidRPr="00F16A63">
              <w:rPr>
                <w:spacing w:val="33"/>
                <w:sz w:val="28"/>
              </w:rPr>
              <w:t xml:space="preserve"> </w:t>
            </w:r>
            <w:r w:rsidRPr="00F16A63">
              <w:rPr>
                <w:sz w:val="28"/>
              </w:rPr>
              <w:t>способы</w:t>
            </w:r>
            <w:r w:rsidRPr="00F16A63">
              <w:rPr>
                <w:spacing w:val="31"/>
                <w:sz w:val="28"/>
              </w:rPr>
              <w:t xml:space="preserve"> </w:t>
            </w:r>
            <w:r w:rsidRPr="00F16A63">
              <w:rPr>
                <w:sz w:val="28"/>
              </w:rPr>
              <w:t>решения</w:t>
            </w:r>
            <w:r w:rsidRPr="00F16A63">
              <w:rPr>
                <w:spacing w:val="32"/>
                <w:sz w:val="28"/>
              </w:rPr>
              <w:t xml:space="preserve"> </w:t>
            </w:r>
            <w:r w:rsidRPr="00F16A63">
              <w:rPr>
                <w:sz w:val="28"/>
              </w:rPr>
              <w:t>задач</w:t>
            </w:r>
            <w:r w:rsidRPr="00F16A63">
              <w:rPr>
                <w:spacing w:val="32"/>
                <w:sz w:val="28"/>
              </w:rPr>
              <w:t xml:space="preserve"> </w:t>
            </w:r>
            <w:r w:rsidRPr="00F16A63">
              <w:rPr>
                <w:sz w:val="28"/>
              </w:rPr>
              <w:t>профессиональной</w:t>
            </w:r>
            <w:r w:rsidRPr="00F16A63">
              <w:rPr>
                <w:spacing w:val="31"/>
                <w:sz w:val="28"/>
              </w:rPr>
              <w:t xml:space="preserve"> </w:t>
            </w:r>
            <w:r w:rsidRPr="00F16A63">
              <w:rPr>
                <w:sz w:val="28"/>
              </w:rPr>
              <w:t>деятельности</w:t>
            </w:r>
            <w:r w:rsidRPr="00F16A63">
              <w:rPr>
                <w:spacing w:val="-67"/>
                <w:sz w:val="28"/>
              </w:rPr>
              <w:t xml:space="preserve"> </w:t>
            </w:r>
            <w:r w:rsidRPr="00F16A63">
              <w:rPr>
                <w:sz w:val="28"/>
              </w:rPr>
              <w:t>применительно</w:t>
            </w:r>
            <w:r w:rsidRPr="00F16A63">
              <w:rPr>
                <w:spacing w:val="-2"/>
                <w:sz w:val="28"/>
              </w:rPr>
              <w:t xml:space="preserve"> </w:t>
            </w:r>
            <w:r w:rsidRPr="00F16A63">
              <w:rPr>
                <w:sz w:val="28"/>
              </w:rPr>
              <w:t>к</w:t>
            </w:r>
            <w:r w:rsidRPr="00F16A63">
              <w:rPr>
                <w:spacing w:val="-1"/>
                <w:sz w:val="28"/>
              </w:rPr>
              <w:t xml:space="preserve"> </w:t>
            </w:r>
            <w:r w:rsidRPr="00F16A63">
              <w:rPr>
                <w:sz w:val="28"/>
              </w:rPr>
              <w:t>различным</w:t>
            </w:r>
            <w:r w:rsidRPr="00F16A63">
              <w:rPr>
                <w:spacing w:val="-1"/>
                <w:sz w:val="28"/>
              </w:rPr>
              <w:t xml:space="preserve"> </w:t>
            </w:r>
            <w:r w:rsidRPr="00F16A63">
              <w:rPr>
                <w:sz w:val="28"/>
              </w:rPr>
              <w:t>контекстам.</w:t>
            </w:r>
          </w:p>
        </w:tc>
      </w:tr>
      <w:tr w:rsidR="00F16A63" w:rsidRPr="00F16A63" w:rsidTr="00F16A63">
        <w:trPr>
          <w:trHeight w:val="965"/>
        </w:trPr>
        <w:tc>
          <w:tcPr>
            <w:tcW w:w="1936" w:type="dxa"/>
          </w:tcPr>
          <w:p w:rsidR="00F16A63" w:rsidRPr="00F16A63" w:rsidRDefault="00F16A63" w:rsidP="00F16A63">
            <w:pPr>
              <w:ind w:left="110"/>
              <w:rPr>
                <w:sz w:val="28"/>
              </w:rPr>
            </w:pPr>
            <w:r w:rsidRPr="00F16A63">
              <w:rPr>
                <w:sz w:val="28"/>
              </w:rPr>
              <w:t>ОК</w:t>
            </w:r>
            <w:r w:rsidRPr="00F16A63">
              <w:rPr>
                <w:spacing w:val="-1"/>
                <w:sz w:val="28"/>
              </w:rPr>
              <w:t xml:space="preserve"> </w:t>
            </w:r>
            <w:r w:rsidRPr="00F16A63">
              <w:rPr>
                <w:sz w:val="28"/>
              </w:rPr>
              <w:t>02</w:t>
            </w:r>
          </w:p>
        </w:tc>
        <w:tc>
          <w:tcPr>
            <w:tcW w:w="8486" w:type="dxa"/>
          </w:tcPr>
          <w:p w:rsidR="00F16A63" w:rsidRPr="00F16A63" w:rsidRDefault="00F16A63" w:rsidP="00F16A63">
            <w:pPr>
              <w:spacing w:line="320" w:lineRule="atLeast"/>
              <w:ind w:left="110" w:right="105"/>
              <w:jc w:val="both"/>
              <w:rPr>
                <w:sz w:val="28"/>
              </w:rPr>
            </w:pPr>
            <w:r w:rsidRPr="00F16A63">
              <w:rPr>
                <w:sz w:val="28"/>
              </w:rPr>
              <w:t>Использовать</w:t>
            </w:r>
            <w:r w:rsidRPr="00F16A63">
              <w:rPr>
                <w:spacing w:val="1"/>
                <w:sz w:val="28"/>
              </w:rPr>
              <w:t xml:space="preserve"> </w:t>
            </w:r>
            <w:r w:rsidRPr="00F16A63">
              <w:rPr>
                <w:sz w:val="28"/>
              </w:rPr>
              <w:t>современные</w:t>
            </w:r>
            <w:r w:rsidRPr="00F16A63">
              <w:rPr>
                <w:spacing w:val="1"/>
                <w:sz w:val="28"/>
              </w:rPr>
              <w:t xml:space="preserve"> </w:t>
            </w:r>
            <w:r w:rsidRPr="00F16A63">
              <w:rPr>
                <w:sz w:val="28"/>
              </w:rPr>
              <w:t>средства</w:t>
            </w:r>
            <w:r w:rsidRPr="00F16A63">
              <w:rPr>
                <w:spacing w:val="1"/>
                <w:sz w:val="28"/>
              </w:rPr>
              <w:t xml:space="preserve"> </w:t>
            </w:r>
            <w:r w:rsidRPr="00F16A63">
              <w:rPr>
                <w:sz w:val="28"/>
              </w:rPr>
              <w:t>поиска,</w:t>
            </w:r>
            <w:r w:rsidRPr="00F16A63">
              <w:rPr>
                <w:spacing w:val="1"/>
                <w:sz w:val="28"/>
              </w:rPr>
              <w:t xml:space="preserve"> </w:t>
            </w:r>
            <w:r w:rsidRPr="00F16A63">
              <w:rPr>
                <w:sz w:val="28"/>
              </w:rPr>
              <w:t>анализа</w:t>
            </w:r>
            <w:r w:rsidRPr="00F16A63">
              <w:rPr>
                <w:spacing w:val="1"/>
                <w:sz w:val="28"/>
              </w:rPr>
              <w:t xml:space="preserve"> </w:t>
            </w:r>
            <w:r w:rsidRPr="00F16A63">
              <w:rPr>
                <w:sz w:val="28"/>
              </w:rPr>
              <w:t>и</w:t>
            </w:r>
            <w:r w:rsidRPr="00F16A63">
              <w:rPr>
                <w:spacing w:val="1"/>
                <w:sz w:val="28"/>
              </w:rPr>
              <w:t xml:space="preserve"> </w:t>
            </w:r>
            <w:r w:rsidRPr="00F16A63">
              <w:rPr>
                <w:sz w:val="28"/>
              </w:rPr>
              <w:t>интерпретации</w:t>
            </w:r>
            <w:r w:rsidRPr="00F16A63">
              <w:rPr>
                <w:spacing w:val="1"/>
                <w:sz w:val="28"/>
              </w:rPr>
              <w:t xml:space="preserve"> </w:t>
            </w:r>
            <w:r w:rsidRPr="00F16A63">
              <w:rPr>
                <w:sz w:val="28"/>
              </w:rPr>
              <w:t>информации,</w:t>
            </w:r>
            <w:r w:rsidRPr="00F16A63">
              <w:rPr>
                <w:spacing w:val="1"/>
                <w:sz w:val="28"/>
              </w:rPr>
              <w:t xml:space="preserve"> </w:t>
            </w:r>
            <w:r w:rsidRPr="00F16A63">
              <w:rPr>
                <w:sz w:val="28"/>
              </w:rPr>
              <w:t>и</w:t>
            </w:r>
            <w:r w:rsidRPr="00F16A63">
              <w:rPr>
                <w:spacing w:val="1"/>
                <w:sz w:val="28"/>
              </w:rPr>
              <w:t xml:space="preserve"> </w:t>
            </w:r>
            <w:r w:rsidRPr="00F16A63">
              <w:rPr>
                <w:sz w:val="28"/>
              </w:rPr>
              <w:t>информационные</w:t>
            </w:r>
            <w:r w:rsidRPr="00F16A63">
              <w:rPr>
                <w:spacing w:val="1"/>
                <w:sz w:val="28"/>
              </w:rPr>
              <w:t xml:space="preserve"> </w:t>
            </w:r>
            <w:r w:rsidRPr="00F16A63">
              <w:rPr>
                <w:sz w:val="28"/>
              </w:rPr>
              <w:t>технологии</w:t>
            </w:r>
            <w:r w:rsidRPr="00F16A63">
              <w:rPr>
                <w:spacing w:val="1"/>
                <w:sz w:val="28"/>
              </w:rPr>
              <w:t xml:space="preserve"> </w:t>
            </w:r>
            <w:r w:rsidRPr="00F16A63">
              <w:rPr>
                <w:sz w:val="28"/>
              </w:rPr>
              <w:t>для</w:t>
            </w:r>
            <w:r w:rsidRPr="00F16A63">
              <w:rPr>
                <w:spacing w:val="1"/>
                <w:sz w:val="28"/>
              </w:rPr>
              <w:t xml:space="preserve"> </w:t>
            </w:r>
            <w:r w:rsidRPr="00F16A63">
              <w:rPr>
                <w:sz w:val="28"/>
              </w:rPr>
              <w:t>выполнения</w:t>
            </w:r>
            <w:r w:rsidRPr="00F16A63">
              <w:rPr>
                <w:spacing w:val="-3"/>
                <w:sz w:val="28"/>
              </w:rPr>
              <w:t xml:space="preserve"> </w:t>
            </w:r>
            <w:r w:rsidRPr="00F16A63">
              <w:rPr>
                <w:sz w:val="28"/>
              </w:rPr>
              <w:t>задач</w:t>
            </w:r>
            <w:r w:rsidRPr="00F16A63">
              <w:rPr>
                <w:spacing w:val="-1"/>
                <w:sz w:val="28"/>
              </w:rPr>
              <w:t xml:space="preserve"> </w:t>
            </w:r>
            <w:r w:rsidRPr="00F16A63">
              <w:rPr>
                <w:sz w:val="28"/>
              </w:rPr>
              <w:t>профессиональной</w:t>
            </w:r>
            <w:r w:rsidRPr="00F16A63">
              <w:rPr>
                <w:spacing w:val="-2"/>
                <w:sz w:val="28"/>
              </w:rPr>
              <w:t xml:space="preserve"> </w:t>
            </w:r>
            <w:r w:rsidRPr="00F16A63">
              <w:rPr>
                <w:sz w:val="28"/>
              </w:rPr>
              <w:t>деятельности.</w:t>
            </w:r>
          </w:p>
        </w:tc>
      </w:tr>
      <w:tr w:rsidR="00F16A63" w:rsidRPr="00F16A63" w:rsidTr="00F16A63">
        <w:trPr>
          <w:trHeight w:val="1287"/>
        </w:trPr>
        <w:tc>
          <w:tcPr>
            <w:tcW w:w="1936" w:type="dxa"/>
          </w:tcPr>
          <w:p w:rsidR="00F16A63" w:rsidRPr="00F16A63" w:rsidRDefault="00F16A63" w:rsidP="00F16A63">
            <w:pPr>
              <w:ind w:left="110"/>
              <w:rPr>
                <w:sz w:val="28"/>
              </w:rPr>
            </w:pPr>
            <w:r w:rsidRPr="00F16A63">
              <w:rPr>
                <w:sz w:val="28"/>
              </w:rPr>
              <w:t>ОК</w:t>
            </w:r>
            <w:r w:rsidRPr="00F16A63">
              <w:rPr>
                <w:spacing w:val="-1"/>
                <w:sz w:val="28"/>
              </w:rPr>
              <w:t xml:space="preserve"> </w:t>
            </w:r>
            <w:r w:rsidRPr="00F16A63">
              <w:rPr>
                <w:sz w:val="28"/>
              </w:rPr>
              <w:t>03</w:t>
            </w:r>
          </w:p>
        </w:tc>
        <w:tc>
          <w:tcPr>
            <w:tcW w:w="8486" w:type="dxa"/>
          </w:tcPr>
          <w:p w:rsidR="00F16A63" w:rsidRPr="00F16A63" w:rsidRDefault="00F16A63" w:rsidP="00F16A63">
            <w:pPr>
              <w:spacing w:line="320" w:lineRule="atLeast"/>
              <w:ind w:left="110" w:right="104"/>
              <w:jc w:val="both"/>
              <w:rPr>
                <w:sz w:val="28"/>
              </w:rPr>
            </w:pPr>
            <w:r w:rsidRPr="00F16A63">
              <w:rPr>
                <w:sz w:val="28"/>
              </w:rPr>
              <w:t>Планировать</w:t>
            </w:r>
            <w:r w:rsidRPr="00F16A63">
              <w:rPr>
                <w:spacing w:val="1"/>
                <w:sz w:val="28"/>
              </w:rPr>
              <w:t xml:space="preserve"> </w:t>
            </w:r>
            <w:r w:rsidRPr="00F16A63">
              <w:rPr>
                <w:sz w:val="28"/>
              </w:rPr>
              <w:t>и</w:t>
            </w:r>
            <w:r w:rsidRPr="00F16A63">
              <w:rPr>
                <w:spacing w:val="1"/>
                <w:sz w:val="28"/>
              </w:rPr>
              <w:t xml:space="preserve"> </w:t>
            </w:r>
            <w:r w:rsidRPr="00F16A63">
              <w:rPr>
                <w:sz w:val="28"/>
              </w:rPr>
              <w:t>реализовывать</w:t>
            </w:r>
            <w:r w:rsidRPr="00F16A63">
              <w:rPr>
                <w:spacing w:val="1"/>
                <w:sz w:val="28"/>
              </w:rPr>
              <w:t xml:space="preserve"> </w:t>
            </w:r>
            <w:r w:rsidRPr="00F16A63">
              <w:rPr>
                <w:sz w:val="28"/>
              </w:rPr>
              <w:t>собственное</w:t>
            </w:r>
            <w:r w:rsidRPr="00F16A63">
              <w:rPr>
                <w:spacing w:val="1"/>
                <w:sz w:val="28"/>
              </w:rPr>
              <w:t xml:space="preserve"> </w:t>
            </w:r>
            <w:r w:rsidRPr="00F16A63">
              <w:rPr>
                <w:sz w:val="28"/>
              </w:rPr>
              <w:t>профессиональное</w:t>
            </w:r>
            <w:r w:rsidRPr="00F16A63">
              <w:rPr>
                <w:spacing w:val="1"/>
                <w:sz w:val="28"/>
              </w:rPr>
              <w:t xml:space="preserve"> </w:t>
            </w:r>
            <w:r w:rsidRPr="00F16A63">
              <w:rPr>
                <w:sz w:val="28"/>
              </w:rPr>
              <w:t>и</w:t>
            </w:r>
            <w:r w:rsidRPr="00F16A63">
              <w:rPr>
                <w:spacing w:val="1"/>
                <w:sz w:val="28"/>
              </w:rPr>
              <w:t xml:space="preserve"> </w:t>
            </w:r>
            <w:r w:rsidRPr="00F16A63">
              <w:rPr>
                <w:sz w:val="28"/>
              </w:rPr>
              <w:t>личностное</w:t>
            </w:r>
            <w:r w:rsidRPr="00F16A63">
              <w:rPr>
                <w:spacing w:val="1"/>
                <w:sz w:val="28"/>
              </w:rPr>
              <w:t xml:space="preserve"> </w:t>
            </w:r>
            <w:r w:rsidRPr="00F16A63">
              <w:rPr>
                <w:sz w:val="28"/>
              </w:rPr>
              <w:t>развитие,</w:t>
            </w:r>
            <w:r w:rsidRPr="00F16A63">
              <w:rPr>
                <w:spacing w:val="1"/>
                <w:sz w:val="28"/>
              </w:rPr>
              <w:t xml:space="preserve"> </w:t>
            </w:r>
            <w:r w:rsidRPr="00F16A63">
              <w:rPr>
                <w:sz w:val="28"/>
              </w:rPr>
              <w:t>предпринимательскую</w:t>
            </w:r>
            <w:r w:rsidRPr="00F16A63">
              <w:rPr>
                <w:spacing w:val="1"/>
                <w:sz w:val="28"/>
              </w:rPr>
              <w:t xml:space="preserve"> </w:t>
            </w:r>
            <w:r w:rsidRPr="00F16A63">
              <w:rPr>
                <w:sz w:val="28"/>
              </w:rPr>
              <w:t>деятельность</w:t>
            </w:r>
            <w:r w:rsidRPr="00F16A63">
              <w:rPr>
                <w:spacing w:val="1"/>
                <w:sz w:val="28"/>
              </w:rPr>
              <w:t xml:space="preserve"> </w:t>
            </w:r>
            <w:r w:rsidRPr="00F16A63">
              <w:rPr>
                <w:sz w:val="28"/>
              </w:rPr>
              <w:t>в</w:t>
            </w:r>
            <w:r w:rsidRPr="00F16A63">
              <w:rPr>
                <w:spacing w:val="1"/>
                <w:sz w:val="28"/>
              </w:rPr>
              <w:t xml:space="preserve"> </w:t>
            </w:r>
            <w:r w:rsidRPr="00F16A63">
              <w:rPr>
                <w:sz w:val="28"/>
              </w:rPr>
              <w:t>профессиональной</w:t>
            </w:r>
            <w:r w:rsidRPr="00F16A63">
              <w:rPr>
                <w:spacing w:val="1"/>
                <w:sz w:val="28"/>
              </w:rPr>
              <w:t xml:space="preserve"> </w:t>
            </w:r>
            <w:r w:rsidRPr="00F16A63">
              <w:rPr>
                <w:sz w:val="28"/>
              </w:rPr>
              <w:t>сфере,</w:t>
            </w:r>
            <w:r w:rsidRPr="00F16A63">
              <w:rPr>
                <w:spacing w:val="1"/>
                <w:sz w:val="28"/>
              </w:rPr>
              <w:t xml:space="preserve"> </w:t>
            </w:r>
            <w:r w:rsidRPr="00F16A63">
              <w:rPr>
                <w:sz w:val="28"/>
              </w:rPr>
              <w:t>использовать</w:t>
            </w:r>
            <w:r w:rsidRPr="00F16A63">
              <w:rPr>
                <w:spacing w:val="1"/>
                <w:sz w:val="28"/>
              </w:rPr>
              <w:t xml:space="preserve"> </w:t>
            </w:r>
            <w:r w:rsidRPr="00F16A63">
              <w:rPr>
                <w:sz w:val="28"/>
              </w:rPr>
              <w:t>знания</w:t>
            </w:r>
            <w:r w:rsidRPr="00F16A63">
              <w:rPr>
                <w:spacing w:val="1"/>
                <w:sz w:val="28"/>
              </w:rPr>
              <w:t xml:space="preserve"> </w:t>
            </w:r>
            <w:r w:rsidRPr="00F16A63">
              <w:rPr>
                <w:sz w:val="28"/>
              </w:rPr>
              <w:t>по</w:t>
            </w:r>
            <w:r w:rsidRPr="00F16A63">
              <w:rPr>
                <w:spacing w:val="1"/>
                <w:sz w:val="28"/>
              </w:rPr>
              <w:t xml:space="preserve"> </w:t>
            </w:r>
            <w:r w:rsidRPr="00F16A63">
              <w:rPr>
                <w:sz w:val="28"/>
              </w:rPr>
              <w:t>финансовой</w:t>
            </w:r>
            <w:r w:rsidRPr="00F16A63">
              <w:rPr>
                <w:spacing w:val="-67"/>
                <w:sz w:val="28"/>
              </w:rPr>
              <w:t xml:space="preserve"> </w:t>
            </w:r>
            <w:r w:rsidRPr="00F16A63">
              <w:rPr>
                <w:sz w:val="28"/>
              </w:rPr>
              <w:t>грамотности</w:t>
            </w:r>
            <w:r w:rsidRPr="00F16A63">
              <w:rPr>
                <w:spacing w:val="-2"/>
                <w:sz w:val="28"/>
              </w:rPr>
              <w:t xml:space="preserve"> </w:t>
            </w:r>
            <w:r w:rsidRPr="00F16A63">
              <w:rPr>
                <w:sz w:val="28"/>
              </w:rPr>
              <w:t>в</w:t>
            </w:r>
            <w:r w:rsidRPr="00F16A63">
              <w:rPr>
                <w:spacing w:val="-2"/>
                <w:sz w:val="28"/>
              </w:rPr>
              <w:t xml:space="preserve"> </w:t>
            </w:r>
            <w:r w:rsidRPr="00F16A63">
              <w:rPr>
                <w:sz w:val="28"/>
              </w:rPr>
              <w:t>различных</w:t>
            </w:r>
            <w:r w:rsidRPr="00F16A63">
              <w:rPr>
                <w:spacing w:val="1"/>
                <w:sz w:val="28"/>
              </w:rPr>
              <w:t xml:space="preserve"> </w:t>
            </w:r>
            <w:r w:rsidRPr="00F16A63">
              <w:rPr>
                <w:sz w:val="28"/>
              </w:rPr>
              <w:t>жизненных</w:t>
            </w:r>
            <w:r w:rsidRPr="00F16A63">
              <w:rPr>
                <w:spacing w:val="-2"/>
                <w:sz w:val="28"/>
              </w:rPr>
              <w:t xml:space="preserve"> </w:t>
            </w:r>
            <w:r w:rsidRPr="00F16A63">
              <w:rPr>
                <w:sz w:val="28"/>
              </w:rPr>
              <w:t>ситуациях.</w:t>
            </w:r>
          </w:p>
        </w:tc>
      </w:tr>
    </w:tbl>
    <w:p w:rsidR="00F16A63" w:rsidRPr="00F16A63" w:rsidRDefault="00F16A63" w:rsidP="00F16A63">
      <w:pPr>
        <w:spacing w:before="11"/>
        <w:rPr>
          <w:b/>
          <w:sz w:val="27"/>
          <w:szCs w:val="28"/>
        </w:rPr>
      </w:pPr>
    </w:p>
    <w:p w:rsidR="00F16A63" w:rsidRPr="00F16A63" w:rsidRDefault="00F16A63" w:rsidP="00F16A63">
      <w:pPr>
        <w:ind w:left="1386"/>
        <w:rPr>
          <w:b/>
          <w:sz w:val="28"/>
        </w:rPr>
      </w:pPr>
      <w:r w:rsidRPr="00F16A63">
        <w:rPr>
          <w:b/>
          <w:sz w:val="28"/>
        </w:rPr>
        <w:t>1.3</w:t>
      </w:r>
      <w:r w:rsidRPr="00F16A63">
        <w:rPr>
          <w:b/>
          <w:spacing w:val="-4"/>
          <w:sz w:val="28"/>
        </w:rPr>
        <w:t xml:space="preserve"> </w:t>
      </w:r>
      <w:r w:rsidRPr="00F16A63">
        <w:rPr>
          <w:b/>
          <w:sz w:val="28"/>
        </w:rPr>
        <w:t>Планируемые</w:t>
      </w:r>
      <w:r w:rsidRPr="00F16A63">
        <w:rPr>
          <w:b/>
          <w:spacing w:val="-2"/>
          <w:sz w:val="28"/>
        </w:rPr>
        <w:t xml:space="preserve"> </w:t>
      </w:r>
      <w:r w:rsidRPr="00F16A63">
        <w:rPr>
          <w:b/>
          <w:sz w:val="28"/>
        </w:rPr>
        <w:t>результаты</w:t>
      </w:r>
      <w:r w:rsidRPr="00F16A63">
        <w:rPr>
          <w:b/>
          <w:spacing w:val="-4"/>
          <w:sz w:val="28"/>
        </w:rPr>
        <w:t xml:space="preserve"> </w:t>
      </w:r>
      <w:r w:rsidRPr="00F16A63">
        <w:rPr>
          <w:b/>
          <w:sz w:val="28"/>
        </w:rPr>
        <w:t>обучения</w:t>
      </w:r>
      <w:r w:rsidRPr="00F16A63">
        <w:rPr>
          <w:b/>
          <w:spacing w:val="-3"/>
          <w:sz w:val="28"/>
        </w:rPr>
        <w:t xml:space="preserve"> </w:t>
      </w:r>
      <w:r w:rsidRPr="00F16A63">
        <w:rPr>
          <w:b/>
          <w:sz w:val="28"/>
        </w:rPr>
        <w:t>по</w:t>
      </w:r>
      <w:r w:rsidRPr="00F16A63">
        <w:rPr>
          <w:b/>
          <w:spacing w:val="-3"/>
          <w:sz w:val="28"/>
        </w:rPr>
        <w:t xml:space="preserve"> </w:t>
      </w:r>
      <w:r w:rsidRPr="00F16A63">
        <w:rPr>
          <w:b/>
          <w:sz w:val="28"/>
        </w:rPr>
        <w:t>дисциплине</w:t>
      </w: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6"/>
        <w:gridCol w:w="3686"/>
        <w:gridCol w:w="3828"/>
      </w:tblGrid>
      <w:tr w:rsidR="00F16A63" w:rsidRPr="00F16A63" w:rsidTr="00F16A63">
        <w:trPr>
          <w:trHeight w:val="322"/>
        </w:trPr>
        <w:tc>
          <w:tcPr>
            <w:tcW w:w="2976" w:type="dxa"/>
            <w:vMerge w:val="restart"/>
          </w:tcPr>
          <w:p w:rsidR="00F16A63" w:rsidRPr="00F16A63" w:rsidRDefault="00F16A63" w:rsidP="00F16A63">
            <w:pPr>
              <w:spacing w:line="320" w:lineRule="atLeast"/>
              <w:ind w:left="632" w:right="199" w:hanging="414"/>
              <w:rPr>
                <w:b/>
                <w:i/>
                <w:sz w:val="28"/>
              </w:rPr>
            </w:pPr>
            <w:r w:rsidRPr="00F16A63">
              <w:rPr>
                <w:b/>
                <w:i/>
                <w:sz w:val="28"/>
              </w:rPr>
              <w:t>Код</w:t>
            </w:r>
            <w:r w:rsidRPr="00F16A63">
              <w:rPr>
                <w:b/>
                <w:i/>
                <w:spacing w:val="-10"/>
                <w:sz w:val="28"/>
              </w:rPr>
              <w:t xml:space="preserve"> </w:t>
            </w:r>
            <w:r w:rsidRPr="00F16A63">
              <w:rPr>
                <w:b/>
                <w:i/>
                <w:sz w:val="28"/>
              </w:rPr>
              <w:t>и</w:t>
            </w:r>
            <w:r w:rsidRPr="00F16A63">
              <w:rPr>
                <w:b/>
                <w:i/>
                <w:spacing w:val="-9"/>
                <w:sz w:val="28"/>
              </w:rPr>
              <w:t xml:space="preserve"> </w:t>
            </w:r>
            <w:r w:rsidRPr="00F16A63">
              <w:rPr>
                <w:b/>
                <w:i/>
                <w:sz w:val="28"/>
              </w:rPr>
              <w:t>формулировка</w:t>
            </w:r>
            <w:r w:rsidRPr="00F16A63">
              <w:rPr>
                <w:b/>
                <w:i/>
                <w:spacing w:val="-67"/>
                <w:sz w:val="28"/>
              </w:rPr>
              <w:t xml:space="preserve"> </w:t>
            </w:r>
            <w:r w:rsidRPr="00F16A63">
              <w:rPr>
                <w:b/>
                <w:i/>
                <w:sz w:val="28"/>
              </w:rPr>
              <w:t>компетенции</w:t>
            </w:r>
          </w:p>
        </w:tc>
        <w:tc>
          <w:tcPr>
            <w:tcW w:w="7514" w:type="dxa"/>
            <w:gridSpan w:val="2"/>
          </w:tcPr>
          <w:p w:rsidR="00F16A63" w:rsidRPr="00F16A63" w:rsidRDefault="00F16A63" w:rsidP="00F16A63">
            <w:pPr>
              <w:spacing w:line="301" w:lineRule="exact"/>
              <w:ind w:left="1390" w:right="1383"/>
              <w:jc w:val="center"/>
              <w:rPr>
                <w:b/>
                <w:i/>
                <w:sz w:val="28"/>
              </w:rPr>
            </w:pPr>
            <w:r w:rsidRPr="00F16A63">
              <w:rPr>
                <w:b/>
                <w:i/>
                <w:sz w:val="28"/>
              </w:rPr>
              <w:t>Компонентный</w:t>
            </w:r>
            <w:r w:rsidRPr="00F16A63">
              <w:rPr>
                <w:b/>
                <w:i/>
                <w:spacing w:val="-8"/>
                <w:sz w:val="28"/>
              </w:rPr>
              <w:t xml:space="preserve"> </w:t>
            </w:r>
            <w:r w:rsidRPr="00F16A63">
              <w:rPr>
                <w:b/>
                <w:i/>
                <w:sz w:val="28"/>
              </w:rPr>
              <w:t>состав</w:t>
            </w:r>
            <w:r w:rsidRPr="00F16A63">
              <w:rPr>
                <w:b/>
                <w:i/>
                <w:spacing w:val="-7"/>
                <w:sz w:val="28"/>
              </w:rPr>
              <w:t xml:space="preserve"> </w:t>
            </w:r>
            <w:r w:rsidRPr="00F16A63">
              <w:rPr>
                <w:b/>
                <w:i/>
                <w:sz w:val="28"/>
              </w:rPr>
              <w:t>компетенции</w:t>
            </w:r>
          </w:p>
        </w:tc>
      </w:tr>
      <w:tr w:rsidR="00F16A63" w:rsidRPr="00F16A63" w:rsidTr="00F16A63">
        <w:trPr>
          <w:trHeight w:val="321"/>
        </w:trPr>
        <w:tc>
          <w:tcPr>
            <w:tcW w:w="2976" w:type="dxa"/>
            <w:vMerge/>
            <w:tcBorders>
              <w:top w:val="nil"/>
            </w:tcBorders>
          </w:tcPr>
          <w:p w:rsidR="00F16A63" w:rsidRPr="00F16A63" w:rsidRDefault="00F16A63" w:rsidP="00F16A63">
            <w:pPr>
              <w:rPr>
                <w:sz w:val="2"/>
                <w:szCs w:val="2"/>
              </w:rPr>
            </w:pPr>
          </w:p>
        </w:tc>
        <w:tc>
          <w:tcPr>
            <w:tcW w:w="3686" w:type="dxa"/>
          </w:tcPr>
          <w:p w:rsidR="00F16A63" w:rsidRPr="00F16A63" w:rsidRDefault="00F16A63" w:rsidP="00F16A63">
            <w:pPr>
              <w:spacing w:line="301" w:lineRule="exact"/>
              <w:ind w:left="1397" w:right="1381"/>
              <w:jc w:val="center"/>
              <w:rPr>
                <w:b/>
                <w:i/>
                <w:sz w:val="28"/>
              </w:rPr>
            </w:pPr>
            <w:r w:rsidRPr="00F16A63">
              <w:rPr>
                <w:b/>
                <w:i/>
                <w:sz w:val="28"/>
              </w:rPr>
              <w:t>Уметь</w:t>
            </w:r>
          </w:p>
        </w:tc>
        <w:tc>
          <w:tcPr>
            <w:tcW w:w="3828" w:type="dxa"/>
          </w:tcPr>
          <w:p w:rsidR="00F16A63" w:rsidRPr="00F16A63" w:rsidRDefault="00F16A63" w:rsidP="00F16A63">
            <w:pPr>
              <w:spacing w:line="301" w:lineRule="exact"/>
              <w:ind w:left="1503" w:right="1490"/>
              <w:jc w:val="center"/>
              <w:rPr>
                <w:b/>
                <w:i/>
                <w:sz w:val="28"/>
              </w:rPr>
            </w:pPr>
            <w:r w:rsidRPr="00F16A63">
              <w:rPr>
                <w:b/>
                <w:i/>
                <w:sz w:val="28"/>
              </w:rPr>
              <w:t>Знать</w:t>
            </w:r>
          </w:p>
        </w:tc>
      </w:tr>
      <w:tr w:rsidR="00F16A63" w:rsidRPr="00F16A63" w:rsidTr="00F16A63">
        <w:trPr>
          <w:trHeight w:val="2576"/>
        </w:trPr>
        <w:tc>
          <w:tcPr>
            <w:tcW w:w="2976" w:type="dxa"/>
          </w:tcPr>
          <w:p w:rsidR="00F16A63" w:rsidRPr="00F16A63" w:rsidRDefault="00F16A63" w:rsidP="00F16A63">
            <w:pPr>
              <w:spacing w:line="320" w:lineRule="atLeast"/>
              <w:ind w:left="110" w:right="596"/>
              <w:rPr>
                <w:sz w:val="28"/>
              </w:rPr>
            </w:pPr>
            <w:r w:rsidRPr="00F16A63">
              <w:rPr>
                <w:sz w:val="28"/>
              </w:rPr>
              <w:t>ОК 01. Выбирать</w:t>
            </w:r>
            <w:r w:rsidRPr="00F16A63">
              <w:rPr>
                <w:spacing w:val="1"/>
                <w:sz w:val="28"/>
              </w:rPr>
              <w:t xml:space="preserve"> </w:t>
            </w:r>
            <w:r w:rsidRPr="00F16A63">
              <w:rPr>
                <w:sz w:val="28"/>
              </w:rPr>
              <w:t>способы решения</w:t>
            </w:r>
            <w:r w:rsidRPr="00F16A63">
              <w:rPr>
                <w:spacing w:val="1"/>
                <w:sz w:val="28"/>
              </w:rPr>
              <w:t xml:space="preserve"> </w:t>
            </w:r>
            <w:r w:rsidRPr="00F16A63">
              <w:rPr>
                <w:sz w:val="28"/>
              </w:rPr>
              <w:t>задач</w:t>
            </w:r>
            <w:r w:rsidRPr="00F16A63">
              <w:rPr>
                <w:spacing w:val="1"/>
                <w:sz w:val="28"/>
              </w:rPr>
              <w:t xml:space="preserve"> </w:t>
            </w:r>
            <w:r w:rsidRPr="00F16A63">
              <w:rPr>
                <w:spacing w:val="-1"/>
                <w:sz w:val="28"/>
              </w:rPr>
              <w:t>профессиональной</w:t>
            </w:r>
            <w:r w:rsidRPr="00F16A63">
              <w:rPr>
                <w:spacing w:val="-67"/>
                <w:sz w:val="28"/>
              </w:rPr>
              <w:t xml:space="preserve"> </w:t>
            </w:r>
            <w:r w:rsidRPr="00F16A63">
              <w:rPr>
                <w:sz w:val="28"/>
              </w:rPr>
              <w:t>деятельности</w:t>
            </w:r>
            <w:r w:rsidRPr="00F16A63">
              <w:rPr>
                <w:spacing w:val="1"/>
                <w:sz w:val="28"/>
              </w:rPr>
              <w:t xml:space="preserve"> </w:t>
            </w:r>
            <w:r w:rsidRPr="00F16A63">
              <w:rPr>
                <w:sz w:val="28"/>
              </w:rPr>
              <w:t>применительно к</w:t>
            </w:r>
            <w:r w:rsidRPr="00F16A63">
              <w:rPr>
                <w:spacing w:val="1"/>
                <w:sz w:val="28"/>
              </w:rPr>
              <w:t xml:space="preserve"> </w:t>
            </w:r>
            <w:r w:rsidRPr="00F16A63">
              <w:rPr>
                <w:sz w:val="28"/>
              </w:rPr>
              <w:t>различным</w:t>
            </w:r>
            <w:r w:rsidRPr="00F16A63">
              <w:rPr>
                <w:spacing w:val="1"/>
                <w:sz w:val="28"/>
              </w:rPr>
              <w:t xml:space="preserve"> </w:t>
            </w:r>
            <w:r w:rsidRPr="00F16A63">
              <w:rPr>
                <w:sz w:val="28"/>
              </w:rPr>
              <w:t>контекстам.</w:t>
            </w:r>
          </w:p>
        </w:tc>
        <w:tc>
          <w:tcPr>
            <w:tcW w:w="3686" w:type="dxa"/>
          </w:tcPr>
          <w:p w:rsidR="00F16A63" w:rsidRPr="00F16A63" w:rsidRDefault="00F16A63" w:rsidP="00F16A63">
            <w:pPr>
              <w:ind w:left="110" w:right="164"/>
              <w:rPr>
                <w:sz w:val="28"/>
              </w:rPr>
            </w:pPr>
            <w:r w:rsidRPr="00F16A63">
              <w:rPr>
                <w:sz w:val="28"/>
              </w:rPr>
              <w:t>У1</w:t>
            </w:r>
            <w:r w:rsidRPr="00F16A63">
              <w:rPr>
                <w:spacing w:val="-4"/>
                <w:sz w:val="28"/>
              </w:rPr>
              <w:t xml:space="preserve"> </w:t>
            </w:r>
            <w:r w:rsidRPr="00F16A63">
              <w:rPr>
                <w:sz w:val="28"/>
              </w:rPr>
              <w:t>-</w:t>
            </w:r>
            <w:r w:rsidRPr="00F16A63">
              <w:rPr>
                <w:spacing w:val="-4"/>
                <w:sz w:val="28"/>
              </w:rPr>
              <w:t xml:space="preserve"> </w:t>
            </w:r>
            <w:r w:rsidRPr="00F16A63">
              <w:rPr>
                <w:sz w:val="28"/>
              </w:rPr>
              <w:t>выявлять</w:t>
            </w:r>
            <w:r w:rsidRPr="00F16A63">
              <w:rPr>
                <w:spacing w:val="-4"/>
                <w:sz w:val="28"/>
              </w:rPr>
              <w:t xml:space="preserve"> </w:t>
            </w:r>
            <w:r w:rsidRPr="00F16A63">
              <w:rPr>
                <w:sz w:val="28"/>
              </w:rPr>
              <w:t>и</w:t>
            </w:r>
            <w:r w:rsidRPr="00F16A63">
              <w:rPr>
                <w:spacing w:val="-5"/>
                <w:sz w:val="28"/>
              </w:rPr>
              <w:t xml:space="preserve"> </w:t>
            </w:r>
            <w:r w:rsidRPr="00F16A63">
              <w:rPr>
                <w:sz w:val="28"/>
              </w:rPr>
              <w:t>эффективно</w:t>
            </w:r>
            <w:r w:rsidRPr="00F16A63">
              <w:rPr>
                <w:spacing w:val="-67"/>
                <w:sz w:val="28"/>
              </w:rPr>
              <w:t xml:space="preserve"> </w:t>
            </w:r>
            <w:r w:rsidRPr="00F16A63">
              <w:rPr>
                <w:sz w:val="28"/>
              </w:rPr>
              <w:t>искать информацию,</w:t>
            </w:r>
            <w:r w:rsidRPr="00F16A63">
              <w:rPr>
                <w:spacing w:val="1"/>
                <w:sz w:val="28"/>
              </w:rPr>
              <w:t xml:space="preserve"> </w:t>
            </w:r>
            <w:r w:rsidRPr="00F16A63">
              <w:rPr>
                <w:sz w:val="28"/>
              </w:rPr>
              <w:t>необходимую для решения</w:t>
            </w:r>
            <w:r w:rsidRPr="00F16A63">
              <w:rPr>
                <w:spacing w:val="1"/>
                <w:sz w:val="28"/>
              </w:rPr>
              <w:t xml:space="preserve"> </w:t>
            </w:r>
            <w:r w:rsidRPr="00F16A63">
              <w:rPr>
                <w:sz w:val="28"/>
              </w:rPr>
              <w:t>задачи</w:t>
            </w:r>
            <w:r w:rsidRPr="00F16A63">
              <w:rPr>
                <w:spacing w:val="1"/>
                <w:sz w:val="28"/>
              </w:rPr>
              <w:t xml:space="preserve"> </w:t>
            </w:r>
            <w:r w:rsidRPr="00F16A63">
              <w:rPr>
                <w:sz w:val="28"/>
              </w:rPr>
              <w:t>и/или</w:t>
            </w:r>
            <w:r w:rsidRPr="00F16A63">
              <w:rPr>
                <w:spacing w:val="-3"/>
                <w:sz w:val="28"/>
              </w:rPr>
              <w:t xml:space="preserve"> </w:t>
            </w:r>
            <w:r w:rsidRPr="00F16A63">
              <w:rPr>
                <w:sz w:val="28"/>
              </w:rPr>
              <w:t>проблемы;</w:t>
            </w:r>
          </w:p>
          <w:p w:rsidR="00F16A63" w:rsidRPr="00F16A63" w:rsidRDefault="00F16A63" w:rsidP="00F16A63">
            <w:pPr>
              <w:ind w:left="110" w:right="819"/>
              <w:rPr>
                <w:sz w:val="28"/>
              </w:rPr>
            </w:pPr>
            <w:r w:rsidRPr="00F16A63">
              <w:rPr>
                <w:sz w:val="28"/>
              </w:rPr>
              <w:t>У2 - определять</w:t>
            </w:r>
            <w:r w:rsidRPr="00F16A63">
              <w:rPr>
                <w:spacing w:val="1"/>
                <w:sz w:val="28"/>
              </w:rPr>
              <w:t xml:space="preserve"> </w:t>
            </w:r>
            <w:r w:rsidRPr="00F16A63">
              <w:rPr>
                <w:sz w:val="28"/>
              </w:rPr>
              <w:t>необходимые</w:t>
            </w:r>
            <w:r w:rsidRPr="00F16A63">
              <w:rPr>
                <w:spacing w:val="-13"/>
                <w:sz w:val="28"/>
              </w:rPr>
              <w:t xml:space="preserve"> </w:t>
            </w:r>
            <w:r w:rsidRPr="00F16A63">
              <w:rPr>
                <w:sz w:val="28"/>
              </w:rPr>
              <w:t>ресурсы.</w:t>
            </w:r>
          </w:p>
        </w:tc>
        <w:tc>
          <w:tcPr>
            <w:tcW w:w="3828" w:type="dxa"/>
          </w:tcPr>
          <w:p w:rsidR="00F16A63" w:rsidRPr="00F16A63" w:rsidRDefault="00F16A63" w:rsidP="00F16A63">
            <w:pPr>
              <w:ind w:left="109" w:right="1401"/>
              <w:rPr>
                <w:sz w:val="28"/>
              </w:rPr>
            </w:pPr>
            <w:r w:rsidRPr="00F16A63">
              <w:rPr>
                <w:sz w:val="28"/>
              </w:rPr>
              <w:t>З1 - актуальный</w:t>
            </w:r>
            <w:r w:rsidRPr="00F16A63">
              <w:rPr>
                <w:spacing w:val="1"/>
                <w:sz w:val="28"/>
              </w:rPr>
              <w:t xml:space="preserve"> </w:t>
            </w:r>
            <w:r w:rsidRPr="00F16A63">
              <w:rPr>
                <w:spacing w:val="-1"/>
                <w:sz w:val="28"/>
              </w:rPr>
              <w:t>профессиональный</w:t>
            </w:r>
          </w:p>
          <w:p w:rsidR="00F16A63" w:rsidRPr="00F16A63" w:rsidRDefault="00F16A63" w:rsidP="00F16A63">
            <w:pPr>
              <w:ind w:left="109" w:right="137"/>
              <w:rPr>
                <w:sz w:val="28"/>
              </w:rPr>
            </w:pPr>
            <w:r w:rsidRPr="00F16A63">
              <w:rPr>
                <w:sz w:val="28"/>
              </w:rPr>
              <w:t>и социальный контекст, в</w:t>
            </w:r>
            <w:r w:rsidRPr="00F16A63">
              <w:rPr>
                <w:spacing w:val="1"/>
                <w:sz w:val="28"/>
              </w:rPr>
              <w:t xml:space="preserve"> </w:t>
            </w:r>
            <w:r w:rsidRPr="00F16A63">
              <w:rPr>
                <w:sz w:val="28"/>
              </w:rPr>
              <w:t>котором</w:t>
            </w:r>
            <w:r w:rsidRPr="00F16A63">
              <w:rPr>
                <w:spacing w:val="-8"/>
                <w:sz w:val="28"/>
              </w:rPr>
              <w:t xml:space="preserve"> </w:t>
            </w:r>
            <w:r w:rsidRPr="00F16A63">
              <w:rPr>
                <w:sz w:val="28"/>
              </w:rPr>
              <w:t>приходится</w:t>
            </w:r>
            <w:r w:rsidRPr="00F16A63">
              <w:rPr>
                <w:spacing w:val="-7"/>
                <w:sz w:val="28"/>
              </w:rPr>
              <w:t xml:space="preserve"> </w:t>
            </w:r>
            <w:r w:rsidRPr="00F16A63">
              <w:rPr>
                <w:sz w:val="28"/>
              </w:rPr>
              <w:t>работать</w:t>
            </w:r>
            <w:r w:rsidRPr="00F16A63">
              <w:rPr>
                <w:spacing w:val="-67"/>
                <w:sz w:val="28"/>
              </w:rPr>
              <w:t xml:space="preserve"> </w:t>
            </w:r>
            <w:r w:rsidRPr="00F16A63">
              <w:rPr>
                <w:sz w:val="28"/>
              </w:rPr>
              <w:t>и</w:t>
            </w:r>
            <w:r w:rsidRPr="00F16A63">
              <w:rPr>
                <w:spacing w:val="-2"/>
                <w:sz w:val="28"/>
              </w:rPr>
              <w:t xml:space="preserve"> </w:t>
            </w:r>
            <w:r w:rsidRPr="00F16A63">
              <w:rPr>
                <w:sz w:val="28"/>
              </w:rPr>
              <w:t>жить;</w:t>
            </w:r>
          </w:p>
          <w:p w:rsidR="00F16A63" w:rsidRPr="00F16A63" w:rsidRDefault="00F16A63" w:rsidP="00F16A63">
            <w:pPr>
              <w:spacing w:line="320" w:lineRule="atLeast"/>
              <w:ind w:left="109" w:right="373"/>
              <w:rPr>
                <w:sz w:val="28"/>
              </w:rPr>
            </w:pPr>
            <w:r w:rsidRPr="00F16A63">
              <w:rPr>
                <w:sz w:val="28"/>
              </w:rPr>
              <w:t>З2</w:t>
            </w:r>
            <w:r w:rsidRPr="00F16A63">
              <w:rPr>
                <w:spacing w:val="-6"/>
                <w:sz w:val="28"/>
              </w:rPr>
              <w:t xml:space="preserve"> </w:t>
            </w:r>
            <w:r w:rsidRPr="00F16A63">
              <w:rPr>
                <w:sz w:val="28"/>
              </w:rPr>
              <w:t>-</w:t>
            </w:r>
            <w:r w:rsidRPr="00F16A63">
              <w:rPr>
                <w:spacing w:val="-5"/>
                <w:sz w:val="28"/>
              </w:rPr>
              <w:t xml:space="preserve"> </w:t>
            </w:r>
            <w:r w:rsidRPr="00F16A63">
              <w:rPr>
                <w:sz w:val="28"/>
              </w:rPr>
              <w:t>алгоритмы</w:t>
            </w:r>
            <w:r w:rsidRPr="00F16A63">
              <w:rPr>
                <w:spacing w:val="-6"/>
                <w:sz w:val="28"/>
              </w:rPr>
              <w:t xml:space="preserve"> </w:t>
            </w:r>
            <w:r w:rsidRPr="00F16A63">
              <w:rPr>
                <w:sz w:val="28"/>
              </w:rPr>
              <w:t>выполнения</w:t>
            </w:r>
            <w:r w:rsidRPr="00F16A63">
              <w:rPr>
                <w:spacing w:val="-67"/>
                <w:sz w:val="28"/>
              </w:rPr>
              <w:t xml:space="preserve"> </w:t>
            </w:r>
            <w:r w:rsidRPr="00F16A63">
              <w:rPr>
                <w:sz w:val="28"/>
              </w:rPr>
              <w:t>работ в профессиональной</w:t>
            </w:r>
            <w:r w:rsidRPr="00F16A63">
              <w:rPr>
                <w:spacing w:val="1"/>
                <w:sz w:val="28"/>
              </w:rPr>
              <w:t xml:space="preserve"> </w:t>
            </w:r>
            <w:r w:rsidRPr="00F16A63">
              <w:rPr>
                <w:sz w:val="28"/>
              </w:rPr>
              <w:t>и</w:t>
            </w:r>
            <w:r w:rsidRPr="00F16A63">
              <w:rPr>
                <w:spacing w:val="-2"/>
                <w:sz w:val="28"/>
              </w:rPr>
              <w:t xml:space="preserve"> </w:t>
            </w:r>
            <w:r w:rsidRPr="00F16A63">
              <w:rPr>
                <w:sz w:val="28"/>
              </w:rPr>
              <w:t>смежных</w:t>
            </w:r>
            <w:r w:rsidRPr="00F16A63">
              <w:rPr>
                <w:spacing w:val="-1"/>
                <w:sz w:val="28"/>
              </w:rPr>
              <w:t xml:space="preserve"> </w:t>
            </w:r>
            <w:r w:rsidRPr="00F16A63">
              <w:rPr>
                <w:sz w:val="28"/>
              </w:rPr>
              <w:t>областях.</w:t>
            </w:r>
          </w:p>
        </w:tc>
      </w:tr>
      <w:tr w:rsidR="00F16A63" w:rsidRPr="00F16A63" w:rsidTr="00F16A63">
        <w:trPr>
          <w:trHeight w:val="3220"/>
        </w:trPr>
        <w:tc>
          <w:tcPr>
            <w:tcW w:w="2976" w:type="dxa"/>
          </w:tcPr>
          <w:p w:rsidR="00F16A63" w:rsidRPr="00F16A63" w:rsidRDefault="00F16A63" w:rsidP="00F16A63">
            <w:pPr>
              <w:spacing w:line="320" w:lineRule="atLeast"/>
              <w:ind w:left="110" w:right="168"/>
              <w:rPr>
                <w:sz w:val="28"/>
              </w:rPr>
            </w:pPr>
            <w:r w:rsidRPr="00F16A63">
              <w:rPr>
                <w:sz w:val="28"/>
              </w:rPr>
              <w:t>ОК 02. Использовать</w:t>
            </w:r>
            <w:r w:rsidRPr="00F16A63">
              <w:rPr>
                <w:spacing w:val="1"/>
                <w:sz w:val="28"/>
              </w:rPr>
              <w:t xml:space="preserve"> </w:t>
            </w:r>
            <w:r w:rsidRPr="00F16A63">
              <w:rPr>
                <w:sz w:val="28"/>
              </w:rPr>
              <w:t>современные</w:t>
            </w:r>
            <w:r w:rsidRPr="00F16A63">
              <w:rPr>
                <w:spacing w:val="-11"/>
                <w:sz w:val="28"/>
              </w:rPr>
              <w:t xml:space="preserve"> </w:t>
            </w:r>
            <w:r w:rsidRPr="00F16A63">
              <w:rPr>
                <w:sz w:val="28"/>
              </w:rPr>
              <w:t>средства</w:t>
            </w:r>
            <w:r w:rsidRPr="00F16A63">
              <w:rPr>
                <w:spacing w:val="-67"/>
                <w:sz w:val="28"/>
              </w:rPr>
              <w:t xml:space="preserve"> </w:t>
            </w:r>
            <w:r w:rsidRPr="00F16A63">
              <w:rPr>
                <w:sz w:val="28"/>
              </w:rPr>
              <w:t>поиска, анализа и</w:t>
            </w:r>
            <w:r w:rsidRPr="00F16A63">
              <w:rPr>
                <w:spacing w:val="1"/>
                <w:sz w:val="28"/>
              </w:rPr>
              <w:t xml:space="preserve"> </w:t>
            </w:r>
            <w:r w:rsidRPr="00F16A63">
              <w:rPr>
                <w:sz w:val="28"/>
              </w:rPr>
              <w:t>интерпретации</w:t>
            </w:r>
            <w:r w:rsidRPr="00F16A63">
              <w:rPr>
                <w:spacing w:val="1"/>
                <w:sz w:val="28"/>
              </w:rPr>
              <w:t xml:space="preserve"> </w:t>
            </w:r>
            <w:r w:rsidRPr="00F16A63">
              <w:rPr>
                <w:sz w:val="28"/>
              </w:rPr>
              <w:t>информации, и</w:t>
            </w:r>
            <w:r w:rsidRPr="00F16A63">
              <w:rPr>
                <w:spacing w:val="1"/>
                <w:sz w:val="28"/>
              </w:rPr>
              <w:t xml:space="preserve"> </w:t>
            </w:r>
            <w:r w:rsidRPr="00F16A63">
              <w:rPr>
                <w:sz w:val="28"/>
              </w:rPr>
              <w:t>информационные</w:t>
            </w:r>
            <w:r w:rsidRPr="00F16A63">
              <w:rPr>
                <w:spacing w:val="1"/>
                <w:sz w:val="28"/>
              </w:rPr>
              <w:t xml:space="preserve"> </w:t>
            </w:r>
            <w:r w:rsidRPr="00F16A63">
              <w:rPr>
                <w:sz w:val="28"/>
              </w:rPr>
              <w:t>технологии для</w:t>
            </w:r>
            <w:r w:rsidRPr="00F16A63">
              <w:rPr>
                <w:spacing w:val="1"/>
                <w:sz w:val="28"/>
              </w:rPr>
              <w:t xml:space="preserve"> </w:t>
            </w:r>
            <w:r w:rsidRPr="00F16A63">
              <w:rPr>
                <w:sz w:val="28"/>
              </w:rPr>
              <w:t>выполнения задач</w:t>
            </w:r>
            <w:r w:rsidRPr="00F16A63">
              <w:rPr>
                <w:spacing w:val="1"/>
                <w:sz w:val="28"/>
              </w:rPr>
              <w:t xml:space="preserve"> </w:t>
            </w:r>
            <w:r w:rsidRPr="00F16A63">
              <w:rPr>
                <w:sz w:val="28"/>
              </w:rPr>
              <w:t>профессиональной</w:t>
            </w:r>
            <w:r w:rsidRPr="00F16A63">
              <w:rPr>
                <w:spacing w:val="1"/>
                <w:sz w:val="28"/>
              </w:rPr>
              <w:t xml:space="preserve"> </w:t>
            </w:r>
            <w:r w:rsidRPr="00F16A63">
              <w:rPr>
                <w:sz w:val="28"/>
              </w:rPr>
              <w:t>деятельности.</w:t>
            </w:r>
          </w:p>
        </w:tc>
        <w:tc>
          <w:tcPr>
            <w:tcW w:w="3686" w:type="dxa"/>
          </w:tcPr>
          <w:p w:rsidR="00F16A63" w:rsidRPr="00F16A63" w:rsidRDefault="00F16A63" w:rsidP="00F16A63">
            <w:pPr>
              <w:ind w:left="110" w:right="227"/>
              <w:rPr>
                <w:sz w:val="28"/>
              </w:rPr>
            </w:pPr>
            <w:r w:rsidRPr="00F16A63">
              <w:rPr>
                <w:sz w:val="28"/>
              </w:rPr>
              <w:t>У3 - планировать процесс</w:t>
            </w:r>
            <w:r w:rsidRPr="00F16A63">
              <w:rPr>
                <w:spacing w:val="1"/>
                <w:sz w:val="28"/>
              </w:rPr>
              <w:t xml:space="preserve"> </w:t>
            </w:r>
            <w:r w:rsidRPr="00F16A63">
              <w:rPr>
                <w:sz w:val="28"/>
              </w:rPr>
              <w:t>поиска; структурировать</w:t>
            </w:r>
            <w:r w:rsidRPr="00F16A63">
              <w:rPr>
                <w:spacing w:val="1"/>
                <w:sz w:val="28"/>
              </w:rPr>
              <w:t xml:space="preserve"> </w:t>
            </w:r>
            <w:r w:rsidRPr="00F16A63">
              <w:rPr>
                <w:sz w:val="28"/>
              </w:rPr>
              <w:t>получаемую информацию;</w:t>
            </w:r>
            <w:r w:rsidRPr="00F16A63">
              <w:rPr>
                <w:spacing w:val="1"/>
                <w:sz w:val="28"/>
              </w:rPr>
              <w:t xml:space="preserve"> </w:t>
            </w:r>
            <w:r w:rsidRPr="00F16A63">
              <w:rPr>
                <w:sz w:val="28"/>
              </w:rPr>
              <w:t>У4 - оформлять результаты</w:t>
            </w:r>
            <w:r w:rsidRPr="00F16A63">
              <w:rPr>
                <w:spacing w:val="-67"/>
                <w:sz w:val="28"/>
              </w:rPr>
              <w:t xml:space="preserve"> </w:t>
            </w:r>
            <w:r w:rsidRPr="00F16A63">
              <w:rPr>
                <w:sz w:val="28"/>
              </w:rPr>
              <w:t>поиска,</w:t>
            </w:r>
            <w:r w:rsidRPr="00F16A63">
              <w:rPr>
                <w:spacing w:val="-10"/>
                <w:sz w:val="28"/>
              </w:rPr>
              <w:t xml:space="preserve"> </w:t>
            </w:r>
            <w:r w:rsidRPr="00F16A63">
              <w:rPr>
                <w:sz w:val="28"/>
              </w:rPr>
              <w:t>применять</w:t>
            </w:r>
            <w:r w:rsidRPr="00F16A63">
              <w:rPr>
                <w:spacing w:val="-10"/>
                <w:sz w:val="28"/>
              </w:rPr>
              <w:t xml:space="preserve"> </w:t>
            </w:r>
            <w:r w:rsidRPr="00F16A63">
              <w:rPr>
                <w:sz w:val="28"/>
              </w:rPr>
              <w:t>средства</w:t>
            </w:r>
            <w:r w:rsidRPr="00F16A63">
              <w:rPr>
                <w:spacing w:val="-67"/>
                <w:sz w:val="28"/>
              </w:rPr>
              <w:t xml:space="preserve"> </w:t>
            </w:r>
            <w:r w:rsidRPr="00F16A63">
              <w:rPr>
                <w:sz w:val="28"/>
              </w:rPr>
              <w:t>информационных</w:t>
            </w:r>
            <w:r w:rsidRPr="00F16A63">
              <w:rPr>
                <w:spacing w:val="1"/>
                <w:sz w:val="28"/>
              </w:rPr>
              <w:t xml:space="preserve"> </w:t>
            </w:r>
            <w:r w:rsidRPr="00F16A63">
              <w:rPr>
                <w:sz w:val="28"/>
              </w:rPr>
              <w:t>технологий для решения</w:t>
            </w:r>
            <w:r w:rsidRPr="00F16A63">
              <w:rPr>
                <w:spacing w:val="1"/>
                <w:sz w:val="28"/>
              </w:rPr>
              <w:t xml:space="preserve"> </w:t>
            </w:r>
            <w:r w:rsidRPr="00F16A63">
              <w:rPr>
                <w:sz w:val="28"/>
              </w:rPr>
              <w:t>профессиональных</w:t>
            </w:r>
            <w:r w:rsidRPr="00F16A63">
              <w:rPr>
                <w:spacing w:val="-5"/>
                <w:sz w:val="28"/>
              </w:rPr>
              <w:t xml:space="preserve"> </w:t>
            </w:r>
            <w:r w:rsidRPr="00F16A63">
              <w:rPr>
                <w:sz w:val="28"/>
              </w:rPr>
              <w:t>задач;</w:t>
            </w:r>
          </w:p>
        </w:tc>
        <w:tc>
          <w:tcPr>
            <w:tcW w:w="3828" w:type="dxa"/>
          </w:tcPr>
          <w:p w:rsidR="00F16A63" w:rsidRPr="00F16A63" w:rsidRDefault="00F16A63" w:rsidP="00F16A63">
            <w:pPr>
              <w:ind w:left="109" w:right="1525"/>
              <w:rPr>
                <w:sz w:val="28"/>
              </w:rPr>
            </w:pPr>
            <w:r w:rsidRPr="00F16A63">
              <w:rPr>
                <w:sz w:val="28"/>
              </w:rPr>
              <w:t>З3 - приемы</w:t>
            </w:r>
            <w:r w:rsidRPr="00F16A63">
              <w:rPr>
                <w:spacing w:val="1"/>
                <w:sz w:val="28"/>
              </w:rPr>
              <w:t xml:space="preserve"> </w:t>
            </w:r>
            <w:r w:rsidRPr="00F16A63">
              <w:rPr>
                <w:spacing w:val="-1"/>
                <w:sz w:val="28"/>
              </w:rPr>
              <w:t>структурирования</w:t>
            </w:r>
            <w:r w:rsidRPr="00F16A63">
              <w:rPr>
                <w:spacing w:val="-67"/>
                <w:sz w:val="28"/>
              </w:rPr>
              <w:t xml:space="preserve"> </w:t>
            </w:r>
            <w:r w:rsidRPr="00F16A63">
              <w:rPr>
                <w:sz w:val="28"/>
              </w:rPr>
              <w:t>информации;</w:t>
            </w:r>
          </w:p>
          <w:p w:rsidR="00F16A63" w:rsidRPr="00F16A63" w:rsidRDefault="00F16A63" w:rsidP="00F16A63">
            <w:pPr>
              <w:ind w:left="109" w:right="477"/>
              <w:rPr>
                <w:sz w:val="28"/>
              </w:rPr>
            </w:pPr>
            <w:r w:rsidRPr="00F16A63">
              <w:rPr>
                <w:sz w:val="28"/>
              </w:rPr>
              <w:t>З4 - формат оформления</w:t>
            </w:r>
            <w:r w:rsidRPr="00F16A63">
              <w:rPr>
                <w:spacing w:val="1"/>
                <w:sz w:val="28"/>
              </w:rPr>
              <w:t xml:space="preserve"> </w:t>
            </w:r>
            <w:r w:rsidRPr="00F16A63">
              <w:rPr>
                <w:sz w:val="28"/>
              </w:rPr>
              <w:t>результатов поиска</w:t>
            </w:r>
            <w:r w:rsidRPr="00F16A63">
              <w:rPr>
                <w:spacing w:val="1"/>
                <w:sz w:val="28"/>
              </w:rPr>
              <w:t xml:space="preserve"> </w:t>
            </w:r>
            <w:r w:rsidRPr="00F16A63">
              <w:rPr>
                <w:sz w:val="28"/>
              </w:rPr>
              <w:t>информации,</w:t>
            </w:r>
            <w:r w:rsidRPr="00F16A63">
              <w:rPr>
                <w:spacing w:val="-15"/>
                <w:sz w:val="28"/>
              </w:rPr>
              <w:t xml:space="preserve"> </w:t>
            </w:r>
            <w:r w:rsidRPr="00F16A63">
              <w:rPr>
                <w:sz w:val="28"/>
              </w:rPr>
              <w:t>современные</w:t>
            </w:r>
            <w:r w:rsidRPr="00F16A63">
              <w:rPr>
                <w:spacing w:val="-67"/>
                <w:sz w:val="28"/>
              </w:rPr>
              <w:t xml:space="preserve"> </w:t>
            </w:r>
            <w:r w:rsidRPr="00F16A63">
              <w:rPr>
                <w:sz w:val="28"/>
              </w:rPr>
              <w:t>средства и устройства</w:t>
            </w:r>
            <w:r w:rsidRPr="00F16A63">
              <w:rPr>
                <w:spacing w:val="1"/>
                <w:sz w:val="28"/>
              </w:rPr>
              <w:t xml:space="preserve"> </w:t>
            </w:r>
            <w:r w:rsidRPr="00F16A63">
              <w:rPr>
                <w:sz w:val="28"/>
              </w:rPr>
              <w:t>информатизации;</w:t>
            </w:r>
          </w:p>
        </w:tc>
      </w:tr>
      <w:tr w:rsidR="00F16A63" w:rsidRPr="00F16A63" w:rsidTr="00F16A63">
        <w:trPr>
          <w:trHeight w:val="2897"/>
        </w:trPr>
        <w:tc>
          <w:tcPr>
            <w:tcW w:w="2976" w:type="dxa"/>
          </w:tcPr>
          <w:p w:rsidR="00F16A63" w:rsidRPr="00F16A63" w:rsidRDefault="00F16A63" w:rsidP="00F16A63">
            <w:pPr>
              <w:spacing w:line="320" w:lineRule="atLeast"/>
              <w:ind w:left="110" w:right="134"/>
              <w:rPr>
                <w:sz w:val="28"/>
              </w:rPr>
            </w:pPr>
            <w:r w:rsidRPr="00F16A63">
              <w:rPr>
                <w:sz w:val="28"/>
              </w:rPr>
              <w:t>ОК 03. Планировать и</w:t>
            </w:r>
            <w:r w:rsidRPr="00F16A63">
              <w:rPr>
                <w:spacing w:val="-67"/>
                <w:sz w:val="28"/>
              </w:rPr>
              <w:t xml:space="preserve"> </w:t>
            </w:r>
            <w:r w:rsidRPr="00F16A63">
              <w:rPr>
                <w:sz w:val="28"/>
              </w:rPr>
              <w:t>реализовывать</w:t>
            </w:r>
            <w:r w:rsidRPr="00F16A63">
              <w:rPr>
                <w:spacing w:val="1"/>
                <w:sz w:val="28"/>
              </w:rPr>
              <w:t xml:space="preserve"> </w:t>
            </w:r>
            <w:r w:rsidRPr="00F16A63">
              <w:rPr>
                <w:sz w:val="28"/>
              </w:rPr>
              <w:t>собственное</w:t>
            </w:r>
            <w:r w:rsidRPr="00F16A63">
              <w:rPr>
                <w:spacing w:val="1"/>
                <w:sz w:val="28"/>
              </w:rPr>
              <w:t xml:space="preserve"> </w:t>
            </w:r>
            <w:r w:rsidRPr="00F16A63">
              <w:rPr>
                <w:sz w:val="28"/>
              </w:rPr>
              <w:t>профессиональное и</w:t>
            </w:r>
            <w:r w:rsidRPr="00F16A63">
              <w:rPr>
                <w:spacing w:val="1"/>
                <w:sz w:val="28"/>
              </w:rPr>
              <w:t xml:space="preserve"> </w:t>
            </w:r>
            <w:r w:rsidRPr="00F16A63">
              <w:rPr>
                <w:sz w:val="28"/>
              </w:rPr>
              <w:t>личностное развитие,</w:t>
            </w:r>
            <w:r w:rsidRPr="00F16A63">
              <w:rPr>
                <w:spacing w:val="1"/>
                <w:sz w:val="28"/>
              </w:rPr>
              <w:t xml:space="preserve"> </w:t>
            </w:r>
            <w:r w:rsidRPr="00F16A63">
              <w:rPr>
                <w:spacing w:val="-1"/>
                <w:sz w:val="28"/>
              </w:rPr>
              <w:t>предпринимательскую</w:t>
            </w:r>
            <w:r w:rsidRPr="00F16A63">
              <w:rPr>
                <w:spacing w:val="-67"/>
                <w:sz w:val="28"/>
              </w:rPr>
              <w:t xml:space="preserve"> </w:t>
            </w:r>
            <w:r w:rsidRPr="00F16A63">
              <w:rPr>
                <w:sz w:val="28"/>
              </w:rPr>
              <w:t>деятельность в</w:t>
            </w:r>
            <w:r w:rsidRPr="00F16A63">
              <w:rPr>
                <w:spacing w:val="1"/>
                <w:sz w:val="28"/>
              </w:rPr>
              <w:t xml:space="preserve"> </w:t>
            </w:r>
            <w:r w:rsidRPr="00F16A63">
              <w:rPr>
                <w:sz w:val="28"/>
              </w:rPr>
              <w:t>профессиональной</w:t>
            </w:r>
            <w:r w:rsidRPr="00F16A63">
              <w:rPr>
                <w:spacing w:val="1"/>
                <w:sz w:val="28"/>
              </w:rPr>
              <w:t xml:space="preserve"> </w:t>
            </w:r>
            <w:r w:rsidRPr="00F16A63">
              <w:rPr>
                <w:sz w:val="28"/>
              </w:rPr>
              <w:t>сфере,</w:t>
            </w:r>
            <w:r w:rsidRPr="00F16A63">
              <w:rPr>
                <w:spacing w:val="-2"/>
                <w:sz w:val="28"/>
              </w:rPr>
              <w:t xml:space="preserve"> </w:t>
            </w:r>
            <w:r w:rsidRPr="00F16A63">
              <w:rPr>
                <w:sz w:val="28"/>
              </w:rPr>
              <w:t>использовать</w:t>
            </w:r>
          </w:p>
        </w:tc>
        <w:tc>
          <w:tcPr>
            <w:tcW w:w="3686" w:type="dxa"/>
          </w:tcPr>
          <w:p w:rsidR="00F16A63" w:rsidRPr="00F16A63" w:rsidRDefault="00F16A63" w:rsidP="00F16A63">
            <w:pPr>
              <w:ind w:left="110" w:right="389"/>
              <w:rPr>
                <w:sz w:val="28"/>
              </w:rPr>
            </w:pPr>
            <w:r w:rsidRPr="00F16A63">
              <w:rPr>
                <w:sz w:val="28"/>
              </w:rPr>
              <w:t>У5 - определять</w:t>
            </w:r>
            <w:r w:rsidRPr="00F16A63">
              <w:rPr>
                <w:spacing w:val="1"/>
                <w:sz w:val="28"/>
              </w:rPr>
              <w:t xml:space="preserve"> </w:t>
            </w:r>
            <w:r w:rsidRPr="00F16A63">
              <w:rPr>
                <w:sz w:val="28"/>
              </w:rPr>
              <w:t>актуальность</w:t>
            </w:r>
            <w:r w:rsidRPr="00F16A63">
              <w:rPr>
                <w:spacing w:val="-11"/>
                <w:sz w:val="28"/>
              </w:rPr>
              <w:t xml:space="preserve"> </w:t>
            </w:r>
            <w:r w:rsidRPr="00F16A63">
              <w:rPr>
                <w:sz w:val="28"/>
              </w:rPr>
              <w:t>нормативно-</w:t>
            </w:r>
            <w:r w:rsidRPr="00F16A63">
              <w:rPr>
                <w:spacing w:val="-67"/>
                <w:sz w:val="28"/>
              </w:rPr>
              <w:t xml:space="preserve"> </w:t>
            </w:r>
            <w:r w:rsidRPr="00F16A63">
              <w:rPr>
                <w:sz w:val="28"/>
              </w:rPr>
              <w:t>правовой документации в</w:t>
            </w:r>
            <w:r w:rsidRPr="00F16A63">
              <w:rPr>
                <w:spacing w:val="1"/>
                <w:sz w:val="28"/>
              </w:rPr>
              <w:t xml:space="preserve"> </w:t>
            </w:r>
            <w:r w:rsidRPr="00F16A63">
              <w:rPr>
                <w:sz w:val="28"/>
              </w:rPr>
              <w:t>профессиональной</w:t>
            </w:r>
            <w:r w:rsidRPr="00F16A63">
              <w:rPr>
                <w:spacing w:val="1"/>
                <w:sz w:val="28"/>
              </w:rPr>
              <w:t xml:space="preserve"> </w:t>
            </w:r>
            <w:r w:rsidRPr="00F16A63">
              <w:rPr>
                <w:sz w:val="28"/>
              </w:rPr>
              <w:t>деятельности;</w:t>
            </w:r>
          </w:p>
          <w:p w:rsidR="00F16A63" w:rsidRPr="00F16A63" w:rsidRDefault="00F16A63" w:rsidP="00F16A63">
            <w:pPr>
              <w:spacing w:line="320" w:lineRule="atLeast"/>
              <w:ind w:left="110" w:right="102"/>
              <w:rPr>
                <w:sz w:val="28"/>
              </w:rPr>
            </w:pPr>
            <w:r w:rsidRPr="00F16A63">
              <w:rPr>
                <w:sz w:val="28"/>
              </w:rPr>
              <w:t>У6</w:t>
            </w:r>
            <w:r w:rsidRPr="00F16A63">
              <w:rPr>
                <w:spacing w:val="-1"/>
                <w:sz w:val="28"/>
              </w:rPr>
              <w:t xml:space="preserve"> </w:t>
            </w:r>
            <w:r w:rsidRPr="00F16A63">
              <w:rPr>
                <w:sz w:val="28"/>
              </w:rPr>
              <w:t>- определять</w:t>
            </w:r>
            <w:r w:rsidRPr="00F16A63">
              <w:rPr>
                <w:spacing w:val="1"/>
                <w:sz w:val="28"/>
              </w:rPr>
              <w:t xml:space="preserve"> </w:t>
            </w:r>
            <w:r w:rsidRPr="00F16A63">
              <w:rPr>
                <w:sz w:val="28"/>
              </w:rPr>
              <w:t>и</w:t>
            </w:r>
            <w:r w:rsidRPr="00F16A63">
              <w:rPr>
                <w:spacing w:val="1"/>
                <w:sz w:val="28"/>
              </w:rPr>
              <w:t xml:space="preserve"> </w:t>
            </w:r>
            <w:r w:rsidRPr="00F16A63">
              <w:rPr>
                <w:sz w:val="28"/>
              </w:rPr>
              <w:t>выстраивать траектории</w:t>
            </w:r>
            <w:r w:rsidRPr="00F16A63">
              <w:rPr>
                <w:spacing w:val="1"/>
                <w:sz w:val="28"/>
              </w:rPr>
              <w:t xml:space="preserve"> </w:t>
            </w:r>
            <w:r w:rsidRPr="00F16A63">
              <w:rPr>
                <w:sz w:val="28"/>
              </w:rPr>
              <w:t>профессионального</w:t>
            </w:r>
            <w:r w:rsidRPr="00F16A63">
              <w:rPr>
                <w:spacing w:val="1"/>
                <w:sz w:val="28"/>
              </w:rPr>
              <w:t xml:space="preserve"> </w:t>
            </w:r>
            <w:r w:rsidRPr="00F16A63">
              <w:rPr>
                <w:sz w:val="28"/>
              </w:rPr>
              <w:t>развития</w:t>
            </w:r>
            <w:r w:rsidRPr="00F16A63">
              <w:rPr>
                <w:spacing w:val="-6"/>
                <w:sz w:val="28"/>
              </w:rPr>
              <w:t xml:space="preserve"> </w:t>
            </w:r>
            <w:r w:rsidRPr="00F16A63">
              <w:rPr>
                <w:sz w:val="28"/>
              </w:rPr>
              <w:t>и</w:t>
            </w:r>
            <w:r w:rsidRPr="00F16A63">
              <w:rPr>
                <w:spacing w:val="-7"/>
                <w:sz w:val="28"/>
              </w:rPr>
              <w:t xml:space="preserve"> </w:t>
            </w:r>
            <w:r w:rsidRPr="00F16A63">
              <w:rPr>
                <w:sz w:val="28"/>
              </w:rPr>
              <w:t>самообразования.</w:t>
            </w:r>
          </w:p>
        </w:tc>
        <w:tc>
          <w:tcPr>
            <w:tcW w:w="3828" w:type="dxa"/>
          </w:tcPr>
          <w:p w:rsidR="00F16A63" w:rsidRPr="00F16A63" w:rsidRDefault="00F16A63" w:rsidP="00F16A63">
            <w:pPr>
              <w:ind w:left="109" w:right="412"/>
              <w:rPr>
                <w:sz w:val="28"/>
              </w:rPr>
            </w:pPr>
            <w:r w:rsidRPr="00F16A63">
              <w:rPr>
                <w:sz w:val="28"/>
              </w:rPr>
              <w:t>З5 - современная научная и</w:t>
            </w:r>
            <w:r w:rsidRPr="00F16A63">
              <w:rPr>
                <w:spacing w:val="-68"/>
                <w:sz w:val="28"/>
              </w:rPr>
              <w:t xml:space="preserve"> </w:t>
            </w:r>
            <w:r w:rsidRPr="00F16A63">
              <w:rPr>
                <w:sz w:val="28"/>
              </w:rPr>
              <w:t>профессиональная</w:t>
            </w:r>
            <w:r w:rsidRPr="00F16A63">
              <w:rPr>
                <w:spacing w:val="1"/>
                <w:sz w:val="28"/>
              </w:rPr>
              <w:t xml:space="preserve"> </w:t>
            </w:r>
            <w:r w:rsidRPr="00F16A63">
              <w:rPr>
                <w:sz w:val="28"/>
              </w:rPr>
              <w:t>терминология;</w:t>
            </w:r>
          </w:p>
          <w:p w:rsidR="00F16A63" w:rsidRPr="00F16A63" w:rsidRDefault="00F16A63" w:rsidP="00F16A63">
            <w:pPr>
              <w:ind w:left="109" w:right="217"/>
              <w:rPr>
                <w:sz w:val="28"/>
              </w:rPr>
            </w:pPr>
            <w:r w:rsidRPr="00F16A63">
              <w:rPr>
                <w:sz w:val="28"/>
              </w:rPr>
              <w:t>З6 - возможные траектории</w:t>
            </w:r>
            <w:r w:rsidRPr="00F16A63">
              <w:rPr>
                <w:spacing w:val="1"/>
                <w:sz w:val="28"/>
              </w:rPr>
              <w:t xml:space="preserve"> </w:t>
            </w:r>
            <w:r w:rsidRPr="00F16A63">
              <w:rPr>
                <w:sz w:val="28"/>
              </w:rPr>
              <w:t>профессионального</w:t>
            </w:r>
            <w:r w:rsidRPr="00F16A63">
              <w:rPr>
                <w:spacing w:val="-17"/>
                <w:sz w:val="28"/>
              </w:rPr>
              <w:t xml:space="preserve"> </w:t>
            </w:r>
            <w:r w:rsidRPr="00F16A63">
              <w:rPr>
                <w:sz w:val="28"/>
              </w:rPr>
              <w:t>развития</w:t>
            </w:r>
            <w:r w:rsidRPr="00F16A63">
              <w:rPr>
                <w:spacing w:val="-67"/>
                <w:sz w:val="28"/>
              </w:rPr>
              <w:t xml:space="preserve"> </w:t>
            </w:r>
            <w:r w:rsidRPr="00F16A63">
              <w:rPr>
                <w:sz w:val="28"/>
              </w:rPr>
              <w:t>и</w:t>
            </w:r>
            <w:r w:rsidRPr="00F16A63">
              <w:rPr>
                <w:spacing w:val="-2"/>
                <w:sz w:val="28"/>
              </w:rPr>
              <w:t xml:space="preserve"> </w:t>
            </w:r>
            <w:r w:rsidRPr="00F16A63">
              <w:rPr>
                <w:sz w:val="28"/>
              </w:rPr>
              <w:t>самообразования.</w:t>
            </w:r>
          </w:p>
        </w:tc>
      </w:tr>
    </w:tbl>
    <w:p w:rsidR="00F16A63" w:rsidRPr="00F16A63" w:rsidRDefault="00F16A63" w:rsidP="00F16A63">
      <w:pPr>
        <w:rPr>
          <w:sz w:val="28"/>
        </w:rPr>
        <w:sectPr w:rsidR="00F16A63" w:rsidRPr="00F16A63">
          <w:pgSz w:w="11910" w:h="16840"/>
          <w:pgMar w:top="480" w:right="160" w:bottom="1200" w:left="460" w:header="0" w:footer="931"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6"/>
        <w:gridCol w:w="3686"/>
        <w:gridCol w:w="3828"/>
      </w:tblGrid>
      <w:tr w:rsidR="00F16A63" w:rsidRPr="00F16A63" w:rsidTr="00F16A63">
        <w:trPr>
          <w:trHeight w:val="1287"/>
        </w:trPr>
        <w:tc>
          <w:tcPr>
            <w:tcW w:w="2976" w:type="dxa"/>
          </w:tcPr>
          <w:p w:rsidR="00F16A63" w:rsidRPr="00F16A63" w:rsidRDefault="00F16A63" w:rsidP="00F16A63">
            <w:pPr>
              <w:ind w:left="110" w:right="136"/>
              <w:rPr>
                <w:sz w:val="28"/>
              </w:rPr>
            </w:pPr>
            <w:r w:rsidRPr="00F16A63">
              <w:rPr>
                <w:sz w:val="28"/>
              </w:rPr>
              <w:lastRenderedPageBreak/>
              <w:t>знания по финансовой</w:t>
            </w:r>
            <w:r w:rsidRPr="00F16A63">
              <w:rPr>
                <w:spacing w:val="-67"/>
                <w:sz w:val="28"/>
              </w:rPr>
              <w:t xml:space="preserve"> </w:t>
            </w:r>
            <w:r w:rsidRPr="00F16A63">
              <w:rPr>
                <w:sz w:val="28"/>
              </w:rPr>
              <w:t>грамотности в</w:t>
            </w:r>
            <w:r w:rsidRPr="00F16A63">
              <w:rPr>
                <w:spacing w:val="1"/>
                <w:sz w:val="28"/>
              </w:rPr>
              <w:t xml:space="preserve"> </w:t>
            </w:r>
            <w:r w:rsidRPr="00F16A63">
              <w:rPr>
                <w:sz w:val="28"/>
              </w:rPr>
              <w:t>различных</w:t>
            </w:r>
            <w:r w:rsidRPr="00F16A63">
              <w:rPr>
                <w:spacing w:val="-10"/>
                <w:sz w:val="28"/>
              </w:rPr>
              <w:t xml:space="preserve"> </w:t>
            </w:r>
            <w:r w:rsidRPr="00F16A63">
              <w:rPr>
                <w:sz w:val="28"/>
              </w:rPr>
              <w:t>жизненных</w:t>
            </w:r>
          </w:p>
          <w:p w:rsidR="00F16A63" w:rsidRPr="00F16A63" w:rsidRDefault="00F16A63" w:rsidP="00F16A63">
            <w:pPr>
              <w:spacing w:line="311" w:lineRule="exact"/>
              <w:ind w:left="110"/>
              <w:rPr>
                <w:sz w:val="28"/>
              </w:rPr>
            </w:pPr>
            <w:r w:rsidRPr="00F16A63">
              <w:rPr>
                <w:sz w:val="28"/>
              </w:rPr>
              <w:t>ситуациях.</w:t>
            </w:r>
          </w:p>
        </w:tc>
        <w:tc>
          <w:tcPr>
            <w:tcW w:w="3686" w:type="dxa"/>
          </w:tcPr>
          <w:p w:rsidR="00F16A63" w:rsidRPr="00F16A63" w:rsidRDefault="00F16A63" w:rsidP="00F16A63">
            <w:pPr>
              <w:rPr>
                <w:sz w:val="28"/>
              </w:rPr>
            </w:pPr>
          </w:p>
        </w:tc>
        <w:tc>
          <w:tcPr>
            <w:tcW w:w="3828" w:type="dxa"/>
          </w:tcPr>
          <w:p w:rsidR="00F16A63" w:rsidRPr="00F16A63" w:rsidRDefault="00F16A63" w:rsidP="00F16A63">
            <w:pPr>
              <w:rPr>
                <w:sz w:val="28"/>
              </w:rPr>
            </w:pPr>
          </w:p>
        </w:tc>
      </w:tr>
    </w:tbl>
    <w:p w:rsidR="00F16A63" w:rsidRPr="00F16A63" w:rsidRDefault="00F16A63" w:rsidP="00F16A63">
      <w:pPr>
        <w:rPr>
          <w:b/>
          <w:sz w:val="20"/>
          <w:szCs w:val="28"/>
        </w:rPr>
      </w:pPr>
    </w:p>
    <w:p w:rsidR="00F16A63" w:rsidRPr="00F16A63" w:rsidRDefault="00F16A63" w:rsidP="00F16A63">
      <w:pPr>
        <w:spacing w:before="7"/>
        <w:rPr>
          <w:b/>
          <w:sz w:val="17"/>
          <w:szCs w:val="28"/>
        </w:rPr>
      </w:pPr>
    </w:p>
    <w:p w:rsidR="00F16A63" w:rsidRPr="00F16A63" w:rsidRDefault="00F16A63" w:rsidP="0059535A">
      <w:pPr>
        <w:numPr>
          <w:ilvl w:val="1"/>
          <w:numId w:val="356"/>
        </w:numPr>
        <w:tabs>
          <w:tab w:val="left" w:pos="1874"/>
        </w:tabs>
        <w:spacing w:before="88"/>
        <w:ind w:left="1194" w:right="921" w:firstLine="322"/>
        <w:outlineLvl w:val="0"/>
        <w:rPr>
          <w:b/>
          <w:bCs/>
          <w:sz w:val="28"/>
          <w:szCs w:val="28"/>
        </w:rPr>
      </w:pPr>
      <w:bookmarkStart w:id="5" w:name="II._ОПИСАНИЕ_ПОКАЗАТЕЛЕЙ_И_КРИТЕРИЕВ_ОЦЕ"/>
      <w:bookmarkStart w:id="6" w:name="КОМПЕТЕНЦИЙ_НА_РАЗЛИЧНЫХ_ЭТАПАХ_ИХ_ФОРМИ"/>
      <w:bookmarkEnd w:id="5"/>
      <w:bookmarkEnd w:id="6"/>
      <w:r w:rsidRPr="00F16A63">
        <w:rPr>
          <w:b/>
          <w:bCs/>
          <w:sz w:val="28"/>
          <w:szCs w:val="28"/>
        </w:rPr>
        <w:t>ОПИСАНИЕ ПОКАЗАТЕЛЕЙ И КРИТЕРИЕВ ОЦЕНИВАНИЯ</w:t>
      </w:r>
      <w:r w:rsidRPr="00F16A63">
        <w:rPr>
          <w:b/>
          <w:bCs/>
          <w:spacing w:val="1"/>
          <w:sz w:val="28"/>
          <w:szCs w:val="28"/>
        </w:rPr>
        <w:t xml:space="preserve"> </w:t>
      </w:r>
      <w:r w:rsidRPr="00F16A63">
        <w:rPr>
          <w:b/>
          <w:bCs/>
          <w:sz w:val="28"/>
          <w:szCs w:val="28"/>
        </w:rPr>
        <w:t>КОМПЕТЕНЦИЙ</w:t>
      </w:r>
      <w:r w:rsidRPr="00F16A63">
        <w:rPr>
          <w:b/>
          <w:bCs/>
          <w:spacing w:val="-1"/>
          <w:sz w:val="28"/>
          <w:szCs w:val="28"/>
        </w:rPr>
        <w:t xml:space="preserve"> </w:t>
      </w:r>
      <w:r w:rsidRPr="00F16A63">
        <w:rPr>
          <w:b/>
          <w:bCs/>
          <w:sz w:val="28"/>
          <w:szCs w:val="28"/>
        </w:rPr>
        <w:t>НА</w:t>
      </w:r>
      <w:r w:rsidRPr="00F16A63">
        <w:rPr>
          <w:b/>
          <w:bCs/>
          <w:spacing w:val="-5"/>
          <w:sz w:val="28"/>
          <w:szCs w:val="28"/>
        </w:rPr>
        <w:t xml:space="preserve"> </w:t>
      </w:r>
      <w:r w:rsidRPr="00F16A63">
        <w:rPr>
          <w:b/>
          <w:bCs/>
          <w:sz w:val="28"/>
          <w:szCs w:val="28"/>
        </w:rPr>
        <w:t>РАЗЛИЧНЫХ</w:t>
      </w:r>
      <w:r w:rsidRPr="00F16A63">
        <w:rPr>
          <w:b/>
          <w:bCs/>
          <w:spacing w:val="-4"/>
          <w:sz w:val="28"/>
          <w:szCs w:val="28"/>
        </w:rPr>
        <w:t xml:space="preserve"> </w:t>
      </w:r>
      <w:r w:rsidRPr="00F16A63">
        <w:rPr>
          <w:b/>
          <w:bCs/>
          <w:sz w:val="28"/>
          <w:szCs w:val="28"/>
        </w:rPr>
        <w:t>ЭТАПАХ</w:t>
      </w:r>
      <w:r w:rsidRPr="00F16A63">
        <w:rPr>
          <w:b/>
          <w:bCs/>
          <w:spacing w:val="-2"/>
          <w:sz w:val="28"/>
          <w:szCs w:val="28"/>
        </w:rPr>
        <w:t xml:space="preserve"> </w:t>
      </w:r>
      <w:r w:rsidRPr="00F16A63">
        <w:rPr>
          <w:b/>
          <w:bCs/>
          <w:sz w:val="28"/>
          <w:szCs w:val="28"/>
        </w:rPr>
        <w:t>ИХ</w:t>
      </w:r>
      <w:r w:rsidRPr="00F16A63">
        <w:rPr>
          <w:b/>
          <w:bCs/>
          <w:spacing w:val="-4"/>
          <w:sz w:val="28"/>
          <w:szCs w:val="28"/>
        </w:rPr>
        <w:t xml:space="preserve"> </w:t>
      </w:r>
      <w:r w:rsidRPr="00F16A63">
        <w:rPr>
          <w:b/>
          <w:bCs/>
          <w:sz w:val="28"/>
          <w:szCs w:val="28"/>
        </w:rPr>
        <w:t>ФОРМИРОВАНИЯ,</w:t>
      </w:r>
    </w:p>
    <w:p w:rsidR="00F16A63" w:rsidRPr="00F16A63" w:rsidRDefault="00F16A63" w:rsidP="00F16A63">
      <w:pPr>
        <w:ind w:left="3366"/>
        <w:rPr>
          <w:b/>
          <w:sz w:val="28"/>
        </w:rPr>
      </w:pPr>
      <w:r w:rsidRPr="00F16A63">
        <w:rPr>
          <w:b/>
          <w:sz w:val="28"/>
        </w:rPr>
        <w:t>ОПИСАНИЕ</w:t>
      </w:r>
      <w:r w:rsidRPr="00F16A63">
        <w:rPr>
          <w:b/>
          <w:spacing w:val="-2"/>
          <w:sz w:val="28"/>
        </w:rPr>
        <w:t xml:space="preserve"> </w:t>
      </w:r>
      <w:r w:rsidRPr="00F16A63">
        <w:rPr>
          <w:b/>
          <w:sz w:val="28"/>
        </w:rPr>
        <w:t>ШКАЛ</w:t>
      </w:r>
      <w:r w:rsidRPr="00F16A63">
        <w:rPr>
          <w:b/>
          <w:spacing w:val="-3"/>
          <w:sz w:val="28"/>
        </w:rPr>
        <w:t xml:space="preserve"> </w:t>
      </w:r>
      <w:r w:rsidRPr="00F16A63">
        <w:rPr>
          <w:b/>
          <w:sz w:val="28"/>
        </w:rPr>
        <w:t>ОЦЕНИВАНИЯ</w:t>
      </w:r>
    </w:p>
    <w:p w:rsidR="00F16A63" w:rsidRPr="00F16A63" w:rsidRDefault="00F16A63" w:rsidP="00F16A63">
      <w:pPr>
        <w:rPr>
          <w:b/>
          <w:sz w:val="28"/>
          <w:szCs w:val="28"/>
        </w:rPr>
      </w:pPr>
    </w:p>
    <w:p w:rsidR="00F16A63" w:rsidRPr="00F16A63" w:rsidRDefault="00F16A63" w:rsidP="0059535A">
      <w:pPr>
        <w:numPr>
          <w:ilvl w:val="1"/>
          <w:numId w:val="350"/>
        </w:numPr>
        <w:tabs>
          <w:tab w:val="left" w:pos="3702"/>
        </w:tabs>
        <w:outlineLvl w:val="0"/>
        <w:rPr>
          <w:b/>
          <w:bCs/>
          <w:sz w:val="28"/>
          <w:szCs w:val="28"/>
        </w:rPr>
      </w:pPr>
      <w:bookmarkStart w:id="7" w:name="для_текущего_контроля_успеваемости_и_про"/>
      <w:bookmarkStart w:id="8" w:name="2.1._Структура_фонда_оценочных_средств"/>
      <w:bookmarkEnd w:id="7"/>
      <w:bookmarkEnd w:id="8"/>
      <w:r w:rsidRPr="00F16A63">
        <w:rPr>
          <w:b/>
          <w:bCs/>
          <w:sz w:val="28"/>
          <w:szCs w:val="28"/>
        </w:rPr>
        <w:t>Структура</w:t>
      </w:r>
      <w:r w:rsidRPr="00F16A63">
        <w:rPr>
          <w:b/>
          <w:bCs/>
          <w:spacing w:val="-4"/>
          <w:sz w:val="28"/>
          <w:szCs w:val="28"/>
        </w:rPr>
        <w:t xml:space="preserve"> </w:t>
      </w:r>
      <w:r w:rsidRPr="00F16A63">
        <w:rPr>
          <w:b/>
          <w:bCs/>
          <w:sz w:val="28"/>
          <w:szCs w:val="28"/>
        </w:rPr>
        <w:t>фонда</w:t>
      </w:r>
      <w:r w:rsidRPr="00F16A63">
        <w:rPr>
          <w:b/>
          <w:bCs/>
          <w:spacing w:val="-4"/>
          <w:sz w:val="28"/>
          <w:szCs w:val="28"/>
        </w:rPr>
        <w:t xml:space="preserve"> </w:t>
      </w:r>
      <w:r w:rsidRPr="00F16A63">
        <w:rPr>
          <w:b/>
          <w:bCs/>
          <w:sz w:val="28"/>
          <w:szCs w:val="28"/>
        </w:rPr>
        <w:t>оценочных</w:t>
      </w:r>
      <w:r w:rsidRPr="00F16A63">
        <w:rPr>
          <w:b/>
          <w:bCs/>
          <w:spacing w:val="-4"/>
          <w:sz w:val="28"/>
          <w:szCs w:val="28"/>
        </w:rPr>
        <w:t xml:space="preserve"> </w:t>
      </w:r>
      <w:r w:rsidRPr="00F16A63">
        <w:rPr>
          <w:b/>
          <w:bCs/>
          <w:sz w:val="28"/>
          <w:szCs w:val="28"/>
        </w:rPr>
        <w:t>средств</w:t>
      </w:r>
    </w:p>
    <w:p w:rsidR="00F16A63" w:rsidRPr="00F16A63" w:rsidRDefault="00F16A63" w:rsidP="00F16A63">
      <w:pPr>
        <w:ind w:left="1488"/>
        <w:rPr>
          <w:b/>
          <w:sz w:val="28"/>
        </w:rPr>
      </w:pPr>
      <w:r w:rsidRPr="00F16A63">
        <w:rPr>
          <w:b/>
          <w:sz w:val="28"/>
        </w:rPr>
        <w:t>для</w:t>
      </w:r>
      <w:r w:rsidRPr="00F16A63">
        <w:rPr>
          <w:b/>
          <w:spacing w:val="-4"/>
          <w:sz w:val="28"/>
        </w:rPr>
        <w:t xml:space="preserve"> </w:t>
      </w:r>
      <w:r w:rsidRPr="00F16A63">
        <w:rPr>
          <w:b/>
          <w:sz w:val="28"/>
        </w:rPr>
        <w:t>текущего</w:t>
      </w:r>
      <w:r w:rsidRPr="00F16A63">
        <w:rPr>
          <w:b/>
          <w:spacing w:val="-4"/>
          <w:sz w:val="28"/>
        </w:rPr>
        <w:t xml:space="preserve"> </w:t>
      </w:r>
      <w:r w:rsidRPr="00F16A63">
        <w:rPr>
          <w:b/>
          <w:sz w:val="28"/>
        </w:rPr>
        <w:t>контроля</w:t>
      </w:r>
      <w:r w:rsidRPr="00F16A63">
        <w:rPr>
          <w:b/>
          <w:spacing w:val="-3"/>
          <w:sz w:val="28"/>
        </w:rPr>
        <w:t xml:space="preserve"> </w:t>
      </w:r>
      <w:r w:rsidRPr="00F16A63">
        <w:rPr>
          <w:b/>
          <w:sz w:val="28"/>
        </w:rPr>
        <w:t>успеваемости</w:t>
      </w:r>
      <w:r w:rsidRPr="00F16A63">
        <w:rPr>
          <w:b/>
          <w:spacing w:val="-3"/>
          <w:sz w:val="28"/>
        </w:rPr>
        <w:t xml:space="preserve"> </w:t>
      </w:r>
      <w:r w:rsidRPr="00F16A63">
        <w:rPr>
          <w:b/>
          <w:sz w:val="28"/>
        </w:rPr>
        <w:t>и</w:t>
      </w:r>
      <w:r w:rsidRPr="00F16A63">
        <w:rPr>
          <w:b/>
          <w:spacing w:val="-4"/>
          <w:sz w:val="28"/>
        </w:rPr>
        <w:t xml:space="preserve"> </w:t>
      </w:r>
      <w:r w:rsidRPr="00F16A63">
        <w:rPr>
          <w:b/>
          <w:sz w:val="28"/>
        </w:rPr>
        <w:t>промежуточной</w:t>
      </w:r>
      <w:r w:rsidRPr="00F16A63">
        <w:rPr>
          <w:b/>
          <w:spacing w:val="-3"/>
          <w:sz w:val="28"/>
        </w:rPr>
        <w:t xml:space="preserve"> </w:t>
      </w:r>
      <w:r w:rsidRPr="00F16A63">
        <w:rPr>
          <w:b/>
          <w:sz w:val="28"/>
        </w:rPr>
        <w:t>аттестации</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2410"/>
        <w:gridCol w:w="1560"/>
        <w:gridCol w:w="2124"/>
        <w:gridCol w:w="2128"/>
        <w:gridCol w:w="1986"/>
      </w:tblGrid>
      <w:tr w:rsidR="00F16A63" w:rsidRPr="00F16A63" w:rsidTr="00F16A63">
        <w:trPr>
          <w:trHeight w:val="328"/>
        </w:trPr>
        <w:tc>
          <w:tcPr>
            <w:tcW w:w="850" w:type="dxa"/>
            <w:tcBorders>
              <w:bottom w:val="nil"/>
            </w:tcBorders>
          </w:tcPr>
          <w:p w:rsidR="00F16A63" w:rsidRPr="00F16A63" w:rsidRDefault="00F16A63" w:rsidP="00F16A63">
            <w:pPr>
              <w:spacing w:line="308" w:lineRule="exact"/>
              <w:ind w:left="300"/>
              <w:rPr>
                <w:b/>
                <w:i/>
                <w:sz w:val="28"/>
              </w:rPr>
            </w:pPr>
            <w:r w:rsidRPr="00F16A63">
              <w:rPr>
                <w:b/>
                <w:i/>
                <w:sz w:val="28"/>
              </w:rPr>
              <w:t>№</w:t>
            </w:r>
          </w:p>
        </w:tc>
        <w:tc>
          <w:tcPr>
            <w:tcW w:w="2410" w:type="dxa"/>
            <w:tcBorders>
              <w:bottom w:val="nil"/>
            </w:tcBorders>
          </w:tcPr>
          <w:p w:rsidR="00F16A63" w:rsidRPr="00F16A63" w:rsidRDefault="00F16A63" w:rsidP="00F16A63">
            <w:pPr>
              <w:spacing w:line="308" w:lineRule="exact"/>
              <w:ind w:left="115"/>
              <w:rPr>
                <w:b/>
                <w:i/>
                <w:sz w:val="28"/>
              </w:rPr>
            </w:pPr>
            <w:r w:rsidRPr="00F16A63">
              <w:rPr>
                <w:b/>
                <w:i/>
                <w:sz w:val="28"/>
              </w:rPr>
              <w:t>Контролируемые</w:t>
            </w:r>
          </w:p>
        </w:tc>
        <w:tc>
          <w:tcPr>
            <w:tcW w:w="1560" w:type="dxa"/>
            <w:tcBorders>
              <w:bottom w:val="nil"/>
            </w:tcBorders>
          </w:tcPr>
          <w:p w:rsidR="00F16A63" w:rsidRPr="00F16A63" w:rsidRDefault="00F16A63" w:rsidP="00F16A63">
            <w:pPr>
              <w:spacing w:line="308" w:lineRule="exact"/>
              <w:ind w:left="327" w:right="313"/>
              <w:jc w:val="center"/>
              <w:rPr>
                <w:b/>
                <w:i/>
                <w:sz w:val="28"/>
              </w:rPr>
            </w:pPr>
            <w:r w:rsidRPr="00F16A63">
              <w:rPr>
                <w:b/>
                <w:i/>
                <w:sz w:val="28"/>
              </w:rPr>
              <w:t>Код</w:t>
            </w:r>
          </w:p>
        </w:tc>
        <w:tc>
          <w:tcPr>
            <w:tcW w:w="2124" w:type="dxa"/>
            <w:tcBorders>
              <w:bottom w:val="nil"/>
            </w:tcBorders>
          </w:tcPr>
          <w:p w:rsidR="00F16A63" w:rsidRPr="00F16A63" w:rsidRDefault="00F16A63" w:rsidP="00F16A63">
            <w:pPr>
              <w:spacing w:line="308" w:lineRule="exact"/>
              <w:ind w:left="192"/>
              <w:rPr>
                <w:b/>
                <w:i/>
                <w:sz w:val="28"/>
              </w:rPr>
            </w:pPr>
            <w:r w:rsidRPr="00F16A63">
              <w:rPr>
                <w:b/>
                <w:i/>
                <w:sz w:val="28"/>
              </w:rPr>
              <w:t>Планируемые</w:t>
            </w:r>
          </w:p>
        </w:tc>
        <w:tc>
          <w:tcPr>
            <w:tcW w:w="4114" w:type="dxa"/>
            <w:gridSpan w:val="2"/>
            <w:tcBorders>
              <w:bottom w:val="nil"/>
            </w:tcBorders>
          </w:tcPr>
          <w:p w:rsidR="00F16A63" w:rsidRPr="00F16A63" w:rsidRDefault="00F16A63" w:rsidP="00F16A63">
            <w:pPr>
              <w:spacing w:line="308" w:lineRule="exact"/>
              <w:ind w:left="410"/>
              <w:rPr>
                <w:b/>
                <w:i/>
                <w:sz w:val="28"/>
              </w:rPr>
            </w:pPr>
            <w:r w:rsidRPr="00F16A63">
              <w:rPr>
                <w:b/>
                <w:i/>
                <w:sz w:val="28"/>
              </w:rPr>
              <w:t>Наименование</w:t>
            </w:r>
            <w:r w:rsidRPr="00F16A63">
              <w:rPr>
                <w:b/>
                <w:i/>
                <w:spacing w:val="-3"/>
                <w:sz w:val="28"/>
              </w:rPr>
              <w:t xml:space="preserve"> </w:t>
            </w:r>
            <w:r w:rsidRPr="00F16A63">
              <w:rPr>
                <w:b/>
                <w:i/>
                <w:sz w:val="28"/>
              </w:rPr>
              <w:t>оценочного</w:t>
            </w:r>
          </w:p>
        </w:tc>
      </w:tr>
      <w:tr w:rsidR="00F16A63" w:rsidRPr="00F16A63" w:rsidTr="00F16A63">
        <w:trPr>
          <w:trHeight w:val="315"/>
        </w:trPr>
        <w:tc>
          <w:tcPr>
            <w:tcW w:w="850" w:type="dxa"/>
            <w:tcBorders>
              <w:top w:val="nil"/>
              <w:bottom w:val="nil"/>
            </w:tcBorders>
          </w:tcPr>
          <w:p w:rsidR="00F16A63" w:rsidRPr="00F16A63" w:rsidRDefault="00F16A63" w:rsidP="00F16A63">
            <w:pPr>
              <w:spacing w:line="295" w:lineRule="exact"/>
              <w:ind w:left="232"/>
              <w:rPr>
                <w:b/>
                <w:i/>
                <w:sz w:val="28"/>
              </w:rPr>
            </w:pPr>
            <w:r w:rsidRPr="00F16A63">
              <w:rPr>
                <w:b/>
                <w:i/>
                <w:sz w:val="28"/>
              </w:rPr>
              <w:t>п/п</w:t>
            </w:r>
          </w:p>
        </w:tc>
        <w:tc>
          <w:tcPr>
            <w:tcW w:w="2410" w:type="dxa"/>
            <w:tcBorders>
              <w:top w:val="nil"/>
              <w:bottom w:val="nil"/>
            </w:tcBorders>
          </w:tcPr>
          <w:p w:rsidR="00F16A63" w:rsidRPr="00F16A63" w:rsidRDefault="00F16A63" w:rsidP="00F16A63">
            <w:pPr>
              <w:spacing w:line="295" w:lineRule="exact"/>
              <w:ind w:left="116" w:right="101"/>
              <w:jc w:val="center"/>
              <w:rPr>
                <w:b/>
                <w:i/>
                <w:sz w:val="28"/>
              </w:rPr>
            </w:pPr>
            <w:r w:rsidRPr="00F16A63">
              <w:rPr>
                <w:b/>
                <w:i/>
                <w:sz w:val="28"/>
              </w:rPr>
              <w:t>темы</w:t>
            </w:r>
          </w:p>
        </w:tc>
        <w:tc>
          <w:tcPr>
            <w:tcW w:w="1560" w:type="dxa"/>
            <w:tcBorders>
              <w:top w:val="nil"/>
              <w:bottom w:val="nil"/>
            </w:tcBorders>
          </w:tcPr>
          <w:p w:rsidR="00F16A63" w:rsidRPr="00F16A63" w:rsidRDefault="00F16A63" w:rsidP="00F16A63">
            <w:pPr>
              <w:spacing w:line="295" w:lineRule="exact"/>
              <w:ind w:left="151"/>
              <w:rPr>
                <w:b/>
                <w:i/>
                <w:sz w:val="28"/>
              </w:rPr>
            </w:pPr>
            <w:r w:rsidRPr="00F16A63">
              <w:rPr>
                <w:b/>
                <w:i/>
                <w:sz w:val="28"/>
              </w:rPr>
              <w:t>контроли</w:t>
            </w:r>
          </w:p>
        </w:tc>
        <w:tc>
          <w:tcPr>
            <w:tcW w:w="2124" w:type="dxa"/>
            <w:tcBorders>
              <w:top w:val="nil"/>
              <w:bottom w:val="nil"/>
            </w:tcBorders>
          </w:tcPr>
          <w:p w:rsidR="00F16A63" w:rsidRPr="00F16A63" w:rsidRDefault="00F16A63" w:rsidP="00F16A63">
            <w:pPr>
              <w:spacing w:line="295" w:lineRule="exact"/>
              <w:ind w:left="278"/>
              <w:rPr>
                <w:b/>
                <w:i/>
                <w:sz w:val="28"/>
              </w:rPr>
            </w:pPr>
            <w:r w:rsidRPr="00F16A63">
              <w:rPr>
                <w:b/>
                <w:i/>
                <w:sz w:val="28"/>
              </w:rPr>
              <w:t>результаты</w:t>
            </w:r>
          </w:p>
        </w:tc>
        <w:tc>
          <w:tcPr>
            <w:tcW w:w="4114" w:type="dxa"/>
            <w:gridSpan w:val="2"/>
            <w:tcBorders>
              <w:top w:val="nil"/>
            </w:tcBorders>
          </w:tcPr>
          <w:p w:rsidR="00F16A63" w:rsidRPr="00F16A63" w:rsidRDefault="00F16A63" w:rsidP="00F16A63">
            <w:pPr>
              <w:spacing w:line="295" w:lineRule="exact"/>
              <w:ind w:left="1471" w:right="1458"/>
              <w:jc w:val="center"/>
              <w:rPr>
                <w:b/>
                <w:i/>
                <w:sz w:val="28"/>
              </w:rPr>
            </w:pPr>
            <w:r w:rsidRPr="00F16A63">
              <w:rPr>
                <w:b/>
                <w:i/>
                <w:sz w:val="28"/>
              </w:rPr>
              <w:t>средства</w:t>
            </w:r>
          </w:p>
        </w:tc>
      </w:tr>
      <w:tr w:rsidR="00F16A63" w:rsidRPr="00F16A63" w:rsidTr="00F16A63">
        <w:trPr>
          <w:trHeight w:val="323"/>
        </w:trPr>
        <w:tc>
          <w:tcPr>
            <w:tcW w:w="85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spacing w:line="304" w:lineRule="exact"/>
              <w:ind w:left="440"/>
              <w:rPr>
                <w:b/>
                <w:i/>
                <w:sz w:val="28"/>
              </w:rPr>
            </w:pPr>
            <w:r w:rsidRPr="00F16A63">
              <w:rPr>
                <w:b/>
                <w:i/>
                <w:sz w:val="28"/>
              </w:rPr>
              <w:t>дисциплины</w:t>
            </w:r>
          </w:p>
        </w:tc>
        <w:tc>
          <w:tcPr>
            <w:tcW w:w="1560" w:type="dxa"/>
            <w:tcBorders>
              <w:top w:val="nil"/>
              <w:bottom w:val="nil"/>
            </w:tcBorders>
          </w:tcPr>
          <w:p w:rsidR="00F16A63" w:rsidRPr="00F16A63" w:rsidRDefault="00F16A63" w:rsidP="00F16A63">
            <w:pPr>
              <w:spacing w:line="304" w:lineRule="exact"/>
              <w:ind w:left="343"/>
              <w:rPr>
                <w:b/>
                <w:i/>
                <w:sz w:val="28"/>
              </w:rPr>
            </w:pPr>
            <w:r w:rsidRPr="00F16A63">
              <w:rPr>
                <w:b/>
                <w:i/>
                <w:sz w:val="28"/>
              </w:rPr>
              <w:t>руемой</w:t>
            </w:r>
          </w:p>
        </w:tc>
        <w:tc>
          <w:tcPr>
            <w:tcW w:w="2124" w:type="dxa"/>
            <w:tcBorders>
              <w:top w:val="nil"/>
              <w:bottom w:val="nil"/>
            </w:tcBorders>
          </w:tcPr>
          <w:p w:rsidR="00F16A63" w:rsidRPr="00F16A63" w:rsidRDefault="00F16A63" w:rsidP="00F16A63">
            <w:pPr>
              <w:spacing w:line="304" w:lineRule="exact"/>
              <w:ind w:left="494"/>
              <w:rPr>
                <w:b/>
                <w:i/>
                <w:sz w:val="28"/>
              </w:rPr>
            </w:pPr>
            <w:r w:rsidRPr="00F16A63">
              <w:rPr>
                <w:b/>
                <w:i/>
                <w:sz w:val="28"/>
              </w:rPr>
              <w:t>освоения</w:t>
            </w:r>
          </w:p>
        </w:tc>
        <w:tc>
          <w:tcPr>
            <w:tcW w:w="2128" w:type="dxa"/>
            <w:tcBorders>
              <w:bottom w:val="nil"/>
            </w:tcBorders>
          </w:tcPr>
          <w:p w:rsidR="00F16A63" w:rsidRPr="00F16A63" w:rsidRDefault="00F16A63" w:rsidP="00F16A63">
            <w:pPr>
              <w:spacing w:line="303" w:lineRule="exact"/>
              <w:ind w:left="514"/>
              <w:rPr>
                <w:b/>
                <w:i/>
                <w:sz w:val="28"/>
              </w:rPr>
            </w:pPr>
            <w:r w:rsidRPr="00F16A63">
              <w:rPr>
                <w:b/>
                <w:i/>
                <w:sz w:val="28"/>
              </w:rPr>
              <w:t>Текущий</w:t>
            </w:r>
          </w:p>
        </w:tc>
        <w:tc>
          <w:tcPr>
            <w:tcW w:w="1986" w:type="dxa"/>
            <w:tcBorders>
              <w:bottom w:val="nil"/>
            </w:tcBorders>
          </w:tcPr>
          <w:p w:rsidR="00F16A63" w:rsidRPr="00F16A63" w:rsidRDefault="00F16A63" w:rsidP="00F16A63">
            <w:pPr>
              <w:spacing w:line="303" w:lineRule="exact"/>
              <w:ind w:left="127"/>
              <w:rPr>
                <w:b/>
                <w:i/>
                <w:sz w:val="28"/>
              </w:rPr>
            </w:pPr>
            <w:r w:rsidRPr="00F16A63">
              <w:rPr>
                <w:b/>
                <w:i/>
                <w:sz w:val="28"/>
              </w:rPr>
              <w:t>Промежуточ</w:t>
            </w:r>
          </w:p>
        </w:tc>
      </w:tr>
      <w:tr w:rsidR="00F16A63" w:rsidRPr="00F16A63" w:rsidTr="00F16A63">
        <w:trPr>
          <w:trHeight w:val="322"/>
        </w:trPr>
        <w:tc>
          <w:tcPr>
            <w:tcW w:w="85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rPr>
                <w:sz w:val="24"/>
              </w:rPr>
            </w:pPr>
          </w:p>
        </w:tc>
        <w:tc>
          <w:tcPr>
            <w:tcW w:w="1560" w:type="dxa"/>
            <w:tcBorders>
              <w:top w:val="nil"/>
              <w:bottom w:val="nil"/>
            </w:tcBorders>
          </w:tcPr>
          <w:p w:rsidR="00F16A63" w:rsidRPr="00F16A63" w:rsidRDefault="00F16A63" w:rsidP="00F16A63">
            <w:pPr>
              <w:spacing w:line="302" w:lineRule="exact"/>
              <w:ind w:left="143"/>
              <w:rPr>
                <w:b/>
                <w:i/>
                <w:sz w:val="28"/>
              </w:rPr>
            </w:pPr>
            <w:r w:rsidRPr="00F16A63">
              <w:rPr>
                <w:b/>
                <w:i/>
                <w:sz w:val="28"/>
              </w:rPr>
              <w:t>компетен</w:t>
            </w:r>
          </w:p>
        </w:tc>
        <w:tc>
          <w:tcPr>
            <w:tcW w:w="2124" w:type="dxa"/>
            <w:tcBorders>
              <w:top w:val="nil"/>
              <w:bottom w:val="nil"/>
            </w:tcBorders>
          </w:tcPr>
          <w:p w:rsidR="00F16A63" w:rsidRPr="00F16A63" w:rsidRDefault="00F16A63" w:rsidP="00F16A63">
            <w:pPr>
              <w:spacing w:line="302" w:lineRule="exact"/>
              <w:ind w:left="246"/>
              <w:rPr>
                <w:b/>
                <w:i/>
                <w:sz w:val="28"/>
              </w:rPr>
            </w:pPr>
            <w:r w:rsidRPr="00F16A63">
              <w:rPr>
                <w:b/>
                <w:i/>
                <w:sz w:val="28"/>
              </w:rPr>
              <w:t>дисциплины,</w:t>
            </w:r>
          </w:p>
        </w:tc>
        <w:tc>
          <w:tcPr>
            <w:tcW w:w="2128" w:type="dxa"/>
            <w:tcBorders>
              <w:top w:val="nil"/>
              <w:bottom w:val="nil"/>
            </w:tcBorders>
          </w:tcPr>
          <w:p w:rsidR="00F16A63" w:rsidRPr="00F16A63" w:rsidRDefault="00F16A63" w:rsidP="00F16A63">
            <w:pPr>
              <w:spacing w:line="302" w:lineRule="exact"/>
              <w:ind w:left="464"/>
              <w:rPr>
                <w:b/>
                <w:i/>
                <w:sz w:val="28"/>
              </w:rPr>
            </w:pPr>
            <w:r w:rsidRPr="00F16A63">
              <w:rPr>
                <w:b/>
                <w:i/>
                <w:sz w:val="28"/>
              </w:rPr>
              <w:t>контроль</w:t>
            </w:r>
          </w:p>
        </w:tc>
        <w:tc>
          <w:tcPr>
            <w:tcW w:w="1986" w:type="dxa"/>
            <w:tcBorders>
              <w:top w:val="nil"/>
              <w:bottom w:val="nil"/>
            </w:tcBorders>
          </w:tcPr>
          <w:p w:rsidR="00F16A63" w:rsidRPr="00F16A63" w:rsidRDefault="00F16A63" w:rsidP="00F16A63">
            <w:pPr>
              <w:spacing w:line="302" w:lineRule="exact"/>
              <w:ind w:left="755" w:right="740"/>
              <w:jc w:val="center"/>
              <w:rPr>
                <w:b/>
                <w:i/>
                <w:sz w:val="28"/>
              </w:rPr>
            </w:pPr>
            <w:r w:rsidRPr="00F16A63">
              <w:rPr>
                <w:b/>
                <w:i/>
                <w:sz w:val="28"/>
              </w:rPr>
              <w:t>ная</w:t>
            </w:r>
          </w:p>
        </w:tc>
      </w:tr>
      <w:tr w:rsidR="00F16A63" w:rsidRPr="00F16A63" w:rsidTr="00F16A63">
        <w:trPr>
          <w:trHeight w:val="321"/>
        </w:trPr>
        <w:tc>
          <w:tcPr>
            <w:tcW w:w="85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rPr>
                <w:sz w:val="24"/>
              </w:rPr>
            </w:pPr>
          </w:p>
        </w:tc>
        <w:tc>
          <w:tcPr>
            <w:tcW w:w="1560" w:type="dxa"/>
            <w:tcBorders>
              <w:top w:val="nil"/>
              <w:bottom w:val="nil"/>
            </w:tcBorders>
          </w:tcPr>
          <w:p w:rsidR="00F16A63" w:rsidRPr="00F16A63" w:rsidRDefault="00F16A63" w:rsidP="00F16A63">
            <w:pPr>
              <w:spacing w:line="302" w:lineRule="exact"/>
              <w:ind w:left="326" w:right="313"/>
              <w:jc w:val="center"/>
              <w:rPr>
                <w:b/>
                <w:i/>
                <w:sz w:val="28"/>
              </w:rPr>
            </w:pPr>
            <w:r w:rsidRPr="00F16A63">
              <w:rPr>
                <w:b/>
                <w:i/>
                <w:sz w:val="28"/>
              </w:rPr>
              <w:t>ции</w:t>
            </w:r>
          </w:p>
        </w:tc>
        <w:tc>
          <w:tcPr>
            <w:tcW w:w="2124" w:type="dxa"/>
            <w:tcBorders>
              <w:top w:val="nil"/>
              <w:bottom w:val="nil"/>
            </w:tcBorders>
          </w:tcPr>
          <w:p w:rsidR="00F16A63" w:rsidRPr="00F16A63" w:rsidRDefault="00F16A63" w:rsidP="00F16A63">
            <w:pPr>
              <w:spacing w:line="302" w:lineRule="exact"/>
              <w:ind w:left="146"/>
              <w:rPr>
                <w:b/>
                <w:i/>
                <w:sz w:val="28"/>
              </w:rPr>
            </w:pPr>
            <w:r w:rsidRPr="00F16A63">
              <w:rPr>
                <w:b/>
                <w:i/>
                <w:sz w:val="28"/>
              </w:rPr>
              <w:t>характеризую</w:t>
            </w:r>
          </w:p>
        </w:tc>
        <w:tc>
          <w:tcPr>
            <w:tcW w:w="2128" w:type="dxa"/>
            <w:tcBorders>
              <w:top w:val="nil"/>
              <w:bottom w:val="nil"/>
            </w:tcBorders>
          </w:tcPr>
          <w:p w:rsidR="00F16A63" w:rsidRPr="00F16A63" w:rsidRDefault="00F16A63" w:rsidP="00F16A63">
            <w:pPr>
              <w:spacing w:line="302" w:lineRule="exact"/>
              <w:ind w:left="192"/>
              <w:rPr>
                <w:b/>
                <w:i/>
                <w:sz w:val="28"/>
              </w:rPr>
            </w:pPr>
            <w:r w:rsidRPr="00F16A63">
              <w:rPr>
                <w:b/>
                <w:i/>
                <w:sz w:val="28"/>
              </w:rPr>
              <w:t>успеваемости</w:t>
            </w:r>
          </w:p>
        </w:tc>
        <w:tc>
          <w:tcPr>
            <w:tcW w:w="1986" w:type="dxa"/>
            <w:tcBorders>
              <w:top w:val="nil"/>
              <w:bottom w:val="nil"/>
            </w:tcBorders>
          </w:tcPr>
          <w:p w:rsidR="00F16A63" w:rsidRPr="00F16A63" w:rsidRDefault="00F16A63" w:rsidP="00F16A63">
            <w:pPr>
              <w:spacing w:line="302" w:lineRule="exact"/>
              <w:ind w:left="176"/>
              <w:rPr>
                <w:b/>
                <w:i/>
                <w:sz w:val="28"/>
              </w:rPr>
            </w:pPr>
            <w:r w:rsidRPr="00F16A63">
              <w:rPr>
                <w:b/>
                <w:i/>
                <w:sz w:val="28"/>
              </w:rPr>
              <w:t>аттестация</w:t>
            </w:r>
          </w:p>
        </w:tc>
      </w:tr>
      <w:tr w:rsidR="00F16A63" w:rsidRPr="00F16A63" w:rsidTr="00F16A63">
        <w:trPr>
          <w:trHeight w:val="317"/>
        </w:trPr>
        <w:tc>
          <w:tcPr>
            <w:tcW w:w="85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rPr>
                <w:sz w:val="24"/>
              </w:rPr>
            </w:pPr>
          </w:p>
        </w:tc>
        <w:tc>
          <w:tcPr>
            <w:tcW w:w="1560" w:type="dxa"/>
            <w:tcBorders>
              <w:top w:val="nil"/>
              <w:bottom w:val="nil"/>
            </w:tcBorders>
          </w:tcPr>
          <w:p w:rsidR="00F16A63" w:rsidRPr="00F16A63" w:rsidRDefault="00F16A63" w:rsidP="00F16A63">
            <w:pPr>
              <w:rPr>
                <w:sz w:val="24"/>
              </w:rPr>
            </w:pPr>
          </w:p>
        </w:tc>
        <w:tc>
          <w:tcPr>
            <w:tcW w:w="2124" w:type="dxa"/>
            <w:tcBorders>
              <w:top w:val="nil"/>
              <w:bottom w:val="nil"/>
            </w:tcBorders>
          </w:tcPr>
          <w:p w:rsidR="00F16A63" w:rsidRPr="00F16A63" w:rsidRDefault="00F16A63" w:rsidP="00F16A63">
            <w:pPr>
              <w:spacing w:line="297" w:lineRule="exact"/>
              <w:ind w:left="344"/>
              <w:rPr>
                <w:b/>
                <w:i/>
                <w:sz w:val="28"/>
              </w:rPr>
            </w:pPr>
            <w:r w:rsidRPr="00F16A63">
              <w:rPr>
                <w:b/>
                <w:i/>
                <w:sz w:val="28"/>
              </w:rPr>
              <w:t>щие</w:t>
            </w:r>
            <w:r w:rsidRPr="00F16A63">
              <w:rPr>
                <w:b/>
                <w:i/>
                <w:spacing w:val="-2"/>
                <w:sz w:val="28"/>
              </w:rPr>
              <w:t xml:space="preserve"> </w:t>
            </w:r>
            <w:r w:rsidRPr="00F16A63">
              <w:rPr>
                <w:b/>
                <w:i/>
                <w:sz w:val="28"/>
              </w:rPr>
              <w:t>этапы</w:t>
            </w:r>
          </w:p>
        </w:tc>
        <w:tc>
          <w:tcPr>
            <w:tcW w:w="2128" w:type="dxa"/>
            <w:tcBorders>
              <w:top w:val="nil"/>
              <w:bottom w:val="nil"/>
            </w:tcBorders>
          </w:tcPr>
          <w:p w:rsidR="00F16A63" w:rsidRPr="00F16A63" w:rsidRDefault="00F16A63" w:rsidP="00F16A63">
            <w:pPr>
              <w:rPr>
                <w:sz w:val="24"/>
              </w:rPr>
            </w:pPr>
          </w:p>
        </w:tc>
        <w:tc>
          <w:tcPr>
            <w:tcW w:w="1986" w:type="dxa"/>
            <w:tcBorders>
              <w:top w:val="nil"/>
              <w:bottom w:val="nil"/>
            </w:tcBorders>
          </w:tcPr>
          <w:p w:rsidR="00F16A63" w:rsidRPr="00F16A63" w:rsidRDefault="00F16A63" w:rsidP="00F16A63">
            <w:pPr>
              <w:rPr>
                <w:sz w:val="24"/>
              </w:rPr>
            </w:pPr>
          </w:p>
        </w:tc>
      </w:tr>
      <w:tr w:rsidR="00F16A63" w:rsidRPr="00F16A63" w:rsidTr="00F16A63">
        <w:trPr>
          <w:trHeight w:val="321"/>
        </w:trPr>
        <w:tc>
          <w:tcPr>
            <w:tcW w:w="85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rPr>
                <w:sz w:val="24"/>
              </w:rPr>
            </w:pPr>
          </w:p>
        </w:tc>
        <w:tc>
          <w:tcPr>
            <w:tcW w:w="1560" w:type="dxa"/>
            <w:tcBorders>
              <w:top w:val="nil"/>
              <w:bottom w:val="nil"/>
            </w:tcBorders>
          </w:tcPr>
          <w:p w:rsidR="00F16A63" w:rsidRPr="00F16A63" w:rsidRDefault="00F16A63" w:rsidP="00F16A63">
            <w:pPr>
              <w:rPr>
                <w:sz w:val="24"/>
              </w:rPr>
            </w:pPr>
          </w:p>
        </w:tc>
        <w:tc>
          <w:tcPr>
            <w:tcW w:w="2124" w:type="dxa"/>
            <w:tcBorders>
              <w:top w:val="nil"/>
              <w:bottom w:val="nil"/>
            </w:tcBorders>
          </w:tcPr>
          <w:p w:rsidR="00F16A63" w:rsidRPr="00F16A63" w:rsidRDefault="00F16A63" w:rsidP="00F16A63">
            <w:pPr>
              <w:spacing w:line="302" w:lineRule="exact"/>
              <w:ind w:left="134"/>
              <w:rPr>
                <w:b/>
                <w:i/>
                <w:sz w:val="28"/>
              </w:rPr>
            </w:pPr>
            <w:r w:rsidRPr="00F16A63">
              <w:rPr>
                <w:b/>
                <w:i/>
                <w:sz w:val="28"/>
              </w:rPr>
              <w:t>формирования</w:t>
            </w:r>
          </w:p>
        </w:tc>
        <w:tc>
          <w:tcPr>
            <w:tcW w:w="2128" w:type="dxa"/>
            <w:tcBorders>
              <w:top w:val="nil"/>
              <w:bottom w:val="nil"/>
            </w:tcBorders>
          </w:tcPr>
          <w:p w:rsidR="00F16A63" w:rsidRPr="00F16A63" w:rsidRDefault="00F16A63" w:rsidP="00F16A63">
            <w:pPr>
              <w:rPr>
                <w:sz w:val="24"/>
              </w:rPr>
            </w:pPr>
          </w:p>
        </w:tc>
        <w:tc>
          <w:tcPr>
            <w:tcW w:w="1986" w:type="dxa"/>
            <w:tcBorders>
              <w:top w:val="nil"/>
              <w:bottom w:val="nil"/>
            </w:tcBorders>
          </w:tcPr>
          <w:p w:rsidR="00F16A63" w:rsidRPr="00F16A63" w:rsidRDefault="00F16A63" w:rsidP="00F16A63">
            <w:pPr>
              <w:rPr>
                <w:sz w:val="24"/>
              </w:rPr>
            </w:pPr>
          </w:p>
        </w:tc>
      </w:tr>
      <w:tr w:rsidR="00F16A63" w:rsidRPr="00F16A63" w:rsidTr="00F16A63">
        <w:trPr>
          <w:trHeight w:val="315"/>
        </w:trPr>
        <w:tc>
          <w:tcPr>
            <w:tcW w:w="850" w:type="dxa"/>
            <w:tcBorders>
              <w:top w:val="nil"/>
            </w:tcBorders>
          </w:tcPr>
          <w:p w:rsidR="00F16A63" w:rsidRPr="00F16A63" w:rsidRDefault="00F16A63" w:rsidP="00F16A63"/>
        </w:tc>
        <w:tc>
          <w:tcPr>
            <w:tcW w:w="2410" w:type="dxa"/>
            <w:tcBorders>
              <w:top w:val="nil"/>
            </w:tcBorders>
          </w:tcPr>
          <w:p w:rsidR="00F16A63" w:rsidRPr="00F16A63" w:rsidRDefault="00F16A63" w:rsidP="00F16A63"/>
        </w:tc>
        <w:tc>
          <w:tcPr>
            <w:tcW w:w="1560" w:type="dxa"/>
            <w:tcBorders>
              <w:top w:val="nil"/>
            </w:tcBorders>
          </w:tcPr>
          <w:p w:rsidR="00F16A63" w:rsidRPr="00F16A63" w:rsidRDefault="00F16A63" w:rsidP="00F16A63"/>
        </w:tc>
        <w:tc>
          <w:tcPr>
            <w:tcW w:w="2124" w:type="dxa"/>
            <w:tcBorders>
              <w:top w:val="nil"/>
            </w:tcBorders>
          </w:tcPr>
          <w:p w:rsidR="00F16A63" w:rsidRPr="00F16A63" w:rsidRDefault="00F16A63" w:rsidP="00F16A63">
            <w:pPr>
              <w:spacing w:line="295" w:lineRule="exact"/>
              <w:ind w:left="188"/>
              <w:rPr>
                <w:b/>
                <w:i/>
                <w:sz w:val="28"/>
              </w:rPr>
            </w:pPr>
            <w:r w:rsidRPr="00F16A63">
              <w:rPr>
                <w:b/>
                <w:i/>
                <w:sz w:val="28"/>
              </w:rPr>
              <w:t>компетенции</w:t>
            </w:r>
          </w:p>
        </w:tc>
        <w:tc>
          <w:tcPr>
            <w:tcW w:w="2128" w:type="dxa"/>
            <w:tcBorders>
              <w:top w:val="nil"/>
            </w:tcBorders>
          </w:tcPr>
          <w:p w:rsidR="00F16A63" w:rsidRPr="00F16A63" w:rsidRDefault="00F16A63" w:rsidP="00F16A63"/>
        </w:tc>
        <w:tc>
          <w:tcPr>
            <w:tcW w:w="1986" w:type="dxa"/>
            <w:tcBorders>
              <w:top w:val="nil"/>
            </w:tcBorders>
          </w:tcPr>
          <w:p w:rsidR="00F16A63" w:rsidRPr="00F16A63" w:rsidRDefault="00F16A63" w:rsidP="00F16A63"/>
        </w:tc>
      </w:tr>
      <w:tr w:rsidR="00F16A63" w:rsidRPr="00F16A63" w:rsidTr="00F16A63">
        <w:trPr>
          <w:trHeight w:val="322"/>
        </w:trPr>
        <w:tc>
          <w:tcPr>
            <w:tcW w:w="11058" w:type="dxa"/>
            <w:gridSpan w:val="6"/>
          </w:tcPr>
          <w:p w:rsidR="00F16A63" w:rsidRPr="00F16A63" w:rsidRDefault="00F16A63" w:rsidP="00F16A63">
            <w:pPr>
              <w:spacing w:line="301" w:lineRule="exact"/>
              <w:ind w:left="3734"/>
              <w:rPr>
                <w:b/>
                <w:sz w:val="28"/>
              </w:rPr>
            </w:pPr>
            <w:r w:rsidRPr="00F16A63">
              <w:rPr>
                <w:b/>
                <w:sz w:val="28"/>
              </w:rPr>
              <w:t>Основы</w:t>
            </w:r>
            <w:r w:rsidRPr="00F16A63">
              <w:rPr>
                <w:b/>
                <w:spacing w:val="-6"/>
                <w:sz w:val="28"/>
              </w:rPr>
              <w:t xml:space="preserve"> </w:t>
            </w:r>
            <w:r w:rsidRPr="00F16A63">
              <w:rPr>
                <w:b/>
                <w:sz w:val="28"/>
              </w:rPr>
              <w:t>финансовой</w:t>
            </w:r>
            <w:r w:rsidRPr="00F16A63">
              <w:rPr>
                <w:b/>
                <w:spacing w:val="-4"/>
                <w:sz w:val="28"/>
              </w:rPr>
              <w:t xml:space="preserve"> </w:t>
            </w:r>
            <w:r w:rsidRPr="00F16A63">
              <w:rPr>
                <w:b/>
                <w:sz w:val="28"/>
              </w:rPr>
              <w:t>грамотности</w:t>
            </w:r>
          </w:p>
        </w:tc>
      </w:tr>
      <w:tr w:rsidR="00F16A63" w:rsidRPr="00F16A63" w:rsidTr="00F16A63">
        <w:trPr>
          <w:trHeight w:val="328"/>
        </w:trPr>
        <w:tc>
          <w:tcPr>
            <w:tcW w:w="850" w:type="dxa"/>
            <w:tcBorders>
              <w:bottom w:val="nil"/>
            </w:tcBorders>
          </w:tcPr>
          <w:p w:rsidR="00F16A63" w:rsidRPr="00F16A63" w:rsidRDefault="00F16A63" w:rsidP="00F16A63">
            <w:pPr>
              <w:spacing w:line="308" w:lineRule="exact"/>
              <w:ind w:right="159"/>
              <w:jc w:val="right"/>
              <w:rPr>
                <w:sz w:val="28"/>
              </w:rPr>
            </w:pPr>
            <w:r w:rsidRPr="00F16A63">
              <w:rPr>
                <w:sz w:val="28"/>
              </w:rPr>
              <w:t>1.</w:t>
            </w:r>
          </w:p>
        </w:tc>
        <w:tc>
          <w:tcPr>
            <w:tcW w:w="2410" w:type="dxa"/>
            <w:tcBorders>
              <w:bottom w:val="nil"/>
            </w:tcBorders>
          </w:tcPr>
          <w:p w:rsidR="00F16A63" w:rsidRPr="00F16A63" w:rsidRDefault="00F16A63" w:rsidP="00F16A63">
            <w:pPr>
              <w:spacing w:line="308" w:lineRule="exact"/>
              <w:ind w:left="110"/>
              <w:rPr>
                <w:sz w:val="28"/>
              </w:rPr>
            </w:pPr>
            <w:r w:rsidRPr="00F16A63">
              <w:rPr>
                <w:sz w:val="28"/>
              </w:rPr>
              <w:t>Тема</w:t>
            </w:r>
            <w:r w:rsidRPr="00F16A63">
              <w:rPr>
                <w:spacing w:val="-3"/>
                <w:sz w:val="28"/>
              </w:rPr>
              <w:t xml:space="preserve"> </w:t>
            </w:r>
            <w:r w:rsidRPr="00F16A63">
              <w:rPr>
                <w:sz w:val="28"/>
              </w:rPr>
              <w:t>1.</w:t>
            </w:r>
            <w:r w:rsidRPr="00F16A63">
              <w:rPr>
                <w:spacing w:val="-1"/>
                <w:sz w:val="28"/>
              </w:rPr>
              <w:t xml:space="preserve"> </w:t>
            </w:r>
            <w:r w:rsidRPr="00F16A63">
              <w:rPr>
                <w:sz w:val="28"/>
              </w:rPr>
              <w:t>Предмет</w:t>
            </w:r>
          </w:p>
        </w:tc>
        <w:tc>
          <w:tcPr>
            <w:tcW w:w="1560" w:type="dxa"/>
            <w:tcBorders>
              <w:bottom w:val="nil"/>
            </w:tcBorders>
          </w:tcPr>
          <w:p w:rsidR="00F16A63" w:rsidRPr="00F16A63" w:rsidRDefault="00F16A63" w:rsidP="00F16A63">
            <w:pPr>
              <w:spacing w:line="308" w:lineRule="exact"/>
              <w:ind w:left="110"/>
              <w:rPr>
                <w:sz w:val="28"/>
              </w:rPr>
            </w:pPr>
            <w:r w:rsidRPr="00F16A63">
              <w:rPr>
                <w:sz w:val="28"/>
              </w:rPr>
              <w:t>ОК</w:t>
            </w:r>
            <w:r w:rsidRPr="00F16A63">
              <w:rPr>
                <w:spacing w:val="-1"/>
                <w:sz w:val="28"/>
              </w:rPr>
              <w:t xml:space="preserve"> </w:t>
            </w:r>
            <w:r w:rsidRPr="00F16A63">
              <w:rPr>
                <w:sz w:val="28"/>
              </w:rPr>
              <w:t>01</w:t>
            </w:r>
          </w:p>
        </w:tc>
        <w:tc>
          <w:tcPr>
            <w:tcW w:w="2124" w:type="dxa"/>
            <w:tcBorders>
              <w:bottom w:val="nil"/>
            </w:tcBorders>
          </w:tcPr>
          <w:p w:rsidR="00F16A63" w:rsidRPr="00F16A63" w:rsidRDefault="00F16A63" w:rsidP="00F16A63">
            <w:pPr>
              <w:spacing w:line="308" w:lineRule="exact"/>
              <w:ind w:left="110"/>
              <w:rPr>
                <w:sz w:val="28"/>
              </w:rPr>
            </w:pPr>
            <w:r w:rsidRPr="00F16A63">
              <w:rPr>
                <w:sz w:val="28"/>
              </w:rPr>
              <w:t>ОК</w:t>
            </w:r>
            <w:r w:rsidRPr="00F16A63">
              <w:rPr>
                <w:spacing w:val="-2"/>
                <w:sz w:val="28"/>
              </w:rPr>
              <w:t xml:space="preserve"> </w:t>
            </w:r>
            <w:r w:rsidRPr="00F16A63">
              <w:rPr>
                <w:sz w:val="28"/>
              </w:rPr>
              <w:t>01</w:t>
            </w:r>
          </w:p>
        </w:tc>
        <w:tc>
          <w:tcPr>
            <w:tcW w:w="2128" w:type="dxa"/>
            <w:tcBorders>
              <w:bottom w:val="nil"/>
            </w:tcBorders>
          </w:tcPr>
          <w:p w:rsidR="00F16A63" w:rsidRPr="00F16A63" w:rsidRDefault="00F16A63" w:rsidP="00F16A63">
            <w:pPr>
              <w:spacing w:line="308" w:lineRule="exact"/>
              <w:ind w:left="110"/>
              <w:rPr>
                <w:sz w:val="28"/>
              </w:rPr>
            </w:pPr>
            <w:r w:rsidRPr="00F16A63">
              <w:rPr>
                <w:sz w:val="28"/>
              </w:rPr>
              <w:t>Проведение</w:t>
            </w:r>
          </w:p>
        </w:tc>
        <w:tc>
          <w:tcPr>
            <w:tcW w:w="1986" w:type="dxa"/>
            <w:tcBorders>
              <w:bottom w:val="nil"/>
            </w:tcBorders>
          </w:tcPr>
          <w:p w:rsidR="00F16A63" w:rsidRPr="00F16A63" w:rsidRDefault="00F16A63" w:rsidP="00F16A63">
            <w:pPr>
              <w:spacing w:line="308" w:lineRule="exact"/>
              <w:ind w:left="110"/>
              <w:rPr>
                <w:sz w:val="28"/>
              </w:rPr>
            </w:pPr>
            <w:r w:rsidRPr="00F16A63">
              <w:rPr>
                <w:sz w:val="28"/>
              </w:rPr>
              <w:t>Вопросы к</w:t>
            </w:r>
          </w:p>
        </w:tc>
      </w:tr>
      <w:tr w:rsidR="00F16A63" w:rsidRPr="00F16A63" w:rsidTr="00F16A63">
        <w:trPr>
          <w:trHeight w:val="321"/>
        </w:trPr>
        <w:tc>
          <w:tcPr>
            <w:tcW w:w="85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spacing w:line="302" w:lineRule="exact"/>
              <w:ind w:left="110"/>
              <w:rPr>
                <w:sz w:val="28"/>
              </w:rPr>
            </w:pPr>
            <w:r w:rsidRPr="00F16A63">
              <w:rPr>
                <w:sz w:val="28"/>
              </w:rPr>
              <w:t>и</w:t>
            </w:r>
            <w:r w:rsidRPr="00F16A63">
              <w:rPr>
                <w:spacing w:val="-5"/>
                <w:sz w:val="28"/>
              </w:rPr>
              <w:t xml:space="preserve"> </w:t>
            </w:r>
            <w:r w:rsidRPr="00F16A63">
              <w:rPr>
                <w:sz w:val="28"/>
              </w:rPr>
              <w:t>содержание</w:t>
            </w:r>
          </w:p>
        </w:tc>
        <w:tc>
          <w:tcPr>
            <w:tcW w:w="1560" w:type="dxa"/>
            <w:tcBorders>
              <w:top w:val="nil"/>
              <w:bottom w:val="nil"/>
            </w:tcBorders>
          </w:tcPr>
          <w:p w:rsidR="00F16A63" w:rsidRPr="00F16A63" w:rsidRDefault="00F16A63" w:rsidP="00F16A63">
            <w:pPr>
              <w:spacing w:line="302" w:lineRule="exact"/>
              <w:ind w:left="110"/>
              <w:rPr>
                <w:sz w:val="28"/>
              </w:rPr>
            </w:pPr>
            <w:r w:rsidRPr="00F16A63">
              <w:rPr>
                <w:sz w:val="28"/>
              </w:rPr>
              <w:t>ОК</w:t>
            </w:r>
            <w:r w:rsidRPr="00F16A63">
              <w:rPr>
                <w:spacing w:val="-1"/>
                <w:sz w:val="28"/>
              </w:rPr>
              <w:t xml:space="preserve"> </w:t>
            </w:r>
            <w:r w:rsidRPr="00F16A63">
              <w:rPr>
                <w:sz w:val="28"/>
              </w:rPr>
              <w:t>02</w:t>
            </w:r>
          </w:p>
        </w:tc>
        <w:tc>
          <w:tcPr>
            <w:tcW w:w="2124" w:type="dxa"/>
            <w:tcBorders>
              <w:top w:val="nil"/>
              <w:bottom w:val="nil"/>
            </w:tcBorders>
          </w:tcPr>
          <w:p w:rsidR="00F16A63" w:rsidRPr="00F16A63" w:rsidRDefault="00F16A63" w:rsidP="00F16A63">
            <w:pPr>
              <w:spacing w:line="302" w:lineRule="exact"/>
              <w:ind w:left="110"/>
              <w:rPr>
                <w:sz w:val="28"/>
              </w:rPr>
            </w:pPr>
            <w:r w:rsidRPr="00F16A63">
              <w:rPr>
                <w:sz w:val="28"/>
              </w:rPr>
              <w:t>Уметь:</w:t>
            </w:r>
            <w:r w:rsidRPr="00F16A63">
              <w:rPr>
                <w:spacing w:val="-3"/>
                <w:sz w:val="28"/>
              </w:rPr>
              <w:t xml:space="preserve"> </w:t>
            </w:r>
            <w:r w:rsidRPr="00F16A63">
              <w:rPr>
                <w:sz w:val="28"/>
              </w:rPr>
              <w:t>У1-У2.</w:t>
            </w:r>
          </w:p>
        </w:tc>
        <w:tc>
          <w:tcPr>
            <w:tcW w:w="2128" w:type="dxa"/>
            <w:tcBorders>
              <w:top w:val="nil"/>
              <w:bottom w:val="nil"/>
            </w:tcBorders>
          </w:tcPr>
          <w:p w:rsidR="00F16A63" w:rsidRPr="00F16A63" w:rsidRDefault="00F16A63" w:rsidP="00F16A63">
            <w:pPr>
              <w:spacing w:line="302" w:lineRule="exact"/>
              <w:ind w:left="110"/>
              <w:rPr>
                <w:sz w:val="28"/>
              </w:rPr>
            </w:pPr>
            <w:r w:rsidRPr="00F16A63">
              <w:rPr>
                <w:sz w:val="28"/>
              </w:rPr>
              <w:t>опроса,</w:t>
            </w:r>
          </w:p>
        </w:tc>
        <w:tc>
          <w:tcPr>
            <w:tcW w:w="1986" w:type="dxa"/>
            <w:tcBorders>
              <w:top w:val="nil"/>
              <w:bottom w:val="nil"/>
            </w:tcBorders>
          </w:tcPr>
          <w:p w:rsidR="00F16A63" w:rsidRPr="00F16A63" w:rsidRDefault="00F16A63" w:rsidP="00F16A63">
            <w:pPr>
              <w:spacing w:line="302" w:lineRule="exact"/>
              <w:ind w:left="110"/>
              <w:rPr>
                <w:sz w:val="28"/>
              </w:rPr>
            </w:pPr>
            <w:r w:rsidRPr="00F16A63">
              <w:rPr>
                <w:sz w:val="28"/>
              </w:rPr>
              <w:t>контрольной</w:t>
            </w:r>
          </w:p>
        </w:tc>
      </w:tr>
      <w:tr w:rsidR="00F16A63" w:rsidRPr="00F16A63" w:rsidTr="00F16A63">
        <w:trPr>
          <w:trHeight w:val="321"/>
        </w:trPr>
        <w:tc>
          <w:tcPr>
            <w:tcW w:w="85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spacing w:line="302" w:lineRule="exact"/>
              <w:ind w:left="110"/>
              <w:rPr>
                <w:sz w:val="28"/>
              </w:rPr>
            </w:pPr>
            <w:r w:rsidRPr="00F16A63">
              <w:rPr>
                <w:sz w:val="28"/>
              </w:rPr>
              <w:t>дисциплины.</w:t>
            </w:r>
          </w:p>
        </w:tc>
        <w:tc>
          <w:tcPr>
            <w:tcW w:w="1560" w:type="dxa"/>
            <w:tcBorders>
              <w:top w:val="nil"/>
              <w:bottom w:val="nil"/>
            </w:tcBorders>
          </w:tcPr>
          <w:p w:rsidR="00F16A63" w:rsidRPr="00F16A63" w:rsidRDefault="00F16A63" w:rsidP="00F16A63">
            <w:pPr>
              <w:spacing w:line="302" w:lineRule="exact"/>
              <w:ind w:left="110"/>
              <w:rPr>
                <w:sz w:val="28"/>
              </w:rPr>
            </w:pPr>
            <w:r w:rsidRPr="00F16A63">
              <w:rPr>
                <w:sz w:val="28"/>
              </w:rPr>
              <w:t>ОК</w:t>
            </w:r>
            <w:r w:rsidRPr="00F16A63">
              <w:rPr>
                <w:spacing w:val="-1"/>
                <w:sz w:val="28"/>
              </w:rPr>
              <w:t xml:space="preserve"> </w:t>
            </w:r>
            <w:r w:rsidRPr="00F16A63">
              <w:rPr>
                <w:sz w:val="28"/>
              </w:rPr>
              <w:t>03</w:t>
            </w:r>
          </w:p>
        </w:tc>
        <w:tc>
          <w:tcPr>
            <w:tcW w:w="2124" w:type="dxa"/>
            <w:tcBorders>
              <w:top w:val="nil"/>
              <w:bottom w:val="nil"/>
            </w:tcBorders>
          </w:tcPr>
          <w:p w:rsidR="00F16A63" w:rsidRPr="00F16A63" w:rsidRDefault="00F16A63" w:rsidP="00F16A63">
            <w:pPr>
              <w:spacing w:line="302" w:lineRule="exact"/>
              <w:ind w:left="110"/>
              <w:rPr>
                <w:sz w:val="28"/>
              </w:rPr>
            </w:pPr>
            <w:r w:rsidRPr="00F16A63">
              <w:rPr>
                <w:sz w:val="28"/>
              </w:rPr>
              <w:t>Знать:</w:t>
            </w:r>
            <w:r w:rsidRPr="00F16A63">
              <w:rPr>
                <w:spacing w:val="-5"/>
                <w:sz w:val="28"/>
              </w:rPr>
              <w:t xml:space="preserve"> </w:t>
            </w:r>
            <w:r w:rsidRPr="00F16A63">
              <w:rPr>
                <w:sz w:val="28"/>
              </w:rPr>
              <w:t>З1-З2.</w:t>
            </w:r>
          </w:p>
        </w:tc>
        <w:tc>
          <w:tcPr>
            <w:tcW w:w="2128" w:type="dxa"/>
            <w:tcBorders>
              <w:top w:val="nil"/>
              <w:bottom w:val="nil"/>
            </w:tcBorders>
          </w:tcPr>
          <w:p w:rsidR="00F16A63" w:rsidRPr="00F16A63" w:rsidRDefault="00F16A63" w:rsidP="00F16A63">
            <w:pPr>
              <w:spacing w:line="302" w:lineRule="exact"/>
              <w:ind w:left="110"/>
              <w:rPr>
                <w:sz w:val="28"/>
              </w:rPr>
            </w:pPr>
            <w:r w:rsidRPr="00F16A63">
              <w:rPr>
                <w:sz w:val="28"/>
              </w:rPr>
              <w:t>тестирование,</w:t>
            </w:r>
          </w:p>
        </w:tc>
        <w:tc>
          <w:tcPr>
            <w:tcW w:w="1986" w:type="dxa"/>
            <w:tcBorders>
              <w:top w:val="nil"/>
              <w:bottom w:val="nil"/>
            </w:tcBorders>
          </w:tcPr>
          <w:p w:rsidR="00F16A63" w:rsidRPr="00F16A63" w:rsidRDefault="00F16A63" w:rsidP="00F16A63">
            <w:pPr>
              <w:spacing w:line="302" w:lineRule="exact"/>
              <w:ind w:left="110"/>
              <w:rPr>
                <w:sz w:val="28"/>
              </w:rPr>
            </w:pPr>
            <w:r w:rsidRPr="00F16A63">
              <w:rPr>
                <w:sz w:val="28"/>
              </w:rPr>
              <w:t>работе</w:t>
            </w:r>
          </w:p>
        </w:tc>
      </w:tr>
      <w:tr w:rsidR="00F16A63" w:rsidRPr="00F16A63" w:rsidTr="00F16A63">
        <w:trPr>
          <w:trHeight w:val="322"/>
        </w:trPr>
        <w:tc>
          <w:tcPr>
            <w:tcW w:w="85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spacing w:line="302" w:lineRule="exact"/>
              <w:ind w:left="110"/>
              <w:rPr>
                <w:sz w:val="28"/>
              </w:rPr>
            </w:pPr>
            <w:r w:rsidRPr="00F16A63">
              <w:rPr>
                <w:sz w:val="28"/>
              </w:rPr>
              <w:t>Виды</w:t>
            </w:r>
            <w:r w:rsidRPr="00F16A63">
              <w:rPr>
                <w:spacing w:val="-3"/>
                <w:sz w:val="28"/>
              </w:rPr>
              <w:t xml:space="preserve"> </w:t>
            </w:r>
            <w:r w:rsidRPr="00F16A63">
              <w:rPr>
                <w:sz w:val="28"/>
              </w:rPr>
              <w:t>и</w:t>
            </w:r>
            <w:r w:rsidRPr="00F16A63">
              <w:rPr>
                <w:spacing w:val="-3"/>
                <w:sz w:val="28"/>
              </w:rPr>
              <w:t xml:space="preserve"> </w:t>
            </w:r>
            <w:r w:rsidRPr="00F16A63">
              <w:rPr>
                <w:sz w:val="28"/>
              </w:rPr>
              <w:t>средства</w:t>
            </w:r>
          </w:p>
        </w:tc>
        <w:tc>
          <w:tcPr>
            <w:tcW w:w="1560" w:type="dxa"/>
            <w:tcBorders>
              <w:top w:val="nil"/>
              <w:bottom w:val="nil"/>
            </w:tcBorders>
          </w:tcPr>
          <w:p w:rsidR="00F16A63" w:rsidRPr="00F16A63" w:rsidRDefault="00F16A63" w:rsidP="00F16A63">
            <w:pPr>
              <w:rPr>
                <w:sz w:val="24"/>
              </w:rPr>
            </w:pPr>
          </w:p>
        </w:tc>
        <w:tc>
          <w:tcPr>
            <w:tcW w:w="2124" w:type="dxa"/>
            <w:tcBorders>
              <w:top w:val="nil"/>
              <w:bottom w:val="nil"/>
            </w:tcBorders>
          </w:tcPr>
          <w:p w:rsidR="00F16A63" w:rsidRPr="00F16A63" w:rsidRDefault="00F16A63" w:rsidP="00F16A63">
            <w:pPr>
              <w:spacing w:line="302" w:lineRule="exact"/>
              <w:ind w:left="110"/>
              <w:rPr>
                <w:sz w:val="28"/>
              </w:rPr>
            </w:pPr>
            <w:r w:rsidRPr="00F16A63">
              <w:rPr>
                <w:sz w:val="28"/>
              </w:rPr>
              <w:t>ОК</w:t>
            </w:r>
            <w:r w:rsidRPr="00F16A63">
              <w:rPr>
                <w:spacing w:val="-2"/>
                <w:sz w:val="28"/>
              </w:rPr>
              <w:t xml:space="preserve"> </w:t>
            </w:r>
            <w:r w:rsidRPr="00F16A63">
              <w:rPr>
                <w:sz w:val="28"/>
              </w:rPr>
              <w:t>02</w:t>
            </w:r>
          </w:p>
        </w:tc>
        <w:tc>
          <w:tcPr>
            <w:tcW w:w="2128" w:type="dxa"/>
            <w:tcBorders>
              <w:top w:val="nil"/>
              <w:bottom w:val="nil"/>
            </w:tcBorders>
          </w:tcPr>
          <w:p w:rsidR="00F16A63" w:rsidRPr="00F16A63" w:rsidRDefault="00F16A63" w:rsidP="00F16A63">
            <w:pPr>
              <w:spacing w:line="302" w:lineRule="exact"/>
              <w:ind w:left="110"/>
              <w:rPr>
                <w:sz w:val="28"/>
              </w:rPr>
            </w:pPr>
            <w:r w:rsidRPr="00F16A63">
              <w:rPr>
                <w:sz w:val="28"/>
              </w:rPr>
              <w:t>решение</w:t>
            </w:r>
          </w:p>
        </w:tc>
        <w:tc>
          <w:tcPr>
            <w:tcW w:w="1986" w:type="dxa"/>
            <w:tcBorders>
              <w:top w:val="nil"/>
              <w:bottom w:val="nil"/>
            </w:tcBorders>
          </w:tcPr>
          <w:p w:rsidR="00F16A63" w:rsidRPr="00F16A63" w:rsidRDefault="00F16A63" w:rsidP="00F16A63">
            <w:pPr>
              <w:rPr>
                <w:sz w:val="24"/>
              </w:rPr>
            </w:pPr>
          </w:p>
        </w:tc>
      </w:tr>
      <w:tr w:rsidR="00F16A63" w:rsidRPr="00F16A63" w:rsidTr="00F16A63">
        <w:trPr>
          <w:trHeight w:val="322"/>
        </w:trPr>
        <w:tc>
          <w:tcPr>
            <w:tcW w:w="85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spacing w:line="302" w:lineRule="exact"/>
              <w:ind w:left="110"/>
              <w:rPr>
                <w:sz w:val="28"/>
              </w:rPr>
            </w:pPr>
            <w:r w:rsidRPr="00F16A63">
              <w:rPr>
                <w:sz w:val="28"/>
              </w:rPr>
              <w:t>общения.</w:t>
            </w:r>
          </w:p>
        </w:tc>
        <w:tc>
          <w:tcPr>
            <w:tcW w:w="1560" w:type="dxa"/>
            <w:tcBorders>
              <w:top w:val="nil"/>
              <w:bottom w:val="nil"/>
            </w:tcBorders>
          </w:tcPr>
          <w:p w:rsidR="00F16A63" w:rsidRPr="00F16A63" w:rsidRDefault="00F16A63" w:rsidP="00F16A63">
            <w:pPr>
              <w:rPr>
                <w:sz w:val="24"/>
              </w:rPr>
            </w:pPr>
          </w:p>
        </w:tc>
        <w:tc>
          <w:tcPr>
            <w:tcW w:w="2124" w:type="dxa"/>
            <w:tcBorders>
              <w:top w:val="nil"/>
              <w:bottom w:val="nil"/>
            </w:tcBorders>
          </w:tcPr>
          <w:p w:rsidR="00F16A63" w:rsidRPr="00F16A63" w:rsidRDefault="00F16A63" w:rsidP="00F16A63">
            <w:pPr>
              <w:spacing w:line="302" w:lineRule="exact"/>
              <w:ind w:left="110"/>
              <w:rPr>
                <w:sz w:val="28"/>
              </w:rPr>
            </w:pPr>
            <w:r w:rsidRPr="00F16A63">
              <w:rPr>
                <w:sz w:val="28"/>
              </w:rPr>
              <w:t>Уметь:</w:t>
            </w:r>
            <w:r w:rsidRPr="00F16A63">
              <w:rPr>
                <w:spacing w:val="-3"/>
                <w:sz w:val="28"/>
              </w:rPr>
              <w:t xml:space="preserve"> </w:t>
            </w:r>
            <w:r w:rsidRPr="00F16A63">
              <w:rPr>
                <w:sz w:val="28"/>
              </w:rPr>
              <w:t>У3-У4.</w:t>
            </w:r>
          </w:p>
        </w:tc>
        <w:tc>
          <w:tcPr>
            <w:tcW w:w="2128" w:type="dxa"/>
            <w:tcBorders>
              <w:top w:val="nil"/>
              <w:bottom w:val="nil"/>
            </w:tcBorders>
          </w:tcPr>
          <w:p w:rsidR="00F16A63" w:rsidRPr="00F16A63" w:rsidRDefault="00F16A63" w:rsidP="00F16A63">
            <w:pPr>
              <w:spacing w:line="302" w:lineRule="exact"/>
              <w:ind w:left="110"/>
              <w:rPr>
                <w:sz w:val="28"/>
              </w:rPr>
            </w:pPr>
            <w:r w:rsidRPr="00F16A63">
              <w:rPr>
                <w:sz w:val="28"/>
              </w:rPr>
              <w:t>кейсов,</w:t>
            </w:r>
          </w:p>
        </w:tc>
        <w:tc>
          <w:tcPr>
            <w:tcW w:w="1986" w:type="dxa"/>
            <w:tcBorders>
              <w:top w:val="nil"/>
              <w:bottom w:val="nil"/>
            </w:tcBorders>
          </w:tcPr>
          <w:p w:rsidR="00F16A63" w:rsidRPr="00F16A63" w:rsidRDefault="00F16A63" w:rsidP="00F16A63">
            <w:pPr>
              <w:rPr>
                <w:sz w:val="24"/>
              </w:rPr>
            </w:pPr>
          </w:p>
        </w:tc>
      </w:tr>
      <w:tr w:rsidR="00F16A63" w:rsidRPr="00F16A63" w:rsidTr="00F16A63">
        <w:trPr>
          <w:trHeight w:val="322"/>
        </w:trPr>
        <w:tc>
          <w:tcPr>
            <w:tcW w:w="85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rPr>
                <w:sz w:val="24"/>
              </w:rPr>
            </w:pPr>
          </w:p>
        </w:tc>
        <w:tc>
          <w:tcPr>
            <w:tcW w:w="1560" w:type="dxa"/>
            <w:tcBorders>
              <w:top w:val="nil"/>
              <w:bottom w:val="nil"/>
            </w:tcBorders>
          </w:tcPr>
          <w:p w:rsidR="00F16A63" w:rsidRPr="00F16A63" w:rsidRDefault="00F16A63" w:rsidP="00F16A63">
            <w:pPr>
              <w:rPr>
                <w:sz w:val="24"/>
              </w:rPr>
            </w:pPr>
          </w:p>
        </w:tc>
        <w:tc>
          <w:tcPr>
            <w:tcW w:w="2124" w:type="dxa"/>
            <w:tcBorders>
              <w:top w:val="nil"/>
              <w:bottom w:val="nil"/>
            </w:tcBorders>
          </w:tcPr>
          <w:p w:rsidR="00F16A63" w:rsidRPr="00F16A63" w:rsidRDefault="00F16A63" w:rsidP="00F16A63">
            <w:pPr>
              <w:spacing w:line="302" w:lineRule="exact"/>
              <w:ind w:left="110"/>
              <w:rPr>
                <w:sz w:val="28"/>
              </w:rPr>
            </w:pPr>
            <w:r w:rsidRPr="00F16A63">
              <w:rPr>
                <w:sz w:val="28"/>
              </w:rPr>
              <w:t>Знать:</w:t>
            </w:r>
            <w:r w:rsidRPr="00F16A63">
              <w:rPr>
                <w:spacing w:val="-5"/>
                <w:sz w:val="28"/>
              </w:rPr>
              <w:t xml:space="preserve"> </w:t>
            </w:r>
            <w:r w:rsidRPr="00F16A63">
              <w:rPr>
                <w:sz w:val="28"/>
              </w:rPr>
              <w:t>З3-З5.</w:t>
            </w:r>
          </w:p>
        </w:tc>
        <w:tc>
          <w:tcPr>
            <w:tcW w:w="2128" w:type="dxa"/>
            <w:tcBorders>
              <w:top w:val="nil"/>
              <w:bottom w:val="nil"/>
            </w:tcBorders>
          </w:tcPr>
          <w:p w:rsidR="00F16A63" w:rsidRPr="00F16A63" w:rsidRDefault="00F16A63" w:rsidP="00F16A63">
            <w:pPr>
              <w:spacing w:line="302" w:lineRule="exact"/>
              <w:ind w:left="110"/>
              <w:rPr>
                <w:sz w:val="28"/>
              </w:rPr>
            </w:pPr>
            <w:r w:rsidRPr="00F16A63">
              <w:rPr>
                <w:sz w:val="28"/>
              </w:rPr>
              <w:t>подготовка</w:t>
            </w:r>
          </w:p>
        </w:tc>
        <w:tc>
          <w:tcPr>
            <w:tcW w:w="1986" w:type="dxa"/>
            <w:tcBorders>
              <w:top w:val="nil"/>
              <w:bottom w:val="nil"/>
            </w:tcBorders>
          </w:tcPr>
          <w:p w:rsidR="00F16A63" w:rsidRPr="00F16A63" w:rsidRDefault="00F16A63" w:rsidP="00F16A63">
            <w:pPr>
              <w:rPr>
                <w:sz w:val="24"/>
              </w:rPr>
            </w:pPr>
          </w:p>
        </w:tc>
      </w:tr>
      <w:tr w:rsidR="00F16A63" w:rsidRPr="00F16A63" w:rsidTr="00F16A63">
        <w:trPr>
          <w:trHeight w:val="321"/>
        </w:trPr>
        <w:tc>
          <w:tcPr>
            <w:tcW w:w="85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rPr>
                <w:sz w:val="24"/>
              </w:rPr>
            </w:pPr>
          </w:p>
        </w:tc>
        <w:tc>
          <w:tcPr>
            <w:tcW w:w="1560" w:type="dxa"/>
            <w:tcBorders>
              <w:top w:val="nil"/>
              <w:bottom w:val="nil"/>
            </w:tcBorders>
          </w:tcPr>
          <w:p w:rsidR="00F16A63" w:rsidRPr="00F16A63" w:rsidRDefault="00F16A63" w:rsidP="00F16A63">
            <w:pPr>
              <w:rPr>
                <w:sz w:val="24"/>
              </w:rPr>
            </w:pPr>
          </w:p>
        </w:tc>
        <w:tc>
          <w:tcPr>
            <w:tcW w:w="2124" w:type="dxa"/>
            <w:tcBorders>
              <w:top w:val="nil"/>
              <w:bottom w:val="nil"/>
            </w:tcBorders>
          </w:tcPr>
          <w:p w:rsidR="00F16A63" w:rsidRPr="00F16A63" w:rsidRDefault="00F16A63" w:rsidP="00F16A63">
            <w:pPr>
              <w:spacing w:line="302" w:lineRule="exact"/>
              <w:ind w:left="110"/>
              <w:rPr>
                <w:sz w:val="28"/>
              </w:rPr>
            </w:pPr>
            <w:r w:rsidRPr="00F16A63">
              <w:rPr>
                <w:sz w:val="28"/>
              </w:rPr>
              <w:t>ОК</w:t>
            </w:r>
            <w:r w:rsidRPr="00F16A63">
              <w:rPr>
                <w:spacing w:val="-2"/>
                <w:sz w:val="28"/>
              </w:rPr>
              <w:t xml:space="preserve"> </w:t>
            </w:r>
            <w:r w:rsidRPr="00F16A63">
              <w:rPr>
                <w:sz w:val="28"/>
              </w:rPr>
              <w:t>03</w:t>
            </w:r>
          </w:p>
        </w:tc>
        <w:tc>
          <w:tcPr>
            <w:tcW w:w="2128" w:type="dxa"/>
            <w:tcBorders>
              <w:top w:val="nil"/>
              <w:bottom w:val="nil"/>
            </w:tcBorders>
          </w:tcPr>
          <w:p w:rsidR="00F16A63" w:rsidRPr="00F16A63" w:rsidRDefault="00F16A63" w:rsidP="00F16A63">
            <w:pPr>
              <w:spacing w:line="302" w:lineRule="exact"/>
              <w:ind w:left="110"/>
              <w:rPr>
                <w:sz w:val="28"/>
              </w:rPr>
            </w:pPr>
            <w:r w:rsidRPr="00F16A63">
              <w:rPr>
                <w:sz w:val="28"/>
              </w:rPr>
              <w:t>эссе,</w:t>
            </w:r>
          </w:p>
        </w:tc>
        <w:tc>
          <w:tcPr>
            <w:tcW w:w="1986" w:type="dxa"/>
            <w:tcBorders>
              <w:top w:val="nil"/>
              <w:bottom w:val="nil"/>
            </w:tcBorders>
          </w:tcPr>
          <w:p w:rsidR="00F16A63" w:rsidRPr="00F16A63" w:rsidRDefault="00F16A63" w:rsidP="00F16A63">
            <w:pPr>
              <w:rPr>
                <w:sz w:val="24"/>
              </w:rPr>
            </w:pPr>
          </w:p>
        </w:tc>
      </w:tr>
      <w:tr w:rsidR="00F16A63" w:rsidRPr="00F16A63" w:rsidTr="00F16A63">
        <w:trPr>
          <w:trHeight w:val="321"/>
        </w:trPr>
        <w:tc>
          <w:tcPr>
            <w:tcW w:w="85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rPr>
                <w:sz w:val="24"/>
              </w:rPr>
            </w:pPr>
          </w:p>
        </w:tc>
        <w:tc>
          <w:tcPr>
            <w:tcW w:w="1560" w:type="dxa"/>
            <w:tcBorders>
              <w:top w:val="nil"/>
              <w:bottom w:val="nil"/>
            </w:tcBorders>
          </w:tcPr>
          <w:p w:rsidR="00F16A63" w:rsidRPr="00F16A63" w:rsidRDefault="00F16A63" w:rsidP="00F16A63">
            <w:pPr>
              <w:rPr>
                <w:sz w:val="24"/>
              </w:rPr>
            </w:pPr>
          </w:p>
        </w:tc>
        <w:tc>
          <w:tcPr>
            <w:tcW w:w="2124" w:type="dxa"/>
            <w:tcBorders>
              <w:top w:val="nil"/>
              <w:bottom w:val="nil"/>
            </w:tcBorders>
          </w:tcPr>
          <w:p w:rsidR="00F16A63" w:rsidRPr="00F16A63" w:rsidRDefault="00F16A63" w:rsidP="00F16A63">
            <w:pPr>
              <w:spacing w:line="302" w:lineRule="exact"/>
              <w:ind w:left="110"/>
              <w:rPr>
                <w:sz w:val="28"/>
              </w:rPr>
            </w:pPr>
            <w:r w:rsidRPr="00F16A63">
              <w:rPr>
                <w:sz w:val="28"/>
              </w:rPr>
              <w:t>Уметь:</w:t>
            </w:r>
            <w:r w:rsidRPr="00F16A63">
              <w:rPr>
                <w:spacing w:val="-3"/>
                <w:sz w:val="28"/>
              </w:rPr>
              <w:t xml:space="preserve"> </w:t>
            </w:r>
            <w:r w:rsidRPr="00F16A63">
              <w:rPr>
                <w:sz w:val="28"/>
              </w:rPr>
              <w:t>У5-У6.</w:t>
            </w:r>
          </w:p>
        </w:tc>
        <w:tc>
          <w:tcPr>
            <w:tcW w:w="2128" w:type="dxa"/>
            <w:tcBorders>
              <w:top w:val="nil"/>
              <w:bottom w:val="nil"/>
            </w:tcBorders>
          </w:tcPr>
          <w:p w:rsidR="00F16A63" w:rsidRPr="00F16A63" w:rsidRDefault="00F16A63" w:rsidP="00F16A63">
            <w:pPr>
              <w:spacing w:line="302" w:lineRule="exact"/>
              <w:ind w:left="110"/>
              <w:rPr>
                <w:sz w:val="28"/>
              </w:rPr>
            </w:pPr>
            <w:r w:rsidRPr="00F16A63">
              <w:rPr>
                <w:sz w:val="28"/>
              </w:rPr>
              <w:t>проведение</w:t>
            </w:r>
          </w:p>
        </w:tc>
        <w:tc>
          <w:tcPr>
            <w:tcW w:w="1986" w:type="dxa"/>
            <w:tcBorders>
              <w:top w:val="nil"/>
              <w:bottom w:val="nil"/>
            </w:tcBorders>
          </w:tcPr>
          <w:p w:rsidR="00F16A63" w:rsidRPr="00F16A63" w:rsidRDefault="00F16A63" w:rsidP="00F16A63">
            <w:pPr>
              <w:rPr>
                <w:sz w:val="24"/>
              </w:rPr>
            </w:pPr>
          </w:p>
        </w:tc>
      </w:tr>
      <w:tr w:rsidR="00F16A63" w:rsidRPr="00F16A63" w:rsidTr="00F16A63">
        <w:trPr>
          <w:trHeight w:val="315"/>
        </w:trPr>
        <w:tc>
          <w:tcPr>
            <w:tcW w:w="850" w:type="dxa"/>
            <w:tcBorders>
              <w:top w:val="nil"/>
            </w:tcBorders>
          </w:tcPr>
          <w:p w:rsidR="00F16A63" w:rsidRPr="00F16A63" w:rsidRDefault="00F16A63" w:rsidP="00F16A63"/>
        </w:tc>
        <w:tc>
          <w:tcPr>
            <w:tcW w:w="2410" w:type="dxa"/>
            <w:tcBorders>
              <w:top w:val="nil"/>
            </w:tcBorders>
          </w:tcPr>
          <w:p w:rsidR="00F16A63" w:rsidRPr="00F16A63" w:rsidRDefault="00F16A63" w:rsidP="00F16A63"/>
        </w:tc>
        <w:tc>
          <w:tcPr>
            <w:tcW w:w="1560" w:type="dxa"/>
            <w:tcBorders>
              <w:top w:val="nil"/>
            </w:tcBorders>
          </w:tcPr>
          <w:p w:rsidR="00F16A63" w:rsidRPr="00F16A63" w:rsidRDefault="00F16A63" w:rsidP="00F16A63"/>
        </w:tc>
        <w:tc>
          <w:tcPr>
            <w:tcW w:w="2124" w:type="dxa"/>
            <w:tcBorders>
              <w:top w:val="nil"/>
            </w:tcBorders>
          </w:tcPr>
          <w:p w:rsidR="00F16A63" w:rsidRPr="00F16A63" w:rsidRDefault="00F16A63" w:rsidP="00F16A63">
            <w:pPr>
              <w:spacing w:line="295" w:lineRule="exact"/>
              <w:ind w:left="110"/>
              <w:rPr>
                <w:sz w:val="28"/>
              </w:rPr>
            </w:pPr>
            <w:r w:rsidRPr="00F16A63">
              <w:rPr>
                <w:sz w:val="28"/>
              </w:rPr>
              <w:t>Знать:</w:t>
            </w:r>
            <w:r w:rsidRPr="00F16A63">
              <w:rPr>
                <w:spacing w:val="-5"/>
                <w:sz w:val="28"/>
              </w:rPr>
              <w:t xml:space="preserve"> </w:t>
            </w:r>
            <w:r w:rsidRPr="00F16A63">
              <w:rPr>
                <w:sz w:val="28"/>
              </w:rPr>
              <w:t>З5-З6.</w:t>
            </w:r>
          </w:p>
        </w:tc>
        <w:tc>
          <w:tcPr>
            <w:tcW w:w="2128" w:type="dxa"/>
            <w:tcBorders>
              <w:top w:val="nil"/>
            </w:tcBorders>
          </w:tcPr>
          <w:p w:rsidR="00F16A63" w:rsidRPr="00F16A63" w:rsidRDefault="00F16A63" w:rsidP="00F16A63">
            <w:pPr>
              <w:spacing w:line="295" w:lineRule="exact"/>
              <w:ind w:left="110"/>
              <w:rPr>
                <w:sz w:val="28"/>
              </w:rPr>
            </w:pPr>
            <w:r w:rsidRPr="00F16A63">
              <w:rPr>
                <w:sz w:val="28"/>
              </w:rPr>
              <w:t>деловой</w:t>
            </w:r>
            <w:r w:rsidRPr="00F16A63">
              <w:rPr>
                <w:spacing w:val="-3"/>
                <w:sz w:val="28"/>
              </w:rPr>
              <w:t xml:space="preserve"> </w:t>
            </w:r>
            <w:r w:rsidRPr="00F16A63">
              <w:rPr>
                <w:sz w:val="28"/>
              </w:rPr>
              <w:t>игры.</w:t>
            </w:r>
          </w:p>
        </w:tc>
        <w:tc>
          <w:tcPr>
            <w:tcW w:w="1986" w:type="dxa"/>
            <w:tcBorders>
              <w:top w:val="nil"/>
            </w:tcBorders>
          </w:tcPr>
          <w:p w:rsidR="00F16A63" w:rsidRPr="00F16A63" w:rsidRDefault="00F16A63" w:rsidP="00F16A63"/>
        </w:tc>
      </w:tr>
      <w:tr w:rsidR="00F16A63" w:rsidRPr="00F16A63" w:rsidTr="00F16A63">
        <w:trPr>
          <w:trHeight w:val="328"/>
        </w:trPr>
        <w:tc>
          <w:tcPr>
            <w:tcW w:w="850" w:type="dxa"/>
            <w:tcBorders>
              <w:bottom w:val="nil"/>
            </w:tcBorders>
          </w:tcPr>
          <w:p w:rsidR="00F16A63" w:rsidRPr="00F16A63" w:rsidRDefault="00F16A63" w:rsidP="00F16A63">
            <w:pPr>
              <w:spacing w:line="308" w:lineRule="exact"/>
              <w:ind w:right="159"/>
              <w:jc w:val="right"/>
              <w:rPr>
                <w:sz w:val="28"/>
              </w:rPr>
            </w:pPr>
            <w:r w:rsidRPr="00F16A63">
              <w:rPr>
                <w:sz w:val="28"/>
              </w:rPr>
              <w:t>2.</w:t>
            </w:r>
          </w:p>
        </w:tc>
        <w:tc>
          <w:tcPr>
            <w:tcW w:w="2410" w:type="dxa"/>
            <w:tcBorders>
              <w:bottom w:val="nil"/>
            </w:tcBorders>
          </w:tcPr>
          <w:p w:rsidR="00F16A63" w:rsidRPr="00F16A63" w:rsidRDefault="00F16A63" w:rsidP="00F16A63">
            <w:pPr>
              <w:spacing w:line="308" w:lineRule="exact"/>
              <w:ind w:left="110"/>
              <w:rPr>
                <w:sz w:val="28"/>
              </w:rPr>
            </w:pPr>
            <w:r w:rsidRPr="00F16A63">
              <w:rPr>
                <w:sz w:val="28"/>
              </w:rPr>
              <w:t>Тема</w:t>
            </w:r>
            <w:r w:rsidRPr="00F16A63">
              <w:rPr>
                <w:spacing w:val="-3"/>
                <w:sz w:val="28"/>
              </w:rPr>
              <w:t xml:space="preserve"> </w:t>
            </w:r>
            <w:r w:rsidRPr="00F16A63">
              <w:rPr>
                <w:sz w:val="28"/>
              </w:rPr>
              <w:t>2.</w:t>
            </w:r>
            <w:r w:rsidRPr="00F16A63">
              <w:rPr>
                <w:spacing w:val="-1"/>
                <w:sz w:val="28"/>
              </w:rPr>
              <w:t xml:space="preserve"> </w:t>
            </w:r>
            <w:r w:rsidRPr="00F16A63">
              <w:rPr>
                <w:sz w:val="28"/>
              </w:rPr>
              <w:t>Этика</w:t>
            </w:r>
            <w:r w:rsidRPr="00F16A63">
              <w:rPr>
                <w:spacing w:val="-2"/>
                <w:sz w:val="28"/>
              </w:rPr>
              <w:t xml:space="preserve"> </w:t>
            </w:r>
            <w:r w:rsidRPr="00F16A63">
              <w:rPr>
                <w:sz w:val="28"/>
              </w:rPr>
              <w:t>и</w:t>
            </w:r>
          </w:p>
        </w:tc>
        <w:tc>
          <w:tcPr>
            <w:tcW w:w="1560" w:type="dxa"/>
            <w:tcBorders>
              <w:bottom w:val="nil"/>
            </w:tcBorders>
          </w:tcPr>
          <w:p w:rsidR="00F16A63" w:rsidRPr="00F16A63" w:rsidRDefault="00F16A63" w:rsidP="00F16A63">
            <w:pPr>
              <w:spacing w:line="308" w:lineRule="exact"/>
              <w:ind w:left="110"/>
              <w:rPr>
                <w:sz w:val="28"/>
              </w:rPr>
            </w:pPr>
            <w:r w:rsidRPr="00F16A63">
              <w:rPr>
                <w:sz w:val="28"/>
              </w:rPr>
              <w:t>ОК</w:t>
            </w:r>
            <w:r w:rsidRPr="00F16A63">
              <w:rPr>
                <w:spacing w:val="-1"/>
                <w:sz w:val="28"/>
              </w:rPr>
              <w:t xml:space="preserve"> </w:t>
            </w:r>
            <w:r w:rsidRPr="00F16A63">
              <w:rPr>
                <w:sz w:val="28"/>
              </w:rPr>
              <w:t>01</w:t>
            </w:r>
          </w:p>
        </w:tc>
        <w:tc>
          <w:tcPr>
            <w:tcW w:w="2124" w:type="dxa"/>
            <w:tcBorders>
              <w:bottom w:val="nil"/>
            </w:tcBorders>
          </w:tcPr>
          <w:p w:rsidR="00F16A63" w:rsidRPr="00F16A63" w:rsidRDefault="00F16A63" w:rsidP="00F16A63">
            <w:pPr>
              <w:spacing w:line="308" w:lineRule="exact"/>
              <w:ind w:left="110"/>
              <w:rPr>
                <w:sz w:val="28"/>
              </w:rPr>
            </w:pPr>
            <w:r w:rsidRPr="00F16A63">
              <w:rPr>
                <w:sz w:val="28"/>
              </w:rPr>
              <w:t>ОК</w:t>
            </w:r>
            <w:r w:rsidRPr="00F16A63">
              <w:rPr>
                <w:spacing w:val="-2"/>
                <w:sz w:val="28"/>
              </w:rPr>
              <w:t xml:space="preserve"> </w:t>
            </w:r>
            <w:r w:rsidRPr="00F16A63">
              <w:rPr>
                <w:sz w:val="28"/>
              </w:rPr>
              <w:t>01</w:t>
            </w:r>
          </w:p>
        </w:tc>
        <w:tc>
          <w:tcPr>
            <w:tcW w:w="2128" w:type="dxa"/>
            <w:tcBorders>
              <w:bottom w:val="nil"/>
            </w:tcBorders>
          </w:tcPr>
          <w:p w:rsidR="00F16A63" w:rsidRPr="00F16A63" w:rsidRDefault="00F16A63" w:rsidP="00F16A63">
            <w:pPr>
              <w:spacing w:line="308" w:lineRule="exact"/>
              <w:ind w:left="110"/>
              <w:rPr>
                <w:sz w:val="28"/>
              </w:rPr>
            </w:pPr>
            <w:r w:rsidRPr="00F16A63">
              <w:rPr>
                <w:sz w:val="28"/>
              </w:rPr>
              <w:t>Проведение</w:t>
            </w:r>
          </w:p>
        </w:tc>
        <w:tc>
          <w:tcPr>
            <w:tcW w:w="1986" w:type="dxa"/>
            <w:tcBorders>
              <w:bottom w:val="nil"/>
            </w:tcBorders>
          </w:tcPr>
          <w:p w:rsidR="00F16A63" w:rsidRPr="00F16A63" w:rsidRDefault="00F16A63" w:rsidP="00F16A63">
            <w:pPr>
              <w:spacing w:line="308" w:lineRule="exact"/>
              <w:ind w:left="110"/>
              <w:rPr>
                <w:sz w:val="28"/>
              </w:rPr>
            </w:pPr>
            <w:r w:rsidRPr="00F16A63">
              <w:rPr>
                <w:sz w:val="28"/>
              </w:rPr>
              <w:t>Вопросы к</w:t>
            </w:r>
          </w:p>
        </w:tc>
      </w:tr>
      <w:tr w:rsidR="00F16A63" w:rsidRPr="00F16A63" w:rsidTr="00F16A63">
        <w:trPr>
          <w:trHeight w:val="322"/>
        </w:trPr>
        <w:tc>
          <w:tcPr>
            <w:tcW w:w="85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spacing w:line="302" w:lineRule="exact"/>
              <w:ind w:left="110"/>
              <w:rPr>
                <w:sz w:val="28"/>
              </w:rPr>
            </w:pPr>
            <w:r w:rsidRPr="00F16A63">
              <w:rPr>
                <w:sz w:val="28"/>
              </w:rPr>
              <w:t>психология</w:t>
            </w:r>
          </w:p>
        </w:tc>
        <w:tc>
          <w:tcPr>
            <w:tcW w:w="1560" w:type="dxa"/>
            <w:tcBorders>
              <w:top w:val="nil"/>
              <w:bottom w:val="nil"/>
            </w:tcBorders>
          </w:tcPr>
          <w:p w:rsidR="00F16A63" w:rsidRPr="00F16A63" w:rsidRDefault="00F16A63" w:rsidP="00F16A63">
            <w:pPr>
              <w:spacing w:line="302" w:lineRule="exact"/>
              <w:ind w:left="110"/>
              <w:rPr>
                <w:sz w:val="28"/>
              </w:rPr>
            </w:pPr>
            <w:r w:rsidRPr="00F16A63">
              <w:rPr>
                <w:sz w:val="28"/>
              </w:rPr>
              <w:t>ОК</w:t>
            </w:r>
            <w:r w:rsidRPr="00F16A63">
              <w:rPr>
                <w:spacing w:val="-1"/>
                <w:sz w:val="28"/>
              </w:rPr>
              <w:t xml:space="preserve"> </w:t>
            </w:r>
            <w:r w:rsidRPr="00F16A63">
              <w:rPr>
                <w:sz w:val="28"/>
              </w:rPr>
              <w:t>02</w:t>
            </w:r>
          </w:p>
        </w:tc>
        <w:tc>
          <w:tcPr>
            <w:tcW w:w="2124" w:type="dxa"/>
            <w:tcBorders>
              <w:top w:val="nil"/>
              <w:bottom w:val="nil"/>
            </w:tcBorders>
          </w:tcPr>
          <w:p w:rsidR="00F16A63" w:rsidRPr="00F16A63" w:rsidRDefault="00F16A63" w:rsidP="00F16A63">
            <w:pPr>
              <w:spacing w:line="302" w:lineRule="exact"/>
              <w:ind w:left="110"/>
              <w:rPr>
                <w:sz w:val="28"/>
              </w:rPr>
            </w:pPr>
            <w:r w:rsidRPr="00F16A63">
              <w:rPr>
                <w:sz w:val="28"/>
              </w:rPr>
              <w:t>Уметь:</w:t>
            </w:r>
            <w:r w:rsidRPr="00F16A63">
              <w:rPr>
                <w:spacing w:val="-3"/>
                <w:sz w:val="28"/>
              </w:rPr>
              <w:t xml:space="preserve"> </w:t>
            </w:r>
            <w:r w:rsidRPr="00F16A63">
              <w:rPr>
                <w:sz w:val="28"/>
              </w:rPr>
              <w:t>У1-У2.</w:t>
            </w:r>
          </w:p>
        </w:tc>
        <w:tc>
          <w:tcPr>
            <w:tcW w:w="2128" w:type="dxa"/>
            <w:tcBorders>
              <w:top w:val="nil"/>
              <w:bottom w:val="nil"/>
            </w:tcBorders>
          </w:tcPr>
          <w:p w:rsidR="00F16A63" w:rsidRPr="00F16A63" w:rsidRDefault="00F16A63" w:rsidP="00F16A63">
            <w:pPr>
              <w:spacing w:line="302" w:lineRule="exact"/>
              <w:ind w:left="110"/>
              <w:rPr>
                <w:sz w:val="28"/>
              </w:rPr>
            </w:pPr>
            <w:r w:rsidRPr="00F16A63">
              <w:rPr>
                <w:sz w:val="28"/>
              </w:rPr>
              <w:t>опроса,</w:t>
            </w:r>
          </w:p>
        </w:tc>
        <w:tc>
          <w:tcPr>
            <w:tcW w:w="1986" w:type="dxa"/>
            <w:tcBorders>
              <w:top w:val="nil"/>
              <w:bottom w:val="nil"/>
            </w:tcBorders>
          </w:tcPr>
          <w:p w:rsidR="00F16A63" w:rsidRPr="00F16A63" w:rsidRDefault="00F16A63" w:rsidP="00F16A63">
            <w:pPr>
              <w:spacing w:line="302" w:lineRule="exact"/>
              <w:ind w:left="110"/>
              <w:rPr>
                <w:sz w:val="28"/>
              </w:rPr>
            </w:pPr>
            <w:r w:rsidRPr="00F16A63">
              <w:rPr>
                <w:sz w:val="28"/>
              </w:rPr>
              <w:t>контрольной</w:t>
            </w:r>
          </w:p>
        </w:tc>
      </w:tr>
      <w:tr w:rsidR="00F16A63" w:rsidRPr="00F16A63" w:rsidTr="00F16A63">
        <w:trPr>
          <w:trHeight w:val="321"/>
        </w:trPr>
        <w:tc>
          <w:tcPr>
            <w:tcW w:w="85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spacing w:line="302" w:lineRule="exact"/>
              <w:ind w:left="110"/>
              <w:rPr>
                <w:sz w:val="28"/>
              </w:rPr>
            </w:pPr>
            <w:r w:rsidRPr="00F16A63">
              <w:rPr>
                <w:sz w:val="28"/>
              </w:rPr>
              <w:t>общения</w:t>
            </w:r>
          </w:p>
        </w:tc>
        <w:tc>
          <w:tcPr>
            <w:tcW w:w="1560" w:type="dxa"/>
            <w:tcBorders>
              <w:top w:val="nil"/>
              <w:bottom w:val="nil"/>
            </w:tcBorders>
          </w:tcPr>
          <w:p w:rsidR="00F16A63" w:rsidRPr="00F16A63" w:rsidRDefault="00F16A63" w:rsidP="00F16A63">
            <w:pPr>
              <w:spacing w:line="302" w:lineRule="exact"/>
              <w:ind w:left="110"/>
              <w:rPr>
                <w:sz w:val="28"/>
              </w:rPr>
            </w:pPr>
            <w:r w:rsidRPr="00F16A63">
              <w:rPr>
                <w:sz w:val="28"/>
              </w:rPr>
              <w:t>ОК</w:t>
            </w:r>
            <w:r w:rsidRPr="00F16A63">
              <w:rPr>
                <w:spacing w:val="-1"/>
                <w:sz w:val="28"/>
              </w:rPr>
              <w:t xml:space="preserve"> </w:t>
            </w:r>
            <w:r w:rsidRPr="00F16A63">
              <w:rPr>
                <w:sz w:val="28"/>
              </w:rPr>
              <w:t>03</w:t>
            </w:r>
          </w:p>
        </w:tc>
        <w:tc>
          <w:tcPr>
            <w:tcW w:w="2124" w:type="dxa"/>
            <w:tcBorders>
              <w:top w:val="nil"/>
              <w:bottom w:val="nil"/>
            </w:tcBorders>
          </w:tcPr>
          <w:p w:rsidR="00F16A63" w:rsidRPr="00F16A63" w:rsidRDefault="00F16A63" w:rsidP="00F16A63">
            <w:pPr>
              <w:spacing w:line="302" w:lineRule="exact"/>
              <w:ind w:left="110"/>
              <w:rPr>
                <w:sz w:val="28"/>
              </w:rPr>
            </w:pPr>
            <w:r w:rsidRPr="00F16A63">
              <w:rPr>
                <w:sz w:val="28"/>
              </w:rPr>
              <w:t>Знать:</w:t>
            </w:r>
            <w:r w:rsidRPr="00F16A63">
              <w:rPr>
                <w:spacing w:val="-5"/>
                <w:sz w:val="28"/>
              </w:rPr>
              <w:t xml:space="preserve"> </w:t>
            </w:r>
            <w:r w:rsidRPr="00F16A63">
              <w:rPr>
                <w:sz w:val="28"/>
              </w:rPr>
              <w:t>З1-З2.</w:t>
            </w:r>
          </w:p>
        </w:tc>
        <w:tc>
          <w:tcPr>
            <w:tcW w:w="2128" w:type="dxa"/>
            <w:tcBorders>
              <w:top w:val="nil"/>
              <w:bottom w:val="nil"/>
            </w:tcBorders>
          </w:tcPr>
          <w:p w:rsidR="00F16A63" w:rsidRPr="00F16A63" w:rsidRDefault="00F16A63" w:rsidP="00F16A63">
            <w:pPr>
              <w:spacing w:line="302" w:lineRule="exact"/>
              <w:ind w:left="110"/>
              <w:rPr>
                <w:sz w:val="28"/>
              </w:rPr>
            </w:pPr>
            <w:r w:rsidRPr="00F16A63">
              <w:rPr>
                <w:sz w:val="28"/>
              </w:rPr>
              <w:t>тестирование,</w:t>
            </w:r>
          </w:p>
        </w:tc>
        <w:tc>
          <w:tcPr>
            <w:tcW w:w="1986" w:type="dxa"/>
            <w:tcBorders>
              <w:top w:val="nil"/>
              <w:bottom w:val="nil"/>
            </w:tcBorders>
          </w:tcPr>
          <w:p w:rsidR="00F16A63" w:rsidRPr="00F16A63" w:rsidRDefault="00F16A63" w:rsidP="00F16A63">
            <w:pPr>
              <w:spacing w:line="302" w:lineRule="exact"/>
              <w:ind w:left="110"/>
              <w:rPr>
                <w:sz w:val="28"/>
              </w:rPr>
            </w:pPr>
            <w:r w:rsidRPr="00F16A63">
              <w:rPr>
                <w:sz w:val="28"/>
              </w:rPr>
              <w:t>работе</w:t>
            </w:r>
          </w:p>
        </w:tc>
      </w:tr>
      <w:tr w:rsidR="00F16A63" w:rsidRPr="00F16A63" w:rsidTr="00F16A63">
        <w:trPr>
          <w:trHeight w:val="322"/>
        </w:trPr>
        <w:tc>
          <w:tcPr>
            <w:tcW w:w="85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rPr>
                <w:sz w:val="24"/>
              </w:rPr>
            </w:pPr>
          </w:p>
        </w:tc>
        <w:tc>
          <w:tcPr>
            <w:tcW w:w="1560" w:type="dxa"/>
            <w:tcBorders>
              <w:top w:val="nil"/>
              <w:bottom w:val="nil"/>
            </w:tcBorders>
          </w:tcPr>
          <w:p w:rsidR="00F16A63" w:rsidRPr="00F16A63" w:rsidRDefault="00F16A63" w:rsidP="00F16A63">
            <w:pPr>
              <w:rPr>
                <w:sz w:val="24"/>
              </w:rPr>
            </w:pPr>
          </w:p>
        </w:tc>
        <w:tc>
          <w:tcPr>
            <w:tcW w:w="2124" w:type="dxa"/>
            <w:tcBorders>
              <w:top w:val="nil"/>
              <w:bottom w:val="nil"/>
            </w:tcBorders>
          </w:tcPr>
          <w:p w:rsidR="00F16A63" w:rsidRPr="00F16A63" w:rsidRDefault="00F16A63" w:rsidP="00F16A63">
            <w:pPr>
              <w:spacing w:line="302" w:lineRule="exact"/>
              <w:ind w:left="110"/>
              <w:rPr>
                <w:sz w:val="28"/>
              </w:rPr>
            </w:pPr>
            <w:r w:rsidRPr="00F16A63">
              <w:rPr>
                <w:sz w:val="28"/>
              </w:rPr>
              <w:t>ОК</w:t>
            </w:r>
            <w:r w:rsidRPr="00F16A63">
              <w:rPr>
                <w:spacing w:val="-2"/>
                <w:sz w:val="28"/>
              </w:rPr>
              <w:t xml:space="preserve"> </w:t>
            </w:r>
            <w:r w:rsidRPr="00F16A63">
              <w:rPr>
                <w:sz w:val="28"/>
              </w:rPr>
              <w:t>02</w:t>
            </w:r>
          </w:p>
        </w:tc>
        <w:tc>
          <w:tcPr>
            <w:tcW w:w="2128" w:type="dxa"/>
            <w:tcBorders>
              <w:top w:val="nil"/>
              <w:bottom w:val="nil"/>
            </w:tcBorders>
          </w:tcPr>
          <w:p w:rsidR="00F16A63" w:rsidRPr="00F16A63" w:rsidRDefault="00F16A63" w:rsidP="00F16A63">
            <w:pPr>
              <w:spacing w:line="302" w:lineRule="exact"/>
              <w:ind w:left="110"/>
              <w:rPr>
                <w:sz w:val="28"/>
              </w:rPr>
            </w:pPr>
            <w:r w:rsidRPr="00F16A63">
              <w:rPr>
                <w:sz w:val="28"/>
              </w:rPr>
              <w:t>решение</w:t>
            </w:r>
          </w:p>
        </w:tc>
        <w:tc>
          <w:tcPr>
            <w:tcW w:w="1986" w:type="dxa"/>
            <w:tcBorders>
              <w:top w:val="nil"/>
              <w:bottom w:val="nil"/>
            </w:tcBorders>
          </w:tcPr>
          <w:p w:rsidR="00F16A63" w:rsidRPr="00F16A63" w:rsidRDefault="00F16A63" w:rsidP="00F16A63">
            <w:pPr>
              <w:rPr>
                <w:sz w:val="24"/>
              </w:rPr>
            </w:pPr>
          </w:p>
        </w:tc>
      </w:tr>
      <w:tr w:rsidR="00F16A63" w:rsidRPr="00F16A63" w:rsidTr="00F16A63">
        <w:trPr>
          <w:trHeight w:val="321"/>
        </w:trPr>
        <w:tc>
          <w:tcPr>
            <w:tcW w:w="85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rPr>
                <w:sz w:val="24"/>
              </w:rPr>
            </w:pPr>
          </w:p>
        </w:tc>
        <w:tc>
          <w:tcPr>
            <w:tcW w:w="1560" w:type="dxa"/>
            <w:tcBorders>
              <w:top w:val="nil"/>
              <w:bottom w:val="nil"/>
            </w:tcBorders>
          </w:tcPr>
          <w:p w:rsidR="00F16A63" w:rsidRPr="00F16A63" w:rsidRDefault="00F16A63" w:rsidP="00F16A63">
            <w:pPr>
              <w:rPr>
                <w:sz w:val="24"/>
              </w:rPr>
            </w:pPr>
          </w:p>
        </w:tc>
        <w:tc>
          <w:tcPr>
            <w:tcW w:w="2124" w:type="dxa"/>
            <w:tcBorders>
              <w:top w:val="nil"/>
              <w:bottom w:val="nil"/>
            </w:tcBorders>
          </w:tcPr>
          <w:p w:rsidR="00F16A63" w:rsidRPr="00F16A63" w:rsidRDefault="00F16A63" w:rsidP="00F16A63">
            <w:pPr>
              <w:spacing w:line="302" w:lineRule="exact"/>
              <w:ind w:left="110"/>
              <w:rPr>
                <w:sz w:val="28"/>
              </w:rPr>
            </w:pPr>
            <w:r w:rsidRPr="00F16A63">
              <w:rPr>
                <w:sz w:val="28"/>
              </w:rPr>
              <w:t>Уметь:</w:t>
            </w:r>
            <w:r w:rsidRPr="00F16A63">
              <w:rPr>
                <w:spacing w:val="-3"/>
                <w:sz w:val="28"/>
              </w:rPr>
              <w:t xml:space="preserve"> </w:t>
            </w:r>
            <w:r w:rsidRPr="00F16A63">
              <w:rPr>
                <w:sz w:val="28"/>
              </w:rPr>
              <w:t>У3-У4.</w:t>
            </w:r>
          </w:p>
        </w:tc>
        <w:tc>
          <w:tcPr>
            <w:tcW w:w="2128" w:type="dxa"/>
            <w:tcBorders>
              <w:top w:val="nil"/>
              <w:bottom w:val="nil"/>
            </w:tcBorders>
          </w:tcPr>
          <w:p w:rsidR="00F16A63" w:rsidRPr="00F16A63" w:rsidRDefault="00F16A63" w:rsidP="00F16A63">
            <w:pPr>
              <w:spacing w:line="302" w:lineRule="exact"/>
              <w:ind w:left="110"/>
              <w:rPr>
                <w:sz w:val="28"/>
              </w:rPr>
            </w:pPr>
            <w:r w:rsidRPr="00F16A63">
              <w:rPr>
                <w:sz w:val="28"/>
              </w:rPr>
              <w:t>кейсов,</w:t>
            </w:r>
          </w:p>
        </w:tc>
        <w:tc>
          <w:tcPr>
            <w:tcW w:w="1986" w:type="dxa"/>
            <w:tcBorders>
              <w:top w:val="nil"/>
              <w:bottom w:val="nil"/>
            </w:tcBorders>
          </w:tcPr>
          <w:p w:rsidR="00F16A63" w:rsidRPr="00F16A63" w:rsidRDefault="00F16A63" w:rsidP="00F16A63">
            <w:pPr>
              <w:rPr>
                <w:sz w:val="24"/>
              </w:rPr>
            </w:pPr>
          </w:p>
        </w:tc>
      </w:tr>
      <w:tr w:rsidR="00F16A63" w:rsidRPr="00F16A63" w:rsidTr="00F16A63">
        <w:trPr>
          <w:trHeight w:val="322"/>
        </w:trPr>
        <w:tc>
          <w:tcPr>
            <w:tcW w:w="85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rPr>
                <w:sz w:val="24"/>
              </w:rPr>
            </w:pPr>
          </w:p>
        </w:tc>
        <w:tc>
          <w:tcPr>
            <w:tcW w:w="1560" w:type="dxa"/>
            <w:tcBorders>
              <w:top w:val="nil"/>
              <w:bottom w:val="nil"/>
            </w:tcBorders>
          </w:tcPr>
          <w:p w:rsidR="00F16A63" w:rsidRPr="00F16A63" w:rsidRDefault="00F16A63" w:rsidP="00F16A63">
            <w:pPr>
              <w:rPr>
                <w:sz w:val="24"/>
              </w:rPr>
            </w:pPr>
          </w:p>
        </w:tc>
        <w:tc>
          <w:tcPr>
            <w:tcW w:w="2124" w:type="dxa"/>
            <w:tcBorders>
              <w:top w:val="nil"/>
              <w:bottom w:val="nil"/>
            </w:tcBorders>
          </w:tcPr>
          <w:p w:rsidR="00F16A63" w:rsidRPr="00F16A63" w:rsidRDefault="00F16A63" w:rsidP="00F16A63">
            <w:pPr>
              <w:spacing w:line="302" w:lineRule="exact"/>
              <w:ind w:left="110"/>
              <w:rPr>
                <w:sz w:val="28"/>
              </w:rPr>
            </w:pPr>
            <w:r w:rsidRPr="00F16A63">
              <w:rPr>
                <w:sz w:val="28"/>
              </w:rPr>
              <w:t>Знать:</w:t>
            </w:r>
            <w:r w:rsidRPr="00F16A63">
              <w:rPr>
                <w:spacing w:val="-5"/>
                <w:sz w:val="28"/>
              </w:rPr>
              <w:t xml:space="preserve"> </w:t>
            </w:r>
            <w:r w:rsidRPr="00F16A63">
              <w:rPr>
                <w:sz w:val="28"/>
              </w:rPr>
              <w:t>З3-З5.</w:t>
            </w:r>
          </w:p>
        </w:tc>
        <w:tc>
          <w:tcPr>
            <w:tcW w:w="2128" w:type="dxa"/>
            <w:tcBorders>
              <w:top w:val="nil"/>
              <w:bottom w:val="nil"/>
            </w:tcBorders>
          </w:tcPr>
          <w:p w:rsidR="00F16A63" w:rsidRPr="00F16A63" w:rsidRDefault="00F16A63" w:rsidP="00F16A63">
            <w:pPr>
              <w:spacing w:line="302" w:lineRule="exact"/>
              <w:ind w:left="110"/>
              <w:rPr>
                <w:sz w:val="28"/>
              </w:rPr>
            </w:pPr>
            <w:r w:rsidRPr="00F16A63">
              <w:rPr>
                <w:sz w:val="28"/>
              </w:rPr>
              <w:t>подготовка</w:t>
            </w:r>
          </w:p>
        </w:tc>
        <w:tc>
          <w:tcPr>
            <w:tcW w:w="1986" w:type="dxa"/>
            <w:tcBorders>
              <w:top w:val="nil"/>
              <w:bottom w:val="nil"/>
            </w:tcBorders>
          </w:tcPr>
          <w:p w:rsidR="00F16A63" w:rsidRPr="00F16A63" w:rsidRDefault="00F16A63" w:rsidP="00F16A63">
            <w:pPr>
              <w:rPr>
                <w:sz w:val="24"/>
              </w:rPr>
            </w:pPr>
          </w:p>
        </w:tc>
      </w:tr>
      <w:tr w:rsidR="00F16A63" w:rsidRPr="00F16A63" w:rsidTr="00F16A63">
        <w:trPr>
          <w:trHeight w:val="321"/>
        </w:trPr>
        <w:tc>
          <w:tcPr>
            <w:tcW w:w="85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rPr>
                <w:sz w:val="24"/>
              </w:rPr>
            </w:pPr>
          </w:p>
        </w:tc>
        <w:tc>
          <w:tcPr>
            <w:tcW w:w="1560" w:type="dxa"/>
            <w:tcBorders>
              <w:top w:val="nil"/>
              <w:bottom w:val="nil"/>
            </w:tcBorders>
          </w:tcPr>
          <w:p w:rsidR="00F16A63" w:rsidRPr="00F16A63" w:rsidRDefault="00F16A63" w:rsidP="00F16A63">
            <w:pPr>
              <w:rPr>
                <w:sz w:val="24"/>
              </w:rPr>
            </w:pPr>
          </w:p>
        </w:tc>
        <w:tc>
          <w:tcPr>
            <w:tcW w:w="2124" w:type="dxa"/>
            <w:tcBorders>
              <w:top w:val="nil"/>
              <w:bottom w:val="nil"/>
            </w:tcBorders>
          </w:tcPr>
          <w:p w:rsidR="00F16A63" w:rsidRPr="00F16A63" w:rsidRDefault="00F16A63" w:rsidP="00F16A63">
            <w:pPr>
              <w:spacing w:line="302" w:lineRule="exact"/>
              <w:ind w:left="110"/>
              <w:rPr>
                <w:sz w:val="28"/>
              </w:rPr>
            </w:pPr>
            <w:r w:rsidRPr="00F16A63">
              <w:rPr>
                <w:sz w:val="28"/>
              </w:rPr>
              <w:t>ОК</w:t>
            </w:r>
            <w:r w:rsidRPr="00F16A63">
              <w:rPr>
                <w:spacing w:val="-2"/>
                <w:sz w:val="28"/>
              </w:rPr>
              <w:t xml:space="preserve"> </w:t>
            </w:r>
            <w:r w:rsidRPr="00F16A63">
              <w:rPr>
                <w:sz w:val="28"/>
              </w:rPr>
              <w:t>03</w:t>
            </w:r>
          </w:p>
        </w:tc>
        <w:tc>
          <w:tcPr>
            <w:tcW w:w="2128" w:type="dxa"/>
            <w:tcBorders>
              <w:top w:val="nil"/>
              <w:bottom w:val="nil"/>
            </w:tcBorders>
          </w:tcPr>
          <w:p w:rsidR="00F16A63" w:rsidRPr="00F16A63" w:rsidRDefault="00F16A63" w:rsidP="00F16A63">
            <w:pPr>
              <w:spacing w:line="302" w:lineRule="exact"/>
              <w:ind w:left="110"/>
              <w:rPr>
                <w:sz w:val="28"/>
              </w:rPr>
            </w:pPr>
            <w:r w:rsidRPr="00F16A63">
              <w:rPr>
                <w:sz w:val="28"/>
              </w:rPr>
              <w:t>эссе,</w:t>
            </w:r>
          </w:p>
        </w:tc>
        <w:tc>
          <w:tcPr>
            <w:tcW w:w="1986" w:type="dxa"/>
            <w:tcBorders>
              <w:top w:val="nil"/>
              <w:bottom w:val="nil"/>
            </w:tcBorders>
          </w:tcPr>
          <w:p w:rsidR="00F16A63" w:rsidRPr="00F16A63" w:rsidRDefault="00F16A63" w:rsidP="00F16A63">
            <w:pPr>
              <w:rPr>
                <w:sz w:val="24"/>
              </w:rPr>
            </w:pPr>
          </w:p>
        </w:tc>
      </w:tr>
      <w:tr w:rsidR="00F16A63" w:rsidRPr="00F16A63" w:rsidTr="00F16A63">
        <w:trPr>
          <w:trHeight w:val="322"/>
        </w:trPr>
        <w:tc>
          <w:tcPr>
            <w:tcW w:w="85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rPr>
                <w:sz w:val="24"/>
              </w:rPr>
            </w:pPr>
          </w:p>
        </w:tc>
        <w:tc>
          <w:tcPr>
            <w:tcW w:w="1560" w:type="dxa"/>
            <w:tcBorders>
              <w:top w:val="nil"/>
              <w:bottom w:val="nil"/>
            </w:tcBorders>
          </w:tcPr>
          <w:p w:rsidR="00F16A63" w:rsidRPr="00F16A63" w:rsidRDefault="00F16A63" w:rsidP="00F16A63">
            <w:pPr>
              <w:rPr>
                <w:sz w:val="24"/>
              </w:rPr>
            </w:pPr>
          </w:p>
        </w:tc>
        <w:tc>
          <w:tcPr>
            <w:tcW w:w="2124" w:type="dxa"/>
            <w:tcBorders>
              <w:top w:val="nil"/>
              <w:bottom w:val="nil"/>
            </w:tcBorders>
          </w:tcPr>
          <w:p w:rsidR="00F16A63" w:rsidRPr="00F16A63" w:rsidRDefault="00F16A63" w:rsidP="00F16A63">
            <w:pPr>
              <w:spacing w:line="302" w:lineRule="exact"/>
              <w:ind w:left="110"/>
              <w:rPr>
                <w:sz w:val="28"/>
              </w:rPr>
            </w:pPr>
            <w:r w:rsidRPr="00F16A63">
              <w:rPr>
                <w:sz w:val="28"/>
              </w:rPr>
              <w:t>Уметь:</w:t>
            </w:r>
            <w:r w:rsidRPr="00F16A63">
              <w:rPr>
                <w:spacing w:val="-3"/>
                <w:sz w:val="28"/>
              </w:rPr>
              <w:t xml:space="preserve"> </w:t>
            </w:r>
            <w:r w:rsidRPr="00F16A63">
              <w:rPr>
                <w:sz w:val="28"/>
              </w:rPr>
              <w:t>У5-У6.</w:t>
            </w:r>
          </w:p>
        </w:tc>
        <w:tc>
          <w:tcPr>
            <w:tcW w:w="2128" w:type="dxa"/>
            <w:tcBorders>
              <w:top w:val="nil"/>
              <w:bottom w:val="nil"/>
            </w:tcBorders>
          </w:tcPr>
          <w:p w:rsidR="00F16A63" w:rsidRPr="00F16A63" w:rsidRDefault="00F16A63" w:rsidP="00F16A63">
            <w:pPr>
              <w:spacing w:line="302" w:lineRule="exact"/>
              <w:ind w:left="110"/>
              <w:rPr>
                <w:sz w:val="28"/>
              </w:rPr>
            </w:pPr>
            <w:r w:rsidRPr="00F16A63">
              <w:rPr>
                <w:sz w:val="28"/>
              </w:rPr>
              <w:t>выполнение</w:t>
            </w:r>
          </w:p>
        </w:tc>
        <w:tc>
          <w:tcPr>
            <w:tcW w:w="1986" w:type="dxa"/>
            <w:tcBorders>
              <w:top w:val="nil"/>
              <w:bottom w:val="nil"/>
            </w:tcBorders>
          </w:tcPr>
          <w:p w:rsidR="00F16A63" w:rsidRPr="00F16A63" w:rsidRDefault="00F16A63" w:rsidP="00F16A63">
            <w:pPr>
              <w:rPr>
                <w:sz w:val="24"/>
              </w:rPr>
            </w:pPr>
          </w:p>
        </w:tc>
      </w:tr>
      <w:tr w:rsidR="00F16A63" w:rsidRPr="00F16A63" w:rsidTr="00F16A63">
        <w:trPr>
          <w:trHeight w:val="322"/>
        </w:trPr>
        <w:tc>
          <w:tcPr>
            <w:tcW w:w="85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rPr>
                <w:sz w:val="24"/>
              </w:rPr>
            </w:pPr>
          </w:p>
        </w:tc>
        <w:tc>
          <w:tcPr>
            <w:tcW w:w="1560" w:type="dxa"/>
            <w:tcBorders>
              <w:top w:val="nil"/>
              <w:bottom w:val="nil"/>
            </w:tcBorders>
          </w:tcPr>
          <w:p w:rsidR="00F16A63" w:rsidRPr="00F16A63" w:rsidRDefault="00F16A63" w:rsidP="00F16A63">
            <w:pPr>
              <w:rPr>
                <w:sz w:val="24"/>
              </w:rPr>
            </w:pPr>
          </w:p>
        </w:tc>
        <w:tc>
          <w:tcPr>
            <w:tcW w:w="2124" w:type="dxa"/>
            <w:tcBorders>
              <w:top w:val="nil"/>
              <w:bottom w:val="nil"/>
            </w:tcBorders>
          </w:tcPr>
          <w:p w:rsidR="00F16A63" w:rsidRPr="00F16A63" w:rsidRDefault="00F16A63" w:rsidP="00F16A63">
            <w:pPr>
              <w:spacing w:line="302" w:lineRule="exact"/>
              <w:ind w:left="110"/>
              <w:rPr>
                <w:sz w:val="28"/>
              </w:rPr>
            </w:pPr>
            <w:r w:rsidRPr="00F16A63">
              <w:rPr>
                <w:sz w:val="28"/>
              </w:rPr>
              <w:t>Знать:</w:t>
            </w:r>
            <w:r w:rsidRPr="00F16A63">
              <w:rPr>
                <w:spacing w:val="-5"/>
                <w:sz w:val="28"/>
              </w:rPr>
              <w:t xml:space="preserve"> </w:t>
            </w:r>
            <w:r w:rsidRPr="00F16A63">
              <w:rPr>
                <w:sz w:val="28"/>
              </w:rPr>
              <w:t>З5-З6.</w:t>
            </w:r>
          </w:p>
        </w:tc>
        <w:tc>
          <w:tcPr>
            <w:tcW w:w="2128" w:type="dxa"/>
            <w:tcBorders>
              <w:top w:val="nil"/>
              <w:bottom w:val="nil"/>
            </w:tcBorders>
          </w:tcPr>
          <w:p w:rsidR="00F16A63" w:rsidRPr="00F16A63" w:rsidRDefault="00F16A63" w:rsidP="00F16A63">
            <w:pPr>
              <w:spacing w:line="302" w:lineRule="exact"/>
              <w:ind w:left="110"/>
              <w:rPr>
                <w:sz w:val="28"/>
              </w:rPr>
            </w:pPr>
            <w:r w:rsidRPr="00F16A63">
              <w:rPr>
                <w:sz w:val="28"/>
              </w:rPr>
              <w:t>практической</w:t>
            </w:r>
          </w:p>
        </w:tc>
        <w:tc>
          <w:tcPr>
            <w:tcW w:w="1986" w:type="dxa"/>
            <w:tcBorders>
              <w:top w:val="nil"/>
              <w:bottom w:val="nil"/>
            </w:tcBorders>
          </w:tcPr>
          <w:p w:rsidR="00F16A63" w:rsidRPr="00F16A63" w:rsidRDefault="00F16A63" w:rsidP="00F16A63">
            <w:pPr>
              <w:rPr>
                <w:sz w:val="24"/>
              </w:rPr>
            </w:pPr>
          </w:p>
        </w:tc>
      </w:tr>
      <w:tr w:rsidR="00F16A63" w:rsidRPr="00F16A63" w:rsidTr="00F16A63">
        <w:trPr>
          <w:trHeight w:val="315"/>
        </w:trPr>
        <w:tc>
          <w:tcPr>
            <w:tcW w:w="850" w:type="dxa"/>
            <w:tcBorders>
              <w:top w:val="nil"/>
            </w:tcBorders>
          </w:tcPr>
          <w:p w:rsidR="00F16A63" w:rsidRPr="00F16A63" w:rsidRDefault="00F16A63" w:rsidP="00F16A63"/>
        </w:tc>
        <w:tc>
          <w:tcPr>
            <w:tcW w:w="2410" w:type="dxa"/>
            <w:tcBorders>
              <w:top w:val="nil"/>
            </w:tcBorders>
          </w:tcPr>
          <w:p w:rsidR="00F16A63" w:rsidRPr="00F16A63" w:rsidRDefault="00F16A63" w:rsidP="00F16A63"/>
        </w:tc>
        <w:tc>
          <w:tcPr>
            <w:tcW w:w="1560" w:type="dxa"/>
            <w:tcBorders>
              <w:top w:val="nil"/>
            </w:tcBorders>
          </w:tcPr>
          <w:p w:rsidR="00F16A63" w:rsidRPr="00F16A63" w:rsidRDefault="00F16A63" w:rsidP="00F16A63"/>
        </w:tc>
        <w:tc>
          <w:tcPr>
            <w:tcW w:w="2124" w:type="dxa"/>
            <w:tcBorders>
              <w:top w:val="nil"/>
            </w:tcBorders>
          </w:tcPr>
          <w:p w:rsidR="00F16A63" w:rsidRPr="00F16A63" w:rsidRDefault="00F16A63" w:rsidP="00F16A63"/>
        </w:tc>
        <w:tc>
          <w:tcPr>
            <w:tcW w:w="2128" w:type="dxa"/>
            <w:tcBorders>
              <w:top w:val="nil"/>
            </w:tcBorders>
          </w:tcPr>
          <w:p w:rsidR="00F16A63" w:rsidRPr="00F16A63" w:rsidRDefault="00F16A63" w:rsidP="00F16A63">
            <w:pPr>
              <w:spacing w:line="295" w:lineRule="exact"/>
              <w:ind w:left="110"/>
              <w:rPr>
                <w:sz w:val="28"/>
              </w:rPr>
            </w:pPr>
            <w:r w:rsidRPr="00F16A63">
              <w:rPr>
                <w:sz w:val="28"/>
              </w:rPr>
              <w:t>работы</w:t>
            </w:r>
          </w:p>
        </w:tc>
        <w:tc>
          <w:tcPr>
            <w:tcW w:w="1986" w:type="dxa"/>
            <w:tcBorders>
              <w:top w:val="nil"/>
            </w:tcBorders>
          </w:tcPr>
          <w:p w:rsidR="00F16A63" w:rsidRPr="00F16A63" w:rsidRDefault="00F16A63" w:rsidP="00F16A63"/>
        </w:tc>
      </w:tr>
      <w:tr w:rsidR="00F16A63" w:rsidRPr="00F16A63" w:rsidTr="00F16A63">
        <w:trPr>
          <w:trHeight w:val="328"/>
        </w:trPr>
        <w:tc>
          <w:tcPr>
            <w:tcW w:w="850" w:type="dxa"/>
            <w:tcBorders>
              <w:bottom w:val="nil"/>
            </w:tcBorders>
          </w:tcPr>
          <w:p w:rsidR="00F16A63" w:rsidRPr="00F16A63" w:rsidRDefault="00F16A63" w:rsidP="00F16A63">
            <w:pPr>
              <w:spacing w:line="308" w:lineRule="exact"/>
              <w:ind w:right="159"/>
              <w:jc w:val="right"/>
              <w:rPr>
                <w:sz w:val="28"/>
              </w:rPr>
            </w:pPr>
            <w:r w:rsidRPr="00F16A63">
              <w:rPr>
                <w:sz w:val="28"/>
              </w:rPr>
              <w:t>3.</w:t>
            </w:r>
          </w:p>
        </w:tc>
        <w:tc>
          <w:tcPr>
            <w:tcW w:w="2410" w:type="dxa"/>
            <w:tcBorders>
              <w:bottom w:val="nil"/>
            </w:tcBorders>
          </w:tcPr>
          <w:p w:rsidR="00F16A63" w:rsidRPr="00F16A63" w:rsidRDefault="00F16A63" w:rsidP="00F16A63">
            <w:pPr>
              <w:spacing w:line="308" w:lineRule="exact"/>
              <w:ind w:left="143"/>
              <w:rPr>
                <w:sz w:val="28"/>
              </w:rPr>
            </w:pPr>
            <w:r w:rsidRPr="00F16A63">
              <w:rPr>
                <w:sz w:val="28"/>
              </w:rPr>
              <w:t>Тема</w:t>
            </w:r>
            <w:r w:rsidRPr="00F16A63">
              <w:rPr>
                <w:spacing w:val="-2"/>
                <w:sz w:val="28"/>
              </w:rPr>
              <w:t xml:space="preserve"> </w:t>
            </w:r>
            <w:r w:rsidRPr="00F16A63">
              <w:rPr>
                <w:sz w:val="28"/>
              </w:rPr>
              <w:t>3.</w:t>
            </w:r>
            <w:r w:rsidRPr="00F16A63">
              <w:rPr>
                <w:spacing w:val="-1"/>
                <w:sz w:val="28"/>
              </w:rPr>
              <w:t xml:space="preserve"> </w:t>
            </w:r>
            <w:r w:rsidRPr="00F16A63">
              <w:rPr>
                <w:sz w:val="28"/>
              </w:rPr>
              <w:t>Культура</w:t>
            </w:r>
          </w:p>
        </w:tc>
        <w:tc>
          <w:tcPr>
            <w:tcW w:w="1560" w:type="dxa"/>
            <w:tcBorders>
              <w:bottom w:val="nil"/>
            </w:tcBorders>
          </w:tcPr>
          <w:p w:rsidR="00F16A63" w:rsidRPr="00F16A63" w:rsidRDefault="00F16A63" w:rsidP="00F16A63">
            <w:pPr>
              <w:spacing w:line="308" w:lineRule="exact"/>
              <w:ind w:left="110"/>
              <w:rPr>
                <w:sz w:val="28"/>
              </w:rPr>
            </w:pPr>
            <w:r w:rsidRPr="00F16A63">
              <w:rPr>
                <w:sz w:val="28"/>
              </w:rPr>
              <w:t>ОК</w:t>
            </w:r>
            <w:r w:rsidRPr="00F16A63">
              <w:rPr>
                <w:spacing w:val="-1"/>
                <w:sz w:val="28"/>
              </w:rPr>
              <w:t xml:space="preserve"> </w:t>
            </w:r>
            <w:r w:rsidRPr="00F16A63">
              <w:rPr>
                <w:sz w:val="28"/>
              </w:rPr>
              <w:t>01</w:t>
            </w:r>
          </w:p>
        </w:tc>
        <w:tc>
          <w:tcPr>
            <w:tcW w:w="2124" w:type="dxa"/>
            <w:tcBorders>
              <w:bottom w:val="nil"/>
            </w:tcBorders>
          </w:tcPr>
          <w:p w:rsidR="00F16A63" w:rsidRPr="00F16A63" w:rsidRDefault="00F16A63" w:rsidP="00F16A63">
            <w:pPr>
              <w:spacing w:line="308" w:lineRule="exact"/>
              <w:ind w:left="110"/>
              <w:rPr>
                <w:sz w:val="28"/>
              </w:rPr>
            </w:pPr>
            <w:r w:rsidRPr="00F16A63">
              <w:rPr>
                <w:sz w:val="28"/>
              </w:rPr>
              <w:t>ОК</w:t>
            </w:r>
            <w:r w:rsidRPr="00F16A63">
              <w:rPr>
                <w:spacing w:val="-2"/>
                <w:sz w:val="28"/>
              </w:rPr>
              <w:t xml:space="preserve"> </w:t>
            </w:r>
            <w:r w:rsidRPr="00F16A63">
              <w:rPr>
                <w:sz w:val="28"/>
              </w:rPr>
              <w:t>01</w:t>
            </w:r>
          </w:p>
        </w:tc>
        <w:tc>
          <w:tcPr>
            <w:tcW w:w="2128" w:type="dxa"/>
            <w:tcBorders>
              <w:bottom w:val="nil"/>
            </w:tcBorders>
          </w:tcPr>
          <w:p w:rsidR="00F16A63" w:rsidRPr="00F16A63" w:rsidRDefault="00F16A63" w:rsidP="00F16A63">
            <w:pPr>
              <w:spacing w:line="308" w:lineRule="exact"/>
              <w:ind w:left="110"/>
              <w:rPr>
                <w:sz w:val="28"/>
              </w:rPr>
            </w:pPr>
            <w:r w:rsidRPr="00F16A63">
              <w:rPr>
                <w:sz w:val="28"/>
              </w:rPr>
              <w:t>Проведение</w:t>
            </w:r>
          </w:p>
        </w:tc>
        <w:tc>
          <w:tcPr>
            <w:tcW w:w="1986" w:type="dxa"/>
            <w:tcBorders>
              <w:bottom w:val="nil"/>
            </w:tcBorders>
          </w:tcPr>
          <w:p w:rsidR="00F16A63" w:rsidRPr="00F16A63" w:rsidRDefault="00F16A63" w:rsidP="00F16A63">
            <w:pPr>
              <w:spacing w:line="308" w:lineRule="exact"/>
              <w:ind w:left="110"/>
              <w:rPr>
                <w:sz w:val="28"/>
              </w:rPr>
            </w:pPr>
            <w:r w:rsidRPr="00F16A63">
              <w:rPr>
                <w:sz w:val="28"/>
              </w:rPr>
              <w:t>Вопросы к</w:t>
            </w:r>
          </w:p>
        </w:tc>
      </w:tr>
      <w:tr w:rsidR="00F16A63" w:rsidRPr="00F16A63" w:rsidTr="00F16A63">
        <w:trPr>
          <w:trHeight w:val="321"/>
        </w:trPr>
        <w:tc>
          <w:tcPr>
            <w:tcW w:w="85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spacing w:line="302" w:lineRule="exact"/>
              <w:ind w:left="110"/>
              <w:rPr>
                <w:sz w:val="28"/>
              </w:rPr>
            </w:pPr>
            <w:r w:rsidRPr="00F16A63">
              <w:rPr>
                <w:sz w:val="28"/>
              </w:rPr>
              <w:t>поведения</w:t>
            </w:r>
            <w:r w:rsidRPr="00F16A63">
              <w:rPr>
                <w:spacing w:val="-4"/>
                <w:sz w:val="28"/>
              </w:rPr>
              <w:t xml:space="preserve"> </w:t>
            </w:r>
            <w:r w:rsidRPr="00F16A63">
              <w:rPr>
                <w:sz w:val="28"/>
              </w:rPr>
              <w:t>и</w:t>
            </w:r>
            <w:r w:rsidRPr="00F16A63">
              <w:rPr>
                <w:spacing w:val="-5"/>
                <w:sz w:val="28"/>
              </w:rPr>
              <w:t xml:space="preserve"> </w:t>
            </w:r>
            <w:r w:rsidRPr="00F16A63">
              <w:rPr>
                <w:sz w:val="28"/>
              </w:rPr>
              <w:t>этика</w:t>
            </w:r>
          </w:p>
        </w:tc>
        <w:tc>
          <w:tcPr>
            <w:tcW w:w="1560" w:type="dxa"/>
            <w:tcBorders>
              <w:top w:val="nil"/>
              <w:bottom w:val="nil"/>
            </w:tcBorders>
          </w:tcPr>
          <w:p w:rsidR="00F16A63" w:rsidRPr="00F16A63" w:rsidRDefault="00F16A63" w:rsidP="00F16A63">
            <w:pPr>
              <w:spacing w:line="302" w:lineRule="exact"/>
              <w:ind w:left="110"/>
              <w:rPr>
                <w:sz w:val="28"/>
              </w:rPr>
            </w:pPr>
            <w:r w:rsidRPr="00F16A63">
              <w:rPr>
                <w:sz w:val="28"/>
              </w:rPr>
              <w:t>ОК</w:t>
            </w:r>
            <w:r w:rsidRPr="00F16A63">
              <w:rPr>
                <w:spacing w:val="-1"/>
                <w:sz w:val="28"/>
              </w:rPr>
              <w:t xml:space="preserve"> </w:t>
            </w:r>
            <w:r w:rsidRPr="00F16A63">
              <w:rPr>
                <w:sz w:val="28"/>
              </w:rPr>
              <w:t>02</w:t>
            </w:r>
          </w:p>
        </w:tc>
        <w:tc>
          <w:tcPr>
            <w:tcW w:w="2124" w:type="dxa"/>
            <w:tcBorders>
              <w:top w:val="nil"/>
              <w:bottom w:val="nil"/>
            </w:tcBorders>
          </w:tcPr>
          <w:p w:rsidR="00F16A63" w:rsidRPr="00F16A63" w:rsidRDefault="00F16A63" w:rsidP="00F16A63">
            <w:pPr>
              <w:spacing w:line="302" w:lineRule="exact"/>
              <w:ind w:left="110"/>
              <w:rPr>
                <w:sz w:val="28"/>
              </w:rPr>
            </w:pPr>
            <w:r w:rsidRPr="00F16A63">
              <w:rPr>
                <w:sz w:val="28"/>
              </w:rPr>
              <w:t>Уметь:</w:t>
            </w:r>
            <w:r w:rsidRPr="00F16A63">
              <w:rPr>
                <w:spacing w:val="-3"/>
                <w:sz w:val="28"/>
              </w:rPr>
              <w:t xml:space="preserve"> </w:t>
            </w:r>
            <w:r w:rsidRPr="00F16A63">
              <w:rPr>
                <w:sz w:val="28"/>
              </w:rPr>
              <w:t>У1-У2.</w:t>
            </w:r>
          </w:p>
        </w:tc>
        <w:tc>
          <w:tcPr>
            <w:tcW w:w="2128" w:type="dxa"/>
            <w:tcBorders>
              <w:top w:val="nil"/>
              <w:bottom w:val="nil"/>
            </w:tcBorders>
          </w:tcPr>
          <w:p w:rsidR="00F16A63" w:rsidRPr="00F16A63" w:rsidRDefault="00F16A63" w:rsidP="00F16A63">
            <w:pPr>
              <w:spacing w:line="302" w:lineRule="exact"/>
              <w:ind w:left="110"/>
              <w:rPr>
                <w:sz w:val="28"/>
              </w:rPr>
            </w:pPr>
            <w:r w:rsidRPr="00F16A63">
              <w:rPr>
                <w:sz w:val="28"/>
              </w:rPr>
              <w:t>опроса,</w:t>
            </w:r>
          </w:p>
        </w:tc>
        <w:tc>
          <w:tcPr>
            <w:tcW w:w="1986" w:type="dxa"/>
            <w:tcBorders>
              <w:top w:val="nil"/>
              <w:bottom w:val="nil"/>
            </w:tcBorders>
          </w:tcPr>
          <w:p w:rsidR="00F16A63" w:rsidRPr="00F16A63" w:rsidRDefault="00F16A63" w:rsidP="00F16A63">
            <w:pPr>
              <w:spacing w:line="302" w:lineRule="exact"/>
              <w:ind w:left="110"/>
              <w:rPr>
                <w:sz w:val="28"/>
              </w:rPr>
            </w:pPr>
            <w:r w:rsidRPr="00F16A63">
              <w:rPr>
                <w:sz w:val="28"/>
              </w:rPr>
              <w:t>контрольной</w:t>
            </w:r>
          </w:p>
        </w:tc>
      </w:tr>
      <w:tr w:rsidR="00F16A63" w:rsidRPr="00F16A63" w:rsidTr="00F16A63">
        <w:trPr>
          <w:trHeight w:val="322"/>
        </w:trPr>
        <w:tc>
          <w:tcPr>
            <w:tcW w:w="85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spacing w:line="302" w:lineRule="exact"/>
              <w:ind w:left="110"/>
              <w:rPr>
                <w:sz w:val="28"/>
              </w:rPr>
            </w:pPr>
            <w:r w:rsidRPr="00F16A63">
              <w:rPr>
                <w:sz w:val="28"/>
              </w:rPr>
              <w:t>делового</w:t>
            </w:r>
          </w:p>
        </w:tc>
        <w:tc>
          <w:tcPr>
            <w:tcW w:w="1560" w:type="dxa"/>
            <w:tcBorders>
              <w:top w:val="nil"/>
              <w:bottom w:val="nil"/>
            </w:tcBorders>
          </w:tcPr>
          <w:p w:rsidR="00F16A63" w:rsidRPr="00F16A63" w:rsidRDefault="00F16A63" w:rsidP="00F16A63">
            <w:pPr>
              <w:spacing w:line="302" w:lineRule="exact"/>
              <w:ind w:left="110"/>
              <w:rPr>
                <w:sz w:val="28"/>
              </w:rPr>
            </w:pPr>
            <w:r w:rsidRPr="00F16A63">
              <w:rPr>
                <w:sz w:val="28"/>
              </w:rPr>
              <w:t>ОК</w:t>
            </w:r>
            <w:r w:rsidRPr="00F16A63">
              <w:rPr>
                <w:spacing w:val="-1"/>
                <w:sz w:val="28"/>
              </w:rPr>
              <w:t xml:space="preserve"> </w:t>
            </w:r>
            <w:r w:rsidRPr="00F16A63">
              <w:rPr>
                <w:sz w:val="28"/>
              </w:rPr>
              <w:t>03</w:t>
            </w:r>
          </w:p>
        </w:tc>
        <w:tc>
          <w:tcPr>
            <w:tcW w:w="2124" w:type="dxa"/>
            <w:tcBorders>
              <w:top w:val="nil"/>
              <w:bottom w:val="nil"/>
            </w:tcBorders>
          </w:tcPr>
          <w:p w:rsidR="00F16A63" w:rsidRPr="00F16A63" w:rsidRDefault="00F16A63" w:rsidP="00F16A63">
            <w:pPr>
              <w:spacing w:line="302" w:lineRule="exact"/>
              <w:ind w:left="110"/>
              <w:rPr>
                <w:sz w:val="28"/>
              </w:rPr>
            </w:pPr>
            <w:r w:rsidRPr="00F16A63">
              <w:rPr>
                <w:sz w:val="28"/>
              </w:rPr>
              <w:t>Знать:</w:t>
            </w:r>
            <w:r w:rsidRPr="00F16A63">
              <w:rPr>
                <w:spacing w:val="-5"/>
                <w:sz w:val="28"/>
              </w:rPr>
              <w:t xml:space="preserve"> </w:t>
            </w:r>
            <w:r w:rsidRPr="00F16A63">
              <w:rPr>
                <w:sz w:val="28"/>
              </w:rPr>
              <w:t>З1-З2.</w:t>
            </w:r>
          </w:p>
        </w:tc>
        <w:tc>
          <w:tcPr>
            <w:tcW w:w="2128" w:type="dxa"/>
            <w:tcBorders>
              <w:top w:val="nil"/>
              <w:bottom w:val="nil"/>
            </w:tcBorders>
          </w:tcPr>
          <w:p w:rsidR="00F16A63" w:rsidRPr="00F16A63" w:rsidRDefault="00F16A63" w:rsidP="00F16A63">
            <w:pPr>
              <w:spacing w:line="302" w:lineRule="exact"/>
              <w:ind w:left="110"/>
              <w:rPr>
                <w:sz w:val="28"/>
              </w:rPr>
            </w:pPr>
            <w:r w:rsidRPr="00F16A63">
              <w:rPr>
                <w:sz w:val="28"/>
              </w:rPr>
              <w:t>тестирование,</w:t>
            </w:r>
          </w:p>
        </w:tc>
        <w:tc>
          <w:tcPr>
            <w:tcW w:w="1986" w:type="dxa"/>
            <w:tcBorders>
              <w:top w:val="nil"/>
              <w:bottom w:val="nil"/>
            </w:tcBorders>
          </w:tcPr>
          <w:p w:rsidR="00F16A63" w:rsidRPr="00F16A63" w:rsidRDefault="00F16A63" w:rsidP="00F16A63">
            <w:pPr>
              <w:spacing w:line="302" w:lineRule="exact"/>
              <w:ind w:left="110"/>
              <w:rPr>
                <w:sz w:val="28"/>
              </w:rPr>
            </w:pPr>
            <w:r w:rsidRPr="00F16A63">
              <w:rPr>
                <w:sz w:val="28"/>
              </w:rPr>
              <w:t>работе</w:t>
            </w:r>
          </w:p>
        </w:tc>
      </w:tr>
      <w:tr w:rsidR="00F16A63" w:rsidRPr="00F16A63" w:rsidTr="00F16A63">
        <w:trPr>
          <w:trHeight w:val="321"/>
        </w:trPr>
        <w:tc>
          <w:tcPr>
            <w:tcW w:w="85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spacing w:line="302" w:lineRule="exact"/>
              <w:ind w:left="110"/>
              <w:rPr>
                <w:sz w:val="28"/>
              </w:rPr>
            </w:pPr>
            <w:r w:rsidRPr="00F16A63">
              <w:rPr>
                <w:sz w:val="28"/>
              </w:rPr>
              <w:t>общения</w:t>
            </w:r>
          </w:p>
        </w:tc>
        <w:tc>
          <w:tcPr>
            <w:tcW w:w="1560" w:type="dxa"/>
            <w:tcBorders>
              <w:top w:val="nil"/>
              <w:bottom w:val="nil"/>
            </w:tcBorders>
          </w:tcPr>
          <w:p w:rsidR="00F16A63" w:rsidRPr="00F16A63" w:rsidRDefault="00F16A63" w:rsidP="00F16A63">
            <w:pPr>
              <w:rPr>
                <w:sz w:val="24"/>
              </w:rPr>
            </w:pPr>
          </w:p>
        </w:tc>
        <w:tc>
          <w:tcPr>
            <w:tcW w:w="2124" w:type="dxa"/>
            <w:tcBorders>
              <w:top w:val="nil"/>
              <w:bottom w:val="nil"/>
            </w:tcBorders>
          </w:tcPr>
          <w:p w:rsidR="00F16A63" w:rsidRPr="00F16A63" w:rsidRDefault="00F16A63" w:rsidP="00F16A63">
            <w:pPr>
              <w:spacing w:line="302" w:lineRule="exact"/>
              <w:ind w:left="110"/>
              <w:rPr>
                <w:sz w:val="28"/>
              </w:rPr>
            </w:pPr>
            <w:r w:rsidRPr="00F16A63">
              <w:rPr>
                <w:sz w:val="28"/>
              </w:rPr>
              <w:t>ОК</w:t>
            </w:r>
            <w:r w:rsidRPr="00F16A63">
              <w:rPr>
                <w:spacing w:val="-2"/>
                <w:sz w:val="28"/>
              </w:rPr>
              <w:t xml:space="preserve"> </w:t>
            </w:r>
            <w:r w:rsidRPr="00F16A63">
              <w:rPr>
                <w:sz w:val="28"/>
              </w:rPr>
              <w:t>02</w:t>
            </w:r>
          </w:p>
        </w:tc>
        <w:tc>
          <w:tcPr>
            <w:tcW w:w="2128" w:type="dxa"/>
            <w:tcBorders>
              <w:top w:val="nil"/>
              <w:bottom w:val="nil"/>
            </w:tcBorders>
          </w:tcPr>
          <w:p w:rsidR="00F16A63" w:rsidRPr="00F16A63" w:rsidRDefault="00F16A63" w:rsidP="00F16A63">
            <w:pPr>
              <w:spacing w:line="302" w:lineRule="exact"/>
              <w:ind w:left="110"/>
              <w:rPr>
                <w:sz w:val="28"/>
              </w:rPr>
            </w:pPr>
            <w:r w:rsidRPr="00F16A63">
              <w:rPr>
                <w:sz w:val="28"/>
              </w:rPr>
              <w:t>выполнение</w:t>
            </w:r>
          </w:p>
        </w:tc>
        <w:tc>
          <w:tcPr>
            <w:tcW w:w="1986" w:type="dxa"/>
            <w:tcBorders>
              <w:top w:val="nil"/>
              <w:bottom w:val="nil"/>
            </w:tcBorders>
          </w:tcPr>
          <w:p w:rsidR="00F16A63" w:rsidRPr="00F16A63" w:rsidRDefault="00F16A63" w:rsidP="00F16A63">
            <w:pPr>
              <w:rPr>
                <w:sz w:val="24"/>
              </w:rPr>
            </w:pPr>
          </w:p>
        </w:tc>
      </w:tr>
      <w:tr w:rsidR="00F16A63" w:rsidRPr="00F16A63" w:rsidTr="00F16A63">
        <w:trPr>
          <w:trHeight w:val="322"/>
        </w:trPr>
        <w:tc>
          <w:tcPr>
            <w:tcW w:w="85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rPr>
                <w:sz w:val="24"/>
              </w:rPr>
            </w:pPr>
          </w:p>
        </w:tc>
        <w:tc>
          <w:tcPr>
            <w:tcW w:w="1560" w:type="dxa"/>
            <w:tcBorders>
              <w:top w:val="nil"/>
              <w:bottom w:val="nil"/>
            </w:tcBorders>
          </w:tcPr>
          <w:p w:rsidR="00F16A63" w:rsidRPr="00F16A63" w:rsidRDefault="00F16A63" w:rsidP="00F16A63">
            <w:pPr>
              <w:rPr>
                <w:sz w:val="24"/>
              </w:rPr>
            </w:pPr>
          </w:p>
        </w:tc>
        <w:tc>
          <w:tcPr>
            <w:tcW w:w="2124" w:type="dxa"/>
            <w:tcBorders>
              <w:top w:val="nil"/>
              <w:bottom w:val="nil"/>
            </w:tcBorders>
          </w:tcPr>
          <w:p w:rsidR="00F16A63" w:rsidRPr="00F16A63" w:rsidRDefault="00F16A63" w:rsidP="00F16A63">
            <w:pPr>
              <w:spacing w:line="302" w:lineRule="exact"/>
              <w:ind w:left="110"/>
              <w:rPr>
                <w:sz w:val="28"/>
              </w:rPr>
            </w:pPr>
            <w:r w:rsidRPr="00F16A63">
              <w:rPr>
                <w:sz w:val="28"/>
              </w:rPr>
              <w:t>Уметь:</w:t>
            </w:r>
            <w:r w:rsidRPr="00F16A63">
              <w:rPr>
                <w:spacing w:val="-3"/>
                <w:sz w:val="28"/>
              </w:rPr>
              <w:t xml:space="preserve"> </w:t>
            </w:r>
            <w:r w:rsidRPr="00F16A63">
              <w:rPr>
                <w:sz w:val="28"/>
              </w:rPr>
              <w:t>У3-У4.</w:t>
            </w:r>
          </w:p>
        </w:tc>
        <w:tc>
          <w:tcPr>
            <w:tcW w:w="2128" w:type="dxa"/>
            <w:tcBorders>
              <w:top w:val="nil"/>
              <w:bottom w:val="nil"/>
            </w:tcBorders>
          </w:tcPr>
          <w:p w:rsidR="00F16A63" w:rsidRPr="00F16A63" w:rsidRDefault="00F16A63" w:rsidP="00F16A63">
            <w:pPr>
              <w:spacing w:line="302" w:lineRule="exact"/>
              <w:ind w:left="110"/>
              <w:rPr>
                <w:sz w:val="28"/>
              </w:rPr>
            </w:pPr>
            <w:r w:rsidRPr="00F16A63">
              <w:rPr>
                <w:sz w:val="28"/>
              </w:rPr>
              <w:t>практической</w:t>
            </w:r>
          </w:p>
        </w:tc>
        <w:tc>
          <w:tcPr>
            <w:tcW w:w="1986" w:type="dxa"/>
            <w:tcBorders>
              <w:top w:val="nil"/>
              <w:bottom w:val="nil"/>
            </w:tcBorders>
          </w:tcPr>
          <w:p w:rsidR="00F16A63" w:rsidRPr="00F16A63" w:rsidRDefault="00F16A63" w:rsidP="00F16A63">
            <w:pPr>
              <w:rPr>
                <w:sz w:val="24"/>
              </w:rPr>
            </w:pPr>
          </w:p>
        </w:tc>
      </w:tr>
      <w:tr w:rsidR="00F16A63" w:rsidRPr="00F16A63" w:rsidTr="00F16A63">
        <w:trPr>
          <w:trHeight w:val="315"/>
        </w:trPr>
        <w:tc>
          <w:tcPr>
            <w:tcW w:w="850" w:type="dxa"/>
            <w:tcBorders>
              <w:top w:val="nil"/>
            </w:tcBorders>
          </w:tcPr>
          <w:p w:rsidR="00F16A63" w:rsidRPr="00F16A63" w:rsidRDefault="00F16A63" w:rsidP="00F16A63"/>
        </w:tc>
        <w:tc>
          <w:tcPr>
            <w:tcW w:w="2410" w:type="dxa"/>
            <w:tcBorders>
              <w:top w:val="nil"/>
            </w:tcBorders>
          </w:tcPr>
          <w:p w:rsidR="00F16A63" w:rsidRPr="00F16A63" w:rsidRDefault="00F16A63" w:rsidP="00F16A63"/>
        </w:tc>
        <w:tc>
          <w:tcPr>
            <w:tcW w:w="1560" w:type="dxa"/>
            <w:tcBorders>
              <w:top w:val="nil"/>
            </w:tcBorders>
          </w:tcPr>
          <w:p w:rsidR="00F16A63" w:rsidRPr="00F16A63" w:rsidRDefault="00F16A63" w:rsidP="00F16A63"/>
        </w:tc>
        <w:tc>
          <w:tcPr>
            <w:tcW w:w="2124" w:type="dxa"/>
            <w:tcBorders>
              <w:top w:val="nil"/>
            </w:tcBorders>
          </w:tcPr>
          <w:p w:rsidR="00F16A63" w:rsidRPr="00F16A63" w:rsidRDefault="00F16A63" w:rsidP="00F16A63">
            <w:pPr>
              <w:spacing w:line="295" w:lineRule="exact"/>
              <w:ind w:left="110"/>
              <w:rPr>
                <w:sz w:val="28"/>
              </w:rPr>
            </w:pPr>
            <w:r w:rsidRPr="00F16A63">
              <w:rPr>
                <w:sz w:val="28"/>
              </w:rPr>
              <w:t>Знать:</w:t>
            </w:r>
            <w:r w:rsidRPr="00F16A63">
              <w:rPr>
                <w:spacing w:val="-5"/>
                <w:sz w:val="28"/>
              </w:rPr>
              <w:t xml:space="preserve"> </w:t>
            </w:r>
            <w:r w:rsidRPr="00F16A63">
              <w:rPr>
                <w:sz w:val="28"/>
              </w:rPr>
              <w:t>З3-З5.</w:t>
            </w:r>
          </w:p>
        </w:tc>
        <w:tc>
          <w:tcPr>
            <w:tcW w:w="2128" w:type="dxa"/>
            <w:tcBorders>
              <w:top w:val="nil"/>
            </w:tcBorders>
          </w:tcPr>
          <w:p w:rsidR="00F16A63" w:rsidRPr="00F16A63" w:rsidRDefault="00F16A63" w:rsidP="00F16A63">
            <w:pPr>
              <w:spacing w:line="295" w:lineRule="exact"/>
              <w:ind w:left="110"/>
              <w:rPr>
                <w:sz w:val="28"/>
              </w:rPr>
            </w:pPr>
            <w:r w:rsidRPr="00F16A63">
              <w:rPr>
                <w:sz w:val="28"/>
              </w:rPr>
              <w:t>работы,</w:t>
            </w:r>
          </w:p>
        </w:tc>
        <w:tc>
          <w:tcPr>
            <w:tcW w:w="1986" w:type="dxa"/>
            <w:tcBorders>
              <w:top w:val="nil"/>
            </w:tcBorders>
          </w:tcPr>
          <w:p w:rsidR="00F16A63" w:rsidRPr="00F16A63" w:rsidRDefault="00F16A63" w:rsidP="00F16A63"/>
        </w:tc>
      </w:tr>
    </w:tbl>
    <w:p w:rsidR="00F16A63" w:rsidRPr="00F16A63" w:rsidRDefault="00F16A63" w:rsidP="00F16A63">
      <w:pPr>
        <w:sectPr w:rsidR="00F16A63" w:rsidRPr="00F16A63">
          <w:pgSz w:w="11910" w:h="16840"/>
          <w:pgMar w:top="560" w:right="160" w:bottom="1200" w:left="460" w:header="0" w:footer="931"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2410"/>
        <w:gridCol w:w="1560"/>
        <w:gridCol w:w="2124"/>
        <w:gridCol w:w="2128"/>
        <w:gridCol w:w="1986"/>
      </w:tblGrid>
      <w:tr w:rsidR="00F16A63" w:rsidRPr="00F16A63" w:rsidTr="00F16A63">
        <w:trPr>
          <w:trHeight w:val="966"/>
        </w:trPr>
        <w:tc>
          <w:tcPr>
            <w:tcW w:w="850" w:type="dxa"/>
          </w:tcPr>
          <w:p w:rsidR="00F16A63" w:rsidRPr="00F16A63" w:rsidRDefault="00F16A63" w:rsidP="00F16A63">
            <w:pPr>
              <w:rPr>
                <w:sz w:val="28"/>
              </w:rPr>
            </w:pPr>
          </w:p>
        </w:tc>
        <w:tc>
          <w:tcPr>
            <w:tcW w:w="2410" w:type="dxa"/>
          </w:tcPr>
          <w:p w:rsidR="00F16A63" w:rsidRPr="00F16A63" w:rsidRDefault="00F16A63" w:rsidP="00F16A63">
            <w:pPr>
              <w:rPr>
                <w:sz w:val="28"/>
              </w:rPr>
            </w:pPr>
          </w:p>
        </w:tc>
        <w:tc>
          <w:tcPr>
            <w:tcW w:w="1560" w:type="dxa"/>
          </w:tcPr>
          <w:p w:rsidR="00F16A63" w:rsidRPr="00F16A63" w:rsidRDefault="00F16A63" w:rsidP="00F16A63">
            <w:pPr>
              <w:rPr>
                <w:sz w:val="28"/>
              </w:rPr>
            </w:pPr>
          </w:p>
        </w:tc>
        <w:tc>
          <w:tcPr>
            <w:tcW w:w="2124" w:type="dxa"/>
          </w:tcPr>
          <w:p w:rsidR="00F16A63" w:rsidRPr="00F16A63" w:rsidRDefault="00F16A63" w:rsidP="00F16A63">
            <w:pPr>
              <w:spacing w:line="313" w:lineRule="exact"/>
              <w:ind w:left="110"/>
              <w:rPr>
                <w:sz w:val="28"/>
              </w:rPr>
            </w:pPr>
            <w:r w:rsidRPr="00F16A63">
              <w:rPr>
                <w:sz w:val="28"/>
              </w:rPr>
              <w:t>ОК</w:t>
            </w:r>
            <w:r w:rsidRPr="00F16A63">
              <w:rPr>
                <w:spacing w:val="-2"/>
                <w:sz w:val="28"/>
              </w:rPr>
              <w:t xml:space="preserve"> </w:t>
            </w:r>
            <w:r w:rsidRPr="00F16A63">
              <w:rPr>
                <w:sz w:val="28"/>
              </w:rPr>
              <w:t>03</w:t>
            </w:r>
          </w:p>
          <w:p w:rsidR="00F16A63" w:rsidRPr="00F16A63" w:rsidRDefault="00F16A63" w:rsidP="00F16A63">
            <w:pPr>
              <w:spacing w:line="320" w:lineRule="atLeast"/>
              <w:ind w:left="110" w:right="261"/>
              <w:rPr>
                <w:sz w:val="28"/>
              </w:rPr>
            </w:pPr>
            <w:r w:rsidRPr="00F16A63">
              <w:rPr>
                <w:sz w:val="28"/>
              </w:rPr>
              <w:t>Уметь:</w:t>
            </w:r>
            <w:r w:rsidRPr="00F16A63">
              <w:rPr>
                <w:spacing w:val="-15"/>
                <w:sz w:val="28"/>
              </w:rPr>
              <w:t xml:space="preserve"> </w:t>
            </w:r>
            <w:r w:rsidRPr="00F16A63">
              <w:rPr>
                <w:sz w:val="28"/>
              </w:rPr>
              <w:t>У5-У6.</w:t>
            </w:r>
            <w:r w:rsidRPr="00F16A63">
              <w:rPr>
                <w:spacing w:val="-67"/>
                <w:sz w:val="28"/>
              </w:rPr>
              <w:t xml:space="preserve"> </w:t>
            </w:r>
            <w:r w:rsidRPr="00F16A63">
              <w:rPr>
                <w:sz w:val="28"/>
              </w:rPr>
              <w:t>Знать:</w:t>
            </w:r>
            <w:r w:rsidRPr="00F16A63">
              <w:rPr>
                <w:spacing w:val="-3"/>
                <w:sz w:val="28"/>
              </w:rPr>
              <w:t xml:space="preserve"> </w:t>
            </w:r>
            <w:r w:rsidRPr="00F16A63">
              <w:rPr>
                <w:sz w:val="28"/>
              </w:rPr>
              <w:t>З5-З6.</w:t>
            </w:r>
          </w:p>
        </w:tc>
        <w:tc>
          <w:tcPr>
            <w:tcW w:w="2128" w:type="dxa"/>
          </w:tcPr>
          <w:p w:rsidR="00F16A63" w:rsidRPr="00F16A63" w:rsidRDefault="00F16A63" w:rsidP="00F16A63">
            <w:pPr>
              <w:ind w:left="110" w:right="301"/>
              <w:rPr>
                <w:sz w:val="28"/>
              </w:rPr>
            </w:pPr>
            <w:r w:rsidRPr="00F16A63">
              <w:rPr>
                <w:sz w:val="28"/>
              </w:rPr>
              <w:t>проведение</w:t>
            </w:r>
            <w:r w:rsidRPr="00F16A63">
              <w:rPr>
                <w:spacing w:val="1"/>
                <w:sz w:val="28"/>
              </w:rPr>
              <w:t xml:space="preserve"> </w:t>
            </w:r>
            <w:r w:rsidRPr="00F16A63">
              <w:rPr>
                <w:sz w:val="28"/>
              </w:rPr>
              <w:t>деловой</w:t>
            </w:r>
            <w:r w:rsidRPr="00F16A63">
              <w:rPr>
                <w:spacing w:val="-15"/>
                <w:sz w:val="28"/>
              </w:rPr>
              <w:t xml:space="preserve"> </w:t>
            </w:r>
            <w:r w:rsidRPr="00F16A63">
              <w:rPr>
                <w:sz w:val="28"/>
              </w:rPr>
              <w:t>игры.</w:t>
            </w:r>
          </w:p>
        </w:tc>
        <w:tc>
          <w:tcPr>
            <w:tcW w:w="1986" w:type="dxa"/>
          </w:tcPr>
          <w:p w:rsidR="00F16A63" w:rsidRPr="00F16A63" w:rsidRDefault="00F16A63" w:rsidP="00F16A63">
            <w:pPr>
              <w:rPr>
                <w:sz w:val="28"/>
              </w:rPr>
            </w:pPr>
          </w:p>
        </w:tc>
      </w:tr>
      <w:tr w:rsidR="00F16A63" w:rsidRPr="00F16A63" w:rsidTr="00F16A63">
        <w:trPr>
          <w:trHeight w:val="2897"/>
        </w:trPr>
        <w:tc>
          <w:tcPr>
            <w:tcW w:w="850" w:type="dxa"/>
          </w:tcPr>
          <w:p w:rsidR="00F16A63" w:rsidRPr="00F16A63" w:rsidRDefault="00F16A63" w:rsidP="00F16A63">
            <w:pPr>
              <w:spacing w:line="313" w:lineRule="exact"/>
              <w:ind w:right="159"/>
              <w:jc w:val="right"/>
              <w:rPr>
                <w:sz w:val="28"/>
              </w:rPr>
            </w:pPr>
            <w:r w:rsidRPr="00F16A63">
              <w:rPr>
                <w:sz w:val="28"/>
              </w:rPr>
              <w:t>4.</w:t>
            </w:r>
          </w:p>
        </w:tc>
        <w:tc>
          <w:tcPr>
            <w:tcW w:w="2410" w:type="dxa"/>
          </w:tcPr>
          <w:p w:rsidR="00F16A63" w:rsidRPr="00F16A63" w:rsidRDefault="00F16A63" w:rsidP="00F16A63">
            <w:pPr>
              <w:ind w:left="110" w:right="256"/>
              <w:rPr>
                <w:sz w:val="28"/>
              </w:rPr>
            </w:pPr>
            <w:r w:rsidRPr="00F16A63">
              <w:rPr>
                <w:sz w:val="28"/>
              </w:rPr>
              <w:t>Тема 4. Стороны</w:t>
            </w:r>
            <w:r w:rsidRPr="00F16A63">
              <w:rPr>
                <w:spacing w:val="-68"/>
                <w:sz w:val="28"/>
              </w:rPr>
              <w:t xml:space="preserve"> </w:t>
            </w:r>
            <w:r w:rsidRPr="00F16A63">
              <w:rPr>
                <w:sz w:val="28"/>
              </w:rPr>
              <w:t>и типы</w:t>
            </w:r>
            <w:r w:rsidRPr="00F16A63">
              <w:rPr>
                <w:spacing w:val="1"/>
                <w:sz w:val="28"/>
              </w:rPr>
              <w:t xml:space="preserve"> </w:t>
            </w:r>
            <w:r w:rsidRPr="00F16A63">
              <w:rPr>
                <w:sz w:val="28"/>
              </w:rPr>
              <w:t>межличностного</w:t>
            </w:r>
            <w:r w:rsidRPr="00F16A63">
              <w:rPr>
                <w:spacing w:val="-67"/>
                <w:sz w:val="28"/>
              </w:rPr>
              <w:t xml:space="preserve"> </w:t>
            </w:r>
            <w:r w:rsidRPr="00F16A63">
              <w:rPr>
                <w:sz w:val="28"/>
              </w:rPr>
              <w:t>общения в</w:t>
            </w:r>
            <w:r w:rsidRPr="00F16A63">
              <w:rPr>
                <w:spacing w:val="1"/>
                <w:sz w:val="28"/>
              </w:rPr>
              <w:t xml:space="preserve"> </w:t>
            </w:r>
            <w:r w:rsidRPr="00F16A63">
              <w:rPr>
                <w:sz w:val="28"/>
              </w:rPr>
              <w:t>психологии и их</w:t>
            </w:r>
            <w:r w:rsidRPr="00F16A63">
              <w:rPr>
                <w:spacing w:val="-67"/>
                <w:sz w:val="28"/>
              </w:rPr>
              <w:t xml:space="preserve"> </w:t>
            </w:r>
            <w:r w:rsidRPr="00F16A63">
              <w:rPr>
                <w:sz w:val="28"/>
              </w:rPr>
              <w:t>характеристика</w:t>
            </w:r>
          </w:p>
        </w:tc>
        <w:tc>
          <w:tcPr>
            <w:tcW w:w="1560" w:type="dxa"/>
          </w:tcPr>
          <w:p w:rsidR="00F16A63" w:rsidRPr="00F16A63" w:rsidRDefault="00F16A63" w:rsidP="00F16A63">
            <w:pPr>
              <w:spacing w:line="313" w:lineRule="exact"/>
              <w:ind w:left="110"/>
              <w:rPr>
                <w:sz w:val="28"/>
              </w:rPr>
            </w:pPr>
            <w:r w:rsidRPr="00F16A63">
              <w:rPr>
                <w:sz w:val="28"/>
              </w:rPr>
              <w:t>ОК</w:t>
            </w:r>
            <w:r w:rsidRPr="00F16A63">
              <w:rPr>
                <w:spacing w:val="-1"/>
                <w:sz w:val="28"/>
              </w:rPr>
              <w:t xml:space="preserve"> </w:t>
            </w:r>
            <w:r w:rsidRPr="00F16A63">
              <w:rPr>
                <w:sz w:val="28"/>
              </w:rPr>
              <w:t>01</w:t>
            </w:r>
          </w:p>
          <w:p w:rsidR="00F16A63" w:rsidRPr="00F16A63" w:rsidRDefault="00F16A63" w:rsidP="00F16A63">
            <w:pPr>
              <w:ind w:left="110"/>
              <w:rPr>
                <w:sz w:val="28"/>
              </w:rPr>
            </w:pPr>
            <w:r w:rsidRPr="00F16A63">
              <w:rPr>
                <w:sz w:val="28"/>
              </w:rPr>
              <w:t>ОК</w:t>
            </w:r>
            <w:r w:rsidRPr="00F16A63">
              <w:rPr>
                <w:spacing w:val="-1"/>
                <w:sz w:val="28"/>
              </w:rPr>
              <w:t xml:space="preserve"> </w:t>
            </w:r>
            <w:r w:rsidRPr="00F16A63">
              <w:rPr>
                <w:sz w:val="28"/>
              </w:rPr>
              <w:t>02</w:t>
            </w:r>
          </w:p>
          <w:p w:rsidR="00F16A63" w:rsidRPr="00F16A63" w:rsidRDefault="00F16A63" w:rsidP="00F16A63">
            <w:pPr>
              <w:ind w:left="110"/>
              <w:rPr>
                <w:sz w:val="28"/>
              </w:rPr>
            </w:pPr>
            <w:r w:rsidRPr="00F16A63">
              <w:rPr>
                <w:sz w:val="28"/>
              </w:rPr>
              <w:t>ОК</w:t>
            </w:r>
            <w:r w:rsidRPr="00F16A63">
              <w:rPr>
                <w:spacing w:val="-1"/>
                <w:sz w:val="28"/>
              </w:rPr>
              <w:t xml:space="preserve"> </w:t>
            </w:r>
            <w:r w:rsidRPr="00F16A63">
              <w:rPr>
                <w:sz w:val="28"/>
              </w:rPr>
              <w:t>03</w:t>
            </w:r>
          </w:p>
        </w:tc>
        <w:tc>
          <w:tcPr>
            <w:tcW w:w="2124" w:type="dxa"/>
          </w:tcPr>
          <w:p w:rsidR="00F16A63" w:rsidRPr="00F16A63" w:rsidRDefault="00F16A63" w:rsidP="00F16A63">
            <w:pPr>
              <w:spacing w:line="313" w:lineRule="exact"/>
              <w:ind w:left="110"/>
              <w:rPr>
                <w:sz w:val="28"/>
              </w:rPr>
            </w:pPr>
            <w:r w:rsidRPr="00F16A63">
              <w:rPr>
                <w:sz w:val="28"/>
              </w:rPr>
              <w:t>ОК</w:t>
            </w:r>
            <w:r w:rsidRPr="00F16A63">
              <w:rPr>
                <w:spacing w:val="-2"/>
                <w:sz w:val="28"/>
              </w:rPr>
              <w:t xml:space="preserve"> </w:t>
            </w:r>
            <w:r w:rsidRPr="00F16A63">
              <w:rPr>
                <w:sz w:val="28"/>
              </w:rPr>
              <w:t>01</w:t>
            </w:r>
          </w:p>
          <w:p w:rsidR="00F16A63" w:rsidRPr="00F16A63" w:rsidRDefault="00F16A63" w:rsidP="00F16A63">
            <w:pPr>
              <w:ind w:left="110" w:right="261"/>
              <w:rPr>
                <w:sz w:val="28"/>
              </w:rPr>
            </w:pPr>
            <w:r w:rsidRPr="00F16A63">
              <w:rPr>
                <w:sz w:val="28"/>
              </w:rPr>
              <w:t>Уметь:</w:t>
            </w:r>
            <w:r w:rsidRPr="00F16A63">
              <w:rPr>
                <w:spacing w:val="-15"/>
                <w:sz w:val="28"/>
              </w:rPr>
              <w:t xml:space="preserve"> </w:t>
            </w:r>
            <w:r w:rsidRPr="00F16A63">
              <w:rPr>
                <w:sz w:val="28"/>
              </w:rPr>
              <w:t>У1-У2.</w:t>
            </w:r>
            <w:r w:rsidRPr="00F16A63">
              <w:rPr>
                <w:spacing w:val="-67"/>
                <w:sz w:val="28"/>
              </w:rPr>
              <w:t xml:space="preserve"> </w:t>
            </w:r>
            <w:r w:rsidRPr="00F16A63">
              <w:rPr>
                <w:sz w:val="28"/>
              </w:rPr>
              <w:t>Знать:</w:t>
            </w:r>
            <w:r w:rsidRPr="00F16A63">
              <w:rPr>
                <w:spacing w:val="-3"/>
                <w:sz w:val="28"/>
              </w:rPr>
              <w:t xml:space="preserve"> </w:t>
            </w:r>
            <w:r w:rsidRPr="00F16A63">
              <w:rPr>
                <w:sz w:val="28"/>
              </w:rPr>
              <w:t>З1-З2.</w:t>
            </w:r>
          </w:p>
          <w:p w:rsidR="00F16A63" w:rsidRPr="00F16A63" w:rsidRDefault="00F16A63" w:rsidP="00F16A63">
            <w:pPr>
              <w:ind w:left="110"/>
              <w:rPr>
                <w:sz w:val="28"/>
              </w:rPr>
            </w:pPr>
            <w:r w:rsidRPr="00F16A63">
              <w:rPr>
                <w:sz w:val="28"/>
              </w:rPr>
              <w:t>ОК</w:t>
            </w:r>
            <w:r w:rsidRPr="00F16A63">
              <w:rPr>
                <w:spacing w:val="-2"/>
                <w:sz w:val="28"/>
              </w:rPr>
              <w:t xml:space="preserve"> </w:t>
            </w:r>
            <w:r w:rsidRPr="00F16A63">
              <w:rPr>
                <w:sz w:val="28"/>
              </w:rPr>
              <w:t>02</w:t>
            </w:r>
          </w:p>
          <w:p w:rsidR="00F16A63" w:rsidRPr="00F16A63" w:rsidRDefault="00F16A63" w:rsidP="00F16A63">
            <w:pPr>
              <w:ind w:left="110" w:right="261"/>
              <w:rPr>
                <w:sz w:val="28"/>
              </w:rPr>
            </w:pPr>
            <w:r w:rsidRPr="00F16A63">
              <w:rPr>
                <w:sz w:val="28"/>
              </w:rPr>
              <w:t>Уметь:</w:t>
            </w:r>
            <w:r w:rsidRPr="00F16A63">
              <w:rPr>
                <w:spacing w:val="-15"/>
                <w:sz w:val="28"/>
              </w:rPr>
              <w:t xml:space="preserve"> </w:t>
            </w:r>
            <w:r w:rsidRPr="00F16A63">
              <w:rPr>
                <w:sz w:val="28"/>
              </w:rPr>
              <w:t>У3-У4.</w:t>
            </w:r>
            <w:r w:rsidRPr="00F16A63">
              <w:rPr>
                <w:spacing w:val="-67"/>
                <w:sz w:val="28"/>
              </w:rPr>
              <w:t xml:space="preserve"> </w:t>
            </w:r>
            <w:r w:rsidRPr="00F16A63">
              <w:rPr>
                <w:sz w:val="28"/>
              </w:rPr>
              <w:t>Знать:</w:t>
            </w:r>
            <w:r w:rsidRPr="00F16A63">
              <w:rPr>
                <w:spacing w:val="-3"/>
                <w:sz w:val="28"/>
              </w:rPr>
              <w:t xml:space="preserve"> </w:t>
            </w:r>
            <w:r w:rsidRPr="00F16A63">
              <w:rPr>
                <w:sz w:val="28"/>
              </w:rPr>
              <w:t>З3-З5.</w:t>
            </w:r>
          </w:p>
          <w:p w:rsidR="00F16A63" w:rsidRPr="00F16A63" w:rsidRDefault="00F16A63" w:rsidP="00F16A63">
            <w:pPr>
              <w:ind w:left="110"/>
              <w:rPr>
                <w:sz w:val="28"/>
              </w:rPr>
            </w:pPr>
            <w:r w:rsidRPr="00F16A63">
              <w:rPr>
                <w:sz w:val="28"/>
              </w:rPr>
              <w:t>ОК</w:t>
            </w:r>
            <w:r w:rsidRPr="00F16A63">
              <w:rPr>
                <w:spacing w:val="-2"/>
                <w:sz w:val="28"/>
              </w:rPr>
              <w:t xml:space="preserve"> </w:t>
            </w:r>
            <w:r w:rsidRPr="00F16A63">
              <w:rPr>
                <w:sz w:val="28"/>
              </w:rPr>
              <w:t>03</w:t>
            </w:r>
          </w:p>
          <w:p w:rsidR="00F16A63" w:rsidRPr="00F16A63" w:rsidRDefault="00F16A63" w:rsidP="00F16A63">
            <w:pPr>
              <w:spacing w:line="320" w:lineRule="atLeast"/>
              <w:ind w:left="110" w:right="261"/>
              <w:rPr>
                <w:sz w:val="28"/>
              </w:rPr>
            </w:pPr>
            <w:r w:rsidRPr="00F16A63">
              <w:rPr>
                <w:sz w:val="28"/>
              </w:rPr>
              <w:t>Уметь:</w:t>
            </w:r>
            <w:r w:rsidRPr="00F16A63">
              <w:rPr>
                <w:spacing w:val="-15"/>
                <w:sz w:val="28"/>
              </w:rPr>
              <w:t xml:space="preserve"> </w:t>
            </w:r>
            <w:r w:rsidRPr="00F16A63">
              <w:rPr>
                <w:sz w:val="28"/>
              </w:rPr>
              <w:t>У5-У6.</w:t>
            </w:r>
            <w:r w:rsidRPr="00F16A63">
              <w:rPr>
                <w:spacing w:val="-67"/>
                <w:sz w:val="28"/>
              </w:rPr>
              <w:t xml:space="preserve"> </w:t>
            </w:r>
            <w:r w:rsidRPr="00F16A63">
              <w:rPr>
                <w:sz w:val="28"/>
              </w:rPr>
              <w:t>Знать:</w:t>
            </w:r>
            <w:r w:rsidRPr="00F16A63">
              <w:rPr>
                <w:spacing w:val="-3"/>
                <w:sz w:val="28"/>
              </w:rPr>
              <w:t xml:space="preserve"> </w:t>
            </w:r>
            <w:r w:rsidRPr="00F16A63">
              <w:rPr>
                <w:sz w:val="28"/>
              </w:rPr>
              <w:t>З5-З6.</w:t>
            </w:r>
          </w:p>
        </w:tc>
        <w:tc>
          <w:tcPr>
            <w:tcW w:w="2128" w:type="dxa"/>
          </w:tcPr>
          <w:p w:rsidR="00F16A63" w:rsidRPr="00F16A63" w:rsidRDefault="00F16A63" w:rsidP="00F16A63">
            <w:pPr>
              <w:ind w:left="110" w:right="327"/>
              <w:rPr>
                <w:sz w:val="28"/>
              </w:rPr>
            </w:pPr>
            <w:r w:rsidRPr="00F16A63">
              <w:rPr>
                <w:sz w:val="28"/>
              </w:rPr>
              <w:t>Проведение</w:t>
            </w:r>
            <w:r w:rsidRPr="00F16A63">
              <w:rPr>
                <w:spacing w:val="1"/>
                <w:sz w:val="28"/>
              </w:rPr>
              <w:t xml:space="preserve"> </w:t>
            </w:r>
            <w:r w:rsidRPr="00F16A63">
              <w:rPr>
                <w:sz w:val="28"/>
              </w:rPr>
              <w:t>опроса,</w:t>
            </w:r>
            <w:r w:rsidRPr="00F16A63">
              <w:rPr>
                <w:spacing w:val="1"/>
                <w:sz w:val="28"/>
              </w:rPr>
              <w:t xml:space="preserve"> </w:t>
            </w:r>
            <w:r w:rsidRPr="00F16A63">
              <w:rPr>
                <w:spacing w:val="-1"/>
                <w:sz w:val="28"/>
              </w:rPr>
              <w:t>тестирование,</w:t>
            </w:r>
            <w:r w:rsidRPr="00F16A63">
              <w:rPr>
                <w:spacing w:val="-67"/>
                <w:sz w:val="28"/>
              </w:rPr>
              <w:t xml:space="preserve"> </w:t>
            </w:r>
            <w:r w:rsidRPr="00F16A63">
              <w:rPr>
                <w:sz w:val="28"/>
              </w:rPr>
              <w:t>выполнение</w:t>
            </w:r>
            <w:r w:rsidRPr="00F16A63">
              <w:rPr>
                <w:spacing w:val="1"/>
                <w:sz w:val="28"/>
              </w:rPr>
              <w:t xml:space="preserve"> </w:t>
            </w:r>
            <w:r w:rsidRPr="00F16A63">
              <w:rPr>
                <w:sz w:val="28"/>
              </w:rPr>
              <w:t>практической</w:t>
            </w:r>
            <w:r w:rsidRPr="00F16A63">
              <w:rPr>
                <w:spacing w:val="-67"/>
                <w:sz w:val="28"/>
              </w:rPr>
              <w:t xml:space="preserve"> </w:t>
            </w:r>
            <w:r w:rsidRPr="00F16A63">
              <w:rPr>
                <w:sz w:val="28"/>
              </w:rPr>
              <w:t>работы</w:t>
            </w:r>
          </w:p>
        </w:tc>
        <w:tc>
          <w:tcPr>
            <w:tcW w:w="1986" w:type="dxa"/>
          </w:tcPr>
          <w:p w:rsidR="00F16A63" w:rsidRPr="00F16A63" w:rsidRDefault="00F16A63" w:rsidP="00F16A63">
            <w:pPr>
              <w:tabs>
                <w:tab w:val="left" w:pos="1743"/>
              </w:tabs>
              <w:ind w:left="110" w:right="94"/>
              <w:rPr>
                <w:sz w:val="28"/>
              </w:rPr>
            </w:pPr>
            <w:r w:rsidRPr="00F16A63">
              <w:rPr>
                <w:sz w:val="28"/>
              </w:rPr>
              <w:t>Вопросы</w:t>
            </w:r>
            <w:r w:rsidRPr="00F16A63">
              <w:rPr>
                <w:sz w:val="28"/>
              </w:rPr>
              <w:tab/>
            </w:r>
            <w:r w:rsidRPr="00F16A63">
              <w:rPr>
                <w:spacing w:val="-4"/>
                <w:sz w:val="28"/>
              </w:rPr>
              <w:t>к</w:t>
            </w:r>
            <w:r w:rsidRPr="00F16A63">
              <w:rPr>
                <w:spacing w:val="-67"/>
                <w:sz w:val="28"/>
              </w:rPr>
              <w:t xml:space="preserve"> </w:t>
            </w:r>
            <w:r w:rsidRPr="00F16A63">
              <w:rPr>
                <w:sz w:val="28"/>
              </w:rPr>
              <w:t>контрольной</w:t>
            </w:r>
            <w:r w:rsidRPr="00F16A63">
              <w:rPr>
                <w:spacing w:val="1"/>
                <w:sz w:val="28"/>
              </w:rPr>
              <w:t xml:space="preserve"> </w:t>
            </w:r>
            <w:r w:rsidRPr="00F16A63">
              <w:rPr>
                <w:sz w:val="28"/>
              </w:rPr>
              <w:t>работе</w:t>
            </w:r>
          </w:p>
        </w:tc>
      </w:tr>
      <w:tr w:rsidR="00F16A63" w:rsidRPr="00F16A63" w:rsidTr="00F16A63">
        <w:trPr>
          <w:trHeight w:val="2897"/>
        </w:trPr>
        <w:tc>
          <w:tcPr>
            <w:tcW w:w="850" w:type="dxa"/>
          </w:tcPr>
          <w:p w:rsidR="00F16A63" w:rsidRPr="00F16A63" w:rsidRDefault="00F16A63" w:rsidP="00F16A63">
            <w:pPr>
              <w:spacing w:line="313" w:lineRule="exact"/>
              <w:ind w:right="159"/>
              <w:jc w:val="right"/>
              <w:rPr>
                <w:sz w:val="28"/>
              </w:rPr>
            </w:pPr>
            <w:r w:rsidRPr="00F16A63">
              <w:rPr>
                <w:sz w:val="28"/>
              </w:rPr>
              <w:t>5.</w:t>
            </w:r>
          </w:p>
        </w:tc>
        <w:tc>
          <w:tcPr>
            <w:tcW w:w="2410" w:type="dxa"/>
          </w:tcPr>
          <w:p w:rsidR="00F16A63" w:rsidRPr="00F16A63" w:rsidRDefault="00F16A63" w:rsidP="00F16A63">
            <w:pPr>
              <w:ind w:left="110" w:right="168"/>
              <w:rPr>
                <w:sz w:val="28"/>
              </w:rPr>
            </w:pPr>
            <w:r w:rsidRPr="00F16A63">
              <w:rPr>
                <w:sz w:val="28"/>
              </w:rPr>
              <w:t>Тема 5.</w:t>
            </w:r>
            <w:r w:rsidRPr="00F16A63">
              <w:rPr>
                <w:spacing w:val="1"/>
                <w:sz w:val="28"/>
              </w:rPr>
              <w:t xml:space="preserve"> </w:t>
            </w:r>
            <w:r w:rsidRPr="00F16A63">
              <w:rPr>
                <w:sz w:val="28"/>
              </w:rPr>
              <w:t>Психологические</w:t>
            </w:r>
            <w:r w:rsidRPr="00F16A63">
              <w:rPr>
                <w:spacing w:val="-67"/>
                <w:sz w:val="28"/>
              </w:rPr>
              <w:t xml:space="preserve"> </w:t>
            </w:r>
            <w:r w:rsidRPr="00F16A63">
              <w:rPr>
                <w:sz w:val="28"/>
              </w:rPr>
              <w:t>аспекты</w:t>
            </w:r>
            <w:r w:rsidRPr="00F16A63">
              <w:rPr>
                <w:spacing w:val="1"/>
                <w:sz w:val="28"/>
              </w:rPr>
              <w:t xml:space="preserve"> </w:t>
            </w:r>
            <w:r w:rsidRPr="00F16A63">
              <w:rPr>
                <w:sz w:val="28"/>
              </w:rPr>
              <w:t>взаимодействия</w:t>
            </w:r>
            <w:r w:rsidRPr="00F16A63">
              <w:rPr>
                <w:spacing w:val="-9"/>
                <w:sz w:val="28"/>
              </w:rPr>
              <w:t xml:space="preserve"> </w:t>
            </w:r>
            <w:r w:rsidRPr="00F16A63">
              <w:rPr>
                <w:sz w:val="28"/>
              </w:rPr>
              <w:t>в</w:t>
            </w:r>
            <w:r w:rsidRPr="00F16A63">
              <w:rPr>
                <w:spacing w:val="-67"/>
                <w:sz w:val="28"/>
              </w:rPr>
              <w:t xml:space="preserve"> </w:t>
            </w:r>
            <w:r w:rsidRPr="00F16A63">
              <w:rPr>
                <w:sz w:val="28"/>
              </w:rPr>
              <w:t>рабочей группе</w:t>
            </w:r>
          </w:p>
        </w:tc>
        <w:tc>
          <w:tcPr>
            <w:tcW w:w="1560" w:type="dxa"/>
          </w:tcPr>
          <w:p w:rsidR="00F16A63" w:rsidRPr="00F16A63" w:rsidRDefault="00F16A63" w:rsidP="00F16A63">
            <w:pPr>
              <w:spacing w:line="313" w:lineRule="exact"/>
              <w:ind w:left="110"/>
              <w:rPr>
                <w:sz w:val="28"/>
              </w:rPr>
            </w:pPr>
            <w:r w:rsidRPr="00F16A63">
              <w:rPr>
                <w:sz w:val="28"/>
              </w:rPr>
              <w:t>ОК</w:t>
            </w:r>
            <w:r w:rsidRPr="00F16A63">
              <w:rPr>
                <w:spacing w:val="-1"/>
                <w:sz w:val="28"/>
              </w:rPr>
              <w:t xml:space="preserve"> </w:t>
            </w:r>
            <w:r w:rsidRPr="00F16A63">
              <w:rPr>
                <w:sz w:val="28"/>
              </w:rPr>
              <w:t>01</w:t>
            </w:r>
          </w:p>
          <w:p w:rsidR="00F16A63" w:rsidRPr="00F16A63" w:rsidRDefault="00F16A63" w:rsidP="00F16A63">
            <w:pPr>
              <w:ind w:left="110"/>
              <w:rPr>
                <w:sz w:val="28"/>
              </w:rPr>
            </w:pPr>
            <w:r w:rsidRPr="00F16A63">
              <w:rPr>
                <w:sz w:val="28"/>
              </w:rPr>
              <w:t>ОК</w:t>
            </w:r>
            <w:r w:rsidRPr="00F16A63">
              <w:rPr>
                <w:spacing w:val="-1"/>
                <w:sz w:val="28"/>
              </w:rPr>
              <w:t xml:space="preserve"> </w:t>
            </w:r>
            <w:r w:rsidRPr="00F16A63">
              <w:rPr>
                <w:sz w:val="28"/>
              </w:rPr>
              <w:t>02</w:t>
            </w:r>
          </w:p>
          <w:p w:rsidR="00F16A63" w:rsidRPr="00F16A63" w:rsidRDefault="00F16A63" w:rsidP="00F16A63">
            <w:pPr>
              <w:ind w:left="110"/>
              <w:rPr>
                <w:sz w:val="28"/>
              </w:rPr>
            </w:pPr>
            <w:r w:rsidRPr="00F16A63">
              <w:rPr>
                <w:sz w:val="28"/>
              </w:rPr>
              <w:t>ОК</w:t>
            </w:r>
            <w:r w:rsidRPr="00F16A63">
              <w:rPr>
                <w:spacing w:val="-1"/>
                <w:sz w:val="28"/>
              </w:rPr>
              <w:t xml:space="preserve"> </w:t>
            </w:r>
            <w:r w:rsidRPr="00F16A63">
              <w:rPr>
                <w:sz w:val="28"/>
              </w:rPr>
              <w:t>03</w:t>
            </w:r>
          </w:p>
        </w:tc>
        <w:tc>
          <w:tcPr>
            <w:tcW w:w="2124" w:type="dxa"/>
          </w:tcPr>
          <w:p w:rsidR="00F16A63" w:rsidRPr="00F16A63" w:rsidRDefault="00F16A63" w:rsidP="00F16A63">
            <w:pPr>
              <w:spacing w:line="313" w:lineRule="exact"/>
              <w:ind w:left="110"/>
              <w:rPr>
                <w:sz w:val="28"/>
              </w:rPr>
            </w:pPr>
            <w:r w:rsidRPr="00F16A63">
              <w:rPr>
                <w:sz w:val="28"/>
              </w:rPr>
              <w:t>ОК</w:t>
            </w:r>
            <w:r w:rsidRPr="00F16A63">
              <w:rPr>
                <w:spacing w:val="-2"/>
                <w:sz w:val="28"/>
              </w:rPr>
              <w:t xml:space="preserve"> </w:t>
            </w:r>
            <w:r w:rsidRPr="00F16A63">
              <w:rPr>
                <w:sz w:val="28"/>
              </w:rPr>
              <w:t>01</w:t>
            </w:r>
          </w:p>
          <w:p w:rsidR="00F16A63" w:rsidRPr="00F16A63" w:rsidRDefault="00F16A63" w:rsidP="00F16A63">
            <w:pPr>
              <w:ind w:left="110" w:right="261"/>
              <w:rPr>
                <w:sz w:val="28"/>
              </w:rPr>
            </w:pPr>
            <w:r w:rsidRPr="00F16A63">
              <w:rPr>
                <w:sz w:val="28"/>
              </w:rPr>
              <w:t>Уметь:</w:t>
            </w:r>
            <w:r w:rsidRPr="00F16A63">
              <w:rPr>
                <w:spacing w:val="-15"/>
                <w:sz w:val="28"/>
              </w:rPr>
              <w:t xml:space="preserve"> </w:t>
            </w:r>
            <w:r w:rsidRPr="00F16A63">
              <w:rPr>
                <w:sz w:val="28"/>
              </w:rPr>
              <w:t>У1-У2.</w:t>
            </w:r>
            <w:r w:rsidRPr="00F16A63">
              <w:rPr>
                <w:spacing w:val="-67"/>
                <w:sz w:val="28"/>
              </w:rPr>
              <w:t xml:space="preserve"> </w:t>
            </w:r>
            <w:r w:rsidRPr="00F16A63">
              <w:rPr>
                <w:sz w:val="28"/>
              </w:rPr>
              <w:t>Знать:</w:t>
            </w:r>
            <w:r w:rsidRPr="00F16A63">
              <w:rPr>
                <w:spacing w:val="-3"/>
                <w:sz w:val="28"/>
              </w:rPr>
              <w:t xml:space="preserve"> </w:t>
            </w:r>
            <w:r w:rsidRPr="00F16A63">
              <w:rPr>
                <w:sz w:val="28"/>
              </w:rPr>
              <w:t>З1-З2.</w:t>
            </w:r>
          </w:p>
          <w:p w:rsidR="00F16A63" w:rsidRPr="00F16A63" w:rsidRDefault="00F16A63" w:rsidP="00F16A63">
            <w:pPr>
              <w:ind w:left="110"/>
              <w:rPr>
                <w:sz w:val="28"/>
              </w:rPr>
            </w:pPr>
            <w:r w:rsidRPr="00F16A63">
              <w:rPr>
                <w:sz w:val="28"/>
              </w:rPr>
              <w:t>ОК</w:t>
            </w:r>
            <w:r w:rsidRPr="00F16A63">
              <w:rPr>
                <w:spacing w:val="-2"/>
                <w:sz w:val="28"/>
              </w:rPr>
              <w:t xml:space="preserve"> </w:t>
            </w:r>
            <w:r w:rsidRPr="00F16A63">
              <w:rPr>
                <w:sz w:val="28"/>
              </w:rPr>
              <w:t>02</w:t>
            </w:r>
          </w:p>
          <w:p w:rsidR="00F16A63" w:rsidRPr="00F16A63" w:rsidRDefault="00F16A63" w:rsidP="00F16A63">
            <w:pPr>
              <w:ind w:left="110" w:right="261"/>
              <w:rPr>
                <w:sz w:val="28"/>
              </w:rPr>
            </w:pPr>
            <w:r w:rsidRPr="00F16A63">
              <w:rPr>
                <w:sz w:val="28"/>
              </w:rPr>
              <w:t>Уметь:</w:t>
            </w:r>
            <w:r w:rsidRPr="00F16A63">
              <w:rPr>
                <w:spacing w:val="-15"/>
                <w:sz w:val="28"/>
              </w:rPr>
              <w:t xml:space="preserve"> </w:t>
            </w:r>
            <w:r w:rsidRPr="00F16A63">
              <w:rPr>
                <w:sz w:val="28"/>
              </w:rPr>
              <w:t>У3-У4.</w:t>
            </w:r>
            <w:r w:rsidRPr="00F16A63">
              <w:rPr>
                <w:spacing w:val="-67"/>
                <w:sz w:val="28"/>
              </w:rPr>
              <w:t xml:space="preserve"> </w:t>
            </w:r>
            <w:r w:rsidRPr="00F16A63">
              <w:rPr>
                <w:sz w:val="28"/>
              </w:rPr>
              <w:t>Знать:</w:t>
            </w:r>
            <w:r w:rsidRPr="00F16A63">
              <w:rPr>
                <w:spacing w:val="-3"/>
                <w:sz w:val="28"/>
              </w:rPr>
              <w:t xml:space="preserve"> </w:t>
            </w:r>
            <w:r w:rsidRPr="00F16A63">
              <w:rPr>
                <w:sz w:val="28"/>
              </w:rPr>
              <w:t>З3-З5.</w:t>
            </w:r>
          </w:p>
          <w:p w:rsidR="00F16A63" w:rsidRPr="00F16A63" w:rsidRDefault="00F16A63" w:rsidP="00F16A63">
            <w:pPr>
              <w:ind w:left="110"/>
              <w:rPr>
                <w:sz w:val="28"/>
              </w:rPr>
            </w:pPr>
            <w:r w:rsidRPr="00F16A63">
              <w:rPr>
                <w:sz w:val="28"/>
              </w:rPr>
              <w:t>ОК</w:t>
            </w:r>
            <w:r w:rsidRPr="00F16A63">
              <w:rPr>
                <w:spacing w:val="-2"/>
                <w:sz w:val="28"/>
              </w:rPr>
              <w:t xml:space="preserve"> </w:t>
            </w:r>
            <w:r w:rsidRPr="00F16A63">
              <w:rPr>
                <w:sz w:val="28"/>
              </w:rPr>
              <w:t>03</w:t>
            </w:r>
          </w:p>
          <w:p w:rsidR="00F16A63" w:rsidRPr="00F16A63" w:rsidRDefault="00F16A63" w:rsidP="00F16A63">
            <w:pPr>
              <w:spacing w:line="320" w:lineRule="atLeast"/>
              <w:ind w:left="110" w:right="261"/>
              <w:rPr>
                <w:sz w:val="28"/>
              </w:rPr>
            </w:pPr>
            <w:r w:rsidRPr="00F16A63">
              <w:rPr>
                <w:sz w:val="28"/>
              </w:rPr>
              <w:t>Уметь:</w:t>
            </w:r>
            <w:r w:rsidRPr="00F16A63">
              <w:rPr>
                <w:spacing w:val="-15"/>
                <w:sz w:val="28"/>
              </w:rPr>
              <w:t xml:space="preserve"> </w:t>
            </w:r>
            <w:r w:rsidRPr="00F16A63">
              <w:rPr>
                <w:sz w:val="28"/>
              </w:rPr>
              <w:t>У5-У6.</w:t>
            </w:r>
            <w:r w:rsidRPr="00F16A63">
              <w:rPr>
                <w:spacing w:val="-67"/>
                <w:sz w:val="28"/>
              </w:rPr>
              <w:t xml:space="preserve"> </w:t>
            </w:r>
            <w:r w:rsidRPr="00F16A63">
              <w:rPr>
                <w:sz w:val="28"/>
              </w:rPr>
              <w:t>Знать:</w:t>
            </w:r>
            <w:r w:rsidRPr="00F16A63">
              <w:rPr>
                <w:spacing w:val="-3"/>
                <w:sz w:val="28"/>
              </w:rPr>
              <w:t xml:space="preserve"> </w:t>
            </w:r>
            <w:r w:rsidRPr="00F16A63">
              <w:rPr>
                <w:sz w:val="28"/>
              </w:rPr>
              <w:t>З5-З6.</w:t>
            </w:r>
          </w:p>
        </w:tc>
        <w:tc>
          <w:tcPr>
            <w:tcW w:w="2128" w:type="dxa"/>
          </w:tcPr>
          <w:p w:rsidR="00F16A63" w:rsidRPr="00F16A63" w:rsidRDefault="00F16A63" w:rsidP="00F16A63">
            <w:pPr>
              <w:ind w:left="110" w:right="101"/>
              <w:rPr>
                <w:sz w:val="28"/>
              </w:rPr>
            </w:pPr>
            <w:r w:rsidRPr="00F16A63">
              <w:rPr>
                <w:sz w:val="28"/>
              </w:rPr>
              <w:t>Проведение</w:t>
            </w:r>
            <w:r w:rsidRPr="00F16A63">
              <w:rPr>
                <w:spacing w:val="1"/>
                <w:sz w:val="28"/>
              </w:rPr>
              <w:t xml:space="preserve"> </w:t>
            </w:r>
            <w:r w:rsidRPr="00F16A63">
              <w:rPr>
                <w:sz w:val="28"/>
              </w:rPr>
              <w:t>опроса,</w:t>
            </w:r>
            <w:r w:rsidRPr="00F16A63">
              <w:rPr>
                <w:spacing w:val="1"/>
                <w:sz w:val="28"/>
              </w:rPr>
              <w:t xml:space="preserve"> </w:t>
            </w:r>
            <w:r w:rsidRPr="00F16A63">
              <w:rPr>
                <w:sz w:val="28"/>
              </w:rPr>
              <w:t>тестирование,</w:t>
            </w:r>
            <w:r w:rsidRPr="00F16A63">
              <w:rPr>
                <w:spacing w:val="1"/>
                <w:sz w:val="28"/>
              </w:rPr>
              <w:t xml:space="preserve"> </w:t>
            </w:r>
            <w:r w:rsidRPr="00F16A63">
              <w:rPr>
                <w:sz w:val="28"/>
              </w:rPr>
              <w:t>решение</w:t>
            </w:r>
            <w:r w:rsidRPr="00F16A63">
              <w:rPr>
                <w:spacing w:val="1"/>
                <w:sz w:val="28"/>
              </w:rPr>
              <w:t xml:space="preserve"> </w:t>
            </w:r>
            <w:r w:rsidRPr="00F16A63">
              <w:rPr>
                <w:sz w:val="28"/>
              </w:rPr>
              <w:t>кейсов,</w:t>
            </w:r>
            <w:r w:rsidRPr="00F16A63">
              <w:rPr>
                <w:spacing w:val="1"/>
                <w:sz w:val="28"/>
              </w:rPr>
              <w:t xml:space="preserve"> </w:t>
            </w:r>
            <w:r w:rsidRPr="00F16A63">
              <w:rPr>
                <w:sz w:val="28"/>
              </w:rPr>
              <w:t>подготовка</w:t>
            </w:r>
            <w:r w:rsidRPr="00F16A63">
              <w:rPr>
                <w:spacing w:val="-9"/>
                <w:sz w:val="28"/>
              </w:rPr>
              <w:t xml:space="preserve"> </w:t>
            </w:r>
            <w:r w:rsidRPr="00F16A63">
              <w:rPr>
                <w:sz w:val="28"/>
              </w:rPr>
              <w:t>эссе</w:t>
            </w:r>
          </w:p>
        </w:tc>
        <w:tc>
          <w:tcPr>
            <w:tcW w:w="1986" w:type="dxa"/>
          </w:tcPr>
          <w:p w:rsidR="00F16A63" w:rsidRPr="00F16A63" w:rsidRDefault="00F16A63" w:rsidP="00F16A63">
            <w:pPr>
              <w:tabs>
                <w:tab w:val="left" w:pos="1743"/>
              </w:tabs>
              <w:ind w:left="110" w:right="94"/>
              <w:rPr>
                <w:sz w:val="28"/>
              </w:rPr>
            </w:pPr>
            <w:r w:rsidRPr="00F16A63">
              <w:rPr>
                <w:sz w:val="28"/>
              </w:rPr>
              <w:t>Вопросы</w:t>
            </w:r>
            <w:r w:rsidRPr="00F16A63">
              <w:rPr>
                <w:sz w:val="28"/>
              </w:rPr>
              <w:tab/>
            </w:r>
            <w:r w:rsidRPr="00F16A63">
              <w:rPr>
                <w:spacing w:val="-4"/>
                <w:sz w:val="28"/>
              </w:rPr>
              <w:t>к</w:t>
            </w:r>
            <w:r w:rsidRPr="00F16A63">
              <w:rPr>
                <w:spacing w:val="-67"/>
                <w:sz w:val="28"/>
              </w:rPr>
              <w:t xml:space="preserve"> </w:t>
            </w:r>
            <w:r w:rsidRPr="00F16A63">
              <w:rPr>
                <w:sz w:val="28"/>
              </w:rPr>
              <w:t>контрольной</w:t>
            </w:r>
            <w:r w:rsidRPr="00F16A63">
              <w:rPr>
                <w:spacing w:val="1"/>
                <w:sz w:val="28"/>
              </w:rPr>
              <w:t xml:space="preserve"> </w:t>
            </w:r>
            <w:r w:rsidRPr="00F16A63">
              <w:rPr>
                <w:sz w:val="28"/>
              </w:rPr>
              <w:t>работе</w:t>
            </w:r>
          </w:p>
        </w:tc>
      </w:tr>
      <w:tr w:rsidR="00F16A63" w:rsidRPr="00F16A63" w:rsidTr="00F16A63">
        <w:trPr>
          <w:trHeight w:val="2898"/>
        </w:trPr>
        <w:tc>
          <w:tcPr>
            <w:tcW w:w="850" w:type="dxa"/>
          </w:tcPr>
          <w:p w:rsidR="00F16A63" w:rsidRPr="00F16A63" w:rsidRDefault="00F16A63" w:rsidP="00F16A63">
            <w:pPr>
              <w:spacing w:line="313" w:lineRule="exact"/>
              <w:ind w:right="159"/>
              <w:jc w:val="right"/>
              <w:rPr>
                <w:sz w:val="28"/>
              </w:rPr>
            </w:pPr>
            <w:r w:rsidRPr="00F16A63">
              <w:rPr>
                <w:sz w:val="28"/>
              </w:rPr>
              <w:t>6.</w:t>
            </w:r>
          </w:p>
        </w:tc>
        <w:tc>
          <w:tcPr>
            <w:tcW w:w="2410" w:type="dxa"/>
          </w:tcPr>
          <w:p w:rsidR="00F16A63" w:rsidRPr="00F16A63" w:rsidRDefault="00F16A63" w:rsidP="00F16A63">
            <w:pPr>
              <w:ind w:left="143" w:right="817"/>
              <w:rPr>
                <w:sz w:val="28"/>
              </w:rPr>
            </w:pPr>
            <w:r w:rsidRPr="00F16A63">
              <w:rPr>
                <w:sz w:val="28"/>
              </w:rPr>
              <w:t>Тема 6.</w:t>
            </w:r>
            <w:r w:rsidRPr="00F16A63">
              <w:rPr>
                <w:spacing w:val="1"/>
                <w:sz w:val="28"/>
              </w:rPr>
              <w:t xml:space="preserve"> </w:t>
            </w:r>
            <w:r w:rsidRPr="00F16A63">
              <w:rPr>
                <w:spacing w:val="-1"/>
                <w:sz w:val="28"/>
              </w:rPr>
              <w:t>Психология</w:t>
            </w:r>
            <w:r w:rsidRPr="00F16A63">
              <w:rPr>
                <w:spacing w:val="-67"/>
                <w:sz w:val="28"/>
              </w:rPr>
              <w:t xml:space="preserve"> </w:t>
            </w:r>
            <w:r w:rsidRPr="00F16A63">
              <w:rPr>
                <w:sz w:val="28"/>
              </w:rPr>
              <w:t>конфликта</w:t>
            </w:r>
          </w:p>
        </w:tc>
        <w:tc>
          <w:tcPr>
            <w:tcW w:w="1560" w:type="dxa"/>
          </w:tcPr>
          <w:p w:rsidR="00F16A63" w:rsidRPr="00F16A63" w:rsidRDefault="00F16A63" w:rsidP="00F16A63">
            <w:pPr>
              <w:spacing w:line="313" w:lineRule="exact"/>
              <w:ind w:left="110"/>
              <w:rPr>
                <w:sz w:val="28"/>
              </w:rPr>
            </w:pPr>
            <w:r w:rsidRPr="00F16A63">
              <w:rPr>
                <w:sz w:val="28"/>
              </w:rPr>
              <w:t>ОК</w:t>
            </w:r>
            <w:r w:rsidRPr="00F16A63">
              <w:rPr>
                <w:spacing w:val="-1"/>
                <w:sz w:val="28"/>
              </w:rPr>
              <w:t xml:space="preserve"> </w:t>
            </w:r>
            <w:r w:rsidRPr="00F16A63">
              <w:rPr>
                <w:sz w:val="28"/>
              </w:rPr>
              <w:t>01</w:t>
            </w:r>
          </w:p>
          <w:p w:rsidR="00F16A63" w:rsidRPr="00F16A63" w:rsidRDefault="00F16A63" w:rsidP="00F16A63">
            <w:pPr>
              <w:ind w:left="110"/>
              <w:rPr>
                <w:sz w:val="28"/>
              </w:rPr>
            </w:pPr>
            <w:r w:rsidRPr="00F16A63">
              <w:rPr>
                <w:sz w:val="28"/>
              </w:rPr>
              <w:t>ОК</w:t>
            </w:r>
            <w:r w:rsidRPr="00F16A63">
              <w:rPr>
                <w:spacing w:val="-1"/>
                <w:sz w:val="28"/>
              </w:rPr>
              <w:t xml:space="preserve"> </w:t>
            </w:r>
            <w:r w:rsidRPr="00F16A63">
              <w:rPr>
                <w:sz w:val="28"/>
              </w:rPr>
              <w:t>02</w:t>
            </w:r>
          </w:p>
          <w:p w:rsidR="00F16A63" w:rsidRPr="00F16A63" w:rsidRDefault="00F16A63" w:rsidP="00F16A63">
            <w:pPr>
              <w:ind w:left="110"/>
              <w:rPr>
                <w:sz w:val="28"/>
              </w:rPr>
            </w:pPr>
            <w:r w:rsidRPr="00F16A63">
              <w:rPr>
                <w:sz w:val="28"/>
              </w:rPr>
              <w:t>ОК</w:t>
            </w:r>
            <w:r w:rsidRPr="00F16A63">
              <w:rPr>
                <w:spacing w:val="-1"/>
                <w:sz w:val="28"/>
              </w:rPr>
              <w:t xml:space="preserve"> </w:t>
            </w:r>
            <w:r w:rsidRPr="00F16A63">
              <w:rPr>
                <w:sz w:val="28"/>
              </w:rPr>
              <w:t>03</w:t>
            </w:r>
          </w:p>
        </w:tc>
        <w:tc>
          <w:tcPr>
            <w:tcW w:w="2124" w:type="dxa"/>
          </w:tcPr>
          <w:p w:rsidR="00F16A63" w:rsidRPr="00F16A63" w:rsidRDefault="00F16A63" w:rsidP="00F16A63">
            <w:pPr>
              <w:spacing w:line="313" w:lineRule="exact"/>
              <w:ind w:left="110"/>
              <w:rPr>
                <w:sz w:val="28"/>
              </w:rPr>
            </w:pPr>
            <w:r w:rsidRPr="00F16A63">
              <w:rPr>
                <w:sz w:val="28"/>
              </w:rPr>
              <w:t>ОК</w:t>
            </w:r>
            <w:r w:rsidRPr="00F16A63">
              <w:rPr>
                <w:spacing w:val="-2"/>
                <w:sz w:val="28"/>
              </w:rPr>
              <w:t xml:space="preserve"> </w:t>
            </w:r>
            <w:r w:rsidRPr="00F16A63">
              <w:rPr>
                <w:sz w:val="28"/>
              </w:rPr>
              <w:t>01</w:t>
            </w:r>
          </w:p>
          <w:p w:rsidR="00F16A63" w:rsidRPr="00F16A63" w:rsidRDefault="00F16A63" w:rsidP="00F16A63">
            <w:pPr>
              <w:ind w:left="110" w:right="261"/>
              <w:rPr>
                <w:sz w:val="28"/>
              </w:rPr>
            </w:pPr>
            <w:r w:rsidRPr="00F16A63">
              <w:rPr>
                <w:sz w:val="28"/>
              </w:rPr>
              <w:t>Уметь:</w:t>
            </w:r>
            <w:r w:rsidRPr="00F16A63">
              <w:rPr>
                <w:spacing w:val="-15"/>
                <w:sz w:val="28"/>
              </w:rPr>
              <w:t xml:space="preserve"> </w:t>
            </w:r>
            <w:r w:rsidRPr="00F16A63">
              <w:rPr>
                <w:sz w:val="28"/>
              </w:rPr>
              <w:t>У1-У2.</w:t>
            </w:r>
            <w:r w:rsidRPr="00F16A63">
              <w:rPr>
                <w:spacing w:val="-67"/>
                <w:sz w:val="28"/>
              </w:rPr>
              <w:t xml:space="preserve"> </w:t>
            </w:r>
            <w:r w:rsidRPr="00F16A63">
              <w:rPr>
                <w:sz w:val="28"/>
              </w:rPr>
              <w:t>Знать:</w:t>
            </w:r>
            <w:r w:rsidRPr="00F16A63">
              <w:rPr>
                <w:spacing w:val="-3"/>
                <w:sz w:val="28"/>
              </w:rPr>
              <w:t xml:space="preserve"> </w:t>
            </w:r>
            <w:r w:rsidRPr="00F16A63">
              <w:rPr>
                <w:sz w:val="28"/>
              </w:rPr>
              <w:t>З1-З2.</w:t>
            </w:r>
          </w:p>
          <w:p w:rsidR="00F16A63" w:rsidRPr="00F16A63" w:rsidRDefault="00F16A63" w:rsidP="00F16A63">
            <w:pPr>
              <w:ind w:left="110"/>
              <w:rPr>
                <w:sz w:val="28"/>
              </w:rPr>
            </w:pPr>
            <w:r w:rsidRPr="00F16A63">
              <w:rPr>
                <w:sz w:val="28"/>
              </w:rPr>
              <w:t>ОК</w:t>
            </w:r>
            <w:r w:rsidRPr="00F16A63">
              <w:rPr>
                <w:spacing w:val="-2"/>
                <w:sz w:val="28"/>
              </w:rPr>
              <w:t xml:space="preserve"> </w:t>
            </w:r>
            <w:r w:rsidRPr="00F16A63">
              <w:rPr>
                <w:sz w:val="28"/>
              </w:rPr>
              <w:t>02</w:t>
            </w:r>
          </w:p>
          <w:p w:rsidR="00F16A63" w:rsidRPr="00F16A63" w:rsidRDefault="00F16A63" w:rsidP="00F16A63">
            <w:pPr>
              <w:ind w:left="110" w:right="261"/>
              <w:rPr>
                <w:sz w:val="28"/>
              </w:rPr>
            </w:pPr>
            <w:r w:rsidRPr="00F16A63">
              <w:rPr>
                <w:sz w:val="28"/>
              </w:rPr>
              <w:t>Уметь:</w:t>
            </w:r>
            <w:r w:rsidRPr="00F16A63">
              <w:rPr>
                <w:spacing w:val="-15"/>
                <w:sz w:val="28"/>
              </w:rPr>
              <w:t xml:space="preserve"> </w:t>
            </w:r>
            <w:r w:rsidRPr="00F16A63">
              <w:rPr>
                <w:sz w:val="28"/>
              </w:rPr>
              <w:t>У3-У4.</w:t>
            </w:r>
            <w:r w:rsidRPr="00F16A63">
              <w:rPr>
                <w:spacing w:val="-67"/>
                <w:sz w:val="28"/>
              </w:rPr>
              <w:t xml:space="preserve"> </w:t>
            </w:r>
            <w:r w:rsidRPr="00F16A63">
              <w:rPr>
                <w:sz w:val="28"/>
              </w:rPr>
              <w:t>Знать:</w:t>
            </w:r>
            <w:r w:rsidRPr="00F16A63">
              <w:rPr>
                <w:spacing w:val="-3"/>
                <w:sz w:val="28"/>
              </w:rPr>
              <w:t xml:space="preserve"> </w:t>
            </w:r>
            <w:r w:rsidRPr="00F16A63">
              <w:rPr>
                <w:sz w:val="28"/>
              </w:rPr>
              <w:t>З3-З5.</w:t>
            </w:r>
          </w:p>
          <w:p w:rsidR="00F16A63" w:rsidRPr="00F16A63" w:rsidRDefault="00F16A63" w:rsidP="00F16A63">
            <w:pPr>
              <w:ind w:left="110"/>
              <w:rPr>
                <w:sz w:val="28"/>
              </w:rPr>
            </w:pPr>
            <w:r w:rsidRPr="00F16A63">
              <w:rPr>
                <w:sz w:val="28"/>
              </w:rPr>
              <w:t>ОК</w:t>
            </w:r>
            <w:r w:rsidRPr="00F16A63">
              <w:rPr>
                <w:spacing w:val="-2"/>
                <w:sz w:val="28"/>
              </w:rPr>
              <w:t xml:space="preserve"> </w:t>
            </w:r>
            <w:r w:rsidRPr="00F16A63">
              <w:rPr>
                <w:sz w:val="28"/>
              </w:rPr>
              <w:t>03</w:t>
            </w:r>
          </w:p>
          <w:p w:rsidR="00F16A63" w:rsidRPr="00F16A63" w:rsidRDefault="00F16A63" w:rsidP="00F16A63">
            <w:pPr>
              <w:spacing w:line="320" w:lineRule="atLeast"/>
              <w:ind w:left="110" w:right="261"/>
              <w:rPr>
                <w:sz w:val="28"/>
              </w:rPr>
            </w:pPr>
            <w:r w:rsidRPr="00F16A63">
              <w:rPr>
                <w:sz w:val="28"/>
              </w:rPr>
              <w:t>Уметь:</w:t>
            </w:r>
            <w:r w:rsidRPr="00F16A63">
              <w:rPr>
                <w:spacing w:val="-15"/>
                <w:sz w:val="28"/>
              </w:rPr>
              <w:t xml:space="preserve"> </w:t>
            </w:r>
            <w:r w:rsidRPr="00F16A63">
              <w:rPr>
                <w:sz w:val="28"/>
              </w:rPr>
              <w:t>У5-У6.</w:t>
            </w:r>
            <w:r w:rsidRPr="00F16A63">
              <w:rPr>
                <w:spacing w:val="-67"/>
                <w:sz w:val="28"/>
              </w:rPr>
              <w:t xml:space="preserve"> </w:t>
            </w:r>
            <w:r w:rsidRPr="00F16A63">
              <w:rPr>
                <w:sz w:val="28"/>
              </w:rPr>
              <w:t>Знать:</w:t>
            </w:r>
            <w:r w:rsidRPr="00F16A63">
              <w:rPr>
                <w:spacing w:val="-3"/>
                <w:sz w:val="28"/>
              </w:rPr>
              <w:t xml:space="preserve"> </w:t>
            </w:r>
            <w:r w:rsidRPr="00F16A63">
              <w:rPr>
                <w:sz w:val="28"/>
              </w:rPr>
              <w:t>З5-З6.</w:t>
            </w:r>
          </w:p>
        </w:tc>
        <w:tc>
          <w:tcPr>
            <w:tcW w:w="2128" w:type="dxa"/>
          </w:tcPr>
          <w:p w:rsidR="00F16A63" w:rsidRPr="00F16A63" w:rsidRDefault="00F16A63" w:rsidP="00F16A63">
            <w:pPr>
              <w:ind w:left="110" w:right="101"/>
              <w:rPr>
                <w:sz w:val="28"/>
              </w:rPr>
            </w:pPr>
            <w:r w:rsidRPr="00F16A63">
              <w:rPr>
                <w:sz w:val="28"/>
              </w:rPr>
              <w:t>Проведение</w:t>
            </w:r>
            <w:r w:rsidRPr="00F16A63">
              <w:rPr>
                <w:spacing w:val="1"/>
                <w:sz w:val="28"/>
              </w:rPr>
              <w:t xml:space="preserve"> </w:t>
            </w:r>
            <w:r w:rsidRPr="00F16A63">
              <w:rPr>
                <w:sz w:val="28"/>
              </w:rPr>
              <w:t>опроса,</w:t>
            </w:r>
            <w:r w:rsidRPr="00F16A63">
              <w:rPr>
                <w:spacing w:val="1"/>
                <w:sz w:val="28"/>
              </w:rPr>
              <w:t xml:space="preserve"> </w:t>
            </w:r>
            <w:r w:rsidRPr="00F16A63">
              <w:rPr>
                <w:sz w:val="28"/>
              </w:rPr>
              <w:t>тестирование,</w:t>
            </w:r>
            <w:r w:rsidRPr="00F16A63">
              <w:rPr>
                <w:spacing w:val="1"/>
                <w:sz w:val="28"/>
              </w:rPr>
              <w:t xml:space="preserve"> </w:t>
            </w:r>
            <w:r w:rsidRPr="00F16A63">
              <w:rPr>
                <w:sz w:val="28"/>
              </w:rPr>
              <w:t>решение</w:t>
            </w:r>
            <w:r w:rsidRPr="00F16A63">
              <w:rPr>
                <w:spacing w:val="1"/>
                <w:sz w:val="28"/>
              </w:rPr>
              <w:t xml:space="preserve"> </w:t>
            </w:r>
            <w:r w:rsidRPr="00F16A63">
              <w:rPr>
                <w:sz w:val="28"/>
              </w:rPr>
              <w:t>кейсов,</w:t>
            </w:r>
            <w:r w:rsidRPr="00F16A63">
              <w:rPr>
                <w:spacing w:val="1"/>
                <w:sz w:val="28"/>
              </w:rPr>
              <w:t xml:space="preserve"> </w:t>
            </w:r>
            <w:r w:rsidRPr="00F16A63">
              <w:rPr>
                <w:sz w:val="28"/>
              </w:rPr>
              <w:t>подготовка</w:t>
            </w:r>
            <w:r w:rsidRPr="00F16A63">
              <w:rPr>
                <w:spacing w:val="-9"/>
                <w:sz w:val="28"/>
              </w:rPr>
              <w:t xml:space="preserve"> </w:t>
            </w:r>
            <w:r w:rsidRPr="00F16A63">
              <w:rPr>
                <w:sz w:val="28"/>
              </w:rPr>
              <w:t>эссе</w:t>
            </w:r>
          </w:p>
        </w:tc>
        <w:tc>
          <w:tcPr>
            <w:tcW w:w="1986" w:type="dxa"/>
          </w:tcPr>
          <w:p w:rsidR="00F16A63" w:rsidRPr="00F16A63" w:rsidRDefault="00F16A63" w:rsidP="00F16A63">
            <w:pPr>
              <w:tabs>
                <w:tab w:val="left" w:pos="1743"/>
              </w:tabs>
              <w:ind w:left="110" w:right="94"/>
              <w:rPr>
                <w:sz w:val="28"/>
              </w:rPr>
            </w:pPr>
            <w:r w:rsidRPr="00F16A63">
              <w:rPr>
                <w:sz w:val="28"/>
              </w:rPr>
              <w:t>Вопросы</w:t>
            </w:r>
            <w:r w:rsidRPr="00F16A63">
              <w:rPr>
                <w:sz w:val="28"/>
              </w:rPr>
              <w:tab/>
            </w:r>
            <w:r w:rsidRPr="00F16A63">
              <w:rPr>
                <w:spacing w:val="-4"/>
                <w:sz w:val="28"/>
              </w:rPr>
              <w:t>к</w:t>
            </w:r>
            <w:r w:rsidRPr="00F16A63">
              <w:rPr>
                <w:spacing w:val="-67"/>
                <w:sz w:val="28"/>
              </w:rPr>
              <w:t xml:space="preserve"> </w:t>
            </w:r>
            <w:r w:rsidRPr="00F16A63">
              <w:rPr>
                <w:sz w:val="28"/>
              </w:rPr>
              <w:t>контрольной</w:t>
            </w:r>
            <w:r w:rsidRPr="00F16A63">
              <w:rPr>
                <w:spacing w:val="1"/>
                <w:sz w:val="28"/>
              </w:rPr>
              <w:t xml:space="preserve"> </w:t>
            </w:r>
            <w:r w:rsidRPr="00F16A63">
              <w:rPr>
                <w:sz w:val="28"/>
              </w:rPr>
              <w:t>работе</w:t>
            </w:r>
          </w:p>
        </w:tc>
      </w:tr>
      <w:tr w:rsidR="00F16A63" w:rsidRPr="00F16A63" w:rsidTr="00F16A63">
        <w:trPr>
          <w:trHeight w:val="2897"/>
        </w:trPr>
        <w:tc>
          <w:tcPr>
            <w:tcW w:w="850" w:type="dxa"/>
          </w:tcPr>
          <w:p w:rsidR="00F16A63" w:rsidRPr="00F16A63" w:rsidRDefault="00F16A63" w:rsidP="00F16A63">
            <w:pPr>
              <w:spacing w:line="313" w:lineRule="exact"/>
              <w:ind w:right="159"/>
              <w:jc w:val="right"/>
              <w:rPr>
                <w:sz w:val="28"/>
              </w:rPr>
            </w:pPr>
            <w:r w:rsidRPr="00F16A63">
              <w:rPr>
                <w:sz w:val="28"/>
              </w:rPr>
              <w:t>7.</w:t>
            </w:r>
          </w:p>
        </w:tc>
        <w:tc>
          <w:tcPr>
            <w:tcW w:w="2410" w:type="dxa"/>
          </w:tcPr>
          <w:p w:rsidR="00F16A63" w:rsidRPr="00F16A63" w:rsidRDefault="00F16A63" w:rsidP="00F16A63">
            <w:pPr>
              <w:ind w:left="110" w:right="87"/>
              <w:rPr>
                <w:sz w:val="28"/>
              </w:rPr>
            </w:pPr>
            <w:r w:rsidRPr="00F16A63">
              <w:rPr>
                <w:sz w:val="28"/>
              </w:rPr>
              <w:t>Тема</w:t>
            </w:r>
            <w:r w:rsidRPr="00F16A63">
              <w:rPr>
                <w:spacing w:val="-6"/>
                <w:sz w:val="28"/>
              </w:rPr>
              <w:t xml:space="preserve"> </w:t>
            </w:r>
            <w:r w:rsidRPr="00F16A63">
              <w:rPr>
                <w:sz w:val="28"/>
              </w:rPr>
              <w:t>7.</w:t>
            </w:r>
            <w:r w:rsidRPr="00F16A63">
              <w:rPr>
                <w:spacing w:val="-4"/>
                <w:sz w:val="28"/>
              </w:rPr>
              <w:t xml:space="preserve"> </w:t>
            </w:r>
            <w:r w:rsidRPr="00F16A63">
              <w:rPr>
                <w:sz w:val="28"/>
              </w:rPr>
              <w:t>Искусство</w:t>
            </w:r>
            <w:r w:rsidRPr="00F16A63">
              <w:rPr>
                <w:spacing w:val="-67"/>
                <w:sz w:val="28"/>
              </w:rPr>
              <w:t xml:space="preserve"> </w:t>
            </w:r>
            <w:r w:rsidRPr="00F16A63">
              <w:rPr>
                <w:sz w:val="28"/>
              </w:rPr>
              <w:t>общения и</w:t>
            </w:r>
            <w:r w:rsidRPr="00F16A63">
              <w:rPr>
                <w:spacing w:val="1"/>
                <w:sz w:val="28"/>
              </w:rPr>
              <w:t xml:space="preserve"> </w:t>
            </w:r>
            <w:r w:rsidRPr="00F16A63">
              <w:rPr>
                <w:sz w:val="28"/>
              </w:rPr>
              <w:t>деловые</w:t>
            </w:r>
            <w:r w:rsidRPr="00F16A63">
              <w:rPr>
                <w:spacing w:val="1"/>
                <w:sz w:val="28"/>
              </w:rPr>
              <w:t xml:space="preserve"> </w:t>
            </w:r>
            <w:r w:rsidRPr="00F16A63">
              <w:rPr>
                <w:sz w:val="28"/>
              </w:rPr>
              <w:t>переговоры:</w:t>
            </w:r>
            <w:r w:rsidRPr="00F16A63">
              <w:rPr>
                <w:spacing w:val="1"/>
                <w:sz w:val="28"/>
              </w:rPr>
              <w:t xml:space="preserve"> </w:t>
            </w:r>
            <w:r w:rsidRPr="00F16A63">
              <w:rPr>
                <w:sz w:val="28"/>
              </w:rPr>
              <w:t>психологический</w:t>
            </w:r>
            <w:r w:rsidRPr="00F16A63">
              <w:rPr>
                <w:spacing w:val="1"/>
                <w:sz w:val="28"/>
              </w:rPr>
              <w:t xml:space="preserve"> </w:t>
            </w:r>
            <w:r w:rsidRPr="00F16A63">
              <w:rPr>
                <w:sz w:val="28"/>
              </w:rPr>
              <w:t>аспект.</w:t>
            </w:r>
          </w:p>
        </w:tc>
        <w:tc>
          <w:tcPr>
            <w:tcW w:w="1560" w:type="dxa"/>
          </w:tcPr>
          <w:p w:rsidR="00F16A63" w:rsidRPr="00F16A63" w:rsidRDefault="00F16A63" w:rsidP="00F16A63">
            <w:pPr>
              <w:spacing w:line="313" w:lineRule="exact"/>
              <w:ind w:left="110"/>
              <w:rPr>
                <w:sz w:val="28"/>
              </w:rPr>
            </w:pPr>
            <w:r w:rsidRPr="00F16A63">
              <w:rPr>
                <w:sz w:val="28"/>
              </w:rPr>
              <w:t>ОК</w:t>
            </w:r>
            <w:r w:rsidRPr="00F16A63">
              <w:rPr>
                <w:spacing w:val="-1"/>
                <w:sz w:val="28"/>
              </w:rPr>
              <w:t xml:space="preserve"> </w:t>
            </w:r>
            <w:r w:rsidRPr="00F16A63">
              <w:rPr>
                <w:sz w:val="28"/>
              </w:rPr>
              <w:t>01</w:t>
            </w:r>
          </w:p>
          <w:p w:rsidR="00F16A63" w:rsidRPr="00F16A63" w:rsidRDefault="00F16A63" w:rsidP="00F16A63">
            <w:pPr>
              <w:ind w:left="110"/>
              <w:rPr>
                <w:sz w:val="28"/>
              </w:rPr>
            </w:pPr>
            <w:r w:rsidRPr="00F16A63">
              <w:rPr>
                <w:sz w:val="28"/>
              </w:rPr>
              <w:t>ОК</w:t>
            </w:r>
            <w:r w:rsidRPr="00F16A63">
              <w:rPr>
                <w:spacing w:val="-1"/>
                <w:sz w:val="28"/>
              </w:rPr>
              <w:t xml:space="preserve"> </w:t>
            </w:r>
            <w:r w:rsidRPr="00F16A63">
              <w:rPr>
                <w:sz w:val="28"/>
              </w:rPr>
              <w:t>02</w:t>
            </w:r>
          </w:p>
          <w:p w:rsidR="00F16A63" w:rsidRPr="00F16A63" w:rsidRDefault="00F16A63" w:rsidP="00F16A63">
            <w:pPr>
              <w:ind w:left="110"/>
              <w:rPr>
                <w:sz w:val="28"/>
              </w:rPr>
            </w:pPr>
            <w:r w:rsidRPr="00F16A63">
              <w:rPr>
                <w:sz w:val="28"/>
              </w:rPr>
              <w:t>ОК</w:t>
            </w:r>
            <w:r w:rsidRPr="00F16A63">
              <w:rPr>
                <w:spacing w:val="-1"/>
                <w:sz w:val="28"/>
              </w:rPr>
              <w:t xml:space="preserve"> </w:t>
            </w:r>
            <w:r w:rsidRPr="00F16A63">
              <w:rPr>
                <w:sz w:val="28"/>
              </w:rPr>
              <w:t>03</w:t>
            </w:r>
          </w:p>
        </w:tc>
        <w:tc>
          <w:tcPr>
            <w:tcW w:w="2124" w:type="dxa"/>
          </w:tcPr>
          <w:p w:rsidR="00F16A63" w:rsidRPr="00F16A63" w:rsidRDefault="00F16A63" w:rsidP="00F16A63">
            <w:pPr>
              <w:spacing w:line="313" w:lineRule="exact"/>
              <w:ind w:left="110"/>
              <w:rPr>
                <w:sz w:val="28"/>
              </w:rPr>
            </w:pPr>
            <w:r w:rsidRPr="00F16A63">
              <w:rPr>
                <w:sz w:val="28"/>
              </w:rPr>
              <w:t>ОК</w:t>
            </w:r>
            <w:r w:rsidRPr="00F16A63">
              <w:rPr>
                <w:spacing w:val="-2"/>
                <w:sz w:val="28"/>
              </w:rPr>
              <w:t xml:space="preserve"> </w:t>
            </w:r>
            <w:r w:rsidRPr="00F16A63">
              <w:rPr>
                <w:sz w:val="28"/>
              </w:rPr>
              <w:t>01</w:t>
            </w:r>
          </w:p>
          <w:p w:rsidR="00F16A63" w:rsidRPr="00F16A63" w:rsidRDefault="00F16A63" w:rsidP="00F16A63">
            <w:pPr>
              <w:ind w:left="110" w:right="261"/>
              <w:rPr>
                <w:sz w:val="28"/>
              </w:rPr>
            </w:pPr>
            <w:r w:rsidRPr="00F16A63">
              <w:rPr>
                <w:sz w:val="28"/>
              </w:rPr>
              <w:t>Уметь:</w:t>
            </w:r>
            <w:r w:rsidRPr="00F16A63">
              <w:rPr>
                <w:spacing w:val="-15"/>
                <w:sz w:val="28"/>
              </w:rPr>
              <w:t xml:space="preserve"> </w:t>
            </w:r>
            <w:r w:rsidRPr="00F16A63">
              <w:rPr>
                <w:sz w:val="28"/>
              </w:rPr>
              <w:t>У1-У2.</w:t>
            </w:r>
            <w:r w:rsidRPr="00F16A63">
              <w:rPr>
                <w:spacing w:val="-67"/>
                <w:sz w:val="28"/>
              </w:rPr>
              <w:t xml:space="preserve"> </w:t>
            </w:r>
            <w:r w:rsidRPr="00F16A63">
              <w:rPr>
                <w:sz w:val="28"/>
              </w:rPr>
              <w:t>Знать:</w:t>
            </w:r>
            <w:r w:rsidRPr="00F16A63">
              <w:rPr>
                <w:spacing w:val="-3"/>
                <w:sz w:val="28"/>
              </w:rPr>
              <w:t xml:space="preserve"> </w:t>
            </w:r>
            <w:r w:rsidRPr="00F16A63">
              <w:rPr>
                <w:sz w:val="28"/>
              </w:rPr>
              <w:t>З1-З2.</w:t>
            </w:r>
          </w:p>
          <w:p w:rsidR="00F16A63" w:rsidRPr="00F16A63" w:rsidRDefault="00F16A63" w:rsidP="00F16A63">
            <w:pPr>
              <w:ind w:left="110"/>
              <w:rPr>
                <w:sz w:val="28"/>
              </w:rPr>
            </w:pPr>
            <w:r w:rsidRPr="00F16A63">
              <w:rPr>
                <w:sz w:val="28"/>
              </w:rPr>
              <w:t>ОК</w:t>
            </w:r>
            <w:r w:rsidRPr="00F16A63">
              <w:rPr>
                <w:spacing w:val="-2"/>
                <w:sz w:val="28"/>
              </w:rPr>
              <w:t xml:space="preserve"> </w:t>
            </w:r>
            <w:r w:rsidRPr="00F16A63">
              <w:rPr>
                <w:sz w:val="28"/>
              </w:rPr>
              <w:t>02</w:t>
            </w:r>
          </w:p>
          <w:p w:rsidR="00F16A63" w:rsidRPr="00F16A63" w:rsidRDefault="00F16A63" w:rsidP="00F16A63">
            <w:pPr>
              <w:ind w:left="110" w:right="261"/>
              <w:rPr>
                <w:sz w:val="28"/>
              </w:rPr>
            </w:pPr>
            <w:r w:rsidRPr="00F16A63">
              <w:rPr>
                <w:sz w:val="28"/>
              </w:rPr>
              <w:t>Уметь:</w:t>
            </w:r>
            <w:r w:rsidRPr="00F16A63">
              <w:rPr>
                <w:spacing w:val="-15"/>
                <w:sz w:val="28"/>
              </w:rPr>
              <w:t xml:space="preserve"> </w:t>
            </w:r>
            <w:r w:rsidRPr="00F16A63">
              <w:rPr>
                <w:sz w:val="28"/>
              </w:rPr>
              <w:t>У3-У4.</w:t>
            </w:r>
            <w:r w:rsidRPr="00F16A63">
              <w:rPr>
                <w:spacing w:val="-67"/>
                <w:sz w:val="28"/>
              </w:rPr>
              <w:t xml:space="preserve"> </w:t>
            </w:r>
            <w:r w:rsidRPr="00F16A63">
              <w:rPr>
                <w:sz w:val="28"/>
              </w:rPr>
              <w:t>Знать:</w:t>
            </w:r>
            <w:r w:rsidRPr="00F16A63">
              <w:rPr>
                <w:spacing w:val="-3"/>
                <w:sz w:val="28"/>
              </w:rPr>
              <w:t xml:space="preserve"> </w:t>
            </w:r>
            <w:r w:rsidRPr="00F16A63">
              <w:rPr>
                <w:sz w:val="28"/>
              </w:rPr>
              <w:t>З3-З5.</w:t>
            </w:r>
          </w:p>
          <w:p w:rsidR="00F16A63" w:rsidRPr="00F16A63" w:rsidRDefault="00F16A63" w:rsidP="00F16A63">
            <w:pPr>
              <w:ind w:left="110"/>
              <w:rPr>
                <w:sz w:val="28"/>
              </w:rPr>
            </w:pPr>
            <w:r w:rsidRPr="00F16A63">
              <w:rPr>
                <w:sz w:val="28"/>
              </w:rPr>
              <w:t>ОК</w:t>
            </w:r>
            <w:r w:rsidRPr="00F16A63">
              <w:rPr>
                <w:spacing w:val="-2"/>
                <w:sz w:val="28"/>
              </w:rPr>
              <w:t xml:space="preserve"> </w:t>
            </w:r>
            <w:r w:rsidRPr="00F16A63">
              <w:rPr>
                <w:sz w:val="28"/>
              </w:rPr>
              <w:t>03</w:t>
            </w:r>
          </w:p>
          <w:p w:rsidR="00F16A63" w:rsidRPr="00F16A63" w:rsidRDefault="00F16A63" w:rsidP="00F16A63">
            <w:pPr>
              <w:spacing w:line="320" w:lineRule="atLeast"/>
              <w:ind w:left="110" w:right="261"/>
              <w:rPr>
                <w:sz w:val="28"/>
              </w:rPr>
            </w:pPr>
            <w:r w:rsidRPr="00F16A63">
              <w:rPr>
                <w:sz w:val="28"/>
              </w:rPr>
              <w:t>Уметь:</w:t>
            </w:r>
            <w:r w:rsidRPr="00F16A63">
              <w:rPr>
                <w:spacing w:val="-15"/>
                <w:sz w:val="28"/>
              </w:rPr>
              <w:t xml:space="preserve"> </w:t>
            </w:r>
            <w:r w:rsidRPr="00F16A63">
              <w:rPr>
                <w:sz w:val="28"/>
              </w:rPr>
              <w:t>У5-У6.</w:t>
            </w:r>
            <w:r w:rsidRPr="00F16A63">
              <w:rPr>
                <w:spacing w:val="-67"/>
                <w:sz w:val="28"/>
              </w:rPr>
              <w:t xml:space="preserve"> </w:t>
            </w:r>
            <w:r w:rsidRPr="00F16A63">
              <w:rPr>
                <w:sz w:val="28"/>
              </w:rPr>
              <w:t>Знать:</w:t>
            </w:r>
            <w:r w:rsidRPr="00F16A63">
              <w:rPr>
                <w:spacing w:val="-3"/>
                <w:sz w:val="28"/>
              </w:rPr>
              <w:t xml:space="preserve"> </w:t>
            </w:r>
            <w:r w:rsidRPr="00F16A63">
              <w:rPr>
                <w:sz w:val="28"/>
              </w:rPr>
              <w:t>З5-З6.</w:t>
            </w:r>
          </w:p>
        </w:tc>
        <w:tc>
          <w:tcPr>
            <w:tcW w:w="2128" w:type="dxa"/>
          </w:tcPr>
          <w:p w:rsidR="00F16A63" w:rsidRPr="00F16A63" w:rsidRDefault="00F16A63" w:rsidP="00F16A63">
            <w:pPr>
              <w:ind w:left="110" w:right="101"/>
              <w:rPr>
                <w:sz w:val="28"/>
              </w:rPr>
            </w:pPr>
            <w:r w:rsidRPr="00F16A63">
              <w:rPr>
                <w:sz w:val="28"/>
              </w:rPr>
              <w:t>Проведение</w:t>
            </w:r>
            <w:r w:rsidRPr="00F16A63">
              <w:rPr>
                <w:spacing w:val="1"/>
                <w:sz w:val="28"/>
              </w:rPr>
              <w:t xml:space="preserve"> </w:t>
            </w:r>
            <w:r w:rsidRPr="00F16A63">
              <w:rPr>
                <w:sz w:val="28"/>
              </w:rPr>
              <w:t>опроса,</w:t>
            </w:r>
            <w:r w:rsidRPr="00F16A63">
              <w:rPr>
                <w:spacing w:val="1"/>
                <w:sz w:val="28"/>
              </w:rPr>
              <w:t xml:space="preserve"> </w:t>
            </w:r>
            <w:r w:rsidRPr="00F16A63">
              <w:rPr>
                <w:sz w:val="28"/>
              </w:rPr>
              <w:t>решение</w:t>
            </w:r>
            <w:r w:rsidRPr="00F16A63">
              <w:rPr>
                <w:spacing w:val="1"/>
                <w:sz w:val="28"/>
              </w:rPr>
              <w:t xml:space="preserve"> </w:t>
            </w:r>
            <w:r w:rsidRPr="00F16A63">
              <w:rPr>
                <w:sz w:val="28"/>
              </w:rPr>
              <w:t>кейсов,</w:t>
            </w:r>
            <w:r w:rsidRPr="00F16A63">
              <w:rPr>
                <w:spacing w:val="1"/>
                <w:sz w:val="28"/>
              </w:rPr>
              <w:t xml:space="preserve"> </w:t>
            </w:r>
            <w:r w:rsidRPr="00F16A63">
              <w:rPr>
                <w:sz w:val="28"/>
              </w:rPr>
              <w:t>подготовка</w:t>
            </w:r>
            <w:r w:rsidRPr="00F16A63">
              <w:rPr>
                <w:spacing w:val="-9"/>
                <w:sz w:val="28"/>
              </w:rPr>
              <w:t xml:space="preserve"> </w:t>
            </w:r>
            <w:r w:rsidRPr="00F16A63">
              <w:rPr>
                <w:sz w:val="28"/>
              </w:rPr>
              <w:t>эссе</w:t>
            </w:r>
          </w:p>
        </w:tc>
        <w:tc>
          <w:tcPr>
            <w:tcW w:w="1986" w:type="dxa"/>
          </w:tcPr>
          <w:p w:rsidR="00F16A63" w:rsidRPr="00F16A63" w:rsidRDefault="00F16A63" w:rsidP="00F16A63">
            <w:pPr>
              <w:tabs>
                <w:tab w:val="left" w:pos="1743"/>
              </w:tabs>
              <w:ind w:left="110" w:right="94"/>
              <w:rPr>
                <w:sz w:val="28"/>
              </w:rPr>
            </w:pPr>
            <w:r w:rsidRPr="00F16A63">
              <w:rPr>
                <w:sz w:val="28"/>
              </w:rPr>
              <w:t>Вопросы</w:t>
            </w:r>
            <w:r w:rsidRPr="00F16A63">
              <w:rPr>
                <w:sz w:val="28"/>
              </w:rPr>
              <w:tab/>
            </w:r>
            <w:r w:rsidRPr="00F16A63">
              <w:rPr>
                <w:spacing w:val="-4"/>
                <w:sz w:val="28"/>
              </w:rPr>
              <w:t>к</w:t>
            </w:r>
            <w:r w:rsidRPr="00F16A63">
              <w:rPr>
                <w:spacing w:val="-67"/>
                <w:sz w:val="28"/>
              </w:rPr>
              <w:t xml:space="preserve"> </w:t>
            </w:r>
            <w:r w:rsidRPr="00F16A63">
              <w:rPr>
                <w:sz w:val="28"/>
              </w:rPr>
              <w:t>контрольной</w:t>
            </w:r>
            <w:r w:rsidRPr="00F16A63">
              <w:rPr>
                <w:spacing w:val="1"/>
                <w:sz w:val="28"/>
              </w:rPr>
              <w:t xml:space="preserve"> </w:t>
            </w:r>
            <w:r w:rsidRPr="00F16A63">
              <w:rPr>
                <w:sz w:val="28"/>
              </w:rPr>
              <w:t>работе</w:t>
            </w:r>
          </w:p>
        </w:tc>
      </w:tr>
    </w:tbl>
    <w:p w:rsidR="00F16A63" w:rsidRPr="00F16A63" w:rsidRDefault="00F16A63" w:rsidP="00F16A63">
      <w:pPr>
        <w:rPr>
          <w:sz w:val="28"/>
        </w:rPr>
        <w:sectPr w:rsidR="00F16A63" w:rsidRPr="00F16A63">
          <w:pgSz w:w="11910" w:h="16840"/>
          <w:pgMar w:top="560" w:right="160" w:bottom="1120" w:left="460" w:header="0" w:footer="931" w:gutter="0"/>
          <w:cols w:space="720"/>
        </w:sectPr>
      </w:pPr>
    </w:p>
    <w:p w:rsidR="00F16A63" w:rsidRPr="00F16A63" w:rsidRDefault="00F16A63" w:rsidP="0059535A">
      <w:pPr>
        <w:numPr>
          <w:ilvl w:val="1"/>
          <w:numId w:val="350"/>
        </w:numPr>
        <w:tabs>
          <w:tab w:val="left" w:pos="2344"/>
        </w:tabs>
        <w:spacing w:before="73"/>
        <w:ind w:left="1598" w:right="1325" w:firstLine="256"/>
        <w:outlineLvl w:val="0"/>
        <w:rPr>
          <w:b/>
          <w:bCs/>
          <w:sz w:val="28"/>
          <w:szCs w:val="28"/>
        </w:rPr>
      </w:pPr>
      <w:r w:rsidRPr="00F16A63">
        <w:rPr>
          <w:b/>
          <w:bCs/>
          <w:sz w:val="28"/>
          <w:szCs w:val="28"/>
        </w:rPr>
        <w:lastRenderedPageBreak/>
        <w:t>Критерии оценивания результатов освоения дисциплины</w:t>
      </w:r>
      <w:r w:rsidRPr="00F16A63">
        <w:rPr>
          <w:b/>
          <w:bCs/>
          <w:spacing w:val="1"/>
          <w:sz w:val="28"/>
          <w:szCs w:val="28"/>
        </w:rPr>
        <w:t xml:space="preserve"> </w:t>
      </w:r>
      <w:r w:rsidRPr="00F16A63">
        <w:rPr>
          <w:b/>
          <w:bCs/>
          <w:sz w:val="28"/>
          <w:szCs w:val="28"/>
        </w:rPr>
        <w:t>на</w:t>
      </w:r>
      <w:r w:rsidRPr="00F16A63">
        <w:rPr>
          <w:b/>
          <w:bCs/>
          <w:spacing w:val="-4"/>
          <w:sz w:val="28"/>
          <w:szCs w:val="28"/>
        </w:rPr>
        <w:t xml:space="preserve"> </w:t>
      </w:r>
      <w:r w:rsidRPr="00F16A63">
        <w:rPr>
          <w:b/>
          <w:bCs/>
          <w:sz w:val="28"/>
          <w:szCs w:val="28"/>
        </w:rPr>
        <w:t>различных</w:t>
      </w:r>
      <w:r w:rsidRPr="00F16A63">
        <w:rPr>
          <w:b/>
          <w:bCs/>
          <w:spacing w:val="-1"/>
          <w:sz w:val="28"/>
          <w:szCs w:val="28"/>
        </w:rPr>
        <w:t xml:space="preserve"> </w:t>
      </w:r>
      <w:r w:rsidRPr="00F16A63">
        <w:rPr>
          <w:b/>
          <w:bCs/>
          <w:sz w:val="28"/>
          <w:szCs w:val="28"/>
        </w:rPr>
        <w:t>этапах</w:t>
      </w:r>
      <w:r w:rsidRPr="00F16A63">
        <w:rPr>
          <w:b/>
          <w:bCs/>
          <w:spacing w:val="-4"/>
          <w:sz w:val="28"/>
          <w:szCs w:val="28"/>
        </w:rPr>
        <w:t xml:space="preserve"> </w:t>
      </w:r>
      <w:r w:rsidRPr="00F16A63">
        <w:rPr>
          <w:b/>
          <w:bCs/>
          <w:sz w:val="28"/>
          <w:szCs w:val="28"/>
        </w:rPr>
        <w:t>их</w:t>
      </w:r>
      <w:r w:rsidRPr="00F16A63">
        <w:rPr>
          <w:b/>
          <w:bCs/>
          <w:spacing w:val="-1"/>
          <w:sz w:val="28"/>
          <w:szCs w:val="28"/>
        </w:rPr>
        <w:t xml:space="preserve"> </w:t>
      </w:r>
      <w:r w:rsidRPr="00F16A63">
        <w:rPr>
          <w:b/>
          <w:bCs/>
          <w:sz w:val="28"/>
          <w:szCs w:val="28"/>
        </w:rPr>
        <w:t>достижения</w:t>
      </w:r>
      <w:r w:rsidRPr="00F16A63">
        <w:rPr>
          <w:b/>
          <w:bCs/>
          <w:spacing w:val="-2"/>
          <w:sz w:val="28"/>
          <w:szCs w:val="28"/>
        </w:rPr>
        <w:t xml:space="preserve"> </w:t>
      </w:r>
      <w:r w:rsidRPr="00F16A63">
        <w:rPr>
          <w:b/>
          <w:bCs/>
          <w:sz w:val="28"/>
          <w:szCs w:val="28"/>
        </w:rPr>
        <w:t>по</w:t>
      </w:r>
      <w:r w:rsidRPr="00F16A63">
        <w:rPr>
          <w:b/>
          <w:bCs/>
          <w:spacing w:val="-4"/>
          <w:sz w:val="28"/>
          <w:szCs w:val="28"/>
        </w:rPr>
        <w:t xml:space="preserve"> </w:t>
      </w:r>
      <w:r w:rsidRPr="00F16A63">
        <w:rPr>
          <w:b/>
          <w:bCs/>
          <w:sz w:val="28"/>
          <w:szCs w:val="28"/>
        </w:rPr>
        <w:t>видам</w:t>
      </w:r>
      <w:r w:rsidRPr="00F16A63">
        <w:rPr>
          <w:b/>
          <w:bCs/>
          <w:spacing w:val="-2"/>
          <w:sz w:val="28"/>
          <w:szCs w:val="28"/>
        </w:rPr>
        <w:t xml:space="preserve"> </w:t>
      </w:r>
      <w:r w:rsidRPr="00F16A63">
        <w:rPr>
          <w:b/>
          <w:bCs/>
          <w:sz w:val="28"/>
          <w:szCs w:val="28"/>
        </w:rPr>
        <w:t>оценочных</w:t>
      </w:r>
      <w:r w:rsidRPr="00F16A63">
        <w:rPr>
          <w:b/>
          <w:bCs/>
          <w:spacing w:val="-3"/>
          <w:sz w:val="28"/>
          <w:szCs w:val="28"/>
        </w:rPr>
        <w:t xml:space="preserve"> </w:t>
      </w:r>
      <w:r w:rsidRPr="00F16A63">
        <w:rPr>
          <w:b/>
          <w:bCs/>
          <w:sz w:val="28"/>
          <w:szCs w:val="28"/>
        </w:rPr>
        <w:t>средств</w:t>
      </w:r>
    </w:p>
    <w:p w:rsidR="00F16A63" w:rsidRPr="00F16A63" w:rsidRDefault="00F16A63" w:rsidP="00F16A63">
      <w:pPr>
        <w:spacing w:before="10"/>
        <w:rPr>
          <w:b/>
          <w:sz w:val="26"/>
          <w:szCs w:val="28"/>
        </w:rPr>
      </w:pPr>
    </w:p>
    <w:p w:rsidR="00F16A63" w:rsidRPr="00F16A63" w:rsidRDefault="00F16A63" w:rsidP="00F16A63">
      <w:pPr>
        <w:spacing w:before="1"/>
        <w:ind w:left="676" w:right="414" w:firstLine="710"/>
        <w:jc w:val="both"/>
        <w:rPr>
          <w:sz w:val="28"/>
          <w:szCs w:val="28"/>
        </w:rPr>
      </w:pPr>
      <w:r w:rsidRPr="00F16A63">
        <w:rPr>
          <w:sz w:val="28"/>
          <w:szCs w:val="28"/>
        </w:rPr>
        <w:t>Балльно-рейтинговая</w:t>
      </w:r>
      <w:r w:rsidRPr="00F16A63">
        <w:rPr>
          <w:spacing w:val="1"/>
          <w:sz w:val="28"/>
          <w:szCs w:val="28"/>
        </w:rPr>
        <w:t xml:space="preserve"> </w:t>
      </w:r>
      <w:r w:rsidRPr="00F16A63">
        <w:rPr>
          <w:sz w:val="28"/>
          <w:szCs w:val="28"/>
        </w:rPr>
        <w:t>система</w:t>
      </w:r>
      <w:r w:rsidRPr="00F16A63">
        <w:rPr>
          <w:spacing w:val="1"/>
          <w:sz w:val="28"/>
          <w:szCs w:val="28"/>
        </w:rPr>
        <w:t xml:space="preserve"> </w:t>
      </w:r>
      <w:r w:rsidRPr="00F16A63">
        <w:rPr>
          <w:sz w:val="28"/>
          <w:szCs w:val="28"/>
        </w:rPr>
        <w:t>является</w:t>
      </w:r>
      <w:r w:rsidRPr="00F16A63">
        <w:rPr>
          <w:spacing w:val="1"/>
          <w:sz w:val="28"/>
          <w:szCs w:val="28"/>
        </w:rPr>
        <w:t xml:space="preserve"> </w:t>
      </w:r>
      <w:r w:rsidRPr="00F16A63">
        <w:rPr>
          <w:sz w:val="28"/>
          <w:szCs w:val="28"/>
        </w:rPr>
        <w:t>базовой</w:t>
      </w:r>
      <w:r w:rsidRPr="00F16A63">
        <w:rPr>
          <w:spacing w:val="1"/>
          <w:sz w:val="28"/>
          <w:szCs w:val="28"/>
        </w:rPr>
        <w:t xml:space="preserve"> </w:t>
      </w:r>
      <w:r w:rsidRPr="00F16A63">
        <w:rPr>
          <w:sz w:val="28"/>
          <w:szCs w:val="28"/>
        </w:rPr>
        <w:t>системой</w:t>
      </w:r>
      <w:r w:rsidRPr="00F16A63">
        <w:rPr>
          <w:spacing w:val="1"/>
          <w:sz w:val="28"/>
          <w:szCs w:val="28"/>
        </w:rPr>
        <w:t xml:space="preserve"> </w:t>
      </w:r>
      <w:r w:rsidRPr="00F16A63">
        <w:rPr>
          <w:sz w:val="28"/>
          <w:szCs w:val="28"/>
        </w:rPr>
        <w:t>оценивания</w:t>
      </w:r>
      <w:r w:rsidRPr="00F16A63">
        <w:rPr>
          <w:spacing w:val="1"/>
          <w:sz w:val="28"/>
          <w:szCs w:val="28"/>
        </w:rPr>
        <w:t xml:space="preserve"> </w:t>
      </w:r>
      <w:r w:rsidRPr="00F16A63">
        <w:rPr>
          <w:sz w:val="28"/>
          <w:szCs w:val="28"/>
        </w:rPr>
        <w:t>сформированности</w:t>
      </w:r>
      <w:r w:rsidRPr="00F16A63">
        <w:rPr>
          <w:spacing w:val="-2"/>
          <w:sz w:val="28"/>
          <w:szCs w:val="28"/>
        </w:rPr>
        <w:t xml:space="preserve"> </w:t>
      </w:r>
      <w:r w:rsidRPr="00F16A63">
        <w:rPr>
          <w:sz w:val="28"/>
          <w:szCs w:val="28"/>
        </w:rPr>
        <w:t>компетенций</w:t>
      </w:r>
      <w:r w:rsidRPr="00F16A63">
        <w:rPr>
          <w:spacing w:val="-1"/>
          <w:sz w:val="28"/>
          <w:szCs w:val="28"/>
        </w:rPr>
        <w:t xml:space="preserve"> </w:t>
      </w:r>
      <w:r w:rsidRPr="00F16A63">
        <w:rPr>
          <w:sz w:val="28"/>
          <w:szCs w:val="28"/>
        </w:rPr>
        <w:t>обучающихся.</w:t>
      </w:r>
    </w:p>
    <w:p w:rsidR="00F16A63" w:rsidRPr="00F16A63" w:rsidRDefault="00F16A63" w:rsidP="00F16A63">
      <w:pPr>
        <w:ind w:left="676" w:right="410" w:firstLine="710"/>
        <w:jc w:val="both"/>
        <w:rPr>
          <w:sz w:val="28"/>
          <w:szCs w:val="28"/>
        </w:rPr>
      </w:pPr>
      <w:r w:rsidRPr="00F16A63">
        <w:rPr>
          <w:sz w:val="28"/>
          <w:szCs w:val="28"/>
        </w:rPr>
        <w:t>Итоговая</w:t>
      </w:r>
      <w:r w:rsidRPr="00F16A63">
        <w:rPr>
          <w:spacing w:val="1"/>
          <w:sz w:val="28"/>
          <w:szCs w:val="28"/>
        </w:rPr>
        <w:t xml:space="preserve"> </w:t>
      </w:r>
      <w:r w:rsidRPr="00F16A63">
        <w:rPr>
          <w:sz w:val="28"/>
          <w:szCs w:val="28"/>
        </w:rPr>
        <w:t>оценка</w:t>
      </w:r>
      <w:r w:rsidRPr="00F16A63">
        <w:rPr>
          <w:spacing w:val="1"/>
          <w:sz w:val="28"/>
          <w:szCs w:val="28"/>
        </w:rPr>
        <w:t xml:space="preserve"> </w:t>
      </w:r>
      <w:r w:rsidRPr="00F16A63">
        <w:rPr>
          <w:sz w:val="28"/>
          <w:szCs w:val="28"/>
        </w:rPr>
        <w:t>сформированности</w:t>
      </w:r>
      <w:r w:rsidRPr="00F16A63">
        <w:rPr>
          <w:spacing w:val="1"/>
          <w:sz w:val="28"/>
          <w:szCs w:val="28"/>
        </w:rPr>
        <w:t xml:space="preserve"> </w:t>
      </w:r>
      <w:r w:rsidRPr="00F16A63">
        <w:rPr>
          <w:sz w:val="28"/>
          <w:szCs w:val="28"/>
        </w:rPr>
        <w:t>компетенций</w:t>
      </w:r>
      <w:r w:rsidRPr="00F16A63">
        <w:rPr>
          <w:spacing w:val="1"/>
          <w:sz w:val="28"/>
          <w:szCs w:val="28"/>
        </w:rPr>
        <w:t xml:space="preserve"> </w:t>
      </w:r>
      <w:r w:rsidRPr="00F16A63">
        <w:rPr>
          <w:sz w:val="28"/>
          <w:szCs w:val="28"/>
        </w:rPr>
        <w:t>обучающихся</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рамках</w:t>
      </w:r>
      <w:r w:rsidRPr="00F16A63">
        <w:rPr>
          <w:spacing w:val="1"/>
          <w:sz w:val="28"/>
          <w:szCs w:val="28"/>
        </w:rPr>
        <w:t xml:space="preserve"> </w:t>
      </w:r>
      <w:r w:rsidRPr="00F16A63">
        <w:rPr>
          <w:sz w:val="28"/>
          <w:szCs w:val="28"/>
        </w:rPr>
        <w:t>балльно-рейтинговой</w:t>
      </w:r>
      <w:r w:rsidRPr="00F16A63">
        <w:rPr>
          <w:spacing w:val="1"/>
          <w:sz w:val="28"/>
          <w:szCs w:val="28"/>
        </w:rPr>
        <w:t xml:space="preserve"> </w:t>
      </w:r>
      <w:r w:rsidRPr="00F16A63">
        <w:rPr>
          <w:sz w:val="28"/>
          <w:szCs w:val="28"/>
        </w:rPr>
        <w:t>системы</w:t>
      </w:r>
      <w:r w:rsidRPr="00F16A63">
        <w:rPr>
          <w:spacing w:val="1"/>
          <w:sz w:val="28"/>
          <w:szCs w:val="28"/>
        </w:rPr>
        <w:t xml:space="preserve"> </w:t>
      </w:r>
      <w:r w:rsidRPr="00F16A63">
        <w:rPr>
          <w:sz w:val="28"/>
          <w:szCs w:val="28"/>
        </w:rPr>
        <w:t>осуществляется</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ходе</w:t>
      </w:r>
      <w:r w:rsidRPr="00F16A63">
        <w:rPr>
          <w:spacing w:val="1"/>
          <w:sz w:val="28"/>
          <w:szCs w:val="28"/>
        </w:rPr>
        <w:t xml:space="preserve"> </w:t>
      </w:r>
      <w:r w:rsidRPr="00F16A63">
        <w:rPr>
          <w:sz w:val="28"/>
          <w:szCs w:val="28"/>
        </w:rPr>
        <w:t>текущего</w:t>
      </w:r>
      <w:r w:rsidRPr="00F16A63">
        <w:rPr>
          <w:spacing w:val="1"/>
          <w:sz w:val="28"/>
          <w:szCs w:val="28"/>
        </w:rPr>
        <w:t xml:space="preserve"> </w:t>
      </w:r>
      <w:r w:rsidRPr="00F16A63">
        <w:rPr>
          <w:sz w:val="28"/>
          <w:szCs w:val="28"/>
        </w:rPr>
        <w:t>контроля</w:t>
      </w:r>
      <w:r w:rsidRPr="00F16A63">
        <w:rPr>
          <w:spacing w:val="1"/>
          <w:sz w:val="28"/>
          <w:szCs w:val="28"/>
        </w:rPr>
        <w:t xml:space="preserve"> </w:t>
      </w:r>
      <w:r w:rsidRPr="00F16A63">
        <w:rPr>
          <w:sz w:val="28"/>
          <w:szCs w:val="28"/>
        </w:rPr>
        <w:t>успеваемости,</w:t>
      </w:r>
      <w:r w:rsidRPr="00F16A63">
        <w:rPr>
          <w:spacing w:val="1"/>
          <w:sz w:val="28"/>
          <w:szCs w:val="28"/>
        </w:rPr>
        <w:t xml:space="preserve"> </w:t>
      </w:r>
      <w:r w:rsidRPr="00F16A63">
        <w:rPr>
          <w:sz w:val="28"/>
          <w:szCs w:val="28"/>
        </w:rPr>
        <w:t>промежуточной</w:t>
      </w:r>
      <w:r w:rsidRPr="00F16A63">
        <w:rPr>
          <w:spacing w:val="1"/>
          <w:sz w:val="28"/>
          <w:szCs w:val="28"/>
        </w:rPr>
        <w:t xml:space="preserve"> </w:t>
      </w:r>
      <w:r w:rsidRPr="00F16A63">
        <w:rPr>
          <w:sz w:val="28"/>
          <w:szCs w:val="28"/>
        </w:rPr>
        <w:t>аттестации</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определяется</w:t>
      </w:r>
      <w:r w:rsidRPr="00F16A63">
        <w:rPr>
          <w:spacing w:val="1"/>
          <w:sz w:val="28"/>
          <w:szCs w:val="28"/>
        </w:rPr>
        <w:t xml:space="preserve"> </w:t>
      </w:r>
      <w:r w:rsidRPr="00F16A63">
        <w:rPr>
          <w:sz w:val="28"/>
          <w:szCs w:val="28"/>
        </w:rPr>
        <w:t>как</w:t>
      </w:r>
      <w:r w:rsidRPr="00F16A63">
        <w:rPr>
          <w:spacing w:val="1"/>
          <w:sz w:val="28"/>
          <w:szCs w:val="28"/>
        </w:rPr>
        <w:t xml:space="preserve"> </w:t>
      </w:r>
      <w:r w:rsidRPr="00F16A63">
        <w:rPr>
          <w:sz w:val="28"/>
          <w:szCs w:val="28"/>
        </w:rPr>
        <w:t>сумма</w:t>
      </w:r>
      <w:r w:rsidRPr="00F16A63">
        <w:rPr>
          <w:spacing w:val="1"/>
          <w:sz w:val="28"/>
          <w:szCs w:val="28"/>
        </w:rPr>
        <w:t xml:space="preserve"> </w:t>
      </w:r>
      <w:r w:rsidRPr="00F16A63">
        <w:rPr>
          <w:sz w:val="28"/>
          <w:szCs w:val="28"/>
        </w:rPr>
        <w:t>баллов,</w:t>
      </w:r>
      <w:r w:rsidRPr="00F16A63">
        <w:rPr>
          <w:spacing w:val="-67"/>
          <w:sz w:val="28"/>
          <w:szCs w:val="28"/>
        </w:rPr>
        <w:t xml:space="preserve"> </w:t>
      </w:r>
      <w:r w:rsidRPr="00F16A63">
        <w:rPr>
          <w:sz w:val="28"/>
          <w:szCs w:val="28"/>
        </w:rPr>
        <w:t>полученных</w:t>
      </w:r>
      <w:r w:rsidRPr="00F16A63">
        <w:rPr>
          <w:spacing w:val="-1"/>
          <w:sz w:val="28"/>
          <w:szCs w:val="28"/>
        </w:rPr>
        <w:t xml:space="preserve"> </w:t>
      </w:r>
      <w:r w:rsidRPr="00F16A63">
        <w:rPr>
          <w:sz w:val="28"/>
          <w:szCs w:val="28"/>
        </w:rPr>
        <w:t>обучающимися</w:t>
      </w:r>
      <w:r w:rsidRPr="00F16A63">
        <w:rPr>
          <w:spacing w:val="-1"/>
          <w:sz w:val="28"/>
          <w:szCs w:val="28"/>
        </w:rPr>
        <w:t xml:space="preserve"> </w:t>
      </w:r>
      <w:r w:rsidRPr="00F16A63">
        <w:rPr>
          <w:sz w:val="28"/>
          <w:szCs w:val="28"/>
        </w:rPr>
        <w:t>в</w:t>
      </w:r>
      <w:r w:rsidRPr="00F16A63">
        <w:rPr>
          <w:spacing w:val="-2"/>
          <w:sz w:val="28"/>
          <w:szCs w:val="28"/>
        </w:rPr>
        <w:t xml:space="preserve"> </w:t>
      </w:r>
      <w:r w:rsidRPr="00F16A63">
        <w:rPr>
          <w:sz w:val="28"/>
          <w:szCs w:val="28"/>
        </w:rPr>
        <w:t>результате</w:t>
      </w:r>
      <w:r w:rsidRPr="00F16A63">
        <w:rPr>
          <w:spacing w:val="-1"/>
          <w:sz w:val="28"/>
          <w:szCs w:val="28"/>
        </w:rPr>
        <w:t xml:space="preserve"> </w:t>
      </w:r>
      <w:r w:rsidRPr="00F16A63">
        <w:rPr>
          <w:sz w:val="28"/>
          <w:szCs w:val="28"/>
        </w:rPr>
        <w:t>прохождения</w:t>
      </w:r>
      <w:r w:rsidRPr="00F16A63">
        <w:rPr>
          <w:spacing w:val="-2"/>
          <w:sz w:val="28"/>
          <w:szCs w:val="28"/>
        </w:rPr>
        <w:t xml:space="preserve"> </w:t>
      </w:r>
      <w:r w:rsidRPr="00F16A63">
        <w:rPr>
          <w:sz w:val="28"/>
          <w:szCs w:val="28"/>
        </w:rPr>
        <w:t>всех</w:t>
      </w:r>
      <w:r w:rsidRPr="00F16A63">
        <w:rPr>
          <w:spacing w:val="-2"/>
          <w:sz w:val="28"/>
          <w:szCs w:val="28"/>
        </w:rPr>
        <w:t xml:space="preserve"> </w:t>
      </w:r>
      <w:r w:rsidRPr="00F16A63">
        <w:rPr>
          <w:sz w:val="28"/>
          <w:szCs w:val="28"/>
        </w:rPr>
        <w:t>форм</w:t>
      </w:r>
      <w:r w:rsidRPr="00F16A63">
        <w:rPr>
          <w:spacing w:val="-2"/>
          <w:sz w:val="28"/>
          <w:szCs w:val="28"/>
        </w:rPr>
        <w:t xml:space="preserve"> </w:t>
      </w:r>
      <w:r w:rsidRPr="00F16A63">
        <w:rPr>
          <w:sz w:val="28"/>
          <w:szCs w:val="28"/>
        </w:rPr>
        <w:t>контроля.</w:t>
      </w:r>
    </w:p>
    <w:p w:rsidR="00F16A63" w:rsidRPr="00F16A63" w:rsidRDefault="00F16A63" w:rsidP="00F16A63">
      <w:pPr>
        <w:ind w:left="676" w:right="415" w:firstLine="710"/>
        <w:jc w:val="both"/>
        <w:rPr>
          <w:sz w:val="28"/>
          <w:szCs w:val="28"/>
        </w:rPr>
      </w:pPr>
      <w:r w:rsidRPr="00F16A63">
        <w:rPr>
          <w:sz w:val="28"/>
          <w:szCs w:val="28"/>
        </w:rPr>
        <w:t>Оценка сформированности компетенций по дисциплине складывается из двух</w:t>
      </w:r>
      <w:r w:rsidRPr="00F16A63">
        <w:rPr>
          <w:spacing w:val="1"/>
          <w:sz w:val="28"/>
          <w:szCs w:val="28"/>
        </w:rPr>
        <w:t xml:space="preserve"> </w:t>
      </w:r>
      <w:r w:rsidRPr="00F16A63">
        <w:rPr>
          <w:sz w:val="28"/>
          <w:szCs w:val="28"/>
        </w:rPr>
        <w:t>составляющих:</w:t>
      </w:r>
    </w:p>
    <w:p w:rsidR="00F16A63" w:rsidRPr="00F16A63" w:rsidRDefault="00F16A63" w:rsidP="00F16A63">
      <w:pPr>
        <w:ind w:left="676" w:right="412" w:firstLine="710"/>
        <w:jc w:val="both"/>
        <w:rPr>
          <w:sz w:val="28"/>
          <w:szCs w:val="28"/>
        </w:rPr>
      </w:pPr>
      <w:r w:rsidRPr="00F16A63">
        <w:rPr>
          <w:sz w:val="28"/>
          <w:szCs w:val="28"/>
        </w:rPr>
        <w:t>первая</w:t>
      </w:r>
      <w:r w:rsidRPr="00F16A63">
        <w:rPr>
          <w:spacing w:val="1"/>
          <w:sz w:val="28"/>
          <w:szCs w:val="28"/>
        </w:rPr>
        <w:t xml:space="preserve"> </w:t>
      </w:r>
      <w:r w:rsidRPr="00F16A63">
        <w:rPr>
          <w:sz w:val="28"/>
          <w:szCs w:val="28"/>
        </w:rPr>
        <w:t>составляющая</w:t>
      </w:r>
      <w:r w:rsidRPr="00F16A63">
        <w:rPr>
          <w:spacing w:val="1"/>
          <w:sz w:val="28"/>
          <w:szCs w:val="28"/>
        </w:rPr>
        <w:t xml:space="preserve"> </w:t>
      </w:r>
      <w:r w:rsidRPr="00F16A63">
        <w:rPr>
          <w:sz w:val="28"/>
          <w:szCs w:val="28"/>
        </w:rPr>
        <w:t>–</w:t>
      </w:r>
      <w:r w:rsidRPr="00F16A63">
        <w:rPr>
          <w:spacing w:val="1"/>
          <w:sz w:val="28"/>
          <w:szCs w:val="28"/>
        </w:rPr>
        <w:t xml:space="preserve"> </w:t>
      </w:r>
      <w:r w:rsidRPr="00F16A63">
        <w:rPr>
          <w:sz w:val="28"/>
          <w:szCs w:val="28"/>
        </w:rPr>
        <w:t>оценка</w:t>
      </w:r>
      <w:r w:rsidRPr="00F16A63">
        <w:rPr>
          <w:spacing w:val="1"/>
          <w:sz w:val="28"/>
          <w:szCs w:val="28"/>
        </w:rPr>
        <w:t xml:space="preserve"> </w:t>
      </w:r>
      <w:r w:rsidRPr="00F16A63">
        <w:rPr>
          <w:sz w:val="28"/>
          <w:szCs w:val="28"/>
        </w:rPr>
        <w:t>преподавателем</w:t>
      </w:r>
      <w:r w:rsidRPr="00F16A63">
        <w:rPr>
          <w:spacing w:val="1"/>
          <w:sz w:val="28"/>
          <w:szCs w:val="28"/>
        </w:rPr>
        <w:t xml:space="preserve"> </w:t>
      </w:r>
      <w:r w:rsidRPr="00F16A63">
        <w:rPr>
          <w:sz w:val="28"/>
          <w:szCs w:val="28"/>
        </w:rPr>
        <w:t>сформированности</w:t>
      </w:r>
      <w:r w:rsidRPr="00F16A63">
        <w:rPr>
          <w:spacing w:val="-67"/>
          <w:sz w:val="28"/>
          <w:szCs w:val="28"/>
        </w:rPr>
        <w:t xml:space="preserve"> </w:t>
      </w:r>
      <w:r w:rsidRPr="00F16A63">
        <w:rPr>
          <w:sz w:val="28"/>
          <w:szCs w:val="28"/>
        </w:rPr>
        <w:t>компетенций в течение семестра в ходе текущего контроля успеваемости (максимум</w:t>
      </w:r>
      <w:r w:rsidRPr="00F16A63">
        <w:rPr>
          <w:spacing w:val="-67"/>
          <w:sz w:val="28"/>
          <w:szCs w:val="28"/>
        </w:rPr>
        <w:t xml:space="preserve"> </w:t>
      </w:r>
      <w:r w:rsidRPr="00F16A63">
        <w:rPr>
          <w:sz w:val="28"/>
          <w:szCs w:val="28"/>
        </w:rPr>
        <w:t>100 баллов). Структура первой составляющей определяется технологической картой</w:t>
      </w:r>
      <w:r w:rsidRPr="00F16A63">
        <w:rPr>
          <w:spacing w:val="-67"/>
          <w:sz w:val="28"/>
          <w:szCs w:val="28"/>
        </w:rPr>
        <w:t xml:space="preserve"> </w:t>
      </w:r>
      <w:r w:rsidRPr="00F16A63">
        <w:rPr>
          <w:sz w:val="28"/>
          <w:szCs w:val="28"/>
        </w:rPr>
        <w:t>дисциплины,</w:t>
      </w:r>
      <w:r w:rsidRPr="00F16A63">
        <w:rPr>
          <w:spacing w:val="-3"/>
          <w:sz w:val="28"/>
          <w:szCs w:val="28"/>
        </w:rPr>
        <w:t xml:space="preserve"> </w:t>
      </w:r>
      <w:r w:rsidRPr="00F16A63">
        <w:rPr>
          <w:sz w:val="28"/>
          <w:szCs w:val="28"/>
        </w:rPr>
        <w:t>которая</w:t>
      </w:r>
      <w:r w:rsidRPr="00F16A63">
        <w:rPr>
          <w:spacing w:val="-1"/>
          <w:sz w:val="28"/>
          <w:szCs w:val="28"/>
        </w:rPr>
        <w:t xml:space="preserve"> </w:t>
      </w:r>
      <w:r w:rsidRPr="00F16A63">
        <w:rPr>
          <w:sz w:val="28"/>
          <w:szCs w:val="28"/>
        </w:rPr>
        <w:t>в</w:t>
      </w:r>
      <w:r w:rsidRPr="00F16A63">
        <w:rPr>
          <w:spacing w:val="-3"/>
          <w:sz w:val="28"/>
          <w:szCs w:val="28"/>
        </w:rPr>
        <w:t xml:space="preserve"> </w:t>
      </w:r>
      <w:r w:rsidRPr="00F16A63">
        <w:rPr>
          <w:sz w:val="28"/>
          <w:szCs w:val="28"/>
        </w:rPr>
        <w:t>начале</w:t>
      </w:r>
      <w:r w:rsidRPr="00F16A63">
        <w:rPr>
          <w:spacing w:val="-1"/>
          <w:sz w:val="28"/>
          <w:szCs w:val="28"/>
        </w:rPr>
        <w:t xml:space="preserve"> </w:t>
      </w:r>
      <w:r w:rsidRPr="00F16A63">
        <w:rPr>
          <w:sz w:val="28"/>
          <w:szCs w:val="28"/>
        </w:rPr>
        <w:t>семестра</w:t>
      </w:r>
      <w:r w:rsidRPr="00F16A63">
        <w:rPr>
          <w:spacing w:val="-2"/>
          <w:sz w:val="28"/>
          <w:szCs w:val="28"/>
        </w:rPr>
        <w:t xml:space="preserve"> </w:t>
      </w:r>
      <w:r w:rsidRPr="00F16A63">
        <w:rPr>
          <w:sz w:val="28"/>
          <w:szCs w:val="28"/>
        </w:rPr>
        <w:t>доводится</w:t>
      </w:r>
      <w:r w:rsidRPr="00F16A63">
        <w:rPr>
          <w:spacing w:val="-2"/>
          <w:sz w:val="28"/>
          <w:szCs w:val="28"/>
        </w:rPr>
        <w:t xml:space="preserve"> </w:t>
      </w:r>
      <w:r w:rsidRPr="00F16A63">
        <w:rPr>
          <w:sz w:val="28"/>
          <w:szCs w:val="28"/>
        </w:rPr>
        <w:t>до</w:t>
      </w:r>
      <w:r w:rsidRPr="00F16A63">
        <w:rPr>
          <w:spacing w:val="-1"/>
          <w:sz w:val="28"/>
          <w:szCs w:val="28"/>
        </w:rPr>
        <w:t xml:space="preserve"> </w:t>
      </w:r>
      <w:r w:rsidRPr="00F16A63">
        <w:rPr>
          <w:sz w:val="28"/>
          <w:szCs w:val="28"/>
        </w:rPr>
        <w:t>сведения</w:t>
      </w:r>
      <w:r w:rsidRPr="00F16A63">
        <w:rPr>
          <w:spacing w:val="-2"/>
          <w:sz w:val="28"/>
          <w:szCs w:val="28"/>
        </w:rPr>
        <w:t xml:space="preserve"> </w:t>
      </w:r>
      <w:r w:rsidRPr="00F16A63">
        <w:rPr>
          <w:sz w:val="28"/>
          <w:szCs w:val="28"/>
        </w:rPr>
        <w:t>обучающихся;</w:t>
      </w:r>
    </w:p>
    <w:p w:rsidR="00F16A63" w:rsidRPr="00F16A63" w:rsidRDefault="00F16A63" w:rsidP="00F16A63">
      <w:pPr>
        <w:ind w:left="676" w:right="410" w:firstLine="710"/>
        <w:jc w:val="both"/>
        <w:rPr>
          <w:sz w:val="28"/>
          <w:szCs w:val="28"/>
        </w:rPr>
      </w:pPr>
      <w:r w:rsidRPr="00F16A63">
        <w:rPr>
          <w:sz w:val="28"/>
          <w:szCs w:val="28"/>
        </w:rPr>
        <w:t>вторая составляющая – оценка сформированности компетенций обучающихся</w:t>
      </w:r>
      <w:r w:rsidRPr="00F16A63">
        <w:rPr>
          <w:spacing w:val="1"/>
          <w:sz w:val="28"/>
          <w:szCs w:val="28"/>
        </w:rPr>
        <w:t xml:space="preserve"> </w:t>
      </w:r>
      <w:r w:rsidRPr="00F16A63">
        <w:rPr>
          <w:sz w:val="28"/>
          <w:szCs w:val="28"/>
        </w:rPr>
        <w:t>на</w:t>
      </w:r>
      <w:r w:rsidRPr="00F16A63">
        <w:rPr>
          <w:spacing w:val="-2"/>
          <w:sz w:val="28"/>
          <w:szCs w:val="28"/>
        </w:rPr>
        <w:t xml:space="preserve"> </w:t>
      </w:r>
      <w:r w:rsidRPr="00F16A63">
        <w:rPr>
          <w:sz w:val="28"/>
          <w:szCs w:val="28"/>
        </w:rPr>
        <w:t>контрольной работе</w:t>
      </w:r>
      <w:r w:rsidRPr="00F16A63">
        <w:rPr>
          <w:spacing w:val="1"/>
          <w:sz w:val="28"/>
          <w:szCs w:val="28"/>
        </w:rPr>
        <w:t xml:space="preserve"> </w:t>
      </w:r>
      <w:r w:rsidRPr="00F16A63">
        <w:rPr>
          <w:sz w:val="28"/>
          <w:szCs w:val="28"/>
        </w:rPr>
        <w:t>(максимум –</w:t>
      </w:r>
      <w:r w:rsidRPr="00F16A63">
        <w:rPr>
          <w:spacing w:val="-1"/>
          <w:sz w:val="28"/>
          <w:szCs w:val="28"/>
        </w:rPr>
        <w:t xml:space="preserve"> </w:t>
      </w:r>
      <w:r w:rsidRPr="00F16A63">
        <w:rPr>
          <w:sz w:val="28"/>
          <w:szCs w:val="28"/>
        </w:rPr>
        <w:t>20 баллов).</w:t>
      </w: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056"/>
        <w:gridCol w:w="2056"/>
        <w:gridCol w:w="2056"/>
        <w:gridCol w:w="2058"/>
      </w:tblGrid>
      <w:tr w:rsidR="00F16A63" w:rsidRPr="00F16A63" w:rsidTr="00F16A63">
        <w:trPr>
          <w:trHeight w:val="643"/>
        </w:trPr>
        <w:tc>
          <w:tcPr>
            <w:tcW w:w="2268" w:type="dxa"/>
            <w:vMerge w:val="restart"/>
          </w:tcPr>
          <w:p w:rsidR="00F16A63" w:rsidRPr="00F16A63" w:rsidRDefault="00F16A63" w:rsidP="00F16A63">
            <w:pPr>
              <w:ind w:left="772" w:right="177" w:hanging="570"/>
              <w:rPr>
                <w:b/>
                <w:i/>
                <w:sz w:val="28"/>
              </w:rPr>
            </w:pPr>
            <w:r w:rsidRPr="00F16A63">
              <w:rPr>
                <w:b/>
                <w:i/>
                <w:spacing w:val="-1"/>
                <w:sz w:val="28"/>
              </w:rPr>
              <w:t>Пятибалльная</w:t>
            </w:r>
            <w:r w:rsidRPr="00F16A63">
              <w:rPr>
                <w:b/>
                <w:i/>
                <w:spacing w:val="-67"/>
                <w:sz w:val="28"/>
              </w:rPr>
              <w:t xml:space="preserve"> </w:t>
            </w:r>
            <w:r w:rsidRPr="00F16A63">
              <w:rPr>
                <w:b/>
                <w:i/>
                <w:sz w:val="28"/>
              </w:rPr>
              <w:t>шкала</w:t>
            </w:r>
          </w:p>
        </w:tc>
        <w:tc>
          <w:tcPr>
            <w:tcW w:w="2056" w:type="dxa"/>
          </w:tcPr>
          <w:p w:rsidR="00F16A63" w:rsidRPr="00F16A63" w:rsidRDefault="00F16A63" w:rsidP="00F16A63">
            <w:pPr>
              <w:ind w:left="387" w:right="356"/>
              <w:jc w:val="center"/>
              <w:rPr>
                <w:sz w:val="28"/>
              </w:rPr>
            </w:pPr>
            <w:r w:rsidRPr="00F16A63">
              <w:rPr>
                <w:sz w:val="28"/>
              </w:rPr>
              <w:t>«отлично»</w:t>
            </w:r>
          </w:p>
        </w:tc>
        <w:tc>
          <w:tcPr>
            <w:tcW w:w="2056" w:type="dxa"/>
          </w:tcPr>
          <w:p w:rsidR="00F16A63" w:rsidRPr="00F16A63" w:rsidRDefault="00F16A63" w:rsidP="00F16A63">
            <w:pPr>
              <w:ind w:left="385" w:right="356"/>
              <w:jc w:val="center"/>
              <w:rPr>
                <w:sz w:val="28"/>
              </w:rPr>
            </w:pPr>
            <w:r w:rsidRPr="00F16A63">
              <w:rPr>
                <w:sz w:val="28"/>
              </w:rPr>
              <w:t>«хорошо»</w:t>
            </w:r>
          </w:p>
        </w:tc>
        <w:tc>
          <w:tcPr>
            <w:tcW w:w="2056" w:type="dxa"/>
          </w:tcPr>
          <w:p w:rsidR="00F16A63" w:rsidRPr="00F16A63" w:rsidRDefault="00F16A63" w:rsidP="00F16A63">
            <w:pPr>
              <w:spacing w:line="320" w:lineRule="atLeast"/>
              <w:ind w:left="751" w:right="-4" w:hanging="736"/>
              <w:rPr>
                <w:sz w:val="28"/>
              </w:rPr>
            </w:pPr>
            <w:r w:rsidRPr="00F16A63">
              <w:rPr>
                <w:spacing w:val="-1"/>
                <w:sz w:val="28"/>
              </w:rPr>
              <w:t>«удовлетворител</w:t>
            </w:r>
            <w:r w:rsidRPr="00F16A63">
              <w:rPr>
                <w:spacing w:val="-67"/>
                <w:sz w:val="28"/>
              </w:rPr>
              <w:t xml:space="preserve"> </w:t>
            </w:r>
            <w:r w:rsidRPr="00F16A63">
              <w:rPr>
                <w:sz w:val="28"/>
              </w:rPr>
              <w:t>ьно»</w:t>
            </w:r>
          </w:p>
        </w:tc>
        <w:tc>
          <w:tcPr>
            <w:tcW w:w="2058" w:type="dxa"/>
          </w:tcPr>
          <w:p w:rsidR="00F16A63" w:rsidRPr="00F16A63" w:rsidRDefault="00F16A63" w:rsidP="00F16A63">
            <w:pPr>
              <w:spacing w:line="320" w:lineRule="atLeast"/>
              <w:ind w:left="619" w:right="-23" w:hanging="608"/>
              <w:rPr>
                <w:sz w:val="28"/>
              </w:rPr>
            </w:pPr>
            <w:r w:rsidRPr="00F16A63">
              <w:rPr>
                <w:sz w:val="28"/>
              </w:rPr>
              <w:t>«неудовлетворит</w:t>
            </w:r>
            <w:r w:rsidRPr="00F16A63">
              <w:rPr>
                <w:spacing w:val="-67"/>
                <w:sz w:val="28"/>
              </w:rPr>
              <w:t xml:space="preserve"> </w:t>
            </w:r>
            <w:r w:rsidRPr="00F16A63">
              <w:rPr>
                <w:sz w:val="28"/>
              </w:rPr>
              <w:t>ельно»</w:t>
            </w:r>
          </w:p>
        </w:tc>
      </w:tr>
      <w:tr w:rsidR="00F16A63" w:rsidRPr="00F16A63" w:rsidTr="00F16A63">
        <w:trPr>
          <w:trHeight w:val="322"/>
        </w:trPr>
        <w:tc>
          <w:tcPr>
            <w:tcW w:w="2268" w:type="dxa"/>
            <w:vMerge/>
            <w:tcBorders>
              <w:top w:val="nil"/>
            </w:tcBorders>
          </w:tcPr>
          <w:p w:rsidR="00F16A63" w:rsidRPr="00F16A63" w:rsidRDefault="00F16A63" w:rsidP="00F16A63">
            <w:pPr>
              <w:rPr>
                <w:sz w:val="2"/>
                <w:szCs w:val="2"/>
              </w:rPr>
            </w:pPr>
          </w:p>
        </w:tc>
        <w:tc>
          <w:tcPr>
            <w:tcW w:w="6168" w:type="dxa"/>
            <w:gridSpan w:val="3"/>
          </w:tcPr>
          <w:p w:rsidR="00F16A63" w:rsidRPr="00F16A63" w:rsidRDefault="00F16A63" w:rsidP="00F16A63">
            <w:pPr>
              <w:spacing w:line="301" w:lineRule="exact"/>
              <w:ind w:left="2476" w:right="2449"/>
              <w:jc w:val="center"/>
              <w:rPr>
                <w:sz w:val="28"/>
              </w:rPr>
            </w:pPr>
            <w:r w:rsidRPr="00F16A63">
              <w:rPr>
                <w:sz w:val="28"/>
              </w:rPr>
              <w:t>«зачтено»</w:t>
            </w:r>
          </w:p>
        </w:tc>
        <w:tc>
          <w:tcPr>
            <w:tcW w:w="2058" w:type="dxa"/>
          </w:tcPr>
          <w:p w:rsidR="00F16A63" w:rsidRPr="00F16A63" w:rsidRDefault="00F16A63" w:rsidP="00F16A63">
            <w:pPr>
              <w:spacing w:line="301" w:lineRule="exact"/>
              <w:ind w:left="248" w:right="227"/>
              <w:jc w:val="center"/>
              <w:rPr>
                <w:sz w:val="28"/>
              </w:rPr>
            </w:pPr>
            <w:r w:rsidRPr="00F16A63">
              <w:rPr>
                <w:sz w:val="28"/>
              </w:rPr>
              <w:t>«не</w:t>
            </w:r>
            <w:r w:rsidRPr="00F16A63">
              <w:rPr>
                <w:spacing w:val="-5"/>
                <w:sz w:val="28"/>
              </w:rPr>
              <w:t xml:space="preserve"> </w:t>
            </w:r>
            <w:r w:rsidRPr="00F16A63">
              <w:rPr>
                <w:sz w:val="28"/>
              </w:rPr>
              <w:t>зачтено»</w:t>
            </w:r>
          </w:p>
        </w:tc>
      </w:tr>
      <w:tr w:rsidR="00F16A63" w:rsidRPr="00F16A63" w:rsidTr="00F16A63">
        <w:trPr>
          <w:trHeight w:val="643"/>
        </w:trPr>
        <w:tc>
          <w:tcPr>
            <w:tcW w:w="2268" w:type="dxa"/>
          </w:tcPr>
          <w:p w:rsidR="00F16A63" w:rsidRPr="00F16A63" w:rsidRDefault="00F16A63" w:rsidP="00F16A63">
            <w:pPr>
              <w:spacing w:line="320" w:lineRule="atLeast"/>
              <w:ind w:left="599" w:right="431" w:hanging="428"/>
              <w:rPr>
                <w:b/>
                <w:i/>
                <w:sz w:val="28"/>
              </w:rPr>
            </w:pPr>
            <w:r w:rsidRPr="00F16A63">
              <w:rPr>
                <w:b/>
                <w:i/>
                <w:spacing w:val="-1"/>
                <w:sz w:val="28"/>
              </w:rPr>
              <w:t>100-балльная</w:t>
            </w:r>
            <w:r w:rsidRPr="00F16A63">
              <w:rPr>
                <w:b/>
                <w:i/>
                <w:spacing w:val="-67"/>
                <w:sz w:val="28"/>
              </w:rPr>
              <w:t xml:space="preserve"> </w:t>
            </w:r>
            <w:r w:rsidRPr="00F16A63">
              <w:rPr>
                <w:b/>
                <w:i/>
                <w:sz w:val="28"/>
              </w:rPr>
              <w:t>шкала</w:t>
            </w:r>
          </w:p>
        </w:tc>
        <w:tc>
          <w:tcPr>
            <w:tcW w:w="2056" w:type="dxa"/>
          </w:tcPr>
          <w:p w:rsidR="00F16A63" w:rsidRPr="00F16A63" w:rsidRDefault="00F16A63" w:rsidP="00F16A63">
            <w:pPr>
              <w:ind w:left="385" w:right="356"/>
              <w:jc w:val="center"/>
              <w:rPr>
                <w:sz w:val="28"/>
              </w:rPr>
            </w:pPr>
            <w:r w:rsidRPr="00F16A63">
              <w:rPr>
                <w:sz w:val="28"/>
              </w:rPr>
              <w:t>85 и ≥</w:t>
            </w:r>
          </w:p>
        </w:tc>
        <w:tc>
          <w:tcPr>
            <w:tcW w:w="2056" w:type="dxa"/>
          </w:tcPr>
          <w:p w:rsidR="00F16A63" w:rsidRPr="00F16A63" w:rsidRDefault="00F16A63" w:rsidP="00F16A63">
            <w:pPr>
              <w:ind w:left="382" w:right="356"/>
              <w:jc w:val="center"/>
              <w:rPr>
                <w:sz w:val="28"/>
              </w:rPr>
            </w:pPr>
            <w:r w:rsidRPr="00F16A63">
              <w:rPr>
                <w:sz w:val="28"/>
              </w:rPr>
              <w:t>70 – 84</w:t>
            </w:r>
          </w:p>
        </w:tc>
        <w:tc>
          <w:tcPr>
            <w:tcW w:w="2056" w:type="dxa"/>
          </w:tcPr>
          <w:p w:rsidR="00F16A63" w:rsidRPr="00F16A63" w:rsidRDefault="00F16A63" w:rsidP="00F16A63">
            <w:pPr>
              <w:ind w:left="611"/>
              <w:rPr>
                <w:sz w:val="28"/>
              </w:rPr>
            </w:pPr>
            <w:r w:rsidRPr="00F16A63">
              <w:rPr>
                <w:sz w:val="28"/>
              </w:rPr>
              <w:t>51 – 69</w:t>
            </w:r>
          </w:p>
        </w:tc>
        <w:tc>
          <w:tcPr>
            <w:tcW w:w="2058" w:type="dxa"/>
          </w:tcPr>
          <w:p w:rsidR="00F16A63" w:rsidRPr="00F16A63" w:rsidRDefault="00F16A63" w:rsidP="00F16A63">
            <w:pPr>
              <w:ind w:left="248" w:right="224"/>
              <w:jc w:val="center"/>
              <w:rPr>
                <w:sz w:val="28"/>
              </w:rPr>
            </w:pPr>
            <w:r w:rsidRPr="00F16A63">
              <w:rPr>
                <w:sz w:val="28"/>
              </w:rPr>
              <w:t>0 – 50</w:t>
            </w:r>
          </w:p>
        </w:tc>
      </w:tr>
    </w:tbl>
    <w:p w:rsidR="00F16A63" w:rsidRPr="00F16A63" w:rsidRDefault="00F16A63" w:rsidP="00F16A63">
      <w:pPr>
        <w:rPr>
          <w:sz w:val="28"/>
          <w:szCs w:val="28"/>
        </w:rPr>
      </w:pPr>
    </w:p>
    <w:p w:rsidR="00F16A63" w:rsidRPr="00F16A63" w:rsidRDefault="00F16A63" w:rsidP="00F16A63">
      <w:pPr>
        <w:ind w:left="1604" w:right="1329"/>
        <w:jc w:val="center"/>
        <w:outlineLvl w:val="0"/>
        <w:rPr>
          <w:b/>
          <w:bCs/>
          <w:sz w:val="28"/>
          <w:szCs w:val="28"/>
        </w:rPr>
      </w:pPr>
      <w:bookmarkStart w:id="9" w:name="ПЕРЕЧЕНЬ_ОЦЕНОЧНЫХ_СРЕДСТВ"/>
      <w:bookmarkEnd w:id="9"/>
      <w:r w:rsidRPr="00F16A63">
        <w:rPr>
          <w:b/>
          <w:bCs/>
          <w:sz w:val="28"/>
          <w:szCs w:val="28"/>
        </w:rPr>
        <w:t>ПЕРЕЧЕНЬ</w:t>
      </w:r>
      <w:r w:rsidRPr="00F16A63">
        <w:rPr>
          <w:b/>
          <w:bCs/>
          <w:spacing w:val="-4"/>
          <w:sz w:val="28"/>
          <w:szCs w:val="28"/>
        </w:rPr>
        <w:t xml:space="preserve"> </w:t>
      </w:r>
      <w:r w:rsidRPr="00F16A63">
        <w:rPr>
          <w:b/>
          <w:bCs/>
          <w:sz w:val="28"/>
          <w:szCs w:val="28"/>
        </w:rPr>
        <w:t>ОЦЕНОЧНЫХ</w:t>
      </w:r>
      <w:r w:rsidRPr="00F16A63">
        <w:rPr>
          <w:b/>
          <w:bCs/>
          <w:spacing w:val="-4"/>
          <w:sz w:val="28"/>
          <w:szCs w:val="28"/>
        </w:rPr>
        <w:t xml:space="preserve"> </w:t>
      </w:r>
      <w:r w:rsidRPr="00F16A63">
        <w:rPr>
          <w:b/>
          <w:bCs/>
          <w:sz w:val="28"/>
          <w:szCs w:val="28"/>
        </w:rPr>
        <w:t>СРЕДСТВ</w:t>
      </w: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2694"/>
        <w:gridCol w:w="4150"/>
        <w:gridCol w:w="2796"/>
      </w:tblGrid>
      <w:tr w:rsidR="00F16A63" w:rsidRPr="00F16A63" w:rsidTr="00F16A63">
        <w:trPr>
          <w:trHeight w:val="966"/>
        </w:trPr>
        <w:tc>
          <w:tcPr>
            <w:tcW w:w="816" w:type="dxa"/>
          </w:tcPr>
          <w:p w:rsidR="00F16A63" w:rsidRPr="00F16A63" w:rsidRDefault="00F16A63" w:rsidP="00F16A63">
            <w:pPr>
              <w:ind w:left="218" w:right="178" w:firstLine="68"/>
              <w:rPr>
                <w:b/>
                <w:i/>
                <w:sz w:val="28"/>
              </w:rPr>
            </w:pPr>
            <w:r w:rsidRPr="00F16A63">
              <w:rPr>
                <w:b/>
                <w:i/>
                <w:sz w:val="28"/>
              </w:rPr>
              <w:t>№</w:t>
            </w:r>
            <w:r w:rsidRPr="00F16A63">
              <w:rPr>
                <w:b/>
                <w:i/>
                <w:spacing w:val="-67"/>
                <w:sz w:val="28"/>
              </w:rPr>
              <w:t xml:space="preserve"> </w:t>
            </w:r>
            <w:r w:rsidRPr="00F16A63">
              <w:rPr>
                <w:b/>
                <w:i/>
                <w:sz w:val="28"/>
              </w:rPr>
              <w:t>п/п</w:t>
            </w:r>
          </w:p>
        </w:tc>
        <w:tc>
          <w:tcPr>
            <w:tcW w:w="2694" w:type="dxa"/>
          </w:tcPr>
          <w:p w:rsidR="00F16A63" w:rsidRPr="00F16A63" w:rsidRDefault="00F16A63" w:rsidP="00F16A63">
            <w:pPr>
              <w:spacing w:before="11" w:line="230" w:lineRule="auto"/>
              <w:ind w:left="144" w:right="121"/>
              <w:jc w:val="center"/>
              <w:rPr>
                <w:b/>
                <w:i/>
                <w:sz w:val="28"/>
              </w:rPr>
            </w:pPr>
            <w:r w:rsidRPr="00F16A63">
              <w:rPr>
                <w:b/>
                <w:i/>
                <w:spacing w:val="-1"/>
                <w:sz w:val="28"/>
              </w:rPr>
              <w:t>Наименование</w:t>
            </w:r>
            <w:r w:rsidRPr="00F16A63">
              <w:rPr>
                <w:b/>
                <w:i/>
                <w:spacing w:val="-67"/>
                <w:sz w:val="28"/>
              </w:rPr>
              <w:t xml:space="preserve"> </w:t>
            </w:r>
            <w:r w:rsidRPr="00F16A63">
              <w:rPr>
                <w:b/>
                <w:i/>
                <w:sz w:val="28"/>
              </w:rPr>
              <w:t>оценочного</w:t>
            </w:r>
            <w:r w:rsidRPr="00F16A63">
              <w:rPr>
                <w:b/>
                <w:i/>
                <w:spacing w:val="1"/>
                <w:sz w:val="28"/>
              </w:rPr>
              <w:t xml:space="preserve"> </w:t>
            </w:r>
            <w:r w:rsidRPr="00F16A63">
              <w:rPr>
                <w:b/>
                <w:i/>
                <w:sz w:val="28"/>
              </w:rPr>
              <w:t>средства</w:t>
            </w:r>
          </w:p>
        </w:tc>
        <w:tc>
          <w:tcPr>
            <w:tcW w:w="4150" w:type="dxa"/>
          </w:tcPr>
          <w:p w:rsidR="00F16A63" w:rsidRPr="00F16A63" w:rsidRDefault="00F16A63" w:rsidP="00F16A63">
            <w:pPr>
              <w:ind w:left="1402" w:right="346" w:hanging="1250"/>
              <w:rPr>
                <w:b/>
                <w:i/>
                <w:sz w:val="28"/>
              </w:rPr>
            </w:pPr>
            <w:r w:rsidRPr="00F16A63">
              <w:rPr>
                <w:b/>
                <w:i/>
                <w:sz w:val="28"/>
              </w:rPr>
              <w:t>Характеристика</w:t>
            </w:r>
            <w:r w:rsidRPr="00F16A63">
              <w:rPr>
                <w:b/>
                <w:i/>
                <w:spacing w:val="-16"/>
                <w:sz w:val="28"/>
              </w:rPr>
              <w:t xml:space="preserve"> </w:t>
            </w:r>
            <w:r w:rsidRPr="00F16A63">
              <w:rPr>
                <w:b/>
                <w:i/>
                <w:sz w:val="28"/>
              </w:rPr>
              <w:t>оценочного</w:t>
            </w:r>
            <w:r w:rsidRPr="00F16A63">
              <w:rPr>
                <w:b/>
                <w:i/>
                <w:spacing w:val="-67"/>
                <w:sz w:val="28"/>
              </w:rPr>
              <w:t xml:space="preserve"> </w:t>
            </w:r>
            <w:r w:rsidRPr="00F16A63">
              <w:rPr>
                <w:b/>
                <w:i/>
                <w:sz w:val="28"/>
              </w:rPr>
              <w:t>средства</w:t>
            </w:r>
          </w:p>
        </w:tc>
        <w:tc>
          <w:tcPr>
            <w:tcW w:w="2796" w:type="dxa"/>
          </w:tcPr>
          <w:p w:rsidR="00F16A63" w:rsidRPr="00F16A63" w:rsidRDefault="00F16A63" w:rsidP="00F16A63">
            <w:pPr>
              <w:spacing w:before="3" w:line="237" w:lineRule="auto"/>
              <w:ind w:left="598" w:right="413" w:hanging="164"/>
              <w:rPr>
                <w:b/>
                <w:i/>
                <w:sz w:val="28"/>
              </w:rPr>
            </w:pPr>
            <w:r w:rsidRPr="00F16A63">
              <w:rPr>
                <w:b/>
                <w:i/>
                <w:spacing w:val="-1"/>
                <w:sz w:val="28"/>
              </w:rPr>
              <w:t>Представление</w:t>
            </w:r>
            <w:r w:rsidRPr="00F16A63">
              <w:rPr>
                <w:b/>
                <w:i/>
                <w:spacing w:val="-67"/>
                <w:sz w:val="28"/>
              </w:rPr>
              <w:t xml:space="preserve"> </w:t>
            </w:r>
            <w:r w:rsidRPr="00F16A63">
              <w:rPr>
                <w:b/>
                <w:i/>
                <w:sz w:val="28"/>
              </w:rPr>
              <w:t>оценочного</w:t>
            </w:r>
          </w:p>
          <w:p w:rsidR="00F16A63" w:rsidRPr="00F16A63" w:rsidRDefault="00F16A63" w:rsidP="00F16A63">
            <w:pPr>
              <w:spacing w:line="305" w:lineRule="exact"/>
              <w:ind w:left="222"/>
              <w:rPr>
                <w:b/>
                <w:i/>
                <w:sz w:val="28"/>
              </w:rPr>
            </w:pPr>
            <w:r w:rsidRPr="00F16A63">
              <w:rPr>
                <w:b/>
                <w:i/>
                <w:sz w:val="28"/>
              </w:rPr>
              <w:t>средства</w:t>
            </w:r>
            <w:r w:rsidRPr="00F16A63">
              <w:rPr>
                <w:b/>
                <w:i/>
                <w:spacing w:val="-2"/>
                <w:sz w:val="28"/>
              </w:rPr>
              <w:t xml:space="preserve"> </w:t>
            </w:r>
            <w:r w:rsidRPr="00F16A63">
              <w:rPr>
                <w:b/>
                <w:i/>
                <w:sz w:val="28"/>
              </w:rPr>
              <w:t>в</w:t>
            </w:r>
            <w:r w:rsidRPr="00F16A63">
              <w:rPr>
                <w:b/>
                <w:i/>
                <w:spacing w:val="-4"/>
                <w:sz w:val="28"/>
              </w:rPr>
              <w:t xml:space="preserve"> </w:t>
            </w:r>
            <w:r w:rsidRPr="00F16A63">
              <w:rPr>
                <w:b/>
                <w:i/>
                <w:sz w:val="28"/>
              </w:rPr>
              <w:t>ФОСе</w:t>
            </w:r>
          </w:p>
        </w:tc>
      </w:tr>
      <w:tr w:rsidR="00F16A63" w:rsidRPr="00F16A63" w:rsidTr="00F16A63">
        <w:trPr>
          <w:trHeight w:val="311"/>
        </w:trPr>
        <w:tc>
          <w:tcPr>
            <w:tcW w:w="10456" w:type="dxa"/>
            <w:gridSpan w:val="4"/>
          </w:tcPr>
          <w:p w:rsidR="00F16A63" w:rsidRPr="00F16A63" w:rsidRDefault="00F16A63" w:rsidP="00F16A63">
            <w:pPr>
              <w:spacing w:line="292" w:lineRule="exact"/>
              <w:ind w:left="2302" w:right="2285"/>
              <w:jc w:val="center"/>
              <w:rPr>
                <w:b/>
                <w:sz w:val="28"/>
              </w:rPr>
            </w:pPr>
            <w:r w:rsidRPr="00F16A63">
              <w:rPr>
                <w:b/>
                <w:sz w:val="28"/>
              </w:rPr>
              <w:t>УСТНЫЕ</w:t>
            </w:r>
            <w:r w:rsidRPr="00F16A63">
              <w:rPr>
                <w:b/>
                <w:spacing w:val="-3"/>
                <w:sz w:val="28"/>
              </w:rPr>
              <w:t xml:space="preserve"> </w:t>
            </w:r>
            <w:r w:rsidRPr="00F16A63">
              <w:rPr>
                <w:b/>
                <w:sz w:val="28"/>
              </w:rPr>
              <w:t>ОЦЕНОЧНЫЕ</w:t>
            </w:r>
            <w:r w:rsidRPr="00F16A63">
              <w:rPr>
                <w:b/>
                <w:spacing w:val="-3"/>
                <w:sz w:val="28"/>
              </w:rPr>
              <w:t xml:space="preserve"> </w:t>
            </w:r>
            <w:r w:rsidRPr="00F16A63">
              <w:rPr>
                <w:b/>
                <w:sz w:val="28"/>
              </w:rPr>
              <w:t>СРЕДСТВА</w:t>
            </w:r>
          </w:p>
        </w:tc>
      </w:tr>
      <w:tr w:rsidR="00F16A63" w:rsidRPr="00F16A63" w:rsidTr="00F16A63">
        <w:trPr>
          <w:trHeight w:val="3542"/>
        </w:trPr>
        <w:tc>
          <w:tcPr>
            <w:tcW w:w="816" w:type="dxa"/>
          </w:tcPr>
          <w:p w:rsidR="00F16A63" w:rsidRPr="00F16A63" w:rsidRDefault="00F16A63" w:rsidP="00F16A63">
            <w:pPr>
              <w:spacing w:line="313" w:lineRule="exact"/>
              <w:ind w:left="260"/>
              <w:rPr>
                <w:sz w:val="28"/>
              </w:rPr>
            </w:pPr>
            <w:r w:rsidRPr="00F16A63">
              <w:rPr>
                <w:sz w:val="28"/>
              </w:rPr>
              <w:t>1.</w:t>
            </w:r>
          </w:p>
        </w:tc>
        <w:tc>
          <w:tcPr>
            <w:tcW w:w="2694" w:type="dxa"/>
          </w:tcPr>
          <w:p w:rsidR="00F16A63" w:rsidRPr="00F16A63" w:rsidRDefault="00F16A63" w:rsidP="00F16A63">
            <w:pPr>
              <w:spacing w:line="313" w:lineRule="exact"/>
              <w:ind w:left="218"/>
              <w:rPr>
                <w:sz w:val="28"/>
              </w:rPr>
            </w:pPr>
            <w:r w:rsidRPr="00F16A63">
              <w:rPr>
                <w:sz w:val="28"/>
              </w:rPr>
              <w:t>Устный</w:t>
            </w:r>
            <w:r w:rsidRPr="00F16A63">
              <w:rPr>
                <w:spacing w:val="-3"/>
                <w:sz w:val="28"/>
              </w:rPr>
              <w:t xml:space="preserve"> </w:t>
            </w:r>
            <w:r w:rsidRPr="00F16A63">
              <w:rPr>
                <w:sz w:val="28"/>
              </w:rPr>
              <w:t>опрос</w:t>
            </w:r>
          </w:p>
        </w:tc>
        <w:tc>
          <w:tcPr>
            <w:tcW w:w="4150" w:type="dxa"/>
          </w:tcPr>
          <w:p w:rsidR="00F16A63" w:rsidRPr="00F16A63" w:rsidRDefault="00F16A63" w:rsidP="00F16A63">
            <w:pPr>
              <w:tabs>
                <w:tab w:val="left" w:pos="2783"/>
                <w:tab w:val="left" w:pos="3167"/>
                <w:tab w:val="left" w:pos="3555"/>
                <w:tab w:val="left" w:pos="3827"/>
              </w:tabs>
              <w:ind w:left="218" w:right="185"/>
              <w:jc w:val="both"/>
              <w:rPr>
                <w:sz w:val="28"/>
              </w:rPr>
            </w:pPr>
            <w:r w:rsidRPr="00F16A63">
              <w:rPr>
                <w:sz w:val="28"/>
              </w:rPr>
              <w:t>Средство</w:t>
            </w:r>
            <w:r w:rsidRPr="00F16A63">
              <w:rPr>
                <w:sz w:val="28"/>
              </w:rPr>
              <w:tab/>
              <w:t>контроля,</w:t>
            </w:r>
            <w:r w:rsidRPr="00F16A63">
              <w:rPr>
                <w:spacing w:val="-68"/>
                <w:sz w:val="28"/>
              </w:rPr>
              <w:t xml:space="preserve"> </w:t>
            </w:r>
            <w:r w:rsidRPr="00F16A63">
              <w:rPr>
                <w:sz w:val="28"/>
              </w:rPr>
              <w:t>организованное</w:t>
            </w:r>
            <w:r w:rsidRPr="00F16A63">
              <w:rPr>
                <w:sz w:val="28"/>
              </w:rPr>
              <w:tab/>
            </w:r>
            <w:r w:rsidRPr="00F16A63">
              <w:rPr>
                <w:sz w:val="28"/>
              </w:rPr>
              <w:tab/>
            </w:r>
            <w:r w:rsidRPr="00F16A63">
              <w:rPr>
                <w:sz w:val="28"/>
              </w:rPr>
              <w:tab/>
            </w:r>
            <w:r w:rsidRPr="00F16A63">
              <w:rPr>
                <w:spacing w:val="-2"/>
                <w:sz w:val="28"/>
              </w:rPr>
              <w:t>как</w:t>
            </w:r>
            <w:r w:rsidRPr="00F16A63">
              <w:rPr>
                <w:spacing w:val="-68"/>
                <w:sz w:val="28"/>
              </w:rPr>
              <w:t xml:space="preserve"> </w:t>
            </w:r>
            <w:r w:rsidRPr="00F16A63">
              <w:rPr>
                <w:sz w:val="28"/>
              </w:rPr>
              <w:t>специальная</w:t>
            </w:r>
            <w:r w:rsidRPr="00F16A63">
              <w:rPr>
                <w:sz w:val="28"/>
              </w:rPr>
              <w:tab/>
            </w:r>
            <w:r w:rsidRPr="00F16A63">
              <w:rPr>
                <w:sz w:val="28"/>
              </w:rPr>
              <w:tab/>
              <w:t>беседа</w:t>
            </w:r>
            <w:r w:rsidRPr="00F16A63">
              <w:rPr>
                <w:spacing w:val="-68"/>
                <w:sz w:val="28"/>
              </w:rPr>
              <w:t xml:space="preserve"> </w:t>
            </w:r>
            <w:r w:rsidRPr="00F16A63">
              <w:rPr>
                <w:sz w:val="28"/>
              </w:rPr>
              <w:t>преподавателя</w:t>
            </w:r>
            <w:r w:rsidRPr="00F16A63">
              <w:rPr>
                <w:sz w:val="28"/>
              </w:rPr>
              <w:tab/>
            </w:r>
            <w:r w:rsidRPr="00F16A63">
              <w:rPr>
                <w:sz w:val="28"/>
              </w:rPr>
              <w:tab/>
            </w:r>
            <w:r w:rsidRPr="00F16A63">
              <w:rPr>
                <w:sz w:val="28"/>
              </w:rPr>
              <w:tab/>
            </w:r>
            <w:r w:rsidRPr="00F16A63">
              <w:rPr>
                <w:sz w:val="28"/>
              </w:rPr>
              <w:tab/>
            </w:r>
            <w:r w:rsidRPr="00F16A63">
              <w:rPr>
                <w:spacing w:val="-3"/>
                <w:sz w:val="28"/>
              </w:rPr>
              <w:t>с</w:t>
            </w:r>
          </w:p>
          <w:p w:rsidR="00F16A63" w:rsidRPr="00F16A63" w:rsidRDefault="00F16A63" w:rsidP="00F16A63">
            <w:pPr>
              <w:spacing w:line="320" w:lineRule="atLeast"/>
              <w:ind w:left="218" w:right="188"/>
              <w:jc w:val="both"/>
              <w:rPr>
                <w:sz w:val="28"/>
              </w:rPr>
            </w:pPr>
            <w:r w:rsidRPr="00F16A63">
              <w:rPr>
                <w:sz w:val="28"/>
              </w:rPr>
              <w:t>обучающимся</w:t>
            </w:r>
            <w:r w:rsidRPr="00F16A63">
              <w:rPr>
                <w:spacing w:val="1"/>
                <w:sz w:val="28"/>
              </w:rPr>
              <w:t xml:space="preserve"> </w:t>
            </w:r>
            <w:r w:rsidRPr="00F16A63">
              <w:rPr>
                <w:sz w:val="28"/>
              </w:rPr>
              <w:t>на</w:t>
            </w:r>
            <w:r w:rsidRPr="00F16A63">
              <w:rPr>
                <w:spacing w:val="1"/>
                <w:sz w:val="28"/>
              </w:rPr>
              <w:t xml:space="preserve"> </w:t>
            </w:r>
            <w:r w:rsidRPr="00F16A63">
              <w:rPr>
                <w:sz w:val="28"/>
              </w:rPr>
              <w:t>темы,</w:t>
            </w:r>
            <w:r w:rsidRPr="00F16A63">
              <w:rPr>
                <w:spacing w:val="1"/>
                <w:sz w:val="28"/>
              </w:rPr>
              <w:t xml:space="preserve"> </w:t>
            </w:r>
            <w:r w:rsidRPr="00F16A63">
              <w:rPr>
                <w:sz w:val="28"/>
              </w:rPr>
              <w:t>связанные</w:t>
            </w:r>
            <w:r w:rsidRPr="00F16A63">
              <w:rPr>
                <w:spacing w:val="1"/>
                <w:sz w:val="28"/>
              </w:rPr>
              <w:t xml:space="preserve"> </w:t>
            </w:r>
            <w:r w:rsidRPr="00F16A63">
              <w:rPr>
                <w:sz w:val="28"/>
              </w:rPr>
              <w:t>с</w:t>
            </w:r>
            <w:r w:rsidRPr="00F16A63">
              <w:rPr>
                <w:spacing w:val="1"/>
                <w:sz w:val="28"/>
              </w:rPr>
              <w:t xml:space="preserve"> </w:t>
            </w:r>
            <w:r w:rsidRPr="00F16A63">
              <w:rPr>
                <w:sz w:val="28"/>
              </w:rPr>
              <w:t>изучаемой</w:t>
            </w:r>
            <w:r w:rsidRPr="00F16A63">
              <w:rPr>
                <w:spacing w:val="1"/>
                <w:sz w:val="28"/>
              </w:rPr>
              <w:t xml:space="preserve"> </w:t>
            </w:r>
            <w:r w:rsidRPr="00F16A63">
              <w:rPr>
                <w:sz w:val="28"/>
              </w:rPr>
              <w:t>дисциплиной,</w:t>
            </w:r>
            <w:r w:rsidRPr="00F16A63">
              <w:rPr>
                <w:spacing w:val="1"/>
                <w:sz w:val="28"/>
              </w:rPr>
              <w:t xml:space="preserve"> </w:t>
            </w:r>
            <w:r w:rsidRPr="00F16A63">
              <w:rPr>
                <w:sz w:val="28"/>
              </w:rPr>
              <w:t>и</w:t>
            </w:r>
            <w:r w:rsidRPr="00F16A63">
              <w:rPr>
                <w:spacing w:val="71"/>
                <w:sz w:val="28"/>
              </w:rPr>
              <w:t xml:space="preserve"> </w:t>
            </w:r>
            <w:r w:rsidRPr="00F16A63">
              <w:rPr>
                <w:sz w:val="28"/>
              </w:rPr>
              <w:t>рас-</w:t>
            </w:r>
            <w:r w:rsidRPr="00F16A63">
              <w:rPr>
                <w:spacing w:val="-67"/>
                <w:sz w:val="28"/>
              </w:rPr>
              <w:t xml:space="preserve"> </w:t>
            </w:r>
            <w:r w:rsidRPr="00F16A63">
              <w:rPr>
                <w:sz w:val="28"/>
              </w:rPr>
              <w:t>считанное</w:t>
            </w:r>
            <w:r w:rsidRPr="00F16A63">
              <w:rPr>
                <w:spacing w:val="1"/>
                <w:sz w:val="28"/>
              </w:rPr>
              <w:t xml:space="preserve"> </w:t>
            </w:r>
            <w:r w:rsidRPr="00F16A63">
              <w:rPr>
                <w:sz w:val="28"/>
              </w:rPr>
              <w:t>на</w:t>
            </w:r>
            <w:r w:rsidRPr="00F16A63">
              <w:rPr>
                <w:spacing w:val="1"/>
                <w:sz w:val="28"/>
              </w:rPr>
              <w:t xml:space="preserve"> </w:t>
            </w:r>
            <w:r w:rsidRPr="00F16A63">
              <w:rPr>
                <w:sz w:val="28"/>
              </w:rPr>
              <w:t>выяснение</w:t>
            </w:r>
            <w:r w:rsidRPr="00F16A63">
              <w:rPr>
                <w:spacing w:val="1"/>
                <w:sz w:val="28"/>
              </w:rPr>
              <w:t xml:space="preserve"> </w:t>
            </w:r>
            <w:r w:rsidRPr="00F16A63">
              <w:rPr>
                <w:sz w:val="28"/>
              </w:rPr>
              <w:t>объема</w:t>
            </w:r>
            <w:r w:rsidRPr="00F16A63">
              <w:rPr>
                <w:spacing w:val="1"/>
                <w:sz w:val="28"/>
              </w:rPr>
              <w:t xml:space="preserve"> </w:t>
            </w:r>
            <w:r w:rsidRPr="00F16A63">
              <w:rPr>
                <w:sz w:val="28"/>
              </w:rPr>
              <w:t>знаний обучающегося</w:t>
            </w:r>
            <w:r w:rsidRPr="00F16A63">
              <w:rPr>
                <w:spacing w:val="1"/>
                <w:sz w:val="28"/>
              </w:rPr>
              <w:t xml:space="preserve"> </w:t>
            </w:r>
            <w:r w:rsidRPr="00F16A63">
              <w:rPr>
                <w:sz w:val="28"/>
              </w:rPr>
              <w:t>по</w:t>
            </w:r>
            <w:r w:rsidRPr="00F16A63">
              <w:rPr>
                <w:spacing w:val="1"/>
                <w:sz w:val="28"/>
              </w:rPr>
              <w:t xml:space="preserve"> </w:t>
            </w:r>
            <w:r w:rsidRPr="00F16A63">
              <w:rPr>
                <w:sz w:val="28"/>
              </w:rPr>
              <w:t>определенному</w:t>
            </w:r>
            <w:r w:rsidRPr="00F16A63">
              <w:rPr>
                <w:spacing w:val="1"/>
                <w:sz w:val="28"/>
              </w:rPr>
              <w:t xml:space="preserve"> </w:t>
            </w:r>
            <w:r w:rsidRPr="00F16A63">
              <w:rPr>
                <w:sz w:val="28"/>
              </w:rPr>
              <w:t>разделу,</w:t>
            </w:r>
            <w:r w:rsidRPr="00F16A63">
              <w:rPr>
                <w:spacing w:val="-67"/>
                <w:sz w:val="28"/>
              </w:rPr>
              <w:t xml:space="preserve"> </w:t>
            </w:r>
            <w:r w:rsidRPr="00F16A63">
              <w:rPr>
                <w:sz w:val="28"/>
              </w:rPr>
              <w:t>теме,</w:t>
            </w:r>
            <w:r w:rsidRPr="00F16A63">
              <w:rPr>
                <w:spacing w:val="-1"/>
                <w:sz w:val="28"/>
              </w:rPr>
              <w:t xml:space="preserve"> </w:t>
            </w:r>
            <w:r w:rsidRPr="00F16A63">
              <w:rPr>
                <w:sz w:val="28"/>
              </w:rPr>
              <w:t>проблеме</w:t>
            </w:r>
            <w:r w:rsidRPr="00F16A63">
              <w:rPr>
                <w:spacing w:val="-1"/>
                <w:sz w:val="28"/>
              </w:rPr>
              <w:t xml:space="preserve"> </w:t>
            </w:r>
            <w:r w:rsidRPr="00F16A63">
              <w:rPr>
                <w:sz w:val="28"/>
              </w:rPr>
              <w:t>и</w:t>
            </w:r>
            <w:r w:rsidRPr="00F16A63">
              <w:rPr>
                <w:spacing w:val="-1"/>
                <w:sz w:val="28"/>
              </w:rPr>
              <w:t xml:space="preserve"> </w:t>
            </w:r>
            <w:r w:rsidRPr="00F16A63">
              <w:rPr>
                <w:sz w:val="28"/>
              </w:rPr>
              <w:t>т.п.</w:t>
            </w:r>
          </w:p>
        </w:tc>
        <w:tc>
          <w:tcPr>
            <w:tcW w:w="2796" w:type="dxa"/>
          </w:tcPr>
          <w:p w:rsidR="00F16A63" w:rsidRPr="00F16A63" w:rsidRDefault="00F16A63" w:rsidP="00F16A63">
            <w:pPr>
              <w:ind w:left="216" w:right="186"/>
              <w:jc w:val="both"/>
              <w:rPr>
                <w:sz w:val="28"/>
              </w:rPr>
            </w:pPr>
            <w:r w:rsidRPr="00F16A63">
              <w:rPr>
                <w:sz w:val="28"/>
              </w:rPr>
              <w:t>Вопросы</w:t>
            </w:r>
            <w:r w:rsidRPr="00F16A63">
              <w:rPr>
                <w:spacing w:val="1"/>
                <w:sz w:val="28"/>
              </w:rPr>
              <w:t xml:space="preserve"> </w:t>
            </w:r>
            <w:r w:rsidRPr="00F16A63">
              <w:rPr>
                <w:sz w:val="28"/>
              </w:rPr>
              <w:t>для</w:t>
            </w:r>
            <w:r w:rsidRPr="00F16A63">
              <w:rPr>
                <w:spacing w:val="1"/>
                <w:sz w:val="28"/>
              </w:rPr>
              <w:t xml:space="preserve"> </w:t>
            </w:r>
            <w:r w:rsidRPr="00F16A63">
              <w:rPr>
                <w:sz w:val="28"/>
              </w:rPr>
              <w:t>об-</w:t>
            </w:r>
            <w:r w:rsidRPr="00F16A63">
              <w:rPr>
                <w:spacing w:val="1"/>
                <w:sz w:val="28"/>
              </w:rPr>
              <w:t xml:space="preserve"> </w:t>
            </w:r>
            <w:r w:rsidRPr="00F16A63">
              <w:rPr>
                <w:sz w:val="28"/>
              </w:rPr>
              <w:t>суждения по темам</w:t>
            </w:r>
            <w:r w:rsidRPr="00F16A63">
              <w:rPr>
                <w:spacing w:val="1"/>
                <w:sz w:val="28"/>
              </w:rPr>
              <w:t xml:space="preserve"> </w:t>
            </w:r>
            <w:r w:rsidRPr="00F16A63">
              <w:rPr>
                <w:sz w:val="28"/>
              </w:rPr>
              <w:t>дисциплины</w:t>
            </w:r>
          </w:p>
        </w:tc>
      </w:tr>
      <w:tr w:rsidR="00F16A63" w:rsidRPr="00F16A63" w:rsidTr="00F16A63">
        <w:trPr>
          <w:trHeight w:val="310"/>
        </w:trPr>
        <w:tc>
          <w:tcPr>
            <w:tcW w:w="10456" w:type="dxa"/>
            <w:gridSpan w:val="4"/>
          </w:tcPr>
          <w:p w:rsidR="00F16A63" w:rsidRPr="00F16A63" w:rsidRDefault="00F16A63" w:rsidP="00F16A63">
            <w:pPr>
              <w:spacing w:line="290" w:lineRule="exact"/>
              <w:ind w:left="2302" w:right="2322"/>
              <w:jc w:val="center"/>
              <w:rPr>
                <w:b/>
                <w:sz w:val="28"/>
              </w:rPr>
            </w:pPr>
            <w:r w:rsidRPr="00F16A63">
              <w:rPr>
                <w:b/>
                <w:sz w:val="28"/>
              </w:rPr>
              <w:t>ПИСЬМЕННЫЕ</w:t>
            </w:r>
            <w:r w:rsidRPr="00F16A63">
              <w:rPr>
                <w:b/>
                <w:spacing w:val="-2"/>
                <w:sz w:val="28"/>
              </w:rPr>
              <w:t xml:space="preserve"> </w:t>
            </w:r>
            <w:r w:rsidRPr="00F16A63">
              <w:rPr>
                <w:b/>
                <w:sz w:val="28"/>
              </w:rPr>
              <w:t>ОЦЕНОЧНЫЕ</w:t>
            </w:r>
            <w:r w:rsidRPr="00F16A63">
              <w:rPr>
                <w:b/>
                <w:spacing w:val="-2"/>
                <w:sz w:val="28"/>
              </w:rPr>
              <w:t xml:space="preserve"> </w:t>
            </w:r>
            <w:r w:rsidRPr="00F16A63">
              <w:rPr>
                <w:b/>
                <w:sz w:val="28"/>
              </w:rPr>
              <w:t>СРЕДСТВА</w:t>
            </w:r>
          </w:p>
        </w:tc>
      </w:tr>
      <w:tr w:rsidR="00F16A63" w:rsidRPr="00F16A63" w:rsidTr="00F16A63">
        <w:trPr>
          <w:trHeight w:val="1596"/>
        </w:trPr>
        <w:tc>
          <w:tcPr>
            <w:tcW w:w="816" w:type="dxa"/>
          </w:tcPr>
          <w:p w:rsidR="00F16A63" w:rsidRPr="00F16A63" w:rsidRDefault="00F16A63" w:rsidP="00F16A63">
            <w:pPr>
              <w:spacing w:line="313" w:lineRule="exact"/>
              <w:ind w:left="260"/>
              <w:rPr>
                <w:sz w:val="28"/>
              </w:rPr>
            </w:pPr>
            <w:r w:rsidRPr="00F16A63">
              <w:rPr>
                <w:sz w:val="28"/>
              </w:rPr>
              <w:t>2.</w:t>
            </w:r>
          </w:p>
        </w:tc>
        <w:tc>
          <w:tcPr>
            <w:tcW w:w="2694" w:type="dxa"/>
          </w:tcPr>
          <w:p w:rsidR="00F16A63" w:rsidRPr="00F16A63" w:rsidRDefault="00F16A63" w:rsidP="00F16A63">
            <w:pPr>
              <w:spacing w:line="313" w:lineRule="exact"/>
              <w:ind w:left="218"/>
              <w:rPr>
                <w:sz w:val="28"/>
              </w:rPr>
            </w:pPr>
            <w:r w:rsidRPr="00F16A63">
              <w:rPr>
                <w:sz w:val="28"/>
              </w:rPr>
              <w:t>Тест</w:t>
            </w:r>
          </w:p>
        </w:tc>
        <w:tc>
          <w:tcPr>
            <w:tcW w:w="4150" w:type="dxa"/>
          </w:tcPr>
          <w:p w:rsidR="00F16A63" w:rsidRPr="00F16A63" w:rsidRDefault="00F16A63" w:rsidP="00F16A63">
            <w:pPr>
              <w:tabs>
                <w:tab w:val="left" w:pos="2331"/>
              </w:tabs>
              <w:ind w:left="218" w:right="188"/>
              <w:jc w:val="both"/>
              <w:rPr>
                <w:sz w:val="28"/>
              </w:rPr>
            </w:pPr>
            <w:r w:rsidRPr="00F16A63">
              <w:rPr>
                <w:sz w:val="28"/>
              </w:rPr>
              <w:t>Система стандартизированных</w:t>
            </w:r>
            <w:r w:rsidRPr="00F16A63">
              <w:rPr>
                <w:spacing w:val="-67"/>
                <w:sz w:val="28"/>
              </w:rPr>
              <w:t xml:space="preserve"> </w:t>
            </w:r>
            <w:r w:rsidRPr="00F16A63">
              <w:rPr>
                <w:sz w:val="28"/>
              </w:rPr>
              <w:t>заданий,</w:t>
            </w:r>
            <w:r w:rsidRPr="00F16A63">
              <w:rPr>
                <w:sz w:val="28"/>
              </w:rPr>
              <w:tab/>
            </w:r>
            <w:r w:rsidRPr="00F16A63">
              <w:rPr>
                <w:spacing w:val="-1"/>
                <w:sz w:val="28"/>
              </w:rPr>
              <w:t>позволяющая</w:t>
            </w:r>
            <w:r w:rsidRPr="00F16A63">
              <w:rPr>
                <w:spacing w:val="-68"/>
                <w:sz w:val="28"/>
              </w:rPr>
              <w:t xml:space="preserve"> </w:t>
            </w:r>
            <w:r w:rsidRPr="00F16A63">
              <w:rPr>
                <w:sz w:val="28"/>
              </w:rPr>
              <w:t>автоматизировать</w:t>
            </w:r>
            <w:r w:rsidRPr="00F16A63">
              <w:rPr>
                <w:spacing w:val="1"/>
                <w:sz w:val="28"/>
              </w:rPr>
              <w:t xml:space="preserve"> </w:t>
            </w:r>
            <w:r w:rsidRPr="00F16A63">
              <w:rPr>
                <w:sz w:val="28"/>
              </w:rPr>
              <w:t>процедуру</w:t>
            </w:r>
            <w:r w:rsidRPr="00F16A63">
              <w:rPr>
                <w:spacing w:val="-67"/>
                <w:sz w:val="28"/>
              </w:rPr>
              <w:t xml:space="preserve"> </w:t>
            </w:r>
            <w:r w:rsidRPr="00F16A63">
              <w:rPr>
                <w:sz w:val="28"/>
              </w:rPr>
              <w:t>измерения</w:t>
            </w:r>
            <w:r w:rsidRPr="00F16A63">
              <w:rPr>
                <w:spacing w:val="59"/>
                <w:sz w:val="28"/>
              </w:rPr>
              <w:t xml:space="preserve"> </w:t>
            </w:r>
            <w:r w:rsidRPr="00F16A63">
              <w:rPr>
                <w:sz w:val="28"/>
              </w:rPr>
              <w:t>уровня</w:t>
            </w:r>
            <w:r w:rsidRPr="00F16A63">
              <w:rPr>
                <w:spacing w:val="61"/>
                <w:sz w:val="28"/>
              </w:rPr>
              <w:t xml:space="preserve"> </w:t>
            </w:r>
            <w:r w:rsidRPr="00F16A63">
              <w:rPr>
                <w:sz w:val="28"/>
              </w:rPr>
              <w:t>знаний</w:t>
            </w:r>
          </w:p>
          <w:p w:rsidR="00F16A63" w:rsidRPr="00F16A63" w:rsidRDefault="00F16A63" w:rsidP="00F16A63">
            <w:pPr>
              <w:spacing w:line="288" w:lineRule="exact"/>
              <w:ind w:left="218"/>
              <w:jc w:val="both"/>
              <w:rPr>
                <w:sz w:val="28"/>
              </w:rPr>
            </w:pPr>
            <w:r w:rsidRPr="00F16A63">
              <w:rPr>
                <w:sz w:val="28"/>
              </w:rPr>
              <w:t>и</w:t>
            </w:r>
            <w:r w:rsidRPr="00F16A63">
              <w:rPr>
                <w:spacing w:val="-3"/>
                <w:sz w:val="28"/>
              </w:rPr>
              <w:t xml:space="preserve"> </w:t>
            </w:r>
            <w:r w:rsidRPr="00F16A63">
              <w:rPr>
                <w:sz w:val="28"/>
              </w:rPr>
              <w:t>умений</w:t>
            </w:r>
            <w:r w:rsidRPr="00F16A63">
              <w:rPr>
                <w:spacing w:val="-3"/>
                <w:sz w:val="28"/>
              </w:rPr>
              <w:t xml:space="preserve"> </w:t>
            </w:r>
            <w:r w:rsidRPr="00F16A63">
              <w:rPr>
                <w:sz w:val="28"/>
              </w:rPr>
              <w:t>обучающегося.</w:t>
            </w:r>
          </w:p>
        </w:tc>
        <w:tc>
          <w:tcPr>
            <w:tcW w:w="2796" w:type="dxa"/>
          </w:tcPr>
          <w:p w:rsidR="00F16A63" w:rsidRPr="00F16A63" w:rsidRDefault="00F16A63" w:rsidP="00F16A63">
            <w:pPr>
              <w:ind w:left="216" w:right="697"/>
              <w:rPr>
                <w:sz w:val="28"/>
              </w:rPr>
            </w:pPr>
            <w:r w:rsidRPr="00F16A63">
              <w:rPr>
                <w:sz w:val="28"/>
              </w:rPr>
              <w:t>Фонд</w:t>
            </w:r>
            <w:r w:rsidRPr="00F16A63">
              <w:rPr>
                <w:spacing w:val="35"/>
                <w:sz w:val="28"/>
              </w:rPr>
              <w:t xml:space="preserve"> </w:t>
            </w:r>
            <w:r w:rsidRPr="00F16A63">
              <w:rPr>
                <w:sz w:val="28"/>
              </w:rPr>
              <w:t>тестовых</w:t>
            </w:r>
            <w:r w:rsidRPr="00F16A63">
              <w:rPr>
                <w:spacing w:val="-67"/>
                <w:sz w:val="28"/>
              </w:rPr>
              <w:t xml:space="preserve"> </w:t>
            </w:r>
            <w:r w:rsidRPr="00F16A63">
              <w:rPr>
                <w:sz w:val="28"/>
              </w:rPr>
              <w:t>заданий</w:t>
            </w:r>
          </w:p>
        </w:tc>
      </w:tr>
    </w:tbl>
    <w:p w:rsidR="00F16A63" w:rsidRPr="00F16A63" w:rsidRDefault="00F16A63" w:rsidP="00F16A63">
      <w:pPr>
        <w:rPr>
          <w:sz w:val="28"/>
        </w:rPr>
        <w:sectPr w:rsidR="00F16A63" w:rsidRPr="00F16A63">
          <w:pgSz w:w="11910" w:h="16840"/>
          <w:pgMar w:top="800" w:right="160" w:bottom="1120" w:left="460" w:header="0" w:footer="931" w:gutter="0"/>
          <w:cols w:space="720"/>
        </w:sectPr>
      </w:pP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2694"/>
        <w:gridCol w:w="4150"/>
        <w:gridCol w:w="2796"/>
      </w:tblGrid>
      <w:tr w:rsidR="00F16A63" w:rsidRPr="00F16A63" w:rsidTr="00F16A63">
        <w:trPr>
          <w:trHeight w:val="3864"/>
        </w:trPr>
        <w:tc>
          <w:tcPr>
            <w:tcW w:w="816" w:type="dxa"/>
          </w:tcPr>
          <w:p w:rsidR="00F16A63" w:rsidRPr="00F16A63" w:rsidRDefault="00F16A63" w:rsidP="00F16A63">
            <w:pPr>
              <w:spacing w:line="303" w:lineRule="exact"/>
              <w:ind w:left="260"/>
              <w:rPr>
                <w:sz w:val="28"/>
              </w:rPr>
            </w:pPr>
            <w:r w:rsidRPr="00F16A63">
              <w:rPr>
                <w:sz w:val="28"/>
              </w:rPr>
              <w:lastRenderedPageBreak/>
              <w:t>3.</w:t>
            </w:r>
          </w:p>
        </w:tc>
        <w:tc>
          <w:tcPr>
            <w:tcW w:w="2694" w:type="dxa"/>
          </w:tcPr>
          <w:p w:rsidR="00F16A63" w:rsidRPr="00F16A63" w:rsidRDefault="00F16A63" w:rsidP="00F16A63">
            <w:pPr>
              <w:spacing w:line="313" w:lineRule="exact"/>
              <w:ind w:left="110"/>
              <w:rPr>
                <w:sz w:val="28"/>
              </w:rPr>
            </w:pPr>
            <w:r w:rsidRPr="00F16A63">
              <w:rPr>
                <w:sz w:val="28"/>
              </w:rPr>
              <w:t>Эссе</w:t>
            </w:r>
          </w:p>
        </w:tc>
        <w:tc>
          <w:tcPr>
            <w:tcW w:w="4150" w:type="dxa"/>
          </w:tcPr>
          <w:p w:rsidR="00F16A63" w:rsidRPr="00F16A63" w:rsidRDefault="00F16A63" w:rsidP="00F16A63">
            <w:pPr>
              <w:tabs>
                <w:tab w:val="left" w:pos="2298"/>
                <w:tab w:val="left" w:pos="2772"/>
              </w:tabs>
              <w:ind w:left="110" w:right="96"/>
              <w:jc w:val="both"/>
              <w:rPr>
                <w:sz w:val="28"/>
              </w:rPr>
            </w:pPr>
            <w:r w:rsidRPr="00F16A63">
              <w:rPr>
                <w:sz w:val="28"/>
              </w:rPr>
              <w:t>Средство, позволяющее оценить</w:t>
            </w:r>
            <w:r w:rsidRPr="00F16A63">
              <w:rPr>
                <w:spacing w:val="-67"/>
                <w:sz w:val="28"/>
              </w:rPr>
              <w:t xml:space="preserve"> </w:t>
            </w:r>
            <w:r w:rsidRPr="00F16A63">
              <w:rPr>
                <w:sz w:val="28"/>
              </w:rPr>
              <w:t>умение</w:t>
            </w:r>
            <w:r w:rsidRPr="00F16A63">
              <w:rPr>
                <w:sz w:val="28"/>
              </w:rPr>
              <w:tab/>
            </w:r>
            <w:r w:rsidRPr="00F16A63">
              <w:rPr>
                <w:spacing w:val="-1"/>
                <w:sz w:val="28"/>
              </w:rPr>
              <w:t>обучающегося</w:t>
            </w:r>
            <w:r w:rsidRPr="00F16A63">
              <w:rPr>
                <w:spacing w:val="-68"/>
                <w:sz w:val="28"/>
              </w:rPr>
              <w:t xml:space="preserve"> </w:t>
            </w:r>
            <w:r w:rsidRPr="00F16A63">
              <w:rPr>
                <w:sz w:val="28"/>
              </w:rPr>
              <w:t>письменно</w:t>
            </w:r>
            <w:r w:rsidRPr="00F16A63">
              <w:rPr>
                <w:spacing w:val="1"/>
                <w:sz w:val="28"/>
              </w:rPr>
              <w:t xml:space="preserve"> </w:t>
            </w:r>
            <w:r w:rsidRPr="00F16A63">
              <w:rPr>
                <w:sz w:val="28"/>
              </w:rPr>
              <w:t>излагать</w:t>
            </w:r>
            <w:r w:rsidRPr="00F16A63">
              <w:rPr>
                <w:spacing w:val="1"/>
                <w:sz w:val="28"/>
              </w:rPr>
              <w:t xml:space="preserve"> </w:t>
            </w:r>
            <w:r w:rsidRPr="00F16A63">
              <w:rPr>
                <w:sz w:val="28"/>
              </w:rPr>
              <w:t>суть</w:t>
            </w:r>
            <w:r w:rsidRPr="00F16A63">
              <w:rPr>
                <w:spacing w:val="1"/>
                <w:sz w:val="28"/>
              </w:rPr>
              <w:t xml:space="preserve"> </w:t>
            </w:r>
            <w:r w:rsidRPr="00F16A63">
              <w:rPr>
                <w:sz w:val="28"/>
              </w:rPr>
              <w:t>поставленной</w:t>
            </w:r>
            <w:r w:rsidRPr="00F16A63">
              <w:rPr>
                <w:sz w:val="28"/>
              </w:rPr>
              <w:tab/>
            </w:r>
            <w:r w:rsidRPr="00F16A63">
              <w:rPr>
                <w:sz w:val="28"/>
              </w:rPr>
              <w:tab/>
            </w:r>
            <w:r w:rsidRPr="00F16A63">
              <w:rPr>
                <w:spacing w:val="-1"/>
                <w:sz w:val="28"/>
              </w:rPr>
              <w:t>проблемы,</w:t>
            </w:r>
          </w:p>
          <w:p w:rsidR="00F16A63" w:rsidRPr="00F16A63" w:rsidRDefault="00F16A63" w:rsidP="00F16A63">
            <w:pPr>
              <w:tabs>
                <w:tab w:val="left" w:pos="2798"/>
              </w:tabs>
              <w:spacing w:line="320" w:lineRule="atLeast"/>
              <w:ind w:left="110" w:right="96"/>
              <w:jc w:val="both"/>
              <w:rPr>
                <w:sz w:val="28"/>
              </w:rPr>
            </w:pPr>
            <w:r w:rsidRPr="00F16A63">
              <w:rPr>
                <w:sz w:val="28"/>
              </w:rPr>
              <w:t>самостоятельно</w:t>
            </w:r>
            <w:r w:rsidRPr="00F16A63">
              <w:rPr>
                <w:sz w:val="28"/>
              </w:rPr>
              <w:tab/>
            </w:r>
            <w:r w:rsidRPr="00F16A63">
              <w:rPr>
                <w:spacing w:val="-1"/>
                <w:sz w:val="28"/>
              </w:rPr>
              <w:t>проводить</w:t>
            </w:r>
            <w:r w:rsidRPr="00F16A63">
              <w:rPr>
                <w:spacing w:val="-68"/>
                <w:sz w:val="28"/>
              </w:rPr>
              <w:t xml:space="preserve"> </w:t>
            </w:r>
            <w:r w:rsidRPr="00F16A63">
              <w:rPr>
                <w:sz w:val="28"/>
              </w:rPr>
              <w:t>анализ</w:t>
            </w:r>
            <w:r w:rsidRPr="00F16A63">
              <w:rPr>
                <w:spacing w:val="1"/>
                <w:sz w:val="28"/>
              </w:rPr>
              <w:t xml:space="preserve"> </w:t>
            </w:r>
            <w:r w:rsidRPr="00F16A63">
              <w:rPr>
                <w:sz w:val="28"/>
              </w:rPr>
              <w:t>этой</w:t>
            </w:r>
            <w:r w:rsidRPr="00F16A63">
              <w:rPr>
                <w:spacing w:val="1"/>
                <w:sz w:val="28"/>
              </w:rPr>
              <w:t xml:space="preserve"> </w:t>
            </w:r>
            <w:r w:rsidRPr="00F16A63">
              <w:rPr>
                <w:sz w:val="28"/>
              </w:rPr>
              <w:t>проблемы</w:t>
            </w:r>
            <w:r w:rsidRPr="00F16A63">
              <w:rPr>
                <w:spacing w:val="1"/>
                <w:sz w:val="28"/>
              </w:rPr>
              <w:t xml:space="preserve"> </w:t>
            </w:r>
            <w:r w:rsidRPr="00F16A63">
              <w:rPr>
                <w:sz w:val="28"/>
              </w:rPr>
              <w:t>с</w:t>
            </w:r>
            <w:r w:rsidRPr="00F16A63">
              <w:rPr>
                <w:spacing w:val="-67"/>
                <w:sz w:val="28"/>
              </w:rPr>
              <w:t xml:space="preserve"> </w:t>
            </w:r>
            <w:r w:rsidRPr="00F16A63">
              <w:rPr>
                <w:sz w:val="28"/>
              </w:rPr>
              <w:t>использованием</w:t>
            </w:r>
            <w:r w:rsidRPr="00F16A63">
              <w:rPr>
                <w:spacing w:val="1"/>
                <w:sz w:val="28"/>
              </w:rPr>
              <w:t xml:space="preserve"> </w:t>
            </w:r>
            <w:r w:rsidRPr="00F16A63">
              <w:rPr>
                <w:sz w:val="28"/>
              </w:rPr>
              <w:t>концепций</w:t>
            </w:r>
            <w:r w:rsidRPr="00F16A63">
              <w:rPr>
                <w:spacing w:val="1"/>
                <w:sz w:val="28"/>
              </w:rPr>
              <w:t xml:space="preserve"> </w:t>
            </w:r>
            <w:r w:rsidRPr="00F16A63">
              <w:rPr>
                <w:sz w:val="28"/>
              </w:rPr>
              <w:t>и</w:t>
            </w:r>
            <w:r w:rsidRPr="00F16A63">
              <w:rPr>
                <w:spacing w:val="1"/>
                <w:sz w:val="28"/>
              </w:rPr>
              <w:t xml:space="preserve"> </w:t>
            </w:r>
            <w:r w:rsidRPr="00F16A63">
              <w:rPr>
                <w:sz w:val="28"/>
              </w:rPr>
              <w:t>аналитического инструментария</w:t>
            </w:r>
            <w:r w:rsidRPr="00F16A63">
              <w:rPr>
                <w:spacing w:val="-67"/>
                <w:sz w:val="28"/>
              </w:rPr>
              <w:t xml:space="preserve"> </w:t>
            </w:r>
            <w:r w:rsidRPr="00F16A63">
              <w:rPr>
                <w:sz w:val="28"/>
              </w:rPr>
              <w:t>соответствующей</w:t>
            </w:r>
            <w:r w:rsidRPr="00F16A63">
              <w:rPr>
                <w:spacing w:val="1"/>
                <w:sz w:val="28"/>
              </w:rPr>
              <w:t xml:space="preserve"> </w:t>
            </w:r>
            <w:r w:rsidRPr="00F16A63">
              <w:rPr>
                <w:sz w:val="28"/>
              </w:rPr>
              <w:t>дисциплины,</w:t>
            </w:r>
            <w:r w:rsidRPr="00F16A63">
              <w:rPr>
                <w:spacing w:val="-67"/>
                <w:sz w:val="28"/>
              </w:rPr>
              <w:t xml:space="preserve"> </w:t>
            </w:r>
            <w:r w:rsidRPr="00F16A63">
              <w:rPr>
                <w:sz w:val="28"/>
              </w:rPr>
              <w:t>делать</w:t>
            </w:r>
            <w:r w:rsidRPr="00F16A63">
              <w:rPr>
                <w:spacing w:val="1"/>
                <w:sz w:val="28"/>
              </w:rPr>
              <w:t xml:space="preserve"> </w:t>
            </w:r>
            <w:r w:rsidRPr="00F16A63">
              <w:rPr>
                <w:sz w:val="28"/>
              </w:rPr>
              <w:t>выводы,</w:t>
            </w:r>
            <w:r w:rsidRPr="00F16A63">
              <w:rPr>
                <w:spacing w:val="1"/>
                <w:sz w:val="28"/>
              </w:rPr>
              <w:t xml:space="preserve"> </w:t>
            </w:r>
            <w:r w:rsidRPr="00F16A63">
              <w:rPr>
                <w:sz w:val="28"/>
              </w:rPr>
              <w:t>обобщающие</w:t>
            </w:r>
            <w:r w:rsidRPr="00F16A63">
              <w:rPr>
                <w:spacing w:val="1"/>
                <w:sz w:val="28"/>
              </w:rPr>
              <w:t xml:space="preserve"> </w:t>
            </w:r>
            <w:r w:rsidRPr="00F16A63">
              <w:rPr>
                <w:sz w:val="28"/>
              </w:rPr>
              <w:t>авторскую</w:t>
            </w:r>
            <w:r w:rsidRPr="00F16A63">
              <w:rPr>
                <w:spacing w:val="1"/>
                <w:sz w:val="28"/>
              </w:rPr>
              <w:t xml:space="preserve"> </w:t>
            </w:r>
            <w:r w:rsidRPr="00F16A63">
              <w:rPr>
                <w:sz w:val="28"/>
              </w:rPr>
              <w:t>позицию</w:t>
            </w:r>
            <w:r w:rsidRPr="00F16A63">
              <w:rPr>
                <w:spacing w:val="1"/>
                <w:sz w:val="28"/>
              </w:rPr>
              <w:t xml:space="preserve"> </w:t>
            </w:r>
            <w:r w:rsidRPr="00F16A63">
              <w:rPr>
                <w:sz w:val="28"/>
              </w:rPr>
              <w:t>по</w:t>
            </w:r>
            <w:r w:rsidRPr="00F16A63">
              <w:rPr>
                <w:spacing w:val="-67"/>
                <w:sz w:val="28"/>
              </w:rPr>
              <w:t xml:space="preserve"> </w:t>
            </w:r>
            <w:r w:rsidRPr="00F16A63">
              <w:rPr>
                <w:sz w:val="28"/>
              </w:rPr>
              <w:t>поставленной проблеме.</w:t>
            </w:r>
          </w:p>
        </w:tc>
        <w:tc>
          <w:tcPr>
            <w:tcW w:w="2796" w:type="dxa"/>
          </w:tcPr>
          <w:p w:rsidR="00F16A63" w:rsidRPr="00F16A63" w:rsidRDefault="00F16A63" w:rsidP="00F16A63">
            <w:pPr>
              <w:spacing w:line="313" w:lineRule="exact"/>
              <w:ind w:left="110"/>
              <w:rPr>
                <w:sz w:val="28"/>
              </w:rPr>
            </w:pPr>
            <w:r w:rsidRPr="00F16A63">
              <w:rPr>
                <w:sz w:val="28"/>
              </w:rPr>
              <w:t>Тематика</w:t>
            </w:r>
            <w:r w:rsidRPr="00F16A63">
              <w:rPr>
                <w:spacing w:val="-6"/>
                <w:sz w:val="28"/>
              </w:rPr>
              <w:t xml:space="preserve"> </w:t>
            </w:r>
            <w:r w:rsidRPr="00F16A63">
              <w:rPr>
                <w:sz w:val="28"/>
              </w:rPr>
              <w:t>эссе</w:t>
            </w:r>
          </w:p>
        </w:tc>
      </w:tr>
      <w:tr w:rsidR="00F16A63" w:rsidRPr="00F16A63" w:rsidTr="00F16A63">
        <w:trPr>
          <w:trHeight w:val="2576"/>
        </w:trPr>
        <w:tc>
          <w:tcPr>
            <w:tcW w:w="816" w:type="dxa"/>
          </w:tcPr>
          <w:p w:rsidR="00F16A63" w:rsidRPr="00F16A63" w:rsidRDefault="00F16A63" w:rsidP="00F16A63">
            <w:pPr>
              <w:spacing w:line="303" w:lineRule="exact"/>
              <w:ind w:left="260"/>
              <w:rPr>
                <w:sz w:val="28"/>
              </w:rPr>
            </w:pPr>
            <w:r w:rsidRPr="00F16A63">
              <w:rPr>
                <w:sz w:val="28"/>
              </w:rPr>
              <w:t>4.</w:t>
            </w:r>
          </w:p>
        </w:tc>
        <w:tc>
          <w:tcPr>
            <w:tcW w:w="2694" w:type="dxa"/>
          </w:tcPr>
          <w:p w:rsidR="00F16A63" w:rsidRPr="00F16A63" w:rsidRDefault="00F16A63" w:rsidP="00F16A63">
            <w:pPr>
              <w:spacing w:line="303" w:lineRule="exact"/>
              <w:ind w:left="218"/>
              <w:rPr>
                <w:sz w:val="28"/>
              </w:rPr>
            </w:pPr>
            <w:r w:rsidRPr="00F16A63">
              <w:rPr>
                <w:sz w:val="28"/>
              </w:rPr>
              <w:t>Кейс-задача</w:t>
            </w:r>
          </w:p>
        </w:tc>
        <w:tc>
          <w:tcPr>
            <w:tcW w:w="4150" w:type="dxa"/>
          </w:tcPr>
          <w:p w:rsidR="00F16A63" w:rsidRPr="00F16A63" w:rsidRDefault="00F16A63" w:rsidP="00F16A63">
            <w:pPr>
              <w:ind w:left="218" w:right="187"/>
              <w:jc w:val="both"/>
              <w:rPr>
                <w:sz w:val="28"/>
              </w:rPr>
            </w:pPr>
            <w:r w:rsidRPr="00F16A63">
              <w:rPr>
                <w:sz w:val="28"/>
              </w:rPr>
              <w:t>Это средство раскрытия связи</w:t>
            </w:r>
            <w:r w:rsidRPr="00F16A63">
              <w:rPr>
                <w:spacing w:val="1"/>
                <w:sz w:val="28"/>
              </w:rPr>
              <w:t xml:space="preserve"> </w:t>
            </w:r>
            <w:r w:rsidRPr="00F16A63">
              <w:rPr>
                <w:sz w:val="28"/>
              </w:rPr>
              <w:t>между</w:t>
            </w:r>
            <w:r w:rsidRPr="00F16A63">
              <w:rPr>
                <w:spacing w:val="1"/>
                <w:sz w:val="28"/>
              </w:rPr>
              <w:t xml:space="preserve"> </w:t>
            </w:r>
            <w:r w:rsidRPr="00F16A63">
              <w:rPr>
                <w:sz w:val="28"/>
              </w:rPr>
              <w:t>данными</w:t>
            </w:r>
            <w:r w:rsidRPr="00F16A63">
              <w:rPr>
                <w:spacing w:val="1"/>
                <w:sz w:val="28"/>
              </w:rPr>
              <w:t xml:space="preserve"> </w:t>
            </w:r>
            <w:r w:rsidRPr="00F16A63">
              <w:rPr>
                <w:sz w:val="28"/>
              </w:rPr>
              <w:t>и</w:t>
            </w:r>
            <w:r w:rsidRPr="00F16A63">
              <w:rPr>
                <w:spacing w:val="1"/>
                <w:sz w:val="28"/>
              </w:rPr>
              <w:t xml:space="preserve"> </w:t>
            </w:r>
            <w:r w:rsidRPr="00F16A63">
              <w:rPr>
                <w:sz w:val="28"/>
              </w:rPr>
              <w:t>искомым,</w:t>
            </w:r>
            <w:r w:rsidRPr="00F16A63">
              <w:rPr>
                <w:spacing w:val="1"/>
                <w:sz w:val="28"/>
              </w:rPr>
              <w:t xml:space="preserve"> </w:t>
            </w:r>
            <w:r w:rsidRPr="00F16A63">
              <w:rPr>
                <w:sz w:val="28"/>
              </w:rPr>
              <w:t>заданными</w:t>
            </w:r>
            <w:r w:rsidRPr="00F16A63">
              <w:rPr>
                <w:spacing w:val="1"/>
                <w:sz w:val="28"/>
              </w:rPr>
              <w:t xml:space="preserve"> </w:t>
            </w:r>
            <w:r w:rsidRPr="00F16A63">
              <w:rPr>
                <w:sz w:val="28"/>
              </w:rPr>
              <w:t>условием</w:t>
            </w:r>
            <w:r w:rsidRPr="00F16A63">
              <w:rPr>
                <w:spacing w:val="71"/>
                <w:sz w:val="28"/>
              </w:rPr>
              <w:t xml:space="preserve"> </w:t>
            </w:r>
            <w:r w:rsidRPr="00F16A63">
              <w:rPr>
                <w:sz w:val="28"/>
              </w:rPr>
              <w:t>задачи,</w:t>
            </w:r>
            <w:r w:rsidRPr="00F16A63">
              <w:rPr>
                <w:spacing w:val="1"/>
                <w:sz w:val="28"/>
              </w:rPr>
              <w:t xml:space="preserve"> </w:t>
            </w:r>
            <w:r w:rsidRPr="00F16A63">
              <w:rPr>
                <w:sz w:val="28"/>
              </w:rPr>
              <w:t>на</w:t>
            </w:r>
            <w:r w:rsidRPr="00F16A63">
              <w:rPr>
                <w:spacing w:val="1"/>
                <w:sz w:val="28"/>
              </w:rPr>
              <w:t xml:space="preserve"> </w:t>
            </w:r>
            <w:r w:rsidRPr="00F16A63">
              <w:rPr>
                <w:sz w:val="28"/>
              </w:rPr>
              <w:t>основе</w:t>
            </w:r>
            <w:r w:rsidRPr="00F16A63">
              <w:rPr>
                <w:spacing w:val="1"/>
                <w:sz w:val="28"/>
              </w:rPr>
              <w:t xml:space="preserve"> </w:t>
            </w:r>
            <w:r w:rsidRPr="00F16A63">
              <w:rPr>
                <w:sz w:val="28"/>
              </w:rPr>
              <w:t>чего</w:t>
            </w:r>
            <w:r w:rsidRPr="00F16A63">
              <w:rPr>
                <w:spacing w:val="1"/>
                <w:sz w:val="28"/>
              </w:rPr>
              <w:t xml:space="preserve"> </w:t>
            </w:r>
            <w:r w:rsidRPr="00F16A63">
              <w:rPr>
                <w:sz w:val="28"/>
              </w:rPr>
              <w:t>необходимо</w:t>
            </w:r>
            <w:r w:rsidRPr="00F16A63">
              <w:rPr>
                <w:spacing w:val="-67"/>
                <w:sz w:val="28"/>
              </w:rPr>
              <w:t xml:space="preserve"> </w:t>
            </w:r>
            <w:r w:rsidRPr="00F16A63">
              <w:rPr>
                <w:sz w:val="28"/>
              </w:rPr>
              <w:t>выбрать,</w:t>
            </w:r>
            <w:r w:rsidRPr="00F16A63">
              <w:rPr>
                <w:spacing w:val="1"/>
                <w:sz w:val="28"/>
              </w:rPr>
              <w:t xml:space="preserve"> </w:t>
            </w:r>
            <w:r w:rsidRPr="00F16A63">
              <w:rPr>
                <w:sz w:val="28"/>
              </w:rPr>
              <w:t>а</w:t>
            </w:r>
            <w:r w:rsidRPr="00F16A63">
              <w:rPr>
                <w:spacing w:val="1"/>
                <w:sz w:val="28"/>
              </w:rPr>
              <w:t xml:space="preserve"> </w:t>
            </w:r>
            <w:r w:rsidRPr="00F16A63">
              <w:rPr>
                <w:sz w:val="28"/>
              </w:rPr>
              <w:t>затем</w:t>
            </w:r>
            <w:r w:rsidRPr="00F16A63">
              <w:rPr>
                <w:spacing w:val="1"/>
                <w:sz w:val="28"/>
              </w:rPr>
              <w:t xml:space="preserve"> </w:t>
            </w:r>
            <w:r w:rsidRPr="00F16A63">
              <w:rPr>
                <w:sz w:val="28"/>
              </w:rPr>
              <w:t>выполнить</w:t>
            </w:r>
            <w:r w:rsidRPr="00F16A63">
              <w:rPr>
                <w:spacing w:val="1"/>
                <w:sz w:val="28"/>
              </w:rPr>
              <w:t xml:space="preserve"> </w:t>
            </w:r>
            <w:r w:rsidRPr="00F16A63">
              <w:rPr>
                <w:sz w:val="28"/>
              </w:rPr>
              <w:t>действия,</w:t>
            </w:r>
            <w:r w:rsidRPr="00F16A63">
              <w:rPr>
                <w:spacing w:val="60"/>
                <w:sz w:val="28"/>
              </w:rPr>
              <w:t xml:space="preserve"> </w:t>
            </w:r>
            <w:r w:rsidRPr="00F16A63">
              <w:rPr>
                <w:sz w:val="28"/>
              </w:rPr>
              <w:t>в</w:t>
            </w:r>
            <w:r w:rsidRPr="00F16A63">
              <w:rPr>
                <w:spacing w:val="58"/>
                <w:sz w:val="28"/>
              </w:rPr>
              <w:t xml:space="preserve"> </w:t>
            </w:r>
            <w:r w:rsidRPr="00F16A63">
              <w:rPr>
                <w:sz w:val="28"/>
              </w:rPr>
              <w:t>том</w:t>
            </w:r>
            <w:r w:rsidRPr="00F16A63">
              <w:rPr>
                <w:spacing w:val="58"/>
                <w:sz w:val="28"/>
              </w:rPr>
              <w:t xml:space="preserve"> </w:t>
            </w:r>
            <w:r w:rsidRPr="00F16A63">
              <w:rPr>
                <w:sz w:val="28"/>
              </w:rPr>
              <w:t>числе</w:t>
            </w:r>
          </w:p>
          <w:p w:rsidR="00F16A63" w:rsidRPr="00F16A63" w:rsidRDefault="00F16A63" w:rsidP="00F16A63">
            <w:pPr>
              <w:spacing w:line="320" w:lineRule="atLeast"/>
              <w:ind w:left="218" w:right="193"/>
              <w:jc w:val="both"/>
              <w:rPr>
                <w:sz w:val="28"/>
              </w:rPr>
            </w:pPr>
            <w:r w:rsidRPr="00F16A63">
              <w:rPr>
                <w:sz w:val="28"/>
              </w:rPr>
              <w:t>арифметические, и дать ответ</w:t>
            </w:r>
            <w:r w:rsidRPr="00F16A63">
              <w:rPr>
                <w:spacing w:val="1"/>
                <w:sz w:val="28"/>
              </w:rPr>
              <w:t xml:space="preserve"> </w:t>
            </w:r>
            <w:r w:rsidRPr="00F16A63">
              <w:rPr>
                <w:sz w:val="28"/>
              </w:rPr>
              <w:t>на</w:t>
            </w:r>
            <w:r w:rsidRPr="00F16A63">
              <w:rPr>
                <w:spacing w:val="-2"/>
                <w:sz w:val="28"/>
              </w:rPr>
              <w:t xml:space="preserve"> </w:t>
            </w:r>
            <w:r w:rsidRPr="00F16A63">
              <w:rPr>
                <w:sz w:val="28"/>
              </w:rPr>
              <w:t>вопрос задачи.</w:t>
            </w:r>
          </w:p>
        </w:tc>
        <w:tc>
          <w:tcPr>
            <w:tcW w:w="2796" w:type="dxa"/>
          </w:tcPr>
          <w:p w:rsidR="00F16A63" w:rsidRPr="00F16A63" w:rsidRDefault="00F16A63" w:rsidP="00F16A63">
            <w:pPr>
              <w:spacing w:line="303" w:lineRule="exact"/>
              <w:ind w:left="216"/>
              <w:rPr>
                <w:sz w:val="28"/>
              </w:rPr>
            </w:pPr>
            <w:r w:rsidRPr="00F16A63">
              <w:rPr>
                <w:sz w:val="28"/>
              </w:rPr>
              <w:t>Задания</w:t>
            </w:r>
            <w:r w:rsidRPr="00F16A63">
              <w:rPr>
                <w:spacing w:val="-3"/>
                <w:sz w:val="28"/>
              </w:rPr>
              <w:t xml:space="preserve"> </w:t>
            </w:r>
            <w:r w:rsidRPr="00F16A63">
              <w:rPr>
                <w:sz w:val="28"/>
              </w:rPr>
              <w:t>по</w:t>
            </w:r>
            <w:r w:rsidRPr="00F16A63">
              <w:rPr>
                <w:spacing w:val="-5"/>
                <w:sz w:val="28"/>
              </w:rPr>
              <w:t xml:space="preserve"> </w:t>
            </w:r>
            <w:r w:rsidRPr="00F16A63">
              <w:rPr>
                <w:sz w:val="28"/>
              </w:rPr>
              <w:t>задачам</w:t>
            </w:r>
          </w:p>
        </w:tc>
      </w:tr>
      <w:tr w:rsidR="00F16A63" w:rsidRPr="00F16A63" w:rsidTr="00F16A63">
        <w:trPr>
          <w:trHeight w:val="3220"/>
        </w:trPr>
        <w:tc>
          <w:tcPr>
            <w:tcW w:w="816" w:type="dxa"/>
          </w:tcPr>
          <w:p w:rsidR="00F16A63" w:rsidRPr="00F16A63" w:rsidRDefault="00F16A63" w:rsidP="00F16A63">
            <w:pPr>
              <w:spacing w:line="303" w:lineRule="exact"/>
              <w:ind w:left="260"/>
              <w:rPr>
                <w:sz w:val="28"/>
              </w:rPr>
            </w:pPr>
            <w:r w:rsidRPr="00F16A63">
              <w:rPr>
                <w:sz w:val="28"/>
              </w:rPr>
              <w:t>5.</w:t>
            </w:r>
          </w:p>
        </w:tc>
        <w:tc>
          <w:tcPr>
            <w:tcW w:w="2694" w:type="dxa"/>
          </w:tcPr>
          <w:p w:rsidR="00F16A63" w:rsidRPr="00F16A63" w:rsidRDefault="00F16A63" w:rsidP="00F16A63">
            <w:pPr>
              <w:spacing w:line="313" w:lineRule="exact"/>
              <w:ind w:left="110"/>
              <w:rPr>
                <w:sz w:val="28"/>
              </w:rPr>
            </w:pPr>
            <w:r w:rsidRPr="00F16A63">
              <w:rPr>
                <w:sz w:val="28"/>
              </w:rPr>
              <w:t>Домашнее</w:t>
            </w:r>
            <w:r w:rsidRPr="00F16A63">
              <w:rPr>
                <w:spacing w:val="-5"/>
                <w:sz w:val="28"/>
              </w:rPr>
              <w:t xml:space="preserve"> </w:t>
            </w:r>
            <w:r w:rsidRPr="00F16A63">
              <w:rPr>
                <w:sz w:val="28"/>
              </w:rPr>
              <w:t>задание</w:t>
            </w:r>
          </w:p>
        </w:tc>
        <w:tc>
          <w:tcPr>
            <w:tcW w:w="4150" w:type="dxa"/>
          </w:tcPr>
          <w:p w:rsidR="00F16A63" w:rsidRPr="00F16A63" w:rsidRDefault="00F16A63" w:rsidP="00F16A63">
            <w:pPr>
              <w:ind w:left="218" w:right="203"/>
              <w:rPr>
                <w:sz w:val="28"/>
              </w:rPr>
            </w:pPr>
            <w:r w:rsidRPr="00F16A63">
              <w:rPr>
                <w:sz w:val="28"/>
              </w:rPr>
              <w:t>Задание,</w:t>
            </w:r>
            <w:r w:rsidRPr="00F16A63">
              <w:rPr>
                <w:spacing w:val="-8"/>
                <w:sz w:val="28"/>
              </w:rPr>
              <w:t xml:space="preserve"> </w:t>
            </w:r>
            <w:r w:rsidRPr="00F16A63">
              <w:rPr>
                <w:sz w:val="28"/>
              </w:rPr>
              <w:t>для</w:t>
            </w:r>
            <w:r w:rsidRPr="00F16A63">
              <w:rPr>
                <w:spacing w:val="-10"/>
                <w:sz w:val="28"/>
              </w:rPr>
              <w:t xml:space="preserve"> </w:t>
            </w:r>
            <w:r w:rsidRPr="00F16A63">
              <w:rPr>
                <w:sz w:val="28"/>
              </w:rPr>
              <w:t>самостоятельного</w:t>
            </w:r>
            <w:r w:rsidRPr="00F16A63">
              <w:rPr>
                <w:spacing w:val="-67"/>
                <w:sz w:val="28"/>
              </w:rPr>
              <w:t xml:space="preserve"> </w:t>
            </w:r>
            <w:r w:rsidRPr="00F16A63">
              <w:rPr>
                <w:sz w:val="28"/>
              </w:rPr>
              <w:t>выполнения</w:t>
            </w:r>
            <w:r w:rsidRPr="00F16A63">
              <w:rPr>
                <w:spacing w:val="-3"/>
                <w:sz w:val="28"/>
              </w:rPr>
              <w:t xml:space="preserve"> </w:t>
            </w:r>
            <w:r w:rsidRPr="00F16A63">
              <w:rPr>
                <w:sz w:val="28"/>
              </w:rPr>
              <w:t>после</w:t>
            </w:r>
            <w:r w:rsidRPr="00F16A63">
              <w:rPr>
                <w:spacing w:val="1"/>
                <w:sz w:val="28"/>
              </w:rPr>
              <w:t xml:space="preserve"> </w:t>
            </w:r>
            <w:r w:rsidRPr="00F16A63">
              <w:rPr>
                <w:sz w:val="28"/>
              </w:rPr>
              <w:t>уроков.</w:t>
            </w:r>
          </w:p>
          <w:p w:rsidR="00F16A63" w:rsidRPr="00F16A63" w:rsidRDefault="00F16A63" w:rsidP="00F16A63">
            <w:pPr>
              <w:ind w:left="218" w:right="133"/>
              <w:rPr>
                <w:sz w:val="28"/>
              </w:rPr>
            </w:pPr>
            <w:r w:rsidRPr="00F16A63">
              <w:rPr>
                <w:sz w:val="28"/>
              </w:rPr>
              <w:t>Главное</w:t>
            </w:r>
            <w:r w:rsidRPr="00F16A63">
              <w:rPr>
                <w:spacing w:val="-11"/>
                <w:sz w:val="28"/>
              </w:rPr>
              <w:t xml:space="preserve"> </w:t>
            </w:r>
            <w:r w:rsidRPr="00F16A63">
              <w:rPr>
                <w:sz w:val="28"/>
              </w:rPr>
              <w:t>назначение</w:t>
            </w:r>
            <w:r w:rsidRPr="00F16A63">
              <w:rPr>
                <w:spacing w:val="-9"/>
                <w:sz w:val="28"/>
              </w:rPr>
              <w:t xml:space="preserve"> </w:t>
            </w:r>
            <w:r w:rsidRPr="00F16A63">
              <w:rPr>
                <w:sz w:val="28"/>
              </w:rPr>
              <w:t>домашнего</w:t>
            </w:r>
            <w:r w:rsidRPr="00F16A63">
              <w:rPr>
                <w:spacing w:val="-67"/>
                <w:sz w:val="28"/>
              </w:rPr>
              <w:t xml:space="preserve"> </w:t>
            </w:r>
            <w:r w:rsidRPr="00F16A63">
              <w:rPr>
                <w:sz w:val="28"/>
              </w:rPr>
              <w:t>задания - это осознание и</w:t>
            </w:r>
            <w:r w:rsidRPr="00F16A63">
              <w:rPr>
                <w:spacing w:val="1"/>
                <w:sz w:val="28"/>
              </w:rPr>
              <w:t xml:space="preserve"> </w:t>
            </w:r>
            <w:r w:rsidRPr="00F16A63">
              <w:rPr>
                <w:sz w:val="28"/>
              </w:rPr>
              <w:t>закрепление пройденной на</w:t>
            </w:r>
            <w:r w:rsidRPr="00F16A63">
              <w:rPr>
                <w:spacing w:val="1"/>
                <w:sz w:val="28"/>
              </w:rPr>
              <w:t xml:space="preserve"> </w:t>
            </w:r>
            <w:r w:rsidRPr="00F16A63">
              <w:rPr>
                <w:sz w:val="28"/>
              </w:rPr>
              <w:t>уроке темы, а также</w:t>
            </w:r>
            <w:r w:rsidRPr="00F16A63">
              <w:rPr>
                <w:spacing w:val="1"/>
                <w:sz w:val="28"/>
              </w:rPr>
              <w:t xml:space="preserve"> </w:t>
            </w:r>
            <w:r w:rsidRPr="00F16A63">
              <w:rPr>
                <w:sz w:val="28"/>
              </w:rPr>
              <w:t>формирование практических</w:t>
            </w:r>
            <w:r w:rsidRPr="00F16A63">
              <w:rPr>
                <w:spacing w:val="1"/>
                <w:sz w:val="28"/>
              </w:rPr>
              <w:t xml:space="preserve"> </w:t>
            </w:r>
            <w:r w:rsidRPr="00F16A63">
              <w:rPr>
                <w:sz w:val="28"/>
              </w:rPr>
              <w:t>навыков самостоятельного</w:t>
            </w:r>
            <w:r w:rsidRPr="00F16A63">
              <w:rPr>
                <w:spacing w:val="1"/>
                <w:sz w:val="28"/>
              </w:rPr>
              <w:t xml:space="preserve"> </w:t>
            </w:r>
            <w:r w:rsidRPr="00F16A63">
              <w:rPr>
                <w:sz w:val="28"/>
              </w:rPr>
              <w:t>применения</w:t>
            </w:r>
            <w:r w:rsidRPr="00F16A63">
              <w:rPr>
                <w:spacing w:val="-1"/>
                <w:sz w:val="28"/>
              </w:rPr>
              <w:t xml:space="preserve"> </w:t>
            </w:r>
            <w:r w:rsidRPr="00F16A63">
              <w:rPr>
                <w:sz w:val="28"/>
              </w:rPr>
              <w:t>знаний.</w:t>
            </w:r>
          </w:p>
        </w:tc>
        <w:tc>
          <w:tcPr>
            <w:tcW w:w="2796" w:type="dxa"/>
          </w:tcPr>
          <w:p w:rsidR="00F16A63" w:rsidRPr="00F16A63" w:rsidRDefault="00F16A63" w:rsidP="00F16A63">
            <w:pPr>
              <w:ind w:left="110" w:right="228"/>
              <w:rPr>
                <w:sz w:val="28"/>
              </w:rPr>
            </w:pPr>
            <w:r w:rsidRPr="00F16A63">
              <w:rPr>
                <w:sz w:val="28"/>
              </w:rPr>
              <w:t>Изучение</w:t>
            </w:r>
            <w:r w:rsidRPr="00F16A63">
              <w:rPr>
                <w:spacing w:val="-11"/>
                <w:sz w:val="28"/>
              </w:rPr>
              <w:t xml:space="preserve"> </w:t>
            </w:r>
            <w:r w:rsidRPr="00F16A63">
              <w:rPr>
                <w:sz w:val="28"/>
              </w:rPr>
              <w:t>материала</w:t>
            </w:r>
            <w:r w:rsidRPr="00F16A63">
              <w:rPr>
                <w:spacing w:val="-67"/>
                <w:sz w:val="28"/>
              </w:rPr>
              <w:t xml:space="preserve"> </w:t>
            </w:r>
            <w:r w:rsidRPr="00F16A63">
              <w:rPr>
                <w:sz w:val="28"/>
              </w:rPr>
              <w:t>по учебнику,</w:t>
            </w:r>
            <w:r w:rsidRPr="00F16A63">
              <w:rPr>
                <w:spacing w:val="1"/>
                <w:sz w:val="28"/>
              </w:rPr>
              <w:t xml:space="preserve"> </w:t>
            </w:r>
            <w:r w:rsidRPr="00F16A63">
              <w:rPr>
                <w:sz w:val="28"/>
              </w:rPr>
              <w:t>выполнение</w:t>
            </w:r>
            <w:r w:rsidRPr="00F16A63">
              <w:rPr>
                <w:spacing w:val="1"/>
                <w:sz w:val="28"/>
              </w:rPr>
              <w:t xml:space="preserve"> </w:t>
            </w:r>
            <w:r w:rsidRPr="00F16A63">
              <w:rPr>
                <w:sz w:val="28"/>
              </w:rPr>
              <w:t>различных</w:t>
            </w:r>
            <w:r w:rsidRPr="00F16A63">
              <w:rPr>
                <w:spacing w:val="1"/>
                <w:sz w:val="28"/>
              </w:rPr>
              <w:t xml:space="preserve"> </w:t>
            </w:r>
            <w:r w:rsidRPr="00F16A63">
              <w:rPr>
                <w:sz w:val="28"/>
              </w:rPr>
              <w:t>письменных и</w:t>
            </w:r>
            <w:r w:rsidRPr="00F16A63">
              <w:rPr>
                <w:spacing w:val="1"/>
                <w:sz w:val="28"/>
              </w:rPr>
              <w:t xml:space="preserve"> </w:t>
            </w:r>
            <w:r w:rsidRPr="00F16A63">
              <w:rPr>
                <w:sz w:val="28"/>
              </w:rPr>
              <w:t>практических работ</w:t>
            </w:r>
            <w:r w:rsidRPr="00F16A63">
              <w:rPr>
                <w:spacing w:val="-67"/>
                <w:sz w:val="28"/>
              </w:rPr>
              <w:t xml:space="preserve"> </w:t>
            </w:r>
            <w:r w:rsidRPr="00F16A63">
              <w:rPr>
                <w:sz w:val="28"/>
              </w:rPr>
              <w:t>(упражнений),</w:t>
            </w:r>
            <w:r w:rsidRPr="00F16A63">
              <w:rPr>
                <w:spacing w:val="1"/>
                <w:sz w:val="28"/>
              </w:rPr>
              <w:t xml:space="preserve"> </w:t>
            </w:r>
            <w:r w:rsidRPr="00F16A63">
              <w:rPr>
                <w:sz w:val="28"/>
              </w:rPr>
              <w:t>написание</w:t>
            </w:r>
          </w:p>
          <w:p w:rsidR="00F16A63" w:rsidRPr="00F16A63" w:rsidRDefault="00F16A63" w:rsidP="00F16A63">
            <w:pPr>
              <w:spacing w:line="320" w:lineRule="atLeast"/>
              <w:ind w:left="110" w:right="273"/>
              <w:rPr>
                <w:sz w:val="28"/>
              </w:rPr>
            </w:pPr>
            <w:r w:rsidRPr="00F16A63">
              <w:rPr>
                <w:sz w:val="28"/>
              </w:rPr>
              <w:t>сочинений</w:t>
            </w:r>
            <w:r w:rsidRPr="00F16A63">
              <w:rPr>
                <w:spacing w:val="-7"/>
                <w:sz w:val="28"/>
              </w:rPr>
              <w:t xml:space="preserve"> </w:t>
            </w:r>
            <w:r w:rsidRPr="00F16A63">
              <w:rPr>
                <w:sz w:val="28"/>
              </w:rPr>
              <w:t>и</w:t>
            </w:r>
            <w:r w:rsidRPr="00F16A63">
              <w:rPr>
                <w:spacing w:val="-6"/>
                <w:sz w:val="28"/>
              </w:rPr>
              <w:t xml:space="preserve"> </w:t>
            </w:r>
            <w:r w:rsidRPr="00F16A63">
              <w:rPr>
                <w:sz w:val="28"/>
              </w:rPr>
              <w:t>других</w:t>
            </w:r>
            <w:r w:rsidRPr="00F16A63">
              <w:rPr>
                <w:spacing w:val="-67"/>
                <w:sz w:val="28"/>
              </w:rPr>
              <w:t xml:space="preserve"> </w:t>
            </w:r>
            <w:r w:rsidRPr="00F16A63">
              <w:rPr>
                <w:sz w:val="28"/>
              </w:rPr>
              <w:t>творческих</w:t>
            </w:r>
            <w:r w:rsidRPr="00F16A63">
              <w:rPr>
                <w:spacing w:val="-2"/>
                <w:sz w:val="28"/>
              </w:rPr>
              <w:t xml:space="preserve"> </w:t>
            </w:r>
            <w:r w:rsidRPr="00F16A63">
              <w:rPr>
                <w:sz w:val="28"/>
              </w:rPr>
              <w:t>работ.</w:t>
            </w:r>
          </w:p>
        </w:tc>
      </w:tr>
    </w:tbl>
    <w:p w:rsidR="00F16A63" w:rsidRPr="00F16A63" w:rsidRDefault="00F16A63" w:rsidP="00F16A63">
      <w:pPr>
        <w:spacing w:before="6"/>
        <w:rPr>
          <w:b/>
          <w:sz w:val="19"/>
          <w:szCs w:val="28"/>
        </w:rPr>
      </w:pPr>
    </w:p>
    <w:p w:rsidR="00F16A63" w:rsidRPr="00F16A63" w:rsidRDefault="00F16A63" w:rsidP="00F16A63">
      <w:pPr>
        <w:spacing w:before="88"/>
        <w:ind w:left="4164" w:right="1985" w:hanging="1892"/>
        <w:rPr>
          <w:b/>
          <w:sz w:val="28"/>
        </w:rPr>
      </w:pPr>
      <w:r w:rsidRPr="00F16A63">
        <w:rPr>
          <w:b/>
          <w:sz w:val="28"/>
        </w:rPr>
        <w:t>А) КРИТЕРИИ И ШКАЛА ОЦЕНИВАНИЯ ОТВЕТОВ</w:t>
      </w:r>
      <w:r w:rsidRPr="00F16A63">
        <w:rPr>
          <w:b/>
          <w:spacing w:val="-68"/>
          <w:sz w:val="28"/>
        </w:rPr>
        <w:t xml:space="preserve"> </w:t>
      </w:r>
      <w:r w:rsidRPr="00F16A63">
        <w:rPr>
          <w:b/>
          <w:sz w:val="28"/>
        </w:rPr>
        <w:t>НА</w:t>
      </w:r>
      <w:r w:rsidRPr="00F16A63">
        <w:rPr>
          <w:b/>
          <w:spacing w:val="-2"/>
          <w:sz w:val="28"/>
        </w:rPr>
        <w:t xml:space="preserve"> </w:t>
      </w:r>
      <w:r w:rsidRPr="00F16A63">
        <w:rPr>
          <w:b/>
          <w:sz w:val="28"/>
        </w:rPr>
        <w:t>УСТНЫЕ ВОПРОСЫ</w:t>
      </w: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5814"/>
        <w:gridCol w:w="1274"/>
        <w:gridCol w:w="2410"/>
      </w:tblGrid>
      <w:tr w:rsidR="00F16A63" w:rsidRPr="00F16A63" w:rsidTr="00F16A63">
        <w:trPr>
          <w:trHeight w:val="322"/>
        </w:trPr>
        <w:tc>
          <w:tcPr>
            <w:tcW w:w="958" w:type="dxa"/>
            <w:vMerge w:val="restart"/>
          </w:tcPr>
          <w:p w:rsidR="00F16A63" w:rsidRPr="00F16A63" w:rsidRDefault="00F16A63" w:rsidP="00F16A63">
            <w:pPr>
              <w:ind w:left="110" w:right="428"/>
              <w:rPr>
                <w:b/>
                <w:i/>
                <w:sz w:val="28"/>
              </w:rPr>
            </w:pPr>
            <w:r w:rsidRPr="00F16A63">
              <w:rPr>
                <w:b/>
                <w:i/>
                <w:sz w:val="28"/>
              </w:rPr>
              <w:t>№</w:t>
            </w:r>
            <w:r w:rsidRPr="00F16A63">
              <w:rPr>
                <w:b/>
                <w:i/>
                <w:spacing w:val="1"/>
                <w:sz w:val="28"/>
              </w:rPr>
              <w:t xml:space="preserve"> </w:t>
            </w:r>
            <w:r w:rsidRPr="00F16A63">
              <w:rPr>
                <w:b/>
                <w:i/>
                <w:sz w:val="28"/>
              </w:rPr>
              <w:t>п/п</w:t>
            </w:r>
          </w:p>
        </w:tc>
        <w:tc>
          <w:tcPr>
            <w:tcW w:w="5814" w:type="dxa"/>
            <w:vMerge w:val="restart"/>
          </w:tcPr>
          <w:p w:rsidR="00F16A63" w:rsidRPr="00F16A63" w:rsidRDefault="00F16A63" w:rsidP="00F16A63">
            <w:pPr>
              <w:ind w:left="1974"/>
              <w:rPr>
                <w:b/>
                <w:i/>
                <w:sz w:val="28"/>
              </w:rPr>
            </w:pPr>
            <w:r w:rsidRPr="00F16A63">
              <w:rPr>
                <w:b/>
                <w:i/>
                <w:sz w:val="28"/>
              </w:rPr>
              <w:t>Критерии</w:t>
            </w:r>
            <w:r w:rsidRPr="00F16A63">
              <w:rPr>
                <w:b/>
                <w:i/>
                <w:spacing w:val="-4"/>
                <w:sz w:val="28"/>
              </w:rPr>
              <w:t xml:space="preserve"> </w:t>
            </w:r>
            <w:r w:rsidRPr="00F16A63">
              <w:rPr>
                <w:b/>
                <w:i/>
                <w:sz w:val="28"/>
              </w:rPr>
              <w:t>оценивания</w:t>
            </w:r>
          </w:p>
        </w:tc>
        <w:tc>
          <w:tcPr>
            <w:tcW w:w="3684" w:type="dxa"/>
            <w:gridSpan w:val="2"/>
          </w:tcPr>
          <w:p w:rsidR="00F16A63" w:rsidRPr="00F16A63" w:rsidRDefault="00F16A63" w:rsidP="00F16A63">
            <w:pPr>
              <w:spacing w:line="301" w:lineRule="exact"/>
              <w:ind w:left="694"/>
              <w:rPr>
                <w:b/>
                <w:i/>
                <w:sz w:val="28"/>
              </w:rPr>
            </w:pPr>
            <w:r w:rsidRPr="00F16A63">
              <w:rPr>
                <w:b/>
                <w:i/>
                <w:sz w:val="28"/>
              </w:rPr>
              <w:t>Шкала</w:t>
            </w:r>
            <w:r w:rsidRPr="00F16A63">
              <w:rPr>
                <w:b/>
                <w:i/>
                <w:spacing w:val="-2"/>
                <w:sz w:val="28"/>
              </w:rPr>
              <w:t xml:space="preserve"> </w:t>
            </w:r>
            <w:r w:rsidRPr="00F16A63">
              <w:rPr>
                <w:b/>
                <w:i/>
                <w:sz w:val="28"/>
              </w:rPr>
              <w:t>оценок</w:t>
            </w:r>
          </w:p>
        </w:tc>
      </w:tr>
      <w:tr w:rsidR="00F16A63" w:rsidRPr="00F16A63" w:rsidTr="00F16A63">
        <w:trPr>
          <w:trHeight w:val="966"/>
        </w:trPr>
        <w:tc>
          <w:tcPr>
            <w:tcW w:w="958" w:type="dxa"/>
            <w:vMerge/>
            <w:tcBorders>
              <w:top w:val="nil"/>
            </w:tcBorders>
          </w:tcPr>
          <w:p w:rsidR="00F16A63" w:rsidRPr="00F16A63" w:rsidRDefault="00F16A63" w:rsidP="00F16A63">
            <w:pPr>
              <w:rPr>
                <w:sz w:val="2"/>
                <w:szCs w:val="2"/>
              </w:rPr>
            </w:pPr>
          </w:p>
        </w:tc>
        <w:tc>
          <w:tcPr>
            <w:tcW w:w="5814" w:type="dxa"/>
            <w:vMerge/>
            <w:tcBorders>
              <w:top w:val="nil"/>
            </w:tcBorders>
          </w:tcPr>
          <w:p w:rsidR="00F16A63" w:rsidRPr="00F16A63" w:rsidRDefault="00F16A63" w:rsidP="00F16A63">
            <w:pPr>
              <w:rPr>
                <w:sz w:val="2"/>
                <w:szCs w:val="2"/>
              </w:rPr>
            </w:pPr>
          </w:p>
        </w:tc>
        <w:tc>
          <w:tcPr>
            <w:tcW w:w="1274" w:type="dxa"/>
          </w:tcPr>
          <w:p w:rsidR="00F16A63" w:rsidRPr="00F16A63" w:rsidRDefault="00F16A63" w:rsidP="00F16A63">
            <w:pPr>
              <w:spacing w:line="320" w:lineRule="atLeast"/>
              <w:ind w:left="110" w:right="116"/>
              <w:rPr>
                <w:b/>
                <w:i/>
                <w:sz w:val="28"/>
              </w:rPr>
            </w:pPr>
            <w:r w:rsidRPr="00F16A63">
              <w:rPr>
                <w:b/>
                <w:i/>
                <w:spacing w:val="-1"/>
                <w:sz w:val="28"/>
              </w:rPr>
              <w:t>Количес</w:t>
            </w:r>
            <w:r w:rsidRPr="00F16A63">
              <w:rPr>
                <w:b/>
                <w:i/>
                <w:spacing w:val="-67"/>
                <w:sz w:val="28"/>
              </w:rPr>
              <w:t xml:space="preserve"> </w:t>
            </w:r>
            <w:r w:rsidRPr="00F16A63">
              <w:rPr>
                <w:b/>
                <w:i/>
                <w:sz w:val="28"/>
              </w:rPr>
              <w:t>тво</w:t>
            </w:r>
            <w:r w:rsidRPr="00F16A63">
              <w:rPr>
                <w:b/>
                <w:i/>
                <w:spacing w:val="1"/>
                <w:sz w:val="28"/>
              </w:rPr>
              <w:t xml:space="preserve"> </w:t>
            </w:r>
            <w:r w:rsidRPr="00F16A63">
              <w:rPr>
                <w:b/>
                <w:i/>
                <w:sz w:val="28"/>
              </w:rPr>
              <w:t>баллов</w:t>
            </w:r>
          </w:p>
        </w:tc>
        <w:tc>
          <w:tcPr>
            <w:tcW w:w="2410" w:type="dxa"/>
          </w:tcPr>
          <w:p w:rsidR="00F16A63" w:rsidRPr="00F16A63" w:rsidRDefault="00F16A63" w:rsidP="00F16A63">
            <w:pPr>
              <w:ind w:left="498"/>
              <w:rPr>
                <w:b/>
                <w:i/>
                <w:sz w:val="28"/>
              </w:rPr>
            </w:pPr>
            <w:r w:rsidRPr="00F16A63">
              <w:rPr>
                <w:b/>
                <w:i/>
                <w:sz w:val="28"/>
              </w:rPr>
              <w:t>Оценка</w:t>
            </w:r>
          </w:p>
        </w:tc>
      </w:tr>
      <w:tr w:rsidR="00F16A63" w:rsidRPr="00F16A63" w:rsidTr="00F16A63">
        <w:trPr>
          <w:trHeight w:val="2897"/>
        </w:trPr>
        <w:tc>
          <w:tcPr>
            <w:tcW w:w="958" w:type="dxa"/>
          </w:tcPr>
          <w:p w:rsidR="00F16A63" w:rsidRPr="00F16A63" w:rsidRDefault="00F16A63" w:rsidP="00F16A63">
            <w:pPr>
              <w:ind w:left="218"/>
              <w:rPr>
                <w:sz w:val="28"/>
              </w:rPr>
            </w:pPr>
            <w:r w:rsidRPr="00F16A63">
              <w:rPr>
                <w:sz w:val="28"/>
              </w:rPr>
              <w:t>1.</w:t>
            </w:r>
          </w:p>
        </w:tc>
        <w:tc>
          <w:tcPr>
            <w:tcW w:w="5814" w:type="dxa"/>
          </w:tcPr>
          <w:p w:rsidR="00F16A63" w:rsidRPr="00F16A63" w:rsidRDefault="00F16A63" w:rsidP="0059535A">
            <w:pPr>
              <w:numPr>
                <w:ilvl w:val="0"/>
                <w:numId w:val="349"/>
              </w:numPr>
              <w:tabs>
                <w:tab w:val="left" w:pos="538"/>
              </w:tabs>
              <w:ind w:right="194" w:firstLine="0"/>
              <w:jc w:val="both"/>
              <w:rPr>
                <w:sz w:val="28"/>
              </w:rPr>
            </w:pPr>
            <w:r w:rsidRPr="00F16A63">
              <w:rPr>
                <w:sz w:val="28"/>
              </w:rPr>
              <w:t>обучающийся</w:t>
            </w:r>
            <w:r w:rsidRPr="00F16A63">
              <w:rPr>
                <w:spacing w:val="1"/>
                <w:sz w:val="28"/>
              </w:rPr>
              <w:t xml:space="preserve"> </w:t>
            </w:r>
            <w:r w:rsidRPr="00F16A63">
              <w:rPr>
                <w:sz w:val="28"/>
              </w:rPr>
              <w:t>полно</w:t>
            </w:r>
            <w:r w:rsidRPr="00F16A63">
              <w:rPr>
                <w:spacing w:val="1"/>
                <w:sz w:val="28"/>
              </w:rPr>
              <w:t xml:space="preserve"> </w:t>
            </w:r>
            <w:r w:rsidRPr="00F16A63">
              <w:rPr>
                <w:sz w:val="28"/>
              </w:rPr>
              <w:t>и</w:t>
            </w:r>
            <w:r w:rsidRPr="00F16A63">
              <w:rPr>
                <w:spacing w:val="1"/>
                <w:sz w:val="28"/>
              </w:rPr>
              <w:t xml:space="preserve"> </w:t>
            </w:r>
            <w:r w:rsidRPr="00F16A63">
              <w:rPr>
                <w:sz w:val="28"/>
              </w:rPr>
              <w:t>аргументировано</w:t>
            </w:r>
            <w:r w:rsidRPr="00F16A63">
              <w:rPr>
                <w:spacing w:val="-67"/>
                <w:sz w:val="28"/>
              </w:rPr>
              <w:t xml:space="preserve"> </w:t>
            </w:r>
            <w:r w:rsidRPr="00F16A63">
              <w:rPr>
                <w:sz w:val="28"/>
              </w:rPr>
              <w:t>отвечает</w:t>
            </w:r>
            <w:r w:rsidRPr="00F16A63">
              <w:rPr>
                <w:spacing w:val="2"/>
                <w:sz w:val="28"/>
              </w:rPr>
              <w:t xml:space="preserve"> </w:t>
            </w:r>
            <w:r w:rsidRPr="00F16A63">
              <w:rPr>
                <w:sz w:val="28"/>
              </w:rPr>
              <w:t>по</w:t>
            </w:r>
            <w:r w:rsidRPr="00F16A63">
              <w:rPr>
                <w:spacing w:val="-2"/>
                <w:sz w:val="28"/>
              </w:rPr>
              <w:t xml:space="preserve"> </w:t>
            </w:r>
            <w:r w:rsidRPr="00F16A63">
              <w:rPr>
                <w:sz w:val="28"/>
              </w:rPr>
              <w:t>содержанию</w:t>
            </w:r>
            <w:r w:rsidRPr="00F16A63">
              <w:rPr>
                <w:spacing w:val="1"/>
                <w:sz w:val="28"/>
              </w:rPr>
              <w:t xml:space="preserve"> </w:t>
            </w:r>
            <w:r w:rsidRPr="00F16A63">
              <w:rPr>
                <w:sz w:val="28"/>
              </w:rPr>
              <w:t>задания;</w:t>
            </w:r>
          </w:p>
          <w:p w:rsidR="00F16A63" w:rsidRPr="00F16A63" w:rsidRDefault="00F16A63" w:rsidP="0059535A">
            <w:pPr>
              <w:numPr>
                <w:ilvl w:val="0"/>
                <w:numId w:val="349"/>
              </w:numPr>
              <w:tabs>
                <w:tab w:val="left" w:pos="538"/>
              </w:tabs>
              <w:ind w:right="188" w:firstLine="0"/>
              <w:jc w:val="both"/>
              <w:rPr>
                <w:sz w:val="28"/>
              </w:rPr>
            </w:pPr>
            <w:r w:rsidRPr="00F16A63">
              <w:rPr>
                <w:sz w:val="28"/>
              </w:rPr>
              <w:t>обнаруживает</w:t>
            </w:r>
            <w:r w:rsidRPr="00F16A63">
              <w:rPr>
                <w:spacing w:val="1"/>
                <w:sz w:val="28"/>
              </w:rPr>
              <w:t xml:space="preserve"> </w:t>
            </w:r>
            <w:r w:rsidRPr="00F16A63">
              <w:rPr>
                <w:sz w:val="28"/>
              </w:rPr>
              <w:t>понимание</w:t>
            </w:r>
            <w:r w:rsidRPr="00F16A63">
              <w:rPr>
                <w:spacing w:val="1"/>
                <w:sz w:val="28"/>
              </w:rPr>
              <w:t xml:space="preserve"> </w:t>
            </w:r>
            <w:r w:rsidRPr="00F16A63">
              <w:rPr>
                <w:sz w:val="28"/>
              </w:rPr>
              <w:t>материала,</w:t>
            </w:r>
            <w:r w:rsidRPr="00F16A63">
              <w:rPr>
                <w:spacing w:val="1"/>
                <w:sz w:val="28"/>
              </w:rPr>
              <w:t xml:space="preserve"> </w:t>
            </w:r>
            <w:r w:rsidRPr="00F16A63">
              <w:rPr>
                <w:sz w:val="28"/>
              </w:rPr>
              <w:t>может обосновать свои суждения, применить</w:t>
            </w:r>
            <w:r w:rsidRPr="00F16A63">
              <w:rPr>
                <w:spacing w:val="-67"/>
                <w:sz w:val="28"/>
              </w:rPr>
              <w:t xml:space="preserve"> </w:t>
            </w:r>
            <w:r w:rsidRPr="00F16A63">
              <w:rPr>
                <w:sz w:val="28"/>
              </w:rPr>
              <w:t>знания на практике, привести необходимые</w:t>
            </w:r>
            <w:r w:rsidRPr="00F16A63">
              <w:rPr>
                <w:spacing w:val="1"/>
                <w:sz w:val="28"/>
              </w:rPr>
              <w:t xml:space="preserve"> </w:t>
            </w:r>
            <w:r w:rsidRPr="00F16A63">
              <w:rPr>
                <w:sz w:val="28"/>
              </w:rPr>
              <w:t>примеры</w:t>
            </w:r>
            <w:r w:rsidRPr="00F16A63">
              <w:rPr>
                <w:spacing w:val="1"/>
                <w:sz w:val="28"/>
              </w:rPr>
              <w:t xml:space="preserve"> </w:t>
            </w:r>
            <w:r w:rsidRPr="00F16A63">
              <w:rPr>
                <w:sz w:val="28"/>
              </w:rPr>
              <w:t>не</w:t>
            </w:r>
            <w:r w:rsidRPr="00F16A63">
              <w:rPr>
                <w:spacing w:val="1"/>
                <w:sz w:val="28"/>
              </w:rPr>
              <w:t xml:space="preserve"> </w:t>
            </w:r>
            <w:r w:rsidRPr="00F16A63">
              <w:rPr>
                <w:sz w:val="28"/>
              </w:rPr>
              <w:t>только</w:t>
            </w:r>
            <w:r w:rsidRPr="00F16A63">
              <w:rPr>
                <w:spacing w:val="1"/>
                <w:sz w:val="28"/>
              </w:rPr>
              <w:t xml:space="preserve"> </w:t>
            </w:r>
            <w:r w:rsidRPr="00F16A63">
              <w:rPr>
                <w:sz w:val="28"/>
              </w:rPr>
              <w:t>по</w:t>
            </w:r>
            <w:r w:rsidRPr="00F16A63">
              <w:rPr>
                <w:spacing w:val="1"/>
                <w:sz w:val="28"/>
              </w:rPr>
              <w:t xml:space="preserve"> </w:t>
            </w:r>
            <w:r w:rsidRPr="00F16A63">
              <w:rPr>
                <w:sz w:val="28"/>
              </w:rPr>
              <w:t>учебнику,</w:t>
            </w:r>
            <w:r w:rsidRPr="00F16A63">
              <w:rPr>
                <w:spacing w:val="1"/>
                <w:sz w:val="28"/>
              </w:rPr>
              <w:t xml:space="preserve"> </w:t>
            </w:r>
            <w:r w:rsidRPr="00F16A63">
              <w:rPr>
                <w:sz w:val="28"/>
              </w:rPr>
              <w:t>но</w:t>
            </w:r>
            <w:r w:rsidRPr="00F16A63">
              <w:rPr>
                <w:spacing w:val="1"/>
                <w:sz w:val="28"/>
              </w:rPr>
              <w:t xml:space="preserve"> </w:t>
            </w:r>
            <w:r w:rsidRPr="00F16A63">
              <w:rPr>
                <w:sz w:val="28"/>
              </w:rPr>
              <w:t>и</w:t>
            </w:r>
            <w:r w:rsidRPr="00F16A63">
              <w:rPr>
                <w:spacing w:val="1"/>
                <w:sz w:val="28"/>
              </w:rPr>
              <w:t xml:space="preserve"> </w:t>
            </w:r>
            <w:r w:rsidRPr="00F16A63">
              <w:rPr>
                <w:sz w:val="28"/>
              </w:rPr>
              <w:t>самостоятельно</w:t>
            </w:r>
            <w:r w:rsidRPr="00F16A63">
              <w:rPr>
                <w:spacing w:val="1"/>
                <w:sz w:val="28"/>
              </w:rPr>
              <w:t xml:space="preserve"> </w:t>
            </w:r>
            <w:r w:rsidRPr="00F16A63">
              <w:rPr>
                <w:sz w:val="28"/>
              </w:rPr>
              <w:t>составленные;</w:t>
            </w:r>
          </w:p>
          <w:p w:rsidR="00F16A63" w:rsidRPr="00F16A63" w:rsidRDefault="00F16A63" w:rsidP="0059535A">
            <w:pPr>
              <w:numPr>
                <w:ilvl w:val="0"/>
                <w:numId w:val="349"/>
              </w:numPr>
              <w:tabs>
                <w:tab w:val="left" w:pos="538"/>
              </w:tabs>
              <w:spacing w:line="320" w:lineRule="atLeast"/>
              <w:ind w:right="96" w:firstLine="0"/>
              <w:jc w:val="both"/>
              <w:rPr>
                <w:sz w:val="28"/>
              </w:rPr>
            </w:pPr>
            <w:r w:rsidRPr="00F16A63">
              <w:rPr>
                <w:sz w:val="28"/>
              </w:rPr>
              <w:t>излагает</w:t>
            </w:r>
            <w:r w:rsidRPr="00F16A63">
              <w:rPr>
                <w:spacing w:val="1"/>
                <w:sz w:val="28"/>
              </w:rPr>
              <w:t xml:space="preserve"> </w:t>
            </w:r>
            <w:r w:rsidRPr="00F16A63">
              <w:rPr>
                <w:sz w:val="28"/>
              </w:rPr>
              <w:t>материал</w:t>
            </w:r>
            <w:r w:rsidRPr="00F16A63">
              <w:rPr>
                <w:spacing w:val="1"/>
                <w:sz w:val="28"/>
              </w:rPr>
              <w:t xml:space="preserve"> </w:t>
            </w:r>
            <w:r w:rsidRPr="00F16A63">
              <w:rPr>
                <w:sz w:val="28"/>
              </w:rPr>
              <w:t>последовательно</w:t>
            </w:r>
            <w:r w:rsidRPr="00F16A63">
              <w:rPr>
                <w:spacing w:val="1"/>
                <w:sz w:val="28"/>
              </w:rPr>
              <w:t xml:space="preserve"> </w:t>
            </w:r>
            <w:r w:rsidRPr="00F16A63">
              <w:rPr>
                <w:sz w:val="28"/>
              </w:rPr>
              <w:t>и</w:t>
            </w:r>
            <w:r w:rsidRPr="00F16A63">
              <w:rPr>
                <w:spacing w:val="-67"/>
                <w:sz w:val="28"/>
              </w:rPr>
              <w:t xml:space="preserve"> </w:t>
            </w:r>
            <w:r w:rsidRPr="00F16A63">
              <w:rPr>
                <w:sz w:val="28"/>
              </w:rPr>
              <w:t>правильно.</w:t>
            </w:r>
          </w:p>
        </w:tc>
        <w:tc>
          <w:tcPr>
            <w:tcW w:w="1274" w:type="dxa"/>
          </w:tcPr>
          <w:p w:rsidR="00F16A63" w:rsidRPr="00F16A63" w:rsidRDefault="00F16A63" w:rsidP="00F16A63">
            <w:pPr>
              <w:ind w:left="486" w:right="458"/>
              <w:jc w:val="center"/>
              <w:rPr>
                <w:sz w:val="28"/>
              </w:rPr>
            </w:pPr>
            <w:r w:rsidRPr="00F16A63">
              <w:rPr>
                <w:sz w:val="28"/>
              </w:rPr>
              <w:t>10</w:t>
            </w:r>
          </w:p>
        </w:tc>
        <w:tc>
          <w:tcPr>
            <w:tcW w:w="2410" w:type="dxa"/>
          </w:tcPr>
          <w:p w:rsidR="00F16A63" w:rsidRPr="00F16A63" w:rsidRDefault="00F16A63" w:rsidP="00F16A63">
            <w:pPr>
              <w:ind w:left="266" w:right="243" w:hanging="1"/>
              <w:jc w:val="center"/>
              <w:rPr>
                <w:sz w:val="28"/>
              </w:rPr>
            </w:pPr>
            <w:r w:rsidRPr="00F16A63">
              <w:rPr>
                <w:sz w:val="28"/>
              </w:rPr>
              <w:t>Отлично</w:t>
            </w:r>
            <w:r w:rsidRPr="00F16A63">
              <w:rPr>
                <w:spacing w:val="1"/>
                <w:sz w:val="28"/>
              </w:rPr>
              <w:t xml:space="preserve"> </w:t>
            </w:r>
            <w:r w:rsidRPr="00F16A63">
              <w:rPr>
                <w:sz w:val="28"/>
              </w:rPr>
              <w:t>(высокий</w:t>
            </w:r>
            <w:r w:rsidRPr="00F16A63">
              <w:rPr>
                <w:spacing w:val="1"/>
                <w:sz w:val="28"/>
              </w:rPr>
              <w:t xml:space="preserve"> </w:t>
            </w:r>
            <w:r w:rsidRPr="00F16A63">
              <w:rPr>
                <w:sz w:val="28"/>
              </w:rPr>
              <w:t>уровень</w:t>
            </w:r>
            <w:r w:rsidRPr="00F16A63">
              <w:rPr>
                <w:spacing w:val="1"/>
                <w:sz w:val="28"/>
              </w:rPr>
              <w:t xml:space="preserve"> </w:t>
            </w:r>
            <w:r w:rsidRPr="00F16A63">
              <w:rPr>
                <w:sz w:val="28"/>
              </w:rPr>
              <w:t>достижения</w:t>
            </w:r>
            <w:r w:rsidRPr="00F16A63">
              <w:rPr>
                <w:spacing w:val="1"/>
                <w:sz w:val="28"/>
              </w:rPr>
              <w:t xml:space="preserve"> </w:t>
            </w:r>
            <w:r w:rsidRPr="00F16A63">
              <w:rPr>
                <w:sz w:val="28"/>
              </w:rPr>
              <w:t>результатов</w:t>
            </w:r>
            <w:r w:rsidRPr="00F16A63">
              <w:rPr>
                <w:spacing w:val="1"/>
                <w:sz w:val="28"/>
              </w:rPr>
              <w:t xml:space="preserve"> </w:t>
            </w:r>
            <w:r w:rsidRPr="00F16A63">
              <w:rPr>
                <w:spacing w:val="-1"/>
                <w:sz w:val="28"/>
              </w:rPr>
              <w:t>сформированно</w:t>
            </w:r>
            <w:r w:rsidRPr="00F16A63">
              <w:rPr>
                <w:spacing w:val="-67"/>
                <w:sz w:val="28"/>
              </w:rPr>
              <w:t xml:space="preserve"> </w:t>
            </w:r>
            <w:r w:rsidRPr="00F16A63">
              <w:rPr>
                <w:sz w:val="28"/>
              </w:rPr>
              <w:t>сти</w:t>
            </w:r>
            <w:r w:rsidRPr="00F16A63">
              <w:rPr>
                <w:spacing w:val="1"/>
                <w:sz w:val="28"/>
              </w:rPr>
              <w:t xml:space="preserve"> </w:t>
            </w:r>
            <w:r w:rsidRPr="00F16A63">
              <w:rPr>
                <w:sz w:val="28"/>
              </w:rPr>
              <w:t>компетенции)</w:t>
            </w:r>
          </w:p>
        </w:tc>
      </w:tr>
    </w:tbl>
    <w:p w:rsidR="00F16A63" w:rsidRPr="00F16A63" w:rsidRDefault="00F16A63" w:rsidP="00F16A63">
      <w:pPr>
        <w:jc w:val="center"/>
        <w:rPr>
          <w:sz w:val="28"/>
        </w:rPr>
        <w:sectPr w:rsidR="00F16A63" w:rsidRPr="00F16A63">
          <w:pgSz w:w="11910" w:h="16840"/>
          <w:pgMar w:top="560" w:right="160" w:bottom="1200" w:left="460" w:header="0" w:footer="931" w:gutter="0"/>
          <w:cols w:space="720"/>
        </w:sectPr>
      </w:pP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5814"/>
        <w:gridCol w:w="1274"/>
        <w:gridCol w:w="2410"/>
      </w:tblGrid>
      <w:tr w:rsidR="00F16A63" w:rsidRPr="00F16A63" w:rsidTr="00F16A63">
        <w:trPr>
          <w:trHeight w:val="2897"/>
        </w:trPr>
        <w:tc>
          <w:tcPr>
            <w:tcW w:w="958" w:type="dxa"/>
          </w:tcPr>
          <w:p w:rsidR="00F16A63" w:rsidRPr="00F16A63" w:rsidRDefault="00F16A63" w:rsidP="00F16A63">
            <w:pPr>
              <w:spacing w:line="313" w:lineRule="exact"/>
              <w:ind w:left="218"/>
              <w:rPr>
                <w:sz w:val="28"/>
              </w:rPr>
            </w:pPr>
            <w:r w:rsidRPr="00F16A63">
              <w:rPr>
                <w:sz w:val="28"/>
              </w:rPr>
              <w:lastRenderedPageBreak/>
              <w:t>2.</w:t>
            </w:r>
          </w:p>
        </w:tc>
        <w:tc>
          <w:tcPr>
            <w:tcW w:w="5814" w:type="dxa"/>
          </w:tcPr>
          <w:p w:rsidR="00F16A63" w:rsidRPr="00F16A63" w:rsidRDefault="00F16A63" w:rsidP="00F16A63">
            <w:pPr>
              <w:tabs>
                <w:tab w:val="left" w:pos="2668"/>
                <w:tab w:val="left" w:pos="4513"/>
              </w:tabs>
              <w:ind w:left="110" w:right="181"/>
              <w:jc w:val="both"/>
              <w:rPr>
                <w:sz w:val="28"/>
              </w:rPr>
            </w:pPr>
            <w:r w:rsidRPr="00F16A63">
              <w:rPr>
                <w:sz w:val="28"/>
              </w:rPr>
              <w:t>полно</w:t>
            </w:r>
            <w:r w:rsidRPr="00F16A63">
              <w:rPr>
                <w:spacing w:val="1"/>
                <w:sz w:val="28"/>
              </w:rPr>
              <w:t xml:space="preserve"> </w:t>
            </w:r>
            <w:r w:rsidRPr="00F16A63">
              <w:rPr>
                <w:sz w:val="28"/>
              </w:rPr>
              <w:t>и</w:t>
            </w:r>
            <w:r w:rsidRPr="00F16A63">
              <w:rPr>
                <w:spacing w:val="1"/>
                <w:sz w:val="28"/>
              </w:rPr>
              <w:t xml:space="preserve"> </w:t>
            </w:r>
            <w:r w:rsidRPr="00F16A63">
              <w:rPr>
                <w:sz w:val="28"/>
              </w:rPr>
              <w:t>аргументировано</w:t>
            </w:r>
            <w:r w:rsidRPr="00F16A63">
              <w:rPr>
                <w:spacing w:val="1"/>
                <w:sz w:val="28"/>
              </w:rPr>
              <w:t xml:space="preserve"> </w:t>
            </w:r>
            <w:r w:rsidRPr="00F16A63">
              <w:rPr>
                <w:sz w:val="28"/>
              </w:rPr>
              <w:t>отвечает</w:t>
            </w:r>
            <w:r w:rsidRPr="00F16A63">
              <w:rPr>
                <w:spacing w:val="1"/>
                <w:sz w:val="28"/>
              </w:rPr>
              <w:t xml:space="preserve"> </w:t>
            </w:r>
            <w:r w:rsidRPr="00F16A63">
              <w:rPr>
                <w:sz w:val="28"/>
              </w:rPr>
              <w:t>по</w:t>
            </w:r>
            <w:r w:rsidRPr="00F16A63">
              <w:rPr>
                <w:spacing w:val="1"/>
                <w:sz w:val="28"/>
              </w:rPr>
              <w:t xml:space="preserve"> </w:t>
            </w:r>
            <w:r w:rsidRPr="00F16A63">
              <w:rPr>
                <w:sz w:val="28"/>
              </w:rPr>
              <w:t>содержанию</w:t>
            </w:r>
            <w:r w:rsidRPr="00F16A63">
              <w:rPr>
                <w:spacing w:val="1"/>
                <w:sz w:val="28"/>
              </w:rPr>
              <w:t xml:space="preserve"> </w:t>
            </w:r>
            <w:r w:rsidRPr="00F16A63">
              <w:rPr>
                <w:sz w:val="28"/>
              </w:rPr>
              <w:t>задания;</w:t>
            </w:r>
            <w:r w:rsidRPr="00F16A63">
              <w:rPr>
                <w:spacing w:val="1"/>
                <w:sz w:val="28"/>
              </w:rPr>
              <w:t xml:space="preserve"> </w:t>
            </w:r>
            <w:r w:rsidRPr="00F16A63">
              <w:rPr>
                <w:sz w:val="28"/>
              </w:rPr>
              <w:t>обнаруживает</w:t>
            </w:r>
            <w:r w:rsidRPr="00F16A63">
              <w:rPr>
                <w:spacing w:val="-67"/>
                <w:sz w:val="28"/>
              </w:rPr>
              <w:t xml:space="preserve"> </w:t>
            </w:r>
            <w:r w:rsidRPr="00F16A63">
              <w:rPr>
                <w:sz w:val="28"/>
              </w:rPr>
              <w:t>понимание</w:t>
            </w:r>
            <w:r w:rsidRPr="00F16A63">
              <w:rPr>
                <w:spacing w:val="1"/>
                <w:sz w:val="28"/>
              </w:rPr>
              <w:t xml:space="preserve"> </w:t>
            </w:r>
            <w:r w:rsidRPr="00F16A63">
              <w:rPr>
                <w:sz w:val="28"/>
              </w:rPr>
              <w:t>материала,</w:t>
            </w:r>
            <w:r w:rsidRPr="00F16A63">
              <w:rPr>
                <w:spacing w:val="1"/>
                <w:sz w:val="28"/>
              </w:rPr>
              <w:t xml:space="preserve"> </w:t>
            </w:r>
            <w:r w:rsidRPr="00F16A63">
              <w:rPr>
                <w:sz w:val="28"/>
              </w:rPr>
              <w:t>может</w:t>
            </w:r>
            <w:r w:rsidRPr="00F16A63">
              <w:rPr>
                <w:spacing w:val="71"/>
                <w:sz w:val="28"/>
              </w:rPr>
              <w:t xml:space="preserve"> </w:t>
            </w:r>
            <w:r w:rsidRPr="00F16A63">
              <w:rPr>
                <w:sz w:val="28"/>
              </w:rPr>
              <w:t>обосновать</w:t>
            </w:r>
            <w:r w:rsidRPr="00F16A63">
              <w:rPr>
                <w:spacing w:val="1"/>
                <w:sz w:val="28"/>
              </w:rPr>
              <w:t xml:space="preserve"> </w:t>
            </w:r>
            <w:r w:rsidRPr="00F16A63">
              <w:rPr>
                <w:sz w:val="28"/>
              </w:rPr>
              <w:t>свои</w:t>
            </w:r>
            <w:r w:rsidRPr="00F16A63">
              <w:rPr>
                <w:spacing w:val="1"/>
                <w:sz w:val="28"/>
              </w:rPr>
              <w:t xml:space="preserve"> </w:t>
            </w:r>
            <w:r w:rsidRPr="00F16A63">
              <w:rPr>
                <w:sz w:val="28"/>
              </w:rPr>
              <w:t>суждения,</w:t>
            </w:r>
            <w:r w:rsidRPr="00F16A63">
              <w:rPr>
                <w:spacing w:val="1"/>
                <w:sz w:val="28"/>
              </w:rPr>
              <w:t xml:space="preserve"> </w:t>
            </w:r>
            <w:r w:rsidRPr="00F16A63">
              <w:rPr>
                <w:sz w:val="28"/>
              </w:rPr>
              <w:t>применить</w:t>
            </w:r>
            <w:r w:rsidRPr="00F16A63">
              <w:rPr>
                <w:spacing w:val="1"/>
                <w:sz w:val="28"/>
              </w:rPr>
              <w:t xml:space="preserve"> </w:t>
            </w:r>
            <w:r w:rsidRPr="00F16A63">
              <w:rPr>
                <w:sz w:val="28"/>
              </w:rPr>
              <w:t>знания</w:t>
            </w:r>
            <w:r w:rsidRPr="00F16A63">
              <w:rPr>
                <w:spacing w:val="1"/>
                <w:sz w:val="28"/>
              </w:rPr>
              <w:t xml:space="preserve"> </w:t>
            </w:r>
            <w:r w:rsidRPr="00F16A63">
              <w:rPr>
                <w:sz w:val="28"/>
              </w:rPr>
              <w:t>на</w:t>
            </w:r>
            <w:r w:rsidRPr="00F16A63">
              <w:rPr>
                <w:spacing w:val="1"/>
                <w:sz w:val="28"/>
              </w:rPr>
              <w:t xml:space="preserve"> </w:t>
            </w:r>
            <w:r w:rsidRPr="00F16A63">
              <w:rPr>
                <w:sz w:val="28"/>
              </w:rPr>
              <w:t>практике, привести необходимые примеры не</w:t>
            </w:r>
            <w:r w:rsidRPr="00F16A63">
              <w:rPr>
                <w:spacing w:val="-67"/>
                <w:sz w:val="28"/>
              </w:rPr>
              <w:t xml:space="preserve"> </w:t>
            </w:r>
            <w:r w:rsidRPr="00F16A63">
              <w:rPr>
                <w:sz w:val="28"/>
              </w:rPr>
              <w:t>только</w:t>
            </w:r>
            <w:r w:rsidRPr="00F16A63">
              <w:rPr>
                <w:spacing w:val="1"/>
                <w:sz w:val="28"/>
              </w:rPr>
              <w:t xml:space="preserve"> </w:t>
            </w:r>
            <w:r w:rsidRPr="00F16A63">
              <w:rPr>
                <w:sz w:val="28"/>
              </w:rPr>
              <w:t>по</w:t>
            </w:r>
            <w:r w:rsidRPr="00F16A63">
              <w:rPr>
                <w:spacing w:val="1"/>
                <w:sz w:val="28"/>
              </w:rPr>
              <w:t xml:space="preserve"> </w:t>
            </w:r>
            <w:r w:rsidRPr="00F16A63">
              <w:rPr>
                <w:sz w:val="28"/>
              </w:rPr>
              <w:t>учебнику,</w:t>
            </w:r>
            <w:r w:rsidRPr="00F16A63">
              <w:rPr>
                <w:spacing w:val="1"/>
                <w:sz w:val="28"/>
              </w:rPr>
              <w:t xml:space="preserve"> </w:t>
            </w:r>
            <w:r w:rsidRPr="00F16A63">
              <w:rPr>
                <w:sz w:val="28"/>
              </w:rPr>
              <w:t>но</w:t>
            </w:r>
            <w:r w:rsidRPr="00F16A63">
              <w:rPr>
                <w:spacing w:val="1"/>
                <w:sz w:val="28"/>
              </w:rPr>
              <w:t xml:space="preserve"> </w:t>
            </w:r>
            <w:r w:rsidRPr="00F16A63">
              <w:rPr>
                <w:sz w:val="28"/>
              </w:rPr>
              <w:t>и</w:t>
            </w:r>
            <w:r w:rsidRPr="00F16A63">
              <w:rPr>
                <w:spacing w:val="1"/>
                <w:sz w:val="28"/>
              </w:rPr>
              <w:t xml:space="preserve"> </w:t>
            </w:r>
            <w:r w:rsidRPr="00F16A63">
              <w:rPr>
                <w:sz w:val="28"/>
              </w:rPr>
              <w:t>самостоятельно</w:t>
            </w:r>
            <w:r w:rsidRPr="00F16A63">
              <w:rPr>
                <w:spacing w:val="1"/>
                <w:sz w:val="28"/>
              </w:rPr>
              <w:t xml:space="preserve"> </w:t>
            </w:r>
            <w:r w:rsidRPr="00F16A63">
              <w:rPr>
                <w:sz w:val="28"/>
              </w:rPr>
              <w:t>составленные;</w:t>
            </w:r>
            <w:r w:rsidRPr="00F16A63">
              <w:rPr>
                <w:sz w:val="28"/>
              </w:rPr>
              <w:tab/>
              <w:t>излагает</w:t>
            </w:r>
            <w:r w:rsidRPr="00F16A63">
              <w:rPr>
                <w:sz w:val="28"/>
              </w:rPr>
              <w:tab/>
              <w:t>материал</w:t>
            </w:r>
            <w:r w:rsidRPr="00F16A63">
              <w:rPr>
                <w:spacing w:val="-68"/>
                <w:sz w:val="28"/>
              </w:rPr>
              <w:t xml:space="preserve"> </w:t>
            </w:r>
            <w:r w:rsidRPr="00F16A63">
              <w:rPr>
                <w:sz w:val="28"/>
              </w:rPr>
              <w:t>последовательно</w:t>
            </w:r>
            <w:r w:rsidRPr="00F16A63">
              <w:rPr>
                <w:spacing w:val="37"/>
                <w:sz w:val="28"/>
              </w:rPr>
              <w:t xml:space="preserve"> </w:t>
            </w:r>
            <w:r w:rsidRPr="00F16A63">
              <w:rPr>
                <w:sz w:val="28"/>
              </w:rPr>
              <w:t>и</w:t>
            </w:r>
            <w:r w:rsidRPr="00F16A63">
              <w:rPr>
                <w:spacing w:val="38"/>
                <w:sz w:val="28"/>
              </w:rPr>
              <w:t xml:space="preserve"> </w:t>
            </w:r>
            <w:r w:rsidRPr="00F16A63">
              <w:rPr>
                <w:sz w:val="28"/>
              </w:rPr>
              <w:t>правильно,</w:t>
            </w:r>
            <w:r w:rsidRPr="00F16A63">
              <w:rPr>
                <w:spacing w:val="3"/>
                <w:sz w:val="28"/>
              </w:rPr>
              <w:t xml:space="preserve"> </w:t>
            </w:r>
            <w:r w:rsidRPr="00F16A63">
              <w:rPr>
                <w:sz w:val="28"/>
              </w:rPr>
              <w:t>но</w:t>
            </w:r>
            <w:r w:rsidRPr="00F16A63">
              <w:rPr>
                <w:spacing w:val="2"/>
                <w:sz w:val="28"/>
              </w:rPr>
              <w:t xml:space="preserve"> </w:t>
            </w:r>
            <w:r w:rsidRPr="00F16A63">
              <w:rPr>
                <w:sz w:val="28"/>
              </w:rPr>
              <w:t>допускает</w:t>
            </w:r>
          </w:p>
          <w:p w:rsidR="00F16A63" w:rsidRPr="00F16A63" w:rsidRDefault="00F16A63" w:rsidP="00F16A63">
            <w:pPr>
              <w:spacing w:line="311" w:lineRule="exact"/>
              <w:ind w:left="110"/>
              <w:jc w:val="both"/>
              <w:rPr>
                <w:sz w:val="28"/>
              </w:rPr>
            </w:pPr>
            <w:r w:rsidRPr="00F16A63">
              <w:rPr>
                <w:sz w:val="28"/>
              </w:rPr>
              <w:t>1-2</w:t>
            </w:r>
            <w:r w:rsidRPr="00F16A63">
              <w:rPr>
                <w:spacing w:val="32"/>
                <w:sz w:val="28"/>
              </w:rPr>
              <w:t xml:space="preserve"> </w:t>
            </w:r>
            <w:r w:rsidRPr="00F16A63">
              <w:rPr>
                <w:sz w:val="28"/>
              </w:rPr>
              <w:t>ошибки,</w:t>
            </w:r>
            <w:r w:rsidRPr="00F16A63">
              <w:rPr>
                <w:spacing w:val="31"/>
                <w:sz w:val="28"/>
              </w:rPr>
              <w:t xml:space="preserve"> </w:t>
            </w:r>
            <w:r w:rsidRPr="00F16A63">
              <w:rPr>
                <w:sz w:val="28"/>
              </w:rPr>
              <w:t>которые</w:t>
            </w:r>
            <w:r w:rsidRPr="00F16A63">
              <w:rPr>
                <w:spacing w:val="33"/>
                <w:sz w:val="28"/>
              </w:rPr>
              <w:t xml:space="preserve"> </w:t>
            </w:r>
            <w:r w:rsidRPr="00F16A63">
              <w:rPr>
                <w:sz w:val="28"/>
              </w:rPr>
              <w:t>сам</w:t>
            </w:r>
            <w:r w:rsidRPr="00F16A63">
              <w:rPr>
                <w:spacing w:val="33"/>
                <w:sz w:val="28"/>
              </w:rPr>
              <w:t xml:space="preserve"> </w:t>
            </w:r>
            <w:r w:rsidRPr="00F16A63">
              <w:rPr>
                <w:sz w:val="28"/>
              </w:rPr>
              <w:t>же</w:t>
            </w:r>
            <w:r w:rsidRPr="00F16A63">
              <w:rPr>
                <w:spacing w:val="-3"/>
                <w:sz w:val="28"/>
              </w:rPr>
              <w:t xml:space="preserve"> </w:t>
            </w:r>
            <w:r w:rsidRPr="00F16A63">
              <w:rPr>
                <w:sz w:val="28"/>
              </w:rPr>
              <w:t>исправляет.</w:t>
            </w:r>
          </w:p>
        </w:tc>
        <w:tc>
          <w:tcPr>
            <w:tcW w:w="1274" w:type="dxa"/>
          </w:tcPr>
          <w:p w:rsidR="00F16A63" w:rsidRPr="00F16A63" w:rsidRDefault="00F16A63" w:rsidP="00F16A63">
            <w:pPr>
              <w:spacing w:line="313" w:lineRule="exact"/>
              <w:ind w:right="549"/>
              <w:jc w:val="right"/>
              <w:rPr>
                <w:sz w:val="28"/>
              </w:rPr>
            </w:pPr>
            <w:r w:rsidRPr="00F16A63">
              <w:rPr>
                <w:sz w:val="28"/>
              </w:rPr>
              <w:t>8</w:t>
            </w:r>
          </w:p>
        </w:tc>
        <w:tc>
          <w:tcPr>
            <w:tcW w:w="2410" w:type="dxa"/>
          </w:tcPr>
          <w:p w:rsidR="00F16A63" w:rsidRPr="00F16A63" w:rsidRDefault="00F16A63" w:rsidP="00F16A63">
            <w:pPr>
              <w:ind w:left="255" w:right="131" w:firstLine="3"/>
              <w:jc w:val="center"/>
              <w:rPr>
                <w:sz w:val="28"/>
              </w:rPr>
            </w:pPr>
            <w:r w:rsidRPr="00F16A63">
              <w:rPr>
                <w:sz w:val="28"/>
              </w:rPr>
              <w:t>Хорошо</w:t>
            </w:r>
            <w:r w:rsidRPr="00F16A63">
              <w:rPr>
                <w:spacing w:val="1"/>
                <w:sz w:val="28"/>
              </w:rPr>
              <w:t xml:space="preserve"> </w:t>
            </w:r>
            <w:r w:rsidRPr="00F16A63">
              <w:rPr>
                <w:sz w:val="28"/>
              </w:rPr>
              <w:t>(достаточный</w:t>
            </w:r>
            <w:r w:rsidRPr="00F16A63">
              <w:rPr>
                <w:spacing w:val="1"/>
                <w:sz w:val="28"/>
              </w:rPr>
              <w:t xml:space="preserve"> </w:t>
            </w:r>
            <w:r w:rsidRPr="00F16A63">
              <w:rPr>
                <w:sz w:val="28"/>
              </w:rPr>
              <w:t>уровень</w:t>
            </w:r>
            <w:r w:rsidRPr="00F16A63">
              <w:rPr>
                <w:spacing w:val="1"/>
                <w:sz w:val="28"/>
              </w:rPr>
              <w:t xml:space="preserve"> </w:t>
            </w:r>
            <w:r w:rsidRPr="00F16A63">
              <w:rPr>
                <w:sz w:val="28"/>
              </w:rPr>
              <w:t>достижения</w:t>
            </w:r>
            <w:r w:rsidRPr="00F16A63">
              <w:rPr>
                <w:spacing w:val="1"/>
                <w:sz w:val="28"/>
              </w:rPr>
              <w:t xml:space="preserve"> </w:t>
            </w:r>
            <w:r w:rsidRPr="00F16A63">
              <w:rPr>
                <w:sz w:val="28"/>
              </w:rPr>
              <w:t>результатов</w:t>
            </w:r>
            <w:r w:rsidRPr="00F16A63">
              <w:rPr>
                <w:spacing w:val="1"/>
                <w:sz w:val="28"/>
              </w:rPr>
              <w:t xml:space="preserve"> </w:t>
            </w:r>
            <w:r w:rsidRPr="00F16A63">
              <w:rPr>
                <w:spacing w:val="-1"/>
                <w:sz w:val="28"/>
              </w:rPr>
              <w:t>сформированнос</w:t>
            </w:r>
            <w:r w:rsidRPr="00F16A63">
              <w:rPr>
                <w:spacing w:val="-67"/>
                <w:sz w:val="28"/>
              </w:rPr>
              <w:t xml:space="preserve"> </w:t>
            </w:r>
            <w:r w:rsidRPr="00F16A63">
              <w:rPr>
                <w:sz w:val="28"/>
              </w:rPr>
              <w:t>ти</w:t>
            </w:r>
            <w:r w:rsidRPr="00F16A63">
              <w:rPr>
                <w:spacing w:val="-12"/>
                <w:sz w:val="28"/>
              </w:rPr>
              <w:t xml:space="preserve"> </w:t>
            </w:r>
            <w:r w:rsidRPr="00F16A63">
              <w:rPr>
                <w:sz w:val="28"/>
              </w:rPr>
              <w:t>компетенции)</w:t>
            </w:r>
          </w:p>
        </w:tc>
      </w:tr>
      <w:tr w:rsidR="00F16A63" w:rsidRPr="00F16A63" w:rsidTr="00F16A63">
        <w:trPr>
          <w:trHeight w:val="3542"/>
        </w:trPr>
        <w:tc>
          <w:tcPr>
            <w:tcW w:w="958" w:type="dxa"/>
          </w:tcPr>
          <w:p w:rsidR="00F16A63" w:rsidRPr="00F16A63" w:rsidRDefault="00F16A63" w:rsidP="00F16A63">
            <w:pPr>
              <w:spacing w:line="313" w:lineRule="exact"/>
              <w:ind w:left="218"/>
              <w:rPr>
                <w:sz w:val="28"/>
              </w:rPr>
            </w:pPr>
            <w:r w:rsidRPr="00F16A63">
              <w:rPr>
                <w:sz w:val="28"/>
              </w:rPr>
              <w:t>3.</w:t>
            </w:r>
          </w:p>
        </w:tc>
        <w:tc>
          <w:tcPr>
            <w:tcW w:w="5814" w:type="dxa"/>
          </w:tcPr>
          <w:p w:rsidR="00F16A63" w:rsidRPr="00F16A63" w:rsidRDefault="00F16A63" w:rsidP="00F16A63">
            <w:pPr>
              <w:ind w:left="110" w:right="188"/>
              <w:jc w:val="both"/>
              <w:rPr>
                <w:sz w:val="28"/>
              </w:rPr>
            </w:pPr>
            <w:r w:rsidRPr="00F16A63">
              <w:rPr>
                <w:sz w:val="28"/>
              </w:rPr>
              <w:t>обучающийся</w:t>
            </w:r>
            <w:r w:rsidRPr="00F16A63">
              <w:rPr>
                <w:spacing w:val="1"/>
                <w:sz w:val="28"/>
              </w:rPr>
              <w:t xml:space="preserve"> </w:t>
            </w:r>
            <w:r w:rsidRPr="00F16A63">
              <w:rPr>
                <w:sz w:val="28"/>
              </w:rPr>
              <w:t>обнаруживает</w:t>
            </w:r>
            <w:r w:rsidRPr="00F16A63">
              <w:rPr>
                <w:spacing w:val="1"/>
                <w:sz w:val="28"/>
              </w:rPr>
              <w:t xml:space="preserve"> </w:t>
            </w:r>
            <w:r w:rsidRPr="00F16A63">
              <w:rPr>
                <w:sz w:val="28"/>
              </w:rPr>
              <w:t>знание</w:t>
            </w:r>
            <w:r w:rsidRPr="00F16A63">
              <w:rPr>
                <w:spacing w:val="1"/>
                <w:sz w:val="28"/>
              </w:rPr>
              <w:t xml:space="preserve"> </w:t>
            </w:r>
            <w:r w:rsidRPr="00F16A63">
              <w:rPr>
                <w:sz w:val="28"/>
              </w:rPr>
              <w:t>и</w:t>
            </w:r>
            <w:r w:rsidRPr="00F16A63">
              <w:rPr>
                <w:spacing w:val="1"/>
                <w:sz w:val="28"/>
              </w:rPr>
              <w:t xml:space="preserve"> </w:t>
            </w:r>
            <w:r w:rsidRPr="00F16A63">
              <w:rPr>
                <w:sz w:val="28"/>
              </w:rPr>
              <w:t>понимание</w:t>
            </w:r>
            <w:r w:rsidRPr="00F16A63">
              <w:rPr>
                <w:spacing w:val="1"/>
                <w:sz w:val="28"/>
              </w:rPr>
              <w:t xml:space="preserve"> </w:t>
            </w:r>
            <w:r w:rsidRPr="00F16A63">
              <w:rPr>
                <w:sz w:val="28"/>
              </w:rPr>
              <w:t>основных</w:t>
            </w:r>
            <w:r w:rsidRPr="00F16A63">
              <w:rPr>
                <w:spacing w:val="1"/>
                <w:sz w:val="28"/>
              </w:rPr>
              <w:t xml:space="preserve"> </w:t>
            </w:r>
            <w:r w:rsidRPr="00F16A63">
              <w:rPr>
                <w:sz w:val="28"/>
              </w:rPr>
              <w:t>положений</w:t>
            </w:r>
            <w:r w:rsidRPr="00F16A63">
              <w:rPr>
                <w:spacing w:val="1"/>
                <w:sz w:val="28"/>
              </w:rPr>
              <w:t xml:space="preserve"> </w:t>
            </w:r>
            <w:r w:rsidRPr="00F16A63">
              <w:rPr>
                <w:sz w:val="28"/>
              </w:rPr>
              <w:t>данного</w:t>
            </w:r>
            <w:r w:rsidRPr="00F16A63">
              <w:rPr>
                <w:spacing w:val="1"/>
                <w:sz w:val="28"/>
              </w:rPr>
              <w:t xml:space="preserve"> </w:t>
            </w:r>
            <w:r w:rsidRPr="00F16A63">
              <w:rPr>
                <w:sz w:val="28"/>
              </w:rPr>
              <w:t>задания,</w:t>
            </w:r>
            <w:r w:rsidRPr="00F16A63">
              <w:rPr>
                <w:spacing w:val="1"/>
                <w:sz w:val="28"/>
              </w:rPr>
              <w:t xml:space="preserve"> </w:t>
            </w:r>
            <w:r w:rsidRPr="00F16A63">
              <w:rPr>
                <w:sz w:val="28"/>
              </w:rPr>
              <w:t>но:</w:t>
            </w:r>
          </w:p>
          <w:p w:rsidR="00F16A63" w:rsidRPr="00F16A63" w:rsidRDefault="00F16A63" w:rsidP="0059535A">
            <w:pPr>
              <w:numPr>
                <w:ilvl w:val="0"/>
                <w:numId w:val="348"/>
              </w:numPr>
              <w:tabs>
                <w:tab w:val="left" w:pos="394"/>
              </w:tabs>
              <w:ind w:right="187" w:firstLine="0"/>
              <w:jc w:val="both"/>
              <w:rPr>
                <w:sz w:val="28"/>
              </w:rPr>
            </w:pPr>
            <w:r w:rsidRPr="00F16A63">
              <w:rPr>
                <w:sz w:val="28"/>
              </w:rPr>
              <w:t>излагает</w:t>
            </w:r>
            <w:r w:rsidRPr="00F16A63">
              <w:rPr>
                <w:spacing w:val="1"/>
                <w:sz w:val="28"/>
              </w:rPr>
              <w:t xml:space="preserve"> </w:t>
            </w:r>
            <w:r w:rsidRPr="00F16A63">
              <w:rPr>
                <w:sz w:val="28"/>
              </w:rPr>
              <w:t>материал</w:t>
            </w:r>
            <w:r w:rsidRPr="00F16A63">
              <w:rPr>
                <w:spacing w:val="1"/>
                <w:sz w:val="28"/>
              </w:rPr>
              <w:t xml:space="preserve"> </w:t>
            </w:r>
            <w:r w:rsidRPr="00F16A63">
              <w:rPr>
                <w:sz w:val="28"/>
              </w:rPr>
              <w:t>неполно</w:t>
            </w:r>
            <w:r w:rsidRPr="00F16A63">
              <w:rPr>
                <w:spacing w:val="1"/>
                <w:sz w:val="28"/>
              </w:rPr>
              <w:t xml:space="preserve"> </w:t>
            </w:r>
            <w:r w:rsidRPr="00F16A63">
              <w:rPr>
                <w:sz w:val="28"/>
              </w:rPr>
              <w:t>и</w:t>
            </w:r>
            <w:r w:rsidRPr="00F16A63">
              <w:rPr>
                <w:spacing w:val="1"/>
                <w:sz w:val="28"/>
              </w:rPr>
              <w:t xml:space="preserve"> </w:t>
            </w:r>
            <w:r w:rsidRPr="00F16A63">
              <w:rPr>
                <w:sz w:val="28"/>
              </w:rPr>
              <w:t>допускает</w:t>
            </w:r>
            <w:r w:rsidRPr="00F16A63">
              <w:rPr>
                <w:spacing w:val="1"/>
                <w:sz w:val="28"/>
              </w:rPr>
              <w:t xml:space="preserve"> </w:t>
            </w:r>
            <w:r w:rsidRPr="00F16A63">
              <w:rPr>
                <w:sz w:val="28"/>
              </w:rPr>
              <w:t>неточности</w:t>
            </w:r>
            <w:r w:rsidRPr="00F16A63">
              <w:rPr>
                <w:spacing w:val="1"/>
                <w:sz w:val="28"/>
              </w:rPr>
              <w:t xml:space="preserve"> </w:t>
            </w:r>
            <w:r w:rsidRPr="00F16A63">
              <w:rPr>
                <w:sz w:val="28"/>
              </w:rPr>
              <w:t>в</w:t>
            </w:r>
            <w:r w:rsidRPr="00F16A63">
              <w:rPr>
                <w:spacing w:val="1"/>
                <w:sz w:val="28"/>
              </w:rPr>
              <w:t xml:space="preserve"> </w:t>
            </w:r>
            <w:r w:rsidRPr="00F16A63">
              <w:rPr>
                <w:sz w:val="28"/>
              </w:rPr>
              <w:t>определении</w:t>
            </w:r>
            <w:r w:rsidRPr="00F16A63">
              <w:rPr>
                <w:spacing w:val="1"/>
                <w:sz w:val="28"/>
              </w:rPr>
              <w:t xml:space="preserve"> </w:t>
            </w:r>
            <w:r w:rsidRPr="00F16A63">
              <w:rPr>
                <w:sz w:val="28"/>
              </w:rPr>
              <w:t>понятий</w:t>
            </w:r>
            <w:r w:rsidRPr="00F16A63">
              <w:rPr>
                <w:spacing w:val="1"/>
                <w:sz w:val="28"/>
              </w:rPr>
              <w:t xml:space="preserve"> </w:t>
            </w:r>
            <w:r w:rsidRPr="00F16A63">
              <w:rPr>
                <w:sz w:val="28"/>
              </w:rPr>
              <w:t>или</w:t>
            </w:r>
            <w:r w:rsidRPr="00F16A63">
              <w:rPr>
                <w:spacing w:val="1"/>
                <w:sz w:val="28"/>
              </w:rPr>
              <w:t xml:space="preserve"> </w:t>
            </w:r>
            <w:r w:rsidRPr="00F16A63">
              <w:rPr>
                <w:sz w:val="28"/>
              </w:rPr>
              <w:t>формулировке правил;</w:t>
            </w:r>
          </w:p>
          <w:p w:rsidR="00F16A63" w:rsidRPr="00F16A63" w:rsidRDefault="00F16A63" w:rsidP="0059535A">
            <w:pPr>
              <w:numPr>
                <w:ilvl w:val="0"/>
                <w:numId w:val="348"/>
              </w:numPr>
              <w:tabs>
                <w:tab w:val="left" w:pos="394"/>
              </w:tabs>
              <w:ind w:right="188" w:firstLine="0"/>
              <w:jc w:val="both"/>
              <w:rPr>
                <w:sz w:val="28"/>
              </w:rPr>
            </w:pPr>
            <w:r w:rsidRPr="00F16A63">
              <w:rPr>
                <w:sz w:val="28"/>
              </w:rPr>
              <w:t>не</w:t>
            </w:r>
            <w:r w:rsidRPr="00F16A63">
              <w:rPr>
                <w:spacing w:val="1"/>
                <w:sz w:val="28"/>
              </w:rPr>
              <w:t xml:space="preserve"> </w:t>
            </w:r>
            <w:r w:rsidRPr="00F16A63">
              <w:rPr>
                <w:sz w:val="28"/>
              </w:rPr>
              <w:t>умеет</w:t>
            </w:r>
            <w:r w:rsidRPr="00F16A63">
              <w:rPr>
                <w:spacing w:val="1"/>
                <w:sz w:val="28"/>
              </w:rPr>
              <w:t xml:space="preserve"> </w:t>
            </w:r>
            <w:r w:rsidRPr="00F16A63">
              <w:rPr>
                <w:sz w:val="28"/>
              </w:rPr>
              <w:t>достаточно</w:t>
            </w:r>
            <w:r w:rsidRPr="00F16A63">
              <w:rPr>
                <w:spacing w:val="1"/>
                <w:sz w:val="28"/>
              </w:rPr>
              <w:t xml:space="preserve"> </w:t>
            </w:r>
            <w:r w:rsidRPr="00F16A63">
              <w:rPr>
                <w:sz w:val="28"/>
              </w:rPr>
              <w:t>глубоко</w:t>
            </w:r>
            <w:r w:rsidRPr="00F16A63">
              <w:rPr>
                <w:spacing w:val="1"/>
                <w:sz w:val="28"/>
              </w:rPr>
              <w:t xml:space="preserve"> </w:t>
            </w:r>
            <w:r w:rsidRPr="00F16A63">
              <w:rPr>
                <w:sz w:val="28"/>
              </w:rPr>
              <w:t>и</w:t>
            </w:r>
            <w:r w:rsidRPr="00F16A63">
              <w:rPr>
                <w:spacing w:val="1"/>
                <w:sz w:val="28"/>
              </w:rPr>
              <w:t xml:space="preserve"> </w:t>
            </w:r>
            <w:r w:rsidRPr="00F16A63">
              <w:rPr>
                <w:sz w:val="28"/>
              </w:rPr>
              <w:t>доказательно</w:t>
            </w:r>
            <w:r w:rsidRPr="00F16A63">
              <w:rPr>
                <w:spacing w:val="1"/>
                <w:sz w:val="28"/>
              </w:rPr>
              <w:t xml:space="preserve"> </w:t>
            </w:r>
            <w:r w:rsidRPr="00F16A63">
              <w:rPr>
                <w:sz w:val="28"/>
              </w:rPr>
              <w:t>обосновать</w:t>
            </w:r>
            <w:r w:rsidRPr="00F16A63">
              <w:rPr>
                <w:spacing w:val="1"/>
                <w:sz w:val="28"/>
              </w:rPr>
              <w:t xml:space="preserve"> </w:t>
            </w:r>
            <w:r w:rsidRPr="00F16A63">
              <w:rPr>
                <w:sz w:val="28"/>
              </w:rPr>
              <w:t>свои</w:t>
            </w:r>
            <w:r w:rsidRPr="00F16A63">
              <w:rPr>
                <w:spacing w:val="1"/>
                <w:sz w:val="28"/>
              </w:rPr>
              <w:t xml:space="preserve"> </w:t>
            </w:r>
            <w:r w:rsidRPr="00F16A63">
              <w:rPr>
                <w:sz w:val="28"/>
              </w:rPr>
              <w:t>суждения</w:t>
            </w:r>
            <w:r w:rsidRPr="00F16A63">
              <w:rPr>
                <w:spacing w:val="1"/>
                <w:sz w:val="28"/>
              </w:rPr>
              <w:t xml:space="preserve"> </w:t>
            </w:r>
            <w:r w:rsidRPr="00F16A63">
              <w:rPr>
                <w:sz w:val="28"/>
              </w:rPr>
              <w:t>и</w:t>
            </w:r>
            <w:r w:rsidRPr="00F16A63">
              <w:rPr>
                <w:spacing w:val="1"/>
                <w:sz w:val="28"/>
              </w:rPr>
              <w:t xml:space="preserve"> </w:t>
            </w:r>
            <w:r w:rsidRPr="00F16A63">
              <w:rPr>
                <w:sz w:val="28"/>
              </w:rPr>
              <w:t>привести свои примеры;</w:t>
            </w:r>
          </w:p>
          <w:p w:rsidR="00F16A63" w:rsidRPr="00F16A63" w:rsidRDefault="00F16A63" w:rsidP="0059535A">
            <w:pPr>
              <w:numPr>
                <w:ilvl w:val="0"/>
                <w:numId w:val="348"/>
              </w:numPr>
              <w:tabs>
                <w:tab w:val="left" w:pos="394"/>
              </w:tabs>
              <w:spacing w:line="320" w:lineRule="atLeast"/>
              <w:ind w:right="191" w:firstLine="0"/>
              <w:jc w:val="both"/>
              <w:rPr>
                <w:sz w:val="28"/>
              </w:rPr>
            </w:pPr>
            <w:r w:rsidRPr="00F16A63">
              <w:rPr>
                <w:sz w:val="28"/>
              </w:rPr>
              <w:t>излагает</w:t>
            </w:r>
            <w:r w:rsidRPr="00F16A63">
              <w:rPr>
                <w:spacing w:val="1"/>
                <w:sz w:val="28"/>
              </w:rPr>
              <w:t xml:space="preserve"> </w:t>
            </w:r>
            <w:r w:rsidRPr="00F16A63">
              <w:rPr>
                <w:sz w:val="28"/>
              </w:rPr>
              <w:t>материал</w:t>
            </w:r>
            <w:r w:rsidRPr="00F16A63">
              <w:rPr>
                <w:spacing w:val="1"/>
                <w:sz w:val="28"/>
              </w:rPr>
              <w:t xml:space="preserve"> </w:t>
            </w:r>
            <w:r w:rsidRPr="00F16A63">
              <w:rPr>
                <w:sz w:val="28"/>
              </w:rPr>
              <w:t>непоследовательно</w:t>
            </w:r>
            <w:r w:rsidRPr="00F16A63">
              <w:rPr>
                <w:spacing w:val="1"/>
                <w:sz w:val="28"/>
              </w:rPr>
              <w:t xml:space="preserve"> </w:t>
            </w:r>
            <w:r w:rsidRPr="00F16A63">
              <w:rPr>
                <w:sz w:val="28"/>
              </w:rPr>
              <w:t>и</w:t>
            </w:r>
            <w:r w:rsidRPr="00F16A63">
              <w:rPr>
                <w:spacing w:val="-67"/>
                <w:sz w:val="28"/>
              </w:rPr>
              <w:t xml:space="preserve"> </w:t>
            </w:r>
            <w:r w:rsidRPr="00F16A63">
              <w:rPr>
                <w:sz w:val="28"/>
              </w:rPr>
              <w:t>допускает ошибки.</w:t>
            </w:r>
          </w:p>
        </w:tc>
        <w:tc>
          <w:tcPr>
            <w:tcW w:w="1274" w:type="dxa"/>
          </w:tcPr>
          <w:p w:rsidR="00F16A63" w:rsidRPr="00F16A63" w:rsidRDefault="00F16A63" w:rsidP="00F16A63">
            <w:pPr>
              <w:spacing w:line="313" w:lineRule="exact"/>
              <w:ind w:right="549"/>
              <w:jc w:val="right"/>
              <w:rPr>
                <w:sz w:val="28"/>
              </w:rPr>
            </w:pPr>
            <w:r w:rsidRPr="00F16A63">
              <w:rPr>
                <w:sz w:val="28"/>
              </w:rPr>
              <w:t>5</w:t>
            </w:r>
          </w:p>
        </w:tc>
        <w:tc>
          <w:tcPr>
            <w:tcW w:w="2410" w:type="dxa"/>
          </w:tcPr>
          <w:p w:rsidR="00F16A63" w:rsidRPr="00F16A63" w:rsidRDefault="00F16A63" w:rsidP="00F16A63">
            <w:pPr>
              <w:ind w:left="197" w:right="75"/>
              <w:jc w:val="center"/>
              <w:rPr>
                <w:sz w:val="28"/>
              </w:rPr>
            </w:pPr>
            <w:r w:rsidRPr="00F16A63">
              <w:rPr>
                <w:spacing w:val="-1"/>
                <w:sz w:val="28"/>
              </w:rPr>
              <w:t>Удовлетворитель</w:t>
            </w:r>
            <w:r w:rsidRPr="00F16A63">
              <w:rPr>
                <w:spacing w:val="-67"/>
                <w:sz w:val="28"/>
              </w:rPr>
              <w:t xml:space="preserve"> </w:t>
            </w:r>
            <w:r w:rsidRPr="00F16A63">
              <w:rPr>
                <w:sz w:val="28"/>
              </w:rPr>
              <w:t>но (приемлемый</w:t>
            </w:r>
            <w:r w:rsidRPr="00F16A63">
              <w:rPr>
                <w:spacing w:val="1"/>
                <w:sz w:val="28"/>
              </w:rPr>
              <w:t xml:space="preserve"> </w:t>
            </w:r>
            <w:r w:rsidRPr="00F16A63">
              <w:rPr>
                <w:sz w:val="28"/>
              </w:rPr>
              <w:t>уровень</w:t>
            </w:r>
            <w:r w:rsidRPr="00F16A63">
              <w:rPr>
                <w:spacing w:val="1"/>
                <w:sz w:val="28"/>
              </w:rPr>
              <w:t xml:space="preserve"> </w:t>
            </w:r>
            <w:r w:rsidRPr="00F16A63">
              <w:rPr>
                <w:sz w:val="28"/>
              </w:rPr>
              <w:t>достижения</w:t>
            </w:r>
            <w:r w:rsidRPr="00F16A63">
              <w:rPr>
                <w:spacing w:val="1"/>
                <w:sz w:val="28"/>
              </w:rPr>
              <w:t xml:space="preserve"> </w:t>
            </w:r>
            <w:r w:rsidRPr="00F16A63">
              <w:rPr>
                <w:sz w:val="28"/>
              </w:rPr>
              <w:t>результатов</w:t>
            </w:r>
            <w:r w:rsidRPr="00F16A63">
              <w:rPr>
                <w:spacing w:val="1"/>
                <w:sz w:val="28"/>
              </w:rPr>
              <w:t xml:space="preserve"> </w:t>
            </w:r>
            <w:r w:rsidRPr="00F16A63">
              <w:rPr>
                <w:sz w:val="28"/>
              </w:rPr>
              <w:t>сформированнос</w:t>
            </w:r>
            <w:r w:rsidRPr="00F16A63">
              <w:rPr>
                <w:spacing w:val="-67"/>
                <w:sz w:val="28"/>
              </w:rPr>
              <w:t xml:space="preserve"> </w:t>
            </w:r>
            <w:r w:rsidRPr="00F16A63">
              <w:rPr>
                <w:sz w:val="28"/>
              </w:rPr>
              <w:t>ти</w:t>
            </w:r>
            <w:r w:rsidRPr="00F16A63">
              <w:rPr>
                <w:spacing w:val="-8"/>
                <w:sz w:val="28"/>
              </w:rPr>
              <w:t xml:space="preserve"> </w:t>
            </w:r>
            <w:r w:rsidRPr="00F16A63">
              <w:rPr>
                <w:sz w:val="28"/>
              </w:rPr>
              <w:t>компетенции)</w:t>
            </w:r>
          </w:p>
        </w:tc>
      </w:tr>
      <w:tr w:rsidR="00F16A63" w:rsidRPr="00F16A63" w:rsidTr="00F16A63">
        <w:trPr>
          <w:trHeight w:val="2897"/>
        </w:trPr>
        <w:tc>
          <w:tcPr>
            <w:tcW w:w="958" w:type="dxa"/>
          </w:tcPr>
          <w:p w:rsidR="00F16A63" w:rsidRPr="00F16A63" w:rsidRDefault="00F16A63" w:rsidP="00F16A63">
            <w:pPr>
              <w:spacing w:line="313" w:lineRule="exact"/>
              <w:ind w:left="218"/>
              <w:rPr>
                <w:sz w:val="28"/>
              </w:rPr>
            </w:pPr>
            <w:r w:rsidRPr="00F16A63">
              <w:rPr>
                <w:sz w:val="28"/>
              </w:rPr>
              <w:t>4.</w:t>
            </w:r>
          </w:p>
        </w:tc>
        <w:tc>
          <w:tcPr>
            <w:tcW w:w="5814" w:type="dxa"/>
          </w:tcPr>
          <w:p w:rsidR="00F16A63" w:rsidRPr="00F16A63" w:rsidRDefault="00F16A63" w:rsidP="00F16A63">
            <w:pPr>
              <w:ind w:left="110" w:right="183"/>
              <w:jc w:val="both"/>
              <w:rPr>
                <w:sz w:val="28"/>
              </w:rPr>
            </w:pPr>
            <w:r w:rsidRPr="00F16A63">
              <w:rPr>
                <w:sz w:val="28"/>
              </w:rPr>
              <w:t>обучающийся обнаруживает незнание ответа</w:t>
            </w:r>
            <w:r w:rsidRPr="00F16A63">
              <w:rPr>
                <w:spacing w:val="1"/>
                <w:sz w:val="28"/>
              </w:rPr>
              <w:t xml:space="preserve"> </w:t>
            </w:r>
            <w:r w:rsidRPr="00F16A63">
              <w:rPr>
                <w:sz w:val="28"/>
              </w:rPr>
              <w:t>на</w:t>
            </w:r>
            <w:r w:rsidRPr="00F16A63">
              <w:rPr>
                <w:spacing w:val="1"/>
                <w:sz w:val="28"/>
              </w:rPr>
              <w:t xml:space="preserve"> </w:t>
            </w:r>
            <w:r w:rsidRPr="00F16A63">
              <w:rPr>
                <w:sz w:val="28"/>
              </w:rPr>
              <w:t>соответствующее</w:t>
            </w:r>
            <w:r w:rsidRPr="00F16A63">
              <w:rPr>
                <w:spacing w:val="1"/>
                <w:sz w:val="28"/>
              </w:rPr>
              <w:t xml:space="preserve"> </w:t>
            </w:r>
            <w:r w:rsidRPr="00F16A63">
              <w:rPr>
                <w:sz w:val="28"/>
              </w:rPr>
              <w:t>задание,</w:t>
            </w:r>
            <w:r w:rsidRPr="00F16A63">
              <w:rPr>
                <w:spacing w:val="1"/>
                <w:sz w:val="28"/>
              </w:rPr>
              <w:t xml:space="preserve"> </w:t>
            </w:r>
            <w:r w:rsidRPr="00F16A63">
              <w:rPr>
                <w:sz w:val="28"/>
              </w:rPr>
              <w:t>допускает</w:t>
            </w:r>
            <w:r w:rsidRPr="00F16A63">
              <w:rPr>
                <w:spacing w:val="1"/>
                <w:sz w:val="28"/>
              </w:rPr>
              <w:t xml:space="preserve"> </w:t>
            </w:r>
            <w:r w:rsidRPr="00F16A63">
              <w:rPr>
                <w:sz w:val="28"/>
              </w:rPr>
              <w:t>ошибки</w:t>
            </w:r>
            <w:r w:rsidRPr="00F16A63">
              <w:rPr>
                <w:spacing w:val="1"/>
                <w:sz w:val="28"/>
              </w:rPr>
              <w:t xml:space="preserve"> </w:t>
            </w:r>
            <w:r w:rsidRPr="00F16A63">
              <w:rPr>
                <w:sz w:val="28"/>
              </w:rPr>
              <w:t>в</w:t>
            </w:r>
            <w:r w:rsidRPr="00F16A63">
              <w:rPr>
                <w:spacing w:val="1"/>
                <w:sz w:val="28"/>
              </w:rPr>
              <w:t xml:space="preserve"> </w:t>
            </w:r>
            <w:r w:rsidRPr="00F16A63">
              <w:rPr>
                <w:sz w:val="28"/>
              </w:rPr>
              <w:t>формулировке</w:t>
            </w:r>
            <w:r w:rsidRPr="00F16A63">
              <w:rPr>
                <w:spacing w:val="1"/>
                <w:sz w:val="28"/>
              </w:rPr>
              <w:t xml:space="preserve"> </w:t>
            </w:r>
            <w:r w:rsidRPr="00F16A63">
              <w:rPr>
                <w:sz w:val="28"/>
              </w:rPr>
              <w:t>определений</w:t>
            </w:r>
            <w:r w:rsidRPr="00F16A63">
              <w:rPr>
                <w:spacing w:val="1"/>
                <w:sz w:val="28"/>
              </w:rPr>
              <w:t xml:space="preserve"> </w:t>
            </w:r>
            <w:r w:rsidRPr="00F16A63">
              <w:rPr>
                <w:sz w:val="28"/>
              </w:rPr>
              <w:t>и</w:t>
            </w:r>
            <w:r w:rsidRPr="00F16A63">
              <w:rPr>
                <w:spacing w:val="1"/>
                <w:sz w:val="28"/>
              </w:rPr>
              <w:t xml:space="preserve"> </w:t>
            </w:r>
            <w:r w:rsidRPr="00F16A63">
              <w:rPr>
                <w:sz w:val="28"/>
              </w:rPr>
              <w:t>правил,</w:t>
            </w:r>
            <w:r w:rsidRPr="00F16A63">
              <w:rPr>
                <w:spacing w:val="1"/>
                <w:sz w:val="28"/>
              </w:rPr>
              <w:t xml:space="preserve"> </w:t>
            </w:r>
            <w:r w:rsidRPr="00F16A63">
              <w:rPr>
                <w:sz w:val="28"/>
              </w:rPr>
              <w:t>искажающие</w:t>
            </w:r>
            <w:r w:rsidRPr="00F16A63">
              <w:rPr>
                <w:spacing w:val="1"/>
                <w:sz w:val="28"/>
              </w:rPr>
              <w:t xml:space="preserve"> </w:t>
            </w:r>
            <w:r w:rsidRPr="00F16A63">
              <w:rPr>
                <w:sz w:val="28"/>
              </w:rPr>
              <w:t>их</w:t>
            </w:r>
            <w:r w:rsidRPr="00F16A63">
              <w:rPr>
                <w:spacing w:val="71"/>
                <w:sz w:val="28"/>
              </w:rPr>
              <w:t xml:space="preserve"> </w:t>
            </w:r>
            <w:r w:rsidRPr="00F16A63">
              <w:rPr>
                <w:sz w:val="28"/>
              </w:rPr>
              <w:t>смысл,</w:t>
            </w:r>
            <w:r w:rsidRPr="00F16A63">
              <w:rPr>
                <w:spacing w:val="-67"/>
                <w:sz w:val="28"/>
              </w:rPr>
              <w:t xml:space="preserve"> </w:t>
            </w:r>
            <w:r w:rsidRPr="00F16A63">
              <w:rPr>
                <w:sz w:val="28"/>
              </w:rPr>
              <w:t>беспорядочно</w:t>
            </w:r>
            <w:r w:rsidRPr="00F16A63">
              <w:rPr>
                <w:spacing w:val="1"/>
                <w:sz w:val="28"/>
              </w:rPr>
              <w:t xml:space="preserve"> </w:t>
            </w:r>
            <w:r w:rsidRPr="00F16A63">
              <w:rPr>
                <w:sz w:val="28"/>
              </w:rPr>
              <w:t>и</w:t>
            </w:r>
            <w:r w:rsidRPr="00F16A63">
              <w:rPr>
                <w:spacing w:val="1"/>
                <w:sz w:val="28"/>
              </w:rPr>
              <w:t xml:space="preserve"> </w:t>
            </w:r>
            <w:r w:rsidRPr="00F16A63">
              <w:rPr>
                <w:sz w:val="28"/>
              </w:rPr>
              <w:t>неуверенно</w:t>
            </w:r>
            <w:r w:rsidRPr="00F16A63">
              <w:rPr>
                <w:spacing w:val="1"/>
                <w:sz w:val="28"/>
              </w:rPr>
              <w:t xml:space="preserve"> </w:t>
            </w:r>
            <w:r w:rsidRPr="00F16A63">
              <w:rPr>
                <w:sz w:val="28"/>
              </w:rPr>
              <w:t>излагает</w:t>
            </w:r>
            <w:r w:rsidRPr="00F16A63">
              <w:rPr>
                <w:spacing w:val="-67"/>
                <w:sz w:val="28"/>
              </w:rPr>
              <w:t xml:space="preserve"> </w:t>
            </w:r>
            <w:r w:rsidRPr="00F16A63">
              <w:rPr>
                <w:sz w:val="28"/>
              </w:rPr>
              <w:t>материал;</w:t>
            </w:r>
            <w:r w:rsidRPr="00F16A63">
              <w:rPr>
                <w:spacing w:val="1"/>
                <w:sz w:val="28"/>
              </w:rPr>
              <w:t xml:space="preserve"> </w:t>
            </w:r>
            <w:r w:rsidRPr="00F16A63">
              <w:rPr>
                <w:sz w:val="28"/>
              </w:rPr>
              <w:t>отмечаются</w:t>
            </w:r>
            <w:r w:rsidRPr="00F16A63">
              <w:rPr>
                <w:spacing w:val="1"/>
                <w:sz w:val="28"/>
              </w:rPr>
              <w:t xml:space="preserve"> </w:t>
            </w:r>
            <w:r w:rsidRPr="00F16A63">
              <w:rPr>
                <w:sz w:val="28"/>
              </w:rPr>
              <w:t>такие</w:t>
            </w:r>
            <w:r w:rsidRPr="00F16A63">
              <w:rPr>
                <w:spacing w:val="1"/>
                <w:sz w:val="28"/>
              </w:rPr>
              <w:t xml:space="preserve"> </w:t>
            </w:r>
            <w:r w:rsidRPr="00F16A63">
              <w:rPr>
                <w:sz w:val="28"/>
              </w:rPr>
              <w:t>недостатки</w:t>
            </w:r>
            <w:r w:rsidRPr="00F16A63">
              <w:rPr>
                <w:spacing w:val="1"/>
                <w:sz w:val="28"/>
              </w:rPr>
              <w:t xml:space="preserve"> </w:t>
            </w:r>
            <w:r w:rsidRPr="00F16A63">
              <w:rPr>
                <w:sz w:val="28"/>
              </w:rPr>
              <w:t>в</w:t>
            </w:r>
            <w:r w:rsidRPr="00F16A63">
              <w:rPr>
                <w:spacing w:val="1"/>
                <w:sz w:val="28"/>
              </w:rPr>
              <w:t xml:space="preserve"> </w:t>
            </w:r>
            <w:r w:rsidRPr="00F16A63">
              <w:rPr>
                <w:sz w:val="28"/>
              </w:rPr>
              <w:t>подготовке обучающегося, которые являются</w:t>
            </w:r>
            <w:r w:rsidRPr="00F16A63">
              <w:rPr>
                <w:spacing w:val="-67"/>
                <w:sz w:val="28"/>
              </w:rPr>
              <w:t xml:space="preserve"> </w:t>
            </w:r>
            <w:r w:rsidRPr="00F16A63">
              <w:rPr>
                <w:sz w:val="28"/>
              </w:rPr>
              <w:t>серьезным</w:t>
            </w:r>
            <w:r w:rsidRPr="00F16A63">
              <w:rPr>
                <w:spacing w:val="19"/>
                <w:sz w:val="28"/>
              </w:rPr>
              <w:t xml:space="preserve"> </w:t>
            </w:r>
            <w:r w:rsidRPr="00F16A63">
              <w:rPr>
                <w:sz w:val="28"/>
              </w:rPr>
              <w:t>препятствием</w:t>
            </w:r>
            <w:r w:rsidRPr="00F16A63">
              <w:rPr>
                <w:spacing w:val="8"/>
                <w:sz w:val="28"/>
              </w:rPr>
              <w:t xml:space="preserve"> </w:t>
            </w:r>
            <w:r w:rsidRPr="00F16A63">
              <w:rPr>
                <w:sz w:val="28"/>
              </w:rPr>
              <w:t>к</w:t>
            </w:r>
            <w:r w:rsidRPr="00F16A63">
              <w:rPr>
                <w:spacing w:val="5"/>
                <w:sz w:val="28"/>
              </w:rPr>
              <w:t xml:space="preserve"> </w:t>
            </w:r>
            <w:r w:rsidRPr="00F16A63">
              <w:rPr>
                <w:sz w:val="28"/>
              </w:rPr>
              <w:t>успешному</w:t>
            </w:r>
          </w:p>
          <w:p w:rsidR="00F16A63" w:rsidRPr="00F16A63" w:rsidRDefault="00F16A63" w:rsidP="00F16A63">
            <w:pPr>
              <w:spacing w:line="311" w:lineRule="exact"/>
              <w:ind w:left="110"/>
              <w:jc w:val="both"/>
              <w:rPr>
                <w:sz w:val="28"/>
              </w:rPr>
            </w:pPr>
            <w:r w:rsidRPr="00F16A63">
              <w:rPr>
                <w:sz w:val="28"/>
              </w:rPr>
              <w:t>овладению</w:t>
            </w:r>
            <w:r w:rsidRPr="00F16A63">
              <w:rPr>
                <w:spacing w:val="-7"/>
                <w:sz w:val="28"/>
              </w:rPr>
              <w:t xml:space="preserve"> </w:t>
            </w:r>
            <w:r w:rsidRPr="00F16A63">
              <w:rPr>
                <w:sz w:val="28"/>
              </w:rPr>
              <w:t>последующим</w:t>
            </w:r>
            <w:r w:rsidRPr="00F16A63">
              <w:rPr>
                <w:spacing w:val="-3"/>
                <w:sz w:val="28"/>
              </w:rPr>
              <w:t xml:space="preserve"> </w:t>
            </w:r>
            <w:r w:rsidRPr="00F16A63">
              <w:rPr>
                <w:sz w:val="28"/>
              </w:rPr>
              <w:t>материалом.</w:t>
            </w:r>
          </w:p>
        </w:tc>
        <w:tc>
          <w:tcPr>
            <w:tcW w:w="1274" w:type="dxa"/>
          </w:tcPr>
          <w:p w:rsidR="00F16A63" w:rsidRPr="00F16A63" w:rsidRDefault="00F16A63" w:rsidP="00F16A63">
            <w:pPr>
              <w:spacing w:line="313" w:lineRule="exact"/>
              <w:ind w:right="549"/>
              <w:jc w:val="right"/>
              <w:rPr>
                <w:sz w:val="28"/>
              </w:rPr>
            </w:pPr>
            <w:r w:rsidRPr="00F16A63">
              <w:rPr>
                <w:sz w:val="28"/>
              </w:rPr>
              <w:t>0</w:t>
            </w:r>
          </w:p>
        </w:tc>
        <w:tc>
          <w:tcPr>
            <w:tcW w:w="2410" w:type="dxa"/>
          </w:tcPr>
          <w:p w:rsidR="00F16A63" w:rsidRPr="00F16A63" w:rsidRDefault="00F16A63" w:rsidP="00F16A63">
            <w:pPr>
              <w:ind w:left="197" w:right="73"/>
              <w:jc w:val="center"/>
              <w:rPr>
                <w:sz w:val="28"/>
              </w:rPr>
            </w:pPr>
            <w:r w:rsidRPr="00F16A63">
              <w:rPr>
                <w:spacing w:val="-1"/>
                <w:sz w:val="28"/>
              </w:rPr>
              <w:t>Неудовлетворите</w:t>
            </w:r>
            <w:r w:rsidRPr="00F16A63">
              <w:rPr>
                <w:spacing w:val="-67"/>
                <w:sz w:val="28"/>
              </w:rPr>
              <w:t xml:space="preserve"> </w:t>
            </w:r>
            <w:r w:rsidRPr="00F16A63">
              <w:rPr>
                <w:sz w:val="28"/>
              </w:rPr>
              <w:t>льно</w:t>
            </w:r>
            <w:r w:rsidRPr="00F16A63">
              <w:rPr>
                <w:spacing w:val="1"/>
                <w:sz w:val="28"/>
              </w:rPr>
              <w:t xml:space="preserve"> </w:t>
            </w:r>
            <w:r w:rsidRPr="00F16A63">
              <w:rPr>
                <w:sz w:val="28"/>
              </w:rPr>
              <w:t>(недостаточный</w:t>
            </w:r>
            <w:r w:rsidRPr="00F16A63">
              <w:rPr>
                <w:spacing w:val="1"/>
                <w:sz w:val="28"/>
              </w:rPr>
              <w:t xml:space="preserve"> </w:t>
            </w:r>
            <w:r w:rsidRPr="00F16A63">
              <w:rPr>
                <w:sz w:val="28"/>
              </w:rPr>
              <w:t>уровень</w:t>
            </w:r>
            <w:r w:rsidRPr="00F16A63">
              <w:rPr>
                <w:spacing w:val="1"/>
                <w:sz w:val="28"/>
              </w:rPr>
              <w:t xml:space="preserve"> </w:t>
            </w:r>
            <w:r w:rsidRPr="00F16A63">
              <w:rPr>
                <w:sz w:val="28"/>
              </w:rPr>
              <w:t>достижения</w:t>
            </w:r>
            <w:r w:rsidRPr="00F16A63">
              <w:rPr>
                <w:spacing w:val="1"/>
                <w:sz w:val="28"/>
              </w:rPr>
              <w:t xml:space="preserve"> </w:t>
            </w:r>
            <w:r w:rsidRPr="00F16A63">
              <w:rPr>
                <w:sz w:val="28"/>
              </w:rPr>
              <w:t>результатов</w:t>
            </w:r>
            <w:r w:rsidRPr="00F16A63">
              <w:rPr>
                <w:spacing w:val="1"/>
                <w:sz w:val="28"/>
              </w:rPr>
              <w:t xml:space="preserve"> </w:t>
            </w:r>
            <w:r w:rsidRPr="00F16A63">
              <w:rPr>
                <w:sz w:val="28"/>
              </w:rPr>
              <w:t>сформированнос</w:t>
            </w:r>
            <w:r w:rsidRPr="00F16A63">
              <w:rPr>
                <w:spacing w:val="-67"/>
                <w:sz w:val="28"/>
              </w:rPr>
              <w:t xml:space="preserve"> </w:t>
            </w:r>
            <w:r w:rsidRPr="00F16A63">
              <w:rPr>
                <w:sz w:val="28"/>
              </w:rPr>
              <w:t>ти</w:t>
            </w:r>
            <w:r w:rsidRPr="00F16A63">
              <w:rPr>
                <w:spacing w:val="-8"/>
                <w:sz w:val="28"/>
              </w:rPr>
              <w:t xml:space="preserve"> </w:t>
            </w:r>
            <w:r w:rsidRPr="00F16A63">
              <w:rPr>
                <w:sz w:val="28"/>
              </w:rPr>
              <w:t>компетенции)</w:t>
            </w:r>
          </w:p>
        </w:tc>
      </w:tr>
    </w:tbl>
    <w:p w:rsidR="00F16A63" w:rsidRPr="00F16A63" w:rsidRDefault="00F16A63" w:rsidP="00F16A63">
      <w:pPr>
        <w:spacing w:before="2"/>
        <w:rPr>
          <w:b/>
          <w:sz w:val="12"/>
          <w:szCs w:val="28"/>
        </w:rPr>
      </w:pPr>
    </w:p>
    <w:p w:rsidR="00F16A63" w:rsidRPr="00F16A63" w:rsidRDefault="00F16A63" w:rsidP="00F16A63">
      <w:pPr>
        <w:spacing w:before="89"/>
        <w:ind w:left="4582" w:right="1652" w:hanging="2658"/>
        <w:outlineLvl w:val="0"/>
        <w:rPr>
          <w:b/>
          <w:bCs/>
          <w:sz w:val="28"/>
          <w:szCs w:val="28"/>
        </w:rPr>
      </w:pPr>
      <w:r w:rsidRPr="00F16A63">
        <w:rPr>
          <w:b/>
          <w:bCs/>
          <w:sz w:val="28"/>
          <w:szCs w:val="28"/>
        </w:rPr>
        <w:t>Б)</w:t>
      </w:r>
      <w:r w:rsidRPr="00F16A63">
        <w:rPr>
          <w:b/>
          <w:bCs/>
          <w:spacing w:val="-4"/>
          <w:sz w:val="28"/>
          <w:szCs w:val="28"/>
        </w:rPr>
        <w:t xml:space="preserve"> </w:t>
      </w:r>
      <w:r w:rsidRPr="00F16A63">
        <w:rPr>
          <w:b/>
          <w:bCs/>
          <w:sz w:val="28"/>
          <w:szCs w:val="28"/>
        </w:rPr>
        <w:t>КРИТЕРИИ</w:t>
      </w:r>
      <w:r w:rsidRPr="00F16A63">
        <w:rPr>
          <w:b/>
          <w:bCs/>
          <w:spacing w:val="-3"/>
          <w:sz w:val="28"/>
          <w:szCs w:val="28"/>
        </w:rPr>
        <w:t xml:space="preserve"> </w:t>
      </w:r>
      <w:r w:rsidRPr="00F16A63">
        <w:rPr>
          <w:b/>
          <w:bCs/>
          <w:sz w:val="28"/>
          <w:szCs w:val="28"/>
        </w:rPr>
        <w:t>И</w:t>
      </w:r>
      <w:r w:rsidRPr="00F16A63">
        <w:rPr>
          <w:b/>
          <w:bCs/>
          <w:spacing w:val="-4"/>
          <w:sz w:val="28"/>
          <w:szCs w:val="28"/>
        </w:rPr>
        <w:t xml:space="preserve"> </w:t>
      </w:r>
      <w:r w:rsidRPr="00F16A63">
        <w:rPr>
          <w:b/>
          <w:bCs/>
          <w:sz w:val="28"/>
          <w:szCs w:val="28"/>
        </w:rPr>
        <w:t>ШКАЛА</w:t>
      </w:r>
      <w:r w:rsidRPr="00F16A63">
        <w:rPr>
          <w:b/>
          <w:bCs/>
          <w:spacing w:val="-2"/>
          <w:sz w:val="28"/>
          <w:szCs w:val="28"/>
        </w:rPr>
        <w:t xml:space="preserve"> </w:t>
      </w:r>
      <w:r w:rsidRPr="00F16A63">
        <w:rPr>
          <w:b/>
          <w:bCs/>
          <w:sz w:val="28"/>
          <w:szCs w:val="28"/>
        </w:rPr>
        <w:t>ОЦЕНИВАНИЯ</w:t>
      </w:r>
      <w:r w:rsidRPr="00F16A63">
        <w:rPr>
          <w:b/>
          <w:bCs/>
          <w:spacing w:val="-5"/>
          <w:sz w:val="28"/>
          <w:szCs w:val="28"/>
        </w:rPr>
        <w:t xml:space="preserve"> </w:t>
      </w:r>
      <w:r w:rsidRPr="00F16A63">
        <w:rPr>
          <w:b/>
          <w:bCs/>
          <w:sz w:val="28"/>
          <w:szCs w:val="28"/>
        </w:rPr>
        <w:t>РЕЗУЛЬТАТОВ</w:t>
      </w:r>
      <w:r w:rsidRPr="00F16A63">
        <w:rPr>
          <w:b/>
          <w:bCs/>
          <w:spacing w:val="-67"/>
          <w:sz w:val="28"/>
          <w:szCs w:val="28"/>
        </w:rPr>
        <w:t xml:space="preserve"> </w:t>
      </w:r>
      <w:r w:rsidRPr="00F16A63">
        <w:rPr>
          <w:b/>
          <w:bCs/>
          <w:sz w:val="28"/>
          <w:szCs w:val="28"/>
        </w:rPr>
        <w:t>ТЕСТИРОВАНИЯ</w:t>
      </w: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2412"/>
        <w:gridCol w:w="1416"/>
        <w:gridCol w:w="5812"/>
      </w:tblGrid>
      <w:tr w:rsidR="00F16A63" w:rsidRPr="00F16A63" w:rsidTr="00F16A63">
        <w:trPr>
          <w:trHeight w:val="321"/>
        </w:trPr>
        <w:tc>
          <w:tcPr>
            <w:tcW w:w="850" w:type="dxa"/>
            <w:vMerge w:val="restart"/>
          </w:tcPr>
          <w:p w:rsidR="00F16A63" w:rsidRPr="00F16A63" w:rsidRDefault="00F16A63" w:rsidP="00F16A63">
            <w:pPr>
              <w:ind w:left="110" w:right="320"/>
              <w:rPr>
                <w:b/>
                <w:i/>
                <w:sz w:val="28"/>
              </w:rPr>
            </w:pPr>
            <w:r w:rsidRPr="00F16A63">
              <w:rPr>
                <w:b/>
                <w:i/>
                <w:sz w:val="28"/>
              </w:rPr>
              <w:t>№</w:t>
            </w:r>
            <w:r w:rsidRPr="00F16A63">
              <w:rPr>
                <w:b/>
                <w:i/>
                <w:spacing w:val="1"/>
                <w:sz w:val="28"/>
              </w:rPr>
              <w:t xml:space="preserve"> </w:t>
            </w:r>
            <w:r w:rsidRPr="00F16A63">
              <w:rPr>
                <w:b/>
                <w:i/>
                <w:sz w:val="28"/>
              </w:rPr>
              <w:t>п/п</w:t>
            </w:r>
          </w:p>
        </w:tc>
        <w:tc>
          <w:tcPr>
            <w:tcW w:w="2412" w:type="dxa"/>
            <w:vMerge w:val="restart"/>
          </w:tcPr>
          <w:p w:rsidR="00F16A63" w:rsidRPr="00F16A63" w:rsidRDefault="00F16A63" w:rsidP="00F16A63">
            <w:pPr>
              <w:ind w:left="482" w:right="448" w:firstLine="86"/>
              <w:rPr>
                <w:b/>
                <w:i/>
                <w:sz w:val="28"/>
              </w:rPr>
            </w:pPr>
            <w:r w:rsidRPr="00F16A63">
              <w:rPr>
                <w:b/>
                <w:i/>
                <w:sz w:val="28"/>
              </w:rPr>
              <w:t>Критерии</w:t>
            </w:r>
            <w:r w:rsidRPr="00F16A63">
              <w:rPr>
                <w:b/>
                <w:i/>
                <w:spacing w:val="1"/>
                <w:sz w:val="28"/>
              </w:rPr>
              <w:t xml:space="preserve"> </w:t>
            </w:r>
            <w:r w:rsidRPr="00F16A63">
              <w:rPr>
                <w:b/>
                <w:i/>
                <w:sz w:val="28"/>
              </w:rPr>
              <w:t>оценивания</w:t>
            </w:r>
          </w:p>
        </w:tc>
        <w:tc>
          <w:tcPr>
            <w:tcW w:w="7228" w:type="dxa"/>
            <w:gridSpan w:val="2"/>
          </w:tcPr>
          <w:p w:rsidR="00F16A63" w:rsidRPr="00F16A63" w:rsidRDefault="00F16A63" w:rsidP="00F16A63">
            <w:pPr>
              <w:spacing w:line="301" w:lineRule="exact"/>
              <w:ind w:left="2692" w:right="2679"/>
              <w:jc w:val="center"/>
              <w:rPr>
                <w:b/>
                <w:i/>
                <w:sz w:val="28"/>
              </w:rPr>
            </w:pPr>
            <w:r w:rsidRPr="00F16A63">
              <w:rPr>
                <w:b/>
                <w:i/>
                <w:sz w:val="28"/>
              </w:rPr>
              <w:t>Шкала</w:t>
            </w:r>
            <w:r w:rsidRPr="00F16A63">
              <w:rPr>
                <w:b/>
                <w:i/>
                <w:spacing w:val="-2"/>
                <w:sz w:val="28"/>
              </w:rPr>
              <w:t xml:space="preserve"> </w:t>
            </w:r>
            <w:r w:rsidRPr="00F16A63">
              <w:rPr>
                <w:b/>
                <w:i/>
                <w:sz w:val="28"/>
              </w:rPr>
              <w:t>оценок</w:t>
            </w:r>
          </w:p>
        </w:tc>
      </w:tr>
      <w:tr w:rsidR="00F16A63" w:rsidRPr="00F16A63" w:rsidTr="00F16A63">
        <w:trPr>
          <w:trHeight w:val="966"/>
        </w:trPr>
        <w:tc>
          <w:tcPr>
            <w:tcW w:w="850" w:type="dxa"/>
            <w:vMerge/>
            <w:tcBorders>
              <w:top w:val="nil"/>
            </w:tcBorders>
          </w:tcPr>
          <w:p w:rsidR="00F16A63" w:rsidRPr="00F16A63" w:rsidRDefault="00F16A63" w:rsidP="00F16A63">
            <w:pPr>
              <w:rPr>
                <w:sz w:val="2"/>
                <w:szCs w:val="2"/>
              </w:rPr>
            </w:pPr>
          </w:p>
        </w:tc>
        <w:tc>
          <w:tcPr>
            <w:tcW w:w="2412" w:type="dxa"/>
            <w:vMerge/>
            <w:tcBorders>
              <w:top w:val="nil"/>
            </w:tcBorders>
          </w:tcPr>
          <w:p w:rsidR="00F16A63" w:rsidRPr="00F16A63" w:rsidRDefault="00F16A63" w:rsidP="00F16A63">
            <w:pPr>
              <w:rPr>
                <w:sz w:val="2"/>
                <w:szCs w:val="2"/>
              </w:rPr>
            </w:pPr>
          </w:p>
        </w:tc>
        <w:tc>
          <w:tcPr>
            <w:tcW w:w="1416" w:type="dxa"/>
          </w:tcPr>
          <w:p w:rsidR="00F16A63" w:rsidRPr="00F16A63" w:rsidRDefault="00F16A63" w:rsidP="00F16A63">
            <w:pPr>
              <w:spacing w:line="320" w:lineRule="atLeast"/>
              <w:ind w:left="109" w:right="121"/>
              <w:jc w:val="center"/>
              <w:rPr>
                <w:b/>
                <w:i/>
                <w:sz w:val="28"/>
              </w:rPr>
            </w:pPr>
            <w:r w:rsidRPr="00F16A63">
              <w:rPr>
                <w:b/>
                <w:i/>
                <w:spacing w:val="-1"/>
                <w:sz w:val="28"/>
              </w:rPr>
              <w:t>Количес</w:t>
            </w:r>
            <w:r w:rsidRPr="00F16A63">
              <w:rPr>
                <w:b/>
                <w:i/>
                <w:spacing w:val="-67"/>
                <w:sz w:val="28"/>
              </w:rPr>
              <w:t xml:space="preserve"> </w:t>
            </w:r>
            <w:r w:rsidRPr="00F16A63">
              <w:rPr>
                <w:b/>
                <w:i/>
                <w:sz w:val="28"/>
              </w:rPr>
              <w:t>тво</w:t>
            </w:r>
            <w:r w:rsidRPr="00F16A63">
              <w:rPr>
                <w:b/>
                <w:i/>
                <w:spacing w:val="1"/>
                <w:sz w:val="28"/>
              </w:rPr>
              <w:t xml:space="preserve"> </w:t>
            </w:r>
            <w:r w:rsidRPr="00F16A63">
              <w:rPr>
                <w:b/>
                <w:i/>
                <w:sz w:val="28"/>
              </w:rPr>
              <w:t>баллов</w:t>
            </w:r>
          </w:p>
        </w:tc>
        <w:tc>
          <w:tcPr>
            <w:tcW w:w="5812" w:type="dxa"/>
          </w:tcPr>
          <w:p w:rsidR="00F16A63" w:rsidRPr="00F16A63" w:rsidRDefault="00F16A63" w:rsidP="00F16A63">
            <w:pPr>
              <w:ind w:left="2427" w:right="2415"/>
              <w:jc w:val="center"/>
              <w:rPr>
                <w:b/>
                <w:i/>
                <w:sz w:val="28"/>
              </w:rPr>
            </w:pPr>
            <w:r w:rsidRPr="00F16A63">
              <w:rPr>
                <w:b/>
                <w:i/>
                <w:sz w:val="28"/>
              </w:rPr>
              <w:t>Оценка</w:t>
            </w:r>
          </w:p>
        </w:tc>
      </w:tr>
      <w:tr w:rsidR="00F16A63" w:rsidRPr="00F16A63" w:rsidTr="00F16A63">
        <w:trPr>
          <w:trHeight w:val="966"/>
        </w:trPr>
        <w:tc>
          <w:tcPr>
            <w:tcW w:w="850" w:type="dxa"/>
          </w:tcPr>
          <w:p w:rsidR="00F16A63" w:rsidRPr="00F16A63" w:rsidRDefault="00F16A63" w:rsidP="00F16A63">
            <w:pPr>
              <w:ind w:left="110"/>
              <w:rPr>
                <w:sz w:val="28"/>
              </w:rPr>
            </w:pPr>
            <w:r w:rsidRPr="00F16A63">
              <w:rPr>
                <w:sz w:val="28"/>
              </w:rPr>
              <w:t>1.</w:t>
            </w:r>
          </w:p>
        </w:tc>
        <w:tc>
          <w:tcPr>
            <w:tcW w:w="2412" w:type="dxa"/>
          </w:tcPr>
          <w:p w:rsidR="00F16A63" w:rsidRPr="00F16A63" w:rsidRDefault="00F16A63" w:rsidP="00F16A63">
            <w:pPr>
              <w:ind w:left="110"/>
              <w:rPr>
                <w:sz w:val="28"/>
              </w:rPr>
            </w:pPr>
            <w:r w:rsidRPr="00F16A63">
              <w:rPr>
                <w:sz w:val="28"/>
              </w:rPr>
              <w:t>90-100</w:t>
            </w:r>
            <w:r w:rsidRPr="00F16A63">
              <w:rPr>
                <w:spacing w:val="58"/>
                <w:sz w:val="28"/>
              </w:rPr>
              <w:t xml:space="preserve"> </w:t>
            </w:r>
            <w:r w:rsidRPr="00F16A63">
              <w:rPr>
                <w:sz w:val="28"/>
              </w:rPr>
              <w:t>%</w:t>
            </w:r>
          </w:p>
          <w:p w:rsidR="00F16A63" w:rsidRPr="00F16A63" w:rsidRDefault="00F16A63" w:rsidP="00F16A63">
            <w:pPr>
              <w:spacing w:line="320" w:lineRule="atLeast"/>
              <w:ind w:left="110" w:right="840"/>
              <w:rPr>
                <w:sz w:val="28"/>
              </w:rPr>
            </w:pPr>
            <w:r w:rsidRPr="00F16A63">
              <w:rPr>
                <w:spacing w:val="-1"/>
                <w:sz w:val="28"/>
              </w:rPr>
              <w:t>правильных</w:t>
            </w:r>
            <w:r w:rsidRPr="00F16A63">
              <w:rPr>
                <w:spacing w:val="-67"/>
                <w:sz w:val="28"/>
              </w:rPr>
              <w:t xml:space="preserve"> </w:t>
            </w:r>
            <w:r w:rsidRPr="00F16A63">
              <w:rPr>
                <w:sz w:val="28"/>
              </w:rPr>
              <w:t>ответов</w:t>
            </w:r>
          </w:p>
        </w:tc>
        <w:tc>
          <w:tcPr>
            <w:tcW w:w="1416" w:type="dxa"/>
          </w:tcPr>
          <w:p w:rsidR="00F16A63" w:rsidRPr="00F16A63" w:rsidRDefault="00F16A63" w:rsidP="00F16A63">
            <w:pPr>
              <w:ind w:left="111" w:right="98"/>
              <w:jc w:val="center"/>
              <w:rPr>
                <w:sz w:val="28"/>
              </w:rPr>
            </w:pPr>
            <w:r w:rsidRPr="00F16A63">
              <w:rPr>
                <w:sz w:val="28"/>
              </w:rPr>
              <w:t>9-10</w:t>
            </w:r>
          </w:p>
        </w:tc>
        <w:tc>
          <w:tcPr>
            <w:tcW w:w="5812" w:type="dxa"/>
          </w:tcPr>
          <w:p w:rsidR="00F16A63" w:rsidRPr="00F16A63" w:rsidRDefault="00F16A63" w:rsidP="00F16A63">
            <w:pPr>
              <w:tabs>
                <w:tab w:val="left" w:pos="1507"/>
                <w:tab w:val="left" w:pos="2973"/>
                <w:tab w:val="left" w:pos="4280"/>
              </w:tabs>
              <w:ind w:left="110" w:right="95"/>
              <w:rPr>
                <w:sz w:val="28"/>
              </w:rPr>
            </w:pPr>
            <w:r w:rsidRPr="00F16A63">
              <w:rPr>
                <w:sz w:val="28"/>
              </w:rPr>
              <w:t>Отлично</w:t>
            </w:r>
            <w:r w:rsidRPr="00F16A63">
              <w:rPr>
                <w:sz w:val="28"/>
              </w:rPr>
              <w:tab/>
              <w:t>(высокий</w:t>
            </w:r>
            <w:r w:rsidRPr="00F16A63">
              <w:rPr>
                <w:sz w:val="28"/>
              </w:rPr>
              <w:tab/>
              <w:t>уровень</w:t>
            </w:r>
            <w:r w:rsidRPr="00F16A63">
              <w:rPr>
                <w:sz w:val="28"/>
              </w:rPr>
              <w:tab/>
            </w:r>
            <w:r w:rsidRPr="00F16A63">
              <w:rPr>
                <w:spacing w:val="-1"/>
                <w:sz w:val="28"/>
              </w:rPr>
              <w:t>достижения</w:t>
            </w:r>
            <w:r w:rsidRPr="00F16A63">
              <w:rPr>
                <w:spacing w:val="-67"/>
                <w:sz w:val="28"/>
              </w:rPr>
              <w:t xml:space="preserve"> </w:t>
            </w:r>
            <w:r w:rsidRPr="00F16A63">
              <w:rPr>
                <w:sz w:val="28"/>
              </w:rPr>
              <w:t>результатов</w:t>
            </w:r>
            <w:r w:rsidRPr="00F16A63">
              <w:rPr>
                <w:spacing w:val="-7"/>
                <w:sz w:val="28"/>
              </w:rPr>
              <w:t xml:space="preserve"> </w:t>
            </w:r>
            <w:r w:rsidRPr="00F16A63">
              <w:rPr>
                <w:sz w:val="28"/>
              </w:rPr>
              <w:t>сформированности</w:t>
            </w:r>
            <w:r w:rsidRPr="00F16A63">
              <w:rPr>
                <w:spacing w:val="-8"/>
                <w:sz w:val="28"/>
              </w:rPr>
              <w:t xml:space="preserve"> </w:t>
            </w:r>
            <w:r w:rsidRPr="00F16A63">
              <w:rPr>
                <w:sz w:val="28"/>
              </w:rPr>
              <w:t>компетенции)</w:t>
            </w:r>
          </w:p>
        </w:tc>
      </w:tr>
      <w:tr w:rsidR="00F16A63" w:rsidRPr="00F16A63" w:rsidTr="00F16A63">
        <w:trPr>
          <w:trHeight w:val="965"/>
        </w:trPr>
        <w:tc>
          <w:tcPr>
            <w:tcW w:w="850" w:type="dxa"/>
          </w:tcPr>
          <w:p w:rsidR="00F16A63" w:rsidRPr="00F16A63" w:rsidRDefault="00F16A63" w:rsidP="00F16A63">
            <w:pPr>
              <w:ind w:left="110"/>
              <w:rPr>
                <w:sz w:val="28"/>
              </w:rPr>
            </w:pPr>
            <w:r w:rsidRPr="00F16A63">
              <w:rPr>
                <w:sz w:val="28"/>
              </w:rPr>
              <w:t>2.</w:t>
            </w:r>
          </w:p>
        </w:tc>
        <w:tc>
          <w:tcPr>
            <w:tcW w:w="2412" w:type="dxa"/>
          </w:tcPr>
          <w:p w:rsidR="00F16A63" w:rsidRPr="00F16A63" w:rsidRDefault="00F16A63" w:rsidP="00F16A63">
            <w:pPr>
              <w:ind w:left="110"/>
              <w:rPr>
                <w:sz w:val="28"/>
              </w:rPr>
            </w:pPr>
            <w:r w:rsidRPr="00F16A63">
              <w:rPr>
                <w:sz w:val="28"/>
              </w:rPr>
              <w:t>80-89%</w:t>
            </w:r>
          </w:p>
          <w:p w:rsidR="00F16A63" w:rsidRPr="00F16A63" w:rsidRDefault="00F16A63" w:rsidP="00F16A63">
            <w:pPr>
              <w:spacing w:line="320" w:lineRule="atLeast"/>
              <w:ind w:left="110" w:right="840"/>
              <w:rPr>
                <w:sz w:val="28"/>
              </w:rPr>
            </w:pPr>
            <w:r w:rsidRPr="00F16A63">
              <w:rPr>
                <w:spacing w:val="-1"/>
                <w:sz w:val="28"/>
              </w:rPr>
              <w:t>правильных</w:t>
            </w:r>
            <w:r w:rsidRPr="00F16A63">
              <w:rPr>
                <w:spacing w:val="-67"/>
                <w:sz w:val="28"/>
              </w:rPr>
              <w:t xml:space="preserve"> </w:t>
            </w:r>
            <w:r w:rsidRPr="00F16A63">
              <w:rPr>
                <w:sz w:val="28"/>
              </w:rPr>
              <w:t>ответов</w:t>
            </w:r>
          </w:p>
        </w:tc>
        <w:tc>
          <w:tcPr>
            <w:tcW w:w="1416" w:type="dxa"/>
          </w:tcPr>
          <w:p w:rsidR="00F16A63" w:rsidRPr="00F16A63" w:rsidRDefault="00F16A63" w:rsidP="00F16A63">
            <w:pPr>
              <w:ind w:left="111" w:right="98"/>
              <w:jc w:val="center"/>
              <w:rPr>
                <w:sz w:val="28"/>
              </w:rPr>
            </w:pPr>
            <w:r w:rsidRPr="00F16A63">
              <w:rPr>
                <w:sz w:val="28"/>
              </w:rPr>
              <w:t>7-8</w:t>
            </w:r>
          </w:p>
        </w:tc>
        <w:tc>
          <w:tcPr>
            <w:tcW w:w="5812" w:type="dxa"/>
            <w:vMerge w:val="restart"/>
          </w:tcPr>
          <w:p w:rsidR="00F16A63" w:rsidRPr="00F16A63" w:rsidRDefault="00F16A63" w:rsidP="00F16A63">
            <w:pPr>
              <w:rPr>
                <w:b/>
                <w:sz w:val="30"/>
              </w:rPr>
            </w:pPr>
          </w:p>
          <w:p w:rsidR="00F16A63" w:rsidRPr="00F16A63" w:rsidRDefault="00F16A63" w:rsidP="00F16A63">
            <w:pPr>
              <w:spacing w:before="6"/>
              <w:rPr>
                <w:b/>
                <w:sz w:val="26"/>
              </w:rPr>
            </w:pPr>
          </w:p>
          <w:p w:rsidR="00F16A63" w:rsidRPr="00F16A63" w:rsidRDefault="00F16A63" w:rsidP="00F16A63">
            <w:pPr>
              <w:tabs>
                <w:tab w:val="left" w:pos="3126"/>
              </w:tabs>
              <w:ind w:left="110" w:right="96"/>
              <w:rPr>
                <w:sz w:val="28"/>
              </w:rPr>
            </w:pPr>
            <w:r w:rsidRPr="00F16A63">
              <w:rPr>
                <w:sz w:val="28"/>
              </w:rPr>
              <w:t>Хорошо</w:t>
            </w:r>
            <w:r w:rsidRPr="00F16A63">
              <w:rPr>
                <w:spacing w:val="124"/>
                <w:sz w:val="28"/>
              </w:rPr>
              <w:t xml:space="preserve"> </w:t>
            </w:r>
            <w:r w:rsidRPr="00F16A63">
              <w:rPr>
                <w:sz w:val="28"/>
              </w:rPr>
              <w:t>(достаточный</w:t>
            </w:r>
            <w:r w:rsidRPr="00F16A63">
              <w:rPr>
                <w:sz w:val="28"/>
              </w:rPr>
              <w:tab/>
              <w:t>уровень</w:t>
            </w:r>
            <w:r w:rsidRPr="00F16A63">
              <w:rPr>
                <w:spacing w:val="51"/>
                <w:sz w:val="28"/>
              </w:rPr>
              <w:t xml:space="preserve"> </w:t>
            </w:r>
            <w:r w:rsidRPr="00F16A63">
              <w:rPr>
                <w:sz w:val="28"/>
              </w:rPr>
              <w:t>достижения</w:t>
            </w:r>
            <w:r w:rsidRPr="00F16A63">
              <w:rPr>
                <w:spacing w:val="-67"/>
                <w:sz w:val="28"/>
              </w:rPr>
              <w:t xml:space="preserve"> </w:t>
            </w:r>
            <w:r w:rsidRPr="00F16A63">
              <w:rPr>
                <w:sz w:val="28"/>
              </w:rPr>
              <w:t>результатов</w:t>
            </w:r>
            <w:r w:rsidRPr="00F16A63">
              <w:rPr>
                <w:spacing w:val="-7"/>
                <w:sz w:val="28"/>
              </w:rPr>
              <w:t xml:space="preserve"> </w:t>
            </w:r>
            <w:r w:rsidRPr="00F16A63">
              <w:rPr>
                <w:sz w:val="28"/>
              </w:rPr>
              <w:t>сформированности</w:t>
            </w:r>
            <w:r w:rsidRPr="00F16A63">
              <w:rPr>
                <w:spacing w:val="-8"/>
                <w:sz w:val="28"/>
              </w:rPr>
              <w:t xml:space="preserve"> </w:t>
            </w:r>
            <w:r w:rsidRPr="00F16A63">
              <w:rPr>
                <w:sz w:val="28"/>
              </w:rPr>
              <w:t>компетенции)</w:t>
            </w:r>
          </w:p>
        </w:tc>
      </w:tr>
      <w:tr w:rsidR="00F16A63" w:rsidRPr="00F16A63" w:rsidTr="00F16A63">
        <w:trPr>
          <w:trHeight w:val="966"/>
        </w:trPr>
        <w:tc>
          <w:tcPr>
            <w:tcW w:w="850" w:type="dxa"/>
          </w:tcPr>
          <w:p w:rsidR="00F16A63" w:rsidRPr="00F16A63" w:rsidRDefault="00F16A63" w:rsidP="00F16A63">
            <w:pPr>
              <w:ind w:left="110"/>
              <w:rPr>
                <w:sz w:val="28"/>
              </w:rPr>
            </w:pPr>
            <w:r w:rsidRPr="00F16A63">
              <w:rPr>
                <w:sz w:val="28"/>
              </w:rPr>
              <w:t>3.</w:t>
            </w:r>
          </w:p>
        </w:tc>
        <w:tc>
          <w:tcPr>
            <w:tcW w:w="2412" w:type="dxa"/>
          </w:tcPr>
          <w:p w:rsidR="00F16A63" w:rsidRPr="00F16A63" w:rsidRDefault="00F16A63" w:rsidP="00F16A63">
            <w:pPr>
              <w:ind w:left="110"/>
              <w:rPr>
                <w:sz w:val="28"/>
              </w:rPr>
            </w:pPr>
            <w:r w:rsidRPr="00F16A63">
              <w:rPr>
                <w:sz w:val="28"/>
              </w:rPr>
              <w:t>70-79%</w:t>
            </w:r>
          </w:p>
          <w:p w:rsidR="00F16A63" w:rsidRPr="00F16A63" w:rsidRDefault="00F16A63" w:rsidP="00F16A63">
            <w:pPr>
              <w:spacing w:line="320" w:lineRule="atLeast"/>
              <w:ind w:left="110" w:right="840"/>
              <w:rPr>
                <w:sz w:val="28"/>
              </w:rPr>
            </w:pPr>
            <w:r w:rsidRPr="00F16A63">
              <w:rPr>
                <w:spacing w:val="-1"/>
                <w:sz w:val="28"/>
              </w:rPr>
              <w:t>правильных</w:t>
            </w:r>
            <w:r w:rsidRPr="00F16A63">
              <w:rPr>
                <w:spacing w:val="-67"/>
                <w:sz w:val="28"/>
              </w:rPr>
              <w:t xml:space="preserve"> </w:t>
            </w:r>
            <w:r w:rsidRPr="00F16A63">
              <w:rPr>
                <w:sz w:val="28"/>
              </w:rPr>
              <w:t>ответов</w:t>
            </w:r>
          </w:p>
        </w:tc>
        <w:tc>
          <w:tcPr>
            <w:tcW w:w="1416" w:type="dxa"/>
          </w:tcPr>
          <w:p w:rsidR="00F16A63" w:rsidRPr="00F16A63" w:rsidRDefault="00F16A63" w:rsidP="00F16A63">
            <w:pPr>
              <w:ind w:left="111" w:right="98"/>
              <w:jc w:val="center"/>
              <w:rPr>
                <w:sz w:val="28"/>
              </w:rPr>
            </w:pPr>
            <w:r w:rsidRPr="00F16A63">
              <w:rPr>
                <w:sz w:val="28"/>
              </w:rPr>
              <w:t>5-6</w:t>
            </w:r>
          </w:p>
        </w:tc>
        <w:tc>
          <w:tcPr>
            <w:tcW w:w="5812" w:type="dxa"/>
            <w:vMerge/>
            <w:tcBorders>
              <w:top w:val="nil"/>
            </w:tcBorders>
          </w:tcPr>
          <w:p w:rsidR="00F16A63" w:rsidRPr="00F16A63" w:rsidRDefault="00F16A63" w:rsidP="00F16A63">
            <w:pPr>
              <w:rPr>
                <w:sz w:val="2"/>
                <w:szCs w:val="2"/>
              </w:rPr>
            </w:pPr>
          </w:p>
        </w:tc>
      </w:tr>
      <w:tr w:rsidR="00F16A63" w:rsidRPr="00F16A63" w:rsidTr="00F16A63">
        <w:trPr>
          <w:trHeight w:val="493"/>
        </w:trPr>
        <w:tc>
          <w:tcPr>
            <w:tcW w:w="850" w:type="dxa"/>
          </w:tcPr>
          <w:p w:rsidR="00F16A63" w:rsidRPr="00F16A63" w:rsidRDefault="00F16A63" w:rsidP="00F16A63">
            <w:pPr>
              <w:ind w:left="110"/>
              <w:rPr>
                <w:sz w:val="28"/>
              </w:rPr>
            </w:pPr>
            <w:r w:rsidRPr="00F16A63">
              <w:rPr>
                <w:sz w:val="28"/>
              </w:rPr>
              <w:t>4.</w:t>
            </w:r>
          </w:p>
        </w:tc>
        <w:tc>
          <w:tcPr>
            <w:tcW w:w="2412" w:type="dxa"/>
          </w:tcPr>
          <w:p w:rsidR="00F16A63" w:rsidRPr="00F16A63" w:rsidRDefault="00F16A63" w:rsidP="00F16A63">
            <w:pPr>
              <w:ind w:left="110"/>
              <w:rPr>
                <w:sz w:val="28"/>
              </w:rPr>
            </w:pPr>
            <w:r w:rsidRPr="00F16A63">
              <w:rPr>
                <w:sz w:val="28"/>
              </w:rPr>
              <w:t>60-69%</w:t>
            </w:r>
          </w:p>
        </w:tc>
        <w:tc>
          <w:tcPr>
            <w:tcW w:w="1416" w:type="dxa"/>
          </w:tcPr>
          <w:p w:rsidR="00F16A63" w:rsidRPr="00F16A63" w:rsidRDefault="00F16A63" w:rsidP="00F16A63">
            <w:pPr>
              <w:ind w:left="111" w:right="98"/>
              <w:jc w:val="center"/>
              <w:rPr>
                <w:sz w:val="28"/>
              </w:rPr>
            </w:pPr>
            <w:r w:rsidRPr="00F16A63">
              <w:rPr>
                <w:sz w:val="28"/>
              </w:rPr>
              <w:t>3-4</w:t>
            </w:r>
          </w:p>
        </w:tc>
        <w:tc>
          <w:tcPr>
            <w:tcW w:w="5812" w:type="dxa"/>
          </w:tcPr>
          <w:p w:rsidR="00F16A63" w:rsidRPr="00F16A63" w:rsidRDefault="00F16A63" w:rsidP="00F16A63">
            <w:pPr>
              <w:rPr>
                <w:sz w:val="28"/>
              </w:rPr>
            </w:pPr>
          </w:p>
        </w:tc>
      </w:tr>
    </w:tbl>
    <w:p w:rsidR="00F16A63" w:rsidRPr="00F16A63" w:rsidRDefault="00F16A63" w:rsidP="00F16A63">
      <w:pPr>
        <w:rPr>
          <w:sz w:val="28"/>
        </w:rPr>
        <w:sectPr w:rsidR="00F16A63" w:rsidRPr="00F16A63">
          <w:pgSz w:w="11910" w:h="16840"/>
          <w:pgMar w:top="560" w:right="160" w:bottom="1180" w:left="460" w:header="0" w:footer="931"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2412"/>
        <w:gridCol w:w="1416"/>
        <w:gridCol w:w="5812"/>
      </w:tblGrid>
      <w:tr w:rsidR="00F16A63" w:rsidRPr="00F16A63" w:rsidTr="00F16A63">
        <w:trPr>
          <w:trHeight w:val="644"/>
        </w:trPr>
        <w:tc>
          <w:tcPr>
            <w:tcW w:w="850" w:type="dxa"/>
          </w:tcPr>
          <w:p w:rsidR="00F16A63" w:rsidRPr="00F16A63" w:rsidRDefault="00F16A63" w:rsidP="00F16A63">
            <w:pPr>
              <w:rPr>
                <w:sz w:val="28"/>
              </w:rPr>
            </w:pPr>
          </w:p>
        </w:tc>
        <w:tc>
          <w:tcPr>
            <w:tcW w:w="2412" w:type="dxa"/>
          </w:tcPr>
          <w:p w:rsidR="00F16A63" w:rsidRPr="00F16A63" w:rsidRDefault="00F16A63" w:rsidP="00F16A63">
            <w:pPr>
              <w:spacing w:line="313" w:lineRule="exact"/>
              <w:ind w:left="110"/>
              <w:rPr>
                <w:sz w:val="28"/>
              </w:rPr>
            </w:pPr>
            <w:r w:rsidRPr="00F16A63">
              <w:rPr>
                <w:sz w:val="28"/>
              </w:rPr>
              <w:t>правильных</w:t>
            </w:r>
          </w:p>
          <w:p w:rsidR="00F16A63" w:rsidRPr="00F16A63" w:rsidRDefault="00F16A63" w:rsidP="00F16A63">
            <w:pPr>
              <w:spacing w:line="311" w:lineRule="exact"/>
              <w:ind w:left="110"/>
              <w:rPr>
                <w:sz w:val="28"/>
              </w:rPr>
            </w:pPr>
            <w:r w:rsidRPr="00F16A63">
              <w:rPr>
                <w:sz w:val="28"/>
              </w:rPr>
              <w:t>ответов</w:t>
            </w:r>
          </w:p>
        </w:tc>
        <w:tc>
          <w:tcPr>
            <w:tcW w:w="1416" w:type="dxa"/>
          </w:tcPr>
          <w:p w:rsidR="00F16A63" w:rsidRPr="00F16A63" w:rsidRDefault="00F16A63" w:rsidP="00F16A63">
            <w:pPr>
              <w:rPr>
                <w:sz w:val="28"/>
              </w:rPr>
            </w:pPr>
          </w:p>
        </w:tc>
        <w:tc>
          <w:tcPr>
            <w:tcW w:w="5812" w:type="dxa"/>
            <w:vMerge w:val="restart"/>
          </w:tcPr>
          <w:p w:rsidR="00F16A63" w:rsidRPr="00F16A63" w:rsidRDefault="00F16A63" w:rsidP="00F16A63">
            <w:pPr>
              <w:ind w:left="110" w:right="95"/>
              <w:jc w:val="both"/>
              <w:rPr>
                <w:sz w:val="28"/>
              </w:rPr>
            </w:pPr>
            <w:r w:rsidRPr="00F16A63">
              <w:rPr>
                <w:sz w:val="28"/>
              </w:rPr>
              <w:t>Удовлетворительно</w:t>
            </w:r>
            <w:r w:rsidRPr="00F16A63">
              <w:rPr>
                <w:spacing w:val="1"/>
                <w:sz w:val="28"/>
              </w:rPr>
              <w:t xml:space="preserve"> </w:t>
            </w:r>
            <w:r w:rsidRPr="00F16A63">
              <w:rPr>
                <w:sz w:val="28"/>
              </w:rPr>
              <w:t>(приемлемый</w:t>
            </w:r>
            <w:r w:rsidRPr="00F16A63">
              <w:rPr>
                <w:spacing w:val="1"/>
                <w:sz w:val="28"/>
              </w:rPr>
              <w:t xml:space="preserve"> </w:t>
            </w:r>
            <w:r w:rsidRPr="00F16A63">
              <w:rPr>
                <w:sz w:val="28"/>
              </w:rPr>
              <w:t>уровень</w:t>
            </w:r>
            <w:r w:rsidRPr="00F16A63">
              <w:rPr>
                <w:spacing w:val="1"/>
                <w:sz w:val="28"/>
              </w:rPr>
              <w:t xml:space="preserve"> </w:t>
            </w:r>
            <w:r w:rsidRPr="00F16A63">
              <w:rPr>
                <w:sz w:val="28"/>
              </w:rPr>
              <w:t>достижения</w:t>
            </w:r>
            <w:r w:rsidRPr="00F16A63">
              <w:rPr>
                <w:spacing w:val="1"/>
                <w:sz w:val="28"/>
              </w:rPr>
              <w:t xml:space="preserve"> </w:t>
            </w:r>
            <w:r w:rsidRPr="00F16A63">
              <w:rPr>
                <w:sz w:val="28"/>
              </w:rPr>
              <w:t>результатов</w:t>
            </w:r>
            <w:r w:rsidRPr="00F16A63">
              <w:rPr>
                <w:spacing w:val="1"/>
                <w:sz w:val="28"/>
              </w:rPr>
              <w:t xml:space="preserve"> </w:t>
            </w:r>
            <w:r w:rsidRPr="00F16A63">
              <w:rPr>
                <w:sz w:val="28"/>
              </w:rPr>
              <w:t>сформированности</w:t>
            </w:r>
            <w:r w:rsidRPr="00F16A63">
              <w:rPr>
                <w:spacing w:val="-67"/>
                <w:sz w:val="28"/>
              </w:rPr>
              <w:t xml:space="preserve"> </w:t>
            </w:r>
            <w:r w:rsidRPr="00F16A63">
              <w:rPr>
                <w:sz w:val="28"/>
              </w:rPr>
              <w:t>компетенции)</w:t>
            </w:r>
          </w:p>
        </w:tc>
      </w:tr>
      <w:tr w:rsidR="00F16A63" w:rsidRPr="00F16A63" w:rsidTr="00F16A63">
        <w:trPr>
          <w:trHeight w:val="965"/>
        </w:trPr>
        <w:tc>
          <w:tcPr>
            <w:tcW w:w="850" w:type="dxa"/>
          </w:tcPr>
          <w:p w:rsidR="00F16A63" w:rsidRPr="00F16A63" w:rsidRDefault="00F16A63" w:rsidP="00F16A63">
            <w:pPr>
              <w:spacing w:line="313" w:lineRule="exact"/>
              <w:ind w:left="110"/>
              <w:rPr>
                <w:sz w:val="28"/>
              </w:rPr>
            </w:pPr>
            <w:r w:rsidRPr="00F16A63">
              <w:rPr>
                <w:sz w:val="28"/>
              </w:rPr>
              <w:t>5.</w:t>
            </w:r>
          </w:p>
        </w:tc>
        <w:tc>
          <w:tcPr>
            <w:tcW w:w="2412" w:type="dxa"/>
          </w:tcPr>
          <w:p w:rsidR="00F16A63" w:rsidRPr="00F16A63" w:rsidRDefault="00F16A63" w:rsidP="00F16A63">
            <w:pPr>
              <w:spacing w:line="313" w:lineRule="exact"/>
              <w:ind w:left="110"/>
              <w:rPr>
                <w:sz w:val="28"/>
              </w:rPr>
            </w:pPr>
            <w:r w:rsidRPr="00F16A63">
              <w:rPr>
                <w:sz w:val="28"/>
              </w:rPr>
              <w:t>50-59%</w:t>
            </w:r>
          </w:p>
          <w:p w:rsidR="00F16A63" w:rsidRPr="00F16A63" w:rsidRDefault="00F16A63" w:rsidP="00F16A63">
            <w:pPr>
              <w:spacing w:line="320" w:lineRule="atLeast"/>
              <w:ind w:left="110" w:right="840"/>
              <w:rPr>
                <w:sz w:val="28"/>
              </w:rPr>
            </w:pPr>
            <w:r w:rsidRPr="00F16A63">
              <w:rPr>
                <w:spacing w:val="-1"/>
                <w:sz w:val="28"/>
              </w:rPr>
              <w:t>правильных</w:t>
            </w:r>
            <w:r w:rsidRPr="00F16A63">
              <w:rPr>
                <w:spacing w:val="-67"/>
                <w:sz w:val="28"/>
              </w:rPr>
              <w:t xml:space="preserve"> </w:t>
            </w:r>
            <w:r w:rsidRPr="00F16A63">
              <w:rPr>
                <w:sz w:val="28"/>
              </w:rPr>
              <w:t>ответов</w:t>
            </w:r>
          </w:p>
        </w:tc>
        <w:tc>
          <w:tcPr>
            <w:tcW w:w="1416" w:type="dxa"/>
          </w:tcPr>
          <w:p w:rsidR="00F16A63" w:rsidRPr="00F16A63" w:rsidRDefault="00F16A63" w:rsidP="00F16A63">
            <w:pPr>
              <w:spacing w:line="313" w:lineRule="exact"/>
              <w:ind w:left="111" w:right="98"/>
              <w:jc w:val="center"/>
              <w:rPr>
                <w:sz w:val="28"/>
              </w:rPr>
            </w:pPr>
            <w:r w:rsidRPr="00F16A63">
              <w:rPr>
                <w:sz w:val="28"/>
              </w:rPr>
              <w:t>1-2</w:t>
            </w:r>
          </w:p>
        </w:tc>
        <w:tc>
          <w:tcPr>
            <w:tcW w:w="5812" w:type="dxa"/>
            <w:vMerge/>
            <w:tcBorders>
              <w:top w:val="nil"/>
            </w:tcBorders>
          </w:tcPr>
          <w:p w:rsidR="00F16A63" w:rsidRPr="00F16A63" w:rsidRDefault="00F16A63" w:rsidP="00F16A63">
            <w:pPr>
              <w:rPr>
                <w:sz w:val="2"/>
                <w:szCs w:val="2"/>
              </w:rPr>
            </w:pPr>
          </w:p>
        </w:tc>
      </w:tr>
      <w:tr w:rsidR="00F16A63" w:rsidRPr="00F16A63" w:rsidTr="00F16A63">
        <w:trPr>
          <w:trHeight w:val="966"/>
        </w:trPr>
        <w:tc>
          <w:tcPr>
            <w:tcW w:w="850" w:type="dxa"/>
          </w:tcPr>
          <w:p w:rsidR="00F16A63" w:rsidRPr="00F16A63" w:rsidRDefault="00F16A63" w:rsidP="00F16A63">
            <w:pPr>
              <w:spacing w:line="313" w:lineRule="exact"/>
              <w:ind w:left="110"/>
              <w:rPr>
                <w:sz w:val="28"/>
              </w:rPr>
            </w:pPr>
            <w:r w:rsidRPr="00F16A63">
              <w:rPr>
                <w:sz w:val="28"/>
              </w:rPr>
              <w:t>6.</w:t>
            </w:r>
          </w:p>
        </w:tc>
        <w:tc>
          <w:tcPr>
            <w:tcW w:w="2412" w:type="dxa"/>
          </w:tcPr>
          <w:p w:rsidR="00F16A63" w:rsidRPr="00F16A63" w:rsidRDefault="00F16A63" w:rsidP="00F16A63">
            <w:pPr>
              <w:ind w:left="110" w:right="840"/>
              <w:rPr>
                <w:sz w:val="28"/>
              </w:rPr>
            </w:pPr>
            <w:r w:rsidRPr="00F16A63">
              <w:rPr>
                <w:sz w:val="28"/>
              </w:rPr>
              <w:t>менее</w:t>
            </w:r>
            <w:r w:rsidRPr="00F16A63">
              <w:rPr>
                <w:spacing w:val="1"/>
                <w:sz w:val="28"/>
              </w:rPr>
              <w:t xml:space="preserve"> </w:t>
            </w:r>
            <w:r w:rsidRPr="00F16A63">
              <w:rPr>
                <w:sz w:val="28"/>
              </w:rPr>
              <w:t>50%</w:t>
            </w:r>
            <w:r w:rsidRPr="00F16A63">
              <w:rPr>
                <w:spacing w:val="1"/>
                <w:sz w:val="28"/>
              </w:rPr>
              <w:t xml:space="preserve"> </w:t>
            </w:r>
            <w:r w:rsidRPr="00F16A63">
              <w:rPr>
                <w:spacing w:val="-1"/>
                <w:sz w:val="28"/>
              </w:rPr>
              <w:t>правильных</w:t>
            </w:r>
          </w:p>
          <w:p w:rsidR="00F16A63" w:rsidRPr="00F16A63" w:rsidRDefault="00F16A63" w:rsidP="00F16A63">
            <w:pPr>
              <w:spacing w:line="311" w:lineRule="exact"/>
              <w:ind w:left="110"/>
              <w:rPr>
                <w:sz w:val="28"/>
              </w:rPr>
            </w:pPr>
            <w:r w:rsidRPr="00F16A63">
              <w:rPr>
                <w:sz w:val="28"/>
              </w:rPr>
              <w:t>ответов</w:t>
            </w:r>
          </w:p>
        </w:tc>
        <w:tc>
          <w:tcPr>
            <w:tcW w:w="1416" w:type="dxa"/>
          </w:tcPr>
          <w:p w:rsidR="00F16A63" w:rsidRPr="00F16A63" w:rsidRDefault="00F16A63" w:rsidP="00F16A63">
            <w:pPr>
              <w:spacing w:line="313" w:lineRule="exact"/>
              <w:ind w:left="14"/>
              <w:jc w:val="center"/>
              <w:rPr>
                <w:sz w:val="28"/>
              </w:rPr>
            </w:pPr>
            <w:r w:rsidRPr="00F16A63">
              <w:rPr>
                <w:sz w:val="28"/>
              </w:rPr>
              <w:t>0</w:t>
            </w:r>
          </w:p>
        </w:tc>
        <w:tc>
          <w:tcPr>
            <w:tcW w:w="5812" w:type="dxa"/>
          </w:tcPr>
          <w:p w:rsidR="00F16A63" w:rsidRPr="00F16A63" w:rsidRDefault="00F16A63" w:rsidP="00F16A63">
            <w:pPr>
              <w:tabs>
                <w:tab w:val="left" w:pos="1959"/>
                <w:tab w:val="left" w:pos="3795"/>
                <w:tab w:val="left" w:pos="4281"/>
              </w:tabs>
              <w:ind w:left="110" w:right="95"/>
              <w:rPr>
                <w:sz w:val="28"/>
              </w:rPr>
            </w:pPr>
            <w:r w:rsidRPr="00F16A63">
              <w:rPr>
                <w:sz w:val="28"/>
              </w:rPr>
              <w:t>Неудовлетворительно</w:t>
            </w:r>
            <w:r w:rsidRPr="00F16A63">
              <w:rPr>
                <w:sz w:val="28"/>
              </w:rPr>
              <w:tab/>
            </w:r>
            <w:r w:rsidRPr="00F16A63">
              <w:rPr>
                <w:spacing w:val="-1"/>
                <w:sz w:val="28"/>
              </w:rPr>
              <w:t>(недостаточный</w:t>
            </w:r>
            <w:r w:rsidRPr="00F16A63">
              <w:rPr>
                <w:spacing w:val="-67"/>
                <w:sz w:val="28"/>
              </w:rPr>
              <w:t xml:space="preserve"> </w:t>
            </w:r>
            <w:r w:rsidRPr="00F16A63">
              <w:rPr>
                <w:sz w:val="28"/>
              </w:rPr>
              <w:t>уровень</w:t>
            </w:r>
            <w:r w:rsidRPr="00F16A63">
              <w:rPr>
                <w:sz w:val="28"/>
              </w:rPr>
              <w:tab/>
              <w:t>достижения</w:t>
            </w:r>
            <w:r w:rsidRPr="00F16A63">
              <w:rPr>
                <w:sz w:val="28"/>
              </w:rPr>
              <w:tab/>
            </w:r>
            <w:r w:rsidRPr="00F16A63">
              <w:rPr>
                <w:sz w:val="28"/>
              </w:rPr>
              <w:tab/>
            </w:r>
            <w:r w:rsidRPr="00F16A63">
              <w:rPr>
                <w:spacing w:val="-1"/>
                <w:sz w:val="28"/>
              </w:rPr>
              <w:t>результатов</w:t>
            </w:r>
          </w:p>
          <w:p w:rsidR="00F16A63" w:rsidRPr="00F16A63" w:rsidRDefault="00F16A63" w:rsidP="00F16A63">
            <w:pPr>
              <w:spacing w:line="311" w:lineRule="exact"/>
              <w:ind w:left="110"/>
              <w:rPr>
                <w:sz w:val="28"/>
              </w:rPr>
            </w:pPr>
            <w:r w:rsidRPr="00F16A63">
              <w:rPr>
                <w:sz w:val="28"/>
              </w:rPr>
              <w:t>сформированности</w:t>
            </w:r>
            <w:r w:rsidRPr="00F16A63">
              <w:rPr>
                <w:spacing w:val="-11"/>
                <w:sz w:val="28"/>
              </w:rPr>
              <w:t xml:space="preserve"> </w:t>
            </w:r>
            <w:r w:rsidRPr="00F16A63">
              <w:rPr>
                <w:sz w:val="28"/>
              </w:rPr>
              <w:t>компетенции)</w:t>
            </w:r>
          </w:p>
        </w:tc>
      </w:tr>
    </w:tbl>
    <w:p w:rsidR="00F16A63" w:rsidRPr="00F16A63" w:rsidRDefault="00F16A63" w:rsidP="00F16A63">
      <w:pPr>
        <w:spacing w:before="2"/>
        <w:rPr>
          <w:b/>
          <w:sz w:val="12"/>
          <w:szCs w:val="28"/>
        </w:rPr>
      </w:pPr>
    </w:p>
    <w:p w:rsidR="00F16A63" w:rsidRPr="00F16A63" w:rsidRDefault="00F16A63" w:rsidP="00F16A63">
      <w:pPr>
        <w:spacing w:before="89"/>
        <w:ind w:left="4072" w:right="1280" w:hanging="1796"/>
        <w:rPr>
          <w:b/>
          <w:sz w:val="28"/>
        </w:rPr>
      </w:pPr>
      <w:r w:rsidRPr="00F16A63">
        <w:rPr>
          <w:b/>
          <w:sz w:val="28"/>
        </w:rPr>
        <w:t>В) КРИТЕРИИ И ШКАЛА ОЦЕНИВАНИЯ РЕЗУЛЬТАТОВ</w:t>
      </w:r>
      <w:r w:rsidRPr="00F16A63">
        <w:rPr>
          <w:b/>
          <w:spacing w:val="-67"/>
          <w:sz w:val="28"/>
        </w:rPr>
        <w:t xml:space="preserve"> </w:t>
      </w:r>
      <w:r w:rsidRPr="00F16A63">
        <w:rPr>
          <w:b/>
          <w:sz w:val="28"/>
        </w:rPr>
        <w:t>РЕШЕНИЯ</w:t>
      </w:r>
      <w:r w:rsidRPr="00F16A63">
        <w:rPr>
          <w:b/>
          <w:spacing w:val="-1"/>
          <w:sz w:val="28"/>
        </w:rPr>
        <w:t xml:space="preserve"> </w:t>
      </w:r>
      <w:r w:rsidRPr="00F16A63">
        <w:rPr>
          <w:b/>
          <w:sz w:val="28"/>
        </w:rPr>
        <w:t>КЕЙС-ЗАДАЧ</w:t>
      </w: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5496"/>
        <w:gridCol w:w="1482"/>
        <w:gridCol w:w="2770"/>
      </w:tblGrid>
      <w:tr w:rsidR="00F16A63" w:rsidRPr="00F16A63" w:rsidTr="00F16A63">
        <w:trPr>
          <w:trHeight w:val="322"/>
        </w:trPr>
        <w:tc>
          <w:tcPr>
            <w:tcW w:w="708" w:type="dxa"/>
            <w:vMerge w:val="restart"/>
          </w:tcPr>
          <w:p w:rsidR="00F16A63" w:rsidRPr="00F16A63" w:rsidRDefault="00F16A63" w:rsidP="00F16A63">
            <w:pPr>
              <w:ind w:left="162" w:right="126" w:firstLine="66"/>
              <w:rPr>
                <w:b/>
                <w:i/>
                <w:sz w:val="28"/>
              </w:rPr>
            </w:pPr>
            <w:r w:rsidRPr="00F16A63">
              <w:rPr>
                <w:b/>
                <w:i/>
                <w:sz w:val="28"/>
              </w:rPr>
              <w:t>№</w:t>
            </w:r>
            <w:r w:rsidRPr="00F16A63">
              <w:rPr>
                <w:b/>
                <w:i/>
                <w:spacing w:val="-67"/>
                <w:sz w:val="28"/>
              </w:rPr>
              <w:t xml:space="preserve"> </w:t>
            </w:r>
            <w:r w:rsidRPr="00F16A63">
              <w:rPr>
                <w:b/>
                <w:i/>
                <w:sz w:val="28"/>
              </w:rPr>
              <w:t>п/п</w:t>
            </w:r>
          </w:p>
        </w:tc>
        <w:tc>
          <w:tcPr>
            <w:tcW w:w="5496" w:type="dxa"/>
            <w:vMerge w:val="restart"/>
          </w:tcPr>
          <w:p w:rsidR="00F16A63" w:rsidRPr="00F16A63" w:rsidRDefault="00F16A63" w:rsidP="00F16A63">
            <w:pPr>
              <w:ind w:left="1350"/>
              <w:rPr>
                <w:b/>
                <w:i/>
                <w:sz w:val="28"/>
              </w:rPr>
            </w:pPr>
            <w:r w:rsidRPr="00F16A63">
              <w:rPr>
                <w:b/>
                <w:i/>
                <w:sz w:val="28"/>
              </w:rPr>
              <w:t>Критерии</w:t>
            </w:r>
            <w:r w:rsidRPr="00F16A63">
              <w:rPr>
                <w:b/>
                <w:i/>
                <w:spacing w:val="-6"/>
                <w:sz w:val="28"/>
              </w:rPr>
              <w:t xml:space="preserve"> </w:t>
            </w:r>
            <w:r w:rsidRPr="00F16A63">
              <w:rPr>
                <w:b/>
                <w:i/>
                <w:sz w:val="28"/>
              </w:rPr>
              <w:t>оценивания</w:t>
            </w:r>
          </w:p>
        </w:tc>
        <w:tc>
          <w:tcPr>
            <w:tcW w:w="4252" w:type="dxa"/>
            <w:gridSpan w:val="2"/>
          </w:tcPr>
          <w:p w:rsidR="00F16A63" w:rsidRPr="00F16A63" w:rsidRDefault="00F16A63" w:rsidP="00F16A63">
            <w:pPr>
              <w:spacing w:line="301" w:lineRule="exact"/>
              <w:ind w:left="1223"/>
              <w:rPr>
                <w:b/>
                <w:i/>
                <w:sz w:val="28"/>
              </w:rPr>
            </w:pPr>
            <w:r w:rsidRPr="00F16A63">
              <w:rPr>
                <w:b/>
                <w:i/>
                <w:sz w:val="28"/>
              </w:rPr>
              <w:t>Шкала</w:t>
            </w:r>
            <w:r w:rsidRPr="00F16A63">
              <w:rPr>
                <w:b/>
                <w:i/>
                <w:spacing w:val="-4"/>
                <w:sz w:val="28"/>
              </w:rPr>
              <w:t xml:space="preserve"> </w:t>
            </w:r>
            <w:r w:rsidRPr="00F16A63">
              <w:rPr>
                <w:b/>
                <w:i/>
                <w:sz w:val="28"/>
              </w:rPr>
              <w:t>оценок</w:t>
            </w:r>
          </w:p>
        </w:tc>
      </w:tr>
      <w:tr w:rsidR="00F16A63" w:rsidRPr="00F16A63" w:rsidTr="00F16A63">
        <w:trPr>
          <w:trHeight w:val="644"/>
        </w:trPr>
        <w:tc>
          <w:tcPr>
            <w:tcW w:w="708" w:type="dxa"/>
            <w:vMerge/>
            <w:tcBorders>
              <w:top w:val="nil"/>
            </w:tcBorders>
          </w:tcPr>
          <w:p w:rsidR="00F16A63" w:rsidRPr="00F16A63" w:rsidRDefault="00F16A63" w:rsidP="00F16A63">
            <w:pPr>
              <w:rPr>
                <w:sz w:val="2"/>
                <w:szCs w:val="2"/>
              </w:rPr>
            </w:pPr>
          </w:p>
        </w:tc>
        <w:tc>
          <w:tcPr>
            <w:tcW w:w="5496" w:type="dxa"/>
            <w:vMerge/>
            <w:tcBorders>
              <w:top w:val="nil"/>
            </w:tcBorders>
          </w:tcPr>
          <w:p w:rsidR="00F16A63" w:rsidRPr="00F16A63" w:rsidRDefault="00F16A63" w:rsidP="00F16A63">
            <w:pPr>
              <w:rPr>
                <w:sz w:val="2"/>
                <w:szCs w:val="2"/>
              </w:rPr>
            </w:pPr>
          </w:p>
        </w:tc>
        <w:tc>
          <w:tcPr>
            <w:tcW w:w="1482" w:type="dxa"/>
          </w:tcPr>
          <w:p w:rsidR="00F16A63" w:rsidRPr="00F16A63" w:rsidRDefault="00F16A63" w:rsidP="00F16A63">
            <w:pPr>
              <w:spacing w:line="320" w:lineRule="atLeast"/>
              <w:ind w:left="160" w:right="107" w:hanging="50"/>
              <w:rPr>
                <w:b/>
                <w:i/>
                <w:sz w:val="28"/>
              </w:rPr>
            </w:pPr>
            <w:r w:rsidRPr="00F16A63">
              <w:rPr>
                <w:b/>
                <w:i/>
                <w:spacing w:val="-1"/>
                <w:sz w:val="28"/>
              </w:rPr>
              <w:t>Количест</w:t>
            </w:r>
            <w:r w:rsidRPr="00F16A63">
              <w:rPr>
                <w:b/>
                <w:i/>
                <w:spacing w:val="-67"/>
                <w:sz w:val="28"/>
              </w:rPr>
              <w:t xml:space="preserve"> </w:t>
            </w:r>
            <w:r w:rsidRPr="00F16A63">
              <w:rPr>
                <w:b/>
                <w:i/>
                <w:sz w:val="28"/>
              </w:rPr>
              <w:t>во</w:t>
            </w:r>
            <w:r w:rsidRPr="00F16A63">
              <w:rPr>
                <w:b/>
                <w:i/>
                <w:spacing w:val="-3"/>
                <w:sz w:val="28"/>
              </w:rPr>
              <w:t xml:space="preserve"> </w:t>
            </w:r>
            <w:r w:rsidRPr="00F16A63">
              <w:rPr>
                <w:b/>
                <w:i/>
                <w:sz w:val="28"/>
              </w:rPr>
              <w:t>баллов</w:t>
            </w:r>
          </w:p>
        </w:tc>
        <w:tc>
          <w:tcPr>
            <w:tcW w:w="2770" w:type="dxa"/>
          </w:tcPr>
          <w:p w:rsidR="00F16A63" w:rsidRPr="00F16A63" w:rsidRDefault="00F16A63" w:rsidP="00F16A63">
            <w:pPr>
              <w:ind w:left="927"/>
              <w:rPr>
                <w:b/>
                <w:i/>
                <w:sz w:val="28"/>
              </w:rPr>
            </w:pPr>
            <w:r w:rsidRPr="00F16A63">
              <w:rPr>
                <w:b/>
                <w:i/>
                <w:sz w:val="28"/>
              </w:rPr>
              <w:t>Оценка</w:t>
            </w:r>
          </w:p>
        </w:tc>
      </w:tr>
      <w:tr w:rsidR="00F16A63" w:rsidRPr="00F16A63" w:rsidTr="00F16A63">
        <w:trPr>
          <w:trHeight w:val="7405"/>
        </w:trPr>
        <w:tc>
          <w:tcPr>
            <w:tcW w:w="708" w:type="dxa"/>
          </w:tcPr>
          <w:p w:rsidR="00F16A63" w:rsidRPr="00F16A63" w:rsidRDefault="00F16A63" w:rsidP="00F16A63">
            <w:pPr>
              <w:ind w:left="110"/>
              <w:rPr>
                <w:sz w:val="28"/>
              </w:rPr>
            </w:pPr>
            <w:r w:rsidRPr="00F16A63">
              <w:rPr>
                <w:sz w:val="28"/>
              </w:rPr>
              <w:t>1.</w:t>
            </w:r>
          </w:p>
        </w:tc>
        <w:tc>
          <w:tcPr>
            <w:tcW w:w="5496" w:type="dxa"/>
          </w:tcPr>
          <w:p w:rsidR="00F16A63" w:rsidRPr="00F16A63" w:rsidRDefault="00F16A63" w:rsidP="00F16A63">
            <w:pPr>
              <w:tabs>
                <w:tab w:val="left" w:pos="1990"/>
                <w:tab w:val="left" w:pos="2400"/>
                <w:tab w:val="left" w:pos="3764"/>
                <w:tab w:val="left" w:pos="3844"/>
                <w:tab w:val="left" w:pos="4145"/>
                <w:tab w:val="left" w:pos="4581"/>
              </w:tabs>
              <w:spacing w:line="320" w:lineRule="atLeast"/>
              <w:ind w:left="110" w:right="96"/>
              <w:jc w:val="both"/>
              <w:rPr>
                <w:sz w:val="28"/>
              </w:rPr>
            </w:pPr>
            <w:r w:rsidRPr="00F16A63">
              <w:rPr>
                <w:sz w:val="28"/>
              </w:rPr>
              <w:t>Кейс–задача</w:t>
            </w:r>
            <w:r w:rsidRPr="00F16A63">
              <w:rPr>
                <w:spacing w:val="1"/>
                <w:sz w:val="28"/>
              </w:rPr>
              <w:t xml:space="preserve"> </w:t>
            </w:r>
            <w:r w:rsidRPr="00F16A63">
              <w:rPr>
                <w:sz w:val="28"/>
              </w:rPr>
              <w:t>выполнена</w:t>
            </w:r>
            <w:r w:rsidRPr="00F16A63">
              <w:rPr>
                <w:spacing w:val="1"/>
                <w:sz w:val="28"/>
              </w:rPr>
              <w:t xml:space="preserve"> </w:t>
            </w:r>
            <w:r w:rsidRPr="00F16A63">
              <w:rPr>
                <w:sz w:val="28"/>
              </w:rPr>
              <w:t>полностью,</w:t>
            </w:r>
            <w:r w:rsidRPr="00F16A63">
              <w:rPr>
                <w:spacing w:val="1"/>
                <w:sz w:val="28"/>
              </w:rPr>
              <w:t xml:space="preserve"> </w:t>
            </w:r>
            <w:r w:rsidRPr="00F16A63">
              <w:rPr>
                <w:sz w:val="28"/>
              </w:rPr>
              <w:t>в</w:t>
            </w:r>
            <w:r w:rsidRPr="00F16A63">
              <w:rPr>
                <w:spacing w:val="1"/>
                <w:sz w:val="28"/>
              </w:rPr>
              <w:t xml:space="preserve"> </w:t>
            </w:r>
            <w:r w:rsidRPr="00F16A63">
              <w:rPr>
                <w:sz w:val="28"/>
              </w:rPr>
              <w:t>рамках</w:t>
            </w:r>
            <w:r w:rsidRPr="00F16A63">
              <w:rPr>
                <w:spacing w:val="1"/>
                <w:sz w:val="28"/>
              </w:rPr>
              <w:t xml:space="preserve"> </w:t>
            </w:r>
            <w:r w:rsidRPr="00F16A63">
              <w:rPr>
                <w:sz w:val="28"/>
              </w:rPr>
              <w:t>регламента,</w:t>
            </w:r>
            <w:r w:rsidRPr="00F16A63">
              <w:rPr>
                <w:spacing w:val="1"/>
                <w:sz w:val="28"/>
              </w:rPr>
              <w:t xml:space="preserve"> </w:t>
            </w:r>
            <w:r w:rsidRPr="00F16A63">
              <w:rPr>
                <w:sz w:val="28"/>
              </w:rPr>
              <w:t>установленного</w:t>
            </w:r>
            <w:r w:rsidRPr="00F16A63">
              <w:rPr>
                <w:spacing w:val="1"/>
                <w:sz w:val="28"/>
              </w:rPr>
              <w:t xml:space="preserve"> </w:t>
            </w:r>
            <w:r w:rsidRPr="00F16A63">
              <w:rPr>
                <w:sz w:val="28"/>
              </w:rPr>
              <w:t>на</w:t>
            </w:r>
            <w:r w:rsidRPr="00F16A63">
              <w:rPr>
                <w:spacing w:val="-67"/>
                <w:sz w:val="28"/>
              </w:rPr>
              <w:t xml:space="preserve"> </w:t>
            </w:r>
            <w:r w:rsidRPr="00F16A63">
              <w:rPr>
                <w:sz w:val="28"/>
              </w:rPr>
              <w:t>публичную</w:t>
            </w:r>
            <w:r w:rsidRPr="00F16A63">
              <w:rPr>
                <w:sz w:val="28"/>
              </w:rPr>
              <w:tab/>
            </w:r>
            <w:r w:rsidRPr="00F16A63">
              <w:rPr>
                <w:sz w:val="28"/>
              </w:rPr>
              <w:tab/>
            </w:r>
            <w:r w:rsidRPr="00F16A63">
              <w:rPr>
                <w:sz w:val="28"/>
              </w:rPr>
              <w:tab/>
            </w:r>
            <w:r w:rsidRPr="00F16A63">
              <w:rPr>
                <w:spacing w:val="-1"/>
                <w:sz w:val="28"/>
              </w:rPr>
              <w:t>презентацию,</w:t>
            </w:r>
            <w:r w:rsidRPr="00F16A63">
              <w:rPr>
                <w:spacing w:val="-68"/>
                <w:sz w:val="28"/>
              </w:rPr>
              <w:t xml:space="preserve"> </w:t>
            </w:r>
            <w:r w:rsidRPr="00F16A63">
              <w:rPr>
                <w:sz w:val="28"/>
              </w:rPr>
              <w:t>обучающийся(еся) приводит (подготовили)</w:t>
            </w:r>
            <w:r w:rsidRPr="00F16A63">
              <w:rPr>
                <w:spacing w:val="1"/>
                <w:sz w:val="28"/>
              </w:rPr>
              <w:t xml:space="preserve"> </w:t>
            </w:r>
            <w:r w:rsidRPr="00F16A63">
              <w:rPr>
                <w:sz w:val="28"/>
              </w:rPr>
              <w:t>полную четкую аргументацию выбранного</w:t>
            </w:r>
            <w:r w:rsidRPr="00F16A63">
              <w:rPr>
                <w:spacing w:val="1"/>
                <w:sz w:val="28"/>
              </w:rPr>
              <w:t xml:space="preserve"> </w:t>
            </w:r>
            <w:r w:rsidRPr="00F16A63">
              <w:rPr>
                <w:sz w:val="28"/>
              </w:rPr>
              <w:t>решения на основе качественно сделанного</w:t>
            </w:r>
            <w:r w:rsidRPr="00F16A63">
              <w:rPr>
                <w:spacing w:val="-67"/>
                <w:sz w:val="28"/>
              </w:rPr>
              <w:t xml:space="preserve"> </w:t>
            </w:r>
            <w:r w:rsidRPr="00F16A63">
              <w:rPr>
                <w:sz w:val="28"/>
              </w:rPr>
              <w:t>анализа.</w:t>
            </w:r>
            <w:r w:rsidRPr="00F16A63">
              <w:rPr>
                <w:spacing w:val="1"/>
                <w:sz w:val="28"/>
              </w:rPr>
              <w:t xml:space="preserve"> </w:t>
            </w:r>
            <w:r w:rsidRPr="00F16A63">
              <w:rPr>
                <w:sz w:val="28"/>
              </w:rPr>
              <w:t>Демонстрируются</w:t>
            </w:r>
            <w:r w:rsidRPr="00F16A63">
              <w:rPr>
                <w:spacing w:val="1"/>
                <w:sz w:val="28"/>
              </w:rPr>
              <w:t xml:space="preserve"> </w:t>
            </w:r>
            <w:r w:rsidRPr="00F16A63">
              <w:rPr>
                <w:sz w:val="28"/>
              </w:rPr>
              <w:t>хорошие</w:t>
            </w:r>
            <w:r w:rsidRPr="00F16A63">
              <w:rPr>
                <w:spacing w:val="1"/>
                <w:sz w:val="28"/>
              </w:rPr>
              <w:t xml:space="preserve"> </w:t>
            </w:r>
            <w:r w:rsidRPr="00F16A63">
              <w:rPr>
                <w:sz w:val="28"/>
              </w:rPr>
              <w:t>теоретические знания, имеется собственная</w:t>
            </w:r>
            <w:r w:rsidRPr="00F16A63">
              <w:rPr>
                <w:spacing w:val="-67"/>
                <w:sz w:val="28"/>
              </w:rPr>
              <w:t xml:space="preserve"> </w:t>
            </w:r>
            <w:r w:rsidRPr="00F16A63">
              <w:rPr>
                <w:sz w:val="28"/>
              </w:rPr>
              <w:t>обоснованная точка зрения на проблему(ы)</w:t>
            </w:r>
            <w:r w:rsidRPr="00F16A63">
              <w:rPr>
                <w:spacing w:val="1"/>
                <w:sz w:val="28"/>
              </w:rPr>
              <w:t xml:space="preserve"> </w:t>
            </w:r>
            <w:r w:rsidRPr="00F16A63">
              <w:rPr>
                <w:sz w:val="28"/>
              </w:rPr>
              <w:t>и причины ее (их) возникновения. В случае</w:t>
            </w:r>
            <w:r w:rsidRPr="00F16A63">
              <w:rPr>
                <w:spacing w:val="1"/>
                <w:sz w:val="28"/>
              </w:rPr>
              <w:t xml:space="preserve"> </w:t>
            </w:r>
            <w:r w:rsidRPr="00F16A63">
              <w:rPr>
                <w:sz w:val="28"/>
              </w:rPr>
              <w:t>ряда</w:t>
            </w:r>
            <w:r w:rsidRPr="00F16A63">
              <w:rPr>
                <w:spacing w:val="1"/>
                <w:sz w:val="28"/>
              </w:rPr>
              <w:t xml:space="preserve"> </w:t>
            </w:r>
            <w:r w:rsidRPr="00F16A63">
              <w:rPr>
                <w:sz w:val="28"/>
              </w:rPr>
              <w:t>выявленных</w:t>
            </w:r>
            <w:r w:rsidRPr="00F16A63">
              <w:rPr>
                <w:spacing w:val="1"/>
                <w:sz w:val="28"/>
              </w:rPr>
              <w:t xml:space="preserve"> </w:t>
            </w:r>
            <w:r w:rsidRPr="00F16A63">
              <w:rPr>
                <w:sz w:val="28"/>
              </w:rPr>
              <w:t>проблем</w:t>
            </w:r>
            <w:r w:rsidRPr="00F16A63">
              <w:rPr>
                <w:spacing w:val="71"/>
                <w:sz w:val="28"/>
              </w:rPr>
              <w:t xml:space="preserve"> </w:t>
            </w:r>
            <w:r w:rsidRPr="00F16A63">
              <w:rPr>
                <w:sz w:val="28"/>
              </w:rPr>
              <w:t>четко</w:t>
            </w:r>
            <w:r w:rsidRPr="00F16A63">
              <w:rPr>
                <w:spacing w:val="1"/>
                <w:sz w:val="28"/>
              </w:rPr>
              <w:t xml:space="preserve"> </w:t>
            </w:r>
            <w:r w:rsidRPr="00F16A63">
              <w:rPr>
                <w:sz w:val="28"/>
              </w:rPr>
              <w:t>определяет</w:t>
            </w:r>
            <w:r w:rsidRPr="00F16A63">
              <w:rPr>
                <w:spacing w:val="1"/>
                <w:sz w:val="28"/>
              </w:rPr>
              <w:t xml:space="preserve"> </w:t>
            </w:r>
            <w:r w:rsidRPr="00F16A63">
              <w:rPr>
                <w:sz w:val="28"/>
              </w:rPr>
              <w:t>их</w:t>
            </w:r>
            <w:r w:rsidRPr="00F16A63">
              <w:rPr>
                <w:spacing w:val="1"/>
                <w:sz w:val="28"/>
              </w:rPr>
              <w:t xml:space="preserve"> </w:t>
            </w:r>
            <w:r w:rsidRPr="00F16A63">
              <w:rPr>
                <w:sz w:val="28"/>
              </w:rPr>
              <w:t>иерархию.</w:t>
            </w:r>
            <w:r w:rsidRPr="00F16A63">
              <w:rPr>
                <w:spacing w:val="1"/>
                <w:sz w:val="28"/>
              </w:rPr>
              <w:t xml:space="preserve"> </w:t>
            </w:r>
            <w:r w:rsidRPr="00F16A63">
              <w:rPr>
                <w:sz w:val="28"/>
              </w:rPr>
              <w:t>При</w:t>
            </w:r>
            <w:r w:rsidRPr="00F16A63">
              <w:rPr>
                <w:spacing w:val="1"/>
                <w:sz w:val="28"/>
              </w:rPr>
              <w:t xml:space="preserve"> </w:t>
            </w:r>
            <w:r w:rsidRPr="00F16A63">
              <w:rPr>
                <w:sz w:val="28"/>
              </w:rPr>
              <w:t>устной</w:t>
            </w:r>
            <w:r w:rsidRPr="00F16A63">
              <w:rPr>
                <w:spacing w:val="1"/>
                <w:sz w:val="28"/>
              </w:rPr>
              <w:t xml:space="preserve"> </w:t>
            </w:r>
            <w:r w:rsidRPr="00F16A63">
              <w:rPr>
                <w:sz w:val="28"/>
              </w:rPr>
              <w:t>презентации уверенно и быстро отвечает на</w:t>
            </w:r>
            <w:r w:rsidRPr="00F16A63">
              <w:rPr>
                <w:spacing w:val="-67"/>
                <w:sz w:val="28"/>
              </w:rPr>
              <w:t xml:space="preserve"> </w:t>
            </w:r>
            <w:r w:rsidRPr="00F16A63">
              <w:rPr>
                <w:sz w:val="28"/>
              </w:rPr>
              <w:t>заданные</w:t>
            </w:r>
            <w:r w:rsidRPr="00F16A63">
              <w:rPr>
                <w:sz w:val="28"/>
              </w:rPr>
              <w:tab/>
              <w:t>вопросы,</w:t>
            </w:r>
            <w:r w:rsidRPr="00F16A63">
              <w:rPr>
                <w:sz w:val="28"/>
              </w:rPr>
              <w:tab/>
            </w:r>
            <w:r w:rsidRPr="00F16A63">
              <w:rPr>
                <w:sz w:val="28"/>
              </w:rPr>
              <w:tab/>
            </w:r>
            <w:r w:rsidRPr="00F16A63">
              <w:rPr>
                <w:spacing w:val="-1"/>
                <w:sz w:val="28"/>
              </w:rPr>
              <w:t>выступление</w:t>
            </w:r>
            <w:r w:rsidRPr="00F16A63">
              <w:rPr>
                <w:spacing w:val="-68"/>
                <w:sz w:val="28"/>
              </w:rPr>
              <w:t xml:space="preserve"> </w:t>
            </w:r>
            <w:r w:rsidRPr="00F16A63">
              <w:rPr>
                <w:sz w:val="28"/>
              </w:rPr>
              <w:t>сопровождается приемами визуализации. В</w:t>
            </w:r>
            <w:r w:rsidRPr="00F16A63">
              <w:rPr>
                <w:spacing w:val="-67"/>
                <w:sz w:val="28"/>
              </w:rPr>
              <w:t xml:space="preserve"> </w:t>
            </w:r>
            <w:r w:rsidRPr="00F16A63">
              <w:rPr>
                <w:sz w:val="28"/>
              </w:rPr>
              <w:t>случае письменного отчета-презентации по</w:t>
            </w:r>
            <w:r w:rsidRPr="00F16A63">
              <w:rPr>
                <w:spacing w:val="1"/>
                <w:sz w:val="28"/>
              </w:rPr>
              <w:t xml:space="preserve"> </w:t>
            </w:r>
            <w:r w:rsidRPr="00F16A63">
              <w:rPr>
                <w:sz w:val="28"/>
              </w:rPr>
              <w:t>выполнению</w:t>
            </w:r>
            <w:r w:rsidRPr="00F16A63">
              <w:rPr>
                <w:sz w:val="28"/>
              </w:rPr>
              <w:tab/>
            </w:r>
            <w:r w:rsidRPr="00F16A63">
              <w:rPr>
                <w:sz w:val="28"/>
              </w:rPr>
              <w:tab/>
              <w:t>кейс-задачи</w:t>
            </w:r>
            <w:r w:rsidRPr="00F16A63">
              <w:rPr>
                <w:sz w:val="28"/>
              </w:rPr>
              <w:tab/>
            </w:r>
            <w:r w:rsidRPr="00F16A63">
              <w:rPr>
                <w:sz w:val="28"/>
              </w:rPr>
              <w:tab/>
            </w:r>
            <w:r w:rsidRPr="00F16A63">
              <w:rPr>
                <w:sz w:val="28"/>
              </w:rPr>
              <w:tab/>
              <w:t>сделан</w:t>
            </w:r>
            <w:r w:rsidRPr="00F16A63">
              <w:rPr>
                <w:spacing w:val="-68"/>
                <w:sz w:val="28"/>
              </w:rPr>
              <w:t xml:space="preserve"> </w:t>
            </w:r>
            <w:r w:rsidRPr="00F16A63">
              <w:rPr>
                <w:sz w:val="28"/>
              </w:rPr>
              <w:t>структурированный</w:t>
            </w:r>
            <w:r w:rsidRPr="00F16A63">
              <w:rPr>
                <w:spacing w:val="1"/>
                <w:sz w:val="28"/>
              </w:rPr>
              <w:t xml:space="preserve"> </w:t>
            </w:r>
            <w:r w:rsidRPr="00F16A63">
              <w:rPr>
                <w:sz w:val="28"/>
              </w:rPr>
              <w:t>и</w:t>
            </w:r>
            <w:r w:rsidRPr="00F16A63">
              <w:rPr>
                <w:spacing w:val="1"/>
                <w:sz w:val="28"/>
              </w:rPr>
              <w:t xml:space="preserve"> </w:t>
            </w:r>
            <w:r w:rsidRPr="00F16A63">
              <w:rPr>
                <w:sz w:val="28"/>
              </w:rPr>
              <w:t>детализированный</w:t>
            </w:r>
            <w:r w:rsidRPr="00F16A63">
              <w:rPr>
                <w:spacing w:val="1"/>
                <w:sz w:val="28"/>
              </w:rPr>
              <w:t xml:space="preserve"> </w:t>
            </w:r>
            <w:r w:rsidRPr="00F16A63">
              <w:rPr>
                <w:sz w:val="28"/>
              </w:rPr>
              <w:t>анализ</w:t>
            </w:r>
            <w:r w:rsidRPr="00F16A63">
              <w:rPr>
                <w:spacing w:val="1"/>
                <w:sz w:val="28"/>
              </w:rPr>
              <w:t xml:space="preserve"> </w:t>
            </w:r>
            <w:r w:rsidRPr="00F16A63">
              <w:rPr>
                <w:sz w:val="28"/>
              </w:rPr>
              <w:t>кейса,</w:t>
            </w:r>
            <w:r w:rsidRPr="00F16A63">
              <w:rPr>
                <w:spacing w:val="1"/>
                <w:sz w:val="28"/>
              </w:rPr>
              <w:t xml:space="preserve"> </w:t>
            </w:r>
            <w:r w:rsidRPr="00F16A63">
              <w:rPr>
                <w:sz w:val="28"/>
              </w:rPr>
              <w:t>представлены</w:t>
            </w:r>
            <w:r w:rsidRPr="00F16A63">
              <w:rPr>
                <w:spacing w:val="1"/>
                <w:sz w:val="28"/>
              </w:rPr>
              <w:t xml:space="preserve"> </w:t>
            </w:r>
            <w:r w:rsidRPr="00F16A63">
              <w:rPr>
                <w:sz w:val="28"/>
              </w:rPr>
              <w:t>возможные</w:t>
            </w:r>
            <w:r w:rsidRPr="00F16A63">
              <w:rPr>
                <w:spacing w:val="1"/>
                <w:sz w:val="28"/>
              </w:rPr>
              <w:t xml:space="preserve"> </w:t>
            </w:r>
            <w:r w:rsidRPr="00F16A63">
              <w:rPr>
                <w:sz w:val="28"/>
              </w:rPr>
              <w:t>варианты</w:t>
            </w:r>
            <w:r w:rsidRPr="00F16A63">
              <w:rPr>
                <w:spacing w:val="1"/>
                <w:sz w:val="28"/>
              </w:rPr>
              <w:t xml:space="preserve"> </w:t>
            </w:r>
            <w:r w:rsidRPr="00F16A63">
              <w:rPr>
                <w:sz w:val="28"/>
              </w:rPr>
              <w:t>решения</w:t>
            </w:r>
            <w:r w:rsidRPr="00F16A63">
              <w:rPr>
                <w:spacing w:val="1"/>
                <w:sz w:val="28"/>
              </w:rPr>
              <w:t xml:space="preserve"> </w:t>
            </w:r>
            <w:r w:rsidRPr="00F16A63">
              <w:rPr>
                <w:sz w:val="28"/>
              </w:rPr>
              <w:t>(3-5),</w:t>
            </w:r>
            <w:r w:rsidRPr="00F16A63">
              <w:rPr>
                <w:spacing w:val="1"/>
                <w:sz w:val="28"/>
              </w:rPr>
              <w:t xml:space="preserve"> </w:t>
            </w:r>
            <w:r w:rsidRPr="00F16A63">
              <w:rPr>
                <w:sz w:val="28"/>
              </w:rPr>
              <w:t>четко</w:t>
            </w:r>
            <w:r w:rsidRPr="00F16A63">
              <w:rPr>
                <w:spacing w:val="1"/>
                <w:sz w:val="28"/>
              </w:rPr>
              <w:t xml:space="preserve"> </w:t>
            </w:r>
            <w:r w:rsidRPr="00F16A63">
              <w:rPr>
                <w:sz w:val="28"/>
              </w:rPr>
              <w:t>и</w:t>
            </w:r>
            <w:r w:rsidRPr="00F16A63">
              <w:rPr>
                <w:spacing w:val="1"/>
                <w:sz w:val="28"/>
              </w:rPr>
              <w:t xml:space="preserve"> </w:t>
            </w:r>
            <w:r w:rsidRPr="00F16A63">
              <w:rPr>
                <w:sz w:val="28"/>
              </w:rPr>
              <w:t>аргументировано</w:t>
            </w:r>
            <w:r w:rsidRPr="00F16A63">
              <w:rPr>
                <w:sz w:val="28"/>
              </w:rPr>
              <w:tab/>
            </w:r>
            <w:r w:rsidRPr="00F16A63">
              <w:rPr>
                <w:sz w:val="28"/>
              </w:rPr>
              <w:tab/>
            </w:r>
            <w:r w:rsidRPr="00F16A63">
              <w:rPr>
                <w:sz w:val="28"/>
              </w:rPr>
              <w:tab/>
            </w:r>
            <w:r w:rsidRPr="00F16A63">
              <w:rPr>
                <w:sz w:val="28"/>
              </w:rPr>
              <w:tab/>
            </w:r>
            <w:r w:rsidRPr="00F16A63">
              <w:rPr>
                <w:spacing w:val="-1"/>
                <w:sz w:val="28"/>
              </w:rPr>
              <w:t>обоснован</w:t>
            </w:r>
            <w:r w:rsidRPr="00F16A63">
              <w:rPr>
                <w:spacing w:val="-68"/>
                <w:sz w:val="28"/>
              </w:rPr>
              <w:t xml:space="preserve"> </w:t>
            </w:r>
            <w:r w:rsidRPr="00F16A63">
              <w:rPr>
                <w:sz w:val="28"/>
              </w:rPr>
              <w:t>окончательный</w:t>
            </w:r>
            <w:r w:rsidRPr="00F16A63">
              <w:rPr>
                <w:spacing w:val="1"/>
                <w:sz w:val="28"/>
              </w:rPr>
              <w:t xml:space="preserve"> </w:t>
            </w:r>
            <w:r w:rsidRPr="00F16A63">
              <w:rPr>
                <w:sz w:val="28"/>
              </w:rPr>
              <w:t>выбор</w:t>
            </w:r>
            <w:r w:rsidRPr="00F16A63">
              <w:rPr>
                <w:spacing w:val="1"/>
                <w:sz w:val="28"/>
              </w:rPr>
              <w:t xml:space="preserve"> </w:t>
            </w:r>
            <w:r w:rsidRPr="00F16A63">
              <w:rPr>
                <w:sz w:val="28"/>
              </w:rPr>
              <w:t>одного</w:t>
            </w:r>
            <w:r w:rsidRPr="00F16A63">
              <w:rPr>
                <w:spacing w:val="1"/>
                <w:sz w:val="28"/>
              </w:rPr>
              <w:t xml:space="preserve"> </w:t>
            </w:r>
            <w:r w:rsidRPr="00F16A63">
              <w:rPr>
                <w:sz w:val="28"/>
              </w:rPr>
              <w:t>из</w:t>
            </w:r>
            <w:r w:rsidRPr="00F16A63">
              <w:rPr>
                <w:spacing w:val="1"/>
                <w:sz w:val="28"/>
              </w:rPr>
              <w:t xml:space="preserve"> </w:t>
            </w:r>
            <w:r w:rsidRPr="00F16A63">
              <w:rPr>
                <w:sz w:val="28"/>
              </w:rPr>
              <w:t>альтернативных решений.</w:t>
            </w:r>
          </w:p>
        </w:tc>
        <w:tc>
          <w:tcPr>
            <w:tcW w:w="1482" w:type="dxa"/>
          </w:tcPr>
          <w:p w:rsidR="00F16A63" w:rsidRPr="00F16A63" w:rsidRDefault="00F16A63" w:rsidP="00F16A63">
            <w:pPr>
              <w:ind w:left="465" w:right="452"/>
              <w:jc w:val="center"/>
              <w:rPr>
                <w:sz w:val="28"/>
              </w:rPr>
            </w:pPr>
            <w:r w:rsidRPr="00F16A63">
              <w:rPr>
                <w:sz w:val="28"/>
              </w:rPr>
              <w:t>9-10</w:t>
            </w:r>
          </w:p>
        </w:tc>
        <w:tc>
          <w:tcPr>
            <w:tcW w:w="2770" w:type="dxa"/>
          </w:tcPr>
          <w:p w:rsidR="00F16A63" w:rsidRPr="00F16A63" w:rsidRDefault="00F16A63" w:rsidP="00F16A63">
            <w:pPr>
              <w:ind w:left="243" w:right="227" w:firstLine="622"/>
              <w:rPr>
                <w:sz w:val="28"/>
              </w:rPr>
            </w:pPr>
            <w:r w:rsidRPr="00F16A63">
              <w:rPr>
                <w:sz w:val="28"/>
              </w:rPr>
              <w:t>Отлично</w:t>
            </w:r>
            <w:r w:rsidRPr="00F16A63">
              <w:rPr>
                <w:spacing w:val="1"/>
                <w:sz w:val="28"/>
              </w:rPr>
              <w:t xml:space="preserve"> </w:t>
            </w:r>
            <w:r w:rsidRPr="00F16A63">
              <w:rPr>
                <w:sz w:val="28"/>
              </w:rPr>
              <w:t>(высокий уровень</w:t>
            </w:r>
            <w:r w:rsidRPr="00F16A63">
              <w:rPr>
                <w:spacing w:val="1"/>
                <w:sz w:val="28"/>
              </w:rPr>
              <w:t xml:space="preserve"> </w:t>
            </w:r>
            <w:r w:rsidRPr="00F16A63">
              <w:rPr>
                <w:spacing w:val="-1"/>
                <w:sz w:val="28"/>
              </w:rPr>
              <w:t>сформированности</w:t>
            </w:r>
          </w:p>
          <w:p w:rsidR="00F16A63" w:rsidRPr="00F16A63" w:rsidRDefault="00F16A63" w:rsidP="00F16A63">
            <w:pPr>
              <w:ind w:left="553"/>
              <w:rPr>
                <w:sz w:val="28"/>
              </w:rPr>
            </w:pPr>
            <w:r w:rsidRPr="00F16A63">
              <w:rPr>
                <w:sz w:val="28"/>
              </w:rPr>
              <w:t>компетенции)</w:t>
            </w:r>
          </w:p>
        </w:tc>
      </w:tr>
      <w:tr w:rsidR="00F16A63" w:rsidRPr="00F16A63" w:rsidTr="00F16A63">
        <w:trPr>
          <w:trHeight w:val="2898"/>
        </w:trPr>
        <w:tc>
          <w:tcPr>
            <w:tcW w:w="708" w:type="dxa"/>
          </w:tcPr>
          <w:p w:rsidR="00F16A63" w:rsidRPr="00F16A63" w:rsidRDefault="00F16A63" w:rsidP="00F16A63">
            <w:pPr>
              <w:ind w:left="110"/>
              <w:rPr>
                <w:sz w:val="28"/>
              </w:rPr>
            </w:pPr>
            <w:r w:rsidRPr="00F16A63">
              <w:rPr>
                <w:sz w:val="28"/>
              </w:rPr>
              <w:t>2.</w:t>
            </w:r>
          </w:p>
        </w:tc>
        <w:tc>
          <w:tcPr>
            <w:tcW w:w="5496" w:type="dxa"/>
          </w:tcPr>
          <w:p w:rsidR="00F16A63" w:rsidRPr="00F16A63" w:rsidRDefault="00F16A63" w:rsidP="00F16A63">
            <w:pPr>
              <w:spacing w:line="320" w:lineRule="atLeast"/>
              <w:ind w:left="110" w:right="96"/>
              <w:jc w:val="both"/>
              <w:rPr>
                <w:sz w:val="28"/>
              </w:rPr>
            </w:pPr>
            <w:r w:rsidRPr="00F16A63">
              <w:rPr>
                <w:sz w:val="28"/>
              </w:rPr>
              <w:t>Кейс–задача</w:t>
            </w:r>
            <w:r w:rsidRPr="00F16A63">
              <w:rPr>
                <w:spacing w:val="1"/>
                <w:sz w:val="28"/>
              </w:rPr>
              <w:t xml:space="preserve"> </w:t>
            </w:r>
            <w:r w:rsidRPr="00F16A63">
              <w:rPr>
                <w:sz w:val="28"/>
              </w:rPr>
              <w:t>выполнена</w:t>
            </w:r>
            <w:r w:rsidRPr="00F16A63">
              <w:rPr>
                <w:spacing w:val="1"/>
                <w:sz w:val="28"/>
              </w:rPr>
              <w:t xml:space="preserve"> </w:t>
            </w:r>
            <w:r w:rsidRPr="00F16A63">
              <w:rPr>
                <w:sz w:val="28"/>
              </w:rPr>
              <w:t>полностью,</w:t>
            </w:r>
            <w:r w:rsidRPr="00F16A63">
              <w:rPr>
                <w:spacing w:val="1"/>
                <w:sz w:val="28"/>
              </w:rPr>
              <w:t xml:space="preserve"> </w:t>
            </w:r>
            <w:r w:rsidRPr="00F16A63">
              <w:rPr>
                <w:sz w:val="28"/>
              </w:rPr>
              <w:t>но</w:t>
            </w:r>
            <w:r w:rsidRPr="00F16A63">
              <w:rPr>
                <w:spacing w:val="1"/>
                <w:sz w:val="28"/>
              </w:rPr>
              <w:t xml:space="preserve"> </w:t>
            </w:r>
            <w:r w:rsidRPr="00F16A63">
              <w:rPr>
                <w:sz w:val="28"/>
              </w:rPr>
              <w:t>в</w:t>
            </w:r>
            <w:r w:rsidRPr="00F16A63">
              <w:rPr>
                <w:spacing w:val="1"/>
                <w:sz w:val="28"/>
              </w:rPr>
              <w:t xml:space="preserve"> </w:t>
            </w:r>
            <w:r w:rsidRPr="00F16A63">
              <w:rPr>
                <w:sz w:val="28"/>
              </w:rPr>
              <w:t>рамках</w:t>
            </w:r>
            <w:r w:rsidRPr="00F16A63">
              <w:rPr>
                <w:spacing w:val="1"/>
                <w:sz w:val="28"/>
              </w:rPr>
              <w:t xml:space="preserve"> </w:t>
            </w:r>
            <w:r w:rsidRPr="00F16A63">
              <w:rPr>
                <w:sz w:val="28"/>
              </w:rPr>
              <w:t>установленного</w:t>
            </w:r>
            <w:r w:rsidRPr="00F16A63">
              <w:rPr>
                <w:spacing w:val="1"/>
                <w:sz w:val="28"/>
              </w:rPr>
              <w:t xml:space="preserve"> </w:t>
            </w:r>
            <w:r w:rsidRPr="00F16A63">
              <w:rPr>
                <w:sz w:val="28"/>
              </w:rPr>
              <w:t>на</w:t>
            </w:r>
            <w:r w:rsidRPr="00F16A63">
              <w:rPr>
                <w:spacing w:val="1"/>
                <w:sz w:val="28"/>
              </w:rPr>
              <w:t xml:space="preserve"> </w:t>
            </w:r>
            <w:r w:rsidRPr="00F16A63">
              <w:rPr>
                <w:sz w:val="28"/>
              </w:rPr>
              <w:t>выступление</w:t>
            </w:r>
            <w:r w:rsidRPr="00F16A63">
              <w:rPr>
                <w:spacing w:val="1"/>
                <w:sz w:val="28"/>
              </w:rPr>
              <w:t xml:space="preserve"> </w:t>
            </w:r>
            <w:r w:rsidRPr="00F16A63">
              <w:rPr>
                <w:sz w:val="28"/>
              </w:rPr>
              <w:t>регламента, обучающийся(еся) не приводит</w:t>
            </w:r>
            <w:r w:rsidRPr="00F16A63">
              <w:rPr>
                <w:spacing w:val="-67"/>
                <w:sz w:val="28"/>
              </w:rPr>
              <w:t xml:space="preserve"> </w:t>
            </w:r>
            <w:r w:rsidRPr="00F16A63">
              <w:rPr>
                <w:sz w:val="28"/>
              </w:rPr>
              <w:t>(не</w:t>
            </w:r>
            <w:r w:rsidRPr="00F16A63">
              <w:rPr>
                <w:spacing w:val="1"/>
                <w:sz w:val="28"/>
              </w:rPr>
              <w:t xml:space="preserve"> </w:t>
            </w:r>
            <w:r w:rsidRPr="00F16A63">
              <w:rPr>
                <w:sz w:val="28"/>
              </w:rPr>
              <w:t>подготовили)</w:t>
            </w:r>
            <w:r w:rsidRPr="00F16A63">
              <w:rPr>
                <w:spacing w:val="1"/>
                <w:sz w:val="28"/>
              </w:rPr>
              <w:t xml:space="preserve"> </w:t>
            </w:r>
            <w:r w:rsidRPr="00F16A63">
              <w:rPr>
                <w:sz w:val="28"/>
              </w:rPr>
              <w:t>полную</w:t>
            </w:r>
            <w:r w:rsidRPr="00F16A63">
              <w:rPr>
                <w:spacing w:val="1"/>
                <w:sz w:val="28"/>
              </w:rPr>
              <w:t xml:space="preserve"> </w:t>
            </w:r>
            <w:r w:rsidRPr="00F16A63">
              <w:rPr>
                <w:sz w:val="28"/>
              </w:rPr>
              <w:t>четкую</w:t>
            </w:r>
            <w:r w:rsidRPr="00F16A63">
              <w:rPr>
                <w:spacing w:val="-67"/>
                <w:sz w:val="28"/>
              </w:rPr>
              <w:t xml:space="preserve"> </w:t>
            </w:r>
            <w:r w:rsidRPr="00F16A63">
              <w:rPr>
                <w:sz w:val="28"/>
              </w:rPr>
              <w:t>аргументацию выбранного решения. Имеет</w:t>
            </w:r>
            <w:r w:rsidRPr="00F16A63">
              <w:rPr>
                <w:spacing w:val="-67"/>
                <w:sz w:val="28"/>
              </w:rPr>
              <w:t xml:space="preserve"> </w:t>
            </w:r>
            <w:r w:rsidRPr="00F16A63">
              <w:rPr>
                <w:sz w:val="28"/>
              </w:rPr>
              <w:t>место</w:t>
            </w:r>
            <w:r w:rsidRPr="00F16A63">
              <w:rPr>
                <w:spacing w:val="1"/>
                <w:sz w:val="28"/>
              </w:rPr>
              <w:t xml:space="preserve"> </w:t>
            </w:r>
            <w:r w:rsidRPr="00F16A63">
              <w:rPr>
                <w:sz w:val="28"/>
              </w:rPr>
              <w:t>излишнее</w:t>
            </w:r>
            <w:r w:rsidRPr="00F16A63">
              <w:rPr>
                <w:spacing w:val="1"/>
                <w:sz w:val="28"/>
              </w:rPr>
              <w:t xml:space="preserve"> </w:t>
            </w:r>
            <w:r w:rsidRPr="00F16A63">
              <w:rPr>
                <w:sz w:val="28"/>
              </w:rPr>
              <w:t>теоретизирование,</w:t>
            </w:r>
            <w:r w:rsidRPr="00F16A63">
              <w:rPr>
                <w:spacing w:val="1"/>
                <w:sz w:val="28"/>
              </w:rPr>
              <w:t xml:space="preserve"> </w:t>
            </w:r>
            <w:r w:rsidRPr="00F16A63">
              <w:rPr>
                <w:sz w:val="28"/>
              </w:rPr>
              <w:t>или</w:t>
            </w:r>
            <w:r w:rsidRPr="00F16A63">
              <w:rPr>
                <w:spacing w:val="1"/>
                <w:sz w:val="28"/>
              </w:rPr>
              <w:t xml:space="preserve"> </w:t>
            </w:r>
            <w:r w:rsidRPr="00F16A63">
              <w:rPr>
                <w:sz w:val="28"/>
              </w:rPr>
              <w:t>наоборот,</w:t>
            </w:r>
            <w:r w:rsidRPr="00F16A63">
              <w:rPr>
                <w:spacing w:val="1"/>
                <w:sz w:val="28"/>
              </w:rPr>
              <w:t xml:space="preserve"> </w:t>
            </w:r>
            <w:r w:rsidRPr="00F16A63">
              <w:rPr>
                <w:sz w:val="28"/>
              </w:rPr>
              <w:t>теоретическое</w:t>
            </w:r>
            <w:r w:rsidRPr="00F16A63">
              <w:rPr>
                <w:spacing w:val="1"/>
                <w:sz w:val="28"/>
              </w:rPr>
              <w:t xml:space="preserve"> </w:t>
            </w:r>
            <w:r w:rsidRPr="00F16A63">
              <w:rPr>
                <w:sz w:val="28"/>
              </w:rPr>
              <w:t>обоснование</w:t>
            </w:r>
            <w:r w:rsidRPr="00F16A63">
              <w:rPr>
                <w:spacing w:val="-67"/>
                <w:sz w:val="28"/>
              </w:rPr>
              <w:t xml:space="preserve"> </w:t>
            </w:r>
            <w:r w:rsidRPr="00F16A63">
              <w:rPr>
                <w:sz w:val="28"/>
              </w:rPr>
              <w:t>ограничено,</w:t>
            </w:r>
            <w:r w:rsidRPr="00F16A63">
              <w:rPr>
                <w:spacing w:val="1"/>
                <w:sz w:val="28"/>
              </w:rPr>
              <w:t xml:space="preserve"> </w:t>
            </w:r>
            <w:r w:rsidRPr="00F16A63">
              <w:rPr>
                <w:sz w:val="28"/>
              </w:rPr>
              <w:t>имеется</w:t>
            </w:r>
            <w:r w:rsidRPr="00F16A63">
              <w:rPr>
                <w:spacing w:val="1"/>
                <w:sz w:val="28"/>
              </w:rPr>
              <w:t xml:space="preserve"> </w:t>
            </w:r>
            <w:r w:rsidRPr="00F16A63">
              <w:rPr>
                <w:sz w:val="28"/>
              </w:rPr>
              <w:t>собственная</w:t>
            </w:r>
            <w:r w:rsidRPr="00F16A63">
              <w:rPr>
                <w:spacing w:val="1"/>
                <w:sz w:val="28"/>
              </w:rPr>
              <w:t xml:space="preserve"> </w:t>
            </w:r>
            <w:r w:rsidRPr="00F16A63">
              <w:rPr>
                <w:sz w:val="28"/>
              </w:rPr>
              <w:t>точка</w:t>
            </w:r>
            <w:r w:rsidRPr="00F16A63">
              <w:rPr>
                <w:spacing w:val="1"/>
                <w:sz w:val="28"/>
              </w:rPr>
              <w:t xml:space="preserve"> </w:t>
            </w:r>
            <w:r w:rsidRPr="00F16A63">
              <w:rPr>
                <w:sz w:val="28"/>
              </w:rPr>
              <w:t>зрения</w:t>
            </w:r>
            <w:r w:rsidRPr="00F16A63">
              <w:rPr>
                <w:spacing w:val="23"/>
                <w:sz w:val="28"/>
              </w:rPr>
              <w:t xml:space="preserve"> </w:t>
            </w:r>
            <w:r w:rsidRPr="00F16A63">
              <w:rPr>
                <w:sz w:val="28"/>
              </w:rPr>
              <w:t>на</w:t>
            </w:r>
            <w:r w:rsidRPr="00F16A63">
              <w:rPr>
                <w:spacing w:val="20"/>
                <w:sz w:val="28"/>
              </w:rPr>
              <w:t xml:space="preserve"> </w:t>
            </w:r>
            <w:r w:rsidRPr="00F16A63">
              <w:rPr>
                <w:sz w:val="28"/>
              </w:rPr>
              <w:t>проблемы,</w:t>
            </w:r>
            <w:r w:rsidRPr="00F16A63">
              <w:rPr>
                <w:spacing w:val="21"/>
                <w:sz w:val="28"/>
              </w:rPr>
              <w:t xml:space="preserve"> </w:t>
            </w:r>
            <w:r w:rsidRPr="00F16A63">
              <w:rPr>
                <w:sz w:val="28"/>
              </w:rPr>
              <w:t>но</w:t>
            </w:r>
            <w:r w:rsidRPr="00F16A63">
              <w:rPr>
                <w:spacing w:val="22"/>
                <w:sz w:val="28"/>
              </w:rPr>
              <w:t xml:space="preserve"> </w:t>
            </w:r>
            <w:r w:rsidRPr="00F16A63">
              <w:rPr>
                <w:sz w:val="28"/>
              </w:rPr>
              <w:t>не</w:t>
            </w:r>
            <w:r w:rsidRPr="00F16A63">
              <w:rPr>
                <w:spacing w:val="21"/>
                <w:sz w:val="28"/>
              </w:rPr>
              <w:t xml:space="preserve"> </w:t>
            </w:r>
            <w:r w:rsidRPr="00F16A63">
              <w:rPr>
                <w:sz w:val="28"/>
              </w:rPr>
              <w:t>все</w:t>
            </w:r>
            <w:r w:rsidRPr="00F16A63">
              <w:rPr>
                <w:spacing w:val="22"/>
                <w:sz w:val="28"/>
              </w:rPr>
              <w:t xml:space="preserve"> </w:t>
            </w:r>
            <w:r w:rsidRPr="00F16A63">
              <w:rPr>
                <w:sz w:val="28"/>
              </w:rPr>
              <w:t>причины</w:t>
            </w:r>
            <w:r w:rsidRPr="00F16A63">
              <w:rPr>
                <w:spacing w:val="22"/>
                <w:sz w:val="28"/>
              </w:rPr>
              <w:t xml:space="preserve"> </w:t>
            </w:r>
            <w:r w:rsidRPr="00F16A63">
              <w:rPr>
                <w:sz w:val="28"/>
              </w:rPr>
              <w:t>ее</w:t>
            </w:r>
          </w:p>
        </w:tc>
        <w:tc>
          <w:tcPr>
            <w:tcW w:w="1482" w:type="dxa"/>
          </w:tcPr>
          <w:p w:rsidR="00F16A63" w:rsidRPr="00F16A63" w:rsidRDefault="00F16A63" w:rsidP="00F16A63">
            <w:pPr>
              <w:ind w:left="465" w:right="452"/>
              <w:jc w:val="center"/>
              <w:rPr>
                <w:sz w:val="28"/>
              </w:rPr>
            </w:pPr>
            <w:r w:rsidRPr="00F16A63">
              <w:rPr>
                <w:sz w:val="28"/>
              </w:rPr>
              <w:t>7-8</w:t>
            </w:r>
          </w:p>
        </w:tc>
        <w:tc>
          <w:tcPr>
            <w:tcW w:w="2770" w:type="dxa"/>
          </w:tcPr>
          <w:p w:rsidR="00F16A63" w:rsidRPr="00F16A63" w:rsidRDefault="00F16A63" w:rsidP="00F16A63">
            <w:pPr>
              <w:ind w:left="244" w:right="229" w:firstLine="1"/>
              <w:jc w:val="center"/>
              <w:rPr>
                <w:sz w:val="28"/>
              </w:rPr>
            </w:pPr>
            <w:r w:rsidRPr="00F16A63">
              <w:rPr>
                <w:sz w:val="28"/>
              </w:rPr>
              <w:t>Хорошо</w:t>
            </w:r>
            <w:r w:rsidRPr="00F16A63">
              <w:rPr>
                <w:spacing w:val="1"/>
                <w:sz w:val="28"/>
              </w:rPr>
              <w:t xml:space="preserve"> </w:t>
            </w:r>
            <w:r w:rsidRPr="00F16A63">
              <w:rPr>
                <w:sz w:val="28"/>
              </w:rPr>
              <w:t>(достаточный</w:t>
            </w:r>
            <w:r w:rsidRPr="00F16A63">
              <w:rPr>
                <w:spacing w:val="1"/>
                <w:sz w:val="28"/>
              </w:rPr>
              <w:t xml:space="preserve"> </w:t>
            </w:r>
            <w:r w:rsidRPr="00F16A63">
              <w:rPr>
                <w:sz w:val="28"/>
              </w:rPr>
              <w:t>уровень</w:t>
            </w:r>
            <w:r w:rsidRPr="00F16A63">
              <w:rPr>
                <w:spacing w:val="1"/>
                <w:sz w:val="28"/>
              </w:rPr>
              <w:t xml:space="preserve"> </w:t>
            </w:r>
            <w:r w:rsidRPr="00F16A63">
              <w:rPr>
                <w:spacing w:val="-1"/>
                <w:sz w:val="28"/>
              </w:rPr>
              <w:t>сформированности</w:t>
            </w:r>
            <w:r w:rsidRPr="00F16A63">
              <w:rPr>
                <w:spacing w:val="-67"/>
                <w:sz w:val="28"/>
              </w:rPr>
              <w:t xml:space="preserve"> </w:t>
            </w:r>
            <w:r w:rsidRPr="00F16A63">
              <w:rPr>
                <w:sz w:val="28"/>
              </w:rPr>
              <w:t>компетенции)</w:t>
            </w:r>
          </w:p>
        </w:tc>
      </w:tr>
    </w:tbl>
    <w:p w:rsidR="00F16A63" w:rsidRPr="00F16A63" w:rsidRDefault="00F16A63" w:rsidP="00F16A63">
      <w:pPr>
        <w:jc w:val="center"/>
        <w:rPr>
          <w:sz w:val="28"/>
        </w:rPr>
        <w:sectPr w:rsidR="00F16A63" w:rsidRPr="00F16A63">
          <w:pgSz w:w="11910" w:h="16840"/>
          <w:pgMar w:top="560" w:right="160" w:bottom="1200" w:left="460" w:header="0" w:footer="931" w:gutter="0"/>
          <w:cols w:space="720"/>
        </w:sectPr>
      </w:pP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5496"/>
        <w:gridCol w:w="1482"/>
        <w:gridCol w:w="2770"/>
      </w:tblGrid>
      <w:tr w:rsidR="00F16A63" w:rsidRPr="00F16A63" w:rsidTr="00F16A63">
        <w:trPr>
          <w:trHeight w:val="322"/>
        </w:trPr>
        <w:tc>
          <w:tcPr>
            <w:tcW w:w="708" w:type="dxa"/>
          </w:tcPr>
          <w:p w:rsidR="00F16A63" w:rsidRPr="00F16A63" w:rsidRDefault="00F16A63" w:rsidP="00F16A63">
            <w:pPr>
              <w:rPr>
                <w:sz w:val="24"/>
              </w:rPr>
            </w:pPr>
          </w:p>
        </w:tc>
        <w:tc>
          <w:tcPr>
            <w:tcW w:w="5496" w:type="dxa"/>
          </w:tcPr>
          <w:p w:rsidR="00F16A63" w:rsidRPr="00F16A63" w:rsidRDefault="00F16A63" w:rsidP="00F16A63">
            <w:pPr>
              <w:spacing w:line="302" w:lineRule="exact"/>
              <w:ind w:left="110"/>
              <w:rPr>
                <w:sz w:val="28"/>
              </w:rPr>
            </w:pPr>
            <w:r w:rsidRPr="00F16A63">
              <w:rPr>
                <w:sz w:val="28"/>
              </w:rPr>
              <w:t>возникновения</w:t>
            </w:r>
            <w:r w:rsidRPr="00F16A63">
              <w:rPr>
                <w:spacing w:val="-7"/>
                <w:sz w:val="28"/>
              </w:rPr>
              <w:t xml:space="preserve"> </w:t>
            </w:r>
            <w:r w:rsidRPr="00F16A63">
              <w:rPr>
                <w:sz w:val="28"/>
              </w:rPr>
              <w:t>установлены.</w:t>
            </w:r>
          </w:p>
        </w:tc>
        <w:tc>
          <w:tcPr>
            <w:tcW w:w="1482" w:type="dxa"/>
          </w:tcPr>
          <w:p w:rsidR="00F16A63" w:rsidRPr="00F16A63" w:rsidRDefault="00F16A63" w:rsidP="00F16A63">
            <w:pPr>
              <w:rPr>
                <w:sz w:val="24"/>
              </w:rPr>
            </w:pPr>
          </w:p>
        </w:tc>
        <w:tc>
          <w:tcPr>
            <w:tcW w:w="2770" w:type="dxa"/>
            <w:vMerge w:val="restart"/>
          </w:tcPr>
          <w:p w:rsidR="00F16A63" w:rsidRPr="00F16A63" w:rsidRDefault="00F16A63" w:rsidP="00F16A63">
            <w:pPr>
              <w:rPr>
                <w:sz w:val="28"/>
              </w:rPr>
            </w:pPr>
          </w:p>
        </w:tc>
      </w:tr>
      <w:tr w:rsidR="00F16A63" w:rsidRPr="00F16A63" w:rsidTr="00F16A63">
        <w:trPr>
          <w:trHeight w:val="5152"/>
        </w:trPr>
        <w:tc>
          <w:tcPr>
            <w:tcW w:w="708" w:type="dxa"/>
          </w:tcPr>
          <w:p w:rsidR="00F16A63" w:rsidRPr="00F16A63" w:rsidRDefault="00F16A63" w:rsidP="00F16A63">
            <w:pPr>
              <w:spacing w:line="313" w:lineRule="exact"/>
              <w:ind w:left="110"/>
              <w:rPr>
                <w:sz w:val="28"/>
              </w:rPr>
            </w:pPr>
            <w:r w:rsidRPr="00F16A63">
              <w:rPr>
                <w:sz w:val="28"/>
              </w:rPr>
              <w:t>3.</w:t>
            </w:r>
          </w:p>
        </w:tc>
        <w:tc>
          <w:tcPr>
            <w:tcW w:w="5496" w:type="dxa"/>
          </w:tcPr>
          <w:p w:rsidR="00F16A63" w:rsidRPr="00F16A63" w:rsidRDefault="00F16A63" w:rsidP="00F16A63">
            <w:pPr>
              <w:tabs>
                <w:tab w:val="left" w:pos="2201"/>
                <w:tab w:val="left" w:pos="3742"/>
              </w:tabs>
              <w:ind w:left="110" w:right="97"/>
              <w:jc w:val="both"/>
              <w:rPr>
                <w:sz w:val="28"/>
              </w:rPr>
            </w:pPr>
            <w:r w:rsidRPr="00F16A63">
              <w:rPr>
                <w:sz w:val="28"/>
              </w:rPr>
              <w:t>При</w:t>
            </w:r>
            <w:r w:rsidRPr="00F16A63">
              <w:rPr>
                <w:spacing w:val="1"/>
                <w:sz w:val="28"/>
              </w:rPr>
              <w:t xml:space="preserve"> </w:t>
            </w:r>
            <w:r w:rsidRPr="00F16A63">
              <w:rPr>
                <w:sz w:val="28"/>
              </w:rPr>
              <w:t>устной</w:t>
            </w:r>
            <w:r w:rsidRPr="00F16A63">
              <w:rPr>
                <w:spacing w:val="1"/>
                <w:sz w:val="28"/>
              </w:rPr>
              <w:t xml:space="preserve"> </w:t>
            </w:r>
            <w:r w:rsidRPr="00F16A63">
              <w:rPr>
                <w:sz w:val="28"/>
              </w:rPr>
              <w:t>презентации</w:t>
            </w:r>
            <w:r w:rsidRPr="00F16A63">
              <w:rPr>
                <w:spacing w:val="1"/>
                <w:sz w:val="28"/>
              </w:rPr>
              <w:t xml:space="preserve"> </w:t>
            </w:r>
            <w:r w:rsidRPr="00F16A63">
              <w:rPr>
                <w:sz w:val="28"/>
              </w:rPr>
              <w:t>на</w:t>
            </w:r>
            <w:r w:rsidRPr="00F16A63">
              <w:rPr>
                <w:spacing w:val="1"/>
                <w:sz w:val="28"/>
              </w:rPr>
              <w:t xml:space="preserve"> </w:t>
            </w:r>
            <w:r w:rsidRPr="00F16A63">
              <w:rPr>
                <w:sz w:val="28"/>
              </w:rPr>
              <w:t>дополнительные</w:t>
            </w:r>
            <w:r w:rsidRPr="00F16A63">
              <w:rPr>
                <w:spacing w:val="1"/>
                <w:sz w:val="28"/>
              </w:rPr>
              <w:t xml:space="preserve"> </w:t>
            </w:r>
            <w:r w:rsidRPr="00F16A63">
              <w:rPr>
                <w:sz w:val="28"/>
              </w:rPr>
              <w:t>вопросы</w:t>
            </w:r>
            <w:r w:rsidRPr="00F16A63">
              <w:rPr>
                <w:spacing w:val="1"/>
                <w:sz w:val="28"/>
              </w:rPr>
              <w:t xml:space="preserve"> </w:t>
            </w:r>
            <w:r w:rsidRPr="00F16A63">
              <w:rPr>
                <w:sz w:val="28"/>
              </w:rPr>
              <w:t>выступающий</w:t>
            </w:r>
            <w:r w:rsidRPr="00F16A63">
              <w:rPr>
                <w:spacing w:val="-67"/>
                <w:sz w:val="28"/>
              </w:rPr>
              <w:t xml:space="preserve"> </w:t>
            </w:r>
            <w:r w:rsidRPr="00F16A63">
              <w:rPr>
                <w:sz w:val="28"/>
              </w:rPr>
              <w:t>отвечает</w:t>
            </w:r>
            <w:r w:rsidRPr="00F16A63">
              <w:rPr>
                <w:spacing w:val="1"/>
                <w:sz w:val="28"/>
              </w:rPr>
              <w:t xml:space="preserve"> </w:t>
            </w:r>
            <w:r w:rsidRPr="00F16A63">
              <w:rPr>
                <w:sz w:val="28"/>
              </w:rPr>
              <w:t>с</w:t>
            </w:r>
            <w:r w:rsidRPr="00F16A63">
              <w:rPr>
                <w:spacing w:val="1"/>
                <w:sz w:val="28"/>
              </w:rPr>
              <w:t xml:space="preserve"> </w:t>
            </w:r>
            <w:r w:rsidRPr="00F16A63">
              <w:rPr>
                <w:sz w:val="28"/>
              </w:rPr>
              <w:t>некоторым</w:t>
            </w:r>
            <w:r w:rsidRPr="00F16A63">
              <w:rPr>
                <w:spacing w:val="1"/>
                <w:sz w:val="28"/>
              </w:rPr>
              <w:t xml:space="preserve"> </w:t>
            </w:r>
            <w:r w:rsidRPr="00F16A63">
              <w:rPr>
                <w:sz w:val="28"/>
              </w:rPr>
              <w:t>затруднением,</w:t>
            </w:r>
            <w:r w:rsidRPr="00F16A63">
              <w:rPr>
                <w:spacing w:val="-67"/>
                <w:sz w:val="28"/>
              </w:rPr>
              <w:t xml:space="preserve"> </w:t>
            </w:r>
            <w:r w:rsidRPr="00F16A63">
              <w:rPr>
                <w:sz w:val="28"/>
              </w:rPr>
              <w:t>подготовленная</w:t>
            </w:r>
            <w:r w:rsidRPr="00F16A63">
              <w:rPr>
                <w:spacing w:val="1"/>
                <w:sz w:val="28"/>
              </w:rPr>
              <w:t xml:space="preserve"> </w:t>
            </w:r>
            <w:r w:rsidRPr="00F16A63">
              <w:rPr>
                <w:sz w:val="28"/>
              </w:rPr>
              <w:t>устная</w:t>
            </w:r>
            <w:r w:rsidRPr="00F16A63">
              <w:rPr>
                <w:spacing w:val="1"/>
                <w:sz w:val="28"/>
              </w:rPr>
              <w:t xml:space="preserve"> </w:t>
            </w:r>
            <w:r w:rsidRPr="00F16A63">
              <w:rPr>
                <w:sz w:val="28"/>
              </w:rPr>
              <w:t>презентации</w:t>
            </w:r>
            <w:r w:rsidRPr="00F16A63">
              <w:rPr>
                <w:spacing w:val="1"/>
                <w:sz w:val="28"/>
              </w:rPr>
              <w:t xml:space="preserve"> </w:t>
            </w:r>
            <w:r w:rsidRPr="00F16A63">
              <w:rPr>
                <w:sz w:val="28"/>
              </w:rPr>
              <w:t>выполненной</w:t>
            </w:r>
            <w:r w:rsidRPr="00F16A63">
              <w:rPr>
                <w:spacing w:val="1"/>
                <w:sz w:val="28"/>
              </w:rPr>
              <w:t xml:space="preserve"> </w:t>
            </w:r>
            <w:r w:rsidRPr="00F16A63">
              <w:rPr>
                <w:sz w:val="28"/>
              </w:rPr>
              <w:t>кейс-задачи</w:t>
            </w:r>
            <w:r w:rsidRPr="00F16A63">
              <w:rPr>
                <w:spacing w:val="1"/>
                <w:sz w:val="28"/>
              </w:rPr>
              <w:t xml:space="preserve"> </w:t>
            </w:r>
            <w:r w:rsidRPr="00F16A63">
              <w:rPr>
                <w:sz w:val="28"/>
              </w:rPr>
              <w:t>не</w:t>
            </w:r>
            <w:r w:rsidRPr="00F16A63">
              <w:rPr>
                <w:spacing w:val="1"/>
                <w:sz w:val="28"/>
              </w:rPr>
              <w:t xml:space="preserve"> </w:t>
            </w:r>
            <w:r w:rsidRPr="00F16A63">
              <w:rPr>
                <w:sz w:val="28"/>
              </w:rPr>
              <w:t>очень</w:t>
            </w:r>
            <w:r w:rsidRPr="00F16A63">
              <w:rPr>
                <w:spacing w:val="-67"/>
                <w:sz w:val="28"/>
              </w:rPr>
              <w:t xml:space="preserve"> </w:t>
            </w:r>
            <w:r w:rsidRPr="00F16A63">
              <w:rPr>
                <w:sz w:val="28"/>
              </w:rPr>
              <w:t>структурирована. При письменном отчете-</w:t>
            </w:r>
            <w:r w:rsidRPr="00F16A63">
              <w:rPr>
                <w:spacing w:val="1"/>
                <w:sz w:val="28"/>
              </w:rPr>
              <w:t xml:space="preserve"> </w:t>
            </w:r>
            <w:r w:rsidRPr="00F16A63">
              <w:rPr>
                <w:sz w:val="28"/>
              </w:rPr>
              <w:t>презентации</w:t>
            </w:r>
            <w:r w:rsidRPr="00F16A63">
              <w:rPr>
                <w:spacing w:val="1"/>
                <w:sz w:val="28"/>
              </w:rPr>
              <w:t xml:space="preserve"> </w:t>
            </w:r>
            <w:r w:rsidRPr="00F16A63">
              <w:rPr>
                <w:sz w:val="28"/>
              </w:rPr>
              <w:t>по</w:t>
            </w:r>
            <w:r w:rsidRPr="00F16A63">
              <w:rPr>
                <w:spacing w:val="1"/>
                <w:sz w:val="28"/>
              </w:rPr>
              <w:t xml:space="preserve"> </w:t>
            </w:r>
            <w:r w:rsidRPr="00F16A63">
              <w:rPr>
                <w:sz w:val="28"/>
              </w:rPr>
              <w:t>выполнению</w:t>
            </w:r>
            <w:r w:rsidRPr="00F16A63">
              <w:rPr>
                <w:spacing w:val="1"/>
                <w:sz w:val="28"/>
              </w:rPr>
              <w:t xml:space="preserve"> </w:t>
            </w:r>
            <w:r w:rsidRPr="00F16A63">
              <w:rPr>
                <w:sz w:val="28"/>
              </w:rPr>
              <w:t>кейс-задачи</w:t>
            </w:r>
            <w:r w:rsidRPr="00F16A63">
              <w:rPr>
                <w:spacing w:val="1"/>
                <w:sz w:val="28"/>
              </w:rPr>
              <w:t xml:space="preserve"> </w:t>
            </w:r>
            <w:r w:rsidRPr="00F16A63">
              <w:rPr>
                <w:sz w:val="28"/>
              </w:rPr>
              <w:t>сделан не полный анализ кейса, без учета</w:t>
            </w:r>
            <w:r w:rsidRPr="00F16A63">
              <w:rPr>
                <w:spacing w:val="1"/>
                <w:sz w:val="28"/>
              </w:rPr>
              <w:t xml:space="preserve"> </w:t>
            </w:r>
            <w:r w:rsidRPr="00F16A63">
              <w:rPr>
                <w:sz w:val="28"/>
              </w:rPr>
              <w:t>ряда фактов, выявлены не все возможные</w:t>
            </w:r>
            <w:r w:rsidRPr="00F16A63">
              <w:rPr>
                <w:spacing w:val="1"/>
                <w:sz w:val="28"/>
              </w:rPr>
              <w:t xml:space="preserve"> </w:t>
            </w:r>
            <w:r w:rsidRPr="00F16A63">
              <w:rPr>
                <w:sz w:val="28"/>
              </w:rPr>
              <w:t>проблемы,</w:t>
            </w:r>
            <w:r w:rsidRPr="00F16A63">
              <w:rPr>
                <w:spacing w:val="1"/>
                <w:sz w:val="28"/>
              </w:rPr>
              <w:t xml:space="preserve"> </w:t>
            </w:r>
            <w:r w:rsidRPr="00F16A63">
              <w:rPr>
                <w:sz w:val="28"/>
              </w:rPr>
              <w:t>для</w:t>
            </w:r>
            <w:r w:rsidRPr="00F16A63">
              <w:rPr>
                <w:spacing w:val="1"/>
                <w:sz w:val="28"/>
              </w:rPr>
              <w:t xml:space="preserve"> </w:t>
            </w:r>
            <w:r w:rsidRPr="00F16A63">
              <w:rPr>
                <w:sz w:val="28"/>
              </w:rPr>
              <w:t>решения</w:t>
            </w:r>
            <w:r w:rsidRPr="00F16A63">
              <w:rPr>
                <w:spacing w:val="1"/>
                <w:sz w:val="28"/>
              </w:rPr>
              <w:t xml:space="preserve"> </w:t>
            </w:r>
            <w:r w:rsidRPr="00F16A63">
              <w:rPr>
                <w:sz w:val="28"/>
              </w:rPr>
              <w:t>могла</w:t>
            </w:r>
            <w:r w:rsidRPr="00F16A63">
              <w:rPr>
                <w:spacing w:val="71"/>
                <w:sz w:val="28"/>
              </w:rPr>
              <w:t xml:space="preserve"> </w:t>
            </w:r>
            <w:r w:rsidRPr="00F16A63">
              <w:rPr>
                <w:sz w:val="28"/>
              </w:rPr>
              <w:t>быть</w:t>
            </w:r>
            <w:r w:rsidRPr="00F16A63">
              <w:rPr>
                <w:spacing w:val="1"/>
                <w:sz w:val="28"/>
              </w:rPr>
              <w:t xml:space="preserve"> </w:t>
            </w:r>
            <w:r w:rsidRPr="00F16A63">
              <w:rPr>
                <w:sz w:val="28"/>
              </w:rPr>
              <w:t>выбрана</w:t>
            </w:r>
            <w:r w:rsidRPr="00F16A63">
              <w:rPr>
                <w:spacing w:val="1"/>
                <w:sz w:val="28"/>
              </w:rPr>
              <w:t xml:space="preserve"> </w:t>
            </w:r>
            <w:r w:rsidRPr="00F16A63">
              <w:rPr>
                <w:sz w:val="28"/>
              </w:rPr>
              <w:t>второстепенная,</w:t>
            </w:r>
            <w:r w:rsidRPr="00F16A63">
              <w:rPr>
                <w:spacing w:val="1"/>
                <w:sz w:val="28"/>
              </w:rPr>
              <w:t xml:space="preserve"> </w:t>
            </w:r>
            <w:r w:rsidRPr="00F16A63">
              <w:rPr>
                <w:sz w:val="28"/>
              </w:rPr>
              <w:t>а</w:t>
            </w:r>
            <w:r w:rsidRPr="00F16A63">
              <w:rPr>
                <w:spacing w:val="1"/>
                <w:sz w:val="28"/>
              </w:rPr>
              <w:t xml:space="preserve"> </w:t>
            </w:r>
            <w:r w:rsidRPr="00F16A63">
              <w:rPr>
                <w:sz w:val="28"/>
              </w:rPr>
              <w:t>не</w:t>
            </w:r>
            <w:r w:rsidRPr="00F16A63">
              <w:rPr>
                <w:spacing w:val="1"/>
                <w:sz w:val="28"/>
              </w:rPr>
              <w:t xml:space="preserve"> </w:t>
            </w:r>
            <w:r w:rsidRPr="00F16A63">
              <w:rPr>
                <w:sz w:val="28"/>
              </w:rPr>
              <w:t>главная</w:t>
            </w:r>
            <w:r w:rsidRPr="00F16A63">
              <w:rPr>
                <w:spacing w:val="1"/>
                <w:sz w:val="28"/>
              </w:rPr>
              <w:t xml:space="preserve"> </w:t>
            </w:r>
            <w:r w:rsidRPr="00F16A63">
              <w:rPr>
                <w:sz w:val="28"/>
              </w:rPr>
              <w:t>проблема,</w:t>
            </w:r>
            <w:r w:rsidRPr="00F16A63">
              <w:rPr>
                <w:spacing w:val="1"/>
                <w:sz w:val="28"/>
              </w:rPr>
              <w:t xml:space="preserve"> </w:t>
            </w:r>
            <w:r w:rsidRPr="00F16A63">
              <w:rPr>
                <w:sz w:val="28"/>
              </w:rPr>
              <w:t>количество</w:t>
            </w:r>
            <w:r w:rsidRPr="00F16A63">
              <w:rPr>
                <w:spacing w:val="1"/>
                <w:sz w:val="28"/>
              </w:rPr>
              <w:t xml:space="preserve"> </w:t>
            </w:r>
            <w:r w:rsidRPr="00F16A63">
              <w:rPr>
                <w:sz w:val="28"/>
              </w:rPr>
              <w:t>представленных</w:t>
            </w:r>
            <w:r w:rsidRPr="00F16A63">
              <w:rPr>
                <w:spacing w:val="1"/>
                <w:sz w:val="28"/>
              </w:rPr>
              <w:t xml:space="preserve"> </w:t>
            </w:r>
            <w:r w:rsidRPr="00F16A63">
              <w:rPr>
                <w:sz w:val="28"/>
              </w:rPr>
              <w:t>возможных</w:t>
            </w:r>
            <w:r w:rsidRPr="00F16A63">
              <w:rPr>
                <w:spacing w:val="1"/>
                <w:sz w:val="28"/>
              </w:rPr>
              <w:t xml:space="preserve"> </w:t>
            </w:r>
            <w:r w:rsidRPr="00F16A63">
              <w:rPr>
                <w:sz w:val="28"/>
              </w:rPr>
              <w:t>вариантов</w:t>
            </w:r>
            <w:r w:rsidRPr="00F16A63">
              <w:rPr>
                <w:spacing w:val="1"/>
                <w:sz w:val="28"/>
              </w:rPr>
              <w:t xml:space="preserve"> </w:t>
            </w:r>
            <w:r w:rsidRPr="00F16A63">
              <w:rPr>
                <w:sz w:val="28"/>
              </w:rPr>
              <w:t>решения</w:t>
            </w:r>
            <w:r w:rsidRPr="00F16A63">
              <w:rPr>
                <w:spacing w:val="1"/>
                <w:sz w:val="28"/>
              </w:rPr>
              <w:t xml:space="preserve"> </w:t>
            </w:r>
            <w:r w:rsidRPr="00F16A63">
              <w:rPr>
                <w:sz w:val="28"/>
              </w:rPr>
              <w:t>–</w:t>
            </w:r>
            <w:r w:rsidRPr="00F16A63">
              <w:rPr>
                <w:spacing w:val="1"/>
                <w:sz w:val="28"/>
              </w:rPr>
              <w:t xml:space="preserve"> </w:t>
            </w:r>
            <w:r w:rsidRPr="00F16A63">
              <w:rPr>
                <w:sz w:val="28"/>
              </w:rPr>
              <w:t>2-3,</w:t>
            </w:r>
            <w:r w:rsidRPr="00F16A63">
              <w:rPr>
                <w:spacing w:val="1"/>
                <w:sz w:val="28"/>
              </w:rPr>
              <w:t xml:space="preserve"> </w:t>
            </w:r>
            <w:r w:rsidRPr="00F16A63">
              <w:rPr>
                <w:sz w:val="28"/>
              </w:rPr>
              <w:t>затруднена</w:t>
            </w:r>
            <w:r w:rsidRPr="00F16A63">
              <w:rPr>
                <w:sz w:val="28"/>
              </w:rPr>
              <w:tab/>
              <w:t>четкая</w:t>
            </w:r>
            <w:r w:rsidRPr="00F16A63">
              <w:rPr>
                <w:sz w:val="28"/>
              </w:rPr>
              <w:tab/>
            </w:r>
            <w:r w:rsidRPr="00F16A63">
              <w:rPr>
                <w:spacing w:val="-1"/>
                <w:sz w:val="28"/>
              </w:rPr>
              <w:t>аргументация</w:t>
            </w:r>
            <w:r w:rsidRPr="00F16A63">
              <w:rPr>
                <w:spacing w:val="-68"/>
                <w:sz w:val="28"/>
              </w:rPr>
              <w:t xml:space="preserve"> </w:t>
            </w:r>
            <w:r w:rsidRPr="00F16A63">
              <w:rPr>
                <w:sz w:val="28"/>
              </w:rPr>
              <w:t>окончательного</w:t>
            </w:r>
            <w:r w:rsidRPr="00F16A63">
              <w:rPr>
                <w:spacing w:val="53"/>
                <w:sz w:val="28"/>
              </w:rPr>
              <w:t xml:space="preserve"> </w:t>
            </w:r>
            <w:r w:rsidRPr="00F16A63">
              <w:rPr>
                <w:sz w:val="28"/>
              </w:rPr>
              <w:t>выбора</w:t>
            </w:r>
            <w:r w:rsidRPr="00F16A63">
              <w:rPr>
                <w:spacing w:val="53"/>
                <w:sz w:val="28"/>
              </w:rPr>
              <w:t xml:space="preserve"> </w:t>
            </w:r>
            <w:r w:rsidRPr="00F16A63">
              <w:rPr>
                <w:sz w:val="28"/>
              </w:rPr>
              <w:t>одного</w:t>
            </w:r>
            <w:r w:rsidRPr="00F16A63">
              <w:rPr>
                <w:spacing w:val="51"/>
                <w:sz w:val="28"/>
              </w:rPr>
              <w:t xml:space="preserve"> </w:t>
            </w:r>
            <w:r w:rsidRPr="00F16A63">
              <w:rPr>
                <w:sz w:val="28"/>
              </w:rPr>
              <w:t>из</w:t>
            </w:r>
          </w:p>
          <w:p w:rsidR="00F16A63" w:rsidRPr="00F16A63" w:rsidRDefault="00F16A63" w:rsidP="00F16A63">
            <w:pPr>
              <w:spacing w:line="311" w:lineRule="exact"/>
              <w:ind w:left="110"/>
              <w:jc w:val="both"/>
              <w:rPr>
                <w:sz w:val="28"/>
              </w:rPr>
            </w:pPr>
            <w:r w:rsidRPr="00F16A63">
              <w:rPr>
                <w:sz w:val="28"/>
              </w:rPr>
              <w:t>альтернативных</w:t>
            </w:r>
            <w:r w:rsidRPr="00F16A63">
              <w:rPr>
                <w:spacing w:val="-5"/>
                <w:sz w:val="28"/>
              </w:rPr>
              <w:t xml:space="preserve"> </w:t>
            </w:r>
            <w:r w:rsidRPr="00F16A63">
              <w:rPr>
                <w:sz w:val="28"/>
              </w:rPr>
              <w:t>решений.</w:t>
            </w:r>
          </w:p>
        </w:tc>
        <w:tc>
          <w:tcPr>
            <w:tcW w:w="1482" w:type="dxa"/>
          </w:tcPr>
          <w:p w:rsidR="00F16A63" w:rsidRPr="00F16A63" w:rsidRDefault="00F16A63" w:rsidP="00F16A63">
            <w:pPr>
              <w:spacing w:line="313" w:lineRule="exact"/>
              <w:ind w:left="465" w:right="452"/>
              <w:jc w:val="center"/>
              <w:rPr>
                <w:sz w:val="28"/>
              </w:rPr>
            </w:pPr>
            <w:r w:rsidRPr="00F16A63">
              <w:rPr>
                <w:sz w:val="28"/>
              </w:rPr>
              <w:t>5-6</w:t>
            </w:r>
          </w:p>
        </w:tc>
        <w:tc>
          <w:tcPr>
            <w:tcW w:w="2770" w:type="dxa"/>
            <w:vMerge/>
            <w:tcBorders>
              <w:top w:val="nil"/>
            </w:tcBorders>
          </w:tcPr>
          <w:p w:rsidR="00F16A63" w:rsidRPr="00F16A63" w:rsidRDefault="00F16A63" w:rsidP="00F16A63">
            <w:pPr>
              <w:rPr>
                <w:sz w:val="2"/>
                <w:szCs w:val="2"/>
              </w:rPr>
            </w:pPr>
          </w:p>
        </w:tc>
      </w:tr>
      <w:tr w:rsidR="00F16A63" w:rsidRPr="00F16A63" w:rsidTr="00F16A63">
        <w:trPr>
          <w:trHeight w:val="8050"/>
        </w:trPr>
        <w:tc>
          <w:tcPr>
            <w:tcW w:w="708" w:type="dxa"/>
          </w:tcPr>
          <w:p w:rsidR="00F16A63" w:rsidRPr="00F16A63" w:rsidRDefault="00F16A63" w:rsidP="00F16A63">
            <w:pPr>
              <w:spacing w:line="313" w:lineRule="exact"/>
              <w:ind w:left="110"/>
              <w:rPr>
                <w:sz w:val="28"/>
              </w:rPr>
            </w:pPr>
            <w:r w:rsidRPr="00F16A63">
              <w:rPr>
                <w:sz w:val="28"/>
              </w:rPr>
              <w:t>4.</w:t>
            </w:r>
          </w:p>
        </w:tc>
        <w:tc>
          <w:tcPr>
            <w:tcW w:w="5496" w:type="dxa"/>
          </w:tcPr>
          <w:p w:rsidR="00F16A63" w:rsidRPr="00F16A63" w:rsidRDefault="00F16A63" w:rsidP="00F16A63">
            <w:pPr>
              <w:tabs>
                <w:tab w:val="left" w:pos="3978"/>
              </w:tabs>
              <w:ind w:left="110" w:right="95"/>
              <w:jc w:val="both"/>
              <w:rPr>
                <w:sz w:val="28"/>
              </w:rPr>
            </w:pPr>
            <w:r w:rsidRPr="00F16A63">
              <w:rPr>
                <w:sz w:val="28"/>
              </w:rPr>
              <w:t>Кейс–задача</w:t>
            </w:r>
            <w:r w:rsidRPr="00F16A63">
              <w:rPr>
                <w:spacing w:val="1"/>
                <w:sz w:val="28"/>
              </w:rPr>
              <w:t xml:space="preserve"> </w:t>
            </w:r>
            <w:r w:rsidRPr="00F16A63">
              <w:rPr>
                <w:sz w:val="28"/>
              </w:rPr>
              <w:t>выполнена</w:t>
            </w:r>
            <w:r w:rsidRPr="00F16A63">
              <w:rPr>
                <w:spacing w:val="70"/>
                <w:sz w:val="28"/>
              </w:rPr>
              <w:t xml:space="preserve"> </w:t>
            </w:r>
            <w:r w:rsidRPr="00F16A63">
              <w:rPr>
                <w:sz w:val="28"/>
              </w:rPr>
              <w:t>более чем на 2/3,</w:t>
            </w:r>
            <w:r w:rsidRPr="00F16A63">
              <w:rPr>
                <w:spacing w:val="1"/>
                <w:sz w:val="28"/>
              </w:rPr>
              <w:t xml:space="preserve"> </w:t>
            </w:r>
            <w:r w:rsidRPr="00F16A63">
              <w:rPr>
                <w:sz w:val="28"/>
              </w:rPr>
              <w:t>но</w:t>
            </w:r>
            <w:r w:rsidRPr="00F16A63">
              <w:rPr>
                <w:spacing w:val="1"/>
                <w:sz w:val="28"/>
              </w:rPr>
              <w:t xml:space="preserve"> </w:t>
            </w:r>
            <w:r w:rsidRPr="00F16A63">
              <w:rPr>
                <w:sz w:val="28"/>
              </w:rPr>
              <w:t>в</w:t>
            </w:r>
            <w:r w:rsidRPr="00F16A63">
              <w:rPr>
                <w:spacing w:val="1"/>
                <w:sz w:val="28"/>
              </w:rPr>
              <w:t xml:space="preserve"> </w:t>
            </w:r>
            <w:r w:rsidRPr="00F16A63">
              <w:rPr>
                <w:sz w:val="28"/>
              </w:rPr>
              <w:t>рамках</w:t>
            </w:r>
            <w:r w:rsidRPr="00F16A63">
              <w:rPr>
                <w:spacing w:val="1"/>
                <w:sz w:val="28"/>
              </w:rPr>
              <w:t xml:space="preserve"> </w:t>
            </w:r>
            <w:r w:rsidRPr="00F16A63">
              <w:rPr>
                <w:sz w:val="28"/>
              </w:rPr>
              <w:t>установленного</w:t>
            </w:r>
            <w:r w:rsidRPr="00F16A63">
              <w:rPr>
                <w:spacing w:val="71"/>
                <w:sz w:val="28"/>
              </w:rPr>
              <w:t xml:space="preserve"> </w:t>
            </w:r>
            <w:r w:rsidRPr="00F16A63">
              <w:rPr>
                <w:sz w:val="28"/>
              </w:rPr>
              <w:t>на</w:t>
            </w:r>
            <w:r w:rsidRPr="00F16A63">
              <w:rPr>
                <w:spacing w:val="1"/>
                <w:sz w:val="28"/>
              </w:rPr>
              <w:t xml:space="preserve"> </w:t>
            </w:r>
            <w:r w:rsidRPr="00F16A63">
              <w:rPr>
                <w:sz w:val="28"/>
              </w:rPr>
              <w:t>выступление</w:t>
            </w:r>
            <w:r w:rsidRPr="00F16A63">
              <w:rPr>
                <w:sz w:val="28"/>
              </w:rPr>
              <w:tab/>
            </w:r>
            <w:r w:rsidRPr="00F16A63">
              <w:rPr>
                <w:spacing w:val="-1"/>
                <w:sz w:val="28"/>
              </w:rPr>
              <w:t>регламента,</w:t>
            </w:r>
            <w:r w:rsidRPr="00F16A63">
              <w:rPr>
                <w:spacing w:val="-68"/>
                <w:sz w:val="28"/>
              </w:rPr>
              <w:t xml:space="preserve"> </w:t>
            </w:r>
            <w:r w:rsidRPr="00F16A63">
              <w:rPr>
                <w:sz w:val="28"/>
              </w:rPr>
              <w:t>обучающийся(еся) расплывчато раскрывает</w:t>
            </w:r>
            <w:r w:rsidRPr="00F16A63">
              <w:rPr>
                <w:spacing w:val="-67"/>
                <w:sz w:val="28"/>
              </w:rPr>
              <w:t xml:space="preserve"> </w:t>
            </w:r>
            <w:r w:rsidRPr="00F16A63">
              <w:rPr>
                <w:sz w:val="28"/>
              </w:rPr>
              <w:t>решение, не может четко аргументировать</w:t>
            </w:r>
            <w:r w:rsidRPr="00F16A63">
              <w:rPr>
                <w:spacing w:val="1"/>
                <w:sz w:val="28"/>
              </w:rPr>
              <w:t xml:space="preserve"> </w:t>
            </w:r>
            <w:r w:rsidRPr="00F16A63">
              <w:rPr>
                <w:sz w:val="28"/>
              </w:rPr>
              <w:t>сделанный</w:t>
            </w:r>
            <w:r w:rsidRPr="00F16A63">
              <w:rPr>
                <w:spacing w:val="1"/>
                <w:sz w:val="28"/>
              </w:rPr>
              <w:t xml:space="preserve"> </w:t>
            </w:r>
            <w:r w:rsidRPr="00F16A63">
              <w:rPr>
                <w:sz w:val="28"/>
              </w:rPr>
              <w:t>выбор,</w:t>
            </w:r>
            <w:r w:rsidRPr="00F16A63">
              <w:rPr>
                <w:spacing w:val="1"/>
                <w:sz w:val="28"/>
              </w:rPr>
              <w:t xml:space="preserve"> </w:t>
            </w:r>
            <w:r w:rsidRPr="00F16A63">
              <w:rPr>
                <w:sz w:val="28"/>
              </w:rPr>
              <w:t>показывает</w:t>
            </w:r>
            <w:r w:rsidRPr="00F16A63">
              <w:rPr>
                <w:spacing w:val="1"/>
                <w:sz w:val="28"/>
              </w:rPr>
              <w:t xml:space="preserve"> </w:t>
            </w:r>
            <w:r w:rsidRPr="00F16A63">
              <w:rPr>
                <w:sz w:val="28"/>
              </w:rPr>
              <w:t>явный</w:t>
            </w:r>
            <w:r w:rsidRPr="00F16A63">
              <w:rPr>
                <w:spacing w:val="-67"/>
                <w:sz w:val="28"/>
              </w:rPr>
              <w:t xml:space="preserve"> </w:t>
            </w:r>
            <w:r w:rsidRPr="00F16A63">
              <w:rPr>
                <w:sz w:val="28"/>
              </w:rPr>
              <w:t>недостаток теоретических знаний. Выводы</w:t>
            </w:r>
            <w:r w:rsidRPr="00F16A63">
              <w:rPr>
                <w:spacing w:val="1"/>
                <w:sz w:val="28"/>
              </w:rPr>
              <w:t xml:space="preserve"> </w:t>
            </w:r>
            <w:r w:rsidRPr="00F16A63">
              <w:rPr>
                <w:sz w:val="28"/>
              </w:rPr>
              <w:t>слабые, свидетельствуют о недостаточном</w:t>
            </w:r>
            <w:r w:rsidRPr="00F16A63">
              <w:rPr>
                <w:spacing w:val="1"/>
                <w:sz w:val="28"/>
              </w:rPr>
              <w:t xml:space="preserve"> </w:t>
            </w:r>
            <w:r w:rsidRPr="00F16A63">
              <w:rPr>
                <w:sz w:val="28"/>
              </w:rPr>
              <w:t>анализе</w:t>
            </w:r>
            <w:r w:rsidRPr="00F16A63">
              <w:rPr>
                <w:spacing w:val="1"/>
                <w:sz w:val="28"/>
              </w:rPr>
              <w:t xml:space="preserve"> </w:t>
            </w:r>
            <w:r w:rsidRPr="00F16A63">
              <w:rPr>
                <w:sz w:val="28"/>
              </w:rPr>
              <w:t>фактов,</w:t>
            </w:r>
            <w:r w:rsidRPr="00F16A63">
              <w:rPr>
                <w:spacing w:val="1"/>
                <w:sz w:val="28"/>
              </w:rPr>
              <w:t xml:space="preserve"> </w:t>
            </w:r>
            <w:r w:rsidRPr="00F16A63">
              <w:rPr>
                <w:sz w:val="28"/>
              </w:rPr>
              <w:t>в</w:t>
            </w:r>
            <w:r w:rsidRPr="00F16A63">
              <w:rPr>
                <w:spacing w:val="1"/>
                <w:sz w:val="28"/>
              </w:rPr>
              <w:t xml:space="preserve"> </w:t>
            </w:r>
            <w:r w:rsidRPr="00F16A63">
              <w:rPr>
                <w:sz w:val="28"/>
              </w:rPr>
              <w:t>основе</w:t>
            </w:r>
            <w:r w:rsidRPr="00F16A63">
              <w:rPr>
                <w:spacing w:val="1"/>
                <w:sz w:val="28"/>
              </w:rPr>
              <w:t xml:space="preserve"> </w:t>
            </w:r>
            <w:r w:rsidRPr="00F16A63">
              <w:rPr>
                <w:sz w:val="28"/>
              </w:rPr>
              <w:t>решения</w:t>
            </w:r>
            <w:r w:rsidRPr="00F16A63">
              <w:rPr>
                <w:spacing w:val="1"/>
                <w:sz w:val="28"/>
              </w:rPr>
              <w:t xml:space="preserve"> </w:t>
            </w:r>
            <w:r w:rsidRPr="00F16A63">
              <w:rPr>
                <w:sz w:val="28"/>
              </w:rPr>
              <w:t>может</w:t>
            </w:r>
            <w:r w:rsidRPr="00F16A63">
              <w:rPr>
                <w:spacing w:val="-67"/>
                <w:sz w:val="28"/>
              </w:rPr>
              <w:t xml:space="preserve"> </w:t>
            </w:r>
            <w:r w:rsidRPr="00F16A63">
              <w:rPr>
                <w:sz w:val="28"/>
              </w:rPr>
              <w:t>иметь</w:t>
            </w:r>
            <w:r w:rsidRPr="00F16A63">
              <w:rPr>
                <w:spacing w:val="1"/>
                <w:sz w:val="28"/>
              </w:rPr>
              <w:t xml:space="preserve"> </w:t>
            </w:r>
            <w:r w:rsidRPr="00F16A63">
              <w:rPr>
                <w:sz w:val="28"/>
              </w:rPr>
              <w:t>место</w:t>
            </w:r>
            <w:r w:rsidRPr="00F16A63">
              <w:rPr>
                <w:spacing w:val="1"/>
                <w:sz w:val="28"/>
              </w:rPr>
              <w:t xml:space="preserve"> </w:t>
            </w:r>
            <w:r w:rsidRPr="00F16A63">
              <w:rPr>
                <w:sz w:val="28"/>
              </w:rPr>
              <w:t>интерпретация</w:t>
            </w:r>
            <w:r w:rsidRPr="00F16A63">
              <w:rPr>
                <w:spacing w:val="1"/>
                <w:sz w:val="28"/>
              </w:rPr>
              <w:t xml:space="preserve"> </w:t>
            </w:r>
            <w:r w:rsidRPr="00F16A63">
              <w:rPr>
                <w:sz w:val="28"/>
              </w:rPr>
              <w:t>фактов</w:t>
            </w:r>
            <w:r w:rsidRPr="00F16A63">
              <w:rPr>
                <w:spacing w:val="1"/>
                <w:sz w:val="28"/>
              </w:rPr>
              <w:t xml:space="preserve"> </w:t>
            </w:r>
            <w:r w:rsidRPr="00F16A63">
              <w:rPr>
                <w:sz w:val="28"/>
              </w:rPr>
              <w:t>или</w:t>
            </w:r>
            <w:r w:rsidRPr="00F16A63">
              <w:rPr>
                <w:spacing w:val="1"/>
                <w:sz w:val="28"/>
              </w:rPr>
              <w:t xml:space="preserve"> </w:t>
            </w:r>
            <w:r w:rsidRPr="00F16A63">
              <w:rPr>
                <w:sz w:val="28"/>
              </w:rPr>
              <w:t>предположения, Собственная точка зрения</w:t>
            </w:r>
            <w:r w:rsidRPr="00F16A63">
              <w:rPr>
                <w:spacing w:val="1"/>
                <w:sz w:val="28"/>
              </w:rPr>
              <w:t xml:space="preserve"> </w:t>
            </w:r>
            <w:r w:rsidRPr="00F16A63">
              <w:rPr>
                <w:sz w:val="28"/>
              </w:rPr>
              <w:t>на</w:t>
            </w:r>
            <w:r w:rsidRPr="00F16A63">
              <w:rPr>
                <w:spacing w:val="1"/>
                <w:sz w:val="28"/>
              </w:rPr>
              <w:t xml:space="preserve"> </w:t>
            </w:r>
            <w:r w:rsidRPr="00F16A63">
              <w:rPr>
                <w:sz w:val="28"/>
              </w:rPr>
              <w:t>причины</w:t>
            </w:r>
            <w:r w:rsidRPr="00F16A63">
              <w:rPr>
                <w:spacing w:val="1"/>
                <w:sz w:val="28"/>
              </w:rPr>
              <w:t xml:space="preserve"> </w:t>
            </w:r>
            <w:r w:rsidRPr="00F16A63">
              <w:rPr>
                <w:sz w:val="28"/>
              </w:rPr>
              <w:t>возникновения</w:t>
            </w:r>
            <w:r w:rsidRPr="00F16A63">
              <w:rPr>
                <w:spacing w:val="1"/>
                <w:sz w:val="28"/>
              </w:rPr>
              <w:t xml:space="preserve"> </w:t>
            </w:r>
            <w:r w:rsidRPr="00F16A63">
              <w:rPr>
                <w:sz w:val="28"/>
              </w:rPr>
              <w:t>проблемы</w:t>
            </w:r>
            <w:r w:rsidRPr="00F16A63">
              <w:rPr>
                <w:spacing w:val="1"/>
                <w:sz w:val="28"/>
              </w:rPr>
              <w:t xml:space="preserve"> </w:t>
            </w:r>
            <w:r w:rsidRPr="00F16A63">
              <w:rPr>
                <w:sz w:val="28"/>
              </w:rPr>
              <w:t>не</w:t>
            </w:r>
            <w:r w:rsidRPr="00F16A63">
              <w:rPr>
                <w:spacing w:val="1"/>
                <w:sz w:val="28"/>
              </w:rPr>
              <w:t xml:space="preserve"> </w:t>
            </w:r>
            <w:r w:rsidRPr="00F16A63">
              <w:rPr>
                <w:sz w:val="28"/>
              </w:rPr>
              <w:t>обоснована</w:t>
            </w:r>
            <w:r w:rsidRPr="00F16A63">
              <w:rPr>
                <w:spacing w:val="1"/>
                <w:sz w:val="28"/>
              </w:rPr>
              <w:t xml:space="preserve"> </w:t>
            </w:r>
            <w:r w:rsidRPr="00F16A63">
              <w:rPr>
                <w:sz w:val="28"/>
              </w:rPr>
              <w:t>или</w:t>
            </w:r>
            <w:r w:rsidRPr="00F16A63">
              <w:rPr>
                <w:spacing w:val="1"/>
                <w:sz w:val="28"/>
              </w:rPr>
              <w:t xml:space="preserve"> </w:t>
            </w:r>
            <w:r w:rsidRPr="00F16A63">
              <w:rPr>
                <w:sz w:val="28"/>
              </w:rPr>
              <w:t>отсутствует.</w:t>
            </w:r>
            <w:r w:rsidRPr="00F16A63">
              <w:rPr>
                <w:spacing w:val="1"/>
                <w:sz w:val="28"/>
              </w:rPr>
              <w:t xml:space="preserve"> </w:t>
            </w:r>
            <w:r w:rsidRPr="00F16A63">
              <w:rPr>
                <w:sz w:val="28"/>
              </w:rPr>
              <w:t>При</w:t>
            </w:r>
            <w:r w:rsidRPr="00F16A63">
              <w:rPr>
                <w:spacing w:val="1"/>
                <w:sz w:val="28"/>
              </w:rPr>
              <w:t xml:space="preserve"> </w:t>
            </w:r>
            <w:r w:rsidRPr="00F16A63">
              <w:rPr>
                <w:sz w:val="28"/>
              </w:rPr>
              <w:t>устной</w:t>
            </w:r>
            <w:r w:rsidRPr="00F16A63">
              <w:rPr>
                <w:spacing w:val="1"/>
                <w:sz w:val="28"/>
              </w:rPr>
              <w:t xml:space="preserve"> </w:t>
            </w:r>
            <w:r w:rsidRPr="00F16A63">
              <w:rPr>
                <w:sz w:val="28"/>
              </w:rPr>
              <w:t>презентации на вопросы отвечает с трудом</w:t>
            </w:r>
            <w:r w:rsidRPr="00F16A63">
              <w:rPr>
                <w:spacing w:val="1"/>
                <w:sz w:val="28"/>
              </w:rPr>
              <w:t xml:space="preserve"> </w:t>
            </w:r>
            <w:r w:rsidRPr="00F16A63">
              <w:rPr>
                <w:sz w:val="28"/>
              </w:rPr>
              <w:t>или</w:t>
            </w:r>
            <w:r w:rsidRPr="00F16A63">
              <w:rPr>
                <w:spacing w:val="1"/>
                <w:sz w:val="28"/>
              </w:rPr>
              <w:t xml:space="preserve"> </w:t>
            </w:r>
            <w:r w:rsidRPr="00F16A63">
              <w:rPr>
                <w:sz w:val="28"/>
              </w:rPr>
              <w:t>не</w:t>
            </w:r>
            <w:r w:rsidRPr="00F16A63">
              <w:rPr>
                <w:spacing w:val="1"/>
                <w:sz w:val="28"/>
              </w:rPr>
              <w:t xml:space="preserve"> </w:t>
            </w:r>
            <w:r w:rsidRPr="00F16A63">
              <w:rPr>
                <w:sz w:val="28"/>
              </w:rPr>
              <w:t>отвечает</w:t>
            </w:r>
            <w:r w:rsidRPr="00F16A63">
              <w:rPr>
                <w:spacing w:val="1"/>
                <w:sz w:val="28"/>
              </w:rPr>
              <w:t xml:space="preserve"> </w:t>
            </w:r>
            <w:r w:rsidRPr="00F16A63">
              <w:rPr>
                <w:sz w:val="28"/>
              </w:rPr>
              <w:t>совсем.</w:t>
            </w:r>
            <w:r w:rsidRPr="00F16A63">
              <w:rPr>
                <w:spacing w:val="1"/>
                <w:sz w:val="28"/>
              </w:rPr>
              <w:t xml:space="preserve"> </w:t>
            </w:r>
            <w:r w:rsidRPr="00F16A63">
              <w:rPr>
                <w:sz w:val="28"/>
              </w:rPr>
              <w:t>Подготовленная</w:t>
            </w:r>
            <w:r w:rsidRPr="00F16A63">
              <w:rPr>
                <w:spacing w:val="1"/>
                <w:sz w:val="28"/>
              </w:rPr>
              <w:t xml:space="preserve"> </w:t>
            </w:r>
            <w:r w:rsidRPr="00F16A63">
              <w:rPr>
                <w:sz w:val="28"/>
              </w:rPr>
              <w:t>презентация</w:t>
            </w:r>
            <w:r w:rsidRPr="00F16A63">
              <w:rPr>
                <w:spacing w:val="1"/>
                <w:sz w:val="28"/>
              </w:rPr>
              <w:t xml:space="preserve"> </w:t>
            </w:r>
            <w:r w:rsidRPr="00F16A63">
              <w:rPr>
                <w:sz w:val="28"/>
              </w:rPr>
              <w:t>выполненной</w:t>
            </w:r>
            <w:r w:rsidRPr="00F16A63">
              <w:rPr>
                <w:spacing w:val="1"/>
                <w:sz w:val="28"/>
              </w:rPr>
              <w:t xml:space="preserve"> </w:t>
            </w:r>
            <w:r w:rsidRPr="00F16A63">
              <w:rPr>
                <w:sz w:val="28"/>
              </w:rPr>
              <w:t>кейс–задачи</w:t>
            </w:r>
            <w:r w:rsidRPr="00F16A63">
              <w:rPr>
                <w:spacing w:val="1"/>
                <w:sz w:val="28"/>
              </w:rPr>
              <w:t xml:space="preserve"> </w:t>
            </w:r>
            <w:r w:rsidRPr="00F16A63">
              <w:rPr>
                <w:sz w:val="28"/>
              </w:rPr>
              <w:t>не</w:t>
            </w:r>
            <w:r w:rsidRPr="00F16A63">
              <w:rPr>
                <w:spacing w:val="-67"/>
                <w:sz w:val="28"/>
              </w:rPr>
              <w:t xml:space="preserve"> </w:t>
            </w:r>
            <w:r w:rsidRPr="00F16A63">
              <w:rPr>
                <w:sz w:val="28"/>
              </w:rPr>
              <w:t>структурирована.</w:t>
            </w:r>
            <w:r w:rsidRPr="00F16A63">
              <w:rPr>
                <w:spacing w:val="1"/>
                <w:sz w:val="28"/>
              </w:rPr>
              <w:t xml:space="preserve"> </w:t>
            </w:r>
            <w:r w:rsidRPr="00F16A63">
              <w:rPr>
                <w:sz w:val="28"/>
              </w:rPr>
              <w:t>В</w:t>
            </w:r>
            <w:r w:rsidRPr="00F16A63">
              <w:rPr>
                <w:spacing w:val="1"/>
                <w:sz w:val="28"/>
              </w:rPr>
              <w:t xml:space="preserve"> </w:t>
            </w:r>
            <w:r w:rsidRPr="00F16A63">
              <w:rPr>
                <w:sz w:val="28"/>
              </w:rPr>
              <w:t>случае</w:t>
            </w:r>
            <w:r w:rsidRPr="00F16A63">
              <w:rPr>
                <w:spacing w:val="1"/>
                <w:sz w:val="28"/>
              </w:rPr>
              <w:t xml:space="preserve"> </w:t>
            </w:r>
            <w:r w:rsidRPr="00F16A63">
              <w:rPr>
                <w:sz w:val="28"/>
              </w:rPr>
              <w:t>письменной</w:t>
            </w:r>
            <w:r w:rsidRPr="00F16A63">
              <w:rPr>
                <w:spacing w:val="1"/>
                <w:sz w:val="28"/>
              </w:rPr>
              <w:t xml:space="preserve"> </w:t>
            </w:r>
            <w:r w:rsidRPr="00F16A63">
              <w:rPr>
                <w:sz w:val="28"/>
              </w:rPr>
              <w:t>презентации</w:t>
            </w:r>
            <w:r w:rsidRPr="00F16A63">
              <w:rPr>
                <w:spacing w:val="1"/>
                <w:sz w:val="28"/>
              </w:rPr>
              <w:t xml:space="preserve"> </w:t>
            </w:r>
            <w:r w:rsidRPr="00F16A63">
              <w:rPr>
                <w:sz w:val="28"/>
              </w:rPr>
              <w:t>по</w:t>
            </w:r>
            <w:r w:rsidRPr="00F16A63">
              <w:rPr>
                <w:spacing w:val="1"/>
                <w:sz w:val="28"/>
              </w:rPr>
              <w:t xml:space="preserve"> </w:t>
            </w:r>
            <w:r w:rsidRPr="00F16A63">
              <w:rPr>
                <w:sz w:val="28"/>
              </w:rPr>
              <w:t>выполнению</w:t>
            </w:r>
            <w:r w:rsidRPr="00F16A63">
              <w:rPr>
                <w:spacing w:val="70"/>
                <w:sz w:val="28"/>
              </w:rPr>
              <w:t xml:space="preserve"> </w:t>
            </w:r>
            <w:r w:rsidRPr="00F16A63">
              <w:rPr>
                <w:sz w:val="28"/>
              </w:rPr>
              <w:t>кейс–задачи</w:t>
            </w:r>
            <w:r w:rsidRPr="00F16A63">
              <w:rPr>
                <w:spacing w:val="1"/>
                <w:sz w:val="28"/>
              </w:rPr>
              <w:t xml:space="preserve"> </w:t>
            </w:r>
            <w:r w:rsidRPr="00F16A63">
              <w:rPr>
                <w:sz w:val="28"/>
              </w:rPr>
              <w:t>не сделан детальный анализ кейса, далеко</w:t>
            </w:r>
            <w:r w:rsidRPr="00F16A63">
              <w:rPr>
                <w:spacing w:val="1"/>
                <w:sz w:val="28"/>
              </w:rPr>
              <w:t xml:space="preserve"> </w:t>
            </w:r>
            <w:r w:rsidRPr="00F16A63">
              <w:rPr>
                <w:sz w:val="28"/>
              </w:rPr>
              <w:t>не все факты учтены, для решения выбрана</w:t>
            </w:r>
            <w:r w:rsidRPr="00F16A63">
              <w:rPr>
                <w:spacing w:val="1"/>
                <w:sz w:val="28"/>
              </w:rPr>
              <w:t xml:space="preserve"> </w:t>
            </w:r>
            <w:r w:rsidRPr="00F16A63">
              <w:rPr>
                <w:sz w:val="28"/>
              </w:rPr>
              <w:t>второстепенная,</w:t>
            </w:r>
            <w:r w:rsidRPr="00F16A63">
              <w:rPr>
                <w:spacing w:val="1"/>
                <w:sz w:val="28"/>
              </w:rPr>
              <w:t xml:space="preserve"> </w:t>
            </w:r>
            <w:r w:rsidRPr="00F16A63">
              <w:rPr>
                <w:sz w:val="28"/>
              </w:rPr>
              <w:t>а</w:t>
            </w:r>
            <w:r w:rsidRPr="00F16A63">
              <w:rPr>
                <w:spacing w:val="1"/>
                <w:sz w:val="28"/>
              </w:rPr>
              <w:t xml:space="preserve"> </w:t>
            </w:r>
            <w:r w:rsidRPr="00F16A63">
              <w:rPr>
                <w:sz w:val="28"/>
              </w:rPr>
              <w:t>не</w:t>
            </w:r>
            <w:r w:rsidRPr="00F16A63">
              <w:rPr>
                <w:spacing w:val="1"/>
                <w:sz w:val="28"/>
              </w:rPr>
              <w:t xml:space="preserve"> </w:t>
            </w:r>
            <w:r w:rsidRPr="00F16A63">
              <w:rPr>
                <w:sz w:val="28"/>
              </w:rPr>
              <w:t>главная</w:t>
            </w:r>
            <w:r w:rsidRPr="00F16A63">
              <w:rPr>
                <w:spacing w:val="1"/>
                <w:sz w:val="28"/>
              </w:rPr>
              <w:t xml:space="preserve"> </w:t>
            </w:r>
            <w:r w:rsidRPr="00F16A63">
              <w:rPr>
                <w:sz w:val="28"/>
              </w:rPr>
              <w:t>проблема,</w:t>
            </w:r>
            <w:r w:rsidRPr="00F16A63">
              <w:rPr>
                <w:spacing w:val="1"/>
                <w:sz w:val="28"/>
              </w:rPr>
              <w:t xml:space="preserve"> </w:t>
            </w:r>
            <w:r w:rsidRPr="00F16A63">
              <w:rPr>
                <w:sz w:val="28"/>
              </w:rPr>
              <w:t>количество</w:t>
            </w:r>
            <w:r w:rsidRPr="00F16A63">
              <w:rPr>
                <w:spacing w:val="1"/>
                <w:sz w:val="28"/>
              </w:rPr>
              <w:t xml:space="preserve"> </w:t>
            </w:r>
            <w:r w:rsidRPr="00F16A63">
              <w:rPr>
                <w:sz w:val="28"/>
              </w:rPr>
              <w:t>представленных</w:t>
            </w:r>
            <w:r w:rsidRPr="00F16A63">
              <w:rPr>
                <w:spacing w:val="1"/>
                <w:sz w:val="28"/>
              </w:rPr>
              <w:t xml:space="preserve"> </w:t>
            </w:r>
            <w:r w:rsidRPr="00F16A63">
              <w:rPr>
                <w:sz w:val="28"/>
              </w:rPr>
              <w:t>возможных</w:t>
            </w:r>
            <w:r w:rsidRPr="00F16A63">
              <w:rPr>
                <w:spacing w:val="-67"/>
                <w:sz w:val="28"/>
              </w:rPr>
              <w:t xml:space="preserve"> </w:t>
            </w:r>
            <w:r w:rsidRPr="00F16A63">
              <w:rPr>
                <w:sz w:val="28"/>
              </w:rPr>
              <w:t>вариантов</w:t>
            </w:r>
            <w:r w:rsidRPr="00F16A63">
              <w:rPr>
                <w:spacing w:val="46"/>
                <w:sz w:val="28"/>
              </w:rPr>
              <w:t xml:space="preserve"> </w:t>
            </w:r>
            <w:r w:rsidRPr="00F16A63">
              <w:rPr>
                <w:sz w:val="28"/>
              </w:rPr>
              <w:t>решения</w:t>
            </w:r>
            <w:r w:rsidRPr="00F16A63">
              <w:rPr>
                <w:spacing w:val="44"/>
                <w:sz w:val="28"/>
              </w:rPr>
              <w:t xml:space="preserve"> </w:t>
            </w:r>
            <w:r w:rsidRPr="00F16A63">
              <w:rPr>
                <w:sz w:val="28"/>
              </w:rPr>
              <w:t>–</w:t>
            </w:r>
            <w:r w:rsidRPr="00F16A63">
              <w:rPr>
                <w:spacing w:val="44"/>
                <w:sz w:val="28"/>
              </w:rPr>
              <w:t xml:space="preserve"> </w:t>
            </w:r>
            <w:r w:rsidRPr="00F16A63">
              <w:rPr>
                <w:sz w:val="28"/>
              </w:rPr>
              <w:t>1-2,</w:t>
            </w:r>
            <w:r w:rsidRPr="00F16A63">
              <w:rPr>
                <w:spacing w:val="44"/>
                <w:sz w:val="28"/>
              </w:rPr>
              <w:t xml:space="preserve"> </w:t>
            </w:r>
            <w:r w:rsidRPr="00F16A63">
              <w:rPr>
                <w:sz w:val="28"/>
              </w:rPr>
              <w:t>отсутствует</w:t>
            </w:r>
          </w:p>
          <w:p w:rsidR="00F16A63" w:rsidRPr="00F16A63" w:rsidRDefault="00F16A63" w:rsidP="00F16A63">
            <w:pPr>
              <w:spacing w:line="320" w:lineRule="atLeast"/>
              <w:ind w:left="110" w:right="100"/>
              <w:jc w:val="both"/>
              <w:rPr>
                <w:sz w:val="28"/>
              </w:rPr>
            </w:pPr>
            <w:r w:rsidRPr="00F16A63">
              <w:rPr>
                <w:sz w:val="28"/>
              </w:rPr>
              <w:t>четкая</w:t>
            </w:r>
            <w:r w:rsidRPr="00F16A63">
              <w:rPr>
                <w:spacing w:val="1"/>
                <w:sz w:val="28"/>
              </w:rPr>
              <w:t xml:space="preserve"> </w:t>
            </w:r>
            <w:r w:rsidRPr="00F16A63">
              <w:rPr>
                <w:sz w:val="28"/>
              </w:rPr>
              <w:t>аргументация</w:t>
            </w:r>
            <w:r w:rsidRPr="00F16A63">
              <w:rPr>
                <w:spacing w:val="1"/>
                <w:sz w:val="28"/>
              </w:rPr>
              <w:t xml:space="preserve"> </w:t>
            </w:r>
            <w:r w:rsidRPr="00F16A63">
              <w:rPr>
                <w:sz w:val="28"/>
              </w:rPr>
              <w:t>окончательного</w:t>
            </w:r>
            <w:r w:rsidRPr="00F16A63">
              <w:rPr>
                <w:spacing w:val="1"/>
                <w:sz w:val="28"/>
              </w:rPr>
              <w:t xml:space="preserve"> </w:t>
            </w:r>
            <w:r w:rsidRPr="00F16A63">
              <w:rPr>
                <w:sz w:val="28"/>
              </w:rPr>
              <w:t>выбора решения.</w:t>
            </w:r>
          </w:p>
        </w:tc>
        <w:tc>
          <w:tcPr>
            <w:tcW w:w="1482" w:type="dxa"/>
          </w:tcPr>
          <w:p w:rsidR="00F16A63" w:rsidRPr="00F16A63" w:rsidRDefault="00F16A63" w:rsidP="00F16A63">
            <w:pPr>
              <w:spacing w:line="313" w:lineRule="exact"/>
              <w:ind w:left="465" w:right="452"/>
              <w:jc w:val="center"/>
              <w:rPr>
                <w:sz w:val="28"/>
              </w:rPr>
            </w:pPr>
            <w:r w:rsidRPr="00F16A63">
              <w:rPr>
                <w:sz w:val="28"/>
              </w:rPr>
              <w:t>3-4</w:t>
            </w:r>
          </w:p>
        </w:tc>
        <w:tc>
          <w:tcPr>
            <w:tcW w:w="2770" w:type="dxa"/>
          </w:tcPr>
          <w:p w:rsidR="00F16A63" w:rsidRPr="00F16A63" w:rsidRDefault="00F16A63" w:rsidP="00F16A63">
            <w:pPr>
              <w:ind w:left="141" w:right="125"/>
              <w:jc w:val="center"/>
              <w:rPr>
                <w:sz w:val="28"/>
              </w:rPr>
            </w:pPr>
            <w:r w:rsidRPr="00F16A63">
              <w:rPr>
                <w:spacing w:val="-1"/>
                <w:sz w:val="28"/>
              </w:rPr>
              <w:t>Удовлетворительно</w:t>
            </w:r>
            <w:r w:rsidRPr="00F16A63">
              <w:rPr>
                <w:spacing w:val="-67"/>
                <w:sz w:val="28"/>
              </w:rPr>
              <w:t xml:space="preserve"> </w:t>
            </w:r>
            <w:r w:rsidRPr="00F16A63">
              <w:rPr>
                <w:sz w:val="28"/>
              </w:rPr>
              <w:t>(приемлемый</w:t>
            </w:r>
            <w:r w:rsidRPr="00F16A63">
              <w:rPr>
                <w:spacing w:val="1"/>
                <w:sz w:val="28"/>
              </w:rPr>
              <w:t xml:space="preserve"> </w:t>
            </w:r>
            <w:r w:rsidRPr="00F16A63">
              <w:rPr>
                <w:sz w:val="28"/>
              </w:rPr>
              <w:t>уровень</w:t>
            </w:r>
            <w:r w:rsidRPr="00F16A63">
              <w:rPr>
                <w:spacing w:val="1"/>
                <w:sz w:val="28"/>
              </w:rPr>
              <w:t xml:space="preserve"> </w:t>
            </w:r>
            <w:r w:rsidRPr="00F16A63">
              <w:rPr>
                <w:sz w:val="28"/>
              </w:rPr>
              <w:t>сформированности</w:t>
            </w:r>
            <w:r w:rsidRPr="00F16A63">
              <w:rPr>
                <w:spacing w:val="1"/>
                <w:sz w:val="28"/>
              </w:rPr>
              <w:t xml:space="preserve"> </w:t>
            </w:r>
            <w:r w:rsidRPr="00F16A63">
              <w:rPr>
                <w:sz w:val="28"/>
              </w:rPr>
              <w:t>компетенции)</w:t>
            </w:r>
          </w:p>
        </w:tc>
      </w:tr>
      <w:tr w:rsidR="00F16A63" w:rsidRPr="00F16A63" w:rsidTr="00F16A63">
        <w:trPr>
          <w:trHeight w:val="1287"/>
        </w:trPr>
        <w:tc>
          <w:tcPr>
            <w:tcW w:w="708" w:type="dxa"/>
          </w:tcPr>
          <w:p w:rsidR="00F16A63" w:rsidRPr="00F16A63" w:rsidRDefault="00F16A63" w:rsidP="00F16A63">
            <w:pPr>
              <w:spacing w:line="313" w:lineRule="exact"/>
              <w:ind w:left="110"/>
              <w:rPr>
                <w:sz w:val="28"/>
              </w:rPr>
            </w:pPr>
            <w:r w:rsidRPr="00F16A63">
              <w:rPr>
                <w:sz w:val="28"/>
              </w:rPr>
              <w:t>5.</w:t>
            </w:r>
          </w:p>
        </w:tc>
        <w:tc>
          <w:tcPr>
            <w:tcW w:w="5496" w:type="dxa"/>
          </w:tcPr>
          <w:p w:rsidR="00F16A63" w:rsidRPr="00F16A63" w:rsidRDefault="00F16A63" w:rsidP="00F16A63">
            <w:pPr>
              <w:ind w:left="110"/>
              <w:rPr>
                <w:sz w:val="28"/>
              </w:rPr>
            </w:pPr>
            <w:r w:rsidRPr="00F16A63">
              <w:rPr>
                <w:sz w:val="28"/>
              </w:rPr>
              <w:t>Кейс-задача</w:t>
            </w:r>
            <w:r w:rsidRPr="00F16A63">
              <w:rPr>
                <w:spacing w:val="7"/>
                <w:sz w:val="28"/>
              </w:rPr>
              <w:t xml:space="preserve"> </w:t>
            </w:r>
            <w:r w:rsidRPr="00F16A63">
              <w:rPr>
                <w:sz w:val="28"/>
              </w:rPr>
              <w:t>выполнена</w:t>
            </w:r>
            <w:r w:rsidRPr="00F16A63">
              <w:rPr>
                <w:spacing w:val="5"/>
                <w:sz w:val="28"/>
              </w:rPr>
              <w:t xml:space="preserve"> </w:t>
            </w:r>
            <w:r w:rsidRPr="00F16A63">
              <w:rPr>
                <w:sz w:val="28"/>
              </w:rPr>
              <w:t>менее</w:t>
            </w:r>
            <w:r w:rsidRPr="00F16A63">
              <w:rPr>
                <w:spacing w:val="6"/>
                <w:sz w:val="28"/>
              </w:rPr>
              <w:t xml:space="preserve"> </w:t>
            </w:r>
            <w:r w:rsidRPr="00F16A63">
              <w:rPr>
                <w:sz w:val="28"/>
              </w:rPr>
              <w:t>чем</w:t>
            </w:r>
            <w:r w:rsidRPr="00F16A63">
              <w:rPr>
                <w:spacing w:val="7"/>
                <w:sz w:val="28"/>
              </w:rPr>
              <w:t xml:space="preserve"> </w:t>
            </w:r>
            <w:r w:rsidRPr="00F16A63">
              <w:rPr>
                <w:sz w:val="28"/>
              </w:rPr>
              <w:t>на</w:t>
            </w:r>
            <w:r w:rsidRPr="00F16A63">
              <w:rPr>
                <w:spacing w:val="6"/>
                <w:sz w:val="28"/>
              </w:rPr>
              <w:t xml:space="preserve"> </w:t>
            </w:r>
            <w:r w:rsidRPr="00F16A63">
              <w:rPr>
                <w:sz w:val="28"/>
              </w:rPr>
              <w:t>треть.</w:t>
            </w:r>
            <w:r w:rsidRPr="00F16A63">
              <w:rPr>
                <w:spacing w:val="-67"/>
                <w:sz w:val="28"/>
              </w:rPr>
              <w:t xml:space="preserve"> </w:t>
            </w:r>
            <w:r w:rsidRPr="00F16A63">
              <w:rPr>
                <w:sz w:val="28"/>
              </w:rPr>
              <w:t>Отсутствует</w:t>
            </w:r>
            <w:r w:rsidRPr="00F16A63">
              <w:rPr>
                <w:spacing w:val="17"/>
                <w:sz w:val="28"/>
              </w:rPr>
              <w:t xml:space="preserve"> </w:t>
            </w:r>
            <w:r w:rsidRPr="00F16A63">
              <w:rPr>
                <w:sz w:val="28"/>
              </w:rPr>
              <w:t>детализация</w:t>
            </w:r>
            <w:r w:rsidRPr="00F16A63">
              <w:rPr>
                <w:spacing w:val="15"/>
                <w:sz w:val="28"/>
              </w:rPr>
              <w:t xml:space="preserve"> </w:t>
            </w:r>
            <w:r w:rsidRPr="00F16A63">
              <w:rPr>
                <w:sz w:val="28"/>
              </w:rPr>
              <w:t>при</w:t>
            </w:r>
            <w:r w:rsidRPr="00F16A63">
              <w:rPr>
                <w:spacing w:val="14"/>
                <w:sz w:val="28"/>
              </w:rPr>
              <w:t xml:space="preserve"> </w:t>
            </w:r>
            <w:r w:rsidRPr="00F16A63">
              <w:rPr>
                <w:sz w:val="28"/>
              </w:rPr>
              <w:t>анализ</w:t>
            </w:r>
            <w:r w:rsidRPr="00F16A63">
              <w:rPr>
                <w:spacing w:val="13"/>
                <w:sz w:val="28"/>
              </w:rPr>
              <w:t xml:space="preserve"> </w:t>
            </w:r>
            <w:r w:rsidRPr="00F16A63">
              <w:rPr>
                <w:sz w:val="28"/>
              </w:rPr>
              <w:t>кейса,</w:t>
            </w:r>
          </w:p>
          <w:p w:rsidR="00F16A63" w:rsidRPr="00F16A63" w:rsidRDefault="00F16A63" w:rsidP="00F16A63">
            <w:pPr>
              <w:tabs>
                <w:tab w:val="left" w:pos="1656"/>
                <w:tab w:val="left" w:pos="2723"/>
                <w:tab w:val="left" w:pos="3427"/>
                <w:tab w:val="left" w:pos="5109"/>
              </w:tabs>
              <w:spacing w:line="320" w:lineRule="atLeast"/>
              <w:ind w:left="110" w:right="100"/>
              <w:rPr>
                <w:sz w:val="28"/>
              </w:rPr>
            </w:pPr>
            <w:r w:rsidRPr="00F16A63">
              <w:rPr>
                <w:sz w:val="28"/>
              </w:rPr>
              <w:t>изложение</w:t>
            </w:r>
            <w:r w:rsidRPr="00F16A63">
              <w:rPr>
                <w:sz w:val="28"/>
              </w:rPr>
              <w:tab/>
              <w:t>устное</w:t>
            </w:r>
            <w:r w:rsidRPr="00F16A63">
              <w:rPr>
                <w:sz w:val="28"/>
              </w:rPr>
              <w:tab/>
              <w:t>или</w:t>
            </w:r>
            <w:r w:rsidRPr="00F16A63">
              <w:rPr>
                <w:sz w:val="28"/>
              </w:rPr>
              <w:tab/>
              <w:t>письменное</w:t>
            </w:r>
            <w:r w:rsidRPr="00F16A63">
              <w:rPr>
                <w:sz w:val="28"/>
              </w:rPr>
              <w:tab/>
            </w:r>
            <w:r w:rsidRPr="00F16A63">
              <w:rPr>
                <w:spacing w:val="-2"/>
                <w:sz w:val="28"/>
              </w:rPr>
              <w:t>не</w:t>
            </w:r>
            <w:r w:rsidRPr="00F16A63">
              <w:rPr>
                <w:spacing w:val="-67"/>
                <w:sz w:val="28"/>
              </w:rPr>
              <w:t xml:space="preserve"> </w:t>
            </w:r>
            <w:r w:rsidRPr="00F16A63">
              <w:rPr>
                <w:sz w:val="28"/>
              </w:rPr>
              <w:t>структурировано.</w:t>
            </w:r>
          </w:p>
        </w:tc>
        <w:tc>
          <w:tcPr>
            <w:tcW w:w="1482" w:type="dxa"/>
          </w:tcPr>
          <w:p w:rsidR="00F16A63" w:rsidRPr="00F16A63" w:rsidRDefault="00F16A63" w:rsidP="00F16A63">
            <w:pPr>
              <w:spacing w:line="313" w:lineRule="exact"/>
              <w:ind w:left="465" w:right="452"/>
              <w:jc w:val="center"/>
              <w:rPr>
                <w:sz w:val="28"/>
              </w:rPr>
            </w:pPr>
            <w:r w:rsidRPr="00F16A63">
              <w:rPr>
                <w:sz w:val="28"/>
              </w:rPr>
              <w:t>2-3</w:t>
            </w:r>
          </w:p>
        </w:tc>
        <w:tc>
          <w:tcPr>
            <w:tcW w:w="2770" w:type="dxa"/>
          </w:tcPr>
          <w:p w:rsidR="00F16A63" w:rsidRPr="00F16A63" w:rsidRDefault="00F16A63" w:rsidP="00F16A63">
            <w:pPr>
              <w:ind w:left="142" w:right="125"/>
              <w:jc w:val="center"/>
              <w:rPr>
                <w:sz w:val="28"/>
              </w:rPr>
            </w:pPr>
            <w:r w:rsidRPr="00F16A63">
              <w:rPr>
                <w:spacing w:val="-1"/>
                <w:sz w:val="28"/>
              </w:rPr>
              <w:t>Неудовлетворительн</w:t>
            </w:r>
            <w:r w:rsidRPr="00F16A63">
              <w:rPr>
                <w:spacing w:val="-67"/>
                <w:sz w:val="28"/>
              </w:rPr>
              <w:t xml:space="preserve"> </w:t>
            </w:r>
            <w:r w:rsidRPr="00F16A63">
              <w:rPr>
                <w:sz w:val="28"/>
              </w:rPr>
              <w:t>о</w:t>
            </w:r>
            <w:r w:rsidRPr="00F16A63">
              <w:rPr>
                <w:spacing w:val="-2"/>
                <w:sz w:val="28"/>
              </w:rPr>
              <w:t xml:space="preserve"> </w:t>
            </w:r>
            <w:r w:rsidRPr="00F16A63">
              <w:rPr>
                <w:sz w:val="28"/>
              </w:rPr>
              <w:t>(недостаточный</w:t>
            </w:r>
          </w:p>
          <w:p w:rsidR="00F16A63" w:rsidRPr="00F16A63" w:rsidRDefault="00F16A63" w:rsidP="00F16A63">
            <w:pPr>
              <w:spacing w:line="320" w:lineRule="atLeast"/>
              <w:ind w:left="140" w:right="125"/>
              <w:jc w:val="center"/>
              <w:rPr>
                <w:sz w:val="28"/>
              </w:rPr>
            </w:pPr>
            <w:r w:rsidRPr="00F16A63">
              <w:rPr>
                <w:sz w:val="28"/>
              </w:rPr>
              <w:t>уровень</w:t>
            </w:r>
            <w:r w:rsidRPr="00F16A63">
              <w:rPr>
                <w:spacing w:val="1"/>
                <w:sz w:val="28"/>
              </w:rPr>
              <w:t xml:space="preserve"> </w:t>
            </w:r>
            <w:r w:rsidRPr="00F16A63">
              <w:rPr>
                <w:spacing w:val="-1"/>
                <w:sz w:val="28"/>
              </w:rPr>
              <w:t>сформированности</w:t>
            </w:r>
          </w:p>
        </w:tc>
      </w:tr>
    </w:tbl>
    <w:p w:rsidR="00F16A63" w:rsidRPr="00F16A63" w:rsidRDefault="00F16A63" w:rsidP="00F16A63">
      <w:pPr>
        <w:spacing w:line="320" w:lineRule="atLeast"/>
        <w:jc w:val="center"/>
        <w:rPr>
          <w:sz w:val="28"/>
        </w:rPr>
        <w:sectPr w:rsidR="00F16A63" w:rsidRPr="00F16A63">
          <w:pgSz w:w="11910" w:h="16840"/>
          <w:pgMar w:top="560" w:right="160" w:bottom="1120" w:left="460" w:header="0" w:footer="931" w:gutter="0"/>
          <w:cols w:space="720"/>
        </w:sectPr>
      </w:pP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5496"/>
        <w:gridCol w:w="1482"/>
        <w:gridCol w:w="2770"/>
      </w:tblGrid>
      <w:tr w:rsidR="00F16A63" w:rsidRPr="00F16A63" w:rsidTr="00F16A63">
        <w:trPr>
          <w:trHeight w:val="2254"/>
        </w:trPr>
        <w:tc>
          <w:tcPr>
            <w:tcW w:w="708" w:type="dxa"/>
          </w:tcPr>
          <w:p w:rsidR="00F16A63" w:rsidRPr="00F16A63" w:rsidRDefault="00F16A63" w:rsidP="00F16A63">
            <w:pPr>
              <w:spacing w:line="313" w:lineRule="exact"/>
              <w:ind w:left="110"/>
              <w:rPr>
                <w:sz w:val="28"/>
              </w:rPr>
            </w:pPr>
            <w:r w:rsidRPr="00F16A63">
              <w:rPr>
                <w:sz w:val="28"/>
              </w:rPr>
              <w:lastRenderedPageBreak/>
              <w:t>6.</w:t>
            </w:r>
          </w:p>
        </w:tc>
        <w:tc>
          <w:tcPr>
            <w:tcW w:w="5496" w:type="dxa"/>
          </w:tcPr>
          <w:p w:rsidR="00F16A63" w:rsidRPr="00F16A63" w:rsidRDefault="00F16A63" w:rsidP="00F16A63">
            <w:pPr>
              <w:ind w:left="110" w:right="96"/>
              <w:jc w:val="both"/>
              <w:rPr>
                <w:sz w:val="28"/>
              </w:rPr>
            </w:pPr>
            <w:r w:rsidRPr="00F16A63">
              <w:rPr>
                <w:sz w:val="28"/>
              </w:rPr>
              <w:t>Если решение и обозначено в выступлении</w:t>
            </w:r>
            <w:r w:rsidRPr="00F16A63">
              <w:rPr>
                <w:spacing w:val="1"/>
                <w:sz w:val="28"/>
              </w:rPr>
              <w:t xml:space="preserve"> </w:t>
            </w:r>
            <w:r w:rsidRPr="00F16A63">
              <w:rPr>
                <w:sz w:val="28"/>
              </w:rPr>
              <w:t>или отчете-презентации, то оно не является</w:t>
            </w:r>
            <w:r w:rsidRPr="00F16A63">
              <w:rPr>
                <w:spacing w:val="-67"/>
                <w:sz w:val="28"/>
              </w:rPr>
              <w:t xml:space="preserve"> </w:t>
            </w:r>
            <w:r w:rsidRPr="00F16A63">
              <w:rPr>
                <w:sz w:val="28"/>
              </w:rPr>
              <w:t>решением</w:t>
            </w:r>
            <w:r w:rsidRPr="00F16A63">
              <w:rPr>
                <w:spacing w:val="1"/>
                <w:sz w:val="28"/>
              </w:rPr>
              <w:t xml:space="preserve"> </w:t>
            </w:r>
            <w:r w:rsidRPr="00F16A63">
              <w:rPr>
                <w:sz w:val="28"/>
              </w:rPr>
              <w:t>проблемы,</w:t>
            </w:r>
            <w:r w:rsidRPr="00F16A63">
              <w:rPr>
                <w:spacing w:val="1"/>
                <w:sz w:val="28"/>
              </w:rPr>
              <w:t xml:space="preserve"> </w:t>
            </w:r>
            <w:r w:rsidRPr="00F16A63">
              <w:rPr>
                <w:sz w:val="28"/>
              </w:rPr>
              <w:t>которая</w:t>
            </w:r>
            <w:r w:rsidRPr="00F16A63">
              <w:rPr>
                <w:spacing w:val="1"/>
                <w:sz w:val="28"/>
              </w:rPr>
              <w:t xml:space="preserve"> </w:t>
            </w:r>
            <w:r w:rsidRPr="00F16A63">
              <w:rPr>
                <w:sz w:val="28"/>
              </w:rPr>
              <w:t>заложена</w:t>
            </w:r>
            <w:r w:rsidRPr="00F16A63">
              <w:rPr>
                <w:spacing w:val="1"/>
                <w:sz w:val="28"/>
              </w:rPr>
              <w:t xml:space="preserve"> </w:t>
            </w:r>
            <w:r w:rsidRPr="00F16A63">
              <w:rPr>
                <w:sz w:val="28"/>
              </w:rPr>
              <w:t>в</w:t>
            </w:r>
            <w:r w:rsidRPr="00F16A63">
              <w:rPr>
                <w:spacing w:val="1"/>
                <w:sz w:val="28"/>
              </w:rPr>
              <w:t xml:space="preserve"> </w:t>
            </w:r>
            <w:r w:rsidRPr="00F16A63">
              <w:rPr>
                <w:sz w:val="28"/>
              </w:rPr>
              <w:t>кейсе.</w:t>
            </w:r>
            <w:r w:rsidRPr="00F16A63">
              <w:rPr>
                <w:spacing w:val="1"/>
                <w:sz w:val="28"/>
              </w:rPr>
              <w:t xml:space="preserve"> </w:t>
            </w:r>
            <w:r w:rsidRPr="00F16A63">
              <w:rPr>
                <w:sz w:val="28"/>
              </w:rPr>
              <w:t>Отсутствует</w:t>
            </w:r>
            <w:r w:rsidRPr="00F16A63">
              <w:rPr>
                <w:spacing w:val="1"/>
                <w:sz w:val="28"/>
              </w:rPr>
              <w:t xml:space="preserve"> </w:t>
            </w:r>
            <w:r w:rsidRPr="00F16A63">
              <w:rPr>
                <w:sz w:val="28"/>
              </w:rPr>
              <w:t>окончательный</w:t>
            </w:r>
            <w:r w:rsidRPr="00F16A63">
              <w:rPr>
                <w:spacing w:val="1"/>
                <w:sz w:val="28"/>
              </w:rPr>
              <w:t xml:space="preserve"> </w:t>
            </w:r>
            <w:r w:rsidRPr="00F16A63">
              <w:rPr>
                <w:sz w:val="28"/>
              </w:rPr>
              <w:t>ответ</w:t>
            </w:r>
            <w:r w:rsidRPr="00F16A63">
              <w:rPr>
                <w:spacing w:val="1"/>
                <w:sz w:val="28"/>
              </w:rPr>
              <w:t xml:space="preserve"> </w:t>
            </w:r>
            <w:r w:rsidRPr="00F16A63">
              <w:rPr>
                <w:sz w:val="28"/>
              </w:rPr>
              <w:t>(если</w:t>
            </w:r>
            <w:r w:rsidRPr="00F16A63">
              <w:rPr>
                <w:spacing w:val="1"/>
                <w:sz w:val="28"/>
              </w:rPr>
              <w:t xml:space="preserve"> </w:t>
            </w:r>
            <w:r w:rsidRPr="00F16A63">
              <w:rPr>
                <w:sz w:val="28"/>
              </w:rPr>
              <w:t>он</w:t>
            </w:r>
            <w:r w:rsidRPr="00F16A63">
              <w:rPr>
                <w:spacing w:val="1"/>
                <w:sz w:val="28"/>
              </w:rPr>
              <w:t xml:space="preserve"> </w:t>
            </w:r>
            <w:r w:rsidRPr="00F16A63">
              <w:rPr>
                <w:sz w:val="28"/>
              </w:rPr>
              <w:t>предусмотрен</w:t>
            </w:r>
            <w:r w:rsidRPr="00F16A63">
              <w:rPr>
                <w:spacing w:val="1"/>
                <w:sz w:val="28"/>
              </w:rPr>
              <w:t xml:space="preserve"> </w:t>
            </w:r>
            <w:r w:rsidRPr="00F16A63">
              <w:rPr>
                <w:sz w:val="28"/>
              </w:rPr>
              <w:t>в</w:t>
            </w:r>
            <w:r w:rsidRPr="00F16A63">
              <w:rPr>
                <w:spacing w:val="1"/>
                <w:sz w:val="28"/>
              </w:rPr>
              <w:t xml:space="preserve"> </w:t>
            </w:r>
            <w:r w:rsidRPr="00F16A63">
              <w:rPr>
                <w:sz w:val="28"/>
              </w:rPr>
              <w:t>кейс-задаче).</w:t>
            </w:r>
            <w:r w:rsidRPr="00F16A63">
              <w:rPr>
                <w:spacing w:val="1"/>
                <w:sz w:val="28"/>
              </w:rPr>
              <w:t xml:space="preserve"> </w:t>
            </w:r>
            <w:r w:rsidRPr="00F16A63">
              <w:rPr>
                <w:sz w:val="28"/>
              </w:rPr>
              <w:t>Правильный</w:t>
            </w:r>
            <w:r w:rsidRPr="00F16A63">
              <w:rPr>
                <w:spacing w:val="7"/>
                <w:sz w:val="28"/>
              </w:rPr>
              <w:t xml:space="preserve"> </w:t>
            </w:r>
            <w:r w:rsidRPr="00F16A63">
              <w:rPr>
                <w:sz w:val="28"/>
              </w:rPr>
              <w:t>ответ</w:t>
            </w:r>
            <w:r w:rsidRPr="00F16A63">
              <w:rPr>
                <w:spacing w:val="8"/>
                <w:sz w:val="28"/>
              </w:rPr>
              <w:t xml:space="preserve"> </w:t>
            </w:r>
            <w:r w:rsidRPr="00F16A63">
              <w:rPr>
                <w:sz w:val="28"/>
              </w:rPr>
              <w:t>угадан,</w:t>
            </w:r>
            <w:r w:rsidRPr="00F16A63">
              <w:rPr>
                <w:spacing w:val="9"/>
                <w:sz w:val="28"/>
              </w:rPr>
              <w:t xml:space="preserve"> </w:t>
            </w:r>
            <w:r w:rsidRPr="00F16A63">
              <w:rPr>
                <w:sz w:val="28"/>
              </w:rPr>
              <w:t>а</w:t>
            </w:r>
            <w:r w:rsidRPr="00F16A63">
              <w:rPr>
                <w:spacing w:val="7"/>
                <w:sz w:val="28"/>
              </w:rPr>
              <w:t xml:space="preserve"> </w:t>
            </w:r>
            <w:r w:rsidRPr="00F16A63">
              <w:rPr>
                <w:sz w:val="28"/>
              </w:rPr>
              <w:t>выстроенное</w:t>
            </w:r>
          </w:p>
          <w:p w:rsidR="00F16A63" w:rsidRPr="00F16A63" w:rsidRDefault="00F16A63" w:rsidP="00F16A63">
            <w:pPr>
              <w:spacing w:line="311" w:lineRule="exact"/>
              <w:ind w:left="110"/>
              <w:jc w:val="both"/>
              <w:rPr>
                <w:sz w:val="28"/>
              </w:rPr>
            </w:pPr>
            <w:r w:rsidRPr="00F16A63">
              <w:rPr>
                <w:sz w:val="28"/>
              </w:rPr>
              <w:t>под</w:t>
            </w:r>
            <w:r w:rsidRPr="00F16A63">
              <w:rPr>
                <w:spacing w:val="-5"/>
                <w:sz w:val="28"/>
              </w:rPr>
              <w:t xml:space="preserve"> </w:t>
            </w:r>
            <w:r w:rsidRPr="00F16A63">
              <w:rPr>
                <w:sz w:val="28"/>
              </w:rPr>
              <w:t>него</w:t>
            </w:r>
            <w:r w:rsidRPr="00F16A63">
              <w:rPr>
                <w:spacing w:val="-3"/>
                <w:sz w:val="28"/>
              </w:rPr>
              <w:t xml:space="preserve"> </w:t>
            </w:r>
            <w:r w:rsidRPr="00F16A63">
              <w:rPr>
                <w:sz w:val="28"/>
              </w:rPr>
              <w:t>решение</w:t>
            </w:r>
            <w:r w:rsidRPr="00F16A63">
              <w:rPr>
                <w:spacing w:val="-4"/>
                <w:sz w:val="28"/>
              </w:rPr>
              <w:t xml:space="preserve"> </w:t>
            </w:r>
            <w:r w:rsidRPr="00F16A63">
              <w:rPr>
                <w:sz w:val="28"/>
              </w:rPr>
              <w:t>безосновательно.</w:t>
            </w:r>
          </w:p>
        </w:tc>
        <w:tc>
          <w:tcPr>
            <w:tcW w:w="1482" w:type="dxa"/>
          </w:tcPr>
          <w:p w:rsidR="00F16A63" w:rsidRPr="00F16A63" w:rsidRDefault="00F16A63" w:rsidP="00F16A63">
            <w:pPr>
              <w:spacing w:line="313" w:lineRule="exact"/>
              <w:ind w:right="657"/>
              <w:jc w:val="right"/>
              <w:rPr>
                <w:sz w:val="28"/>
              </w:rPr>
            </w:pPr>
            <w:r w:rsidRPr="00F16A63">
              <w:rPr>
                <w:sz w:val="28"/>
              </w:rPr>
              <w:t>1</w:t>
            </w:r>
          </w:p>
        </w:tc>
        <w:tc>
          <w:tcPr>
            <w:tcW w:w="2770" w:type="dxa"/>
            <w:vMerge w:val="restart"/>
          </w:tcPr>
          <w:p w:rsidR="00F16A63" w:rsidRPr="00F16A63" w:rsidRDefault="00F16A63" w:rsidP="00F16A63">
            <w:pPr>
              <w:rPr>
                <w:b/>
                <w:sz w:val="30"/>
              </w:rPr>
            </w:pPr>
          </w:p>
          <w:p w:rsidR="00F16A63" w:rsidRPr="00F16A63" w:rsidRDefault="00F16A63" w:rsidP="00F16A63">
            <w:pPr>
              <w:rPr>
                <w:b/>
                <w:sz w:val="30"/>
              </w:rPr>
            </w:pPr>
          </w:p>
          <w:p w:rsidR="00F16A63" w:rsidRPr="00F16A63" w:rsidRDefault="00F16A63" w:rsidP="00F16A63">
            <w:pPr>
              <w:rPr>
                <w:b/>
                <w:sz w:val="30"/>
              </w:rPr>
            </w:pPr>
          </w:p>
          <w:p w:rsidR="00F16A63" w:rsidRPr="00F16A63" w:rsidRDefault="00F16A63" w:rsidP="00F16A63">
            <w:pPr>
              <w:spacing w:before="248"/>
              <w:ind w:left="553"/>
              <w:rPr>
                <w:sz w:val="28"/>
              </w:rPr>
            </w:pPr>
            <w:r w:rsidRPr="00F16A63">
              <w:rPr>
                <w:sz w:val="28"/>
              </w:rPr>
              <w:t>компетенции)</w:t>
            </w:r>
          </w:p>
        </w:tc>
      </w:tr>
      <w:tr w:rsidR="00F16A63" w:rsidRPr="00F16A63" w:rsidTr="00F16A63">
        <w:trPr>
          <w:trHeight w:val="643"/>
        </w:trPr>
        <w:tc>
          <w:tcPr>
            <w:tcW w:w="708" w:type="dxa"/>
          </w:tcPr>
          <w:p w:rsidR="00F16A63" w:rsidRPr="00F16A63" w:rsidRDefault="00F16A63" w:rsidP="00F16A63">
            <w:pPr>
              <w:spacing w:line="313" w:lineRule="exact"/>
              <w:ind w:left="110"/>
              <w:rPr>
                <w:sz w:val="28"/>
              </w:rPr>
            </w:pPr>
            <w:r w:rsidRPr="00F16A63">
              <w:rPr>
                <w:sz w:val="28"/>
              </w:rPr>
              <w:t>7.</w:t>
            </w:r>
          </w:p>
        </w:tc>
        <w:tc>
          <w:tcPr>
            <w:tcW w:w="5496" w:type="dxa"/>
          </w:tcPr>
          <w:p w:rsidR="00F16A63" w:rsidRPr="00F16A63" w:rsidRDefault="00F16A63" w:rsidP="00F16A63">
            <w:pPr>
              <w:spacing w:line="313" w:lineRule="exact"/>
              <w:ind w:left="110"/>
              <w:rPr>
                <w:sz w:val="28"/>
              </w:rPr>
            </w:pPr>
            <w:r w:rsidRPr="00F16A63">
              <w:rPr>
                <w:sz w:val="28"/>
              </w:rPr>
              <w:t>Кейс-задача</w:t>
            </w:r>
            <w:r w:rsidRPr="00F16A63">
              <w:rPr>
                <w:spacing w:val="57"/>
                <w:sz w:val="28"/>
              </w:rPr>
              <w:t xml:space="preserve"> </w:t>
            </w:r>
            <w:r w:rsidRPr="00F16A63">
              <w:rPr>
                <w:sz w:val="28"/>
              </w:rPr>
              <w:t>не</w:t>
            </w:r>
            <w:r w:rsidRPr="00F16A63">
              <w:rPr>
                <w:spacing w:val="53"/>
                <w:sz w:val="28"/>
              </w:rPr>
              <w:t xml:space="preserve"> </w:t>
            </w:r>
            <w:r w:rsidRPr="00F16A63">
              <w:rPr>
                <w:sz w:val="28"/>
              </w:rPr>
              <w:t>выполнена</w:t>
            </w:r>
            <w:r w:rsidRPr="00F16A63">
              <w:rPr>
                <w:spacing w:val="55"/>
                <w:sz w:val="28"/>
              </w:rPr>
              <w:t xml:space="preserve"> </w:t>
            </w:r>
            <w:r w:rsidRPr="00F16A63">
              <w:rPr>
                <w:sz w:val="28"/>
              </w:rPr>
              <w:t>или</w:t>
            </w:r>
            <w:r w:rsidRPr="00F16A63">
              <w:rPr>
                <w:spacing w:val="56"/>
                <w:sz w:val="28"/>
              </w:rPr>
              <w:t xml:space="preserve"> </w:t>
            </w:r>
            <w:r w:rsidRPr="00F16A63">
              <w:rPr>
                <w:sz w:val="28"/>
              </w:rPr>
              <w:t>выполнена</w:t>
            </w:r>
          </w:p>
          <w:p w:rsidR="00F16A63" w:rsidRPr="00F16A63" w:rsidRDefault="00F16A63" w:rsidP="00F16A63">
            <w:pPr>
              <w:spacing w:line="311" w:lineRule="exact"/>
              <w:ind w:left="110"/>
              <w:rPr>
                <w:sz w:val="28"/>
              </w:rPr>
            </w:pPr>
            <w:r w:rsidRPr="00F16A63">
              <w:rPr>
                <w:sz w:val="28"/>
              </w:rPr>
              <w:t>неверно.</w:t>
            </w:r>
          </w:p>
        </w:tc>
        <w:tc>
          <w:tcPr>
            <w:tcW w:w="1482" w:type="dxa"/>
          </w:tcPr>
          <w:p w:rsidR="00F16A63" w:rsidRPr="00F16A63" w:rsidRDefault="00F16A63" w:rsidP="00F16A63">
            <w:pPr>
              <w:spacing w:line="313" w:lineRule="exact"/>
              <w:ind w:right="657"/>
              <w:jc w:val="right"/>
              <w:rPr>
                <w:sz w:val="28"/>
              </w:rPr>
            </w:pPr>
            <w:r w:rsidRPr="00F16A63">
              <w:rPr>
                <w:sz w:val="28"/>
              </w:rPr>
              <w:t>0</w:t>
            </w:r>
          </w:p>
        </w:tc>
        <w:tc>
          <w:tcPr>
            <w:tcW w:w="2770" w:type="dxa"/>
            <w:vMerge/>
            <w:tcBorders>
              <w:top w:val="nil"/>
            </w:tcBorders>
          </w:tcPr>
          <w:p w:rsidR="00F16A63" w:rsidRPr="00F16A63" w:rsidRDefault="00F16A63" w:rsidP="00F16A63">
            <w:pPr>
              <w:rPr>
                <w:sz w:val="2"/>
                <w:szCs w:val="2"/>
              </w:rPr>
            </w:pPr>
          </w:p>
        </w:tc>
      </w:tr>
    </w:tbl>
    <w:p w:rsidR="00F16A63" w:rsidRPr="00F16A63" w:rsidRDefault="00F16A63" w:rsidP="00F16A63">
      <w:pPr>
        <w:spacing w:before="6"/>
        <w:rPr>
          <w:b/>
          <w:sz w:val="19"/>
          <w:szCs w:val="28"/>
        </w:rPr>
      </w:pPr>
    </w:p>
    <w:p w:rsidR="00F16A63" w:rsidRPr="00F16A63" w:rsidRDefault="00F16A63" w:rsidP="00F16A63">
      <w:pPr>
        <w:spacing w:before="88"/>
        <w:ind w:left="1595" w:right="1329"/>
        <w:jc w:val="center"/>
        <w:outlineLvl w:val="0"/>
        <w:rPr>
          <w:b/>
          <w:bCs/>
          <w:sz w:val="28"/>
          <w:szCs w:val="28"/>
        </w:rPr>
      </w:pPr>
      <w:r w:rsidRPr="00F16A63">
        <w:rPr>
          <w:b/>
          <w:bCs/>
          <w:sz w:val="28"/>
          <w:szCs w:val="28"/>
        </w:rPr>
        <w:t>Г)</w:t>
      </w:r>
      <w:r w:rsidRPr="00F16A63">
        <w:rPr>
          <w:b/>
          <w:bCs/>
          <w:spacing w:val="-3"/>
          <w:sz w:val="28"/>
          <w:szCs w:val="28"/>
        </w:rPr>
        <w:t xml:space="preserve"> </w:t>
      </w:r>
      <w:r w:rsidRPr="00F16A63">
        <w:rPr>
          <w:b/>
          <w:bCs/>
          <w:sz w:val="28"/>
          <w:szCs w:val="28"/>
        </w:rPr>
        <w:t>КРИТЕРИИ</w:t>
      </w:r>
      <w:r w:rsidRPr="00F16A63">
        <w:rPr>
          <w:b/>
          <w:bCs/>
          <w:spacing w:val="-2"/>
          <w:sz w:val="28"/>
          <w:szCs w:val="28"/>
        </w:rPr>
        <w:t xml:space="preserve"> </w:t>
      </w:r>
      <w:r w:rsidRPr="00F16A63">
        <w:rPr>
          <w:b/>
          <w:bCs/>
          <w:sz w:val="28"/>
          <w:szCs w:val="28"/>
        </w:rPr>
        <w:t>И</w:t>
      </w:r>
      <w:r w:rsidRPr="00F16A63">
        <w:rPr>
          <w:b/>
          <w:bCs/>
          <w:spacing w:val="-3"/>
          <w:sz w:val="28"/>
          <w:szCs w:val="28"/>
        </w:rPr>
        <w:t xml:space="preserve"> </w:t>
      </w:r>
      <w:r w:rsidRPr="00F16A63">
        <w:rPr>
          <w:b/>
          <w:bCs/>
          <w:sz w:val="28"/>
          <w:szCs w:val="28"/>
        </w:rPr>
        <w:t>ШКАЛА</w:t>
      </w:r>
      <w:r w:rsidRPr="00F16A63">
        <w:rPr>
          <w:b/>
          <w:bCs/>
          <w:spacing w:val="-1"/>
          <w:sz w:val="28"/>
          <w:szCs w:val="28"/>
        </w:rPr>
        <w:t xml:space="preserve"> </w:t>
      </w:r>
      <w:r w:rsidRPr="00F16A63">
        <w:rPr>
          <w:b/>
          <w:bCs/>
          <w:sz w:val="28"/>
          <w:szCs w:val="28"/>
        </w:rPr>
        <w:t>ОЦЕНИВАНИЯ</w:t>
      </w:r>
      <w:r w:rsidRPr="00F16A63">
        <w:rPr>
          <w:b/>
          <w:bCs/>
          <w:spacing w:val="-3"/>
          <w:sz w:val="28"/>
          <w:szCs w:val="28"/>
        </w:rPr>
        <w:t xml:space="preserve"> </w:t>
      </w:r>
      <w:r w:rsidRPr="00F16A63">
        <w:rPr>
          <w:b/>
          <w:bCs/>
          <w:sz w:val="28"/>
          <w:szCs w:val="28"/>
        </w:rPr>
        <w:t>ЭССЕ</w:t>
      </w: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5388"/>
        <w:gridCol w:w="1416"/>
        <w:gridCol w:w="2694"/>
      </w:tblGrid>
      <w:tr w:rsidR="00F16A63" w:rsidRPr="00F16A63" w:rsidTr="00F16A63">
        <w:trPr>
          <w:trHeight w:val="322"/>
        </w:trPr>
        <w:tc>
          <w:tcPr>
            <w:tcW w:w="850" w:type="dxa"/>
            <w:vMerge w:val="restart"/>
          </w:tcPr>
          <w:p w:rsidR="00F16A63" w:rsidRPr="00F16A63" w:rsidRDefault="00F16A63" w:rsidP="00F16A63">
            <w:pPr>
              <w:ind w:left="233" w:right="197" w:firstLine="66"/>
              <w:rPr>
                <w:b/>
                <w:i/>
                <w:sz w:val="28"/>
              </w:rPr>
            </w:pPr>
            <w:r w:rsidRPr="00F16A63">
              <w:rPr>
                <w:b/>
                <w:i/>
                <w:sz w:val="28"/>
              </w:rPr>
              <w:t>№</w:t>
            </w:r>
            <w:r w:rsidRPr="00F16A63">
              <w:rPr>
                <w:b/>
                <w:i/>
                <w:spacing w:val="-67"/>
                <w:sz w:val="28"/>
              </w:rPr>
              <w:t xml:space="preserve"> </w:t>
            </w:r>
            <w:r w:rsidRPr="00F16A63">
              <w:rPr>
                <w:b/>
                <w:i/>
                <w:sz w:val="28"/>
              </w:rPr>
              <w:t>п/п</w:t>
            </w:r>
          </w:p>
        </w:tc>
        <w:tc>
          <w:tcPr>
            <w:tcW w:w="5388" w:type="dxa"/>
            <w:vMerge w:val="restart"/>
          </w:tcPr>
          <w:p w:rsidR="00F16A63" w:rsidRPr="00F16A63" w:rsidRDefault="00F16A63" w:rsidP="00F16A63">
            <w:pPr>
              <w:ind w:left="1296"/>
              <w:rPr>
                <w:b/>
                <w:i/>
                <w:sz w:val="28"/>
              </w:rPr>
            </w:pPr>
            <w:r w:rsidRPr="00F16A63">
              <w:rPr>
                <w:b/>
                <w:i/>
                <w:sz w:val="28"/>
              </w:rPr>
              <w:t>Критерии</w:t>
            </w:r>
            <w:r w:rsidRPr="00F16A63">
              <w:rPr>
                <w:b/>
                <w:i/>
                <w:spacing w:val="-6"/>
                <w:sz w:val="28"/>
              </w:rPr>
              <w:t xml:space="preserve"> </w:t>
            </w:r>
            <w:r w:rsidRPr="00F16A63">
              <w:rPr>
                <w:b/>
                <w:i/>
                <w:sz w:val="28"/>
              </w:rPr>
              <w:t>оценивания</w:t>
            </w:r>
          </w:p>
        </w:tc>
        <w:tc>
          <w:tcPr>
            <w:tcW w:w="4110" w:type="dxa"/>
            <w:gridSpan w:val="2"/>
          </w:tcPr>
          <w:p w:rsidR="00F16A63" w:rsidRPr="00F16A63" w:rsidRDefault="00F16A63" w:rsidP="00F16A63">
            <w:pPr>
              <w:spacing w:line="301" w:lineRule="exact"/>
              <w:ind w:left="1153"/>
              <w:rPr>
                <w:b/>
                <w:i/>
                <w:sz w:val="28"/>
              </w:rPr>
            </w:pPr>
            <w:r w:rsidRPr="00F16A63">
              <w:rPr>
                <w:b/>
                <w:i/>
                <w:sz w:val="28"/>
              </w:rPr>
              <w:t>Шкала</w:t>
            </w:r>
            <w:r w:rsidRPr="00F16A63">
              <w:rPr>
                <w:b/>
                <w:i/>
                <w:spacing w:val="-4"/>
                <w:sz w:val="28"/>
              </w:rPr>
              <w:t xml:space="preserve"> </w:t>
            </w:r>
            <w:r w:rsidRPr="00F16A63">
              <w:rPr>
                <w:b/>
                <w:i/>
                <w:sz w:val="28"/>
              </w:rPr>
              <w:t>оценок</w:t>
            </w:r>
          </w:p>
        </w:tc>
      </w:tr>
      <w:tr w:rsidR="00F16A63" w:rsidRPr="00F16A63" w:rsidTr="00F16A63">
        <w:trPr>
          <w:trHeight w:val="965"/>
        </w:trPr>
        <w:tc>
          <w:tcPr>
            <w:tcW w:w="850" w:type="dxa"/>
            <w:vMerge/>
            <w:tcBorders>
              <w:top w:val="nil"/>
            </w:tcBorders>
          </w:tcPr>
          <w:p w:rsidR="00F16A63" w:rsidRPr="00F16A63" w:rsidRDefault="00F16A63" w:rsidP="00F16A63">
            <w:pPr>
              <w:rPr>
                <w:sz w:val="2"/>
                <w:szCs w:val="2"/>
              </w:rPr>
            </w:pPr>
          </w:p>
        </w:tc>
        <w:tc>
          <w:tcPr>
            <w:tcW w:w="5388" w:type="dxa"/>
            <w:vMerge/>
            <w:tcBorders>
              <w:top w:val="nil"/>
            </w:tcBorders>
          </w:tcPr>
          <w:p w:rsidR="00F16A63" w:rsidRPr="00F16A63" w:rsidRDefault="00F16A63" w:rsidP="00F16A63">
            <w:pPr>
              <w:rPr>
                <w:sz w:val="2"/>
                <w:szCs w:val="2"/>
              </w:rPr>
            </w:pPr>
          </w:p>
        </w:tc>
        <w:tc>
          <w:tcPr>
            <w:tcW w:w="1416" w:type="dxa"/>
          </w:tcPr>
          <w:p w:rsidR="00F16A63" w:rsidRPr="00F16A63" w:rsidRDefault="00F16A63" w:rsidP="00F16A63">
            <w:pPr>
              <w:spacing w:line="320" w:lineRule="atLeast"/>
              <w:ind w:left="108" w:right="121"/>
              <w:jc w:val="center"/>
              <w:rPr>
                <w:b/>
                <w:i/>
                <w:sz w:val="28"/>
              </w:rPr>
            </w:pPr>
            <w:r w:rsidRPr="00F16A63">
              <w:rPr>
                <w:b/>
                <w:i/>
                <w:spacing w:val="-1"/>
                <w:sz w:val="28"/>
              </w:rPr>
              <w:t>Количес</w:t>
            </w:r>
            <w:r w:rsidRPr="00F16A63">
              <w:rPr>
                <w:b/>
                <w:i/>
                <w:spacing w:val="-67"/>
                <w:sz w:val="28"/>
              </w:rPr>
              <w:t xml:space="preserve"> </w:t>
            </w:r>
            <w:r w:rsidRPr="00F16A63">
              <w:rPr>
                <w:b/>
                <w:i/>
                <w:sz w:val="28"/>
              </w:rPr>
              <w:t>тво</w:t>
            </w:r>
            <w:r w:rsidRPr="00F16A63">
              <w:rPr>
                <w:b/>
                <w:i/>
                <w:spacing w:val="1"/>
                <w:sz w:val="28"/>
              </w:rPr>
              <w:t xml:space="preserve"> </w:t>
            </w:r>
            <w:r w:rsidRPr="00F16A63">
              <w:rPr>
                <w:b/>
                <w:i/>
                <w:sz w:val="28"/>
              </w:rPr>
              <w:t>баллов</w:t>
            </w:r>
          </w:p>
        </w:tc>
        <w:tc>
          <w:tcPr>
            <w:tcW w:w="2694" w:type="dxa"/>
          </w:tcPr>
          <w:p w:rsidR="00F16A63" w:rsidRPr="00F16A63" w:rsidRDefault="00F16A63" w:rsidP="00F16A63">
            <w:pPr>
              <w:ind w:left="144" w:right="130"/>
              <w:jc w:val="center"/>
              <w:rPr>
                <w:b/>
                <w:i/>
                <w:sz w:val="28"/>
              </w:rPr>
            </w:pPr>
            <w:r w:rsidRPr="00F16A63">
              <w:rPr>
                <w:b/>
                <w:i/>
                <w:sz w:val="28"/>
              </w:rPr>
              <w:t>Оценка</w:t>
            </w:r>
          </w:p>
        </w:tc>
      </w:tr>
      <w:tr w:rsidR="00F16A63" w:rsidRPr="00F16A63" w:rsidTr="00F16A63">
        <w:trPr>
          <w:trHeight w:val="5152"/>
        </w:trPr>
        <w:tc>
          <w:tcPr>
            <w:tcW w:w="850" w:type="dxa"/>
          </w:tcPr>
          <w:p w:rsidR="00F16A63" w:rsidRPr="00F16A63" w:rsidRDefault="00F16A63" w:rsidP="00F16A63">
            <w:pPr>
              <w:ind w:right="307"/>
              <w:jc w:val="right"/>
              <w:rPr>
                <w:sz w:val="28"/>
              </w:rPr>
            </w:pPr>
            <w:r w:rsidRPr="00F16A63">
              <w:rPr>
                <w:sz w:val="28"/>
              </w:rPr>
              <w:t>1</w:t>
            </w:r>
          </w:p>
        </w:tc>
        <w:tc>
          <w:tcPr>
            <w:tcW w:w="5388" w:type="dxa"/>
          </w:tcPr>
          <w:p w:rsidR="00F16A63" w:rsidRPr="00F16A63" w:rsidRDefault="00F16A63" w:rsidP="00F16A63">
            <w:pPr>
              <w:tabs>
                <w:tab w:val="left" w:pos="2152"/>
              </w:tabs>
              <w:spacing w:line="320" w:lineRule="atLeast"/>
              <w:ind w:left="110" w:right="97"/>
              <w:jc w:val="both"/>
              <w:rPr>
                <w:sz w:val="28"/>
              </w:rPr>
            </w:pPr>
            <w:r w:rsidRPr="00F16A63">
              <w:rPr>
                <w:sz w:val="28"/>
              </w:rPr>
              <w:t>Все</w:t>
            </w:r>
            <w:r w:rsidRPr="00F16A63">
              <w:rPr>
                <w:spacing w:val="1"/>
                <w:sz w:val="28"/>
              </w:rPr>
              <w:t xml:space="preserve"> </w:t>
            </w:r>
            <w:r w:rsidRPr="00F16A63">
              <w:rPr>
                <w:sz w:val="28"/>
              </w:rPr>
              <w:t>требования,</w:t>
            </w:r>
            <w:r w:rsidRPr="00F16A63">
              <w:rPr>
                <w:spacing w:val="1"/>
                <w:sz w:val="28"/>
              </w:rPr>
              <w:t xml:space="preserve"> </w:t>
            </w:r>
            <w:r w:rsidRPr="00F16A63">
              <w:rPr>
                <w:sz w:val="28"/>
              </w:rPr>
              <w:t>предъявляемые</w:t>
            </w:r>
            <w:r w:rsidRPr="00F16A63">
              <w:rPr>
                <w:spacing w:val="1"/>
                <w:sz w:val="28"/>
              </w:rPr>
              <w:t xml:space="preserve"> </w:t>
            </w:r>
            <w:r w:rsidRPr="00F16A63">
              <w:rPr>
                <w:sz w:val="28"/>
              </w:rPr>
              <w:t>к</w:t>
            </w:r>
            <w:r w:rsidRPr="00F16A63">
              <w:rPr>
                <w:spacing w:val="1"/>
                <w:sz w:val="28"/>
              </w:rPr>
              <w:t xml:space="preserve"> </w:t>
            </w:r>
            <w:r w:rsidRPr="00F16A63">
              <w:rPr>
                <w:sz w:val="28"/>
              </w:rPr>
              <w:t>написанию и защите эссе, выполнены:</w:t>
            </w:r>
            <w:r w:rsidRPr="00F16A63">
              <w:rPr>
                <w:spacing w:val="1"/>
                <w:sz w:val="28"/>
              </w:rPr>
              <w:t xml:space="preserve"> </w:t>
            </w:r>
            <w:r w:rsidRPr="00F16A63">
              <w:rPr>
                <w:sz w:val="28"/>
              </w:rPr>
              <w:t>во</w:t>
            </w:r>
            <w:r w:rsidRPr="00F16A63">
              <w:rPr>
                <w:spacing w:val="1"/>
                <w:sz w:val="28"/>
              </w:rPr>
              <w:t xml:space="preserve"> </w:t>
            </w:r>
            <w:r w:rsidRPr="00F16A63">
              <w:rPr>
                <w:sz w:val="28"/>
              </w:rPr>
              <w:t>введении</w:t>
            </w:r>
            <w:r w:rsidRPr="00F16A63">
              <w:rPr>
                <w:spacing w:val="1"/>
                <w:sz w:val="28"/>
              </w:rPr>
              <w:t xml:space="preserve"> </w:t>
            </w:r>
            <w:r w:rsidRPr="00F16A63">
              <w:rPr>
                <w:sz w:val="28"/>
              </w:rPr>
              <w:t>четко</w:t>
            </w:r>
            <w:r w:rsidRPr="00F16A63">
              <w:rPr>
                <w:spacing w:val="1"/>
                <w:sz w:val="28"/>
              </w:rPr>
              <w:t xml:space="preserve"> </w:t>
            </w:r>
            <w:r w:rsidRPr="00F16A63">
              <w:rPr>
                <w:sz w:val="28"/>
              </w:rPr>
              <w:t>сформулирован</w:t>
            </w:r>
            <w:r w:rsidRPr="00F16A63">
              <w:rPr>
                <w:spacing w:val="1"/>
                <w:sz w:val="28"/>
              </w:rPr>
              <w:t xml:space="preserve"> </w:t>
            </w:r>
            <w:r w:rsidRPr="00F16A63">
              <w:rPr>
                <w:sz w:val="28"/>
              </w:rPr>
              <w:t>тезис,</w:t>
            </w:r>
            <w:r w:rsidRPr="00F16A63">
              <w:rPr>
                <w:spacing w:val="1"/>
                <w:sz w:val="28"/>
              </w:rPr>
              <w:t xml:space="preserve"> </w:t>
            </w:r>
            <w:r w:rsidRPr="00F16A63">
              <w:rPr>
                <w:sz w:val="28"/>
              </w:rPr>
              <w:t>соответствующий</w:t>
            </w:r>
            <w:r w:rsidRPr="00F16A63">
              <w:rPr>
                <w:spacing w:val="1"/>
                <w:sz w:val="28"/>
              </w:rPr>
              <w:t xml:space="preserve"> </w:t>
            </w:r>
            <w:r w:rsidRPr="00F16A63">
              <w:rPr>
                <w:sz w:val="28"/>
              </w:rPr>
              <w:t>теме</w:t>
            </w:r>
            <w:r w:rsidRPr="00F16A63">
              <w:rPr>
                <w:spacing w:val="1"/>
                <w:sz w:val="28"/>
              </w:rPr>
              <w:t xml:space="preserve"> </w:t>
            </w:r>
            <w:r w:rsidRPr="00F16A63">
              <w:rPr>
                <w:sz w:val="28"/>
              </w:rPr>
              <w:t>эссе,</w:t>
            </w:r>
            <w:r w:rsidRPr="00F16A63">
              <w:rPr>
                <w:spacing w:val="1"/>
                <w:sz w:val="28"/>
              </w:rPr>
              <w:t xml:space="preserve"> </w:t>
            </w:r>
            <w:r w:rsidRPr="00F16A63">
              <w:rPr>
                <w:sz w:val="28"/>
              </w:rPr>
              <w:t>выполнена</w:t>
            </w:r>
            <w:r w:rsidRPr="00F16A63">
              <w:rPr>
                <w:spacing w:val="1"/>
                <w:sz w:val="28"/>
              </w:rPr>
              <w:t xml:space="preserve"> </w:t>
            </w:r>
            <w:r w:rsidRPr="00F16A63">
              <w:rPr>
                <w:sz w:val="28"/>
              </w:rPr>
              <w:t>задача</w:t>
            </w:r>
            <w:r w:rsidRPr="00F16A63">
              <w:rPr>
                <w:spacing w:val="1"/>
                <w:sz w:val="28"/>
              </w:rPr>
              <w:t xml:space="preserve"> </w:t>
            </w:r>
            <w:r w:rsidRPr="00F16A63">
              <w:rPr>
                <w:sz w:val="28"/>
              </w:rPr>
              <w:t>заинтересовать</w:t>
            </w:r>
            <w:r w:rsidRPr="00F16A63">
              <w:rPr>
                <w:spacing w:val="1"/>
                <w:sz w:val="28"/>
              </w:rPr>
              <w:t xml:space="preserve"> </w:t>
            </w:r>
            <w:r w:rsidRPr="00F16A63">
              <w:rPr>
                <w:sz w:val="28"/>
              </w:rPr>
              <w:t>читателя,</w:t>
            </w:r>
            <w:r w:rsidRPr="00F16A63">
              <w:rPr>
                <w:spacing w:val="1"/>
                <w:sz w:val="28"/>
              </w:rPr>
              <w:t xml:space="preserve"> </w:t>
            </w:r>
            <w:r w:rsidRPr="00F16A63">
              <w:rPr>
                <w:sz w:val="28"/>
              </w:rPr>
              <w:t>деление</w:t>
            </w:r>
            <w:r w:rsidRPr="00F16A63">
              <w:rPr>
                <w:spacing w:val="1"/>
                <w:sz w:val="28"/>
              </w:rPr>
              <w:t xml:space="preserve"> </w:t>
            </w:r>
            <w:r w:rsidRPr="00F16A63">
              <w:rPr>
                <w:sz w:val="28"/>
              </w:rPr>
              <w:t>текста</w:t>
            </w:r>
            <w:r w:rsidRPr="00F16A63">
              <w:rPr>
                <w:spacing w:val="1"/>
                <w:sz w:val="28"/>
              </w:rPr>
              <w:t xml:space="preserve"> </w:t>
            </w:r>
            <w:r w:rsidRPr="00F16A63">
              <w:rPr>
                <w:sz w:val="28"/>
              </w:rPr>
              <w:t>на</w:t>
            </w:r>
            <w:r w:rsidRPr="00F16A63">
              <w:rPr>
                <w:spacing w:val="1"/>
                <w:sz w:val="28"/>
              </w:rPr>
              <w:t xml:space="preserve"> </w:t>
            </w:r>
            <w:r w:rsidRPr="00F16A63">
              <w:rPr>
                <w:sz w:val="28"/>
              </w:rPr>
              <w:t>введение,</w:t>
            </w:r>
            <w:r w:rsidRPr="00F16A63">
              <w:rPr>
                <w:spacing w:val="1"/>
                <w:sz w:val="28"/>
              </w:rPr>
              <w:t xml:space="preserve"> </w:t>
            </w:r>
            <w:r w:rsidRPr="00F16A63">
              <w:rPr>
                <w:sz w:val="28"/>
              </w:rPr>
              <w:t>основную</w:t>
            </w:r>
            <w:r w:rsidRPr="00F16A63">
              <w:rPr>
                <w:spacing w:val="1"/>
                <w:sz w:val="28"/>
              </w:rPr>
              <w:t xml:space="preserve"> </w:t>
            </w:r>
            <w:r w:rsidRPr="00F16A63">
              <w:rPr>
                <w:sz w:val="28"/>
              </w:rPr>
              <w:t>часть</w:t>
            </w:r>
            <w:r w:rsidRPr="00F16A63">
              <w:rPr>
                <w:spacing w:val="1"/>
                <w:sz w:val="28"/>
              </w:rPr>
              <w:t xml:space="preserve"> </w:t>
            </w:r>
            <w:r w:rsidRPr="00F16A63">
              <w:rPr>
                <w:sz w:val="28"/>
              </w:rPr>
              <w:t>и</w:t>
            </w:r>
            <w:r w:rsidRPr="00F16A63">
              <w:rPr>
                <w:spacing w:val="1"/>
                <w:sz w:val="28"/>
              </w:rPr>
              <w:t xml:space="preserve"> </w:t>
            </w:r>
            <w:r w:rsidRPr="00F16A63">
              <w:rPr>
                <w:sz w:val="28"/>
              </w:rPr>
              <w:t>заключение,</w:t>
            </w:r>
            <w:r w:rsidRPr="00F16A63">
              <w:rPr>
                <w:spacing w:val="1"/>
                <w:sz w:val="28"/>
              </w:rPr>
              <w:t xml:space="preserve"> </w:t>
            </w:r>
            <w:r w:rsidRPr="00F16A63">
              <w:rPr>
                <w:sz w:val="28"/>
              </w:rPr>
              <w:t>логично,</w:t>
            </w:r>
            <w:r w:rsidRPr="00F16A63">
              <w:rPr>
                <w:spacing w:val="1"/>
                <w:sz w:val="28"/>
              </w:rPr>
              <w:t xml:space="preserve"> </w:t>
            </w:r>
            <w:r w:rsidRPr="00F16A63">
              <w:rPr>
                <w:sz w:val="28"/>
              </w:rPr>
              <w:t>связно</w:t>
            </w:r>
            <w:r w:rsidRPr="00F16A63">
              <w:rPr>
                <w:spacing w:val="1"/>
                <w:sz w:val="28"/>
              </w:rPr>
              <w:t xml:space="preserve"> </w:t>
            </w:r>
            <w:r w:rsidRPr="00F16A63">
              <w:rPr>
                <w:sz w:val="28"/>
              </w:rPr>
              <w:t>и</w:t>
            </w:r>
            <w:r w:rsidRPr="00F16A63">
              <w:rPr>
                <w:spacing w:val="1"/>
                <w:sz w:val="28"/>
              </w:rPr>
              <w:t xml:space="preserve"> </w:t>
            </w:r>
            <w:r w:rsidRPr="00F16A63">
              <w:rPr>
                <w:sz w:val="28"/>
              </w:rPr>
              <w:t>полно</w:t>
            </w:r>
            <w:r w:rsidRPr="00F16A63">
              <w:rPr>
                <w:spacing w:val="1"/>
                <w:sz w:val="28"/>
              </w:rPr>
              <w:t xml:space="preserve"> </w:t>
            </w:r>
            <w:r w:rsidRPr="00F16A63">
              <w:rPr>
                <w:sz w:val="28"/>
              </w:rPr>
              <w:t>доказывается</w:t>
            </w:r>
            <w:r w:rsidRPr="00F16A63">
              <w:rPr>
                <w:spacing w:val="1"/>
                <w:sz w:val="28"/>
              </w:rPr>
              <w:t xml:space="preserve"> </w:t>
            </w:r>
            <w:r w:rsidRPr="00F16A63">
              <w:rPr>
                <w:sz w:val="28"/>
              </w:rPr>
              <w:t>выдвинутый</w:t>
            </w:r>
            <w:r w:rsidRPr="00F16A63">
              <w:rPr>
                <w:spacing w:val="1"/>
                <w:sz w:val="28"/>
              </w:rPr>
              <w:t xml:space="preserve"> </w:t>
            </w:r>
            <w:r w:rsidRPr="00F16A63">
              <w:rPr>
                <w:sz w:val="28"/>
              </w:rPr>
              <w:t>тезис,</w:t>
            </w:r>
            <w:r w:rsidRPr="00F16A63">
              <w:rPr>
                <w:spacing w:val="1"/>
                <w:sz w:val="28"/>
              </w:rPr>
              <w:t xml:space="preserve"> </w:t>
            </w:r>
            <w:r w:rsidRPr="00F16A63">
              <w:rPr>
                <w:sz w:val="28"/>
              </w:rPr>
              <w:t>заключение</w:t>
            </w:r>
            <w:r w:rsidRPr="00F16A63">
              <w:rPr>
                <w:spacing w:val="1"/>
                <w:sz w:val="28"/>
              </w:rPr>
              <w:t xml:space="preserve"> </w:t>
            </w:r>
            <w:r w:rsidRPr="00F16A63">
              <w:rPr>
                <w:sz w:val="28"/>
              </w:rPr>
              <w:t>содержит</w:t>
            </w:r>
            <w:r w:rsidRPr="00F16A63">
              <w:rPr>
                <w:spacing w:val="1"/>
                <w:sz w:val="28"/>
              </w:rPr>
              <w:t xml:space="preserve"> </w:t>
            </w:r>
            <w:r w:rsidRPr="00F16A63">
              <w:rPr>
                <w:sz w:val="28"/>
              </w:rPr>
              <w:t>выводы,</w:t>
            </w:r>
            <w:r w:rsidRPr="00F16A63">
              <w:rPr>
                <w:spacing w:val="1"/>
                <w:sz w:val="28"/>
              </w:rPr>
              <w:t xml:space="preserve"> </w:t>
            </w:r>
            <w:r w:rsidRPr="00F16A63">
              <w:rPr>
                <w:sz w:val="28"/>
              </w:rPr>
              <w:t>логично</w:t>
            </w:r>
            <w:r w:rsidRPr="00F16A63">
              <w:rPr>
                <w:spacing w:val="-67"/>
                <w:sz w:val="28"/>
              </w:rPr>
              <w:t xml:space="preserve"> </w:t>
            </w:r>
            <w:r w:rsidRPr="00F16A63">
              <w:rPr>
                <w:sz w:val="28"/>
              </w:rPr>
              <w:t>вытекающие</w:t>
            </w:r>
            <w:r w:rsidRPr="00F16A63">
              <w:rPr>
                <w:spacing w:val="1"/>
                <w:sz w:val="28"/>
              </w:rPr>
              <w:t xml:space="preserve"> </w:t>
            </w:r>
            <w:r w:rsidRPr="00F16A63">
              <w:rPr>
                <w:sz w:val="28"/>
              </w:rPr>
              <w:t>из</w:t>
            </w:r>
            <w:r w:rsidRPr="00F16A63">
              <w:rPr>
                <w:spacing w:val="1"/>
                <w:sz w:val="28"/>
              </w:rPr>
              <w:t xml:space="preserve"> </w:t>
            </w:r>
            <w:r w:rsidRPr="00F16A63">
              <w:rPr>
                <w:sz w:val="28"/>
              </w:rPr>
              <w:t>содержания</w:t>
            </w:r>
            <w:r w:rsidRPr="00F16A63">
              <w:rPr>
                <w:spacing w:val="1"/>
                <w:sz w:val="28"/>
              </w:rPr>
              <w:t xml:space="preserve"> </w:t>
            </w:r>
            <w:r w:rsidRPr="00F16A63">
              <w:rPr>
                <w:sz w:val="28"/>
              </w:rPr>
              <w:t>основной</w:t>
            </w:r>
            <w:r w:rsidRPr="00F16A63">
              <w:rPr>
                <w:spacing w:val="1"/>
                <w:sz w:val="28"/>
              </w:rPr>
              <w:t xml:space="preserve"> </w:t>
            </w:r>
            <w:r w:rsidRPr="00F16A63">
              <w:rPr>
                <w:sz w:val="28"/>
              </w:rPr>
              <w:t>части, правильно (уместно и достаточно)</w:t>
            </w:r>
            <w:r w:rsidRPr="00F16A63">
              <w:rPr>
                <w:spacing w:val="1"/>
                <w:sz w:val="28"/>
              </w:rPr>
              <w:t xml:space="preserve"> </w:t>
            </w:r>
            <w:r w:rsidRPr="00F16A63">
              <w:rPr>
                <w:sz w:val="28"/>
              </w:rPr>
              <w:t>используются</w:t>
            </w:r>
            <w:r w:rsidRPr="00F16A63">
              <w:rPr>
                <w:spacing w:val="1"/>
                <w:sz w:val="28"/>
              </w:rPr>
              <w:t xml:space="preserve"> </w:t>
            </w:r>
            <w:r w:rsidRPr="00F16A63">
              <w:rPr>
                <w:sz w:val="28"/>
              </w:rPr>
              <w:t>разнообразные</w:t>
            </w:r>
            <w:r w:rsidRPr="00F16A63">
              <w:rPr>
                <w:spacing w:val="1"/>
                <w:sz w:val="28"/>
              </w:rPr>
              <w:t xml:space="preserve"> </w:t>
            </w:r>
            <w:r w:rsidRPr="00F16A63">
              <w:rPr>
                <w:sz w:val="28"/>
              </w:rPr>
              <w:t>средства</w:t>
            </w:r>
            <w:r w:rsidRPr="00F16A63">
              <w:rPr>
                <w:spacing w:val="-67"/>
                <w:sz w:val="28"/>
              </w:rPr>
              <w:t xml:space="preserve"> </w:t>
            </w:r>
            <w:r w:rsidRPr="00F16A63">
              <w:rPr>
                <w:sz w:val="28"/>
              </w:rPr>
              <w:t>связи,</w:t>
            </w:r>
            <w:r w:rsidRPr="00F16A63">
              <w:rPr>
                <w:spacing w:val="1"/>
                <w:sz w:val="28"/>
              </w:rPr>
              <w:t xml:space="preserve"> </w:t>
            </w:r>
            <w:r w:rsidRPr="00F16A63">
              <w:rPr>
                <w:sz w:val="28"/>
              </w:rPr>
              <w:t>для</w:t>
            </w:r>
            <w:r w:rsidRPr="00F16A63">
              <w:rPr>
                <w:spacing w:val="1"/>
                <w:sz w:val="28"/>
              </w:rPr>
              <w:t xml:space="preserve"> </w:t>
            </w:r>
            <w:r w:rsidRPr="00F16A63">
              <w:rPr>
                <w:sz w:val="28"/>
              </w:rPr>
              <w:t>выражения</w:t>
            </w:r>
            <w:r w:rsidRPr="00F16A63">
              <w:rPr>
                <w:spacing w:val="1"/>
                <w:sz w:val="28"/>
              </w:rPr>
              <w:t xml:space="preserve"> </w:t>
            </w:r>
            <w:r w:rsidRPr="00F16A63">
              <w:rPr>
                <w:sz w:val="28"/>
              </w:rPr>
              <w:t>своих</w:t>
            </w:r>
            <w:r w:rsidRPr="00F16A63">
              <w:rPr>
                <w:spacing w:val="1"/>
                <w:sz w:val="28"/>
              </w:rPr>
              <w:t xml:space="preserve"> </w:t>
            </w:r>
            <w:r w:rsidRPr="00F16A63">
              <w:rPr>
                <w:sz w:val="28"/>
              </w:rPr>
              <w:t>мыслей</w:t>
            </w:r>
            <w:r w:rsidRPr="00F16A63">
              <w:rPr>
                <w:spacing w:val="1"/>
                <w:sz w:val="28"/>
              </w:rPr>
              <w:t xml:space="preserve"> </w:t>
            </w:r>
            <w:r w:rsidRPr="00F16A63">
              <w:rPr>
                <w:sz w:val="28"/>
              </w:rPr>
              <w:t>не</w:t>
            </w:r>
            <w:r w:rsidRPr="00F16A63">
              <w:rPr>
                <w:spacing w:val="1"/>
                <w:sz w:val="28"/>
              </w:rPr>
              <w:t xml:space="preserve"> </w:t>
            </w:r>
            <w:r w:rsidRPr="00F16A63">
              <w:rPr>
                <w:sz w:val="28"/>
              </w:rPr>
              <w:t>пользуется</w:t>
            </w:r>
            <w:r w:rsidRPr="00F16A63">
              <w:rPr>
                <w:sz w:val="28"/>
              </w:rPr>
              <w:tab/>
            </w:r>
            <w:r w:rsidRPr="00F16A63">
              <w:rPr>
                <w:spacing w:val="-1"/>
                <w:sz w:val="28"/>
              </w:rPr>
              <w:t>упрощенно-примитивным</w:t>
            </w:r>
            <w:r w:rsidRPr="00F16A63">
              <w:rPr>
                <w:spacing w:val="-68"/>
                <w:sz w:val="28"/>
              </w:rPr>
              <w:t xml:space="preserve"> </w:t>
            </w:r>
            <w:r w:rsidRPr="00F16A63">
              <w:rPr>
                <w:sz w:val="28"/>
              </w:rPr>
              <w:t>языком, демонстрирует полное понимание</w:t>
            </w:r>
            <w:r w:rsidRPr="00F16A63">
              <w:rPr>
                <w:spacing w:val="-67"/>
                <w:sz w:val="28"/>
              </w:rPr>
              <w:t xml:space="preserve"> </w:t>
            </w:r>
            <w:r w:rsidRPr="00F16A63">
              <w:rPr>
                <w:sz w:val="28"/>
              </w:rPr>
              <w:t>проблемы.</w:t>
            </w:r>
          </w:p>
        </w:tc>
        <w:tc>
          <w:tcPr>
            <w:tcW w:w="1416" w:type="dxa"/>
          </w:tcPr>
          <w:p w:rsidR="00F16A63" w:rsidRPr="00F16A63" w:rsidRDefault="00F16A63" w:rsidP="00F16A63">
            <w:pPr>
              <w:ind w:left="111" w:right="98"/>
              <w:jc w:val="center"/>
              <w:rPr>
                <w:i/>
                <w:sz w:val="28"/>
              </w:rPr>
            </w:pPr>
            <w:r w:rsidRPr="00F16A63">
              <w:rPr>
                <w:i/>
                <w:sz w:val="28"/>
              </w:rPr>
              <w:t>9-10</w:t>
            </w:r>
          </w:p>
        </w:tc>
        <w:tc>
          <w:tcPr>
            <w:tcW w:w="2694" w:type="dxa"/>
          </w:tcPr>
          <w:p w:rsidR="00F16A63" w:rsidRPr="00F16A63" w:rsidRDefault="00F16A63" w:rsidP="00F16A63">
            <w:pPr>
              <w:ind w:left="206" w:right="188" w:firstLine="620"/>
              <w:rPr>
                <w:sz w:val="28"/>
              </w:rPr>
            </w:pPr>
            <w:r w:rsidRPr="00F16A63">
              <w:rPr>
                <w:sz w:val="28"/>
              </w:rPr>
              <w:t>Отлично</w:t>
            </w:r>
            <w:r w:rsidRPr="00F16A63">
              <w:rPr>
                <w:spacing w:val="1"/>
                <w:sz w:val="28"/>
              </w:rPr>
              <w:t xml:space="preserve"> </w:t>
            </w:r>
            <w:r w:rsidRPr="00F16A63">
              <w:rPr>
                <w:sz w:val="28"/>
              </w:rPr>
              <w:t>(высокий уровень</w:t>
            </w:r>
            <w:r w:rsidRPr="00F16A63">
              <w:rPr>
                <w:spacing w:val="1"/>
                <w:sz w:val="28"/>
              </w:rPr>
              <w:t xml:space="preserve"> </w:t>
            </w:r>
            <w:r w:rsidRPr="00F16A63">
              <w:rPr>
                <w:spacing w:val="-1"/>
                <w:sz w:val="28"/>
              </w:rPr>
              <w:t>сформированности</w:t>
            </w:r>
          </w:p>
          <w:p w:rsidR="00F16A63" w:rsidRPr="00F16A63" w:rsidRDefault="00F16A63" w:rsidP="00F16A63">
            <w:pPr>
              <w:ind w:left="516"/>
              <w:rPr>
                <w:sz w:val="28"/>
              </w:rPr>
            </w:pPr>
            <w:r w:rsidRPr="00F16A63">
              <w:rPr>
                <w:sz w:val="28"/>
              </w:rPr>
              <w:t>компетенции)</w:t>
            </w:r>
          </w:p>
        </w:tc>
      </w:tr>
      <w:tr w:rsidR="00F16A63" w:rsidRPr="00F16A63" w:rsidTr="00F16A63">
        <w:trPr>
          <w:trHeight w:val="4508"/>
        </w:trPr>
        <w:tc>
          <w:tcPr>
            <w:tcW w:w="850" w:type="dxa"/>
          </w:tcPr>
          <w:p w:rsidR="00F16A63" w:rsidRPr="00F16A63" w:rsidRDefault="00F16A63" w:rsidP="00F16A63">
            <w:pPr>
              <w:ind w:right="341"/>
              <w:jc w:val="right"/>
              <w:rPr>
                <w:sz w:val="28"/>
              </w:rPr>
            </w:pPr>
            <w:r w:rsidRPr="00F16A63">
              <w:rPr>
                <w:sz w:val="28"/>
              </w:rPr>
              <w:t>2</w:t>
            </w:r>
          </w:p>
        </w:tc>
        <w:tc>
          <w:tcPr>
            <w:tcW w:w="5388" w:type="dxa"/>
          </w:tcPr>
          <w:p w:rsidR="00F16A63" w:rsidRPr="00F16A63" w:rsidRDefault="00F16A63" w:rsidP="00F16A63">
            <w:pPr>
              <w:tabs>
                <w:tab w:val="left" w:pos="1739"/>
                <w:tab w:val="left" w:pos="3614"/>
              </w:tabs>
              <w:ind w:left="110" w:right="95"/>
              <w:jc w:val="both"/>
              <w:rPr>
                <w:sz w:val="28"/>
              </w:rPr>
            </w:pPr>
            <w:r w:rsidRPr="00F16A63">
              <w:rPr>
                <w:sz w:val="28"/>
              </w:rPr>
              <w:t>Во введении четко сформулирован тезис,</w:t>
            </w:r>
            <w:r w:rsidRPr="00F16A63">
              <w:rPr>
                <w:spacing w:val="1"/>
                <w:sz w:val="28"/>
              </w:rPr>
              <w:t xml:space="preserve"> </w:t>
            </w:r>
            <w:r w:rsidRPr="00F16A63">
              <w:rPr>
                <w:sz w:val="28"/>
              </w:rPr>
              <w:t>соответствующий</w:t>
            </w:r>
            <w:r w:rsidRPr="00F16A63">
              <w:rPr>
                <w:spacing w:val="1"/>
                <w:sz w:val="28"/>
              </w:rPr>
              <w:t xml:space="preserve"> </w:t>
            </w:r>
            <w:r w:rsidRPr="00F16A63">
              <w:rPr>
                <w:sz w:val="28"/>
              </w:rPr>
              <w:t>теме</w:t>
            </w:r>
            <w:r w:rsidRPr="00F16A63">
              <w:rPr>
                <w:spacing w:val="1"/>
                <w:sz w:val="28"/>
              </w:rPr>
              <w:t xml:space="preserve"> </w:t>
            </w:r>
            <w:r w:rsidRPr="00F16A63">
              <w:rPr>
                <w:sz w:val="28"/>
              </w:rPr>
              <w:t>эссе,</w:t>
            </w:r>
            <w:r w:rsidRPr="00F16A63">
              <w:rPr>
                <w:spacing w:val="1"/>
                <w:sz w:val="28"/>
              </w:rPr>
              <w:t xml:space="preserve"> </w:t>
            </w:r>
            <w:r w:rsidRPr="00F16A63">
              <w:rPr>
                <w:sz w:val="28"/>
              </w:rPr>
              <w:t>в</w:t>
            </w:r>
            <w:r w:rsidRPr="00F16A63">
              <w:rPr>
                <w:spacing w:val="1"/>
                <w:sz w:val="28"/>
              </w:rPr>
              <w:t xml:space="preserve"> </w:t>
            </w:r>
            <w:r w:rsidRPr="00F16A63">
              <w:rPr>
                <w:sz w:val="28"/>
              </w:rPr>
              <w:t>известной</w:t>
            </w:r>
            <w:r w:rsidRPr="00F16A63">
              <w:rPr>
                <w:spacing w:val="-67"/>
                <w:sz w:val="28"/>
              </w:rPr>
              <w:t xml:space="preserve"> </w:t>
            </w:r>
            <w:r w:rsidRPr="00F16A63">
              <w:rPr>
                <w:sz w:val="28"/>
              </w:rPr>
              <w:t>мере</w:t>
            </w:r>
            <w:r w:rsidRPr="00F16A63">
              <w:rPr>
                <w:spacing w:val="1"/>
                <w:sz w:val="28"/>
              </w:rPr>
              <w:t xml:space="preserve"> </w:t>
            </w:r>
            <w:r w:rsidRPr="00F16A63">
              <w:rPr>
                <w:sz w:val="28"/>
              </w:rPr>
              <w:t>выполнена</w:t>
            </w:r>
            <w:r w:rsidRPr="00F16A63">
              <w:rPr>
                <w:spacing w:val="1"/>
                <w:sz w:val="28"/>
              </w:rPr>
              <w:t xml:space="preserve"> </w:t>
            </w:r>
            <w:r w:rsidRPr="00F16A63">
              <w:rPr>
                <w:sz w:val="28"/>
              </w:rPr>
              <w:t>задача</w:t>
            </w:r>
            <w:r w:rsidRPr="00F16A63">
              <w:rPr>
                <w:spacing w:val="1"/>
                <w:sz w:val="28"/>
              </w:rPr>
              <w:t xml:space="preserve"> </w:t>
            </w:r>
            <w:r w:rsidRPr="00F16A63">
              <w:rPr>
                <w:sz w:val="28"/>
              </w:rPr>
              <w:t>заинтересовать</w:t>
            </w:r>
            <w:r w:rsidRPr="00F16A63">
              <w:rPr>
                <w:spacing w:val="1"/>
                <w:sz w:val="28"/>
              </w:rPr>
              <w:t xml:space="preserve"> </w:t>
            </w:r>
            <w:r w:rsidRPr="00F16A63">
              <w:rPr>
                <w:sz w:val="28"/>
              </w:rPr>
              <w:t>читателя,</w:t>
            </w:r>
            <w:r w:rsidRPr="00F16A63">
              <w:rPr>
                <w:spacing w:val="1"/>
                <w:sz w:val="28"/>
              </w:rPr>
              <w:t xml:space="preserve"> </w:t>
            </w:r>
            <w:r w:rsidRPr="00F16A63">
              <w:rPr>
                <w:sz w:val="28"/>
              </w:rPr>
              <w:t>деление</w:t>
            </w:r>
            <w:r w:rsidRPr="00F16A63">
              <w:rPr>
                <w:spacing w:val="1"/>
                <w:sz w:val="28"/>
              </w:rPr>
              <w:t xml:space="preserve"> </w:t>
            </w:r>
            <w:r w:rsidRPr="00F16A63">
              <w:rPr>
                <w:sz w:val="28"/>
              </w:rPr>
              <w:t>текста</w:t>
            </w:r>
            <w:r w:rsidRPr="00F16A63">
              <w:rPr>
                <w:spacing w:val="1"/>
                <w:sz w:val="28"/>
              </w:rPr>
              <w:t xml:space="preserve"> </w:t>
            </w:r>
            <w:r w:rsidRPr="00F16A63">
              <w:rPr>
                <w:sz w:val="28"/>
              </w:rPr>
              <w:t>на</w:t>
            </w:r>
            <w:r w:rsidRPr="00F16A63">
              <w:rPr>
                <w:spacing w:val="1"/>
                <w:sz w:val="28"/>
              </w:rPr>
              <w:t xml:space="preserve"> </w:t>
            </w:r>
            <w:r w:rsidRPr="00F16A63">
              <w:rPr>
                <w:sz w:val="28"/>
              </w:rPr>
              <w:t>введение,</w:t>
            </w:r>
            <w:r w:rsidRPr="00F16A63">
              <w:rPr>
                <w:spacing w:val="1"/>
                <w:sz w:val="28"/>
              </w:rPr>
              <w:t xml:space="preserve"> </w:t>
            </w:r>
            <w:r w:rsidRPr="00F16A63">
              <w:rPr>
                <w:sz w:val="28"/>
              </w:rPr>
              <w:t>основную часть и заключение, в основной</w:t>
            </w:r>
            <w:r w:rsidRPr="00F16A63">
              <w:rPr>
                <w:spacing w:val="1"/>
                <w:sz w:val="28"/>
              </w:rPr>
              <w:t xml:space="preserve"> </w:t>
            </w:r>
            <w:r w:rsidRPr="00F16A63">
              <w:rPr>
                <w:sz w:val="28"/>
              </w:rPr>
              <w:t>части</w:t>
            </w:r>
            <w:r w:rsidRPr="00F16A63">
              <w:rPr>
                <w:spacing w:val="1"/>
                <w:sz w:val="28"/>
              </w:rPr>
              <w:t xml:space="preserve"> </w:t>
            </w:r>
            <w:r w:rsidRPr="00F16A63">
              <w:rPr>
                <w:sz w:val="28"/>
              </w:rPr>
              <w:t>логично,</w:t>
            </w:r>
            <w:r w:rsidRPr="00F16A63">
              <w:rPr>
                <w:spacing w:val="1"/>
                <w:sz w:val="28"/>
              </w:rPr>
              <w:t xml:space="preserve"> </w:t>
            </w:r>
            <w:r w:rsidRPr="00F16A63">
              <w:rPr>
                <w:sz w:val="28"/>
              </w:rPr>
              <w:t>связно,</w:t>
            </w:r>
            <w:r w:rsidRPr="00F16A63">
              <w:rPr>
                <w:spacing w:val="1"/>
                <w:sz w:val="28"/>
              </w:rPr>
              <w:t xml:space="preserve"> </w:t>
            </w:r>
            <w:r w:rsidRPr="00F16A63">
              <w:rPr>
                <w:sz w:val="28"/>
              </w:rPr>
              <w:t>но</w:t>
            </w:r>
            <w:r w:rsidRPr="00F16A63">
              <w:rPr>
                <w:spacing w:val="1"/>
                <w:sz w:val="28"/>
              </w:rPr>
              <w:t xml:space="preserve"> </w:t>
            </w:r>
            <w:r w:rsidRPr="00F16A63">
              <w:rPr>
                <w:sz w:val="28"/>
              </w:rPr>
              <w:t>недостаточно</w:t>
            </w:r>
            <w:r w:rsidRPr="00F16A63">
              <w:rPr>
                <w:spacing w:val="1"/>
                <w:sz w:val="28"/>
              </w:rPr>
              <w:t xml:space="preserve"> </w:t>
            </w:r>
            <w:r w:rsidRPr="00F16A63">
              <w:rPr>
                <w:sz w:val="28"/>
              </w:rPr>
              <w:t>полно</w:t>
            </w:r>
            <w:r w:rsidRPr="00F16A63">
              <w:rPr>
                <w:spacing w:val="1"/>
                <w:sz w:val="28"/>
              </w:rPr>
              <w:t xml:space="preserve"> </w:t>
            </w:r>
            <w:r w:rsidRPr="00F16A63">
              <w:rPr>
                <w:sz w:val="28"/>
              </w:rPr>
              <w:t>доказывается</w:t>
            </w:r>
            <w:r w:rsidRPr="00F16A63">
              <w:rPr>
                <w:spacing w:val="1"/>
                <w:sz w:val="28"/>
              </w:rPr>
              <w:t xml:space="preserve"> </w:t>
            </w:r>
            <w:r w:rsidRPr="00F16A63">
              <w:rPr>
                <w:sz w:val="28"/>
              </w:rPr>
              <w:t>выдвинутый</w:t>
            </w:r>
            <w:r w:rsidRPr="00F16A63">
              <w:rPr>
                <w:spacing w:val="1"/>
                <w:sz w:val="28"/>
              </w:rPr>
              <w:t xml:space="preserve"> </w:t>
            </w:r>
            <w:r w:rsidRPr="00F16A63">
              <w:rPr>
                <w:sz w:val="28"/>
              </w:rPr>
              <w:t>тезис,</w:t>
            </w:r>
            <w:r w:rsidRPr="00F16A63">
              <w:rPr>
                <w:spacing w:val="1"/>
                <w:sz w:val="28"/>
              </w:rPr>
              <w:t xml:space="preserve"> </w:t>
            </w:r>
            <w:r w:rsidRPr="00F16A63">
              <w:rPr>
                <w:sz w:val="28"/>
              </w:rPr>
              <w:t>заключение</w:t>
            </w:r>
            <w:r w:rsidRPr="00F16A63">
              <w:rPr>
                <w:spacing w:val="1"/>
                <w:sz w:val="28"/>
              </w:rPr>
              <w:t xml:space="preserve"> </w:t>
            </w:r>
            <w:r w:rsidRPr="00F16A63">
              <w:rPr>
                <w:sz w:val="28"/>
              </w:rPr>
              <w:t>содержит</w:t>
            </w:r>
            <w:r w:rsidRPr="00F16A63">
              <w:rPr>
                <w:spacing w:val="1"/>
                <w:sz w:val="28"/>
              </w:rPr>
              <w:t xml:space="preserve"> </w:t>
            </w:r>
            <w:r w:rsidRPr="00F16A63">
              <w:rPr>
                <w:sz w:val="28"/>
              </w:rPr>
              <w:t>выводы,</w:t>
            </w:r>
            <w:r w:rsidRPr="00F16A63">
              <w:rPr>
                <w:spacing w:val="1"/>
                <w:sz w:val="28"/>
              </w:rPr>
              <w:t xml:space="preserve"> </w:t>
            </w:r>
            <w:r w:rsidRPr="00F16A63">
              <w:rPr>
                <w:sz w:val="28"/>
              </w:rPr>
              <w:t>логично</w:t>
            </w:r>
            <w:r w:rsidRPr="00F16A63">
              <w:rPr>
                <w:spacing w:val="-67"/>
                <w:sz w:val="28"/>
              </w:rPr>
              <w:t xml:space="preserve"> </w:t>
            </w:r>
            <w:r w:rsidRPr="00F16A63">
              <w:rPr>
                <w:sz w:val="28"/>
              </w:rPr>
              <w:t>вытекающие</w:t>
            </w:r>
            <w:r w:rsidRPr="00F16A63">
              <w:rPr>
                <w:spacing w:val="1"/>
                <w:sz w:val="28"/>
              </w:rPr>
              <w:t xml:space="preserve"> </w:t>
            </w:r>
            <w:r w:rsidRPr="00F16A63">
              <w:rPr>
                <w:sz w:val="28"/>
              </w:rPr>
              <w:t>из</w:t>
            </w:r>
            <w:r w:rsidRPr="00F16A63">
              <w:rPr>
                <w:spacing w:val="1"/>
                <w:sz w:val="28"/>
              </w:rPr>
              <w:t xml:space="preserve"> </w:t>
            </w:r>
            <w:r w:rsidRPr="00F16A63">
              <w:rPr>
                <w:sz w:val="28"/>
              </w:rPr>
              <w:t>содержания</w:t>
            </w:r>
            <w:r w:rsidRPr="00F16A63">
              <w:rPr>
                <w:spacing w:val="1"/>
                <w:sz w:val="28"/>
              </w:rPr>
              <w:t xml:space="preserve"> </w:t>
            </w:r>
            <w:r w:rsidRPr="00F16A63">
              <w:rPr>
                <w:sz w:val="28"/>
              </w:rPr>
              <w:t>основной</w:t>
            </w:r>
            <w:r w:rsidRPr="00F16A63">
              <w:rPr>
                <w:spacing w:val="1"/>
                <w:sz w:val="28"/>
              </w:rPr>
              <w:t xml:space="preserve"> </w:t>
            </w:r>
            <w:r w:rsidRPr="00F16A63">
              <w:rPr>
                <w:sz w:val="28"/>
              </w:rPr>
              <w:t>части,</w:t>
            </w:r>
            <w:r w:rsidRPr="00F16A63">
              <w:rPr>
                <w:sz w:val="28"/>
              </w:rPr>
              <w:tab/>
              <w:t>уместно</w:t>
            </w:r>
            <w:r w:rsidRPr="00F16A63">
              <w:rPr>
                <w:sz w:val="28"/>
              </w:rPr>
              <w:tab/>
            </w:r>
            <w:r w:rsidRPr="00F16A63">
              <w:rPr>
                <w:spacing w:val="-1"/>
                <w:sz w:val="28"/>
              </w:rPr>
              <w:t>используются</w:t>
            </w:r>
            <w:r w:rsidRPr="00F16A63">
              <w:rPr>
                <w:spacing w:val="-68"/>
                <w:sz w:val="28"/>
              </w:rPr>
              <w:t xml:space="preserve"> </w:t>
            </w:r>
            <w:r w:rsidRPr="00F16A63">
              <w:rPr>
                <w:sz w:val="28"/>
              </w:rPr>
              <w:t>разнообразные</w:t>
            </w:r>
            <w:r w:rsidRPr="00F16A63">
              <w:rPr>
                <w:spacing w:val="1"/>
                <w:sz w:val="28"/>
              </w:rPr>
              <w:t xml:space="preserve"> </w:t>
            </w:r>
            <w:r w:rsidRPr="00F16A63">
              <w:rPr>
                <w:sz w:val="28"/>
              </w:rPr>
              <w:t>средства</w:t>
            </w:r>
            <w:r w:rsidRPr="00F16A63">
              <w:rPr>
                <w:spacing w:val="1"/>
                <w:sz w:val="28"/>
              </w:rPr>
              <w:t xml:space="preserve"> </w:t>
            </w:r>
            <w:r w:rsidRPr="00F16A63">
              <w:rPr>
                <w:sz w:val="28"/>
              </w:rPr>
              <w:t>связи,</w:t>
            </w:r>
            <w:r w:rsidRPr="00F16A63">
              <w:rPr>
                <w:spacing w:val="1"/>
                <w:sz w:val="28"/>
              </w:rPr>
              <w:t xml:space="preserve"> </w:t>
            </w:r>
            <w:r w:rsidRPr="00F16A63">
              <w:rPr>
                <w:sz w:val="28"/>
              </w:rPr>
              <w:t>для</w:t>
            </w:r>
            <w:r w:rsidRPr="00F16A63">
              <w:rPr>
                <w:spacing w:val="1"/>
                <w:sz w:val="28"/>
              </w:rPr>
              <w:t xml:space="preserve"> </w:t>
            </w:r>
            <w:r w:rsidRPr="00F16A63">
              <w:rPr>
                <w:sz w:val="28"/>
              </w:rPr>
              <w:t>выражения</w:t>
            </w:r>
            <w:r w:rsidRPr="00F16A63">
              <w:rPr>
                <w:spacing w:val="1"/>
                <w:sz w:val="28"/>
              </w:rPr>
              <w:t xml:space="preserve"> </w:t>
            </w:r>
            <w:r w:rsidRPr="00F16A63">
              <w:rPr>
                <w:sz w:val="28"/>
              </w:rPr>
              <w:t>своих</w:t>
            </w:r>
            <w:r w:rsidRPr="00F16A63">
              <w:rPr>
                <w:spacing w:val="1"/>
                <w:sz w:val="28"/>
              </w:rPr>
              <w:t xml:space="preserve"> </w:t>
            </w:r>
            <w:r w:rsidRPr="00F16A63">
              <w:rPr>
                <w:sz w:val="28"/>
              </w:rPr>
              <w:t>мыслей</w:t>
            </w:r>
            <w:r w:rsidRPr="00F16A63">
              <w:rPr>
                <w:spacing w:val="1"/>
                <w:sz w:val="28"/>
              </w:rPr>
              <w:t xml:space="preserve"> </w:t>
            </w:r>
            <w:r w:rsidRPr="00F16A63">
              <w:rPr>
                <w:sz w:val="28"/>
              </w:rPr>
              <w:t>не</w:t>
            </w:r>
            <w:r w:rsidRPr="00F16A63">
              <w:rPr>
                <w:spacing w:val="1"/>
                <w:sz w:val="28"/>
              </w:rPr>
              <w:t xml:space="preserve"> </w:t>
            </w:r>
            <w:r w:rsidRPr="00F16A63">
              <w:rPr>
                <w:sz w:val="28"/>
              </w:rPr>
              <w:t>пользуется</w:t>
            </w:r>
            <w:r w:rsidRPr="00F16A63">
              <w:rPr>
                <w:spacing w:val="1"/>
                <w:sz w:val="28"/>
              </w:rPr>
              <w:t xml:space="preserve"> </w:t>
            </w:r>
            <w:r w:rsidRPr="00F16A63">
              <w:rPr>
                <w:sz w:val="28"/>
              </w:rPr>
              <w:t>упрощенно-примитивным</w:t>
            </w:r>
            <w:r w:rsidRPr="00F16A63">
              <w:rPr>
                <w:spacing w:val="-1"/>
                <w:sz w:val="28"/>
              </w:rPr>
              <w:t xml:space="preserve"> </w:t>
            </w:r>
            <w:r w:rsidRPr="00F16A63">
              <w:rPr>
                <w:sz w:val="28"/>
              </w:rPr>
              <w:t>языком.</w:t>
            </w:r>
          </w:p>
        </w:tc>
        <w:tc>
          <w:tcPr>
            <w:tcW w:w="1416" w:type="dxa"/>
          </w:tcPr>
          <w:p w:rsidR="00F16A63" w:rsidRPr="00F16A63" w:rsidRDefault="00F16A63" w:rsidP="00F16A63">
            <w:pPr>
              <w:ind w:left="111" w:right="98"/>
              <w:jc w:val="center"/>
              <w:rPr>
                <w:i/>
                <w:sz w:val="28"/>
              </w:rPr>
            </w:pPr>
            <w:r w:rsidRPr="00F16A63">
              <w:rPr>
                <w:i/>
                <w:sz w:val="28"/>
              </w:rPr>
              <w:t>7-8</w:t>
            </w:r>
          </w:p>
        </w:tc>
        <w:tc>
          <w:tcPr>
            <w:tcW w:w="2694" w:type="dxa"/>
          </w:tcPr>
          <w:p w:rsidR="00F16A63" w:rsidRPr="00F16A63" w:rsidRDefault="00F16A63" w:rsidP="00F16A63">
            <w:pPr>
              <w:ind w:left="206" w:right="191" w:firstLine="1"/>
              <w:jc w:val="center"/>
              <w:rPr>
                <w:sz w:val="28"/>
              </w:rPr>
            </w:pPr>
            <w:r w:rsidRPr="00F16A63">
              <w:rPr>
                <w:sz w:val="28"/>
              </w:rPr>
              <w:t>Хорошо</w:t>
            </w:r>
            <w:r w:rsidRPr="00F16A63">
              <w:rPr>
                <w:spacing w:val="1"/>
                <w:sz w:val="28"/>
              </w:rPr>
              <w:t xml:space="preserve"> </w:t>
            </w:r>
            <w:r w:rsidRPr="00F16A63">
              <w:rPr>
                <w:sz w:val="28"/>
              </w:rPr>
              <w:t>(достаточный</w:t>
            </w:r>
            <w:r w:rsidRPr="00F16A63">
              <w:rPr>
                <w:spacing w:val="1"/>
                <w:sz w:val="28"/>
              </w:rPr>
              <w:t xml:space="preserve"> </w:t>
            </w:r>
            <w:r w:rsidRPr="00F16A63">
              <w:rPr>
                <w:sz w:val="28"/>
              </w:rPr>
              <w:t>уровень</w:t>
            </w:r>
            <w:r w:rsidRPr="00F16A63">
              <w:rPr>
                <w:spacing w:val="1"/>
                <w:sz w:val="28"/>
              </w:rPr>
              <w:t xml:space="preserve"> </w:t>
            </w:r>
            <w:r w:rsidRPr="00F16A63">
              <w:rPr>
                <w:spacing w:val="-1"/>
                <w:sz w:val="28"/>
              </w:rPr>
              <w:t>сформированности</w:t>
            </w:r>
            <w:r w:rsidRPr="00F16A63">
              <w:rPr>
                <w:spacing w:val="-67"/>
                <w:sz w:val="28"/>
              </w:rPr>
              <w:t xml:space="preserve"> </w:t>
            </w:r>
            <w:r w:rsidRPr="00F16A63">
              <w:rPr>
                <w:sz w:val="28"/>
              </w:rPr>
              <w:t>компетенции)</w:t>
            </w:r>
          </w:p>
        </w:tc>
      </w:tr>
      <w:tr w:rsidR="00F16A63" w:rsidRPr="00F16A63" w:rsidTr="00F16A63">
        <w:trPr>
          <w:trHeight w:val="322"/>
        </w:trPr>
        <w:tc>
          <w:tcPr>
            <w:tcW w:w="850" w:type="dxa"/>
          </w:tcPr>
          <w:p w:rsidR="00F16A63" w:rsidRPr="00F16A63" w:rsidRDefault="00F16A63" w:rsidP="00F16A63">
            <w:pPr>
              <w:spacing w:line="301" w:lineRule="exact"/>
              <w:ind w:right="341"/>
              <w:jc w:val="right"/>
              <w:rPr>
                <w:sz w:val="28"/>
              </w:rPr>
            </w:pPr>
            <w:r w:rsidRPr="00F16A63">
              <w:rPr>
                <w:sz w:val="28"/>
              </w:rPr>
              <w:t>3</w:t>
            </w:r>
          </w:p>
        </w:tc>
        <w:tc>
          <w:tcPr>
            <w:tcW w:w="5388" w:type="dxa"/>
          </w:tcPr>
          <w:p w:rsidR="00F16A63" w:rsidRPr="00F16A63" w:rsidRDefault="00F16A63" w:rsidP="00F16A63">
            <w:pPr>
              <w:tabs>
                <w:tab w:val="left" w:pos="743"/>
                <w:tab w:val="left" w:pos="2461"/>
                <w:tab w:val="left" w:pos="3398"/>
              </w:tabs>
              <w:spacing w:line="301" w:lineRule="exact"/>
              <w:ind w:left="110"/>
              <w:rPr>
                <w:sz w:val="28"/>
              </w:rPr>
            </w:pPr>
            <w:r w:rsidRPr="00F16A63">
              <w:rPr>
                <w:sz w:val="28"/>
              </w:rPr>
              <w:t>Во</w:t>
            </w:r>
            <w:r w:rsidRPr="00F16A63">
              <w:rPr>
                <w:sz w:val="28"/>
              </w:rPr>
              <w:tab/>
              <w:t>введении</w:t>
            </w:r>
            <w:r w:rsidRPr="00F16A63">
              <w:rPr>
                <w:sz w:val="28"/>
              </w:rPr>
              <w:tab/>
              <w:t>тезис</w:t>
            </w:r>
            <w:r w:rsidRPr="00F16A63">
              <w:rPr>
                <w:sz w:val="28"/>
              </w:rPr>
              <w:tab/>
              <w:t>сформулирован</w:t>
            </w:r>
          </w:p>
        </w:tc>
        <w:tc>
          <w:tcPr>
            <w:tcW w:w="1416" w:type="dxa"/>
          </w:tcPr>
          <w:p w:rsidR="00F16A63" w:rsidRPr="00F16A63" w:rsidRDefault="00F16A63" w:rsidP="00F16A63">
            <w:pPr>
              <w:spacing w:line="301" w:lineRule="exact"/>
              <w:ind w:left="111" w:right="98"/>
              <w:jc w:val="center"/>
              <w:rPr>
                <w:i/>
                <w:sz w:val="28"/>
              </w:rPr>
            </w:pPr>
            <w:r w:rsidRPr="00F16A63">
              <w:rPr>
                <w:i/>
                <w:sz w:val="28"/>
              </w:rPr>
              <w:t>4-6</w:t>
            </w:r>
          </w:p>
        </w:tc>
        <w:tc>
          <w:tcPr>
            <w:tcW w:w="2694" w:type="dxa"/>
          </w:tcPr>
          <w:p w:rsidR="00F16A63" w:rsidRPr="00F16A63" w:rsidRDefault="00F16A63" w:rsidP="00F16A63">
            <w:pPr>
              <w:spacing w:line="301" w:lineRule="exact"/>
              <w:ind w:left="144" w:right="134"/>
              <w:jc w:val="center"/>
              <w:rPr>
                <w:sz w:val="28"/>
              </w:rPr>
            </w:pPr>
            <w:r w:rsidRPr="00F16A63">
              <w:rPr>
                <w:sz w:val="28"/>
              </w:rPr>
              <w:t>Удовлетворительно</w:t>
            </w:r>
          </w:p>
        </w:tc>
      </w:tr>
    </w:tbl>
    <w:p w:rsidR="00F16A63" w:rsidRPr="00F16A63" w:rsidRDefault="00F16A63" w:rsidP="00F16A63">
      <w:pPr>
        <w:spacing w:line="301" w:lineRule="exact"/>
        <w:jc w:val="center"/>
        <w:rPr>
          <w:sz w:val="28"/>
        </w:rPr>
        <w:sectPr w:rsidR="00F16A63" w:rsidRPr="00F16A63">
          <w:pgSz w:w="11910" w:h="16840"/>
          <w:pgMar w:top="560" w:right="160" w:bottom="1120" w:left="460" w:header="0" w:footer="931"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5388"/>
        <w:gridCol w:w="1416"/>
        <w:gridCol w:w="2694"/>
      </w:tblGrid>
      <w:tr w:rsidR="00F16A63" w:rsidRPr="00F16A63" w:rsidTr="00F16A63">
        <w:trPr>
          <w:trHeight w:val="2897"/>
        </w:trPr>
        <w:tc>
          <w:tcPr>
            <w:tcW w:w="850" w:type="dxa"/>
          </w:tcPr>
          <w:p w:rsidR="00F16A63" w:rsidRPr="00F16A63" w:rsidRDefault="00F16A63" w:rsidP="00F16A63">
            <w:pPr>
              <w:rPr>
                <w:sz w:val="26"/>
              </w:rPr>
            </w:pPr>
          </w:p>
        </w:tc>
        <w:tc>
          <w:tcPr>
            <w:tcW w:w="5388" w:type="dxa"/>
          </w:tcPr>
          <w:p w:rsidR="00F16A63" w:rsidRPr="00F16A63" w:rsidRDefault="00F16A63" w:rsidP="00F16A63">
            <w:pPr>
              <w:ind w:left="110" w:right="96"/>
              <w:jc w:val="both"/>
              <w:rPr>
                <w:sz w:val="28"/>
              </w:rPr>
            </w:pPr>
            <w:r w:rsidRPr="00F16A63">
              <w:rPr>
                <w:sz w:val="28"/>
              </w:rPr>
              <w:t>нечетко, или не вполне соответствует теме</w:t>
            </w:r>
            <w:r w:rsidRPr="00F16A63">
              <w:rPr>
                <w:spacing w:val="-67"/>
                <w:sz w:val="28"/>
              </w:rPr>
              <w:t xml:space="preserve"> </w:t>
            </w:r>
            <w:r w:rsidRPr="00F16A63">
              <w:rPr>
                <w:sz w:val="28"/>
              </w:rPr>
              <w:t>эссе, в основной части</w:t>
            </w:r>
            <w:r w:rsidRPr="00F16A63">
              <w:rPr>
                <w:spacing w:val="1"/>
                <w:sz w:val="28"/>
              </w:rPr>
              <w:t xml:space="preserve"> </w:t>
            </w:r>
            <w:r w:rsidRPr="00F16A63">
              <w:rPr>
                <w:sz w:val="28"/>
              </w:rPr>
              <w:t>выдвинутый тезис</w:t>
            </w:r>
            <w:r w:rsidRPr="00F16A63">
              <w:rPr>
                <w:spacing w:val="1"/>
                <w:sz w:val="28"/>
              </w:rPr>
              <w:t xml:space="preserve"> </w:t>
            </w:r>
            <w:r w:rsidRPr="00F16A63">
              <w:rPr>
                <w:sz w:val="28"/>
              </w:rPr>
              <w:t>доказывается</w:t>
            </w:r>
            <w:r w:rsidRPr="00F16A63">
              <w:rPr>
                <w:spacing w:val="1"/>
                <w:sz w:val="28"/>
              </w:rPr>
              <w:t xml:space="preserve"> </w:t>
            </w:r>
            <w:r w:rsidRPr="00F16A63">
              <w:rPr>
                <w:sz w:val="28"/>
              </w:rPr>
              <w:t>недостаточно</w:t>
            </w:r>
            <w:r w:rsidRPr="00F16A63">
              <w:rPr>
                <w:spacing w:val="1"/>
                <w:sz w:val="28"/>
              </w:rPr>
              <w:t xml:space="preserve"> </w:t>
            </w:r>
            <w:r w:rsidRPr="00F16A63">
              <w:rPr>
                <w:sz w:val="28"/>
              </w:rPr>
              <w:t>логично</w:t>
            </w:r>
            <w:r w:rsidRPr="00F16A63">
              <w:rPr>
                <w:spacing w:val="1"/>
                <w:sz w:val="28"/>
              </w:rPr>
              <w:t xml:space="preserve"> </w:t>
            </w:r>
            <w:r w:rsidRPr="00F16A63">
              <w:rPr>
                <w:sz w:val="28"/>
              </w:rPr>
              <w:t>и</w:t>
            </w:r>
            <w:r w:rsidRPr="00F16A63">
              <w:rPr>
                <w:spacing w:val="1"/>
                <w:sz w:val="28"/>
              </w:rPr>
              <w:t xml:space="preserve"> </w:t>
            </w:r>
            <w:r w:rsidRPr="00F16A63">
              <w:rPr>
                <w:sz w:val="28"/>
              </w:rPr>
              <w:t>последовательно, заключение, выводы не</w:t>
            </w:r>
            <w:r w:rsidRPr="00F16A63">
              <w:rPr>
                <w:spacing w:val="1"/>
                <w:sz w:val="28"/>
              </w:rPr>
              <w:t xml:space="preserve"> </w:t>
            </w:r>
            <w:r w:rsidRPr="00F16A63">
              <w:rPr>
                <w:sz w:val="28"/>
              </w:rPr>
              <w:t>полностью</w:t>
            </w:r>
            <w:r w:rsidRPr="00F16A63">
              <w:rPr>
                <w:spacing w:val="1"/>
                <w:sz w:val="28"/>
              </w:rPr>
              <w:t xml:space="preserve"> </w:t>
            </w:r>
            <w:r w:rsidRPr="00F16A63">
              <w:rPr>
                <w:sz w:val="28"/>
              </w:rPr>
              <w:t>соответствуют</w:t>
            </w:r>
            <w:r w:rsidRPr="00F16A63">
              <w:rPr>
                <w:spacing w:val="1"/>
                <w:sz w:val="28"/>
              </w:rPr>
              <w:t xml:space="preserve"> </w:t>
            </w:r>
            <w:r w:rsidRPr="00F16A63">
              <w:rPr>
                <w:sz w:val="28"/>
              </w:rPr>
              <w:t>содержанию</w:t>
            </w:r>
            <w:r w:rsidRPr="00F16A63">
              <w:rPr>
                <w:spacing w:val="-67"/>
                <w:sz w:val="28"/>
              </w:rPr>
              <w:t xml:space="preserve"> </w:t>
            </w:r>
            <w:r w:rsidRPr="00F16A63">
              <w:rPr>
                <w:sz w:val="28"/>
              </w:rPr>
              <w:t>основной</w:t>
            </w:r>
            <w:r w:rsidRPr="00F16A63">
              <w:rPr>
                <w:spacing w:val="1"/>
                <w:sz w:val="28"/>
              </w:rPr>
              <w:t xml:space="preserve"> </w:t>
            </w:r>
            <w:r w:rsidRPr="00F16A63">
              <w:rPr>
                <w:sz w:val="28"/>
              </w:rPr>
              <w:t>части,</w:t>
            </w:r>
            <w:r w:rsidRPr="00F16A63">
              <w:rPr>
                <w:spacing w:val="1"/>
                <w:sz w:val="28"/>
              </w:rPr>
              <w:t xml:space="preserve"> </w:t>
            </w:r>
            <w:r w:rsidRPr="00F16A63">
              <w:rPr>
                <w:sz w:val="28"/>
              </w:rPr>
              <w:t>недостаточно</w:t>
            </w:r>
            <w:r w:rsidRPr="00F16A63">
              <w:rPr>
                <w:spacing w:val="1"/>
                <w:sz w:val="28"/>
              </w:rPr>
              <w:t xml:space="preserve"> </w:t>
            </w:r>
            <w:r w:rsidRPr="00F16A63">
              <w:rPr>
                <w:sz w:val="28"/>
              </w:rPr>
              <w:t>или,</w:t>
            </w:r>
            <w:r w:rsidRPr="00F16A63">
              <w:rPr>
                <w:spacing w:val="1"/>
                <w:sz w:val="28"/>
              </w:rPr>
              <w:t xml:space="preserve"> </w:t>
            </w:r>
            <w:r w:rsidRPr="00F16A63">
              <w:rPr>
                <w:sz w:val="28"/>
              </w:rPr>
              <w:t>наоборот,</w:t>
            </w:r>
            <w:r w:rsidRPr="00F16A63">
              <w:rPr>
                <w:spacing w:val="1"/>
                <w:sz w:val="28"/>
              </w:rPr>
              <w:t xml:space="preserve"> </w:t>
            </w:r>
            <w:r w:rsidRPr="00F16A63">
              <w:rPr>
                <w:sz w:val="28"/>
              </w:rPr>
              <w:t>избыточно</w:t>
            </w:r>
            <w:r w:rsidRPr="00F16A63">
              <w:rPr>
                <w:spacing w:val="1"/>
                <w:sz w:val="28"/>
              </w:rPr>
              <w:t xml:space="preserve"> </w:t>
            </w:r>
            <w:r w:rsidRPr="00F16A63">
              <w:rPr>
                <w:sz w:val="28"/>
              </w:rPr>
              <w:t>используются</w:t>
            </w:r>
            <w:r w:rsidRPr="00F16A63">
              <w:rPr>
                <w:spacing w:val="1"/>
                <w:sz w:val="28"/>
              </w:rPr>
              <w:t xml:space="preserve"> </w:t>
            </w:r>
            <w:r w:rsidRPr="00F16A63">
              <w:rPr>
                <w:sz w:val="28"/>
              </w:rPr>
              <w:t>средства</w:t>
            </w:r>
            <w:r w:rsidRPr="00F16A63">
              <w:rPr>
                <w:spacing w:val="2"/>
                <w:sz w:val="28"/>
              </w:rPr>
              <w:t xml:space="preserve"> </w:t>
            </w:r>
            <w:r w:rsidRPr="00F16A63">
              <w:rPr>
                <w:sz w:val="28"/>
              </w:rPr>
              <w:t>связи,</w:t>
            </w:r>
            <w:r w:rsidRPr="00F16A63">
              <w:rPr>
                <w:spacing w:val="69"/>
                <w:sz w:val="28"/>
              </w:rPr>
              <w:t xml:space="preserve"> </w:t>
            </w:r>
            <w:r w:rsidRPr="00F16A63">
              <w:rPr>
                <w:sz w:val="28"/>
              </w:rPr>
              <w:t>язык</w:t>
            </w:r>
            <w:r w:rsidRPr="00F16A63">
              <w:rPr>
                <w:spacing w:val="2"/>
                <w:sz w:val="28"/>
              </w:rPr>
              <w:t xml:space="preserve"> </w:t>
            </w:r>
            <w:r w:rsidRPr="00F16A63">
              <w:rPr>
                <w:sz w:val="28"/>
              </w:rPr>
              <w:t>работы</w:t>
            </w:r>
            <w:r w:rsidRPr="00F16A63">
              <w:rPr>
                <w:spacing w:val="69"/>
                <w:sz w:val="28"/>
              </w:rPr>
              <w:t xml:space="preserve"> </w:t>
            </w:r>
            <w:r w:rsidRPr="00F16A63">
              <w:rPr>
                <w:sz w:val="28"/>
              </w:rPr>
              <w:t>в</w:t>
            </w:r>
            <w:r w:rsidRPr="00F16A63">
              <w:rPr>
                <w:spacing w:val="67"/>
                <w:sz w:val="28"/>
              </w:rPr>
              <w:t xml:space="preserve"> </w:t>
            </w:r>
            <w:r w:rsidRPr="00F16A63">
              <w:rPr>
                <w:sz w:val="28"/>
              </w:rPr>
              <w:t>целом</w:t>
            </w:r>
            <w:r w:rsidRPr="00F16A63">
              <w:rPr>
                <w:spacing w:val="69"/>
                <w:sz w:val="28"/>
              </w:rPr>
              <w:t xml:space="preserve"> </w:t>
            </w:r>
            <w:r w:rsidRPr="00F16A63">
              <w:rPr>
                <w:sz w:val="28"/>
              </w:rPr>
              <w:t>не</w:t>
            </w:r>
          </w:p>
          <w:p w:rsidR="00F16A63" w:rsidRPr="00F16A63" w:rsidRDefault="00F16A63" w:rsidP="00F16A63">
            <w:pPr>
              <w:spacing w:line="311" w:lineRule="exact"/>
              <w:ind w:left="110"/>
              <w:jc w:val="both"/>
              <w:rPr>
                <w:sz w:val="28"/>
              </w:rPr>
            </w:pPr>
            <w:r w:rsidRPr="00F16A63">
              <w:rPr>
                <w:sz w:val="28"/>
              </w:rPr>
              <w:t>соответствует</w:t>
            </w:r>
            <w:r w:rsidRPr="00F16A63">
              <w:rPr>
                <w:spacing w:val="-3"/>
                <w:sz w:val="28"/>
              </w:rPr>
              <w:t xml:space="preserve"> </w:t>
            </w:r>
            <w:r w:rsidRPr="00F16A63">
              <w:rPr>
                <w:sz w:val="28"/>
              </w:rPr>
              <w:t>уровню</w:t>
            </w:r>
            <w:r w:rsidRPr="00F16A63">
              <w:rPr>
                <w:spacing w:val="-6"/>
                <w:sz w:val="28"/>
              </w:rPr>
              <w:t xml:space="preserve"> </w:t>
            </w:r>
            <w:r w:rsidRPr="00F16A63">
              <w:rPr>
                <w:sz w:val="28"/>
              </w:rPr>
              <w:t>курса.</w:t>
            </w:r>
          </w:p>
        </w:tc>
        <w:tc>
          <w:tcPr>
            <w:tcW w:w="1416" w:type="dxa"/>
          </w:tcPr>
          <w:p w:rsidR="00F16A63" w:rsidRPr="00F16A63" w:rsidRDefault="00F16A63" w:rsidP="00F16A63">
            <w:pPr>
              <w:rPr>
                <w:sz w:val="26"/>
              </w:rPr>
            </w:pPr>
          </w:p>
        </w:tc>
        <w:tc>
          <w:tcPr>
            <w:tcW w:w="2694" w:type="dxa"/>
            <w:vMerge w:val="restart"/>
          </w:tcPr>
          <w:p w:rsidR="00F16A63" w:rsidRPr="00F16A63" w:rsidRDefault="00F16A63" w:rsidP="00F16A63">
            <w:pPr>
              <w:rPr>
                <w:b/>
                <w:sz w:val="30"/>
              </w:rPr>
            </w:pPr>
          </w:p>
          <w:p w:rsidR="00F16A63" w:rsidRPr="00F16A63" w:rsidRDefault="00F16A63" w:rsidP="00F16A63">
            <w:pPr>
              <w:rPr>
                <w:b/>
                <w:sz w:val="30"/>
              </w:rPr>
            </w:pPr>
          </w:p>
          <w:p w:rsidR="00F16A63" w:rsidRPr="00F16A63" w:rsidRDefault="00F16A63" w:rsidP="00F16A63">
            <w:pPr>
              <w:rPr>
                <w:b/>
                <w:sz w:val="30"/>
              </w:rPr>
            </w:pPr>
          </w:p>
          <w:p w:rsidR="00F16A63" w:rsidRPr="00F16A63" w:rsidRDefault="00F16A63" w:rsidP="00F16A63">
            <w:pPr>
              <w:spacing w:before="7"/>
              <w:rPr>
                <w:b/>
                <w:sz w:val="35"/>
              </w:rPr>
            </w:pPr>
          </w:p>
          <w:p w:rsidR="00F16A63" w:rsidRPr="00F16A63" w:rsidRDefault="00F16A63" w:rsidP="00F16A63">
            <w:pPr>
              <w:ind w:left="144" w:right="129"/>
              <w:jc w:val="center"/>
              <w:rPr>
                <w:sz w:val="28"/>
              </w:rPr>
            </w:pPr>
            <w:r w:rsidRPr="00F16A63">
              <w:rPr>
                <w:sz w:val="28"/>
              </w:rPr>
              <w:t>(приемлемый</w:t>
            </w:r>
            <w:r w:rsidRPr="00F16A63">
              <w:rPr>
                <w:spacing w:val="1"/>
                <w:sz w:val="28"/>
              </w:rPr>
              <w:t xml:space="preserve"> </w:t>
            </w:r>
            <w:r w:rsidRPr="00F16A63">
              <w:rPr>
                <w:sz w:val="28"/>
              </w:rPr>
              <w:t>уровень</w:t>
            </w:r>
            <w:r w:rsidRPr="00F16A63">
              <w:rPr>
                <w:spacing w:val="1"/>
                <w:sz w:val="28"/>
              </w:rPr>
              <w:t xml:space="preserve"> </w:t>
            </w:r>
            <w:r w:rsidRPr="00F16A63">
              <w:rPr>
                <w:spacing w:val="-1"/>
                <w:sz w:val="28"/>
              </w:rPr>
              <w:t>сформированности</w:t>
            </w:r>
            <w:r w:rsidRPr="00F16A63">
              <w:rPr>
                <w:spacing w:val="-67"/>
                <w:sz w:val="28"/>
              </w:rPr>
              <w:t xml:space="preserve"> </w:t>
            </w:r>
            <w:r w:rsidRPr="00F16A63">
              <w:rPr>
                <w:sz w:val="28"/>
              </w:rPr>
              <w:t>компетенции)</w:t>
            </w:r>
          </w:p>
        </w:tc>
      </w:tr>
      <w:tr w:rsidR="00F16A63" w:rsidRPr="00F16A63" w:rsidTr="00F16A63">
        <w:trPr>
          <w:trHeight w:val="1288"/>
        </w:trPr>
        <w:tc>
          <w:tcPr>
            <w:tcW w:w="850" w:type="dxa"/>
          </w:tcPr>
          <w:p w:rsidR="00F16A63" w:rsidRPr="00F16A63" w:rsidRDefault="00F16A63" w:rsidP="00F16A63">
            <w:pPr>
              <w:spacing w:line="313" w:lineRule="exact"/>
              <w:ind w:right="341"/>
              <w:jc w:val="right"/>
              <w:rPr>
                <w:sz w:val="28"/>
              </w:rPr>
            </w:pPr>
            <w:r w:rsidRPr="00F16A63">
              <w:rPr>
                <w:sz w:val="28"/>
              </w:rPr>
              <w:t>4</w:t>
            </w:r>
          </w:p>
        </w:tc>
        <w:tc>
          <w:tcPr>
            <w:tcW w:w="5388" w:type="dxa"/>
          </w:tcPr>
          <w:p w:rsidR="00F16A63" w:rsidRPr="00F16A63" w:rsidRDefault="00F16A63" w:rsidP="00F16A63">
            <w:pPr>
              <w:ind w:left="110"/>
              <w:rPr>
                <w:sz w:val="28"/>
              </w:rPr>
            </w:pPr>
            <w:r w:rsidRPr="00F16A63">
              <w:rPr>
                <w:sz w:val="28"/>
              </w:rPr>
              <w:t>Тема</w:t>
            </w:r>
            <w:r w:rsidRPr="00F16A63">
              <w:rPr>
                <w:spacing w:val="3"/>
                <w:sz w:val="28"/>
              </w:rPr>
              <w:t xml:space="preserve"> </w:t>
            </w:r>
            <w:r w:rsidRPr="00F16A63">
              <w:rPr>
                <w:sz w:val="28"/>
              </w:rPr>
              <w:t>освоена</w:t>
            </w:r>
            <w:r w:rsidRPr="00F16A63">
              <w:rPr>
                <w:spacing w:val="3"/>
                <w:sz w:val="28"/>
              </w:rPr>
              <w:t xml:space="preserve"> </w:t>
            </w:r>
            <w:r w:rsidRPr="00F16A63">
              <w:rPr>
                <w:sz w:val="28"/>
              </w:rPr>
              <w:t>лишь</w:t>
            </w:r>
            <w:r w:rsidRPr="00F16A63">
              <w:rPr>
                <w:spacing w:val="3"/>
                <w:sz w:val="28"/>
              </w:rPr>
              <w:t xml:space="preserve"> </w:t>
            </w:r>
            <w:r w:rsidRPr="00F16A63">
              <w:rPr>
                <w:sz w:val="28"/>
              </w:rPr>
              <w:t>частично;</w:t>
            </w:r>
            <w:r w:rsidRPr="00F16A63">
              <w:rPr>
                <w:spacing w:val="5"/>
                <w:sz w:val="28"/>
              </w:rPr>
              <w:t xml:space="preserve"> </w:t>
            </w:r>
            <w:r w:rsidRPr="00F16A63">
              <w:rPr>
                <w:sz w:val="28"/>
              </w:rPr>
              <w:t>допущены</w:t>
            </w:r>
            <w:r w:rsidRPr="00F16A63">
              <w:rPr>
                <w:spacing w:val="-67"/>
                <w:sz w:val="28"/>
              </w:rPr>
              <w:t xml:space="preserve"> </w:t>
            </w:r>
            <w:r w:rsidRPr="00F16A63">
              <w:rPr>
                <w:sz w:val="28"/>
              </w:rPr>
              <w:t>грубые</w:t>
            </w:r>
            <w:r w:rsidRPr="00F16A63">
              <w:rPr>
                <w:spacing w:val="1"/>
                <w:sz w:val="28"/>
              </w:rPr>
              <w:t xml:space="preserve"> </w:t>
            </w:r>
            <w:r w:rsidRPr="00F16A63">
              <w:rPr>
                <w:sz w:val="28"/>
              </w:rPr>
              <w:t>ошибки в содержании</w:t>
            </w:r>
            <w:r w:rsidRPr="00F16A63">
              <w:rPr>
                <w:spacing w:val="-1"/>
                <w:sz w:val="28"/>
              </w:rPr>
              <w:t xml:space="preserve"> </w:t>
            </w:r>
            <w:r w:rsidRPr="00F16A63">
              <w:rPr>
                <w:sz w:val="28"/>
              </w:rPr>
              <w:t>эссе</w:t>
            </w:r>
            <w:r w:rsidRPr="00F16A63">
              <w:rPr>
                <w:spacing w:val="2"/>
                <w:sz w:val="28"/>
              </w:rPr>
              <w:t xml:space="preserve"> </w:t>
            </w:r>
            <w:r w:rsidRPr="00F16A63">
              <w:rPr>
                <w:sz w:val="28"/>
              </w:rPr>
              <w:t>или при</w:t>
            </w:r>
          </w:p>
          <w:p w:rsidR="00F16A63" w:rsidRPr="00F16A63" w:rsidRDefault="00F16A63" w:rsidP="00F16A63">
            <w:pPr>
              <w:spacing w:line="320" w:lineRule="atLeast"/>
              <w:ind w:left="110"/>
              <w:rPr>
                <w:sz w:val="28"/>
              </w:rPr>
            </w:pPr>
            <w:r w:rsidRPr="00F16A63">
              <w:rPr>
                <w:sz w:val="28"/>
              </w:rPr>
              <w:t>ответе</w:t>
            </w:r>
            <w:r w:rsidRPr="00F16A63">
              <w:rPr>
                <w:spacing w:val="54"/>
                <w:sz w:val="28"/>
              </w:rPr>
              <w:t xml:space="preserve"> </w:t>
            </w:r>
            <w:r w:rsidRPr="00F16A63">
              <w:rPr>
                <w:sz w:val="28"/>
              </w:rPr>
              <w:t>на</w:t>
            </w:r>
            <w:r w:rsidRPr="00F16A63">
              <w:rPr>
                <w:spacing w:val="50"/>
                <w:sz w:val="28"/>
              </w:rPr>
              <w:t xml:space="preserve"> </w:t>
            </w:r>
            <w:r w:rsidRPr="00F16A63">
              <w:rPr>
                <w:sz w:val="28"/>
              </w:rPr>
              <w:t>дополнительные</w:t>
            </w:r>
            <w:r w:rsidRPr="00F16A63">
              <w:rPr>
                <w:spacing w:val="52"/>
                <w:sz w:val="28"/>
              </w:rPr>
              <w:t xml:space="preserve"> </w:t>
            </w:r>
            <w:r w:rsidRPr="00F16A63">
              <w:rPr>
                <w:sz w:val="28"/>
              </w:rPr>
              <w:t>вопросы;</w:t>
            </w:r>
            <w:r w:rsidRPr="00F16A63">
              <w:rPr>
                <w:spacing w:val="50"/>
                <w:sz w:val="28"/>
              </w:rPr>
              <w:t xml:space="preserve"> </w:t>
            </w:r>
            <w:r w:rsidRPr="00F16A63">
              <w:rPr>
                <w:sz w:val="28"/>
              </w:rPr>
              <w:t>во</w:t>
            </w:r>
            <w:r w:rsidRPr="00F16A63">
              <w:rPr>
                <w:spacing w:val="-67"/>
                <w:sz w:val="28"/>
              </w:rPr>
              <w:t xml:space="preserve"> </w:t>
            </w:r>
            <w:r w:rsidRPr="00F16A63">
              <w:rPr>
                <w:sz w:val="28"/>
              </w:rPr>
              <w:t>время</w:t>
            </w:r>
            <w:r w:rsidRPr="00F16A63">
              <w:rPr>
                <w:spacing w:val="-1"/>
                <w:sz w:val="28"/>
              </w:rPr>
              <w:t xml:space="preserve"> </w:t>
            </w:r>
            <w:r w:rsidRPr="00F16A63">
              <w:rPr>
                <w:sz w:val="28"/>
              </w:rPr>
              <w:t>защиты</w:t>
            </w:r>
            <w:r w:rsidRPr="00F16A63">
              <w:rPr>
                <w:spacing w:val="-2"/>
                <w:sz w:val="28"/>
              </w:rPr>
              <w:t xml:space="preserve"> </w:t>
            </w:r>
            <w:r w:rsidRPr="00F16A63">
              <w:rPr>
                <w:sz w:val="28"/>
              </w:rPr>
              <w:t>отсутствует вывод.</w:t>
            </w:r>
          </w:p>
        </w:tc>
        <w:tc>
          <w:tcPr>
            <w:tcW w:w="1416" w:type="dxa"/>
          </w:tcPr>
          <w:p w:rsidR="00F16A63" w:rsidRPr="00F16A63" w:rsidRDefault="00F16A63" w:rsidP="00F16A63">
            <w:pPr>
              <w:spacing w:line="313" w:lineRule="exact"/>
              <w:ind w:left="111" w:right="98"/>
              <w:jc w:val="center"/>
              <w:rPr>
                <w:i/>
                <w:sz w:val="28"/>
              </w:rPr>
            </w:pPr>
            <w:r w:rsidRPr="00F16A63">
              <w:rPr>
                <w:i/>
                <w:sz w:val="28"/>
              </w:rPr>
              <w:t>1-3</w:t>
            </w:r>
          </w:p>
        </w:tc>
        <w:tc>
          <w:tcPr>
            <w:tcW w:w="2694" w:type="dxa"/>
            <w:vMerge/>
            <w:tcBorders>
              <w:top w:val="nil"/>
            </w:tcBorders>
          </w:tcPr>
          <w:p w:rsidR="00F16A63" w:rsidRPr="00F16A63" w:rsidRDefault="00F16A63" w:rsidP="00F16A63">
            <w:pPr>
              <w:rPr>
                <w:sz w:val="2"/>
                <w:szCs w:val="2"/>
              </w:rPr>
            </w:pPr>
          </w:p>
        </w:tc>
      </w:tr>
      <w:tr w:rsidR="00F16A63" w:rsidRPr="00F16A63" w:rsidTr="00F16A63">
        <w:trPr>
          <w:trHeight w:val="3219"/>
        </w:trPr>
        <w:tc>
          <w:tcPr>
            <w:tcW w:w="850" w:type="dxa"/>
          </w:tcPr>
          <w:p w:rsidR="00F16A63" w:rsidRPr="00F16A63" w:rsidRDefault="00F16A63" w:rsidP="00F16A63">
            <w:pPr>
              <w:spacing w:line="313" w:lineRule="exact"/>
              <w:ind w:right="341"/>
              <w:jc w:val="right"/>
              <w:rPr>
                <w:sz w:val="28"/>
              </w:rPr>
            </w:pPr>
            <w:r w:rsidRPr="00F16A63">
              <w:rPr>
                <w:sz w:val="28"/>
              </w:rPr>
              <w:t>5</w:t>
            </w:r>
          </w:p>
        </w:tc>
        <w:tc>
          <w:tcPr>
            <w:tcW w:w="5388" w:type="dxa"/>
          </w:tcPr>
          <w:p w:rsidR="00F16A63" w:rsidRPr="00F16A63" w:rsidRDefault="00F16A63" w:rsidP="00F16A63">
            <w:pPr>
              <w:ind w:left="110" w:right="96"/>
              <w:jc w:val="both"/>
              <w:rPr>
                <w:sz w:val="28"/>
              </w:rPr>
            </w:pPr>
            <w:r w:rsidRPr="00F16A63">
              <w:rPr>
                <w:sz w:val="28"/>
              </w:rPr>
              <w:t>Во</w:t>
            </w:r>
            <w:r w:rsidRPr="00F16A63">
              <w:rPr>
                <w:spacing w:val="1"/>
                <w:sz w:val="28"/>
              </w:rPr>
              <w:t xml:space="preserve"> </w:t>
            </w:r>
            <w:r w:rsidRPr="00F16A63">
              <w:rPr>
                <w:sz w:val="28"/>
              </w:rPr>
              <w:t>введении</w:t>
            </w:r>
            <w:r w:rsidRPr="00F16A63">
              <w:rPr>
                <w:spacing w:val="1"/>
                <w:sz w:val="28"/>
              </w:rPr>
              <w:t xml:space="preserve"> </w:t>
            </w:r>
            <w:r w:rsidRPr="00F16A63">
              <w:rPr>
                <w:sz w:val="28"/>
              </w:rPr>
              <w:t>тезис</w:t>
            </w:r>
            <w:r w:rsidRPr="00F16A63">
              <w:rPr>
                <w:spacing w:val="1"/>
                <w:sz w:val="28"/>
              </w:rPr>
              <w:t xml:space="preserve"> </w:t>
            </w:r>
            <w:r w:rsidRPr="00F16A63">
              <w:rPr>
                <w:sz w:val="28"/>
              </w:rPr>
              <w:t>отсутствует</w:t>
            </w:r>
            <w:r w:rsidRPr="00F16A63">
              <w:rPr>
                <w:spacing w:val="1"/>
                <w:sz w:val="28"/>
              </w:rPr>
              <w:t xml:space="preserve"> </w:t>
            </w:r>
            <w:r w:rsidRPr="00F16A63">
              <w:rPr>
                <w:sz w:val="28"/>
              </w:rPr>
              <w:t>или</w:t>
            </w:r>
            <w:r w:rsidRPr="00F16A63">
              <w:rPr>
                <w:spacing w:val="1"/>
                <w:sz w:val="28"/>
              </w:rPr>
              <w:t xml:space="preserve"> </w:t>
            </w:r>
            <w:r w:rsidRPr="00F16A63">
              <w:rPr>
                <w:sz w:val="28"/>
              </w:rPr>
              <w:t>не</w:t>
            </w:r>
            <w:r w:rsidRPr="00F16A63">
              <w:rPr>
                <w:spacing w:val="1"/>
                <w:sz w:val="28"/>
              </w:rPr>
              <w:t xml:space="preserve"> </w:t>
            </w:r>
            <w:r w:rsidRPr="00F16A63">
              <w:rPr>
                <w:sz w:val="28"/>
              </w:rPr>
              <w:t>соответствует теме эссе, в основной части</w:t>
            </w:r>
            <w:r w:rsidRPr="00F16A63">
              <w:rPr>
                <w:spacing w:val="1"/>
                <w:sz w:val="28"/>
              </w:rPr>
              <w:t xml:space="preserve"> </w:t>
            </w:r>
            <w:r w:rsidRPr="00F16A63">
              <w:rPr>
                <w:sz w:val="28"/>
              </w:rPr>
              <w:t>нет</w:t>
            </w:r>
            <w:r w:rsidRPr="00F16A63">
              <w:rPr>
                <w:spacing w:val="1"/>
                <w:sz w:val="28"/>
              </w:rPr>
              <w:t xml:space="preserve"> </w:t>
            </w:r>
            <w:r w:rsidRPr="00F16A63">
              <w:rPr>
                <w:sz w:val="28"/>
              </w:rPr>
              <w:t>логичного</w:t>
            </w:r>
            <w:r w:rsidRPr="00F16A63">
              <w:rPr>
                <w:spacing w:val="1"/>
                <w:sz w:val="28"/>
              </w:rPr>
              <w:t xml:space="preserve"> </w:t>
            </w:r>
            <w:r w:rsidRPr="00F16A63">
              <w:rPr>
                <w:sz w:val="28"/>
              </w:rPr>
              <w:t>последовательного</w:t>
            </w:r>
            <w:r w:rsidRPr="00F16A63">
              <w:rPr>
                <w:spacing w:val="1"/>
                <w:sz w:val="28"/>
              </w:rPr>
              <w:t xml:space="preserve"> </w:t>
            </w:r>
            <w:r w:rsidRPr="00F16A63">
              <w:rPr>
                <w:sz w:val="28"/>
              </w:rPr>
              <w:t>раскрытия</w:t>
            </w:r>
            <w:r w:rsidRPr="00F16A63">
              <w:rPr>
                <w:spacing w:val="1"/>
                <w:sz w:val="28"/>
              </w:rPr>
              <w:t xml:space="preserve"> </w:t>
            </w:r>
            <w:r w:rsidRPr="00F16A63">
              <w:rPr>
                <w:sz w:val="28"/>
              </w:rPr>
              <w:t>темы,</w:t>
            </w:r>
            <w:r w:rsidRPr="00F16A63">
              <w:rPr>
                <w:spacing w:val="1"/>
                <w:sz w:val="28"/>
              </w:rPr>
              <w:t xml:space="preserve"> </w:t>
            </w:r>
            <w:r w:rsidRPr="00F16A63">
              <w:rPr>
                <w:sz w:val="28"/>
              </w:rPr>
              <w:t>вывод</w:t>
            </w:r>
            <w:r w:rsidRPr="00F16A63">
              <w:rPr>
                <w:spacing w:val="1"/>
                <w:sz w:val="28"/>
              </w:rPr>
              <w:t xml:space="preserve"> </w:t>
            </w:r>
            <w:r w:rsidRPr="00F16A63">
              <w:rPr>
                <w:sz w:val="28"/>
              </w:rPr>
              <w:t>не</w:t>
            </w:r>
            <w:r w:rsidRPr="00F16A63">
              <w:rPr>
                <w:spacing w:val="1"/>
                <w:sz w:val="28"/>
              </w:rPr>
              <w:t xml:space="preserve"> </w:t>
            </w:r>
            <w:r w:rsidRPr="00F16A63">
              <w:rPr>
                <w:sz w:val="28"/>
              </w:rPr>
              <w:t>вытекает</w:t>
            </w:r>
            <w:r w:rsidRPr="00F16A63">
              <w:rPr>
                <w:spacing w:val="1"/>
                <w:sz w:val="28"/>
              </w:rPr>
              <w:t xml:space="preserve"> </w:t>
            </w:r>
            <w:r w:rsidRPr="00F16A63">
              <w:rPr>
                <w:sz w:val="28"/>
              </w:rPr>
              <w:t>из</w:t>
            </w:r>
            <w:r w:rsidRPr="00F16A63">
              <w:rPr>
                <w:spacing w:val="1"/>
                <w:sz w:val="28"/>
              </w:rPr>
              <w:t xml:space="preserve"> </w:t>
            </w:r>
            <w:r w:rsidRPr="00F16A63">
              <w:rPr>
                <w:sz w:val="28"/>
              </w:rPr>
              <w:t>основной</w:t>
            </w:r>
            <w:r w:rsidRPr="00F16A63">
              <w:rPr>
                <w:spacing w:val="1"/>
                <w:sz w:val="28"/>
              </w:rPr>
              <w:t xml:space="preserve"> </w:t>
            </w:r>
            <w:r w:rsidRPr="00F16A63">
              <w:rPr>
                <w:sz w:val="28"/>
              </w:rPr>
              <w:t>части,</w:t>
            </w:r>
            <w:r w:rsidRPr="00F16A63">
              <w:rPr>
                <w:spacing w:val="1"/>
                <w:sz w:val="28"/>
              </w:rPr>
              <w:t xml:space="preserve"> </w:t>
            </w:r>
            <w:r w:rsidRPr="00F16A63">
              <w:rPr>
                <w:sz w:val="28"/>
              </w:rPr>
              <w:t>средства</w:t>
            </w:r>
            <w:r w:rsidRPr="00F16A63">
              <w:rPr>
                <w:spacing w:val="1"/>
                <w:sz w:val="28"/>
              </w:rPr>
              <w:t xml:space="preserve"> </w:t>
            </w:r>
            <w:r w:rsidRPr="00F16A63">
              <w:rPr>
                <w:sz w:val="28"/>
              </w:rPr>
              <w:t>связи</w:t>
            </w:r>
            <w:r w:rsidRPr="00F16A63">
              <w:rPr>
                <w:spacing w:val="1"/>
                <w:sz w:val="28"/>
              </w:rPr>
              <w:t xml:space="preserve"> </w:t>
            </w:r>
            <w:r w:rsidRPr="00F16A63">
              <w:rPr>
                <w:sz w:val="28"/>
              </w:rPr>
              <w:t>не</w:t>
            </w:r>
            <w:r w:rsidRPr="00F16A63">
              <w:rPr>
                <w:spacing w:val="1"/>
                <w:sz w:val="28"/>
              </w:rPr>
              <w:t xml:space="preserve"> </w:t>
            </w:r>
            <w:r w:rsidRPr="00F16A63">
              <w:rPr>
                <w:sz w:val="28"/>
              </w:rPr>
              <w:t>обеспечивают</w:t>
            </w:r>
            <w:r w:rsidRPr="00F16A63">
              <w:rPr>
                <w:spacing w:val="1"/>
                <w:sz w:val="28"/>
              </w:rPr>
              <w:t xml:space="preserve"> </w:t>
            </w:r>
            <w:r w:rsidRPr="00F16A63">
              <w:rPr>
                <w:sz w:val="28"/>
              </w:rPr>
              <w:t>связность</w:t>
            </w:r>
            <w:r w:rsidRPr="00F16A63">
              <w:rPr>
                <w:spacing w:val="1"/>
                <w:sz w:val="28"/>
              </w:rPr>
              <w:t xml:space="preserve"> </w:t>
            </w:r>
            <w:r w:rsidRPr="00F16A63">
              <w:rPr>
                <w:sz w:val="28"/>
              </w:rPr>
              <w:t>изложения,</w:t>
            </w:r>
            <w:r w:rsidRPr="00F16A63">
              <w:rPr>
                <w:spacing w:val="1"/>
                <w:sz w:val="28"/>
              </w:rPr>
              <w:t xml:space="preserve"> </w:t>
            </w:r>
            <w:r w:rsidRPr="00F16A63">
              <w:rPr>
                <w:sz w:val="28"/>
              </w:rPr>
              <w:t>отсутствует</w:t>
            </w:r>
            <w:r w:rsidRPr="00F16A63">
              <w:rPr>
                <w:spacing w:val="1"/>
                <w:sz w:val="28"/>
              </w:rPr>
              <w:t xml:space="preserve"> </w:t>
            </w:r>
            <w:r w:rsidRPr="00F16A63">
              <w:rPr>
                <w:sz w:val="28"/>
              </w:rPr>
              <w:t>деление</w:t>
            </w:r>
            <w:r w:rsidRPr="00F16A63">
              <w:rPr>
                <w:spacing w:val="1"/>
                <w:sz w:val="28"/>
              </w:rPr>
              <w:t xml:space="preserve"> </w:t>
            </w:r>
            <w:r w:rsidRPr="00F16A63">
              <w:rPr>
                <w:sz w:val="28"/>
              </w:rPr>
              <w:t>текста</w:t>
            </w:r>
            <w:r w:rsidRPr="00F16A63">
              <w:rPr>
                <w:spacing w:val="1"/>
                <w:sz w:val="28"/>
              </w:rPr>
              <w:t xml:space="preserve"> </w:t>
            </w:r>
            <w:r w:rsidRPr="00F16A63">
              <w:rPr>
                <w:sz w:val="28"/>
              </w:rPr>
              <w:t>на</w:t>
            </w:r>
            <w:r w:rsidRPr="00F16A63">
              <w:rPr>
                <w:spacing w:val="1"/>
                <w:sz w:val="28"/>
              </w:rPr>
              <w:t xml:space="preserve"> </w:t>
            </w:r>
            <w:r w:rsidRPr="00F16A63">
              <w:rPr>
                <w:sz w:val="28"/>
              </w:rPr>
              <w:t>введение,</w:t>
            </w:r>
            <w:r w:rsidRPr="00F16A63">
              <w:rPr>
                <w:spacing w:val="-67"/>
                <w:sz w:val="28"/>
              </w:rPr>
              <w:t xml:space="preserve"> </w:t>
            </w:r>
            <w:r w:rsidRPr="00F16A63">
              <w:rPr>
                <w:sz w:val="28"/>
              </w:rPr>
              <w:t>основную</w:t>
            </w:r>
            <w:r w:rsidRPr="00F16A63">
              <w:rPr>
                <w:spacing w:val="1"/>
                <w:sz w:val="28"/>
              </w:rPr>
              <w:t xml:space="preserve"> </w:t>
            </w:r>
            <w:r w:rsidRPr="00F16A63">
              <w:rPr>
                <w:sz w:val="28"/>
              </w:rPr>
              <w:t>часть</w:t>
            </w:r>
            <w:r w:rsidRPr="00F16A63">
              <w:rPr>
                <w:spacing w:val="1"/>
                <w:sz w:val="28"/>
              </w:rPr>
              <w:t xml:space="preserve"> </w:t>
            </w:r>
            <w:r w:rsidRPr="00F16A63">
              <w:rPr>
                <w:sz w:val="28"/>
              </w:rPr>
              <w:t>и</w:t>
            </w:r>
            <w:r w:rsidRPr="00F16A63">
              <w:rPr>
                <w:spacing w:val="1"/>
                <w:sz w:val="28"/>
              </w:rPr>
              <w:t xml:space="preserve"> </w:t>
            </w:r>
            <w:r w:rsidRPr="00F16A63">
              <w:rPr>
                <w:sz w:val="28"/>
              </w:rPr>
              <w:t>заключение,</w:t>
            </w:r>
            <w:r w:rsidRPr="00F16A63">
              <w:rPr>
                <w:spacing w:val="71"/>
                <w:sz w:val="28"/>
              </w:rPr>
              <w:t xml:space="preserve"> </w:t>
            </w:r>
            <w:r w:rsidRPr="00F16A63">
              <w:rPr>
                <w:sz w:val="28"/>
              </w:rPr>
              <w:t>язык</w:t>
            </w:r>
            <w:r w:rsidRPr="00F16A63">
              <w:rPr>
                <w:spacing w:val="-67"/>
                <w:sz w:val="28"/>
              </w:rPr>
              <w:t xml:space="preserve"> </w:t>
            </w:r>
            <w:r w:rsidRPr="00F16A63">
              <w:rPr>
                <w:sz w:val="28"/>
              </w:rPr>
              <w:t>работы</w:t>
            </w:r>
            <w:r w:rsidRPr="00F16A63">
              <w:rPr>
                <w:spacing w:val="17"/>
                <w:sz w:val="28"/>
              </w:rPr>
              <w:t xml:space="preserve"> </w:t>
            </w:r>
            <w:r w:rsidRPr="00F16A63">
              <w:rPr>
                <w:sz w:val="28"/>
              </w:rPr>
              <w:t>можно</w:t>
            </w:r>
            <w:r w:rsidRPr="00F16A63">
              <w:rPr>
                <w:spacing w:val="15"/>
                <w:sz w:val="28"/>
              </w:rPr>
              <w:t xml:space="preserve"> </w:t>
            </w:r>
            <w:r w:rsidRPr="00F16A63">
              <w:rPr>
                <w:sz w:val="28"/>
              </w:rPr>
              <w:t>оценить</w:t>
            </w:r>
            <w:r w:rsidRPr="00F16A63">
              <w:rPr>
                <w:spacing w:val="15"/>
                <w:sz w:val="28"/>
              </w:rPr>
              <w:t xml:space="preserve"> </w:t>
            </w:r>
            <w:r w:rsidRPr="00F16A63">
              <w:rPr>
                <w:sz w:val="28"/>
              </w:rPr>
              <w:t>как</w:t>
            </w:r>
          </w:p>
          <w:p w:rsidR="00F16A63" w:rsidRPr="00F16A63" w:rsidRDefault="00F16A63" w:rsidP="00F16A63">
            <w:pPr>
              <w:spacing w:line="311" w:lineRule="exact"/>
              <w:ind w:left="110"/>
              <w:rPr>
                <w:sz w:val="28"/>
              </w:rPr>
            </w:pPr>
            <w:r w:rsidRPr="00F16A63">
              <w:rPr>
                <w:sz w:val="28"/>
              </w:rPr>
              <w:t>«примитивный».</w:t>
            </w:r>
          </w:p>
        </w:tc>
        <w:tc>
          <w:tcPr>
            <w:tcW w:w="1416" w:type="dxa"/>
          </w:tcPr>
          <w:p w:rsidR="00F16A63" w:rsidRPr="00F16A63" w:rsidRDefault="00F16A63" w:rsidP="00F16A63">
            <w:pPr>
              <w:spacing w:line="313" w:lineRule="exact"/>
              <w:ind w:left="14"/>
              <w:jc w:val="center"/>
              <w:rPr>
                <w:sz w:val="28"/>
              </w:rPr>
            </w:pPr>
            <w:r w:rsidRPr="00F16A63">
              <w:rPr>
                <w:sz w:val="28"/>
              </w:rPr>
              <w:t>0</w:t>
            </w:r>
          </w:p>
        </w:tc>
        <w:tc>
          <w:tcPr>
            <w:tcW w:w="2694" w:type="dxa"/>
          </w:tcPr>
          <w:p w:rsidR="00F16A63" w:rsidRPr="00F16A63" w:rsidRDefault="00F16A63" w:rsidP="00F16A63">
            <w:pPr>
              <w:ind w:left="947" w:right="440" w:hanging="488"/>
              <w:rPr>
                <w:sz w:val="28"/>
              </w:rPr>
            </w:pPr>
            <w:r w:rsidRPr="00F16A63">
              <w:rPr>
                <w:spacing w:val="-1"/>
                <w:sz w:val="28"/>
              </w:rPr>
              <w:t>неудовлетвори</w:t>
            </w:r>
            <w:r w:rsidRPr="00F16A63">
              <w:rPr>
                <w:spacing w:val="-67"/>
                <w:sz w:val="28"/>
              </w:rPr>
              <w:t xml:space="preserve"> </w:t>
            </w:r>
            <w:r w:rsidRPr="00F16A63">
              <w:rPr>
                <w:sz w:val="28"/>
              </w:rPr>
              <w:t>тельно</w:t>
            </w:r>
          </w:p>
        </w:tc>
      </w:tr>
    </w:tbl>
    <w:p w:rsidR="00F16A63" w:rsidRPr="00F16A63" w:rsidRDefault="00F16A63" w:rsidP="00F16A63">
      <w:pPr>
        <w:rPr>
          <w:b/>
          <w:sz w:val="20"/>
          <w:szCs w:val="28"/>
        </w:rPr>
      </w:pPr>
    </w:p>
    <w:p w:rsidR="00F16A63" w:rsidRPr="00F16A63" w:rsidRDefault="00F16A63" w:rsidP="00F16A63">
      <w:pPr>
        <w:spacing w:before="261"/>
        <w:ind w:left="1244"/>
        <w:rPr>
          <w:b/>
          <w:sz w:val="28"/>
        </w:rPr>
      </w:pPr>
      <w:r w:rsidRPr="00F16A63">
        <w:rPr>
          <w:b/>
          <w:sz w:val="28"/>
        </w:rPr>
        <w:t>Д)</w:t>
      </w:r>
      <w:r w:rsidRPr="00F16A63">
        <w:rPr>
          <w:b/>
          <w:spacing w:val="-3"/>
          <w:sz w:val="28"/>
        </w:rPr>
        <w:t xml:space="preserve"> </w:t>
      </w:r>
      <w:r w:rsidRPr="00F16A63">
        <w:rPr>
          <w:b/>
          <w:sz w:val="28"/>
        </w:rPr>
        <w:t>КРИТЕРИИ</w:t>
      </w:r>
      <w:r w:rsidRPr="00F16A63">
        <w:rPr>
          <w:b/>
          <w:spacing w:val="-3"/>
          <w:sz w:val="28"/>
        </w:rPr>
        <w:t xml:space="preserve"> </w:t>
      </w:r>
      <w:r w:rsidRPr="00F16A63">
        <w:rPr>
          <w:b/>
          <w:sz w:val="28"/>
        </w:rPr>
        <w:t>И</w:t>
      </w:r>
      <w:r w:rsidRPr="00F16A63">
        <w:rPr>
          <w:b/>
          <w:spacing w:val="-3"/>
          <w:sz w:val="28"/>
        </w:rPr>
        <w:t xml:space="preserve"> </w:t>
      </w:r>
      <w:r w:rsidRPr="00F16A63">
        <w:rPr>
          <w:b/>
          <w:sz w:val="28"/>
        </w:rPr>
        <w:t>ШКАЛА</w:t>
      </w:r>
      <w:r w:rsidRPr="00F16A63">
        <w:rPr>
          <w:b/>
          <w:spacing w:val="-2"/>
          <w:sz w:val="28"/>
        </w:rPr>
        <w:t xml:space="preserve"> </w:t>
      </w:r>
      <w:r w:rsidRPr="00F16A63">
        <w:rPr>
          <w:b/>
          <w:sz w:val="28"/>
        </w:rPr>
        <w:t>ОЦЕНИВАНИЯ</w:t>
      </w:r>
      <w:r w:rsidRPr="00F16A63">
        <w:rPr>
          <w:b/>
          <w:spacing w:val="-2"/>
          <w:sz w:val="28"/>
        </w:rPr>
        <w:t xml:space="preserve"> </w:t>
      </w:r>
      <w:r w:rsidRPr="00F16A63">
        <w:rPr>
          <w:b/>
          <w:sz w:val="28"/>
        </w:rPr>
        <w:t>ДОМАШНЕГО</w:t>
      </w:r>
      <w:r w:rsidRPr="00F16A63">
        <w:rPr>
          <w:b/>
          <w:spacing w:val="-2"/>
          <w:sz w:val="28"/>
        </w:rPr>
        <w:t xml:space="preserve"> </w:t>
      </w:r>
      <w:r w:rsidRPr="00F16A63">
        <w:rPr>
          <w:b/>
          <w:sz w:val="28"/>
        </w:rPr>
        <w:t>ЗАДАНИЯ</w:t>
      </w: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5386"/>
        <w:gridCol w:w="1416"/>
        <w:gridCol w:w="2870"/>
      </w:tblGrid>
      <w:tr w:rsidR="00F16A63" w:rsidRPr="00F16A63" w:rsidTr="00F16A63">
        <w:trPr>
          <w:trHeight w:val="310"/>
        </w:trPr>
        <w:tc>
          <w:tcPr>
            <w:tcW w:w="818" w:type="dxa"/>
            <w:vMerge w:val="restart"/>
          </w:tcPr>
          <w:p w:rsidR="00F16A63" w:rsidRPr="00F16A63" w:rsidRDefault="00F16A63" w:rsidP="00F16A63">
            <w:pPr>
              <w:ind w:left="162" w:right="215" w:firstLine="154"/>
              <w:rPr>
                <w:b/>
                <w:i/>
                <w:sz w:val="28"/>
              </w:rPr>
            </w:pPr>
            <w:r w:rsidRPr="00F16A63">
              <w:rPr>
                <w:b/>
                <w:i/>
                <w:sz w:val="28"/>
              </w:rPr>
              <w:t>№</w:t>
            </w:r>
            <w:r w:rsidRPr="00F16A63">
              <w:rPr>
                <w:b/>
                <w:i/>
                <w:spacing w:val="-68"/>
                <w:sz w:val="28"/>
              </w:rPr>
              <w:t xml:space="preserve"> </w:t>
            </w:r>
            <w:r w:rsidRPr="00F16A63">
              <w:rPr>
                <w:b/>
                <w:i/>
                <w:sz w:val="28"/>
              </w:rPr>
              <w:t>п/п</w:t>
            </w:r>
          </w:p>
        </w:tc>
        <w:tc>
          <w:tcPr>
            <w:tcW w:w="5386" w:type="dxa"/>
            <w:vMerge w:val="restart"/>
          </w:tcPr>
          <w:p w:rsidR="00F16A63" w:rsidRPr="00F16A63" w:rsidRDefault="00F16A63" w:rsidP="00F16A63">
            <w:pPr>
              <w:rPr>
                <w:b/>
                <w:sz w:val="28"/>
              </w:rPr>
            </w:pPr>
          </w:p>
          <w:p w:rsidR="00F16A63" w:rsidRPr="00F16A63" w:rsidRDefault="00F16A63" w:rsidP="00F16A63">
            <w:pPr>
              <w:ind w:left="1432"/>
              <w:rPr>
                <w:b/>
                <w:i/>
                <w:sz w:val="28"/>
              </w:rPr>
            </w:pPr>
            <w:r w:rsidRPr="00F16A63">
              <w:rPr>
                <w:b/>
                <w:i/>
                <w:sz w:val="28"/>
              </w:rPr>
              <w:t>Критерии</w:t>
            </w:r>
            <w:r w:rsidRPr="00F16A63">
              <w:rPr>
                <w:b/>
                <w:i/>
                <w:spacing w:val="-4"/>
                <w:sz w:val="28"/>
              </w:rPr>
              <w:t xml:space="preserve"> </w:t>
            </w:r>
            <w:r w:rsidRPr="00F16A63">
              <w:rPr>
                <w:b/>
                <w:i/>
                <w:sz w:val="28"/>
              </w:rPr>
              <w:t>оценивания</w:t>
            </w:r>
          </w:p>
        </w:tc>
        <w:tc>
          <w:tcPr>
            <w:tcW w:w="4286" w:type="dxa"/>
            <w:gridSpan w:val="2"/>
          </w:tcPr>
          <w:p w:rsidR="00F16A63" w:rsidRPr="00F16A63" w:rsidRDefault="00F16A63" w:rsidP="00F16A63">
            <w:pPr>
              <w:spacing w:line="290" w:lineRule="exact"/>
              <w:ind w:left="1252"/>
              <w:rPr>
                <w:b/>
                <w:i/>
                <w:sz w:val="28"/>
              </w:rPr>
            </w:pPr>
            <w:r w:rsidRPr="00F16A63">
              <w:rPr>
                <w:b/>
                <w:i/>
                <w:sz w:val="28"/>
              </w:rPr>
              <w:t>Шкала</w:t>
            </w:r>
            <w:r w:rsidRPr="00F16A63">
              <w:rPr>
                <w:b/>
                <w:i/>
                <w:spacing w:val="-2"/>
                <w:sz w:val="28"/>
              </w:rPr>
              <w:t xml:space="preserve"> </w:t>
            </w:r>
            <w:r w:rsidRPr="00F16A63">
              <w:rPr>
                <w:b/>
                <w:i/>
                <w:sz w:val="28"/>
              </w:rPr>
              <w:t>оценок</w:t>
            </w:r>
          </w:p>
        </w:tc>
      </w:tr>
      <w:tr w:rsidR="00F16A63" w:rsidRPr="00F16A63" w:rsidTr="00F16A63">
        <w:trPr>
          <w:trHeight w:val="827"/>
        </w:trPr>
        <w:tc>
          <w:tcPr>
            <w:tcW w:w="818" w:type="dxa"/>
            <w:vMerge/>
            <w:tcBorders>
              <w:top w:val="nil"/>
            </w:tcBorders>
          </w:tcPr>
          <w:p w:rsidR="00F16A63" w:rsidRPr="00F16A63" w:rsidRDefault="00F16A63" w:rsidP="00F16A63">
            <w:pPr>
              <w:rPr>
                <w:sz w:val="2"/>
                <w:szCs w:val="2"/>
              </w:rPr>
            </w:pPr>
          </w:p>
        </w:tc>
        <w:tc>
          <w:tcPr>
            <w:tcW w:w="5386" w:type="dxa"/>
            <w:vMerge/>
            <w:tcBorders>
              <w:top w:val="nil"/>
            </w:tcBorders>
          </w:tcPr>
          <w:p w:rsidR="00F16A63" w:rsidRPr="00F16A63" w:rsidRDefault="00F16A63" w:rsidP="00F16A63">
            <w:pPr>
              <w:rPr>
                <w:sz w:val="2"/>
                <w:szCs w:val="2"/>
              </w:rPr>
            </w:pPr>
          </w:p>
        </w:tc>
        <w:tc>
          <w:tcPr>
            <w:tcW w:w="1416" w:type="dxa"/>
          </w:tcPr>
          <w:p w:rsidR="00F16A63" w:rsidRPr="00F16A63" w:rsidRDefault="00F16A63" w:rsidP="00F16A63">
            <w:pPr>
              <w:ind w:left="111" w:right="121"/>
              <w:jc w:val="center"/>
              <w:rPr>
                <w:b/>
                <w:i/>
                <w:sz w:val="24"/>
              </w:rPr>
            </w:pPr>
            <w:r w:rsidRPr="00F16A63">
              <w:rPr>
                <w:b/>
                <w:i/>
                <w:spacing w:val="-1"/>
                <w:sz w:val="24"/>
              </w:rPr>
              <w:t>Количеств</w:t>
            </w:r>
            <w:r w:rsidRPr="00F16A63">
              <w:rPr>
                <w:b/>
                <w:i/>
                <w:spacing w:val="-57"/>
                <w:sz w:val="24"/>
              </w:rPr>
              <w:t xml:space="preserve"> </w:t>
            </w:r>
            <w:r w:rsidRPr="00F16A63">
              <w:rPr>
                <w:b/>
                <w:i/>
                <w:sz w:val="24"/>
              </w:rPr>
              <w:t>о</w:t>
            </w:r>
          </w:p>
          <w:p w:rsidR="00F16A63" w:rsidRPr="00F16A63" w:rsidRDefault="00F16A63" w:rsidP="00F16A63">
            <w:pPr>
              <w:spacing w:line="256" w:lineRule="exact"/>
              <w:ind w:left="111" w:right="99"/>
              <w:jc w:val="center"/>
              <w:rPr>
                <w:b/>
                <w:i/>
                <w:sz w:val="24"/>
              </w:rPr>
            </w:pPr>
            <w:r w:rsidRPr="00F16A63">
              <w:rPr>
                <w:b/>
                <w:i/>
                <w:sz w:val="24"/>
              </w:rPr>
              <w:t>баллов</w:t>
            </w:r>
          </w:p>
        </w:tc>
        <w:tc>
          <w:tcPr>
            <w:tcW w:w="2870" w:type="dxa"/>
          </w:tcPr>
          <w:p w:rsidR="00F16A63" w:rsidRPr="00F16A63" w:rsidRDefault="00F16A63" w:rsidP="00F16A63">
            <w:pPr>
              <w:ind w:left="926"/>
              <w:rPr>
                <w:b/>
                <w:i/>
                <w:sz w:val="28"/>
              </w:rPr>
            </w:pPr>
            <w:r w:rsidRPr="00F16A63">
              <w:rPr>
                <w:b/>
                <w:i/>
                <w:sz w:val="28"/>
              </w:rPr>
              <w:t>Оценка</w:t>
            </w:r>
          </w:p>
        </w:tc>
      </w:tr>
      <w:tr w:rsidR="00F16A63" w:rsidRPr="00F16A63" w:rsidTr="00F16A63">
        <w:trPr>
          <w:trHeight w:val="1932"/>
        </w:trPr>
        <w:tc>
          <w:tcPr>
            <w:tcW w:w="818" w:type="dxa"/>
          </w:tcPr>
          <w:p w:rsidR="00F16A63" w:rsidRPr="00F16A63" w:rsidRDefault="00F16A63" w:rsidP="00F16A63">
            <w:pPr>
              <w:spacing w:line="313" w:lineRule="exact"/>
              <w:ind w:left="218"/>
              <w:rPr>
                <w:sz w:val="28"/>
              </w:rPr>
            </w:pPr>
            <w:r w:rsidRPr="00F16A63">
              <w:rPr>
                <w:sz w:val="28"/>
              </w:rPr>
              <w:t>1.</w:t>
            </w:r>
          </w:p>
        </w:tc>
        <w:tc>
          <w:tcPr>
            <w:tcW w:w="5386" w:type="dxa"/>
          </w:tcPr>
          <w:p w:rsidR="00F16A63" w:rsidRPr="00F16A63" w:rsidRDefault="00F16A63" w:rsidP="00F16A63">
            <w:pPr>
              <w:spacing w:line="320" w:lineRule="atLeast"/>
              <w:ind w:left="110" w:right="183"/>
              <w:jc w:val="both"/>
              <w:rPr>
                <w:sz w:val="28"/>
              </w:rPr>
            </w:pPr>
            <w:r w:rsidRPr="00F16A63">
              <w:rPr>
                <w:sz w:val="28"/>
              </w:rPr>
              <w:t>Задание</w:t>
            </w:r>
            <w:r w:rsidRPr="00F16A63">
              <w:rPr>
                <w:spacing w:val="1"/>
                <w:sz w:val="28"/>
              </w:rPr>
              <w:t xml:space="preserve"> </w:t>
            </w:r>
            <w:r w:rsidRPr="00F16A63">
              <w:rPr>
                <w:sz w:val="28"/>
              </w:rPr>
              <w:t>выполнено</w:t>
            </w:r>
            <w:r w:rsidRPr="00F16A63">
              <w:rPr>
                <w:spacing w:val="1"/>
                <w:sz w:val="28"/>
              </w:rPr>
              <w:t xml:space="preserve"> </w:t>
            </w:r>
            <w:r w:rsidRPr="00F16A63">
              <w:rPr>
                <w:sz w:val="28"/>
              </w:rPr>
              <w:t>полностью:</w:t>
            </w:r>
            <w:r w:rsidRPr="00F16A63">
              <w:rPr>
                <w:spacing w:val="1"/>
                <w:sz w:val="28"/>
              </w:rPr>
              <w:t xml:space="preserve"> </w:t>
            </w:r>
            <w:r w:rsidRPr="00F16A63">
              <w:rPr>
                <w:sz w:val="28"/>
              </w:rPr>
              <w:t>цель</w:t>
            </w:r>
            <w:r w:rsidRPr="00F16A63">
              <w:rPr>
                <w:spacing w:val="-67"/>
                <w:sz w:val="28"/>
              </w:rPr>
              <w:t xml:space="preserve"> </w:t>
            </w:r>
            <w:r w:rsidRPr="00F16A63">
              <w:rPr>
                <w:sz w:val="28"/>
              </w:rPr>
              <w:t>домашнего задания успешно достигнута;</w:t>
            </w:r>
            <w:r w:rsidRPr="00F16A63">
              <w:rPr>
                <w:spacing w:val="1"/>
                <w:sz w:val="28"/>
              </w:rPr>
              <w:t xml:space="preserve"> </w:t>
            </w:r>
            <w:r w:rsidRPr="00F16A63">
              <w:rPr>
                <w:sz w:val="28"/>
              </w:rPr>
              <w:t>основные</w:t>
            </w:r>
            <w:r w:rsidRPr="00F16A63">
              <w:rPr>
                <w:spacing w:val="1"/>
                <w:sz w:val="28"/>
              </w:rPr>
              <w:t xml:space="preserve"> </w:t>
            </w:r>
            <w:r w:rsidRPr="00F16A63">
              <w:rPr>
                <w:sz w:val="28"/>
              </w:rPr>
              <w:t>понятия</w:t>
            </w:r>
            <w:r w:rsidRPr="00F16A63">
              <w:rPr>
                <w:spacing w:val="1"/>
                <w:sz w:val="28"/>
              </w:rPr>
              <w:t xml:space="preserve"> </w:t>
            </w:r>
            <w:r w:rsidRPr="00F16A63">
              <w:rPr>
                <w:sz w:val="28"/>
              </w:rPr>
              <w:t>выделены;</w:t>
            </w:r>
            <w:r w:rsidRPr="00F16A63">
              <w:rPr>
                <w:spacing w:val="1"/>
                <w:sz w:val="28"/>
              </w:rPr>
              <w:t xml:space="preserve"> </w:t>
            </w:r>
            <w:r w:rsidRPr="00F16A63">
              <w:rPr>
                <w:sz w:val="28"/>
              </w:rPr>
              <w:t>наличие</w:t>
            </w:r>
            <w:r w:rsidRPr="00F16A63">
              <w:rPr>
                <w:spacing w:val="1"/>
                <w:sz w:val="28"/>
              </w:rPr>
              <w:t xml:space="preserve"> </w:t>
            </w:r>
            <w:r w:rsidRPr="00F16A63">
              <w:rPr>
                <w:sz w:val="28"/>
              </w:rPr>
              <w:t>схем,</w:t>
            </w:r>
            <w:r w:rsidRPr="00F16A63">
              <w:rPr>
                <w:spacing w:val="1"/>
                <w:sz w:val="28"/>
              </w:rPr>
              <w:t xml:space="preserve"> </w:t>
            </w:r>
            <w:r w:rsidRPr="00F16A63">
              <w:rPr>
                <w:sz w:val="28"/>
              </w:rPr>
              <w:t>графическое</w:t>
            </w:r>
            <w:r w:rsidRPr="00F16A63">
              <w:rPr>
                <w:spacing w:val="1"/>
                <w:sz w:val="28"/>
              </w:rPr>
              <w:t xml:space="preserve"> </w:t>
            </w:r>
            <w:r w:rsidRPr="00F16A63">
              <w:rPr>
                <w:sz w:val="28"/>
              </w:rPr>
              <w:t>выделение</w:t>
            </w:r>
            <w:r w:rsidRPr="00F16A63">
              <w:rPr>
                <w:spacing w:val="1"/>
                <w:sz w:val="28"/>
              </w:rPr>
              <w:t xml:space="preserve"> </w:t>
            </w:r>
            <w:r w:rsidRPr="00F16A63">
              <w:rPr>
                <w:sz w:val="28"/>
              </w:rPr>
              <w:t>особо</w:t>
            </w:r>
            <w:r w:rsidRPr="00F16A63">
              <w:rPr>
                <w:spacing w:val="1"/>
                <w:sz w:val="28"/>
              </w:rPr>
              <w:t xml:space="preserve"> </w:t>
            </w:r>
            <w:r w:rsidRPr="00F16A63">
              <w:rPr>
                <w:sz w:val="28"/>
              </w:rPr>
              <w:t>значимой информации; работа выполнена</w:t>
            </w:r>
            <w:r w:rsidRPr="00F16A63">
              <w:rPr>
                <w:spacing w:val="-67"/>
                <w:sz w:val="28"/>
              </w:rPr>
              <w:t xml:space="preserve"> </w:t>
            </w:r>
            <w:r w:rsidRPr="00F16A63">
              <w:rPr>
                <w:sz w:val="28"/>
              </w:rPr>
              <w:t>в</w:t>
            </w:r>
            <w:r w:rsidRPr="00F16A63">
              <w:rPr>
                <w:spacing w:val="-2"/>
                <w:sz w:val="28"/>
              </w:rPr>
              <w:t xml:space="preserve"> </w:t>
            </w:r>
            <w:r w:rsidRPr="00F16A63">
              <w:rPr>
                <w:sz w:val="28"/>
              </w:rPr>
              <w:t>полном</w:t>
            </w:r>
            <w:r w:rsidRPr="00F16A63">
              <w:rPr>
                <w:spacing w:val="3"/>
                <w:sz w:val="28"/>
              </w:rPr>
              <w:t xml:space="preserve"> </w:t>
            </w:r>
            <w:r w:rsidRPr="00F16A63">
              <w:rPr>
                <w:sz w:val="28"/>
              </w:rPr>
              <w:t>объеме.</w:t>
            </w:r>
          </w:p>
        </w:tc>
        <w:tc>
          <w:tcPr>
            <w:tcW w:w="1416" w:type="dxa"/>
          </w:tcPr>
          <w:p w:rsidR="00F16A63" w:rsidRPr="00F16A63" w:rsidRDefault="00F16A63" w:rsidP="00F16A63">
            <w:pPr>
              <w:spacing w:line="313" w:lineRule="exact"/>
              <w:ind w:left="111" w:right="381"/>
              <w:jc w:val="center"/>
              <w:rPr>
                <w:sz w:val="28"/>
              </w:rPr>
            </w:pPr>
            <w:r w:rsidRPr="00F16A63">
              <w:rPr>
                <w:sz w:val="28"/>
              </w:rPr>
              <w:t>9-10</w:t>
            </w:r>
          </w:p>
        </w:tc>
        <w:tc>
          <w:tcPr>
            <w:tcW w:w="2870" w:type="dxa"/>
          </w:tcPr>
          <w:p w:rsidR="00F16A63" w:rsidRPr="00F16A63" w:rsidRDefault="00F16A63" w:rsidP="00F16A63">
            <w:pPr>
              <w:ind w:left="367" w:right="350"/>
              <w:jc w:val="center"/>
              <w:rPr>
                <w:sz w:val="28"/>
              </w:rPr>
            </w:pPr>
            <w:r w:rsidRPr="00F16A63">
              <w:rPr>
                <w:sz w:val="28"/>
              </w:rPr>
              <w:t>Отлично</w:t>
            </w:r>
            <w:r w:rsidRPr="00F16A63">
              <w:rPr>
                <w:spacing w:val="1"/>
                <w:sz w:val="28"/>
              </w:rPr>
              <w:t xml:space="preserve"> </w:t>
            </w:r>
            <w:r w:rsidRPr="00F16A63">
              <w:rPr>
                <w:sz w:val="28"/>
              </w:rPr>
              <w:t>(высокий уровень</w:t>
            </w:r>
            <w:r w:rsidRPr="00F16A63">
              <w:rPr>
                <w:spacing w:val="-67"/>
                <w:sz w:val="28"/>
              </w:rPr>
              <w:t xml:space="preserve"> </w:t>
            </w:r>
            <w:r w:rsidRPr="00F16A63">
              <w:rPr>
                <w:sz w:val="28"/>
              </w:rPr>
              <w:t>достижения</w:t>
            </w:r>
            <w:r w:rsidRPr="00F16A63">
              <w:rPr>
                <w:spacing w:val="1"/>
                <w:sz w:val="28"/>
              </w:rPr>
              <w:t xml:space="preserve"> </w:t>
            </w:r>
            <w:r w:rsidRPr="00F16A63">
              <w:rPr>
                <w:sz w:val="28"/>
              </w:rPr>
              <w:t>результатов</w:t>
            </w:r>
          </w:p>
          <w:p w:rsidR="00F16A63" w:rsidRPr="00F16A63" w:rsidRDefault="00F16A63" w:rsidP="00F16A63">
            <w:pPr>
              <w:spacing w:line="320" w:lineRule="atLeast"/>
              <w:ind w:left="293" w:right="279"/>
              <w:jc w:val="center"/>
              <w:rPr>
                <w:sz w:val="28"/>
              </w:rPr>
            </w:pPr>
            <w:r w:rsidRPr="00F16A63">
              <w:rPr>
                <w:spacing w:val="-1"/>
                <w:sz w:val="28"/>
              </w:rPr>
              <w:t>сформированности</w:t>
            </w:r>
            <w:r w:rsidRPr="00F16A63">
              <w:rPr>
                <w:spacing w:val="-67"/>
                <w:sz w:val="28"/>
              </w:rPr>
              <w:t xml:space="preserve"> </w:t>
            </w:r>
            <w:r w:rsidRPr="00F16A63">
              <w:rPr>
                <w:sz w:val="28"/>
              </w:rPr>
              <w:t>компетенции)</w:t>
            </w:r>
          </w:p>
        </w:tc>
      </w:tr>
      <w:tr w:rsidR="00F16A63" w:rsidRPr="00F16A63" w:rsidTr="00F16A63">
        <w:trPr>
          <w:trHeight w:val="1932"/>
        </w:trPr>
        <w:tc>
          <w:tcPr>
            <w:tcW w:w="818" w:type="dxa"/>
          </w:tcPr>
          <w:p w:rsidR="00F16A63" w:rsidRPr="00F16A63" w:rsidRDefault="00F16A63" w:rsidP="00F16A63">
            <w:pPr>
              <w:spacing w:line="313" w:lineRule="exact"/>
              <w:ind w:left="218"/>
              <w:rPr>
                <w:sz w:val="28"/>
              </w:rPr>
            </w:pPr>
            <w:r w:rsidRPr="00F16A63">
              <w:rPr>
                <w:sz w:val="28"/>
              </w:rPr>
              <w:t>2.</w:t>
            </w:r>
          </w:p>
        </w:tc>
        <w:tc>
          <w:tcPr>
            <w:tcW w:w="5386" w:type="dxa"/>
          </w:tcPr>
          <w:p w:rsidR="00F16A63" w:rsidRPr="00F16A63" w:rsidRDefault="00F16A63" w:rsidP="00F16A63">
            <w:pPr>
              <w:ind w:left="110" w:right="179"/>
              <w:jc w:val="both"/>
              <w:rPr>
                <w:sz w:val="28"/>
              </w:rPr>
            </w:pPr>
            <w:r w:rsidRPr="00F16A63">
              <w:rPr>
                <w:sz w:val="28"/>
              </w:rPr>
              <w:t>Задание</w:t>
            </w:r>
            <w:r w:rsidRPr="00F16A63">
              <w:rPr>
                <w:spacing w:val="1"/>
                <w:sz w:val="28"/>
              </w:rPr>
              <w:t xml:space="preserve"> </w:t>
            </w:r>
            <w:r w:rsidRPr="00F16A63">
              <w:rPr>
                <w:sz w:val="28"/>
              </w:rPr>
              <w:t>выполнено:</w:t>
            </w:r>
            <w:r w:rsidRPr="00F16A63">
              <w:rPr>
                <w:spacing w:val="1"/>
                <w:sz w:val="28"/>
              </w:rPr>
              <w:t xml:space="preserve"> </w:t>
            </w:r>
            <w:r w:rsidRPr="00F16A63">
              <w:rPr>
                <w:sz w:val="28"/>
              </w:rPr>
              <w:t>цель</w:t>
            </w:r>
            <w:r w:rsidRPr="00F16A63">
              <w:rPr>
                <w:spacing w:val="1"/>
                <w:sz w:val="28"/>
              </w:rPr>
              <w:t xml:space="preserve"> </w:t>
            </w:r>
            <w:r w:rsidRPr="00F16A63">
              <w:rPr>
                <w:sz w:val="28"/>
              </w:rPr>
              <w:t>выполнения</w:t>
            </w:r>
            <w:r w:rsidRPr="00F16A63">
              <w:rPr>
                <w:spacing w:val="1"/>
                <w:sz w:val="28"/>
              </w:rPr>
              <w:t xml:space="preserve"> </w:t>
            </w:r>
            <w:r w:rsidRPr="00F16A63">
              <w:rPr>
                <w:sz w:val="28"/>
              </w:rPr>
              <w:t>домашнего</w:t>
            </w:r>
            <w:r w:rsidRPr="00F16A63">
              <w:rPr>
                <w:spacing w:val="1"/>
                <w:sz w:val="28"/>
              </w:rPr>
              <w:t xml:space="preserve"> </w:t>
            </w:r>
            <w:r w:rsidRPr="00F16A63">
              <w:rPr>
                <w:sz w:val="28"/>
              </w:rPr>
              <w:t>задания</w:t>
            </w:r>
            <w:r w:rsidRPr="00F16A63">
              <w:rPr>
                <w:spacing w:val="1"/>
                <w:sz w:val="28"/>
              </w:rPr>
              <w:t xml:space="preserve"> </w:t>
            </w:r>
            <w:r w:rsidRPr="00F16A63">
              <w:rPr>
                <w:sz w:val="28"/>
              </w:rPr>
              <w:t>достигнута;</w:t>
            </w:r>
            <w:r w:rsidRPr="00F16A63">
              <w:rPr>
                <w:spacing w:val="1"/>
                <w:sz w:val="28"/>
              </w:rPr>
              <w:t xml:space="preserve"> </w:t>
            </w:r>
            <w:r w:rsidRPr="00F16A63">
              <w:rPr>
                <w:sz w:val="28"/>
              </w:rPr>
              <w:t>наличие</w:t>
            </w:r>
            <w:r w:rsidRPr="00F16A63">
              <w:rPr>
                <w:spacing w:val="-67"/>
                <w:sz w:val="28"/>
              </w:rPr>
              <w:t xml:space="preserve"> </w:t>
            </w:r>
            <w:r w:rsidRPr="00F16A63">
              <w:rPr>
                <w:sz w:val="28"/>
              </w:rPr>
              <w:t>правильных</w:t>
            </w:r>
            <w:r w:rsidRPr="00F16A63">
              <w:rPr>
                <w:spacing w:val="1"/>
                <w:sz w:val="28"/>
              </w:rPr>
              <w:t xml:space="preserve"> </w:t>
            </w:r>
            <w:r w:rsidRPr="00F16A63">
              <w:rPr>
                <w:sz w:val="28"/>
              </w:rPr>
              <w:t>эталонных</w:t>
            </w:r>
            <w:r w:rsidRPr="00F16A63">
              <w:rPr>
                <w:spacing w:val="1"/>
                <w:sz w:val="28"/>
              </w:rPr>
              <w:t xml:space="preserve"> </w:t>
            </w:r>
            <w:r w:rsidRPr="00F16A63">
              <w:rPr>
                <w:sz w:val="28"/>
              </w:rPr>
              <w:t>ответов;</w:t>
            </w:r>
            <w:r w:rsidRPr="00F16A63">
              <w:rPr>
                <w:spacing w:val="1"/>
                <w:sz w:val="28"/>
              </w:rPr>
              <w:t xml:space="preserve"> </w:t>
            </w:r>
            <w:r w:rsidRPr="00F16A63">
              <w:rPr>
                <w:sz w:val="28"/>
              </w:rPr>
              <w:t>однако</w:t>
            </w:r>
            <w:r w:rsidRPr="00F16A63">
              <w:rPr>
                <w:spacing w:val="1"/>
                <w:sz w:val="28"/>
              </w:rPr>
              <w:t xml:space="preserve"> </w:t>
            </w:r>
            <w:r w:rsidRPr="00F16A63">
              <w:rPr>
                <w:sz w:val="28"/>
              </w:rPr>
              <w:t>работа</w:t>
            </w:r>
            <w:r w:rsidRPr="00F16A63">
              <w:rPr>
                <w:spacing w:val="-1"/>
                <w:sz w:val="28"/>
              </w:rPr>
              <w:t xml:space="preserve"> </w:t>
            </w:r>
            <w:r w:rsidRPr="00F16A63">
              <w:rPr>
                <w:sz w:val="28"/>
              </w:rPr>
              <w:t>выполнена</w:t>
            </w:r>
            <w:r w:rsidRPr="00F16A63">
              <w:rPr>
                <w:spacing w:val="65"/>
                <w:sz w:val="28"/>
              </w:rPr>
              <w:t xml:space="preserve"> </w:t>
            </w:r>
            <w:r w:rsidRPr="00F16A63">
              <w:rPr>
                <w:sz w:val="28"/>
              </w:rPr>
              <w:t>не</w:t>
            </w:r>
            <w:r w:rsidRPr="00F16A63">
              <w:rPr>
                <w:spacing w:val="-3"/>
                <w:sz w:val="28"/>
              </w:rPr>
              <w:t xml:space="preserve"> </w:t>
            </w:r>
            <w:r w:rsidRPr="00F16A63">
              <w:rPr>
                <w:sz w:val="28"/>
              </w:rPr>
              <w:t>в</w:t>
            </w:r>
            <w:r w:rsidRPr="00F16A63">
              <w:rPr>
                <w:spacing w:val="-3"/>
                <w:sz w:val="28"/>
              </w:rPr>
              <w:t xml:space="preserve"> </w:t>
            </w:r>
            <w:r w:rsidRPr="00F16A63">
              <w:rPr>
                <w:sz w:val="28"/>
              </w:rPr>
              <w:t>полном</w:t>
            </w:r>
            <w:r w:rsidRPr="00F16A63">
              <w:rPr>
                <w:spacing w:val="-1"/>
                <w:sz w:val="28"/>
              </w:rPr>
              <w:t xml:space="preserve"> </w:t>
            </w:r>
            <w:r w:rsidRPr="00F16A63">
              <w:rPr>
                <w:sz w:val="28"/>
              </w:rPr>
              <w:t>объеме.</w:t>
            </w:r>
          </w:p>
        </w:tc>
        <w:tc>
          <w:tcPr>
            <w:tcW w:w="1416" w:type="dxa"/>
          </w:tcPr>
          <w:p w:rsidR="00F16A63" w:rsidRPr="00F16A63" w:rsidRDefault="00F16A63" w:rsidP="00F16A63">
            <w:pPr>
              <w:spacing w:line="313" w:lineRule="exact"/>
              <w:ind w:left="111" w:right="379"/>
              <w:jc w:val="center"/>
              <w:rPr>
                <w:sz w:val="28"/>
              </w:rPr>
            </w:pPr>
            <w:r w:rsidRPr="00F16A63">
              <w:rPr>
                <w:sz w:val="28"/>
              </w:rPr>
              <w:t>8-7</w:t>
            </w:r>
          </w:p>
        </w:tc>
        <w:tc>
          <w:tcPr>
            <w:tcW w:w="2870" w:type="dxa"/>
          </w:tcPr>
          <w:p w:rsidR="00F16A63" w:rsidRPr="00F16A63" w:rsidRDefault="00F16A63" w:rsidP="00F16A63">
            <w:pPr>
              <w:spacing w:line="320" w:lineRule="atLeast"/>
              <w:ind w:left="213" w:right="197" w:hanging="1"/>
              <w:jc w:val="center"/>
              <w:rPr>
                <w:sz w:val="28"/>
              </w:rPr>
            </w:pPr>
            <w:r w:rsidRPr="00F16A63">
              <w:rPr>
                <w:sz w:val="28"/>
              </w:rPr>
              <w:t>Хорошо</w:t>
            </w:r>
            <w:r w:rsidRPr="00F16A63">
              <w:rPr>
                <w:spacing w:val="1"/>
                <w:sz w:val="28"/>
              </w:rPr>
              <w:t xml:space="preserve"> </w:t>
            </w:r>
            <w:r w:rsidRPr="00F16A63">
              <w:rPr>
                <w:sz w:val="28"/>
              </w:rPr>
              <w:t>(достаточный</w:t>
            </w:r>
            <w:r w:rsidRPr="00F16A63">
              <w:rPr>
                <w:spacing w:val="1"/>
                <w:sz w:val="28"/>
              </w:rPr>
              <w:t xml:space="preserve"> </w:t>
            </w:r>
            <w:r w:rsidRPr="00F16A63">
              <w:rPr>
                <w:sz w:val="28"/>
              </w:rPr>
              <w:t>уровень</w:t>
            </w:r>
            <w:r w:rsidRPr="00F16A63">
              <w:rPr>
                <w:spacing w:val="-10"/>
                <w:sz w:val="28"/>
              </w:rPr>
              <w:t xml:space="preserve"> </w:t>
            </w:r>
            <w:r w:rsidRPr="00F16A63">
              <w:rPr>
                <w:sz w:val="28"/>
              </w:rPr>
              <w:t>достижения</w:t>
            </w:r>
            <w:r w:rsidRPr="00F16A63">
              <w:rPr>
                <w:spacing w:val="-67"/>
                <w:sz w:val="28"/>
              </w:rPr>
              <w:t xml:space="preserve"> </w:t>
            </w:r>
            <w:r w:rsidRPr="00F16A63">
              <w:rPr>
                <w:sz w:val="28"/>
              </w:rPr>
              <w:t>результатов</w:t>
            </w:r>
            <w:r w:rsidRPr="00F16A63">
              <w:rPr>
                <w:spacing w:val="1"/>
                <w:sz w:val="28"/>
              </w:rPr>
              <w:t xml:space="preserve"> </w:t>
            </w:r>
            <w:r w:rsidRPr="00F16A63">
              <w:rPr>
                <w:sz w:val="28"/>
              </w:rPr>
              <w:t>сформированности</w:t>
            </w:r>
            <w:r w:rsidRPr="00F16A63">
              <w:rPr>
                <w:spacing w:val="1"/>
                <w:sz w:val="28"/>
              </w:rPr>
              <w:t xml:space="preserve"> </w:t>
            </w:r>
            <w:r w:rsidRPr="00F16A63">
              <w:rPr>
                <w:sz w:val="28"/>
              </w:rPr>
              <w:t>компетенции)</w:t>
            </w:r>
          </w:p>
        </w:tc>
      </w:tr>
      <w:tr w:rsidR="00F16A63" w:rsidRPr="00F16A63" w:rsidTr="00F16A63">
        <w:trPr>
          <w:trHeight w:val="1610"/>
        </w:trPr>
        <w:tc>
          <w:tcPr>
            <w:tcW w:w="818" w:type="dxa"/>
          </w:tcPr>
          <w:p w:rsidR="00F16A63" w:rsidRPr="00F16A63" w:rsidRDefault="00F16A63" w:rsidP="00F16A63">
            <w:pPr>
              <w:spacing w:line="309" w:lineRule="exact"/>
              <w:ind w:left="218"/>
              <w:rPr>
                <w:sz w:val="28"/>
              </w:rPr>
            </w:pPr>
            <w:r w:rsidRPr="00F16A63">
              <w:rPr>
                <w:sz w:val="28"/>
              </w:rPr>
              <w:t>3.</w:t>
            </w:r>
          </w:p>
        </w:tc>
        <w:tc>
          <w:tcPr>
            <w:tcW w:w="5386" w:type="dxa"/>
          </w:tcPr>
          <w:p w:rsidR="00F16A63" w:rsidRPr="00F16A63" w:rsidRDefault="00F16A63" w:rsidP="00F16A63">
            <w:pPr>
              <w:tabs>
                <w:tab w:val="left" w:pos="2485"/>
                <w:tab w:val="left" w:pos="3809"/>
              </w:tabs>
              <w:spacing w:line="320" w:lineRule="atLeast"/>
              <w:ind w:left="110" w:right="184"/>
              <w:jc w:val="both"/>
              <w:rPr>
                <w:sz w:val="28"/>
              </w:rPr>
            </w:pPr>
            <w:r w:rsidRPr="00F16A63">
              <w:rPr>
                <w:sz w:val="28"/>
              </w:rPr>
              <w:t>Задание</w:t>
            </w:r>
            <w:r w:rsidRPr="00F16A63">
              <w:rPr>
                <w:spacing w:val="1"/>
                <w:sz w:val="28"/>
              </w:rPr>
              <w:t xml:space="preserve"> </w:t>
            </w:r>
            <w:r w:rsidRPr="00F16A63">
              <w:rPr>
                <w:sz w:val="28"/>
              </w:rPr>
              <w:t>выполнено</w:t>
            </w:r>
            <w:r w:rsidRPr="00F16A63">
              <w:rPr>
                <w:spacing w:val="1"/>
                <w:sz w:val="28"/>
              </w:rPr>
              <w:t xml:space="preserve"> </w:t>
            </w:r>
            <w:r w:rsidRPr="00F16A63">
              <w:rPr>
                <w:sz w:val="28"/>
              </w:rPr>
              <w:t>частично:</w:t>
            </w:r>
            <w:r w:rsidRPr="00F16A63">
              <w:rPr>
                <w:spacing w:val="1"/>
                <w:sz w:val="28"/>
              </w:rPr>
              <w:t xml:space="preserve"> </w:t>
            </w:r>
            <w:r w:rsidRPr="00F16A63">
              <w:rPr>
                <w:sz w:val="28"/>
              </w:rPr>
              <w:t>цель</w:t>
            </w:r>
            <w:r w:rsidRPr="00F16A63">
              <w:rPr>
                <w:spacing w:val="-67"/>
                <w:sz w:val="28"/>
              </w:rPr>
              <w:t xml:space="preserve"> </w:t>
            </w:r>
            <w:r w:rsidRPr="00F16A63">
              <w:rPr>
                <w:sz w:val="28"/>
              </w:rPr>
              <w:t>выполнения</w:t>
            </w:r>
            <w:r w:rsidRPr="00F16A63">
              <w:rPr>
                <w:spacing w:val="1"/>
                <w:sz w:val="28"/>
              </w:rPr>
              <w:t xml:space="preserve"> </w:t>
            </w:r>
            <w:r w:rsidRPr="00F16A63">
              <w:rPr>
                <w:sz w:val="28"/>
              </w:rPr>
              <w:t>домашнего</w:t>
            </w:r>
            <w:r w:rsidRPr="00F16A63">
              <w:rPr>
                <w:spacing w:val="1"/>
                <w:sz w:val="28"/>
              </w:rPr>
              <w:t xml:space="preserve"> </w:t>
            </w:r>
            <w:r w:rsidRPr="00F16A63">
              <w:rPr>
                <w:sz w:val="28"/>
              </w:rPr>
              <w:t>задания</w:t>
            </w:r>
            <w:r w:rsidRPr="00F16A63">
              <w:rPr>
                <w:spacing w:val="1"/>
                <w:sz w:val="28"/>
              </w:rPr>
              <w:t xml:space="preserve"> </w:t>
            </w:r>
            <w:r w:rsidRPr="00F16A63">
              <w:rPr>
                <w:sz w:val="28"/>
              </w:rPr>
              <w:t>достигнута</w:t>
            </w:r>
            <w:r w:rsidRPr="00F16A63">
              <w:rPr>
                <w:sz w:val="28"/>
              </w:rPr>
              <w:tab/>
              <w:t>не</w:t>
            </w:r>
            <w:r w:rsidRPr="00F16A63">
              <w:rPr>
                <w:sz w:val="28"/>
              </w:rPr>
              <w:tab/>
            </w:r>
            <w:r w:rsidRPr="00F16A63">
              <w:rPr>
                <w:spacing w:val="-1"/>
                <w:sz w:val="28"/>
              </w:rPr>
              <w:t>полностью;</w:t>
            </w:r>
            <w:r w:rsidRPr="00F16A63">
              <w:rPr>
                <w:spacing w:val="-68"/>
                <w:sz w:val="28"/>
              </w:rPr>
              <w:t xml:space="preserve"> </w:t>
            </w:r>
            <w:r w:rsidRPr="00F16A63">
              <w:rPr>
                <w:sz w:val="28"/>
              </w:rPr>
              <w:t>многочисленные</w:t>
            </w:r>
            <w:r w:rsidRPr="00F16A63">
              <w:rPr>
                <w:spacing w:val="1"/>
                <w:sz w:val="28"/>
              </w:rPr>
              <w:t xml:space="preserve"> </w:t>
            </w:r>
            <w:r w:rsidRPr="00F16A63">
              <w:rPr>
                <w:sz w:val="28"/>
              </w:rPr>
              <w:t>ошибки</w:t>
            </w:r>
            <w:r w:rsidRPr="00F16A63">
              <w:rPr>
                <w:spacing w:val="1"/>
                <w:sz w:val="28"/>
              </w:rPr>
              <w:t xml:space="preserve"> </w:t>
            </w:r>
            <w:r w:rsidRPr="00F16A63">
              <w:rPr>
                <w:sz w:val="28"/>
              </w:rPr>
              <w:t>снижают</w:t>
            </w:r>
            <w:r w:rsidRPr="00F16A63">
              <w:rPr>
                <w:spacing w:val="1"/>
                <w:sz w:val="28"/>
              </w:rPr>
              <w:t xml:space="preserve"> </w:t>
            </w:r>
            <w:r w:rsidRPr="00F16A63">
              <w:rPr>
                <w:sz w:val="28"/>
              </w:rPr>
              <w:t>качество</w:t>
            </w:r>
            <w:r w:rsidRPr="00F16A63">
              <w:rPr>
                <w:spacing w:val="1"/>
                <w:sz w:val="28"/>
              </w:rPr>
              <w:t xml:space="preserve"> </w:t>
            </w:r>
            <w:r w:rsidRPr="00F16A63">
              <w:rPr>
                <w:sz w:val="28"/>
              </w:rPr>
              <w:t>выполненной</w:t>
            </w:r>
            <w:r w:rsidRPr="00F16A63">
              <w:rPr>
                <w:spacing w:val="1"/>
                <w:sz w:val="28"/>
              </w:rPr>
              <w:t xml:space="preserve"> </w:t>
            </w:r>
            <w:r w:rsidRPr="00F16A63">
              <w:rPr>
                <w:sz w:val="28"/>
              </w:rPr>
              <w:t>работы.</w:t>
            </w:r>
          </w:p>
        </w:tc>
        <w:tc>
          <w:tcPr>
            <w:tcW w:w="1416" w:type="dxa"/>
          </w:tcPr>
          <w:p w:rsidR="00F16A63" w:rsidRPr="00F16A63" w:rsidRDefault="00F16A63" w:rsidP="00F16A63">
            <w:pPr>
              <w:spacing w:line="309" w:lineRule="exact"/>
              <w:ind w:left="111" w:right="379"/>
              <w:jc w:val="center"/>
              <w:rPr>
                <w:sz w:val="28"/>
              </w:rPr>
            </w:pPr>
            <w:r w:rsidRPr="00F16A63">
              <w:rPr>
                <w:sz w:val="28"/>
              </w:rPr>
              <w:t>6-5</w:t>
            </w:r>
          </w:p>
        </w:tc>
        <w:tc>
          <w:tcPr>
            <w:tcW w:w="2870" w:type="dxa"/>
          </w:tcPr>
          <w:p w:rsidR="00F16A63" w:rsidRPr="00F16A63" w:rsidRDefault="00F16A63" w:rsidP="00F16A63">
            <w:pPr>
              <w:spacing w:line="320" w:lineRule="atLeast"/>
              <w:ind w:left="117" w:right="104" w:firstLine="2"/>
              <w:jc w:val="center"/>
              <w:rPr>
                <w:sz w:val="28"/>
              </w:rPr>
            </w:pPr>
            <w:r w:rsidRPr="00F16A63">
              <w:rPr>
                <w:sz w:val="28"/>
              </w:rPr>
              <w:t>Удовлетворительно</w:t>
            </w:r>
            <w:r w:rsidRPr="00F16A63">
              <w:rPr>
                <w:spacing w:val="1"/>
                <w:sz w:val="28"/>
              </w:rPr>
              <w:t xml:space="preserve"> </w:t>
            </w:r>
            <w:r w:rsidRPr="00F16A63">
              <w:rPr>
                <w:sz w:val="28"/>
              </w:rPr>
              <w:t>(приемлемый</w:t>
            </w:r>
            <w:r w:rsidRPr="00F16A63">
              <w:rPr>
                <w:spacing w:val="-10"/>
                <w:sz w:val="28"/>
              </w:rPr>
              <w:t xml:space="preserve"> </w:t>
            </w:r>
            <w:r w:rsidRPr="00F16A63">
              <w:rPr>
                <w:sz w:val="28"/>
              </w:rPr>
              <w:t>уровень</w:t>
            </w:r>
            <w:r w:rsidRPr="00F16A63">
              <w:rPr>
                <w:spacing w:val="-67"/>
                <w:sz w:val="28"/>
              </w:rPr>
              <w:t xml:space="preserve"> </w:t>
            </w:r>
            <w:r w:rsidRPr="00F16A63">
              <w:rPr>
                <w:sz w:val="28"/>
              </w:rPr>
              <w:t>достижения</w:t>
            </w:r>
            <w:r w:rsidRPr="00F16A63">
              <w:rPr>
                <w:spacing w:val="1"/>
                <w:sz w:val="28"/>
              </w:rPr>
              <w:t xml:space="preserve"> </w:t>
            </w:r>
            <w:r w:rsidRPr="00F16A63">
              <w:rPr>
                <w:sz w:val="28"/>
              </w:rPr>
              <w:t>результатов</w:t>
            </w:r>
            <w:r w:rsidRPr="00F16A63">
              <w:rPr>
                <w:spacing w:val="1"/>
                <w:sz w:val="28"/>
              </w:rPr>
              <w:t xml:space="preserve"> </w:t>
            </w:r>
            <w:r w:rsidRPr="00F16A63">
              <w:rPr>
                <w:sz w:val="28"/>
              </w:rPr>
              <w:t>сформированности</w:t>
            </w:r>
          </w:p>
        </w:tc>
      </w:tr>
    </w:tbl>
    <w:p w:rsidR="00F16A63" w:rsidRPr="00F16A63" w:rsidRDefault="00F16A63" w:rsidP="00F16A63">
      <w:pPr>
        <w:spacing w:line="320" w:lineRule="atLeast"/>
        <w:jc w:val="center"/>
        <w:rPr>
          <w:sz w:val="28"/>
        </w:rPr>
        <w:sectPr w:rsidR="00F16A63" w:rsidRPr="00F16A63">
          <w:pgSz w:w="11910" w:h="16840"/>
          <w:pgMar w:top="560" w:right="160" w:bottom="1200" w:left="460" w:header="0" w:footer="931" w:gutter="0"/>
          <w:cols w:space="720"/>
        </w:sectPr>
      </w:pP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5386"/>
        <w:gridCol w:w="1416"/>
        <w:gridCol w:w="2870"/>
      </w:tblGrid>
      <w:tr w:rsidR="00F16A63" w:rsidRPr="00F16A63" w:rsidTr="00F16A63">
        <w:trPr>
          <w:trHeight w:val="322"/>
        </w:trPr>
        <w:tc>
          <w:tcPr>
            <w:tcW w:w="818" w:type="dxa"/>
          </w:tcPr>
          <w:p w:rsidR="00F16A63" w:rsidRPr="00F16A63" w:rsidRDefault="00F16A63" w:rsidP="00F16A63">
            <w:pPr>
              <w:rPr>
                <w:sz w:val="24"/>
              </w:rPr>
            </w:pPr>
          </w:p>
        </w:tc>
        <w:tc>
          <w:tcPr>
            <w:tcW w:w="5386" w:type="dxa"/>
          </w:tcPr>
          <w:p w:rsidR="00F16A63" w:rsidRPr="00F16A63" w:rsidRDefault="00F16A63" w:rsidP="00F16A63">
            <w:pPr>
              <w:rPr>
                <w:sz w:val="24"/>
              </w:rPr>
            </w:pPr>
          </w:p>
        </w:tc>
        <w:tc>
          <w:tcPr>
            <w:tcW w:w="1416" w:type="dxa"/>
          </w:tcPr>
          <w:p w:rsidR="00F16A63" w:rsidRPr="00F16A63" w:rsidRDefault="00F16A63" w:rsidP="00F16A63">
            <w:pPr>
              <w:rPr>
                <w:sz w:val="24"/>
              </w:rPr>
            </w:pPr>
          </w:p>
        </w:tc>
        <w:tc>
          <w:tcPr>
            <w:tcW w:w="2870" w:type="dxa"/>
          </w:tcPr>
          <w:p w:rsidR="00F16A63" w:rsidRPr="00F16A63" w:rsidRDefault="00F16A63" w:rsidP="00F16A63">
            <w:pPr>
              <w:spacing w:line="302" w:lineRule="exact"/>
              <w:ind w:left="603"/>
              <w:rPr>
                <w:sz w:val="28"/>
              </w:rPr>
            </w:pPr>
            <w:r w:rsidRPr="00F16A63">
              <w:rPr>
                <w:sz w:val="28"/>
              </w:rPr>
              <w:t>компетенции)</w:t>
            </w:r>
          </w:p>
        </w:tc>
      </w:tr>
      <w:tr w:rsidR="00F16A63" w:rsidRPr="00F16A63" w:rsidTr="00F16A63">
        <w:trPr>
          <w:trHeight w:val="644"/>
        </w:trPr>
        <w:tc>
          <w:tcPr>
            <w:tcW w:w="818" w:type="dxa"/>
          </w:tcPr>
          <w:p w:rsidR="00F16A63" w:rsidRPr="00F16A63" w:rsidRDefault="00F16A63" w:rsidP="00F16A63">
            <w:pPr>
              <w:spacing w:line="303" w:lineRule="exact"/>
              <w:ind w:left="218"/>
              <w:rPr>
                <w:sz w:val="28"/>
              </w:rPr>
            </w:pPr>
            <w:r w:rsidRPr="00F16A63">
              <w:rPr>
                <w:sz w:val="28"/>
              </w:rPr>
              <w:t>4.</w:t>
            </w:r>
          </w:p>
        </w:tc>
        <w:tc>
          <w:tcPr>
            <w:tcW w:w="5386" w:type="dxa"/>
          </w:tcPr>
          <w:p w:rsidR="00F16A63" w:rsidRPr="00F16A63" w:rsidRDefault="00F16A63" w:rsidP="00F16A63">
            <w:pPr>
              <w:spacing w:line="313" w:lineRule="exact"/>
              <w:ind w:left="110"/>
              <w:rPr>
                <w:sz w:val="28"/>
              </w:rPr>
            </w:pPr>
            <w:r w:rsidRPr="00F16A63">
              <w:rPr>
                <w:sz w:val="28"/>
              </w:rPr>
              <w:t>Задание</w:t>
            </w:r>
            <w:r w:rsidRPr="00F16A63">
              <w:rPr>
                <w:spacing w:val="65"/>
                <w:sz w:val="28"/>
              </w:rPr>
              <w:t xml:space="preserve"> </w:t>
            </w:r>
            <w:r w:rsidRPr="00F16A63">
              <w:rPr>
                <w:sz w:val="28"/>
              </w:rPr>
              <w:t>не</w:t>
            </w:r>
            <w:r w:rsidRPr="00F16A63">
              <w:rPr>
                <w:spacing w:val="63"/>
                <w:sz w:val="28"/>
              </w:rPr>
              <w:t xml:space="preserve"> </w:t>
            </w:r>
            <w:r w:rsidRPr="00F16A63">
              <w:rPr>
                <w:sz w:val="28"/>
              </w:rPr>
              <w:t>выполнено,</w:t>
            </w:r>
            <w:r w:rsidRPr="00F16A63">
              <w:rPr>
                <w:spacing w:val="64"/>
                <w:sz w:val="28"/>
              </w:rPr>
              <w:t xml:space="preserve"> </w:t>
            </w:r>
            <w:r w:rsidRPr="00F16A63">
              <w:rPr>
                <w:sz w:val="28"/>
              </w:rPr>
              <w:t>цель</w:t>
            </w:r>
            <w:r w:rsidRPr="00F16A63">
              <w:rPr>
                <w:spacing w:val="66"/>
                <w:sz w:val="28"/>
              </w:rPr>
              <w:t xml:space="preserve"> </w:t>
            </w:r>
            <w:r w:rsidRPr="00F16A63">
              <w:rPr>
                <w:sz w:val="28"/>
              </w:rPr>
              <w:t>выполнения</w:t>
            </w:r>
          </w:p>
          <w:p w:rsidR="00F16A63" w:rsidRPr="00F16A63" w:rsidRDefault="00F16A63" w:rsidP="00F16A63">
            <w:pPr>
              <w:spacing w:line="311" w:lineRule="exact"/>
              <w:ind w:left="110"/>
              <w:rPr>
                <w:sz w:val="28"/>
              </w:rPr>
            </w:pPr>
            <w:r w:rsidRPr="00F16A63">
              <w:rPr>
                <w:sz w:val="28"/>
              </w:rPr>
              <w:t>домашнего</w:t>
            </w:r>
            <w:r w:rsidRPr="00F16A63">
              <w:rPr>
                <w:spacing w:val="-6"/>
                <w:sz w:val="28"/>
              </w:rPr>
              <w:t xml:space="preserve"> </w:t>
            </w:r>
            <w:r w:rsidRPr="00F16A63">
              <w:rPr>
                <w:sz w:val="28"/>
              </w:rPr>
              <w:t>задания</w:t>
            </w:r>
            <w:r w:rsidRPr="00F16A63">
              <w:rPr>
                <w:spacing w:val="-2"/>
                <w:sz w:val="28"/>
              </w:rPr>
              <w:t xml:space="preserve"> </w:t>
            </w:r>
            <w:r w:rsidRPr="00F16A63">
              <w:rPr>
                <w:sz w:val="28"/>
              </w:rPr>
              <w:t>не</w:t>
            </w:r>
            <w:r w:rsidRPr="00F16A63">
              <w:rPr>
                <w:spacing w:val="-6"/>
                <w:sz w:val="28"/>
              </w:rPr>
              <w:t xml:space="preserve"> </w:t>
            </w:r>
            <w:r w:rsidRPr="00F16A63">
              <w:rPr>
                <w:sz w:val="28"/>
              </w:rPr>
              <w:t>достигнута.</w:t>
            </w:r>
          </w:p>
        </w:tc>
        <w:tc>
          <w:tcPr>
            <w:tcW w:w="1416" w:type="dxa"/>
          </w:tcPr>
          <w:p w:rsidR="00F16A63" w:rsidRPr="00F16A63" w:rsidRDefault="00F16A63" w:rsidP="00F16A63">
            <w:pPr>
              <w:spacing w:line="303" w:lineRule="exact"/>
              <w:ind w:left="112"/>
              <w:rPr>
                <w:sz w:val="28"/>
              </w:rPr>
            </w:pPr>
            <w:r w:rsidRPr="00F16A63">
              <w:rPr>
                <w:sz w:val="28"/>
              </w:rPr>
              <w:t>менее</w:t>
            </w:r>
            <w:r w:rsidRPr="00F16A63">
              <w:rPr>
                <w:spacing w:val="-2"/>
                <w:sz w:val="28"/>
              </w:rPr>
              <w:t xml:space="preserve"> </w:t>
            </w:r>
            <w:r w:rsidRPr="00F16A63">
              <w:rPr>
                <w:sz w:val="28"/>
              </w:rPr>
              <w:t>5</w:t>
            </w:r>
          </w:p>
        </w:tc>
        <w:tc>
          <w:tcPr>
            <w:tcW w:w="2870" w:type="dxa"/>
          </w:tcPr>
          <w:p w:rsidR="00F16A63" w:rsidRPr="00F16A63" w:rsidRDefault="00F16A63" w:rsidP="00F16A63">
            <w:pPr>
              <w:rPr>
                <w:sz w:val="28"/>
              </w:rPr>
            </w:pPr>
          </w:p>
        </w:tc>
      </w:tr>
    </w:tbl>
    <w:p w:rsidR="00F16A63" w:rsidRPr="00F16A63" w:rsidRDefault="00F16A63" w:rsidP="00F16A63">
      <w:pPr>
        <w:spacing w:before="8"/>
        <w:rPr>
          <w:b/>
          <w:sz w:val="19"/>
          <w:szCs w:val="28"/>
        </w:rPr>
      </w:pPr>
    </w:p>
    <w:p w:rsidR="00F16A63" w:rsidRPr="00F16A63" w:rsidRDefault="00F16A63" w:rsidP="00F16A63">
      <w:pPr>
        <w:spacing w:before="88"/>
        <w:ind w:left="984"/>
        <w:outlineLvl w:val="0"/>
        <w:rPr>
          <w:b/>
          <w:bCs/>
          <w:sz w:val="28"/>
          <w:szCs w:val="28"/>
        </w:rPr>
      </w:pPr>
      <w:r w:rsidRPr="00F16A63">
        <w:rPr>
          <w:b/>
          <w:bCs/>
          <w:sz w:val="28"/>
          <w:szCs w:val="28"/>
        </w:rPr>
        <w:t>Г)</w:t>
      </w:r>
      <w:r w:rsidRPr="00F16A63">
        <w:rPr>
          <w:b/>
          <w:bCs/>
          <w:spacing w:val="-3"/>
          <w:sz w:val="28"/>
          <w:szCs w:val="28"/>
        </w:rPr>
        <w:t xml:space="preserve"> </w:t>
      </w:r>
      <w:r w:rsidRPr="00F16A63">
        <w:rPr>
          <w:b/>
          <w:bCs/>
          <w:sz w:val="28"/>
          <w:szCs w:val="28"/>
        </w:rPr>
        <w:t>КРИТЕРИИ</w:t>
      </w:r>
      <w:r w:rsidRPr="00F16A63">
        <w:rPr>
          <w:b/>
          <w:bCs/>
          <w:spacing w:val="-2"/>
          <w:sz w:val="28"/>
          <w:szCs w:val="28"/>
        </w:rPr>
        <w:t xml:space="preserve"> </w:t>
      </w:r>
      <w:r w:rsidRPr="00F16A63">
        <w:rPr>
          <w:b/>
          <w:bCs/>
          <w:sz w:val="28"/>
          <w:szCs w:val="28"/>
        </w:rPr>
        <w:t>И</w:t>
      </w:r>
      <w:r w:rsidRPr="00F16A63">
        <w:rPr>
          <w:b/>
          <w:bCs/>
          <w:spacing w:val="-2"/>
          <w:sz w:val="28"/>
          <w:szCs w:val="28"/>
        </w:rPr>
        <w:t xml:space="preserve"> </w:t>
      </w:r>
      <w:r w:rsidRPr="00F16A63">
        <w:rPr>
          <w:b/>
          <w:bCs/>
          <w:sz w:val="28"/>
          <w:szCs w:val="28"/>
        </w:rPr>
        <w:t>ШКАЛА</w:t>
      </w:r>
      <w:r w:rsidRPr="00F16A63">
        <w:rPr>
          <w:b/>
          <w:bCs/>
          <w:spacing w:val="-2"/>
          <w:sz w:val="28"/>
          <w:szCs w:val="28"/>
        </w:rPr>
        <w:t xml:space="preserve"> </w:t>
      </w:r>
      <w:r w:rsidRPr="00F16A63">
        <w:rPr>
          <w:b/>
          <w:bCs/>
          <w:sz w:val="28"/>
          <w:szCs w:val="28"/>
        </w:rPr>
        <w:t>ОЦЕНИВАНИЯ НА</w:t>
      </w:r>
      <w:r w:rsidRPr="00F16A63">
        <w:rPr>
          <w:b/>
          <w:bCs/>
          <w:spacing w:val="-3"/>
          <w:sz w:val="28"/>
          <w:szCs w:val="28"/>
        </w:rPr>
        <w:t xml:space="preserve"> </w:t>
      </w:r>
      <w:r w:rsidRPr="00F16A63">
        <w:rPr>
          <w:b/>
          <w:bCs/>
          <w:sz w:val="28"/>
          <w:szCs w:val="28"/>
        </w:rPr>
        <w:t>КОНТРОЛЬНОЙ</w:t>
      </w:r>
      <w:r w:rsidRPr="00F16A63">
        <w:rPr>
          <w:b/>
          <w:bCs/>
          <w:spacing w:val="-2"/>
          <w:sz w:val="28"/>
          <w:szCs w:val="28"/>
        </w:rPr>
        <w:t xml:space="preserve"> </w:t>
      </w:r>
      <w:r w:rsidRPr="00F16A63">
        <w:rPr>
          <w:b/>
          <w:bCs/>
          <w:sz w:val="28"/>
          <w:szCs w:val="28"/>
        </w:rPr>
        <w:t>РАБОТЕ</w:t>
      </w: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5528"/>
        <w:gridCol w:w="1560"/>
        <w:gridCol w:w="2410"/>
      </w:tblGrid>
      <w:tr w:rsidR="00F16A63" w:rsidRPr="00F16A63" w:rsidTr="00F16A63">
        <w:trPr>
          <w:trHeight w:val="312"/>
        </w:trPr>
        <w:tc>
          <w:tcPr>
            <w:tcW w:w="958" w:type="dxa"/>
            <w:vMerge w:val="restart"/>
          </w:tcPr>
          <w:p w:rsidR="00F16A63" w:rsidRPr="00F16A63" w:rsidRDefault="00F16A63" w:rsidP="00F16A63">
            <w:pPr>
              <w:ind w:left="268" w:right="270" w:firstLine="68"/>
              <w:rPr>
                <w:b/>
                <w:i/>
                <w:sz w:val="28"/>
              </w:rPr>
            </w:pPr>
            <w:r w:rsidRPr="00F16A63">
              <w:rPr>
                <w:b/>
                <w:i/>
                <w:sz w:val="28"/>
              </w:rPr>
              <w:t>№</w:t>
            </w:r>
            <w:r w:rsidRPr="00F16A63">
              <w:rPr>
                <w:b/>
                <w:i/>
                <w:spacing w:val="-67"/>
                <w:sz w:val="28"/>
              </w:rPr>
              <w:t xml:space="preserve"> </w:t>
            </w:r>
            <w:r w:rsidRPr="00F16A63">
              <w:rPr>
                <w:b/>
                <w:i/>
                <w:sz w:val="28"/>
              </w:rPr>
              <w:t>п/п</w:t>
            </w:r>
          </w:p>
        </w:tc>
        <w:tc>
          <w:tcPr>
            <w:tcW w:w="5528" w:type="dxa"/>
            <w:vMerge w:val="restart"/>
          </w:tcPr>
          <w:p w:rsidR="00F16A63" w:rsidRPr="00F16A63" w:rsidRDefault="00F16A63" w:rsidP="00F16A63">
            <w:pPr>
              <w:ind w:left="1384"/>
              <w:rPr>
                <w:b/>
                <w:i/>
                <w:sz w:val="28"/>
              </w:rPr>
            </w:pPr>
            <w:r w:rsidRPr="00F16A63">
              <w:rPr>
                <w:b/>
                <w:i/>
                <w:sz w:val="28"/>
              </w:rPr>
              <w:t>Критерии</w:t>
            </w:r>
            <w:r w:rsidRPr="00F16A63">
              <w:rPr>
                <w:b/>
                <w:i/>
                <w:spacing w:val="-4"/>
                <w:sz w:val="28"/>
              </w:rPr>
              <w:t xml:space="preserve"> </w:t>
            </w:r>
            <w:r w:rsidRPr="00F16A63">
              <w:rPr>
                <w:b/>
                <w:i/>
                <w:sz w:val="28"/>
              </w:rPr>
              <w:t>оценивания</w:t>
            </w:r>
          </w:p>
        </w:tc>
        <w:tc>
          <w:tcPr>
            <w:tcW w:w="3970" w:type="dxa"/>
            <w:gridSpan w:val="2"/>
          </w:tcPr>
          <w:p w:rsidR="00F16A63" w:rsidRPr="00F16A63" w:rsidRDefault="00F16A63" w:rsidP="00F16A63">
            <w:pPr>
              <w:spacing w:line="292" w:lineRule="exact"/>
              <w:ind w:left="694"/>
              <w:rPr>
                <w:b/>
                <w:i/>
                <w:sz w:val="28"/>
              </w:rPr>
            </w:pPr>
            <w:r w:rsidRPr="00F16A63">
              <w:rPr>
                <w:b/>
                <w:i/>
                <w:sz w:val="28"/>
              </w:rPr>
              <w:t>Шкала</w:t>
            </w:r>
            <w:r w:rsidRPr="00F16A63">
              <w:rPr>
                <w:b/>
                <w:i/>
                <w:spacing w:val="-2"/>
                <w:sz w:val="28"/>
              </w:rPr>
              <w:t xml:space="preserve"> </w:t>
            </w:r>
            <w:r w:rsidRPr="00F16A63">
              <w:rPr>
                <w:b/>
                <w:i/>
                <w:sz w:val="28"/>
              </w:rPr>
              <w:t>оценок</w:t>
            </w:r>
          </w:p>
        </w:tc>
      </w:tr>
      <w:tr w:rsidR="00F16A63" w:rsidRPr="00F16A63" w:rsidTr="00F16A63">
        <w:trPr>
          <w:trHeight w:val="965"/>
        </w:trPr>
        <w:tc>
          <w:tcPr>
            <w:tcW w:w="958" w:type="dxa"/>
            <w:vMerge/>
            <w:tcBorders>
              <w:top w:val="nil"/>
            </w:tcBorders>
          </w:tcPr>
          <w:p w:rsidR="00F16A63" w:rsidRPr="00F16A63" w:rsidRDefault="00F16A63" w:rsidP="00F16A63">
            <w:pPr>
              <w:rPr>
                <w:sz w:val="2"/>
                <w:szCs w:val="2"/>
              </w:rPr>
            </w:pPr>
          </w:p>
        </w:tc>
        <w:tc>
          <w:tcPr>
            <w:tcW w:w="5528" w:type="dxa"/>
            <w:vMerge/>
            <w:tcBorders>
              <w:top w:val="nil"/>
            </w:tcBorders>
          </w:tcPr>
          <w:p w:rsidR="00F16A63" w:rsidRPr="00F16A63" w:rsidRDefault="00F16A63" w:rsidP="00F16A63">
            <w:pPr>
              <w:rPr>
                <w:sz w:val="2"/>
                <w:szCs w:val="2"/>
              </w:rPr>
            </w:pPr>
          </w:p>
        </w:tc>
        <w:tc>
          <w:tcPr>
            <w:tcW w:w="1560" w:type="dxa"/>
          </w:tcPr>
          <w:p w:rsidR="00F16A63" w:rsidRPr="00F16A63" w:rsidRDefault="00F16A63" w:rsidP="00F16A63">
            <w:pPr>
              <w:spacing w:line="320" w:lineRule="atLeast"/>
              <w:ind w:left="340" w:right="313"/>
              <w:jc w:val="center"/>
              <w:rPr>
                <w:b/>
                <w:i/>
                <w:sz w:val="28"/>
              </w:rPr>
            </w:pPr>
            <w:r w:rsidRPr="00F16A63">
              <w:rPr>
                <w:b/>
                <w:i/>
                <w:spacing w:val="-1"/>
                <w:sz w:val="28"/>
              </w:rPr>
              <w:t>Количе</w:t>
            </w:r>
            <w:r w:rsidRPr="00F16A63">
              <w:rPr>
                <w:b/>
                <w:i/>
                <w:spacing w:val="-68"/>
                <w:sz w:val="28"/>
              </w:rPr>
              <w:t xml:space="preserve"> </w:t>
            </w:r>
            <w:r w:rsidRPr="00F16A63">
              <w:rPr>
                <w:b/>
                <w:i/>
                <w:sz w:val="28"/>
              </w:rPr>
              <w:t>ство</w:t>
            </w:r>
            <w:r w:rsidRPr="00F16A63">
              <w:rPr>
                <w:b/>
                <w:i/>
                <w:spacing w:val="1"/>
                <w:sz w:val="28"/>
              </w:rPr>
              <w:t xml:space="preserve"> </w:t>
            </w:r>
            <w:r w:rsidRPr="00F16A63">
              <w:rPr>
                <w:b/>
                <w:i/>
                <w:sz w:val="28"/>
              </w:rPr>
              <w:t>баллов</w:t>
            </w:r>
          </w:p>
        </w:tc>
        <w:tc>
          <w:tcPr>
            <w:tcW w:w="2410" w:type="dxa"/>
          </w:tcPr>
          <w:p w:rsidR="00F16A63" w:rsidRPr="00F16A63" w:rsidRDefault="00F16A63" w:rsidP="00F16A63">
            <w:pPr>
              <w:spacing w:before="2"/>
              <w:ind w:left="748"/>
              <w:rPr>
                <w:b/>
                <w:i/>
                <w:sz w:val="28"/>
              </w:rPr>
            </w:pPr>
            <w:r w:rsidRPr="00F16A63">
              <w:rPr>
                <w:b/>
                <w:i/>
                <w:sz w:val="28"/>
              </w:rPr>
              <w:t>Оценка</w:t>
            </w:r>
          </w:p>
        </w:tc>
      </w:tr>
      <w:tr w:rsidR="00F16A63" w:rsidRPr="00F16A63" w:rsidTr="00F16A63">
        <w:trPr>
          <w:trHeight w:val="328"/>
        </w:trPr>
        <w:tc>
          <w:tcPr>
            <w:tcW w:w="958" w:type="dxa"/>
            <w:tcBorders>
              <w:bottom w:val="nil"/>
            </w:tcBorders>
          </w:tcPr>
          <w:p w:rsidR="00F16A63" w:rsidRPr="00F16A63" w:rsidRDefault="00F16A63" w:rsidP="00F16A63">
            <w:pPr>
              <w:spacing w:line="309" w:lineRule="exact"/>
              <w:ind w:left="218"/>
              <w:rPr>
                <w:sz w:val="28"/>
              </w:rPr>
            </w:pPr>
            <w:r w:rsidRPr="00F16A63">
              <w:rPr>
                <w:sz w:val="28"/>
              </w:rPr>
              <w:t>1.</w:t>
            </w:r>
          </w:p>
        </w:tc>
        <w:tc>
          <w:tcPr>
            <w:tcW w:w="5528" w:type="dxa"/>
            <w:tcBorders>
              <w:bottom w:val="nil"/>
            </w:tcBorders>
          </w:tcPr>
          <w:p w:rsidR="00F16A63" w:rsidRPr="00F16A63" w:rsidRDefault="00F16A63" w:rsidP="00F16A63">
            <w:pPr>
              <w:tabs>
                <w:tab w:val="left" w:pos="1407"/>
                <w:tab w:val="left" w:pos="3117"/>
                <w:tab w:val="left" w:pos="3970"/>
              </w:tabs>
              <w:spacing w:line="308" w:lineRule="exact"/>
              <w:ind w:left="220"/>
              <w:rPr>
                <w:sz w:val="28"/>
              </w:rPr>
            </w:pPr>
            <w:r w:rsidRPr="00F16A63">
              <w:rPr>
                <w:sz w:val="28"/>
              </w:rPr>
              <w:t>Дан</w:t>
            </w:r>
            <w:r w:rsidRPr="00F16A63">
              <w:rPr>
                <w:sz w:val="28"/>
              </w:rPr>
              <w:tab/>
              <w:t>полный,</w:t>
            </w:r>
            <w:r w:rsidRPr="00F16A63">
              <w:rPr>
                <w:sz w:val="28"/>
              </w:rPr>
              <w:tab/>
              <w:t>в</w:t>
            </w:r>
            <w:r w:rsidRPr="00F16A63">
              <w:rPr>
                <w:sz w:val="28"/>
              </w:rPr>
              <w:tab/>
              <w:t>логической</w:t>
            </w:r>
          </w:p>
        </w:tc>
        <w:tc>
          <w:tcPr>
            <w:tcW w:w="1560" w:type="dxa"/>
            <w:tcBorders>
              <w:bottom w:val="nil"/>
            </w:tcBorders>
          </w:tcPr>
          <w:p w:rsidR="00F16A63" w:rsidRPr="00F16A63" w:rsidRDefault="00F16A63" w:rsidP="00F16A63">
            <w:pPr>
              <w:spacing w:line="309" w:lineRule="exact"/>
              <w:ind w:left="420"/>
              <w:rPr>
                <w:sz w:val="28"/>
              </w:rPr>
            </w:pPr>
            <w:r w:rsidRPr="00F16A63">
              <w:rPr>
                <w:sz w:val="28"/>
              </w:rPr>
              <w:t>10-20</w:t>
            </w:r>
          </w:p>
        </w:tc>
        <w:tc>
          <w:tcPr>
            <w:tcW w:w="2410" w:type="dxa"/>
            <w:tcBorders>
              <w:bottom w:val="nil"/>
            </w:tcBorders>
          </w:tcPr>
          <w:p w:rsidR="00F16A63" w:rsidRPr="00F16A63" w:rsidRDefault="00F16A63" w:rsidP="00F16A63">
            <w:pPr>
              <w:spacing w:line="308" w:lineRule="exact"/>
              <w:ind w:left="694"/>
              <w:rPr>
                <w:sz w:val="28"/>
              </w:rPr>
            </w:pPr>
            <w:r w:rsidRPr="00F16A63">
              <w:rPr>
                <w:sz w:val="28"/>
              </w:rPr>
              <w:t>Отлично</w:t>
            </w:r>
          </w:p>
        </w:tc>
      </w:tr>
      <w:tr w:rsidR="00F16A63" w:rsidRPr="00F16A63" w:rsidTr="00F16A63">
        <w:trPr>
          <w:trHeight w:val="321"/>
        </w:trPr>
        <w:tc>
          <w:tcPr>
            <w:tcW w:w="958" w:type="dxa"/>
            <w:tcBorders>
              <w:top w:val="nil"/>
              <w:bottom w:val="nil"/>
            </w:tcBorders>
          </w:tcPr>
          <w:p w:rsidR="00F16A63" w:rsidRPr="00F16A63" w:rsidRDefault="00F16A63" w:rsidP="00F16A63">
            <w:pPr>
              <w:rPr>
                <w:sz w:val="24"/>
              </w:rPr>
            </w:pPr>
          </w:p>
        </w:tc>
        <w:tc>
          <w:tcPr>
            <w:tcW w:w="5528" w:type="dxa"/>
            <w:tcBorders>
              <w:top w:val="nil"/>
              <w:bottom w:val="nil"/>
            </w:tcBorders>
          </w:tcPr>
          <w:p w:rsidR="00F16A63" w:rsidRPr="00F16A63" w:rsidRDefault="00F16A63" w:rsidP="00F16A63">
            <w:pPr>
              <w:spacing w:line="302" w:lineRule="exact"/>
              <w:ind w:left="220"/>
              <w:rPr>
                <w:sz w:val="28"/>
              </w:rPr>
            </w:pPr>
            <w:r w:rsidRPr="00F16A63">
              <w:rPr>
                <w:sz w:val="28"/>
              </w:rPr>
              <w:t>последовательности</w:t>
            </w:r>
            <w:r w:rsidRPr="00F16A63">
              <w:rPr>
                <w:spacing w:val="9"/>
                <w:sz w:val="28"/>
              </w:rPr>
              <w:t xml:space="preserve"> </w:t>
            </w:r>
            <w:r w:rsidRPr="00F16A63">
              <w:rPr>
                <w:sz w:val="28"/>
              </w:rPr>
              <w:t>развернутый</w:t>
            </w:r>
            <w:r w:rsidRPr="00F16A63">
              <w:rPr>
                <w:spacing w:val="14"/>
                <w:sz w:val="28"/>
              </w:rPr>
              <w:t xml:space="preserve"> </w:t>
            </w:r>
            <w:r w:rsidRPr="00F16A63">
              <w:rPr>
                <w:sz w:val="28"/>
              </w:rPr>
              <w:t>ответ</w:t>
            </w:r>
            <w:r w:rsidRPr="00F16A63">
              <w:rPr>
                <w:spacing w:val="9"/>
                <w:sz w:val="28"/>
              </w:rPr>
              <w:t xml:space="preserve"> </w:t>
            </w:r>
            <w:r w:rsidRPr="00F16A63">
              <w:rPr>
                <w:sz w:val="28"/>
              </w:rPr>
              <w:t>на</w:t>
            </w:r>
          </w:p>
        </w:tc>
        <w:tc>
          <w:tcPr>
            <w:tcW w:w="156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spacing w:line="302" w:lineRule="exact"/>
              <w:ind w:left="668"/>
              <w:rPr>
                <w:sz w:val="28"/>
              </w:rPr>
            </w:pPr>
            <w:r w:rsidRPr="00F16A63">
              <w:rPr>
                <w:sz w:val="28"/>
              </w:rPr>
              <w:t>(зачтено)</w:t>
            </w:r>
          </w:p>
        </w:tc>
      </w:tr>
      <w:tr w:rsidR="00F16A63" w:rsidRPr="00F16A63" w:rsidTr="00F16A63">
        <w:trPr>
          <w:trHeight w:val="322"/>
        </w:trPr>
        <w:tc>
          <w:tcPr>
            <w:tcW w:w="958" w:type="dxa"/>
            <w:tcBorders>
              <w:top w:val="nil"/>
              <w:bottom w:val="nil"/>
            </w:tcBorders>
          </w:tcPr>
          <w:p w:rsidR="00F16A63" w:rsidRPr="00F16A63" w:rsidRDefault="00F16A63" w:rsidP="00F16A63">
            <w:pPr>
              <w:rPr>
                <w:sz w:val="24"/>
              </w:rPr>
            </w:pPr>
          </w:p>
        </w:tc>
        <w:tc>
          <w:tcPr>
            <w:tcW w:w="5528" w:type="dxa"/>
            <w:tcBorders>
              <w:top w:val="nil"/>
              <w:bottom w:val="nil"/>
            </w:tcBorders>
          </w:tcPr>
          <w:p w:rsidR="00F16A63" w:rsidRPr="00F16A63" w:rsidRDefault="00F16A63" w:rsidP="00F16A63">
            <w:pPr>
              <w:spacing w:line="302" w:lineRule="exact"/>
              <w:ind w:left="220"/>
              <w:rPr>
                <w:sz w:val="28"/>
              </w:rPr>
            </w:pPr>
            <w:r w:rsidRPr="00F16A63">
              <w:rPr>
                <w:sz w:val="28"/>
              </w:rPr>
              <w:t>поставленный</w:t>
            </w:r>
            <w:r w:rsidRPr="00F16A63">
              <w:rPr>
                <w:spacing w:val="-2"/>
                <w:sz w:val="28"/>
              </w:rPr>
              <w:t xml:space="preserve"> </w:t>
            </w:r>
            <w:r w:rsidRPr="00F16A63">
              <w:rPr>
                <w:sz w:val="28"/>
              </w:rPr>
              <w:t>вопрос,</w:t>
            </w:r>
            <w:r w:rsidRPr="00F16A63">
              <w:rPr>
                <w:spacing w:val="-3"/>
                <w:sz w:val="28"/>
              </w:rPr>
              <w:t xml:space="preserve"> </w:t>
            </w:r>
            <w:r w:rsidRPr="00F16A63">
              <w:rPr>
                <w:sz w:val="28"/>
              </w:rPr>
              <w:t>где</w:t>
            </w:r>
            <w:r w:rsidRPr="00F16A63">
              <w:rPr>
                <w:spacing w:val="-2"/>
                <w:sz w:val="28"/>
              </w:rPr>
              <w:t xml:space="preserve"> </w:t>
            </w:r>
            <w:r w:rsidRPr="00F16A63">
              <w:rPr>
                <w:sz w:val="28"/>
              </w:rPr>
              <w:t>обучающийся</w:t>
            </w:r>
          </w:p>
        </w:tc>
        <w:tc>
          <w:tcPr>
            <w:tcW w:w="156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spacing w:line="302" w:lineRule="exact"/>
              <w:ind w:left="658"/>
              <w:rPr>
                <w:sz w:val="28"/>
              </w:rPr>
            </w:pPr>
            <w:r w:rsidRPr="00F16A63">
              <w:rPr>
                <w:sz w:val="28"/>
              </w:rPr>
              <w:t>(высокий</w:t>
            </w:r>
          </w:p>
        </w:tc>
      </w:tr>
      <w:tr w:rsidR="00F16A63" w:rsidRPr="00F16A63" w:rsidTr="00F16A63">
        <w:trPr>
          <w:trHeight w:val="322"/>
        </w:trPr>
        <w:tc>
          <w:tcPr>
            <w:tcW w:w="958" w:type="dxa"/>
            <w:tcBorders>
              <w:top w:val="nil"/>
              <w:bottom w:val="nil"/>
            </w:tcBorders>
          </w:tcPr>
          <w:p w:rsidR="00F16A63" w:rsidRPr="00F16A63" w:rsidRDefault="00F16A63" w:rsidP="00F16A63">
            <w:pPr>
              <w:rPr>
                <w:sz w:val="24"/>
              </w:rPr>
            </w:pPr>
          </w:p>
        </w:tc>
        <w:tc>
          <w:tcPr>
            <w:tcW w:w="5528" w:type="dxa"/>
            <w:tcBorders>
              <w:top w:val="nil"/>
              <w:bottom w:val="nil"/>
            </w:tcBorders>
          </w:tcPr>
          <w:p w:rsidR="00F16A63" w:rsidRPr="00F16A63" w:rsidRDefault="00F16A63" w:rsidP="00F16A63">
            <w:pPr>
              <w:spacing w:line="302" w:lineRule="exact"/>
              <w:ind w:left="220"/>
              <w:rPr>
                <w:sz w:val="28"/>
              </w:rPr>
            </w:pPr>
            <w:r w:rsidRPr="00F16A63">
              <w:rPr>
                <w:sz w:val="28"/>
              </w:rPr>
              <w:t>продемонстрировал</w:t>
            </w:r>
            <w:r w:rsidRPr="00F16A63">
              <w:rPr>
                <w:spacing w:val="26"/>
                <w:sz w:val="28"/>
              </w:rPr>
              <w:t xml:space="preserve"> </w:t>
            </w:r>
            <w:r w:rsidRPr="00F16A63">
              <w:rPr>
                <w:sz w:val="28"/>
              </w:rPr>
              <w:t>знание</w:t>
            </w:r>
            <w:r w:rsidRPr="00F16A63">
              <w:rPr>
                <w:spacing w:val="26"/>
                <w:sz w:val="28"/>
              </w:rPr>
              <w:t xml:space="preserve"> </w:t>
            </w:r>
            <w:r w:rsidRPr="00F16A63">
              <w:rPr>
                <w:sz w:val="28"/>
              </w:rPr>
              <w:t>дисциплины</w:t>
            </w:r>
            <w:r w:rsidRPr="00F16A63">
              <w:rPr>
                <w:spacing w:val="26"/>
                <w:sz w:val="28"/>
              </w:rPr>
              <w:t xml:space="preserve"> </w:t>
            </w:r>
            <w:r w:rsidRPr="00F16A63">
              <w:rPr>
                <w:sz w:val="28"/>
              </w:rPr>
              <w:t>в</w:t>
            </w:r>
          </w:p>
        </w:tc>
        <w:tc>
          <w:tcPr>
            <w:tcW w:w="156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spacing w:line="302" w:lineRule="exact"/>
              <w:ind w:left="738"/>
              <w:rPr>
                <w:sz w:val="28"/>
              </w:rPr>
            </w:pPr>
            <w:r w:rsidRPr="00F16A63">
              <w:rPr>
                <w:sz w:val="28"/>
              </w:rPr>
              <w:t>уровень</w:t>
            </w:r>
          </w:p>
        </w:tc>
      </w:tr>
      <w:tr w:rsidR="00F16A63" w:rsidRPr="00F16A63" w:rsidTr="00F16A63">
        <w:trPr>
          <w:trHeight w:val="321"/>
        </w:trPr>
        <w:tc>
          <w:tcPr>
            <w:tcW w:w="958" w:type="dxa"/>
            <w:tcBorders>
              <w:top w:val="nil"/>
              <w:bottom w:val="nil"/>
            </w:tcBorders>
          </w:tcPr>
          <w:p w:rsidR="00F16A63" w:rsidRPr="00F16A63" w:rsidRDefault="00F16A63" w:rsidP="00F16A63">
            <w:pPr>
              <w:rPr>
                <w:sz w:val="24"/>
              </w:rPr>
            </w:pPr>
          </w:p>
        </w:tc>
        <w:tc>
          <w:tcPr>
            <w:tcW w:w="5528" w:type="dxa"/>
            <w:tcBorders>
              <w:top w:val="nil"/>
              <w:bottom w:val="nil"/>
            </w:tcBorders>
          </w:tcPr>
          <w:p w:rsidR="00F16A63" w:rsidRPr="00F16A63" w:rsidRDefault="00F16A63" w:rsidP="00F16A63">
            <w:pPr>
              <w:tabs>
                <w:tab w:val="left" w:pos="1435"/>
                <w:tab w:val="left" w:pos="2605"/>
                <w:tab w:val="left" w:pos="3911"/>
              </w:tabs>
              <w:spacing w:line="302" w:lineRule="exact"/>
              <w:ind w:left="220"/>
              <w:rPr>
                <w:sz w:val="28"/>
              </w:rPr>
            </w:pPr>
            <w:r w:rsidRPr="00F16A63">
              <w:rPr>
                <w:sz w:val="28"/>
              </w:rPr>
              <w:t>полном</w:t>
            </w:r>
            <w:r w:rsidRPr="00F16A63">
              <w:rPr>
                <w:sz w:val="28"/>
              </w:rPr>
              <w:tab/>
              <w:t>объеме</w:t>
            </w:r>
            <w:r w:rsidRPr="00F16A63">
              <w:rPr>
                <w:sz w:val="28"/>
              </w:rPr>
              <w:tab/>
              <w:t>учебной</w:t>
            </w:r>
            <w:r w:rsidRPr="00F16A63">
              <w:rPr>
                <w:sz w:val="28"/>
              </w:rPr>
              <w:tab/>
              <w:t>программы,</w:t>
            </w:r>
          </w:p>
        </w:tc>
        <w:tc>
          <w:tcPr>
            <w:tcW w:w="156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spacing w:line="302" w:lineRule="exact"/>
              <w:ind w:left="480"/>
              <w:rPr>
                <w:sz w:val="28"/>
              </w:rPr>
            </w:pPr>
            <w:r w:rsidRPr="00F16A63">
              <w:rPr>
                <w:sz w:val="28"/>
              </w:rPr>
              <w:t>Достижения</w:t>
            </w:r>
          </w:p>
        </w:tc>
      </w:tr>
      <w:tr w:rsidR="00F16A63" w:rsidRPr="00F16A63" w:rsidTr="00F16A63">
        <w:trPr>
          <w:trHeight w:val="322"/>
        </w:trPr>
        <w:tc>
          <w:tcPr>
            <w:tcW w:w="958" w:type="dxa"/>
            <w:tcBorders>
              <w:top w:val="nil"/>
              <w:bottom w:val="nil"/>
            </w:tcBorders>
          </w:tcPr>
          <w:p w:rsidR="00F16A63" w:rsidRPr="00F16A63" w:rsidRDefault="00F16A63" w:rsidP="00F16A63">
            <w:pPr>
              <w:rPr>
                <w:sz w:val="24"/>
              </w:rPr>
            </w:pPr>
          </w:p>
        </w:tc>
        <w:tc>
          <w:tcPr>
            <w:tcW w:w="5528" w:type="dxa"/>
            <w:tcBorders>
              <w:top w:val="nil"/>
              <w:bottom w:val="nil"/>
            </w:tcBorders>
          </w:tcPr>
          <w:p w:rsidR="00F16A63" w:rsidRPr="00F16A63" w:rsidRDefault="00F16A63" w:rsidP="00F16A63">
            <w:pPr>
              <w:tabs>
                <w:tab w:val="left" w:pos="2201"/>
                <w:tab w:val="left" w:pos="3787"/>
              </w:tabs>
              <w:spacing w:line="302" w:lineRule="exact"/>
              <w:ind w:left="220"/>
              <w:rPr>
                <w:sz w:val="28"/>
              </w:rPr>
            </w:pPr>
            <w:r w:rsidRPr="00F16A63">
              <w:rPr>
                <w:sz w:val="28"/>
              </w:rPr>
              <w:t>достаточно</w:t>
            </w:r>
            <w:r w:rsidRPr="00F16A63">
              <w:rPr>
                <w:sz w:val="28"/>
              </w:rPr>
              <w:tab/>
              <w:t>глубоко</w:t>
            </w:r>
            <w:r w:rsidRPr="00F16A63">
              <w:rPr>
                <w:sz w:val="28"/>
              </w:rPr>
              <w:tab/>
              <w:t>осмысливает</w:t>
            </w:r>
          </w:p>
        </w:tc>
        <w:tc>
          <w:tcPr>
            <w:tcW w:w="156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spacing w:line="302" w:lineRule="exact"/>
              <w:ind w:left="506"/>
              <w:rPr>
                <w:sz w:val="28"/>
              </w:rPr>
            </w:pPr>
            <w:r w:rsidRPr="00F16A63">
              <w:rPr>
                <w:sz w:val="28"/>
              </w:rPr>
              <w:t>ре</w:t>
            </w:r>
            <w:r w:rsidRPr="00F16A63">
              <w:rPr>
                <w:spacing w:val="-3"/>
                <w:sz w:val="28"/>
              </w:rPr>
              <w:t xml:space="preserve"> </w:t>
            </w:r>
            <w:r w:rsidRPr="00F16A63">
              <w:rPr>
                <w:sz w:val="28"/>
              </w:rPr>
              <w:t>зультатов</w:t>
            </w:r>
          </w:p>
        </w:tc>
      </w:tr>
      <w:tr w:rsidR="00F16A63" w:rsidRPr="00F16A63" w:rsidTr="00F16A63">
        <w:trPr>
          <w:trHeight w:val="321"/>
        </w:trPr>
        <w:tc>
          <w:tcPr>
            <w:tcW w:w="958" w:type="dxa"/>
            <w:tcBorders>
              <w:top w:val="nil"/>
              <w:bottom w:val="nil"/>
            </w:tcBorders>
          </w:tcPr>
          <w:p w:rsidR="00F16A63" w:rsidRPr="00F16A63" w:rsidRDefault="00F16A63" w:rsidP="00F16A63">
            <w:pPr>
              <w:rPr>
                <w:sz w:val="24"/>
              </w:rPr>
            </w:pPr>
          </w:p>
        </w:tc>
        <w:tc>
          <w:tcPr>
            <w:tcW w:w="5528" w:type="dxa"/>
            <w:tcBorders>
              <w:top w:val="nil"/>
              <w:bottom w:val="nil"/>
            </w:tcBorders>
          </w:tcPr>
          <w:p w:rsidR="00F16A63" w:rsidRPr="00F16A63" w:rsidRDefault="00F16A63" w:rsidP="00F16A63">
            <w:pPr>
              <w:tabs>
                <w:tab w:val="left" w:pos="2517"/>
                <w:tab w:val="left" w:pos="5184"/>
              </w:tabs>
              <w:spacing w:line="302" w:lineRule="exact"/>
              <w:ind w:left="220"/>
              <w:rPr>
                <w:sz w:val="28"/>
              </w:rPr>
            </w:pPr>
            <w:r w:rsidRPr="00F16A63">
              <w:rPr>
                <w:sz w:val="28"/>
              </w:rPr>
              <w:t>дисциплину,</w:t>
            </w:r>
            <w:r w:rsidRPr="00F16A63">
              <w:rPr>
                <w:sz w:val="28"/>
              </w:rPr>
              <w:tab/>
              <w:t>самостоятельно</w:t>
            </w:r>
            <w:r w:rsidRPr="00F16A63">
              <w:rPr>
                <w:sz w:val="28"/>
              </w:rPr>
              <w:tab/>
              <w:t>и</w:t>
            </w:r>
          </w:p>
        </w:tc>
        <w:tc>
          <w:tcPr>
            <w:tcW w:w="156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spacing w:line="302" w:lineRule="exact"/>
              <w:ind w:left="340"/>
              <w:rPr>
                <w:sz w:val="28"/>
              </w:rPr>
            </w:pPr>
            <w:r w:rsidRPr="00F16A63">
              <w:rPr>
                <w:sz w:val="28"/>
              </w:rPr>
              <w:t>сформированн</w:t>
            </w:r>
          </w:p>
        </w:tc>
      </w:tr>
      <w:tr w:rsidR="00F16A63" w:rsidRPr="00F16A63" w:rsidTr="00F16A63">
        <w:trPr>
          <w:trHeight w:val="322"/>
        </w:trPr>
        <w:tc>
          <w:tcPr>
            <w:tcW w:w="958" w:type="dxa"/>
            <w:tcBorders>
              <w:top w:val="nil"/>
              <w:bottom w:val="nil"/>
            </w:tcBorders>
          </w:tcPr>
          <w:p w:rsidR="00F16A63" w:rsidRPr="00F16A63" w:rsidRDefault="00F16A63" w:rsidP="00F16A63">
            <w:pPr>
              <w:rPr>
                <w:sz w:val="24"/>
              </w:rPr>
            </w:pPr>
          </w:p>
        </w:tc>
        <w:tc>
          <w:tcPr>
            <w:tcW w:w="5528" w:type="dxa"/>
            <w:tcBorders>
              <w:top w:val="nil"/>
              <w:bottom w:val="nil"/>
            </w:tcBorders>
          </w:tcPr>
          <w:p w:rsidR="00F16A63" w:rsidRPr="00F16A63" w:rsidRDefault="00F16A63" w:rsidP="00F16A63">
            <w:pPr>
              <w:tabs>
                <w:tab w:val="left" w:pos="3034"/>
                <w:tab w:val="left" w:pos="5057"/>
              </w:tabs>
              <w:spacing w:line="302" w:lineRule="exact"/>
              <w:ind w:left="220"/>
              <w:rPr>
                <w:sz w:val="28"/>
              </w:rPr>
            </w:pPr>
            <w:r w:rsidRPr="00F16A63">
              <w:rPr>
                <w:sz w:val="28"/>
              </w:rPr>
              <w:t>исчерпывающе</w:t>
            </w:r>
            <w:r w:rsidRPr="00F16A63">
              <w:rPr>
                <w:sz w:val="28"/>
              </w:rPr>
              <w:tab/>
              <w:t>отвечает</w:t>
            </w:r>
            <w:r w:rsidRPr="00F16A63">
              <w:rPr>
                <w:sz w:val="28"/>
              </w:rPr>
              <w:tab/>
              <w:t>на</w:t>
            </w:r>
          </w:p>
        </w:tc>
        <w:tc>
          <w:tcPr>
            <w:tcW w:w="156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spacing w:line="302" w:lineRule="exact"/>
              <w:ind w:left="129" w:right="101"/>
              <w:jc w:val="center"/>
              <w:rPr>
                <w:sz w:val="28"/>
              </w:rPr>
            </w:pPr>
            <w:r w:rsidRPr="00F16A63">
              <w:rPr>
                <w:sz w:val="28"/>
              </w:rPr>
              <w:t>ости</w:t>
            </w:r>
          </w:p>
        </w:tc>
      </w:tr>
      <w:tr w:rsidR="00F16A63" w:rsidRPr="00F16A63" w:rsidTr="00F16A63">
        <w:trPr>
          <w:trHeight w:val="322"/>
        </w:trPr>
        <w:tc>
          <w:tcPr>
            <w:tcW w:w="958" w:type="dxa"/>
            <w:tcBorders>
              <w:top w:val="nil"/>
              <w:bottom w:val="nil"/>
            </w:tcBorders>
          </w:tcPr>
          <w:p w:rsidR="00F16A63" w:rsidRPr="00F16A63" w:rsidRDefault="00F16A63" w:rsidP="00F16A63">
            <w:pPr>
              <w:rPr>
                <w:sz w:val="24"/>
              </w:rPr>
            </w:pPr>
          </w:p>
        </w:tc>
        <w:tc>
          <w:tcPr>
            <w:tcW w:w="5528" w:type="dxa"/>
            <w:tcBorders>
              <w:top w:val="nil"/>
              <w:bottom w:val="nil"/>
            </w:tcBorders>
          </w:tcPr>
          <w:p w:rsidR="00F16A63" w:rsidRPr="00F16A63" w:rsidRDefault="00F16A63" w:rsidP="00F16A63">
            <w:pPr>
              <w:tabs>
                <w:tab w:val="left" w:pos="2663"/>
                <w:tab w:val="left" w:pos="4206"/>
              </w:tabs>
              <w:spacing w:line="302" w:lineRule="exact"/>
              <w:ind w:left="220"/>
              <w:rPr>
                <w:sz w:val="28"/>
              </w:rPr>
            </w:pPr>
            <w:r w:rsidRPr="00F16A63">
              <w:rPr>
                <w:sz w:val="28"/>
              </w:rPr>
              <w:t>дополнительные</w:t>
            </w:r>
            <w:r w:rsidRPr="00F16A63">
              <w:rPr>
                <w:sz w:val="28"/>
              </w:rPr>
              <w:tab/>
              <w:t>вопросы,</w:t>
            </w:r>
            <w:r w:rsidRPr="00F16A63">
              <w:rPr>
                <w:sz w:val="28"/>
              </w:rPr>
              <w:tab/>
              <w:t>приводит</w:t>
            </w:r>
          </w:p>
        </w:tc>
        <w:tc>
          <w:tcPr>
            <w:tcW w:w="156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spacing w:line="302" w:lineRule="exact"/>
              <w:ind w:left="380"/>
              <w:rPr>
                <w:sz w:val="28"/>
              </w:rPr>
            </w:pPr>
            <w:r w:rsidRPr="00F16A63">
              <w:rPr>
                <w:sz w:val="28"/>
              </w:rPr>
              <w:t>компетенции)</w:t>
            </w:r>
          </w:p>
        </w:tc>
      </w:tr>
      <w:tr w:rsidR="00F16A63" w:rsidRPr="00F16A63" w:rsidTr="00F16A63">
        <w:trPr>
          <w:trHeight w:val="322"/>
        </w:trPr>
        <w:tc>
          <w:tcPr>
            <w:tcW w:w="958" w:type="dxa"/>
            <w:tcBorders>
              <w:top w:val="nil"/>
              <w:bottom w:val="nil"/>
            </w:tcBorders>
          </w:tcPr>
          <w:p w:rsidR="00F16A63" w:rsidRPr="00F16A63" w:rsidRDefault="00F16A63" w:rsidP="00F16A63">
            <w:pPr>
              <w:rPr>
                <w:sz w:val="24"/>
              </w:rPr>
            </w:pPr>
          </w:p>
        </w:tc>
        <w:tc>
          <w:tcPr>
            <w:tcW w:w="5528" w:type="dxa"/>
            <w:tcBorders>
              <w:top w:val="nil"/>
              <w:bottom w:val="nil"/>
            </w:tcBorders>
          </w:tcPr>
          <w:p w:rsidR="00F16A63" w:rsidRPr="00F16A63" w:rsidRDefault="00F16A63" w:rsidP="00F16A63">
            <w:pPr>
              <w:spacing w:line="302" w:lineRule="exact"/>
              <w:ind w:left="220"/>
              <w:rPr>
                <w:sz w:val="28"/>
              </w:rPr>
            </w:pPr>
            <w:r w:rsidRPr="00F16A63">
              <w:rPr>
                <w:sz w:val="28"/>
              </w:rPr>
              <w:t>собственные</w:t>
            </w:r>
            <w:r w:rsidRPr="00F16A63">
              <w:rPr>
                <w:spacing w:val="42"/>
                <w:sz w:val="28"/>
              </w:rPr>
              <w:t xml:space="preserve"> </w:t>
            </w:r>
            <w:r w:rsidRPr="00F16A63">
              <w:rPr>
                <w:sz w:val="28"/>
              </w:rPr>
              <w:t>примеры</w:t>
            </w:r>
            <w:r w:rsidRPr="00F16A63">
              <w:rPr>
                <w:spacing w:val="109"/>
                <w:sz w:val="28"/>
              </w:rPr>
              <w:t xml:space="preserve"> </w:t>
            </w:r>
            <w:r w:rsidRPr="00F16A63">
              <w:rPr>
                <w:sz w:val="28"/>
              </w:rPr>
              <w:t>по</w:t>
            </w:r>
            <w:r w:rsidRPr="00F16A63">
              <w:rPr>
                <w:spacing w:val="108"/>
                <w:sz w:val="28"/>
              </w:rPr>
              <w:t xml:space="preserve"> </w:t>
            </w:r>
            <w:r w:rsidRPr="00F16A63">
              <w:rPr>
                <w:sz w:val="28"/>
              </w:rPr>
              <w:t>проблематике</w:t>
            </w:r>
          </w:p>
        </w:tc>
        <w:tc>
          <w:tcPr>
            <w:tcW w:w="156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rPr>
                <w:sz w:val="24"/>
              </w:rPr>
            </w:pPr>
          </w:p>
        </w:tc>
      </w:tr>
      <w:tr w:rsidR="00F16A63" w:rsidRPr="00F16A63" w:rsidTr="00F16A63">
        <w:trPr>
          <w:trHeight w:val="321"/>
        </w:trPr>
        <w:tc>
          <w:tcPr>
            <w:tcW w:w="958" w:type="dxa"/>
            <w:tcBorders>
              <w:top w:val="nil"/>
              <w:bottom w:val="nil"/>
            </w:tcBorders>
          </w:tcPr>
          <w:p w:rsidR="00F16A63" w:rsidRPr="00F16A63" w:rsidRDefault="00F16A63" w:rsidP="00F16A63">
            <w:pPr>
              <w:rPr>
                <w:sz w:val="24"/>
              </w:rPr>
            </w:pPr>
          </w:p>
        </w:tc>
        <w:tc>
          <w:tcPr>
            <w:tcW w:w="5528" w:type="dxa"/>
            <w:tcBorders>
              <w:top w:val="nil"/>
              <w:bottom w:val="nil"/>
            </w:tcBorders>
          </w:tcPr>
          <w:p w:rsidR="00F16A63" w:rsidRPr="00F16A63" w:rsidRDefault="00F16A63" w:rsidP="00F16A63">
            <w:pPr>
              <w:tabs>
                <w:tab w:val="left" w:pos="2757"/>
                <w:tab w:val="left" w:pos="4563"/>
              </w:tabs>
              <w:spacing w:line="302" w:lineRule="exact"/>
              <w:ind w:left="220"/>
              <w:rPr>
                <w:sz w:val="28"/>
              </w:rPr>
            </w:pPr>
            <w:r w:rsidRPr="00F16A63">
              <w:rPr>
                <w:sz w:val="28"/>
              </w:rPr>
              <w:t>поставленного</w:t>
            </w:r>
            <w:r w:rsidRPr="00F16A63">
              <w:rPr>
                <w:sz w:val="28"/>
              </w:rPr>
              <w:tab/>
              <w:t>вопроса,</w:t>
            </w:r>
            <w:r w:rsidRPr="00F16A63">
              <w:rPr>
                <w:sz w:val="28"/>
              </w:rPr>
              <w:tab/>
              <w:t>решил</w:t>
            </w:r>
          </w:p>
        </w:tc>
        <w:tc>
          <w:tcPr>
            <w:tcW w:w="156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rPr>
                <w:sz w:val="24"/>
              </w:rPr>
            </w:pPr>
          </w:p>
        </w:tc>
      </w:tr>
      <w:tr w:rsidR="00F16A63" w:rsidRPr="00F16A63" w:rsidTr="00F16A63">
        <w:trPr>
          <w:trHeight w:val="321"/>
        </w:trPr>
        <w:tc>
          <w:tcPr>
            <w:tcW w:w="958" w:type="dxa"/>
            <w:tcBorders>
              <w:top w:val="nil"/>
              <w:bottom w:val="nil"/>
            </w:tcBorders>
          </w:tcPr>
          <w:p w:rsidR="00F16A63" w:rsidRPr="00F16A63" w:rsidRDefault="00F16A63" w:rsidP="00F16A63">
            <w:pPr>
              <w:rPr>
                <w:sz w:val="24"/>
              </w:rPr>
            </w:pPr>
          </w:p>
        </w:tc>
        <w:tc>
          <w:tcPr>
            <w:tcW w:w="5528" w:type="dxa"/>
            <w:tcBorders>
              <w:top w:val="nil"/>
              <w:bottom w:val="nil"/>
            </w:tcBorders>
          </w:tcPr>
          <w:p w:rsidR="00F16A63" w:rsidRPr="00F16A63" w:rsidRDefault="00F16A63" w:rsidP="00F16A63">
            <w:pPr>
              <w:spacing w:line="302" w:lineRule="exact"/>
              <w:ind w:left="220"/>
              <w:rPr>
                <w:sz w:val="28"/>
              </w:rPr>
            </w:pPr>
            <w:r w:rsidRPr="00F16A63">
              <w:rPr>
                <w:sz w:val="28"/>
              </w:rPr>
              <w:t>предложенные</w:t>
            </w:r>
            <w:r w:rsidRPr="00F16A63">
              <w:rPr>
                <w:spacing w:val="20"/>
                <w:sz w:val="28"/>
              </w:rPr>
              <w:t xml:space="preserve"> </w:t>
            </w:r>
            <w:r w:rsidRPr="00F16A63">
              <w:rPr>
                <w:sz w:val="28"/>
              </w:rPr>
              <w:t>практические</w:t>
            </w:r>
            <w:r w:rsidRPr="00F16A63">
              <w:rPr>
                <w:spacing w:val="51"/>
                <w:sz w:val="28"/>
              </w:rPr>
              <w:t xml:space="preserve"> </w:t>
            </w:r>
            <w:r w:rsidRPr="00F16A63">
              <w:rPr>
                <w:sz w:val="28"/>
              </w:rPr>
              <w:t>задания</w:t>
            </w:r>
            <w:r w:rsidRPr="00F16A63">
              <w:rPr>
                <w:spacing w:val="50"/>
                <w:sz w:val="28"/>
              </w:rPr>
              <w:t xml:space="preserve"> </w:t>
            </w:r>
            <w:r w:rsidRPr="00F16A63">
              <w:rPr>
                <w:sz w:val="28"/>
              </w:rPr>
              <w:t>без</w:t>
            </w:r>
          </w:p>
        </w:tc>
        <w:tc>
          <w:tcPr>
            <w:tcW w:w="156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rPr>
                <w:sz w:val="24"/>
              </w:rPr>
            </w:pPr>
          </w:p>
        </w:tc>
      </w:tr>
      <w:tr w:rsidR="00F16A63" w:rsidRPr="00F16A63" w:rsidTr="00F16A63">
        <w:trPr>
          <w:trHeight w:val="315"/>
        </w:trPr>
        <w:tc>
          <w:tcPr>
            <w:tcW w:w="958" w:type="dxa"/>
            <w:tcBorders>
              <w:top w:val="nil"/>
            </w:tcBorders>
          </w:tcPr>
          <w:p w:rsidR="00F16A63" w:rsidRPr="00F16A63" w:rsidRDefault="00F16A63" w:rsidP="00F16A63"/>
        </w:tc>
        <w:tc>
          <w:tcPr>
            <w:tcW w:w="5528" w:type="dxa"/>
            <w:tcBorders>
              <w:top w:val="nil"/>
            </w:tcBorders>
          </w:tcPr>
          <w:p w:rsidR="00F16A63" w:rsidRPr="00F16A63" w:rsidRDefault="00F16A63" w:rsidP="00F16A63">
            <w:pPr>
              <w:spacing w:line="295" w:lineRule="exact"/>
              <w:ind w:left="220"/>
              <w:rPr>
                <w:sz w:val="28"/>
              </w:rPr>
            </w:pPr>
            <w:r w:rsidRPr="00F16A63">
              <w:rPr>
                <w:sz w:val="28"/>
              </w:rPr>
              <w:t>ошибок.</w:t>
            </w:r>
          </w:p>
        </w:tc>
        <w:tc>
          <w:tcPr>
            <w:tcW w:w="1560" w:type="dxa"/>
            <w:tcBorders>
              <w:top w:val="nil"/>
              <w:bottom w:val="nil"/>
            </w:tcBorders>
          </w:tcPr>
          <w:p w:rsidR="00F16A63" w:rsidRPr="00F16A63" w:rsidRDefault="00F16A63" w:rsidP="00F16A63"/>
        </w:tc>
        <w:tc>
          <w:tcPr>
            <w:tcW w:w="2410" w:type="dxa"/>
            <w:tcBorders>
              <w:top w:val="nil"/>
            </w:tcBorders>
          </w:tcPr>
          <w:p w:rsidR="00F16A63" w:rsidRPr="00F16A63" w:rsidRDefault="00F16A63" w:rsidP="00F16A63"/>
        </w:tc>
      </w:tr>
      <w:tr w:rsidR="00F16A63" w:rsidRPr="00F16A63" w:rsidTr="00F16A63">
        <w:trPr>
          <w:trHeight w:val="328"/>
        </w:trPr>
        <w:tc>
          <w:tcPr>
            <w:tcW w:w="958" w:type="dxa"/>
            <w:tcBorders>
              <w:bottom w:val="nil"/>
            </w:tcBorders>
          </w:tcPr>
          <w:p w:rsidR="00F16A63" w:rsidRPr="00F16A63" w:rsidRDefault="00F16A63" w:rsidP="00F16A63">
            <w:pPr>
              <w:spacing w:line="309" w:lineRule="exact"/>
              <w:ind w:left="218"/>
              <w:rPr>
                <w:sz w:val="28"/>
              </w:rPr>
            </w:pPr>
            <w:r w:rsidRPr="00F16A63">
              <w:rPr>
                <w:sz w:val="28"/>
              </w:rPr>
              <w:t>2.</w:t>
            </w:r>
          </w:p>
        </w:tc>
        <w:tc>
          <w:tcPr>
            <w:tcW w:w="5528" w:type="dxa"/>
            <w:tcBorders>
              <w:bottom w:val="nil"/>
            </w:tcBorders>
          </w:tcPr>
          <w:p w:rsidR="00F16A63" w:rsidRPr="00F16A63" w:rsidRDefault="00F16A63" w:rsidP="00F16A63">
            <w:pPr>
              <w:spacing w:line="308" w:lineRule="exact"/>
              <w:ind w:left="220"/>
              <w:rPr>
                <w:sz w:val="28"/>
              </w:rPr>
            </w:pPr>
            <w:r w:rsidRPr="00F16A63">
              <w:rPr>
                <w:sz w:val="28"/>
              </w:rPr>
              <w:t>Дан</w:t>
            </w:r>
            <w:r w:rsidRPr="00F16A63">
              <w:rPr>
                <w:spacing w:val="54"/>
                <w:sz w:val="28"/>
              </w:rPr>
              <w:t xml:space="preserve"> </w:t>
            </w:r>
            <w:r w:rsidRPr="00F16A63">
              <w:rPr>
                <w:sz w:val="28"/>
              </w:rPr>
              <w:t>развернутый</w:t>
            </w:r>
            <w:r w:rsidRPr="00F16A63">
              <w:rPr>
                <w:spacing w:val="55"/>
                <w:sz w:val="28"/>
              </w:rPr>
              <w:t xml:space="preserve"> </w:t>
            </w:r>
            <w:r w:rsidRPr="00F16A63">
              <w:rPr>
                <w:sz w:val="28"/>
              </w:rPr>
              <w:t>ответ</w:t>
            </w:r>
            <w:r w:rsidRPr="00F16A63">
              <w:rPr>
                <w:spacing w:val="52"/>
                <w:sz w:val="28"/>
              </w:rPr>
              <w:t xml:space="preserve"> </w:t>
            </w:r>
            <w:r w:rsidRPr="00F16A63">
              <w:rPr>
                <w:sz w:val="28"/>
              </w:rPr>
              <w:t>на</w:t>
            </w:r>
            <w:r w:rsidRPr="00F16A63">
              <w:rPr>
                <w:spacing w:val="53"/>
                <w:sz w:val="28"/>
              </w:rPr>
              <w:t xml:space="preserve"> </w:t>
            </w:r>
            <w:r w:rsidRPr="00F16A63">
              <w:rPr>
                <w:sz w:val="28"/>
              </w:rPr>
              <w:t>поставленный</w:t>
            </w:r>
          </w:p>
        </w:tc>
        <w:tc>
          <w:tcPr>
            <w:tcW w:w="1560" w:type="dxa"/>
            <w:tcBorders>
              <w:top w:val="nil"/>
              <w:bottom w:val="nil"/>
            </w:tcBorders>
          </w:tcPr>
          <w:p w:rsidR="00F16A63" w:rsidRPr="00F16A63" w:rsidRDefault="00F16A63" w:rsidP="00F16A63">
            <w:pPr>
              <w:rPr>
                <w:sz w:val="24"/>
              </w:rPr>
            </w:pPr>
          </w:p>
        </w:tc>
        <w:tc>
          <w:tcPr>
            <w:tcW w:w="2410" w:type="dxa"/>
            <w:tcBorders>
              <w:bottom w:val="nil"/>
            </w:tcBorders>
          </w:tcPr>
          <w:p w:rsidR="00F16A63" w:rsidRPr="00F16A63" w:rsidRDefault="00F16A63" w:rsidP="00F16A63">
            <w:pPr>
              <w:spacing w:line="308" w:lineRule="exact"/>
              <w:ind w:left="730"/>
              <w:rPr>
                <w:sz w:val="28"/>
              </w:rPr>
            </w:pPr>
            <w:r w:rsidRPr="00F16A63">
              <w:rPr>
                <w:sz w:val="28"/>
              </w:rPr>
              <w:t>Хорошо</w:t>
            </w:r>
          </w:p>
        </w:tc>
      </w:tr>
      <w:tr w:rsidR="00F16A63" w:rsidRPr="00F16A63" w:rsidTr="00F16A63">
        <w:trPr>
          <w:trHeight w:val="322"/>
        </w:trPr>
        <w:tc>
          <w:tcPr>
            <w:tcW w:w="958" w:type="dxa"/>
            <w:tcBorders>
              <w:top w:val="nil"/>
              <w:bottom w:val="nil"/>
            </w:tcBorders>
          </w:tcPr>
          <w:p w:rsidR="00F16A63" w:rsidRPr="00F16A63" w:rsidRDefault="00F16A63" w:rsidP="00F16A63">
            <w:pPr>
              <w:rPr>
                <w:sz w:val="24"/>
              </w:rPr>
            </w:pPr>
          </w:p>
        </w:tc>
        <w:tc>
          <w:tcPr>
            <w:tcW w:w="5528" w:type="dxa"/>
            <w:tcBorders>
              <w:top w:val="nil"/>
              <w:bottom w:val="nil"/>
            </w:tcBorders>
          </w:tcPr>
          <w:p w:rsidR="00F16A63" w:rsidRPr="00F16A63" w:rsidRDefault="00F16A63" w:rsidP="00F16A63">
            <w:pPr>
              <w:tabs>
                <w:tab w:val="left" w:pos="1485"/>
                <w:tab w:val="left" w:pos="2237"/>
                <w:tab w:val="left" w:pos="3535"/>
              </w:tabs>
              <w:spacing w:line="302" w:lineRule="exact"/>
              <w:ind w:left="220"/>
              <w:rPr>
                <w:sz w:val="28"/>
              </w:rPr>
            </w:pPr>
            <w:r w:rsidRPr="00F16A63">
              <w:rPr>
                <w:sz w:val="28"/>
              </w:rPr>
              <w:t>вопрос,</w:t>
            </w:r>
            <w:r w:rsidRPr="00F16A63">
              <w:rPr>
                <w:sz w:val="28"/>
              </w:rPr>
              <w:tab/>
              <w:t>где</w:t>
            </w:r>
            <w:r w:rsidRPr="00F16A63">
              <w:rPr>
                <w:sz w:val="28"/>
              </w:rPr>
              <w:tab/>
              <w:t>студент</w:t>
            </w:r>
            <w:r w:rsidRPr="00F16A63">
              <w:rPr>
                <w:sz w:val="28"/>
              </w:rPr>
              <w:tab/>
              <w:t>демонстрирует</w:t>
            </w:r>
          </w:p>
        </w:tc>
        <w:tc>
          <w:tcPr>
            <w:tcW w:w="156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spacing w:line="302" w:lineRule="exact"/>
              <w:ind w:left="670"/>
              <w:rPr>
                <w:sz w:val="28"/>
              </w:rPr>
            </w:pPr>
            <w:r w:rsidRPr="00F16A63">
              <w:rPr>
                <w:sz w:val="28"/>
              </w:rPr>
              <w:t>(зачтено)</w:t>
            </w:r>
          </w:p>
        </w:tc>
      </w:tr>
      <w:tr w:rsidR="00F16A63" w:rsidRPr="00F16A63" w:rsidTr="00F16A63">
        <w:trPr>
          <w:trHeight w:val="321"/>
        </w:trPr>
        <w:tc>
          <w:tcPr>
            <w:tcW w:w="958" w:type="dxa"/>
            <w:tcBorders>
              <w:top w:val="nil"/>
              <w:bottom w:val="nil"/>
            </w:tcBorders>
          </w:tcPr>
          <w:p w:rsidR="00F16A63" w:rsidRPr="00F16A63" w:rsidRDefault="00F16A63" w:rsidP="00F16A63">
            <w:pPr>
              <w:rPr>
                <w:sz w:val="24"/>
              </w:rPr>
            </w:pPr>
          </w:p>
        </w:tc>
        <w:tc>
          <w:tcPr>
            <w:tcW w:w="5528" w:type="dxa"/>
            <w:tcBorders>
              <w:top w:val="nil"/>
              <w:bottom w:val="nil"/>
            </w:tcBorders>
          </w:tcPr>
          <w:p w:rsidR="00F16A63" w:rsidRPr="00F16A63" w:rsidRDefault="00F16A63" w:rsidP="00F16A63">
            <w:pPr>
              <w:tabs>
                <w:tab w:val="left" w:pos="1317"/>
                <w:tab w:val="left" w:pos="3377"/>
                <w:tab w:val="left" w:pos="3864"/>
                <w:tab w:val="left" w:pos="5203"/>
              </w:tabs>
              <w:spacing w:line="302" w:lineRule="exact"/>
              <w:ind w:left="220"/>
              <w:rPr>
                <w:sz w:val="28"/>
              </w:rPr>
            </w:pPr>
            <w:r w:rsidRPr="00F16A63">
              <w:rPr>
                <w:sz w:val="28"/>
              </w:rPr>
              <w:t>знания,</w:t>
            </w:r>
            <w:r w:rsidRPr="00F16A63">
              <w:rPr>
                <w:sz w:val="28"/>
              </w:rPr>
              <w:tab/>
              <w:t>приобретенные</w:t>
            </w:r>
            <w:r w:rsidRPr="00F16A63">
              <w:rPr>
                <w:sz w:val="28"/>
              </w:rPr>
              <w:tab/>
              <w:t>на</w:t>
            </w:r>
            <w:r w:rsidRPr="00F16A63">
              <w:rPr>
                <w:sz w:val="28"/>
              </w:rPr>
              <w:tab/>
              <w:t>занятиях,</w:t>
            </w:r>
            <w:r w:rsidRPr="00F16A63">
              <w:rPr>
                <w:sz w:val="28"/>
              </w:rPr>
              <w:tab/>
              <w:t>а</w:t>
            </w:r>
          </w:p>
        </w:tc>
        <w:tc>
          <w:tcPr>
            <w:tcW w:w="156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spacing w:line="302" w:lineRule="exact"/>
              <w:ind w:left="400"/>
              <w:rPr>
                <w:sz w:val="28"/>
              </w:rPr>
            </w:pPr>
            <w:r w:rsidRPr="00F16A63">
              <w:rPr>
                <w:sz w:val="28"/>
              </w:rPr>
              <w:t>(достаточный</w:t>
            </w:r>
          </w:p>
        </w:tc>
      </w:tr>
      <w:tr w:rsidR="00F16A63" w:rsidRPr="00F16A63" w:rsidTr="00F16A63">
        <w:trPr>
          <w:trHeight w:val="321"/>
        </w:trPr>
        <w:tc>
          <w:tcPr>
            <w:tcW w:w="958" w:type="dxa"/>
            <w:tcBorders>
              <w:top w:val="nil"/>
              <w:bottom w:val="nil"/>
            </w:tcBorders>
          </w:tcPr>
          <w:p w:rsidR="00F16A63" w:rsidRPr="00F16A63" w:rsidRDefault="00F16A63" w:rsidP="00F16A63">
            <w:pPr>
              <w:rPr>
                <w:sz w:val="24"/>
              </w:rPr>
            </w:pPr>
          </w:p>
        </w:tc>
        <w:tc>
          <w:tcPr>
            <w:tcW w:w="5528" w:type="dxa"/>
            <w:tcBorders>
              <w:top w:val="nil"/>
              <w:bottom w:val="nil"/>
            </w:tcBorders>
          </w:tcPr>
          <w:p w:rsidR="00F16A63" w:rsidRPr="00F16A63" w:rsidRDefault="00F16A63" w:rsidP="00F16A63">
            <w:pPr>
              <w:spacing w:line="302" w:lineRule="exact"/>
              <w:ind w:left="220"/>
              <w:rPr>
                <w:sz w:val="28"/>
              </w:rPr>
            </w:pPr>
            <w:r w:rsidRPr="00F16A63">
              <w:rPr>
                <w:sz w:val="28"/>
              </w:rPr>
              <w:t>также</w:t>
            </w:r>
            <w:r w:rsidRPr="00F16A63">
              <w:rPr>
                <w:spacing w:val="40"/>
                <w:sz w:val="28"/>
              </w:rPr>
              <w:t xml:space="preserve"> </w:t>
            </w:r>
            <w:r w:rsidRPr="00F16A63">
              <w:rPr>
                <w:sz w:val="28"/>
              </w:rPr>
              <w:t>полученные</w:t>
            </w:r>
            <w:r w:rsidRPr="00F16A63">
              <w:rPr>
                <w:spacing w:val="41"/>
                <w:sz w:val="28"/>
              </w:rPr>
              <w:t xml:space="preserve"> </w:t>
            </w:r>
            <w:r w:rsidRPr="00F16A63">
              <w:rPr>
                <w:sz w:val="28"/>
              </w:rPr>
              <w:t>посредством</w:t>
            </w:r>
            <w:r w:rsidRPr="00F16A63">
              <w:rPr>
                <w:spacing w:val="40"/>
                <w:sz w:val="28"/>
              </w:rPr>
              <w:t xml:space="preserve"> </w:t>
            </w:r>
            <w:r w:rsidRPr="00F16A63">
              <w:rPr>
                <w:sz w:val="28"/>
              </w:rPr>
              <w:t>изучения</w:t>
            </w:r>
          </w:p>
        </w:tc>
        <w:tc>
          <w:tcPr>
            <w:tcW w:w="156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spacing w:line="302" w:lineRule="exact"/>
              <w:ind w:left="736"/>
              <w:rPr>
                <w:sz w:val="28"/>
              </w:rPr>
            </w:pPr>
            <w:r w:rsidRPr="00F16A63">
              <w:rPr>
                <w:sz w:val="28"/>
              </w:rPr>
              <w:t>уровень</w:t>
            </w:r>
          </w:p>
        </w:tc>
      </w:tr>
      <w:tr w:rsidR="00F16A63" w:rsidRPr="00F16A63" w:rsidTr="00F16A63">
        <w:trPr>
          <w:trHeight w:val="322"/>
        </w:trPr>
        <w:tc>
          <w:tcPr>
            <w:tcW w:w="958" w:type="dxa"/>
            <w:tcBorders>
              <w:top w:val="nil"/>
              <w:bottom w:val="nil"/>
            </w:tcBorders>
          </w:tcPr>
          <w:p w:rsidR="00F16A63" w:rsidRPr="00F16A63" w:rsidRDefault="00F16A63" w:rsidP="00F16A63">
            <w:pPr>
              <w:rPr>
                <w:sz w:val="24"/>
              </w:rPr>
            </w:pPr>
          </w:p>
        </w:tc>
        <w:tc>
          <w:tcPr>
            <w:tcW w:w="5528" w:type="dxa"/>
            <w:tcBorders>
              <w:top w:val="nil"/>
              <w:bottom w:val="nil"/>
            </w:tcBorders>
          </w:tcPr>
          <w:p w:rsidR="00F16A63" w:rsidRPr="00F16A63" w:rsidRDefault="00F16A63" w:rsidP="00F16A63">
            <w:pPr>
              <w:tabs>
                <w:tab w:val="left" w:pos="2119"/>
                <w:tab w:val="left" w:pos="3405"/>
                <w:tab w:val="left" w:pos="5037"/>
              </w:tabs>
              <w:spacing w:line="302" w:lineRule="exact"/>
              <w:ind w:left="220"/>
              <w:rPr>
                <w:sz w:val="28"/>
              </w:rPr>
            </w:pPr>
            <w:r w:rsidRPr="00F16A63">
              <w:rPr>
                <w:sz w:val="28"/>
              </w:rPr>
              <w:t>обязательных</w:t>
            </w:r>
            <w:r w:rsidRPr="00F16A63">
              <w:rPr>
                <w:sz w:val="28"/>
              </w:rPr>
              <w:tab/>
              <w:t>учебных</w:t>
            </w:r>
            <w:r w:rsidRPr="00F16A63">
              <w:rPr>
                <w:sz w:val="28"/>
              </w:rPr>
              <w:tab/>
              <w:t>материалов</w:t>
            </w:r>
            <w:r w:rsidRPr="00F16A63">
              <w:rPr>
                <w:sz w:val="28"/>
              </w:rPr>
              <w:tab/>
              <w:t>по</w:t>
            </w:r>
          </w:p>
        </w:tc>
        <w:tc>
          <w:tcPr>
            <w:tcW w:w="156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spacing w:line="302" w:lineRule="exact"/>
              <w:ind w:left="502"/>
              <w:rPr>
                <w:sz w:val="28"/>
              </w:rPr>
            </w:pPr>
            <w:r w:rsidRPr="00F16A63">
              <w:rPr>
                <w:sz w:val="28"/>
              </w:rPr>
              <w:t>достижения</w:t>
            </w:r>
          </w:p>
        </w:tc>
      </w:tr>
      <w:tr w:rsidR="00F16A63" w:rsidRPr="00F16A63" w:rsidTr="00F16A63">
        <w:trPr>
          <w:trHeight w:val="322"/>
        </w:trPr>
        <w:tc>
          <w:tcPr>
            <w:tcW w:w="958" w:type="dxa"/>
            <w:tcBorders>
              <w:top w:val="nil"/>
              <w:bottom w:val="nil"/>
            </w:tcBorders>
          </w:tcPr>
          <w:p w:rsidR="00F16A63" w:rsidRPr="00F16A63" w:rsidRDefault="00F16A63" w:rsidP="00F16A63">
            <w:pPr>
              <w:rPr>
                <w:sz w:val="24"/>
              </w:rPr>
            </w:pPr>
          </w:p>
        </w:tc>
        <w:tc>
          <w:tcPr>
            <w:tcW w:w="5528" w:type="dxa"/>
            <w:tcBorders>
              <w:top w:val="nil"/>
              <w:bottom w:val="nil"/>
            </w:tcBorders>
          </w:tcPr>
          <w:p w:rsidR="00F16A63" w:rsidRPr="00F16A63" w:rsidRDefault="00F16A63" w:rsidP="00F16A63">
            <w:pPr>
              <w:spacing w:line="302" w:lineRule="exact"/>
              <w:ind w:left="220"/>
              <w:rPr>
                <w:sz w:val="28"/>
              </w:rPr>
            </w:pPr>
            <w:r w:rsidRPr="00F16A63">
              <w:rPr>
                <w:sz w:val="28"/>
              </w:rPr>
              <w:t>курсу,</w:t>
            </w:r>
            <w:r w:rsidRPr="00F16A63">
              <w:rPr>
                <w:spacing w:val="38"/>
                <w:sz w:val="28"/>
              </w:rPr>
              <w:t xml:space="preserve"> </w:t>
            </w:r>
            <w:r w:rsidRPr="00F16A63">
              <w:rPr>
                <w:sz w:val="28"/>
              </w:rPr>
              <w:t>дает</w:t>
            </w:r>
            <w:r w:rsidRPr="00F16A63">
              <w:rPr>
                <w:spacing w:val="105"/>
                <w:sz w:val="28"/>
              </w:rPr>
              <w:t xml:space="preserve"> </w:t>
            </w:r>
            <w:r w:rsidRPr="00F16A63">
              <w:rPr>
                <w:sz w:val="28"/>
              </w:rPr>
              <w:t>аргументированные</w:t>
            </w:r>
            <w:r w:rsidRPr="00F16A63">
              <w:rPr>
                <w:spacing w:val="107"/>
                <w:sz w:val="28"/>
              </w:rPr>
              <w:t xml:space="preserve"> </w:t>
            </w:r>
            <w:r w:rsidRPr="00F16A63">
              <w:rPr>
                <w:sz w:val="28"/>
              </w:rPr>
              <w:t>ответы,</w:t>
            </w:r>
          </w:p>
        </w:tc>
        <w:tc>
          <w:tcPr>
            <w:tcW w:w="156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spacing w:line="302" w:lineRule="exact"/>
              <w:ind w:left="542"/>
              <w:rPr>
                <w:sz w:val="28"/>
              </w:rPr>
            </w:pPr>
            <w:r w:rsidRPr="00F16A63">
              <w:rPr>
                <w:sz w:val="28"/>
              </w:rPr>
              <w:t>результатов</w:t>
            </w:r>
          </w:p>
        </w:tc>
      </w:tr>
      <w:tr w:rsidR="00F16A63" w:rsidRPr="00F16A63" w:rsidTr="00F16A63">
        <w:trPr>
          <w:trHeight w:val="322"/>
        </w:trPr>
        <w:tc>
          <w:tcPr>
            <w:tcW w:w="958" w:type="dxa"/>
            <w:tcBorders>
              <w:top w:val="nil"/>
              <w:bottom w:val="nil"/>
            </w:tcBorders>
          </w:tcPr>
          <w:p w:rsidR="00F16A63" w:rsidRPr="00F16A63" w:rsidRDefault="00F16A63" w:rsidP="00F16A63">
            <w:pPr>
              <w:rPr>
                <w:sz w:val="24"/>
              </w:rPr>
            </w:pPr>
          </w:p>
        </w:tc>
        <w:tc>
          <w:tcPr>
            <w:tcW w:w="5528" w:type="dxa"/>
            <w:tcBorders>
              <w:top w:val="nil"/>
              <w:bottom w:val="nil"/>
            </w:tcBorders>
          </w:tcPr>
          <w:p w:rsidR="00F16A63" w:rsidRPr="00F16A63" w:rsidRDefault="00F16A63" w:rsidP="00F16A63">
            <w:pPr>
              <w:tabs>
                <w:tab w:val="left" w:pos="1217"/>
                <w:tab w:val="left" w:pos="2367"/>
                <w:tab w:val="left" w:pos="3967"/>
                <w:tab w:val="left" w:pos="4561"/>
              </w:tabs>
              <w:spacing w:line="302" w:lineRule="exact"/>
              <w:ind w:left="220"/>
              <w:rPr>
                <w:sz w:val="28"/>
              </w:rPr>
            </w:pPr>
            <w:r w:rsidRPr="00F16A63">
              <w:rPr>
                <w:sz w:val="28"/>
              </w:rPr>
              <w:t>при-</w:t>
            </w:r>
            <w:r w:rsidRPr="00F16A63">
              <w:rPr>
                <w:sz w:val="28"/>
              </w:rPr>
              <w:tab/>
              <w:t>водит</w:t>
            </w:r>
            <w:r w:rsidRPr="00F16A63">
              <w:rPr>
                <w:sz w:val="28"/>
              </w:rPr>
              <w:tab/>
              <w:t>примеры,</w:t>
            </w:r>
            <w:r w:rsidRPr="00F16A63">
              <w:rPr>
                <w:sz w:val="28"/>
              </w:rPr>
              <w:tab/>
              <w:t>в</w:t>
            </w:r>
            <w:r w:rsidRPr="00F16A63">
              <w:rPr>
                <w:sz w:val="28"/>
              </w:rPr>
              <w:tab/>
              <w:t>ответе</w:t>
            </w:r>
          </w:p>
        </w:tc>
        <w:tc>
          <w:tcPr>
            <w:tcW w:w="156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spacing w:line="302" w:lineRule="exact"/>
              <w:ind w:left="270"/>
              <w:rPr>
                <w:sz w:val="28"/>
              </w:rPr>
            </w:pPr>
            <w:r w:rsidRPr="00F16A63">
              <w:rPr>
                <w:sz w:val="28"/>
              </w:rPr>
              <w:t>сформированно</w:t>
            </w:r>
          </w:p>
        </w:tc>
      </w:tr>
      <w:tr w:rsidR="00F16A63" w:rsidRPr="00F16A63" w:rsidTr="00F16A63">
        <w:trPr>
          <w:trHeight w:val="321"/>
        </w:trPr>
        <w:tc>
          <w:tcPr>
            <w:tcW w:w="958" w:type="dxa"/>
            <w:tcBorders>
              <w:top w:val="nil"/>
              <w:bottom w:val="nil"/>
            </w:tcBorders>
          </w:tcPr>
          <w:p w:rsidR="00F16A63" w:rsidRPr="00F16A63" w:rsidRDefault="00F16A63" w:rsidP="00F16A63">
            <w:pPr>
              <w:rPr>
                <w:sz w:val="24"/>
              </w:rPr>
            </w:pPr>
          </w:p>
        </w:tc>
        <w:tc>
          <w:tcPr>
            <w:tcW w:w="5528" w:type="dxa"/>
            <w:tcBorders>
              <w:top w:val="nil"/>
              <w:bottom w:val="nil"/>
            </w:tcBorders>
          </w:tcPr>
          <w:p w:rsidR="00F16A63" w:rsidRPr="00F16A63" w:rsidRDefault="00F16A63" w:rsidP="00F16A63">
            <w:pPr>
              <w:tabs>
                <w:tab w:val="left" w:pos="2409"/>
                <w:tab w:val="left" w:pos="4242"/>
              </w:tabs>
              <w:spacing w:line="302" w:lineRule="exact"/>
              <w:ind w:left="220"/>
              <w:rPr>
                <w:sz w:val="28"/>
              </w:rPr>
            </w:pPr>
            <w:r w:rsidRPr="00F16A63">
              <w:rPr>
                <w:sz w:val="28"/>
              </w:rPr>
              <w:t>присутствует</w:t>
            </w:r>
            <w:r w:rsidRPr="00F16A63">
              <w:rPr>
                <w:sz w:val="28"/>
              </w:rPr>
              <w:tab/>
              <w:t>свободное</w:t>
            </w:r>
            <w:r w:rsidRPr="00F16A63">
              <w:rPr>
                <w:sz w:val="28"/>
              </w:rPr>
              <w:tab/>
              <w:t>владение</w:t>
            </w:r>
          </w:p>
        </w:tc>
        <w:tc>
          <w:tcPr>
            <w:tcW w:w="156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spacing w:line="302" w:lineRule="exact"/>
              <w:ind w:left="128" w:right="101"/>
              <w:jc w:val="center"/>
              <w:rPr>
                <w:sz w:val="28"/>
              </w:rPr>
            </w:pPr>
            <w:r w:rsidRPr="00F16A63">
              <w:rPr>
                <w:sz w:val="28"/>
              </w:rPr>
              <w:t>сти</w:t>
            </w:r>
          </w:p>
        </w:tc>
      </w:tr>
      <w:tr w:rsidR="00F16A63" w:rsidRPr="00F16A63" w:rsidTr="00F16A63">
        <w:trPr>
          <w:trHeight w:val="321"/>
        </w:trPr>
        <w:tc>
          <w:tcPr>
            <w:tcW w:w="958" w:type="dxa"/>
            <w:tcBorders>
              <w:top w:val="nil"/>
              <w:bottom w:val="nil"/>
            </w:tcBorders>
          </w:tcPr>
          <w:p w:rsidR="00F16A63" w:rsidRPr="00F16A63" w:rsidRDefault="00F16A63" w:rsidP="00F16A63">
            <w:pPr>
              <w:rPr>
                <w:sz w:val="24"/>
              </w:rPr>
            </w:pPr>
          </w:p>
        </w:tc>
        <w:tc>
          <w:tcPr>
            <w:tcW w:w="5528" w:type="dxa"/>
            <w:tcBorders>
              <w:top w:val="nil"/>
              <w:bottom w:val="nil"/>
            </w:tcBorders>
          </w:tcPr>
          <w:p w:rsidR="00F16A63" w:rsidRPr="00F16A63" w:rsidRDefault="00F16A63" w:rsidP="00F16A63">
            <w:pPr>
              <w:tabs>
                <w:tab w:val="left" w:pos="2465"/>
                <w:tab w:val="left" w:pos="3555"/>
                <w:tab w:val="left" w:pos="5181"/>
              </w:tabs>
              <w:spacing w:line="302" w:lineRule="exact"/>
              <w:ind w:left="220"/>
              <w:rPr>
                <w:sz w:val="28"/>
              </w:rPr>
            </w:pPr>
            <w:r w:rsidRPr="00F16A63">
              <w:rPr>
                <w:sz w:val="28"/>
              </w:rPr>
              <w:t>монологической</w:t>
            </w:r>
            <w:r w:rsidRPr="00F16A63">
              <w:rPr>
                <w:sz w:val="28"/>
              </w:rPr>
              <w:tab/>
              <w:t>речью,</w:t>
            </w:r>
            <w:r w:rsidRPr="00F16A63">
              <w:rPr>
                <w:sz w:val="28"/>
              </w:rPr>
              <w:tab/>
              <w:t>логичность</w:t>
            </w:r>
            <w:r w:rsidRPr="00F16A63">
              <w:rPr>
                <w:sz w:val="28"/>
              </w:rPr>
              <w:tab/>
              <w:t>и</w:t>
            </w:r>
          </w:p>
        </w:tc>
        <w:tc>
          <w:tcPr>
            <w:tcW w:w="156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spacing w:line="302" w:lineRule="exact"/>
              <w:ind w:left="380"/>
              <w:rPr>
                <w:sz w:val="28"/>
              </w:rPr>
            </w:pPr>
            <w:r w:rsidRPr="00F16A63">
              <w:rPr>
                <w:sz w:val="28"/>
              </w:rPr>
              <w:t>компетенции)</w:t>
            </w:r>
          </w:p>
        </w:tc>
      </w:tr>
      <w:tr w:rsidR="00F16A63" w:rsidRPr="00F16A63" w:rsidTr="00F16A63">
        <w:trPr>
          <w:trHeight w:val="322"/>
        </w:trPr>
        <w:tc>
          <w:tcPr>
            <w:tcW w:w="958" w:type="dxa"/>
            <w:tcBorders>
              <w:top w:val="nil"/>
              <w:bottom w:val="nil"/>
            </w:tcBorders>
          </w:tcPr>
          <w:p w:rsidR="00F16A63" w:rsidRPr="00F16A63" w:rsidRDefault="00F16A63" w:rsidP="00F16A63">
            <w:pPr>
              <w:rPr>
                <w:sz w:val="24"/>
              </w:rPr>
            </w:pPr>
          </w:p>
        </w:tc>
        <w:tc>
          <w:tcPr>
            <w:tcW w:w="5528" w:type="dxa"/>
            <w:tcBorders>
              <w:top w:val="nil"/>
              <w:bottom w:val="nil"/>
            </w:tcBorders>
          </w:tcPr>
          <w:p w:rsidR="00F16A63" w:rsidRPr="00F16A63" w:rsidRDefault="00F16A63" w:rsidP="00F16A63">
            <w:pPr>
              <w:tabs>
                <w:tab w:val="left" w:pos="3107"/>
                <w:tab w:val="left" w:pos="4437"/>
              </w:tabs>
              <w:spacing w:line="302" w:lineRule="exact"/>
              <w:ind w:left="220"/>
              <w:rPr>
                <w:sz w:val="28"/>
              </w:rPr>
            </w:pPr>
            <w:r w:rsidRPr="00F16A63">
              <w:rPr>
                <w:sz w:val="28"/>
              </w:rPr>
              <w:t>последовательность</w:t>
            </w:r>
            <w:r w:rsidRPr="00F16A63">
              <w:rPr>
                <w:sz w:val="28"/>
              </w:rPr>
              <w:tab/>
              <w:t>ответа.</w:t>
            </w:r>
            <w:r w:rsidRPr="00F16A63">
              <w:rPr>
                <w:sz w:val="28"/>
              </w:rPr>
              <w:tab/>
              <w:t>Однако</w:t>
            </w:r>
          </w:p>
        </w:tc>
        <w:tc>
          <w:tcPr>
            <w:tcW w:w="156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rPr>
                <w:sz w:val="24"/>
              </w:rPr>
            </w:pPr>
          </w:p>
        </w:tc>
      </w:tr>
      <w:tr w:rsidR="00F16A63" w:rsidRPr="00F16A63" w:rsidTr="00F16A63">
        <w:trPr>
          <w:trHeight w:val="322"/>
        </w:trPr>
        <w:tc>
          <w:tcPr>
            <w:tcW w:w="958" w:type="dxa"/>
            <w:tcBorders>
              <w:top w:val="nil"/>
              <w:bottom w:val="nil"/>
            </w:tcBorders>
          </w:tcPr>
          <w:p w:rsidR="00F16A63" w:rsidRPr="00F16A63" w:rsidRDefault="00F16A63" w:rsidP="00F16A63">
            <w:pPr>
              <w:rPr>
                <w:sz w:val="24"/>
              </w:rPr>
            </w:pPr>
          </w:p>
        </w:tc>
        <w:tc>
          <w:tcPr>
            <w:tcW w:w="5528" w:type="dxa"/>
            <w:tcBorders>
              <w:top w:val="nil"/>
              <w:bottom w:val="nil"/>
            </w:tcBorders>
          </w:tcPr>
          <w:p w:rsidR="00F16A63" w:rsidRPr="00F16A63" w:rsidRDefault="00F16A63" w:rsidP="00F16A63">
            <w:pPr>
              <w:spacing w:line="302" w:lineRule="exact"/>
              <w:ind w:left="220"/>
              <w:rPr>
                <w:sz w:val="28"/>
              </w:rPr>
            </w:pPr>
            <w:r w:rsidRPr="00F16A63">
              <w:rPr>
                <w:sz w:val="28"/>
              </w:rPr>
              <w:t>допускается</w:t>
            </w:r>
            <w:r w:rsidRPr="00F16A63">
              <w:rPr>
                <w:spacing w:val="67"/>
                <w:sz w:val="28"/>
              </w:rPr>
              <w:t xml:space="preserve"> </w:t>
            </w:r>
            <w:r w:rsidRPr="00F16A63">
              <w:rPr>
                <w:sz w:val="28"/>
              </w:rPr>
              <w:t>неточность</w:t>
            </w:r>
            <w:r w:rsidRPr="00F16A63">
              <w:rPr>
                <w:spacing w:val="66"/>
                <w:sz w:val="28"/>
              </w:rPr>
              <w:t xml:space="preserve"> </w:t>
            </w:r>
            <w:r w:rsidRPr="00F16A63">
              <w:rPr>
                <w:sz w:val="28"/>
              </w:rPr>
              <w:t>в</w:t>
            </w:r>
            <w:r w:rsidRPr="00F16A63">
              <w:rPr>
                <w:spacing w:val="65"/>
                <w:sz w:val="28"/>
              </w:rPr>
              <w:t xml:space="preserve"> </w:t>
            </w:r>
            <w:r w:rsidRPr="00F16A63">
              <w:rPr>
                <w:sz w:val="28"/>
              </w:rPr>
              <w:t>ответе.</w:t>
            </w:r>
            <w:r w:rsidRPr="00F16A63">
              <w:rPr>
                <w:spacing w:val="67"/>
                <w:sz w:val="28"/>
              </w:rPr>
              <w:t xml:space="preserve"> </w:t>
            </w:r>
            <w:r w:rsidRPr="00F16A63">
              <w:rPr>
                <w:sz w:val="28"/>
              </w:rPr>
              <w:t>Решил</w:t>
            </w:r>
          </w:p>
        </w:tc>
        <w:tc>
          <w:tcPr>
            <w:tcW w:w="156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rPr>
                <w:sz w:val="24"/>
              </w:rPr>
            </w:pPr>
          </w:p>
        </w:tc>
      </w:tr>
      <w:tr w:rsidR="00F16A63" w:rsidRPr="00F16A63" w:rsidTr="00F16A63">
        <w:trPr>
          <w:trHeight w:val="322"/>
        </w:trPr>
        <w:tc>
          <w:tcPr>
            <w:tcW w:w="958" w:type="dxa"/>
            <w:tcBorders>
              <w:top w:val="nil"/>
              <w:bottom w:val="nil"/>
            </w:tcBorders>
          </w:tcPr>
          <w:p w:rsidR="00F16A63" w:rsidRPr="00F16A63" w:rsidRDefault="00F16A63" w:rsidP="00F16A63">
            <w:pPr>
              <w:rPr>
                <w:sz w:val="24"/>
              </w:rPr>
            </w:pPr>
          </w:p>
        </w:tc>
        <w:tc>
          <w:tcPr>
            <w:tcW w:w="5528" w:type="dxa"/>
            <w:tcBorders>
              <w:top w:val="nil"/>
              <w:bottom w:val="nil"/>
            </w:tcBorders>
          </w:tcPr>
          <w:p w:rsidR="00F16A63" w:rsidRPr="00F16A63" w:rsidRDefault="00F16A63" w:rsidP="00F16A63">
            <w:pPr>
              <w:tabs>
                <w:tab w:val="left" w:pos="2209"/>
                <w:tab w:val="left" w:pos="4053"/>
                <w:tab w:val="left" w:pos="5207"/>
              </w:tabs>
              <w:spacing w:line="302" w:lineRule="exact"/>
              <w:ind w:left="220"/>
              <w:rPr>
                <w:sz w:val="28"/>
              </w:rPr>
            </w:pPr>
            <w:r w:rsidRPr="00F16A63">
              <w:rPr>
                <w:sz w:val="28"/>
              </w:rPr>
              <w:t>предложенные</w:t>
            </w:r>
            <w:r w:rsidRPr="00F16A63">
              <w:rPr>
                <w:sz w:val="28"/>
              </w:rPr>
              <w:tab/>
              <w:t>практические</w:t>
            </w:r>
            <w:r w:rsidRPr="00F16A63">
              <w:rPr>
                <w:sz w:val="28"/>
              </w:rPr>
              <w:tab/>
              <w:t>задания</w:t>
            </w:r>
            <w:r w:rsidRPr="00F16A63">
              <w:rPr>
                <w:sz w:val="28"/>
              </w:rPr>
              <w:tab/>
              <w:t>с</w:t>
            </w:r>
          </w:p>
        </w:tc>
        <w:tc>
          <w:tcPr>
            <w:tcW w:w="156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rPr>
                <w:sz w:val="24"/>
              </w:rPr>
            </w:pPr>
          </w:p>
        </w:tc>
      </w:tr>
      <w:tr w:rsidR="00F16A63" w:rsidRPr="00F16A63" w:rsidTr="00F16A63">
        <w:trPr>
          <w:trHeight w:val="315"/>
        </w:trPr>
        <w:tc>
          <w:tcPr>
            <w:tcW w:w="958" w:type="dxa"/>
            <w:tcBorders>
              <w:top w:val="nil"/>
            </w:tcBorders>
          </w:tcPr>
          <w:p w:rsidR="00F16A63" w:rsidRPr="00F16A63" w:rsidRDefault="00F16A63" w:rsidP="00F16A63"/>
        </w:tc>
        <w:tc>
          <w:tcPr>
            <w:tcW w:w="5528" w:type="dxa"/>
            <w:tcBorders>
              <w:top w:val="nil"/>
            </w:tcBorders>
          </w:tcPr>
          <w:p w:rsidR="00F16A63" w:rsidRPr="00F16A63" w:rsidRDefault="00F16A63" w:rsidP="00F16A63">
            <w:pPr>
              <w:spacing w:line="295" w:lineRule="exact"/>
              <w:ind w:left="220"/>
              <w:rPr>
                <w:sz w:val="28"/>
              </w:rPr>
            </w:pPr>
            <w:r w:rsidRPr="00F16A63">
              <w:rPr>
                <w:sz w:val="28"/>
              </w:rPr>
              <w:t>небольшими</w:t>
            </w:r>
            <w:r w:rsidRPr="00F16A63">
              <w:rPr>
                <w:spacing w:val="37"/>
                <w:sz w:val="28"/>
              </w:rPr>
              <w:t xml:space="preserve"> </w:t>
            </w:r>
            <w:r w:rsidRPr="00F16A63">
              <w:rPr>
                <w:sz w:val="28"/>
              </w:rPr>
              <w:t>неточностями.</w:t>
            </w:r>
          </w:p>
        </w:tc>
        <w:tc>
          <w:tcPr>
            <w:tcW w:w="1560" w:type="dxa"/>
            <w:tcBorders>
              <w:top w:val="nil"/>
              <w:bottom w:val="nil"/>
            </w:tcBorders>
          </w:tcPr>
          <w:p w:rsidR="00F16A63" w:rsidRPr="00F16A63" w:rsidRDefault="00F16A63" w:rsidP="00F16A63"/>
        </w:tc>
        <w:tc>
          <w:tcPr>
            <w:tcW w:w="2410" w:type="dxa"/>
            <w:tcBorders>
              <w:top w:val="nil"/>
            </w:tcBorders>
          </w:tcPr>
          <w:p w:rsidR="00F16A63" w:rsidRPr="00F16A63" w:rsidRDefault="00F16A63" w:rsidP="00F16A63"/>
        </w:tc>
      </w:tr>
      <w:tr w:rsidR="00F16A63" w:rsidRPr="00F16A63" w:rsidTr="00F16A63">
        <w:trPr>
          <w:trHeight w:val="328"/>
        </w:trPr>
        <w:tc>
          <w:tcPr>
            <w:tcW w:w="958" w:type="dxa"/>
            <w:tcBorders>
              <w:bottom w:val="nil"/>
            </w:tcBorders>
          </w:tcPr>
          <w:p w:rsidR="00F16A63" w:rsidRPr="00F16A63" w:rsidRDefault="00F16A63" w:rsidP="00F16A63">
            <w:pPr>
              <w:spacing w:line="309" w:lineRule="exact"/>
              <w:ind w:left="218"/>
              <w:rPr>
                <w:sz w:val="28"/>
              </w:rPr>
            </w:pPr>
            <w:r w:rsidRPr="00F16A63">
              <w:rPr>
                <w:sz w:val="28"/>
              </w:rPr>
              <w:t>3.</w:t>
            </w:r>
          </w:p>
        </w:tc>
        <w:tc>
          <w:tcPr>
            <w:tcW w:w="5528" w:type="dxa"/>
            <w:tcBorders>
              <w:bottom w:val="nil"/>
            </w:tcBorders>
          </w:tcPr>
          <w:p w:rsidR="00F16A63" w:rsidRPr="00F16A63" w:rsidRDefault="00F16A63" w:rsidP="00F16A63">
            <w:pPr>
              <w:tabs>
                <w:tab w:val="left" w:pos="1143"/>
                <w:tab w:val="left" w:pos="2310"/>
                <w:tab w:val="left" w:pos="5197"/>
              </w:tabs>
              <w:spacing w:line="308" w:lineRule="exact"/>
              <w:ind w:left="220"/>
              <w:rPr>
                <w:sz w:val="28"/>
              </w:rPr>
            </w:pPr>
            <w:r w:rsidRPr="00F16A63">
              <w:rPr>
                <w:sz w:val="28"/>
              </w:rPr>
              <w:t>Дан</w:t>
            </w:r>
            <w:r w:rsidRPr="00F16A63">
              <w:rPr>
                <w:sz w:val="28"/>
              </w:rPr>
              <w:tab/>
              <w:t>ответ,</w:t>
            </w:r>
            <w:r w:rsidRPr="00F16A63">
              <w:rPr>
                <w:sz w:val="28"/>
              </w:rPr>
              <w:tab/>
              <w:t>свидетельствующий</w:t>
            </w:r>
            <w:r w:rsidRPr="00F16A63">
              <w:rPr>
                <w:sz w:val="28"/>
              </w:rPr>
              <w:tab/>
              <w:t>в</w:t>
            </w:r>
          </w:p>
        </w:tc>
        <w:tc>
          <w:tcPr>
            <w:tcW w:w="1560" w:type="dxa"/>
            <w:tcBorders>
              <w:top w:val="nil"/>
              <w:bottom w:val="nil"/>
            </w:tcBorders>
          </w:tcPr>
          <w:p w:rsidR="00F16A63" w:rsidRPr="00F16A63" w:rsidRDefault="00F16A63" w:rsidP="00F16A63">
            <w:pPr>
              <w:rPr>
                <w:sz w:val="24"/>
              </w:rPr>
            </w:pPr>
          </w:p>
        </w:tc>
        <w:tc>
          <w:tcPr>
            <w:tcW w:w="2410" w:type="dxa"/>
            <w:tcBorders>
              <w:bottom w:val="nil"/>
            </w:tcBorders>
          </w:tcPr>
          <w:p w:rsidR="00F16A63" w:rsidRPr="00F16A63" w:rsidRDefault="00F16A63" w:rsidP="00F16A63">
            <w:pPr>
              <w:spacing w:line="308" w:lineRule="exact"/>
              <w:ind w:left="314"/>
              <w:rPr>
                <w:sz w:val="28"/>
              </w:rPr>
            </w:pPr>
            <w:r w:rsidRPr="00F16A63">
              <w:rPr>
                <w:sz w:val="28"/>
              </w:rPr>
              <w:t>Удовлетворите</w:t>
            </w:r>
          </w:p>
        </w:tc>
      </w:tr>
      <w:tr w:rsidR="00F16A63" w:rsidRPr="00F16A63" w:rsidTr="00F16A63">
        <w:trPr>
          <w:trHeight w:val="321"/>
        </w:trPr>
        <w:tc>
          <w:tcPr>
            <w:tcW w:w="958" w:type="dxa"/>
            <w:tcBorders>
              <w:top w:val="nil"/>
              <w:bottom w:val="nil"/>
            </w:tcBorders>
          </w:tcPr>
          <w:p w:rsidR="00F16A63" w:rsidRPr="00F16A63" w:rsidRDefault="00F16A63" w:rsidP="00F16A63">
            <w:pPr>
              <w:rPr>
                <w:sz w:val="24"/>
              </w:rPr>
            </w:pPr>
          </w:p>
        </w:tc>
        <w:tc>
          <w:tcPr>
            <w:tcW w:w="5528" w:type="dxa"/>
            <w:tcBorders>
              <w:top w:val="nil"/>
              <w:bottom w:val="nil"/>
            </w:tcBorders>
          </w:tcPr>
          <w:p w:rsidR="00F16A63" w:rsidRPr="00F16A63" w:rsidRDefault="00F16A63" w:rsidP="00F16A63">
            <w:pPr>
              <w:spacing w:line="302" w:lineRule="exact"/>
              <w:ind w:left="220"/>
              <w:rPr>
                <w:sz w:val="28"/>
              </w:rPr>
            </w:pPr>
            <w:r w:rsidRPr="00F16A63">
              <w:rPr>
                <w:sz w:val="28"/>
              </w:rPr>
              <w:t>основном</w:t>
            </w:r>
            <w:r w:rsidRPr="00F16A63">
              <w:rPr>
                <w:spacing w:val="51"/>
                <w:sz w:val="28"/>
              </w:rPr>
              <w:t xml:space="preserve"> </w:t>
            </w:r>
            <w:r w:rsidRPr="00F16A63">
              <w:rPr>
                <w:sz w:val="28"/>
              </w:rPr>
              <w:t>о</w:t>
            </w:r>
            <w:r w:rsidRPr="00F16A63">
              <w:rPr>
                <w:spacing w:val="51"/>
                <w:sz w:val="28"/>
              </w:rPr>
              <w:t xml:space="preserve"> </w:t>
            </w:r>
            <w:r w:rsidRPr="00F16A63">
              <w:rPr>
                <w:sz w:val="28"/>
              </w:rPr>
              <w:t>знании</w:t>
            </w:r>
            <w:r w:rsidRPr="00F16A63">
              <w:rPr>
                <w:spacing w:val="50"/>
                <w:sz w:val="28"/>
              </w:rPr>
              <w:t xml:space="preserve"> </w:t>
            </w:r>
            <w:r w:rsidRPr="00F16A63">
              <w:rPr>
                <w:sz w:val="28"/>
              </w:rPr>
              <w:t>процессов</w:t>
            </w:r>
            <w:r w:rsidRPr="00F16A63">
              <w:rPr>
                <w:spacing w:val="55"/>
                <w:sz w:val="28"/>
              </w:rPr>
              <w:t xml:space="preserve"> </w:t>
            </w:r>
            <w:r w:rsidRPr="00F16A63">
              <w:rPr>
                <w:sz w:val="28"/>
              </w:rPr>
              <w:t>изучаемой</w:t>
            </w:r>
          </w:p>
        </w:tc>
        <w:tc>
          <w:tcPr>
            <w:tcW w:w="156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spacing w:line="302" w:lineRule="exact"/>
              <w:ind w:left="348"/>
              <w:rPr>
                <w:sz w:val="28"/>
              </w:rPr>
            </w:pPr>
            <w:r w:rsidRPr="00F16A63">
              <w:rPr>
                <w:sz w:val="28"/>
              </w:rPr>
              <w:t>льно</w:t>
            </w:r>
            <w:r w:rsidRPr="00F16A63">
              <w:rPr>
                <w:spacing w:val="-4"/>
                <w:sz w:val="28"/>
              </w:rPr>
              <w:t xml:space="preserve"> </w:t>
            </w:r>
            <w:r w:rsidRPr="00F16A63">
              <w:rPr>
                <w:sz w:val="28"/>
              </w:rPr>
              <w:t>(зачтено)</w:t>
            </w:r>
          </w:p>
        </w:tc>
      </w:tr>
      <w:tr w:rsidR="00F16A63" w:rsidRPr="00F16A63" w:rsidTr="00F16A63">
        <w:trPr>
          <w:trHeight w:val="322"/>
        </w:trPr>
        <w:tc>
          <w:tcPr>
            <w:tcW w:w="958" w:type="dxa"/>
            <w:tcBorders>
              <w:top w:val="nil"/>
              <w:bottom w:val="nil"/>
            </w:tcBorders>
          </w:tcPr>
          <w:p w:rsidR="00F16A63" w:rsidRPr="00F16A63" w:rsidRDefault="00F16A63" w:rsidP="00F16A63">
            <w:pPr>
              <w:rPr>
                <w:sz w:val="24"/>
              </w:rPr>
            </w:pPr>
          </w:p>
        </w:tc>
        <w:tc>
          <w:tcPr>
            <w:tcW w:w="5528" w:type="dxa"/>
            <w:tcBorders>
              <w:top w:val="nil"/>
              <w:bottom w:val="nil"/>
            </w:tcBorders>
          </w:tcPr>
          <w:p w:rsidR="00F16A63" w:rsidRPr="00F16A63" w:rsidRDefault="00F16A63" w:rsidP="00F16A63">
            <w:pPr>
              <w:tabs>
                <w:tab w:val="left" w:pos="3539"/>
              </w:tabs>
              <w:spacing w:line="302" w:lineRule="exact"/>
              <w:ind w:left="220"/>
              <w:rPr>
                <w:sz w:val="28"/>
              </w:rPr>
            </w:pPr>
            <w:r w:rsidRPr="00F16A63">
              <w:rPr>
                <w:sz w:val="28"/>
              </w:rPr>
              <w:t>дисциплины,</w:t>
            </w:r>
            <w:r w:rsidRPr="00F16A63">
              <w:rPr>
                <w:sz w:val="28"/>
              </w:rPr>
              <w:tab/>
              <w:t>отличающийся</w:t>
            </w:r>
          </w:p>
        </w:tc>
        <w:tc>
          <w:tcPr>
            <w:tcW w:w="156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spacing w:line="302" w:lineRule="exact"/>
              <w:ind w:left="406"/>
              <w:rPr>
                <w:sz w:val="28"/>
              </w:rPr>
            </w:pPr>
            <w:r w:rsidRPr="00F16A63">
              <w:rPr>
                <w:sz w:val="28"/>
              </w:rPr>
              <w:t>(приемлемый</w:t>
            </w:r>
          </w:p>
        </w:tc>
      </w:tr>
      <w:tr w:rsidR="00F16A63" w:rsidRPr="00F16A63" w:rsidTr="00F16A63">
        <w:trPr>
          <w:trHeight w:val="321"/>
        </w:trPr>
        <w:tc>
          <w:tcPr>
            <w:tcW w:w="958" w:type="dxa"/>
            <w:tcBorders>
              <w:top w:val="nil"/>
              <w:bottom w:val="nil"/>
            </w:tcBorders>
          </w:tcPr>
          <w:p w:rsidR="00F16A63" w:rsidRPr="00F16A63" w:rsidRDefault="00F16A63" w:rsidP="00F16A63">
            <w:pPr>
              <w:rPr>
                <w:sz w:val="24"/>
              </w:rPr>
            </w:pPr>
          </w:p>
        </w:tc>
        <w:tc>
          <w:tcPr>
            <w:tcW w:w="5528" w:type="dxa"/>
            <w:tcBorders>
              <w:top w:val="nil"/>
              <w:bottom w:val="nil"/>
            </w:tcBorders>
          </w:tcPr>
          <w:p w:rsidR="00F16A63" w:rsidRPr="00F16A63" w:rsidRDefault="00F16A63" w:rsidP="00F16A63">
            <w:pPr>
              <w:tabs>
                <w:tab w:val="left" w:pos="2301"/>
                <w:tab w:val="left" w:pos="3741"/>
                <w:tab w:val="left" w:pos="4203"/>
              </w:tabs>
              <w:spacing w:line="302" w:lineRule="exact"/>
              <w:ind w:left="220"/>
              <w:rPr>
                <w:sz w:val="28"/>
              </w:rPr>
            </w:pPr>
            <w:r w:rsidRPr="00F16A63">
              <w:rPr>
                <w:sz w:val="28"/>
              </w:rPr>
              <w:t>недостаточной</w:t>
            </w:r>
            <w:r w:rsidRPr="00F16A63">
              <w:rPr>
                <w:sz w:val="28"/>
              </w:rPr>
              <w:tab/>
              <w:t>глубиной</w:t>
            </w:r>
            <w:r w:rsidRPr="00F16A63">
              <w:rPr>
                <w:sz w:val="28"/>
              </w:rPr>
              <w:tab/>
              <w:t>и</w:t>
            </w:r>
            <w:r w:rsidRPr="00F16A63">
              <w:rPr>
                <w:sz w:val="28"/>
              </w:rPr>
              <w:tab/>
              <w:t>полнотой</w:t>
            </w:r>
          </w:p>
        </w:tc>
        <w:tc>
          <w:tcPr>
            <w:tcW w:w="156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spacing w:line="302" w:lineRule="exact"/>
              <w:ind w:left="736"/>
              <w:rPr>
                <w:sz w:val="28"/>
              </w:rPr>
            </w:pPr>
            <w:r w:rsidRPr="00F16A63">
              <w:rPr>
                <w:sz w:val="28"/>
              </w:rPr>
              <w:t>уровень</w:t>
            </w:r>
          </w:p>
        </w:tc>
      </w:tr>
      <w:tr w:rsidR="00F16A63" w:rsidRPr="00F16A63" w:rsidTr="00F16A63">
        <w:trPr>
          <w:trHeight w:val="322"/>
        </w:trPr>
        <w:tc>
          <w:tcPr>
            <w:tcW w:w="958" w:type="dxa"/>
            <w:tcBorders>
              <w:top w:val="nil"/>
              <w:bottom w:val="nil"/>
            </w:tcBorders>
          </w:tcPr>
          <w:p w:rsidR="00F16A63" w:rsidRPr="00F16A63" w:rsidRDefault="00F16A63" w:rsidP="00F16A63">
            <w:pPr>
              <w:rPr>
                <w:sz w:val="24"/>
              </w:rPr>
            </w:pPr>
          </w:p>
        </w:tc>
        <w:tc>
          <w:tcPr>
            <w:tcW w:w="5528" w:type="dxa"/>
            <w:tcBorders>
              <w:top w:val="nil"/>
              <w:bottom w:val="nil"/>
            </w:tcBorders>
          </w:tcPr>
          <w:p w:rsidR="00F16A63" w:rsidRPr="00F16A63" w:rsidRDefault="00F16A63" w:rsidP="00F16A63">
            <w:pPr>
              <w:tabs>
                <w:tab w:val="left" w:pos="1817"/>
                <w:tab w:val="left" w:pos="2841"/>
                <w:tab w:val="left" w:pos="4171"/>
              </w:tabs>
              <w:spacing w:line="302" w:lineRule="exact"/>
              <w:ind w:left="220"/>
              <w:rPr>
                <w:sz w:val="28"/>
              </w:rPr>
            </w:pPr>
            <w:r w:rsidRPr="00F16A63">
              <w:rPr>
                <w:sz w:val="28"/>
              </w:rPr>
              <w:t>раскрытия</w:t>
            </w:r>
            <w:r w:rsidRPr="00F16A63">
              <w:rPr>
                <w:sz w:val="28"/>
              </w:rPr>
              <w:tab/>
              <w:t>темы,</w:t>
            </w:r>
            <w:r w:rsidRPr="00F16A63">
              <w:rPr>
                <w:sz w:val="28"/>
              </w:rPr>
              <w:tab/>
              <w:t>знанием</w:t>
            </w:r>
            <w:r w:rsidRPr="00F16A63">
              <w:rPr>
                <w:sz w:val="28"/>
              </w:rPr>
              <w:tab/>
              <w:t>основных</w:t>
            </w:r>
          </w:p>
        </w:tc>
        <w:tc>
          <w:tcPr>
            <w:tcW w:w="156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spacing w:line="302" w:lineRule="exact"/>
              <w:ind w:left="500"/>
              <w:rPr>
                <w:sz w:val="28"/>
              </w:rPr>
            </w:pPr>
            <w:r w:rsidRPr="00F16A63">
              <w:rPr>
                <w:sz w:val="28"/>
              </w:rPr>
              <w:t>достижения</w:t>
            </w:r>
          </w:p>
        </w:tc>
      </w:tr>
      <w:tr w:rsidR="00F16A63" w:rsidRPr="00F16A63" w:rsidTr="00F16A63">
        <w:trPr>
          <w:trHeight w:val="322"/>
        </w:trPr>
        <w:tc>
          <w:tcPr>
            <w:tcW w:w="958" w:type="dxa"/>
            <w:tcBorders>
              <w:top w:val="nil"/>
              <w:bottom w:val="nil"/>
            </w:tcBorders>
          </w:tcPr>
          <w:p w:rsidR="00F16A63" w:rsidRPr="00F16A63" w:rsidRDefault="00F16A63" w:rsidP="00F16A63">
            <w:pPr>
              <w:rPr>
                <w:sz w:val="24"/>
              </w:rPr>
            </w:pPr>
          </w:p>
        </w:tc>
        <w:tc>
          <w:tcPr>
            <w:tcW w:w="5528" w:type="dxa"/>
            <w:tcBorders>
              <w:top w:val="nil"/>
              <w:bottom w:val="nil"/>
            </w:tcBorders>
          </w:tcPr>
          <w:p w:rsidR="00F16A63" w:rsidRPr="00F16A63" w:rsidRDefault="00F16A63" w:rsidP="00F16A63">
            <w:pPr>
              <w:tabs>
                <w:tab w:val="left" w:pos="2543"/>
                <w:tab w:val="left" w:pos="4661"/>
              </w:tabs>
              <w:spacing w:line="302" w:lineRule="exact"/>
              <w:ind w:left="220"/>
              <w:rPr>
                <w:sz w:val="28"/>
              </w:rPr>
            </w:pPr>
            <w:r w:rsidRPr="00F16A63">
              <w:rPr>
                <w:sz w:val="28"/>
              </w:rPr>
              <w:t>вопросов</w:t>
            </w:r>
            <w:r w:rsidRPr="00F16A63">
              <w:rPr>
                <w:sz w:val="28"/>
              </w:rPr>
              <w:tab/>
              <w:t>теории,</w:t>
            </w:r>
            <w:r w:rsidRPr="00F16A63">
              <w:rPr>
                <w:sz w:val="28"/>
              </w:rPr>
              <w:tab/>
              <w:t>слабо</w:t>
            </w:r>
          </w:p>
        </w:tc>
        <w:tc>
          <w:tcPr>
            <w:tcW w:w="156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spacing w:line="302" w:lineRule="exact"/>
              <w:ind w:left="506"/>
              <w:rPr>
                <w:sz w:val="28"/>
              </w:rPr>
            </w:pPr>
            <w:r w:rsidRPr="00F16A63">
              <w:rPr>
                <w:sz w:val="28"/>
              </w:rPr>
              <w:t>результатов</w:t>
            </w:r>
          </w:p>
        </w:tc>
      </w:tr>
      <w:tr w:rsidR="00F16A63" w:rsidRPr="00F16A63" w:rsidTr="00F16A63">
        <w:trPr>
          <w:trHeight w:val="321"/>
        </w:trPr>
        <w:tc>
          <w:tcPr>
            <w:tcW w:w="958" w:type="dxa"/>
            <w:tcBorders>
              <w:top w:val="nil"/>
              <w:bottom w:val="nil"/>
            </w:tcBorders>
          </w:tcPr>
          <w:p w:rsidR="00F16A63" w:rsidRPr="00F16A63" w:rsidRDefault="00F16A63" w:rsidP="00F16A63">
            <w:pPr>
              <w:rPr>
                <w:sz w:val="24"/>
              </w:rPr>
            </w:pPr>
          </w:p>
        </w:tc>
        <w:tc>
          <w:tcPr>
            <w:tcW w:w="5528" w:type="dxa"/>
            <w:tcBorders>
              <w:top w:val="nil"/>
              <w:bottom w:val="nil"/>
            </w:tcBorders>
          </w:tcPr>
          <w:p w:rsidR="00F16A63" w:rsidRPr="00F16A63" w:rsidRDefault="00F16A63" w:rsidP="00F16A63">
            <w:pPr>
              <w:tabs>
                <w:tab w:val="left" w:pos="2855"/>
                <w:tab w:val="left" w:pos="4408"/>
              </w:tabs>
              <w:spacing w:line="302" w:lineRule="exact"/>
              <w:ind w:left="220"/>
              <w:rPr>
                <w:sz w:val="28"/>
              </w:rPr>
            </w:pPr>
            <w:r w:rsidRPr="00F16A63">
              <w:rPr>
                <w:sz w:val="28"/>
              </w:rPr>
              <w:t>сформированными</w:t>
            </w:r>
            <w:r w:rsidRPr="00F16A63">
              <w:rPr>
                <w:sz w:val="28"/>
              </w:rPr>
              <w:tab/>
              <w:t>навыками</w:t>
            </w:r>
            <w:r w:rsidRPr="00F16A63">
              <w:rPr>
                <w:sz w:val="28"/>
              </w:rPr>
              <w:tab/>
              <w:t>анализа</w:t>
            </w:r>
          </w:p>
        </w:tc>
        <w:tc>
          <w:tcPr>
            <w:tcW w:w="156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spacing w:line="302" w:lineRule="exact"/>
              <w:ind w:left="338"/>
              <w:rPr>
                <w:sz w:val="28"/>
              </w:rPr>
            </w:pPr>
            <w:r w:rsidRPr="00F16A63">
              <w:rPr>
                <w:sz w:val="28"/>
              </w:rPr>
              <w:t>сформированн</w:t>
            </w:r>
          </w:p>
        </w:tc>
      </w:tr>
      <w:tr w:rsidR="00F16A63" w:rsidRPr="00F16A63" w:rsidTr="00F16A63">
        <w:trPr>
          <w:trHeight w:val="322"/>
        </w:trPr>
        <w:tc>
          <w:tcPr>
            <w:tcW w:w="958" w:type="dxa"/>
            <w:tcBorders>
              <w:top w:val="nil"/>
              <w:bottom w:val="nil"/>
            </w:tcBorders>
          </w:tcPr>
          <w:p w:rsidR="00F16A63" w:rsidRPr="00F16A63" w:rsidRDefault="00F16A63" w:rsidP="00F16A63">
            <w:pPr>
              <w:rPr>
                <w:sz w:val="24"/>
              </w:rPr>
            </w:pPr>
          </w:p>
        </w:tc>
        <w:tc>
          <w:tcPr>
            <w:tcW w:w="5528" w:type="dxa"/>
            <w:tcBorders>
              <w:top w:val="nil"/>
              <w:bottom w:val="nil"/>
            </w:tcBorders>
          </w:tcPr>
          <w:p w:rsidR="00F16A63" w:rsidRPr="00F16A63" w:rsidRDefault="00F16A63" w:rsidP="00F16A63">
            <w:pPr>
              <w:tabs>
                <w:tab w:val="left" w:pos="1728"/>
                <w:tab w:val="left" w:pos="3488"/>
              </w:tabs>
              <w:spacing w:line="302" w:lineRule="exact"/>
              <w:ind w:left="220"/>
              <w:rPr>
                <w:sz w:val="28"/>
              </w:rPr>
            </w:pPr>
            <w:r w:rsidRPr="00F16A63">
              <w:rPr>
                <w:sz w:val="28"/>
              </w:rPr>
              <w:t>явлений,</w:t>
            </w:r>
            <w:r w:rsidRPr="00F16A63">
              <w:rPr>
                <w:sz w:val="28"/>
              </w:rPr>
              <w:tab/>
              <w:t>процессов,</w:t>
            </w:r>
            <w:r w:rsidRPr="00F16A63">
              <w:rPr>
                <w:sz w:val="28"/>
              </w:rPr>
              <w:tab/>
              <w:t>недостаточным</w:t>
            </w:r>
          </w:p>
        </w:tc>
        <w:tc>
          <w:tcPr>
            <w:tcW w:w="156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spacing w:line="302" w:lineRule="exact"/>
              <w:ind w:left="125" w:right="101"/>
              <w:jc w:val="center"/>
              <w:rPr>
                <w:sz w:val="28"/>
              </w:rPr>
            </w:pPr>
            <w:r w:rsidRPr="00F16A63">
              <w:rPr>
                <w:sz w:val="28"/>
              </w:rPr>
              <w:t>ости</w:t>
            </w:r>
          </w:p>
        </w:tc>
      </w:tr>
      <w:tr w:rsidR="00F16A63" w:rsidRPr="00F16A63" w:rsidTr="00F16A63">
        <w:trPr>
          <w:trHeight w:val="322"/>
        </w:trPr>
        <w:tc>
          <w:tcPr>
            <w:tcW w:w="958" w:type="dxa"/>
            <w:tcBorders>
              <w:top w:val="nil"/>
              <w:bottom w:val="nil"/>
            </w:tcBorders>
          </w:tcPr>
          <w:p w:rsidR="00F16A63" w:rsidRPr="00F16A63" w:rsidRDefault="00F16A63" w:rsidP="00F16A63">
            <w:pPr>
              <w:rPr>
                <w:sz w:val="24"/>
              </w:rPr>
            </w:pPr>
          </w:p>
        </w:tc>
        <w:tc>
          <w:tcPr>
            <w:tcW w:w="5528" w:type="dxa"/>
            <w:tcBorders>
              <w:top w:val="nil"/>
              <w:bottom w:val="nil"/>
            </w:tcBorders>
          </w:tcPr>
          <w:p w:rsidR="00F16A63" w:rsidRPr="00F16A63" w:rsidRDefault="00F16A63" w:rsidP="00F16A63">
            <w:pPr>
              <w:tabs>
                <w:tab w:val="left" w:pos="1716"/>
                <w:tab w:val="left" w:pos="2941"/>
              </w:tabs>
              <w:spacing w:line="302" w:lineRule="exact"/>
              <w:ind w:left="220"/>
              <w:rPr>
                <w:sz w:val="28"/>
              </w:rPr>
            </w:pPr>
            <w:r w:rsidRPr="00F16A63">
              <w:rPr>
                <w:sz w:val="28"/>
              </w:rPr>
              <w:t>умением</w:t>
            </w:r>
            <w:r w:rsidRPr="00F16A63">
              <w:rPr>
                <w:sz w:val="28"/>
              </w:rPr>
              <w:tab/>
              <w:t>давать</w:t>
            </w:r>
            <w:r w:rsidRPr="00F16A63">
              <w:rPr>
                <w:sz w:val="28"/>
              </w:rPr>
              <w:tab/>
              <w:t>аргументированные</w:t>
            </w:r>
          </w:p>
        </w:tc>
        <w:tc>
          <w:tcPr>
            <w:tcW w:w="156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spacing w:line="302" w:lineRule="exact"/>
              <w:ind w:left="378"/>
              <w:rPr>
                <w:sz w:val="28"/>
              </w:rPr>
            </w:pPr>
            <w:r w:rsidRPr="00F16A63">
              <w:rPr>
                <w:sz w:val="28"/>
              </w:rPr>
              <w:t>компетенции)</w:t>
            </w:r>
          </w:p>
        </w:tc>
      </w:tr>
      <w:tr w:rsidR="00F16A63" w:rsidRPr="00F16A63" w:rsidTr="00F16A63">
        <w:trPr>
          <w:trHeight w:val="321"/>
        </w:trPr>
        <w:tc>
          <w:tcPr>
            <w:tcW w:w="958" w:type="dxa"/>
            <w:tcBorders>
              <w:top w:val="nil"/>
              <w:bottom w:val="nil"/>
            </w:tcBorders>
          </w:tcPr>
          <w:p w:rsidR="00F16A63" w:rsidRPr="00F16A63" w:rsidRDefault="00F16A63" w:rsidP="00F16A63">
            <w:pPr>
              <w:rPr>
                <w:sz w:val="24"/>
              </w:rPr>
            </w:pPr>
          </w:p>
        </w:tc>
        <w:tc>
          <w:tcPr>
            <w:tcW w:w="5528" w:type="dxa"/>
            <w:tcBorders>
              <w:top w:val="nil"/>
              <w:bottom w:val="nil"/>
            </w:tcBorders>
          </w:tcPr>
          <w:p w:rsidR="00F16A63" w:rsidRPr="00F16A63" w:rsidRDefault="00F16A63" w:rsidP="00F16A63">
            <w:pPr>
              <w:tabs>
                <w:tab w:val="left" w:pos="1629"/>
                <w:tab w:val="left" w:pos="2358"/>
                <w:tab w:val="left" w:pos="4191"/>
              </w:tabs>
              <w:spacing w:line="302" w:lineRule="exact"/>
              <w:ind w:left="220"/>
              <w:rPr>
                <w:sz w:val="28"/>
              </w:rPr>
            </w:pPr>
            <w:r w:rsidRPr="00F16A63">
              <w:rPr>
                <w:sz w:val="28"/>
              </w:rPr>
              <w:t>ответы</w:t>
            </w:r>
            <w:r w:rsidRPr="00F16A63">
              <w:rPr>
                <w:sz w:val="28"/>
              </w:rPr>
              <w:tab/>
              <w:t>и</w:t>
            </w:r>
            <w:r w:rsidRPr="00F16A63">
              <w:rPr>
                <w:sz w:val="28"/>
              </w:rPr>
              <w:tab/>
              <w:t>приводить</w:t>
            </w:r>
            <w:r w:rsidRPr="00F16A63">
              <w:rPr>
                <w:sz w:val="28"/>
              </w:rPr>
              <w:tab/>
              <w:t>примеры,</w:t>
            </w:r>
          </w:p>
        </w:tc>
        <w:tc>
          <w:tcPr>
            <w:tcW w:w="1560" w:type="dxa"/>
            <w:tcBorders>
              <w:top w:val="nil"/>
              <w:bottom w:val="nil"/>
            </w:tcBorders>
          </w:tcPr>
          <w:p w:rsidR="00F16A63" w:rsidRPr="00F16A63" w:rsidRDefault="00F16A63" w:rsidP="00F16A63">
            <w:pPr>
              <w:rPr>
                <w:sz w:val="24"/>
              </w:rPr>
            </w:pPr>
          </w:p>
        </w:tc>
        <w:tc>
          <w:tcPr>
            <w:tcW w:w="2410" w:type="dxa"/>
            <w:tcBorders>
              <w:top w:val="nil"/>
              <w:bottom w:val="nil"/>
            </w:tcBorders>
          </w:tcPr>
          <w:p w:rsidR="00F16A63" w:rsidRPr="00F16A63" w:rsidRDefault="00F16A63" w:rsidP="00F16A63">
            <w:pPr>
              <w:rPr>
                <w:sz w:val="24"/>
              </w:rPr>
            </w:pPr>
          </w:p>
        </w:tc>
      </w:tr>
      <w:tr w:rsidR="00F16A63" w:rsidRPr="00F16A63" w:rsidTr="00F16A63">
        <w:trPr>
          <w:trHeight w:val="315"/>
        </w:trPr>
        <w:tc>
          <w:tcPr>
            <w:tcW w:w="958" w:type="dxa"/>
            <w:tcBorders>
              <w:top w:val="nil"/>
            </w:tcBorders>
          </w:tcPr>
          <w:p w:rsidR="00F16A63" w:rsidRPr="00F16A63" w:rsidRDefault="00F16A63" w:rsidP="00F16A63"/>
        </w:tc>
        <w:tc>
          <w:tcPr>
            <w:tcW w:w="5528" w:type="dxa"/>
            <w:tcBorders>
              <w:top w:val="nil"/>
            </w:tcBorders>
          </w:tcPr>
          <w:p w:rsidR="00F16A63" w:rsidRPr="00F16A63" w:rsidRDefault="00F16A63" w:rsidP="00F16A63">
            <w:pPr>
              <w:tabs>
                <w:tab w:val="left" w:pos="2287"/>
                <w:tab w:val="left" w:pos="4071"/>
              </w:tabs>
              <w:spacing w:line="295" w:lineRule="exact"/>
              <w:ind w:left="220"/>
              <w:rPr>
                <w:sz w:val="28"/>
              </w:rPr>
            </w:pPr>
            <w:r w:rsidRPr="00F16A63">
              <w:rPr>
                <w:sz w:val="28"/>
              </w:rPr>
              <w:t>недостаточно</w:t>
            </w:r>
            <w:r w:rsidRPr="00F16A63">
              <w:rPr>
                <w:sz w:val="28"/>
              </w:rPr>
              <w:tab/>
              <w:t>свободным</w:t>
            </w:r>
            <w:r w:rsidRPr="00F16A63">
              <w:rPr>
                <w:sz w:val="28"/>
              </w:rPr>
              <w:tab/>
              <w:t>владением</w:t>
            </w:r>
          </w:p>
        </w:tc>
        <w:tc>
          <w:tcPr>
            <w:tcW w:w="1560" w:type="dxa"/>
            <w:tcBorders>
              <w:top w:val="nil"/>
            </w:tcBorders>
          </w:tcPr>
          <w:p w:rsidR="00F16A63" w:rsidRPr="00F16A63" w:rsidRDefault="00F16A63" w:rsidP="00F16A63"/>
        </w:tc>
        <w:tc>
          <w:tcPr>
            <w:tcW w:w="2410" w:type="dxa"/>
            <w:tcBorders>
              <w:top w:val="nil"/>
            </w:tcBorders>
          </w:tcPr>
          <w:p w:rsidR="00F16A63" w:rsidRPr="00F16A63" w:rsidRDefault="00F16A63" w:rsidP="00F16A63"/>
        </w:tc>
      </w:tr>
    </w:tbl>
    <w:p w:rsidR="00F16A63" w:rsidRPr="00F16A63" w:rsidRDefault="00F16A63" w:rsidP="00F16A63">
      <w:pPr>
        <w:sectPr w:rsidR="00F16A63" w:rsidRPr="00F16A63">
          <w:pgSz w:w="11910" w:h="16840"/>
          <w:pgMar w:top="560" w:right="160" w:bottom="1200" w:left="460" w:header="0" w:footer="931" w:gutter="0"/>
          <w:cols w:space="720"/>
        </w:sectPr>
      </w:pP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5528"/>
        <w:gridCol w:w="1560"/>
        <w:gridCol w:w="2410"/>
      </w:tblGrid>
      <w:tr w:rsidR="00F16A63" w:rsidRPr="00F16A63" w:rsidTr="00F16A63">
        <w:trPr>
          <w:trHeight w:val="1610"/>
        </w:trPr>
        <w:tc>
          <w:tcPr>
            <w:tcW w:w="958" w:type="dxa"/>
          </w:tcPr>
          <w:p w:rsidR="00F16A63" w:rsidRPr="00F16A63" w:rsidRDefault="00F16A63" w:rsidP="00F16A63">
            <w:pPr>
              <w:rPr>
                <w:sz w:val="28"/>
              </w:rPr>
            </w:pPr>
          </w:p>
        </w:tc>
        <w:tc>
          <w:tcPr>
            <w:tcW w:w="5528" w:type="dxa"/>
          </w:tcPr>
          <w:p w:rsidR="00F16A63" w:rsidRPr="00F16A63" w:rsidRDefault="00F16A63" w:rsidP="00F16A63">
            <w:pPr>
              <w:tabs>
                <w:tab w:val="left" w:pos="4499"/>
              </w:tabs>
              <w:ind w:left="220" w:right="180"/>
              <w:jc w:val="both"/>
              <w:rPr>
                <w:sz w:val="28"/>
              </w:rPr>
            </w:pPr>
            <w:r w:rsidRPr="00F16A63">
              <w:rPr>
                <w:sz w:val="28"/>
              </w:rPr>
              <w:t>монологической</w:t>
            </w:r>
            <w:r w:rsidRPr="00F16A63">
              <w:rPr>
                <w:spacing w:val="1"/>
                <w:sz w:val="28"/>
              </w:rPr>
              <w:t xml:space="preserve"> </w:t>
            </w:r>
            <w:r w:rsidRPr="00F16A63">
              <w:rPr>
                <w:sz w:val="28"/>
              </w:rPr>
              <w:t>речью,</w:t>
            </w:r>
            <w:r w:rsidRPr="00F16A63">
              <w:rPr>
                <w:spacing w:val="1"/>
                <w:sz w:val="28"/>
              </w:rPr>
              <w:t xml:space="preserve"> </w:t>
            </w:r>
            <w:r w:rsidRPr="00F16A63">
              <w:rPr>
                <w:sz w:val="28"/>
              </w:rPr>
              <w:t>логичностью</w:t>
            </w:r>
            <w:r w:rsidRPr="00F16A63">
              <w:rPr>
                <w:spacing w:val="1"/>
                <w:sz w:val="28"/>
              </w:rPr>
              <w:t xml:space="preserve"> </w:t>
            </w:r>
            <w:r w:rsidRPr="00F16A63">
              <w:rPr>
                <w:sz w:val="28"/>
              </w:rPr>
              <w:t>и</w:t>
            </w:r>
            <w:r w:rsidRPr="00F16A63">
              <w:rPr>
                <w:spacing w:val="1"/>
                <w:sz w:val="28"/>
              </w:rPr>
              <w:t xml:space="preserve"> </w:t>
            </w:r>
            <w:r w:rsidRPr="00F16A63">
              <w:rPr>
                <w:sz w:val="28"/>
              </w:rPr>
              <w:t>последовательностью</w:t>
            </w:r>
            <w:r w:rsidRPr="00F16A63">
              <w:rPr>
                <w:sz w:val="28"/>
              </w:rPr>
              <w:tab/>
            </w:r>
            <w:r w:rsidRPr="00F16A63">
              <w:rPr>
                <w:spacing w:val="-1"/>
                <w:sz w:val="28"/>
              </w:rPr>
              <w:t>ответа.</w:t>
            </w:r>
            <w:r w:rsidRPr="00F16A63">
              <w:rPr>
                <w:spacing w:val="-68"/>
                <w:sz w:val="28"/>
              </w:rPr>
              <w:t xml:space="preserve"> </w:t>
            </w:r>
            <w:r w:rsidRPr="00F16A63">
              <w:rPr>
                <w:sz w:val="28"/>
              </w:rPr>
              <w:t>Допускается</w:t>
            </w:r>
            <w:r w:rsidRPr="00F16A63">
              <w:rPr>
                <w:spacing w:val="1"/>
                <w:sz w:val="28"/>
              </w:rPr>
              <w:t xml:space="preserve"> </w:t>
            </w:r>
            <w:r w:rsidRPr="00F16A63">
              <w:rPr>
                <w:sz w:val="28"/>
              </w:rPr>
              <w:t>несколько</w:t>
            </w:r>
            <w:r w:rsidRPr="00F16A63">
              <w:rPr>
                <w:spacing w:val="1"/>
                <w:sz w:val="28"/>
              </w:rPr>
              <w:t xml:space="preserve"> </w:t>
            </w:r>
            <w:r w:rsidRPr="00F16A63">
              <w:rPr>
                <w:sz w:val="28"/>
              </w:rPr>
              <w:t>ошибок</w:t>
            </w:r>
            <w:r w:rsidRPr="00F16A63">
              <w:rPr>
                <w:spacing w:val="1"/>
                <w:sz w:val="28"/>
              </w:rPr>
              <w:t xml:space="preserve"> </w:t>
            </w:r>
            <w:r w:rsidRPr="00F16A63">
              <w:rPr>
                <w:sz w:val="28"/>
              </w:rPr>
              <w:t>в</w:t>
            </w:r>
            <w:r w:rsidRPr="00F16A63">
              <w:rPr>
                <w:spacing w:val="1"/>
                <w:sz w:val="28"/>
              </w:rPr>
              <w:t xml:space="preserve"> </w:t>
            </w:r>
            <w:r w:rsidRPr="00F16A63">
              <w:rPr>
                <w:sz w:val="28"/>
              </w:rPr>
              <w:t>содержании</w:t>
            </w:r>
            <w:r w:rsidRPr="00F16A63">
              <w:rPr>
                <w:spacing w:val="8"/>
                <w:sz w:val="28"/>
              </w:rPr>
              <w:t xml:space="preserve"> </w:t>
            </w:r>
            <w:r w:rsidRPr="00F16A63">
              <w:rPr>
                <w:sz w:val="28"/>
              </w:rPr>
              <w:t>ответа</w:t>
            </w:r>
            <w:r w:rsidRPr="00F16A63">
              <w:rPr>
                <w:spacing w:val="6"/>
                <w:sz w:val="28"/>
              </w:rPr>
              <w:t xml:space="preserve"> </w:t>
            </w:r>
            <w:r w:rsidRPr="00F16A63">
              <w:rPr>
                <w:sz w:val="28"/>
              </w:rPr>
              <w:t>и</w:t>
            </w:r>
            <w:r w:rsidRPr="00F16A63">
              <w:rPr>
                <w:spacing w:val="5"/>
                <w:sz w:val="28"/>
              </w:rPr>
              <w:t xml:space="preserve"> </w:t>
            </w:r>
            <w:r w:rsidRPr="00F16A63">
              <w:rPr>
                <w:sz w:val="28"/>
              </w:rPr>
              <w:t>решении</w:t>
            </w:r>
          </w:p>
          <w:p w:rsidR="00F16A63" w:rsidRPr="00F16A63" w:rsidRDefault="00F16A63" w:rsidP="00F16A63">
            <w:pPr>
              <w:spacing w:line="311" w:lineRule="exact"/>
              <w:ind w:left="220"/>
              <w:jc w:val="both"/>
              <w:rPr>
                <w:sz w:val="28"/>
              </w:rPr>
            </w:pPr>
            <w:r w:rsidRPr="00F16A63">
              <w:rPr>
                <w:sz w:val="28"/>
              </w:rPr>
              <w:t>практических</w:t>
            </w:r>
            <w:r w:rsidRPr="00F16A63">
              <w:rPr>
                <w:spacing w:val="-8"/>
                <w:sz w:val="28"/>
              </w:rPr>
              <w:t xml:space="preserve"> </w:t>
            </w:r>
            <w:r w:rsidRPr="00F16A63">
              <w:rPr>
                <w:sz w:val="28"/>
              </w:rPr>
              <w:t>заданий.</w:t>
            </w:r>
          </w:p>
        </w:tc>
        <w:tc>
          <w:tcPr>
            <w:tcW w:w="1560" w:type="dxa"/>
          </w:tcPr>
          <w:p w:rsidR="00F16A63" w:rsidRPr="00F16A63" w:rsidRDefault="00F16A63" w:rsidP="00F16A63">
            <w:pPr>
              <w:rPr>
                <w:sz w:val="28"/>
              </w:rPr>
            </w:pPr>
          </w:p>
        </w:tc>
        <w:tc>
          <w:tcPr>
            <w:tcW w:w="2410" w:type="dxa"/>
          </w:tcPr>
          <w:p w:rsidR="00F16A63" w:rsidRPr="00F16A63" w:rsidRDefault="00F16A63" w:rsidP="00F16A63">
            <w:pPr>
              <w:rPr>
                <w:sz w:val="28"/>
              </w:rPr>
            </w:pPr>
          </w:p>
        </w:tc>
      </w:tr>
      <w:tr w:rsidR="00F16A63" w:rsidRPr="00F16A63" w:rsidTr="00F16A63">
        <w:trPr>
          <w:trHeight w:val="5474"/>
        </w:trPr>
        <w:tc>
          <w:tcPr>
            <w:tcW w:w="958" w:type="dxa"/>
          </w:tcPr>
          <w:p w:rsidR="00F16A63" w:rsidRPr="00F16A63" w:rsidRDefault="00F16A63" w:rsidP="00F16A63">
            <w:pPr>
              <w:spacing w:line="303" w:lineRule="exact"/>
              <w:ind w:left="218"/>
              <w:rPr>
                <w:sz w:val="28"/>
              </w:rPr>
            </w:pPr>
            <w:r w:rsidRPr="00F16A63">
              <w:rPr>
                <w:sz w:val="28"/>
              </w:rPr>
              <w:t>4.</w:t>
            </w:r>
          </w:p>
        </w:tc>
        <w:tc>
          <w:tcPr>
            <w:tcW w:w="5528" w:type="dxa"/>
          </w:tcPr>
          <w:p w:rsidR="00F16A63" w:rsidRPr="00F16A63" w:rsidRDefault="00F16A63" w:rsidP="00F16A63">
            <w:pPr>
              <w:tabs>
                <w:tab w:val="left" w:pos="3771"/>
                <w:tab w:val="left" w:pos="4351"/>
              </w:tabs>
              <w:ind w:left="220" w:right="185"/>
              <w:jc w:val="both"/>
              <w:rPr>
                <w:sz w:val="28"/>
              </w:rPr>
            </w:pPr>
            <w:r w:rsidRPr="00F16A63">
              <w:rPr>
                <w:sz w:val="28"/>
              </w:rPr>
              <w:t>Дан</w:t>
            </w:r>
            <w:r w:rsidRPr="00F16A63">
              <w:rPr>
                <w:spacing w:val="1"/>
                <w:sz w:val="28"/>
              </w:rPr>
              <w:t xml:space="preserve"> </w:t>
            </w:r>
            <w:r w:rsidRPr="00F16A63">
              <w:rPr>
                <w:sz w:val="28"/>
              </w:rPr>
              <w:t>ответ,</w:t>
            </w:r>
            <w:r w:rsidRPr="00F16A63">
              <w:rPr>
                <w:spacing w:val="1"/>
                <w:sz w:val="28"/>
              </w:rPr>
              <w:t xml:space="preserve"> </w:t>
            </w:r>
            <w:r w:rsidRPr="00F16A63">
              <w:rPr>
                <w:sz w:val="28"/>
              </w:rPr>
              <w:t>который</w:t>
            </w:r>
            <w:r w:rsidRPr="00F16A63">
              <w:rPr>
                <w:spacing w:val="1"/>
                <w:sz w:val="28"/>
              </w:rPr>
              <w:t xml:space="preserve"> </w:t>
            </w:r>
            <w:r w:rsidRPr="00F16A63">
              <w:rPr>
                <w:sz w:val="28"/>
              </w:rPr>
              <w:t>содержит</w:t>
            </w:r>
            <w:r w:rsidRPr="00F16A63">
              <w:rPr>
                <w:spacing w:val="1"/>
                <w:sz w:val="28"/>
              </w:rPr>
              <w:t xml:space="preserve"> </w:t>
            </w:r>
            <w:r w:rsidRPr="00F16A63">
              <w:rPr>
                <w:sz w:val="28"/>
              </w:rPr>
              <w:t>ряд</w:t>
            </w:r>
            <w:r w:rsidRPr="00F16A63">
              <w:rPr>
                <w:spacing w:val="1"/>
                <w:sz w:val="28"/>
              </w:rPr>
              <w:t xml:space="preserve"> </w:t>
            </w:r>
            <w:r w:rsidRPr="00F16A63">
              <w:rPr>
                <w:sz w:val="28"/>
              </w:rPr>
              <w:t>серьезных</w:t>
            </w:r>
            <w:r w:rsidRPr="00F16A63">
              <w:rPr>
                <w:sz w:val="28"/>
              </w:rPr>
              <w:tab/>
            </w:r>
            <w:r w:rsidRPr="00F16A63">
              <w:rPr>
                <w:spacing w:val="-1"/>
                <w:sz w:val="28"/>
              </w:rPr>
              <w:t>неточностей,</w:t>
            </w:r>
            <w:r w:rsidRPr="00F16A63">
              <w:rPr>
                <w:spacing w:val="-68"/>
                <w:sz w:val="28"/>
              </w:rPr>
              <w:t xml:space="preserve"> </w:t>
            </w:r>
            <w:r w:rsidRPr="00F16A63">
              <w:rPr>
                <w:sz w:val="28"/>
              </w:rPr>
              <w:t>обнаруживающий</w:t>
            </w:r>
            <w:r w:rsidRPr="00F16A63">
              <w:rPr>
                <w:spacing w:val="1"/>
                <w:sz w:val="28"/>
              </w:rPr>
              <w:t xml:space="preserve"> </w:t>
            </w:r>
            <w:r w:rsidRPr="00F16A63">
              <w:rPr>
                <w:sz w:val="28"/>
              </w:rPr>
              <w:t>незнание</w:t>
            </w:r>
            <w:r w:rsidRPr="00F16A63">
              <w:rPr>
                <w:spacing w:val="1"/>
                <w:sz w:val="28"/>
              </w:rPr>
              <w:t xml:space="preserve"> </w:t>
            </w:r>
            <w:r w:rsidRPr="00F16A63">
              <w:rPr>
                <w:sz w:val="28"/>
              </w:rPr>
              <w:t>процессов</w:t>
            </w:r>
            <w:r w:rsidRPr="00F16A63">
              <w:rPr>
                <w:spacing w:val="1"/>
                <w:sz w:val="28"/>
              </w:rPr>
              <w:t xml:space="preserve"> </w:t>
            </w:r>
            <w:r w:rsidRPr="00F16A63">
              <w:rPr>
                <w:sz w:val="28"/>
              </w:rPr>
              <w:t>изучаемой</w:t>
            </w:r>
            <w:r w:rsidRPr="00F16A63">
              <w:rPr>
                <w:spacing w:val="1"/>
                <w:sz w:val="28"/>
              </w:rPr>
              <w:t xml:space="preserve"> </w:t>
            </w:r>
            <w:r w:rsidRPr="00F16A63">
              <w:rPr>
                <w:sz w:val="28"/>
              </w:rPr>
              <w:t>предметной</w:t>
            </w:r>
            <w:r w:rsidRPr="00F16A63">
              <w:rPr>
                <w:spacing w:val="1"/>
                <w:sz w:val="28"/>
              </w:rPr>
              <w:t xml:space="preserve"> </w:t>
            </w:r>
            <w:r w:rsidRPr="00F16A63">
              <w:rPr>
                <w:sz w:val="28"/>
              </w:rPr>
              <w:t>области,</w:t>
            </w:r>
            <w:r w:rsidRPr="00F16A63">
              <w:rPr>
                <w:spacing w:val="-67"/>
                <w:sz w:val="28"/>
              </w:rPr>
              <w:t xml:space="preserve"> </w:t>
            </w:r>
            <w:r w:rsidRPr="00F16A63">
              <w:rPr>
                <w:sz w:val="28"/>
              </w:rPr>
              <w:t>отличающийся</w:t>
            </w:r>
            <w:r w:rsidRPr="00F16A63">
              <w:rPr>
                <w:spacing w:val="1"/>
                <w:sz w:val="28"/>
              </w:rPr>
              <w:t xml:space="preserve"> </w:t>
            </w:r>
            <w:r w:rsidRPr="00F16A63">
              <w:rPr>
                <w:sz w:val="28"/>
              </w:rPr>
              <w:t>неглубоким</w:t>
            </w:r>
            <w:r w:rsidRPr="00F16A63">
              <w:rPr>
                <w:spacing w:val="1"/>
                <w:sz w:val="28"/>
              </w:rPr>
              <w:t xml:space="preserve"> </w:t>
            </w:r>
            <w:r w:rsidRPr="00F16A63">
              <w:rPr>
                <w:sz w:val="28"/>
              </w:rPr>
              <w:t>раскрытием</w:t>
            </w:r>
            <w:r w:rsidRPr="00F16A63">
              <w:rPr>
                <w:spacing w:val="-67"/>
                <w:sz w:val="28"/>
              </w:rPr>
              <w:t xml:space="preserve"> </w:t>
            </w:r>
            <w:r w:rsidRPr="00F16A63">
              <w:rPr>
                <w:sz w:val="28"/>
              </w:rPr>
              <w:t>темы,</w:t>
            </w:r>
            <w:r w:rsidRPr="00F16A63">
              <w:rPr>
                <w:spacing w:val="1"/>
                <w:sz w:val="28"/>
              </w:rPr>
              <w:t xml:space="preserve"> </w:t>
            </w:r>
            <w:r w:rsidRPr="00F16A63">
              <w:rPr>
                <w:sz w:val="28"/>
              </w:rPr>
              <w:t>незнанием</w:t>
            </w:r>
            <w:r w:rsidRPr="00F16A63">
              <w:rPr>
                <w:spacing w:val="1"/>
                <w:sz w:val="28"/>
              </w:rPr>
              <w:t xml:space="preserve"> </w:t>
            </w:r>
            <w:r w:rsidRPr="00F16A63">
              <w:rPr>
                <w:sz w:val="28"/>
              </w:rPr>
              <w:t>основных</w:t>
            </w:r>
            <w:r w:rsidRPr="00F16A63">
              <w:rPr>
                <w:spacing w:val="1"/>
                <w:sz w:val="28"/>
              </w:rPr>
              <w:t xml:space="preserve"> </w:t>
            </w:r>
            <w:r w:rsidRPr="00F16A63">
              <w:rPr>
                <w:sz w:val="28"/>
              </w:rPr>
              <w:t>вопросов</w:t>
            </w:r>
            <w:r w:rsidRPr="00F16A63">
              <w:rPr>
                <w:spacing w:val="-67"/>
                <w:sz w:val="28"/>
              </w:rPr>
              <w:t xml:space="preserve"> </w:t>
            </w:r>
            <w:r w:rsidRPr="00F16A63">
              <w:rPr>
                <w:sz w:val="28"/>
              </w:rPr>
              <w:t>теории,</w:t>
            </w:r>
            <w:r w:rsidRPr="00F16A63">
              <w:rPr>
                <w:spacing w:val="1"/>
                <w:sz w:val="28"/>
              </w:rPr>
              <w:t xml:space="preserve"> </w:t>
            </w:r>
            <w:r w:rsidRPr="00F16A63">
              <w:rPr>
                <w:sz w:val="28"/>
              </w:rPr>
              <w:t>несформированными</w:t>
            </w:r>
            <w:r w:rsidRPr="00F16A63">
              <w:rPr>
                <w:spacing w:val="1"/>
                <w:sz w:val="28"/>
              </w:rPr>
              <w:t xml:space="preserve"> </w:t>
            </w:r>
            <w:r w:rsidRPr="00F16A63">
              <w:rPr>
                <w:sz w:val="28"/>
              </w:rPr>
              <w:t>навыками</w:t>
            </w:r>
            <w:r w:rsidRPr="00F16A63">
              <w:rPr>
                <w:spacing w:val="1"/>
                <w:sz w:val="28"/>
              </w:rPr>
              <w:t xml:space="preserve"> </w:t>
            </w:r>
            <w:r w:rsidRPr="00F16A63">
              <w:rPr>
                <w:sz w:val="28"/>
              </w:rPr>
              <w:t>анализа</w:t>
            </w:r>
            <w:r w:rsidRPr="00F16A63">
              <w:rPr>
                <w:spacing w:val="1"/>
                <w:sz w:val="28"/>
              </w:rPr>
              <w:t xml:space="preserve"> </w:t>
            </w:r>
            <w:r w:rsidRPr="00F16A63">
              <w:rPr>
                <w:sz w:val="28"/>
              </w:rPr>
              <w:t>явлений,</w:t>
            </w:r>
            <w:r w:rsidRPr="00F16A63">
              <w:rPr>
                <w:spacing w:val="1"/>
                <w:sz w:val="28"/>
              </w:rPr>
              <w:t xml:space="preserve"> </w:t>
            </w:r>
            <w:r w:rsidRPr="00F16A63">
              <w:rPr>
                <w:sz w:val="28"/>
              </w:rPr>
              <w:t>процессов,</w:t>
            </w:r>
            <w:r w:rsidRPr="00F16A63">
              <w:rPr>
                <w:spacing w:val="1"/>
                <w:sz w:val="28"/>
              </w:rPr>
              <w:t xml:space="preserve"> </w:t>
            </w:r>
            <w:r w:rsidRPr="00F16A63">
              <w:rPr>
                <w:sz w:val="28"/>
              </w:rPr>
              <w:t>неумением</w:t>
            </w:r>
            <w:r w:rsidRPr="00F16A63">
              <w:rPr>
                <w:spacing w:val="1"/>
                <w:sz w:val="28"/>
              </w:rPr>
              <w:t xml:space="preserve"> </w:t>
            </w:r>
            <w:r w:rsidRPr="00F16A63">
              <w:rPr>
                <w:sz w:val="28"/>
              </w:rPr>
              <w:t>давать</w:t>
            </w:r>
            <w:r w:rsidRPr="00F16A63">
              <w:rPr>
                <w:spacing w:val="1"/>
                <w:sz w:val="28"/>
              </w:rPr>
              <w:t xml:space="preserve"> </w:t>
            </w:r>
            <w:r w:rsidRPr="00F16A63">
              <w:rPr>
                <w:sz w:val="28"/>
              </w:rPr>
              <w:t>аргументированные</w:t>
            </w:r>
            <w:r w:rsidRPr="00F16A63">
              <w:rPr>
                <w:spacing w:val="71"/>
                <w:sz w:val="28"/>
              </w:rPr>
              <w:t xml:space="preserve"> </w:t>
            </w:r>
            <w:r w:rsidRPr="00F16A63">
              <w:rPr>
                <w:sz w:val="28"/>
              </w:rPr>
              <w:t>ответы,</w:t>
            </w:r>
            <w:r w:rsidRPr="00F16A63">
              <w:rPr>
                <w:spacing w:val="-67"/>
                <w:sz w:val="28"/>
              </w:rPr>
              <w:t xml:space="preserve"> </w:t>
            </w:r>
            <w:r w:rsidRPr="00F16A63">
              <w:rPr>
                <w:sz w:val="28"/>
              </w:rPr>
              <w:t>слабым</w:t>
            </w:r>
            <w:r w:rsidRPr="00F16A63">
              <w:rPr>
                <w:spacing w:val="1"/>
                <w:sz w:val="28"/>
              </w:rPr>
              <w:t xml:space="preserve"> </w:t>
            </w:r>
            <w:r w:rsidRPr="00F16A63">
              <w:rPr>
                <w:sz w:val="28"/>
              </w:rPr>
              <w:t>владением</w:t>
            </w:r>
            <w:r w:rsidRPr="00F16A63">
              <w:rPr>
                <w:spacing w:val="71"/>
                <w:sz w:val="28"/>
              </w:rPr>
              <w:t xml:space="preserve"> </w:t>
            </w:r>
            <w:r w:rsidRPr="00F16A63">
              <w:rPr>
                <w:sz w:val="28"/>
              </w:rPr>
              <w:t>монологической</w:t>
            </w:r>
            <w:r w:rsidRPr="00F16A63">
              <w:rPr>
                <w:spacing w:val="1"/>
                <w:sz w:val="28"/>
              </w:rPr>
              <w:t xml:space="preserve"> </w:t>
            </w:r>
            <w:r w:rsidRPr="00F16A63">
              <w:rPr>
                <w:sz w:val="28"/>
              </w:rPr>
              <w:t>речью,</w:t>
            </w:r>
            <w:r w:rsidRPr="00F16A63">
              <w:rPr>
                <w:spacing w:val="1"/>
                <w:sz w:val="28"/>
              </w:rPr>
              <w:t xml:space="preserve"> </w:t>
            </w:r>
            <w:r w:rsidRPr="00F16A63">
              <w:rPr>
                <w:sz w:val="28"/>
              </w:rPr>
              <w:t>отсутствием</w:t>
            </w:r>
            <w:r w:rsidRPr="00F16A63">
              <w:rPr>
                <w:spacing w:val="1"/>
                <w:sz w:val="28"/>
              </w:rPr>
              <w:t xml:space="preserve"> </w:t>
            </w:r>
            <w:r w:rsidRPr="00F16A63">
              <w:rPr>
                <w:sz w:val="28"/>
              </w:rPr>
              <w:t>логичности</w:t>
            </w:r>
            <w:r w:rsidRPr="00F16A63">
              <w:rPr>
                <w:spacing w:val="1"/>
                <w:sz w:val="28"/>
              </w:rPr>
              <w:t xml:space="preserve"> </w:t>
            </w:r>
            <w:r w:rsidRPr="00F16A63">
              <w:rPr>
                <w:sz w:val="28"/>
              </w:rPr>
              <w:t>и</w:t>
            </w:r>
            <w:r w:rsidRPr="00F16A63">
              <w:rPr>
                <w:spacing w:val="-67"/>
                <w:sz w:val="28"/>
              </w:rPr>
              <w:t xml:space="preserve"> </w:t>
            </w:r>
            <w:r w:rsidRPr="00F16A63">
              <w:rPr>
                <w:sz w:val="28"/>
              </w:rPr>
              <w:t>последовательности.</w:t>
            </w:r>
            <w:r w:rsidRPr="00F16A63">
              <w:rPr>
                <w:sz w:val="28"/>
              </w:rPr>
              <w:tab/>
            </w:r>
            <w:r w:rsidRPr="00F16A63">
              <w:rPr>
                <w:sz w:val="28"/>
              </w:rPr>
              <w:tab/>
            </w:r>
            <w:r w:rsidRPr="00F16A63">
              <w:rPr>
                <w:spacing w:val="-1"/>
                <w:sz w:val="28"/>
              </w:rPr>
              <w:t>Выводы</w:t>
            </w:r>
            <w:r w:rsidRPr="00F16A63">
              <w:rPr>
                <w:spacing w:val="-68"/>
                <w:sz w:val="28"/>
              </w:rPr>
              <w:t xml:space="preserve"> </w:t>
            </w:r>
            <w:r w:rsidRPr="00F16A63">
              <w:rPr>
                <w:sz w:val="28"/>
              </w:rPr>
              <w:t>поверхностны.</w:t>
            </w:r>
            <w:r w:rsidRPr="00F16A63">
              <w:rPr>
                <w:spacing w:val="1"/>
                <w:sz w:val="28"/>
              </w:rPr>
              <w:t xml:space="preserve"> </w:t>
            </w:r>
            <w:r w:rsidRPr="00F16A63">
              <w:rPr>
                <w:sz w:val="28"/>
              </w:rPr>
              <w:t>Решение</w:t>
            </w:r>
            <w:r w:rsidRPr="00F16A63">
              <w:rPr>
                <w:spacing w:val="1"/>
                <w:sz w:val="28"/>
              </w:rPr>
              <w:t xml:space="preserve"> </w:t>
            </w:r>
            <w:r w:rsidRPr="00F16A63">
              <w:rPr>
                <w:sz w:val="28"/>
              </w:rPr>
              <w:t>практических</w:t>
            </w:r>
            <w:r w:rsidRPr="00F16A63">
              <w:rPr>
                <w:spacing w:val="1"/>
                <w:sz w:val="28"/>
              </w:rPr>
              <w:t xml:space="preserve"> </w:t>
            </w:r>
            <w:r w:rsidRPr="00F16A63">
              <w:rPr>
                <w:sz w:val="28"/>
              </w:rPr>
              <w:t>заданий</w:t>
            </w:r>
            <w:r w:rsidRPr="00F16A63">
              <w:rPr>
                <w:spacing w:val="1"/>
                <w:sz w:val="28"/>
              </w:rPr>
              <w:t xml:space="preserve"> </w:t>
            </w:r>
            <w:r w:rsidRPr="00F16A63">
              <w:rPr>
                <w:sz w:val="28"/>
              </w:rPr>
              <w:t>не</w:t>
            </w:r>
            <w:r w:rsidRPr="00F16A63">
              <w:rPr>
                <w:spacing w:val="1"/>
                <w:sz w:val="28"/>
              </w:rPr>
              <w:t xml:space="preserve"> </w:t>
            </w:r>
            <w:r w:rsidRPr="00F16A63">
              <w:rPr>
                <w:sz w:val="28"/>
              </w:rPr>
              <w:t>выполнено,</w:t>
            </w:r>
            <w:r w:rsidRPr="00F16A63">
              <w:rPr>
                <w:spacing w:val="1"/>
                <w:sz w:val="28"/>
              </w:rPr>
              <w:t xml:space="preserve"> </w:t>
            </w:r>
            <w:r w:rsidRPr="00F16A63">
              <w:rPr>
                <w:sz w:val="28"/>
              </w:rPr>
              <w:t>т.е.</w:t>
            </w:r>
            <w:r w:rsidRPr="00F16A63">
              <w:rPr>
                <w:spacing w:val="1"/>
                <w:sz w:val="28"/>
              </w:rPr>
              <w:t xml:space="preserve"> </w:t>
            </w:r>
            <w:r w:rsidRPr="00F16A63">
              <w:rPr>
                <w:sz w:val="28"/>
              </w:rPr>
              <w:t>студент</w:t>
            </w:r>
            <w:r w:rsidRPr="00F16A63">
              <w:rPr>
                <w:spacing w:val="1"/>
                <w:sz w:val="28"/>
              </w:rPr>
              <w:t xml:space="preserve"> </w:t>
            </w:r>
            <w:r w:rsidRPr="00F16A63">
              <w:rPr>
                <w:sz w:val="28"/>
              </w:rPr>
              <w:t>не</w:t>
            </w:r>
            <w:r w:rsidRPr="00F16A63">
              <w:rPr>
                <w:spacing w:val="1"/>
                <w:sz w:val="28"/>
              </w:rPr>
              <w:t xml:space="preserve"> </w:t>
            </w:r>
            <w:r w:rsidRPr="00F16A63">
              <w:rPr>
                <w:sz w:val="28"/>
              </w:rPr>
              <w:t>способен ответить на вопросы даже</w:t>
            </w:r>
            <w:r w:rsidRPr="00F16A63">
              <w:rPr>
                <w:spacing w:val="1"/>
                <w:sz w:val="28"/>
              </w:rPr>
              <w:t xml:space="preserve"> </w:t>
            </w:r>
            <w:r w:rsidRPr="00F16A63">
              <w:rPr>
                <w:sz w:val="28"/>
              </w:rPr>
              <w:t>при</w:t>
            </w:r>
            <w:r w:rsidRPr="00F16A63">
              <w:rPr>
                <w:spacing w:val="1"/>
                <w:sz w:val="28"/>
              </w:rPr>
              <w:t xml:space="preserve"> </w:t>
            </w:r>
            <w:r w:rsidRPr="00F16A63">
              <w:rPr>
                <w:sz w:val="28"/>
              </w:rPr>
              <w:t>дополнительных</w:t>
            </w:r>
            <w:r w:rsidRPr="00F16A63">
              <w:rPr>
                <w:spacing w:val="62"/>
                <w:sz w:val="28"/>
              </w:rPr>
              <w:t xml:space="preserve"> </w:t>
            </w:r>
            <w:r w:rsidRPr="00F16A63">
              <w:rPr>
                <w:sz w:val="28"/>
              </w:rPr>
              <w:t>наводящих</w:t>
            </w:r>
            <w:r w:rsidRPr="00F16A63">
              <w:rPr>
                <w:spacing w:val="62"/>
                <w:sz w:val="28"/>
              </w:rPr>
              <w:t xml:space="preserve"> </w:t>
            </w:r>
            <w:r w:rsidRPr="00F16A63">
              <w:rPr>
                <w:sz w:val="28"/>
              </w:rPr>
              <w:t>вопросах</w:t>
            </w:r>
          </w:p>
          <w:p w:rsidR="00F16A63" w:rsidRPr="00F16A63" w:rsidRDefault="00F16A63" w:rsidP="00F16A63">
            <w:pPr>
              <w:spacing w:line="311" w:lineRule="exact"/>
              <w:ind w:left="220"/>
              <w:rPr>
                <w:sz w:val="28"/>
              </w:rPr>
            </w:pPr>
            <w:r w:rsidRPr="00F16A63">
              <w:rPr>
                <w:sz w:val="28"/>
              </w:rPr>
              <w:t>преподавателя.</w:t>
            </w:r>
          </w:p>
        </w:tc>
        <w:tc>
          <w:tcPr>
            <w:tcW w:w="1560" w:type="dxa"/>
          </w:tcPr>
          <w:p w:rsidR="00F16A63" w:rsidRPr="00F16A63" w:rsidRDefault="00F16A63" w:rsidP="00F16A63">
            <w:pPr>
              <w:spacing w:line="303" w:lineRule="exact"/>
              <w:ind w:left="338" w:right="313"/>
              <w:jc w:val="center"/>
              <w:rPr>
                <w:sz w:val="28"/>
              </w:rPr>
            </w:pPr>
            <w:r w:rsidRPr="00F16A63">
              <w:rPr>
                <w:sz w:val="28"/>
              </w:rPr>
              <w:t>0-9</w:t>
            </w:r>
          </w:p>
        </w:tc>
        <w:tc>
          <w:tcPr>
            <w:tcW w:w="2410" w:type="dxa"/>
          </w:tcPr>
          <w:p w:rsidR="00F16A63" w:rsidRPr="00F16A63" w:rsidRDefault="00F16A63" w:rsidP="00F16A63">
            <w:pPr>
              <w:ind w:left="329" w:right="307" w:firstLine="9"/>
              <w:jc w:val="center"/>
              <w:rPr>
                <w:sz w:val="28"/>
              </w:rPr>
            </w:pPr>
            <w:r w:rsidRPr="00F16A63">
              <w:rPr>
                <w:sz w:val="28"/>
              </w:rPr>
              <w:t>Неудовлетвор</w:t>
            </w:r>
            <w:r w:rsidRPr="00F16A63">
              <w:rPr>
                <w:spacing w:val="1"/>
                <w:sz w:val="28"/>
              </w:rPr>
              <w:t xml:space="preserve"> </w:t>
            </w:r>
            <w:r w:rsidRPr="00F16A63">
              <w:rPr>
                <w:sz w:val="28"/>
              </w:rPr>
              <w:t>ительно (не</w:t>
            </w:r>
            <w:r w:rsidRPr="00F16A63">
              <w:rPr>
                <w:spacing w:val="1"/>
                <w:sz w:val="28"/>
              </w:rPr>
              <w:t xml:space="preserve"> </w:t>
            </w:r>
            <w:r w:rsidRPr="00F16A63">
              <w:rPr>
                <w:sz w:val="28"/>
              </w:rPr>
              <w:t>зачтено)</w:t>
            </w:r>
            <w:r w:rsidRPr="00F16A63">
              <w:rPr>
                <w:spacing w:val="1"/>
                <w:sz w:val="28"/>
              </w:rPr>
              <w:t xml:space="preserve"> </w:t>
            </w:r>
            <w:r w:rsidRPr="00F16A63">
              <w:rPr>
                <w:spacing w:val="-1"/>
                <w:sz w:val="28"/>
              </w:rPr>
              <w:t>(недостаточны</w:t>
            </w:r>
            <w:r w:rsidRPr="00F16A63">
              <w:rPr>
                <w:spacing w:val="-67"/>
                <w:sz w:val="28"/>
              </w:rPr>
              <w:t xml:space="preserve"> </w:t>
            </w:r>
            <w:r w:rsidRPr="00F16A63">
              <w:rPr>
                <w:sz w:val="28"/>
              </w:rPr>
              <w:t>й уровень</w:t>
            </w:r>
            <w:r w:rsidRPr="00F16A63">
              <w:rPr>
                <w:spacing w:val="1"/>
                <w:sz w:val="28"/>
              </w:rPr>
              <w:t xml:space="preserve"> </w:t>
            </w:r>
            <w:r w:rsidRPr="00F16A63">
              <w:rPr>
                <w:sz w:val="28"/>
              </w:rPr>
              <w:t>достижения</w:t>
            </w:r>
            <w:r w:rsidRPr="00F16A63">
              <w:rPr>
                <w:spacing w:val="1"/>
                <w:sz w:val="28"/>
              </w:rPr>
              <w:t xml:space="preserve"> </w:t>
            </w:r>
            <w:r w:rsidRPr="00F16A63">
              <w:rPr>
                <w:sz w:val="28"/>
              </w:rPr>
              <w:t>результатов</w:t>
            </w:r>
            <w:r w:rsidRPr="00F16A63">
              <w:rPr>
                <w:spacing w:val="1"/>
                <w:sz w:val="28"/>
              </w:rPr>
              <w:t xml:space="preserve"> </w:t>
            </w:r>
            <w:r w:rsidRPr="00F16A63">
              <w:rPr>
                <w:sz w:val="28"/>
              </w:rPr>
              <w:t>сформированн</w:t>
            </w:r>
            <w:r w:rsidRPr="00F16A63">
              <w:rPr>
                <w:spacing w:val="-67"/>
                <w:sz w:val="28"/>
              </w:rPr>
              <w:t xml:space="preserve"> </w:t>
            </w:r>
            <w:r w:rsidRPr="00F16A63">
              <w:rPr>
                <w:sz w:val="28"/>
              </w:rPr>
              <w:t>ости</w:t>
            </w:r>
            <w:r w:rsidRPr="00F16A63">
              <w:rPr>
                <w:spacing w:val="1"/>
                <w:sz w:val="28"/>
              </w:rPr>
              <w:t xml:space="preserve"> </w:t>
            </w:r>
            <w:r w:rsidRPr="00F16A63">
              <w:rPr>
                <w:sz w:val="28"/>
              </w:rPr>
              <w:t>компетенции)</w:t>
            </w:r>
          </w:p>
        </w:tc>
      </w:tr>
    </w:tbl>
    <w:p w:rsidR="00F16A63" w:rsidRPr="00F16A63" w:rsidRDefault="00F16A63" w:rsidP="00F16A63">
      <w:pPr>
        <w:spacing w:before="6"/>
        <w:rPr>
          <w:b/>
          <w:sz w:val="19"/>
          <w:szCs w:val="28"/>
        </w:rPr>
      </w:pPr>
    </w:p>
    <w:p w:rsidR="00F16A63" w:rsidRPr="00F16A63" w:rsidRDefault="00F16A63" w:rsidP="00F16A63">
      <w:pPr>
        <w:spacing w:before="88"/>
        <w:ind w:left="4492" w:right="724" w:hanging="3482"/>
        <w:rPr>
          <w:b/>
          <w:sz w:val="28"/>
        </w:rPr>
      </w:pPr>
      <w:bookmarkStart w:id="10" w:name="2.2._Критерии_и_шкала_оценивания_результ"/>
      <w:bookmarkEnd w:id="10"/>
      <w:r w:rsidRPr="00F16A63">
        <w:rPr>
          <w:b/>
          <w:sz w:val="28"/>
        </w:rPr>
        <w:t>2.2. Критерии и шкала оценивания результатов освоения дисциплины при</w:t>
      </w:r>
      <w:r w:rsidRPr="00F16A63">
        <w:rPr>
          <w:b/>
          <w:spacing w:val="-67"/>
          <w:sz w:val="28"/>
        </w:rPr>
        <w:t xml:space="preserve"> </w:t>
      </w:r>
      <w:r w:rsidRPr="00F16A63">
        <w:rPr>
          <w:b/>
          <w:sz w:val="28"/>
        </w:rPr>
        <w:t>контрольной</w:t>
      </w:r>
      <w:r w:rsidRPr="00F16A63">
        <w:rPr>
          <w:b/>
          <w:spacing w:val="-1"/>
          <w:sz w:val="28"/>
        </w:rPr>
        <w:t xml:space="preserve"> </w:t>
      </w:r>
      <w:r w:rsidRPr="00F16A63">
        <w:rPr>
          <w:b/>
          <w:sz w:val="28"/>
        </w:rPr>
        <w:t>работе</w:t>
      </w:r>
    </w:p>
    <w:p w:rsidR="00F16A63" w:rsidRPr="00F16A63" w:rsidRDefault="00F16A63" w:rsidP="00F16A63">
      <w:pPr>
        <w:spacing w:before="9"/>
        <w:rPr>
          <w:b/>
          <w:sz w:val="27"/>
          <w:szCs w:val="28"/>
        </w:rPr>
      </w:pPr>
    </w:p>
    <w:p w:rsidR="00F16A63" w:rsidRPr="00F16A63" w:rsidRDefault="00F16A63" w:rsidP="00F16A63">
      <w:pPr>
        <w:spacing w:before="1"/>
        <w:ind w:left="676"/>
        <w:rPr>
          <w:i/>
          <w:sz w:val="28"/>
        </w:rPr>
      </w:pPr>
      <w:r w:rsidRPr="00F16A63">
        <w:rPr>
          <w:i/>
          <w:sz w:val="28"/>
        </w:rPr>
        <w:t>При</w:t>
      </w:r>
      <w:r w:rsidRPr="00F16A63">
        <w:rPr>
          <w:i/>
          <w:spacing w:val="-3"/>
          <w:sz w:val="28"/>
        </w:rPr>
        <w:t xml:space="preserve"> </w:t>
      </w:r>
      <w:r w:rsidRPr="00F16A63">
        <w:rPr>
          <w:i/>
          <w:sz w:val="28"/>
        </w:rPr>
        <w:t>контрольной</w:t>
      </w:r>
      <w:r w:rsidRPr="00F16A63">
        <w:rPr>
          <w:i/>
          <w:spacing w:val="-1"/>
          <w:sz w:val="28"/>
        </w:rPr>
        <w:t xml:space="preserve"> </w:t>
      </w:r>
      <w:r w:rsidRPr="00F16A63">
        <w:rPr>
          <w:i/>
          <w:sz w:val="28"/>
        </w:rPr>
        <w:t>работе:</w:t>
      </w: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2"/>
        <w:gridCol w:w="5672"/>
        <w:gridCol w:w="1560"/>
        <w:gridCol w:w="1994"/>
      </w:tblGrid>
      <w:tr w:rsidR="00F16A63" w:rsidRPr="00F16A63" w:rsidTr="00F16A63">
        <w:trPr>
          <w:trHeight w:val="313"/>
        </w:trPr>
        <w:tc>
          <w:tcPr>
            <w:tcW w:w="1122" w:type="dxa"/>
            <w:vMerge w:val="restart"/>
          </w:tcPr>
          <w:p w:rsidR="00F16A63" w:rsidRPr="00F16A63" w:rsidRDefault="00F16A63" w:rsidP="00F16A63">
            <w:pPr>
              <w:ind w:left="232" w:right="470"/>
              <w:rPr>
                <w:b/>
                <w:i/>
                <w:sz w:val="28"/>
              </w:rPr>
            </w:pPr>
            <w:r w:rsidRPr="00F16A63">
              <w:rPr>
                <w:b/>
                <w:i/>
                <w:sz w:val="28"/>
              </w:rPr>
              <w:t>№</w:t>
            </w:r>
            <w:r w:rsidRPr="00F16A63">
              <w:rPr>
                <w:b/>
                <w:i/>
                <w:spacing w:val="1"/>
                <w:sz w:val="28"/>
              </w:rPr>
              <w:t xml:space="preserve"> </w:t>
            </w:r>
            <w:r w:rsidRPr="00F16A63">
              <w:rPr>
                <w:b/>
                <w:i/>
                <w:sz w:val="28"/>
              </w:rPr>
              <w:t>п/п</w:t>
            </w:r>
          </w:p>
        </w:tc>
        <w:tc>
          <w:tcPr>
            <w:tcW w:w="5672" w:type="dxa"/>
            <w:vMerge w:val="restart"/>
          </w:tcPr>
          <w:p w:rsidR="00F16A63" w:rsidRPr="00F16A63" w:rsidRDefault="00F16A63" w:rsidP="00F16A63">
            <w:pPr>
              <w:ind w:left="1442"/>
              <w:rPr>
                <w:b/>
                <w:i/>
                <w:sz w:val="28"/>
              </w:rPr>
            </w:pPr>
            <w:r w:rsidRPr="00F16A63">
              <w:rPr>
                <w:b/>
                <w:i/>
                <w:sz w:val="28"/>
              </w:rPr>
              <w:t>Критерии</w:t>
            </w:r>
            <w:r w:rsidRPr="00F16A63">
              <w:rPr>
                <w:b/>
                <w:i/>
                <w:spacing w:val="-4"/>
                <w:sz w:val="28"/>
              </w:rPr>
              <w:t xml:space="preserve"> </w:t>
            </w:r>
            <w:r w:rsidRPr="00F16A63">
              <w:rPr>
                <w:b/>
                <w:i/>
                <w:sz w:val="28"/>
              </w:rPr>
              <w:t>оценивания</w:t>
            </w:r>
          </w:p>
        </w:tc>
        <w:tc>
          <w:tcPr>
            <w:tcW w:w="3554" w:type="dxa"/>
            <w:gridSpan w:val="2"/>
          </w:tcPr>
          <w:p w:rsidR="00F16A63" w:rsidRPr="00F16A63" w:rsidRDefault="00F16A63" w:rsidP="00F16A63">
            <w:pPr>
              <w:spacing w:line="294" w:lineRule="exact"/>
              <w:ind w:left="1017"/>
              <w:rPr>
                <w:b/>
                <w:i/>
                <w:sz w:val="28"/>
              </w:rPr>
            </w:pPr>
            <w:r w:rsidRPr="00F16A63">
              <w:rPr>
                <w:b/>
                <w:i/>
                <w:sz w:val="28"/>
              </w:rPr>
              <w:t>Шкала</w:t>
            </w:r>
            <w:r w:rsidRPr="00F16A63">
              <w:rPr>
                <w:b/>
                <w:i/>
                <w:spacing w:val="-2"/>
                <w:sz w:val="28"/>
              </w:rPr>
              <w:t xml:space="preserve"> </w:t>
            </w:r>
            <w:r w:rsidRPr="00F16A63">
              <w:rPr>
                <w:b/>
                <w:i/>
                <w:sz w:val="28"/>
              </w:rPr>
              <w:t>оценок</w:t>
            </w:r>
          </w:p>
        </w:tc>
      </w:tr>
      <w:tr w:rsidR="00F16A63" w:rsidRPr="00F16A63" w:rsidTr="00F16A63">
        <w:trPr>
          <w:trHeight w:val="1288"/>
        </w:trPr>
        <w:tc>
          <w:tcPr>
            <w:tcW w:w="1122" w:type="dxa"/>
            <w:vMerge/>
            <w:tcBorders>
              <w:top w:val="nil"/>
            </w:tcBorders>
          </w:tcPr>
          <w:p w:rsidR="00F16A63" w:rsidRPr="00F16A63" w:rsidRDefault="00F16A63" w:rsidP="00F16A63">
            <w:pPr>
              <w:rPr>
                <w:sz w:val="2"/>
                <w:szCs w:val="2"/>
              </w:rPr>
            </w:pPr>
          </w:p>
        </w:tc>
        <w:tc>
          <w:tcPr>
            <w:tcW w:w="5672" w:type="dxa"/>
            <w:vMerge/>
            <w:tcBorders>
              <w:top w:val="nil"/>
            </w:tcBorders>
          </w:tcPr>
          <w:p w:rsidR="00F16A63" w:rsidRPr="00F16A63" w:rsidRDefault="00F16A63" w:rsidP="00F16A63">
            <w:pPr>
              <w:rPr>
                <w:sz w:val="2"/>
                <w:szCs w:val="2"/>
              </w:rPr>
            </w:pPr>
          </w:p>
        </w:tc>
        <w:tc>
          <w:tcPr>
            <w:tcW w:w="1560" w:type="dxa"/>
          </w:tcPr>
          <w:p w:rsidR="00F16A63" w:rsidRPr="00F16A63" w:rsidRDefault="00F16A63" w:rsidP="00F16A63">
            <w:pPr>
              <w:spacing w:line="320" w:lineRule="atLeast"/>
              <w:ind w:left="181" w:right="160" w:firstLine="3"/>
              <w:jc w:val="center"/>
              <w:rPr>
                <w:b/>
                <w:i/>
                <w:sz w:val="28"/>
              </w:rPr>
            </w:pPr>
            <w:r w:rsidRPr="00F16A63">
              <w:rPr>
                <w:b/>
                <w:i/>
                <w:sz w:val="28"/>
              </w:rPr>
              <w:t>Сумма</w:t>
            </w:r>
            <w:r w:rsidRPr="00F16A63">
              <w:rPr>
                <w:b/>
                <w:i/>
                <w:spacing w:val="1"/>
                <w:sz w:val="28"/>
              </w:rPr>
              <w:t xml:space="preserve"> </w:t>
            </w:r>
            <w:r w:rsidRPr="00F16A63">
              <w:rPr>
                <w:b/>
                <w:i/>
                <w:sz w:val="28"/>
              </w:rPr>
              <w:t>баллов по</w:t>
            </w:r>
            <w:r w:rsidRPr="00F16A63">
              <w:rPr>
                <w:b/>
                <w:i/>
                <w:spacing w:val="-67"/>
                <w:sz w:val="28"/>
              </w:rPr>
              <w:t xml:space="preserve"> </w:t>
            </w:r>
            <w:r w:rsidRPr="00F16A63">
              <w:rPr>
                <w:b/>
                <w:i/>
                <w:sz w:val="28"/>
              </w:rPr>
              <w:t>дисципли</w:t>
            </w:r>
            <w:r w:rsidRPr="00F16A63">
              <w:rPr>
                <w:b/>
                <w:i/>
                <w:spacing w:val="-67"/>
                <w:sz w:val="28"/>
              </w:rPr>
              <w:t xml:space="preserve"> </w:t>
            </w:r>
            <w:r w:rsidRPr="00F16A63">
              <w:rPr>
                <w:b/>
                <w:i/>
                <w:sz w:val="28"/>
              </w:rPr>
              <w:t>не</w:t>
            </w:r>
          </w:p>
        </w:tc>
        <w:tc>
          <w:tcPr>
            <w:tcW w:w="1994" w:type="dxa"/>
          </w:tcPr>
          <w:p w:rsidR="00F16A63" w:rsidRPr="00F16A63" w:rsidRDefault="00F16A63" w:rsidP="00F16A63">
            <w:pPr>
              <w:spacing w:before="10"/>
              <w:rPr>
                <w:i/>
                <w:sz w:val="28"/>
              </w:rPr>
            </w:pPr>
          </w:p>
          <w:p w:rsidR="00F16A63" w:rsidRPr="00F16A63" w:rsidRDefault="00F16A63" w:rsidP="00F16A63">
            <w:pPr>
              <w:ind w:left="681"/>
              <w:rPr>
                <w:b/>
                <w:i/>
                <w:sz w:val="28"/>
              </w:rPr>
            </w:pPr>
            <w:r w:rsidRPr="00F16A63">
              <w:rPr>
                <w:b/>
                <w:i/>
                <w:sz w:val="28"/>
              </w:rPr>
              <w:t>Оценка</w:t>
            </w:r>
          </w:p>
        </w:tc>
      </w:tr>
      <w:tr w:rsidR="00F16A63" w:rsidRPr="00F16A63" w:rsidTr="00F16A63">
        <w:trPr>
          <w:trHeight w:val="4508"/>
        </w:trPr>
        <w:tc>
          <w:tcPr>
            <w:tcW w:w="1122" w:type="dxa"/>
          </w:tcPr>
          <w:p w:rsidR="00F16A63" w:rsidRPr="00F16A63" w:rsidRDefault="00F16A63" w:rsidP="00F16A63">
            <w:pPr>
              <w:spacing w:line="311" w:lineRule="exact"/>
              <w:ind w:left="115"/>
              <w:rPr>
                <w:sz w:val="28"/>
              </w:rPr>
            </w:pPr>
            <w:r w:rsidRPr="00F16A63">
              <w:rPr>
                <w:sz w:val="28"/>
              </w:rPr>
              <w:t>1.</w:t>
            </w:r>
          </w:p>
        </w:tc>
        <w:tc>
          <w:tcPr>
            <w:tcW w:w="5672" w:type="dxa"/>
          </w:tcPr>
          <w:p w:rsidR="00F16A63" w:rsidRPr="00F16A63" w:rsidRDefault="00F16A63" w:rsidP="00F16A63">
            <w:pPr>
              <w:tabs>
                <w:tab w:val="left" w:pos="2710"/>
                <w:tab w:val="left" w:pos="4666"/>
              </w:tabs>
              <w:spacing w:line="320" w:lineRule="atLeast"/>
              <w:ind w:left="115" w:right="84"/>
              <w:jc w:val="both"/>
              <w:rPr>
                <w:sz w:val="28"/>
              </w:rPr>
            </w:pPr>
            <w:r w:rsidRPr="00F16A63">
              <w:rPr>
                <w:sz w:val="28"/>
              </w:rPr>
              <w:t>Обучающийся</w:t>
            </w:r>
            <w:r w:rsidRPr="00F16A63">
              <w:rPr>
                <w:spacing w:val="1"/>
                <w:sz w:val="28"/>
              </w:rPr>
              <w:t xml:space="preserve"> </w:t>
            </w:r>
            <w:r w:rsidRPr="00F16A63">
              <w:rPr>
                <w:sz w:val="28"/>
              </w:rPr>
              <w:t>глубоко</w:t>
            </w:r>
            <w:r w:rsidRPr="00F16A63">
              <w:rPr>
                <w:spacing w:val="1"/>
                <w:sz w:val="28"/>
              </w:rPr>
              <w:t xml:space="preserve"> </w:t>
            </w:r>
            <w:r w:rsidRPr="00F16A63">
              <w:rPr>
                <w:sz w:val="28"/>
              </w:rPr>
              <w:t>и</w:t>
            </w:r>
            <w:r w:rsidRPr="00F16A63">
              <w:rPr>
                <w:spacing w:val="1"/>
                <w:sz w:val="28"/>
              </w:rPr>
              <w:t xml:space="preserve"> </w:t>
            </w:r>
            <w:r w:rsidRPr="00F16A63">
              <w:rPr>
                <w:sz w:val="28"/>
              </w:rPr>
              <w:t>прочно</w:t>
            </w:r>
            <w:r w:rsidRPr="00F16A63">
              <w:rPr>
                <w:spacing w:val="1"/>
                <w:sz w:val="28"/>
              </w:rPr>
              <w:t xml:space="preserve"> </w:t>
            </w:r>
            <w:r w:rsidRPr="00F16A63">
              <w:rPr>
                <w:sz w:val="28"/>
              </w:rPr>
              <w:t>усвоил</w:t>
            </w:r>
            <w:r w:rsidRPr="00F16A63">
              <w:rPr>
                <w:spacing w:val="1"/>
                <w:sz w:val="28"/>
              </w:rPr>
              <w:t xml:space="preserve"> </w:t>
            </w:r>
            <w:r w:rsidRPr="00F16A63">
              <w:rPr>
                <w:sz w:val="28"/>
              </w:rPr>
              <w:t>программный</w:t>
            </w:r>
            <w:r w:rsidRPr="00F16A63">
              <w:rPr>
                <w:spacing w:val="1"/>
                <w:sz w:val="28"/>
              </w:rPr>
              <w:t xml:space="preserve"> </w:t>
            </w:r>
            <w:r w:rsidRPr="00F16A63">
              <w:rPr>
                <w:sz w:val="28"/>
              </w:rPr>
              <w:t>материал,</w:t>
            </w:r>
            <w:r w:rsidRPr="00F16A63">
              <w:rPr>
                <w:spacing w:val="1"/>
                <w:sz w:val="28"/>
              </w:rPr>
              <w:t xml:space="preserve"> </w:t>
            </w:r>
            <w:r w:rsidRPr="00F16A63">
              <w:rPr>
                <w:sz w:val="28"/>
              </w:rPr>
              <w:t>исчерпывающе,</w:t>
            </w:r>
            <w:r w:rsidRPr="00F16A63">
              <w:rPr>
                <w:spacing w:val="-67"/>
                <w:sz w:val="28"/>
              </w:rPr>
              <w:t xml:space="preserve"> </w:t>
            </w:r>
            <w:r w:rsidRPr="00F16A63">
              <w:rPr>
                <w:sz w:val="28"/>
              </w:rPr>
              <w:t>последовательно, четко и логически стройно</w:t>
            </w:r>
            <w:r w:rsidRPr="00F16A63">
              <w:rPr>
                <w:spacing w:val="1"/>
                <w:sz w:val="28"/>
              </w:rPr>
              <w:t xml:space="preserve"> </w:t>
            </w:r>
            <w:r w:rsidRPr="00F16A63">
              <w:rPr>
                <w:sz w:val="28"/>
              </w:rPr>
              <w:t>его излагает, умеет тесно увязывать теорию с</w:t>
            </w:r>
            <w:r w:rsidRPr="00F16A63">
              <w:rPr>
                <w:spacing w:val="-67"/>
                <w:sz w:val="28"/>
              </w:rPr>
              <w:t xml:space="preserve"> </w:t>
            </w:r>
            <w:r w:rsidRPr="00F16A63">
              <w:rPr>
                <w:sz w:val="28"/>
              </w:rPr>
              <w:t>практикой, свободно справляется с задачами,</w:t>
            </w:r>
            <w:r w:rsidRPr="00F16A63">
              <w:rPr>
                <w:spacing w:val="-67"/>
                <w:sz w:val="28"/>
              </w:rPr>
              <w:t xml:space="preserve"> </w:t>
            </w:r>
            <w:r w:rsidRPr="00F16A63">
              <w:rPr>
                <w:sz w:val="28"/>
              </w:rPr>
              <w:t>вопросами</w:t>
            </w:r>
            <w:r w:rsidRPr="00F16A63">
              <w:rPr>
                <w:spacing w:val="1"/>
                <w:sz w:val="28"/>
              </w:rPr>
              <w:t xml:space="preserve"> </w:t>
            </w:r>
            <w:r w:rsidRPr="00F16A63">
              <w:rPr>
                <w:sz w:val="28"/>
              </w:rPr>
              <w:t>и</w:t>
            </w:r>
            <w:r w:rsidRPr="00F16A63">
              <w:rPr>
                <w:spacing w:val="1"/>
                <w:sz w:val="28"/>
              </w:rPr>
              <w:t xml:space="preserve"> </w:t>
            </w:r>
            <w:r w:rsidRPr="00F16A63">
              <w:rPr>
                <w:sz w:val="28"/>
              </w:rPr>
              <w:t>другими</w:t>
            </w:r>
            <w:r w:rsidRPr="00F16A63">
              <w:rPr>
                <w:spacing w:val="1"/>
                <w:sz w:val="28"/>
              </w:rPr>
              <w:t xml:space="preserve"> </w:t>
            </w:r>
            <w:r w:rsidRPr="00F16A63">
              <w:rPr>
                <w:sz w:val="28"/>
              </w:rPr>
              <w:t>видами</w:t>
            </w:r>
            <w:r w:rsidRPr="00F16A63">
              <w:rPr>
                <w:spacing w:val="1"/>
                <w:sz w:val="28"/>
              </w:rPr>
              <w:t xml:space="preserve"> </w:t>
            </w:r>
            <w:r w:rsidRPr="00F16A63">
              <w:rPr>
                <w:sz w:val="28"/>
              </w:rPr>
              <w:t>применения</w:t>
            </w:r>
            <w:r w:rsidRPr="00F16A63">
              <w:rPr>
                <w:spacing w:val="1"/>
                <w:sz w:val="28"/>
              </w:rPr>
              <w:t xml:space="preserve"> </w:t>
            </w:r>
            <w:r w:rsidRPr="00F16A63">
              <w:rPr>
                <w:sz w:val="28"/>
              </w:rPr>
              <w:t>знаний,</w:t>
            </w:r>
            <w:r w:rsidRPr="00F16A63">
              <w:rPr>
                <w:spacing w:val="1"/>
                <w:sz w:val="28"/>
              </w:rPr>
              <w:t xml:space="preserve"> </w:t>
            </w:r>
            <w:r w:rsidRPr="00F16A63">
              <w:rPr>
                <w:sz w:val="28"/>
              </w:rPr>
              <w:t>причем</w:t>
            </w:r>
            <w:r w:rsidRPr="00F16A63">
              <w:rPr>
                <w:spacing w:val="1"/>
                <w:sz w:val="28"/>
              </w:rPr>
              <w:t xml:space="preserve"> </w:t>
            </w:r>
            <w:r w:rsidRPr="00F16A63">
              <w:rPr>
                <w:sz w:val="28"/>
              </w:rPr>
              <w:t>не</w:t>
            </w:r>
            <w:r w:rsidRPr="00F16A63">
              <w:rPr>
                <w:spacing w:val="1"/>
                <w:sz w:val="28"/>
              </w:rPr>
              <w:t xml:space="preserve"> </w:t>
            </w:r>
            <w:r w:rsidRPr="00F16A63">
              <w:rPr>
                <w:sz w:val="28"/>
              </w:rPr>
              <w:t>затрудняется</w:t>
            </w:r>
            <w:r w:rsidRPr="00F16A63">
              <w:rPr>
                <w:spacing w:val="1"/>
                <w:sz w:val="28"/>
              </w:rPr>
              <w:t xml:space="preserve"> </w:t>
            </w:r>
            <w:r w:rsidRPr="00F16A63">
              <w:rPr>
                <w:sz w:val="28"/>
              </w:rPr>
              <w:t>с</w:t>
            </w:r>
            <w:r w:rsidRPr="00F16A63">
              <w:rPr>
                <w:spacing w:val="1"/>
                <w:sz w:val="28"/>
              </w:rPr>
              <w:t xml:space="preserve"> </w:t>
            </w:r>
            <w:r w:rsidRPr="00F16A63">
              <w:rPr>
                <w:sz w:val="28"/>
              </w:rPr>
              <w:t>ответом</w:t>
            </w:r>
            <w:r w:rsidRPr="00F16A63">
              <w:rPr>
                <w:spacing w:val="-67"/>
                <w:sz w:val="28"/>
              </w:rPr>
              <w:t xml:space="preserve"> </w:t>
            </w:r>
            <w:r w:rsidRPr="00F16A63">
              <w:rPr>
                <w:sz w:val="28"/>
              </w:rPr>
              <w:t>при</w:t>
            </w:r>
            <w:r w:rsidRPr="00F16A63">
              <w:rPr>
                <w:spacing w:val="1"/>
                <w:sz w:val="28"/>
              </w:rPr>
              <w:t xml:space="preserve"> </w:t>
            </w:r>
            <w:r w:rsidRPr="00F16A63">
              <w:rPr>
                <w:sz w:val="28"/>
              </w:rPr>
              <w:t>видоизменении</w:t>
            </w:r>
            <w:r w:rsidRPr="00F16A63">
              <w:rPr>
                <w:spacing w:val="1"/>
                <w:sz w:val="28"/>
              </w:rPr>
              <w:t xml:space="preserve"> </w:t>
            </w:r>
            <w:r w:rsidRPr="00F16A63">
              <w:rPr>
                <w:sz w:val="28"/>
              </w:rPr>
              <w:t>заданий,</w:t>
            </w:r>
            <w:r w:rsidRPr="00F16A63">
              <w:rPr>
                <w:spacing w:val="1"/>
                <w:sz w:val="28"/>
              </w:rPr>
              <w:t xml:space="preserve"> </w:t>
            </w:r>
            <w:r w:rsidRPr="00F16A63">
              <w:rPr>
                <w:sz w:val="28"/>
              </w:rPr>
              <w:t>использует</w:t>
            </w:r>
            <w:r w:rsidRPr="00F16A63">
              <w:rPr>
                <w:spacing w:val="1"/>
                <w:sz w:val="28"/>
              </w:rPr>
              <w:t xml:space="preserve"> </w:t>
            </w:r>
            <w:r w:rsidRPr="00F16A63">
              <w:rPr>
                <w:sz w:val="28"/>
              </w:rPr>
              <w:t>в</w:t>
            </w:r>
            <w:r w:rsidRPr="00F16A63">
              <w:rPr>
                <w:spacing w:val="1"/>
                <w:sz w:val="28"/>
              </w:rPr>
              <w:t xml:space="preserve"> </w:t>
            </w:r>
            <w:r w:rsidRPr="00F16A63">
              <w:rPr>
                <w:sz w:val="28"/>
              </w:rPr>
              <w:t>ответе</w:t>
            </w:r>
            <w:r w:rsidRPr="00F16A63">
              <w:rPr>
                <w:spacing w:val="1"/>
                <w:sz w:val="28"/>
              </w:rPr>
              <w:t xml:space="preserve"> </w:t>
            </w:r>
            <w:r w:rsidRPr="00F16A63">
              <w:rPr>
                <w:sz w:val="28"/>
              </w:rPr>
              <w:t>материал</w:t>
            </w:r>
            <w:r w:rsidRPr="00F16A63">
              <w:rPr>
                <w:spacing w:val="1"/>
                <w:sz w:val="28"/>
              </w:rPr>
              <w:t xml:space="preserve"> </w:t>
            </w:r>
            <w:r w:rsidRPr="00F16A63">
              <w:rPr>
                <w:sz w:val="28"/>
              </w:rPr>
              <w:t>различной</w:t>
            </w:r>
            <w:r w:rsidRPr="00F16A63">
              <w:rPr>
                <w:spacing w:val="1"/>
                <w:sz w:val="28"/>
              </w:rPr>
              <w:t xml:space="preserve"> </w:t>
            </w:r>
            <w:r w:rsidRPr="00F16A63">
              <w:rPr>
                <w:sz w:val="28"/>
              </w:rPr>
              <w:t>литературы,</w:t>
            </w:r>
            <w:r w:rsidRPr="00F16A63">
              <w:rPr>
                <w:spacing w:val="-67"/>
                <w:sz w:val="28"/>
              </w:rPr>
              <w:t xml:space="preserve"> </w:t>
            </w:r>
            <w:r w:rsidRPr="00F16A63">
              <w:rPr>
                <w:sz w:val="28"/>
              </w:rPr>
              <w:t>правильно</w:t>
            </w:r>
            <w:r w:rsidRPr="00F16A63">
              <w:rPr>
                <w:spacing w:val="1"/>
                <w:sz w:val="28"/>
              </w:rPr>
              <w:t xml:space="preserve"> </w:t>
            </w:r>
            <w:r w:rsidRPr="00F16A63">
              <w:rPr>
                <w:sz w:val="28"/>
              </w:rPr>
              <w:t>обосновывает</w:t>
            </w:r>
            <w:r w:rsidRPr="00F16A63">
              <w:rPr>
                <w:spacing w:val="1"/>
                <w:sz w:val="28"/>
              </w:rPr>
              <w:t xml:space="preserve"> </w:t>
            </w:r>
            <w:r w:rsidRPr="00F16A63">
              <w:rPr>
                <w:sz w:val="28"/>
              </w:rPr>
              <w:t>принятое</w:t>
            </w:r>
            <w:r w:rsidRPr="00F16A63">
              <w:rPr>
                <w:spacing w:val="-67"/>
                <w:sz w:val="28"/>
              </w:rPr>
              <w:t xml:space="preserve"> </w:t>
            </w:r>
            <w:r w:rsidRPr="00F16A63">
              <w:rPr>
                <w:sz w:val="28"/>
              </w:rPr>
              <w:t>нестандартное</w:t>
            </w:r>
            <w:r w:rsidRPr="00F16A63">
              <w:rPr>
                <w:sz w:val="28"/>
              </w:rPr>
              <w:tab/>
              <w:t>решение,</w:t>
            </w:r>
            <w:r w:rsidRPr="00F16A63">
              <w:rPr>
                <w:sz w:val="28"/>
              </w:rPr>
              <w:tab/>
            </w:r>
            <w:r w:rsidRPr="00F16A63">
              <w:rPr>
                <w:spacing w:val="-1"/>
                <w:sz w:val="28"/>
              </w:rPr>
              <w:t>владеет</w:t>
            </w:r>
            <w:r w:rsidRPr="00F16A63">
              <w:rPr>
                <w:spacing w:val="-68"/>
                <w:sz w:val="28"/>
              </w:rPr>
              <w:t xml:space="preserve"> </w:t>
            </w:r>
            <w:r w:rsidRPr="00F16A63">
              <w:rPr>
                <w:sz w:val="28"/>
              </w:rPr>
              <w:t>разносторонними</w:t>
            </w:r>
            <w:r w:rsidRPr="00F16A63">
              <w:rPr>
                <w:spacing w:val="1"/>
                <w:sz w:val="28"/>
              </w:rPr>
              <w:t xml:space="preserve"> </w:t>
            </w:r>
            <w:r w:rsidRPr="00F16A63">
              <w:rPr>
                <w:sz w:val="28"/>
              </w:rPr>
              <w:t>навыками</w:t>
            </w:r>
            <w:r w:rsidRPr="00F16A63">
              <w:rPr>
                <w:spacing w:val="1"/>
                <w:sz w:val="28"/>
              </w:rPr>
              <w:t xml:space="preserve"> </w:t>
            </w:r>
            <w:r w:rsidRPr="00F16A63">
              <w:rPr>
                <w:sz w:val="28"/>
              </w:rPr>
              <w:t>и</w:t>
            </w:r>
            <w:r w:rsidRPr="00F16A63">
              <w:rPr>
                <w:spacing w:val="1"/>
                <w:sz w:val="28"/>
              </w:rPr>
              <w:t xml:space="preserve"> </w:t>
            </w:r>
            <w:r w:rsidRPr="00F16A63">
              <w:rPr>
                <w:sz w:val="28"/>
              </w:rPr>
              <w:t>приемами</w:t>
            </w:r>
            <w:r w:rsidRPr="00F16A63">
              <w:rPr>
                <w:spacing w:val="1"/>
                <w:sz w:val="28"/>
              </w:rPr>
              <w:t xml:space="preserve"> </w:t>
            </w:r>
            <w:r w:rsidRPr="00F16A63">
              <w:rPr>
                <w:sz w:val="28"/>
              </w:rPr>
              <w:t>выполнения</w:t>
            </w:r>
            <w:r w:rsidRPr="00F16A63">
              <w:rPr>
                <w:spacing w:val="1"/>
                <w:sz w:val="28"/>
              </w:rPr>
              <w:t xml:space="preserve"> </w:t>
            </w:r>
            <w:r w:rsidRPr="00F16A63">
              <w:rPr>
                <w:sz w:val="28"/>
              </w:rPr>
              <w:t>практических</w:t>
            </w:r>
            <w:r w:rsidRPr="00F16A63">
              <w:rPr>
                <w:spacing w:val="1"/>
                <w:sz w:val="28"/>
              </w:rPr>
              <w:t xml:space="preserve"> </w:t>
            </w:r>
            <w:r w:rsidRPr="00F16A63">
              <w:rPr>
                <w:sz w:val="28"/>
              </w:rPr>
              <w:t>задач</w:t>
            </w:r>
            <w:r w:rsidRPr="00F16A63">
              <w:rPr>
                <w:spacing w:val="1"/>
                <w:sz w:val="28"/>
              </w:rPr>
              <w:t xml:space="preserve"> </w:t>
            </w:r>
            <w:r w:rsidRPr="00F16A63">
              <w:rPr>
                <w:sz w:val="28"/>
              </w:rPr>
              <w:t>по</w:t>
            </w:r>
            <w:r w:rsidRPr="00F16A63">
              <w:rPr>
                <w:spacing w:val="1"/>
                <w:sz w:val="28"/>
              </w:rPr>
              <w:t xml:space="preserve"> </w:t>
            </w:r>
            <w:r w:rsidRPr="00F16A63">
              <w:rPr>
                <w:sz w:val="28"/>
              </w:rPr>
              <w:t>формированию компетенций.</w:t>
            </w:r>
          </w:p>
        </w:tc>
        <w:tc>
          <w:tcPr>
            <w:tcW w:w="1560" w:type="dxa"/>
          </w:tcPr>
          <w:p w:rsidR="00F16A63" w:rsidRPr="00F16A63" w:rsidRDefault="00F16A63" w:rsidP="00F16A63">
            <w:pPr>
              <w:spacing w:line="311" w:lineRule="exact"/>
              <w:ind w:left="170"/>
              <w:rPr>
                <w:sz w:val="28"/>
              </w:rPr>
            </w:pPr>
            <w:r w:rsidRPr="00F16A63">
              <w:rPr>
                <w:sz w:val="28"/>
              </w:rPr>
              <w:t>51</w:t>
            </w:r>
            <w:r w:rsidRPr="00F16A63">
              <w:rPr>
                <w:spacing w:val="-2"/>
                <w:sz w:val="28"/>
              </w:rPr>
              <w:t xml:space="preserve"> </w:t>
            </w:r>
            <w:r w:rsidRPr="00F16A63">
              <w:rPr>
                <w:sz w:val="28"/>
              </w:rPr>
              <w:t>и</w:t>
            </w:r>
            <w:r w:rsidRPr="00F16A63">
              <w:rPr>
                <w:spacing w:val="1"/>
                <w:sz w:val="28"/>
              </w:rPr>
              <w:t xml:space="preserve"> </w:t>
            </w:r>
            <w:r w:rsidRPr="00F16A63">
              <w:rPr>
                <w:sz w:val="28"/>
              </w:rPr>
              <w:t>выше</w:t>
            </w:r>
          </w:p>
        </w:tc>
        <w:tc>
          <w:tcPr>
            <w:tcW w:w="1994" w:type="dxa"/>
          </w:tcPr>
          <w:p w:rsidR="00F16A63" w:rsidRPr="00F16A63" w:rsidRDefault="00F16A63" w:rsidP="00F16A63">
            <w:pPr>
              <w:ind w:left="131" w:right="103" w:firstLine="1"/>
              <w:jc w:val="center"/>
              <w:rPr>
                <w:sz w:val="28"/>
              </w:rPr>
            </w:pPr>
            <w:r w:rsidRPr="00F16A63">
              <w:rPr>
                <w:sz w:val="28"/>
              </w:rPr>
              <w:t>Отлично</w:t>
            </w:r>
            <w:r w:rsidRPr="00F16A63">
              <w:rPr>
                <w:spacing w:val="1"/>
                <w:sz w:val="28"/>
              </w:rPr>
              <w:t xml:space="preserve"> </w:t>
            </w:r>
            <w:r w:rsidRPr="00F16A63">
              <w:rPr>
                <w:sz w:val="28"/>
              </w:rPr>
              <w:t>(зачтено)</w:t>
            </w:r>
            <w:r w:rsidRPr="00F16A63">
              <w:rPr>
                <w:spacing w:val="1"/>
                <w:sz w:val="28"/>
              </w:rPr>
              <w:t xml:space="preserve"> </w:t>
            </w:r>
            <w:r w:rsidRPr="00F16A63">
              <w:rPr>
                <w:sz w:val="28"/>
              </w:rPr>
              <w:t>(высокий</w:t>
            </w:r>
            <w:r w:rsidRPr="00F16A63">
              <w:rPr>
                <w:spacing w:val="1"/>
                <w:sz w:val="28"/>
              </w:rPr>
              <w:t xml:space="preserve"> </w:t>
            </w:r>
            <w:r w:rsidRPr="00F16A63">
              <w:rPr>
                <w:sz w:val="28"/>
              </w:rPr>
              <w:t>уровень</w:t>
            </w:r>
            <w:r w:rsidRPr="00F16A63">
              <w:rPr>
                <w:spacing w:val="1"/>
                <w:sz w:val="28"/>
              </w:rPr>
              <w:t xml:space="preserve"> </w:t>
            </w:r>
            <w:r w:rsidRPr="00F16A63">
              <w:rPr>
                <w:sz w:val="28"/>
              </w:rPr>
              <w:t>достижения</w:t>
            </w:r>
            <w:r w:rsidRPr="00F16A63">
              <w:rPr>
                <w:spacing w:val="1"/>
                <w:sz w:val="28"/>
              </w:rPr>
              <w:t xml:space="preserve"> </w:t>
            </w:r>
            <w:r w:rsidRPr="00F16A63">
              <w:rPr>
                <w:sz w:val="28"/>
              </w:rPr>
              <w:t>результатов</w:t>
            </w:r>
            <w:r w:rsidRPr="00F16A63">
              <w:rPr>
                <w:spacing w:val="1"/>
                <w:sz w:val="28"/>
              </w:rPr>
              <w:t xml:space="preserve"> </w:t>
            </w:r>
            <w:r w:rsidRPr="00F16A63">
              <w:rPr>
                <w:spacing w:val="-1"/>
                <w:sz w:val="28"/>
              </w:rPr>
              <w:t>сформированн</w:t>
            </w:r>
            <w:r w:rsidRPr="00F16A63">
              <w:rPr>
                <w:spacing w:val="-67"/>
                <w:sz w:val="28"/>
              </w:rPr>
              <w:t xml:space="preserve"> </w:t>
            </w:r>
            <w:r w:rsidRPr="00F16A63">
              <w:rPr>
                <w:sz w:val="28"/>
              </w:rPr>
              <w:t>ости</w:t>
            </w:r>
            <w:r w:rsidRPr="00F16A63">
              <w:rPr>
                <w:spacing w:val="1"/>
                <w:sz w:val="28"/>
              </w:rPr>
              <w:t xml:space="preserve"> </w:t>
            </w:r>
            <w:r w:rsidRPr="00F16A63">
              <w:rPr>
                <w:sz w:val="28"/>
              </w:rPr>
              <w:t>компетенции)</w:t>
            </w:r>
          </w:p>
        </w:tc>
      </w:tr>
    </w:tbl>
    <w:p w:rsidR="00F16A63" w:rsidRPr="00F16A63" w:rsidRDefault="00F16A63" w:rsidP="00F16A63">
      <w:pPr>
        <w:jc w:val="center"/>
        <w:rPr>
          <w:sz w:val="28"/>
        </w:rPr>
        <w:sectPr w:rsidR="00F16A63" w:rsidRPr="00F16A63">
          <w:pgSz w:w="11910" w:h="16840"/>
          <w:pgMar w:top="560" w:right="160" w:bottom="1200" w:left="460" w:header="0" w:footer="931"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2"/>
        <w:gridCol w:w="5672"/>
        <w:gridCol w:w="1560"/>
        <w:gridCol w:w="1994"/>
      </w:tblGrid>
      <w:tr w:rsidR="00F16A63" w:rsidRPr="00F16A63" w:rsidTr="00F16A63">
        <w:trPr>
          <w:trHeight w:val="3220"/>
        </w:trPr>
        <w:tc>
          <w:tcPr>
            <w:tcW w:w="1122" w:type="dxa"/>
          </w:tcPr>
          <w:p w:rsidR="00F16A63" w:rsidRPr="00F16A63" w:rsidRDefault="00F16A63" w:rsidP="00F16A63">
            <w:pPr>
              <w:spacing w:line="303" w:lineRule="exact"/>
              <w:ind w:left="115"/>
              <w:rPr>
                <w:sz w:val="28"/>
              </w:rPr>
            </w:pPr>
            <w:r w:rsidRPr="00F16A63">
              <w:rPr>
                <w:sz w:val="28"/>
              </w:rPr>
              <w:lastRenderedPageBreak/>
              <w:t>2.</w:t>
            </w:r>
          </w:p>
        </w:tc>
        <w:tc>
          <w:tcPr>
            <w:tcW w:w="5672" w:type="dxa"/>
          </w:tcPr>
          <w:p w:rsidR="00F16A63" w:rsidRPr="00F16A63" w:rsidRDefault="00F16A63" w:rsidP="00F16A63">
            <w:pPr>
              <w:ind w:left="115" w:right="84"/>
              <w:jc w:val="both"/>
              <w:rPr>
                <w:sz w:val="28"/>
              </w:rPr>
            </w:pPr>
            <w:r w:rsidRPr="00F16A63">
              <w:rPr>
                <w:sz w:val="28"/>
              </w:rPr>
              <w:t>Обучающийся</w:t>
            </w:r>
            <w:r w:rsidRPr="00F16A63">
              <w:rPr>
                <w:spacing w:val="1"/>
                <w:sz w:val="28"/>
              </w:rPr>
              <w:t xml:space="preserve"> </w:t>
            </w:r>
            <w:r w:rsidRPr="00F16A63">
              <w:rPr>
                <w:sz w:val="28"/>
              </w:rPr>
              <w:t>твердо</w:t>
            </w:r>
            <w:r w:rsidRPr="00F16A63">
              <w:rPr>
                <w:spacing w:val="1"/>
                <w:sz w:val="28"/>
              </w:rPr>
              <w:t xml:space="preserve"> </w:t>
            </w:r>
            <w:r w:rsidRPr="00F16A63">
              <w:rPr>
                <w:sz w:val="28"/>
              </w:rPr>
              <w:t>знает</w:t>
            </w:r>
            <w:r w:rsidRPr="00F16A63">
              <w:rPr>
                <w:spacing w:val="1"/>
                <w:sz w:val="28"/>
              </w:rPr>
              <w:t xml:space="preserve"> </w:t>
            </w:r>
            <w:r w:rsidRPr="00F16A63">
              <w:rPr>
                <w:sz w:val="28"/>
              </w:rPr>
              <w:t>материал,</w:t>
            </w:r>
            <w:r w:rsidRPr="00F16A63">
              <w:rPr>
                <w:spacing w:val="1"/>
                <w:sz w:val="28"/>
              </w:rPr>
              <w:t xml:space="preserve"> </w:t>
            </w:r>
            <w:r w:rsidRPr="00F16A63">
              <w:rPr>
                <w:sz w:val="28"/>
              </w:rPr>
              <w:t>грамотно</w:t>
            </w:r>
            <w:r w:rsidRPr="00F16A63">
              <w:rPr>
                <w:spacing w:val="1"/>
                <w:sz w:val="28"/>
              </w:rPr>
              <w:t xml:space="preserve"> </w:t>
            </w:r>
            <w:r w:rsidRPr="00F16A63">
              <w:rPr>
                <w:sz w:val="28"/>
              </w:rPr>
              <w:t>и</w:t>
            </w:r>
            <w:r w:rsidRPr="00F16A63">
              <w:rPr>
                <w:spacing w:val="1"/>
                <w:sz w:val="28"/>
              </w:rPr>
              <w:t xml:space="preserve"> </w:t>
            </w:r>
            <w:r w:rsidRPr="00F16A63">
              <w:rPr>
                <w:sz w:val="28"/>
              </w:rPr>
              <w:t>по</w:t>
            </w:r>
            <w:r w:rsidRPr="00F16A63">
              <w:rPr>
                <w:spacing w:val="1"/>
                <w:sz w:val="28"/>
              </w:rPr>
              <w:t xml:space="preserve"> </w:t>
            </w:r>
            <w:r w:rsidRPr="00F16A63">
              <w:rPr>
                <w:sz w:val="28"/>
              </w:rPr>
              <w:t>существу</w:t>
            </w:r>
            <w:r w:rsidRPr="00F16A63">
              <w:rPr>
                <w:spacing w:val="1"/>
                <w:sz w:val="28"/>
              </w:rPr>
              <w:t xml:space="preserve"> </w:t>
            </w:r>
            <w:r w:rsidRPr="00F16A63">
              <w:rPr>
                <w:sz w:val="28"/>
              </w:rPr>
              <w:t>излагает</w:t>
            </w:r>
            <w:r w:rsidRPr="00F16A63">
              <w:rPr>
                <w:spacing w:val="1"/>
                <w:sz w:val="28"/>
              </w:rPr>
              <w:t xml:space="preserve"> </w:t>
            </w:r>
            <w:r w:rsidRPr="00F16A63">
              <w:rPr>
                <w:sz w:val="28"/>
              </w:rPr>
              <w:t>его,</w:t>
            </w:r>
            <w:r w:rsidRPr="00F16A63">
              <w:rPr>
                <w:spacing w:val="1"/>
                <w:sz w:val="28"/>
              </w:rPr>
              <w:t xml:space="preserve"> </w:t>
            </w:r>
            <w:r w:rsidRPr="00F16A63">
              <w:rPr>
                <w:sz w:val="28"/>
              </w:rPr>
              <w:t>не</w:t>
            </w:r>
            <w:r w:rsidRPr="00F16A63">
              <w:rPr>
                <w:spacing w:val="1"/>
                <w:sz w:val="28"/>
              </w:rPr>
              <w:t xml:space="preserve"> </w:t>
            </w:r>
            <w:r w:rsidRPr="00F16A63">
              <w:rPr>
                <w:sz w:val="28"/>
              </w:rPr>
              <w:t>допуская</w:t>
            </w:r>
            <w:r w:rsidRPr="00F16A63">
              <w:rPr>
                <w:spacing w:val="1"/>
                <w:sz w:val="28"/>
              </w:rPr>
              <w:t xml:space="preserve"> </w:t>
            </w:r>
            <w:r w:rsidRPr="00F16A63">
              <w:rPr>
                <w:sz w:val="28"/>
              </w:rPr>
              <w:t>существенных</w:t>
            </w:r>
            <w:r w:rsidRPr="00F16A63">
              <w:rPr>
                <w:spacing w:val="1"/>
                <w:sz w:val="28"/>
              </w:rPr>
              <w:t xml:space="preserve"> </w:t>
            </w:r>
            <w:r w:rsidRPr="00F16A63">
              <w:rPr>
                <w:sz w:val="28"/>
              </w:rPr>
              <w:t>неточностей</w:t>
            </w:r>
            <w:r w:rsidRPr="00F16A63">
              <w:rPr>
                <w:spacing w:val="71"/>
                <w:sz w:val="28"/>
              </w:rPr>
              <w:t xml:space="preserve"> </w:t>
            </w:r>
            <w:r w:rsidRPr="00F16A63">
              <w:rPr>
                <w:sz w:val="28"/>
              </w:rPr>
              <w:t>в</w:t>
            </w:r>
            <w:r w:rsidRPr="00F16A63">
              <w:rPr>
                <w:spacing w:val="1"/>
                <w:sz w:val="28"/>
              </w:rPr>
              <w:t xml:space="preserve"> </w:t>
            </w:r>
            <w:r w:rsidRPr="00F16A63">
              <w:rPr>
                <w:sz w:val="28"/>
              </w:rPr>
              <w:t>ответе</w:t>
            </w:r>
            <w:r w:rsidRPr="00F16A63">
              <w:rPr>
                <w:spacing w:val="1"/>
                <w:sz w:val="28"/>
              </w:rPr>
              <w:t xml:space="preserve"> </w:t>
            </w:r>
            <w:r w:rsidRPr="00F16A63">
              <w:rPr>
                <w:sz w:val="28"/>
              </w:rPr>
              <w:t>на</w:t>
            </w:r>
            <w:r w:rsidRPr="00F16A63">
              <w:rPr>
                <w:spacing w:val="1"/>
                <w:sz w:val="28"/>
              </w:rPr>
              <w:t xml:space="preserve"> </w:t>
            </w:r>
            <w:r w:rsidRPr="00F16A63">
              <w:rPr>
                <w:sz w:val="28"/>
              </w:rPr>
              <w:t>вопрос,</w:t>
            </w:r>
            <w:r w:rsidRPr="00F16A63">
              <w:rPr>
                <w:spacing w:val="1"/>
                <w:sz w:val="28"/>
              </w:rPr>
              <w:t xml:space="preserve"> </w:t>
            </w:r>
            <w:r w:rsidRPr="00F16A63">
              <w:rPr>
                <w:sz w:val="28"/>
              </w:rPr>
              <w:t>правильно</w:t>
            </w:r>
            <w:r w:rsidRPr="00F16A63">
              <w:rPr>
                <w:spacing w:val="1"/>
                <w:sz w:val="28"/>
              </w:rPr>
              <w:t xml:space="preserve"> </w:t>
            </w:r>
            <w:r w:rsidRPr="00F16A63">
              <w:rPr>
                <w:sz w:val="28"/>
              </w:rPr>
              <w:t>применяет</w:t>
            </w:r>
            <w:r w:rsidRPr="00F16A63">
              <w:rPr>
                <w:spacing w:val="1"/>
                <w:sz w:val="28"/>
              </w:rPr>
              <w:t xml:space="preserve"> </w:t>
            </w:r>
            <w:r w:rsidRPr="00F16A63">
              <w:rPr>
                <w:sz w:val="28"/>
              </w:rPr>
              <w:t>теоретические</w:t>
            </w:r>
            <w:r w:rsidRPr="00F16A63">
              <w:rPr>
                <w:spacing w:val="1"/>
                <w:sz w:val="28"/>
              </w:rPr>
              <w:t xml:space="preserve"> </w:t>
            </w:r>
            <w:r w:rsidRPr="00F16A63">
              <w:rPr>
                <w:sz w:val="28"/>
              </w:rPr>
              <w:t>положения</w:t>
            </w:r>
            <w:r w:rsidRPr="00F16A63">
              <w:rPr>
                <w:spacing w:val="1"/>
                <w:sz w:val="28"/>
              </w:rPr>
              <w:t xml:space="preserve"> </w:t>
            </w:r>
            <w:r w:rsidRPr="00F16A63">
              <w:rPr>
                <w:sz w:val="28"/>
              </w:rPr>
              <w:t>при</w:t>
            </w:r>
            <w:r w:rsidRPr="00F16A63">
              <w:rPr>
                <w:spacing w:val="1"/>
                <w:sz w:val="28"/>
              </w:rPr>
              <w:t xml:space="preserve"> </w:t>
            </w:r>
            <w:r w:rsidRPr="00F16A63">
              <w:rPr>
                <w:sz w:val="28"/>
              </w:rPr>
              <w:t>решении</w:t>
            </w:r>
            <w:r w:rsidRPr="00F16A63">
              <w:rPr>
                <w:spacing w:val="1"/>
                <w:sz w:val="28"/>
              </w:rPr>
              <w:t xml:space="preserve"> </w:t>
            </w:r>
            <w:r w:rsidRPr="00F16A63">
              <w:rPr>
                <w:sz w:val="28"/>
              </w:rPr>
              <w:t>практических</w:t>
            </w:r>
            <w:r w:rsidRPr="00F16A63">
              <w:rPr>
                <w:spacing w:val="1"/>
                <w:sz w:val="28"/>
              </w:rPr>
              <w:t xml:space="preserve"> </w:t>
            </w:r>
            <w:r w:rsidRPr="00F16A63">
              <w:rPr>
                <w:sz w:val="28"/>
              </w:rPr>
              <w:t>вопросов</w:t>
            </w:r>
            <w:r w:rsidRPr="00F16A63">
              <w:rPr>
                <w:spacing w:val="1"/>
                <w:sz w:val="28"/>
              </w:rPr>
              <w:t xml:space="preserve"> </w:t>
            </w:r>
            <w:r w:rsidRPr="00F16A63">
              <w:rPr>
                <w:sz w:val="28"/>
              </w:rPr>
              <w:t>и</w:t>
            </w:r>
            <w:r w:rsidRPr="00F16A63">
              <w:rPr>
                <w:spacing w:val="1"/>
                <w:sz w:val="28"/>
              </w:rPr>
              <w:t xml:space="preserve"> </w:t>
            </w:r>
            <w:r w:rsidRPr="00F16A63">
              <w:rPr>
                <w:sz w:val="28"/>
              </w:rPr>
              <w:t>задач,</w:t>
            </w:r>
            <w:r w:rsidRPr="00F16A63">
              <w:rPr>
                <w:spacing w:val="1"/>
                <w:sz w:val="28"/>
              </w:rPr>
              <w:t xml:space="preserve"> </w:t>
            </w:r>
            <w:r w:rsidRPr="00F16A63">
              <w:rPr>
                <w:sz w:val="28"/>
              </w:rPr>
              <w:t>владеет</w:t>
            </w:r>
            <w:r w:rsidRPr="00F16A63">
              <w:rPr>
                <w:spacing w:val="1"/>
                <w:sz w:val="28"/>
              </w:rPr>
              <w:t xml:space="preserve"> </w:t>
            </w:r>
            <w:r w:rsidRPr="00F16A63">
              <w:rPr>
                <w:sz w:val="28"/>
              </w:rPr>
              <w:t>необходимыми</w:t>
            </w:r>
            <w:r w:rsidRPr="00F16A63">
              <w:rPr>
                <w:spacing w:val="1"/>
                <w:sz w:val="28"/>
              </w:rPr>
              <w:t xml:space="preserve"> </w:t>
            </w:r>
            <w:r w:rsidRPr="00F16A63">
              <w:rPr>
                <w:sz w:val="28"/>
              </w:rPr>
              <w:t>навыками</w:t>
            </w:r>
            <w:r w:rsidRPr="00F16A63">
              <w:rPr>
                <w:spacing w:val="1"/>
                <w:sz w:val="28"/>
              </w:rPr>
              <w:t xml:space="preserve"> </w:t>
            </w:r>
            <w:r w:rsidRPr="00F16A63">
              <w:rPr>
                <w:sz w:val="28"/>
              </w:rPr>
              <w:t>и</w:t>
            </w:r>
            <w:r w:rsidRPr="00F16A63">
              <w:rPr>
                <w:spacing w:val="1"/>
                <w:sz w:val="28"/>
              </w:rPr>
              <w:t xml:space="preserve"> </w:t>
            </w:r>
            <w:r w:rsidRPr="00F16A63">
              <w:rPr>
                <w:sz w:val="28"/>
              </w:rPr>
              <w:t>приемами</w:t>
            </w:r>
            <w:r w:rsidRPr="00F16A63">
              <w:rPr>
                <w:spacing w:val="1"/>
                <w:sz w:val="28"/>
              </w:rPr>
              <w:t xml:space="preserve"> </w:t>
            </w:r>
            <w:r w:rsidRPr="00F16A63">
              <w:rPr>
                <w:sz w:val="28"/>
              </w:rPr>
              <w:t>их</w:t>
            </w:r>
            <w:r w:rsidRPr="00F16A63">
              <w:rPr>
                <w:spacing w:val="1"/>
                <w:sz w:val="28"/>
              </w:rPr>
              <w:t xml:space="preserve"> </w:t>
            </w:r>
            <w:r w:rsidRPr="00F16A63">
              <w:rPr>
                <w:sz w:val="28"/>
              </w:rPr>
              <w:t>выполнения,</w:t>
            </w:r>
            <w:r w:rsidRPr="00F16A63">
              <w:rPr>
                <w:spacing w:val="1"/>
                <w:sz w:val="28"/>
              </w:rPr>
              <w:t xml:space="preserve"> </w:t>
            </w:r>
            <w:r w:rsidRPr="00F16A63">
              <w:rPr>
                <w:sz w:val="28"/>
              </w:rPr>
              <w:t>а</w:t>
            </w:r>
            <w:r w:rsidRPr="00F16A63">
              <w:rPr>
                <w:spacing w:val="1"/>
                <w:sz w:val="28"/>
              </w:rPr>
              <w:t xml:space="preserve"> </w:t>
            </w:r>
            <w:r w:rsidRPr="00F16A63">
              <w:rPr>
                <w:sz w:val="28"/>
              </w:rPr>
              <w:t>также</w:t>
            </w:r>
            <w:r w:rsidRPr="00F16A63">
              <w:rPr>
                <w:spacing w:val="1"/>
                <w:sz w:val="28"/>
              </w:rPr>
              <w:t xml:space="preserve"> </w:t>
            </w:r>
            <w:r w:rsidRPr="00F16A63">
              <w:rPr>
                <w:sz w:val="28"/>
              </w:rPr>
              <w:t>имеет</w:t>
            </w:r>
            <w:r w:rsidRPr="00F16A63">
              <w:rPr>
                <w:spacing w:val="1"/>
                <w:sz w:val="28"/>
              </w:rPr>
              <w:t xml:space="preserve"> </w:t>
            </w:r>
            <w:r w:rsidRPr="00F16A63">
              <w:rPr>
                <w:sz w:val="28"/>
              </w:rPr>
              <w:t>достаточно</w:t>
            </w:r>
            <w:r w:rsidRPr="00F16A63">
              <w:rPr>
                <w:spacing w:val="1"/>
                <w:sz w:val="28"/>
              </w:rPr>
              <w:t xml:space="preserve"> </w:t>
            </w:r>
            <w:r w:rsidRPr="00F16A63">
              <w:rPr>
                <w:sz w:val="28"/>
              </w:rPr>
              <w:t>полное</w:t>
            </w:r>
            <w:r w:rsidRPr="00F16A63">
              <w:rPr>
                <w:spacing w:val="50"/>
                <w:sz w:val="28"/>
              </w:rPr>
              <w:t xml:space="preserve"> </w:t>
            </w:r>
            <w:r w:rsidRPr="00F16A63">
              <w:rPr>
                <w:sz w:val="28"/>
              </w:rPr>
              <w:t>представление</w:t>
            </w:r>
            <w:r w:rsidRPr="00F16A63">
              <w:rPr>
                <w:spacing w:val="50"/>
                <w:sz w:val="28"/>
              </w:rPr>
              <w:t xml:space="preserve"> </w:t>
            </w:r>
            <w:r w:rsidRPr="00F16A63">
              <w:rPr>
                <w:sz w:val="28"/>
              </w:rPr>
              <w:t>о</w:t>
            </w:r>
            <w:r w:rsidRPr="00F16A63">
              <w:rPr>
                <w:spacing w:val="50"/>
                <w:sz w:val="28"/>
              </w:rPr>
              <w:t xml:space="preserve"> </w:t>
            </w:r>
            <w:r w:rsidRPr="00F16A63">
              <w:rPr>
                <w:sz w:val="28"/>
              </w:rPr>
              <w:t>значимости</w:t>
            </w:r>
            <w:r w:rsidRPr="00F16A63">
              <w:rPr>
                <w:spacing w:val="53"/>
                <w:sz w:val="28"/>
              </w:rPr>
              <w:t xml:space="preserve"> </w:t>
            </w:r>
            <w:r w:rsidRPr="00F16A63">
              <w:rPr>
                <w:sz w:val="28"/>
              </w:rPr>
              <w:t>знаний</w:t>
            </w:r>
          </w:p>
          <w:p w:rsidR="00F16A63" w:rsidRPr="00F16A63" w:rsidRDefault="00F16A63" w:rsidP="00F16A63">
            <w:pPr>
              <w:spacing w:line="311" w:lineRule="exact"/>
              <w:ind w:left="115"/>
              <w:jc w:val="both"/>
              <w:rPr>
                <w:sz w:val="28"/>
              </w:rPr>
            </w:pPr>
            <w:r w:rsidRPr="00F16A63">
              <w:rPr>
                <w:sz w:val="28"/>
              </w:rPr>
              <w:t>по</w:t>
            </w:r>
            <w:r w:rsidRPr="00F16A63">
              <w:rPr>
                <w:spacing w:val="-6"/>
                <w:sz w:val="28"/>
              </w:rPr>
              <w:t xml:space="preserve"> </w:t>
            </w:r>
            <w:r w:rsidRPr="00F16A63">
              <w:rPr>
                <w:sz w:val="28"/>
              </w:rPr>
              <w:t>дисциплине.</w:t>
            </w:r>
          </w:p>
        </w:tc>
        <w:tc>
          <w:tcPr>
            <w:tcW w:w="1560" w:type="dxa"/>
            <w:vMerge w:val="restart"/>
          </w:tcPr>
          <w:p w:rsidR="00F16A63" w:rsidRPr="00F16A63" w:rsidRDefault="00F16A63" w:rsidP="00F16A63">
            <w:pPr>
              <w:rPr>
                <w:sz w:val="28"/>
              </w:rPr>
            </w:pPr>
          </w:p>
        </w:tc>
        <w:tc>
          <w:tcPr>
            <w:tcW w:w="1994" w:type="dxa"/>
          </w:tcPr>
          <w:p w:rsidR="00F16A63" w:rsidRPr="00F16A63" w:rsidRDefault="00F16A63" w:rsidP="00F16A63">
            <w:pPr>
              <w:ind w:left="169" w:right="147" w:firstLine="4"/>
              <w:jc w:val="center"/>
              <w:rPr>
                <w:sz w:val="28"/>
              </w:rPr>
            </w:pPr>
            <w:r w:rsidRPr="00F16A63">
              <w:rPr>
                <w:sz w:val="28"/>
              </w:rPr>
              <w:t>Хорошо</w:t>
            </w:r>
            <w:r w:rsidRPr="00F16A63">
              <w:rPr>
                <w:spacing w:val="1"/>
                <w:sz w:val="28"/>
              </w:rPr>
              <w:t xml:space="preserve"> </w:t>
            </w:r>
            <w:r w:rsidRPr="00F16A63">
              <w:rPr>
                <w:sz w:val="28"/>
              </w:rPr>
              <w:t>(зачтено)</w:t>
            </w:r>
            <w:r w:rsidRPr="00F16A63">
              <w:rPr>
                <w:spacing w:val="1"/>
                <w:sz w:val="28"/>
              </w:rPr>
              <w:t xml:space="preserve"> </w:t>
            </w:r>
            <w:r w:rsidRPr="00F16A63">
              <w:rPr>
                <w:sz w:val="28"/>
              </w:rPr>
              <w:t>(достаточный</w:t>
            </w:r>
            <w:r w:rsidRPr="00F16A63">
              <w:rPr>
                <w:spacing w:val="-67"/>
                <w:sz w:val="28"/>
              </w:rPr>
              <w:t xml:space="preserve"> </w:t>
            </w:r>
            <w:r w:rsidRPr="00F16A63">
              <w:rPr>
                <w:sz w:val="28"/>
              </w:rPr>
              <w:t>уровень</w:t>
            </w:r>
            <w:r w:rsidRPr="00F16A63">
              <w:rPr>
                <w:spacing w:val="1"/>
                <w:sz w:val="28"/>
              </w:rPr>
              <w:t xml:space="preserve"> </w:t>
            </w:r>
            <w:r w:rsidRPr="00F16A63">
              <w:rPr>
                <w:sz w:val="28"/>
              </w:rPr>
              <w:t>достижения</w:t>
            </w:r>
            <w:r w:rsidRPr="00F16A63">
              <w:rPr>
                <w:spacing w:val="1"/>
                <w:sz w:val="28"/>
              </w:rPr>
              <w:t xml:space="preserve"> </w:t>
            </w:r>
            <w:r w:rsidRPr="00F16A63">
              <w:rPr>
                <w:sz w:val="28"/>
              </w:rPr>
              <w:t>результатов</w:t>
            </w:r>
            <w:r w:rsidRPr="00F16A63">
              <w:rPr>
                <w:spacing w:val="1"/>
                <w:sz w:val="28"/>
              </w:rPr>
              <w:t xml:space="preserve"> </w:t>
            </w:r>
            <w:r w:rsidRPr="00F16A63">
              <w:rPr>
                <w:sz w:val="28"/>
              </w:rPr>
              <w:t>сформирован</w:t>
            </w:r>
            <w:r w:rsidRPr="00F16A63">
              <w:rPr>
                <w:spacing w:val="-67"/>
                <w:sz w:val="28"/>
              </w:rPr>
              <w:t xml:space="preserve"> </w:t>
            </w:r>
            <w:r w:rsidRPr="00F16A63">
              <w:rPr>
                <w:sz w:val="28"/>
              </w:rPr>
              <w:t>ности</w:t>
            </w:r>
            <w:r w:rsidRPr="00F16A63">
              <w:rPr>
                <w:spacing w:val="1"/>
                <w:sz w:val="28"/>
              </w:rPr>
              <w:t xml:space="preserve"> </w:t>
            </w:r>
            <w:r w:rsidRPr="00F16A63">
              <w:rPr>
                <w:spacing w:val="-1"/>
                <w:sz w:val="28"/>
              </w:rPr>
              <w:t>компетенции)</w:t>
            </w:r>
          </w:p>
        </w:tc>
      </w:tr>
      <w:tr w:rsidR="00F16A63" w:rsidRPr="00F16A63" w:rsidTr="00F16A63">
        <w:trPr>
          <w:trHeight w:val="2898"/>
        </w:trPr>
        <w:tc>
          <w:tcPr>
            <w:tcW w:w="1122" w:type="dxa"/>
          </w:tcPr>
          <w:p w:rsidR="00F16A63" w:rsidRPr="00F16A63" w:rsidRDefault="00F16A63" w:rsidP="00F16A63">
            <w:pPr>
              <w:spacing w:line="303" w:lineRule="exact"/>
              <w:ind w:left="115"/>
              <w:rPr>
                <w:sz w:val="28"/>
              </w:rPr>
            </w:pPr>
            <w:r w:rsidRPr="00F16A63">
              <w:rPr>
                <w:sz w:val="28"/>
              </w:rPr>
              <w:t>3.</w:t>
            </w:r>
          </w:p>
        </w:tc>
        <w:tc>
          <w:tcPr>
            <w:tcW w:w="5672" w:type="dxa"/>
          </w:tcPr>
          <w:p w:rsidR="00F16A63" w:rsidRPr="00F16A63" w:rsidRDefault="00F16A63" w:rsidP="00F16A63">
            <w:pPr>
              <w:tabs>
                <w:tab w:val="left" w:pos="2024"/>
                <w:tab w:val="left" w:pos="4142"/>
              </w:tabs>
              <w:ind w:left="115" w:right="83"/>
              <w:jc w:val="both"/>
              <w:rPr>
                <w:sz w:val="28"/>
              </w:rPr>
            </w:pPr>
            <w:r w:rsidRPr="00F16A63">
              <w:rPr>
                <w:sz w:val="28"/>
              </w:rPr>
              <w:t>Обучающийся</w:t>
            </w:r>
            <w:r w:rsidRPr="00F16A63">
              <w:rPr>
                <w:spacing w:val="1"/>
                <w:sz w:val="28"/>
              </w:rPr>
              <w:t xml:space="preserve"> </w:t>
            </w:r>
            <w:r w:rsidRPr="00F16A63">
              <w:rPr>
                <w:sz w:val="28"/>
              </w:rPr>
              <w:t>имеет</w:t>
            </w:r>
            <w:r w:rsidRPr="00F16A63">
              <w:rPr>
                <w:spacing w:val="1"/>
                <w:sz w:val="28"/>
              </w:rPr>
              <w:t xml:space="preserve"> </w:t>
            </w:r>
            <w:r w:rsidRPr="00F16A63">
              <w:rPr>
                <w:sz w:val="28"/>
              </w:rPr>
              <w:t>знания</w:t>
            </w:r>
            <w:r w:rsidRPr="00F16A63">
              <w:rPr>
                <w:spacing w:val="1"/>
                <w:sz w:val="28"/>
              </w:rPr>
              <w:t xml:space="preserve"> </w:t>
            </w:r>
            <w:r w:rsidRPr="00F16A63">
              <w:rPr>
                <w:sz w:val="28"/>
              </w:rPr>
              <w:t>только</w:t>
            </w:r>
            <w:r w:rsidRPr="00F16A63">
              <w:rPr>
                <w:spacing w:val="1"/>
                <w:sz w:val="28"/>
              </w:rPr>
              <w:t xml:space="preserve"> </w:t>
            </w:r>
            <w:r w:rsidRPr="00F16A63">
              <w:rPr>
                <w:sz w:val="28"/>
              </w:rPr>
              <w:t>основного</w:t>
            </w:r>
            <w:r w:rsidRPr="00F16A63">
              <w:rPr>
                <w:spacing w:val="1"/>
                <w:sz w:val="28"/>
              </w:rPr>
              <w:t xml:space="preserve"> </w:t>
            </w:r>
            <w:r w:rsidRPr="00F16A63">
              <w:rPr>
                <w:sz w:val="28"/>
              </w:rPr>
              <w:t>материала,</w:t>
            </w:r>
            <w:r w:rsidRPr="00F16A63">
              <w:rPr>
                <w:spacing w:val="1"/>
                <w:sz w:val="28"/>
              </w:rPr>
              <w:t xml:space="preserve"> </w:t>
            </w:r>
            <w:r w:rsidRPr="00F16A63">
              <w:rPr>
                <w:sz w:val="28"/>
              </w:rPr>
              <w:t>но</w:t>
            </w:r>
            <w:r w:rsidRPr="00F16A63">
              <w:rPr>
                <w:spacing w:val="1"/>
                <w:sz w:val="28"/>
              </w:rPr>
              <w:t xml:space="preserve"> </w:t>
            </w:r>
            <w:r w:rsidRPr="00F16A63">
              <w:rPr>
                <w:sz w:val="28"/>
              </w:rPr>
              <w:t>не</w:t>
            </w:r>
            <w:r w:rsidRPr="00F16A63">
              <w:rPr>
                <w:spacing w:val="1"/>
                <w:sz w:val="28"/>
              </w:rPr>
              <w:t xml:space="preserve"> </w:t>
            </w:r>
            <w:r w:rsidRPr="00F16A63">
              <w:rPr>
                <w:sz w:val="28"/>
              </w:rPr>
              <w:t>усвоил</w:t>
            </w:r>
            <w:r w:rsidRPr="00F16A63">
              <w:rPr>
                <w:spacing w:val="1"/>
                <w:sz w:val="28"/>
              </w:rPr>
              <w:t xml:space="preserve"> </w:t>
            </w:r>
            <w:r w:rsidRPr="00F16A63">
              <w:rPr>
                <w:sz w:val="28"/>
              </w:rPr>
              <w:t>его</w:t>
            </w:r>
            <w:r w:rsidRPr="00F16A63">
              <w:rPr>
                <w:spacing w:val="1"/>
                <w:sz w:val="28"/>
              </w:rPr>
              <w:t xml:space="preserve"> </w:t>
            </w:r>
            <w:r w:rsidRPr="00F16A63">
              <w:rPr>
                <w:sz w:val="28"/>
              </w:rPr>
              <w:t>деталей,</w:t>
            </w:r>
            <w:r w:rsidRPr="00F16A63">
              <w:rPr>
                <w:sz w:val="28"/>
              </w:rPr>
              <w:tab/>
              <w:t>допускает</w:t>
            </w:r>
            <w:r w:rsidRPr="00F16A63">
              <w:rPr>
                <w:sz w:val="28"/>
              </w:rPr>
              <w:tab/>
            </w:r>
            <w:r w:rsidRPr="00F16A63">
              <w:rPr>
                <w:spacing w:val="-1"/>
                <w:sz w:val="28"/>
              </w:rPr>
              <w:t>неточности,</w:t>
            </w:r>
            <w:r w:rsidRPr="00F16A63">
              <w:rPr>
                <w:spacing w:val="-68"/>
                <w:sz w:val="28"/>
              </w:rPr>
              <w:t xml:space="preserve"> </w:t>
            </w:r>
            <w:r w:rsidRPr="00F16A63">
              <w:rPr>
                <w:sz w:val="28"/>
              </w:rPr>
              <w:t>недостаточно</w:t>
            </w:r>
            <w:r w:rsidRPr="00F16A63">
              <w:rPr>
                <w:spacing w:val="1"/>
                <w:sz w:val="28"/>
              </w:rPr>
              <w:t xml:space="preserve"> </w:t>
            </w:r>
            <w:r w:rsidRPr="00F16A63">
              <w:rPr>
                <w:sz w:val="28"/>
              </w:rPr>
              <w:t>правильные</w:t>
            </w:r>
            <w:r w:rsidRPr="00F16A63">
              <w:rPr>
                <w:spacing w:val="1"/>
                <w:sz w:val="28"/>
              </w:rPr>
              <w:t xml:space="preserve"> </w:t>
            </w:r>
            <w:r w:rsidRPr="00F16A63">
              <w:rPr>
                <w:sz w:val="28"/>
              </w:rPr>
              <w:t>формулировки,</w:t>
            </w:r>
            <w:r w:rsidRPr="00F16A63">
              <w:rPr>
                <w:spacing w:val="-67"/>
                <w:sz w:val="28"/>
              </w:rPr>
              <w:t xml:space="preserve"> </w:t>
            </w:r>
            <w:r w:rsidRPr="00F16A63">
              <w:rPr>
                <w:sz w:val="28"/>
              </w:rPr>
              <w:t>нарушения логической последовательности в</w:t>
            </w:r>
            <w:r w:rsidRPr="00F16A63">
              <w:rPr>
                <w:spacing w:val="-67"/>
                <w:sz w:val="28"/>
              </w:rPr>
              <w:t xml:space="preserve"> </w:t>
            </w:r>
            <w:r w:rsidRPr="00F16A63">
              <w:rPr>
                <w:sz w:val="28"/>
              </w:rPr>
              <w:t>изложении</w:t>
            </w:r>
            <w:r w:rsidRPr="00F16A63">
              <w:rPr>
                <w:spacing w:val="1"/>
                <w:sz w:val="28"/>
              </w:rPr>
              <w:t xml:space="preserve"> </w:t>
            </w:r>
            <w:r w:rsidRPr="00F16A63">
              <w:rPr>
                <w:sz w:val="28"/>
              </w:rPr>
              <w:t>программного</w:t>
            </w:r>
            <w:r w:rsidRPr="00F16A63">
              <w:rPr>
                <w:spacing w:val="1"/>
                <w:sz w:val="28"/>
              </w:rPr>
              <w:t xml:space="preserve"> </w:t>
            </w:r>
            <w:r w:rsidRPr="00F16A63">
              <w:rPr>
                <w:sz w:val="28"/>
              </w:rPr>
              <w:t>материала,</w:t>
            </w:r>
            <w:r w:rsidRPr="00F16A63">
              <w:rPr>
                <w:spacing w:val="-67"/>
                <w:sz w:val="28"/>
              </w:rPr>
              <w:t xml:space="preserve"> </w:t>
            </w:r>
            <w:r w:rsidRPr="00F16A63">
              <w:rPr>
                <w:sz w:val="28"/>
              </w:rPr>
              <w:t>испытывает</w:t>
            </w:r>
            <w:r w:rsidRPr="00F16A63">
              <w:rPr>
                <w:spacing w:val="1"/>
                <w:sz w:val="28"/>
              </w:rPr>
              <w:t xml:space="preserve"> </w:t>
            </w:r>
            <w:r w:rsidRPr="00F16A63">
              <w:rPr>
                <w:sz w:val="28"/>
              </w:rPr>
              <w:t>сложности</w:t>
            </w:r>
            <w:r w:rsidRPr="00F16A63">
              <w:rPr>
                <w:spacing w:val="1"/>
                <w:sz w:val="28"/>
              </w:rPr>
              <w:t xml:space="preserve"> </w:t>
            </w:r>
            <w:r w:rsidRPr="00F16A63">
              <w:rPr>
                <w:sz w:val="28"/>
              </w:rPr>
              <w:t>при</w:t>
            </w:r>
            <w:r w:rsidRPr="00F16A63">
              <w:rPr>
                <w:spacing w:val="1"/>
                <w:sz w:val="28"/>
              </w:rPr>
              <w:t xml:space="preserve"> </w:t>
            </w:r>
            <w:r w:rsidRPr="00F16A63">
              <w:rPr>
                <w:sz w:val="28"/>
              </w:rPr>
              <w:t>выполнении</w:t>
            </w:r>
            <w:r w:rsidRPr="00F16A63">
              <w:rPr>
                <w:spacing w:val="1"/>
                <w:sz w:val="28"/>
              </w:rPr>
              <w:t xml:space="preserve"> </w:t>
            </w:r>
            <w:r w:rsidRPr="00F16A63">
              <w:rPr>
                <w:sz w:val="28"/>
              </w:rPr>
              <w:t>практических</w:t>
            </w:r>
            <w:r w:rsidRPr="00F16A63">
              <w:rPr>
                <w:spacing w:val="69"/>
                <w:sz w:val="28"/>
              </w:rPr>
              <w:t xml:space="preserve"> </w:t>
            </w:r>
            <w:r w:rsidRPr="00F16A63">
              <w:rPr>
                <w:sz w:val="28"/>
              </w:rPr>
              <w:t>работ</w:t>
            </w:r>
            <w:r w:rsidRPr="00F16A63">
              <w:rPr>
                <w:spacing w:val="69"/>
                <w:sz w:val="28"/>
              </w:rPr>
              <w:t xml:space="preserve"> </w:t>
            </w:r>
            <w:r w:rsidRPr="00F16A63">
              <w:rPr>
                <w:sz w:val="28"/>
              </w:rPr>
              <w:t>и</w:t>
            </w:r>
            <w:r w:rsidRPr="00F16A63">
              <w:rPr>
                <w:spacing w:val="67"/>
                <w:sz w:val="28"/>
              </w:rPr>
              <w:t xml:space="preserve"> </w:t>
            </w:r>
            <w:r w:rsidRPr="00F16A63">
              <w:rPr>
                <w:sz w:val="28"/>
              </w:rPr>
              <w:t>затрудняется</w:t>
            </w:r>
            <w:r w:rsidRPr="00F16A63">
              <w:rPr>
                <w:spacing w:val="69"/>
                <w:sz w:val="28"/>
              </w:rPr>
              <w:t xml:space="preserve"> </w:t>
            </w:r>
            <w:r w:rsidRPr="00F16A63">
              <w:rPr>
                <w:sz w:val="28"/>
              </w:rPr>
              <w:t>связать</w:t>
            </w:r>
          </w:p>
          <w:p w:rsidR="00F16A63" w:rsidRPr="00F16A63" w:rsidRDefault="00F16A63" w:rsidP="00F16A63">
            <w:pPr>
              <w:spacing w:line="311" w:lineRule="exact"/>
              <w:ind w:left="115"/>
              <w:jc w:val="both"/>
              <w:rPr>
                <w:sz w:val="28"/>
              </w:rPr>
            </w:pPr>
            <w:r w:rsidRPr="00F16A63">
              <w:rPr>
                <w:sz w:val="28"/>
              </w:rPr>
              <w:t>теорию</w:t>
            </w:r>
            <w:r w:rsidRPr="00F16A63">
              <w:rPr>
                <w:spacing w:val="-3"/>
                <w:sz w:val="28"/>
              </w:rPr>
              <w:t xml:space="preserve"> </w:t>
            </w:r>
            <w:r w:rsidRPr="00F16A63">
              <w:rPr>
                <w:sz w:val="28"/>
              </w:rPr>
              <w:t>вопроса</w:t>
            </w:r>
            <w:r w:rsidRPr="00F16A63">
              <w:rPr>
                <w:spacing w:val="-3"/>
                <w:sz w:val="28"/>
              </w:rPr>
              <w:t xml:space="preserve"> </w:t>
            </w:r>
            <w:r w:rsidRPr="00F16A63">
              <w:rPr>
                <w:sz w:val="28"/>
              </w:rPr>
              <w:t>с</w:t>
            </w:r>
            <w:r w:rsidRPr="00F16A63">
              <w:rPr>
                <w:spacing w:val="-5"/>
                <w:sz w:val="28"/>
              </w:rPr>
              <w:t xml:space="preserve"> </w:t>
            </w:r>
            <w:r w:rsidRPr="00F16A63">
              <w:rPr>
                <w:sz w:val="28"/>
              </w:rPr>
              <w:t>практикой.</w:t>
            </w:r>
          </w:p>
        </w:tc>
        <w:tc>
          <w:tcPr>
            <w:tcW w:w="1560" w:type="dxa"/>
            <w:vMerge/>
            <w:tcBorders>
              <w:top w:val="nil"/>
            </w:tcBorders>
          </w:tcPr>
          <w:p w:rsidR="00F16A63" w:rsidRPr="00F16A63" w:rsidRDefault="00F16A63" w:rsidP="00F16A63">
            <w:pPr>
              <w:rPr>
                <w:sz w:val="2"/>
                <w:szCs w:val="2"/>
              </w:rPr>
            </w:pPr>
          </w:p>
        </w:tc>
        <w:tc>
          <w:tcPr>
            <w:tcW w:w="1994" w:type="dxa"/>
          </w:tcPr>
          <w:p w:rsidR="00F16A63" w:rsidRPr="00F16A63" w:rsidRDefault="00F16A63" w:rsidP="00F16A63">
            <w:pPr>
              <w:ind w:left="29" w:right="6"/>
              <w:jc w:val="center"/>
              <w:rPr>
                <w:sz w:val="28"/>
              </w:rPr>
            </w:pPr>
            <w:r w:rsidRPr="00F16A63">
              <w:rPr>
                <w:spacing w:val="-1"/>
                <w:sz w:val="28"/>
              </w:rPr>
              <w:t>Удовлетворител</w:t>
            </w:r>
            <w:r w:rsidRPr="00F16A63">
              <w:rPr>
                <w:spacing w:val="-67"/>
                <w:sz w:val="28"/>
              </w:rPr>
              <w:t xml:space="preserve"> </w:t>
            </w:r>
            <w:r w:rsidRPr="00F16A63">
              <w:rPr>
                <w:sz w:val="28"/>
              </w:rPr>
              <w:t>ьно (зачтено)</w:t>
            </w:r>
            <w:r w:rsidRPr="00F16A63">
              <w:rPr>
                <w:spacing w:val="1"/>
                <w:sz w:val="28"/>
              </w:rPr>
              <w:t xml:space="preserve"> </w:t>
            </w:r>
            <w:r w:rsidRPr="00F16A63">
              <w:rPr>
                <w:sz w:val="28"/>
              </w:rPr>
              <w:t>(приемлемый</w:t>
            </w:r>
            <w:r w:rsidRPr="00F16A63">
              <w:rPr>
                <w:spacing w:val="1"/>
                <w:sz w:val="28"/>
              </w:rPr>
              <w:t xml:space="preserve"> </w:t>
            </w:r>
            <w:r w:rsidRPr="00F16A63">
              <w:rPr>
                <w:sz w:val="28"/>
              </w:rPr>
              <w:t>уровень</w:t>
            </w:r>
            <w:r w:rsidRPr="00F16A63">
              <w:rPr>
                <w:spacing w:val="1"/>
                <w:sz w:val="28"/>
              </w:rPr>
              <w:t xml:space="preserve"> </w:t>
            </w:r>
            <w:r w:rsidRPr="00F16A63">
              <w:rPr>
                <w:sz w:val="28"/>
              </w:rPr>
              <w:t>достижения</w:t>
            </w:r>
            <w:r w:rsidRPr="00F16A63">
              <w:rPr>
                <w:spacing w:val="1"/>
                <w:sz w:val="28"/>
              </w:rPr>
              <w:t xml:space="preserve"> </w:t>
            </w:r>
            <w:r w:rsidRPr="00F16A63">
              <w:rPr>
                <w:sz w:val="28"/>
              </w:rPr>
              <w:t>результатов</w:t>
            </w:r>
            <w:r w:rsidRPr="00F16A63">
              <w:rPr>
                <w:spacing w:val="1"/>
                <w:sz w:val="28"/>
              </w:rPr>
              <w:t xml:space="preserve"> </w:t>
            </w:r>
            <w:r w:rsidRPr="00F16A63">
              <w:rPr>
                <w:sz w:val="28"/>
              </w:rPr>
              <w:t>сформированно</w:t>
            </w:r>
            <w:r w:rsidRPr="00F16A63">
              <w:rPr>
                <w:spacing w:val="-67"/>
                <w:sz w:val="28"/>
              </w:rPr>
              <w:t xml:space="preserve"> </w:t>
            </w:r>
            <w:r w:rsidRPr="00F16A63">
              <w:rPr>
                <w:sz w:val="28"/>
              </w:rPr>
              <w:t>сти</w:t>
            </w:r>
          </w:p>
          <w:p w:rsidR="00F16A63" w:rsidRPr="00F16A63" w:rsidRDefault="00F16A63" w:rsidP="00F16A63">
            <w:pPr>
              <w:spacing w:line="311" w:lineRule="exact"/>
              <w:ind w:left="28" w:right="6"/>
              <w:jc w:val="center"/>
              <w:rPr>
                <w:sz w:val="28"/>
              </w:rPr>
            </w:pPr>
            <w:r w:rsidRPr="00F16A63">
              <w:rPr>
                <w:sz w:val="28"/>
              </w:rPr>
              <w:t>компетенции)</w:t>
            </w:r>
          </w:p>
        </w:tc>
      </w:tr>
      <w:tr w:rsidR="00F16A63" w:rsidRPr="00F16A63" w:rsidTr="00F16A63">
        <w:trPr>
          <w:trHeight w:val="3036"/>
        </w:trPr>
        <w:tc>
          <w:tcPr>
            <w:tcW w:w="1122" w:type="dxa"/>
          </w:tcPr>
          <w:p w:rsidR="00F16A63" w:rsidRPr="00F16A63" w:rsidRDefault="00F16A63" w:rsidP="00F16A63">
            <w:pPr>
              <w:spacing w:line="303" w:lineRule="exact"/>
              <w:ind w:left="115"/>
              <w:rPr>
                <w:sz w:val="28"/>
              </w:rPr>
            </w:pPr>
            <w:r w:rsidRPr="00F16A63">
              <w:rPr>
                <w:sz w:val="28"/>
              </w:rPr>
              <w:t>4.</w:t>
            </w:r>
          </w:p>
        </w:tc>
        <w:tc>
          <w:tcPr>
            <w:tcW w:w="5672" w:type="dxa"/>
          </w:tcPr>
          <w:p w:rsidR="00F16A63" w:rsidRPr="00F16A63" w:rsidRDefault="00F16A63" w:rsidP="00F16A63">
            <w:pPr>
              <w:tabs>
                <w:tab w:val="left" w:pos="1340"/>
                <w:tab w:val="left" w:pos="2364"/>
                <w:tab w:val="left" w:pos="3641"/>
                <w:tab w:val="left" w:pos="4200"/>
                <w:tab w:val="left" w:pos="4461"/>
              </w:tabs>
              <w:ind w:left="115" w:right="82"/>
              <w:rPr>
                <w:sz w:val="28"/>
              </w:rPr>
            </w:pPr>
            <w:r w:rsidRPr="00F16A63">
              <w:rPr>
                <w:sz w:val="28"/>
              </w:rPr>
              <w:t>Обучающийся</w:t>
            </w:r>
            <w:r w:rsidRPr="00F16A63">
              <w:rPr>
                <w:spacing w:val="60"/>
                <w:sz w:val="28"/>
              </w:rPr>
              <w:t xml:space="preserve"> </w:t>
            </w:r>
            <w:r w:rsidRPr="00F16A63">
              <w:rPr>
                <w:sz w:val="28"/>
              </w:rPr>
              <w:t>не</w:t>
            </w:r>
            <w:r w:rsidRPr="00F16A63">
              <w:rPr>
                <w:spacing w:val="57"/>
                <w:sz w:val="28"/>
              </w:rPr>
              <w:t xml:space="preserve"> </w:t>
            </w:r>
            <w:r w:rsidRPr="00F16A63">
              <w:rPr>
                <w:sz w:val="28"/>
              </w:rPr>
              <w:t>знает</w:t>
            </w:r>
            <w:r w:rsidRPr="00F16A63">
              <w:rPr>
                <w:spacing w:val="59"/>
                <w:sz w:val="28"/>
              </w:rPr>
              <w:t xml:space="preserve"> </w:t>
            </w:r>
            <w:r w:rsidRPr="00F16A63">
              <w:rPr>
                <w:sz w:val="28"/>
              </w:rPr>
              <w:t>значительной</w:t>
            </w:r>
            <w:r w:rsidRPr="00F16A63">
              <w:rPr>
                <w:spacing w:val="62"/>
                <w:sz w:val="28"/>
              </w:rPr>
              <w:t xml:space="preserve"> </w:t>
            </w:r>
            <w:r w:rsidRPr="00F16A63">
              <w:rPr>
                <w:sz w:val="28"/>
              </w:rPr>
              <w:t>части</w:t>
            </w:r>
            <w:r w:rsidRPr="00F16A63">
              <w:rPr>
                <w:spacing w:val="-67"/>
                <w:sz w:val="28"/>
              </w:rPr>
              <w:t xml:space="preserve"> </w:t>
            </w:r>
            <w:r w:rsidRPr="00F16A63">
              <w:rPr>
                <w:sz w:val="28"/>
              </w:rPr>
              <w:t>программного</w:t>
            </w:r>
            <w:r w:rsidRPr="00F16A63">
              <w:rPr>
                <w:sz w:val="28"/>
              </w:rPr>
              <w:tab/>
              <w:t>материала,</w:t>
            </w:r>
            <w:r w:rsidRPr="00F16A63">
              <w:rPr>
                <w:sz w:val="28"/>
              </w:rPr>
              <w:tab/>
              <w:t>неуверенно</w:t>
            </w:r>
            <w:r w:rsidRPr="00F16A63">
              <w:rPr>
                <w:spacing w:val="-67"/>
                <w:sz w:val="28"/>
              </w:rPr>
              <w:t xml:space="preserve"> </w:t>
            </w:r>
            <w:r w:rsidRPr="00F16A63">
              <w:rPr>
                <w:sz w:val="28"/>
              </w:rPr>
              <w:t>отвечает,</w:t>
            </w:r>
            <w:r w:rsidRPr="00F16A63">
              <w:rPr>
                <w:spacing w:val="24"/>
                <w:sz w:val="28"/>
              </w:rPr>
              <w:t xml:space="preserve"> </w:t>
            </w:r>
            <w:r w:rsidRPr="00F16A63">
              <w:rPr>
                <w:sz w:val="28"/>
              </w:rPr>
              <w:t>допускает</w:t>
            </w:r>
            <w:r w:rsidRPr="00F16A63">
              <w:rPr>
                <w:spacing w:val="20"/>
                <w:sz w:val="28"/>
              </w:rPr>
              <w:t xml:space="preserve"> </w:t>
            </w:r>
            <w:r w:rsidRPr="00F16A63">
              <w:rPr>
                <w:sz w:val="28"/>
              </w:rPr>
              <w:t>серьезные</w:t>
            </w:r>
            <w:r w:rsidRPr="00F16A63">
              <w:rPr>
                <w:spacing w:val="22"/>
                <w:sz w:val="28"/>
              </w:rPr>
              <w:t xml:space="preserve"> </w:t>
            </w:r>
            <w:r w:rsidRPr="00F16A63">
              <w:rPr>
                <w:sz w:val="28"/>
              </w:rPr>
              <w:t>ошибки,</w:t>
            </w:r>
            <w:r w:rsidRPr="00F16A63">
              <w:rPr>
                <w:spacing w:val="20"/>
                <w:sz w:val="28"/>
              </w:rPr>
              <w:t xml:space="preserve"> </w:t>
            </w:r>
            <w:r w:rsidRPr="00F16A63">
              <w:rPr>
                <w:sz w:val="28"/>
              </w:rPr>
              <w:t>не</w:t>
            </w:r>
            <w:r w:rsidRPr="00F16A63">
              <w:rPr>
                <w:spacing w:val="-67"/>
                <w:sz w:val="28"/>
              </w:rPr>
              <w:t xml:space="preserve"> </w:t>
            </w:r>
            <w:r w:rsidRPr="00F16A63">
              <w:rPr>
                <w:sz w:val="28"/>
              </w:rPr>
              <w:t>имеет</w:t>
            </w:r>
            <w:r w:rsidRPr="00F16A63">
              <w:rPr>
                <w:sz w:val="28"/>
              </w:rPr>
              <w:tab/>
              <w:t>представлений</w:t>
            </w:r>
            <w:r w:rsidRPr="00F16A63">
              <w:rPr>
                <w:sz w:val="28"/>
              </w:rPr>
              <w:tab/>
              <w:t>по</w:t>
            </w:r>
            <w:r w:rsidRPr="00F16A63">
              <w:rPr>
                <w:sz w:val="28"/>
              </w:rPr>
              <w:tab/>
            </w:r>
            <w:r w:rsidRPr="00F16A63">
              <w:rPr>
                <w:sz w:val="28"/>
              </w:rPr>
              <w:tab/>
            </w:r>
            <w:r w:rsidRPr="00F16A63">
              <w:rPr>
                <w:spacing w:val="-1"/>
                <w:sz w:val="28"/>
              </w:rPr>
              <w:t>методике</w:t>
            </w:r>
            <w:r w:rsidRPr="00F16A63">
              <w:rPr>
                <w:spacing w:val="-67"/>
                <w:sz w:val="28"/>
              </w:rPr>
              <w:t xml:space="preserve"> </w:t>
            </w:r>
            <w:r w:rsidRPr="00F16A63">
              <w:rPr>
                <w:sz w:val="28"/>
              </w:rPr>
              <w:t>выполнения</w:t>
            </w:r>
            <w:r w:rsidRPr="00F16A63">
              <w:rPr>
                <w:spacing w:val="25"/>
                <w:sz w:val="28"/>
              </w:rPr>
              <w:t xml:space="preserve"> </w:t>
            </w:r>
            <w:r w:rsidRPr="00F16A63">
              <w:rPr>
                <w:sz w:val="28"/>
              </w:rPr>
              <w:t>практической</w:t>
            </w:r>
            <w:r w:rsidRPr="00F16A63">
              <w:rPr>
                <w:spacing w:val="27"/>
                <w:sz w:val="28"/>
              </w:rPr>
              <w:t xml:space="preserve"> </w:t>
            </w:r>
            <w:r w:rsidRPr="00F16A63">
              <w:rPr>
                <w:sz w:val="28"/>
              </w:rPr>
              <w:t>работы,</w:t>
            </w:r>
            <w:r w:rsidRPr="00F16A63">
              <w:rPr>
                <w:spacing w:val="28"/>
                <w:sz w:val="28"/>
              </w:rPr>
              <w:t xml:space="preserve"> </w:t>
            </w:r>
            <w:r w:rsidRPr="00F16A63">
              <w:rPr>
                <w:sz w:val="28"/>
              </w:rPr>
              <w:t>не</w:t>
            </w:r>
            <w:r w:rsidRPr="00F16A63">
              <w:rPr>
                <w:spacing w:val="25"/>
                <w:sz w:val="28"/>
              </w:rPr>
              <w:t xml:space="preserve"> </w:t>
            </w:r>
            <w:r w:rsidRPr="00F16A63">
              <w:rPr>
                <w:sz w:val="28"/>
              </w:rPr>
              <w:t>может</w:t>
            </w:r>
            <w:r w:rsidRPr="00F16A63">
              <w:rPr>
                <w:spacing w:val="-67"/>
                <w:sz w:val="28"/>
              </w:rPr>
              <w:t xml:space="preserve"> </w:t>
            </w:r>
            <w:r w:rsidRPr="00F16A63">
              <w:rPr>
                <w:sz w:val="28"/>
              </w:rPr>
              <w:t>продолжить обучение</w:t>
            </w:r>
            <w:r w:rsidRPr="00F16A63">
              <w:rPr>
                <w:spacing w:val="1"/>
                <w:sz w:val="28"/>
              </w:rPr>
              <w:t xml:space="preserve"> </w:t>
            </w:r>
            <w:r w:rsidRPr="00F16A63">
              <w:rPr>
                <w:sz w:val="28"/>
              </w:rPr>
              <w:t>без</w:t>
            </w:r>
            <w:r w:rsidRPr="00F16A63">
              <w:rPr>
                <w:spacing w:val="1"/>
                <w:sz w:val="28"/>
              </w:rPr>
              <w:t xml:space="preserve"> </w:t>
            </w:r>
            <w:r w:rsidRPr="00F16A63">
              <w:rPr>
                <w:sz w:val="28"/>
              </w:rPr>
              <w:t>дополнительных</w:t>
            </w:r>
            <w:r w:rsidRPr="00F16A63">
              <w:rPr>
                <w:spacing w:val="1"/>
                <w:sz w:val="28"/>
              </w:rPr>
              <w:t xml:space="preserve"> </w:t>
            </w:r>
            <w:r w:rsidRPr="00F16A63">
              <w:rPr>
                <w:sz w:val="28"/>
              </w:rPr>
              <w:t>занятий</w:t>
            </w:r>
            <w:r w:rsidRPr="00F16A63">
              <w:rPr>
                <w:spacing w:val="1"/>
                <w:sz w:val="28"/>
              </w:rPr>
              <w:t xml:space="preserve"> </w:t>
            </w:r>
            <w:r w:rsidRPr="00F16A63">
              <w:rPr>
                <w:sz w:val="28"/>
              </w:rPr>
              <w:t>по</w:t>
            </w:r>
            <w:r w:rsidRPr="00F16A63">
              <w:rPr>
                <w:spacing w:val="-1"/>
                <w:sz w:val="28"/>
              </w:rPr>
              <w:t xml:space="preserve"> </w:t>
            </w:r>
            <w:r w:rsidRPr="00F16A63">
              <w:rPr>
                <w:sz w:val="28"/>
              </w:rPr>
              <w:t>данной дисциплине.</w:t>
            </w:r>
          </w:p>
        </w:tc>
        <w:tc>
          <w:tcPr>
            <w:tcW w:w="1560" w:type="dxa"/>
          </w:tcPr>
          <w:p w:rsidR="00F16A63" w:rsidRPr="00F16A63" w:rsidRDefault="00F16A63" w:rsidP="00F16A63">
            <w:pPr>
              <w:spacing w:line="303" w:lineRule="exact"/>
              <w:ind w:left="261"/>
              <w:rPr>
                <w:sz w:val="28"/>
              </w:rPr>
            </w:pPr>
            <w:r w:rsidRPr="00F16A63">
              <w:rPr>
                <w:sz w:val="28"/>
              </w:rPr>
              <w:t>менее</w:t>
            </w:r>
            <w:r w:rsidRPr="00F16A63">
              <w:rPr>
                <w:spacing w:val="-2"/>
                <w:sz w:val="28"/>
              </w:rPr>
              <w:t xml:space="preserve"> </w:t>
            </w:r>
            <w:r w:rsidRPr="00F16A63">
              <w:rPr>
                <w:sz w:val="28"/>
              </w:rPr>
              <w:t>51</w:t>
            </w:r>
          </w:p>
        </w:tc>
        <w:tc>
          <w:tcPr>
            <w:tcW w:w="1994" w:type="dxa"/>
          </w:tcPr>
          <w:p w:rsidR="00F16A63" w:rsidRPr="00F16A63" w:rsidRDefault="00F16A63" w:rsidP="00F16A63">
            <w:pPr>
              <w:ind w:left="218" w:right="191" w:firstLine="1"/>
              <w:jc w:val="center"/>
              <w:rPr>
                <w:sz w:val="28"/>
              </w:rPr>
            </w:pPr>
            <w:r w:rsidRPr="00F16A63">
              <w:rPr>
                <w:sz w:val="28"/>
              </w:rPr>
              <w:t>Неудовлетво</w:t>
            </w:r>
            <w:r w:rsidRPr="00F16A63">
              <w:rPr>
                <w:spacing w:val="-67"/>
                <w:sz w:val="28"/>
              </w:rPr>
              <w:t xml:space="preserve"> </w:t>
            </w:r>
            <w:r w:rsidRPr="00F16A63">
              <w:rPr>
                <w:sz w:val="28"/>
              </w:rPr>
              <w:t>рительно (не</w:t>
            </w:r>
            <w:r w:rsidRPr="00F16A63">
              <w:rPr>
                <w:spacing w:val="-67"/>
                <w:sz w:val="28"/>
              </w:rPr>
              <w:t xml:space="preserve"> </w:t>
            </w:r>
            <w:r w:rsidRPr="00F16A63">
              <w:rPr>
                <w:sz w:val="28"/>
              </w:rPr>
              <w:t>зачтено)</w:t>
            </w:r>
            <w:r w:rsidRPr="00F16A63">
              <w:rPr>
                <w:spacing w:val="1"/>
                <w:sz w:val="28"/>
              </w:rPr>
              <w:t xml:space="preserve"> </w:t>
            </w:r>
            <w:r w:rsidRPr="00F16A63">
              <w:rPr>
                <w:spacing w:val="-1"/>
                <w:sz w:val="28"/>
              </w:rPr>
              <w:t>(недостаточн</w:t>
            </w:r>
            <w:r w:rsidRPr="00F16A63">
              <w:rPr>
                <w:spacing w:val="-67"/>
                <w:sz w:val="28"/>
              </w:rPr>
              <w:t xml:space="preserve"> </w:t>
            </w:r>
            <w:r w:rsidRPr="00F16A63">
              <w:rPr>
                <w:sz w:val="28"/>
              </w:rPr>
              <w:t>ый уровень</w:t>
            </w:r>
            <w:r w:rsidRPr="00F16A63">
              <w:rPr>
                <w:spacing w:val="1"/>
                <w:sz w:val="28"/>
              </w:rPr>
              <w:t xml:space="preserve"> </w:t>
            </w:r>
            <w:r w:rsidRPr="00F16A63">
              <w:rPr>
                <w:sz w:val="28"/>
              </w:rPr>
              <w:t>достижения</w:t>
            </w:r>
          </w:p>
          <w:p w:rsidR="00F16A63" w:rsidRPr="00F16A63" w:rsidRDefault="00F16A63" w:rsidP="00F16A63">
            <w:pPr>
              <w:spacing w:before="35" w:line="199" w:lineRule="auto"/>
              <w:ind w:left="60" w:right="35" w:firstLine="3"/>
              <w:jc w:val="center"/>
              <w:rPr>
                <w:sz w:val="28"/>
              </w:rPr>
            </w:pPr>
            <w:r w:rsidRPr="00F16A63">
              <w:rPr>
                <w:sz w:val="28"/>
              </w:rPr>
              <w:t>результатов</w:t>
            </w:r>
            <w:r w:rsidRPr="00F16A63">
              <w:rPr>
                <w:spacing w:val="1"/>
                <w:sz w:val="28"/>
              </w:rPr>
              <w:t xml:space="preserve"> </w:t>
            </w:r>
            <w:r w:rsidRPr="00F16A63">
              <w:rPr>
                <w:spacing w:val="-1"/>
                <w:sz w:val="28"/>
              </w:rPr>
              <w:t>сформированно</w:t>
            </w:r>
          </w:p>
          <w:p w:rsidR="00F16A63" w:rsidRPr="00F16A63" w:rsidRDefault="00F16A63" w:rsidP="00F16A63">
            <w:pPr>
              <w:spacing w:line="262" w:lineRule="exact"/>
              <w:ind w:left="169" w:right="147" w:firstLine="2"/>
              <w:jc w:val="center"/>
              <w:rPr>
                <w:sz w:val="28"/>
              </w:rPr>
            </w:pPr>
            <w:r w:rsidRPr="00F16A63">
              <w:rPr>
                <w:sz w:val="28"/>
              </w:rPr>
              <w:t>сти</w:t>
            </w:r>
            <w:r w:rsidRPr="00F16A63">
              <w:rPr>
                <w:spacing w:val="1"/>
                <w:sz w:val="28"/>
              </w:rPr>
              <w:t xml:space="preserve"> </w:t>
            </w:r>
            <w:r w:rsidRPr="00F16A63">
              <w:rPr>
                <w:spacing w:val="-1"/>
                <w:sz w:val="28"/>
              </w:rPr>
              <w:t>компетенции)</w:t>
            </w:r>
          </w:p>
        </w:tc>
      </w:tr>
    </w:tbl>
    <w:p w:rsidR="00F16A63" w:rsidRPr="00F16A63" w:rsidRDefault="00F16A63" w:rsidP="00F16A63">
      <w:pPr>
        <w:spacing w:before="6"/>
        <w:rPr>
          <w:i/>
          <w:sz w:val="12"/>
          <w:szCs w:val="28"/>
        </w:rPr>
      </w:pPr>
    </w:p>
    <w:p w:rsidR="00F16A63" w:rsidRPr="00F16A63" w:rsidRDefault="00F16A63" w:rsidP="0059535A">
      <w:pPr>
        <w:numPr>
          <w:ilvl w:val="1"/>
          <w:numId w:val="356"/>
        </w:numPr>
        <w:tabs>
          <w:tab w:val="left" w:pos="1461"/>
        </w:tabs>
        <w:spacing w:before="89"/>
        <w:ind w:left="1062" w:right="790" w:firstLine="0"/>
        <w:outlineLvl w:val="0"/>
        <w:rPr>
          <w:b/>
          <w:bCs/>
          <w:sz w:val="28"/>
          <w:szCs w:val="28"/>
        </w:rPr>
      </w:pPr>
      <w:r w:rsidRPr="00F16A63">
        <w:rPr>
          <w:b/>
          <w:bCs/>
          <w:sz w:val="28"/>
          <w:szCs w:val="28"/>
        </w:rPr>
        <w:t>ТИПОВЫЕ КОНТРОЛЬНЫЕ ЗАДАНИЯ ИЛИ ИНЫЕ МАТЕРИАЛЫ,</w:t>
      </w:r>
      <w:r w:rsidRPr="00F16A63">
        <w:rPr>
          <w:b/>
          <w:bCs/>
          <w:spacing w:val="-67"/>
          <w:sz w:val="28"/>
          <w:szCs w:val="28"/>
        </w:rPr>
        <w:t xml:space="preserve"> </w:t>
      </w:r>
      <w:r w:rsidRPr="00F16A63">
        <w:rPr>
          <w:b/>
          <w:bCs/>
          <w:sz w:val="28"/>
          <w:szCs w:val="28"/>
        </w:rPr>
        <w:t>НЕОБХОДИМЫЕ</w:t>
      </w:r>
      <w:r w:rsidRPr="00F16A63">
        <w:rPr>
          <w:b/>
          <w:bCs/>
          <w:spacing w:val="-1"/>
          <w:sz w:val="28"/>
          <w:szCs w:val="28"/>
        </w:rPr>
        <w:t xml:space="preserve"> </w:t>
      </w:r>
      <w:r w:rsidRPr="00F16A63">
        <w:rPr>
          <w:b/>
          <w:bCs/>
          <w:sz w:val="28"/>
          <w:szCs w:val="28"/>
        </w:rPr>
        <w:t>ДЛЯ ОЦЕНКИ</w:t>
      </w:r>
      <w:r w:rsidRPr="00F16A63">
        <w:rPr>
          <w:b/>
          <w:bCs/>
          <w:spacing w:val="-1"/>
          <w:sz w:val="28"/>
          <w:szCs w:val="28"/>
        </w:rPr>
        <w:t xml:space="preserve"> </w:t>
      </w:r>
      <w:r w:rsidRPr="00F16A63">
        <w:rPr>
          <w:b/>
          <w:bCs/>
          <w:sz w:val="28"/>
          <w:szCs w:val="28"/>
        </w:rPr>
        <w:t>РЕЗУЛЬТАТОВ</w:t>
      </w:r>
      <w:r w:rsidRPr="00F16A63">
        <w:rPr>
          <w:b/>
          <w:bCs/>
          <w:spacing w:val="4"/>
          <w:sz w:val="28"/>
          <w:szCs w:val="28"/>
        </w:rPr>
        <w:t xml:space="preserve"> </w:t>
      </w:r>
      <w:r w:rsidRPr="00F16A63">
        <w:rPr>
          <w:b/>
          <w:bCs/>
          <w:sz w:val="28"/>
          <w:szCs w:val="28"/>
        </w:rPr>
        <w:t>ОСВОЕНИЯ</w:t>
      </w:r>
      <w:r w:rsidRPr="00F16A63">
        <w:rPr>
          <w:b/>
          <w:bCs/>
          <w:spacing w:val="1"/>
          <w:sz w:val="28"/>
          <w:szCs w:val="28"/>
        </w:rPr>
        <w:t xml:space="preserve"> </w:t>
      </w:r>
      <w:r w:rsidRPr="00F16A63">
        <w:rPr>
          <w:b/>
          <w:bCs/>
          <w:sz w:val="28"/>
          <w:szCs w:val="28"/>
        </w:rPr>
        <w:t>ДИСЦИПЛИНЫ, ХАРАКТЕРИЗУЮЩИХ ЭТАПЫ ФОРМИРОВАНИЯ</w:t>
      </w:r>
      <w:r w:rsidRPr="00F16A63">
        <w:rPr>
          <w:b/>
          <w:bCs/>
          <w:spacing w:val="1"/>
          <w:sz w:val="28"/>
          <w:szCs w:val="28"/>
        </w:rPr>
        <w:t xml:space="preserve"> </w:t>
      </w:r>
      <w:r w:rsidRPr="00F16A63">
        <w:rPr>
          <w:b/>
          <w:bCs/>
          <w:sz w:val="28"/>
          <w:szCs w:val="28"/>
        </w:rPr>
        <w:t>КОМПЕТЕНЦИЙ В ПРОЦЕССЕ ОСВОЕНИЯ ОБРАЗОВАТЕЛЬНОЙ</w:t>
      </w:r>
      <w:r w:rsidRPr="00F16A63">
        <w:rPr>
          <w:b/>
          <w:bCs/>
          <w:spacing w:val="1"/>
          <w:sz w:val="28"/>
          <w:szCs w:val="28"/>
        </w:rPr>
        <w:t xml:space="preserve"> </w:t>
      </w:r>
      <w:r w:rsidRPr="00F16A63">
        <w:rPr>
          <w:b/>
          <w:bCs/>
          <w:sz w:val="28"/>
          <w:szCs w:val="28"/>
        </w:rPr>
        <w:t>ПРОГРАММЫ</w:t>
      </w:r>
    </w:p>
    <w:p w:rsidR="00F16A63" w:rsidRPr="00F16A63" w:rsidRDefault="00F16A63" w:rsidP="00F16A63">
      <w:pPr>
        <w:spacing w:before="11"/>
        <w:rPr>
          <w:b/>
          <w:sz w:val="27"/>
          <w:szCs w:val="28"/>
        </w:rPr>
      </w:pPr>
    </w:p>
    <w:p w:rsidR="009563CB" w:rsidRDefault="009563CB" w:rsidP="009563CB">
      <w:pPr>
        <w:tabs>
          <w:tab w:val="left" w:pos="1958"/>
        </w:tabs>
        <w:ind w:left="2411"/>
        <w:jc w:val="right"/>
        <w:rPr>
          <w:b/>
          <w:sz w:val="28"/>
        </w:rPr>
      </w:pPr>
      <w:bookmarkStart w:id="11" w:name="3.1._Типовые_контрольные_задания_для_тек"/>
      <w:bookmarkEnd w:id="11"/>
    </w:p>
    <w:p w:rsidR="00F16A63" w:rsidRPr="00F16A63" w:rsidRDefault="00F16A63" w:rsidP="009563CB">
      <w:pPr>
        <w:tabs>
          <w:tab w:val="left" w:pos="1958"/>
        </w:tabs>
        <w:ind w:left="2411"/>
        <w:jc w:val="right"/>
        <w:rPr>
          <w:b/>
          <w:sz w:val="28"/>
        </w:rPr>
      </w:pPr>
      <w:r w:rsidRPr="00F16A63">
        <w:rPr>
          <w:b/>
          <w:sz w:val="28"/>
        </w:rPr>
        <w:t>Типовые</w:t>
      </w:r>
      <w:r w:rsidRPr="00F16A63">
        <w:rPr>
          <w:b/>
          <w:spacing w:val="-3"/>
          <w:sz w:val="28"/>
        </w:rPr>
        <w:t xml:space="preserve"> </w:t>
      </w:r>
      <w:r w:rsidRPr="00F16A63">
        <w:rPr>
          <w:b/>
          <w:sz w:val="28"/>
        </w:rPr>
        <w:t>контрольные</w:t>
      </w:r>
      <w:r w:rsidRPr="00F16A63">
        <w:rPr>
          <w:b/>
          <w:spacing w:val="-4"/>
          <w:sz w:val="28"/>
        </w:rPr>
        <w:t xml:space="preserve"> </w:t>
      </w:r>
      <w:r w:rsidRPr="00F16A63">
        <w:rPr>
          <w:b/>
          <w:sz w:val="28"/>
        </w:rPr>
        <w:t>задания</w:t>
      </w:r>
      <w:r w:rsidRPr="00F16A63">
        <w:rPr>
          <w:b/>
          <w:spacing w:val="-4"/>
          <w:sz w:val="28"/>
        </w:rPr>
        <w:t xml:space="preserve"> </w:t>
      </w:r>
      <w:r w:rsidRPr="00F16A63">
        <w:rPr>
          <w:b/>
          <w:sz w:val="28"/>
        </w:rPr>
        <w:t>для</w:t>
      </w:r>
      <w:r w:rsidRPr="00F16A63">
        <w:rPr>
          <w:b/>
          <w:spacing w:val="-3"/>
          <w:sz w:val="28"/>
        </w:rPr>
        <w:t xml:space="preserve"> </w:t>
      </w:r>
      <w:r w:rsidRPr="00F16A63">
        <w:rPr>
          <w:b/>
          <w:sz w:val="28"/>
        </w:rPr>
        <w:t>текущего</w:t>
      </w:r>
      <w:r w:rsidRPr="00F16A63">
        <w:rPr>
          <w:b/>
          <w:spacing w:val="-5"/>
          <w:sz w:val="28"/>
        </w:rPr>
        <w:t xml:space="preserve"> </w:t>
      </w:r>
      <w:r w:rsidRPr="00F16A63">
        <w:rPr>
          <w:b/>
          <w:sz w:val="28"/>
        </w:rPr>
        <w:t>контроля</w:t>
      </w:r>
      <w:r w:rsidRPr="00F16A63">
        <w:rPr>
          <w:b/>
          <w:spacing w:val="-2"/>
          <w:sz w:val="28"/>
        </w:rPr>
        <w:t xml:space="preserve"> </w:t>
      </w:r>
      <w:r w:rsidRPr="00F16A63">
        <w:rPr>
          <w:b/>
          <w:sz w:val="28"/>
        </w:rPr>
        <w:t>успеваемости</w:t>
      </w:r>
    </w:p>
    <w:p w:rsidR="00F16A63" w:rsidRPr="00F16A63" w:rsidRDefault="00F16A63" w:rsidP="00F16A63">
      <w:pPr>
        <w:ind w:left="4906"/>
        <w:outlineLvl w:val="0"/>
        <w:rPr>
          <w:b/>
          <w:bCs/>
          <w:sz w:val="28"/>
          <w:szCs w:val="28"/>
        </w:rPr>
      </w:pPr>
      <w:r w:rsidRPr="00F16A63">
        <w:rPr>
          <w:b/>
          <w:bCs/>
          <w:sz w:val="28"/>
          <w:szCs w:val="28"/>
        </w:rPr>
        <w:t>обучающихся</w:t>
      </w:r>
    </w:p>
    <w:p w:rsidR="00F16A63" w:rsidRPr="00F16A63" w:rsidRDefault="00F16A63" w:rsidP="00F16A63">
      <w:pPr>
        <w:rPr>
          <w:b/>
          <w:sz w:val="28"/>
          <w:szCs w:val="28"/>
        </w:rPr>
      </w:pPr>
    </w:p>
    <w:p w:rsidR="00F16A63" w:rsidRPr="00F16A63" w:rsidRDefault="00F16A63" w:rsidP="00F16A63">
      <w:pPr>
        <w:ind w:left="1386" w:right="840"/>
        <w:rPr>
          <w:b/>
          <w:sz w:val="28"/>
        </w:rPr>
      </w:pPr>
      <w:r w:rsidRPr="00F16A63">
        <w:rPr>
          <w:b/>
          <w:sz w:val="28"/>
        </w:rPr>
        <w:t>Тема 1. Предмет и содержание дисциплины. Виды и средства общения</w:t>
      </w:r>
      <w:r w:rsidRPr="00F16A63">
        <w:rPr>
          <w:sz w:val="28"/>
        </w:rPr>
        <w:t>.</w:t>
      </w:r>
      <w:r w:rsidRPr="00F16A63">
        <w:rPr>
          <w:spacing w:val="-67"/>
          <w:sz w:val="28"/>
        </w:rPr>
        <w:t xml:space="preserve"> </w:t>
      </w:r>
      <w:r w:rsidRPr="00F16A63">
        <w:rPr>
          <w:b/>
          <w:sz w:val="28"/>
        </w:rPr>
        <w:t>Задание</w:t>
      </w:r>
      <w:r w:rsidRPr="00F16A63">
        <w:rPr>
          <w:b/>
          <w:spacing w:val="-2"/>
          <w:sz w:val="28"/>
        </w:rPr>
        <w:t xml:space="preserve"> </w:t>
      </w:r>
      <w:r w:rsidRPr="00F16A63">
        <w:rPr>
          <w:b/>
          <w:sz w:val="28"/>
        </w:rPr>
        <w:t>1. Вопросы</w:t>
      </w:r>
      <w:r w:rsidRPr="00F16A63">
        <w:rPr>
          <w:b/>
          <w:spacing w:val="-1"/>
          <w:sz w:val="28"/>
        </w:rPr>
        <w:t xml:space="preserve"> </w:t>
      </w:r>
      <w:r w:rsidRPr="00F16A63">
        <w:rPr>
          <w:b/>
          <w:sz w:val="28"/>
        </w:rPr>
        <w:t>для обсуждения</w:t>
      </w:r>
    </w:p>
    <w:p w:rsidR="00F16A63" w:rsidRPr="00F16A63" w:rsidRDefault="00F16A63" w:rsidP="0059535A">
      <w:pPr>
        <w:numPr>
          <w:ilvl w:val="2"/>
          <w:numId w:val="356"/>
        </w:numPr>
        <w:tabs>
          <w:tab w:val="left" w:pos="1670"/>
        </w:tabs>
        <w:rPr>
          <w:sz w:val="28"/>
        </w:rPr>
      </w:pPr>
      <w:r w:rsidRPr="00F16A63">
        <w:rPr>
          <w:sz w:val="28"/>
        </w:rPr>
        <w:t>Что</w:t>
      </w:r>
      <w:r w:rsidRPr="00F16A63">
        <w:rPr>
          <w:spacing w:val="-4"/>
          <w:sz w:val="28"/>
        </w:rPr>
        <w:t xml:space="preserve"> </w:t>
      </w:r>
      <w:r w:rsidRPr="00F16A63">
        <w:rPr>
          <w:sz w:val="28"/>
        </w:rPr>
        <w:t>представляют</w:t>
      </w:r>
      <w:r w:rsidRPr="00F16A63">
        <w:rPr>
          <w:spacing w:val="-3"/>
          <w:sz w:val="28"/>
        </w:rPr>
        <w:t xml:space="preserve"> </w:t>
      </w:r>
      <w:r w:rsidRPr="00F16A63">
        <w:rPr>
          <w:sz w:val="28"/>
        </w:rPr>
        <w:t>собой</w:t>
      </w:r>
      <w:r w:rsidRPr="00F16A63">
        <w:rPr>
          <w:spacing w:val="-4"/>
          <w:sz w:val="28"/>
        </w:rPr>
        <w:t xml:space="preserve"> </w:t>
      </w:r>
      <w:r w:rsidRPr="00F16A63">
        <w:rPr>
          <w:sz w:val="28"/>
        </w:rPr>
        <w:t>общие</w:t>
      </w:r>
      <w:r w:rsidRPr="00F16A63">
        <w:rPr>
          <w:spacing w:val="-5"/>
          <w:sz w:val="28"/>
        </w:rPr>
        <w:t xml:space="preserve"> </w:t>
      </w:r>
      <w:r w:rsidRPr="00F16A63">
        <w:rPr>
          <w:sz w:val="28"/>
        </w:rPr>
        <w:t>и</w:t>
      </w:r>
      <w:r w:rsidRPr="00F16A63">
        <w:rPr>
          <w:spacing w:val="-5"/>
          <w:sz w:val="28"/>
        </w:rPr>
        <w:t xml:space="preserve"> </w:t>
      </w:r>
      <w:r w:rsidRPr="00F16A63">
        <w:rPr>
          <w:sz w:val="28"/>
        </w:rPr>
        <w:t>частные</w:t>
      </w:r>
      <w:r w:rsidRPr="00F16A63">
        <w:rPr>
          <w:spacing w:val="-3"/>
          <w:sz w:val="28"/>
        </w:rPr>
        <w:t xml:space="preserve"> </w:t>
      </w:r>
      <w:r w:rsidRPr="00F16A63">
        <w:rPr>
          <w:sz w:val="28"/>
        </w:rPr>
        <w:t>методы</w:t>
      </w:r>
      <w:r w:rsidRPr="00F16A63">
        <w:rPr>
          <w:spacing w:val="-2"/>
          <w:sz w:val="28"/>
        </w:rPr>
        <w:t xml:space="preserve"> </w:t>
      </w:r>
      <w:r w:rsidRPr="00F16A63">
        <w:rPr>
          <w:sz w:val="28"/>
        </w:rPr>
        <w:t>психологии</w:t>
      </w:r>
      <w:r w:rsidRPr="00F16A63">
        <w:rPr>
          <w:spacing w:val="-3"/>
          <w:sz w:val="28"/>
        </w:rPr>
        <w:t xml:space="preserve"> </w:t>
      </w:r>
      <w:r w:rsidRPr="00F16A63">
        <w:rPr>
          <w:sz w:val="28"/>
        </w:rPr>
        <w:t>общения?</w:t>
      </w:r>
    </w:p>
    <w:p w:rsidR="00F16A63" w:rsidRPr="00F16A63" w:rsidRDefault="00F16A63" w:rsidP="0059535A">
      <w:pPr>
        <w:numPr>
          <w:ilvl w:val="2"/>
          <w:numId w:val="356"/>
        </w:numPr>
        <w:tabs>
          <w:tab w:val="left" w:pos="1670"/>
        </w:tabs>
        <w:rPr>
          <w:sz w:val="28"/>
        </w:rPr>
      </w:pPr>
      <w:r w:rsidRPr="00F16A63">
        <w:rPr>
          <w:sz w:val="28"/>
        </w:rPr>
        <w:t>Каковы</w:t>
      </w:r>
      <w:r w:rsidRPr="00F16A63">
        <w:rPr>
          <w:spacing w:val="-4"/>
          <w:sz w:val="28"/>
        </w:rPr>
        <w:t xml:space="preserve"> </w:t>
      </w:r>
      <w:r w:rsidRPr="00F16A63">
        <w:rPr>
          <w:sz w:val="28"/>
        </w:rPr>
        <w:t>функции</w:t>
      </w:r>
      <w:r w:rsidRPr="00F16A63">
        <w:rPr>
          <w:spacing w:val="-4"/>
          <w:sz w:val="28"/>
        </w:rPr>
        <w:t xml:space="preserve"> </w:t>
      </w:r>
      <w:r w:rsidRPr="00F16A63">
        <w:rPr>
          <w:sz w:val="28"/>
        </w:rPr>
        <w:t>психологии</w:t>
      </w:r>
      <w:r w:rsidRPr="00F16A63">
        <w:rPr>
          <w:spacing w:val="-5"/>
          <w:sz w:val="28"/>
        </w:rPr>
        <w:t xml:space="preserve"> </w:t>
      </w:r>
      <w:r w:rsidRPr="00F16A63">
        <w:rPr>
          <w:sz w:val="28"/>
        </w:rPr>
        <w:t>общения?</w:t>
      </w:r>
    </w:p>
    <w:p w:rsidR="00F16A63" w:rsidRPr="00F16A63" w:rsidRDefault="00F16A63" w:rsidP="0059535A">
      <w:pPr>
        <w:numPr>
          <w:ilvl w:val="2"/>
          <w:numId w:val="356"/>
        </w:numPr>
        <w:tabs>
          <w:tab w:val="left" w:pos="1670"/>
        </w:tabs>
        <w:rPr>
          <w:sz w:val="28"/>
        </w:rPr>
      </w:pPr>
      <w:r w:rsidRPr="00F16A63">
        <w:rPr>
          <w:sz w:val="28"/>
        </w:rPr>
        <w:t>Каковы</w:t>
      </w:r>
      <w:r w:rsidRPr="00F16A63">
        <w:rPr>
          <w:spacing w:val="-4"/>
          <w:sz w:val="28"/>
        </w:rPr>
        <w:t xml:space="preserve"> </w:t>
      </w:r>
      <w:r w:rsidRPr="00F16A63">
        <w:rPr>
          <w:sz w:val="28"/>
        </w:rPr>
        <w:t>элементы</w:t>
      </w:r>
      <w:r w:rsidRPr="00F16A63">
        <w:rPr>
          <w:spacing w:val="-3"/>
          <w:sz w:val="28"/>
        </w:rPr>
        <w:t xml:space="preserve"> </w:t>
      </w:r>
      <w:r w:rsidRPr="00F16A63">
        <w:rPr>
          <w:sz w:val="28"/>
        </w:rPr>
        <w:t>культуры</w:t>
      </w:r>
      <w:r w:rsidRPr="00F16A63">
        <w:rPr>
          <w:spacing w:val="-4"/>
          <w:sz w:val="28"/>
        </w:rPr>
        <w:t xml:space="preserve"> </w:t>
      </w:r>
      <w:r w:rsidRPr="00F16A63">
        <w:rPr>
          <w:sz w:val="28"/>
        </w:rPr>
        <w:t>общения?</w:t>
      </w:r>
    </w:p>
    <w:p w:rsidR="00F16A63" w:rsidRPr="00F16A63" w:rsidRDefault="00F16A63" w:rsidP="0059535A">
      <w:pPr>
        <w:numPr>
          <w:ilvl w:val="2"/>
          <w:numId w:val="356"/>
        </w:numPr>
        <w:tabs>
          <w:tab w:val="left" w:pos="1670"/>
        </w:tabs>
        <w:ind w:left="676" w:right="414" w:firstLine="710"/>
        <w:rPr>
          <w:sz w:val="28"/>
        </w:rPr>
      </w:pPr>
      <w:r w:rsidRPr="00F16A63">
        <w:rPr>
          <w:sz w:val="28"/>
        </w:rPr>
        <w:t>Что</w:t>
      </w:r>
      <w:r w:rsidRPr="00F16A63">
        <w:rPr>
          <w:spacing w:val="47"/>
          <w:sz w:val="28"/>
        </w:rPr>
        <w:t xml:space="preserve"> </w:t>
      </w:r>
      <w:r w:rsidRPr="00F16A63">
        <w:rPr>
          <w:sz w:val="28"/>
        </w:rPr>
        <w:t>представляют</w:t>
      </w:r>
      <w:r w:rsidRPr="00F16A63">
        <w:rPr>
          <w:spacing w:val="50"/>
          <w:sz w:val="28"/>
        </w:rPr>
        <w:t xml:space="preserve"> </w:t>
      </w:r>
      <w:r w:rsidRPr="00F16A63">
        <w:rPr>
          <w:sz w:val="28"/>
        </w:rPr>
        <w:t>собой</w:t>
      </w:r>
      <w:r w:rsidRPr="00F16A63">
        <w:rPr>
          <w:spacing w:val="48"/>
          <w:sz w:val="28"/>
        </w:rPr>
        <w:t xml:space="preserve"> </w:t>
      </w:r>
      <w:r w:rsidRPr="00F16A63">
        <w:rPr>
          <w:sz w:val="28"/>
        </w:rPr>
        <w:t>вербальное</w:t>
      </w:r>
      <w:r w:rsidRPr="00F16A63">
        <w:rPr>
          <w:spacing w:val="50"/>
          <w:sz w:val="28"/>
        </w:rPr>
        <w:t xml:space="preserve"> </w:t>
      </w:r>
      <w:r w:rsidRPr="00F16A63">
        <w:rPr>
          <w:sz w:val="28"/>
        </w:rPr>
        <w:t>и</w:t>
      </w:r>
      <w:r w:rsidRPr="00F16A63">
        <w:rPr>
          <w:spacing w:val="48"/>
          <w:sz w:val="28"/>
        </w:rPr>
        <w:t xml:space="preserve"> </w:t>
      </w:r>
      <w:r w:rsidRPr="00F16A63">
        <w:rPr>
          <w:sz w:val="28"/>
        </w:rPr>
        <w:t>невербальное</w:t>
      </w:r>
      <w:r w:rsidRPr="00F16A63">
        <w:rPr>
          <w:spacing w:val="48"/>
          <w:sz w:val="28"/>
        </w:rPr>
        <w:t xml:space="preserve"> </w:t>
      </w:r>
      <w:r w:rsidRPr="00F16A63">
        <w:rPr>
          <w:sz w:val="28"/>
        </w:rPr>
        <w:t>общение?</w:t>
      </w:r>
      <w:r w:rsidRPr="00F16A63">
        <w:rPr>
          <w:spacing w:val="48"/>
          <w:sz w:val="28"/>
        </w:rPr>
        <w:t xml:space="preserve"> </w:t>
      </w:r>
      <w:r w:rsidRPr="00F16A63">
        <w:rPr>
          <w:sz w:val="28"/>
        </w:rPr>
        <w:t>Какова</w:t>
      </w:r>
      <w:r w:rsidRPr="00F16A63">
        <w:rPr>
          <w:spacing w:val="50"/>
          <w:sz w:val="28"/>
        </w:rPr>
        <w:t xml:space="preserve"> </w:t>
      </w:r>
      <w:r w:rsidRPr="00F16A63">
        <w:rPr>
          <w:sz w:val="28"/>
        </w:rPr>
        <w:t>их</w:t>
      </w:r>
      <w:r w:rsidRPr="00F16A63">
        <w:rPr>
          <w:spacing w:val="-67"/>
          <w:sz w:val="28"/>
        </w:rPr>
        <w:t xml:space="preserve"> </w:t>
      </w:r>
      <w:r w:rsidRPr="00F16A63">
        <w:rPr>
          <w:sz w:val="28"/>
        </w:rPr>
        <w:t>роль</w:t>
      </w:r>
      <w:r w:rsidRPr="00F16A63">
        <w:rPr>
          <w:spacing w:val="-1"/>
          <w:sz w:val="28"/>
        </w:rPr>
        <w:t xml:space="preserve"> </w:t>
      </w:r>
      <w:r w:rsidRPr="00F16A63">
        <w:rPr>
          <w:sz w:val="28"/>
        </w:rPr>
        <w:t>в</w:t>
      </w:r>
      <w:r w:rsidRPr="00F16A63">
        <w:rPr>
          <w:spacing w:val="-1"/>
          <w:sz w:val="28"/>
        </w:rPr>
        <w:t xml:space="preserve"> </w:t>
      </w:r>
      <w:r w:rsidRPr="00F16A63">
        <w:rPr>
          <w:sz w:val="28"/>
        </w:rPr>
        <w:t>психологии</w:t>
      </w:r>
      <w:r w:rsidRPr="00F16A63">
        <w:rPr>
          <w:spacing w:val="-1"/>
          <w:sz w:val="28"/>
        </w:rPr>
        <w:t xml:space="preserve"> </w:t>
      </w:r>
      <w:r w:rsidRPr="00F16A63">
        <w:rPr>
          <w:sz w:val="28"/>
        </w:rPr>
        <w:t>общения?</w:t>
      </w:r>
    </w:p>
    <w:p w:rsidR="00F16A63" w:rsidRPr="00F16A63" w:rsidRDefault="00F16A63" w:rsidP="00F16A63">
      <w:pPr>
        <w:rPr>
          <w:sz w:val="28"/>
        </w:rPr>
        <w:sectPr w:rsidR="00F16A63" w:rsidRPr="00F16A63">
          <w:pgSz w:w="11910" w:h="16840"/>
          <w:pgMar w:top="560" w:right="160" w:bottom="1200" w:left="460" w:header="0" w:footer="931" w:gutter="0"/>
          <w:cols w:space="720"/>
        </w:sectPr>
      </w:pPr>
    </w:p>
    <w:p w:rsidR="00F16A63" w:rsidRPr="00F16A63" w:rsidRDefault="00F16A63" w:rsidP="00F16A63">
      <w:pPr>
        <w:spacing w:before="71"/>
        <w:ind w:left="1386"/>
        <w:outlineLvl w:val="0"/>
        <w:rPr>
          <w:b/>
          <w:bCs/>
          <w:sz w:val="28"/>
          <w:szCs w:val="28"/>
        </w:rPr>
      </w:pPr>
      <w:r w:rsidRPr="00F16A63">
        <w:rPr>
          <w:b/>
          <w:bCs/>
          <w:sz w:val="28"/>
          <w:szCs w:val="28"/>
        </w:rPr>
        <w:lastRenderedPageBreak/>
        <w:t>Задание</w:t>
      </w:r>
      <w:r w:rsidRPr="00F16A63">
        <w:rPr>
          <w:b/>
          <w:bCs/>
          <w:spacing w:val="-4"/>
          <w:sz w:val="28"/>
          <w:szCs w:val="28"/>
        </w:rPr>
        <w:t xml:space="preserve"> </w:t>
      </w:r>
      <w:r w:rsidRPr="00F16A63">
        <w:rPr>
          <w:b/>
          <w:bCs/>
          <w:sz w:val="28"/>
          <w:szCs w:val="28"/>
        </w:rPr>
        <w:t>2.</w:t>
      </w:r>
      <w:r w:rsidRPr="00F16A63">
        <w:rPr>
          <w:b/>
          <w:bCs/>
          <w:spacing w:val="-3"/>
          <w:sz w:val="28"/>
          <w:szCs w:val="28"/>
        </w:rPr>
        <w:t xml:space="preserve"> </w:t>
      </w:r>
      <w:r w:rsidRPr="00F16A63">
        <w:rPr>
          <w:b/>
          <w:bCs/>
          <w:sz w:val="28"/>
          <w:szCs w:val="28"/>
        </w:rPr>
        <w:t>Решение</w:t>
      </w:r>
      <w:r w:rsidRPr="00F16A63">
        <w:rPr>
          <w:b/>
          <w:bCs/>
          <w:spacing w:val="-1"/>
          <w:sz w:val="28"/>
          <w:szCs w:val="28"/>
        </w:rPr>
        <w:t xml:space="preserve"> </w:t>
      </w:r>
      <w:r w:rsidRPr="00F16A63">
        <w:rPr>
          <w:b/>
          <w:bCs/>
          <w:sz w:val="28"/>
          <w:szCs w:val="28"/>
        </w:rPr>
        <w:t>тестов</w:t>
      </w:r>
    </w:p>
    <w:p w:rsidR="00F16A63" w:rsidRPr="00F16A63" w:rsidRDefault="00F16A63" w:rsidP="00F16A63">
      <w:pPr>
        <w:spacing w:before="11"/>
        <w:rPr>
          <w:b/>
          <w:sz w:val="27"/>
          <w:szCs w:val="28"/>
        </w:rPr>
      </w:pPr>
    </w:p>
    <w:p w:rsidR="00F16A63" w:rsidRPr="00F16A63" w:rsidRDefault="00F16A63" w:rsidP="00F16A63">
      <w:pPr>
        <w:ind w:left="1386"/>
        <w:rPr>
          <w:b/>
          <w:sz w:val="28"/>
        </w:rPr>
      </w:pPr>
      <w:r w:rsidRPr="00F16A63">
        <w:rPr>
          <w:b/>
          <w:sz w:val="28"/>
        </w:rPr>
        <w:t>1.Чье</w:t>
      </w:r>
      <w:r w:rsidRPr="00F16A63">
        <w:rPr>
          <w:b/>
          <w:spacing w:val="-4"/>
          <w:sz w:val="28"/>
        </w:rPr>
        <w:t xml:space="preserve"> </w:t>
      </w:r>
      <w:r w:rsidRPr="00F16A63">
        <w:rPr>
          <w:b/>
          <w:sz w:val="28"/>
        </w:rPr>
        <w:t>восприятие</w:t>
      </w:r>
      <w:r w:rsidRPr="00F16A63">
        <w:rPr>
          <w:b/>
          <w:spacing w:val="-4"/>
          <w:sz w:val="28"/>
        </w:rPr>
        <w:t xml:space="preserve"> </w:t>
      </w:r>
      <w:r w:rsidRPr="00F16A63">
        <w:rPr>
          <w:b/>
          <w:sz w:val="28"/>
        </w:rPr>
        <w:t>образа</w:t>
      </w:r>
      <w:r w:rsidRPr="00F16A63">
        <w:rPr>
          <w:b/>
          <w:spacing w:val="-3"/>
          <w:sz w:val="28"/>
        </w:rPr>
        <w:t xml:space="preserve"> </w:t>
      </w:r>
      <w:r w:rsidRPr="00F16A63">
        <w:rPr>
          <w:b/>
          <w:sz w:val="28"/>
        </w:rPr>
        <w:t>другого</w:t>
      </w:r>
      <w:r w:rsidRPr="00F16A63">
        <w:rPr>
          <w:b/>
          <w:spacing w:val="-3"/>
          <w:sz w:val="28"/>
        </w:rPr>
        <w:t xml:space="preserve"> </w:t>
      </w:r>
      <w:r w:rsidRPr="00F16A63">
        <w:rPr>
          <w:b/>
          <w:sz w:val="28"/>
        </w:rPr>
        <w:t>человека</w:t>
      </w:r>
      <w:r w:rsidRPr="00F16A63">
        <w:rPr>
          <w:b/>
          <w:spacing w:val="-3"/>
          <w:sz w:val="28"/>
        </w:rPr>
        <w:t xml:space="preserve"> </w:t>
      </w:r>
      <w:r w:rsidRPr="00F16A63">
        <w:rPr>
          <w:b/>
          <w:sz w:val="28"/>
        </w:rPr>
        <w:t>более</w:t>
      </w:r>
      <w:r w:rsidRPr="00F16A63">
        <w:rPr>
          <w:b/>
          <w:spacing w:val="-4"/>
          <w:sz w:val="28"/>
        </w:rPr>
        <w:t xml:space="preserve"> </w:t>
      </w:r>
      <w:r w:rsidRPr="00F16A63">
        <w:rPr>
          <w:b/>
          <w:sz w:val="28"/>
        </w:rPr>
        <w:t>объективно?</w:t>
      </w:r>
    </w:p>
    <w:p w:rsidR="00F16A63" w:rsidRPr="00F16A63" w:rsidRDefault="00F16A63" w:rsidP="0059535A">
      <w:pPr>
        <w:numPr>
          <w:ilvl w:val="0"/>
          <w:numId w:val="346"/>
        </w:numPr>
        <w:tabs>
          <w:tab w:val="left" w:pos="1670"/>
        </w:tabs>
        <w:rPr>
          <w:sz w:val="28"/>
        </w:rPr>
      </w:pPr>
      <w:r w:rsidRPr="00F16A63">
        <w:rPr>
          <w:sz w:val="28"/>
        </w:rPr>
        <w:t>человека</w:t>
      </w:r>
      <w:r w:rsidRPr="00F16A63">
        <w:rPr>
          <w:spacing w:val="-5"/>
          <w:sz w:val="28"/>
        </w:rPr>
        <w:t xml:space="preserve"> </w:t>
      </w:r>
      <w:r w:rsidRPr="00F16A63">
        <w:rPr>
          <w:sz w:val="28"/>
        </w:rPr>
        <w:t>с</w:t>
      </w:r>
      <w:r w:rsidRPr="00F16A63">
        <w:rPr>
          <w:spacing w:val="-7"/>
          <w:sz w:val="28"/>
        </w:rPr>
        <w:t xml:space="preserve"> </w:t>
      </w:r>
      <w:r w:rsidRPr="00F16A63">
        <w:rPr>
          <w:sz w:val="28"/>
        </w:rPr>
        <w:t>положительной</w:t>
      </w:r>
      <w:r w:rsidRPr="00F16A63">
        <w:rPr>
          <w:spacing w:val="-6"/>
          <w:sz w:val="28"/>
        </w:rPr>
        <w:t xml:space="preserve"> </w:t>
      </w:r>
      <w:r w:rsidRPr="00F16A63">
        <w:rPr>
          <w:sz w:val="28"/>
        </w:rPr>
        <w:t>самооценкой,</w:t>
      </w:r>
      <w:r w:rsidRPr="00F16A63">
        <w:rPr>
          <w:spacing w:val="-6"/>
          <w:sz w:val="28"/>
        </w:rPr>
        <w:t xml:space="preserve"> </w:t>
      </w:r>
      <w:r w:rsidRPr="00F16A63">
        <w:rPr>
          <w:sz w:val="28"/>
        </w:rPr>
        <w:t>адаптированного</w:t>
      </w:r>
      <w:r w:rsidRPr="00F16A63">
        <w:rPr>
          <w:spacing w:val="-4"/>
          <w:sz w:val="28"/>
        </w:rPr>
        <w:t xml:space="preserve"> </w:t>
      </w:r>
      <w:r w:rsidRPr="00F16A63">
        <w:rPr>
          <w:sz w:val="28"/>
        </w:rPr>
        <w:t>к</w:t>
      </w:r>
      <w:r w:rsidRPr="00F16A63">
        <w:rPr>
          <w:spacing w:val="-7"/>
          <w:sz w:val="28"/>
        </w:rPr>
        <w:t xml:space="preserve"> </w:t>
      </w:r>
      <w:r w:rsidRPr="00F16A63">
        <w:rPr>
          <w:sz w:val="28"/>
        </w:rPr>
        <w:t>внешней</w:t>
      </w:r>
      <w:r w:rsidRPr="00F16A63">
        <w:rPr>
          <w:spacing w:val="-6"/>
          <w:sz w:val="28"/>
        </w:rPr>
        <w:t xml:space="preserve"> </w:t>
      </w:r>
      <w:r w:rsidRPr="00F16A63">
        <w:rPr>
          <w:sz w:val="28"/>
        </w:rPr>
        <w:t>среде</w:t>
      </w:r>
    </w:p>
    <w:p w:rsidR="00F16A63" w:rsidRPr="00F16A63" w:rsidRDefault="00F16A63" w:rsidP="0059535A">
      <w:pPr>
        <w:numPr>
          <w:ilvl w:val="0"/>
          <w:numId w:val="346"/>
        </w:numPr>
        <w:tabs>
          <w:tab w:val="left" w:pos="1670"/>
        </w:tabs>
        <w:rPr>
          <w:sz w:val="28"/>
        </w:rPr>
      </w:pPr>
      <w:r w:rsidRPr="00F16A63">
        <w:rPr>
          <w:sz w:val="28"/>
        </w:rPr>
        <w:t>эмоциональной</w:t>
      </w:r>
      <w:r w:rsidRPr="00F16A63">
        <w:rPr>
          <w:spacing w:val="-5"/>
          <w:sz w:val="28"/>
        </w:rPr>
        <w:t xml:space="preserve"> </w:t>
      </w:r>
      <w:r w:rsidRPr="00F16A63">
        <w:rPr>
          <w:sz w:val="28"/>
        </w:rPr>
        <w:t>женщины</w:t>
      </w:r>
    </w:p>
    <w:p w:rsidR="00F16A63" w:rsidRPr="00F16A63" w:rsidRDefault="00F16A63" w:rsidP="0059535A">
      <w:pPr>
        <w:numPr>
          <w:ilvl w:val="0"/>
          <w:numId w:val="346"/>
        </w:numPr>
        <w:tabs>
          <w:tab w:val="left" w:pos="1670"/>
        </w:tabs>
        <w:rPr>
          <w:sz w:val="28"/>
        </w:rPr>
      </w:pPr>
      <w:r w:rsidRPr="00F16A63">
        <w:rPr>
          <w:sz w:val="28"/>
        </w:rPr>
        <w:t>человека</w:t>
      </w:r>
      <w:r w:rsidRPr="00F16A63">
        <w:rPr>
          <w:spacing w:val="-6"/>
          <w:sz w:val="28"/>
        </w:rPr>
        <w:t xml:space="preserve"> </w:t>
      </w:r>
      <w:r w:rsidRPr="00F16A63">
        <w:rPr>
          <w:sz w:val="28"/>
        </w:rPr>
        <w:t>авторитарного</w:t>
      </w:r>
      <w:r w:rsidRPr="00F16A63">
        <w:rPr>
          <w:spacing w:val="-5"/>
          <w:sz w:val="28"/>
        </w:rPr>
        <w:t xml:space="preserve"> </w:t>
      </w:r>
      <w:r w:rsidRPr="00F16A63">
        <w:rPr>
          <w:sz w:val="28"/>
        </w:rPr>
        <w:t>типа</w:t>
      </w:r>
    </w:p>
    <w:p w:rsidR="00F16A63" w:rsidRPr="00F16A63" w:rsidRDefault="00F16A63" w:rsidP="0059535A">
      <w:pPr>
        <w:numPr>
          <w:ilvl w:val="0"/>
          <w:numId w:val="346"/>
        </w:numPr>
        <w:tabs>
          <w:tab w:val="left" w:pos="1670"/>
        </w:tabs>
        <w:rPr>
          <w:sz w:val="28"/>
        </w:rPr>
      </w:pPr>
      <w:r w:rsidRPr="00F16A63">
        <w:rPr>
          <w:sz w:val="28"/>
        </w:rPr>
        <w:t>конформной</w:t>
      </w:r>
      <w:r w:rsidRPr="00F16A63">
        <w:rPr>
          <w:spacing w:val="-8"/>
          <w:sz w:val="28"/>
        </w:rPr>
        <w:t xml:space="preserve"> </w:t>
      </w:r>
      <w:r w:rsidRPr="00F16A63">
        <w:rPr>
          <w:sz w:val="28"/>
        </w:rPr>
        <w:t>(склонной</w:t>
      </w:r>
      <w:r w:rsidRPr="00F16A63">
        <w:rPr>
          <w:spacing w:val="-7"/>
          <w:sz w:val="28"/>
        </w:rPr>
        <w:t xml:space="preserve"> </w:t>
      </w:r>
      <w:r w:rsidRPr="00F16A63">
        <w:rPr>
          <w:sz w:val="28"/>
        </w:rPr>
        <w:t>к</w:t>
      </w:r>
      <w:r w:rsidRPr="00F16A63">
        <w:rPr>
          <w:spacing w:val="-7"/>
          <w:sz w:val="28"/>
        </w:rPr>
        <w:t xml:space="preserve"> </w:t>
      </w:r>
      <w:r w:rsidRPr="00F16A63">
        <w:rPr>
          <w:sz w:val="28"/>
        </w:rPr>
        <w:t>приспособленчеству)</w:t>
      </w:r>
      <w:r w:rsidRPr="00F16A63">
        <w:rPr>
          <w:spacing w:val="-4"/>
          <w:sz w:val="28"/>
        </w:rPr>
        <w:t xml:space="preserve"> </w:t>
      </w:r>
      <w:r w:rsidRPr="00F16A63">
        <w:rPr>
          <w:sz w:val="28"/>
        </w:rPr>
        <w:t>личности</w:t>
      </w:r>
    </w:p>
    <w:p w:rsidR="00F16A63" w:rsidRPr="00F16A63" w:rsidRDefault="00F16A63" w:rsidP="0059535A">
      <w:pPr>
        <w:numPr>
          <w:ilvl w:val="0"/>
          <w:numId w:val="346"/>
        </w:numPr>
        <w:tabs>
          <w:tab w:val="left" w:pos="1670"/>
        </w:tabs>
        <w:rPr>
          <w:sz w:val="28"/>
        </w:rPr>
      </w:pPr>
      <w:r w:rsidRPr="00F16A63">
        <w:rPr>
          <w:sz w:val="28"/>
        </w:rPr>
        <w:t>человека</w:t>
      </w:r>
      <w:r w:rsidRPr="00F16A63">
        <w:rPr>
          <w:spacing w:val="-3"/>
          <w:sz w:val="28"/>
        </w:rPr>
        <w:t xml:space="preserve"> </w:t>
      </w:r>
      <w:r w:rsidRPr="00F16A63">
        <w:rPr>
          <w:sz w:val="28"/>
        </w:rPr>
        <w:t>с</w:t>
      </w:r>
      <w:r w:rsidRPr="00F16A63">
        <w:rPr>
          <w:spacing w:val="-4"/>
          <w:sz w:val="28"/>
        </w:rPr>
        <w:t xml:space="preserve"> </w:t>
      </w:r>
      <w:r w:rsidRPr="00F16A63">
        <w:rPr>
          <w:sz w:val="28"/>
        </w:rPr>
        <w:t>низкой</w:t>
      </w:r>
      <w:r w:rsidRPr="00F16A63">
        <w:rPr>
          <w:spacing w:val="-4"/>
          <w:sz w:val="28"/>
        </w:rPr>
        <w:t xml:space="preserve"> </w:t>
      </w:r>
      <w:r w:rsidRPr="00F16A63">
        <w:rPr>
          <w:sz w:val="28"/>
        </w:rPr>
        <w:t>самооценкой</w:t>
      </w:r>
    </w:p>
    <w:p w:rsidR="00F16A63" w:rsidRPr="00F16A63" w:rsidRDefault="00F16A63" w:rsidP="00F16A63">
      <w:pPr>
        <w:ind w:left="676" w:firstLine="710"/>
        <w:outlineLvl w:val="0"/>
        <w:rPr>
          <w:b/>
          <w:bCs/>
          <w:sz w:val="28"/>
          <w:szCs w:val="28"/>
        </w:rPr>
      </w:pPr>
      <w:r w:rsidRPr="00F16A63">
        <w:rPr>
          <w:b/>
          <w:bCs/>
          <w:sz w:val="28"/>
          <w:szCs w:val="28"/>
        </w:rPr>
        <w:t>2.Какой</w:t>
      </w:r>
      <w:r w:rsidRPr="00F16A63">
        <w:rPr>
          <w:b/>
          <w:bCs/>
          <w:spacing w:val="60"/>
          <w:sz w:val="28"/>
          <w:szCs w:val="28"/>
        </w:rPr>
        <w:t xml:space="preserve"> </w:t>
      </w:r>
      <w:r w:rsidRPr="00F16A63">
        <w:rPr>
          <w:b/>
          <w:bCs/>
          <w:sz w:val="28"/>
          <w:szCs w:val="28"/>
        </w:rPr>
        <w:t>из</w:t>
      </w:r>
      <w:r w:rsidRPr="00F16A63">
        <w:rPr>
          <w:b/>
          <w:bCs/>
          <w:spacing w:val="60"/>
          <w:sz w:val="28"/>
          <w:szCs w:val="28"/>
        </w:rPr>
        <w:t xml:space="preserve"> </w:t>
      </w:r>
      <w:r w:rsidRPr="00F16A63">
        <w:rPr>
          <w:b/>
          <w:bCs/>
          <w:sz w:val="28"/>
          <w:szCs w:val="28"/>
        </w:rPr>
        <w:t>перечисленных</w:t>
      </w:r>
      <w:r w:rsidRPr="00F16A63">
        <w:rPr>
          <w:b/>
          <w:bCs/>
          <w:spacing w:val="61"/>
          <w:sz w:val="28"/>
          <w:szCs w:val="28"/>
        </w:rPr>
        <w:t xml:space="preserve"> </w:t>
      </w:r>
      <w:r w:rsidRPr="00F16A63">
        <w:rPr>
          <w:b/>
          <w:bCs/>
          <w:sz w:val="28"/>
          <w:szCs w:val="28"/>
        </w:rPr>
        <w:t>факторов</w:t>
      </w:r>
      <w:r w:rsidRPr="00F16A63">
        <w:rPr>
          <w:b/>
          <w:bCs/>
          <w:spacing w:val="60"/>
          <w:sz w:val="28"/>
          <w:szCs w:val="28"/>
        </w:rPr>
        <w:t xml:space="preserve"> </w:t>
      </w:r>
      <w:r w:rsidRPr="00F16A63">
        <w:rPr>
          <w:b/>
          <w:bCs/>
          <w:sz w:val="28"/>
          <w:szCs w:val="28"/>
        </w:rPr>
        <w:t>может</w:t>
      </w:r>
      <w:r w:rsidRPr="00F16A63">
        <w:rPr>
          <w:b/>
          <w:bCs/>
          <w:spacing w:val="59"/>
          <w:sz w:val="28"/>
          <w:szCs w:val="28"/>
        </w:rPr>
        <w:t xml:space="preserve"> </w:t>
      </w:r>
      <w:r w:rsidRPr="00F16A63">
        <w:rPr>
          <w:b/>
          <w:bCs/>
          <w:sz w:val="28"/>
          <w:szCs w:val="28"/>
        </w:rPr>
        <w:t>отрицательно</w:t>
      </w:r>
      <w:r w:rsidRPr="00F16A63">
        <w:rPr>
          <w:b/>
          <w:bCs/>
          <w:spacing w:val="59"/>
          <w:sz w:val="28"/>
          <w:szCs w:val="28"/>
        </w:rPr>
        <w:t xml:space="preserve"> </w:t>
      </w:r>
      <w:r w:rsidRPr="00F16A63">
        <w:rPr>
          <w:b/>
          <w:bCs/>
          <w:sz w:val="28"/>
          <w:szCs w:val="28"/>
        </w:rPr>
        <w:t>повлиять</w:t>
      </w:r>
      <w:r w:rsidRPr="00F16A63">
        <w:rPr>
          <w:b/>
          <w:bCs/>
          <w:spacing w:val="61"/>
          <w:sz w:val="28"/>
          <w:szCs w:val="28"/>
        </w:rPr>
        <w:t xml:space="preserve"> </w:t>
      </w:r>
      <w:r w:rsidRPr="00F16A63">
        <w:rPr>
          <w:b/>
          <w:bCs/>
          <w:sz w:val="28"/>
          <w:szCs w:val="28"/>
        </w:rPr>
        <w:t>на</w:t>
      </w:r>
      <w:r w:rsidRPr="00F16A63">
        <w:rPr>
          <w:b/>
          <w:bCs/>
          <w:spacing w:val="-67"/>
          <w:sz w:val="28"/>
          <w:szCs w:val="28"/>
        </w:rPr>
        <w:t xml:space="preserve"> </w:t>
      </w:r>
      <w:r w:rsidRPr="00F16A63">
        <w:rPr>
          <w:b/>
          <w:bCs/>
          <w:sz w:val="28"/>
          <w:szCs w:val="28"/>
        </w:rPr>
        <w:t>атмосферу</w:t>
      </w:r>
      <w:r w:rsidRPr="00F16A63">
        <w:rPr>
          <w:b/>
          <w:bCs/>
          <w:spacing w:val="-2"/>
          <w:sz w:val="28"/>
          <w:szCs w:val="28"/>
        </w:rPr>
        <w:t xml:space="preserve"> </w:t>
      </w:r>
      <w:r w:rsidRPr="00F16A63">
        <w:rPr>
          <w:b/>
          <w:bCs/>
          <w:sz w:val="28"/>
          <w:szCs w:val="28"/>
        </w:rPr>
        <w:t>общения при первой встрече?</w:t>
      </w:r>
    </w:p>
    <w:p w:rsidR="00F16A63" w:rsidRPr="00F16A63" w:rsidRDefault="00F16A63" w:rsidP="0059535A">
      <w:pPr>
        <w:numPr>
          <w:ilvl w:val="0"/>
          <w:numId w:val="345"/>
        </w:numPr>
        <w:tabs>
          <w:tab w:val="left" w:pos="1670"/>
        </w:tabs>
        <w:rPr>
          <w:sz w:val="28"/>
        </w:rPr>
      </w:pPr>
      <w:r w:rsidRPr="00F16A63">
        <w:rPr>
          <w:sz w:val="28"/>
        </w:rPr>
        <w:t>очки</w:t>
      </w:r>
      <w:r w:rsidRPr="00F16A63">
        <w:rPr>
          <w:spacing w:val="-5"/>
          <w:sz w:val="28"/>
        </w:rPr>
        <w:t xml:space="preserve"> </w:t>
      </w:r>
      <w:r w:rsidRPr="00F16A63">
        <w:rPr>
          <w:sz w:val="28"/>
        </w:rPr>
        <w:t>с</w:t>
      </w:r>
      <w:r w:rsidRPr="00F16A63">
        <w:rPr>
          <w:spacing w:val="-5"/>
          <w:sz w:val="28"/>
        </w:rPr>
        <w:t xml:space="preserve"> </w:t>
      </w:r>
      <w:r w:rsidRPr="00F16A63">
        <w:rPr>
          <w:sz w:val="28"/>
        </w:rPr>
        <w:t>затемненными</w:t>
      </w:r>
      <w:r w:rsidRPr="00F16A63">
        <w:rPr>
          <w:spacing w:val="-5"/>
          <w:sz w:val="28"/>
        </w:rPr>
        <w:t xml:space="preserve"> </w:t>
      </w:r>
      <w:r w:rsidRPr="00F16A63">
        <w:rPr>
          <w:sz w:val="28"/>
        </w:rPr>
        <w:t>стеклами</w:t>
      </w:r>
    </w:p>
    <w:p w:rsidR="00F16A63" w:rsidRPr="00F16A63" w:rsidRDefault="00F16A63" w:rsidP="0059535A">
      <w:pPr>
        <w:numPr>
          <w:ilvl w:val="0"/>
          <w:numId w:val="345"/>
        </w:numPr>
        <w:tabs>
          <w:tab w:val="left" w:pos="1670"/>
        </w:tabs>
        <w:rPr>
          <w:sz w:val="28"/>
        </w:rPr>
      </w:pPr>
      <w:r w:rsidRPr="00F16A63">
        <w:rPr>
          <w:sz w:val="28"/>
        </w:rPr>
        <w:t>располагающий</w:t>
      </w:r>
      <w:r w:rsidRPr="00F16A63">
        <w:rPr>
          <w:spacing w:val="-5"/>
          <w:sz w:val="28"/>
        </w:rPr>
        <w:t xml:space="preserve"> </w:t>
      </w:r>
      <w:r w:rsidRPr="00F16A63">
        <w:rPr>
          <w:sz w:val="28"/>
        </w:rPr>
        <w:t>взгляд</w:t>
      </w:r>
    </w:p>
    <w:p w:rsidR="00F16A63" w:rsidRPr="00F16A63" w:rsidRDefault="00F16A63" w:rsidP="0059535A">
      <w:pPr>
        <w:numPr>
          <w:ilvl w:val="0"/>
          <w:numId w:val="345"/>
        </w:numPr>
        <w:tabs>
          <w:tab w:val="left" w:pos="1670"/>
        </w:tabs>
        <w:rPr>
          <w:sz w:val="28"/>
        </w:rPr>
      </w:pPr>
      <w:r w:rsidRPr="00F16A63">
        <w:rPr>
          <w:sz w:val="28"/>
        </w:rPr>
        <w:t>доброжелательная</w:t>
      </w:r>
      <w:r w:rsidRPr="00F16A63">
        <w:rPr>
          <w:spacing w:val="-6"/>
          <w:sz w:val="28"/>
        </w:rPr>
        <w:t xml:space="preserve"> </w:t>
      </w:r>
      <w:r w:rsidRPr="00F16A63">
        <w:rPr>
          <w:sz w:val="28"/>
        </w:rPr>
        <w:t>улыбка</w:t>
      </w:r>
    </w:p>
    <w:p w:rsidR="00F16A63" w:rsidRPr="00F16A63" w:rsidRDefault="00F16A63" w:rsidP="0059535A">
      <w:pPr>
        <w:numPr>
          <w:ilvl w:val="0"/>
          <w:numId w:val="345"/>
        </w:numPr>
        <w:tabs>
          <w:tab w:val="left" w:pos="1670"/>
        </w:tabs>
        <w:rPr>
          <w:sz w:val="28"/>
        </w:rPr>
      </w:pPr>
      <w:r w:rsidRPr="00F16A63">
        <w:rPr>
          <w:sz w:val="28"/>
        </w:rPr>
        <w:t>строгий</w:t>
      </w:r>
      <w:r w:rsidRPr="00F16A63">
        <w:rPr>
          <w:spacing w:val="-6"/>
          <w:sz w:val="28"/>
        </w:rPr>
        <w:t xml:space="preserve"> </w:t>
      </w:r>
      <w:r w:rsidRPr="00F16A63">
        <w:rPr>
          <w:sz w:val="28"/>
        </w:rPr>
        <w:t>деловой</w:t>
      </w:r>
      <w:r w:rsidRPr="00F16A63">
        <w:rPr>
          <w:spacing w:val="-3"/>
          <w:sz w:val="28"/>
        </w:rPr>
        <w:t xml:space="preserve"> </w:t>
      </w:r>
      <w:r w:rsidRPr="00F16A63">
        <w:rPr>
          <w:sz w:val="28"/>
        </w:rPr>
        <w:t>костюм</w:t>
      </w:r>
    </w:p>
    <w:p w:rsidR="00F16A63" w:rsidRPr="00F16A63" w:rsidRDefault="00F16A63" w:rsidP="00F16A63">
      <w:pPr>
        <w:ind w:left="676" w:firstLine="710"/>
        <w:outlineLvl w:val="0"/>
        <w:rPr>
          <w:b/>
          <w:bCs/>
          <w:sz w:val="28"/>
          <w:szCs w:val="28"/>
        </w:rPr>
      </w:pPr>
      <w:r w:rsidRPr="00F16A63">
        <w:rPr>
          <w:b/>
          <w:bCs/>
          <w:sz w:val="28"/>
          <w:szCs w:val="28"/>
        </w:rPr>
        <w:t>3.</w:t>
      </w:r>
      <w:r w:rsidRPr="00F16A63">
        <w:rPr>
          <w:b/>
          <w:bCs/>
          <w:spacing w:val="34"/>
          <w:sz w:val="28"/>
          <w:szCs w:val="28"/>
        </w:rPr>
        <w:t xml:space="preserve"> </w:t>
      </w:r>
      <w:r w:rsidRPr="00F16A63">
        <w:rPr>
          <w:b/>
          <w:bCs/>
          <w:sz w:val="28"/>
          <w:szCs w:val="28"/>
        </w:rPr>
        <w:t>Жесты</w:t>
      </w:r>
      <w:r w:rsidRPr="00F16A63">
        <w:rPr>
          <w:b/>
          <w:bCs/>
          <w:spacing w:val="35"/>
          <w:sz w:val="28"/>
          <w:szCs w:val="28"/>
        </w:rPr>
        <w:t xml:space="preserve"> </w:t>
      </w:r>
      <w:r w:rsidRPr="00F16A63">
        <w:rPr>
          <w:b/>
          <w:bCs/>
          <w:sz w:val="28"/>
          <w:szCs w:val="28"/>
        </w:rPr>
        <w:t>какого</w:t>
      </w:r>
      <w:r w:rsidRPr="00F16A63">
        <w:rPr>
          <w:b/>
          <w:bCs/>
          <w:spacing w:val="34"/>
          <w:sz w:val="28"/>
          <w:szCs w:val="28"/>
        </w:rPr>
        <w:t xml:space="preserve"> </w:t>
      </w:r>
      <w:r w:rsidRPr="00F16A63">
        <w:rPr>
          <w:b/>
          <w:bCs/>
          <w:sz w:val="28"/>
          <w:szCs w:val="28"/>
        </w:rPr>
        <w:t>типа</w:t>
      </w:r>
      <w:r w:rsidRPr="00F16A63">
        <w:rPr>
          <w:b/>
          <w:bCs/>
          <w:spacing w:val="34"/>
          <w:sz w:val="28"/>
          <w:szCs w:val="28"/>
        </w:rPr>
        <w:t xml:space="preserve"> </w:t>
      </w:r>
      <w:r w:rsidRPr="00F16A63">
        <w:rPr>
          <w:b/>
          <w:bCs/>
          <w:sz w:val="28"/>
          <w:szCs w:val="28"/>
        </w:rPr>
        <w:t>имеют</w:t>
      </w:r>
      <w:r w:rsidRPr="00F16A63">
        <w:rPr>
          <w:b/>
          <w:bCs/>
          <w:spacing w:val="34"/>
          <w:sz w:val="28"/>
          <w:szCs w:val="28"/>
        </w:rPr>
        <w:t xml:space="preserve"> </w:t>
      </w:r>
      <w:r w:rsidRPr="00F16A63">
        <w:rPr>
          <w:b/>
          <w:bCs/>
          <w:sz w:val="28"/>
          <w:szCs w:val="28"/>
        </w:rPr>
        <w:t>наибольшую</w:t>
      </w:r>
      <w:r w:rsidRPr="00F16A63">
        <w:rPr>
          <w:b/>
          <w:bCs/>
          <w:spacing w:val="36"/>
          <w:sz w:val="28"/>
          <w:szCs w:val="28"/>
        </w:rPr>
        <w:t xml:space="preserve"> </w:t>
      </w:r>
      <w:r w:rsidRPr="00F16A63">
        <w:rPr>
          <w:b/>
          <w:bCs/>
          <w:sz w:val="28"/>
          <w:szCs w:val="28"/>
        </w:rPr>
        <w:t>национальную</w:t>
      </w:r>
      <w:r w:rsidRPr="00F16A63">
        <w:rPr>
          <w:b/>
          <w:bCs/>
          <w:spacing w:val="34"/>
          <w:sz w:val="28"/>
          <w:szCs w:val="28"/>
        </w:rPr>
        <w:t xml:space="preserve"> </w:t>
      </w:r>
      <w:r w:rsidRPr="00F16A63">
        <w:rPr>
          <w:b/>
          <w:bCs/>
          <w:sz w:val="28"/>
          <w:szCs w:val="28"/>
        </w:rPr>
        <w:t>и</w:t>
      </w:r>
      <w:r w:rsidRPr="00F16A63">
        <w:rPr>
          <w:b/>
          <w:bCs/>
          <w:spacing w:val="33"/>
          <w:sz w:val="28"/>
          <w:szCs w:val="28"/>
        </w:rPr>
        <w:t xml:space="preserve"> </w:t>
      </w:r>
      <w:r w:rsidRPr="00F16A63">
        <w:rPr>
          <w:b/>
          <w:bCs/>
          <w:sz w:val="28"/>
          <w:szCs w:val="28"/>
        </w:rPr>
        <w:t>культурную</w:t>
      </w:r>
      <w:r w:rsidRPr="00F16A63">
        <w:rPr>
          <w:b/>
          <w:bCs/>
          <w:spacing w:val="-67"/>
          <w:sz w:val="28"/>
          <w:szCs w:val="28"/>
        </w:rPr>
        <w:t xml:space="preserve"> </w:t>
      </w:r>
      <w:r w:rsidRPr="00F16A63">
        <w:rPr>
          <w:b/>
          <w:bCs/>
          <w:sz w:val="28"/>
          <w:szCs w:val="28"/>
        </w:rPr>
        <w:t>специфику</w:t>
      </w:r>
      <w:r w:rsidRPr="00F16A63">
        <w:rPr>
          <w:b/>
          <w:bCs/>
          <w:spacing w:val="-1"/>
          <w:sz w:val="28"/>
          <w:szCs w:val="28"/>
        </w:rPr>
        <w:t xml:space="preserve"> </w:t>
      </w:r>
      <w:r w:rsidRPr="00F16A63">
        <w:rPr>
          <w:b/>
          <w:bCs/>
          <w:sz w:val="28"/>
          <w:szCs w:val="28"/>
        </w:rPr>
        <w:t>и</w:t>
      </w:r>
      <w:r w:rsidRPr="00F16A63">
        <w:rPr>
          <w:b/>
          <w:bCs/>
          <w:spacing w:val="-3"/>
          <w:sz w:val="28"/>
          <w:szCs w:val="28"/>
        </w:rPr>
        <w:t xml:space="preserve"> </w:t>
      </w:r>
      <w:r w:rsidRPr="00F16A63">
        <w:rPr>
          <w:b/>
          <w:bCs/>
          <w:sz w:val="28"/>
          <w:szCs w:val="28"/>
        </w:rPr>
        <w:t>значительно разнятся</w:t>
      </w:r>
      <w:r w:rsidRPr="00F16A63">
        <w:rPr>
          <w:b/>
          <w:bCs/>
          <w:spacing w:val="-1"/>
          <w:sz w:val="28"/>
          <w:szCs w:val="28"/>
        </w:rPr>
        <w:t xml:space="preserve"> </w:t>
      </w:r>
      <w:r w:rsidRPr="00F16A63">
        <w:rPr>
          <w:b/>
          <w:bCs/>
          <w:sz w:val="28"/>
          <w:szCs w:val="28"/>
        </w:rPr>
        <w:t>в</w:t>
      </w:r>
      <w:r w:rsidRPr="00F16A63">
        <w:rPr>
          <w:b/>
          <w:bCs/>
          <w:spacing w:val="-1"/>
          <w:sz w:val="28"/>
          <w:szCs w:val="28"/>
        </w:rPr>
        <w:t xml:space="preserve"> </w:t>
      </w:r>
      <w:r w:rsidRPr="00F16A63">
        <w:rPr>
          <w:b/>
          <w:bCs/>
          <w:sz w:val="28"/>
          <w:szCs w:val="28"/>
        </w:rPr>
        <w:t>зависимости от</w:t>
      </w:r>
      <w:r w:rsidRPr="00F16A63">
        <w:rPr>
          <w:b/>
          <w:bCs/>
          <w:spacing w:val="-1"/>
          <w:sz w:val="28"/>
          <w:szCs w:val="28"/>
        </w:rPr>
        <w:t xml:space="preserve"> </w:t>
      </w:r>
      <w:r w:rsidRPr="00F16A63">
        <w:rPr>
          <w:b/>
          <w:bCs/>
          <w:sz w:val="28"/>
          <w:szCs w:val="28"/>
        </w:rPr>
        <w:t>страны?</w:t>
      </w:r>
    </w:p>
    <w:p w:rsidR="00F16A63" w:rsidRPr="00F16A63" w:rsidRDefault="00F16A63" w:rsidP="0059535A">
      <w:pPr>
        <w:numPr>
          <w:ilvl w:val="0"/>
          <w:numId w:val="344"/>
        </w:numPr>
        <w:tabs>
          <w:tab w:val="left" w:pos="1670"/>
        </w:tabs>
        <w:rPr>
          <w:sz w:val="28"/>
        </w:rPr>
      </w:pPr>
      <w:r w:rsidRPr="00F16A63">
        <w:rPr>
          <w:sz w:val="28"/>
        </w:rPr>
        <w:t>жесты-иллюстраторы</w:t>
      </w:r>
    </w:p>
    <w:p w:rsidR="00F16A63" w:rsidRPr="00F16A63" w:rsidRDefault="00F16A63" w:rsidP="0059535A">
      <w:pPr>
        <w:numPr>
          <w:ilvl w:val="0"/>
          <w:numId w:val="344"/>
        </w:numPr>
        <w:tabs>
          <w:tab w:val="left" w:pos="1670"/>
        </w:tabs>
        <w:rPr>
          <w:sz w:val="28"/>
        </w:rPr>
      </w:pPr>
      <w:r w:rsidRPr="00F16A63">
        <w:rPr>
          <w:sz w:val="28"/>
        </w:rPr>
        <w:t>жесты-регуляторы</w:t>
      </w:r>
    </w:p>
    <w:p w:rsidR="00F16A63" w:rsidRPr="00F16A63" w:rsidRDefault="00F16A63" w:rsidP="0059535A">
      <w:pPr>
        <w:numPr>
          <w:ilvl w:val="0"/>
          <w:numId w:val="344"/>
        </w:numPr>
        <w:tabs>
          <w:tab w:val="left" w:pos="1670"/>
        </w:tabs>
        <w:spacing w:before="1"/>
        <w:rPr>
          <w:sz w:val="28"/>
        </w:rPr>
      </w:pPr>
      <w:r w:rsidRPr="00F16A63">
        <w:rPr>
          <w:sz w:val="28"/>
        </w:rPr>
        <w:t>жесты-адаптеры</w:t>
      </w:r>
    </w:p>
    <w:p w:rsidR="00F16A63" w:rsidRPr="00F16A63" w:rsidRDefault="00F16A63" w:rsidP="0059535A">
      <w:pPr>
        <w:numPr>
          <w:ilvl w:val="0"/>
          <w:numId w:val="344"/>
        </w:numPr>
        <w:tabs>
          <w:tab w:val="left" w:pos="1670"/>
        </w:tabs>
        <w:rPr>
          <w:sz w:val="28"/>
        </w:rPr>
      </w:pPr>
      <w:r w:rsidRPr="00F16A63">
        <w:rPr>
          <w:sz w:val="28"/>
        </w:rPr>
        <w:t>жесты-символы</w:t>
      </w:r>
    </w:p>
    <w:p w:rsidR="00F16A63" w:rsidRPr="00F16A63" w:rsidRDefault="00F16A63" w:rsidP="00F16A63">
      <w:pPr>
        <w:ind w:left="676" w:right="410" w:firstLine="710"/>
        <w:outlineLvl w:val="0"/>
        <w:rPr>
          <w:b/>
          <w:bCs/>
          <w:sz w:val="28"/>
          <w:szCs w:val="28"/>
        </w:rPr>
      </w:pPr>
      <w:r w:rsidRPr="00F16A63">
        <w:rPr>
          <w:b/>
          <w:bCs/>
          <w:sz w:val="28"/>
          <w:szCs w:val="28"/>
        </w:rPr>
        <w:t>4.</w:t>
      </w:r>
      <w:r w:rsidRPr="00F16A63">
        <w:rPr>
          <w:b/>
          <w:bCs/>
          <w:spacing w:val="41"/>
          <w:sz w:val="28"/>
          <w:szCs w:val="28"/>
        </w:rPr>
        <w:t xml:space="preserve"> </w:t>
      </w:r>
      <w:r w:rsidRPr="00F16A63">
        <w:rPr>
          <w:b/>
          <w:bCs/>
          <w:sz w:val="28"/>
          <w:szCs w:val="28"/>
        </w:rPr>
        <w:t>Найдите</w:t>
      </w:r>
      <w:r w:rsidRPr="00F16A63">
        <w:rPr>
          <w:b/>
          <w:bCs/>
          <w:spacing w:val="43"/>
          <w:sz w:val="28"/>
          <w:szCs w:val="28"/>
        </w:rPr>
        <w:t xml:space="preserve"> </w:t>
      </w:r>
      <w:r w:rsidRPr="00F16A63">
        <w:rPr>
          <w:b/>
          <w:bCs/>
          <w:sz w:val="28"/>
          <w:szCs w:val="28"/>
        </w:rPr>
        <w:t>правильный</w:t>
      </w:r>
      <w:r w:rsidRPr="00F16A63">
        <w:rPr>
          <w:b/>
          <w:bCs/>
          <w:spacing w:val="42"/>
          <w:sz w:val="28"/>
          <w:szCs w:val="28"/>
        </w:rPr>
        <w:t xml:space="preserve"> </w:t>
      </w:r>
      <w:r w:rsidRPr="00F16A63">
        <w:rPr>
          <w:b/>
          <w:bCs/>
          <w:sz w:val="28"/>
          <w:szCs w:val="28"/>
        </w:rPr>
        <w:t>вариант</w:t>
      </w:r>
      <w:r w:rsidRPr="00F16A63">
        <w:rPr>
          <w:b/>
          <w:bCs/>
          <w:spacing w:val="41"/>
          <w:sz w:val="28"/>
          <w:szCs w:val="28"/>
        </w:rPr>
        <w:t xml:space="preserve"> </w:t>
      </w:r>
      <w:r w:rsidRPr="00F16A63">
        <w:rPr>
          <w:b/>
          <w:bCs/>
          <w:sz w:val="28"/>
          <w:szCs w:val="28"/>
        </w:rPr>
        <w:t>завершения</w:t>
      </w:r>
      <w:r w:rsidRPr="00F16A63">
        <w:rPr>
          <w:b/>
          <w:bCs/>
          <w:spacing w:val="41"/>
          <w:sz w:val="28"/>
          <w:szCs w:val="28"/>
        </w:rPr>
        <w:t xml:space="preserve"> </w:t>
      </w:r>
      <w:r w:rsidRPr="00F16A63">
        <w:rPr>
          <w:b/>
          <w:bCs/>
          <w:sz w:val="28"/>
          <w:szCs w:val="28"/>
        </w:rPr>
        <w:t>утверждения</w:t>
      </w:r>
      <w:r w:rsidRPr="00F16A63">
        <w:rPr>
          <w:b/>
          <w:bCs/>
          <w:spacing w:val="41"/>
          <w:sz w:val="28"/>
          <w:szCs w:val="28"/>
        </w:rPr>
        <w:t xml:space="preserve"> </w:t>
      </w:r>
      <w:r w:rsidRPr="00F16A63">
        <w:rPr>
          <w:b/>
          <w:bCs/>
          <w:sz w:val="28"/>
          <w:szCs w:val="28"/>
        </w:rPr>
        <w:t>–</w:t>
      </w:r>
      <w:r w:rsidRPr="00F16A63">
        <w:rPr>
          <w:b/>
          <w:bCs/>
          <w:spacing w:val="43"/>
          <w:sz w:val="28"/>
          <w:szCs w:val="28"/>
        </w:rPr>
        <w:t xml:space="preserve"> </w:t>
      </w:r>
      <w:r w:rsidRPr="00F16A63">
        <w:rPr>
          <w:b/>
          <w:bCs/>
          <w:sz w:val="28"/>
          <w:szCs w:val="28"/>
        </w:rPr>
        <w:t>дистанция,</w:t>
      </w:r>
      <w:r w:rsidRPr="00F16A63">
        <w:rPr>
          <w:b/>
          <w:bCs/>
          <w:spacing w:val="-67"/>
          <w:sz w:val="28"/>
          <w:szCs w:val="28"/>
        </w:rPr>
        <w:t xml:space="preserve"> </w:t>
      </w:r>
      <w:r w:rsidRPr="00F16A63">
        <w:rPr>
          <w:b/>
          <w:bCs/>
          <w:sz w:val="28"/>
          <w:szCs w:val="28"/>
        </w:rPr>
        <w:t>на</w:t>
      </w:r>
      <w:r w:rsidRPr="00F16A63">
        <w:rPr>
          <w:b/>
          <w:bCs/>
          <w:spacing w:val="-1"/>
          <w:sz w:val="28"/>
          <w:szCs w:val="28"/>
        </w:rPr>
        <w:t xml:space="preserve"> </w:t>
      </w:r>
      <w:r w:rsidRPr="00F16A63">
        <w:rPr>
          <w:b/>
          <w:bCs/>
          <w:sz w:val="28"/>
          <w:szCs w:val="28"/>
        </w:rPr>
        <w:t>которой разговаривают собеседники:</w:t>
      </w:r>
    </w:p>
    <w:p w:rsidR="00F16A63" w:rsidRPr="00F16A63" w:rsidRDefault="00F16A63" w:rsidP="0059535A">
      <w:pPr>
        <w:numPr>
          <w:ilvl w:val="0"/>
          <w:numId w:val="343"/>
        </w:numPr>
        <w:tabs>
          <w:tab w:val="left" w:pos="1670"/>
        </w:tabs>
        <w:rPr>
          <w:sz w:val="28"/>
        </w:rPr>
      </w:pPr>
      <w:r w:rsidRPr="00F16A63">
        <w:rPr>
          <w:sz w:val="28"/>
        </w:rPr>
        <w:t>очень</w:t>
      </w:r>
      <w:r w:rsidRPr="00F16A63">
        <w:rPr>
          <w:spacing w:val="-5"/>
          <w:sz w:val="28"/>
        </w:rPr>
        <w:t xml:space="preserve"> </w:t>
      </w:r>
      <w:r w:rsidRPr="00F16A63">
        <w:rPr>
          <w:sz w:val="28"/>
        </w:rPr>
        <w:t>символична</w:t>
      </w:r>
      <w:r w:rsidRPr="00F16A63">
        <w:rPr>
          <w:spacing w:val="-4"/>
          <w:sz w:val="28"/>
        </w:rPr>
        <w:t xml:space="preserve"> </w:t>
      </w:r>
      <w:r w:rsidRPr="00F16A63">
        <w:rPr>
          <w:sz w:val="28"/>
        </w:rPr>
        <w:t>и</w:t>
      </w:r>
      <w:r w:rsidRPr="00F16A63">
        <w:rPr>
          <w:spacing w:val="-4"/>
          <w:sz w:val="28"/>
        </w:rPr>
        <w:t xml:space="preserve"> </w:t>
      </w:r>
      <w:r w:rsidRPr="00F16A63">
        <w:rPr>
          <w:sz w:val="28"/>
        </w:rPr>
        <w:t>зависит</w:t>
      </w:r>
      <w:r w:rsidRPr="00F16A63">
        <w:rPr>
          <w:spacing w:val="-2"/>
          <w:sz w:val="28"/>
        </w:rPr>
        <w:t xml:space="preserve"> </w:t>
      </w:r>
      <w:r w:rsidRPr="00F16A63">
        <w:rPr>
          <w:sz w:val="28"/>
        </w:rPr>
        <w:t>от</w:t>
      </w:r>
      <w:r w:rsidRPr="00F16A63">
        <w:rPr>
          <w:spacing w:val="-4"/>
          <w:sz w:val="28"/>
        </w:rPr>
        <w:t xml:space="preserve"> </w:t>
      </w:r>
      <w:r w:rsidRPr="00F16A63">
        <w:rPr>
          <w:sz w:val="28"/>
        </w:rPr>
        <w:t>многих</w:t>
      </w:r>
      <w:r w:rsidRPr="00F16A63">
        <w:rPr>
          <w:spacing w:val="-2"/>
          <w:sz w:val="28"/>
        </w:rPr>
        <w:t xml:space="preserve"> </w:t>
      </w:r>
      <w:r w:rsidRPr="00F16A63">
        <w:rPr>
          <w:sz w:val="28"/>
        </w:rPr>
        <w:t>факторов</w:t>
      </w:r>
    </w:p>
    <w:p w:rsidR="00F16A63" w:rsidRPr="00F16A63" w:rsidRDefault="00F16A63" w:rsidP="0059535A">
      <w:pPr>
        <w:numPr>
          <w:ilvl w:val="0"/>
          <w:numId w:val="343"/>
        </w:numPr>
        <w:tabs>
          <w:tab w:val="left" w:pos="1670"/>
        </w:tabs>
        <w:rPr>
          <w:sz w:val="28"/>
        </w:rPr>
      </w:pPr>
      <w:r w:rsidRPr="00F16A63">
        <w:rPr>
          <w:sz w:val="28"/>
        </w:rPr>
        <w:t>не</w:t>
      </w:r>
      <w:r w:rsidRPr="00F16A63">
        <w:rPr>
          <w:spacing w:val="-5"/>
          <w:sz w:val="28"/>
        </w:rPr>
        <w:t xml:space="preserve"> </w:t>
      </w:r>
      <w:r w:rsidRPr="00F16A63">
        <w:rPr>
          <w:sz w:val="28"/>
        </w:rPr>
        <w:t>имеет</w:t>
      </w:r>
      <w:r w:rsidRPr="00F16A63">
        <w:rPr>
          <w:spacing w:val="-3"/>
          <w:sz w:val="28"/>
        </w:rPr>
        <w:t xml:space="preserve"> </w:t>
      </w:r>
      <w:r w:rsidRPr="00F16A63">
        <w:rPr>
          <w:sz w:val="28"/>
        </w:rPr>
        <w:t>значения</w:t>
      </w:r>
    </w:p>
    <w:p w:rsidR="00F16A63" w:rsidRPr="00F16A63" w:rsidRDefault="00F16A63" w:rsidP="0059535A">
      <w:pPr>
        <w:numPr>
          <w:ilvl w:val="0"/>
          <w:numId w:val="343"/>
        </w:numPr>
        <w:tabs>
          <w:tab w:val="left" w:pos="1670"/>
        </w:tabs>
        <w:rPr>
          <w:sz w:val="28"/>
        </w:rPr>
      </w:pPr>
      <w:r w:rsidRPr="00F16A63">
        <w:rPr>
          <w:sz w:val="28"/>
        </w:rPr>
        <w:t>зависит</w:t>
      </w:r>
      <w:r w:rsidRPr="00F16A63">
        <w:rPr>
          <w:spacing w:val="-6"/>
          <w:sz w:val="28"/>
        </w:rPr>
        <w:t xml:space="preserve"> </w:t>
      </w:r>
      <w:r w:rsidRPr="00F16A63">
        <w:rPr>
          <w:sz w:val="28"/>
        </w:rPr>
        <w:t>только</w:t>
      </w:r>
      <w:r w:rsidRPr="00F16A63">
        <w:rPr>
          <w:spacing w:val="-6"/>
          <w:sz w:val="28"/>
        </w:rPr>
        <w:t xml:space="preserve"> </w:t>
      </w:r>
      <w:r w:rsidRPr="00F16A63">
        <w:rPr>
          <w:sz w:val="28"/>
        </w:rPr>
        <w:t>от</w:t>
      </w:r>
      <w:r w:rsidRPr="00F16A63">
        <w:rPr>
          <w:spacing w:val="-6"/>
          <w:sz w:val="28"/>
        </w:rPr>
        <w:t xml:space="preserve"> </w:t>
      </w:r>
      <w:r w:rsidRPr="00F16A63">
        <w:rPr>
          <w:sz w:val="28"/>
        </w:rPr>
        <w:t>национальных</w:t>
      </w:r>
      <w:r w:rsidRPr="00F16A63">
        <w:rPr>
          <w:spacing w:val="-6"/>
          <w:sz w:val="28"/>
        </w:rPr>
        <w:t xml:space="preserve"> </w:t>
      </w:r>
      <w:r w:rsidRPr="00F16A63">
        <w:rPr>
          <w:sz w:val="28"/>
        </w:rPr>
        <w:t>особенностей</w:t>
      </w:r>
    </w:p>
    <w:p w:rsidR="00F16A63" w:rsidRPr="00F16A63" w:rsidRDefault="00F16A63" w:rsidP="0059535A">
      <w:pPr>
        <w:numPr>
          <w:ilvl w:val="0"/>
          <w:numId w:val="343"/>
        </w:numPr>
        <w:tabs>
          <w:tab w:val="left" w:pos="1670"/>
        </w:tabs>
        <w:rPr>
          <w:sz w:val="28"/>
        </w:rPr>
      </w:pPr>
      <w:r w:rsidRPr="00F16A63">
        <w:rPr>
          <w:sz w:val="28"/>
        </w:rPr>
        <w:t>зависит</w:t>
      </w:r>
      <w:r w:rsidRPr="00F16A63">
        <w:rPr>
          <w:spacing w:val="-6"/>
          <w:sz w:val="28"/>
        </w:rPr>
        <w:t xml:space="preserve"> </w:t>
      </w:r>
      <w:r w:rsidRPr="00F16A63">
        <w:rPr>
          <w:sz w:val="28"/>
        </w:rPr>
        <w:t>только</w:t>
      </w:r>
      <w:r w:rsidRPr="00F16A63">
        <w:rPr>
          <w:spacing w:val="-8"/>
          <w:sz w:val="28"/>
        </w:rPr>
        <w:t xml:space="preserve"> </w:t>
      </w:r>
      <w:r w:rsidRPr="00F16A63">
        <w:rPr>
          <w:sz w:val="28"/>
        </w:rPr>
        <w:t>от</w:t>
      </w:r>
      <w:r w:rsidRPr="00F16A63">
        <w:rPr>
          <w:spacing w:val="-5"/>
          <w:sz w:val="28"/>
        </w:rPr>
        <w:t xml:space="preserve"> </w:t>
      </w:r>
      <w:r w:rsidRPr="00F16A63">
        <w:rPr>
          <w:sz w:val="28"/>
        </w:rPr>
        <w:t>взаимоотношений</w:t>
      </w:r>
      <w:r w:rsidRPr="00F16A63">
        <w:rPr>
          <w:spacing w:val="-8"/>
          <w:sz w:val="28"/>
        </w:rPr>
        <w:t xml:space="preserve"> </w:t>
      </w:r>
      <w:r w:rsidRPr="00F16A63">
        <w:rPr>
          <w:sz w:val="28"/>
        </w:rPr>
        <w:t>собеседников</w:t>
      </w:r>
    </w:p>
    <w:p w:rsidR="00F16A63" w:rsidRPr="00F16A63" w:rsidRDefault="00F16A63" w:rsidP="0059535A">
      <w:pPr>
        <w:numPr>
          <w:ilvl w:val="0"/>
          <w:numId w:val="343"/>
        </w:numPr>
        <w:tabs>
          <w:tab w:val="left" w:pos="1597"/>
        </w:tabs>
        <w:ind w:left="1597" w:hanging="211"/>
        <w:outlineLvl w:val="0"/>
        <w:rPr>
          <w:b/>
          <w:bCs/>
          <w:sz w:val="26"/>
          <w:szCs w:val="28"/>
        </w:rPr>
      </w:pPr>
      <w:r w:rsidRPr="00F16A63">
        <w:rPr>
          <w:b/>
          <w:bCs/>
          <w:sz w:val="28"/>
          <w:szCs w:val="28"/>
        </w:rPr>
        <w:t>Какой</w:t>
      </w:r>
      <w:r w:rsidRPr="00F16A63">
        <w:rPr>
          <w:b/>
          <w:bCs/>
          <w:spacing w:val="-3"/>
          <w:sz w:val="28"/>
          <w:szCs w:val="28"/>
        </w:rPr>
        <w:t xml:space="preserve"> </w:t>
      </w:r>
      <w:r w:rsidRPr="00F16A63">
        <w:rPr>
          <w:b/>
          <w:bCs/>
          <w:sz w:val="28"/>
          <w:szCs w:val="28"/>
        </w:rPr>
        <w:t>вид</w:t>
      </w:r>
      <w:r w:rsidRPr="00F16A63">
        <w:rPr>
          <w:b/>
          <w:bCs/>
          <w:spacing w:val="-2"/>
          <w:sz w:val="28"/>
          <w:szCs w:val="28"/>
        </w:rPr>
        <w:t xml:space="preserve"> </w:t>
      </w:r>
      <w:r w:rsidRPr="00F16A63">
        <w:rPr>
          <w:b/>
          <w:bCs/>
          <w:sz w:val="28"/>
          <w:szCs w:val="28"/>
        </w:rPr>
        <w:t>улыбки</w:t>
      </w:r>
      <w:r w:rsidRPr="00F16A63">
        <w:rPr>
          <w:b/>
          <w:bCs/>
          <w:spacing w:val="-2"/>
          <w:sz w:val="28"/>
          <w:szCs w:val="28"/>
        </w:rPr>
        <w:t xml:space="preserve"> </w:t>
      </w:r>
      <w:r w:rsidRPr="00F16A63">
        <w:rPr>
          <w:b/>
          <w:bCs/>
          <w:sz w:val="28"/>
          <w:szCs w:val="28"/>
        </w:rPr>
        <w:t>наиболее</w:t>
      </w:r>
      <w:r w:rsidRPr="00F16A63">
        <w:rPr>
          <w:b/>
          <w:bCs/>
          <w:spacing w:val="-4"/>
          <w:sz w:val="28"/>
          <w:szCs w:val="28"/>
        </w:rPr>
        <w:t xml:space="preserve"> </w:t>
      </w:r>
      <w:r w:rsidRPr="00F16A63">
        <w:rPr>
          <w:b/>
          <w:bCs/>
          <w:sz w:val="28"/>
          <w:szCs w:val="28"/>
        </w:rPr>
        <w:t>уместен</w:t>
      </w:r>
      <w:r w:rsidRPr="00F16A63">
        <w:rPr>
          <w:b/>
          <w:bCs/>
          <w:spacing w:val="-2"/>
          <w:sz w:val="28"/>
          <w:szCs w:val="28"/>
        </w:rPr>
        <w:t xml:space="preserve"> </w:t>
      </w:r>
      <w:r w:rsidRPr="00F16A63">
        <w:rPr>
          <w:b/>
          <w:bCs/>
          <w:sz w:val="28"/>
          <w:szCs w:val="28"/>
        </w:rPr>
        <w:t>в</w:t>
      </w:r>
      <w:r w:rsidRPr="00F16A63">
        <w:rPr>
          <w:b/>
          <w:bCs/>
          <w:spacing w:val="-2"/>
          <w:sz w:val="28"/>
          <w:szCs w:val="28"/>
        </w:rPr>
        <w:t xml:space="preserve"> </w:t>
      </w:r>
      <w:r w:rsidRPr="00F16A63">
        <w:rPr>
          <w:b/>
          <w:bCs/>
          <w:sz w:val="28"/>
          <w:szCs w:val="28"/>
        </w:rPr>
        <w:t>деловом</w:t>
      </w:r>
      <w:r w:rsidRPr="00F16A63">
        <w:rPr>
          <w:b/>
          <w:bCs/>
          <w:spacing w:val="-1"/>
          <w:sz w:val="28"/>
          <w:szCs w:val="28"/>
        </w:rPr>
        <w:t xml:space="preserve"> </w:t>
      </w:r>
      <w:r w:rsidRPr="00F16A63">
        <w:rPr>
          <w:b/>
          <w:bCs/>
          <w:sz w:val="28"/>
          <w:szCs w:val="28"/>
        </w:rPr>
        <w:t>общении?</w:t>
      </w:r>
    </w:p>
    <w:p w:rsidR="00F16A63" w:rsidRPr="00F16A63" w:rsidRDefault="00F16A63" w:rsidP="0059535A">
      <w:pPr>
        <w:numPr>
          <w:ilvl w:val="0"/>
          <w:numId w:val="342"/>
        </w:numPr>
        <w:tabs>
          <w:tab w:val="left" w:pos="1670"/>
        </w:tabs>
        <w:rPr>
          <w:sz w:val="28"/>
        </w:rPr>
      </w:pPr>
      <w:r w:rsidRPr="00F16A63">
        <w:rPr>
          <w:sz w:val="28"/>
        </w:rPr>
        <w:t>заискивающая</w:t>
      </w:r>
    </w:p>
    <w:p w:rsidR="00F16A63" w:rsidRPr="00F16A63" w:rsidRDefault="00F16A63" w:rsidP="0059535A">
      <w:pPr>
        <w:numPr>
          <w:ilvl w:val="0"/>
          <w:numId w:val="342"/>
        </w:numPr>
        <w:tabs>
          <w:tab w:val="left" w:pos="1670"/>
        </w:tabs>
        <w:rPr>
          <w:sz w:val="28"/>
        </w:rPr>
      </w:pPr>
      <w:r w:rsidRPr="00F16A63">
        <w:rPr>
          <w:sz w:val="28"/>
        </w:rPr>
        <w:t>адекватная</w:t>
      </w:r>
      <w:r w:rsidRPr="00F16A63">
        <w:rPr>
          <w:spacing w:val="-5"/>
          <w:sz w:val="28"/>
        </w:rPr>
        <w:t xml:space="preserve"> </w:t>
      </w:r>
      <w:r w:rsidRPr="00F16A63">
        <w:rPr>
          <w:sz w:val="28"/>
        </w:rPr>
        <w:t>ситуация</w:t>
      </w:r>
    </w:p>
    <w:p w:rsidR="00F16A63" w:rsidRPr="00F16A63" w:rsidRDefault="00F16A63" w:rsidP="0059535A">
      <w:pPr>
        <w:numPr>
          <w:ilvl w:val="0"/>
          <w:numId w:val="342"/>
        </w:numPr>
        <w:tabs>
          <w:tab w:val="left" w:pos="1670"/>
        </w:tabs>
        <w:rPr>
          <w:sz w:val="28"/>
        </w:rPr>
      </w:pPr>
      <w:r w:rsidRPr="00F16A63">
        <w:rPr>
          <w:sz w:val="28"/>
        </w:rPr>
        <w:t>дружелюбная</w:t>
      </w:r>
    </w:p>
    <w:p w:rsidR="00F16A63" w:rsidRPr="00F16A63" w:rsidRDefault="00F16A63" w:rsidP="0059535A">
      <w:pPr>
        <w:numPr>
          <w:ilvl w:val="0"/>
          <w:numId w:val="342"/>
        </w:numPr>
        <w:tabs>
          <w:tab w:val="left" w:pos="1670"/>
        </w:tabs>
        <w:rPr>
          <w:sz w:val="28"/>
        </w:rPr>
      </w:pPr>
      <w:r w:rsidRPr="00F16A63">
        <w:rPr>
          <w:sz w:val="28"/>
        </w:rPr>
        <w:t>ироничная</w:t>
      </w:r>
    </w:p>
    <w:p w:rsidR="00F16A63" w:rsidRPr="00F16A63" w:rsidRDefault="00F16A63" w:rsidP="0059535A">
      <w:pPr>
        <w:numPr>
          <w:ilvl w:val="0"/>
          <w:numId w:val="342"/>
        </w:numPr>
        <w:tabs>
          <w:tab w:val="left" w:pos="1670"/>
        </w:tabs>
        <w:rPr>
          <w:sz w:val="28"/>
        </w:rPr>
      </w:pPr>
      <w:r w:rsidRPr="00F16A63">
        <w:rPr>
          <w:sz w:val="28"/>
        </w:rPr>
        <w:t>насмешливая</w:t>
      </w:r>
    </w:p>
    <w:p w:rsidR="00F16A63" w:rsidRPr="00F16A63" w:rsidRDefault="00F16A63" w:rsidP="0059535A">
      <w:pPr>
        <w:numPr>
          <w:ilvl w:val="0"/>
          <w:numId w:val="342"/>
        </w:numPr>
        <w:tabs>
          <w:tab w:val="left" w:pos="1597"/>
        </w:tabs>
        <w:ind w:left="676" w:right="414" w:firstLine="710"/>
        <w:jc w:val="both"/>
        <w:outlineLvl w:val="0"/>
        <w:rPr>
          <w:b/>
          <w:bCs/>
          <w:sz w:val="26"/>
          <w:szCs w:val="28"/>
        </w:rPr>
      </w:pPr>
      <w:r w:rsidRPr="00F16A63">
        <w:rPr>
          <w:b/>
          <w:bCs/>
          <w:sz w:val="28"/>
          <w:szCs w:val="28"/>
        </w:rPr>
        <w:t>Проводя кадровую беседу, руководитель должен учитывать типичные</w:t>
      </w:r>
      <w:r w:rsidRPr="00F16A63">
        <w:rPr>
          <w:b/>
          <w:bCs/>
          <w:spacing w:val="1"/>
          <w:sz w:val="28"/>
          <w:szCs w:val="28"/>
        </w:rPr>
        <w:t xml:space="preserve"> </w:t>
      </w:r>
      <w:r w:rsidRPr="00F16A63">
        <w:rPr>
          <w:b/>
          <w:bCs/>
          <w:sz w:val="28"/>
          <w:szCs w:val="28"/>
        </w:rPr>
        <w:t>черты</w:t>
      </w:r>
      <w:r w:rsidRPr="00F16A63">
        <w:rPr>
          <w:b/>
          <w:bCs/>
          <w:spacing w:val="1"/>
          <w:sz w:val="28"/>
          <w:szCs w:val="28"/>
        </w:rPr>
        <w:t xml:space="preserve"> </w:t>
      </w:r>
      <w:r w:rsidRPr="00F16A63">
        <w:rPr>
          <w:b/>
          <w:bCs/>
          <w:sz w:val="28"/>
          <w:szCs w:val="28"/>
        </w:rPr>
        <w:t>характера</w:t>
      </w:r>
      <w:r w:rsidRPr="00F16A63">
        <w:rPr>
          <w:b/>
          <w:bCs/>
          <w:spacing w:val="1"/>
          <w:sz w:val="28"/>
          <w:szCs w:val="28"/>
        </w:rPr>
        <w:t xml:space="preserve"> </w:t>
      </w:r>
      <w:r w:rsidRPr="00F16A63">
        <w:rPr>
          <w:b/>
          <w:bCs/>
          <w:sz w:val="28"/>
          <w:szCs w:val="28"/>
        </w:rPr>
        <w:t>своего</w:t>
      </w:r>
      <w:r w:rsidRPr="00F16A63">
        <w:rPr>
          <w:b/>
          <w:bCs/>
          <w:spacing w:val="1"/>
          <w:sz w:val="28"/>
          <w:szCs w:val="28"/>
        </w:rPr>
        <w:t xml:space="preserve"> </w:t>
      </w:r>
      <w:r w:rsidRPr="00F16A63">
        <w:rPr>
          <w:b/>
          <w:bCs/>
          <w:sz w:val="28"/>
          <w:szCs w:val="28"/>
        </w:rPr>
        <w:t>собеседника,</w:t>
      </w:r>
      <w:r w:rsidRPr="00F16A63">
        <w:rPr>
          <w:b/>
          <w:bCs/>
          <w:spacing w:val="1"/>
          <w:sz w:val="28"/>
          <w:szCs w:val="28"/>
        </w:rPr>
        <w:t xml:space="preserve"> </w:t>
      </w:r>
      <w:r w:rsidRPr="00F16A63">
        <w:rPr>
          <w:b/>
          <w:bCs/>
          <w:sz w:val="28"/>
          <w:szCs w:val="28"/>
        </w:rPr>
        <w:t>которые</w:t>
      </w:r>
      <w:r w:rsidRPr="00F16A63">
        <w:rPr>
          <w:b/>
          <w:bCs/>
          <w:spacing w:val="1"/>
          <w:sz w:val="28"/>
          <w:szCs w:val="28"/>
        </w:rPr>
        <w:t xml:space="preserve"> </w:t>
      </w:r>
      <w:r w:rsidRPr="00F16A63">
        <w:rPr>
          <w:b/>
          <w:bCs/>
          <w:sz w:val="28"/>
          <w:szCs w:val="28"/>
        </w:rPr>
        <w:t>по-разному</w:t>
      </w:r>
      <w:r w:rsidRPr="00F16A63">
        <w:rPr>
          <w:b/>
          <w:bCs/>
          <w:spacing w:val="1"/>
          <w:sz w:val="28"/>
          <w:szCs w:val="28"/>
        </w:rPr>
        <w:t xml:space="preserve"> </w:t>
      </w:r>
      <w:r w:rsidRPr="00F16A63">
        <w:rPr>
          <w:b/>
          <w:bCs/>
          <w:sz w:val="28"/>
          <w:szCs w:val="28"/>
        </w:rPr>
        <w:t>проявляются</w:t>
      </w:r>
      <w:r w:rsidRPr="00F16A63">
        <w:rPr>
          <w:b/>
          <w:bCs/>
          <w:spacing w:val="1"/>
          <w:sz w:val="28"/>
          <w:szCs w:val="28"/>
        </w:rPr>
        <w:t xml:space="preserve"> </w:t>
      </w:r>
      <w:r w:rsidRPr="00F16A63">
        <w:rPr>
          <w:b/>
          <w:bCs/>
          <w:sz w:val="28"/>
          <w:szCs w:val="28"/>
        </w:rPr>
        <w:t>в</w:t>
      </w:r>
      <w:r w:rsidRPr="00F16A63">
        <w:rPr>
          <w:b/>
          <w:bCs/>
          <w:spacing w:val="1"/>
          <w:sz w:val="28"/>
          <w:szCs w:val="28"/>
        </w:rPr>
        <w:t xml:space="preserve"> </w:t>
      </w:r>
      <w:r w:rsidRPr="00F16A63">
        <w:rPr>
          <w:b/>
          <w:bCs/>
          <w:sz w:val="28"/>
          <w:szCs w:val="28"/>
        </w:rPr>
        <w:t>отношении</w:t>
      </w:r>
      <w:r w:rsidRPr="00F16A63">
        <w:rPr>
          <w:b/>
          <w:bCs/>
          <w:spacing w:val="-1"/>
          <w:sz w:val="28"/>
          <w:szCs w:val="28"/>
        </w:rPr>
        <w:t xml:space="preserve"> </w:t>
      </w:r>
      <w:r w:rsidRPr="00F16A63">
        <w:rPr>
          <w:b/>
          <w:bCs/>
          <w:sz w:val="28"/>
          <w:szCs w:val="28"/>
        </w:rPr>
        <w:t>к:</w:t>
      </w:r>
    </w:p>
    <w:p w:rsidR="00F16A63" w:rsidRPr="00F16A63" w:rsidRDefault="00F16A63" w:rsidP="0059535A">
      <w:pPr>
        <w:numPr>
          <w:ilvl w:val="0"/>
          <w:numId w:val="341"/>
        </w:numPr>
        <w:tabs>
          <w:tab w:val="left" w:pos="1670"/>
        </w:tabs>
        <w:rPr>
          <w:sz w:val="28"/>
        </w:rPr>
      </w:pPr>
      <w:r w:rsidRPr="00F16A63">
        <w:rPr>
          <w:sz w:val="28"/>
        </w:rPr>
        <w:t>своему</w:t>
      </w:r>
      <w:r w:rsidRPr="00F16A63">
        <w:rPr>
          <w:spacing w:val="-4"/>
          <w:sz w:val="28"/>
        </w:rPr>
        <w:t xml:space="preserve"> </w:t>
      </w:r>
      <w:r w:rsidRPr="00F16A63">
        <w:rPr>
          <w:sz w:val="28"/>
        </w:rPr>
        <w:t>коллективу</w:t>
      </w:r>
    </w:p>
    <w:p w:rsidR="00F16A63" w:rsidRPr="00F16A63" w:rsidRDefault="00F16A63" w:rsidP="0059535A">
      <w:pPr>
        <w:numPr>
          <w:ilvl w:val="0"/>
          <w:numId w:val="341"/>
        </w:numPr>
        <w:tabs>
          <w:tab w:val="left" w:pos="1670"/>
        </w:tabs>
        <w:rPr>
          <w:sz w:val="28"/>
        </w:rPr>
      </w:pPr>
      <w:r w:rsidRPr="00F16A63">
        <w:rPr>
          <w:sz w:val="28"/>
        </w:rPr>
        <w:t>делу</w:t>
      </w:r>
    </w:p>
    <w:p w:rsidR="00F16A63" w:rsidRPr="00F16A63" w:rsidRDefault="00F16A63" w:rsidP="0059535A">
      <w:pPr>
        <w:numPr>
          <w:ilvl w:val="0"/>
          <w:numId w:val="341"/>
        </w:numPr>
        <w:tabs>
          <w:tab w:val="left" w:pos="1670"/>
        </w:tabs>
        <w:rPr>
          <w:sz w:val="28"/>
        </w:rPr>
      </w:pPr>
      <w:r w:rsidRPr="00F16A63">
        <w:rPr>
          <w:sz w:val="28"/>
        </w:rPr>
        <w:t>политике</w:t>
      </w:r>
    </w:p>
    <w:p w:rsidR="00F16A63" w:rsidRPr="00F16A63" w:rsidRDefault="00F16A63" w:rsidP="0059535A">
      <w:pPr>
        <w:numPr>
          <w:ilvl w:val="0"/>
          <w:numId w:val="341"/>
        </w:numPr>
        <w:tabs>
          <w:tab w:val="left" w:pos="1670"/>
        </w:tabs>
        <w:rPr>
          <w:sz w:val="28"/>
        </w:rPr>
      </w:pPr>
      <w:r w:rsidRPr="00F16A63">
        <w:rPr>
          <w:sz w:val="28"/>
        </w:rPr>
        <w:t>искусству</w:t>
      </w:r>
    </w:p>
    <w:p w:rsidR="00F16A63" w:rsidRPr="00F16A63" w:rsidRDefault="00F16A63" w:rsidP="00F16A63">
      <w:pPr>
        <w:ind w:left="1386"/>
        <w:outlineLvl w:val="0"/>
        <w:rPr>
          <w:b/>
          <w:bCs/>
          <w:sz w:val="28"/>
          <w:szCs w:val="28"/>
        </w:rPr>
      </w:pPr>
      <w:r w:rsidRPr="00F16A63">
        <w:rPr>
          <w:b/>
          <w:bCs/>
          <w:sz w:val="28"/>
          <w:szCs w:val="28"/>
        </w:rPr>
        <w:t>7.Деловое</w:t>
      </w:r>
      <w:r w:rsidRPr="00F16A63">
        <w:rPr>
          <w:b/>
          <w:bCs/>
          <w:spacing w:val="-2"/>
          <w:sz w:val="28"/>
          <w:szCs w:val="28"/>
        </w:rPr>
        <w:t xml:space="preserve"> </w:t>
      </w:r>
      <w:r w:rsidRPr="00F16A63">
        <w:rPr>
          <w:b/>
          <w:bCs/>
          <w:sz w:val="28"/>
          <w:szCs w:val="28"/>
        </w:rPr>
        <w:t>общение</w:t>
      </w:r>
      <w:r w:rsidRPr="00F16A63">
        <w:rPr>
          <w:b/>
          <w:bCs/>
          <w:spacing w:val="-4"/>
          <w:sz w:val="28"/>
          <w:szCs w:val="28"/>
        </w:rPr>
        <w:t xml:space="preserve"> </w:t>
      </w:r>
      <w:r w:rsidRPr="00F16A63">
        <w:rPr>
          <w:b/>
          <w:bCs/>
          <w:sz w:val="28"/>
          <w:szCs w:val="28"/>
        </w:rPr>
        <w:t>основывается</w:t>
      </w:r>
      <w:r w:rsidRPr="00F16A63">
        <w:rPr>
          <w:b/>
          <w:bCs/>
          <w:spacing w:val="-3"/>
          <w:sz w:val="28"/>
          <w:szCs w:val="28"/>
        </w:rPr>
        <w:t xml:space="preserve"> </w:t>
      </w:r>
      <w:r w:rsidRPr="00F16A63">
        <w:rPr>
          <w:b/>
          <w:bCs/>
          <w:sz w:val="28"/>
          <w:szCs w:val="28"/>
        </w:rPr>
        <w:t>на</w:t>
      </w:r>
      <w:r w:rsidRPr="00F16A63">
        <w:rPr>
          <w:b/>
          <w:bCs/>
          <w:spacing w:val="-3"/>
          <w:sz w:val="28"/>
          <w:szCs w:val="28"/>
        </w:rPr>
        <w:t xml:space="preserve"> </w:t>
      </w:r>
      <w:r w:rsidRPr="00F16A63">
        <w:rPr>
          <w:b/>
          <w:bCs/>
          <w:sz w:val="28"/>
          <w:szCs w:val="28"/>
        </w:rPr>
        <w:t>знаниях:</w:t>
      </w:r>
    </w:p>
    <w:p w:rsidR="00F16A63" w:rsidRPr="00F16A63" w:rsidRDefault="00F16A63" w:rsidP="0059535A">
      <w:pPr>
        <w:numPr>
          <w:ilvl w:val="0"/>
          <w:numId w:val="340"/>
        </w:numPr>
        <w:tabs>
          <w:tab w:val="left" w:pos="1670"/>
        </w:tabs>
        <w:rPr>
          <w:sz w:val="28"/>
        </w:rPr>
      </w:pPr>
      <w:r w:rsidRPr="00F16A63">
        <w:rPr>
          <w:sz w:val="28"/>
        </w:rPr>
        <w:t>социологии</w:t>
      </w:r>
    </w:p>
    <w:p w:rsidR="00F16A63" w:rsidRPr="00F16A63" w:rsidRDefault="00F16A63" w:rsidP="0059535A">
      <w:pPr>
        <w:numPr>
          <w:ilvl w:val="0"/>
          <w:numId w:val="340"/>
        </w:numPr>
        <w:tabs>
          <w:tab w:val="left" w:pos="1670"/>
        </w:tabs>
        <w:rPr>
          <w:sz w:val="28"/>
        </w:rPr>
      </w:pPr>
      <w:r w:rsidRPr="00F16A63">
        <w:rPr>
          <w:sz w:val="28"/>
        </w:rPr>
        <w:t>психологии</w:t>
      </w:r>
    </w:p>
    <w:p w:rsidR="00F16A63" w:rsidRPr="00F16A63" w:rsidRDefault="00F16A63" w:rsidP="0059535A">
      <w:pPr>
        <w:numPr>
          <w:ilvl w:val="0"/>
          <w:numId w:val="340"/>
        </w:numPr>
        <w:tabs>
          <w:tab w:val="left" w:pos="1670"/>
        </w:tabs>
        <w:rPr>
          <w:sz w:val="28"/>
        </w:rPr>
      </w:pPr>
      <w:r w:rsidRPr="00F16A63">
        <w:rPr>
          <w:sz w:val="28"/>
        </w:rPr>
        <w:t>нет</w:t>
      </w:r>
      <w:r w:rsidRPr="00F16A63">
        <w:rPr>
          <w:spacing w:val="-5"/>
          <w:sz w:val="28"/>
        </w:rPr>
        <w:t xml:space="preserve"> </w:t>
      </w:r>
      <w:r w:rsidRPr="00F16A63">
        <w:rPr>
          <w:sz w:val="28"/>
        </w:rPr>
        <w:t>верного</w:t>
      </w:r>
      <w:r w:rsidRPr="00F16A63">
        <w:rPr>
          <w:spacing w:val="-3"/>
          <w:sz w:val="28"/>
        </w:rPr>
        <w:t xml:space="preserve"> </w:t>
      </w:r>
      <w:r w:rsidRPr="00F16A63">
        <w:rPr>
          <w:sz w:val="28"/>
        </w:rPr>
        <w:t>ответа</w:t>
      </w:r>
    </w:p>
    <w:p w:rsidR="00F16A63" w:rsidRPr="00F16A63" w:rsidRDefault="00F16A63" w:rsidP="00F16A63">
      <w:pPr>
        <w:rPr>
          <w:sz w:val="28"/>
        </w:rPr>
        <w:sectPr w:rsidR="00F16A63" w:rsidRPr="00F16A63">
          <w:pgSz w:w="11910" w:h="16840"/>
          <w:pgMar w:top="480" w:right="160" w:bottom="1200" w:left="460" w:header="0" w:footer="931" w:gutter="0"/>
          <w:cols w:space="720"/>
        </w:sectPr>
      </w:pPr>
    </w:p>
    <w:p w:rsidR="00F16A63" w:rsidRPr="00F16A63" w:rsidRDefault="00F16A63" w:rsidP="00F16A63">
      <w:pPr>
        <w:spacing w:before="71"/>
        <w:ind w:left="676" w:right="413" w:firstLine="710"/>
        <w:jc w:val="both"/>
        <w:outlineLvl w:val="0"/>
        <w:rPr>
          <w:b/>
          <w:bCs/>
          <w:sz w:val="28"/>
          <w:szCs w:val="28"/>
        </w:rPr>
      </w:pPr>
      <w:r w:rsidRPr="00F16A63">
        <w:rPr>
          <w:b/>
          <w:bCs/>
          <w:sz w:val="28"/>
          <w:szCs w:val="28"/>
        </w:rPr>
        <w:lastRenderedPageBreak/>
        <w:t>8.Приемы и способы познания и исследования деловых ситуаций и тех</w:t>
      </w:r>
      <w:r w:rsidRPr="00F16A63">
        <w:rPr>
          <w:b/>
          <w:bCs/>
          <w:spacing w:val="1"/>
          <w:sz w:val="28"/>
          <w:szCs w:val="28"/>
        </w:rPr>
        <w:t xml:space="preserve"> </w:t>
      </w:r>
      <w:r w:rsidRPr="00F16A63">
        <w:rPr>
          <w:b/>
          <w:bCs/>
          <w:sz w:val="28"/>
          <w:szCs w:val="28"/>
        </w:rPr>
        <w:t>межличностных</w:t>
      </w:r>
      <w:r w:rsidRPr="00F16A63">
        <w:rPr>
          <w:b/>
          <w:bCs/>
          <w:spacing w:val="1"/>
          <w:sz w:val="28"/>
          <w:szCs w:val="28"/>
        </w:rPr>
        <w:t xml:space="preserve"> </w:t>
      </w:r>
      <w:r w:rsidRPr="00F16A63">
        <w:rPr>
          <w:b/>
          <w:bCs/>
          <w:sz w:val="28"/>
          <w:szCs w:val="28"/>
        </w:rPr>
        <w:t>отношений,</w:t>
      </w:r>
      <w:r w:rsidRPr="00F16A63">
        <w:rPr>
          <w:b/>
          <w:bCs/>
          <w:spacing w:val="1"/>
          <w:sz w:val="28"/>
          <w:szCs w:val="28"/>
        </w:rPr>
        <w:t xml:space="preserve"> </w:t>
      </w:r>
      <w:r w:rsidRPr="00F16A63">
        <w:rPr>
          <w:b/>
          <w:bCs/>
          <w:sz w:val="28"/>
          <w:szCs w:val="28"/>
        </w:rPr>
        <w:t>которые</w:t>
      </w:r>
      <w:r w:rsidRPr="00F16A63">
        <w:rPr>
          <w:b/>
          <w:bCs/>
          <w:spacing w:val="1"/>
          <w:sz w:val="28"/>
          <w:szCs w:val="28"/>
        </w:rPr>
        <w:t xml:space="preserve"> </w:t>
      </w:r>
      <w:r w:rsidRPr="00F16A63">
        <w:rPr>
          <w:b/>
          <w:bCs/>
          <w:sz w:val="28"/>
          <w:szCs w:val="28"/>
        </w:rPr>
        <w:t>формируются</w:t>
      </w:r>
      <w:r w:rsidRPr="00F16A63">
        <w:rPr>
          <w:b/>
          <w:bCs/>
          <w:spacing w:val="1"/>
          <w:sz w:val="28"/>
          <w:szCs w:val="28"/>
        </w:rPr>
        <w:t xml:space="preserve"> </w:t>
      </w:r>
      <w:r w:rsidRPr="00F16A63">
        <w:rPr>
          <w:b/>
          <w:bCs/>
          <w:sz w:val="28"/>
          <w:szCs w:val="28"/>
        </w:rPr>
        <w:t>между</w:t>
      </w:r>
      <w:r w:rsidRPr="00F16A63">
        <w:rPr>
          <w:b/>
          <w:bCs/>
          <w:spacing w:val="1"/>
          <w:sz w:val="28"/>
          <w:szCs w:val="28"/>
        </w:rPr>
        <w:t xml:space="preserve"> </w:t>
      </w:r>
      <w:r w:rsidRPr="00F16A63">
        <w:rPr>
          <w:b/>
          <w:bCs/>
          <w:sz w:val="28"/>
          <w:szCs w:val="28"/>
        </w:rPr>
        <w:t>деловыми</w:t>
      </w:r>
      <w:r w:rsidRPr="00F16A63">
        <w:rPr>
          <w:b/>
          <w:bCs/>
          <w:spacing w:val="1"/>
          <w:sz w:val="28"/>
          <w:szCs w:val="28"/>
        </w:rPr>
        <w:t xml:space="preserve"> </w:t>
      </w:r>
      <w:r w:rsidRPr="00F16A63">
        <w:rPr>
          <w:b/>
          <w:bCs/>
          <w:sz w:val="28"/>
          <w:szCs w:val="28"/>
        </w:rPr>
        <w:t>партнерами</w:t>
      </w:r>
      <w:r w:rsidRPr="00F16A63">
        <w:rPr>
          <w:b/>
          <w:bCs/>
          <w:spacing w:val="-1"/>
          <w:sz w:val="28"/>
          <w:szCs w:val="28"/>
        </w:rPr>
        <w:t xml:space="preserve"> </w:t>
      </w:r>
      <w:r w:rsidRPr="00F16A63">
        <w:rPr>
          <w:b/>
          <w:bCs/>
          <w:sz w:val="28"/>
          <w:szCs w:val="28"/>
        </w:rPr>
        <w:t>– это</w:t>
      </w:r>
    </w:p>
    <w:p w:rsidR="00F16A63" w:rsidRPr="00F16A63" w:rsidRDefault="00F16A63" w:rsidP="0059535A">
      <w:pPr>
        <w:numPr>
          <w:ilvl w:val="0"/>
          <w:numId w:val="339"/>
        </w:numPr>
        <w:tabs>
          <w:tab w:val="left" w:pos="1670"/>
        </w:tabs>
        <w:rPr>
          <w:sz w:val="28"/>
        </w:rPr>
      </w:pPr>
      <w:r w:rsidRPr="00F16A63">
        <w:rPr>
          <w:sz w:val="28"/>
        </w:rPr>
        <w:t>принципы</w:t>
      </w:r>
      <w:r w:rsidRPr="00F16A63">
        <w:rPr>
          <w:spacing w:val="-7"/>
          <w:sz w:val="28"/>
        </w:rPr>
        <w:t xml:space="preserve"> </w:t>
      </w:r>
      <w:r w:rsidRPr="00F16A63">
        <w:rPr>
          <w:sz w:val="28"/>
        </w:rPr>
        <w:t>науки</w:t>
      </w:r>
      <w:r w:rsidRPr="00F16A63">
        <w:rPr>
          <w:spacing w:val="-6"/>
          <w:sz w:val="28"/>
        </w:rPr>
        <w:t xml:space="preserve"> </w:t>
      </w:r>
      <w:r w:rsidRPr="00F16A63">
        <w:rPr>
          <w:sz w:val="28"/>
        </w:rPr>
        <w:t>психологии</w:t>
      </w:r>
      <w:r w:rsidRPr="00F16A63">
        <w:rPr>
          <w:spacing w:val="-6"/>
          <w:sz w:val="28"/>
        </w:rPr>
        <w:t xml:space="preserve"> </w:t>
      </w:r>
      <w:r w:rsidRPr="00F16A63">
        <w:rPr>
          <w:sz w:val="28"/>
        </w:rPr>
        <w:t>общения</w:t>
      </w:r>
    </w:p>
    <w:p w:rsidR="00F16A63" w:rsidRPr="00F16A63" w:rsidRDefault="00F16A63" w:rsidP="0059535A">
      <w:pPr>
        <w:numPr>
          <w:ilvl w:val="0"/>
          <w:numId w:val="339"/>
        </w:numPr>
        <w:tabs>
          <w:tab w:val="left" w:pos="1670"/>
        </w:tabs>
        <w:rPr>
          <w:sz w:val="28"/>
        </w:rPr>
      </w:pPr>
      <w:r w:rsidRPr="00F16A63">
        <w:rPr>
          <w:sz w:val="28"/>
        </w:rPr>
        <w:t>методы</w:t>
      </w:r>
      <w:r w:rsidRPr="00F16A63">
        <w:rPr>
          <w:spacing w:val="-4"/>
          <w:sz w:val="28"/>
        </w:rPr>
        <w:t xml:space="preserve"> </w:t>
      </w:r>
      <w:r w:rsidRPr="00F16A63">
        <w:rPr>
          <w:sz w:val="28"/>
        </w:rPr>
        <w:t>науки</w:t>
      </w:r>
      <w:r w:rsidRPr="00F16A63">
        <w:rPr>
          <w:spacing w:val="-5"/>
          <w:sz w:val="28"/>
        </w:rPr>
        <w:t xml:space="preserve"> </w:t>
      </w:r>
      <w:r w:rsidRPr="00F16A63">
        <w:rPr>
          <w:sz w:val="28"/>
        </w:rPr>
        <w:t>психологии</w:t>
      </w:r>
      <w:r w:rsidRPr="00F16A63">
        <w:rPr>
          <w:spacing w:val="-5"/>
          <w:sz w:val="28"/>
        </w:rPr>
        <w:t xml:space="preserve"> </w:t>
      </w:r>
      <w:r w:rsidRPr="00F16A63">
        <w:rPr>
          <w:sz w:val="28"/>
        </w:rPr>
        <w:t>общения</w:t>
      </w:r>
    </w:p>
    <w:p w:rsidR="00F16A63" w:rsidRPr="00F16A63" w:rsidRDefault="00F16A63" w:rsidP="0059535A">
      <w:pPr>
        <w:numPr>
          <w:ilvl w:val="0"/>
          <w:numId w:val="339"/>
        </w:numPr>
        <w:tabs>
          <w:tab w:val="left" w:pos="1670"/>
        </w:tabs>
        <w:rPr>
          <w:sz w:val="28"/>
        </w:rPr>
      </w:pPr>
      <w:r w:rsidRPr="00F16A63">
        <w:rPr>
          <w:sz w:val="28"/>
        </w:rPr>
        <w:t>все</w:t>
      </w:r>
      <w:r w:rsidRPr="00F16A63">
        <w:rPr>
          <w:spacing w:val="-5"/>
          <w:sz w:val="28"/>
        </w:rPr>
        <w:t xml:space="preserve"> </w:t>
      </w:r>
      <w:r w:rsidRPr="00F16A63">
        <w:rPr>
          <w:sz w:val="28"/>
        </w:rPr>
        <w:t>ответы</w:t>
      </w:r>
      <w:r w:rsidRPr="00F16A63">
        <w:rPr>
          <w:spacing w:val="-3"/>
          <w:sz w:val="28"/>
        </w:rPr>
        <w:t xml:space="preserve"> </w:t>
      </w:r>
      <w:r w:rsidRPr="00F16A63">
        <w:rPr>
          <w:sz w:val="28"/>
        </w:rPr>
        <w:t>верные</w:t>
      </w:r>
    </w:p>
    <w:p w:rsidR="00F16A63" w:rsidRPr="00F16A63" w:rsidRDefault="00F16A63" w:rsidP="00F16A63">
      <w:pPr>
        <w:ind w:left="1386"/>
        <w:outlineLvl w:val="0"/>
        <w:rPr>
          <w:b/>
          <w:bCs/>
          <w:sz w:val="28"/>
          <w:szCs w:val="28"/>
        </w:rPr>
      </w:pPr>
      <w:r w:rsidRPr="00F16A63">
        <w:rPr>
          <w:b/>
          <w:bCs/>
          <w:sz w:val="28"/>
          <w:szCs w:val="28"/>
        </w:rPr>
        <w:t>9.К</w:t>
      </w:r>
      <w:r w:rsidRPr="00F16A63">
        <w:rPr>
          <w:b/>
          <w:bCs/>
          <w:spacing w:val="-3"/>
          <w:sz w:val="28"/>
          <w:szCs w:val="28"/>
        </w:rPr>
        <w:t xml:space="preserve"> </w:t>
      </w:r>
      <w:r w:rsidRPr="00F16A63">
        <w:rPr>
          <w:b/>
          <w:bCs/>
          <w:sz w:val="28"/>
          <w:szCs w:val="28"/>
        </w:rPr>
        <w:t>общим</w:t>
      </w:r>
      <w:r w:rsidRPr="00F16A63">
        <w:rPr>
          <w:b/>
          <w:bCs/>
          <w:spacing w:val="-4"/>
          <w:sz w:val="28"/>
          <w:szCs w:val="28"/>
        </w:rPr>
        <w:t xml:space="preserve"> </w:t>
      </w:r>
      <w:r w:rsidRPr="00F16A63">
        <w:rPr>
          <w:b/>
          <w:bCs/>
          <w:sz w:val="28"/>
          <w:szCs w:val="28"/>
        </w:rPr>
        <w:t>методам</w:t>
      </w:r>
      <w:r w:rsidRPr="00F16A63">
        <w:rPr>
          <w:b/>
          <w:bCs/>
          <w:spacing w:val="-2"/>
          <w:sz w:val="28"/>
          <w:szCs w:val="28"/>
        </w:rPr>
        <w:t xml:space="preserve"> </w:t>
      </w:r>
      <w:r w:rsidRPr="00F16A63">
        <w:rPr>
          <w:b/>
          <w:bCs/>
          <w:sz w:val="28"/>
          <w:szCs w:val="28"/>
        </w:rPr>
        <w:t>психологии</w:t>
      </w:r>
      <w:r w:rsidRPr="00F16A63">
        <w:rPr>
          <w:b/>
          <w:bCs/>
          <w:spacing w:val="-2"/>
          <w:sz w:val="28"/>
          <w:szCs w:val="28"/>
        </w:rPr>
        <w:t xml:space="preserve"> </w:t>
      </w:r>
      <w:r w:rsidRPr="00F16A63">
        <w:rPr>
          <w:b/>
          <w:bCs/>
          <w:sz w:val="28"/>
          <w:szCs w:val="28"/>
        </w:rPr>
        <w:t>общения</w:t>
      </w:r>
      <w:r w:rsidRPr="00F16A63">
        <w:rPr>
          <w:b/>
          <w:bCs/>
          <w:spacing w:val="-3"/>
          <w:sz w:val="28"/>
          <w:szCs w:val="28"/>
        </w:rPr>
        <w:t xml:space="preserve"> </w:t>
      </w:r>
      <w:r w:rsidRPr="00F16A63">
        <w:rPr>
          <w:b/>
          <w:bCs/>
          <w:sz w:val="28"/>
          <w:szCs w:val="28"/>
        </w:rPr>
        <w:t>относятся:</w:t>
      </w:r>
    </w:p>
    <w:p w:rsidR="00F16A63" w:rsidRPr="00F16A63" w:rsidRDefault="00F16A63" w:rsidP="0059535A">
      <w:pPr>
        <w:numPr>
          <w:ilvl w:val="0"/>
          <w:numId w:val="338"/>
        </w:numPr>
        <w:tabs>
          <w:tab w:val="left" w:pos="1670"/>
        </w:tabs>
        <w:rPr>
          <w:sz w:val="28"/>
        </w:rPr>
      </w:pPr>
      <w:r w:rsidRPr="00F16A63">
        <w:rPr>
          <w:sz w:val="28"/>
        </w:rPr>
        <w:t>метод</w:t>
      </w:r>
      <w:r w:rsidRPr="00F16A63">
        <w:rPr>
          <w:spacing w:val="-6"/>
          <w:sz w:val="28"/>
        </w:rPr>
        <w:t xml:space="preserve"> </w:t>
      </w:r>
      <w:r w:rsidRPr="00F16A63">
        <w:rPr>
          <w:sz w:val="28"/>
        </w:rPr>
        <w:t>наблюдения</w:t>
      </w:r>
    </w:p>
    <w:p w:rsidR="00F16A63" w:rsidRPr="00F16A63" w:rsidRDefault="00F16A63" w:rsidP="0059535A">
      <w:pPr>
        <w:numPr>
          <w:ilvl w:val="0"/>
          <w:numId w:val="338"/>
        </w:numPr>
        <w:tabs>
          <w:tab w:val="left" w:pos="1670"/>
        </w:tabs>
        <w:rPr>
          <w:sz w:val="28"/>
        </w:rPr>
      </w:pPr>
      <w:r w:rsidRPr="00F16A63">
        <w:rPr>
          <w:sz w:val="28"/>
        </w:rPr>
        <w:t>диалектический</w:t>
      </w:r>
      <w:r w:rsidRPr="00F16A63">
        <w:rPr>
          <w:spacing w:val="-6"/>
          <w:sz w:val="28"/>
        </w:rPr>
        <w:t xml:space="preserve"> </w:t>
      </w:r>
      <w:r w:rsidRPr="00F16A63">
        <w:rPr>
          <w:sz w:val="28"/>
        </w:rPr>
        <w:t>метод</w:t>
      </w:r>
    </w:p>
    <w:p w:rsidR="00F16A63" w:rsidRPr="00F16A63" w:rsidRDefault="00F16A63" w:rsidP="0059535A">
      <w:pPr>
        <w:numPr>
          <w:ilvl w:val="0"/>
          <w:numId w:val="338"/>
        </w:numPr>
        <w:tabs>
          <w:tab w:val="left" w:pos="1670"/>
        </w:tabs>
        <w:rPr>
          <w:sz w:val="28"/>
        </w:rPr>
      </w:pPr>
      <w:r w:rsidRPr="00F16A63">
        <w:rPr>
          <w:sz w:val="28"/>
        </w:rPr>
        <w:t>системный</w:t>
      </w:r>
      <w:r w:rsidRPr="00F16A63">
        <w:rPr>
          <w:spacing w:val="-5"/>
          <w:sz w:val="28"/>
        </w:rPr>
        <w:t xml:space="preserve"> </w:t>
      </w:r>
      <w:r w:rsidRPr="00F16A63">
        <w:rPr>
          <w:sz w:val="28"/>
        </w:rPr>
        <w:t>метод</w:t>
      </w:r>
    </w:p>
    <w:p w:rsidR="00F16A63" w:rsidRPr="00F16A63" w:rsidRDefault="00F16A63" w:rsidP="00F16A63">
      <w:pPr>
        <w:ind w:left="1386"/>
        <w:outlineLvl w:val="0"/>
        <w:rPr>
          <w:b/>
          <w:bCs/>
          <w:sz w:val="28"/>
          <w:szCs w:val="28"/>
        </w:rPr>
      </w:pPr>
      <w:r w:rsidRPr="00F16A63">
        <w:rPr>
          <w:b/>
          <w:bCs/>
          <w:sz w:val="28"/>
          <w:szCs w:val="28"/>
        </w:rPr>
        <w:t>10.К</w:t>
      </w:r>
      <w:r w:rsidRPr="00F16A63">
        <w:rPr>
          <w:b/>
          <w:bCs/>
          <w:spacing w:val="-4"/>
          <w:sz w:val="28"/>
          <w:szCs w:val="28"/>
        </w:rPr>
        <w:t xml:space="preserve"> </w:t>
      </w:r>
      <w:r w:rsidRPr="00F16A63">
        <w:rPr>
          <w:b/>
          <w:bCs/>
          <w:sz w:val="28"/>
          <w:szCs w:val="28"/>
        </w:rPr>
        <w:t>функциям</w:t>
      </w:r>
      <w:r w:rsidRPr="00F16A63">
        <w:rPr>
          <w:b/>
          <w:bCs/>
          <w:spacing w:val="-5"/>
          <w:sz w:val="28"/>
          <w:szCs w:val="28"/>
        </w:rPr>
        <w:t xml:space="preserve"> </w:t>
      </w:r>
      <w:r w:rsidRPr="00F16A63">
        <w:rPr>
          <w:b/>
          <w:bCs/>
          <w:sz w:val="28"/>
          <w:szCs w:val="28"/>
        </w:rPr>
        <w:t>дисциплины</w:t>
      </w:r>
      <w:r w:rsidRPr="00F16A63">
        <w:rPr>
          <w:b/>
          <w:bCs/>
          <w:spacing w:val="-2"/>
          <w:sz w:val="28"/>
          <w:szCs w:val="28"/>
        </w:rPr>
        <w:t xml:space="preserve"> </w:t>
      </w:r>
      <w:r w:rsidRPr="00F16A63">
        <w:rPr>
          <w:b/>
          <w:bCs/>
          <w:sz w:val="28"/>
          <w:szCs w:val="28"/>
        </w:rPr>
        <w:t>«Психология</w:t>
      </w:r>
      <w:r w:rsidRPr="00F16A63">
        <w:rPr>
          <w:b/>
          <w:bCs/>
          <w:spacing w:val="-4"/>
          <w:sz w:val="28"/>
          <w:szCs w:val="28"/>
        </w:rPr>
        <w:t xml:space="preserve"> </w:t>
      </w:r>
      <w:r w:rsidRPr="00F16A63">
        <w:rPr>
          <w:b/>
          <w:bCs/>
          <w:sz w:val="28"/>
          <w:szCs w:val="28"/>
        </w:rPr>
        <w:t>общения»</w:t>
      </w:r>
      <w:r w:rsidRPr="00F16A63">
        <w:rPr>
          <w:b/>
          <w:bCs/>
          <w:spacing w:val="-4"/>
          <w:sz w:val="28"/>
          <w:szCs w:val="28"/>
        </w:rPr>
        <w:t xml:space="preserve"> </w:t>
      </w:r>
      <w:r w:rsidRPr="00F16A63">
        <w:rPr>
          <w:b/>
          <w:bCs/>
          <w:sz w:val="28"/>
          <w:szCs w:val="28"/>
        </w:rPr>
        <w:t>относятся:</w:t>
      </w:r>
    </w:p>
    <w:p w:rsidR="00F16A63" w:rsidRPr="00F16A63" w:rsidRDefault="00F16A63" w:rsidP="0059535A">
      <w:pPr>
        <w:numPr>
          <w:ilvl w:val="0"/>
          <w:numId w:val="337"/>
        </w:numPr>
        <w:tabs>
          <w:tab w:val="left" w:pos="1670"/>
        </w:tabs>
        <w:rPr>
          <w:sz w:val="28"/>
        </w:rPr>
      </w:pPr>
      <w:r w:rsidRPr="00F16A63">
        <w:rPr>
          <w:sz w:val="28"/>
        </w:rPr>
        <w:t>диалектическая</w:t>
      </w:r>
    </w:p>
    <w:p w:rsidR="00F16A63" w:rsidRPr="00F16A63" w:rsidRDefault="00F16A63" w:rsidP="0059535A">
      <w:pPr>
        <w:numPr>
          <w:ilvl w:val="0"/>
          <w:numId w:val="337"/>
        </w:numPr>
        <w:tabs>
          <w:tab w:val="left" w:pos="1670"/>
        </w:tabs>
        <w:rPr>
          <w:sz w:val="28"/>
        </w:rPr>
      </w:pPr>
      <w:r w:rsidRPr="00F16A63">
        <w:rPr>
          <w:sz w:val="28"/>
        </w:rPr>
        <w:t>гносеологическая</w:t>
      </w:r>
    </w:p>
    <w:p w:rsidR="00F16A63" w:rsidRPr="00F16A63" w:rsidRDefault="00F16A63" w:rsidP="0059535A">
      <w:pPr>
        <w:numPr>
          <w:ilvl w:val="0"/>
          <w:numId w:val="337"/>
        </w:numPr>
        <w:tabs>
          <w:tab w:val="left" w:pos="1670"/>
        </w:tabs>
        <w:rPr>
          <w:sz w:val="28"/>
        </w:rPr>
      </w:pPr>
      <w:r w:rsidRPr="00F16A63">
        <w:rPr>
          <w:sz w:val="28"/>
        </w:rPr>
        <w:t>системная</w:t>
      </w:r>
    </w:p>
    <w:p w:rsidR="00F16A63" w:rsidRPr="00F16A63" w:rsidRDefault="00F16A63" w:rsidP="0059535A">
      <w:pPr>
        <w:numPr>
          <w:ilvl w:val="0"/>
          <w:numId w:val="337"/>
        </w:numPr>
        <w:tabs>
          <w:tab w:val="left" w:pos="1670"/>
        </w:tabs>
        <w:rPr>
          <w:sz w:val="28"/>
        </w:rPr>
      </w:pPr>
      <w:r w:rsidRPr="00F16A63">
        <w:rPr>
          <w:sz w:val="28"/>
        </w:rPr>
        <w:t>социализации</w:t>
      </w:r>
    </w:p>
    <w:p w:rsidR="00F16A63" w:rsidRPr="00F16A63" w:rsidRDefault="00F16A63" w:rsidP="00F16A63">
      <w:pPr>
        <w:rPr>
          <w:sz w:val="28"/>
          <w:szCs w:val="28"/>
        </w:rPr>
      </w:pPr>
    </w:p>
    <w:p w:rsidR="00F16A63" w:rsidRPr="00F16A63" w:rsidRDefault="00F16A63" w:rsidP="00F16A63">
      <w:pPr>
        <w:ind w:left="1386" w:right="5987"/>
        <w:jc w:val="both"/>
        <w:outlineLvl w:val="0"/>
        <w:rPr>
          <w:b/>
          <w:bCs/>
          <w:sz w:val="28"/>
          <w:szCs w:val="28"/>
        </w:rPr>
      </w:pPr>
      <w:r w:rsidRPr="00F16A63">
        <w:rPr>
          <w:b/>
          <w:bCs/>
          <w:sz w:val="28"/>
          <w:szCs w:val="28"/>
        </w:rPr>
        <w:t>Задание 3. Решение кейс-задач</w:t>
      </w:r>
      <w:r w:rsidRPr="00F16A63">
        <w:rPr>
          <w:b/>
          <w:bCs/>
          <w:spacing w:val="-67"/>
          <w:sz w:val="28"/>
          <w:szCs w:val="28"/>
        </w:rPr>
        <w:t xml:space="preserve"> </w:t>
      </w:r>
      <w:r w:rsidRPr="00F16A63">
        <w:rPr>
          <w:b/>
          <w:bCs/>
          <w:sz w:val="28"/>
          <w:szCs w:val="28"/>
        </w:rPr>
        <w:t>Кейс</w:t>
      </w:r>
      <w:r w:rsidRPr="00F16A63">
        <w:rPr>
          <w:b/>
          <w:bCs/>
          <w:spacing w:val="-4"/>
          <w:sz w:val="28"/>
          <w:szCs w:val="28"/>
        </w:rPr>
        <w:t xml:space="preserve"> </w:t>
      </w:r>
      <w:r w:rsidRPr="00F16A63">
        <w:rPr>
          <w:b/>
          <w:bCs/>
          <w:sz w:val="28"/>
          <w:szCs w:val="28"/>
        </w:rPr>
        <w:t>1.</w:t>
      </w:r>
      <w:r w:rsidRPr="00F16A63">
        <w:rPr>
          <w:b/>
          <w:bCs/>
          <w:spacing w:val="-3"/>
          <w:sz w:val="28"/>
          <w:szCs w:val="28"/>
        </w:rPr>
        <w:t xml:space="preserve"> </w:t>
      </w:r>
      <w:r w:rsidRPr="00F16A63">
        <w:rPr>
          <w:b/>
          <w:bCs/>
          <w:sz w:val="28"/>
          <w:szCs w:val="28"/>
        </w:rPr>
        <w:t>«Спасение</w:t>
      </w:r>
      <w:r w:rsidRPr="00F16A63">
        <w:rPr>
          <w:b/>
          <w:bCs/>
          <w:spacing w:val="-4"/>
          <w:sz w:val="28"/>
          <w:szCs w:val="28"/>
        </w:rPr>
        <w:t xml:space="preserve"> </w:t>
      </w:r>
      <w:r w:rsidRPr="00F16A63">
        <w:rPr>
          <w:b/>
          <w:bCs/>
          <w:sz w:val="28"/>
          <w:szCs w:val="28"/>
        </w:rPr>
        <w:t>положения»</w:t>
      </w:r>
    </w:p>
    <w:p w:rsidR="00F16A63" w:rsidRPr="00F16A63" w:rsidRDefault="00F16A63" w:rsidP="00F16A63">
      <w:pPr>
        <w:ind w:left="676" w:right="408" w:firstLine="710"/>
        <w:jc w:val="both"/>
        <w:rPr>
          <w:sz w:val="28"/>
          <w:szCs w:val="28"/>
        </w:rPr>
      </w:pPr>
      <w:r w:rsidRPr="00F16A63">
        <w:rPr>
          <w:sz w:val="28"/>
          <w:szCs w:val="28"/>
        </w:rPr>
        <w:t>Одной из тенденций, в корне изменивших американскую промышленность за</w:t>
      </w:r>
      <w:r w:rsidRPr="00F16A63">
        <w:rPr>
          <w:spacing w:val="1"/>
          <w:sz w:val="28"/>
          <w:szCs w:val="28"/>
        </w:rPr>
        <w:t xml:space="preserve"> </w:t>
      </w:r>
      <w:r w:rsidRPr="00F16A63">
        <w:rPr>
          <w:sz w:val="28"/>
          <w:szCs w:val="28"/>
        </w:rPr>
        <w:t>последние годы, является растущая потребность покупателей в товарах и услугах</w:t>
      </w:r>
      <w:r w:rsidRPr="00F16A63">
        <w:rPr>
          <w:spacing w:val="1"/>
          <w:sz w:val="28"/>
          <w:szCs w:val="28"/>
        </w:rPr>
        <w:t xml:space="preserve"> </w:t>
      </w:r>
      <w:r w:rsidRPr="00F16A63">
        <w:rPr>
          <w:sz w:val="28"/>
          <w:szCs w:val="28"/>
        </w:rPr>
        <w:t>высочайшего качества. Одним из способов служит разработка коммуникационных</w:t>
      </w:r>
      <w:r w:rsidRPr="00F16A63">
        <w:rPr>
          <w:spacing w:val="1"/>
          <w:sz w:val="28"/>
          <w:szCs w:val="28"/>
        </w:rPr>
        <w:t xml:space="preserve"> </w:t>
      </w:r>
      <w:r w:rsidRPr="00F16A63">
        <w:rPr>
          <w:sz w:val="28"/>
          <w:szCs w:val="28"/>
        </w:rPr>
        <w:t>стратегий,</w:t>
      </w:r>
      <w:r w:rsidRPr="00F16A63">
        <w:rPr>
          <w:spacing w:val="1"/>
          <w:sz w:val="28"/>
          <w:szCs w:val="28"/>
        </w:rPr>
        <w:t xml:space="preserve"> </w:t>
      </w:r>
      <w:r w:rsidRPr="00F16A63">
        <w:rPr>
          <w:sz w:val="28"/>
          <w:szCs w:val="28"/>
        </w:rPr>
        <w:t>которые</w:t>
      </w:r>
      <w:r w:rsidRPr="00F16A63">
        <w:rPr>
          <w:spacing w:val="1"/>
          <w:sz w:val="28"/>
          <w:szCs w:val="28"/>
        </w:rPr>
        <w:t xml:space="preserve"> </w:t>
      </w:r>
      <w:r w:rsidRPr="00F16A63">
        <w:rPr>
          <w:sz w:val="28"/>
          <w:szCs w:val="28"/>
        </w:rPr>
        <w:t>помогают</w:t>
      </w:r>
      <w:r w:rsidRPr="00F16A63">
        <w:rPr>
          <w:spacing w:val="1"/>
          <w:sz w:val="28"/>
          <w:szCs w:val="28"/>
        </w:rPr>
        <w:t xml:space="preserve"> </w:t>
      </w:r>
      <w:r w:rsidRPr="00F16A63">
        <w:rPr>
          <w:sz w:val="28"/>
          <w:szCs w:val="28"/>
        </w:rPr>
        <w:t>активизировать</w:t>
      </w:r>
      <w:r w:rsidRPr="00F16A63">
        <w:rPr>
          <w:spacing w:val="1"/>
          <w:sz w:val="28"/>
          <w:szCs w:val="28"/>
        </w:rPr>
        <w:t xml:space="preserve"> </w:t>
      </w:r>
      <w:r w:rsidRPr="00F16A63">
        <w:rPr>
          <w:sz w:val="28"/>
          <w:szCs w:val="28"/>
        </w:rPr>
        <w:t>кон</w:t>
      </w:r>
      <w:r w:rsidRPr="00F16A63">
        <w:rPr>
          <w:spacing w:val="1"/>
          <w:sz w:val="28"/>
          <w:szCs w:val="28"/>
        </w:rPr>
        <w:t xml:space="preserve"> </w:t>
      </w:r>
      <w:r w:rsidRPr="00F16A63">
        <w:rPr>
          <w:sz w:val="28"/>
          <w:szCs w:val="28"/>
        </w:rPr>
        <w:t>такты</w:t>
      </w:r>
      <w:r w:rsidRPr="00F16A63">
        <w:rPr>
          <w:spacing w:val="1"/>
          <w:sz w:val="28"/>
          <w:szCs w:val="28"/>
        </w:rPr>
        <w:t xml:space="preserve"> </w:t>
      </w:r>
      <w:r w:rsidRPr="00F16A63">
        <w:rPr>
          <w:sz w:val="28"/>
          <w:szCs w:val="28"/>
        </w:rPr>
        <w:t>с</w:t>
      </w:r>
      <w:r w:rsidRPr="00F16A63">
        <w:rPr>
          <w:spacing w:val="1"/>
          <w:sz w:val="28"/>
          <w:szCs w:val="28"/>
        </w:rPr>
        <w:t xml:space="preserve"> </w:t>
      </w:r>
      <w:r w:rsidRPr="00F16A63">
        <w:rPr>
          <w:sz w:val="28"/>
          <w:szCs w:val="28"/>
        </w:rPr>
        <w:t>потребителями</w:t>
      </w:r>
      <w:r w:rsidRPr="00F16A63">
        <w:rPr>
          <w:spacing w:val="1"/>
          <w:sz w:val="28"/>
          <w:szCs w:val="28"/>
        </w:rPr>
        <w:t xml:space="preserve"> </w:t>
      </w:r>
      <w:r w:rsidRPr="00F16A63">
        <w:rPr>
          <w:sz w:val="28"/>
          <w:szCs w:val="28"/>
        </w:rPr>
        <w:t>и</w:t>
      </w:r>
      <w:r w:rsidRPr="00F16A63">
        <w:rPr>
          <w:spacing w:val="-67"/>
          <w:sz w:val="28"/>
          <w:szCs w:val="28"/>
        </w:rPr>
        <w:t xml:space="preserve"> </w:t>
      </w:r>
      <w:r w:rsidRPr="00F16A63">
        <w:rPr>
          <w:sz w:val="28"/>
          <w:szCs w:val="28"/>
        </w:rPr>
        <w:t>оперативно</w:t>
      </w:r>
      <w:r w:rsidRPr="00F16A63">
        <w:rPr>
          <w:spacing w:val="1"/>
          <w:sz w:val="28"/>
          <w:szCs w:val="28"/>
        </w:rPr>
        <w:t xml:space="preserve"> </w:t>
      </w:r>
      <w:r w:rsidRPr="00F16A63">
        <w:rPr>
          <w:sz w:val="28"/>
          <w:szCs w:val="28"/>
        </w:rPr>
        <w:t>реагировать</w:t>
      </w:r>
      <w:r w:rsidRPr="00F16A63">
        <w:rPr>
          <w:spacing w:val="1"/>
          <w:sz w:val="28"/>
          <w:szCs w:val="28"/>
        </w:rPr>
        <w:t xml:space="preserve"> </w:t>
      </w:r>
      <w:r w:rsidRPr="00F16A63">
        <w:rPr>
          <w:sz w:val="28"/>
          <w:szCs w:val="28"/>
        </w:rPr>
        <w:t>на</w:t>
      </w:r>
      <w:r w:rsidRPr="00F16A63">
        <w:rPr>
          <w:spacing w:val="1"/>
          <w:sz w:val="28"/>
          <w:szCs w:val="28"/>
        </w:rPr>
        <w:t xml:space="preserve"> </w:t>
      </w:r>
      <w:r w:rsidRPr="00F16A63">
        <w:rPr>
          <w:sz w:val="28"/>
          <w:szCs w:val="28"/>
        </w:rPr>
        <w:t>их</w:t>
      </w:r>
      <w:r w:rsidRPr="00F16A63">
        <w:rPr>
          <w:spacing w:val="1"/>
          <w:sz w:val="28"/>
          <w:szCs w:val="28"/>
        </w:rPr>
        <w:t xml:space="preserve"> </w:t>
      </w:r>
      <w:r w:rsidRPr="00F16A63">
        <w:rPr>
          <w:sz w:val="28"/>
          <w:szCs w:val="28"/>
        </w:rPr>
        <w:t>проблемы</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трудности.</w:t>
      </w:r>
      <w:r w:rsidRPr="00F16A63">
        <w:rPr>
          <w:spacing w:val="1"/>
          <w:sz w:val="28"/>
          <w:szCs w:val="28"/>
        </w:rPr>
        <w:t xml:space="preserve"> </w:t>
      </w:r>
      <w:r w:rsidRPr="00F16A63">
        <w:rPr>
          <w:sz w:val="28"/>
          <w:szCs w:val="28"/>
        </w:rPr>
        <w:t>Наиболее</w:t>
      </w:r>
      <w:r w:rsidRPr="00F16A63">
        <w:rPr>
          <w:spacing w:val="1"/>
          <w:sz w:val="28"/>
          <w:szCs w:val="28"/>
        </w:rPr>
        <w:t xml:space="preserve"> </w:t>
      </w:r>
      <w:r w:rsidRPr="00F16A63">
        <w:rPr>
          <w:sz w:val="28"/>
          <w:szCs w:val="28"/>
        </w:rPr>
        <w:t>популярным</w:t>
      </w:r>
      <w:r w:rsidRPr="00F16A63">
        <w:rPr>
          <w:spacing w:val="1"/>
          <w:sz w:val="28"/>
          <w:szCs w:val="28"/>
        </w:rPr>
        <w:t xml:space="preserve"> </w:t>
      </w:r>
      <w:r w:rsidRPr="00F16A63">
        <w:rPr>
          <w:sz w:val="28"/>
          <w:szCs w:val="28"/>
        </w:rPr>
        <w:t>подходом</w:t>
      </w:r>
      <w:r w:rsidRPr="00F16A63">
        <w:rPr>
          <w:spacing w:val="1"/>
          <w:sz w:val="28"/>
          <w:szCs w:val="28"/>
        </w:rPr>
        <w:t xml:space="preserve"> </w:t>
      </w:r>
      <w:r w:rsidRPr="00F16A63">
        <w:rPr>
          <w:sz w:val="28"/>
          <w:szCs w:val="28"/>
        </w:rPr>
        <w:t>выступает</w:t>
      </w:r>
      <w:r w:rsidRPr="00F16A63">
        <w:rPr>
          <w:spacing w:val="1"/>
          <w:sz w:val="28"/>
          <w:szCs w:val="28"/>
        </w:rPr>
        <w:t xml:space="preserve"> </w:t>
      </w:r>
      <w:r w:rsidRPr="00F16A63">
        <w:rPr>
          <w:sz w:val="28"/>
          <w:szCs w:val="28"/>
        </w:rPr>
        <w:t>применение</w:t>
      </w:r>
      <w:r w:rsidRPr="00F16A63">
        <w:rPr>
          <w:spacing w:val="1"/>
          <w:sz w:val="28"/>
          <w:szCs w:val="28"/>
        </w:rPr>
        <w:t xml:space="preserve"> </w:t>
      </w:r>
      <w:r w:rsidRPr="00F16A63">
        <w:rPr>
          <w:sz w:val="28"/>
          <w:szCs w:val="28"/>
        </w:rPr>
        <w:t>системы</w:t>
      </w:r>
      <w:r w:rsidRPr="00F16A63">
        <w:rPr>
          <w:spacing w:val="1"/>
          <w:sz w:val="28"/>
          <w:szCs w:val="28"/>
        </w:rPr>
        <w:t xml:space="preserve"> </w:t>
      </w:r>
      <w:r w:rsidRPr="00F16A63">
        <w:rPr>
          <w:sz w:val="28"/>
          <w:szCs w:val="28"/>
        </w:rPr>
        <w:t>бесплатных</w:t>
      </w:r>
      <w:r w:rsidRPr="00F16A63">
        <w:rPr>
          <w:spacing w:val="1"/>
          <w:sz w:val="28"/>
          <w:szCs w:val="28"/>
        </w:rPr>
        <w:t xml:space="preserve"> </w:t>
      </w:r>
      <w:r w:rsidRPr="00F16A63">
        <w:rPr>
          <w:sz w:val="28"/>
          <w:szCs w:val="28"/>
        </w:rPr>
        <w:t>телефонных</w:t>
      </w:r>
      <w:r w:rsidRPr="00F16A63">
        <w:rPr>
          <w:spacing w:val="1"/>
          <w:sz w:val="28"/>
          <w:szCs w:val="28"/>
        </w:rPr>
        <w:t xml:space="preserve"> </w:t>
      </w:r>
      <w:r w:rsidRPr="00F16A63">
        <w:rPr>
          <w:sz w:val="28"/>
          <w:szCs w:val="28"/>
        </w:rPr>
        <w:t>номеров,</w:t>
      </w:r>
      <w:r w:rsidRPr="00F16A63">
        <w:rPr>
          <w:spacing w:val="1"/>
          <w:sz w:val="28"/>
          <w:szCs w:val="28"/>
        </w:rPr>
        <w:t xml:space="preserve"> </w:t>
      </w:r>
      <w:r w:rsidRPr="00F16A63">
        <w:rPr>
          <w:sz w:val="28"/>
          <w:szCs w:val="28"/>
        </w:rPr>
        <w:t>обслуживающей</w:t>
      </w:r>
      <w:r w:rsidRPr="00F16A63">
        <w:rPr>
          <w:spacing w:val="-2"/>
          <w:sz w:val="28"/>
          <w:szCs w:val="28"/>
        </w:rPr>
        <w:t xml:space="preserve"> </w:t>
      </w:r>
      <w:r w:rsidRPr="00F16A63">
        <w:rPr>
          <w:sz w:val="28"/>
          <w:szCs w:val="28"/>
        </w:rPr>
        <w:t>клиентов</w:t>
      </w:r>
      <w:r w:rsidRPr="00F16A63">
        <w:rPr>
          <w:spacing w:val="-1"/>
          <w:sz w:val="28"/>
          <w:szCs w:val="28"/>
        </w:rPr>
        <w:t xml:space="preserve"> </w:t>
      </w:r>
      <w:r w:rsidRPr="00F16A63">
        <w:rPr>
          <w:sz w:val="28"/>
          <w:szCs w:val="28"/>
        </w:rPr>
        <w:t>круглосуточно.</w:t>
      </w:r>
    </w:p>
    <w:p w:rsidR="00F16A63" w:rsidRPr="00F16A63" w:rsidRDefault="00F16A63" w:rsidP="00F16A63">
      <w:pPr>
        <w:ind w:left="676" w:right="409" w:firstLine="710"/>
        <w:jc w:val="both"/>
        <w:rPr>
          <w:sz w:val="28"/>
          <w:szCs w:val="28"/>
        </w:rPr>
      </w:pPr>
      <w:r w:rsidRPr="00F16A63">
        <w:rPr>
          <w:sz w:val="28"/>
          <w:szCs w:val="28"/>
        </w:rPr>
        <w:t>Например,</w:t>
      </w:r>
      <w:r w:rsidRPr="00F16A63">
        <w:rPr>
          <w:spacing w:val="1"/>
          <w:sz w:val="28"/>
          <w:szCs w:val="28"/>
        </w:rPr>
        <w:t xml:space="preserve"> </w:t>
      </w:r>
      <w:r w:rsidRPr="00F16A63">
        <w:rPr>
          <w:sz w:val="28"/>
          <w:szCs w:val="28"/>
        </w:rPr>
        <w:t>компания</w:t>
      </w:r>
      <w:r w:rsidRPr="00F16A63">
        <w:rPr>
          <w:spacing w:val="1"/>
          <w:sz w:val="28"/>
          <w:szCs w:val="28"/>
        </w:rPr>
        <w:t xml:space="preserve"> </w:t>
      </w:r>
      <w:r w:rsidRPr="00F16A63">
        <w:rPr>
          <w:sz w:val="28"/>
          <w:szCs w:val="28"/>
        </w:rPr>
        <w:t>«Cadillac»,</w:t>
      </w:r>
      <w:r w:rsidRPr="00F16A63">
        <w:rPr>
          <w:spacing w:val="1"/>
          <w:sz w:val="28"/>
          <w:szCs w:val="28"/>
        </w:rPr>
        <w:t xml:space="preserve"> </w:t>
      </w:r>
      <w:r w:rsidRPr="00F16A63">
        <w:rPr>
          <w:sz w:val="28"/>
          <w:szCs w:val="28"/>
        </w:rPr>
        <w:t>которая</w:t>
      </w:r>
      <w:r w:rsidRPr="00F16A63">
        <w:rPr>
          <w:spacing w:val="1"/>
          <w:sz w:val="28"/>
          <w:szCs w:val="28"/>
        </w:rPr>
        <w:t xml:space="preserve"> </w:t>
      </w:r>
      <w:r w:rsidRPr="00F16A63">
        <w:rPr>
          <w:sz w:val="28"/>
          <w:szCs w:val="28"/>
        </w:rPr>
        <w:t>после</w:t>
      </w:r>
      <w:r w:rsidRPr="00F16A63">
        <w:rPr>
          <w:spacing w:val="1"/>
          <w:sz w:val="28"/>
          <w:szCs w:val="28"/>
        </w:rPr>
        <w:t xml:space="preserve"> </w:t>
      </w:r>
      <w:r w:rsidRPr="00F16A63">
        <w:rPr>
          <w:sz w:val="28"/>
          <w:szCs w:val="28"/>
        </w:rPr>
        <w:t>увеличения</w:t>
      </w:r>
      <w:r w:rsidRPr="00F16A63">
        <w:rPr>
          <w:spacing w:val="1"/>
          <w:sz w:val="28"/>
          <w:szCs w:val="28"/>
        </w:rPr>
        <w:t xml:space="preserve"> </w:t>
      </w:r>
      <w:r w:rsidRPr="00F16A63">
        <w:rPr>
          <w:sz w:val="28"/>
          <w:szCs w:val="28"/>
        </w:rPr>
        <w:t>количества</w:t>
      </w:r>
      <w:r w:rsidRPr="00F16A63">
        <w:rPr>
          <w:spacing w:val="1"/>
          <w:sz w:val="28"/>
          <w:szCs w:val="28"/>
        </w:rPr>
        <w:t xml:space="preserve"> </w:t>
      </w:r>
      <w:r w:rsidRPr="00F16A63">
        <w:rPr>
          <w:sz w:val="28"/>
          <w:szCs w:val="28"/>
        </w:rPr>
        <w:t>бесплатных</w:t>
      </w:r>
      <w:r w:rsidRPr="00F16A63">
        <w:rPr>
          <w:spacing w:val="1"/>
          <w:sz w:val="28"/>
          <w:szCs w:val="28"/>
        </w:rPr>
        <w:t xml:space="preserve"> </w:t>
      </w:r>
      <w:r w:rsidRPr="00F16A63">
        <w:rPr>
          <w:sz w:val="28"/>
          <w:szCs w:val="28"/>
        </w:rPr>
        <w:t>номеров</w:t>
      </w:r>
      <w:r w:rsidRPr="00F16A63">
        <w:rPr>
          <w:spacing w:val="1"/>
          <w:sz w:val="28"/>
          <w:szCs w:val="28"/>
        </w:rPr>
        <w:t xml:space="preserve"> </w:t>
      </w:r>
      <w:r w:rsidRPr="00F16A63">
        <w:rPr>
          <w:sz w:val="28"/>
          <w:szCs w:val="28"/>
        </w:rPr>
        <w:t>до</w:t>
      </w:r>
      <w:r w:rsidRPr="00F16A63">
        <w:rPr>
          <w:spacing w:val="1"/>
          <w:sz w:val="28"/>
          <w:szCs w:val="28"/>
        </w:rPr>
        <w:t xml:space="preserve"> </w:t>
      </w:r>
      <w:r w:rsidRPr="00F16A63">
        <w:rPr>
          <w:sz w:val="28"/>
          <w:szCs w:val="28"/>
        </w:rPr>
        <w:t>22</w:t>
      </w:r>
      <w:r w:rsidRPr="00F16A63">
        <w:rPr>
          <w:spacing w:val="1"/>
          <w:sz w:val="28"/>
          <w:szCs w:val="28"/>
        </w:rPr>
        <w:t xml:space="preserve"> </w:t>
      </w:r>
      <w:r w:rsidRPr="00F16A63">
        <w:rPr>
          <w:sz w:val="28"/>
          <w:szCs w:val="28"/>
        </w:rPr>
        <w:t>смогла</w:t>
      </w:r>
      <w:r w:rsidRPr="00F16A63">
        <w:rPr>
          <w:spacing w:val="1"/>
          <w:sz w:val="28"/>
          <w:szCs w:val="28"/>
        </w:rPr>
        <w:t xml:space="preserve"> </w:t>
      </w:r>
      <w:r w:rsidRPr="00F16A63">
        <w:rPr>
          <w:sz w:val="28"/>
          <w:szCs w:val="28"/>
        </w:rPr>
        <w:t>сократить</w:t>
      </w:r>
      <w:r w:rsidRPr="00F16A63">
        <w:rPr>
          <w:spacing w:val="1"/>
          <w:sz w:val="28"/>
          <w:szCs w:val="28"/>
        </w:rPr>
        <w:t xml:space="preserve"> </w:t>
      </w:r>
      <w:r w:rsidRPr="00F16A63">
        <w:rPr>
          <w:sz w:val="28"/>
          <w:szCs w:val="28"/>
        </w:rPr>
        <w:t>расходы</w:t>
      </w:r>
      <w:r w:rsidRPr="00F16A63">
        <w:rPr>
          <w:spacing w:val="1"/>
          <w:sz w:val="28"/>
          <w:szCs w:val="28"/>
        </w:rPr>
        <w:t xml:space="preserve"> </w:t>
      </w:r>
      <w:r w:rsidRPr="00F16A63">
        <w:rPr>
          <w:sz w:val="28"/>
          <w:szCs w:val="28"/>
        </w:rPr>
        <w:t>по</w:t>
      </w:r>
      <w:r w:rsidRPr="00F16A63">
        <w:rPr>
          <w:spacing w:val="1"/>
          <w:sz w:val="28"/>
          <w:szCs w:val="28"/>
        </w:rPr>
        <w:t xml:space="preserve"> </w:t>
      </w:r>
      <w:r w:rsidRPr="00F16A63">
        <w:rPr>
          <w:sz w:val="28"/>
          <w:szCs w:val="28"/>
        </w:rPr>
        <w:t>гарантийному</w:t>
      </w:r>
      <w:r w:rsidRPr="00F16A63">
        <w:rPr>
          <w:spacing w:val="-67"/>
          <w:sz w:val="28"/>
          <w:szCs w:val="28"/>
        </w:rPr>
        <w:t xml:space="preserve"> </w:t>
      </w:r>
      <w:r w:rsidRPr="00F16A63">
        <w:rPr>
          <w:sz w:val="28"/>
          <w:szCs w:val="28"/>
        </w:rPr>
        <w:t>обслуживанию автомобилей и обеспечить круглосуточную техническую помощь на</w:t>
      </w:r>
      <w:r w:rsidRPr="00F16A63">
        <w:rPr>
          <w:spacing w:val="1"/>
          <w:sz w:val="28"/>
          <w:szCs w:val="28"/>
        </w:rPr>
        <w:t xml:space="preserve"> </w:t>
      </w:r>
      <w:r w:rsidRPr="00F16A63">
        <w:rPr>
          <w:sz w:val="28"/>
          <w:szCs w:val="28"/>
        </w:rPr>
        <w:t>дорогах.</w:t>
      </w:r>
    </w:p>
    <w:p w:rsidR="00F16A63" w:rsidRPr="00F16A63" w:rsidRDefault="00F16A63" w:rsidP="00F16A63">
      <w:pPr>
        <w:ind w:left="676" w:right="413" w:firstLine="710"/>
        <w:jc w:val="both"/>
        <w:rPr>
          <w:sz w:val="28"/>
          <w:szCs w:val="28"/>
        </w:rPr>
      </w:pPr>
      <w:r w:rsidRPr="00F16A63">
        <w:rPr>
          <w:sz w:val="28"/>
          <w:szCs w:val="28"/>
        </w:rPr>
        <w:t>Известная</w:t>
      </w:r>
      <w:r w:rsidRPr="00F16A63">
        <w:rPr>
          <w:spacing w:val="1"/>
          <w:sz w:val="28"/>
          <w:szCs w:val="28"/>
        </w:rPr>
        <w:t xml:space="preserve"> </w:t>
      </w:r>
      <w:r w:rsidRPr="00F16A63">
        <w:rPr>
          <w:sz w:val="28"/>
          <w:szCs w:val="28"/>
        </w:rPr>
        <w:t>компания</w:t>
      </w:r>
      <w:r w:rsidRPr="00F16A63">
        <w:rPr>
          <w:spacing w:val="1"/>
          <w:sz w:val="28"/>
          <w:szCs w:val="28"/>
        </w:rPr>
        <w:t xml:space="preserve"> </w:t>
      </w:r>
      <w:r w:rsidRPr="00F16A63">
        <w:rPr>
          <w:sz w:val="28"/>
          <w:szCs w:val="28"/>
        </w:rPr>
        <w:t>«General</w:t>
      </w:r>
      <w:r w:rsidRPr="00F16A63">
        <w:rPr>
          <w:spacing w:val="1"/>
          <w:sz w:val="28"/>
          <w:szCs w:val="28"/>
        </w:rPr>
        <w:t xml:space="preserve"> </w:t>
      </w:r>
      <w:r w:rsidRPr="00F16A63">
        <w:rPr>
          <w:sz w:val="28"/>
          <w:szCs w:val="28"/>
        </w:rPr>
        <w:t>Electric»</w:t>
      </w:r>
      <w:r w:rsidRPr="00F16A63">
        <w:rPr>
          <w:spacing w:val="1"/>
          <w:sz w:val="28"/>
          <w:szCs w:val="28"/>
        </w:rPr>
        <w:t xml:space="preserve"> </w:t>
      </w:r>
      <w:r w:rsidRPr="00F16A63">
        <w:rPr>
          <w:sz w:val="28"/>
          <w:szCs w:val="28"/>
        </w:rPr>
        <w:t>еженедельно</w:t>
      </w:r>
      <w:r w:rsidRPr="00F16A63">
        <w:rPr>
          <w:spacing w:val="1"/>
          <w:sz w:val="28"/>
          <w:szCs w:val="28"/>
        </w:rPr>
        <w:t xml:space="preserve"> </w:t>
      </w:r>
      <w:r w:rsidRPr="00F16A63">
        <w:rPr>
          <w:sz w:val="28"/>
          <w:szCs w:val="28"/>
        </w:rPr>
        <w:t>принимает</w:t>
      </w:r>
      <w:r w:rsidRPr="00F16A63">
        <w:rPr>
          <w:spacing w:val="1"/>
          <w:sz w:val="28"/>
          <w:szCs w:val="28"/>
        </w:rPr>
        <w:t xml:space="preserve"> </w:t>
      </w:r>
      <w:r w:rsidRPr="00F16A63">
        <w:rPr>
          <w:sz w:val="28"/>
          <w:szCs w:val="28"/>
        </w:rPr>
        <w:t>65</w:t>
      </w:r>
      <w:r w:rsidRPr="00F16A63">
        <w:rPr>
          <w:spacing w:val="1"/>
          <w:sz w:val="28"/>
          <w:szCs w:val="28"/>
        </w:rPr>
        <w:t xml:space="preserve"> </w:t>
      </w:r>
      <w:r w:rsidRPr="00F16A63">
        <w:rPr>
          <w:sz w:val="28"/>
          <w:szCs w:val="28"/>
        </w:rPr>
        <w:t>тыс.</w:t>
      </w:r>
      <w:r w:rsidRPr="00F16A63">
        <w:rPr>
          <w:spacing w:val="1"/>
          <w:sz w:val="28"/>
          <w:szCs w:val="28"/>
        </w:rPr>
        <w:t xml:space="preserve"> </w:t>
      </w:r>
      <w:r w:rsidRPr="00F16A63">
        <w:rPr>
          <w:sz w:val="28"/>
          <w:szCs w:val="28"/>
        </w:rPr>
        <w:t>звонков. Большое значение этой системы привело к повышению планки требований</w:t>
      </w:r>
      <w:r w:rsidRPr="00F16A63">
        <w:rPr>
          <w:spacing w:val="1"/>
          <w:sz w:val="28"/>
          <w:szCs w:val="28"/>
        </w:rPr>
        <w:t xml:space="preserve"> </w:t>
      </w:r>
      <w:r w:rsidRPr="00F16A63">
        <w:rPr>
          <w:sz w:val="28"/>
          <w:szCs w:val="28"/>
        </w:rPr>
        <w:t>к 150 операторам, обслуживающим систему телефонных номеров (должны быть</w:t>
      </w:r>
      <w:r w:rsidRPr="00F16A63">
        <w:rPr>
          <w:spacing w:val="1"/>
          <w:sz w:val="28"/>
          <w:szCs w:val="28"/>
        </w:rPr>
        <w:t xml:space="preserve"> </w:t>
      </w:r>
      <w:r w:rsidRPr="00F16A63">
        <w:rPr>
          <w:sz w:val="28"/>
          <w:szCs w:val="28"/>
        </w:rPr>
        <w:t>выпускниками колледжа и иметь опыт работы в торговле), так как их задача состоит</w:t>
      </w:r>
      <w:r w:rsidRPr="00F16A63">
        <w:rPr>
          <w:spacing w:val="-67"/>
          <w:sz w:val="28"/>
          <w:szCs w:val="28"/>
        </w:rPr>
        <w:t xml:space="preserve"> </w:t>
      </w:r>
      <w:r w:rsidRPr="00F16A63">
        <w:rPr>
          <w:sz w:val="28"/>
          <w:szCs w:val="28"/>
        </w:rPr>
        <w:t>в</w:t>
      </w:r>
      <w:r w:rsidRPr="00F16A63">
        <w:rPr>
          <w:spacing w:val="1"/>
          <w:sz w:val="28"/>
          <w:szCs w:val="28"/>
        </w:rPr>
        <w:t xml:space="preserve"> </w:t>
      </w:r>
      <w:r w:rsidRPr="00F16A63">
        <w:rPr>
          <w:sz w:val="28"/>
          <w:szCs w:val="28"/>
        </w:rPr>
        <w:t>обнаружении</w:t>
      </w:r>
      <w:r w:rsidRPr="00F16A63">
        <w:rPr>
          <w:spacing w:val="1"/>
          <w:sz w:val="28"/>
          <w:szCs w:val="28"/>
        </w:rPr>
        <w:t xml:space="preserve"> </w:t>
      </w:r>
      <w:r w:rsidRPr="00F16A63">
        <w:rPr>
          <w:sz w:val="28"/>
          <w:szCs w:val="28"/>
        </w:rPr>
        <w:t>тенденций</w:t>
      </w:r>
      <w:r w:rsidRPr="00F16A63">
        <w:rPr>
          <w:spacing w:val="1"/>
          <w:sz w:val="28"/>
          <w:szCs w:val="28"/>
        </w:rPr>
        <w:t xml:space="preserve"> </w:t>
      </w:r>
      <w:r w:rsidRPr="00F16A63">
        <w:rPr>
          <w:sz w:val="28"/>
          <w:szCs w:val="28"/>
        </w:rPr>
        <w:t>недовольства</w:t>
      </w:r>
      <w:r w:rsidRPr="00F16A63">
        <w:rPr>
          <w:spacing w:val="1"/>
          <w:sz w:val="28"/>
          <w:szCs w:val="28"/>
        </w:rPr>
        <w:t xml:space="preserve"> </w:t>
      </w:r>
      <w:r w:rsidRPr="00F16A63">
        <w:rPr>
          <w:sz w:val="28"/>
          <w:szCs w:val="28"/>
        </w:rPr>
        <w:t>среди</w:t>
      </w:r>
      <w:r w:rsidRPr="00F16A63">
        <w:rPr>
          <w:spacing w:val="1"/>
          <w:sz w:val="28"/>
          <w:szCs w:val="28"/>
        </w:rPr>
        <w:t xml:space="preserve"> </w:t>
      </w:r>
      <w:r w:rsidRPr="00F16A63">
        <w:rPr>
          <w:sz w:val="28"/>
          <w:szCs w:val="28"/>
        </w:rPr>
        <w:t>клиентов</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немедленное</w:t>
      </w:r>
      <w:r w:rsidRPr="00F16A63">
        <w:rPr>
          <w:spacing w:val="1"/>
          <w:sz w:val="28"/>
          <w:szCs w:val="28"/>
        </w:rPr>
        <w:t xml:space="preserve"> </w:t>
      </w:r>
      <w:r w:rsidRPr="00F16A63">
        <w:rPr>
          <w:sz w:val="28"/>
          <w:szCs w:val="28"/>
        </w:rPr>
        <w:t>информирование</w:t>
      </w:r>
      <w:r w:rsidRPr="00F16A63">
        <w:rPr>
          <w:spacing w:val="-1"/>
          <w:sz w:val="28"/>
          <w:szCs w:val="28"/>
        </w:rPr>
        <w:t xml:space="preserve"> </w:t>
      </w:r>
      <w:r w:rsidRPr="00F16A63">
        <w:rPr>
          <w:sz w:val="28"/>
          <w:szCs w:val="28"/>
        </w:rPr>
        <w:t>соответствующих</w:t>
      </w:r>
      <w:r w:rsidRPr="00F16A63">
        <w:rPr>
          <w:spacing w:val="-2"/>
          <w:sz w:val="28"/>
          <w:szCs w:val="28"/>
        </w:rPr>
        <w:t xml:space="preserve"> </w:t>
      </w:r>
      <w:r w:rsidRPr="00F16A63">
        <w:rPr>
          <w:sz w:val="28"/>
          <w:szCs w:val="28"/>
        </w:rPr>
        <w:t>управленческих подразделений.</w:t>
      </w:r>
    </w:p>
    <w:p w:rsidR="00F16A63" w:rsidRPr="00F16A63" w:rsidRDefault="00F16A63" w:rsidP="00F16A63">
      <w:pPr>
        <w:ind w:left="1386"/>
        <w:outlineLvl w:val="0"/>
        <w:rPr>
          <w:b/>
          <w:bCs/>
          <w:sz w:val="28"/>
          <w:szCs w:val="28"/>
        </w:rPr>
      </w:pPr>
      <w:r w:rsidRPr="00F16A63">
        <w:rPr>
          <w:b/>
          <w:bCs/>
          <w:sz w:val="28"/>
          <w:szCs w:val="28"/>
        </w:rPr>
        <w:t>Вопросы:</w:t>
      </w:r>
    </w:p>
    <w:p w:rsidR="00F16A63" w:rsidRPr="00F16A63" w:rsidRDefault="00F16A63" w:rsidP="0059535A">
      <w:pPr>
        <w:numPr>
          <w:ilvl w:val="0"/>
          <w:numId w:val="336"/>
        </w:numPr>
        <w:tabs>
          <w:tab w:val="left" w:pos="1736"/>
        </w:tabs>
        <w:ind w:right="415" w:firstLine="710"/>
        <w:rPr>
          <w:sz w:val="28"/>
        </w:rPr>
      </w:pPr>
      <w:r w:rsidRPr="00F16A63">
        <w:rPr>
          <w:sz w:val="28"/>
        </w:rPr>
        <w:t>В</w:t>
      </w:r>
      <w:r w:rsidRPr="00F16A63">
        <w:rPr>
          <w:spacing w:val="1"/>
          <w:sz w:val="28"/>
        </w:rPr>
        <w:t xml:space="preserve"> </w:t>
      </w:r>
      <w:r w:rsidRPr="00F16A63">
        <w:rPr>
          <w:sz w:val="28"/>
        </w:rPr>
        <w:t>чем</w:t>
      </w:r>
      <w:r w:rsidRPr="00F16A63">
        <w:rPr>
          <w:spacing w:val="1"/>
          <w:sz w:val="28"/>
        </w:rPr>
        <w:t xml:space="preserve"> </w:t>
      </w:r>
      <w:r w:rsidRPr="00F16A63">
        <w:rPr>
          <w:sz w:val="28"/>
        </w:rPr>
        <w:t>заключается</w:t>
      </w:r>
      <w:r w:rsidRPr="00F16A63">
        <w:rPr>
          <w:spacing w:val="1"/>
          <w:sz w:val="28"/>
        </w:rPr>
        <w:t xml:space="preserve"> </w:t>
      </w:r>
      <w:r w:rsidRPr="00F16A63">
        <w:rPr>
          <w:sz w:val="28"/>
        </w:rPr>
        <w:t>внешняя</w:t>
      </w:r>
      <w:r w:rsidRPr="00F16A63">
        <w:rPr>
          <w:spacing w:val="1"/>
          <w:sz w:val="28"/>
        </w:rPr>
        <w:t xml:space="preserve"> </w:t>
      </w:r>
      <w:r w:rsidRPr="00F16A63">
        <w:rPr>
          <w:sz w:val="28"/>
        </w:rPr>
        <w:t>коммуникационная</w:t>
      </w:r>
      <w:r w:rsidRPr="00F16A63">
        <w:rPr>
          <w:spacing w:val="1"/>
          <w:sz w:val="28"/>
        </w:rPr>
        <w:t xml:space="preserve"> </w:t>
      </w:r>
      <w:r w:rsidRPr="00F16A63">
        <w:rPr>
          <w:sz w:val="28"/>
        </w:rPr>
        <w:t>стратегия</w:t>
      </w:r>
      <w:r w:rsidRPr="00F16A63">
        <w:rPr>
          <w:spacing w:val="1"/>
          <w:sz w:val="28"/>
        </w:rPr>
        <w:t xml:space="preserve"> </w:t>
      </w:r>
      <w:r w:rsidRPr="00F16A63">
        <w:rPr>
          <w:sz w:val="28"/>
        </w:rPr>
        <w:t>американских</w:t>
      </w:r>
      <w:r w:rsidRPr="00F16A63">
        <w:rPr>
          <w:spacing w:val="-67"/>
          <w:sz w:val="28"/>
        </w:rPr>
        <w:t xml:space="preserve"> </w:t>
      </w:r>
      <w:r w:rsidRPr="00F16A63">
        <w:rPr>
          <w:sz w:val="28"/>
        </w:rPr>
        <w:t>компаний</w:t>
      </w:r>
      <w:r w:rsidRPr="00F16A63">
        <w:rPr>
          <w:spacing w:val="-2"/>
          <w:sz w:val="28"/>
        </w:rPr>
        <w:t xml:space="preserve"> </w:t>
      </w:r>
      <w:r w:rsidRPr="00F16A63">
        <w:rPr>
          <w:sz w:val="28"/>
        </w:rPr>
        <w:t>в</w:t>
      </w:r>
      <w:r w:rsidRPr="00F16A63">
        <w:rPr>
          <w:spacing w:val="-1"/>
          <w:sz w:val="28"/>
        </w:rPr>
        <w:t xml:space="preserve"> </w:t>
      </w:r>
      <w:r w:rsidRPr="00F16A63">
        <w:rPr>
          <w:sz w:val="28"/>
        </w:rPr>
        <w:t>области</w:t>
      </w:r>
      <w:r w:rsidRPr="00F16A63">
        <w:rPr>
          <w:spacing w:val="-1"/>
          <w:sz w:val="28"/>
        </w:rPr>
        <w:t xml:space="preserve"> </w:t>
      </w:r>
      <w:r w:rsidRPr="00F16A63">
        <w:rPr>
          <w:sz w:val="28"/>
        </w:rPr>
        <w:t>психологии</w:t>
      </w:r>
      <w:r w:rsidRPr="00F16A63">
        <w:rPr>
          <w:spacing w:val="-1"/>
          <w:sz w:val="28"/>
        </w:rPr>
        <w:t xml:space="preserve"> </w:t>
      </w:r>
      <w:r w:rsidRPr="00F16A63">
        <w:rPr>
          <w:sz w:val="28"/>
        </w:rPr>
        <w:t>общения?</w:t>
      </w:r>
    </w:p>
    <w:p w:rsidR="00F16A63" w:rsidRPr="00F16A63" w:rsidRDefault="00F16A63" w:rsidP="0059535A">
      <w:pPr>
        <w:numPr>
          <w:ilvl w:val="0"/>
          <w:numId w:val="336"/>
        </w:numPr>
        <w:tabs>
          <w:tab w:val="left" w:pos="1666"/>
        </w:tabs>
        <w:spacing w:before="1"/>
        <w:ind w:left="1666" w:hanging="280"/>
        <w:rPr>
          <w:sz w:val="28"/>
        </w:rPr>
      </w:pPr>
      <w:r w:rsidRPr="00F16A63">
        <w:rPr>
          <w:sz w:val="28"/>
        </w:rPr>
        <w:t>Какие</w:t>
      </w:r>
      <w:r w:rsidRPr="00F16A63">
        <w:rPr>
          <w:spacing w:val="-8"/>
          <w:sz w:val="28"/>
        </w:rPr>
        <w:t xml:space="preserve"> </w:t>
      </w:r>
      <w:r w:rsidRPr="00F16A63">
        <w:rPr>
          <w:sz w:val="28"/>
        </w:rPr>
        <w:t>тактические</w:t>
      </w:r>
      <w:r w:rsidRPr="00F16A63">
        <w:rPr>
          <w:spacing w:val="-4"/>
          <w:sz w:val="28"/>
        </w:rPr>
        <w:t xml:space="preserve"> </w:t>
      </w:r>
      <w:r w:rsidRPr="00F16A63">
        <w:rPr>
          <w:sz w:val="28"/>
        </w:rPr>
        <w:t>действия</w:t>
      </w:r>
      <w:r w:rsidRPr="00F16A63">
        <w:rPr>
          <w:spacing w:val="-5"/>
          <w:sz w:val="28"/>
        </w:rPr>
        <w:t xml:space="preserve"> </w:t>
      </w:r>
      <w:r w:rsidRPr="00F16A63">
        <w:rPr>
          <w:sz w:val="28"/>
        </w:rPr>
        <w:t>формируют</w:t>
      </w:r>
      <w:r w:rsidRPr="00F16A63">
        <w:rPr>
          <w:spacing w:val="-7"/>
          <w:sz w:val="28"/>
        </w:rPr>
        <w:t xml:space="preserve"> </w:t>
      </w:r>
      <w:r w:rsidRPr="00F16A63">
        <w:rPr>
          <w:sz w:val="28"/>
        </w:rPr>
        <w:t>коммуникационную</w:t>
      </w:r>
      <w:r w:rsidRPr="00F16A63">
        <w:rPr>
          <w:spacing w:val="-7"/>
          <w:sz w:val="28"/>
        </w:rPr>
        <w:t xml:space="preserve"> </w:t>
      </w:r>
      <w:r w:rsidRPr="00F16A63">
        <w:rPr>
          <w:sz w:val="28"/>
        </w:rPr>
        <w:t>политику?</w:t>
      </w:r>
    </w:p>
    <w:p w:rsidR="00F16A63" w:rsidRPr="00F16A63" w:rsidRDefault="00F16A63" w:rsidP="0059535A">
      <w:pPr>
        <w:numPr>
          <w:ilvl w:val="0"/>
          <w:numId w:val="336"/>
        </w:numPr>
        <w:tabs>
          <w:tab w:val="left" w:pos="1666"/>
        </w:tabs>
        <w:ind w:left="1666" w:hanging="280"/>
        <w:rPr>
          <w:sz w:val="28"/>
        </w:rPr>
      </w:pPr>
      <w:r w:rsidRPr="00F16A63">
        <w:rPr>
          <w:sz w:val="28"/>
        </w:rPr>
        <w:t>Насколько</w:t>
      </w:r>
      <w:r w:rsidRPr="00F16A63">
        <w:rPr>
          <w:spacing w:val="-8"/>
          <w:sz w:val="28"/>
        </w:rPr>
        <w:t xml:space="preserve"> </w:t>
      </w:r>
      <w:r w:rsidRPr="00F16A63">
        <w:rPr>
          <w:sz w:val="28"/>
        </w:rPr>
        <w:t>важной</w:t>
      </w:r>
      <w:r w:rsidRPr="00F16A63">
        <w:rPr>
          <w:spacing w:val="-7"/>
          <w:sz w:val="28"/>
        </w:rPr>
        <w:t xml:space="preserve"> </w:t>
      </w:r>
      <w:r w:rsidRPr="00F16A63">
        <w:rPr>
          <w:sz w:val="28"/>
        </w:rPr>
        <w:t>является</w:t>
      </w:r>
      <w:r w:rsidRPr="00F16A63">
        <w:rPr>
          <w:spacing w:val="-7"/>
          <w:sz w:val="28"/>
        </w:rPr>
        <w:t xml:space="preserve"> </w:t>
      </w:r>
      <w:r w:rsidRPr="00F16A63">
        <w:rPr>
          <w:sz w:val="28"/>
        </w:rPr>
        <w:t>коммуникативная</w:t>
      </w:r>
      <w:r w:rsidRPr="00F16A63">
        <w:rPr>
          <w:spacing w:val="-5"/>
          <w:sz w:val="28"/>
        </w:rPr>
        <w:t xml:space="preserve"> </w:t>
      </w:r>
      <w:r w:rsidRPr="00F16A63">
        <w:rPr>
          <w:sz w:val="28"/>
        </w:rPr>
        <w:t>обратная</w:t>
      </w:r>
      <w:r w:rsidRPr="00F16A63">
        <w:rPr>
          <w:spacing w:val="-6"/>
          <w:sz w:val="28"/>
        </w:rPr>
        <w:t xml:space="preserve"> </w:t>
      </w:r>
      <w:r w:rsidRPr="00F16A63">
        <w:rPr>
          <w:sz w:val="28"/>
        </w:rPr>
        <w:t>связь?</w:t>
      </w:r>
    </w:p>
    <w:p w:rsidR="00F16A63" w:rsidRPr="00F16A63" w:rsidRDefault="00F16A63" w:rsidP="0059535A">
      <w:pPr>
        <w:numPr>
          <w:ilvl w:val="0"/>
          <w:numId w:val="336"/>
        </w:numPr>
        <w:tabs>
          <w:tab w:val="left" w:pos="1726"/>
        </w:tabs>
        <w:ind w:right="413" w:firstLine="710"/>
        <w:rPr>
          <w:sz w:val="28"/>
        </w:rPr>
      </w:pPr>
      <w:r w:rsidRPr="00F16A63">
        <w:rPr>
          <w:sz w:val="28"/>
        </w:rPr>
        <w:t>Какие</w:t>
      </w:r>
      <w:r w:rsidRPr="00F16A63">
        <w:rPr>
          <w:spacing w:val="55"/>
          <w:sz w:val="28"/>
        </w:rPr>
        <w:t xml:space="preserve"> </w:t>
      </w:r>
      <w:r w:rsidRPr="00F16A63">
        <w:rPr>
          <w:sz w:val="28"/>
        </w:rPr>
        <w:t>приемы</w:t>
      </w:r>
      <w:r w:rsidRPr="00F16A63">
        <w:rPr>
          <w:spacing w:val="55"/>
          <w:sz w:val="28"/>
        </w:rPr>
        <w:t xml:space="preserve"> </w:t>
      </w:r>
      <w:r w:rsidRPr="00F16A63">
        <w:rPr>
          <w:sz w:val="28"/>
        </w:rPr>
        <w:t>и</w:t>
      </w:r>
      <w:r w:rsidRPr="00F16A63">
        <w:rPr>
          <w:spacing w:val="56"/>
          <w:sz w:val="28"/>
        </w:rPr>
        <w:t xml:space="preserve"> </w:t>
      </w:r>
      <w:r w:rsidRPr="00F16A63">
        <w:rPr>
          <w:sz w:val="28"/>
        </w:rPr>
        <w:t>методы</w:t>
      </w:r>
      <w:r w:rsidRPr="00F16A63">
        <w:rPr>
          <w:spacing w:val="55"/>
          <w:sz w:val="28"/>
        </w:rPr>
        <w:t xml:space="preserve"> </w:t>
      </w:r>
      <w:r w:rsidRPr="00F16A63">
        <w:rPr>
          <w:sz w:val="28"/>
        </w:rPr>
        <w:t>работы</w:t>
      </w:r>
      <w:r w:rsidRPr="00F16A63">
        <w:rPr>
          <w:spacing w:val="57"/>
          <w:sz w:val="28"/>
        </w:rPr>
        <w:t xml:space="preserve"> </w:t>
      </w:r>
      <w:r w:rsidRPr="00F16A63">
        <w:rPr>
          <w:sz w:val="28"/>
        </w:rPr>
        <w:t>с</w:t>
      </w:r>
      <w:r w:rsidRPr="00F16A63">
        <w:rPr>
          <w:spacing w:val="56"/>
          <w:sz w:val="28"/>
        </w:rPr>
        <w:t xml:space="preserve"> </w:t>
      </w:r>
      <w:r w:rsidRPr="00F16A63">
        <w:rPr>
          <w:sz w:val="28"/>
        </w:rPr>
        <w:t>клиентами</w:t>
      </w:r>
      <w:r w:rsidRPr="00F16A63">
        <w:rPr>
          <w:spacing w:val="55"/>
          <w:sz w:val="28"/>
        </w:rPr>
        <w:t xml:space="preserve"> </w:t>
      </w:r>
      <w:r w:rsidRPr="00F16A63">
        <w:rPr>
          <w:sz w:val="28"/>
        </w:rPr>
        <w:t>способны</w:t>
      </w:r>
      <w:r w:rsidRPr="00F16A63">
        <w:rPr>
          <w:spacing w:val="55"/>
          <w:sz w:val="28"/>
        </w:rPr>
        <w:t xml:space="preserve"> </w:t>
      </w:r>
      <w:r w:rsidRPr="00F16A63">
        <w:rPr>
          <w:sz w:val="28"/>
        </w:rPr>
        <w:t>также</w:t>
      </w:r>
      <w:r w:rsidRPr="00F16A63">
        <w:rPr>
          <w:spacing w:val="58"/>
          <w:sz w:val="28"/>
        </w:rPr>
        <w:t xml:space="preserve"> </w:t>
      </w:r>
      <w:r w:rsidRPr="00F16A63">
        <w:rPr>
          <w:sz w:val="28"/>
        </w:rPr>
        <w:t>улучшить</w:t>
      </w:r>
      <w:r w:rsidRPr="00F16A63">
        <w:rPr>
          <w:spacing w:val="-67"/>
          <w:sz w:val="28"/>
        </w:rPr>
        <w:t xml:space="preserve"> </w:t>
      </w:r>
      <w:r w:rsidRPr="00F16A63">
        <w:rPr>
          <w:sz w:val="28"/>
        </w:rPr>
        <w:t>внешние</w:t>
      </w:r>
      <w:r w:rsidRPr="00F16A63">
        <w:rPr>
          <w:spacing w:val="-2"/>
          <w:sz w:val="28"/>
        </w:rPr>
        <w:t xml:space="preserve"> </w:t>
      </w:r>
      <w:r w:rsidRPr="00F16A63">
        <w:rPr>
          <w:sz w:val="28"/>
        </w:rPr>
        <w:t>коммуникации?</w:t>
      </w:r>
    </w:p>
    <w:p w:rsidR="00F16A63" w:rsidRPr="00F16A63" w:rsidRDefault="00F16A63" w:rsidP="0059535A">
      <w:pPr>
        <w:numPr>
          <w:ilvl w:val="0"/>
          <w:numId w:val="336"/>
        </w:numPr>
        <w:tabs>
          <w:tab w:val="left" w:pos="1597"/>
          <w:tab w:val="left" w:pos="2709"/>
          <w:tab w:val="left" w:pos="4074"/>
          <w:tab w:val="left" w:pos="6269"/>
          <w:tab w:val="left" w:pos="8440"/>
          <w:tab w:val="left" w:pos="9522"/>
        </w:tabs>
        <w:ind w:right="408" w:firstLine="710"/>
        <w:rPr>
          <w:sz w:val="28"/>
        </w:rPr>
      </w:pPr>
      <w:r w:rsidRPr="00F16A63">
        <w:rPr>
          <w:sz w:val="28"/>
        </w:rPr>
        <w:t>Что</w:t>
      </w:r>
      <w:r w:rsidRPr="00F16A63">
        <w:rPr>
          <w:sz w:val="28"/>
        </w:rPr>
        <w:tab/>
        <w:t>могут</w:t>
      </w:r>
      <w:r w:rsidRPr="00F16A63">
        <w:rPr>
          <w:sz w:val="28"/>
        </w:rPr>
        <w:tab/>
        <w:t>предпринять</w:t>
      </w:r>
      <w:r w:rsidRPr="00F16A63">
        <w:rPr>
          <w:sz w:val="28"/>
        </w:rPr>
        <w:tab/>
        <w:t>организации</w:t>
      </w:r>
      <w:r w:rsidRPr="00F16A63">
        <w:rPr>
          <w:sz w:val="28"/>
        </w:rPr>
        <w:tab/>
        <w:t>для</w:t>
      </w:r>
      <w:r w:rsidRPr="00F16A63">
        <w:rPr>
          <w:sz w:val="28"/>
        </w:rPr>
        <w:tab/>
      </w:r>
      <w:r w:rsidRPr="00F16A63">
        <w:rPr>
          <w:spacing w:val="-1"/>
          <w:sz w:val="28"/>
        </w:rPr>
        <w:t>устранения</w:t>
      </w:r>
      <w:r w:rsidRPr="00F16A63">
        <w:rPr>
          <w:spacing w:val="-67"/>
          <w:sz w:val="28"/>
        </w:rPr>
        <w:t xml:space="preserve"> </w:t>
      </w:r>
      <w:r w:rsidRPr="00F16A63">
        <w:rPr>
          <w:sz w:val="28"/>
        </w:rPr>
        <w:t>внутриорганизационных</w:t>
      </w:r>
      <w:r w:rsidRPr="00F16A63">
        <w:rPr>
          <w:spacing w:val="-4"/>
          <w:sz w:val="28"/>
        </w:rPr>
        <w:t xml:space="preserve"> </w:t>
      </w:r>
      <w:r w:rsidRPr="00F16A63">
        <w:rPr>
          <w:sz w:val="28"/>
        </w:rPr>
        <w:t>препятствий</w:t>
      </w:r>
      <w:r w:rsidRPr="00F16A63">
        <w:rPr>
          <w:spacing w:val="-4"/>
          <w:sz w:val="28"/>
        </w:rPr>
        <w:t xml:space="preserve"> </w:t>
      </w:r>
      <w:r w:rsidRPr="00F16A63">
        <w:rPr>
          <w:sz w:val="28"/>
        </w:rPr>
        <w:t>к</w:t>
      </w:r>
      <w:r w:rsidRPr="00F16A63">
        <w:rPr>
          <w:spacing w:val="-5"/>
          <w:sz w:val="28"/>
        </w:rPr>
        <w:t xml:space="preserve"> </w:t>
      </w:r>
      <w:r w:rsidRPr="00F16A63">
        <w:rPr>
          <w:sz w:val="28"/>
        </w:rPr>
        <w:t>удовлетворению</w:t>
      </w:r>
      <w:r w:rsidRPr="00F16A63">
        <w:rPr>
          <w:spacing w:val="-5"/>
          <w:sz w:val="28"/>
        </w:rPr>
        <w:t xml:space="preserve"> </w:t>
      </w:r>
      <w:r w:rsidRPr="00F16A63">
        <w:rPr>
          <w:sz w:val="28"/>
        </w:rPr>
        <w:t>требований</w:t>
      </w:r>
      <w:r w:rsidRPr="00F16A63">
        <w:rPr>
          <w:spacing w:val="-3"/>
          <w:sz w:val="28"/>
        </w:rPr>
        <w:t xml:space="preserve"> </w:t>
      </w:r>
      <w:r w:rsidRPr="00F16A63">
        <w:rPr>
          <w:sz w:val="28"/>
        </w:rPr>
        <w:t>потребителя?</w:t>
      </w:r>
    </w:p>
    <w:p w:rsidR="00F16A63" w:rsidRPr="00F16A63" w:rsidRDefault="00F16A63" w:rsidP="0059535A">
      <w:pPr>
        <w:numPr>
          <w:ilvl w:val="0"/>
          <w:numId w:val="336"/>
        </w:numPr>
        <w:tabs>
          <w:tab w:val="left" w:pos="1710"/>
        </w:tabs>
        <w:ind w:right="413" w:firstLine="710"/>
        <w:rPr>
          <w:sz w:val="28"/>
        </w:rPr>
      </w:pPr>
      <w:r w:rsidRPr="00F16A63">
        <w:rPr>
          <w:sz w:val="28"/>
        </w:rPr>
        <w:t>Какие</w:t>
      </w:r>
      <w:r w:rsidRPr="00F16A63">
        <w:rPr>
          <w:spacing w:val="38"/>
          <w:sz w:val="28"/>
        </w:rPr>
        <w:t xml:space="preserve"> </w:t>
      </w:r>
      <w:r w:rsidRPr="00F16A63">
        <w:rPr>
          <w:sz w:val="28"/>
        </w:rPr>
        <w:t>направления</w:t>
      </w:r>
      <w:r w:rsidRPr="00F16A63">
        <w:rPr>
          <w:spacing w:val="40"/>
          <w:sz w:val="28"/>
        </w:rPr>
        <w:t xml:space="preserve"> </w:t>
      </w:r>
      <w:r w:rsidRPr="00F16A63">
        <w:rPr>
          <w:sz w:val="28"/>
        </w:rPr>
        <w:t>развития</w:t>
      </w:r>
      <w:r w:rsidRPr="00F16A63">
        <w:rPr>
          <w:spacing w:val="41"/>
          <w:sz w:val="28"/>
        </w:rPr>
        <w:t xml:space="preserve"> </w:t>
      </w:r>
      <w:r w:rsidRPr="00F16A63">
        <w:rPr>
          <w:sz w:val="28"/>
        </w:rPr>
        <w:t>сотрудников</w:t>
      </w:r>
      <w:r w:rsidRPr="00F16A63">
        <w:rPr>
          <w:spacing w:val="38"/>
          <w:sz w:val="28"/>
        </w:rPr>
        <w:t xml:space="preserve"> </w:t>
      </w:r>
      <w:r w:rsidRPr="00F16A63">
        <w:rPr>
          <w:sz w:val="28"/>
        </w:rPr>
        <w:t>вы</w:t>
      </w:r>
      <w:r w:rsidRPr="00F16A63">
        <w:rPr>
          <w:spacing w:val="41"/>
          <w:sz w:val="28"/>
        </w:rPr>
        <w:t xml:space="preserve"> </w:t>
      </w:r>
      <w:r w:rsidRPr="00F16A63">
        <w:rPr>
          <w:sz w:val="28"/>
        </w:rPr>
        <w:t>можете</w:t>
      </w:r>
      <w:r w:rsidRPr="00F16A63">
        <w:rPr>
          <w:spacing w:val="38"/>
          <w:sz w:val="28"/>
        </w:rPr>
        <w:t xml:space="preserve"> </w:t>
      </w:r>
      <w:r w:rsidRPr="00F16A63">
        <w:rPr>
          <w:sz w:val="28"/>
        </w:rPr>
        <w:t>предложить</w:t>
      </w:r>
      <w:r w:rsidRPr="00F16A63">
        <w:rPr>
          <w:spacing w:val="39"/>
          <w:sz w:val="28"/>
        </w:rPr>
        <w:t xml:space="preserve"> </w:t>
      </w:r>
      <w:r w:rsidRPr="00F16A63">
        <w:rPr>
          <w:sz w:val="28"/>
        </w:rPr>
        <w:t>в</w:t>
      </w:r>
      <w:r w:rsidRPr="00F16A63">
        <w:rPr>
          <w:spacing w:val="38"/>
          <w:sz w:val="28"/>
        </w:rPr>
        <w:t xml:space="preserve"> </w:t>
      </w:r>
      <w:r w:rsidRPr="00F16A63">
        <w:rPr>
          <w:sz w:val="28"/>
        </w:rPr>
        <w:t>целях</w:t>
      </w:r>
      <w:r w:rsidRPr="00F16A63">
        <w:rPr>
          <w:spacing w:val="-67"/>
          <w:sz w:val="28"/>
        </w:rPr>
        <w:t xml:space="preserve"> </w:t>
      </w:r>
      <w:r w:rsidRPr="00F16A63">
        <w:rPr>
          <w:sz w:val="28"/>
        </w:rPr>
        <w:t>повышения</w:t>
      </w:r>
      <w:r w:rsidRPr="00F16A63">
        <w:rPr>
          <w:spacing w:val="-1"/>
          <w:sz w:val="28"/>
        </w:rPr>
        <w:t xml:space="preserve"> </w:t>
      </w:r>
      <w:r w:rsidRPr="00F16A63">
        <w:rPr>
          <w:sz w:val="28"/>
        </w:rPr>
        <w:t>их</w:t>
      </w:r>
      <w:r w:rsidRPr="00F16A63">
        <w:rPr>
          <w:spacing w:val="-2"/>
          <w:sz w:val="28"/>
        </w:rPr>
        <w:t xml:space="preserve"> </w:t>
      </w:r>
      <w:r w:rsidRPr="00F16A63">
        <w:rPr>
          <w:sz w:val="28"/>
        </w:rPr>
        <w:t>личностного и</w:t>
      </w:r>
      <w:r w:rsidRPr="00F16A63">
        <w:rPr>
          <w:spacing w:val="-1"/>
          <w:sz w:val="28"/>
        </w:rPr>
        <w:t xml:space="preserve"> </w:t>
      </w:r>
      <w:r w:rsidRPr="00F16A63">
        <w:rPr>
          <w:sz w:val="28"/>
        </w:rPr>
        <w:t>профессионального</w:t>
      </w:r>
      <w:r w:rsidRPr="00F16A63">
        <w:rPr>
          <w:spacing w:val="-1"/>
          <w:sz w:val="28"/>
        </w:rPr>
        <w:t xml:space="preserve"> </w:t>
      </w:r>
      <w:r w:rsidRPr="00F16A63">
        <w:rPr>
          <w:sz w:val="28"/>
        </w:rPr>
        <w:t>роста?</w:t>
      </w:r>
    </w:p>
    <w:p w:rsidR="00F16A63" w:rsidRPr="00F16A63" w:rsidRDefault="00F16A63" w:rsidP="00F16A63">
      <w:pPr>
        <w:rPr>
          <w:sz w:val="28"/>
        </w:rPr>
        <w:sectPr w:rsidR="00F16A63" w:rsidRPr="00F16A63">
          <w:pgSz w:w="11910" w:h="16840"/>
          <w:pgMar w:top="480" w:right="160" w:bottom="1200" w:left="460" w:header="0" w:footer="931" w:gutter="0"/>
          <w:cols w:space="720"/>
        </w:sectPr>
      </w:pPr>
    </w:p>
    <w:p w:rsidR="00F16A63" w:rsidRPr="00F16A63" w:rsidRDefault="00F16A63" w:rsidP="00F16A63">
      <w:pPr>
        <w:spacing w:before="71"/>
        <w:ind w:left="1386"/>
        <w:jc w:val="both"/>
        <w:outlineLvl w:val="0"/>
        <w:rPr>
          <w:b/>
          <w:bCs/>
          <w:sz w:val="28"/>
          <w:szCs w:val="28"/>
        </w:rPr>
      </w:pPr>
      <w:r w:rsidRPr="00F16A63">
        <w:rPr>
          <w:b/>
          <w:bCs/>
          <w:sz w:val="28"/>
          <w:szCs w:val="28"/>
        </w:rPr>
        <w:lastRenderedPageBreak/>
        <w:t>Кейс</w:t>
      </w:r>
      <w:r w:rsidRPr="00F16A63">
        <w:rPr>
          <w:b/>
          <w:bCs/>
          <w:spacing w:val="-4"/>
          <w:sz w:val="28"/>
          <w:szCs w:val="28"/>
        </w:rPr>
        <w:t xml:space="preserve"> </w:t>
      </w:r>
      <w:r w:rsidRPr="00F16A63">
        <w:rPr>
          <w:b/>
          <w:bCs/>
          <w:sz w:val="28"/>
          <w:szCs w:val="28"/>
        </w:rPr>
        <w:t>2.</w:t>
      </w:r>
      <w:r w:rsidRPr="00F16A63">
        <w:rPr>
          <w:b/>
          <w:bCs/>
          <w:spacing w:val="-2"/>
          <w:sz w:val="28"/>
          <w:szCs w:val="28"/>
        </w:rPr>
        <w:t xml:space="preserve"> </w:t>
      </w:r>
      <w:r w:rsidRPr="00F16A63">
        <w:rPr>
          <w:b/>
          <w:bCs/>
          <w:sz w:val="28"/>
          <w:szCs w:val="28"/>
        </w:rPr>
        <w:t>«Плохие</w:t>
      </w:r>
      <w:r w:rsidRPr="00F16A63">
        <w:rPr>
          <w:b/>
          <w:bCs/>
          <w:spacing w:val="-1"/>
          <w:sz w:val="28"/>
          <w:szCs w:val="28"/>
        </w:rPr>
        <w:t xml:space="preserve"> </w:t>
      </w:r>
      <w:r w:rsidRPr="00F16A63">
        <w:rPr>
          <w:b/>
          <w:bCs/>
          <w:sz w:val="28"/>
          <w:szCs w:val="28"/>
        </w:rPr>
        <w:t>тормоза»</w:t>
      </w:r>
    </w:p>
    <w:p w:rsidR="00F16A63" w:rsidRPr="00F16A63" w:rsidRDefault="00F16A63" w:rsidP="00F16A63">
      <w:pPr>
        <w:ind w:left="676" w:right="412" w:firstLine="710"/>
        <w:jc w:val="both"/>
        <w:rPr>
          <w:sz w:val="28"/>
          <w:szCs w:val="28"/>
        </w:rPr>
      </w:pPr>
      <w:r w:rsidRPr="00F16A63">
        <w:rPr>
          <w:sz w:val="28"/>
          <w:szCs w:val="28"/>
        </w:rPr>
        <w:t>В крупной частной таксомоторной компании начальник технической службы</w:t>
      </w:r>
      <w:r w:rsidRPr="00F16A63">
        <w:rPr>
          <w:spacing w:val="1"/>
          <w:sz w:val="28"/>
          <w:szCs w:val="28"/>
        </w:rPr>
        <w:t xml:space="preserve"> </w:t>
      </w:r>
      <w:r w:rsidRPr="00F16A63">
        <w:rPr>
          <w:sz w:val="28"/>
          <w:szCs w:val="28"/>
        </w:rPr>
        <w:t>ввел</w:t>
      </w:r>
      <w:r w:rsidRPr="00F16A63">
        <w:rPr>
          <w:spacing w:val="1"/>
          <w:sz w:val="28"/>
          <w:szCs w:val="28"/>
        </w:rPr>
        <w:t xml:space="preserve"> </w:t>
      </w:r>
      <w:r w:rsidRPr="00F16A63">
        <w:rPr>
          <w:sz w:val="28"/>
          <w:szCs w:val="28"/>
        </w:rPr>
        <w:t>программу</w:t>
      </w:r>
      <w:r w:rsidRPr="00F16A63">
        <w:rPr>
          <w:spacing w:val="1"/>
          <w:sz w:val="28"/>
          <w:szCs w:val="28"/>
        </w:rPr>
        <w:t xml:space="preserve"> </w:t>
      </w:r>
      <w:r w:rsidRPr="00F16A63">
        <w:rPr>
          <w:sz w:val="28"/>
          <w:szCs w:val="28"/>
        </w:rPr>
        <w:t>профилактического</w:t>
      </w:r>
      <w:r w:rsidRPr="00F16A63">
        <w:rPr>
          <w:spacing w:val="1"/>
          <w:sz w:val="28"/>
          <w:szCs w:val="28"/>
        </w:rPr>
        <w:t xml:space="preserve"> </w:t>
      </w:r>
      <w:r w:rsidRPr="00F16A63">
        <w:rPr>
          <w:sz w:val="28"/>
          <w:szCs w:val="28"/>
        </w:rPr>
        <w:t>предупреждения</w:t>
      </w:r>
      <w:r w:rsidRPr="00F16A63">
        <w:rPr>
          <w:spacing w:val="1"/>
          <w:sz w:val="28"/>
          <w:szCs w:val="28"/>
        </w:rPr>
        <w:t xml:space="preserve"> </w:t>
      </w:r>
      <w:r w:rsidRPr="00F16A63">
        <w:rPr>
          <w:sz w:val="28"/>
          <w:szCs w:val="28"/>
        </w:rPr>
        <w:t>поломок</w:t>
      </w:r>
      <w:r w:rsidRPr="00F16A63">
        <w:rPr>
          <w:spacing w:val="1"/>
          <w:sz w:val="28"/>
          <w:szCs w:val="28"/>
        </w:rPr>
        <w:t xml:space="preserve"> </w:t>
      </w:r>
      <w:r w:rsidRPr="00F16A63">
        <w:rPr>
          <w:sz w:val="28"/>
          <w:szCs w:val="28"/>
        </w:rPr>
        <w:t>автомобилей.</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основе</w:t>
      </w:r>
      <w:r w:rsidRPr="00F16A63">
        <w:rPr>
          <w:spacing w:val="1"/>
          <w:sz w:val="28"/>
          <w:szCs w:val="28"/>
        </w:rPr>
        <w:t xml:space="preserve"> </w:t>
      </w:r>
      <w:r w:rsidRPr="00F16A63">
        <w:rPr>
          <w:sz w:val="28"/>
          <w:szCs w:val="28"/>
        </w:rPr>
        <w:t>программы</w:t>
      </w:r>
      <w:r w:rsidRPr="00F16A63">
        <w:rPr>
          <w:spacing w:val="1"/>
          <w:sz w:val="28"/>
          <w:szCs w:val="28"/>
        </w:rPr>
        <w:t xml:space="preserve"> </w:t>
      </w:r>
      <w:r w:rsidRPr="00F16A63">
        <w:rPr>
          <w:sz w:val="28"/>
          <w:szCs w:val="28"/>
        </w:rPr>
        <w:t>был</w:t>
      </w:r>
      <w:r w:rsidRPr="00F16A63">
        <w:rPr>
          <w:spacing w:val="1"/>
          <w:sz w:val="28"/>
          <w:szCs w:val="28"/>
        </w:rPr>
        <w:t xml:space="preserve"> </w:t>
      </w:r>
      <w:r w:rsidRPr="00F16A63">
        <w:rPr>
          <w:sz w:val="28"/>
          <w:szCs w:val="28"/>
        </w:rPr>
        <w:t>пункт</w:t>
      </w:r>
      <w:r w:rsidRPr="00F16A63">
        <w:rPr>
          <w:spacing w:val="1"/>
          <w:sz w:val="28"/>
          <w:szCs w:val="28"/>
        </w:rPr>
        <w:t xml:space="preserve"> </w:t>
      </w:r>
      <w:r w:rsidRPr="00F16A63">
        <w:rPr>
          <w:sz w:val="28"/>
          <w:szCs w:val="28"/>
        </w:rPr>
        <w:t>обязательного</w:t>
      </w:r>
      <w:r w:rsidRPr="00F16A63">
        <w:rPr>
          <w:spacing w:val="1"/>
          <w:sz w:val="28"/>
          <w:szCs w:val="28"/>
        </w:rPr>
        <w:t xml:space="preserve"> </w:t>
      </w:r>
      <w:r w:rsidRPr="00F16A63">
        <w:rPr>
          <w:sz w:val="28"/>
          <w:szCs w:val="28"/>
        </w:rPr>
        <w:t>заполнения</w:t>
      </w:r>
      <w:r w:rsidRPr="00F16A63">
        <w:rPr>
          <w:spacing w:val="1"/>
          <w:sz w:val="28"/>
          <w:szCs w:val="28"/>
        </w:rPr>
        <w:t xml:space="preserve"> </w:t>
      </w:r>
      <w:r w:rsidRPr="00F16A63">
        <w:rPr>
          <w:sz w:val="28"/>
          <w:szCs w:val="28"/>
        </w:rPr>
        <w:t>каждым</w:t>
      </w:r>
      <w:r w:rsidRPr="00F16A63">
        <w:rPr>
          <w:spacing w:val="1"/>
          <w:sz w:val="28"/>
          <w:szCs w:val="28"/>
        </w:rPr>
        <w:t xml:space="preserve"> </w:t>
      </w:r>
      <w:r w:rsidRPr="00F16A63">
        <w:rPr>
          <w:sz w:val="28"/>
          <w:szCs w:val="28"/>
        </w:rPr>
        <w:t>водителем</w:t>
      </w:r>
      <w:r w:rsidRPr="00F16A63">
        <w:rPr>
          <w:spacing w:val="1"/>
          <w:sz w:val="28"/>
          <w:szCs w:val="28"/>
        </w:rPr>
        <w:t xml:space="preserve"> </w:t>
      </w:r>
      <w:r w:rsidRPr="00F16A63">
        <w:rPr>
          <w:sz w:val="28"/>
          <w:szCs w:val="28"/>
        </w:rPr>
        <w:t>специального от чета, если он считает, что возможна неполадка. Однако водители</w:t>
      </w:r>
      <w:r w:rsidRPr="00F16A63">
        <w:rPr>
          <w:spacing w:val="1"/>
          <w:sz w:val="28"/>
          <w:szCs w:val="28"/>
        </w:rPr>
        <w:t xml:space="preserve"> </w:t>
      </w:r>
      <w:r w:rsidRPr="00F16A63">
        <w:rPr>
          <w:sz w:val="28"/>
          <w:szCs w:val="28"/>
        </w:rPr>
        <w:t>этого</w:t>
      </w:r>
      <w:r w:rsidRPr="00F16A63">
        <w:rPr>
          <w:spacing w:val="1"/>
          <w:sz w:val="28"/>
          <w:szCs w:val="28"/>
        </w:rPr>
        <w:t xml:space="preserve"> </w:t>
      </w:r>
      <w:r w:rsidRPr="00F16A63">
        <w:rPr>
          <w:sz w:val="28"/>
          <w:szCs w:val="28"/>
        </w:rPr>
        <w:t>просто</w:t>
      </w:r>
      <w:r w:rsidRPr="00F16A63">
        <w:rPr>
          <w:spacing w:val="1"/>
          <w:sz w:val="28"/>
          <w:szCs w:val="28"/>
        </w:rPr>
        <w:t xml:space="preserve"> </w:t>
      </w:r>
      <w:r w:rsidRPr="00F16A63">
        <w:rPr>
          <w:sz w:val="28"/>
          <w:szCs w:val="28"/>
        </w:rPr>
        <w:t>не</w:t>
      </w:r>
      <w:r w:rsidRPr="00F16A63">
        <w:rPr>
          <w:spacing w:val="1"/>
          <w:sz w:val="28"/>
          <w:szCs w:val="28"/>
        </w:rPr>
        <w:t xml:space="preserve"> </w:t>
      </w:r>
      <w:r w:rsidRPr="00F16A63">
        <w:rPr>
          <w:sz w:val="28"/>
          <w:szCs w:val="28"/>
        </w:rPr>
        <w:t>делали,</w:t>
      </w:r>
      <w:r w:rsidRPr="00F16A63">
        <w:rPr>
          <w:spacing w:val="1"/>
          <w:sz w:val="28"/>
          <w:szCs w:val="28"/>
        </w:rPr>
        <w:t xml:space="preserve"> </w:t>
      </w:r>
      <w:r w:rsidRPr="00F16A63">
        <w:rPr>
          <w:sz w:val="28"/>
          <w:szCs w:val="28"/>
        </w:rPr>
        <w:t>часто</w:t>
      </w:r>
      <w:r w:rsidRPr="00F16A63">
        <w:rPr>
          <w:spacing w:val="1"/>
          <w:sz w:val="28"/>
          <w:szCs w:val="28"/>
        </w:rPr>
        <w:t xml:space="preserve"> </w:t>
      </w:r>
      <w:r w:rsidRPr="00F16A63">
        <w:rPr>
          <w:sz w:val="28"/>
          <w:szCs w:val="28"/>
        </w:rPr>
        <w:t>машины</w:t>
      </w:r>
      <w:r w:rsidRPr="00F16A63">
        <w:rPr>
          <w:spacing w:val="1"/>
          <w:sz w:val="28"/>
          <w:szCs w:val="28"/>
        </w:rPr>
        <w:t xml:space="preserve"> </w:t>
      </w:r>
      <w:r w:rsidRPr="00F16A63">
        <w:rPr>
          <w:sz w:val="28"/>
          <w:szCs w:val="28"/>
        </w:rPr>
        <w:t>выезжали</w:t>
      </w:r>
      <w:r w:rsidRPr="00F16A63">
        <w:rPr>
          <w:spacing w:val="1"/>
          <w:sz w:val="28"/>
          <w:szCs w:val="28"/>
        </w:rPr>
        <w:t xml:space="preserve"> </w:t>
      </w:r>
      <w:r w:rsidRPr="00F16A63">
        <w:rPr>
          <w:sz w:val="28"/>
          <w:szCs w:val="28"/>
        </w:rPr>
        <w:t>из</w:t>
      </w:r>
      <w:r w:rsidRPr="00F16A63">
        <w:rPr>
          <w:spacing w:val="1"/>
          <w:sz w:val="28"/>
          <w:szCs w:val="28"/>
        </w:rPr>
        <w:t xml:space="preserve"> </w:t>
      </w:r>
      <w:r w:rsidRPr="00F16A63">
        <w:rPr>
          <w:sz w:val="28"/>
          <w:szCs w:val="28"/>
        </w:rPr>
        <w:t>гаража</w:t>
      </w:r>
      <w:r w:rsidRPr="00F16A63">
        <w:rPr>
          <w:spacing w:val="1"/>
          <w:sz w:val="28"/>
          <w:szCs w:val="28"/>
        </w:rPr>
        <w:t xml:space="preserve"> </w:t>
      </w:r>
      <w:r w:rsidRPr="00F16A63">
        <w:rPr>
          <w:sz w:val="28"/>
          <w:szCs w:val="28"/>
        </w:rPr>
        <w:t>с</w:t>
      </w:r>
      <w:r w:rsidRPr="00F16A63">
        <w:rPr>
          <w:spacing w:val="1"/>
          <w:sz w:val="28"/>
          <w:szCs w:val="28"/>
        </w:rPr>
        <w:t xml:space="preserve"> </w:t>
      </w:r>
      <w:r w:rsidRPr="00F16A63">
        <w:rPr>
          <w:sz w:val="28"/>
          <w:szCs w:val="28"/>
        </w:rPr>
        <w:t>серьезными</w:t>
      </w:r>
      <w:r w:rsidRPr="00F16A63">
        <w:rPr>
          <w:spacing w:val="-67"/>
          <w:sz w:val="28"/>
          <w:szCs w:val="28"/>
        </w:rPr>
        <w:t xml:space="preserve"> </w:t>
      </w:r>
      <w:r w:rsidRPr="00F16A63">
        <w:rPr>
          <w:sz w:val="28"/>
          <w:szCs w:val="28"/>
        </w:rPr>
        <w:t>неполадками технического характера, хотя предыдущий водитель знал о них, но не</w:t>
      </w:r>
      <w:r w:rsidRPr="00F16A63">
        <w:rPr>
          <w:spacing w:val="1"/>
          <w:sz w:val="28"/>
          <w:szCs w:val="28"/>
        </w:rPr>
        <w:t xml:space="preserve"> </w:t>
      </w:r>
      <w:r w:rsidRPr="00F16A63">
        <w:rPr>
          <w:sz w:val="28"/>
          <w:szCs w:val="28"/>
        </w:rPr>
        <w:t>считал нужным сообщать.</w:t>
      </w:r>
    </w:p>
    <w:p w:rsidR="00F16A63" w:rsidRPr="00F16A63" w:rsidRDefault="00F16A63" w:rsidP="00F16A63">
      <w:pPr>
        <w:ind w:left="676" w:right="411" w:firstLine="710"/>
        <w:jc w:val="both"/>
        <w:rPr>
          <w:sz w:val="28"/>
          <w:szCs w:val="28"/>
        </w:rPr>
      </w:pPr>
      <w:r w:rsidRPr="00F16A63">
        <w:rPr>
          <w:sz w:val="28"/>
          <w:szCs w:val="28"/>
        </w:rPr>
        <w:t>Вызов аварийной бригады не только очень дорого обходится компании, но и</w:t>
      </w:r>
      <w:r w:rsidRPr="00F16A63">
        <w:rPr>
          <w:spacing w:val="1"/>
          <w:sz w:val="28"/>
          <w:szCs w:val="28"/>
        </w:rPr>
        <w:t xml:space="preserve"> </w:t>
      </w:r>
      <w:r w:rsidRPr="00F16A63">
        <w:rPr>
          <w:sz w:val="28"/>
          <w:szCs w:val="28"/>
        </w:rPr>
        <w:t>отражается на доходах самих водителей, доставляет неудобства клиентам, может</w:t>
      </w:r>
      <w:r w:rsidRPr="00F16A63">
        <w:rPr>
          <w:spacing w:val="1"/>
          <w:sz w:val="28"/>
          <w:szCs w:val="28"/>
        </w:rPr>
        <w:t xml:space="preserve"> </w:t>
      </w:r>
      <w:r w:rsidRPr="00F16A63">
        <w:rPr>
          <w:sz w:val="28"/>
          <w:szCs w:val="28"/>
        </w:rPr>
        <w:t>создать угрозу здоровью и жизни людей. Многочисленные устные предупреждения</w:t>
      </w:r>
      <w:r w:rsidRPr="00F16A63">
        <w:rPr>
          <w:spacing w:val="1"/>
          <w:sz w:val="28"/>
          <w:szCs w:val="28"/>
        </w:rPr>
        <w:t xml:space="preserve"> </w:t>
      </w:r>
      <w:r w:rsidRPr="00F16A63">
        <w:rPr>
          <w:sz w:val="28"/>
          <w:szCs w:val="28"/>
        </w:rPr>
        <w:t>результата не</w:t>
      </w:r>
      <w:r w:rsidRPr="00F16A63">
        <w:rPr>
          <w:spacing w:val="-1"/>
          <w:sz w:val="28"/>
          <w:szCs w:val="28"/>
        </w:rPr>
        <w:t xml:space="preserve"> </w:t>
      </w:r>
      <w:r w:rsidRPr="00F16A63">
        <w:rPr>
          <w:sz w:val="28"/>
          <w:szCs w:val="28"/>
        </w:rPr>
        <w:t>давали.</w:t>
      </w:r>
    </w:p>
    <w:p w:rsidR="00F16A63" w:rsidRPr="00F16A63" w:rsidRDefault="00F16A63" w:rsidP="00F16A63">
      <w:pPr>
        <w:ind w:left="676" w:right="410" w:firstLine="710"/>
        <w:jc w:val="both"/>
        <w:rPr>
          <w:sz w:val="28"/>
          <w:szCs w:val="28"/>
        </w:rPr>
      </w:pPr>
      <w:r w:rsidRPr="00F16A63">
        <w:rPr>
          <w:sz w:val="28"/>
          <w:szCs w:val="28"/>
        </w:rPr>
        <w:t>Тогда начальником была использована другая тактика. На каждый рапорт о</w:t>
      </w:r>
      <w:r w:rsidRPr="00F16A63">
        <w:rPr>
          <w:spacing w:val="1"/>
          <w:sz w:val="28"/>
          <w:szCs w:val="28"/>
        </w:rPr>
        <w:t xml:space="preserve"> </w:t>
      </w:r>
      <w:r w:rsidRPr="00F16A63">
        <w:rPr>
          <w:sz w:val="28"/>
          <w:szCs w:val="28"/>
        </w:rPr>
        <w:t>технической неполадке он письменно сообщал, какая неисправность обнаружена и</w:t>
      </w:r>
      <w:r w:rsidRPr="00F16A63">
        <w:rPr>
          <w:spacing w:val="1"/>
          <w:sz w:val="28"/>
          <w:szCs w:val="28"/>
        </w:rPr>
        <w:t xml:space="preserve"> </w:t>
      </w:r>
      <w:r w:rsidRPr="00F16A63">
        <w:rPr>
          <w:sz w:val="28"/>
          <w:szCs w:val="28"/>
        </w:rPr>
        <w:t>что конкретно было сделано бригадой технического обслуживания и ремонта для ее</w:t>
      </w:r>
      <w:r w:rsidRPr="00F16A63">
        <w:rPr>
          <w:spacing w:val="1"/>
          <w:sz w:val="28"/>
          <w:szCs w:val="28"/>
        </w:rPr>
        <w:t xml:space="preserve"> </w:t>
      </w:r>
      <w:r w:rsidRPr="00F16A63">
        <w:rPr>
          <w:sz w:val="28"/>
          <w:szCs w:val="28"/>
        </w:rPr>
        <w:t>устранения,</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благодарил</w:t>
      </w:r>
      <w:r w:rsidRPr="00F16A63">
        <w:rPr>
          <w:spacing w:val="1"/>
          <w:sz w:val="28"/>
          <w:szCs w:val="28"/>
        </w:rPr>
        <w:t xml:space="preserve"> </w:t>
      </w:r>
      <w:r w:rsidRPr="00F16A63">
        <w:rPr>
          <w:sz w:val="28"/>
          <w:szCs w:val="28"/>
        </w:rPr>
        <w:t>за</w:t>
      </w:r>
      <w:r w:rsidRPr="00F16A63">
        <w:rPr>
          <w:spacing w:val="1"/>
          <w:sz w:val="28"/>
          <w:szCs w:val="28"/>
        </w:rPr>
        <w:t xml:space="preserve"> </w:t>
      </w:r>
      <w:r w:rsidRPr="00F16A63">
        <w:rPr>
          <w:sz w:val="28"/>
          <w:szCs w:val="28"/>
        </w:rPr>
        <w:t>рапорт</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ценную</w:t>
      </w:r>
      <w:r w:rsidRPr="00F16A63">
        <w:rPr>
          <w:spacing w:val="1"/>
          <w:sz w:val="28"/>
          <w:szCs w:val="28"/>
        </w:rPr>
        <w:t xml:space="preserve"> </w:t>
      </w:r>
      <w:r w:rsidRPr="00F16A63">
        <w:rPr>
          <w:sz w:val="28"/>
          <w:szCs w:val="28"/>
        </w:rPr>
        <w:t>информацию.</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течение</w:t>
      </w:r>
      <w:r w:rsidRPr="00F16A63">
        <w:rPr>
          <w:spacing w:val="1"/>
          <w:sz w:val="28"/>
          <w:szCs w:val="28"/>
        </w:rPr>
        <w:t xml:space="preserve"> </w:t>
      </w:r>
      <w:r w:rsidRPr="00F16A63">
        <w:rPr>
          <w:sz w:val="28"/>
          <w:szCs w:val="28"/>
        </w:rPr>
        <w:t>месяца</w:t>
      </w:r>
      <w:r w:rsidRPr="00F16A63">
        <w:rPr>
          <w:spacing w:val="1"/>
          <w:sz w:val="28"/>
          <w:szCs w:val="28"/>
        </w:rPr>
        <w:t xml:space="preserve"> </w:t>
      </w:r>
      <w:r w:rsidRPr="00F16A63">
        <w:rPr>
          <w:sz w:val="28"/>
          <w:szCs w:val="28"/>
        </w:rPr>
        <w:t>количество</w:t>
      </w:r>
      <w:r w:rsidRPr="00F16A63">
        <w:rPr>
          <w:spacing w:val="1"/>
          <w:sz w:val="28"/>
          <w:szCs w:val="28"/>
        </w:rPr>
        <w:t xml:space="preserve"> </w:t>
      </w:r>
      <w:r w:rsidRPr="00F16A63">
        <w:rPr>
          <w:sz w:val="28"/>
          <w:szCs w:val="28"/>
        </w:rPr>
        <w:t>отчетов</w:t>
      </w:r>
      <w:r w:rsidRPr="00F16A63">
        <w:rPr>
          <w:spacing w:val="1"/>
          <w:sz w:val="28"/>
          <w:szCs w:val="28"/>
        </w:rPr>
        <w:t xml:space="preserve"> </w:t>
      </w:r>
      <w:r w:rsidRPr="00F16A63">
        <w:rPr>
          <w:sz w:val="28"/>
          <w:szCs w:val="28"/>
        </w:rPr>
        <w:t>водителей</w:t>
      </w:r>
      <w:r w:rsidRPr="00F16A63">
        <w:rPr>
          <w:spacing w:val="1"/>
          <w:sz w:val="28"/>
          <w:szCs w:val="28"/>
        </w:rPr>
        <w:t xml:space="preserve"> </w:t>
      </w:r>
      <w:r w:rsidRPr="00F16A63">
        <w:rPr>
          <w:sz w:val="28"/>
          <w:szCs w:val="28"/>
        </w:rPr>
        <w:t>возросло</w:t>
      </w:r>
      <w:r w:rsidRPr="00F16A63">
        <w:rPr>
          <w:spacing w:val="1"/>
          <w:sz w:val="28"/>
          <w:szCs w:val="28"/>
        </w:rPr>
        <w:t xml:space="preserve"> </w:t>
      </w:r>
      <w:r w:rsidRPr="00F16A63">
        <w:rPr>
          <w:sz w:val="28"/>
          <w:szCs w:val="28"/>
        </w:rPr>
        <w:t>вдвое</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соответственно</w:t>
      </w:r>
      <w:r w:rsidRPr="00F16A63">
        <w:rPr>
          <w:spacing w:val="1"/>
          <w:sz w:val="28"/>
          <w:szCs w:val="28"/>
        </w:rPr>
        <w:t xml:space="preserve"> </w:t>
      </w:r>
      <w:r w:rsidRPr="00F16A63">
        <w:rPr>
          <w:sz w:val="28"/>
          <w:szCs w:val="28"/>
        </w:rPr>
        <w:t>сократилось</w:t>
      </w:r>
      <w:r w:rsidRPr="00F16A63">
        <w:rPr>
          <w:spacing w:val="-67"/>
          <w:sz w:val="28"/>
          <w:szCs w:val="28"/>
        </w:rPr>
        <w:t xml:space="preserve"> </w:t>
      </w:r>
      <w:r w:rsidRPr="00F16A63">
        <w:rPr>
          <w:sz w:val="28"/>
          <w:szCs w:val="28"/>
        </w:rPr>
        <w:t>количество вызовов ремонтных</w:t>
      </w:r>
      <w:r w:rsidRPr="00F16A63">
        <w:rPr>
          <w:spacing w:val="1"/>
          <w:sz w:val="28"/>
          <w:szCs w:val="28"/>
        </w:rPr>
        <w:t xml:space="preserve"> </w:t>
      </w:r>
      <w:r w:rsidRPr="00F16A63">
        <w:rPr>
          <w:sz w:val="28"/>
          <w:szCs w:val="28"/>
        </w:rPr>
        <w:t>бригад на</w:t>
      </w:r>
      <w:r w:rsidRPr="00F16A63">
        <w:rPr>
          <w:spacing w:val="-1"/>
          <w:sz w:val="28"/>
          <w:szCs w:val="28"/>
        </w:rPr>
        <w:t xml:space="preserve"> </w:t>
      </w:r>
      <w:r w:rsidRPr="00F16A63">
        <w:rPr>
          <w:sz w:val="28"/>
          <w:szCs w:val="28"/>
        </w:rPr>
        <w:t>маршруты.</w:t>
      </w:r>
    </w:p>
    <w:p w:rsidR="00F16A63" w:rsidRPr="00F16A63" w:rsidRDefault="00F16A63" w:rsidP="00F16A63">
      <w:pPr>
        <w:ind w:left="1386"/>
        <w:outlineLvl w:val="0"/>
        <w:rPr>
          <w:b/>
          <w:bCs/>
          <w:sz w:val="28"/>
          <w:szCs w:val="28"/>
        </w:rPr>
      </w:pPr>
      <w:r w:rsidRPr="00F16A63">
        <w:rPr>
          <w:b/>
          <w:bCs/>
          <w:sz w:val="28"/>
          <w:szCs w:val="28"/>
        </w:rPr>
        <w:t>Вопросы:</w:t>
      </w:r>
    </w:p>
    <w:p w:rsidR="00F16A63" w:rsidRPr="00F16A63" w:rsidRDefault="00F16A63" w:rsidP="0059535A">
      <w:pPr>
        <w:numPr>
          <w:ilvl w:val="0"/>
          <w:numId w:val="335"/>
        </w:numPr>
        <w:tabs>
          <w:tab w:val="left" w:pos="1672"/>
        </w:tabs>
        <w:ind w:right="414" w:firstLine="710"/>
        <w:rPr>
          <w:sz w:val="28"/>
        </w:rPr>
      </w:pPr>
      <w:r w:rsidRPr="00F16A63">
        <w:rPr>
          <w:sz w:val="28"/>
        </w:rPr>
        <w:t>Чем</w:t>
      </w:r>
      <w:r w:rsidRPr="00F16A63">
        <w:rPr>
          <w:spacing w:val="1"/>
          <w:sz w:val="28"/>
        </w:rPr>
        <w:t xml:space="preserve"> </w:t>
      </w:r>
      <w:r w:rsidRPr="00F16A63">
        <w:rPr>
          <w:sz w:val="28"/>
        </w:rPr>
        <w:t>объяснить</w:t>
      </w:r>
      <w:r w:rsidRPr="00F16A63">
        <w:rPr>
          <w:spacing w:val="2"/>
          <w:sz w:val="28"/>
        </w:rPr>
        <w:t xml:space="preserve"> </w:t>
      </w:r>
      <w:r w:rsidRPr="00F16A63">
        <w:rPr>
          <w:sz w:val="28"/>
        </w:rPr>
        <w:t>успех письменных</w:t>
      </w:r>
      <w:r w:rsidRPr="00F16A63">
        <w:rPr>
          <w:spacing w:val="1"/>
          <w:sz w:val="28"/>
        </w:rPr>
        <w:t xml:space="preserve"> </w:t>
      </w:r>
      <w:r w:rsidRPr="00F16A63">
        <w:rPr>
          <w:sz w:val="28"/>
        </w:rPr>
        <w:t>ответов</w:t>
      </w:r>
      <w:r w:rsidRPr="00F16A63">
        <w:rPr>
          <w:spacing w:val="2"/>
          <w:sz w:val="28"/>
        </w:rPr>
        <w:t xml:space="preserve"> </w:t>
      </w:r>
      <w:r w:rsidRPr="00F16A63">
        <w:rPr>
          <w:sz w:val="28"/>
        </w:rPr>
        <w:t>начальника на</w:t>
      </w:r>
      <w:r w:rsidRPr="00F16A63">
        <w:rPr>
          <w:spacing w:val="1"/>
          <w:sz w:val="28"/>
        </w:rPr>
        <w:t xml:space="preserve"> </w:t>
      </w:r>
      <w:r w:rsidRPr="00F16A63">
        <w:rPr>
          <w:sz w:val="28"/>
        </w:rPr>
        <w:t>поданные</w:t>
      </w:r>
      <w:r w:rsidRPr="00F16A63">
        <w:rPr>
          <w:spacing w:val="2"/>
          <w:sz w:val="28"/>
        </w:rPr>
        <w:t xml:space="preserve"> </w:t>
      </w:r>
      <w:r w:rsidRPr="00F16A63">
        <w:rPr>
          <w:sz w:val="28"/>
        </w:rPr>
        <w:t>рапорты</w:t>
      </w:r>
      <w:r w:rsidRPr="00F16A63">
        <w:rPr>
          <w:spacing w:val="-67"/>
          <w:sz w:val="28"/>
        </w:rPr>
        <w:t xml:space="preserve"> </w:t>
      </w:r>
      <w:r w:rsidRPr="00F16A63">
        <w:rPr>
          <w:sz w:val="28"/>
        </w:rPr>
        <w:t>в</w:t>
      </w:r>
      <w:r w:rsidRPr="00F16A63">
        <w:rPr>
          <w:spacing w:val="-2"/>
          <w:sz w:val="28"/>
        </w:rPr>
        <w:t xml:space="preserve"> </w:t>
      </w:r>
      <w:r w:rsidRPr="00F16A63">
        <w:rPr>
          <w:sz w:val="28"/>
        </w:rPr>
        <w:t>соответствии</w:t>
      </w:r>
      <w:r w:rsidRPr="00F16A63">
        <w:rPr>
          <w:spacing w:val="1"/>
          <w:sz w:val="28"/>
        </w:rPr>
        <w:t xml:space="preserve"> </w:t>
      </w:r>
      <w:r w:rsidRPr="00F16A63">
        <w:rPr>
          <w:sz w:val="28"/>
        </w:rPr>
        <w:t>с</w:t>
      </w:r>
      <w:r w:rsidRPr="00F16A63">
        <w:rPr>
          <w:spacing w:val="1"/>
          <w:sz w:val="28"/>
        </w:rPr>
        <w:t xml:space="preserve"> </w:t>
      </w:r>
      <w:r w:rsidRPr="00F16A63">
        <w:rPr>
          <w:sz w:val="28"/>
        </w:rPr>
        <w:t>теорией</w:t>
      </w:r>
      <w:r w:rsidRPr="00F16A63">
        <w:rPr>
          <w:spacing w:val="-2"/>
          <w:sz w:val="28"/>
        </w:rPr>
        <w:t xml:space="preserve"> </w:t>
      </w:r>
      <w:r w:rsidRPr="00F16A63">
        <w:rPr>
          <w:sz w:val="28"/>
        </w:rPr>
        <w:t>коммуникаций?</w:t>
      </w:r>
    </w:p>
    <w:p w:rsidR="00F16A63" w:rsidRPr="00F16A63" w:rsidRDefault="00F16A63" w:rsidP="0059535A">
      <w:pPr>
        <w:numPr>
          <w:ilvl w:val="0"/>
          <w:numId w:val="335"/>
        </w:numPr>
        <w:tabs>
          <w:tab w:val="left" w:pos="1597"/>
        </w:tabs>
        <w:ind w:left="1597" w:hanging="211"/>
        <w:rPr>
          <w:sz w:val="28"/>
        </w:rPr>
      </w:pPr>
      <w:r w:rsidRPr="00F16A63">
        <w:rPr>
          <w:sz w:val="28"/>
        </w:rPr>
        <w:t>Каким</w:t>
      </w:r>
      <w:r w:rsidRPr="00F16A63">
        <w:rPr>
          <w:spacing w:val="-5"/>
          <w:sz w:val="28"/>
        </w:rPr>
        <w:t xml:space="preserve"> </w:t>
      </w:r>
      <w:r w:rsidRPr="00F16A63">
        <w:rPr>
          <w:sz w:val="28"/>
        </w:rPr>
        <w:t>может</w:t>
      </w:r>
      <w:r w:rsidRPr="00F16A63">
        <w:rPr>
          <w:spacing w:val="-3"/>
          <w:sz w:val="28"/>
        </w:rPr>
        <w:t xml:space="preserve"> </w:t>
      </w:r>
      <w:r w:rsidRPr="00F16A63">
        <w:rPr>
          <w:sz w:val="28"/>
        </w:rPr>
        <w:t>быть</w:t>
      </w:r>
      <w:r w:rsidRPr="00F16A63">
        <w:rPr>
          <w:spacing w:val="-5"/>
          <w:sz w:val="28"/>
        </w:rPr>
        <w:t xml:space="preserve"> </w:t>
      </w:r>
      <w:r w:rsidRPr="00F16A63">
        <w:rPr>
          <w:sz w:val="28"/>
        </w:rPr>
        <w:t>нисходящий</w:t>
      </w:r>
      <w:r w:rsidRPr="00F16A63">
        <w:rPr>
          <w:spacing w:val="-5"/>
          <w:sz w:val="28"/>
        </w:rPr>
        <w:t xml:space="preserve"> </w:t>
      </w:r>
      <w:r w:rsidRPr="00F16A63">
        <w:rPr>
          <w:sz w:val="28"/>
        </w:rPr>
        <w:t>процесс</w:t>
      </w:r>
      <w:r w:rsidRPr="00F16A63">
        <w:rPr>
          <w:spacing w:val="-3"/>
          <w:sz w:val="28"/>
        </w:rPr>
        <w:t xml:space="preserve"> </w:t>
      </w:r>
      <w:r w:rsidRPr="00F16A63">
        <w:rPr>
          <w:sz w:val="28"/>
        </w:rPr>
        <w:t>коммуникации</w:t>
      </w:r>
      <w:r w:rsidRPr="00F16A63">
        <w:rPr>
          <w:spacing w:val="-6"/>
          <w:sz w:val="28"/>
        </w:rPr>
        <w:t xml:space="preserve"> </w:t>
      </w:r>
      <w:r w:rsidRPr="00F16A63">
        <w:rPr>
          <w:sz w:val="28"/>
        </w:rPr>
        <w:t>в</w:t>
      </w:r>
      <w:r w:rsidRPr="00F16A63">
        <w:rPr>
          <w:spacing w:val="-3"/>
          <w:sz w:val="28"/>
        </w:rPr>
        <w:t xml:space="preserve"> </w:t>
      </w:r>
      <w:r w:rsidRPr="00F16A63">
        <w:rPr>
          <w:sz w:val="28"/>
        </w:rPr>
        <w:t>данной</w:t>
      </w:r>
      <w:r w:rsidRPr="00F16A63">
        <w:rPr>
          <w:spacing w:val="-5"/>
          <w:sz w:val="28"/>
        </w:rPr>
        <w:t xml:space="preserve"> </w:t>
      </w:r>
      <w:r w:rsidRPr="00F16A63">
        <w:rPr>
          <w:sz w:val="28"/>
        </w:rPr>
        <w:t>ситуации?</w:t>
      </w:r>
    </w:p>
    <w:p w:rsidR="00F16A63" w:rsidRPr="00F16A63" w:rsidRDefault="00F16A63" w:rsidP="0059535A">
      <w:pPr>
        <w:numPr>
          <w:ilvl w:val="0"/>
          <w:numId w:val="335"/>
        </w:numPr>
        <w:tabs>
          <w:tab w:val="left" w:pos="1666"/>
          <w:tab w:val="left" w:pos="3002"/>
          <w:tab w:val="left" w:pos="4511"/>
          <w:tab w:val="left" w:pos="6508"/>
          <w:tab w:val="left" w:pos="7160"/>
          <w:tab w:val="left" w:pos="9036"/>
        </w:tabs>
        <w:ind w:left="1386" w:right="414" w:firstLine="0"/>
        <w:rPr>
          <w:sz w:val="28"/>
        </w:rPr>
      </w:pPr>
      <w:r w:rsidRPr="00F16A63">
        <w:rPr>
          <w:sz w:val="28"/>
        </w:rPr>
        <w:t>Каким может быть восходящий процесс коммуникации в данной ситуации?</w:t>
      </w:r>
      <w:r w:rsidRPr="00F16A63">
        <w:rPr>
          <w:spacing w:val="1"/>
          <w:sz w:val="28"/>
        </w:rPr>
        <w:t xml:space="preserve"> </w:t>
      </w:r>
      <w:r w:rsidRPr="00F16A63">
        <w:rPr>
          <w:sz w:val="28"/>
        </w:rPr>
        <w:t>4.Каковы</w:t>
      </w:r>
      <w:r w:rsidRPr="00F16A63">
        <w:rPr>
          <w:sz w:val="28"/>
        </w:rPr>
        <w:tab/>
        <w:t>способы</w:t>
      </w:r>
      <w:r w:rsidRPr="00F16A63">
        <w:rPr>
          <w:sz w:val="28"/>
        </w:rPr>
        <w:tab/>
        <w:t>активизации</w:t>
      </w:r>
      <w:r w:rsidRPr="00F16A63">
        <w:rPr>
          <w:sz w:val="28"/>
        </w:rPr>
        <w:tab/>
        <w:t>и</w:t>
      </w:r>
      <w:r w:rsidRPr="00F16A63">
        <w:rPr>
          <w:sz w:val="28"/>
        </w:rPr>
        <w:tab/>
        <w:t>повышения</w:t>
      </w:r>
      <w:r w:rsidRPr="00F16A63">
        <w:rPr>
          <w:sz w:val="28"/>
        </w:rPr>
        <w:tab/>
        <w:t>эффективности</w:t>
      </w:r>
    </w:p>
    <w:p w:rsidR="00F16A63" w:rsidRPr="00F16A63" w:rsidRDefault="00F16A63" w:rsidP="00F16A63">
      <w:pPr>
        <w:ind w:left="676"/>
        <w:rPr>
          <w:sz w:val="28"/>
          <w:szCs w:val="28"/>
        </w:rPr>
      </w:pPr>
      <w:r w:rsidRPr="00F16A63">
        <w:rPr>
          <w:sz w:val="28"/>
          <w:szCs w:val="28"/>
        </w:rPr>
        <w:t>внутриорганизационных</w:t>
      </w:r>
      <w:r w:rsidRPr="00F16A63">
        <w:rPr>
          <w:spacing w:val="-6"/>
          <w:sz w:val="28"/>
          <w:szCs w:val="28"/>
        </w:rPr>
        <w:t xml:space="preserve"> </w:t>
      </w:r>
      <w:r w:rsidRPr="00F16A63">
        <w:rPr>
          <w:sz w:val="28"/>
          <w:szCs w:val="28"/>
        </w:rPr>
        <w:t>формальных</w:t>
      </w:r>
      <w:r w:rsidRPr="00F16A63">
        <w:rPr>
          <w:spacing w:val="-7"/>
          <w:sz w:val="28"/>
          <w:szCs w:val="28"/>
        </w:rPr>
        <w:t xml:space="preserve"> </w:t>
      </w:r>
      <w:r w:rsidRPr="00F16A63">
        <w:rPr>
          <w:sz w:val="28"/>
          <w:szCs w:val="28"/>
        </w:rPr>
        <w:t>коммуникаций?</w:t>
      </w:r>
      <w:r w:rsidRPr="00F16A63">
        <w:rPr>
          <w:spacing w:val="-7"/>
          <w:sz w:val="28"/>
          <w:szCs w:val="28"/>
        </w:rPr>
        <w:t xml:space="preserve"> </w:t>
      </w:r>
      <w:r w:rsidRPr="00F16A63">
        <w:rPr>
          <w:sz w:val="28"/>
          <w:szCs w:val="28"/>
        </w:rPr>
        <w:t>Обобщите</w:t>
      </w:r>
      <w:r w:rsidRPr="00F16A63">
        <w:rPr>
          <w:spacing w:val="-5"/>
          <w:sz w:val="28"/>
          <w:szCs w:val="28"/>
        </w:rPr>
        <w:t xml:space="preserve"> </w:t>
      </w:r>
      <w:r w:rsidRPr="00F16A63">
        <w:rPr>
          <w:sz w:val="28"/>
          <w:szCs w:val="28"/>
        </w:rPr>
        <w:t>их.</w:t>
      </w:r>
    </w:p>
    <w:p w:rsidR="00F16A63" w:rsidRPr="00F16A63" w:rsidRDefault="00F16A63" w:rsidP="00F16A63">
      <w:pPr>
        <w:ind w:left="1386"/>
        <w:rPr>
          <w:sz w:val="28"/>
          <w:szCs w:val="28"/>
        </w:rPr>
      </w:pPr>
      <w:r w:rsidRPr="00F16A63">
        <w:rPr>
          <w:sz w:val="28"/>
          <w:szCs w:val="28"/>
        </w:rPr>
        <w:t>5.</w:t>
      </w:r>
      <w:r w:rsidRPr="00F16A63">
        <w:rPr>
          <w:spacing w:val="-4"/>
          <w:sz w:val="28"/>
          <w:szCs w:val="28"/>
        </w:rPr>
        <w:t xml:space="preserve"> </w:t>
      </w:r>
      <w:r w:rsidRPr="00F16A63">
        <w:rPr>
          <w:sz w:val="28"/>
          <w:szCs w:val="28"/>
        </w:rPr>
        <w:t>Какие</w:t>
      </w:r>
      <w:r w:rsidRPr="00F16A63">
        <w:rPr>
          <w:spacing w:val="-5"/>
          <w:sz w:val="28"/>
          <w:szCs w:val="28"/>
        </w:rPr>
        <w:t xml:space="preserve"> </w:t>
      </w:r>
      <w:r w:rsidRPr="00F16A63">
        <w:rPr>
          <w:sz w:val="28"/>
          <w:szCs w:val="28"/>
        </w:rPr>
        <w:t>приемы</w:t>
      </w:r>
      <w:r w:rsidRPr="00F16A63">
        <w:rPr>
          <w:spacing w:val="-5"/>
          <w:sz w:val="28"/>
          <w:szCs w:val="28"/>
        </w:rPr>
        <w:t xml:space="preserve"> </w:t>
      </w:r>
      <w:r w:rsidRPr="00F16A63">
        <w:rPr>
          <w:sz w:val="28"/>
          <w:szCs w:val="28"/>
        </w:rPr>
        <w:t>психологии</w:t>
      </w:r>
      <w:r w:rsidRPr="00F16A63">
        <w:rPr>
          <w:spacing w:val="-5"/>
          <w:sz w:val="28"/>
          <w:szCs w:val="28"/>
        </w:rPr>
        <w:t xml:space="preserve"> </w:t>
      </w:r>
      <w:r w:rsidRPr="00F16A63">
        <w:rPr>
          <w:sz w:val="28"/>
          <w:szCs w:val="28"/>
        </w:rPr>
        <w:t>общения</w:t>
      </w:r>
      <w:r w:rsidRPr="00F16A63">
        <w:rPr>
          <w:spacing w:val="-3"/>
          <w:sz w:val="28"/>
          <w:szCs w:val="28"/>
        </w:rPr>
        <w:t xml:space="preserve"> </w:t>
      </w:r>
      <w:r w:rsidRPr="00F16A63">
        <w:rPr>
          <w:sz w:val="28"/>
          <w:szCs w:val="28"/>
        </w:rPr>
        <w:t>следует</w:t>
      </w:r>
      <w:r w:rsidRPr="00F16A63">
        <w:rPr>
          <w:spacing w:val="-5"/>
          <w:sz w:val="28"/>
          <w:szCs w:val="28"/>
        </w:rPr>
        <w:t xml:space="preserve"> </w:t>
      </w:r>
      <w:r w:rsidRPr="00F16A63">
        <w:rPr>
          <w:sz w:val="28"/>
          <w:szCs w:val="28"/>
        </w:rPr>
        <w:t>применить</w:t>
      </w:r>
      <w:r w:rsidRPr="00F16A63">
        <w:rPr>
          <w:spacing w:val="-5"/>
          <w:sz w:val="28"/>
          <w:szCs w:val="28"/>
        </w:rPr>
        <w:t xml:space="preserve"> </w:t>
      </w:r>
      <w:r w:rsidRPr="00F16A63">
        <w:rPr>
          <w:sz w:val="28"/>
          <w:szCs w:val="28"/>
        </w:rPr>
        <w:t>в</w:t>
      </w:r>
      <w:r w:rsidRPr="00F16A63">
        <w:rPr>
          <w:spacing w:val="-5"/>
          <w:sz w:val="28"/>
          <w:szCs w:val="28"/>
        </w:rPr>
        <w:t xml:space="preserve"> </w:t>
      </w:r>
      <w:r w:rsidRPr="00F16A63">
        <w:rPr>
          <w:sz w:val="28"/>
          <w:szCs w:val="28"/>
        </w:rPr>
        <w:t>данном</w:t>
      </w:r>
      <w:r w:rsidRPr="00F16A63">
        <w:rPr>
          <w:spacing w:val="-4"/>
          <w:sz w:val="28"/>
          <w:szCs w:val="28"/>
        </w:rPr>
        <w:t xml:space="preserve"> </w:t>
      </w:r>
      <w:r w:rsidRPr="00F16A63">
        <w:rPr>
          <w:sz w:val="28"/>
          <w:szCs w:val="28"/>
        </w:rPr>
        <w:t>случае?</w:t>
      </w:r>
    </w:p>
    <w:p w:rsidR="00F16A63" w:rsidRPr="00F16A63" w:rsidRDefault="00F16A63" w:rsidP="00F16A63">
      <w:pPr>
        <w:rPr>
          <w:sz w:val="28"/>
          <w:szCs w:val="28"/>
        </w:rPr>
      </w:pPr>
    </w:p>
    <w:p w:rsidR="00F16A63" w:rsidRPr="00F16A63" w:rsidRDefault="00F16A63" w:rsidP="00F16A63">
      <w:pPr>
        <w:ind w:left="1386"/>
        <w:jc w:val="both"/>
        <w:outlineLvl w:val="0"/>
        <w:rPr>
          <w:b/>
          <w:bCs/>
          <w:sz w:val="28"/>
          <w:szCs w:val="28"/>
        </w:rPr>
      </w:pPr>
      <w:r w:rsidRPr="00F16A63">
        <w:rPr>
          <w:b/>
          <w:bCs/>
          <w:sz w:val="28"/>
          <w:szCs w:val="28"/>
        </w:rPr>
        <w:t>Задание</w:t>
      </w:r>
      <w:r w:rsidRPr="00F16A63">
        <w:rPr>
          <w:b/>
          <w:bCs/>
          <w:spacing w:val="-4"/>
          <w:sz w:val="28"/>
          <w:szCs w:val="28"/>
        </w:rPr>
        <w:t xml:space="preserve"> </w:t>
      </w:r>
      <w:r w:rsidRPr="00F16A63">
        <w:rPr>
          <w:b/>
          <w:bCs/>
          <w:sz w:val="28"/>
          <w:szCs w:val="28"/>
        </w:rPr>
        <w:t>4.</w:t>
      </w:r>
      <w:r w:rsidRPr="00F16A63">
        <w:rPr>
          <w:b/>
          <w:bCs/>
          <w:spacing w:val="-2"/>
          <w:sz w:val="28"/>
          <w:szCs w:val="28"/>
        </w:rPr>
        <w:t xml:space="preserve"> </w:t>
      </w:r>
      <w:r w:rsidRPr="00F16A63">
        <w:rPr>
          <w:b/>
          <w:bCs/>
          <w:sz w:val="28"/>
          <w:szCs w:val="28"/>
        </w:rPr>
        <w:t>Упражнение</w:t>
      </w:r>
      <w:r w:rsidRPr="00F16A63">
        <w:rPr>
          <w:b/>
          <w:bCs/>
          <w:spacing w:val="-4"/>
          <w:sz w:val="28"/>
          <w:szCs w:val="28"/>
        </w:rPr>
        <w:t xml:space="preserve"> </w:t>
      </w:r>
      <w:r w:rsidRPr="00F16A63">
        <w:rPr>
          <w:b/>
          <w:bCs/>
          <w:sz w:val="28"/>
          <w:szCs w:val="28"/>
        </w:rPr>
        <w:t>"Дар</w:t>
      </w:r>
      <w:r w:rsidRPr="00F16A63">
        <w:rPr>
          <w:b/>
          <w:bCs/>
          <w:spacing w:val="-2"/>
          <w:sz w:val="28"/>
          <w:szCs w:val="28"/>
        </w:rPr>
        <w:t xml:space="preserve"> </w:t>
      </w:r>
      <w:r w:rsidRPr="00F16A63">
        <w:rPr>
          <w:b/>
          <w:bCs/>
          <w:sz w:val="28"/>
          <w:szCs w:val="28"/>
        </w:rPr>
        <w:t>убеждения"</w:t>
      </w:r>
    </w:p>
    <w:p w:rsidR="00F16A63" w:rsidRPr="00F16A63" w:rsidRDefault="00F16A63" w:rsidP="00F16A63">
      <w:pPr>
        <w:ind w:left="676" w:right="412" w:firstLine="710"/>
        <w:jc w:val="both"/>
        <w:rPr>
          <w:sz w:val="28"/>
          <w:szCs w:val="28"/>
        </w:rPr>
      </w:pPr>
      <w:r w:rsidRPr="00F16A63">
        <w:rPr>
          <w:sz w:val="28"/>
          <w:szCs w:val="28"/>
        </w:rPr>
        <w:t>Вызываются</w:t>
      </w:r>
      <w:r w:rsidRPr="00F16A63">
        <w:rPr>
          <w:spacing w:val="1"/>
          <w:sz w:val="28"/>
          <w:szCs w:val="28"/>
        </w:rPr>
        <w:t xml:space="preserve"> </w:t>
      </w:r>
      <w:r w:rsidRPr="00F16A63">
        <w:rPr>
          <w:sz w:val="28"/>
          <w:szCs w:val="28"/>
        </w:rPr>
        <w:t>два</w:t>
      </w:r>
      <w:r w:rsidRPr="00F16A63">
        <w:rPr>
          <w:spacing w:val="1"/>
          <w:sz w:val="28"/>
          <w:szCs w:val="28"/>
        </w:rPr>
        <w:t xml:space="preserve"> </w:t>
      </w:r>
      <w:r w:rsidRPr="00F16A63">
        <w:rPr>
          <w:sz w:val="28"/>
          <w:szCs w:val="28"/>
        </w:rPr>
        <w:t>участника.</w:t>
      </w:r>
      <w:r w:rsidRPr="00F16A63">
        <w:rPr>
          <w:spacing w:val="1"/>
          <w:sz w:val="28"/>
          <w:szCs w:val="28"/>
        </w:rPr>
        <w:t xml:space="preserve"> </w:t>
      </w:r>
      <w:r w:rsidRPr="00F16A63">
        <w:rPr>
          <w:sz w:val="28"/>
          <w:szCs w:val="28"/>
        </w:rPr>
        <w:t>Каждому</w:t>
      </w:r>
      <w:r w:rsidRPr="00F16A63">
        <w:rPr>
          <w:spacing w:val="1"/>
          <w:sz w:val="28"/>
          <w:szCs w:val="28"/>
        </w:rPr>
        <w:t xml:space="preserve"> </w:t>
      </w:r>
      <w:r w:rsidRPr="00F16A63">
        <w:rPr>
          <w:sz w:val="28"/>
          <w:szCs w:val="28"/>
        </w:rPr>
        <w:t>из</w:t>
      </w:r>
      <w:r w:rsidRPr="00F16A63">
        <w:rPr>
          <w:spacing w:val="1"/>
          <w:sz w:val="28"/>
          <w:szCs w:val="28"/>
        </w:rPr>
        <w:t xml:space="preserve"> </w:t>
      </w:r>
      <w:r w:rsidRPr="00F16A63">
        <w:rPr>
          <w:sz w:val="28"/>
          <w:szCs w:val="28"/>
        </w:rPr>
        <w:t>них</w:t>
      </w:r>
      <w:r w:rsidRPr="00F16A63">
        <w:rPr>
          <w:spacing w:val="1"/>
          <w:sz w:val="28"/>
          <w:szCs w:val="28"/>
        </w:rPr>
        <w:t xml:space="preserve"> </w:t>
      </w:r>
      <w:r w:rsidRPr="00F16A63">
        <w:rPr>
          <w:sz w:val="28"/>
          <w:szCs w:val="28"/>
        </w:rPr>
        <w:t>ведущий</w:t>
      </w:r>
      <w:r w:rsidRPr="00F16A63">
        <w:rPr>
          <w:spacing w:val="1"/>
          <w:sz w:val="28"/>
          <w:szCs w:val="28"/>
        </w:rPr>
        <w:t xml:space="preserve"> </w:t>
      </w:r>
      <w:r w:rsidRPr="00F16A63">
        <w:rPr>
          <w:sz w:val="28"/>
          <w:szCs w:val="28"/>
        </w:rPr>
        <w:t>дает</w:t>
      </w:r>
      <w:r w:rsidRPr="00F16A63">
        <w:rPr>
          <w:spacing w:val="70"/>
          <w:sz w:val="28"/>
          <w:szCs w:val="28"/>
        </w:rPr>
        <w:t xml:space="preserve"> </w:t>
      </w:r>
      <w:r w:rsidRPr="00F16A63">
        <w:rPr>
          <w:sz w:val="28"/>
          <w:szCs w:val="28"/>
        </w:rPr>
        <w:t>спичечный</w:t>
      </w:r>
      <w:r w:rsidRPr="00F16A63">
        <w:rPr>
          <w:spacing w:val="1"/>
          <w:sz w:val="28"/>
          <w:szCs w:val="28"/>
        </w:rPr>
        <w:t xml:space="preserve"> </w:t>
      </w:r>
      <w:r w:rsidRPr="00F16A63">
        <w:rPr>
          <w:sz w:val="28"/>
          <w:szCs w:val="28"/>
        </w:rPr>
        <w:t>коробок, в одном из которых лежит цветная бумажка. После того, как оба участника</w:t>
      </w:r>
      <w:r w:rsidRPr="00F16A63">
        <w:rPr>
          <w:spacing w:val="-67"/>
          <w:sz w:val="28"/>
          <w:szCs w:val="28"/>
        </w:rPr>
        <w:t xml:space="preserve"> </w:t>
      </w:r>
      <w:r w:rsidRPr="00F16A63">
        <w:rPr>
          <w:sz w:val="28"/>
          <w:szCs w:val="28"/>
        </w:rPr>
        <w:t>выяснили, у кого из них в коробке лежит бумажка – каждый начинает доказывать</w:t>
      </w:r>
      <w:r w:rsidRPr="00F16A63">
        <w:rPr>
          <w:spacing w:val="1"/>
          <w:sz w:val="28"/>
          <w:szCs w:val="28"/>
        </w:rPr>
        <w:t xml:space="preserve"> </w:t>
      </w:r>
      <w:r w:rsidRPr="00F16A63">
        <w:rPr>
          <w:sz w:val="28"/>
          <w:szCs w:val="28"/>
        </w:rPr>
        <w:t>"публике" то, что именно у него в коробке лежит бумажка. Задача публики решить</w:t>
      </w:r>
      <w:r w:rsidRPr="00F16A63">
        <w:rPr>
          <w:spacing w:val="1"/>
          <w:sz w:val="28"/>
          <w:szCs w:val="28"/>
        </w:rPr>
        <w:t xml:space="preserve"> </w:t>
      </w:r>
      <w:r w:rsidRPr="00F16A63">
        <w:rPr>
          <w:sz w:val="28"/>
          <w:szCs w:val="28"/>
        </w:rPr>
        <w:t>путем</w:t>
      </w:r>
      <w:r w:rsidRPr="00F16A63">
        <w:rPr>
          <w:spacing w:val="1"/>
          <w:sz w:val="28"/>
          <w:szCs w:val="28"/>
        </w:rPr>
        <w:t xml:space="preserve"> </w:t>
      </w:r>
      <w:r w:rsidRPr="00F16A63">
        <w:rPr>
          <w:sz w:val="28"/>
          <w:szCs w:val="28"/>
        </w:rPr>
        <w:t>консенсуса,</w:t>
      </w:r>
      <w:r w:rsidRPr="00F16A63">
        <w:rPr>
          <w:spacing w:val="1"/>
          <w:sz w:val="28"/>
          <w:szCs w:val="28"/>
        </w:rPr>
        <w:t xml:space="preserve"> </w:t>
      </w:r>
      <w:r w:rsidRPr="00F16A63">
        <w:rPr>
          <w:sz w:val="28"/>
          <w:szCs w:val="28"/>
        </w:rPr>
        <w:t>у</w:t>
      </w:r>
      <w:r w:rsidRPr="00F16A63">
        <w:rPr>
          <w:spacing w:val="1"/>
          <w:sz w:val="28"/>
          <w:szCs w:val="28"/>
        </w:rPr>
        <w:t xml:space="preserve"> </w:t>
      </w:r>
      <w:r w:rsidRPr="00F16A63">
        <w:rPr>
          <w:sz w:val="28"/>
          <w:szCs w:val="28"/>
        </w:rPr>
        <w:t>кого</w:t>
      </w:r>
      <w:r w:rsidRPr="00F16A63">
        <w:rPr>
          <w:spacing w:val="1"/>
          <w:sz w:val="28"/>
          <w:szCs w:val="28"/>
        </w:rPr>
        <w:t xml:space="preserve"> </w:t>
      </w:r>
      <w:r w:rsidRPr="00F16A63">
        <w:rPr>
          <w:sz w:val="28"/>
          <w:szCs w:val="28"/>
        </w:rPr>
        <w:t>же именно</w:t>
      </w:r>
      <w:r w:rsidRPr="00F16A63">
        <w:rPr>
          <w:spacing w:val="1"/>
          <w:sz w:val="28"/>
          <w:szCs w:val="28"/>
        </w:rPr>
        <w:t xml:space="preserve"> </w:t>
      </w:r>
      <w:r w:rsidRPr="00F16A63">
        <w:rPr>
          <w:sz w:val="28"/>
          <w:szCs w:val="28"/>
        </w:rPr>
        <w:t>лежит в</w:t>
      </w:r>
      <w:r w:rsidRPr="00F16A63">
        <w:rPr>
          <w:spacing w:val="1"/>
          <w:sz w:val="28"/>
          <w:szCs w:val="28"/>
        </w:rPr>
        <w:t xml:space="preserve"> </w:t>
      </w:r>
      <w:r w:rsidRPr="00F16A63">
        <w:rPr>
          <w:sz w:val="28"/>
          <w:szCs w:val="28"/>
        </w:rPr>
        <w:t>коробке</w:t>
      </w:r>
      <w:r w:rsidRPr="00F16A63">
        <w:rPr>
          <w:spacing w:val="1"/>
          <w:sz w:val="28"/>
          <w:szCs w:val="28"/>
        </w:rPr>
        <w:t xml:space="preserve"> </w:t>
      </w:r>
      <w:r w:rsidRPr="00F16A63">
        <w:rPr>
          <w:sz w:val="28"/>
          <w:szCs w:val="28"/>
        </w:rPr>
        <w:t>бумажка.</w:t>
      </w:r>
      <w:r w:rsidRPr="00F16A63">
        <w:rPr>
          <w:spacing w:val="1"/>
          <w:sz w:val="28"/>
          <w:szCs w:val="28"/>
        </w:rPr>
        <w:t xml:space="preserve"> </w:t>
      </w:r>
      <w:r w:rsidRPr="00F16A63">
        <w:rPr>
          <w:sz w:val="28"/>
          <w:szCs w:val="28"/>
        </w:rPr>
        <w:t>В случае,</w:t>
      </w:r>
      <w:r w:rsidRPr="00F16A63">
        <w:rPr>
          <w:spacing w:val="1"/>
          <w:sz w:val="28"/>
          <w:szCs w:val="28"/>
        </w:rPr>
        <w:t xml:space="preserve"> </w:t>
      </w:r>
      <w:r w:rsidRPr="00F16A63">
        <w:rPr>
          <w:sz w:val="28"/>
          <w:szCs w:val="28"/>
        </w:rPr>
        <w:t>если</w:t>
      </w:r>
      <w:r w:rsidRPr="00F16A63">
        <w:rPr>
          <w:spacing w:val="1"/>
          <w:sz w:val="28"/>
          <w:szCs w:val="28"/>
        </w:rPr>
        <w:t xml:space="preserve"> </w:t>
      </w:r>
      <w:r w:rsidRPr="00F16A63">
        <w:rPr>
          <w:sz w:val="28"/>
          <w:szCs w:val="28"/>
        </w:rPr>
        <w:t>"публика"</w:t>
      </w:r>
      <w:r w:rsidRPr="00F16A63">
        <w:rPr>
          <w:spacing w:val="1"/>
          <w:sz w:val="28"/>
          <w:szCs w:val="28"/>
        </w:rPr>
        <w:t xml:space="preserve"> </w:t>
      </w:r>
      <w:r w:rsidRPr="00F16A63">
        <w:rPr>
          <w:sz w:val="28"/>
          <w:szCs w:val="28"/>
        </w:rPr>
        <w:t>ошиблась</w:t>
      </w:r>
      <w:r w:rsidRPr="00F16A63">
        <w:rPr>
          <w:spacing w:val="1"/>
          <w:sz w:val="28"/>
          <w:szCs w:val="28"/>
        </w:rPr>
        <w:t xml:space="preserve"> </w:t>
      </w:r>
      <w:r w:rsidRPr="00F16A63">
        <w:rPr>
          <w:sz w:val="28"/>
          <w:szCs w:val="28"/>
        </w:rPr>
        <w:t>–</w:t>
      </w:r>
      <w:r w:rsidRPr="00F16A63">
        <w:rPr>
          <w:spacing w:val="1"/>
          <w:sz w:val="28"/>
          <w:szCs w:val="28"/>
        </w:rPr>
        <w:t xml:space="preserve"> </w:t>
      </w:r>
      <w:r w:rsidRPr="00F16A63">
        <w:rPr>
          <w:sz w:val="28"/>
          <w:szCs w:val="28"/>
        </w:rPr>
        <w:t>ведущий</w:t>
      </w:r>
      <w:r w:rsidRPr="00F16A63">
        <w:rPr>
          <w:spacing w:val="1"/>
          <w:sz w:val="28"/>
          <w:szCs w:val="28"/>
        </w:rPr>
        <w:t xml:space="preserve"> </w:t>
      </w:r>
      <w:r w:rsidRPr="00F16A63">
        <w:rPr>
          <w:sz w:val="28"/>
          <w:szCs w:val="28"/>
        </w:rPr>
        <w:t>придумывает</w:t>
      </w:r>
      <w:r w:rsidRPr="00F16A63">
        <w:rPr>
          <w:spacing w:val="1"/>
          <w:sz w:val="28"/>
          <w:szCs w:val="28"/>
        </w:rPr>
        <w:t xml:space="preserve"> </w:t>
      </w:r>
      <w:r w:rsidRPr="00F16A63">
        <w:rPr>
          <w:sz w:val="28"/>
          <w:szCs w:val="28"/>
        </w:rPr>
        <w:t>ей</w:t>
      </w:r>
      <w:r w:rsidRPr="00F16A63">
        <w:rPr>
          <w:spacing w:val="1"/>
          <w:sz w:val="28"/>
          <w:szCs w:val="28"/>
        </w:rPr>
        <w:t xml:space="preserve"> </w:t>
      </w:r>
      <w:r w:rsidRPr="00F16A63">
        <w:rPr>
          <w:sz w:val="28"/>
          <w:szCs w:val="28"/>
        </w:rPr>
        <w:t>наказание</w:t>
      </w:r>
      <w:r w:rsidRPr="00F16A63">
        <w:rPr>
          <w:spacing w:val="1"/>
          <w:sz w:val="28"/>
          <w:szCs w:val="28"/>
        </w:rPr>
        <w:t xml:space="preserve"> </w:t>
      </w:r>
      <w:r w:rsidRPr="00F16A63">
        <w:rPr>
          <w:sz w:val="28"/>
          <w:szCs w:val="28"/>
        </w:rPr>
        <w:t>(например,</w:t>
      </w:r>
      <w:r w:rsidRPr="00F16A63">
        <w:rPr>
          <w:spacing w:val="1"/>
          <w:sz w:val="28"/>
          <w:szCs w:val="28"/>
        </w:rPr>
        <w:t xml:space="preserve"> </w:t>
      </w:r>
      <w:r w:rsidRPr="00F16A63">
        <w:rPr>
          <w:sz w:val="28"/>
          <w:szCs w:val="28"/>
        </w:rPr>
        <w:t>на</w:t>
      </w:r>
      <w:r w:rsidRPr="00F16A63">
        <w:rPr>
          <w:spacing w:val="1"/>
          <w:sz w:val="28"/>
          <w:szCs w:val="28"/>
        </w:rPr>
        <w:t xml:space="preserve"> </w:t>
      </w:r>
      <w:r w:rsidRPr="00F16A63">
        <w:rPr>
          <w:sz w:val="28"/>
          <w:szCs w:val="28"/>
        </w:rPr>
        <w:t>протяжении</w:t>
      </w:r>
      <w:r w:rsidRPr="00F16A63">
        <w:rPr>
          <w:spacing w:val="1"/>
          <w:sz w:val="28"/>
          <w:szCs w:val="28"/>
        </w:rPr>
        <w:t xml:space="preserve"> </w:t>
      </w:r>
      <w:r w:rsidRPr="00F16A63">
        <w:rPr>
          <w:sz w:val="28"/>
          <w:szCs w:val="28"/>
        </w:rPr>
        <w:t>одной</w:t>
      </w:r>
      <w:r w:rsidRPr="00F16A63">
        <w:rPr>
          <w:spacing w:val="1"/>
          <w:sz w:val="28"/>
          <w:szCs w:val="28"/>
        </w:rPr>
        <w:t xml:space="preserve"> </w:t>
      </w:r>
      <w:r w:rsidRPr="00F16A63">
        <w:rPr>
          <w:sz w:val="28"/>
          <w:szCs w:val="28"/>
        </w:rPr>
        <w:t>минуты</w:t>
      </w:r>
      <w:r w:rsidRPr="00F16A63">
        <w:rPr>
          <w:spacing w:val="1"/>
          <w:sz w:val="28"/>
          <w:szCs w:val="28"/>
        </w:rPr>
        <w:t xml:space="preserve"> </w:t>
      </w:r>
      <w:r w:rsidRPr="00F16A63">
        <w:rPr>
          <w:sz w:val="28"/>
          <w:szCs w:val="28"/>
        </w:rPr>
        <w:t>попрыгать).</w:t>
      </w:r>
      <w:r w:rsidRPr="00F16A63">
        <w:rPr>
          <w:spacing w:val="1"/>
          <w:sz w:val="28"/>
          <w:szCs w:val="28"/>
        </w:rPr>
        <w:t xml:space="preserve"> </w:t>
      </w:r>
      <w:r w:rsidRPr="00F16A63">
        <w:rPr>
          <w:sz w:val="28"/>
          <w:szCs w:val="28"/>
        </w:rPr>
        <w:t>Во</w:t>
      </w:r>
      <w:r w:rsidRPr="00F16A63">
        <w:rPr>
          <w:spacing w:val="1"/>
          <w:sz w:val="28"/>
          <w:szCs w:val="28"/>
        </w:rPr>
        <w:t xml:space="preserve"> </w:t>
      </w:r>
      <w:r w:rsidRPr="00F16A63">
        <w:rPr>
          <w:sz w:val="28"/>
          <w:szCs w:val="28"/>
        </w:rPr>
        <w:t>время</w:t>
      </w:r>
      <w:r w:rsidRPr="00F16A63">
        <w:rPr>
          <w:spacing w:val="1"/>
          <w:sz w:val="28"/>
          <w:szCs w:val="28"/>
        </w:rPr>
        <w:t xml:space="preserve"> </w:t>
      </w:r>
      <w:r w:rsidRPr="00F16A63">
        <w:rPr>
          <w:sz w:val="28"/>
          <w:szCs w:val="28"/>
        </w:rPr>
        <w:t>обсуждения</w:t>
      </w:r>
      <w:r w:rsidRPr="00F16A63">
        <w:rPr>
          <w:spacing w:val="1"/>
          <w:sz w:val="28"/>
          <w:szCs w:val="28"/>
        </w:rPr>
        <w:t xml:space="preserve"> </w:t>
      </w:r>
      <w:r w:rsidRPr="00F16A63">
        <w:rPr>
          <w:sz w:val="28"/>
          <w:szCs w:val="28"/>
        </w:rPr>
        <w:t>важно</w:t>
      </w:r>
      <w:r w:rsidRPr="00F16A63">
        <w:rPr>
          <w:spacing w:val="-67"/>
          <w:sz w:val="28"/>
          <w:szCs w:val="28"/>
        </w:rPr>
        <w:t xml:space="preserve"> </w:t>
      </w:r>
      <w:r w:rsidRPr="00F16A63">
        <w:rPr>
          <w:sz w:val="28"/>
          <w:szCs w:val="28"/>
        </w:rPr>
        <w:t>проанализировать</w:t>
      </w:r>
      <w:r w:rsidRPr="00F16A63">
        <w:rPr>
          <w:spacing w:val="1"/>
          <w:sz w:val="28"/>
          <w:szCs w:val="28"/>
        </w:rPr>
        <w:t xml:space="preserve"> </w:t>
      </w:r>
      <w:r w:rsidRPr="00F16A63">
        <w:rPr>
          <w:sz w:val="28"/>
          <w:szCs w:val="28"/>
        </w:rPr>
        <w:t>те</w:t>
      </w:r>
      <w:r w:rsidRPr="00F16A63">
        <w:rPr>
          <w:spacing w:val="1"/>
          <w:sz w:val="28"/>
          <w:szCs w:val="28"/>
        </w:rPr>
        <w:t xml:space="preserve"> </w:t>
      </w:r>
      <w:r w:rsidRPr="00F16A63">
        <w:rPr>
          <w:sz w:val="28"/>
          <w:szCs w:val="28"/>
        </w:rPr>
        <w:t>случаи,</w:t>
      </w:r>
      <w:r w:rsidRPr="00F16A63">
        <w:rPr>
          <w:spacing w:val="1"/>
          <w:sz w:val="28"/>
          <w:szCs w:val="28"/>
        </w:rPr>
        <w:t xml:space="preserve"> </w:t>
      </w:r>
      <w:r w:rsidRPr="00F16A63">
        <w:rPr>
          <w:sz w:val="28"/>
          <w:szCs w:val="28"/>
        </w:rPr>
        <w:t>когда</w:t>
      </w:r>
      <w:r w:rsidRPr="00F16A63">
        <w:rPr>
          <w:spacing w:val="1"/>
          <w:sz w:val="28"/>
          <w:szCs w:val="28"/>
        </w:rPr>
        <w:t xml:space="preserve"> </w:t>
      </w:r>
      <w:r w:rsidRPr="00F16A63">
        <w:rPr>
          <w:sz w:val="28"/>
          <w:szCs w:val="28"/>
        </w:rPr>
        <w:t>"публика"</w:t>
      </w:r>
      <w:r w:rsidRPr="00F16A63">
        <w:rPr>
          <w:spacing w:val="1"/>
          <w:sz w:val="28"/>
          <w:szCs w:val="28"/>
        </w:rPr>
        <w:t xml:space="preserve"> </w:t>
      </w:r>
      <w:r w:rsidRPr="00F16A63">
        <w:rPr>
          <w:sz w:val="28"/>
          <w:szCs w:val="28"/>
        </w:rPr>
        <w:t>ошибалась</w:t>
      </w:r>
      <w:r w:rsidRPr="00F16A63">
        <w:rPr>
          <w:spacing w:val="1"/>
          <w:sz w:val="28"/>
          <w:szCs w:val="28"/>
        </w:rPr>
        <w:t xml:space="preserve"> </w:t>
      </w:r>
      <w:r w:rsidRPr="00F16A63">
        <w:rPr>
          <w:sz w:val="28"/>
          <w:szCs w:val="28"/>
        </w:rPr>
        <w:t>–</w:t>
      </w:r>
      <w:r w:rsidRPr="00F16A63">
        <w:rPr>
          <w:spacing w:val="1"/>
          <w:sz w:val="28"/>
          <w:szCs w:val="28"/>
        </w:rPr>
        <w:t xml:space="preserve"> </w:t>
      </w:r>
      <w:r w:rsidRPr="00F16A63">
        <w:rPr>
          <w:sz w:val="28"/>
          <w:szCs w:val="28"/>
        </w:rPr>
        <w:t>какие</w:t>
      </w:r>
      <w:r w:rsidRPr="00F16A63">
        <w:rPr>
          <w:spacing w:val="1"/>
          <w:sz w:val="28"/>
          <w:szCs w:val="28"/>
        </w:rPr>
        <w:t xml:space="preserve"> </w:t>
      </w:r>
      <w:r w:rsidRPr="00F16A63">
        <w:rPr>
          <w:sz w:val="28"/>
          <w:szCs w:val="28"/>
        </w:rPr>
        <w:t>вербальные</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невербальные компоненты заставили</w:t>
      </w:r>
      <w:r w:rsidRPr="00F16A63">
        <w:rPr>
          <w:spacing w:val="-2"/>
          <w:sz w:val="28"/>
          <w:szCs w:val="28"/>
        </w:rPr>
        <w:t xml:space="preserve"> </w:t>
      </w:r>
      <w:r w:rsidRPr="00F16A63">
        <w:rPr>
          <w:sz w:val="28"/>
          <w:szCs w:val="28"/>
        </w:rPr>
        <w:t>ее поверить</w:t>
      </w:r>
      <w:r w:rsidRPr="00F16A63">
        <w:rPr>
          <w:spacing w:val="-1"/>
          <w:sz w:val="28"/>
          <w:szCs w:val="28"/>
        </w:rPr>
        <w:t xml:space="preserve"> </w:t>
      </w:r>
      <w:r w:rsidRPr="00F16A63">
        <w:rPr>
          <w:sz w:val="28"/>
          <w:szCs w:val="28"/>
        </w:rPr>
        <w:t>в</w:t>
      </w:r>
      <w:r w:rsidRPr="00F16A63">
        <w:rPr>
          <w:spacing w:val="-2"/>
          <w:sz w:val="28"/>
          <w:szCs w:val="28"/>
        </w:rPr>
        <w:t xml:space="preserve"> </w:t>
      </w:r>
      <w:r w:rsidRPr="00F16A63">
        <w:rPr>
          <w:sz w:val="28"/>
          <w:szCs w:val="28"/>
        </w:rPr>
        <w:t>ложь.</w:t>
      </w:r>
    </w:p>
    <w:p w:rsidR="00F16A63" w:rsidRPr="00F16A63" w:rsidRDefault="00F16A63" w:rsidP="00F16A63">
      <w:pPr>
        <w:rPr>
          <w:sz w:val="28"/>
          <w:szCs w:val="28"/>
        </w:rPr>
      </w:pPr>
    </w:p>
    <w:p w:rsidR="00F16A63" w:rsidRPr="00F16A63" w:rsidRDefault="00F16A63" w:rsidP="00F16A63">
      <w:pPr>
        <w:spacing w:before="1"/>
        <w:ind w:left="1386"/>
        <w:jc w:val="both"/>
        <w:outlineLvl w:val="0"/>
        <w:rPr>
          <w:b/>
          <w:bCs/>
          <w:sz w:val="28"/>
          <w:szCs w:val="28"/>
        </w:rPr>
      </w:pPr>
      <w:r w:rsidRPr="00F16A63">
        <w:rPr>
          <w:b/>
          <w:bCs/>
          <w:sz w:val="28"/>
          <w:szCs w:val="28"/>
        </w:rPr>
        <w:t>Здание</w:t>
      </w:r>
      <w:r w:rsidRPr="00F16A63">
        <w:rPr>
          <w:b/>
          <w:bCs/>
          <w:spacing w:val="-4"/>
          <w:sz w:val="28"/>
          <w:szCs w:val="28"/>
        </w:rPr>
        <w:t xml:space="preserve"> </w:t>
      </w:r>
      <w:r w:rsidRPr="00F16A63">
        <w:rPr>
          <w:b/>
          <w:bCs/>
          <w:sz w:val="28"/>
          <w:szCs w:val="28"/>
        </w:rPr>
        <w:t>5.</w:t>
      </w:r>
      <w:r w:rsidRPr="00F16A63">
        <w:rPr>
          <w:b/>
          <w:bCs/>
          <w:spacing w:val="-3"/>
          <w:sz w:val="28"/>
          <w:szCs w:val="28"/>
        </w:rPr>
        <w:t xml:space="preserve"> </w:t>
      </w:r>
      <w:r w:rsidRPr="00F16A63">
        <w:rPr>
          <w:b/>
          <w:bCs/>
          <w:sz w:val="28"/>
          <w:szCs w:val="28"/>
        </w:rPr>
        <w:t>Упражнение</w:t>
      </w:r>
      <w:r w:rsidRPr="00F16A63">
        <w:rPr>
          <w:b/>
          <w:bCs/>
          <w:spacing w:val="-1"/>
          <w:sz w:val="28"/>
          <w:szCs w:val="28"/>
        </w:rPr>
        <w:t xml:space="preserve"> </w:t>
      </w:r>
      <w:r w:rsidRPr="00F16A63">
        <w:rPr>
          <w:b/>
          <w:bCs/>
          <w:sz w:val="28"/>
          <w:szCs w:val="28"/>
        </w:rPr>
        <w:t>на</w:t>
      </w:r>
      <w:r w:rsidRPr="00F16A63">
        <w:rPr>
          <w:b/>
          <w:bCs/>
          <w:spacing w:val="-3"/>
          <w:sz w:val="28"/>
          <w:szCs w:val="28"/>
        </w:rPr>
        <w:t xml:space="preserve"> </w:t>
      </w:r>
      <w:r w:rsidRPr="00F16A63">
        <w:rPr>
          <w:b/>
          <w:bCs/>
          <w:sz w:val="28"/>
          <w:szCs w:val="28"/>
        </w:rPr>
        <w:t>общение</w:t>
      </w:r>
      <w:r w:rsidRPr="00F16A63">
        <w:rPr>
          <w:b/>
          <w:bCs/>
          <w:spacing w:val="-1"/>
          <w:sz w:val="28"/>
          <w:szCs w:val="28"/>
        </w:rPr>
        <w:t xml:space="preserve"> </w:t>
      </w:r>
      <w:r w:rsidRPr="00F16A63">
        <w:rPr>
          <w:b/>
          <w:bCs/>
          <w:sz w:val="28"/>
          <w:szCs w:val="28"/>
        </w:rPr>
        <w:t>«Другими</w:t>
      </w:r>
      <w:r w:rsidRPr="00F16A63">
        <w:rPr>
          <w:b/>
          <w:bCs/>
          <w:spacing w:val="-2"/>
          <w:sz w:val="28"/>
          <w:szCs w:val="28"/>
        </w:rPr>
        <w:t xml:space="preserve"> </w:t>
      </w:r>
      <w:r w:rsidRPr="00F16A63">
        <w:rPr>
          <w:b/>
          <w:bCs/>
          <w:sz w:val="28"/>
          <w:szCs w:val="28"/>
        </w:rPr>
        <w:t>словами»</w:t>
      </w:r>
    </w:p>
    <w:p w:rsidR="00F16A63" w:rsidRPr="00F16A63" w:rsidRDefault="00F16A63" w:rsidP="00F16A63">
      <w:pPr>
        <w:ind w:left="676" w:right="562" w:firstLine="710"/>
        <w:jc w:val="both"/>
        <w:rPr>
          <w:sz w:val="28"/>
          <w:szCs w:val="28"/>
        </w:rPr>
      </w:pPr>
      <w:r w:rsidRPr="00F16A63">
        <w:rPr>
          <w:sz w:val="28"/>
          <w:szCs w:val="28"/>
        </w:rPr>
        <w:t>Цель: тренировка речевой беглости и гибкости, умения подбирать синонимы,</w:t>
      </w:r>
      <w:r w:rsidRPr="00F16A63">
        <w:rPr>
          <w:spacing w:val="-67"/>
          <w:sz w:val="28"/>
          <w:szCs w:val="28"/>
        </w:rPr>
        <w:t xml:space="preserve"> </w:t>
      </w:r>
      <w:r w:rsidRPr="00F16A63">
        <w:rPr>
          <w:sz w:val="28"/>
          <w:szCs w:val="28"/>
        </w:rPr>
        <w:t>адекватно</w:t>
      </w:r>
      <w:r w:rsidRPr="00F16A63">
        <w:rPr>
          <w:spacing w:val="3"/>
          <w:sz w:val="28"/>
          <w:szCs w:val="28"/>
        </w:rPr>
        <w:t xml:space="preserve"> </w:t>
      </w:r>
      <w:r w:rsidRPr="00F16A63">
        <w:rPr>
          <w:sz w:val="28"/>
          <w:szCs w:val="28"/>
        </w:rPr>
        <w:t>передавать одну</w:t>
      </w:r>
      <w:r w:rsidRPr="00F16A63">
        <w:rPr>
          <w:spacing w:val="-1"/>
          <w:sz w:val="28"/>
          <w:szCs w:val="28"/>
        </w:rPr>
        <w:t xml:space="preserve"> </w:t>
      </w:r>
      <w:r w:rsidRPr="00F16A63">
        <w:rPr>
          <w:sz w:val="28"/>
          <w:szCs w:val="28"/>
        </w:rPr>
        <w:t>и ту</w:t>
      </w:r>
      <w:r w:rsidRPr="00F16A63">
        <w:rPr>
          <w:spacing w:val="-2"/>
          <w:sz w:val="28"/>
          <w:szCs w:val="28"/>
        </w:rPr>
        <w:t xml:space="preserve"> </w:t>
      </w:r>
      <w:r w:rsidRPr="00F16A63">
        <w:rPr>
          <w:sz w:val="28"/>
          <w:szCs w:val="28"/>
        </w:rPr>
        <w:t>же</w:t>
      </w:r>
      <w:r w:rsidRPr="00F16A63">
        <w:rPr>
          <w:spacing w:val="-2"/>
          <w:sz w:val="28"/>
          <w:szCs w:val="28"/>
        </w:rPr>
        <w:t xml:space="preserve"> </w:t>
      </w:r>
      <w:r w:rsidRPr="00F16A63">
        <w:rPr>
          <w:sz w:val="28"/>
          <w:szCs w:val="28"/>
        </w:rPr>
        <w:t>мысль</w:t>
      </w:r>
      <w:r w:rsidRPr="00F16A63">
        <w:rPr>
          <w:spacing w:val="-1"/>
          <w:sz w:val="28"/>
          <w:szCs w:val="28"/>
        </w:rPr>
        <w:t xml:space="preserve"> </w:t>
      </w:r>
      <w:r w:rsidRPr="00F16A63">
        <w:rPr>
          <w:sz w:val="28"/>
          <w:szCs w:val="28"/>
        </w:rPr>
        <w:t>разными</w:t>
      </w:r>
      <w:r w:rsidRPr="00F16A63">
        <w:rPr>
          <w:spacing w:val="-2"/>
          <w:sz w:val="28"/>
          <w:szCs w:val="28"/>
        </w:rPr>
        <w:t xml:space="preserve"> </w:t>
      </w:r>
      <w:r w:rsidRPr="00F16A63">
        <w:rPr>
          <w:sz w:val="28"/>
          <w:szCs w:val="28"/>
        </w:rPr>
        <w:t>словами.</w:t>
      </w:r>
    </w:p>
    <w:p w:rsidR="00F16A63" w:rsidRPr="00F16A63" w:rsidRDefault="00F16A63" w:rsidP="00F16A63">
      <w:pPr>
        <w:ind w:left="1386"/>
        <w:jc w:val="both"/>
        <w:rPr>
          <w:sz w:val="28"/>
          <w:szCs w:val="28"/>
        </w:rPr>
      </w:pPr>
      <w:r w:rsidRPr="00F16A63">
        <w:rPr>
          <w:sz w:val="28"/>
          <w:szCs w:val="28"/>
        </w:rPr>
        <w:t>Количество</w:t>
      </w:r>
      <w:r w:rsidRPr="00F16A63">
        <w:rPr>
          <w:spacing w:val="-4"/>
          <w:sz w:val="28"/>
          <w:szCs w:val="28"/>
        </w:rPr>
        <w:t xml:space="preserve"> </w:t>
      </w:r>
      <w:r w:rsidRPr="00F16A63">
        <w:rPr>
          <w:sz w:val="28"/>
          <w:szCs w:val="28"/>
        </w:rPr>
        <w:t>участников:</w:t>
      </w:r>
      <w:r w:rsidRPr="00F16A63">
        <w:rPr>
          <w:spacing w:val="-3"/>
          <w:sz w:val="28"/>
          <w:szCs w:val="28"/>
        </w:rPr>
        <w:t xml:space="preserve"> </w:t>
      </w:r>
      <w:r w:rsidRPr="00F16A63">
        <w:rPr>
          <w:sz w:val="28"/>
          <w:szCs w:val="28"/>
        </w:rPr>
        <w:t>любое</w:t>
      </w:r>
    </w:p>
    <w:p w:rsidR="00F16A63" w:rsidRPr="00F16A63" w:rsidRDefault="00F16A63" w:rsidP="00F16A63">
      <w:pPr>
        <w:ind w:left="676" w:right="541" w:firstLine="710"/>
        <w:jc w:val="both"/>
        <w:rPr>
          <w:sz w:val="28"/>
          <w:szCs w:val="28"/>
        </w:rPr>
      </w:pPr>
      <w:r w:rsidRPr="00F16A63">
        <w:rPr>
          <w:sz w:val="28"/>
          <w:szCs w:val="28"/>
        </w:rPr>
        <w:t>Участники</w:t>
      </w:r>
      <w:r w:rsidRPr="00F16A63">
        <w:rPr>
          <w:spacing w:val="1"/>
          <w:sz w:val="28"/>
          <w:szCs w:val="28"/>
        </w:rPr>
        <w:t xml:space="preserve"> </w:t>
      </w:r>
      <w:r w:rsidRPr="00F16A63">
        <w:rPr>
          <w:sz w:val="28"/>
          <w:szCs w:val="28"/>
        </w:rPr>
        <w:t>объединяются</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команды</w:t>
      </w:r>
      <w:r w:rsidRPr="00F16A63">
        <w:rPr>
          <w:spacing w:val="1"/>
          <w:sz w:val="28"/>
          <w:szCs w:val="28"/>
        </w:rPr>
        <w:t xml:space="preserve"> </w:t>
      </w:r>
      <w:r w:rsidRPr="00F16A63">
        <w:rPr>
          <w:sz w:val="28"/>
          <w:szCs w:val="28"/>
        </w:rPr>
        <w:t>по</w:t>
      </w:r>
      <w:r w:rsidRPr="00F16A63">
        <w:rPr>
          <w:spacing w:val="1"/>
          <w:sz w:val="28"/>
          <w:szCs w:val="28"/>
        </w:rPr>
        <w:t xml:space="preserve"> </w:t>
      </w:r>
      <w:r w:rsidRPr="00F16A63">
        <w:rPr>
          <w:sz w:val="28"/>
          <w:szCs w:val="28"/>
        </w:rPr>
        <w:t>4</w:t>
      </w:r>
      <w:r w:rsidRPr="00F16A63">
        <w:rPr>
          <w:spacing w:val="1"/>
          <w:sz w:val="28"/>
          <w:szCs w:val="28"/>
        </w:rPr>
        <w:t xml:space="preserve"> </w:t>
      </w:r>
      <w:r w:rsidRPr="00F16A63">
        <w:rPr>
          <w:sz w:val="28"/>
          <w:szCs w:val="28"/>
        </w:rPr>
        <w:t>человека.</w:t>
      </w:r>
      <w:r w:rsidRPr="00F16A63">
        <w:rPr>
          <w:spacing w:val="1"/>
          <w:sz w:val="28"/>
          <w:szCs w:val="28"/>
        </w:rPr>
        <w:t xml:space="preserve"> </w:t>
      </w:r>
      <w:r w:rsidRPr="00F16A63">
        <w:rPr>
          <w:sz w:val="28"/>
          <w:szCs w:val="28"/>
        </w:rPr>
        <w:t>Ведущий</w:t>
      </w:r>
      <w:r w:rsidRPr="00F16A63">
        <w:rPr>
          <w:spacing w:val="1"/>
          <w:sz w:val="28"/>
          <w:szCs w:val="28"/>
        </w:rPr>
        <w:t xml:space="preserve"> </w:t>
      </w:r>
      <w:r w:rsidRPr="00F16A63">
        <w:rPr>
          <w:sz w:val="28"/>
          <w:szCs w:val="28"/>
        </w:rPr>
        <w:t>говорит</w:t>
      </w:r>
      <w:r w:rsidRPr="00F16A63">
        <w:rPr>
          <w:spacing w:val="1"/>
          <w:sz w:val="28"/>
          <w:szCs w:val="28"/>
        </w:rPr>
        <w:t xml:space="preserve"> </w:t>
      </w:r>
      <w:r w:rsidRPr="00F16A63">
        <w:rPr>
          <w:sz w:val="28"/>
          <w:szCs w:val="28"/>
        </w:rPr>
        <w:t>первому</w:t>
      </w:r>
      <w:r w:rsidRPr="00F16A63">
        <w:rPr>
          <w:spacing w:val="1"/>
          <w:sz w:val="28"/>
          <w:szCs w:val="28"/>
        </w:rPr>
        <w:t xml:space="preserve"> </w:t>
      </w:r>
      <w:r w:rsidRPr="00F16A63">
        <w:rPr>
          <w:sz w:val="28"/>
          <w:szCs w:val="28"/>
        </w:rPr>
        <w:t>участнику</w:t>
      </w:r>
      <w:r w:rsidRPr="00F16A63">
        <w:rPr>
          <w:spacing w:val="1"/>
          <w:sz w:val="28"/>
          <w:szCs w:val="28"/>
        </w:rPr>
        <w:t xml:space="preserve"> </w:t>
      </w:r>
      <w:r w:rsidRPr="00F16A63">
        <w:rPr>
          <w:sz w:val="28"/>
          <w:szCs w:val="28"/>
        </w:rPr>
        <w:t>команды</w:t>
      </w:r>
      <w:r w:rsidRPr="00F16A63">
        <w:rPr>
          <w:spacing w:val="1"/>
          <w:sz w:val="28"/>
          <w:szCs w:val="28"/>
        </w:rPr>
        <w:t xml:space="preserve"> </w:t>
      </w:r>
      <w:r w:rsidRPr="00F16A63">
        <w:rPr>
          <w:sz w:val="28"/>
          <w:szCs w:val="28"/>
        </w:rPr>
        <w:t>какую-либо</w:t>
      </w:r>
      <w:r w:rsidRPr="00F16A63">
        <w:rPr>
          <w:spacing w:val="1"/>
          <w:sz w:val="28"/>
          <w:szCs w:val="28"/>
        </w:rPr>
        <w:t xml:space="preserve"> </w:t>
      </w:r>
      <w:r w:rsidRPr="00F16A63">
        <w:rPr>
          <w:sz w:val="28"/>
          <w:szCs w:val="28"/>
        </w:rPr>
        <w:t>несложную</w:t>
      </w:r>
      <w:r w:rsidRPr="00F16A63">
        <w:rPr>
          <w:spacing w:val="1"/>
          <w:sz w:val="28"/>
          <w:szCs w:val="28"/>
        </w:rPr>
        <w:t xml:space="preserve"> </w:t>
      </w:r>
      <w:r w:rsidRPr="00F16A63">
        <w:rPr>
          <w:sz w:val="28"/>
          <w:szCs w:val="28"/>
        </w:rPr>
        <w:t>фразу</w:t>
      </w:r>
      <w:r w:rsidRPr="00F16A63">
        <w:rPr>
          <w:spacing w:val="1"/>
          <w:sz w:val="28"/>
          <w:szCs w:val="28"/>
        </w:rPr>
        <w:t xml:space="preserve"> </w:t>
      </w:r>
      <w:r w:rsidRPr="00F16A63">
        <w:rPr>
          <w:sz w:val="28"/>
          <w:szCs w:val="28"/>
        </w:rPr>
        <w:t>из</w:t>
      </w:r>
      <w:r w:rsidRPr="00F16A63">
        <w:rPr>
          <w:spacing w:val="1"/>
          <w:sz w:val="28"/>
          <w:szCs w:val="28"/>
        </w:rPr>
        <w:t xml:space="preserve"> </w:t>
      </w:r>
      <w:r w:rsidRPr="00F16A63">
        <w:rPr>
          <w:sz w:val="28"/>
          <w:szCs w:val="28"/>
        </w:rPr>
        <w:t>5–6</w:t>
      </w:r>
      <w:r w:rsidRPr="00F16A63">
        <w:rPr>
          <w:spacing w:val="1"/>
          <w:sz w:val="28"/>
          <w:szCs w:val="28"/>
        </w:rPr>
        <w:t xml:space="preserve"> </w:t>
      </w:r>
      <w:r w:rsidRPr="00F16A63">
        <w:rPr>
          <w:sz w:val="28"/>
          <w:szCs w:val="28"/>
        </w:rPr>
        <w:t>слов.</w:t>
      </w:r>
      <w:r w:rsidRPr="00F16A63">
        <w:rPr>
          <w:spacing w:val="70"/>
          <w:sz w:val="28"/>
          <w:szCs w:val="28"/>
        </w:rPr>
        <w:t xml:space="preserve"> </w:t>
      </w:r>
      <w:r w:rsidRPr="00F16A63">
        <w:rPr>
          <w:sz w:val="28"/>
          <w:szCs w:val="28"/>
        </w:rPr>
        <w:t>Тот</w:t>
      </w:r>
      <w:r w:rsidRPr="00F16A63">
        <w:rPr>
          <w:spacing w:val="1"/>
          <w:sz w:val="28"/>
          <w:szCs w:val="28"/>
        </w:rPr>
        <w:t xml:space="preserve"> </w:t>
      </w:r>
      <w:r w:rsidRPr="00F16A63">
        <w:rPr>
          <w:sz w:val="28"/>
          <w:szCs w:val="28"/>
        </w:rPr>
        <w:t>должен передать ее следующему участнику таким образом, чтобы сохранить смысл</w:t>
      </w:r>
      <w:r w:rsidRPr="00F16A63">
        <w:rPr>
          <w:spacing w:val="-67"/>
          <w:sz w:val="28"/>
          <w:szCs w:val="28"/>
        </w:rPr>
        <w:t xml:space="preserve"> </w:t>
      </w:r>
      <w:r w:rsidRPr="00F16A63">
        <w:rPr>
          <w:sz w:val="28"/>
          <w:szCs w:val="28"/>
        </w:rPr>
        <w:t>высказывания,</w:t>
      </w:r>
      <w:r w:rsidRPr="00F16A63">
        <w:rPr>
          <w:spacing w:val="27"/>
          <w:sz w:val="28"/>
          <w:szCs w:val="28"/>
        </w:rPr>
        <w:t xml:space="preserve"> </w:t>
      </w:r>
      <w:r w:rsidRPr="00F16A63">
        <w:rPr>
          <w:sz w:val="28"/>
          <w:szCs w:val="28"/>
        </w:rPr>
        <w:t>но</w:t>
      </w:r>
      <w:r w:rsidRPr="00F16A63">
        <w:rPr>
          <w:spacing w:val="26"/>
          <w:sz w:val="28"/>
          <w:szCs w:val="28"/>
        </w:rPr>
        <w:t xml:space="preserve"> </w:t>
      </w:r>
      <w:r w:rsidRPr="00F16A63">
        <w:rPr>
          <w:sz w:val="28"/>
          <w:szCs w:val="28"/>
        </w:rPr>
        <w:t>при</w:t>
      </w:r>
      <w:r w:rsidRPr="00F16A63">
        <w:rPr>
          <w:spacing w:val="25"/>
          <w:sz w:val="28"/>
          <w:szCs w:val="28"/>
        </w:rPr>
        <w:t xml:space="preserve"> </w:t>
      </w:r>
      <w:r w:rsidRPr="00F16A63">
        <w:rPr>
          <w:sz w:val="28"/>
          <w:szCs w:val="28"/>
        </w:rPr>
        <w:t>этом</w:t>
      </w:r>
      <w:r w:rsidRPr="00F16A63">
        <w:rPr>
          <w:spacing w:val="25"/>
          <w:sz w:val="28"/>
          <w:szCs w:val="28"/>
        </w:rPr>
        <w:t xml:space="preserve"> </w:t>
      </w:r>
      <w:r w:rsidRPr="00F16A63">
        <w:rPr>
          <w:sz w:val="28"/>
          <w:szCs w:val="28"/>
        </w:rPr>
        <w:t>не</w:t>
      </w:r>
      <w:r w:rsidRPr="00F16A63">
        <w:rPr>
          <w:spacing w:val="26"/>
          <w:sz w:val="28"/>
          <w:szCs w:val="28"/>
        </w:rPr>
        <w:t xml:space="preserve"> </w:t>
      </w:r>
      <w:r w:rsidRPr="00F16A63">
        <w:rPr>
          <w:sz w:val="28"/>
          <w:szCs w:val="28"/>
        </w:rPr>
        <w:t>использовать</w:t>
      </w:r>
      <w:r w:rsidRPr="00F16A63">
        <w:rPr>
          <w:spacing w:val="32"/>
          <w:sz w:val="28"/>
          <w:szCs w:val="28"/>
        </w:rPr>
        <w:t xml:space="preserve"> </w:t>
      </w:r>
      <w:r w:rsidRPr="00F16A63">
        <w:rPr>
          <w:sz w:val="28"/>
          <w:szCs w:val="28"/>
        </w:rPr>
        <w:t>ни</w:t>
      </w:r>
      <w:r w:rsidRPr="00F16A63">
        <w:rPr>
          <w:spacing w:val="26"/>
          <w:sz w:val="28"/>
          <w:szCs w:val="28"/>
        </w:rPr>
        <w:t xml:space="preserve"> </w:t>
      </w:r>
      <w:r w:rsidRPr="00F16A63">
        <w:rPr>
          <w:sz w:val="28"/>
          <w:szCs w:val="28"/>
        </w:rPr>
        <w:t>одно</w:t>
      </w:r>
      <w:r w:rsidRPr="00F16A63">
        <w:rPr>
          <w:spacing w:val="24"/>
          <w:sz w:val="28"/>
          <w:szCs w:val="28"/>
        </w:rPr>
        <w:t xml:space="preserve"> </w:t>
      </w:r>
      <w:r w:rsidRPr="00F16A63">
        <w:rPr>
          <w:sz w:val="28"/>
          <w:szCs w:val="28"/>
        </w:rPr>
        <w:t>из</w:t>
      </w:r>
      <w:r w:rsidRPr="00F16A63">
        <w:rPr>
          <w:spacing w:val="24"/>
          <w:sz w:val="28"/>
          <w:szCs w:val="28"/>
        </w:rPr>
        <w:t xml:space="preserve"> </w:t>
      </w:r>
      <w:r w:rsidRPr="00F16A63">
        <w:rPr>
          <w:sz w:val="28"/>
          <w:szCs w:val="28"/>
        </w:rPr>
        <w:t>тех</w:t>
      </w:r>
      <w:r w:rsidRPr="00F16A63">
        <w:rPr>
          <w:spacing w:val="26"/>
          <w:sz w:val="28"/>
          <w:szCs w:val="28"/>
        </w:rPr>
        <w:t xml:space="preserve"> </w:t>
      </w:r>
      <w:r w:rsidRPr="00F16A63">
        <w:rPr>
          <w:sz w:val="28"/>
          <w:szCs w:val="28"/>
        </w:rPr>
        <w:t>слов,</w:t>
      </w:r>
      <w:r w:rsidRPr="00F16A63">
        <w:rPr>
          <w:spacing w:val="24"/>
          <w:sz w:val="28"/>
          <w:szCs w:val="28"/>
        </w:rPr>
        <w:t xml:space="preserve"> </w:t>
      </w:r>
      <w:r w:rsidRPr="00F16A63">
        <w:rPr>
          <w:sz w:val="28"/>
          <w:szCs w:val="28"/>
        </w:rPr>
        <w:t>которые</w:t>
      </w:r>
      <w:r w:rsidRPr="00F16A63">
        <w:rPr>
          <w:spacing w:val="25"/>
          <w:sz w:val="28"/>
          <w:szCs w:val="28"/>
        </w:rPr>
        <w:t xml:space="preserve"> </w:t>
      </w:r>
      <w:r w:rsidRPr="00F16A63">
        <w:rPr>
          <w:sz w:val="28"/>
          <w:szCs w:val="28"/>
        </w:rPr>
        <w:t>были</w:t>
      </w:r>
      <w:r w:rsidRPr="00F16A63">
        <w:rPr>
          <w:spacing w:val="26"/>
          <w:sz w:val="28"/>
          <w:szCs w:val="28"/>
        </w:rPr>
        <w:t xml:space="preserve"> </w:t>
      </w:r>
      <w:r w:rsidRPr="00F16A63">
        <w:rPr>
          <w:sz w:val="28"/>
          <w:szCs w:val="28"/>
        </w:rPr>
        <w:t>в</w:t>
      </w:r>
    </w:p>
    <w:p w:rsidR="00F16A63" w:rsidRPr="00F16A63" w:rsidRDefault="00F16A63" w:rsidP="00F16A63">
      <w:pPr>
        <w:jc w:val="both"/>
        <w:sectPr w:rsidR="00F16A63" w:rsidRPr="00F16A63">
          <w:pgSz w:w="11910" w:h="16840"/>
          <w:pgMar w:top="480" w:right="160" w:bottom="1200" w:left="460" w:header="0" w:footer="931" w:gutter="0"/>
          <w:cols w:space="720"/>
        </w:sectPr>
      </w:pPr>
    </w:p>
    <w:p w:rsidR="00F16A63" w:rsidRPr="00F16A63" w:rsidRDefault="00F16A63" w:rsidP="00F16A63">
      <w:pPr>
        <w:spacing w:before="71"/>
        <w:ind w:left="676" w:right="540"/>
        <w:jc w:val="both"/>
        <w:rPr>
          <w:sz w:val="28"/>
          <w:szCs w:val="28"/>
        </w:rPr>
      </w:pPr>
      <w:r w:rsidRPr="00F16A63">
        <w:rPr>
          <w:sz w:val="28"/>
          <w:szCs w:val="28"/>
        </w:rPr>
        <w:lastRenderedPageBreak/>
        <w:t>оригинальной фразе (за исключением частиц и предлогов). Следующий участник</w:t>
      </w:r>
      <w:r w:rsidRPr="00F16A63">
        <w:rPr>
          <w:spacing w:val="1"/>
          <w:sz w:val="28"/>
          <w:szCs w:val="28"/>
        </w:rPr>
        <w:t xml:space="preserve"> </w:t>
      </w:r>
      <w:r w:rsidRPr="00F16A63">
        <w:rPr>
          <w:sz w:val="28"/>
          <w:szCs w:val="28"/>
        </w:rPr>
        <w:t>передает фразу дальше, опять же используя другие слова и т. д., пока</w:t>
      </w:r>
      <w:r w:rsidRPr="00F16A63">
        <w:rPr>
          <w:spacing w:val="1"/>
          <w:sz w:val="28"/>
          <w:szCs w:val="28"/>
        </w:rPr>
        <w:t xml:space="preserve"> </w:t>
      </w:r>
      <w:r w:rsidRPr="00F16A63">
        <w:rPr>
          <w:sz w:val="28"/>
          <w:szCs w:val="28"/>
        </w:rPr>
        <w:t>фраза не</w:t>
      </w:r>
      <w:r w:rsidRPr="00F16A63">
        <w:rPr>
          <w:spacing w:val="1"/>
          <w:sz w:val="28"/>
          <w:szCs w:val="28"/>
        </w:rPr>
        <w:t xml:space="preserve"> </w:t>
      </w:r>
      <w:r w:rsidRPr="00F16A63">
        <w:rPr>
          <w:sz w:val="28"/>
          <w:szCs w:val="28"/>
        </w:rPr>
        <w:t>будет произнесена в различных вариантах всеми четырьмя игроками. Ведущий и</w:t>
      </w:r>
      <w:r w:rsidRPr="00F16A63">
        <w:rPr>
          <w:spacing w:val="1"/>
          <w:sz w:val="28"/>
          <w:szCs w:val="28"/>
        </w:rPr>
        <w:t xml:space="preserve"> </w:t>
      </w:r>
      <w:r w:rsidRPr="00F16A63">
        <w:rPr>
          <w:sz w:val="28"/>
          <w:szCs w:val="28"/>
        </w:rPr>
        <w:t>еще 2–3 добровольца</w:t>
      </w:r>
      <w:r w:rsidRPr="00F16A63">
        <w:rPr>
          <w:spacing w:val="1"/>
          <w:sz w:val="28"/>
          <w:szCs w:val="28"/>
        </w:rPr>
        <w:t xml:space="preserve"> </w:t>
      </w:r>
      <w:r w:rsidRPr="00F16A63">
        <w:rPr>
          <w:sz w:val="28"/>
          <w:szCs w:val="28"/>
        </w:rPr>
        <w:t>выступают</w:t>
      </w:r>
      <w:r w:rsidRPr="00F16A63">
        <w:rPr>
          <w:spacing w:val="1"/>
          <w:sz w:val="28"/>
          <w:szCs w:val="28"/>
        </w:rPr>
        <w:t xml:space="preserve"> </w:t>
      </w:r>
      <w:r w:rsidRPr="00F16A63">
        <w:rPr>
          <w:sz w:val="28"/>
          <w:szCs w:val="28"/>
        </w:rPr>
        <w:t>в роли</w:t>
      </w:r>
      <w:r w:rsidRPr="00F16A63">
        <w:rPr>
          <w:spacing w:val="1"/>
          <w:sz w:val="28"/>
          <w:szCs w:val="28"/>
        </w:rPr>
        <w:t xml:space="preserve"> </w:t>
      </w:r>
      <w:r w:rsidRPr="00F16A63">
        <w:rPr>
          <w:sz w:val="28"/>
          <w:szCs w:val="28"/>
        </w:rPr>
        <w:t>арбитров —</w:t>
      </w:r>
      <w:r w:rsidRPr="00F16A63">
        <w:rPr>
          <w:spacing w:val="1"/>
          <w:sz w:val="28"/>
          <w:szCs w:val="28"/>
        </w:rPr>
        <w:t xml:space="preserve"> </w:t>
      </w:r>
      <w:r w:rsidRPr="00F16A63">
        <w:rPr>
          <w:sz w:val="28"/>
          <w:szCs w:val="28"/>
        </w:rPr>
        <w:t>следят,</w:t>
      </w:r>
      <w:r w:rsidRPr="00F16A63">
        <w:rPr>
          <w:spacing w:val="1"/>
          <w:sz w:val="28"/>
          <w:szCs w:val="28"/>
        </w:rPr>
        <w:t xml:space="preserve"> </w:t>
      </w:r>
      <w:r w:rsidRPr="00F16A63">
        <w:rPr>
          <w:sz w:val="28"/>
          <w:szCs w:val="28"/>
        </w:rPr>
        <w:t>чтобы</w:t>
      </w:r>
      <w:r w:rsidRPr="00F16A63">
        <w:rPr>
          <w:spacing w:val="1"/>
          <w:sz w:val="28"/>
          <w:szCs w:val="28"/>
        </w:rPr>
        <w:t xml:space="preserve"> </w:t>
      </w:r>
      <w:r w:rsidRPr="00F16A63">
        <w:rPr>
          <w:sz w:val="28"/>
          <w:szCs w:val="28"/>
        </w:rPr>
        <w:t>игроки</w:t>
      </w:r>
      <w:r w:rsidRPr="00F16A63">
        <w:rPr>
          <w:spacing w:val="1"/>
          <w:sz w:val="28"/>
          <w:szCs w:val="28"/>
        </w:rPr>
        <w:t xml:space="preserve"> </w:t>
      </w:r>
      <w:r w:rsidRPr="00F16A63">
        <w:rPr>
          <w:sz w:val="28"/>
          <w:szCs w:val="28"/>
        </w:rPr>
        <w:t>не</w:t>
      </w:r>
      <w:r w:rsidRPr="00F16A63">
        <w:rPr>
          <w:spacing w:val="1"/>
          <w:sz w:val="28"/>
          <w:szCs w:val="28"/>
        </w:rPr>
        <w:t xml:space="preserve"> </w:t>
      </w:r>
      <w:r w:rsidRPr="00F16A63">
        <w:rPr>
          <w:sz w:val="28"/>
          <w:szCs w:val="28"/>
        </w:rPr>
        <w:t>повторяли</w:t>
      </w:r>
      <w:r w:rsidRPr="00F16A63">
        <w:rPr>
          <w:spacing w:val="1"/>
          <w:sz w:val="28"/>
          <w:szCs w:val="28"/>
        </w:rPr>
        <w:t xml:space="preserve"> </w:t>
      </w:r>
      <w:r w:rsidRPr="00F16A63">
        <w:rPr>
          <w:sz w:val="28"/>
          <w:szCs w:val="28"/>
        </w:rPr>
        <w:t>слова,</w:t>
      </w:r>
      <w:r w:rsidRPr="00F16A63">
        <w:rPr>
          <w:spacing w:val="1"/>
          <w:sz w:val="28"/>
          <w:szCs w:val="28"/>
        </w:rPr>
        <w:t xml:space="preserve"> </w:t>
      </w:r>
      <w:r w:rsidRPr="00F16A63">
        <w:rPr>
          <w:sz w:val="28"/>
          <w:szCs w:val="28"/>
        </w:rPr>
        <w:t>а</w:t>
      </w:r>
      <w:r w:rsidRPr="00F16A63">
        <w:rPr>
          <w:spacing w:val="1"/>
          <w:sz w:val="28"/>
          <w:szCs w:val="28"/>
        </w:rPr>
        <w:t xml:space="preserve"> </w:t>
      </w:r>
      <w:r w:rsidRPr="00F16A63">
        <w:rPr>
          <w:sz w:val="28"/>
          <w:szCs w:val="28"/>
        </w:rPr>
        <w:t>смысл</w:t>
      </w:r>
      <w:r w:rsidRPr="00F16A63">
        <w:rPr>
          <w:spacing w:val="1"/>
          <w:sz w:val="28"/>
          <w:szCs w:val="28"/>
        </w:rPr>
        <w:t xml:space="preserve"> </w:t>
      </w:r>
      <w:r w:rsidRPr="00F16A63">
        <w:rPr>
          <w:sz w:val="28"/>
          <w:szCs w:val="28"/>
        </w:rPr>
        <w:t>высказывания</w:t>
      </w:r>
      <w:r w:rsidRPr="00F16A63">
        <w:rPr>
          <w:spacing w:val="1"/>
          <w:sz w:val="28"/>
          <w:szCs w:val="28"/>
        </w:rPr>
        <w:t xml:space="preserve"> </w:t>
      </w:r>
      <w:r w:rsidRPr="00F16A63">
        <w:rPr>
          <w:sz w:val="28"/>
          <w:szCs w:val="28"/>
        </w:rPr>
        <w:t>передавался</w:t>
      </w:r>
      <w:r w:rsidRPr="00F16A63">
        <w:rPr>
          <w:spacing w:val="1"/>
          <w:sz w:val="28"/>
          <w:szCs w:val="28"/>
        </w:rPr>
        <w:t xml:space="preserve"> </w:t>
      </w:r>
      <w:r w:rsidRPr="00F16A63">
        <w:rPr>
          <w:sz w:val="28"/>
          <w:szCs w:val="28"/>
        </w:rPr>
        <w:t>верно.</w:t>
      </w:r>
      <w:r w:rsidRPr="00F16A63">
        <w:rPr>
          <w:spacing w:val="1"/>
          <w:sz w:val="28"/>
          <w:szCs w:val="28"/>
        </w:rPr>
        <w:t xml:space="preserve"> </w:t>
      </w:r>
      <w:r w:rsidRPr="00F16A63">
        <w:rPr>
          <w:sz w:val="28"/>
          <w:szCs w:val="28"/>
        </w:rPr>
        <w:t>Если</w:t>
      </w:r>
      <w:r w:rsidRPr="00F16A63">
        <w:rPr>
          <w:spacing w:val="71"/>
          <w:sz w:val="28"/>
          <w:szCs w:val="28"/>
        </w:rPr>
        <w:t xml:space="preserve"> </w:t>
      </w:r>
      <w:r w:rsidRPr="00F16A63">
        <w:rPr>
          <w:sz w:val="28"/>
          <w:szCs w:val="28"/>
        </w:rPr>
        <w:t>команд</w:t>
      </w:r>
      <w:r w:rsidRPr="00F16A63">
        <w:rPr>
          <w:spacing w:val="1"/>
          <w:sz w:val="28"/>
          <w:szCs w:val="28"/>
        </w:rPr>
        <w:t xml:space="preserve"> </w:t>
      </w:r>
      <w:r w:rsidRPr="00F16A63">
        <w:rPr>
          <w:sz w:val="28"/>
          <w:szCs w:val="28"/>
        </w:rPr>
        <w:t>несколько, между</w:t>
      </w:r>
      <w:r w:rsidRPr="00F16A63">
        <w:rPr>
          <w:spacing w:val="1"/>
          <w:sz w:val="28"/>
          <w:szCs w:val="28"/>
        </w:rPr>
        <w:t xml:space="preserve"> </w:t>
      </w:r>
      <w:r w:rsidRPr="00F16A63">
        <w:rPr>
          <w:sz w:val="28"/>
          <w:szCs w:val="28"/>
        </w:rPr>
        <w:t>ними</w:t>
      </w:r>
      <w:r w:rsidRPr="00F16A63">
        <w:rPr>
          <w:spacing w:val="1"/>
          <w:sz w:val="28"/>
          <w:szCs w:val="28"/>
        </w:rPr>
        <w:t xml:space="preserve"> </w:t>
      </w:r>
      <w:r w:rsidRPr="00F16A63">
        <w:rPr>
          <w:sz w:val="28"/>
          <w:szCs w:val="28"/>
        </w:rPr>
        <w:t>можно провести</w:t>
      </w:r>
      <w:r w:rsidRPr="00F16A63">
        <w:rPr>
          <w:spacing w:val="1"/>
          <w:sz w:val="28"/>
          <w:szCs w:val="28"/>
        </w:rPr>
        <w:t xml:space="preserve"> </w:t>
      </w:r>
      <w:r w:rsidRPr="00F16A63">
        <w:rPr>
          <w:sz w:val="28"/>
          <w:szCs w:val="28"/>
        </w:rPr>
        <w:t>соревнование,</w:t>
      </w:r>
      <w:r w:rsidRPr="00F16A63">
        <w:rPr>
          <w:spacing w:val="1"/>
          <w:sz w:val="28"/>
          <w:szCs w:val="28"/>
        </w:rPr>
        <w:t xml:space="preserve"> </w:t>
      </w:r>
      <w:r w:rsidRPr="00F16A63">
        <w:rPr>
          <w:sz w:val="28"/>
          <w:szCs w:val="28"/>
        </w:rPr>
        <w:t>кто</w:t>
      </w:r>
      <w:r w:rsidRPr="00F16A63">
        <w:rPr>
          <w:spacing w:val="1"/>
          <w:sz w:val="28"/>
          <w:szCs w:val="28"/>
        </w:rPr>
        <w:t xml:space="preserve"> </w:t>
      </w:r>
      <w:r w:rsidRPr="00F16A63">
        <w:rPr>
          <w:sz w:val="28"/>
          <w:szCs w:val="28"/>
        </w:rPr>
        <w:t>быстрее</w:t>
      </w:r>
      <w:r w:rsidRPr="00F16A63">
        <w:rPr>
          <w:spacing w:val="1"/>
          <w:sz w:val="28"/>
          <w:szCs w:val="28"/>
        </w:rPr>
        <w:t xml:space="preserve"> </w:t>
      </w:r>
      <w:r w:rsidRPr="00F16A63">
        <w:rPr>
          <w:sz w:val="28"/>
          <w:szCs w:val="28"/>
        </w:rPr>
        <w:t>передаст</w:t>
      </w:r>
      <w:r w:rsidRPr="00F16A63">
        <w:rPr>
          <w:spacing w:val="1"/>
          <w:sz w:val="28"/>
          <w:szCs w:val="28"/>
        </w:rPr>
        <w:t xml:space="preserve"> </w:t>
      </w:r>
      <w:r w:rsidRPr="00F16A63">
        <w:rPr>
          <w:sz w:val="28"/>
          <w:szCs w:val="28"/>
        </w:rPr>
        <w:t>высказывания</w:t>
      </w:r>
      <w:r w:rsidRPr="00F16A63">
        <w:rPr>
          <w:spacing w:val="1"/>
          <w:sz w:val="28"/>
          <w:szCs w:val="28"/>
        </w:rPr>
        <w:t xml:space="preserve"> </w:t>
      </w:r>
      <w:r w:rsidRPr="00F16A63">
        <w:rPr>
          <w:sz w:val="28"/>
          <w:szCs w:val="28"/>
        </w:rPr>
        <w:t>(фразы</w:t>
      </w:r>
      <w:r w:rsidRPr="00F16A63">
        <w:rPr>
          <w:spacing w:val="1"/>
          <w:sz w:val="28"/>
          <w:szCs w:val="28"/>
        </w:rPr>
        <w:t xml:space="preserve"> </w:t>
      </w:r>
      <w:r w:rsidRPr="00F16A63">
        <w:rPr>
          <w:sz w:val="28"/>
          <w:szCs w:val="28"/>
        </w:rPr>
        <w:t>всем</w:t>
      </w:r>
      <w:r w:rsidRPr="00F16A63">
        <w:rPr>
          <w:spacing w:val="1"/>
          <w:sz w:val="28"/>
          <w:szCs w:val="28"/>
        </w:rPr>
        <w:t xml:space="preserve"> </w:t>
      </w:r>
      <w:r w:rsidRPr="00F16A63">
        <w:rPr>
          <w:sz w:val="28"/>
          <w:szCs w:val="28"/>
        </w:rPr>
        <w:t>даются</w:t>
      </w:r>
      <w:r w:rsidRPr="00F16A63">
        <w:rPr>
          <w:spacing w:val="1"/>
          <w:sz w:val="28"/>
          <w:szCs w:val="28"/>
        </w:rPr>
        <w:t xml:space="preserve"> </w:t>
      </w:r>
      <w:r w:rsidRPr="00F16A63">
        <w:rPr>
          <w:sz w:val="28"/>
          <w:szCs w:val="28"/>
        </w:rPr>
        <w:t>разные,</w:t>
      </w:r>
      <w:r w:rsidRPr="00F16A63">
        <w:rPr>
          <w:spacing w:val="1"/>
          <w:sz w:val="28"/>
          <w:szCs w:val="28"/>
        </w:rPr>
        <w:t xml:space="preserve"> </w:t>
      </w:r>
      <w:r w:rsidRPr="00F16A63">
        <w:rPr>
          <w:sz w:val="28"/>
          <w:szCs w:val="28"/>
        </w:rPr>
        <w:t>но</w:t>
      </w:r>
      <w:r w:rsidRPr="00F16A63">
        <w:rPr>
          <w:spacing w:val="71"/>
          <w:sz w:val="28"/>
          <w:szCs w:val="28"/>
        </w:rPr>
        <w:t xml:space="preserve"> </w:t>
      </w:r>
      <w:r w:rsidRPr="00F16A63">
        <w:rPr>
          <w:sz w:val="28"/>
          <w:szCs w:val="28"/>
        </w:rPr>
        <w:t>сходные</w:t>
      </w:r>
      <w:r w:rsidRPr="00F16A63">
        <w:rPr>
          <w:spacing w:val="71"/>
          <w:sz w:val="28"/>
          <w:szCs w:val="28"/>
        </w:rPr>
        <w:t xml:space="preserve"> </w:t>
      </w:r>
      <w:r w:rsidRPr="00F16A63">
        <w:rPr>
          <w:sz w:val="28"/>
          <w:szCs w:val="28"/>
        </w:rPr>
        <w:t>по</w:t>
      </w:r>
      <w:r w:rsidRPr="00F16A63">
        <w:rPr>
          <w:spacing w:val="71"/>
          <w:sz w:val="28"/>
          <w:szCs w:val="28"/>
        </w:rPr>
        <w:t xml:space="preserve"> </w:t>
      </w:r>
      <w:r w:rsidRPr="00F16A63">
        <w:rPr>
          <w:sz w:val="28"/>
          <w:szCs w:val="28"/>
        </w:rPr>
        <w:t>сложности</w:t>
      </w:r>
      <w:r w:rsidRPr="00F16A63">
        <w:rPr>
          <w:spacing w:val="71"/>
          <w:sz w:val="28"/>
          <w:szCs w:val="28"/>
        </w:rPr>
        <w:t xml:space="preserve"> </w:t>
      </w:r>
      <w:r w:rsidRPr="00F16A63">
        <w:rPr>
          <w:sz w:val="28"/>
          <w:szCs w:val="28"/>
        </w:rPr>
        <w:t>и</w:t>
      </w:r>
      <w:r w:rsidRPr="00F16A63">
        <w:rPr>
          <w:spacing w:val="1"/>
          <w:sz w:val="28"/>
          <w:szCs w:val="28"/>
        </w:rPr>
        <w:t xml:space="preserve"> </w:t>
      </w:r>
      <w:r w:rsidRPr="00F16A63">
        <w:rPr>
          <w:sz w:val="28"/>
          <w:szCs w:val="28"/>
        </w:rPr>
        <w:t>количеству</w:t>
      </w:r>
      <w:r w:rsidRPr="00F16A63">
        <w:rPr>
          <w:spacing w:val="2"/>
          <w:sz w:val="28"/>
          <w:szCs w:val="28"/>
        </w:rPr>
        <w:t xml:space="preserve"> </w:t>
      </w:r>
      <w:r w:rsidRPr="00F16A63">
        <w:rPr>
          <w:sz w:val="28"/>
          <w:szCs w:val="28"/>
        </w:rPr>
        <w:t>слов).</w:t>
      </w:r>
    </w:p>
    <w:p w:rsidR="00F16A63" w:rsidRPr="00F16A63" w:rsidRDefault="00F16A63" w:rsidP="00F16A63">
      <w:pPr>
        <w:ind w:left="1386"/>
        <w:outlineLvl w:val="0"/>
        <w:rPr>
          <w:b/>
          <w:bCs/>
          <w:sz w:val="28"/>
          <w:szCs w:val="28"/>
        </w:rPr>
      </w:pPr>
      <w:r w:rsidRPr="00F16A63">
        <w:rPr>
          <w:b/>
          <w:bCs/>
          <w:sz w:val="28"/>
          <w:szCs w:val="28"/>
        </w:rPr>
        <w:t>Обсуждение:</w:t>
      </w:r>
    </w:p>
    <w:p w:rsidR="00F16A63" w:rsidRPr="00F16A63" w:rsidRDefault="00F16A63" w:rsidP="00F16A63">
      <w:pPr>
        <w:ind w:left="1386"/>
        <w:rPr>
          <w:sz w:val="28"/>
          <w:szCs w:val="28"/>
        </w:rPr>
      </w:pPr>
      <w:r w:rsidRPr="00F16A63">
        <w:rPr>
          <w:sz w:val="28"/>
          <w:szCs w:val="28"/>
        </w:rPr>
        <w:t>Кому</w:t>
      </w:r>
      <w:r w:rsidRPr="00F16A63">
        <w:rPr>
          <w:spacing w:val="-5"/>
          <w:sz w:val="28"/>
          <w:szCs w:val="28"/>
        </w:rPr>
        <w:t xml:space="preserve"> </w:t>
      </w:r>
      <w:r w:rsidRPr="00F16A63">
        <w:rPr>
          <w:sz w:val="28"/>
          <w:szCs w:val="28"/>
        </w:rPr>
        <w:t>насколько</w:t>
      </w:r>
      <w:r w:rsidRPr="00F16A63">
        <w:rPr>
          <w:spacing w:val="-5"/>
          <w:sz w:val="28"/>
          <w:szCs w:val="28"/>
        </w:rPr>
        <w:t xml:space="preserve"> </w:t>
      </w:r>
      <w:r w:rsidRPr="00F16A63">
        <w:rPr>
          <w:sz w:val="28"/>
          <w:szCs w:val="28"/>
        </w:rPr>
        <w:t>сложно</w:t>
      </w:r>
      <w:r w:rsidRPr="00F16A63">
        <w:rPr>
          <w:spacing w:val="-6"/>
          <w:sz w:val="28"/>
          <w:szCs w:val="28"/>
        </w:rPr>
        <w:t xml:space="preserve"> </w:t>
      </w:r>
      <w:r w:rsidRPr="00F16A63">
        <w:rPr>
          <w:sz w:val="28"/>
          <w:szCs w:val="28"/>
        </w:rPr>
        <w:t>было</w:t>
      </w:r>
      <w:r w:rsidRPr="00F16A63">
        <w:rPr>
          <w:spacing w:val="-2"/>
          <w:sz w:val="28"/>
          <w:szCs w:val="28"/>
        </w:rPr>
        <w:t xml:space="preserve"> </w:t>
      </w:r>
      <w:r w:rsidRPr="00F16A63">
        <w:rPr>
          <w:sz w:val="28"/>
          <w:szCs w:val="28"/>
        </w:rPr>
        <w:t>выполнять</w:t>
      </w:r>
      <w:r w:rsidRPr="00F16A63">
        <w:rPr>
          <w:spacing w:val="-6"/>
          <w:sz w:val="28"/>
          <w:szCs w:val="28"/>
        </w:rPr>
        <w:t xml:space="preserve"> </w:t>
      </w:r>
      <w:r w:rsidRPr="00F16A63">
        <w:rPr>
          <w:sz w:val="28"/>
          <w:szCs w:val="28"/>
        </w:rPr>
        <w:t>это</w:t>
      </w:r>
      <w:r w:rsidRPr="00F16A63">
        <w:rPr>
          <w:spacing w:val="-4"/>
          <w:sz w:val="28"/>
          <w:szCs w:val="28"/>
        </w:rPr>
        <w:t xml:space="preserve"> </w:t>
      </w:r>
      <w:r w:rsidRPr="00F16A63">
        <w:rPr>
          <w:sz w:val="28"/>
          <w:szCs w:val="28"/>
        </w:rPr>
        <w:t>задание?</w:t>
      </w:r>
    </w:p>
    <w:p w:rsidR="00F16A63" w:rsidRPr="00F16A63" w:rsidRDefault="00F16A63" w:rsidP="00F16A63">
      <w:pPr>
        <w:ind w:left="676" w:right="553" w:firstLine="710"/>
        <w:jc w:val="both"/>
        <w:rPr>
          <w:sz w:val="28"/>
          <w:szCs w:val="28"/>
        </w:rPr>
      </w:pPr>
      <w:r w:rsidRPr="00F16A63">
        <w:rPr>
          <w:sz w:val="28"/>
          <w:szCs w:val="28"/>
        </w:rPr>
        <w:t>С</w:t>
      </w:r>
      <w:r w:rsidRPr="00F16A63">
        <w:rPr>
          <w:spacing w:val="1"/>
          <w:sz w:val="28"/>
          <w:szCs w:val="28"/>
        </w:rPr>
        <w:t xml:space="preserve"> </w:t>
      </w:r>
      <w:r w:rsidRPr="00F16A63">
        <w:rPr>
          <w:sz w:val="28"/>
          <w:szCs w:val="28"/>
        </w:rPr>
        <w:t>чем</w:t>
      </w:r>
      <w:r w:rsidRPr="00F16A63">
        <w:rPr>
          <w:spacing w:val="1"/>
          <w:sz w:val="28"/>
          <w:szCs w:val="28"/>
        </w:rPr>
        <w:t xml:space="preserve"> </w:t>
      </w:r>
      <w:r w:rsidRPr="00F16A63">
        <w:rPr>
          <w:sz w:val="28"/>
          <w:szCs w:val="28"/>
        </w:rPr>
        <w:t>конкретно</w:t>
      </w:r>
      <w:r w:rsidRPr="00F16A63">
        <w:rPr>
          <w:spacing w:val="1"/>
          <w:sz w:val="28"/>
          <w:szCs w:val="28"/>
        </w:rPr>
        <w:t xml:space="preserve"> </w:t>
      </w:r>
      <w:r w:rsidRPr="00F16A63">
        <w:rPr>
          <w:sz w:val="28"/>
          <w:szCs w:val="28"/>
        </w:rPr>
        <w:t>связаны</w:t>
      </w:r>
      <w:r w:rsidRPr="00F16A63">
        <w:rPr>
          <w:spacing w:val="1"/>
          <w:sz w:val="28"/>
          <w:szCs w:val="28"/>
        </w:rPr>
        <w:t xml:space="preserve"> </w:t>
      </w:r>
      <w:r w:rsidRPr="00F16A63">
        <w:rPr>
          <w:sz w:val="28"/>
          <w:szCs w:val="28"/>
        </w:rPr>
        <w:t>затруднения:</w:t>
      </w:r>
      <w:r w:rsidRPr="00F16A63">
        <w:rPr>
          <w:spacing w:val="1"/>
          <w:sz w:val="28"/>
          <w:szCs w:val="28"/>
        </w:rPr>
        <w:t xml:space="preserve"> </w:t>
      </w:r>
      <w:r w:rsidRPr="00F16A63">
        <w:rPr>
          <w:sz w:val="28"/>
          <w:szCs w:val="28"/>
        </w:rPr>
        <w:t>недостатком</w:t>
      </w:r>
      <w:r w:rsidRPr="00F16A63">
        <w:rPr>
          <w:spacing w:val="1"/>
          <w:sz w:val="28"/>
          <w:szCs w:val="28"/>
        </w:rPr>
        <w:t xml:space="preserve"> </w:t>
      </w:r>
      <w:r w:rsidRPr="00F16A63">
        <w:rPr>
          <w:sz w:val="28"/>
          <w:szCs w:val="28"/>
        </w:rPr>
        <w:t>подходящих</w:t>
      </w:r>
      <w:r w:rsidRPr="00F16A63">
        <w:rPr>
          <w:spacing w:val="1"/>
          <w:sz w:val="28"/>
          <w:szCs w:val="28"/>
        </w:rPr>
        <w:t xml:space="preserve"> </w:t>
      </w:r>
      <w:r w:rsidRPr="00F16A63">
        <w:rPr>
          <w:sz w:val="28"/>
          <w:szCs w:val="28"/>
        </w:rPr>
        <w:t>слов,</w:t>
      </w:r>
      <w:r w:rsidRPr="00F16A63">
        <w:rPr>
          <w:spacing w:val="1"/>
          <w:sz w:val="28"/>
          <w:szCs w:val="28"/>
        </w:rPr>
        <w:t xml:space="preserve"> </w:t>
      </w:r>
      <w:r w:rsidRPr="00F16A63">
        <w:rPr>
          <w:sz w:val="28"/>
          <w:szCs w:val="28"/>
        </w:rPr>
        <w:t>сложностью</w:t>
      </w:r>
      <w:r w:rsidRPr="00F16A63">
        <w:rPr>
          <w:spacing w:val="1"/>
          <w:sz w:val="28"/>
          <w:szCs w:val="28"/>
        </w:rPr>
        <w:t xml:space="preserve"> </w:t>
      </w:r>
      <w:r w:rsidRPr="00F16A63">
        <w:rPr>
          <w:sz w:val="28"/>
          <w:szCs w:val="28"/>
        </w:rPr>
        <w:t>быстро</w:t>
      </w:r>
      <w:r w:rsidRPr="00F16A63">
        <w:rPr>
          <w:spacing w:val="1"/>
          <w:sz w:val="28"/>
          <w:szCs w:val="28"/>
        </w:rPr>
        <w:t xml:space="preserve"> </w:t>
      </w:r>
      <w:r w:rsidRPr="00F16A63">
        <w:rPr>
          <w:sz w:val="28"/>
          <w:szCs w:val="28"/>
        </w:rPr>
        <w:t>вспомнить</w:t>
      </w:r>
      <w:r w:rsidRPr="00F16A63">
        <w:rPr>
          <w:spacing w:val="1"/>
          <w:sz w:val="28"/>
          <w:szCs w:val="28"/>
        </w:rPr>
        <w:t xml:space="preserve"> </w:t>
      </w:r>
      <w:r w:rsidRPr="00F16A63">
        <w:rPr>
          <w:sz w:val="28"/>
          <w:szCs w:val="28"/>
        </w:rPr>
        <w:t>их,</w:t>
      </w:r>
      <w:r w:rsidRPr="00F16A63">
        <w:rPr>
          <w:spacing w:val="1"/>
          <w:sz w:val="28"/>
          <w:szCs w:val="28"/>
        </w:rPr>
        <w:t xml:space="preserve"> </w:t>
      </w:r>
      <w:r w:rsidRPr="00F16A63">
        <w:rPr>
          <w:sz w:val="28"/>
          <w:szCs w:val="28"/>
        </w:rPr>
        <w:t>необходимостью</w:t>
      </w:r>
      <w:r w:rsidRPr="00F16A63">
        <w:rPr>
          <w:spacing w:val="1"/>
          <w:sz w:val="28"/>
          <w:szCs w:val="28"/>
        </w:rPr>
        <w:t xml:space="preserve"> </w:t>
      </w:r>
      <w:r w:rsidRPr="00F16A63">
        <w:rPr>
          <w:sz w:val="28"/>
          <w:szCs w:val="28"/>
        </w:rPr>
        <w:t>помнить</w:t>
      </w:r>
      <w:r w:rsidRPr="00F16A63">
        <w:rPr>
          <w:spacing w:val="1"/>
          <w:sz w:val="28"/>
          <w:szCs w:val="28"/>
        </w:rPr>
        <w:t xml:space="preserve"> </w:t>
      </w:r>
      <w:r w:rsidRPr="00F16A63">
        <w:rPr>
          <w:sz w:val="28"/>
          <w:szCs w:val="28"/>
        </w:rPr>
        <w:t>все</w:t>
      </w:r>
      <w:r w:rsidRPr="00F16A63">
        <w:rPr>
          <w:spacing w:val="1"/>
          <w:sz w:val="28"/>
          <w:szCs w:val="28"/>
        </w:rPr>
        <w:t xml:space="preserve"> </w:t>
      </w:r>
      <w:r w:rsidRPr="00F16A63">
        <w:rPr>
          <w:sz w:val="28"/>
          <w:szCs w:val="28"/>
        </w:rPr>
        <w:t>уже</w:t>
      </w:r>
      <w:r w:rsidRPr="00F16A63">
        <w:rPr>
          <w:spacing w:val="1"/>
          <w:sz w:val="28"/>
          <w:szCs w:val="28"/>
        </w:rPr>
        <w:t xml:space="preserve"> </w:t>
      </w:r>
      <w:r w:rsidRPr="00F16A63">
        <w:rPr>
          <w:sz w:val="28"/>
          <w:szCs w:val="28"/>
        </w:rPr>
        <w:t>употребленные другими</w:t>
      </w:r>
      <w:r w:rsidRPr="00F16A63">
        <w:rPr>
          <w:spacing w:val="-1"/>
          <w:sz w:val="28"/>
          <w:szCs w:val="28"/>
        </w:rPr>
        <w:t xml:space="preserve"> </w:t>
      </w:r>
      <w:r w:rsidRPr="00F16A63">
        <w:rPr>
          <w:sz w:val="28"/>
          <w:szCs w:val="28"/>
        </w:rPr>
        <w:t>участниками</w:t>
      </w:r>
      <w:r w:rsidRPr="00F16A63">
        <w:rPr>
          <w:spacing w:val="1"/>
          <w:sz w:val="28"/>
          <w:szCs w:val="28"/>
        </w:rPr>
        <w:t xml:space="preserve"> </w:t>
      </w:r>
      <w:r w:rsidRPr="00F16A63">
        <w:rPr>
          <w:sz w:val="28"/>
          <w:szCs w:val="28"/>
        </w:rPr>
        <w:t>слова, еще</w:t>
      </w:r>
      <w:r w:rsidRPr="00F16A63">
        <w:rPr>
          <w:spacing w:val="-1"/>
          <w:sz w:val="28"/>
          <w:szCs w:val="28"/>
        </w:rPr>
        <w:t xml:space="preserve"> </w:t>
      </w:r>
      <w:r w:rsidRPr="00F16A63">
        <w:rPr>
          <w:sz w:val="28"/>
          <w:szCs w:val="28"/>
        </w:rPr>
        <w:t>с</w:t>
      </w:r>
      <w:r w:rsidRPr="00F16A63">
        <w:rPr>
          <w:spacing w:val="-1"/>
          <w:sz w:val="28"/>
          <w:szCs w:val="28"/>
        </w:rPr>
        <w:t xml:space="preserve"> </w:t>
      </w:r>
      <w:r w:rsidRPr="00F16A63">
        <w:rPr>
          <w:sz w:val="28"/>
          <w:szCs w:val="28"/>
        </w:rPr>
        <w:t>чем-то?</w:t>
      </w:r>
    </w:p>
    <w:p w:rsidR="00F16A63" w:rsidRPr="00F16A63" w:rsidRDefault="00F16A63" w:rsidP="00F16A63">
      <w:pPr>
        <w:ind w:left="676" w:right="555" w:firstLine="710"/>
        <w:jc w:val="both"/>
        <w:rPr>
          <w:sz w:val="28"/>
          <w:szCs w:val="28"/>
        </w:rPr>
      </w:pPr>
      <w:r w:rsidRPr="00F16A63">
        <w:rPr>
          <w:sz w:val="28"/>
          <w:szCs w:val="28"/>
        </w:rPr>
        <w:t>В каких реальных</w:t>
      </w:r>
      <w:r w:rsidRPr="00F16A63">
        <w:rPr>
          <w:spacing w:val="1"/>
          <w:sz w:val="28"/>
          <w:szCs w:val="28"/>
        </w:rPr>
        <w:t xml:space="preserve"> </w:t>
      </w:r>
      <w:r w:rsidRPr="00F16A63">
        <w:rPr>
          <w:sz w:val="28"/>
          <w:szCs w:val="28"/>
        </w:rPr>
        <w:t>ситуациях</w:t>
      </w:r>
      <w:r w:rsidRPr="00F16A63">
        <w:rPr>
          <w:spacing w:val="1"/>
          <w:sz w:val="28"/>
          <w:szCs w:val="28"/>
        </w:rPr>
        <w:t xml:space="preserve"> </w:t>
      </w:r>
      <w:r w:rsidRPr="00F16A63">
        <w:rPr>
          <w:sz w:val="28"/>
          <w:szCs w:val="28"/>
        </w:rPr>
        <w:t>общения</w:t>
      </w:r>
      <w:r w:rsidRPr="00F16A63">
        <w:rPr>
          <w:spacing w:val="1"/>
          <w:sz w:val="28"/>
          <w:szCs w:val="28"/>
        </w:rPr>
        <w:t xml:space="preserve"> </w:t>
      </w:r>
      <w:r w:rsidRPr="00F16A63">
        <w:rPr>
          <w:sz w:val="28"/>
          <w:szCs w:val="28"/>
        </w:rPr>
        <w:t>важно</w:t>
      </w:r>
      <w:r w:rsidRPr="00F16A63">
        <w:rPr>
          <w:spacing w:val="1"/>
          <w:sz w:val="28"/>
          <w:szCs w:val="28"/>
        </w:rPr>
        <w:t xml:space="preserve"> </w:t>
      </w:r>
      <w:r w:rsidRPr="00F16A63">
        <w:rPr>
          <w:sz w:val="28"/>
          <w:szCs w:val="28"/>
        </w:rPr>
        <w:t>уметь</w:t>
      </w:r>
      <w:r w:rsidRPr="00F16A63">
        <w:rPr>
          <w:spacing w:val="70"/>
          <w:sz w:val="28"/>
          <w:szCs w:val="28"/>
        </w:rPr>
        <w:t xml:space="preserve"> </w:t>
      </w:r>
      <w:r w:rsidRPr="00F16A63">
        <w:rPr>
          <w:sz w:val="28"/>
          <w:szCs w:val="28"/>
        </w:rPr>
        <w:t>высказывать</w:t>
      </w:r>
      <w:r w:rsidRPr="00F16A63">
        <w:rPr>
          <w:spacing w:val="70"/>
          <w:sz w:val="28"/>
          <w:szCs w:val="28"/>
        </w:rPr>
        <w:t xml:space="preserve"> </w:t>
      </w:r>
      <w:r w:rsidRPr="00F16A63">
        <w:rPr>
          <w:sz w:val="28"/>
          <w:szCs w:val="28"/>
        </w:rPr>
        <w:t>одну и ту</w:t>
      </w:r>
      <w:r w:rsidRPr="00F16A63">
        <w:rPr>
          <w:spacing w:val="-67"/>
          <w:sz w:val="28"/>
          <w:szCs w:val="28"/>
        </w:rPr>
        <w:t xml:space="preserve"> </w:t>
      </w:r>
      <w:r w:rsidRPr="00F16A63">
        <w:rPr>
          <w:sz w:val="28"/>
          <w:szCs w:val="28"/>
        </w:rPr>
        <w:t>же</w:t>
      </w:r>
      <w:r w:rsidRPr="00F16A63">
        <w:rPr>
          <w:spacing w:val="58"/>
          <w:sz w:val="28"/>
          <w:szCs w:val="28"/>
        </w:rPr>
        <w:t xml:space="preserve"> </w:t>
      </w:r>
      <w:r w:rsidRPr="00F16A63">
        <w:rPr>
          <w:sz w:val="28"/>
          <w:szCs w:val="28"/>
        </w:rPr>
        <w:t>мысль</w:t>
      </w:r>
      <w:r w:rsidRPr="00F16A63">
        <w:rPr>
          <w:spacing w:val="1"/>
          <w:sz w:val="28"/>
          <w:szCs w:val="28"/>
        </w:rPr>
        <w:t xml:space="preserve"> </w:t>
      </w:r>
      <w:r w:rsidRPr="00F16A63">
        <w:rPr>
          <w:sz w:val="28"/>
          <w:szCs w:val="28"/>
        </w:rPr>
        <w:t>с</w:t>
      </w:r>
      <w:r w:rsidRPr="00F16A63">
        <w:rPr>
          <w:spacing w:val="-1"/>
          <w:sz w:val="28"/>
          <w:szCs w:val="28"/>
        </w:rPr>
        <w:t xml:space="preserve"> </w:t>
      </w:r>
      <w:r w:rsidRPr="00F16A63">
        <w:rPr>
          <w:sz w:val="28"/>
          <w:szCs w:val="28"/>
        </w:rPr>
        <w:t>помощью разных</w:t>
      </w:r>
      <w:r w:rsidRPr="00F16A63">
        <w:rPr>
          <w:spacing w:val="3"/>
          <w:sz w:val="28"/>
          <w:szCs w:val="28"/>
        </w:rPr>
        <w:t xml:space="preserve"> </w:t>
      </w:r>
      <w:r w:rsidRPr="00F16A63">
        <w:rPr>
          <w:sz w:val="28"/>
          <w:szCs w:val="28"/>
        </w:rPr>
        <w:t>фраз?</w:t>
      </w:r>
    </w:p>
    <w:p w:rsidR="00F16A63" w:rsidRPr="00F16A63" w:rsidRDefault="00F16A63" w:rsidP="00F16A63">
      <w:pPr>
        <w:rPr>
          <w:sz w:val="28"/>
          <w:szCs w:val="28"/>
        </w:rPr>
      </w:pPr>
    </w:p>
    <w:p w:rsidR="00F16A63" w:rsidRPr="00F16A63" w:rsidRDefault="00F16A63" w:rsidP="00F16A63">
      <w:pPr>
        <w:spacing w:line="322" w:lineRule="exact"/>
        <w:ind w:left="1386"/>
        <w:jc w:val="both"/>
        <w:outlineLvl w:val="0"/>
        <w:rPr>
          <w:b/>
          <w:bCs/>
          <w:sz w:val="28"/>
          <w:szCs w:val="28"/>
        </w:rPr>
      </w:pPr>
      <w:r w:rsidRPr="00F16A63">
        <w:rPr>
          <w:b/>
          <w:bCs/>
          <w:sz w:val="28"/>
          <w:szCs w:val="28"/>
        </w:rPr>
        <w:t>Задание</w:t>
      </w:r>
      <w:r w:rsidRPr="00F16A63">
        <w:rPr>
          <w:b/>
          <w:bCs/>
          <w:spacing w:val="-4"/>
          <w:sz w:val="28"/>
          <w:szCs w:val="28"/>
        </w:rPr>
        <w:t xml:space="preserve"> </w:t>
      </w:r>
      <w:r w:rsidRPr="00F16A63">
        <w:rPr>
          <w:b/>
          <w:bCs/>
          <w:sz w:val="28"/>
          <w:szCs w:val="28"/>
        </w:rPr>
        <w:t>6.</w:t>
      </w:r>
      <w:r w:rsidRPr="00F16A63">
        <w:rPr>
          <w:b/>
          <w:bCs/>
          <w:spacing w:val="-3"/>
          <w:sz w:val="28"/>
          <w:szCs w:val="28"/>
        </w:rPr>
        <w:t xml:space="preserve"> </w:t>
      </w:r>
      <w:r w:rsidRPr="00F16A63">
        <w:rPr>
          <w:b/>
          <w:bCs/>
          <w:sz w:val="28"/>
          <w:szCs w:val="28"/>
        </w:rPr>
        <w:t>Упражнение</w:t>
      </w:r>
      <w:r w:rsidRPr="00F16A63">
        <w:rPr>
          <w:b/>
          <w:bCs/>
          <w:spacing w:val="-1"/>
          <w:sz w:val="28"/>
          <w:szCs w:val="28"/>
        </w:rPr>
        <w:t xml:space="preserve"> </w:t>
      </w:r>
      <w:r w:rsidRPr="00F16A63">
        <w:rPr>
          <w:b/>
          <w:bCs/>
          <w:sz w:val="28"/>
          <w:szCs w:val="28"/>
        </w:rPr>
        <w:t>"Побег"</w:t>
      </w:r>
    </w:p>
    <w:p w:rsidR="00F16A63" w:rsidRPr="00F16A63" w:rsidRDefault="00F16A63" w:rsidP="00F16A63">
      <w:pPr>
        <w:spacing w:line="360" w:lineRule="auto"/>
        <w:ind w:left="676" w:right="541" w:firstLine="710"/>
        <w:jc w:val="both"/>
        <w:rPr>
          <w:sz w:val="24"/>
        </w:rPr>
      </w:pPr>
      <w:r w:rsidRPr="00F16A63">
        <w:rPr>
          <w:sz w:val="24"/>
        </w:rPr>
        <w:t>Ведущий</w:t>
      </w:r>
      <w:r w:rsidRPr="00F16A63">
        <w:rPr>
          <w:spacing w:val="1"/>
          <w:sz w:val="24"/>
        </w:rPr>
        <w:t xml:space="preserve"> </w:t>
      </w:r>
      <w:r w:rsidRPr="00F16A63">
        <w:rPr>
          <w:sz w:val="24"/>
        </w:rPr>
        <w:t>сообщает</w:t>
      </w:r>
      <w:r w:rsidRPr="00F16A63">
        <w:rPr>
          <w:spacing w:val="1"/>
          <w:sz w:val="24"/>
        </w:rPr>
        <w:t xml:space="preserve"> </w:t>
      </w:r>
      <w:r w:rsidRPr="00F16A63">
        <w:rPr>
          <w:sz w:val="24"/>
        </w:rPr>
        <w:t>группе,</w:t>
      </w:r>
      <w:r w:rsidRPr="00F16A63">
        <w:rPr>
          <w:spacing w:val="1"/>
          <w:sz w:val="24"/>
        </w:rPr>
        <w:t xml:space="preserve"> </w:t>
      </w:r>
      <w:r w:rsidRPr="00F16A63">
        <w:rPr>
          <w:sz w:val="24"/>
        </w:rPr>
        <w:t>что</w:t>
      </w:r>
      <w:r w:rsidRPr="00F16A63">
        <w:rPr>
          <w:spacing w:val="1"/>
          <w:sz w:val="24"/>
        </w:rPr>
        <w:t xml:space="preserve"> </w:t>
      </w:r>
      <w:r w:rsidRPr="00F16A63">
        <w:rPr>
          <w:sz w:val="24"/>
        </w:rPr>
        <w:t>половина</w:t>
      </w:r>
      <w:r w:rsidRPr="00F16A63">
        <w:rPr>
          <w:spacing w:val="1"/>
          <w:sz w:val="24"/>
        </w:rPr>
        <w:t xml:space="preserve"> </w:t>
      </w:r>
      <w:r w:rsidRPr="00F16A63">
        <w:rPr>
          <w:sz w:val="24"/>
        </w:rPr>
        <w:t>участников</w:t>
      </w:r>
      <w:r w:rsidRPr="00F16A63">
        <w:rPr>
          <w:spacing w:val="1"/>
          <w:sz w:val="24"/>
        </w:rPr>
        <w:t xml:space="preserve"> </w:t>
      </w:r>
      <w:r w:rsidRPr="00F16A63">
        <w:rPr>
          <w:sz w:val="24"/>
        </w:rPr>
        <w:t>группы</w:t>
      </w:r>
      <w:r w:rsidRPr="00F16A63">
        <w:rPr>
          <w:spacing w:val="1"/>
          <w:sz w:val="24"/>
        </w:rPr>
        <w:t xml:space="preserve"> </w:t>
      </w:r>
      <w:r w:rsidRPr="00F16A63">
        <w:rPr>
          <w:sz w:val="24"/>
        </w:rPr>
        <w:t>попала</w:t>
      </w:r>
      <w:r w:rsidRPr="00F16A63">
        <w:rPr>
          <w:spacing w:val="1"/>
          <w:sz w:val="24"/>
        </w:rPr>
        <w:t xml:space="preserve"> </w:t>
      </w:r>
      <w:r w:rsidRPr="00F16A63">
        <w:rPr>
          <w:sz w:val="24"/>
        </w:rPr>
        <w:t>в</w:t>
      </w:r>
      <w:r w:rsidRPr="00F16A63">
        <w:rPr>
          <w:spacing w:val="1"/>
          <w:sz w:val="24"/>
        </w:rPr>
        <w:t xml:space="preserve"> </w:t>
      </w:r>
      <w:r w:rsidRPr="00F16A63">
        <w:rPr>
          <w:sz w:val="24"/>
        </w:rPr>
        <w:t>плен</w:t>
      </w:r>
      <w:r w:rsidRPr="00F16A63">
        <w:rPr>
          <w:spacing w:val="1"/>
          <w:sz w:val="24"/>
        </w:rPr>
        <w:t xml:space="preserve"> </w:t>
      </w:r>
      <w:r w:rsidRPr="00F16A63">
        <w:rPr>
          <w:sz w:val="24"/>
        </w:rPr>
        <w:t>к</w:t>
      </w:r>
      <w:r w:rsidRPr="00F16A63">
        <w:rPr>
          <w:spacing w:val="1"/>
          <w:sz w:val="24"/>
        </w:rPr>
        <w:t xml:space="preserve"> </w:t>
      </w:r>
      <w:r w:rsidRPr="00F16A63">
        <w:rPr>
          <w:sz w:val="24"/>
        </w:rPr>
        <w:t>"террористам"</w:t>
      </w:r>
      <w:r w:rsidRPr="00F16A63">
        <w:rPr>
          <w:spacing w:val="1"/>
          <w:sz w:val="24"/>
        </w:rPr>
        <w:t xml:space="preserve"> </w:t>
      </w:r>
      <w:r w:rsidRPr="00F16A63">
        <w:rPr>
          <w:sz w:val="24"/>
        </w:rPr>
        <w:t>и</w:t>
      </w:r>
      <w:r w:rsidRPr="00F16A63">
        <w:rPr>
          <w:spacing w:val="1"/>
          <w:sz w:val="24"/>
        </w:rPr>
        <w:t xml:space="preserve"> </w:t>
      </w:r>
      <w:r w:rsidRPr="00F16A63">
        <w:rPr>
          <w:sz w:val="24"/>
        </w:rPr>
        <w:t>стала</w:t>
      </w:r>
      <w:r w:rsidRPr="00F16A63">
        <w:rPr>
          <w:spacing w:val="1"/>
          <w:sz w:val="24"/>
        </w:rPr>
        <w:t xml:space="preserve"> </w:t>
      </w:r>
      <w:r w:rsidRPr="00F16A63">
        <w:rPr>
          <w:sz w:val="24"/>
        </w:rPr>
        <w:t>"заложниками".</w:t>
      </w:r>
      <w:r w:rsidRPr="00F16A63">
        <w:rPr>
          <w:spacing w:val="1"/>
          <w:sz w:val="24"/>
        </w:rPr>
        <w:t xml:space="preserve"> </w:t>
      </w:r>
      <w:r w:rsidRPr="00F16A63">
        <w:rPr>
          <w:sz w:val="24"/>
        </w:rPr>
        <w:t>Но</w:t>
      </w:r>
      <w:r w:rsidRPr="00F16A63">
        <w:rPr>
          <w:spacing w:val="1"/>
          <w:sz w:val="24"/>
        </w:rPr>
        <w:t xml:space="preserve"> </w:t>
      </w:r>
      <w:r w:rsidRPr="00F16A63">
        <w:rPr>
          <w:sz w:val="24"/>
        </w:rPr>
        <w:t>оставшиеся</w:t>
      </w:r>
      <w:r w:rsidRPr="00F16A63">
        <w:rPr>
          <w:spacing w:val="1"/>
          <w:sz w:val="24"/>
        </w:rPr>
        <w:t xml:space="preserve"> </w:t>
      </w:r>
      <w:r w:rsidRPr="00F16A63">
        <w:rPr>
          <w:sz w:val="24"/>
        </w:rPr>
        <w:t>игроки</w:t>
      </w:r>
      <w:r w:rsidRPr="00F16A63">
        <w:rPr>
          <w:spacing w:val="1"/>
          <w:sz w:val="24"/>
        </w:rPr>
        <w:t xml:space="preserve"> </w:t>
      </w:r>
      <w:r w:rsidRPr="00F16A63">
        <w:rPr>
          <w:sz w:val="24"/>
        </w:rPr>
        <w:t>не</w:t>
      </w:r>
      <w:r w:rsidRPr="00F16A63">
        <w:rPr>
          <w:spacing w:val="1"/>
          <w:sz w:val="24"/>
        </w:rPr>
        <w:t xml:space="preserve"> </w:t>
      </w:r>
      <w:r w:rsidRPr="00F16A63">
        <w:rPr>
          <w:sz w:val="24"/>
        </w:rPr>
        <w:t>теряли</w:t>
      </w:r>
      <w:r w:rsidRPr="00F16A63">
        <w:rPr>
          <w:spacing w:val="1"/>
          <w:sz w:val="24"/>
        </w:rPr>
        <w:t xml:space="preserve"> </w:t>
      </w:r>
      <w:r w:rsidRPr="00F16A63">
        <w:rPr>
          <w:sz w:val="24"/>
        </w:rPr>
        <w:t>времени</w:t>
      </w:r>
      <w:r w:rsidRPr="00F16A63">
        <w:rPr>
          <w:spacing w:val="1"/>
          <w:sz w:val="24"/>
        </w:rPr>
        <w:t xml:space="preserve"> </w:t>
      </w:r>
      <w:r w:rsidRPr="00F16A63">
        <w:rPr>
          <w:sz w:val="24"/>
        </w:rPr>
        <w:t>даром</w:t>
      </w:r>
      <w:r w:rsidRPr="00F16A63">
        <w:rPr>
          <w:spacing w:val="1"/>
          <w:sz w:val="24"/>
        </w:rPr>
        <w:t xml:space="preserve"> </w:t>
      </w:r>
      <w:r w:rsidRPr="00F16A63">
        <w:rPr>
          <w:sz w:val="24"/>
        </w:rPr>
        <w:t>и</w:t>
      </w:r>
      <w:r w:rsidRPr="00F16A63">
        <w:rPr>
          <w:spacing w:val="1"/>
          <w:sz w:val="24"/>
        </w:rPr>
        <w:t xml:space="preserve"> </w:t>
      </w:r>
      <w:r w:rsidRPr="00F16A63">
        <w:rPr>
          <w:sz w:val="24"/>
        </w:rPr>
        <w:t>подготовили побег. "Заложникам" нужно сообщить план побега. Так как все они находятся в</w:t>
      </w:r>
      <w:r w:rsidRPr="00F16A63">
        <w:rPr>
          <w:spacing w:val="1"/>
          <w:sz w:val="24"/>
        </w:rPr>
        <w:t xml:space="preserve"> </w:t>
      </w:r>
      <w:r w:rsidRPr="00F16A63">
        <w:rPr>
          <w:sz w:val="24"/>
        </w:rPr>
        <w:t>разных местах, к</w:t>
      </w:r>
      <w:r w:rsidRPr="00F16A63">
        <w:rPr>
          <w:spacing w:val="1"/>
          <w:sz w:val="24"/>
        </w:rPr>
        <w:t xml:space="preserve"> </w:t>
      </w:r>
      <w:r w:rsidRPr="00F16A63">
        <w:rPr>
          <w:sz w:val="24"/>
        </w:rPr>
        <w:t>каждому посылается отдельный</w:t>
      </w:r>
      <w:r w:rsidRPr="00F16A63">
        <w:rPr>
          <w:spacing w:val="1"/>
          <w:sz w:val="24"/>
        </w:rPr>
        <w:t xml:space="preserve"> </w:t>
      </w:r>
      <w:r w:rsidRPr="00F16A63">
        <w:rPr>
          <w:sz w:val="24"/>
        </w:rPr>
        <w:t>игрок сообщить</w:t>
      </w:r>
      <w:r w:rsidRPr="00F16A63">
        <w:rPr>
          <w:spacing w:val="60"/>
          <w:sz w:val="24"/>
        </w:rPr>
        <w:t xml:space="preserve"> </w:t>
      </w:r>
      <w:r w:rsidRPr="00F16A63">
        <w:rPr>
          <w:sz w:val="24"/>
        </w:rPr>
        <w:t>план побега.</w:t>
      </w:r>
      <w:r w:rsidRPr="00F16A63">
        <w:rPr>
          <w:spacing w:val="60"/>
          <w:sz w:val="24"/>
        </w:rPr>
        <w:t xml:space="preserve"> </w:t>
      </w:r>
      <w:r w:rsidRPr="00F16A63">
        <w:rPr>
          <w:sz w:val="24"/>
        </w:rPr>
        <w:t>Естественно,</w:t>
      </w:r>
      <w:r w:rsidRPr="00F16A63">
        <w:rPr>
          <w:spacing w:val="1"/>
          <w:sz w:val="24"/>
        </w:rPr>
        <w:t xml:space="preserve"> </w:t>
      </w:r>
      <w:r w:rsidRPr="00F16A63">
        <w:rPr>
          <w:sz w:val="24"/>
        </w:rPr>
        <w:t>план у каждого свой. Сообщить план побега необходимо только жестами, так как кричать вслух</w:t>
      </w:r>
      <w:r w:rsidRPr="00F16A63">
        <w:rPr>
          <w:spacing w:val="1"/>
          <w:sz w:val="24"/>
        </w:rPr>
        <w:t xml:space="preserve"> </w:t>
      </w:r>
      <w:r w:rsidRPr="00F16A63">
        <w:rPr>
          <w:sz w:val="24"/>
        </w:rPr>
        <w:t>небезопасно: может услышать охрана. Делать это нужно достаточно быстро, в течение 1 – 2</w:t>
      </w:r>
      <w:r w:rsidRPr="00F16A63">
        <w:rPr>
          <w:spacing w:val="1"/>
          <w:sz w:val="24"/>
        </w:rPr>
        <w:t xml:space="preserve"> </w:t>
      </w:r>
      <w:r w:rsidRPr="00F16A63">
        <w:rPr>
          <w:sz w:val="24"/>
        </w:rPr>
        <w:t>минут, поскольку существует риск быть замеченными "террористами". (Работа идет в парах</w:t>
      </w:r>
      <w:r w:rsidRPr="00F16A63">
        <w:rPr>
          <w:spacing w:val="1"/>
          <w:sz w:val="24"/>
        </w:rPr>
        <w:t xml:space="preserve"> </w:t>
      </w:r>
      <w:r w:rsidRPr="00F16A63">
        <w:rPr>
          <w:sz w:val="24"/>
        </w:rPr>
        <w:t>одновременно.)</w:t>
      </w:r>
    </w:p>
    <w:p w:rsidR="00F16A63" w:rsidRPr="00F16A63" w:rsidRDefault="00F16A63" w:rsidP="00F16A63">
      <w:pPr>
        <w:spacing w:line="360" w:lineRule="auto"/>
        <w:ind w:left="676" w:right="554" w:firstLine="710"/>
        <w:jc w:val="both"/>
        <w:rPr>
          <w:sz w:val="24"/>
        </w:rPr>
      </w:pPr>
      <w:r w:rsidRPr="00F16A63">
        <w:rPr>
          <w:sz w:val="24"/>
        </w:rPr>
        <w:t>После окончания сообщений каждый "заложник" по очереди рассказывает всем о том</w:t>
      </w:r>
      <w:r w:rsidRPr="00F16A63">
        <w:rPr>
          <w:spacing w:val="1"/>
          <w:sz w:val="24"/>
        </w:rPr>
        <w:t xml:space="preserve"> </w:t>
      </w:r>
      <w:r w:rsidRPr="00F16A63">
        <w:rPr>
          <w:sz w:val="24"/>
        </w:rPr>
        <w:t>плане побега, который был подготовлен для него. После рассказа каждого "заложника" свой</w:t>
      </w:r>
      <w:r w:rsidRPr="00F16A63">
        <w:rPr>
          <w:spacing w:val="1"/>
          <w:sz w:val="24"/>
        </w:rPr>
        <w:t xml:space="preserve"> </w:t>
      </w:r>
      <w:r w:rsidRPr="00F16A63">
        <w:rPr>
          <w:sz w:val="24"/>
        </w:rPr>
        <w:t>вариант рассказывает тот, кто готовил этот план. Рассказы сопоставляются. Если они в основных</w:t>
      </w:r>
      <w:r w:rsidRPr="00F16A63">
        <w:rPr>
          <w:spacing w:val="-57"/>
          <w:sz w:val="24"/>
        </w:rPr>
        <w:t xml:space="preserve"> </w:t>
      </w:r>
      <w:r w:rsidRPr="00F16A63">
        <w:rPr>
          <w:sz w:val="24"/>
        </w:rPr>
        <w:t>деталях</w:t>
      </w:r>
      <w:r w:rsidRPr="00F16A63">
        <w:rPr>
          <w:spacing w:val="-2"/>
          <w:sz w:val="24"/>
        </w:rPr>
        <w:t xml:space="preserve"> </w:t>
      </w:r>
      <w:r w:rsidRPr="00F16A63">
        <w:rPr>
          <w:sz w:val="24"/>
        </w:rPr>
        <w:t>совпадают,</w:t>
      </w:r>
      <w:r w:rsidRPr="00F16A63">
        <w:rPr>
          <w:spacing w:val="-3"/>
          <w:sz w:val="24"/>
        </w:rPr>
        <w:t xml:space="preserve"> </w:t>
      </w:r>
      <w:r w:rsidRPr="00F16A63">
        <w:rPr>
          <w:sz w:val="24"/>
        </w:rPr>
        <w:t>то</w:t>
      </w:r>
      <w:r w:rsidRPr="00F16A63">
        <w:rPr>
          <w:spacing w:val="-3"/>
          <w:sz w:val="24"/>
        </w:rPr>
        <w:t xml:space="preserve"> </w:t>
      </w:r>
      <w:r w:rsidRPr="00F16A63">
        <w:rPr>
          <w:sz w:val="24"/>
        </w:rPr>
        <w:t>"заложник"</w:t>
      </w:r>
      <w:r w:rsidRPr="00F16A63">
        <w:rPr>
          <w:spacing w:val="-4"/>
          <w:sz w:val="24"/>
        </w:rPr>
        <w:t xml:space="preserve"> </w:t>
      </w:r>
      <w:r w:rsidRPr="00F16A63">
        <w:rPr>
          <w:sz w:val="24"/>
        </w:rPr>
        <w:t>считается</w:t>
      </w:r>
      <w:r w:rsidRPr="00F16A63">
        <w:rPr>
          <w:spacing w:val="-1"/>
          <w:sz w:val="24"/>
        </w:rPr>
        <w:t xml:space="preserve"> </w:t>
      </w:r>
      <w:r w:rsidRPr="00F16A63">
        <w:rPr>
          <w:sz w:val="24"/>
        </w:rPr>
        <w:t>освобожденным,</w:t>
      </w:r>
      <w:r w:rsidRPr="00F16A63">
        <w:rPr>
          <w:spacing w:val="-4"/>
          <w:sz w:val="24"/>
        </w:rPr>
        <w:t xml:space="preserve"> </w:t>
      </w:r>
      <w:r w:rsidRPr="00F16A63">
        <w:rPr>
          <w:sz w:val="24"/>
        </w:rPr>
        <w:t>если</w:t>
      </w:r>
      <w:r w:rsidRPr="00F16A63">
        <w:rPr>
          <w:spacing w:val="-2"/>
          <w:sz w:val="24"/>
        </w:rPr>
        <w:t xml:space="preserve"> </w:t>
      </w:r>
      <w:r w:rsidRPr="00F16A63">
        <w:rPr>
          <w:sz w:val="24"/>
        </w:rPr>
        <w:t>нет</w:t>
      </w:r>
      <w:r w:rsidRPr="00F16A63">
        <w:rPr>
          <w:spacing w:val="-3"/>
          <w:sz w:val="24"/>
        </w:rPr>
        <w:t xml:space="preserve"> </w:t>
      </w:r>
      <w:r w:rsidRPr="00F16A63">
        <w:rPr>
          <w:sz w:val="24"/>
        </w:rPr>
        <w:t>–</w:t>
      </w:r>
      <w:r w:rsidRPr="00F16A63">
        <w:rPr>
          <w:spacing w:val="-3"/>
          <w:sz w:val="24"/>
        </w:rPr>
        <w:t xml:space="preserve"> </w:t>
      </w:r>
      <w:r w:rsidRPr="00F16A63">
        <w:rPr>
          <w:sz w:val="24"/>
        </w:rPr>
        <w:t>остается</w:t>
      </w:r>
      <w:r w:rsidRPr="00F16A63">
        <w:rPr>
          <w:spacing w:val="-1"/>
          <w:sz w:val="24"/>
        </w:rPr>
        <w:t xml:space="preserve"> </w:t>
      </w:r>
      <w:r w:rsidRPr="00F16A63">
        <w:rPr>
          <w:sz w:val="24"/>
        </w:rPr>
        <w:t>в</w:t>
      </w:r>
      <w:r w:rsidRPr="00F16A63">
        <w:rPr>
          <w:spacing w:val="1"/>
          <w:sz w:val="24"/>
        </w:rPr>
        <w:t xml:space="preserve"> </w:t>
      </w:r>
      <w:r w:rsidRPr="00F16A63">
        <w:rPr>
          <w:sz w:val="24"/>
        </w:rPr>
        <w:t>плену.</w:t>
      </w:r>
    </w:p>
    <w:p w:rsidR="00F16A63" w:rsidRPr="00F16A63" w:rsidRDefault="00F16A63" w:rsidP="00F16A63">
      <w:pPr>
        <w:spacing w:before="1"/>
        <w:rPr>
          <w:sz w:val="28"/>
          <w:szCs w:val="28"/>
        </w:rPr>
      </w:pPr>
    </w:p>
    <w:p w:rsidR="00F16A63" w:rsidRPr="00F16A63" w:rsidRDefault="00F16A63" w:rsidP="00F16A63">
      <w:pPr>
        <w:ind w:left="1386"/>
        <w:outlineLvl w:val="0"/>
        <w:rPr>
          <w:b/>
          <w:bCs/>
          <w:sz w:val="28"/>
          <w:szCs w:val="28"/>
        </w:rPr>
      </w:pPr>
      <w:r w:rsidRPr="00F16A63">
        <w:rPr>
          <w:b/>
          <w:bCs/>
          <w:sz w:val="28"/>
          <w:szCs w:val="28"/>
        </w:rPr>
        <w:t>Задание</w:t>
      </w:r>
      <w:r w:rsidRPr="00F16A63">
        <w:rPr>
          <w:b/>
          <w:bCs/>
          <w:spacing w:val="-4"/>
          <w:sz w:val="28"/>
          <w:szCs w:val="28"/>
        </w:rPr>
        <w:t xml:space="preserve"> </w:t>
      </w:r>
      <w:r w:rsidRPr="00F16A63">
        <w:rPr>
          <w:b/>
          <w:bCs/>
          <w:sz w:val="28"/>
          <w:szCs w:val="28"/>
        </w:rPr>
        <w:t>7.</w:t>
      </w:r>
      <w:r w:rsidRPr="00F16A63">
        <w:rPr>
          <w:b/>
          <w:bCs/>
          <w:spacing w:val="-2"/>
          <w:sz w:val="28"/>
          <w:szCs w:val="28"/>
        </w:rPr>
        <w:t xml:space="preserve"> </w:t>
      </w:r>
      <w:r w:rsidRPr="00F16A63">
        <w:rPr>
          <w:b/>
          <w:bCs/>
          <w:sz w:val="28"/>
          <w:szCs w:val="28"/>
        </w:rPr>
        <w:t>Игра</w:t>
      </w:r>
      <w:r w:rsidRPr="00F16A63">
        <w:rPr>
          <w:b/>
          <w:bCs/>
          <w:spacing w:val="-3"/>
          <w:sz w:val="28"/>
          <w:szCs w:val="28"/>
        </w:rPr>
        <w:t xml:space="preserve"> </w:t>
      </w:r>
      <w:r w:rsidRPr="00F16A63">
        <w:rPr>
          <w:b/>
          <w:bCs/>
          <w:sz w:val="28"/>
          <w:szCs w:val="28"/>
        </w:rPr>
        <w:t>«Дистанция»</w:t>
      </w:r>
    </w:p>
    <w:p w:rsidR="00F16A63" w:rsidRPr="00F16A63" w:rsidRDefault="00F16A63" w:rsidP="00F16A63">
      <w:pPr>
        <w:tabs>
          <w:tab w:val="left" w:pos="2240"/>
          <w:tab w:val="left" w:pos="2706"/>
          <w:tab w:val="left" w:pos="2799"/>
          <w:tab w:val="left" w:pos="3323"/>
          <w:tab w:val="left" w:pos="4215"/>
          <w:tab w:val="left" w:pos="4626"/>
          <w:tab w:val="left" w:pos="5363"/>
          <w:tab w:val="left" w:pos="5822"/>
          <w:tab w:val="left" w:pos="6339"/>
          <w:tab w:val="left" w:pos="6644"/>
          <w:tab w:val="left" w:pos="7047"/>
          <w:tab w:val="left" w:pos="7656"/>
          <w:tab w:val="left" w:pos="7755"/>
          <w:tab w:val="left" w:pos="7860"/>
          <w:tab w:val="left" w:pos="8245"/>
          <w:tab w:val="left" w:pos="9260"/>
          <w:tab w:val="left" w:pos="9397"/>
          <w:tab w:val="left" w:pos="9530"/>
          <w:tab w:val="left" w:pos="10721"/>
        </w:tabs>
        <w:ind w:left="676" w:right="404" w:firstLine="710"/>
        <w:rPr>
          <w:sz w:val="28"/>
          <w:szCs w:val="28"/>
        </w:rPr>
      </w:pPr>
      <w:r w:rsidRPr="00F16A63">
        <w:rPr>
          <w:sz w:val="28"/>
          <w:szCs w:val="28"/>
        </w:rPr>
        <w:t>Цель:</w:t>
      </w:r>
      <w:r w:rsidRPr="00F16A63">
        <w:rPr>
          <w:spacing w:val="1"/>
          <w:sz w:val="28"/>
          <w:szCs w:val="28"/>
        </w:rPr>
        <w:t xml:space="preserve"> </w:t>
      </w:r>
      <w:r w:rsidRPr="00F16A63">
        <w:rPr>
          <w:sz w:val="28"/>
          <w:szCs w:val="28"/>
        </w:rPr>
        <w:t>игра,</w:t>
      </w:r>
      <w:r w:rsidRPr="00F16A63">
        <w:rPr>
          <w:spacing w:val="1"/>
          <w:sz w:val="28"/>
          <w:szCs w:val="28"/>
        </w:rPr>
        <w:t xml:space="preserve"> </w:t>
      </w:r>
      <w:r w:rsidRPr="00F16A63">
        <w:rPr>
          <w:sz w:val="28"/>
          <w:szCs w:val="28"/>
        </w:rPr>
        <w:t>направленная</w:t>
      </w:r>
      <w:r w:rsidRPr="00F16A63">
        <w:rPr>
          <w:spacing w:val="1"/>
          <w:sz w:val="28"/>
          <w:szCs w:val="28"/>
        </w:rPr>
        <w:t xml:space="preserve"> </w:t>
      </w:r>
      <w:r w:rsidRPr="00F16A63">
        <w:rPr>
          <w:sz w:val="28"/>
          <w:szCs w:val="28"/>
        </w:rPr>
        <w:t>на</w:t>
      </w:r>
      <w:r w:rsidRPr="00F16A63">
        <w:rPr>
          <w:spacing w:val="1"/>
          <w:sz w:val="28"/>
          <w:szCs w:val="28"/>
        </w:rPr>
        <w:t xml:space="preserve"> </w:t>
      </w:r>
      <w:r w:rsidRPr="00F16A63">
        <w:rPr>
          <w:sz w:val="28"/>
          <w:szCs w:val="28"/>
        </w:rPr>
        <w:t>развитие</w:t>
      </w:r>
      <w:r w:rsidRPr="00F16A63">
        <w:rPr>
          <w:spacing w:val="1"/>
          <w:sz w:val="28"/>
          <w:szCs w:val="28"/>
        </w:rPr>
        <w:t xml:space="preserve"> </w:t>
      </w:r>
      <w:r w:rsidRPr="00F16A63">
        <w:rPr>
          <w:sz w:val="28"/>
          <w:szCs w:val="28"/>
        </w:rPr>
        <w:t>навыков</w:t>
      </w:r>
      <w:r w:rsidRPr="00F16A63">
        <w:rPr>
          <w:spacing w:val="1"/>
          <w:sz w:val="28"/>
          <w:szCs w:val="28"/>
        </w:rPr>
        <w:t xml:space="preserve"> </w:t>
      </w:r>
      <w:r w:rsidRPr="00F16A63">
        <w:rPr>
          <w:sz w:val="28"/>
          <w:szCs w:val="28"/>
        </w:rPr>
        <w:t>эффективного</w:t>
      </w:r>
      <w:r w:rsidRPr="00F16A63">
        <w:rPr>
          <w:spacing w:val="1"/>
          <w:sz w:val="28"/>
          <w:szCs w:val="28"/>
        </w:rPr>
        <w:t xml:space="preserve"> </w:t>
      </w:r>
      <w:r w:rsidRPr="00F16A63">
        <w:rPr>
          <w:sz w:val="28"/>
          <w:szCs w:val="28"/>
        </w:rPr>
        <w:t>общения</w:t>
      </w:r>
      <w:r w:rsidRPr="00F16A63">
        <w:rPr>
          <w:spacing w:val="1"/>
          <w:sz w:val="28"/>
          <w:szCs w:val="28"/>
        </w:rPr>
        <w:t xml:space="preserve"> </w:t>
      </w:r>
      <w:r w:rsidRPr="00F16A63">
        <w:rPr>
          <w:sz w:val="28"/>
          <w:szCs w:val="28"/>
        </w:rPr>
        <w:t>и</w:t>
      </w:r>
      <w:r w:rsidRPr="00F16A63">
        <w:rPr>
          <w:spacing w:val="-67"/>
          <w:sz w:val="28"/>
          <w:szCs w:val="28"/>
        </w:rPr>
        <w:t xml:space="preserve"> </w:t>
      </w:r>
      <w:r w:rsidRPr="00F16A63">
        <w:rPr>
          <w:sz w:val="28"/>
          <w:szCs w:val="28"/>
        </w:rPr>
        <w:t>взаимодействия.</w:t>
      </w:r>
      <w:r w:rsidRPr="00F16A63">
        <w:rPr>
          <w:spacing w:val="46"/>
          <w:sz w:val="28"/>
          <w:szCs w:val="28"/>
        </w:rPr>
        <w:t xml:space="preserve"> </w:t>
      </w:r>
      <w:r w:rsidRPr="00F16A63">
        <w:rPr>
          <w:sz w:val="28"/>
          <w:szCs w:val="28"/>
        </w:rPr>
        <w:t>Это</w:t>
      </w:r>
      <w:r w:rsidRPr="00F16A63">
        <w:rPr>
          <w:spacing w:val="46"/>
          <w:sz w:val="28"/>
          <w:szCs w:val="28"/>
        </w:rPr>
        <w:t xml:space="preserve"> </w:t>
      </w:r>
      <w:r w:rsidRPr="00F16A63">
        <w:rPr>
          <w:sz w:val="28"/>
          <w:szCs w:val="28"/>
        </w:rPr>
        <w:t>упражнение</w:t>
      </w:r>
      <w:r w:rsidRPr="00F16A63">
        <w:rPr>
          <w:spacing w:val="44"/>
          <w:sz w:val="28"/>
          <w:szCs w:val="28"/>
        </w:rPr>
        <w:t xml:space="preserve"> </w:t>
      </w:r>
      <w:r w:rsidRPr="00F16A63">
        <w:rPr>
          <w:sz w:val="28"/>
          <w:szCs w:val="28"/>
        </w:rPr>
        <w:t>относится</w:t>
      </w:r>
      <w:r w:rsidRPr="00F16A63">
        <w:rPr>
          <w:spacing w:val="45"/>
          <w:sz w:val="28"/>
          <w:szCs w:val="28"/>
        </w:rPr>
        <w:t xml:space="preserve"> </w:t>
      </w:r>
      <w:r w:rsidRPr="00F16A63">
        <w:rPr>
          <w:sz w:val="28"/>
          <w:szCs w:val="28"/>
        </w:rPr>
        <w:t>к</w:t>
      </w:r>
      <w:r w:rsidRPr="00F16A63">
        <w:rPr>
          <w:spacing w:val="45"/>
          <w:sz w:val="28"/>
          <w:szCs w:val="28"/>
        </w:rPr>
        <w:t xml:space="preserve"> </w:t>
      </w:r>
      <w:r w:rsidRPr="00F16A63">
        <w:rPr>
          <w:sz w:val="28"/>
          <w:szCs w:val="28"/>
        </w:rPr>
        <w:t>разряду</w:t>
      </w:r>
      <w:r w:rsidRPr="00F16A63">
        <w:rPr>
          <w:spacing w:val="46"/>
          <w:sz w:val="28"/>
          <w:szCs w:val="28"/>
        </w:rPr>
        <w:t xml:space="preserve"> </w:t>
      </w:r>
      <w:r w:rsidRPr="00F16A63">
        <w:rPr>
          <w:sz w:val="28"/>
          <w:szCs w:val="28"/>
        </w:rPr>
        <w:t>жестких,</w:t>
      </w:r>
      <w:r w:rsidRPr="00F16A63">
        <w:rPr>
          <w:spacing w:val="44"/>
          <w:sz w:val="28"/>
          <w:szCs w:val="28"/>
        </w:rPr>
        <w:t xml:space="preserve"> </w:t>
      </w:r>
      <w:r w:rsidRPr="00F16A63">
        <w:rPr>
          <w:sz w:val="28"/>
          <w:szCs w:val="28"/>
        </w:rPr>
        <w:t>при</w:t>
      </w:r>
      <w:r w:rsidRPr="00F16A63">
        <w:rPr>
          <w:spacing w:val="45"/>
          <w:sz w:val="28"/>
          <w:szCs w:val="28"/>
        </w:rPr>
        <w:t xml:space="preserve"> </w:t>
      </w:r>
      <w:r w:rsidRPr="00F16A63">
        <w:rPr>
          <w:sz w:val="28"/>
          <w:szCs w:val="28"/>
        </w:rPr>
        <w:t>этом</w:t>
      </w:r>
      <w:r w:rsidRPr="00F16A63">
        <w:rPr>
          <w:spacing w:val="45"/>
          <w:sz w:val="28"/>
          <w:szCs w:val="28"/>
        </w:rPr>
        <w:t xml:space="preserve"> </w:t>
      </w:r>
      <w:r w:rsidRPr="00F16A63">
        <w:rPr>
          <w:sz w:val="28"/>
          <w:szCs w:val="28"/>
        </w:rPr>
        <w:t>степень</w:t>
      </w:r>
      <w:r w:rsidRPr="00F16A63">
        <w:rPr>
          <w:spacing w:val="-67"/>
          <w:sz w:val="28"/>
          <w:szCs w:val="28"/>
        </w:rPr>
        <w:t xml:space="preserve"> </w:t>
      </w:r>
      <w:r w:rsidRPr="00F16A63">
        <w:rPr>
          <w:sz w:val="28"/>
          <w:szCs w:val="28"/>
        </w:rPr>
        <w:t>жесткости</w:t>
      </w:r>
      <w:r w:rsidRPr="00F16A63">
        <w:rPr>
          <w:sz w:val="28"/>
          <w:szCs w:val="28"/>
        </w:rPr>
        <w:tab/>
        <w:t>может</w:t>
      </w:r>
      <w:r w:rsidRPr="00F16A63">
        <w:rPr>
          <w:sz w:val="28"/>
          <w:szCs w:val="28"/>
        </w:rPr>
        <w:tab/>
        <w:t>варьироваться</w:t>
      </w:r>
      <w:r w:rsidRPr="00F16A63">
        <w:rPr>
          <w:sz w:val="28"/>
          <w:szCs w:val="28"/>
        </w:rPr>
        <w:tab/>
        <w:t>в</w:t>
      </w:r>
      <w:r w:rsidRPr="00F16A63">
        <w:rPr>
          <w:sz w:val="28"/>
          <w:szCs w:val="28"/>
        </w:rPr>
        <w:tab/>
        <w:t>зависимости</w:t>
      </w:r>
      <w:r w:rsidRPr="00F16A63">
        <w:rPr>
          <w:sz w:val="28"/>
          <w:szCs w:val="28"/>
        </w:rPr>
        <w:tab/>
        <w:t>от</w:t>
      </w:r>
      <w:r w:rsidRPr="00F16A63">
        <w:rPr>
          <w:sz w:val="28"/>
          <w:szCs w:val="28"/>
        </w:rPr>
        <w:tab/>
        <w:t>целей</w:t>
      </w:r>
      <w:r w:rsidRPr="00F16A63">
        <w:rPr>
          <w:sz w:val="28"/>
          <w:szCs w:val="28"/>
        </w:rPr>
        <w:tab/>
        <w:t>ведущего</w:t>
      </w:r>
      <w:r w:rsidRPr="00F16A63">
        <w:rPr>
          <w:sz w:val="28"/>
          <w:szCs w:val="28"/>
        </w:rPr>
        <w:tab/>
        <w:t>и</w:t>
      </w:r>
      <w:r w:rsidRPr="00F16A63">
        <w:rPr>
          <w:spacing w:val="-67"/>
          <w:sz w:val="28"/>
          <w:szCs w:val="28"/>
        </w:rPr>
        <w:t xml:space="preserve"> </w:t>
      </w:r>
      <w:r w:rsidRPr="00F16A63">
        <w:rPr>
          <w:sz w:val="28"/>
          <w:szCs w:val="28"/>
        </w:rPr>
        <w:t>психологической</w:t>
      </w:r>
      <w:r w:rsidRPr="00F16A63">
        <w:rPr>
          <w:spacing w:val="-7"/>
          <w:sz w:val="28"/>
          <w:szCs w:val="28"/>
        </w:rPr>
        <w:t xml:space="preserve"> </w:t>
      </w:r>
      <w:r w:rsidRPr="00F16A63">
        <w:rPr>
          <w:sz w:val="28"/>
          <w:szCs w:val="28"/>
        </w:rPr>
        <w:t>готовности</w:t>
      </w:r>
      <w:r w:rsidRPr="00F16A63">
        <w:rPr>
          <w:spacing w:val="-6"/>
          <w:sz w:val="28"/>
          <w:szCs w:val="28"/>
        </w:rPr>
        <w:t xml:space="preserve"> </w:t>
      </w:r>
      <w:r w:rsidRPr="00F16A63">
        <w:rPr>
          <w:sz w:val="28"/>
          <w:szCs w:val="28"/>
        </w:rPr>
        <w:t>участников.</w:t>
      </w:r>
      <w:r w:rsidRPr="00F16A63">
        <w:rPr>
          <w:spacing w:val="-6"/>
          <w:sz w:val="28"/>
          <w:szCs w:val="28"/>
        </w:rPr>
        <w:t xml:space="preserve"> </w:t>
      </w:r>
      <w:r w:rsidRPr="00F16A63">
        <w:rPr>
          <w:sz w:val="28"/>
          <w:szCs w:val="28"/>
        </w:rPr>
        <w:t>Регулирование</w:t>
      </w:r>
      <w:r w:rsidRPr="00F16A63">
        <w:rPr>
          <w:sz w:val="28"/>
          <w:szCs w:val="28"/>
        </w:rPr>
        <w:tab/>
      </w:r>
      <w:r w:rsidRPr="00F16A63">
        <w:rPr>
          <w:sz w:val="28"/>
          <w:szCs w:val="28"/>
        </w:rPr>
        <w:tab/>
        <w:t>эмоционального</w:t>
      </w:r>
      <w:r w:rsidRPr="00F16A63">
        <w:rPr>
          <w:spacing w:val="1"/>
          <w:sz w:val="28"/>
          <w:szCs w:val="28"/>
        </w:rPr>
        <w:t xml:space="preserve"> </w:t>
      </w:r>
      <w:r w:rsidRPr="00F16A63">
        <w:rPr>
          <w:sz w:val="28"/>
          <w:szCs w:val="28"/>
        </w:rPr>
        <w:t>напряжения</w:t>
      </w:r>
      <w:r w:rsidRPr="00F16A63">
        <w:rPr>
          <w:sz w:val="28"/>
          <w:szCs w:val="28"/>
        </w:rPr>
        <w:tab/>
      </w:r>
      <w:r w:rsidRPr="00F16A63">
        <w:rPr>
          <w:sz w:val="28"/>
          <w:szCs w:val="28"/>
        </w:rPr>
        <w:tab/>
      </w:r>
      <w:r w:rsidRPr="00F16A63">
        <w:rPr>
          <w:sz w:val="28"/>
          <w:szCs w:val="28"/>
        </w:rPr>
        <w:tab/>
        <w:t>может</w:t>
      </w:r>
      <w:r w:rsidRPr="00F16A63">
        <w:rPr>
          <w:sz w:val="28"/>
          <w:szCs w:val="28"/>
        </w:rPr>
        <w:tab/>
        <w:t>осуществляться</w:t>
      </w:r>
      <w:r w:rsidRPr="00F16A63">
        <w:rPr>
          <w:sz w:val="28"/>
          <w:szCs w:val="28"/>
        </w:rPr>
        <w:tab/>
        <w:t>за</w:t>
      </w:r>
      <w:r w:rsidRPr="00F16A63">
        <w:rPr>
          <w:sz w:val="28"/>
          <w:szCs w:val="28"/>
        </w:rPr>
        <w:tab/>
      </w:r>
      <w:r w:rsidRPr="00F16A63">
        <w:rPr>
          <w:sz w:val="28"/>
          <w:szCs w:val="28"/>
        </w:rPr>
        <w:tab/>
        <w:t>счет</w:t>
      </w:r>
      <w:r w:rsidRPr="00F16A63">
        <w:rPr>
          <w:spacing w:val="121"/>
          <w:sz w:val="28"/>
          <w:szCs w:val="28"/>
        </w:rPr>
        <w:t xml:space="preserve"> </w:t>
      </w:r>
      <w:r w:rsidRPr="00F16A63">
        <w:rPr>
          <w:sz w:val="28"/>
          <w:szCs w:val="28"/>
        </w:rPr>
        <w:t>изменения</w:t>
      </w:r>
      <w:r w:rsidRPr="00F16A63">
        <w:rPr>
          <w:sz w:val="28"/>
          <w:szCs w:val="28"/>
        </w:rPr>
        <w:tab/>
      </w:r>
      <w:r w:rsidRPr="00F16A63">
        <w:rPr>
          <w:sz w:val="28"/>
          <w:szCs w:val="28"/>
        </w:rPr>
        <w:tab/>
      </w:r>
      <w:r w:rsidRPr="00F16A63">
        <w:rPr>
          <w:spacing w:val="-1"/>
          <w:sz w:val="28"/>
          <w:szCs w:val="28"/>
        </w:rPr>
        <w:t>инструкции,</w:t>
      </w:r>
      <w:r w:rsidRPr="00F16A63">
        <w:rPr>
          <w:spacing w:val="-67"/>
          <w:sz w:val="28"/>
          <w:szCs w:val="28"/>
        </w:rPr>
        <w:t xml:space="preserve"> </w:t>
      </w:r>
      <w:r w:rsidRPr="00F16A63">
        <w:rPr>
          <w:sz w:val="28"/>
          <w:szCs w:val="28"/>
        </w:rPr>
        <w:t>внимательного</w:t>
      </w:r>
      <w:r w:rsidRPr="00F16A63">
        <w:rPr>
          <w:sz w:val="28"/>
          <w:szCs w:val="28"/>
        </w:rPr>
        <w:tab/>
        <w:t>отслеживания</w:t>
      </w:r>
      <w:r w:rsidRPr="00F16A63">
        <w:rPr>
          <w:sz w:val="28"/>
          <w:szCs w:val="28"/>
        </w:rPr>
        <w:tab/>
        <w:t>поведенческих</w:t>
      </w:r>
      <w:r w:rsidRPr="00F16A63">
        <w:rPr>
          <w:sz w:val="28"/>
          <w:szCs w:val="28"/>
        </w:rPr>
        <w:tab/>
        <w:t>реакций</w:t>
      </w:r>
      <w:r w:rsidRPr="00F16A63">
        <w:rPr>
          <w:sz w:val="28"/>
          <w:szCs w:val="28"/>
        </w:rPr>
        <w:tab/>
      </w:r>
      <w:r w:rsidRPr="00F16A63">
        <w:rPr>
          <w:sz w:val="28"/>
          <w:szCs w:val="28"/>
        </w:rPr>
        <w:tab/>
      </w:r>
      <w:r w:rsidRPr="00F16A63">
        <w:rPr>
          <w:sz w:val="28"/>
          <w:szCs w:val="28"/>
        </w:rPr>
        <w:tab/>
        <w:t>участников,</w:t>
      </w:r>
      <w:r w:rsidRPr="00F16A63">
        <w:rPr>
          <w:sz w:val="28"/>
          <w:szCs w:val="28"/>
        </w:rPr>
        <w:tab/>
      </w:r>
      <w:r w:rsidRPr="00F16A63">
        <w:rPr>
          <w:sz w:val="28"/>
          <w:szCs w:val="28"/>
        </w:rPr>
        <w:tab/>
        <w:t>тактичного</w:t>
      </w:r>
      <w:r w:rsidRPr="00F16A63">
        <w:rPr>
          <w:spacing w:val="-67"/>
          <w:sz w:val="28"/>
          <w:szCs w:val="28"/>
        </w:rPr>
        <w:t xml:space="preserve"> </w:t>
      </w:r>
      <w:r w:rsidRPr="00F16A63">
        <w:rPr>
          <w:sz w:val="28"/>
          <w:szCs w:val="28"/>
        </w:rPr>
        <w:t>обсуждения</w:t>
      </w:r>
      <w:r w:rsidRPr="00F16A63">
        <w:rPr>
          <w:spacing w:val="1"/>
          <w:sz w:val="28"/>
          <w:szCs w:val="28"/>
        </w:rPr>
        <w:t xml:space="preserve"> </w:t>
      </w:r>
      <w:r w:rsidRPr="00F16A63">
        <w:rPr>
          <w:sz w:val="28"/>
          <w:szCs w:val="28"/>
        </w:rPr>
        <w:t>результатов.</w:t>
      </w:r>
      <w:r w:rsidRPr="00F16A63">
        <w:rPr>
          <w:spacing w:val="1"/>
          <w:sz w:val="28"/>
          <w:szCs w:val="28"/>
        </w:rPr>
        <w:t xml:space="preserve"> </w:t>
      </w:r>
      <w:r w:rsidRPr="00F16A63">
        <w:rPr>
          <w:sz w:val="28"/>
          <w:szCs w:val="28"/>
        </w:rPr>
        <w:t>К данной процедуре</w:t>
      </w:r>
      <w:r w:rsidRPr="00F16A63">
        <w:rPr>
          <w:spacing w:val="1"/>
          <w:sz w:val="28"/>
          <w:szCs w:val="28"/>
        </w:rPr>
        <w:t xml:space="preserve"> </w:t>
      </w:r>
      <w:r w:rsidRPr="00F16A63">
        <w:rPr>
          <w:sz w:val="28"/>
          <w:szCs w:val="28"/>
        </w:rPr>
        <w:t>группа</w:t>
      </w:r>
      <w:r w:rsidRPr="00F16A63">
        <w:rPr>
          <w:spacing w:val="1"/>
          <w:sz w:val="28"/>
          <w:szCs w:val="28"/>
        </w:rPr>
        <w:t xml:space="preserve"> </w:t>
      </w:r>
      <w:r w:rsidRPr="00F16A63">
        <w:rPr>
          <w:sz w:val="28"/>
          <w:szCs w:val="28"/>
        </w:rPr>
        <w:t>должна</w:t>
      </w:r>
      <w:r w:rsidRPr="00F16A63">
        <w:rPr>
          <w:spacing w:val="1"/>
          <w:sz w:val="28"/>
          <w:szCs w:val="28"/>
        </w:rPr>
        <w:t xml:space="preserve"> </w:t>
      </w:r>
      <w:r w:rsidRPr="00F16A63">
        <w:rPr>
          <w:sz w:val="28"/>
          <w:szCs w:val="28"/>
        </w:rPr>
        <w:t>быть</w:t>
      </w:r>
      <w:r w:rsidRPr="00F16A63">
        <w:rPr>
          <w:spacing w:val="1"/>
          <w:sz w:val="28"/>
          <w:szCs w:val="28"/>
        </w:rPr>
        <w:t xml:space="preserve"> </w:t>
      </w:r>
      <w:r w:rsidRPr="00F16A63">
        <w:rPr>
          <w:sz w:val="28"/>
          <w:szCs w:val="28"/>
        </w:rPr>
        <w:t>подготовлена,</w:t>
      </w:r>
      <w:r w:rsidRPr="00F16A63">
        <w:rPr>
          <w:spacing w:val="-67"/>
          <w:sz w:val="28"/>
          <w:szCs w:val="28"/>
        </w:rPr>
        <w:t xml:space="preserve"> </w:t>
      </w:r>
      <w:r w:rsidRPr="00F16A63">
        <w:rPr>
          <w:sz w:val="28"/>
          <w:szCs w:val="28"/>
        </w:rPr>
        <w:t>особенно</w:t>
      </w:r>
      <w:r w:rsidRPr="00F16A63">
        <w:rPr>
          <w:spacing w:val="44"/>
          <w:sz w:val="28"/>
          <w:szCs w:val="28"/>
        </w:rPr>
        <w:t xml:space="preserve"> </w:t>
      </w:r>
      <w:r w:rsidRPr="00F16A63">
        <w:rPr>
          <w:sz w:val="28"/>
          <w:szCs w:val="28"/>
        </w:rPr>
        <w:t>в</w:t>
      </w:r>
      <w:r w:rsidRPr="00F16A63">
        <w:rPr>
          <w:spacing w:val="44"/>
          <w:sz w:val="28"/>
          <w:szCs w:val="28"/>
        </w:rPr>
        <w:t xml:space="preserve"> </w:t>
      </w:r>
      <w:r w:rsidRPr="00F16A63">
        <w:rPr>
          <w:sz w:val="28"/>
          <w:szCs w:val="28"/>
        </w:rPr>
        <w:t>том</w:t>
      </w:r>
      <w:r w:rsidRPr="00F16A63">
        <w:rPr>
          <w:spacing w:val="43"/>
          <w:sz w:val="28"/>
          <w:szCs w:val="28"/>
        </w:rPr>
        <w:t xml:space="preserve"> </w:t>
      </w:r>
      <w:r w:rsidRPr="00F16A63">
        <w:rPr>
          <w:sz w:val="28"/>
          <w:szCs w:val="28"/>
        </w:rPr>
        <w:t>случае,</w:t>
      </w:r>
      <w:r w:rsidRPr="00F16A63">
        <w:rPr>
          <w:spacing w:val="44"/>
          <w:sz w:val="28"/>
          <w:szCs w:val="28"/>
        </w:rPr>
        <w:t xml:space="preserve"> </w:t>
      </w:r>
      <w:r w:rsidRPr="00F16A63">
        <w:rPr>
          <w:sz w:val="28"/>
          <w:szCs w:val="28"/>
        </w:rPr>
        <w:t>если</w:t>
      </w:r>
      <w:r w:rsidRPr="00F16A63">
        <w:rPr>
          <w:spacing w:val="44"/>
          <w:sz w:val="28"/>
          <w:szCs w:val="28"/>
        </w:rPr>
        <w:t xml:space="preserve"> </w:t>
      </w:r>
      <w:r w:rsidRPr="00F16A63">
        <w:rPr>
          <w:sz w:val="28"/>
          <w:szCs w:val="28"/>
        </w:rPr>
        <w:t>она</w:t>
      </w:r>
      <w:r w:rsidRPr="00F16A63">
        <w:rPr>
          <w:spacing w:val="43"/>
          <w:sz w:val="28"/>
          <w:szCs w:val="28"/>
        </w:rPr>
        <w:t xml:space="preserve"> </w:t>
      </w:r>
      <w:r w:rsidRPr="00F16A63">
        <w:rPr>
          <w:sz w:val="28"/>
          <w:szCs w:val="28"/>
        </w:rPr>
        <w:t>сформирована</w:t>
      </w:r>
      <w:r w:rsidRPr="00F16A63">
        <w:rPr>
          <w:spacing w:val="44"/>
          <w:sz w:val="28"/>
          <w:szCs w:val="28"/>
        </w:rPr>
        <w:t xml:space="preserve"> </w:t>
      </w:r>
      <w:r w:rsidRPr="00F16A63">
        <w:rPr>
          <w:sz w:val="28"/>
          <w:szCs w:val="28"/>
        </w:rPr>
        <w:t>из</w:t>
      </w:r>
      <w:r w:rsidRPr="00F16A63">
        <w:rPr>
          <w:spacing w:val="41"/>
          <w:sz w:val="28"/>
          <w:szCs w:val="28"/>
        </w:rPr>
        <w:t xml:space="preserve"> </w:t>
      </w:r>
      <w:r w:rsidRPr="00F16A63">
        <w:rPr>
          <w:sz w:val="28"/>
          <w:szCs w:val="28"/>
        </w:rPr>
        <w:t>незнакомых</w:t>
      </w:r>
      <w:r w:rsidRPr="00F16A63">
        <w:rPr>
          <w:spacing w:val="44"/>
          <w:sz w:val="28"/>
          <w:szCs w:val="28"/>
        </w:rPr>
        <w:t xml:space="preserve"> </w:t>
      </w:r>
      <w:r w:rsidRPr="00F16A63">
        <w:rPr>
          <w:sz w:val="28"/>
          <w:szCs w:val="28"/>
        </w:rPr>
        <w:t>людей.</w:t>
      </w:r>
      <w:r w:rsidRPr="00F16A63">
        <w:rPr>
          <w:spacing w:val="43"/>
          <w:sz w:val="28"/>
          <w:szCs w:val="28"/>
        </w:rPr>
        <w:t xml:space="preserve"> </w:t>
      </w:r>
      <w:r w:rsidRPr="00F16A63">
        <w:rPr>
          <w:sz w:val="28"/>
          <w:szCs w:val="28"/>
        </w:rPr>
        <w:t>Если</w:t>
      </w:r>
      <w:r w:rsidRPr="00F16A63">
        <w:rPr>
          <w:spacing w:val="42"/>
          <w:sz w:val="28"/>
          <w:szCs w:val="28"/>
        </w:rPr>
        <w:t xml:space="preserve"> </w:t>
      </w:r>
      <w:r w:rsidRPr="00F16A63">
        <w:rPr>
          <w:sz w:val="28"/>
          <w:szCs w:val="28"/>
        </w:rPr>
        <w:t>же</w:t>
      </w:r>
      <w:r w:rsidRPr="00F16A63">
        <w:rPr>
          <w:spacing w:val="44"/>
          <w:sz w:val="28"/>
          <w:szCs w:val="28"/>
        </w:rPr>
        <w:t xml:space="preserve"> </w:t>
      </w:r>
      <w:r w:rsidRPr="00F16A63">
        <w:rPr>
          <w:sz w:val="28"/>
          <w:szCs w:val="28"/>
        </w:rPr>
        <w:t>в</w:t>
      </w:r>
      <w:r w:rsidRPr="00F16A63">
        <w:rPr>
          <w:spacing w:val="-67"/>
          <w:sz w:val="28"/>
          <w:szCs w:val="28"/>
        </w:rPr>
        <w:t xml:space="preserve"> </w:t>
      </w:r>
      <w:r w:rsidRPr="00F16A63">
        <w:rPr>
          <w:sz w:val="28"/>
          <w:szCs w:val="28"/>
        </w:rPr>
        <w:t>игре</w:t>
      </w:r>
      <w:r w:rsidRPr="00F16A63">
        <w:rPr>
          <w:spacing w:val="7"/>
          <w:sz w:val="28"/>
          <w:szCs w:val="28"/>
        </w:rPr>
        <w:t xml:space="preserve"> </w:t>
      </w:r>
      <w:r w:rsidRPr="00F16A63">
        <w:rPr>
          <w:sz w:val="28"/>
          <w:szCs w:val="28"/>
        </w:rPr>
        <w:t>участвуют</w:t>
      </w:r>
      <w:r w:rsidRPr="00F16A63">
        <w:rPr>
          <w:spacing w:val="7"/>
          <w:sz w:val="28"/>
          <w:szCs w:val="28"/>
        </w:rPr>
        <w:t xml:space="preserve"> </w:t>
      </w:r>
      <w:r w:rsidRPr="00F16A63">
        <w:rPr>
          <w:sz w:val="28"/>
          <w:szCs w:val="28"/>
        </w:rPr>
        <w:t>ребята</w:t>
      </w:r>
      <w:r w:rsidRPr="00F16A63">
        <w:rPr>
          <w:spacing w:val="6"/>
          <w:sz w:val="28"/>
          <w:szCs w:val="28"/>
        </w:rPr>
        <w:t xml:space="preserve"> </w:t>
      </w:r>
      <w:r w:rsidRPr="00F16A63">
        <w:rPr>
          <w:sz w:val="28"/>
          <w:szCs w:val="28"/>
        </w:rPr>
        <w:t>из</w:t>
      </w:r>
      <w:r w:rsidRPr="00F16A63">
        <w:rPr>
          <w:spacing w:val="10"/>
          <w:sz w:val="28"/>
          <w:szCs w:val="28"/>
        </w:rPr>
        <w:t xml:space="preserve"> </w:t>
      </w:r>
      <w:r w:rsidRPr="00F16A63">
        <w:rPr>
          <w:sz w:val="28"/>
          <w:szCs w:val="28"/>
        </w:rPr>
        <w:t>одного</w:t>
      </w:r>
      <w:r w:rsidRPr="00F16A63">
        <w:rPr>
          <w:spacing w:val="5"/>
          <w:sz w:val="28"/>
          <w:szCs w:val="28"/>
        </w:rPr>
        <w:t xml:space="preserve"> </w:t>
      </w:r>
      <w:r w:rsidRPr="00F16A63">
        <w:rPr>
          <w:sz w:val="28"/>
          <w:szCs w:val="28"/>
        </w:rPr>
        <w:t>класса,</w:t>
      </w:r>
      <w:r w:rsidRPr="00F16A63">
        <w:rPr>
          <w:spacing w:val="7"/>
          <w:sz w:val="28"/>
          <w:szCs w:val="28"/>
        </w:rPr>
        <w:t xml:space="preserve"> </w:t>
      </w:r>
      <w:r w:rsidRPr="00F16A63">
        <w:rPr>
          <w:sz w:val="28"/>
          <w:szCs w:val="28"/>
        </w:rPr>
        <w:t>то</w:t>
      </w:r>
      <w:r w:rsidRPr="00F16A63">
        <w:rPr>
          <w:spacing w:val="6"/>
          <w:sz w:val="28"/>
          <w:szCs w:val="28"/>
        </w:rPr>
        <w:t xml:space="preserve"> </w:t>
      </w:r>
      <w:r w:rsidRPr="00F16A63">
        <w:rPr>
          <w:sz w:val="28"/>
          <w:szCs w:val="28"/>
        </w:rPr>
        <w:t>ее</w:t>
      </w:r>
      <w:r w:rsidRPr="00F16A63">
        <w:rPr>
          <w:spacing w:val="5"/>
          <w:sz w:val="28"/>
          <w:szCs w:val="28"/>
        </w:rPr>
        <w:t xml:space="preserve"> </w:t>
      </w:r>
      <w:r w:rsidRPr="00F16A63">
        <w:rPr>
          <w:sz w:val="28"/>
          <w:szCs w:val="28"/>
        </w:rPr>
        <w:t>применение</w:t>
      </w:r>
      <w:r w:rsidRPr="00F16A63">
        <w:rPr>
          <w:spacing w:val="6"/>
          <w:sz w:val="28"/>
          <w:szCs w:val="28"/>
        </w:rPr>
        <w:t xml:space="preserve"> </w:t>
      </w:r>
      <w:r w:rsidRPr="00F16A63">
        <w:rPr>
          <w:sz w:val="28"/>
          <w:szCs w:val="28"/>
        </w:rPr>
        <w:t>возможно</w:t>
      </w:r>
      <w:r w:rsidRPr="00F16A63">
        <w:rPr>
          <w:spacing w:val="6"/>
          <w:sz w:val="28"/>
          <w:szCs w:val="28"/>
        </w:rPr>
        <w:t xml:space="preserve"> </w:t>
      </w:r>
      <w:r w:rsidRPr="00F16A63">
        <w:rPr>
          <w:sz w:val="28"/>
          <w:szCs w:val="28"/>
        </w:rPr>
        <w:t>уже</w:t>
      </w:r>
      <w:r w:rsidRPr="00F16A63">
        <w:rPr>
          <w:spacing w:val="6"/>
          <w:sz w:val="28"/>
          <w:szCs w:val="28"/>
        </w:rPr>
        <w:t xml:space="preserve"> </w:t>
      </w:r>
      <w:r w:rsidRPr="00F16A63">
        <w:rPr>
          <w:sz w:val="28"/>
          <w:szCs w:val="28"/>
        </w:rPr>
        <w:t>на</w:t>
      </w:r>
      <w:r w:rsidRPr="00F16A63">
        <w:rPr>
          <w:spacing w:val="6"/>
          <w:sz w:val="28"/>
          <w:szCs w:val="28"/>
        </w:rPr>
        <w:t xml:space="preserve"> </w:t>
      </w:r>
      <w:r w:rsidRPr="00F16A63">
        <w:rPr>
          <w:sz w:val="28"/>
          <w:szCs w:val="28"/>
        </w:rPr>
        <w:t>первых</w:t>
      </w:r>
      <w:r w:rsidRPr="00F16A63">
        <w:rPr>
          <w:spacing w:val="-67"/>
          <w:sz w:val="28"/>
          <w:szCs w:val="28"/>
        </w:rPr>
        <w:t xml:space="preserve"> </w:t>
      </w:r>
      <w:r w:rsidRPr="00F16A63">
        <w:rPr>
          <w:sz w:val="28"/>
          <w:szCs w:val="28"/>
        </w:rPr>
        <w:t>занятиях.</w:t>
      </w:r>
    </w:p>
    <w:p w:rsidR="00F16A63" w:rsidRPr="00F16A63" w:rsidRDefault="00F16A63" w:rsidP="00F16A63">
      <w:pPr>
        <w:tabs>
          <w:tab w:val="left" w:pos="2768"/>
          <w:tab w:val="left" w:pos="3559"/>
          <w:tab w:val="left" w:pos="4404"/>
          <w:tab w:val="left" w:pos="5282"/>
          <w:tab w:val="left" w:pos="5925"/>
          <w:tab w:val="left" w:pos="6830"/>
          <w:tab w:val="left" w:pos="8394"/>
          <w:tab w:val="left" w:pos="9303"/>
          <w:tab w:val="left" w:pos="10715"/>
        </w:tabs>
        <w:ind w:left="676" w:right="414" w:firstLine="710"/>
        <w:rPr>
          <w:sz w:val="28"/>
          <w:szCs w:val="28"/>
        </w:rPr>
      </w:pPr>
      <w:r w:rsidRPr="00F16A63">
        <w:rPr>
          <w:sz w:val="28"/>
          <w:szCs w:val="28"/>
        </w:rPr>
        <w:t>Ведущий.</w:t>
      </w:r>
      <w:r w:rsidRPr="00F16A63">
        <w:rPr>
          <w:sz w:val="28"/>
          <w:szCs w:val="28"/>
        </w:rPr>
        <w:tab/>
        <w:t>Если</w:t>
      </w:r>
      <w:r w:rsidRPr="00F16A63">
        <w:rPr>
          <w:sz w:val="28"/>
          <w:szCs w:val="28"/>
        </w:rPr>
        <w:tab/>
        <w:t>люди</w:t>
      </w:r>
      <w:r w:rsidRPr="00F16A63">
        <w:rPr>
          <w:sz w:val="28"/>
          <w:szCs w:val="28"/>
        </w:rPr>
        <w:tab/>
        <w:t>более</w:t>
      </w:r>
      <w:r w:rsidRPr="00F16A63">
        <w:rPr>
          <w:sz w:val="28"/>
          <w:szCs w:val="28"/>
        </w:rPr>
        <w:tab/>
        <w:t>или</w:t>
      </w:r>
      <w:r w:rsidRPr="00F16A63">
        <w:rPr>
          <w:sz w:val="28"/>
          <w:szCs w:val="28"/>
        </w:rPr>
        <w:tab/>
        <w:t>менее</w:t>
      </w:r>
      <w:r w:rsidRPr="00F16A63">
        <w:rPr>
          <w:sz w:val="28"/>
          <w:szCs w:val="28"/>
        </w:rPr>
        <w:tab/>
        <w:t>длительное</w:t>
      </w:r>
      <w:r w:rsidRPr="00F16A63">
        <w:rPr>
          <w:sz w:val="28"/>
          <w:szCs w:val="28"/>
        </w:rPr>
        <w:tab/>
        <w:t>время</w:t>
      </w:r>
      <w:r w:rsidRPr="00F16A63">
        <w:rPr>
          <w:sz w:val="28"/>
          <w:szCs w:val="28"/>
        </w:rPr>
        <w:tab/>
        <w:t>общаются</w:t>
      </w:r>
      <w:r w:rsidRPr="00F16A63">
        <w:rPr>
          <w:sz w:val="28"/>
          <w:szCs w:val="28"/>
        </w:rPr>
        <w:tab/>
        <w:t>и</w:t>
      </w:r>
      <w:r w:rsidRPr="00F16A63">
        <w:rPr>
          <w:spacing w:val="-67"/>
          <w:sz w:val="28"/>
          <w:szCs w:val="28"/>
        </w:rPr>
        <w:t xml:space="preserve"> </w:t>
      </w:r>
      <w:r w:rsidRPr="00F16A63">
        <w:rPr>
          <w:sz w:val="28"/>
          <w:szCs w:val="28"/>
        </w:rPr>
        <w:t>взаимодействуют</w:t>
      </w:r>
      <w:r w:rsidRPr="00F16A63">
        <w:rPr>
          <w:spacing w:val="39"/>
          <w:sz w:val="28"/>
          <w:szCs w:val="28"/>
        </w:rPr>
        <w:t xml:space="preserve"> </w:t>
      </w:r>
      <w:r w:rsidRPr="00F16A63">
        <w:rPr>
          <w:sz w:val="28"/>
          <w:szCs w:val="28"/>
        </w:rPr>
        <w:t>друг</w:t>
      </w:r>
      <w:r w:rsidRPr="00F16A63">
        <w:rPr>
          <w:spacing w:val="38"/>
          <w:sz w:val="28"/>
          <w:szCs w:val="28"/>
        </w:rPr>
        <w:t xml:space="preserve"> </w:t>
      </w:r>
      <w:r w:rsidRPr="00F16A63">
        <w:rPr>
          <w:sz w:val="28"/>
          <w:szCs w:val="28"/>
        </w:rPr>
        <w:t>с</w:t>
      </w:r>
      <w:r w:rsidRPr="00F16A63">
        <w:rPr>
          <w:spacing w:val="37"/>
          <w:sz w:val="28"/>
          <w:szCs w:val="28"/>
        </w:rPr>
        <w:t xml:space="preserve"> </w:t>
      </w:r>
      <w:r w:rsidRPr="00F16A63">
        <w:rPr>
          <w:sz w:val="28"/>
          <w:szCs w:val="28"/>
        </w:rPr>
        <w:t>другом,</w:t>
      </w:r>
      <w:r w:rsidRPr="00F16A63">
        <w:rPr>
          <w:spacing w:val="37"/>
          <w:sz w:val="28"/>
          <w:szCs w:val="28"/>
        </w:rPr>
        <w:t xml:space="preserve"> </w:t>
      </w:r>
      <w:r w:rsidRPr="00F16A63">
        <w:rPr>
          <w:sz w:val="28"/>
          <w:szCs w:val="28"/>
        </w:rPr>
        <w:t>то</w:t>
      </w:r>
      <w:r w:rsidRPr="00F16A63">
        <w:rPr>
          <w:spacing w:val="37"/>
          <w:sz w:val="28"/>
          <w:szCs w:val="28"/>
        </w:rPr>
        <w:t xml:space="preserve"> </w:t>
      </w:r>
      <w:r w:rsidRPr="00F16A63">
        <w:rPr>
          <w:sz w:val="28"/>
          <w:szCs w:val="28"/>
        </w:rPr>
        <w:t>между</w:t>
      </w:r>
      <w:r w:rsidRPr="00F16A63">
        <w:rPr>
          <w:spacing w:val="37"/>
          <w:sz w:val="28"/>
          <w:szCs w:val="28"/>
        </w:rPr>
        <w:t xml:space="preserve"> </w:t>
      </w:r>
      <w:r w:rsidRPr="00F16A63">
        <w:rPr>
          <w:sz w:val="28"/>
          <w:szCs w:val="28"/>
        </w:rPr>
        <w:t>ними</w:t>
      </w:r>
      <w:r w:rsidRPr="00F16A63">
        <w:rPr>
          <w:spacing w:val="37"/>
          <w:sz w:val="28"/>
          <w:szCs w:val="28"/>
        </w:rPr>
        <w:t xml:space="preserve"> </w:t>
      </w:r>
      <w:r w:rsidRPr="00F16A63">
        <w:rPr>
          <w:sz w:val="28"/>
          <w:szCs w:val="28"/>
        </w:rPr>
        <w:t>складываются</w:t>
      </w:r>
      <w:r w:rsidRPr="00F16A63">
        <w:rPr>
          <w:spacing w:val="38"/>
          <w:sz w:val="28"/>
          <w:szCs w:val="28"/>
        </w:rPr>
        <w:t xml:space="preserve"> </w:t>
      </w:r>
      <w:r w:rsidRPr="00F16A63">
        <w:rPr>
          <w:sz w:val="28"/>
          <w:szCs w:val="28"/>
        </w:rPr>
        <w:t>определенные</w:t>
      </w:r>
    </w:p>
    <w:p w:rsidR="00F16A63" w:rsidRPr="00F16A63" w:rsidRDefault="00F16A63" w:rsidP="00F16A63">
      <w:pPr>
        <w:sectPr w:rsidR="00F16A63" w:rsidRPr="00F16A63">
          <w:pgSz w:w="11910" w:h="16840"/>
          <w:pgMar w:top="480" w:right="160" w:bottom="1200" w:left="460" w:header="0" w:footer="931" w:gutter="0"/>
          <w:cols w:space="720"/>
        </w:sectPr>
      </w:pPr>
    </w:p>
    <w:p w:rsidR="00F16A63" w:rsidRPr="00F16A63" w:rsidRDefault="00F16A63" w:rsidP="00F16A63">
      <w:pPr>
        <w:spacing w:before="71"/>
        <w:ind w:left="676" w:right="412"/>
        <w:jc w:val="both"/>
        <w:rPr>
          <w:sz w:val="28"/>
          <w:szCs w:val="28"/>
        </w:rPr>
      </w:pPr>
      <w:r w:rsidRPr="00F16A63">
        <w:rPr>
          <w:sz w:val="28"/>
          <w:szCs w:val="28"/>
        </w:rPr>
        <w:lastRenderedPageBreak/>
        <w:t>отношения.</w:t>
      </w:r>
      <w:r w:rsidRPr="00F16A63">
        <w:rPr>
          <w:spacing w:val="1"/>
          <w:sz w:val="28"/>
          <w:szCs w:val="28"/>
        </w:rPr>
        <w:t xml:space="preserve"> </w:t>
      </w:r>
      <w:r w:rsidRPr="00F16A63">
        <w:rPr>
          <w:sz w:val="28"/>
          <w:szCs w:val="28"/>
        </w:rPr>
        <w:t>Эти</w:t>
      </w:r>
      <w:r w:rsidRPr="00F16A63">
        <w:rPr>
          <w:spacing w:val="1"/>
          <w:sz w:val="28"/>
          <w:szCs w:val="28"/>
        </w:rPr>
        <w:t xml:space="preserve"> </w:t>
      </w:r>
      <w:r w:rsidRPr="00F16A63">
        <w:rPr>
          <w:sz w:val="28"/>
          <w:szCs w:val="28"/>
        </w:rPr>
        <w:t>отношения</w:t>
      </w:r>
      <w:r w:rsidRPr="00F16A63">
        <w:rPr>
          <w:spacing w:val="1"/>
          <w:sz w:val="28"/>
          <w:szCs w:val="28"/>
        </w:rPr>
        <w:t xml:space="preserve"> </w:t>
      </w:r>
      <w:r w:rsidRPr="00F16A63">
        <w:rPr>
          <w:sz w:val="28"/>
          <w:szCs w:val="28"/>
        </w:rPr>
        <w:t>могут</w:t>
      </w:r>
      <w:r w:rsidRPr="00F16A63">
        <w:rPr>
          <w:spacing w:val="1"/>
          <w:sz w:val="28"/>
          <w:szCs w:val="28"/>
        </w:rPr>
        <w:t xml:space="preserve"> </w:t>
      </w:r>
      <w:r w:rsidRPr="00F16A63">
        <w:rPr>
          <w:sz w:val="28"/>
          <w:szCs w:val="28"/>
        </w:rPr>
        <w:t>обладать</w:t>
      </w:r>
      <w:r w:rsidRPr="00F16A63">
        <w:rPr>
          <w:spacing w:val="1"/>
          <w:sz w:val="28"/>
          <w:szCs w:val="28"/>
        </w:rPr>
        <w:t xml:space="preserve"> </w:t>
      </w:r>
      <w:r w:rsidRPr="00F16A63">
        <w:rPr>
          <w:sz w:val="28"/>
          <w:szCs w:val="28"/>
        </w:rPr>
        <w:t>разной</w:t>
      </w:r>
      <w:r w:rsidRPr="00F16A63">
        <w:rPr>
          <w:spacing w:val="1"/>
          <w:sz w:val="28"/>
          <w:szCs w:val="28"/>
        </w:rPr>
        <w:t xml:space="preserve"> </w:t>
      </w:r>
      <w:r w:rsidRPr="00F16A63">
        <w:rPr>
          <w:sz w:val="28"/>
          <w:szCs w:val="28"/>
        </w:rPr>
        <w:t>степенью</w:t>
      </w:r>
      <w:r w:rsidRPr="00F16A63">
        <w:rPr>
          <w:spacing w:val="1"/>
          <w:sz w:val="28"/>
          <w:szCs w:val="28"/>
        </w:rPr>
        <w:t xml:space="preserve"> </w:t>
      </w:r>
      <w:r w:rsidRPr="00F16A63">
        <w:rPr>
          <w:sz w:val="28"/>
          <w:szCs w:val="28"/>
        </w:rPr>
        <w:t>близости.</w:t>
      </w:r>
      <w:r w:rsidRPr="00F16A63">
        <w:rPr>
          <w:spacing w:val="70"/>
          <w:sz w:val="28"/>
          <w:szCs w:val="28"/>
        </w:rPr>
        <w:t xml:space="preserve"> </w:t>
      </w:r>
      <w:r w:rsidRPr="00F16A63">
        <w:rPr>
          <w:sz w:val="28"/>
          <w:szCs w:val="28"/>
        </w:rPr>
        <w:t>Иначе</w:t>
      </w:r>
      <w:r w:rsidRPr="00F16A63">
        <w:rPr>
          <w:spacing w:val="1"/>
          <w:sz w:val="28"/>
          <w:szCs w:val="28"/>
        </w:rPr>
        <w:t xml:space="preserve"> </w:t>
      </w:r>
      <w:r w:rsidRPr="00F16A63">
        <w:rPr>
          <w:sz w:val="28"/>
          <w:szCs w:val="28"/>
        </w:rPr>
        <w:t>говоря, каждый человек знает, с кем он тесно общается, с кем его отношения можно</w:t>
      </w:r>
      <w:r w:rsidRPr="00F16A63">
        <w:rPr>
          <w:spacing w:val="1"/>
          <w:sz w:val="28"/>
          <w:szCs w:val="28"/>
        </w:rPr>
        <w:t xml:space="preserve"> </w:t>
      </w:r>
      <w:r w:rsidRPr="00F16A63">
        <w:rPr>
          <w:sz w:val="28"/>
          <w:szCs w:val="28"/>
        </w:rPr>
        <w:t>назвать близкими. С кем-то отношения пока не очень близкие, ну, может быть,</w:t>
      </w:r>
      <w:r w:rsidRPr="00F16A63">
        <w:rPr>
          <w:spacing w:val="1"/>
          <w:sz w:val="28"/>
          <w:szCs w:val="28"/>
        </w:rPr>
        <w:t xml:space="preserve"> </w:t>
      </w:r>
      <w:r w:rsidRPr="00F16A63">
        <w:rPr>
          <w:sz w:val="28"/>
          <w:szCs w:val="28"/>
        </w:rPr>
        <w:t>просто потому,</w:t>
      </w:r>
      <w:r w:rsidRPr="00F16A63">
        <w:rPr>
          <w:spacing w:val="-1"/>
          <w:sz w:val="28"/>
          <w:szCs w:val="28"/>
        </w:rPr>
        <w:t xml:space="preserve"> </w:t>
      </w:r>
      <w:r w:rsidRPr="00F16A63">
        <w:rPr>
          <w:sz w:val="28"/>
          <w:szCs w:val="28"/>
        </w:rPr>
        <w:t>что еще</w:t>
      </w:r>
      <w:r w:rsidRPr="00F16A63">
        <w:rPr>
          <w:spacing w:val="-2"/>
          <w:sz w:val="28"/>
          <w:szCs w:val="28"/>
        </w:rPr>
        <w:t xml:space="preserve"> </w:t>
      </w:r>
      <w:r w:rsidRPr="00F16A63">
        <w:rPr>
          <w:sz w:val="28"/>
          <w:szCs w:val="28"/>
        </w:rPr>
        <w:t>не</w:t>
      </w:r>
      <w:r w:rsidRPr="00F16A63">
        <w:rPr>
          <w:spacing w:val="-2"/>
          <w:sz w:val="28"/>
          <w:szCs w:val="28"/>
        </w:rPr>
        <w:t xml:space="preserve"> </w:t>
      </w:r>
      <w:r w:rsidRPr="00F16A63">
        <w:rPr>
          <w:sz w:val="28"/>
          <w:szCs w:val="28"/>
        </w:rPr>
        <w:t>было</w:t>
      </w:r>
      <w:r w:rsidRPr="00F16A63">
        <w:rPr>
          <w:spacing w:val="-2"/>
          <w:sz w:val="28"/>
          <w:szCs w:val="28"/>
        </w:rPr>
        <w:t xml:space="preserve"> </w:t>
      </w:r>
      <w:r w:rsidRPr="00F16A63">
        <w:rPr>
          <w:sz w:val="28"/>
          <w:szCs w:val="28"/>
        </w:rPr>
        <w:t>повода и</w:t>
      </w:r>
      <w:r w:rsidRPr="00F16A63">
        <w:rPr>
          <w:spacing w:val="-2"/>
          <w:sz w:val="28"/>
          <w:szCs w:val="28"/>
        </w:rPr>
        <w:t xml:space="preserve"> </w:t>
      </w:r>
      <w:r w:rsidRPr="00F16A63">
        <w:rPr>
          <w:sz w:val="28"/>
          <w:szCs w:val="28"/>
        </w:rPr>
        <w:t>возможности</w:t>
      </w:r>
      <w:r w:rsidRPr="00F16A63">
        <w:rPr>
          <w:spacing w:val="-2"/>
          <w:sz w:val="28"/>
          <w:szCs w:val="28"/>
        </w:rPr>
        <w:t xml:space="preserve"> </w:t>
      </w:r>
      <w:r w:rsidRPr="00F16A63">
        <w:rPr>
          <w:sz w:val="28"/>
          <w:szCs w:val="28"/>
        </w:rPr>
        <w:t>пообщаться.</w:t>
      </w:r>
    </w:p>
    <w:p w:rsidR="00F16A63" w:rsidRPr="00F16A63" w:rsidRDefault="00F16A63" w:rsidP="00F16A63">
      <w:pPr>
        <w:ind w:left="676" w:right="413" w:firstLine="710"/>
        <w:jc w:val="both"/>
        <w:rPr>
          <w:sz w:val="28"/>
          <w:szCs w:val="28"/>
        </w:rPr>
      </w:pPr>
      <w:r w:rsidRPr="00F16A63">
        <w:rPr>
          <w:sz w:val="28"/>
          <w:szCs w:val="28"/>
        </w:rPr>
        <w:t>Вы</w:t>
      </w:r>
      <w:r w:rsidRPr="00F16A63">
        <w:rPr>
          <w:spacing w:val="1"/>
          <w:sz w:val="28"/>
          <w:szCs w:val="28"/>
        </w:rPr>
        <w:t xml:space="preserve"> </w:t>
      </w:r>
      <w:r w:rsidRPr="00F16A63">
        <w:rPr>
          <w:sz w:val="28"/>
          <w:szCs w:val="28"/>
        </w:rPr>
        <w:t>уже</w:t>
      </w:r>
      <w:r w:rsidRPr="00F16A63">
        <w:rPr>
          <w:spacing w:val="1"/>
          <w:sz w:val="28"/>
          <w:szCs w:val="28"/>
        </w:rPr>
        <w:t xml:space="preserve"> </w:t>
      </w:r>
      <w:r w:rsidRPr="00F16A63">
        <w:rPr>
          <w:sz w:val="28"/>
          <w:szCs w:val="28"/>
        </w:rPr>
        <w:t>неплохо</w:t>
      </w:r>
      <w:r w:rsidRPr="00F16A63">
        <w:rPr>
          <w:spacing w:val="1"/>
          <w:sz w:val="28"/>
          <w:szCs w:val="28"/>
        </w:rPr>
        <w:t xml:space="preserve"> </w:t>
      </w:r>
      <w:r w:rsidRPr="00F16A63">
        <w:rPr>
          <w:sz w:val="28"/>
          <w:szCs w:val="28"/>
        </w:rPr>
        <w:t>знаете</w:t>
      </w:r>
      <w:r w:rsidRPr="00F16A63">
        <w:rPr>
          <w:spacing w:val="1"/>
          <w:sz w:val="28"/>
          <w:szCs w:val="28"/>
        </w:rPr>
        <w:t xml:space="preserve"> </w:t>
      </w:r>
      <w:r w:rsidRPr="00F16A63">
        <w:rPr>
          <w:sz w:val="28"/>
          <w:szCs w:val="28"/>
        </w:rPr>
        <w:t>друг</w:t>
      </w:r>
      <w:r w:rsidRPr="00F16A63">
        <w:rPr>
          <w:spacing w:val="1"/>
          <w:sz w:val="28"/>
          <w:szCs w:val="28"/>
        </w:rPr>
        <w:t xml:space="preserve"> </w:t>
      </w:r>
      <w:r w:rsidRPr="00F16A63">
        <w:rPr>
          <w:sz w:val="28"/>
          <w:szCs w:val="28"/>
        </w:rPr>
        <w:t>друга.</w:t>
      </w:r>
      <w:r w:rsidRPr="00F16A63">
        <w:rPr>
          <w:spacing w:val="1"/>
          <w:sz w:val="28"/>
          <w:szCs w:val="28"/>
        </w:rPr>
        <w:t xml:space="preserve"> </w:t>
      </w:r>
      <w:r w:rsidRPr="00F16A63">
        <w:rPr>
          <w:sz w:val="28"/>
          <w:szCs w:val="28"/>
        </w:rPr>
        <w:t>При</w:t>
      </w:r>
      <w:r w:rsidRPr="00F16A63">
        <w:rPr>
          <w:spacing w:val="1"/>
          <w:sz w:val="28"/>
          <w:szCs w:val="28"/>
        </w:rPr>
        <w:t xml:space="preserve"> </w:t>
      </w:r>
      <w:r w:rsidRPr="00F16A63">
        <w:rPr>
          <w:sz w:val="28"/>
          <w:szCs w:val="28"/>
        </w:rPr>
        <w:t>этом</w:t>
      </w:r>
      <w:r w:rsidRPr="00F16A63">
        <w:rPr>
          <w:spacing w:val="1"/>
          <w:sz w:val="28"/>
          <w:szCs w:val="28"/>
        </w:rPr>
        <w:t xml:space="preserve"> </w:t>
      </w:r>
      <w:r w:rsidRPr="00F16A63">
        <w:rPr>
          <w:sz w:val="28"/>
          <w:szCs w:val="28"/>
        </w:rPr>
        <w:t>каждый</w:t>
      </w:r>
      <w:r w:rsidRPr="00F16A63">
        <w:rPr>
          <w:spacing w:val="1"/>
          <w:sz w:val="28"/>
          <w:szCs w:val="28"/>
        </w:rPr>
        <w:t xml:space="preserve"> </w:t>
      </w:r>
      <w:r w:rsidRPr="00F16A63">
        <w:rPr>
          <w:sz w:val="28"/>
          <w:szCs w:val="28"/>
        </w:rPr>
        <w:t>из</w:t>
      </w:r>
      <w:r w:rsidRPr="00F16A63">
        <w:rPr>
          <w:spacing w:val="1"/>
          <w:sz w:val="28"/>
          <w:szCs w:val="28"/>
        </w:rPr>
        <w:t xml:space="preserve"> </w:t>
      </w:r>
      <w:r w:rsidRPr="00F16A63">
        <w:rPr>
          <w:sz w:val="28"/>
          <w:szCs w:val="28"/>
        </w:rPr>
        <w:t>вас,</w:t>
      </w:r>
      <w:r w:rsidRPr="00F16A63">
        <w:rPr>
          <w:spacing w:val="1"/>
          <w:sz w:val="28"/>
          <w:szCs w:val="28"/>
        </w:rPr>
        <w:t xml:space="preserve"> </w:t>
      </w:r>
      <w:r w:rsidRPr="00F16A63">
        <w:rPr>
          <w:sz w:val="28"/>
          <w:szCs w:val="28"/>
        </w:rPr>
        <w:t>наверное,</w:t>
      </w:r>
      <w:r w:rsidRPr="00F16A63">
        <w:rPr>
          <w:spacing w:val="1"/>
          <w:sz w:val="28"/>
          <w:szCs w:val="28"/>
        </w:rPr>
        <w:t xml:space="preserve"> </w:t>
      </w:r>
      <w:r w:rsidRPr="00F16A63">
        <w:rPr>
          <w:sz w:val="28"/>
          <w:szCs w:val="28"/>
        </w:rPr>
        <w:t>осознает, каковы особенности его взаимоотношений с другими участниками нашей</w:t>
      </w:r>
      <w:r w:rsidRPr="00F16A63">
        <w:rPr>
          <w:spacing w:val="1"/>
          <w:sz w:val="28"/>
          <w:szCs w:val="28"/>
        </w:rPr>
        <w:t xml:space="preserve"> </w:t>
      </w:r>
      <w:r w:rsidRPr="00F16A63">
        <w:rPr>
          <w:sz w:val="28"/>
          <w:szCs w:val="28"/>
        </w:rPr>
        <w:t>группы.</w:t>
      </w:r>
      <w:r w:rsidRPr="00F16A63">
        <w:rPr>
          <w:spacing w:val="1"/>
          <w:sz w:val="28"/>
          <w:szCs w:val="28"/>
        </w:rPr>
        <w:t xml:space="preserve"> </w:t>
      </w:r>
      <w:r w:rsidRPr="00F16A63">
        <w:rPr>
          <w:sz w:val="28"/>
          <w:szCs w:val="28"/>
        </w:rPr>
        <w:t>Сейчас</w:t>
      </w:r>
      <w:r w:rsidRPr="00F16A63">
        <w:rPr>
          <w:spacing w:val="1"/>
          <w:sz w:val="28"/>
          <w:szCs w:val="28"/>
        </w:rPr>
        <w:t xml:space="preserve"> </w:t>
      </w:r>
      <w:r w:rsidRPr="00F16A63">
        <w:rPr>
          <w:sz w:val="28"/>
          <w:szCs w:val="28"/>
        </w:rPr>
        <w:t>у</w:t>
      </w:r>
      <w:r w:rsidRPr="00F16A63">
        <w:rPr>
          <w:spacing w:val="1"/>
          <w:sz w:val="28"/>
          <w:szCs w:val="28"/>
        </w:rPr>
        <w:t xml:space="preserve"> </w:t>
      </w:r>
      <w:r w:rsidRPr="00F16A63">
        <w:rPr>
          <w:sz w:val="28"/>
          <w:szCs w:val="28"/>
        </w:rPr>
        <w:t>вас</w:t>
      </w:r>
      <w:r w:rsidRPr="00F16A63">
        <w:rPr>
          <w:spacing w:val="1"/>
          <w:sz w:val="28"/>
          <w:szCs w:val="28"/>
        </w:rPr>
        <w:t xml:space="preserve"> </w:t>
      </w:r>
      <w:r w:rsidRPr="00F16A63">
        <w:rPr>
          <w:sz w:val="28"/>
          <w:szCs w:val="28"/>
        </w:rPr>
        <w:t>есть</w:t>
      </w:r>
      <w:r w:rsidRPr="00F16A63">
        <w:rPr>
          <w:spacing w:val="1"/>
          <w:sz w:val="28"/>
          <w:szCs w:val="28"/>
        </w:rPr>
        <w:t xml:space="preserve"> </w:t>
      </w:r>
      <w:r w:rsidRPr="00F16A63">
        <w:rPr>
          <w:sz w:val="28"/>
          <w:szCs w:val="28"/>
        </w:rPr>
        <w:t>прекрасный</w:t>
      </w:r>
      <w:r w:rsidRPr="00F16A63">
        <w:rPr>
          <w:spacing w:val="1"/>
          <w:sz w:val="28"/>
          <w:szCs w:val="28"/>
        </w:rPr>
        <w:t xml:space="preserve"> </w:t>
      </w:r>
      <w:r w:rsidRPr="00F16A63">
        <w:rPr>
          <w:sz w:val="28"/>
          <w:szCs w:val="28"/>
        </w:rPr>
        <w:t>шанс</w:t>
      </w:r>
      <w:r w:rsidRPr="00F16A63">
        <w:rPr>
          <w:spacing w:val="1"/>
          <w:sz w:val="28"/>
          <w:szCs w:val="28"/>
        </w:rPr>
        <w:t xml:space="preserve"> </w:t>
      </w:r>
      <w:r w:rsidRPr="00F16A63">
        <w:rPr>
          <w:sz w:val="28"/>
          <w:szCs w:val="28"/>
        </w:rPr>
        <w:t>проверить,</w:t>
      </w:r>
      <w:r w:rsidRPr="00F16A63">
        <w:rPr>
          <w:spacing w:val="1"/>
          <w:sz w:val="28"/>
          <w:szCs w:val="28"/>
        </w:rPr>
        <w:t xml:space="preserve"> </w:t>
      </w:r>
      <w:r w:rsidRPr="00F16A63">
        <w:rPr>
          <w:sz w:val="28"/>
          <w:szCs w:val="28"/>
        </w:rPr>
        <w:t>правильное</w:t>
      </w:r>
      <w:r w:rsidRPr="00F16A63">
        <w:rPr>
          <w:spacing w:val="1"/>
          <w:sz w:val="28"/>
          <w:szCs w:val="28"/>
        </w:rPr>
        <w:t xml:space="preserve"> </w:t>
      </w:r>
      <w:r w:rsidRPr="00F16A63">
        <w:rPr>
          <w:sz w:val="28"/>
          <w:szCs w:val="28"/>
        </w:rPr>
        <w:t>ли</w:t>
      </w:r>
      <w:r w:rsidRPr="00F16A63">
        <w:rPr>
          <w:spacing w:val="1"/>
          <w:sz w:val="28"/>
          <w:szCs w:val="28"/>
        </w:rPr>
        <w:t xml:space="preserve"> </w:t>
      </w:r>
      <w:r w:rsidRPr="00F16A63">
        <w:rPr>
          <w:sz w:val="28"/>
          <w:szCs w:val="28"/>
        </w:rPr>
        <w:t>у</w:t>
      </w:r>
      <w:r w:rsidRPr="00F16A63">
        <w:rPr>
          <w:spacing w:val="1"/>
          <w:sz w:val="28"/>
          <w:szCs w:val="28"/>
        </w:rPr>
        <w:t xml:space="preserve"> </w:t>
      </w:r>
      <w:r w:rsidRPr="00F16A63">
        <w:rPr>
          <w:sz w:val="28"/>
          <w:szCs w:val="28"/>
        </w:rPr>
        <w:t>вас</w:t>
      </w:r>
      <w:r w:rsidRPr="00F16A63">
        <w:rPr>
          <w:spacing w:val="1"/>
          <w:sz w:val="28"/>
          <w:szCs w:val="28"/>
        </w:rPr>
        <w:t xml:space="preserve"> </w:t>
      </w:r>
      <w:r w:rsidRPr="00F16A63">
        <w:rPr>
          <w:sz w:val="28"/>
          <w:szCs w:val="28"/>
        </w:rPr>
        <w:t>сложилось представление о ваших отношениях с участниками группы. Кто готов</w:t>
      </w:r>
      <w:r w:rsidRPr="00F16A63">
        <w:rPr>
          <w:spacing w:val="1"/>
          <w:sz w:val="28"/>
          <w:szCs w:val="28"/>
        </w:rPr>
        <w:t xml:space="preserve"> </w:t>
      </w:r>
      <w:r w:rsidRPr="00F16A63">
        <w:rPr>
          <w:sz w:val="28"/>
          <w:szCs w:val="28"/>
        </w:rPr>
        <w:t>рискнуть</w:t>
      </w:r>
      <w:r w:rsidRPr="00F16A63">
        <w:rPr>
          <w:spacing w:val="-2"/>
          <w:sz w:val="28"/>
          <w:szCs w:val="28"/>
        </w:rPr>
        <w:t xml:space="preserve"> </w:t>
      </w:r>
      <w:r w:rsidRPr="00F16A63">
        <w:rPr>
          <w:sz w:val="28"/>
          <w:szCs w:val="28"/>
        </w:rPr>
        <w:t>первым и</w:t>
      </w:r>
      <w:r w:rsidRPr="00F16A63">
        <w:rPr>
          <w:spacing w:val="-1"/>
          <w:sz w:val="28"/>
          <w:szCs w:val="28"/>
        </w:rPr>
        <w:t xml:space="preserve"> </w:t>
      </w:r>
      <w:r w:rsidRPr="00F16A63">
        <w:rPr>
          <w:sz w:val="28"/>
          <w:szCs w:val="28"/>
        </w:rPr>
        <w:t>стать</w:t>
      </w:r>
      <w:r w:rsidRPr="00F16A63">
        <w:rPr>
          <w:spacing w:val="1"/>
          <w:sz w:val="28"/>
          <w:szCs w:val="28"/>
        </w:rPr>
        <w:t xml:space="preserve"> </w:t>
      </w:r>
      <w:r w:rsidRPr="00F16A63">
        <w:rPr>
          <w:sz w:val="28"/>
          <w:szCs w:val="28"/>
        </w:rPr>
        <w:t>добровольцем?</w:t>
      </w:r>
    </w:p>
    <w:p w:rsidR="00F16A63" w:rsidRPr="00F16A63" w:rsidRDefault="00F16A63" w:rsidP="00F16A63">
      <w:pPr>
        <w:ind w:left="676" w:right="409" w:firstLine="710"/>
        <w:jc w:val="both"/>
        <w:rPr>
          <w:sz w:val="28"/>
          <w:szCs w:val="28"/>
        </w:rPr>
      </w:pPr>
      <w:r w:rsidRPr="00F16A63">
        <w:rPr>
          <w:sz w:val="28"/>
          <w:szCs w:val="28"/>
        </w:rPr>
        <w:t>Выявление «рисковых» участников перед предстоящей процедурой является</w:t>
      </w:r>
      <w:r w:rsidRPr="00F16A63">
        <w:rPr>
          <w:spacing w:val="1"/>
          <w:sz w:val="28"/>
          <w:szCs w:val="28"/>
        </w:rPr>
        <w:t xml:space="preserve"> </w:t>
      </w:r>
      <w:r w:rsidRPr="00F16A63">
        <w:rPr>
          <w:sz w:val="28"/>
          <w:szCs w:val="28"/>
        </w:rPr>
        <w:t>вполне</w:t>
      </w:r>
      <w:r w:rsidRPr="00F16A63">
        <w:rPr>
          <w:spacing w:val="1"/>
          <w:sz w:val="28"/>
          <w:szCs w:val="28"/>
        </w:rPr>
        <w:t xml:space="preserve"> </w:t>
      </w:r>
      <w:r w:rsidRPr="00F16A63">
        <w:rPr>
          <w:sz w:val="28"/>
          <w:szCs w:val="28"/>
        </w:rPr>
        <w:t>оправданным.</w:t>
      </w:r>
      <w:r w:rsidRPr="00F16A63">
        <w:rPr>
          <w:spacing w:val="1"/>
          <w:sz w:val="28"/>
          <w:szCs w:val="28"/>
        </w:rPr>
        <w:t xml:space="preserve"> </w:t>
      </w:r>
      <w:r w:rsidRPr="00F16A63">
        <w:rPr>
          <w:sz w:val="28"/>
          <w:szCs w:val="28"/>
        </w:rPr>
        <w:t>Во-первых,</w:t>
      </w:r>
      <w:r w:rsidRPr="00F16A63">
        <w:rPr>
          <w:spacing w:val="1"/>
          <w:sz w:val="28"/>
          <w:szCs w:val="28"/>
        </w:rPr>
        <w:t xml:space="preserve"> </w:t>
      </w:r>
      <w:r w:rsidRPr="00F16A63">
        <w:rPr>
          <w:sz w:val="28"/>
          <w:szCs w:val="28"/>
        </w:rPr>
        <w:t>такое</w:t>
      </w:r>
      <w:r w:rsidRPr="00F16A63">
        <w:rPr>
          <w:spacing w:val="1"/>
          <w:sz w:val="28"/>
          <w:szCs w:val="28"/>
        </w:rPr>
        <w:t xml:space="preserve"> </w:t>
      </w:r>
      <w:r w:rsidRPr="00F16A63">
        <w:rPr>
          <w:sz w:val="28"/>
          <w:szCs w:val="28"/>
        </w:rPr>
        <w:t>выявление</w:t>
      </w:r>
      <w:r w:rsidRPr="00F16A63">
        <w:rPr>
          <w:spacing w:val="1"/>
          <w:sz w:val="28"/>
          <w:szCs w:val="28"/>
        </w:rPr>
        <w:t xml:space="preserve"> </w:t>
      </w:r>
      <w:r w:rsidRPr="00F16A63">
        <w:rPr>
          <w:sz w:val="28"/>
          <w:szCs w:val="28"/>
        </w:rPr>
        <w:t>само</w:t>
      </w:r>
      <w:r w:rsidRPr="00F16A63">
        <w:rPr>
          <w:spacing w:val="1"/>
          <w:sz w:val="28"/>
          <w:szCs w:val="28"/>
        </w:rPr>
        <w:t xml:space="preserve"> </w:t>
      </w:r>
      <w:r w:rsidRPr="00F16A63">
        <w:rPr>
          <w:sz w:val="28"/>
          <w:szCs w:val="28"/>
        </w:rPr>
        <w:t>по</w:t>
      </w:r>
      <w:r w:rsidRPr="00F16A63">
        <w:rPr>
          <w:spacing w:val="1"/>
          <w:sz w:val="28"/>
          <w:szCs w:val="28"/>
        </w:rPr>
        <w:t xml:space="preserve"> </w:t>
      </w:r>
      <w:r w:rsidRPr="00F16A63">
        <w:rPr>
          <w:sz w:val="28"/>
          <w:szCs w:val="28"/>
        </w:rPr>
        <w:t>себе</w:t>
      </w:r>
      <w:r w:rsidRPr="00F16A63">
        <w:rPr>
          <w:spacing w:val="1"/>
          <w:sz w:val="28"/>
          <w:szCs w:val="28"/>
        </w:rPr>
        <w:t xml:space="preserve"> </w:t>
      </w:r>
      <w:r w:rsidRPr="00F16A63">
        <w:rPr>
          <w:sz w:val="28"/>
          <w:szCs w:val="28"/>
        </w:rPr>
        <w:t>можно</w:t>
      </w:r>
      <w:r w:rsidRPr="00F16A63">
        <w:rPr>
          <w:spacing w:val="1"/>
          <w:sz w:val="28"/>
          <w:szCs w:val="28"/>
        </w:rPr>
        <w:t xml:space="preserve"> </w:t>
      </w:r>
      <w:r w:rsidRPr="00F16A63">
        <w:rPr>
          <w:sz w:val="28"/>
          <w:szCs w:val="28"/>
        </w:rPr>
        <w:t>рассматривать</w:t>
      </w:r>
      <w:r w:rsidRPr="00F16A63">
        <w:rPr>
          <w:spacing w:val="1"/>
          <w:sz w:val="28"/>
          <w:szCs w:val="28"/>
        </w:rPr>
        <w:t xml:space="preserve"> </w:t>
      </w:r>
      <w:r w:rsidRPr="00F16A63">
        <w:rPr>
          <w:sz w:val="28"/>
          <w:szCs w:val="28"/>
        </w:rPr>
        <w:t>как</w:t>
      </w:r>
      <w:r w:rsidRPr="00F16A63">
        <w:rPr>
          <w:spacing w:val="1"/>
          <w:sz w:val="28"/>
          <w:szCs w:val="28"/>
        </w:rPr>
        <w:t xml:space="preserve"> </w:t>
      </w:r>
      <w:r w:rsidRPr="00F16A63">
        <w:rPr>
          <w:sz w:val="28"/>
          <w:szCs w:val="28"/>
        </w:rPr>
        <w:t>социометрический</w:t>
      </w:r>
      <w:r w:rsidRPr="00F16A63">
        <w:rPr>
          <w:spacing w:val="1"/>
          <w:sz w:val="28"/>
          <w:szCs w:val="28"/>
        </w:rPr>
        <w:t xml:space="preserve"> </w:t>
      </w:r>
      <w:r w:rsidRPr="00F16A63">
        <w:rPr>
          <w:sz w:val="28"/>
          <w:szCs w:val="28"/>
        </w:rPr>
        <w:t>прием,</w:t>
      </w:r>
      <w:r w:rsidRPr="00F16A63">
        <w:rPr>
          <w:spacing w:val="1"/>
          <w:sz w:val="28"/>
          <w:szCs w:val="28"/>
        </w:rPr>
        <w:t xml:space="preserve"> </w:t>
      </w:r>
      <w:r w:rsidRPr="00F16A63">
        <w:rPr>
          <w:sz w:val="28"/>
          <w:szCs w:val="28"/>
        </w:rPr>
        <w:t>а</w:t>
      </w:r>
      <w:r w:rsidRPr="00F16A63">
        <w:rPr>
          <w:spacing w:val="1"/>
          <w:sz w:val="28"/>
          <w:szCs w:val="28"/>
        </w:rPr>
        <w:t xml:space="preserve"> </w:t>
      </w:r>
      <w:r w:rsidRPr="00F16A63">
        <w:rPr>
          <w:sz w:val="28"/>
          <w:szCs w:val="28"/>
        </w:rPr>
        <w:t>во-вторых,</w:t>
      </w:r>
      <w:r w:rsidRPr="00F16A63">
        <w:rPr>
          <w:spacing w:val="1"/>
          <w:sz w:val="28"/>
          <w:szCs w:val="28"/>
        </w:rPr>
        <w:t xml:space="preserve"> </w:t>
      </w:r>
      <w:r w:rsidRPr="00F16A63">
        <w:rPr>
          <w:sz w:val="28"/>
          <w:szCs w:val="28"/>
        </w:rPr>
        <w:t>оно</w:t>
      </w:r>
      <w:r w:rsidRPr="00F16A63">
        <w:rPr>
          <w:spacing w:val="71"/>
          <w:sz w:val="28"/>
          <w:szCs w:val="28"/>
        </w:rPr>
        <w:t xml:space="preserve"> </w:t>
      </w:r>
      <w:r w:rsidRPr="00F16A63">
        <w:rPr>
          <w:sz w:val="28"/>
          <w:szCs w:val="28"/>
        </w:rPr>
        <w:t>позволяет</w:t>
      </w:r>
      <w:r w:rsidRPr="00F16A63">
        <w:rPr>
          <w:spacing w:val="-67"/>
          <w:sz w:val="28"/>
          <w:szCs w:val="28"/>
        </w:rPr>
        <w:t xml:space="preserve"> </w:t>
      </w:r>
      <w:r w:rsidRPr="00F16A63">
        <w:rPr>
          <w:sz w:val="28"/>
          <w:szCs w:val="28"/>
        </w:rPr>
        <w:t>обнаружить и тех, кто способен безболезненно перенести «жесткость» процедуры.</w:t>
      </w:r>
      <w:r w:rsidRPr="00F16A63">
        <w:rPr>
          <w:spacing w:val="1"/>
          <w:sz w:val="28"/>
          <w:szCs w:val="28"/>
        </w:rPr>
        <w:t xml:space="preserve"> </w:t>
      </w:r>
      <w:r w:rsidRPr="00F16A63">
        <w:rPr>
          <w:sz w:val="28"/>
          <w:szCs w:val="28"/>
        </w:rPr>
        <w:t>Когда</w:t>
      </w:r>
      <w:r w:rsidRPr="00F16A63">
        <w:rPr>
          <w:spacing w:val="1"/>
          <w:sz w:val="28"/>
          <w:szCs w:val="28"/>
        </w:rPr>
        <w:t xml:space="preserve"> </w:t>
      </w:r>
      <w:r w:rsidRPr="00F16A63">
        <w:rPr>
          <w:sz w:val="28"/>
          <w:szCs w:val="28"/>
        </w:rPr>
        <w:t>желающие</w:t>
      </w:r>
      <w:r w:rsidRPr="00F16A63">
        <w:rPr>
          <w:spacing w:val="-3"/>
          <w:sz w:val="28"/>
          <w:szCs w:val="28"/>
        </w:rPr>
        <w:t xml:space="preserve"> </w:t>
      </w:r>
      <w:r w:rsidRPr="00F16A63">
        <w:rPr>
          <w:sz w:val="28"/>
          <w:szCs w:val="28"/>
        </w:rPr>
        <w:t>объявятся, ведущий</w:t>
      </w:r>
      <w:r w:rsidRPr="00F16A63">
        <w:rPr>
          <w:spacing w:val="-2"/>
          <w:sz w:val="28"/>
          <w:szCs w:val="28"/>
        </w:rPr>
        <w:t xml:space="preserve"> </w:t>
      </w:r>
      <w:r w:rsidRPr="00F16A63">
        <w:rPr>
          <w:sz w:val="28"/>
          <w:szCs w:val="28"/>
        </w:rPr>
        <w:t>объясняет, в</w:t>
      </w:r>
      <w:r w:rsidRPr="00F16A63">
        <w:rPr>
          <w:spacing w:val="-3"/>
          <w:sz w:val="28"/>
          <w:szCs w:val="28"/>
        </w:rPr>
        <w:t xml:space="preserve"> </w:t>
      </w:r>
      <w:r w:rsidRPr="00F16A63">
        <w:rPr>
          <w:sz w:val="28"/>
          <w:szCs w:val="28"/>
        </w:rPr>
        <w:t>чем состоит</w:t>
      </w:r>
      <w:r w:rsidRPr="00F16A63">
        <w:rPr>
          <w:spacing w:val="-2"/>
          <w:sz w:val="28"/>
          <w:szCs w:val="28"/>
        </w:rPr>
        <w:t xml:space="preserve"> </w:t>
      </w:r>
      <w:r w:rsidRPr="00F16A63">
        <w:rPr>
          <w:sz w:val="28"/>
          <w:szCs w:val="28"/>
        </w:rPr>
        <w:t>упражнение.</w:t>
      </w:r>
    </w:p>
    <w:p w:rsidR="00F16A63" w:rsidRPr="00F16A63" w:rsidRDefault="00F16A63" w:rsidP="00F16A63">
      <w:pPr>
        <w:ind w:left="676" w:right="410" w:firstLine="710"/>
        <w:jc w:val="both"/>
        <w:rPr>
          <w:sz w:val="28"/>
          <w:szCs w:val="28"/>
        </w:rPr>
      </w:pPr>
      <w:r w:rsidRPr="00F16A63">
        <w:rPr>
          <w:sz w:val="28"/>
          <w:szCs w:val="28"/>
        </w:rPr>
        <w:t>Ведущий. Степень близости наших отношений с тем или иным конкретным</w:t>
      </w:r>
      <w:r w:rsidRPr="00F16A63">
        <w:rPr>
          <w:spacing w:val="1"/>
          <w:sz w:val="28"/>
          <w:szCs w:val="28"/>
        </w:rPr>
        <w:t xml:space="preserve"> </w:t>
      </w:r>
      <w:r w:rsidRPr="00F16A63">
        <w:rPr>
          <w:sz w:val="28"/>
          <w:szCs w:val="28"/>
        </w:rPr>
        <w:t>человеком</w:t>
      </w:r>
      <w:r w:rsidRPr="00F16A63">
        <w:rPr>
          <w:spacing w:val="1"/>
          <w:sz w:val="28"/>
          <w:szCs w:val="28"/>
        </w:rPr>
        <w:t xml:space="preserve"> </w:t>
      </w:r>
      <w:r w:rsidRPr="00F16A63">
        <w:rPr>
          <w:sz w:val="28"/>
          <w:szCs w:val="28"/>
        </w:rPr>
        <w:t>может</w:t>
      </w:r>
      <w:r w:rsidRPr="00F16A63">
        <w:rPr>
          <w:spacing w:val="1"/>
          <w:sz w:val="28"/>
          <w:szCs w:val="28"/>
        </w:rPr>
        <w:t xml:space="preserve"> </w:t>
      </w:r>
      <w:r w:rsidRPr="00F16A63">
        <w:rPr>
          <w:sz w:val="28"/>
          <w:szCs w:val="28"/>
        </w:rPr>
        <w:t>быть</w:t>
      </w:r>
      <w:r w:rsidRPr="00F16A63">
        <w:rPr>
          <w:spacing w:val="1"/>
          <w:sz w:val="28"/>
          <w:szCs w:val="28"/>
        </w:rPr>
        <w:t xml:space="preserve"> </w:t>
      </w:r>
      <w:r w:rsidRPr="00F16A63">
        <w:rPr>
          <w:sz w:val="28"/>
          <w:szCs w:val="28"/>
        </w:rPr>
        <w:t>определена</w:t>
      </w:r>
      <w:r w:rsidRPr="00F16A63">
        <w:rPr>
          <w:spacing w:val="1"/>
          <w:sz w:val="28"/>
          <w:szCs w:val="28"/>
        </w:rPr>
        <w:t xml:space="preserve"> </w:t>
      </w:r>
      <w:r w:rsidRPr="00F16A63">
        <w:rPr>
          <w:sz w:val="28"/>
          <w:szCs w:val="28"/>
        </w:rPr>
        <w:t>с</w:t>
      </w:r>
      <w:r w:rsidRPr="00F16A63">
        <w:rPr>
          <w:spacing w:val="1"/>
          <w:sz w:val="28"/>
          <w:szCs w:val="28"/>
        </w:rPr>
        <w:t xml:space="preserve"> </w:t>
      </w:r>
      <w:r w:rsidRPr="00F16A63">
        <w:rPr>
          <w:sz w:val="28"/>
          <w:szCs w:val="28"/>
        </w:rPr>
        <w:t>помощью</w:t>
      </w:r>
      <w:r w:rsidRPr="00F16A63">
        <w:rPr>
          <w:spacing w:val="1"/>
          <w:sz w:val="28"/>
          <w:szCs w:val="28"/>
        </w:rPr>
        <w:t xml:space="preserve"> </w:t>
      </w:r>
      <w:r w:rsidRPr="00F16A63">
        <w:rPr>
          <w:sz w:val="28"/>
          <w:szCs w:val="28"/>
        </w:rPr>
        <w:t>понятия</w:t>
      </w:r>
      <w:r w:rsidRPr="00F16A63">
        <w:rPr>
          <w:spacing w:val="1"/>
          <w:sz w:val="28"/>
          <w:szCs w:val="28"/>
        </w:rPr>
        <w:t xml:space="preserve"> </w:t>
      </w:r>
      <w:r w:rsidRPr="00F16A63">
        <w:rPr>
          <w:sz w:val="28"/>
          <w:szCs w:val="28"/>
        </w:rPr>
        <w:t>«психологическая</w:t>
      </w:r>
      <w:r w:rsidRPr="00F16A63">
        <w:rPr>
          <w:spacing w:val="1"/>
          <w:sz w:val="28"/>
          <w:szCs w:val="28"/>
        </w:rPr>
        <w:t xml:space="preserve"> </w:t>
      </w:r>
      <w:r w:rsidRPr="00F16A63">
        <w:rPr>
          <w:sz w:val="28"/>
          <w:szCs w:val="28"/>
        </w:rPr>
        <w:t>дистанция». Давайте попробуем выразить близость – дальность отношений друг с</w:t>
      </w:r>
      <w:r w:rsidRPr="00F16A63">
        <w:rPr>
          <w:spacing w:val="1"/>
          <w:sz w:val="28"/>
          <w:szCs w:val="28"/>
        </w:rPr>
        <w:t xml:space="preserve"> </w:t>
      </w:r>
      <w:r w:rsidRPr="00F16A63">
        <w:rPr>
          <w:sz w:val="28"/>
          <w:szCs w:val="28"/>
        </w:rPr>
        <w:t>другом</w:t>
      </w:r>
      <w:r w:rsidRPr="00F16A63">
        <w:rPr>
          <w:spacing w:val="1"/>
          <w:sz w:val="28"/>
          <w:szCs w:val="28"/>
        </w:rPr>
        <w:t xml:space="preserve"> </w:t>
      </w:r>
      <w:r w:rsidRPr="00F16A63">
        <w:rPr>
          <w:sz w:val="28"/>
          <w:szCs w:val="28"/>
        </w:rPr>
        <w:t>через</w:t>
      </w:r>
      <w:r w:rsidRPr="00F16A63">
        <w:rPr>
          <w:spacing w:val="1"/>
          <w:sz w:val="28"/>
          <w:szCs w:val="28"/>
        </w:rPr>
        <w:t xml:space="preserve"> </w:t>
      </w:r>
      <w:r w:rsidRPr="00F16A63">
        <w:rPr>
          <w:sz w:val="28"/>
          <w:szCs w:val="28"/>
        </w:rPr>
        <w:t>дистанцию</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буквальном</w:t>
      </w:r>
      <w:r w:rsidRPr="00F16A63">
        <w:rPr>
          <w:spacing w:val="1"/>
          <w:sz w:val="28"/>
          <w:szCs w:val="28"/>
        </w:rPr>
        <w:t xml:space="preserve"> </w:t>
      </w:r>
      <w:r w:rsidRPr="00F16A63">
        <w:rPr>
          <w:sz w:val="28"/>
          <w:szCs w:val="28"/>
        </w:rPr>
        <w:t>смысле</w:t>
      </w:r>
      <w:r w:rsidRPr="00F16A63">
        <w:rPr>
          <w:spacing w:val="1"/>
          <w:sz w:val="28"/>
          <w:szCs w:val="28"/>
        </w:rPr>
        <w:t xml:space="preserve"> </w:t>
      </w:r>
      <w:r w:rsidRPr="00F16A63">
        <w:rPr>
          <w:sz w:val="28"/>
          <w:szCs w:val="28"/>
        </w:rPr>
        <w:t>слова</w:t>
      </w:r>
      <w:r w:rsidRPr="00F16A63">
        <w:rPr>
          <w:spacing w:val="1"/>
          <w:sz w:val="28"/>
          <w:szCs w:val="28"/>
        </w:rPr>
        <w:t xml:space="preserve"> </w:t>
      </w:r>
      <w:r w:rsidRPr="00F16A63">
        <w:rPr>
          <w:sz w:val="28"/>
          <w:szCs w:val="28"/>
        </w:rPr>
        <w:t>–</w:t>
      </w:r>
      <w:r w:rsidRPr="00F16A63">
        <w:rPr>
          <w:spacing w:val="1"/>
          <w:sz w:val="28"/>
          <w:szCs w:val="28"/>
        </w:rPr>
        <w:t xml:space="preserve"> </w:t>
      </w:r>
      <w:r w:rsidRPr="00F16A63">
        <w:rPr>
          <w:sz w:val="28"/>
          <w:szCs w:val="28"/>
        </w:rPr>
        <w:t>через</w:t>
      </w:r>
      <w:r w:rsidRPr="00F16A63">
        <w:rPr>
          <w:spacing w:val="1"/>
          <w:sz w:val="28"/>
          <w:szCs w:val="28"/>
        </w:rPr>
        <w:t xml:space="preserve"> </w:t>
      </w:r>
      <w:r w:rsidRPr="00F16A63">
        <w:rPr>
          <w:sz w:val="28"/>
          <w:szCs w:val="28"/>
        </w:rPr>
        <w:t>расстояние</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пространстве.</w:t>
      </w:r>
    </w:p>
    <w:p w:rsidR="00F16A63" w:rsidRPr="00F16A63" w:rsidRDefault="00F16A63" w:rsidP="00F16A63">
      <w:pPr>
        <w:ind w:left="676" w:right="407" w:firstLine="710"/>
        <w:jc w:val="both"/>
        <w:rPr>
          <w:sz w:val="28"/>
          <w:szCs w:val="28"/>
        </w:rPr>
      </w:pPr>
      <w:r w:rsidRPr="00F16A63">
        <w:rPr>
          <w:sz w:val="28"/>
          <w:szCs w:val="28"/>
        </w:rPr>
        <w:t>Наш</w:t>
      </w:r>
      <w:r w:rsidRPr="00F16A63">
        <w:rPr>
          <w:spacing w:val="1"/>
          <w:sz w:val="28"/>
          <w:szCs w:val="28"/>
        </w:rPr>
        <w:t xml:space="preserve"> </w:t>
      </w:r>
      <w:r w:rsidRPr="00F16A63">
        <w:rPr>
          <w:sz w:val="28"/>
          <w:szCs w:val="28"/>
        </w:rPr>
        <w:t>доброволец</w:t>
      </w:r>
      <w:r w:rsidRPr="00F16A63">
        <w:rPr>
          <w:spacing w:val="1"/>
          <w:sz w:val="28"/>
          <w:szCs w:val="28"/>
        </w:rPr>
        <w:t xml:space="preserve"> </w:t>
      </w:r>
      <w:r w:rsidRPr="00F16A63">
        <w:rPr>
          <w:sz w:val="28"/>
          <w:szCs w:val="28"/>
        </w:rPr>
        <w:t>должен</w:t>
      </w:r>
      <w:r w:rsidRPr="00F16A63">
        <w:rPr>
          <w:spacing w:val="1"/>
          <w:sz w:val="28"/>
          <w:szCs w:val="28"/>
        </w:rPr>
        <w:t xml:space="preserve"> </w:t>
      </w:r>
      <w:r w:rsidRPr="00F16A63">
        <w:rPr>
          <w:sz w:val="28"/>
          <w:szCs w:val="28"/>
        </w:rPr>
        <w:t>стать</w:t>
      </w:r>
      <w:r w:rsidRPr="00F16A63">
        <w:rPr>
          <w:spacing w:val="1"/>
          <w:sz w:val="28"/>
          <w:szCs w:val="28"/>
        </w:rPr>
        <w:t xml:space="preserve"> </w:t>
      </w:r>
      <w:r w:rsidRPr="00F16A63">
        <w:rPr>
          <w:sz w:val="28"/>
          <w:szCs w:val="28"/>
        </w:rPr>
        <w:t>лицом</w:t>
      </w:r>
      <w:r w:rsidRPr="00F16A63">
        <w:rPr>
          <w:spacing w:val="1"/>
          <w:sz w:val="28"/>
          <w:szCs w:val="28"/>
        </w:rPr>
        <w:t xml:space="preserve"> </w:t>
      </w:r>
      <w:r w:rsidRPr="00F16A63">
        <w:rPr>
          <w:sz w:val="28"/>
          <w:szCs w:val="28"/>
        </w:rPr>
        <w:t>к</w:t>
      </w:r>
      <w:r w:rsidRPr="00F16A63">
        <w:rPr>
          <w:spacing w:val="1"/>
          <w:sz w:val="28"/>
          <w:szCs w:val="28"/>
        </w:rPr>
        <w:t xml:space="preserve"> </w:t>
      </w:r>
      <w:r w:rsidRPr="00F16A63">
        <w:rPr>
          <w:sz w:val="28"/>
          <w:szCs w:val="28"/>
        </w:rPr>
        <w:t>стене.</w:t>
      </w:r>
      <w:r w:rsidRPr="00F16A63">
        <w:rPr>
          <w:spacing w:val="1"/>
          <w:sz w:val="28"/>
          <w:szCs w:val="28"/>
        </w:rPr>
        <w:t xml:space="preserve"> </w:t>
      </w:r>
      <w:r w:rsidRPr="00F16A63">
        <w:rPr>
          <w:sz w:val="28"/>
          <w:szCs w:val="28"/>
        </w:rPr>
        <w:t>Все</w:t>
      </w:r>
      <w:r w:rsidRPr="00F16A63">
        <w:rPr>
          <w:spacing w:val="1"/>
          <w:sz w:val="28"/>
          <w:szCs w:val="28"/>
        </w:rPr>
        <w:t xml:space="preserve"> </w:t>
      </w:r>
      <w:r w:rsidRPr="00F16A63">
        <w:rPr>
          <w:sz w:val="28"/>
          <w:szCs w:val="28"/>
        </w:rPr>
        <w:t>остальные</w:t>
      </w:r>
      <w:r w:rsidRPr="00F16A63">
        <w:rPr>
          <w:spacing w:val="1"/>
          <w:sz w:val="28"/>
          <w:szCs w:val="28"/>
        </w:rPr>
        <w:t xml:space="preserve"> </w:t>
      </w:r>
      <w:r w:rsidRPr="00F16A63">
        <w:rPr>
          <w:sz w:val="28"/>
          <w:szCs w:val="28"/>
        </w:rPr>
        <w:t>участники</w:t>
      </w:r>
      <w:r w:rsidRPr="00F16A63">
        <w:rPr>
          <w:spacing w:val="1"/>
          <w:sz w:val="28"/>
          <w:szCs w:val="28"/>
        </w:rPr>
        <w:t xml:space="preserve"> </w:t>
      </w:r>
      <w:r w:rsidRPr="00F16A63">
        <w:rPr>
          <w:sz w:val="28"/>
          <w:szCs w:val="28"/>
        </w:rPr>
        <w:t>располагаются</w:t>
      </w:r>
      <w:r w:rsidRPr="00F16A63">
        <w:rPr>
          <w:spacing w:val="1"/>
          <w:sz w:val="28"/>
          <w:szCs w:val="28"/>
        </w:rPr>
        <w:t xml:space="preserve"> </w:t>
      </w:r>
      <w:r w:rsidRPr="00F16A63">
        <w:rPr>
          <w:sz w:val="28"/>
          <w:szCs w:val="28"/>
        </w:rPr>
        <w:t>за</w:t>
      </w:r>
      <w:r w:rsidRPr="00F16A63">
        <w:rPr>
          <w:spacing w:val="1"/>
          <w:sz w:val="28"/>
          <w:szCs w:val="28"/>
        </w:rPr>
        <w:t xml:space="preserve"> </w:t>
      </w:r>
      <w:r w:rsidRPr="00F16A63">
        <w:rPr>
          <w:sz w:val="28"/>
          <w:szCs w:val="28"/>
        </w:rPr>
        <w:t>его</w:t>
      </w:r>
      <w:r w:rsidRPr="00F16A63">
        <w:rPr>
          <w:spacing w:val="1"/>
          <w:sz w:val="28"/>
          <w:szCs w:val="28"/>
        </w:rPr>
        <w:t xml:space="preserve"> </w:t>
      </w:r>
      <w:r w:rsidRPr="00F16A63">
        <w:rPr>
          <w:sz w:val="28"/>
          <w:szCs w:val="28"/>
        </w:rPr>
        <w:t>спиной на таком</w:t>
      </w:r>
      <w:r w:rsidRPr="00F16A63">
        <w:rPr>
          <w:spacing w:val="1"/>
          <w:sz w:val="28"/>
          <w:szCs w:val="28"/>
        </w:rPr>
        <w:t xml:space="preserve"> </w:t>
      </w:r>
      <w:r w:rsidRPr="00F16A63">
        <w:rPr>
          <w:sz w:val="28"/>
          <w:szCs w:val="28"/>
        </w:rPr>
        <w:t>расстоянии,</w:t>
      </w:r>
      <w:r w:rsidRPr="00F16A63">
        <w:rPr>
          <w:spacing w:val="1"/>
          <w:sz w:val="28"/>
          <w:szCs w:val="28"/>
        </w:rPr>
        <w:t xml:space="preserve"> </w:t>
      </w:r>
      <w:r w:rsidRPr="00F16A63">
        <w:rPr>
          <w:sz w:val="28"/>
          <w:szCs w:val="28"/>
        </w:rPr>
        <w:t>которое</w:t>
      </w:r>
      <w:r w:rsidRPr="00F16A63">
        <w:rPr>
          <w:spacing w:val="1"/>
          <w:sz w:val="28"/>
          <w:szCs w:val="28"/>
        </w:rPr>
        <w:t xml:space="preserve"> </w:t>
      </w:r>
      <w:r w:rsidRPr="00F16A63">
        <w:rPr>
          <w:sz w:val="28"/>
          <w:szCs w:val="28"/>
        </w:rPr>
        <w:t>символически</w:t>
      </w:r>
      <w:r w:rsidRPr="00F16A63">
        <w:rPr>
          <w:spacing w:val="1"/>
          <w:sz w:val="28"/>
          <w:szCs w:val="28"/>
        </w:rPr>
        <w:t xml:space="preserve"> </w:t>
      </w:r>
      <w:r w:rsidRPr="00F16A63">
        <w:rPr>
          <w:sz w:val="28"/>
          <w:szCs w:val="28"/>
        </w:rPr>
        <w:t>будет</w:t>
      </w:r>
      <w:r w:rsidRPr="00F16A63">
        <w:rPr>
          <w:spacing w:val="1"/>
          <w:sz w:val="28"/>
          <w:szCs w:val="28"/>
        </w:rPr>
        <w:t xml:space="preserve"> </w:t>
      </w:r>
      <w:r w:rsidRPr="00F16A63">
        <w:rPr>
          <w:sz w:val="28"/>
          <w:szCs w:val="28"/>
        </w:rPr>
        <w:t>отражать</w:t>
      </w:r>
      <w:r w:rsidRPr="00F16A63">
        <w:rPr>
          <w:spacing w:val="1"/>
          <w:sz w:val="28"/>
          <w:szCs w:val="28"/>
        </w:rPr>
        <w:t xml:space="preserve"> </w:t>
      </w:r>
      <w:r w:rsidRPr="00F16A63">
        <w:rPr>
          <w:sz w:val="28"/>
          <w:szCs w:val="28"/>
        </w:rPr>
        <w:t>близость</w:t>
      </w:r>
      <w:r w:rsidRPr="00F16A63">
        <w:rPr>
          <w:spacing w:val="1"/>
          <w:sz w:val="28"/>
          <w:szCs w:val="28"/>
        </w:rPr>
        <w:t xml:space="preserve"> </w:t>
      </w:r>
      <w:r w:rsidRPr="00F16A63">
        <w:rPr>
          <w:sz w:val="28"/>
          <w:szCs w:val="28"/>
        </w:rPr>
        <w:t>ваших</w:t>
      </w:r>
      <w:r w:rsidRPr="00F16A63">
        <w:rPr>
          <w:spacing w:val="1"/>
          <w:sz w:val="28"/>
          <w:szCs w:val="28"/>
        </w:rPr>
        <w:t xml:space="preserve"> </w:t>
      </w:r>
      <w:r w:rsidRPr="00F16A63">
        <w:rPr>
          <w:sz w:val="28"/>
          <w:szCs w:val="28"/>
        </w:rPr>
        <w:t>с</w:t>
      </w:r>
      <w:r w:rsidRPr="00F16A63">
        <w:rPr>
          <w:spacing w:val="1"/>
          <w:sz w:val="28"/>
          <w:szCs w:val="28"/>
        </w:rPr>
        <w:t xml:space="preserve"> </w:t>
      </w:r>
      <w:r w:rsidRPr="00F16A63">
        <w:rPr>
          <w:sz w:val="28"/>
          <w:szCs w:val="28"/>
        </w:rPr>
        <w:t>ним</w:t>
      </w:r>
      <w:r w:rsidRPr="00F16A63">
        <w:rPr>
          <w:spacing w:val="1"/>
          <w:sz w:val="28"/>
          <w:szCs w:val="28"/>
        </w:rPr>
        <w:t xml:space="preserve"> </w:t>
      </w:r>
      <w:r w:rsidRPr="00F16A63">
        <w:rPr>
          <w:sz w:val="28"/>
          <w:szCs w:val="28"/>
        </w:rPr>
        <w:t>отношений.</w:t>
      </w:r>
      <w:r w:rsidRPr="00F16A63">
        <w:rPr>
          <w:spacing w:val="1"/>
          <w:sz w:val="28"/>
          <w:szCs w:val="28"/>
        </w:rPr>
        <w:t xml:space="preserve"> </w:t>
      </w:r>
      <w:r w:rsidRPr="00F16A63">
        <w:rPr>
          <w:sz w:val="28"/>
          <w:szCs w:val="28"/>
        </w:rPr>
        <w:t>При</w:t>
      </w:r>
      <w:r w:rsidRPr="00F16A63">
        <w:rPr>
          <w:spacing w:val="1"/>
          <w:sz w:val="28"/>
          <w:szCs w:val="28"/>
        </w:rPr>
        <w:t xml:space="preserve"> </w:t>
      </w:r>
      <w:r w:rsidRPr="00F16A63">
        <w:rPr>
          <w:sz w:val="28"/>
          <w:szCs w:val="28"/>
        </w:rPr>
        <w:t>этом</w:t>
      </w:r>
      <w:r w:rsidRPr="00F16A63">
        <w:rPr>
          <w:spacing w:val="1"/>
          <w:sz w:val="28"/>
          <w:szCs w:val="28"/>
        </w:rPr>
        <w:t xml:space="preserve"> </w:t>
      </w:r>
      <w:r w:rsidRPr="00F16A63">
        <w:rPr>
          <w:sz w:val="28"/>
          <w:szCs w:val="28"/>
        </w:rPr>
        <w:t>учитывайте</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взаимное</w:t>
      </w:r>
      <w:r w:rsidRPr="00F16A63">
        <w:rPr>
          <w:spacing w:val="1"/>
          <w:sz w:val="28"/>
          <w:szCs w:val="28"/>
        </w:rPr>
        <w:t xml:space="preserve"> </w:t>
      </w:r>
      <w:r w:rsidRPr="00F16A63">
        <w:rPr>
          <w:sz w:val="28"/>
          <w:szCs w:val="28"/>
        </w:rPr>
        <w:t>расположение. Задание необходимо выполнять молча, чтобы стоящий у стены не</w:t>
      </w:r>
      <w:r w:rsidRPr="00F16A63">
        <w:rPr>
          <w:spacing w:val="1"/>
          <w:sz w:val="28"/>
          <w:szCs w:val="28"/>
        </w:rPr>
        <w:t xml:space="preserve"> </w:t>
      </w:r>
      <w:r w:rsidRPr="00F16A63">
        <w:rPr>
          <w:sz w:val="28"/>
          <w:szCs w:val="28"/>
        </w:rPr>
        <w:t>определил ваше местоположение по голосу. Участники занимают места за спиной</w:t>
      </w:r>
      <w:r w:rsidRPr="00F16A63">
        <w:rPr>
          <w:spacing w:val="1"/>
          <w:sz w:val="28"/>
          <w:szCs w:val="28"/>
        </w:rPr>
        <w:t xml:space="preserve"> </w:t>
      </w:r>
      <w:r w:rsidRPr="00F16A63">
        <w:rPr>
          <w:sz w:val="28"/>
          <w:szCs w:val="28"/>
        </w:rPr>
        <w:t>основного</w:t>
      </w:r>
      <w:r w:rsidRPr="00F16A63">
        <w:rPr>
          <w:spacing w:val="1"/>
          <w:sz w:val="28"/>
          <w:szCs w:val="28"/>
        </w:rPr>
        <w:t xml:space="preserve"> </w:t>
      </w:r>
      <w:r w:rsidRPr="00F16A63">
        <w:rPr>
          <w:sz w:val="28"/>
          <w:szCs w:val="28"/>
        </w:rPr>
        <w:t>игрока.</w:t>
      </w:r>
      <w:r w:rsidRPr="00F16A63">
        <w:rPr>
          <w:spacing w:val="1"/>
          <w:sz w:val="28"/>
          <w:szCs w:val="28"/>
        </w:rPr>
        <w:t xml:space="preserve"> </w:t>
      </w:r>
      <w:r w:rsidRPr="00F16A63">
        <w:rPr>
          <w:sz w:val="28"/>
          <w:szCs w:val="28"/>
        </w:rPr>
        <w:t>Ведущему</w:t>
      </w:r>
      <w:r w:rsidRPr="00F16A63">
        <w:rPr>
          <w:spacing w:val="1"/>
          <w:sz w:val="28"/>
          <w:szCs w:val="28"/>
        </w:rPr>
        <w:t xml:space="preserve"> </w:t>
      </w:r>
      <w:r w:rsidRPr="00F16A63">
        <w:rPr>
          <w:sz w:val="28"/>
          <w:szCs w:val="28"/>
        </w:rPr>
        <w:t>не</w:t>
      </w:r>
      <w:r w:rsidRPr="00F16A63">
        <w:rPr>
          <w:spacing w:val="1"/>
          <w:sz w:val="28"/>
          <w:szCs w:val="28"/>
        </w:rPr>
        <w:t xml:space="preserve"> </w:t>
      </w:r>
      <w:r w:rsidRPr="00F16A63">
        <w:rPr>
          <w:sz w:val="28"/>
          <w:szCs w:val="28"/>
        </w:rPr>
        <w:t>следует</w:t>
      </w:r>
      <w:r w:rsidRPr="00F16A63">
        <w:rPr>
          <w:spacing w:val="1"/>
          <w:sz w:val="28"/>
          <w:szCs w:val="28"/>
        </w:rPr>
        <w:t xml:space="preserve"> </w:t>
      </w:r>
      <w:r w:rsidRPr="00F16A63">
        <w:rPr>
          <w:sz w:val="28"/>
          <w:szCs w:val="28"/>
        </w:rPr>
        <w:t>торопить</w:t>
      </w:r>
      <w:r w:rsidRPr="00F16A63">
        <w:rPr>
          <w:spacing w:val="1"/>
          <w:sz w:val="28"/>
          <w:szCs w:val="28"/>
        </w:rPr>
        <w:t xml:space="preserve"> </w:t>
      </w:r>
      <w:r w:rsidRPr="00F16A63">
        <w:rPr>
          <w:sz w:val="28"/>
          <w:szCs w:val="28"/>
        </w:rPr>
        <w:t>ребят,</w:t>
      </w:r>
      <w:r w:rsidRPr="00F16A63">
        <w:rPr>
          <w:spacing w:val="1"/>
          <w:sz w:val="28"/>
          <w:szCs w:val="28"/>
        </w:rPr>
        <w:t xml:space="preserve"> </w:t>
      </w:r>
      <w:r w:rsidRPr="00F16A63">
        <w:rPr>
          <w:sz w:val="28"/>
          <w:szCs w:val="28"/>
        </w:rPr>
        <w:t>чтобы</w:t>
      </w:r>
      <w:r w:rsidRPr="00F16A63">
        <w:rPr>
          <w:spacing w:val="1"/>
          <w:sz w:val="28"/>
          <w:szCs w:val="28"/>
        </w:rPr>
        <w:t xml:space="preserve"> </w:t>
      </w:r>
      <w:r w:rsidRPr="00F16A63">
        <w:rPr>
          <w:sz w:val="28"/>
          <w:szCs w:val="28"/>
        </w:rPr>
        <w:t>у</w:t>
      </w:r>
      <w:r w:rsidRPr="00F16A63">
        <w:rPr>
          <w:spacing w:val="1"/>
          <w:sz w:val="28"/>
          <w:szCs w:val="28"/>
        </w:rPr>
        <w:t xml:space="preserve"> </w:t>
      </w:r>
      <w:r w:rsidRPr="00F16A63">
        <w:rPr>
          <w:sz w:val="28"/>
          <w:szCs w:val="28"/>
        </w:rPr>
        <w:t>них</w:t>
      </w:r>
      <w:r w:rsidRPr="00F16A63">
        <w:rPr>
          <w:spacing w:val="1"/>
          <w:sz w:val="28"/>
          <w:szCs w:val="28"/>
        </w:rPr>
        <w:t xml:space="preserve"> </w:t>
      </w:r>
      <w:r w:rsidRPr="00F16A63">
        <w:rPr>
          <w:sz w:val="28"/>
          <w:szCs w:val="28"/>
        </w:rPr>
        <w:t>была</w:t>
      </w:r>
      <w:r w:rsidRPr="00F16A63">
        <w:rPr>
          <w:spacing w:val="1"/>
          <w:sz w:val="28"/>
          <w:szCs w:val="28"/>
        </w:rPr>
        <w:t xml:space="preserve"> </w:t>
      </w:r>
      <w:r w:rsidRPr="00F16A63">
        <w:rPr>
          <w:sz w:val="28"/>
          <w:szCs w:val="28"/>
        </w:rPr>
        <w:t>возможность подумать и выбрать себе место. Запомните, пожалуйста, свои места и</w:t>
      </w:r>
      <w:r w:rsidRPr="00F16A63">
        <w:rPr>
          <w:spacing w:val="1"/>
          <w:sz w:val="28"/>
          <w:szCs w:val="28"/>
        </w:rPr>
        <w:t xml:space="preserve"> </w:t>
      </w:r>
      <w:r w:rsidRPr="00F16A63">
        <w:rPr>
          <w:sz w:val="28"/>
          <w:szCs w:val="28"/>
        </w:rPr>
        <w:t>разойдитесь...</w:t>
      </w:r>
      <w:r w:rsidRPr="00F16A63">
        <w:rPr>
          <w:spacing w:val="1"/>
          <w:sz w:val="28"/>
          <w:szCs w:val="28"/>
        </w:rPr>
        <w:t xml:space="preserve"> </w:t>
      </w:r>
      <w:r w:rsidRPr="00F16A63">
        <w:rPr>
          <w:sz w:val="28"/>
          <w:szCs w:val="28"/>
        </w:rPr>
        <w:t>А</w:t>
      </w:r>
      <w:r w:rsidRPr="00F16A63">
        <w:rPr>
          <w:spacing w:val="1"/>
          <w:sz w:val="28"/>
          <w:szCs w:val="28"/>
        </w:rPr>
        <w:t xml:space="preserve"> </w:t>
      </w:r>
      <w:r w:rsidRPr="00F16A63">
        <w:rPr>
          <w:sz w:val="28"/>
          <w:szCs w:val="28"/>
        </w:rPr>
        <w:t>теперь</w:t>
      </w:r>
      <w:r w:rsidRPr="00F16A63">
        <w:rPr>
          <w:spacing w:val="1"/>
          <w:sz w:val="28"/>
          <w:szCs w:val="28"/>
        </w:rPr>
        <w:t xml:space="preserve"> </w:t>
      </w:r>
      <w:r w:rsidRPr="00F16A63">
        <w:rPr>
          <w:sz w:val="28"/>
          <w:szCs w:val="28"/>
        </w:rPr>
        <w:t>ты</w:t>
      </w:r>
      <w:r w:rsidRPr="00F16A63">
        <w:rPr>
          <w:spacing w:val="1"/>
          <w:sz w:val="28"/>
          <w:szCs w:val="28"/>
        </w:rPr>
        <w:t xml:space="preserve"> </w:t>
      </w:r>
      <w:r w:rsidRPr="00F16A63">
        <w:rPr>
          <w:sz w:val="28"/>
          <w:szCs w:val="28"/>
        </w:rPr>
        <w:t>(ведущий</w:t>
      </w:r>
      <w:r w:rsidRPr="00F16A63">
        <w:rPr>
          <w:spacing w:val="1"/>
          <w:sz w:val="28"/>
          <w:szCs w:val="28"/>
        </w:rPr>
        <w:t xml:space="preserve"> </w:t>
      </w:r>
      <w:r w:rsidRPr="00F16A63">
        <w:rPr>
          <w:sz w:val="28"/>
          <w:szCs w:val="28"/>
        </w:rPr>
        <w:t>обращается</w:t>
      </w:r>
      <w:r w:rsidRPr="00F16A63">
        <w:rPr>
          <w:spacing w:val="1"/>
          <w:sz w:val="28"/>
          <w:szCs w:val="28"/>
        </w:rPr>
        <w:t xml:space="preserve"> </w:t>
      </w:r>
      <w:r w:rsidRPr="00F16A63">
        <w:rPr>
          <w:sz w:val="28"/>
          <w:szCs w:val="28"/>
        </w:rPr>
        <w:t>к</w:t>
      </w:r>
      <w:r w:rsidRPr="00F16A63">
        <w:rPr>
          <w:spacing w:val="1"/>
          <w:sz w:val="28"/>
          <w:szCs w:val="28"/>
        </w:rPr>
        <w:t xml:space="preserve"> </w:t>
      </w:r>
      <w:r w:rsidRPr="00F16A63">
        <w:rPr>
          <w:sz w:val="28"/>
          <w:szCs w:val="28"/>
        </w:rPr>
        <w:t>добровольцу)</w:t>
      </w:r>
      <w:r w:rsidRPr="00F16A63">
        <w:rPr>
          <w:spacing w:val="1"/>
          <w:sz w:val="28"/>
          <w:szCs w:val="28"/>
        </w:rPr>
        <w:t xml:space="preserve"> </w:t>
      </w:r>
      <w:r w:rsidRPr="00F16A63">
        <w:rPr>
          <w:sz w:val="28"/>
          <w:szCs w:val="28"/>
        </w:rPr>
        <w:t>можешь</w:t>
      </w:r>
      <w:r w:rsidRPr="00F16A63">
        <w:rPr>
          <w:spacing w:val="1"/>
          <w:sz w:val="28"/>
          <w:szCs w:val="28"/>
        </w:rPr>
        <w:t xml:space="preserve"> </w:t>
      </w:r>
      <w:r w:rsidRPr="00F16A63">
        <w:rPr>
          <w:sz w:val="28"/>
          <w:szCs w:val="28"/>
        </w:rPr>
        <w:t>повернуться.</w:t>
      </w:r>
      <w:r w:rsidRPr="00F16A63">
        <w:rPr>
          <w:spacing w:val="1"/>
          <w:sz w:val="28"/>
          <w:szCs w:val="28"/>
        </w:rPr>
        <w:t xml:space="preserve"> </w:t>
      </w:r>
      <w:r w:rsidRPr="00F16A63">
        <w:rPr>
          <w:sz w:val="28"/>
          <w:szCs w:val="28"/>
        </w:rPr>
        <w:t>Расставь</w:t>
      </w:r>
      <w:r w:rsidRPr="00F16A63">
        <w:rPr>
          <w:spacing w:val="1"/>
          <w:sz w:val="28"/>
          <w:szCs w:val="28"/>
        </w:rPr>
        <w:t xml:space="preserve"> </w:t>
      </w:r>
      <w:r w:rsidRPr="00F16A63">
        <w:rPr>
          <w:sz w:val="28"/>
          <w:szCs w:val="28"/>
        </w:rPr>
        <w:t>ребят</w:t>
      </w:r>
      <w:r w:rsidRPr="00F16A63">
        <w:rPr>
          <w:spacing w:val="1"/>
          <w:sz w:val="28"/>
          <w:szCs w:val="28"/>
        </w:rPr>
        <w:t xml:space="preserve"> </w:t>
      </w:r>
      <w:r w:rsidRPr="00F16A63">
        <w:rPr>
          <w:sz w:val="28"/>
          <w:szCs w:val="28"/>
        </w:rPr>
        <w:t>так,</w:t>
      </w:r>
      <w:r w:rsidRPr="00F16A63">
        <w:rPr>
          <w:spacing w:val="1"/>
          <w:sz w:val="28"/>
          <w:szCs w:val="28"/>
        </w:rPr>
        <w:t xml:space="preserve"> </w:t>
      </w:r>
      <w:r w:rsidRPr="00F16A63">
        <w:rPr>
          <w:sz w:val="28"/>
          <w:szCs w:val="28"/>
        </w:rPr>
        <w:t>как,</w:t>
      </w:r>
      <w:r w:rsidRPr="00F16A63">
        <w:rPr>
          <w:spacing w:val="1"/>
          <w:sz w:val="28"/>
          <w:szCs w:val="28"/>
        </w:rPr>
        <w:t xml:space="preserve"> </w:t>
      </w:r>
      <w:r w:rsidRPr="00F16A63">
        <w:rPr>
          <w:sz w:val="28"/>
          <w:szCs w:val="28"/>
        </w:rPr>
        <w:t>по</w:t>
      </w:r>
      <w:r w:rsidRPr="00F16A63">
        <w:rPr>
          <w:spacing w:val="1"/>
          <w:sz w:val="28"/>
          <w:szCs w:val="28"/>
        </w:rPr>
        <w:t xml:space="preserve"> </w:t>
      </w:r>
      <w:r w:rsidRPr="00F16A63">
        <w:rPr>
          <w:sz w:val="28"/>
          <w:szCs w:val="28"/>
        </w:rPr>
        <w:t>твоему</w:t>
      </w:r>
      <w:r w:rsidRPr="00F16A63">
        <w:rPr>
          <w:spacing w:val="1"/>
          <w:sz w:val="28"/>
          <w:szCs w:val="28"/>
        </w:rPr>
        <w:t xml:space="preserve"> </w:t>
      </w:r>
      <w:r w:rsidRPr="00F16A63">
        <w:rPr>
          <w:sz w:val="28"/>
          <w:szCs w:val="28"/>
        </w:rPr>
        <w:t>мнению,</w:t>
      </w:r>
      <w:r w:rsidRPr="00F16A63">
        <w:rPr>
          <w:spacing w:val="1"/>
          <w:sz w:val="28"/>
          <w:szCs w:val="28"/>
        </w:rPr>
        <w:t xml:space="preserve"> </w:t>
      </w:r>
      <w:r w:rsidRPr="00F16A63">
        <w:rPr>
          <w:sz w:val="28"/>
          <w:szCs w:val="28"/>
        </w:rPr>
        <w:t>они</w:t>
      </w:r>
      <w:r w:rsidRPr="00F16A63">
        <w:rPr>
          <w:spacing w:val="1"/>
          <w:sz w:val="28"/>
          <w:szCs w:val="28"/>
        </w:rPr>
        <w:t xml:space="preserve"> </w:t>
      </w:r>
      <w:r w:rsidRPr="00F16A63">
        <w:rPr>
          <w:sz w:val="28"/>
          <w:szCs w:val="28"/>
        </w:rPr>
        <w:t>должны</w:t>
      </w:r>
      <w:r w:rsidRPr="00F16A63">
        <w:rPr>
          <w:spacing w:val="1"/>
          <w:sz w:val="28"/>
          <w:szCs w:val="28"/>
        </w:rPr>
        <w:t xml:space="preserve"> </w:t>
      </w:r>
      <w:r w:rsidRPr="00F16A63">
        <w:rPr>
          <w:sz w:val="28"/>
          <w:szCs w:val="28"/>
        </w:rPr>
        <w:t>были</w:t>
      </w:r>
      <w:r w:rsidRPr="00F16A63">
        <w:rPr>
          <w:spacing w:val="1"/>
          <w:sz w:val="28"/>
          <w:szCs w:val="28"/>
        </w:rPr>
        <w:t xml:space="preserve"> </w:t>
      </w:r>
      <w:r w:rsidRPr="00F16A63">
        <w:rPr>
          <w:sz w:val="28"/>
          <w:szCs w:val="28"/>
        </w:rPr>
        <w:t>бы</w:t>
      </w:r>
      <w:r w:rsidRPr="00F16A63">
        <w:rPr>
          <w:spacing w:val="-67"/>
          <w:sz w:val="28"/>
          <w:szCs w:val="28"/>
        </w:rPr>
        <w:t xml:space="preserve"> </w:t>
      </w:r>
      <w:r w:rsidRPr="00F16A63">
        <w:rPr>
          <w:sz w:val="28"/>
          <w:szCs w:val="28"/>
        </w:rPr>
        <w:t>расположиться.</w:t>
      </w:r>
      <w:r w:rsidRPr="00F16A63">
        <w:rPr>
          <w:spacing w:val="1"/>
          <w:sz w:val="28"/>
          <w:szCs w:val="28"/>
        </w:rPr>
        <w:t xml:space="preserve"> </w:t>
      </w:r>
      <w:r w:rsidRPr="00F16A63">
        <w:rPr>
          <w:sz w:val="28"/>
          <w:szCs w:val="28"/>
        </w:rPr>
        <w:t>Основной</w:t>
      </w:r>
      <w:r w:rsidRPr="00F16A63">
        <w:rPr>
          <w:spacing w:val="1"/>
          <w:sz w:val="28"/>
          <w:szCs w:val="28"/>
        </w:rPr>
        <w:t xml:space="preserve"> </w:t>
      </w:r>
      <w:r w:rsidRPr="00F16A63">
        <w:rPr>
          <w:sz w:val="28"/>
          <w:szCs w:val="28"/>
        </w:rPr>
        <w:t>игрок</w:t>
      </w:r>
      <w:r w:rsidRPr="00F16A63">
        <w:rPr>
          <w:spacing w:val="1"/>
          <w:sz w:val="28"/>
          <w:szCs w:val="28"/>
        </w:rPr>
        <w:t xml:space="preserve"> </w:t>
      </w:r>
      <w:r w:rsidRPr="00F16A63">
        <w:rPr>
          <w:sz w:val="28"/>
          <w:szCs w:val="28"/>
        </w:rPr>
        <w:t>расставляет</w:t>
      </w:r>
      <w:r w:rsidRPr="00F16A63">
        <w:rPr>
          <w:spacing w:val="1"/>
          <w:sz w:val="28"/>
          <w:szCs w:val="28"/>
        </w:rPr>
        <w:t xml:space="preserve"> </w:t>
      </w:r>
      <w:r w:rsidRPr="00F16A63">
        <w:rPr>
          <w:sz w:val="28"/>
          <w:szCs w:val="28"/>
        </w:rPr>
        <w:t>участников,</w:t>
      </w:r>
      <w:r w:rsidRPr="00F16A63">
        <w:rPr>
          <w:spacing w:val="1"/>
          <w:sz w:val="28"/>
          <w:szCs w:val="28"/>
        </w:rPr>
        <w:t xml:space="preserve"> </w:t>
      </w:r>
      <w:r w:rsidRPr="00F16A63">
        <w:rPr>
          <w:sz w:val="28"/>
          <w:szCs w:val="28"/>
        </w:rPr>
        <w:t>после</w:t>
      </w:r>
      <w:r w:rsidRPr="00F16A63">
        <w:rPr>
          <w:spacing w:val="1"/>
          <w:sz w:val="28"/>
          <w:szCs w:val="28"/>
        </w:rPr>
        <w:t xml:space="preserve"> </w:t>
      </w:r>
      <w:r w:rsidRPr="00F16A63">
        <w:rPr>
          <w:sz w:val="28"/>
          <w:szCs w:val="28"/>
        </w:rPr>
        <w:t>чего</w:t>
      </w:r>
      <w:r w:rsidRPr="00F16A63">
        <w:rPr>
          <w:spacing w:val="1"/>
          <w:sz w:val="28"/>
          <w:szCs w:val="28"/>
        </w:rPr>
        <w:t xml:space="preserve"> </w:t>
      </w:r>
      <w:r w:rsidRPr="00F16A63">
        <w:rPr>
          <w:sz w:val="28"/>
          <w:szCs w:val="28"/>
        </w:rPr>
        <w:t>снова</w:t>
      </w:r>
      <w:r w:rsidRPr="00F16A63">
        <w:rPr>
          <w:spacing w:val="1"/>
          <w:sz w:val="28"/>
          <w:szCs w:val="28"/>
        </w:rPr>
        <w:t xml:space="preserve"> </w:t>
      </w:r>
      <w:r w:rsidRPr="00F16A63">
        <w:rPr>
          <w:sz w:val="28"/>
          <w:szCs w:val="28"/>
        </w:rPr>
        <w:t>становится у стены. Посмотри внимательно еще раз, как ты расставил участников.</w:t>
      </w:r>
      <w:r w:rsidRPr="00F16A63">
        <w:rPr>
          <w:spacing w:val="1"/>
          <w:sz w:val="28"/>
          <w:szCs w:val="28"/>
        </w:rPr>
        <w:t xml:space="preserve"> </w:t>
      </w:r>
      <w:r w:rsidRPr="00F16A63">
        <w:rPr>
          <w:sz w:val="28"/>
          <w:szCs w:val="28"/>
        </w:rPr>
        <w:t>Не хочется</w:t>
      </w:r>
      <w:r w:rsidRPr="00F16A63">
        <w:rPr>
          <w:spacing w:val="-1"/>
          <w:sz w:val="28"/>
          <w:szCs w:val="28"/>
        </w:rPr>
        <w:t xml:space="preserve"> </w:t>
      </w:r>
      <w:r w:rsidRPr="00F16A63">
        <w:rPr>
          <w:sz w:val="28"/>
          <w:szCs w:val="28"/>
        </w:rPr>
        <w:t>ли</w:t>
      </w:r>
      <w:r w:rsidRPr="00F16A63">
        <w:rPr>
          <w:spacing w:val="-1"/>
          <w:sz w:val="28"/>
          <w:szCs w:val="28"/>
        </w:rPr>
        <w:t xml:space="preserve"> </w:t>
      </w:r>
      <w:r w:rsidRPr="00F16A63">
        <w:rPr>
          <w:sz w:val="28"/>
          <w:szCs w:val="28"/>
        </w:rPr>
        <w:t>тебе</w:t>
      </w:r>
      <w:r w:rsidRPr="00F16A63">
        <w:rPr>
          <w:spacing w:val="-2"/>
          <w:sz w:val="28"/>
          <w:szCs w:val="28"/>
        </w:rPr>
        <w:t xml:space="preserve"> </w:t>
      </w:r>
      <w:r w:rsidRPr="00F16A63">
        <w:rPr>
          <w:sz w:val="28"/>
          <w:szCs w:val="28"/>
        </w:rPr>
        <w:t>что-нибудь</w:t>
      </w:r>
      <w:r w:rsidRPr="00F16A63">
        <w:rPr>
          <w:spacing w:val="1"/>
          <w:sz w:val="28"/>
          <w:szCs w:val="28"/>
        </w:rPr>
        <w:t xml:space="preserve"> </w:t>
      </w:r>
      <w:r w:rsidRPr="00F16A63">
        <w:rPr>
          <w:sz w:val="28"/>
          <w:szCs w:val="28"/>
        </w:rPr>
        <w:t>изменить</w:t>
      </w:r>
      <w:r w:rsidRPr="00F16A63">
        <w:rPr>
          <w:spacing w:val="-2"/>
          <w:sz w:val="28"/>
          <w:szCs w:val="28"/>
        </w:rPr>
        <w:t xml:space="preserve"> </w:t>
      </w:r>
      <w:r w:rsidRPr="00F16A63">
        <w:rPr>
          <w:sz w:val="28"/>
          <w:szCs w:val="28"/>
        </w:rPr>
        <w:t>в</w:t>
      </w:r>
      <w:r w:rsidRPr="00F16A63">
        <w:rPr>
          <w:spacing w:val="-1"/>
          <w:sz w:val="28"/>
          <w:szCs w:val="28"/>
        </w:rPr>
        <w:t xml:space="preserve"> </w:t>
      </w:r>
      <w:r w:rsidRPr="00F16A63">
        <w:rPr>
          <w:sz w:val="28"/>
          <w:szCs w:val="28"/>
        </w:rPr>
        <w:t>этой</w:t>
      </w:r>
      <w:r w:rsidRPr="00F16A63">
        <w:rPr>
          <w:spacing w:val="-1"/>
          <w:sz w:val="28"/>
          <w:szCs w:val="28"/>
        </w:rPr>
        <w:t xml:space="preserve"> </w:t>
      </w:r>
      <w:r w:rsidRPr="00F16A63">
        <w:rPr>
          <w:sz w:val="28"/>
          <w:szCs w:val="28"/>
        </w:rPr>
        <w:t>картинке?</w:t>
      </w:r>
    </w:p>
    <w:p w:rsidR="00F16A63" w:rsidRPr="00F16A63" w:rsidRDefault="00F16A63" w:rsidP="00F16A63">
      <w:pPr>
        <w:ind w:left="676" w:right="412" w:firstLine="710"/>
        <w:jc w:val="both"/>
        <w:rPr>
          <w:sz w:val="28"/>
          <w:szCs w:val="28"/>
        </w:rPr>
      </w:pPr>
      <w:r w:rsidRPr="00F16A63">
        <w:rPr>
          <w:sz w:val="28"/>
          <w:szCs w:val="28"/>
        </w:rPr>
        <w:t>Если</w:t>
      </w:r>
      <w:r w:rsidRPr="00F16A63">
        <w:rPr>
          <w:spacing w:val="1"/>
          <w:sz w:val="28"/>
          <w:szCs w:val="28"/>
        </w:rPr>
        <w:t xml:space="preserve"> </w:t>
      </w:r>
      <w:r w:rsidRPr="00F16A63">
        <w:rPr>
          <w:sz w:val="28"/>
          <w:szCs w:val="28"/>
        </w:rPr>
        <w:t>основной</w:t>
      </w:r>
      <w:r w:rsidRPr="00F16A63">
        <w:rPr>
          <w:spacing w:val="1"/>
          <w:sz w:val="28"/>
          <w:szCs w:val="28"/>
        </w:rPr>
        <w:t xml:space="preserve"> </w:t>
      </w:r>
      <w:r w:rsidRPr="00F16A63">
        <w:rPr>
          <w:sz w:val="28"/>
          <w:szCs w:val="28"/>
        </w:rPr>
        <w:t>игрок</w:t>
      </w:r>
      <w:r w:rsidRPr="00F16A63">
        <w:rPr>
          <w:spacing w:val="1"/>
          <w:sz w:val="28"/>
          <w:szCs w:val="28"/>
        </w:rPr>
        <w:t xml:space="preserve"> </w:t>
      </w:r>
      <w:r w:rsidRPr="00F16A63">
        <w:rPr>
          <w:sz w:val="28"/>
          <w:szCs w:val="28"/>
        </w:rPr>
        <w:t>сочтет</w:t>
      </w:r>
      <w:r w:rsidRPr="00F16A63">
        <w:rPr>
          <w:spacing w:val="1"/>
          <w:sz w:val="28"/>
          <w:szCs w:val="28"/>
        </w:rPr>
        <w:t xml:space="preserve"> </w:t>
      </w:r>
      <w:r w:rsidRPr="00F16A63">
        <w:rPr>
          <w:sz w:val="28"/>
          <w:szCs w:val="28"/>
        </w:rPr>
        <w:t>свою</w:t>
      </w:r>
      <w:r w:rsidRPr="00F16A63">
        <w:rPr>
          <w:spacing w:val="1"/>
          <w:sz w:val="28"/>
          <w:szCs w:val="28"/>
        </w:rPr>
        <w:t xml:space="preserve"> </w:t>
      </w:r>
      <w:r w:rsidRPr="00F16A63">
        <w:rPr>
          <w:sz w:val="28"/>
          <w:szCs w:val="28"/>
        </w:rPr>
        <w:t>расстановку</w:t>
      </w:r>
      <w:r w:rsidRPr="00F16A63">
        <w:rPr>
          <w:spacing w:val="1"/>
          <w:sz w:val="28"/>
          <w:szCs w:val="28"/>
        </w:rPr>
        <w:t xml:space="preserve"> </w:t>
      </w:r>
      <w:r w:rsidRPr="00F16A63">
        <w:rPr>
          <w:sz w:val="28"/>
          <w:szCs w:val="28"/>
        </w:rPr>
        <w:t>окончательной,</w:t>
      </w:r>
      <w:r w:rsidRPr="00F16A63">
        <w:rPr>
          <w:spacing w:val="1"/>
          <w:sz w:val="28"/>
          <w:szCs w:val="28"/>
        </w:rPr>
        <w:t xml:space="preserve"> </w:t>
      </w:r>
      <w:r w:rsidRPr="00F16A63">
        <w:rPr>
          <w:sz w:val="28"/>
          <w:szCs w:val="28"/>
        </w:rPr>
        <w:t>он</w:t>
      </w:r>
      <w:r w:rsidRPr="00F16A63">
        <w:rPr>
          <w:spacing w:val="1"/>
          <w:sz w:val="28"/>
          <w:szCs w:val="28"/>
        </w:rPr>
        <w:t xml:space="preserve"> </w:t>
      </w:r>
      <w:r w:rsidRPr="00F16A63">
        <w:rPr>
          <w:sz w:val="28"/>
          <w:szCs w:val="28"/>
        </w:rPr>
        <w:t>отворачивается к стене, а остальные игроки становятся на те места, которые они</w:t>
      </w:r>
      <w:r w:rsidRPr="00F16A63">
        <w:rPr>
          <w:spacing w:val="1"/>
          <w:sz w:val="28"/>
          <w:szCs w:val="28"/>
        </w:rPr>
        <w:t xml:space="preserve"> </w:t>
      </w:r>
      <w:r w:rsidRPr="00F16A63">
        <w:rPr>
          <w:sz w:val="28"/>
          <w:szCs w:val="28"/>
        </w:rPr>
        <w:t>занимали</w:t>
      </w:r>
      <w:r w:rsidRPr="00F16A63">
        <w:rPr>
          <w:spacing w:val="-4"/>
          <w:sz w:val="28"/>
          <w:szCs w:val="28"/>
        </w:rPr>
        <w:t xml:space="preserve"> </w:t>
      </w:r>
      <w:r w:rsidRPr="00F16A63">
        <w:rPr>
          <w:sz w:val="28"/>
          <w:szCs w:val="28"/>
        </w:rPr>
        <w:t>вначале.</w:t>
      </w:r>
      <w:r w:rsidRPr="00F16A63">
        <w:rPr>
          <w:spacing w:val="-1"/>
          <w:sz w:val="28"/>
          <w:szCs w:val="28"/>
        </w:rPr>
        <w:t xml:space="preserve"> </w:t>
      </w:r>
      <w:r w:rsidRPr="00F16A63">
        <w:rPr>
          <w:sz w:val="28"/>
          <w:szCs w:val="28"/>
        </w:rPr>
        <w:t>После</w:t>
      </w:r>
      <w:r w:rsidRPr="00F16A63">
        <w:rPr>
          <w:spacing w:val="-2"/>
          <w:sz w:val="28"/>
          <w:szCs w:val="28"/>
        </w:rPr>
        <w:t xml:space="preserve"> </w:t>
      </w:r>
      <w:r w:rsidRPr="00F16A63">
        <w:rPr>
          <w:sz w:val="28"/>
          <w:szCs w:val="28"/>
        </w:rPr>
        <w:t>этого</w:t>
      </w:r>
      <w:r w:rsidRPr="00F16A63">
        <w:rPr>
          <w:spacing w:val="-2"/>
          <w:sz w:val="28"/>
          <w:szCs w:val="28"/>
        </w:rPr>
        <w:t xml:space="preserve"> </w:t>
      </w:r>
      <w:r w:rsidRPr="00F16A63">
        <w:rPr>
          <w:sz w:val="28"/>
          <w:szCs w:val="28"/>
        </w:rPr>
        <w:t>ведущий</w:t>
      </w:r>
      <w:r w:rsidRPr="00F16A63">
        <w:rPr>
          <w:spacing w:val="-2"/>
          <w:sz w:val="28"/>
          <w:szCs w:val="28"/>
        </w:rPr>
        <w:t xml:space="preserve"> </w:t>
      </w:r>
      <w:r w:rsidRPr="00F16A63">
        <w:rPr>
          <w:sz w:val="28"/>
          <w:szCs w:val="28"/>
        </w:rPr>
        <w:t>просит</w:t>
      </w:r>
      <w:r w:rsidRPr="00F16A63">
        <w:rPr>
          <w:spacing w:val="-3"/>
          <w:sz w:val="28"/>
          <w:szCs w:val="28"/>
        </w:rPr>
        <w:t xml:space="preserve"> </w:t>
      </w:r>
      <w:r w:rsidRPr="00F16A63">
        <w:rPr>
          <w:sz w:val="28"/>
          <w:szCs w:val="28"/>
        </w:rPr>
        <w:t>основного</w:t>
      </w:r>
      <w:r w:rsidRPr="00F16A63">
        <w:rPr>
          <w:spacing w:val="-2"/>
          <w:sz w:val="28"/>
          <w:szCs w:val="28"/>
        </w:rPr>
        <w:t xml:space="preserve"> </w:t>
      </w:r>
      <w:r w:rsidRPr="00F16A63">
        <w:rPr>
          <w:sz w:val="28"/>
          <w:szCs w:val="28"/>
        </w:rPr>
        <w:t>игрока</w:t>
      </w:r>
      <w:r w:rsidRPr="00F16A63">
        <w:rPr>
          <w:spacing w:val="-2"/>
          <w:sz w:val="28"/>
          <w:szCs w:val="28"/>
        </w:rPr>
        <w:t xml:space="preserve"> </w:t>
      </w:r>
      <w:r w:rsidRPr="00F16A63">
        <w:rPr>
          <w:sz w:val="28"/>
          <w:szCs w:val="28"/>
        </w:rPr>
        <w:t>повернуться.</w:t>
      </w:r>
    </w:p>
    <w:p w:rsidR="00F16A63" w:rsidRPr="00F16A63" w:rsidRDefault="00F16A63" w:rsidP="00F16A63">
      <w:pPr>
        <w:ind w:left="676" w:right="410" w:firstLine="710"/>
        <w:jc w:val="both"/>
        <w:rPr>
          <w:sz w:val="28"/>
          <w:szCs w:val="28"/>
        </w:rPr>
      </w:pPr>
      <w:r w:rsidRPr="00F16A63">
        <w:rPr>
          <w:sz w:val="28"/>
          <w:szCs w:val="28"/>
        </w:rPr>
        <w:t>Ведущий.</w:t>
      </w:r>
      <w:r w:rsidRPr="00F16A63">
        <w:rPr>
          <w:spacing w:val="60"/>
          <w:sz w:val="28"/>
          <w:szCs w:val="28"/>
        </w:rPr>
        <w:t xml:space="preserve"> </w:t>
      </w:r>
      <w:r w:rsidRPr="00F16A63">
        <w:rPr>
          <w:sz w:val="28"/>
          <w:szCs w:val="28"/>
        </w:rPr>
        <w:t>Посмотри,</w:t>
      </w:r>
      <w:r w:rsidRPr="00F16A63">
        <w:rPr>
          <w:spacing w:val="61"/>
          <w:sz w:val="28"/>
          <w:szCs w:val="28"/>
        </w:rPr>
        <w:t xml:space="preserve"> </w:t>
      </w:r>
      <w:r w:rsidRPr="00F16A63">
        <w:rPr>
          <w:sz w:val="28"/>
          <w:szCs w:val="28"/>
        </w:rPr>
        <w:t>пожалуйста,</w:t>
      </w:r>
      <w:r w:rsidRPr="00F16A63">
        <w:rPr>
          <w:spacing w:val="60"/>
          <w:sz w:val="28"/>
          <w:szCs w:val="28"/>
        </w:rPr>
        <w:t xml:space="preserve"> </w:t>
      </w:r>
      <w:r w:rsidRPr="00F16A63">
        <w:rPr>
          <w:sz w:val="28"/>
          <w:szCs w:val="28"/>
        </w:rPr>
        <w:t>что</w:t>
      </w:r>
      <w:r w:rsidRPr="00F16A63">
        <w:rPr>
          <w:spacing w:val="63"/>
          <w:sz w:val="28"/>
          <w:szCs w:val="28"/>
        </w:rPr>
        <w:t xml:space="preserve"> </w:t>
      </w:r>
      <w:r w:rsidRPr="00F16A63">
        <w:rPr>
          <w:sz w:val="28"/>
          <w:szCs w:val="28"/>
        </w:rPr>
        <w:t>изменилось?</w:t>
      </w:r>
      <w:r w:rsidRPr="00F16A63">
        <w:rPr>
          <w:spacing w:val="60"/>
          <w:sz w:val="28"/>
          <w:szCs w:val="28"/>
        </w:rPr>
        <w:t xml:space="preserve"> </w:t>
      </w:r>
      <w:r w:rsidRPr="00F16A63">
        <w:rPr>
          <w:sz w:val="28"/>
          <w:szCs w:val="28"/>
        </w:rPr>
        <w:t>Есть</w:t>
      </w:r>
      <w:r w:rsidRPr="00F16A63">
        <w:rPr>
          <w:spacing w:val="61"/>
          <w:sz w:val="28"/>
          <w:szCs w:val="28"/>
        </w:rPr>
        <w:t xml:space="preserve"> </w:t>
      </w:r>
      <w:r w:rsidRPr="00F16A63">
        <w:rPr>
          <w:sz w:val="28"/>
          <w:szCs w:val="28"/>
        </w:rPr>
        <w:t>ли</w:t>
      </w:r>
      <w:r w:rsidRPr="00F16A63">
        <w:rPr>
          <w:spacing w:val="60"/>
          <w:sz w:val="28"/>
          <w:szCs w:val="28"/>
        </w:rPr>
        <w:t xml:space="preserve"> </w:t>
      </w:r>
      <w:r w:rsidRPr="00F16A63">
        <w:rPr>
          <w:sz w:val="28"/>
          <w:szCs w:val="28"/>
        </w:rPr>
        <w:t>разница</w:t>
      </w:r>
      <w:r w:rsidRPr="00F16A63">
        <w:rPr>
          <w:spacing w:val="63"/>
          <w:sz w:val="28"/>
          <w:szCs w:val="28"/>
        </w:rPr>
        <w:t xml:space="preserve"> </w:t>
      </w:r>
      <w:r w:rsidRPr="00F16A63">
        <w:rPr>
          <w:sz w:val="28"/>
          <w:szCs w:val="28"/>
        </w:rPr>
        <w:t>между</w:t>
      </w:r>
      <w:r w:rsidRPr="00F16A63">
        <w:rPr>
          <w:spacing w:val="-68"/>
          <w:sz w:val="28"/>
          <w:szCs w:val="28"/>
        </w:rPr>
        <w:t xml:space="preserve"> </w:t>
      </w:r>
      <w:r w:rsidRPr="00F16A63">
        <w:rPr>
          <w:sz w:val="28"/>
          <w:szCs w:val="28"/>
        </w:rPr>
        <w:t>тем, как расставил ты, и тем, какие места заняли сами ребята? В чем ты видишь</w:t>
      </w:r>
      <w:r w:rsidRPr="00F16A63">
        <w:rPr>
          <w:spacing w:val="1"/>
          <w:sz w:val="28"/>
          <w:szCs w:val="28"/>
        </w:rPr>
        <w:t xml:space="preserve"> </w:t>
      </w:r>
      <w:r w:rsidRPr="00F16A63">
        <w:rPr>
          <w:sz w:val="28"/>
          <w:szCs w:val="28"/>
        </w:rPr>
        <w:t>разницу?</w:t>
      </w:r>
    </w:p>
    <w:p w:rsidR="00F16A63" w:rsidRPr="00F16A63" w:rsidRDefault="00F16A63" w:rsidP="00F16A63">
      <w:pPr>
        <w:spacing w:before="1"/>
        <w:ind w:left="676" w:right="415" w:firstLine="710"/>
        <w:jc w:val="both"/>
        <w:rPr>
          <w:sz w:val="28"/>
          <w:szCs w:val="28"/>
        </w:rPr>
      </w:pPr>
      <w:r w:rsidRPr="00F16A63">
        <w:rPr>
          <w:sz w:val="28"/>
          <w:szCs w:val="28"/>
        </w:rPr>
        <w:t>После кратких комментариев основного игрока ведущий предлагает занять его</w:t>
      </w:r>
      <w:r w:rsidRPr="00F16A63">
        <w:rPr>
          <w:spacing w:val="-67"/>
          <w:sz w:val="28"/>
          <w:szCs w:val="28"/>
        </w:rPr>
        <w:t xml:space="preserve"> </w:t>
      </w:r>
      <w:r w:rsidRPr="00F16A63">
        <w:rPr>
          <w:sz w:val="28"/>
          <w:szCs w:val="28"/>
        </w:rPr>
        <w:t>место кому-либо еще из участников группы. Хорошо, если на «горячем месте» у</w:t>
      </w:r>
      <w:r w:rsidRPr="00F16A63">
        <w:rPr>
          <w:spacing w:val="1"/>
          <w:sz w:val="28"/>
          <w:szCs w:val="28"/>
        </w:rPr>
        <w:t xml:space="preserve"> </w:t>
      </w:r>
      <w:r w:rsidRPr="00F16A63">
        <w:rPr>
          <w:sz w:val="28"/>
          <w:szCs w:val="28"/>
        </w:rPr>
        <w:t>стены побывают</w:t>
      </w:r>
      <w:r w:rsidRPr="00F16A63">
        <w:rPr>
          <w:spacing w:val="-1"/>
          <w:sz w:val="28"/>
          <w:szCs w:val="28"/>
        </w:rPr>
        <w:t xml:space="preserve"> </w:t>
      </w:r>
      <w:r w:rsidRPr="00F16A63">
        <w:rPr>
          <w:sz w:val="28"/>
          <w:szCs w:val="28"/>
        </w:rPr>
        <w:t>все</w:t>
      </w:r>
      <w:r w:rsidRPr="00F16A63">
        <w:rPr>
          <w:spacing w:val="-1"/>
          <w:sz w:val="28"/>
          <w:szCs w:val="28"/>
        </w:rPr>
        <w:t xml:space="preserve"> </w:t>
      </w:r>
      <w:r w:rsidRPr="00F16A63">
        <w:rPr>
          <w:sz w:val="28"/>
          <w:szCs w:val="28"/>
        </w:rPr>
        <w:t>участники.</w:t>
      </w:r>
    </w:p>
    <w:p w:rsidR="00F16A63" w:rsidRPr="00F16A63" w:rsidRDefault="00F16A63" w:rsidP="00F16A63">
      <w:pPr>
        <w:ind w:left="676" w:right="416" w:firstLine="710"/>
        <w:jc w:val="both"/>
        <w:rPr>
          <w:sz w:val="28"/>
          <w:szCs w:val="28"/>
        </w:rPr>
      </w:pPr>
      <w:r w:rsidRPr="00F16A63">
        <w:rPr>
          <w:sz w:val="28"/>
          <w:szCs w:val="28"/>
        </w:rPr>
        <w:t>Оптимальной для проведения такого упражнения является группа в восемь</w:t>
      </w:r>
      <w:r w:rsidRPr="00F16A63">
        <w:rPr>
          <w:spacing w:val="1"/>
          <w:sz w:val="28"/>
          <w:szCs w:val="28"/>
        </w:rPr>
        <w:t xml:space="preserve"> </w:t>
      </w:r>
      <w:r w:rsidRPr="00F16A63">
        <w:rPr>
          <w:sz w:val="28"/>
          <w:szCs w:val="28"/>
        </w:rPr>
        <w:t>человек. Остальные в этот раз могут быть только наблюдателями. На следующем</w:t>
      </w:r>
      <w:r w:rsidRPr="00F16A63">
        <w:rPr>
          <w:spacing w:val="1"/>
          <w:sz w:val="28"/>
          <w:szCs w:val="28"/>
        </w:rPr>
        <w:t xml:space="preserve"> </w:t>
      </w:r>
      <w:r w:rsidRPr="00F16A63">
        <w:rPr>
          <w:sz w:val="28"/>
          <w:szCs w:val="28"/>
        </w:rPr>
        <w:t>занятии можно</w:t>
      </w:r>
      <w:r w:rsidRPr="00F16A63">
        <w:rPr>
          <w:spacing w:val="-2"/>
          <w:sz w:val="28"/>
          <w:szCs w:val="28"/>
        </w:rPr>
        <w:t xml:space="preserve"> </w:t>
      </w:r>
      <w:r w:rsidRPr="00F16A63">
        <w:rPr>
          <w:sz w:val="28"/>
          <w:szCs w:val="28"/>
        </w:rPr>
        <w:t>повторить</w:t>
      </w:r>
      <w:r w:rsidRPr="00F16A63">
        <w:rPr>
          <w:spacing w:val="-1"/>
          <w:sz w:val="28"/>
          <w:szCs w:val="28"/>
        </w:rPr>
        <w:t xml:space="preserve"> </w:t>
      </w:r>
      <w:r w:rsidRPr="00F16A63">
        <w:rPr>
          <w:sz w:val="28"/>
          <w:szCs w:val="28"/>
        </w:rPr>
        <w:t>упражнение</w:t>
      </w:r>
      <w:r w:rsidRPr="00F16A63">
        <w:rPr>
          <w:spacing w:val="-2"/>
          <w:sz w:val="28"/>
          <w:szCs w:val="28"/>
        </w:rPr>
        <w:t xml:space="preserve"> </w:t>
      </w:r>
      <w:r w:rsidRPr="00F16A63">
        <w:rPr>
          <w:sz w:val="28"/>
          <w:szCs w:val="28"/>
        </w:rPr>
        <w:t>с</w:t>
      </w:r>
      <w:r w:rsidRPr="00F16A63">
        <w:rPr>
          <w:spacing w:val="1"/>
          <w:sz w:val="28"/>
          <w:szCs w:val="28"/>
        </w:rPr>
        <w:t xml:space="preserve"> </w:t>
      </w:r>
      <w:r w:rsidRPr="00F16A63">
        <w:rPr>
          <w:sz w:val="28"/>
          <w:szCs w:val="28"/>
        </w:rPr>
        <w:t>новым</w:t>
      </w:r>
      <w:r w:rsidRPr="00F16A63">
        <w:rPr>
          <w:spacing w:val="-1"/>
          <w:sz w:val="28"/>
          <w:szCs w:val="28"/>
        </w:rPr>
        <w:t xml:space="preserve"> </w:t>
      </w:r>
      <w:r w:rsidRPr="00F16A63">
        <w:rPr>
          <w:sz w:val="28"/>
          <w:szCs w:val="28"/>
        </w:rPr>
        <w:t>составом.</w:t>
      </w:r>
    </w:p>
    <w:p w:rsidR="00F16A63" w:rsidRPr="00F16A63" w:rsidRDefault="00F16A63" w:rsidP="00F16A63">
      <w:pPr>
        <w:ind w:left="676" w:right="413" w:firstLine="885"/>
        <w:jc w:val="both"/>
        <w:rPr>
          <w:sz w:val="28"/>
          <w:szCs w:val="28"/>
        </w:rPr>
      </w:pPr>
      <w:r w:rsidRPr="00F16A63">
        <w:rPr>
          <w:sz w:val="28"/>
          <w:szCs w:val="28"/>
        </w:rPr>
        <w:t>Далее</w:t>
      </w:r>
      <w:r w:rsidRPr="00F16A63">
        <w:rPr>
          <w:spacing w:val="1"/>
          <w:sz w:val="28"/>
          <w:szCs w:val="28"/>
        </w:rPr>
        <w:t xml:space="preserve"> </w:t>
      </w:r>
      <w:r w:rsidRPr="00F16A63">
        <w:rPr>
          <w:sz w:val="28"/>
          <w:szCs w:val="28"/>
        </w:rPr>
        <w:t>ведущий</w:t>
      </w:r>
      <w:r w:rsidRPr="00F16A63">
        <w:rPr>
          <w:spacing w:val="1"/>
          <w:sz w:val="28"/>
          <w:szCs w:val="28"/>
        </w:rPr>
        <w:t xml:space="preserve"> </w:t>
      </w:r>
      <w:r w:rsidRPr="00F16A63">
        <w:rPr>
          <w:sz w:val="28"/>
          <w:szCs w:val="28"/>
        </w:rPr>
        <w:t>начинает</w:t>
      </w:r>
      <w:r w:rsidRPr="00F16A63">
        <w:rPr>
          <w:spacing w:val="1"/>
          <w:sz w:val="28"/>
          <w:szCs w:val="28"/>
        </w:rPr>
        <w:t xml:space="preserve"> </w:t>
      </w:r>
      <w:r w:rsidRPr="00F16A63">
        <w:rPr>
          <w:sz w:val="28"/>
          <w:szCs w:val="28"/>
        </w:rPr>
        <w:t>обсуждение.</w:t>
      </w:r>
      <w:r w:rsidRPr="00F16A63">
        <w:rPr>
          <w:spacing w:val="1"/>
          <w:sz w:val="28"/>
          <w:szCs w:val="28"/>
        </w:rPr>
        <w:t xml:space="preserve"> </w:t>
      </w:r>
      <w:r w:rsidRPr="00F16A63">
        <w:rPr>
          <w:sz w:val="28"/>
          <w:szCs w:val="28"/>
        </w:rPr>
        <w:t>Сложно</w:t>
      </w:r>
      <w:r w:rsidRPr="00F16A63">
        <w:rPr>
          <w:spacing w:val="1"/>
          <w:sz w:val="28"/>
          <w:szCs w:val="28"/>
        </w:rPr>
        <w:t xml:space="preserve"> </w:t>
      </w:r>
      <w:r w:rsidRPr="00F16A63">
        <w:rPr>
          <w:sz w:val="28"/>
          <w:szCs w:val="28"/>
        </w:rPr>
        <w:t>ли</w:t>
      </w:r>
      <w:r w:rsidRPr="00F16A63">
        <w:rPr>
          <w:spacing w:val="1"/>
          <w:sz w:val="28"/>
          <w:szCs w:val="28"/>
        </w:rPr>
        <w:t xml:space="preserve"> </w:t>
      </w:r>
      <w:r w:rsidRPr="00F16A63">
        <w:rPr>
          <w:sz w:val="28"/>
          <w:szCs w:val="28"/>
        </w:rPr>
        <w:t>было</w:t>
      </w:r>
      <w:r w:rsidRPr="00F16A63">
        <w:rPr>
          <w:spacing w:val="1"/>
          <w:sz w:val="28"/>
          <w:szCs w:val="28"/>
        </w:rPr>
        <w:t xml:space="preserve"> </w:t>
      </w:r>
      <w:r w:rsidRPr="00F16A63">
        <w:rPr>
          <w:sz w:val="28"/>
          <w:szCs w:val="28"/>
        </w:rPr>
        <w:t>прогнозировать</w:t>
      </w:r>
      <w:r w:rsidRPr="00F16A63">
        <w:rPr>
          <w:spacing w:val="1"/>
          <w:sz w:val="28"/>
          <w:szCs w:val="28"/>
        </w:rPr>
        <w:t xml:space="preserve"> </w:t>
      </w:r>
      <w:r w:rsidRPr="00F16A63">
        <w:rPr>
          <w:sz w:val="28"/>
          <w:szCs w:val="28"/>
        </w:rPr>
        <w:t>расположение</w:t>
      </w:r>
      <w:r w:rsidRPr="00F16A63">
        <w:rPr>
          <w:spacing w:val="1"/>
          <w:sz w:val="28"/>
          <w:szCs w:val="28"/>
        </w:rPr>
        <w:t xml:space="preserve"> </w:t>
      </w:r>
      <w:r w:rsidRPr="00F16A63">
        <w:rPr>
          <w:sz w:val="28"/>
          <w:szCs w:val="28"/>
        </w:rPr>
        <w:t>своих</w:t>
      </w:r>
      <w:r w:rsidRPr="00F16A63">
        <w:rPr>
          <w:spacing w:val="1"/>
          <w:sz w:val="28"/>
          <w:szCs w:val="28"/>
        </w:rPr>
        <w:t xml:space="preserve"> </w:t>
      </w:r>
      <w:r w:rsidRPr="00F16A63">
        <w:rPr>
          <w:sz w:val="28"/>
          <w:szCs w:val="28"/>
        </w:rPr>
        <w:t>товарищей?</w:t>
      </w:r>
      <w:r w:rsidRPr="00F16A63">
        <w:rPr>
          <w:spacing w:val="1"/>
          <w:sz w:val="28"/>
          <w:szCs w:val="28"/>
        </w:rPr>
        <w:t xml:space="preserve"> </w:t>
      </w:r>
      <w:r w:rsidRPr="00F16A63">
        <w:rPr>
          <w:sz w:val="28"/>
          <w:szCs w:val="28"/>
        </w:rPr>
        <w:t>Чувствовали</w:t>
      </w:r>
      <w:r w:rsidRPr="00F16A63">
        <w:rPr>
          <w:spacing w:val="1"/>
          <w:sz w:val="28"/>
          <w:szCs w:val="28"/>
        </w:rPr>
        <w:t xml:space="preserve"> </w:t>
      </w:r>
      <w:r w:rsidRPr="00F16A63">
        <w:rPr>
          <w:sz w:val="28"/>
          <w:szCs w:val="28"/>
        </w:rPr>
        <w:t>ли</w:t>
      </w:r>
      <w:r w:rsidRPr="00F16A63">
        <w:rPr>
          <w:spacing w:val="1"/>
          <w:sz w:val="28"/>
          <w:szCs w:val="28"/>
        </w:rPr>
        <w:t xml:space="preserve"> </w:t>
      </w:r>
      <w:r w:rsidRPr="00F16A63">
        <w:rPr>
          <w:sz w:val="28"/>
          <w:szCs w:val="28"/>
        </w:rPr>
        <w:t>вы</w:t>
      </w:r>
      <w:r w:rsidRPr="00F16A63">
        <w:rPr>
          <w:spacing w:val="1"/>
          <w:sz w:val="28"/>
          <w:szCs w:val="28"/>
        </w:rPr>
        <w:t xml:space="preserve"> </w:t>
      </w:r>
      <w:r w:rsidRPr="00F16A63">
        <w:rPr>
          <w:sz w:val="28"/>
          <w:szCs w:val="28"/>
        </w:rPr>
        <w:t>себя</w:t>
      </w:r>
      <w:r w:rsidRPr="00F16A63">
        <w:rPr>
          <w:spacing w:val="1"/>
          <w:sz w:val="28"/>
          <w:szCs w:val="28"/>
        </w:rPr>
        <w:t xml:space="preserve"> </w:t>
      </w:r>
      <w:r w:rsidRPr="00F16A63">
        <w:rPr>
          <w:sz w:val="28"/>
          <w:szCs w:val="28"/>
        </w:rPr>
        <w:t>уверенно,</w:t>
      </w:r>
      <w:r w:rsidRPr="00F16A63">
        <w:rPr>
          <w:spacing w:val="1"/>
          <w:sz w:val="28"/>
          <w:szCs w:val="28"/>
        </w:rPr>
        <w:t xml:space="preserve"> </w:t>
      </w:r>
      <w:r w:rsidRPr="00F16A63">
        <w:rPr>
          <w:sz w:val="28"/>
          <w:szCs w:val="28"/>
        </w:rPr>
        <w:t>когда</w:t>
      </w:r>
      <w:r w:rsidRPr="00F16A63">
        <w:rPr>
          <w:spacing w:val="1"/>
          <w:sz w:val="28"/>
          <w:szCs w:val="28"/>
        </w:rPr>
        <w:t xml:space="preserve"> </w:t>
      </w:r>
      <w:r w:rsidRPr="00F16A63">
        <w:rPr>
          <w:sz w:val="28"/>
          <w:szCs w:val="28"/>
        </w:rPr>
        <w:t>расставляли</w:t>
      </w:r>
      <w:r w:rsidRPr="00F16A63">
        <w:rPr>
          <w:spacing w:val="9"/>
          <w:sz w:val="28"/>
          <w:szCs w:val="28"/>
        </w:rPr>
        <w:t xml:space="preserve"> </w:t>
      </w:r>
      <w:r w:rsidRPr="00F16A63">
        <w:rPr>
          <w:sz w:val="28"/>
          <w:szCs w:val="28"/>
        </w:rPr>
        <w:t>их</w:t>
      </w:r>
      <w:r w:rsidRPr="00F16A63">
        <w:rPr>
          <w:spacing w:val="5"/>
          <w:sz w:val="28"/>
          <w:szCs w:val="28"/>
        </w:rPr>
        <w:t xml:space="preserve"> </w:t>
      </w:r>
      <w:r w:rsidRPr="00F16A63">
        <w:rPr>
          <w:sz w:val="28"/>
          <w:szCs w:val="28"/>
        </w:rPr>
        <w:t>по</w:t>
      </w:r>
      <w:r w:rsidRPr="00F16A63">
        <w:rPr>
          <w:spacing w:val="7"/>
          <w:sz w:val="28"/>
          <w:szCs w:val="28"/>
        </w:rPr>
        <w:t xml:space="preserve"> </w:t>
      </w:r>
      <w:r w:rsidRPr="00F16A63">
        <w:rPr>
          <w:sz w:val="28"/>
          <w:szCs w:val="28"/>
        </w:rPr>
        <w:t>местам?</w:t>
      </w:r>
      <w:r w:rsidRPr="00F16A63">
        <w:rPr>
          <w:spacing w:val="6"/>
          <w:sz w:val="28"/>
          <w:szCs w:val="28"/>
        </w:rPr>
        <w:t xml:space="preserve"> </w:t>
      </w:r>
      <w:r w:rsidRPr="00F16A63">
        <w:rPr>
          <w:sz w:val="28"/>
          <w:szCs w:val="28"/>
        </w:rPr>
        <w:t>Постигло</w:t>
      </w:r>
      <w:r w:rsidRPr="00F16A63">
        <w:rPr>
          <w:spacing w:val="7"/>
          <w:sz w:val="28"/>
          <w:szCs w:val="28"/>
        </w:rPr>
        <w:t xml:space="preserve"> </w:t>
      </w:r>
      <w:r w:rsidRPr="00F16A63">
        <w:rPr>
          <w:sz w:val="28"/>
          <w:szCs w:val="28"/>
        </w:rPr>
        <w:t>ли</w:t>
      </w:r>
      <w:r w:rsidRPr="00F16A63">
        <w:rPr>
          <w:spacing w:val="5"/>
          <w:sz w:val="28"/>
          <w:szCs w:val="28"/>
        </w:rPr>
        <w:t xml:space="preserve"> </w:t>
      </w:r>
      <w:r w:rsidRPr="00F16A63">
        <w:rPr>
          <w:sz w:val="28"/>
          <w:szCs w:val="28"/>
        </w:rPr>
        <w:t>вас</w:t>
      </w:r>
      <w:r w:rsidRPr="00F16A63">
        <w:rPr>
          <w:spacing w:val="6"/>
          <w:sz w:val="28"/>
          <w:szCs w:val="28"/>
        </w:rPr>
        <w:t xml:space="preserve"> </w:t>
      </w:r>
      <w:r w:rsidRPr="00F16A63">
        <w:rPr>
          <w:sz w:val="28"/>
          <w:szCs w:val="28"/>
        </w:rPr>
        <w:t>разочарование,</w:t>
      </w:r>
      <w:r w:rsidRPr="00F16A63">
        <w:rPr>
          <w:spacing w:val="9"/>
          <w:sz w:val="28"/>
          <w:szCs w:val="28"/>
        </w:rPr>
        <w:t xml:space="preserve"> </w:t>
      </w:r>
      <w:r w:rsidRPr="00F16A63">
        <w:rPr>
          <w:sz w:val="28"/>
          <w:szCs w:val="28"/>
        </w:rPr>
        <w:t>когда</w:t>
      </w:r>
      <w:r w:rsidRPr="00F16A63">
        <w:rPr>
          <w:spacing w:val="6"/>
          <w:sz w:val="28"/>
          <w:szCs w:val="28"/>
        </w:rPr>
        <w:t xml:space="preserve"> </w:t>
      </w:r>
      <w:r w:rsidRPr="00F16A63">
        <w:rPr>
          <w:sz w:val="28"/>
          <w:szCs w:val="28"/>
        </w:rPr>
        <w:t>вы</w:t>
      </w:r>
      <w:r w:rsidRPr="00F16A63">
        <w:rPr>
          <w:spacing w:val="8"/>
          <w:sz w:val="28"/>
          <w:szCs w:val="28"/>
        </w:rPr>
        <w:t xml:space="preserve"> </w:t>
      </w:r>
      <w:r w:rsidRPr="00F16A63">
        <w:rPr>
          <w:sz w:val="28"/>
          <w:szCs w:val="28"/>
        </w:rPr>
        <w:t>увидели,</w:t>
      </w:r>
      <w:r w:rsidRPr="00F16A63">
        <w:rPr>
          <w:spacing w:val="6"/>
          <w:sz w:val="28"/>
          <w:szCs w:val="28"/>
        </w:rPr>
        <w:t xml:space="preserve"> </w:t>
      </w:r>
      <w:r w:rsidRPr="00F16A63">
        <w:rPr>
          <w:sz w:val="28"/>
          <w:szCs w:val="28"/>
        </w:rPr>
        <w:t>какие</w:t>
      </w:r>
    </w:p>
    <w:p w:rsidR="00F16A63" w:rsidRPr="00F16A63" w:rsidRDefault="00F16A63" w:rsidP="00F16A63">
      <w:pPr>
        <w:jc w:val="both"/>
        <w:sectPr w:rsidR="00F16A63" w:rsidRPr="00F16A63">
          <w:pgSz w:w="11910" w:h="16840"/>
          <w:pgMar w:top="480" w:right="160" w:bottom="1200" w:left="460" w:header="0" w:footer="931" w:gutter="0"/>
          <w:cols w:space="720"/>
        </w:sectPr>
      </w:pPr>
    </w:p>
    <w:p w:rsidR="00F16A63" w:rsidRPr="00F16A63" w:rsidRDefault="00F16A63" w:rsidP="00F16A63">
      <w:pPr>
        <w:spacing w:before="71"/>
        <w:ind w:left="676" w:right="413"/>
        <w:jc w:val="both"/>
        <w:rPr>
          <w:sz w:val="28"/>
          <w:szCs w:val="28"/>
        </w:rPr>
      </w:pPr>
      <w:r w:rsidRPr="00F16A63">
        <w:rPr>
          <w:sz w:val="28"/>
          <w:szCs w:val="28"/>
        </w:rPr>
        <w:lastRenderedPageBreak/>
        <w:t>места</w:t>
      </w:r>
      <w:r w:rsidRPr="00F16A63">
        <w:rPr>
          <w:spacing w:val="1"/>
          <w:sz w:val="28"/>
          <w:szCs w:val="28"/>
        </w:rPr>
        <w:t xml:space="preserve"> </w:t>
      </w:r>
      <w:r w:rsidRPr="00F16A63">
        <w:rPr>
          <w:sz w:val="28"/>
          <w:szCs w:val="28"/>
        </w:rPr>
        <w:t>они</w:t>
      </w:r>
      <w:r w:rsidRPr="00F16A63">
        <w:rPr>
          <w:spacing w:val="1"/>
          <w:sz w:val="28"/>
          <w:szCs w:val="28"/>
        </w:rPr>
        <w:t xml:space="preserve"> </w:t>
      </w:r>
      <w:r w:rsidRPr="00F16A63">
        <w:rPr>
          <w:sz w:val="28"/>
          <w:szCs w:val="28"/>
        </w:rPr>
        <w:t>заняли</w:t>
      </w:r>
      <w:r w:rsidRPr="00F16A63">
        <w:rPr>
          <w:spacing w:val="1"/>
          <w:sz w:val="28"/>
          <w:szCs w:val="28"/>
        </w:rPr>
        <w:t xml:space="preserve"> </w:t>
      </w:r>
      <w:r w:rsidRPr="00F16A63">
        <w:rPr>
          <w:sz w:val="28"/>
          <w:szCs w:val="28"/>
        </w:rPr>
        <w:t>сами?</w:t>
      </w:r>
      <w:r w:rsidRPr="00F16A63">
        <w:rPr>
          <w:spacing w:val="1"/>
          <w:sz w:val="28"/>
          <w:szCs w:val="28"/>
        </w:rPr>
        <w:t xml:space="preserve"> </w:t>
      </w:r>
      <w:r w:rsidRPr="00F16A63">
        <w:rPr>
          <w:sz w:val="28"/>
          <w:szCs w:val="28"/>
        </w:rPr>
        <w:t>Или,</w:t>
      </w:r>
      <w:r w:rsidRPr="00F16A63">
        <w:rPr>
          <w:spacing w:val="1"/>
          <w:sz w:val="28"/>
          <w:szCs w:val="28"/>
        </w:rPr>
        <w:t xml:space="preserve"> </w:t>
      </w:r>
      <w:r w:rsidRPr="00F16A63">
        <w:rPr>
          <w:sz w:val="28"/>
          <w:szCs w:val="28"/>
        </w:rPr>
        <w:t>напротив,</w:t>
      </w:r>
      <w:r w:rsidRPr="00F16A63">
        <w:rPr>
          <w:spacing w:val="1"/>
          <w:sz w:val="28"/>
          <w:szCs w:val="28"/>
        </w:rPr>
        <w:t xml:space="preserve"> </w:t>
      </w:r>
      <w:r w:rsidRPr="00F16A63">
        <w:rPr>
          <w:sz w:val="28"/>
          <w:szCs w:val="28"/>
        </w:rPr>
        <w:t>вас</w:t>
      </w:r>
      <w:r w:rsidRPr="00F16A63">
        <w:rPr>
          <w:spacing w:val="1"/>
          <w:sz w:val="28"/>
          <w:szCs w:val="28"/>
        </w:rPr>
        <w:t xml:space="preserve"> </w:t>
      </w:r>
      <w:r w:rsidRPr="00F16A63">
        <w:rPr>
          <w:sz w:val="28"/>
          <w:szCs w:val="28"/>
        </w:rPr>
        <w:t>это</w:t>
      </w:r>
      <w:r w:rsidRPr="00F16A63">
        <w:rPr>
          <w:spacing w:val="1"/>
          <w:sz w:val="28"/>
          <w:szCs w:val="28"/>
        </w:rPr>
        <w:t xml:space="preserve"> </w:t>
      </w:r>
      <w:r w:rsidRPr="00F16A63">
        <w:rPr>
          <w:sz w:val="28"/>
          <w:szCs w:val="28"/>
        </w:rPr>
        <w:t>обрадовало?</w:t>
      </w:r>
      <w:r w:rsidRPr="00F16A63">
        <w:rPr>
          <w:spacing w:val="1"/>
          <w:sz w:val="28"/>
          <w:szCs w:val="28"/>
        </w:rPr>
        <w:t xml:space="preserve"> </w:t>
      </w:r>
      <w:r w:rsidRPr="00F16A63">
        <w:rPr>
          <w:sz w:val="28"/>
          <w:szCs w:val="28"/>
        </w:rPr>
        <w:t>Старались</w:t>
      </w:r>
      <w:r w:rsidRPr="00F16A63">
        <w:rPr>
          <w:spacing w:val="1"/>
          <w:sz w:val="28"/>
          <w:szCs w:val="28"/>
        </w:rPr>
        <w:t xml:space="preserve"> </w:t>
      </w:r>
      <w:r w:rsidRPr="00F16A63">
        <w:rPr>
          <w:sz w:val="28"/>
          <w:szCs w:val="28"/>
        </w:rPr>
        <w:t>ли</w:t>
      </w:r>
      <w:r w:rsidRPr="00F16A63">
        <w:rPr>
          <w:spacing w:val="70"/>
          <w:sz w:val="28"/>
          <w:szCs w:val="28"/>
        </w:rPr>
        <w:t xml:space="preserve"> </w:t>
      </w:r>
      <w:r w:rsidRPr="00F16A63">
        <w:rPr>
          <w:sz w:val="28"/>
          <w:szCs w:val="28"/>
        </w:rPr>
        <w:t>вы</w:t>
      </w:r>
      <w:r w:rsidRPr="00F16A63">
        <w:rPr>
          <w:spacing w:val="1"/>
          <w:sz w:val="28"/>
          <w:szCs w:val="28"/>
        </w:rPr>
        <w:t xml:space="preserve"> </w:t>
      </w:r>
      <w:r w:rsidRPr="00F16A63">
        <w:rPr>
          <w:sz w:val="28"/>
          <w:szCs w:val="28"/>
        </w:rPr>
        <w:t>угадать, как могли стать участники группы, или просто переводили свое видение</w:t>
      </w:r>
      <w:r w:rsidRPr="00F16A63">
        <w:rPr>
          <w:spacing w:val="1"/>
          <w:sz w:val="28"/>
          <w:szCs w:val="28"/>
        </w:rPr>
        <w:t xml:space="preserve"> </w:t>
      </w:r>
      <w:r w:rsidRPr="00F16A63">
        <w:rPr>
          <w:sz w:val="28"/>
          <w:szCs w:val="28"/>
        </w:rPr>
        <w:t>ваших</w:t>
      </w:r>
      <w:r w:rsidRPr="00F16A63">
        <w:rPr>
          <w:spacing w:val="61"/>
          <w:sz w:val="28"/>
          <w:szCs w:val="28"/>
        </w:rPr>
        <w:t xml:space="preserve"> </w:t>
      </w:r>
      <w:r w:rsidRPr="00F16A63">
        <w:rPr>
          <w:sz w:val="28"/>
          <w:szCs w:val="28"/>
        </w:rPr>
        <w:t>отношений</w:t>
      </w:r>
      <w:r w:rsidRPr="00F16A63">
        <w:rPr>
          <w:spacing w:val="60"/>
          <w:sz w:val="28"/>
          <w:szCs w:val="28"/>
        </w:rPr>
        <w:t xml:space="preserve"> </w:t>
      </w:r>
      <w:r w:rsidRPr="00F16A63">
        <w:rPr>
          <w:sz w:val="28"/>
          <w:szCs w:val="28"/>
        </w:rPr>
        <w:t>на</w:t>
      </w:r>
      <w:r w:rsidRPr="00F16A63">
        <w:rPr>
          <w:spacing w:val="63"/>
          <w:sz w:val="28"/>
          <w:szCs w:val="28"/>
        </w:rPr>
        <w:t xml:space="preserve"> </w:t>
      </w:r>
      <w:r w:rsidRPr="00F16A63">
        <w:rPr>
          <w:sz w:val="28"/>
          <w:szCs w:val="28"/>
        </w:rPr>
        <w:t>язык</w:t>
      </w:r>
      <w:r w:rsidRPr="00F16A63">
        <w:rPr>
          <w:spacing w:val="62"/>
          <w:sz w:val="28"/>
          <w:szCs w:val="28"/>
        </w:rPr>
        <w:t xml:space="preserve"> </w:t>
      </w:r>
      <w:r w:rsidRPr="00F16A63">
        <w:rPr>
          <w:sz w:val="28"/>
          <w:szCs w:val="28"/>
        </w:rPr>
        <w:t>пространственных</w:t>
      </w:r>
      <w:r w:rsidRPr="00F16A63">
        <w:rPr>
          <w:spacing w:val="61"/>
          <w:sz w:val="28"/>
          <w:szCs w:val="28"/>
        </w:rPr>
        <w:t xml:space="preserve"> </w:t>
      </w:r>
      <w:r w:rsidRPr="00F16A63">
        <w:rPr>
          <w:sz w:val="28"/>
          <w:szCs w:val="28"/>
        </w:rPr>
        <w:t>характеристик?</w:t>
      </w:r>
      <w:r w:rsidRPr="00F16A63">
        <w:rPr>
          <w:spacing w:val="65"/>
          <w:sz w:val="28"/>
          <w:szCs w:val="28"/>
        </w:rPr>
        <w:t xml:space="preserve"> </w:t>
      </w:r>
      <w:r w:rsidRPr="00F16A63">
        <w:rPr>
          <w:sz w:val="28"/>
          <w:szCs w:val="28"/>
        </w:rPr>
        <w:t>Что</w:t>
      </w:r>
      <w:r w:rsidRPr="00F16A63">
        <w:rPr>
          <w:spacing w:val="62"/>
          <w:sz w:val="28"/>
          <w:szCs w:val="28"/>
        </w:rPr>
        <w:t xml:space="preserve"> </w:t>
      </w:r>
      <w:r w:rsidRPr="00F16A63">
        <w:rPr>
          <w:sz w:val="28"/>
          <w:szCs w:val="28"/>
        </w:rPr>
        <w:t>вас</w:t>
      </w:r>
      <w:r w:rsidRPr="00F16A63">
        <w:rPr>
          <w:spacing w:val="61"/>
          <w:sz w:val="28"/>
          <w:szCs w:val="28"/>
        </w:rPr>
        <w:t xml:space="preserve"> </w:t>
      </w:r>
      <w:r w:rsidRPr="00F16A63">
        <w:rPr>
          <w:sz w:val="28"/>
          <w:szCs w:val="28"/>
        </w:rPr>
        <w:t>удивило</w:t>
      </w:r>
      <w:r w:rsidRPr="00F16A63">
        <w:rPr>
          <w:spacing w:val="62"/>
          <w:sz w:val="28"/>
          <w:szCs w:val="28"/>
        </w:rPr>
        <w:t xml:space="preserve"> </w:t>
      </w:r>
      <w:r w:rsidRPr="00F16A63">
        <w:rPr>
          <w:sz w:val="28"/>
          <w:szCs w:val="28"/>
        </w:rPr>
        <w:t>в</w:t>
      </w:r>
      <w:r w:rsidRPr="00F16A63">
        <w:rPr>
          <w:spacing w:val="-68"/>
          <w:sz w:val="28"/>
          <w:szCs w:val="28"/>
        </w:rPr>
        <w:t xml:space="preserve"> </w:t>
      </w:r>
      <w:r w:rsidRPr="00F16A63">
        <w:rPr>
          <w:sz w:val="28"/>
          <w:szCs w:val="28"/>
        </w:rPr>
        <w:t>этом</w:t>
      </w:r>
      <w:r w:rsidRPr="00F16A63">
        <w:rPr>
          <w:spacing w:val="-1"/>
          <w:sz w:val="28"/>
          <w:szCs w:val="28"/>
        </w:rPr>
        <w:t xml:space="preserve"> </w:t>
      </w:r>
      <w:r w:rsidRPr="00F16A63">
        <w:rPr>
          <w:sz w:val="28"/>
          <w:szCs w:val="28"/>
        </w:rPr>
        <w:t>упражнении?</w:t>
      </w:r>
      <w:r w:rsidRPr="00F16A63">
        <w:rPr>
          <w:spacing w:val="-2"/>
          <w:sz w:val="28"/>
          <w:szCs w:val="28"/>
        </w:rPr>
        <w:t xml:space="preserve"> </w:t>
      </w:r>
      <w:r w:rsidRPr="00F16A63">
        <w:rPr>
          <w:sz w:val="28"/>
          <w:szCs w:val="28"/>
        </w:rPr>
        <w:t>Что</w:t>
      </w:r>
      <w:r w:rsidRPr="00F16A63">
        <w:rPr>
          <w:spacing w:val="-1"/>
          <w:sz w:val="28"/>
          <w:szCs w:val="28"/>
        </w:rPr>
        <w:t xml:space="preserve"> </w:t>
      </w:r>
      <w:r w:rsidRPr="00F16A63">
        <w:rPr>
          <w:sz w:val="28"/>
          <w:szCs w:val="28"/>
        </w:rPr>
        <w:t>вы</w:t>
      </w:r>
      <w:r w:rsidRPr="00F16A63">
        <w:rPr>
          <w:spacing w:val="-2"/>
          <w:sz w:val="28"/>
          <w:szCs w:val="28"/>
        </w:rPr>
        <w:t xml:space="preserve"> </w:t>
      </w:r>
      <w:r w:rsidRPr="00F16A63">
        <w:rPr>
          <w:sz w:val="28"/>
          <w:szCs w:val="28"/>
        </w:rPr>
        <w:t>узнали</w:t>
      </w:r>
      <w:r w:rsidRPr="00F16A63">
        <w:rPr>
          <w:spacing w:val="-1"/>
          <w:sz w:val="28"/>
          <w:szCs w:val="28"/>
        </w:rPr>
        <w:t xml:space="preserve"> </w:t>
      </w:r>
      <w:r w:rsidRPr="00F16A63">
        <w:rPr>
          <w:sz w:val="28"/>
          <w:szCs w:val="28"/>
        </w:rPr>
        <w:t>нового о</w:t>
      </w:r>
      <w:r w:rsidRPr="00F16A63">
        <w:rPr>
          <w:spacing w:val="-1"/>
          <w:sz w:val="28"/>
          <w:szCs w:val="28"/>
        </w:rPr>
        <w:t xml:space="preserve"> </w:t>
      </w:r>
      <w:r w:rsidRPr="00F16A63">
        <w:rPr>
          <w:sz w:val="28"/>
          <w:szCs w:val="28"/>
        </w:rPr>
        <w:t>себе и</w:t>
      </w:r>
      <w:r w:rsidRPr="00F16A63">
        <w:rPr>
          <w:spacing w:val="-2"/>
          <w:sz w:val="28"/>
          <w:szCs w:val="28"/>
        </w:rPr>
        <w:t xml:space="preserve"> </w:t>
      </w:r>
      <w:r w:rsidRPr="00F16A63">
        <w:rPr>
          <w:sz w:val="28"/>
          <w:szCs w:val="28"/>
        </w:rPr>
        <w:t>своих</w:t>
      </w:r>
      <w:r w:rsidRPr="00F16A63">
        <w:rPr>
          <w:spacing w:val="-1"/>
          <w:sz w:val="28"/>
          <w:szCs w:val="28"/>
        </w:rPr>
        <w:t xml:space="preserve"> </w:t>
      </w:r>
      <w:r w:rsidRPr="00F16A63">
        <w:rPr>
          <w:sz w:val="28"/>
          <w:szCs w:val="28"/>
        </w:rPr>
        <w:t>товарищах?</w:t>
      </w:r>
    </w:p>
    <w:p w:rsidR="00F16A63" w:rsidRPr="00F16A63" w:rsidRDefault="00F16A63" w:rsidP="00F16A63">
      <w:pPr>
        <w:spacing w:before="11"/>
        <w:rPr>
          <w:sz w:val="27"/>
          <w:szCs w:val="28"/>
        </w:rPr>
      </w:pPr>
    </w:p>
    <w:p w:rsidR="00F16A63" w:rsidRPr="00F16A63" w:rsidRDefault="00F16A63" w:rsidP="00F16A63">
      <w:pPr>
        <w:ind w:left="1386"/>
        <w:jc w:val="both"/>
        <w:outlineLvl w:val="0"/>
        <w:rPr>
          <w:b/>
          <w:bCs/>
          <w:sz w:val="28"/>
          <w:szCs w:val="28"/>
        </w:rPr>
      </w:pPr>
      <w:r w:rsidRPr="00F16A63">
        <w:rPr>
          <w:b/>
          <w:bCs/>
          <w:sz w:val="28"/>
          <w:szCs w:val="28"/>
        </w:rPr>
        <w:t>Задание</w:t>
      </w:r>
      <w:r w:rsidRPr="00F16A63">
        <w:rPr>
          <w:b/>
          <w:bCs/>
          <w:spacing w:val="-4"/>
          <w:sz w:val="28"/>
          <w:szCs w:val="28"/>
        </w:rPr>
        <w:t xml:space="preserve"> </w:t>
      </w:r>
      <w:r w:rsidRPr="00F16A63">
        <w:rPr>
          <w:b/>
          <w:bCs/>
          <w:sz w:val="28"/>
          <w:szCs w:val="28"/>
        </w:rPr>
        <w:t>8.</w:t>
      </w:r>
      <w:r w:rsidRPr="00F16A63">
        <w:rPr>
          <w:b/>
          <w:bCs/>
          <w:spacing w:val="66"/>
          <w:sz w:val="28"/>
          <w:szCs w:val="28"/>
        </w:rPr>
        <w:t xml:space="preserve"> </w:t>
      </w:r>
      <w:r w:rsidRPr="00F16A63">
        <w:rPr>
          <w:b/>
          <w:bCs/>
          <w:sz w:val="28"/>
          <w:szCs w:val="28"/>
        </w:rPr>
        <w:t>Упражнение</w:t>
      </w:r>
      <w:r w:rsidRPr="00F16A63">
        <w:rPr>
          <w:b/>
          <w:bCs/>
          <w:spacing w:val="-3"/>
          <w:sz w:val="28"/>
          <w:szCs w:val="28"/>
        </w:rPr>
        <w:t xml:space="preserve"> </w:t>
      </w:r>
      <w:r w:rsidRPr="00F16A63">
        <w:rPr>
          <w:b/>
          <w:bCs/>
          <w:sz w:val="28"/>
          <w:szCs w:val="28"/>
        </w:rPr>
        <w:t>на</w:t>
      </w:r>
      <w:r w:rsidRPr="00F16A63">
        <w:rPr>
          <w:b/>
          <w:bCs/>
          <w:spacing w:val="-2"/>
          <w:sz w:val="28"/>
          <w:szCs w:val="28"/>
        </w:rPr>
        <w:t xml:space="preserve"> </w:t>
      </w:r>
      <w:r w:rsidRPr="00F16A63">
        <w:rPr>
          <w:b/>
          <w:bCs/>
          <w:sz w:val="28"/>
          <w:szCs w:val="28"/>
        </w:rPr>
        <w:t>общение</w:t>
      </w:r>
      <w:r w:rsidRPr="00F16A63">
        <w:rPr>
          <w:b/>
          <w:bCs/>
          <w:spacing w:val="-1"/>
          <w:sz w:val="28"/>
          <w:szCs w:val="28"/>
        </w:rPr>
        <w:t xml:space="preserve"> </w:t>
      </w:r>
      <w:r w:rsidRPr="00F16A63">
        <w:rPr>
          <w:b/>
          <w:bCs/>
          <w:sz w:val="28"/>
          <w:szCs w:val="28"/>
        </w:rPr>
        <w:t>«Расскажи</w:t>
      </w:r>
      <w:r w:rsidRPr="00F16A63">
        <w:rPr>
          <w:b/>
          <w:bCs/>
          <w:spacing w:val="-2"/>
          <w:sz w:val="28"/>
          <w:szCs w:val="28"/>
        </w:rPr>
        <w:t xml:space="preserve"> </w:t>
      </w:r>
      <w:r w:rsidRPr="00F16A63">
        <w:rPr>
          <w:b/>
          <w:bCs/>
          <w:sz w:val="28"/>
          <w:szCs w:val="28"/>
        </w:rPr>
        <w:t>о…»</w:t>
      </w:r>
    </w:p>
    <w:p w:rsidR="00F16A63" w:rsidRPr="00F16A63" w:rsidRDefault="00F16A63" w:rsidP="00F16A63">
      <w:pPr>
        <w:ind w:left="676" w:right="415" w:firstLine="710"/>
        <w:jc w:val="both"/>
        <w:rPr>
          <w:sz w:val="28"/>
          <w:szCs w:val="28"/>
        </w:rPr>
      </w:pPr>
      <w:r w:rsidRPr="00F16A63">
        <w:rPr>
          <w:sz w:val="28"/>
          <w:szCs w:val="28"/>
        </w:rPr>
        <w:t>Цель:</w:t>
      </w:r>
      <w:r w:rsidRPr="00F16A63">
        <w:rPr>
          <w:spacing w:val="1"/>
          <w:sz w:val="28"/>
          <w:szCs w:val="28"/>
        </w:rPr>
        <w:t xml:space="preserve"> </w:t>
      </w:r>
      <w:r w:rsidRPr="00F16A63">
        <w:rPr>
          <w:sz w:val="28"/>
          <w:szCs w:val="28"/>
        </w:rPr>
        <w:t>тренировка</w:t>
      </w:r>
      <w:r w:rsidRPr="00F16A63">
        <w:rPr>
          <w:spacing w:val="1"/>
          <w:sz w:val="28"/>
          <w:szCs w:val="28"/>
        </w:rPr>
        <w:t xml:space="preserve"> </w:t>
      </w:r>
      <w:r w:rsidRPr="00F16A63">
        <w:rPr>
          <w:sz w:val="28"/>
          <w:szCs w:val="28"/>
        </w:rPr>
        <w:t>навыков</w:t>
      </w:r>
      <w:r w:rsidRPr="00F16A63">
        <w:rPr>
          <w:spacing w:val="1"/>
          <w:sz w:val="28"/>
          <w:szCs w:val="28"/>
        </w:rPr>
        <w:t xml:space="preserve"> </w:t>
      </w:r>
      <w:r w:rsidRPr="00F16A63">
        <w:rPr>
          <w:sz w:val="28"/>
          <w:szCs w:val="28"/>
        </w:rPr>
        <w:t>уверенного</w:t>
      </w:r>
      <w:r w:rsidRPr="00F16A63">
        <w:rPr>
          <w:spacing w:val="1"/>
          <w:sz w:val="28"/>
          <w:szCs w:val="28"/>
        </w:rPr>
        <w:t xml:space="preserve"> </w:t>
      </w:r>
      <w:r w:rsidRPr="00F16A63">
        <w:rPr>
          <w:sz w:val="28"/>
          <w:szCs w:val="28"/>
        </w:rPr>
        <w:t>общения.</w:t>
      </w:r>
      <w:r w:rsidRPr="00F16A63">
        <w:rPr>
          <w:spacing w:val="1"/>
          <w:sz w:val="28"/>
          <w:szCs w:val="28"/>
        </w:rPr>
        <w:t xml:space="preserve"> </w:t>
      </w:r>
      <w:r w:rsidRPr="00F16A63">
        <w:rPr>
          <w:sz w:val="28"/>
          <w:szCs w:val="28"/>
        </w:rPr>
        <w:t>Количество</w:t>
      </w:r>
      <w:r w:rsidRPr="00F16A63">
        <w:rPr>
          <w:spacing w:val="1"/>
          <w:sz w:val="28"/>
          <w:szCs w:val="28"/>
        </w:rPr>
        <w:t xml:space="preserve"> </w:t>
      </w:r>
      <w:r w:rsidRPr="00F16A63">
        <w:rPr>
          <w:sz w:val="28"/>
          <w:szCs w:val="28"/>
        </w:rPr>
        <w:t>участников:</w:t>
      </w:r>
      <w:r w:rsidRPr="00F16A63">
        <w:rPr>
          <w:spacing w:val="1"/>
          <w:sz w:val="28"/>
          <w:szCs w:val="28"/>
        </w:rPr>
        <w:t xml:space="preserve"> </w:t>
      </w:r>
      <w:r w:rsidRPr="00F16A63">
        <w:rPr>
          <w:sz w:val="28"/>
          <w:szCs w:val="28"/>
        </w:rPr>
        <w:t>любое.</w:t>
      </w:r>
    </w:p>
    <w:p w:rsidR="00F16A63" w:rsidRPr="00F16A63" w:rsidRDefault="00F16A63" w:rsidP="00F16A63">
      <w:pPr>
        <w:ind w:left="1386"/>
        <w:jc w:val="both"/>
        <w:rPr>
          <w:sz w:val="28"/>
          <w:szCs w:val="28"/>
        </w:rPr>
      </w:pPr>
      <w:r w:rsidRPr="00F16A63">
        <w:rPr>
          <w:sz w:val="28"/>
          <w:szCs w:val="28"/>
        </w:rPr>
        <w:t>Предмет</w:t>
      </w:r>
      <w:r w:rsidRPr="00F16A63">
        <w:rPr>
          <w:spacing w:val="-5"/>
          <w:sz w:val="28"/>
          <w:szCs w:val="28"/>
        </w:rPr>
        <w:t xml:space="preserve"> </w:t>
      </w:r>
      <w:r w:rsidRPr="00F16A63">
        <w:rPr>
          <w:sz w:val="28"/>
          <w:szCs w:val="28"/>
        </w:rPr>
        <w:t>рассказывает о</w:t>
      </w:r>
      <w:r w:rsidRPr="00F16A63">
        <w:rPr>
          <w:spacing w:val="-3"/>
          <w:sz w:val="28"/>
          <w:szCs w:val="28"/>
        </w:rPr>
        <w:t xml:space="preserve"> </w:t>
      </w:r>
      <w:r w:rsidRPr="00F16A63">
        <w:rPr>
          <w:sz w:val="28"/>
          <w:szCs w:val="28"/>
        </w:rPr>
        <w:t>хозяине.</w:t>
      </w:r>
    </w:p>
    <w:p w:rsidR="00F16A63" w:rsidRPr="00F16A63" w:rsidRDefault="00F16A63" w:rsidP="00F16A63">
      <w:pPr>
        <w:ind w:left="676" w:right="413" w:firstLine="710"/>
        <w:jc w:val="both"/>
        <w:rPr>
          <w:sz w:val="28"/>
          <w:szCs w:val="28"/>
        </w:rPr>
      </w:pPr>
      <w:r w:rsidRPr="00F16A63">
        <w:rPr>
          <w:sz w:val="28"/>
          <w:szCs w:val="28"/>
        </w:rPr>
        <w:t>Каждый из участников берет в руки любой принадлежащий ему предмет и от</w:t>
      </w:r>
      <w:r w:rsidRPr="00F16A63">
        <w:rPr>
          <w:spacing w:val="1"/>
          <w:sz w:val="28"/>
          <w:szCs w:val="28"/>
        </w:rPr>
        <w:t xml:space="preserve"> </w:t>
      </w:r>
      <w:r w:rsidRPr="00F16A63">
        <w:rPr>
          <w:sz w:val="28"/>
          <w:szCs w:val="28"/>
        </w:rPr>
        <w:t>лица этого предмета рассказывает о своем обладателе. Другие предметы (вернее их</w:t>
      </w:r>
      <w:r w:rsidRPr="00F16A63">
        <w:rPr>
          <w:spacing w:val="1"/>
          <w:sz w:val="28"/>
          <w:szCs w:val="28"/>
        </w:rPr>
        <w:t xml:space="preserve"> </w:t>
      </w:r>
      <w:r w:rsidRPr="00F16A63">
        <w:rPr>
          <w:sz w:val="28"/>
          <w:szCs w:val="28"/>
        </w:rPr>
        <w:t>обладатели), могут задать</w:t>
      </w:r>
      <w:r w:rsidRPr="00F16A63">
        <w:rPr>
          <w:spacing w:val="1"/>
          <w:sz w:val="28"/>
          <w:szCs w:val="28"/>
        </w:rPr>
        <w:t xml:space="preserve"> </w:t>
      </w:r>
      <w:r w:rsidRPr="00F16A63">
        <w:rPr>
          <w:sz w:val="28"/>
          <w:szCs w:val="28"/>
        </w:rPr>
        <w:t>ему</w:t>
      </w:r>
      <w:r w:rsidRPr="00F16A63">
        <w:rPr>
          <w:spacing w:val="-1"/>
          <w:sz w:val="28"/>
          <w:szCs w:val="28"/>
        </w:rPr>
        <w:t xml:space="preserve"> </w:t>
      </w:r>
      <w:r w:rsidRPr="00F16A63">
        <w:rPr>
          <w:sz w:val="28"/>
          <w:szCs w:val="28"/>
        </w:rPr>
        <w:t>любые</w:t>
      </w:r>
      <w:r w:rsidRPr="00F16A63">
        <w:rPr>
          <w:spacing w:val="-2"/>
          <w:sz w:val="28"/>
          <w:szCs w:val="28"/>
        </w:rPr>
        <w:t xml:space="preserve"> </w:t>
      </w:r>
      <w:r w:rsidRPr="00F16A63">
        <w:rPr>
          <w:sz w:val="28"/>
          <w:szCs w:val="28"/>
        </w:rPr>
        <w:t>вопросы</w:t>
      </w:r>
      <w:r w:rsidRPr="00F16A63">
        <w:rPr>
          <w:spacing w:val="1"/>
          <w:sz w:val="28"/>
          <w:szCs w:val="28"/>
        </w:rPr>
        <w:t xml:space="preserve"> </w:t>
      </w:r>
      <w:r w:rsidRPr="00F16A63">
        <w:rPr>
          <w:sz w:val="28"/>
          <w:szCs w:val="28"/>
        </w:rPr>
        <w:t>о</w:t>
      </w:r>
      <w:r w:rsidRPr="00F16A63">
        <w:rPr>
          <w:spacing w:val="-1"/>
          <w:sz w:val="28"/>
          <w:szCs w:val="28"/>
        </w:rPr>
        <w:t xml:space="preserve"> </w:t>
      </w:r>
      <w:r w:rsidRPr="00F16A63">
        <w:rPr>
          <w:sz w:val="28"/>
          <w:szCs w:val="28"/>
        </w:rPr>
        <w:t>его хозяине.</w:t>
      </w:r>
    </w:p>
    <w:p w:rsidR="00F16A63" w:rsidRPr="00F16A63" w:rsidRDefault="00F16A63" w:rsidP="00F16A63">
      <w:pPr>
        <w:ind w:left="676" w:right="414" w:firstLine="710"/>
        <w:jc w:val="both"/>
        <w:rPr>
          <w:sz w:val="28"/>
          <w:szCs w:val="28"/>
        </w:rPr>
      </w:pPr>
      <w:r w:rsidRPr="00F16A63">
        <w:rPr>
          <w:sz w:val="28"/>
          <w:szCs w:val="28"/>
        </w:rPr>
        <w:t>Это</w:t>
      </w:r>
      <w:r w:rsidRPr="00F16A63">
        <w:rPr>
          <w:spacing w:val="1"/>
          <w:sz w:val="28"/>
          <w:szCs w:val="28"/>
        </w:rPr>
        <w:t xml:space="preserve"> </w:t>
      </w:r>
      <w:r w:rsidRPr="00F16A63">
        <w:rPr>
          <w:sz w:val="28"/>
          <w:szCs w:val="28"/>
        </w:rPr>
        <w:t>упражнение</w:t>
      </w:r>
      <w:r w:rsidRPr="00F16A63">
        <w:rPr>
          <w:spacing w:val="1"/>
          <w:sz w:val="28"/>
          <w:szCs w:val="28"/>
        </w:rPr>
        <w:t xml:space="preserve"> </w:t>
      </w:r>
      <w:r w:rsidRPr="00F16A63">
        <w:rPr>
          <w:sz w:val="28"/>
          <w:szCs w:val="28"/>
        </w:rPr>
        <w:t>на</w:t>
      </w:r>
      <w:r w:rsidRPr="00F16A63">
        <w:rPr>
          <w:spacing w:val="1"/>
          <w:sz w:val="28"/>
          <w:szCs w:val="28"/>
        </w:rPr>
        <w:t xml:space="preserve"> </w:t>
      </w:r>
      <w:r w:rsidRPr="00F16A63">
        <w:rPr>
          <w:sz w:val="28"/>
          <w:szCs w:val="28"/>
        </w:rPr>
        <w:t>общение</w:t>
      </w:r>
      <w:r w:rsidRPr="00F16A63">
        <w:rPr>
          <w:spacing w:val="1"/>
          <w:sz w:val="28"/>
          <w:szCs w:val="28"/>
        </w:rPr>
        <w:t xml:space="preserve"> </w:t>
      </w:r>
      <w:r w:rsidRPr="00F16A63">
        <w:rPr>
          <w:sz w:val="28"/>
          <w:szCs w:val="28"/>
        </w:rPr>
        <w:t>можно</w:t>
      </w:r>
      <w:r w:rsidRPr="00F16A63">
        <w:rPr>
          <w:spacing w:val="1"/>
          <w:sz w:val="28"/>
          <w:szCs w:val="28"/>
        </w:rPr>
        <w:t xml:space="preserve"> </w:t>
      </w:r>
      <w:r w:rsidRPr="00F16A63">
        <w:rPr>
          <w:sz w:val="28"/>
          <w:szCs w:val="28"/>
        </w:rPr>
        <w:t>использовать</w:t>
      </w:r>
      <w:r w:rsidRPr="00F16A63">
        <w:rPr>
          <w:spacing w:val="1"/>
          <w:sz w:val="28"/>
          <w:szCs w:val="28"/>
        </w:rPr>
        <w:t xml:space="preserve"> </w:t>
      </w:r>
      <w:r w:rsidRPr="00F16A63">
        <w:rPr>
          <w:sz w:val="28"/>
          <w:szCs w:val="28"/>
        </w:rPr>
        <w:t>как</w:t>
      </w:r>
      <w:r w:rsidRPr="00F16A63">
        <w:rPr>
          <w:spacing w:val="1"/>
          <w:sz w:val="28"/>
          <w:szCs w:val="28"/>
        </w:rPr>
        <w:t xml:space="preserve"> </w:t>
      </w:r>
      <w:r w:rsidRPr="00F16A63">
        <w:rPr>
          <w:sz w:val="28"/>
          <w:szCs w:val="28"/>
        </w:rPr>
        <w:t>при</w:t>
      </w:r>
      <w:r w:rsidRPr="00F16A63">
        <w:rPr>
          <w:spacing w:val="1"/>
          <w:sz w:val="28"/>
          <w:szCs w:val="28"/>
        </w:rPr>
        <w:t xml:space="preserve"> </w:t>
      </w:r>
      <w:r w:rsidRPr="00F16A63">
        <w:rPr>
          <w:sz w:val="28"/>
          <w:szCs w:val="28"/>
        </w:rPr>
        <w:t>знакомстве</w:t>
      </w:r>
      <w:r w:rsidRPr="00F16A63">
        <w:rPr>
          <w:spacing w:val="-67"/>
          <w:sz w:val="28"/>
          <w:szCs w:val="28"/>
        </w:rPr>
        <w:t xml:space="preserve"> </w:t>
      </w:r>
      <w:r w:rsidRPr="00F16A63">
        <w:rPr>
          <w:sz w:val="28"/>
          <w:szCs w:val="28"/>
        </w:rPr>
        <w:t>участников,</w:t>
      </w:r>
      <w:r w:rsidRPr="00F16A63">
        <w:rPr>
          <w:spacing w:val="1"/>
          <w:sz w:val="28"/>
          <w:szCs w:val="28"/>
        </w:rPr>
        <w:t xml:space="preserve"> </w:t>
      </w:r>
      <w:r w:rsidRPr="00F16A63">
        <w:rPr>
          <w:sz w:val="28"/>
          <w:szCs w:val="28"/>
        </w:rPr>
        <w:t>так</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для</w:t>
      </w:r>
      <w:r w:rsidRPr="00F16A63">
        <w:rPr>
          <w:spacing w:val="1"/>
          <w:sz w:val="28"/>
          <w:szCs w:val="28"/>
        </w:rPr>
        <w:t xml:space="preserve"> </w:t>
      </w:r>
      <w:r w:rsidRPr="00F16A63">
        <w:rPr>
          <w:sz w:val="28"/>
          <w:szCs w:val="28"/>
        </w:rPr>
        <w:t>более</w:t>
      </w:r>
      <w:r w:rsidRPr="00F16A63">
        <w:rPr>
          <w:spacing w:val="1"/>
          <w:sz w:val="28"/>
          <w:szCs w:val="28"/>
        </w:rPr>
        <w:t xml:space="preserve"> </w:t>
      </w:r>
      <w:r w:rsidRPr="00F16A63">
        <w:rPr>
          <w:sz w:val="28"/>
          <w:szCs w:val="28"/>
        </w:rPr>
        <w:t>глубокого</w:t>
      </w:r>
      <w:r w:rsidRPr="00F16A63">
        <w:rPr>
          <w:spacing w:val="1"/>
          <w:sz w:val="28"/>
          <w:szCs w:val="28"/>
        </w:rPr>
        <w:t xml:space="preserve"> </w:t>
      </w:r>
      <w:r w:rsidRPr="00F16A63">
        <w:rPr>
          <w:sz w:val="28"/>
          <w:szCs w:val="28"/>
        </w:rPr>
        <w:t>раскрытия</w:t>
      </w:r>
      <w:r w:rsidRPr="00F16A63">
        <w:rPr>
          <w:spacing w:val="1"/>
          <w:sz w:val="28"/>
          <w:szCs w:val="28"/>
        </w:rPr>
        <w:t xml:space="preserve"> </w:t>
      </w:r>
      <w:r w:rsidRPr="00F16A63">
        <w:rPr>
          <w:sz w:val="28"/>
          <w:szCs w:val="28"/>
        </w:rPr>
        <w:t>участников,</w:t>
      </w:r>
      <w:r w:rsidRPr="00F16A63">
        <w:rPr>
          <w:spacing w:val="1"/>
          <w:sz w:val="28"/>
          <w:szCs w:val="28"/>
        </w:rPr>
        <w:t xml:space="preserve"> </w:t>
      </w:r>
      <w:r w:rsidRPr="00F16A63">
        <w:rPr>
          <w:sz w:val="28"/>
          <w:szCs w:val="28"/>
        </w:rPr>
        <w:t>для</w:t>
      </w:r>
      <w:r w:rsidRPr="00F16A63">
        <w:rPr>
          <w:spacing w:val="1"/>
          <w:sz w:val="28"/>
          <w:szCs w:val="28"/>
        </w:rPr>
        <w:t xml:space="preserve"> </w:t>
      </w:r>
      <w:r w:rsidRPr="00F16A63">
        <w:rPr>
          <w:sz w:val="28"/>
          <w:szCs w:val="28"/>
        </w:rPr>
        <w:t>тренировки</w:t>
      </w:r>
      <w:r w:rsidRPr="00F16A63">
        <w:rPr>
          <w:spacing w:val="1"/>
          <w:sz w:val="28"/>
          <w:szCs w:val="28"/>
        </w:rPr>
        <w:t xml:space="preserve"> </w:t>
      </w:r>
      <w:r w:rsidRPr="00F16A63">
        <w:rPr>
          <w:sz w:val="28"/>
          <w:szCs w:val="28"/>
        </w:rPr>
        <w:t>навыков общения.</w:t>
      </w:r>
    </w:p>
    <w:p w:rsidR="00F16A63" w:rsidRPr="00F16A63" w:rsidRDefault="00F16A63" w:rsidP="00F16A63">
      <w:pPr>
        <w:rPr>
          <w:sz w:val="28"/>
          <w:szCs w:val="28"/>
        </w:rPr>
      </w:pPr>
    </w:p>
    <w:p w:rsidR="00F16A63" w:rsidRPr="00F16A63" w:rsidRDefault="00F16A63" w:rsidP="00F16A63">
      <w:pPr>
        <w:ind w:left="1386"/>
        <w:outlineLvl w:val="0"/>
        <w:rPr>
          <w:b/>
          <w:bCs/>
          <w:sz w:val="28"/>
          <w:szCs w:val="28"/>
        </w:rPr>
      </w:pPr>
      <w:r w:rsidRPr="00F16A63">
        <w:rPr>
          <w:b/>
          <w:bCs/>
          <w:sz w:val="28"/>
          <w:szCs w:val="28"/>
        </w:rPr>
        <w:t>Задание</w:t>
      </w:r>
      <w:r w:rsidRPr="00F16A63">
        <w:rPr>
          <w:b/>
          <w:bCs/>
          <w:spacing w:val="-4"/>
          <w:sz w:val="28"/>
          <w:szCs w:val="28"/>
        </w:rPr>
        <w:t xml:space="preserve"> </w:t>
      </w:r>
      <w:r w:rsidRPr="00F16A63">
        <w:rPr>
          <w:b/>
          <w:bCs/>
          <w:sz w:val="28"/>
          <w:szCs w:val="28"/>
        </w:rPr>
        <w:t>9.</w:t>
      </w:r>
      <w:r w:rsidRPr="00F16A63">
        <w:rPr>
          <w:b/>
          <w:bCs/>
          <w:spacing w:val="-2"/>
          <w:sz w:val="28"/>
          <w:szCs w:val="28"/>
        </w:rPr>
        <w:t xml:space="preserve"> </w:t>
      </w:r>
      <w:r w:rsidRPr="00F16A63">
        <w:rPr>
          <w:b/>
          <w:bCs/>
          <w:sz w:val="28"/>
          <w:szCs w:val="28"/>
        </w:rPr>
        <w:t>Тематика</w:t>
      </w:r>
      <w:r w:rsidRPr="00F16A63">
        <w:rPr>
          <w:b/>
          <w:bCs/>
          <w:spacing w:val="-2"/>
          <w:sz w:val="28"/>
          <w:szCs w:val="28"/>
        </w:rPr>
        <w:t xml:space="preserve"> </w:t>
      </w:r>
      <w:r w:rsidRPr="00F16A63">
        <w:rPr>
          <w:b/>
          <w:bCs/>
          <w:sz w:val="28"/>
          <w:szCs w:val="28"/>
        </w:rPr>
        <w:t>эссе</w:t>
      </w:r>
    </w:p>
    <w:p w:rsidR="00F16A63" w:rsidRPr="00F16A63" w:rsidRDefault="00F16A63" w:rsidP="0059535A">
      <w:pPr>
        <w:numPr>
          <w:ilvl w:val="0"/>
          <w:numId w:val="334"/>
        </w:numPr>
        <w:tabs>
          <w:tab w:val="left" w:pos="1670"/>
        </w:tabs>
        <w:rPr>
          <w:sz w:val="28"/>
        </w:rPr>
      </w:pPr>
      <w:r w:rsidRPr="00F16A63">
        <w:rPr>
          <w:sz w:val="28"/>
        </w:rPr>
        <w:t>Особенности</w:t>
      </w:r>
      <w:r w:rsidRPr="00F16A63">
        <w:rPr>
          <w:spacing w:val="-10"/>
          <w:sz w:val="28"/>
        </w:rPr>
        <w:t xml:space="preserve"> </w:t>
      </w:r>
      <w:r w:rsidRPr="00F16A63">
        <w:rPr>
          <w:sz w:val="28"/>
        </w:rPr>
        <w:t>профессиональной</w:t>
      </w:r>
      <w:r w:rsidRPr="00F16A63">
        <w:rPr>
          <w:spacing w:val="-11"/>
          <w:sz w:val="28"/>
        </w:rPr>
        <w:t xml:space="preserve"> </w:t>
      </w:r>
      <w:r w:rsidRPr="00F16A63">
        <w:rPr>
          <w:sz w:val="28"/>
        </w:rPr>
        <w:t>деятельности</w:t>
      </w:r>
    </w:p>
    <w:p w:rsidR="00F16A63" w:rsidRPr="00F16A63" w:rsidRDefault="00F16A63" w:rsidP="0059535A">
      <w:pPr>
        <w:numPr>
          <w:ilvl w:val="0"/>
          <w:numId w:val="334"/>
        </w:numPr>
        <w:tabs>
          <w:tab w:val="left" w:pos="1670"/>
        </w:tabs>
        <w:spacing w:before="1"/>
        <w:rPr>
          <w:sz w:val="28"/>
        </w:rPr>
      </w:pPr>
      <w:r w:rsidRPr="00F16A63">
        <w:rPr>
          <w:sz w:val="28"/>
        </w:rPr>
        <w:t>Социально-психологическая</w:t>
      </w:r>
      <w:r w:rsidRPr="00F16A63">
        <w:rPr>
          <w:spacing w:val="-9"/>
          <w:sz w:val="28"/>
        </w:rPr>
        <w:t xml:space="preserve"> </w:t>
      </w:r>
      <w:r w:rsidRPr="00F16A63">
        <w:rPr>
          <w:sz w:val="28"/>
        </w:rPr>
        <w:t>сфера</w:t>
      </w:r>
      <w:r w:rsidRPr="00F16A63">
        <w:rPr>
          <w:spacing w:val="-11"/>
          <w:sz w:val="28"/>
        </w:rPr>
        <w:t xml:space="preserve"> </w:t>
      </w:r>
      <w:r w:rsidRPr="00F16A63">
        <w:rPr>
          <w:sz w:val="28"/>
        </w:rPr>
        <w:t>профессиональной</w:t>
      </w:r>
      <w:r w:rsidRPr="00F16A63">
        <w:rPr>
          <w:spacing w:val="-12"/>
          <w:sz w:val="28"/>
        </w:rPr>
        <w:t xml:space="preserve"> </w:t>
      </w:r>
      <w:r w:rsidRPr="00F16A63">
        <w:rPr>
          <w:sz w:val="28"/>
        </w:rPr>
        <w:t>деятельности</w:t>
      </w:r>
    </w:p>
    <w:p w:rsidR="00F16A63" w:rsidRPr="00F16A63" w:rsidRDefault="00F16A63" w:rsidP="0059535A">
      <w:pPr>
        <w:numPr>
          <w:ilvl w:val="0"/>
          <w:numId w:val="334"/>
        </w:numPr>
        <w:tabs>
          <w:tab w:val="left" w:pos="1670"/>
        </w:tabs>
        <w:rPr>
          <w:sz w:val="28"/>
        </w:rPr>
      </w:pPr>
      <w:r w:rsidRPr="00F16A63">
        <w:rPr>
          <w:sz w:val="28"/>
        </w:rPr>
        <w:t>Ситуационный</w:t>
      </w:r>
      <w:r w:rsidRPr="00F16A63">
        <w:rPr>
          <w:spacing w:val="-8"/>
          <w:sz w:val="28"/>
        </w:rPr>
        <w:t xml:space="preserve"> </w:t>
      </w:r>
      <w:r w:rsidRPr="00F16A63">
        <w:rPr>
          <w:sz w:val="28"/>
        </w:rPr>
        <w:t>анализ</w:t>
      </w:r>
      <w:r w:rsidRPr="00F16A63">
        <w:rPr>
          <w:spacing w:val="-9"/>
          <w:sz w:val="28"/>
        </w:rPr>
        <w:t xml:space="preserve"> </w:t>
      </w:r>
      <w:r w:rsidRPr="00F16A63">
        <w:rPr>
          <w:sz w:val="28"/>
        </w:rPr>
        <w:t>профессиональной</w:t>
      </w:r>
      <w:r w:rsidRPr="00F16A63">
        <w:rPr>
          <w:spacing w:val="-8"/>
          <w:sz w:val="28"/>
        </w:rPr>
        <w:t xml:space="preserve"> </w:t>
      </w:r>
      <w:r w:rsidRPr="00F16A63">
        <w:rPr>
          <w:sz w:val="28"/>
        </w:rPr>
        <w:t>деятельности</w:t>
      </w:r>
    </w:p>
    <w:p w:rsidR="00F16A63" w:rsidRPr="00F16A63" w:rsidRDefault="00F16A63" w:rsidP="0059535A">
      <w:pPr>
        <w:numPr>
          <w:ilvl w:val="0"/>
          <w:numId w:val="334"/>
        </w:numPr>
        <w:tabs>
          <w:tab w:val="left" w:pos="1670"/>
        </w:tabs>
        <w:rPr>
          <w:sz w:val="28"/>
        </w:rPr>
      </w:pPr>
      <w:r w:rsidRPr="00F16A63">
        <w:rPr>
          <w:sz w:val="28"/>
        </w:rPr>
        <w:t>Технология</w:t>
      </w:r>
      <w:r w:rsidRPr="00F16A63">
        <w:rPr>
          <w:spacing w:val="-8"/>
          <w:sz w:val="28"/>
        </w:rPr>
        <w:t xml:space="preserve"> </w:t>
      </w:r>
      <w:r w:rsidRPr="00F16A63">
        <w:rPr>
          <w:sz w:val="28"/>
        </w:rPr>
        <w:t>рефлексивного</w:t>
      </w:r>
      <w:r w:rsidRPr="00F16A63">
        <w:rPr>
          <w:spacing w:val="-9"/>
          <w:sz w:val="28"/>
        </w:rPr>
        <w:t xml:space="preserve"> </w:t>
      </w:r>
      <w:r w:rsidRPr="00F16A63">
        <w:rPr>
          <w:sz w:val="28"/>
        </w:rPr>
        <w:t>анализа</w:t>
      </w:r>
      <w:r w:rsidRPr="00F16A63">
        <w:rPr>
          <w:spacing w:val="-8"/>
          <w:sz w:val="28"/>
        </w:rPr>
        <w:t xml:space="preserve"> </w:t>
      </w:r>
      <w:r w:rsidRPr="00F16A63">
        <w:rPr>
          <w:sz w:val="28"/>
        </w:rPr>
        <w:t>профессиональной</w:t>
      </w:r>
      <w:r w:rsidRPr="00F16A63">
        <w:rPr>
          <w:spacing w:val="-9"/>
          <w:sz w:val="28"/>
        </w:rPr>
        <w:t xml:space="preserve"> </w:t>
      </w:r>
      <w:r w:rsidRPr="00F16A63">
        <w:rPr>
          <w:sz w:val="28"/>
        </w:rPr>
        <w:t>деятельности</w:t>
      </w:r>
    </w:p>
    <w:p w:rsidR="00F16A63" w:rsidRPr="00F16A63" w:rsidRDefault="00F16A63" w:rsidP="0059535A">
      <w:pPr>
        <w:numPr>
          <w:ilvl w:val="0"/>
          <w:numId w:val="334"/>
        </w:numPr>
        <w:tabs>
          <w:tab w:val="left" w:pos="1670"/>
        </w:tabs>
        <w:rPr>
          <w:sz w:val="28"/>
        </w:rPr>
      </w:pPr>
      <w:r w:rsidRPr="00F16A63">
        <w:rPr>
          <w:sz w:val="28"/>
        </w:rPr>
        <w:t>Виды</w:t>
      </w:r>
      <w:r w:rsidRPr="00F16A63">
        <w:rPr>
          <w:spacing w:val="-5"/>
          <w:sz w:val="28"/>
        </w:rPr>
        <w:t xml:space="preserve"> </w:t>
      </w:r>
      <w:r w:rsidRPr="00F16A63">
        <w:rPr>
          <w:sz w:val="28"/>
        </w:rPr>
        <w:t>психологии</w:t>
      </w:r>
      <w:r w:rsidRPr="00F16A63">
        <w:rPr>
          <w:spacing w:val="-3"/>
          <w:sz w:val="28"/>
        </w:rPr>
        <w:t xml:space="preserve"> </w:t>
      </w:r>
      <w:r w:rsidRPr="00F16A63">
        <w:rPr>
          <w:sz w:val="28"/>
        </w:rPr>
        <w:t>общения</w:t>
      </w:r>
    </w:p>
    <w:p w:rsidR="00F16A63" w:rsidRPr="00F16A63" w:rsidRDefault="00F16A63" w:rsidP="0059535A">
      <w:pPr>
        <w:numPr>
          <w:ilvl w:val="0"/>
          <w:numId w:val="334"/>
        </w:numPr>
        <w:tabs>
          <w:tab w:val="left" w:pos="1670"/>
        </w:tabs>
        <w:rPr>
          <w:sz w:val="28"/>
        </w:rPr>
      </w:pPr>
      <w:r w:rsidRPr="00F16A63">
        <w:rPr>
          <w:sz w:val="28"/>
        </w:rPr>
        <w:t>Средства</w:t>
      </w:r>
      <w:r w:rsidRPr="00F16A63">
        <w:rPr>
          <w:spacing w:val="-2"/>
          <w:sz w:val="28"/>
        </w:rPr>
        <w:t xml:space="preserve"> </w:t>
      </w:r>
      <w:r w:rsidRPr="00F16A63">
        <w:rPr>
          <w:sz w:val="28"/>
        </w:rPr>
        <w:t>общения</w:t>
      </w:r>
    </w:p>
    <w:p w:rsidR="00F16A63" w:rsidRPr="00F16A63" w:rsidRDefault="00F16A63" w:rsidP="00F16A63">
      <w:pPr>
        <w:spacing w:before="11"/>
        <w:rPr>
          <w:sz w:val="27"/>
          <w:szCs w:val="28"/>
        </w:rPr>
      </w:pPr>
    </w:p>
    <w:p w:rsidR="00F16A63" w:rsidRPr="00F16A63" w:rsidRDefault="00F16A63" w:rsidP="00F16A63">
      <w:pPr>
        <w:ind w:left="1386" w:right="5152"/>
        <w:outlineLvl w:val="0"/>
        <w:rPr>
          <w:b/>
          <w:bCs/>
          <w:sz w:val="28"/>
          <w:szCs w:val="28"/>
        </w:rPr>
      </w:pPr>
      <w:r w:rsidRPr="00F16A63">
        <w:rPr>
          <w:b/>
          <w:bCs/>
          <w:sz w:val="28"/>
          <w:szCs w:val="28"/>
        </w:rPr>
        <w:t>Тема 2. Этика и психология общения</w:t>
      </w:r>
      <w:r w:rsidRPr="00F16A63">
        <w:rPr>
          <w:b/>
          <w:bCs/>
          <w:spacing w:val="-67"/>
          <w:sz w:val="28"/>
          <w:szCs w:val="28"/>
        </w:rPr>
        <w:t xml:space="preserve"> </w:t>
      </w:r>
      <w:r w:rsidRPr="00F16A63">
        <w:rPr>
          <w:b/>
          <w:bCs/>
          <w:sz w:val="28"/>
          <w:szCs w:val="28"/>
        </w:rPr>
        <w:t>Задание</w:t>
      </w:r>
      <w:r w:rsidRPr="00F16A63">
        <w:rPr>
          <w:b/>
          <w:bCs/>
          <w:spacing w:val="-3"/>
          <w:sz w:val="28"/>
          <w:szCs w:val="28"/>
        </w:rPr>
        <w:t xml:space="preserve"> </w:t>
      </w:r>
      <w:r w:rsidRPr="00F16A63">
        <w:rPr>
          <w:b/>
          <w:bCs/>
          <w:sz w:val="28"/>
          <w:szCs w:val="28"/>
        </w:rPr>
        <w:t>1.</w:t>
      </w:r>
      <w:r w:rsidRPr="00F16A63">
        <w:rPr>
          <w:b/>
          <w:bCs/>
          <w:spacing w:val="-2"/>
          <w:sz w:val="28"/>
          <w:szCs w:val="28"/>
        </w:rPr>
        <w:t xml:space="preserve"> </w:t>
      </w:r>
      <w:r w:rsidRPr="00F16A63">
        <w:rPr>
          <w:b/>
          <w:bCs/>
          <w:sz w:val="28"/>
          <w:szCs w:val="28"/>
        </w:rPr>
        <w:t>Вопросы</w:t>
      </w:r>
      <w:r w:rsidRPr="00F16A63">
        <w:rPr>
          <w:b/>
          <w:bCs/>
          <w:spacing w:val="-3"/>
          <w:sz w:val="28"/>
          <w:szCs w:val="28"/>
        </w:rPr>
        <w:t xml:space="preserve"> </w:t>
      </w:r>
      <w:r w:rsidRPr="00F16A63">
        <w:rPr>
          <w:b/>
          <w:bCs/>
          <w:sz w:val="28"/>
          <w:szCs w:val="28"/>
        </w:rPr>
        <w:t>для</w:t>
      </w:r>
      <w:r w:rsidRPr="00F16A63">
        <w:rPr>
          <w:b/>
          <w:bCs/>
          <w:spacing w:val="-1"/>
          <w:sz w:val="28"/>
          <w:szCs w:val="28"/>
        </w:rPr>
        <w:t xml:space="preserve"> </w:t>
      </w:r>
      <w:r w:rsidRPr="00F16A63">
        <w:rPr>
          <w:b/>
          <w:bCs/>
          <w:sz w:val="28"/>
          <w:szCs w:val="28"/>
        </w:rPr>
        <w:t>обсуждения</w:t>
      </w:r>
    </w:p>
    <w:p w:rsidR="00F16A63" w:rsidRPr="00F16A63" w:rsidRDefault="00F16A63" w:rsidP="0059535A">
      <w:pPr>
        <w:numPr>
          <w:ilvl w:val="0"/>
          <w:numId w:val="333"/>
        </w:numPr>
        <w:tabs>
          <w:tab w:val="left" w:pos="1597"/>
        </w:tabs>
        <w:rPr>
          <w:color w:val="333333"/>
          <w:sz w:val="26"/>
        </w:rPr>
      </w:pPr>
      <w:r w:rsidRPr="00F16A63">
        <w:rPr>
          <w:sz w:val="28"/>
        </w:rPr>
        <w:t>Каковы</w:t>
      </w:r>
      <w:r w:rsidRPr="00F16A63">
        <w:rPr>
          <w:spacing w:val="-5"/>
          <w:sz w:val="28"/>
        </w:rPr>
        <w:t xml:space="preserve"> </w:t>
      </w:r>
      <w:r w:rsidRPr="00F16A63">
        <w:rPr>
          <w:sz w:val="28"/>
        </w:rPr>
        <w:t>основные</w:t>
      </w:r>
      <w:r w:rsidRPr="00F16A63">
        <w:rPr>
          <w:spacing w:val="-7"/>
          <w:sz w:val="28"/>
        </w:rPr>
        <w:t xml:space="preserve"> </w:t>
      </w:r>
      <w:r w:rsidRPr="00F16A63">
        <w:rPr>
          <w:sz w:val="28"/>
        </w:rPr>
        <w:t>принципы</w:t>
      </w:r>
      <w:r w:rsidRPr="00F16A63">
        <w:rPr>
          <w:spacing w:val="-6"/>
          <w:sz w:val="28"/>
        </w:rPr>
        <w:t xml:space="preserve"> </w:t>
      </w:r>
      <w:r w:rsidRPr="00F16A63">
        <w:rPr>
          <w:sz w:val="28"/>
        </w:rPr>
        <w:t>делового</w:t>
      </w:r>
      <w:r w:rsidRPr="00F16A63">
        <w:rPr>
          <w:spacing w:val="-5"/>
          <w:sz w:val="28"/>
        </w:rPr>
        <w:t xml:space="preserve"> </w:t>
      </w:r>
      <w:r w:rsidRPr="00F16A63">
        <w:rPr>
          <w:sz w:val="28"/>
        </w:rPr>
        <w:t>этикета?</w:t>
      </w:r>
    </w:p>
    <w:p w:rsidR="00F16A63" w:rsidRPr="00F16A63" w:rsidRDefault="00F16A63" w:rsidP="0059535A">
      <w:pPr>
        <w:numPr>
          <w:ilvl w:val="0"/>
          <w:numId w:val="333"/>
        </w:numPr>
        <w:tabs>
          <w:tab w:val="left" w:pos="1666"/>
        </w:tabs>
        <w:ind w:left="1666" w:hanging="280"/>
        <w:rPr>
          <w:sz w:val="28"/>
        </w:rPr>
      </w:pPr>
      <w:r w:rsidRPr="00F16A63">
        <w:rPr>
          <w:sz w:val="28"/>
        </w:rPr>
        <w:t>Почему</w:t>
      </w:r>
      <w:r w:rsidRPr="00F16A63">
        <w:rPr>
          <w:spacing w:val="-4"/>
          <w:sz w:val="28"/>
        </w:rPr>
        <w:t xml:space="preserve"> </w:t>
      </w:r>
      <w:r w:rsidRPr="00F16A63">
        <w:rPr>
          <w:sz w:val="28"/>
        </w:rPr>
        <w:t>по</w:t>
      </w:r>
      <w:r w:rsidRPr="00F16A63">
        <w:rPr>
          <w:spacing w:val="-4"/>
          <w:sz w:val="28"/>
        </w:rPr>
        <w:t xml:space="preserve"> </w:t>
      </w:r>
      <w:r w:rsidRPr="00F16A63">
        <w:rPr>
          <w:sz w:val="28"/>
        </w:rPr>
        <w:t>речи</w:t>
      </w:r>
      <w:r w:rsidRPr="00F16A63">
        <w:rPr>
          <w:spacing w:val="-4"/>
          <w:sz w:val="28"/>
        </w:rPr>
        <w:t xml:space="preserve"> </w:t>
      </w:r>
      <w:r w:rsidRPr="00F16A63">
        <w:rPr>
          <w:sz w:val="28"/>
        </w:rPr>
        <w:t>судят</w:t>
      </w:r>
      <w:r w:rsidRPr="00F16A63">
        <w:rPr>
          <w:spacing w:val="-2"/>
          <w:sz w:val="28"/>
        </w:rPr>
        <w:t xml:space="preserve"> </w:t>
      </w:r>
      <w:r w:rsidRPr="00F16A63">
        <w:rPr>
          <w:sz w:val="28"/>
        </w:rPr>
        <w:t>об</w:t>
      </w:r>
      <w:r w:rsidRPr="00F16A63">
        <w:rPr>
          <w:spacing w:val="-2"/>
          <w:sz w:val="28"/>
        </w:rPr>
        <w:t xml:space="preserve"> </w:t>
      </w:r>
      <w:r w:rsidRPr="00F16A63">
        <w:rPr>
          <w:sz w:val="28"/>
        </w:rPr>
        <w:t>общей</w:t>
      </w:r>
      <w:r w:rsidRPr="00F16A63">
        <w:rPr>
          <w:spacing w:val="-4"/>
          <w:sz w:val="28"/>
        </w:rPr>
        <w:t xml:space="preserve"> </w:t>
      </w:r>
      <w:r w:rsidRPr="00F16A63">
        <w:rPr>
          <w:sz w:val="28"/>
        </w:rPr>
        <w:t>культуре</w:t>
      </w:r>
      <w:r w:rsidRPr="00F16A63">
        <w:rPr>
          <w:spacing w:val="-3"/>
          <w:sz w:val="28"/>
        </w:rPr>
        <w:t xml:space="preserve"> </w:t>
      </w:r>
      <w:r w:rsidRPr="00F16A63">
        <w:rPr>
          <w:sz w:val="28"/>
        </w:rPr>
        <w:t>человека?</w:t>
      </w:r>
    </w:p>
    <w:p w:rsidR="00F16A63" w:rsidRPr="00F16A63" w:rsidRDefault="00F16A63" w:rsidP="0059535A">
      <w:pPr>
        <w:numPr>
          <w:ilvl w:val="0"/>
          <w:numId w:val="333"/>
        </w:numPr>
        <w:tabs>
          <w:tab w:val="left" w:pos="1666"/>
        </w:tabs>
        <w:ind w:left="1666" w:hanging="280"/>
        <w:rPr>
          <w:sz w:val="28"/>
        </w:rPr>
      </w:pPr>
      <w:r w:rsidRPr="00F16A63">
        <w:rPr>
          <w:sz w:val="28"/>
        </w:rPr>
        <w:t>Какова</w:t>
      </w:r>
      <w:r w:rsidRPr="00F16A63">
        <w:rPr>
          <w:spacing w:val="-4"/>
          <w:sz w:val="28"/>
        </w:rPr>
        <w:t xml:space="preserve"> </w:t>
      </w:r>
      <w:r w:rsidRPr="00F16A63">
        <w:rPr>
          <w:sz w:val="28"/>
        </w:rPr>
        <w:t>взаимосвязь</w:t>
      </w:r>
      <w:r w:rsidRPr="00F16A63">
        <w:rPr>
          <w:spacing w:val="-3"/>
          <w:sz w:val="28"/>
        </w:rPr>
        <w:t xml:space="preserve"> </w:t>
      </w:r>
      <w:r w:rsidRPr="00F16A63">
        <w:rPr>
          <w:sz w:val="28"/>
        </w:rPr>
        <w:t>этики</w:t>
      </w:r>
      <w:r w:rsidRPr="00F16A63">
        <w:rPr>
          <w:spacing w:val="-5"/>
          <w:sz w:val="28"/>
        </w:rPr>
        <w:t xml:space="preserve"> </w:t>
      </w:r>
      <w:r w:rsidRPr="00F16A63">
        <w:rPr>
          <w:sz w:val="28"/>
        </w:rPr>
        <w:t>и</w:t>
      </w:r>
      <w:r w:rsidRPr="00F16A63">
        <w:rPr>
          <w:spacing w:val="-5"/>
          <w:sz w:val="28"/>
        </w:rPr>
        <w:t xml:space="preserve"> </w:t>
      </w:r>
      <w:r w:rsidRPr="00F16A63">
        <w:rPr>
          <w:sz w:val="28"/>
        </w:rPr>
        <w:t>психологии</w:t>
      </w:r>
      <w:r w:rsidRPr="00F16A63">
        <w:rPr>
          <w:spacing w:val="-3"/>
          <w:sz w:val="28"/>
        </w:rPr>
        <w:t xml:space="preserve"> </w:t>
      </w:r>
      <w:r w:rsidRPr="00F16A63">
        <w:rPr>
          <w:sz w:val="28"/>
        </w:rPr>
        <w:t>общения?</w:t>
      </w:r>
    </w:p>
    <w:p w:rsidR="00F16A63" w:rsidRPr="00F16A63" w:rsidRDefault="00F16A63" w:rsidP="00F16A63">
      <w:pPr>
        <w:rPr>
          <w:sz w:val="28"/>
          <w:szCs w:val="28"/>
        </w:rPr>
      </w:pPr>
    </w:p>
    <w:p w:rsidR="00F16A63" w:rsidRPr="00F16A63" w:rsidRDefault="00F16A63" w:rsidP="00F16A63">
      <w:pPr>
        <w:ind w:left="1386"/>
        <w:outlineLvl w:val="0"/>
        <w:rPr>
          <w:b/>
          <w:bCs/>
          <w:sz w:val="28"/>
          <w:szCs w:val="28"/>
        </w:rPr>
      </w:pPr>
      <w:r w:rsidRPr="00F16A63">
        <w:rPr>
          <w:b/>
          <w:bCs/>
          <w:sz w:val="28"/>
          <w:szCs w:val="28"/>
        </w:rPr>
        <w:t>Задание</w:t>
      </w:r>
      <w:r w:rsidRPr="00F16A63">
        <w:rPr>
          <w:b/>
          <w:bCs/>
          <w:spacing w:val="-4"/>
          <w:sz w:val="28"/>
          <w:szCs w:val="28"/>
        </w:rPr>
        <w:t xml:space="preserve"> </w:t>
      </w:r>
      <w:r w:rsidRPr="00F16A63">
        <w:rPr>
          <w:b/>
          <w:bCs/>
          <w:sz w:val="28"/>
          <w:szCs w:val="28"/>
        </w:rPr>
        <w:t>2.</w:t>
      </w:r>
      <w:r w:rsidRPr="00F16A63">
        <w:rPr>
          <w:b/>
          <w:bCs/>
          <w:spacing w:val="-3"/>
          <w:sz w:val="28"/>
          <w:szCs w:val="28"/>
        </w:rPr>
        <w:t xml:space="preserve"> </w:t>
      </w:r>
      <w:r w:rsidRPr="00F16A63">
        <w:rPr>
          <w:b/>
          <w:bCs/>
          <w:sz w:val="28"/>
          <w:szCs w:val="28"/>
        </w:rPr>
        <w:t>Решение</w:t>
      </w:r>
      <w:r w:rsidRPr="00F16A63">
        <w:rPr>
          <w:b/>
          <w:bCs/>
          <w:spacing w:val="-1"/>
          <w:sz w:val="28"/>
          <w:szCs w:val="28"/>
        </w:rPr>
        <w:t xml:space="preserve"> </w:t>
      </w:r>
      <w:r w:rsidRPr="00F16A63">
        <w:rPr>
          <w:b/>
          <w:bCs/>
          <w:sz w:val="28"/>
          <w:szCs w:val="28"/>
        </w:rPr>
        <w:t>тестов</w:t>
      </w:r>
    </w:p>
    <w:p w:rsidR="00F16A63" w:rsidRPr="00F16A63" w:rsidRDefault="00F16A63" w:rsidP="00F16A63">
      <w:pPr>
        <w:ind w:left="676" w:firstLine="710"/>
        <w:rPr>
          <w:b/>
          <w:sz w:val="28"/>
        </w:rPr>
      </w:pPr>
      <w:r w:rsidRPr="00F16A63">
        <w:rPr>
          <w:b/>
          <w:sz w:val="28"/>
        </w:rPr>
        <w:t>1.В</w:t>
      </w:r>
      <w:r w:rsidRPr="00F16A63">
        <w:rPr>
          <w:b/>
          <w:spacing w:val="-6"/>
          <w:sz w:val="28"/>
        </w:rPr>
        <w:t xml:space="preserve"> </w:t>
      </w:r>
      <w:r w:rsidRPr="00F16A63">
        <w:rPr>
          <w:b/>
          <w:sz w:val="28"/>
        </w:rPr>
        <w:t>рамках</w:t>
      </w:r>
      <w:r w:rsidRPr="00F16A63">
        <w:rPr>
          <w:b/>
          <w:spacing w:val="-4"/>
          <w:sz w:val="28"/>
        </w:rPr>
        <w:t xml:space="preserve"> </w:t>
      </w:r>
      <w:r w:rsidRPr="00F16A63">
        <w:rPr>
          <w:b/>
          <w:sz w:val="28"/>
        </w:rPr>
        <w:t>западной</w:t>
      </w:r>
      <w:r w:rsidRPr="00F16A63">
        <w:rPr>
          <w:b/>
          <w:spacing w:val="-4"/>
          <w:sz w:val="28"/>
        </w:rPr>
        <w:t xml:space="preserve"> </w:t>
      </w:r>
      <w:r w:rsidRPr="00F16A63">
        <w:rPr>
          <w:b/>
          <w:sz w:val="28"/>
        </w:rPr>
        <w:t>европейской</w:t>
      </w:r>
      <w:r w:rsidRPr="00F16A63">
        <w:rPr>
          <w:b/>
          <w:spacing w:val="-4"/>
          <w:sz w:val="28"/>
        </w:rPr>
        <w:t xml:space="preserve"> </w:t>
      </w:r>
      <w:r w:rsidRPr="00F16A63">
        <w:rPr>
          <w:b/>
          <w:sz w:val="28"/>
        </w:rPr>
        <w:t>культуры</w:t>
      </w:r>
      <w:r w:rsidRPr="00F16A63">
        <w:rPr>
          <w:b/>
          <w:spacing w:val="-5"/>
          <w:sz w:val="28"/>
        </w:rPr>
        <w:t xml:space="preserve"> </w:t>
      </w:r>
      <w:r w:rsidRPr="00F16A63">
        <w:rPr>
          <w:b/>
          <w:sz w:val="28"/>
        </w:rPr>
        <w:t>первостепенное</w:t>
      </w:r>
      <w:r w:rsidRPr="00F16A63">
        <w:rPr>
          <w:b/>
          <w:spacing w:val="-4"/>
          <w:sz w:val="28"/>
        </w:rPr>
        <w:t xml:space="preserve"> </w:t>
      </w:r>
      <w:r w:rsidRPr="00F16A63">
        <w:rPr>
          <w:b/>
          <w:sz w:val="28"/>
        </w:rPr>
        <w:t>внимание</w:t>
      </w:r>
      <w:r w:rsidRPr="00F16A63">
        <w:rPr>
          <w:b/>
          <w:spacing w:val="-67"/>
          <w:sz w:val="28"/>
        </w:rPr>
        <w:t xml:space="preserve"> </w:t>
      </w:r>
      <w:r w:rsidRPr="00F16A63">
        <w:rPr>
          <w:b/>
          <w:sz w:val="28"/>
        </w:rPr>
        <w:t>уделяется</w:t>
      </w:r>
      <w:r w:rsidRPr="00F16A63">
        <w:rPr>
          <w:b/>
          <w:spacing w:val="-1"/>
          <w:sz w:val="28"/>
        </w:rPr>
        <w:t xml:space="preserve"> </w:t>
      </w:r>
      <w:r w:rsidRPr="00F16A63">
        <w:rPr>
          <w:b/>
          <w:sz w:val="28"/>
        </w:rPr>
        <w:t>следующим</w:t>
      </w:r>
      <w:r w:rsidRPr="00F16A63">
        <w:rPr>
          <w:b/>
          <w:spacing w:val="-1"/>
          <w:sz w:val="28"/>
        </w:rPr>
        <w:t xml:space="preserve"> </w:t>
      </w:r>
      <w:r w:rsidRPr="00F16A63">
        <w:rPr>
          <w:b/>
          <w:sz w:val="28"/>
        </w:rPr>
        <w:t>этическим</w:t>
      </w:r>
      <w:r w:rsidRPr="00F16A63">
        <w:rPr>
          <w:b/>
          <w:spacing w:val="-1"/>
          <w:sz w:val="28"/>
        </w:rPr>
        <w:t xml:space="preserve"> </w:t>
      </w:r>
      <w:r w:rsidRPr="00F16A63">
        <w:rPr>
          <w:b/>
          <w:sz w:val="28"/>
        </w:rPr>
        <w:t>нормам:</w:t>
      </w:r>
    </w:p>
    <w:p w:rsidR="00F16A63" w:rsidRPr="00F16A63" w:rsidRDefault="00F16A63" w:rsidP="0059535A">
      <w:pPr>
        <w:numPr>
          <w:ilvl w:val="0"/>
          <w:numId w:val="332"/>
        </w:numPr>
        <w:tabs>
          <w:tab w:val="left" w:pos="1597"/>
        </w:tabs>
        <w:ind w:right="6170" w:firstLine="0"/>
        <w:rPr>
          <w:sz w:val="26"/>
        </w:rPr>
      </w:pPr>
      <w:r w:rsidRPr="00F16A63">
        <w:rPr>
          <w:sz w:val="28"/>
        </w:rPr>
        <w:t>польза, выгода, трудолюбие</w:t>
      </w:r>
      <w:r w:rsidRPr="00F16A63">
        <w:rPr>
          <w:spacing w:val="1"/>
          <w:sz w:val="28"/>
        </w:rPr>
        <w:t xml:space="preserve"> </w:t>
      </w:r>
      <w:r w:rsidRPr="00F16A63">
        <w:rPr>
          <w:sz w:val="28"/>
        </w:rPr>
        <w:t>2.справедливость, добро, благо</w:t>
      </w:r>
      <w:r w:rsidRPr="00F16A63">
        <w:rPr>
          <w:spacing w:val="-67"/>
          <w:sz w:val="28"/>
        </w:rPr>
        <w:t xml:space="preserve"> </w:t>
      </w:r>
      <w:r w:rsidRPr="00F16A63">
        <w:rPr>
          <w:sz w:val="28"/>
        </w:rPr>
        <w:t>3.честь, свобода,</w:t>
      </w:r>
      <w:r w:rsidRPr="00F16A63">
        <w:rPr>
          <w:spacing w:val="-2"/>
          <w:sz w:val="28"/>
        </w:rPr>
        <w:t xml:space="preserve"> </w:t>
      </w:r>
      <w:r w:rsidRPr="00F16A63">
        <w:rPr>
          <w:sz w:val="28"/>
        </w:rPr>
        <w:t>вера</w:t>
      </w:r>
    </w:p>
    <w:p w:rsidR="00F16A63" w:rsidRPr="00F16A63" w:rsidRDefault="00F16A63" w:rsidP="0059535A">
      <w:pPr>
        <w:numPr>
          <w:ilvl w:val="0"/>
          <w:numId w:val="332"/>
        </w:numPr>
        <w:tabs>
          <w:tab w:val="left" w:pos="1597"/>
        </w:tabs>
        <w:ind w:left="676" w:right="1459" w:firstLine="710"/>
        <w:outlineLvl w:val="0"/>
        <w:rPr>
          <w:b/>
          <w:bCs/>
          <w:sz w:val="26"/>
          <w:szCs w:val="28"/>
        </w:rPr>
      </w:pPr>
      <w:r w:rsidRPr="00F16A63">
        <w:rPr>
          <w:b/>
          <w:bCs/>
          <w:sz w:val="28"/>
          <w:szCs w:val="28"/>
        </w:rPr>
        <w:t>Выделите</w:t>
      </w:r>
      <w:r w:rsidRPr="00F16A63">
        <w:rPr>
          <w:b/>
          <w:bCs/>
          <w:spacing w:val="-4"/>
          <w:sz w:val="28"/>
          <w:szCs w:val="28"/>
        </w:rPr>
        <w:t xml:space="preserve"> </w:t>
      </w:r>
      <w:r w:rsidRPr="00F16A63">
        <w:rPr>
          <w:b/>
          <w:bCs/>
          <w:sz w:val="28"/>
          <w:szCs w:val="28"/>
        </w:rPr>
        <w:t>принцип,</w:t>
      </w:r>
      <w:r w:rsidRPr="00F16A63">
        <w:rPr>
          <w:b/>
          <w:bCs/>
          <w:spacing w:val="-3"/>
          <w:sz w:val="28"/>
          <w:szCs w:val="28"/>
        </w:rPr>
        <w:t xml:space="preserve"> </w:t>
      </w:r>
      <w:r w:rsidRPr="00F16A63">
        <w:rPr>
          <w:b/>
          <w:bCs/>
          <w:sz w:val="28"/>
          <w:szCs w:val="28"/>
        </w:rPr>
        <w:t>на</w:t>
      </w:r>
      <w:r w:rsidRPr="00F16A63">
        <w:rPr>
          <w:b/>
          <w:bCs/>
          <w:spacing w:val="-2"/>
          <w:sz w:val="28"/>
          <w:szCs w:val="28"/>
        </w:rPr>
        <w:t xml:space="preserve"> </w:t>
      </w:r>
      <w:r w:rsidRPr="00F16A63">
        <w:rPr>
          <w:b/>
          <w:bCs/>
          <w:sz w:val="28"/>
          <w:szCs w:val="28"/>
        </w:rPr>
        <w:t>котором</w:t>
      </w:r>
      <w:r w:rsidRPr="00F16A63">
        <w:rPr>
          <w:b/>
          <w:bCs/>
          <w:spacing w:val="-2"/>
          <w:sz w:val="28"/>
          <w:szCs w:val="28"/>
        </w:rPr>
        <w:t xml:space="preserve"> </w:t>
      </w:r>
      <w:r w:rsidRPr="00F16A63">
        <w:rPr>
          <w:b/>
          <w:bCs/>
          <w:sz w:val="28"/>
          <w:szCs w:val="28"/>
        </w:rPr>
        <w:t>не</w:t>
      </w:r>
      <w:r w:rsidRPr="00F16A63">
        <w:rPr>
          <w:b/>
          <w:bCs/>
          <w:spacing w:val="-4"/>
          <w:sz w:val="28"/>
          <w:szCs w:val="28"/>
        </w:rPr>
        <w:t xml:space="preserve"> </w:t>
      </w:r>
      <w:r w:rsidRPr="00F16A63">
        <w:rPr>
          <w:b/>
          <w:bCs/>
          <w:sz w:val="28"/>
          <w:szCs w:val="28"/>
        </w:rPr>
        <w:t>может</w:t>
      </w:r>
      <w:r w:rsidRPr="00F16A63">
        <w:rPr>
          <w:b/>
          <w:bCs/>
          <w:spacing w:val="-2"/>
          <w:sz w:val="28"/>
          <w:szCs w:val="28"/>
        </w:rPr>
        <w:t xml:space="preserve"> </w:t>
      </w:r>
      <w:r w:rsidRPr="00F16A63">
        <w:rPr>
          <w:b/>
          <w:bCs/>
          <w:sz w:val="28"/>
          <w:szCs w:val="28"/>
        </w:rPr>
        <w:t>быть</w:t>
      </w:r>
      <w:r w:rsidRPr="00F16A63">
        <w:rPr>
          <w:b/>
          <w:bCs/>
          <w:spacing w:val="-4"/>
          <w:sz w:val="28"/>
          <w:szCs w:val="28"/>
        </w:rPr>
        <w:t xml:space="preserve"> </w:t>
      </w:r>
      <w:r w:rsidRPr="00F16A63">
        <w:rPr>
          <w:b/>
          <w:bCs/>
          <w:sz w:val="28"/>
          <w:szCs w:val="28"/>
        </w:rPr>
        <w:t>основано</w:t>
      </w:r>
      <w:r w:rsidRPr="00F16A63">
        <w:rPr>
          <w:b/>
          <w:bCs/>
          <w:spacing w:val="-3"/>
          <w:sz w:val="28"/>
          <w:szCs w:val="28"/>
        </w:rPr>
        <w:t xml:space="preserve"> </w:t>
      </w:r>
      <w:r w:rsidRPr="00F16A63">
        <w:rPr>
          <w:b/>
          <w:bCs/>
          <w:sz w:val="28"/>
          <w:szCs w:val="28"/>
        </w:rPr>
        <w:t>деловое</w:t>
      </w:r>
      <w:r w:rsidRPr="00F16A63">
        <w:rPr>
          <w:b/>
          <w:bCs/>
          <w:spacing w:val="-67"/>
          <w:sz w:val="28"/>
          <w:szCs w:val="28"/>
        </w:rPr>
        <w:t xml:space="preserve"> </w:t>
      </w:r>
      <w:r w:rsidRPr="00F16A63">
        <w:rPr>
          <w:b/>
          <w:bCs/>
          <w:sz w:val="28"/>
          <w:szCs w:val="28"/>
        </w:rPr>
        <w:t>общение:</w:t>
      </w:r>
    </w:p>
    <w:p w:rsidR="00F16A63" w:rsidRPr="00F16A63" w:rsidRDefault="00F16A63" w:rsidP="0059535A">
      <w:pPr>
        <w:numPr>
          <w:ilvl w:val="0"/>
          <w:numId w:val="331"/>
        </w:numPr>
        <w:tabs>
          <w:tab w:val="left" w:pos="1670"/>
        </w:tabs>
        <w:spacing w:before="1"/>
        <w:rPr>
          <w:sz w:val="28"/>
        </w:rPr>
      </w:pPr>
      <w:r w:rsidRPr="00F16A63">
        <w:rPr>
          <w:sz w:val="28"/>
        </w:rPr>
        <w:t>доброжелательность</w:t>
      </w:r>
    </w:p>
    <w:p w:rsidR="00F16A63" w:rsidRPr="00F16A63" w:rsidRDefault="00F16A63" w:rsidP="0059535A">
      <w:pPr>
        <w:numPr>
          <w:ilvl w:val="0"/>
          <w:numId w:val="331"/>
        </w:numPr>
        <w:tabs>
          <w:tab w:val="left" w:pos="1670"/>
        </w:tabs>
        <w:rPr>
          <w:sz w:val="28"/>
        </w:rPr>
      </w:pPr>
      <w:r w:rsidRPr="00F16A63">
        <w:rPr>
          <w:sz w:val="28"/>
        </w:rPr>
        <w:t>порядочность</w:t>
      </w:r>
    </w:p>
    <w:p w:rsidR="00F16A63" w:rsidRPr="00F16A63" w:rsidRDefault="00F16A63" w:rsidP="0059535A">
      <w:pPr>
        <w:numPr>
          <w:ilvl w:val="0"/>
          <w:numId w:val="331"/>
        </w:numPr>
        <w:tabs>
          <w:tab w:val="left" w:pos="1670"/>
        </w:tabs>
        <w:rPr>
          <w:sz w:val="28"/>
        </w:rPr>
      </w:pPr>
      <w:r w:rsidRPr="00F16A63">
        <w:rPr>
          <w:sz w:val="28"/>
        </w:rPr>
        <w:t>тактичность</w:t>
      </w:r>
    </w:p>
    <w:p w:rsidR="00F16A63" w:rsidRPr="00F16A63" w:rsidRDefault="00F16A63" w:rsidP="0059535A">
      <w:pPr>
        <w:numPr>
          <w:ilvl w:val="0"/>
          <w:numId w:val="331"/>
        </w:numPr>
        <w:tabs>
          <w:tab w:val="left" w:pos="1670"/>
        </w:tabs>
        <w:rPr>
          <w:sz w:val="28"/>
        </w:rPr>
      </w:pPr>
      <w:r w:rsidRPr="00F16A63">
        <w:rPr>
          <w:sz w:val="28"/>
        </w:rPr>
        <w:t>уважительность</w:t>
      </w:r>
    </w:p>
    <w:p w:rsidR="00F16A63" w:rsidRPr="00F16A63" w:rsidRDefault="00F16A63" w:rsidP="0059535A">
      <w:pPr>
        <w:numPr>
          <w:ilvl w:val="0"/>
          <w:numId w:val="331"/>
        </w:numPr>
        <w:tabs>
          <w:tab w:val="left" w:pos="1670"/>
        </w:tabs>
        <w:rPr>
          <w:sz w:val="28"/>
        </w:rPr>
      </w:pPr>
      <w:r w:rsidRPr="00F16A63">
        <w:rPr>
          <w:sz w:val="28"/>
        </w:rPr>
        <w:t>эгоизм</w:t>
      </w:r>
    </w:p>
    <w:p w:rsidR="00F16A63" w:rsidRPr="00F16A63" w:rsidRDefault="00F16A63" w:rsidP="00F16A63">
      <w:pPr>
        <w:ind w:left="676" w:right="410" w:firstLine="710"/>
        <w:outlineLvl w:val="0"/>
        <w:rPr>
          <w:b/>
          <w:bCs/>
          <w:sz w:val="28"/>
          <w:szCs w:val="28"/>
        </w:rPr>
      </w:pPr>
      <w:r w:rsidRPr="00F16A63">
        <w:rPr>
          <w:b/>
          <w:bCs/>
          <w:sz w:val="28"/>
          <w:szCs w:val="28"/>
        </w:rPr>
        <w:t>3.Какая</w:t>
      </w:r>
      <w:r w:rsidRPr="00F16A63">
        <w:rPr>
          <w:b/>
          <w:bCs/>
          <w:spacing w:val="-4"/>
          <w:sz w:val="28"/>
          <w:szCs w:val="28"/>
        </w:rPr>
        <w:t xml:space="preserve"> </w:t>
      </w:r>
      <w:r w:rsidRPr="00F16A63">
        <w:rPr>
          <w:b/>
          <w:bCs/>
          <w:sz w:val="28"/>
          <w:szCs w:val="28"/>
        </w:rPr>
        <w:t>этическая</w:t>
      </w:r>
      <w:r w:rsidRPr="00F16A63">
        <w:rPr>
          <w:b/>
          <w:bCs/>
          <w:spacing w:val="-4"/>
          <w:sz w:val="28"/>
          <w:szCs w:val="28"/>
        </w:rPr>
        <w:t xml:space="preserve"> </w:t>
      </w:r>
      <w:r w:rsidRPr="00F16A63">
        <w:rPr>
          <w:b/>
          <w:bCs/>
          <w:sz w:val="28"/>
          <w:szCs w:val="28"/>
        </w:rPr>
        <w:t>категория</w:t>
      </w:r>
      <w:r w:rsidRPr="00F16A63">
        <w:rPr>
          <w:b/>
          <w:bCs/>
          <w:spacing w:val="-3"/>
          <w:sz w:val="28"/>
          <w:szCs w:val="28"/>
        </w:rPr>
        <w:t xml:space="preserve"> </w:t>
      </w:r>
      <w:r w:rsidRPr="00F16A63">
        <w:rPr>
          <w:b/>
          <w:bCs/>
          <w:sz w:val="28"/>
          <w:szCs w:val="28"/>
        </w:rPr>
        <w:t>лежит</w:t>
      </w:r>
      <w:r w:rsidRPr="00F16A63">
        <w:rPr>
          <w:b/>
          <w:bCs/>
          <w:spacing w:val="-4"/>
          <w:sz w:val="28"/>
          <w:szCs w:val="28"/>
        </w:rPr>
        <w:t xml:space="preserve"> </w:t>
      </w:r>
      <w:r w:rsidRPr="00F16A63">
        <w:rPr>
          <w:b/>
          <w:bCs/>
          <w:sz w:val="28"/>
          <w:szCs w:val="28"/>
        </w:rPr>
        <w:t>в</w:t>
      </w:r>
      <w:r w:rsidRPr="00F16A63">
        <w:rPr>
          <w:b/>
          <w:bCs/>
          <w:spacing w:val="-3"/>
          <w:sz w:val="28"/>
          <w:szCs w:val="28"/>
        </w:rPr>
        <w:t xml:space="preserve"> </w:t>
      </w:r>
      <w:r w:rsidRPr="00F16A63">
        <w:rPr>
          <w:b/>
          <w:bCs/>
          <w:sz w:val="28"/>
          <w:szCs w:val="28"/>
        </w:rPr>
        <w:t>основе</w:t>
      </w:r>
      <w:r w:rsidRPr="00F16A63">
        <w:rPr>
          <w:b/>
          <w:bCs/>
          <w:spacing w:val="-3"/>
          <w:sz w:val="28"/>
          <w:szCs w:val="28"/>
        </w:rPr>
        <w:t xml:space="preserve"> </w:t>
      </w:r>
      <w:r w:rsidRPr="00F16A63">
        <w:rPr>
          <w:b/>
          <w:bCs/>
          <w:sz w:val="28"/>
          <w:szCs w:val="28"/>
        </w:rPr>
        <w:t>высказывания</w:t>
      </w:r>
      <w:r w:rsidRPr="00F16A63">
        <w:rPr>
          <w:b/>
          <w:bCs/>
          <w:spacing w:val="-3"/>
          <w:sz w:val="28"/>
          <w:szCs w:val="28"/>
        </w:rPr>
        <w:t xml:space="preserve"> </w:t>
      </w:r>
      <w:r w:rsidRPr="00F16A63">
        <w:rPr>
          <w:b/>
          <w:bCs/>
          <w:sz w:val="28"/>
          <w:szCs w:val="28"/>
        </w:rPr>
        <w:t>«Все</w:t>
      </w:r>
      <w:r w:rsidRPr="00F16A63">
        <w:rPr>
          <w:b/>
          <w:bCs/>
          <w:spacing w:val="-5"/>
          <w:sz w:val="28"/>
          <w:szCs w:val="28"/>
        </w:rPr>
        <w:t xml:space="preserve"> </w:t>
      </w:r>
      <w:r w:rsidRPr="00F16A63">
        <w:rPr>
          <w:b/>
          <w:bCs/>
          <w:sz w:val="28"/>
          <w:szCs w:val="28"/>
        </w:rPr>
        <w:t>равны</w:t>
      </w:r>
      <w:r w:rsidRPr="00F16A63">
        <w:rPr>
          <w:b/>
          <w:bCs/>
          <w:spacing w:val="-67"/>
          <w:sz w:val="28"/>
          <w:szCs w:val="28"/>
        </w:rPr>
        <w:t xml:space="preserve"> </w:t>
      </w:r>
      <w:r w:rsidRPr="00F16A63">
        <w:rPr>
          <w:b/>
          <w:bCs/>
          <w:sz w:val="28"/>
          <w:szCs w:val="28"/>
        </w:rPr>
        <w:t>перед</w:t>
      </w:r>
      <w:r w:rsidRPr="00F16A63">
        <w:rPr>
          <w:b/>
          <w:bCs/>
          <w:spacing w:val="-1"/>
          <w:sz w:val="28"/>
          <w:szCs w:val="28"/>
        </w:rPr>
        <w:t xml:space="preserve"> </w:t>
      </w:r>
      <w:r w:rsidRPr="00F16A63">
        <w:rPr>
          <w:b/>
          <w:bCs/>
          <w:sz w:val="28"/>
          <w:szCs w:val="28"/>
        </w:rPr>
        <w:t>законом</w:t>
      </w:r>
      <w:r w:rsidRPr="00F16A63">
        <w:rPr>
          <w:b/>
          <w:bCs/>
          <w:spacing w:val="-1"/>
          <w:sz w:val="28"/>
          <w:szCs w:val="28"/>
        </w:rPr>
        <w:t xml:space="preserve"> </w:t>
      </w:r>
      <w:r w:rsidRPr="00F16A63">
        <w:rPr>
          <w:b/>
          <w:bCs/>
          <w:sz w:val="28"/>
          <w:szCs w:val="28"/>
        </w:rPr>
        <w:t>и судом»?</w:t>
      </w:r>
    </w:p>
    <w:p w:rsidR="00F16A63" w:rsidRPr="00F16A63" w:rsidRDefault="00F16A63" w:rsidP="0059535A">
      <w:pPr>
        <w:numPr>
          <w:ilvl w:val="0"/>
          <w:numId w:val="330"/>
        </w:numPr>
        <w:tabs>
          <w:tab w:val="left" w:pos="1670"/>
        </w:tabs>
        <w:rPr>
          <w:sz w:val="28"/>
        </w:rPr>
      </w:pPr>
      <w:r w:rsidRPr="00F16A63">
        <w:rPr>
          <w:sz w:val="28"/>
        </w:rPr>
        <w:t>долг</w:t>
      </w:r>
    </w:p>
    <w:p w:rsidR="00F16A63" w:rsidRPr="00F16A63" w:rsidRDefault="00F16A63" w:rsidP="00F16A63">
      <w:pPr>
        <w:rPr>
          <w:sz w:val="28"/>
        </w:rPr>
        <w:sectPr w:rsidR="00F16A63" w:rsidRPr="00F16A63">
          <w:pgSz w:w="11910" w:h="16840"/>
          <w:pgMar w:top="480" w:right="160" w:bottom="1200" w:left="460" w:header="0" w:footer="931" w:gutter="0"/>
          <w:cols w:space="720"/>
        </w:sectPr>
      </w:pPr>
    </w:p>
    <w:p w:rsidR="00F16A63" w:rsidRPr="00F16A63" w:rsidRDefault="00F16A63" w:rsidP="0059535A">
      <w:pPr>
        <w:numPr>
          <w:ilvl w:val="0"/>
          <w:numId w:val="330"/>
        </w:numPr>
        <w:tabs>
          <w:tab w:val="left" w:pos="1670"/>
        </w:tabs>
        <w:spacing w:before="71"/>
        <w:rPr>
          <w:sz w:val="28"/>
        </w:rPr>
      </w:pPr>
      <w:r w:rsidRPr="00F16A63">
        <w:rPr>
          <w:sz w:val="28"/>
        </w:rPr>
        <w:lastRenderedPageBreak/>
        <w:t>достоинство</w:t>
      </w:r>
    </w:p>
    <w:p w:rsidR="00F16A63" w:rsidRPr="00F16A63" w:rsidRDefault="00F16A63" w:rsidP="0059535A">
      <w:pPr>
        <w:numPr>
          <w:ilvl w:val="0"/>
          <w:numId w:val="330"/>
        </w:numPr>
        <w:tabs>
          <w:tab w:val="left" w:pos="1670"/>
        </w:tabs>
        <w:rPr>
          <w:sz w:val="28"/>
        </w:rPr>
      </w:pPr>
      <w:r w:rsidRPr="00F16A63">
        <w:rPr>
          <w:sz w:val="28"/>
        </w:rPr>
        <w:t>ответственность</w:t>
      </w:r>
    </w:p>
    <w:p w:rsidR="00F16A63" w:rsidRPr="00F16A63" w:rsidRDefault="00F16A63" w:rsidP="0059535A">
      <w:pPr>
        <w:numPr>
          <w:ilvl w:val="0"/>
          <w:numId w:val="330"/>
        </w:numPr>
        <w:tabs>
          <w:tab w:val="left" w:pos="1670"/>
        </w:tabs>
        <w:rPr>
          <w:sz w:val="28"/>
        </w:rPr>
      </w:pPr>
      <w:r w:rsidRPr="00F16A63">
        <w:rPr>
          <w:sz w:val="28"/>
        </w:rPr>
        <w:t>справедливость</w:t>
      </w:r>
    </w:p>
    <w:p w:rsidR="00F16A63" w:rsidRPr="00F16A63" w:rsidRDefault="00F16A63" w:rsidP="0059535A">
      <w:pPr>
        <w:numPr>
          <w:ilvl w:val="0"/>
          <w:numId w:val="330"/>
        </w:numPr>
        <w:tabs>
          <w:tab w:val="left" w:pos="1670"/>
        </w:tabs>
        <w:rPr>
          <w:sz w:val="28"/>
        </w:rPr>
      </w:pPr>
      <w:r w:rsidRPr="00F16A63">
        <w:rPr>
          <w:sz w:val="28"/>
        </w:rPr>
        <w:t>честь</w:t>
      </w:r>
    </w:p>
    <w:p w:rsidR="00F16A63" w:rsidRPr="00F16A63" w:rsidRDefault="00F16A63" w:rsidP="00F16A63">
      <w:pPr>
        <w:ind w:left="676" w:firstLine="710"/>
        <w:outlineLvl w:val="0"/>
        <w:rPr>
          <w:b/>
          <w:bCs/>
          <w:sz w:val="28"/>
          <w:szCs w:val="28"/>
        </w:rPr>
      </w:pPr>
      <w:r w:rsidRPr="00F16A63">
        <w:rPr>
          <w:b/>
          <w:bCs/>
          <w:sz w:val="28"/>
          <w:szCs w:val="28"/>
        </w:rPr>
        <w:t>4.Какая</w:t>
      </w:r>
      <w:r w:rsidRPr="00F16A63">
        <w:rPr>
          <w:b/>
          <w:bCs/>
          <w:spacing w:val="-5"/>
          <w:sz w:val="28"/>
          <w:szCs w:val="28"/>
        </w:rPr>
        <w:t xml:space="preserve"> </w:t>
      </w:r>
      <w:r w:rsidRPr="00F16A63">
        <w:rPr>
          <w:b/>
          <w:bCs/>
          <w:sz w:val="28"/>
          <w:szCs w:val="28"/>
        </w:rPr>
        <w:t>этическая</w:t>
      </w:r>
      <w:r w:rsidRPr="00F16A63">
        <w:rPr>
          <w:b/>
          <w:bCs/>
          <w:spacing w:val="-5"/>
          <w:sz w:val="28"/>
          <w:szCs w:val="28"/>
        </w:rPr>
        <w:t xml:space="preserve"> </w:t>
      </w:r>
      <w:r w:rsidRPr="00F16A63">
        <w:rPr>
          <w:b/>
          <w:bCs/>
          <w:sz w:val="28"/>
          <w:szCs w:val="28"/>
        </w:rPr>
        <w:t>категория</w:t>
      </w:r>
      <w:r w:rsidRPr="00F16A63">
        <w:rPr>
          <w:b/>
          <w:bCs/>
          <w:spacing w:val="-5"/>
          <w:sz w:val="28"/>
          <w:szCs w:val="28"/>
        </w:rPr>
        <w:t xml:space="preserve"> </w:t>
      </w:r>
      <w:r w:rsidRPr="00F16A63">
        <w:rPr>
          <w:b/>
          <w:bCs/>
          <w:sz w:val="28"/>
          <w:szCs w:val="28"/>
        </w:rPr>
        <w:t>передает</w:t>
      </w:r>
      <w:r w:rsidRPr="00F16A63">
        <w:rPr>
          <w:b/>
          <w:bCs/>
          <w:spacing w:val="-5"/>
          <w:sz w:val="28"/>
          <w:szCs w:val="28"/>
        </w:rPr>
        <w:t xml:space="preserve"> </w:t>
      </w:r>
      <w:r w:rsidRPr="00F16A63">
        <w:rPr>
          <w:b/>
          <w:bCs/>
          <w:sz w:val="28"/>
          <w:szCs w:val="28"/>
        </w:rPr>
        <w:t>моральную</w:t>
      </w:r>
      <w:r w:rsidRPr="00F16A63">
        <w:rPr>
          <w:b/>
          <w:bCs/>
          <w:spacing w:val="-5"/>
          <w:sz w:val="28"/>
          <w:szCs w:val="28"/>
        </w:rPr>
        <w:t xml:space="preserve"> </w:t>
      </w:r>
      <w:r w:rsidRPr="00F16A63">
        <w:rPr>
          <w:b/>
          <w:bCs/>
          <w:sz w:val="28"/>
          <w:szCs w:val="28"/>
        </w:rPr>
        <w:t>необходимость</w:t>
      </w:r>
      <w:r w:rsidRPr="00F16A63">
        <w:rPr>
          <w:b/>
          <w:bCs/>
          <w:spacing w:val="-67"/>
          <w:sz w:val="28"/>
          <w:szCs w:val="28"/>
        </w:rPr>
        <w:t xml:space="preserve"> </w:t>
      </w:r>
      <w:r w:rsidRPr="00F16A63">
        <w:rPr>
          <w:b/>
          <w:bCs/>
          <w:sz w:val="28"/>
          <w:szCs w:val="28"/>
        </w:rPr>
        <w:t>выполнения</w:t>
      </w:r>
      <w:r w:rsidRPr="00F16A63">
        <w:rPr>
          <w:b/>
          <w:bCs/>
          <w:spacing w:val="-1"/>
          <w:sz w:val="28"/>
          <w:szCs w:val="28"/>
        </w:rPr>
        <w:t xml:space="preserve"> </w:t>
      </w:r>
      <w:r w:rsidRPr="00F16A63">
        <w:rPr>
          <w:b/>
          <w:bCs/>
          <w:sz w:val="28"/>
          <w:szCs w:val="28"/>
        </w:rPr>
        <w:t>общественно полезных</w:t>
      </w:r>
      <w:r w:rsidRPr="00F16A63">
        <w:rPr>
          <w:b/>
          <w:bCs/>
          <w:spacing w:val="-1"/>
          <w:sz w:val="28"/>
          <w:szCs w:val="28"/>
        </w:rPr>
        <w:t xml:space="preserve"> </w:t>
      </w:r>
      <w:r w:rsidRPr="00F16A63">
        <w:rPr>
          <w:b/>
          <w:bCs/>
          <w:sz w:val="28"/>
          <w:szCs w:val="28"/>
        </w:rPr>
        <w:t>обязанностей?</w:t>
      </w:r>
    </w:p>
    <w:p w:rsidR="00F16A63" w:rsidRPr="00F16A63" w:rsidRDefault="00F16A63" w:rsidP="0059535A">
      <w:pPr>
        <w:numPr>
          <w:ilvl w:val="0"/>
          <w:numId w:val="329"/>
        </w:numPr>
        <w:tabs>
          <w:tab w:val="left" w:pos="1670"/>
        </w:tabs>
        <w:rPr>
          <w:sz w:val="28"/>
        </w:rPr>
      </w:pPr>
      <w:r w:rsidRPr="00F16A63">
        <w:rPr>
          <w:sz w:val="28"/>
        </w:rPr>
        <w:t>благо</w:t>
      </w:r>
    </w:p>
    <w:p w:rsidR="00F16A63" w:rsidRPr="00F16A63" w:rsidRDefault="00F16A63" w:rsidP="0059535A">
      <w:pPr>
        <w:numPr>
          <w:ilvl w:val="0"/>
          <w:numId w:val="329"/>
        </w:numPr>
        <w:tabs>
          <w:tab w:val="left" w:pos="1670"/>
        </w:tabs>
        <w:rPr>
          <w:sz w:val="28"/>
        </w:rPr>
      </w:pPr>
      <w:r w:rsidRPr="00F16A63">
        <w:rPr>
          <w:sz w:val="28"/>
        </w:rPr>
        <w:t>долг</w:t>
      </w:r>
    </w:p>
    <w:p w:rsidR="00F16A63" w:rsidRPr="00F16A63" w:rsidRDefault="00F16A63" w:rsidP="0059535A">
      <w:pPr>
        <w:numPr>
          <w:ilvl w:val="0"/>
          <w:numId w:val="329"/>
        </w:numPr>
        <w:tabs>
          <w:tab w:val="left" w:pos="1670"/>
        </w:tabs>
        <w:rPr>
          <w:sz w:val="28"/>
        </w:rPr>
      </w:pPr>
      <w:r w:rsidRPr="00F16A63">
        <w:rPr>
          <w:sz w:val="28"/>
        </w:rPr>
        <w:t>счастье</w:t>
      </w:r>
    </w:p>
    <w:p w:rsidR="00F16A63" w:rsidRPr="00F16A63" w:rsidRDefault="00F16A63" w:rsidP="0059535A">
      <w:pPr>
        <w:numPr>
          <w:ilvl w:val="0"/>
          <w:numId w:val="329"/>
        </w:numPr>
        <w:tabs>
          <w:tab w:val="left" w:pos="1670"/>
        </w:tabs>
        <w:rPr>
          <w:sz w:val="28"/>
        </w:rPr>
      </w:pPr>
      <w:r w:rsidRPr="00F16A63">
        <w:rPr>
          <w:sz w:val="28"/>
        </w:rPr>
        <w:t>честь</w:t>
      </w:r>
    </w:p>
    <w:p w:rsidR="00F16A63" w:rsidRPr="00F16A63" w:rsidRDefault="00F16A63" w:rsidP="0059535A">
      <w:pPr>
        <w:numPr>
          <w:ilvl w:val="0"/>
          <w:numId w:val="329"/>
        </w:numPr>
        <w:tabs>
          <w:tab w:val="left" w:pos="1597"/>
        </w:tabs>
        <w:ind w:left="1597" w:hanging="211"/>
        <w:outlineLvl w:val="0"/>
        <w:rPr>
          <w:b/>
          <w:bCs/>
          <w:sz w:val="26"/>
          <w:szCs w:val="28"/>
        </w:rPr>
      </w:pPr>
      <w:r w:rsidRPr="00F16A63">
        <w:rPr>
          <w:b/>
          <w:bCs/>
          <w:sz w:val="28"/>
          <w:szCs w:val="28"/>
        </w:rPr>
        <w:t>Какие</w:t>
      </w:r>
      <w:r w:rsidRPr="00F16A63">
        <w:rPr>
          <w:b/>
          <w:bCs/>
          <w:spacing w:val="-4"/>
          <w:sz w:val="28"/>
          <w:szCs w:val="28"/>
        </w:rPr>
        <w:t xml:space="preserve"> </w:t>
      </w:r>
      <w:r w:rsidRPr="00F16A63">
        <w:rPr>
          <w:b/>
          <w:bCs/>
          <w:sz w:val="28"/>
          <w:szCs w:val="28"/>
        </w:rPr>
        <w:t>компоненты</w:t>
      </w:r>
      <w:r w:rsidRPr="00F16A63">
        <w:rPr>
          <w:b/>
          <w:bCs/>
          <w:spacing w:val="-4"/>
          <w:sz w:val="28"/>
          <w:szCs w:val="28"/>
        </w:rPr>
        <w:t xml:space="preserve"> </w:t>
      </w:r>
      <w:r w:rsidRPr="00F16A63">
        <w:rPr>
          <w:b/>
          <w:bCs/>
          <w:sz w:val="28"/>
          <w:szCs w:val="28"/>
        </w:rPr>
        <w:t>включает</w:t>
      </w:r>
      <w:r w:rsidRPr="00F16A63">
        <w:rPr>
          <w:b/>
          <w:bCs/>
          <w:spacing w:val="-3"/>
          <w:sz w:val="28"/>
          <w:szCs w:val="28"/>
        </w:rPr>
        <w:t xml:space="preserve"> </w:t>
      </w:r>
      <w:r w:rsidRPr="00F16A63">
        <w:rPr>
          <w:b/>
          <w:bCs/>
          <w:sz w:val="28"/>
          <w:szCs w:val="28"/>
        </w:rPr>
        <w:t>в</w:t>
      </w:r>
      <w:r w:rsidRPr="00F16A63">
        <w:rPr>
          <w:b/>
          <w:bCs/>
          <w:spacing w:val="-4"/>
          <w:sz w:val="28"/>
          <w:szCs w:val="28"/>
        </w:rPr>
        <w:t xml:space="preserve"> </w:t>
      </w:r>
      <w:r w:rsidRPr="00F16A63">
        <w:rPr>
          <w:b/>
          <w:bCs/>
          <w:sz w:val="28"/>
          <w:szCs w:val="28"/>
        </w:rPr>
        <w:t>себя</w:t>
      </w:r>
      <w:r w:rsidRPr="00F16A63">
        <w:rPr>
          <w:b/>
          <w:bCs/>
          <w:spacing w:val="-3"/>
          <w:sz w:val="28"/>
          <w:szCs w:val="28"/>
        </w:rPr>
        <w:t xml:space="preserve"> </w:t>
      </w:r>
      <w:r w:rsidRPr="00F16A63">
        <w:rPr>
          <w:b/>
          <w:bCs/>
          <w:sz w:val="28"/>
          <w:szCs w:val="28"/>
        </w:rPr>
        <w:t>культура</w:t>
      </w:r>
      <w:r w:rsidRPr="00F16A63">
        <w:rPr>
          <w:b/>
          <w:bCs/>
          <w:spacing w:val="-3"/>
          <w:sz w:val="28"/>
          <w:szCs w:val="28"/>
        </w:rPr>
        <w:t xml:space="preserve"> </w:t>
      </w:r>
      <w:r w:rsidRPr="00F16A63">
        <w:rPr>
          <w:b/>
          <w:bCs/>
          <w:sz w:val="28"/>
          <w:szCs w:val="28"/>
        </w:rPr>
        <w:t>делового</w:t>
      </w:r>
      <w:r w:rsidRPr="00F16A63">
        <w:rPr>
          <w:b/>
          <w:bCs/>
          <w:spacing w:val="-3"/>
          <w:sz w:val="28"/>
          <w:szCs w:val="28"/>
        </w:rPr>
        <w:t xml:space="preserve"> </w:t>
      </w:r>
      <w:r w:rsidRPr="00F16A63">
        <w:rPr>
          <w:b/>
          <w:bCs/>
          <w:sz w:val="28"/>
          <w:szCs w:val="28"/>
        </w:rPr>
        <w:t>общения?</w:t>
      </w:r>
    </w:p>
    <w:p w:rsidR="00F16A63" w:rsidRPr="00F16A63" w:rsidRDefault="00F16A63" w:rsidP="0059535A">
      <w:pPr>
        <w:numPr>
          <w:ilvl w:val="0"/>
          <w:numId w:val="328"/>
        </w:numPr>
        <w:tabs>
          <w:tab w:val="left" w:pos="1670"/>
        </w:tabs>
        <w:rPr>
          <w:sz w:val="28"/>
        </w:rPr>
      </w:pPr>
      <w:r w:rsidRPr="00F16A63">
        <w:rPr>
          <w:sz w:val="28"/>
        </w:rPr>
        <w:t>все</w:t>
      </w:r>
      <w:r w:rsidRPr="00F16A63">
        <w:rPr>
          <w:spacing w:val="-5"/>
          <w:sz w:val="28"/>
        </w:rPr>
        <w:t xml:space="preserve"> </w:t>
      </w:r>
      <w:r w:rsidRPr="00F16A63">
        <w:rPr>
          <w:sz w:val="28"/>
        </w:rPr>
        <w:t>ответы</w:t>
      </w:r>
      <w:r w:rsidRPr="00F16A63">
        <w:rPr>
          <w:spacing w:val="-2"/>
          <w:sz w:val="28"/>
        </w:rPr>
        <w:t xml:space="preserve"> </w:t>
      </w:r>
      <w:r w:rsidRPr="00F16A63">
        <w:rPr>
          <w:sz w:val="28"/>
        </w:rPr>
        <w:t>верны</w:t>
      </w:r>
    </w:p>
    <w:p w:rsidR="00F16A63" w:rsidRPr="00F16A63" w:rsidRDefault="00F16A63" w:rsidP="0059535A">
      <w:pPr>
        <w:numPr>
          <w:ilvl w:val="0"/>
          <w:numId w:val="328"/>
        </w:numPr>
        <w:tabs>
          <w:tab w:val="left" w:pos="1670"/>
        </w:tabs>
        <w:rPr>
          <w:sz w:val="28"/>
        </w:rPr>
      </w:pPr>
      <w:r w:rsidRPr="00F16A63">
        <w:rPr>
          <w:sz w:val="28"/>
        </w:rPr>
        <w:t>психологию</w:t>
      </w:r>
      <w:r w:rsidRPr="00F16A63">
        <w:rPr>
          <w:spacing w:val="-5"/>
          <w:sz w:val="28"/>
        </w:rPr>
        <w:t xml:space="preserve"> </w:t>
      </w:r>
      <w:r w:rsidRPr="00F16A63">
        <w:rPr>
          <w:sz w:val="28"/>
        </w:rPr>
        <w:t>делового</w:t>
      </w:r>
      <w:r w:rsidRPr="00F16A63">
        <w:rPr>
          <w:spacing w:val="-5"/>
          <w:sz w:val="28"/>
        </w:rPr>
        <w:t xml:space="preserve"> </w:t>
      </w:r>
      <w:r w:rsidRPr="00F16A63">
        <w:rPr>
          <w:sz w:val="28"/>
        </w:rPr>
        <w:t>общения</w:t>
      </w:r>
    </w:p>
    <w:p w:rsidR="00F16A63" w:rsidRPr="00F16A63" w:rsidRDefault="00F16A63" w:rsidP="0059535A">
      <w:pPr>
        <w:numPr>
          <w:ilvl w:val="0"/>
          <w:numId w:val="328"/>
        </w:numPr>
        <w:tabs>
          <w:tab w:val="left" w:pos="1670"/>
        </w:tabs>
        <w:rPr>
          <w:sz w:val="28"/>
        </w:rPr>
      </w:pPr>
      <w:r w:rsidRPr="00F16A63">
        <w:rPr>
          <w:sz w:val="28"/>
        </w:rPr>
        <w:t>служебный</w:t>
      </w:r>
      <w:r w:rsidRPr="00F16A63">
        <w:rPr>
          <w:spacing w:val="-7"/>
          <w:sz w:val="28"/>
        </w:rPr>
        <w:t xml:space="preserve"> </w:t>
      </w:r>
      <w:r w:rsidRPr="00F16A63">
        <w:rPr>
          <w:sz w:val="28"/>
        </w:rPr>
        <w:t>этикет</w:t>
      </w:r>
    </w:p>
    <w:p w:rsidR="00F16A63" w:rsidRPr="00F16A63" w:rsidRDefault="00F16A63" w:rsidP="0059535A">
      <w:pPr>
        <w:numPr>
          <w:ilvl w:val="0"/>
          <w:numId w:val="328"/>
        </w:numPr>
        <w:tabs>
          <w:tab w:val="left" w:pos="1670"/>
        </w:tabs>
        <w:rPr>
          <w:sz w:val="28"/>
        </w:rPr>
      </w:pPr>
      <w:r w:rsidRPr="00F16A63">
        <w:rPr>
          <w:sz w:val="28"/>
        </w:rPr>
        <w:t>технику</w:t>
      </w:r>
      <w:r w:rsidRPr="00F16A63">
        <w:rPr>
          <w:spacing w:val="-5"/>
          <w:sz w:val="28"/>
        </w:rPr>
        <w:t xml:space="preserve"> </w:t>
      </w:r>
      <w:r w:rsidRPr="00F16A63">
        <w:rPr>
          <w:sz w:val="28"/>
        </w:rPr>
        <w:t>делового</w:t>
      </w:r>
      <w:r w:rsidRPr="00F16A63">
        <w:rPr>
          <w:spacing w:val="-3"/>
          <w:sz w:val="28"/>
        </w:rPr>
        <w:t xml:space="preserve"> </w:t>
      </w:r>
      <w:r w:rsidRPr="00F16A63">
        <w:rPr>
          <w:sz w:val="28"/>
        </w:rPr>
        <w:t>общения</w:t>
      </w:r>
    </w:p>
    <w:p w:rsidR="00F16A63" w:rsidRPr="00F16A63" w:rsidRDefault="00F16A63" w:rsidP="0059535A">
      <w:pPr>
        <w:numPr>
          <w:ilvl w:val="0"/>
          <w:numId w:val="328"/>
        </w:numPr>
        <w:tabs>
          <w:tab w:val="left" w:pos="1670"/>
        </w:tabs>
        <w:rPr>
          <w:sz w:val="28"/>
        </w:rPr>
      </w:pPr>
      <w:r w:rsidRPr="00F16A63">
        <w:rPr>
          <w:sz w:val="28"/>
        </w:rPr>
        <w:t>этику</w:t>
      </w:r>
      <w:r w:rsidRPr="00F16A63">
        <w:rPr>
          <w:spacing w:val="-5"/>
          <w:sz w:val="28"/>
        </w:rPr>
        <w:t xml:space="preserve"> </w:t>
      </w:r>
      <w:r w:rsidRPr="00F16A63">
        <w:rPr>
          <w:sz w:val="28"/>
        </w:rPr>
        <w:t>делового</w:t>
      </w:r>
      <w:r w:rsidRPr="00F16A63">
        <w:rPr>
          <w:spacing w:val="-2"/>
          <w:sz w:val="28"/>
        </w:rPr>
        <w:t xml:space="preserve"> </w:t>
      </w:r>
      <w:r w:rsidRPr="00F16A63">
        <w:rPr>
          <w:sz w:val="28"/>
        </w:rPr>
        <w:t>общения</w:t>
      </w:r>
    </w:p>
    <w:p w:rsidR="00F16A63" w:rsidRPr="00F16A63" w:rsidRDefault="00F16A63" w:rsidP="0059535A">
      <w:pPr>
        <w:numPr>
          <w:ilvl w:val="0"/>
          <w:numId w:val="328"/>
        </w:numPr>
        <w:tabs>
          <w:tab w:val="left" w:pos="1597"/>
        </w:tabs>
        <w:ind w:left="1597" w:hanging="211"/>
        <w:outlineLvl w:val="0"/>
        <w:rPr>
          <w:b/>
          <w:bCs/>
          <w:sz w:val="26"/>
          <w:szCs w:val="28"/>
        </w:rPr>
      </w:pPr>
      <w:r w:rsidRPr="00F16A63">
        <w:rPr>
          <w:b/>
          <w:bCs/>
          <w:sz w:val="28"/>
          <w:szCs w:val="28"/>
        </w:rPr>
        <w:t>Предмет</w:t>
      </w:r>
      <w:r w:rsidRPr="00F16A63">
        <w:rPr>
          <w:b/>
          <w:bCs/>
          <w:spacing w:val="-2"/>
          <w:sz w:val="28"/>
          <w:szCs w:val="28"/>
        </w:rPr>
        <w:t xml:space="preserve"> </w:t>
      </w:r>
      <w:r w:rsidRPr="00F16A63">
        <w:rPr>
          <w:b/>
          <w:bCs/>
          <w:sz w:val="28"/>
          <w:szCs w:val="28"/>
        </w:rPr>
        <w:t>этики</w:t>
      </w:r>
      <w:r w:rsidRPr="00F16A63">
        <w:rPr>
          <w:b/>
          <w:bCs/>
          <w:spacing w:val="-2"/>
          <w:sz w:val="28"/>
          <w:szCs w:val="28"/>
        </w:rPr>
        <w:t xml:space="preserve"> </w:t>
      </w:r>
      <w:r w:rsidRPr="00F16A63">
        <w:rPr>
          <w:b/>
          <w:bCs/>
          <w:sz w:val="28"/>
          <w:szCs w:val="28"/>
        </w:rPr>
        <w:t>–</w:t>
      </w:r>
      <w:r w:rsidRPr="00F16A63">
        <w:rPr>
          <w:b/>
          <w:bCs/>
          <w:spacing w:val="-2"/>
          <w:sz w:val="28"/>
          <w:szCs w:val="28"/>
        </w:rPr>
        <w:t xml:space="preserve"> </w:t>
      </w:r>
      <w:r w:rsidRPr="00F16A63">
        <w:rPr>
          <w:b/>
          <w:bCs/>
          <w:sz w:val="28"/>
          <w:szCs w:val="28"/>
        </w:rPr>
        <w:t>это:</w:t>
      </w:r>
    </w:p>
    <w:p w:rsidR="00F16A63" w:rsidRPr="00F16A63" w:rsidRDefault="00F16A63" w:rsidP="0059535A">
      <w:pPr>
        <w:numPr>
          <w:ilvl w:val="0"/>
          <w:numId w:val="327"/>
        </w:numPr>
        <w:tabs>
          <w:tab w:val="left" w:pos="1670"/>
        </w:tabs>
        <w:rPr>
          <w:sz w:val="28"/>
        </w:rPr>
      </w:pPr>
      <w:r w:rsidRPr="00F16A63">
        <w:rPr>
          <w:sz w:val="28"/>
        </w:rPr>
        <w:t>культура</w:t>
      </w:r>
    </w:p>
    <w:p w:rsidR="00F16A63" w:rsidRPr="00F16A63" w:rsidRDefault="00F16A63" w:rsidP="0059535A">
      <w:pPr>
        <w:numPr>
          <w:ilvl w:val="0"/>
          <w:numId w:val="327"/>
        </w:numPr>
        <w:tabs>
          <w:tab w:val="left" w:pos="1670"/>
        </w:tabs>
        <w:rPr>
          <w:sz w:val="28"/>
        </w:rPr>
      </w:pPr>
      <w:r w:rsidRPr="00F16A63">
        <w:rPr>
          <w:sz w:val="28"/>
        </w:rPr>
        <w:t>мораль</w:t>
      </w:r>
    </w:p>
    <w:p w:rsidR="00F16A63" w:rsidRPr="00F16A63" w:rsidRDefault="00F16A63" w:rsidP="0059535A">
      <w:pPr>
        <w:numPr>
          <w:ilvl w:val="0"/>
          <w:numId w:val="327"/>
        </w:numPr>
        <w:tabs>
          <w:tab w:val="left" w:pos="1670"/>
        </w:tabs>
        <w:rPr>
          <w:sz w:val="28"/>
        </w:rPr>
      </w:pPr>
      <w:r w:rsidRPr="00F16A63">
        <w:rPr>
          <w:sz w:val="28"/>
        </w:rPr>
        <w:t>прекрасное</w:t>
      </w:r>
    </w:p>
    <w:p w:rsidR="00F16A63" w:rsidRPr="00F16A63" w:rsidRDefault="00F16A63" w:rsidP="0059535A">
      <w:pPr>
        <w:numPr>
          <w:ilvl w:val="0"/>
          <w:numId w:val="327"/>
        </w:numPr>
        <w:tabs>
          <w:tab w:val="left" w:pos="1670"/>
        </w:tabs>
        <w:rPr>
          <w:sz w:val="28"/>
        </w:rPr>
      </w:pPr>
      <w:r w:rsidRPr="00F16A63">
        <w:rPr>
          <w:sz w:val="28"/>
        </w:rPr>
        <w:t>социальные</w:t>
      </w:r>
      <w:r w:rsidRPr="00F16A63">
        <w:rPr>
          <w:spacing w:val="-9"/>
          <w:sz w:val="28"/>
        </w:rPr>
        <w:t xml:space="preserve"> </w:t>
      </w:r>
      <w:r w:rsidRPr="00F16A63">
        <w:rPr>
          <w:sz w:val="28"/>
        </w:rPr>
        <w:t>отношения</w:t>
      </w:r>
    </w:p>
    <w:p w:rsidR="00F16A63" w:rsidRPr="00F16A63" w:rsidRDefault="00F16A63" w:rsidP="00F16A63">
      <w:pPr>
        <w:ind w:left="1386"/>
        <w:outlineLvl w:val="0"/>
        <w:rPr>
          <w:b/>
          <w:bCs/>
          <w:sz w:val="28"/>
          <w:szCs w:val="28"/>
        </w:rPr>
      </w:pPr>
      <w:r w:rsidRPr="00F16A63">
        <w:rPr>
          <w:b/>
          <w:bCs/>
          <w:sz w:val="28"/>
          <w:szCs w:val="28"/>
        </w:rPr>
        <w:t>7.Что</w:t>
      </w:r>
      <w:r w:rsidRPr="00F16A63">
        <w:rPr>
          <w:b/>
          <w:bCs/>
          <w:spacing w:val="-3"/>
          <w:sz w:val="28"/>
          <w:szCs w:val="28"/>
        </w:rPr>
        <w:t xml:space="preserve"> </w:t>
      </w:r>
      <w:r w:rsidRPr="00F16A63">
        <w:rPr>
          <w:b/>
          <w:bCs/>
          <w:sz w:val="28"/>
          <w:szCs w:val="28"/>
        </w:rPr>
        <w:t>должно</w:t>
      </w:r>
      <w:r w:rsidRPr="00F16A63">
        <w:rPr>
          <w:b/>
          <w:bCs/>
          <w:spacing w:val="-2"/>
          <w:sz w:val="28"/>
          <w:szCs w:val="28"/>
        </w:rPr>
        <w:t xml:space="preserve"> </w:t>
      </w:r>
      <w:r w:rsidRPr="00F16A63">
        <w:rPr>
          <w:b/>
          <w:bCs/>
          <w:sz w:val="28"/>
          <w:szCs w:val="28"/>
        </w:rPr>
        <w:t>лежать</w:t>
      </w:r>
      <w:r w:rsidRPr="00F16A63">
        <w:rPr>
          <w:b/>
          <w:bCs/>
          <w:spacing w:val="-3"/>
          <w:sz w:val="28"/>
          <w:szCs w:val="28"/>
        </w:rPr>
        <w:t xml:space="preserve"> </w:t>
      </w:r>
      <w:r w:rsidRPr="00F16A63">
        <w:rPr>
          <w:b/>
          <w:bCs/>
          <w:sz w:val="28"/>
          <w:szCs w:val="28"/>
        </w:rPr>
        <w:t>в</w:t>
      </w:r>
      <w:r w:rsidRPr="00F16A63">
        <w:rPr>
          <w:b/>
          <w:bCs/>
          <w:spacing w:val="-4"/>
          <w:sz w:val="28"/>
          <w:szCs w:val="28"/>
        </w:rPr>
        <w:t xml:space="preserve"> </w:t>
      </w:r>
      <w:r w:rsidRPr="00F16A63">
        <w:rPr>
          <w:b/>
          <w:bCs/>
          <w:sz w:val="28"/>
          <w:szCs w:val="28"/>
        </w:rPr>
        <w:t>основе</w:t>
      </w:r>
      <w:r w:rsidRPr="00F16A63">
        <w:rPr>
          <w:b/>
          <w:bCs/>
          <w:spacing w:val="-3"/>
          <w:sz w:val="28"/>
          <w:szCs w:val="28"/>
        </w:rPr>
        <w:t xml:space="preserve"> </w:t>
      </w:r>
      <w:r w:rsidRPr="00F16A63">
        <w:rPr>
          <w:b/>
          <w:bCs/>
          <w:sz w:val="28"/>
          <w:szCs w:val="28"/>
        </w:rPr>
        <w:t>служебных</w:t>
      </w:r>
      <w:r w:rsidRPr="00F16A63">
        <w:rPr>
          <w:b/>
          <w:bCs/>
          <w:spacing w:val="-2"/>
          <w:sz w:val="28"/>
          <w:szCs w:val="28"/>
        </w:rPr>
        <w:t xml:space="preserve"> </w:t>
      </w:r>
      <w:r w:rsidRPr="00F16A63">
        <w:rPr>
          <w:b/>
          <w:bCs/>
          <w:sz w:val="28"/>
          <w:szCs w:val="28"/>
        </w:rPr>
        <w:t>контактов?</w:t>
      </w:r>
    </w:p>
    <w:p w:rsidR="00F16A63" w:rsidRPr="00F16A63" w:rsidRDefault="00F16A63" w:rsidP="0059535A">
      <w:pPr>
        <w:numPr>
          <w:ilvl w:val="0"/>
          <w:numId w:val="326"/>
        </w:numPr>
        <w:tabs>
          <w:tab w:val="left" w:pos="1670"/>
        </w:tabs>
        <w:rPr>
          <w:sz w:val="28"/>
        </w:rPr>
      </w:pPr>
      <w:r w:rsidRPr="00F16A63">
        <w:rPr>
          <w:sz w:val="28"/>
        </w:rPr>
        <w:t>взаимный</w:t>
      </w:r>
      <w:r w:rsidRPr="00F16A63">
        <w:rPr>
          <w:spacing w:val="-7"/>
          <w:sz w:val="28"/>
        </w:rPr>
        <w:t xml:space="preserve"> </w:t>
      </w:r>
      <w:r w:rsidRPr="00F16A63">
        <w:rPr>
          <w:sz w:val="28"/>
        </w:rPr>
        <w:t>интерес</w:t>
      </w:r>
    </w:p>
    <w:p w:rsidR="00F16A63" w:rsidRPr="00F16A63" w:rsidRDefault="00F16A63" w:rsidP="0059535A">
      <w:pPr>
        <w:numPr>
          <w:ilvl w:val="0"/>
          <w:numId w:val="326"/>
        </w:numPr>
        <w:tabs>
          <w:tab w:val="left" w:pos="1670"/>
        </w:tabs>
        <w:rPr>
          <w:sz w:val="28"/>
        </w:rPr>
      </w:pPr>
      <w:r w:rsidRPr="00F16A63">
        <w:rPr>
          <w:sz w:val="28"/>
        </w:rPr>
        <w:t>интересы</w:t>
      </w:r>
      <w:r w:rsidRPr="00F16A63">
        <w:rPr>
          <w:spacing w:val="-12"/>
          <w:sz w:val="28"/>
        </w:rPr>
        <w:t xml:space="preserve"> </w:t>
      </w:r>
      <w:r w:rsidRPr="00F16A63">
        <w:rPr>
          <w:sz w:val="28"/>
        </w:rPr>
        <w:t>дела</w:t>
      </w:r>
    </w:p>
    <w:p w:rsidR="00F16A63" w:rsidRPr="00F16A63" w:rsidRDefault="00F16A63" w:rsidP="0059535A">
      <w:pPr>
        <w:numPr>
          <w:ilvl w:val="0"/>
          <w:numId w:val="326"/>
        </w:numPr>
        <w:tabs>
          <w:tab w:val="left" w:pos="1670"/>
        </w:tabs>
        <w:rPr>
          <w:sz w:val="28"/>
        </w:rPr>
      </w:pPr>
      <w:r w:rsidRPr="00F16A63">
        <w:rPr>
          <w:sz w:val="28"/>
        </w:rPr>
        <w:t>личная</w:t>
      </w:r>
      <w:r w:rsidRPr="00F16A63">
        <w:rPr>
          <w:spacing w:val="-9"/>
          <w:sz w:val="28"/>
        </w:rPr>
        <w:t xml:space="preserve"> </w:t>
      </w:r>
      <w:r w:rsidRPr="00F16A63">
        <w:rPr>
          <w:sz w:val="28"/>
        </w:rPr>
        <w:t>выгода</w:t>
      </w:r>
    </w:p>
    <w:p w:rsidR="00F16A63" w:rsidRPr="00F16A63" w:rsidRDefault="00F16A63" w:rsidP="0059535A">
      <w:pPr>
        <w:numPr>
          <w:ilvl w:val="0"/>
          <w:numId w:val="326"/>
        </w:numPr>
        <w:tabs>
          <w:tab w:val="left" w:pos="1670"/>
        </w:tabs>
        <w:rPr>
          <w:sz w:val="28"/>
        </w:rPr>
      </w:pPr>
      <w:r w:rsidRPr="00F16A63">
        <w:rPr>
          <w:sz w:val="28"/>
        </w:rPr>
        <w:t>собственные</w:t>
      </w:r>
      <w:r w:rsidRPr="00F16A63">
        <w:rPr>
          <w:spacing w:val="-6"/>
          <w:sz w:val="28"/>
        </w:rPr>
        <w:t xml:space="preserve"> </w:t>
      </w:r>
      <w:r w:rsidRPr="00F16A63">
        <w:rPr>
          <w:sz w:val="28"/>
        </w:rPr>
        <w:t>амбиции</w:t>
      </w:r>
    </w:p>
    <w:p w:rsidR="00F16A63" w:rsidRPr="00F16A63" w:rsidRDefault="00F16A63" w:rsidP="0059535A">
      <w:pPr>
        <w:numPr>
          <w:ilvl w:val="0"/>
          <w:numId w:val="326"/>
        </w:numPr>
        <w:tabs>
          <w:tab w:val="left" w:pos="1670"/>
        </w:tabs>
        <w:rPr>
          <w:sz w:val="28"/>
        </w:rPr>
      </w:pPr>
      <w:r w:rsidRPr="00F16A63">
        <w:rPr>
          <w:sz w:val="28"/>
        </w:rPr>
        <w:t>социальные</w:t>
      </w:r>
      <w:r w:rsidRPr="00F16A63">
        <w:rPr>
          <w:spacing w:val="-7"/>
          <w:sz w:val="28"/>
        </w:rPr>
        <w:t xml:space="preserve"> </w:t>
      </w:r>
      <w:r w:rsidRPr="00F16A63">
        <w:rPr>
          <w:sz w:val="28"/>
        </w:rPr>
        <w:t>и</w:t>
      </w:r>
      <w:r w:rsidRPr="00F16A63">
        <w:rPr>
          <w:spacing w:val="-6"/>
          <w:sz w:val="28"/>
        </w:rPr>
        <w:t xml:space="preserve"> </w:t>
      </w:r>
      <w:r w:rsidRPr="00F16A63">
        <w:rPr>
          <w:sz w:val="28"/>
        </w:rPr>
        <w:t>политические</w:t>
      </w:r>
      <w:r w:rsidRPr="00F16A63">
        <w:rPr>
          <w:spacing w:val="-4"/>
          <w:sz w:val="28"/>
        </w:rPr>
        <w:t xml:space="preserve"> </w:t>
      </w:r>
      <w:r w:rsidRPr="00F16A63">
        <w:rPr>
          <w:sz w:val="28"/>
        </w:rPr>
        <w:t>проблемы</w:t>
      </w:r>
    </w:p>
    <w:p w:rsidR="00F16A63" w:rsidRPr="00F16A63" w:rsidRDefault="00F16A63" w:rsidP="00F16A63">
      <w:pPr>
        <w:ind w:left="1386"/>
        <w:outlineLvl w:val="0"/>
        <w:rPr>
          <w:b/>
          <w:bCs/>
          <w:sz w:val="28"/>
          <w:szCs w:val="28"/>
        </w:rPr>
      </w:pPr>
      <w:r w:rsidRPr="00F16A63">
        <w:rPr>
          <w:b/>
          <w:bCs/>
          <w:sz w:val="28"/>
          <w:szCs w:val="28"/>
        </w:rPr>
        <w:t>8.К</w:t>
      </w:r>
      <w:r w:rsidRPr="00F16A63">
        <w:rPr>
          <w:b/>
          <w:bCs/>
          <w:spacing w:val="-3"/>
          <w:sz w:val="28"/>
          <w:szCs w:val="28"/>
        </w:rPr>
        <w:t xml:space="preserve"> </w:t>
      </w:r>
      <w:r w:rsidRPr="00F16A63">
        <w:rPr>
          <w:b/>
          <w:bCs/>
          <w:sz w:val="28"/>
          <w:szCs w:val="28"/>
        </w:rPr>
        <w:t>принципам</w:t>
      </w:r>
      <w:r w:rsidRPr="00F16A63">
        <w:rPr>
          <w:b/>
          <w:bCs/>
          <w:spacing w:val="-4"/>
          <w:sz w:val="28"/>
          <w:szCs w:val="28"/>
        </w:rPr>
        <w:t xml:space="preserve"> </w:t>
      </w:r>
      <w:r w:rsidRPr="00F16A63">
        <w:rPr>
          <w:b/>
          <w:bCs/>
          <w:sz w:val="28"/>
          <w:szCs w:val="28"/>
        </w:rPr>
        <w:t>делового</w:t>
      </w:r>
      <w:r w:rsidRPr="00F16A63">
        <w:rPr>
          <w:b/>
          <w:bCs/>
          <w:spacing w:val="-3"/>
          <w:sz w:val="28"/>
          <w:szCs w:val="28"/>
        </w:rPr>
        <w:t xml:space="preserve"> </w:t>
      </w:r>
      <w:r w:rsidRPr="00F16A63">
        <w:rPr>
          <w:b/>
          <w:bCs/>
          <w:sz w:val="28"/>
          <w:szCs w:val="28"/>
        </w:rPr>
        <w:t>этикета</w:t>
      </w:r>
      <w:r w:rsidRPr="00F16A63">
        <w:rPr>
          <w:b/>
          <w:bCs/>
          <w:spacing w:val="-3"/>
          <w:sz w:val="28"/>
          <w:szCs w:val="28"/>
        </w:rPr>
        <w:t xml:space="preserve"> </w:t>
      </w:r>
      <w:r w:rsidRPr="00F16A63">
        <w:rPr>
          <w:b/>
          <w:bCs/>
          <w:sz w:val="28"/>
          <w:szCs w:val="28"/>
        </w:rPr>
        <w:t>относится:</w:t>
      </w:r>
    </w:p>
    <w:p w:rsidR="00F16A63" w:rsidRPr="00F16A63" w:rsidRDefault="00F16A63" w:rsidP="0059535A">
      <w:pPr>
        <w:numPr>
          <w:ilvl w:val="0"/>
          <w:numId w:val="325"/>
        </w:numPr>
        <w:tabs>
          <w:tab w:val="left" w:pos="1670"/>
        </w:tabs>
        <w:rPr>
          <w:sz w:val="28"/>
        </w:rPr>
      </w:pPr>
      <w:r w:rsidRPr="00F16A63">
        <w:rPr>
          <w:sz w:val="28"/>
        </w:rPr>
        <w:t>принцип</w:t>
      </w:r>
      <w:r w:rsidRPr="00F16A63">
        <w:rPr>
          <w:spacing w:val="-8"/>
          <w:sz w:val="28"/>
        </w:rPr>
        <w:t xml:space="preserve"> </w:t>
      </w:r>
      <w:r w:rsidRPr="00F16A63">
        <w:rPr>
          <w:sz w:val="28"/>
        </w:rPr>
        <w:t>делового</w:t>
      </w:r>
      <w:r w:rsidRPr="00F16A63">
        <w:rPr>
          <w:spacing w:val="-6"/>
          <w:sz w:val="28"/>
        </w:rPr>
        <w:t xml:space="preserve"> </w:t>
      </w:r>
      <w:r w:rsidRPr="00F16A63">
        <w:rPr>
          <w:sz w:val="28"/>
        </w:rPr>
        <w:t>поведения</w:t>
      </w:r>
    </w:p>
    <w:p w:rsidR="00F16A63" w:rsidRPr="00F16A63" w:rsidRDefault="00F16A63" w:rsidP="0059535A">
      <w:pPr>
        <w:numPr>
          <w:ilvl w:val="0"/>
          <w:numId w:val="325"/>
        </w:numPr>
        <w:tabs>
          <w:tab w:val="left" w:pos="1670"/>
        </w:tabs>
        <w:rPr>
          <w:sz w:val="28"/>
        </w:rPr>
      </w:pPr>
      <w:r w:rsidRPr="00F16A63">
        <w:rPr>
          <w:sz w:val="28"/>
        </w:rPr>
        <w:t>принцип</w:t>
      </w:r>
      <w:r w:rsidRPr="00F16A63">
        <w:rPr>
          <w:spacing w:val="-9"/>
          <w:sz w:val="28"/>
        </w:rPr>
        <w:t xml:space="preserve"> </w:t>
      </w:r>
      <w:r w:rsidRPr="00F16A63">
        <w:rPr>
          <w:sz w:val="28"/>
        </w:rPr>
        <w:t>предсказуемости</w:t>
      </w:r>
      <w:r w:rsidRPr="00F16A63">
        <w:rPr>
          <w:spacing w:val="-6"/>
          <w:sz w:val="28"/>
        </w:rPr>
        <w:t xml:space="preserve"> </w:t>
      </w:r>
      <w:r w:rsidRPr="00F16A63">
        <w:rPr>
          <w:sz w:val="28"/>
        </w:rPr>
        <w:t>поведения</w:t>
      </w:r>
    </w:p>
    <w:p w:rsidR="00F16A63" w:rsidRPr="00F16A63" w:rsidRDefault="00F16A63" w:rsidP="0059535A">
      <w:pPr>
        <w:numPr>
          <w:ilvl w:val="0"/>
          <w:numId w:val="325"/>
        </w:numPr>
        <w:tabs>
          <w:tab w:val="left" w:pos="1670"/>
        </w:tabs>
        <w:rPr>
          <w:sz w:val="28"/>
        </w:rPr>
      </w:pPr>
      <w:r w:rsidRPr="00F16A63">
        <w:rPr>
          <w:sz w:val="28"/>
        </w:rPr>
        <w:t>принцип</w:t>
      </w:r>
      <w:r w:rsidRPr="00F16A63">
        <w:rPr>
          <w:spacing w:val="-9"/>
          <w:sz w:val="28"/>
        </w:rPr>
        <w:t xml:space="preserve"> </w:t>
      </w:r>
      <w:r w:rsidRPr="00F16A63">
        <w:rPr>
          <w:sz w:val="28"/>
        </w:rPr>
        <w:t>непредсказуемости</w:t>
      </w:r>
      <w:r w:rsidRPr="00F16A63">
        <w:rPr>
          <w:spacing w:val="-8"/>
          <w:sz w:val="28"/>
        </w:rPr>
        <w:t xml:space="preserve"> </w:t>
      </w:r>
      <w:r w:rsidRPr="00F16A63">
        <w:rPr>
          <w:sz w:val="28"/>
        </w:rPr>
        <w:t>поведения</w:t>
      </w:r>
    </w:p>
    <w:p w:rsidR="00F16A63" w:rsidRPr="00F16A63" w:rsidRDefault="00F16A63" w:rsidP="00F16A63">
      <w:pPr>
        <w:ind w:left="676" w:right="1280" w:firstLine="710"/>
        <w:outlineLvl w:val="0"/>
        <w:rPr>
          <w:b/>
          <w:bCs/>
          <w:sz w:val="28"/>
          <w:szCs w:val="28"/>
        </w:rPr>
      </w:pPr>
      <w:r w:rsidRPr="00F16A63">
        <w:rPr>
          <w:b/>
          <w:bCs/>
          <w:sz w:val="28"/>
          <w:szCs w:val="28"/>
        </w:rPr>
        <w:t>9.Этические</w:t>
      </w:r>
      <w:r w:rsidRPr="00F16A63">
        <w:rPr>
          <w:b/>
          <w:bCs/>
          <w:spacing w:val="-7"/>
          <w:sz w:val="28"/>
          <w:szCs w:val="28"/>
        </w:rPr>
        <w:t xml:space="preserve"> </w:t>
      </w:r>
      <w:r w:rsidRPr="00F16A63">
        <w:rPr>
          <w:b/>
          <w:bCs/>
          <w:sz w:val="28"/>
          <w:szCs w:val="28"/>
        </w:rPr>
        <w:t>нормы</w:t>
      </w:r>
      <w:r w:rsidRPr="00F16A63">
        <w:rPr>
          <w:b/>
          <w:bCs/>
          <w:spacing w:val="-5"/>
          <w:sz w:val="28"/>
          <w:szCs w:val="28"/>
        </w:rPr>
        <w:t xml:space="preserve"> </w:t>
      </w:r>
      <w:r w:rsidRPr="00F16A63">
        <w:rPr>
          <w:b/>
          <w:bCs/>
          <w:sz w:val="28"/>
          <w:szCs w:val="28"/>
        </w:rPr>
        <w:t>и</w:t>
      </w:r>
      <w:r w:rsidRPr="00F16A63">
        <w:rPr>
          <w:b/>
          <w:bCs/>
          <w:spacing w:val="-6"/>
          <w:sz w:val="28"/>
          <w:szCs w:val="28"/>
        </w:rPr>
        <w:t xml:space="preserve"> </w:t>
      </w:r>
      <w:r w:rsidRPr="00F16A63">
        <w:rPr>
          <w:b/>
          <w:bCs/>
          <w:sz w:val="28"/>
          <w:szCs w:val="28"/>
        </w:rPr>
        <w:t>принципы</w:t>
      </w:r>
      <w:r w:rsidRPr="00F16A63">
        <w:rPr>
          <w:b/>
          <w:bCs/>
          <w:spacing w:val="-6"/>
          <w:sz w:val="28"/>
          <w:szCs w:val="28"/>
        </w:rPr>
        <w:t xml:space="preserve"> </w:t>
      </w:r>
      <w:r w:rsidRPr="00F16A63">
        <w:rPr>
          <w:b/>
          <w:bCs/>
          <w:sz w:val="28"/>
          <w:szCs w:val="28"/>
        </w:rPr>
        <w:t>профессиональной</w:t>
      </w:r>
      <w:r w:rsidRPr="00F16A63">
        <w:rPr>
          <w:b/>
          <w:bCs/>
          <w:spacing w:val="-6"/>
          <w:sz w:val="28"/>
          <w:szCs w:val="28"/>
        </w:rPr>
        <w:t xml:space="preserve"> </w:t>
      </w:r>
      <w:r w:rsidRPr="00F16A63">
        <w:rPr>
          <w:b/>
          <w:bCs/>
          <w:sz w:val="28"/>
          <w:szCs w:val="28"/>
        </w:rPr>
        <w:t>деятельности</w:t>
      </w:r>
      <w:r w:rsidRPr="00F16A63">
        <w:rPr>
          <w:b/>
          <w:bCs/>
          <w:spacing w:val="-67"/>
          <w:sz w:val="28"/>
          <w:szCs w:val="28"/>
        </w:rPr>
        <w:t xml:space="preserve"> </w:t>
      </w:r>
      <w:r w:rsidRPr="00F16A63">
        <w:rPr>
          <w:b/>
          <w:bCs/>
          <w:sz w:val="28"/>
          <w:szCs w:val="28"/>
        </w:rPr>
        <w:t>работника</w:t>
      </w:r>
      <w:r w:rsidRPr="00F16A63">
        <w:rPr>
          <w:b/>
          <w:bCs/>
          <w:spacing w:val="-1"/>
          <w:sz w:val="28"/>
          <w:szCs w:val="28"/>
        </w:rPr>
        <w:t xml:space="preserve"> </w:t>
      </w:r>
      <w:r w:rsidRPr="00F16A63">
        <w:rPr>
          <w:b/>
          <w:bCs/>
          <w:sz w:val="28"/>
          <w:szCs w:val="28"/>
        </w:rPr>
        <w:t>отражаются:</w:t>
      </w:r>
    </w:p>
    <w:p w:rsidR="00F16A63" w:rsidRPr="00F16A63" w:rsidRDefault="00F16A63" w:rsidP="0059535A">
      <w:pPr>
        <w:numPr>
          <w:ilvl w:val="0"/>
          <w:numId w:val="324"/>
        </w:numPr>
        <w:tabs>
          <w:tab w:val="left" w:pos="1670"/>
        </w:tabs>
        <w:rPr>
          <w:sz w:val="28"/>
        </w:rPr>
      </w:pPr>
      <w:r w:rsidRPr="00F16A63">
        <w:rPr>
          <w:sz w:val="28"/>
        </w:rPr>
        <w:t>в</w:t>
      </w:r>
      <w:r w:rsidRPr="00F16A63">
        <w:rPr>
          <w:spacing w:val="-2"/>
          <w:sz w:val="28"/>
        </w:rPr>
        <w:t xml:space="preserve"> </w:t>
      </w:r>
      <w:r w:rsidRPr="00F16A63">
        <w:rPr>
          <w:sz w:val="28"/>
        </w:rPr>
        <w:t>ритуалах</w:t>
      </w:r>
    </w:p>
    <w:p w:rsidR="00F16A63" w:rsidRPr="00F16A63" w:rsidRDefault="00F16A63" w:rsidP="0059535A">
      <w:pPr>
        <w:numPr>
          <w:ilvl w:val="0"/>
          <w:numId w:val="324"/>
        </w:numPr>
        <w:tabs>
          <w:tab w:val="left" w:pos="1670"/>
        </w:tabs>
        <w:rPr>
          <w:sz w:val="28"/>
        </w:rPr>
      </w:pPr>
      <w:r w:rsidRPr="00F16A63">
        <w:rPr>
          <w:sz w:val="28"/>
        </w:rPr>
        <w:t>в</w:t>
      </w:r>
      <w:r w:rsidRPr="00F16A63">
        <w:rPr>
          <w:spacing w:val="-4"/>
          <w:sz w:val="28"/>
        </w:rPr>
        <w:t xml:space="preserve"> </w:t>
      </w:r>
      <w:r w:rsidRPr="00F16A63">
        <w:rPr>
          <w:sz w:val="28"/>
        </w:rPr>
        <w:t>кодексе</w:t>
      </w:r>
    </w:p>
    <w:p w:rsidR="00F16A63" w:rsidRPr="00F16A63" w:rsidRDefault="00F16A63" w:rsidP="0059535A">
      <w:pPr>
        <w:numPr>
          <w:ilvl w:val="0"/>
          <w:numId w:val="324"/>
        </w:numPr>
        <w:tabs>
          <w:tab w:val="left" w:pos="1670"/>
        </w:tabs>
        <w:rPr>
          <w:sz w:val="28"/>
        </w:rPr>
      </w:pPr>
      <w:r w:rsidRPr="00F16A63">
        <w:rPr>
          <w:sz w:val="28"/>
        </w:rPr>
        <w:t>в</w:t>
      </w:r>
      <w:r w:rsidRPr="00F16A63">
        <w:rPr>
          <w:spacing w:val="-4"/>
          <w:sz w:val="28"/>
        </w:rPr>
        <w:t xml:space="preserve"> </w:t>
      </w:r>
      <w:r w:rsidRPr="00F16A63">
        <w:rPr>
          <w:sz w:val="28"/>
        </w:rPr>
        <w:t>традициях</w:t>
      </w:r>
    </w:p>
    <w:p w:rsidR="00F16A63" w:rsidRPr="00F16A63" w:rsidRDefault="00F16A63" w:rsidP="00F16A63">
      <w:pPr>
        <w:ind w:left="676" w:firstLine="710"/>
        <w:outlineLvl w:val="0"/>
        <w:rPr>
          <w:b/>
          <w:bCs/>
          <w:sz w:val="28"/>
          <w:szCs w:val="28"/>
        </w:rPr>
      </w:pPr>
      <w:r w:rsidRPr="00F16A63">
        <w:rPr>
          <w:b/>
          <w:bCs/>
          <w:sz w:val="28"/>
          <w:szCs w:val="28"/>
        </w:rPr>
        <w:t>10.Совокупность нравственных норм, правил и представлений,</w:t>
      </w:r>
      <w:r w:rsidRPr="00F16A63">
        <w:rPr>
          <w:b/>
          <w:bCs/>
          <w:spacing w:val="1"/>
          <w:sz w:val="28"/>
          <w:szCs w:val="28"/>
        </w:rPr>
        <w:t xml:space="preserve"> </w:t>
      </w:r>
      <w:r w:rsidRPr="00F16A63">
        <w:rPr>
          <w:b/>
          <w:bCs/>
          <w:sz w:val="28"/>
          <w:szCs w:val="28"/>
        </w:rPr>
        <w:t>регулирующих</w:t>
      </w:r>
      <w:r w:rsidRPr="00F16A63">
        <w:rPr>
          <w:b/>
          <w:bCs/>
          <w:spacing w:val="-5"/>
          <w:sz w:val="28"/>
          <w:szCs w:val="28"/>
        </w:rPr>
        <w:t xml:space="preserve"> </w:t>
      </w:r>
      <w:r w:rsidRPr="00F16A63">
        <w:rPr>
          <w:b/>
          <w:bCs/>
          <w:sz w:val="28"/>
          <w:szCs w:val="28"/>
        </w:rPr>
        <w:t>поведение</w:t>
      </w:r>
      <w:r w:rsidRPr="00F16A63">
        <w:rPr>
          <w:b/>
          <w:bCs/>
          <w:spacing w:val="-5"/>
          <w:sz w:val="28"/>
          <w:szCs w:val="28"/>
        </w:rPr>
        <w:t xml:space="preserve"> </w:t>
      </w:r>
      <w:r w:rsidRPr="00F16A63">
        <w:rPr>
          <w:b/>
          <w:bCs/>
          <w:sz w:val="28"/>
          <w:szCs w:val="28"/>
        </w:rPr>
        <w:t>и</w:t>
      </w:r>
      <w:r w:rsidRPr="00F16A63">
        <w:rPr>
          <w:b/>
          <w:bCs/>
          <w:spacing w:val="-6"/>
          <w:sz w:val="28"/>
          <w:szCs w:val="28"/>
        </w:rPr>
        <w:t xml:space="preserve"> </w:t>
      </w:r>
      <w:r w:rsidRPr="00F16A63">
        <w:rPr>
          <w:b/>
          <w:bCs/>
          <w:sz w:val="28"/>
          <w:szCs w:val="28"/>
        </w:rPr>
        <w:t>отношения</w:t>
      </w:r>
      <w:r w:rsidRPr="00F16A63">
        <w:rPr>
          <w:b/>
          <w:bCs/>
          <w:spacing w:val="-5"/>
          <w:sz w:val="28"/>
          <w:szCs w:val="28"/>
        </w:rPr>
        <w:t xml:space="preserve"> </w:t>
      </w:r>
      <w:r w:rsidRPr="00F16A63">
        <w:rPr>
          <w:b/>
          <w:bCs/>
          <w:sz w:val="28"/>
          <w:szCs w:val="28"/>
        </w:rPr>
        <w:t>людей</w:t>
      </w:r>
      <w:r w:rsidRPr="00F16A63">
        <w:rPr>
          <w:b/>
          <w:bCs/>
          <w:spacing w:val="-4"/>
          <w:sz w:val="28"/>
          <w:szCs w:val="28"/>
        </w:rPr>
        <w:t xml:space="preserve"> </w:t>
      </w:r>
      <w:r w:rsidRPr="00F16A63">
        <w:rPr>
          <w:b/>
          <w:bCs/>
          <w:sz w:val="28"/>
          <w:szCs w:val="28"/>
        </w:rPr>
        <w:t>в</w:t>
      </w:r>
      <w:r w:rsidRPr="00F16A63">
        <w:rPr>
          <w:b/>
          <w:bCs/>
          <w:spacing w:val="-4"/>
          <w:sz w:val="28"/>
          <w:szCs w:val="28"/>
        </w:rPr>
        <w:t xml:space="preserve"> </w:t>
      </w:r>
      <w:r w:rsidRPr="00F16A63">
        <w:rPr>
          <w:b/>
          <w:bCs/>
          <w:sz w:val="28"/>
          <w:szCs w:val="28"/>
        </w:rPr>
        <w:t>процессе</w:t>
      </w:r>
      <w:r w:rsidRPr="00F16A63">
        <w:rPr>
          <w:b/>
          <w:bCs/>
          <w:spacing w:val="-4"/>
          <w:sz w:val="28"/>
          <w:szCs w:val="28"/>
        </w:rPr>
        <w:t xml:space="preserve"> </w:t>
      </w:r>
      <w:r w:rsidRPr="00F16A63">
        <w:rPr>
          <w:b/>
          <w:bCs/>
          <w:sz w:val="28"/>
          <w:szCs w:val="28"/>
        </w:rPr>
        <w:t>их</w:t>
      </w:r>
      <w:r w:rsidRPr="00F16A63">
        <w:rPr>
          <w:b/>
          <w:bCs/>
          <w:spacing w:val="-4"/>
          <w:sz w:val="28"/>
          <w:szCs w:val="28"/>
        </w:rPr>
        <w:t xml:space="preserve"> </w:t>
      </w:r>
      <w:r w:rsidRPr="00F16A63">
        <w:rPr>
          <w:b/>
          <w:bCs/>
          <w:sz w:val="28"/>
          <w:szCs w:val="28"/>
        </w:rPr>
        <w:t>производственной</w:t>
      </w:r>
      <w:r w:rsidRPr="00F16A63">
        <w:rPr>
          <w:b/>
          <w:bCs/>
          <w:spacing w:val="-67"/>
          <w:sz w:val="28"/>
          <w:szCs w:val="28"/>
        </w:rPr>
        <w:t xml:space="preserve"> </w:t>
      </w:r>
      <w:r w:rsidRPr="00F16A63">
        <w:rPr>
          <w:b/>
          <w:bCs/>
          <w:sz w:val="28"/>
          <w:szCs w:val="28"/>
        </w:rPr>
        <w:t>деятельности</w:t>
      </w:r>
      <w:r w:rsidRPr="00F16A63">
        <w:rPr>
          <w:b/>
          <w:bCs/>
          <w:spacing w:val="-1"/>
          <w:sz w:val="28"/>
          <w:szCs w:val="28"/>
        </w:rPr>
        <w:t xml:space="preserve"> </w:t>
      </w:r>
      <w:r w:rsidRPr="00F16A63">
        <w:rPr>
          <w:b/>
          <w:bCs/>
          <w:sz w:val="28"/>
          <w:szCs w:val="28"/>
        </w:rPr>
        <w:t>является:</w:t>
      </w:r>
    </w:p>
    <w:p w:rsidR="00F16A63" w:rsidRPr="00F16A63" w:rsidRDefault="00F16A63" w:rsidP="0059535A">
      <w:pPr>
        <w:numPr>
          <w:ilvl w:val="0"/>
          <w:numId w:val="323"/>
        </w:numPr>
        <w:tabs>
          <w:tab w:val="left" w:pos="1670"/>
        </w:tabs>
        <w:spacing w:before="1"/>
        <w:rPr>
          <w:sz w:val="28"/>
        </w:rPr>
      </w:pPr>
      <w:r w:rsidRPr="00F16A63">
        <w:rPr>
          <w:sz w:val="28"/>
        </w:rPr>
        <w:t>этикой</w:t>
      </w:r>
      <w:r w:rsidRPr="00F16A63">
        <w:rPr>
          <w:spacing w:val="-5"/>
          <w:sz w:val="28"/>
        </w:rPr>
        <w:t xml:space="preserve"> </w:t>
      </w:r>
      <w:r w:rsidRPr="00F16A63">
        <w:rPr>
          <w:sz w:val="28"/>
        </w:rPr>
        <w:t>делового</w:t>
      </w:r>
      <w:r w:rsidRPr="00F16A63">
        <w:rPr>
          <w:spacing w:val="-3"/>
          <w:sz w:val="28"/>
        </w:rPr>
        <w:t xml:space="preserve"> </w:t>
      </w:r>
      <w:r w:rsidRPr="00F16A63">
        <w:rPr>
          <w:sz w:val="28"/>
        </w:rPr>
        <w:t>общения</w:t>
      </w:r>
    </w:p>
    <w:p w:rsidR="00F16A63" w:rsidRPr="00F16A63" w:rsidRDefault="00F16A63" w:rsidP="0059535A">
      <w:pPr>
        <w:numPr>
          <w:ilvl w:val="0"/>
          <w:numId w:val="323"/>
        </w:numPr>
        <w:tabs>
          <w:tab w:val="left" w:pos="1670"/>
        </w:tabs>
        <w:rPr>
          <w:sz w:val="28"/>
        </w:rPr>
      </w:pPr>
      <w:r w:rsidRPr="00F16A63">
        <w:rPr>
          <w:sz w:val="28"/>
        </w:rPr>
        <w:t>моралью</w:t>
      </w:r>
      <w:r w:rsidRPr="00F16A63">
        <w:rPr>
          <w:spacing w:val="-3"/>
          <w:sz w:val="28"/>
        </w:rPr>
        <w:t xml:space="preserve"> </w:t>
      </w:r>
      <w:r w:rsidRPr="00F16A63">
        <w:rPr>
          <w:sz w:val="28"/>
        </w:rPr>
        <w:t>делового</w:t>
      </w:r>
      <w:r w:rsidRPr="00F16A63">
        <w:rPr>
          <w:spacing w:val="-2"/>
          <w:sz w:val="28"/>
        </w:rPr>
        <w:t xml:space="preserve"> </w:t>
      </w:r>
      <w:r w:rsidRPr="00F16A63">
        <w:rPr>
          <w:sz w:val="28"/>
        </w:rPr>
        <w:t>общения</w:t>
      </w:r>
    </w:p>
    <w:p w:rsidR="00F16A63" w:rsidRPr="00F16A63" w:rsidRDefault="00F16A63" w:rsidP="0059535A">
      <w:pPr>
        <w:numPr>
          <w:ilvl w:val="0"/>
          <w:numId w:val="323"/>
        </w:numPr>
        <w:tabs>
          <w:tab w:val="left" w:pos="1670"/>
        </w:tabs>
        <w:rPr>
          <w:sz w:val="28"/>
        </w:rPr>
      </w:pPr>
      <w:r w:rsidRPr="00F16A63">
        <w:rPr>
          <w:sz w:val="28"/>
        </w:rPr>
        <w:t>деловым</w:t>
      </w:r>
      <w:r w:rsidRPr="00F16A63">
        <w:rPr>
          <w:spacing w:val="-6"/>
          <w:sz w:val="28"/>
        </w:rPr>
        <w:t xml:space="preserve"> </w:t>
      </w:r>
      <w:r w:rsidRPr="00F16A63">
        <w:rPr>
          <w:sz w:val="28"/>
        </w:rPr>
        <w:t>этикетом</w:t>
      </w:r>
    </w:p>
    <w:p w:rsidR="00F16A63" w:rsidRPr="00F16A63" w:rsidRDefault="00F16A63" w:rsidP="00F16A63">
      <w:pPr>
        <w:spacing w:before="11"/>
        <w:rPr>
          <w:sz w:val="27"/>
          <w:szCs w:val="28"/>
        </w:rPr>
      </w:pPr>
    </w:p>
    <w:p w:rsidR="00F16A63" w:rsidRPr="00F16A63" w:rsidRDefault="00F16A63" w:rsidP="00F16A63">
      <w:pPr>
        <w:ind w:left="1386" w:right="5524"/>
        <w:outlineLvl w:val="0"/>
        <w:rPr>
          <w:b/>
          <w:bCs/>
          <w:sz w:val="28"/>
          <w:szCs w:val="28"/>
        </w:rPr>
      </w:pPr>
      <w:r w:rsidRPr="00F16A63">
        <w:rPr>
          <w:b/>
          <w:bCs/>
          <w:sz w:val="28"/>
          <w:szCs w:val="28"/>
        </w:rPr>
        <w:t>Задание 3. Решение Кейс-задачи</w:t>
      </w:r>
      <w:r w:rsidRPr="00F16A63">
        <w:rPr>
          <w:b/>
          <w:bCs/>
          <w:spacing w:val="1"/>
          <w:sz w:val="28"/>
          <w:szCs w:val="28"/>
        </w:rPr>
        <w:t xml:space="preserve"> </w:t>
      </w:r>
      <w:r w:rsidRPr="00F16A63">
        <w:rPr>
          <w:b/>
          <w:bCs/>
          <w:sz w:val="28"/>
          <w:szCs w:val="28"/>
        </w:rPr>
        <w:t>Кейс.</w:t>
      </w:r>
      <w:r w:rsidRPr="00F16A63">
        <w:rPr>
          <w:b/>
          <w:bCs/>
          <w:spacing w:val="-4"/>
          <w:sz w:val="28"/>
          <w:szCs w:val="28"/>
        </w:rPr>
        <w:t xml:space="preserve"> </w:t>
      </w:r>
      <w:r w:rsidRPr="00F16A63">
        <w:rPr>
          <w:b/>
          <w:bCs/>
          <w:sz w:val="28"/>
          <w:szCs w:val="28"/>
        </w:rPr>
        <w:t>«Выносить</w:t>
      </w:r>
      <w:r w:rsidRPr="00F16A63">
        <w:rPr>
          <w:b/>
          <w:bCs/>
          <w:spacing w:val="-3"/>
          <w:sz w:val="28"/>
          <w:szCs w:val="28"/>
        </w:rPr>
        <w:t xml:space="preserve"> </w:t>
      </w:r>
      <w:r w:rsidRPr="00F16A63">
        <w:rPr>
          <w:b/>
          <w:bCs/>
          <w:sz w:val="28"/>
          <w:szCs w:val="28"/>
        </w:rPr>
        <w:t>ли</w:t>
      </w:r>
      <w:r w:rsidRPr="00F16A63">
        <w:rPr>
          <w:b/>
          <w:bCs/>
          <w:spacing w:val="-2"/>
          <w:sz w:val="28"/>
          <w:szCs w:val="28"/>
        </w:rPr>
        <w:t xml:space="preserve"> </w:t>
      </w:r>
      <w:r w:rsidRPr="00F16A63">
        <w:rPr>
          <w:b/>
          <w:bCs/>
          <w:sz w:val="28"/>
          <w:szCs w:val="28"/>
        </w:rPr>
        <w:t>сор</w:t>
      </w:r>
      <w:r w:rsidRPr="00F16A63">
        <w:rPr>
          <w:b/>
          <w:bCs/>
          <w:spacing w:val="-4"/>
          <w:sz w:val="28"/>
          <w:szCs w:val="28"/>
        </w:rPr>
        <w:t xml:space="preserve"> </w:t>
      </w:r>
      <w:r w:rsidRPr="00F16A63">
        <w:rPr>
          <w:b/>
          <w:bCs/>
          <w:sz w:val="28"/>
          <w:szCs w:val="28"/>
        </w:rPr>
        <w:t>из</w:t>
      </w:r>
      <w:r w:rsidRPr="00F16A63">
        <w:rPr>
          <w:b/>
          <w:bCs/>
          <w:spacing w:val="-3"/>
          <w:sz w:val="28"/>
          <w:szCs w:val="28"/>
        </w:rPr>
        <w:t xml:space="preserve"> </w:t>
      </w:r>
      <w:r w:rsidRPr="00F16A63">
        <w:rPr>
          <w:b/>
          <w:bCs/>
          <w:sz w:val="28"/>
          <w:szCs w:val="28"/>
        </w:rPr>
        <w:t>избы?»</w:t>
      </w:r>
    </w:p>
    <w:p w:rsidR="00F16A63" w:rsidRPr="00F16A63" w:rsidRDefault="00F16A63" w:rsidP="00F16A63">
      <w:pPr>
        <w:sectPr w:rsidR="00F16A63" w:rsidRPr="00F16A63">
          <w:pgSz w:w="11910" w:h="16840"/>
          <w:pgMar w:top="480" w:right="160" w:bottom="1200" w:left="460" w:header="0" w:footer="931" w:gutter="0"/>
          <w:cols w:space="720"/>
        </w:sectPr>
      </w:pPr>
    </w:p>
    <w:p w:rsidR="00F16A63" w:rsidRPr="00F16A63" w:rsidRDefault="00F16A63" w:rsidP="00F16A63">
      <w:pPr>
        <w:spacing w:before="71"/>
        <w:ind w:left="676" w:right="411" w:firstLine="710"/>
        <w:jc w:val="both"/>
        <w:rPr>
          <w:sz w:val="28"/>
          <w:szCs w:val="28"/>
        </w:rPr>
      </w:pPr>
      <w:r w:rsidRPr="00F16A63">
        <w:rPr>
          <w:sz w:val="28"/>
          <w:szCs w:val="28"/>
        </w:rPr>
        <w:lastRenderedPageBreak/>
        <w:t>Двое сотрудников финансовой организации «Империал» проработали в ней</w:t>
      </w:r>
      <w:r w:rsidRPr="00F16A63">
        <w:rPr>
          <w:spacing w:val="1"/>
          <w:sz w:val="28"/>
          <w:szCs w:val="28"/>
        </w:rPr>
        <w:t xml:space="preserve"> </w:t>
      </w:r>
      <w:r w:rsidRPr="00F16A63">
        <w:rPr>
          <w:sz w:val="28"/>
          <w:szCs w:val="28"/>
        </w:rPr>
        <w:t>более семи лет, успешно выполняя задачи руководства и осуществляя собственную</w:t>
      </w:r>
      <w:r w:rsidRPr="00F16A63">
        <w:rPr>
          <w:spacing w:val="1"/>
          <w:sz w:val="28"/>
          <w:szCs w:val="28"/>
        </w:rPr>
        <w:t xml:space="preserve"> </w:t>
      </w:r>
      <w:r w:rsidRPr="00F16A63">
        <w:rPr>
          <w:sz w:val="28"/>
          <w:szCs w:val="28"/>
        </w:rPr>
        <w:t>служебную карьеру. Им становится известно о серьезных финансовых махинациях,</w:t>
      </w:r>
      <w:r w:rsidRPr="00F16A63">
        <w:rPr>
          <w:spacing w:val="1"/>
          <w:sz w:val="28"/>
          <w:szCs w:val="28"/>
        </w:rPr>
        <w:t xml:space="preserve"> </w:t>
      </w:r>
      <w:r w:rsidRPr="00F16A63">
        <w:rPr>
          <w:sz w:val="28"/>
          <w:szCs w:val="28"/>
        </w:rPr>
        <w:t>которые</w:t>
      </w:r>
      <w:r w:rsidRPr="00F16A63">
        <w:rPr>
          <w:spacing w:val="-1"/>
          <w:sz w:val="28"/>
          <w:szCs w:val="28"/>
        </w:rPr>
        <w:t xml:space="preserve"> </w:t>
      </w:r>
      <w:r w:rsidRPr="00F16A63">
        <w:rPr>
          <w:sz w:val="28"/>
          <w:szCs w:val="28"/>
        </w:rPr>
        <w:t>совершаются</w:t>
      </w:r>
      <w:r w:rsidRPr="00F16A63">
        <w:rPr>
          <w:spacing w:val="-2"/>
          <w:sz w:val="28"/>
          <w:szCs w:val="28"/>
        </w:rPr>
        <w:t xml:space="preserve"> </w:t>
      </w:r>
      <w:r w:rsidRPr="00F16A63">
        <w:rPr>
          <w:sz w:val="28"/>
          <w:szCs w:val="28"/>
        </w:rPr>
        <w:t>людьми,</w:t>
      </w:r>
      <w:r w:rsidRPr="00F16A63">
        <w:rPr>
          <w:spacing w:val="-2"/>
          <w:sz w:val="28"/>
          <w:szCs w:val="28"/>
        </w:rPr>
        <w:t xml:space="preserve"> </w:t>
      </w:r>
      <w:r w:rsidRPr="00F16A63">
        <w:rPr>
          <w:sz w:val="28"/>
          <w:szCs w:val="28"/>
        </w:rPr>
        <w:t>входящими</w:t>
      </w:r>
      <w:r w:rsidRPr="00F16A63">
        <w:rPr>
          <w:spacing w:val="-2"/>
          <w:sz w:val="28"/>
          <w:szCs w:val="28"/>
        </w:rPr>
        <w:t xml:space="preserve"> </w:t>
      </w:r>
      <w:r w:rsidRPr="00F16A63">
        <w:rPr>
          <w:sz w:val="28"/>
          <w:szCs w:val="28"/>
        </w:rPr>
        <w:t>в руководство</w:t>
      </w:r>
      <w:r w:rsidRPr="00F16A63">
        <w:rPr>
          <w:spacing w:val="-1"/>
          <w:sz w:val="28"/>
          <w:szCs w:val="28"/>
        </w:rPr>
        <w:t xml:space="preserve"> </w:t>
      </w:r>
      <w:r w:rsidRPr="00F16A63">
        <w:rPr>
          <w:sz w:val="28"/>
          <w:szCs w:val="28"/>
        </w:rPr>
        <w:t>организации.</w:t>
      </w:r>
    </w:p>
    <w:p w:rsidR="00F16A63" w:rsidRPr="00F16A63" w:rsidRDefault="00F16A63" w:rsidP="00F16A63">
      <w:pPr>
        <w:ind w:left="676" w:right="407" w:firstLine="710"/>
        <w:jc w:val="both"/>
        <w:rPr>
          <w:sz w:val="28"/>
          <w:szCs w:val="28"/>
        </w:rPr>
      </w:pPr>
      <w:r w:rsidRPr="00F16A63">
        <w:rPr>
          <w:sz w:val="28"/>
          <w:szCs w:val="28"/>
        </w:rPr>
        <w:t>Свои подозрения они подкрепляют фактическим материалом, собранным ими</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процессе</w:t>
      </w:r>
      <w:r w:rsidRPr="00F16A63">
        <w:rPr>
          <w:spacing w:val="1"/>
          <w:sz w:val="28"/>
          <w:szCs w:val="28"/>
        </w:rPr>
        <w:t xml:space="preserve"> </w:t>
      </w:r>
      <w:r w:rsidRPr="00F16A63">
        <w:rPr>
          <w:sz w:val="28"/>
          <w:szCs w:val="28"/>
        </w:rPr>
        <w:t>собственных</w:t>
      </w:r>
      <w:r w:rsidRPr="00F16A63">
        <w:rPr>
          <w:spacing w:val="1"/>
          <w:sz w:val="28"/>
          <w:szCs w:val="28"/>
        </w:rPr>
        <w:t xml:space="preserve"> </w:t>
      </w:r>
      <w:r w:rsidRPr="00F16A63">
        <w:rPr>
          <w:sz w:val="28"/>
          <w:szCs w:val="28"/>
        </w:rPr>
        <w:t>наблюдений.</w:t>
      </w:r>
      <w:r w:rsidRPr="00F16A63">
        <w:rPr>
          <w:spacing w:val="1"/>
          <w:sz w:val="28"/>
          <w:szCs w:val="28"/>
        </w:rPr>
        <w:t xml:space="preserve"> </w:t>
      </w:r>
      <w:r w:rsidRPr="00F16A63">
        <w:rPr>
          <w:sz w:val="28"/>
          <w:szCs w:val="28"/>
        </w:rPr>
        <w:t>Не</w:t>
      </w:r>
      <w:r w:rsidRPr="00F16A63">
        <w:rPr>
          <w:spacing w:val="1"/>
          <w:sz w:val="28"/>
          <w:szCs w:val="28"/>
        </w:rPr>
        <w:t xml:space="preserve"> </w:t>
      </w:r>
      <w:r w:rsidRPr="00F16A63">
        <w:rPr>
          <w:sz w:val="28"/>
          <w:szCs w:val="28"/>
        </w:rPr>
        <w:t>ставя</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известность</w:t>
      </w:r>
      <w:r w:rsidRPr="00F16A63">
        <w:rPr>
          <w:spacing w:val="1"/>
          <w:sz w:val="28"/>
          <w:szCs w:val="28"/>
        </w:rPr>
        <w:t xml:space="preserve"> </w:t>
      </w:r>
      <w:r w:rsidRPr="00F16A63">
        <w:rPr>
          <w:sz w:val="28"/>
          <w:szCs w:val="28"/>
        </w:rPr>
        <w:t>других</w:t>
      </w:r>
      <w:r w:rsidRPr="00F16A63">
        <w:rPr>
          <w:spacing w:val="1"/>
          <w:sz w:val="28"/>
          <w:szCs w:val="28"/>
        </w:rPr>
        <w:t xml:space="preserve"> </w:t>
      </w:r>
      <w:r w:rsidRPr="00F16A63">
        <w:rPr>
          <w:sz w:val="28"/>
          <w:szCs w:val="28"/>
        </w:rPr>
        <w:t>коллег</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руководителя</w:t>
      </w:r>
      <w:r w:rsidRPr="00F16A63">
        <w:rPr>
          <w:spacing w:val="1"/>
          <w:sz w:val="28"/>
          <w:szCs w:val="28"/>
        </w:rPr>
        <w:t xml:space="preserve"> </w:t>
      </w:r>
      <w:r w:rsidRPr="00F16A63">
        <w:rPr>
          <w:sz w:val="28"/>
          <w:szCs w:val="28"/>
        </w:rPr>
        <w:t>своей</w:t>
      </w:r>
      <w:r w:rsidRPr="00F16A63">
        <w:rPr>
          <w:spacing w:val="1"/>
          <w:sz w:val="28"/>
          <w:szCs w:val="28"/>
        </w:rPr>
        <w:t xml:space="preserve"> </w:t>
      </w:r>
      <w:r w:rsidRPr="00F16A63">
        <w:rPr>
          <w:sz w:val="28"/>
          <w:szCs w:val="28"/>
        </w:rPr>
        <w:t>организации,</w:t>
      </w:r>
      <w:r w:rsidRPr="00F16A63">
        <w:rPr>
          <w:spacing w:val="1"/>
          <w:sz w:val="28"/>
          <w:szCs w:val="28"/>
        </w:rPr>
        <w:t xml:space="preserve"> </w:t>
      </w:r>
      <w:r w:rsidRPr="00F16A63">
        <w:rPr>
          <w:sz w:val="28"/>
          <w:szCs w:val="28"/>
        </w:rPr>
        <w:t>добытые</w:t>
      </w:r>
      <w:r w:rsidRPr="00F16A63">
        <w:rPr>
          <w:spacing w:val="1"/>
          <w:sz w:val="28"/>
          <w:szCs w:val="28"/>
        </w:rPr>
        <w:t xml:space="preserve"> </w:t>
      </w:r>
      <w:r w:rsidRPr="00F16A63">
        <w:rPr>
          <w:sz w:val="28"/>
          <w:szCs w:val="28"/>
        </w:rPr>
        <w:t>документы</w:t>
      </w:r>
      <w:r w:rsidRPr="00F16A63">
        <w:rPr>
          <w:spacing w:val="1"/>
          <w:sz w:val="28"/>
          <w:szCs w:val="28"/>
        </w:rPr>
        <w:t xml:space="preserve"> </w:t>
      </w:r>
      <w:r w:rsidRPr="00F16A63">
        <w:rPr>
          <w:sz w:val="28"/>
          <w:szCs w:val="28"/>
        </w:rPr>
        <w:t>сотрудники</w:t>
      </w:r>
      <w:r w:rsidRPr="00F16A63">
        <w:rPr>
          <w:spacing w:val="1"/>
          <w:sz w:val="28"/>
          <w:szCs w:val="28"/>
        </w:rPr>
        <w:t xml:space="preserve"> </w:t>
      </w:r>
      <w:r w:rsidRPr="00F16A63">
        <w:rPr>
          <w:sz w:val="28"/>
          <w:szCs w:val="28"/>
        </w:rPr>
        <w:t>отправляют</w:t>
      </w:r>
      <w:r w:rsidRPr="00F16A63">
        <w:rPr>
          <w:spacing w:val="1"/>
          <w:sz w:val="28"/>
          <w:szCs w:val="28"/>
        </w:rPr>
        <w:t xml:space="preserve"> </w:t>
      </w:r>
      <w:r w:rsidRPr="00F16A63">
        <w:rPr>
          <w:sz w:val="28"/>
          <w:szCs w:val="28"/>
        </w:rPr>
        <w:t>в</w:t>
      </w:r>
      <w:r w:rsidRPr="00F16A63">
        <w:rPr>
          <w:spacing w:val="-67"/>
          <w:sz w:val="28"/>
          <w:szCs w:val="28"/>
        </w:rPr>
        <w:t xml:space="preserve"> </w:t>
      </w:r>
      <w:r w:rsidRPr="00F16A63">
        <w:rPr>
          <w:sz w:val="28"/>
          <w:szCs w:val="28"/>
        </w:rPr>
        <w:t>ведущие</w:t>
      </w:r>
      <w:r w:rsidRPr="00F16A63">
        <w:rPr>
          <w:spacing w:val="1"/>
          <w:sz w:val="28"/>
          <w:szCs w:val="28"/>
        </w:rPr>
        <w:t xml:space="preserve"> </w:t>
      </w:r>
      <w:r w:rsidRPr="00F16A63">
        <w:rPr>
          <w:sz w:val="28"/>
          <w:szCs w:val="28"/>
        </w:rPr>
        <w:t>средства</w:t>
      </w:r>
      <w:r w:rsidRPr="00F16A63">
        <w:rPr>
          <w:spacing w:val="1"/>
          <w:sz w:val="28"/>
          <w:szCs w:val="28"/>
        </w:rPr>
        <w:t xml:space="preserve"> </w:t>
      </w:r>
      <w:r w:rsidRPr="00F16A63">
        <w:rPr>
          <w:sz w:val="28"/>
          <w:szCs w:val="28"/>
        </w:rPr>
        <w:t>массовой</w:t>
      </w:r>
      <w:r w:rsidRPr="00F16A63">
        <w:rPr>
          <w:spacing w:val="1"/>
          <w:sz w:val="28"/>
          <w:szCs w:val="28"/>
        </w:rPr>
        <w:t xml:space="preserve"> </w:t>
      </w:r>
      <w:r w:rsidRPr="00F16A63">
        <w:rPr>
          <w:sz w:val="28"/>
          <w:szCs w:val="28"/>
        </w:rPr>
        <w:t>информации.</w:t>
      </w:r>
      <w:r w:rsidRPr="00F16A63">
        <w:rPr>
          <w:spacing w:val="1"/>
          <w:sz w:val="28"/>
          <w:szCs w:val="28"/>
        </w:rPr>
        <w:t xml:space="preserve"> </w:t>
      </w:r>
      <w:r w:rsidRPr="00F16A63">
        <w:rPr>
          <w:sz w:val="28"/>
          <w:szCs w:val="28"/>
        </w:rPr>
        <w:t>Опубликованный</w:t>
      </w:r>
      <w:r w:rsidRPr="00F16A63">
        <w:rPr>
          <w:spacing w:val="1"/>
          <w:sz w:val="28"/>
          <w:szCs w:val="28"/>
        </w:rPr>
        <w:t xml:space="preserve"> </w:t>
      </w:r>
      <w:r w:rsidRPr="00F16A63">
        <w:rPr>
          <w:sz w:val="28"/>
          <w:szCs w:val="28"/>
        </w:rPr>
        <w:t>материал</w:t>
      </w:r>
      <w:r w:rsidRPr="00F16A63">
        <w:rPr>
          <w:spacing w:val="1"/>
          <w:sz w:val="28"/>
          <w:szCs w:val="28"/>
        </w:rPr>
        <w:t xml:space="preserve"> </w:t>
      </w:r>
      <w:r w:rsidRPr="00F16A63">
        <w:rPr>
          <w:sz w:val="28"/>
          <w:szCs w:val="28"/>
        </w:rPr>
        <w:t>становится</w:t>
      </w:r>
      <w:r w:rsidRPr="00F16A63">
        <w:rPr>
          <w:spacing w:val="1"/>
          <w:sz w:val="28"/>
          <w:szCs w:val="28"/>
        </w:rPr>
        <w:t xml:space="preserve"> </w:t>
      </w:r>
      <w:r w:rsidRPr="00F16A63">
        <w:rPr>
          <w:sz w:val="28"/>
          <w:szCs w:val="28"/>
        </w:rPr>
        <w:t>причиной</w:t>
      </w:r>
      <w:r w:rsidRPr="00F16A63">
        <w:rPr>
          <w:spacing w:val="1"/>
          <w:sz w:val="28"/>
          <w:szCs w:val="28"/>
        </w:rPr>
        <w:t xml:space="preserve"> </w:t>
      </w:r>
      <w:r w:rsidRPr="00F16A63">
        <w:rPr>
          <w:sz w:val="28"/>
          <w:szCs w:val="28"/>
        </w:rPr>
        <w:t>возникновения</w:t>
      </w:r>
      <w:r w:rsidRPr="00F16A63">
        <w:rPr>
          <w:spacing w:val="1"/>
          <w:sz w:val="28"/>
          <w:szCs w:val="28"/>
        </w:rPr>
        <w:t xml:space="preserve"> </w:t>
      </w:r>
      <w:r w:rsidRPr="00F16A63">
        <w:rPr>
          <w:sz w:val="28"/>
          <w:szCs w:val="28"/>
        </w:rPr>
        <w:t>крупного</w:t>
      </w:r>
      <w:r w:rsidRPr="00F16A63">
        <w:rPr>
          <w:spacing w:val="1"/>
          <w:sz w:val="28"/>
          <w:szCs w:val="28"/>
        </w:rPr>
        <w:t xml:space="preserve"> </w:t>
      </w:r>
      <w:r w:rsidRPr="00F16A63">
        <w:rPr>
          <w:sz w:val="28"/>
          <w:szCs w:val="28"/>
        </w:rPr>
        <w:t>скандала</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финансовой</w:t>
      </w:r>
      <w:r w:rsidRPr="00F16A63">
        <w:rPr>
          <w:spacing w:val="1"/>
          <w:sz w:val="28"/>
          <w:szCs w:val="28"/>
        </w:rPr>
        <w:t xml:space="preserve"> </w:t>
      </w:r>
      <w:r w:rsidRPr="00F16A63">
        <w:rPr>
          <w:sz w:val="28"/>
          <w:szCs w:val="28"/>
        </w:rPr>
        <w:t>сфере,</w:t>
      </w:r>
      <w:r w:rsidRPr="00F16A63">
        <w:rPr>
          <w:spacing w:val="1"/>
          <w:sz w:val="28"/>
          <w:szCs w:val="28"/>
        </w:rPr>
        <w:t xml:space="preserve"> </w:t>
      </w:r>
      <w:r w:rsidRPr="00F16A63">
        <w:rPr>
          <w:sz w:val="28"/>
          <w:szCs w:val="28"/>
        </w:rPr>
        <w:t>получившего</w:t>
      </w:r>
      <w:r w:rsidRPr="00F16A63">
        <w:rPr>
          <w:spacing w:val="1"/>
          <w:sz w:val="28"/>
          <w:szCs w:val="28"/>
        </w:rPr>
        <w:t xml:space="preserve"> </w:t>
      </w:r>
      <w:r w:rsidRPr="00F16A63">
        <w:rPr>
          <w:sz w:val="28"/>
          <w:szCs w:val="28"/>
        </w:rPr>
        <w:t>общественный</w:t>
      </w:r>
      <w:r w:rsidRPr="00F16A63">
        <w:rPr>
          <w:spacing w:val="1"/>
          <w:sz w:val="28"/>
          <w:szCs w:val="28"/>
        </w:rPr>
        <w:t xml:space="preserve"> </w:t>
      </w:r>
      <w:r w:rsidRPr="00F16A63">
        <w:rPr>
          <w:sz w:val="28"/>
          <w:szCs w:val="28"/>
        </w:rPr>
        <w:t>резонанс,</w:t>
      </w:r>
      <w:r w:rsidRPr="00F16A63">
        <w:rPr>
          <w:spacing w:val="1"/>
          <w:sz w:val="28"/>
          <w:szCs w:val="28"/>
        </w:rPr>
        <w:t xml:space="preserve"> </w:t>
      </w:r>
      <w:r w:rsidRPr="00F16A63">
        <w:rPr>
          <w:sz w:val="28"/>
          <w:szCs w:val="28"/>
        </w:rPr>
        <w:t>а</w:t>
      </w:r>
      <w:r w:rsidRPr="00F16A63">
        <w:rPr>
          <w:spacing w:val="1"/>
          <w:sz w:val="28"/>
          <w:szCs w:val="28"/>
        </w:rPr>
        <w:t xml:space="preserve"> </w:t>
      </w:r>
      <w:r w:rsidRPr="00F16A63">
        <w:rPr>
          <w:sz w:val="28"/>
          <w:szCs w:val="28"/>
        </w:rPr>
        <w:t>авторитету</w:t>
      </w:r>
      <w:r w:rsidRPr="00F16A63">
        <w:rPr>
          <w:spacing w:val="1"/>
          <w:sz w:val="28"/>
          <w:szCs w:val="28"/>
        </w:rPr>
        <w:t xml:space="preserve"> </w:t>
      </w:r>
      <w:r w:rsidRPr="00F16A63">
        <w:rPr>
          <w:sz w:val="28"/>
          <w:szCs w:val="28"/>
        </w:rPr>
        <w:t>уважаемой</w:t>
      </w:r>
      <w:r w:rsidRPr="00F16A63">
        <w:rPr>
          <w:spacing w:val="1"/>
          <w:sz w:val="28"/>
          <w:szCs w:val="28"/>
        </w:rPr>
        <w:t xml:space="preserve"> </w:t>
      </w:r>
      <w:r w:rsidRPr="00F16A63">
        <w:rPr>
          <w:sz w:val="28"/>
          <w:szCs w:val="28"/>
        </w:rPr>
        <w:t>ранее</w:t>
      </w:r>
      <w:r w:rsidRPr="00F16A63">
        <w:rPr>
          <w:spacing w:val="1"/>
          <w:sz w:val="28"/>
          <w:szCs w:val="28"/>
        </w:rPr>
        <w:t xml:space="preserve"> </w:t>
      </w:r>
      <w:r w:rsidRPr="00F16A63">
        <w:rPr>
          <w:sz w:val="28"/>
          <w:szCs w:val="28"/>
        </w:rPr>
        <w:t>организации</w:t>
      </w:r>
      <w:r w:rsidRPr="00F16A63">
        <w:rPr>
          <w:spacing w:val="1"/>
          <w:sz w:val="28"/>
          <w:szCs w:val="28"/>
        </w:rPr>
        <w:t xml:space="preserve"> </w:t>
      </w:r>
      <w:r w:rsidRPr="00F16A63">
        <w:rPr>
          <w:sz w:val="28"/>
          <w:szCs w:val="28"/>
        </w:rPr>
        <w:t>нанесен</w:t>
      </w:r>
      <w:r w:rsidRPr="00F16A63">
        <w:rPr>
          <w:spacing w:val="1"/>
          <w:sz w:val="28"/>
          <w:szCs w:val="28"/>
        </w:rPr>
        <w:t xml:space="preserve"> </w:t>
      </w:r>
      <w:r w:rsidRPr="00F16A63">
        <w:rPr>
          <w:sz w:val="28"/>
          <w:szCs w:val="28"/>
        </w:rPr>
        <w:t>серьезный</w:t>
      </w:r>
      <w:r w:rsidRPr="00F16A63">
        <w:rPr>
          <w:spacing w:val="1"/>
          <w:sz w:val="28"/>
          <w:szCs w:val="28"/>
        </w:rPr>
        <w:t xml:space="preserve"> </w:t>
      </w:r>
      <w:r w:rsidRPr="00F16A63">
        <w:rPr>
          <w:sz w:val="28"/>
          <w:szCs w:val="28"/>
        </w:rPr>
        <w:t>удар.</w:t>
      </w:r>
      <w:r w:rsidRPr="00F16A63">
        <w:rPr>
          <w:spacing w:val="1"/>
          <w:sz w:val="28"/>
          <w:szCs w:val="28"/>
        </w:rPr>
        <w:t xml:space="preserve"> </w:t>
      </w:r>
      <w:r w:rsidRPr="00F16A63">
        <w:rPr>
          <w:sz w:val="28"/>
          <w:szCs w:val="28"/>
        </w:rPr>
        <w:t>Ее</w:t>
      </w:r>
      <w:r w:rsidRPr="00F16A63">
        <w:rPr>
          <w:spacing w:val="1"/>
          <w:sz w:val="28"/>
          <w:szCs w:val="28"/>
        </w:rPr>
        <w:t xml:space="preserve"> </w:t>
      </w:r>
      <w:r w:rsidRPr="00F16A63">
        <w:rPr>
          <w:sz w:val="28"/>
          <w:szCs w:val="28"/>
        </w:rPr>
        <w:t>акции</w:t>
      </w:r>
      <w:r w:rsidRPr="00F16A63">
        <w:rPr>
          <w:spacing w:val="1"/>
          <w:sz w:val="28"/>
          <w:szCs w:val="28"/>
        </w:rPr>
        <w:t xml:space="preserve"> </w:t>
      </w:r>
      <w:r w:rsidRPr="00F16A63">
        <w:rPr>
          <w:sz w:val="28"/>
          <w:szCs w:val="28"/>
        </w:rPr>
        <w:t>на</w:t>
      </w:r>
      <w:r w:rsidRPr="00F16A63">
        <w:rPr>
          <w:spacing w:val="1"/>
          <w:sz w:val="28"/>
          <w:szCs w:val="28"/>
        </w:rPr>
        <w:t xml:space="preserve"> </w:t>
      </w:r>
      <w:r w:rsidRPr="00F16A63">
        <w:rPr>
          <w:sz w:val="28"/>
          <w:szCs w:val="28"/>
        </w:rPr>
        <w:t>финансовом</w:t>
      </w:r>
      <w:r w:rsidRPr="00F16A63">
        <w:rPr>
          <w:spacing w:val="1"/>
          <w:sz w:val="28"/>
          <w:szCs w:val="28"/>
        </w:rPr>
        <w:t xml:space="preserve"> </w:t>
      </w:r>
      <w:r w:rsidRPr="00F16A63">
        <w:rPr>
          <w:sz w:val="28"/>
          <w:szCs w:val="28"/>
        </w:rPr>
        <w:t>рынке</w:t>
      </w:r>
      <w:r w:rsidRPr="00F16A63">
        <w:rPr>
          <w:spacing w:val="1"/>
          <w:sz w:val="28"/>
          <w:szCs w:val="28"/>
        </w:rPr>
        <w:t xml:space="preserve"> </w:t>
      </w:r>
      <w:r w:rsidRPr="00F16A63">
        <w:rPr>
          <w:sz w:val="28"/>
          <w:szCs w:val="28"/>
        </w:rPr>
        <w:t>упали,</w:t>
      </w:r>
      <w:r w:rsidRPr="00F16A63">
        <w:rPr>
          <w:spacing w:val="1"/>
          <w:sz w:val="28"/>
          <w:szCs w:val="28"/>
        </w:rPr>
        <w:t xml:space="preserve"> </w:t>
      </w:r>
      <w:r w:rsidRPr="00F16A63">
        <w:rPr>
          <w:sz w:val="28"/>
          <w:szCs w:val="28"/>
        </w:rPr>
        <w:t>ущерб</w:t>
      </w:r>
      <w:r w:rsidRPr="00F16A63">
        <w:rPr>
          <w:spacing w:val="1"/>
          <w:sz w:val="28"/>
          <w:szCs w:val="28"/>
        </w:rPr>
        <w:t xml:space="preserve"> </w:t>
      </w:r>
      <w:r w:rsidRPr="00F16A63">
        <w:rPr>
          <w:sz w:val="28"/>
          <w:szCs w:val="28"/>
        </w:rPr>
        <w:t>составил</w:t>
      </w:r>
      <w:r w:rsidRPr="00F16A63">
        <w:rPr>
          <w:spacing w:val="1"/>
          <w:sz w:val="28"/>
          <w:szCs w:val="28"/>
        </w:rPr>
        <w:t xml:space="preserve"> </w:t>
      </w:r>
      <w:r w:rsidRPr="00F16A63">
        <w:rPr>
          <w:sz w:val="28"/>
          <w:szCs w:val="28"/>
        </w:rPr>
        <w:t>пять</w:t>
      </w:r>
      <w:r w:rsidRPr="00F16A63">
        <w:rPr>
          <w:spacing w:val="1"/>
          <w:sz w:val="28"/>
          <w:szCs w:val="28"/>
        </w:rPr>
        <w:t xml:space="preserve"> </w:t>
      </w:r>
      <w:r w:rsidRPr="00F16A63">
        <w:rPr>
          <w:sz w:val="28"/>
          <w:szCs w:val="28"/>
        </w:rPr>
        <w:t>миллионов</w:t>
      </w:r>
      <w:r w:rsidRPr="00F16A63">
        <w:rPr>
          <w:spacing w:val="-2"/>
          <w:sz w:val="28"/>
          <w:szCs w:val="28"/>
        </w:rPr>
        <w:t xml:space="preserve"> </w:t>
      </w:r>
      <w:r w:rsidRPr="00F16A63">
        <w:rPr>
          <w:sz w:val="28"/>
          <w:szCs w:val="28"/>
        </w:rPr>
        <w:t>рублей.</w:t>
      </w:r>
    </w:p>
    <w:p w:rsidR="00F16A63" w:rsidRPr="00F16A63" w:rsidRDefault="00F16A63" w:rsidP="00F16A63">
      <w:pPr>
        <w:ind w:left="1386"/>
        <w:outlineLvl w:val="0"/>
        <w:rPr>
          <w:b/>
          <w:bCs/>
          <w:sz w:val="28"/>
          <w:szCs w:val="28"/>
        </w:rPr>
      </w:pPr>
      <w:r w:rsidRPr="00F16A63">
        <w:rPr>
          <w:b/>
          <w:bCs/>
          <w:sz w:val="28"/>
          <w:szCs w:val="28"/>
        </w:rPr>
        <w:t>Вопросы:</w:t>
      </w:r>
    </w:p>
    <w:p w:rsidR="00F16A63" w:rsidRPr="00F16A63" w:rsidRDefault="00F16A63" w:rsidP="0059535A">
      <w:pPr>
        <w:numPr>
          <w:ilvl w:val="0"/>
          <w:numId w:val="322"/>
        </w:numPr>
        <w:tabs>
          <w:tab w:val="left" w:pos="1597"/>
        </w:tabs>
        <w:ind w:right="416" w:firstLine="710"/>
        <w:rPr>
          <w:sz w:val="28"/>
        </w:rPr>
      </w:pPr>
      <w:r w:rsidRPr="00F16A63">
        <w:rPr>
          <w:sz w:val="28"/>
        </w:rPr>
        <w:t>Насколько</w:t>
      </w:r>
      <w:r w:rsidRPr="00F16A63">
        <w:rPr>
          <w:spacing w:val="23"/>
          <w:sz w:val="28"/>
        </w:rPr>
        <w:t xml:space="preserve"> </w:t>
      </w:r>
      <w:r w:rsidRPr="00F16A63">
        <w:rPr>
          <w:sz w:val="28"/>
        </w:rPr>
        <w:t>справедлив</w:t>
      </w:r>
      <w:r w:rsidRPr="00F16A63">
        <w:rPr>
          <w:spacing w:val="26"/>
          <w:sz w:val="28"/>
        </w:rPr>
        <w:t xml:space="preserve"> </w:t>
      </w:r>
      <w:r w:rsidRPr="00F16A63">
        <w:rPr>
          <w:sz w:val="28"/>
        </w:rPr>
        <w:t>с</w:t>
      </w:r>
      <w:r w:rsidRPr="00F16A63">
        <w:rPr>
          <w:spacing w:val="26"/>
          <w:sz w:val="28"/>
        </w:rPr>
        <w:t xml:space="preserve"> </w:t>
      </w:r>
      <w:r w:rsidRPr="00F16A63">
        <w:rPr>
          <w:sz w:val="28"/>
        </w:rPr>
        <w:t>точки</w:t>
      </w:r>
      <w:r w:rsidRPr="00F16A63">
        <w:rPr>
          <w:spacing w:val="26"/>
          <w:sz w:val="28"/>
        </w:rPr>
        <w:t xml:space="preserve"> </w:t>
      </w:r>
      <w:r w:rsidRPr="00F16A63">
        <w:rPr>
          <w:sz w:val="28"/>
        </w:rPr>
        <w:t>зрения</w:t>
      </w:r>
      <w:r w:rsidRPr="00F16A63">
        <w:rPr>
          <w:spacing w:val="25"/>
          <w:sz w:val="28"/>
        </w:rPr>
        <w:t xml:space="preserve"> </w:t>
      </w:r>
      <w:r w:rsidRPr="00F16A63">
        <w:rPr>
          <w:sz w:val="28"/>
        </w:rPr>
        <w:t>этики</w:t>
      </w:r>
      <w:r w:rsidRPr="00F16A63">
        <w:rPr>
          <w:spacing w:val="26"/>
          <w:sz w:val="28"/>
        </w:rPr>
        <w:t xml:space="preserve"> </w:t>
      </w:r>
      <w:r w:rsidRPr="00F16A63">
        <w:rPr>
          <w:sz w:val="28"/>
        </w:rPr>
        <w:t>деловых</w:t>
      </w:r>
      <w:r w:rsidRPr="00F16A63">
        <w:rPr>
          <w:spacing w:val="26"/>
          <w:sz w:val="28"/>
        </w:rPr>
        <w:t xml:space="preserve"> </w:t>
      </w:r>
      <w:r w:rsidRPr="00F16A63">
        <w:rPr>
          <w:sz w:val="28"/>
        </w:rPr>
        <w:t>отношений</w:t>
      </w:r>
      <w:r w:rsidRPr="00F16A63">
        <w:rPr>
          <w:spacing w:val="24"/>
          <w:sz w:val="28"/>
        </w:rPr>
        <w:t xml:space="preserve"> </w:t>
      </w:r>
      <w:r w:rsidRPr="00F16A63">
        <w:rPr>
          <w:sz w:val="28"/>
        </w:rPr>
        <w:t>подобный</w:t>
      </w:r>
      <w:r w:rsidRPr="00F16A63">
        <w:rPr>
          <w:spacing w:val="-67"/>
          <w:sz w:val="28"/>
        </w:rPr>
        <w:t xml:space="preserve"> </w:t>
      </w:r>
      <w:r w:rsidRPr="00F16A63">
        <w:rPr>
          <w:sz w:val="28"/>
        </w:rPr>
        <w:t>поступок</w:t>
      </w:r>
      <w:r w:rsidRPr="00F16A63">
        <w:rPr>
          <w:spacing w:val="-1"/>
          <w:sz w:val="28"/>
        </w:rPr>
        <w:t xml:space="preserve"> </w:t>
      </w:r>
      <w:r w:rsidRPr="00F16A63">
        <w:rPr>
          <w:sz w:val="28"/>
        </w:rPr>
        <w:t>сотрудников?</w:t>
      </w:r>
    </w:p>
    <w:p w:rsidR="00F16A63" w:rsidRPr="00F16A63" w:rsidRDefault="00F16A63" w:rsidP="0059535A">
      <w:pPr>
        <w:numPr>
          <w:ilvl w:val="0"/>
          <w:numId w:val="322"/>
        </w:numPr>
        <w:tabs>
          <w:tab w:val="left" w:pos="1597"/>
        </w:tabs>
        <w:ind w:right="412" w:firstLine="710"/>
        <w:rPr>
          <w:sz w:val="28"/>
        </w:rPr>
      </w:pPr>
      <w:r w:rsidRPr="00F16A63">
        <w:rPr>
          <w:sz w:val="28"/>
        </w:rPr>
        <w:t>Как</w:t>
      </w:r>
      <w:r w:rsidRPr="00F16A63">
        <w:rPr>
          <w:spacing w:val="12"/>
          <w:sz w:val="28"/>
        </w:rPr>
        <w:t xml:space="preserve"> </w:t>
      </w:r>
      <w:r w:rsidRPr="00F16A63">
        <w:rPr>
          <w:sz w:val="28"/>
        </w:rPr>
        <w:t>поступит</w:t>
      </w:r>
      <w:r w:rsidRPr="00F16A63">
        <w:rPr>
          <w:spacing w:val="12"/>
          <w:sz w:val="28"/>
        </w:rPr>
        <w:t xml:space="preserve"> </w:t>
      </w:r>
      <w:r w:rsidRPr="00F16A63">
        <w:rPr>
          <w:sz w:val="28"/>
        </w:rPr>
        <w:t>руководство</w:t>
      </w:r>
      <w:r w:rsidRPr="00F16A63">
        <w:rPr>
          <w:spacing w:val="13"/>
          <w:sz w:val="28"/>
        </w:rPr>
        <w:t xml:space="preserve"> </w:t>
      </w:r>
      <w:r w:rsidRPr="00F16A63">
        <w:rPr>
          <w:sz w:val="28"/>
        </w:rPr>
        <w:t>«Империала»</w:t>
      </w:r>
      <w:r w:rsidRPr="00F16A63">
        <w:rPr>
          <w:spacing w:val="12"/>
          <w:sz w:val="28"/>
        </w:rPr>
        <w:t xml:space="preserve"> </w:t>
      </w:r>
      <w:r w:rsidRPr="00F16A63">
        <w:rPr>
          <w:sz w:val="28"/>
        </w:rPr>
        <w:t>с</w:t>
      </w:r>
      <w:r w:rsidRPr="00F16A63">
        <w:rPr>
          <w:spacing w:val="12"/>
          <w:sz w:val="28"/>
        </w:rPr>
        <w:t xml:space="preserve"> </w:t>
      </w:r>
      <w:r w:rsidRPr="00F16A63">
        <w:rPr>
          <w:sz w:val="28"/>
        </w:rPr>
        <w:t>этими</w:t>
      </w:r>
      <w:r w:rsidRPr="00F16A63">
        <w:rPr>
          <w:spacing w:val="11"/>
          <w:sz w:val="28"/>
        </w:rPr>
        <w:t xml:space="preserve"> </w:t>
      </w:r>
      <w:r w:rsidRPr="00F16A63">
        <w:rPr>
          <w:sz w:val="28"/>
        </w:rPr>
        <w:t>двумя</w:t>
      </w:r>
      <w:r w:rsidRPr="00F16A63">
        <w:rPr>
          <w:spacing w:val="11"/>
          <w:sz w:val="28"/>
        </w:rPr>
        <w:t xml:space="preserve"> </w:t>
      </w:r>
      <w:r w:rsidRPr="00F16A63">
        <w:rPr>
          <w:sz w:val="28"/>
        </w:rPr>
        <w:t>сотрудниками</w:t>
      </w:r>
      <w:r w:rsidRPr="00F16A63">
        <w:rPr>
          <w:spacing w:val="11"/>
          <w:sz w:val="28"/>
        </w:rPr>
        <w:t xml:space="preserve"> </w:t>
      </w:r>
      <w:r w:rsidRPr="00F16A63">
        <w:rPr>
          <w:sz w:val="28"/>
        </w:rPr>
        <w:t>после</w:t>
      </w:r>
      <w:r w:rsidRPr="00F16A63">
        <w:rPr>
          <w:spacing w:val="-67"/>
          <w:sz w:val="28"/>
        </w:rPr>
        <w:t xml:space="preserve"> </w:t>
      </w:r>
      <w:r w:rsidRPr="00F16A63">
        <w:rPr>
          <w:sz w:val="28"/>
        </w:rPr>
        <w:t>расследования</w:t>
      </w:r>
      <w:r w:rsidRPr="00F16A63">
        <w:rPr>
          <w:spacing w:val="1"/>
          <w:sz w:val="28"/>
        </w:rPr>
        <w:t xml:space="preserve"> </w:t>
      </w:r>
      <w:r w:rsidRPr="00F16A63">
        <w:rPr>
          <w:sz w:val="28"/>
        </w:rPr>
        <w:t>утечки</w:t>
      </w:r>
      <w:r w:rsidRPr="00F16A63">
        <w:rPr>
          <w:spacing w:val="-1"/>
          <w:sz w:val="28"/>
        </w:rPr>
        <w:t xml:space="preserve"> </w:t>
      </w:r>
      <w:r w:rsidRPr="00F16A63">
        <w:rPr>
          <w:sz w:val="28"/>
        </w:rPr>
        <w:t>информации?</w:t>
      </w:r>
    </w:p>
    <w:p w:rsidR="00F16A63" w:rsidRPr="00F16A63" w:rsidRDefault="00F16A63" w:rsidP="0059535A">
      <w:pPr>
        <w:numPr>
          <w:ilvl w:val="0"/>
          <w:numId w:val="322"/>
        </w:numPr>
        <w:tabs>
          <w:tab w:val="left" w:pos="1597"/>
        </w:tabs>
        <w:ind w:left="1597"/>
        <w:rPr>
          <w:sz w:val="28"/>
        </w:rPr>
      </w:pPr>
      <w:r w:rsidRPr="00F16A63">
        <w:rPr>
          <w:sz w:val="28"/>
        </w:rPr>
        <w:t>Как</w:t>
      </w:r>
      <w:r w:rsidRPr="00F16A63">
        <w:rPr>
          <w:spacing w:val="-5"/>
          <w:sz w:val="28"/>
        </w:rPr>
        <w:t xml:space="preserve"> </w:t>
      </w:r>
      <w:r w:rsidRPr="00F16A63">
        <w:rPr>
          <w:sz w:val="28"/>
        </w:rPr>
        <w:t>бы</w:t>
      </w:r>
      <w:r w:rsidRPr="00F16A63">
        <w:rPr>
          <w:spacing w:val="-2"/>
          <w:sz w:val="28"/>
        </w:rPr>
        <w:t xml:space="preserve"> </w:t>
      </w:r>
      <w:r w:rsidRPr="00F16A63">
        <w:rPr>
          <w:sz w:val="28"/>
        </w:rPr>
        <w:t>поступили</w:t>
      </w:r>
      <w:r w:rsidRPr="00F16A63">
        <w:rPr>
          <w:spacing w:val="-3"/>
          <w:sz w:val="28"/>
        </w:rPr>
        <w:t xml:space="preserve"> </w:t>
      </w:r>
      <w:r w:rsidRPr="00F16A63">
        <w:rPr>
          <w:sz w:val="28"/>
        </w:rPr>
        <w:t>вы</w:t>
      </w:r>
      <w:r w:rsidRPr="00F16A63">
        <w:rPr>
          <w:spacing w:val="-4"/>
          <w:sz w:val="28"/>
        </w:rPr>
        <w:t xml:space="preserve"> </w:t>
      </w:r>
      <w:r w:rsidRPr="00F16A63">
        <w:rPr>
          <w:sz w:val="28"/>
        </w:rPr>
        <w:t>на</w:t>
      </w:r>
      <w:r w:rsidRPr="00F16A63">
        <w:rPr>
          <w:spacing w:val="-4"/>
          <w:sz w:val="28"/>
        </w:rPr>
        <w:t xml:space="preserve"> </w:t>
      </w:r>
      <w:r w:rsidRPr="00F16A63">
        <w:rPr>
          <w:sz w:val="28"/>
        </w:rPr>
        <w:t>месте</w:t>
      </w:r>
      <w:r w:rsidRPr="00F16A63">
        <w:rPr>
          <w:spacing w:val="-4"/>
          <w:sz w:val="28"/>
        </w:rPr>
        <w:t xml:space="preserve"> </w:t>
      </w:r>
      <w:r w:rsidRPr="00F16A63">
        <w:rPr>
          <w:sz w:val="28"/>
        </w:rPr>
        <w:t>данных</w:t>
      </w:r>
      <w:r w:rsidRPr="00F16A63">
        <w:rPr>
          <w:spacing w:val="-4"/>
          <w:sz w:val="28"/>
        </w:rPr>
        <w:t xml:space="preserve"> </w:t>
      </w:r>
      <w:r w:rsidRPr="00F16A63">
        <w:rPr>
          <w:sz w:val="28"/>
        </w:rPr>
        <w:t>сотрудников?</w:t>
      </w:r>
    </w:p>
    <w:p w:rsidR="00F16A63" w:rsidRPr="00F16A63" w:rsidRDefault="00F16A63" w:rsidP="00F16A63">
      <w:pPr>
        <w:rPr>
          <w:sz w:val="28"/>
          <w:szCs w:val="28"/>
        </w:rPr>
      </w:pPr>
    </w:p>
    <w:p w:rsidR="00F16A63" w:rsidRPr="00F16A63" w:rsidRDefault="00F16A63" w:rsidP="00F16A63">
      <w:pPr>
        <w:ind w:left="1386"/>
        <w:outlineLvl w:val="0"/>
        <w:rPr>
          <w:b/>
          <w:bCs/>
          <w:sz w:val="28"/>
          <w:szCs w:val="28"/>
        </w:rPr>
      </w:pPr>
      <w:r w:rsidRPr="00F16A63">
        <w:rPr>
          <w:b/>
          <w:bCs/>
          <w:sz w:val="28"/>
          <w:szCs w:val="28"/>
        </w:rPr>
        <w:t>Задание</w:t>
      </w:r>
      <w:r w:rsidRPr="00F16A63">
        <w:rPr>
          <w:b/>
          <w:bCs/>
          <w:spacing w:val="-4"/>
          <w:sz w:val="28"/>
          <w:szCs w:val="28"/>
        </w:rPr>
        <w:t xml:space="preserve"> </w:t>
      </w:r>
      <w:r w:rsidRPr="00F16A63">
        <w:rPr>
          <w:b/>
          <w:bCs/>
          <w:sz w:val="28"/>
          <w:szCs w:val="28"/>
        </w:rPr>
        <w:t>4.</w:t>
      </w:r>
      <w:r w:rsidRPr="00F16A63">
        <w:rPr>
          <w:b/>
          <w:bCs/>
          <w:spacing w:val="-2"/>
          <w:sz w:val="28"/>
          <w:szCs w:val="28"/>
        </w:rPr>
        <w:t xml:space="preserve"> </w:t>
      </w:r>
      <w:r w:rsidRPr="00F16A63">
        <w:rPr>
          <w:b/>
          <w:bCs/>
          <w:sz w:val="28"/>
          <w:szCs w:val="28"/>
        </w:rPr>
        <w:t>Тематика</w:t>
      </w:r>
      <w:r w:rsidRPr="00F16A63">
        <w:rPr>
          <w:b/>
          <w:bCs/>
          <w:spacing w:val="-2"/>
          <w:sz w:val="28"/>
          <w:szCs w:val="28"/>
        </w:rPr>
        <w:t xml:space="preserve"> </w:t>
      </w:r>
      <w:r w:rsidRPr="00F16A63">
        <w:rPr>
          <w:b/>
          <w:bCs/>
          <w:sz w:val="28"/>
          <w:szCs w:val="28"/>
        </w:rPr>
        <w:t>эссе</w:t>
      </w:r>
    </w:p>
    <w:p w:rsidR="00F16A63" w:rsidRPr="00F16A63" w:rsidRDefault="00F16A63" w:rsidP="0059535A">
      <w:pPr>
        <w:numPr>
          <w:ilvl w:val="0"/>
          <w:numId w:val="321"/>
        </w:numPr>
        <w:tabs>
          <w:tab w:val="left" w:pos="1670"/>
        </w:tabs>
        <w:rPr>
          <w:sz w:val="28"/>
        </w:rPr>
      </w:pPr>
      <w:r w:rsidRPr="00F16A63">
        <w:rPr>
          <w:sz w:val="28"/>
        </w:rPr>
        <w:t>Основные</w:t>
      </w:r>
      <w:r w:rsidRPr="00F16A63">
        <w:rPr>
          <w:spacing w:val="-6"/>
          <w:sz w:val="28"/>
        </w:rPr>
        <w:t xml:space="preserve"> </w:t>
      </w:r>
      <w:r w:rsidRPr="00F16A63">
        <w:rPr>
          <w:sz w:val="28"/>
        </w:rPr>
        <w:t>принципы</w:t>
      </w:r>
      <w:r w:rsidRPr="00F16A63">
        <w:rPr>
          <w:spacing w:val="-5"/>
          <w:sz w:val="28"/>
        </w:rPr>
        <w:t xml:space="preserve"> </w:t>
      </w:r>
      <w:r w:rsidRPr="00F16A63">
        <w:rPr>
          <w:sz w:val="28"/>
        </w:rPr>
        <w:t>этики</w:t>
      </w:r>
      <w:r w:rsidRPr="00F16A63">
        <w:rPr>
          <w:spacing w:val="-6"/>
          <w:sz w:val="28"/>
        </w:rPr>
        <w:t xml:space="preserve"> </w:t>
      </w:r>
      <w:r w:rsidRPr="00F16A63">
        <w:rPr>
          <w:sz w:val="28"/>
        </w:rPr>
        <w:t>и</w:t>
      </w:r>
      <w:r w:rsidRPr="00F16A63">
        <w:rPr>
          <w:spacing w:val="-5"/>
          <w:sz w:val="28"/>
        </w:rPr>
        <w:t xml:space="preserve"> </w:t>
      </w:r>
      <w:r w:rsidRPr="00F16A63">
        <w:rPr>
          <w:sz w:val="28"/>
        </w:rPr>
        <w:t>психологии</w:t>
      </w:r>
      <w:r w:rsidRPr="00F16A63">
        <w:rPr>
          <w:spacing w:val="-6"/>
          <w:sz w:val="28"/>
        </w:rPr>
        <w:t xml:space="preserve"> </w:t>
      </w:r>
      <w:r w:rsidRPr="00F16A63">
        <w:rPr>
          <w:sz w:val="28"/>
        </w:rPr>
        <w:t>общения</w:t>
      </w:r>
    </w:p>
    <w:p w:rsidR="00F16A63" w:rsidRPr="00F16A63" w:rsidRDefault="00F16A63" w:rsidP="0059535A">
      <w:pPr>
        <w:numPr>
          <w:ilvl w:val="0"/>
          <w:numId w:val="321"/>
        </w:numPr>
        <w:tabs>
          <w:tab w:val="left" w:pos="1670"/>
        </w:tabs>
        <w:rPr>
          <w:sz w:val="28"/>
        </w:rPr>
      </w:pPr>
      <w:r w:rsidRPr="00F16A63">
        <w:rPr>
          <w:sz w:val="28"/>
        </w:rPr>
        <w:t>Требования</w:t>
      </w:r>
      <w:r w:rsidRPr="00F16A63">
        <w:rPr>
          <w:spacing w:val="-5"/>
          <w:sz w:val="28"/>
        </w:rPr>
        <w:t xml:space="preserve"> </w:t>
      </w:r>
      <w:r w:rsidRPr="00F16A63">
        <w:rPr>
          <w:sz w:val="28"/>
        </w:rPr>
        <w:t>этикета</w:t>
      </w:r>
      <w:r w:rsidRPr="00F16A63">
        <w:rPr>
          <w:spacing w:val="-3"/>
          <w:sz w:val="28"/>
        </w:rPr>
        <w:t xml:space="preserve"> </w:t>
      </w:r>
      <w:r w:rsidRPr="00F16A63">
        <w:rPr>
          <w:sz w:val="28"/>
        </w:rPr>
        <w:t>к</w:t>
      </w:r>
      <w:r w:rsidRPr="00F16A63">
        <w:rPr>
          <w:spacing w:val="-5"/>
          <w:sz w:val="28"/>
        </w:rPr>
        <w:t xml:space="preserve"> </w:t>
      </w:r>
      <w:r w:rsidRPr="00F16A63">
        <w:rPr>
          <w:sz w:val="28"/>
        </w:rPr>
        <w:t>рабочему</w:t>
      </w:r>
      <w:r w:rsidRPr="00F16A63">
        <w:rPr>
          <w:spacing w:val="-4"/>
          <w:sz w:val="28"/>
        </w:rPr>
        <w:t xml:space="preserve"> </w:t>
      </w:r>
      <w:r w:rsidRPr="00F16A63">
        <w:rPr>
          <w:sz w:val="28"/>
        </w:rPr>
        <w:t>месту</w:t>
      </w:r>
      <w:r w:rsidRPr="00F16A63">
        <w:rPr>
          <w:spacing w:val="-3"/>
          <w:sz w:val="28"/>
        </w:rPr>
        <w:t xml:space="preserve"> </w:t>
      </w:r>
      <w:r w:rsidRPr="00F16A63">
        <w:rPr>
          <w:sz w:val="28"/>
        </w:rPr>
        <w:t>и</w:t>
      </w:r>
      <w:r w:rsidRPr="00F16A63">
        <w:rPr>
          <w:spacing w:val="-6"/>
          <w:sz w:val="28"/>
        </w:rPr>
        <w:t xml:space="preserve"> </w:t>
      </w:r>
      <w:r w:rsidRPr="00F16A63">
        <w:rPr>
          <w:sz w:val="28"/>
        </w:rPr>
        <w:t>служебному</w:t>
      </w:r>
      <w:r w:rsidRPr="00F16A63">
        <w:rPr>
          <w:spacing w:val="-4"/>
          <w:sz w:val="28"/>
        </w:rPr>
        <w:t xml:space="preserve"> </w:t>
      </w:r>
      <w:r w:rsidRPr="00F16A63">
        <w:rPr>
          <w:sz w:val="28"/>
        </w:rPr>
        <w:t>помещению</w:t>
      </w:r>
    </w:p>
    <w:p w:rsidR="00F16A63" w:rsidRPr="00F16A63" w:rsidRDefault="00F16A63" w:rsidP="0059535A">
      <w:pPr>
        <w:numPr>
          <w:ilvl w:val="0"/>
          <w:numId w:val="321"/>
        </w:numPr>
        <w:tabs>
          <w:tab w:val="left" w:pos="1670"/>
        </w:tabs>
        <w:rPr>
          <w:sz w:val="28"/>
        </w:rPr>
      </w:pPr>
      <w:r w:rsidRPr="00F16A63">
        <w:rPr>
          <w:sz w:val="28"/>
        </w:rPr>
        <w:t>Культура</w:t>
      </w:r>
      <w:r w:rsidRPr="00F16A63">
        <w:rPr>
          <w:spacing w:val="-4"/>
          <w:sz w:val="28"/>
        </w:rPr>
        <w:t xml:space="preserve"> </w:t>
      </w:r>
      <w:r w:rsidRPr="00F16A63">
        <w:rPr>
          <w:sz w:val="28"/>
        </w:rPr>
        <w:t>речи</w:t>
      </w:r>
      <w:r w:rsidRPr="00F16A63">
        <w:rPr>
          <w:spacing w:val="-3"/>
          <w:sz w:val="28"/>
        </w:rPr>
        <w:t xml:space="preserve"> </w:t>
      </w:r>
      <w:r w:rsidRPr="00F16A63">
        <w:rPr>
          <w:sz w:val="28"/>
        </w:rPr>
        <w:t>делового</w:t>
      </w:r>
      <w:r w:rsidRPr="00F16A63">
        <w:rPr>
          <w:spacing w:val="-4"/>
          <w:sz w:val="28"/>
        </w:rPr>
        <w:t xml:space="preserve"> </w:t>
      </w:r>
      <w:r w:rsidRPr="00F16A63">
        <w:rPr>
          <w:sz w:val="28"/>
        </w:rPr>
        <w:t>человека</w:t>
      </w:r>
    </w:p>
    <w:p w:rsidR="00F16A63" w:rsidRPr="00F16A63" w:rsidRDefault="00F16A63" w:rsidP="0059535A">
      <w:pPr>
        <w:numPr>
          <w:ilvl w:val="0"/>
          <w:numId w:val="321"/>
        </w:numPr>
        <w:tabs>
          <w:tab w:val="left" w:pos="1670"/>
        </w:tabs>
        <w:rPr>
          <w:sz w:val="28"/>
        </w:rPr>
      </w:pPr>
      <w:r w:rsidRPr="00F16A63">
        <w:rPr>
          <w:sz w:val="28"/>
        </w:rPr>
        <w:t>Национальные</w:t>
      </w:r>
      <w:r w:rsidRPr="00F16A63">
        <w:rPr>
          <w:spacing w:val="-8"/>
          <w:sz w:val="28"/>
        </w:rPr>
        <w:t xml:space="preserve"> </w:t>
      </w:r>
      <w:r w:rsidRPr="00F16A63">
        <w:rPr>
          <w:sz w:val="28"/>
        </w:rPr>
        <w:t>особенности</w:t>
      </w:r>
      <w:r w:rsidRPr="00F16A63">
        <w:rPr>
          <w:spacing w:val="-8"/>
          <w:sz w:val="28"/>
        </w:rPr>
        <w:t xml:space="preserve"> </w:t>
      </w:r>
      <w:r w:rsidRPr="00F16A63">
        <w:rPr>
          <w:sz w:val="28"/>
        </w:rPr>
        <w:t>этики</w:t>
      </w:r>
    </w:p>
    <w:p w:rsidR="00F16A63" w:rsidRPr="00F16A63" w:rsidRDefault="00F16A63" w:rsidP="0059535A">
      <w:pPr>
        <w:numPr>
          <w:ilvl w:val="0"/>
          <w:numId w:val="321"/>
        </w:numPr>
        <w:tabs>
          <w:tab w:val="left" w:pos="1670"/>
        </w:tabs>
        <w:rPr>
          <w:sz w:val="28"/>
        </w:rPr>
      </w:pPr>
      <w:r w:rsidRPr="00F16A63">
        <w:rPr>
          <w:sz w:val="28"/>
        </w:rPr>
        <w:t>Этика</w:t>
      </w:r>
      <w:r w:rsidRPr="00F16A63">
        <w:rPr>
          <w:spacing w:val="-5"/>
          <w:sz w:val="28"/>
        </w:rPr>
        <w:t xml:space="preserve"> </w:t>
      </w:r>
      <w:r w:rsidRPr="00F16A63">
        <w:rPr>
          <w:sz w:val="28"/>
        </w:rPr>
        <w:t>делового</w:t>
      </w:r>
      <w:r w:rsidRPr="00F16A63">
        <w:rPr>
          <w:spacing w:val="-2"/>
          <w:sz w:val="28"/>
        </w:rPr>
        <w:t xml:space="preserve"> </w:t>
      </w:r>
      <w:r w:rsidRPr="00F16A63">
        <w:rPr>
          <w:sz w:val="28"/>
        </w:rPr>
        <w:t>общения</w:t>
      </w:r>
    </w:p>
    <w:p w:rsidR="00F16A63" w:rsidRPr="00F16A63" w:rsidRDefault="00F16A63" w:rsidP="0059535A">
      <w:pPr>
        <w:numPr>
          <w:ilvl w:val="0"/>
          <w:numId w:val="321"/>
        </w:numPr>
        <w:tabs>
          <w:tab w:val="left" w:pos="1670"/>
        </w:tabs>
        <w:rPr>
          <w:sz w:val="28"/>
        </w:rPr>
      </w:pPr>
      <w:r w:rsidRPr="00F16A63">
        <w:rPr>
          <w:sz w:val="28"/>
        </w:rPr>
        <w:t>Служебная</w:t>
      </w:r>
      <w:r w:rsidRPr="00F16A63">
        <w:rPr>
          <w:spacing w:val="-4"/>
          <w:sz w:val="28"/>
        </w:rPr>
        <w:t xml:space="preserve"> </w:t>
      </w:r>
      <w:r w:rsidRPr="00F16A63">
        <w:rPr>
          <w:sz w:val="28"/>
        </w:rPr>
        <w:t>этика</w:t>
      </w:r>
    </w:p>
    <w:p w:rsidR="00F16A63" w:rsidRPr="00F16A63" w:rsidRDefault="00F16A63" w:rsidP="0059535A">
      <w:pPr>
        <w:numPr>
          <w:ilvl w:val="0"/>
          <w:numId w:val="321"/>
        </w:numPr>
        <w:tabs>
          <w:tab w:val="left" w:pos="1670"/>
        </w:tabs>
        <w:rPr>
          <w:sz w:val="28"/>
        </w:rPr>
      </w:pPr>
      <w:r w:rsidRPr="00F16A63">
        <w:rPr>
          <w:sz w:val="28"/>
        </w:rPr>
        <w:t>Этика</w:t>
      </w:r>
      <w:r w:rsidRPr="00F16A63">
        <w:rPr>
          <w:spacing w:val="-5"/>
          <w:sz w:val="28"/>
        </w:rPr>
        <w:t xml:space="preserve"> </w:t>
      </w:r>
      <w:r w:rsidRPr="00F16A63">
        <w:rPr>
          <w:sz w:val="28"/>
        </w:rPr>
        <w:t>и</w:t>
      </w:r>
      <w:r w:rsidRPr="00F16A63">
        <w:rPr>
          <w:spacing w:val="-5"/>
          <w:sz w:val="28"/>
        </w:rPr>
        <w:t xml:space="preserve"> </w:t>
      </w:r>
      <w:r w:rsidRPr="00F16A63">
        <w:rPr>
          <w:sz w:val="28"/>
        </w:rPr>
        <w:t>психология</w:t>
      </w:r>
      <w:r w:rsidRPr="00F16A63">
        <w:rPr>
          <w:spacing w:val="-3"/>
          <w:sz w:val="28"/>
        </w:rPr>
        <w:t xml:space="preserve"> </w:t>
      </w:r>
      <w:r w:rsidRPr="00F16A63">
        <w:rPr>
          <w:sz w:val="28"/>
        </w:rPr>
        <w:t>общения</w:t>
      </w:r>
      <w:r w:rsidRPr="00F16A63">
        <w:rPr>
          <w:spacing w:val="-5"/>
          <w:sz w:val="28"/>
        </w:rPr>
        <w:t xml:space="preserve"> </w:t>
      </w:r>
      <w:r w:rsidRPr="00F16A63">
        <w:rPr>
          <w:sz w:val="28"/>
        </w:rPr>
        <w:t>зарубежных</w:t>
      </w:r>
      <w:r w:rsidRPr="00F16A63">
        <w:rPr>
          <w:spacing w:val="-2"/>
          <w:sz w:val="28"/>
        </w:rPr>
        <w:t xml:space="preserve"> </w:t>
      </w:r>
      <w:r w:rsidRPr="00F16A63">
        <w:rPr>
          <w:sz w:val="28"/>
        </w:rPr>
        <w:t>стран</w:t>
      </w:r>
    </w:p>
    <w:p w:rsidR="00F16A63" w:rsidRPr="00F16A63" w:rsidRDefault="00F16A63" w:rsidP="00F16A63">
      <w:pPr>
        <w:rPr>
          <w:sz w:val="28"/>
          <w:szCs w:val="28"/>
        </w:rPr>
      </w:pPr>
    </w:p>
    <w:p w:rsidR="00F16A63" w:rsidRPr="00F16A63" w:rsidRDefault="00F16A63" w:rsidP="00F16A63">
      <w:pPr>
        <w:ind w:left="676" w:firstLine="710"/>
        <w:outlineLvl w:val="0"/>
        <w:rPr>
          <w:b/>
          <w:bCs/>
          <w:sz w:val="28"/>
          <w:szCs w:val="28"/>
        </w:rPr>
      </w:pPr>
      <w:r w:rsidRPr="00F16A63">
        <w:rPr>
          <w:b/>
          <w:bCs/>
          <w:sz w:val="28"/>
          <w:szCs w:val="28"/>
        </w:rPr>
        <w:t>Задание</w:t>
      </w:r>
      <w:r w:rsidRPr="00F16A63">
        <w:rPr>
          <w:b/>
          <w:bCs/>
          <w:spacing w:val="13"/>
          <w:sz w:val="28"/>
          <w:szCs w:val="28"/>
        </w:rPr>
        <w:t xml:space="preserve"> </w:t>
      </w:r>
      <w:r w:rsidRPr="00F16A63">
        <w:rPr>
          <w:b/>
          <w:bCs/>
          <w:sz w:val="28"/>
          <w:szCs w:val="28"/>
        </w:rPr>
        <w:t>5.</w:t>
      </w:r>
      <w:r w:rsidRPr="00F16A63">
        <w:rPr>
          <w:b/>
          <w:bCs/>
          <w:spacing w:val="11"/>
          <w:sz w:val="28"/>
          <w:szCs w:val="28"/>
        </w:rPr>
        <w:t xml:space="preserve"> </w:t>
      </w:r>
      <w:r w:rsidRPr="00F16A63">
        <w:rPr>
          <w:b/>
          <w:bCs/>
          <w:sz w:val="28"/>
          <w:szCs w:val="28"/>
        </w:rPr>
        <w:t>Практическая</w:t>
      </w:r>
      <w:r w:rsidRPr="00F16A63">
        <w:rPr>
          <w:b/>
          <w:bCs/>
          <w:spacing w:val="11"/>
          <w:sz w:val="28"/>
          <w:szCs w:val="28"/>
        </w:rPr>
        <w:t xml:space="preserve"> </w:t>
      </w:r>
      <w:r w:rsidRPr="00F16A63">
        <w:rPr>
          <w:b/>
          <w:bCs/>
          <w:sz w:val="28"/>
          <w:szCs w:val="28"/>
        </w:rPr>
        <w:t>работа</w:t>
      </w:r>
      <w:r w:rsidRPr="00F16A63">
        <w:rPr>
          <w:b/>
          <w:bCs/>
          <w:spacing w:val="11"/>
          <w:sz w:val="28"/>
          <w:szCs w:val="28"/>
        </w:rPr>
        <w:t xml:space="preserve"> </w:t>
      </w:r>
      <w:r w:rsidRPr="00F16A63">
        <w:rPr>
          <w:b/>
          <w:bCs/>
          <w:sz w:val="28"/>
          <w:szCs w:val="28"/>
        </w:rPr>
        <w:t>«Профессиональная</w:t>
      </w:r>
      <w:r w:rsidRPr="00F16A63">
        <w:rPr>
          <w:b/>
          <w:bCs/>
          <w:spacing w:val="11"/>
          <w:sz w:val="28"/>
          <w:szCs w:val="28"/>
        </w:rPr>
        <w:t xml:space="preserve"> </w:t>
      </w:r>
      <w:r w:rsidRPr="00F16A63">
        <w:rPr>
          <w:b/>
          <w:bCs/>
          <w:sz w:val="28"/>
          <w:szCs w:val="28"/>
        </w:rPr>
        <w:t>этика</w:t>
      </w:r>
      <w:r w:rsidRPr="00F16A63">
        <w:rPr>
          <w:b/>
          <w:bCs/>
          <w:spacing w:val="11"/>
          <w:sz w:val="28"/>
          <w:szCs w:val="28"/>
        </w:rPr>
        <w:t xml:space="preserve"> </w:t>
      </w:r>
      <w:r w:rsidRPr="00F16A63">
        <w:rPr>
          <w:b/>
          <w:bCs/>
          <w:sz w:val="28"/>
          <w:szCs w:val="28"/>
        </w:rPr>
        <w:t>работника</w:t>
      </w:r>
      <w:r w:rsidRPr="00F16A63">
        <w:rPr>
          <w:b/>
          <w:bCs/>
          <w:spacing w:val="-67"/>
          <w:sz w:val="28"/>
          <w:szCs w:val="28"/>
        </w:rPr>
        <w:t xml:space="preserve"> </w:t>
      </w:r>
      <w:r w:rsidRPr="00F16A63">
        <w:rPr>
          <w:b/>
          <w:bCs/>
          <w:sz w:val="28"/>
          <w:szCs w:val="28"/>
        </w:rPr>
        <w:t>швейного</w:t>
      </w:r>
      <w:r w:rsidRPr="00F16A63">
        <w:rPr>
          <w:b/>
          <w:bCs/>
          <w:spacing w:val="-1"/>
          <w:sz w:val="28"/>
          <w:szCs w:val="28"/>
        </w:rPr>
        <w:t xml:space="preserve"> </w:t>
      </w:r>
      <w:r w:rsidRPr="00F16A63">
        <w:rPr>
          <w:b/>
          <w:bCs/>
          <w:sz w:val="28"/>
          <w:szCs w:val="28"/>
        </w:rPr>
        <w:t>производства».</w:t>
      </w:r>
    </w:p>
    <w:p w:rsidR="00F16A63" w:rsidRPr="00F16A63" w:rsidRDefault="00F16A63" w:rsidP="00F16A63">
      <w:pPr>
        <w:sectPr w:rsidR="00F16A63" w:rsidRPr="00F16A63">
          <w:pgSz w:w="11910" w:h="16840"/>
          <w:pgMar w:top="480" w:right="160" w:bottom="1200" w:left="460" w:header="0" w:footer="931" w:gutter="0"/>
          <w:cols w:space="720"/>
        </w:sectPr>
      </w:pPr>
    </w:p>
    <w:p w:rsidR="00F16A63" w:rsidRPr="00F16A63" w:rsidRDefault="00F16A63" w:rsidP="00F16A63">
      <w:pPr>
        <w:ind w:left="674"/>
        <w:rPr>
          <w:sz w:val="20"/>
          <w:szCs w:val="28"/>
        </w:rPr>
      </w:pPr>
      <w:r w:rsidRPr="00F16A63">
        <w:rPr>
          <w:noProof/>
          <w:sz w:val="20"/>
          <w:szCs w:val="28"/>
          <w:lang w:eastAsia="ru-RU"/>
        </w:rPr>
        <w:lastRenderedPageBreak/>
        <w:drawing>
          <wp:inline distT="0" distB="0" distL="0" distR="0" wp14:anchorId="2C33181A" wp14:editId="3F305F02">
            <wp:extent cx="5770977" cy="3549015"/>
            <wp:effectExtent l="0" t="0" r="0" b="0"/>
            <wp:docPr id="4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200" cstate="print"/>
                    <a:stretch>
                      <a:fillRect/>
                    </a:stretch>
                  </pic:blipFill>
                  <pic:spPr>
                    <a:xfrm>
                      <a:off x="0" y="0"/>
                      <a:ext cx="5770977" cy="3549015"/>
                    </a:xfrm>
                    <a:prstGeom prst="rect">
                      <a:avLst/>
                    </a:prstGeom>
                  </pic:spPr>
                </pic:pic>
              </a:graphicData>
            </a:graphic>
          </wp:inline>
        </w:drawing>
      </w:r>
    </w:p>
    <w:p w:rsidR="00F16A63" w:rsidRPr="00F16A63" w:rsidRDefault="00F16A63" w:rsidP="00F16A63">
      <w:pPr>
        <w:spacing w:before="4"/>
        <w:rPr>
          <w:b/>
          <w:sz w:val="29"/>
          <w:szCs w:val="28"/>
        </w:rPr>
      </w:pPr>
    </w:p>
    <w:p w:rsidR="00F16A63" w:rsidRPr="00F16A63" w:rsidRDefault="00F16A63" w:rsidP="00F16A63">
      <w:pPr>
        <w:spacing w:before="56"/>
        <w:ind w:left="1657" w:right="1229"/>
        <w:jc w:val="center"/>
        <w:rPr>
          <w:rFonts w:ascii="Calibri" w:hAnsi="Calibri"/>
          <w:b/>
        </w:rPr>
      </w:pPr>
      <w:r>
        <w:rPr>
          <w:noProof/>
          <w:lang w:eastAsia="ru-RU"/>
        </w:rPr>
        <mc:AlternateContent>
          <mc:Choice Requires="wpg">
            <w:drawing>
              <wp:anchor distT="0" distB="0" distL="114300" distR="114300" simplePos="0" relativeHeight="487608832" behindDoc="0" locked="0" layoutInCell="1" allowOverlap="1" wp14:anchorId="3DB9A718" wp14:editId="164C159E">
                <wp:simplePos x="0" y="0"/>
                <wp:positionH relativeFrom="page">
                  <wp:posOffset>837565</wp:posOffset>
                </wp:positionH>
                <wp:positionV relativeFrom="paragraph">
                  <wp:posOffset>568325</wp:posOffset>
                </wp:positionV>
                <wp:extent cx="3049270" cy="1485900"/>
                <wp:effectExtent l="0" t="0" r="0" b="0"/>
                <wp:wrapNone/>
                <wp:docPr id="60" name="Группа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9270" cy="1485900"/>
                          <a:chOff x="1319" y="895"/>
                          <a:chExt cx="4802" cy="2340"/>
                        </a:xfrm>
                      </wpg:grpSpPr>
                      <pic:pic xmlns:pic="http://schemas.openxmlformats.org/drawingml/2006/picture">
                        <pic:nvPicPr>
                          <pic:cNvPr id="61" name="Picture 10"/>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1318" y="895"/>
                            <a:ext cx="4802"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Freeform 11"/>
                        <wps:cNvSpPr>
                          <a:spLocks/>
                        </wps:cNvSpPr>
                        <wps:spPr bwMode="auto">
                          <a:xfrm>
                            <a:off x="2934" y="2516"/>
                            <a:ext cx="1411" cy="719"/>
                          </a:xfrm>
                          <a:custGeom>
                            <a:avLst/>
                            <a:gdLst>
                              <a:gd name="T0" fmla="+- 0 4345 2934"/>
                              <a:gd name="T1" fmla="*/ T0 w 1411"/>
                              <a:gd name="T2" fmla="+- 0 2516 2516"/>
                              <a:gd name="T3" fmla="*/ 2516 h 719"/>
                              <a:gd name="T4" fmla="+- 0 2934 2934"/>
                              <a:gd name="T5" fmla="*/ T4 w 1411"/>
                              <a:gd name="T6" fmla="+- 0 2516 2516"/>
                              <a:gd name="T7" fmla="*/ 2516 h 719"/>
                              <a:gd name="T8" fmla="+- 0 2934 2934"/>
                              <a:gd name="T9" fmla="*/ T8 w 1411"/>
                              <a:gd name="T10" fmla="+- 0 3235 2516"/>
                              <a:gd name="T11" fmla="*/ 3235 h 719"/>
                              <a:gd name="T12" fmla="+- 0 3640 2934"/>
                              <a:gd name="T13" fmla="*/ T12 w 1411"/>
                              <a:gd name="T14" fmla="+- 0 3235 2516"/>
                              <a:gd name="T15" fmla="*/ 3235 h 719"/>
                              <a:gd name="T16" fmla="+- 0 4345 2934"/>
                              <a:gd name="T17" fmla="*/ T16 w 1411"/>
                              <a:gd name="T18" fmla="+- 0 3235 2516"/>
                              <a:gd name="T19" fmla="*/ 3235 h 719"/>
                              <a:gd name="T20" fmla="+- 0 4345 2934"/>
                              <a:gd name="T21" fmla="*/ T20 w 1411"/>
                              <a:gd name="T22" fmla="+- 0 2516 2516"/>
                              <a:gd name="T23" fmla="*/ 2516 h 719"/>
                            </a:gdLst>
                            <a:ahLst/>
                            <a:cxnLst>
                              <a:cxn ang="0">
                                <a:pos x="T1" y="T3"/>
                              </a:cxn>
                              <a:cxn ang="0">
                                <a:pos x="T5" y="T7"/>
                              </a:cxn>
                              <a:cxn ang="0">
                                <a:pos x="T9" y="T11"/>
                              </a:cxn>
                              <a:cxn ang="0">
                                <a:pos x="T13" y="T15"/>
                              </a:cxn>
                              <a:cxn ang="0">
                                <a:pos x="T17" y="T19"/>
                              </a:cxn>
                              <a:cxn ang="0">
                                <a:pos x="T21" y="T23"/>
                              </a:cxn>
                            </a:cxnLst>
                            <a:rect l="0" t="0" r="r" b="b"/>
                            <a:pathLst>
                              <a:path w="1411" h="719">
                                <a:moveTo>
                                  <a:pt x="1411" y="0"/>
                                </a:moveTo>
                                <a:lnTo>
                                  <a:pt x="0" y="0"/>
                                </a:lnTo>
                                <a:lnTo>
                                  <a:pt x="0" y="719"/>
                                </a:lnTo>
                                <a:lnTo>
                                  <a:pt x="706" y="719"/>
                                </a:lnTo>
                                <a:lnTo>
                                  <a:pt x="1411" y="719"/>
                                </a:lnTo>
                                <a:lnTo>
                                  <a:pt x="14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Text Box 12"/>
                        <wps:cNvSpPr txBox="1">
                          <a:spLocks noChangeArrowheads="1"/>
                        </wps:cNvSpPr>
                        <wps:spPr bwMode="auto">
                          <a:xfrm>
                            <a:off x="2934" y="2516"/>
                            <a:ext cx="1411" cy="719"/>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21C51" w:rsidRDefault="00521C51" w:rsidP="00F16A63">
                              <w:pPr>
                                <w:spacing w:before="77"/>
                                <w:ind w:left="144" w:right="398"/>
                                <w:rPr>
                                  <w:rFonts w:ascii="Calibri" w:hAnsi="Calibri"/>
                                </w:rPr>
                              </w:pPr>
                              <w:r>
                                <w:rPr>
                                  <w:rFonts w:ascii="Calibri" w:hAnsi="Calibri"/>
                                </w:rPr>
                                <w:t>Культура</w:t>
                              </w:r>
                              <w:r>
                                <w:rPr>
                                  <w:rFonts w:ascii="Calibri" w:hAnsi="Calibri"/>
                                  <w:spacing w:val="-47"/>
                                </w:rPr>
                                <w:t xml:space="preserve"> </w:t>
                              </w:r>
                              <w:r>
                                <w:rPr>
                                  <w:rFonts w:ascii="Calibri" w:hAnsi="Calibri"/>
                                </w:rPr>
                                <w:t>общения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0" o:spid="_x0000_s1030" style="position:absolute;left:0;text-align:left;margin-left:65.95pt;margin-top:44.75pt;width:240.1pt;height:117pt;z-index:487608832;mso-position-horizontal-relative:page" coordorigin="1319,895" coordsize="4802,2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1" type="#_x0000_t75" style="position:absolute;left:1318;top:895;width:4802;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xeirEAAAA2wAAAA8AAABkcnMvZG93bnJldi54bWxEj8FqwzAQRO+F/IPYQG+NnBac2IkSQmmh&#10;tzZOPmCxNraxtHIs1XH99VWhkOMwM2+Y7X60RgzU+8axguUiAUFcOt1wpeB8en9ag/ABWaNxTAp+&#10;yMN+N3vYYq7djY80FKESEcI+RwV1CF0upS9rsugXriOO3sX1FkOUfSV1j7cIt0Y+J0kqLTYcF2rs&#10;6LWmsi2+rYK2fVmZVJuvbMo+u+HtOh2xmJR6nI+HDYhAY7iH/9sfWkG6hL8v8QfI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2xeirEAAAA2wAAAA8AAAAAAAAAAAAAAAAA&#10;nwIAAGRycy9kb3ducmV2LnhtbFBLBQYAAAAABAAEAPcAAACQAwAAAAA=&#10;">
                  <v:imagedata r:id="rId202" o:title=""/>
                </v:shape>
                <v:shape id="Freeform 11" o:spid="_x0000_s1032" style="position:absolute;left:2934;top:2516;width:1411;height:719;visibility:visible;mso-wrap-style:square;v-text-anchor:top" coordsize="141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k85MMA&#10;AADbAAAADwAAAGRycy9kb3ducmV2LnhtbESPT2sCMRTE7wW/Q3hCL1ITRZeyGkUES6/+Kfb43Lzu&#10;Lt28rEmq67c3gtDjMDO/YebLzjbiQj7UjjWMhgoEceFMzaWGw37z9g4iRGSDjWPScKMAy0XvZY65&#10;cVfe0mUXS5EgHHLUUMXY5lKGoiKLYeha4uT9OG8xJulLaTxeE9w2cqxUJi3WnBYqbGldUfG7+7Ma&#10;Pr4Hk/Mp4nGrjmrkV+fp4Cubav3a71YzEJG6+B9+tj+NhmwMjy/p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k85MMAAADbAAAADwAAAAAAAAAAAAAAAACYAgAAZHJzL2Rv&#10;d25yZXYueG1sUEsFBgAAAAAEAAQA9QAAAIgDAAAAAA==&#10;" path="m1411,l,,,719r706,l1411,719,1411,xe" stroked="f">
                  <v:path arrowok="t" o:connecttype="custom" o:connectlocs="1411,2516;0,2516;0,3235;706,3235;1411,3235;1411,2516" o:connectangles="0,0,0,0,0,0"/>
                </v:shape>
                <v:shape id="Text Box 12" o:spid="_x0000_s1033" type="#_x0000_t202" style="position:absolute;left:2934;top:2516;width:1411;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G5cUA&#10;AADbAAAADwAAAGRycy9kb3ducmV2LnhtbESPT2vCQBTE70K/w/KE3sxGRVtSVyn+o+LJpFB6e2Sf&#10;STD7NmS3GvvpXUHwOMzMb5jZojO1OFPrKssKhlEMgji3uuJCwXe2GbyDcB5ZY22ZFFzJwWL+0pth&#10;ou2FD3ROfSEChF2CCkrvm0RKl5dk0EW2IQ7e0bYGfZBtIXWLlwA3tRzF8VQarDgslNjQsqT8lP4Z&#10;BT+8/N9WcjUe+cPvukvfJvss2yn12u8+P0B46vwz/Gh/aQXTMdy/h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oblxQAAANsAAAAPAAAAAAAAAAAAAAAAAJgCAABkcnMv&#10;ZG93bnJldi54bWxQSwUGAAAAAAQABAD1AAAAigMAAAAA&#10;" filled="f" strokeweight="0">
                  <v:textbox inset="0,0,0,0">
                    <w:txbxContent>
                      <w:p w:rsidR="00521C51" w:rsidRDefault="00521C51" w:rsidP="00F16A63">
                        <w:pPr>
                          <w:spacing w:before="77"/>
                          <w:ind w:left="144" w:right="398"/>
                          <w:rPr>
                            <w:rFonts w:ascii="Calibri" w:hAnsi="Calibri"/>
                          </w:rPr>
                        </w:pPr>
                        <w:r>
                          <w:rPr>
                            <w:rFonts w:ascii="Calibri" w:hAnsi="Calibri"/>
                          </w:rPr>
                          <w:t>Культура</w:t>
                        </w:r>
                        <w:r>
                          <w:rPr>
                            <w:rFonts w:ascii="Calibri" w:hAnsi="Calibri"/>
                            <w:spacing w:val="-47"/>
                          </w:rPr>
                          <w:t xml:space="preserve"> </w:t>
                        </w:r>
                        <w:r>
                          <w:rPr>
                            <w:rFonts w:ascii="Calibri" w:hAnsi="Calibri"/>
                          </w:rPr>
                          <w:t>общения</w:t>
                        </w:r>
                      </w:p>
                    </w:txbxContent>
                  </v:textbox>
                </v:shape>
                <w10:wrap anchorx="page"/>
              </v:group>
            </w:pict>
          </mc:Fallback>
        </mc:AlternateContent>
      </w:r>
      <w:r w:rsidRPr="00F16A63">
        <w:rPr>
          <w:noProof/>
          <w:lang w:eastAsia="ru-RU"/>
        </w:rPr>
        <w:drawing>
          <wp:anchor distT="0" distB="0" distL="0" distR="0" simplePos="0" relativeHeight="487609856" behindDoc="0" locked="0" layoutInCell="1" allowOverlap="1" wp14:anchorId="7FE61653" wp14:editId="38F37CBE">
            <wp:simplePos x="0" y="0"/>
            <wp:positionH relativeFrom="page">
              <wp:posOffset>4720590</wp:posOffset>
            </wp:positionH>
            <wp:positionV relativeFrom="paragraph">
              <wp:posOffset>454325</wp:posOffset>
            </wp:positionV>
            <wp:extent cx="1581454" cy="1164336"/>
            <wp:effectExtent l="0" t="0" r="0" b="0"/>
            <wp:wrapNone/>
            <wp:docPr id="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203" cstate="print"/>
                    <a:stretch>
                      <a:fillRect/>
                    </a:stretch>
                  </pic:blipFill>
                  <pic:spPr>
                    <a:xfrm>
                      <a:off x="0" y="0"/>
                      <a:ext cx="1581454" cy="1164336"/>
                    </a:xfrm>
                    <a:prstGeom prst="rect">
                      <a:avLst/>
                    </a:prstGeom>
                  </pic:spPr>
                </pic:pic>
              </a:graphicData>
            </a:graphic>
          </wp:anchor>
        </w:drawing>
      </w:r>
      <w:r w:rsidRPr="00F16A63">
        <w:rPr>
          <w:noProof/>
          <w:lang w:eastAsia="ru-RU"/>
        </w:rPr>
        <w:drawing>
          <wp:anchor distT="0" distB="0" distL="0" distR="0" simplePos="0" relativeHeight="487610880" behindDoc="0" locked="0" layoutInCell="1" allowOverlap="1" wp14:anchorId="700551F9" wp14:editId="1726AC34">
            <wp:simplePos x="0" y="0"/>
            <wp:positionH relativeFrom="page">
              <wp:posOffset>1177289</wp:posOffset>
            </wp:positionH>
            <wp:positionV relativeFrom="paragraph">
              <wp:posOffset>2245074</wp:posOffset>
            </wp:positionV>
            <wp:extent cx="1324380" cy="1286256"/>
            <wp:effectExtent l="0" t="0" r="0" b="0"/>
            <wp:wrapNone/>
            <wp:docPr id="4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204" cstate="print"/>
                    <a:stretch>
                      <a:fillRect/>
                    </a:stretch>
                  </pic:blipFill>
                  <pic:spPr>
                    <a:xfrm>
                      <a:off x="0" y="0"/>
                      <a:ext cx="1324380" cy="1286256"/>
                    </a:xfrm>
                    <a:prstGeom prst="rect">
                      <a:avLst/>
                    </a:prstGeom>
                  </pic:spPr>
                </pic:pic>
              </a:graphicData>
            </a:graphic>
          </wp:anchor>
        </w:drawing>
      </w:r>
      <w:r w:rsidRPr="00F16A63">
        <w:rPr>
          <w:noProof/>
          <w:lang w:eastAsia="ru-RU"/>
        </w:rPr>
        <w:drawing>
          <wp:anchor distT="0" distB="0" distL="0" distR="0" simplePos="0" relativeHeight="487611904" behindDoc="0" locked="0" layoutInCell="1" allowOverlap="1" wp14:anchorId="41A90C33" wp14:editId="0D45DB0B">
            <wp:simplePos x="0" y="0"/>
            <wp:positionH relativeFrom="page">
              <wp:posOffset>3408045</wp:posOffset>
            </wp:positionH>
            <wp:positionV relativeFrom="paragraph">
              <wp:posOffset>1914190</wp:posOffset>
            </wp:positionV>
            <wp:extent cx="1208217" cy="1194815"/>
            <wp:effectExtent l="0" t="0" r="0" b="0"/>
            <wp:wrapNone/>
            <wp:docPr id="4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205" cstate="print"/>
                    <a:stretch>
                      <a:fillRect/>
                    </a:stretch>
                  </pic:blipFill>
                  <pic:spPr>
                    <a:xfrm>
                      <a:off x="0" y="0"/>
                      <a:ext cx="1208217" cy="1194815"/>
                    </a:xfrm>
                    <a:prstGeom prst="rect">
                      <a:avLst/>
                    </a:prstGeom>
                  </pic:spPr>
                </pic:pic>
              </a:graphicData>
            </a:graphic>
          </wp:anchor>
        </w:drawing>
      </w:r>
      <w:r>
        <w:rPr>
          <w:noProof/>
          <w:lang w:eastAsia="ru-RU"/>
        </w:rPr>
        <mc:AlternateContent>
          <mc:Choice Requires="wpg">
            <w:drawing>
              <wp:anchor distT="0" distB="0" distL="114300" distR="114300" simplePos="0" relativeHeight="487612928" behindDoc="0" locked="0" layoutInCell="1" allowOverlap="1" wp14:anchorId="4BF0F8A8" wp14:editId="76801FB1">
                <wp:simplePos x="0" y="0"/>
                <wp:positionH relativeFrom="page">
                  <wp:posOffset>4834890</wp:posOffset>
                </wp:positionH>
                <wp:positionV relativeFrom="paragraph">
                  <wp:posOffset>1711960</wp:posOffset>
                </wp:positionV>
                <wp:extent cx="1829435" cy="2056765"/>
                <wp:effectExtent l="0" t="0" r="0" b="0"/>
                <wp:wrapNone/>
                <wp:docPr id="52" name="Группа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2056765"/>
                          <a:chOff x="7614" y="2696"/>
                          <a:chExt cx="2881" cy="3239"/>
                        </a:xfrm>
                      </wpg:grpSpPr>
                      <pic:pic xmlns:pic="http://schemas.openxmlformats.org/drawingml/2006/picture">
                        <pic:nvPicPr>
                          <pic:cNvPr id="53" name="Picture 14"/>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7870" y="3415"/>
                            <a:ext cx="1954"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Freeform 15"/>
                        <wps:cNvSpPr>
                          <a:spLocks/>
                        </wps:cNvSpPr>
                        <wps:spPr bwMode="auto">
                          <a:xfrm>
                            <a:off x="9594" y="5216"/>
                            <a:ext cx="179" cy="180"/>
                          </a:xfrm>
                          <a:custGeom>
                            <a:avLst/>
                            <a:gdLst>
                              <a:gd name="T0" fmla="+- 0 9773 9594"/>
                              <a:gd name="T1" fmla="*/ T0 w 179"/>
                              <a:gd name="T2" fmla="+- 0 5216 5216"/>
                              <a:gd name="T3" fmla="*/ 5216 h 180"/>
                              <a:gd name="T4" fmla="+- 0 9594 9594"/>
                              <a:gd name="T5" fmla="*/ T4 w 179"/>
                              <a:gd name="T6" fmla="+- 0 5216 5216"/>
                              <a:gd name="T7" fmla="*/ 5216 h 180"/>
                              <a:gd name="T8" fmla="+- 0 9594 9594"/>
                              <a:gd name="T9" fmla="*/ T8 w 179"/>
                              <a:gd name="T10" fmla="+- 0 5396 5216"/>
                              <a:gd name="T11" fmla="*/ 5396 h 180"/>
                              <a:gd name="T12" fmla="+- 0 9684 9594"/>
                              <a:gd name="T13" fmla="*/ T12 w 179"/>
                              <a:gd name="T14" fmla="+- 0 5396 5216"/>
                              <a:gd name="T15" fmla="*/ 5396 h 180"/>
                              <a:gd name="T16" fmla="+- 0 9773 9594"/>
                              <a:gd name="T17" fmla="*/ T16 w 179"/>
                              <a:gd name="T18" fmla="+- 0 5396 5216"/>
                              <a:gd name="T19" fmla="*/ 5396 h 180"/>
                              <a:gd name="T20" fmla="+- 0 9773 9594"/>
                              <a:gd name="T21" fmla="*/ T20 w 179"/>
                              <a:gd name="T22" fmla="+- 0 5216 5216"/>
                              <a:gd name="T23" fmla="*/ 5216 h 180"/>
                            </a:gdLst>
                            <a:ahLst/>
                            <a:cxnLst>
                              <a:cxn ang="0">
                                <a:pos x="T1" y="T3"/>
                              </a:cxn>
                              <a:cxn ang="0">
                                <a:pos x="T5" y="T7"/>
                              </a:cxn>
                              <a:cxn ang="0">
                                <a:pos x="T9" y="T11"/>
                              </a:cxn>
                              <a:cxn ang="0">
                                <a:pos x="T13" y="T15"/>
                              </a:cxn>
                              <a:cxn ang="0">
                                <a:pos x="T17" y="T19"/>
                              </a:cxn>
                              <a:cxn ang="0">
                                <a:pos x="T21" y="T23"/>
                              </a:cxn>
                            </a:cxnLst>
                            <a:rect l="0" t="0" r="r" b="b"/>
                            <a:pathLst>
                              <a:path w="179" h="180">
                                <a:moveTo>
                                  <a:pt x="179" y="0"/>
                                </a:moveTo>
                                <a:lnTo>
                                  <a:pt x="0" y="0"/>
                                </a:lnTo>
                                <a:lnTo>
                                  <a:pt x="0" y="180"/>
                                </a:lnTo>
                                <a:lnTo>
                                  <a:pt x="90" y="180"/>
                                </a:lnTo>
                                <a:lnTo>
                                  <a:pt x="179" y="180"/>
                                </a:lnTo>
                                <a:lnTo>
                                  <a:pt x="1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6"/>
                        <wps:cNvSpPr>
                          <a:spLocks/>
                        </wps:cNvSpPr>
                        <wps:spPr bwMode="auto">
                          <a:xfrm>
                            <a:off x="9594" y="5216"/>
                            <a:ext cx="179" cy="180"/>
                          </a:xfrm>
                          <a:custGeom>
                            <a:avLst/>
                            <a:gdLst>
                              <a:gd name="T0" fmla="+- 0 9684 9594"/>
                              <a:gd name="T1" fmla="*/ T0 w 179"/>
                              <a:gd name="T2" fmla="+- 0 5396 5216"/>
                              <a:gd name="T3" fmla="*/ 5396 h 180"/>
                              <a:gd name="T4" fmla="+- 0 9594 9594"/>
                              <a:gd name="T5" fmla="*/ T4 w 179"/>
                              <a:gd name="T6" fmla="+- 0 5396 5216"/>
                              <a:gd name="T7" fmla="*/ 5396 h 180"/>
                              <a:gd name="T8" fmla="+- 0 9594 9594"/>
                              <a:gd name="T9" fmla="*/ T8 w 179"/>
                              <a:gd name="T10" fmla="+- 0 5216 5216"/>
                              <a:gd name="T11" fmla="*/ 5216 h 180"/>
                              <a:gd name="T12" fmla="+- 0 9773 9594"/>
                              <a:gd name="T13" fmla="*/ T12 w 179"/>
                              <a:gd name="T14" fmla="+- 0 5216 5216"/>
                              <a:gd name="T15" fmla="*/ 5216 h 180"/>
                              <a:gd name="T16" fmla="+- 0 9773 9594"/>
                              <a:gd name="T17" fmla="*/ T16 w 179"/>
                              <a:gd name="T18" fmla="+- 0 5396 5216"/>
                              <a:gd name="T19" fmla="*/ 5396 h 180"/>
                              <a:gd name="T20" fmla="+- 0 9684 9594"/>
                              <a:gd name="T21" fmla="*/ T20 w 179"/>
                              <a:gd name="T22" fmla="+- 0 5396 5216"/>
                              <a:gd name="T23" fmla="*/ 5396 h 180"/>
                            </a:gdLst>
                            <a:ahLst/>
                            <a:cxnLst>
                              <a:cxn ang="0">
                                <a:pos x="T1" y="T3"/>
                              </a:cxn>
                              <a:cxn ang="0">
                                <a:pos x="T5" y="T7"/>
                              </a:cxn>
                              <a:cxn ang="0">
                                <a:pos x="T9" y="T11"/>
                              </a:cxn>
                              <a:cxn ang="0">
                                <a:pos x="T13" y="T15"/>
                              </a:cxn>
                              <a:cxn ang="0">
                                <a:pos x="T17" y="T19"/>
                              </a:cxn>
                              <a:cxn ang="0">
                                <a:pos x="T21" y="T23"/>
                              </a:cxn>
                            </a:cxnLst>
                            <a:rect l="0" t="0" r="r" b="b"/>
                            <a:pathLst>
                              <a:path w="179" h="180">
                                <a:moveTo>
                                  <a:pt x="90" y="180"/>
                                </a:moveTo>
                                <a:lnTo>
                                  <a:pt x="0" y="180"/>
                                </a:lnTo>
                                <a:lnTo>
                                  <a:pt x="0" y="0"/>
                                </a:lnTo>
                                <a:lnTo>
                                  <a:pt x="179" y="0"/>
                                </a:lnTo>
                                <a:lnTo>
                                  <a:pt x="179" y="180"/>
                                </a:lnTo>
                                <a:lnTo>
                                  <a:pt x="90" y="18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17"/>
                        <wps:cNvSpPr>
                          <a:spLocks/>
                        </wps:cNvSpPr>
                        <wps:spPr bwMode="auto">
                          <a:xfrm>
                            <a:off x="7614" y="5396"/>
                            <a:ext cx="2881" cy="539"/>
                          </a:xfrm>
                          <a:custGeom>
                            <a:avLst/>
                            <a:gdLst>
                              <a:gd name="T0" fmla="+- 0 10495 7614"/>
                              <a:gd name="T1" fmla="*/ T0 w 2881"/>
                              <a:gd name="T2" fmla="+- 0 5396 5396"/>
                              <a:gd name="T3" fmla="*/ 5396 h 539"/>
                              <a:gd name="T4" fmla="+- 0 7614 7614"/>
                              <a:gd name="T5" fmla="*/ T4 w 2881"/>
                              <a:gd name="T6" fmla="+- 0 5396 5396"/>
                              <a:gd name="T7" fmla="*/ 5396 h 539"/>
                              <a:gd name="T8" fmla="+- 0 7614 7614"/>
                              <a:gd name="T9" fmla="*/ T8 w 2881"/>
                              <a:gd name="T10" fmla="+- 0 5935 5396"/>
                              <a:gd name="T11" fmla="*/ 5935 h 539"/>
                              <a:gd name="T12" fmla="+- 0 9055 7614"/>
                              <a:gd name="T13" fmla="*/ T12 w 2881"/>
                              <a:gd name="T14" fmla="+- 0 5935 5396"/>
                              <a:gd name="T15" fmla="*/ 5935 h 539"/>
                              <a:gd name="T16" fmla="+- 0 10495 7614"/>
                              <a:gd name="T17" fmla="*/ T16 w 2881"/>
                              <a:gd name="T18" fmla="+- 0 5935 5396"/>
                              <a:gd name="T19" fmla="*/ 5935 h 539"/>
                              <a:gd name="T20" fmla="+- 0 10495 7614"/>
                              <a:gd name="T21" fmla="*/ T20 w 2881"/>
                              <a:gd name="T22" fmla="+- 0 5396 5396"/>
                              <a:gd name="T23" fmla="*/ 5396 h 539"/>
                            </a:gdLst>
                            <a:ahLst/>
                            <a:cxnLst>
                              <a:cxn ang="0">
                                <a:pos x="T1" y="T3"/>
                              </a:cxn>
                              <a:cxn ang="0">
                                <a:pos x="T5" y="T7"/>
                              </a:cxn>
                              <a:cxn ang="0">
                                <a:pos x="T9" y="T11"/>
                              </a:cxn>
                              <a:cxn ang="0">
                                <a:pos x="T13" y="T15"/>
                              </a:cxn>
                              <a:cxn ang="0">
                                <a:pos x="T17" y="T19"/>
                              </a:cxn>
                              <a:cxn ang="0">
                                <a:pos x="T21" y="T23"/>
                              </a:cxn>
                            </a:cxnLst>
                            <a:rect l="0" t="0" r="r" b="b"/>
                            <a:pathLst>
                              <a:path w="2881" h="539">
                                <a:moveTo>
                                  <a:pt x="2881" y="0"/>
                                </a:moveTo>
                                <a:lnTo>
                                  <a:pt x="0" y="0"/>
                                </a:lnTo>
                                <a:lnTo>
                                  <a:pt x="0" y="539"/>
                                </a:lnTo>
                                <a:lnTo>
                                  <a:pt x="1441" y="539"/>
                                </a:lnTo>
                                <a:lnTo>
                                  <a:pt x="2881" y="539"/>
                                </a:lnTo>
                                <a:lnTo>
                                  <a:pt x="28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Text Box 18"/>
                        <wps:cNvSpPr txBox="1">
                          <a:spLocks noChangeArrowheads="1"/>
                        </wps:cNvSpPr>
                        <wps:spPr bwMode="auto">
                          <a:xfrm>
                            <a:off x="7758" y="3356"/>
                            <a:ext cx="52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C51" w:rsidRDefault="00521C51" w:rsidP="00F16A63">
                              <w:pPr>
                                <w:spacing w:line="220" w:lineRule="exact"/>
                                <w:rPr>
                                  <w:rFonts w:ascii="Calibri" w:hAnsi="Calibri"/>
                                </w:rPr>
                              </w:pPr>
                              <w:r>
                                <w:rPr>
                                  <w:rFonts w:ascii="Calibri" w:hAnsi="Calibri"/>
                                </w:rPr>
                                <w:t>этика</w:t>
                              </w:r>
                            </w:p>
                          </w:txbxContent>
                        </wps:txbx>
                        <wps:bodyPr rot="0" vert="horz" wrap="square" lIns="0" tIns="0" rIns="0" bIns="0" anchor="t" anchorCtr="0" upright="1">
                          <a:noAutofit/>
                        </wps:bodyPr>
                      </wps:wsp>
                      <wps:wsp>
                        <wps:cNvPr id="58" name="Text Box 19"/>
                        <wps:cNvSpPr txBox="1">
                          <a:spLocks noChangeArrowheads="1"/>
                        </wps:cNvSpPr>
                        <wps:spPr bwMode="auto">
                          <a:xfrm>
                            <a:off x="7614" y="5396"/>
                            <a:ext cx="2881" cy="539"/>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21C51" w:rsidRDefault="00521C51" w:rsidP="00F16A63">
                              <w:pPr>
                                <w:spacing w:before="77"/>
                                <w:ind w:left="143"/>
                                <w:rPr>
                                  <w:rFonts w:ascii="Calibri" w:hAnsi="Calibri"/>
                                </w:rPr>
                              </w:pPr>
                              <w:r>
                                <w:rPr>
                                  <w:rFonts w:ascii="Calibri" w:hAnsi="Calibri"/>
                                </w:rPr>
                                <w:t>Педагогическая</w:t>
                              </w:r>
                              <w:r>
                                <w:rPr>
                                  <w:rFonts w:ascii="Calibri" w:hAnsi="Calibri"/>
                                  <w:spacing w:val="-7"/>
                                </w:rPr>
                                <w:t xml:space="preserve"> </w:t>
                              </w:r>
                              <w:r>
                                <w:rPr>
                                  <w:rFonts w:ascii="Calibri" w:hAnsi="Calibri"/>
                                </w:rPr>
                                <w:t>этика</w:t>
                              </w:r>
                            </w:p>
                          </w:txbxContent>
                        </wps:txbx>
                        <wps:bodyPr rot="0" vert="horz" wrap="square" lIns="0" tIns="0" rIns="0" bIns="0" anchor="t" anchorCtr="0" upright="1">
                          <a:noAutofit/>
                        </wps:bodyPr>
                      </wps:wsp>
                      <wps:wsp>
                        <wps:cNvPr id="59" name="Text Box 20"/>
                        <wps:cNvSpPr txBox="1">
                          <a:spLocks noChangeArrowheads="1"/>
                        </wps:cNvSpPr>
                        <wps:spPr bwMode="auto">
                          <a:xfrm>
                            <a:off x="7614" y="2696"/>
                            <a:ext cx="2520" cy="721"/>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21C51" w:rsidRDefault="00521C51" w:rsidP="00F16A63">
                              <w:pPr>
                                <w:spacing w:before="77"/>
                                <w:ind w:left="143" w:right="604"/>
                                <w:rPr>
                                  <w:rFonts w:ascii="Calibri" w:hAnsi="Calibri"/>
                                </w:rPr>
                              </w:pPr>
                              <w:r>
                                <w:rPr>
                                  <w:rFonts w:ascii="Calibri" w:hAnsi="Calibri"/>
                                </w:rPr>
                                <w:t>Управленческ</w:t>
                              </w:r>
                              <w:proofErr w:type="gramStart"/>
                              <w:r>
                                <w:rPr>
                                  <w:rFonts w:ascii="Calibri" w:hAnsi="Calibri"/>
                                </w:rPr>
                                <w:t>о-</w:t>
                              </w:r>
                              <w:proofErr w:type="gramEnd"/>
                              <w:r>
                                <w:rPr>
                                  <w:rFonts w:ascii="Calibri" w:hAnsi="Calibri"/>
                                  <w:spacing w:val="1"/>
                                </w:rPr>
                                <w:t xml:space="preserve"> </w:t>
                              </w:r>
                              <w:r>
                                <w:rPr>
                                  <w:rFonts w:ascii="Calibri" w:hAnsi="Calibri"/>
                                  <w:spacing w:val="-1"/>
                                </w:rPr>
                                <w:t>административная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2" o:spid="_x0000_s1034" style="position:absolute;left:0;text-align:left;margin-left:380.7pt;margin-top:134.8pt;width:144.05pt;height:161.95pt;z-index:487612928;mso-position-horizontal-relative:page" coordorigin="7614,2696" coordsize="2881,3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">
                <v:shape id="Picture 14" o:spid="_x0000_s1035" type="#_x0000_t75" style="position:absolute;left:7870;top:3415;width:1954;height:2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FKUPEAAAA2wAAAA8AAABkcnMvZG93bnJldi54bWxEj0FrwkAUhO9C/8PyhF6KbpqSINFVSmmh&#10;FQoaxfMj+0yi2bchu03Sf+8WCh6HmfmGWW1G04ieOldbVvA8j0AQF1bXXCo4Hj5mCxDOI2tsLJOC&#10;X3KwWT9MVphpO/Ce+tyXIkDYZaig8r7NpHRFRQbd3LbEwTvbzqAPsiul7nAIcNPIOIpSabDmsFBh&#10;S28VFdf8xyj43h44TeOn6B1P9muXXhZJbpxSj9PxdQnC0+jv4f/2p1aQvMDfl/AD5P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7FKUPEAAAA2wAAAA8AAAAAAAAAAAAAAAAA&#10;nwIAAGRycy9kb3ducmV2LnhtbFBLBQYAAAAABAAEAPcAAACQAwAAAAA=&#10;">
                  <v:imagedata r:id="rId207" o:title=""/>
                </v:shape>
                <v:shape id="Freeform 15" o:spid="_x0000_s1036" style="position:absolute;left:9594;top:5216;width:179;height:180;visibility:visible;mso-wrap-style:square;v-text-anchor:top" coordsize="179,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ap8QA&#10;AADbAAAADwAAAGRycy9kb3ducmV2LnhtbESPQWvCQBSE74L/YXlCb7ppsEWiq4QWoae2xggen9ln&#10;Epp9m+5uNf33XaHgcZiZb5jVZjCduJDzrWUFj7MEBHFldcu1gnK/nS5A+ICssbNMCn7Jw2Y9Hq0w&#10;0/bKO7oUoRYRwj5DBU0IfSalrxoy6Ge2J47e2TqDIUpXS+3wGuGmk2mSPEuDLceFBnt6aaj6Kn6M&#10;gqBz82q231zS5/vcndLDx7HolHqYDPkSRKAh3MP/7Tet4GkOty/x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wWqfEAAAA2wAAAA8AAAAAAAAAAAAAAAAAmAIAAGRycy9k&#10;b3ducmV2LnhtbFBLBQYAAAAABAAEAPUAAACJAwAAAAA=&#10;" path="m179,l,,,180r90,l179,180,179,xe" stroked="f">
                  <v:path arrowok="t" o:connecttype="custom" o:connectlocs="179,5216;0,5216;0,5396;90,5396;179,5396;179,5216" o:connectangles="0,0,0,0,0,0"/>
                </v:shape>
                <v:shape id="Freeform 16" o:spid="_x0000_s1037" style="position:absolute;left:9594;top:5216;width:179;height:180;visibility:visible;mso-wrap-style:square;v-text-anchor:top" coordsize="179,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m4MIA&#10;AADbAAAADwAAAGRycy9kb3ducmV2LnhtbESPQWsCMRSE74L/ITyhN80qrMjW7NIKQov0oLb0+ti8&#10;bpYmL8sm1fjvG6HQ4zAz3zDbJjkrLjSG3rOC5aIAQdx63XOn4P28n29AhIis0XomBTcK0NTTyRYr&#10;7a98pMspdiJDOFSowMQ4VFKG1pDDsPADcfa+/OgwZjl2Uo94zXBn5aoo1tJhz3nB4EA7Q+336ccp&#10;SLak181zmejw6Q36j2CPb0Gph1l6egQRKcX/8F/7RSsoS7h/yT9A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2ubgwgAAANsAAAAPAAAAAAAAAAAAAAAAAJgCAABkcnMvZG93&#10;bnJldi54bWxQSwUGAAAAAAQABAD1AAAAhwMAAAAA&#10;" path="m90,180l,180,,,179,r,180l90,180xe" filled="f" strokeweight="0">
                  <v:path arrowok="t" o:connecttype="custom" o:connectlocs="90,5396;0,5396;0,5216;179,5216;179,5396;90,5396" o:connectangles="0,0,0,0,0,0"/>
                </v:shape>
                <v:shape id="Freeform 17" o:spid="_x0000_s1038" style="position:absolute;left:7614;top:5396;width:2881;height:539;visibility:visible;mso-wrap-style:square;v-text-anchor:top" coordsize="288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h0lsIA&#10;AADbAAAADwAAAGRycy9kb3ducmV2LnhtbESP0YrCMBRE34X9h3AF32zqQmXpGqUIgiCsrvoBl+Zu&#10;U2xuuk209e+NIPg4zMwZZrEabCNu1PnasYJZkoIgLp2uuVJwPm2mXyB8QNbYOCYFd/KwWn6MFphr&#10;1/Mv3Y6hEhHCPkcFJoQ2l9KXhiz6xLXE0ftzncUQZVdJ3WEf4baRn2k6lxZrjgsGW1obKi/Hq1Uw&#10;aHnNiuLQ7tf37P+y/9kZ7ndKTcZD8Q0i0BDe4Vd7qxVkc3h+i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iHSWwgAAANsAAAAPAAAAAAAAAAAAAAAAAJgCAABkcnMvZG93&#10;bnJldi54bWxQSwUGAAAAAAQABAD1AAAAhwMAAAAA&#10;" path="m2881,l,,,539r1441,l2881,539,2881,xe" stroked="f">
                  <v:path arrowok="t" o:connecttype="custom" o:connectlocs="2881,5396;0,5396;0,5935;1441,5935;2881,5935;2881,5396" o:connectangles="0,0,0,0,0,0"/>
                </v:shape>
                <v:shape id="Text Box 18" o:spid="_x0000_s1039" type="#_x0000_t202" style="position:absolute;left:7758;top:3356;width:529;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521C51" w:rsidRDefault="00521C51" w:rsidP="00F16A63">
                        <w:pPr>
                          <w:spacing w:line="220" w:lineRule="exact"/>
                          <w:rPr>
                            <w:rFonts w:ascii="Calibri" w:hAnsi="Calibri"/>
                          </w:rPr>
                        </w:pPr>
                        <w:r>
                          <w:rPr>
                            <w:rFonts w:ascii="Calibri" w:hAnsi="Calibri"/>
                          </w:rPr>
                          <w:t>этика</w:t>
                        </w:r>
                      </w:p>
                    </w:txbxContent>
                  </v:textbox>
                </v:shape>
                <v:shape id="Text Box 19" o:spid="_x0000_s1040" type="#_x0000_t202" style="position:absolute;left:7614;top:5396;width:2881;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eKcEA&#10;AADbAAAADwAAAGRycy9kb3ducmV2LnhtbERPy4rCMBTdD/gP4QqzG1MVR6lGEV84uLIVxN2lubbF&#10;5qY0Ga1+vVkMzPJw3rNFaypxp8aVlhX0exEI4szqknMFp3T7NQHhPLLGyjIpeJKDxbzzMcNY2wcf&#10;6Z74XIQQdjEqKLyvYyldVpBB17M1ceCutjHoA2xyqRt8hHBTyUEUfUuDJYeGAmtaFZTdkl+j4Myr&#10;166U6+HAHy+bNhmPDmn6o9Rnt11OQXhq/b/4z73XCkZhbPgSfo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i3inBAAAA2wAAAA8AAAAAAAAAAAAAAAAAmAIAAGRycy9kb3du&#10;cmV2LnhtbFBLBQYAAAAABAAEAPUAAACGAwAAAAA=&#10;" filled="f" strokeweight="0">
                  <v:textbox inset="0,0,0,0">
                    <w:txbxContent>
                      <w:p w:rsidR="00521C51" w:rsidRDefault="00521C51" w:rsidP="00F16A63">
                        <w:pPr>
                          <w:spacing w:before="77"/>
                          <w:ind w:left="143"/>
                          <w:rPr>
                            <w:rFonts w:ascii="Calibri" w:hAnsi="Calibri"/>
                          </w:rPr>
                        </w:pPr>
                        <w:r>
                          <w:rPr>
                            <w:rFonts w:ascii="Calibri" w:hAnsi="Calibri"/>
                          </w:rPr>
                          <w:t>Педагогическая</w:t>
                        </w:r>
                        <w:r>
                          <w:rPr>
                            <w:rFonts w:ascii="Calibri" w:hAnsi="Calibri"/>
                            <w:spacing w:val="-7"/>
                          </w:rPr>
                          <w:t xml:space="preserve"> </w:t>
                        </w:r>
                        <w:r>
                          <w:rPr>
                            <w:rFonts w:ascii="Calibri" w:hAnsi="Calibri"/>
                          </w:rPr>
                          <w:t>этика</w:t>
                        </w:r>
                      </w:p>
                    </w:txbxContent>
                  </v:textbox>
                </v:shape>
                <v:shape id="Text Box 20" o:spid="_x0000_s1041" type="#_x0000_t202" style="position:absolute;left:7614;top:2696;width:252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57ssUA&#10;AADbAAAADwAAAGRycy9kb3ducmV2LnhtbESPT2vCQBTE74LfYXmCt7pRsdroKuI/WnoyKZTeHtln&#10;Esy+DdlVo5++Wyh4HGbmN8xi1ZpKXKlxpWUFw0EEgjizuuRcwVe6f5mBcB5ZY2WZFNzJwWrZ7Sww&#10;1vbGR7omPhcBwi5GBYX3dSylywoy6Aa2Jg7eyTYGfZBNLnWDtwA3lRxF0as0WHJYKLCmTUHZObkY&#10;Bd+8eRxKuR2P/PFn1ybTyWeafijV77XrOQhPrX+G/9vvWsHkDf6+h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rnuyxQAAANsAAAAPAAAAAAAAAAAAAAAAAJgCAABkcnMv&#10;ZG93bnJldi54bWxQSwUGAAAAAAQABAD1AAAAigMAAAAA&#10;" filled="f" strokeweight="0">
                  <v:textbox inset="0,0,0,0">
                    <w:txbxContent>
                      <w:p w:rsidR="00521C51" w:rsidRDefault="00521C51" w:rsidP="00F16A63">
                        <w:pPr>
                          <w:spacing w:before="77"/>
                          <w:ind w:left="143" w:right="604"/>
                          <w:rPr>
                            <w:rFonts w:ascii="Calibri" w:hAnsi="Calibri"/>
                          </w:rPr>
                        </w:pPr>
                        <w:r>
                          <w:rPr>
                            <w:rFonts w:ascii="Calibri" w:hAnsi="Calibri"/>
                          </w:rPr>
                          <w:t>Управленческо-</w:t>
                        </w:r>
                        <w:r>
                          <w:rPr>
                            <w:rFonts w:ascii="Calibri" w:hAnsi="Calibri"/>
                            <w:spacing w:val="1"/>
                          </w:rPr>
                          <w:t xml:space="preserve"> </w:t>
                        </w:r>
                        <w:r>
                          <w:rPr>
                            <w:rFonts w:ascii="Calibri" w:hAnsi="Calibri"/>
                            <w:spacing w:val="-1"/>
                          </w:rPr>
                          <w:t>административная</w:t>
                        </w:r>
                      </w:p>
                    </w:txbxContent>
                  </v:textbox>
                </v:shape>
                <w10:wrap anchorx="page"/>
              </v:group>
            </w:pict>
          </mc:Fallback>
        </mc:AlternateContent>
      </w:r>
      <w:r w:rsidRPr="00F16A63">
        <w:rPr>
          <w:rFonts w:ascii="Calibri" w:hAnsi="Calibri"/>
          <w:b/>
        </w:rPr>
        <w:t>Виды</w:t>
      </w:r>
      <w:r w:rsidRPr="00F16A63">
        <w:rPr>
          <w:rFonts w:ascii="Calibri" w:hAnsi="Calibri"/>
          <w:b/>
          <w:spacing w:val="-5"/>
        </w:rPr>
        <w:t xml:space="preserve"> </w:t>
      </w:r>
      <w:r w:rsidRPr="00F16A63">
        <w:rPr>
          <w:rFonts w:ascii="Calibri" w:hAnsi="Calibri"/>
          <w:b/>
        </w:rPr>
        <w:t>профессиональной</w:t>
      </w:r>
      <w:r w:rsidRPr="00F16A63">
        <w:rPr>
          <w:rFonts w:ascii="Calibri" w:hAnsi="Calibri"/>
          <w:b/>
          <w:spacing w:val="-5"/>
        </w:rPr>
        <w:t xml:space="preserve"> </w:t>
      </w:r>
      <w:r w:rsidRPr="00F16A63">
        <w:rPr>
          <w:rFonts w:ascii="Calibri" w:hAnsi="Calibri"/>
          <w:b/>
        </w:rPr>
        <w:t>этики</w:t>
      </w:r>
    </w:p>
    <w:p w:rsidR="00F16A63" w:rsidRPr="00F16A63" w:rsidRDefault="00F16A63" w:rsidP="00F16A63">
      <w:pPr>
        <w:rPr>
          <w:rFonts w:ascii="Calibri"/>
          <w:b/>
          <w:szCs w:val="28"/>
        </w:rPr>
      </w:pPr>
    </w:p>
    <w:p w:rsidR="00F16A63" w:rsidRPr="00F16A63" w:rsidRDefault="00F16A63" w:rsidP="00F16A63">
      <w:pPr>
        <w:rPr>
          <w:rFonts w:ascii="Calibri"/>
          <w:b/>
          <w:szCs w:val="28"/>
        </w:rPr>
      </w:pPr>
    </w:p>
    <w:p w:rsidR="00F16A63" w:rsidRPr="00F16A63" w:rsidRDefault="00F16A63" w:rsidP="00F16A63">
      <w:pPr>
        <w:rPr>
          <w:rFonts w:ascii="Calibri"/>
          <w:b/>
          <w:szCs w:val="28"/>
        </w:rPr>
      </w:pPr>
    </w:p>
    <w:p w:rsidR="00F16A63" w:rsidRPr="00F16A63" w:rsidRDefault="00F16A63" w:rsidP="00F16A63">
      <w:pPr>
        <w:rPr>
          <w:rFonts w:ascii="Calibri"/>
          <w:b/>
          <w:szCs w:val="28"/>
        </w:rPr>
      </w:pPr>
    </w:p>
    <w:p w:rsidR="00F16A63" w:rsidRPr="00F16A63" w:rsidRDefault="00F16A63" w:rsidP="00F16A63">
      <w:pPr>
        <w:rPr>
          <w:rFonts w:ascii="Calibri"/>
          <w:b/>
          <w:szCs w:val="28"/>
        </w:rPr>
      </w:pPr>
    </w:p>
    <w:p w:rsidR="00F16A63" w:rsidRPr="00F16A63" w:rsidRDefault="00F16A63" w:rsidP="00F16A63">
      <w:pPr>
        <w:rPr>
          <w:rFonts w:ascii="Calibri"/>
          <w:b/>
          <w:szCs w:val="28"/>
        </w:rPr>
      </w:pPr>
    </w:p>
    <w:p w:rsidR="00F16A63" w:rsidRPr="00F16A63" w:rsidRDefault="00F16A63" w:rsidP="00F16A63">
      <w:pPr>
        <w:rPr>
          <w:rFonts w:ascii="Calibri"/>
          <w:b/>
          <w:szCs w:val="28"/>
        </w:rPr>
      </w:pPr>
    </w:p>
    <w:p w:rsidR="00F16A63" w:rsidRPr="00F16A63" w:rsidRDefault="00F16A63" w:rsidP="00F16A63">
      <w:pPr>
        <w:rPr>
          <w:rFonts w:ascii="Calibri"/>
          <w:b/>
          <w:szCs w:val="28"/>
        </w:rPr>
      </w:pPr>
    </w:p>
    <w:p w:rsidR="00F16A63" w:rsidRPr="00F16A63" w:rsidRDefault="00F16A63" w:rsidP="00F16A63">
      <w:pPr>
        <w:rPr>
          <w:rFonts w:ascii="Calibri"/>
          <w:b/>
          <w:szCs w:val="28"/>
        </w:rPr>
      </w:pPr>
    </w:p>
    <w:p w:rsidR="00F16A63" w:rsidRPr="00F16A63" w:rsidRDefault="00F16A63" w:rsidP="00F16A63">
      <w:pPr>
        <w:rPr>
          <w:rFonts w:ascii="Calibri"/>
          <w:b/>
          <w:szCs w:val="28"/>
        </w:rPr>
      </w:pPr>
    </w:p>
    <w:p w:rsidR="00F16A63" w:rsidRPr="00F16A63" w:rsidRDefault="00F16A63" w:rsidP="00F16A63">
      <w:pPr>
        <w:rPr>
          <w:rFonts w:ascii="Calibri"/>
          <w:b/>
          <w:szCs w:val="28"/>
        </w:rPr>
      </w:pPr>
    </w:p>
    <w:p w:rsidR="00F16A63" w:rsidRPr="00F16A63" w:rsidRDefault="00F16A63" w:rsidP="00F16A63">
      <w:pPr>
        <w:rPr>
          <w:rFonts w:ascii="Calibri"/>
          <w:b/>
          <w:szCs w:val="28"/>
        </w:rPr>
      </w:pPr>
    </w:p>
    <w:p w:rsidR="00F16A63" w:rsidRPr="00F16A63" w:rsidRDefault="00F16A63" w:rsidP="00F16A63">
      <w:pPr>
        <w:rPr>
          <w:rFonts w:ascii="Calibri"/>
          <w:b/>
          <w:szCs w:val="28"/>
        </w:rPr>
      </w:pPr>
    </w:p>
    <w:p w:rsidR="00F16A63" w:rsidRPr="00F16A63" w:rsidRDefault="00F16A63" w:rsidP="00F16A63">
      <w:pPr>
        <w:rPr>
          <w:rFonts w:ascii="Calibri"/>
          <w:b/>
          <w:szCs w:val="28"/>
        </w:rPr>
      </w:pPr>
    </w:p>
    <w:p w:rsidR="00F16A63" w:rsidRPr="00F16A63" w:rsidRDefault="00F16A63" w:rsidP="00F16A63">
      <w:pPr>
        <w:rPr>
          <w:rFonts w:ascii="Calibri"/>
          <w:b/>
          <w:szCs w:val="28"/>
        </w:rPr>
      </w:pPr>
    </w:p>
    <w:p w:rsidR="00F16A63" w:rsidRPr="00F16A63" w:rsidRDefault="00F16A63" w:rsidP="00F16A63">
      <w:pPr>
        <w:rPr>
          <w:rFonts w:ascii="Calibri"/>
          <w:b/>
          <w:szCs w:val="28"/>
        </w:rPr>
      </w:pPr>
    </w:p>
    <w:p w:rsidR="00F16A63" w:rsidRPr="00F16A63" w:rsidRDefault="00F16A63" w:rsidP="00F16A63">
      <w:pPr>
        <w:rPr>
          <w:rFonts w:ascii="Calibri"/>
          <w:b/>
          <w:szCs w:val="28"/>
        </w:rPr>
      </w:pPr>
    </w:p>
    <w:p w:rsidR="00F16A63" w:rsidRPr="00F16A63" w:rsidRDefault="00F16A63" w:rsidP="00F16A63">
      <w:pPr>
        <w:rPr>
          <w:rFonts w:ascii="Calibri"/>
          <w:b/>
          <w:szCs w:val="28"/>
        </w:rPr>
      </w:pPr>
    </w:p>
    <w:p w:rsidR="00F16A63" w:rsidRPr="00F16A63" w:rsidRDefault="00F16A63" w:rsidP="00F16A63">
      <w:pPr>
        <w:rPr>
          <w:rFonts w:ascii="Calibri"/>
          <w:b/>
          <w:szCs w:val="28"/>
        </w:rPr>
      </w:pPr>
    </w:p>
    <w:p w:rsidR="00F16A63" w:rsidRPr="00F16A63" w:rsidRDefault="00F16A63" w:rsidP="00F16A63">
      <w:pPr>
        <w:rPr>
          <w:rFonts w:ascii="Calibri"/>
          <w:b/>
          <w:szCs w:val="28"/>
        </w:rPr>
      </w:pPr>
    </w:p>
    <w:p w:rsidR="00F16A63" w:rsidRPr="00F16A63" w:rsidRDefault="00F16A63" w:rsidP="00F16A63">
      <w:pPr>
        <w:rPr>
          <w:rFonts w:ascii="Calibri"/>
          <w:b/>
          <w:szCs w:val="28"/>
        </w:rPr>
      </w:pPr>
    </w:p>
    <w:p w:rsidR="00F16A63" w:rsidRPr="00F16A63" w:rsidRDefault="00F16A63" w:rsidP="00F16A63">
      <w:pPr>
        <w:rPr>
          <w:rFonts w:ascii="Calibri"/>
          <w:b/>
          <w:szCs w:val="28"/>
        </w:rPr>
      </w:pPr>
    </w:p>
    <w:p w:rsidR="00F16A63" w:rsidRPr="00F16A63" w:rsidRDefault="00F16A63" w:rsidP="00F16A63">
      <w:pPr>
        <w:rPr>
          <w:rFonts w:ascii="Calibri"/>
          <w:b/>
          <w:szCs w:val="28"/>
        </w:rPr>
      </w:pPr>
    </w:p>
    <w:p w:rsidR="00F16A63" w:rsidRPr="00F16A63" w:rsidRDefault="00F16A63" w:rsidP="00F16A63">
      <w:pPr>
        <w:spacing w:before="1"/>
        <w:rPr>
          <w:rFonts w:ascii="Calibri"/>
          <w:b/>
          <w:sz w:val="28"/>
          <w:szCs w:val="28"/>
        </w:rPr>
      </w:pPr>
    </w:p>
    <w:p w:rsidR="00F16A63" w:rsidRPr="00F16A63" w:rsidRDefault="00F16A63" w:rsidP="00F16A63">
      <w:pPr>
        <w:ind w:left="676" w:right="3595"/>
        <w:outlineLvl w:val="0"/>
        <w:rPr>
          <w:b/>
          <w:bCs/>
          <w:sz w:val="28"/>
          <w:szCs w:val="28"/>
        </w:rPr>
      </w:pPr>
      <w:r>
        <w:rPr>
          <w:b/>
          <w:bCs/>
          <w:noProof/>
          <w:sz w:val="28"/>
          <w:szCs w:val="28"/>
          <w:lang w:eastAsia="ru-RU"/>
        </w:rPr>
        <mc:AlternateContent>
          <mc:Choice Requires="wps">
            <w:drawing>
              <wp:anchor distT="0" distB="0" distL="114300" distR="114300" simplePos="0" relativeHeight="487613952" behindDoc="0" locked="0" layoutInCell="1" allowOverlap="1" wp14:anchorId="2C4CC143" wp14:editId="179EF9D7">
                <wp:simplePos x="0" y="0"/>
                <wp:positionH relativeFrom="page">
                  <wp:posOffset>1062990</wp:posOffset>
                </wp:positionH>
                <wp:positionV relativeFrom="paragraph">
                  <wp:posOffset>-805180</wp:posOffset>
                </wp:positionV>
                <wp:extent cx="1485900" cy="342900"/>
                <wp:effectExtent l="0" t="0" r="0" b="0"/>
                <wp:wrapNone/>
                <wp:docPr id="51" name="Поле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21C51" w:rsidRDefault="00521C51" w:rsidP="00F16A63">
                            <w:pPr>
                              <w:spacing w:before="77"/>
                              <w:ind w:left="144"/>
                              <w:rPr>
                                <w:rFonts w:ascii="Calibri" w:hAnsi="Calibri"/>
                              </w:rPr>
                            </w:pPr>
                            <w:r>
                              <w:rPr>
                                <w:rFonts w:ascii="Calibri" w:hAnsi="Calibri"/>
                              </w:rPr>
                              <w:t>Медицинская</w:t>
                            </w:r>
                            <w:r>
                              <w:rPr>
                                <w:rFonts w:ascii="Calibri" w:hAnsi="Calibri"/>
                                <w:spacing w:val="-5"/>
                              </w:rPr>
                              <w:t xml:space="preserve"> </w:t>
                            </w:r>
                            <w:r>
                              <w:rPr>
                                <w:rFonts w:ascii="Calibri" w:hAnsi="Calibri"/>
                              </w:rPr>
                              <w:t>этика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1" o:spid="_x0000_s1042" type="#_x0000_t202" style="position:absolute;left:0;text-align:left;margin-left:83.7pt;margin-top:-63.4pt;width:117pt;height:27pt;z-index:48761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" filled="f" strokeweight="0">
                <v:textbox inset="0,0,0,0">
                  <w:txbxContent>
                    <w:p w:rsidR="00521C51" w:rsidRDefault="00521C51" w:rsidP="00F16A63">
                      <w:pPr>
                        <w:spacing w:before="77"/>
                        <w:ind w:left="144"/>
                        <w:rPr>
                          <w:rFonts w:ascii="Calibri" w:hAnsi="Calibri"/>
                        </w:rPr>
                      </w:pPr>
                      <w:r>
                        <w:rPr>
                          <w:rFonts w:ascii="Calibri" w:hAnsi="Calibri"/>
                        </w:rPr>
                        <w:t>Медицинская</w:t>
                      </w:r>
                      <w:r>
                        <w:rPr>
                          <w:rFonts w:ascii="Calibri" w:hAnsi="Calibri"/>
                          <w:spacing w:val="-5"/>
                        </w:rPr>
                        <w:t xml:space="preserve"> </w:t>
                      </w:r>
                      <w:r>
                        <w:rPr>
                          <w:rFonts w:ascii="Calibri" w:hAnsi="Calibri"/>
                        </w:rPr>
                        <w:t>этика</w:t>
                      </w:r>
                    </w:p>
                  </w:txbxContent>
                </v:textbox>
                <w10:wrap anchorx="page"/>
              </v:shape>
            </w:pict>
          </mc:Fallback>
        </mc:AlternateContent>
      </w:r>
      <w:r>
        <w:rPr>
          <w:b/>
          <w:bCs/>
          <w:noProof/>
          <w:sz w:val="28"/>
          <w:szCs w:val="28"/>
          <w:lang w:eastAsia="ru-RU"/>
        </w:rPr>
        <mc:AlternateContent>
          <mc:Choice Requires="wps">
            <w:drawing>
              <wp:anchor distT="0" distB="0" distL="114300" distR="114300" simplePos="0" relativeHeight="487614976" behindDoc="0" locked="0" layoutInCell="1" allowOverlap="1" wp14:anchorId="48E3600E" wp14:editId="55E8E6B4">
                <wp:simplePos x="0" y="0"/>
                <wp:positionH relativeFrom="page">
                  <wp:posOffset>3251200</wp:posOffset>
                </wp:positionH>
                <wp:positionV relativeFrom="paragraph">
                  <wp:posOffset>-1148715</wp:posOffset>
                </wp:positionV>
                <wp:extent cx="1371600" cy="686435"/>
                <wp:effectExtent l="0" t="0" r="0" b="0"/>
                <wp:wrapNone/>
                <wp:docPr id="50" name="Поле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6435"/>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21C51" w:rsidRDefault="00521C51" w:rsidP="00F16A63">
                            <w:pPr>
                              <w:tabs>
                                <w:tab w:val="left" w:pos="917"/>
                              </w:tabs>
                              <w:spacing w:before="76"/>
                              <w:ind w:left="143" w:right="143"/>
                              <w:rPr>
                                <w:rFonts w:ascii="Calibri" w:hAnsi="Calibri"/>
                              </w:rPr>
                            </w:pPr>
                            <w:r>
                              <w:rPr>
                                <w:rFonts w:ascii="Calibri" w:hAnsi="Calibri"/>
                              </w:rPr>
                              <w:t>Этика</w:t>
                            </w:r>
                            <w:r>
                              <w:rPr>
                                <w:rFonts w:ascii="Calibri" w:hAnsi="Calibri"/>
                              </w:rPr>
                              <w:tab/>
                            </w:r>
                            <w:r>
                              <w:rPr>
                                <w:rFonts w:ascii="Calibri" w:hAnsi="Calibri"/>
                                <w:spacing w:val="-1"/>
                              </w:rPr>
                              <w:t>работников</w:t>
                            </w:r>
                            <w:r>
                              <w:rPr>
                                <w:rFonts w:ascii="Calibri" w:hAnsi="Calibri"/>
                                <w:spacing w:val="-47"/>
                              </w:rPr>
                              <w:t xml:space="preserve"> </w:t>
                            </w:r>
                            <w:r>
                              <w:rPr>
                                <w:rFonts w:ascii="Calibri" w:hAnsi="Calibri"/>
                              </w:rPr>
                              <w:t>сферы</w:t>
                            </w:r>
                            <w:r>
                              <w:rPr>
                                <w:rFonts w:ascii="Calibri" w:hAnsi="Calibri"/>
                                <w:spacing w:val="1"/>
                              </w:rPr>
                              <w:t xml:space="preserve"> </w:t>
                            </w:r>
                            <w:r>
                              <w:rPr>
                                <w:rFonts w:ascii="Calibri" w:hAnsi="Calibri"/>
                              </w:rPr>
                              <w:t>обслуживания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0" o:spid="_x0000_s1043" type="#_x0000_t202" style="position:absolute;left:0;text-align:left;margin-left:256pt;margin-top:-90.45pt;width:108pt;height:54.05pt;z-index:48761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" filled="f" strokeweight="0">
                <v:textbox inset="0,0,0,0">
                  <w:txbxContent>
                    <w:p w:rsidR="00521C51" w:rsidRDefault="00521C51" w:rsidP="00F16A63">
                      <w:pPr>
                        <w:tabs>
                          <w:tab w:val="left" w:pos="917"/>
                        </w:tabs>
                        <w:spacing w:before="76"/>
                        <w:ind w:left="143" w:right="143"/>
                        <w:rPr>
                          <w:rFonts w:ascii="Calibri" w:hAnsi="Calibri"/>
                        </w:rPr>
                      </w:pPr>
                      <w:r>
                        <w:rPr>
                          <w:rFonts w:ascii="Calibri" w:hAnsi="Calibri"/>
                        </w:rPr>
                        <w:t>Этика</w:t>
                      </w:r>
                      <w:r>
                        <w:rPr>
                          <w:rFonts w:ascii="Calibri" w:hAnsi="Calibri"/>
                        </w:rPr>
                        <w:tab/>
                      </w:r>
                      <w:r>
                        <w:rPr>
                          <w:rFonts w:ascii="Calibri" w:hAnsi="Calibri"/>
                          <w:spacing w:val="-1"/>
                        </w:rPr>
                        <w:t>работников</w:t>
                      </w:r>
                      <w:r>
                        <w:rPr>
                          <w:rFonts w:ascii="Calibri" w:hAnsi="Calibri"/>
                          <w:spacing w:val="-47"/>
                        </w:rPr>
                        <w:t xml:space="preserve"> </w:t>
                      </w:r>
                      <w:r>
                        <w:rPr>
                          <w:rFonts w:ascii="Calibri" w:hAnsi="Calibri"/>
                        </w:rPr>
                        <w:t>сферы</w:t>
                      </w:r>
                      <w:r>
                        <w:rPr>
                          <w:rFonts w:ascii="Calibri" w:hAnsi="Calibri"/>
                          <w:spacing w:val="1"/>
                        </w:rPr>
                        <w:t xml:space="preserve"> </w:t>
                      </w:r>
                      <w:r>
                        <w:rPr>
                          <w:rFonts w:ascii="Calibri" w:hAnsi="Calibri"/>
                        </w:rPr>
                        <w:t>обслуживания</w:t>
                      </w:r>
                    </w:p>
                  </w:txbxContent>
                </v:textbox>
                <w10:wrap anchorx="page"/>
              </v:shape>
            </w:pict>
          </mc:Fallback>
        </mc:AlternateContent>
      </w:r>
      <w:r w:rsidRPr="00F16A63">
        <w:rPr>
          <w:b/>
          <w:bCs/>
          <w:sz w:val="28"/>
          <w:szCs w:val="28"/>
        </w:rPr>
        <w:t>Тема 3. Культура поведения и этика делового общения</w:t>
      </w:r>
      <w:r w:rsidRPr="00F16A63">
        <w:rPr>
          <w:b/>
          <w:bCs/>
          <w:spacing w:val="-68"/>
          <w:sz w:val="28"/>
          <w:szCs w:val="28"/>
        </w:rPr>
        <w:t xml:space="preserve"> </w:t>
      </w:r>
      <w:r w:rsidRPr="00F16A63">
        <w:rPr>
          <w:b/>
          <w:bCs/>
          <w:sz w:val="28"/>
          <w:szCs w:val="28"/>
        </w:rPr>
        <w:t>Задание1. Вопросы</w:t>
      </w:r>
      <w:r w:rsidRPr="00F16A63">
        <w:rPr>
          <w:b/>
          <w:bCs/>
          <w:spacing w:val="1"/>
          <w:sz w:val="28"/>
          <w:szCs w:val="28"/>
        </w:rPr>
        <w:t xml:space="preserve"> </w:t>
      </w:r>
      <w:r w:rsidRPr="00F16A63">
        <w:rPr>
          <w:b/>
          <w:bCs/>
          <w:sz w:val="28"/>
          <w:szCs w:val="28"/>
        </w:rPr>
        <w:t>для</w:t>
      </w:r>
      <w:r w:rsidRPr="00F16A63">
        <w:rPr>
          <w:b/>
          <w:bCs/>
          <w:spacing w:val="-1"/>
          <w:sz w:val="28"/>
          <w:szCs w:val="28"/>
        </w:rPr>
        <w:t xml:space="preserve"> </w:t>
      </w:r>
      <w:r w:rsidRPr="00F16A63">
        <w:rPr>
          <w:b/>
          <w:bCs/>
          <w:sz w:val="28"/>
          <w:szCs w:val="28"/>
        </w:rPr>
        <w:t>обсуждения:</w:t>
      </w:r>
    </w:p>
    <w:p w:rsidR="00F16A63" w:rsidRPr="00F16A63" w:rsidRDefault="00F16A63" w:rsidP="0059535A">
      <w:pPr>
        <w:numPr>
          <w:ilvl w:val="0"/>
          <w:numId w:val="320"/>
        </w:numPr>
        <w:tabs>
          <w:tab w:val="left" w:pos="956"/>
        </w:tabs>
        <w:ind w:right="700" w:firstLine="0"/>
        <w:rPr>
          <w:sz w:val="28"/>
        </w:rPr>
      </w:pPr>
      <w:r w:rsidRPr="00F16A63">
        <w:rPr>
          <w:sz w:val="28"/>
        </w:rPr>
        <w:t>Деловой</w:t>
      </w:r>
      <w:r w:rsidRPr="00F16A63">
        <w:rPr>
          <w:spacing w:val="-6"/>
          <w:sz w:val="28"/>
        </w:rPr>
        <w:t xml:space="preserve"> </w:t>
      </w:r>
      <w:r w:rsidRPr="00F16A63">
        <w:rPr>
          <w:sz w:val="28"/>
        </w:rPr>
        <w:t>этикет</w:t>
      </w:r>
      <w:r w:rsidRPr="00F16A63">
        <w:rPr>
          <w:spacing w:val="-8"/>
          <w:sz w:val="28"/>
        </w:rPr>
        <w:t xml:space="preserve"> </w:t>
      </w:r>
      <w:r w:rsidRPr="00F16A63">
        <w:rPr>
          <w:sz w:val="28"/>
        </w:rPr>
        <w:t>как</w:t>
      </w:r>
      <w:r w:rsidRPr="00F16A63">
        <w:rPr>
          <w:spacing w:val="-7"/>
          <w:sz w:val="28"/>
        </w:rPr>
        <w:t xml:space="preserve"> </w:t>
      </w:r>
      <w:r w:rsidRPr="00F16A63">
        <w:rPr>
          <w:sz w:val="28"/>
        </w:rPr>
        <w:t>важнейшая</w:t>
      </w:r>
      <w:r w:rsidRPr="00F16A63">
        <w:rPr>
          <w:spacing w:val="-6"/>
          <w:sz w:val="28"/>
        </w:rPr>
        <w:t xml:space="preserve"> </w:t>
      </w:r>
      <w:r w:rsidRPr="00F16A63">
        <w:rPr>
          <w:sz w:val="28"/>
        </w:rPr>
        <w:t>сторона</w:t>
      </w:r>
      <w:r w:rsidRPr="00F16A63">
        <w:rPr>
          <w:spacing w:val="-7"/>
          <w:sz w:val="28"/>
        </w:rPr>
        <w:t xml:space="preserve"> </w:t>
      </w:r>
      <w:r w:rsidRPr="00F16A63">
        <w:rPr>
          <w:sz w:val="28"/>
        </w:rPr>
        <w:t>профессионального</w:t>
      </w:r>
      <w:r w:rsidRPr="00F16A63">
        <w:rPr>
          <w:spacing w:val="-6"/>
          <w:sz w:val="28"/>
        </w:rPr>
        <w:t xml:space="preserve"> </w:t>
      </w:r>
      <w:r w:rsidRPr="00F16A63">
        <w:rPr>
          <w:sz w:val="28"/>
        </w:rPr>
        <w:t>поведения</w:t>
      </w:r>
      <w:r w:rsidRPr="00F16A63">
        <w:rPr>
          <w:spacing w:val="-7"/>
          <w:sz w:val="28"/>
        </w:rPr>
        <w:t xml:space="preserve"> </w:t>
      </w:r>
      <w:r w:rsidRPr="00F16A63">
        <w:rPr>
          <w:sz w:val="28"/>
        </w:rPr>
        <w:t>делового</w:t>
      </w:r>
      <w:r w:rsidRPr="00F16A63">
        <w:rPr>
          <w:spacing w:val="-67"/>
          <w:sz w:val="28"/>
        </w:rPr>
        <w:t xml:space="preserve"> </w:t>
      </w:r>
      <w:r w:rsidRPr="00F16A63">
        <w:rPr>
          <w:sz w:val="28"/>
        </w:rPr>
        <w:t>человека.</w:t>
      </w:r>
    </w:p>
    <w:p w:rsidR="00F16A63" w:rsidRPr="00F16A63" w:rsidRDefault="00F16A63" w:rsidP="0059535A">
      <w:pPr>
        <w:numPr>
          <w:ilvl w:val="0"/>
          <w:numId w:val="320"/>
        </w:numPr>
        <w:tabs>
          <w:tab w:val="left" w:pos="956"/>
        </w:tabs>
        <w:ind w:left="956"/>
        <w:rPr>
          <w:sz w:val="28"/>
        </w:rPr>
      </w:pPr>
      <w:r w:rsidRPr="00F16A63">
        <w:rPr>
          <w:sz w:val="28"/>
        </w:rPr>
        <w:t>Правила</w:t>
      </w:r>
      <w:r w:rsidRPr="00F16A63">
        <w:rPr>
          <w:spacing w:val="-4"/>
          <w:sz w:val="28"/>
        </w:rPr>
        <w:t xml:space="preserve"> </w:t>
      </w:r>
      <w:r w:rsidRPr="00F16A63">
        <w:rPr>
          <w:sz w:val="28"/>
        </w:rPr>
        <w:t>этикета</w:t>
      </w:r>
    </w:p>
    <w:p w:rsidR="00F16A63" w:rsidRPr="00F16A63" w:rsidRDefault="00F16A63" w:rsidP="0059535A">
      <w:pPr>
        <w:numPr>
          <w:ilvl w:val="0"/>
          <w:numId w:val="320"/>
        </w:numPr>
        <w:tabs>
          <w:tab w:val="left" w:pos="956"/>
        </w:tabs>
        <w:ind w:left="956"/>
        <w:rPr>
          <w:sz w:val="28"/>
        </w:rPr>
      </w:pPr>
      <w:r w:rsidRPr="00F16A63">
        <w:rPr>
          <w:sz w:val="28"/>
        </w:rPr>
        <w:t>Правила</w:t>
      </w:r>
      <w:r w:rsidRPr="00F16A63">
        <w:rPr>
          <w:spacing w:val="-6"/>
          <w:sz w:val="28"/>
        </w:rPr>
        <w:t xml:space="preserve"> </w:t>
      </w:r>
      <w:r w:rsidRPr="00F16A63">
        <w:rPr>
          <w:sz w:val="28"/>
        </w:rPr>
        <w:t>вербального</w:t>
      </w:r>
      <w:r w:rsidRPr="00F16A63">
        <w:rPr>
          <w:spacing w:val="-6"/>
          <w:sz w:val="28"/>
        </w:rPr>
        <w:t xml:space="preserve"> </w:t>
      </w:r>
      <w:r w:rsidRPr="00F16A63">
        <w:rPr>
          <w:sz w:val="28"/>
        </w:rPr>
        <w:t>этикета</w:t>
      </w:r>
    </w:p>
    <w:p w:rsidR="00F16A63" w:rsidRPr="00F16A63" w:rsidRDefault="00F16A63" w:rsidP="00F16A63">
      <w:pPr>
        <w:rPr>
          <w:sz w:val="28"/>
        </w:rPr>
        <w:sectPr w:rsidR="00F16A63" w:rsidRPr="00F16A63">
          <w:pgSz w:w="11910" w:h="16840"/>
          <w:pgMar w:top="540" w:right="160" w:bottom="1200" w:left="460" w:header="0" w:footer="931" w:gutter="0"/>
          <w:cols w:space="720"/>
        </w:sectPr>
      </w:pPr>
    </w:p>
    <w:p w:rsidR="00F16A63" w:rsidRPr="00F16A63" w:rsidRDefault="00F16A63" w:rsidP="0059535A">
      <w:pPr>
        <w:numPr>
          <w:ilvl w:val="0"/>
          <w:numId w:val="320"/>
        </w:numPr>
        <w:tabs>
          <w:tab w:val="left" w:pos="956"/>
        </w:tabs>
        <w:spacing w:before="71"/>
        <w:ind w:left="956"/>
        <w:rPr>
          <w:sz w:val="28"/>
        </w:rPr>
      </w:pPr>
      <w:r w:rsidRPr="00F16A63">
        <w:rPr>
          <w:sz w:val="28"/>
        </w:rPr>
        <w:lastRenderedPageBreak/>
        <w:t>Визитная</w:t>
      </w:r>
      <w:r w:rsidRPr="00F16A63">
        <w:rPr>
          <w:spacing w:val="-4"/>
          <w:sz w:val="28"/>
        </w:rPr>
        <w:t xml:space="preserve"> </w:t>
      </w:r>
      <w:r w:rsidRPr="00F16A63">
        <w:rPr>
          <w:sz w:val="28"/>
        </w:rPr>
        <w:t>карточка</w:t>
      </w:r>
    </w:p>
    <w:p w:rsidR="00F16A63" w:rsidRPr="00F16A63" w:rsidRDefault="00F16A63" w:rsidP="0059535A">
      <w:pPr>
        <w:numPr>
          <w:ilvl w:val="0"/>
          <w:numId w:val="320"/>
        </w:numPr>
        <w:tabs>
          <w:tab w:val="left" w:pos="956"/>
        </w:tabs>
        <w:ind w:left="956"/>
        <w:rPr>
          <w:sz w:val="28"/>
        </w:rPr>
      </w:pPr>
      <w:r w:rsidRPr="00F16A63">
        <w:rPr>
          <w:sz w:val="28"/>
        </w:rPr>
        <w:t>Правила</w:t>
      </w:r>
      <w:r w:rsidRPr="00F16A63">
        <w:rPr>
          <w:spacing w:val="-2"/>
          <w:sz w:val="28"/>
        </w:rPr>
        <w:t xml:space="preserve"> </w:t>
      </w:r>
      <w:r w:rsidRPr="00F16A63">
        <w:rPr>
          <w:sz w:val="28"/>
        </w:rPr>
        <w:t>общения</w:t>
      </w:r>
      <w:r w:rsidRPr="00F16A63">
        <w:rPr>
          <w:spacing w:val="-3"/>
          <w:sz w:val="28"/>
        </w:rPr>
        <w:t xml:space="preserve"> </w:t>
      </w:r>
      <w:r w:rsidRPr="00F16A63">
        <w:rPr>
          <w:sz w:val="28"/>
        </w:rPr>
        <w:t>по</w:t>
      </w:r>
      <w:r w:rsidRPr="00F16A63">
        <w:rPr>
          <w:spacing w:val="-3"/>
          <w:sz w:val="28"/>
        </w:rPr>
        <w:t xml:space="preserve"> </w:t>
      </w:r>
      <w:r w:rsidRPr="00F16A63">
        <w:rPr>
          <w:sz w:val="28"/>
        </w:rPr>
        <w:t>телефону</w:t>
      </w:r>
    </w:p>
    <w:p w:rsidR="00F16A63" w:rsidRPr="00F16A63" w:rsidRDefault="00F16A63" w:rsidP="00F16A63">
      <w:pPr>
        <w:spacing w:before="11"/>
        <w:rPr>
          <w:sz w:val="27"/>
          <w:szCs w:val="28"/>
        </w:rPr>
      </w:pPr>
    </w:p>
    <w:p w:rsidR="00F16A63" w:rsidRPr="00F16A63" w:rsidRDefault="00F16A63" w:rsidP="00F16A63">
      <w:pPr>
        <w:ind w:left="676" w:right="735"/>
        <w:rPr>
          <w:sz w:val="28"/>
        </w:rPr>
      </w:pPr>
      <w:r w:rsidRPr="00F16A63">
        <w:rPr>
          <w:b/>
          <w:sz w:val="28"/>
        </w:rPr>
        <w:t>Задание 2. Практический кейс (работа в группах</w:t>
      </w:r>
      <w:r w:rsidRPr="00F16A63">
        <w:rPr>
          <w:sz w:val="28"/>
        </w:rPr>
        <w:t>) «Подбор элементов делового</w:t>
      </w:r>
      <w:r w:rsidRPr="00F16A63">
        <w:rPr>
          <w:spacing w:val="-67"/>
          <w:sz w:val="28"/>
        </w:rPr>
        <w:t xml:space="preserve"> </w:t>
      </w:r>
      <w:r w:rsidRPr="00F16A63">
        <w:rPr>
          <w:sz w:val="28"/>
        </w:rPr>
        <w:t>костюма</w:t>
      </w:r>
      <w:r w:rsidRPr="00F16A63">
        <w:rPr>
          <w:spacing w:val="-2"/>
          <w:sz w:val="28"/>
        </w:rPr>
        <w:t xml:space="preserve"> </w:t>
      </w:r>
      <w:r w:rsidRPr="00F16A63">
        <w:rPr>
          <w:sz w:val="28"/>
        </w:rPr>
        <w:t>для</w:t>
      </w:r>
      <w:r w:rsidRPr="00F16A63">
        <w:rPr>
          <w:spacing w:val="-1"/>
          <w:sz w:val="28"/>
        </w:rPr>
        <w:t xml:space="preserve"> </w:t>
      </w:r>
      <w:r w:rsidRPr="00F16A63">
        <w:rPr>
          <w:sz w:val="28"/>
        </w:rPr>
        <w:t>встречи с</w:t>
      </w:r>
      <w:r w:rsidRPr="00F16A63">
        <w:rPr>
          <w:spacing w:val="1"/>
          <w:sz w:val="28"/>
        </w:rPr>
        <w:t xml:space="preserve"> </w:t>
      </w:r>
      <w:r w:rsidRPr="00F16A63">
        <w:rPr>
          <w:sz w:val="28"/>
        </w:rPr>
        <w:t>партнером</w:t>
      </w:r>
      <w:r w:rsidRPr="00F16A63">
        <w:rPr>
          <w:spacing w:val="-1"/>
          <w:sz w:val="28"/>
        </w:rPr>
        <w:t xml:space="preserve"> </w:t>
      </w:r>
      <w:r w:rsidRPr="00F16A63">
        <w:rPr>
          <w:sz w:val="28"/>
        </w:rPr>
        <w:t>по</w:t>
      </w:r>
      <w:r w:rsidRPr="00F16A63">
        <w:rPr>
          <w:spacing w:val="-1"/>
          <w:sz w:val="28"/>
        </w:rPr>
        <w:t xml:space="preserve"> </w:t>
      </w:r>
      <w:r w:rsidRPr="00F16A63">
        <w:rPr>
          <w:sz w:val="28"/>
        </w:rPr>
        <w:t>переговорам».</w:t>
      </w:r>
    </w:p>
    <w:p w:rsidR="00F16A63" w:rsidRPr="00F16A63" w:rsidRDefault="00F16A63" w:rsidP="00F16A63">
      <w:pPr>
        <w:rPr>
          <w:sz w:val="28"/>
          <w:szCs w:val="28"/>
        </w:rPr>
      </w:pPr>
    </w:p>
    <w:p w:rsidR="00F16A63" w:rsidRPr="00F16A63" w:rsidRDefault="00F16A63" w:rsidP="00F16A63">
      <w:pPr>
        <w:ind w:left="676"/>
        <w:rPr>
          <w:sz w:val="28"/>
          <w:szCs w:val="28"/>
        </w:rPr>
      </w:pPr>
      <w:r w:rsidRPr="00F16A63">
        <w:rPr>
          <w:sz w:val="28"/>
          <w:szCs w:val="28"/>
        </w:rPr>
        <w:t>Практический</w:t>
      </w:r>
      <w:r w:rsidRPr="00F16A63">
        <w:rPr>
          <w:spacing w:val="58"/>
          <w:sz w:val="28"/>
          <w:szCs w:val="28"/>
        </w:rPr>
        <w:t xml:space="preserve"> </w:t>
      </w:r>
      <w:r w:rsidRPr="00F16A63">
        <w:rPr>
          <w:sz w:val="28"/>
          <w:szCs w:val="28"/>
        </w:rPr>
        <w:t>кейс</w:t>
      </w:r>
      <w:r w:rsidRPr="00F16A63">
        <w:rPr>
          <w:spacing w:val="55"/>
          <w:sz w:val="28"/>
          <w:szCs w:val="28"/>
        </w:rPr>
        <w:t xml:space="preserve"> </w:t>
      </w:r>
      <w:r w:rsidRPr="00F16A63">
        <w:rPr>
          <w:sz w:val="28"/>
          <w:szCs w:val="28"/>
        </w:rPr>
        <w:t>«Направление</w:t>
      </w:r>
      <w:r w:rsidRPr="00F16A63">
        <w:rPr>
          <w:spacing w:val="57"/>
          <w:sz w:val="28"/>
          <w:szCs w:val="28"/>
        </w:rPr>
        <w:t xml:space="preserve"> </w:t>
      </w:r>
      <w:r w:rsidRPr="00F16A63">
        <w:rPr>
          <w:sz w:val="28"/>
          <w:szCs w:val="28"/>
        </w:rPr>
        <w:t>и</w:t>
      </w:r>
      <w:r w:rsidRPr="00F16A63">
        <w:rPr>
          <w:spacing w:val="57"/>
          <w:sz w:val="28"/>
          <w:szCs w:val="28"/>
        </w:rPr>
        <w:t xml:space="preserve"> </w:t>
      </w:r>
      <w:r w:rsidRPr="00F16A63">
        <w:rPr>
          <w:sz w:val="28"/>
          <w:szCs w:val="28"/>
        </w:rPr>
        <w:t>длительность</w:t>
      </w:r>
      <w:r w:rsidRPr="00F16A63">
        <w:rPr>
          <w:spacing w:val="55"/>
          <w:sz w:val="28"/>
          <w:szCs w:val="28"/>
        </w:rPr>
        <w:t xml:space="preserve"> </w:t>
      </w:r>
      <w:r w:rsidRPr="00F16A63">
        <w:rPr>
          <w:sz w:val="28"/>
          <w:szCs w:val="28"/>
        </w:rPr>
        <w:t>визуального</w:t>
      </w:r>
      <w:r w:rsidRPr="00F16A63">
        <w:rPr>
          <w:spacing w:val="57"/>
          <w:sz w:val="28"/>
          <w:szCs w:val="28"/>
        </w:rPr>
        <w:t xml:space="preserve"> </w:t>
      </w:r>
      <w:r w:rsidRPr="00F16A63">
        <w:rPr>
          <w:sz w:val="28"/>
          <w:szCs w:val="28"/>
        </w:rPr>
        <w:t>контакта,</w:t>
      </w:r>
      <w:r w:rsidRPr="00F16A63">
        <w:rPr>
          <w:spacing w:val="57"/>
          <w:sz w:val="28"/>
          <w:szCs w:val="28"/>
        </w:rPr>
        <w:t xml:space="preserve"> </w:t>
      </w:r>
      <w:r w:rsidRPr="00F16A63">
        <w:rPr>
          <w:sz w:val="28"/>
          <w:szCs w:val="28"/>
        </w:rPr>
        <w:t>мимика,</w:t>
      </w:r>
      <w:r w:rsidRPr="00F16A63">
        <w:rPr>
          <w:spacing w:val="-67"/>
          <w:sz w:val="28"/>
          <w:szCs w:val="28"/>
        </w:rPr>
        <w:t xml:space="preserve"> </w:t>
      </w:r>
      <w:r w:rsidRPr="00F16A63">
        <w:rPr>
          <w:sz w:val="28"/>
          <w:szCs w:val="28"/>
        </w:rPr>
        <w:t>осанка,</w:t>
      </w:r>
      <w:r w:rsidRPr="00F16A63">
        <w:rPr>
          <w:spacing w:val="-1"/>
          <w:sz w:val="28"/>
          <w:szCs w:val="28"/>
        </w:rPr>
        <w:t xml:space="preserve"> </w:t>
      </w:r>
      <w:r w:rsidRPr="00F16A63">
        <w:rPr>
          <w:sz w:val="28"/>
          <w:szCs w:val="28"/>
        </w:rPr>
        <w:t>позы</w:t>
      </w:r>
      <w:r w:rsidRPr="00F16A63">
        <w:rPr>
          <w:spacing w:val="-3"/>
          <w:sz w:val="28"/>
          <w:szCs w:val="28"/>
        </w:rPr>
        <w:t xml:space="preserve"> </w:t>
      </w:r>
      <w:r w:rsidRPr="00F16A63">
        <w:rPr>
          <w:sz w:val="28"/>
          <w:szCs w:val="28"/>
        </w:rPr>
        <w:t>и</w:t>
      </w:r>
      <w:r w:rsidRPr="00F16A63">
        <w:rPr>
          <w:spacing w:val="-3"/>
          <w:sz w:val="28"/>
          <w:szCs w:val="28"/>
        </w:rPr>
        <w:t xml:space="preserve"> </w:t>
      </w:r>
      <w:r w:rsidRPr="00F16A63">
        <w:rPr>
          <w:sz w:val="28"/>
          <w:szCs w:val="28"/>
        </w:rPr>
        <w:t>жесты</w:t>
      </w:r>
      <w:r w:rsidRPr="00F16A63">
        <w:rPr>
          <w:spacing w:val="-3"/>
          <w:sz w:val="28"/>
          <w:szCs w:val="28"/>
        </w:rPr>
        <w:t xml:space="preserve"> </w:t>
      </w:r>
      <w:r w:rsidRPr="00F16A63">
        <w:rPr>
          <w:sz w:val="28"/>
          <w:szCs w:val="28"/>
        </w:rPr>
        <w:t>в</w:t>
      </w:r>
      <w:r w:rsidRPr="00F16A63">
        <w:rPr>
          <w:spacing w:val="-3"/>
          <w:sz w:val="28"/>
          <w:szCs w:val="28"/>
        </w:rPr>
        <w:t xml:space="preserve"> </w:t>
      </w:r>
      <w:r w:rsidRPr="00F16A63">
        <w:rPr>
          <w:sz w:val="28"/>
          <w:szCs w:val="28"/>
        </w:rPr>
        <w:t>положении</w:t>
      </w:r>
      <w:r w:rsidRPr="00F16A63">
        <w:rPr>
          <w:spacing w:val="-3"/>
          <w:sz w:val="28"/>
          <w:szCs w:val="28"/>
        </w:rPr>
        <w:t xml:space="preserve"> </w:t>
      </w:r>
      <w:r w:rsidRPr="00F16A63">
        <w:rPr>
          <w:sz w:val="28"/>
          <w:szCs w:val="28"/>
        </w:rPr>
        <w:t>сидя</w:t>
      </w:r>
      <w:r w:rsidRPr="00F16A63">
        <w:rPr>
          <w:spacing w:val="-2"/>
          <w:sz w:val="28"/>
          <w:szCs w:val="28"/>
        </w:rPr>
        <w:t xml:space="preserve"> </w:t>
      </w:r>
      <w:r w:rsidRPr="00F16A63">
        <w:rPr>
          <w:sz w:val="28"/>
          <w:szCs w:val="28"/>
        </w:rPr>
        <w:t>и</w:t>
      </w:r>
      <w:r w:rsidRPr="00F16A63">
        <w:rPr>
          <w:spacing w:val="-4"/>
          <w:sz w:val="28"/>
          <w:szCs w:val="28"/>
        </w:rPr>
        <w:t xml:space="preserve"> </w:t>
      </w:r>
      <w:r w:rsidRPr="00F16A63">
        <w:rPr>
          <w:sz w:val="28"/>
          <w:szCs w:val="28"/>
        </w:rPr>
        <w:t>стоя.</w:t>
      </w:r>
      <w:r w:rsidRPr="00F16A63">
        <w:rPr>
          <w:spacing w:val="-1"/>
          <w:sz w:val="28"/>
          <w:szCs w:val="28"/>
        </w:rPr>
        <w:t xml:space="preserve"> </w:t>
      </w:r>
      <w:r w:rsidRPr="00F16A63">
        <w:rPr>
          <w:sz w:val="28"/>
          <w:szCs w:val="28"/>
        </w:rPr>
        <w:t>Дистанция</w:t>
      </w:r>
      <w:r w:rsidRPr="00F16A63">
        <w:rPr>
          <w:spacing w:val="-2"/>
          <w:sz w:val="28"/>
          <w:szCs w:val="28"/>
        </w:rPr>
        <w:t xml:space="preserve"> </w:t>
      </w:r>
      <w:r w:rsidRPr="00F16A63">
        <w:rPr>
          <w:sz w:val="28"/>
          <w:szCs w:val="28"/>
        </w:rPr>
        <w:t>между</w:t>
      </w:r>
      <w:r w:rsidRPr="00F16A63">
        <w:rPr>
          <w:spacing w:val="-2"/>
          <w:sz w:val="28"/>
          <w:szCs w:val="28"/>
        </w:rPr>
        <w:t xml:space="preserve"> </w:t>
      </w:r>
      <w:r w:rsidRPr="00F16A63">
        <w:rPr>
          <w:sz w:val="28"/>
          <w:szCs w:val="28"/>
        </w:rPr>
        <w:t>партнерами».</w:t>
      </w:r>
    </w:p>
    <w:p w:rsidR="00F16A63" w:rsidRPr="00F16A63" w:rsidRDefault="00F16A63" w:rsidP="00F16A63">
      <w:pPr>
        <w:rPr>
          <w:sz w:val="28"/>
          <w:szCs w:val="28"/>
        </w:rPr>
      </w:pPr>
    </w:p>
    <w:p w:rsidR="00F16A63" w:rsidRPr="00F16A63" w:rsidRDefault="00F16A63" w:rsidP="00F16A63">
      <w:pPr>
        <w:ind w:left="676" w:right="5486"/>
        <w:rPr>
          <w:sz w:val="28"/>
        </w:rPr>
      </w:pPr>
      <w:r w:rsidRPr="00F16A63">
        <w:rPr>
          <w:b/>
          <w:sz w:val="28"/>
        </w:rPr>
        <w:t>Задание</w:t>
      </w:r>
      <w:r w:rsidRPr="00F16A63">
        <w:rPr>
          <w:b/>
          <w:spacing w:val="3"/>
          <w:sz w:val="28"/>
        </w:rPr>
        <w:t xml:space="preserve"> </w:t>
      </w:r>
      <w:r w:rsidRPr="00F16A63">
        <w:rPr>
          <w:b/>
          <w:sz w:val="28"/>
        </w:rPr>
        <w:t>3.</w:t>
      </w:r>
      <w:r w:rsidRPr="00F16A63">
        <w:rPr>
          <w:b/>
          <w:spacing w:val="3"/>
          <w:sz w:val="28"/>
        </w:rPr>
        <w:t xml:space="preserve"> </w:t>
      </w:r>
      <w:r w:rsidRPr="00F16A63">
        <w:rPr>
          <w:b/>
          <w:sz w:val="28"/>
        </w:rPr>
        <w:t>Практическая</w:t>
      </w:r>
      <w:r w:rsidRPr="00F16A63">
        <w:rPr>
          <w:b/>
          <w:spacing w:val="2"/>
          <w:sz w:val="28"/>
        </w:rPr>
        <w:t xml:space="preserve"> </w:t>
      </w:r>
      <w:r w:rsidRPr="00F16A63">
        <w:rPr>
          <w:b/>
          <w:sz w:val="28"/>
        </w:rPr>
        <w:t>работа</w:t>
      </w:r>
      <w:r w:rsidRPr="00F16A63">
        <w:rPr>
          <w:b/>
          <w:spacing w:val="1"/>
          <w:sz w:val="28"/>
        </w:rPr>
        <w:t xml:space="preserve"> </w:t>
      </w:r>
      <w:r w:rsidRPr="00F16A63">
        <w:rPr>
          <w:b/>
          <w:i/>
          <w:sz w:val="28"/>
        </w:rPr>
        <w:t>Задание 1. Ответьте на вопросы теста.</w:t>
      </w:r>
      <w:r w:rsidRPr="00F16A63">
        <w:rPr>
          <w:b/>
          <w:i/>
          <w:spacing w:val="-67"/>
          <w:sz w:val="28"/>
        </w:rPr>
        <w:t xml:space="preserve"> </w:t>
      </w:r>
      <w:r w:rsidRPr="00F16A63">
        <w:rPr>
          <w:sz w:val="28"/>
        </w:rPr>
        <w:t>1.Коммуникация</w:t>
      </w:r>
      <w:r w:rsidRPr="00F16A63">
        <w:rPr>
          <w:spacing w:val="-2"/>
          <w:sz w:val="28"/>
        </w:rPr>
        <w:t xml:space="preserve"> </w:t>
      </w:r>
      <w:r w:rsidRPr="00F16A63">
        <w:rPr>
          <w:sz w:val="28"/>
        </w:rPr>
        <w:t>– это:</w:t>
      </w:r>
    </w:p>
    <w:p w:rsidR="00F16A63" w:rsidRPr="00F16A63" w:rsidRDefault="00F16A63" w:rsidP="00F16A63">
      <w:pPr>
        <w:ind w:left="676" w:right="4174"/>
        <w:rPr>
          <w:sz w:val="28"/>
          <w:szCs w:val="28"/>
        </w:rPr>
      </w:pPr>
      <w:r w:rsidRPr="00F16A63">
        <w:rPr>
          <w:sz w:val="28"/>
          <w:szCs w:val="28"/>
        </w:rPr>
        <w:t>а)</w:t>
      </w:r>
      <w:r w:rsidRPr="00F16A63">
        <w:rPr>
          <w:spacing w:val="1"/>
          <w:sz w:val="28"/>
          <w:szCs w:val="28"/>
        </w:rPr>
        <w:t xml:space="preserve"> </w:t>
      </w:r>
      <w:r w:rsidRPr="00F16A63">
        <w:rPr>
          <w:sz w:val="28"/>
          <w:szCs w:val="28"/>
        </w:rPr>
        <w:t>совершенствование</w:t>
      </w:r>
      <w:r w:rsidRPr="00F16A63">
        <w:rPr>
          <w:spacing w:val="1"/>
          <w:sz w:val="28"/>
          <w:szCs w:val="28"/>
        </w:rPr>
        <w:t xml:space="preserve"> </w:t>
      </w:r>
      <w:r w:rsidRPr="00F16A63">
        <w:rPr>
          <w:sz w:val="28"/>
          <w:szCs w:val="28"/>
        </w:rPr>
        <w:t>межличностных</w:t>
      </w:r>
      <w:r w:rsidRPr="00F16A63">
        <w:rPr>
          <w:spacing w:val="70"/>
          <w:sz w:val="28"/>
          <w:szCs w:val="28"/>
        </w:rPr>
        <w:t xml:space="preserve"> </w:t>
      </w:r>
      <w:r w:rsidRPr="00F16A63">
        <w:rPr>
          <w:sz w:val="28"/>
          <w:szCs w:val="28"/>
        </w:rPr>
        <w:t>отношений;</w:t>
      </w:r>
      <w:r w:rsidRPr="00F16A63">
        <w:rPr>
          <w:spacing w:val="1"/>
          <w:sz w:val="28"/>
          <w:szCs w:val="28"/>
        </w:rPr>
        <w:t xml:space="preserve"> </w:t>
      </w:r>
      <w:r w:rsidRPr="00F16A63">
        <w:rPr>
          <w:sz w:val="28"/>
          <w:szCs w:val="28"/>
        </w:rPr>
        <w:t>б)</w:t>
      </w:r>
      <w:r w:rsidRPr="00F16A63">
        <w:rPr>
          <w:spacing w:val="-3"/>
          <w:sz w:val="28"/>
          <w:szCs w:val="28"/>
        </w:rPr>
        <w:t xml:space="preserve"> </w:t>
      </w:r>
      <w:r w:rsidRPr="00F16A63">
        <w:rPr>
          <w:sz w:val="28"/>
          <w:szCs w:val="28"/>
        </w:rPr>
        <w:t>обмен</w:t>
      </w:r>
      <w:r w:rsidRPr="00F16A63">
        <w:rPr>
          <w:spacing w:val="-4"/>
          <w:sz w:val="28"/>
          <w:szCs w:val="28"/>
        </w:rPr>
        <w:t xml:space="preserve"> </w:t>
      </w:r>
      <w:r w:rsidRPr="00F16A63">
        <w:rPr>
          <w:sz w:val="28"/>
          <w:szCs w:val="28"/>
        </w:rPr>
        <w:t>информацией</w:t>
      </w:r>
      <w:r w:rsidRPr="00F16A63">
        <w:rPr>
          <w:spacing w:val="-4"/>
          <w:sz w:val="28"/>
          <w:szCs w:val="28"/>
        </w:rPr>
        <w:t xml:space="preserve"> </w:t>
      </w:r>
      <w:r w:rsidRPr="00F16A63">
        <w:rPr>
          <w:sz w:val="28"/>
          <w:szCs w:val="28"/>
        </w:rPr>
        <w:t>между</w:t>
      </w:r>
      <w:r w:rsidRPr="00F16A63">
        <w:rPr>
          <w:spacing w:val="-3"/>
          <w:sz w:val="28"/>
          <w:szCs w:val="28"/>
        </w:rPr>
        <w:t xml:space="preserve"> </w:t>
      </w:r>
      <w:r w:rsidRPr="00F16A63">
        <w:rPr>
          <w:sz w:val="28"/>
          <w:szCs w:val="28"/>
        </w:rPr>
        <w:t>двумя</w:t>
      </w:r>
      <w:r w:rsidRPr="00F16A63">
        <w:rPr>
          <w:spacing w:val="-4"/>
          <w:sz w:val="28"/>
          <w:szCs w:val="28"/>
        </w:rPr>
        <w:t xml:space="preserve"> </w:t>
      </w:r>
      <w:r w:rsidRPr="00F16A63">
        <w:rPr>
          <w:sz w:val="28"/>
          <w:szCs w:val="28"/>
        </w:rPr>
        <w:t>и</w:t>
      </w:r>
      <w:r w:rsidRPr="00F16A63">
        <w:rPr>
          <w:spacing w:val="-4"/>
          <w:sz w:val="28"/>
          <w:szCs w:val="28"/>
        </w:rPr>
        <w:t xml:space="preserve"> </w:t>
      </w:r>
      <w:r w:rsidRPr="00F16A63">
        <w:rPr>
          <w:sz w:val="28"/>
          <w:szCs w:val="28"/>
        </w:rPr>
        <w:t>более</w:t>
      </w:r>
      <w:r w:rsidRPr="00F16A63">
        <w:rPr>
          <w:spacing w:val="-2"/>
          <w:sz w:val="28"/>
          <w:szCs w:val="28"/>
        </w:rPr>
        <w:t xml:space="preserve"> </w:t>
      </w:r>
      <w:r w:rsidRPr="00F16A63">
        <w:rPr>
          <w:sz w:val="28"/>
          <w:szCs w:val="28"/>
        </w:rPr>
        <w:t>людьми;</w:t>
      </w:r>
      <w:r w:rsidRPr="00F16A63">
        <w:rPr>
          <w:spacing w:val="-67"/>
          <w:sz w:val="28"/>
          <w:szCs w:val="28"/>
        </w:rPr>
        <w:t xml:space="preserve"> </w:t>
      </w:r>
      <w:r w:rsidRPr="00F16A63">
        <w:rPr>
          <w:sz w:val="28"/>
          <w:szCs w:val="28"/>
        </w:rPr>
        <w:t>в)</w:t>
      </w:r>
      <w:r w:rsidRPr="00F16A63">
        <w:rPr>
          <w:spacing w:val="-2"/>
          <w:sz w:val="28"/>
          <w:szCs w:val="28"/>
        </w:rPr>
        <w:t xml:space="preserve"> </w:t>
      </w:r>
      <w:r w:rsidRPr="00F16A63">
        <w:rPr>
          <w:sz w:val="28"/>
          <w:szCs w:val="28"/>
        </w:rPr>
        <w:t>регулирование информационных</w:t>
      </w:r>
      <w:r w:rsidRPr="00F16A63">
        <w:rPr>
          <w:spacing w:val="-2"/>
          <w:sz w:val="28"/>
          <w:szCs w:val="28"/>
        </w:rPr>
        <w:t xml:space="preserve"> </w:t>
      </w:r>
      <w:r w:rsidRPr="00F16A63">
        <w:rPr>
          <w:sz w:val="28"/>
          <w:szCs w:val="28"/>
        </w:rPr>
        <w:t>потоков;</w:t>
      </w:r>
    </w:p>
    <w:p w:rsidR="00F16A63" w:rsidRPr="00F16A63" w:rsidRDefault="00F16A63" w:rsidP="00F16A63">
      <w:pPr>
        <w:ind w:left="676" w:right="558"/>
        <w:rPr>
          <w:sz w:val="28"/>
          <w:szCs w:val="28"/>
        </w:rPr>
      </w:pPr>
      <w:r w:rsidRPr="00F16A63">
        <w:rPr>
          <w:sz w:val="28"/>
          <w:szCs w:val="28"/>
        </w:rPr>
        <w:t>г) соединение определенным образом участвующих в коммуникационном процессе</w:t>
      </w:r>
      <w:r w:rsidRPr="00F16A63">
        <w:rPr>
          <w:spacing w:val="-67"/>
          <w:sz w:val="28"/>
          <w:szCs w:val="28"/>
        </w:rPr>
        <w:t xml:space="preserve"> </w:t>
      </w:r>
      <w:r w:rsidRPr="00F16A63">
        <w:rPr>
          <w:sz w:val="28"/>
          <w:szCs w:val="28"/>
        </w:rPr>
        <w:t>индивидов.</w:t>
      </w:r>
    </w:p>
    <w:p w:rsidR="00F16A63" w:rsidRPr="00F16A63" w:rsidRDefault="00F16A63" w:rsidP="00F16A63">
      <w:pPr>
        <w:rPr>
          <w:sz w:val="28"/>
          <w:szCs w:val="28"/>
        </w:rPr>
      </w:pPr>
    </w:p>
    <w:p w:rsidR="00F16A63" w:rsidRPr="00F16A63" w:rsidRDefault="00F16A63" w:rsidP="0059535A">
      <w:pPr>
        <w:numPr>
          <w:ilvl w:val="0"/>
          <w:numId w:val="319"/>
        </w:numPr>
        <w:tabs>
          <w:tab w:val="left" w:pos="887"/>
        </w:tabs>
        <w:spacing w:before="1"/>
        <w:ind w:right="2240" w:firstLine="0"/>
        <w:rPr>
          <w:sz w:val="28"/>
        </w:rPr>
      </w:pPr>
      <w:r w:rsidRPr="00F16A63">
        <w:rPr>
          <w:sz w:val="28"/>
        </w:rPr>
        <w:t>Производственное</w:t>
      </w:r>
      <w:r w:rsidRPr="00F16A63">
        <w:rPr>
          <w:spacing w:val="-2"/>
          <w:sz w:val="28"/>
        </w:rPr>
        <w:t xml:space="preserve"> </w:t>
      </w:r>
      <w:r w:rsidRPr="00F16A63">
        <w:rPr>
          <w:sz w:val="28"/>
        </w:rPr>
        <w:t>совещание</w:t>
      </w:r>
      <w:r w:rsidRPr="00F16A63">
        <w:rPr>
          <w:spacing w:val="-5"/>
          <w:sz w:val="28"/>
        </w:rPr>
        <w:t xml:space="preserve"> </w:t>
      </w:r>
      <w:r w:rsidRPr="00F16A63">
        <w:rPr>
          <w:sz w:val="28"/>
        </w:rPr>
        <w:t>у</w:t>
      </w:r>
      <w:r w:rsidRPr="00F16A63">
        <w:rPr>
          <w:spacing w:val="-5"/>
          <w:sz w:val="28"/>
        </w:rPr>
        <w:t xml:space="preserve"> </w:t>
      </w:r>
      <w:r w:rsidRPr="00F16A63">
        <w:rPr>
          <w:sz w:val="28"/>
        </w:rPr>
        <w:t>директора</w:t>
      </w:r>
      <w:r w:rsidRPr="00F16A63">
        <w:rPr>
          <w:spacing w:val="-3"/>
          <w:sz w:val="28"/>
        </w:rPr>
        <w:t xml:space="preserve"> </w:t>
      </w:r>
      <w:r w:rsidRPr="00F16A63">
        <w:rPr>
          <w:sz w:val="28"/>
        </w:rPr>
        <w:t>–</w:t>
      </w:r>
      <w:r w:rsidRPr="00F16A63">
        <w:rPr>
          <w:spacing w:val="-5"/>
          <w:sz w:val="28"/>
        </w:rPr>
        <w:t xml:space="preserve"> </w:t>
      </w:r>
      <w:r w:rsidRPr="00F16A63">
        <w:rPr>
          <w:sz w:val="28"/>
        </w:rPr>
        <w:t>это</w:t>
      </w:r>
      <w:r w:rsidRPr="00F16A63">
        <w:rPr>
          <w:spacing w:val="-4"/>
          <w:sz w:val="28"/>
        </w:rPr>
        <w:t xml:space="preserve"> </w:t>
      </w:r>
      <w:r w:rsidRPr="00F16A63">
        <w:rPr>
          <w:sz w:val="28"/>
        </w:rPr>
        <w:t>вид</w:t>
      </w:r>
      <w:r w:rsidRPr="00F16A63">
        <w:rPr>
          <w:spacing w:val="-6"/>
          <w:sz w:val="28"/>
        </w:rPr>
        <w:t xml:space="preserve"> </w:t>
      </w:r>
      <w:r w:rsidRPr="00F16A63">
        <w:rPr>
          <w:sz w:val="28"/>
        </w:rPr>
        <w:t>коммуникации:</w:t>
      </w:r>
      <w:r w:rsidRPr="00F16A63">
        <w:rPr>
          <w:spacing w:val="-67"/>
          <w:sz w:val="28"/>
        </w:rPr>
        <w:t xml:space="preserve"> </w:t>
      </w:r>
      <w:r w:rsidRPr="00F16A63">
        <w:rPr>
          <w:sz w:val="28"/>
        </w:rPr>
        <w:t>а)</w:t>
      </w:r>
      <w:r w:rsidRPr="00F16A63">
        <w:rPr>
          <w:spacing w:val="-1"/>
          <w:sz w:val="28"/>
        </w:rPr>
        <w:t xml:space="preserve"> </w:t>
      </w:r>
      <w:r w:rsidRPr="00F16A63">
        <w:rPr>
          <w:sz w:val="28"/>
        </w:rPr>
        <w:t>неформальный,</w:t>
      </w:r>
      <w:r w:rsidRPr="00F16A63">
        <w:rPr>
          <w:spacing w:val="-1"/>
          <w:sz w:val="28"/>
        </w:rPr>
        <w:t xml:space="preserve"> </w:t>
      </w:r>
      <w:r w:rsidRPr="00F16A63">
        <w:rPr>
          <w:sz w:val="28"/>
        </w:rPr>
        <w:t>устный;</w:t>
      </w:r>
    </w:p>
    <w:p w:rsidR="00F16A63" w:rsidRPr="00F16A63" w:rsidRDefault="00F16A63" w:rsidP="00F16A63">
      <w:pPr>
        <w:ind w:left="676" w:right="6061"/>
        <w:rPr>
          <w:sz w:val="28"/>
          <w:szCs w:val="28"/>
        </w:rPr>
      </w:pPr>
      <w:r w:rsidRPr="00F16A63">
        <w:rPr>
          <w:sz w:val="28"/>
          <w:szCs w:val="28"/>
        </w:rPr>
        <w:t>б)</w:t>
      </w:r>
      <w:r w:rsidRPr="00F16A63">
        <w:rPr>
          <w:spacing w:val="-8"/>
          <w:sz w:val="28"/>
          <w:szCs w:val="28"/>
        </w:rPr>
        <w:t xml:space="preserve"> </w:t>
      </w:r>
      <w:r w:rsidRPr="00F16A63">
        <w:rPr>
          <w:sz w:val="28"/>
          <w:szCs w:val="28"/>
        </w:rPr>
        <w:t>организационный,</w:t>
      </w:r>
      <w:r w:rsidRPr="00F16A63">
        <w:rPr>
          <w:spacing w:val="55"/>
          <w:sz w:val="28"/>
          <w:szCs w:val="28"/>
        </w:rPr>
        <w:t xml:space="preserve"> </w:t>
      </w:r>
      <w:r w:rsidRPr="00F16A63">
        <w:rPr>
          <w:sz w:val="28"/>
          <w:szCs w:val="28"/>
        </w:rPr>
        <w:t>невербальный;</w:t>
      </w:r>
      <w:r w:rsidRPr="00F16A63">
        <w:rPr>
          <w:spacing w:val="-67"/>
          <w:sz w:val="28"/>
          <w:szCs w:val="28"/>
        </w:rPr>
        <w:t xml:space="preserve"> </w:t>
      </w:r>
      <w:r w:rsidRPr="00F16A63">
        <w:rPr>
          <w:sz w:val="28"/>
          <w:szCs w:val="28"/>
        </w:rPr>
        <w:t>в)</w:t>
      </w:r>
      <w:r w:rsidRPr="00F16A63">
        <w:rPr>
          <w:spacing w:val="-1"/>
          <w:sz w:val="28"/>
          <w:szCs w:val="28"/>
        </w:rPr>
        <w:t xml:space="preserve"> </w:t>
      </w:r>
      <w:r w:rsidRPr="00F16A63">
        <w:rPr>
          <w:sz w:val="28"/>
          <w:szCs w:val="28"/>
        </w:rPr>
        <w:t>формальный,</w:t>
      </w:r>
      <w:r w:rsidRPr="00F16A63">
        <w:rPr>
          <w:spacing w:val="-2"/>
          <w:sz w:val="28"/>
          <w:szCs w:val="28"/>
        </w:rPr>
        <w:t xml:space="preserve"> </w:t>
      </w:r>
      <w:r w:rsidRPr="00F16A63">
        <w:rPr>
          <w:sz w:val="28"/>
          <w:szCs w:val="28"/>
        </w:rPr>
        <w:t>устный;</w:t>
      </w:r>
    </w:p>
    <w:p w:rsidR="00F16A63" w:rsidRPr="00F16A63" w:rsidRDefault="00F16A63" w:rsidP="00F16A63">
      <w:pPr>
        <w:ind w:left="676"/>
        <w:rPr>
          <w:sz w:val="28"/>
          <w:szCs w:val="28"/>
        </w:rPr>
      </w:pPr>
      <w:r w:rsidRPr="00F16A63">
        <w:rPr>
          <w:sz w:val="28"/>
          <w:szCs w:val="28"/>
        </w:rPr>
        <w:t>г)</w:t>
      </w:r>
      <w:r w:rsidRPr="00F16A63">
        <w:rPr>
          <w:spacing w:val="60"/>
          <w:sz w:val="28"/>
          <w:szCs w:val="28"/>
        </w:rPr>
        <w:t xml:space="preserve"> </w:t>
      </w:r>
      <w:r w:rsidRPr="00F16A63">
        <w:rPr>
          <w:sz w:val="28"/>
          <w:szCs w:val="28"/>
        </w:rPr>
        <w:t>межличностный;</w:t>
      </w:r>
      <w:r w:rsidRPr="00F16A63">
        <w:rPr>
          <w:spacing w:val="-5"/>
          <w:sz w:val="28"/>
          <w:szCs w:val="28"/>
        </w:rPr>
        <w:t xml:space="preserve"> </w:t>
      </w:r>
      <w:r w:rsidRPr="00F16A63">
        <w:rPr>
          <w:sz w:val="28"/>
          <w:szCs w:val="28"/>
        </w:rPr>
        <w:t>неформальный.</w:t>
      </w:r>
    </w:p>
    <w:p w:rsidR="00F16A63" w:rsidRPr="00F16A63" w:rsidRDefault="00F16A63" w:rsidP="00F16A63">
      <w:pPr>
        <w:spacing w:before="11"/>
        <w:rPr>
          <w:sz w:val="27"/>
          <w:szCs w:val="28"/>
        </w:rPr>
      </w:pPr>
    </w:p>
    <w:p w:rsidR="00F16A63" w:rsidRPr="00F16A63" w:rsidRDefault="00F16A63" w:rsidP="0059535A">
      <w:pPr>
        <w:numPr>
          <w:ilvl w:val="0"/>
          <w:numId w:val="319"/>
        </w:numPr>
        <w:tabs>
          <w:tab w:val="left" w:pos="887"/>
        </w:tabs>
        <w:ind w:left="887"/>
        <w:rPr>
          <w:sz w:val="28"/>
        </w:rPr>
      </w:pPr>
      <w:r w:rsidRPr="00F16A63">
        <w:rPr>
          <w:sz w:val="28"/>
        </w:rPr>
        <w:t>Мимика,</w:t>
      </w:r>
      <w:r w:rsidRPr="00F16A63">
        <w:rPr>
          <w:spacing w:val="-5"/>
          <w:sz w:val="28"/>
        </w:rPr>
        <w:t xml:space="preserve"> </w:t>
      </w:r>
      <w:r w:rsidRPr="00F16A63">
        <w:rPr>
          <w:sz w:val="28"/>
        </w:rPr>
        <w:t>жесты</w:t>
      </w:r>
      <w:r w:rsidRPr="00F16A63">
        <w:rPr>
          <w:spacing w:val="-2"/>
          <w:sz w:val="28"/>
        </w:rPr>
        <w:t xml:space="preserve"> </w:t>
      </w:r>
      <w:r w:rsidRPr="00F16A63">
        <w:rPr>
          <w:sz w:val="28"/>
        </w:rPr>
        <w:t>–</w:t>
      </w:r>
      <w:r w:rsidRPr="00F16A63">
        <w:rPr>
          <w:spacing w:val="-3"/>
          <w:sz w:val="28"/>
        </w:rPr>
        <w:t xml:space="preserve"> </w:t>
      </w:r>
      <w:r w:rsidRPr="00F16A63">
        <w:rPr>
          <w:sz w:val="28"/>
        </w:rPr>
        <w:t>это:</w:t>
      </w:r>
    </w:p>
    <w:p w:rsidR="00F16A63" w:rsidRPr="00F16A63" w:rsidRDefault="00F16A63" w:rsidP="00F16A63">
      <w:pPr>
        <w:ind w:left="676" w:right="7056"/>
        <w:rPr>
          <w:sz w:val="28"/>
          <w:szCs w:val="28"/>
        </w:rPr>
      </w:pPr>
      <w:r w:rsidRPr="00F16A63">
        <w:rPr>
          <w:sz w:val="28"/>
          <w:szCs w:val="28"/>
        </w:rPr>
        <w:t>а) невербальные формы речи;</w:t>
      </w:r>
      <w:r w:rsidRPr="00F16A63">
        <w:rPr>
          <w:spacing w:val="-67"/>
          <w:sz w:val="28"/>
          <w:szCs w:val="28"/>
        </w:rPr>
        <w:t xml:space="preserve"> </w:t>
      </w:r>
      <w:r w:rsidRPr="00F16A63">
        <w:rPr>
          <w:sz w:val="28"/>
          <w:szCs w:val="28"/>
        </w:rPr>
        <w:t>б)</w:t>
      </w:r>
      <w:r w:rsidRPr="00F16A63">
        <w:rPr>
          <w:spacing w:val="11"/>
          <w:sz w:val="28"/>
          <w:szCs w:val="28"/>
        </w:rPr>
        <w:t xml:space="preserve"> </w:t>
      </w:r>
      <w:r w:rsidRPr="00F16A63">
        <w:rPr>
          <w:sz w:val="28"/>
          <w:szCs w:val="28"/>
        </w:rPr>
        <w:t>вербальные</w:t>
      </w:r>
      <w:r w:rsidRPr="00F16A63">
        <w:rPr>
          <w:spacing w:val="12"/>
          <w:sz w:val="28"/>
          <w:szCs w:val="28"/>
        </w:rPr>
        <w:t xml:space="preserve"> </w:t>
      </w:r>
      <w:r w:rsidRPr="00F16A63">
        <w:rPr>
          <w:sz w:val="28"/>
          <w:szCs w:val="28"/>
        </w:rPr>
        <w:t>формы</w:t>
      </w:r>
      <w:r w:rsidRPr="00F16A63">
        <w:rPr>
          <w:spacing w:val="11"/>
          <w:sz w:val="28"/>
          <w:szCs w:val="28"/>
        </w:rPr>
        <w:t xml:space="preserve"> </w:t>
      </w:r>
      <w:r w:rsidRPr="00F16A63">
        <w:rPr>
          <w:sz w:val="28"/>
          <w:szCs w:val="28"/>
        </w:rPr>
        <w:t>речи;</w:t>
      </w:r>
      <w:r w:rsidRPr="00F16A63">
        <w:rPr>
          <w:spacing w:val="1"/>
          <w:sz w:val="28"/>
          <w:szCs w:val="28"/>
        </w:rPr>
        <w:t xml:space="preserve"> </w:t>
      </w:r>
      <w:r w:rsidRPr="00F16A63">
        <w:rPr>
          <w:sz w:val="28"/>
          <w:szCs w:val="28"/>
        </w:rPr>
        <w:t>в)</w:t>
      </w:r>
      <w:r w:rsidRPr="00F16A63">
        <w:rPr>
          <w:spacing w:val="-5"/>
          <w:sz w:val="28"/>
          <w:szCs w:val="28"/>
        </w:rPr>
        <w:t xml:space="preserve"> </w:t>
      </w:r>
      <w:r w:rsidRPr="00F16A63">
        <w:rPr>
          <w:sz w:val="28"/>
          <w:szCs w:val="28"/>
        </w:rPr>
        <w:t>официальные</w:t>
      </w:r>
      <w:r w:rsidRPr="00F16A63">
        <w:rPr>
          <w:spacing w:val="-5"/>
          <w:sz w:val="28"/>
          <w:szCs w:val="28"/>
        </w:rPr>
        <w:t xml:space="preserve"> </w:t>
      </w:r>
      <w:r w:rsidRPr="00F16A63">
        <w:rPr>
          <w:sz w:val="28"/>
          <w:szCs w:val="28"/>
        </w:rPr>
        <w:t>формы</w:t>
      </w:r>
      <w:r w:rsidRPr="00F16A63">
        <w:rPr>
          <w:spacing w:val="-5"/>
          <w:sz w:val="28"/>
          <w:szCs w:val="28"/>
        </w:rPr>
        <w:t xml:space="preserve"> </w:t>
      </w:r>
      <w:r w:rsidRPr="00F16A63">
        <w:rPr>
          <w:sz w:val="28"/>
          <w:szCs w:val="28"/>
        </w:rPr>
        <w:t>речи;</w:t>
      </w:r>
    </w:p>
    <w:p w:rsidR="00F16A63" w:rsidRPr="00F16A63" w:rsidRDefault="00F16A63" w:rsidP="00F16A63">
      <w:pPr>
        <w:ind w:left="676"/>
        <w:rPr>
          <w:sz w:val="28"/>
          <w:szCs w:val="28"/>
        </w:rPr>
      </w:pPr>
      <w:r w:rsidRPr="00F16A63">
        <w:rPr>
          <w:sz w:val="28"/>
          <w:szCs w:val="28"/>
        </w:rPr>
        <w:t>г)</w:t>
      </w:r>
      <w:r w:rsidRPr="00F16A63">
        <w:rPr>
          <w:spacing w:val="-3"/>
          <w:sz w:val="28"/>
          <w:szCs w:val="28"/>
        </w:rPr>
        <w:t xml:space="preserve"> </w:t>
      </w:r>
      <w:r w:rsidRPr="00F16A63">
        <w:rPr>
          <w:sz w:val="28"/>
          <w:szCs w:val="28"/>
        </w:rPr>
        <w:t>межличностные</w:t>
      </w:r>
      <w:r w:rsidRPr="00F16A63">
        <w:rPr>
          <w:spacing w:val="-4"/>
          <w:sz w:val="28"/>
          <w:szCs w:val="28"/>
        </w:rPr>
        <w:t xml:space="preserve"> </w:t>
      </w:r>
      <w:r w:rsidRPr="00F16A63">
        <w:rPr>
          <w:sz w:val="28"/>
          <w:szCs w:val="28"/>
        </w:rPr>
        <w:t>формы</w:t>
      </w:r>
      <w:r w:rsidRPr="00F16A63">
        <w:rPr>
          <w:spacing w:val="-4"/>
          <w:sz w:val="28"/>
          <w:szCs w:val="28"/>
        </w:rPr>
        <w:t xml:space="preserve"> </w:t>
      </w:r>
      <w:r w:rsidRPr="00F16A63">
        <w:rPr>
          <w:sz w:val="28"/>
          <w:szCs w:val="28"/>
        </w:rPr>
        <w:t>речи.</w:t>
      </w:r>
    </w:p>
    <w:p w:rsidR="00F16A63" w:rsidRPr="00F16A63" w:rsidRDefault="00F16A63" w:rsidP="00F16A63">
      <w:pPr>
        <w:rPr>
          <w:sz w:val="28"/>
          <w:szCs w:val="28"/>
        </w:rPr>
      </w:pPr>
    </w:p>
    <w:p w:rsidR="00F16A63" w:rsidRPr="00F16A63" w:rsidRDefault="00F16A63" w:rsidP="0059535A">
      <w:pPr>
        <w:numPr>
          <w:ilvl w:val="0"/>
          <w:numId w:val="319"/>
        </w:numPr>
        <w:tabs>
          <w:tab w:val="left" w:pos="1101"/>
          <w:tab w:val="left" w:pos="1102"/>
        </w:tabs>
        <w:ind w:right="1512" w:firstLine="0"/>
        <w:rPr>
          <w:sz w:val="28"/>
        </w:rPr>
      </w:pPr>
      <w:r w:rsidRPr="00F16A63">
        <w:rPr>
          <w:sz w:val="28"/>
        </w:rPr>
        <w:t>Соединение определенным образом участвующих в коммуникационном</w:t>
      </w:r>
      <w:r w:rsidRPr="00F16A63">
        <w:rPr>
          <w:spacing w:val="-68"/>
          <w:sz w:val="28"/>
        </w:rPr>
        <w:t xml:space="preserve"> </w:t>
      </w:r>
      <w:r w:rsidRPr="00F16A63">
        <w:rPr>
          <w:sz w:val="28"/>
        </w:rPr>
        <w:t>процессе</w:t>
      </w:r>
      <w:r w:rsidRPr="00F16A63">
        <w:rPr>
          <w:spacing w:val="-1"/>
          <w:sz w:val="28"/>
        </w:rPr>
        <w:t xml:space="preserve"> </w:t>
      </w:r>
      <w:r w:rsidRPr="00F16A63">
        <w:rPr>
          <w:sz w:val="28"/>
        </w:rPr>
        <w:t>индивидов</w:t>
      </w:r>
      <w:r w:rsidRPr="00F16A63">
        <w:rPr>
          <w:spacing w:val="-2"/>
          <w:sz w:val="28"/>
        </w:rPr>
        <w:t xml:space="preserve"> </w:t>
      </w:r>
      <w:r w:rsidRPr="00F16A63">
        <w:rPr>
          <w:sz w:val="28"/>
        </w:rPr>
        <w:t>с</w:t>
      </w:r>
      <w:r w:rsidRPr="00F16A63">
        <w:rPr>
          <w:spacing w:val="-2"/>
          <w:sz w:val="28"/>
        </w:rPr>
        <w:t xml:space="preserve"> </w:t>
      </w:r>
      <w:r w:rsidRPr="00F16A63">
        <w:rPr>
          <w:sz w:val="28"/>
        </w:rPr>
        <w:t>помощью</w:t>
      </w:r>
      <w:r w:rsidRPr="00F16A63">
        <w:rPr>
          <w:spacing w:val="-1"/>
          <w:sz w:val="28"/>
        </w:rPr>
        <w:t xml:space="preserve"> </w:t>
      </w:r>
      <w:r w:rsidRPr="00F16A63">
        <w:rPr>
          <w:sz w:val="28"/>
        </w:rPr>
        <w:t>информационных</w:t>
      </w:r>
      <w:r w:rsidRPr="00F16A63">
        <w:rPr>
          <w:spacing w:val="-2"/>
          <w:sz w:val="28"/>
        </w:rPr>
        <w:t xml:space="preserve"> </w:t>
      </w:r>
      <w:r w:rsidRPr="00F16A63">
        <w:rPr>
          <w:sz w:val="28"/>
        </w:rPr>
        <w:t>потоков:</w:t>
      </w:r>
    </w:p>
    <w:p w:rsidR="00F16A63" w:rsidRPr="00F16A63" w:rsidRDefault="00F16A63" w:rsidP="00F16A63">
      <w:pPr>
        <w:ind w:left="676" w:right="5966"/>
        <w:rPr>
          <w:sz w:val="28"/>
          <w:szCs w:val="28"/>
        </w:rPr>
      </w:pPr>
      <w:r w:rsidRPr="00F16A63">
        <w:rPr>
          <w:sz w:val="28"/>
          <w:szCs w:val="28"/>
        </w:rPr>
        <w:t>а) коммуникационный стиль общения;</w:t>
      </w:r>
      <w:r w:rsidRPr="00F16A63">
        <w:rPr>
          <w:spacing w:val="-67"/>
          <w:sz w:val="28"/>
          <w:szCs w:val="28"/>
        </w:rPr>
        <w:t xml:space="preserve"> </w:t>
      </w:r>
      <w:r w:rsidRPr="00F16A63">
        <w:rPr>
          <w:sz w:val="28"/>
          <w:szCs w:val="28"/>
        </w:rPr>
        <w:t>б)</w:t>
      </w:r>
      <w:r w:rsidRPr="00F16A63">
        <w:rPr>
          <w:spacing w:val="-1"/>
          <w:sz w:val="28"/>
          <w:szCs w:val="28"/>
        </w:rPr>
        <w:t xml:space="preserve"> </w:t>
      </w:r>
      <w:r w:rsidRPr="00F16A63">
        <w:rPr>
          <w:sz w:val="28"/>
          <w:szCs w:val="28"/>
        </w:rPr>
        <w:t>процесс</w:t>
      </w:r>
      <w:r w:rsidRPr="00F16A63">
        <w:rPr>
          <w:spacing w:val="-2"/>
          <w:sz w:val="28"/>
          <w:szCs w:val="28"/>
        </w:rPr>
        <w:t xml:space="preserve"> </w:t>
      </w:r>
      <w:r w:rsidRPr="00F16A63">
        <w:rPr>
          <w:sz w:val="28"/>
          <w:szCs w:val="28"/>
        </w:rPr>
        <w:t>коммуникации;</w:t>
      </w:r>
    </w:p>
    <w:p w:rsidR="00F16A63" w:rsidRPr="00F16A63" w:rsidRDefault="00F16A63" w:rsidP="00F16A63">
      <w:pPr>
        <w:ind w:left="676" w:right="7329"/>
        <w:rPr>
          <w:sz w:val="28"/>
          <w:szCs w:val="28"/>
        </w:rPr>
      </w:pPr>
      <w:r w:rsidRPr="00F16A63">
        <w:rPr>
          <w:sz w:val="28"/>
          <w:szCs w:val="28"/>
        </w:rPr>
        <w:t>в) коммуникационная сеть;</w:t>
      </w:r>
      <w:r w:rsidRPr="00F16A63">
        <w:rPr>
          <w:spacing w:val="-67"/>
          <w:sz w:val="28"/>
          <w:szCs w:val="28"/>
        </w:rPr>
        <w:t xml:space="preserve"> </w:t>
      </w:r>
      <w:r w:rsidRPr="00F16A63">
        <w:rPr>
          <w:sz w:val="28"/>
          <w:szCs w:val="28"/>
        </w:rPr>
        <w:t>г)</w:t>
      </w:r>
      <w:r w:rsidRPr="00F16A63">
        <w:rPr>
          <w:spacing w:val="-2"/>
          <w:sz w:val="28"/>
          <w:szCs w:val="28"/>
        </w:rPr>
        <w:t xml:space="preserve"> </w:t>
      </w:r>
      <w:r w:rsidRPr="00F16A63">
        <w:rPr>
          <w:sz w:val="28"/>
          <w:szCs w:val="28"/>
        </w:rPr>
        <w:t>искажения</w:t>
      </w:r>
      <w:r w:rsidRPr="00F16A63">
        <w:rPr>
          <w:spacing w:val="-1"/>
          <w:sz w:val="28"/>
          <w:szCs w:val="28"/>
        </w:rPr>
        <w:t xml:space="preserve"> </w:t>
      </w:r>
      <w:r w:rsidRPr="00F16A63">
        <w:rPr>
          <w:sz w:val="28"/>
          <w:szCs w:val="28"/>
        </w:rPr>
        <w:t>в</w:t>
      </w:r>
      <w:r w:rsidRPr="00F16A63">
        <w:rPr>
          <w:spacing w:val="-2"/>
          <w:sz w:val="28"/>
          <w:szCs w:val="28"/>
        </w:rPr>
        <w:t xml:space="preserve"> </w:t>
      </w:r>
      <w:r w:rsidRPr="00F16A63">
        <w:rPr>
          <w:sz w:val="28"/>
          <w:szCs w:val="28"/>
        </w:rPr>
        <w:t>общении.</w:t>
      </w:r>
    </w:p>
    <w:p w:rsidR="00F16A63" w:rsidRPr="00F16A63" w:rsidRDefault="00F16A63" w:rsidP="00F16A63">
      <w:pPr>
        <w:rPr>
          <w:sz w:val="28"/>
          <w:szCs w:val="28"/>
        </w:rPr>
      </w:pPr>
    </w:p>
    <w:p w:rsidR="00F16A63" w:rsidRPr="00F16A63" w:rsidRDefault="00F16A63" w:rsidP="0059535A">
      <w:pPr>
        <w:numPr>
          <w:ilvl w:val="0"/>
          <w:numId w:val="319"/>
        </w:numPr>
        <w:tabs>
          <w:tab w:val="left" w:pos="887"/>
        </w:tabs>
        <w:spacing w:before="1"/>
        <w:ind w:right="991" w:firstLine="0"/>
        <w:rPr>
          <w:sz w:val="28"/>
        </w:rPr>
      </w:pPr>
      <w:r w:rsidRPr="00F16A63">
        <w:rPr>
          <w:sz w:val="28"/>
        </w:rPr>
        <w:t>Общение директора фирмы и руководителя структурного подразделения – это</w:t>
      </w:r>
      <w:r w:rsidRPr="00F16A63">
        <w:rPr>
          <w:spacing w:val="-67"/>
          <w:sz w:val="28"/>
        </w:rPr>
        <w:t xml:space="preserve"> </w:t>
      </w:r>
      <w:r w:rsidRPr="00F16A63">
        <w:rPr>
          <w:sz w:val="28"/>
        </w:rPr>
        <w:t>пример:</w:t>
      </w:r>
    </w:p>
    <w:p w:rsidR="00F16A63" w:rsidRPr="00F16A63" w:rsidRDefault="00F16A63" w:rsidP="00F16A63">
      <w:pPr>
        <w:ind w:left="676" w:right="4615"/>
        <w:rPr>
          <w:sz w:val="28"/>
          <w:szCs w:val="28"/>
        </w:rPr>
      </w:pPr>
      <w:r w:rsidRPr="00F16A63">
        <w:rPr>
          <w:sz w:val="28"/>
          <w:szCs w:val="28"/>
        </w:rPr>
        <w:t>а)</w:t>
      </w:r>
      <w:r w:rsidRPr="00F16A63">
        <w:rPr>
          <w:spacing w:val="-8"/>
          <w:sz w:val="28"/>
          <w:szCs w:val="28"/>
        </w:rPr>
        <w:t xml:space="preserve"> </w:t>
      </w:r>
      <w:r w:rsidRPr="00F16A63">
        <w:rPr>
          <w:sz w:val="28"/>
          <w:szCs w:val="28"/>
        </w:rPr>
        <w:t>горизонтальной</w:t>
      </w:r>
      <w:r w:rsidRPr="00F16A63">
        <w:rPr>
          <w:spacing w:val="-8"/>
          <w:sz w:val="28"/>
          <w:szCs w:val="28"/>
        </w:rPr>
        <w:t xml:space="preserve"> </w:t>
      </w:r>
      <w:r w:rsidRPr="00F16A63">
        <w:rPr>
          <w:sz w:val="28"/>
          <w:szCs w:val="28"/>
        </w:rPr>
        <w:t>связи</w:t>
      </w:r>
      <w:r w:rsidRPr="00F16A63">
        <w:rPr>
          <w:spacing w:val="-6"/>
          <w:sz w:val="28"/>
          <w:szCs w:val="28"/>
        </w:rPr>
        <w:t xml:space="preserve"> </w:t>
      </w:r>
      <w:r w:rsidRPr="00F16A63">
        <w:rPr>
          <w:sz w:val="28"/>
          <w:szCs w:val="28"/>
        </w:rPr>
        <w:t>коммуникационной</w:t>
      </w:r>
      <w:r w:rsidRPr="00F16A63">
        <w:rPr>
          <w:spacing w:val="-8"/>
          <w:sz w:val="28"/>
          <w:szCs w:val="28"/>
        </w:rPr>
        <w:t xml:space="preserve"> </w:t>
      </w:r>
      <w:r w:rsidRPr="00F16A63">
        <w:rPr>
          <w:sz w:val="28"/>
          <w:szCs w:val="28"/>
        </w:rPr>
        <w:t>сети;</w:t>
      </w:r>
      <w:r w:rsidRPr="00F16A63">
        <w:rPr>
          <w:spacing w:val="-67"/>
          <w:sz w:val="28"/>
          <w:szCs w:val="28"/>
        </w:rPr>
        <w:t xml:space="preserve"> </w:t>
      </w:r>
      <w:r w:rsidRPr="00F16A63">
        <w:rPr>
          <w:sz w:val="28"/>
          <w:szCs w:val="28"/>
        </w:rPr>
        <w:t>б) диагональной связи</w:t>
      </w:r>
      <w:r w:rsidRPr="00F16A63">
        <w:rPr>
          <w:spacing w:val="1"/>
          <w:sz w:val="28"/>
          <w:szCs w:val="28"/>
        </w:rPr>
        <w:t xml:space="preserve"> </w:t>
      </w:r>
      <w:r w:rsidRPr="00F16A63">
        <w:rPr>
          <w:sz w:val="28"/>
          <w:szCs w:val="28"/>
        </w:rPr>
        <w:t>коммуникационной сети;</w:t>
      </w:r>
      <w:r w:rsidRPr="00F16A63">
        <w:rPr>
          <w:spacing w:val="1"/>
          <w:sz w:val="28"/>
          <w:szCs w:val="28"/>
        </w:rPr>
        <w:t xml:space="preserve"> </w:t>
      </w:r>
      <w:r w:rsidRPr="00F16A63">
        <w:rPr>
          <w:sz w:val="28"/>
          <w:szCs w:val="28"/>
        </w:rPr>
        <w:t>в)</w:t>
      </w:r>
      <w:r w:rsidRPr="00F16A63">
        <w:rPr>
          <w:spacing w:val="-4"/>
          <w:sz w:val="28"/>
          <w:szCs w:val="28"/>
        </w:rPr>
        <w:t xml:space="preserve"> </w:t>
      </w:r>
      <w:r w:rsidRPr="00F16A63">
        <w:rPr>
          <w:sz w:val="28"/>
          <w:szCs w:val="28"/>
        </w:rPr>
        <w:t>вертикальной</w:t>
      </w:r>
      <w:r w:rsidRPr="00F16A63">
        <w:rPr>
          <w:spacing w:val="-4"/>
          <w:sz w:val="28"/>
          <w:szCs w:val="28"/>
        </w:rPr>
        <w:t xml:space="preserve"> </w:t>
      </w:r>
      <w:r w:rsidRPr="00F16A63">
        <w:rPr>
          <w:sz w:val="28"/>
          <w:szCs w:val="28"/>
        </w:rPr>
        <w:t>связи</w:t>
      </w:r>
      <w:r w:rsidRPr="00F16A63">
        <w:rPr>
          <w:spacing w:val="-2"/>
          <w:sz w:val="28"/>
          <w:szCs w:val="28"/>
        </w:rPr>
        <w:t xml:space="preserve"> </w:t>
      </w:r>
      <w:r w:rsidRPr="00F16A63">
        <w:rPr>
          <w:sz w:val="28"/>
          <w:szCs w:val="28"/>
        </w:rPr>
        <w:t>коммуникационной</w:t>
      </w:r>
      <w:r w:rsidRPr="00F16A63">
        <w:rPr>
          <w:spacing w:val="-3"/>
          <w:sz w:val="28"/>
          <w:szCs w:val="28"/>
        </w:rPr>
        <w:t xml:space="preserve"> </w:t>
      </w:r>
      <w:r w:rsidRPr="00F16A63">
        <w:rPr>
          <w:sz w:val="28"/>
          <w:szCs w:val="28"/>
        </w:rPr>
        <w:t>сети.</w:t>
      </w:r>
    </w:p>
    <w:p w:rsidR="00F16A63" w:rsidRPr="00F16A63" w:rsidRDefault="00F16A63" w:rsidP="00F16A63">
      <w:pPr>
        <w:spacing w:before="11"/>
        <w:rPr>
          <w:sz w:val="27"/>
          <w:szCs w:val="28"/>
        </w:rPr>
      </w:pPr>
    </w:p>
    <w:p w:rsidR="00F16A63" w:rsidRPr="00F16A63" w:rsidRDefault="00F16A63" w:rsidP="0059535A">
      <w:pPr>
        <w:numPr>
          <w:ilvl w:val="0"/>
          <w:numId w:val="319"/>
        </w:numPr>
        <w:tabs>
          <w:tab w:val="left" w:pos="887"/>
        </w:tabs>
        <w:ind w:right="1056" w:firstLine="0"/>
        <w:rPr>
          <w:sz w:val="28"/>
        </w:rPr>
      </w:pPr>
      <w:r w:rsidRPr="00F16A63">
        <w:rPr>
          <w:sz w:val="28"/>
        </w:rPr>
        <w:t>Что</w:t>
      </w:r>
      <w:r w:rsidRPr="00F16A63">
        <w:rPr>
          <w:spacing w:val="-5"/>
          <w:sz w:val="28"/>
        </w:rPr>
        <w:t xml:space="preserve"> </w:t>
      </w:r>
      <w:r w:rsidRPr="00F16A63">
        <w:rPr>
          <w:sz w:val="28"/>
        </w:rPr>
        <w:t>не</w:t>
      </w:r>
      <w:r w:rsidRPr="00F16A63">
        <w:rPr>
          <w:spacing w:val="-3"/>
          <w:sz w:val="28"/>
        </w:rPr>
        <w:t xml:space="preserve"> </w:t>
      </w:r>
      <w:r w:rsidRPr="00F16A63">
        <w:rPr>
          <w:sz w:val="28"/>
        </w:rPr>
        <w:t>является</w:t>
      </w:r>
      <w:r w:rsidRPr="00F16A63">
        <w:rPr>
          <w:spacing w:val="-5"/>
          <w:sz w:val="28"/>
        </w:rPr>
        <w:t xml:space="preserve"> </w:t>
      </w:r>
      <w:r w:rsidRPr="00F16A63">
        <w:rPr>
          <w:sz w:val="28"/>
        </w:rPr>
        <w:t>преградой</w:t>
      </w:r>
      <w:r w:rsidRPr="00F16A63">
        <w:rPr>
          <w:spacing w:val="-3"/>
          <w:sz w:val="28"/>
        </w:rPr>
        <w:t xml:space="preserve"> </w:t>
      </w:r>
      <w:r w:rsidRPr="00F16A63">
        <w:rPr>
          <w:sz w:val="28"/>
        </w:rPr>
        <w:t>на</w:t>
      </w:r>
      <w:r w:rsidRPr="00F16A63">
        <w:rPr>
          <w:spacing w:val="-5"/>
          <w:sz w:val="28"/>
        </w:rPr>
        <w:t xml:space="preserve"> </w:t>
      </w:r>
      <w:r w:rsidRPr="00F16A63">
        <w:rPr>
          <w:sz w:val="28"/>
        </w:rPr>
        <w:t>пути</w:t>
      </w:r>
      <w:r w:rsidRPr="00F16A63">
        <w:rPr>
          <w:spacing w:val="-6"/>
          <w:sz w:val="28"/>
        </w:rPr>
        <w:t xml:space="preserve"> </w:t>
      </w:r>
      <w:r w:rsidRPr="00F16A63">
        <w:rPr>
          <w:sz w:val="28"/>
        </w:rPr>
        <w:t>обмена</w:t>
      </w:r>
      <w:r w:rsidRPr="00F16A63">
        <w:rPr>
          <w:spacing w:val="-5"/>
          <w:sz w:val="28"/>
        </w:rPr>
        <w:t xml:space="preserve"> </w:t>
      </w:r>
      <w:r w:rsidRPr="00F16A63">
        <w:rPr>
          <w:sz w:val="28"/>
        </w:rPr>
        <w:t>информацией</w:t>
      </w:r>
      <w:r w:rsidRPr="00F16A63">
        <w:rPr>
          <w:spacing w:val="-5"/>
          <w:sz w:val="28"/>
        </w:rPr>
        <w:t xml:space="preserve"> </w:t>
      </w:r>
      <w:r w:rsidRPr="00F16A63">
        <w:rPr>
          <w:sz w:val="28"/>
        </w:rPr>
        <w:t>внутри</w:t>
      </w:r>
      <w:r w:rsidRPr="00F16A63">
        <w:rPr>
          <w:spacing w:val="-4"/>
          <w:sz w:val="28"/>
        </w:rPr>
        <w:t xml:space="preserve"> </w:t>
      </w:r>
      <w:r w:rsidRPr="00F16A63">
        <w:rPr>
          <w:sz w:val="28"/>
        </w:rPr>
        <w:t>организации:</w:t>
      </w:r>
      <w:r w:rsidRPr="00F16A63">
        <w:rPr>
          <w:spacing w:val="-67"/>
          <w:sz w:val="28"/>
        </w:rPr>
        <w:t xml:space="preserve"> </w:t>
      </w:r>
      <w:r w:rsidRPr="00F16A63">
        <w:rPr>
          <w:sz w:val="28"/>
        </w:rPr>
        <w:t>а)</w:t>
      </w:r>
      <w:r w:rsidRPr="00F16A63">
        <w:rPr>
          <w:spacing w:val="-1"/>
          <w:sz w:val="28"/>
        </w:rPr>
        <w:t xml:space="preserve"> </w:t>
      </w:r>
      <w:r w:rsidRPr="00F16A63">
        <w:rPr>
          <w:sz w:val="28"/>
        </w:rPr>
        <w:t>информационные</w:t>
      </w:r>
      <w:r w:rsidRPr="00F16A63">
        <w:rPr>
          <w:spacing w:val="-1"/>
          <w:sz w:val="28"/>
        </w:rPr>
        <w:t xml:space="preserve"> </w:t>
      </w:r>
      <w:r w:rsidRPr="00F16A63">
        <w:rPr>
          <w:sz w:val="28"/>
        </w:rPr>
        <w:t>перегрузки;</w:t>
      </w:r>
    </w:p>
    <w:p w:rsidR="00F16A63" w:rsidRPr="00F16A63" w:rsidRDefault="00F16A63" w:rsidP="00F16A63">
      <w:pPr>
        <w:ind w:left="676"/>
        <w:rPr>
          <w:sz w:val="28"/>
          <w:szCs w:val="28"/>
        </w:rPr>
      </w:pPr>
      <w:r w:rsidRPr="00F16A63">
        <w:rPr>
          <w:sz w:val="28"/>
          <w:szCs w:val="28"/>
        </w:rPr>
        <w:t>б)</w:t>
      </w:r>
      <w:r w:rsidRPr="00F16A63">
        <w:rPr>
          <w:spacing w:val="-4"/>
          <w:sz w:val="28"/>
          <w:szCs w:val="28"/>
        </w:rPr>
        <w:t xml:space="preserve"> </w:t>
      </w:r>
      <w:r w:rsidRPr="00F16A63">
        <w:rPr>
          <w:sz w:val="28"/>
          <w:szCs w:val="28"/>
        </w:rPr>
        <w:t>искажение</w:t>
      </w:r>
      <w:r w:rsidRPr="00F16A63">
        <w:rPr>
          <w:spacing w:val="-3"/>
          <w:sz w:val="28"/>
          <w:szCs w:val="28"/>
        </w:rPr>
        <w:t xml:space="preserve"> </w:t>
      </w:r>
      <w:r w:rsidRPr="00F16A63">
        <w:rPr>
          <w:sz w:val="28"/>
          <w:szCs w:val="28"/>
        </w:rPr>
        <w:t>общения;</w:t>
      </w:r>
    </w:p>
    <w:p w:rsidR="00F16A63" w:rsidRPr="00F16A63" w:rsidRDefault="00F16A63" w:rsidP="00F16A63">
      <w:pPr>
        <w:sectPr w:rsidR="00F16A63" w:rsidRPr="00F16A63">
          <w:pgSz w:w="11910" w:h="16840"/>
          <w:pgMar w:top="480" w:right="160" w:bottom="1200" w:left="460" w:header="0" w:footer="931" w:gutter="0"/>
          <w:cols w:space="720"/>
        </w:sectPr>
      </w:pPr>
    </w:p>
    <w:p w:rsidR="00F16A63" w:rsidRPr="00F16A63" w:rsidRDefault="00F16A63" w:rsidP="00F16A63">
      <w:pPr>
        <w:spacing w:before="71"/>
        <w:ind w:left="676" w:right="4525"/>
        <w:rPr>
          <w:sz w:val="28"/>
          <w:szCs w:val="28"/>
        </w:rPr>
      </w:pPr>
      <w:r w:rsidRPr="00F16A63">
        <w:rPr>
          <w:sz w:val="28"/>
          <w:szCs w:val="28"/>
        </w:rPr>
        <w:lastRenderedPageBreak/>
        <w:t>в) неудовлетворительная структура организации;</w:t>
      </w:r>
      <w:r w:rsidRPr="00F16A63">
        <w:rPr>
          <w:spacing w:val="1"/>
          <w:sz w:val="28"/>
          <w:szCs w:val="28"/>
        </w:rPr>
        <w:t xml:space="preserve"> </w:t>
      </w:r>
      <w:r w:rsidRPr="00F16A63">
        <w:rPr>
          <w:sz w:val="28"/>
          <w:szCs w:val="28"/>
        </w:rPr>
        <w:t>г)</w:t>
      </w:r>
      <w:r w:rsidRPr="00F16A63">
        <w:rPr>
          <w:spacing w:val="-6"/>
          <w:sz w:val="28"/>
          <w:szCs w:val="28"/>
        </w:rPr>
        <w:t xml:space="preserve"> </w:t>
      </w:r>
      <w:r w:rsidRPr="00F16A63">
        <w:rPr>
          <w:sz w:val="28"/>
          <w:szCs w:val="28"/>
        </w:rPr>
        <w:t>использование</w:t>
      </w:r>
      <w:r w:rsidRPr="00F16A63">
        <w:rPr>
          <w:spacing w:val="-5"/>
          <w:sz w:val="28"/>
          <w:szCs w:val="28"/>
        </w:rPr>
        <w:t xml:space="preserve"> </w:t>
      </w:r>
      <w:r w:rsidRPr="00F16A63">
        <w:rPr>
          <w:sz w:val="28"/>
          <w:szCs w:val="28"/>
        </w:rPr>
        <w:t>различных</w:t>
      </w:r>
      <w:r w:rsidRPr="00F16A63">
        <w:rPr>
          <w:spacing w:val="-6"/>
          <w:sz w:val="28"/>
          <w:szCs w:val="28"/>
        </w:rPr>
        <w:t xml:space="preserve"> </w:t>
      </w:r>
      <w:r w:rsidRPr="00F16A63">
        <w:rPr>
          <w:sz w:val="28"/>
          <w:szCs w:val="28"/>
        </w:rPr>
        <w:t>форм</w:t>
      </w:r>
      <w:r w:rsidRPr="00F16A63">
        <w:rPr>
          <w:spacing w:val="-5"/>
          <w:sz w:val="28"/>
          <w:szCs w:val="28"/>
        </w:rPr>
        <w:t xml:space="preserve"> </w:t>
      </w:r>
      <w:r w:rsidRPr="00F16A63">
        <w:rPr>
          <w:sz w:val="28"/>
          <w:szCs w:val="28"/>
        </w:rPr>
        <w:t>коммуникации.</w:t>
      </w:r>
    </w:p>
    <w:p w:rsidR="00F16A63" w:rsidRPr="00F16A63" w:rsidRDefault="00F16A63" w:rsidP="00F16A63">
      <w:pPr>
        <w:spacing w:before="11"/>
        <w:rPr>
          <w:sz w:val="27"/>
          <w:szCs w:val="28"/>
        </w:rPr>
      </w:pPr>
    </w:p>
    <w:p w:rsidR="00F16A63" w:rsidRPr="00F16A63" w:rsidRDefault="00F16A63" w:rsidP="0059535A">
      <w:pPr>
        <w:numPr>
          <w:ilvl w:val="0"/>
          <w:numId w:val="319"/>
        </w:numPr>
        <w:tabs>
          <w:tab w:val="left" w:pos="956"/>
        </w:tabs>
        <w:ind w:right="1589" w:firstLine="0"/>
        <w:rPr>
          <w:sz w:val="28"/>
        </w:rPr>
      </w:pPr>
      <w:r w:rsidRPr="00F16A63">
        <w:rPr>
          <w:sz w:val="28"/>
        </w:rPr>
        <w:t>Обмен</w:t>
      </w:r>
      <w:r w:rsidRPr="00F16A63">
        <w:rPr>
          <w:spacing w:val="-5"/>
          <w:sz w:val="28"/>
        </w:rPr>
        <w:t xml:space="preserve"> </w:t>
      </w:r>
      <w:r w:rsidRPr="00F16A63">
        <w:rPr>
          <w:sz w:val="28"/>
        </w:rPr>
        <w:t>мнениями</w:t>
      </w:r>
      <w:r w:rsidRPr="00F16A63">
        <w:rPr>
          <w:spacing w:val="-4"/>
          <w:sz w:val="28"/>
        </w:rPr>
        <w:t xml:space="preserve"> </w:t>
      </w:r>
      <w:r w:rsidRPr="00F16A63">
        <w:rPr>
          <w:sz w:val="28"/>
        </w:rPr>
        <w:t>по</w:t>
      </w:r>
      <w:r w:rsidRPr="00F16A63">
        <w:rPr>
          <w:spacing w:val="-4"/>
          <w:sz w:val="28"/>
        </w:rPr>
        <w:t xml:space="preserve"> </w:t>
      </w:r>
      <w:r w:rsidRPr="00F16A63">
        <w:rPr>
          <w:sz w:val="28"/>
        </w:rPr>
        <w:t>деловому</w:t>
      </w:r>
      <w:r w:rsidRPr="00F16A63">
        <w:rPr>
          <w:spacing w:val="-3"/>
          <w:sz w:val="28"/>
        </w:rPr>
        <w:t xml:space="preserve"> </w:t>
      </w:r>
      <w:r w:rsidRPr="00F16A63">
        <w:rPr>
          <w:sz w:val="28"/>
        </w:rPr>
        <w:t>вопросу</w:t>
      </w:r>
      <w:r w:rsidRPr="00F16A63">
        <w:rPr>
          <w:spacing w:val="-3"/>
          <w:sz w:val="28"/>
        </w:rPr>
        <w:t xml:space="preserve"> </w:t>
      </w:r>
      <w:r w:rsidRPr="00F16A63">
        <w:rPr>
          <w:sz w:val="28"/>
        </w:rPr>
        <w:t>в</w:t>
      </w:r>
      <w:r w:rsidRPr="00F16A63">
        <w:rPr>
          <w:spacing w:val="-4"/>
          <w:sz w:val="28"/>
        </w:rPr>
        <w:t xml:space="preserve"> </w:t>
      </w:r>
      <w:r w:rsidRPr="00F16A63">
        <w:rPr>
          <w:sz w:val="28"/>
        </w:rPr>
        <w:t>соответствии</w:t>
      </w:r>
      <w:r w:rsidRPr="00F16A63">
        <w:rPr>
          <w:spacing w:val="-2"/>
          <w:sz w:val="28"/>
        </w:rPr>
        <w:t xml:space="preserve"> </w:t>
      </w:r>
      <w:r w:rsidRPr="00F16A63">
        <w:rPr>
          <w:sz w:val="28"/>
        </w:rPr>
        <w:t>с</w:t>
      </w:r>
      <w:r w:rsidRPr="00F16A63">
        <w:rPr>
          <w:spacing w:val="-5"/>
          <w:sz w:val="28"/>
        </w:rPr>
        <w:t xml:space="preserve"> </w:t>
      </w:r>
      <w:r w:rsidRPr="00F16A63">
        <w:rPr>
          <w:sz w:val="28"/>
        </w:rPr>
        <w:t>более</w:t>
      </w:r>
      <w:r w:rsidRPr="00F16A63">
        <w:rPr>
          <w:spacing w:val="-3"/>
          <w:sz w:val="28"/>
        </w:rPr>
        <w:t xml:space="preserve"> </w:t>
      </w:r>
      <w:r w:rsidRPr="00F16A63">
        <w:rPr>
          <w:sz w:val="28"/>
        </w:rPr>
        <w:t>или</w:t>
      </w:r>
      <w:r w:rsidRPr="00F16A63">
        <w:rPr>
          <w:spacing w:val="-4"/>
          <w:sz w:val="28"/>
        </w:rPr>
        <w:t xml:space="preserve"> </w:t>
      </w:r>
      <w:r w:rsidRPr="00F16A63">
        <w:rPr>
          <w:sz w:val="28"/>
        </w:rPr>
        <w:t>менее</w:t>
      </w:r>
      <w:r w:rsidRPr="00F16A63">
        <w:rPr>
          <w:spacing w:val="-67"/>
          <w:sz w:val="28"/>
        </w:rPr>
        <w:t xml:space="preserve"> </w:t>
      </w:r>
      <w:r w:rsidRPr="00F16A63">
        <w:rPr>
          <w:sz w:val="28"/>
        </w:rPr>
        <w:t>определенными</w:t>
      </w:r>
      <w:r w:rsidRPr="00F16A63">
        <w:rPr>
          <w:spacing w:val="-2"/>
          <w:sz w:val="28"/>
        </w:rPr>
        <w:t xml:space="preserve"> </w:t>
      </w:r>
      <w:r w:rsidRPr="00F16A63">
        <w:rPr>
          <w:sz w:val="28"/>
        </w:rPr>
        <w:t>правилами</w:t>
      </w:r>
      <w:r w:rsidRPr="00F16A63">
        <w:rPr>
          <w:spacing w:val="-1"/>
          <w:sz w:val="28"/>
        </w:rPr>
        <w:t xml:space="preserve"> </w:t>
      </w:r>
      <w:r w:rsidRPr="00F16A63">
        <w:rPr>
          <w:sz w:val="28"/>
        </w:rPr>
        <w:t>процедуры:</w:t>
      </w:r>
    </w:p>
    <w:p w:rsidR="00F16A63" w:rsidRPr="00F16A63" w:rsidRDefault="00F16A63" w:rsidP="00F16A63">
      <w:pPr>
        <w:ind w:left="676" w:right="7880"/>
        <w:rPr>
          <w:sz w:val="28"/>
          <w:szCs w:val="28"/>
        </w:rPr>
      </w:pPr>
      <w:r w:rsidRPr="00F16A63">
        <w:rPr>
          <w:sz w:val="28"/>
          <w:szCs w:val="28"/>
        </w:rPr>
        <w:t>а) деловая дискуссия;</w:t>
      </w:r>
      <w:r w:rsidRPr="00F16A63">
        <w:rPr>
          <w:spacing w:val="1"/>
          <w:sz w:val="28"/>
          <w:szCs w:val="28"/>
        </w:rPr>
        <w:t xml:space="preserve"> </w:t>
      </w:r>
      <w:r w:rsidRPr="00F16A63">
        <w:rPr>
          <w:sz w:val="28"/>
          <w:szCs w:val="28"/>
        </w:rPr>
        <w:t>б) пресс-конференция;</w:t>
      </w:r>
      <w:r w:rsidRPr="00F16A63">
        <w:rPr>
          <w:spacing w:val="-67"/>
          <w:sz w:val="28"/>
          <w:szCs w:val="28"/>
        </w:rPr>
        <w:t xml:space="preserve"> </w:t>
      </w:r>
      <w:r w:rsidRPr="00F16A63">
        <w:rPr>
          <w:sz w:val="28"/>
          <w:szCs w:val="28"/>
        </w:rPr>
        <w:t>в)</w:t>
      </w:r>
      <w:r w:rsidRPr="00F16A63">
        <w:rPr>
          <w:spacing w:val="-2"/>
          <w:sz w:val="28"/>
          <w:szCs w:val="28"/>
        </w:rPr>
        <w:t xml:space="preserve"> </w:t>
      </w:r>
      <w:r w:rsidRPr="00F16A63">
        <w:rPr>
          <w:sz w:val="28"/>
          <w:szCs w:val="28"/>
        </w:rPr>
        <w:t>публичная речь;</w:t>
      </w:r>
    </w:p>
    <w:p w:rsidR="00F16A63" w:rsidRPr="00F16A63" w:rsidRDefault="00F16A63" w:rsidP="00F16A63">
      <w:pPr>
        <w:ind w:left="676"/>
        <w:rPr>
          <w:sz w:val="28"/>
          <w:szCs w:val="28"/>
        </w:rPr>
      </w:pPr>
      <w:r w:rsidRPr="00F16A63">
        <w:rPr>
          <w:sz w:val="28"/>
          <w:szCs w:val="28"/>
        </w:rPr>
        <w:t>г)</w:t>
      </w:r>
      <w:r w:rsidRPr="00F16A63">
        <w:rPr>
          <w:spacing w:val="-6"/>
          <w:sz w:val="28"/>
          <w:szCs w:val="28"/>
        </w:rPr>
        <w:t xml:space="preserve"> </w:t>
      </w:r>
      <w:r w:rsidRPr="00F16A63">
        <w:rPr>
          <w:sz w:val="28"/>
          <w:szCs w:val="28"/>
        </w:rPr>
        <w:t>деловая</w:t>
      </w:r>
      <w:r w:rsidRPr="00F16A63">
        <w:rPr>
          <w:spacing w:val="-5"/>
          <w:sz w:val="28"/>
          <w:szCs w:val="28"/>
        </w:rPr>
        <w:t xml:space="preserve"> </w:t>
      </w:r>
      <w:r w:rsidRPr="00F16A63">
        <w:rPr>
          <w:sz w:val="28"/>
          <w:szCs w:val="28"/>
        </w:rPr>
        <w:t>переписка.</w:t>
      </w:r>
    </w:p>
    <w:p w:rsidR="00F16A63" w:rsidRPr="00F16A63" w:rsidRDefault="00F16A63" w:rsidP="00F16A63">
      <w:pPr>
        <w:rPr>
          <w:sz w:val="28"/>
          <w:szCs w:val="28"/>
        </w:rPr>
      </w:pPr>
    </w:p>
    <w:p w:rsidR="00F16A63" w:rsidRPr="00F16A63" w:rsidRDefault="00F16A63" w:rsidP="0059535A">
      <w:pPr>
        <w:numPr>
          <w:ilvl w:val="0"/>
          <w:numId w:val="319"/>
        </w:numPr>
        <w:tabs>
          <w:tab w:val="left" w:pos="887"/>
        </w:tabs>
        <w:ind w:left="887"/>
        <w:rPr>
          <w:sz w:val="28"/>
        </w:rPr>
      </w:pPr>
      <w:r w:rsidRPr="00F16A63">
        <w:rPr>
          <w:sz w:val="28"/>
        </w:rPr>
        <w:t>Вербальное</w:t>
      </w:r>
      <w:r w:rsidRPr="00F16A63">
        <w:rPr>
          <w:spacing w:val="-4"/>
          <w:sz w:val="28"/>
        </w:rPr>
        <w:t xml:space="preserve"> </w:t>
      </w:r>
      <w:r w:rsidRPr="00F16A63">
        <w:rPr>
          <w:sz w:val="28"/>
        </w:rPr>
        <w:t>общение</w:t>
      </w:r>
      <w:r w:rsidRPr="00F16A63">
        <w:rPr>
          <w:spacing w:val="-5"/>
          <w:sz w:val="28"/>
        </w:rPr>
        <w:t xml:space="preserve"> </w:t>
      </w:r>
      <w:r w:rsidRPr="00F16A63">
        <w:rPr>
          <w:sz w:val="28"/>
        </w:rPr>
        <w:t>осуществляется</w:t>
      </w:r>
      <w:r w:rsidRPr="00F16A63">
        <w:rPr>
          <w:spacing w:val="-4"/>
          <w:sz w:val="28"/>
        </w:rPr>
        <w:t xml:space="preserve"> </w:t>
      </w:r>
      <w:r w:rsidRPr="00F16A63">
        <w:rPr>
          <w:sz w:val="28"/>
        </w:rPr>
        <w:t>при</w:t>
      </w:r>
      <w:r w:rsidRPr="00F16A63">
        <w:rPr>
          <w:spacing w:val="-6"/>
          <w:sz w:val="28"/>
        </w:rPr>
        <w:t xml:space="preserve"> </w:t>
      </w:r>
      <w:r w:rsidRPr="00F16A63">
        <w:rPr>
          <w:sz w:val="28"/>
        </w:rPr>
        <w:t>помощи:</w:t>
      </w:r>
    </w:p>
    <w:p w:rsidR="00F16A63" w:rsidRPr="00F16A63" w:rsidRDefault="00F16A63" w:rsidP="00F16A63">
      <w:pPr>
        <w:ind w:left="676"/>
        <w:rPr>
          <w:sz w:val="28"/>
          <w:szCs w:val="28"/>
        </w:rPr>
      </w:pPr>
      <w:r w:rsidRPr="00F16A63">
        <w:rPr>
          <w:sz w:val="28"/>
          <w:szCs w:val="28"/>
        </w:rPr>
        <w:t>а)</w:t>
      </w:r>
      <w:r w:rsidRPr="00F16A63">
        <w:rPr>
          <w:spacing w:val="-3"/>
          <w:sz w:val="28"/>
          <w:szCs w:val="28"/>
        </w:rPr>
        <w:t xml:space="preserve"> </w:t>
      </w:r>
      <w:r w:rsidRPr="00F16A63">
        <w:rPr>
          <w:sz w:val="28"/>
          <w:szCs w:val="28"/>
        </w:rPr>
        <w:t>слов;</w:t>
      </w:r>
    </w:p>
    <w:p w:rsidR="00F16A63" w:rsidRPr="00F16A63" w:rsidRDefault="00F16A63" w:rsidP="00F16A63">
      <w:pPr>
        <w:ind w:left="676" w:right="9280"/>
        <w:rPr>
          <w:sz w:val="28"/>
          <w:szCs w:val="28"/>
        </w:rPr>
      </w:pPr>
      <w:r w:rsidRPr="00F16A63">
        <w:rPr>
          <w:sz w:val="28"/>
          <w:szCs w:val="28"/>
        </w:rPr>
        <w:t>б) жестов;</w:t>
      </w:r>
      <w:r w:rsidRPr="00F16A63">
        <w:rPr>
          <w:spacing w:val="1"/>
          <w:sz w:val="28"/>
          <w:szCs w:val="28"/>
        </w:rPr>
        <w:t xml:space="preserve"> </w:t>
      </w:r>
      <w:r w:rsidRPr="00F16A63">
        <w:rPr>
          <w:sz w:val="28"/>
          <w:szCs w:val="28"/>
        </w:rPr>
        <w:t>в) мимики;</w:t>
      </w:r>
      <w:r w:rsidRPr="00F16A63">
        <w:rPr>
          <w:spacing w:val="-67"/>
          <w:sz w:val="28"/>
          <w:szCs w:val="28"/>
        </w:rPr>
        <w:t xml:space="preserve"> </w:t>
      </w:r>
      <w:r w:rsidRPr="00F16A63">
        <w:rPr>
          <w:sz w:val="28"/>
          <w:szCs w:val="28"/>
        </w:rPr>
        <w:t>г)</w:t>
      </w:r>
      <w:r w:rsidRPr="00F16A63">
        <w:rPr>
          <w:spacing w:val="-4"/>
          <w:sz w:val="28"/>
          <w:szCs w:val="28"/>
        </w:rPr>
        <w:t xml:space="preserve"> </w:t>
      </w:r>
      <w:r w:rsidRPr="00F16A63">
        <w:rPr>
          <w:sz w:val="28"/>
          <w:szCs w:val="28"/>
        </w:rPr>
        <w:t>взгляда.</w:t>
      </w:r>
    </w:p>
    <w:p w:rsidR="00F16A63" w:rsidRPr="00F16A63" w:rsidRDefault="00F16A63" w:rsidP="00F16A63">
      <w:pPr>
        <w:rPr>
          <w:sz w:val="28"/>
          <w:szCs w:val="28"/>
        </w:rPr>
      </w:pPr>
    </w:p>
    <w:p w:rsidR="00F16A63" w:rsidRPr="00F16A63" w:rsidRDefault="00F16A63" w:rsidP="0059535A">
      <w:pPr>
        <w:numPr>
          <w:ilvl w:val="0"/>
          <w:numId w:val="319"/>
        </w:numPr>
        <w:tabs>
          <w:tab w:val="left" w:pos="956"/>
          <w:tab w:val="left" w:pos="6780"/>
        </w:tabs>
        <w:ind w:right="1363" w:firstLine="0"/>
        <w:rPr>
          <w:sz w:val="28"/>
        </w:rPr>
      </w:pPr>
      <w:r w:rsidRPr="00F16A63">
        <w:rPr>
          <w:sz w:val="28"/>
        </w:rPr>
        <w:t>Деловая</w:t>
      </w:r>
      <w:r w:rsidRPr="00F16A63">
        <w:rPr>
          <w:spacing w:val="-7"/>
          <w:sz w:val="28"/>
        </w:rPr>
        <w:t xml:space="preserve"> </w:t>
      </w:r>
      <w:r w:rsidRPr="00F16A63">
        <w:rPr>
          <w:sz w:val="28"/>
        </w:rPr>
        <w:t>беседа,</w:t>
      </w:r>
      <w:r w:rsidRPr="00F16A63">
        <w:rPr>
          <w:spacing w:val="-4"/>
          <w:sz w:val="28"/>
        </w:rPr>
        <w:t xml:space="preserve"> </w:t>
      </w:r>
      <w:r w:rsidRPr="00F16A63">
        <w:rPr>
          <w:sz w:val="28"/>
        </w:rPr>
        <w:t>деловые</w:t>
      </w:r>
      <w:r w:rsidRPr="00F16A63">
        <w:rPr>
          <w:spacing w:val="-7"/>
          <w:sz w:val="28"/>
        </w:rPr>
        <w:t xml:space="preserve"> </w:t>
      </w:r>
      <w:r w:rsidRPr="00F16A63">
        <w:rPr>
          <w:sz w:val="28"/>
        </w:rPr>
        <w:t>переговоры,</w:t>
      </w:r>
      <w:r w:rsidRPr="00F16A63">
        <w:rPr>
          <w:spacing w:val="-5"/>
          <w:sz w:val="28"/>
        </w:rPr>
        <w:t xml:space="preserve"> </w:t>
      </w:r>
      <w:r w:rsidRPr="00F16A63">
        <w:rPr>
          <w:sz w:val="28"/>
        </w:rPr>
        <w:t>спор,</w:t>
      </w:r>
      <w:r w:rsidRPr="00F16A63">
        <w:rPr>
          <w:spacing w:val="-8"/>
          <w:sz w:val="28"/>
        </w:rPr>
        <w:t xml:space="preserve"> </w:t>
      </w:r>
      <w:r w:rsidRPr="00F16A63">
        <w:rPr>
          <w:sz w:val="28"/>
        </w:rPr>
        <w:t>деловое</w:t>
      </w:r>
      <w:r w:rsidRPr="00F16A63">
        <w:rPr>
          <w:spacing w:val="-5"/>
          <w:sz w:val="28"/>
        </w:rPr>
        <w:t xml:space="preserve"> </w:t>
      </w:r>
      <w:r w:rsidRPr="00F16A63">
        <w:rPr>
          <w:sz w:val="28"/>
        </w:rPr>
        <w:t>совещание,</w:t>
      </w:r>
      <w:r w:rsidRPr="00F16A63">
        <w:rPr>
          <w:spacing w:val="-8"/>
          <w:sz w:val="28"/>
        </w:rPr>
        <w:t xml:space="preserve"> </w:t>
      </w:r>
      <w:r w:rsidRPr="00F16A63">
        <w:rPr>
          <w:sz w:val="28"/>
        </w:rPr>
        <w:t>публичное</w:t>
      </w:r>
      <w:r w:rsidRPr="00F16A63">
        <w:rPr>
          <w:spacing w:val="-67"/>
          <w:sz w:val="28"/>
        </w:rPr>
        <w:t xml:space="preserve"> </w:t>
      </w:r>
      <w:r w:rsidRPr="00F16A63">
        <w:rPr>
          <w:sz w:val="28"/>
        </w:rPr>
        <w:t>выступление,</w:t>
      </w:r>
      <w:r w:rsidRPr="00F16A63">
        <w:rPr>
          <w:spacing w:val="-3"/>
          <w:sz w:val="28"/>
        </w:rPr>
        <w:t xml:space="preserve"> </w:t>
      </w:r>
      <w:r w:rsidRPr="00F16A63">
        <w:rPr>
          <w:sz w:val="28"/>
        </w:rPr>
        <w:t>деловая</w:t>
      </w:r>
      <w:r w:rsidRPr="00F16A63">
        <w:rPr>
          <w:spacing w:val="-3"/>
          <w:sz w:val="28"/>
        </w:rPr>
        <w:t xml:space="preserve"> </w:t>
      </w:r>
      <w:r w:rsidRPr="00F16A63">
        <w:rPr>
          <w:sz w:val="28"/>
        </w:rPr>
        <w:t>переписка</w:t>
      </w:r>
      <w:r w:rsidRPr="00F16A63">
        <w:rPr>
          <w:spacing w:val="-4"/>
          <w:sz w:val="28"/>
        </w:rPr>
        <w:t xml:space="preserve"> </w:t>
      </w:r>
      <w:r w:rsidRPr="00F16A63">
        <w:rPr>
          <w:sz w:val="28"/>
        </w:rPr>
        <w:t>—</w:t>
      </w:r>
      <w:r w:rsidRPr="00F16A63">
        <w:rPr>
          <w:spacing w:val="-3"/>
          <w:sz w:val="28"/>
        </w:rPr>
        <w:t xml:space="preserve"> </w:t>
      </w:r>
      <w:r w:rsidRPr="00F16A63">
        <w:rPr>
          <w:sz w:val="28"/>
        </w:rPr>
        <w:t>это</w:t>
      </w:r>
      <w:r w:rsidRPr="00F16A63">
        <w:rPr>
          <w:sz w:val="28"/>
          <w:u w:val="single"/>
        </w:rPr>
        <w:tab/>
      </w:r>
      <w:r w:rsidRPr="00F16A63">
        <w:rPr>
          <w:sz w:val="28"/>
        </w:rPr>
        <w:t>делового общения:</w:t>
      </w:r>
    </w:p>
    <w:p w:rsidR="00F16A63" w:rsidRPr="00F16A63" w:rsidRDefault="00F16A63" w:rsidP="00F16A63">
      <w:pPr>
        <w:spacing w:before="1"/>
        <w:ind w:left="676" w:right="9144"/>
        <w:rPr>
          <w:sz w:val="28"/>
          <w:szCs w:val="28"/>
        </w:rPr>
      </w:pPr>
      <w:r w:rsidRPr="00F16A63">
        <w:rPr>
          <w:sz w:val="28"/>
          <w:szCs w:val="28"/>
        </w:rPr>
        <w:t>а) функции;</w:t>
      </w:r>
      <w:r w:rsidRPr="00F16A63">
        <w:rPr>
          <w:spacing w:val="-67"/>
          <w:sz w:val="28"/>
          <w:szCs w:val="28"/>
        </w:rPr>
        <w:t xml:space="preserve"> </w:t>
      </w:r>
      <w:r w:rsidRPr="00F16A63">
        <w:rPr>
          <w:sz w:val="28"/>
          <w:szCs w:val="28"/>
        </w:rPr>
        <w:t>б)</w:t>
      </w:r>
      <w:r w:rsidRPr="00F16A63">
        <w:rPr>
          <w:spacing w:val="70"/>
          <w:sz w:val="28"/>
          <w:szCs w:val="28"/>
        </w:rPr>
        <w:t xml:space="preserve"> </w:t>
      </w:r>
      <w:r w:rsidRPr="00F16A63">
        <w:rPr>
          <w:sz w:val="28"/>
          <w:szCs w:val="28"/>
        </w:rPr>
        <w:t>формы;</w:t>
      </w:r>
      <w:r w:rsidRPr="00F16A63">
        <w:rPr>
          <w:spacing w:val="1"/>
          <w:sz w:val="28"/>
          <w:szCs w:val="28"/>
        </w:rPr>
        <w:t xml:space="preserve"> </w:t>
      </w:r>
      <w:r w:rsidRPr="00F16A63">
        <w:rPr>
          <w:sz w:val="28"/>
          <w:szCs w:val="28"/>
        </w:rPr>
        <w:t>в) методы;</w:t>
      </w:r>
      <w:r w:rsidRPr="00F16A63">
        <w:rPr>
          <w:spacing w:val="1"/>
          <w:sz w:val="28"/>
          <w:szCs w:val="28"/>
        </w:rPr>
        <w:t xml:space="preserve"> </w:t>
      </w:r>
      <w:r w:rsidRPr="00F16A63">
        <w:rPr>
          <w:sz w:val="28"/>
          <w:szCs w:val="28"/>
        </w:rPr>
        <w:t>г)</w:t>
      </w:r>
      <w:r w:rsidRPr="00F16A63">
        <w:rPr>
          <w:spacing w:val="-9"/>
          <w:sz w:val="28"/>
          <w:szCs w:val="28"/>
        </w:rPr>
        <w:t xml:space="preserve"> </w:t>
      </w:r>
      <w:r w:rsidRPr="00F16A63">
        <w:rPr>
          <w:sz w:val="28"/>
          <w:szCs w:val="28"/>
        </w:rPr>
        <w:t>признаки.</w:t>
      </w:r>
    </w:p>
    <w:p w:rsidR="00F16A63" w:rsidRPr="00F16A63" w:rsidRDefault="00F16A63" w:rsidP="00F16A63">
      <w:pPr>
        <w:spacing w:before="11"/>
        <w:rPr>
          <w:sz w:val="27"/>
          <w:szCs w:val="28"/>
        </w:rPr>
      </w:pPr>
    </w:p>
    <w:p w:rsidR="00F16A63" w:rsidRPr="00F16A63" w:rsidRDefault="00F16A63" w:rsidP="0059535A">
      <w:pPr>
        <w:numPr>
          <w:ilvl w:val="0"/>
          <w:numId w:val="319"/>
        </w:numPr>
        <w:tabs>
          <w:tab w:val="left" w:pos="1096"/>
        </w:tabs>
        <w:ind w:left="1096" w:hanging="420"/>
        <w:rPr>
          <w:sz w:val="28"/>
        </w:rPr>
      </w:pPr>
      <w:r w:rsidRPr="00F16A63">
        <w:rPr>
          <w:sz w:val="28"/>
        </w:rPr>
        <w:t>Основная</w:t>
      </w:r>
      <w:r w:rsidRPr="00F16A63">
        <w:rPr>
          <w:spacing w:val="-2"/>
          <w:sz w:val="28"/>
        </w:rPr>
        <w:t xml:space="preserve"> </w:t>
      </w:r>
      <w:r w:rsidRPr="00F16A63">
        <w:rPr>
          <w:sz w:val="28"/>
        </w:rPr>
        <w:t>форма</w:t>
      </w:r>
      <w:r w:rsidRPr="00F16A63">
        <w:rPr>
          <w:spacing w:val="-2"/>
          <w:sz w:val="28"/>
        </w:rPr>
        <w:t xml:space="preserve"> </w:t>
      </w:r>
      <w:r w:rsidRPr="00F16A63">
        <w:rPr>
          <w:sz w:val="28"/>
        </w:rPr>
        <w:t>делового</w:t>
      </w:r>
      <w:r w:rsidRPr="00F16A63">
        <w:rPr>
          <w:spacing w:val="-3"/>
          <w:sz w:val="28"/>
        </w:rPr>
        <w:t xml:space="preserve"> </w:t>
      </w:r>
      <w:r w:rsidRPr="00F16A63">
        <w:rPr>
          <w:sz w:val="28"/>
        </w:rPr>
        <w:t>общения</w:t>
      </w:r>
      <w:r w:rsidRPr="00F16A63">
        <w:rPr>
          <w:spacing w:val="-2"/>
          <w:sz w:val="28"/>
        </w:rPr>
        <w:t xml:space="preserve"> </w:t>
      </w:r>
      <w:r w:rsidRPr="00F16A63">
        <w:rPr>
          <w:sz w:val="28"/>
        </w:rPr>
        <w:t>—</w:t>
      </w:r>
      <w:r w:rsidRPr="00F16A63">
        <w:rPr>
          <w:spacing w:val="-3"/>
          <w:sz w:val="28"/>
        </w:rPr>
        <w:t xml:space="preserve"> </w:t>
      </w:r>
      <w:r w:rsidRPr="00F16A63">
        <w:rPr>
          <w:sz w:val="28"/>
        </w:rPr>
        <w:t>это:</w:t>
      </w:r>
    </w:p>
    <w:p w:rsidR="00F16A63" w:rsidRPr="00F16A63" w:rsidRDefault="00F16A63" w:rsidP="00F16A63">
      <w:pPr>
        <w:ind w:left="676"/>
        <w:rPr>
          <w:sz w:val="28"/>
          <w:szCs w:val="28"/>
        </w:rPr>
      </w:pPr>
      <w:r w:rsidRPr="00F16A63">
        <w:rPr>
          <w:sz w:val="28"/>
          <w:szCs w:val="28"/>
        </w:rPr>
        <w:t>а)</w:t>
      </w:r>
      <w:r w:rsidRPr="00F16A63">
        <w:rPr>
          <w:spacing w:val="-5"/>
          <w:sz w:val="28"/>
          <w:szCs w:val="28"/>
        </w:rPr>
        <w:t xml:space="preserve"> </w:t>
      </w:r>
      <w:r w:rsidRPr="00F16A63">
        <w:rPr>
          <w:sz w:val="28"/>
          <w:szCs w:val="28"/>
        </w:rPr>
        <w:t>деловая</w:t>
      </w:r>
      <w:r w:rsidRPr="00F16A63">
        <w:rPr>
          <w:spacing w:val="-4"/>
          <w:sz w:val="28"/>
          <w:szCs w:val="28"/>
        </w:rPr>
        <w:t xml:space="preserve"> </w:t>
      </w:r>
      <w:r w:rsidRPr="00F16A63">
        <w:rPr>
          <w:sz w:val="28"/>
          <w:szCs w:val="28"/>
        </w:rPr>
        <w:t>беседа;</w:t>
      </w:r>
    </w:p>
    <w:p w:rsidR="00F16A63" w:rsidRPr="00F16A63" w:rsidRDefault="00F16A63" w:rsidP="00F16A63">
      <w:pPr>
        <w:ind w:left="676" w:right="7302"/>
        <w:rPr>
          <w:sz w:val="28"/>
          <w:szCs w:val="28"/>
        </w:rPr>
      </w:pPr>
      <w:r w:rsidRPr="00F16A63">
        <w:rPr>
          <w:sz w:val="28"/>
          <w:szCs w:val="28"/>
        </w:rPr>
        <w:t>б) телефонные переговоры;</w:t>
      </w:r>
      <w:r w:rsidRPr="00F16A63">
        <w:rPr>
          <w:spacing w:val="-67"/>
          <w:sz w:val="28"/>
          <w:szCs w:val="28"/>
        </w:rPr>
        <w:t xml:space="preserve"> </w:t>
      </w:r>
      <w:r w:rsidRPr="00F16A63">
        <w:rPr>
          <w:sz w:val="28"/>
          <w:szCs w:val="28"/>
        </w:rPr>
        <w:t>в)</w:t>
      </w:r>
      <w:r w:rsidRPr="00F16A63">
        <w:rPr>
          <w:spacing w:val="-1"/>
          <w:sz w:val="28"/>
          <w:szCs w:val="28"/>
        </w:rPr>
        <w:t xml:space="preserve"> </w:t>
      </w:r>
      <w:r w:rsidRPr="00F16A63">
        <w:rPr>
          <w:sz w:val="28"/>
          <w:szCs w:val="28"/>
        </w:rPr>
        <w:t>презентация;</w:t>
      </w:r>
    </w:p>
    <w:p w:rsidR="00F16A63" w:rsidRPr="00F16A63" w:rsidRDefault="00F16A63" w:rsidP="00F16A63">
      <w:pPr>
        <w:ind w:left="676"/>
        <w:rPr>
          <w:sz w:val="28"/>
          <w:szCs w:val="28"/>
        </w:rPr>
      </w:pPr>
      <w:r w:rsidRPr="00F16A63">
        <w:rPr>
          <w:sz w:val="28"/>
          <w:szCs w:val="28"/>
        </w:rPr>
        <w:t>г)</w:t>
      </w:r>
      <w:r w:rsidRPr="00F16A63">
        <w:rPr>
          <w:spacing w:val="-6"/>
          <w:sz w:val="28"/>
          <w:szCs w:val="28"/>
        </w:rPr>
        <w:t xml:space="preserve"> </w:t>
      </w:r>
      <w:r w:rsidRPr="00F16A63">
        <w:rPr>
          <w:sz w:val="28"/>
          <w:szCs w:val="28"/>
        </w:rPr>
        <w:t>деловая</w:t>
      </w:r>
      <w:r w:rsidRPr="00F16A63">
        <w:rPr>
          <w:spacing w:val="-5"/>
          <w:sz w:val="28"/>
          <w:szCs w:val="28"/>
        </w:rPr>
        <w:t xml:space="preserve"> </w:t>
      </w:r>
      <w:r w:rsidRPr="00F16A63">
        <w:rPr>
          <w:sz w:val="28"/>
          <w:szCs w:val="28"/>
        </w:rPr>
        <w:t>переписка.</w:t>
      </w:r>
    </w:p>
    <w:p w:rsidR="00F16A63" w:rsidRPr="00F16A63" w:rsidRDefault="00F16A63" w:rsidP="00F16A63">
      <w:pPr>
        <w:rPr>
          <w:sz w:val="28"/>
          <w:szCs w:val="28"/>
        </w:rPr>
      </w:pPr>
    </w:p>
    <w:p w:rsidR="00F16A63" w:rsidRPr="00F16A63" w:rsidRDefault="00F16A63" w:rsidP="00F16A63">
      <w:pPr>
        <w:ind w:left="676"/>
        <w:rPr>
          <w:b/>
          <w:i/>
          <w:sz w:val="28"/>
        </w:rPr>
      </w:pPr>
      <w:r w:rsidRPr="00F16A63">
        <w:rPr>
          <w:b/>
          <w:i/>
          <w:sz w:val="28"/>
        </w:rPr>
        <w:t>Задание</w:t>
      </w:r>
      <w:r w:rsidRPr="00F16A63">
        <w:rPr>
          <w:b/>
          <w:i/>
          <w:spacing w:val="-3"/>
          <w:sz w:val="28"/>
        </w:rPr>
        <w:t xml:space="preserve"> </w:t>
      </w:r>
      <w:r w:rsidRPr="00F16A63">
        <w:rPr>
          <w:b/>
          <w:i/>
          <w:sz w:val="28"/>
        </w:rPr>
        <w:t>2.</w:t>
      </w:r>
      <w:r w:rsidRPr="00F16A63">
        <w:rPr>
          <w:b/>
          <w:i/>
          <w:spacing w:val="-3"/>
          <w:sz w:val="28"/>
        </w:rPr>
        <w:t xml:space="preserve"> </w:t>
      </w:r>
      <w:r w:rsidRPr="00F16A63">
        <w:rPr>
          <w:b/>
          <w:i/>
          <w:sz w:val="28"/>
        </w:rPr>
        <w:t>Оценить</w:t>
      </w:r>
      <w:r w:rsidRPr="00F16A63">
        <w:rPr>
          <w:b/>
          <w:i/>
          <w:spacing w:val="-4"/>
          <w:sz w:val="28"/>
        </w:rPr>
        <w:t xml:space="preserve"> </w:t>
      </w:r>
      <w:r w:rsidRPr="00F16A63">
        <w:rPr>
          <w:b/>
          <w:i/>
          <w:sz w:val="28"/>
        </w:rPr>
        <w:t>свой</w:t>
      </w:r>
      <w:r w:rsidRPr="00F16A63">
        <w:rPr>
          <w:b/>
          <w:i/>
          <w:spacing w:val="-4"/>
          <w:sz w:val="28"/>
        </w:rPr>
        <w:t xml:space="preserve"> </w:t>
      </w:r>
      <w:r w:rsidRPr="00F16A63">
        <w:rPr>
          <w:b/>
          <w:i/>
          <w:sz w:val="28"/>
        </w:rPr>
        <w:t>стиль</w:t>
      </w:r>
      <w:r w:rsidRPr="00F16A63">
        <w:rPr>
          <w:b/>
          <w:i/>
          <w:spacing w:val="-4"/>
          <w:sz w:val="28"/>
        </w:rPr>
        <w:t xml:space="preserve"> </w:t>
      </w:r>
      <w:r w:rsidRPr="00F16A63">
        <w:rPr>
          <w:b/>
          <w:i/>
          <w:sz w:val="28"/>
        </w:rPr>
        <w:t>делового</w:t>
      </w:r>
      <w:r w:rsidRPr="00F16A63">
        <w:rPr>
          <w:b/>
          <w:i/>
          <w:spacing w:val="-3"/>
          <w:sz w:val="28"/>
        </w:rPr>
        <w:t xml:space="preserve"> </w:t>
      </w:r>
      <w:r w:rsidRPr="00F16A63">
        <w:rPr>
          <w:b/>
          <w:i/>
          <w:sz w:val="28"/>
        </w:rPr>
        <w:t>общения.</w:t>
      </w:r>
    </w:p>
    <w:p w:rsidR="00F16A63" w:rsidRPr="00F16A63" w:rsidRDefault="00F16A63" w:rsidP="00F16A63">
      <w:pPr>
        <w:ind w:left="676" w:right="631"/>
        <w:rPr>
          <w:sz w:val="28"/>
          <w:szCs w:val="28"/>
        </w:rPr>
      </w:pPr>
      <w:r w:rsidRPr="00F16A63">
        <w:rPr>
          <w:sz w:val="28"/>
          <w:szCs w:val="28"/>
        </w:rPr>
        <w:t>Инструкция. С помощью этого теста вы можете оценить свой стиль делового</w:t>
      </w:r>
      <w:r w:rsidRPr="00F16A63">
        <w:rPr>
          <w:spacing w:val="1"/>
          <w:sz w:val="28"/>
          <w:szCs w:val="28"/>
        </w:rPr>
        <w:t xml:space="preserve"> </w:t>
      </w:r>
      <w:r w:rsidRPr="00F16A63">
        <w:rPr>
          <w:sz w:val="28"/>
          <w:szCs w:val="28"/>
        </w:rPr>
        <w:t>общения. Вам предложено 80 утверждений. Из каждой пары выберите одно — то,</w:t>
      </w:r>
      <w:r w:rsidRPr="00F16A63">
        <w:rPr>
          <w:spacing w:val="1"/>
          <w:sz w:val="28"/>
          <w:szCs w:val="28"/>
        </w:rPr>
        <w:t xml:space="preserve"> </w:t>
      </w:r>
      <w:r w:rsidRPr="00F16A63">
        <w:rPr>
          <w:sz w:val="28"/>
          <w:szCs w:val="28"/>
        </w:rPr>
        <w:t>которое, как вы считаете, наиболее соответствует вашему поведению. Обратите</w:t>
      </w:r>
      <w:r w:rsidRPr="00F16A63">
        <w:rPr>
          <w:spacing w:val="1"/>
          <w:sz w:val="28"/>
          <w:szCs w:val="28"/>
        </w:rPr>
        <w:t xml:space="preserve"> </w:t>
      </w:r>
      <w:r w:rsidRPr="00F16A63">
        <w:rPr>
          <w:sz w:val="28"/>
          <w:szCs w:val="28"/>
        </w:rPr>
        <w:t>внимание па то, что ни одна пара не должна быть пропущена. Тест построен таким</w:t>
      </w:r>
      <w:r w:rsidRPr="00F16A63">
        <w:rPr>
          <w:spacing w:val="-68"/>
          <w:sz w:val="28"/>
          <w:szCs w:val="28"/>
        </w:rPr>
        <w:t xml:space="preserve"> </w:t>
      </w:r>
      <w:r w:rsidRPr="00F16A63">
        <w:rPr>
          <w:sz w:val="28"/>
          <w:szCs w:val="28"/>
        </w:rPr>
        <w:t>образом,</w:t>
      </w:r>
      <w:r w:rsidRPr="00F16A63">
        <w:rPr>
          <w:spacing w:val="-3"/>
          <w:sz w:val="28"/>
          <w:szCs w:val="28"/>
        </w:rPr>
        <w:t xml:space="preserve"> </w:t>
      </w:r>
      <w:r w:rsidRPr="00F16A63">
        <w:rPr>
          <w:sz w:val="28"/>
          <w:szCs w:val="28"/>
        </w:rPr>
        <w:t>что</w:t>
      </w:r>
      <w:r w:rsidRPr="00F16A63">
        <w:rPr>
          <w:spacing w:val="-4"/>
          <w:sz w:val="28"/>
          <w:szCs w:val="28"/>
        </w:rPr>
        <w:t xml:space="preserve"> </w:t>
      </w:r>
      <w:r w:rsidRPr="00F16A63">
        <w:rPr>
          <w:sz w:val="28"/>
          <w:szCs w:val="28"/>
        </w:rPr>
        <w:t>ни</w:t>
      </w:r>
      <w:r w:rsidRPr="00F16A63">
        <w:rPr>
          <w:spacing w:val="-4"/>
          <w:sz w:val="28"/>
          <w:szCs w:val="28"/>
        </w:rPr>
        <w:t xml:space="preserve"> </w:t>
      </w:r>
      <w:r w:rsidRPr="00F16A63">
        <w:rPr>
          <w:sz w:val="28"/>
          <w:szCs w:val="28"/>
        </w:rPr>
        <w:t>одно</w:t>
      </w:r>
      <w:r w:rsidRPr="00F16A63">
        <w:rPr>
          <w:spacing w:val="-5"/>
          <w:sz w:val="28"/>
          <w:szCs w:val="28"/>
        </w:rPr>
        <w:t xml:space="preserve"> </w:t>
      </w:r>
      <w:r w:rsidRPr="00F16A63">
        <w:rPr>
          <w:sz w:val="28"/>
          <w:szCs w:val="28"/>
        </w:rPr>
        <w:t>из</w:t>
      </w:r>
      <w:r w:rsidRPr="00F16A63">
        <w:rPr>
          <w:spacing w:val="-4"/>
          <w:sz w:val="28"/>
          <w:szCs w:val="28"/>
        </w:rPr>
        <w:t xml:space="preserve"> </w:t>
      </w:r>
      <w:r w:rsidRPr="00F16A63">
        <w:rPr>
          <w:sz w:val="28"/>
          <w:szCs w:val="28"/>
        </w:rPr>
        <w:t>приведенных</w:t>
      </w:r>
      <w:r w:rsidRPr="00F16A63">
        <w:rPr>
          <w:spacing w:val="-3"/>
          <w:sz w:val="28"/>
          <w:szCs w:val="28"/>
        </w:rPr>
        <w:t xml:space="preserve"> </w:t>
      </w:r>
      <w:r w:rsidRPr="00F16A63">
        <w:rPr>
          <w:sz w:val="28"/>
          <w:szCs w:val="28"/>
        </w:rPr>
        <w:t>ниже</w:t>
      </w:r>
      <w:r w:rsidRPr="00F16A63">
        <w:rPr>
          <w:spacing w:val="-3"/>
          <w:sz w:val="28"/>
          <w:szCs w:val="28"/>
        </w:rPr>
        <w:t xml:space="preserve"> </w:t>
      </w:r>
      <w:r w:rsidRPr="00F16A63">
        <w:rPr>
          <w:sz w:val="28"/>
          <w:szCs w:val="28"/>
        </w:rPr>
        <w:t>утверждений</w:t>
      </w:r>
      <w:r w:rsidRPr="00F16A63">
        <w:rPr>
          <w:spacing w:val="-4"/>
          <w:sz w:val="28"/>
          <w:szCs w:val="28"/>
        </w:rPr>
        <w:t xml:space="preserve"> </w:t>
      </w:r>
      <w:r w:rsidRPr="00F16A63">
        <w:rPr>
          <w:sz w:val="28"/>
          <w:szCs w:val="28"/>
        </w:rPr>
        <w:t>не</w:t>
      </w:r>
      <w:r w:rsidRPr="00F16A63">
        <w:rPr>
          <w:spacing w:val="-5"/>
          <w:sz w:val="28"/>
          <w:szCs w:val="28"/>
        </w:rPr>
        <w:t xml:space="preserve"> </w:t>
      </w:r>
      <w:r w:rsidRPr="00F16A63">
        <w:rPr>
          <w:sz w:val="28"/>
          <w:szCs w:val="28"/>
        </w:rPr>
        <w:t>является</w:t>
      </w:r>
      <w:r w:rsidRPr="00F16A63">
        <w:rPr>
          <w:spacing w:val="-2"/>
          <w:sz w:val="28"/>
          <w:szCs w:val="28"/>
        </w:rPr>
        <w:t xml:space="preserve"> </w:t>
      </w:r>
      <w:r w:rsidRPr="00F16A63">
        <w:rPr>
          <w:sz w:val="28"/>
          <w:szCs w:val="28"/>
        </w:rPr>
        <w:t>ошибочным.</w:t>
      </w:r>
    </w:p>
    <w:p w:rsidR="00F16A63" w:rsidRPr="00F16A63" w:rsidRDefault="00F16A63" w:rsidP="0059535A">
      <w:pPr>
        <w:numPr>
          <w:ilvl w:val="0"/>
          <w:numId w:val="318"/>
        </w:numPr>
        <w:tabs>
          <w:tab w:val="left" w:pos="956"/>
        </w:tabs>
        <w:rPr>
          <w:sz w:val="28"/>
        </w:rPr>
      </w:pPr>
      <w:r w:rsidRPr="00F16A63">
        <w:rPr>
          <w:sz w:val="28"/>
        </w:rPr>
        <w:t>Я</w:t>
      </w:r>
      <w:r w:rsidRPr="00F16A63">
        <w:rPr>
          <w:spacing w:val="-5"/>
          <w:sz w:val="28"/>
        </w:rPr>
        <w:t xml:space="preserve"> </w:t>
      </w:r>
      <w:r w:rsidRPr="00F16A63">
        <w:rPr>
          <w:sz w:val="28"/>
        </w:rPr>
        <w:t>люблю</w:t>
      </w:r>
      <w:r w:rsidRPr="00F16A63">
        <w:rPr>
          <w:spacing w:val="-4"/>
          <w:sz w:val="28"/>
        </w:rPr>
        <w:t xml:space="preserve"> </w:t>
      </w:r>
      <w:r w:rsidRPr="00F16A63">
        <w:rPr>
          <w:sz w:val="28"/>
        </w:rPr>
        <w:t>действовать.</w:t>
      </w:r>
    </w:p>
    <w:p w:rsidR="00F16A63" w:rsidRPr="00F16A63" w:rsidRDefault="00F16A63" w:rsidP="0059535A">
      <w:pPr>
        <w:numPr>
          <w:ilvl w:val="0"/>
          <w:numId w:val="318"/>
        </w:numPr>
        <w:tabs>
          <w:tab w:val="left" w:pos="956"/>
        </w:tabs>
        <w:rPr>
          <w:sz w:val="28"/>
        </w:rPr>
      </w:pPr>
      <w:r w:rsidRPr="00F16A63">
        <w:rPr>
          <w:sz w:val="28"/>
        </w:rPr>
        <w:t>Я</w:t>
      </w:r>
      <w:r w:rsidRPr="00F16A63">
        <w:rPr>
          <w:spacing w:val="-4"/>
          <w:sz w:val="28"/>
        </w:rPr>
        <w:t xml:space="preserve"> </w:t>
      </w:r>
      <w:r w:rsidRPr="00F16A63">
        <w:rPr>
          <w:sz w:val="28"/>
        </w:rPr>
        <w:t>работаю</w:t>
      </w:r>
      <w:r w:rsidRPr="00F16A63">
        <w:rPr>
          <w:spacing w:val="-3"/>
          <w:sz w:val="28"/>
        </w:rPr>
        <w:t xml:space="preserve"> </w:t>
      </w:r>
      <w:r w:rsidRPr="00F16A63">
        <w:rPr>
          <w:sz w:val="28"/>
        </w:rPr>
        <w:t>над</w:t>
      </w:r>
      <w:r w:rsidRPr="00F16A63">
        <w:rPr>
          <w:spacing w:val="-4"/>
          <w:sz w:val="28"/>
        </w:rPr>
        <w:t xml:space="preserve"> </w:t>
      </w:r>
      <w:r w:rsidRPr="00F16A63">
        <w:rPr>
          <w:sz w:val="28"/>
        </w:rPr>
        <w:t>решением</w:t>
      </w:r>
      <w:r w:rsidRPr="00F16A63">
        <w:rPr>
          <w:spacing w:val="-4"/>
          <w:sz w:val="28"/>
        </w:rPr>
        <w:t xml:space="preserve"> </w:t>
      </w:r>
      <w:r w:rsidRPr="00F16A63">
        <w:rPr>
          <w:sz w:val="28"/>
        </w:rPr>
        <w:t>проблем</w:t>
      </w:r>
      <w:r w:rsidRPr="00F16A63">
        <w:rPr>
          <w:spacing w:val="-3"/>
          <w:sz w:val="28"/>
        </w:rPr>
        <w:t xml:space="preserve"> </w:t>
      </w:r>
      <w:r w:rsidRPr="00F16A63">
        <w:rPr>
          <w:sz w:val="28"/>
        </w:rPr>
        <w:t>систематическим</w:t>
      </w:r>
      <w:r w:rsidRPr="00F16A63">
        <w:rPr>
          <w:spacing w:val="-1"/>
          <w:sz w:val="28"/>
        </w:rPr>
        <w:t xml:space="preserve"> </w:t>
      </w:r>
      <w:r w:rsidRPr="00F16A63">
        <w:rPr>
          <w:sz w:val="28"/>
        </w:rPr>
        <w:t>образом.</w:t>
      </w:r>
    </w:p>
    <w:p w:rsidR="00F16A63" w:rsidRPr="00F16A63" w:rsidRDefault="00F16A63" w:rsidP="0059535A">
      <w:pPr>
        <w:numPr>
          <w:ilvl w:val="0"/>
          <w:numId w:val="318"/>
        </w:numPr>
        <w:tabs>
          <w:tab w:val="left" w:pos="956"/>
        </w:tabs>
        <w:spacing w:before="1"/>
        <w:ind w:left="676" w:right="1174" w:firstLine="0"/>
        <w:rPr>
          <w:sz w:val="28"/>
        </w:rPr>
      </w:pPr>
      <w:r w:rsidRPr="00F16A63">
        <w:rPr>
          <w:sz w:val="28"/>
        </w:rPr>
        <w:t>Я считаю, что работа в командах более эффективна, чем на индивидуальной</w:t>
      </w:r>
      <w:r w:rsidRPr="00F16A63">
        <w:rPr>
          <w:spacing w:val="-68"/>
          <w:sz w:val="28"/>
        </w:rPr>
        <w:t xml:space="preserve"> </w:t>
      </w:r>
      <w:r w:rsidRPr="00F16A63">
        <w:rPr>
          <w:sz w:val="28"/>
        </w:rPr>
        <w:t>основе.</w:t>
      </w:r>
    </w:p>
    <w:p w:rsidR="00F16A63" w:rsidRPr="00F16A63" w:rsidRDefault="00F16A63" w:rsidP="0059535A">
      <w:pPr>
        <w:numPr>
          <w:ilvl w:val="0"/>
          <w:numId w:val="318"/>
        </w:numPr>
        <w:tabs>
          <w:tab w:val="left" w:pos="956"/>
        </w:tabs>
        <w:rPr>
          <w:sz w:val="28"/>
        </w:rPr>
      </w:pPr>
      <w:r w:rsidRPr="00F16A63">
        <w:rPr>
          <w:sz w:val="28"/>
        </w:rPr>
        <w:t>Мне</w:t>
      </w:r>
      <w:r w:rsidRPr="00F16A63">
        <w:rPr>
          <w:spacing w:val="-5"/>
          <w:sz w:val="28"/>
        </w:rPr>
        <w:t xml:space="preserve"> </w:t>
      </w:r>
      <w:r w:rsidRPr="00F16A63">
        <w:rPr>
          <w:sz w:val="28"/>
        </w:rPr>
        <w:t>очень</w:t>
      </w:r>
      <w:r w:rsidRPr="00F16A63">
        <w:rPr>
          <w:spacing w:val="-6"/>
          <w:sz w:val="28"/>
        </w:rPr>
        <w:t xml:space="preserve"> </w:t>
      </w:r>
      <w:r w:rsidRPr="00F16A63">
        <w:rPr>
          <w:sz w:val="28"/>
        </w:rPr>
        <w:t>нравятся</w:t>
      </w:r>
      <w:r w:rsidRPr="00F16A63">
        <w:rPr>
          <w:spacing w:val="-3"/>
          <w:sz w:val="28"/>
        </w:rPr>
        <w:t xml:space="preserve"> </w:t>
      </w:r>
      <w:r w:rsidRPr="00F16A63">
        <w:rPr>
          <w:sz w:val="28"/>
        </w:rPr>
        <w:t>различные</w:t>
      </w:r>
      <w:r w:rsidRPr="00F16A63">
        <w:rPr>
          <w:spacing w:val="-6"/>
          <w:sz w:val="28"/>
        </w:rPr>
        <w:t xml:space="preserve"> </w:t>
      </w:r>
      <w:r w:rsidRPr="00F16A63">
        <w:rPr>
          <w:sz w:val="28"/>
        </w:rPr>
        <w:t>нововведения.</w:t>
      </w:r>
    </w:p>
    <w:p w:rsidR="00F16A63" w:rsidRPr="00F16A63" w:rsidRDefault="00F16A63" w:rsidP="0059535A">
      <w:pPr>
        <w:numPr>
          <w:ilvl w:val="0"/>
          <w:numId w:val="318"/>
        </w:numPr>
        <w:tabs>
          <w:tab w:val="left" w:pos="956"/>
        </w:tabs>
        <w:rPr>
          <w:sz w:val="28"/>
        </w:rPr>
      </w:pPr>
      <w:r w:rsidRPr="00F16A63">
        <w:rPr>
          <w:sz w:val="28"/>
        </w:rPr>
        <w:t>Я</w:t>
      </w:r>
      <w:r w:rsidRPr="00F16A63">
        <w:rPr>
          <w:spacing w:val="-4"/>
          <w:sz w:val="28"/>
        </w:rPr>
        <w:t xml:space="preserve"> </w:t>
      </w:r>
      <w:r w:rsidRPr="00F16A63">
        <w:rPr>
          <w:sz w:val="28"/>
        </w:rPr>
        <w:t>больше</w:t>
      </w:r>
      <w:r w:rsidRPr="00F16A63">
        <w:rPr>
          <w:spacing w:val="-2"/>
          <w:sz w:val="28"/>
        </w:rPr>
        <w:t xml:space="preserve"> </w:t>
      </w:r>
      <w:r w:rsidRPr="00F16A63">
        <w:rPr>
          <w:sz w:val="28"/>
        </w:rPr>
        <w:t>интересуюсь</w:t>
      </w:r>
      <w:r w:rsidRPr="00F16A63">
        <w:rPr>
          <w:spacing w:val="-2"/>
          <w:sz w:val="28"/>
        </w:rPr>
        <w:t xml:space="preserve"> </w:t>
      </w:r>
      <w:r w:rsidRPr="00F16A63">
        <w:rPr>
          <w:sz w:val="28"/>
        </w:rPr>
        <w:t>будущим,</w:t>
      </w:r>
      <w:r w:rsidRPr="00F16A63">
        <w:rPr>
          <w:spacing w:val="-4"/>
          <w:sz w:val="28"/>
        </w:rPr>
        <w:t xml:space="preserve"> </w:t>
      </w:r>
      <w:r w:rsidRPr="00F16A63">
        <w:rPr>
          <w:sz w:val="28"/>
        </w:rPr>
        <w:t>чем</w:t>
      </w:r>
      <w:r w:rsidRPr="00F16A63">
        <w:rPr>
          <w:spacing w:val="-3"/>
          <w:sz w:val="28"/>
        </w:rPr>
        <w:t xml:space="preserve"> </w:t>
      </w:r>
      <w:r w:rsidRPr="00F16A63">
        <w:rPr>
          <w:sz w:val="28"/>
        </w:rPr>
        <w:t>прошлым.</w:t>
      </w:r>
    </w:p>
    <w:p w:rsidR="00F16A63" w:rsidRPr="00F16A63" w:rsidRDefault="00F16A63" w:rsidP="0059535A">
      <w:pPr>
        <w:numPr>
          <w:ilvl w:val="0"/>
          <w:numId w:val="318"/>
        </w:numPr>
        <w:tabs>
          <w:tab w:val="left" w:pos="956"/>
        </w:tabs>
        <w:rPr>
          <w:sz w:val="28"/>
        </w:rPr>
      </w:pPr>
      <w:r w:rsidRPr="00F16A63">
        <w:rPr>
          <w:sz w:val="28"/>
        </w:rPr>
        <w:t>Я</w:t>
      </w:r>
      <w:r w:rsidRPr="00F16A63">
        <w:rPr>
          <w:spacing w:val="-3"/>
          <w:sz w:val="28"/>
        </w:rPr>
        <w:t xml:space="preserve"> </w:t>
      </w:r>
      <w:r w:rsidRPr="00F16A63">
        <w:rPr>
          <w:sz w:val="28"/>
        </w:rPr>
        <w:t>очень</w:t>
      </w:r>
      <w:r w:rsidRPr="00F16A63">
        <w:rPr>
          <w:spacing w:val="-3"/>
          <w:sz w:val="28"/>
        </w:rPr>
        <w:t xml:space="preserve"> </w:t>
      </w:r>
      <w:r w:rsidRPr="00F16A63">
        <w:rPr>
          <w:sz w:val="28"/>
        </w:rPr>
        <w:t>люблю</w:t>
      </w:r>
      <w:r w:rsidRPr="00F16A63">
        <w:rPr>
          <w:spacing w:val="-3"/>
          <w:sz w:val="28"/>
        </w:rPr>
        <w:t xml:space="preserve"> </w:t>
      </w:r>
      <w:r w:rsidRPr="00F16A63">
        <w:rPr>
          <w:sz w:val="28"/>
        </w:rPr>
        <w:t>работать</w:t>
      </w:r>
      <w:r w:rsidRPr="00F16A63">
        <w:rPr>
          <w:spacing w:val="-1"/>
          <w:sz w:val="28"/>
        </w:rPr>
        <w:t xml:space="preserve"> </w:t>
      </w:r>
      <w:r w:rsidRPr="00F16A63">
        <w:rPr>
          <w:sz w:val="28"/>
        </w:rPr>
        <w:t>с</w:t>
      </w:r>
      <w:r w:rsidRPr="00F16A63">
        <w:rPr>
          <w:spacing w:val="-3"/>
          <w:sz w:val="28"/>
        </w:rPr>
        <w:t xml:space="preserve"> </w:t>
      </w:r>
      <w:r w:rsidRPr="00F16A63">
        <w:rPr>
          <w:sz w:val="28"/>
        </w:rPr>
        <w:t>людьми.</w:t>
      </w:r>
    </w:p>
    <w:p w:rsidR="00F16A63" w:rsidRPr="00F16A63" w:rsidRDefault="00F16A63" w:rsidP="0059535A">
      <w:pPr>
        <w:numPr>
          <w:ilvl w:val="0"/>
          <w:numId w:val="318"/>
        </w:numPr>
        <w:tabs>
          <w:tab w:val="left" w:pos="956"/>
        </w:tabs>
        <w:rPr>
          <w:sz w:val="28"/>
        </w:rPr>
      </w:pPr>
      <w:r w:rsidRPr="00F16A63">
        <w:rPr>
          <w:sz w:val="28"/>
        </w:rPr>
        <w:t>Я</w:t>
      </w:r>
      <w:r w:rsidRPr="00F16A63">
        <w:rPr>
          <w:spacing w:val="-4"/>
          <w:sz w:val="28"/>
        </w:rPr>
        <w:t xml:space="preserve"> </w:t>
      </w:r>
      <w:r w:rsidRPr="00F16A63">
        <w:rPr>
          <w:sz w:val="28"/>
        </w:rPr>
        <w:t>люблю</w:t>
      </w:r>
      <w:r w:rsidRPr="00F16A63">
        <w:rPr>
          <w:spacing w:val="-4"/>
          <w:sz w:val="28"/>
        </w:rPr>
        <w:t xml:space="preserve"> </w:t>
      </w:r>
      <w:r w:rsidRPr="00F16A63">
        <w:rPr>
          <w:sz w:val="28"/>
        </w:rPr>
        <w:t>принимать</w:t>
      </w:r>
      <w:r w:rsidRPr="00F16A63">
        <w:rPr>
          <w:spacing w:val="-5"/>
          <w:sz w:val="28"/>
        </w:rPr>
        <w:t xml:space="preserve"> </w:t>
      </w:r>
      <w:r w:rsidRPr="00F16A63">
        <w:rPr>
          <w:sz w:val="28"/>
        </w:rPr>
        <w:t>участие</w:t>
      </w:r>
      <w:r w:rsidRPr="00F16A63">
        <w:rPr>
          <w:spacing w:val="-3"/>
          <w:sz w:val="28"/>
        </w:rPr>
        <w:t xml:space="preserve"> </w:t>
      </w:r>
      <w:r w:rsidRPr="00F16A63">
        <w:rPr>
          <w:sz w:val="28"/>
        </w:rPr>
        <w:t>в</w:t>
      </w:r>
      <w:r w:rsidRPr="00F16A63">
        <w:rPr>
          <w:spacing w:val="-5"/>
          <w:sz w:val="28"/>
        </w:rPr>
        <w:t xml:space="preserve"> </w:t>
      </w:r>
      <w:r w:rsidRPr="00F16A63">
        <w:rPr>
          <w:sz w:val="28"/>
        </w:rPr>
        <w:t>хорошо</w:t>
      </w:r>
      <w:r w:rsidRPr="00F16A63">
        <w:rPr>
          <w:spacing w:val="-4"/>
          <w:sz w:val="28"/>
        </w:rPr>
        <w:t xml:space="preserve"> </w:t>
      </w:r>
      <w:r w:rsidRPr="00F16A63">
        <w:rPr>
          <w:sz w:val="28"/>
        </w:rPr>
        <w:t>организованных</w:t>
      </w:r>
      <w:r w:rsidRPr="00F16A63">
        <w:rPr>
          <w:spacing w:val="-3"/>
          <w:sz w:val="28"/>
        </w:rPr>
        <w:t xml:space="preserve"> </w:t>
      </w:r>
      <w:r w:rsidRPr="00F16A63">
        <w:rPr>
          <w:sz w:val="28"/>
        </w:rPr>
        <w:t>встречах.</w:t>
      </w:r>
    </w:p>
    <w:p w:rsidR="00F16A63" w:rsidRPr="00F16A63" w:rsidRDefault="00F16A63" w:rsidP="0059535A">
      <w:pPr>
        <w:numPr>
          <w:ilvl w:val="0"/>
          <w:numId w:val="318"/>
        </w:numPr>
        <w:tabs>
          <w:tab w:val="left" w:pos="956"/>
        </w:tabs>
        <w:rPr>
          <w:sz w:val="28"/>
        </w:rPr>
      </w:pPr>
      <w:r w:rsidRPr="00F16A63">
        <w:rPr>
          <w:sz w:val="28"/>
        </w:rPr>
        <w:t>Для</w:t>
      </w:r>
      <w:r w:rsidRPr="00F16A63">
        <w:rPr>
          <w:spacing w:val="-4"/>
          <w:sz w:val="28"/>
        </w:rPr>
        <w:t xml:space="preserve"> </w:t>
      </w:r>
      <w:r w:rsidRPr="00F16A63">
        <w:rPr>
          <w:sz w:val="28"/>
        </w:rPr>
        <w:t>меня</w:t>
      </w:r>
      <w:r w:rsidRPr="00F16A63">
        <w:rPr>
          <w:spacing w:val="-4"/>
          <w:sz w:val="28"/>
        </w:rPr>
        <w:t xml:space="preserve"> </w:t>
      </w:r>
      <w:r w:rsidRPr="00F16A63">
        <w:rPr>
          <w:sz w:val="28"/>
        </w:rPr>
        <w:t>очень</w:t>
      </w:r>
      <w:r w:rsidRPr="00F16A63">
        <w:rPr>
          <w:spacing w:val="-5"/>
          <w:sz w:val="28"/>
        </w:rPr>
        <w:t xml:space="preserve"> </w:t>
      </w:r>
      <w:r w:rsidRPr="00F16A63">
        <w:rPr>
          <w:sz w:val="28"/>
        </w:rPr>
        <w:t>важными</w:t>
      </w:r>
      <w:r w:rsidRPr="00F16A63">
        <w:rPr>
          <w:spacing w:val="-5"/>
          <w:sz w:val="28"/>
        </w:rPr>
        <w:t xml:space="preserve"> </w:t>
      </w:r>
      <w:r w:rsidRPr="00F16A63">
        <w:rPr>
          <w:sz w:val="28"/>
        </w:rPr>
        <w:t>являются</w:t>
      </w:r>
      <w:r w:rsidRPr="00F16A63">
        <w:rPr>
          <w:spacing w:val="-4"/>
          <w:sz w:val="28"/>
        </w:rPr>
        <w:t xml:space="preserve"> </w:t>
      </w:r>
      <w:r w:rsidRPr="00F16A63">
        <w:rPr>
          <w:sz w:val="28"/>
        </w:rPr>
        <w:t>окончательные</w:t>
      </w:r>
      <w:r w:rsidRPr="00F16A63">
        <w:rPr>
          <w:spacing w:val="-3"/>
          <w:sz w:val="28"/>
        </w:rPr>
        <w:t xml:space="preserve"> </w:t>
      </w:r>
      <w:r w:rsidRPr="00F16A63">
        <w:rPr>
          <w:sz w:val="28"/>
        </w:rPr>
        <w:t>сроки.</w:t>
      </w:r>
    </w:p>
    <w:p w:rsidR="00F16A63" w:rsidRPr="00F16A63" w:rsidRDefault="00F16A63" w:rsidP="0059535A">
      <w:pPr>
        <w:numPr>
          <w:ilvl w:val="0"/>
          <w:numId w:val="318"/>
        </w:numPr>
        <w:tabs>
          <w:tab w:val="left" w:pos="956"/>
        </w:tabs>
        <w:rPr>
          <w:sz w:val="28"/>
        </w:rPr>
      </w:pPr>
      <w:r w:rsidRPr="00F16A63">
        <w:rPr>
          <w:sz w:val="28"/>
        </w:rPr>
        <w:t>Я</w:t>
      </w:r>
      <w:r w:rsidRPr="00F16A63">
        <w:rPr>
          <w:spacing w:val="-5"/>
          <w:sz w:val="28"/>
        </w:rPr>
        <w:t xml:space="preserve"> </w:t>
      </w:r>
      <w:r w:rsidRPr="00F16A63">
        <w:rPr>
          <w:sz w:val="28"/>
        </w:rPr>
        <w:t>против</w:t>
      </w:r>
      <w:r w:rsidRPr="00F16A63">
        <w:rPr>
          <w:spacing w:val="-5"/>
          <w:sz w:val="28"/>
        </w:rPr>
        <w:t xml:space="preserve"> </w:t>
      </w:r>
      <w:r w:rsidRPr="00F16A63">
        <w:rPr>
          <w:sz w:val="28"/>
        </w:rPr>
        <w:t>откладываний</w:t>
      </w:r>
      <w:r w:rsidRPr="00F16A63">
        <w:rPr>
          <w:spacing w:val="-5"/>
          <w:sz w:val="28"/>
        </w:rPr>
        <w:t xml:space="preserve"> </w:t>
      </w:r>
      <w:r w:rsidRPr="00F16A63">
        <w:rPr>
          <w:sz w:val="28"/>
        </w:rPr>
        <w:t>и</w:t>
      </w:r>
      <w:r w:rsidRPr="00F16A63">
        <w:rPr>
          <w:spacing w:val="-6"/>
          <w:sz w:val="28"/>
        </w:rPr>
        <w:t xml:space="preserve"> </w:t>
      </w:r>
      <w:r w:rsidRPr="00F16A63">
        <w:rPr>
          <w:sz w:val="28"/>
        </w:rPr>
        <w:t>проволочек.</w:t>
      </w:r>
    </w:p>
    <w:p w:rsidR="00F16A63" w:rsidRPr="00F16A63" w:rsidRDefault="00F16A63" w:rsidP="00F16A63">
      <w:pPr>
        <w:rPr>
          <w:sz w:val="28"/>
        </w:rPr>
        <w:sectPr w:rsidR="00F16A63" w:rsidRPr="00F16A63">
          <w:pgSz w:w="11910" w:h="16840"/>
          <w:pgMar w:top="480" w:right="160" w:bottom="1200" w:left="460" w:header="0" w:footer="931" w:gutter="0"/>
          <w:cols w:space="720"/>
        </w:sectPr>
      </w:pPr>
    </w:p>
    <w:p w:rsidR="00F16A63" w:rsidRPr="00F16A63" w:rsidRDefault="00F16A63" w:rsidP="0059535A">
      <w:pPr>
        <w:numPr>
          <w:ilvl w:val="0"/>
          <w:numId w:val="318"/>
        </w:numPr>
        <w:tabs>
          <w:tab w:val="left" w:pos="1096"/>
        </w:tabs>
        <w:spacing w:before="71"/>
        <w:ind w:left="676" w:right="1256" w:firstLine="0"/>
        <w:rPr>
          <w:sz w:val="28"/>
        </w:rPr>
      </w:pPr>
      <w:r w:rsidRPr="00F16A63">
        <w:rPr>
          <w:sz w:val="28"/>
        </w:rPr>
        <w:lastRenderedPageBreak/>
        <w:t>Я</w:t>
      </w:r>
      <w:r w:rsidRPr="00F16A63">
        <w:rPr>
          <w:spacing w:val="-4"/>
          <w:sz w:val="28"/>
        </w:rPr>
        <w:t xml:space="preserve"> </w:t>
      </w:r>
      <w:r w:rsidRPr="00F16A63">
        <w:rPr>
          <w:sz w:val="28"/>
        </w:rPr>
        <w:t>считаю,</w:t>
      </w:r>
      <w:r w:rsidRPr="00F16A63">
        <w:rPr>
          <w:spacing w:val="-3"/>
          <w:sz w:val="28"/>
        </w:rPr>
        <w:t xml:space="preserve"> </w:t>
      </w:r>
      <w:r w:rsidRPr="00F16A63">
        <w:rPr>
          <w:sz w:val="28"/>
        </w:rPr>
        <w:t>что</w:t>
      </w:r>
      <w:r w:rsidRPr="00F16A63">
        <w:rPr>
          <w:spacing w:val="-2"/>
          <w:sz w:val="28"/>
        </w:rPr>
        <w:t xml:space="preserve"> </w:t>
      </w:r>
      <w:r w:rsidRPr="00F16A63">
        <w:rPr>
          <w:sz w:val="28"/>
        </w:rPr>
        <w:t>новые</w:t>
      </w:r>
      <w:r w:rsidRPr="00F16A63">
        <w:rPr>
          <w:spacing w:val="-4"/>
          <w:sz w:val="28"/>
        </w:rPr>
        <w:t xml:space="preserve"> </w:t>
      </w:r>
      <w:r w:rsidRPr="00F16A63">
        <w:rPr>
          <w:sz w:val="28"/>
        </w:rPr>
        <w:t>идеи</w:t>
      </w:r>
      <w:r w:rsidRPr="00F16A63">
        <w:rPr>
          <w:spacing w:val="-4"/>
          <w:sz w:val="28"/>
        </w:rPr>
        <w:t xml:space="preserve"> </w:t>
      </w:r>
      <w:r w:rsidRPr="00F16A63">
        <w:rPr>
          <w:sz w:val="28"/>
        </w:rPr>
        <w:t>должны</w:t>
      </w:r>
      <w:r w:rsidRPr="00F16A63">
        <w:rPr>
          <w:spacing w:val="-4"/>
          <w:sz w:val="28"/>
        </w:rPr>
        <w:t xml:space="preserve"> </w:t>
      </w:r>
      <w:r w:rsidRPr="00F16A63">
        <w:rPr>
          <w:sz w:val="28"/>
        </w:rPr>
        <w:t>быть</w:t>
      </w:r>
      <w:r w:rsidRPr="00F16A63">
        <w:rPr>
          <w:spacing w:val="-4"/>
          <w:sz w:val="28"/>
        </w:rPr>
        <w:t xml:space="preserve"> </w:t>
      </w:r>
      <w:r w:rsidRPr="00F16A63">
        <w:rPr>
          <w:sz w:val="28"/>
        </w:rPr>
        <w:t>проверены</w:t>
      </w:r>
      <w:r w:rsidRPr="00F16A63">
        <w:rPr>
          <w:spacing w:val="-2"/>
          <w:sz w:val="28"/>
        </w:rPr>
        <w:t xml:space="preserve"> </w:t>
      </w:r>
      <w:r w:rsidRPr="00F16A63">
        <w:rPr>
          <w:sz w:val="28"/>
        </w:rPr>
        <w:t>прежде,</w:t>
      </w:r>
      <w:r w:rsidRPr="00F16A63">
        <w:rPr>
          <w:spacing w:val="-4"/>
          <w:sz w:val="28"/>
        </w:rPr>
        <w:t xml:space="preserve"> </w:t>
      </w:r>
      <w:r w:rsidRPr="00F16A63">
        <w:rPr>
          <w:sz w:val="28"/>
        </w:rPr>
        <w:t>чем</w:t>
      </w:r>
      <w:r w:rsidRPr="00F16A63">
        <w:rPr>
          <w:spacing w:val="-4"/>
          <w:sz w:val="28"/>
        </w:rPr>
        <w:t xml:space="preserve"> </w:t>
      </w:r>
      <w:r w:rsidRPr="00F16A63">
        <w:rPr>
          <w:sz w:val="28"/>
        </w:rPr>
        <w:t>они</w:t>
      </w:r>
      <w:r w:rsidRPr="00F16A63">
        <w:rPr>
          <w:spacing w:val="-3"/>
          <w:sz w:val="28"/>
        </w:rPr>
        <w:t xml:space="preserve"> </w:t>
      </w:r>
      <w:r w:rsidRPr="00F16A63">
        <w:rPr>
          <w:sz w:val="28"/>
        </w:rPr>
        <w:t>будут</w:t>
      </w:r>
      <w:r w:rsidRPr="00F16A63">
        <w:rPr>
          <w:spacing w:val="-67"/>
          <w:sz w:val="28"/>
        </w:rPr>
        <w:t xml:space="preserve"> </w:t>
      </w:r>
      <w:r w:rsidRPr="00F16A63">
        <w:rPr>
          <w:sz w:val="28"/>
        </w:rPr>
        <w:t>применяться на</w:t>
      </w:r>
      <w:r w:rsidRPr="00F16A63">
        <w:rPr>
          <w:spacing w:val="-1"/>
          <w:sz w:val="28"/>
        </w:rPr>
        <w:t xml:space="preserve"> </w:t>
      </w:r>
      <w:r w:rsidRPr="00F16A63">
        <w:rPr>
          <w:sz w:val="28"/>
        </w:rPr>
        <w:t>практике.</w:t>
      </w:r>
    </w:p>
    <w:p w:rsidR="00F16A63" w:rsidRPr="00F16A63" w:rsidRDefault="00F16A63" w:rsidP="0059535A">
      <w:pPr>
        <w:numPr>
          <w:ilvl w:val="0"/>
          <w:numId w:val="318"/>
        </w:numPr>
        <w:tabs>
          <w:tab w:val="left" w:pos="1096"/>
        </w:tabs>
        <w:ind w:left="676" w:right="647" w:firstLine="0"/>
        <w:rPr>
          <w:sz w:val="28"/>
        </w:rPr>
      </w:pPr>
      <w:r w:rsidRPr="00F16A63">
        <w:rPr>
          <w:sz w:val="28"/>
        </w:rPr>
        <w:t>Я</w:t>
      </w:r>
      <w:r w:rsidRPr="00F16A63">
        <w:rPr>
          <w:spacing w:val="-4"/>
          <w:sz w:val="28"/>
        </w:rPr>
        <w:t xml:space="preserve"> </w:t>
      </w:r>
      <w:r w:rsidRPr="00F16A63">
        <w:rPr>
          <w:sz w:val="28"/>
        </w:rPr>
        <w:t>очень</w:t>
      </w:r>
      <w:r w:rsidRPr="00F16A63">
        <w:rPr>
          <w:spacing w:val="-4"/>
          <w:sz w:val="28"/>
        </w:rPr>
        <w:t xml:space="preserve"> </w:t>
      </w:r>
      <w:r w:rsidRPr="00F16A63">
        <w:rPr>
          <w:sz w:val="28"/>
        </w:rPr>
        <w:t>люблю</w:t>
      </w:r>
      <w:r w:rsidRPr="00F16A63">
        <w:rPr>
          <w:spacing w:val="-3"/>
          <w:sz w:val="28"/>
        </w:rPr>
        <w:t xml:space="preserve"> </w:t>
      </w:r>
      <w:r w:rsidRPr="00F16A63">
        <w:rPr>
          <w:sz w:val="28"/>
        </w:rPr>
        <w:t>взаимодействовать</w:t>
      </w:r>
      <w:r w:rsidRPr="00F16A63">
        <w:rPr>
          <w:spacing w:val="-2"/>
          <w:sz w:val="28"/>
        </w:rPr>
        <w:t xml:space="preserve"> </w:t>
      </w:r>
      <w:r w:rsidRPr="00F16A63">
        <w:rPr>
          <w:sz w:val="28"/>
        </w:rPr>
        <w:t>с</w:t>
      </w:r>
      <w:r w:rsidRPr="00F16A63">
        <w:rPr>
          <w:spacing w:val="-4"/>
          <w:sz w:val="28"/>
        </w:rPr>
        <w:t xml:space="preserve"> </w:t>
      </w:r>
      <w:r w:rsidRPr="00F16A63">
        <w:rPr>
          <w:sz w:val="28"/>
        </w:rPr>
        <w:t>другими</w:t>
      </w:r>
      <w:r w:rsidRPr="00F16A63">
        <w:rPr>
          <w:spacing w:val="-4"/>
          <w:sz w:val="28"/>
        </w:rPr>
        <w:t xml:space="preserve"> </w:t>
      </w:r>
      <w:r w:rsidRPr="00F16A63">
        <w:rPr>
          <w:sz w:val="28"/>
        </w:rPr>
        <w:t>людьми.</w:t>
      </w:r>
      <w:r w:rsidRPr="00F16A63">
        <w:rPr>
          <w:spacing w:val="-4"/>
          <w:sz w:val="28"/>
        </w:rPr>
        <w:t xml:space="preserve"> </w:t>
      </w:r>
      <w:r w:rsidRPr="00F16A63">
        <w:rPr>
          <w:sz w:val="28"/>
        </w:rPr>
        <w:t>Это</w:t>
      </w:r>
      <w:r w:rsidRPr="00F16A63">
        <w:rPr>
          <w:spacing w:val="-3"/>
          <w:sz w:val="28"/>
        </w:rPr>
        <w:t xml:space="preserve"> </w:t>
      </w:r>
      <w:r w:rsidRPr="00F16A63">
        <w:rPr>
          <w:sz w:val="28"/>
        </w:rPr>
        <w:t>меня</w:t>
      </w:r>
      <w:r w:rsidRPr="00F16A63">
        <w:rPr>
          <w:spacing w:val="-4"/>
          <w:sz w:val="28"/>
        </w:rPr>
        <w:t xml:space="preserve"> </w:t>
      </w:r>
      <w:r w:rsidRPr="00F16A63">
        <w:rPr>
          <w:sz w:val="28"/>
        </w:rPr>
        <w:t>стимулирует</w:t>
      </w:r>
      <w:r w:rsidRPr="00F16A63">
        <w:rPr>
          <w:spacing w:val="-4"/>
          <w:sz w:val="28"/>
        </w:rPr>
        <w:t xml:space="preserve"> </w:t>
      </w:r>
      <w:r w:rsidRPr="00F16A63">
        <w:rPr>
          <w:sz w:val="28"/>
        </w:rPr>
        <w:t>и</w:t>
      </w:r>
      <w:r w:rsidRPr="00F16A63">
        <w:rPr>
          <w:spacing w:val="-67"/>
          <w:sz w:val="28"/>
        </w:rPr>
        <w:t xml:space="preserve"> </w:t>
      </w:r>
      <w:r w:rsidRPr="00F16A63">
        <w:rPr>
          <w:sz w:val="28"/>
        </w:rPr>
        <w:t>вдохновляет.</w:t>
      </w:r>
    </w:p>
    <w:p w:rsidR="00F16A63" w:rsidRPr="00F16A63" w:rsidRDefault="00F16A63" w:rsidP="0059535A">
      <w:pPr>
        <w:numPr>
          <w:ilvl w:val="0"/>
          <w:numId w:val="318"/>
        </w:numPr>
        <w:tabs>
          <w:tab w:val="left" w:pos="1096"/>
        </w:tabs>
        <w:ind w:left="1096" w:hanging="420"/>
        <w:rPr>
          <w:sz w:val="28"/>
        </w:rPr>
      </w:pPr>
      <w:r w:rsidRPr="00F16A63">
        <w:rPr>
          <w:sz w:val="28"/>
        </w:rPr>
        <w:t>Я</w:t>
      </w:r>
      <w:r w:rsidRPr="00F16A63">
        <w:rPr>
          <w:spacing w:val="-5"/>
          <w:sz w:val="28"/>
        </w:rPr>
        <w:t xml:space="preserve"> </w:t>
      </w:r>
      <w:r w:rsidRPr="00F16A63">
        <w:rPr>
          <w:sz w:val="28"/>
        </w:rPr>
        <w:t>всегда</w:t>
      </w:r>
      <w:r w:rsidRPr="00F16A63">
        <w:rPr>
          <w:spacing w:val="-4"/>
          <w:sz w:val="28"/>
        </w:rPr>
        <w:t xml:space="preserve"> </w:t>
      </w:r>
      <w:r w:rsidRPr="00F16A63">
        <w:rPr>
          <w:sz w:val="28"/>
        </w:rPr>
        <w:t>стараюсь</w:t>
      </w:r>
      <w:r w:rsidRPr="00F16A63">
        <w:rPr>
          <w:spacing w:val="-6"/>
          <w:sz w:val="28"/>
        </w:rPr>
        <w:t xml:space="preserve"> </w:t>
      </w:r>
      <w:r w:rsidRPr="00F16A63">
        <w:rPr>
          <w:sz w:val="28"/>
        </w:rPr>
        <w:t>искать</w:t>
      </w:r>
      <w:r w:rsidRPr="00F16A63">
        <w:rPr>
          <w:spacing w:val="-6"/>
          <w:sz w:val="28"/>
        </w:rPr>
        <w:t xml:space="preserve"> </w:t>
      </w:r>
      <w:r w:rsidRPr="00F16A63">
        <w:rPr>
          <w:sz w:val="28"/>
        </w:rPr>
        <w:t>новые</w:t>
      </w:r>
      <w:r w:rsidRPr="00F16A63">
        <w:rPr>
          <w:spacing w:val="-4"/>
          <w:sz w:val="28"/>
        </w:rPr>
        <w:t xml:space="preserve"> </w:t>
      </w:r>
      <w:r w:rsidRPr="00F16A63">
        <w:rPr>
          <w:sz w:val="28"/>
        </w:rPr>
        <w:t>возможности.</w:t>
      </w:r>
    </w:p>
    <w:p w:rsidR="00F16A63" w:rsidRPr="00F16A63" w:rsidRDefault="00F16A63" w:rsidP="0059535A">
      <w:pPr>
        <w:numPr>
          <w:ilvl w:val="0"/>
          <w:numId w:val="318"/>
        </w:numPr>
        <w:tabs>
          <w:tab w:val="left" w:pos="1096"/>
        </w:tabs>
        <w:ind w:left="1096" w:hanging="420"/>
        <w:rPr>
          <w:sz w:val="28"/>
        </w:rPr>
      </w:pPr>
      <w:r w:rsidRPr="00F16A63">
        <w:rPr>
          <w:sz w:val="28"/>
        </w:rPr>
        <w:t>Я</w:t>
      </w:r>
      <w:r w:rsidRPr="00F16A63">
        <w:rPr>
          <w:spacing w:val="-3"/>
          <w:sz w:val="28"/>
        </w:rPr>
        <w:t xml:space="preserve"> </w:t>
      </w:r>
      <w:r w:rsidRPr="00F16A63">
        <w:rPr>
          <w:sz w:val="28"/>
        </w:rPr>
        <w:t>сам</w:t>
      </w:r>
      <w:r w:rsidRPr="00F16A63">
        <w:rPr>
          <w:spacing w:val="-3"/>
          <w:sz w:val="28"/>
        </w:rPr>
        <w:t xml:space="preserve"> </w:t>
      </w:r>
      <w:r w:rsidRPr="00F16A63">
        <w:rPr>
          <w:sz w:val="28"/>
        </w:rPr>
        <w:t>люблю</w:t>
      </w:r>
      <w:r w:rsidRPr="00F16A63">
        <w:rPr>
          <w:spacing w:val="-2"/>
          <w:sz w:val="28"/>
        </w:rPr>
        <w:t xml:space="preserve"> </w:t>
      </w:r>
      <w:r w:rsidRPr="00F16A63">
        <w:rPr>
          <w:sz w:val="28"/>
        </w:rPr>
        <w:t>устанавливать</w:t>
      </w:r>
      <w:r w:rsidRPr="00F16A63">
        <w:rPr>
          <w:spacing w:val="-4"/>
          <w:sz w:val="28"/>
        </w:rPr>
        <w:t xml:space="preserve"> </w:t>
      </w:r>
      <w:r w:rsidRPr="00F16A63">
        <w:rPr>
          <w:sz w:val="28"/>
        </w:rPr>
        <w:t>цели,</w:t>
      </w:r>
      <w:r w:rsidRPr="00F16A63">
        <w:rPr>
          <w:spacing w:val="-4"/>
          <w:sz w:val="28"/>
        </w:rPr>
        <w:t xml:space="preserve"> </w:t>
      </w:r>
      <w:r w:rsidRPr="00F16A63">
        <w:rPr>
          <w:sz w:val="28"/>
        </w:rPr>
        <w:t>планы</w:t>
      </w:r>
      <w:r w:rsidRPr="00F16A63">
        <w:rPr>
          <w:spacing w:val="-3"/>
          <w:sz w:val="28"/>
        </w:rPr>
        <w:t xml:space="preserve"> </w:t>
      </w:r>
      <w:r w:rsidRPr="00F16A63">
        <w:rPr>
          <w:sz w:val="28"/>
        </w:rPr>
        <w:t>и</w:t>
      </w:r>
      <w:r w:rsidRPr="00F16A63">
        <w:rPr>
          <w:spacing w:val="-4"/>
          <w:sz w:val="28"/>
        </w:rPr>
        <w:t xml:space="preserve"> </w:t>
      </w:r>
      <w:r w:rsidRPr="00F16A63">
        <w:rPr>
          <w:sz w:val="28"/>
        </w:rPr>
        <w:t>т.п.</w:t>
      </w:r>
    </w:p>
    <w:p w:rsidR="00F16A63" w:rsidRPr="00F16A63" w:rsidRDefault="00F16A63" w:rsidP="0059535A">
      <w:pPr>
        <w:numPr>
          <w:ilvl w:val="0"/>
          <w:numId w:val="318"/>
        </w:numPr>
        <w:tabs>
          <w:tab w:val="left" w:pos="1096"/>
        </w:tabs>
        <w:ind w:left="1096" w:hanging="420"/>
        <w:rPr>
          <w:sz w:val="28"/>
        </w:rPr>
      </w:pPr>
      <w:r w:rsidRPr="00F16A63">
        <w:rPr>
          <w:sz w:val="28"/>
        </w:rPr>
        <w:t>Если</w:t>
      </w:r>
      <w:r w:rsidRPr="00F16A63">
        <w:rPr>
          <w:spacing w:val="-4"/>
          <w:sz w:val="28"/>
        </w:rPr>
        <w:t xml:space="preserve"> </w:t>
      </w:r>
      <w:r w:rsidRPr="00F16A63">
        <w:rPr>
          <w:sz w:val="28"/>
        </w:rPr>
        <w:t>я</w:t>
      </w:r>
      <w:r w:rsidRPr="00F16A63">
        <w:rPr>
          <w:spacing w:val="-4"/>
          <w:sz w:val="28"/>
        </w:rPr>
        <w:t xml:space="preserve"> </w:t>
      </w:r>
      <w:r w:rsidRPr="00F16A63">
        <w:rPr>
          <w:sz w:val="28"/>
        </w:rPr>
        <w:t>что-либо</w:t>
      </w:r>
      <w:r w:rsidRPr="00F16A63">
        <w:rPr>
          <w:spacing w:val="-3"/>
          <w:sz w:val="28"/>
        </w:rPr>
        <w:t xml:space="preserve"> </w:t>
      </w:r>
      <w:r w:rsidRPr="00F16A63">
        <w:rPr>
          <w:sz w:val="28"/>
        </w:rPr>
        <w:t>начинаю,</w:t>
      </w:r>
      <w:r w:rsidRPr="00F16A63">
        <w:rPr>
          <w:spacing w:val="-3"/>
          <w:sz w:val="28"/>
        </w:rPr>
        <w:t xml:space="preserve"> </w:t>
      </w:r>
      <w:r w:rsidRPr="00F16A63">
        <w:rPr>
          <w:sz w:val="28"/>
        </w:rPr>
        <w:t>то</w:t>
      </w:r>
      <w:r w:rsidRPr="00F16A63">
        <w:rPr>
          <w:spacing w:val="-2"/>
          <w:sz w:val="28"/>
        </w:rPr>
        <w:t xml:space="preserve"> </w:t>
      </w:r>
      <w:r w:rsidRPr="00F16A63">
        <w:rPr>
          <w:sz w:val="28"/>
        </w:rPr>
        <w:t>доделываю</w:t>
      </w:r>
      <w:r w:rsidRPr="00F16A63">
        <w:rPr>
          <w:spacing w:val="-3"/>
          <w:sz w:val="28"/>
        </w:rPr>
        <w:t xml:space="preserve"> </w:t>
      </w:r>
      <w:r w:rsidRPr="00F16A63">
        <w:rPr>
          <w:sz w:val="28"/>
        </w:rPr>
        <w:t>это</w:t>
      </w:r>
      <w:r w:rsidRPr="00F16A63">
        <w:rPr>
          <w:spacing w:val="-3"/>
          <w:sz w:val="28"/>
        </w:rPr>
        <w:t xml:space="preserve"> </w:t>
      </w:r>
      <w:r w:rsidRPr="00F16A63">
        <w:rPr>
          <w:sz w:val="28"/>
        </w:rPr>
        <w:t>до</w:t>
      </w:r>
      <w:r w:rsidRPr="00F16A63">
        <w:rPr>
          <w:spacing w:val="-3"/>
          <w:sz w:val="28"/>
        </w:rPr>
        <w:t xml:space="preserve"> </w:t>
      </w:r>
      <w:r w:rsidRPr="00F16A63">
        <w:rPr>
          <w:sz w:val="28"/>
        </w:rPr>
        <w:t>конца.</w:t>
      </w:r>
    </w:p>
    <w:p w:rsidR="00F16A63" w:rsidRPr="00F16A63" w:rsidRDefault="00F16A63" w:rsidP="0059535A">
      <w:pPr>
        <w:numPr>
          <w:ilvl w:val="0"/>
          <w:numId w:val="318"/>
        </w:numPr>
        <w:tabs>
          <w:tab w:val="left" w:pos="1096"/>
        </w:tabs>
        <w:ind w:left="1096" w:hanging="420"/>
        <w:rPr>
          <w:sz w:val="28"/>
        </w:rPr>
      </w:pPr>
      <w:r w:rsidRPr="00F16A63">
        <w:rPr>
          <w:sz w:val="28"/>
        </w:rPr>
        <w:t>Обычно</w:t>
      </w:r>
      <w:r w:rsidRPr="00F16A63">
        <w:rPr>
          <w:spacing w:val="-3"/>
          <w:sz w:val="28"/>
        </w:rPr>
        <w:t xml:space="preserve"> </w:t>
      </w:r>
      <w:r w:rsidRPr="00F16A63">
        <w:rPr>
          <w:sz w:val="28"/>
        </w:rPr>
        <w:t>и</w:t>
      </w:r>
      <w:r w:rsidRPr="00F16A63">
        <w:rPr>
          <w:spacing w:val="-4"/>
          <w:sz w:val="28"/>
        </w:rPr>
        <w:t xml:space="preserve"> </w:t>
      </w:r>
      <w:r w:rsidRPr="00F16A63">
        <w:rPr>
          <w:sz w:val="28"/>
        </w:rPr>
        <w:t>стараюсь</w:t>
      </w:r>
      <w:r w:rsidRPr="00F16A63">
        <w:rPr>
          <w:spacing w:val="-3"/>
          <w:sz w:val="28"/>
        </w:rPr>
        <w:t xml:space="preserve"> </w:t>
      </w:r>
      <w:r w:rsidRPr="00F16A63">
        <w:rPr>
          <w:sz w:val="28"/>
        </w:rPr>
        <w:t>понять</w:t>
      </w:r>
      <w:r w:rsidRPr="00F16A63">
        <w:rPr>
          <w:spacing w:val="-4"/>
          <w:sz w:val="28"/>
        </w:rPr>
        <w:t xml:space="preserve"> </w:t>
      </w:r>
      <w:r w:rsidRPr="00F16A63">
        <w:rPr>
          <w:sz w:val="28"/>
        </w:rPr>
        <w:t>эмоциональные</w:t>
      </w:r>
      <w:r w:rsidRPr="00F16A63">
        <w:rPr>
          <w:spacing w:val="-3"/>
          <w:sz w:val="28"/>
        </w:rPr>
        <w:t xml:space="preserve"> </w:t>
      </w:r>
      <w:r w:rsidRPr="00F16A63">
        <w:rPr>
          <w:sz w:val="28"/>
        </w:rPr>
        <w:t>реакции</w:t>
      </w:r>
      <w:r w:rsidRPr="00F16A63">
        <w:rPr>
          <w:spacing w:val="-3"/>
          <w:sz w:val="28"/>
        </w:rPr>
        <w:t xml:space="preserve"> </w:t>
      </w:r>
      <w:r w:rsidRPr="00F16A63">
        <w:rPr>
          <w:sz w:val="28"/>
        </w:rPr>
        <w:t>других.</w:t>
      </w:r>
    </w:p>
    <w:p w:rsidR="00F16A63" w:rsidRPr="00F16A63" w:rsidRDefault="00F16A63" w:rsidP="0059535A">
      <w:pPr>
        <w:numPr>
          <w:ilvl w:val="0"/>
          <w:numId w:val="318"/>
        </w:numPr>
        <w:tabs>
          <w:tab w:val="left" w:pos="1096"/>
        </w:tabs>
        <w:ind w:left="1096" w:hanging="420"/>
        <w:rPr>
          <w:sz w:val="28"/>
        </w:rPr>
      </w:pPr>
      <w:r w:rsidRPr="00F16A63">
        <w:rPr>
          <w:sz w:val="28"/>
        </w:rPr>
        <w:t>Я</w:t>
      </w:r>
      <w:r w:rsidRPr="00F16A63">
        <w:rPr>
          <w:spacing w:val="-3"/>
          <w:sz w:val="28"/>
        </w:rPr>
        <w:t xml:space="preserve"> </w:t>
      </w:r>
      <w:r w:rsidRPr="00F16A63">
        <w:rPr>
          <w:sz w:val="28"/>
        </w:rPr>
        <w:t>создаю</w:t>
      </w:r>
      <w:r w:rsidRPr="00F16A63">
        <w:rPr>
          <w:spacing w:val="-3"/>
          <w:sz w:val="28"/>
        </w:rPr>
        <w:t xml:space="preserve"> </w:t>
      </w:r>
      <w:r w:rsidRPr="00F16A63">
        <w:rPr>
          <w:sz w:val="28"/>
        </w:rPr>
        <w:t>проблемы</w:t>
      </w:r>
      <w:r w:rsidRPr="00F16A63">
        <w:rPr>
          <w:spacing w:val="-3"/>
          <w:sz w:val="28"/>
        </w:rPr>
        <w:t xml:space="preserve"> </w:t>
      </w:r>
      <w:r w:rsidRPr="00F16A63">
        <w:rPr>
          <w:sz w:val="28"/>
        </w:rPr>
        <w:t>другим</w:t>
      </w:r>
      <w:r w:rsidRPr="00F16A63">
        <w:rPr>
          <w:spacing w:val="-3"/>
          <w:sz w:val="28"/>
        </w:rPr>
        <w:t xml:space="preserve"> </w:t>
      </w:r>
      <w:r w:rsidRPr="00F16A63">
        <w:rPr>
          <w:sz w:val="28"/>
        </w:rPr>
        <w:t>людям.</w:t>
      </w:r>
    </w:p>
    <w:p w:rsidR="00F16A63" w:rsidRPr="00F16A63" w:rsidRDefault="00F16A63" w:rsidP="0059535A">
      <w:pPr>
        <w:numPr>
          <w:ilvl w:val="0"/>
          <w:numId w:val="318"/>
        </w:numPr>
        <w:tabs>
          <w:tab w:val="left" w:pos="1096"/>
        </w:tabs>
        <w:ind w:left="1096" w:hanging="420"/>
        <w:rPr>
          <w:sz w:val="28"/>
        </w:rPr>
      </w:pPr>
      <w:r w:rsidRPr="00F16A63">
        <w:rPr>
          <w:sz w:val="28"/>
        </w:rPr>
        <w:t>Я</w:t>
      </w:r>
      <w:r w:rsidRPr="00F16A63">
        <w:rPr>
          <w:spacing w:val="-4"/>
          <w:sz w:val="28"/>
        </w:rPr>
        <w:t xml:space="preserve"> </w:t>
      </w:r>
      <w:r w:rsidRPr="00F16A63">
        <w:rPr>
          <w:sz w:val="28"/>
        </w:rPr>
        <w:t>надеюсь</w:t>
      </w:r>
      <w:r w:rsidRPr="00F16A63">
        <w:rPr>
          <w:spacing w:val="-4"/>
          <w:sz w:val="28"/>
        </w:rPr>
        <w:t xml:space="preserve"> </w:t>
      </w:r>
      <w:r w:rsidRPr="00F16A63">
        <w:rPr>
          <w:sz w:val="28"/>
        </w:rPr>
        <w:t>получить</w:t>
      </w:r>
      <w:r w:rsidRPr="00F16A63">
        <w:rPr>
          <w:spacing w:val="-5"/>
          <w:sz w:val="28"/>
        </w:rPr>
        <w:t xml:space="preserve"> </w:t>
      </w:r>
      <w:r w:rsidRPr="00F16A63">
        <w:rPr>
          <w:sz w:val="28"/>
        </w:rPr>
        <w:t>реакцию</w:t>
      </w:r>
      <w:r w:rsidRPr="00F16A63">
        <w:rPr>
          <w:spacing w:val="-3"/>
          <w:sz w:val="28"/>
        </w:rPr>
        <w:t xml:space="preserve"> </w:t>
      </w:r>
      <w:r w:rsidRPr="00F16A63">
        <w:rPr>
          <w:sz w:val="28"/>
        </w:rPr>
        <w:t>других</w:t>
      </w:r>
      <w:r w:rsidRPr="00F16A63">
        <w:rPr>
          <w:spacing w:val="-4"/>
          <w:sz w:val="28"/>
        </w:rPr>
        <w:t xml:space="preserve"> </w:t>
      </w:r>
      <w:r w:rsidRPr="00F16A63">
        <w:rPr>
          <w:sz w:val="28"/>
        </w:rPr>
        <w:t>на</w:t>
      </w:r>
      <w:r w:rsidRPr="00F16A63">
        <w:rPr>
          <w:spacing w:val="-5"/>
          <w:sz w:val="28"/>
        </w:rPr>
        <w:t xml:space="preserve"> </w:t>
      </w:r>
      <w:r w:rsidRPr="00F16A63">
        <w:rPr>
          <w:sz w:val="28"/>
        </w:rPr>
        <w:t>свое</w:t>
      </w:r>
      <w:r w:rsidRPr="00F16A63">
        <w:rPr>
          <w:spacing w:val="-2"/>
          <w:sz w:val="28"/>
        </w:rPr>
        <w:t xml:space="preserve"> </w:t>
      </w:r>
      <w:r w:rsidRPr="00F16A63">
        <w:rPr>
          <w:sz w:val="28"/>
        </w:rPr>
        <w:t>поведение.</w:t>
      </w:r>
    </w:p>
    <w:p w:rsidR="00F16A63" w:rsidRPr="00F16A63" w:rsidRDefault="00F16A63" w:rsidP="0059535A">
      <w:pPr>
        <w:numPr>
          <w:ilvl w:val="0"/>
          <w:numId w:val="318"/>
        </w:numPr>
        <w:tabs>
          <w:tab w:val="left" w:pos="1096"/>
        </w:tabs>
        <w:ind w:left="676" w:right="1016" w:firstLine="0"/>
        <w:rPr>
          <w:sz w:val="28"/>
        </w:rPr>
      </w:pPr>
      <w:r w:rsidRPr="00F16A63">
        <w:rPr>
          <w:sz w:val="28"/>
        </w:rPr>
        <w:t>Я</w:t>
      </w:r>
      <w:r w:rsidRPr="00F16A63">
        <w:rPr>
          <w:spacing w:val="-4"/>
          <w:sz w:val="28"/>
        </w:rPr>
        <w:t xml:space="preserve"> </w:t>
      </w:r>
      <w:r w:rsidRPr="00F16A63">
        <w:rPr>
          <w:sz w:val="28"/>
        </w:rPr>
        <w:t>нахожу,</w:t>
      </w:r>
      <w:r w:rsidRPr="00F16A63">
        <w:rPr>
          <w:spacing w:val="-3"/>
          <w:sz w:val="28"/>
        </w:rPr>
        <w:t xml:space="preserve"> </w:t>
      </w:r>
      <w:r w:rsidRPr="00F16A63">
        <w:rPr>
          <w:sz w:val="28"/>
        </w:rPr>
        <w:t>что</w:t>
      </w:r>
      <w:r w:rsidRPr="00F16A63">
        <w:rPr>
          <w:spacing w:val="-4"/>
          <w:sz w:val="28"/>
        </w:rPr>
        <w:t xml:space="preserve"> </w:t>
      </w:r>
      <w:r w:rsidRPr="00F16A63">
        <w:rPr>
          <w:sz w:val="28"/>
        </w:rPr>
        <w:t>действия,</w:t>
      </w:r>
      <w:r w:rsidRPr="00F16A63">
        <w:rPr>
          <w:spacing w:val="-2"/>
          <w:sz w:val="28"/>
        </w:rPr>
        <w:t xml:space="preserve"> </w:t>
      </w:r>
      <w:r w:rsidRPr="00F16A63">
        <w:rPr>
          <w:sz w:val="28"/>
        </w:rPr>
        <w:t>основанные</w:t>
      </w:r>
      <w:r w:rsidRPr="00F16A63">
        <w:rPr>
          <w:spacing w:val="-3"/>
          <w:sz w:val="28"/>
        </w:rPr>
        <w:t xml:space="preserve"> </w:t>
      </w:r>
      <w:r w:rsidRPr="00F16A63">
        <w:rPr>
          <w:sz w:val="28"/>
        </w:rPr>
        <w:t>на</w:t>
      </w:r>
      <w:r w:rsidRPr="00F16A63">
        <w:rPr>
          <w:spacing w:val="-4"/>
          <w:sz w:val="28"/>
        </w:rPr>
        <w:t xml:space="preserve"> </w:t>
      </w:r>
      <w:r w:rsidRPr="00F16A63">
        <w:rPr>
          <w:sz w:val="28"/>
        </w:rPr>
        <w:t>принципе</w:t>
      </w:r>
      <w:r w:rsidRPr="00F16A63">
        <w:rPr>
          <w:spacing w:val="-4"/>
          <w:sz w:val="28"/>
        </w:rPr>
        <w:t xml:space="preserve"> </w:t>
      </w:r>
      <w:r w:rsidRPr="00F16A63">
        <w:rPr>
          <w:sz w:val="28"/>
        </w:rPr>
        <w:t>«шаг</w:t>
      </w:r>
      <w:r w:rsidRPr="00F16A63">
        <w:rPr>
          <w:spacing w:val="-4"/>
          <w:sz w:val="28"/>
        </w:rPr>
        <w:t xml:space="preserve"> </w:t>
      </w:r>
      <w:r w:rsidRPr="00F16A63">
        <w:rPr>
          <w:sz w:val="28"/>
        </w:rPr>
        <w:t>за</w:t>
      </w:r>
      <w:r w:rsidRPr="00F16A63">
        <w:rPr>
          <w:spacing w:val="-4"/>
          <w:sz w:val="28"/>
        </w:rPr>
        <w:t xml:space="preserve"> </w:t>
      </w:r>
      <w:r w:rsidRPr="00F16A63">
        <w:rPr>
          <w:sz w:val="28"/>
        </w:rPr>
        <w:t>шагом»,</w:t>
      </w:r>
      <w:r w:rsidRPr="00F16A63">
        <w:rPr>
          <w:spacing w:val="-4"/>
          <w:sz w:val="28"/>
        </w:rPr>
        <w:t xml:space="preserve"> </w:t>
      </w:r>
      <w:r w:rsidRPr="00F16A63">
        <w:rPr>
          <w:sz w:val="28"/>
        </w:rPr>
        <w:t>являются</w:t>
      </w:r>
      <w:r w:rsidRPr="00F16A63">
        <w:rPr>
          <w:spacing w:val="-67"/>
          <w:sz w:val="28"/>
        </w:rPr>
        <w:t xml:space="preserve"> </w:t>
      </w:r>
      <w:r w:rsidRPr="00F16A63">
        <w:rPr>
          <w:sz w:val="28"/>
        </w:rPr>
        <w:t>очень эффективными.</w:t>
      </w:r>
    </w:p>
    <w:p w:rsidR="00F16A63" w:rsidRPr="00F16A63" w:rsidRDefault="00F16A63" w:rsidP="0059535A">
      <w:pPr>
        <w:numPr>
          <w:ilvl w:val="0"/>
          <w:numId w:val="318"/>
        </w:numPr>
        <w:tabs>
          <w:tab w:val="left" w:pos="1096"/>
        </w:tabs>
        <w:ind w:left="1096" w:hanging="420"/>
        <w:rPr>
          <w:sz w:val="28"/>
        </w:rPr>
      </w:pPr>
      <w:r w:rsidRPr="00F16A63">
        <w:rPr>
          <w:sz w:val="28"/>
        </w:rPr>
        <w:t>Я</w:t>
      </w:r>
      <w:r w:rsidRPr="00F16A63">
        <w:rPr>
          <w:spacing w:val="-4"/>
          <w:sz w:val="28"/>
        </w:rPr>
        <w:t xml:space="preserve"> </w:t>
      </w:r>
      <w:r w:rsidRPr="00F16A63">
        <w:rPr>
          <w:sz w:val="28"/>
        </w:rPr>
        <w:t>думаю,</w:t>
      </w:r>
      <w:r w:rsidRPr="00F16A63">
        <w:rPr>
          <w:spacing w:val="-3"/>
          <w:sz w:val="28"/>
        </w:rPr>
        <w:t xml:space="preserve"> </w:t>
      </w:r>
      <w:r w:rsidRPr="00F16A63">
        <w:rPr>
          <w:sz w:val="28"/>
        </w:rPr>
        <w:t>что</w:t>
      </w:r>
      <w:r w:rsidRPr="00F16A63">
        <w:rPr>
          <w:spacing w:val="-2"/>
          <w:sz w:val="28"/>
        </w:rPr>
        <w:t xml:space="preserve"> </w:t>
      </w:r>
      <w:r w:rsidRPr="00F16A63">
        <w:rPr>
          <w:sz w:val="28"/>
        </w:rPr>
        <w:t>хорошо</w:t>
      </w:r>
      <w:r w:rsidRPr="00F16A63">
        <w:rPr>
          <w:spacing w:val="-4"/>
          <w:sz w:val="28"/>
        </w:rPr>
        <w:t xml:space="preserve"> </w:t>
      </w:r>
      <w:r w:rsidRPr="00F16A63">
        <w:rPr>
          <w:sz w:val="28"/>
        </w:rPr>
        <w:t>могу</w:t>
      </w:r>
      <w:r w:rsidRPr="00F16A63">
        <w:rPr>
          <w:spacing w:val="-2"/>
          <w:sz w:val="28"/>
        </w:rPr>
        <w:t xml:space="preserve"> </w:t>
      </w:r>
      <w:r w:rsidRPr="00F16A63">
        <w:rPr>
          <w:sz w:val="28"/>
        </w:rPr>
        <w:t>понимать</w:t>
      </w:r>
      <w:r w:rsidRPr="00F16A63">
        <w:rPr>
          <w:spacing w:val="-4"/>
          <w:sz w:val="28"/>
        </w:rPr>
        <w:t xml:space="preserve"> </w:t>
      </w:r>
      <w:r w:rsidRPr="00F16A63">
        <w:rPr>
          <w:sz w:val="28"/>
        </w:rPr>
        <w:t>поведение</w:t>
      </w:r>
      <w:r w:rsidRPr="00F16A63">
        <w:rPr>
          <w:spacing w:val="-3"/>
          <w:sz w:val="28"/>
        </w:rPr>
        <w:t xml:space="preserve"> </w:t>
      </w:r>
      <w:r w:rsidRPr="00F16A63">
        <w:rPr>
          <w:sz w:val="28"/>
        </w:rPr>
        <w:t>и</w:t>
      </w:r>
      <w:r w:rsidRPr="00F16A63">
        <w:rPr>
          <w:spacing w:val="-4"/>
          <w:sz w:val="28"/>
        </w:rPr>
        <w:t xml:space="preserve"> </w:t>
      </w:r>
      <w:r w:rsidRPr="00F16A63">
        <w:rPr>
          <w:sz w:val="28"/>
        </w:rPr>
        <w:t>мысли</w:t>
      </w:r>
      <w:r w:rsidRPr="00F16A63">
        <w:rPr>
          <w:spacing w:val="-4"/>
          <w:sz w:val="28"/>
        </w:rPr>
        <w:t xml:space="preserve"> </w:t>
      </w:r>
      <w:r w:rsidRPr="00F16A63">
        <w:rPr>
          <w:sz w:val="28"/>
        </w:rPr>
        <w:t>других.</w:t>
      </w:r>
    </w:p>
    <w:p w:rsidR="00F16A63" w:rsidRPr="00F16A63" w:rsidRDefault="00F16A63" w:rsidP="0059535A">
      <w:pPr>
        <w:numPr>
          <w:ilvl w:val="0"/>
          <w:numId w:val="318"/>
        </w:numPr>
        <w:tabs>
          <w:tab w:val="left" w:pos="1096"/>
        </w:tabs>
        <w:ind w:left="1096" w:hanging="420"/>
        <w:rPr>
          <w:sz w:val="28"/>
        </w:rPr>
      </w:pPr>
      <w:r w:rsidRPr="00F16A63">
        <w:rPr>
          <w:sz w:val="28"/>
        </w:rPr>
        <w:t>Я</w:t>
      </w:r>
      <w:r w:rsidRPr="00F16A63">
        <w:rPr>
          <w:spacing w:val="-3"/>
          <w:sz w:val="28"/>
        </w:rPr>
        <w:t xml:space="preserve"> </w:t>
      </w:r>
      <w:r w:rsidRPr="00F16A63">
        <w:rPr>
          <w:sz w:val="28"/>
        </w:rPr>
        <w:t>люблю</w:t>
      </w:r>
      <w:r w:rsidRPr="00F16A63">
        <w:rPr>
          <w:spacing w:val="-3"/>
          <w:sz w:val="28"/>
        </w:rPr>
        <w:t xml:space="preserve"> </w:t>
      </w:r>
      <w:r w:rsidRPr="00F16A63">
        <w:rPr>
          <w:sz w:val="28"/>
        </w:rPr>
        <w:t>творческое</w:t>
      </w:r>
      <w:r w:rsidRPr="00F16A63">
        <w:rPr>
          <w:spacing w:val="-1"/>
          <w:sz w:val="28"/>
        </w:rPr>
        <w:t xml:space="preserve"> </w:t>
      </w:r>
      <w:r w:rsidRPr="00F16A63">
        <w:rPr>
          <w:sz w:val="28"/>
        </w:rPr>
        <w:t>решение</w:t>
      </w:r>
      <w:r w:rsidRPr="00F16A63">
        <w:rPr>
          <w:spacing w:val="-3"/>
          <w:sz w:val="28"/>
        </w:rPr>
        <w:t xml:space="preserve"> </w:t>
      </w:r>
      <w:r w:rsidRPr="00F16A63">
        <w:rPr>
          <w:sz w:val="28"/>
        </w:rPr>
        <w:t>проблем.</w:t>
      </w:r>
    </w:p>
    <w:p w:rsidR="00F16A63" w:rsidRPr="00F16A63" w:rsidRDefault="00F16A63" w:rsidP="0059535A">
      <w:pPr>
        <w:numPr>
          <w:ilvl w:val="0"/>
          <w:numId w:val="318"/>
        </w:numPr>
        <w:tabs>
          <w:tab w:val="left" w:pos="1096"/>
        </w:tabs>
        <w:ind w:left="1096" w:hanging="420"/>
        <w:rPr>
          <w:sz w:val="28"/>
        </w:rPr>
      </w:pPr>
      <w:r w:rsidRPr="00F16A63">
        <w:rPr>
          <w:sz w:val="28"/>
        </w:rPr>
        <w:t>Я</w:t>
      </w:r>
      <w:r w:rsidRPr="00F16A63">
        <w:rPr>
          <w:spacing w:val="-2"/>
          <w:sz w:val="28"/>
        </w:rPr>
        <w:t xml:space="preserve"> </w:t>
      </w:r>
      <w:r w:rsidRPr="00F16A63">
        <w:rPr>
          <w:sz w:val="28"/>
        </w:rPr>
        <w:t>все</w:t>
      </w:r>
      <w:r w:rsidRPr="00F16A63">
        <w:rPr>
          <w:spacing w:val="-3"/>
          <w:sz w:val="28"/>
        </w:rPr>
        <w:t xml:space="preserve"> </w:t>
      </w:r>
      <w:r w:rsidRPr="00F16A63">
        <w:rPr>
          <w:sz w:val="28"/>
        </w:rPr>
        <w:t>время</w:t>
      </w:r>
      <w:r w:rsidRPr="00F16A63">
        <w:rPr>
          <w:spacing w:val="-2"/>
          <w:sz w:val="28"/>
        </w:rPr>
        <w:t xml:space="preserve"> </w:t>
      </w:r>
      <w:r w:rsidRPr="00F16A63">
        <w:rPr>
          <w:sz w:val="28"/>
        </w:rPr>
        <w:t>строю</w:t>
      </w:r>
      <w:r w:rsidRPr="00F16A63">
        <w:rPr>
          <w:spacing w:val="-2"/>
          <w:sz w:val="28"/>
        </w:rPr>
        <w:t xml:space="preserve"> </w:t>
      </w:r>
      <w:r w:rsidRPr="00F16A63">
        <w:rPr>
          <w:sz w:val="28"/>
        </w:rPr>
        <w:t>планы</w:t>
      </w:r>
      <w:r w:rsidRPr="00F16A63">
        <w:rPr>
          <w:spacing w:val="-3"/>
          <w:sz w:val="28"/>
        </w:rPr>
        <w:t xml:space="preserve"> </w:t>
      </w:r>
      <w:r w:rsidRPr="00F16A63">
        <w:rPr>
          <w:sz w:val="28"/>
        </w:rPr>
        <w:t>на</w:t>
      </w:r>
      <w:r w:rsidRPr="00F16A63">
        <w:rPr>
          <w:spacing w:val="-2"/>
          <w:sz w:val="28"/>
        </w:rPr>
        <w:t xml:space="preserve"> </w:t>
      </w:r>
      <w:r w:rsidRPr="00F16A63">
        <w:rPr>
          <w:sz w:val="28"/>
        </w:rPr>
        <w:t>будущее.</w:t>
      </w:r>
    </w:p>
    <w:p w:rsidR="00F16A63" w:rsidRPr="00F16A63" w:rsidRDefault="00F16A63" w:rsidP="0059535A">
      <w:pPr>
        <w:numPr>
          <w:ilvl w:val="0"/>
          <w:numId w:val="318"/>
        </w:numPr>
        <w:tabs>
          <w:tab w:val="left" w:pos="1096"/>
        </w:tabs>
        <w:ind w:left="1096" w:hanging="420"/>
        <w:rPr>
          <w:sz w:val="28"/>
        </w:rPr>
      </w:pPr>
      <w:r w:rsidRPr="00F16A63">
        <w:rPr>
          <w:sz w:val="28"/>
        </w:rPr>
        <w:t>Я</w:t>
      </w:r>
      <w:r w:rsidRPr="00F16A63">
        <w:rPr>
          <w:spacing w:val="-3"/>
          <w:sz w:val="28"/>
        </w:rPr>
        <w:t xml:space="preserve"> </w:t>
      </w:r>
      <w:r w:rsidRPr="00F16A63">
        <w:rPr>
          <w:sz w:val="28"/>
        </w:rPr>
        <w:t>восприимчив</w:t>
      </w:r>
      <w:r w:rsidRPr="00F16A63">
        <w:rPr>
          <w:spacing w:val="-2"/>
          <w:sz w:val="28"/>
        </w:rPr>
        <w:t xml:space="preserve"> </w:t>
      </w:r>
      <w:r w:rsidRPr="00F16A63">
        <w:rPr>
          <w:sz w:val="28"/>
        </w:rPr>
        <w:t>к</w:t>
      </w:r>
      <w:r w:rsidRPr="00F16A63">
        <w:rPr>
          <w:spacing w:val="-4"/>
          <w:sz w:val="28"/>
        </w:rPr>
        <w:t xml:space="preserve"> </w:t>
      </w:r>
      <w:r w:rsidRPr="00F16A63">
        <w:rPr>
          <w:sz w:val="28"/>
        </w:rPr>
        <w:t>нуждам</w:t>
      </w:r>
      <w:r w:rsidRPr="00F16A63">
        <w:rPr>
          <w:spacing w:val="-3"/>
          <w:sz w:val="28"/>
        </w:rPr>
        <w:t xml:space="preserve"> </w:t>
      </w:r>
      <w:r w:rsidRPr="00F16A63">
        <w:rPr>
          <w:sz w:val="28"/>
        </w:rPr>
        <w:t>других.</w:t>
      </w:r>
    </w:p>
    <w:p w:rsidR="00F16A63" w:rsidRPr="00F16A63" w:rsidRDefault="00F16A63" w:rsidP="0059535A">
      <w:pPr>
        <w:numPr>
          <w:ilvl w:val="0"/>
          <w:numId w:val="318"/>
        </w:numPr>
        <w:tabs>
          <w:tab w:val="left" w:pos="1096"/>
        </w:tabs>
        <w:ind w:left="1096" w:hanging="420"/>
        <w:rPr>
          <w:sz w:val="28"/>
        </w:rPr>
      </w:pPr>
      <w:r w:rsidRPr="00F16A63">
        <w:rPr>
          <w:sz w:val="28"/>
        </w:rPr>
        <w:t>Хорошее</w:t>
      </w:r>
      <w:r w:rsidRPr="00F16A63">
        <w:rPr>
          <w:spacing w:val="-1"/>
          <w:sz w:val="28"/>
        </w:rPr>
        <w:t xml:space="preserve"> </w:t>
      </w:r>
      <w:r w:rsidRPr="00F16A63">
        <w:rPr>
          <w:sz w:val="28"/>
        </w:rPr>
        <w:t>планирование —</w:t>
      </w:r>
      <w:r w:rsidRPr="00F16A63">
        <w:rPr>
          <w:spacing w:val="-2"/>
          <w:sz w:val="28"/>
        </w:rPr>
        <w:t xml:space="preserve"> </w:t>
      </w:r>
      <w:r w:rsidRPr="00F16A63">
        <w:rPr>
          <w:sz w:val="28"/>
        </w:rPr>
        <w:t>ключ</w:t>
      </w:r>
      <w:r w:rsidRPr="00F16A63">
        <w:rPr>
          <w:spacing w:val="-2"/>
          <w:sz w:val="28"/>
        </w:rPr>
        <w:t xml:space="preserve"> </w:t>
      </w:r>
      <w:r w:rsidRPr="00F16A63">
        <w:rPr>
          <w:sz w:val="28"/>
        </w:rPr>
        <w:t>к</w:t>
      </w:r>
      <w:r w:rsidRPr="00F16A63">
        <w:rPr>
          <w:spacing w:val="-3"/>
          <w:sz w:val="28"/>
        </w:rPr>
        <w:t xml:space="preserve"> </w:t>
      </w:r>
      <w:r w:rsidRPr="00F16A63">
        <w:rPr>
          <w:sz w:val="28"/>
        </w:rPr>
        <w:t>успеху.</w:t>
      </w:r>
    </w:p>
    <w:p w:rsidR="00F16A63" w:rsidRPr="00F16A63" w:rsidRDefault="00F16A63" w:rsidP="0059535A">
      <w:pPr>
        <w:numPr>
          <w:ilvl w:val="0"/>
          <w:numId w:val="318"/>
        </w:numPr>
        <w:tabs>
          <w:tab w:val="left" w:pos="1096"/>
        </w:tabs>
        <w:ind w:left="1096" w:hanging="420"/>
        <w:rPr>
          <w:sz w:val="28"/>
        </w:rPr>
      </w:pPr>
      <w:r w:rsidRPr="00F16A63">
        <w:rPr>
          <w:sz w:val="28"/>
        </w:rPr>
        <w:t>Меня</w:t>
      </w:r>
      <w:r w:rsidRPr="00F16A63">
        <w:rPr>
          <w:spacing w:val="-5"/>
          <w:sz w:val="28"/>
        </w:rPr>
        <w:t xml:space="preserve"> </w:t>
      </w:r>
      <w:r w:rsidRPr="00F16A63">
        <w:rPr>
          <w:sz w:val="28"/>
        </w:rPr>
        <w:t>раздражает</w:t>
      </w:r>
      <w:r w:rsidRPr="00F16A63">
        <w:rPr>
          <w:spacing w:val="-4"/>
          <w:sz w:val="28"/>
        </w:rPr>
        <w:t xml:space="preserve"> </w:t>
      </w:r>
      <w:r w:rsidRPr="00F16A63">
        <w:rPr>
          <w:sz w:val="28"/>
        </w:rPr>
        <w:t>слишком</w:t>
      </w:r>
      <w:r w:rsidRPr="00F16A63">
        <w:rPr>
          <w:spacing w:val="-5"/>
          <w:sz w:val="28"/>
        </w:rPr>
        <w:t xml:space="preserve"> </w:t>
      </w:r>
      <w:r w:rsidRPr="00F16A63">
        <w:rPr>
          <w:sz w:val="28"/>
        </w:rPr>
        <w:t>подробный</w:t>
      </w:r>
      <w:r w:rsidRPr="00F16A63">
        <w:rPr>
          <w:spacing w:val="-5"/>
          <w:sz w:val="28"/>
        </w:rPr>
        <w:t xml:space="preserve"> </w:t>
      </w:r>
      <w:r w:rsidRPr="00F16A63">
        <w:rPr>
          <w:sz w:val="28"/>
        </w:rPr>
        <w:t>анализ.</w:t>
      </w:r>
    </w:p>
    <w:p w:rsidR="00F16A63" w:rsidRPr="00F16A63" w:rsidRDefault="00F16A63" w:rsidP="0059535A">
      <w:pPr>
        <w:numPr>
          <w:ilvl w:val="0"/>
          <w:numId w:val="318"/>
        </w:numPr>
        <w:tabs>
          <w:tab w:val="left" w:pos="1096"/>
        </w:tabs>
        <w:ind w:left="1096" w:hanging="420"/>
        <w:rPr>
          <w:sz w:val="28"/>
        </w:rPr>
      </w:pPr>
      <w:r w:rsidRPr="00F16A63">
        <w:rPr>
          <w:sz w:val="28"/>
        </w:rPr>
        <w:t>Я</w:t>
      </w:r>
      <w:r w:rsidRPr="00F16A63">
        <w:rPr>
          <w:spacing w:val="-4"/>
          <w:sz w:val="28"/>
        </w:rPr>
        <w:t xml:space="preserve"> </w:t>
      </w:r>
      <w:r w:rsidRPr="00F16A63">
        <w:rPr>
          <w:sz w:val="28"/>
        </w:rPr>
        <w:t>остаюсь</w:t>
      </w:r>
      <w:r w:rsidRPr="00F16A63">
        <w:rPr>
          <w:spacing w:val="-3"/>
          <w:sz w:val="28"/>
        </w:rPr>
        <w:t xml:space="preserve"> </w:t>
      </w:r>
      <w:r w:rsidRPr="00F16A63">
        <w:rPr>
          <w:sz w:val="28"/>
        </w:rPr>
        <w:t>невозмутимым,</w:t>
      </w:r>
      <w:r w:rsidRPr="00F16A63">
        <w:rPr>
          <w:spacing w:val="-3"/>
          <w:sz w:val="28"/>
        </w:rPr>
        <w:t xml:space="preserve"> </w:t>
      </w:r>
      <w:r w:rsidRPr="00F16A63">
        <w:rPr>
          <w:sz w:val="28"/>
        </w:rPr>
        <w:t>если</w:t>
      </w:r>
      <w:r w:rsidRPr="00F16A63">
        <w:rPr>
          <w:spacing w:val="-4"/>
          <w:sz w:val="28"/>
        </w:rPr>
        <w:t xml:space="preserve"> </w:t>
      </w:r>
      <w:r w:rsidRPr="00F16A63">
        <w:rPr>
          <w:sz w:val="28"/>
        </w:rPr>
        <w:t>на</w:t>
      </w:r>
      <w:r w:rsidRPr="00F16A63">
        <w:rPr>
          <w:spacing w:val="-4"/>
          <w:sz w:val="28"/>
        </w:rPr>
        <w:t xml:space="preserve"> </w:t>
      </w:r>
      <w:r w:rsidRPr="00F16A63">
        <w:rPr>
          <w:sz w:val="28"/>
        </w:rPr>
        <w:t>меня</w:t>
      </w:r>
      <w:r w:rsidRPr="00F16A63">
        <w:rPr>
          <w:spacing w:val="-4"/>
          <w:sz w:val="28"/>
        </w:rPr>
        <w:t xml:space="preserve"> </w:t>
      </w:r>
      <w:r w:rsidRPr="00F16A63">
        <w:rPr>
          <w:sz w:val="28"/>
        </w:rPr>
        <w:t>оказывают</w:t>
      </w:r>
      <w:r w:rsidRPr="00F16A63">
        <w:rPr>
          <w:spacing w:val="-2"/>
          <w:sz w:val="28"/>
        </w:rPr>
        <w:t xml:space="preserve"> </w:t>
      </w:r>
      <w:r w:rsidRPr="00F16A63">
        <w:rPr>
          <w:sz w:val="28"/>
        </w:rPr>
        <w:t>давление.</w:t>
      </w:r>
    </w:p>
    <w:p w:rsidR="00F16A63" w:rsidRPr="00F16A63" w:rsidRDefault="00F16A63" w:rsidP="0059535A">
      <w:pPr>
        <w:numPr>
          <w:ilvl w:val="0"/>
          <w:numId w:val="318"/>
        </w:numPr>
        <w:tabs>
          <w:tab w:val="left" w:pos="1096"/>
        </w:tabs>
        <w:ind w:left="1096" w:hanging="420"/>
        <w:rPr>
          <w:sz w:val="28"/>
        </w:rPr>
      </w:pPr>
      <w:r w:rsidRPr="00F16A63">
        <w:rPr>
          <w:sz w:val="28"/>
        </w:rPr>
        <w:t>Я</w:t>
      </w:r>
      <w:r w:rsidRPr="00F16A63">
        <w:rPr>
          <w:spacing w:val="-2"/>
          <w:sz w:val="28"/>
        </w:rPr>
        <w:t xml:space="preserve"> </w:t>
      </w:r>
      <w:r w:rsidRPr="00F16A63">
        <w:rPr>
          <w:sz w:val="28"/>
        </w:rPr>
        <w:t>очень</w:t>
      </w:r>
      <w:r w:rsidRPr="00F16A63">
        <w:rPr>
          <w:spacing w:val="-3"/>
          <w:sz w:val="28"/>
        </w:rPr>
        <w:t xml:space="preserve"> </w:t>
      </w:r>
      <w:r w:rsidRPr="00F16A63">
        <w:rPr>
          <w:sz w:val="28"/>
        </w:rPr>
        <w:t>ценю</w:t>
      </w:r>
      <w:r w:rsidRPr="00F16A63">
        <w:rPr>
          <w:spacing w:val="-1"/>
          <w:sz w:val="28"/>
        </w:rPr>
        <w:t xml:space="preserve"> </w:t>
      </w:r>
      <w:r w:rsidRPr="00F16A63">
        <w:rPr>
          <w:sz w:val="28"/>
        </w:rPr>
        <w:t>опыт.</w:t>
      </w:r>
    </w:p>
    <w:p w:rsidR="00F16A63" w:rsidRPr="00F16A63" w:rsidRDefault="00F16A63" w:rsidP="0059535A">
      <w:pPr>
        <w:numPr>
          <w:ilvl w:val="0"/>
          <w:numId w:val="318"/>
        </w:numPr>
        <w:tabs>
          <w:tab w:val="left" w:pos="1096"/>
        </w:tabs>
        <w:ind w:left="1096" w:hanging="420"/>
        <w:rPr>
          <w:sz w:val="28"/>
        </w:rPr>
      </w:pPr>
      <w:r w:rsidRPr="00F16A63">
        <w:rPr>
          <w:sz w:val="28"/>
        </w:rPr>
        <w:t>Я</w:t>
      </w:r>
      <w:r w:rsidRPr="00F16A63">
        <w:rPr>
          <w:spacing w:val="-4"/>
          <w:sz w:val="28"/>
        </w:rPr>
        <w:t xml:space="preserve"> </w:t>
      </w:r>
      <w:r w:rsidRPr="00F16A63">
        <w:rPr>
          <w:sz w:val="28"/>
        </w:rPr>
        <w:t>прислушиваюсь</w:t>
      </w:r>
      <w:r w:rsidRPr="00F16A63">
        <w:rPr>
          <w:spacing w:val="-5"/>
          <w:sz w:val="28"/>
        </w:rPr>
        <w:t xml:space="preserve"> </w:t>
      </w:r>
      <w:r w:rsidRPr="00F16A63">
        <w:rPr>
          <w:sz w:val="28"/>
        </w:rPr>
        <w:t>к</w:t>
      </w:r>
      <w:r w:rsidRPr="00F16A63">
        <w:rPr>
          <w:spacing w:val="-5"/>
          <w:sz w:val="28"/>
        </w:rPr>
        <w:t xml:space="preserve"> </w:t>
      </w:r>
      <w:r w:rsidRPr="00F16A63">
        <w:rPr>
          <w:sz w:val="28"/>
        </w:rPr>
        <w:t>мнению</w:t>
      </w:r>
      <w:r w:rsidRPr="00F16A63">
        <w:rPr>
          <w:spacing w:val="-3"/>
          <w:sz w:val="28"/>
        </w:rPr>
        <w:t xml:space="preserve"> </w:t>
      </w:r>
      <w:r w:rsidRPr="00F16A63">
        <w:rPr>
          <w:sz w:val="28"/>
        </w:rPr>
        <w:t>других.</w:t>
      </w:r>
    </w:p>
    <w:p w:rsidR="00F16A63" w:rsidRPr="00F16A63" w:rsidRDefault="00F16A63" w:rsidP="0059535A">
      <w:pPr>
        <w:numPr>
          <w:ilvl w:val="0"/>
          <w:numId w:val="318"/>
        </w:numPr>
        <w:tabs>
          <w:tab w:val="left" w:pos="1096"/>
        </w:tabs>
        <w:ind w:left="1096" w:hanging="420"/>
        <w:rPr>
          <w:sz w:val="28"/>
        </w:rPr>
      </w:pPr>
      <w:r w:rsidRPr="00F16A63">
        <w:rPr>
          <w:sz w:val="28"/>
        </w:rPr>
        <w:t>Говорят,</w:t>
      </w:r>
      <w:r w:rsidRPr="00F16A63">
        <w:rPr>
          <w:spacing w:val="-3"/>
          <w:sz w:val="28"/>
        </w:rPr>
        <w:t xml:space="preserve"> </w:t>
      </w:r>
      <w:r w:rsidRPr="00F16A63">
        <w:rPr>
          <w:sz w:val="28"/>
        </w:rPr>
        <w:t>что</w:t>
      </w:r>
      <w:r w:rsidRPr="00F16A63">
        <w:rPr>
          <w:spacing w:val="-3"/>
          <w:sz w:val="28"/>
        </w:rPr>
        <w:t xml:space="preserve"> </w:t>
      </w:r>
      <w:r w:rsidRPr="00F16A63">
        <w:rPr>
          <w:sz w:val="28"/>
        </w:rPr>
        <w:t>я</w:t>
      </w:r>
      <w:r w:rsidRPr="00F16A63">
        <w:rPr>
          <w:spacing w:val="-2"/>
          <w:sz w:val="28"/>
        </w:rPr>
        <w:t xml:space="preserve"> </w:t>
      </w:r>
      <w:r w:rsidRPr="00F16A63">
        <w:rPr>
          <w:sz w:val="28"/>
        </w:rPr>
        <w:t>быстро</w:t>
      </w:r>
      <w:r w:rsidRPr="00F16A63">
        <w:rPr>
          <w:spacing w:val="-3"/>
          <w:sz w:val="28"/>
        </w:rPr>
        <w:t xml:space="preserve"> </w:t>
      </w:r>
      <w:r w:rsidRPr="00F16A63">
        <w:rPr>
          <w:sz w:val="28"/>
        </w:rPr>
        <w:t>соображаю.</w:t>
      </w:r>
    </w:p>
    <w:p w:rsidR="00F16A63" w:rsidRPr="00F16A63" w:rsidRDefault="00F16A63" w:rsidP="0059535A">
      <w:pPr>
        <w:numPr>
          <w:ilvl w:val="0"/>
          <w:numId w:val="318"/>
        </w:numPr>
        <w:tabs>
          <w:tab w:val="left" w:pos="1096"/>
        </w:tabs>
        <w:ind w:left="1096" w:hanging="420"/>
        <w:rPr>
          <w:sz w:val="28"/>
        </w:rPr>
      </w:pPr>
      <w:r w:rsidRPr="00F16A63">
        <w:rPr>
          <w:sz w:val="28"/>
        </w:rPr>
        <w:t>Сотрудничество</w:t>
      </w:r>
      <w:r w:rsidRPr="00F16A63">
        <w:rPr>
          <w:spacing w:val="-2"/>
          <w:sz w:val="28"/>
        </w:rPr>
        <w:t xml:space="preserve"> </w:t>
      </w:r>
      <w:r w:rsidRPr="00F16A63">
        <w:rPr>
          <w:sz w:val="28"/>
        </w:rPr>
        <w:t>является</w:t>
      </w:r>
      <w:r w:rsidRPr="00F16A63">
        <w:rPr>
          <w:spacing w:val="-3"/>
          <w:sz w:val="28"/>
        </w:rPr>
        <w:t xml:space="preserve"> </w:t>
      </w:r>
      <w:r w:rsidRPr="00F16A63">
        <w:rPr>
          <w:sz w:val="28"/>
        </w:rPr>
        <w:t>для</w:t>
      </w:r>
      <w:r w:rsidRPr="00F16A63">
        <w:rPr>
          <w:spacing w:val="-5"/>
          <w:sz w:val="28"/>
        </w:rPr>
        <w:t xml:space="preserve"> </w:t>
      </w:r>
      <w:r w:rsidRPr="00F16A63">
        <w:rPr>
          <w:sz w:val="28"/>
        </w:rPr>
        <w:t>меня</w:t>
      </w:r>
      <w:r w:rsidRPr="00F16A63">
        <w:rPr>
          <w:spacing w:val="-6"/>
          <w:sz w:val="28"/>
        </w:rPr>
        <w:t xml:space="preserve"> </w:t>
      </w:r>
      <w:r w:rsidRPr="00F16A63">
        <w:rPr>
          <w:sz w:val="28"/>
        </w:rPr>
        <w:t>ключевым</w:t>
      </w:r>
      <w:r w:rsidRPr="00F16A63">
        <w:rPr>
          <w:spacing w:val="-4"/>
          <w:sz w:val="28"/>
        </w:rPr>
        <w:t xml:space="preserve"> </w:t>
      </w:r>
      <w:r w:rsidRPr="00F16A63">
        <w:rPr>
          <w:sz w:val="28"/>
        </w:rPr>
        <w:t>словом.</w:t>
      </w:r>
    </w:p>
    <w:p w:rsidR="00F16A63" w:rsidRPr="00F16A63" w:rsidRDefault="00F16A63" w:rsidP="0059535A">
      <w:pPr>
        <w:numPr>
          <w:ilvl w:val="0"/>
          <w:numId w:val="318"/>
        </w:numPr>
        <w:tabs>
          <w:tab w:val="left" w:pos="1096"/>
        </w:tabs>
        <w:ind w:left="1096" w:hanging="420"/>
        <w:rPr>
          <w:sz w:val="28"/>
        </w:rPr>
      </w:pPr>
      <w:r w:rsidRPr="00F16A63">
        <w:rPr>
          <w:sz w:val="28"/>
        </w:rPr>
        <w:t>Я</w:t>
      </w:r>
      <w:r w:rsidRPr="00F16A63">
        <w:rPr>
          <w:spacing w:val="-6"/>
          <w:sz w:val="28"/>
        </w:rPr>
        <w:t xml:space="preserve"> </w:t>
      </w:r>
      <w:r w:rsidRPr="00F16A63">
        <w:rPr>
          <w:sz w:val="28"/>
        </w:rPr>
        <w:t>использую</w:t>
      </w:r>
      <w:r w:rsidRPr="00F16A63">
        <w:rPr>
          <w:spacing w:val="-5"/>
          <w:sz w:val="28"/>
        </w:rPr>
        <w:t xml:space="preserve"> </w:t>
      </w:r>
      <w:r w:rsidRPr="00F16A63">
        <w:rPr>
          <w:sz w:val="28"/>
        </w:rPr>
        <w:t>логические</w:t>
      </w:r>
      <w:r w:rsidRPr="00F16A63">
        <w:rPr>
          <w:spacing w:val="-4"/>
          <w:sz w:val="28"/>
        </w:rPr>
        <w:t xml:space="preserve"> </w:t>
      </w:r>
      <w:r w:rsidRPr="00F16A63">
        <w:rPr>
          <w:sz w:val="28"/>
        </w:rPr>
        <w:t>методы</w:t>
      </w:r>
      <w:r w:rsidRPr="00F16A63">
        <w:rPr>
          <w:spacing w:val="-4"/>
          <w:sz w:val="28"/>
        </w:rPr>
        <w:t xml:space="preserve"> </w:t>
      </w:r>
      <w:r w:rsidRPr="00F16A63">
        <w:rPr>
          <w:sz w:val="28"/>
        </w:rPr>
        <w:t>для</w:t>
      </w:r>
      <w:r w:rsidRPr="00F16A63">
        <w:rPr>
          <w:spacing w:val="-6"/>
          <w:sz w:val="28"/>
        </w:rPr>
        <w:t xml:space="preserve"> </w:t>
      </w:r>
      <w:r w:rsidRPr="00F16A63">
        <w:rPr>
          <w:sz w:val="28"/>
        </w:rPr>
        <w:t>анализа</w:t>
      </w:r>
      <w:r w:rsidRPr="00F16A63">
        <w:rPr>
          <w:spacing w:val="-4"/>
          <w:sz w:val="28"/>
        </w:rPr>
        <w:t xml:space="preserve"> </w:t>
      </w:r>
      <w:r w:rsidRPr="00F16A63">
        <w:rPr>
          <w:sz w:val="28"/>
        </w:rPr>
        <w:t>альтернатив.</w:t>
      </w:r>
    </w:p>
    <w:p w:rsidR="00F16A63" w:rsidRPr="00F16A63" w:rsidRDefault="00F16A63" w:rsidP="0059535A">
      <w:pPr>
        <w:numPr>
          <w:ilvl w:val="0"/>
          <w:numId w:val="318"/>
        </w:numPr>
        <w:tabs>
          <w:tab w:val="left" w:pos="1096"/>
        </w:tabs>
        <w:ind w:left="1096" w:hanging="420"/>
        <w:rPr>
          <w:sz w:val="28"/>
        </w:rPr>
      </w:pPr>
      <w:r w:rsidRPr="00F16A63">
        <w:rPr>
          <w:sz w:val="28"/>
        </w:rPr>
        <w:t>Я</w:t>
      </w:r>
      <w:r w:rsidRPr="00F16A63">
        <w:rPr>
          <w:spacing w:val="-4"/>
          <w:sz w:val="28"/>
        </w:rPr>
        <w:t xml:space="preserve"> </w:t>
      </w:r>
      <w:r w:rsidRPr="00F16A63">
        <w:rPr>
          <w:sz w:val="28"/>
        </w:rPr>
        <w:t>люблю,</w:t>
      </w:r>
      <w:r w:rsidRPr="00F16A63">
        <w:rPr>
          <w:spacing w:val="-3"/>
          <w:sz w:val="28"/>
        </w:rPr>
        <w:t xml:space="preserve"> </w:t>
      </w:r>
      <w:r w:rsidRPr="00F16A63">
        <w:rPr>
          <w:sz w:val="28"/>
        </w:rPr>
        <w:t>когда</w:t>
      </w:r>
      <w:r w:rsidRPr="00F16A63">
        <w:rPr>
          <w:spacing w:val="-3"/>
          <w:sz w:val="28"/>
        </w:rPr>
        <w:t xml:space="preserve"> </w:t>
      </w:r>
      <w:r w:rsidRPr="00F16A63">
        <w:rPr>
          <w:sz w:val="28"/>
        </w:rPr>
        <w:t>одновременно</w:t>
      </w:r>
      <w:r w:rsidRPr="00F16A63">
        <w:rPr>
          <w:spacing w:val="-4"/>
          <w:sz w:val="28"/>
        </w:rPr>
        <w:t xml:space="preserve"> </w:t>
      </w:r>
      <w:r w:rsidRPr="00F16A63">
        <w:rPr>
          <w:sz w:val="28"/>
        </w:rPr>
        <w:t>у</w:t>
      </w:r>
      <w:r w:rsidRPr="00F16A63">
        <w:rPr>
          <w:spacing w:val="-4"/>
          <w:sz w:val="28"/>
        </w:rPr>
        <w:t xml:space="preserve"> </w:t>
      </w:r>
      <w:r w:rsidRPr="00F16A63">
        <w:rPr>
          <w:sz w:val="28"/>
        </w:rPr>
        <w:t>меня</w:t>
      </w:r>
      <w:r w:rsidRPr="00F16A63">
        <w:rPr>
          <w:spacing w:val="-3"/>
          <w:sz w:val="28"/>
        </w:rPr>
        <w:t xml:space="preserve"> </w:t>
      </w:r>
      <w:r w:rsidRPr="00F16A63">
        <w:rPr>
          <w:sz w:val="28"/>
        </w:rPr>
        <w:t>идут</w:t>
      </w:r>
      <w:r w:rsidRPr="00F16A63">
        <w:rPr>
          <w:spacing w:val="-4"/>
          <w:sz w:val="28"/>
        </w:rPr>
        <w:t xml:space="preserve"> </w:t>
      </w:r>
      <w:r w:rsidRPr="00F16A63">
        <w:rPr>
          <w:sz w:val="28"/>
        </w:rPr>
        <w:t>разные</w:t>
      </w:r>
      <w:r w:rsidRPr="00F16A63">
        <w:rPr>
          <w:spacing w:val="-3"/>
          <w:sz w:val="28"/>
        </w:rPr>
        <w:t xml:space="preserve"> </w:t>
      </w:r>
      <w:r w:rsidRPr="00F16A63">
        <w:rPr>
          <w:sz w:val="28"/>
        </w:rPr>
        <w:t>проекты.</w:t>
      </w:r>
    </w:p>
    <w:p w:rsidR="00F16A63" w:rsidRPr="00F16A63" w:rsidRDefault="00F16A63" w:rsidP="0059535A">
      <w:pPr>
        <w:numPr>
          <w:ilvl w:val="0"/>
          <w:numId w:val="318"/>
        </w:numPr>
        <w:tabs>
          <w:tab w:val="left" w:pos="1096"/>
        </w:tabs>
        <w:ind w:left="1096" w:hanging="420"/>
        <w:rPr>
          <w:sz w:val="28"/>
        </w:rPr>
      </w:pPr>
      <w:r w:rsidRPr="00F16A63">
        <w:rPr>
          <w:sz w:val="28"/>
        </w:rPr>
        <w:t>Я</w:t>
      </w:r>
      <w:r w:rsidRPr="00F16A63">
        <w:rPr>
          <w:spacing w:val="-3"/>
          <w:sz w:val="28"/>
        </w:rPr>
        <w:t xml:space="preserve"> </w:t>
      </w:r>
      <w:r w:rsidRPr="00F16A63">
        <w:rPr>
          <w:sz w:val="28"/>
        </w:rPr>
        <w:t>постоянно</w:t>
      </w:r>
      <w:r w:rsidRPr="00F16A63">
        <w:rPr>
          <w:spacing w:val="-4"/>
          <w:sz w:val="28"/>
        </w:rPr>
        <w:t xml:space="preserve"> </w:t>
      </w:r>
      <w:r w:rsidRPr="00F16A63">
        <w:rPr>
          <w:sz w:val="28"/>
        </w:rPr>
        <w:t>задаю</w:t>
      </w:r>
      <w:r w:rsidRPr="00F16A63">
        <w:rPr>
          <w:spacing w:val="-1"/>
          <w:sz w:val="28"/>
        </w:rPr>
        <w:t xml:space="preserve"> </w:t>
      </w:r>
      <w:r w:rsidRPr="00F16A63">
        <w:rPr>
          <w:sz w:val="28"/>
        </w:rPr>
        <w:t>себе</w:t>
      </w:r>
      <w:r w:rsidRPr="00F16A63">
        <w:rPr>
          <w:spacing w:val="-4"/>
          <w:sz w:val="28"/>
        </w:rPr>
        <w:t xml:space="preserve"> </w:t>
      </w:r>
      <w:r w:rsidRPr="00F16A63">
        <w:rPr>
          <w:sz w:val="28"/>
        </w:rPr>
        <w:t>вопросы.</w:t>
      </w:r>
    </w:p>
    <w:p w:rsidR="00F16A63" w:rsidRPr="00F16A63" w:rsidRDefault="00F16A63" w:rsidP="0059535A">
      <w:pPr>
        <w:numPr>
          <w:ilvl w:val="0"/>
          <w:numId w:val="318"/>
        </w:numPr>
        <w:tabs>
          <w:tab w:val="left" w:pos="1096"/>
        </w:tabs>
        <w:ind w:left="1096" w:hanging="420"/>
        <w:rPr>
          <w:sz w:val="28"/>
        </w:rPr>
      </w:pPr>
      <w:r w:rsidRPr="00F16A63">
        <w:rPr>
          <w:sz w:val="28"/>
        </w:rPr>
        <w:t>Делая</w:t>
      </w:r>
      <w:r w:rsidRPr="00F16A63">
        <w:rPr>
          <w:spacing w:val="-3"/>
          <w:sz w:val="28"/>
        </w:rPr>
        <w:t xml:space="preserve"> </w:t>
      </w:r>
      <w:r w:rsidRPr="00F16A63">
        <w:rPr>
          <w:sz w:val="28"/>
        </w:rPr>
        <w:t>что-либо,</w:t>
      </w:r>
      <w:r w:rsidRPr="00F16A63">
        <w:rPr>
          <w:spacing w:val="-2"/>
          <w:sz w:val="28"/>
        </w:rPr>
        <w:t xml:space="preserve"> </w:t>
      </w:r>
      <w:r w:rsidRPr="00F16A63">
        <w:rPr>
          <w:sz w:val="28"/>
        </w:rPr>
        <w:t>я</w:t>
      </w:r>
      <w:r w:rsidRPr="00F16A63">
        <w:rPr>
          <w:spacing w:val="-3"/>
          <w:sz w:val="28"/>
        </w:rPr>
        <w:t xml:space="preserve"> </w:t>
      </w:r>
      <w:r w:rsidRPr="00F16A63">
        <w:rPr>
          <w:sz w:val="28"/>
        </w:rPr>
        <w:t>тем</w:t>
      </w:r>
      <w:r w:rsidRPr="00F16A63">
        <w:rPr>
          <w:spacing w:val="-3"/>
          <w:sz w:val="28"/>
        </w:rPr>
        <w:t xml:space="preserve"> </w:t>
      </w:r>
      <w:r w:rsidRPr="00F16A63">
        <w:rPr>
          <w:sz w:val="28"/>
        </w:rPr>
        <w:t>самым</w:t>
      </w:r>
      <w:r w:rsidRPr="00F16A63">
        <w:rPr>
          <w:spacing w:val="-2"/>
          <w:sz w:val="28"/>
        </w:rPr>
        <w:t xml:space="preserve"> </w:t>
      </w:r>
      <w:r w:rsidRPr="00F16A63">
        <w:rPr>
          <w:sz w:val="28"/>
        </w:rPr>
        <w:t>учусь.</w:t>
      </w:r>
    </w:p>
    <w:p w:rsidR="00F16A63" w:rsidRPr="00F16A63" w:rsidRDefault="00F16A63" w:rsidP="0059535A">
      <w:pPr>
        <w:numPr>
          <w:ilvl w:val="0"/>
          <w:numId w:val="318"/>
        </w:numPr>
        <w:tabs>
          <w:tab w:val="left" w:pos="1096"/>
        </w:tabs>
        <w:ind w:left="1096" w:hanging="420"/>
        <w:rPr>
          <w:sz w:val="28"/>
        </w:rPr>
      </w:pPr>
      <w:r w:rsidRPr="00F16A63">
        <w:rPr>
          <w:sz w:val="28"/>
        </w:rPr>
        <w:t>Полагаю,</w:t>
      </w:r>
      <w:r w:rsidRPr="00F16A63">
        <w:rPr>
          <w:spacing w:val="-2"/>
          <w:sz w:val="28"/>
        </w:rPr>
        <w:t xml:space="preserve"> </w:t>
      </w:r>
      <w:r w:rsidRPr="00F16A63">
        <w:rPr>
          <w:sz w:val="28"/>
        </w:rPr>
        <w:t>что</w:t>
      </w:r>
      <w:r w:rsidRPr="00F16A63">
        <w:rPr>
          <w:spacing w:val="-2"/>
          <w:sz w:val="28"/>
        </w:rPr>
        <w:t xml:space="preserve"> </w:t>
      </w:r>
      <w:r w:rsidRPr="00F16A63">
        <w:rPr>
          <w:sz w:val="28"/>
        </w:rPr>
        <w:t>я</w:t>
      </w:r>
      <w:r w:rsidRPr="00F16A63">
        <w:rPr>
          <w:spacing w:val="-2"/>
          <w:sz w:val="28"/>
        </w:rPr>
        <w:t xml:space="preserve"> </w:t>
      </w:r>
      <w:r w:rsidRPr="00F16A63">
        <w:rPr>
          <w:sz w:val="28"/>
        </w:rPr>
        <w:t>руководствуюсь</w:t>
      </w:r>
      <w:r w:rsidRPr="00F16A63">
        <w:rPr>
          <w:spacing w:val="-4"/>
          <w:sz w:val="28"/>
        </w:rPr>
        <w:t xml:space="preserve"> </w:t>
      </w:r>
      <w:r w:rsidRPr="00F16A63">
        <w:rPr>
          <w:sz w:val="28"/>
        </w:rPr>
        <w:t>рассудком,</w:t>
      </w:r>
      <w:r w:rsidRPr="00F16A63">
        <w:rPr>
          <w:spacing w:val="-2"/>
          <w:sz w:val="28"/>
        </w:rPr>
        <w:t xml:space="preserve"> </w:t>
      </w:r>
      <w:r w:rsidRPr="00F16A63">
        <w:rPr>
          <w:sz w:val="28"/>
        </w:rPr>
        <w:t>а</w:t>
      </w:r>
      <w:r w:rsidRPr="00F16A63">
        <w:rPr>
          <w:spacing w:val="-3"/>
          <w:sz w:val="28"/>
        </w:rPr>
        <w:t xml:space="preserve"> </w:t>
      </w:r>
      <w:r w:rsidRPr="00F16A63">
        <w:rPr>
          <w:sz w:val="28"/>
        </w:rPr>
        <w:t>не</w:t>
      </w:r>
      <w:r w:rsidRPr="00F16A63">
        <w:rPr>
          <w:spacing w:val="-3"/>
          <w:sz w:val="28"/>
        </w:rPr>
        <w:t xml:space="preserve"> </w:t>
      </w:r>
      <w:r w:rsidRPr="00F16A63">
        <w:rPr>
          <w:sz w:val="28"/>
        </w:rPr>
        <w:t>эмоциями.</w:t>
      </w:r>
    </w:p>
    <w:p w:rsidR="00F16A63" w:rsidRPr="00F16A63" w:rsidRDefault="00F16A63" w:rsidP="0059535A">
      <w:pPr>
        <w:numPr>
          <w:ilvl w:val="0"/>
          <w:numId w:val="318"/>
        </w:numPr>
        <w:tabs>
          <w:tab w:val="left" w:pos="1096"/>
        </w:tabs>
        <w:ind w:left="1096" w:hanging="420"/>
        <w:rPr>
          <w:sz w:val="28"/>
        </w:rPr>
      </w:pPr>
      <w:r w:rsidRPr="00F16A63">
        <w:rPr>
          <w:sz w:val="28"/>
        </w:rPr>
        <w:t>Я</w:t>
      </w:r>
      <w:r w:rsidRPr="00F16A63">
        <w:rPr>
          <w:spacing w:val="-3"/>
          <w:sz w:val="28"/>
        </w:rPr>
        <w:t xml:space="preserve"> </w:t>
      </w:r>
      <w:r w:rsidRPr="00F16A63">
        <w:rPr>
          <w:sz w:val="28"/>
        </w:rPr>
        <w:t>могу</w:t>
      </w:r>
      <w:r w:rsidRPr="00F16A63">
        <w:rPr>
          <w:spacing w:val="-2"/>
          <w:sz w:val="28"/>
        </w:rPr>
        <w:t xml:space="preserve"> </w:t>
      </w:r>
      <w:r w:rsidRPr="00F16A63">
        <w:rPr>
          <w:sz w:val="28"/>
        </w:rPr>
        <w:t>предсказать,</w:t>
      </w:r>
      <w:r w:rsidRPr="00F16A63">
        <w:rPr>
          <w:spacing w:val="-2"/>
          <w:sz w:val="28"/>
        </w:rPr>
        <w:t xml:space="preserve"> </w:t>
      </w:r>
      <w:r w:rsidRPr="00F16A63">
        <w:rPr>
          <w:sz w:val="28"/>
        </w:rPr>
        <w:t>как</w:t>
      </w:r>
      <w:r w:rsidRPr="00F16A63">
        <w:rPr>
          <w:spacing w:val="-4"/>
          <w:sz w:val="28"/>
        </w:rPr>
        <w:t xml:space="preserve"> </w:t>
      </w:r>
      <w:r w:rsidRPr="00F16A63">
        <w:rPr>
          <w:sz w:val="28"/>
        </w:rPr>
        <w:t>другие</w:t>
      </w:r>
      <w:r w:rsidRPr="00F16A63">
        <w:rPr>
          <w:spacing w:val="-1"/>
          <w:sz w:val="28"/>
        </w:rPr>
        <w:t xml:space="preserve"> </w:t>
      </w:r>
      <w:r w:rsidRPr="00F16A63">
        <w:rPr>
          <w:sz w:val="28"/>
        </w:rPr>
        <w:t>будут</w:t>
      </w:r>
      <w:r w:rsidRPr="00F16A63">
        <w:rPr>
          <w:spacing w:val="-4"/>
          <w:sz w:val="28"/>
        </w:rPr>
        <w:t xml:space="preserve"> </w:t>
      </w:r>
      <w:r w:rsidRPr="00F16A63">
        <w:rPr>
          <w:sz w:val="28"/>
        </w:rPr>
        <w:t>вести</w:t>
      </w:r>
      <w:r w:rsidRPr="00F16A63">
        <w:rPr>
          <w:spacing w:val="-2"/>
          <w:sz w:val="28"/>
        </w:rPr>
        <w:t xml:space="preserve"> </w:t>
      </w:r>
      <w:r w:rsidRPr="00F16A63">
        <w:rPr>
          <w:sz w:val="28"/>
        </w:rPr>
        <w:t>себя</w:t>
      </w:r>
      <w:r w:rsidRPr="00F16A63">
        <w:rPr>
          <w:spacing w:val="-3"/>
          <w:sz w:val="28"/>
        </w:rPr>
        <w:t xml:space="preserve"> </w:t>
      </w:r>
      <w:r w:rsidRPr="00F16A63">
        <w:rPr>
          <w:sz w:val="28"/>
        </w:rPr>
        <w:t>в</w:t>
      </w:r>
      <w:r w:rsidRPr="00F16A63">
        <w:rPr>
          <w:spacing w:val="-4"/>
          <w:sz w:val="28"/>
        </w:rPr>
        <w:t xml:space="preserve"> </w:t>
      </w:r>
      <w:r w:rsidRPr="00F16A63">
        <w:rPr>
          <w:sz w:val="28"/>
        </w:rPr>
        <w:t>той</w:t>
      </w:r>
      <w:r w:rsidRPr="00F16A63">
        <w:rPr>
          <w:spacing w:val="-2"/>
          <w:sz w:val="28"/>
        </w:rPr>
        <w:t xml:space="preserve"> </w:t>
      </w:r>
      <w:r w:rsidRPr="00F16A63">
        <w:rPr>
          <w:sz w:val="28"/>
        </w:rPr>
        <w:t>или</w:t>
      </w:r>
      <w:r w:rsidRPr="00F16A63">
        <w:rPr>
          <w:spacing w:val="-4"/>
          <w:sz w:val="28"/>
        </w:rPr>
        <w:t xml:space="preserve"> </w:t>
      </w:r>
      <w:r w:rsidRPr="00F16A63">
        <w:rPr>
          <w:sz w:val="28"/>
        </w:rPr>
        <w:t>иной</w:t>
      </w:r>
      <w:r w:rsidRPr="00F16A63">
        <w:rPr>
          <w:spacing w:val="-4"/>
          <w:sz w:val="28"/>
        </w:rPr>
        <w:t xml:space="preserve"> </w:t>
      </w:r>
      <w:r w:rsidRPr="00F16A63">
        <w:rPr>
          <w:sz w:val="28"/>
        </w:rPr>
        <w:t>ситуации.</w:t>
      </w:r>
    </w:p>
    <w:p w:rsidR="00F16A63" w:rsidRPr="00F16A63" w:rsidRDefault="00F16A63" w:rsidP="0059535A">
      <w:pPr>
        <w:numPr>
          <w:ilvl w:val="0"/>
          <w:numId w:val="318"/>
        </w:numPr>
        <w:tabs>
          <w:tab w:val="left" w:pos="1096"/>
        </w:tabs>
        <w:ind w:left="1096" w:hanging="420"/>
        <w:rPr>
          <w:sz w:val="28"/>
        </w:rPr>
      </w:pPr>
      <w:r w:rsidRPr="00F16A63">
        <w:rPr>
          <w:sz w:val="28"/>
        </w:rPr>
        <w:t>Я</w:t>
      </w:r>
      <w:r w:rsidRPr="00F16A63">
        <w:rPr>
          <w:spacing w:val="-3"/>
          <w:sz w:val="28"/>
        </w:rPr>
        <w:t xml:space="preserve"> </w:t>
      </w:r>
      <w:r w:rsidRPr="00F16A63">
        <w:rPr>
          <w:sz w:val="28"/>
        </w:rPr>
        <w:t>не</w:t>
      </w:r>
      <w:r w:rsidRPr="00F16A63">
        <w:rPr>
          <w:spacing w:val="-4"/>
          <w:sz w:val="28"/>
        </w:rPr>
        <w:t xml:space="preserve"> </w:t>
      </w:r>
      <w:r w:rsidRPr="00F16A63">
        <w:rPr>
          <w:sz w:val="28"/>
        </w:rPr>
        <w:t>люблю</w:t>
      </w:r>
      <w:r w:rsidRPr="00F16A63">
        <w:rPr>
          <w:spacing w:val="-3"/>
          <w:sz w:val="28"/>
        </w:rPr>
        <w:t xml:space="preserve"> </w:t>
      </w:r>
      <w:r w:rsidRPr="00F16A63">
        <w:rPr>
          <w:sz w:val="28"/>
        </w:rPr>
        <w:t>вдаваться</w:t>
      </w:r>
      <w:r w:rsidRPr="00F16A63">
        <w:rPr>
          <w:spacing w:val="-3"/>
          <w:sz w:val="28"/>
        </w:rPr>
        <w:t xml:space="preserve"> </w:t>
      </w:r>
      <w:r w:rsidRPr="00F16A63">
        <w:rPr>
          <w:sz w:val="28"/>
        </w:rPr>
        <w:t>в</w:t>
      </w:r>
      <w:r w:rsidRPr="00F16A63">
        <w:rPr>
          <w:spacing w:val="-3"/>
          <w:sz w:val="28"/>
        </w:rPr>
        <w:t xml:space="preserve"> </w:t>
      </w:r>
      <w:r w:rsidRPr="00F16A63">
        <w:rPr>
          <w:sz w:val="28"/>
        </w:rPr>
        <w:t>детали.</w:t>
      </w:r>
    </w:p>
    <w:p w:rsidR="00F16A63" w:rsidRPr="00F16A63" w:rsidRDefault="00F16A63" w:rsidP="0059535A">
      <w:pPr>
        <w:numPr>
          <w:ilvl w:val="0"/>
          <w:numId w:val="318"/>
        </w:numPr>
        <w:tabs>
          <w:tab w:val="left" w:pos="1096"/>
        </w:tabs>
        <w:ind w:left="1096" w:hanging="420"/>
        <w:rPr>
          <w:sz w:val="28"/>
        </w:rPr>
      </w:pPr>
      <w:r w:rsidRPr="00F16A63">
        <w:rPr>
          <w:sz w:val="28"/>
        </w:rPr>
        <w:t>Анализ</w:t>
      </w:r>
      <w:r w:rsidRPr="00F16A63">
        <w:rPr>
          <w:spacing w:val="-5"/>
          <w:sz w:val="28"/>
        </w:rPr>
        <w:t xml:space="preserve"> </w:t>
      </w:r>
      <w:r w:rsidRPr="00F16A63">
        <w:rPr>
          <w:sz w:val="28"/>
        </w:rPr>
        <w:t>всегда</w:t>
      </w:r>
      <w:r w:rsidRPr="00F16A63">
        <w:rPr>
          <w:spacing w:val="-5"/>
          <w:sz w:val="28"/>
        </w:rPr>
        <w:t xml:space="preserve"> </w:t>
      </w:r>
      <w:r w:rsidRPr="00F16A63">
        <w:rPr>
          <w:sz w:val="28"/>
        </w:rPr>
        <w:t>должен</w:t>
      </w:r>
      <w:r w:rsidRPr="00F16A63">
        <w:rPr>
          <w:spacing w:val="-6"/>
          <w:sz w:val="28"/>
        </w:rPr>
        <w:t xml:space="preserve"> </w:t>
      </w:r>
      <w:r w:rsidRPr="00F16A63">
        <w:rPr>
          <w:sz w:val="28"/>
        </w:rPr>
        <w:t>предшествовать</w:t>
      </w:r>
      <w:r w:rsidRPr="00F16A63">
        <w:rPr>
          <w:spacing w:val="-5"/>
          <w:sz w:val="28"/>
        </w:rPr>
        <w:t xml:space="preserve"> </w:t>
      </w:r>
      <w:r w:rsidRPr="00F16A63">
        <w:rPr>
          <w:sz w:val="28"/>
        </w:rPr>
        <w:t>действиям.</w:t>
      </w:r>
    </w:p>
    <w:p w:rsidR="00F16A63" w:rsidRPr="00F16A63" w:rsidRDefault="00F16A63" w:rsidP="0059535A">
      <w:pPr>
        <w:numPr>
          <w:ilvl w:val="0"/>
          <w:numId w:val="318"/>
        </w:numPr>
        <w:tabs>
          <w:tab w:val="left" w:pos="1096"/>
        </w:tabs>
        <w:ind w:left="1096" w:hanging="420"/>
        <w:rPr>
          <w:sz w:val="28"/>
        </w:rPr>
      </w:pPr>
      <w:r w:rsidRPr="00F16A63">
        <w:rPr>
          <w:sz w:val="28"/>
        </w:rPr>
        <w:t>Я</w:t>
      </w:r>
      <w:r w:rsidRPr="00F16A63">
        <w:rPr>
          <w:spacing w:val="-3"/>
          <w:sz w:val="28"/>
        </w:rPr>
        <w:t xml:space="preserve"> </w:t>
      </w:r>
      <w:r w:rsidRPr="00F16A63">
        <w:rPr>
          <w:sz w:val="28"/>
        </w:rPr>
        <w:t>способен</w:t>
      </w:r>
      <w:r w:rsidRPr="00F16A63">
        <w:rPr>
          <w:spacing w:val="-3"/>
          <w:sz w:val="28"/>
        </w:rPr>
        <w:t xml:space="preserve"> </w:t>
      </w:r>
      <w:r w:rsidRPr="00F16A63">
        <w:rPr>
          <w:sz w:val="28"/>
        </w:rPr>
        <w:t>оценить</w:t>
      </w:r>
      <w:r w:rsidRPr="00F16A63">
        <w:rPr>
          <w:spacing w:val="-3"/>
          <w:sz w:val="28"/>
        </w:rPr>
        <w:t xml:space="preserve"> </w:t>
      </w:r>
      <w:r w:rsidRPr="00F16A63">
        <w:rPr>
          <w:sz w:val="28"/>
        </w:rPr>
        <w:t>климат</w:t>
      </w:r>
      <w:r w:rsidRPr="00F16A63">
        <w:rPr>
          <w:spacing w:val="-3"/>
          <w:sz w:val="28"/>
        </w:rPr>
        <w:t xml:space="preserve"> </w:t>
      </w:r>
      <w:r w:rsidRPr="00F16A63">
        <w:rPr>
          <w:sz w:val="28"/>
        </w:rPr>
        <w:t>в</w:t>
      </w:r>
      <w:r w:rsidRPr="00F16A63">
        <w:rPr>
          <w:spacing w:val="-3"/>
          <w:sz w:val="28"/>
        </w:rPr>
        <w:t xml:space="preserve"> </w:t>
      </w:r>
      <w:r w:rsidRPr="00F16A63">
        <w:rPr>
          <w:sz w:val="28"/>
        </w:rPr>
        <w:t>группе.</w:t>
      </w:r>
    </w:p>
    <w:p w:rsidR="00F16A63" w:rsidRPr="00F16A63" w:rsidRDefault="00F16A63" w:rsidP="0059535A">
      <w:pPr>
        <w:numPr>
          <w:ilvl w:val="0"/>
          <w:numId w:val="318"/>
        </w:numPr>
        <w:tabs>
          <w:tab w:val="left" w:pos="1096"/>
        </w:tabs>
        <w:ind w:left="1096" w:hanging="420"/>
        <w:rPr>
          <w:sz w:val="28"/>
        </w:rPr>
      </w:pPr>
      <w:r w:rsidRPr="00F16A63">
        <w:rPr>
          <w:sz w:val="28"/>
        </w:rPr>
        <w:t>У</w:t>
      </w:r>
      <w:r w:rsidRPr="00F16A63">
        <w:rPr>
          <w:spacing w:val="-6"/>
          <w:sz w:val="28"/>
        </w:rPr>
        <w:t xml:space="preserve"> </w:t>
      </w:r>
      <w:r w:rsidRPr="00F16A63">
        <w:rPr>
          <w:sz w:val="28"/>
        </w:rPr>
        <w:t>меня</w:t>
      </w:r>
      <w:r w:rsidRPr="00F16A63">
        <w:rPr>
          <w:spacing w:val="-5"/>
          <w:sz w:val="28"/>
        </w:rPr>
        <w:t xml:space="preserve"> </w:t>
      </w:r>
      <w:r w:rsidRPr="00F16A63">
        <w:rPr>
          <w:sz w:val="28"/>
        </w:rPr>
        <w:t>есть</w:t>
      </w:r>
      <w:r w:rsidRPr="00F16A63">
        <w:rPr>
          <w:spacing w:val="-3"/>
          <w:sz w:val="28"/>
        </w:rPr>
        <w:t xml:space="preserve"> </w:t>
      </w:r>
      <w:r w:rsidRPr="00F16A63">
        <w:rPr>
          <w:sz w:val="28"/>
        </w:rPr>
        <w:t>склонность</w:t>
      </w:r>
      <w:r w:rsidRPr="00F16A63">
        <w:rPr>
          <w:spacing w:val="-6"/>
          <w:sz w:val="28"/>
        </w:rPr>
        <w:t xml:space="preserve"> </w:t>
      </w:r>
      <w:r w:rsidRPr="00F16A63">
        <w:rPr>
          <w:sz w:val="28"/>
        </w:rPr>
        <w:t>не</w:t>
      </w:r>
      <w:r w:rsidRPr="00F16A63">
        <w:rPr>
          <w:spacing w:val="-5"/>
          <w:sz w:val="28"/>
        </w:rPr>
        <w:t xml:space="preserve"> </w:t>
      </w:r>
      <w:r w:rsidRPr="00F16A63">
        <w:rPr>
          <w:sz w:val="28"/>
        </w:rPr>
        <w:t>заканчивать</w:t>
      </w:r>
      <w:r w:rsidRPr="00F16A63">
        <w:rPr>
          <w:spacing w:val="-3"/>
          <w:sz w:val="28"/>
        </w:rPr>
        <w:t xml:space="preserve"> </w:t>
      </w:r>
      <w:r w:rsidRPr="00F16A63">
        <w:rPr>
          <w:sz w:val="28"/>
        </w:rPr>
        <w:t>начатые</w:t>
      </w:r>
      <w:r w:rsidRPr="00F16A63">
        <w:rPr>
          <w:spacing w:val="-4"/>
          <w:sz w:val="28"/>
        </w:rPr>
        <w:t xml:space="preserve"> </w:t>
      </w:r>
      <w:r w:rsidRPr="00F16A63">
        <w:rPr>
          <w:sz w:val="28"/>
        </w:rPr>
        <w:t>дела.</w:t>
      </w:r>
    </w:p>
    <w:p w:rsidR="00F16A63" w:rsidRPr="00F16A63" w:rsidRDefault="00F16A63" w:rsidP="0059535A">
      <w:pPr>
        <w:numPr>
          <w:ilvl w:val="0"/>
          <w:numId w:val="318"/>
        </w:numPr>
        <w:tabs>
          <w:tab w:val="left" w:pos="1096"/>
        </w:tabs>
        <w:ind w:left="1096" w:hanging="420"/>
        <w:rPr>
          <w:sz w:val="28"/>
        </w:rPr>
      </w:pPr>
      <w:r w:rsidRPr="00F16A63">
        <w:rPr>
          <w:sz w:val="28"/>
        </w:rPr>
        <w:t>Я</w:t>
      </w:r>
      <w:r w:rsidRPr="00F16A63">
        <w:rPr>
          <w:spacing w:val="-5"/>
          <w:sz w:val="28"/>
        </w:rPr>
        <w:t xml:space="preserve"> </w:t>
      </w:r>
      <w:r w:rsidRPr="00F16A63">
        <w:rPr>
          <w:sz w:val="28"/>
        </w:rPr>
        <w:t>воспринимаю</w:t>
      </w:r>
      <w:r w:rsidRPr="00F16A63">
        <w:rPr>
          <w:spacing w:val="-4"/>
          <w:sz w:val="28"/>
        </w:rPr>
        <w:t xml:space="preserve"> </w:t>
      </w:r>
      <w:r w:rsidRPr="00F16A63">
        <w:rPr>
          <w:sz w:val="28"/>
        </w:rPr>
        <w:t>себя</w:t>
      </w:r>
      <w:r w:rsidRPr="00F16A63">
        <w:rPr>
          <w:spacing w:val="-4"/>
          <w:sz w:val="28"/>
        </w:rPr>
        <w:t xml:space="preserve"> </w:t>
      </w:r>
      <w:r w:rsidRPr="00F16A63">
        <w:rPr>
          <w:sz w:val="28"/>
        </w:rPr>
        <w:t>как</w:t>
      </w:r>
      <w:r w:rsidRPr="00F16A63">
        <w:rPr>
          <w:spacing w:val="-5"/>
          <w:sz w:val="28"/>
        </w:rPr>
        <w:t xml:space="preserve"> </w:t>
      </w:r>
      <w:r w:rsidRPr="00F16A63">
        <w:rPr>
          <w:sz w:val="28"/>
        </w:rPr>
        <w:t>решительного</w:t>
      </w:r>
      <w:r w:rsidRPr="00F16A63">
        <w:rPr>
          <w:spacing w:val="-4"/>
          <w:sz w:val="28"/>
        </w:rPr>
        <w:t xml:space="preserve"> </w:t>
      </w:r>
      <w:r w:rsidRPr="00F16A63">
        <w:rPr>
          <w:sz w:val="28"/>
        </w:rPr>
        <w:t>человека.</w:t>
      </w:r>
    </w:p>
    <w:p w:rsidR="00F16A63" w:rsidRPr="00F16A63" w:rsidRDefault="00F16A63" w:rsidP="0059535A">
      <w:pPr>
        <w:numPr>
          <w:ilvl w:val="0"/>
          <w:numId w:val="318"/>
        </w:numPr>
        <w:tabs>
          <w:tab w:val="left" w:pos="1096"/>
        </w:tabs>
        <w:ind w:left="1096" w:hanging="420"/>
        <w:rPr>
          <w:sz w:val="28"/>
        </w:rPr>
      </w:pPr>
      <w:r w:rsidRPr="00F16A63">
        <w:rPr>
          <w:sz w:val="28"/>
        </w:rPr>
        <w:t>Я</w:t>
      </w:r>
      <w:r w:rsidRPr="00F16A63">
        <w:rPr>
          <w:spacing w:val="-3"/>
          <w:sz w:val="28"/>
        </w:rPr>
        <w:t xml:space="preserve"> </w:t>
      </w:r>
      <w:r w:rsidRPr="00F16A63">
        <w:rPr>
          <w:sz w:val="28"/>
        </w:rPr>
        <w:t>ищу</w:t>
      </w:r>
      <w:r w:rsidRPr="00F16A63">
        <w:rPr>
          <w:spacing w:val="-3"/>
          <w:sz w:val="28"/>
        </w:rPr>
        <w:t xml:space="preserve"> </w:t>
      </w:r>
      <w:r w:rsidRPr="00F16A63">
        <w:rPr>
          <w:sz w:val="28"/>
        </w:rPr>
        <w:t>такие</w:t>
      </w:r>
      <w:r w:rsidRPr="00F16A63">
        <w:rPr>
          <w:spacing w:val="-2"/>
          <w:sz w:val="28"/>
        </w:rPr>
        <w:t xml:space="preserve"> </w:t>
      </w:r>
      <w:r w:rsidRPr="00F16A63">
        <w:rPr>
          <w:sz w:val="28"/>
        </w:rPr>
        <w:t>дела,</w:t>
      </w:r>
      <w:r w:rsidRPr="00F16A63">
        <w:rPr>
          <w:spacing w:val="-3"/>
          <w:sz w:val="28"/>
        </w:rPr>
        <w:t xml:space="preserve"> </w:t>
      </w:r>
      <w:r w:rsidRPr="00F16A63">
        <w:rPr>
          <w:sz w:val="28"/>
        </w:rPr>
        <w:t>которые</w:t>
      </w:r>
      <w:r w:rsidRPr="00F16A63">
        <w:rPr>
          <w:spacing w:val="-2"/>
          <w:sz w:val="28"/>
        </w:rPr>
        <w:t xml:space="preserve"> </w:t>
      </w:r>
      <w:r w:rsidRPr="00F16A63">
        <w:rPr>
          <w:sz w:val="28"/>
        </w:rPr>
        <w:t>бросают</w:t>
      </w:r>
      <w:r w:rsidRPr="00F16A63">
        <w:rPr>
          <w:spacing w:val="-3"/>
          <w:sz w:val="28"/>
        </w:rPr>
        <w:t xml:space="preserve"> </w:t>
      </w:r>
      <w:r w:rsidRPr="00F16A63">
        <w:rPr>
          <w:sz w:val="28"/>
        </w:rPr>
        <w:t>мне</w:t>
      </w:r>
      <w:r w:rsidRPr="00F16A63">
        <w:rPr>
          <w:spacing w:val="-3"/>
          <w:sz w:val="28"/>
        </w:rPr>
        <w:t xml:space="preserve"> </w:t>
      </w:r>
      <w:r w:rsidRPr="00F16A63">
        <w:rPr>
          <w:sz w:val="28"/>
        </w:rPr>
        <w:t>вызов.</w:t>
      </w:r>
    </w:p>
    <w:p w:rsidR="00F16A63" w:rsidRPr="00F16A63" w:rsidRDefault="00F16A63" w:rsidP="0059535A">
      <w:pPr>
        <w:numPr>
          <w:ilvl w:val="0"/>
          <w:numId w:val="318"/>
        </w:numPr>
        <w:tabs>
          <w:tab w:val="left" w:pos="1096"/>
        </w:tabs>
        <w:ind w:left="1096" w:hanging="420"/>
        <w:rPr>
          <w:sz w:val="28"/>
        </w:rPr>
      </w:pPr>
      <w:r w:rsidRPr="00F16A63">
        <w:rPr>
          <w:sz w:val="28"/>
        </w:rPr>
        <w:t>Я</w:t>
      </w:r>
      <w:r w:rsidRPr="00F16A63">
        <w:rPr>
          <w:spacing w:val="-4"/>
          <w:sz w:val="28"/>
        </w:rPr>
        <w:t xml:space="preserve"> </w:t>
      </w:r>
      <w:r w:rsidRPr="00F16A63">
        <w:rPr>
          <w:sz w:val="28"/>
        </w:rPr>
        <w:t>основываю</w:t>
      </w:r>
      <w:r w:rsidRPr="00F16A63">
        <w:rPr>
          <w:spacing w:val="-3"/>
          <w:sz w:val="28"/>
        </w:rPr>
        <w:t xml:space="preserve"> </w:t>
      </w:r>
      <w:r w:rsidRPr="00F16A63">
        <w:rPr>
          <w:sz w:val="28"/>
        </w:rPr>
        <w:t>свои</w:t>
      </w:r>
      <w:r w:rsidRPr="00F16A63">
        <w:rPr>
          <w:spacing w:val="-4"/>
          <w:sz w:val="28"/>
        </w:rPr>
        <w:t xml:space="preserve"> </w:t>
      </w:r>
      <w:r w:rsidRPr="00F16A63">
        <w:rPr>
          <w:sz w:val="28"/>
        </w:rPr>
        <w:t>действия</w:t>
      </w:r>
      <w:r w:rsidRPr="00F16A63">
        <w:rPr>
          <w:spacing w:val="-2"/>
          <w:sz w:val="28"/>
        </w:rPr>
        <w:t xml:space="preserve"> </w:t>
      </w:r>
      <w:r w:rsidRPr="00F16A63">
        <w:rPr>
          <w:sz w:val="28"/>
        </w:rPr>
        <w:t>на</w:t>
      </w:r>
      <w:r w:rsidRPr="00F16A63">
        <w:rPr>
          <w:spacing w:val="-4"/>
          <w:sz w:val="28"/>
        </w:rPr>
        <w:t xml:space="preserve"> </w:t>
      </w:r>
      <w:r w:rsidRPr="00F16A63">
        <w:rPr>
          <w:sz w:val="28"/>
        </w:rPr>
        <w:t>наблюдениях</w:t>
      </w:r>
      <w:r w:rsidRPr="00F16A63">
        <w:rPr>
          <w:spacing w:val="-3"/>
          <w:sz w:val="28"/>
        </w:rPr>
        <w:t xml:space="preserve"> </w:t>
      </w:r>
      <w:r w:rsidRPr="00F16A63">
        <w:rPr>
          <w:sz w:val="28"/>
        </w:rPr>
        <w:t>и</w:t>
      </w:r>
      <w:r w:rsidRPr="00F16A63">
        <w:rPr>
          <w:spacing w:val="-5"/>
          <w:sz w:val="28"/>
        </w:rPr>
        <w:t xml:space="preserve"> </w:t>
      </w:r>
      <w:r w:rsidRPr="00F16A63">
        <w:rPr>
          <w:sz w:val="28"/>
        </w:rPr>
        <w:t>фактах.</w:t>
      </w:r>
    </w:p>
    <w:p w:rsidR="00F16A63" w:rsidRPr="00F16A63" w:rsidRDefault="00F16A63" w:rsidP="0059535A">
      <w:pPr>
        <w:numPr>
          <w:ilvl w:val="0"/>
          <w:numId w:val="318"/>
        </w:numPr>
        <w:tabs>
          <w:tab w:val="left" w:pos="1096"/>
        </w:tabs>
        <w:ind w:left="1096" w:hanging="420"/>
        <w:rPr>
          <w:sz w:val="28"/>
        </w:rPr>
      </w:pPr>
      <w:r w:rsidRPr="00F16A63">
        <w:rPr>
          <w:sz w:val="28"/>
        </w:rPr>
        <w:t>Я</w:t>
      </w:r>
      <w:r w:rsidRPr="00F16A63">
        <w:rPr>
          <w:spacing w:val="-4"/>
          <w:sz w:val="28"/>
        </w:rPr>
        <w:t xml:space="preserve"> </w:t>
      </w:r>
      <w:r w:rsidRPr="00F16A63">
        <w:rPr>
          <w:sz w:val="28"/>
        </w:rPr>
        <w:t>могу</w:t>
      </w:r>
      <w:r w:rsidRPr="00F16A63">
        <w:rPr>
          <w:spacing w:val="-3"/>
          <w:sz w:val="28"/>
        </w:rPr>
        <w:t xml:space="preserve"> </w:t>
      </w:r>
      <w:r w:rsidRPr="00F16A63">
        <w:rPr>
          <w:sz w:val="28"/>
        </w:rPr>
        <w:t>открыто</w:t>
      </w:r>
      <w:r w:rsidRPr="00F16A63">
        <w:rPr>
          <w:spacing w:val="-4"/>
          <w:sz w:val="28"/>
        </w:rPr>
        <w:t xml:space="preserve"> </w:t>
      </w:r>
      <w:r w:rsidRPr="00F16A63">
        <w:rPr>
          <w:sz w:val="28"/>
        </w:rPr>
        <w:t>выразить</w:t>
      </w:r>
      <w:r w:rsidRPr="00F16A63">
        <w:rPr>
          <w:spacing w:val="-3"/>
          <w:sz w:val="28"/>
        </w:rPr>
        <w:t xml:space="preserve"> </w:t>
      </w:r>
      <w:r w:rsidRPr="00F16A63">
        <w:rPr>
          <w:sz w:val="28"/>
        </w:rPr>
        <w:t>свои</w:t>
      </w:r>
      <w:r w:rsidRPr="00F16A63">
        <w:rPr>
          <w:spacing w:val="-3"/>
          <w:sz w:val="28"/>
        </w:rPr>
        <w:t xml:space="preserve"> </w:t>
      </w:r>
      <w:r w:rsidRPr="00F16A63">
        <w:rPr>
          <w:sz w:val="28"/>
        </w:rPr>
        <w:t>чувства.</w:t>
      </w:r>
    </w:p>
    <w:p w:rsidR="00F16A63" w:rsidRPr="00F16A63" w:rsidRDefault="00F16A63" w:rsidP="0059535A">
      <w:pPr>
        <w:numPr>
          <w:ilvl w:val="0"/>
          <w:numId w:val="318"/>
        </w:numPr>
        <w:tabs>
          <w:tab w:val="left" w:pos="1096"/>
        </w:tabs>
        <w:spacing w:before="1"/>
        <w:ind w:left="1096" w:hanging="420"/>
        <w:rPr>
          <w:sz w:val="28"/>
        </w:rPr>
      </w:pPr>
      <w:r w:rsidRPr="00F16A63">
        <w:rPr>
          <w:sz w:val="28"/>
        </w:rPr>
        <w:t>Я</w:t>
      </w:r>
      <w:r w:rsidRPr="00F16A63">
        <w:rPr>
          <w:spacing w:val="-4"/>
          <w:sz w:val="28"/>
        </w:rPr>
        <w:t xml:space="preserve"> </w:t>
      </w:r>
      <w:r w:rsidRPr="00F16A63">
        <w:rPr>
          <w:sz w:val="28"/>
        </w:rPr>
        <w:t>люблю</w:t>
      </w:r>
      <w:r w:rsidRPr="00F16A63">
        <w:rPr>
          <w:spacing w:val="-3"/>
          <w:sz w:val="28"/>
        </w:rPr>
        <w:t xml:space="preserve"> </w:t>
      </w:r>
      <w:r w:rsidRPr="00F16A63">
        <w:rPr>
          <w:sz w:val="28"/>
        </w:rPr>
        <w:t>формулировать</w:t>
      </w:r>
      <w:r w:rsidRPr="00F16A63">
        <w:rPr>
          <w:spacing w:val="-5"/>
          <w:sz w:val="28"/>
        </w:rPr>
        <w:t xml:space="preserve"> </w:t>
      </w:r>
      <w:r w:rsidRPr="00F16A63">
        <w:rPr>
          <w:sz w:val="28"/>
        </w:rPr>
        <w:t>и</w:t>
      </w:r>
      <w:r w:rsidRPr="00F16A63">
        <w:rPr>
          <w:spacing w:val="-4"/>
          <w:sz w:val="28"/>
        </w:rPr>
        <w:t xml:space="preserve"> </w:t>
      </w:r>
      <w:r w:rsidRPr="00F16A63">
        <w:rPr>
          <w:sz w:val="28"/>
        </w:rPr>
        <w:t>определять</w:t>
      </w:r>
      <w:r w:rsidRPr="00F16A63">
        <w:rPr>
          <w:spacing w:val="-2"/>
          <w:sz w:val="28"/>
        </w:rPr>
        <w:t xml:space="preserve"> </w:t>
      </w:r>
      <w:r w:rsidRPr="00F16A63">
        <w:rPr>
          <w:sz w:val="28"/>
        </w:rPr>
        <w:t>контуры</w:t>
      </w:r>
      <w:r w:rsidRPr="00F16A63">
        <w:rPr>
          <w:spacing w:val="-4"/>
          <w:sz w:val="28"/>
        </w:rPr>
        <w:t xml:space="preserve"> </w:t>
      </w:r>
      <w:r w:rsidRPr="00F16A63">
        <w:rPr>
          <w:sz w:val="28"/>
        </w:rPr>
        <w:t>новых</w:t>
      </w:r>
      <w:r w:rsidRPr="00F16A63">
        <w:rPr>
          <w:spacing w:val="-4"/>
          <w:sz w:val="28"/>
        </w:rPr>
        <w:t xml:space="preserve"> </w:t>
      </w:r>
      <w:r w:rsidRPr="00F16A63">
        <w:rPr>
          <w:sz w:val="28"/>
        </w:rPr>
        <w:t>проектов.</w:t>
      </w:r>
    </w:p>
    <w:p w:rsidR="00F16A63" w:rsidRPr="00F16A63" w:rsidRDefault="00F16A63" w:rsidP="0059535A">
      <w:pPr>
        <w:numPr>
          <w:ilvl w:val="0"/>
          <w:numId w:val="318"/>
        </w:numPr>
        <w:tabs>
          <w:tab w:val="left" w:pos="1096"/>
        </w:tabs>
        <w:ind w:left="1096" w:hanging="420"/>
        <w:rPr>
          <w:sz w:val="28"/>
        </w:rPr>
      </w:pPr>
      <w:r w:rsidRPr="00F16A63">
        <w:rPr>
          <w:sz w:val="28"/>
        </w:rPr>
        <w:t>Я</w:t>
      </w:r>
      <w:r w:rsidRPr="00F16A63">
        <w:rPr>
          <w:spacing w:val="-3"/>
          <w:sz w:val="28"/>
        </w:rPr>
        <w:t xml:space="preserve"> </w:t>
      </w:r>
      <w:r w:rsidRPr="00F16A63">
        <w:rPr>
          <w:sz w:val="28"/>
        </w:rPr>
        <w:t>очень</w:t>
      </w:r>
      <w:r w:rsidRPr="00F16A63">
        <w:rPr>
          <w:spacing w:val="-4"/>
          <w:sz w:val="28"/>
        </w:rPr>
        <w:t xml:space="preserve"> </w:t>
      </w:r>
      <w:r w:rsidRPr="00F16A63">
        <w:rPr>
          <w:sz w:val="28"/>
        </w:rPr>
        <w:t>люблю</w:t>
      </w:r>
      <w:r w:rsidRPr="00F16A63">
        <w:rPr>
          <w:spacing w:val="-3"/>
          <w:sz w:val="28"/>
        </w:rPr>
        <w:t xml:space="preserve"> </w:t>
      </w:r>
      <w:r w:rsidRPr="00F16A63">
        <w:rPr>
          <w:sz w:val="28"/>
        </w:rPr>
        <w:t>читать.</w:t>
      </w:r>
    </w:p>
    <w:p w:rsidR="00F16A63" w:rsidRPr="00F16A63" w:rsidRDefault="00F16A63" w:rsidP="0059535A">
      <w:pPr>
        <w:numPr>
          <w:ilvl w:val="0"/>
          <w:numId w:val="318"/>
        </w:numPr>
        <w:tabs>
          <w:tab w:val="left" w:pos="1096"/>
        </w:tabs>
        <w:ind w:left="676" w:right="427" w:firstLine="0"/>
        <w:rPr>
          <w:sz w:val="28"/>
        </w:rPr>
      </w:pPr>
      <w:r w:rsidRPr="00F16A63">
        <w:rPr>
          <w:sz w:val="28"/>
        </w:rPr>
        <w:t>Я</w:t>
      </w:r>
      <w:r w:rsidRPr="00F16A63">
        <w:rPr>
          <w:spacing w:val="-7"/>
          <w:sz w:val="28"/>
        </w:rPr>
        <w:t xml:space="preserve"> </w:t>
      </w:r>
      <w:r w:rsidRPr="00F16A63">
        <w:rPr>
          <w:sz w:val="28"/>
        </w:rPr>
        <w:t>воспринимаю</w:t>
      </w:r>
      <w:r w:rsidRPr="00F16A63">
        <w:rPr>
          <w:spacing w:val="-7"/>
          <w:sz w:val="28"/>
        </w:rPr>
        <w:t xml:space="preserve"> </w:t>
      </w:r>
      <w:r w:rsidRPr="00F16A63">
        <w:rPr>
          <w:sz w:val="28"/>
        </w:rPr>
        <w:t>себя</w:t>
      </w:r>
      <w:r w:rsidRPr="00F16A63">
        <w:rPr>
          <w:spacing w:val="-6"/>
          <w:sz w:val="28"/>
        </w:rPr>
        <w:t xml:space="preserve"> </w:t>
      </w:r>
      <w:r w:rsidRPr="00F16A63">
        <w:rPr>
          <w:sz w:val="28"/>
        </w:rPr>
        <w:t>как</w:t>
      </w:r>
      <w:r w:rsidRPr="00F16A63">
        <w:rPr>
          <w:spacing w:val="-8"/>
          <w:sz w:val="28"/>
        </w:rPr>
        <w:t xml:space="preserve"> </w:t>
      </w:r>
      <w:r w:rsidRPr="00F16A63">
        <w:rPr>
          <w:sz w:val="28"/>
        </w:rPr>
        <w:t>человека,</w:t>
      </w:r>
      <w:r w:rsidRPr="00F16A63">
        <w:rPr>
          <w:spacing w:val="-6"/>
          <w:sz w:val="28"/>
        </w:rPr>
        <w:t xml:space="preserve"> </w:t>
      </w:r>
      <w:r w:rsidRPr="00F16A63">
        <w:rPr>
          <w:sz w:val="28"/>
        </w:rPr>
        <w:t>способного</w:t>
      </w:r>
      <w:r w:rsidRPr="00F16A63">
        <w:rPr>
          <w:spacing w:val="-5"/>
          <w:sz w:val="28"/>
        </w:rPr>
        <w:t xml:space="preserve"> </w:t>
      </w:r>
      <w:r w:rsidRPr="00F16A63">
        <w:rPr>
          <w:sz w:val="28"/>
        </w:rPr>
        <w:t>интенсифицировать,</w:t>
      </w:r>
      <w:r w:rsidRPr="00F16A63">
        <w:rPr>
          <w:spacing w:val="-6"/>
          <w:sz w:val="28"/>
        </w:rPr>
        <w:t xml:space="preserve"> </w:t>
      </w:r>
      <w:r w:rsidRPr="00F16A63">
        <w:rPr>
          <w:sz w:val="28"/>
        </w:rPr>
        <w:t>организовать</w:t>
      </w:r>
      <w:r w:rsidRPr="00F16A63">
        <w:rPr>
          <w:spacing w:val="-67"/>
          <w:sz w:val="28"/>
        </w:rPr>
        <w:t xml:space="preserve"> </w:t>
      </w:r>
      <w:r w:rsidRPr="00F16A63">
        <w:rPr>
          <w:sz w:val="28"/>
        </w:rPr>
        <w:t>деятельность других.</w:t>
      </w:r>
    </w:p>
    <w:p w:rsidR="00F16A63" w:rsidRPr="00F16A63" w:rsidRDefault="00F16A63" w:rsidP="0059535A">
      <w:pPr>
        <w:numPr>
          <w:ilvl w:val="0"/>
          <w:numId w:val="318"/>
        </w:numPr>
        <w:tabs>
          <w:tab w:val="left" w:pos="1096"/>
        </w:tabs>
        <w:ind w:left="1096" w:hanging="420"/>
        <w:rPr>
          <w:sz w:val="28"/>
        </w:rPr>
      </w:pPr>
      <w:r w:rsidRPr="00F16A63">
        <w:rPr>
          <w:sz w:val="28"/>
        </w:rPr>
        <w:t>Я</w:t>
      </w:r>
      <w:r w:rsidRPr="00F16A63">
        <w:rPr>
          <w:spacing w:val="-5"/>
          <w:sz w:val="28"/>
        </w:rPr>
        <w:t xml:space="preserve"> </w:t>
      </w:r>
      <w:r w:rsidRPr="00F16A63">
        <w:rPr>
          <w:sz w:val="28"/>
        </w:rPr>
        <w:t>не</w:t>
      </w:r>
      <w:r w:rsidRPr="00F16A63">
        <w:rPr>
          <w:spacing w:val="-5"/>
          <w:sz w:val="28"/>
        </w:rPr>
        <w:t xml:space="preserve"> </w:t>
      </w:r>
      <w:r w:rsidRPr="00F16A63">
        <w:rPr>
          <w:sz w:val="28"/>
        </w:rPr>
        <w:t>люблю</w:t>
      </w:r>
      <w:r w:rsidRPr="00F16A63">
        <w:rPr>
          <w:spacing w:val="-5"/>
          <w:sz w:val="28"/>
        </w:rPr>
        <w:t xml:space="preserve"> </w:t>
      </w:r>
      <w:r w:rsidRPr="00F16A63">
        <w:rPr>
          <w:sz w:val="28"/>
        </w:rPr>
        <w:t>заниматься</w:t>
      </w:r>
      <w:r w:rsidRPr="00F16A63">
        <w:rPr>
          <w:spacing w:val="-3"/>
          <w:sz w:val="28"/>
        </w:rPr>
        <w:t xml:space="preserve"> </w:t>
      </w:r>
      <w:r w:rsidRPr="00F16A63">
        <w:rPr>
          <w:sz w:val="28"/>
        </w:rPr>
        <w:t>одновременно</w:t>
      </w:r>
      <w:r w:rsidRPr="00F16A63">
        <w:rPr>
          <w:spacing w:val="-5"/>
          <w:sz w:val="28"/>
        </w:rPr>
        <w:t xml:space="preserve"> </w:t>
      </w:r>
      <w:r w:rsidRPr="00F16A63">
        <w:rPr>
          <w:sz w:val="28"/>
        </w:rPr>
        <w:t>несколькими</w:t>
      </w:r>
      <w:r w:rsidRPr="00F16A63">
        <w:rPr>
          <w:spacing w:val="-6"/>
          <w:sz w:val="28"/>
        </w:rPr>
        <w:t xml:space="preserve"> </w:t>
      </w:r>
      <w:r w:rsidRPr="00F16A63">
        <w:rPr>
          <w:sz w:val="28"/>
        </w:rPr>
        <w:t>вопросами.</w:t>
      </w:r>
    </w:p>
    <w:p w:rsidR="00F16A63" w:rsidRPr="00F16A63" w:rsidRDefault="00F16A63" w:rsidP="0059535A">
      <w:pPr>
        <w:numPr>
          <w:ilvl w:val="0"/>
          <w:numId w:val="318"/>
        </w:numPr>
        <w:tabs>
          <w:tab w:val="left" w:pos="1096"/>
        </w:tabs>
        <w:ind w:left="1096" w:hanging="420"/>
        <w:rPr>
          <w:sz w:val="28"/>
        </w:rPr>
      </w:pPr>
      <w:r w:rsidRPr="00F16A63">
        <w:rPr>
          <w:sz w:val="28"/>
        </w:rPr>
        <w:t>Я</w:t>
      </w:r>
      <w:r w:rsidRPr="00F16A63">
        <w:rPr>
          <w:spacing w:val="-5"/>
          <w:sz w:val="28"/>
        </w:rPr>
        <w:t xml:space="preserve"> </w:t>
      </w:r>
      <w:r w:rsidRPr="00F16A63">
        <w:rPr>
          <w:sz w:val="28"/>
        </w:rPr>
        <w:t>люблю</w:t>
      </w:r>
      <w:r w:rsidRPr="00F16A63">
        <w:rPr>
          <w:spacing w:val="-5"/>
          <w:sz w:val="28"/>
        </w:rPr>
        <w:t xml:space="preserve"> </w:t>
      </w:r>
      <w:r w:rsidRPr="00F16A63">
        <w:rPr>
          <w:sz w:val="28"/>
        </w:rPr>
        <w:t>достигать</w:t>
      </w:r>
      <w:r w:rsidRPr="00F16A63">
        <w:rPr>
          <w:spacing w:val="-4"/>
          <w:sz w:val="28"/>
        </w:rPr>
        <w:t xml:space="preserve"> </w:t>
      </w:r>
      <w:r w:rsidRPr="00F16A63">
        <w:rPr>
          <w:sz w:val="28"/>
        </w:rPr>
        <w:t>поставленных</w:t>
      </w:r>
      <w:r w:rsidRPr="00F16A63">
        <w:rPr>
          <w:spacing w:val="-6"/>
          <w:sz w:val="28"/>
        </w:rPr>
        <w:t xml:space="preserve"> </w:t>
      </w:r>
      <w:r w:rsidRPr="00F16A63">
        <w:rPr>
          <w:sz w:val="28"/>
        </w:rPr>
        <w:t>целей.</w:t>
      </w:r>
    </w:p>
    <w:p w:rsidR="00F16A63" w:rsidRPr="00F16A63" w:rsidRDefault="00F16A63" w:rsidP="0059535A">
      <w:pPr>
        <w:numPr>
          <w:ilvl w:val="0"/>
          <w:numId w:val="318"/>
        </w:numPr>
        <w:tabs>
          <w:tab w:val="left" w:pos="1096"/>
        </w:tabs>
        <w:ind w:left="1096" w:hanging="420"/>
        <w:rPr>
          <w:sz w:val="28"/>
        </w:rPr>
      </w:pPr>
      <w:r w:rsidRPr="00F16A63">
        <w:rPr>
          <w:sz w:val="28"/>
        </w:rPr>
        <w:t>Мне</w:t>
      </w:r>
      <w:r w:rsidRPr="00F16A63">
        <w:rPr>
          <w:spacing w:val="-3"/>
          <w:sz w:val="28"/>
        </w:rPr>
        <w:t xml:space="preserve"> </w:t>
      </w:r>
      <w:r w:rsidRPr="00F16A63">
        <w:rPr>
          <w:sz w:val="28"/>
        </w:rPr>
        <w:t>нравится</w:t>
      </w:r>
      <w:r w:rsidRPr="00F16A63">
        <w:rPr>
          <w:spacing w:val="-3"/>
          <w:sz w:val="28"/>
        </w:rPr>
        <w:t xml:space="preserve"> </w:t>
      </w:r>
      <w:r w:rsidRPr="00F16A63">
        <w:rPr>
          <w:sz w:val="28"/>
        </w:rPr>
        <w:t>узнавать</w:t>
      </w:r>
      <w:r w:rsidRPr="00F16A63">
        <w:rPr>
          <w:spacing w:val="-4"/>
          <w:sz w:val="28"/>
        </w:rPr>
        <w:t xml:space="preserve"> </w:t>
      </w:r>
      <w:r w:rsidRPr="00F16A63">
        <w:rPr>
          <w:sz w:val="28"/>
        </w:rPr>
        <w:t>что-либо</w:t>
      </w:r>
      <w:r w:rsidRPr="00F16A63">
        <w:rPr>
          <w:spacing w:val="-3"/>
          <w:sz w:val="28"/>
        </w:rPr>
        <w:t xml:space="preserve"> </w:t>
      </w:r>
      <w:r w:rsidRPr="00F16A63">
        <w:rPr>
          <w:sz w:val="28"/>
        </w:rPr>
        <w:t>о</w:t>
      </w:r>
      <w:r w:rsidRPr="00F16A63">
        <w:rPr>
          <w:spacing w:val="-3"/>
          <w:sz w:val="28"/>
        </w:rPr>
        <w:t xml:space="preserve"> </w:t>
      </w:r>
      <w:r w:rsidRPr="00F16A63">
        <w:rPr>
          <w:sz w:val="28"/>
        </w:rPr>
        <w:t>других</w:t>
      </w:r>
      <w:r w:rsidRPr="00F16A63">
        <w:rPr>
          <w:spacing w:val="-4"/>
          <w:sz w:val="28"/>
        </w:rPr>
        <w:t xml:space="preserve"> </w:t>
      </w:r>
      <w:r w:rsidRPr="00F16A63">
        <w:rPr>
          <w:sz w:val="28"/>
        </w:rPr>
        <w:t>людях.</w:t>
      </w:r>
    </w:p>
    <w:p w:rsidR="00F16A63" w:rsidRPr="00F16A63" w:rsidRDefault="00F16A63" w:rsidP="0059535A">
      <w:pPr>
        <w:numPr>
          <w:ilvl w:val="0"/>
          <w:numId w:val="318"/>
        </w:numPr>
        <w:tabs>
          <w:tab w:val="left" w:pos="1096"/>
        </w:tabs>
        <w:ind w:left="1096" w:hanging="420"/>
        <w:rPr>
          <w:sz w:val="28"/>
        </w:rPr>
      </w:pPr>
      <w:r w:rsidRPr="00F16A63">
        <w:rPr>
          <w:sz w:val="28"/>
        </w:rPr>
        <w:t>Я</w:t>
      </w:r>
      <w:r w:rsidRPr="00F16A63">
        <w:rPr>
          <w:spacing w:val="-4"/>
          <w:sz w:val="28"/>
        </w:rPr>
        <w:t xml:space="preserve"> </w:t>
      </w:r>
      <w:r w:rsidRPr="00F16A63">
        <w:rPr>
          <w:sz w:val="28"/>
        </w:rPr>
        <w:t>люблю</w:t>
      </w:r>
      <w:r w:rsidRPr="00F16A63">
        <w:rPr>
          <w:spacing w:val="-4"/>
          <w:sz w:val="28"/>
        </w:rPr>
        <w:t xml:space="preserve"> </w:t>
      </w:r>
      <w:r w:rsidRPr="00F16A63">
        <w:rPr>
          <w:sz w:val="28"/>
        </w:rPr>
        <w:t>разнообразие.</w:t>
      </w:r>
    </w:p>
    <w:p w:rsidR="00F16A63" w:rsidRPr="00F16A63" w:rsidRDefault="00F16A63" w:rsidP="0059535A">
      <w:pPr>
        <w:numPr>
          <w:ilvl w:val="0"/>
          <w:numId w:val="318"/>
        </w:numPr>
        <w:tabs>
          <w:tab w:val="left" w:pos="1096"/>
        </w:tabs>
        <w:ind w:left="1096" w:hanging="420"/>
        <w:rPr>
          <w:sz w:val="28"/>
        </w:rPr>
      </w:pPr>
      <w:r w:rsidRPr="00F16A63">
        <w:rPr>
          <w:sz w:val="28"/>
        </w:rPr>
        <w:t>Факты</w:t>
      </w:r>
      <w:r w:rsidRPr="00F16A63">
        <w:rPr>
          <w:spacing w:val="-4"/>
          <w:sz w:val="28"/>
        </w:rPr>
        <w:t xml:space="preserve"> </w:t>
      </w:r>
      <w:r w:rsidRPr="00F16A63">
        <w:rPr>
          <w:sz w:val="28"/>
        </w:rPr>
        <w:t>говорят</w:t>
      </w:r>
      <w:r w:rsidRPr="00F16A63">
        <w:rPr>
          <w:spacing w:val="-1"/>
          <w:sz w:val="28"/>
        </w:rPr>
        <w:t xml:space="preserve"> </w:t>
      </w:r>
      <w:r w:rsidRPr="00F16A63">
        <w:rPr>
          <w:sz w:val="28"/>
        </w:rPr>
        <w:t>сами</w:t>
      </w:r>
      <w:r w:rsidRPr="00F16A63">
        <w:rPr>
          <w:spacing w:val="-4"/>
          <w:sz w:val="28"/>
        </w:rPr>
        <w:t xml:space="preserve"> </w:t>
      </w:r>
      <w:r w:rsidRPr="00F16A63">
        <w:rPr>
          <w:sz w:val="28"/>
        </w:rPr>
        <w:t>за</w:t>
      </w:r>
      <w:r w:rsidRPr="00F16A63">
        <w:rPr>
          <w:spacing w:val="-1"/>
          <w:sz w:val="28"/>
        </w:rPr>
        <w:t xml:space="preserve"> </w:t>
      </w:r>
      <w:r w:rsidRPr="00F16A63">
        <w:rPr>
          <w:sz w:val="28"/>
        </w:rPr>
        <w:t>себя.</w:t>
      </w:r>
    </w:p>
    <w:p w:rsidR="00F16A63" w:rsidRPr="00F16A63" w:rsidRDefault="00F16A63" w:rsidP="00F16A63">
      <w:pPr>
        <w:rPr>
          <w:sz w:val="28"/>
        </w:rPr>
        <w:sectPr w:rsidR="00F16A63" w:rsidRPr="00F16A63">
          <w:pgSz w:w="11910" w:h="16840"/>
          <w:pgMar w:top="480" w:right="160" w:bottom="1200" w:left="460" w:header="0" w:footer="931" w:gutter="0"/>
          <w:cols w:space="720"/>
        </w:sectPr>
      </w:pPr>
    </w:p>
    <w:p w:rsidR="00F16A63" w:rsidRPr="00F16A63" w:rsidRDefault="00F16A63" w:rsidP="0059535A">
      <w:pPr>
        <w:numPr>
          <w:ilvl w:val="0"/>
          <w:numId w:val="318"/>
        </w:numPr>
        <w:tabs>
          <w:tab w:val="left" w:pos="1096"/>
        </w:tabs>
        <w:spacing w:before="71"/>
        <w:ind w:left="1096" w:hanging="420"/>
        <w:rPr>
          <w:sz w:val="28"/>
        </w:rPr>
      </w:pPr>
      <w:r w:rsidRPr="00F16A63">
        <w:rPr>
          <w:sz w:val="28"/>
        </w:rPr>
        <w:lastRenderedPageBreak/>
        <w:t>Я</w:t>
      </w:r>
      <w:r w:rsidRPr="00F16A63">
        <w:rPr>
          <w:spacing w:val="-5"/>
          <w:sz w:val="28"/>
        </w:rPr>
        <w:t xml:space="preserve"> </w:t>
      </w:r>
      <w:r w:rsidRPr="00F16A63">
        <w:rPr>
          <w:sz w:val="28"/>
        </w:rPr>
        <w:t>использую</w:t>
      </w:r>
      <w:r w:rsidRPr="00F16A63">
        <w:rPr>
          <w:spacing w:val="-4"/>
          <w:sz w:val="28"/>
        </w:rPr>
        <w:t xml:space="preserve"> </w:t>
      </w:r>
      <w:r w:rsidRPr="00F16A63">
        <w:rPr>
          <w:sz w:val="28"/>
        </w:rPr>
        <w:t>свое</w:t>
      </w:r>
      <w:r w:rsidRPr="00F16A63">
        <w:rPr>
          <w:spacing w:val="-3"/>
          <w:sz w:val="28"/>
        </w:rPr>
        <w:t xml:space="preserve"> </w:t>
      </w:r>
      <w:r w:rsidRPr="00F16A63">
        <w:rPr>
          <w:sz w:val="28"/>
        </w:rPr>
        <w:t>воображение,</w:t>
      </w:r>
      <w:r w:rsidRPr="00F16A63">
        <w:rPr>
          <w:spacing w:val="-5"/>
          <w:sz w:val="28"/>
        </w:rPr>
        <w:t xml:space="preserve"> </w:t>
      </w:r>
      <w:r w:rsidRPr="00F16A63">
        <w:rPr>
          <w:sz w:val="28"/>
        </w:rPr>
        <w:t>насколько</w:t>
      </w:r>
      <w:r w:rsidRPr="00F16A63">
        <w:rPr>
          <w:spacing w:val="-6"/>
          <w:sz w:val="28"/>
        </w:rPr>
        <w:t xml:space="preserve"> </w:t>
      </w:r>
      <w:r w:rsidRPr="00F16A63">
        <w:rPr>
          <w:sz w:val="28"/>
        </w:rPr>
        <w:t>это</w:t>
      </w:r>
      <w:r w:rsidRPr="00F16A63">
        <w:rPr>
          <w:spacing w:val="-4"/>
          <w:sz w:val="28"/>
        </w:rPr>
        <w:t xml:space="preserve"> </w:t>
      </w:r>
      <w:r w:rsidRPr="00F16A63">
        <w:rPr>
          <w:sz w:val="28"/>
        </w:rPr>
        <w:t>возможно.</w:t>
      </w:r>
    </w:p>
    <w:p w:rsidR="00F16A63" w:rsidRPr="00F16A63" w:rsidRDefault="00F16A63" w:rsidP="0059535A">
      <w:pPr>
        <w:numPr>
          <w:ilvl w:val="0"/>
          <w:numId w:val="318"/>
        </w:numPr>
        <w:tabs>
          <w:tab w:val="left" w:pos="1096"/>
        </w:tabs>
        <w:ind w:left="1096" w:hanging="420"/>
        <w:rPr>
          <w:sz w:val="28"/>
        </w:rPr>
      </w:pPr>
      <w:r w:rsidRPr="00F16A63">
        <w:rPr>
          <w:sz w:val="28"/>
        </w:rPr>
        <w:t>Меня</w:t>
      </w:r>
      <w:r w:rsidRPr="00F16A63">
        <w:rPr>
          <w:spacing w:val="-6"/>
          <w:sz w:val="28"/>
        </w:rPr>
        <w:t xml:space="preserve"> </w:t>
      </w:r>
      <w:r w:rsidRPr="00F16A63">
        <w:rPr>
          <w:sz w:val="28"/>
        </w:rPr>
        <w:t>раздражает</w:t>
      </w:r>
      <w:r w:rsidRPr="00F16A63">
        <w:rPr>
          <w:spacing w:val="-4"/>
          <w:sz w:val="28"/>
        </w:rPr>
        <w:t xml:space="preserve"> </w:t>
      </w:r>
      <w:r w:rsidRPr="00F16A63">
        <w:rPr>
          <w:sz w:val="28"/>
        </w:rPr>
        <w:t>длительная,</w:t>
      </w:r>
      <w:r w:rsidRPr="00F16A63">
        <w:rPr>
          <w:spacing w:val="-4"/>
          <w:sz w:val="28"/>
        </w:rPr>
        <w:t xml:space="preserve"> </w:t>
      </w:r>
      <w:r w:rsidRPr="00F16A63">
        <w:rPr>
          <w:sz w:val="28"/>
        </w:rPr>
        <w:t>кропотливая</w:t>
      </w:r>
      <w:r w:rsidRPr="00F16A63">
        <w:rPr>
          <w:spacing w:val="-6"/>
          <w:sz w:val="28"/>
        </w:rPr>
        <w:t xml:space="preserve"> </w:t>
      </w:r>
      <w:r w:rsidRPr="00F16A63">
        <w:rPr>
          <w:sz w:val="28"/>
        </w:rPr>
        <w:t>работа.</w:t>
      </w:r>
    </w:p>
    <w:p w:rsidR="00F16A63" w:rsidRPr="00F16A63" w:rsidRDefault="00F16A63" w:rsidP="0059535A">
      <w:pPr>
        <w:numPr>
          <w:ilvl w:val="0"/>
          <w:numId w:val="318"/>
        </w:numPr>
        <w:tabs>
          <w:tab w:val="left" w:pos="1096"/>
        </w:tabs>
        <w:ind w:left="1096" w:hanging="420"/>
        <w:rPr>
          <w:sz w:val="28"/>
        </w:rPr>
      </w:pPr>
      <w:r w:rsidRPr="00F16A63">
        <w:rPr>
          <w:sz w:val="28"/>
        </w:rPr>
        <w:t>Мой</w:t>
      </w:r>
      <w:r w:rsidRPr="00F16A63">
        <w:rPr>
          <w:spacing w:val="-3"/>
          <w:sz w:val="28"/>
        </w:rPr>
        <w:t xml:space="preserve"> </w:t>
      </w:r>
      <w:r w:rsidRPr="00F16A63">
        <w:rPr>
          <w:sz w:val="28"/>
        </w:rPr>
        <w:t>мозг</w:t>
      </w:r>
      <w:r w:rsidRPr="00F16A63">
        <w:rPr>
          <w:spacing w:val="-4"/>
          <w:sz w:val="28"/>
        </w:rPr>
        <w:t xml:space="preserve"> </w:t>
      </w:r>
      <w:r w:rsidRPr="00F16A63">
        <w:rPr>
          <w:sz w:val="28"/>
        </w:rPr>
        <w:t>никогда</w:t>
      </w:r>
      <w:r w:rsidRPr="00F16A63">
        <w:rPr>
          <w:spacing w:val="-3"/>
          <w:sz w:val="28"/>
        </w:rPr>
        <w:t xml:space="preserve"> </w:t>
      </w:r>
      <w:r w:rsidRPr="00F16A63">
        <w:rPr>
          <w:sz w:val="28"/>
        </w:rPr>
        <w:t>не</w:t>
      </w:r>
      <w:r w:rsidRPr="00F16A63">
        <w:rPr>
          <w:spacing w:val="-5"/>
          <w:sz w:val="28"/>
        </w:rPr>
        <w:t xml:space="preserve"> </w:t>
      </w:r>
      <w:r w:rsidRPr="00F16A63">
        <w:rPr>
          <w:sz w:val="28"/>
        </w:rPr>
        <w:t>перестает</w:t>
      </w:r>
      <w:r w:rsidRPr="00F16A63">
        <w:rPr>
          <w:spacing w:val="-3"/>
          <w:sz w:val="28"/>
        </w:rPr>
        <w:t xml:space="preserve"> </w:t>
      </w:r>
      <w:r w:rsidRPr="00F16A63">
        <w:rPr>
          <w:sz w:val="28"/>
        </w:rPr>
        <w:t>работать.</w:t>
      </w:r>
    </w:p>
    <w:p w:rsidR="00F16A63" w:rsidRPr="00F16A63" w:rsidRDefault="00F16A63" w:rsidP="0059535A">
      <w:pPr>
        <w:numPr>
          <w:ilvl w:val="0"/>
          <w:numId w:val="318"/>
        </w:numPr>
        <w:tabs>
          <w:tab w:val="left" w:pos="1096"/>
        </w:tabs>
        <w:ind w:left="1096" w:hanging="420"/>
        <w:rPr>
          <w:sz w:val="28"/>
        </w:rPr>
      </w:pPr>
      <w:r w:rsidRPr="00F16A63">
        <w:rPr>
          <w:sz w:val="28"/>
        </w:rPr>
        <w:t>Важному</w:t>
      </w:r>
      <w:r w:rsidRPr="00F16A63">
        <w:rPr>
          <w:spacing w:val="-6"/>
          <w:sz w:val="28"/>
        </w:rPr>
        <w:t xml:space="preserve"> </w:t>
      </w:r>
      <w:r w:rsidRPr="00F16A63">
        <w:rPr>
          <w:sz w:val="28"/>
        </w:rPr>
        <w:t>решению</w:t>
      </w:r>
      <w:r w:rsidRPr="00F16A63">
        <w:rPr>
          <w:spacing w:val="-5"/>
          <w:sz w:val="28"/>
        </w:rPr>
        <w:t xml:space="preserve"> </w:t>
      </w:r>
      <w:r w:rsidRPr="00F16A63">
        <w:rPr>
          <w:sz w:val="28"/>
        </w:rPr>
        <w:t>предшествует</w:t>
      </w:r>
      <w:r w:rsidRPr="00F16A63">
        <w:rPr>
          <w:spacing w:val="-4"/>
          <w:sz w:val="28"/>
        </w:rPr>
        <w:t xml:space="preserve"> </w:t>
      </w:r>
      <w:r w:rsidRPr="00F16A63">
        <w:rPr>
          <w:sz w:val="28"/>
        </w:rPr>
        <w:t>подготовительная</w:t>
      </w:r>
      <w:r w:rsidRPr="00F16A63">
        <w:rPr>
          <w:spacing w:val="-5"/>
          <w:sz w:val="28"/>
        </w:rPr>
        <w:t xml:space="preserve"> </w:t>
      </w:r>
      <w:r w:rsidRPr="00F16A63">
        <w:rPr>
          <w:sz w:val="28"/>
        </w:rPr>
        <w:t>работа.</w:t>
      </w:r>
    </w:p>
    <w:p w:rsidR="00F16A63" w:rsidRPr="00F16A63" w:rsidRDefault="00F16A63" w:rsidP="0059535A">
      <w:pPr>
        <w:numPr>
          <w:ilvl w:val="0"/>
          <w:numId w:val="318"/>
        </w:numPr>
        <w:tabs>
          <w:tab w:val="left" w:pos="1096"/>
        </w:tabs>
        <w:ind w:left="676" w:right="1001" w:firstLine="0"/>
        <w:rPr>
          <w:sz w:val="28"/>
        </w:rPr>
      </w:pPr>
      <w:r w:rsidRPr="00F16A63">
        <w:rPr>
          <w:sz w:val="28"/>
        </w:rPr>
        <w:t>Я</w:t>
      </w:r>
      <w:r w:rsidRPr="00F16A63">
        <w:rPr>
          <w:spacing w:val="-3"/>
          <w:sz w:val="28"/>
        </w:rPr>
        <w:t xml:space="preserve"> </w:t>
      </w:r>
      <w:r w:rsidRPr="00F16A63">
        <w:rPr>
          <w:sz w:val="28"/>
        </w:rPr>
        <w:t>глубоко</w:t>
      </w:r>
      <w:r w:rsidRPr="00F16A63">
        <w:rPr>
          <w:spacing w:val="-3"/>
          <w:sz w:val="28"/>
        </w:rPr>
        <w:t xml:space="preserve"> </w:t>
      </w:r>
      <w:r w:rsidRPr="00F16A63">
        <w:rPr>
          <w:sz w:val="28"/>
        </w:rPr>
        <w:t>уверен</w:t>
      </w:r>
      <w:r w:rsidRPr="00F16A63">
        <w:rPr>
          <w:spacing w:val="-2"/>
          <w:sz w:val="28"/>
        </w:rPr>
        <w:t xml:space="preserve"> </w:t>
      </w:r>
      <w:r w:rsidRPr="00F16A63">
        <w:rPr>
          <w:sz w:val="28"/>
        </w:rPr>
        <w:t>в</w:t>
      </w:r>
      <w:r w:rsidRPr="00F16A63">
        <w:rPr>
          <w:spacing w:val="-4"/>
          <w:sz w:val="28"/>
        </w:rPr>
        <w:t xml:space="preserve"> </w:t>
      </w:r>
      <w:r w:rsidRPr="00F16A63">
        <w:rPr>
          <w:sz w:val="28"/>
        </w:rPr>
        <w:t>том,</w:t>
      </w:r>
      <w:r w:rsidRPr="00F16A63">
        <w:rPr>
          <w:spacing w:val="-2"/>
          <w:sz w:val="28"/>
        </w:rPr>
        <w:t xml:space="preserve"> </w:t>
      </w:r>
      <w:r w:rsidRPr="00F16A63">
        <w:rPr>
          <w:sz w:val="28"/>
        </w:rPr>
        <w:t>что</w:t>
      </w:r>
      <w:r w:rsidRPr="00F16A63">
        <w:rPr>
          <w:spacing w:val="-2"/>
          <w:sz w:val="28"/>
        </w:rPr>
        <w:t xml:space="preserve"> </w:t>
      </w:r>
      <w:r w:rsidRPr="00F16A63">
        <w:rPr>
          <w:sz w:val="28"/>
        </w:rPr>
        <w:t>люди</w:t>
      </w:r>
      <w:r w:rsidRPr="00F16A63">
        <w:rPr>
          <w:spacing w:val="-2"/>
          <w:sz w:val="28"/>
        </w:rPr>
        <w:t xml:space="preserve"> </w:t>
      </w:r>
      <w:r w:rsidRPr="00F16A63">
        <w:rPr>
          <w:sz w:val="28"/>
        </w:rPr>
        <w:t>нуждаются</w:t>
      </w:r>
      <w:r w:rsidRPr="00F16A63">
        <w:rPr>
          <w:spacing w:val="-3"/>
          <w:sz w:val="28"/>
        </w:rPr>
        <w:t xml:space="preserve"> </w:t>
      </w:r>
      <w:r w:rsidRPr="00F16A63">
        <w:rPr>
          <w:sz w:val="28"/>
        </w:rPr>
        <w:t>друг</w:t>
      </w:r>
      <w:r w:rsidRPr="00F16A63">
        <w:rPr>
          <w:spacing w:val="-3"/>
          <w:sz w:val="28"/>
        </w:rPr>
        <w:t xml:space="preserve"> </w:t>
      </w:r>
      <w:r w:rsidRPr="00F16A63">
        <w:rPr>
          <w:sz w:val="28"/>
        </w:rPr>
        <w:t>в</w:t>
      </w:r>
      <w:r w:rsidRPr="00F16A63">
        <w:rPr>
          <w:spacing w:val="-4"/>
          <w:sz w:val="28"/>
        </w:rPr>
        <w:t xml:space="preserve"> </w:t>
      </w:r>
      <w:r w:rsidRPr="00F16A63">
        <w:rPr>
          <w:sz w:val="28"/>
        </w:rPr>
        <w:t>друге,</w:t>
      </w:r>
      <w:r w:rsidRPr="00F16A63">
        <w:rPr>
          <w:spacing w:val="-1"/>
          <w:sz w:val="28"/>
        </w:rPr>
        <w:t xml:space="preserve"> </w:t>
      </w:r>
      <w:r w:rsidRPr="00F16A63">
        <w:rPr>
          <w:sz w:val="28"/>
        </w:rPr>
        <w:t>чтобы</w:t>
      </w:r>
      <w:r w:rsidRPr="00F16A63">
        <w:rPr>
          <w:spacing w:val="-4"/>
          <w:sz w:val="28"/>
        </w:rPr>
        <w:t xml:space="preserve"> </w:t>
      </w:r>
      <w:r w:rsidRPr="00F16A63">
        <w:rPr>
          <w:sz w:val="28"/>
        </w:rPr>
        <w:t>завершить</w:t>
      </w:r>
      <w:r w:rsidRPr="00F16A63">
        <w:rPr>
          <w:spacing w:val="-67"/>
          <w:sz w:val="28"/>
        </w:rPr>
        <w:t xml:space="preserve"> </w:t>
      </w:r>
      <w:r w:rsidRPr="00F16A63">
        <w:rPr>
          <w:sz w:val="28"/>
        </w:rPr>
        <w:t>работу.</w:t>
      </w:r>
    </w:p>
    <w:p w:rsidR="00F16A63" w:rsidRPr="00F16A63" w:rsidRDefault="00F16A63" w:rsidP="0059535A">
      <w:pPr>
        <w:numPr>
          <w:ilvl w:val="0"/>
          <w:numId w:val="318"/>
        </w:numPr>
        <w:tabs>
          <w:tab w:val="left" w:pos="1096"/>
        </w:tabs>
        <w:ind w:left="1096" w:hanging="420"/>
        <w:rPr>
          <w:sz w:val="28"/>
        </w:rPr>
      </w:pPr>
      <w:r w:rsidRPr="00F16A63">
        <w:rPr>
          <w:sz w:val="28"/>
        </w:rPr>
        <w:t>Я</w:t>
      </w:r>
      <w:r w:rsidRPr="00F16A63">
        <w:rPr>
          <w:spacing w:val="-4"/>
          <w:sz w:val="28"/>
        </w:rPr>
        <w:t xml:space="preserve"> </w:t>
      </w:r>
      <w:r w:rsidRPr="00F16A63">
        <w:rPr>
          <w:sz w:val="28"/>
        </w:rPr>
        <w:t>обычно</w:t>
      </w:r>
      <w:r w:rsidRPr="00F16A63">
        <w:rPr>
          <w:spacing w:val="-4"/>
          <w:sz w:val="28"/>
        </w:rPr>
        <w:t xml:space="preserve"> </w:t>
      </w:r>
      <w:r w:rsidRPr="00F16A63">
        <w:rPr>
          <w:sz w:val="28"/>
        </w:rPr>
        <w:t>принимаю</w:t>
      </w:r>
      <w:r w:rsidRPr="00F16A63">
        <w:rPr>
          <w:spacing w:val="-3"/>
          <w:sz w:val="28"/>
        </w:rPr>
        <w:t xml:space="preserve"> </w:t>
      </w:r>
      <w:r w:rsidRPr="00F16A63">
        <w:rPr>
          <w:sz w:val="28"/>
        </w:rPr>
        <w:t>решение,</w:t>
      </w:r>
      <w:r w:rsidRPr="00F16A63">
        <w:rPr>
          <w:spacing w:val="-3"/>
          <w:sz w:val="28"/>
        </w:rPr>
        <w:t xml:space="preserve"> </w:t>
      </w:r>
      <w:r w:rsidRPr="00F16A63">
        <w:rPr>
          <w:sz w:val="28"/>
        </w:rPr>
        <w:t>особо</w:t>
      </w:r>
      <w:r w:rsidRPr="00F16A63">
        <w:rPr>
          <w:spacing w:val="-3"/>
          <w:sz w:val="28"/>
        </w:rPr>
        <w:t xml:space="preserve"> </w:t>
      </w:r>
      <w:r w:rsidRPr="00F16A63">
        <w:rPr>
          <w:sz w:val="28"/>
        </w:rPr>
        <w:t>не</w:t>
      </w:r>
      <w:r w:rsidRPr="00F16A63">
        <w:rPr>
          <w:spacing w:val="-4"/>
          <w:sz w:val="28"/>
        </w:rPr>
        <w:t xml:space="preserve"> </w:t>
      </w:r>
      <w:r w:rsidRPr="00F16A63">
        <w:rPr>
          <w:sz w:val="28"/>
        </w:rPr>
        <w:t>задумываясь.</w:t>
      </w:r>
    </w:p>
    <w:p w:rsidR="00F16A63" w:rsidRPr="00F16A63" w:rsidRDefault="00F16A63" w:rsidP="0059535A">
      <w:pPr>
        <w:numPr>
          <w:ilvl w:val="0"/>
          <w:numId w:val="318"/>
        </w:numPr>
        <w:tabs>
          <w:tab w:val="left" w:pos="1096"/>
        </w:tabs>
        <w:ind w:left="1096" w:hanging="420"/>
        <w:rPr>
          <w:sz w:val="28"/>
        </w:rPr>
      </w:pPr>
      <w:r w:rsidRPr="00F16A63">
        <w:rPr>
          <w:sz w:val="28"/>
        </w:rPr>
        <w:t>Эмоции</w:t>
      </w:r>
      <w:r w:rsidRPr="00F16A63">
        <w:rPr>
          <w:spacing w:val="-3"/>
          <w:sz w:val="28"/>
        </w:rPr>
        <w:t xml:space="preserve"> </w:t>
      </w:r>
      <w:r w:rsidRPr="00F16A63">
        <w:rPr>
          <w:sz w:val="28"/>
        </w:rPr>
        <w:t>только</w:t>
      </w:r>
      <w:r w:rsidRPr="00F16A63">
        <w:rPr>
          <w:spacing w:val="-3"/>
          <w:sz w:val="28"/>
        </w:rPr>
        <w:t xml:space="preserve"> </w:t>
      </w:r>
      <w:r w:rsidRPr="00F16A63">
        <w:rPr>
          <w:sz w:val="28"/>
        </w:rPr>
        <w:t>создают</w:t>
      </w:r>
      <w:r w:rsidRPr="00F16A63">
        <w:rPr>
          <w:spacing w:val="-2"/>
          <w:sz w:val="28"/>
        </w:rPr>
        <w:t xml:space="preserve"> </w:t>
      </w:r>
      <w:r w:rsidRPr="00F16A63">
        <w:rPr>
          <w:sz w:val="28"/>
        </w:rPr>
        <w:t>проблемы.</w:t>
      </w:r>
    </w:p>
    <w:p w:rsidR="00F16A63" w:rsidRPr="00F16A63" w:rsidRDefault="00F16A63" w:rsidP="0059535A">
      <w:pPr>
        <w:numPr>
          <w:ilvl w:val="0"/>
          <w:numId w:val="318"/>
        </w:numPr>
        <w:tabs>
          <w:tab w:val="left" w:pos="1096"/>
        </w:tabs>
        <w:ind w:left="1096" w:hanging="420"/>
        <w:rPr>
          <w:sz w:val="28"/>
        </w:rPr>
      </w:pPr>
      <w:r w:rsidRPr="00F16A63">
        <w:rPr>
          <w:sz w:val="28"/>
        </w:rPr>
        <w:t>Я</w:t>
      </w:r>
      <w:r w:rsidRPr="00F16A63">
        <w:rPr>
          <w:spacing w:val="-3"/>
          <w:sz w:val="28"/>
        </w:rPr>
        <w:t xml:space="preserve"> </w:t>
      </w:r>
      <w:r w:rsidRPr="00F16A63">
        <w:rPr>
          <w:sz w:val="28"/>
        </w:rPr>
        <w:t>люблю</w:t>
      </w:r>
      <w:r w:rsidRPr="00F16A63">
        <w:rPr>
          <w:spacing w:val="-2"/>
          <w:sz w:val="28"/>
        </w:rPr>
        <w:t xml:space="preserve"> </w:t>
      </w:r>
      <w:r w:rsidRPr="00F16A63">
        <w:rPr>
          <w:sz w:val="28"/>
        </w:rPr>
        <w:t>быть</w:t>
      </w:r>
      <w:r w:rsidRPr="00F16A63">
        <w:rPr>
          <w:spacing w:val="-4"/>
          <w:sz w:val="28"/>
        </w:rPr>
        <w:t xml:space="preserve"> </w:t>
      </w:r>
      <w:r w:rsidRPr="00F16A63">
        <w:rPr>
          <w:sz w:val="28"/>
        </w:rPr>
        <w:t>таким</w:t>
      </w:r>
      <w:r w:rsidRPr="00F16A63">
        <w:rPr>
          <w:spacing w:val="-2"/>
          <w:sz w:val="28"/>
        </w:rPr>
        <w:t xml:space="preserve"> </w:t>
      </w:r>
      <w:r w:rsidRPr="00F16A63">
        <w:rPr>
          <w:sz w:val="28"/>
        </w:rPr>
        <w:t>же,</w:t>
      </w:r>
      <w:r w:rsidRPr="00F16A63">
        <w:rPr>
          <w:spacing w:val="-4"/>
          <w:sz w:val="28"/>
        </w:rPr>
        <w:t xml:space="preserve"> </w:t>
      </w:r>
      <w:r w:rsidRPr="00F16A63">
        <w:rPr>
          <w:sz w:val="28"/>
        </w:rPr>
        <w:t>как</w:t>
      </w:r>
      <w:r w:rsidRPr="00F16A63">
        <w:rPr>
          <w:spacing w:val="-3"/>
          <w:sz w:val="28"/>
        </w:rPr>
        <w:t xml:space="preserve"> </w:t>
      </w:r>
      <w:r w:rsidRPr="00F16A63">
        <w:rPr>
          <w:sz w:val="28"/>
        </w:rPr>
        <w:t>другие.</w:t>
      </w:r>
    </w:p>
    <w:p w:rsidR="00F16A63" w:rsidRPr="00F16A63" w:rsidRDefault="00F16A63" w:rsidP="0059535A">
      <w:pPr>
        <w:numPr>
          <w:ilvl w:val="0"/>
          <w:numId w:val="318"/>
        </w:numPr>
        <w:tabs>
          <w:tab w:val="left" w:pos="1096"/>
        </w:tabs>
        <w:ind w:left="1096" w:hanging="420"/>
        <w:rPr>
          <w:sz w:val="28"/>
        </w:rPr>
      </w:pPr>
      <w:r w:rsidRPr="00F16A63">
        <w:rPr>
          <w:sz w:val="28"/>
        </w:rPr>
        <w:t>Я</w:t>
      </w:r>
      <w:r w:rsidRPr="00F16A63">
        <w:rPr>
          <w:spacing w:val="-5"/>
          <w:sz w:val="28"/>
        </w:rPr>
        <w:t xml:space="preserve"> </w:t>
      </w:r>
      <w:r w:rsidRPr="00F16A63">
        <w:rPr>
          <w:sz w:val="28"/>
        </w:rPr>
        <w:t>не</w:t>
      </w:r>
      <w:r w:rsidRPr="00F16A63">
        <w:rPr>
          <w:spacing w:val="-5"/>
          <w:sz w:val="28"/>
        </w:rPr>
        <w:t xml:space="preserve"> </w:t>
      </w:r>
      <w:r w:rsidRPr="00F16A63">
        <w:rPr>
          <w:sz w:val="28"/>
        </w:rPr>
        <w:t>могу</w:t>
      </w:r>
      <w:r w:rsidRPr="00F16A63">
        <w:rPr>
          <w:spacing w:val="-4"/>
          <w:sz w:val="28"/>
        </w:rPr>
        <w:t xml:space="preserve"> </w:t>
      </w:r>
      <w:r w:rsidRPr="00F16A63">
        <w:rPr>
          <w:sz w:val="28"/>
        </w:rPr>
        <w:t>быстро</w:t>
      </w:r>
      <w:r w:rsidRPr="00F16A63">
        <w:rPr>
          <w:spacing w:val="-4"/>
          <w:sz w:val="28"/>
        </w:rPr>
        <w:t xml:space="preserve"> </w:t>
      </w:r>
      <w:r w:rsidRPr="00F16A63">
        <w:rPr>
          <w:sz w:val="28"/>
        </w:rPr>
        <w:t>прибавить</w:t>
      </w:r>
      <w:r w:rsidRPr="00F16A63">
        <w:rPr>
          <w:spacing w:val="-4"/>
          <w:sz w:val="28"/>
        </w:rPr>
        <w:t xml:space="preserve"> </w:t>
      </w:r>
      <w:r w:rsidRPr="00F16A63">
        <w:rPr>
          <w:sz w:val="28"/>
        </w:rPr>
        <w:t>пятнадцать</w:t>
      </w:r>
      <w:r w:rsidRPr="00F16A63">
        <w:rPr>
          <w:spacing w:val="-3"/>
          <w:sz w:val="28"/>
        </w:rPr>
        <w:t xml:space="preserve"> </w:t>
      </w:r>
      <w:r w:rsidRPr="00F16A63">
        <w:rPr>
          <w:sz w:val="28"/>
        </w:rPr>
        <w:t>к</w:t>
      </w:r>
      <w:r w:rsidRPr="00F16A63">
        <w:rPr>
          <w:spacing w:val="-6"/>
          <w:sz w:val="28"/>
        </w:rPr>
        <w:t xml:space="preserve"> </w:t>
      </w:r>
      <w:r w:rsidRPr="00F16A63">
        <w:rPr>
          <w:sz w:val="28"/>
        </w:rPr>
        <w:t>семнадцати.</w:t>
      </w:r>
    </w:p>
    <w:p w:rsidR="00F16A63" w:rsidRPr="00F16A63" w:rsidRDefault="00F16A63" w:rsidP="0059535A">
      <w:pPr>
        <w:numPr>
          <w:ilvl w:val="0"/>
          <w:numId w:val="318"/>
        </w:numPr>
        <w:tabs>
          <w:tab w:val="left" w:pos="1096"/>
        </w:tabs>
        <w:ind w:left="1096" w:hanging="420"/>
        <w:rPr>
          <w:sz w:val="28"/>
        </w:rPr>
      </w:pPr>
      <w:r w:rsidRPr="00F16A63">
        <w:rPr>
          <w:sz w:val="28"/>
        </w:rPr>
        <w:t>Я</w:t>
      </w:r>
      <w:r w:rsidRPr="00F16A63">
        <w:rPr>
          <w:spacing w:val="-3"/>
          <w:sz w:val="28"/>
        </w:rPr>
        <w:t xml:space="preserve"> </w:t>
      </w:r>
      <w:r w:rsidRPr="00F16A63">
        <w:rPr>
          <w:sz w:val="28"/>
        </w:rPr>
        <w:t>примеряю</w:t>
      </w:r>
      <w:r w:rsidRPr="00F16A63">
        <w:rPr>
          <w:spacing w:val="-3"/>
          <w:sz w:val="28"/>
        </w:rPr>
        <w:t xml:space="preserve"> </w:t>
      </w:r>
      <w:r w:rsidRPr="00F16A63">
        <w:rPr>
          <w:sz w:val="28"/>
        </w:rPr>
        <w:t>свои</w:t>
      </w:r>
      <w:r w:rsidRPr="00F16A63">
        <w:rPr>
          <w:spacing w:val="-3"/>
          <w:sz w:val="28"/>
        </w:rPr>
        <w:t xml:space="preserve"> </w:t>
      </w:r>
      <w:r w:rsidRPr="00F16A63">
        <w:rPr>
          <w:sz w:val="28"/>
        </w:rPr>
        <w:t>новые</w:t>
      </w:r>
      <w:r w:rsidRPr="00F16A63">
        <w:rPr>
          <w:spacing w:val="-1"/>
          <w:sz w:val="28"/>
        </w:rPr>
        <w:t xml:space="preserve"> </w:t>
      </w:r>
      <w:r w:rsidRPr="00F16A63">
        <w:rPr>
          <w:sz w:val="28"/>
        </w:rPr>
        <w:t>идеи</w:t>
      </w:r>
      <w:r w:rsidRPr="00F16A63">
        <w:rPr>
          <w:spacing w:val="-4"/>
          <w:sz w:val="28"/>
        </w:rPr>
        <w:t xml:space="preserve"> </w:t>
      </w:r>
      <w:r w:rsidRPr="00F16A63">
        <w:rPr>
          <w:sz w:val="28"/>
        </w:rPr>
        <w:t>к</w:t>
      </w:r>
      <w:r w:rsidRPr="00F16A63">
        <w:rPr>
          <w:spacing w:val="-4"/>
          <w:sz w:val="28"/>
        </w:rPr>
        <w:t xml:space="preserve"> </w:t>
      </w:r>
      <w:r w:rsidRPr="00F16A63">
        <w:rPr>
          <w:sz w:val="28"/>
        </w:rPr>
        <w:t>людям.</w:t>
      </w:r>
    </w:p>
    <w:p w:rsidR="00F16A63" w:rsidRPr="00F16A63" w:rsidRDefault="00F16A63" w:rsidP="0059535A">
      <w:pPr>
        <w:numPr>
          <w:ilvl w:val="0"/>
          <w:numId w:val="318"/>
        </w:numPr>
        <w:tabs>
          <w:tab w:val="left" w:pos="1096"/>
        </w:tabs>
        <w:ind w:left="1096" w:hanging="420"/>
        <w:rPr>
          <w:sz w:val="28"/>
        </w:rPr>
      </w:pPr>
      <w:r w:rsidRPr="00F16A63">
        <w:rPr>
          <w:sz w:val="28"/>
        </w:rPr>
        <w:t>Я</w:t>
      </w:r>
      <w:r w:rsidRPr="00F16A63">
        <w:rPr>
          <w:spacing w:val="-3"/>
          <w:sz w:val="28"/>
        </w:rPr>
        <w:t xml:space="preserve"> </w:t>
      </w:r>
      <w:r w:rsidRPr="00F16A63">
        <w:rPr>
          <w:sz w:val="28"/>
        </w:rPr>
        <w:t>верю</w:t>
      </w:r>
      <w:r w:rsidRPr="00F16A63">
        <w:rPr>
          <w:spacing w:val="-2"/>
          <w:sz w:val="28"/>
        </w:rPr>
        <w:t xml:space="preserve"> </w:t>
      </w:r>
      <w:r w:rsidRPr="00F16A63">
        <w:rPr>
          <w:sz w:val="28"/>
        </w:rPr>
        <w:t>в</w:t>
      </w:r>
      <w:r w:rsidRPr="00F16A63">
        <w:rPr>
          <w:spacing w:val="-4"/>
          <w:sz w:val="28"/>
        </w:rPr>
        <w:t xml:space="preserve"> </w:t>
      </w:r>
      <w:r w:rsidRPr="00F16A63">
        <w:rPr>
          <w:sz w:val="28"/>
        </w:rPr>
        <w:t>научный</w:t>
      </w:r>
      <w:r w:rsidRPr="00F16A63">
        <w:rPr>
          <w:spacing w:val="-3"/>
          <w:sz w:val="28"/>
        </w:rPr>
        <w:t xml:space="preserve"> </w:t>
      </w:r>
      <w:r w:rsidRPr="00F16A63">
        <w:rPr>
          <w:sz w:val="28"/>
        </w:rPr>
        <w:t>подход.</w:t>
      </w:r>
    </w:p>
    <w:p w:rsidR="00F16A63" w:rsidRPr="00F16A63" w:rsidRDefault="00F16A63" w:rsidP="0059535A">
      <w:pPr>
        <w:numPr>
          <w:ilvl w:val="0"/>
          <w:numId w:val="318"/>
        </w:numPr>
        <w:tabs>
          <w:tab w:val="left" w:pos="1096"/>
        </w:tabs>
        <w:ind w:left="1096" w:hanging="420"/>
        <w:rPr>
          <w:sz w:val="28"/>
        </w:rPr>
      </w:pPr>
      <w:r w:rsidRPr="00F16A63">
        <w:rPr>
          <w:sz w:val="28"/>
        </w:rPr>
        <w:t>Я</w:t>
      </w:r>
      <w:r w:rsidRPr="00F16A63">
        <w:rPr>
          <w:spacing w:val="-4"/>
          <w:sz w:val="28"/>
        </w:rPr>
        <w:t xml:space="preserve"> </w:t>
      </w:r>
      <w:r w:rsidRPr="00F16A63">
        <w:rPr>
          <w:sz w:val="28"/>
        </w:rPr>
        <w:t>люблю,</w:t>
      </w:r>
      <w:r w:rsidRPr="00F16A63">
        <w:rPr>
          <w:spacing w:val="-4"/>
          <w:sz w:val="28"/>
        </w:rPr>
        <w:t xml:space="preserve"> </w:t>
      </w:r>
      <w:r w:rsidRPr="00F16A63">
        <w:rPr>
          <w:sz w:val="28"/>
        </w:rPr>
        <w:t>когда</w:t>
      </w:r>
      <w:r w:rsidRPr="00F16A63">
        <w:rPr>
          <w:spacing w:val="-2"/>
          <w:sz w:val="28"/>
        </w:rPr>
        <w:t xml:space="preserve"> </w:t>
      </w:r>
      <w:r w:rsidRPr="00F16A63">
        <w:rPr>
          <w:sz w:val="28"/>
        </w:rPr>
        <w:t>дело</w:t>
      </w:r>
      <w:r w:rsidRPr="00F16A63">
        <w:rPr>
          <w:spacing w:val="-5"/>
          <w:sz w:val="28"/>
        </w:rPr>
        <w:t xml:space="preserve"> </w:t>
      </w:r>
      <w:r w:rsidRPr="00F16A63">
        <w:rPr>
          <w:sz w:val="28"/>
        </w:rPr>
        <w:t>сделано.</w:t>
      </w:r>
    </w:p>
    <w:p w:rsidR="00F16A63" w:rsidRPr="00F16A63" w:rsidRDefault="00F16A63" w:rsidP="0059535A">
      <w:pPr>
        <w:numPr>
          <w:ilvl w:val="0"/>
          <w:numId w:val="318"/>
        </w:numPr>
        <w:tabs>
          <w:tab w:val="left" w:pos="1096"/>
        </w:tabs>
        <w:ind w:left="1096" w:hanging="420"/>
        <w:rPr>
          <w:sz w:val="28"/>
        </w:rPr>
      </w:pPr>
      <w:r w:rsidRPr="00F16A63">
        <w:rPr>
          <w:sz w:val="28"/>
        </w:rPr>
        <w:t>Хорошие</w:t>
      </w:r>
      <w:r w:rsidRPr="00F16A63">
        <w:rPr>
          <w:spacing w:val="-5"/>
          <w:sz w:val="28"/>
        </w:rPr>
        <w:t xml:space="preserve"> </w:t>
      </w:r>
      <w:r w:rsidRPr="00F16A63">
        <w:rPr>
          <w:sz w:val="28"/>
        </w:rPr>
        <w:t>отношения</w:t>
      </w:r>
      <w:r w:rsidRPr="00F16A63">
        <w:rPr>
          <w:spacing w:val="-4"/>
          <w:sz w:val="28"/>
        </w:rPr>
        <w:t xml:space="preserve"> </w:t>
      </w:r>
      <w:r w:rsidRPr="00F16A63">
        <w:rPr>
          <w:sz w:val="28"/>
        </w:rPr>
        <w:t>необходимы.</w:t>
      </w:r>
    </w:p>
    <w:p w:rsidR="00F16A63" w:rsidRPr="00F16A63" w:rsidRDefault="00F16A63" w:rsidP="0059535A">
      <w:pPr>
        <w:numPr>
          <w:ilvl w:val="0"/>
          <w:numId w:val="318"/>
        </w:numPr>
        <w:tabs>
          <w:tab w:val="left" w:pos="1096"/>
        </w:tabs>
        <w:ind w:left="1096" w:hanging="420"/>
        <w:rPr>
          <w:sz w:val="28"/>
        </w:rPr>
      </w:pPr>
      <w:r w:rsidRPr="00F16A63">
        <w:rPr>
          <w:sz w:val="28"/>
        </w:rPr>
        <w:t>Я</w:t>
      </w:r>
      <w:r w:rsidRPr="00F16A63">
        <w:rPr>
          <w:spacing w:val="-6"/>
          <w:sz w:val="28"/>
        </w:rPr>
        <w:t xml:space="preserve"> </w:t>
      </w:r>
      <w:r w:rsidRPr="00F16A63">
        <w:rPr>
          <w:sz w:val="28"/>
        </w:rPr>
        <w:t>импульсивен.</w:t>
      </w:r>
    </w:p>
    <w:p w:rsidR="00F16A63" w:rsidRPr="00F16A63" w:rsidRDefault="00F16A63" w:rsidP="0059535A">
      <w:pPr>
        <w:numPr>
          <w:ilvl w:val="0"/>
          <w:numId w:val="318"/>
        </w:numPr>
        <w:tabs>
          <w:tab w:val="left" w:pos="1096"/>
        </w:tabs>
        <w:ind w:left="1096" w:hanging="420"/>
        <w:rPr>
          <w:sz w:val="28"/>
        </w:rPr>
      </w:pPr>
      <w:r w:rsidRPr="00F16A63">
        <w:rPr>
          <w:sz w:val="28"/>
        </w:rPr>
        <w:t>Я</w:t>
      </w:r>
      <w:r w:rsidRPr="00F16A63">
        <w:rPr>
          <w:spacing w:val="-3"/>
          <w:sz w:val="28"/>
        </w:rPr>
        <w:t xml:space="preserve"> </w:t>
      </w:r>
      <w:r w:rsidRPr="00F16A63">
        <w:rPr>
          <w:sz w:val="28"/>
        </w:rPr>
        <w:t>нормально</w:t>
      </w:r>
      <w:r w:rsidRPr="00F16A63">
        <w:rPr>
          <w:spacing w:val="-4"/>
          <w:sz w:val="28"/>
        </w:rPr>
        <w:t xml:space="preserve"> </w:t>
      </w:r>
      <w:r w:rsidRPr="00F16A63">
        <w:rPr>
          <w:sz w:val="28"/>
        </w:rPr>
        <w:t>воспринимаю</w:t>
      </w:r>
      <w:r w:rsidRPr="00F16A63">
        <w:rPr>
          <w:spacing w:val="-3"/>
          <w:sz w:val="28"/>
        </w:rPr>
        <w:t xml:space="preserve"> </w:t>
      </w:r>
      <w:r w:rsidRPr="00F16A63">
        <w:rPr>
          <w:sz w:val="28"/>
        </w:rPr>
        <w:t>различия</w:t>
      </w:r>
      <w:r w:rsidRPr="00F16A63">
        <w:rPr>
          <w:spacing w:val="-1"/>
          <w:sz w:val="28"/>
        </w:rPr>
        <w:t xml:space="preserve"> </w:t>
      </w:r>
      <w:r w:rsidRPr="00F16A63">
        <w:rPr>
          <w:sz w:val="28"/>
        </w:rPr>
        <w:t>в</w:t>
      </w:r>
      <w:r w:rsidRPr="00F16A63">
        <w:rPr>
          <w:spacing w:val="-4"/>
          <w:sz w:val="28"/>
        </w:rPr>
        <w:t xml:space="preserve"> </w:t>
      </w:r>
      <w:r w:rsidRPr="00F16A63">
        <w:rPr>
          <w:sz w:val="28"/>
        </w:rPr>
        <w:t>людях.</w:t>
      </w:r>
    </w:p>
    <w:p w:rsidR="00F16A63" w:rsidRPr="00F16A63" w:rsidRDefault="00F16A63" w:rsidP="0059535A">
      <w:pPr>
        <w:numPr>
          <w:ilvl w:val="0"/>
          <w:numId w:val="318"/>
        </w:numPr>
        <w:tabs>
          <w:tab w:val="left" w:pos="1096"/>
        </w:tabs>
        <w:ind w:left="1096" w:hanging="420"/>
        <w:rPr>
          <w:sz w:val="28"/>
        </w:rPr>
      </w:pPr>
      <w:r w:rsidRPr="00F16A63">
        <w:rPr>
          <w:sz w:val="28"/>
        </w:rPr>
        <w:t>Общение</w:t>
      </w:r>
      <w:r w:rsidRPr="00F16A63">
        <w:rPr>
          <w:spacing w:val="-2"/>
          <w:sz w:val="28"/>
        </w:rPr>
        <w:t xml:space="preserve"> </w:t>
      </w:r>
      <w:r w:rsidRPr="00F16A63">
        <w:rPr>
          <w:sz w:val="28"/>
        </w:rPr>
        <w:t>с</w:t>
      </w:r>
      <w:r w:rsidRPr="00F16A63">
        <w:rPr>
          <w:spacing w:val="-4"/>
          <w:sz w:val="28"/>
        </w:rPr>
        <w:t xml:space="preserve"> </w:t>
      </w:r>
      <w:r w:rsidRPr="00F16A63">
        <w:rPr>
          <w:sz w:val="28"/>
        </w:rPr>
        <w:t>другими</w:t>
      </w:r>
      <w:r w:rsidRPr="00F16A63">
        <w:rPr>
          <w:spacing w:val="-3"/>
          <w:sz w:val="28"/>
        </w:rPr>
        <w:t xml:space="preserve"> </w:t>
      </w:r>
      <w:r w:rsidRPr="00F16A63">
        <w:rPr>
          <w:sz w:val="28"/>
        </w:rPr>
        <w:t>людьми</w:t>
      </w:r>
      <w:r w:rsidRPr="00F16A63">
        <w:rPr>
          <w:spacing w:val="-4"/>
          <w:sz w:val="28"/>
        </w:rPr>
        <w:t xml:space="preserve"> </w:t>
      </w:r>
      <w:r w:rsidRPr="00F16A63">
        <w:rPr>
          <w:sz w:val="28"/>
        </w:rPr>
        <w:t>значимо</w:t>
      </w:r>
      <w:r w:rsidRPr="00F16A63">
        <w:rPr>
          <w:spacing w:val="-3"/>
          <w:sz w:val="28"/>
        </w:rPr>
        <w:t xml:space="preserve"> </w:t>
      </w:r>
      <w:r w:rsidRPr="00F16A63">
        <w:rPr>
          <w:sz w:val="28"/>
        </w:rPr>
        <w:t>само</w:t>
      </w:r>
      <w:r w:rsidRPr="00F16A63">
        <w:rPr>
          <w:spacing w:val="-2"/>
          <w:sz w:val="28"/>
        </w:rPr>
        <w:t xml:space="preserve"> </w:t>
      </w:r>
      <w:r w:rsidRPr="00F16A63">
        <w:rPr>
          <w:sz w:val="28"/>
        </w:rPr>
        <w:t>по</w:t>
      </w:r>
      <w:r w:rsidRPr="00F16A63">
        <w:rPr>
          <w:spacing w:val="-4"/>
          <w:sz w:val="28"/>
        </w:rPr>
        <w:t xml:space="preserve"> </w:t>
      </w:r>
      <w:r w:rsidRPr="00F16A63">
        <w:rPr>
          <w:sz w:val="28"/>
        </w:rPr>
        <w:t>себе.</w:t>
      </w:r>
    </w:p>
    <w:p w:rsidR="00F16A63" w:rsidRPr="00F16A63" w:rsidRDefault="00F16A63" w:rsidP="0059535A">
      <w:pPr>
        <w:numPr>
          <w:ilvl w:val="0"/>
          <w:numId w:val="318"/>
        </w:numPr>
        <w:tabs>
          <w:tab w:val="left" w:pos="1096"/>
        </w:tabs>
        <w:ind w:left="1096" w:hanging="420"/>
        <w:rPr>
          <w:sz w:val="28"/>
        </w:rPr>
      </w:pPr>
      <w:r w:rsidRPr="00F16A63">
        <w:rPr>
          <w:sz w:val="28"/>
        </w:rPr>
        <w:t>Люблю,</w:t>
      </w:r>
      <w:r w:rsidRPr="00F16A63">
        <w:rPr>
          <w:spacing w:val="-5"/>
          <w:sz w:val="28"/>
        </w:rPr>
        <w:t xml:space="preserve"> </w:t>
      </w:r>
      <w:r w:rsidRPr="00F16A63">
        <w:rPr>
          <w:sz w:val="28"/>
        </w:rPr>
        <w:t>когда</w:t>
      </w:r>
      <w:r w:rsidRPr="00F16A63">
        <w:rPr>
          <w:spacing w:val="-4"/>
          <w:sz w:val="28"/>
        </w:rPr>
        <w:t xml:space="preserve"> </w:t>
      </w:r>
      <w:r w:rsidRPr="00F16A63">
        <w:rPr>
          <w:sz w:val="28"/>
        </w:rPr>
        <w:t>меня</w:t>
      </w:r>
      <w:r w:rsidRPr="00F16A63">
        <w:rPr>
          <w:spacing w:val="-6"/>
          <w:sz w:val="28"/>
        </w:rPr>
        <w:t xml:space="preserve"> </w:t>
      </w:r>
      <w:r w:rsidRPr="00F16A63">
        <w:rPr>
          <w:sz w:val="28"/>
        </w:rPr>
        <w:t>интеллектуально</w:t>
      </w:r>
      <w:r w:rsidRPr="00F16A63">
        <w:rPr>
          <w:spacing w:val="-5"/>
          <w:sz w:val="28"/>
        </w:rPr>
        <w:t xml:space="preserve"> </w:t>
      </w:r>
      <w:r w:rsidRPr="00F16A63">
        <w:rPr>
          <w:sz w:val="28"/>
        </w:rPr>
        <w:t>стимулируют.</w:t>
      </w:r>
    </w:p>
    <w:p w:rsidR="00F16A63" w:rsidRPr="00F16A63" w:rsidRDefault="00F16A63" w:rsidP="0059535A">
      <w:pPr>
        <w:numPr>
          <w:ilvl w:val="0"/>
          <w:numId w:val="318"/>
        </w:numPr>
        <w:tabs>
          <w:tab w:val="left" w:pos="1096"/>
        </w:tabs>
        <w:ind w:left="1096" w:hanging="420"/>
        <w:rPr>
          <w:sz w:val="28"/>
        </w:rPr>
      </w:pPr>
      <w:r w:rsidRPr="00F16A63">
        <w:rPr>
          <w:sz w:val="28"/>
        </w:rPr>
        <w:t>Я</w:t>
      </w:r>
      <w:r w:rsidRPr="00F16A63">
        <w:rPr>
          <w:spacing w:val="-4"/>
          <w:sz w:val="28"/>
        </w:rPr>
        <w:t xml:space="preserve"> </w:t>
      </w:r>
      <w:r w:rsidRPr="00F16A63">
        <w:rPr>
          <w:sz w:val="28"/>
        </w:rPr>
        <w:t>люблю</w:t>
      </w:r>
      <w:r w:rsidRPr="00F16A63">
        <w:rPr>
          <w:spacing w:val="-4"/>
          <w:sz w:val="28"/>
        </w:rPr>
        <w:t xml:space="preserve"> </w:t>
      </w:r>
      <w:r w:rsidRPr="00F16A63">
        <w:rPr>
          <w:sz w:val="28"/>
        </w:rPr>
        <w:t>организовывать</w:t>
      </w:r>
      <w:r w:rsidRPr="00F16A63">
        <w:rPr>
          <w:spacing w:val="-3"/>
          <w:sz w:val="28"/>
        </w:rPr>
        <w:t xml:space="preserve"> </w:t>
      </w:r>
      <w:r w:rsidRPr="00F16A63">
        <w:rPr>
          <w:sz w:val="28"/>
        </w:rPr>
        <w:t>что-либо.</w:t>
      </w:r>
    </w:p>
    <w:p w:rsidR="00F16A63" w:rsidRPr="00F16A63" w:rsidRDefault="00F16A63" w:rsidP="0059535A">
      <w:pPr>
        <w:numPr>
          <w:ilvl w:val="0"/>
          <w:numId w:val="318"/>
        </w:numPr>
        <w:tabs>
          <w:tab w:val="left" w:pos="1096"/>
        </w:tabs>
        <w:ind w:left="1096" w:hanging="420"/>
        <w:rPr>
          <w:sz w:val="28"/>
        </w:rPr>
      </w:pPr>
      <w:r w:rsidRPr="00F16A63">
        <w:rPr>
          <w:sz w:val="28"/>
        </w:rPr>
        <w:t>Я</w:t>
      </w:r>
      <w:r w:rsidRPr="00F16A63">
        <w:rPr>
          <w:spacing w:val="-3"/>
          <w:sz w:val="28"/>
        </w:rPr>
        <w:t xml:space="preserve"> </w:t>
      </w:r>
      <w:r w:rsidRPr="00F16A63">
        <w:rPr>
          <w:sz w:val="28"/>
        </w:rPr>
        <w:t>часто</w:t>
      </w:r>
      <w:r w:rsidRPr="00F16A63">
        <w:rPr>
          <w:spacing w:val="-3"/>
          <w:sz w:val="28"/>
        </w:rPr>
        <w:t xml:space="preserve"> </w:t>
      </w:r>
      <w:r w:rsidRPr="00F16A63">
        <w:rPr>
          <w:sz w:val="28"/>
        </w:rPr>
        <w:t>перескакиваю</w:t>
      </w:r>
      <w:r w:rsidRPr="00F16A63">
        <w:rPr>
          <w:spacing w:val="-3"/>
          <w:sz w:val="28"/>
        </w:rPr>
        <w:t xml:space="preserve"> </w:t>
      </w:r>
      <w:r w:rsidRPr="00F16A63">
        <w:rPr>
          <w:sz w:val="28"/>
        </w:rPr>
        <w:t>с</w:t>
      </w:r>
      <w:r w:rsidRPr="00F16A63">
        <w:rPr>
          <w:spacing w:val="-4"/>
          <w:sz w:val="28"/>
        </w:rPr>
        <w:t xml:space="preserve"> </w:t>
      </w:r>
      <w:r w:rsidRPr="00F16A63">
        <w:rPr>
          <w:sz w:val="28"/>
        </w:rPr>
        <w:t>одного</w:t>
      </w:r>
      <w:r w:rsidRPr="00F16A63">
        <w:rPr>
          <w:spacing w:val="-2"/>
          <w:sz w:val="28"/>
        </w:rPr>
        <w:t xml:space="preserve"> </w:t>
      </w:r>
      <w:r w:rsidRPr="00F16A63">
        <w:rPr>
          <w:sz w:val="28"/>
        </w:rPr>
        <w:t>дела</w:t>
      </w:r>
      <w:r w:rsidRPr="00F16A63">
        <w:rPr>
          <w:spacing w:val="-4"/>
          <w:sz w:val="28"/>
        </w:rPr>
        <w:t xml:space="preserve"> </w:t>
      </w:r>
      <w:r w:rsidRPr="00F16A63">
        <w:rPr>
          <w:sz w:val="28"/>
        </w:rPr>
        <w:t>на</w:t>
      </w:r>
      <w:r w:rsidRPr="00F16A63">
        <w:rPr>
          <w:spacing w:val="-3"/>
          <w:sz w:val="28"/>
        </w:rPr>
        <w:t xml:space="preserve"> </w:t>
      </w:r>
      <w:r w:rsidRPr="00F16A63">
        <w:rPr>
          <w:sz w:val="28"/>
        </w:rPr>
        <w:t>другое.</w:t>
      </w:r>
    </w:p>
    <w:p w:rsidR="00F16A63" w:rsidRPr="00F16A63" w:rsidRDefault="00F16A63" w:rsidP="0059535A">
      <w:pPr>
        <w:numPr>
          <w:ilvl w:val="0"/>
          <w:numId w:val="318"/>
        </w:numPr>
        <w:tabs>
          <w:tab w:val="left" w:pos="1096"/>
        </w:tabs>
        <w:ind w:left="676" w:right="1761" w:firstLine="0"/>
        <w:rPr>
          <w:sz w:val="28"/>
        </w:rPr>
      </w:pPr>
      <w:r w:rsidRPr="00F16A63">
        <w:rPr>
          <w:sz w:val="28"/>
        </w:rPr>
        <w:t>Общение</w:t>
      </w:r>
      <w:r w:rsidRPr="00F16A63">
        <w:rPr>
          <w:spacing w:val="-3"/>
          <w:sz w:val="28"/>
        </w:rPr>
        <w:t xml:space="preserve"> </w:t>
      </w:r>
      <w:r w:rsidRPr="00F16A63">
        <w:rPr>
          <w:sz w:val="28"/>
        </w:rPr>
        <w:t>и</w:t>
      </w:r>
      <w:r w:rsidRPr="00F16A63">
        <w:rPr>
          <w:spacing w:val="-5"/>
          <w:sz w:val="28"/>
        </w:rPr>
        <w:t xml:space="preserve"> </w:t>
      </w:r>
      <w:r w:rsidRPr="00F16A63">
        <w:rPr>
          <w:sz w:val="28"/>
        </w:rPr>
        <w:t>работа</w:t>
      </w:r>
      <w:r w:rsidRPr="00F16A63">
        <w:rPr>
          <w:spacing w:val="-4"/>
          <w:sz w:val="28"/>
        </w:rPr>
        <w:t xml:space="preserve"> </w:t>
      </w:r>
      <w:r w:rsidRPr="00F16A63">
        <w:rPr>
          <w:sz w:val="28"/>
        </w:rPr>
        <w:t>совместно</w:t>
      </w:r>
      <w:r w:rsidRPr="00F16A63">
        <w:rPr>
          <w:spacing w:val="-3"/>
          <w:sz w:val="28"/>
        </w:rPr>
        <w:t xml:space="preserve"> </w:t>
      </w:r>
      <w:r w:rsidRPr="00F16A63">
        <w:rPr>
          <w:sz w:val="28"/>
        </w:rPr>
        <w:t>с</w:t>
      </w:r>
      <w:r w:rsidRPr="00F16A63">
        <w:rPr>
          <w:spacing w:val="-5"/>
          <w:sz w:val="28"/>
        </w:rPr>
        <w:t xml:space="preserve"> </w:t>
      </w:r>
      <w:r w:rsidRPr="00F16A63">
        <w:rPr>
          <w:sz w:val="28"/>
        </w:rPr>
        <w:t>другими</w:t>
      </w:r>
      <w:r w:rsidRPr="00F16A63">
        <w:rPr>
          <w:spacing w:val="-4"/>
          <w:sz w:val="28"/>
        </w:rPr>
        <w:t xml:space="preserve"> </w:t>
      </w:r>
      <w:r w:rsidRPr="00F16A63">
        <w:rPr>
          <w:sz w:val="28"/>
        </w:rPr>
        <w:t>людьми</w:t>
      </w:r>
      <w:r w:rsidRPr="00F16A63">
        <w:rPr>
          <w:spacing w:val="-5"/>
          <w:sz w:val="28"/>
        </w:rPr>
        <w:t xml:space="preserve"> </w:t>
      </w:r>
      <w:r w:rsidRPr="00F16A63">
        <w:rPr>
          <w:sz w:val="28"/>
        </w:rPr>
        <w:t>являются</w:t>
      </w:r>
      <w:r w:rsidRPr="00F16A63">
        <w:rPr>
          <w:spacing w:val="-4"/>
          <w:sz w:val="28"/>
        </w:rPr>
        <w:t xml:space="preserve"> </w:t>
      </w:r>
      <w:r w:rsidRPr="00F16A63">
        <w:rPr>
          <w:sz w:val="28"/>
        </w:rPr>
        <w:t>творческим</w:t>
      </w:r>
      <w:r w:rsidRPr="00F16A63">
        <w:rPr>
          <w:spacing w:val="-67"/>
          <w:sz w:val="28"/>
        </w:rPr>
        <w:t xml:space="preserve"> </w:t>
      </w:r>
      <w:r w:rsidRPr="00F16A63">
        <w:rPr>
          <w:sz w:val="28"/>
        </w:rPr>
        <w:t>процессом.</w:t>
      </w:r>
    </w:p>
    <w:p w:rsidR="00F16A63" w:rsidRPr="00F16A63" w:rsidRDefault="00F16A63" w:rsidP="0059535A">
      <w:pPr>
        <w:numPr>
          <w:ilvl w:val="0"/>
          <w:numId w:val="318"/>
        </w:numPr>
        <w:tabs>
          <w:tab w:val="left" w:pos="1096"/>
        </w:tabs>
        <w:ind w:left="1096" w:hanging="420"/>
        <w:rPr>
          <w:sz w:val="28"/>
        </w:rPr>
      </w:pPr>
      <w:r w:rsidRPr="00F16A63">
        <w:rPr>
          <w:sz w:val="28"/>
        </w:rPr>
        <w:t>Самоактуализация</w:t>
      </w:r>
      <w:r w:rsidRPr="00F16A63">
        <w:rPr>
          <w:spacing w:val="-5"/>
          <w:sz w:val="28"/>
        </w:rPr>
        <w:t xml:space="preserve"> </w:t>
      </w:r>
      <w:r w:rsidRPr="00F16A63">
        <w:rPr>
          <w:sz w:val="28"/>
        </w:rPr>
        <w:t>является</w:t>
      </w:r>
      <w:r w:rsidRPr="00F16A63">
        <w:rPr>
          <w:spacing w:val="-4"/>
          <w:sz w:val="28"/>
        </w:rPr>
        <w:t xml:space="preserve"> </w:t>
      </w:r>
      <w:r w:rsidRPr="00F16A63">
        <w:rPr>
          <w:sz w:val="28"/>
        </w:rPr>
        <w:t>крайне</w:t>
      </w:r>
      <w:r w:rsidRPr="00F16A63">
        <w:rPr>
          <w:spacing w:val="-5"/>
          <w:sz w:val="28"/>
        </w:rPr>
        <w:t xml:space="preserve"> </w:t>
      </w:r>
      <w:r w:rsidRPr="00F16A63">
        <w:rPr>
          <w:sz w:val="28"/>
        </w:rPr>
        <w:t>важной</w:t>
      </w:r>
      <w:r w:rsidRPr="00F16A63">
        <w:rPr>
          <w:spacing w:val="-5"/>
          <w:sz w:val="28"/>
        </w:rPr>
        <w:t xml:space="preserve"> </w:t>
      </w:r>
      <w:r w:rsidRPr="00F16A63">
        <w:rPr>
          <w:sz w:val="28"/>
        </w:rPr>
        <w:t>для</w:t>
      </w:r>
      <w:r w:rsidRPr="00F16A63">
        <w:rPr>
          <w:spacing w:val="-3"/>
          <w:sz w:val="28"/>
        </w:rPr>
        <w:t xml:space="preserve"> </w:t>
      </w:r>
      <w:r w:rsidRPr="00F16A63">
        <w:rPr>
          <w:sz w:val="28"/>
        </w:rPr>
        <w:t>меня.</w:t>
      </w:r>
    </w:p>
    <w:p w:rsidR="00F16A63" w:rsidRPr="00F16A63" w:rsidRDefault="00F16A63" w:rsidP="0059535A">
      <w:pPr>
        <w:numPr>
          <w:ilvl w:val="0"/>
          <w:numId w:val="318"/>
        </w:numPr>
        <w:tabs>
          <w:tab w:val="left" w:pos="1096"/>
        </w:tabs>
        <w:ind w:left="1096" w:hanging="420"/>
        <w:rPr>
          <w:sz w:val="28"/>
        </w:rPr>
      </w:pPr>
      <w:r w:rsidRPr="00F16A63">
        <w:rPr>
          <w:sz w:val="28"/>
        </w:rPr>
        <w:t>Мне</w:t>
      </w:r>
      <w:r w:rsidRPr="00F16A63">
        <w:rPr>
          <w:spacing w:val="-3"/>
          <w:sz w:val="28"/>
        </w:rPr>
        <w:t xml:space="preserve"> </w:t>
      </w:r>
      <w:r w:rsidRPr="00F16A63">
        <w:rPr>
          <w:sz w:val="28"/>
        </w:rPr>
        <w:t>очень</w:t>
      </w:r>
      <w:r w:rsidRPr="00F16A63">
        <w:rPr>
          <w:spacing w:val="-5"/>
          <w:sz w:val="28"/>
        </w:rPr>
        <w:t xml:space="preserve"> </w:t>
      </w:r>
      <w:r w:rsidRPr="00F16A63">
        <w:rPr>
          <w:sz w:val="28"/>
        </w:rPr>
        <w:t>нравится</w:t>
      </w:r>
      <w:r w:rsidRPr="00F16A63">
        <w:rPr>
          <w:spacing w:val="-4"/>
          <w:sz w:val="28"/>
        </w:rPr>
        <w:t xml:space="preserve"> </w:t>
      </w:r>
      <w:r w:rsidRPr="00F16A63">
        <w:rPr>
          <w:sz w:val="28"/>
        </w:rPr>
        <w:t>играть</w:t>
      </w:r>
      <w:r w:rsidRPr="00F16A63">
        <w:rPr>
          <w:spacing w:val="-3"/>
          <w:sz w:val="28"/>
        </w:rPr>
        <w:t xml:space="preserve"> </w:t>
      </w:r>
      <w:r w:rsidRPr="00F16A63">
        <w:rPr>
          <w:sz w:val="28"/>
        </w:rPr>
        <w:t>идеями.</w:t>
      </w:r>
    </w:p>
    <w:p w:rsidR="00F16A63" w:rsidRPr="00F16A63" w:rsidRDefault="00F16A63" w:rsidP="0059535A">
      <w:pPr>
        <w:numPr>
          <w:ilvl w:val="0"/>
          <w:numId w:val="318"/>
        </w:numPr>
        <w:tabs>
          <w:tab w:val="left" w:pos="1096"/>
        </w:tabs>
        <w:ind w:left="1096" w:hanging="420"/>
        <w:rPr>
          <w:sz w:val="28"/>
        </w:rPr>
      </w:pPr>
      <w:r w:rsidRPr="00F16A63">
        <w:rPr>
          <w:sz w:val="28"/>
        </w:rPr>
        <w:t>Я</w:t>
      </w:r>
      <w:r w:rsidRPr="00F16A63">
        <w:rPr>
          <w:spacing w:val="-3"/>
          <w:sz w:val="28"/>
        </w:rPr>
        <w:t xml:space="preserve"> </w:t>
      </w:r>
      <w:r w:rsidRPr="00F16A63">
        <w:rPr>
          <w:sz w:val="28"/>
        </w:rPr>
        <w:t>не</w:t>
      </w:r>
      <w:r w:rsidRPr="00F16A63">
        <w:rPr>
          <w:spacing w:val="-4"/>
          <w:sz w:val="28"/>
        </w:rPr>
        <w:t xml:space="preserve"> </w:t>
      </w:r>
      <w:r w:rsidRPr="00F16A63">
        <w:rPr>
          <w:sz w:val="28"/>
        </w:rPr>
        <w:t>люблю</w:t>
      </w:r>
      <w:r w:rsidRPr="00F16A63">
        <w:rPr>
          <w:spacing w:val="-3"/>
          <w:sz w:val="28"/>
        </w:rPr>
        <w:t xml:space="preserve"> </w:t>
      </w:r>
      <w:r w:rsidRPr="00F16A63">
        <w:rPr>
          <w:sz w:val="28"/>
        </w:rPr>
        <w:t>попусту</w:t>
      </w:r>
      <w:r w:rsidRPr="00F16A63">
        <w:rPr>
          <w:spacing w:val="-2"/>
          <w:sz w:val="28"/>
        </w:rPr>
        <w:t xml:space="preserve"> </w:t>
      </w:r>
      <w:r w:rsidRPr="00F16A63">
        <w:rPr>
          <w:sz w:val="28"/>
        </w:rPr>
        <w:t>терять</w:t>
      </w:r>
      <w:r w:rsidRPr="00F16A63">
        <w:rPr>
          <w:spacing w:val="-2"/>
          <w:sz w:val="28"/>
        </w:rPr>
        <w:t xml:space="preserve"> </w:t>
      </w:r>
      <w:r w:rsidRPr="00F16A63">
        <w:rPr>
          <w:sz w:val="28"/>
        </w:rPr>
        <w:t>время.</w:t>
      </w:r>
    </w:p>
    <w:p w:rsidR="00F16A63" w:rsidRPr="00F16A63" w:rsidRDefault="00F16A63" w:rsidP="0059535A">
      <w:pPr>
        <w:numPr>
          <w:ilvl w:val="0"/>
          <w:numId w:val="318"/>
        </w:numPr>
        <w:tabs>
          <w:tab w:val="left" w:pos="1096"/>
        </w:tabs>
        <w:ind w:left="1096" w:hanging="420"/>
        <w:rPr>
          <w:sz w:val="28"/>
        </w:rPr>
      </w:pPr>
      <w:r w:rsidRPr="00F16A63">
        <w:rPr>
          <w:sz w:val="28"/>
        </w:rPr>
        <w:t>Я</w:t>
      </w:r>
      <w:r w:rsidRPr="00F16A63">
        <w:rPr>
          <w:spacing w:val="-3"/>
          <w:sz w:val="28"/>
        </w:rPr>
        <w:t xml:space="preserve"> </w:t>
      </w:r>
      <w:r w:rsidRPr="00F16A63">
        <w:rPr>
          <w:sz w:val="28"/>
        </w:rPr>
        <w:t>люблю</w:t>
      </w:r>
      <w:r w:rsidRPr="00F16A63">
        <w:rPr>
          <w:spacing w:val="-3"/>
          <w:sz w:val="28"/>
        </w:rPr>
        <w:t xml:space="preserve"> </w:t>
      </w:r>
      <w:r w:rsidRPr="00F16A63">
        <w:rPr>
          <w:sz w:val="28"/>
        </w:rPr>
        <w:t>делать</w:t>
      </w:r>
      <w:r w:rsidRPr="00F16A63">
        <w:rPr>
          <w:spacing w:val="-4"/>
          <w:sz w:val="28"/>
        </w:rPr>
        <w:t xml:space="preserve"> </w:t>
      </w:r>
      <w:r w:rsidRPr="00F16A63">
        <w:rPr>
          <w:sz w:val="28"/>
        </w:rPr>
        <w:t>то,</w:t>
      </w:r>
      <w:r w:rsidRPr="00F16A63">
        <w:rPr>
          <w:spacing w:val="-3"/>
          <w:sz w:val="28"/>
        </w:rPr>
        <w:t xml:space="preserve"> </w:t>
      </w:r>
      <w:r w:rsidRPr="00F16A63">
        <w:rPr>
          <w:sz w:val="28"/>
        </w:rPr>
        <w:t>что</w:t>
      </w:r>
      <w:r w:rsidRPr="00F16A63">
        <w:rPr>
          <w:spacing w:val="-1"/>
          <w:sz w:val="28"/>
        </w:rPr>
        <w:t xml:space="preserve"> </w:t>
      </w:r>
      <w:r w:rsidRPr="00F16A63">
        <w:rPr>
          <w:sz w:val="28"/>
        </w:rPr>
        <w:t>у</w:t>
      </w:r>
      <w:r w:rsidRPr="00F16A63">
        <w:rPr>
          <w:spacing w:val="-3"/>
          <w:sz w:val="28"/>
        </w:rPr>
        <w:t xml:space="preserve"> </w:t>
      </w:r>
      <w:r w:rsidRPr="00F16A63">
        <w:rPr>
          <w:sz w:val="28"/>
        </w:rPr>
        <w:t>меня</w:t>
      </w:r>
      <w:r w:rsidRPr="00F16A63">
        <w:rPr>
          <w:spacing w:val="-4"/>
          <w:sz w:val="28"/>
        </w:rPr>
        <w:t xml:space="preserve"> </w:t>
      </w:r>
      <w:r w:rsidRPr="00F16A63">
        <w:rPr>
          <w:sz w:val="28"/>
        </w:rPr>
        <w:t>получается.</w:t>
      </w:r>
    </w:p>
    <w:p w:rsidR="00F16A63" w:rsidRPr="00F16A63" w:rsidRDefault="00F16A63" w:rsidP="0059535A">
      <w:pPr>
        <w:numPr>
          <w:ilvl w:val="0"/>
          <w:numId w:val="318"/>
        </w:numPr>
        <w:tabs>
          <w:tab w:val="left" w:pos="1096"/>
        </w:tabs>
        <w:ind w:left="1096" w:hanging="420"/>
        <w:rPr>
          <w:sz w:val="28"/>
        </w:rPr>
      </w:pPr>
      <w:r w:rsidRPr="00F16A63">
        <w:rPr>
          <w:sz w:val="28"/>
        </w:rPr>
        <w:t>Взаимодействуя с</w:t>
      </w:r>
      <w:r w:rsidRPr="00F16A63">
        <w:rPr>
          <w:spacing w:val="-4"/>
          <w:sz w:val="28"/>
        </w:rPr>
        <w:t xml:space="preserve"> </w:t>
      </w:r>
      <w:r w:rsidRPr="00F16A63">
        <w:rPr>
          <w:sz w:val="28"/>
        </w:rPr>
        <w:t>другими,</w:t>
      </w:r>
      <w:r w:rsidRPr="00F16A63">
        <w:rPr>
          <w:spacing w:val="-4"/>
          <w:sz w:val="28"/>
        </w:rPr>
        <w:t xml:space="preserve"> </w:t>
      </w:r>
      <w:r w:rsidRPr="00F16A63">
        <w:rPr>
          <w:sz w:val="28"/>
        </w:rPr>
        <w:t>я</w:t>
      </w:r>
      <w:r w:rsidRPr="00F16A63">
        <w:rPr>
          <w:spacing w:val="-3"/>
          <w:sz w:val="28"/>
        </w:rPr>
        <w:t xml:space="preserve"> </w:t>
      </w:r>
      <w:r w:rsidRPr="00F16A63">
        <w:rPr>
          <w:sz w:val="28"/>
        </w:rPr>
        <w:t>учусь.</w:t>
      </w:r>
    </w:p>
    <w:p w:rsidR="00F16A63" w:rsidRPr="00F16A63" w:rsidRDefault="00F16A63" w:rsidP="0059535A">
      <w:pPr>
        <w:numPr>
          <w:ilvl w:val="0"/>
          <w:numId w:val="318"/>
        </w:numPr>
        <w:tabs>
          <w:tab w:val="left" w:pos="1096"/>
        </w:tabs>
        <w:ind w:left="1096" w:hanging="420"/>
        <w:rPr>
          <w:sz w:val="28"/>
        </w:rPr>
      </w:pPr>
      <w:r w:rsidRPr="00F16A63">
        <w:rPr>
          <w:sz w:val="28"/>
        </w:rPr>
        <w:t>Абстракции</w:t>
      </w:r>
      <w:r w:rsidRPr="00F16A63">
        <w:rPr>
          <w:spacing w:val="-3"/>
          <w:sz w:val="28"/>
        </w:rPr>
        <w:t xml:space="preserve"> </w:t>
      </w:r>
      <w:r w:rsidRPr="00F16A63">
        <w:rPr>
          <w:sz w:val="28"/>
        </w:rPr>
        <w:t>интересны</w:t>
      </w:r>
      <w:r w:rsidRPr="00F16A63">
        <w:rPr>
          <w:spacing w:val="-5"/>
          <w:sz w:val="28"/>
        </w:rPr>
        <w:t xml:space="preserve"> </w:t>
      </w:r>
      <w:r w:rsidRPr="00F16A63">
        <w:rPr>
          <w:sz w:val="28"/>
        </w:rPr>
        <w:t>для</w:t>
      </w:r>
      <w:r w:rsidRPr="00F16A63">
        <w:rPr>
          <w:spacing w:val="-3"/>
          <w:sz w:val="28"/>
        </w:rPr>
        <w:t xml:space="preserve"> </w:t>
      </w:r>
      <w:r w:rsidRPr="00F16A63">
        <w:rPr>
          <w:sz w:val="28"/>
        </w:rPr>
        <w:t>меня.</w:t>
      </w:r>
    </w:p>
    <w:p w:rsidR="00F16A63" w:rsidRPr="00F16A63" w:rsidRDefault="00F16A63" w:rsidP="0059535A">
      <w:pPr>
        <w:numPr>
          <w:ilvl w:val="0"/>
          <w:numId w:val="318"/>
        </w:numPr>
        <w:tabs>
          <w:tab w:val="left" w:pos="1096"/>
        </w:tabs>
        <w:ind w:left="1096" w:hanging="420"/>
        <w:rPr>
          <w:sz w:val="28"/>
        </w:rPr>
      </w:pPr>
      <w:r w:rsidRPr="00F16A63">
        <w:rPr>
          <w:sz w:val="28"/>
        </w:rPr>
        <w:t>Мне</w:t>
      </w:r>
      <w:r w:rsidRPr="00F16A63">
        <w:rPr>
          <w:spacing w:val="-4"/>
          <w:sz w:val="28"/>
        </w:rPr>
        <w:t xml:space="preserve"> </w:t>
      </w:r>
      <w:r w:rsidRPr="00F16A63">
        <w:rPr>
          <w:sz w:val="28"/>
        </w:rPr>
        <w:t>нравятся</w:t>
      </w:r>
      <w:r w:rsidRPr="00F16A63">
        <w:rPr>
          <w:spacing w:val="-5"/>
          <w:sz w:val="28"/>
        </w:rPr>
        <w:t xml:space="preserve"> </w:t>
      </w:r>
      <w:r w:rsidRPr="00F16A63">
        <w:rPr>
          <w:sz w:val="28"/>
        </w:rPr>
        <w:t>детали.</w:t>
      </w:r>
    </w:p>
    <w:p w:rsidR="00F16A63" w:rsidRPr="00F16A63" w:rsidRDefault="00F16A63" w:rsidP="0059535A">
      <w:pPr>
        <w:numPr>
          <w:ilvl w:val="0"/>
          <w:numId w:val="318"/>
        </w:numPr>
        <w:tabs>
          <w:tab w:val="left" w:pos="1096"/>
        </w:tabs>
        <w:ind w:left="676" w:right="2072" w:firstLine="0"/>
        <w:rPr>
          <w:sz w:val="28"/>
        </w:rPr>
      </w:pPr>
      <w:r w:rsidRPr="00F16A63">
        <w:rPr>
          <w:sz w:val="28"/>
        </w:rPr>
        <w:t>Я</w:t>
      </w:r>
      <w:r w:rsidRPr="00F16A63">
        <w:rPr>
          <w:spacing w:val="-4"/>
          <w:sz w:val="28"/>
        </w:rPr>
        <w:t xml:space="preserve"> </w:t>
      </w:r>
      <w:r w:rsidRPr="00F16A63">
        <w:rPr>
          <w:sz w:val="28"/>
        </w:rPr>
        <w:t>люблю</w:t>
      </w:r>
      <w:r w:rsidRPr="00F16A63">
        <w:rPr>
          <w:spacing w:val="-4"/>
          <w:sz w:val="28"/>
        </w:rPr>
        <w:t xml:space="preserve"> </w:t>
      </w:r>
      <w:r w:rsidRPr="00F16A63">
        <w:rPr>
          <w:sz w:val="28"/>
        </w:rPr>
        <w:t>кратко</w:t>
      </w:r>
      <w:r w:rsidRPr="00F16A63">
        <w:rPr>
          <w:spacing w:val="-5"/>
          <w:sz w:val="28"/>
        </w:rPr>
        <w:t xml:space="preserve"> </w:t>
      </w:r>
      <w:r w:rsidRPr="00F16A63">
        <w:rPr>
          <w:sz w:val="28"/>
        </w:rPr>
        <w:t>подвести</w:t>
      </w:r>
      <w:r w:rsidRPr="00F16A63">
        <w:rPr>
          <w:spacing w:val="-3"/>
          <w:sz w:val="28"/>
        </w:rPr>
        <w:t xml:space="preserve"> </w:t>
      </w:r>
      <w:r w:rsidRPr="00F16A63">
        <w:rPr>
          <w:sz w:val="28"/>
        </w:rPr>
        <w:t>итоги,</w:t>
      </w:r>
      <w:r w:rsidRPr="00F16A63">
        <w:rPr>
          <w:spacing w:val="-4"/>
          <w:sz w:val="28"/>
        </w:rPr>
        <w:t xml:space="preserve"> </w:t>
      </w:r>
      <w:r w:rsidRPr="00F16A63">
        <w:rPr>
          <w:sz w:val="28"/>
        </w:rPr>
        <w:t>прежде</w:t>
      </w:r>
      <w:r w:rsidRPr="00F16A63">
        <w:rPr>
          <w:spacing w:val="-5"/>
          <w:sz w:val="28"/>
        </w:rPr>
        <w:t xml:space="preserve"> </w:t>
      </w:r>
      <w:r w:rsidRPr="00F16A63">
        <w:rPr>
          <w:sz w:val="28"/>
        </w:rPr>
        <w:t>чем</w:t>
      </w:r>
      <w:r w:rsidRPr="00F16A63">
        <w:rPr>
          <w:spacing w:val="-2"/>
          <w:sz w:val="28"/>
        </w:rPr>
        <w:t xml:space="preserve"> </w:t>
      </w:r>
      <w:r w:rsidRPr="00F16A63">
        <w:rPr>
          <w:sz w:val="28"/>
        </w:rPr>
        <w:t>прийти</w:t>
      </w:r>
      <w:r w:rsidRPr="00F16A63">
        <w:rPr>
          <w:spacing w:val="-5"/>
          <w:sz w:val="28"/>
        </w:rPr>
        <w:t xml:space="preserve"> </w:t>
      </w:r>
      <w:r w:rsidRPr="00F16A63">
        <w:rPr>
          <w:sz w:val="28"/>
        </w:rPr>
        <w:t>к</w:t>
      </w:r>
      <w:r w:rsidRPr="00F16A63">
        <w:rPr>
          <w:spacing w:val="-4"/>
          <w:sz w:val="28"/>
        </w:rPr>
        <w:t xml:space="preserve"> </w:t>
      </w:r>
      <w:r w:rsidRPr="00F16A63">
        <w:rPr>
          <w:sz w:val="28"/>
        </w:rPr>
        <w:t>какому-либо</w:t>
      </w:r>
      <w:r w:rsidRPr="00F16A63">
        <w:rPr>
          <w:spacing w:val="-67"/>
          <w:sz w:val="28"/>
        </w:rPr>
        <w:t xml:space="preserve"> </w:t>
      </w:r>
      <w:r w:rsidRPr="00F16A63">
        <w:rPr>
          <w:sz w:val="28"/>
        </w:rPr>
        <w:t>умозаключению.</w:t>
      </w:r>
    </w:p>
    <w:p w:rsidR="00F16A63" w:rsidRPr="00F16A63" w:rsidRDefault="00F16A63" w:rsidP="0059535A">
      <w:pPr>
        <w:numPr>
          <w:ilvl w:val="0"/>
          <w:numId w:val="318"/>
        </w:numPr>
        <w:tabs>
          <w:tab w:val="left" w:pos="1096"/>
        </w:tabs>
        <w:ind w:left="1096" w:hanging="420"/>
        <w:rPr>
          <w:sz w:val="28"/>
        </w:rPr>
      </w:pPr>
      <w:r w:rsidRPr="00F16A63">
        <w:rPr>
          <w:sz w:val="28"/>
        </w:rPr>
        <w:t>Я</w:t>
      </w:r>
      <w:r w:rsidRPr="00F16A63">
        <w:rPr>
          <w:spacing w:val="-3"/>
          <w:sz w:val="28"/>
        </w:rPr>
        <w:t xml:space="preserve"> </w:t>
      </w:r>
      <w:r w:rsidRPr="00F16A63">
        <w:rPr>
          <w:sz w:val="28"/>
        </w:rPr>
        <w:t>достаточно</w:t>
      </w:r>
      <w:r w:rsidRPr="00F16A63">
        <w:rPr>
          <w:spacing w:val="-2"/>
          <w:sz w:val="28"/>
        </w:rPr>
        <w:t xml:space="preserve"> </w:t>
      </w:r>
      <w:r w:rsidRPr="00F16A63">
        <w:rPr>
          <w:sz w:val="28"/>
        </w:rPr>
        <w:t>уверен</w:t>
      </w:r>
      <w:r w:rsidRPr="00F16A63">
        <w:rPr>
          <w:spacing w:val="-4"/>
          <w:sz w:val="28"/>
        </w:rPr>
        <w:t xml:space="preserve"> </w:t>
      </w:r>
      <w:r w:rsidRPr="00F16A63">
        <w:rPr>
          <w:sz w:val="28"/>
        </w:rPr>
        <w:t>в</w:t>
      </w:r>
      <w:r w:rsidRPr="00F16A63">
        <w:rPr>
          <w:spacing w:val="-4"/>
          <w:sz w:val="28"/>
        </w:rPr>
        <w:t xml:space="preserve"> </w:t>
      </w:r>
      <w:r w:rsidRPr="00F16A63">
        <w:rPr>
          <w:sz w:val="28"/>
        </w:rPr>
        <w:t>себе.</w:t>
      </w:r>
    </w:p>
    <w:p w:rsidR="00F16A63" w:rsidRPr="00F16A63" w:rsidRDefault="00F16A63" w:rsidP="00F16A63">
      <w:pPr>
        <w:ind w:left="676" w:right="410"/>
        <w:rPr>
          <w:sz w:val="28"/>
          <w:szCs w:val="28"/>
        </w:rPr>
      </w:pPr>
      <w:r w:rsidRPr="00F16A63">
        <w:rPr>
          <w:sz w:val="28"/>
          <w:szCs w:val="28"/>
        </w:rPr>
        <w:t>Обработка</w:t>
      </w:r>
      <w:r w:rsidRPr="00F16A63">
        <w:rPr>
          <w:spacing w:val="-4"/>
          <w:sz w:val="28"/>
          <w:szCs w:val="28"/>
        </w:rPr>
        <w:t xml:space="preserve"> </w:t>
      </w:r>
      <w:r w:rsidRPr="00F16A63">
        <w:rPr>
          <w:sz w:val="28"/>
          <w:szCs w:val="28"/>
        </w:rPr>
        <w:t>результатов.</w:t>
      </w:r>
      <w:r w:rsidRPr="00F16A63">
        <w:rPr>
          <w:spacing w:val="-4"/>
          <w:sz w:val="28"/>
          <w:szCs w:val="28"/>
        </w:rPr>
        <w:t xml:space="preserve"> </w:t>
      </w:r>
      <w:r w:rsidRPr="00F16A63">
        <w:rPr>
          <w:sz w:val="28"/>
          <w:szCs w:val="28"/>
        </w:rPr>
        <w:t>Обведите</w:t>
      </w:r>
      <w:r w:rsidRPr="00F16A63">
        <w:rPr>
          <w:spacing w:val="-4"/>
          <w:sz w:val="28"/>
          <w:szCs w:val="28"/>
        </w:rPr>
        <w:t xml:space="preserve"> </w:t>
      </w:r>
      <w:r w:rsidRPr="00F16A63">
        <w:rPr>
          <w:sz w:val="28"/>
          <w:szCs w:val="28"/>
        </w:rPr>
        <w:t>те</w:t>
      </w:r>
      <w:r w:rsidRPr="00F16A63">
        <w:rPr>
          <w:spacing w:val="-4"/>
          <w:sz w:val="28"/>
          <w:szCs w:val="28"/>
        </w:rPr>
        <w:t xml:space="preserve"> </w:t>
      </w:r>
      <w:r w:rsidRPr="00F16A63">
        <w:rPr>
          <w:sz w:val="28"/>
          <w:szCs w:val="28"/>
        </w:rPr>
        <w:t>номера,</w:t>
      </w:r>
      <w:r w:rsidRPr="00F16A63">
        <w:rPr>
          <w:spacing w:val="-5"/>
          <w:sz w:val="28"/>
          <w:szCs w:val="28"/>
        </w:rPr>
        <w:t xml:space="preserve"> </w:t>
      </w:r>
      <w:r w:rsidRPr="00F16A63">
        <w:rPr>
          <w:sz w:val="28"/>
          <w:szCs w:val="28"/>
        </w:rPr>
        <w:t>на</w:t>
      </w:r>
      <w:r w:rsidRPr="00F16A63">
        <w:rPr>
          <w:spacing w:val="-6"/>
          <w:sz w:val="28"/>
          <w:szCs w:val="28"/>
        </w:rPr>
        <w:t xml:space="preserve"> </w:t>
      </w:r>
      <w:r w:rsidRPr="00F16A63">
        <w:rPr>
          <w:sz w:val="28"/>
          <w:szCs w:val="28"/>
        </w:rPr>
        <w:t>которые</w:t>
      </w:r>
      <w:r w:rsidRPr="00F16A63">
        <w:rPr>
          <w:spacing w:val="-4"/>
          <w:sz w:val="28"/>
          <w:szCs w:val="28"/>
        </w:rPr>
        <w:t xml:space="preserve"> </w:t>
      </w:r>
      <w:r w:rsidRPr="00F16A63">
        <w:rPr>
          <w:sz w:val="28"/>
          <w:szCs w:val="28"/>
        </w:rPr>
        <w:t>вы</w:t>
      </w:r>
      <w:r w:rsidRPr="00F16A63">
        <w:rPr>
          <w:spacing w:val="-6"/>
          <w:sz w:val="28"/>
          <w:szCs w:val="28"/>
        </w:rPr>
        <w:t xml:space="preserve"> </w:t>
      </w:r>
      <w:r w:rsidRPr="00F16A63">
        <w:rPr>
          <w:sz w:val="28"/>
          <w:szCs w:val="28"/>
        </w:rPr>
        <w:t>ответили</w:t>
      </w:r>
      <w:r w:rsidRPr="00F16A63">
        <w:rPr>
          <w:spacing w:val="-5"/>
          <w:sz w:val="28"/>
          <w:szCs w:val="28"/>
        </w:rPr>
        <w:t xml:space="preserve"> </w:t>
      </w:r>
      <w:r w:rsidRPr="00F16A63">
        <w:rPr>
          <w:sz w:val="28"/>
          <w:szCs w:val="28"/>
        </w:rPr>
        <w:t>положительно,</w:t>
      </w:r>
      <w:r w:rsidRPr="00F16A63">
        <w:rPr>
          <w:spacing w:val="-67"/>
          <w:sz w:val="28"/>
          <w:szCs w:val="28"/>
        </w:rPr>
        <w:t xml:space="preserve"> </w:t>
      </w:r>
      <w:r w:rsidRPr="00F16A63">
        <w:rPr>
          <w:sz w:val="28"/>
          <w:szCs w:val="28"/>
        </w:rPr>
        <w:t>и отметьте их в приведенной ниже таблице. Посчитайте количество баллов по</w:t>
      </w:r>
      <w:r w:rsidRPr="00F16A63">
        <w:rPr>
          <w:spacing w:val="1"/>
          <w:sz w:val="28"/>
          <w:szCs w:val="28"/>
        </w:rPr>
        <w:t xml:space="preserve"> </w:t>
      </w:r>
      <w:r w:rsidRPr="00F16A63">
        <w:rPr>
          <w:sz w:val="28"/>
          <w:szCs w:val="28"/>
        </w:rPr>
        <w:t>каждому стилю (один положительный ответ равен 1 баллу). Тот стиль, по которому</w:t>
      </w:r>
      <w:r w:rsidRPr="00F16A63">
        <w:rPr>
          <w:spacing w:val="1"/>
          <w:sz w:val="28"/>
          <w:szCs w:val="28"/>
        </w:rPr>
        <w:t xml:space="preserve"> </w:t>
      </w:r>
      <w:r w:rsidRPr="00F16A63">
        <w:rPr>
          <w:sz w:val="28"/>
          <w:szCs w:val="28"/>
        </w:rPr>
        <w:t>вы набрали наибольшее количество баллов (по одному стилю не может быть более</w:t>
      </w:r>
      <w:r w:rsidRPr="00F16A63">
        <w:rPr>
          <w:spacing w:val="1"/>
          <w:sz w:val="28"/>
          <w:szCs w:val="28"/>
        </w:rPr>
        <w:t xml:space="preserve"> </w:t>
      </w:r>
      <w:r w:rsidRPr="00F16A63">
        <w:rPr>
          <w:sz w:val="28"/>
          <w:szCs w:val="28"/>
        </w:rPr>
        <w:t>20</w:t>
      </w:r>
      <w:r w:rsidRPr="00F16A63">
        <w:rPr>
          <w:spacing w:val="-1"/>
          <w:sz w:val="28"/>
          <w:szCs w:val="28"/>
        </w:rPr>
        <w:t xml:space="preserve"> </w:t>
      </w:r>
      <w:r w:rsidRPr="00F16A63">
        <w:rPr>
          <w:sz w:val="28"/>
          <w:szCs w:val="28"/>
        </w:rPr>
        <w:t>баллов), наиболее</w:t>
      </w:r>
      <w:r w:rsidRPr="00F16A63">
        <w:rPr>
          <w:spacing w:val="-1"/>
          <w:sz w:val="28"/>
          <w:szCs w:val="28"/>
        </w:rPr>
        <w:t xml:space="preserve"> </w:t>
      </w:r>
      <w:r w:rsidRPr="00F16A63">
        <w:rPr>
          <w:sz w:val="28"/>
          <w:szCs w:val="28"/>
        </w:rPr>
        <w:t>предпочтителен</w:t>
      </w:r>
      <w:r w:rsidRPr="00F16A63">
        <w:rPr>
          <w:spacing w:val="1"/>
          <w:sz w:val="28"/>
          <w:szCs w:val="28"/>
        </w:rPr>
        <w:t xml:space="preserve"> </w:t>
      </w:r>
      <w:r w:rsidRPr="00F16A63">
        <w:rPr>
          <w:sz w:val="28"/>
          <w:szCs w:val="28"/>
        </w:rPr>
        <w:t>для</w:t>
      </w:r>
      <w:r w:rsidRPr="00F16A63">
        <w:rPr>
          <w:spacing w:val="1"/>
          <w:sz w:val="28"/>
          <w:szCs w:val="28"/>
        </w:rPr>
        <w:t xml:space="preserve"> </w:t>
      </w:r>
      <w:r w:rsidRPr="00F16A63">
        <w:rPr>
          <w:sz w:val="28"/>
          <w:szCs w:val="28"/>
        </w:rPr>
        <w:t>вас.</w:t>
      </w:r>
    </w:p>
    <w:p w:rsidR="00F16A63" w:rsidRPr="00F16A63" w:rsidRDefault="00F16A63" w:rsidP="00F16A63">
      <w:pPr>
        <w:spacing w:before="1"/>
        <w:ind w:left="676"/>
        <w:rPr>
          <w:sz w:val="28"/>
          <w:szCs w:val="28"/>
        </w:rPr>
      </w:pPr>
      <w:r w:rsidRPr="00F16A63">
        <w:rPr>
          <w:sz w:val="28"/>
          <w:szCs w:val="28"/>
        </w:rPr>
        <w:t>Если</w:t>
      </w:r>
      <w:r w:rsidRPr="00F16A63">
        <w:rPr>
          <w:spacing w:val="-5"/>
          <w:sz w:val="28"/>
          <w:szCs w:val="28"/>
        </w:rPr>
        <w:t xml:space="preserve"> </w:t>
      </w:r>
      <w:r w:rsidRPr="00F16A63">
        <w:rPr>
          <w:sz w:val="28"/>
          <w:szCs w:val="28"/>
        </w:rPr>
        <w:t>вы</w:t>
      </w:r>
      <w:r w:rsidRPr="00F16A63">
        <w:rPr>
          <w:spacing w:val="-5"/>
          <w:sz w:val="28"/>
          <w:szCs w:val="28"/>
        </w:rPr>
        <w:t xml:space="preserve"> </w:t>
      </w:r>
      <w:r w:rsidRPr="00F16A63">
        <w:rPr>
          <w:sz w:val="28"/>
          <w:szCs w:val="28"/>
        </w:rPr>
        <w:t>набрали</w:t>
      </w:r>
      <w:r w:rsidRPr="00F16A63">
        <w:rPr>
          <w:spacing w:val="-3"/>
          <w:sz w:val="28"/>
          <w:szCs w:val="28"/>
        </w:rPr>
        <w:t xml:space="preserve"> </w:t>
      </w:r>
      <w:r w:rsidRPr="00F16A63">
        <w:rPr>
          <w:sz w:val="28"/>
          <w:szCs w:val="28"/>
        </w:rPr>
        <w:t>одинаковое</w:t>
      </w:r>
      <w:r w:rsidRPr="00F16A63">
        <w:rPr>
          <w:spacing w:val="-3"/>
          <w:sz w:val="28"/>
          <w:szCs w:val="28"/>
        </w:rPr>
        <w:t xml:space="preserve"> </w:t>
      </w:r>
      <w:r w:rsidRPr="00F16A63">
        <w:rPr>
          <w:sz w:val="28"/>
          <w:szCs w:val="28"/>
        </w:rPr>
        <w:t>количество</w:t>
      </w:r>
      <w:r w:rsidRPr="00F16A63">
        <w:rPr>
          <w:spacing w:val="-3"/>
          <w:sz w:val="28"/>
          <w:szCs w:val="28"/>
        </w:rPr>
        <w:t xml:space="preserve"> </w:t>
      </w:r>
      <w:r w:rsidRPr="00F16A63">
        <w:rPr>
          <w:sz w:val="28"/>
          <w:szCs w:val="28"/>
        </w:rPr>
        <w:t>баллов</w:t>
      </w:r>
      <w:r w:rsidRPr="00F16A63">
        <w:rPr>
          <w:spacing w:val="-3"/>
          <w:sz w:val="28"/>
          <w:szCs w:val="28"/>
        </w:rPr>
        <w:t xml:space="preserve"> </w:t>
      </w:r>
      <w:r w:rsidRPr="00F16A63">
        <w:rPr>
          <w:sz w:val="28"/>
          <w:szCs w:val="28"/>
        </w:rPr>
        <w:t>по</w:t>
      </w:r>
      <w:r w:rsidRPr="00F16A63">
        <w:rPr>
          <w:spacing w:val="-3"/>
          <w:sz w:val="28"/>
          <w:szCs w:val="28"/>
        </w:rPr>
        <w:t xml:space="preserve"> </w:t>
      </w:r>
      <w:r w:rsidRPr="00F16A63">
        <w:rPr>
          <w:sz w:val="28"/>
          <w:szCs w:val="28"/>
        </w:rPr>
        <w:t>двум</w:t>
      </w:r>
      <w:r w:rsidRPr="00F16A63">
        <w:rPr>
          <w:spacing w:val="-4"/>
          <w:sz w:val="28"/>
          <w:szCs w:val="28"/>
        </w:rPr>
        <w:t xml:space="preserve"> </w:t>
      </w:r>
      <w:r w:rsidRPr="00F16A63">
        <w:rPr>
          <w:sz w:val="28"/>
          <w:szCs w:val="28"/>
        </w:rPr>
        <w:t>стилям,</w:t>
      </w:r>
      <w:r w:rsidRPr="00F16A63">
        <w:rPr>
          <w:spacing w:val="-4"/>
          <w:sz w:val="28"/>
          <w:szCs w:val="28"/>
        </w:rPr>
        <w:t xml:space="preserve"> </w:t>
      </w:r>
      <w:r w:rsidRPr="00F16A63">
        <w:rPr>
          <w:sz w:val="28"/>
          <w:szCs w:val="28"/>
        </w:rPr>
        <w:t>значит,</w:t>
      </w:r>
      <w:r w:rsidRPr="00F16A63">
        <w:rPr>
          <w:spacing w:val="-3"/>
          <w:sz w:val="28"/>
          <w:szCs w:val="28"/>
        </w:rPr>
        <w:t xml:space="preserve"> </w:t>
      </w:r>
      <w:r w:rsidRPr="00F16A63">
        <w:rPr>
          <w:sz w:val="28"/>
          <w:szCs w:val="28"/>
        </w:rPr>
        <w:t>они</w:t>
      </w:r>
      <w:r w:rsidRPr="00F16A63">
        <w:rPr>
          <w:spacing w:val="-3"/>
          <w:sz w:val="28"/>
          <w:szCs w:val="28"/>
        </w:rPr>
        <w:t xml:space="preserve"> </w:t>
      </w:r>
      <w:r w:rsidRPr="00F16A63">
        <w:rPr>
          <w:sz w:val="28"/>
          <w:szCs w:val="28"/>
        </w:rPr>
        <w:t>оба</w:t>
      </w:r>
      <w:r w:rsidRPr="00F16A63">
        <w:rPr>
          <w:spacing w:val="-67"/>
          <w:sz w:val="28"/>
          <w:szCs w:val="28"/>
        </w:rPr>
        <w:t xml:space="preserve"> </w:t>
      </w:r>
      <w:r w:rsidRPr="00F16A63">
        <w:rPr>
          <w:sz w:val="28"/>
          <w:szCs w:val="28"/>
        </w:rPr>
        <w:t>присущи</w:t>
      </w:r>
      <w:r w:rsidRPr="00F16A63">
        <w:rPr>
          <w:spacing w:val="-2"/>
          <w:sz w:val="28"/>
          <w:szCs w:val="28"/>
        </w:rPr>
        <w:t xml:space="preserve"> </w:t>
      </w:r>
      <w:r w:rsidRPr="00F16A63">
        <w:rPr>
          <w:sz w:val="28"/>
          <w:szCs w:val="28"/>
        </w:rPr>
        <w:t>вам.</w:t>
      </w:r>
    </w:p>
    <w:p w:rsidR="00F16A63" w:rsidRPr="00F16A63" w:rsidRDefault="00F16A63" w:rsidP="00F16A63">
      <w:pPr>
        <w:ind w:left="676"/>
        <w:rPr>
          <w:sz w:val="28"/>
          <w:szCs w:val="28"/>
        </w:rPr>
      </w:pPr>
      <w:r w:rsidRPr="00F16A63">
        <w:rPr>
          <w:sz w:val="28"/>
          <w:szCs w:val="28"/>
        </w:rPr>
        <w:t>Стиль</w:t>
      </w:r>
      <w:r w:rsidRPr="00F16A63">
        <w:rPr>
          <w:spacing w:val="-2"/>
          <w:sz w:val="28"/>
          <w:szCs w:val="28"/>
        </w:rPr>
        <w:t xml:space="preserve"> </w:t>
      </w:r>
      <w:r w:rsidRPr="00F16A63">
        <w:rPr>
          <w:sz w:val="28"/>
          <w:szCs w:val="28"/>
        </w:rPr>
        <w:t>1: 1, 8, 9, 13,</w:t>
      </w:r>
      <w:r w:rsidRPr="00F16A63">
        <w:rPr>
          <w:spacing w:val="-1"/>
          <w:sz w:val="28"/>
          <w:szCs w:val="28"/>
        </w:rPr>
        <w:t xml:space="preserve"> </w:t>
      </w:r>
      <w:r w:rsidRPr="00F16A63">
        <w:rPr>
          <w:sz w:val="28"/>
          <w:szCs w:val="28"/>
        </w:rPr>
        <w:t>17, 24, 26, 31, 33, 40,</w:t>
      </w:r>
      <w:r w:rsidRPr="00F16A63">
        <w:rPr>
          <w:spacing w:val="-1"/>
          <w:sz w:val="28"/>
          <w:szCs w:val="28"/>
        </w:rPr>
        <w:t xml:space="preserve"> </w:t>
      </w:r>
      <w:r w:rsidRPr="00F16A63">
        <w:rPr>
          <w:sz w:val="28"/>
          <w:szCs w:val="28"/>
        </w:rPr>
        <w:t>41, 48, 50, 53, 57,</w:t>
      </w:r>
      <w:r w:rsidRPr="00F16A63">
        <w:rPr>
          <w:spacing w:val="-1"/>
          <w:sz w:val="28"/>
          <w:szCs w:val="28"/>
        </w:rPr>
        <w:t xml:space="preserve"> </w:t>
      </w:r>
      <w:r w:rsidRPr="00F16A63">
        <w:rPr>
          <w:sz w:val="28"/>
          <w:szCs w:val="28"/>
        </w:rPr>
        <w:t>63, 65, 70, 74, 79.</w:t>
      </w:r>
    </w:p>
    <w:p w:rsidR="00F16A63" w:rsidRPr="00F16A63" w:rsidRDefault="00F16A63" w:rsidP="00F16A63">
      <w:pPr>
        <w:ind w:left="676"/>
        <w:rPr>
          <w:sz w:val="28"/>
          <w:szCs w:val="28"/>
        </w:rPr>
      </w:pPr>
      <w:r w:rsidRPr="00F16A63">
        <w:rPr>
          <w:sz w:val="28"/>
          <w:szCs w:val="28"/>
        </w:rPr>
        <w:t>Стиль</w:t>
      </w:r>
      <w:r w:rsidRPr="00F16A63">
        <w:rPr>
          <w:spacing w:val="-2"/>
          <w:sz w:val="28"/>
          <w:szCs w:val="28"/>
        </w:rPr>
        <w:t xml:space="preserve"> </w:t>
      </w:r>
      <w:r w:rsidRPr="00F16A63">
        <w:rPr>
          <w:sz w:val="28"/>
          <w:szCs w:val="28"/>
        </w:rPr>
        <w:t>2: 2, 7, 10, 14,</w:t>
      </w:r>
      <w:r w:rsidRPr="00F16A63">
        <w:rPr>
          <w:spacing w:val="-1"/>
          <w:sz w:val="28"/>
          <w:szCs w:val="28"/>
        </w:rPr>
        <w:t xml:space="preserve"> </w:t>
      </w:r>
      <w:r w:rsidRPr="00F16A63">
        <w:rPr>
          <w:sz w:val="28"/>
          <w:szCs w:val="28"/>
        </w:rPr>
        <w:t>18, 23, 25, 30, 34,</w:t>
      </w:r>
      <w:r w:rsidRPr="00F16A63">
        <w:rPr>
          <w:spacing w:val="-1"/>
          <w:sz w:val="28"/>
          <w:szCs w:val="28"/>
        </w:rPr>
        <w:t xml:space="preserve"> </w:t>
      </w:r>
      <w:r w:rsidRPr="00F16A63">
        <w:rPr>
          <w:sz w:val="28"/>
          <w:szCs w:val="28"/>
        </w:rPr>
        <w:t>37, 42, 47, 51, 55,</w:t>
      </w:r>
      <w:r w:rsidRPr="00F16A63">
        <w:rPr>
          <w:spacing w:val="-1"/>
          <w:sz w:val="28"/>
          <w:szCs w:val="28"/>
        </w:rPr>
        <w:t xml:space="preserve"> </w:t>
      </w:r>
      <w:r w:rsidRPr="00F16A63">
        <w:rPr>
          <w:sz w:val="28"/>
          <w:szCs w:val="28"/>
        </w:rPr>
        <w:t>58, 62, 66, 69, 75, 78.</w:t>
      </w:r>
    </w:p>
    <w:p w:rsidR="00F16A63" w:rsidRPr="00F16A63" w:rsidRDefault="00F16A63" w:rsidP="00F16A63">
      <w:pPr>
        <w:ind w:left="676"/>
        <w:rPr>
          <w:sz w:val="28"/>
          <w:szCs w:val="28"/>
        </w:rPr>
      </w:pPr>
      <w:r w:rsidRPr="00F16A63">
        <w:rPr>
          <w:sz w:val="28"/>
          <w:szCs w:val="28"/>
        </w:rPr>
        <w:t>Стиль</w:t>
      </w:r>
      <w:r w:rsidRPr="00F16A63">
        <w:rPr>
          <w:spacing w:val="-2"/>
          <w:sz w:val="28"/>
          <w:szCs w:val="28"/>
        </w:rPr>
        <w:t xml:space="preserve"> </w:t>
      </w:r>
      <w:r w:rsidRPr="00F16A63">
        <w:rPr>
          <w:sz w:val="28"/>
          <w:szCs w:val="28"/>
        </w:rPr>
        <w:t>3: 3, 6, 11, 15,</w:t>
      </w:r>
      <w:r w:rsidRPr="00F16A63">
        <w:rPr>
          <w:spacing w:val="-1"/>
          <w:sz w:val="28"/>
          <w:szCs w:val="28"/>
        </w:rPr>
        <w:t xml:space="preserve"> </w:t>
      </w:r>
      <w:r w:rsidRPr="00F16A63">
        <w:rPr>
          <w:sz w:val="28"/>
          <w:szCs w:val="28"/>
        </w:rPr>
        <w:t>19, 22, 27, 29, 35,</w:t>
      </w:r>
      <w:r w:rsidRPr="00F16A63">
        <w:rPr>
          <w:spacing w:val="-1"/>
          <w:sz w:val="28"/>
          <w:szCs w:val="28"/>
        </w:rPr>
        <w:t xml:space="preserve"> </w:t>
      </w:r>
      <w:r w:rsidRPr="00F16A63">
        <w:rPr>
          <w:sz w:val="28"/>
          <w:szCs w:val="28"/>
        </w:rPr>
        <w:t>38, 43, 46, 49, 56,</w:t>
      </w:r>
      <w:r w:rsidRPr="00F16A63">
        <w:rPr>
          <w:spacing w:val="-1"/>
          <w:sz w:val="28"/>
          <w:szCs w:val="28"/>
        </w:rPr>
        <w:t xml:space="preserve"> </w:t>
      </w:r>
      <w:r w:rsidRPr="00F16A63">
        <w:rPr>
          <w:sz w:val="28"/>
          <w:szCs w:val="28"/>
        </w:rPr>
        <w:t>59, 64, 67, 71, 76, 80.</w:t>
      </w:r>
    </w:p>
    <w:p w:rsidR="00F16A63" w:rsidRPr="00F16A63" w:rsidRDefault="00F16A63" w:rsidP="00F16A63">
      <w:pPr>
        <w:ind w:left="676"/>
        <w:rPr>
          <w:sz w:val="28"/>
          <w:szCs w:val="28"/>
        </w:rPr>
      </w:pPr>
      <w:r w:rsidRPr="00F16A63">
        <w:rPr>
          <w:sz w:val="28"/>
          <w:szCs w:val="28"/>
        </w:rPr>
        <w:t>Стиль</w:t>
      </w:r>
      <w:r w:rsidRPr="00F16A63">
        <w:rPr>
          <w:spacing w:val="-2"/>
          <w:sz w:val="28"/>
          <w:szCs w:val="28"/>
        </w:rPr>
        <w:t xml:space="preserve"> </w:t>
      </w:r>
      <w:r w:rsidRPr="00F16A63">
        <w:rPr>
          <w:sz w:val="28"/>
          <w:szCs w:val="28"/>
        </w:rPr>
        <w:t>4: 4, 5, 12,</w:t>
      </w:r>
      <w:r w:rsidRPr="00F16A63">
        <w:rPr>
          <w:spacing w:val="-1"/>
          <w:sz w:val="28"/>
          <w:szCs w:val="28"/>
        </w:rPr>
        <w:t xml:space="preserve"> </w:t>
      </w:r>
      <w:r w:rsidRPr="00F16A63">
        <w:rPr>
          <w:sz w:val="28"/>
          <w:szCs w:val="28"/>
        </w:rPr>
        <w:t>J6,</w:t>
      </w:r>
      <w:r w:rsidRPr="00F16A63">
        <w:rPr>
          <w:spacing w:val="1"/>
          <w:sz w:val="28"/>
          <w:szCs w:val="28"/>
        </w:rPr>
        <w:t xml:space="preserve"> </w:t>
      </w:r>
      <w:r w:rsidRPr="00F16A63">
        <w:rPr>
          <w:sz w:val="28"/>
          <w:szCs w:val="28"/>
        </w:rPr>
        <w:t>20, 21, 28,</w:t>
      </w:r>
      <w:r w:rsidRPr="00F16A63">
        <w:rPr>
          <w:spacing w:val="-1"/>
          <w:sz w:val="28"/>
          <w:szCs w:val="28"/>
        </w:rPr>
        <w:t xml:space="preserve"> </w:t>
      </w:r>
      <w:r w:rsidRPr="00F16A63">
        <w:rPr>
          <w:sz w:val="28"/>
          <w:szCs w:val="28"/>
        </w:rPr>
        <w:t>32, 36, 39, 44,</w:t>
      </w:r>
      <w:r w:rsidRPr="00F16A63">
        <w:rPr>
          <w:spacing w:val="-1"/>
          <w:sz w:val="28"/>
          <w:szCs w:val="28"/>
        </w:rPr>
        <w:t xml:space="preserve"> </w:t>
      </w:r>
      <w:r w:rsidRPr="00F16A63">
        <w:rPr>
          <w:sz w:val="28"/>
          <w:szCs w:val="28"/>
        </w:rPr>
        <w:t>45, 52, 54, 60,</w:t>
      </w:r>
      <w:r w:rsidRPr="00F16A63">
        <w:rPr>
          <w:spacing w:val="-1"/>
          <w:sz w:val="28"/>
          <w:szCs w:val="28"/>
        </w:rPr>
        <w:t xml:space="preserve"> </w:t>
      </w:r>
      <w:r w:rsidRPr="00F16A63">
        <w:rPr>
          <w:sz w:val="28"/>
          <w:szCs w:val="28"/>
        </w:rPr>
        <w:t>61, 68, 72, 73, 77.</w:t>
      </w:r>
    </w:p>
    <w:p w:rsidR="00F16A63" w:rsidRPr="00F16A63" w:rsidRDefault="00F16A63" w:rsidP="00F16A63">
      <w:pPr>
        <w:ind w:left="676" w:right="724"/>
        <w:rPr>
          <w:sz w:val="28"/>
          <w:szCs w:val="28"/>
        </w:rPr>
      </w:pPr>
      <w:r w:rsidRPr="00F16A63">
        <w:rPr>
          <w:sz w:val="28"/>
          <w:szCs w:val="28"/>
        </w:rPr>
        <w:t>Стиль 1 — ориентация на действие. Характерно обсуждение результатов,</w:t>
      </w:r>
      <w:r w:rsidRPr="00F16A63">
        <w:rPr>
          <w:spacing w:val="1"/>
          <w:sz w:val="28"/>
          <w:szCs w:val="28"/>
        </w:rPr>
        <w:t xml:space="preserve"> </w:t>
      </w:r>
      <w:r w:rsidRPr="00F16A63">
        <w:rPr>
          <w:sz w:val="28"/>
          <w:szCs w:val="28"/>
        </w:rPr>
        <w:t>конкретных</w:t>
      </w:r>
      <w:r w:rsidRPr="00F16A63">
        <w:rPr>
          <w:spacing w:val="-6"/>
          <w:sz w:val="28"/>
          <w:szCs w:val="28"/>
        </w:rPr>
        <w:t xml:space="preserve"> </w:t>
      </w:r>
      <w:r w:rsidRPr="00F16A63">
        <w:rPr>
          <w:sz w:val="28"/>
          <w:szCs w:val="28"/>
        </w:rPr>
        <w:t>вопросов,</w:t>
      </w:r>
      <w:r w:rsidRPr="00F16A63">
        <w:rPr>
          <w:spacing w:val="-7"/>
          <w:sz w:val="28"/>
          <w:szCs w:val="28"/>
        </w:rPr>
        <w:t xml:space="preserve"> </w:t>
      </w:r>
      <w:r w:rsidRPr="00F16A63">
        <w:rPr>
          <w:sz w:val="28"/>
          <w:szCs w:val="28"/>
        </w:rPr>
        <w:t>поведения,</w:t>
      </w:r>
      <w:r w:rsidRPr="00F16A63">
        <w:rPr>
          <w:spacing w:val="-5"/>
          <w:sz w:val="28"/>
          <w:szCs w:val="28"/>
        </w:rPr>
        <w:t xml:space="preserve"> </w:t>
      </w:r>
      <w:r w:rsidRPr="00F16A63">
        <w:rPr>
          <w:sz w:val="28"/>
          <w:szCs w:val="28"/>
        </w:rPr>
        <w:t>ответственности,</w:t>
      </w:r>
      <w:r w:rsidRPr="00F16A63">
        <w:rPr>
          <w:spacing w:val="-6"/>
          <w:sz w:val="28"/>
          <w:szCs w:val="28"/>
        </w:rPr>
        <w:t xml:space="preserve"> </w:t>
      </w:r>
      <w:r w:rsidRPr="00F16A63">
        <w:rPr>
          <w:sz w:val="28"/>
          <w:szCs w:val="28"/>
        </w:rPr>
        <w:t>опыта,</w:t>
      </w:r>
      <w:r w:rsidRPr="00F16A63">
        <w:rPr>
          <w:spacing w:val="-7"/>
          <w:sz w:val="28"/>
          <w:szCs w:val="28"/>
        </w:rPr>
        <w:t xml:space="preserve"> </w:t>
      </w:r>
      <w:r w:rsidRPr="00F16A63">
        <w:rPr>
          <w:sz w:val="28"/>
          <w:szCs w:val="28"/>
        </w:rPr>
        <w:t>достижений,</w:t>
      </w:r>
      <w:r w:rsidRPr="00F16A63">
        <w:rPr>
          <w:spacing w:val="-8"/>
          <w:sz w:val="28"/>
          <w:szCs w:val="28"/>
        </w:rPr>
        <w:t xml:space="preserve"> </w:t>
      </w:r>
      <w:r w:rsidRPr="00F16A63">
        <w:rPr>
          <w:sz w:val="28"/>
          <w:szCs w:val="28"/>
        </w:rPr>
        <w:t>решений.</w:t>
      </w:r>
    </w:p>
    <w:p w:rsidR="00F16A63" w:rsidRPr="00F16A63" w:rsidRDefault="00F16A63" w:rsidP="00F16A63">
      <w:pPr>
        <w:sectPr w:rsidR="00F16A63" w:rsidRPr="00F16A63">
          <w:pgSz w:w="11910" w:h="16840"/>
          <w:pgMar w:top="480" w:right="160" w:bottom="1200" w:left="460" w:header="0" w:footer="931" w:gutter="0"/>
          <w:cols w:space="720"/>
        </w:sectPr>
      </w:pPr>
    </w:p>
    <w:p w:rsidR="00F16A63" w:rsidRPr="00F16A63" w:rsidRDefault="00F16A63" w:rsidP="00F16A63">
      <w:pPr>
        <w:spacing w:before="71"/>
        <w:ind w:left="676"/>
        <w:rPr>
          <w:sz w:val="28"/>
          <w:szCs w:val="28"/>
        </w:rPr>
      </w:pPr>
      <w:r w:rsidRPr="00F16A63">
        <w:rPr>
          <w:sz w:val="28"/>
          <w:szCs w:val="28"/>
        </w:rPr>
        <w:lastRenderedPageBreak/>
        <w:t>Люди,</w:t>
      </w:r>
      <w:r w:rsidRPr="00F16A63">
        <w:rPr>
          <w:spacing w:val="-6"/>
          <w:sz w:val="28"/>
          <w:szCs w:val="28"/>
        </w:rPr>
        <w:t xml:space="preserve"> </w:t>
      </w:r>
      <w:r w:rsidRPr="00F16A63">
        <w:rPr>
          <w:sz w:val="28"/>
          <w:szCs w:val="28"/>
        </w:rPr>
        <w:t>владеющие</w:t>
      </w:r>
      <w:r w:rsidRPr="00F16A63">
        <w:rPr>
          <w:spacing w:val="-6"/>
          <w:sz w:val="28"/>
          <w:szCs w:val="28"/>
        </w:rPr>
        <w:t xml:space="preserve"> </w:t>
      </w:r>
      <w:r w:rsidRPr="00F16A63">
        <w:rPr>
          <w:sz w:val="28"/>
          <w:szCs w:val="28"/>
        </w:rPr>
        <w:t>этим</w:t>
      </w:r>
      <w:r w:rsidRPr="00F16A63">
        <w:rPr>
          <w:spacing w:val="-5"/>
          <w:sz w:val="28"/>
          <w:szCs w:val="28"/>
        </w:rPr>
        <w:t xml:space="preserve"> </w:t>
      </w:r>
      <w:r w:rsidRPr="00F16A63">
        <w:rPr>
          <w:sz w:val="28"/>
          <w:szCs w:val="28"/>
        </w:rPr>
        <w:t>стилем,</w:t>
      </w:r>
      <w:r w:rsidRPr="00F16A63">
        <w:rPr>
          <w:spacing w:val="-5"/>
          <w:sz w:val="28"/>
          <w:szCs w:val="28"/>
        </w:rPr>
        <w:t xml:space="preserve"> </w:t>
      </w:r>
      <w:r w:rsidRPr="00F16A63">
        <w:rPr>
          <w:sz w:val="28"/>
          <w:szCs w:val="28"/>
        </w:rPr>
        <w:t>прагматичны,</w:t>
      </w:r>
      <w:r w:rsidRPr="00F16A63">
        <w:rPr>
          <w:spacing w:val="-4"/>
          <w:sz w:val="28"/>
          <w:szCs w:val="28"/>
        </w:rPr>
        <w:t xml:space="preserve"> </w:t>
      </w:r>
      <w:r w:rsidRPr="00F16A63">
        <w:rPr>
          <w:sz w:val="28"/>
          <w:szCs w:val="28"/>
        </w:rPr>
        <w:t>прямолинейны,</w:t>
      </w:r>
      <w:r w:rsidRPr="00F16A63">
        <w:rPr>
          <w:spacing w:val="-5"/>
          <w:sz w:val="28"/>
          <w:szCs w:val="28"/>
        </w:rPr>
        <w:t xml:space="preserve"> </w:t>
      </w:r>
      <w:r w:rsidRPr="00F16A63">
        <w:rPr>
          <w:sz w:val="28"/>
          <w:szCs w:val="28"/>
        </w:rPr>
        <w:t>решительны,</w:t>
      </w:r>
      <w:r w:rsidRPr="00F16A63">
        <w:rPr>
          <w:spacing w:val="-6"/>
          <w:sz w:val="28"/>
          <w:szCs w:val="28"/>
        </w:rPr>
        <w:t xml:space="preserve"> </w:t>
      </w:r>
      <w:r w:rsidRPr="00F16A63">
        <w:rPr>
          <w:sz w:val="28"/>
          <w:szCs w:val="28"/>
        </w:rPr>
        <w:t>легко</w:t>
      </w:r>
      <w:r w:rsidRPr="00F16A63">
        <w:rPr>
          <w:spacing w:val="-67"/>
          <w:sz w:val="28"/>
          <w:szCs w:val="28"/>
        </w:rPr>
        <w:t xml:space="preserve"> </w:t>
      </w:r>
      <w:r w:rsidRPr="00F16A63">
        <w:rPr>
          <w:sz w:val="28"/>
          <w:szCs w:val="28"/>
        </w:rPr>
        <w:t>переключаются</w:t>
      </w:r>
      <w:r w:rsidRPr="00F16A63">
        <w:rPr>
          <w:spacing w:val="-1"/>
          <w:sz w:val="28"/>
          <w:szCs w:val="28"/>
        </w:rPr>
        <w:t xml:space="preserve"> </w:t>
      </w:r>
      <w:r w:rsidRPr="00F16A63">
        <w:rPr>
          <w:sz w:val="28"/>
          <w:szCs w:val="28"/>
        </w:rPr>
        <w:t>с</w:t>
      </w:r>
      <w:r w:rsidRPr="00F16A63">
        <w:rPr>
          <w:spacing w:val="-1"/>
          <w:sz w:val="28"/>
          <w:szCs w:val="28"/>
        </w:rPr>
        <w:t xml:space="preserve"> </w:t>
      </w:r>
      <w:r w:rsidRPr="00F16A63">
        <w:rPr>
          <w:sz w:val="28"/>
          <w:szCs w:val="28"/>
        </w:rPr>
        <w:t>одного</w:t>
      </w:r>
      <w:r w:rsidRPr="00F16A63">
        <w:rPr>
          <w:spacing w:val="1"/>
          <w:sz w:val="28"/>
          <w:szCs w:val="28"/>
        </w:rPr>
        <w:t xml:space="preserve"> </w:t>
      </w:r>
      <w:r w:rsidRPr="00F16A63">
        <w:rPr>
          <w:sz w:val="28"/>
          <w:szCs w:val="28"/>
        </w:rPr>
        <w:t>вопроса</w:t>
      </w:r>
      <w:r w:rsidRPr="00F16A63">
        <w:rPr>
          <w:spacing w:val="-1"/>
          <w:sz w:val="28"/>
          <w:szCs w:val="28"/>
        </w:rPr>
        <w:t xml:space="preserve"> </w:t>
      </w:r>
      <w:r w:rsidRPr="00F16A63">
        <w:rPr>
          <w:sz w:val="28"/>
          <w:szCs w:val="28"/>
        </w:rPr>
        <w:t>на</w:t>
      </w:r>
      <w:r w:rsidRPr="00F16A63">
        <w:rPr>
          <w:spacing w:val="-1"/>
          <w:sz w:val="28"/>
          <w:szCs w:val="28"/>
        </w:rPr>
        <w:t xml:space="preserve"> </w:t>
      </w:r>
      <w:r w:rsidRPr="00F16A63">
        <w:rPr>
          <w:sz w:val="28"/>
          <w:szCs w:val="28"/>
        </w:rPr>
        <w:t>другой.</w:t>
      </w:r>
    </w:p>
    <w:p w:rsidR="00F16A63" w:rsidRPr="00F16A63" w:rsidRDefault="00F16A63" w:rsidP="00F16A63">
      <w:pPr>
        <w:ind w:left="676" w:right="813"/>
        <w:rPr>
          <w:sz w:val="28"/>
          <w:szCs w:val="28"/>
        </w:rPr>
      </w:pPr>
      <w:r w:rsidRPr="00F16A63">
        <w:rPr>
          <w:sz w:val="28"/>
          <w:szCs w:val="28"/>
        </w:rPr>
        <w:t>Стиль</w:t>
      </w:r>
      <w:r w:rsidRPr="00F16A63">
        <w:rPr>
          <w:spacing w:val="-6"/>
          <w:sz w:val="28"/>
          <w:szCs w:val="28"/>
        </w:rPr>
        <w:t xml:space="preserve"> </w:t>
      </w:r>
      <w:r w:rsidRPr="00F16A63">
        <w:rPr>
          <w:sz w:val="28"/>
          <w:szCs w:val="28"/>
        </w:rPr>
        <w:t>2</w:t>
      </w:r>
      <w:r w:rsidRPr="00F16A63">
        <w:rPr>
          <w:spacing w:val="-4"/>
          <w:sz w:val="28"/>
          <w:szCs w:val="28"/>
        </w:rPr>
        <w:t xml:space="preserve"> </w:t>
      </w:r>
      <w:r w:rsidRPr="00F16A63">
        <w:rPr>
          <w:sz w:val="28"/>
          <w:szCs w:val="28"/>
        </w:rPr>
        <w:t>—</w:t>
      </w:r>
      <w:r w:rsidRPr="00F16A63">
        <w:rPr>
          <w:spacing w:val="-5"/>
          <w:sz w:val="28"/>
          <w:szCs w:val="28"/>
        </w:rPr>
        <w:t xml:space="preserve"> </w:t>
      </w:r>
      <w:r w:rsidRPr="00F16A63">
        <w:rPr>
          <w:sz w:val="28"/>
          <w:szCs w:val="28"/>
        </w:rPr>
        <w:t>ориентация</w:t>
      </w:r>
      <w:r w:rsidRPr="00F16A63">
        <w:rPr>
          <w:spacing w:val="-4"/>
          <w:sz w:val="28"/>
          <w:szCs w:val="28"/>
        </w:rPr>
        <w:t xml:space="preserve"> </w:t>
      </w:r>
      <w:r w:rsidRPr="00F16A63">
        <w:rPr>
          <w:sz w:val="28"/>
          <w:szCs w:val="28"/>
        </w:rPr>
        <w:t>на</w:t>
      </w:r>
      <w:r w:rsidRPr="00F16A63">
        <w:rPr>
          <w:spacing w:val="-5"/>
          <w:sz w:val="28"/>
          <w:szCs w:val="28"/>
        </w:rPr>
        <w:t xml:space="preserve"> </w:t>
      </w:r>
      <w:r w:rsidRPr="00F16A63">
        <w:rPr>
          <w:sz w:val="28"/>
          <w:szCs w:val="28"/>
        </w:rPr>
        <w:t>процесс.</w:t>
      </w:r>
      <w:r w:rsidRPr="00F16A63">
        <w:rPr>
          <w:spacing w:val="-6"/>
          <w:sz w:val="28"/>
          <w:szCs w:val="28"/>
        </w:rPr>
        <w:t xml:space="preserve"> </w:t>
      </w:r>
      <w:r w:rsidRPr="00F16A63">
        <w:rPr>
          <w:sz w:val="28"/>
          <w:szCs w:val="28"/>
        </w:rPr>
        <w:t>Характерно</w:t>
      </w:r>
      <w:r w:rsidRPr="00F16A63">
        <w:rPr>
          <w:spacing w:val="-3"/>
          <w:sz w:val="28"/>
          <w:szCs w:val="28"/>
        </w:rPr>
        <w:t xml:space="preserve"> </w:t>
      </w:r>
      <w:r w:rsidRPr="00F16A63">
        <w:rPr>
          <w:sz w:val="28"/>
          <w:szCs w:val="28"/>
        </w:rPr>
        <w:t>обсуждение</w:t>
      </w:r>
      <w:r w:rsidRPr="00F16A63">
        <w:rPr>
          <w:spacing w:val="-3"/>
          <w:sz w:val="28"/>
          <w:szCs w:val="28"/>
        </w:rPr>
        <w:t xml:space="preserve"> </w:t>
      </w:r>
      <w:r w:rsidRPr="00F16A63">
        <w:rPr>
          <w:sz w:val="28"/>
          <w:szCs w:val="28"/>
        </w:rPr>
        <w:t>фактов,</w:t>
      </w:r>
      <w:r w:rsidRPr="00F16A63">
        <w:rPr>
          <w:spacing w:val="-5"/>
          <w:sz w:val="28"/>
          <w:szCs w:val="28"/>
        </w:rPr>
        <w:t xml:space="preserve"> </w:t>
      </w:r>
      <w:r w:rsidRPr="00F16A63">
        <w:rPr>
          <w:sz w:val="28"/>
          <w:szCs w:val="28"/>
        </w:rPr>
        <w:t>процедурных</w:t>
      </w:r>
      <w:r w:rsidRPr="00F16A63">
        <w:rPr>
          <w:spacing w:val="-67"/>
          <w:sz w:val="28"/>
          <w:szCs w:val="28"/>
        </w:rPr>
        <w:t xml:space="preserve"> </w:t>
      </w:r>
      <w:r w:rsidRPr="00F16A63">
        <w:rPr>
          <w:sz w:val="28"/>
          <w:szCs w:val="28"/>
        </w:rPr>
        <w:t>вопросов, планирования, организации, контролирования, деталей. Человек,</w:t>
      </w:r>
      <w:r w:rsidRPr="00F16A63">
        <w:rPr>
          <w:spacing w:val="1"/>
          <w:sz w:val="28"/>
          <w:szCs w:val="28"/>
        </w:rPr>
        <w:t xml:space="preserve"> </w:t>
      </w:r>
      <w:r w:rsidRPr="00F16A63">
        <w:rPr>
          <w:sz w:val="28"/>
          <w:szCs w:val="28"/>
        </w:rPr>
        <w:t>владеющий этим стилем, ориентирован на систематичность, последовательность,</w:t>
      </w:r>
      <w:r w:rsidRPr="00F16A63">
        <w:rPr>
          <w:spacing w:val="-67"/>
          <w:sz w:val="28"/>
          <w:szCs w:val="28"/>
        </w:rPr>
        <w:t xml:space="preserve"> </w:t>
      </w:r>
      <w:r w:rsidRPr="00F16A63">
        <w:rPr>
          <w:sz w:val="28"/>
          <w:szCs w:val="28"/>
        </w:rPr>
        <w:t>тщательность. Он</w:t>
      </w:r>
      <w:r w:rsidRPr="00F16A63">
        <w:rPr>
          <w:spacing w:val="-2"/>
          <w:sz w:val="28"/>
          <w:szCs w:val="28"/>
        </w:rPr>
        <w:t xml:space="preserve"> </w:t>
      </w:r>
      <w:r w:rsidRPr="00F16A63">
        <w:rPr>
          <w:sz w:val="28"/>
          <w:szCs w:val="28"/>
        </w:rPr>
        <w:t>честен, многословен</w:t>
      </w:r>
      <w:r w:rsidRPr="00F16A63">
        <w:rPr>
          <w:spacing w:val="1"/>
          <w:sz w:val="28"/>
          <w:szCs w:val="28"/>
        </w:rPr>
        <w:t xml:space="preserve"> </w:t>
      </w:r>
      <w:r w:rsidRPr="00F16A63">
        <w:rPr>
          <w:sz w:val="28"/>
          <w:szCs w:val="28"/>
        </w:rPr>
        <w:t>и</w:t>
      </w:r>
      <w:r w:rsidRPr="00F16A63">
        <w:rPr>
          <w:spacing w:val="-2"/>
          <w:sz w:val="28"/>
          <w:szCs w:val="28"/>
        </w:rPr>
        <w:t xml:space="preserve"> </w:t>
      </w:r>
      <w:r w:rsidRPr="00F16A63">
        <w:rPr>
          <w:sz w:val="28"/>
          <w:szCs w:val="28"/>
        </w:rPr>
        <w:t>мало</w:t>
      </w:r>
      <w:r w:rsidRPr="00F16A63">
        <w:rPr>
          <w:spacing w:val="-2"/>
          <w:sz w:val="28"/>
          <w:szCs w:val="28"/>
        </w:rPr>
        <w:t xml:space="preserve"> </w:t>
      </w:r>
      <w:r w:rsidRPr="00F16A63">
        <w:rPr>
          <w:sz w:val="28"/>
          <w:szCs w:val="28"/>
        </w:rPr>
        <w:t>эмоционален.</w:t>
      </w:r>
    </w:p>
    <w:p w:rsidR="00F16A63" w:rsidRPr="00F16A63" w:rsidRDefault="00F16A63" w:rsidP="00F16A63">
      <w:pPr>
        <w:ind w:left="676"/>
        <w:rPr>
          <w:sz w:val="28"/>
          <w:szCs w:val="28"/>
        </w:rPr>
      </w:pPr>
      <w:r w:rsidRPr="00F16A63">
        <w:rPr>
          <w:sz w:val="28"/>
          <w:szCs w:val="28"/>
        </w:rPr>
        <w:t>Стиль</w:t>
      </w:r>
      <w:r w:rsidRPr="00F16A63">
        <w:rPr>
          <w:spacing w:val="-6"/>
          <w:sz w:val="28"/>
          <w:szCs w:val="28"/>
        </w:rPr>
        <w:t xml:space="preserve"> </w:t>
      </w:r>
      <w:r w:rsidRPr="00F16A63">
        <w:rPr>
          <w:sz w:val="28"/>
          <w:szCs w:val="28"/>
        </w:rPr>
        <w:t>3</w:t>
      </w:r>
      <w:r w:rsidRPr="00F16A63">
        <w:rPr>
          <w:spacing w:val="-5"/>
          <w:sz w:val="28"/>
          <w:szCs w:val="28"/>
        </w:rPr>
        <w:t xml:space="preserve"> </w:t>
      </w:r>
      <w:r w:rsidRPr="00F16A63">
        <w:rPr>
          <w:sz w:val="28"/>
          <w:szCs w:val="28"/>
        </w:rPr>
        <w:t>ориентация</w:t>
      </w:r>
      <w:r w:rsidRPr="00F16A63">
        <w:rPr>
          <w:spacing w:val="-5"/>
          <w:sz w:val="28"/>
          <w:szCs w:val="28"/>
        </w:rPr>
        <w:t xml:space="preserve"> </w:t>
      </w:r>
      <w:r w:rsidRPr="00F16A63">
        <w:rPr>
          <w:sz w:val="28"/>
          <w:szCs w:val="28"/>
        </w:rPr>
        <w:t>на</w:t>
      </w:r>
      <w:r w:rsidRPr="00F16A63">
        <w:rPr>
          <w:spacing w:val="-6"/>
          <w:sz w:val="28"/>
          <w:szCs w:val="28"/>
        </w:rPr>
        <w:t xml:space="preserve"> </w:t>
      </w:r>
      <w:r w:rsidRPr="00F16A63">
        <w:rPr>
          <w:sz w:val="28"/>
          <w:szCs w:val="28"/>
        </w:rPr>
        <w:t>людей.</w:t>
      </w:r>
      <w:r w:rsidRPr="00F16A63">
        <w:rPr>
          <w:spacing w:val="-5"/>
          <w:sz w:val="28"/>
          <w:szCs w:val="28"/>
        </w:rPr>
        <w:t xml:space="preserve"> </w:t>
      </w:r>
      <w:r w:rsidRPr="00F16A63">
        <w:rPr>
          <w:sz w:val="28"/>
          <w:szCs w:val="28"/>
        </w:rPr>
        <w:t>Характерно</w:t>
      </w:r>
      <w:r w:rsidRPr="00F16A63">
        <w:rPr>
          <w:spacing w:val="-4"/>
          <w:sz w:val="28"/>
          <w:szCs w:val="28"/>
        </w:rPr>
        <w:t xml:space="preserve"> </w:t>
      </w:r>
      <w:r w:rsidRPr="00F16A63">
        <w:rPr>
          <w:sz w:val="28"/>
          <w:szCs w:val="28"/>
        </w:rPr>
        <w:t>обсуждение</w:t>
      </w:r>
      <w:r w:rsidRPr="00F16A63">
        <w:rPr>
          <w:spacing w:val="-6"/>
          <w:sz w:val="28"/>
          <w:szCs w:val="28"/>
        </w:rPr>
        <w:t xml:space="preserve"> </w:t>
      </w:r>
      <w:r w:rsidRPr="00F16A63">
        <w:rPr>
          <w:sz w:val="28"/>
          <w:szCs w:val="28"/>
        </w:rPr>
        <w:t>человеческих</w:t>
      </w:r>
      <w:r w:rsidRPr="00F16A63">
        <w:rPr>
          <w:spacing w:val="-4"/>
          <w:sz w:val="28"/>
          <w:szCs w:val="28"/>
        </w:rPr>
        <w:t xml:space="preserve"> </w:t>
      </w:r>
      <w:r w:rsidRPr="00F16A63">
        <w:rPr>
          <w:sz w:val="28"/>
          <w:szCs w:val="28"/>
        </w:rPr>
        <w:t>нужд,</w:t>
      </w:r>
      <w:r w:rsidRPr="00F16A63">
        <w:rPr>
          <w:spacing w:val="-4"/>
          <w:sz w:val="28"/>
          <w:szCs w:val="28"/>
        </w:rPr>
        <w:t xml:space="preserve"> </w:t>
      </w:r>
      <w:r w:rsidRPr="00F16A63">
        <w:rPr>
          <w:sz w:val="28"/>
          <w:szCs w:val="28"/>
        </w:rPr>
        <w:t>мотивов,</w:t>
      </w:r>
      <w:r w:rsidRPr="00F16A63">
        <w:rPr>
          <w:spacing w:val="-67"/>
          <w:sz w:val="28"/>
          <w:szCs w:val="28"/>
        </w:rPr>
        <w:t xml:space="preserve"> </w:t>
      </w:r>
      <w:r w:rsidRPr="00F16A63">
        <w:rPr>
          <w:sz w:val="28"/>
          <w:szCs w:val="28"/>
        </w:rPr>
        <w:t>чувств, «духа работы в команде», понимания, сотрудничества. Люди этого стиля</w:t>
      </w:r>
      <w:r w:rsidRPr="00F16A63">
        <w:rPr>
          <w:spacing w:val="1"/>
          <w:sz w:val="28"/>
          <w:szCs w:val="28"/>
        </w:rPr>
        <w:t xml:space="preserve"> </w:t>
      </w:r>
      <w:r w:rsidRPr="00F16A63">
        <w:rPr>
          <w:sz w:val="28"/>
          <w:szCs w:val="28"/>
        </w:rPr>
        <w:t>эмоциональны, чувствительны,</w:t>
      </w:r>
      <w:r w:rsidRPr="00F16A63">
        <w:rPr>
          <w:spacing w:val="-2"/>
          <w:sz w:val="28"/>
          <w:szCs w:val="28"/>
        </w:rPr>
        <w:t xml:space="preserve"> </w:t>
      </w:r>
      <w:r w:rsidRPr="00F16A63">
        <w:rPr>
          <w:sz w:val="28"/>
          <w:szCs w:val="28"/>
        </w:rPr>
        <w:t>умеют</w:t>
      </w:r>
      <w:r w:rsidRPr="00F16A63">
        <w:rPr>
          <w:spacing w:val="-2"/>
          <w:sz w:val="28"/>
          <w:szCs w:val="28"/>
        </w:rPr>
        <w:t xml:space="preserve"> </w:t>
      </w:r>
      <w:r w:rsidRPr="00F16A63">
        <w:rPr>
          <w:sz w:val="28"/>
          <w:szCs w:val="28"/>
        </w:rPr>
        <w:t>сопереживать</w:t>
      </w:r>
      <w:r w:rsidRPr="00F16A63">
        <w:rPr>
          <w:spacing w:val="-2"/>
          <w:sz w:val="28"/>
          <w:szCs w:val="28"/>
        </w:rPr>
        <w:t xml:space="preserve"> </w:t>
      </w:r>
      <w:r w:rsidRPr="00F16A63">
        <w:rPr>
          <w:sz w:val="28"/>
          <w:szCs w:val="28"/>
        </w:rPr>
        <w:t>окружающим.</w:t>
      </w:r>
    </w:p>
    <w:p w:rsidR="00F16A63" w:rsidRPr="00F16A63" w:rsidRDefault="00F16A63" w:rsidP="00F16A63">
      <w:pPr>
        <w:ind w:left="676"/>
        <w:rPr>
          <w:sz w:val="28"/>
          <w:szCs w:val="28"/>
        </w:rPr>
      </w:pPr>
      <w:r w:rsidRPr="00F16A63">
        <w:rPr>
          <w:sz w:val="28"/>
          <w:szCs w:val="28"/>
        </w:rPr>
        <w:t>Стиль 4 — ориентация на перспективу, на будущее. Людям этого стиля присуще</w:t>
      </w:r>
      <w:r w:rsidRPr="00F16A63">
        <w:rPr>
          <w:spacing w:val="1"/>
          <w:sz w:val="28"/>
          <w:szCs w:val="28"/>
        </w:rPr>
        <w:t xml:space="preserve"> </w:t>
      </w:r>
      <w:r w:rsidRPr="00F16A63">
        <w:rPr>
          <w:sz w:val="28"/>
          <w:szCs w:val="28"/>
        </w:rPr>
        <w:t>обсуждение</w:t>
      </w:r>
      <w:r w:rsidRPr="00F16A63">
        <w:rPr>
          <w:spacing w:val="-6"/>
          <w:sz w:val="28"/>
          <w:szCs w:val="28"/>
        </w:rPr>
        <w:t xml:space="preserve"> </w:t>
      </w:r>
      <w:r w:rsidRPr="00F16A63">
        <w:rPr>
          <w:sz w:val="28"/>
          <w:szCs w:val="28"/>
        </w:rPr>
        <w:t>концепций,</w:t>
      </w:r>
      <w:r w:rsidRPr="00F16A63">
        <w:rPr>
          <w:spacing w:val="-8"/>
          <w:sz w:val="28"/>
          <w:szCs w:val="28"/>
        </w:rPr>
        <w:t xml:space="preserve"> </w:t>
      </w:r>
      <w:r w:rsidRPr="00F16A63">
        <w:rPr>
          <w:sz w:val="28"/>
          <w:szCs w:val="28"/>
        </w:rPr>
        <w:t>больших</w:t>
      </w:r>
      <w:r w:rsidRPr="00F16A63">
        <w:rPr>
          <w:spacing w:val="-7"/>
          <w:sz w:val="28"/>
          <w:szCs w:val="28"/>
        </w:rPr>
        <w:t xml:space="preserve"> </w:t>
      </w:r>
      <w:r w:rsidRPr="00F16A63">
        <w:rPr>
          <w:sz w:val="28"/>
          <w:szCs w:val="28"/>
        </w:rPr>
        <w:t>планов,</w:t>
      </w:r>
      <w:r w:rsidRPr="00F16A63">
        <w:rPr>
          <w:spacing w:val="-7"/>
          <w:sz w:val="28"/>
          <w:szCs w:val="28"/>
        </w:rPr>
        <w:t xml:space="preserve"> </w:t>
      </w:r>
      <w:r w:rsidRPr="00F16A63">
        <w:rPr>
          <w:sz w:val="28"/>
          <w:szCs w:val="28"/>
        </w:rPr>
        <w:t>нововведений,</w:t>
      </w:r>
      <w:r w:rsidRPr="00F16A63">
        <w:rPr>
          <w:spacing w:val="-5"/>
          <w:sz w:val="28"/>
          <w:szCs w:val="28"/>
        </w:rPr>
        <w:t xml:space="preserve"> </w:t>
      </w:r>
      <w:r w:rsidRPr="00F16A63">
        <w:rPr>
          <w:sz w:val="28"/>
          <w:szCs w:val="28"/>
        </w:rPr>
        <w:t>различных</w:t>
      </w:r>
      <w:r w:rsidRPr="00F16A63">
        <w:rPr>
          <w:spacing w:val="-8"/>
          <w:sz w:val="28"/>
          <w:szCs w:val="28"/>
        </w:rPr>
        <w:t xml:space="preserve"> </w:t>
      </w:r>
      <w:r w:rsidRPr="00F16A63">
        <w:rPr>
          <w:sz w:val="28"/>
          <w:szCs w:val="28"/>
        </w:rPr>
        <w:t>вопросов,</w:t>
      </w:r>
      <w:r w:rsidRPr="00F16A63">
        <w:rPr>
          <w:spacing w:val="-5"/>
          <w:sz w:val="28"/>
          <w:szCs w:val="28"/>
        </w:rPr>
        <w:t xml:space="preserve"> </w:t>
      </w:r>
      <w:r w:rsidRPr="00F16A63">
        <w:rPr>
          <w:sz w:val="28"/>
          <w:szCs w:val="28"/>
        </w:rPr>
        <w:t>новых</w:t>
      </w:r>
      <w:r w:rsidRPr="00F16A63">
        <w:rPr>
          <w:spacing w:val="-67"/>
          <w:sz w:val="28"/>
          <w:szCs w:val="28"/>
        </w:rPr>
        <w:t xml:space="preserve"> </w:t>
      </w:r>
      <w:r w:rsidRPr="00F16A63">
        <w:rPr>
          <w:sz w:val="28"/>
          <w:szCs w:val="28"/>
        </w:rPr>
        <w:t>методов, альтернатив. Они обладают хорошим воображением, полны идей, но мало</w:t>
      </w:r>
      <w:r w:rsidRPr="00F16A63">
        <w:rPr>
          <w:spacing w:val="1"/>
          <w:sz w:val="28"/>
          <w:szCs w:val="28"/>
        </w:rPr>
        <w:t xml:space="preserve"> </w:t>
      </w:r>
      <w:r w:rsidRPr="00F16A63">
        <w:rPr>
          <w:sz w:val="28"/>
          <w:szCs w:val="28"/>
        </w:rPr>
        <w:t>реалистичны и</w:t>
      </w:r>
      <w:r w:rsidRPr="00F16A63">
        <w:rPr>
          <w:spacing w:val="-1"/>
          <w:sz w:val="28"/>
          <w:szCs w:val="28"/>
        </w:rPr>
        <w:t xml:space="preserve"> </w:t>
      </w:r>
      <w:r w:rsidRPr="00F16A63">
        <w:rPr>
          <w:sz w:val="28"/>
          <w:szCs w:val="28"/>
        </w:rPr>
        <w:t>порой</w:t>
      </w:r>
      <w:r w:rsidRPr="00F16A63">
        <w:rPr>
          <w:spacing w:val="-1"/>
          <w:sz w:val="28"/>
          <w:szCs w:val="28"/>
        </w:rPr>
        <w:t xml:space="preserve"> </w:t>
      </w:r>
      <w:r w:rsidRPr="00F16A63">
        <w:rPr>
          <w:sz w:val="28"/>
          <w:szCs w:val="28"/>
        </w:rPr>
        <w:t>их</w:t>
      </w:r>
      <w:r w:rsidRPr="00F16A63">
        <w:rPr>
          <w:spacing w:val="-2"/>
          <w:sz w:val="28"/>
          <w:szCs w:val="28"/>
        </w:rPr>
        <w:t xml:space="preserve"> </w:t>
      </w:r>
      <w:r w:rsidRPr="00F16A63">
        <w:rPr>
          <w:sz w:val="28"/>
          <w:szCs w:val="28"/>
        </w:rPr>
        <w:t>сложно</w:t>
      </w:r>
      <w:r w:rsidRPr="00F16A63">
        <w:rPr>
          <w:spacing w:val="-1"/>
          <w:sz w:val="28"/>
          <w:szCs w:val="28"/>
        </w:rPr>
        <w:t xml:space="preserve"> </w:t>
      </w:r>
      <w:r w:rsidRPr="00F16A63">
        <w:rPr>
          <w:sz w:val="28"/>
          <w:szCs w:val="28"/>
        </w:rPr>
        <w:t>понять.</w:t>
      </w:r>
    </w:p>
    <w:p w:rsidR="00F16A63" w:rsidRPr="00F16A63" w:rsidRDefault="00F16A63" w:rsidP="00F16A63">
      <w:pPr>
        <w:rPr>
          <w:sz w:val="28"/>
          <w:szCs w:val="28"/>
        </w:rPr>
      </w:pPr>
    </w:p>
    <w:p w:rsidR="00F16A63" w:rsidRPr="00F16A63" w:rsidRDefault="00F16A63" w:rsidP="00F16A63">
      <w:pPr>
        <w:ind w:left="676"/>
        <w:jc w:val="both"/>
        <w:rPr>
          <w:b/>
          <w:sz w:val="28"/>
        </w:rPr>
      </w:pPr>
      <w:r w:rsidRPr="00F16A63">
        <w:rPr>
          <w:b/>
          <w:sz w:val="28"/>
          <w:u w:val="single"/>
        </w:rPr>
        <w:t>Задание 3.</w:t>
      </w:r>
    </w:p>
    <w:p w:rsidR="00F16A63" w:rsidRPr="00F16A63" w:rsidRDefault="00F16A63" w:rsidP="00F16A63">
      <w:pPr>
        <w:ind w:left="676" w:right="412"/>
        <w:jc w:val="both"/>
        <w:rPr>
          <w:sz w:val="28"/>
          <w:szCs w:val="28"/>
        </w:rPr>
      </w:pPr>
      <w:r w:rsidRPr="00F16A63">
        <w:rPr>
          <w:sz w:val="28"/>
          <w:szCs w:val="28"/>
        </w:rPr>
        <w:t>Проанализируйте ситуации взаимодействия сотрудников в организации. Графически</w:t>
      </w:r>
      <w:r w:rsidRPr="00F16A63">
        <w:rPr>
          <w:spacing w:val="-68"/>
          <w:sz w:val="28"/>
          <w:szCs w:val="28"/>
        </w:rPr>
        <w:t xml:space="preserve"> </w:t>
      </w:r>
      <w:r w:rsidRPr="00F16A63">
        <w:rPr>
          <w:sz w:val="28"/>
          <w:szCs w:val="28"/>
        </w:rPr>
        <w:t>проиллюстрируйте</w:t>
      </w:r>
      <w:r w:rsidRPr="00F16A63">
        <w:rPr>
          <w:spacing w:val="1"/>
          <w:sz w:val="28"/>
          <w:szCs w:val="28"/>
        </w:rPr>
        <w:t xml:space="preserve"> </w:t>
      </w:r>
      <w:r w:rsidRPr="00F16A63">
        <w:rPr>
          <w:sz w:val="28"/>
          <w:szCs w:val="28"/>
        </w:rPr>
        <w:t>состояния;</w:t>
      </w:r>
      <w:r w:rsidRPr="00F16A63">
        <w:rPr>
          <w:spacing w:val="1"/>
          <w:sz w:val="28"/>
          <w:szCs w:val="28"/>
        </w:rPr>
        <w:t xml:space="preserve"> </w:t>
      </w:r>
      <w:r w:rsidRPr="00F16A63">
        <w:rPr>
          <w:sz w:val="28"/>
          <w:szCs w:val="28"/>
        </w:rPr>
        <w:t>укажите</w:t>
      </w:r>
      <w:r w:rsidRPr="00F16A63">
        <w:rPr>
          <w:spacing w:val="1"/>
          <w:sz w:val="28"/>
          <w:szCs w:val="28"/>
        </w:rPr>
        <w:t xml:space="preserve"> </w:t>
      </w:r>
      <w:r w:rsidRPr="00F16A63">
        <w:rPr>
          <w:sz w:val="28"/>
          <w:szCs w:val="28"/>
        </w:rPr>
        <w:t>формы</w:t>
      </w:r>
      <w:r w:rsidRPr="00F16A63">
        <w:rPr>
          <w:spacing w:val="1"/>
          <w:sz w:val="28"/>
          <w:szCs w:val="28"/>
        </w:rPr>
        <w:t xml:space="preserve"> </w:t>
      </w:r>
      <w:r w:rsidRPr="00F16A63">
        <w:rPr>
          <w:sz w:val="28"/>
          <w:szCs w:val="28"/>
        </w:rPr>
        <w:t>трансактов,</w:t>
      </w:r>
      <w:r w:rsidRPr="00F16A63">
        <w:rPr>
          <w:spacing w:val="1"/>
          <w:sz w:val="28"/>
          <w:szCs w:val="28"/>
        </w:rPr>
        <w:t xml:space="preserve"> </w:t>
      </w:r>
      <w:r w:rsidRPr="00F16A63">
        <w:rPr>
          <w:sz w:val="28"/>
          <w:szCs w:val="28"/>
        </w:rPr>
        <w:t>заполните</w:t>
      </w:r>
      <w:r w:rsidRPr="00F16A63">
        <w:rPr>
          <w:spacing w:val="1"/>
          <w:sz w:val="28"/>
          <w:szCs w:val="28"/>
        </w:rPr>
        <w:t xml:space="preserve"> </w:t>
      </w:r>
      <w:r w:rsidRPr="00F16A63">
        <w:rPr>
          <w:sz w:val="28"/>
          <w:szCs w:val="28"/>
        </w:rPr>
        <w:t>таблицу.</w:t>
      </w:r>
      <w:r w:rsidRPr="00F16A63">
        <w:rPr>
          <w:spacing w:val="1"/>
          <w:sz w:val="28"/>
          <w:szCs w:val="28"/>
        </w:rPr>
        <w:t xml:space="preserve"> </w:t>
      </w:r>
      <w:r w:rsidRPr="00F16A63">
        <w:rPr>
          <w:sz w:val="28"/>
          <w:szCs w:val="28"/>
        </w:rPr>
        <w:t>Предложите</w:t>
      </w:r>
      <w:r w:rsidRPr="00F16A63">
        <w:rPr>
          <w:spacing w:val="-2"/>
          <w:sz w:val="28"/>
          <w:szCs w:val="28"/>
        </w:rPr>
        <w:t xml:space="preserve"> </w:t>
      </w:r>
      <w:r w:rsidRPr="00F16A63">
        <w:rPr>
          <w:sz w:val="28"/>
          <w:szCs w:val="28"/>
        </w:rPr>
        <w:t>свои</w:t>
      </w:r>
      <w:r w:rsidRPr="00F16A63">
        <w:rPr>
          <w:spacing w:val="-2"/>
          <w:sz w:val="28"/>
          <w:szCs w:val="28"/>
        </w:rPr>
        <w:t xml:space="preserve"> </w:t>
      </w:r>
      <w:r w:rsidRPr="00F16A63">
        <w:rPr>
          <w:sz w:val="28"/>
          <w:szCs w:val="28"/>
        </w:rPr>
        <w:t>варианты</w:t>
      </w:r>
      <w:r w:rsidRPr="00F16A63">
        <w:rPr>
          <w:spacing w:val="-3"/>
          <w:sz w:val="28"/>
          <w:szCs w:val="28"/>
        </w:rPr>
        <w:t xml:space="preserve"> </w:t>
      </w:r>
      <w:r w:rsidRPr="00F16A63">
        <w:rPr>
          <w:sz w:val="28"/>
          <w:szCs w:val="28"/>
        </w:rPr>
        <w:t>трансакций,</w:t>
      </w:r>
      <w:r w:rsidRPr="00F16A63">
        <w:rPr>
          <w:spacing w:val="-2"/>
          <w:sz w:val="28"/>
          <w:szCs w:val="28"/>
        </w:rPr>
        <w:t xml:space="preserve"> </w:t>
      </w:r>
      <w:r w:rsidRPr="00F16A63">
        <w:rPr>
          <w:sz w:val="28"/>
          <w:szCs w:val="28"/>
        </w:rPr>
        <w:t>чтобы</w:t>
      </w:r>
      <w:r w:rsidRPr="00F16A63">
        <w:rPr>
          <w:spacing w:val="-1"/>
          <w:sz w:val="28"/>
          <w:szCs w:val="28"/>
        </w:rPr>
        <w:t xml:space="preserve"> </w:t>
      </w:r>
      <w:r w:rsidRPr="00F16A63">
        <w:rPr>
          <w:sz w:val="28"/>
          <w:szCs w:val="28"/>
        </w:rPr>
        <w:t>избежать</w:t>
      </w:r>
      <w:r w:rsidRPr="00F16A63">
        <w:rPr>
          <w:spacing w:val="-3"/>
          <w:sz w:val="28"/>
          <w:szCs w:val="28"/>
        </w:rPr>
        <w:t xml:space="preserve"> </w:t>
      </w:r>
      <w:r w:rsidRPr="00F16A63">
        <w:rPr>
          <w:sz w:val="28"/>
          <w:szCs w:val="28"/>
        </w:rPr>
        <w:t>конфликтных</w:t>
      </w:r>
      <w:r w:rsidRPr="00F16A63">
        <w:rPr>
          <w:spacing w:val="-3"/>
          <w:sz w:val="28"/>
          <w:szCs w:val="28"/>
        </w:rPr>
        <w:t xml:space="preserve"> </w:t>
      </w:r>
      <w:r w:rsidRPr="00F16A63">
        <w:rPr>
          <w:sz w:val="28"/>
          <w:szCs w:val="28"/>
        </w:rPr>
        <w:t>ситуаций.</w:t>
      </w: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5102"/>
        <w:gridCol w:w="2538"/>
        <w:gridCol w:w="1856"/>
      </w:tblGrid>
      <w:tr w:rsidR="00F16A63" w:rsidRPr="00F16A63" w:rsidTr="00F16A63">
        <w:trPr>
          <w:trHeight w:val="965"/>
        </w:trPr>
        <w:tc>
          <w:tcPr>
            <w:tcW w:w="710" w:type="dxa"/>
          </w:tcPr>
          <w:p w:rsidR="00F16A63" w:rsidRPr="00F16A63" w:rsidRDefault="00F16A63" w:rsidP="00F16A63">
            <w:pPr>
              <w:ind w:left="110"/>
              <w:rPr>
                <w:sz w:val="28"/>
              </w:rPr>
            </w:pPr>
            <w:r w:rsidRPr="00F16A63">
              <w:rPr>
                <w:sz w:val="28"/>
              </w:rPr>
              <w:t>№</w:t>
            </w:r>
          </w:p>
        </w:tc>
        <w:tc>
          <w:tcPr>
            <w:tcW w:w="5102" w:type="dxa"/>
          </w:tcPr>
          <w:p w:rsidR="00F16A63" w:rsidRPr="00F16A63" w:rsidRDefault="00F16A63" w:rsidP="00F16A63">
            <w:pPr>
              <w:ind w:left="110"/>
              <w:rPr>
                <w:sz w:val="28"/>
              </w:rPr>
            </w:pPr>
            <w:r w:rsidRPr="00F16A63">
              <w:rPr>
                <w:sz w:val="28"/>
              </w:rPr>
              <w:t>Ситуации</w:t>
            </w:r>
          </w:p>
        </w:tc>
        <w:tc>
          <w:tcPr>
            <w:tcW w:w="2538" w:type="dxa"/>
          </w:tcPr>
          <w:p w:rsidR="00F16A63" w:rsidRPr="00F16A63" w:rsidRDefault="00F16A63" w:rsidP="00F16A63">
            <w:pPr>
              <w:spacing w:line="320" w:lineRule="atLeast"/>
              <w:ind w:left="110" w:right="738"/>
              <w:rPr>
                <w:sz w:val="28"/>
              </w:rPr>
            </w:pPr>
            <w:r w:rsidRPr="00F16A63">
              <w:rPr>
                <w:sz w:val="28"/>
              </w:rPr>
              <w:t>Состояния</w:t>
            </w:r>
            <w:r w:rsidRPr="00F16A63">
              <w:rPr>
                <w:spacing w:val="1"/>
                <w:sz w:val="28"/>
              </w:rPr>
              <w:t xml:space="preserve"> </w:t>
            </w:r>
            <w:r w:rsidRPr="00F16A63">
              <w:rPr>
                <w:sz w:val="28"/>
              </w:rPr>
              <w:t>(графическая</w:t>
            </w:r>
            <w:r w:rsidRPr="00F16A63">
              <w:rPr>
                <w:spacing w:val="1"/>
                <w:sz w:val="28"/>
              </w:rPr>
              <w:t xml:space="preserve"> </w:t>
            </w:r>
            <w:r w:rsidRPr="00F16A63">
              <w:rPr>
                <w:spacing w:val="-1"/>
                <w:sz w:val="28"/>
              </w:rPr>
              <w:t>иллюстрация)</w:t>
            </w:r>
          </w:p>
        </w:tc>
        <w:tc>
          <w:tcPr>
            <w:tcW w:w="1856" w:type="dxa"/>
          </w:tcPr>
          <w:p w:rsidR="00F16A63" w:rsidRPr="00F16A63" w:rsidRDefault="00F16A63" w:rsidP="00F16A63">
            <w:pPr>
              <w:ind w:left="109" w:right="401"/>
              <w:rPr>
                <w:sz w:val="28"/>
              </w:rPr>
            </w:pPr>
            <w:r w:rsidRPr="00F16A63">
              <w:rPr>
                <w:sz w:val="28"/>
              </w:rPr>
              <w:t>Форма</w:t>
            </w:r>
            <w:r w:rsidRPr="00F16A63">
              <w:rPr>
                <w:spacing w:val="1"/>
                <w:sz w:val="28"/>
              </w:rPr>
              <w:t xml:space="preserve"> </w:t>
            </w:r>
            <w:r w:rsidRPr="00F16A63">
              <w:rPr>
                <w:sz w:val="28"/>
              </w:rPr>
              <w:t>трансактов</w:t>
            </w:r>
          </w:p>
        </w:tc>
      </w:tr>
      <w:tr w:rsidR="00F16A63" w:rsidRPr="00F16A63" w:rsidTr="00F16A63">
        <w:trPr>
          <w:trHeight w:val="2576"/>
        </w:trPr>
        <w:tc>
          <w:tcPr>
            <w:tcW w:w="710" w:type="dxa"/>
          </w:tcPr>
          <w:p w:rsidR="00F16A63" w:rsidRPr="00F16A63" w:rsidRDefault="00F16A63" w:rsidP="00F16A63">
            <w:pPr>
              <w:ind w:left="110"/>
              <w:rPr>
                <w:sz w:val="28"/>
              </w:rPr>
            </w:pPr>
            <w:r w:rsidRPr="00F16A63">
              <w:rPr>
                <w:sz w:val="28"/>
              </w:rPr>
              <w:t>1</w:t>
            </w:r>
          </w:p>
        </w:tc>
        <w:tc>
          <w:tcPr>
            <w:tcW w:w="5102" w:type="dxa"/>
          </w:tcPr>
          <w:p w:rsidR="00F16A63" w:rsidRPr="00F16A63" w:rsidRDefault="00F16A63" w:rsidP="00F16A63">
            <w:pPr>
              <w:ind w:left="110"/>
              <w:rPr>
                <w:sz w:val="28"/>
              </w:rPr>
            </w:pPr>
            <w:r w:rsidRPr="00F16A63">
              <w:rPr>
                <w:sz w:val="28"/>
              </w:rPr>
              <w:t>Диалог между руководителем</w:t>
            </w:r>
            <w:r w:rsidRPr="00F16A63">
              <w:rPr>
                <w:spacing w:val="1"/>
                <w:sz w:val="28"/>
              </w:rPr>
              <w:t xml:space="preserve"> </w:t>
            </w:r>
            <w:r w:rsidRPr="00F16A63">
              <w:rPr>
                <w:sz w:val="28"/>
              </w:rPr>
              <w:t>подразделения и подчиненным: «Это</w:t>
            </w:r>
            <w:r w:rsidRPr="00F16A63">
              <w:rPr>
                <w:spacing w:val="1"/>
                <w:sz w:val="28"/>
              </w:rPr>
              <w:t xml:space="preserve"> </w:t>
            </w:r>
            <w:r w:rsidRPr="00F16A63">
              <w:rPr>
                <w:sz w:val="28"/>
              </w:rPr>
              <w:t>безобразие! На наш отдел опять</w:t>
            </w:r>
            <w:r w:rsidRPr="00F16A63">
              <w:rPr>
                <w:spacing w:val="1"/>
                <w:sz w:val="28"/>
              </w:rPr>
              <w:t xml:space="preserve"> </w:t>
            </w:r>
            <w:r w:rsidRPr="00F16A63">
              <w:rPr>
                <w:sz w:val="28"/>
              </w:rPr>
              <w:t>свалилась дополнительная работа».</w:t>
            </w:r>
            <w:r w:rsidRPr="00F16A63">
              <w:rPr>
                <w:spacing w:val="1"/>
                <w:sz w:val="28"/>
              </w:rPr>
              <w:t xml:space="preserve"> </w:t>
            </w:r>
            <w:r w:rsidRPr="00F16A63">
              <w:rPr>
                <w:sz w:val="28"/>
              </w:rPr>
              <w:t>Подчиненный: «Действительно</w:t>
            </w:r>
            <w:r w:rsidRPr="00F16A63">
              <w:rPr>
                <w:spacing w:val="1"/>
                <w:sz w:val="28"/>
              </w:rPr>
              <w:t xml:space="preserve"> </w:t>
            </w:r>
            <w:r w:rsidRPr="00F16A63">
              <w:rPr>
                <w:sz w:val="28"/>
              </w:rPr>
              <w:t>безобразие.</w:t>
            </w:r>
            <w:r w:rsidRPr="00F16A63">
              <w:rPr>
                <w:spacing w:val="-2"/>
                <w:sz w:val="28"/>
              </w:rPr>
              <w:t xml:space="preserve"> </w:t>
            </w:r>
            <w:r w:rsidRPr="00F16A63">
              <w:rPr>
                <w:sz w:val="28"/>
              </w:rPr>
              <w:t>И</w:t>
            </w:r>
            <w:r w:rsidRPr="00F16A63">
              <w:rPr>
                <w:spacing w:val="-4"/>
                <w:sz w:val="28"/>
              </w:rPr>
              <w:t xml:space="preserve"> </w:t>
            </w:r>
            <w:r w:rsidRPr="00F16A63">
              <w:rPr>
                <w:sz w:val="28"/>
              </w:rPr>
              <w:t>ведь</w:t>
            </w:r>
            <w:r w:rsidRPr="00F16A63">
              <w:rPr>
                <w:spacing w:val="-1"/>
                <w:sz w:val="28"/>
              </w:rPr>
              <w:t xml:space="preserve"> </w:t>
            </w:r>
            <w:r w:rsidRPr="00F16A63">
              <w:rPr>
                <w:sz w:val="28"/>
              </w:rPr>
              <w:t>это</w:t>
            </w:r>
            <w:r w:rsidRPr="00F16A63">
              <w:rPr>
                <w:spacing w:val="-3"/>
                <w:sz w:val="28"/>
              </w:rPr>
              <w:t xml:space="preserve"> </w:t>
            </w:r>
            <w:r w:rsidRPr="00F16A63">
              <w:rPr>
                <w:sz w:val="28"/>
              </w:rPr>
              <w:t>не</w:t>
            </w:r>
            <w:r w:rsidRPr="00F16A63">
              <w:rPr>
                <w:spacing w:val="-4"/>
                <w:sz w:val="28"/>
              </w:rPr>
              <w:t xml:space="preserve"> </w:t>
            </w:r>
            <w:r w:rsidRPr="00F16A63">
              <w:rPr>
                <w:sz w:val="28"/>
              </w:rPr>
              <w:t>в</w:t>
            </w:r>
            <w:r w:rsidRPr="00F16A63">
              <w:rPr>
                <w:spacing w:val="-3"/>
                <w:sz w:val="28"/>
              </w:rPr>
              <w:t xml:space="preserve"> </w:t>
            </w:r>
            <w:r w:rsidRPr="00F16A63">
              <w:rPr>
                <w:sz w:val="28"/>
              </w:rPr>
              <w:t>первый</w:t>
            </w:r>
            <w:r w:rsidRPr="00F16A63">
              <w:rPr>
                <w:spacing w:val="-4"/>
                <w:sz w:val="28"/>
              </w:rPr>
              <w:t xml:space="preserve"> </w:t>
            </w:r>
            <w:r w:rsidRPr="00F16A63">
              <w:rPr>
                <w:sz w:val="28"/>
              </w:rPr>
              <w:t>раз»</w:t>
            </w:r>
            <w:r w:rsidRPr="00F16A63">
              <w:rPr>
                <w:spacing w:val="-67"/>
                <w:sz w:val="28"/>
              </w:rPr>
              <w:t xml:space="preserve"> </w:t>
            </w:r>
            <w:r w:rsidRPr="00F16A63">
              <w:rPr>
                <w:sz w:val="28"/>
              </w:rPr>
              <w:t>Свой</w:t>
            </w:r>
            <w:r w:rsidRPr="00F16A63">
              <w:rPr>
                <w:spacing w:val="-1"/>
                <w:sz w:val="28"/>
              </w:rPr>
              <w:t xml:space="preserve"> </w:t>
            </w:r>
            <w:r w:rsidRPr="00F16A63">
              <w:rPr>
                <w:sz w:val="28"/>
              </w:rPr>
              <w:t>вариант:</w:t>
            </w:r>
          </w:p>
        </w:tc>
        <w:tc>
          <w:tcPr>
            <w:tcW w:w="2538" w:type="dxa"/>
          </w:tcPr>
          <w:p w:rsidR="00F16A63" w:rsidRPr="00F16A63" w:rsidRDefault="00F16A63" w:rsidP="00F16A63">
            <w:pPr>
              <w:ind w:left="110" w:right="1226"/>
              <w:rPr>
                <w:sz w:val="28"/>
              </w:rPr>
            </w:pPr>
            <w:r w:rsidRPr="00F16A63">
              <w:rPr>
                <w:sz w:val="28"/>
              </w:rPr>
              <w:t>Родитель</w:t>
            </w:r>
            <w:r w:rsidRPr="00F16A63">
              <w:rPr>
                <w:spacing w:val="1"/>
                <w:sz w:val="28"/>
              </w:rPr>
              <w:t xml:space="preserve"> </w:t>
            </w:r>
            <w:r w:rsidRPr="00F16A63">
              <w:rPr>
                <w:sz w:val="28"/>
              </w:rPr>
              <w:t>Родитель</w:t>
            </w:r>
            <w:r w:rsidRPr="00F16A63">
              <w:rPr>
                <w:spacing w:val="1"/>
                <w:sz w:val="28"/>
              </w:rPr>
              <w:t xml:space="preserve"> </w:t>
            </w:r>
            <w:r w:rsidRPr="00F16A63">
              <w:rPr>
                <w:spacing w:val="-1"/>
                <w:sz w:val="28"/>
              </w:rPr>
              <w:t>Взрослый</w:t>
            </w:r>
            <w:r w:rsidRPr="00F16A63">
              <w:rPr>
                <w:spacing w:val="-67"/>
                <w:sz w:val="28"/>
              </w:rPr>
              <w:t xml:space="preserve"> </w:t>
            </w:r>
            <w:r w:rsidRPr="00F16A63">
              <w:rPr>
                <w:spacing w:val="-1"/>
                <w:sz w:val="28"/>
              </w:rPr>
              <w:t>Взрослый</w:t>
            </w:r>
            <w:r w:rsidRPr="00F16A63">
              <w:rPr>
                <w:spacing w:val="-67"/>
                <w:sz w:val="28"/>
              </w:rPr>
              <w:t xml:space="preserve"> </w:t>
            </w:r>
            <w:r w:rsidRPr="00F16A63">
              <w:rPr>
                <w:sz w:val="28"/>
              </w:rPr>
              <w:t>Ребёнок</w:t>
            </w:r>
            <w:r w:rsidRPr="00F16A63">
              <w:rPr>
                <w:spacing w:val="1"/>
                <w:sz w:val="28"/>
              </w:rPr>
              <w:t xml:space="preserve"> </w:t>
            </w:r>
            <w:r w:rsidRPr="00F16A63">
              <w:rPr>
                <w:sz w:val="28"/>
              </w:rPr>
              <w:t>Ребёнок</w:t>
            </w:r>
          </w:p>
        </w:tc>
        <w:tc>
          <w:tcPr>
            <w:tcW w:w="1856" w:type="dxa"/>
          </w:tcPr>
          <w:p w:rsidR="00F16A63" w:rsidRPr="00F16A63" w:rsidRDefault="00F16A63" w:rsidP="00F16A63">
            <w:pPr>
              <w:rPr>
                <w:sz w:val="28"/>
              </w:rPr>
            </w:pPr>
          </w:p>
        </w:tc>
      </w:tr>
      <w:tr w:rsidR="00F16A63" w:rsidRPr="00F16A63" w:rsidTr="00F16A63">
        <w:trPr>
          <w:trHeight w:val="3220"/>
        </w:trPr>
        <w:tc>
          <w:tcPr>
            <w:tcW w:w="710" w:type="dxa"/>
          </w:tcPr>
          <w:p w:rsidR="00F16A63" w:rsidRPr="00F16A63" w:rsidRDefault="00F16A63" w:rsidP="00F16A63">
            <w:pPr>
              <w:ind w:left="110"/>
              <w:rPr>
                <w:sz w:val="28"/>
              </w:rPr>
            </w:pPr>
            <w:r w:rsidRPr="00F16A63">
              <w:rPr>
                <w:sz w:val="28"/>
              </w:rPr>
              <w:t>2</w:t>
            </w:r>
          </w:p>
        </w:tc>
        <w:tc>
          <w:tcPr>
            <w:tcW w:w="5102" w:type="dxa"/>
          </w:tcPr>
          <w:p w:rsidR="00F16A63" w:rsidRPr="00F16A63" w:rsidRDefault="00F16A63" w:rsidP="00F16A63">
            <w:pPr>
              <w:ind w:left="110" w:right="332"/>
              <w:rPr>
                <w:sz w:val="28"/>
              </w:rPr>
            </w:pPr>
            <w:r w:rsidRPr="00F16A63">
              <w:rPr>
                <w:sz w:val="28"/>
              </w:rPr>
              <w:t>Руководитель: «Генеральное</w:t>
            </w:r>
            <w:r w:rsidRPr="00F16A63">
              <w:rPr>
                <w:spacing w:val="1"/>
                <w:sz w:val="28"/>
              </w:rPr>
              <w:t xml:space="preserve"> </w:t>
            </w:r>
            <w:r w:rsidRPr="00F16A63">
              <w:rPr>
                <w:sz w:val="28"/>
              </w:rPr>
              <w:t>руководство поручило нашему</w:t>
            </w:r>
            <w:r w:rsidRPr="00F16A63">
              <w:rPr>
                <w:spacing w:val="1"/>
                <w:sz w:val="28"/>
              </w:rPr>
              <w:t xml:space="preserve"> </w:t>
            </w:r>
            <w:r w:rsidRPr="00F16A63">
              <w:rPr>
                <w:sz w:val="28"/>
              </w:rPr>
              <w:t>подразделению разработку нового</w:t>
            </w:r>
            <w:r w:rsidRPr="00F16A63">
              <w:rPr>
                <w:spacing w:val="1"/>
                <w:sz w:val="28"/>
              </w:rPr>
              <w:t xml:space="preserve"> </w:t>
            </w:r>
            <w:r w:rsidRPr="00F16A63">
              <w:rPr>
                <w:sz w:val="28"/>
              </w:rPr>
              <w:t>продукта,</w:t>
            </w:r>
            <w:r w:rsidRPr="00F16A63">
              <w:rPr>
                <w:spacing w:val="-6"/>
                <w:sz w:val="28"/>
              </w:rPr>
              <w:t xml:space="preserve"> </w:t>
            </w:r>
            <w:r w:rsidRPr="00F16A63">
              <w:rPr>
                <w:sz w:val="28"/>
              </w:rPr>
              <w:t>поэтому</w:t>
            </w:r>
            <w:r w:rsidRPr="00F16A63">
              <w:rPr>
                <w:spacing w:val="-5"/>
                <w:sz w:val="28"/>
              </w:rPr>
              <w:t xml:space="preserve"> </w:t>
            </w:r>
            <w:r w:rsidRPr="00F16A63">
              <w:rPr>
                <w:sz w:val="28"/>
              </w:rPr>
              <w:t>с</w:t>
            </w:r>
            <w:r w:rsidRPr="00F16A63">
              <w:rPr>
                <w:spacing w:val="-6"/>
                <w:sz w:val="28"/>
              </w:rPr>
              <w:t xml:space="preserve"> </w:t>
            </w:r>
            <w:r w:rsidRPr="00F16A63">
              <w:rPr>
                <w:sz w:val="28"/>
              </w:rPr>
              <w:t>сегодняшнего</w:t>
            </w:r>
            <w:r w:rsidRPr="00F16A63">
              <w:rPr>
                <w:spacing w:val="-2"/>
                <w:sz w:val="28"/>
              </w:rPr>
              <w:t xml:space="preserve"> </w:t>
            </w:r>
            <w:r w:rsidRPr="00F16A63">
              <w:rPr>
                <w:sz w:val="28"/>
              </w:rPr>
              <w:t>дня</w:t>
            </w:r>
            <w:r w:rsidRPr="00F16A63">
              <w:rPr>
                <w:spacing w:val="-67"/>
                <w:sz w:val="28"/>
              </w:rPr>
              <w:t xml:space="preserve"> </w:t>
            </w:r>
            <w:r w:rsidRPr="00F16A63">
              <w:rPr>
                <w:sz w:val="28"/>
              </w:rPr>
              <w:t>вы</w:t>
            </w:r>
            <w:r w:rsidRPr="00F16A63">
              <w:rPr>
                <w:spacing w:val="-4"/>
                <w:sz w:val="28"/>
              </w:rPr>
              <w:t xml:space="preserve"> </w:t>
            </w:r>
            <w:r w:rsidRPr="00F16A63">
              <w:rPr>
                <w:sz w:val="28"/>
              </w:rPr>
              <w:t>будете</w:t>
            </w:r>
            <w:r w:rsidRPr="00F16A63">
              <w:rPr>
                <w:spacing w:val="-1"/>
                <w:sz w:val="28"/>
              </w:rPr>
              <w:t xml:space="preserve"> </w:t>
            </w:r>
            <w:r w:rsidRPr="00F16A63">
              <w:rPr>
                <w:sz w:val="28"/>
              </w:rPr>
              <w:t>работать</w:t>
            </w:r>
            <w:r w:rsidRPr="00F16A63">
              <w:rPr>
                <w:spacing w:val="-1"/>
                <w:sz w:val="28"/>
              </w:rPr>
              <w:t xml:space="preserve"> </w:t>
            </w:r>
            <w:r w:rsidRPr="00F16A63">
              <w:rPr>
                <w:sz w:val="28"/>
              </w:rPr>
              <w:t>без</w:t>
            </w:r>
            <w:r w:rsidRPr="00F16A63">
              <w:rPr>
                <w:spacing w:val="-3"/>
                <w:sz w:val="28"/>
              </w:rPr>
              <w:t xml:space="preserve"> </w:t>
            </w:r>
            <w:r w:rsidRPr="00F16A63">
              <w:rPr>
                <w:sz w:val="28"/>
              </w:rPr>
              <w:t>выходных».</w:t>
            </w:r>
          </w:p>
          <w:p w:rsidR="00F16A63" w:rsidRPr="00F16A63" w:rsidRDefault="00F16A63" w:rsidP="00F16A63">
            <w:pPr>
              <w:ind w:left="110" w:right="166"/>
              <w:rPr>
                <w:sz w:val="28"/>
              </w:rPr>
            </w:pPr>
            <w:r w:rsidRPr="00F16A63">
              <w:rPr>
                <w:sz w:val="28"/>
              </w:rPr>
              <w:t>Подчиненный; «Ну, надо, так надо,</w:t>
            </w:r>
            <w:r w:rsidRPr="00F16A63">
              <w:rPr>
                <w:spacing w:val="1"/>
                <w:sz w:val="28"/>
              </w:rPr>
              <w:t xml:space="preserve"> </w:t>
            </w:r>
            <w:r w:rsidRPr="00F16A63">
              <w:rPr>
                <w:sz w:val="28"/>
              </w:rPr>
              <w:t>только</w:t>
            </w:r>
            <w:r w:rsidRPr="00F16A63">
              <w:rPr>
                <w:spacing w:val="-3"/>
                <w:sz w:val="28"/>
              </w:rPr>
              <w:t xml:space="preserve"> </w:t>
            </w:r>
            <w:r w:rsidRPr="00F16A63">
              <w:rPr>
                <w:sz w:val="28"/>
              </w:rPr>
              <w:t>вы</w:t>
            </w:r>
            <w:r w:rsidRPr="00F16A63">
              <w:rPr>
                <w:spacing w:val="-3"/>
                <w:sz w:val="28"/>
              </w:rPr>
              <w:t xml:space="preserve"> </w:t>
            </w:r>
            <w:r w:rsidRPr="00F16A63">
              <w:rPr>
                <w:sz w:val="28"/>
              </w:rPr>
              <w:t>также</w:t>
            </w:r>
            <w:r w:rsidRPr="00F16A63">
              <w:rPr>
                <w:spacing w:val="-4"/>
                <w:sz w:val="28"/>
              </w:rPr>
              <w:t xml:space="preserve"> </w:t>
            </w:r>
            <w:r w:rsidRPr="00F16A63">
              <w:rPr>
                <w:sz w:val="28"/>
              </w:rPr>
              <w:t>будете</w:t>
            </w:r>
            <w:r w:rsidRPr="00F16A63">
              <w:rPr>
                <w:spacing w:val="-1"/>
                <w:sz w:val="28"/>
              </w:rPr>
              <w:t xml:space="preserve"> </w:t>
            </w:r>
            <w:r w:rsidRPr="00F16A63">
              <w:rPr>
                <w:sz w:val="28"/>
              </w:rPr>
              <w:t>работать</w:t>
            </w:r>
            <w:r w:rsidRPr="00F16A63">
              <w:rPr>
                <w:spacing w:val="-2"/>
                <w:sz w:val="28"/>
              </w:rPr>
              <w:t xml:space="preserve"> </w:t>
            </w:r>
            <w:r w:rsidRPr="00F16A63">
              <w:rPr>
                <w:sz w:val="28"/>
              </w:rPr>
              <w:t>с</w:t>
            </w:r>
            <w:r w:rsidRPr="00F16A63">
              <w:rPr>
                <w:spacing w:val="-3"/>
                <w:sz w:val="28"/>
              </w:rPr>
              <w:t xml:space="preserve"> </w:t>
            </w:r>
            <w:r w:rsidRPr="00F16A63">
              <w:rPr>
                <w:sz w:val="28"/>
              </w:rPr>
              <w:t>нами</w:t>
            </w:r>
            <w:r w:rsidRPr="00F16A63">
              <w:rPr>
                <w:spacing w:val="-67"/>
                <w:sz w:val="28"/>
              </w:rPr>
              <w:t xml:space="preserve"> </w:t>
            </w:r>
            <w:r w:rsidRPr="00F16A63">
              <w:rPr>
                <w:sz w:val="28"/>
              </w:rPr>
              <w:t>без</w:t>
            </w:r>
            <w:r w:rsidRPr="00F16A63">
              <w:rPr>
                <w:spacing w:val="-1"/>
                <w:sz w:val="28"/>
              </w:rPr>
              <w:t xml:space="preserve"> </w:t>
            </w:r>
            <w:r w:rsidRPr="00F16A63">
              <w:rPr>
                <w:sz w:val="28"/>
              </w:rPr>
              <w:t>выходных».</w:t>
            </w:r>
          </w:p>
          <w:p w:rsidR="00F16A63" w:rsidRPr="00F16A63" w:rsidRDefault="00F16A63" w:rsidP="00F16A63">
            <w:pPr>
              <w:spacing w:before="1"/>
              <w:ind w:left="110"/>
              <w:rPr>
                <w:sz w:val="28"/>
              </w:rPr>
            </w:pPr>
            <w:r w:rsidRPr="00F16A63">
              <w:rPr>
                <w:sz w:val="28"/>
              </w:rPr>
              <w:t>Свой</w:t>
            </w:r>
            <w:r w:rsidRPr="00F16A63">
              <w:rPr>
                <w:spacing w:val="-4"/>
                <w:sz w:val="28"/>
              </w:rPr>
              <w:t xml:space="preserve"> </w:t>
            </w:r>
            <w:r w:rsidRPr="00F16A63">
              <w:rPr>
                <w:sz w:val="28"/>
              </w:rPr>
              <w:t>вариант:</w:t>
            </w:r>
          </w:p>
        </w:tc>
        <w:tc>
          <w:tcPr>
            <w:tcW w:w="2538" w:type="dxa"/>
          </w:tcPr>
          <w:p w:rsidR="00F16A63" w:rsidRPr="00F16A63" w:rsidRDefault="00F16A63" w:rsidP="00F16A63">
            <w:pPr>
              <w:spacing w:line="242" w:lineRule="auto"/>
              <w:ind w:left="110" w:right="1226"/>
              <w:rPr>
                <w:sz w:val="28"/>
              </w:rPr>
            </w:pPr>
            <w:r w:rsidRPr="00F16A63">
              <w:rPr>
                <w:sz w:val="28"/>
              </w:rPr>
              <w:t>Родитель</w:t>
            </w:r>
            <w:r w:rsidRPr="00F16A63">
              <w:rPr>
                <w:spacing w:val="1"/>
                <w:sz w:val="28"/>
              </w:rPr>
              <w:t xml:space="preserve"> </w:t>
            </w:r>
            <w:r w:rsidRPr="00F16A63">
              <w:rPr>
                <w:sz w:val="28"/>
              </w:rPr>
              <w:t>Родитель</w:t>
            </w:r>
            <w:r w:rsidRPr="00F16A63">
              <w:rPr>
                <w:spacing w:val="1"/>
                <w:sz w:val="28"/>
              </w:rPr>
              <w:t xml:space="preserve"> </w:t>
            </w:r>
            <w:r w:rsidRPr="00F16A63">
              <w:rPr>
                <w:spacing w:val="-1"/>
                <w:sz w:val="28"/>
              </w:rPr>
              <w:t>Взрослый</w:t>
            </w:r>
            <w:r w:rsidRPr="00F16A63">
              <w:rPr>
                <w:spacing w:val="-67"/>
                <w:sz w:val="28"/>
              </w:rPr>
              <w:t xml:space="preserve"> </w:t>
            </w:r>
            <w:r w:rsidRPr="00F16A63">
              <w:rPr>
                <w:spacing w:val="-1"/>
                <w:sz w:val="28"/>
              </w:rPr>
              <w:t>Взрослый</w:t>
            </w:r>
            <w:r w:rsidRPr="00F16A63">
              <w:rPr>
                <w:spacing w:val="-67"/>
                <w:sz w:val="28"/>
              </w:rPr>
              <w:t xml:space="preserve"> </w:t>
            </w:r>
            <w:r w:rsidRPr="00F16A63">
              <w:rPr>
                <w:sz w:val="28"/>
              </w:rPr>
              <w:t>Ребёнок</w:t>
            </w:r>
            <w:r w:rsidRPr="00F16A63">
              <w:rPr>
                <w:spacing w:val="1"/>
                <w:sz w:val="28"/>
              </w:rPr>
              <w:t xml:space="preserve"> </w:t>
            </w:r>
            <w:r w:rsidRPr="00F16A63">
              <w:rPr>
                <w:sz w:val="28"/>
              </w:rPr>
              <w:t>Ребёнок</w:t>
            </w:r>
          </w:p>
        </w:tc>
        <w:tc>
          <w:tcPr>
            <w:tcW w:w="1856" w:type="dxa"/>
          </w:tcPr>
          <w:p w:rsidR="00F16A63" w:rsidRPr="00F16A63" w:rsidRDefault="00F16A63" w:rsidP="00F16A63">
            <w:pPr>
              <w:rPr>
                <w:sz w:val="28"/>
              </w:rPr>
            </w:pPr>
          </w:p>
        </w:tc>
      </w:tr>
      <w:tr w:rsidR="00F16A63" w:rsidRPr="00F16A63" w:rsidTr="00F16A63">
        <w:trPr>
          <w:trHeight w:val="2402"/>
        </w:trPr>
        <w:tc>
          <w:tcPr>
            <w:tcW w:w="710" w:type="dxa"/>
          </w:tcPr>
          <w:p w:rsidR="00F16A63" w:rsidRPr="00F16A63" w:rsidRDefault="00F16A63" w:rsidP="00F16A63">
            <w:pPr>
              <w:ind w:left="110"/>
              <w:rPr>
                <w:sz w:val="28"/>
              </w:rPr>
            </w:pPr>
            <w:r w:rsidRPr="00F16A63">
              <w:rPr>
                <w:sz w:val="28"/>
              </w:rPr>
              <w:t>3</w:t>
            </w:r>
          </w:p>
        </w:tc>
        <w:tc>
          <w:tcPr>
            <w:tcW w:w="5102" w:type="dxa"/>
          </w:tcPr>
          <w:p w:rsidR="00F16A63" w:rsidRPr="00F16A63" w:rsidRDefault="00F16A63" w:rsidP="00F16A63">
            <w:pPr>
              <w:ind w:left="110"/>
              <w:rPr>
                <w:sz w:val="28"/>
              </w:rPr>
            </w:pPr>
            <w:r w:rsidRPr="00F16A63">
              <w:rPr>
                <w:sz w:val="28"/>
              </w:rPr>
              <w:t>Руководитель: «Не знаю, что и делать.</w:t>
            </w:r>
            <w:r w:rsidRPr="00F16A63">
              <w:rPr>
                <w:spacing w:val="1"/>
                <w:sz w:val="28"/>
              </w:rPr>
              <w:t xml:space="preserve"> </w:t>
            </w:r>
            <w:r w:rsidRPr="00F16A63">
              <w:rPr>
                <w:sz w:val="28"/>
              </w:rPr>
              <w:t>Высшее</w:t>
            </w:r>
            <w:r w:rsidRPr="00F16A63">
              <w:rPr>
                <w:spacing w:val="-7"/>
                <w:sz w:val="28"/>
              </w:rPr>
              <w:t xml:space="preserve"> </w:t>
            </w:r>
            <w:r w:rsidRPr="00F16A63">
              <w:rPr>
                <w:sz w:val="28"/>
              </w:rPr>
              <w:t>руководство</w:t>
            </w:r>
            <w:r w:rsidRPr="00F16A63">
              <w:rPr>
                <w:spacing w:val="-7"/>
                <w:sz w:val="28"/>
              </w:rPr>
              <w:t xml:space="preserve"> </w:t>
            </w:r>
            <w:r w:rsidRPr="00F16A63">
              <w:rPr>
                <w:sz w:val="28"/>
              </w:rPr>
              <w:t>поручило</w:t>
            </w:r>
            <w:r w:rsidRPr="00F16A63">
              <w:rPr>
                <w:spacing w:val="-8"/>
                <w:sz w:val="28"/>
              </w:rPr>
              <w:t xml:space="preserve"> </w:t>
            </w:r>
            <w:r w:rsidRPr="00F16A63">
              <w:rPr>
                <w:sz w:val="28"/>
              </w:rPr>
              <w:t>слишком</w:t>
            </w:r>
            <w:r w:rsidRPr="00F16A63">
              <w:rPr>
                <w:spacing w:val="-67"/>
                <w:sz w:val="28"/>
              </w:rPr>
              <w:t xml:space="preserve"> </w:t>
            </w:r>
            <w:r w:rsidRPr="00F16A63">
              <w:rPr>
                <w:sz w:val="28"/>
              </w:rPr>
              <w:t>большой объем работ, а в нашем отделе</w:t>
            </w:r>
            <w:r w:rsidRPr="00F16A63">
              <w:rPr>
                <w:spacing w:val="1"/>
                <w:sz w:val="28"/>
              </w:rPr>
              <w:t xml:space="preserve"> </w:t>
            </w:r>
            <w:r w:rsidRPr="00F16A63">
              <w:rPr>
                <w:sz w:val="28"/>
              </w:rPr>
              <w:t>недостаточно людей, чтобы это</w:t>
            </w:r>
            <w:r w:rsidRPr="00F16A63">
              <w:rPr>
                <w:spacing w:val="1"/>
                <w:sz w:val="28"/>
              </w:rPr>
              <w:t xml:space="preserve"> </w:t>
            </w:r>
            <w:r w:rsidRPr="00F16A63">
              <w:rPr>
                <w:sz w:val="28"/>
              </w:rPr>
              <w:t>выполнить. Может привлечь людей из</w:t>
            </w:r>
            <w:r w:rsidRPr="00F16A63">
              <w:rPr>
                <w:spacing w:val="1"/>
                <w:sz w:val="28"/>
              </w:rPr>
              <w:t xml:space="preserve"> </w:t>
            </w:r>
            <w:r w:rsidRPr="00F16A63">
              <w:rPr>
                <w:sz w:val="28"/>
              </w:rPr>
              <w:t>других</w:t>
            </w:r>
            <w:r w:rsidRPr="00F16A63">
              <w:rPr>
                <w:spacing w:val="-8"/>
                <w:sz w:val="28"/>
              </w:rPr>
              <w:t xml:space="preserve"> </w:t>
            </w:r>
            <w:r w:rsidRPr="00F16A63">
              <w:rPr>
                <w:sz w:val="28"/>
              </w:rPr>
              <w:t>подразделений?»</w:t>
            </w:r>
            <w:r w:rsidRPr="00F16A63">
              <w:rPr>
                <w:spacing w:val="-6"/>
                <w:sz w:val="28"/>
              </w:rPr>
              <w:t xml:space="preserve"> </w:t>
            </w:r>
            <w:r w:rsidRPr="00F16A63">
              <w:rPr>
                <w:sz w:val="28"/>
              </w:rPr>
              <w:t>Подчиненный:</w:t>
            </w:r>
          </w:p>
          <w:p w:rsidR="00F16A63" w:rsidRPr="00F16A63" w:rsidRDefault="00F16A63" w:rsidP="00F16A63">
            <w:pPr>
              <w:ind w:left="110"/>
              <w:rPr>
                <w:sz w:val="28"/>
              </w:rPr>
            </w:pPr>
            <w:r w:rsidRPr="00F16A63">
              <w:rPr>
                <w:sz w:val="28"/>
              </w:rPr>
              <w:t>«Не</w:t>
            </w:r>
            <w:r w:rsidRPr="00F16A63">
              <w:rPr>
                <w:spacing w:val="-6"/>
                <w:sz w:val="28"/>
              </w:rPr>
              <w:t xml:space="preserve"> </w:t>
            </w:r>
            <w:r w:rsidRPr="00F16A63">
              <w:rPr>
                <w:sz w:val="28"/>
              </w:rPr>
              <w:t>беспокойтесь,</w:t>
            </w:r>
            <w:r w:rsidRPr="00F16A63">
              <w:rPr>
                <w:spacing w:val="-4"/>
                <w:sz w:val="28"/>
              </w:rPr>
              <w:t xml:space="preserve"> </w:t>
            </w:r>
            <w:r w:rsidRPr="00F16A63">
              <w:rPr>
                <w:sz w:val="28"/>
              </w:rPr>
              <w:t>мы</w:t>
            </w:r>
            <w:r w:rsidRPr="00F16A63">
              <w:rPr>
                <w:spacing w:val="-5"/>
                <w:sz w:val="28"/>
              </w:rPr>
              <w:t xml:space="preserve"> </w:t>
            </w:r>
            <w:r w:rsidRPr="00F16A63">
              <w:rPr>
                <w:sz w:val="28"/>
              </w:rPr>
              <w:t>все</w:t>
            </w:r>
            <w:r w:rsidRPr="00F16A63">
              <w:rPr>
                <w:spacing w:val="-4"/>
                <w:sz w:val="28"/>
              </w:rPr>
              <w:t xml:space="preserve"> </w:t>
            </w:r>
            <w:r w:rsidRPr="00F16A63">
              <w:rPr>
                <w:sz w:val="28"/>
              </w:rPr>
              <w:t>выполним</w:t>
            </w:r>
          </w:p>
        </w:tc>
        <w:tc>
          <w:tcPr>
            <w:tcW w:w="2538" w:type="dxa"/>
          </w:tcPr>
          <w:p w:rsidR="00F16A63" w:rsidRPr="00F16A63" w:rsidRDefault="00F16A63" w:rsidP="00F16A63">
            <w:pPr>
              <w:ind w:left="110" w:right="1226"/>
              <w:rPr>
                <w:sz w:val="28"/>
              </w:rPr>
            </w:pPr>
            <w:r w:rsidRPr="00F16A63">
              <w:rPr>
                <w:sz w:val="28"/>
              </w:rPr>
              <w:t>Родитель</w:t>
            </w:r>
            <w:r w:rsidRPr="00F16A63">
              <w:rPr>
                <w:spacing w:val="1"/>
                <w:sz w:val="28"/>
              </w:rPr>
              <w:t xml:space="preserve"> </w:t>
            </w:r>
            <w:r w:rsidRPr="00F16A63">
              <w:rPr>
                <w:sz w:val="28"/>
              </w:rPr>
              <w:t>Родитель</w:t>
            </w:r>
            <w:r w:rsidRPr="00F16A63">
              <w:rPr>
                <w:spacing w:val="1"/>
                <w:sz w:val="28"/>
              </w:rPr>
              <w:t xml:space="preserve"> </w:t>
            </w:r>
            <w:r w:rsidRPr="00F16A63">
              <w:rPr>
                <w:spacing w:val="-1"/>
                <w:sz w:val="28"/>
              </w:rPr>
              <w:t>Взрослый</w:t>
            </w:r>
            <w:r w:rsidRPr="00F16A63">
              <w:rPr>
                <w:spacing w:val="-67"/>
                <w:sz w:val="28"/>
              </w:rPr>
              <w:t xml:space="preserve"> </w:t>
            </w:r>
            <w:r w:rsidRPr="00F16A63">
              <w:rPr>
                <w:spacing w:val="-1"/>
                <w:sz w:val="28"/>
              </w:rPr>
              <w:t>Взрослый</w:t>
            </w:r>
            <w:r w:rsidRPr="00F16A63">
              <w:rPr>
                <w:spacing w:val="-67"/>
                <w:sz w:val="28"/>
              </w:rPr>
              <w:t xml:space="preserve"> </w:t>
            </w:r>
            <w:r w:rsidRPr="00F16A63">
              <w:rPr>
                <w:sz w:val="28"/>
              </w:rPr>
              <w:t>Ребёнок</w:t>
            </w:r>
            <w:r w:rsidRPr="00F16A63">
              <w:rPr>
                <w:spacing w:val="1"/>
                <w:sz w:val="28"/>
              </w:rPr>
              <w:t xml:space="preserve"> </w:t>
            </w:r>
            <w:r w:rsidRPr="00F16A63">
              <w:rPr>
                <w:sz w:val="28"/>
              </w:rPr>
              <w:t>Ребёнок</w:t>
            </w:r>
          </w:p>
        </w:tc>
        <w:tc>
          <w:tcPr>
            <w:tcW w:w="1856" w:type="dxa"/>
          </w:tcPr>
          <w:p w:rsidR="00F16A63" w:rsidRPr="00F16A63" w:rsidRDefault="00F16A63" w:rsidP="00F16A63">
            <w:pPr>
              <w:rPr>
                <w:sz w:val="28"/>
              </w:rPr>
            </w:pPr>
          </w:p>
        </w:tc>
      </w:tr>
    </w:tbl>
    <w:p w:rsidR="00F16A63" w:rsidRPr="00F16A63" w:rsidRDefault="00F16A63" w:rsidP="00F16A63">
      <w:pPr>
        <w:rPr>
          <w:sz w:val="28"/>
        </w:rPr>
        <w:sectPr w:rsidR="00F16A63" w:rsidRPr="00F16A63">
          <w:pgSz w:w="11910" w:h="16840"/>
          <w:pgMar w:top="480" w:right="160" w:bottom="1180" w:left="460" w:header="0" w:footer="931" w:gutter="0"/>
          <w:cols w:space="720"/>
        </w:sect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5102"/>
        <w:gridCol w:w="2538"/>
        <w:gridCol w:w="1856"/>
      </w:tblGrid>
      <w:tr w:rsidR="00F16A63" w:rsidRPr="00F16A63" w:rsidTr="00F16A63">
        <w:trPr>
          <w:trHeight w:val="966"/>
        </w:trPr>
        <w:tc>
          <w:tcPr>
            <w:tcW w:w="710" w:type="dxa"/>
          </w:tcPr>
          <w:p w:rsidR="00F16A63" w:rsidRPr="00F16A63" w:rsidRDefault="00F16A63" w:rsidP="00F16A63">
            <w:pPr>
              <w:rPr>
                <w:sz w:val="26"/>
              </w:rPr>
            </w:pPr>
          </w:p>
        </w:tc>
        <w:tc>
          <w:tcPr>
            <w:tcW w:w="5102" w:type="dxa"/>
          </w:tcPr>
          <w:p w:rsidR="00F16A63" w:rsidRPr="00F16A63" w:rsidRDefault="00F16A63" w:rsidP="00F16A63">
            <w:pPr>
              <w:spacing w:line="313" w:lineRule="exact"/>
              <w:ind w:left="110"/>
              <w:rPr>
                <w:sz w:val="28"/>
              </w:rPr>
            </w:pPr>
            <w:r w:rsidRPr="00F16A63">
              <w:rPr>
                <w:sz w:val="28"/>
              </w:rPr>
              <w:t>сами».</w:t>
            </w:r>
          </w:p>
          <w:p w:rsidR="00F16A63" w:rsidRPr="00F16A63" w:rsidRDefault="00F16A63" w:rsidP="00F16A63">
            <w:pPr>
              <w:ind w:left="110"/>
              <w:rPr>
                <w:sz w:val="28"/>
              </w:rPr>
            </w:pPr>
            <w:r w:rsidRPr="00F16A63">
              <w:rPr>
                <w:sz w:val="28"/>
              </w:rPr>
              <w:t>Свой</w:t>
            </w:r>
            <w:r w:rsidRPr="00F16A63">
              <w:rPr>
                <w:spacing w:val="-4"/>
                <w:sz w:val="28"/>
              </w:rPr>
              <w:t xml:space="preserve"> </w:t>
            </w:r>
            <w:r w:rsidRPr="00F16A63">
              <w:rPr>
                <w:sz w:val="28"/>
              </w:rPr>
              <w:t>вариант:</w:t>
            </w:r>
          </w:p>
        </w:tc>
        <w:tc>
          <w:tcPr>
            <w:tcW w:w="2538" w:type="dxa"/>
          </w:tcPr>
          <w:p w:rsidR="00F16A63" w:rsidRPr="00F16A63" w:rsidRDefault="00F16A63" w:rsidP="00F16A63">
            <w:pPr>
              <w:rPr>
                <w:sz w:val="26"/>
              </w:rPr>
            </w:pPr>
          </w:p>
        </w:tc>
        <w:tc>
          <w:tcPr>
            <w:tcW w:w="1856" w:type="dxa"/>
          </w:tcPr>
          <w:p w:rsidR="00F16A63" w:rsidRPr="00F16A63" w:rsidRDefault="00F16A63" w:rsidP="00F16A63">
            <w:pPr>
              <w:rPr>
                <w:sz w:val="26"/>
              </w:rPr>
            </w:pPr>
          </w:p>
        </w:tc>
      </w:tr>
      <w:tr w:rsidR="00F16A63" w:rsidRPr="00F16A63" w:rsidTr="00F16A63">
        <w:trPr>
          <w:trHeight w:val="2917"/>
        </w:trPr>
        <w:tc>
          <w:tcPr>
            <w:tcW w:w="710" w:type="dxa"/>
          </w:tcPr>
          <w:p w:rsidR="00F16A63" w:rsidRPr="00F16A63" w:rsidRDefault="00F16A63" w:rsidP="00F16A63">
            <w:pPr>
              <w:spacing w:line="313" w:lineRule="exact"/>
              <w:ind w:left="110"/>
              <w:rPr>
                <w:sz w:val="28"/>
              </w:rPr>
            </w:pPr>
            <w:r w:rsidRPr="00F16A63">
              <w:rPr>
                <w:sz w:val="28"/>
              </w:rPr>
              <w:t>4</w:t>
            </w:r>
          </w:p>
        </w:tc>
        <w:tc>
          <w:tcPr>
            <w:tcW w:w="5102" w:type="dxa"/>
          </w:tcPr>
          <w:p w:rsidR="00F16A63" w:rsidRPr="00F16A63" w:rsidRDefault="00F16A63" w:rsidP="00F16A63">
            <w:pPr>
              <w:ind w:left="110"/>
              <w:rPr>
                <w:sz w:val="28"/>
              </w:rPr>
            </w:pPr>
            <w:r w:rsidRPr="00F16A63">
              <w:rPr>
                <w:sz w:val="28"/>
              </w:rPr>
              <w:t>Руководитель</w:t>
            </w:r>
            <w:r w:rsidRPr="00F16A63">
              <w:rPr>
                <w:spacing w:val="-9"/>
                <w:sz w:val="28"/>
              </w:rPr>
              <w:t xml:space="preserve"> </w:t>
            </w:r>
            <w:r w:rsidRPr="00F16A63">
              <w:rPr>
                <w:sz w:val="28"/>
              </w:rPr>
              <w:t>подчиненному:</w:t>
            </w:r>
            <w:r w:rsidRPr="00F16A63">
              <w:rPr>
                <w:spacing w:val="-7"/>
                <w:sz w:val="28"/>
              </w:rPr>
              <w:t xml:space="preserve"> </w:t>
            </w:r>
            <w:r w:rsidRPr="00F16A63">
              <w:rPr>
                <w:sz w:val="28"/>
              </w:rPr>
              <w:t>«Я</w:t>
            </w:r>
            <w:r w:rsidRPr="00F16A63">
              <w:rPr>
                <w:spacing w:val="-9"/>
                <w:sz w:val="28"/>
              </w:rPr>
              <w:t xml:space="preserve"> </w:t>
            </w:r>
            <w:r w:rsidRPr="00F16A63">
              <w:rPr>
                <w:sz w:val="28"/>
              </w:rPr>
              <w:t>прошу</w:t>
            </w:r>
            <w:r w:rsidRPr="00F16A63">
              <w:rPr>
                <w:spacing w:val="-67"/>
                <w:sz w:val="28"/>
              </w:rPr>
              <w:t xml:space="preserve"> </w:t>
            </w:r>
            <w:r w:rsidRPr="00F16A63">
              <w:rPr>
                <w:sz w:val="28"/>
              </w:rPr>
              <w:t>вас выполнить это поручение к</w:t>
            </w:r>
            <w:r w:rsidRPr="00F16A63">
              <w:rPr>
                <w:spacing w:val="1"/>
                <w:sz w:val="28"/>
              </w:rPr>
              <w:t xml:space="preserve"> </w:t>
            </w:r>
            <w:r w:rsidRPr="00F16A63">
              <w:rPr>
                <w:sz w:val="28"/>
              </w:rPr>
              <w:t>завтрашнему дню, чтобы я мог</w:t>
            </w:r>
            <w:r w:rsidRPr="00F16A63">
              <w:rPr>
                <w:spacing w:val="1"/>
                <w:sz w:val="28"/>
              </w:rPr>
              <w:t xml:space="preserve"> </w:t>
            </w:r>
            <w:r w:rsidRPr="00F16A63">
              <w:rPr>
                <w:sz w:val="28"/>
              </w:rPr>
              <w:t>подготовить</w:t>
            </w:r>
            <w:r w:rsidRPr="00F16A63">
              <w:rPr>
                <w:spacing w:val="-2"/>
                <w:sz w:val="28"/>
              </w:rPr>
              <w:t xml:space="preserve"> </w:t>
            </w:r>
            <w:r w:rsidRPr="00F16A63">
              <w:rPr>
                <w:sz w:val="28"/>
              </w:rPr>
              <w:t>отчет</w:t>
            </w:r>
            <w:r w:rsidRPr="00F16A63">
              <w:rPr>
                <w:spacing w:val="-3"/>
                <w:sz w:val="28"/>
              </w:rPr>
              <w:t xml:space="preserve"> </w:t>
            </w:r>
            <w:r w:rsidRPr="00F16A63">
              <w:rPr>
                <w:sz w:val="28"/>
              </w:rPr>
              <w:t>в</w:t>
            </w:r>
            <w:r w:rsidRPr="00F16A63">
              <w:rPr>
                <w:spacing w:val="-1"/>
                <w:sz w:val="28"/>
              </w:rPr>
              <w:t xml:space="preserve"> </w:t>
            </w:r>
            <w:r w:rsidRPr="00F16A63">
              <w:rPr>
                <w:sz w:val="28"/>
              </w:rPr>
              <w:t>министерство».</w:t>
            </w:r>
          </w:p>
          <w:p w:rsidR="00F16A63" w:rsidRPr="00F16A63" w:rsidRDefault="00F16A63" w:rsidP="00F16A63">
            <w:pPr>
              <w:ind w:left="110" w:right="219"/>
              <w:rPr>
                <w:sz w:val="28"/>
              </w:rPr>
            </w:pPr>
            <w:r w:rsidRPr="00F16A63">
              <w:rPr>
                <w:sz w:val="28"/>
              </w:rPr>
              <w:t>Подчиненный: «Хорошо, я возьму</w:t>
            </w:r>
            <w:r w:rsidRPr="00F16A63">
              <w:rPr>
                <w:spacing w:val="1"/>
                <w:sz w:val="28"/>
              </w:rPr>
              <w:t xml:space="preserve"> </w:t>
            </w:r>
            <w:r w:rsidRPr="00F16A63">
              <w:rPr>
                <w:sz w:val="28"/>
              </w:rPr>
              <w:t>материал</w:t>
            </w:r>
            <w:r w:rsidRPr="00F16A63">
              <w:rPr>
                <w:spacing w:val="-6"/>
                <w:sz w:val="28"/>
              </w:rPr>
              <w:t xml:space="preserve"> </w:t>
            </w:r>
            <w:r w:rsidRPr="00F16A63">
              <w:rPr>
                <w:sz w:val="28"/>
              </w:rPr>
              <w:t>домой</w:t>
            </w:r>
            <w:r w:rsidRPr="00F16A63">
              <w:rPr>
                <w:spacing w:val="-5"/>
                <w:sz w:val="28"/>
              </w:rPr>
              <w:t xml:space="preserve"> </w:t>
            </w:r>
            <w:r w:rsidRPr="00F16A63">
              <w:rPr>
                <w:sz w:val="28"/>
              </w:rPr>
              <w:t>и</w:t>
            </w:r>
            <w:r w:rsidRPr="00F16A63">
              <w:rPr>
                <w:spacing w:val="-6"/>
                <w:sz w:val="28"/>
              </w:rPr>
              <w:t xml:space="preserve"> </w:t>
            </w:r>
            <w:r w:rsidRPr="00F16A63">
              <w:rPr>
                <w:sz w:val="28"/>
              </w:rPr>
              <w:t>вечером</w:t>
            </w:r>
            <w:r w:rsidRPr="00F16A63">
              <w:rPr>
                <w:spacing w:val="-3"/>
                <w:sz w:val="28"/>
              </w:rPr>
              <w:t xml:space="preserve"> </w:t>
            </w:r>
            <w:r w:rsidRPr="00F16A63">
              <w:rPr>
                <w:sz w:val="28"/>
              </w:rPr>
              <w:t>поработаю».</w:t>
            </w:r>
          </w:p>
        </w:tc>
        <w:tc>
          <w:tcPr>
            <w:tcW w:w="2538" w:type="dxa"/>
          </w:tcPr>
          <w:p w:rsidR="00F16A63" w:rsidRPr="00F16A63" w:rsidRDefault="00F16A63" w:rsidP="00F16A63">
            <w:pPr>
              <w:ind w:left="110" w:right="1303"/>
              <w:rPr>
                <w:sz w:val="28"/>
              </w:rPr>
            </w:pPr>
            <w:r w:rsidRPr="00F16A63">
              <w:rPr>
                <w:spacing w:val="-1"/>
                <w:sz w:val="28"/>
              </w:rPr>
              <w:t>Родитель</w:t>
            </w:r>
            <w:r w:rsidRPr="00F16A63">
              <w:rPr>
                <w:spacing w:val="-67"/>
                <w:sz w:val="28"/>
              </w:rPr>
              <w:t xml:space="preserve"> </w:t>
            </w:r>
            <w:r w:rsidRPr="00F16A63">
              <w:rPr>
                <w:spacing w:val="-1"/>
                <w:sz w:val="28"/>
              </w:rPr>
              <w:t>Родитель</w:t>
            </w:r>
          </w:p>
          <w:p w:rsidR="00F16A63" w:rsidRPr="00F16A63" w:rsidRDefault="00F16A63" w:rsidP="00F16A63">
            <w:pPr>
              <w:rPr>
                <w:sz w:val="28"/>
              </w:rPr>
            </w:pPr>
          </w:p>
          <w:p w:rsidR="00F16A63" w:rsidRPr="00F16A63" w:rsidRDefault="00F16A63" w:rsidP="00F16A63">
            <w:pPr>
              <w:spacing w:before="1"/>
              <w:ind w:left="110" w:right="1226"/>
              <w:rPr>
                <w:sz w:val="28"/>
              </w:rPr>
            </w:pPr>
            <w:r w:rsidRPr="00F16A63">
              <w:rPr>
                <w:spacing w:val="-1"/>
                <w:sz w:val="28"/>
              </w:rPr>
              <w:t>Взрослый</w:t>
            </w:r>
            <w:r w:rsidRPr="00F16A63">
              <w:rPr>
                <w:spacing w:val="-67"/>
                <w:sz w:val="28"/>
              </w:rPr>
              <w:t xml:space="preserve"> </w:t>
            </w:r>
            <w:r w:rsidRPr="00F16A63">
              <w:rPr>
                <w:spacing w:val="-1"/>
                <w:sz w:val="28"/>
              </w:rPr>
              <w:t>Взрослый</w:t>
            </w:r>
          </w:p>
          <w:p w:rsidR="00F16A63" w:rsidRPr="00F16A63" w:rsidRDefault="00F16A63" w:rsidP="00F16A63">
            <w:pPr>
              <w:spacing w:before="9"/>
              <w:rPr>
                <w:sz w:val="28"/>
              </w:rPr>
            </w:pPr>
          </w:p>
          <w:p w:rsidR="00F16A63" w:rsidRPr="00F16A63" w:rsidRDefault="00F16A63" w:rsidP="00F16A63">
            <w:pPr>
              <w:spacing w:before="1"/>
              <w:ind w:left="110" w:right="1432"/>
              <w:rPr>
                <w:sz w:val="28"/>
              </w:rPr>
            </w:pPr>
            <w:r w:rsidRPr="00F16A63">
              <w:rPr>
                <w:spacing w:val="-1"/>
                <w:sz w:val="28"/>
              </w:rPr>
              <w:t>Ребёнок</w:t>
            </w:r>
            <w:r w:rsidRPr="00F16A63">
              <w:rPr>
                <w:spacing w:val="-67"/>
                <w:sz w:val="28"/>
              </w:rPr>
              <w:t xml:space="preserve"> </w:t>
            </w:r>
            <w:r w:rsidRPr="00F16A63">
              <w:rPr>
                <w:spacing w:val="-1"/>
                <w:sz w:val="28"/>
              </w:rPr>
              <w:t>Ребёнок</w:t>
            </w:r>
          </w:p>
        </w:tc>
        <w:tc>
          <w:tcPr>
            <w:tcW w:w="1856" w:type="dxa"/>
          </w:tcPr>
          <w:p w:rsidR="00F16A63" w:rsidRPr="00F16A63" w:rsidRDefault="00F16A63" w:rsidP="00F16A63">
            <w:pPr>
              <w:rPr>
                <w:sz w:val="26"/>
              </w:rPr>
            </w:pPr>
          </w:p>
        </w:tc>
      </w:tr>
      <w:tr w:rsidR="00F16A63" w:rsidRPr="00F16A63" w:rsidTr="00F16A63">
        <w:trPr>
          <w:trHeight w:val="2576"/>
        </w:trPr>
        <w:tc>
          <w:tcPr>
            <w:tcW w:w="710" w:type="dxa"/>
          </w:tcPr>
          <w:p w:rsidR="00F16A63" w:rsidRPr="00F16A63" w:rsidRDefault="00F16A63" w:rsidP="00F16A63">
            <w:pPr>
              <w:spacing w:line="313" w:lineRule="exact"/>
              <w:ind w:left="110"/>
              <w:rPr>
                <w:sz w:val="28"/>
              </w:rPr>
            </w:pPr>
            <w:r w:rsidRPr="00F16A63">
              <w:rPr>
                <w:sz w:val="28"/>
              </w:rPr>
              <w:t>5</w:t>
            </w:r>
          </w:p>
        </w:tc>
        <w:tc>
          <w:tcPr>
            <w:tcW w:w="5102" w:type="dxa"/>
          </w:tcPr>
          <w:p w:rsidR="00F16A63" w:rsidRPr="00F16A63" w:rsidRDefault="00F16A63" w:rsidP="00F16A63">
            <w:pPr>
              <w:ind w:left="110" w:right="81"/>
              <w:rPr>
                <w:sz w:val="28"/>
              </w:rPr>
            </w:pPr>
            <w:r w:rsidRPr="00F16A63">
              <w:rPr>
                <w:sz w:val="28"/>
              </w:rPr>
              <w:t>Подчиненный руководителю: «Давайте</w:t>
            </w:r>
            <w:r w:rsidRPr="00F16A63">
              <w:rPr>
                <w:spacing w:val="1"/>
                <w:sz w:val="28"/>
              </w:rPr>
              <w:t xml:space="preserve"> </w:t>
            </w:r>
            <w:r w:rsidRPr="00F16A63">
              <w:rPr>
                <w:sz w:val="28"/>
              </w:rPr>
              <w:t>начнем разработку нового направления</w:t>
            </w:r>
            <w:r w:rsidRPr="00F16A63">
              <w:rPr>
                <w:spacing w:val="1"/>
                <w:sz w:val="28"/>
              </w:rPr>
              <w:t xml:space="preserve"> </w:t>
            </w:r>
            <w:r w:rsidRPr="00F16A63">
              <w:rPr>
                <w:sz w:val="28"/>
              </w:rPr>
              <w:t>деятельности».</w:t>
            </w:r>
            <w:r w:rsidRPr="00F16A63">
              <w:rPr>
                <w:spacing w:val="-8"/>
                <w:sz w:val="28"/>
              </w:rPr>
              <w:t xml:space="preserve"> </w:t>
            </w:r>
            <w:r w:rsidRPr="00F16A63">
              <w:rPr>
                <w:sz w:val="28"/>
              </w:rPr>
              <w:t>Руководитель:</w:t>
            </w:r>
            <w:r w:rsidRPr="00F16A63">
              <w:rPr>
                <w:spacing w:val="-9"/>
                <w:sz w:val="28"/>
              </w:rPr>
              <w:t xml:space="preserve"> </w:t>
            </w:r>
            <w:r w:rsidRPr="00F16A63">
              <w:rPr>
                <w:sz w:val="28"/>
              </w:rPr>
              <w:t>«Мне</w:t>
            </w:r>
            <w:r w:rsidRPr="00F16A63">
              <w:rPr>
                <w:spacing w:val="-9"/>
                <w:sz w:val="28"/>
              </w:rPr>
              <w:t xml:space="preserve"> </w:t>
            </w:r>
            <w:r w:rsidRPr="00F16A63">
              <w:rPr>
                <w:sz w:val="28"/>
              </w:rPr>
              <w:t>еще</w:t>
            </w:r>
            <w:r w:rsidRPr="00F16A63">
              <w:rPr>
                <w:spacing w:val="-67"/>
                <w:sz w:val="28"/>
              </w:rPr>
              <w:t xml:space="preserve"> </w:t>
            </w:r>
            <w:r w:rsidRPr="00F16A63">
              <w:rPr>
                <w:sz w:val="28"/>
              </w:rPr>
              <w:t>дополнительных хлопот не хватало! А</w:t>
            </w:r>
            <w:r w:rsidRPr="00F16A63">
              <w:rPr>
                <w:spacing w:val="1"/>
                <w:sz w:val="28"/>
              </w:rPr>
              <w:t xml:space="preserve"> </w:t>
            </w:r>
            <w:r w:rsidRPr="00F16A63">
              <w:rPr>
                <w:sz w:val="28"/>
              </w:rPr>
              <w:t>кто будет выполнять? Не лезьте не в</w:t>
            </w:r>
            <w:r w:rsidRPr="00F16A63">
              <w:rPr>
                <w:spacing w:val="1"/>
                <w:sz w:val="28"/>
              </w:rPr>
              <w:t xml:space="preserve"> </w:t>
            </w:r>
            <w:r w:rsidRPr="00F16A63">
              <w:rPr>
                <w:sz w:val="28"/>
              </w:rPr>
              <w:t>свои</w:t>
            </w:r>
            <w:r w:rsidRPr="00F16A63">
              <w:rPr>
                <w:spacing w:val="-1"/>
                <w:sz w:val="28"/>
              </w:rPr>
              <w:t xml:space="preserve"> </w:t>
            </w:r>
            <w:r w:rsidRPr="00F16A63">
              <w:rPr>
                <w:sz w:val="28"/>
              </w:rPr>
              <w:t>дела!»</w:t>
            </w:r>
          </w:p>
          <w:p w:rsidR="00F16A63" w:rsidRPr="00F16A63" w:rsidRDefault="00F16A63" w:rsidP="00F16A63">
            <w:pPr>
              <w:ind w:left="110"/>
              <w:rPr>
                <w:sz w:val="28"/>
              </w:rPr>
            </w:pPr>
            <w:r w:rsidRPr="00F16A63">
              <w:rPr>
                <w:sz w:val="28"/>
              </w:rPr>
              <w:t>Свой</w:t>
            </w:r>
            <w:r w:rsidRPr="00F16A63">
              <w:rPr>
                <w:spacing w:val="-4"/>
                <w:sz w:val="28"/>
              </w:rPr>
              <w:t xml:space="preserve"> </w:t>
            </w:r>
            <w:r w:rsidRPr="00F16A63">
              <w:rPr>
                <w:sz w:val="28"/>
              </w:rPr>
              <w:t>вариант:</w:t>
            </w:r>
          </w:p>
        </w:tc>
        <w:tc>
          <w:tcPr>
            <w:tcW w:w="2538" w:type="dxa"/>
          </w:tcPr>
          <w:p w:rsidR="00F16A63" w:rsidRPr="00F16A63" w:rsidRDefault="00F16A63" w:rsidP="00F16A63">
            <w:pPr>
              <w:spacing w:line="242" w:lineRule="auto"/>
              <w:ind w:left="110" w:right="1226"/>
              <w:rPr>
                <w:sz w:val="28"/>
              </w:rPr>
            </w:pPr>
            <w:r w:rsidRPr="00F16A63">
              <w:rPr>
                <w:sz w:val="28"/>
              </w:rPr>
              <w:t>Родитель</w:t>
            </w:r>
            <w:r w:rsidRPr="00F16A63">
              <w:rPr>
                <w:spacing w:val="1"/>
                <w:sz w:val="28"/>
              </w:rPr>
              <w:t xml:space="preserve"> </w:t>
            </w:r>
            <w:r w:rsidRPr="00F16A63">
              <w:rPr>
                <w:sz w:val="28"/>
              </w:rPr>
              <w:t>Родитель</w:t>
            </w:r>
            <w:r w:rsidRPr="00F16A63">
              <w:rPr>
                <w:spacing w:val="1"/>
                <w:sz w:val="28"/>
              </w:rPr>
              <w:t xml:space="preserve"> </w:t>
            </w:r>
            <w:r w:rsidRPr="00F16A63">
              <w:rPr>
                <w:spacing w:val="-1"/>
                <w:sz w:val="28"/>
              </w:rPr>
              <w:t>Взрослый</w:t>
            </w:r>
            <w:r w:rsidRPr="00F16A63">
              <w:rPr>
                <w:spacing w:val="-67"/>
                <w:sz w:val="28"/>
              </w:rPr>
              <w:t xml:space="preserve"> </w:t>
            </w:r>
            <w:r w:rsidRPr="00F16A63">
              <w:rPr>
                <w:spacing w:val="-1"/>
                <w:sz w:val="28"/>
              </w:rPr>
              <w:t>Взрослый</w:t>
            </w:r>
            <w:r w:rsidRPr="00F16A63">
              <w:rPr>
                <w:spacing w:val="-67"/>
                <w:sz w:val="28"/>
              </w:rPr>
              <w:t xml:space="preserve"> </w:t>
            </w:r>
            <w:r w:rsidRPr="00F16A63">
              <w:rPr>
                <w:sz w:val="28"/>
              </w:rPr>
              <w:t>Ребёнок</w:t>
            </w:r>
            <w:r w:rsidRPr="00F16A63">
              <w:rPr>
                <w:spacing w:val="1"/>
                <w:sz w:val="28"/>
              </w:rPr>
              <w:t xml:space="preserve"> </w:t>
            </w:r>
            <w:r w:rsidRPr="00F16A63">
              <w:rPr>
                <w:sz w:val="28"/>
              </w:rPr>
              <w:t>Ребёнок</w:t>
            </w:r>
          </w:p>
        </w:tc>
        <w:tc>
          <w:tcPr>
            <w:tcW w:w="1856" w:type="dxa"/>
          </w:tcPr>
          <w:p w:rsidR="00F16A63" w:rsidRPr="00F16A63" w:rsidRDefault="00F16A63" w:rsidP="00F16A63">
            <w:pPr>
              <w:rPr>
                <w:sz w:val="26"/>
              </w:rPr>
            </w:pPr>
          </w:p>
        </w:tc>
      </w:tr>
      <w:tr w:rsidR="00F16A63" w:rsidRPr="00F16A63" w:rsidTr="00F16A63">
        <w:trPr>
          <w:trHeight w:val="2917"/>
        </w:trPr>
        <w:tc>
          <w:tcPr>
            <w:tcW w:w="710" w:type="dxa"/>
          </w:tcPr>
          <w:p w:rsidR="00F16A63" w:rsidRPr="00F16A63" w:rsidRDefault="00F16A63" w:rsidP="00F16A63">
            <w:pPr>
              <w:spacing w:line="313" w:lineRule="exact"/>
              <w:ind w:left="110"/>
              <w:rPr>
                <w:sz w:val="28"/>
              </w:rPr>
            </w:pPr>
            <w:r w:rsidRPr="00F16A63">
              <w:rPr>
                <w:sz w:val="28"/>
              </w:rPr>
              <w:t>6</w:t>
            </w:r>
          </w:p>
        </w:tc>
        <w:tc>
          <w:tcPr>
            <w:tcW w:w="5102" w:type="dxa"/>
          </w:tcPr>
          <w:p w:rsidR="00F16A63" w:rsidRPr="00F16A63" w:rsidRDefault="00F16A63" w:rsidP="00F16A63">
            <w:pPr>
              <w:tabs>
                <w:tab w:val="left" w:pos="3139"/>
              </w:tabs>
              <w:ind w:left="110" w:right="232"/>
              <w:rPr>
                <w:sz w:val="28"/>
              </w:rPr>
            </w:pPr>
            <w:r w:rsidRPr="00F16A63">
              <w:rPr>
                <w:sz w:val="28"/>
              </w:rPr>
              <w:t>Руководитель подчиненному: «Вы не</w:t>
            </w:r>
            <w:r w:rsidRPr="00F16A63">
              <w:rPr>
                <w:spacing w:val="1"/>
                <w:sz w:val="28"/>
              </w:rPr>
              <w:t xml:space="preserve"> </w:t>
            </w:r>
            <w:r w:rsidRPr="00F16A63">
              <w:rPr>
                <w:sz w:val="28"/>
              </w:rPr>
              <w:t>брали</w:t>
            </w:r>
            <w:r w:rsidRPr="00F16A63">
              <w:rPr>
                <w:spacing w:val="-3"/>
                <w:sz w:val="28"/>
              </w:rPr>
              <w:t xml:space="preserve"> </w:t>
            </w:r>
            <w:r w:rsidRPr="00F16A63">
              <w:rPr>
                <w:sz w:val="28"/>
              </w:rPr>
              <w:t>красную</w:t>
            </w:r>
            <w:r w:rsidRPr="00F16A63">
              <w:rPr>
                <w:spacing w:val="-3"/>
                <w:sz w:val="28"/>
              </w:rPr>
              <w:t xml:space="preserve"> </w:t>
            </w:r>
            <w:r w:rsidRPr="00F16A63">
              <w:rPr>
                <w:sz w:val="28"/>
              </w:rPr>
              <w:t>папку</w:t>
            </w:r>
            <w:r w:rsidRPr="00F16A63">
              <w:rPr>
                <w:spacing w:val="-4"/>
                <w:sz w:val="28"/>
              </w:rPr>
              <w:t xml:space="preserve"> </w:t>
            </w:r>
            <w:r w:rsidRPr="00F16A63">
              <w:rPr>
                <w:sz w:val="28"/>
              </w:rPr>
              <w:t>с</w:t>
            </w:r>
            <w:r w:rsidRPr="00F16A63">
              <w:rPr>
                <w:spacing w:val="-4"/>
                <w:sz w:val="28"/>
              </w:rPr>
              <w:t xml:space="preserve"> </w:t>
            </w:r>
            <w:r w:rsidRPr="00F16A63">
              <w:rPr>
                <w:sz w:val="28"/>
              </w:rPr>
              <w:t>отчетом</w:t>
            </w:r>
            <w:r w:rsidRPr="00F16A63">
              <w:rPr>
                <w:spacing w:val="-3"/>
                <w:sz w:val="28"/>
              </w:rPr>
              <w:t xml:space="preserve"> </w:t>
            </w:r>
            <w:r w:rsidRPr="00F16A63">
              <w:rPr>
                <w:sz w:val="28"/>
              </w:rPr>
              <w:t>с</w:t>
            </w:r>
            <w:r w:rsidRPr="00F16A63">
              <w:rPr>
                <w:spacing w:val="-2"/>
                <w:sz w:val="28"/>
              </w:rPr>
              <w:t xml:space="preserve"> </w:t>
            </w:r>
            <w:r w:rsidRPr="00F16A63">
              <w:rPr>
                <w:sz w:val="28"/>
              </w:rPr>
              <w:t>моего</w:t>
            </w:r>
            <w:r w:rsidRPr="00F16A63">
              <w:rPr>
                <w:spacing w:val="-67"/>
                <w:sz w:val="28"/>
              </w:rPr>
              <w:t xml:space="preserve"> </w:t>
            </w:r>
            <w:r w:rsidRPr="00F16A63">
              <w:rPr>
                <w:sz w:val="28"/>
              </w:rPr>
              <w:t>стола?».</w:t>
            </w:r>
            <w:r w:rsidRPr="00F16A63">
              <w:rPr>
                <w:spacing w:val="-4"/>
                <w:sz w:val="28"/>
              </w:rPr>
              <w:t xml:space="preserve"> </w:t>
            </w:r>
            <w:r w:rsidRPr="00F16A63">
              <w:rPr>
                <w:sz w:val="28"/>
              </w:rPr>
              <w:t>Подчиненный:</w:t>
            </w:r>
            <w:r w:rsidRPr="00F16A63">
              <w:rPr>
                <w:sz w:val="28"/>
              </w:rPr>
              <w:tab/>
              <w:t>«Почему Вы</w:t>
            </w:r>
            <w:r w:rsidRPr="00F16A63">
              <w:rPr>
                <w:spacing w:val="1"/>
                <w:sz w:val="28"/>
              </w:rPr>
              <w:t xml:space="preserve"> </w:t>
            </w:r>
            <w:r w:rsidRPr="00F16A63">
              <w:rPr>
                <w:sz w:val="28"/>
              </w:rPr>
              <w:t>всегда все откладываете на последний</w:t>
            </w:r>
            <w:r w:rsidRPr="00F16A63">
              <w:rPr>
                <w:spacing w:val="1"/>
                <w:sz w:val="28"/>
              </w:rPr>
              <w:t xml:space="preserve"> </w:t>
            </w:r>
            <w:r w:rsidRPr="00F16A63">
              <w:rPr>
                <w:sz w:val="28"/>
              </w:rPr>
              <w:t>момент, а потом придираетесь к нам?».</w:t>
            </w:r>
            <w:r w:rsidRPr="00F16A63">
              <w:rPr>
                <w:spacing w:val="-67"/>
                <w:sz w:val="28"/>
              </w:rPr>
              <w:t xml:space="preserve"> </w:t>
            </w:r>
            <w:r w:rsidRPr="00F16A63">
              <w:rPr>
                <w:sz w:val="28"/>
              </w:rPr>
              <w:t>Свой</w:t>
            </w:r>
            <w:r w:rsidRPr="00F16A63">
              <w:rPr>
                <w:spacing w:val="-1"/>
                <w:sz w:val="28"/>
              </w:rPr>
              <w:t xml:space="preserve"> </w:t>
            </w:r>
            <w:r w:rsidRPr="00F16A63">
              <w:rPr>
                <w:sz w:val="28"/>
              </w:rPr>
              <w:t>вариант:</w:t>
            </w:r>
          </w:p>
        </w:tc>
        <w:tc>
          <w:tcPr>
            <w:tcW w:w="2538" w:type="dxa"/>
          </w:tcPr>
          <w:p w:rsidR="00F16A63" w:rsidRPr="00F16A63" w:rsidRDefault="00F16A63" w:rsidP="00F16A63">
            <w:pPr>
              <w:ind w:left="110" w:right="1303"/>
              <w:rPr>
                <w:sz w:val="28"/>
              </w:rPr>
            </w:pPr>
            <w:r w:rsidRPr="00F16A63">
              <w:rPr>
                <w:spacing w:val="-1"/>
                <w:sz w:val="28"/>
              </w:rPr>
              <w:t>Родитель</w:t>
            </w:r>
            <w:r w:rsidRPr="00F16A63">
              <w:rPr>
                <w:spacing w:val="-67"/>
                <w:sz w:val="28"/>
              </w:rPr>
              <w:t xml:space="preserve"> </w:t>
            </w:r>
            <w:r w:rsidRPr="00F16A63">
              <w:rPr>
                <w:spacing w:val="-1"/>
                <w:sz w:val="28"/>
              </w:rPr>
              <w:t>Родитель</w:t>
            </w:r>
          </w:p>
          <w:p w:rsidR="00F16A63" w:rsidRPr="00F16A63" w:rsidRDefault="00F16A63" w:rsidP="00F16A63">
            <w:pPr>
              <w:rPr>
                <w:sz w:val="28"/>
              </w:rPr>
            </w:pPr>
          </w:p>
          <w:p w:rsidR="00F16A63" w:rsidRPr="00F16A63" w:rsidRDefault="00F16A63" w:rsidP="00F16A63">
            <w:pPr>
              <w:spacing w:before="1"/>
              <w:ind w:left="110" w:right="1226"/>
              <w:rPr>
                <w:sz w:val="28"/>
              </w:rPr>
            </w:pPr>
            <w:r w:rsidRPr="00F16A63">
              <w:rPr>
                <w:spacing w:val="-1"/>
                <w:sz w:val="28"/>
              </w:rPr>
              <w:t>Взрослый</w:t>
            </w:r>
            <w:r w:rsidRPr="00F16A63">
              <w:rPr>
                <w:spacing w:val="-67"/>
                <w:sz w:val="28"/>
              </w:rPr>
              <w:t xml:space="preserve"> </w:t>
            </w:r>
            <w:r w:rsidRPr="00F16A63">
              <w:rPr>
                <w:spacing w:val="-1"/>
                <w:sz w:val="28"/>
              </w:rPr>
              <w:t>Взрослый</w:t>
            </w:r>
          </w:p>
          <w:p w:rsidR="00F16A63" w:rsidRPr="00F16A63" w:rsidRDefault="00F16A63" w:rsidP="00F16A63">
            <w:pPr>
              <w:spacing w:before="9"/>
              <w:rPr>
                <w:sz w:val="28"/>
              </w:rPr>
            </w:pPr>
          </w:p>
          <w:p w:rsidR="00F16A63" w:rsidRPr="00F16A63" w:rsidRDefault="00F16A63" w:rsidP="00F16A63">
            <w:pPr>
              <w:spacing w:before="1"/>
              <w:ind w:left="110" w:right="1432"/>
              <w:rPr>
                <w:sz w:val="28"/>
              </w:rPr>
            </w:pPr>
            <w:r w:rsidRPr="00F16A63">
              <w:rPr>
                <w:spacing w:val="-1"/>
                <w:sz w:val="28"/>
              </w:rPr>
              <w:t>Ребёнок</w:t>
            </w:r>
            <w:r w:rsidRPr="00F16A63">
              <w:rPr>
                <w:spacing w:val="-67"/>
                <w:sz w:val="28"/>
              </w:rPr>
              <w:t xml:space="preserve"> </w:t>
            </w:r>
            <w:r w:rsidRPr="00F16A63">
              <w:rPr>
                <w:spacing w:val="-1"/>
                <w:sz w:val="28"/>
              </w:rPr>
              <w:t>Ребёнок</w:t>
            </w:r>
          </w:p>
        </w:tc>
        <w:tc>
          <w:tcPr>
            <w:tcW w:w="1856" w:type="dxa"/>
          </w:tcPr>
          <w:p w:rsidR="00F16A63" w:rsidRPr="00F16A63" w:rsidRDefault="00F16A63" w:rsidP="00F16A63">
            <w:pPr>
              <w:rPr>
                <w:sz w:val="26"/>
              </w:rPr>
            </w:pPr>
          </w:p>
        </w:tc>
      </w:tr>
      <w:tr w:rsidR="00F16A63" w:rsidRPr="00F16A63" w:rsidTr="00F16A63">
        <w:trPr>
          <w:trHeight w:val="2596"/>
        </w:trPr>
        <w:tc>
          <w:tcPr>
            <w:tcW w:w="710" w:type="dxa"/>
          </w:tcPr>
          <w:p w:rsidR="00F16A63" w:rsidRPr="00F16A63" w:rsidRDefault="00F16A63" w:rsidP="00F16A63">
            <w:pPr>
              <w:spacing w:line="313" w:lineRule="exact"/>
              <w:ind w:left="110"/>
              <w:rPr>
                <w:sz w:val="28"/>
              </w:rPr>
            </w:pPr>
            <w:r w:rsidRPr="00F16A63">
              <w:rPr>
                <w:sz w:val="28"/>
              </w:rPr>
              <w:t>7</w:t>
            </w:r>
          </w:p>
        </w:tc>
        <w:tc>
          <w:tcPr>
            <w:tcW w:w="5102" w:type="dxa"/>
          </w:tcPr>
          <w:p w:rsidR="00F16A63" w:rsidRPr="00F16A63" w:rsidRDefault="00F16A63" w:rsidP="00F16A63">
            <w:pPr>
              <w:ind w:left="110" w:right="332"/>
              <w:rPr>
                <w:sz w:val="28"/>
              </w:rPr>
            </w:pPr>
            <w:r w:rsidRPr="00F16A63">
              <w:rPr>
                <w:sz w:val="28"/>
              </w:rPr>
              <w:t>Руководитель:</w:t>
            </w:r>
            <w:r w:rsidRPr="00F16A63">
              <w:rPr>
                <w:spacing w:val="-6"/>
                <w:sz w:val="28"/>
              </w:rPr>
              <w:t xml:space="preserve"> </w:t>
            </w:r>
            <w:r w:rsidRPr="00F16A63">
              <w:rPr>
                <w:sz w:val="28"/>
              </w:rPr>
              <w:t>«Могу</w:t>
            </w:r>
            <w:r w:rsidRPr="00F16A63">
              <w:rPr>
                <w:spacing w:val="-5"/>
                <w:sz w:val="28"/>
              </w:rPr>
              <w:t xml:space="preserve"> </w:t>
            </w:r>
            <w:r w:rsidRPr="00F16A63">
              <w:rPr>
                <w:sz w:val="28"/>
              </w:rPr>
              <w:t>я</w:t>
            </w:r>
            <w:r w:rsidRPr="00F16A63">
              <w:rPr>
                <w:spacing w:val="-6"/>
                <w:sz w:val="28"/>
              </w:rPr>
              <w:t xml:space="preserve"> </w:t>
            </w:r>
            <w:r w:rsidRPr="00F16A63">
              <w:rPr>
                <w:sz w:val="28"/>
              </w:rPr>
              <w:t>надеяться,</w:t>
            </w:r>
            <w:r w:rsidRPr="00F16A63">
              <w:rPr>
                <w:spacing w:val="-3"/>
                <w:sz w:val="28"/>
              </w:rPr>
              <w:t xml:space="preserve"> </w:t>
            </w:r>
            <w:r w:rsidRPr="00F16A63">
              <w:rPr>
                <w:sz w:val="28"/>
              </w:rPr>
              <w:t>что</w:t>
            </w:r>
            <w:r w:rsidRPr="00F16A63">
              <w:rPr>
                <w:spacing w:val="-67"/>
                <w:sz w:val="28"/>
              </w:rPr>
              <w:t xml:space="preserve"> </w:t>
            </w:r>
            <w:r w:rsidRPr="00F16A63">
              <w:rPr>
                <w:sz w:val="28"/>
              </w:rPr>
              <w:t>Вы</w:t>
            </w:r>
            <w:r w:rsidRPr="00F16A63">
              <w:rPr>
                <w:spacing w:val="-3"/>
                <w:sz w:val="28"/>
              </w:rPr>
              <w:t xml:space="preserve"> </w:t>
            </w:r>
            <w:r w:rsidRPr="00F16A63">
              <w:rPr>
                <w:sz w:val="28"/>
              </w:rPr>
              <w:t>закончите задание</w:t>
            </w:r>
            <w:r w:rsidRPr="00F16A63">
              <w:rPr>
                <w:spacing w:val="-1"/>
                <w:sz w:val="28"/>
              </w:rPr>
              <w:t xml:space="preserve"> </w:t>
            </w:r>
            <w:r w:rsidRPr="00F16A63">
              <w:rPr>
                <w:sz w:val="28"/>
              </w:rPr>
              <w:t>в</w:t>
            </w:r>
            <w:r w:rsidRPr="00F16A63">
              <w:rPr>
                <w:spacing w:val="-2"/>
                <w:sz w:val="28"/>
              </w:rPr>
              <w:t xml:space="preserve"> </w:t>
            </w:r>
            <w:r w:rsidRPr="00F16A63">
              <w:rPr>
                <w:sz w:val="28"/>
              </w:rPr>
              <w:t>срок?».</w:t>
            </w:r>
          </w:p>
          <w:p w:rsidR="00F16A63" w:rsidRPr="00F16A63" w:rsidRDefault="00F16A63" w:rsidP="00F16A63">
            <w:pPr>
              <w:ind w:left="110" w:right="1028"/>
              <w:rPr>
                <w:sz w:val="28"/>
              </w:rPr>
            </w:pPr>
            <w:r w:rsidRPr="00F16A63">
              <w:rPr>
                <w:sz w:val="28"/>
              </w:rPr>
              <w:t>Подчиненный:</w:t>
            </w:r>
            <w:r w:rsidRPr="00F16A63">
              <w:rPr>
                <w:spacing w:val="-5"/>
                <w:sz w:val="28"/>
              </w:rPr>
              <w:t xml:space="preserve"> </w:t>
            </w:r>
            <w:r w:rsidRPr="00F16A63">
              <w:rPr>
                <w:sz w:val="28"/>
              </w:rPr>
              <w:t>«Да,</w:t>
            </w:r>
            <w:r w:rsidRPr="00F16A63">
              <w:rPr>
                <w:spacing w:val="-3"/>
                <w:sz w:val="28"/>
              </w:rPr>
              <w:t xml:space="preserve"> </w:t>
            </w:r>
            <w:r w:rsidRPr="00F16A63">
              <w:rPr>
                <w:sz w:val="28"/>
              </w:rPr>
              <w:t>я</w:t>
            </w:r>
            <w:r w:rsidRPr="00F16A63">
              <w:rPr>
                <w:spacing w:val="-5"/>
                <w:sz w:val="28"/>
              </w:rPr>
              <w:t xml:space="preserve"> </w:t>
            </w:r>
            <w:r w:rsidRPr="00F16A63">
              <w:rPr>
                <w:sz w:val="28"/>
              </w:rPr>
              <w:t>уже</w:t>
            </w:r>
            <w:r w:rsidRPr="00F16A63">
              <w:rPr>
                <w:spacing w:val="-5"/>
                <w:sz w:val="28"/>
              </w:rPr>
              <w:t xml:space="preserve"> </w:t>
            </w:r>
            <w:r w:rsidRPr="00F16A63">
              <w:rPr>
                <w:sz w:val="28"/>
              </w:rPr>
              <w:t>сделал</w:t>
            </w:r>
            <w:r w:rsidRPr="00F16A63">
              <w:rPr>
                <w:spacing w:val="-67"/>
                <w:sz w:val="28"/>
              </w:rPr>
              <w:t xml:space="preserve"> </w:t>
            </w:r>
            <w:r w:rsidRPr="00F16A63">
              <w:rPr>
                <w:sz w:val="28"/>
              </w:rPr>
              <w:t>большую</w:t>
            </w:r>
            <w:r w:rsidRPr="00F16A63">
              <w:rPr>
                <w:spacing w:val="-1"/>
                <w:sz w:val="28"/>
              </w:rPr>
              <w:t xml:space="preserve"> </w:t>
            </w:r>
            <w:r w:rsidRPr="00F16A63">
              <w:rPr>
                <w:sz w:val="28"/>
              </w:rPr>
              <w:t>часть работы».</w:t>
            </w:r>
          </w:p>
          <w:p w:rsidR="00F16A63" w:rsidRPr="00F16A63" w:rsidRDefault="00F16A63" w:rsidP="00F16A63">
            <w:pPr>
              <w:ind w:left="110"/>
              <w:rPr>
                <w:sz w:val="28"/>
              </w:rPr>
            </w:pPr>
            <w:r w:rsidRPr="00F16A63">
              <w:rPr>
                <w:sz w:val="28"/>
              </w:rPr>
              <w:t>Свой</w:t>
            </w:r>
            <w:r w:rsidRPr="00F16A63">
              <w:rPr>
                <w:spacing w:val="-4"/>
                <w:sz w:val="28"/>
              </w:rPr>
              <w:t xml:space="preserve"> </w:t>
            </w:r>
            <w:r w:rsidRPr="00F16A63">
              <w:rPr>
                <w:sz w:val="28"/>
              </w:rPr>
              <w:t>вариант:</w:t>
            </w:r>
          </w:p>
        </w:tc>
        <w:tc>
          <w:tcPr>
            <w:tcW w:w="2538" w:type="dxa"/>
          </w:tcPr>
          <w:p w:rsidR="00F16A63" w:rsidRPr="00F16A63" w:rsidRDefault="00F16A63" w:rsidP="00F16A63">
            <w:pPr>
              <w:ind w:left="110" w:right="1303"/>
              <w:rPr>
                <w:sz w:val="28"/>
              </w:rPr>
            </w:pPr>
            <w:r w:rsidRPr="00F16A63">
              <w:rPr>
                <w:spacing w:val="-1"/>
                <w:sz w:val="28"/>
              </w:rPr>
              <w:t>Родитель</w:t>
            </w:r>
            <w:r w:rsidRPr="00F16A63">
              <w:rPr>
                <w:spacing w:val="-67"/>
                <w:sz w:val="28"/>
              </w:rPr>
              <w:t xml:space="preserve"> </w:t>
            </w:r>
            <w:r w:rsidRPr="00F16A63">
              <w:rPr>
                <w:spacing w:val="-1"/>
                <w:sz w:val="28"/>
              </w:rPr>
              <w:t>Родитель</w:t>
            </w:r>
          </w:p>
          <w:p w:rsidR="00F16A63" w:rsidRPr="00F16A63" w:rsidRDefault="00F16A63" w:rsidP="00F16A63">
            <w:pPr>
              <w:rPr>
                <w:sz w:val="28"/>
              </w:rPr>
            </w:pPr>
          </w:p>
          <w:p w:rsidR="00F16A63" w:rsidRPr="00F16A63" w:rsidRDefault="00F16A63" w:rsidP="00F16A63">
            <w:pPr>
              <w:spacing w:before="1"/>
              <w:ind w:left="110" w:right="1226"/>
              <w:rPr>
                <w:sz w:val="28"/>
              </w:rPr>
            </w:pPr>
            <w:r w:rsidRPr="00F16A63">
              <w:rPr>
                <w:spacing w:val="-1"/>
                <w:sz w:val="28"/>
              </w:rPr>
              <w:t>Взрослый</w:t>
            </w:r>
            <w:r w:rsidRPr="00F16A63">
              <w:rPr>
                <w:spacing w:val="-67"/>
                <w:sz w:val="28"/>
              </w:rPr>
              <w:t xml:space="preserve"> </w:t>
            </w:r>
            <w:r w:rsidRPr="00F16A63">
              <w:rPr>
                <w:spacing w:val="-1"/>
                <w:sz w:val="28"/>
              </w:rPr>
              <w:t>Взрослый</w:t>
            </w:r>
          </w:p>
          <w:p w:rsidR="00F16A63" w:rsidRPr="00F16A63" w:rsidRDefault="00F16A63" w:rsidP="00F16A63">
            <w:pPr>
              <w:spacing w:before="10"/>
              <w:rPr>
                <w:sz w:val="27"/>
              </w:rPr>
            </w:pPr>
          </w:p>
          <w:p w:rsidR="00F16A63" w:rsidRPr="00F16A63" w:rsidRDefault="00F16A63" w:rsidP="00F16A63">
            <w:pPr>
              <w:spacing w:line="320" w:lineRule="atLeast"/>
              <w:ind w:left="110" w:right="1432"/>
              <w:rPr>
                <w:sz w:val="28"/>
              </w:rPr>
            </w:pPr>
            <w:r w:rsidRPr="00F16A63">
              <w:rPr>
                <w:spacing w:val="-1"/>
                <w:sz w:val="28"/>
              </w:rPr>
              <w:t>Ребёнок</w:t>
            </w:r>
            <w:r w:rsidRPr="00F16A63">
              <w:rPr>
                <w:spacing w:val="-67"/>
                <w:sz w:val="28"/>
              </w:rPr>
              <w:t xml:space="preserve"> </w:t>
            </w:r>
            <w:r w:rsidRPr="00F16A63">
              <w:rPr>
                <w:spacing w:val="-1"/>
                <w:sz w:val="28"/>
              </w:rPr>
              <w:t>Ребёнок</w:t>
            </w:r>
          </w:p>
        </w:tc>
        <w:tc>
          <w:tcPr>
            <w:tcW w:w="1856" w:type="dxa"/>
          </w:tcPr>
          <w:p w:rsidR="00F16A63" w:rsidRPr="00F16A63" w:rsidRDefault="00F16A63" w:rsidP="00F16A63">
            <w:pPr>
              <w:rPr>
                <w:sz w:val="26"/>
              </w:rPr>
            </w:pPr>
          </w:p>
        </w:tc>
      </w:tr>
      <w:tr w:rsidR="00F16A63" w:rsidRPr="00F16A63" w:rsidTr="00F16A63">
        <w:trPr>
          <w:trHeight w:val="2254"/>
        </w:trPr>
        <w:tc>
          <w:tcPr>
            <w:tcW w:w="710" w:type="dxa"/>
          </w:tcPr>
          <w:p w:rsidR="00F16A63" w:rsidRPr="00F16A63" w:rsidRDefault="00F16A63" w:rsidP="00F16A63">
            <w:pPr>
              <w:spacing w:line="313" w:lineRule="exact"/>
              <w:ind w:left="110"/>
              <w:rPr>
                <w:sz w:val="28"/>
              </w:rPr>
            </w:pPr>
            <w:r w:rsidRPr="00F16A63">
              <w:rPr>
                <w:sz w:val="28"/>
              </w:rPr>
              <w:t>8</w:t>
            </w:r>
          </w:p>
        </w:tc>
        <w:tc>
          <w:tcPr>
            <w:tcW w:w="5102" w:type="dxa"/>
          </w:tcPr>
          <w:p w:rsidR="00F16A63" w:rsidRPr="00F16A63" w:rsidRDefault="00F16A63" w:rsidP="00F16A63">
            <w:pPr>
              <w:ind w:left="110" w:right="173"/>
              <w:rPr>
                <w:sz w:val="28"/>
              </w:rPr>
            </w:pPr>
            <w:r w:rsidRPr="00F16A63">
              <w:rPr>
                <w:sz w:val="28"/>
              </w:rPr>
              <w:t>Руководитель: «Работай спокойнее, у</w:t>
            </w:r>
            <w:r w:rsidRPr="00F16A63">
              <w:rPr>
                <w:spacing w:val="1"/>
                <w:sz w:val="28"/>
              </w:rPr>
              <w:t xml:space="preserve"> </w:t>
            </w:r>
            <w:r w:rsidRPr="00F16A63">
              <w:rPr>
                <w:sz w:val="28"/>
              </w:rPr>
              <w:t>тебя</w:t>
            </w:r>
            <w:r w:rsidRPr="00F16A63">
              <w:rPr>
                <w:spacing w:val="-6"/>
                <w:sz w:val="28"/>
              </w:rPr>
              <w:t xml:space="preserve"> </w:t>
            </w:r>
            <w:r w:rsidRPr="00F16A63">
              <w:rPr>
                <w:sz w:val="28"/>
              </w:rPr>
              <w:t>всё</w:t>
            </w:r>
            <w:r w:rsidRPr="00F16A63">
              <w:rPr>
                <w:spacing w:val="-6"/>
                <w:sz w:val="28"/>
              </w:rPr>
              <w:t xml:space="preserve"> </w:t>
            </w:r>
            <w:r w:rsidRPr="00F16A63">
              <w:rPr>
                <w:sz w:val="28"/>
              </w:rPr>
              <w:t>получится!».</w:t>
            </w:r>
            <w:r w:rsidRPr="00F16A63">
              <w:rPr>
                <w:spacing w:val="-5"/>
                <w:sz w:val="28"/>
              </w:rPr>
              <w:t xml:space="preserve"> </w:t>
            </w:r>
            <w:r w:rsidRPr="00F16A63">
              <w:rPr>
                <w:sz w:val="28"/>
              </w:rPr>
              <w:t>Подчинённый:</w:t>
            </w:r>
            <w:r w:rsidRPr="00F16A63">
              <w:rPr>
                <w:spacing w:val="-6"/>
                <w:sz w:val="28"/>
              </w:rPr>
              <w:t xml:space="preserve"> </w:t>
            </w:r>
            <w:r w:rsidRPr="00F16A63">
              <w:rPr>
                <w:sz w:val="28"/>
              </w:rPr>
              <w:t>«Я</w:t>
            </w:r>
            <w:r w:rsidRPr="00F16A63">
              <w:rPr>
                <w:spacing w:val="-67"/>
                <w:sz w:val="28"/>
              </w:rPr>
              <w:t xml:space="preserve"> </w:t>
            </w:r>
            <w:r w:rsidRPr="00F16A63">
              <w:rPr>
                <w:sz w:val="28"/>
              </w:rPr>
              <w:t>стараюсь, но у меня пока не</w:t>
            </w:r>
            <w:r w:rsidRPr="00F16A63">
              <w:rPr>
                <w:spacing w:val="1"/>
                <w:sz w:val="28"/>
              </w:rPr>
              <w:t xml:space="preserve"> </w:t>
            </w:r>
            <w:r w:rsidRPr="00F16A63">
              <w:rPr>
                <w:sz w:val="28"/>
              </w:rPr>
              <w:t>получается»</w:t>
            </w:r>
          </w:p>
          <w:p w:rsidR="00F16A63" w:rsidRPr="00F16A63" w:rsidRDefault="00F16A63" w:rsidP="00F16A63">
            <w:pPr>
              <w:ind w:left="110"/>
              <w:rPr>
                <w:sz w:val="28"/>
              </w:rPr>
            </w:pPr>
            <w:r w:rsidRPr="00F16A63">
              <w:rPr>
                <w:sz w:val="28"/>
              </w:rPr>
              <w:t>Свой</w:t>
            </w:r>
            <w:r w:rsidRPr="00F16A63">
              <w:rPr>
                <w:spacing w:val="-4"/>
                <w:sz w:val="28"/>
              </w:rPr>
              <w:t xml:space="preserve"> </w:t>
            </w:r>
            <w:r w:rsidRPr="00F16A63">
              <w:rPr>
                <w:sz w:val="28"/>
              </w:rPr>
              <w:t>вариант:</w:t>
            </w:r>
          </w:p>
        </w:tc>
        <w:tc>
          <w:tcPr>
            <w:tcW w:w="2538" w:type="dxa"/>
          </w:tcPr>
          <w:p w:rsidR="00F16A63" w:rsidRPr="00F16A63" w:rsidRDefault="00F16A63" w:rsidP="00F16A63">
            <w:pPr>
              <w:spacing w:line="242" w:lineRule="auto"/>
              <w:ind w:left="110" w:right="1226"/>
              <w:rPr>
                <w:sz w:val="28"/>
              </w:rPr>
            </w:pPr>
            <w:r w:rsidRPr="00F16A63">
              <w:rPr>
                <w:sz w:val="28"/>
              </w:rPr>
              <w:t>Родитель</w:t>
            </w:r>
            <w:r w:rsidRPr="00F16A63">
              <w:rPr>
                <w:spacing w:val="1"/>
                <w:sz w:val="28"/>
              </w:rPr>
              <w:t xml:space="preserve"> </w:t>
            </w:r>
            <w:r w:rsidRPr="00F16A63">
              <w:rPr>
                <w:sz w:val="28"/>
              </w:rPr>
              <w:t>Родитель</w:t>
            </w:r>
            <w:r w:rsidRPr="00F16A63">
              <w:rPr>
                <w:spacing w:val="1"/>
                <w:sz w:val="28"/>
              </w:rPr>
              <w:t xml:space="preserve"> </w:t>
            </w:r>
            <w:r w:rsidRPr="00F16A63">
              <w:rPr>
                <w:spacing w:val="-1"/>
                <w:sz w:val="28"/>
              </w:rPr>
              <w:t>Взрослый</w:t>
            </w:r>
            <w:r w:rsidRPr="00F16A63">
              <w:rPr>
                <w:spacing w:val="-67"/>
                <w:sz w:val="28"/>
              </w:rPr>
              <w:t xml:space="preserve"> </w:t>
            </w:r>
            <w:r w:rsidRPr="00F16A63">
              <w:rPr>
                <w:spacing w:val="-1"/>
                <w:sz w:val="28"/>
              </w:rPr>
              <w:t>Взрослый</w:t>
            </w:r>
            <w:r w:rsidRPr="00F16A63">
              <w:rPr>
                <w:spacing w:val="-67"/>
                <w:sz w:val="28"/>
              </w:rPr>
              <w:t xml:space="preserve"> </w:t>
            </w:r>
            <w:r w:rsidRPr="00F16A63">
              <w:rPr>
                <w:sz w:val="28"/>
              </w:rPr>
              <w:t>Ребёнок</w:t>
            </w:r>
            <w:r w:rsidRPr="00F16A63">
              <w:rPr>
                <w:spacing w:val="1"/>
                <w:sz w:val="28"/>
              </w:rPr>
              <w:t xml:space="preserve"> </w:t>
            </w:r>
            <w:r w:rsidRPr="00F16A63">
              <w:rPr>
                <w:sz w:val="28"/>
              </w:rPr>
              <w:t>Ребёнок</w:t>
            </w:r>
          </w:p>
        </w:tc>
        <w:tc>
          <w:tcPr>
            <w:tcW w:w="1856" w:type="dxa"/>
          </w:tcPr>
          <w:p w:rsidR="00F16A63" w:rsidRPr="00F16A63" w:rsidRDefault="00F16A63" w:rsidP="00F16A63">
            <w:pPr>
              <w:rPr>
                <w:sz w:val="26"/>
              </w:rPr>
            </w:pPr>
          </w:p>
        </w:tc>
      </w:tr>
      <w:tr w:rsidR="00F16A63" w:rsidRPr="00F16A63" w:rsidTr="00F16A63">
        <w:trPr>
          <w:trHeight w:val="644"/>
        </w:trPr>
        <w:tc>
          <w:tcPr>
            <w:tcW w:w="710" w:type="dxa"/>
          </w:tcPr>
          <w:p w:rsidR="00F16A63" w:rsidRPr="00F16A63" w:rsidRDefault="00F16A63" w:rsidP="00F16A63">
            <w:pPr>
              <w:spacing w:line="313" w:lineRule="exact"/>
              <w:ind w:left="110"/>
              <w:rPr>
                <w:sz w:val="28"/>
              </w:rPr>
            </w:pPr>
            <w:r w:rsidRPr="00F16A63">
              <w:rPr>
                <w:sz w:val="28"/>
              </w:rPr>
              <w:t>9</w:t>
            </w:r>
          </w:p>
        </w:tc>
        <w:tc>
          <w:tcPr>
            <w:tcW w:w="5102" w:type="dxa"/>
          </w:tcPr>
          <w:p w:rsidR="00F16A63" w:rsidRPr="00F16A63" w:rsidRDefault="00F16A63" w:rsidP="00F16A63">
            <w:pPr>
              <w:spacing w:line="313" w:lineRule="exact"/>
              <w:ind w:left="110"/>
              <w:rPr>
                <w:sz w:val="28"/>
              </w:rPr>
            </w:pPr>
            <w:r w:rsidRPr="00F16A63">
              <w:rPr>
                <w:sz w:val="28"/>
              </w:rPr>
              <w:t>Руководитель:</w:t>
            </w:r>
            <w:r w:rsidRPr="00F16A63">
              <w:rPr>
                <w:spacing w:val="-5"/>
                <w:sz w:val="28"/>
              </w:rPr>
              <w:t xml:space="preserve"> </w:t>
            </w:r>
            <w:r w:rsidRPr="00F16A63">
              <w:rPr>
                <w:sz w:val="28"/>
              </w:rPr>
              <w:t>«Вы</w:t>
            </w:r>
            <w:r w:rsidRPr="00F16A63">
              <w:rPr>
                <w:spacing w:val="-5"/>
                <w:sz w:val="28"/>
              </w:rPr>
              <w:t xml:space="preserve"> </w:t>
            </w:r>
            <w:r w:rsidRPr="00F16A63">
              <w:rPr>
                <w:sz w:val="28"/>
              </w:rPr>
              <w:t>не</w:t>
            </w:r>
            <w:r w:rsidRPr="00F16A63">
              <w:rPr>
                <w:spacing w:val="-6"/>
                <w:sz w:val="28"/>
              </w:rPr>
              <w:t xml:space="preserve"> </w:t>
            </w:r>
            <w:r w:rsidRPr="00F16A63">
              <w:rPr>
                <w:sz w:val="28"/>
              </w:rPr>
              <w:t>подскажете,</w:t>
            </w:r>
            <w:r w:rsidRPr="00F16A63">
              <w:rPr>
                <w:spacing w:val="-3"/>
                <w:sz w:val="28"/>
              </w:rPr>
              <w:t xml:space="preserve"> </w:t>
            </w:r>
            <w:r w:rsidRPr="00F16A63">
              <w:rPr>
                <w:sz w:val="28"/>
              </w:rPr>
              <w:t>где</w:t>
            </w:r>
          </w:p>
          <w:p w:rsidR="00F16A63" w:rsidRPr="00F16A63" w:rsidRDefault="00F16A63" w:rsidP="00F16A63">
            <w:pPr>
              <w:spacing w:line="311" w:lineRule="exact"/>
              <w:ind w:left="110"/>
              <w:rPr>
                <w:sz w:val="28"/>
              </w:rPr>
            </w:pPr>
            <w:r w:rsidRPr="00F16A63">
              <w:rPr>
                <w:sz w:val="28"/>
              </w:rPr>
              <w:t>документы?».</w:t>
            </w:r>
            <w:r w:rsidRPr="00F16A63">
              <w:rPr>
                <w:spacing w:val="-6"/>
                <w:sz w:val="28"/>
              </w:rPr>
              <w:t xml:space="preserve"> </w:t>
            </w:r>
            <w:r w:rsidRPr="00F16A63">
              <w:rPr>
                <w:sz w:val="28"/>
              </w:rPr>
              <w:t>Подчинённый:</w:t>
            </w:r>
            <w:r w:rsidRPr="00F16A63">
              <w:rPr>
                <w:spacing w:val="-4"/>
                <w:sz w:val="28"/>
              </w:rPr>
              <w:t xml:space="preserve"> </w:t>
            </w:r>
            <w:r w:rsidRPr="00F16A63">
              <w:rPr>
                <w:sz w:val="28"/>
              </w:rPr>
              <w:t>«Вечно</w:t>
            </w:r>
            <w:r w:rsidRPr="00F16A63">
              <w:rPr>
                <w:spacing w:val="-4"/>
                <w:sz w:val="28"/>
              </w:rPr>
              <w:t xml:space="preserve"> </w:t>
            </w:r>
            <w:r w:rsidRPr="00F16A63">
              <w:rPr>
                <w:sz w:val="28"/>
              </w:rPr>
              <w:t>Вы</w:t>
            </w:r>
          </w:p>
        </w:tc>
        <w:tc>
          <w:tcPr>
            <w:tcW w:w="2538" w:type="dxa"/>
            <w:tcBorders>
              <w:bottom w:val="nil"/>
            </w:tcBorders>
          </w:tcPr>
          <w:p w:rsidR="00F16A63" w:rsidRPr="00F16A63" w:rsidRDefault="00F16A63" w:rsidP="00F16A63">
            <w:pPr>
              <w:spacing w:line="313" w:lineRule="exact"/>
              <w:ind w:left="110"/>
              <w:rPr>
                <w:sz w:val="28"/>
              </w:rPr>
            </w:pPr>
            <w:r w:rsidRPr="00F16A63">
              <w:rPr>
                <w:sz w:val="28"/>
              </w:rPr>
              <w:t>Родитель</w:t>
            </w:r>
          </w:p>
          <w:p w:rsidR="00F16A63" w:rsidRPr="00F16A63" w:rsidRDefault="00F16A63" w:rsidP="00F16A63">
            <w:pPr>
              <w:spacing w:line="311" w:lineRule="exact"/>
              <w:ind w:left="110"/>
              <w:rPr>
                <w:sz w:val="28"/>
              </w:rPr>
            </w:pPr>
            <w:r w:rsidRPr="00F16A63">
              <w:rPr>
                <w:sz w:val="28"/>
              </w:rPr>
              <w:t>Родитель</w:t>
            </w:r>
          </w:p>
        </w:tc>
        <w:tc>
          <w:tcPr>
            <w:tcW w:w="1856" w:type="dxa"/>
          </w:tcPr>
          <w:p w:rsidR="00F16A63" w:rsidRPr="00F16A63" w:rsidRDefault="00F16A63" w:rsidP="00F16A63">
            <w:pPr>
              <w:rPr>
                <w:sz w:val="26"/>
              </w:rPr>
            </w:pPr>
          </w:p>
        </w:tc>
      </w:tr>
    </w:tbl>
    <w:p w:rsidR="00F16A63" w:rsidRPr="00F16A63" w:rsidRDefault="00F16A63" w:rsidP="00F16A63">
      <w:pPr>
        <w:rPr>
          <w:sz w:val="26"/>
        </w:rPr>
        <w:sectPr w:rsidR="00F16A63" w:rsidRPr="00F16A63">
          <w:pgSz w:w="11910" w:h="16840"/>
          <w:pgMar w:top="560" w:right="160" w:bottom="1120" w:left="460" w:header="0" w:footer="931" w:gutter="0"/>
          <w:cols w:space="720"/>
        </w:sect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5102"/>
        <w:gridCol w:w="2538"/>
        <w:gridCol w:w="1856"/>
      </w:tblGrid>
      <w:tr w:rsidR="00F16A63" w:rsidRPr="00F16A63" w:rsidTr="00F16A63">
        <w:trPr>
          <w:trHeight w:val="2274"/>
        </w:trPr>
        <w:tc>
          <w:tcPr>
            <w:tcW w:w="710" w:type="dxa"/>
          </w:tcPr>
          <w:p w:rsidR="00F16A63" w:rsidRPr="00F16A63" w:rsidRDefault="00F16A63" w:rsidP="00F16A63">
            <w:pPr>
              <w:rPr>
                <w:sz w:val="28"/>
              </w:rPr>
            </w:pPr>
          </w:p>
        </w:tc>
        <w:tc>
          <w:tcPr>
            <w:tcW w:w="5102" w:type="dxa"/>
          </w:tcPr>
          <w:p w:rsidR="00F16A63" w:rsidRPr="00F16A63" w:rsidRDefault="00F16A63" w:rsidP="00F16A63">
            <w:pPr>
              <w:ind w:left="110" w:right="3278"/>
              <w:rPr>
                <w:sz w:val="28"/>
              </w:rPr>
            </w:pPr>
            <w:r w:rsidRPr="00F16A63">
              <w:rPr>
                <w:sz w:val="28"/>
              </w:rPr>
              <w:t>всё теряете!»</w:t>
            </w:r>
            <w:r w:rsidRPr="00F16A63">
              <w:rPr>
                <w:spacing w:val="1"/>
                <w:sz w:val="28"/>
              </w:rPr>
              <w:t xml:space="preserve"> </w:t>
            </w:r>
            <w:r w:rsidRPr="00F16A63">
              <w:rPr>
                <w:sz w:val="28"/>
              </w:rPr>
              <w:t>Свой</w:t>
            </w:r>
            <w:r w:rsidRPr="00F16A63">
              <w:rPr>
                <w:spacing w:val="-16"/>
                <w:sz w:val="28"/>
              </w:rPr>
              <w:t xml:space="preserve"> </w:t>
            </w:r>
            <w:r w:rsidRPr="00F16A63">
              <w:rPr>
                <w:sz w:val="28"/>
              </w:rPr>
              <w:t>вариант:</w:t>
            </w:r>
          </w:p>
        </w:tc>
        <w:tc>
          <w:tcPr>
            <w:tcW w:w="2538" w:type="dxa"/>
          </w:tcPr>
          <w:p w:rsidR="00F16A63" w:rsidRPr="00F16A63" w:rsidRDefault="00F16A63" w:rsidP="00F16A63">
            <w:pPr>
              <w:rPr>
                <w:sz w:val="28"/>
              </w:rPr>
            </w:pPr>
          </w:p>
          <w:p w:rsidR="00F16A63" w:rsidRPr="00F16A63" w:rsidRDefault="00F16A63" w:rsidP="00F16A63">
            <w:pPr>
              <w:spacing w:before="1"/>
              <w:ind w:left="110" w:right="1226"/>
              <w:rPr>
                <w:sz w:val="28"/>
              </w:rPr>
            </w:pPr>
            <w:r w:rsidRPr="00F16A63">
              <w:rPr>
                <w:spacing w:val="-1"/>
                <w:sz w:val="28"/>
              </w:rPr>
              <w:t>Взрослый</w:t>
            </w:r>
            <w:r w:rsidRPr="00F16A63">
              <w:rPr>
                <w:spacing w:val="-67"/>
                <w:sz w:val="28"/>
              </w:rPr>
              <w:t xml:space="preserve"> </w:t>
            </w:r>
            <w:r w:rsidRPr="00F16A63">
              <w:rPr>
                <w:spacing w:val="-1"/>
                <w:sz w:val="28"/>
              </w:rPr>
              <w:t>Взрослый</w:t>
            </w:r>
          </w:p>
          <w:p w:rsidR="00F16A63" w:rsidRPr="00F16A63" w:rsidRDefault="00F16A63" w:rsidP="00F16A63">
            <w:pPr>
              <w:spacing w:before="9"/>
              <w:rPr>
                <w:sz w:val="28"/>
              </w:rPr>
            </w:pPr>
          </w:p>
          <w:p w:rsidR="00F16A63" w:rsidRPr="00F16A63" w:rsidRDefault="00F16A63" w:rsidP="00F16A63">
            <w:pPr>
              <w:spacing w:before="1"/>
              <w:ind w:left="110" w:right="1432"/>
              <w:rPr>
                <w:sz w:val="28"/>
              </w:rPr>
            </w:pPr>
            <w:r w:rsidRPr="00F16A63">
              <w:rPr>
                <w:spacing w:val="-1"/>
                <w:sz w:val="28"/>
              </w:rPr>
              <w:t>Ребёнок</w:t>
            </w:r>
            <w:r w:rsidRPr="00F16A63">
              <w:rPr>
                <w:spacing w:val="-67"/>
                <w:sz w:val="28"/>
              </w:rPr>
              <w:t xml:space="preserve"> </w:t>
            </w:r>
            <w:r w:rsidRPr="00F16A63">
              <w:rPr>
                <w:spacing w:val="-1"/>
                <w:sz w:val="28"/>
              </w:rPr>
              <w:t>Ребёнок</w:t>
            </w:r>
          </w:p>
        </w:tc>
        <w:tc>
          <w:tcPr>
            <w:tcW w:w="1856" w:type="dxa"/>
          </w:tcPr>
          <w:p w:rsidR="00F16A63" w:rsidRPr="00F16A63" w:rsidRDefault="00F16A63" w:rsidP="00F16A63">
            <w:pPr>
              <w:rPr>
                <w:sz w:val="28"/>
              </w:rPr>
            </w:pPr>
          </w:p>
        </w:tc>
      </w:tr>
      <w:tr w:rsidR="00F16A63" w:rsidRPr="00F16A63" w:rsidTr="00F16A63">
        <w:trPr>
          <w:trHeight w:val="3542"/>
        </w:trPr>
        <w:tc>
          <w:tcPr>
            <w:tcW w:w="710" w:type="dxa"/>
          </w:tcPr>
          <w:p w:rsidR="00F16A63" w:rsidRPr="00F16A63" w:rsidRDefault="00F16A63" w:rsidP="00F16A63">
            <w:pPr>
              <w:spacing w:line="313" w:lineRule="exact"/>
              <w:ind w:left="110"/>
              <w:rPr>
                <w:sz w:val="28"/>
              </w:rPr>
            </w:pPr>
            <w:r w:rsidRPr="00F16A63">
              <w:rPr>
                <w:sz w:val="28"/>
              </w:rPr>
              <w:t>10</w:t>
            </w:r>
          </w:p>
        </w:tc>
        <w:tc>
          <w:tcPr>
            <w:tcW w:w="5102" w:type="dxa"/>
          </w:tcPr>
          <w:p w:rsidR="00F16A63" w:rsidRPr="00F16A63" w:rsidRDefault="00F16A63" w:rsidP="00F16A63">
            <w:pPr>
              <w:tabs>
                <w:tab w:val="left" w:pos="1553"/>
              </w:tabs>
              <w:ind w:left="110" w:right="143"/>
              <w:rPr>
                <w:sz w:val="28"/>
              </w:rPr>
            </w:pPr>
            <w:r w:rsidRPr="00F16A63">
              <w:rPr>
                <w:sz w:val="28"/>
              </w:rPr>
              <w:t>Руководитель: «Господин Иванов, а</w:t>
            </w:r>
            <w:r w:rsidRPr="00F16A63">
              <w:rPr>
                <w:spacing w:val="1"/>
                <w:sz w:val="28"/>
              </w:rPr>
              <w:t xml:space="preserve"> </w:t>
            </w:r>
            <w:r w:rsidRPr="00F16A63">
              <w:rPr>
                <w:sz w:val="28"/>
              </w:rPr>
              <w:t>который</w:t>
            </w:r>
            <w:r w:rsidRPr="00F16A63">
              <w:rPr>
                <w:spacing w:val="-3"/>
                <w:sz w:val="28"/>
              </w:rPr>
              <w:t xml:space="preserve"> </w:t>
            </w:r>
            <w:r w:rsidRPr="00F16A63">
              <w:rPr>
                <w:sz w:val="28"/>
              </w:rPr>
              <w:t>сейчас</w:t>
            </w:r>
            <w:r w:rsidRPr="00F16A63">
              <w:rPr>
                <w:spacing w:val="-2"/>
                <w:sz w:val="28"/>
              </w:rPr>
              <w:t xml:space="preserve"> </w:t>
            </w:r>
            <w:r w:rsidRPr="00F16A63">
              <w:rPr>
                <w:sz w:val="28"/>
              </w:rPr>
              <w:t>час?</w:t>
            </w:r>
            <w:r w:rsidRPr="00F16A63">
              <w:rPr>
                <w:spacing w:val="65"/>
                <w:sz w:val="28"/>
              </w:rPr>
              <w:t xml:space="preserve"> </w:t>
            </w:r>
            <w:r w:rsidRPr="00F16A63">
              <w:rPr>
                <w:sz w:val="28"/>
              </w:rPr>
              <w:t>Почему</w:t>
            </w:r>
            <w:r w:rsidRPr="00F16A63">
              <w:rPr>
                <w:spacing w:val="-2"/>
                <w:sz w:val="28"/>
              </w:rPr>
              <w:t xml:space="preserve"> </w:t>
            </w:r>
            <w:r w:rsidRPr="00F16A63">
              <w:rPr>
                <w:sz w:val="28"/>
              </w:rPr>
              <w:t>Вас</w:t>
            </w:r>
            <w:r w:rsidRPr="00F16A63">
              <w:rPr>
                <w:spacing w:val="-2"/>
                <w:sz w:val="28"/>
              </w:rPr>
              <w:t xml:space="preserve"> </w:t>
            </w:r>
            <w:r w:rsidRPr="00F16A63">
              <w:rPr>
                <w:sz w:val="28"/>
              </w:rPr>
              <w:t>нет</w:t>
            </w:r>
            <w:r w:rsidRPr="00F16A63">
              <w:rPr>
                <w:spacing w:val="-4"/>
                <w:sz w:val="28"/>
              </w:rPr>
              <w:t xml:space="preserve"> </w:t>
            </w:r>
            <w:r w:rsidRPr="00F16A63">
              <w:rPr>
                <w:sz w:val="28"/>
              </w:rPr>
              <w:t>на</w:t>
            </w:r>
            <w:r w:rsidRPr="00F16A63">
              <w:rPr>
                <w:spacing w:val="-67"/>
                <w:sz w:val="28"/>
              </w:rPr>
              <w:t xml:space="preserve"> </w:t>
            </w:r>
            <w:r w:rsidRPr="00F16A63">
              <w:rPr>
                <w:sz w:val="28"/>
              </w:rPr>
              <w:t>рабочем месте, рабочий день уже</w:t>
            </w:r>
            <w:r w:rsidRPr="00F16A63">
              <w:rPr>
                <w:spacing w:val="1"/>
                <w:sz w:val="28"/>
              </w:rPr>
              <w:t xml:space="preserve"> </w:t>
            </w:r>
            <w:r w:rsidRPr="00F16A63">
              <w:rPr>
                <w:sz w:val="28"/>
              </w:rPr>
              <w:t>начался!»</w:t>
            </w:r>
            <w:r w:rsidRPr="00F16A63">
              <w:rPr>
                <w:sz w:val="28"/>
              </w:rPr>
              <w:tab/>
              <w:t>Иванов: «Я пользуюсь</w:t>
            </w:r>
            <w:r w:rsidRPr="00F16A63">
              <w:rPr>
                <w:spacing w:val="1"/>
                <w:sz w:val="28"/>
              </w:rPr>
              <w:t xml:space="preserve"> </w:t>
            </w:r>
            <w:r w:rsidRPr="00F16A63">
              <w:rPr>
                <w:sz w:val="28"/>
              </w:rPr>
              <w:t>услугами</w:t>
            </w:r>
            <w:r w:rsidRPr="00F16A63">
              <w:rPr>
                <w:spacing w:val="-3"/>
                <w:sz w:val="28"/>
              </w:rPr>
              <w:t xml:space="preserve"> </w:t>
            </w:r>
            <w:r w:rsidRPr="00F16A63">
              <w:rPr>
                <w:sz w:val="28"/>
              </w:rPr>
              <w:t>общественного</w:t>
            </w:r>
            <w:r w:rsidRPr="00F16A63">
              <w:rPr>
                <w:spacing w:val="-2"/>
                <w:sz w:val="28"/>
              </w:rPr>
              <w:t xml:space="preserve"> </w:t>
            </w:r>
            <w:r w:rsidRPr="00F16A63">
              <w:rPr>
                <w:sz w:val="28"/>
              </w:rPr>
              <w:t>транспорта.</w:t>
            </w:r>
          </w:p>
          <w:p w:rsidR="00F16A63" w:rsidRPr="00F16A63" w:rsidRDefault="00F16A63" w:rsidP="00F16A63">
            <w:pPr>
              <w:ind w:left="110" w:right="928"/>
              <w:rPr>
                <w:sz w:val="28"/>
              </w:rPr>
            </w:pPr>
            <w:r w:rsidRPr="00F16A63">
              <w:rPr>
                <w:sz w:val="28"/>
              </w:rPr>
              <w:t>Если бы меня, как Вас, возила</w:t>
            </w:r>
            <w:r w:rsidRPr="00F16A63">
              <w:rPr>
                <w:spacing w:val="1"/>
                <w:sz w:val="28"/>
              </w:rPr>
              <w:t xml:space="preserve"> </w:t>
            </w:r>
            <w:r w:rsidRPr="00F16A63">
              <w:rPr>
                <w:sz w:val="28"/>
              </w:rPr>
              <w:t>персональная</w:t>
            </w:r>
            <w:r w:rsidRPr="00F16A63">
              <w:rPr>
                <w:spacing w:val="-5"/>
                <w:sz w:val="28"/>
              </w:rPr>
              <w:t xml:space="preserve"> </w:t>
            </w:r>
            <w:r w:rsidRPr="00F16A63">
              <w:rPr>
                <w:sz w:val="28"/>
              </w:rPr>
              <w:t>машина,</w:t>
            </w:r>
            <w:r w:rsidRPr="00F16A63">
              <w:rPr>
                <w:spacing w:val="-5"/>
                <w:sz w:val="28"/>
              </w:rPr>
              <w:t xml:space="preserve"> </w:t>
            </w:r>
            <w:r w:rsidRPr="00F16A63">
              <w:rPr>
                <w:sz w:val="28"/>
              </w:rPr>
              <w:t>я</w:t>
            </w:r>
            <w:r w:rsidRPr="00F16A63">
              <w:rPr>
                <w:spacing w:val="-5"/>
                <w:sz w:val="28"/>
              </w:rPr>
              <w:t xml:space="preserve"> </w:t>
            </w:r>
            <w:r w:rsidRPr="00F16A63">
              <w:rPr>
                <w:sz w:val="28"/>
              </w:rPr>
              <w:t>бы</w:t>
            </w:r>
            <w:r w:rsidRPr="00F16A63">
              <w:rPr>
                <w:spacing w:val="-3"/>
                <w:sz w:val="28"/>
              </w:rPr>
              <w:t xml:space="preserve"> </w:t>
            </w:r>
            <w:r w:rsidRPr="00F16A63">
              <w:rPr>
                <w:sz w:val="28"/>
              </w:rPr>
              <w:t>успел</w:t>
            </w:r>
            <w:r w:rsidRPr="00F16A63">
              <w:rPr>
                <w:spacing w:val="-67"/>
                <w:sz w:val="28"/>
              </w:rPr>
              <w:t xml:space="preserve"> </w:t>
            </w:r>
            <w:r w:rsidRPr="00F16A63">
              <w:rPr>
                <w:sz w:val="28"/>
              </w:rPr>
              <w:t>вовремя»</w:t>
            </w:r>
          </w:p>
          <w:p w:rsidR="00F16A63" w:rsidRPr="00F16A63" w:rsidRDefault="00F16A63" w:rsidP="00F16A63">
            <w:pPr>
              <w:ind w:left="110"/>
              <w:rPr>
                <w:sz w:val="28"/>
              </w:rPr>
            </w:pPr>
            <w:r w:rsidRPr="00F16A63">
              <w:rPr>
                <w:sz w:val="28"/>
              </w:rPr>
              <w:t>Свой</w:t>
            </w:r>
            <w:r w:rsidRPr="00F16A63">
              <w:rPr>
                <w:spacing w:val="-4"/>
                <w:sz w:val="28"/>
              </w:rPr>
              <w:t xml:space="preserve"> </w:t>
            </w:r>
            <w:r w:rsidRPr="00F16A63">
              <w:rPr>
                <w:sz w:val="28"/>
              </w:rPr>
              <w:t>вариант:</w:t>
            </w:r>
          </w:p>
        </w:tc>
        <w:tc>
          <w:tcPr>
            <w:tcW w:w="2538" w:type="dxa"/>
          </w:tcPr>
          <w:p w:rsidR="00F16A63" w:rsidRPr="00F16A63" w:rsidRDefault="00F16A63" w:rsidP="00F16A63">
            <w:pPr>
              <w:ind w:left="110" w:right="1303"/>
              <w:rPr>
                <w:sz w:val="28"/>
              </w:rPr>
            </w:pPr>
            <w:r w:rsidRPr="00F16A63">
              <w:rPr>
                <w:spacing w:val="-1"/>
                <w:sz w:val="28"/>
              </w:rPr>
              <w:t>Родитель</w:t>
            </w:r>
            <w:r w:rsidRPr="00F16A63">
              <w:rPr>
                <w:spacing w:val="-67"/>
                <w:sz w:val="28"/>
              </w:rPr>
              <w:t xml:space="preserve"> </w:t>
            </w:r>
            <w:r w:rsidRPr="00F16A63">
              <w:rPr>
                <w:spacing w:val="-1"/>
                <w:sz w:val="28"/>
              </w:rPr>
              <w:t>Родитель</w:t>
            </w:r>
          </w:p>
          <w:p w:rsidR="00F16A63" w:rsidRPr="00F16A63" w:rsidRDefault="00F16A63" w:rsidP="00F16A63">
            <w:pPr>
              <w:rPr>
                <w:sz w:val="28"/>
              </w:rPr>
            </w:pPr>
          </w:p>
          <w:p w:rsidR="00F16A63" w:rsidRPr="00F16A63" w:rsidRDefault="00F16A63" w:rsidP="00F16A63">
            <w:pPr>
              <w:spacing w:before="1"/>
              <w:ind w:left="110" w:right="1226"/>
              <w:rPr>
                <w:sz w:val="28"/>
              </w:rPr>
            </w:pPr>
            <w:r w:rsidRPr="00F16A63">
              <w:rPr>
                <w:spacing w:val="-1"/>
                <w:sz w:val="28"/>
              </w:rPr>
              <w:t>Взрослый</w:t>
            </w:r>
            <w:r w:rsidRPr="00F16A63">
              <w:rPr>
                <w:spacing w:val="-67"/>
                <w:sz w:val="28"/>
              </w:rPr>
              <w:t xml:space="preserve"> </w:t>
            </w:r>
            <w:r w:rsidRPr="00F16A63">
              <w:rPr>
                <w:spacing w:val="-1"/>
                <w:sz w:val="28"/>
              </w:rPr>
              <w:t>Взрослый</w:t>
            </w:r>
          </w:p>
          <w:p w:rsidR="00F16A63" w:rsidRPr="00F16A63" w:rsidRDefault="00F16A63" w:rsidP="00F16A63">
            <w:pPr>
              <w:spacing w:before="9"/>
              <w:rPr>
                <w:sz w:val="28"/>
              </w:rPr>
            </w:pPr>
          </w:p>
          <w:p w:rsidR="00F16A63" w:rsidRPr="00F16A63" w:rsidRDefault="00F16A63" w:rsidP="00F16A63">
            <w:pPr>
              <w:spacing w:before="1"/>
              <w:ind w:left="110" w:right="1432"/>
              <w:rPr>
                <w:sz w:val="28"/>
              </w:rPr>
            </w:pPr>
            <w:r w:rsidRPr="00F16A63">
              <w:rPr>
                <w:spacing w:val="-1"/>
                <w:sz w:val="28"/>
              </w:rPr>
              <w:t>Ребёнок</w:t>
            </w:r>
            <w:r w:rsidRPr="00F16A63">
              <w:rPr>
                <w:spacing w:val="-67"/>
                <w:sz w:val="28"/>
              </w:rPr>
              <w:t xml:space="preserve"> </w:t>
            </w:r>
            <w:r w:rsidRPr="00F16A63">
              <w:rPr>
                <w:spacing w:val="-1"/>
                <w:sz w:val="28"/>
              </w:rPr>
              <w:t>Ребёнок</w:t>
            </w:r>
          </w:p>
        </w:tc>
        <w:tc>
          <w:tcPr>
            <w:tcW w:w="1856" w:type="dxa"/>
          </w:tcPr>
          <w:p w:rsidR="00F16A63" w:rsidRPr="00F16A63" w:rsidRDefault="00F16A63" w:rsidP="00F16A63">
            <w:pPr>
              <w:rPr>
                <w:sz w:val="28"/>
              </w:rPr>
            </w:pPr>
          </w:p>
        </w:tc>
      </w:tr>
    </w:tbl>
    <w:p w:rsidR="00F16A63" w:rsidRPr="00F16A63" w:rsidRDefault="00F16A63" w:rsidP="00F16A63">
      <w:pPr>
        <w:rPr>
          <w:sz w:val="20"/>
          <w:szCs w:val="28"/>
        </w:rPr>
      </w:pPr>
    </w:p>
    <w:p w:rsidR="00F16A63" w:rsidRPr="00F16A63" w:rsidRDefault="00F16A63" w:rsidP="00F16A63">
      <w:pPr>
        <w:spacing w:before="6"/>
        <w:rPr>
          <w:sz w:val="27"/>
          <w:szCs w:val="28"/>
        </w:rPr>
      </w:pPr>
    </w:p>
    <w:p w:rsidR="00F16A63" w:rsidRPr="00F16A63" w:rsidRDefault="00F16A63" w:rsidP="00F16A63">
      <w:pPr>
        <w:spacing w:before="88"/>
        <w:ind w:left="676"/>
        <w:rPr>
          <w:sz w:val="28"/>
          <w:szCs w:val="28"/>
        </w:rPr>
      </w:pPr>
      <w:r w:rsidRPr="00F16A63">
        <w:rPr>
          <w:b/>
          <w:sz w:val="28"/>
          <w:szCs w:val="28"/>
          <w:u w:val="single"/>
        </w:rPr>
        <w:t>Задание</w:t>
      </w:r>
      <w:r w:rsidRPr="00F16A63">
        <w:rPr>
          <w:b/>
          <w:spacing w:val="-4"/>
          <w:sz w:val="28"/>
          <w:szCs w:val="28"/>
          <w:u w:val="single"/>
        </w:rPr>
        <w:t xml:space="preserve"> </w:t>
      </w:r>
      <w:r w:rsidRPr="00F16A63">
        <w:rPr>
          <w:b/>
          <w:sz w:val="28"/>
          <w:szCs w:val="28"/>
          <w:u w:val="single"/>
        </w:rPr>
        <w:t>4.</w:t>
      </w:r>
      <w:r w:rsidRPr="00F16A63">
        <w:rPr>
          <w:b/>
          <w:spacing w:val="-5"/>
          <w:sz w:val="28"/>
          <w:szCs w:val="28"/>
        </w:rPr>
        <w:t xml:space="preserve"> </w:t>
      </w:r>
      <w:r w:rsidRPr="00F16A63">
        <w:rPr>
          <w:sz w:val="28"/>
          <w:szCs w:val="28"/>
        </w:rPr>
        <w:t>Замените</w:t>
      </w:r>
      <w:r w:rsidRPr="00F16A63">
        <w:rPr>
          <w:spacing w:val="-5"/>
          <w:sz w:val="28"/>
          <w:szCs w:val="28"/>
        </w:rPr>
        <w:t xml:space="preserve"> </w:t>
      </w:r>
      <w:r w:rsidRPr="00F16A63">
        <w:rPr>
          <w:sz w:val="28"/>
          <w:szCs w:val="28"/>
        </w:rPr>
        <w:t>категоричные</w:t>
      </w:r>
      <w:r w:rsidRPr="00F16A63">
        <w:rPr>
          <w:spacing w:val="-4"/>
          <w:sz w:val="28"/>
          <w:szCs w:val="28"/>
        </w:rPr>
        <w:t xml:space="preserve"> </w:t>
      </w:r>
      <w:r w:rsidRPr="00F16A63">
        <w:rPr>
          <w:sz w:val="28"/>
          <w:szCs w:val="28"/>
        </w:rPr>
        <w:t>утверждения</w:t>
      </w:r>
      <w:r w:rsidRPr="00F16A63">
        <w:rPr>
          <w:spacing w:val="-5"/>
          <w:sz w:val="28"/>
          <w:szCs w:val="28"/>
        </w:rPr>
        <w:t xml:space="preserve"> </w:t>
      </w:r>
      <w:r w:rsidRPr="00F16A63">
        <w:rPr>
          <w:sz w:val="28"/>
          <w:szCs w:val="28"/>
        </w:rPr>
        <w:t>на</w:t>
      </w:r>
      <w:r w:rsidRPr="00F16A63">
        <w:rPr>
          <w:spacing w:val="-5"/>
          <w:sz w:val="28"/>
          <w:szCs w:val="28"/>
        </w:rPr>
        <w:t xml:space="preserve"> </w:t>
      </w:r>
      <w:r w:rsidRPr="00F16A63">
        <w:rPr>
          <w:sz w:val="28"/>
          <w:szCs w:val="28"/>
        </w:rPr>
        <w:t>более</w:t>
      </w:r>
      <w:r w:rsidRPr="00F16A63">
        <w:rPr>
          <w:spacing w:val="-4"/>
          <w:sz w:val="28"/>
          <w:szCs w:val="28"/>
        </w:rPr>
        <w:t xml:space="preserve"> </w:t>
      </w:r>
      <w:r w:rsidRPr="00F16A63">
        <w:rPr>
          <w:sz w:val="28"/>
          <w:szCs w:val="28"/>
        </w:rPr>
        <w:t>мягкие</w:t>
      </w:r>
      <w:r w:rsidRPr="00F16A63">
        <w:rPr>
          <w:spacing w:val="-5"/>
          <w:sz w:val="28"/>
          <w:szCs w:val="28"/>
        </w:rPr>
        <w:t xml:space="preserve"> </w:t>
      </w:r>
      <w:r w:rsidRPr="00F16A63">
        <w:rPr>
          <w:sz w:val="28"/>
          <w:szCs w:val="28"/>
        </w:rPr>
        <w:t>высказывания.</w:t>
      </w: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6"/>
        <w:gridCol w:w="4786"/>
      </w:tblGrid>
      <w:tr w:rsidR="00F16A63" w:rsidRPr="00F16A63" w:rsidTr="00F16A63">
        <w:trPr>
          <w:trHeight w:val="322"/>
        </w:trPr>
        <w:tc>
          <w:tcPr>
            <w:tcW w:w="5496" w:type="dxa"/>
          </w:tcPr>
          <w:p w:rsidR="00F16A63" w:rsidRPr="00F16A63" w:rsidRDefault="00F16A63" w:rsidP="00F16A63">
            <w:pPr>
              <w:spacing w:line="301" w:lineRule="exact"/>
              <w:ind w:left="110"/>
              <w:rPr>
                <w:b/>
                <w:sz w:val="28"/>
              </w:rPr>
            </w:pPr>
            <w:r w:rsidRPr="00F16A63">
              <w:rPr>
                <w:b/>
                <w:sz w:val="28"/>
              </w:rPr>
              <w:t>Категоричные</w:t>
            </w:r>
            <w:r w:rsidRPr="00F16A63">
              <w:rPr>
                <w:b/>
                <w:spacing w:val="-5"/>
                <w:sz w:val="28"/>
              </w:rPr>
              <w:t xml:space="preserve"> </w:t>
            </w:r>
            <w:r w:rsidRPr="00F16A63">
              <w:rPr>
                <w:b/>
                <w:sz w:val="28"/>
              </w:rPr>
              <w:t>утверждения</w:t>
            </w:r>
          </w:p>
        </w:tc>
        <w:tc>
          <w:tcPr>
            <w:tcW w:w="4786" w:type="dxa"/>
          </w:tcPr>
          <w:p w:rsidR="00F16A63" w:rsidRPr="00F16A63" w:rsidRDefault="00F16A63" w:rsidP="00F16A63">
            <w:pPr>
              <w:spacing w:line="301" w:lineRule="exact"/>
              <w:ind w:left="110"/>
              <w:rPr>
                <w:b/>
                <w:sz w:val="28"/>
              </w:rPr>
            </w:pPr>
            <w:r w:rsidRPr="00F16A63">
              <w:rPr>
                <w:b/>
                <w:sz w:val="28"/>
              </w:rPr>
              <w:t>Некатегоричные</w:t>
            </w:r>
            <w:r w:rsidRPr="00F16A63">
              <w:rPr>
                <w:b/>
                <w:spacing w:val="-6"/>
                <w:sz w:val="28"/>
              </w:rPr>
              <w:t xml:space="preserve"> </w:t>
            </w:r>
            <w:r w:rsidRPr="00F16A63">
              <w:rPr>
                <w:b/>
                <w:sz w:val="28"/>
              </w:rPr>
              <w:t>утверждения</w:t>
            </w:r>
          </w:p>
        </w:tc>
      </w:tr>
      <w:tr w:rsidR="00F16A63" w:rsidRPr="00F16A63" w:rsidTr="00F16A63">
        <w:trPr>
          <w:trHeight w:val="321"/>
        </w:trPr>
        <w:tc>
          <w:tcPr>
            <w:tcW w:w="5496" w:type="dxa"/>
          </w:tcPr>
          <w:p w:rsidR="00F16A63" w:rsidRPr="00F16A63" w:rsidRDefault="00F16A63" w:rsidP="00F16A63">
            <w:pPr>
              <w:spacing w:line="301" w:lineRule="exact"/>
              <w:ind w:left="110"/>
              <w:rPr>
                <w:sz w:val="28"/>
              </w:rPr>
            </w:pPr>
            <w:r w:rsidRPr="00F16A63">
              <w:rPr>
                <w:sz w:val="28"/>
              </w:rPr>
              <w:t>Вы</w:t>
            </w:r>
            <w:r w:rsidRPr="00F16A63">
              <w:rPr>
                <w:spacing w:val="-3"/>
                <w:sz w:val="28"/>
              </w:rPr>
              <w:t xml:space="preserve"> </w:t>
            </w:r>
            <w:r w:rsidRPr="00F16A63">
              <w:rPr>
                <w:b/>
                <w:sz w:val="28"/>
              </w:rPr>
              <w:t>всегда</w:t>
            </w:r>
            <w:r w:rsidRPr="00F16A63">
              <w:rPr>
                <w:b/>
                <w:spacing w:val="-4"/>
                <w:sz w:val="28"/>
              </w:rPr>
              <w:t xml:space="preserve"> </w:t>
            </w:r>
            <w:r w:rsidRPr="00F16A63">
              <w:rPr>
                <w:sz w:val="28"/>
              </w:rPr>
              <w:t>опаздываете</w:t>
            </w:r>
          </w:p>
        </w:tc>
        <w:tc>
          <w:tcPr>
            <w:tcW w:w="4786" w:type="dxa"/>
          </w:tcPr>
          <w:p w:rsidR="00F16A63" w:rsidRPr="00F16A63" w:rsidRDefault="00F16A63" w:rsidP="00F16A63">
            <w:pPr>
              <w:rPr>
                <w:sz w:val="24"/>
              </w:rPr>
            </w:pPr>
          </w:p>
        </w:tc>
      </w:tr>
      <w:tr w:rsidR="00F16A63" w:rsidRPr="00F16A63" w:rsidTr="00F16A63">
        <w:trPr>
          <w:trHeight w:val="322"/>
        </w:trPr>
        <w:tc>
          <w:tcPr>
            <w:tcW w:w="5496" w:type="dxa"/>
          </w:tcPr>
          <w:p w:rsidR="00F16A63" w:rsidRPr="00F16A63" w:rsidRDefault="00F16A63" w:rsidP="00F16A63">
            <w:pPr>
              <w:spacing w:line="301" w:lineRule="exact"/>
              <w:ind w:left="110"/>
              <w:rPr>
                <w:sz w:val="28"/>
              </w:rPr>
            </w:pPr>
            <w:r w:rsidRPr="00F16A63">
              <w:rPr>
                <w:sz w:val="28"/>
              </w:rPr>
              <w:t>Вы</w:t>
            </w:r>
            <w:r w:rsidRPr="00F16A63">
              <w:rPr>
                <w:spacing w:val="-3"/>
                <w:sz w:val="28"/>
              </w:rPr>
              <w:t xml:space="preserve"> </w:t>
            </w:r>
            <w:r w:rsidRPr="00F16A63">
              <w:rPr>
                <w:b/>
                <w:sz w:val="28"/>
              </w:rPr>
              <w:t>всегда</w:t>
            </w:r>
            <w:r w:rsidRPr="00F16A63">
              <w:rPr>
                <w:b/>
                <w:spacing w:val="-4"/>
                <w:sz w:val="28"/>
              </w:rPr>
              <w:t xml:space="preserve"> </w:t>
            </w:r>
            <w:r w:rsidRPr="00F16A63">
              <w:rPr>
                <w:sz w:val="28"/>
              </w:rPr>
              <w:t>противоречите</w:t>
            </w:r>
            <w:r w:rsidRPr="00F16A63">
              <w:rPr>
                <w:spacing w:val="-3"/>
                <w:sz w:val="28"/>
              </w:rPr>
              <w:t xml:space="preserve"> </w:t>
            </w:r>
            <w:r w:rsidRPr="00F16A63">
              <w:rPr>
                <w:sz w:val="28"/>
              </w:rPr>
              <w:t>мне</w:t>
            </w:r>
          </w:p>
        </w:tc>
        <w:tc>
          <w:tcPr>
            <w:tcW w:w="4786" w:type="dxa"/>
          </w:tcPr>
          <w:p w:rsidR="00F16A63" w:rsidRPr="00F16A63" w:rsidRDefault="00F16A63" w:rsidP="00F16A63">
            <w:pPr>
              <w:rPr>
                <w:sz w:val="24"/>
              </w:rPr>
            </w:pPr>
          </w:p>
        </w:tc>
      </w:tr>
      <w:tr w:rsidR="00F16A63" w:rsidRPr="00F16A63" w:rsidTr="00F16A63">
        <w:trPr>
          <w:trHeight w:val="643"/>
        </w:trPr>
        <w:tc>
          <w:tcPr>
            <w:tcW w:w="5496" w:type="dxa"/>
          </w:tcPr>
          <w:p w:rsidR="00F16A63" w:rsidRPr="00F16A63" w:rsidRDefault="00F16A63" w:rsidP="00F16A63">
            <w:pPr>
              <w:spacing w:line="320" w:lineRule="atLeast"/>
              <w:ind w:left="110" w:right="499"/>
              <w:rPr>
                <w:sz w:val="28"/>
              </w:rPr>
            </w:pPr>
            <w:r w:rsidRPr="00F16A63">
              <w:rPr>
                <w:sz w:val="28"/>
              </w:rPr>
              <w:t xml:space="preserve">Ты </w:t>
            </w:r>
            <w:r w:rsidRPr="00F16A63">
              <w:rPr>
                <w:b/>
                <w:sz w:val="28"/>
              </w:rPr>
              <w:t xml:space="preserve">никогда </w:t>
            </w:r>
            <w:r w:rsidRPr="00F16A63">
              <w:rPr>
                <w:sz w:val="28"/>
              </w:rPr>
              <w:t>не доводишь свои планы до</w:t>
            </w:r>
            <w:r w:rsidRPr="00F16A63">
              <w:rPr>
                <w:spacing w:val="-68"/>
                <w:sz w:val="28"/>
              </w:rPr>
              <w:t xml:space="preserve"> </w:t>
            </w:r>
            <w:r w:rsidRPr="00F16A63">
              <w:rPr>
                <w:sz w:val="28"/>
              </w:rPr>
              <w:t>конца</w:t>
            </w:r>
          </w:p>
        </w:tc>
        <w:tc>
          <w:tcPr>
            <w:tcW w:w="4786" w:type="dxa"/>
          </w:tcPr>
          <w:p w:rsidR="00F16A63" w:rsidRPr="00F16A63" w:rsidRDefault="00F16A63" w:rsidP="00F16A63">
            <w:pPr>
              <w:rPr>
                <w:sz w:val="28"/>
              </w:rPr>
            </w:pPr>
          </w:p>
        </w:tc>
      </w:tr>
      <w:tr w:rsidR="00F16A63" w:rsidRPr="00F16A63" w:rsidTr="00F16A63">
        <w:trPr>
          <w:trHeight w:val="643"/>
        </w:trPr>
        <w:tc>
          <w:tcPr>
            <w:tcW w:w="5496" w:type="dxa"/>
          </w:tcPr>
          <w:p w:rsidR="00F16A63" w:rsidRPr="00F16A63" w:rsidRDefault="00F16A63" w:rsidP="00F16A63">
            <w:pPr>
              <w:spacing w:line="320" w:lineRule="atLeast"/>
              <w:ind w:left="110" w:right="499"/>
              <w:rPr>
                <w:sz w:val="28"/>
              </w:rPr>
            </w:pPr>
            <w:r w:rsidRPr="00F16A63">
              <w:rPr>
                <w:sz w:val="28"/>
              </w:rPr>
              <w:t xml:space="preserve">Ты </w:t>
            </w:r>
            <w:r w:rsidRPr="00F16A63">
              <w:rPr>
                <w:b/>
                <w:sz w:val="28"/>
              </w:rPr>
              <w:t xml:space="preserve">никогда </w:t>
            </w:r>
            <w:r w:rsidRPr="00F16A63">
              <w:rPr>
                <w:sz w:val="28"/>
              </w:rPr>
              <w:t>не доводишь свои планы до</w:t>
            </w:r>
            <w:r w:rsidRPr="00F16A63">
              <w:rPr>
                <w:spacing w:val="-68"/>
                <w:sz w:val="28"/>
              </w:rPr>
              <w:t xml:space="preserve"> </w:t>
            </w:r>
            <w:r w:rsidRPr="00F16A63">
              <w:rPr>
                <w:sz w:val="28"/>
              </w:rPr>
              <w:t>конца</w:t>
            </w:r>
          </w:p>
        </w:tc>
        <w:tc>
          <w:tcPr>
            <w:tcW w:w="4786" w:type="dxa"/>
          </w:tcPr>
          <w:p w:rsidR="00F16A63" w:rsidRPr="00F16A63" w:rsidRDefault="00F16A63" w:rsidP="00F16A63">
            <w:pPr>
              <w:rPr>
                <w:sz w:val="28"/>
              </w:rPr>
            </w:pPr>
          </w:p>
        </w:tc>
      </w:tr>
      <w:tr w:rsidR="00F16A63" w:rsidRPr="00F16A63" w:rsidTr="00F16A63">
        <w:trPr>
          <w:trHeight w:val="644"/>
        </w:trPr>
        <w:tc>
          <w:tcPr>
            <w:tcW w:w="5496" w:type="dxa"/>
          </w:tcPr>
          <w:p w:rsidR="00F16A63" w:rsidRPr="00F16A63" w:rsidRDefault="00F16A63" w:rsidP="00F16A63">
            <w:pPr>
              <w:spacing w:line="320" w:lineRule="atLeast"/>
              <w:ind w:left="110" w:right="715"/>
              <w:rPr>
                <w:sz w:val="28"/>
              </w:rPr>
            </w:pPr>
            <w:r w:rsidRPr="00F16A63">
              <w:rPr>
                <w:sz w:val="28"/>
              </w:rPr>
              <w:t>Ты</w:t>
            </w:r>
            <w:r w:rsidRPr="00F16A63">
              <w:rPr>
                <w:spacing w:val="-3"/>
                <w:sz w:val="28"/>
              </w:rPr>
              <w:t xml:space="preserve"> </w:t>
            </w:r>
            <w:r w:rsidRPr="00F16A63">
              <w:rPr>
                <w:b/>
                <w:sz w:val="28"/>
              </w:rPr>
              <w:t>никогда</w:t>
            </w:r>
            <w:r w:rsidRPr="00F16A63">
              <w:rPr>
                <w:b/>
                <w:spacing w:val="-2"/>
                <w:sz w:val="28"/>
              </w:rPr>
              <w:t xml:space="preserve"> </w:t>
            </w:r>
            <w:r w:rsidRPr="00F16A63">
              <w:rPr>
                <w:sz w:val="28"/>
              </w:rPr>
              <w:t>не</w:t>
            </w:r>
            <w:r w:rsidRPr="00F16A63">
              <w:rPr>
                <w:spacing w:val="-3"/>
                <w:sz w:val="28"/>
              </w:rPr>
              <w:t xml:space="preserve"> </w:t>
            </w:r>
            <w:r w:rsidRPr="00F16A63">
              <w:rPr>
                <w:sz w:val="28"/>
              </w:rPr>
              <w:t>дослушиваешь</w:t>
            </w:r>
            <w:r w:rsidRPr="00F16A63">
              <w:rPr>
                <w:spacing w:val="-3"/>
                <w:sz w:val="28"/>
              </w:rPr>
              <w:t xml:space="preserve"> </w:t>
            </w:r>
            <w:r w:rsidRPr="00F16A63">
              <w:rPr>
                <w:sz w:val="28"/>
              </w:rPr>
              <w:t>меня</w:t>
            </w:r>
            <w:r w:rsidRPr="00F16A63">
              <w:rPr>
                <w:spacing w:val="-3"/>
                <w:sz w:val="28"/>
              </w:rPr>
              <w:t xml:space="preserve"> </w:t>
            </w:r>
            <w:r w:rsidRPr="00F16A63">
              <w:rPr>
                <w:sz w:val="28"/>
              </w:rPr>
              <w:t>до</w:t>
            </w:r>
            <w:r w:rsidRPr="00F16A63">
              <w:rPr>
                <w:spacing w:val="-67"/>
                <w:sz w:val="28"/>
              </w:rPr>
              <w:t xml:space="preserve"> </w:t>
            </w:r>
            <w:r w:rsidRPr="00F16A63">
              <w:rPr>
                <w:sz w:val="28"/>
              </w:rPr>
              <w:t>конца</w:t>
            </w:r>
          </w:p>
        </w:tc>
        <w:tc>
          <w:tcPr>
            <w:tcW w:w="4786" w:type="dxa"/>
          </w:tcPr>
          <w:p w:rsidR="00F16A63" w:rsidRPr="00F16A63" w:rsidRDefault="00F16A63" w:rsidP="00F16A63">
            <w:pPr>
              <w:rPr>
                <w:sz w:val="28"/>
              </w:rPr>
            </w:pPr>
          </w:p>
        </w:tc>
      </w:tr>
      <w:tr w:rsidR="00F16A63" w:rsidRPr="00F16A63" w:rsidTr="00F16A63">
        <w:trPr>
          <w:trHeight w:val="321"/>
        </w:trPr>
        <w:tc>
          <w:tcPr>
            <w:tcW w:w="5496" w:type="dxa"/>
          </w:tcPr>
          <w:p w:rsidR="00F16A63" w:rsidRPr="00F16A63" w:rsidRDefault="00F16A63" w:rsidP="00F16A63">
            <w:pPr>
              <w:spacing w:line="301" w:lineRule="exact"/>
              <w:ind w:left="110"/>
              <w:rPr>
                <w:sz w:val="28"/>
              </w:rPr>
            </w:pPr>
            <w:r w:rsidRPr="00F16A63">
              <w:rPr>
                <w:sz w:val="28"/>
              </w:rPr>
              <w:t>Вы</w:t>
            </w:r>
            <w:r w:rsidRPr="00F16A63">
              <w:rPr>
                <w:spacing w:val="-4"/>
                <w:sz w:val="28"/>
              </w:rPr>
              <w:t xml:space="preserve"> </w:t>
            </w:r>
            <w:r w:rsidRPr="00F16A63">
              <w:rPr>
                <w:b/>
                <w:sz w:val="28"/>
              </w:rPr>
              <w:t>всегда</w:t>
            </w:r>
            <w:r w:rsidRPr="00F16A63">
              <w:rPr>
                <w:b/>
                <w:spacing w:val="-5"/>
                <w:sz w:val="28"/>
              </w:rPr>
              <w:t xml:space="preserve"> </w:t>
            </w:r>
            <w:r w:rsidRPr="00F16A63">
              <w:rPr>
                <w:sz w:val="28"/>
              </w:rPr>
              <w:t>оправдываетесь</w:t>
            </w:r>
          </w:p>
        </w:tc>
        <w:tc>
          <w:tcPr>
            <w:tcW w:w="4786" w:type="dxa"/>
          </w:tcPr>
          <w:p w:rsidR="00F16A63" w:rsidRPr="00F16A63" w:rsidRDefault="00F16A63" w:rsidP="00F16A63">
            <w:pPr>
              <w:rPr>
                <w:sz w:val="24"/>
              </w:rPr>
            </w:pPr>
          </w:p>
        </w:tc>
      </w:tr>
      <w:tr w:rsidR="00F16A63" w:rsidRPr="00F16A63" w:rsidTr="00F16A63">
        <w:trPr>
          <w:trHeight w:val="322"/>
        </w:trPr>
        <w:tc>
          <w:tcPr>
            <w:tcW w:w="5496" w:type="dxa"/>
          </w:tcPr>
          <w:p w:rsidR="00F16A63" w:rsidRPr="00F16A63" w:rsidRDefault="00F16A63" w:rsidP="00F16A63">
            <w:pPr>
              <w:spacing w:line="301" w:lineRule="exact"/>
              <w:ind w:left="110"/>
              <w:rPr>
                <w:sz w:val="28"/>
              </w:rPr>
            </w:pPr>
            <w:r w:rsidRPr="00F16A63">
              <w:rPr>
                <w:sz w:val="28"/>
              </w:rPr>
              <w:t>Ты</w:t>
            </w:r>
            <w:r w:rsidRPr="00F16A63">
              <w:rPr>
                <w:spacing w:val="-4"/>
                <w:sz w:val="28"/>
              </w:rPr>
              <w:t xml:space="preserve"> </w:t>
            </w:r>
            <w:r w:rsidRPr="00F16A63">
              <w:rPr>
                <w:b/>
                <w:sz w:val="28"/>
              </w:rPr>
              <w:t>никогда</w:t>
            </w:r>
            <w:r w:rsidRPr="00F16A63">
              <w:rPr>
                <w:b/>
                <w:spacing w:val="-2"/>
                <w:sz w:val="28"/>
              </w:rPr>
              <w:t xml:space="preserve"> </w:t>
            </w:r>
            <w:r w:rsidRPr="00F16A63">
              <w:rPr>
                <w:sz w:val="28"/>
              </w:rPr>
              <w:t>не</w:t>
            </w:r>
            <w:r w:rsidRPr="00F16A63">
              <w:rPr>
                <w:spacing w:val="-4"/>
                <w:sz w:val="28"/>
              </w:rPr>
              <w:t xml:space="preserve"> </w:t>
            </w:r>
            <w:r w:rsidRPr="00F16A63">
              <w:rPr>
                <w:sz w:val="28"/>
              </w:rPr>
              <w:t>делаешь</w:t>
            </w:r>
            <w:r w:rsidRPr="00F16A63">
              <w:rPr>
                <w:spacing w:val="-2"/>
                <w:sz w:val="28"/>
              </w:rPr>
              <w:t xml:space="preserve"> </w:t>
            </w:r>
            <w:r w:rsidRPr="00F16A63">
              <w:rPr>
                <w:sz w:val="28"/>
              </w:rPr>
              <w:t>ничего</w:t>
            </w:r>
            <w:r w:rsidRPr="00F16A63">
              <w:rPr>
                <w:spacing w:val="-2"/>
                <w:sz w:val="28"/>
              </w:rPr>
              <w:t xml:space="preserve"> </w:t>
            </w:r>
            <w:r w:rsidRPr="00F16A63">
              <w:rPr>
                <w:sz w:val="28"/>
              </w:rPr>
              <w:t>вовремя</w:t>
            </w:r>
          </w:p>
        </w:tc>
        <w:tc>
          <w:tcPr>
            <w:tcW w:w="4786" w:type="dxa"/>
          </w:tcPr>
          <w:p w:rsidR="00F16A63" w:rsidRPr="00F16A63" w:rsidRDefault="00F16A63" w:rsidP="00F16A63">
            <w:pPr>
              <w:rPr>
                <w:sz w:val="24"/>
              </w:rPr>
            </w:pPr>
          </w:p>
        </w:tc>
      </w:tr>
      <w:tr w:rsidR="00F16A63" w:rsidRPr="00F16A63" w:rsidTr="00F16A63">
        <w:trPr>
          <w:trHeight w:val="321"/>
        </w:trPr>
        <w:tc>
          <w:tcPr>
            <w:tcW w:w="5496" w:type="dxa"/>
          </w:tcPr>
          <w:p w:rsidR="00F16A63" w:rsidRPr="00F16A63" w:rsidRDefault="00F16A63" w:rsidP="00F16A63">
            <w:pPr>
              <w:spacing w:line="301" w:lineRule="exact"/>
              <w:ind w:left="110"/>
              <w:rPr>
                <w:sz w:val="28"/>
              </w:rPr>
            </w:pPr>
            <w:r w:rsidRPr="00F16A63">
              <w:rPr>
                <w:sz w:val="28"/>
              </w:rPr>
              <w:t>Вы</w:t>
            </w:r>
            <w:r w:rsidRPr="00F16A63">
              <w:rPr>
                <w:spacing w:val="-2"/>
                <w:sz w:val="28"/>
              </w:rPr>
              <w:t xml:space="preserve"> </w:t>
            </w:r>
            <w:r w:rsidRPr="00F16A63">
              <w:rPr>
                <w:b/>
                <w:sz w:val="28"/>
              </w:rPr>
              <w:t>всегда</w:t>
            </w:r>
            <w:r w:rsidRPr="00F16A63">
              <w:rPr>
                <w:b/>
                <w:spacing w:val="-3"/>
                <w:sz w:val="28"/>
              </w:rPr>
              <w:t xml:space="preserve"> </w:t>
            </w:r>
            <w:r w:rsidRPr="00F16A63">
              <w:rPr>
                <w:sz w:val="28"/>
              </w:rPr>
              <w:t>на</w:t>
            </w:r>
            <w:r w:rsidRPr="00F16A63">
              <w:rPr>
                <w:spacing w:val="-3"/>
                <w:sz w:val="28"/>
              </w:rPr>
              <w:t xml:space="preserve"> </w:t>
            </w:r>
            <w:r w:rsidRPr="00F16A63">
              <w:rPr>
                <w:sz w:val="28"/>
              </w:rPr>
              <w:t>что-то</w:t>
            </w:r>
            <w:r w:rsidRPr="00F16A63">
              <w:rPr>
                <w:spacing w:val="-3"/>
                <w:sz w:val="28"/>
              </w:rPr>
              <w:t xml:space="preserve"> </w:t>
            </w:r>
            <w:r w:rsidRPr="00F16A63">
              <w:rPr>
                <w:sz w:val="28"/>
              </w:rPr>
              <w:t>жалуетесь</w:t>
            </w:r>
          </w:p>
        </w:tc>
        <w:tc>
          <w:tcPr>
            <w:tcW w:w="4786" w:type="dxa"/>
          </w:tcPr>
          <w:p w:rsidR="00F16A63" w:rsidRPr="00F16A63" w:rsidRDefault="00F16A63" w:rsidP="00F16A63">
            <w:pPr>
              <w:rPr>
                <w:sz w:val="24"/>
              </w:rPr>
            </w:pPr>
          </w:p>
        </w:tc>
      </w:tr>
    </w:tbl>
    <w:p w:rsidR="00F16A63" w:rsidRPr="00F16A63" w:rsidRDefault="00F16A63" w:rsidP="00F16A63">
      <w:pPr>
        <w:rPr>
          <w:sz w:val="28"/>
          <w:szCs w:val="28"/>
        </w:rPr>
      </w:pPr>
    </w:p>
    <w:p w:rsidR="00F16A63" w:rsidRPr="00F16A63" w:rsidRDefault="00F16A63" w:rsidP="00F16A63">
      <w:pPr>
        <w:ind w:left="676"/>
        <w:rPr>
          <w:sz w:val="28"/>
        </w:rPr>
      </w:pPr>
      <w:r w:rsidRPr="00F16A63">
        <w:rPr>
          <w:b/>
          <w:sz w:val="28"/>
          <w:u w:val="single"/>
        </w:rPr>
        <w:t>Задание</w:t>
      </w:r>
      <w:r w:rsidRPr="00F16A63">
        <w:rPr>
          <w:b/>
          <w:spacing w:val="-2"/>
          <w:sz w:val="28"/>
          <w:u w:val="single"/>
        </w:rPr>
        <w:t xml:space="preserve"> </w:t>
      </w:r>
      <w:r w:rsidRPr="00F16A63">
        <w:rPr>
          <w:b/>
          <w:sz w:val="28"/>
          <w:u w:val="single"/>
        </w:rPr>
        <w:t>5.</w:t>
      </w:r>
      <w:r w:rsidRPr="00F16A63">
        <w:rPr>
          <w:b/>
          <w:spacing w:val="-3"/>
          <w:sz w:val="28"/>
        </w:rPr>
        <w:t xml:space="preserve"> </w:t>
      </w:r>
      <w:r w:rsidRPr="00F16A63">
        <w:rPr>
          <w:sz w:val="28"/>
        </w:rPr>
        <w:t>«Опоздавший»</w:t>
      </w:r>
    </w:p>
    <w:p w:rsidR="00F16A63" w:rsidRPr="00F16A63" w:rsidRDefault="00F16A63" w:rsidP="00F16A63">
      <w:pPr>
        <w:ind w:left="676" w:right="410"/>
        <w:rPr>
          <w:sz w:val="28"/>
          <w:szCs w:val="28"/>
        </w:rPr>
      </w:pPr>
      <w:r w:rsidRPr="00F16A63">
        <w:rPr>
          <w:sz w:val="28"/>
          <w:szCs w:val="28"/>
        </w:rPr>
        <w:t>Разделитесь на пары. В паре один – «руководитель», другой – «подчиненный».</w:t>
      </w:r>
      <w:r w:rsidRPr="00F16A63">
        <w:rPr>
          <w:spacing w:val="1"/>
          <w:sz w:val="28"/>
          <w:szCs w:val="28"/>
        </w:rPr>
        <w:t xml:space="preserve"> </w:t>
      </w:r>
      <w:r w:rsidRPr="00F16A63">
        <w:rPr>
          <w:sz w:val="28"/>
          <w:szCs w:val="28"/>
        </w:rPr>
        <w:t>Задача «подчиненного» объяснить, что у него не было другого выхода, что он не</w:t>
      </w:r>
      <w:r w:rsidRPr="00F16A63">
        <w:rPr>
          <w:spacing w:val="1"/>
          <w:sz w:val="28"/>
          <w:szCs w:val="28"/>
        </w:rPr>
        <w:t xml:space="preserve"> </w:t>
      </w:r>
      <w:r w:rsidRPr="00F16A63">
        <w:rPr>
          <w:sz w:val="28"/>
          <w:szCs w:val="28"/>
        </w:rPr>
        <w:t>специально опоздал, или разжалобить «начальника», придумав соответствующую</w:t>
      </w:r>
      <w:r w:rsidRPr="00F16A63">
        <w:rPr>
          <w:spacing w:val="1"/>
          <w:sz w:val="28"/>
          <w:szCs w:val="28"/>
        </w:rPr>
        <w:t xml:space="preserve"> </w:t>
      </w:r>
      <w:r w:rsidRPr="00F16A63">
        <w:rPr>
          <w:sz w:val="28"/>
          <w:szCs w:val="28"/>
        </w:rPr>
        <w:t>историю.</w:t>
      </w:r>
      <w:r w:rsidRPr="00F16A63">
        <w:rPr>
          <w:spacing w:val="-5"/>
          <w:sz w:val="28"/>
          <w:szCs w:val="28"/>
        </w:rPr>
        <w:t xml:space="preserve"> </w:t>
      </w:r>
      <w:r w:rsidRPr="00F16A63">
        <w:rPr>
          <w:sz w:val="28"/>
          <w:szCs w:val="28"/>
        </w:rPr>
        <w:t>Задача</w:t>
      </w:r>
      <w:r w:rsidRPr="00F16A63">
        <w:rPr>
          <w:spacing w:val="-3"/>
          <w:sz w:val="28"/>
          <w:szCs w:val="28"/>
        </w:rPr>
        <w:t xml:space="preserve"> </w:t>
      </w:r>
      <w:r w:rsidRPr="00F16A63">
        <w:rPr>
          <w:sz w:val="28"/>
          <w:szCs w:val="28"/>
        </w:rPr>
        <w:t>«начальника»</w:t>
      </w:r>
      <w:r w:rsidRPr="00F16A63">
        <w:rPr>
          <w:spacing w:val="-4"/>
          <w:sz w:val="28"/>
          <w:szCs w:val="28"/>
        </w:rPr>
        <w:t xml:space="preserve"> </w:t>
      </w:r>
      <w:r w:rsidRPr="00F16A63">
        <w:rPr>
          <w:sz w:val="28"/>
          <w:szCs w:val="28"/>
        </w:rPr>
        <w:t>–</w:t>
      </w:r>
      <w:r w:rsidRPr="00F16A63">
        <w:rPr>
          <w:spacing w:val="-4"/>
          <w:sz w:val="28"/>
          <w:szCs w:val="28"/>
        </w:rPr>
        <w:t xml:space="preserve"> </w:t>
      </w:r>
      <w:r w:rsidRPr="00F16A63">
        <w:rPr>
          <w:sz w:val="28"/>
          <w:szCs w:val="28"/>
        </w:rPr>
        <w:t>логично</w:t>
      </w:r>
      <w:r w:rsidRPr="00F16A63">
        <w:rPr>
          <w:spacing w:val="-6"/>
          <w:sz w:val="28"/>
          <w:szCs w:val="28"/>
        </w:rPr>
        <w:t xml:space="preserve"> </w:t>
      </w:r>
      <w:r w:rsidRPr="00F16A63">
        <w:rPr>
          <w:sz w:val="28"/>
          <w:szCs w:val="28"/>
        </w:rPr>
        <w:t>доказать</w:t>
      </w:r>
      <w:r w:rsidRPr="00F16A63">
        <w:rPr>
          <w:spacing w:val="-3"/>
          <w:sz w:val="28"/>
          <w:szCs w:val="28"/>
        </w:rPr>
        <w:t xml:space="preserve"> </w:t>
      </w:r>
      <w:r w:rsidRPr="00F16A63">
        <w:rPr>
          <w:sz w:val="28"/>
          <w:szCs w:val="28"/>
        </w:rPr>
        <w:t>«подчиненному»,</w:t>
      </w:r>
      <w:r w:rsidRPr="00F16A63">
        <w:rPr>
          <w:spacing w:val="-5"/>
          <w:sz w:val="28"/>
          <w:szCs w:val="28"/>
        </w:rPr>
        <w:t xml:space="preserve"> </w:t>
      </w:r>
      <w:r w:rsidRPr="00F16A63">
        <w:rPr>
          <w:sz w:val="28"/>
          <w:szCs w:val="28"/>
        </w:rPr>
        <w:t>что</w:t>
      </w:r>
      <w:r w:rsidRPr="00F16A63">
        <w:rPr>
          <w:spacing w:val="-3"/>
          <w:sz w:val="28"/>
          <w:szCs w:val="28"/>
        </w:rPr>
        <w:t xml:space="preserve"> </w:t>
      </w:r>
      <w:r w:rsidRPr="00F16A63">
        <w:rPr>
          <w:sz w:val="28"/>
          <w:szCs w:val="28"/>
        </w:rPr>
        <w:t>его</w:t>
      </w:r>
      <w:r w:rsidRPr="00F16A63">
        <w:rPr>
          <w:spacing w:val="-5"/>
          <w:sz w:val="28"/>
          <w:szCs w:val="28"/>
        </w:rPr>
        <w:t xml:space="preserve"> </w:t>
      </w:r>
      <w:r w:rsidRPr="00F16A63">
        <w:rPr>
          <w:sz w:val="28"/>
          <w:szCs w:val="28"/>
        </w:rPr>
        <w:t>увертки</w:t>
      </w:r>
      <w:r w:rsidRPr="00F16A63">
        <w:rPr>
          <w:spacing w:val="-67"/>
          <w:sz w:val="28"/>
          <w:szCs w:val="28"/>
        </w:rPr>
        <w:t xml:space="preserve"> </w:t>
      </w:r>
      <w:r w:rsidRPr="00F16A63">
        <w:rPr>
          <w:sz w:val="28"/>
          <w:szCs w:val="28"/>
        </w:rPr>
        <w:t>не имеют под собой реальной почвы. «Начальник» умышленно усиливает</w:t>
      </w:r>
      <w:r w:rsidRPr="00F16A63">
        <w:rPr>
          <w:spacing w:val="1"/>
          <w:sz w:val="28"/>
          <w:szCs w:val="28"/>
        </w:rPr>
        <w:t xml:space="preserve"> </w:t>
      </w:r>
      <w:r w:rsidRPr="00F16A63">
        <w:rPr>
          <w:sz w:val="28"/>
          <w:szCs w:val="28"/>
        </w:rPr>
        <w:t>конфликтную ситуацию, дающую ему право на отказ. «Подчиненный» не должен</w:t>
      </w:r>
      <w:r w:rsidRPr="00F16A63">
        <w:rPr>
          <w:spacing w:val="1"/>
          <w:sz w:val="28"/>
          <w:szCs w:val="28"/>
        </w:rPr>
        <w:t xml:space="preserve"> </w:t>
      </w:r>
      <w:r w:rsidRPr="00F16A63">
        <w:rPr>
          <w:sz w:val="28"/>
          <w:szCs w:val="28"/>
        </w:rPr>
        <w:t>поддаваться</w:t>
      </w:r>
      <w:r w:rsidRPr="00F16A63">
        <w:rPr>
          <w:spacing w:val="2"/>
          <w:sz w:val="28"/>
          <w:szCs w:val="28"/>
        </w:rPr>
        <w:t xml:space="preserve"> </w:t>
      </w:r>
      <w:r w:rsidRPr="00F16A63">
        <w:rPr>
          <w:sz w:val="28"/>
          <w:szCs w:val="28"/>
        </w:rPr>
        <w:t>на</w:t>
      </w:r>
      <w:r w:rsidRPr="00F16A63">
        <w:rPr>
          <w:spacing w:val="-1"/>
          <w:sz w:val="28"/>
          <w:szCs w:val="28"/>
        </w:rPr>
        <w:t xml:space="preserve"> </w:t>
      </w:r>
      <w:r w:rsidRPr="00F16A63">
        <w:rPr>
          <w:sz w:val="28"/>
          <w:szCs w:val="28"/>
        </w:rPr>
        <w:t>провокацию.</w:t>
      </w:r>
    </w:p>
    <w:p w:rsidR="00F16A63" w:rsidRPr="00F16A63" w:rsidRDefault="00F16A63" w:rsidP="00F16A63">
      <w:pPr>
        <w:rPr>
          <w:sz w:val="28"/>
          <w:szCs w:val="28"/>
        </w:rPr>
      </w:pPr>
    </w:p>
    <w:p w:rsidR="00F16A63" w:rsidRPr="00F16A63" w:rsidRDefault="00F16A63" w:rsidP="00F16A63">
      <w:pPr>
        <w:ind w:left="676"/>
        <w:rPr>
          <w:b/>
          <w:sz w:val="28"/>
        </w:rPr>
      </w:pPr>
      <w:r w:rsidRPr="00F16A63">
        <w:rPr>
          <w:b/>
          <w:sz w:val="28"/>
          <w:u w:val="single"/>
        </w:rPr>
        <w:t>Вопросы</w:t>
      </w:r>
      <w:r w:rsidRPr="00F16A63">
        <w:rPr>
          <w:b/>
          <w:spacing w:val="-4"/>
          <w:sz w:val="28"/>
          <w:u w:val="single"/>
        </w:rPr>
        <w:t xml:space="preserve"> </w:t>
      </w:r>
      <w:r w:rsidRPr="00F16A63">
        <w:rPr>
          <w:b/>
          <w:sz w:val="28"/>
          <w:u w:val="single"/>
        </w:rPr>
        <w:t>для</w:t>
      </w:r>
      <w:r w:rsidRPr="00F16A63">
        <w:rPr>
          <w:b/>
          <w:spacing w:val="-5"/>
          <w:sz w:val="28"/>
          <w:u w:val="single"/>
        </w:rPr>
        <w:t xml:space="preserve"> </w:t>
      </w:r>
      <w:r w:rsidRPr="00F16A63">
        <w:rPr>
          <w:b/>
          <w:sz w:val="28"/>
          <w:u w:val="single"/>
        </w:rPr>
        <w:t>самоконтроля:</w:t>
      </w:r>
    </w:p>
    <w:p w:rsidR="00F16A63" w:rsidRPr="00F16A63" w:rsidRDefault="00F16A63" w:rsidP="0059535A">
      <w:pPr>
        <w:numPr>
          <w:ilvl w:val="0"/>
          <w:numId w:val="317"/>
        </w:numPr>
        <w:tabs>
          <w:tab w:val="left" w:pos="1101"/>
          <w:tab w:val="left" w:pos="1102"/>
        </w:tabs>
        <w:rPr>
          <w:sz w:val="28"/>
        </w:rPr>
      </w:pPr>
      <w:r w:rsidRPr="00F16A63">
        <w:rPr>
          <w:sz w:val="28"/>
        </w:rPr>
        <w:t>Как</w:t>
      </w:r>
      <w:r w:rsidRPr="00F16A63">
        <w:rPr>
          <w:spacing w:val="-2"/>
          <w:sz w:val="28"/>
        </w:rPr>
        <w:t xml:space="preserve"> </w:t>
      </w:r>
      <w:r w:rsidRPr="00F16A63">
        <w:rPr>
          <w:sz w:val="28"/>
        </w:rPr>
        <w:t>вы</w:t>
      </w:r>
      <w:r w:rsidRPr="00F16A63">
        <w:rPr>
          <w:spacing w:val="-4"/>
          <w:sz w:val="28"/>
        </w:rPr>
        <w:t xml:space="preserve"> </w:t>
      </w:r>
      <w:r w:rsidRPr="00F16A63">
        <w:rPr>
          <w:sz w:val="28"/>
        </w:rPr>
        <w:t>понимаете</w:t>
      </w:r>
      <w:r w:rsidRPr="00F16A63">
        <w:rPr>
          <w:spacing w:val="-2"/>
          <w:sz w:val="28"/>
        </w:rPr>
        <w:t xml:space="preserve"> </w:t>
      </w:r>
      <w:r w:rsidRPr="00F16A63">
        <w:rPr>
          <w:sz w:val="28"/>
        </w:rPr>
        <w:t>роль</w:t>
      </w:r>
      <w:r w:rsidRPr="00F16A63">
        <w:rPr>
          <w:spacing w:val="-3"/>
          <w:sz w:val="28"/>
        </w:rPr>
        <w:t xml:space="preserve"> </w:t>
      </w:r>
      <w:r w:rsidRPr="00F16A63">
        <w:rPr>
          <w:sz w:val="28"/>
        </w:rPr>
        <w:t>общения</w:t>
      </w:r>
      <w:r w:rsidRPr="00F16A63">
        <w:rPr>
          <w:spacing w:val="-3"/>
          <w:sz w:val="28"/>
        </w:rPr>
        <w:t xml:space="preserve"> </w:t>
      </w:r>
      <w:r w:rsidRPr="00F16A63">
        <w:rPr>
          <w:sz w:val="28"/>
        </w:rPr>
        <w:t>в</w:t>
      </w:r>
      <w:r w:rsidRPr="00F16A63">
        <w:rPr>
          <w:spacing w:val="-4"/>
          <w:sz w:val="28"/>
        </w:rPr>
        <w:t xml:space="preserve"> </w:t>
      </w:r>
      <w:r w:rsidRPr="00F16A63">
        <w:rPr>
          <w:sz w:val="28"/>
        </w:rPr>
        <w:t>жизни</w:t>
      </w:r>
      <w:r w:rsidRPr="00F16A63">
        <w:rPr>
          <w:spacing w:val="-4"/>
          <w:sz w:val="28"/>
        </w:rPr>
        <w:t xml:space="preserve"> </w:t>
      </w:r>
      <w:r w:rsidRPr="00F16A63">
        <w:rPr>
          <w:sz w:val="28"/>
        </w:rPr>
        <w:t>менеджера?</w:t>
      </w:r>
    </w:p>
    <w:p w:rsidR="00F16A63" w:rsidRPr="00F16A63" w:rsidRDefault="00F16A63" w:rsidP="0059535A">
      <w:pPr>
        <w:numPr>
          <w:ilvl w:val="0"/>
          <w:numId w:val="317"/>
        </w:numPr>
        <w:tabs>
          <w:tab w:val="left" w:pos="1101"/>
          <w:tab w:val="left" w:pos="1102"/>
        </w:tabs>
        <w:rPr>
          <w:sz w:val="28"/>
        </w:rPr>
      </w:pPr>
      <w:r w:rsidRPr="00F16A63">
        <w:rPr>
          <w:sz w:val="28"/>
        </w:rPr>
        <w:t>В</w:t>
      </w:r>
      <w:r w:rsidRPr="00F16A63">
        <w:rPr>
          <w:spacing w:val="-5"/>
          <w:sz w:val="28"/>
        </w:rPr>
        <w:t xml:space="preserve"> </w:t>
      </w:r>
      <w:r w:rsidRPr="00F16A63">
        <w:rPr>
          <w:sz w:val="28"/>
        </w:rPr>
        <w:t>чём</w:t>
      </w:r>
      <w:r w:rsidRPr="00F16A63">
        <w:rPr>
          <w:spacing w:val="-4"/>
          <w:sz w:val="28"/>
        </w:rPr>
        <w:t xml:space="preserve"> </w:t>
      </w:r>
      <w:r w:rsidRPr="00F16A63">
        <w:rPr>
          <w:sz w:val="28"/>
        </w:rPr>
        <w:t>состоят</w:t>
      </w:r>
      <w:r w:rsidRPr="00F16A63">
        <w:rPr>
          <w:spacing w:val="-3"/>
          <w:sz w:val="28"/>
        </w:rPr>
        <w:t xml:space="preserve"> </w:t>
      </w:r>
      <w:r w:rsidRPr="00F16A63">
        <w:rPr>
          <w:sz w:val="28"/>
        </w:rPr>
        <w:t>отличительные</w:t>
      </w:r>
      <w:r w:rsidRPr="00F16A63">
        <w:rPr>
          <w:spacing w:val="-5"/>
          <w:sz w:val="28"/>
        </w:rPr>
        <w:t xml:space="preserve"> </w:t>
      </w:r>
      <w:r w:rsidRPr="00F16A63">
        <w:rPr>
          <w:sz w:val="28"/>
        </w:rPr>
        <w:t>особенности</w:t>
      </w:r>
      <w:r w:rsidRPr="00F16A63">
        <w:rPr>
          <w:spacing w:val="-4"/>
          <w:sz w:val="28"/>
        </w:rPr>
        <w:t xml:space="preserve"> </w:t>
      </w:r>
      <w:r w:rsidRPr="00F16A63">
        <w:rPr>
          <w:sz w:val="28"/>
        </w:rPr>
        <w:t>делового</w:t>
      </w:r>
      <w:r w:rsidRPr="00F16A63">
        <w:rPr>
          <w:spacing w:val="-3"/>
          <w:sz w:val="28"/>
        </w:rPr>
        <w:t xml:space="preserve"> </w:t>
      </w:r>
      <w:r w:rsidRPr="00F16A63">
        <w:rPr>
          <w:sz w:val="28"/>
        </w:rPr>
        <w:t>общения?</w:t>
      </w:r>
    </w:p>
    <w:p w:rsidR="00F16A63" w:rsidRPr="00F16A63" w:rsidRDefault="00F16A63" w:rsidP="00F16A63">
      <w:pPr>
        <w:rPr>
          <w:sz w:val="28"/>
        </w:rPr>
        <w:sectPr w:rsidR="00F16A63" w:rsidRPr="00F16A63">
          <w:pgSz w:w="11910" w:h="16840"/>
          <w:pgMar w:top="560" w:right="160" w:bottom="1120" w:left="460" w:header="0" w:footer="931" w:gutter="0"/>
          <w:cols w:space="720"/>
        </w:sectPr>
      </w:pPr>
    </w:p>
    <w:p w:rsidR="00F16A63" w:rsidRPr="00F16A63" w:rsidRDefault="00F16A63" w:rsidP="0059535A">
      <w:pPr>
        <w:numPr>
          <w:ilvl w:val="0"/>
          <w:numId w:val="317"/>
        </w:numPr>
        <w:tabs>
          <w:tab w:val="left" w:pos="1101"/>
          <w:tab w:val="left" w:pos="1102"/>
        </w:tabs>
        <w:spacing w:before="71"/>
        <w:rPr>
          <w:sz w:val="28"/>
        </w:rPr>
      </w:pPr>
      <w:r w:rsidRPr="00F16A63">
        <w:rPr>
          <w:sz w:val="28"/>
        </w:rPr>
        <w:lastRenderedPageBreak/>
        <w:t>Каковы</w:t>
      </w:r>
      <w:r w:rsidRPr="00F16A63">
        <w:rPr>
          <w:spacing w:val="-6"/>
          <w:sz w:val="28"/>
        </w:rPr>
        <w:t xml:space="preserve"> </w:t>
      </w:r>
      <w:r w:rsidRPr="00F16A63">
        <w:rPr>
          <w:sz w:val="28"/>
        </w:rPr>
        <w:t>закономерности</w:t>
      </w:r>
      <w:r w:rsidRPr="00F16A63">
        <w:rPr>
          <w:spacing w:val="-7"/>
          <w:sz w:val="28"/>
        </w:rPr>
        <w:t xml:space="preserve"> </w:t>
      </w:r>
      <w:r w:rsidRPr="00F16A63">
        <w:rPr>
          <w:sz w:val="28"/>
        </w:rPr>
        <w:t>межличностного</w:t>
      </w:r>
      <w:r w:rsidRPr="00F16A63">
        <w:rPr>
          <w:spacing w:val="-6"/>
          <w:sz w:val="28"/>
        </w:rPr>
        <w:t xml:space="preserve"> </w:t>
      </w:r>
      <w:r w:rsidRPr="00F16A63">
        <w:rPr>
          <w:sz w:val="28"/>
        </w:rPr>
        <w:t>общения?</w:t>
      </w:r>
    </w:p>
    <w:p w:rsidR="00F16A63" w:rsidRPr="00F16A63" w:rsidRDefault="00F16A63" w:rsidP="0059535A">
      <w:pPr>
        <w:numPr>
          <w:ilvl w:val="0"/>
          <w:numId w:val="317"/>
        </w:numPr>
        <w:tabs>
          <w:tab w:val="left" w:pos="1101"/>
          <w:tab w:val="left" w:pos="1102"/>
        </w:tabs>
        <w:rPr>
          <w:sz w:val="28"/>
        </w:rPr>
      </w:pPr>
      <w:r w:rsidRPr="00F16A63">
        <w:rPr>
          <w:sz w:val="28"/>
        </w:rPr>
        <w:t>В</w:t>
      </w:r>
      <w:r w:rsidRPr="00F16A63">
        <w:rPr>
          <w:spacing w:val="-5"/>
          <w:sz w:val="28"/>
        </w:rPr>
        <w:t xml:space="preserve"> </w:t>
      </w:r>
      <w:r w:rsidRPr="00F16A63">
        <w:rPr>
          <w:sz w:val="28"/>
        </w:rPr>
        <w:t>чем</w:t>
      </w:r>
      <w:r w:rsidRPr="00F16A63">
        <w:rPr>
          <w:spacing w:val="-4"/>
          <w:sz w:val="28"/>
        </w:rPr>
        <w:t xml:space="preserve"> </w:t>
      </w:r>
      <w:r w:rsidRPr="00F16A63">
        <w:rPr>
          <w:sz w:val="28"/>
        </w:rPr>
        <w:t>сущность</w:t>
      </w:r>
      <w:r w:rsidRPr="00F16A63">
        <w:rPr>
          <w:spacing w:val="-6"/>
          <w:sz w:val="28"/>
        </w:rPr>
        <w:t xml:space="preserve"> </w:t>
      </w:r>
      <w:r w:rsidRPr="00F16A63">
        <w:rPr>
          <w:sz w:val="28"/>
        </w:rPr>
        <w:t>трансактного</w:t>
      </w:r>
      <w:r w:rsidRPr="00F16A63">
        <w:rPr>
          <w:spacing w:val="-3"/>
          <w:sz w:val="28"/>
        </w:rPr>
        <w:t xml:space="preserve"> </w:t>
      </w:r>
      <w:r w:rsidRPr="00F16A63">
        <w:rPr>
          <w:sz w:val="28"/>
        </w:rPr>
        <w:t>анализа</w:t>
      </w:r>
      <w:r w:rsidRPr="00F16A63">
        <w:rPr>
          <w:spacing w:val="-3"/>
          <w:sz w:val="28"/>
        </w:rPr>
        <w:t xml:space="preserve"> </w:t>
      </w:r>
      <w:r w:rsidRPr="00F16A63">
        <w:rPr>
          <w:sz w:val="28"/>
        </w:rPr>
        <w:t>процесса</w:t>
      </w:r>
      <w:r w:rsidRPr="00F16A63">
        <w:rPr>
          <w:spacing w:val="-4"/>
          <w:sz w:val="28"/>
        </w:rPr>
        <w:t xml:space="preserve"> </w:t>
      </w:r>
      <w:r w:rsidRPr="00F16A63">
        <w:rPr>
          <w:sz w:val="28"/>
        </w:rPr>
        <w:t>взаимодействия</w:t>
      </w:r>
      <w:r w:rsidRPr="00F16A63">
        <w:rPr>
          <w:spacing w:val="-3"/>
          <w:sz w:val="28"/>
        </w:rPr>
        <w:t xml:space="preserve"> </w:t>
      </w:r>
      <w:r w:rsidRPr="00F16A63">
        <w:rPr>
          <w:sz w:val="28"/>
        </w:rPr>
        <w:t>по</w:t>
      </w:r>
      <w:r w:rsidRPr="00F16A63">
        <w:rPr>
          <w:spacing w:val="-6"/>
          <w:sz w:val="28"/>
        </w:rPr>
        <w:t xml:space="preserve"> </w:t>
      </w:r>
      <w:r w:rsidRPr="00F16A63">
        <w:rPr>
          <w:sz w:val="28"/>
        </w:rPr>
        <w:t>Э.</w:t>
      </w:r>
      <w:r w:rsidR="009563CB">
        <w:rPr>
          <w:sz w:val="28"/>
        </w:rPr>
        <w:t xml:space="preserve"> </w:t>
      </w:r>
      <w:r w:rsidRPr="00F16A63">
        <w:rPr>
          <w:sz w:val="28"/>
        </w:rPr>
        <w:t>Берну?</w:t>
      </w:r>
    </w:p>
    <w:p w:rsidR="00F16A63" w:rsidRPr="00F16A63" w:rsidRDefault="00F16A63" w:rsidP="0059535A">
      <w:pPr>
        <w:numPr>
          <w:ilvl w:val="0"/>
          <w:numId w:val="317"/>
        </w:numPr>
        <w:tabs>
          <w:tab w:val="left" w:pos="1101"/>
          <w:tab w:val="left" w:pos="1102"/>
        </w:tabs>
        <w:rPr>
          <w:sz w:val="28"/>
        </w:rPr>
      </w:pPr>
      <w:r w:rsidRPr="00F16A63">
        <w:rPr>
          <w:sz w:val="28"/>
        </w:rPr>
        <w:t>Охарактеризуйте</w:t>
      </w:r>
      <w:r w:rsidRPr="00F16A63">
        <w:rPr>
          <w:spacing w:val="-3"/>
          <w:sz w:val="28"/>
        </w:rPr>
        <w:t xml:space="preserve"> </w:t>
      </w:r>
      <w:r w:rsidRPr="00F16A63">
        <w:rPr>
          <w:sz w:val="28"/>
        </w:rPr>
        <w:t>эго-состояния</w:t>
      </w:r>
      <w:r w:rsidRPr="00F16A63">
        <w:rPr>
          <w:spacing w:val="-5"/>
          <w:sz w:val="28"/>
        </w:rPr>
        <w:t xml:space="preserve"> </w:t>
      </w:r>
      <w:r w:rsidRPr="00F16A63">
        <w:rPr>
          <w:sz w:val="28"/>
        </w:rPr>
        <w:t>по</w:t>
      </w:r>
      <w:r w:rsidRPr="00F16A63">
        <w:rPr>
          <w:spacing w:val="-6"/>
          <w:sz w:val="28"/>
        </w:rPr>
        <w:t xml:space="preserve"> </w:t>
      </w:r>
      <w:r w:rsidRPr="00F16A63">
        <w:rPr>
          <w:sz w:val="28"/>
        </w:rPr>
        <w:t>Э.</w:t>
      </w:r>
      <w:r w:rsidR="009563CB">
        <w:rPr>
          <w:sz w:val="28"/>
        </w:rPr>
        <w:t xml:space="preserve"> </w:t>
      </w:r>
      <w:r w:rsidRPr="00F16A63">
        <w:rPr>
          <w:sz w:val="28"/>
        </w:rPr>
        <w:t>Берну.</w:t>
      </w:r>
    </w:p>
    <w:p w:rsidR="00F16A63" w:rsidRPr="00F16A63" w:rsidRDefault="00F16A63" w:rsidP="00F16A63">
      <w:pPr>
        <w:spacing w:before="11"/>
        <w:rPr>
          <w:sz w:val="27"/>
          <w:szCs w:val="28"/>
        </w:rPr>
      </w:pPr>
    </w:p>
    <w:p w:rsidR="00F16A63" w:rsidRPr="00F16A63" w:rsidRDefault="00F16A63" w:rsidP="00F16A63">
      <w:pPr>
        <w:ind w:left="676"/>
        <w:jc w:val="both"/>
        <w:outlineLvl w:val="0"/>
        <w:rPr>
          <w:b/>
          <w:bCs/>
          <w:sz w:val="28"/>
          <w:szCs w:val="28"/>
        </w:rPr>
      </w:pPr>
      <w:r w:rsidRPr="00F16A63">
        <w:rPr>
          <w:b/>
          <w:bCs/>
          <w:sz w:val="28"/>
          <w:szCs w:val="28"/>
        </w:rPr>
        <w:t>Задание</w:t>
      </w:r>
      <w:r w:rsidRPr="00F16A63">
        <w:rPr>
          <w:b/>
          <w:bCs/>
          <w:spacing w:val="-2"/>
          <w:sz w:val="28"/>
          <w:szCs w:val="28"/>
        </w:rPr>
        <w:t xml:space="preserve"> </w:t>
      </w:r>
      <w:r w:rsidRPr="00F16A63">
        <w:rPr>
          <w:b/>
          <w:bCs/>
          <w:sz w:val="28"/>
          <w:szCs w:val="28"/>
        </w:rPr>
        <w:t>4.</w:t>
      </w:r>
      <w:r w:rsidRPr="00F16A63">
        <w:rPr>
          <w:b/>
          <w:bCs/>
          <w:spacing w:val="-3"/>
          <w:sz w:val="28"/>
          <w:szCs w:val="28"/>
        </w:rPr>
        <w:t xml:space="preserve"> </w:t>
      </w:r>
      <w:r w:rsidRPr="00F16A63">
        <w:rPr>
          <w:b/>
          <w:bCs/>
          <w:sz w:val="28"/>
          <w:szCs w:val="28"/>
        </w:rPr>
        <w:t>Практическая</w:t>
      </w:r>
      <w:r w:rsidRPr="00F16A63">
        <w:rPr>
          <w:b/>
          <w:bCs/>
          <w:spacing w:val="-3"/>
          <w:sz w:val="28"/>
          <w:szCs w:val="28"/>
        </w:rPr>
        <w:t xml:space="preserve"> </w:t>
      </w:r>
      <w:r w:rsidRPr="00F16A63">
        <w:rPr>
          <w:b/>
          <w:bCs/>
          <w:sz w:val="28"/>
          <w:szCs w:val="28"/>
        </w:rPr>
        <w:t>работа</w:t>
      </w:r>
      <w:r w:rsidRPr="00F16A63">
        <w:rPr>
          <w:b/>
          <w:bCs/>
          <w:spacing w:val="-3"/>
          <w:sz w:val="28"/>
          <w:szCs w:val="28"/>
        </w:rPr>
        <w:t xml:space="preserve"> </w:t>
      </w:r>
      <w:r w:rsidRPr="00F16A63">
        <w:rPr>
          <w:b/>
          <w:bCs/>
          <w:sz w:val="28"/>
          <w:szCs w:val="28"/>
        </w:rPr>
        <w:t>«Этикет</w:t>
      </w:r>
      <w:r w:rsidRPr="00F16A63">
        <w:rPr>
          <w:b/>
          <w:bCs/>
          <w:spacing w:val="-3"/>
          <w:sz w:val="28"/>
          <w:szCs w:val="28"/>
        </w:rPr>
        <w:t xml:space="preserve"> </w:t>
      </w:r>
      <w:r w:rsidRPr="00F16A63">
        <w:rPr>
          <w:b/>
          <w:bCs/>
          <w:sz w:val="28"/>
          <w:szCs w:val="28"/>
        </w:rPr>
        <w:t>–</w:t>
      </w:r>
      <w:r w:rsidRPr="00F16A63">
        <w:rPr>
          <w:b/>
          <w:bCs/>
          <w:spacing w:val="-3"/>
          <w:sz w:val="28"/>
          <w:szCs w:val="28"/>
        </w:rPr>
        <w:t xml:space="preserve"> </w:t>
      </w:r>
      <w:r w:rsidRPr="00F16A63">
        <w:rPr>
          <w:b/>
          <w:bCs/>
          <w:sz w:val="28"/>
          <w:szCs w:val="28"/>
        </w:rPr>
        <w:t>основа</w:t>
      </w:r>
      <w:r w:rsidRPr="00F16A63">
        <w:rPr>
          <w:b/>
          <w:bCs/>
          <w:spacing w:val="-3"/>
          <w:sz w:val="28"/>
          <w:szCs w:val="28"/>
        </w:rPr>
        <w:t xml:space="preserve"> </w:t>
      </w:r>
      <w:r w:rsidRPr="00F16A63">
        <w:rPr>
          <w:b/>
          <w:bCs/>
          <w:sz w:val="28"/>
          <w:szCs w:val="28"/>
        </w:rPr>
        <w:t>делового</w:t>
      </w:r>
      <w:r w:rsidRPr="00F16A63">
        <w:rPr>
          <w:b/>
          <w:bCs/>
          <w:spacing w:val="-3"/>
          <w:sz w:val="28"/>
          <w:szCs w:val="28"/>
        </w:rPr>
        <w:t xml:space="preserve"> </w:t>
      </w:r>
      <w:r w:rsidRPr="00F16A63">
        <w:rPr>
          <w:b/>
          <w:bCs/>
          <w:sz w:val="28"/>
          <w:szCs w:val="28"/>
        </w:rPr>
        <w:t>общения»</w:t>
      </w:r>
    </w:p>
    <w:p w:rsidR="00F16A63" w:rsidRPr="00F16A63" w:rsidRDefault="00F16A63" w:rsidP="00F16A63">
      <w:pPr>
        <w:ind w:left="676" w:right="418"/>
        <w:jc w:val="both"/>
        <w:rPr>
          <w:b/>
          <w:sz w:val="28"/>
        </w:rPr>
      </w:pPr>
      <w:r w:rsidRPr="00F16A63">
        <w:rPr>
          <w:b/>
          <w:sz w:val="28"/>
        </w:rPr>
        <w:t>Задание 1. Разрешите ситуацию «Как сохранить отношения и не разрушить</w:t>
      </w:r>
      <w:r w:rsidRPr="00F16A63">
        <w:rPr>
          <w:b/>
          <w:spacing w:val="1"/>
          <w:sz w:val="28"/>
        </w:rPr>
        <w:t xml:space="preserve"> </w:t>
      </w:r>
      <w:r w:rsidRPr="00F16A63">
        <w:rPr>
          <w:b/>
          <w:sz w:val="28"/>
        </w:rPr>
        <w:t>фирму?»</w:t>
      </w:r>
    </w:p>
    <w:p w:rsidR="00F16A63" w:rsidRPr="00F16A63" w:rsidRDefault="00F16A63" w:rsidP="00F16A63">
      <w:pPr>
        <w:ind w:left="676" w:right="409" w:firstLine="710"/>
        <w:jc w:val="both"/>
        <w:rPr>
          <w:sz w:val="28"/>
          <w:szCs w:val="28"/>
        </w:rPr>
      </w:pPr>
      <w:r w:rsidRPr="00F16A63">
        <w:rPr>
          <w:sz w:val="28"/>
          <w:szCs w:val="28"/>
        </w:rPr>
        <w:t>Многие</w:t>
      </w:r>
      <w:r w:rsidRPr="00F16A63">
        <w:rPr>
          <w:spacing w:val="1"/>
          <w:sz w:val="28"/>
          <w:szCs w:val="28"/>
        </w:rPr>
        <w:t xml:space="preserve"> </w:t>
      </w:r>
      <w:r w:rsidRPr="00F16A63">
        <w:rPr>
          <w:sz w:val="28"/>
          <w:szCs w:val="28"/>
        </w:rPr>
        <w:t>сотрудники,</w:t>
      </w:r>
      <w:r w:rsidRPr="00F16A63">
        <w:rPr>
          <w:spacing w:val="1"/>
          <w:sz w:val="28"/>
          <w:szCs w:val="28"/>
        </w:rPr>
        <w:t xml:space="preserve"> </w:t>
      </w:r>
      <w:r w:rsidRPr="00F16A63">
        <w:rPr>
          <w:sz w:val="28"/>
          <w:szCs w:val="28"/>
        </w:rPr>
        <w:t>стоявшие</w:t>
      </w:r>
      <w:r w:rsidRPr="00F16A63">
        <w:rPr>
          <w:spacing w:val="1"/>
          <w:sz w:val="28"/>
          <w:szCs w:val="28"/>
        </w:rPr>
        <w:t xml:space="preserve"> </w:t>
      </w:r>
      <w:r w:rsidRPr="00F16A63">
        <w:rPr>
          <w:sz w:val="28"/>
          <w:szCs w:val="28"/>
        </w:rPr>
        <w:t>у</w:t>
      </w:r>
      <w:r w:rsidRPr="00F16A63">
        <w:rPr>
          <w:spacing w:val="1"/>
          <w:sz w:val="28"/>
          <w:szCs w:val="28"/>
        </w:rPr>
        <w:t xml:space="preserve"> </w:t>
      </w:r>
      <w:r w:rsidRPr="00F16A63">
        <w:rPr>
          <w:sz w:val="28"/>
          <w:szCs w:val="28"/>
        </w:rPr>
        <w:t>истоков</w:t>
      </w:r>
      <w:r w:rsidRPr="00F16A63">
        <w:rPr>
          <w:spacing w:val="1"/>
          <w:sz w:val="28"/>
          <w:szCs w:val="28"/>
        </w:rPr>
        <w:t xml:space="preserve"> </w:t>
      </w:r>
      <w:r w:rsidRPr="00F16A63">
        <w:rPr>
          <w:sz w:val="28"/>
          <w:szCs w:val="28"/>
        </w:rPr>
        <w:t>создания</w:t>
      </w:r>
      <w:r w:rsidRPr="00F16A63">
        <w:rPr>
          <w:spacing w:val="1"/>
          <w:sz w:val="28"/>
          <w:szCs w:val="28"/>
        </w:rPr>
        <w:t xml:space="preserve"> </w:t>
      </w:r>
      <w:r w:rsidRPr="00F16A63">
        <w:rPr>
          <w:sz w:val="28"/>
          <w:szCs w:val="28"/>
        </w:rPr>
        <w:t>фирмы;</w:t>
      </w:r>
      <w:r w:rsidRPr="00F16A63">
        <w:rPr>
          <w:spacing w:val="1"/>
          <w:sz w:val="28"/>
          <w:szCs w:val="28"/>
        </w:rPr>
        <w:t xml:space="preserve"> </w:t>
      </w:r>
      <w:r w:rsidRPr="00F16A63">
        <w:rPr>
          <w:sz w:val="28"/>
          <w:szCs w:val="28"/>
        </w:rPr>
        <w:t>жалуются,</w:t>
      </w:r>
      <w:r w:rsidRPr="00F16A63">
        <w:rPr>
          <w:spacing w:val="1"/>
          <w:sz w:val="28"/>
          <w:szCs w:val="28"/>
        </w:rPr>
        <w:t xml:space="preserve"> </w:t>
      </w:r>
      <w:r w:rsidRPr="00F16A63">
        <w:rPr>
          <w:sz w:val="28"/>
          <w:szCs w:val="28"/>
        </w:rPr>
        <w:t>что</w:t>
      </w:r>
      <w:r w:rsidRPr="00F16A63">
        <w:rPr>
          <w:spacing w:val="1"/>
          <w:sz w:val="28"/>
          <w:szCs w:val="28"/>
        </w:rPr>
        <w:t xml:space="preserve"> </w:t>
      </w:r>
      <w:r w:rsidRPr="00F16A63">
        <w:rPr>
          <w:sz w:val="28"/>
          <w:szCs w:val="28"/>
        </w:rPr>
        <w:t>руководитель</w:t>
      </w:r>
      <w:r w:rsidRPr="00F16A63">
        <w:rPr>
          <w:spacing w:val="1"/>
          <w:sz w:val="28"/>
          <w:szCs w:val="28"/>
        </w:rPr>
        <w:t xml:space="preserve"> </w:t>
      </w:r>
      <w:r w:rsidRPr="00F16A63">
        <w:rPr>
          <w:sz w:val="28"/>
          <w:szCs w:val="28"/>
        </w:rPr>
        <w:t>теперь</w:t>
      </w:r>
      <w:r w:rsidRPr="00F16A63">
        <w:rPr>
          <w:spacing w:val="1"/>
          <w:sz w:val="28"/>
          <w:szCs w:val="28"/>
        </w:rPr>
        <w:t xml:space="preserve"> </w:t>
      </w:r>
      <w:r w:rsidRPr="00F16A63">
        <w:rPr>
          <w:sz w:val="28"/>
          <w:szCs w:val="28"/>
        </w:rPr>
        <w:t>недоступен:</w:t>
      </w:r>
      <w:r w:rsidRPr="00F16A63">
        <w:rPr>
          <w:spacing w:val="1"/>
          <w:sz w:val="28"/>
          <w:szCs w:val="28"/>
        </w:rPr>
        <w:t xml:space="preserve"> </w:t>
      </w:r>
      <w:r w:rsidRPr="00F16A63">
        <w:rPr>
          <w:sz w:val="28"/>
          <w:szCs w:val="28"/>
        </w:rPr>
        <w:t>шикарный</w:t>
      </w:r>
      <w:r w:rsidRPr="00F16A63">
        <w:rPr>
          <w:spacing w:val="1"/>
          <w:sz w:val="28"/>
          <w:szCs w:val="28"/>
        </w:rPr>
        <w:t xml:space="preserve"> </w:t>
      </w:r>
      <w:r w:rsidRPr="00F16A63">
        <w:rPr>
          <w:sz w:val="28"/>
          <w:szCs w:val="28"/>
        </w:rPr>
        <w:t>кабинет,</w:t>
      </w:r>
      <w:r w:rsidRPr="00F16A63">
        <w:rPr>
          <w:spacing w:val="1"/>
          <w:sz w:val="28"/>
          <w:szCs w:val="28"/>
        </w:rPr>
        <w:t xml:space="preserve"> </w:t>
      </w:r>
      <w:r w:rsidRPr="00F16A63">
        <w:rPr>
          <w:sz w:val="28"/>
          <w:szCs w:val="28"/>
        </w:rPr>
        <w:t>дорогая</w:t>
      </w:r>
      <w:r w:rsidRPr="00F16A63">
        <w:rPr>
          <w:spacing w:val="1"/>
          <w:sz w:val="28"/>
          <w:szCs w:val="28"/>
        </w:rPr>
        <w:t xml:space="preserve"> </w:t>
      </w:r>
      <w:r w:rsidRPr="00F16A63">
        <w:rPr>
          <w:sz w:val="28"/>
          <w:szCs w:val="28"/>
        </w:rPr>
        <w:t>машина,</w:t>
      </w:r>
      <w:r w:rsidRPr="00F16A63">
        <w:rPr>
          <w:spacing w:val="1"/>
          <w:sz w:val="28"/>
          <w:szCs w:val="28"/>
        </w:rPr>
        <w:t xml:space="preserve"> </w:t>
      </w:r>
      <w:r w:rsidRPr="00F16A63">
        <w:rPr>
          <w:sz w:val="28"/>
          <w:szCs w:val="28"/>
        </w:rPr>
        <w:t>охрана,</w:t>
      </w:r>
      <w:r w:rsidRPr="00F16A63">
        <w:rPr>
          <w:spacing w:val="1"/>
          <w:sz w:val="28"/>
          <w:szCs w:val="28"/>
        </w:rPr>
        <w:t xml:space="preserve"> </w:t>
      </w:r>
      <w:r w:rsidRPr="00F16A63">
        <w:rPr>
          <w:sz w:val="28"/>
          <w:szCs w:val="28"/>
        </w:rPr>
        <w:t>разъезды. Другие работники, видя поведение хозяев фирмы, занятых повышением</w:t>
      </w:r>
      <w:r w:rsidRPr="00F16A63">
        <w:rPr>
          <w:spacing w:val="1"/>
          <w:sz w:val="28"/>
          <w:szCs w:val="28"/>
        </w:rPr>
        <w:t xml:space="preserve"> </w:t>
      </w:r>
      <w:r w:rsidRPr="00F16A63">
        <w:rPr>
          <w:sz w:val="28"/>
          <w:szCs w:val="28"/>
        </w:rPr>
        <w:t>своего благосостояния, задают себе вопрос: а за эти несколько лет, что я отдал</w:t>
      </w:r>
      <w:r w:rsidRPr="00F16A63">
        <w:rPr>
          <w:spacing w:val="1"/>
          <w:sz w:val="28"/>
          <w:szCs w:val="28"/>
        </w:rPr>
        <w:t xml:space="preserve"> </w:t>
      </w:r>
      <w:r w:rsidRPr="00F16A63">
        <w:rPr>
          <w:sz w:val="28"/>
          <w:szCs w:val="28"/>
        </w:rPr>
        <w:t>фирме,</w:t>
      </w:r>
      <w:r w:rsidRPr="00F16A63">
        <w:rPr>
          <w:spacing w:val="1"/>
          <w:sz w:val="28"/>
          <w:szCs w:val="28"/>
        </w:rPr>
        <w:t xml:space="preserve"> </w:t>
      </w:r>
      <w:r w:rsidRPr="00F16A63">
        <w:rPr>
          <w:sz w:val="28"/>
          <w:szCs w:val="28"/>
        </w:rPr>
        <w:t>чем</w:t>
      </w:r>
      <w:r w:rsidRPr="00F16A63">
        <w:rPr>
          <w:spacing w:val="1"/>
          <w:sz w:val="28"/>
          <w:szCs w:val="28"/>
        </w:rPr>
        <w:t xml:space="preserve"> </w:t>
      </w:r>
      <w:r w:rsidRPr="00F16A63">
        <w:rPr>
          <w:sz w:val="28"/>
          <w:szCs w:val="28"/>
        </w:rPr>
        <w:t>меня</w:t>
      </w:r>
      <w:r w:rsidRPr="00F16A63">
        <w:rPr>
          <w:spacing w:val="1"/>
          <w:sz w:val="28"/>
          <w:szCs w:val="28"/>
        </w:rPr>
        <w:t xml:space="preserve"> </w:t>
      </w:r>
      <w:r w:rsidRPr="00F16A63">
        <w:rPr>
          <w:sz w:val="28"/>
          <w:szCs w:val="28"/>
        </w:rPr>
        <w:t>отблагодарили?</w:t>
      </w:r>
      <w:r w:rsidRPr="00F16A63">
        <w:rPr>
          <w:spacing w:val="1"/>
          <w:sz w:val="28"/>
          <w:szCs w:val="28"/>
        </w:rPr>
        <w:t xml:space="preserve"> </w:t>
      </w:r>
      <w:r w:rsidRPr="00F16A63">
        <w:rPr>
          <w:sz w:val="28"/>
          <w:szCs w:val="28"/>
        </w:rPr>
        <w:t>Повысили</w:t>
      </w:r>
      <w:r w:rsidRPr="00F16A63">
        <w:rPr>
          <w:spacing w:val="1"/>
          <w:sz w:val="28"/>
          <w:szCs w:val="28"/>
        </w:rPr>
        <w:t xml:space="preserve"> </w:t>
      </w:r>
      <w:r w:rsidRPr="00F16A63">
        <w:rPr>
          <w:sz w:val="28"/>
          <w:szCs w:val="28"/>
        </w:rPr>
        <w:t>зарплату?</w:t>
      </w:r>
      <w:r w:rsidRPr="00F16A63">
        <w:rPr>
          <w:spacing w:val="1"/>
          <w:sz w:val="28"/>
          <w:szCs w:val="28"/>
        </w:rPr>
        <w:t xml:space="preserve"> </w:t>
      </w:r>
      <w:r w:rsidRPr="00F16A63">
        <w:rPr>
          <w:sz w:val="28"/>
          <w:szCs w:val="28"/>
        </w:rPr>
        <w:t>Не</w:t>
      </w:r>
      <w:r w:rsidRPr="00F16A63">
        <w:rPr>
          <w:spacing w:val="1"/>
          <w:sz w:val="28"/>
          <w:szCs w:val="28"/>
        </w:rPr>
        <w:t xml:space="preserve"> </w:t>
      </w:r>
      <w:r w:rsidRPr="00F16A63">
        <w:rPr>
          <w:sz w:val="28"/>
          <w:szCs w:val="28"/>
        </w:rPr>
        <w:t>очень-то</w:t>
      </w:r>
      <w:r w:rsidRPr="00F16A63">
        <w:rPr>
          <w:spacing w:val="1"/>
          <w:sz w:val="28"/>
          <w:szCs w:val="28"/>
        </w:rPr>
        <w:t xml:space="preserve"> </w:t>
      </w:r>
      <w:r w:rsidRPr="00F16A63">
        <w:rPr>
          <w:sz w:val="28"/>
          <w:szCs w:val="28"/>
        </w:rPr>
        <w:t>меня</w:t>
      </w:r>
      <w:r w:rsidRPr="00F16A63">
        <w:rPr>
          <w:spacing w:val="1"/>
          <w:sz w:val="28"/>
          <w:szCs w:val="28"/>
        </w:rPr>
        <w:t xml:space="preserve"> </w:t>
      </w:r>
      <w:r w:rsidRPr="00F16A63">
        <w:rPr>
          <w:sz w:val="28"/>
          <w:szCs w:val="28"/>
        </w:rPr>
        <w:t>здесь</w:t>
      </w:r>
      <w:r w:rsidRPr="00F16A63">
        <w:rPr>
          <w:spacing w:val="1"/>
          <w:sz w:val="28"/>
          <w:szCs w:val="28"/>
        </w:rPr>
        <w:t xml:space="preserve"> </w:t>
      </w:r>
      <w:r w:rsidRPr="00F16A63">
        <w:rPr>
          <w:sz w:val="28"/>
          <w:szCs w:val="28"/>
        </w:rPr>
        <w:t>оценили!</w:t>
      </w:r>
      <w:r w:rsidRPr="00F16A63">
        <w:rPr>
          <w:spacing w:val="1"/>
          <w:sz w:val="28"/>
          <w:szCs w:val="28"/>
        </w:rPr>
        <w:t xml:space="preserve"> </w:t>
      </w:r>
      <w:r w:rsidRPr="00F16A63">
        <w:rPr>
          <w:sz w:val="28"/>
          <w:szCs w:val="28"/>
        </w:rPr>
        <w:t>Не</w:t>
      </w:r>
      <w:r w:rsidRPr="00F16A63">
        <w:rPr>
          <w:spacing w:val="1"/>
          <w:sz w:val="28"/>
          <w:szCs w:val="28"/>
        </w:rPr>
        <w:t xml:space="preserve"> </w:t>
      </w:r>
      <w:r w:rsidRPr="00F16A63">
        <w:rPr>
          <w:sz w:val="28"/>
          <w:szCs w:val="28"/>
        </w:rPr>
        <w:t>каждому</w:t>
      </w:r>
      <w:r w:rsidRPr="00F16A63">
        <w:rPr>
          <w:spacing w:val="1"/>
          <w:sz w:val="28"/>
          <w:szCs w:val="28"/>
        </w:rPr>
        <w:t xml:space="preserve"> </w:t>
      </w:r>
      <w:r w:rsidRPr="00F16A63">
        <w:rPr>
          <w:sz w:val="28"/>
          <w:szCs w:val="28"/>
        </w:rPr>
        <w:t>ведь</w:t>
      </w:r>
      <w:r w:rsidRPr="00F16A63">
        <w:rPr>
          <w:spacing w:val="1"/>
          <w:sz w:val="28"/>
          <w:szCs w:val="28"/>
        </w:rPr>
        <w:t xml:space="preserve"> </w:t>
      </w:r>
      <w:r w:rsidRPr="00F16A63">
        <w:rPr>
          <w:sz w:val="28"/>
          <w:szCs w:val="28"/>
        </w:rPr>
        <w:t>объяснишь</w:t>
      </w:r>
      <w:r w:rsidRPr="00F16A63">
        <w:rPr>
          <w:spacing w:val="1"/>
          <w:sz w:val="28"/>
          <w:szCs w:val="28"/>
        </w:rPr>
        <w:t xml:space="preserve"> </w:t>
      </w:r>
      <w:r w:rsidRPr="00F16A63">
        <w:rPr>
          <w:sz w:val="28"/>
          <w:szCs w:val="28"/>
        </w:rPr>
        <w:t>про</w:t>
      </w:r>
      <w:r w:rsidRPr="00F16A63">
        <w:rPr>
          <w:spacing w:val="1"/>
          <w:sz w:val="28"/>
          <w:szCs w:val="28"/>
        </w:rPr>
        <w:t xml:space="preserve"> </w:t>
      </w:r>
      <w:r w:rsidRPr="00F16A63">
        <w:rPr>
          <w:sz w:val="28"/>
          <w:szCs w:val="28"/>
        </w:rPr>
        <w:t>груз</w:t>
      </w:r>
      <w:r w:rsidRPr="00F16A63">
        <w:rPr>
          <w:spacing w:val="1"/>
          <w:sz w:val="28"/>
          <w:szCs w:val="28"/>
        </w:rPr>
        <w:t xml:space="preserve"> </w:t>
      </w:r>
      <w:r w:rsidRPr="00F16A63">
        <w:rPr>
          <w:sz w:val="28"/>
          <w:szCs w:val="28"/>
        </w:rPr>
        <w:t>ответственности</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про</w:t>
      </w:r>
      <w:r w:rsidRPr="00F16A63">
        <w:rPr>
          <w:spacing w:val="1"/>
          <w:sz w:val="28"/>
          <w:szCs w:val="28"/>
        </w:rPr>
        <w:t xml:space="preserve"> </w:t>
      </w:r>
      <w:r w:rsidRPr="00F16A63">
        <w:rPr>
          <w:sz w:val="28"/>
          <w:szCs w:val="28"/>
        </w:rPr>
        <w:t>то,</w:t>
      </w:r>
      <w:r w:rsidRPr="00F16A63">
        <w:rPr>
          <w:spacing w:val="1"/>
          <w:sz w:val="28"/>
          <w:szCs w:val="28"/>
        </w:rPr>
        <w:t xml:space="preserve"> </w:t>
      </w:r>
      <w:r w:rsidRPr="00F16A63">
        <w:rPr>
          <w:sz w:val="28"/>
          <w:szCs w:val="28"/>
        </w:rPr>
        <w:t>что</w:t>
      </w:r>
      <w:r w:rsidRPr="00F16A63">
        <w:rPr>
          <w:spacing w:val="1"/>
          <w:sz w:val="28"/>
          <w:szCs w:val="28"/>
        </w:rPr>
        <w:t xml:space="preserve"> </w:t>
      </w:r>
      <w:r w:rsidRPr="00F16A63">
        <w:rPr>
          <w:sz w:val="28"/>
          <w:szCs w:val="28"/>
        </w:rPr>
        <w:t>больше</w:t>
      </w:r>
      <w:r w:rsidRPr="00F16A63">
        <w:rPr>
          <w:spacing w:val="-1"/>
          <w:sz w:val="28"/>
          <w:szCs w:val="28"/>
        </w:rPr>
        <w:t xml:space="preserve"> </w:t>
      </w:r>
      <w:r w:rsidRPr="00F16A63">
        <w:rPr>
          <w:sz w:val="28"/>
          <w:szCs w:val="28"/>
        </w:rPr>
        <w:t>получает</w:t>
      </w:r>
      <w:r w:rsidRPr="00F16A63">
        <w:rPr>
          <w:spacing w:val="1"/>
          <w:sz w:val="28"/>
          <w:szCs w:val="28"/>
        </w:rPr>
        <w:t xml:space="preserve"> </w:t>
      </w:r>
      <w:r w:rsidRPr="00F16A63">
        <w:rPr>
          <w:sz w:val="28"/>
          <w:szCs w:val="28"/>
        </w:rPr>
        <w:t>тот, кто рискует.</w:t>
      </w:r>
    </w:p>
    <w:p w:rsidR="00F16A63" w:rsidRPr="00F16A63" w:rsidRDefault="00F16A63" w:rsidP="00F16A63">
      <w:pPr>
        <w:ind w:left="676" w:right="413" w:firstLine="710"/>
        <w:jc w:val="both"/>
        <w:rPr>
          <w:sz w:val="28"/>
          <w:szCs w:val="28"/>
        </w:rPr>
      </w:pPr>
      <w:r w:rsidRPr="00F16A63">
        <w:rPr>
          <w:sz w:val="28"/>
          <w:szCs w:val="28"/>
        </w:rPr>
        <w:t>Многие из таких давних сотрудников не в силах перенести рост и успешность</w:t>
      </w:r>
      <w:r w:rsidRPr="00F16A63">
        <w:rPr>
          <w:spacing w:val="1"/>
          <w:sz w:val="28"/>
          <w:szCs w:val="28"/>
        </w:rPr>
        <w:t xml:space="preserve"> </w:t>
      </w:r>
      <w:r w:rsidRPr="00F16A63">
        <w:rPr>
          <w:sz w:val="28"/>
          <w:szCs w:val="28"/>
        </w:rPr>
        <w:t>фирмы. Они уходят на поиски маленьких, "уютных" компаний. Наверное, не стоит</w:t>
      </w:r>
      <w:r w:rsidRPr="00F16A63">
        <w:rPr>
          <w:spacing w:val="1"/>
          <w:sz w:val="28"/>
          <w:szCs w:val="28"/>
        </w:rPr>
        <w:t xml:space="preserve"> </w:t>
      </w:r>
      <w:r w:rsidRPr="00F16A63">
        <w:rPr>
          <w:sz w:val="28"/>
          <w:szCs w:val="28"/>
        </w:rPr>
        <w:t>их</w:t>
      </w:r>
      <w:r w:rsidRPr="00F16A63">
        <w:rPr>
          <w:spacing w:val="-2"/>
          <w:sz w:val="28"/>
          <w:szCs w:val="28"/>
        </w:rPr>
        <w:t xml:space="preserve"> </w:t>
      </w:r>
      <w:r w:rsidRPr="00F16A63">
        <w:rPr>
          <w:sz w:val="28"/>
          <w:szCs w:val="28"/>
        </w:rPr>
        <w:t>удерживать.</w:t>
      </w:r>
    </w:p>
    <w:p w:rsidR="00F16A63" w:rsidRPr="00F16A63" w:rsidRDefault="00F16A63" w:rsidP="00F16A63">
      <w:pPr>
        <w:ind w:left="676" w:right="408" w:firstLine="710"/>
        <w:jc w:val="both"/>
        <w:rPr>
          <w:sz w:val="28"/>
          <w:szCs w:val="28"/>
        </w:rPr>
      </w:pPr>
      <w:r w:rsidRPr="00F16A63">
        <w:rPr>
          <w:sz w:val="28"/>
          <w:szCs w:val="28"/>
        </w:rPr>
        <w:t>Психологические</w:t>
      </w:r>
      <w:r w:rsidRPr="00F16A63">
        <w:rPr>
          <w:spacing w:val="1"/>
          <w:sz w:val="28"/>
          <w:szCs w:val="28"/>
        </w:rPr>
        <w:t xml:space="preserve"> </w:t>
      </w:r>
      <w:r w:rsidRPr="00F16A63">
        <w:rPr>
          <w:sz w:val="28"/>
          <w:szCs w:val="28"/>
        </w:rPr>
        <w:t>проблемы</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фирме</w:t>
      </w:r>
      <w:r w:rsidRPr="00F16A63">
        <w:rPr>
          <w:spacing w:val="1"/>
          <w:sz w:val="28"/>
          <w:szCs w:val="28"/>
        </w:rPr>
        <w:t xml:space="preserve"> </w:t>
      </w:r>
      <w:r w:rsidRPr="00F16A63">
        <w:rPr>
          <w:sz w:val="28"/>
          <w:szCs w:val="28"/>
        </w:rPr>
        <w:t>появляются</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самом</w:t>
      </w:r>
      <w:r w:rsidRPr="00F16A63">
        <w:rPr>
          <w:spacing w:val="1"/>
          <w:sz w:val="28"/>
          <w:szCs w:val="28"/>
        </w:rPr>
        <w:t xml:space="preserve"> </w:t>
      </w:r>
      <w:r w:rsidRPr="00F16A63">
        <w:rPr>
          <w:sz w:val="28"/>
          <w:szCs w:val="28"/>
        </w:rPr>
        <w:t>начале</w:t>
      </w:r>
      <w:r w:rsidRPr="00F16A63">
        <w:rPr>
          <w:spacing w:val="70"/>
          <w:sz w:val="28"/>
          <w:szCs w:val="28"/>
        </w:rPr>
        <w:t xml:space="preserve"> </w:t>
      </w:r>
      <w:r w:rsidRPr="00F16A63">
        <w:rPr>
          <w:sz w:val="28"/>
          <w:szCs w:val="28"/>
        </w:rPr>
        <w:t>работы,</w:t>
      </w:r>
      <w:r w:rsidRPr="00F16A63">
        <w:rPr>
          <w:spacing w:val="1"/>
          <w:sz w:val="28"/>
          <w:szCs w:val="28"/>
        </w:rPr>
        <w:t xml:space="preserve"> </w:t>
      </w:r>
      <w:r w:rsidRPr="00F16A63">
        <w:rPr>
          <w:sz w:val="28"/>
          <w:szCs w:val="28"/>
        </w:rPr>
        <w:t>когда</w:t>
      </w:r>
      <w:r w:rsidRPr="00F16A63">
        <w:rPr>
          <w:spacing w:val="1"/>
          <w:sz w:val="28"/>
          <w:szCs w:val="28"/>
        </w:rPr>
        <w:t xml:space="preserve"> </w:t>
      </w:r>
      <w:r w:rsidRPr="00F16A63">
        <w:rPr>
          <w:sz w:val="28"/>
          <w:szCs w:val="28"/>
        </w:rPr>
        <w:t>весь</w:t>
      </w:r>
      <w:r w:rsidRPr="00F16A63">
        <w:rPr>
          <w:spacing w:val="1"/>
          <w:sz w:val="28"/>
          <w:szCs w:val="28"/>
        </w:rPr>
        <w:t xml:space="preserve"> </w:t>
      </w:r>
      <w:r w:rsidRPr="00F16A63">
        <w:rPr>
          <w:sz w:val="28"/>
          <w:szCs w:val="28"/>
        </w:rPr>
        <w:t>коллектив</w:t>
      </w:r>
      <w:r w:rsidRPr="00F16A63">
        <w:rPr>
          <w:spacing w:val="1"/>
          <w:sz w:val="28"/>
          <w:szCs w:val="28"/>
        </w:rPr>
        <w:t xml:space="preserve"> </w:t>
      </w:r>
      <w:r w:rsidRPr="00F16A63">
        <w:rPr>
          <w:sz w:val="28"/>
          <w:szCs w:val="28"/>
        </w:rPr>
        <w:t>работает</w:t>
      </w:r>
      <w:r w:rsidRPr="00F16A63">
        <w:rPr>
          <w:spacing w:val="1"/>
          <w:sz w:val="28"/>
          <w:szCs w:val="28"/>
        </w:rPr>
        <w:t xml:space="preserve"> </w:t>
      </w:r>
      <w:r w:rsidRPr="00F16A63">
        <w:rPr>
          <w:sz w:val="28"/>
          <w:szCs w:val="28"/>
        </w:rPr>
        <w:t>как</w:t>
      </w:r>
      <w:r w:rsidRPr="00F16A63">
        <w:rPr>
          <w:spacing w:val="1"/>
          <w:sz w:val="28"/>
          <w:szCs w:val="28"/>
        </w:rPr>
        <w:t xml:space="preserve"> </w:t>
      </w:r>
      <w:r w:rsidRPr="00F16A63">
        <w:rPr>
          <w:sz w:val="28"/>
          <w:szCs w:val="28"/>
        </w:rPr>
        <w:t>одна</w:t>
      </w:r>
      <w:r w:rsidRPr="00F16A63">
        <w:rPr>
          <w:spacing w:val="1"/>
          <w:sz w:val="28"/>
          <w:szCs w:val="28"/>
        </w:rPr>
        <w:t xml:space="preserve"> </w:t>
      </w:r>
      <w:r w:rsidRPr="00F16A63">
        <w:rPr>
          <w:sz w:val="28"/>
          <w:szCs w:val="28"/>
        </w:rPr>
        <w:t>небольшая</w:t>
      </w:r>
      <w:r w:rsidRPr="00F16A63">
        <w:rPr>
          <w:spacing w:val="1"/>
          <w:sz w:val="28"/>
          <w:szCs w:val="28"/>
        </w:rPr>
        <w:t xml:space="preserve"> </w:t>
      </w:r>
      <w:r w:rsidRPr="00F16A63">
        <w:rPr>
          <w:sz w:val="28"/>
          <w:szCs w:val="28"/>
        </w:rPr>
        <w:t>семья.</w:t>
      </w:r>
      <w:r w:rsidRPr="00F16A63">
        <w:rPr>
          <w:spacing w:val="1"/>
          <w:sz w:val="28"/>
          <w:szCs w:val="28"/>
        </w:rPr>
        <w:t xml:space="preserve"> </w:t>
      </w:r>
      <w:r w:rsidRPr="00F16A63">
        <w:rPr>
          <w:sz w:val="28"/>
          <w:szCs w:val="28"/>
        </w:rPr>
        <w:t>Есть</w:t>
      </w:r>
      <w:r w:rsidRPr="00F16A63">
        <w:rPr>
          <w:spacing w:val="1"/>
          <w:sz w:val="28"/>
          <w:szCs w:val="28"/>
        </w:rPr>
        <w:t xml:space="preserve"> </w:t>
      </w:r>
      <w:r w:rsidRPr="00F16A63">
        <w:rPr>
          <w:sz w:val="28"/>
          <w:szCs w:val="28"/>
        </w:rPr>
        <w:t>такой</w:t>
      </w:r>
      <w:r w:rsidRPr="00F16A63">
        <w:rPr>
          <w:spacing w:val="1"/>
          <w:sz w:val="28"/>
          <w:szCs w:val="28"/>
        </w:rPr>
        <w:t xml:space="preserve"> </w:t>
      </w:r>
      <w:r w:rsidRPr="00F16A63">
        <w:rPr>
          <w:sz w:val="28"/>
          <w:szCs w:val="28"/>
        </w:rPr>
        <w:t>опасный</w:t>
      </w:r>
      <w:r w:rsidRPr="00F16A63">
        <w:rPr>
          <w:spacing w:val="1"/>
          <w:sz w:val="28"/>
          <w:szCs w:val="28"/>
        </w:rPr>
        <w:t xml:space="preserve"> </w:t>
      </w:r>
      <w:r w:rsidRPr="00F16A63">
        <w:rPr>
          <w:sz w:val="28"/>
          <w:szCs w:val="28"/>
        </w:rPr>
        <w:t>момент — получение первых денег. Заранее договориться об их использовании в</w:t>
      </w:r>
      <w:r w:rsidRPr="00F16A63">
        <w:rPr>
          <w:spacing w:val="1"/>
          <w:sz w:val="28"/>
          <w:szCs w:val="28"/>
        </w:rPr>
        <w:t xml:space="preserve"> </w:t>
      </w:r>
      <w:r w:rsidRPr="00F16A63">
        <w:rPr>
          <w:sz w:val="28"/>
          <w:szCs w:val="28"/>
        </w:rPr>
        <w:t>нашем бизнесе почему-то не принято: исповедуется принцип — сначала заработаем,</w:t>
      </w:r>
      <w:r w:rsidRPr="00F16A63">
        <w:rPr>
          <w:spacing w:val="-67"/>
          <w:sz w:val="28"/>
          <w:szCs w:val="28"/>
        </w:rPr>
        <w:t xml:space="preserve"> </w:t>
      </w:r>
      <w:r w:rsidRPr="00F16A63">
        <w:rPr>
          <w:sz w:val="28"/>
          <w:szCs w:val="28"/>
        </w:rPr>
        <w:t>потом</w:t>
      </w:r>
      <w:r w:rsidRPr="00F16A63">
        <w:rPr>
          <w:spacing w:val="-1"/>
          <w:sz w:val="28"/>
          <w:szCs w:val="28"/>
        </w:rPr>
        <w:t xml:space="preserve"> </w:t>
      </w:r>
      <w:r w:rsidRPr="00F16A63">
        <w:rPr>
          <w:sz w:val="28"/>
          <w:szCs w:val="28"/>
        </w:rPr>
        <w:t>начнем делить.</w:t>
      </w:r>
    </w:p>
    <w:p w:rsidR="00F16A63" w:rsidRPr="00F16A63" w:rsidRDefault="00F16A63" w:rsidP="00F16A63">
      <w:pPr>
        <w:spacing w:before="1"/>
        <w:ind w:left="676" w:right="400" w:firstLine="710"/>
        <w:jc w:val="both"/>
        <w:rPr>
          <w:sz w:val="28"/>
          <w:szCs w:val="28"/>
        </w:rPr>
      </w:pPr>
      <w:r w:rsidRPr="00F16A63">
        <w:rPr>
          <w:sz w:val="28"/>
          <w:szCs w:val="28"/>
        </w:rPr>
        <w:t>Эта</w:t>
      </w:r>
      <w:r w:rsidRPr="00F16A63">
        <w:rPr>
          <w:spacing w:val="1"/>
          <w:sz w:val="28"/>
          <w:szCs w:val="28"/>
        </w:rPr>
        <w:t xml:space="preserve"> </w:t>
      </w:r>
      <w:r w:rsidRPr="00F16A63">
        <w:rPr>
          <w:sz w:val="28"/>
          <w:szCs w:val="28"/>
        </w:rPr>
        <w:t>установка</w:t>
      </w:r>
      <w:r w:rsidRPr="00F16A63">
        <w:rPr>
          <w:spacing w:val="1"/>
          <w:sz w:val="28"/>
          <w:szCs w:val="28"/>
        </w:rPr>
        <w:t xml:space="preserve"> </w:t>
      </w:r>
      <w:r w:rsidRPr="00F16A63">
        <w:rPr>
          <w:sz w:val="28"/>
          <w:szCs w:val="28"/>
        </w:rPr>
        <w:t>чревата</w:t>
      </w:r>
      <w:r w:rsidRPr="00F16A63">
        <w:rPr>
          <w:spacing w:val="1"/>
          <w:sz w:val="28"/>
          <w:szCs w:val="28"/>
        </w:rPr>
        <w:t xml:space="preserve"> </w:t>
      </w:r>
      <w:r w:rsidRPr="00F16A63">
        <w:rPr>
          <w:sz w:val="28"/>
          <w:szCs w:val="28"/>
        </w:rPr>
        <w:t>будущими</w:t>
      </w:r>
      <w:r w:rsidRPr="00F16A63">
        <w:rPr>
          <w:spacing w:val="1"/>
          <w:sz w:val="28"/>
          <w:szCs w:val="28"/>
        </w:rPr>
        <w:t xml:space="preserve"> </w:t>
      </w:r>
      <w:r w:rsidRPr="00F16A63">
        <w:rPr>
          <w:sz w:val="28"/>
          <w:szCs w:val="28"/>
        </w:rPr>
        <w:t>конфликтами.</w:t>
      </w:r>
      <w:r w:rsidRPr="00F16A63">
        <w:rPr>
          <w:spacing w:val="1"/>
          <w:sz w:val="28"/>
          <w:szCs w:val="28"/>
        </w:rPr>
        <w:t xml:space="preserve"> </w:t>
      </w:r>
      <w:r w:rsidRPr="00F16A63">
        <w:rPr>
          <w:sz w:val="28"/>
          <w:szCs w:val="28"/>
        </w:rPr>
        <w:t>Когда</w:t>
      </w:r>
      <w:r w:rsidRPr="00F16A63">
        <w:rPr>
          <w:spacing w:val="1"/>
          <w:sz w:val="28"/>
          <w:szCs w:val="28"/>
        </w:rPr>
        <w:t xml:space="preserve"> </w:t>
      </w:r>
      <w:r w:rsidRPr="00F16A63">
        <w:rPr>
          <w:sz w:val="28"/>
          <w:szCs w:val="28"/>
        </w:rPr>
        <w:t>деньги</w:t>
      </w:r>
      <w:r w:rsidRPr="00F16A63">
        <w:rPr>
          <w:spacing w:val="1"/>
          <w:sz w:val="28"/>
          <w:szCs w:val="28"/>
        </w:rPr>
        <w:t xml:space="preserve"> </w:t>
      </w:r>
      <w:r w:rsidRPr="00F16A63">
        <w:rPr>
          <w:sz w:val="28"/>
          <w:szCs w:val="28"/>
        </w:rPr>
        <w:t>начинают</w:t>
      </w:r>
      <w:r w:rsidRPr="00F16A63">
        <w:rPr>
          <w:spacing w:val="1"/>
          <w:sz w:val="28"/>
          <w:szCs w:val="28"/>
        </w:rPr>
        <w:t xml:space="preserve"> </w:t>
      </w:r>
      <w:r w:rsidRPr="00F16A63">
        <w:rPr>
          <w:sz w:val="28"/>
          <w:szCs w:val="28"/>
        </w:rPr>
        <w:t>накапливаться, кто-то из партнеров считает необходимым полностью вложить их в</w:t>
      </w:r>
      <w:r w:rsidRPr="00F16A63">
        <w:rPr>
          <w:spacing w:val="1"/>
          <w:sz w:val="28"/>
          <w:szCs w:val="28"/>
        </w:rPr>
        <w:t xml:space="preserve"> </w:t>
      </w:r>
      <w:r w:rsidRPr="00F16A63">
        <w:rPr>
          <w:sz w:val="28"/>
          <w:szCs w:val="28"/>
        </w:rPr>
        <w:t>развитие.</w:t>
      </w:r>
      <w:r w:rsidRPr="00F16A63">
        <w:rPr>
          <w:spacing w:val="1"/>
          <w:sz w:val="28"/>
          <w:szCs w:val="28"/>
        </w:rPr>
        <w:t xml:space="preserve"> </w:t>
      </w:r>
      <w:r w:rsidRPr="00F16A63">
        <w:rPr>
          <w:sz w:val="28"/>
          <w:szCs w:val="28"/>
        </w:rPr>
        <w:t>Другие</w:t>
      </w:r>
      <w:r w:rsidRPr="00F16A63">
        <w:rPr>
          <w:spacing w:val="1"/>
          <w:sz w:val="28"/>
          <w:szCs w:val="28"/>
        </w:rPr>
        <w:t xml:space="preserve"> </w:t>
      </w:r>
      <w:r w:rsidRPr="00F16A63">
        <w:rPr>
          <w:sz w:val="28"/>
          <w:szCs w:val="28"/>
        </w:rPr>
        <w:t>призывают</w:t>
      </w:r>
      <w:r w:rsidRPr="00F16A63">
        <w:rPr>
          <w:spacing w:val="1"/>
          <w:sz w:val="28"/>
          <w:szCs w:val="28"/>
        </w:rPr>
        <w:t xml:space="preserve"> </w:t>
      </w:r>
      <w:r w:rsidRPr="00F16A63">
        <w:rPr>
          <w:sz w:val="28"/>
          <w:szCs w:val="28"/>
        </w:rPr>
        <w:t>сразу</w:t>
      </w:r>
      <w:r w:rsidRPr="00F16A63">
        <w:rPr>
          <w:spacing w:val="1"/>
          <w:sz w:val="28"/>
          <w:szCs w:val="28"/>
        </w:rPr>
        <w:t xml:space="preserve"> </w:t>
      </w:r>
      <w:r w:rsidRPr="00F16A63">
        <w:rPr>
          <w:sz w:val="28"/>
          <w:szCs w:val="28"/>
        </w:rPr>
        <w:t>делить</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тратить.</w:t>
      </w:r>
      <w:r w:rsidRPr="00F16A63">
        <w:rPr>
          <w:spacing w:val="1"/>
          <w:sz w:val="28"/>
          <w:szCs w:val="28"/>
        </w:rPr>
        <w:t xml:space="preserve"> </w:t>
      </w:r>
      <w:r w:rsidRPr="00F16A63">
        <w:rPr>
          <w:sz w:val="28"/>
          <w:szCs w:val="28"/>
        </w:rPr>
        <w:t>Когда</w:t>
      </w:r>
      <w:r w:rsidRPr="00F16A63">
        <w:rPr>
          <w:spacing w:val="1"/>
          <w:sz w:val="28"/>
          <w:szCs w:val="28"/>
        </w:rPr>
        <w:t xml:space="preserve"> </w:t>
      </w:r>
      <w:r w:rsidRPr="00F16A63">
        <w:rPr>
          <w:sz w:val="28"/>
          <w:szCs w:val="28"/>
        </w:rPr>
        <w:t>возникают</w:t>
      </w:r>
      <w:r w:rsidRPr="00F16A63">
        <w:rPr>
          <w:spacing w:val="1"/>
          <w:sz w:val="28"/>
          <w:szCs w:val="28"/>
        </w:rPr>
        <w:t xml:space="preserve"> </w:t>
      </w:r>
      <w:r w:rsidRPr="00F16A63">
        <w:rPr>
          <w:sz w:val="28"/>
          <w:szCs w:val="28"/>
        </w:rPr>
        <w:t>противоречивые мнения, "трещину" дают не только дружественные, но и родст-</w:t>
      </w:r>
      <w:r w:rsidRPr="00F16A63">
        <w:rPr>
          <w:spacing w:val="1"/>
          <w:sz w:val="28"/>
          <w:szCs w:val="28"/>
        </w:rPr>
        <w:t xml:space="preserve"> </w:t>
      </w:r>
      <w:r w:rsidRPr="00F16A63">
        <w:rPr>
          <w:sz w:val="28"/>
          <w:szCs w:val="28"/>
        </w:rPr>
        <w:t>венные связи. Случается, что фирма распадается, так и не начав работать на полную</w:t>
      </w:r>
      <w:r w:rsidRPr="00F16A63">
        <w:rPr>
          <w:spacing w:val="1"/>
          <w:sz w:val="28"/>
          <w:szCs w:val="28"/>
        </w:rPr>
        <w:t xml:space="preserve"> </w:t>
      </w:r>
      <w:r w:rsidRPr="00F16A63">
        <w:rPr>
          <w:sz w:val="28"/>
          <w:szCs w:val="28"/>
        </w:rPr>
        <w:t>мощность.</w:t>
      </w:r>
    </w:p>
    <w:p w:rsidR="00F16A63" w:rsidRPr="00F16A63" w:rsidRDefault="00F16A63" w:rsidP="00F16A63">
      <w:pPr>
        <w:ind w:left="676"/>
        <w:rPr>
          <w:sz w:val="28"/>
          <w:szCs w:val="28"/>
        </w:rPr>
      </w:pPr>
      <w:r w:rsidRPr="00F16A63">
        <w:rPr>
          <w:sz w:val="28"/>
          <w:szCs w:val="28"/>
        </w:rPr>
        <w:t>Вопрос:</w:t>
      </w:r>
      <w:r w:rsidRPr="00F16A63">
        <w:rPr>
          <w:spacing w:val="46"/>
          <w:sz w:val="28"/>
          <w:szCs w:val="28"/>
        </w:rPr>
        <w:t xml:space="preserve"> </w:t>
      </w:r>
      <w:r w:rsidRPr="00F16A63">
        <w:rPr>
          <w:sz w:val="28"/>
          <w:szCs w:val="28"/>
        </w:rPr>
        <w:t>Что</w:t>
      </w:r>
      <w:r w:rsidRPr="00F16A63">
        <w:rPr>
          <w:spacing w:val="45"/>
          <w:sz w:val="28"/>
          <w:szCs w:val="28"/>
        </w:rPr>
        <w:t xml:space="preserve"> </w:t>
      </w:r>
      <w:r w:rsidRPr="00F16A63">
        <w:rPr>
          <w:sz w:val="28"/>
          <w:szCs w:val="28"/>
        </w:rPr>
        <w:t>необходимо</w:t>
      </w:r>
      <w:r w:rsidRPr="00F16A63">
        <w:rPr>
          <w:spacing w:val="45"/>
          <w:sz w:val="28"/>
          <w:szCs w:val="28"/>
        </w:rPr>
        <w:t xml:space="preserve"> </w:t>
      </w:r>
      <w:r w:rsidRPr="00F16A63">
        <w:rPr>
          <w:sz w:val="28"/>
          <w:szCs w:val="28"/>
        </w:rPr>
        <w:t>сделать,</w:t>
      </w:r>
      <w:r w:rsidRPr="00F16A63">
        <w:rPr>
          <w:spacing w:val="46"/>
          <w:sz w:val="28"/>
          <w:szCs w:val="28"/>
        </w:rPr>
        <w:t xml:space="preserve"> </w:t>
      </w:r>
      <w:r w:rsidRPr="00F16A63">
        <w:rPr>
          <w:sz w:val="28"/>
          <w:szCs w:val="28"/>
        </w:rPr>
        <w:t>чтобы</w:t>
      </w:r>
      <w:r w:rsidRPr="00F16A63">
        <w:rPr>
          <w:spacing w:val="45"/>
          <w:sz w:val="28"/>
          <w:szCs w:val="28"/>
        </w:rPr>
        <w:t xml:space="preserve"> </w:t>
      </w:r>
      <w:r w:rsidRPr="00F16A63">
        <w:rPr>
          <w:sz w:val="28"/>
          <w:szCs w:val="28"/>
        </w:rPr>
        <w:t>сохранить</w:t>
      </w:r>
      <w:r w:rsidRPr="00F16A63">
        <w:rPr>
          <w:spacing w:val="46"/>
          <w:sz w:val="28"/>
          <w:szCs w:val="28"/>
        </w:rPr>
        <w:t xml:space="preserve"> </w:t>
      </w:r>
      <w:r w:rsidRPr="00F16A63">
        <w:rPr>
          <w:sz w:val="28"/>
          <w:szCs w:val="28"/>
        </w:rPr>
        <w:t>отношения</w:t>
      </w:r>
      <w:r w:rsidRPr="00F16A63">
        <w:rPr>
          <w:spacing w:val="44"/>
          <w:sz w:val="28"/>
          <w:szCs w:val="28"/>
        </w:rPr>
        <w:t xml:space="preserve"> </w:t>
      </w:r>
      <w:r w:rsidRPr="00F16A63">
        <w:rPr>
          <w:sz w:val="28"/>
          <w:szCs w:val="28"/>
        </w:rPr>
        <w:t>в</w:t>
      </w:r>
      <w:r w:rsidRPr="00F16A63">
        <w:rPr>
          <w:spacing w:val="45"/>
          <w:sz w:val="28"/>
          <w:szCs w:val="28"/>
        </w:rPr>
        <w:t xml:space="preserve"> </w:t>
      </w:r>
      <w:r w:rsidRPr="00F16A63">
        <w:rPr>
          <w:sz w:val="28"/>
          <w:szCs w:val="28"/>
        </w:rPr>
        <w:t>коллективе</w:t>
      </w:r>
      <w:r w:rsidRPr="00F16A63">
        <w:rPr>
          <w:spacing w:val="45"/>
          <w:sz w:val="28"/>
          <w:szCs w:val="28"/>
        </w:rPr>
        <w:t xml:space="preserve"> </w:t>
      </w:r>
      <w:r w:rsidRPr="00F16A63">
        <w:rPr>
          <w:sz w:val="28"/>
          <w:szCs w:val="28"/>
        </w:rPr>
        <w:t>и</w:t>
      </w:r>
      <w:r w:rsidRPr="00F16A63">
        <w:rPr>
          <w:spacing w:val="44"/>
          <w:sz w:val="28"/>
          <w:szCs w:val="28"/>
        </w:rPr>
        <w:t xml:space="preserve"> </w:t>
      </w:r>
      <w:r w:rsidRPr="00F16A63">
        <w:rPr>
          <w:sz w:val="28"/>
          <w:szCs w:val="28"/>
        </w:rPr>
        <w:t>не</w:t>
      </w:r>
      <w:r w:rsidRPr="00F16A63">
        <w:rPr>
          <w:spacing w:val="-67"/>
          <w:sz w:val="28"/>
          <w:szCs w:val="28"/>
        </w:rPr>
        <w:t xml:space="preserve"> </w:t>
      </w:r>
      <w:r w:rsidRPr="00F16A63">
        <w:rPr>
          <w:sz w:val="28"/>
          <w:szCs w:val="28"/>
        </w:rPr>
        <w:t>разрушить фирму?</w:t>
      </w:r>
    </w:p>
    <w:p w:rsidR="00F16A63" w:rsidRPr="00F16A63" w:rsidRDefault="00F16A63" w:rsidP="00F16A63">
      <w:pPr>
        <w:ind w:left="676"/>
        <w:rPr>
          <w:sz w:val="28"/>
          <w:szCs w:val="28"/>
        </w:rPr>
      </w:pPr>
      <w:r w:rsidRPr="00F16A63">
        <w:rPr>
          <w:sz w:val="28"/>
          <w:szCs w:val="28"/>
        </w:rPr>
        <w:t>Ответ……………..</w:t>
      </w:r>
    </w:p>
    <w:p w:rsidR="00F16A63" w:rsidRPr="00F16A63" w:rsidRDefault="00F16A63" w:rsidP="00F16A63">
      <w:pPr>
        <w:rPr>
          <w:sz w:val="28"/>
          <w:szCs w:val="28"/>
        </w:rPr>
      </w:pPr>
    </w:p>
    <w:p w:rsidR="00F16A63" w:rsidRPr="00F16A63" w:rsidRDefault="00F16A63" w:rsidP="00F16A63">
      <w:pPr>
        <w:ind w:left="676"/>
        <w:jc w:val="both"/>
        <w:outlineLvl w:val="0"/>
        <w:rPr>
          <w:b/>
          <w:bCs/>
          <w:sz w:val="28"/>
          <w:szCs w:val="28"/>
        </w:rPr>
      </w:pPr>
      <w:r w:rsidRPr="00F16A63">
        <w:rPr>
          <w:b/>
          <w:bCs/>
          <w:sz w:val="28"/>
          <w:szCs w:val="28"/>
        </w:rPr>
        <w:t>Задание</w:t>
      </w:r>
      <w:r w:rsidRPr="00F16A63">
        <w:rPr>
          <w:b/>
          <w:bCs/>
          <w:spacing w:val="-3"/>
          <w:sz w:val="28"/>
          <w:szCs w:val="28"/>
        </w:rPr>
        <w:t xml:space="preserve"> </w:t>
      </w:r>
      <w:r w:rsidRPr="00F16A63">
        <w:rPr>
          <w:b/>
          <w:bCs/>
          <w:sz w:val="28"/>
          <w:szCs w:val="28"/>
        </w:rPr>
        <w:t>2.</w:t>
      </w:r>
      <w:r w:rsidRPr="00F16A63">
        <w:rPr>
          <w:b/>
          <w:bCs/>
          <w:spacing w:val="-3"/>
          <w:sz w:val="28"/>
          <w:szCs w:val="28"/>
        </w:rPr>
        <w:t xml:space="preserve"> </w:t>
      </w:r>
      <w:r w:rsidRPr="00F16A63">
        <w:rPr>
          <w:b/>
          <w:bCs/>
          <w:sz w:val="28"/>
          <w:szCs w:val="28"/>
        </w:rPr>
        <w:t>Разрешите</w:t>
      </w:r>
      <w:r w:rsidRPr="00F16A63">
        <w:rPr>
          <w:b/>
          <w:bCs/>
          <w:spacing w:val="-4"/>
          <w:sz w:val="28"/>
          <w:szCs w:val="28"/>
        </w:rPr>
        <w:t xml:space="preserve"> </w:t>
      </w:r>
      <w:r w:rsidRPr="00F16A63">
        <w:rPr>
          <w:b/>
          <w:bCs/>
          <w:sz w:val="28"/>
          <w:szCs w:val="28"/>
        </w:rPr>
        <w:t>ситуацию</w:t>
      </w:r>
      <w:r w:rsidRPr="00F16A63">
        <w:rPr>
          <w:b/>
          <w:bCs/>
          <w:spacing w:val="-4"/>
          <w:sz w:val="28"/>
          <w:szCs w:val="28"/>
        </w:rPr>
        <w:t xml:space="preserve"> </w:t>
      </w:r>
      <w:r w:rsidRPr="00F16A63">
        <w:rPr>
          <w:b/>
          <w:bCs/>
          <w:sz w:val="28"/>
          <w:szCs w:val="28"/>
        </w:rPr>
        <w:t>«Как</w:t>
      </w:r>
      <w:r w:rsidRPr="00F16A63">
        <w:rPr>
          <w:b/>
          <w:bCs/>
          <w:spacing w:val="-4"/>
          <w:sz w:val="28"/>
          <w:szCs w:val="28"/>
        </w:rPr>
        <w:t xml:space="preserve"> </w:t>
      </w:r>
      <w:r w:rsidRPr="00F16A63">
        <w:rPr>
          <w:b/>
          <w:bCs/>
          <w:sz w:val="28"/>
          <w:szCs w:val="28"/>
        </w:rPr>
        <w:t>реагировать</w:t>
      </w:r>
      <w:r w:rsidRPr="00F16A63">
        <w:rPr>
          <w:b/>
          <w:bCs/>
          <w:spacing w:val="-4"/>
          <w:sz w:val="28"/>
          <w:szCs w:val="28"/>
        </w:rPr>
        <w:t xml:space="preserve"> </w:t>
      </w:r>
      <w:r w:rsidRPr="00F16A63">
        <w:rPr>
          <w:b/>
          <w:bCs/>
          <w:sz w:val="28"/>
          <w:szCs w:val="28"/>
        </w:rPr>
        <w:t>на</w:t>
      </w:r>
      <w:r w:rsidRPr="00F16A63">
        <w:rPr>
          <w:b/>
          <w:bCs/>
          <w:spacing w:val="-3"/>
          <w:sz w:val="28"/>
          <w:szCs w:val="28"/>
        </w:rPr>
        <w:t xml:space="preserve"> </w:t>
      </w:r>
      <w:r w:rsidRPr="00F16A63">
        <w:rPr>
          <w:b/>
          <w:bCs/>
          <w:sz w:val="28"/>
          <w:szCs w:val="28"/>
        </w:rPr>
        <w:t>вредные</w:t>
      </w:r>
      <w:r w:rsidRPr="00F16A63">
        <w:rPr>
          <w:b/>
          <w:bCs/>
          <w:spacing w:val="-2"/>
          <w:sz w:val="28"/>
          <w:szCs w:val="28"/>
        </w:rPr>
        <w:t xml:space="preserve"> </w:t>
      </w:r>
      <w:r w:rsidRPr="00F16A63">
        <w:rPr>
          <w:b/>
          <w:bCs/>
          <w:sz w:val="28"/>
          <w:szCs w:val="28"/>
        </w:rPr>
        <w:t>слухи?»</w:t>
      </w:r>
    </w:p>
    <w:p w:rsidR="00F16A63" w:rsidRPr="00F16A63" w:rsidRDefault="00F16A63" w:rsidP="00F16A63">
      <w:pPr>
        <w:ind w:left="676" w:right="403" w:firstLine="710"/>
        <w:jc w:val="both"/>
        <w:rPr>
          <w:sz w:val="28"/>
          <w:szCs w:val="28"/>
        </w:rPr>
      </w:pPr>
      <w:r w:rsidRPr="00F16A63">
        <w:rPr>
          <w:sz w:val="28"/>
          <w:szCs w:val="28"/>
        </w:rPr>
        <w:t>Предметом</w:t>
      </w:r>
      <w:r w:rsidRPr="00F16A63">
        <w:rPr>
          <w:spacing w:val="1"/>
          <w:sz w:val="28"/>
          <w:szCs w:val="28"/>
        </w:rPr>
        <w:t xml:space="preserve"> </w:t>
      </w:r>
      <w:r w:rsidRPr="00F16A63">
        <w:rPr>
          <w:sz w:val="28"/>
          <w:szCs w:val="28"/>
        </w:rPr>
        <w:t>слухов</w:t>
      </w:r>
      <w:r w:rsidRPr="00F16A63">
        <w:rPr>
          <w:spacing w:val="1"/>
          <w:sz w:val="28"/>
          <w:szCs w:val="28"/>
        </w:rPr>
        <w:t xml:space="preserve"> </w:t>
      </w:r>
      <w:r w:rsidRPr="00F16A63">
        <w:rPr>
          <w:sz w:val="28"/>
          <w:szCs w:val="28"/>
        </w:rPr>
        <w:t>не</w:t>
      </w:r>
      <w:r w:rsidRPr="00F16A63">
        <w:rPr>
          <w:spacing w:val="1"/>
          <w:sz w:val="28"/>
          <w:szCs w:val="28"/>
        </w:rPr>
        <w:t xml:space="preserve"> </w:t>
      </w:r>
      <w:r w:rsidRPr="00F16A63">
        <w:rPr>
          <w:sz w:val="28"/>
          <w:szCs w:val="28"/>
        </w:rPr>
        <w:t>могут</w:t>
      </w:r>
      <w:r w:rsidRPr="00F16A63">
        <w:rPr>
          <w:spacing w:val="1"/>
          <w:sz w:val="28"/>
          <w:szCs w:val="28"/>
        </w:rPr>
        <w:t xml:space="preserve"> </w:t>
      </w:r>
      <w:r w:rsidRPr="00F16A63">
        <w:rPr>
          <w:sz w:val="28"/>
          <w:szCs w:val="28"/>
        </w:rPr>
        <w:t>быть</w:t>
      </w:r>
      <w:r w:rsidRPr="00F16A63">
        <w:rPr>
          <w:spacing w:val="1"/>
          <w:sz w:val="28"/>
          <w:szCs w:val="28"/>
        </w:rPr>
        <w:t xml:space="preserve"> </w:t>
      </w:r>
      <w:r w:rsidRPr="00F16A63">
        <w:rPr>
          <w:sz w:val="28"/>
          <w:szCs w:val="28"/>
        </w:rPr>
        <w:t>заурядные</w:t>
      </w:r>
      <w:r w:rsidRPr="00F16A63">
        <w:rPr>
          <w:spacing w:val="1"/>
          <w:sz w:val="28"/>
          <w:szCs w:val="28"/>
        </w:rPr>
        <w:t xml:space="preserve"> </w:t>
      </w:r>
      <w:r w:rsidRPr="00F16A63">
        <w:rPr>
          <w:sz w:val="28"/>
          <w:szCs w:val="28"/>
        </w:rPr>
        <w:t>события.</w:t>
      </w:r>
      <w:r w:rsidRPr="00F16A63">
        <w:rPr>
          <w:spacing w:val="1"/>
          <w:sz w:val="28"/>
          <w:szCs w:val="28"/>
        </w:rPr>
        <w:t xml:space="preserve"> </w:t>
      </w:r>
      <w:r w:rsidRPr="00F16A63">
        <w:rPr>
          <w:sz w:val="28"/>
          <w:szCs w:val="28"/>
        </w:rPr>
        <w:t>Обычно</w:t>
      </w:r>
      <w:r w:rsidRPr="00F16A63">
        <w:rPr>
          <w:spacing w:val="1"/>
          <w:sz w:val="28"/>
          <w:szCs w:val="28"/>
        </w:rPr>
        <w:t xml:space="preserve"> </w:t>
      </w:r>
      <w:r w:rsidRPr="00F16A63">
        <w:rPr>
          <w:sz w:val="28"/>
          <w:szCs w:val="28"/>
        </w:rPr>
        <w:t>слухи</w:t>
      </w:r>
      <w:r w:rsidRPr="00F16A63">
        <w:rPr>
          <w:spacing w:val="1"/>
          <w:sz w:val="28"/>
          <w:szCs w:val="28"/>
        </w:rPr>
        <w:t xml:space="preserve"> </w:t>
      </w:r>
      <w:r w:rsidRPr="00F16A63">
        <w:rPr>
          <w:sz w:val="28"/>
          <w:szCs w:val="28"/>
        </w:rPr>
        <w:t>порождаются либо катастрофами (банкротство, отзыв лицензии), либо триумфом,</w:t>
      </w:r>
      <w:r w:rsidRPr="00F16A63">
        <w:rPr>
          <w:spacing w:val="1"/>
          <w:sz w:val="28"/>
          <w:szCs w:val="28"/>
        </w:rPr>
        <w:t xml:space="preserve"> </w:t>
      </w:r>
      <w:r w:rsidRPr="00F16A63">
        <w:rPr>
          <w:sz w:val="28"/>
          <w:szCs w:val="28"/>
        </w:rPr>
        <w:t>например</w:t>
      </w:r>
      <w:r w:rsidRPr="00F16A63">
        <w:rPr>
          <w:spacing w:val="1"/>
          <w:sz w:val="28"/>
          <w:szCs w:val="28"/>
        </w:rPr>
        <w:t xml:space="preserve"> </w:t>
      </w:r>
      <w:r w:rsidRPr="00F16A63">
        <w:rPr>
          <w:sz w:val="28"/>
          <w:szCs w:val="28"/>
        </w:rPr>
        <w:t>выигрышем</w:t>
      </w:r>
      <w:r w:rsidRPr="00F16A63">
        <w:rPr>
          <w:spacing w:val="1"/>
          <w:sz w:val="28"/>
          <w:szCs w:val="28"/>
        </w:rPr>
        <w:t xml:space="preserve"> </w:t>
      </w:r>
      <w:r w:rsidRPr="00F16A63">
        <w:rPr>
          <w:sz w:val="28"/>
          <w:szCs w:val="28"/>
        </w:rPr>
        <w:t>крупного</w:t>
      </w:r>
      <w:r w:rsidRPr="00F16A63">
        <w:rPr>
          <w:spacing w:val="1"/>
          <w:sz w:val="28"/>
          <w:szCs w:val="28"/>
        </w:rPr>
        <w:t xml:space="preserve"> </w:t>
      </w:r>
      <w:r w:rsidRPr="00F16A63">
        <w:rPr>
          <w:sz w:val="28"/>
          <w:szCs w:val="28"/>
        </w:rPr>
        <w:t>тендера,</w:t>
      </w:r>
      <w:r w:rsidRPr="00F16A63">
        <w:rPr>
          <w:spacing w:val="1"/>
          <w:sz w:val="28"/>
          <w:szCs w:val="28"/>
        </w:rPr>
        <w:t xml:space="preserve"> </w:t>
      </w:r>
      <w:r w:rsidRPr="00F16A63">
        <w:rPr>
          <w:sz w:val="28"/>
          <w:szCs w:val="28"/>
        </w:rPr>
        <w:t>который</w:t>
      </w:r>
      <w:r w:rsidRPr="00F16A63">
        <w:rPr>
          <w:spacing w:val="1"/>
          <w:sz w:val="28"/>
          <w:szCs w:val="28"/>
        </w:rPr>
        <w:t xml:space="preserve"> </w:t>
      </w:r>
      <w:r w:rsidRPr="00F16A63">
        <w:rPr>
          <w:sz w:val="28"/>
          <w:szCs w:val="28"/>
        </w:rPr>
        <w:t>способен</w:t>
      </w:r>
      <w:r w:rsidRPr="00F16A63">
        <w:rPr>
          <w:spacing w:val="1"/>
          <w:sz w:val="28"/>
          <w:szCs w:val="28"/>
        </w:rPr>
        <w:t xml:space="preserve"> </w:t>
      </w:r>
      <w:r w:rsidRPr="00F16A63">
        <w:rPr>
          <w:sz w:val="28"/>
          <w:szCs w:val="28"/>
        </w:rPr>
        <w:t>коренным</w:t>
      </w:r>
      <w:r w:rsidRPr="00F16A63">
        <w:rPr>
          <w:spacing w:val="1"/>
          <w:sz w:val="28"/>
          <w:szCs w:val="28"/>
        </w:rPr>
        <w:t xml:space="preserve"> </w:t>
      </w:r>
      <w:r w:rsidRPr="00F16A63">
        <w:rPr>
          <w:sz w:val="28"/>
          <w:szCs w:val="28"/>
        </w:rPr>
        <w:t>образом</w:t>
      </w:r>
      <w:r w:rsidRPr="00F16A63">
        <w:rPr>
          <w:spacing w:val="1"/>
          <w:sz w:val="28"/>
          <w:szCs w:val="28"/>
        </w:rPr>
        <w:t xml:space="preserve"> </w:t>
      </w:r>
      <w:r w:rsidRPr="00F16A63">
        <w:rPr>
          <w:sz w:val="28"/>
          <w:szCs w:val="28"/>
        </w:rPr>
        <w:t>изменить</w:t>
      </w:r>
      <w:r w:rsidRPr="00F16A63">
        <w:rPr>
          <w:spacing w:val="-2"/>
          <w:sz w:val="28"/>
          <w:szCs w:val="28"/>
        </w:rPr>
        <w:t xml:space="preserve"> </w:t>
      </w:r>
      <w:r w:rsidRPr="00F16A63">
        <w:rPr>
          <w:sz w:val="28"/>
          <w:szCs w:val="28"/>
        </w:rPr>
        <w:t>жизнь</w:t>
      </w:r>
      <w:r w:rsidRPr="00F16A63">
        <w:rPr>
          <w:spacing w:val="-1"/>
          <w:sz w:val="28"/>
          <w:szCs w:val="28"/>
        </w:rPr>
        <w:t xml:space="preserve"> </w:t>
      </w:r>
      <w:r w:rsidRPr="00F16A63">
        <w:rPr>
          <w:sz w:val="28"/>
          <w:szCs w:val="28"/>
        </w:rPr>
        <w:t>на</w:t>
      </w:r>
      <w:r w:rsidRPr="00F16A63">
        <w:rPr>
          <w:spacing w:val="-1"/>
          <w:sz w:val="28"/>
          <w:szCs w:val="28"/>
        </w:rPr>
        <w:t xml:space="preserve"> </w:t>
      </w:r>
      <w:r w:rsidRPr="00F16A63">
        <w:rPr>
          <w:sz w:val="28"/>
          <w:szCs w:val="28"/>
        </w:rPr>
        <w:t>предприятии.</w:t>
      </w:r>
    </w:p>
    <w:p w:rsidR="00F16A63" w:rsidRPr="00F16A63" w:rsidRDefault="00F16A63" w:rsidP="00F16A63">
      <w:pPr>
        <w:ind w:left="676" w:right="400" w:firstLine="710"/>
        <w:jc w:val="both"/>
        <w:rPr>
          <w:sz w:val="28"/>
          <w:szCs w:val="28"/>
        </w:rPr>
      </w:pPr>
      <w:r w:rsidRPr="00F16A63">
        <w:rPr>
          <w:sz w:val="28"/>
          <w:szCs w:val="28"/>
        </w:rPr>
        <w:t>Действующими</w:t>
      </w:r>
      <w:r w:rsidRPr="00F16A63">
        <w:rPr>
          <w:spacing w:val="1"/>
          <w:sz w:val="28"/>
          <w:szCs w:val="28"/>
        </w:rPr>
        <w:t xml:space="preserve"> </w:t>
      </w:r>
      <w:r w:rsidRPr="00F16A63">
        <w:rPr>
          <w:sz w:val="28"/>
          <w:szCs w:val="28"/>
        </w:rPr>
        <w:t>лицами</w:t>
      </w:r>
      <w:r w:rsidRPr="00F16A63">
        <w:rPr>
          <w:spacing w:val="1"/>
          <w:sz w:val="28"/>
          <w:szCs w:val="28"/>
        </w:rPr>
        <w:t xml:space="preserve"> </w:t>
      </w:r>
      <w:r w:rsidRPr="00F16A63">
        <w:rPr>
          <w:sz w:val="28"/>
          <w:szCs w:val="28"/>
        </w:rPr>
        <w:t>слухов,</w:t>
      </w:r>
      <w:r w:rsidRPr="00F16A63">
        <w:rPr>
          <w:spacing w:val="1"/>
          <w:sz w:val="28"/>
          <w:szCs w:val="28"/>
        </w:rPr>
        <w:t xml:space="preserve"> </w:t>
      </w:r>
      <w:r w:rsidRPr="00F16A63">
        <w:rPr>
          <w:sz w:val="28"/>
          <w:szCs w:val="28"/>
        </w:rPr>
        <w:t>как</w:t>
      </w:r>
      <w:r w:rsidRPr="00F16A63">
        <w:rPr>
          <w:spacing w:val="1"/>
          <w:sz w:val="28"/>
          <w:szCs w:val="28"/>
        </w:rPr>
        <w:t xml:space="preserve"> </w:t>
      </w:r>
      <w:r w:rsidRPr="00F16A63">
        <w:rPr>
          <w:sz w:val="28"/>
          <w:szCs w:val="28"/>
        </w:rPr>
        <w:t>правило,</w:t>
      </w:r>
      <w:r w:rsidRPr="00F16A63">
        <w:rPr>
          <w:spacing w:val="1"/>
          <w:sz w:val="28"/>
          <w:szCs w:val="28"/>
        </w:rPr>
        <w:t xml:space="preserve"> </w:t>
      </w:r>
      <w:r w:rsidRPr="00F16A63">
        <w:rPr>
          <w:sz w:val="28"/>
          <w:szCs w:val="28"/>
        </w:rPr>
        <w:t>являются</w:t>
      </w:r>
      <w:r w:rsidRPr="00F16A63">
        <w:rPr>
          <w:spacing w:val="1"/>
          <w:sz w:val="28"/>
          <w:szCs w:val="28"/>
        </w:rPr>
        <w:t xml:space="preserve"> </w:t>
      </w:r>
      <w:r w:rsidRPr="00F16A63">
        <w:rPr>
          <w:sz w:val="28"/>
          <w:szCs w:val="28"/>
        </w:rPr>
        <w:t>люди</w:t>
      </w:r>
      <w:r w:rsidRPr="00F16A63">
        <w:rPr>
          <w:spacing w:val="1"/>
          <w:sz w:val="28"/>
          <w:szCs w:val="28"/>
        </w:rPr>
        <w:t xml:space="preserve"> </w:t>
      </w:r>
      <w:r w:rsidRPr="00F16A63">
        <w:rPr>
          <w:sz w:val="28"/>
          <w:szCs w:val="28"/>
        </w:rPr>
        <w:t>с</w:t>
      </w:r>
      <w:r w:rsidRPr="00F16A63">
        <w:rPr>
          <w:spacing w:val="1"/>
          <w:sz w:val="28"/>
          <w:szCs w:val="28"/>
        </w:rPr>
        <w:t xml:space="preserve"> </w:t>
      </w:r>
      <w:r w:rsidRPr="00F16A63">
        <w:rPr>
          <w:sz w:val="28"/>
          <w:szCs w:val="28"/>
        </w:rPr>
        <w:t>высоким</w:t>
      </w:r>
      <w:r w:rsidRPr="00F16A63">
        <w:rPr>
          <w:spacing w:val="1"/>
          <w:sz w:val="28"/>
          <w:szCs w:val="28"/>
        </w:rPr>
        <w:t xml:space="preserve"> </w:t>
      </w:r>
      <w:r w:rsidRPr="00F16A63">
        <w:rPr>
          <w:sz w:val="28"/>
          <w:szCs w:val="28"/>
        </w:rPr>
        <w:t>статусом</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фирме</w:t>
      </w:r>
      <w:r w:rsidRPr="00F16A63">
        <w:rPr>
          <w:spacing w:val="1"/>
          <w:sz w:val="28"/>
          <w:szCs w:val="28"/>
        </w:rPr>
        <w:t xml:space="preserve"> </w:t>
      </w:r>
      <w:r w:rsidRPr="00F16A63">
        <w:rPr>
          <w:sz w:val="28"/>
          <w:szCs w:val="28"/>
        </w:rPr>
        <w:t>—</w:t>
      </w:r>
      <w:r w:rsidRPr="00F16A63">
        <w:rPr>
          <w:spacing w:val="1"/>
          <w:sz w:val="28"/>
          <w:szCs w:val="28"/>
        </w:rPr>
        <w:t xml:space="preserve"> </w:t>
      </w:r>
      <w:r w:rsidRPr="00F16A63">
        <w:rPr>
          <w:sz w:val="28"/>
          <w:szCs w:val="28"/>
        </w:rPr>
        <w:t>управляющие,</w:t>
      </w:r>
      <w:r w:rsidRPr="00F16A63">
        <w:rPr>
          <w:spacing w:val="1"/>
          <w:sz w:val="28"/>
          <w:szCs w:val="28"/>
        </w:rPr>
        <w:t xml:space="preserve"> </w:t>
      </w:r>
      <w:r w:rsidRPr="00F16A63">
        <w:rPr>
          <w:sz w:val="28"/>
          <w:szCs w:val="28"/>
        </w:rPr>
        <w:t>директора,</w:t>
      </w:r>
      <w:r w:rsidRPr="00F16A63">
        <w:rPr>
          <w:spacing w:val="1"/>
          <w:sz w:val="28"/>
          <w:szCs w:val="28"/>
        </w:rPr>
        <w:t xml:space="preserve"> </w:t>
      </w:r>
      <w:r w:rsidRPr="00F16A63">
        <w:rPr>
          <w:sz w:val="28"/>
          <w:szCs w:val="28"/>
        </w:rPr>
        <w:t>руководители</w:t>
      </w:r>
      <w:r w:rsidRPr="00F16A63">
        <w:rPr>
          <w:spacing w:val="1"/>
          <w:sz w:val="28"/>
          <w:szCs w:val="28"/>
        </w:rPr>
        <w:t xml:space="preserve"> </w:t>
      </w:r>
      <w:r w:rsidRPr="00F16A63">
        <w:rPr>
          <w:sz w:val="28"/>
          <w:szCs w:val="28"/>
        </w:rPr>
        <w:t>отделов.</w:t>
      </w:r>
      <w:r w:rsidRPr="00F16A63">
        <w:rPr>
          <w:spacing w:val="1"/>
          <w:sz w:val="28"/>
          <w:szCs w:val="28"/>
        </w:rPr>
        <w:t xml:space="preserve"> </w:t>
      </w:r>
      <w:r w:rsidRPr="00F16A63">
        <w:rPr>
          <w:sz w:val="28"/>
          <w:szCs w:val="28"/>
        </w:rPr>
        <w:t>Так,</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небольшой</w:t>
      </w:r>
      <w:r w:rsidRPr="00F16A63">
        <w:rPr>
          <w:spacing w:val="1"/>
          <w:sz w:val="28"/>
          <w:szCs w:val="28"/>
        </w:rPr>
        <w:t xml:space="preserve"> </w:t>
      </w:r>
      <w:r w:rsidRPr="00F16A63">
        <w:rPr>
          <w:sz w:val="28"/>
          <w:szCs w:val="28"/>
        </w:rPr>
        <w:t>консалтинговой</w:t>
      </w:r>
      <w:r w:rsidRPr="00F16A63">
        <w:rPr>
          <w:spacing w:val="1"/>
          <w:sz w:val="28"/>
          <w:szCs w:val="28"/>
        </w:rPr>
        <w:t xml:space="preserve"> </w:t>
      </w:r>
      <w:r w:rsidRPr="00F16A63">
        <w:rPr>
          <w:sz w:val="28"/>
          <w:szCs w:val="28"/>
        </w:rPr>
        <w:t>компании</w:t>
      </w:r>
      <w:r w:rsidRPr="00F16A63">
        <w:rPr>
          <w:spacing w:val="1"/>
          <w:sz w:val="28"/>
          <w:szCs w:val="28"/>
        </w:rPr>
        <w:t xml:space="preserve"> </w:t>
      </w:r>
      <w:r w:rsidRPr="00F16A63">
        <w:rPr>
          <w:sz w:val="28"/>
          <w:szCs w:val="28"/>
        </w:rPr>
        <w:t>прошел</w:t>
      </w:r>
      <w:r w:rsidRPr="00F16A63">
        <w:rPr>
          <w:spacing w:val="1"/>
          <w:sz w:val="28"/>
          <w:szCs w:val="28"/>
        </w:rPr>
        <w:t xml:space="preserve"> </w:t>
      </w:r>
      <w:r w:rsidRPr="00F16A63">
        <w:rPr>
          <w:sz w:val="28"/>
          <w:szCs w:val="28"/>
        </w:rPr>
        <w:t>слух,</w:t>
      </w:r>
      <w:r w:rsidRPr="00F16A63">
        <w:rPr>
          <w:spacing w:val="1"/>
          <w:sz w:val="28"/>
          <w:szCs w:val="28"/>
        </w:rPr>
        <w:t xml:space="preserve"> </w:t>
      </w:r>
      <w:r w:rsidRPr="00F16A63">
        <w:rPr>
          <w:sz w:val="28"/>
          <w:szCs w:val="28"/>
        </w:rPr>
        <w:t>что</w:t>
      </w:r>
      <w:r w:rsidRPr="00F16A63">
        <w:rPr>
          <w:spacing w:val="1"/>
          <w:sz w:val="28"/>
          <w:szCs w:val="28"/>
        </w:rPr>
        <w:t xml:space="preserve"> </w:t>
      </w:r>
      <w:r w:rsidRPr="00F16A63">
        <w:rPr>
          <w:sz w:val="28"/>
          <w:szCs w:val="28"/>
        </w:rPr>
        <w:t>генеральный</w:t>
      </w:r>
      <w:r w:rsidRPr="00F16A63">
        <w:rPr>
          <w:spacing w:val="1"/>
          <w:sz w:val="28"/>
          <w:szCs w:val="28"/>
        </w:rPr>
        <w:t xml:space="preserve"> </w:t>
      </w:r>
      <w:r w:rsidRPr="00F16A63">
        <w:rPr>
          <w:sz w:val="28"/>
          <w:szCs w:val="28"/>
        </w:rPr>
        <w:t>директор</w:t>
      </w:r>
      <w:r w:rsidRPr="00F16A63">
        <w:rPr>
          <w:spacing w:val="1"/>
          <w:sz w:val="28"/>
          <w:szCs w:val="28"/>
        </w:rPr>
        <w:t xml:space="preserve"> </w:t>
      </w:r>
      <w:r w:rsidRPr="00F16A63">
        <w:rPr>
          <w:sz w:val="28"/>
          <w:szCs w:val="28"/>
        </w:rPr>
        <w:t>тяжело болен и ему требуется срочная операция, исход которой не может предска-</w:t>
      </w:r>
      <w:r w:rsidRPr="00F16A63">
        <w:rPr>
          <w:spacing w:val="1"/>
          <w:sz w:val="28"/>
          <w:szCs w:val="28"/>
        </w:rPr>
        <w:t xml:space="preserve"> </w:t>
      </w:r>
      <w:r w:rsidRPr="00F16A63">
        <w:rPr>
          <w:sz w:val="28"/>
          <w:szCs w:val="28"/>
        </w:rPr>
        <w:t>зать никто.</w:t>
      </w:r>
    </w:p>
    <w:p w:rsidR="00F16A63" w:rsidRPr="00F16A63" w:rsidRDefault="00F16A63" w:rsidP="00F16A63">
      <w:pPr>
        <w:ind w:left="676" w:right="407" w:firstLine="710"/>
        <w:jc w:val="both"/>
        <w:rPr>
          <w:sz w:val="28"/>
          <w:szCs w:val="28"/>
        </w:rPr>
      </w:pPr>
      <w:r w:rsidRPr="00F16A63">
        <w:rPr>
          <w:sz w:val="28"/>
          <w:szCs w:val="28"/>
        </w:rPr>
        <w:t>Поскольку благополучие</w:t>
      </w:r>
      <w:r w:rsidRPr="00F16A63">
        <w:rPr>
          <w:spacing w:val="1"/>
          <w:sz w:val="28"/>
          <w:szCs w:val="28"/>
        </w:rPr>
        <w:t xml:space="preserve"> </w:t>
      </w:r>
      <w:r w:rsidRPr="00F16A63">
        <w:rPr>
          <w:sz w:val="28"/>
          <w:szCs w:val="28"/>
        </w:rPr>
        <w:t>компании</w:t>
      </w:r>
      <w:r w:rsidRPr="00F16A63">
        <w:rPr>
          <w:spacing w:val="1"/>
          <w:sz w:val="28"/>
          <w:szCs w:val="28"/>
        </w:rPr>
        <w:t xml:space="preserve"> </w:t>
      </w:r>
      <w:r w:rsidRPr="00F16A63">
        <w:rPr>
          <w:sz w:val="28"/>
          <w:szCs w:val="28"/>
        </w:rPr>
        <w:t>зависело</w:t>
      </w:r>
      <w:r w:rsidRPr="00F16A63">
        <w:rPr>
          <w:spacing w:val="1"/>
          <w:sz w:val="28"/>
          <w:szCs w:val="28"/>
        </w:rPr>
        <w:t xml:space="preserve"> </w:t>
      </w:r>
      <w:r w:rsidRPr="00F16A63">
        <w:rPr>
          <w:sz w:val="28"/>
          <w:szCs w:val="28"/>
        </w:rPr>
        <w:t>в основном от личных</w:t>
      </w:r>
      <w:r w:rsidRPr="00F16A63">
        <w:rPr>
          <w:spacing w:val="1"/>
          <w:sz w:val="28"/>
          <w:szCs w:val="28"/>
        </w:rPr>
        <w:t xml:space="preserve"> </w:t>
      </w:r>
      <w:r w:rsidRPr="00F16A63">
        <w:rPr>
          <w:sz w:val="28"/>
          <w:szCs w:val="28"/>
        </w:rPr>
        <w:t>связей</w:t>
      </w:r>
      <w:r w:rsidRPr="00F16A63">
        <w:rPr>
          <w:spacing w:val="1"/>
          <w:sz w:val="28"/>
          <w:szCs w:val="28"/>
        </w:rPr>
        <w:t xml:space="preserve"> </w:t>
      </w:r>
      <w:r w:rsidRPr="00F16A63">
        <w:rPr>
          <w:sz w:val="28"/>
          <w:szCs w:val="28"/>
        </w:rPr>
        <w:t>первого лица, этот никем не остановленный слух стал причиной "массового исхода"</w:t>
      </w:r>
      <w:r w:rsidRPr="00F16A63">
        <w:rPr>
          <w:spacing w:val="1"/>
          <w:sz w:val="28"/>
          <w:szCs w:val="28"/>
        </w:rPr>
        <w:t xml:space="preserve"> </w:t>
      </w:r>
      <w:r w:rsidRPr="00F16A63">
        <w:rPr>
          <w:sz w:val="28"/>
          <w:szCs w:val="28"/>
        </w:rPr>
        <w:t>ведущих</w:t>
      </w:r>
      <w:r w:rsidRPr="00F16A63">
        <w:rPr>
          <w:spacing w:val="1"/>
          <w:sz w:val="28"/>
          <w:szCs w:val="28"/>
        </w:rPr>
        <w:t xml:space="preserve"> </w:t>
      </w:r>
      <w:r w:rsidRPr="00F16A63">
        <w:rPr>
          <w:sz w:val="28"/>
          <w:szCs w:val="28"/>
        </w:rPr>
        <w:t>специалистов.</w:t>
      </w:r>
      <w:r w:rsidRPr="00F16A63">
        <w:rPr>
          <w:spacing w:val="1"/>
          <w:sz w:val="28"/>
          <w:szCs w:val="28"/>
        </w:rPr>
        <w:t xml:space="preserve"> </w:t>
      </w:r>
      <w:r w:rsidRPr="00F16A63">
        <w:rPr>
          <w:sz w:val="28"/>
          <w:szCs w:val="28"/>
        </w:rPr>
        <w:t>Организацию</w:t>
      </w:r>
      <w:r w:rsidRPr="00F16A63">
        <w:rPr>
          <w:spacing w:val="1"/>
          <w:sz w:val="28"/>
          <w:szCs w:val="28"/>
        </w:rPr>
        <w:t xml:space="preserve"> </w:t>
      </w:r>
      <w:r w:rsidRPr="00F16A63">
        <w:rPr>
          <w:sz w:val="28"/>
          <w:szCs w:val="28"/>
        </w:rPr>
        <w:t>начало</w:t>
      </w:r>
      <w:r w:rsidRPr="00F16A63">
        <w:rPr>
          <w:spacing w:val="1"/>
          <w:sz w:val="28"/>
          <w:szCs w:val="28"/>
        </w:rPr>
        <w:t xml:space="preserve"> </w:t>
      </w:r>
      <w:r w:rsidRPr="00F16A63">
        <w:rPr>
          <w:sz w:val="28"/>
          <w:szCs w:val="28"/>
        </w:rPr>
        <w:t>лихорадить.</w:t>
      </w:r>
      <w:r w:rsidRPr="00F16A63">
        <w:rPr>
          <w:spacing w:val="1"/>
          <w:sz w:val="28"/>
          <w:szCs w:val="28"/>
        </w:rPr>
        <w:t xml:space="preserve"> </w:t>
      </w:r>
      <w:r w:rsidRPr="00F16A63">
        <w:rPr>
          <w:sz w:val="28"/>
          <w:szCs w:val="28"/>
        </w:rPr>
        <w:t>Через</w:t>
      </w:r>
      <w:r w:rsidRPr="00F16A63">
        <w:rPr>
          <w:spacing w:val="71"/>
          <w:sz w:val="28"/>
          <w:szCs w:val="28"/>
        </w:rPr>
        <w:t xml:space="preserve"> </w:t>
      </w:r>
      <w:r w:rsidRPr="00F16A63">
        <w:rPr>
          <w:sz w:val="28"/>
          <w:szCs w:val="28"/>
        </w:rPr>
        <w:t>месяц</w:t>
      </w:r>
      <w:r w:rsidRPr="00F16A63">
        <w:rPr>
          <w:spacing w:val="1"/>
          <w:sz w:val="28"/>
          <w:szCs w:val="28"/>
        </w:rPr>
        <w:t xml:space="preserve"> </w:t>
      </w:r>
      <w:r w:rsidRPr="00F16A63">
        <w:rPr>
          <w:sz w:val="28"/>
          <w:szCs w:val="28"/>
        </w:rPr>
        <w:t>руководитель,</w:t>
      </w:r>
      <w:r w:rsidRPr="00F16A63">
        <w:rPr>
          <w:spacing w:val="10"/>
          <w:sz w:val="28"/>
          <w:szCs w:val="28"/>
        </w:rPr>
        <w:t xml:space="preserve"> </w:t>
      </w:r>
      <w:r w:rsidRPr="00F16A63">
        <w:rPr>
          <w:sz w:val="28"/>
          <w:szCs w:val="28"/>
        </w:rPr>
        <w:t>решив</w:t>
      </w:r>
      <w:r w:rsidRPr="00F16A63">
        <w:rPr>
          <w:spacing w:val="10"/>
          <w:sz w:val="28"/>
          <w:szCs w:val="28"/>
        </w:rPr>
        <w:t xml:space="preserve"> </w:t>
      </w:r>
      <w:r w:rsidRPr="00F16A63">
        <w:rPr>
          <w:sz w:val="28"/>
          <w:szCs w:val="28"/>
        </w:rPr>
        <w:t>свои</w:t>
      </w:r>
      <w:r w:rsidRPr="00F16A63">
        <w:rPr>
          <w:spacing w:val="8"/>
          <w:sz w:val="28"/>
          <w:szCs w:val="28"/>
        </w:rPr>
        <w:t xml:space="preserve"> </w:t>
      </w:r>
      <w:r w:rsidRPr="00F16A63">
        <w:rPr>
          <w:sz w:val="28"/>
          <w:szCs w:val="28"/>
        </w:rPr>
        <w:t>проблемы</w:t>
      </w:r>
      <w:r w:rsidRPr="00F16A63">
        <w:rPr>
          <w:spacing w:val="10"/>
          <w:sz w:val="28"/>
          <w:szCs w:val="28"/>
        </w:rPr>
        <w:t xml:space="preserve"> </w:t>
      </w:r>
      <w:r w:rsidRPr="00F16A63">
        <w:rPr>
          <w:sz w:val="28"/>
          <w:szCs w:val="28"/>
        </w:rPr>
        <w:t>(которые,</w:t>
      </w:r>
      <w:r w:rsidRPr="00F16A63">
        <w:rPr>
          <w:spacing w:val="10"/>
          <w:sz w:val="28"/>
          <w:szCs w:val="28"/>
        </w:rPr>
        <w:t xml:space="preserve"> </w:t>
      </w:r>
      <w:r w:rsidRPr="00F16A63">
        <w:rPr>
          <w:sz w:val="28"/>
          <w:szCs w:val="28"/>
        </w:rPr>
        <w:t>кстати,</w:t>
      </w:r>
      <w:r w:rsidRPr="00F16A63">
        <w:rPr>
          <w:spacing w:val="10"/>
          <w:sz w:val="28"/>
          <w:szCs w:val="28"/>
        </w:rPr>
        <w:t xml:space="preserve"> </w:t>
      </w:r>
      <w:r w:rsidRPr="00F16A63">
        <w:rPr>
          <w:sz w:val="28"/>
          <w:szCs w:val="28"/>
        </w:rPr>
        <w:t>не</w:t>
      </w:r>
      <w:r w:rsidRPr="00F16A63">
        <w:rPr>
          <w:spacing w:val="10"/>
          <w:sz w:val="28"/>
          <w:szCs w:val="28"/>
        </w:rPr>
        <w:t xml:space="preserve"> </w:t>
      </w:r>
      <w:r w:rsidRPr="00F16A63">
        <w:rPr>
          <w:sz w:val="28"/>
          <w:szCs w:val="28"/>
        </w:rPr>
        <w:t>были</w:t>
      </w:r>
      <w:r w:rsidRPr="00F16A63">
        <w:rPr>
          <w:spacing w:val="8"/>
          <w:sz w:val="28"/>
          <w:szCs w:val="28"/>
        </w:rPr>
        <w:t xml:space="preserve"> </w:t>
      </w:r>
      <w:r w:rsidRPr="00F16A63">
        <w:rPr>
          <w:sz w:val="28"/>
          <w:szCs w:val="28"/>
        </w:rPr>
        <w:t>связаны</w:t>
      </w:r>
      <w:r w:rsidRPr="00F16A63">
        <w:rPr>
          <w:spacing w:val="12"/>
          <w:sz w:val="28"/>
          <w:szCs w:val="28"/>
        </w:rPr>
        <w:t xml:space="preserve"> </w:t>
      </w:r>
      <w:r w:rsidRPr="00F16A63">
        <w:rPr>
          <w:sz w:val="28"/>
          <w:szCs w:val="28"/>
        </w:rPr>
        <w:t>с</w:t>
      </w:r>
    </w:p>
    <w:p w:rsidR="00F16A63" w:rsidRPr="00F16A63" w:rsidRDefault="00F16A63" w:rsidP="00F16A63">
      <w:pPr>
        <w:jc w:val="both"/>
        <w:sectPr w:rsidR="00F16A63" w:rsidRPr="00F16A63">
          <w:pgSz w:w="11910" w:h="16840"/>
          <w:pgMar w:top="480" w:right="160" w:bottom="1200" w:left="460" w:header="0" w:footer="931" w:gutter="0"/>
          <w:cols w:space="720"/>
        </w:sectPr>
      </w:pPr>
    </w:p>
    <w:p w:rsidR="00F16A63" w:rsidRPr="00F16A63" w:rsidRDefault="00F16A63" w:rsidP="00F16A63">
      <w:pPr>
        <w:spacing w:before="71"/>
        <w:ind w:left="676" w:right="421"/>
        <w:jc w:val="both"/>
        <w:rPr>
          <w:sz w:val="28"/>
          <w:szCs w:val="28"/>
        </w:rPr>
      </w:pPr>
      <w:r w:rsidRPr="00F16A63">
        <w:rPr>
          <w:sz w:val="28"/>
          <w:szCs w:val="28"/>
        </w:rPr>
        <w:lastRenderedPageBreak/>
        <w:t>состоянием его здоровья), оказался в ситуации, когда управлять уже было некем и</w:t>
      </w:r>
      <w:r w:rsidRPr="00F16A63">
        <w:rPr>
          <w:spacing w:val="1"/>
          <w:sz w:val="28"/>
          <w:szCs w:val="28"/>
        </w:rPr>
        <w:t xml:space="preserve"> </w:t>
      </w:r>
      <w:r w:rsidRPr="00F16A63">
        <w:rPr>
          <w:sz w:val="28"/>
          <w:szCs w:val="28"/>
        </w:rPr>
        <w:t>нечем. Так</w:t>
      </w:r>
      <w:r w:rsidRPr="00F16A63">
        <w:rPr>
          <w:spacing w:val="-1"/>
          <w:sz w:val="28"/>
          <w:szCs w:val="28"/>
        </w:rPr>
        <w:t xml:space="preserve"> </w:t>
      </w:r>
      <w:r w:rsidRPr="00F16A63">
        <w:rPr>
          <w:sz w:val="28"/>
          <w:szCs w:val="28"/>
        </w:rPr>
        <w:t>слух</w:t>
      </w:r>
      <w:r w:rsidRPr="00F16A63">
        <w:rPr>
          <w:spacing w:val="-1"/>
          <w:sz w:val="28"/>
          <w:szCs w:val="28"/>
        </w:rPr>
        <w:t xml:space="preserve"> </w:t>
      </w:r>
      <w:r w:rsidRPr="00F16A63">
        <w:rPr>
          <w:sz w:val="28"/>
          <w:szCs w:val="28"/>
        </w:rPr>
        <w:t>разрушил</w:t>
      </w:r>
      <w:r w:rsidRPr="00F16A63">
        <w:rPr>
          <w:spacing w:val="-1"/>
          <w:sz w:val="28"/>
          <w:szCs w:val="28"/>
        </w:rPr>
        <w:t xml:space="preserve"> </w:t>
      </w:r>
      <w:r w:rsidRPr="00F16A63">
        <w:rPr>
          <w:sz w:val="28"/>
          <w:szCs w:val="28"/>
        </w:rPr>
        <w:t>предприятие.</w:t>
      </w:r>
    </w:p>
    <w:p w:rsidR="00F16A63" w:rsidRPr="00F16A63" w:rsidRDefault="00F16A63" w:rsidP="00F16A63">
      <w:pPr>
        <w:ind w:left="676" w:right="403" w:firstLine="710"/>
        <w:jc w:val="both"/>
        <w:rPr>
          <w:sz w:val="28"/>
          <w:szCs w:val="28"/>
        </w:rPr>
      </w:pPr>
      <w:r w:rsidRPr="00F16A63">
        <w:rPr>
          <w:sz w:val="28"/>
          <w:szCs w:val="28"/>
        </w:rPr>
        <w:t>Если официальные факты имеют авторство, то слух принципиально анонимен.</w:t>
      </w:r>
      <w:r w:rsidRPr="00F16A63">
        <w:rPr>
          <w:spacing w:val="-67"/>
          <w:sz w:val="28"/>
          <w:szCs w:val="28"/>
        </w:rPr>
        <w:t xml:space="preserve"> </w:t>
      </w:r>
      <w:r w:rsidRPr="00F16A63">
        <w:rPr>
          <w:sz w:val="28"/>
          <w:szCs w:val="28"/>
        </w:rPr>
        <w:t>Поэтому</w:t>
      </w:r>
      <w:r w:rsidRPr="00F16A63">
        <w:rPr>
          <w:spacing w:val="1"/>
          <w:sz w:val="28"/>
          <w:szCs w:val="28"/>
        </w:rPr>
        <w:t xml:space="preserve"> </w:t>
      </w:r>
      <w:r w:rsidRPr="00F16A63">
        <w:rPr>
          <w:sz w:val="28"/>
          <w:szCs w:val="28"/>
        </w:rPr>
        <w:t>очень</w:t>
      </w:r>
      <w:r w:rsidRPr="00F16A63">
        <w:rPr>
          <w:spacing w:val="1"/>
          <w:sz w:val="28"/>
          <w:szCs w:val="28"/>
        </w:rPr>
        <w:t xml:space="preserve"> </w:t>
      </w:r>
      <w:r w:rsidRPr="00F16A63">
        <w:rPr>
          <w:sz w:val="28"/>
          <w:szCs w:val="28"/>
        </w:rPr>
        <w:t>часто</w:t>
      </w:r>
      <w:r w:rsidRPr="00F16A63">
        <w:rPr>
          <w:spacing w:val="1"/>
          <w:sz w:val="28"/>
          <w:szCs w:val="28"/>
        </w:rPr>
        <w:t xml:space="preserve"> </w:t>
      </w:r>
      <w:r w:rsidRPr="00F16A63">
        <w:rPr>
          <w:sz w:val="28"/>
          <w:szCs w:val="28"/>
        </w:rPr>
        <w:t>традиционные</w:t>
      </w:r>
      <w:r w:rsidRPr="00F16A63">
        <w:rPr>
          <w:spacing w:val="1"/>
          <w:sz w:val="28"/>
          <w:szCs w:val="28"/>
        </w:rPr>
        <w:t xml:space="preserve"> </w:t>
      </w:r>
      <w:r w:rsidRPr="00F16A63">
        <w:rPr>
          <w:sz w:val="28"/>
          <w:szCs w:val="28"/>
        </w:rPr>
        <w:t>методы</w:t>
      </w:r>
      <w:r w:rsidRPr="00F16A63">
        <w:rPr>
          <w:spacing w:val="1"/>
          <w:sz w:val="28"/>
          <w:szCs w:val="28"/>
        </w:rPr>
        <w:t xml:space="preserve"> </w:t>
      </w:r>
      <w:r w:rsidRPr="00F16A63">
        <w:rPr>
          <w:sz w:val="28"/>
          <w:szCs w:val="28"/>
        </w:rPr>
        <w:t>борьбы</w:t>
      </w:r>
      <w:r w:rsidRPr="00F16A63">
        <w:rPr>
          <w:spacing w:val="1"/>
          <w:sz w:val="28"/>
          <w:szCs w:val="28"/>
        </w:rPr>
        <w:t xml:space="preserve"> </w:t>
      </w:r>
      <w:r w:rsidRPr="00F16A63">
        <w:rPr>
          <w:sz w:val="28"/>
          <w:szCs w:val="28"/>
        </w:rPr>
        <w:t>с</w:t>
      </w:r>
      <w:r w:rsidRPr="00F16A63">
        <w:rPr>
          <w:spacing w:val="1"/>
          <w:sz w:val="28"/>
          <w:szCs w:val="28"/>
        </w:rPr>
        <w:t xml:space="preserve"> </w:t>
      </w:r>
      <w:r w:rsidRPr="00F16A63">
        <w:rPr>
          <w:sz w:val="28"/>
          <w:szCs w:val="28"/>
        </w:rPr>
        <w:t>искажением</w:t>
      </w:r>
      <w:r w:rsidRPr="00F16A63">
        <w:rPr>
          <w:spacing w:val="1"/>
          <w:sz w:val="28"/>
          <w:szCs w:val="28"/>
        </w:rPr>
        <w:t xml:space="preserve"> </w:t>
      </w:r>
      <w:r w:rsidRPr="00F16A63">
        <w:rPr>
          <w:sz w:val="28"/>
          <w:szCs w:val="28"/>
        </w:rPr>
        <w:t>информации</w:t>
      </w:r>
      <w:r w:rsidRPr="00F16A63">
        <w:rPr>
          <w:spacing w:val="1"/>
          <w:sz w:val="28"/>
          <w:szCs w:val="28"/>
        </w:rPr>
        <w:t xml:space="preserve"> </w:t>
      </w:r>
      <w:r w:rsidRPr="00F16A63">
        <w:rPr>
          <w:sz w:val="28"/>
          <w:szCs w:val="28"/>
        </w:rPr>
        <w:t>оказываются</w:t>
      </w:r>
      <w:r w:rsidRPr="00F16A63">
        <w:rPr>
          <w:spacing w:val="1"/>
          <w:sz w:val="28"/>
          <w:szCs w:val="28"/>
        </w:rPr>
        <w:t xml:space="preserve"> </w:t>
      </w:r>
      <w:r w:rsidRPr="00F16A63">
        <w:rPr>
          <w:sz w:val="28"/>
          <w:szCs w:val="28"/>
        </w:rPr>
        <w:t>бессильными</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противостоянии</w:t>
      </w:r>
      <w:r w:rsidRPr="00F16A63">
        <w:rPr>
          <w:spacing w:val="1"/>
          <w:sz w:val="28"/>
          <w:szCs w:val="28"/>
        </w:rPr>
        <w:t xml:space="preserve"> </w:t>
      </w:r>
      <w:r w:rsidRPr="00F16A63">
        <w:rPr>
          <w:sz w:val="28"/>
          <w:szCs w:val="28"/>
        </w:rPr>
        <w:t>слухам.</w:t>
      </w:r>
      <w:r w:rsidRPr="00F16A63">
        <w:rPr>
          <w:spacing w:val="1"/>
          <w:sz w:val="28"/>
          <w:szCs w:val="28"/>
        </w:rPr>
        <w:t xml:space="preserve"> </w:t>
      </w:r>
      <w:r w:rsidRPr="00F16A63">
        <w:rPr>
          <w:sz w:val="28"/>
          <w:szCs w:val="28"/>
        </w:rPr>
        <w:t>Поскольку</w:t>
      </w:r>
      <w:r w:rsidRPr="00F16A63">
        <w:rPr>
          <w:spacing w:val="1"/>
          <w:sz w:val="28"/>
          <w:szCs w:val="28"/>
        </w:rPr>
        <w:t xml:space="preserve"> </w:t>
      </w:r>
      <w:r w:rsidRPr="00F16A63">
        <w:rPr>
          <w:sz w:val="28"/>
          <w:szCs w:val="28"/>
        </w:rPr>
        <w:t>локализовать</w:t>
      </w:r>
      <w:r w:rsidRPr="00F16A63">
        <w:rPr>
          <w:spacing w:val="1"/>
          <w:sz w:val="28"/>
          <w:szCs w:val="28"/>
        </w:rPr>
        <w:t xml:space="preserve"> </w:t>
      </w:r>
      <w:r w:rsidRPr="00F16A63">
        <w:rPr>
          <w:sz w:val="28"/>
          <w:szCs w:val="28"/>
        </w:rPr>
        <w:t>источник</w:t>
      </w:r>
      <w:r w:rsidRPr="00F16A63">
        <w:rPr>
          <w:spacing w:val="1"/>
          <w:sz w:val="28"/>
          <w:szCs w:val="28"/>
        </w:rPr>
        <w:t xml:space="preserve"> </w:t>
      </w:r>
      <w:r w:rsidRPr="00F16A63">
        <w:rPr>
          <w:sz w:val="28"/>
          <w:szCs w:val="28"/>
        </w:rPr>
        <w:t>слуха очень трудно,</w:t>
      </w:r>
      <w:r w:rsidRPr="00F16A63">
        <w:rPr>
          <w:spacing w:val="1"/>
          <w:sz w:val="28"/>
          <w:szCs w:val="28"/>
        </w:rPr>
        <w:t xml:space="preserve"> </w:t>
      </w:r>
      <w:r w:rsidRPr="00F16A63">
        <w:rPr>
          <w:sz w:val="28"/>
          <w:szCs w:val="28"/>
        </w:rPr>
        <w:t>то и предпринять какие-либо превентивные меры</w:t>
      </w:r>
      <w:r w:rsidRPr="00F16A63">
        <w:rPr>
          <w:spacing w:val="1"/>
          <w:sz w:val="28"/>
          <w:szCs w:val="28"/>
        </w:rPr>
        <w:t xml:space="preserve"> </w:t>
      </w:r>
      <w:r w:rsidRPr="00F16A63">
        <w:rPr>
          <w:sz w:val="28"/>
          <w:szCs w:val="28"/>
        </w:rPr>
        <w:t>практически невозможно. Остается препятствовать дальнейшему распространению</w:t>
      </w:r>
      <w:r w:rsidRPr="00F16A63">
        <w:rPr>
          <w:spacing w:val="1"/>
          <w:sz w:val="28"/>
          <w:szCs w:val="28"/>
        </w:rPr>
        <w:t xml:space="preserve"> </w:t>
      </w:r>
      <w:r w:rsidRPr="00F16A63">
        <w:rPr>
          <w:sz w:val="28"/>
          <w:szCs w:val="28"/>
        </w:rPr>
        <w:t>слуха.</w:t>
      </w:r>
    </w:p>
    <w:p w:rsidR="00F16A63" w:rsidRPr="00F16A63" w:rsidRDefault="00F16A63" w:rsidP="00F16A63">
      <w:pPr>
        <w:ind w:left="676" w:right="1589"/>
        <w:jc w:val="both"/>
        <w:rPr>
          <w:sz w:val="28"/>
          <w:szCs w:val="28"/>
        </w:rPr>
      </w:pPr>
      <w:r w:rsidRPr="00F16A63">
        <w:rPr>
          <w:sz w:val="28"/>
          <w:szCs w:val="28"/>
        </w:rPr>
        <w:t>Вопрос: Каковы приемы и способы борьбы со слухами в данной ситуации?</w:t>
      </w:r>
      <w:r w:rsidRPr="00F16A63">
        <w:rPr>
          <w:spacing w:val="-67"/>
          <w:sz w:val="28"/>
          <w:szCs w:val="28"/>
        </w:rPr>
        <w:t xml:space="preserve"> </w:t>
      </w:r>
      <w:r w:rsidRPr="00F16A63">
        <w:rPr>
          <w:sz w:val="28"/>
          <w:szCs w:val="28"/>
        </w:rPr>
        <w:t>Ответ …………..</w:t>
      </w:r>
    </w:p>
    <w:p w:rsidR="00F16A63" w:rsidRPr="00F16A63" w:rsidRDefault="00F16A63" w:rsidP="00F16A63">
      <w:pPr>
        <w:rPr>
          <w:sz w:val="28"/>
          <w:szCs w:val="28"/>
        </w:rPr>
      </w:pPr>
    </w:p>
    <w:p w:rsidR="00F16A63" w:rsidRPr="00F16A63" w:rsidRDefault="00F16A63" w:rsidP="00F16A63">
      <w:pPr>
        <w:ind w:left="676"/>
        <w:jc w:val="both"/>
        <w:outlineLvl w:val="0"/>
        <w:rPr>
          <w:b/>
          <w:bCs/>
          <w:sz w:val="28"/>
          <w:szCs w:val="28"/>
        </w:rPr>
      </w:pPr>
      <w:r w:rsidRPr="00F16A63">
        <w:rPr>
          <w:b/>
          <w:bCs/>
          <w:sz w:val="28"/>
          <w:szCs w:val="28"/>
        </w:rPr>
        <w:t>Задание</w:t>
      </w:r>
      <w:r w:rsidRPr="00F16A63">
        <w:rPr>
          <w:b/>
          <w:bCs/>
          <w:spacing w:val="-2"/>
          <w:sz w:val="28"/>
          <w:szCs w:val="28"/>
        </w:rPr>
        <w:t xml:space="preserve"> </w:t>
      </w:r>
      <w:r w:rsidRPr="00F16A63">
        <w:rPr>
          <w:b/>
          <w:bCs/>
          <w:sz w:val="28"/>
          <w:szCs w:val="28"/>
        </w:rPr>
        <w:t>3.</w:t>
      </w:r>
      <w:r w:rsidRPr="00F16A63">
        <w:rPr>
          <w:b/>
          <w:bCs/>
          <w:spacing w:val="-3"/>
          <w:sz w:val="28"/>
          <w:szCs w:val="28"/>
        </w:rPr>
        <w:t xml:space="preserve"> </w:t>
      </w:r>
      <w:r w:rsidRPr="00F16A63">
        <w:rPr>
          <w:b/>
          <w:bCs/>
          <w:sz w:val="28"/>
          <w:szCs w:val="28"/>
        </w:rPr>
        <w:t>Разрешите</w:t>
      </w:r>
      <w:r w:rsidRPr="00F16A63">
        <w:rPr>
          <w:b/>
          <w:bCs/>
          <w:spacing w:val="-3"/>
          <w:sz w:val="28"/>
          <w:szCs w:val="28"/>
        </w:rPr>
        <w:t xml:space="preserve"> </w:t>
      </w:r>
      <w:r w:rsidRPr="00F16A63">
        <w:rPr>
          <w:b/>
          <w:bCs/>
          <w:sz w:val="28"/>
          <w:szCs w:val="28"/>
        </w:rPr>
        <w:t>ситуацию</w:t>
      </w:r>
      <w:r w:rsidRPr="00F16A63">
        <w:rPr>
          <w:b/>
          <w:bCs/>
          <w:spacing w:val="-4"/>
          <w:sz w:val="28"/>
          <w:szCs w:val="28"/>
        </w:rPr>
        <w:t xml:space="preserve"> </w:t>
      </w:r>
      <w:r w:rsidRPr="00F16A63">
        <w:rPr>
          <w:b/>
          <w:bCs/>
          <w:sz w:val="28"/>
          <w:szCs w:val="28"/>
        </w:rPr>
        <w:t>«Как</w:t>
      </w:r>
      <w:r w:rsidRPr="00F16A63">
        <w:rPr>
          <w:b/>
          <w:bCs/>
          <w:spacing w:val="-2"/>
          <w:sz w:val="28"/>
          <w:szCs w:val="28"/>
        </w:rPr>
        <w:t xml:space="preserve"> </w:t>
      </w:r>
      <w:r w:rsidRPr="00F16A63">
        <w:rPr>
          <w:b/>
          <w:bCs/>
          <w:sz w:val="28"/>
          <w:szCs w:val="28"/>
        </w:rPr>
        <w:t>остановить</w:t>
      </w:r>
      <w:r w:rsidRPr="00F16A63">
        <w:rPr>
          <w:b/>
          <w:bCs/>
          <w:spacing w:val="-4"/>
          <w:sz w:val="28"/>
          <w:szCs w:val="28"/>
        </w:rPr>
        <w:t xml:space="preserve"> </w:t>
      </w:r>
      <w:r w:rsidRPr="00F16A63">
        <w:rPr>
          <w:b/>
          <w:bCs/>
          <w:sz w:val="28"/>
          <w:szCs w:val="28"/>
        </w:rPr>
        <w:t>текучесть</w:t>
      </w:r>
      <w:r w:rsidRPr="00F16A63">
        <w:rPr>
          <w:b/>
          <w:bCs/>
          <w:spacing w:val="-3"/>
          <w:sz w:val="28"/>
          <w:szCs w:val="28"/>
        </w:rPr>
        <w:t xml:space="preserve"> </w:t>
      </w:r>
      <w:r w:rsidRPr="00F16A63">
        <w:rPr>
          <w:b/>
          <w:bCs/>
          <w:sz w:val="28"/>
          <w:szCs w:val="28"/>
        </w:rPr>
        <w:t>кадров?»</w:t>
      </w:r>
    </w:p>
    <w:p w:rsidR="00F16A63" w:rsidRPr="00F16A63" w:rsidRDefault="00F16A63" w:rsidP="00F16A63">
      <w:pPr>
        <w:ind w:left="1386"/>
        <w:jc w:val="both"/>
        <w:rPr>
          <w:sz w:val="28"/>
          <w:szCs w:val="28"/>
        </w:rPr>
      </w:pPr>
      <w:r w:rsidRPr="00F16A63">
        <w:rPr>
          <w:sz w:val="28"/>
          <w:szCs w:val="28"/>
        </w:rPr>
        <w:t>Если</w:t>
      </w:r>
      <w:r w:rsidRPr="00F16A63">
        <w:rPr>
          <w:spacing w:val="1"/>
          <w:sz w:val="28"/>
          <w:szCs w:val="28"/>
        </w:rPr>
        <w:t xml:space="preserve"> </w:t>
      </w:r>
      <w:r w:rsidRPr="00F16A63">
        <w:rPr>
          <w:sz w:val="28"/>
          <w:szCs w:val="28"/>
        </w:rPr>
        <w:t>несколько</w:t>
      </w:r>
      <w:r w:rsidRPr="00F16A63">
        <w:rPr>
          <w:spacing w:val="2"/>
          <w:sz w:val="28"/>
          <w:szCs w:val="28"/>
        </w:rPr>
        <w:t xml:space="preserve"> </w:t>
      </w:r>
      <w:r w:rsidRPr="00F16A63">
        <w:rPr>
          <w:sz w:val="28"/>
          <w:szCs w:val="28"/>
        </w:rPr>
        <w:t>человек</w:t>
      </w:r>
      <w:r w:rsidRPr="00F16A63">
        <w:rPr>
          <w:spacing w:val="3"/>
          <w:sz w:val="28"/>
          <w:szCs w:val="28"/>
        </w:rPr>
        <w:t xml:space="preserve"> </w:t>
      </w:r>
      <w:r w:rsidRPr="00F16A63">
        <w:rPr>
          <w:sz w:val="28"/>
          <w:szCs w:val="28"/>
        </w:rPr>
        <w:t>подряд</w:t>
      </w:r>
      <w:r w:rsidRPr="00F16A63">
        <w:rPr>
          <w:spacing w:val="3"/>
          <w:sz w:val="28"/>
          <w:szCs w:val="28"/>
        </w:rPr>
        <w:t xml:space="preserve"> </w:t>
      </w:r>
      <w:r w:rsidRPr="00F16A63">
        <w:rPr>
          <w:sz w:val="28"/>
          <w:szCs w:val="28"/>
        </w:rPr>
        <w:t>не</w:t>
      </w:r>
      <w:r w:rsidRPr="00F16A63">
        <w:rPr>
          <w:spacing w:val="1"/>
          <w:sz w:val="28"/>
          <w:szCs w:val="28"/>
        </w:rPr>
        <w:t xml:space="preserve"> </w:t>
      </w:r>
      <w:r w:rsidRPr="00F16A63">
        <w:rPr>
          <w:sz w:val="28"/>
          <w:szCs w:val="28"/>
        </w:rPr>
        <w:t>приживаются</w:t>
      </w:r>
      <w:r w:rsidRPr="00F16A63">
        <w:rPr>
          <w:spacing w:val="3"/>
          <w:sz w:val="28"/>
          <w:szCs w:val="28"/>
        </w:rPr>
        <w:t xml:space="preserve"> </w:t>
      </w:r>
      <w:r w:rsidRPr="00F16A63">
        <w:rPr>
          <w:sz w:val="28"/>
          <w:szCs w:val="28"/>
        </w:rPr>
        <w:t>на</w:t>
      </w:r>
      <w:r w:rsidRPr="00F16A63">
        <w:rPr>
          <w:spacing w:val="1"/>
          <w:sz w:val="28"/>
          <w:szCs w:val="28"/>
        </w:rPr>
        <w:t xml:space="preserve"> </w:t>
      </w:r>
      <w:r w:rsidRPr="00F16A63">
        <w:rPr>
          <w:sz w:val="28"/>
          <w:szCs w:val="28"/>
        </w:rPr>
        <w:t>одной</w:t>
      </w:r>
      <w:r w:rsidRPr="00F16A63">
        <w:rPr>
          <w:spacing w:val="2"/>
          <w:sz w:val="28"/>
          <w:szCs w:val="28"/>
        </w:rPr>
        <w:t xml:space="preserve"> </w:t>
      </w:r>
      <w:r w:rsidRPr="00F16A63">
        <w:rPr>
          <w:sz w:val="28"/>
          <w:szCs w:val="28"/>
        </w:rPr>
        <w:t>и</w:t>
      </w:r>
      <w:r w:rsidRPr="00F16A63">
        <w:rPr>
          <w:spacing w:val="2"/>
          <w:sz w:val="28"/>
          <w:szCs w:val="28"/>
        </w:rPr>
        <w:t xml:space="preserve"> </w:t>
      </w:r>
      <w:r w:rsidRPr="00F16A63">
        <w:rPr>
          <w:sz w:val="28"/>
          <w:szCs w:val="28"/>
        </w:rPr>
        <w:t>той</w:t>
      </w:r>
      <w:r w:rsidRPr="00F16A63">
        <w:rPr>
          <w:spacing w:val="1"/>
          <w:sz w:val="28"/>
          <w:szCs w:val="28"/>
        </w:rPr>
        <w:t xml:space="preserve"> </w:t>
      </w:r>
      <w:r w:rsidRPr="00F16A63">
        <w:rPr>
          <w:sz w:val="28"/>
          <w:szCs w:val="28"/>
        </w:rPr>
        <w:t>же</w:t>
      </w:r>
      <w:r w:rsidRPr="00F16A63">
        <w:rPr>
          <w:spacing w:val="2"/>
          <w:sz w:val="28"/>
          <w:szCs w:val="28"/>
        </w:rPr>
        <w:t xml:space="preserve"> </w:t>
      </w:r>
      <w:r w:rsidRPr="00F16A63">
        <w:rPr>
          <w:sz w:val="28"/>
          <w:szCs w:val="28"/>
        </w:rPr>
        <w:t>должности</w:t>
      </w:r>
    </w:p>
    <w:p w:rsidR="00F16A63" w:rsidRPr="00F16A63" w:rsidRDefault="00F16A63" w:rsidP="00F16A63">
      <w:pPr>
        <w:ind w:left="676" w:right="409"/>
        <w:jc w:val="both"/>
        <w:rPr>
          <w:sz w:val="28"/>
          <w:szCs w:val="28"/>
        </w:rPr>
      </w:pPr>
      <w:r w:rsidRPr="00F16A63">
        <w:rPr>
          <w:sz w:val="28"/>
          <w:szCs w:val="28"/>
        </w:rPr>
        <w:t>—</w:t>
      </w:r>
      <w:r w:rsidRPr="00F16A63">
        <w:rPr>
          <w:spacing w:val="1"/>
          <w:sz w:val="28"/>
          <w:szCs w:val="28"/>
        </w:rPr>
        <w:t xml:space="preserve"> </w:t>
      </w:r>
      <w:r w:rsidRPr="00F16A63">
        <w:rPr>
          <w:sz w:val="28"/>
          <w:szCs w:val="28"/>
        </w:rPr>
        <w:t>дело</w:t>
      </w:r>
      <w:r w:rsidRPr="00F16A63">
        <w:rPr>
          <w:spacing w:val="1"/>
          <w:sz w:val="28"/>
          <w:szCs w:val="28"/>
        </w:rPr>
        <w:t xml:space="preserve"> </w:t>
      </w:r>
      <w:r w:rsidRPr="00F16A63">
        <w:rPr>
          <w:sz w:val="28"/>
          <w:szCs w:val="28"/>
        </w:rPr>
        <w:t>не</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них.</w:t>
      </w:r>
      <w:r w:rsidRPr="00F16A63">
        <w:rPr>
          <w:spacing w:val="1"/>
          <w:sz w:val="28"/>
          <w:szCs w:val="28"/>
        </w:rPr>
        <w:t xml:space="preserve"> </w:t>
      </w:r>
      <w:r w:rsidRPr="00F16A63">
        <w:rPr>
          <w:sz w:val="28"/>
          <w:szCs w:val="28"/>
        </w:rPr>
        <w:t>Присмотритесь</w:t>
      </w:r>
      <w:r w:rsidRPr="00F16A63">
        <w:rPr>
          <w:spacing w:val="1"/>
          <w:sz w:val="28"/>
          <w:szCs w:val="28"/>
        </w:rPr>
        <w:t xml:space="preserve"> </w:t>
      </w:r>
      <w:r w:rsidRPr="00F16A63">
        <w:rPr>
          <w:sz w:val="28"/>
          <w:szCs w:val="28"/>
        </w:rPr>
        <w:t>к</w:t>
      </w:r>
      <w:r w:rsidRPr="00F16A63">
        <w:rPr>
          <w:spacing w:val="1"/>
          <w:sz w:val="28"/>
          <w:szCs w:val="28"/>
        </w:rPr>
        <w:t xml:space="preserve"> </w:t>
      </w:r>
      <w:r w:rsidRPr="00F16A63">
        <w:rPr>
          <w:sz w:val="28"/>
          <w:szCs w:val="28"/>
        </w:rPr>
        <w:t>"нехорошему"</w:t>
      </w:r>
      <w:r w:rsidRPr="00F16A63">
        <w:rPr>
          <w:spacing w:val="1"/>
          <w:sz w:val="28"/>
          <w:szCs w:val="28"/>
        </w:rPr>
        <w:t xml:space="preserve"> </w:t>
      </w:r>
      <w:r w:rsidRPr="00F16A63">
        <w:rPr>
          <w:sz w:val="28"/>
          <w:szCs w:val="28"/>
        </w:rPr>
        <w:t>месту</w:t>
      </w:r>
      <w:r w:rsidRPr="00F16A63">
        <w:rPr>
          <w:spacing w:val="1"/>
          <w:sz w:val="28"/>
          <w:szCs w:val="28"/>
        </w:rPr>
        <w:t xml:space="preserve"> </w:t>
      </w:r>
      <w:r w:rsidRPr="00F16A63">
        <w:rPr>
          <w:sz w:val="28"/>
          <w:szCs w:val="28"/>
        </w:rPr>
        <w:t>повнимательнее.</w:t>
      </w:r>
      <w:r w:rsidRPr="00F16A63">
        <w:rPr>
          <w:spacing w:val="1"/>
          <w:sz w:val="28"/>
          <w:szCs w:val="28"/>
        </w:rPr>
        <w:t xml:space="preserve"> </w:t>
      </w:r>
      <w:r w:rsidRPr="00F16A63">
        <w:rPr>
          <w:sz w:val="28"/>
          <w:szCs w:val="28"/>
        </w:rPr>
        <w:t>Вам</w:t>
      </w:r>
      <w:r w:rsidRPr="00F16A63">
        <w:rPr>
          <w:spacing w:val="1"/>
          <w:sz w:val="28"/>
          <w:szCs w:val="28"/>
        </w:rPr>
        <w:t xml:space="preserve"> </w:t>
      </w:r>
      <w:r w:rsidRPr="00F16A63">
        <w:rPr>
          <w:sz w:val="28"/>
          <w:szCs w:val="28"/>
        </w:rPr>
        <w:t>предстоит</w:t>
      </w:r>
      <w:r w:rsidRPr="00F16A63">
        <w:rPr>
          <w:spacing w:val="1"/>
          <w:sz w:val="28"/>
          <w:szCs w:val="28"/>
        </w:rPr>
        <w:t xml:space="preserve"> </w:t>
      </w:r>
      <w:r w:rsidRPr="00F16A63">
        <w:rPr>
          <w:sz w:val="28"/>
          <w:szCs w:val="28"/>
        </w:rPr>
        <w:t>трезво</w:t>
      </w:r>
      <w:r w:rsidRPr="00F16A63">
        <w:rPr>
          <w:spacing w:val="1"/>
          <w:sz w:val="28"/>
          <w:szCs w:val="28"/>
        </w:rPr>
        <w:t xml:space="preserve"> </w:t>
      </w:r>
      <w:r w:rsidRPr="00F16A63">
        <w:rPr>
          <w:sz w:val="28"/>
          <w:szCs w:val="28"/>
        </w:rPr>
        <w:t>оценить</w:t>
      </w:r>
      <w:r w:rsidRPr="00F16A63">
        <w:rPr>
          <w:spacing w:val="1"/>
          <w:sz w:val="28"/>
          <w:szCs w:val="28"/>
        </w:rPr>
        <w:t xml:space="preserve"> </w:t>
      </w:r>
      <w:r w:rsidRPr="00F16A63">
        <w:rPr>
          <w:sz w:val="28"/>
          <w:szCs w:val="28"/>
        </w:rPr>
        <w:t>ситуацию</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определить</w:t>
      </w:r>
      <w:r w:rsidRPr="00F16A63">
        <w:rPr>
          <w:spacing w:val="1"/>
          <w:sz w:val="28"/>
          <w:szCs w:val="28"/>
        </w:rPr>
        <w:t xml:space="preserve"> </w:t>
      </w:r>
      <w:r w:rsidRPr="00F16A63">
        <w:rPr>
          <w:sz w:val="28"/>
          <w:szCs w:val="28"/>
        </w:rPr>
        <w:t>реальные</w:t>
      </w:r>
      <w:r w:rsidRPr="00F16A63">
        <w:rPr>
          <w:spacing w:val="1"/>
          <w:sz w:val="28"/>
          <w:szCs w:val="28"/>
        </w:rPr>
        <w:t xml:space="preserve"> </w:t>
      </w:r>
      <w:r w:rsidRPr="00F16A63">
        <w:rPr>
          <w:sz w:val="28"/>
          <w:szCs w:val="28"/>
        </w:rPr>
        <w:t>причины</w:t>
      </w:r>
      <w:r w:rsidRPr="00F16A63">
        <w:rPr>
          <w:spacing w:val="1"/>
          <w:sz w:val="28"/>
          <w:szCs w:val="28"/>
        </w:rPr>
        <w:t xml:space="preserve"> </w:t>
      </w:r>
      <w:r w:rsidRPr="00F16A63">
        <w:rPr>
          <w:sz w:val="28"/>
          <w:szCs w:val="28"/>
        </w:rPr>
        <w:t>происходящего.</w:t>
      </w:r>
    </w:p>
    <w:p w:rsidR="00F16A63" w:rsidRPr="00F16A63" w:rsidRDefault="00F16A63" w:rsidP="00F16A63">
      <w:pPr>
        <w:ind w:left="676" w:right="411" w:firstLine="710"/>
        <w:jc w:val="both"/>
        <w:rPr>
          <w:sz w:val="28"/>
          <w:szCs w:val="28"/>
        </w:rPr>
      </w:pPr>
      <w:r w:rsidRPr="00F16A63">
        <w:rPr>
          <w:sz w:val="28"/>
          <w:szCs w:val="28"/>
        </w:rPr>
        <w:t>Когда</w:t>
      </w:r>
      <w:r w:rsidRPr="00F16A63">
        <w:rPr>
          <w:spacing w:val="1"/>
          <w:sz w:val="28"/>
          <w:szCs w:val="28"/>
        </w:rPr>
        <w:t xml:space="preserve"> </w:t>
      </w:r>
      <w:r w:rsidRPr="00F16A63">
        <w:rPr>
          <w:sz w:val="28"/>
          <w:szCs w:val="28"/>
        </w:rPr>
        <w:t>вы</w:t>
      </w:r>
      <w:r w:rsidRPr="00F16A63">
        <w:rPr>
          <w:spacing w:val="1"/>
          <w:sz w:val="28"/>
          <w:szCs w:val="28"/>
        </w:rPr>
        <w:t xml:space="preserve"> </w:t>
      </w:r>
      <w:r w:rsidRPr="00F16A63">
        <w:rPr>
          <w:sz w:val="28"/>
          <w:szCs w:val="28"/>
        </w:rPr>
        <w:t>увольняете</w:t>
      </w:r>
      <w:r w:rsidRPr="00F16A63">
        <w:rPr>
          <w:spacing w:val="1"/>
          <w:sz w:val="28"/>
          <w:szCs w:val="28"/>
        </w:rPr>
        <w:t xml:space="preserve"> </w:t>
      </w:r>
      <w:r w:rsidRPr="00F16A63">
        <w:rPr>
          <w:sz w:val="28"/>
          <w:szCs w:val="28"/>
        </w:rPr>
        <w:t>одного</w:t>
      </w:r>
      <w:r w:rsidRPr="00F16A63">
        <w:rPr>
          <w:spacing w:val="1"/>
          <w:sz w:val="28"/>
          <w:szCs w:val="28"/>
        </w:rPr>
        <w:t xml:space="preserve"> </w:t>
      </w:r>
      <w:r w:rsidRPr="00F16A63">
        <w:rPr>
          <w:sz w:val="28"/>
          <w:szCs w:val="28"/>
        </w:rPr>
        <w:t>сотрудника,</w:t>
      </w:r>
      <w:r w:rsidRPr="00F16A63">
        <w:rPr>
          <w:spacing w:val="1"/>
          <w:sz w:val="28"/>
          <w:szCs w:val="28"/>
        </w:rPr>
        <w:t xml:space="preserve"> </w:t>
      </w:r>
      <w:r w:rsidRPr="00F16A63">
        <w:rPr>
          <w:sz w:val="28"/>
          <w:szCs w:val="28"/>
        </w:rPr>
        <w:t>не</w:t>
      </w:r>
      <w:r w:rsidRPr="00F16A63">
        <w:rPr>
          <w:spacing w:val="1"/>
          <w:sz w:val="28"/>
          <w:szCs w:val="28"/>
        </w:rPr>
        <w:t xml:space="preserve"> </w:t>
      </w:r>
      <w:r w:rsidRPr="00F16A63">
        <w:rPr>
          <w:sz w:val="28"/>
          <w:szCs w:val="28"/>
        </w:rPr>
        <w:t>оправдавшего</w:t>
      </w:r>
      <w:r w:rsidRPr="00F16A63">
        <w:rPr>
          <w:spacing w:val="1"/>
          <w:sz w:val="28"/>
          <w:szCs w:val="28"/>
        </w:rPr>
        <w:t xml:space="preserve"> </w:t>
      </w:r>
      <w:r w:rsidRPr="00F16A63">
        <w:rPr>
          <w:sz w:val="28"/>
          <w:szCs w:val="28"/>
        </w:rPr>
        <w:t>ваших</w:t>
      </w:r>
      <w:r w:rsidRPr="00F16A63">
        <w:rPr>
          <w:spacing w:val="1"/>
          <w:sz w:val="28"/>
          <w:szCs w:val="28"/>
        </w:rPr>
        <w:t xml:space="preserve"> </w:t>
      </w:r>
      <w:r w:rsidRPr="00F16A63">
        <w:rPr>
          <w:sz w:val="28"/>
          <w:szCs w:val="28"/>
        </w:rPr>
        <w:t>надежд,</w:t>
      </w:r>
      <w:r w:rsidRPr="00F16A63">
        <w:rPr>
          <w:spacing w:val="1"/>
          <w:sz w:val="28"/>
          <w:szCs w:val="28"/>
        </w:rPr>
        <w:t xml:space="preserve"> </w:t>
      </w:r>
      <w:r w:rsidRPr="00F16A63">
        <w:rPr>
          <w:sz w:val="28"/>
          <w:szCs w:val="28"/>
        </w:rPr>
        <w:t>возможно, проблема не только в нем. Если на той же должности не приживается его</w:t>
      </w:r>
      <w:r w:rsidRPr="00F16A63">
        <w:rPr>
          <w:spacing w:val="1"/>
          <w:sz w:val="28"/>
          <w:szCs w:val="28"/>
        </w:rPr>
        <w:t xml:space="preserve"> </w:t>
      </w:r>
      <w:r w:rsidRPr="00F16A63">
        <w:rPr>
          <w:sz w:val="28"/>
          <w:szCs w:val="28"/>
        </w:rPr>
        <w:t>преемник, это сигнал для всей компании. Если ситуация в течение короткого срока</w:t>
      </w:r>
      <w:r w:rsidRPr="00F16A63">
        <w:rPr>
          <w:spacing w:val="1"/>
          <w:sz w:val="28"/>
          <w:szCs w:val="28"/>
        </w:rPr>
        <w:t xml:space="preserve"> </w:t>
      </w:r>
      <w:r w:rsidRPr="00F16A63">
        <w:rPr>
          <w:sz w:val="28"/>
          <w:szCs w:val="28"/>
        </w:rPr>
        <w:t>воспроизводится в третий раз — ясно, что дело, скорее всего, не в нерадивости</w:t>
      </w:r>
      <w:r w:rsidRPr="00F16A63">
        <w:rPr>
          <w:spacing w:val="1"/>
          <w:sz w:val="28"/>
          <w:szCs w:val="28"/>
        </w:rPr>
        <w:t xml:space="preserve"> </w:t>
      </w:r>
      <w:r w:rsidRPr="00F16A63">
        <w:rPr>
          <w:sz w:val="28"/>
          <w:szCs w:val="28"/>
        </w:rPr>
        <w:t>новых</w:t>
      </w:r>
      <w:r w:rsidRPr="00F16A63">
        <w:rPr>
          <w:spacing w:val="-3"/>
          <w:sz w:val="28"/>
          <w:szCs w:val="28"/>
        </w:rPr>
        <w:t xml:space="preserve"> </w:t>
      </w:r>
      <w:r w:rsidRPr="00F16A63">
        <w:rPr>
          <w:sz w:val="28"/>
          <w:szCs w:val="28"/>
        </w:rPr>
        <w:t>сотрудников. Искать</w:t>
      </w:r>
      <w:r w:rsidRPr="00F16A63">
        <w:rPr>
          <w:spacing w:val="-2"/>
          <w:sz w:val="28"/>
          <w:szCs w:val="28"/>
        </w:rPr>
        <w:t xml:space="preserve"> </w:t>
      </w:r>
      <w:r w:rsidRPr="00F16A63">
        <w:rPr>
          <w:sz w:val="28"/>
          <w:szCs w:val="28"/>
        </w:rPr>
        <w:t>причины</w:t>
      </w:r>
      <w:r w:rsidRPr="00F16A63">
        <w:rPr>
          <w:spacing w:val="-3"/>
          <w:sz w:val="28"/>
          <w:szCs w:val="28"/>
        </w:rPr>
        <w:t xml:space="preserve"> </w:t>
      </w:r>
      <w:r w:rsidRPr="00F16A63">
        <w:rPr>
          <w:sz w:val="28"/>
          <w:szCs w:val="28"/>
        </w:rPr>
        <w:t>текучести</w:t>
      </w:r>
      <w:r w:rsidRPr="00F16A63">
        <w:rPr>
          <w:spacing w:val="2"/>
          <w:sz w:val="28"/>
          <w:szCs w:val="28"/>
        </w:rPr>
        <w:t xml:space="preserve"> </w:t>
      </w:r>
      <w:r w:rsidRPr="00F16A63">
        <w:rPr>
          <w:sz w:val="28"/>
          <w:szCs w:val="28"/>
        </w:rPr>
        <w:t>нужно</w:t>
      </w:r>
      <w:r w:rsidRPr="00F16A63">
        <w:rPr>
          <w:spacing w:val="-2"/>
          <w:sz w:val="28"/>
          <w:szCs w:val="28"/>
        </w:rPr>
        <w:t xml:space="preserve"> </w:t>
      </w:r>
      <w:r w:rsidRPr="00F16A63">
        <w:rPr>
          <w:sz w:val="28"/>
          <w:szCs w:val="28"/>
        </w:rPr>
        <w:t>в</w:t>
      </w:r>
      <w:r w:rsidRPr="00F16A63">
        <w:rPr>
          <w:spacing w:val="-3"/>
          <w:sz w:val="28"/>
          <w:szCs w:val="28"/>
        </w:rPr>
        <w:t xml:space="preserve"> </w:t>
      </w:r>
      <w:r w:rsidRPr="00F16A63">
        <w:rPr>
          <w:sz w:val="28"/>
          <w:szCs w:val="28"/>
        </w:rPr>
        <w:t>чем-то</w:t>
      </w:r>
      <w:r w:rsidRPr="00F16A63">
        <w:rPr>
          <w:spacing w:val="-1"/>
          <w:sz w:val="28"/>
          <w:szCs w:val="28"/>
        </w:rPr>
        <w:t xml:space="preserve"> </w:t>
      </w:r>
      <w:r w:rsidRPr="00F16A63">
        <w:rPr>
          <w:sz w:val="28"/>
          <w:szCs w:val="28"/>
        </w:rPr>
        <w:t>другом.</w:t>
      </w:r>
    </w:p>
    <w:p w:rsidR="00F16A63" w:rsidRPr="00F16A63" w:rsidRDefault="00F16A63" w:rsidP="00F16A63">
      <w:pPr>
        <w:ind w:left="676" w:right="414" w:firstLine="710"/>
        <w:jc w:val="both"/>
        <w:rPr>
          <w:sz w:val="28"/>
          <w:szCs w:val="28"/>
        </w:rPr>
      </w:pPr>
      <w:r w:rsidRPr="00F16A63">
        <w:rPr>
          <w:sz w:val="28"/>
          <w:szCs w:val="28"/>
        </w:rPr>
        <w:t>Любая</w:t>
      </w:r>
      <w:r w:rsidRPr="00F16A63">
        <w:rPr>
          <w:spacing w:val="1"/>
          <w:sz w:val="28"/>
          <w:szCs w:val="28"/>
        </w:rPr>
        <w:t xml:space="preserve"> </w:t>
      </w:r>
      <w:r w:rsidRPr="00F16A63">
        <w:rPr>
          <w:sz w:val="28"/>
          <w:szCs w:val="28"/>
        </w:rPr>
        <w:t>фирма</w:t>
      </w:r>
      <w:r w:rsidRPr="00F16A63">
        <w:rPr>
          <w:spacing w:val="1"/>
          <w:sz w:val="28"/>
          <w:szCs w:val="28"/>
        </w:rPr>
        <w:t xml:space="preserve"> </w:t>
      </w:r>
      <w:r w:rsidRPr="00F16A63">
        <w:rPr>
          <w:sz w:val="28"/>
          <w:szCs w:val="28"/>
        </w:rPr>
        <w:t>наиболее</w:t>
      </w:r>
      <w:r w:rsidRPr="00F16A63">
        <w:rPr>
          <w:spacing w:val="1"/>
          <w:sz w:val="28"/>
          <w:szCs w:val="28"/>
        </w:rPr>
        <w:t xml:space="preserve"> </w:t>
      </w:r>
      <w:r w:rsidRPr="00F16A63">
        <w:rPr>
          <w:sz w:val="28"/>
          <w:szCs w:val="28"/>
        </w:rPr>
        <w:t>продуктивно</w:t>
      </w:r>
      <w:r w:rsidRPr="00F16A63">
        <w:rPr>
          <w:spacing w:val="1"/>
          <w:sz w:val="28"/>
          <w:szCs w:val="28"/>
        </w:rPr>
        <w:t xml:space="preserve"> </w:t>
      </w:r>
      <w:r w:rsidRPr="00F16A63">
        <w:rPr>
          <w:sz w:val="28"/>
          <w:szCs w:val="28"/>
        </w:rPr>
        <w:t>работает</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том</w:t>
      </w:r>
      <w:r w:rsidRPr="00F16A63">
        <w:rPr>
          <w:spacing w:val="1"/>
          <w:sz w:val="28"/>
          <w:szCs w:val="28"/>
        </w:rPr>
        <w:t xml:space="preserve"> </w:t>
      </w:r>
      <w:r w:rsidRPr="00F16A63">
        <w:rPr>
          <w:sz w:val="28"/>
          <w:szCs w:val="28"/>
        </w:rPr>
        <w:t>случае,</w:t>
      </w:r>
      <w:r w:rsidRPr="00F16A63">
        <w:rPr>
          <w:spacing w:val="71"/>
          <w:sz w:val="28"/>
          <w:szCs w:val="28"/>
        </w:rPr>
        <w:t xml:space="preserve"> </w:t>
      </w:r>
      <w:r w:rsidRPr="00F16A63">
        <w:rPr>
          <w:sz w:val="28"/>
          <w:szCs w:val="28"/>
        </w:rPr>
        <w:t>когда</w:t>
      </w:r>
      <w:r w:rsidRPr="00F16A63">
        <w:rPr>
          <w:spacing w:val="1"/>
          <w:sz w:val="28"/>
          <w:szCs w:val="28"/>
        </w:rPr>
        <w:t xml:space="preserve"> </w:t>
      </w:r>
      <w:r w:rsidRPr="00F16A63">
        <w:rPr>
          <w:sz w:val="28"/>
          <w:szCs w:val="28"/>
        </w:rPr>
        <w:t>представляет собой единый организм, в котором у каждой клеточки есть свое особое</w:t>
      </w:r>
      <w:r w:rsidRPr="00F16A63">
        <w:rPr>
          <w:spacing w:val="-67"/>
          <w:sz w:val="28"/>
          <w:szCs w:val="28"/>
        </w:rPr>
        <w:t xml:space="preserve"> </w:t>
      </w:r>
      <w:r w:rsidRPr="00F16A63">
        <w:rPr>
          <w:sz w:val="28"/>
          <w:szCs w:val="28"/>
        </w:rPr>
        <w:t>предназначение.</w:t>
      </w:r>
      <w:r w:rsidRPr="00F16A63">
        <w:rPr>
          <w:spacing w:val="1"/>
          <w:sz w:val="28"/>
          <w:szCs w:val="28"/>
        </w:rPr>
        <w:t xml:space="preserve"> </w:t>
      </w:r>
      <w:r w:rsidRPr="00F16A63">
        <w:rPr>
          <w:sz w:val="28"/>
          <w:szCs w:val="28"/>
        </w:rPr>
        <w:t>Выход</w:t>
      </w:r>
      <w:r w:rsidRPr="00F16A63">
        <w:rPr>
          <w:spacing w:val="1"/>
          <w:sz w:val="28"/>
          <w:szCs w:val="28"/>
        </w:rPr>
        <w:t xml:space="preserve"> </w:t>
      </w:r>
      <w:r w:rsidRPr="00F16A63">
        <w:rPr>
          <w:sz w:val="28"/>
          <w:szCs w:val="28"/>
        </w:rPr>
        <w:t>из</w:t>
      </w:r>
      <w:r w:rsidRPr="00F16A63">
        <w:rPr>
          <w:spacing w:val="1"/>
          <w:sz w:val="28"/>
          <w:szCs w:val="28"/>
        </w:rPr>
        <w:t xml:space="preserve"> </w:t>
      </w:r>
      <w:r w:rsidRPr="00F16A63">
        <w:rPr>
          <w:sz w:val="28"/>
          <w:szCs w:val="28"/>
        </w:rPr>
        <w:t>строя</w:t>
      </w:r>
      <w:r w:rsidRPr="00F16A63">
        <w:rPr>
          <w:spacing w:val="1"/>
          <w:sz w:val="28"/>
          <w:szCs w:val="28"/>
        </w:rPr>
        <w:t xml:space="preserve"> </w:t>
      </w:r>
      <w:r w:rsidRPr="00F16A63">
        <w:rPr>
          <w:sz w:val="28"/>
          <w:szCs w:val="28"/>
        </w:rPr>
        <w:t>любой</w:t>
      </w:r>
      <w:r w:rsidRPr="00F16A63">
        <w:rPr>
          <w:spacing w:val="1"/>
          <w:sz w:val="28"/>
          <w:szCs w:val="28"/>
        </w:rPr>
        <w:t xml:space="preserve"> </w:t>
      </w:r>
      <w:r w:rsidRPr="00F16A63">
        <w:rPr>
          <w:sz w:val="28"/>
          <w:szCs w:val="28"/>
        </w:rPr>
        <w:t>отдельной</w:t>
      </w:r>
      <w:r w:rsidRPr="00F16A63">
        <w:rPr>
          <w:spacing w:val="1"/>
          <w:sz w:val="28"/>
          <w:szCs w:val="28"/>
        </w:rPr>
        <w:t xml:space="preserve"> </w:t>
      </w:r>
      <w:r w:rsidRPr="00F16A63">
        <w:rPr>
          <w:sz w:val="28"/>
          <w:szCs w:val="28"/>
        </w:rPr>
        <w:t>клеточки</w:t>
      </w:r>
      <w:r w:rsidRPr="00F16A63">
        <w:rPr>
          <w:spacing w:val="1"/>
          <w:sz w:val="28"/>
          <w:szCs w:val="28"/>
        </w:rPr>
        <w:t xml:space="preserve"> </w:t>
      </w:r>
      <w:r w:rsidRPr="00F16A63">
        <w:rPr>
          <w:sz w:val="28"/>
          <w:szCs w:val="28"/>
        </w:rPr>
        <w:t>несет</w:t>
      </w:r>
      <w:r w:rsidRPr="00F16A63">
        <w:rPr>
          <w:spacing w:val="1"/>
          <w:sz w:val="28"/>
          <w:szCs w:val="28"/>
        </w:rPr>
        <w:t xml:space="preserve"> </w:t>
      </w:r>
      <w:r w:rsidRPr="00F16A63">
        <w:rPr>
          <w:sz w:val="28"/>
          <w:szCs w:val="28"/>
        </w:rPr>
        <w:t>угрозу</w:t>
      </w:r>
      <w:r w:rsidRPr="00F16A63">
        <w:rPr>
          <w:spacing w:val="1"/>
          <w:sz w:val="28"/>
          <w:szCs w:val="28"/>
        </w:rPr>
        <w:t xml:space="preserve"> </w:t>
      </w:r>
      <w:r w:rsidRPr="00F16A63">
        <w:rPr>
          <w:sz w:val="28"/>
          <w:szCs w:val="28"/>
        </w:rPr>
        <w:t>всему</w:t>
      </w:r>
      <w:r w:rsidRPr="00F16A63">
        <w:rPr>
          <w:spacing w:val="-67"/>
          <w:sz w:val="28"/>
          <w:szCs w:val="28"/>
        </w:rPr>
        <w:t xml:space="preserve"> </w:t>
      </w:r>
      <w:r w:rsidRPr="00F16A63">
        <w:rPr>
          <w:sz w:val="28"/>
          <w:szCs w:val="28"/>
        </w:rPr>
        <w:t>организму.</w:t>
      </w:r>
    </w:p>
    <w:p w:rsidR="00F16A63" w:rsidRPr="00F16A63" w:rsidRDefault="00F16A63" w:rsidP="00F16A63">
      <w:pPr>
        <w:ind w:left="676" w:right="412" w:firstLine="710"/>
        <w:jc w:val="both"/>
        <w:rPr>
          <w:sz w:val="28"/>
          <w:szCs w:val="28"/>
        </w:rPr>
      </w:pPr>
      <w:r w:rsidRPr="00F16A63">
        <w:rPr>
          <w:sz w:val="28"/>
          <w:szCs w:val="28"/>
        </w:rPr>
        <w:t>Поэтому</w:t>
      </w:r>
      <w:r w:rsidRPr="00F16A63">
        <w:rPr>
          <w:spacing w:val="1"/>
          <w:sz w:val="28"/>
          <w:szCs w:val="28"/>
        </w:rPr>
        <w:t xml:space="preserve"> </w:t>
      </w:r>
      <w:r w:rsidRPr="00F16A63">
        <w:rPr>
          <w:sz w:val="28"/>
          <w:szCs w:val="28"/>
        </w:rPr>
        <w:t>важно</w:t>
      </w:r>
      <w:r w:rsidRPr="00F16A63">
        <w:rPr>
          <w:spacing w:val="1"/>
          <w:sz w:val="28"/>
          <w:szCs w:val="28"/>
        </w:rPr>
        <w:t xml:space="preserve"> </w:t>
      </w:r>
      <w:r w:rsidRPr="00F16A63">
        <w:rPr>
          <w:sz w:val="28"/>
          <w:szCs w:val="28"/>
        </w:rPr>
        <w:t>разобраться,</w:t>
      </w:r>
      <w:r w:rsidRPr="00F16A63">
        <w:rPr>
          <w:spacing w:val="1"/>
          <w:sz w:val="28"/>
          <w:szCs w:val="28"/>
        </w:rPr>
        <w:t xml:space="preserve"> </w:t>
      </w:r>
      <w:r w:rsidRPr="00F16A63">
        <w:rPr>
          <w:sz w:val="28"/>
          <w:szCs w:val="28"/>
        </w:rPr>
        <w:t>почему</w:t>
      </w:r>
      <w:r w:rsidRPr="00F16A63">
        <w:rPr>
          <w:spacing w:val="1"/>
          <w:sz w:val="28"/>
          <w:szCs w:val="28"/>
        </w:rPr>
        <w:t xml:space="preserve"> </w:t>
      </w:r>
      <w:r w:rsidRPr="00F16A63">
        <w:rPr>
          <w:sz w:val="28"/>
          <w:szCs w:val="28"/>
        </w:rPr>
        <w:t>та</w:t>
      </w:r>
      <w:r w:rsidRPr="00F16A63">
        <w:rPr>
          <w:spacing w:val="1"/>
          <w:sz w:val="28"/>
          <w:szCs w:val="28"/>
        </w:rPr>
        <w:t xml:space="preserve"> </w:t>
      </w:r>
      <w:r w:rsidRPr="00F16A63">
        <w:rPr>
          <w:sz w:val="28"/>
          <w:szCs w:val="28"/>
        </w:rPr>
        <w:t>или</w:t>
      </w:r>
      <w:r w:rsidRPr="00F16A63">
        <w:rPr>
          <w:spacing w:val="1"/>
          <w:sz w:val="28"/>
          <w:szCs w:val="28"/>
        </w:rPr>
        <w:t xml:space="preserve"> </w:t>
      </w:r>
      <w:r w:rsidRPr="00F16A63">
        <w:rPr>
          <w:sz w:val="28"/>
          <w:szCs w:val="28"/>
        </w:rPr>
        <w:t>иная</w:t>
      </w:r>
      <w:r w:rsidRPr="00F16A63">
        <w:rPr>
          <w:spacing w:val="1"/>
          <w:sz w:val="28"/>
          <w:szCs w:val="28"/>
        </w:rPr>
        <w:t xml:space="preserve"> </w:t>
      </w:r>
      <w:r w:rsidRPr="00F16A63">
        <w:rPr>
          <w:sz w:val="28"/>
          <w:szCs w:val="28"/>
        </w:rPr>
        <w:t>клетка</w:t>
      </w:r>
      <w:r w:rsidRPr="00F16A63">
        <w:rPr>
          <w:spacing w:val="1"/>
          <w:sz w:val="28"/>
          <w:szCs w:val="28"/>
        </w:rPr>
        <w:t xml:space="preserve"> </w:t>
      </w:r>
      <w:r w:rsidRPr="00F16A63">
        <w:rPr>
          <w:sz w:val="28"/>
          <w:szCs w:val="28"/>
        </w:rPr>
        <w:t>отмирает,</w:t>
      </w:r>
      <w:r w:rsidRPr="00F16A63">
        <w:rPr>
          <w:spacing w:val="1"/>
          <w:sz w:val="28"/>
          <w:szCs w:val="28"/>
        </w:rPr>
        <w:t xml:space="preserve"> </w:t>
      </w:r>
      <w:r w:rsidRPr="00F16A63">
        <w:rPr>
          <w:sz w:val="28"/>
          <w:szCs w:val="28"/>
        </w:rPr>
        <w:t>а</w:t>
      </w:r>
      <w:r w:rsidRPr="00F16A63">
        <w:rPr>
          <w:spacing w:val="1"/>
          <w:sz w:val="28"/>
          <w:szCs w:val="28"/>
        </w:rPr>
        <w:t xml:space="preserve"> </w:t>
      </w:r>
      <w:r w:rsidRPr="00F16A63">
        <w:rPr>
          <w:sz w:val="28"/>
          <w:szCs w:val="28"/>
        </w:rPr>
        <w:t>сотрудники,</w:t>
      </w:r>
      <w:r w:rsidRPr="00F16A63">
        <w:rPr>
          <w:spacing w:val="-1"/>
          <w:sz w:val="28"/>
          <w:szCs w:val="28"/>
        </w:rPr>
        <w:t xml:space="preserve"> </w:t>
      </w:r>
      <w:r w:rsidRPr="00F16A63">
        <w:rPr>
          <w:sz w:val="28"/>
          <w:szCs w:val="28"/>
        </w:rPr>
        <w:t>занимающие</w:t>
      </w:r>
      <w:r w:rsidRPr="00F16A63">
        <w:rPr>
          <w:spacing w:val="-2"/>
          <w:sz w:val="28"/>
          <w:szCs w:val="28"/>
        </w:rPr>
        <w:t xml:space="preserve"> </w:t>
      </w:r>
      <w:r w:rsidRPr="00F16A63">
        <w:rPr>
          <w:sz w:val="28"/>
          <w:szCs w:val="28"/>
        </w:rPr>
        <w:t>должность,</w:t>
      </w:r>
      <w:r w:rsidRPr="00F16A63">
        <w:rPr>
          <w:spacing w:val="-3"/>
          <w:sz w:val="28"/>
          <w:szCs w:val="28"/>
        </w:rPr>
        <w:t xml:space="preserve"> </w:t>
      </w:r>
      <w:r w:rsidRPr="00F16A63">
        <w:rPr>
          <w:sz w:val="28"/>
          <w:szCs w:val="28"/>
        </w:rPr>
        <w:t>оказываются</w:t>
      </w:r>
      <w:r w:rsidRPr="00F16A63">
        <w:rPr>
          <w:spacing w:val="-1"/>
          <w:sz w:val="28"/>
          <w:szCs w:val="28"/>
        </w:rPr>
        <w:t xml:space="preserve"> </w:t>
      </w:r>
      <w:r w:rsidRPr="00F16A63">
        <w:rPr>
          <w:sz w:val="28"/>
          <w:szCs w:val="28"/>
        </w:rPr>
        <w:t>несостоятельными.</w:t>
      </w:r>
    </w:p>
    <w:p w:rsidR="00F16A63" w:rsidRPr="00F16A63" w:rsidRDefault="00F16A63" w:rsidP="00F16A63">
      <w:pPr>
        <w:ind w:left="676" w:right="416"/>
        <w:jc w:val="both"/>
        <w:rPr>
          <w:sz w:val="28"/>
          <w:szCs w:val="28"/>
        </w:rPr>
      </w:pPr>
      <w:r w:rsidRPr="00F16A63">
        <w:rPr>
          <w:sz w:val="28"/>
          <w:szCs w:val="28"/>
        </w:rPr>
        <w:t>Вопрос: Что необходимо членам трудового коллектива для успешного выполнения</w:t>
      </w:r>
      <w:r w:rsidRPr="00F16A63">
        <w:rPr>
          <w:spacing w:val="1"/>
          <w:sz w:val="28"/>
          <w:szCs w:val="28"/>
        </w:rPr>
        <w:t xml:space="preserve"> </w:t>
      </w:r>
      <w:r w:rsidRPr="00F16A63">
        <w:rPr>
          <w:sz w:val="28"/>
          <w:szCs w:val="28"/>
        </w:rPr>
        <w:t>обязанностей</w:t>
      </w:r>
      <w:r w:rsidRPr="00F16A63">
        <w:rPr>
          <w:spacing w:val="2"/>
          <w:sz w:val="28"/>
          <w:szCs w:val="28"/>
        </w:rPr>
        <w:t xml:space="preserve"> </w:t>
      </w:r>
      <w:r w:rsidRPr="00F16A63">
        <w:rPr>
          <w:sz w:val="28"/>
          <w:szCs w:val="28"/>
        </w:rPr>
        <w:t>на</w:t>
      </w:r>
      <w:r w:rsidRPr="00F16A63">
        <w:rPr>
          <w:spacing w:val="-1"/>
          <w:sz w:val="28"/>
          <w:szCs w:val="28"/>
        </w:rPr>
        <w:t xml:space="preserve"> </w:t>
      </w:r>
      <w:r w:rsidRPr="00F16A63">
        <w:rPr>
          <w:sz w:val="28"/>
          <w:szCs w:val="28"/>
        </w:rPr>
        <w:t>своем рабочем</w:t>
      </w:r>
      <w:r w:rsidRPr="00F16A63">
        <w:rPr>
          <w:spacing w:val="-1"/>
          <w:sz w:val="28"/>
          <w:szCs w:val="28"/>
        </w:rPr>
        <w:t xml:space="preserve"> </w:t>
      </w:r>
      <w:r w:rsidRPr="00F16A63">
        <w:rPr>
          <w:sz w:val="28"/>
          <w:szCs w:val="28"/>
        </w:rPr>
        <w:t>месте?</w:t>
      </w:r>
    </w:p>
    <w:p w:rsidR="00F16A63" w:rsidRPr="00F16A63" w:rsidRDefault="00F16A63" w:rsidP="00F16A63">
      <w:pPr>
        <w:ind w:left="676"/>
        <w:jc w:val="both"/>
        <w:rPr>
          <w:sz w:val="28"/>
          <w:szCs w:val="28"/>
        </w:rPr>
      </w:pPr>
      <w:r w:rsidRPr="00F16A63">
        <w:rPr>
          <w:sz w:val="28"/>
          <w:szCs w:val="28"/>
        </w:rPr>
        <w:t>Ответ</w:t>
      </w:r>
      <w:r w:rsidRPr="00F16A63">
        <w:rPr>
          <w:spacing w:val="-1"/>
          <w:sz w:val="28"/>
          <w:szCs w:val="28"/>
        </w:rPr>
        <w:t xml:space="preserve"> </w:t>
      </w:r>
      <w:r w:rsidRPr="00F16A63">
        <w:rPr>
          <w:sz w:val="28"/>
          <w:szCs w:val="28"/>
        </w:rPr>
        <w:t>…………….</w:t>
      </w:r>
    </w:p>
    <w:p w:rsidR="00F16A63" w:rsidRPr="00F16A63" w:rsidRDefault="00F16A63" w:rsidP="00F16A63">
      <w:pPr>
        <w:rPr>
          <w:sz w:val="28"/>
          <w:szCs w:val="28"/>
        </w:rPr>
      </w:pPr>
    </w:p>
    <w:p w:rsidR="00F16A63" w:rsidRPr="00F16A63" w:rsidRDefault="00F16A63" w:rsidP="00F16A63">
      <w:pPr>
        <w:ind w:left="676"/>
        <w:jc w:val="both"/>
        <w:outlineLvl w:val="0"/>
        <w:rPr>
          <w:b/>
          <w:bCs/>
          <w:sz w:val="28"/>
          <w:szCs w:val="28"/>
        </w:rPr>
      </w:pPr>
      <w:r w:rsidRPr="00F16A63">
        <w:rPr>
          <w:b/>
          <w:bCs/>
          <w:sz w:val="28"/>
          <w:szCs w:val="28"/>
        </w:rPr>
        <w:t>Задание</w:t>
      </w:r>
      <w:r w:rsidRPr="00F16A63">
        <w:rPr>
          <w:b/>
          <w:bCs/>
          <w:spacing w:val="-2"/>
          <w:sz w:val="28"/>
          <w:szCs w:val="28"/>
        </w:rPr>
        <w:t xml:space="preserve"> </w:t>
      </w:r>
      <w:r w:rsidRPr="00F16A63">
        <w:rPr>
          <w:b/>
          <w:bCs/>
          <w:sz w:val="28"/>
          <w:szCs w:val="28"/>
        </w:rPr>
        <w:t>4.</w:t>
      </w:r>
      <w:r w:rsidRPr="00F16A63">
        <w:rPr>
          <w:b/>
          <w:bCs/>
          <w:spacing w:val="-3"/>
          <w:sz w:val="28"/>
          <w:szCs w:val="28"/>
        </w:rPr>
        <w:t xml:space="preserve"> </w:t>
      </w:r>
      <w:r w:rsidRPr="00F16A63">
        <w:rPr>
          <w:b/>
          <w:bCs/>
          <w:sz w:val="28"/>
          <w:szCs w:val="28"/>
        </w:rPr>
        <w:t>Разрешите</w:t>
      </w:r>
      <w:r w:rsidRPr="00F16A63">
        <w:rPr>
          <w:b/>
          <w:bCs/>
          <w:spacing w:val="-4"/>
          <w:sz w:val="28"/>
          <w:szCs w:val="28"/>
        </w:rPr>
        <w:t xml:space="preserve"> </w:t>
      </w:r>
      <w:r w:rsidRPr="00F16A63">
        <w:rPr>
          <w:b/>
          <w:bCs/>
          <w:sz w:val="28"/>
          <w:szCs w:val="28"/>
        </w:rPr>
        <w:t>ситуацию</w:t>
      </w:r>
      <w:r w:rsidRPr="00F16A63">
        <w:rPr>
          <w:b/>
          <w:bCs/>
          <w:spacing w:val="-3"/>
          <w:sz w:val="28"/>
          <w:szCs w:val="28"/>
        </w:rPr>
        <w:t xml:space="preserve"> </w:t>
      </w:r>
      <w:r w:rsidRPr="00F16A63">
        <w:rPr>
          <w:b/>
          <w:bCs/>
          <w:sz w:val="28"/>
          <w:szCs w:val="28"/>
        </w:rPr>
        <w:t>«Мотивация</w:t>
      </w:r>
      <w:r w:rsidRPr="00F16A63">
        <w:rPr>
          <w:b/>
          <w:bCs/>
          <w:spacing w:val="-3"/>
          <w:sz w:val="28"/>
          <w:szCs w:val="28"/>
        </w:rPr>
        <w:t xml:space="preserve"> </w:t>
      </w:r>
      <w:r w:rsidRPr="00F16A63">
        <w:rPr>
          <w:b/>
          <w:bCs/>
          <w:sz w:val="28"/>
          <w:szCs w:val="28"/>
        </w:rPr>
        <w:t>и</w:t>
      </w:r>
      <w:r w:rsidRPr="00F16A63">
        <w:rPr>
          <w:b/>
          <w:bCs/>
          <w:spacing w:val="-3"/>
          <w:sz w:val="28"/>
          <w:szCs w:val="28"/>
        </w:rPr>
        <w:t xml:space="preserve"> </w:t>
      </w:r>
      <w:r w:rsidRPr="00F16A63">
        <w:rPr>
          <w:b/>
          <w:bCs/>
          <w:sz w:val="28"/>
          <w:szCs w:val="28"/>
        </w:rPr>
        <w:t>антимотивация</w:t>
      </w:r>
      <w:r w:rsidRPr="00F16A63">
        <w:rPr>
          <w:b/>
          <w:bCs/>
          <w:spacing w:val="-2"/>
          <w:sz w:val="28"/>
          <w:szCs w:val="28"/>
        </w:rPr>
        <w:t xml:space="preserve"> </w:t>
      </w:r>
      <w:r w:rsidRPr="00F16A63">
        <w:rPr>
          <w:b/>
          <w:bCs/>
          <w:sz w:val="28"/>
          <w:szCs w:val="28"/>
        </w:rPr>
        <w:t>к</w:t>
      </w:r>
      <w:r w:rsidRPr="00F16A63">
        <w:rPr>
          <w:b/>
          <w:bCs/>
          <w:spacing w:val="-3"/>
          <w:sz w:val="28"/>
          <w:szCs w:val="28"/>
        </w:rPr>
        <w:t xml:space="preserve"> </w:t>
      </w:r>
      <w:r w:rsidRPr="00F16A63">
        <w:rPr>
          <w:b/>
          <w:bCs/>
          <w:sz w:val="28"/>
          <w:szCs w:val="28"/>
        </w:rPr>
        <w:t>труду»</w:t>
      </w:r>
    </w:p>
    <w:p w:rsidR="00F16A63" w:rsidRPr="00F16A63" w:rsidRDefault="00F16A63" w:rsidP="00F16A63">
      <w:pPr>
        <w:ind w:left="676" w:right="405" w:firstLine="710"/>
        <w:jc w:val="both"/>
        <w:rPr>
          <w:sz w:val="28"/>
          <w:szCs w:val="28"/>
        </w:rPr>
      </w:pPr>
      <w:r w:rsidRPr="00F16A63">
        <w:rPr>
          <w:sz w:val="28"/>
          <w:szCs w:val="28"/>
        </w:rPr>
        <w:t>"Почему</w:t>
      </w:r>
      <w:r w:rsidRPr="00F16A63">
        <w:rPr>
          <w:spacing w:val="1"/>
          <w:sz w:val="28"/>
          <w:szCs w:val="28"/>
        </w:rPr>
        <w:t xml:space="preserve"> </w:t>
      </w:r>
      <w:r w:rsidRPr="00F16A63">
        <w:rPr>
          <w:sz w:val="28"/>
          <w:szCs w:val="28"/>
        </w:rPr>
        <w:t>он</w:t>
      </w:r>
      <w:r w:rsidRPr="00F16A63">
        <w:rPr>
          <w:spacing w:val="1"/>
          <w:sz w:val="28"/>
          <w:szCs w:val="28"/>
        </w:rPr>
        <w:t xml:space="preserve"> </w:t>
      </w:r>
      <w:r w:rsidRPr="00F16A63">
        <w:rPr>
          <w:sz w:val="28"/>
          <w:szCs w:val="28"/>
        </w:rPr>
        <w:t>так</w:t>
      </w:r>
      <w:r w:rsidRPr="00F16A63">
        <w:rPr>
          <w:spacing w:val="1"/>
          <w:sz w:val="28"/>
          <w:szCs w:val="28"/>
        </w:rPr>
        <w:t xml:space="preserve"> </w:t>
      </w:r>
      <w:r w:rsidRPr="00F16A63">
        <w:rPr>
          <w:sz w:val="28"/>
          <w:szCs w:val="28"/>
        </w:rPr>
        <w:t>сник?"</w:t>
      </w:r>
      <w:r w:rsidRPr="00F16A63">
        <w:rPr>
          <w:spacing w:val="1"/>
          <w:sz w:val="28"/>
          <w:szCs w:val="28"/>
        </w:rPr>
        <w:t xml:space="preserve"> </w:t>
      </w:r>
      <w:r w:rsidRPr="00F16A63">
        <w:rPr>
          <w:sz w:val="28"/>
          <w:szCs w:val="28"/>
        </w:rPr>
        <w:t>—</w:t>
      </w:r>
      <w:r w:rsidRPr="00F16A63">
        <w:rPr>
          <w:spacing w:val="1"/>
          <w:sz w:val="28"/>
          <w:szCs w:val="28"/>
        </w:rPr>
        <w:t xml:space="preserve"> </w:t>
      </w:r>
      <w:r w:rsidRPr="00F16A63">
        <w:rPr>
          <w:sz w:val="28"/>
          <w:szCs w:val="28"/>
        </w:rPr>
        <w:t>гадал</w:t>
      </w:r>
      <w:r w:rsidRPr="00F16A63">
        <w:rPr>
          <w:spacing w:val="1"/>
          <w:sz w:val="28"/>
          <w:szCs w:val="28"/>
        </w:rPr>
        <w:t xml:space="preserve"> </w:t>
      </w:r>
      <w:r w:rsidRPr="00F16A63">
        <w:rPr>
          <w:sz w:val="28"/>
          <w:szCs w:val="28"/>
        </w:rPr>
        <w:t>директор</w:t>
      </w:r>
      <w:r w:rsidRPr="00F16A63">
        <w:rPr>
          <w:spacing w:val="1"/>
          <w:sz w:val="28"/>
          <w:szCs w:val="28"/>
        </w:rPr>
        <w:t xml:space="preserve"> </w:t>
      </w:r>
      <w:r w:rsidRPr="00F16A63">
        <w:rPr>
          <w:sz w:val="28"/>
          <w:szCs w:val="28"/>
        </w:rPr>
        <w:t>фирмы</w:t>
      </w:r>
      <w:r w:rsidRPr="00F16A63">
        <w:rPr>
          <w:spacing w:val="1"/>
          <w:sz w:val="28"/>
          <w:szCs w:val="28"/>
        </w:rPr>
        <w:t xml:space="preserve"> </w:t>
      </w:r>
      <w:r w:rsidRPr="00F16A63">
        <w:rPr>
          <w:sz w:val="28"/>
          <w:szCs w:val="28"/>
        </w:rPr>
        <w:t>о</w:t>
      </w:r>
      <w:r w:rsidRPr="00F16A63">
        <w:rPr>
          <w:spacing w:val="1"/>
          <w:sz w:val="28"/>
          <w:szCs w:val="28"/>
        </w:rPr>
        <w:t xml:space="preserve"> </w:t>
      </w:r>
      <w:r w:rsidRPr="00F16A63">
        <w:rPr>
          <w:sz w:val="28"/>
          <w:szCs w:val="28"/>
        </w:rPr>
        <w:t>лучшем</w:t>
      </w:r>
      <w:r w:rsidRPr="00F16A63">
        <w:rPr>
          <w:spacing w:val="1"/>
          <w:sz w:val="28"/>
          <w:szCs w:val="28"/>
        </w:rPr>
        <w:t xml:space="preserve"> </w:t>
      </w:r>
      <w:r w:rsidRPr="00F16A63">
        <w:rPr>
          <w:sz w:val="28"/>
          <w:szCs w:val="28"/>
        </w:rPr>
        <w:t>специалисте,</w:t>
      </w:r>
      <w:r w:rsidRPr="00F16A63">
        <w:rPr>
          <w:spacing w:val="1"/>
          <w:sz w:val="28"/>
          <w:szCs w:val="28"/>
        </w:rPr>
        <w:t xml:space="preserve"> </w:t>
      </w:r>
      <w:r w:rsidRPr="00F16A63">
        <w:rPr>
          <w:sz w:val="28"/>
          <w:szCs w:val="28"/>
        </w:rPr>
        <w:t>который стал приносить компании гораздо меньше пользы. Причина же состояла в</w:t>
      </w:r>
      <w:r w:rsidRPr="00F16A63">
        <w:rPr>
          <w:spacing w:val="1"/>
          <w:sz w:val="28"/>
          <w:szCs w:val="28"/>
        </w:rPr>
        <w:t xml:space="preserve"> </w:t>
      </w:r>
      <w:r w:rsidRPr="00F16A63">
        <w:rPr>
          <w:sz w:val="28"/>
          <w:szCs w:val="28"/>
        </w:rPr>
        <w:t>том,</w:t>
      </w:r>
      <w:r w:rsidRPr="00F16A63">
        <w:rPr>
          <w:spacing w:val="1"/>
          <w:sz w:val="28"/>
          <w:szCs w:val="28"/>
        </w:rPr>
        <w:t xml:space="preserve"> </w:t>
      </w:r>
      <w:r w:rsidRPr="00F16A63">
        <w:rPr>
          <w:sz w:val="28"/>
          <w:szCs w:val="28"/>
        </w:rPr>
        <w:t>что</w:t>
      </w:r>
      <w:r w:rsidRPr="00F16A63">
        <w:rPr>
          <w:spacing w:val="1"/>
          <w:sz w:val="28"/>
          <w:szCs w:val="28"/>
        </w:rPr>
        <w:t xml:space="preserve"> </w:t>
      </w:r>
      <w:r w:rsidRPr="00F16A63">
        <w:rPr>
          <w:sz w:val="28"/>
          <w:szCs w:val="28"/>
        </w:rPr>
        <w:t>директор</w:t>
      </w:r>
      <w:r w:rsidRPr="00F16A63">
        <w:rPr>
          <w:spacing w:val="1"/>
          <w:sz w:val="28"/>
          <w:szCs w:val="28"/>
        </w:rPr>
        <w:t xml:space="preserve"> </w:t>
      </w:r>
      <w:r w:rsidRPr="00F16A63">
        <w:rPr>
          <w:sz w:val="28"/>
          <w:szCs w:val="28"/>
        </w:rPr>
        <w:t>постоянно</w:t>
      </w:r>
      <w:r w:rsidRPr="00F16A63">
        <w:rPr>
          <w:spacing w:val="1"/>
          <w:sz w:val="28"/>
          <w:szCs w:val="28"/>
        </w:rPr>
        <w:t xml:space="preserve"> </w:t>
      </w:r>
      <w:r w:rsidRPr="00F16A63">
        <w:rPr>
          <w:sz w:val="28"/>
          <w:szCs w:val="28"/>
        </w:rPr>
        <w:t>прикидывал</w:t>
      </w:r>
      <w:r w:rsidRPr="00F16A63">
        <w:rPr>
          <w:spacing w:val="1"/>
          <w:sz w:val="28"/>
          <w:szCs w:val="28"/>
        </w:rPr>
        <w:t xml:space="preserve"> </w:t>
      </w:r>
      <w:r w:rsidRPr="00F16A63">
        <w:rPr>
          <w:sz w:val="28"/>
          <w:szCs w:val="28"/>
        </w:rPr>
        <w:t>вслух,</w:t>
      </w:r>
      <w:r w:rsidRPr="00F16A63">
        <w:rPr>
          <w:spacing w:val="1"/>
          <w:sz w:val="28"/>
          <w:szCs w:val="28"/>
        </w:rPr>
        <w:t xml:space="preserve"> </w:t>
      </w:r>
      <w:r w:rsidRPr="00F16A63">
        <w:rPr>
          <w:sz w:val="28"/>
          <w:szCs w:val="28"/>
        </w:rPr>
        <w:t>как</w:t>
      </w:r>
      <w:r w:rsidRPr="00F16A63">
        <w:rPr>
          <w:spacing w:val="1"/>
          <w:sz w:val="28"/>
          <w:szCs w:val="28"/>
        </w:rPr>
        <w:t xml:space="preserve"> </w:t>
      </w:r>
      <w:r w:rsidRPr="00F16A63">
        <w:rPr>
          <w:sz w:val="28"/>
          <w:szCs w:val="28"/>
        </w:rPr>
        <w:t>скоро</w:t>
      </w:r>
      <w:r w:rsidRPr="00F16A63">
        <w:rPr>
          <w:spacing w:val="1"/>
          <w:sz w:val="28"/>
          <w:szCs w:val="28"/>
        </w:rPr>
        <w:t xml:space="preserve"> </w:t>
      </w:r>
      <w:r w:rsidRPr="00F16A63">
        <w:rPr>
          <w:sz w:val="28"/>
          <w:szCs w:val="28"/>
        </w:rPr>
        <w:t>их</w:t>
      </w:r>
      <w:r w:rsidRPr="00F16A63">
        <w:rPr>
          <w:spacing w:val="1"/>
          <w:sz w:val="28"/>
          <w:szCs w:val="28"/>
        </w:rPr>
        <w:t xml:space="preserve"> </w:t>
      </w:r>
      <w:r w:rsidRPr="00F16A63">
        <w:rPr>
          <w:sz w:val="28"/>
          <w:szCs w:val="28"/>
        </w:rPr>
        <w:t>компания</w:t>
      </w:r>
      <w:r w:rsidRPr="00F16A63">
        <w:rPr>
          <w:spacing w:val="1"/>
          <w:sz w:val="28"/>
          <w:szCs w:val="28"/>
        </w:rPr>
        <w:t xml:space="preserve"> </w:t>
      </w:r>
      <w:r w:rsidRPr="00F16A63">
        <w:rPr>
          <w:sz w:val="28"/>
          <w:szCs w:val="28"/>
        </w:rPr>
        <w:t>может</w:t>
      </w:r>
      <w:r w:rsidRPr="00F16A63">
        <w:rPr>
          <w:spacing w:val="1"/>
          <w:sz w:val="28"/>
          <w:szCs w:val="28"/>
        </w:rPr>
        <w:t xml:space="preserve"> </w:t>
      </w:r>
      <w:r w:rsidRPr="00F16A63">
        <w:rPr>
          <w:sz w:val="28"/>
          <w:szCs w:val="28"/>
        </w:rPr>
        <w:t>развалиться.</w:t>
      </w:r>
      <w:r w:rsidRPr="00F16A63">
        <w:rPr>
          <w:spacing w:val="1"/>
          <w:sz w:val="28"/>
          <w:szCs w:val="28"/>
        </w:rPr>
        <w:t xml:space="preserve"> </w:t>
      </w:r>
      <w:r w:rsidRPr="00F16A63">
        <w:rPr>
          <w:sz w:val="28"/>
          <w:szCs w:val="28"/>
        </w:rPr>
        <w:t>Глава</w:t>
      </w:r>
      <w:r w:rsidRPr="00F16A63">
        <w:rPr>
          <w:spacing w:val="1"/>
          <w:sz w:val="28"/>
          <w:szCs w:val="28"/>
        </w:rPr>
        <w:t xml:space="preserve"> </w:t>
      </w:r>
      <w:r w:rsidRPr="00F16A63">
        <w:rPr>
          <w:sz w:val="28"/>
          <w:szCs w:val="28"/>
        </w:rPr>
        <w:t>фирмы</w:t>
      </w:r>
      <w:r w:rsidRPr="00F16A63">
        <w:rPr>
          <w:spacing w:val="1"/>
          <w:sz w:val="28"/>
          <w:szCs w:val="28"/>
        </w:rPr>
        <w:t xml:space="preserve"> </w:t>
      </w:r>
      <w:r w:rsidRPr="00F16A63">
        <w:rPr>
          <w:sz w:val="28"/>
          <w:szCs w:val="28"/>
        </w:rPr>
        <w:t>полагал,</w:t>
      </w:r>
      <w:r w:rsidRPr="00F16A63">
        <w:rPr>
          <w:spacing w:val="1"/>
          <w:sz w:val="28"/>
          <w:szCs w:val="28"/>
        </w:rPr>
        <w:t xml:space="preserve"> </w:t>
      </w:r>
      <w:r w:rsidRPr="00F16A63">
        <w:rPr>
          <w:sz w:val="28"/>
          <w:szCs w:val="28"/>
        </w:rPr>
        <w:t>что</w:t>
      </w:r>
      <w:r w:rsidRPr="00F16A63">
        <w:rPr>
          <w:spacing w:val="1"/>
          <w:sz w:val="28"/>
          <w:szCs w:val="28"/>
        </w:rPr>
        <w:t xml:space="preserve"> </w:t>
      </w:r>
      <w:r w:rsidRPr="00F16A63">
        <w:rPr>
          <w:sz w:val="28"/>
          <w:szCs w:val="28"/>
        </w:rPr>
        <w:t>тем</w:t>
      </w:r>
      <w:r w:rsidRPr="00F16A63">
        <w:rPr>
          <w:spacing w:val="1"/>
          <w:sz w:val="28"/>
          <w:szCs w:val="28"/>
        </w:rPr>
        <w:t xml:space="preserve"> </w:t>
      </w:r>
      <w:r w:rsidRPr="00F16A63">
        <w:rPr>
          <w:sz w:val="28"/>
          <w:szCs w:val="28"/>
        </w:rPr>
        <w:t>самым</w:t>
      </w:r>
      <w:r w:rsidRPr="00F16A63">
        <w:rPr>
          <w:spacing w:val="1"/>
          <w:sz w:val="28"/>
          <w:szCs w:val="28"/>
        </w:rPr>
        <w:t xml:space="preserve"> </w:t>
      </w:r>
      <w:r w:rsidRPr="00F16A63">
        <w:rPr>
          <w:sz w:val="28"/>
          <w:szCs w:val="28"/>
        </w:rPr>
        <w:t>он</w:t>
      </w:r>
      <w:r w:rsidRPr="00F16A63">
        <w:rPr>
          <w:spacing w:val="1"/>
          <w:sz w:val="28"/>
          <w:szCs w:val="28"/>
        </w:rPr>
        <w:t xml:space="preserve"> </w:t>
      </w:r>
      <w:r w:rsidRPr="00F16A63">
        <w:rPr>
          <w:sz w:val="28"/>
          <w:szCs w:val="28"/>
        </w:rPr>
        <w:t>вызывает</w:t>
      </w:r>
      <w:r w:rsidRPr="00F16A63">
        <w:rPr>
          <w:spacing w:val="1"/>
          <w:sz w:val="28"/>
          <w:szCs w:val="28"/>
        </w:rPr>
        <w:t xml:space="preserve"> </w:t>
      </w:r>
      <w:r w:rsidRPr="00F16A63">
        <w:rPr>
          <w:sz w:val="28"/>
          <w:szCs w:val="28"/>
        </w:rPr>
        <w:t>у</w:t>
      </w:r>
      <w:r w:rsidRPr="00F16A63">
        <w:rPr>
          <w:spacing w:val="1"/>
          <w:sz w:val="28"/>
          <w:szCs w:val="28"/>
        </w:rPr>
        <w:t xml:space="preserve"> </w:t>
      </w:r>
      <w:r w:rsidRPr="00F16A63">
        <w:rPr>
          <w:sz w:val="28"/>
          <w:szCs w:val="28"/>
        </w:rPr>
        <w:t>своего</w:t>
      </w:r>
      <w:r w:rsidRPr="00F16A63">
        <w:rPr>
          <w:spacing w:val="1"/>
          <w:sz w:val="28"/>
          <w:szCs w:val="28"/>
        </w:rPr>
        <w:t xml:space="preserve"> </w:t>
      </w:r>
      <w:r w:rsidRPr="00F16A63">
        <w:rPr>
          <w:sz w:val="28"/>
          <w:szCs w:val="28"/>
        </w:rPr>
        <w:t>подчиненного азарт и желание бороться. Но разговоры босса о возможном развале</w:t>
      </w:r>
      <w:r w:rsidRPr="00F16A63">
        <w:rPr>
          <w:spacing w:val="1"/>
          <w:sz w:val="28"/>
          <w:szCs w:val="28"/>
        </w:rPr>
        <w:t xml:space="preserve"> </w:t>
      </w:r>
      <w:r w:rsidRPr="00F16A63">
        <w:rPr>
          <w:sz w:val="28"/>
          <w:szCs w:val="28"/>
        </w:rPr>
        <w:t>окончательно деморализовали</w:t>
      </w:r>
      <w:r w:rsidRPr="00F16A63">
        <w:rPr>
          <w:spacing w:val="-1"/>
          <w:sz w:val="28"/>
          <w:szCs w:val="28"/>
        </w:rPr>
        <w:t xml:space="preserve"> </w:t>
      </w:r>
      <w:r w:rsidRPr="00F16A63">
        <w:rPr>
          <w:sz w:val="28"/>
          <w:szCs w:val="28"/>
        </w:rPr>
        <w:t>подчиненного.</w:t>
      </w:r>
    </w:p>
    <w:p w:rsidR="00F16A63" w:rsidRPr="00F16A63" w:rsidRDefault="00F16A63" w:rsidP="00F16A63">
      <w:pPr>
        <w:spacing w:before="1"/>
        <w:ind w:left="676" w:right="416" w:firstLine="710"/>
        <w:jc w:val="both"/>
        <w:rPr>
          <w:sz w:val="28"/>
          <w:szCs w:val="28"/>
        </w:rPr>
      </w:pPr>
      <w:r w:rsidRPr="00F16A63">
        <w:rPr>
          <w:sz w:val="28"/>
          <w:szCs w:val="28"/>
        </w:rPr>
        <w:t>Антимотивационные действия руководителя имеют много общего с приемами</w:t>
      </w:r>
      <w:r w:rsidRPr="00F16A63">
        <w:rPr>
          <w:spacing w:val="-67"/>
          <w:sz w:val="28"/>
          <w:szCs w:val="28"/>
        </w:rPr>
        <w:t xml:space="preserve"> </w:t>
      </w:r>
      <w:r w:rsidRPr="00F16A63">
        <w:rPr>
          <w:sz w:val="28"/>
          <w:szCs w:val="28"/>
        </w:rPr>
        <w:t>мотивации. Они также направлены на то, чтобы подчиненный работал эффективнее.</w:t>
      </w:r>
      <w:r w:rsidRPr="00F16A63">
        <w:rPr>
          <w:spacing w:val="-67"/>
          <w:sz w:val="28"/>
          <w:szCs w:val="28"/>
        </w:rPr>
        <w:t xml:space="preserve"> </w:t>
      </w:r>
      <w:r w:rsidRPr="00F16A63">
        <w:rPr>
          <w:sz w:val="28"/>
          <w:szCs w:val="28"/>
        </w:rPr>
        <w:t>Однако результат получается противоположным. Мотивированный сотрудник готов</w:t>
      </w:r>
      <w:r w:rsidRPr="00F16A63">
        <w:rPr>
          <w:spacing w:val="-67"/>
          <w:sz w:val="28"/>
          <w:szCs w:val="28"/>
        </w:rPr>
        <w:t xml:space="preserve"> </w:t>
      </w:r>
      <w:r w:rsidRPr="00F16A63">
        <w:rPr>
          <w:sz w:val="28"/>
          <w:szCs w:val="28"/>
        </w:rPr>
        <w:t>горы свернуть, в то время как у его антимотивированного коллеги все валится из</w:t>
      </w:r>
      <w:r w:rsidRPr="00F16A63">
        <w:rPr>
          <w:spacing w:val="1"/>
          <w:sz w:val="28"/>
          <w:szCs w:val="28"/>
        </w:rPr>
        <w:t xml:space="preserve"> </w:t>
      </w:r>
      <w:r w:rsidRPr="00F16A63">
        <w:rPr>
          <w:sz w:val="28"/>
          <w:szCs w:val="28"/>
        </w:rPr>
        <w:t>рук.</w:t>
      </w:r>
    </w:p>
    <w:p w:rsidR="00F16A63" w:rsidRPr="00F16A63" w:rsidRDefault="00F16A63" w:rsidP="00F16A63">
      <w:pPr>
        <w:ind w:left="676" w:right="408" w:firstLine="710"/>
        <w:jc w:val="both"/>
        <w:rPr>
          <w:sz w:val="28"/>
          <w:szCs w:val="28"/>
        </w:rPr>
      </w:pPr>
      <w:r w:rsidRPr="00F16A63">
        <w:rPr>
          <w:sz w:val="28"/>
          <w:szCs w:val="28"/>
        </w:rPr>
        <w:t>Воздействие</w:t>
      </w:r>
      <w:r w:rsidRPr="00F16A63">
        <w:rPr>
          <w:spacing w:val="1"/>
          <w:sz w:val="28"/>
          <w:szCs w:val="28"/>
        </w:rPr>
        <w:t xml:space="preserve"> </w:t>
      </w:r>
      <w:r w:rsidRPr="00F16A63">
        <w:rPr>
          <w:sz w:val="28"/>
          <w:szCs w:val="28"/>
        </w:rPr>
        <w:t>на</w:t>
      </w:r>
      <w:r w:rsidRPr="00F16A63">
        <w:rPr>
          <w:spacing w:val="1"/>
          <w:sz w:val="28"/>
          <w:szCs w:val="28"/>
        </w:rPr>
        <w:t xml:space="preserve"> </w:t>
      </w:r>
      <w:r w:rsidRPr="00F16A63">
        <w:rPr>
          <w:sz w:val="28"/>
          <w:szCs w:val="28"/>
        </w:rPr>
        <w:t>настроение</w:t>
      </w:r>
      <w:r w:rsidRPr="00F16A63">
        <w:rPr>
          <w:spacing w:val="1"/>
          <w:sz w:val="28"/>
          <w:szCs w:val="28"/>
        </w:rPr>
        <w:t xml:space="preserve"> </w:t>
      </w:r>
      <w:r w:rsidRPr="00F16A63">
        <w:rPr>
          <w:sz w:val="28"/>
          <w:szCs w:val="28"/>
        </w:rPr>
        <w:t>подчиненного</w:t>
      </w:r>
      <w:r w:rsidRPr="00F16A63">
        <w:rPr>
          <w:spacing w:val="1"/>
          <w:sz w:val="28"/>
          <w:szCs w:val="28"/>
        </w:rPr>
        <w:t xml:space="preserve"> </w:t>
      </w:r>
      <w:r w:rsidRPr="00F16A63">
        <w:rPr>
          <w:sz w:val="28"/>
          <w:szCs w:val="28"/>
        </w:rPr>
        <w:t>можно</w:t>
      </w:r>
      <w:r w:rsidRPr="00F16A63">
        <w:rPr>
          <w:spacing w:val="1"/>
          <w:sz w:val="28"/>
          <w:szCs w:val="28"/>
        </w:rPr>
        <w:t xml:space="preserve"> </w:t>
      </w:r>
      <w:r w:rsidRPr="00F16A63">
        <w:rPr>
          <w:sz w:val="28"/>
          <w:szCs w:val="28"/>
        </w:rPr>
        <w:t>сравнить</w:t>
      </w:r>
      <w:r w:rsidRPr="00F16A63">
        <w:rPr>
          <w:spacing w:val="1"/>
          <w:sz w:val="28"/>
          <w:szCs w:val="28"/>
        </w:rPr>
        <w:t xml:space="preserve"> </w:t>
      </w:r>
      <w:r w:rsidRPr="00F16A63">
        <w:rPr>
          <w:sz w:val="28"/>
          <w:szCs w:val="28"/>
        </w:rPr>
        <w:t>с</w:t>
      </w:r>
      <w:r w:rsidRPr="00F16A63">
        <w:rPr>
          <w:spacing w:val="1"/>
          <w:sz w:val="28"/>
          <w:szCs w:val="28"/>
        </w:rPr>
        <w:t xml:space="preserve"> </w:t>
      </w:r>
      <w:r w:rsidRPr="00F16A63">
        <w:rPr>
          <w:sz w:val="28"/>
          <w:szCs w:val="28"/>
        </w:rPr>
        <w:t>назначением</w:t>
      </w:r>
      <w:r w:rsidRPr="00F16A63">
        <w:rPr>
          <w:spacing w:val="1"/>
          <w:sz w:val="28"/>
          <w:szCs w:val="28"/>
        </w:rPr>
        <w:t xml:space="preserve"> </w:t>
      </w:r>
      <w:r w:rsidRPr="00F16A63">
        <w:rPr>
          <w:sz w:val="28"/>
          <w:szCs w:val="28"/>
        </w:rPr>
        <w:t>курса лечения. Если руководитель прописал правильное средство, то оно поможет</w:t>
      </w:r>
      <w:r w:rsidRPr="00F16A63">
        <w:rPr>
          <w:spacing w:val="1"/>
          <w:sz w:val="28"/>
          <w:szCs w:val="28"/>
        </w:rPr>
        <w:t xml:space="preserve"> </w:t>
      </w:r>
      <w:r w:rsidRPr="00F16A63">
        <w:rPr>
          <w:sz w:val="28"/>
          <w:szCs w:val="28"/>
        </w:rPr>
        <w:t>подчиненному</w:t>
      </w:r>
      <w:r w:rsidRPr="00F16A63">
        <w:rPr>
          <w:spacing w:val="59"/>
          <w:sz w:val="28"/>
          <w:szCs w:val="28"/>
        </w:rPr>
        <w:t xml:space="preserve"> </w:t>
      </w:r>
      <w:r w:rsidRPr="00F16A63">
        <w:rPr>
          <w:sz w:val="28"/>
          <w:szCs w:val="28"/>
        </w:rPr>
        <w:t>почувствовать</w:t>
      </w:r>
      <w:r w:rsidRPr="00F16A63">
        <w:rPr>
          <w:spacing w:val="59"/>
          <w:sz w:val="28"/>
          <w:szCs w:val="28"/>
        </w:rPr>
        <w:t xml:space="preserve"> </w:t>
      </w:r>
      <w:r w:rsidRPr="00F16A63">
        <w:rPr>
          <w:sz w:val="28"/>
          <w:szCs w:val="28"/>
        </w:rPr>
        <w:t>себя</w:t>
      </w:r>
      <w:r w:rsidRPr="00F16A63">
        <w:rPr>
          <w:spacing w:val="60"/>
          <w:sz w:val="28"/>
          <w:szCs w:val="28"/>
        </w:rPr>
        <w:t xml:space="preserve"> </w:t>
      </w:r>
      <w:r w:rsidRPr="00F16A63">
        <w:rPr>
          <w:sz w:val="28"/>
          <w:szCs w:val="28"/>
        </w:rPr>
        <w:t>лучше,</w:t>
      </w:r>
      <w:r w:rsidRPr="00F16A63">
        <w:rPr>
          <w:spacing w:val="59"/>
          <w:sz w:val="28"/>
          <w:szCs w:val="28"/>
        </w:rPr>
        <w:t xml:space="preserve"> </w:t>
      </w:r>
      <w:r w:rsidRPr="00F16A63">
        <w:rPr>
          <w:sz w:val="28"/>
          <w:szCs w:val="28"/>
        </w:rPr>
        <w:t>а</w:t>
      </w:r>
      <w:r w:rsidRPr="00F16A63">
        <w:rPr>
          <w:spacing w:val="57"/>
          <w:sz w:val="28"/>
          <w:szCs w:val="28"/>
        </w:rPr>
        <w:t xml:space="preserve"> </w:t>
      </w:r>
      <w:r w:rsidRPr="00F16A63">
        <w:rPr>
          <w:sz w:val="28"/>
          <w:szCs w:val="28"/>
        </w:rPr>
        <w:t>если</w:t>
      </w:r>
      <w:r w:rsidRPr="00F16A63">
        <w:rPr>
          <w:spacing w:val="59"/>
          <w:sz w:val="28"/>
          <w:szCs w:val="28"/>
        </w:rPr>
        <w:t xml:space="preserve"> </w:t>
      </w:r>
      <w:r w:rsidRPr="00F16A63">
        <w:rPr>
          <w:sz w:val="28"/>
          <w:szCs w:val="28"/>
        </w:rPr>
        <w:t>ошибся</w:t>
      </w:r>
      <w:r w:rsidRPr="00F16A63">
        <w:rPr>
          <w:spacing w:val="58"/>
          <w:sz w:val="28"/>
          <w:szCs w:val="28"/>
        </w:rPr>
        <w:t xml:space="preserve"> </w:t>
      </w:r>
      <w:r w:rsidRPr="00F16A63">
        <w:rPr>
          <w:sz w:val="28"/>
          <w:szCs w:val="28"/>
        </w:rPr>
        <w:t>—</w:t>
      </w:r>
      <w:r w:rsidRPr="00F16A63">
        <w:rPr>
          <w:spacing w:val="57"/>
          <w:sz w:val="28"/>
          <w:szCs w:val="28"/>
        </w:rPr>
        <w:t xml:space="preserve"> </w:t>
      </w:r>
      <w:r w:rsidRPr="00F16A63">
        <w:rPr>
          <w:sz w:val="28"/>
          <w:szCs w:val="28"/>
        </w:rPr>
        <w:t>человек</w:t>
      </w:r>
      <w:r w:rsidRPr="00F16A63">
        <w:rPr>
          <w:spacing w:val="61"/>
          <w:sz w:val="28"/>
          <w:szCs w:val="28"/>
        </w:rPr>
        <w:t xml:space="preserve"> </w:t>
      </w:r>
      <w:r w:rsidRPr="00F16A63">
        <w:rPr>
          <w:sz w:val="28"/>
          <w:szCs w:val="28"/>
        </w:rPr>
        <w:t>может</w:t>
      </w:r>
    </w:p>
    <w:p w:rsidR="00F16A63" w:rsidRPr="00F16A63" w:rsidRDefault="00F16A63" w:rsidP="00F16A63">
      <w:pPr>
        <w:jc w:val="both"/>
        <w:sectPr w:rsidR="00F16A63" w:rsidRPr="00F16A63">
          <w:pgSz w:w="11910" w:h="16840"/>
          <w:pgMar w:top="480" w:right="160" w:bottom="1200" w:left="460" w:header="0" w:footer="931" w:gutter="0"/>
          <w:cols w:space="720"/>
        </w:sectPr>
      </w:pPr>
    </w:p>
    <w:p w:rsidR="00F16A63" w:rsidRPr="00F16A63" w:rsidRDefault="00F16A63" w:rsidP="00F16A63">
      <w:pPr>
        <w:spacing w:before="71"/>
        <w:ind w:left="676" w:right="407"/>
        <w:jc w:val="both"/>
        <w:rPr>
          <w:sz w:val="28"/>
          <w:szCs w:val="28"/>
        </w:rPr>
      </w:pPr>
      <w:r w:rsidRPr="00F16A63">
        <w:rPr>
          <w:sz w:val="28"/>
          <w:szCs w:val="28"/>
        </w:rPr>
        <w:lastRenderedPageBreak/>
        <w:t>отравиться</w:t>
      </w:r>
      <w:r w:rsidRPr="00F16A63">
        <w:rPr>
          <w:spacing w:val="1"/>
          <w:sz w:val="28"/>
          <w:szCs w:val="28"/>
        </w:rPr>
        <w:t xml:space="preserve"> </w:t>
      </w:r>
      <w:r w:rsidRPr="00F16A63">
        <w:rPr>
          <w:sz w:val="28"/>
          <w:szCs w:val="28"/>
        </w:rPr>
        <w:t>или</w:t>
      </w:r>
      <w:r w:rsidRPr="00F16A63">
        <w:rPr>
          <w:spacing w:val="1"/>
          <w:sz w:val="28"/>
          <w:szCs w:val="28"/>
        </w:rPr>
        <w:t xml:space="preserve"> </w:t>
      </w:r>
      <w:r w:rsidRPr="00F16A63">
        <w:rPr>
          <w:sz w:val="28"/>
          <w:szCs w:val="28"/>
        </w:rPr>
        <w:t>пострадать</w:t>
      </w:r>
      <w:r w:rsidRPr="00F16A63">
        <w:rPr>
          <w:spacing w:val="1"/>
          <w:sz w:val="28"/>
          <w:szCs w:val="28"/>
        </w:rPr>
        <w:t xml:space="preserve"> </w:t>
      </w:r>
      <w:r w:rsidRPr="00F16A63">
        <w:rPr>
          <w:sz w:val="28"/>
          <w:szCs w:val="28"/>
        </w:rPr>
        <w:t>от</w:t>
      </w:r>
      <w:r w:rsidRPr="00F16A63">
        <w:rPr>
          <w:spacing w:val="1"/>
          <w:sz w:val="28"/>
          <w:szCs w:val="28"/>
        </w:rPr>
        <w:t xml:space="preserve"> </w:t>
      </w:r>
      <w:r w:rsidRPr="00F16A63">
        <w:rPr>
          <w:sz w:val="28"/>
          <w:szCs w:val="28"/>
        </w:rPr>
        <w:t>аллергии.</w:t>
      </w:r>
      <w:r w:rsidRPr="00F16A63">
        <w:rPr>
          <w:spacing w:val="1"/>
          <w:sz w:val="28"/>
          <w:szCs w:val="28"/>
        </w:rPr>
        <w:t xml:space="preserve"> </w:t>
      </w:r>
      <w:r w:rsidRPr="00F16A63">
        <w:rPr>
          <w:sz w:val="28"/>
          <w:szCs w:val="28"/>
        </w:rPr>
        <w:t>Безусловным</w:t>
      </w:r>
      <w:r w:rsidRPr="00F16A63">
        <w:rPr>
          <w:spacing w:val="1"/>
          <w:sz w:val="28"/>
          <w:szCs w:val="28"/>
        </w:rPr>
        <w:t xml:space="preserve"> </w:t>
      </w:r>
      <w:r w:rsidRPr="00F16A63">
        <w:rPr>
          <w:sz w:val="28"/>
          <w:szCs w:val="28"/>
        </w:rPr>
        <w:t>ядом</w:t>
      </w:r>
      <w:r w:rsidRPr="00F16A63">
        <w:rPr>
          <w:spacing w:val="1"/>
          <w:sz w:val="28"/>
          <w:szCs w:val="28"/>
        </w:rPr>
        <w:t xml:space="preserve"> </w:t>
      </w:r>
      <w:r w:rsidRPr="00F16A63">
        <w:rPr>
          <w:sz w:val="28"/>
          <w:szCs w:val="28"/>
        </w:rPr>
        <w:t>для</w:t>
      </w:r>
      <w:r w:rsidRPr="00F16A63">
        <w:rPr>
          <w:spacing w:val="1"/>
          <w:sz w:val="28"/>
          <w:szCs w:val="28"/>
        </w:rPr>
        <w:t xml:space="preserve"> </w:t>
      </w:r>
      <w:r w:rsidRPr="00F16A63">
        <w:rPr>
          <w:sz w:val="28"/>
          <w:szCs w:val="28"/>
        </w:rPr>
        <w:t>большинства</w:t>
      </w:r>
      <w:r w:rsidRPr="00F16A63">
        <w:rPr>
          <w:spacing w:val="1"/>
          <w:sz w:val="28"/>
          <w:szCs w:val="28"/>
        </w:rPr>
        <w:t xml:space="preserve"> </w:t>
      </w:r>
      <w:r w:rsidRPr="00F16A63">
        <w:rPr>
          <w:sz w:val="28"/>
          <w:szCs w:val="28"/>
        </w:rPr>
        <w:t>сотрудников является крик начальства "уволю", сопровождаемый ударом кулака по</w:t>
      </w:r>
      <w:r w:rsidRPr="00F16A63">
        <w:rPr>
          <w:spacing w:val="1"/>
          <w:sz w:val="28"/>
          <w:szCs w:val="28"/>
        </w:rPr>
        <w:t xml:space="preserve"> </w:t>
      </w:r>
      <w:r w:rsidRPr="00F16A63">
        <w:rPr>
          <w:sz w:val="28"/>
          <w:szCs w:val="28"/>
        </w:rPr>
        <w:t>столу.</w:t>
      </w:r>
    </w:p>
    <w:p w:rsidR="00F16A63" w:rsidRPr="00F16A63" w:rsidRDefault="00F16A63" w:rsidP="00F16A63">
      <w:pPr>
        <w:ind w:left="676" w:right="405" w:firstLine="710"/>
        <w:jc w:val="both"/>
        <w:rPr>
          <w:sz w:val="28"/>
          <w:szCs w:val="28"/>
        </w:rPr>
      </w:pPr>
      <w:r w:rsidRPr="00F16A63">
        <w:rPr>
          <w:sz w:val="28"/>
          <w:szCs w:val="28"/>
        </w:rPr>
        <w:t>Между</w:t>
      </w:r>
      <w:r w:rsidRPr="00F16A63">
        <w:rPr>
          <w:spacing w:val="1"/>
          <w:sz w:val="28"/>
          <w:szCs w:val="28"/>
        </w:rPr>
        <w:t xml:space="preserve"> </w:t>
      </w:r>
      <w:r w:rsidRPr="00F16A63">
        <w:rPr>
          <w:sz w:val="28"/>
          <w:szCs w:val="28"/>
        </w:rPr>
        <w:t>тем</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слабой</w:t>
      </w:r>
      <w:r w:rsidRPr="00F16A63">
        <w:rPr>
          <w:spacing w:val="1"/>
          <w:sz w:val="28"/>
          <w:szCs w:val="28"/>
        </w:rPr>
        <w:t xml:space="preserve"> </w:t>
      </w:r>
      <w:r w:rsidRPr="00F16A63">
        <w:rPr>
          <w:sz w:val="28"/>
          <w:szCs w:val="28"/>
        </w:rPr>
        <w:t>концентрации</w:t>
      </w:r>
      <w:r w:rsidRPr="00F16A63">
        <w:rPr>
          <w:spacing w:val="1"/>
          <w:sz w:val="28"/>
          <w:szCs w:val="28"/>
        </w:rPr>
        <w:t xml:space="preserve"> </w:t>
      </w:r>
      <w:r w:rsidRPr="00F16A63">
        <w:rPr>
          <w:sz w:val="28"/>
          <w:szCs w:val="28"/>
        </w:rPr>
        <w:t>все</w:t>
      </w:r>
      <w:r w:rsidRPr="00F16A63">
        <w:rPr>
          <w:spacing w:val="1"/>
          <w:sz w:val="28"/>
          <w:szCs w:val="28"/>
        </w:rPr>
        <w:t xml:space="preserve"> </w:t>
      </w:r>
      <w:r w:rsidRPr="00F16A63">
        <w:rPr>
          <w:sz w:val="28"/>
          <w:szCs w:val="28"/>
        </w:rPr>
        <w:t>яды</w:t>
      </w:r>
      <w:r w:rsidRPr="00F16A63">
        <w:rPr>
          <w:spacing w:val="1"/>
          <w:sz w:val="28"/>
          <w:szCs w:val="28"/>
        </w:rPr>
        <w:t xml:space="preserve"> </w:t>
      </w:r>
      <w:r w:rsidRPr="00F16A63">
        <w:rPr>
          <w:sz w:val="28"/>
          <w:szCs w:val="28"/>
        </w:rPr>
        <w:t>влияют</w:t>
      </w:r>
      <w:r w:rsidRPr="00F16A63">
        <w:rPr>
          <w:spacing w:val="1"/>
          <w:sz w:val="28"/>
          <w:szCs w:val="28"/>
        </w:rPr>
        <w:t xml:space="preserve"> </w:t>
      </w:r>
      <w:r w:rsidRPr="00F16A63">
        <w:rPr>
          <w:sz w:val="28"/>
          <w:szCs w:val="28"/>
        </w:rPr>
        <w:t>благотворно,</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та</w:t>
      </w:r>
      <w:r w:rsidRPr="00F16A63">
        <w:rPr>
          <w:spacing w:val="1"/>
          <w:sz w:val="28"/>
          <w:szCs w:val="28"/>
        </w:rPr>
        <w:t xml:space="preserve"> </w:t>
      </w:r>
      <w:r w:rsidRPr="00F16A63">
        <w:rPr>
          <w:sz w:val="28"/>
          <w:szCs w:val="28"/>
        </w:rPr>
        <w:t>же</w:t>
      </w:r>
      <w:r w:rsidRPr="00F16A63">
        <w:rPr>
          <w:spacing w:val="-67"/>
          <w:sz w:val="28"/>
          <w:szCs w:val="28"/>
        </w:rPr>
        <w:t xml:space="preserve"> </w:t>
      </w:r>
      <w:r w:rsidRPr="00F16A63">
        <w:rPr>
          <w:sz w:val="28"/>
          <w:szCs w:val="28"/>
        </w:rPr>
        <w:t>мысль, выраженная начальником более деликатно, например: "Мне очень жаль, но</w:t>
      </w:r>
      <w:r w:rsidRPr="00F16A63">
        <w:rPr>
          <w:spacing w:val="1"/>
          <w:sz w:val="28"/>
          <w:szCs w:val="28"/>
        </w:rPr>
        <w:t xml:space="preserve"> </w:t>
      </w:r>
      <w:r w:rsidRPr="00F16A63">
        <w:rPr>
          <w:sz w:val="28"/>
          <w:szCs w:val="28"/>
        </w:rPr>
        <w:t>если вы и дальше будете так работать, нам придется расстаться" — как правило,</w:t>
      </w:r>
      <w:r w:rsidRPr="00F16A63">
        <w:rPr>
          <w:spacing w:val="1"/>
          <w:sz w:val="28"/>
          <w:szCs w:val="28"/>
        </w:rPr>
        <w:t xml:space="preserve"> </w:t>
      </w:r>
      <w:r w:rsidRPr="00F16A63">
        <w:rPr>
          <w:sz w:val="28"/>
          <w:szCs w:val="28"/>
        </w:rPr>
        <w:t>тонизирует расслабившегося</w:t>
      </w:r>
      <w:r w:rsidRPr="00F16A63">
        <w:rPr>
          <w:spacing w:val="3"/>
          <w:sz w:val="28"/>
          <w:szCs w:val="28"/>
        </w:rPr>
        <w:t xml:space="preserve"> </w:t>
      </w:r>
      <w:r w:rsidRPr="00F16A63">
        <w:rPr>
          <w:sz w:val="28"/>
          <w:szCs w:val="28"/>
        </w:rPr>
        <w:t>человека.</w:t>
      </w:r>
    </w:p>
    <w:p w:rsidR="00F16A63" w:rsidRPr="00F16A63" w:rsidRDefault="00F16A63" w:rsidP="00F16A63">
      <w:pPr>
        <w:ind w:left="676" w:right="404" w:firstLine="710"/>
        <w:jc w:val="both"/>
        <w:rPr>
          <w:sz w:val="28"/>
          <w:szCs w:val="28"/>
        </w:rPr>
      </w:pPr>
      <w:r w:rsidRPr="00F16A63">
        <w:rPr>
          <w:sz w:val="28"/>
          <w:szCs w:val="28"/>
        </w:rPr>
        <w:t>Однако</w:t>
      </w:r>
      <w:r w:rsidRPr="00F16A63">
        <w:rPr>
          <w:spacing w:val="1"/>
          <w:sz w:val="28"/>
          <w:szCs w:val="28"/>
        </w:rPr>
        <w:t xml:space="preserve"> </w:t>
      </w:r>
      <w:r w:rsidRPr="00F16A63">
        <w:rPr>
          <w:sz w:val="28"/>
          <w:szCs w:val="28"/>
        </w:rPr>
        <w:t>при</w:t>
      </w:r>
      <w:r w:rsidRPr="00F16A63">
        <w:rPr>
          <w:spacing w:val="1"/>
          <w:sz w:val="28"/>
          <w:szCs w:val="28"/>
        </w:rPr>
        <w:t xml:space="preserve"> </w:t>
      </w:r>
      <w:r w:rsidRPr="00F16A63">
        <w:rPr>
          <w:sz w:val="28"/>
          <w:szCs w:val="28"/>
        </w:rPr>
        <w:t>всем</w:t>
      </w:r>
      <w:r w:rsidRPr="00F16A63">
        <w:rPr>
          <w:spacing w:val="1"/>
          <w:sz w:val="28"/>
          <w:szCs w:val="28"/>
        </w:rPr>
        <w:t xml:space="preserve"> </w:t>
      </w:r>
      <w:r w:rsidRPr="00F16A63">
        <w:rPr>
          <w:sz w:val="28"/>
          <w:szCs w:val="28"/>
        </w:rPr>
        <w:t>многообразии</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индивидуальных</w:t>
      </w:r>
      <w:r w:rsidRPr="00F16A63">
        <w:rPr>
          <w:spacing w:val="1"/>
          <w:sz w:val="28"/>
          <w:szCs w:val="28"/>
        </w:rPr>
        <w:t xml:space="preserve"> </w:t>
      </w:r>
      <w:r w:rsidRPr="00F16A63">
        <w:rPr>
          <w:sz w:val="28"/>
          <w:szCs w:val="28"/>
        </w:rPr>
        <w:t>особенностях</w:t>
      </w:r>
      <w:r w:rsidRPr="00F16A63">
        <w:rPr>
          <w:spacing w:val="-67"/>
          <w:sz w:val="28"/>
          <w:szCs w:val="28"/>
        </w:rPr>
        <w:t xml:space="preserve"> </w:t>
      </w:r>
      <w:r w:rsidRPr="00F16A63">
        <w:rPr>
          <w:sz w:val="28"/>
          <w:szCs w:val="28"/>
        </w:rPr>
        <w:t>антимотиваций есть несколько общих приемов, которые практически всегда дают</w:t>
      </w:r>
      <w:r w:rsidRPr="00F16A63">
        <w:rPr>
          <w:spacing w:val="1"/>
          <w:sz w:val="28"/>
          <w:szCs w:val="28"/>
        </w:rPr>
        <w:t xml:space="preserve"> </w:t>
      </w:r>
      <w:r w:rsidRPr="00F16A63">
        <w:rPr>
          <w:sz w:val="28"/>
          <w:szCs w:val="28"/>
        </w:rPr>
        <w:t>отрицательный</w:t>
      </w:r>
      <w:r w:rsidRPr="00F16A63">
        <w:rPr>
          <w:spacing w:val="-2"/>
          <w:sz w:val="28"/>
          <w:szCs w:val="28"/>
        </w:rPr>
        <w:t xml:space="preserve"> </w:t>
      </w:r>
      <w:r w:rsidRPr="00F16A63">
        <w:rPr>
          <w:sz w:val="28"/>
          <w:szCs w:val="28"/>
        </w:rPr>
        <w:t>эффект.</w:t>
      </w:r>
    </w:p>
    <w:p w:rsidR="00F16A63" w:rsidRPr="00F16A63" w:rsidRDefault="00F16A63" w:rsidP="00F16A63">
      <w:pPr>
        <w:ind w:left="676" w:right="411"/>
        <w:jc w:val="both"/>
        <w:rPr>
          <w:sz w:val="28"/>
          <w:szCs w:val="28"/>
        </w:rPr>
      </w:pPr>
      <w:r w:rsidRPr="00F16A63">
        <w:rPr>
          <w:sz w:val="28"/>
          <w:szCs w:val="28"/>
        </w:rPr>
        <w:t>Вопрос:</w:t>
      </w:r>
      <w:r w:rsidRPr="00F16A63">
        <w:rPr>
          <w:spacing w:val="1"/>
          <w:sz w:val="28"/>
          <w:szCs w:val="28"/>
        </w:rPr>
        <w:t xml:space="preserve"> </w:t>
      </w:r>
      <w:r w:rsidRPr="00F16A63">
        <w:rPr>
          <w:sz w:val="28"/>
          <w:szCs w:val="28"/>
        </w:rPr>
        <w:t>Какие</w:t>
      </w:r>
      <w:r w:rsidRPr="00F16A63">
        <w:rPr>
          <w:spacing w:val="1"/>
          <w:sz w:val="28"/>
          <w:szCs w:val="28"/>
        </w:rPr>
        <w:t xml:space="preserve"> </w:t>
      </w:r>
      <w:r w:rsidRPr="00F16A63">
        <w:rPr>
          <w:sz w:val="28"/>
          <w:szCs w:val="28"/>
        </w:rPr>
        <w:t>приемы</w:t>
      </w:r>
      <w:r w:rsidRPr="00F16A63">
        <w:rPr>
          <w:spacing w:val="1"/>
          <w:sz w:val="28"/>
          <w:szCs w:val="28"/>
        </w:rPr>
        <w:t xml:space="preserve"> </w:t>
      </w:r>
      <w:r w:rsidRPr="00F16A63">
        <w:rPr>
          <w:sz w:val="28"/>
          <w:szCs w:val="28"/>
        </w:rPr>
        <w:t>антимотивации</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управлении</w:t>
      </w:r>
      <w:r w:rsidRPr="00F16A63">
        <w:rPr>
          <w:spacing w:val="1"/>
          <w:sz w:val="28"/>
          <w:szCs w:val="28"/>
        </w:rPr>
        <w:t xml:space="preserve"> </w:t>
      </w:r>
      <w:r w:rsidRPr="00F16A63">
        <w:rPr>
          <w:sz w:val="28"/>
          <w:szCs w:val="28"/>
        </w:rPr>
        <w:t>коллективом</w:t>
      </w:r>
      <w:r w:rsidRPr="00F16A63">
        <w:rPr>
          <w:spacing w:val="1"/>
          <w:sz w:val="28"/>
          <w:szCs w:val="28"/>
        </w:rPr>
        <w:t xml:space="preserve"> </w:t>
      </w:r>
      <w:r w:rsidRPr="00F16A63">
        <w:rPr>
          <w:sz w:val="28"/>
          <w:szCs w:val="28"/>
        </w:rPr>
        <w:t>наиболее</w:t>
      </w:r>
      <w:r w:rsidRPr="00F16A63">
        <w:rPr>
          <w:spacing w:val="1"/>
          <w:sz w:val="28"/>
          <w:szCs w:val="28"/>
        </w:rPr>
        <w:t xml:space="preserve"> </w:t>
      </w:r>
      <w:r w:rsidRPr="00F16A63">
        <w:rPr>
          <w:sz w:val="28"/>
          <w:szCs w:val="28"/>
        </w:rPr>
        <w:t>известны?</w:t>
      </w:r>
    </w:p>
    <w:p w:rsidR="00F16A63" w:rsidRPr="009563CB" w:rsidRDefault="00F16A63" w:rsidP="009563CB">
      <w:pPr>
        <w:ind w:left="676"/>
        <w:jc w:val="both"/>
        <w:rPr>
          <w:sz w:val="28"/>
          <w:szCs w:val="28"/>
        </w:rPr>
      </w:pPr>
      <w:r w:rsidRPr="00F16A63">
        <w:rPr>
          <w:sz w:val="28"/>
          <w:szCs w:val="28"/>
        </w:rPr>
        <w:t>Ответ</w:t>
      </w:r>
      <w:r w:rsidRPr="00F16A63">
        <w:rPr>
          <w:spacing w:val="-1"/>
          <w:sz w:val="28"/>
          <w:szCs w:val="28"/>
        </w:rPr>
        <w:t xml:space="preserve"> </w:t>
      </w:r>
      <w:r w:rsidR="009563CB">
        <w:rPr>
          <w:sz w:val="28"/>
          <w:szCs w:val="28"/>
        </w:rPr>
        <w:t>……………..</w:t>
      </w:r>
    </w:p>
    <w:p w:rsidR="00F16A63" w:rsidRPr="00F16A63" w:rsidRDefault="00F16A63" w:rsidP="00F16A63">
      <w:pPr>
        <w:spacing w:before="230"/>
        <w:ind w:left="676" w:right="415"/>
        <w:jc w:val="both"/>
        <w:outlineLvl w:val="0"/>
        <w:rPr>
          <w:b/>
          <w:bCs/>
          <w:sz w:val="28"/>
          <w:szCs w:val="28"/>
        </w:rPr>
      </w:pPr>
      <w:r w:rsidRPr="00F16A63">
        <w:rPr>
          <w:b/>
          <w:bCs/>
          <w:sz w:val="28"/>
          <w:szCs w:val="28"/>
        </w:rPr>
        <w:t>Задание 4. Практическая работа «Телефонные переговоры, как способ поиска</w:t>
      </w:r>
      <w:r w:rsidRPr="00F16A63">
        <w:rPr>
          <w:b/>
          <w:bCs/>
          <w:spacing w:val="1"/>
          <w:sz w:val="28"/>
          <w:szCs w:val="28"/>
        </w:rPr>
        <w:t xml:space="preserve"> </w:t>
      </w:r>
      <w:r w:rsidRPr="00F16A63">
        <w:rPr>
          <w:b/>
          <w:bCs/>
          <w:sz w:val="28"/>
          <w:szCs w:val="28"/>
        </w:rPr>
        <w:t>рабочего</w:t>
      </w:r>
      <w:r w:rsidRPr="00F16A63">
        <w:rPr>
          <w:b/>
          <w:bCs/>
          <w:spacing w:val="-1"/>
          <w:sz w:val="28"/>
          <w:szCs w:val="28"/>
        </w:rPr>
        <w:t xml:space="preserve"> </w:t>
      </w:r>
      <w:r w:rsidRPr="00F16A63">
        <w:rPr>
          <w:b/>
          <w:bCs/>
          <w:sz w:val="28"/>
          <w:szCs w:val="28"/>
        </w:rPr>
        <w:t>места».</w:t>
      </w:r>
    </w:p>
    <w:p w:rsidR="00F16A63" w:rsidRPr="00F16A63" w:rsidRDefault="00F16A63" w:rsidP="00F16A63">
      <w:pPr>
        <w:rPr>
          <w:b/>
          <w:sz w:val="28"/>
          <w:szCs w:val="28"/>
        </w:rPr>
      </w:pPr>
    </w:p>
    <w:p w:rsidR="00F16A63" w:rsidRPr="00F16A63" w:rsidRDefault="00F16A63" w:rsidP="00F16A63">
      <w:pPr>
        <w:ind w:left="1386"/>
        <w:jc w:val="both"/>
        <w:rPr>
          <w:sz w:val="28"/>
          <w:szCs w:val="28"/>
        </w:rPr>
      </w:pPr>
      <w:r w:rsidRPr="00F16A63">
        <w:rPr>
          <w:sz w:val="28"/>
          <w:szCs w:val="28"/>
        </w:rPr>
        <w:t>Основы</w:t>
      </w:r>
      <w:r w:rsidRPr="00F16A63">
        <w:rPr>
          <w:spacing w:val="-6"/>
          <w:sz w:val="28"/>
          <w:szCs w:val="28"/>
        </w:rPr>
        <w:t xml:space="preserve"> </w:t>
      </w:r>
      <w:r w:rsidRPr="00F16A63">
        <w:rPr>
          <w:sz w:val="28"/>
          <w:szCs w:val="28"/>
        </w:rPr>
        <w:t>телефонных</w:t>
      </w:r>
      <w:r w:rsidRPr="00F16A63">
        <w:rPr>
          <w:spacing w:val="-4"/>
          <w:sz w:val="28"/>
          <w:szCs w:val="28"/>
        </w:rPr>
        <w:t xml:space="preserve"> </w:t>
      </w:r>
      <w:r w:rsidRPr="00F16A63">
        <w:rPr>
          <w:sz w:val="28"/>
          <w:szCs w:val="28"/>
        </w:rPr>
        <w:t>переговоров</w:t>
      </w:r>
      <w:r w:rsidRPr="00F16A63">
        <w:rPr>
          <w:spacing w:val="-4"/>
          <w:sz w:val="28"/>
          <w:szCs w:val="28"/>
        </w:rPr>
        <w:t xml:space="preserve"> </w:t>
      </w:r>
      <w:r w:rsidRPr="00F16A63">
        <w:rPr>
          <w:sz w:val="28"/>
          <w:szCs w:val="28"/>
        </w:rPr>
        <w:t>с</w:t>
      </w:r>
      <w:r w:rsidRPr="00F16A63">
        <w:rPr>
          <w:spacing w:val="-5"/>
          <w:sz w:val="28"/>
          <w:szCs w:val="28"/>
        </w:rPr>
        <w:t xml:space="preserve"> </w:t>
      </w:r>
      <w:r w:rsidRPr="00F16A63">
        <w:rPr>
          <w:sz w:val="28"/>
          <w:szCs w:val="28"/>
        </w:rPr>
        <w:t>работодателем</w:t>
      </w:r>
    </w:p>
    <w:p w:rsidR="00F16A63" w:rsidRPr="00F16A63" w:rsidRDefault="00F16A63" w:rsidP="00F16A63">
      <w:pPr>
        <w:ind w:left="676" w:right="414" w:firstLine="710"/>
        <w:jc w:val="both"/>
        <w:rPr>
          <w:sz w:val="28"/>
          <w:szCs w:val="28"/>
        </w:rPr>
      </w:pPr>
      <w:r w:rsidRPr="00F16A63">
        <w:rPr>
          <w:sz w:val="28"/>
          <w:szCs w:val="28"/>
        </w:rPr>
        <w:t>Сэкономить время и силы при поиске работы вам поможет телефон, однако,</w:t>
      </w:r>
      <w:r w:rsidRPr="00F16A63">
        <w:rPr>
          <w:spacing w:val="1"/>
          <w:sz w:val="28"/>
          <w:szCs w:val="28"/>
        </w:rPr>
        <w:t xml:space="preserve"> </w:t>
      </w:r>
      <w:r w:rsidRPr="00F16A63">
        <w:rPr>
          <w:sz w:val="28"/>
          <w:szCs w:val="28"/>
        </w:rPr>
        <w:t>отсутствие навыков ведения телефонных переговоров, неуверенность в себе или</w:t>
      </w:r>
      <w:r w:rsidRPr="00F16A63">
        <w:rPr>
          <w:spacing w:val="1"/>
          <w:sz w:val="28"/>
          <w:szCs w:val="28"/>
        </w:rPr>
        <w:t xml:space="preserve"> </w:t>
      </w:r>
      <w:r w:rsidRPr="00F16A63">
        <w:rPr>
          <w:sz w:val="28"/>
          <w:szCs w:val="28"/>
        </w:rPr>
        <w:t>боязнь</w:t>
      </w:r>
      <w:r w:rsidRPr="00F16A63">
        <w:rPr>
          <w:spacing w:val="1"/>
          <w:sz w:val="28"/>
          <w:szCs w:val="28"/>
        </w:rPr>
        <w:t xml:space="preserve"> </w:t>
      </w:r>
      <w:r w:rsidRPr="00F16A63">
        <w:rPr>
          <w:sz w:val="28"/>
          <w:szCs w:val="28"/>
        </w:rPr>
        <w:t>получить</w:t>
      </w:r>
      <w:r w:rsidRPr="00F16A63">
        <w:rPr>
          <w:spacing w:val="1"/>
          <w:sz w:val="28"/>
          <w:szCs w:val="28"/>
        </w:rPr>
        <w:t xml:space="preserve"> </w:t>
      </w:r>
      <w:r w:rsidRPr="00F16A63">
        <w:rPr>
          <w:sz w:val="28"/>
          <w:szCs w:val="28"/>
        </w:rPr>
        <w:t>отказ</w:t>
      </w:r>
      <w:r w:rsidRPr="00F16A63">
        <w:rPr>
          <w:spacing w:val="1"/>
          <w:sz w:val="28"/>
          <w:szCs w:val="28"/>
        </w:rPr>
        <w:t xml:space="preserve"> </w:t>
      </w:r>
      <w:r w:rsidRPr="00F16A63">
        <w:rPr>
          <w:sz w:val="28"/>
          <w:szCs w:val="28"/>
        </w:rPr>
        <w:t>приводят</w:t>
      </w:r>
      <w:r w:rsidRPr="00F16A63">
        <w:rPr>
          <w:spacing w:val="1"/>
          <w:sz w:val="28"/>
          <w:szCs w:val="28"/>
        </w:rPr>
        <w:t xml:space="preserve"> </w:t>
      </w:r>
      <w:r w:rsidRPr="00F16A63">
        <w:rPr>
          <w:sz w:val="28"/>
          <w:szCs w:val="28"/>
        </w:rPr>
        <w:t>к</w:t>
      </w:r>
      <w:r w:rsidRPr="00F16A63">
        <w:rPr>
          <w:spacing w:val="1"/>
          <w:sz w:val="28"/>
          <w:szCs w:val="28"/>
        </w:rPr>
        <w:t xml:space="preserve"> </w:t>
      </w:r>
      <w:r w:rsidRPr="00F16A63">
        <w:rPr>
          <w:sz w:val="28"/>
          <w:szCs w:val="28"/>
        </w:rPr>
        <w:t>нежеланию</w:t>
      </w:r>
      <w:r w:rsidRPr="00F16A63">
        <w:rPr>
          <w:spacing w:val="1"/>
          <w:sz w:val="28"/>
          <w:szCs w:val="28"/>
        </w:rPr>
        <w:t xml:space="preserve"> </w:t>
      </w:r>
      <w:r w:rsidRPr="00F16A63">
        <w:rPr>
          <w:sz w:val="28"/>
          <w:szCs w:val="28"/>
        </w:rPr>
        <w:t>пользоваться</w:t>
      </w:r>
      <w:r w:rsidRPr="00F16A63">
        <w:rPr>
          <w:spacing w:val="1"/>
          <w:sz w:val="28"/>
          <w:szCs w:val="28"/>
        </w:rPr>
        <w:t xml:space="preserve"> </w:t>
      </w:r>
      <w:r w:rsidRPr="00F16A63">
        <w:rPr>
          <w:sz w:val="28"/>
          <w:szCs w:val="28"/>
        </w:rPr>
        <w:t>телефоном,</w:t>
      </w:r>
      <w:r w:rsidRPr="00F16A63">
        <w:rPr>
          <w:spacing w:val="1"/>
          <w:sz w:val="28"/>
          <w:szCs w:val="28"/>
        </w:rPr>
        <w:t xml:space="preserve"> </w:t>
      </w:r>
      <w:r w:rsidRPr="00F16A63">
        <w:rPr>
          <w:sz w:val="28"/>
          <w:szCs w:val="28"/>
        </w:rPr>
        <w:t>что</w:t>
      </w:r>
      <w:r w:rsidRPr="00F16A63">
        <w:rPr>
          <w:spacing w:val="-67"/>
          <w:sz w:val="28"/>
          <w:szCs w:val="28"/>
        </w:rPr>
        <w:t xml:space="preserve"> </w:t>
      </w:r>
      <w:r w:rsidRPr="00F16A63">
        <w:rPr>
          <w:sz w:val="28"/>
          <w:szCs w:val="28"/>
        </w:rPr>
        <w:t>значительно снижает</w:t>
      </w:r>
      <w:r w:rsidRPr="00F16A63">
        <w:rPr>
          <w:spacing w:val="-1"/>
          <w:sz w:val="28"/>
          <w:szCs w:val="28"/>
        </w:rPr>
        <w:t xml:space="preserve"> </w:t>
      </w:r>
      <w:r w:rsidRPr="00F16A63">
        <w:rPr>
          <w:sz w:val="28"/>
          <w:szCs w:val="28"/>
        </w:rPr>
        <w:t>шансы</w:t>
      </w:r>
      <w:r w:rsidRPr="00F16A63">
        <w:rPr>
          <w:spacing w:val="-2"/>
          <w:sz w:val="28"/>
          <w:szCs w:val="28"/>
        </w:rPr>
        <w:t xml:space="preserve"> </w:t>
      </w:r>
      <w:r w:rsidRPr="00F16A63">
        <w:rPr>
          <w:sz w:val="28"/>
          <w:szCs w:val="28"/>
        </w:rPr>
        <w:t>на</w:t>
      </w:r>
      <w:r w:rsidRPr="00F16A63">
        <w:rPr>
          <w:spacing w:val="-1"/>
          <w:sz w:val="28"/>
          <w:szCs w:val="28"/>
        </w:rPr>
        <w:t xml:space="preserve"> </w:t>
      </w:r>
      <w:r w:rsidRPr="00F16A63">
        <w:rPr>
          <w:sz w:val="28"/>
          <w:szCs w:val="28"/>
        </w:rPr>
        <w:t>трудоустройство.</w:t>
      </w:r>
    </w:p>
    <w:p w:rsidR="00F16A63" w:rsidRPr="00F16A63" w:rsidRDefault="00F16A63" w:rsidP="00F16A63">
      <w:pPr>
        <w:ind w:left="1386"/>
        <w:jc w:val="both"/>
        <w:rPr>
          <w:sz w:val="28"/>
          <w:szCs w:val="28"/>
        </w:rPr>
      </w:pPr>
      <w:r w:rsidRPr="00F16A63">
        <w:rPr>
          <w:sz w:val="28"/>
          <w:szCs w:val="28"/>
        </w:rPr>
        <w:t>Преимущества</w:t>
      </w:r>
      <w:r w:rsidRPr="00F16A63">
        <w:rPr>
          <w:spacing w:val="-3"/>
          <w:sz w:val="28"/>
          <w:szCs w:val="28"/>
        </w:rPr>
        <w:t xml:space="preserve"> </w:t>
      </w:r>
      <w:r w:rsidRPr="00F16A63">
        <w:rPr>
          <w:sz w:val="28"/>
          <w:szCs w:val="28"/>
        </w:rPr>
        <w:t>телефонного</w:t>
      </w:r>
      <w:r w:rsidRPr="00F16A63">
        <w:rPr>
          <w:spacing w:val="-4"/>
          <w:sz w:val="28"/>
          <w:szCs w:val="28"/>
        </w:rPr>
        <w:t xml:space="preserve"> </w:t>
      </w:r>
      <w:r w:rsidRPr="00F16A63">
        <w:rPr>
          <w:sz w:val="28"/>
          <w:szCs w:val="28"/>
        </w:rPr>
        <w:t>звонка:</w:t>
      </w:r>
    </w:p>
    <w:p w:rsidR="00F16A63" w:rsidRPr="00F16A63" w:rsidRDefault="00F16A63" w:rsidP="0059535A">
      <w:pPr>
        <w:numPr>
          <w:ilvl w:val="1"/>
          <w:numId w:val="317"/>
        </w:numPr>
        <w:tabs>
          <w:tab w:val="left" w:pos="1778"/>
        </w:tabs>
        <w:ind w:right="414" w:firstLine="710"/>
        <w:jc w:val="both"/>
        <w:rPr>
          <w:sz w:val="28"/>
        </w:rPr>
      </w:pPr>
      <w:r w:rsidRPr="00F16A63">
        <w:rPr>
          <w:sz w:val="28"/>
        </w:rPr>
        <w:t>Телефон</w:t>
      </w:r>
      <w:r w:rsidRPr="00F16A63">
        <w:rPr>
          <w:spacing w:val="1"/>
          <w:sz w:val="28"/>
        </w:rPr>
        <w:t xml:space="preserve"> </w:t>
      </w:r>
      <w:r w:rsidRPr="00F16A63">
        <w:rPr>
          <w:sz w:val="28"/>
        </w:rPr>
        <w:t>позволяет</w:t>
      </w:r>
      <w:r w:rsidRPr="00F16A63">
        <w:rPr>
          <w:spacing w:val="1"/>
          <w:sz w:val="28"/>
        </w:rPr>
        <w:t xml:space="preserve"> </w:t>
      </w:r>
      <w:r w:rsidRPr="00F16A63">
        <w:rPr>
          <w:sz w:val="28"/>
        </w:rPr>
        <w:t>за</w:t>
      </w:r>
      <w:r w:rsidRPr="00F16A63">
        <w:rPr>
          <w:spacing w:val="1"/>
          <w:sz w:val="28"/>
        </w:rPr>
        <w:t xml:space="preserve"> </w:t>
      </w:r>
      <w:r w:rsidRPr="00F16A63">
        <w:rPr>
          <w:sz w:val="28"/>
        </w:rPr>
        <w:t>короткое</w:t>
      </w:r>
      <w:r w:rsidRPr="00F16A63">
        <w:rPr>
          <w:spacing w:val="1"/>
          <w:sz w:val="28"/>
        </w:rPr>
        <w:t xml:space="preserve"> </w:t>
      </w:r>
      <w:r w:rsidRPr="00F16A63">
        <w:rPr>
          <w:sz w:val="28"/>
        </w:rPr>
        <w:t>время</w:t>
      </w:r>
      <w:r w:rsidRPr="00F16A63">
        <w:rPr>
          <w:spacing w:val="1"/>
          <w:sz w:val="28"/>
        </w:rPr>
        <w:t xml:space="preserve"> </w:t>
      </w:r>
      <w:r w:rsidRPr="00F16A63">
        <w:rPr>
          <w:sz w:val="28"/>
        </w:rPr>
        <w:t>обзвонить</w:t>
      </w:r>
      <w:r w:rsidRPr="00F16A63">
        <w:rPr>
          <w:spacing w:val="1"/>
          <w:sz w:val="28"/>
        </w:rPr>
        <w:t xml:space="preserve"> </w:t>
      </w:r>
      <w:r w:rsidRPr="00F16A63">
        <w:rPr>
          <w:sz w:val="28"/>
        </w:rPr>
        <w:t>большое</w:t>
      </w:r>
      <w:r w:rsidRPr="00F16A63">
        <w:rPr>
          <w:spacing w:val="1"/>
          <w:sz w:val="28"/>
        </w:rPr>
        <w:t xml:space="preserve"> </w:t>
      </w:r>
      <w:r w:rsidRPr="00F16A63">
        <w:rPr>
          <w:sz w:val="28"/>
        </w:rPr>
        <w:t>количество</w:t>
      </w:r>
      <w:r w:rsidRPr="00F16A63">
        <w:rPr>
          <w:spacing w:val="1"/>
          <w:sz w:val="28"/>
        </w:rPr>
        <w:t xml:space="preserve"> </w:t>
      </w:r>
      <w:r w:rsidRPr="00F16A63">
        <w:rPr>
          <w:sz w:val="28"/>
        </w:rPr>
        <w:t>предприятий и</w:t>
      </w:r>
      <w:r w:rsidRPr="00F16A63">
        <w:rPr>
          <w:spacing w:val="-1"/>
          <w:sz w:val="28"/>
        </w:rPr>
        <w:t xml:space="preserve"> </w:t>
      </w:r>
      <w:r w:rsidRPr="00F16A63">
        <w:rPr>
          <w:sz w:val="28"/>
        </w:rPr>
        <w:t>узнать</w:t>
      </w:r>
      <w:r w:rsidRPr="00F16A63">
        <w:rPr>
          <w:spacing w:val="-2"/>
          <w:sz w:val="28"/>
        </w:rPr>
        <w:t xml:space="preserve"> </w:t>
      </w:r>
      <w:r w:rsidRPr="00F16A63">
        <w:rPr>
          <w:sz w:val="28"/>
        </w:rPr>
        <w:t>об</w:t>
      </w:r>
      <w:r w:rsidRPr="00F16A63">
        <w:rPr>
          <w:spacing w:val="-1"/>
          <w:sz w:val="28"/>
        </w:rPr>
        <w:t xml:space="preserve"> </w:t>
      </w:r>
      <w:r w:rsidRPr="00F16A63">
        <w:rPr>
          <w:sz w:val="28"/>
        </w:rPr>
        <w:t>имеющихся вакансиях;</w:t>
      </w:r>
    </w:p>
    <w:p w:rsidR="00F16A63" w:rsidRPr="00F16A63" w:rsidRDefault="00F16A63" w:rsidP="0059535A">
      <w:pPr>
        <w:numPr>
          <w:ilvl w:val="1"/>
          <w:numId w:val="317"/>
        </w:numPr>
        <w:tabs>
          <w:tab w:val="left" w:pos="1780"/>
        </w:tabs>
        <w:ind w:right="416" w:firstLine="710"/>
        <w:jc w:val="both"/>
        <w:rPr>
          <w:sz w:val="28"/>
        </w:rPr>
      </w:pPr>
      <w:r w:rsidRPr="00F16A63">
        <w:rPr>
          <w:sz w:val="28"/>
        </w:rPr>
        <w:t>Умело</w:t>
      </w:r>
      <w:r w:rsidRPr="00F16A63">
        <w:rPr>
          <w:spacing w:val="1"/>
          <w:sz w:val="28"/>
        </w:rPr>
        <w:t xml:space="preserve"> </w:t>
      </w:r>
      <w:r w:rsidRPr="00F16A63">
        <w:rPr>
          <w:sz w:val="28"/>
        </w:rPr>
        <w:t>пользуясь</w:t>
      </w:r>
      <w:r w:rsidRPr="00F16A63">
        <w:rPr>
          <w:spacing w:val="1"/>
          <w:sz w:val="28"/>
        </w:rPr>
        <w:t xml:space="preserve"> </w:t>
      </w:r>
      <w:r w:rsidRPr="00F16A63">
        <w:rPr>
          <w:sz w:val="28"/>
        </w:rPr>
        <w:t>телефоном,</w:t>
      </w:r>
      <w:r w:rsidRPr="00F16A63">
        <w:rPr>
          <w:spacing w:val="1"/>
          <w:sz w:val="28"/>
        </w:rPr>
        <w:t xml:space="preserve"> </w:t>
      </w:r>
      <w:r w:rsidRPr="00F16A63">
        <w:rPr>
          <w:sz w:val="28"/>
        </w:rPr>
        <w:t>даже</w:t>
      </w:r>
      <w:r w:rsidRPr="00F16A63">
        <w:rPr>
          <w:spacing w:val="1"/>
          <w:sz w:val="28"/>
        </w:rPr>
        <w:t xml:space="preserve"> </w:t>
      </w:r>
      <w:r w:rsidRPr="00F16A63">
        <w:rPr>
          <w:sz w:val="28"/>
        </w:rPr>
        <w:t>если</w:t>
      </w:r>
      <w:r w:rsidRPr="00F16A63">
        <w:rPr>
          <w:spacing w:val="1"/>
          <w:sz w:val="28"/>
        </w:rPr>
        <w:t xml:space="preserve"> </w:t>
      </w:r>
      <w:r w:rsidRPr="00F16A63">
        <w:rPr>
          <w:sz w:val="28"/>
        </w:rPr>
        <w:t>вакансия</w:t>
      </w:r>
      <w:r w:rsidRPr="00F16A63">
        <w:rPr>
          <w:spacing w:val="1"/>
          <w:sz w:val="28"/>
        </w:rPr>
        <w:t xml:space="preserve"> </w:t>
      </w:r>
      <w:r w:rsidRPr="00F16A63">
        <w:rPr>
          <w:sz w:val="28"/>
        </w:rPr>
        <w:t>уже</w:t>
      </w:r>
      <w:r w:rsidRPr="00F16A63">
        <w:rPr>
          <w:spacing w:val="1"/>
          <w:sz w:val="28"/>
        </w:rPr>
        <w:t xml:space="preserve"> </w:t>
      </w:r>
      <w:r w:rsidRPr="00F16A63">
        <w:rPr>
          <w:sz w:val="28"/>
        </w:rPr>
        <w:t>занята,</w:t>
      </w:r>
      <w:r w:rsidRPr="00F16A63">
        <w:rPr>
          <w:spacing w:val="1"/>
          <w:sz w:val="28"/>
        </w:rPr>
        <w:t xml:space="preserve"> </w:t>
      </w:r>
      <w:r w:rsidRPr="00F16A63">
        <w:rPr>
          <w:sz w:val="28"/>
        </w:rPr>
        <w:t>можно</w:t>
      </w:r>
      <w:r w:rsidRPr="00F16A63">
        <w:rPr>
          <w:spacing w:val="1"/>
          <w:sz w:val="28"/>
        </w:rPr>
        <w:t xml:space="preserve"> </w:t>
      </w:r>
      <w:r w:rsidRPr="00F16A63">
        <w:rPr>
          <w:sz w:val="28"/>
        </w:rPr>
        <w:t>получить</w:t>
      </w:r>
      <w:r w:rsidRPr="00F16A63">
        <w:rPr>
          <w:spacing w:val="1"/>
          <w:sz w:val="28"/>
        </w:rPr>
        <w:t xml:space="preserve"> </w:t>
      </w:r>
      <w:r w:rsidRPr="00F16A63">
        <w:rPr>
          <w:sz w:val="28"/>
        </w:rPr>
        <w:t>другую</w:t>
      </w:r>
      <w:r w:rsidRPr="00F16A63">
        <w:rPr>
          <w:spacing w:val="1"/>
          <w:sz w:val="28"/>
        </w:rPr>
        <w:t xml:space="preserve"> </w:t>
      </w:r>
      <w:r w:rsidRPr="00F16A63">
        <w:rPr>
          <w:sz w:val="28"/>
        </w:rPr>
        <w:t>полезную</w:t>
      </w:r>
      <w:r w:rsidRPr="00F16A63">
        <w:rPr>
          <w:spacing w:val="1"/>
          <w:sz w:val="28"/>
        </w:rPr>
        <w:t xml:space="preserve"> </w:t>
      </w:r>
      <w:r w:rsidRPr="00F16A63">
        <w:rPr>
          <w:sz w:val="28"/>
        </w:rPr>
        <w:t>информацию,</w:t>
      </w:r>
      <w:r w:rsidRPr="00F16A63">
        <w:rPr>
          <w:spacing w:val="1"/>
          <w:sz w:val="28"/>
        </w:rPr>
        <w:t xml:space="preserve"> </w:t>
      </w:r>
      <w:r w:rsidRPr="00F16A63">
        <w:rPr>
          <w:sz w:val="28"/>
        </w:rPr>
        <w:t>например,</w:t>
      </w:r>
      <w:r w:rsidRPr="00F16A63">
        <w:rPr>
          <w:spacing w:val="1"/>
          <w:sz w:val="28"/>
        </w:rPr>
        <w:t xml:space="preserve"> </w:t>
      </w:r>
      <w:r w:rsidRPr="00F16A63">
        <w:rPr>
          <w:sz w:val="28"/>
        </w:rPr>
        <w:t>узнать,</w:t>
      </w:r>
      <w:r w:rsidRPr="00F16A63">
        <w:rPr>
          <w:spacing w:val="1"/>
          <w:sz w:val="28"/>
        </w:rPr>
        <w:t xml:space="preserve"> </w:t>
      </w:r>
      <w:r w:rsidRPr="00F16A63">
        <w:rPr>
          <w:sz w:val="28"/>
        </w:rPr>
        <w:t>где</w:t>
      </w:r>
      <w:r w:rsidRPr="00F16A63">
        <w:rPr>
          <w:spacing w:val="1"/>
          <w:sz w:val="28"/>
        </w:rPr>
        <w:t xml:space="preserve"> </w:t>
      </w:r>
      <w:r w:rsidRPr="00F16A63">
        <w:rPr>
          <w:sz w:val="28"/>
        </w:rPr>
        <w:t>могут</w:t>
      </w:r>
      <w:r w:rsidRPr="00F16A63">
        <w:rPr>
          <w:spacing w:val="1"/>
          <w:sz w:val="28"/>
        </w:rPr>
        <w:t xml:space="preserve"> </w:t>
      </w:r>
      <w:r w:rsidRPr="00F16A63">
        <w:rPr>
          <w:sz w:val="28"/>
        </w:rPr>
        <w:t>быть</w:t>
      </w:r>
      <w:r w:rsidRPr="00F16A63">
        <w:rPr>
          <w:spacing w:val="1"/>
          <w:sz w:val="28"/>
        </w:rPr>
        <w:t xml:space="preserve"> </w:t>
      </w:r>
      <w:r w:rsidRPr="00F16A63">
        <w:rPr>
          <w:sz w:val="28"/>
        </w:rPr>
        <w:t>аналогичные вакансии;</w:t>
      </w:r>
    </w:p>
    <w:p w:rsidR="00F16A63" w:rsidRPr="00F16A63" w:rsidRDefault="00F16A63" w:rsidP="0059535A">
      <w:pPr>
        <w:numPr>
          <w:ilvl w:val="1"/>
          <w:numId w:val="317"/>
        </w:numPr>
        <w:tabs>
          <w:tab w:val="left" w:pos="1730"/>
        </w:tabs>
        <w:ind w:right="415" w:firstLine="710"/>
        <w:jc w:val="both"/>
        <w:rPr>
          <w:sz w:val="28"/>
        </w:rPr>
      </w:pPr>
      <w:r w:rsidRPr="00F16A63">
        <w:rPr>
          <w:sz w:val="28"/>
        </w:rPr>
        <w:t>В телефонном разговоре претендент получает шанс наилучшим образом</w:t>
      </w:r>
      <w:r w:rsidRPr="00F16A63">
        <w:rPr>
          <w:spacing w:val="1"/>
          <w:sz w:val="28"/>
        </w:rPr>
        <w:t xml:space="preserve"> </w:t>
      </w:r>
      <w:r w:rsidRPr="00F16A63">
        <w:rPr>
          <w:sz w:val="28"/>
        </w:rPr>
        <w:t>представить</w:t>
      </w:r>
      <w:r w:rsidRPr="00F16A63">
        <w:rPr>
          <w:spacing w:val="-2"/>
          <w:sz w:val="28"/>
        </w:rPr>
        <w:t xml:space="preserve"> </w:t>
      </w:r>
      <w:r w:rsidRPr="00F16A63">
        <w:rPr>
          <w:sz w:val="28"/>
        </w:rPr>
        <w:t>свои</w:t>
      </w:r>
      <w:r w:rsidRPr="00F16A63">
        <w:rPr>
          <w:spacing w:val="-3"/>
          <w:sz w:val="28"/>
        </w:rPr>
        <w:t xml:space="preserve"> </w:t>
      </w:r>
      <w:r w:rsidRPr="00F16A63">
        <w:rPr>
          <w:sz w:val="28"/>
        </w:rPr>
        <w:t>положительные</w:t>
      </w:r>
      <w:r w:rsidRPr="00F16A63">
        <w:rPr>
          <w:spacing w:val="-3"/>
          <w:sz w:val="28"/>
        </w:rPr>
        <w:t xml:space="preserve"> </w:t>
      </w:r>
      <w:r w:rsidRPr="00F16A63">
        <w:rPr>
          <w:sz w:val="28"/>
        </w:rPr>
        <w:t>стороны</w:t>
      </w:r>
      <w:r w:rsidRPr="00F16A63">
        <w:rPr>
          <w:spacing w:val="-3"/>
          <w:sz w:val="28"/>
        </w:rPr>
        <w:t xml:space="preserve"> </w:t>
      </w:r>
      <w:r w:rsidRPr="00F16A63">
        <w:rPr>
          <w:sz w:val="28"/>
        </w:rPr>
        <w:t>и</w:t>
      </w:r>
      <w:r w:rsidRPr="00F16A63">
        <w:rPr>
          <w:spacing w:val="-4"/>
          <w:sz w:val="28"/>
        </w:rPr>
        <w:t xml:space="preserve"> </w:t>
      </w:r>
      <w:r w:rsidRPr="00F16A63">
        <w:rPr>
          <w:sz w:val="28"/>
        </w:rPr>
        <w:t>создать</w:t>
      </w:r>
      <w:r w:rsidRPr="00F16A63">
        <w:rPr>
          <w:spacing w:val="-1"/>
          <w:sz w:val="28"/>
        </w:rPr>
        <w:t xml:space="preserve"> </w:t>
      </w:r>
      <w:r w:rsidRPr="00F16A63">
        <w:rPr>
          <w:sz w:val="28"/>
        </w:rPr>
        <w:t>о</w:t>
      </w:r>
      <w:r w:rsidRPr="00F16A63">
        <w:rPr>
          <w:spacing w:val="-3"/>
          <w:sz w:val="28"/>
        </w:rPr>
        <w:t xml:space="preserve"> </w:t>
      </w:r>
      <w:r w:rsidRPr="00F16A63">
        <w:rPr>
          <w:sz w:val="28"/>
        </w:rPr>
        <w:t>себе</w:t>
      </w:r>
      <w:r w:rsidRPr="00F16A63">
        <w:rPr>
          <w:spacing w:val="-2"/>
          <w:sz w:val="28"/>
        </w:rPr>
        <w:t xml:space="preserve"> </w:t>
      </w:r>
      <w:r w:rsidRPr="00F16A63">
        <w:rPr>
          <w:sz w:val="28"/>
        </w:rPr>
        <w:t>хорошее</w:t>
      </w:r>
      <w:r w:rsidRPr="00F16A63">
        <w:rPr>
          <w:spacing w:val="-2"/>
          <w:sz w:val="28"/>
        </w:rPr>
        <w:t xml:space="preserve"> </w:t>
      </w:r>
      <w:r w:rsidRPr="00F16A63">
        <w:rPr>
          <w:sz w:val="28"/>
        </w:rPr>
        <w:t>впечатление.</w:t>
      </w:r>
    </w:p>
    <w:p w:rsidR="00F16A63" w:rsidRPr="00F16A63" w:rsidRDefault="00F16A63" w:rsidP="00F16A63">
      <w:pPr>
        <w:spacing w:before="4" w:line="640" w:lineRule="atLeast"/>
        <w:ind w:left="1386" w:right="3429"/>
        <w:jc w:val="both"/>
        <w:rPr>
          <w:sz w:val="28"/>
          <w:szCs w:val="28"/>
        </w:rPr>
      </w:pPr>
      <w:r w:rsidRPr="00F16A63">
        <w:rPr>
          <w:sz w:val="28"/>
          <w:szCs w:val="28"/>
        </w:rPr>
        <w:t>Норма делового телефонного разговора - три минуты.</w:t>
      </w:r>
      <w:r w:rsidRPr="00F16A63">
        <w:rPr>
          <w:spacing w:val="-68"/>
          <w:sz w:val="28"/>
          <w:szCs w:val="28"/>
        </w:rPr>
        <w:t xml:space="preserve"> </w:t>
      </w:r>
      <w:r w:rsidRPr="00F16A63">
        <w:rPr>
          <w:sz w:val="28"/>
          <w:szCs w:val="28"/>
        </w:rPr>
        <w:t>Тактика</w:t>
      </w:r>
      <w:r w:rsidRPr="00F16A63">
        <w:rPr>
          <w:spacing w:val="-1"/>
          <w:sz w:val="28"/>
          <w:szCs w:val="28"/>
        </w:rPr>
        <w:t xml:space="preserve"> </w:t>
      </w:r>
      <w:r w:rsidRPr="00F16A63">
        <w:rPr>
          <w:sz w:val="28"/>
          <w:szCs w:val="28"/>
        </w:rPr>
        <w:t>разговоров</w:t>
      </w:r>
      <w:r w:rsidRPr="00F16A63">
        <w:rPr>
          <w:spacing w:val="-1"/>
          <w:sz w:val="28"/>
          <w:szCs w:val="28"/>
        </w:rPr>
        <w:t xml:space="preserve"> </w:t>
      </w:r>
      <w:r w:rsidRPr="00F16A63">
        <w:rPr>
          <w:sz w:val="28"/>
          <w:szCs w:val="28"/>
        </w:rPr>
        <w:t>по</w:t>
      </w:r>
      <w:r w:rsidRPr="00F16A63">
        <w:rPr>
          <w:spacing w:val="-3"/>
          <w:sz w:val="28"/>
          <w:szCs w:val="28"/>
        </w:rPr>
        <w:t xml:space="preserve"> </w:t>
      </w:r>
      <w:r w:rsidRPr="00F16A63">
        <w:rPr>
          <w:sz w:val="28"/>
          <w:szCs w:val="28"/>
        </w:rPr>
        <w:t>телефону</w:t>
      </w:r>
      <w:r w:rsidRPr="00F16A63">
        <w:rPr>
          <w:spacing w:val="-2"/>
          <w:sz w:val="28"/>
          <w:szCs w:val="28"/>
        </w:rPr>
        <w:t xml:space="preserve"> </w:t>
      </w:r>
      <w:r w:rsidRPr="00F16A63">
        <w:rPr>
          <w:sz w:val="28"/>
          <w:szCs w:val="28"/>
        </w:rPr>
        <w:t>«7</w:t>
      </w:r>
      <w:r w:rsidRPr="00F16A63">
        <w:rPr>
          <w:spacing w:val="-2"/>
          <w:sz w:val="28"/>
          <w:szCs w:val="28"/>
        </w:rPr>
        <w:t xml:space="preserve"> </w:t>
      </w:r>
      <w:r w:rsidRPr="00F16A63">
        <w:rPr>
          <w:sz w:val="28"/>
          <w:szCs w:val="28"/>
        </w:rPr>
        <w:t>шагов</w:t>
      </w:r>
      <w:r w:rsidRPr="00F16A63">
        <w:rPr>
          <w:spacing w:val="-2"/>
          <w:sz w:val="28"/>
          <w:szCs w:val="28"/>
        </w:rPr>
        <w:t xml:space="preserve"> </w:t>
      </w:r>
      <w:r w:rsidRPr="00F16A63">
        <w:rPr>
          <w:sz w:val="28"/>
          <w:szCs w:val="28"/>
        </w:rPr>
        <w:t>к</w:t>
      </w:r>
      <w:r w:rsidRPr="00F16A63">
        <w:rPr>
          <w:spacing w:val="-3"/>
          <w:sz w:val="28"/>
          <w:szCs w:val="28"/>
        </w:rPr>
        <w:t xml:space="preserve"> </w:t>
      </w:r>
      <w:r w:rsidRPr="00F16A63">
        <w:rPr>
          <w:sz w:val="28"/>
          <w:szCs w:val="28"/>
        </w:rPr>
        <w:t>успеху»:</w:t>
      </w:r>
    </w:p>
    <w:p w:rsidR="00F16A63" w:rsidRPr="00F16A63" w:rsidRDefault="00F16A63" w:rsidP="00F16A63">
      <w:pPr>
        <w:spacing w:before="4"/>
        <w:ind w:left="676" w:right="410" w:firstLine="710"/>
        <w:jc w:val="both"/>
        <w:rPr>
          <w:sz w:val="28"/>
          <w:szCs w:val="28"/>
        </w:rPr>
      </w:pPr>
      <w:r w:rsidRPr="00F16A63">
        <w:rPr>
          <w:sz w:val="28"/>
          <w:szCs w:val="28"/>
        </w:rPr>
        <w:t>Шаг</w:t>
      </w:r>
      <w:r w:rsidRPr="00F16A63">
        <w:rPr>
          <w:spacing w:val="1"/>
          <w:sz w:val="28"/>
          <w:szCs w:val="28"/>
        </w:rPr>
        <w:t xml:space="preserve"> </w:t>
      </w:r>
      <w:r w:rsidRPr="00F16A63">
        <w:rPr>
          <w:sz w:val="28"/>
          <w:szCs w:val="28"/>
        </w:rPr>
        <w:t>1</w:t>
      </w:r>
      <w:r w:rsidRPr="00F16A63">
        <w:rPr>
          <w:spacing w:val="1"/>
          <w:sz w:val="28"/>
          <w:szCs w:val="28"/>
        </w:rPr>
        <w:t xml:space="preserve"> </w:t>
      </w:r>
      <w:r w:rsidRPr="00F16A63">
        <w:rPr>
          <w:sz w:val="28"/>
          <w:szCs w:val="28"/>
        </w:rPr>
        <w:t>–</w:t>
      </w:r>
      <w:r w:rsidRPr="00F16A63">
        <w:rPr>
          <w:spacing w:val="1"/>
          <w:sz w:val="28"/>
          <w:szCs w:val="28"/>
        </w:rPr>
        <w:t xml:space="preserve"> </w:t>
      </w:r>
      <w:r w:rsidRPr="00F16A63">
        <w:rPr>
          <w:sz w:val="28"/>
          <w:szCs w:val="28"/>
        </w:rPr>
        <w:t>узнать</w:t>
      </w:r>
      <w:r w:rsidRPr="00F16A63">
        <w:rPr>
          <w:spacing w:val="1"/>
          <w:sz w:val="28"/>
          <w:szCs w:val="28"/>
        </w:rPr>
        <w:t xml:space="preserve"> </w:t>
      </w:r>
      <w:r w:rsidRPr="00F16A63">
        <w:rPr>
          <w:sz w:val="28"/>
          <w:szCs w:val="28"/>
        </w:rPr>
        <w:t>имя.</w:t>
      </w:r>
      <w:r w:rsidRPr="00F16A63">
        <w:rPr>
          <w:spacing w:val="1"/>
          <w:sz w:val="28"/>
          <w:szCs w:val="28"/>
        </w:rPr>
        <w:t xml:space="preserve"> </w:t>
      </w:r>
      <w:r w:rsidRPr="00F16A63">
        <w:rPr>
          <w:sz w:val="28"/>
          <w:szCs w:val="28"/>
        </w:rPr>
        <w:t>Звонить</w:t>
      </w:r>
      <w:r w:rsidRPr="00F16A63">
        <w:rPr>
          <w:spacing w:val="1"/>
          <w:sz w:val="28"/>
          <w:szCs w:val="28"/>
        </w:rPr>
        <w:t xml:space="preserve"> </w:t>
      </w:r>
      <w:r w:rsidRPr="00F16A63">
        <w:rPr>
          <w:sz w:val="28"/>
          <w:szCs w:val="28"/>
        </w:rPr>
        <w:t>нужно</w:t>
      </w:r>
      <w:r w:rsidRPr="00F16A63">
        <w:rPr>
          <w:spacing w:val="1"/>
          <w:sz w:val="28"/>
          <w:szCs w:val="28"/>
        </w:rPr>
        <w:t xml:space="preserve"> </w:t>
      </w:r>
      <w:r w:rsidRPr="00F16A63">
        <w:rPr>
          <w:sz w:val="28"/>
          <w:szCs w:val="28"/>
        </w:rPr>
        <w:t>компетентным</w:t>
      </w:r>
      <w:r w:rsidRPr="00F16A63">
        <w:rPr>
          <w:spacing w:val="1"/>
          <w:sz w:val="28"/>
          <w:szCs w:val="28"/>
        </w:rPr>
        <w:t xml:space="preserve"> </w:t>
      </w:r>
      <w:r w:rsidRPr="00F16A63">
        <w:rPr>
          <w:sz w:val="28"/>
          <w:szCs w:val="28"/>
        </w:rPr>
        <w:t>сотрудникам:</w:t>
      </w:r>
      <w:r w:rsidRPr="00F16A63">
        <w:rPr>
          <w:spacing w:val="-67"/>
          <w:sz w:val="28"/>
          <w:szCs w:val="28"/>
        </w:rPr>
        <w:t xml:space="preserve"> </w:t>
      </w:r>
      <w:r w:rsidRPr="00F16A63">
        <w:rPr>
          <w:sz w:val="28"/>
          <w:szCs w:val="28"/>
        </w:rPr>
        <w:t>руководителю предприятия, начальнику отдела кадров, руководителю отдела. Во</w:t>
      </w:r>
      <w:r w:rsidRPr="00F16A63">
        <w:rPr>
          <w:spacing w:val="1"/>
          <w:sz w:val="28"/>
          <w:szCs w:val="28"/>
        </w:rPr>
        <w:t xml:space="preserve"> </w:t>
      </w:r>
      <w:r w:rsidRPr="00F16A63">
        <w:rPr>
          <w:sz w:val="28"/>
          <w:szCs w:val="28"/>
        </w:rPr>
        <w:t>время</w:t>
      </w:r>
      <w:r w:rsidRPr="00F16A63">
        <w:rPr>
          <w:spacing w:val="1"/>
          <w:sz w:val="28"/>
          <w:szCs w:val="28"/>
        </w:rPr>
        <w:t xml:space="preserve"> </w:t>
      </w:r>
      <w:r w:rsidRPr="00F16A63">
        <w:rPr>
          <w:sz w:val="28"/>
          <w:szCs w:val="28"/>
        </w:rPr>
        <w:t>телефонного</w:t>
      </w:r>
      <w:r w:rsidRPr="00F16A63">
        <w:rPr>
          <w:spacing w:val="1"/>
          <w:sz w:val="28"/>
          <w:szCs w:val="28"/>
        </w:rPr>
        <w:t xml:space="preserve"> </w:t>
      </w:r>
      <w:r w:rsidRPr="00F16A63">
        <w:rPr>
          <w:sz w:val="28"/>
          <w:szCs w:val="28"/>
        </w:rPr>
        <w:t>разговора</w:t>
      </w:r>
      <w:r w:rsidRPr="00F16A63">
        <w:rPr>
          <w:spacing w:val="1"/>
          <w:sz w:val="28"/>
          <w:szCs w:val="28"/>
        </w:rPr>
        <w:t xml:space="preserve"> </w:t>
      </w:r>
      <w:r w:rsidRPr="00F16A63">
        <w:rPr>
          <w:sz w:val="28"/>
          <w:szCs w:val="28"/>
        </w:rPr>
        <w:t>представьтесь</w:t>
      </w:r>
      <w:r w:rsidRPr="00F16A63">
        <w:rPr>
          <w:spacing w:val="1"/>
          <w:sz w:val="28"/>
          <w:szCs w:val="28"/>
        </w:rPr>
        <w:t xml:space="preserve"> </w:t>
      </w:r>
      <w:r w:rsidRPr="00F16A63">
        <w:rPr>
          <w:sz w:val="28"/>
          <w:szCs w:val="28"/>
        </w:rPr>
        <w:t>сами</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обязательно</w:t>
      </w:r>
      <w:r w:rsidRPr="00F16A63">
        <w:rPr>
          <w:spacing w:val="1"/>
          <w:sz w:val="28"/>
          <w:szCs w:val="28"/>
        </w:rPr>
        <w:t xml:space="preserve"> </w:t>
      </w:r>
      <w:r w:rsidRPr="00F16A63">
        <w:rPr>
          <w:sz w:val="28"/>
          <w:szCs w:val="28"/>
        </w:rPr>
        <w:t>узнайте</w:t>
      </w:r>
      <w:r w:rsidRPr="00F16A63">
        <w:rPr>
          <w:spacing w:val="1"/>
          <w:sz w:val="28"/>
          <w:szCs w:val="28"/>
        </w:rPr>
        <w:t xml:space="preserve"> </w:t>
      </w:r>
      <w:r w:rsidRPr="00F16A63">
        <w:rPr>
          <w:sz w:val="28"/>
          <w:szCs w:val="28"/>
        </w:rPr>
        <w:t>имя</w:t>
      </w:r>
      <w:r w:rsidRPr="00F16A63">
        <w:rPr>
          <w:spacing w:val="1"/>
          <w:sz w:val="28"/>
          <w:szCs w:val="28"/>
        </w:rPr>
        <w:t xml:space="preserve"> </w:t>
      </w:r>
      <w:r w:rsidRPr="00F16A63">
        <w:rPr>
          <w:sz w:val="28"/>
          <w:szCs w:val="28"/>
        </w:rPr>
        <w:t>компетентного лица.</w:t>
      </w:r>
    </w:p>
    <w:p w:rsidR="00F16A63" w:rsidRPr="00F16A63" w:rsidRDefault="00F16A63" w:rsidP="00F16A63">
      <w:pPr>
        <w:spacing w:before="1"/>
        <w:ind w:left="676" w:right="411" w:firstLine="710"/>
        <w:jc w:val="both"/>
        <w:rPr>
          <w:sz w:val="28"/>
          <w:szCs w:val="28"/>
        </w:rPr>
      </w:pPr>
      <w:r w:rsidRPr="00F16A63">
        <w:rPr>
          <w:sz w:val="28"/>
          <w:szCs w:val="28"/>
        </w:rPr>
        <w:t>Шаг</w:t>
      </w:r>
      <w:r w:rsidRPr="00F16A63">
        <w:rPr>
          <w:spacing w:val="1"/>
          <w:sz w:val="28"/>
          <w:szCs w:val="28"/>
        </w:rPr>
        <w:t xml:space="preserve"> </w:t>
      </w:r>
      <w:r w:rsidRPr="00F16A63">
        <w:rPr>
          <w:sz w:val="28"/>
          <w:szCs w:val="28"/>
        </w:rPr>
        <w:t>2</w:t>
      </w:r>
      <w:r w:rsidRPr="00F16A63">
        <w:rPr>
          <w:spacing w:val="1"/>
          <w:sz w:val="28"/>
          <w:szCs w:val="28"/>
        </w:rPr>
        <w:t xml:space="preserve"> </w:t>
      </w:r>
      <w:r w:rsidRPr="00F16A63">
        <w:rPr>
          <w:sz w:val="28"/>
          <w:szCs w:val="28"/>
        </w:rPr>
        <w:t>–</w:t>
      </w:r>
      <w:r w:rsidRPr="00F16A63">
        <w:rPr>
          <w:spacing w:val="1"/>
          <w:sz w:val="28"/>
          <w:szCs w:val="28"/>
        </w:rPr>
        <w:t xml:space="preserve"> </w:t>
      </w:r>
      <w:r w:rsidRPr="00F16A63">
        <w:rPr>
          <w:sz w:val="28"/>
          <w:szCs w:val="28"/>
        </w:rPr>
        <w:t>преодоление</w:t>
      </w:r>
      <w:r w:rsidRPr="00F16A63">
        <w:rPr>
          <w:spacing w:val="1"/>
          <w:sz w:val="28"/>
          <w:szCs w:val="28"/>
        </w:rPr>
        <w:t xml:space="preserve"> </w:t>
      </w:r>
      <w:r w:rsidRPr="00F16A63">
        <w:rPr>
          <w:sz w:val="28"/>
          <w:szCs w:val="28"/>
        </w:rPr>
        <w:t>«заслона».</w:t>
      </w:r>
      <w:r w:rsidRPr="00F16A63">
        <w:rPr>
          <w:spacing w:val="1"/>
          <w:sz w:val="28"/>
          <w:szCs w:val="28"/>
        </w:rPr>
        <w:t xml:space="preserve"> </w:t>
      </w:r>
      <w:r w:rsidRPr="00F16A63">
        <w:rPr>
          <w:sz w:val="28"/>
          <w:szCs w:val="28"/>
        </w:rPr>
        <w:t>Важно</w:t>
      </w:r>
      <w:r w:rsidRPr="00F16A63">
        <w:rPr>
          <w:spacing w:val="1"/>
          <w:sz w:val="28"/>
          <w:szCs w:val="28"/>
        </w:rPr>
        <w:t xml:space="preserve"> </w:t>
      </w:r>
      <w:r w:rsidRPr="00F16A63">
        <w:rPr>
          <w:sz w:val="28"/>
          <w:szCs w:val="28"/>
        </w:rPr>
        <w:t>не</w:t>
      </w:r>
      <w:r w:rsidRPr="00F16A63">
        <w:rPr>
          <w:spacing w:val="1"/>
          <w:sz w:val="28"/>
          <w:szCs w:val="28"/>
        </w:rPr>
        <w:t xml:space="preserve"> </w:t>
      </w:r>
      <w:r w:rsidRPr="00F16A63">
        <w:rPr>
          <w:sz w:val="28"/>
          <w:szCs w:val="28"/>
        </w:rPr>
        <w:t>только</w:t>
      </w:r>
      <w:r w:rsidRPr="00F16A63">
        <w:rPr>
          <w:spacing w:val="1"/>
          <w:sz w:val="28"/>
          <w:szCs w:val="28"/>
        </w:rPr>
        <w:t xml:space="preserve"> </w:t>
      </w:r>
      <w:r w:rsidRPr="00F16A63">
        <w:rPr>
          <w:sz w:val="28"/>
          <w:szCs w:val="28"/>
        </w:rPr>
        <w:t>знать,</w:t>
      </w:r>
      <w:r w:rsidRPr="00F16A63">
        <w:rPr>
          <w:spacing w:val="1"/>
          <w:sz w:val="28"/>
          <w:szCs w:val="28"/>
        </w:rPr>
        <w:t xml:space="preserve"> </w:t>
      </w:r>
      <w:r w:rsidRPr="00F16A63">
        <w:rPr>
          <w:sz w:val="28"/>
          <w:szCs w:val="28"/>
        </w:rPr>
        <w:t>к</w:t>
      </w:r>
      <w:r w:rsidRPr="00F16A63">
        <w:rPr>
          <w:spacing w:val="1"/>
          <w:sz w:val="28"/>
          <w:szCs w:val="28"/>
        </w:rPr>
        <w:t xml:space="preserve"> </w:t>
      </w:r>
      <w:r w:rsidRPr="00F16A63">
        <w:rPr>
          <w:sz w:val="28"/>
          <w:szCs w:val="28"/>
        </w:rPr>
        <w:t>кому</w:t>
      </w:r>
      <w:r w:rsidRPr="00F16A63">
        <w:rPr>
          <w:spacing w:val="1"/>
          <w:sz w:val="28"/>
          <w:szCs w:val="28"/>
        </w:rPr>
        <w:t xml:space="preserve"> </w:t>
      </w:r>
      <w:r w:rsidRPr="00F16A63">
        <w:rPr>
          <w:sz w:val="28"/>
          <w:szCs w:val="28"/>
        </w:rPr>
        <w:t>нужно</w:t>
      </w:r>
      <w:r w:rsidRPr="00F16A63">
        <w:rPr>
          <w:spacing w:val="1"/>
          <w:sz w:val="28"/>
          <w:szCs w:val="28"/>
        </w:rPr>
        <w:t xml:space="preserve"> </w:t>
      </w:r>
      <w:r w:rsidRPr="00F16A63">
        <w:rPr>
          <w:sz w:val="28"/>
          <w:szCs w:val="28"/>
        </w:rPr>
        <w:t>обратиться,</w:t>
      </w:r>
      <w:r w:rsidRPr="00F16A63">
        <w:rPr>
          <w:spacing w:val="1"/>
          <w:sz w:val="28"/>
          <w:szCs w:val="28"/>
        </w:rPr>
        <w:t xml:space="preserve"> </w:t>
      </w:r>
      <w:r w:rsidRPr="00F16A63">
        <w:rPr>
          <w:sz w:val="28"/>
          <w:szCs w:val="28"/>
        </w:rPr>
        <w:t>необходимо</w:t>
      </w:r>
      <w:r w:rsidRPr="00F16A63">
        <w:rPr>
          <w:spacing w:val="1"/>
          <w:sz w:val="28"/>
          <w:szCs w:val="28"/>
        </w:rPr>
        <w:t xml:space="preserve"> </w:t>
      </w:r>
      <w:r w:rsidRPr="00F16A63">
        <w:rPr>
          <w:sz w:val="28"/>
          <w:szCs w:val="28"/>
        </w:rPr>
        <w:t>добиться</w:t>
      </w:r>
      <w:r w:rsidRPr="00F16A63">
        <w:rPr>
          <w:spacing w:val="1"/>
          <w:sz w:val="28"/>
          <w:szCs w:val="28"/>
        </w:rPr>
        <w:t xml:space="preserve"> </w:t>
      </w:r>
      <w:r w:rsidRPr="00F16A63">
        <w:rPr>
          <w:sz w:val="28"/>
          <w:szCs w:val="28"/>
        </w:rPr>
        <w:t>возможности</w:t>
      </w:r>
      <w:r w:rsidRPr="00F16A63">
        <w:rPr>
          <w:spacing w:val="1"/>
          <w:sz w:val="28"/>
          <w:szCs w:val="28"/>
        </w:rPr>
        <w:t xml:space="preserve"> </w:t>
      </w:r>
      <w:r w:rsidRPr="00F16A63">
        <w:rPr>
          <w:sz w:val="28"/>
          <w:szCs w:val="28"/>
        </w:rPr>
        <w:t>поговорить</w:t>
      </w:r>
      <w:r w:rsidRPr="00F16A63">
        <w:rPr>
          <w:spacing w:val="1"/>
          <w:sz w:val="28"/>
          <w:szCs w:val="28"/>
        </w:rPr>
        <w:t xml:space="preserve"> </w:t>
      </w:r>
      <w:r w:rsidRPr="00F16A63">
        <w:rPr>
          <w:sz w:val="28"/>
          <w:szCs w:val="28"/>
        </w:rPr>
        <w:t>с</w:t>
      </w:r>
      <w:r w:rsidRPr="00F16A63">
        <w:rPr>
          <w:spacing w:val="1"/>
          <w:sz w:val="28"/>
          <w:szCs w:val="28"/>
        </w:rPr>
        <w:t xml:space="preserve"> </w:t>
      </w:r>
      <w:r w:rsidRPr="00F16A63">
        <w:rPr>
          <w:sz w:val="28"/>
          <w:szCs w:val="28"/>
        </w:rPr>
        <w:t>этим</w:t>
      </w:r>
      <w:r w:rsidRPr="00F16A63">
        <w:rPr>
          <w:spacing w:val="1"/>
          <w:sz w:val="28"/>
          <w:szCs w:val="28"/>
        </w:rPr>
        <w:t xml:space="preserve"> </w:t>
      </w:r>
      <w:r w:rsidRPr="00F16A63">
        <w:rPr>
          <w:sz w:val="28"/>
          <w:szCs w:val="28"/>
        </w:rPr>
        <w:t>человеком.</w:t>
      </w:r>
      <w:r w:rsidRPr="00F16A63">
        <w:rPr>
          <w:spacing w:val="1"/>
          <w:sz w:val="28"/>
          <w:szCs w:val="28"/>
        </w:rPr>
        <w:t xml:space="preserve"> </w:t>
      </w:r>
      <w:r w:rsidRPr="00F16A63">
        <w:rPr>
          <w:sz w:val="28"/>
          <w:szCs w:val="28"/>
        </w:rPr>
        <w:t>Помните,</w:t>
      </w:r>
      <w:r w:rsidRPr="00F16A63">
        <w:rPr>
          <w:spacing w:val="-6"/>
          <w:sz w:val="28"/>
          <w:szCs w:val="28"/>
        </w:rPr>
        <w:t xml:space="preserve"> </w:t>
      </w:r>
      <w:r w:rsidRPr="00F16A63">
        <w:rPr>
          <w:sz w:val="28"/>
          <w:szCs w:val="28"/>
        </w:rPr>
        <w:t>ваш</w:t>
      </w:r>
      <w:r w:rsidRPr="00F16A63">
        <w:rPr>
          <w:spacing w:val="-5"/>
          <w:sz w:val="28"/>
          <w:szCs w:val="28"/>
        </w:rPr>
        <w:t xml:space="preserve"> </w:t>
      </w:r>
      <w:r w:rsidRPr="00F16A63">
        <w:rPr>
          <w:sz w:val="28"/>
          <w:szCs w:val="28"/>
        </w:rPr>
        <w:t>звонок</w:t>
      </w:r>
      <w:r w:rsidRPr="00F16A63">
        <w:rPr>
          <w:spacing w:val="-3"/>
          <w:sz w:val="28"/>
          <w:szCs w:val="28"/>
        </w:rPr>
        <w:t xml:space="preserve"> </w:t>
      </w:r>
      <w:r w:rsidRPr="00F16A63">
        <w:rPr>
          <w:sz w:val="28"/>
          <w:szCs w:val="28"/>
        </w:rPr>
        <w:t>–</w:t>
      </w:r>
      <w:r w:rsidRPr="00F16A63">
        <w:rPr>
          <w:spacing w:val="-5"/>
          <w:sz w:val="28"/>
          <w:szCs w:val="28"/>
        </w:rPr>
        <w:t xml:space="preserve"> </w:t>
      </w:r>
      <w:r w:rsidRPr="00F16A63">
        <w:rPr>
          <w:sz w:val="28"/>
          <w:szCs w:val="28"/>
        </w:rPr>
        <w:t>неожиданность,</w:t>
      </w:r>
      <w:r w:rsidRPr="00F16A63">
        <w:rPr>
          <w:spacing w:val="-3"/>
          <w:sz w:val="28"/>
          <w:szCs w:val="28"/>
        </w:rPr>
        <w:t xml:space="preserve"> </w:t>
      </w:r>
      <w:r w:rsidRPr="00F16A63">
        <w:rPr>
          <w:sz w:val="28"/>
          <w:szCs w:val="28"/>
        </w:rPr>
        <w:t>поэтому,</w:t>
      </w:r>
      <w:r w:rsidRPr="00F16A63">
        <w:rPr>
          <w:spacing w:val="-5"/>
          <w:sz w:val="28"/>
          <w:szCs w:val="28"/>
        </w:rPr>
        <w:t xml:space="preserve"> </w:t>
      </w:r>
      <w:r w:rsidRPr="00F16A63">
        <w:rPr>
          <w:sz w:val="28"/>
          <w:szCs w:val="28"/>
        </w:rPr>
        <w:t>если</w:t>
      </w:r>
      <w:r w:rsidRPr="00F16A63">
        <w:rPr>
          <w:spacing w:val="-3"/>
          <w:sz w:val="28"/>
          <w:szCs w:val="28"/>
        </w:rPr>
        <w:t xml:space="preserve"> </w:t>
      </w:r>
      <w:r w:rsidRPr="00F16A63">
        <w:rPr>
          <w:sz w:val="28"/>
          <w:szCs w:val="28"/>
        </w:rPr>
        <w:t>вы</w:t>
      </w:r>
      <w:r w:rsidRPr="00F16A63">
        <w:rPr>
          <w:spacing w:val="-5"/>
          <w:sz w:val="28"/>
          <w:szCs w:val="28"/>
        </w:rPr>
        <w:t xml:space="preserve"> </w:t>
      </w:r>
      <w:r w:rsidRPr="00F16A63">
        <w:rPr>
          <w:sz w:val="28"/>
          <w:szCs w:val="28"/>
        </w:rPr>
        <w:t>преждевременно</w:t>
      </w:r>
      <w:r w:rsidRPr="00F16A63">
        <w:rPr>
          <w:spacing w:val="-6"/>
          <w:sz w:val="28"/>
          <w:szCs w:val="28"/>
        </w:rPr>
        <w:t xml:space="preserve"> </w:t>
      </w:r>
      <w:r w:rsidRPr="00F16A63">
        <w:rPr>
          <w:sz w:val="28"/>
          <w:szCs w:val="28"/>
        </w:rPr>
        <w:t>раскроете</w:t>
      </w:r>
    </w:p>
    <w:p w:rsidR="00F16A63" w:rsidRPr="00F16A63" w:rsidRDefault="00F16A63" w:rsidP="00F16A63">
      <w:pPr>
        <w:jc w:val="both"/>
        <w:sectPr w:rsidR="00F16A63" w:rsidRPr="00F16A63">
          <w:pgSz w:w="11910" w:h="16840"/>
          <w:pgMar w:top="480" w:right="160" w:bottom="1200" w:left="460" w:header="0" w:footer="931" w:gutter="0"/>
          <w:cols w:space="720"/>
        </w:sectPr>
      </w:pPr>
    </w:p>
    <w:p w:rsidR="00F16A63" w:rsidRPr="00F16A63" w:rsidRDefault="00F16A63" w:rsidP="00F16A63">
      <w:pPr>
        <w:spacing w:before="71"/>
        <w:ind w:left="676" w:right="411"/>
        <w:jc w:val="both"/>
        <w:rPr>
          <w:sz w:val="28"/>
          <w:szCs w:val="28"/>
        </w:rPr>
      </w:pPr>
      <w:r w:rsidRPr="00F16A63">
        <w:rPr>
          <w:sz w:val="28"/>
          <w:szCs w:val="28"/>
        </w:rPr>
        <w:lastRenderedPageBreak/>
        <w:t>цель обращения первому, кто снял трубку, то ответ всегда будет отрицательным, а</w:t>
      </w:r>
      <w:r w:rsidRPr="00F16A63">
        <w:rPr>
          <w:spacing w:val="1"/>
          <w:sz w:val="28"/>
          <w:szCs w:val="28"/>
        </w:rPr>
        <w:t xml:space="preserve"> </w:t>
      </w:r>
      <w:r w:rsidRPr="00F16A63">
        <w:rPr>
          <w:sz w:val="28"/>
          <w:szCs w:val="28"/>
        </w:rPr>
        <w:t>разговор законченным.</w:t>
      </w:r>
    </w:p>
    <w:p w:rsidR="00F16A63" w:rsidRPr="00F16A63" w:rsidRDefault="00F16A63" w:rsidP="00F16A63">
      <w:pPr>
        <w:ind w:left="676" w:right="408" w:firstLine="710"/>
        <w:jc w:val="both"/>
        <w:rPr>
          <w:sz w:val="28"/>
          <w:szCs w:val="28"/>
        </w:rPr>
      </w:pPr>
      <w:r w:rsidRPr="00F16A63">
        <w:rPr>
          <w:sz w:val="28"/>
          <w:szCs w:val="28"/>
        </w:rPr>
        <w:t>Шаг</w:t>
      </w:r>
      <w:r w:rsidRPr="00F16A63">
        <w:rPr>
          <w:spacing w:val="42"/>
          <w:sz w:val="28"/>
          <w:szCs w:val="28"/>
        </w:rPr>
        <w:t xml:space="preserve"> </w:t>
      </w:r>
      <w:r w:rsidRPr="00F16A63">
        <w:rPr>
          <w:sz w:val="28"/>
          <w:szCs w:val="28"/>
        </w:rPr>
        <w:t>3</w:t>
      </w:r>
      <w:r w:rsidRPr="00F16A63">
        <w:rPr>
          <w:spacing w:val="41"/>
          <w:sz w:val="28"/>
          <w:szCs w:val="28"/>
        </w:rPr>
        <w:t xml:space="preserve"> </w:t>
      </w:r>
      <w:r w:rsidRPr="00F16A63">
        <w:rPr>
          <w:sz w:val="28"/>
          <w:szCs w:val="28"/>
        </w:rPr>
        <w:t>–</w:t>
      </w:r>
      <w:r w:rsidRPr="00F16A63">
        <w:rPr>
          <w:spacing w:val="42"/>
          <w:sz w:val="28"/>
          <w:szCs w:val="28"/>
        </w:rPr>
        <w:t xml:space="preserve"> </w:t>
      </w:r>
      <w:r w:rsidRPr="00F16A63">
        <w:rPr>
          <w:sz w:val="28"/>
          <w:szCs w:val="28"/>
        </w:rPr>
        <w:t>позитивно</w:t>
      </w:r>
      <w:r w:rsidRPr="00F16A63">
        <w:rPr>
          <w:spacing w:val="41"/>
          <w:sz w:val="28"/>
          <w:szCs w:val="28"/>
        </w:rPr>
        <w:t xml:space="preserve"> </w:t>
      </w:r>
      <w:r w:rsidRPr="00F16A63">
        <w:rPr>
          <w:sz w:val="28"/>
          <w:szCs w:val="28"/>
        </w:rPr>
        <w:t>«подайте»</w:t>
      </w:r>
      <w:r w:rsidRPr="00F16A63">
        <w:rPr>
          <w:spacing w:val="41"/>
          <w:sz w:val="28"/>
          <w:szCs w:val="28"/>
        </w:rPr>
        <w:t xml:space="preserve"> </w:t>
      </w:r>
      <w:r w:rsidRPr="00F16A63">
        <w:rPr>
          <w:sz w:val="28"/>
          <w:szCs w:val="28"/>
        </w:rPr>
        <w:t>себя.</w:t>
      </w:r>
      <w:r w:rsidRPr="00F16A63">
        <w:rPr>
          <w:spacing w:val="44"/>
          <w:sz w:val="28"/>
          <w:szCs w:val="28"/>
        </w:rPr>
        <w:t xml:space="preserve"> </w:t>
      </w:r>
      <w:r w:rsidRPr="00F16A63">
        <w:rPr>
          <w:sz w:val="28"/>
          <w:szCs w:val="28"/>
        </w:rPr>
        <w:t>Начиная</w:t>
      </w:r>
      <w:r w:rsidRPr="00F16A63">
        <w:rPr>
          <w:spacing w:val="44"/>
          <w:sz w:val="28"/>
          <w:szCs w:val="28"/>
        </w:rPr>
        <w:t xml:space="preserve"> </w:t>
      </w:r>
      <w:r w:rsidRPr="00F16A63">
        <w:rPr>
          <w:sz w:val="28"/>
          <w:szCs w:val="28"/>
        </w:rPr>
        <w:t>разговор,</w:t>
      </w:r>
      <w:r w:rsidRPr="00F16A63">
        <w:rPr>
          <w:spacing w:val="43"/>
          <w:sz w:val="28"/>
          <w:szCs w:val="28"/>
        </w:rPr>
        <w:t xml:space="preserve"> </w:t>
      </w:r>
      <w:r w:rsidRPr="00F16A63">
        <w:rPr>
          <w:sz w:val="28"/>
          <w:szCs w:val="28"/>
        </w:rPr>
        <w:t>не</w:t>
      </w:r>
      <w:r w:rsidRPr="00F16A63">
        <w:rPr>
          <w:spacing w:val="42"/>
          <w:sz w:val="28"/>
          <w:szCs w:val="28"/>
        </w:rPr>
        <w:t xml:space="preserve"> </w:t>
      </w:r>
      <w:r w:rsidRPr="00F16A63">
        <w:rPr>
          <w:sz w:val="28"/>
          <w:szCs w:val="28"/>
        </w:rPr>
        <w:t>следует</w:t>
      </w:r>
      <w:r w:rsidRPr="00F16A63">
        <w:rPr>
          <w:spacing w:val="41"/>
          <w:sz w:val="28"/>
          <w:szCs w:val="28"/>
        </w:rPr>
        <w:t xml:space="preserve"> </w:t>
      </w:r>
      <w:r w:rsidRPr="00F16A63">
        <w:rPr>
          <w:sz w:val="28"/>
          <w:szCs w:val="28"/>
        </w:rPr>
        <w:t>говорить,</w:t>
      </w:r>
      <w:r w:rsidRPr="00F16A63">
        <w:rPr>
          <w:spacing w:val="-68"/>
          <w:sz w:val="28"/>
          <w:szCs w:val="28"/>
        </w:rPr>
        <w:t xml:space="preserve"> </w:t>
      </w:r>
      <w:r w:rsidRPr="00F16A63">
        <w:rPr>
          <w:sz w:val="28"/>
          <w:szCs w:val="28"/>
        </w:rPr>
        <w:t>что вы хотите узнать, нет ли какой-нибудь работы. Для соискателя работы важно</w:t>
      </w:r>
      <w:r w:rsidRPr="00F16A63">
        <w:rPr>
          <w:spacing w:val="1"/>
          <w:sz w:val="28"/>
          <w:szCs w:val="28"/>
        </w:rPr>
        <w:t xml:space="preserve"> </w:t>
      </w:r>
      <w:r w:rsidRPr="00F16A63">
        <w:rPr>
          <w:sz w:val="28"/>
          <w:szCs w:val="28"/>
        </w:rPr>
        <w:t>правильно</w:t>
      </w:r>
      <w:r w:rsidRPr="00F16A63">
        <w:rPr>
          <w:spacing w:val="1"/>
          <w:sz w:val="28"/>
          <w:szCs w:val="28"/>
        </w:rPr>
        <w:t xml:space="preserve"> </w:t>
      </w:r>
      <w:r w:rsidRPr="00F16A63">
        <w:rPr>
          <w:sz w:val="28"/>
          <w:szCs w:val="28"/>
        </w:rPr>
        <w:t>позиционировать</w:t>
      </w:r>
      <w:r w:rsidRPr="00F16A63">
        <w:rPr>
          <w:spacing w:val="1"/>
          <w:sz w:val="28"/>
          <w:szCs w:val="28"/>
        </w:rPr>
        <w:t xml:space="preserve"> </w:t>
      </w:r>
      <w:r w:rsidRPr="00F16A63">
        <w:rPr>
          <w:sz w:val="28"/>
          <w:szCs w:val="28"/>
        </w:rPr>
        <w:t>свою</w:t>
      </w:r>
      <w:r w:rsidRPr="00F16A63">
        <w:rPr>
          <w:spacing w:val="1"/>
          <w:sz w:val="28"/>
          <w:szCs w:val="28"/>
        </w:rPr>
        <w:t xml:space="preserve"> </w:t>
      </w:r>
      <w:r w:rsidRPr="00F16A63">
        <w:rPr>
          <w:sz w:val="28"/>
          <w:szCs w:val="28"/>
        </w:rPr>
        <w:t>кандидатуру.</w:t>
      </w:r>
      <w:r w:rsidRPr="00F16A63">
        <w:rPr>
          <w:spacing w:val="1"/>
          <w:sz w:val="28"/>
          <w:szCs w:val="28"/>
        </w:rPr>
        <w:t xml:space="preserve"> </w:t>
      </w:r>
      <w:r w:rsidRPr="00F16A63">
        <w:rPr>
          <w:sz w:val="28"/>
          <w:szCs w:val="28"/>
        </w:rPr>
        <w:t>Например,</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диалоге</w:t>
      </w:r>
      <w:r w:rsidRPr="00F16A63">
        <w:rPr>
          <w:spacing w:val="1"/>
          <w:sz w:val="28"/>
          <w:szCs w:val="28"/>
        </w:rPr>
        <w:t xml:space="preserve"> </w:t>
      </w:r>
      <w:r w:rsidRPr="00F16A63">
        <w:rPr>
          <w:sz w:val="28"/>
          <w:szCs w:val="28"/>
        </w:rPr>
        <w:t>с</w:t>
      </w:r>
      <w:r w:rsidRPr="00F16A63">
        <w:rPr>
          <w:spacing w:val="1"/>
          <w:sz w:val="28"/>
          <w:szCs w:val="28"/>
        </w:rPr>
        <w:t xml:space="preserve"> </w:t>
      </w:r>
      <w:r w:rsidRPr="00F16A63">
        <w:rPr>
          <w:sz w:val="28"/>
          <w:szCs w:val="28"/>
        </w:rPr>
        <w:t>работодателем выпускнику учебного заведения после приветственных слов следует</w:t>
      </w:r>
      <w:r w:rsidRPr="00F16A63">
        <w:rPr>
          <w:spacing w:val="1"/>
          <w:sz w:val="28"/>
          <w:szCs w:val="28"/>
        </w:rPr>
        <w:t xml:space="preserve"> </w:t>
      </w:r>
      <w:r w:rsidRPr="00F16A63">
        <w:rPr>
          <w:sz w:val="28"/>
          <w:szCs w:val="28"/>
        </w:rPr>
        <w:t>обозначить</w:t>
      </w:r>
      <w:r w:rsidRPr="00F16A63">
        <w:rPr>
          <w:spacing w:val="1"/>
          <w:sz w:val="28"/>
          <w:szCs w:val="28"/>
        </w:rPr>
        <w:t xml:space="preserve"> </w:t>
      </w:r>
      <w:r w:rsidRPr="00F16A63">
        <w:rPr>
          <w:sz w:val="28"/>
          <w:szCs w:val="28"/>
        </w:rPr>
        <w:t>свой</w:t>
      </w:r>
      <w:r w:rsidRPr="00F16A63">
        <w:rPr>
          <w:spacing w:val="1"/>
          <w:sz w:val="28"/>
          <w:szCs w:val="28"/>
        </w:rPr>
        <w:t xml:space="preserve"> </w:t>
      </w:r>
      <w:r w:rsidRPr="00F16A63">
        <w:rPr>
          <w:sz w:val="28"/>
          <w:szCs w:val="28"/>
        </w:rPr>
        <w:t>социальный</w:t>
      </w:r>
      <w:r w:rsidRPr="00F16A63">
        <w:rPr>
          <w:spacing w:val="1"/>
          <w:sz w:val="28"/>
          <w:szCs w:val="28"/>
        </w:rPr>
        <w:t xml:space="preserve"> </w:t>
      </w:r>
      <w:r w:rsidRPr="00F16A63">
        <w:rPr>
          <w:sz w:val="28"/>
          <w:szCs w:val="28"/>
        </w:rPr>
        <w:t>статус:</w:t>
      </w:r>
      <w:r w:rsidRPr="00F16A63">
        <w:rPr>
          <w:spacing w:val="1"/>
          <w:sz w:val="28"/>
          <w:szCs w:val="28"/>
        </w:rPr>
        <w:t xml:space="preserve"> </w:t>
      </w:r>
      <w:r w:rsidRPr="00F16A63">
        <w:rPr>
          <w:sz w:val="28"/>
          <w:szCs w:val="28"/>
        </w:rPr>
        <w:t>«Вам</w:t>
      </w:r>
      <w:r w:rsidRPr="00F16A63">
        <w:rPr>
          <w:spacing w:val="1"/>
          <w:sz w:val="28"/>
          <w:szCs w:val="28"/>
        </w:rPr>
        <w:t xml:space="preserve"> </w:t>
      </w:r>
      <w:r w:rsidRPr="00F16A63">
        <w:rPr>
          <w:sz w:val="28"/>
          <w:szCs w:val="28"/>
        </w:rPr>
        <w:t>звонит</w:t>
      </w:r>
      <w:r w:rsidRPr="00F16A63">
        <w:rPr>
          <w:spacing w:val="1"/>
          <w:sz w:val="28"/>
          <w:szCs w:val="28"/>
        </w:rPr>
        <w:t xml:space="preserve"> </w:t>
      </w:r>
      <w:r w:rsidRPr="00F16A63">
        <w:rPr>
          <w:sz w:val="28"/>
          <w:szCs w:val="28"/>
        </w:rPr>
        <w:t>начинающий</w:t>
      </w:r>
      <w:r w:rsidRPr="00F16A63">
        <w:rPr>
          <w:spacing w:val="1"/>
          <w:sz w:val="28"/>
          <w:szCs w:val="28"/>
        </w:rPr>
        <w:t xml:space="preserve"> </w:t>
      </w:r>
      <w:r w:rsidRPr="00F16A63">
        <w:rPr>
          <w:sz w:val="28"/>
          <w:szCs w:val="28"/>
        </w:rPr>
        <w:t>юрист</w:t>
      </w:r>
      <w:r w:rsidRPr="00F16A63">
        <w:rPr>
          <w:spacing w:val="70"/>
          <w:sz w:val="28"/>
          <w:szCs w:val="28"/>
        </w:rPr>
        <w:t xml:space="preserve"> </w:t>
      </w:r>
      <w:r w:rsidRPr="00F16A63">
        <w:rPr>
          <w:sz w:val="28"/>
          <w:szCs w:val="28"/>
        </w:rPr>
        <w:t>Иванов</w:t>
      </w:r>
      <w:r w:rsidRPr="00F16A63">
        <w:rPr>
          <w:spacing w:val="1"/>
          <w:sz w:val="28"/>
          <w:szCs w:val="28"/>
        </w:rPr>
        <w:t xml:space="preserve"> </w:t>
      </w:r>
      <w:r w:rsidRPr="00F16A63">
        <w:rPr>
          <w:sz w:val="28"/>
          <w:szCs w:val="28"/>
        </w:rPr>
        <w:t>Илья».</w:t>
      </w:r>
      <w:r w:rsidRPr="00F16A63">
        <w:rPr>
          <w:spacing w:val="1"/>
          <w:sz w:val="28"/>
          <w:szCs w:val="28"/>
        </w:rPr>
        <w:t xml:space="preserve"> </w:t>
      </w:r>
      <w:r w:rsidRPr="00F16A63">
        <w:rPr>
          <w:sz w:val="28"/>
          <w:szCs w:val="28"/>
        </w:rPr>
        <w:t>Вкратце</w:t>
      </w:r>
      <w:r w:rsidRPr="00F16A63">
        <w:rPr>
          <w:spacing w:val="1"/>
          <w:sz w:val="28"/>
          <w:szCs w:val="28"/>
        </w:rPr>
        <w:t xml:space="preserve"> </w:t>
      </w:r>
      <w:r w:rsidRPr="00F16A63">
        <w:rPr>
          <w:sz w:val="28"/>
          <w:szCs w:val="28"/>
        </w:rPr>
        <w:t>сообщить</w:t>
      </w:r>
      <w:r w:rsidRPr="00F16A63">
        <w:rPr>
          <w:spacing w:val="1"/>
          <w:sz w:val="28"/>
          <w:szCs w:val="28"/>
        </w:rPr>
        <w:t xml:space="preserve"> </w:t>
      </w:r>
      <w:r w:rsidRPr="00F16A63">
        <w:rPr>
          <w:sz w:val="28"/>
          <w:szCs w:val="28"/>
        </w:rPr>
        <w:t>о</w:t>
      </w:r>
      <w:r w:rsidRPr="00F16A63">
        <w:rPr>
          <w:spacing w:val="1"/>
          <w:sz w:val="28"/>
          <w:szCs w:val="28"/>
        </w:rPr>
        <w:t xml:space="preserve"> </w:t>
      </w:r>
      <w:r w:rsidRPr="00F16A63">
        <w:rPr>
          <w:sz w:val="28"/>
          <w:szCs w:val="28"/>
        </w:rPr>
        <w:t>своем</w:t>
      </w:r>
      <w:r w:rsidRPr="00F16A63">
        <w:rPr>
          <w:spacing w:val="1"/>
          <w:sz w:val="28"/>
          <w:szCs w:val="28"/>
        </w:rPr>
        <w:t xml:space="preserve"> </w:t>
      </w:r>
      <w:r w:rsidRPr="00F16A63">
        <w:rPr>
          <w:sz w:val="28"/>
          <w:szCs w:val="28"/>
        </w:rPr>
        <w:t>профессиональном</w:t>
      </w:r>
      <w:r w:rsidRPr="00F16A63">
        <w:rPr>
          <w:spacing w:val="1"/>
          <w:sz w:val="28"/>
          <w:szCs w:val="28"/>
        </w:rPr>
        <w:t xml:space="preserve"> </w:t>
      </w:r>
      <w:r w:rsidRPr="00F16A63">
        <w:rPr>
          <w:sz w:val="28"/>
          <w:szCs w:val="28"/>
        </w:rPr>
        <w:t>опыте,</w:t>
      </w:r>
      <w:r w:rsidRPr="00F16A63">
        <w:rPr>
          <w:spacing w:val="1"/>
          <w:sz w:val="28"/>
          <w:szCs w:val="28"/>
        </w:rPr>
        <w:t xml:space="preserve"> </w:t>
      </w:r>
      <w:r w:rsidRPr="00F16A63">
        <w:rPr>
          <w:sz w:val="28"/>
          <w:szCs w:val="28"/>
        </w:rPr>
        <w:t>квалификации,</w:t>
      </w:r>
      <w:r w:rsidRPr="00F16A63">
        <w:rPr>
          <w:spacing w:val="1"/>
          <w:sz w:val="28"/>
          <w:szCs w:val="28"/>
        </w:rPr>
        <w:t xml:space="preserve"> </w:t>
      </w:r>
      <w:r w:rsidRPr="00F16A63">
        <w:rPr>
          <w:sz w:val="28"/>
          <w:szCs w:val="28"/>
        </w:rPr>
        <w:t>интересах,</w:t>
      </w:r>
      <w:r w:rsidRPr="00F16A63">
        <w:rPr>
          <w:spacing w:val="1"/>
          <w:sz w:val="28"/>
          <w:szCs w:val="28"/>
        </w:rPr>
        <w:t xml:space="preserve"> </w:t>
      </w:r>
      <w:r w:rsidRPr="00F16A63">
        <w:rPr>
          <w:sz w:val="28"/>
          <w:szCs w:val="28"/>
        </w:rPr>
        <w:t>навыках,</w:t>
      </w:r>
      <w:r w:rsidRPr="00F16A63">
        <w:rPr>
          <w:spacing w:val="1"/>
          <w:sz w:val="28"/>
          <w:szCs w:val="28"/>
        </w:rPr>
        <w:t xml:space="preserve"> </w:t>
      </w:r>
      <w:r w:rsidRPr="00F16A63">
        <w:rPr>
          <w:sz w:val="28"/>
          <w:szCs w:val="28"/>
        </w:rPr>
        <w:t>способностях.</w:t>
      </w:r>
      <w:r w:rsidRPr="00F16A63">
        <w:rPr>
          <w:spacing w:val="1"/>
          <w:sz w:val="28"/>
          <w:szCs w:val="28"/>
        </w:rPr>
        <w:t xml:space="preserve"> </w:t>
      </w:r>
      <w:r w:rsidRPr="00F16A63">
        <w:rPr>
          <w:sz w:val="28"/>
          <w:szCs w:val="28"/>
        </w:rPr>
        <w:t>Дайте</w:t>
      </w:r>
      <w:r w:rsidRPr="00F16A63">
        <w:rPr>
          <w:spacing w:val="1"/>
          <w:sz w:val="28"/>
          <w:szCs w:val="28"/>
        </w:rPr>
        <w:t xml:space="preserve"> </w:t>
      </w:r>
      <w:r w:rsidRPr="00F16A63">
        <w:rPr>
          <w:sz w:val="28"/>
          <w:szCs w:val="28"/>
        </w:rPr>
        <w:t>понять,</w:t>
      </w:r>
      <w:r w:rsidRPr="00F16A63">
        <w:rPr>
          <w:spacing w:val="1"/>
          <w:sz w:val="28"/>
          <w:szCs w:val="28"/>
        </w:rPr>
        <w:t xml:space="preserve"> </w:t>
      </w:r>
      <w:r w:rsidRPr="00F16A63">
        <w:rPr>
          <w:sz w:val="28"/>
          <w:szCs w:val="28"/>
        </w:rPr>
        <w:t>что</w:t>
      </w:r>
      <w:r w:rsidRPr="00F16A63">
        <w:rPr>
          <w:spacing w:val="1"/>
          <w:sz w:val="28"/>
          <w:szCs w:val="28"/>
        </w:rPr>
        <w:t xml:space="preserve"> </w:t>
      </w:r>
      <w:r w:rsidRPr="00F16A63">
        <w:rPr>
          <w:sz w:val="28"/>
          <w:szCs w:val="28"/>
        </w:rPr>
        <w:t>вас</w:t>
      </w:r>
      <w:r w:rsidRPr="00F16A63">
        <w:rPr>
          <w:spacing w:val="1"/>
          <w:sz w:val="28"/>
          <w:szCs w:val="28"/>
        </w:rPr>
        <w:t xml:space="preserve"> </w:t>
      </w:r>
      <w:r w:rsidRPr="00F16A63">
        <w:rPr>
          <w:sz w:val="28"/>
          <w:szCs w:val="28"/>
        </w:rPr>
        <w:t>интересует</w:t>
      </w:r>
      <w:r w:rsidRPr="00F16A63">
        <w:rPr>
          <w:spacing w:val="1"/>
          <w:sz w:val="28"/>
          <w:szCs w:val="28"/>
        </w:rPr>
        <w:t xml:space="preserve"> </w:t>
      </w:r>
      <w:r w:rsidRPr="00F16A63">
        <w:rPr>
          <w:sz w:val="28"/>
          <w:szCs w:val="28"/>
        </w:rPr>
        <w:t>данная</w:t>
      </w:r>
      <w:r w:rsidRPr="00F16A63">
        <w:rPr>
          <w:spacing w:val="1"/>
          <w:sz w:val="28"/>
          <w:szCs w:val="28"/>
        </w:rPr>
        <w:t xml:space="preserve"> </w:t>
      </w:r>
      <w:r w:rsidRPr="00F16A63">
        <w:rPr>
          <w:sz w:val="28"/>
          <w:szCs w:val="28"/>
        </w:rPr>
        <w:t>организация</w:t>
      </w:r>
      <w:r w:rsidRPr="00F16A63">
        <w:rPr>
          <w:spacing w:val="1"/>
          <w:sz w:val="28"/>
          <w:szCs w:val="28"/>
        </w:rPr>
        <w:t xml:space="preserve"> </w:t>
      </w:r>
      <w:r w:rsidRPr="00F16A63">
        <w:rPr>
          <w:sz w:val="28"/>
          <w:szCs w:val="28"/>
        </w:rPr>
        <w:t>(фирма).</w:t>
      </w:r>
      <w:r w:rsidRPr="00F16A63">
        <w:rPr>
          <w:spacing w:val="1"/>
          <w:sz w:val="28"/>
          <w:szCs w:val="28"/>
        </w:rPr>
        <w:t xml:space="preserve"> </w:t>
      </w:r>
      <w:r w:rsidRPr="00F16A63">
        <w:rPr>
          <w:sz w:val="28"/>
          <w:szCs w:val="28"/>
        </w:rPr>
        <w:t>О</w:t>
      </w:r>
      <w:r w:rsidRPr="00F16A63">
        <w:rPr>
          <w:spacing w:val="1"/>
          <w:sz w:val="28"/>
          <w:szCs w:val="28"/>
        </w:rPr>
        <w:t xml:space="preserve"> </w:t>
      </w:r>
      <w:r w:rsidRPr="00F16A63">
        <w:rPr>
          <w:sz w:val="28"/>
          <w:szCs w:val="28"/>
        </w:rPr>
        <w:t>тех</w:t>
      </w:r>
      <w:r w:rsidRPr="00F16A63">
        <w:rPr>
          <w:spacing w:val="1"/>
          <w:sz w:val="28"/>
          <w:szCs w:val="28"/>
        </w:rPr>
        <w:t xml:space="preserve"> </w:t>
      </w:r>
      <w:r w:rsidRPr="00F16A63">
        <w:rPr>
          <w:sz w:val="28"/>
          <w:szCs w:val="28"/>
        </w:rPr>
        <w:t>характеристиках,</w:t>
      </w:r>
      <w:r w:rsidRPr="00F16A63">
        <w:rPr>
          <w:spacing w:val="1"/>
          <w:sz w:val="28"/>
          <w:szCs w:val="28"/>
        </w:rPr>
        <w:t xml:space="preserve"> </w:t>
      </w:r>
      <w:r w:rsidRPr="00F16A63">
        <w:rPr>
          <w:sz w:val="28"/>
          <w:szCs w:val="28"/>
        </w:rPr>
        <w:t>которые</w:t>
      </w:r>
      <w:r w:rsidRPr="00F16A63">
        <w:rPr>
          <w:spacing w:val="1"/>
          <w:sz w:val="28"/>
          <w:szCs w:val="28"/>
        </w:rPr>
        <w:t xml:space="preserve"> </w:t>
      </w:r>
      <w:r w:rsidRPr="00F16A63">
        <w:rPr>
          <w:sz w:val="28"/>
          <w:szCs w:val="28"/>
        </w:rPr>
        <w:t>могут</w:t>
      </w:r>
      <w:r w:rsidRPr="00F16A63">
        <w:rPr>
          <w:spacing w:val="1"/>
          <w:sz w:val="28"/>
          <w:szCs w:val="28"/>
        </w:rPr>
        <w:t xml:space="preserve"> </w:t>
      </w:r>
      <w:r w:rsidRPr="00F16A63">
        <w:rPr>
          <w:sz w:val="28"/>
          <w:szCs w:val="28"/>
        </w:rPr>
        <w:t>быть</w:t>
      </w:r>
      <w:r w:rsidRPr="00F16A63">
        <w:rPr>
          <w:spacing w:val="1"/>
          <w:sz w:val="28"/>
          <w:szCs w:val="28"/>
        </w:rPr>
        <w:t xml:space="preserve"> </w:t>
      </w:r>
      <w:r w:rsidRPr="00F16A63">
        <w:rPr>
          <w:sz w:val="28"/>
          <w:szCs w:val="28"/>
        </w:rPr>
        <w:t>негативно</w:t>
      </w:r>
      <w:r w:rsidRPr="00F16A63">
        <w:rPr>
          <w:spacing w:val="1"/>
          <w:sz w:val="28"/>
          <w:szCs w:val="28"/>
        </w:rPr>
        <w:t xml:space="preserve"> </w:t>
      </w:r>
      <w:r w:rsidRPr="00F16A63">
        <w:rPr>
          <w:sz w:val="28"/>
          <w:szCs w:val="28"/>
        </w:rPr>
        <w:t>восприняты</w:t>
      </w:r>
      <w:r w:rsidRPr="00F16A63">
        <w:rPr>
          <w:spacing w:val="1"/>
          <w:sz w:val="28"/>
          <w:szCs w:val="28"/>
        </w:rPr>
        <w:t xml:space="preserve"> </w:t>
      </w:r>
      <w:r w:rsidRPr="00F16A63">
        <w:rPr>
          <w:sz w:val="28"/>
          <w:szCs w:val="28"/>
        </w:rPr>
        <w:t>работодателем</w:t>
      </w:r>
      <w:r w:rsidRPr="00F16A63">
        <w:rPr>
          <w:spacing w:val="1"/>
          <w:sz w:val="28"/>
          <w:szCs w:val="28"/>
        </w:rPr>
        <w:t xml:space="preserve"> </w:t>
      </w:r>
      <w:r w:rsidRPr="00F16A63">
        <w:rPr>
          <w:sz w:val="28"/>
          <w:szCs w:val="28"/>
        </w:rPr>
        <w:t>(возраст,</w:t>
      </w:r>
      <w:r w:rsidRPr="00F16A63">
        <w:rPr>
          <w:spacing w:val="1"/>
          <w:sz w:val="28"/>
          <w:szCs w:val="28"/>
        </w:rPr>
        <w:t xml:space="preserve"> </w:t>
      </w:r>
      <w:r w:rsidRPr="00F16A63">
        <w:rPr>
          <w:sz w:val="28"/>
          <w:szCs w:val="28"/>
        </w:rPr>
        <w:t>отсутствие</w:t>
      </w:r>
      <w:r w:rsidRPr="00F16A63">
        <w:rPr>
          <w:spacing w:val="1"/>
          <w:sz w:val="28"/>
          <w:szCs w:val="28"/>
        </w:rPr>
        <w:t xml:space="preserve"> </w:t>
      </w:r>
      <w:r w:rsidRPr="00F16A63">
        <w:rPr>
          <w:sz w:val="28"/>
          <w:szCs w:val="28"/>
        </w:rPr>
        <w:t>опыта</w:t>
      </w:r>
      <w:r w:rsidRPr="00F16A63">
        <w:rPr>
          <w:spacing w:val="1"/>
          <w:sz w:val="28"/>
          <w:szCs w:val="28"/>
        </w:rPr>
        <w:t xml:space="preserve"> </w:t>
      </w:r>
      <w:r w:rsidRPr="00F16A63">
        <w:rPr>
          <w:sz w:val="28"/>
          <w:szCs w:val="28"/>
        </w:rPr>
        <w:t>ит.д.)</w:t>
      </w:r>
      <w:r w:rsidRPr="00F16A63">
        <w:rPr>
          <w:spacing w:val="1"/>
          <w:sz w:val="28"/>
          <w:szCs w:val="28"/>
        </w:rPr>
        <w:t xml:space="preserve"> </w:t>
      </w:r>
      <w:r w:rsidRPr="00F16A63">
        <w:rPr>
          <w:sz w:val="28"/>
          <w:szCs w:val="28"/>
        </w:rPr>
        <w:t>ничего</w:t>
      </w:r>
      <w:r w:rsidRPr="00F16A63">
        <w:rPr>
          <w:spacing w:val="1"/>
          <w:sz w:val="28"/>
          <w:szCs w:val="28"/>
        </w:rPr>
        <w:t xml:space="preserve"> </w:t>
      </w:r>
      <w:r w:rsidRPr="00F16A63">
        <w:rPr>
          <w:sz w:val="28"/>
          <w:szCs w:val="28"/>
        </w:rPr>
        <w:t>не</w:t>
      </w:r>
      <w:r w:rsidRPr="00F16A63">
        <w:rPr>
          <w:spacing w:val="1"/>
          <w:sz w:val="28"/>
          <w:szCs w:val="28"/>
        </w:rPr>
        <w:t xml:space="preserve"> </w:t>
      </w:r>
      <w:r w:rsidRPr="00F16A63">
        <w:rPr>
          <w:sz w:val="28"/>
          <w:szCs w:val="28"/>
        </w:rPr>
        <w:t>следует</w:t>
      </w:r>
      <w:r w:rsidRPr="00F16A63">
        <w:rPr>
          <w:spacing w:val="1"/>
          <w:sz w:val="28"/>
          <w:szCs w:val="28"/>
        </w:rPr>
        <w:t xml:space="preserve"> </w:t>
      </w:r>
      <w:r w:rsidRPr="00F16A63">
        <w:rPr>
          <w:sz w:val="28"/>
          <w:szCs w:val="28"/>
        </w:rPr>
        <w:t>говорить, пока</w:t>
      </w:r>
      <w:r w:rsidRPr="00F16A63">
        <w:rPr>
          <w:spacing w:val="-1"/>
          <w:sz w:val="28"/>
          <w:szCs w:val="28"/>
        </w:rPr>
        <w:t xml:space="preserve"> </w:t>
      </w:r>
      <w:r w:rsidRPr="00F16A63">
        <w:rPr>
          <w:sz w:val="28"/>
          <w:szCs w:val="28"/>
        </w:rPr>
        <w:t>об</w:t>
      </w:r>
      <w:r w:rsidRPr="00F16A63">
        <w:rPr>
          <w:spacing w:val="-1"/>
          <w:sz w:val="28"/>
          <w:szCs w:val="28"/>
        </w:rPr>
        <w:t xml:space="preserve"> </w:t>
      </w:r>
      <w:r w:rsidRPr="00F16A63">
        <w:rPr>
          <w:sz w:val="28"/>
          <w:szCs w:val="28"/>
        </w:rPr>
        <w:t>этом не</w:t>
      </w:r>
      <w:r w:rsidRPr="00F16A63">
        <w:rPr>
          <w:spacing w:val="-1"/>
          <w:sz w:val="28"/>
          <w:szCs w:val="28"/>
        </w:rPr>
        <w:t xml:space="preserve"> </w:t>
      </w:r>
      <w:r w:rsidRPr="00F16A63">
        <w:rPr>
          <w:sz w:val="28"/>
          <w:szCs w:val="28"/>
        </w:rPr>
        <w:t>спросят.</w:t>
      </w:r>
    </w:p>
    <w:p w:rsidR="00F16A63" w:rsidRPr="00F16A63" w:rsidRDefault="00F16A63" w:rsidP="00F16A63">
      <w:pPr>
        <w:ind w:left="676" w:right="407" w:firstLine="710"/>
        <w:jc w:val="both"/>
        <w:rPr>
          <w:sz w:val="28"/>
          <w:szCs w:val="28"/>
        </w:rPr>
      </w:pPr>
      <w:r w:rsidRPr="00F16A63">
        <w:rPr>
          <w:sz w:val="28"/>
          <w:szCs w:val="28"/>
        </w:rPr>
        <w:t>Шаг</w:t>
      </w:r>
      <w:r w:rsidRPr="00F16A63">
        <w:rPr>
          <w:spacing w:val="1"/>
          <w:sz w:val="28"/>
          <w:szCs w:val="28"/>
        </w:rPr>
        <w:t xml:space="preserve"> </w:t>
      </w:r>
      <w:r w:rsidRPr="00F16A63">
        <w:rPr>
          <w:sz w:val="28"/>
          <w:szCs w:val="28"/>
        </w:rPr>
        <w:t>4</w:t>
      </w:r>
      <w:r w:rsidRPr="00F16A63">
        <w:rPr>
          <w:spacing w:val="1"/>
          <w:sz w:val="28"/>
          <w:szCs w:val="28"/>
        </w:rPr>
        <w:t xml:space="preserve"> </w:t>
      </w:r>
      <w:r w:rsidRPr="00F16A63">
        <w:rPr>
          <w:sz w:val="28"/>
          <w:szCs w:val="28"/>
        </w:rPr>
        <w:t>–</w:t>
      </w:r>
      <w:r w:rsidRPr="00F16A63">
        <w:rPr>
          <w:spacing w:val="1"/>
          <w:sz w:val="28"/>
          <w:szCs w:val="28"/>
        </w:rPr>
        <w:t xml:space="preserve"> </w:t>
      </w:r>
      <w:r w:rsidRPr="00F16A63">
        <w:rPr>
          <w:sz w:val="28"/>
          <w:szCs w:val="28"/>
        </w:rPr>
        <w:t>продолжайте</w:t>
      </w:r>
      <w:r w:rsidRPr="00F16A63">
        <w:rPr>
          <w:spacing w:val="1"/>
          <w:sz w:val="28"/>
          <w:szCs w:val="28"/>
        </w:rPr>
        <w:t xml:space="preserve"> </w:t>
      </w:r>
      <w:r w:rsidRPr="00F16A63">
        <w:rPr>
          <w:sz w:val="28"/>
          <w:szCs w:val="28"/>
        </w:rPr>
        <w:t>разговор,</w:t>
      </w:r>
      <w:r w:rsidRPr="00F16A63">
        <w:rPr>
          <w:spacing w:val="1"/>
          <w:sz w:val="28"/>
          <w:szCs w:val="28"/>
        </w:rPr>
        <w:t xml:space="preserve"> </w:t>
      </w:r>
      <w:r w:rsidRPr="00F16A63">
        <w:rPr>
          <w:sz w:val="28"/>
          <w:szCs w:val="28"/>
        </w:rPr>
        <w:t>проявите</w:t>
      </w:r>
      <w:r w:rsidRPr="00F16A63">
        <w:rPr>
          <w:spacing w:val="1"/>
          <w:sz w:val="28"/>
          <w:szCs w:val="28"/>
        </w:rPr>
        <w:t xml:space="preserve"> </w:t>
      </w:r>
      <w:r w:rsidRPr="00F16A63">
        <w:rPr>
          <w:sz w:val="28"/>
          <w:szCs w:val="28"/>
        </w:rPr>
        <w:t>настойчивость.</w:t>
      </w:r>
      <w:r w:rsidRPr="00F16A63">
        <w:rPr>
          <w:spacing w:val="1"/>
          <w:sz w:val="28"/>
          <w:szCs w:val="28"/>
        </w:rPr>
        <w:t xml:space="preserve"> </w:t>
      </w:r>
      <w:r w:rsidRPr="00F16A63">
        <w:rPr>
          <w:sz w:val="28"/>
          <w:szCs w:val="28"/>
        </w:rPr>
        <w:t>Ваша</w:t>
      </w:r>
      <w:r w:rsidRPr="00F16A63">
        <w:rPr>
          <w:spacing w:val="1"/>
          <w:sz w:val="28"/>
          <w:szCs w:val="28"/>
        </w:rPr>
        <w:t xml:space="preserve"> </w:t>
      </w:r>
      <w:r w:rsidRPr="00F16A63">
        <w:rPr>
          <w:sz w:val="28"/>
          <w:szCs w:val="28"/>
        </w:rPr>
        <w:t>задача</w:t>
      </w:r>
      <w:r w:rsidRPr="00F16A63">
        <w:rPr>
          <w:spacing w:val="1"/>
          <w:sz w:val="28"/>
          <w:szCs w:val="28"/>
        </w:rPr>
        <w:t xml:space="preserve"> </w:t>
      </w:r>
      <w:r w:rsidRPr="00F16A63">
        <w:rPr>
          <w:sz w:val="28"/>
          <w:szCs w:val="28"/>
        </w:rPr>
        <w:t>–</w:t>
      </w:r>
      <w:r w:rsidRPr="00F16A63">
        <w:rPr>
          <w:spacing w:val="1"/>
          <w:sz w:val="28"/>
          <w:szCs w:val="28"/>
        </w:rPr>
        <w:t xml:space="preserve"> </w:t>
      </w:r>
      <w:r w:rsidRPr="00F16A63">
        <w:rPr>
          <w:sz w:val="28"/>
          <w:szCs w:val="28"/>
        </w:rPr>
        <w:t>получить приглашение на собеседование. Речь должна быть построена так, чтобы у</w:t>
      </w:r>
      <w:r w:rsidRPr="00F16A63">
        <w:rPr>
          <w:spacing w:val="1"/>
          <w:sz w:val="28"/>
          <w:szCs w:val="28"/>
        </w:rPr>
        <w:t xml:space="preserve"> </w:t>
      </w:r>
      <w:r w:rsidRPr="00F16A63">
        <w:rPr>
          <w:sz w:val="28"/>
          <w:szCs w:val="28"/>
        </w:rPr>
        <w:t>работодателя не было возможности «свернуть» разговор. Расспросите, например. О</w:t>
      </w:r>
      <w:r w:rsidRPr="00F16A63">
        <w:rPr>
          <w:spacing w:val="1"/>
          <w:sz w:val="28"/>
          <w:szCs w:val="28"/>
        </w:rPr>
        <w:t xml:space="preserve"> </w:t>
      </w:r>
      <w:r w:rsidRPr="00F16A63">
        <w:rPr>
          <w:sz w:val="28"/>
          <w:szCs w:val="28"/>
        </w:rPr>
        <w:t>специфике деятельности организации. Пока вы говорите, работодатель думает. Если</w:t>
      </w:r>
      <w:r w:rsidRPr="00F16A63">
        <w:rPr>
          <w:spacing w:val="-67"/>
          <w:sz w:val="28"/>
          <w:szCs w:val="28"/>
        </w:rPr>
        <w:t xml:space="preserve"> </w:t>
      </w:r>
      <w:r w:rsidRPr="00F16A63">
        <w:rPr>
          <w:sz w:val="28"/>
          <w:szCs w:val="28"/>
        </w:rPr>
        <w:t>вы интересный собеседник, то работодатель может заинтересоваться вами и сам</w:t>
      </w:r>
      <w:r w:rsidRPr="00F16A63">
        <w:rPr>
          <w:spacing w:val="1"/>
          <w:sz w:val="28"/>
          <w:szCs w:val="28"/>
        </w:rPr>
        <w:t xml:space="preserve"> </w:t>
      </w:r>
      <w:r w:rsidRPr="00F16A63">
        <w:rPr>
          <w:sz w:val="28"/>
          <w:szCs w:val="28"/>
        </w:rPr>
        <w:t>закончит разговор, назначив вам встречу. Однако не злоупотребляйте. Излишняя</w:t>
      </w:r>
      <w:r w:rsidRPr="00F16A63">
        <w:rPr>
          <w:spacing w:val="1"/>
          <w:sz w:val="28"/>
          <w:szCs w:val="28"/>
        </w:rPr>
        <w:t xml:space="preserve"> </w:t>
      </w:r>
      <w:r w:rsidRPr="00F16A63">
        <w:rPr>
          <w:sz w:val="28"/>
          <w:szCs w:val="28"/>
        </w:rPr>
        <w:t>словоохотливость раздражает. Кроме того, большинство деловых людей не любят</w:t>
      </w:r>
      <w:r w:rsidRPr="00F16A63">
        <w:rPr>
          <w:spacing w:val="1"/>
          <w:sz w:val="28"/>
          <w:szCs w:val="28"/>
        </w:rPr>
        <w:t xml:space="preserve"> </w:t>
      </w:r>
      <w:r w:rsidRPr="00F16A63">
        <w:rPr>
          <w:sz w:val="28"/>
          <w:szCs w:val="28"/>
        </w:rPr>
        <w:t>долгих телефонных разговоров.</w:t>
      </w:r>
    </w:p>
    <w:p w:rsidR="00F16A63" w:rsidRPr="00F16A63" w:rsidRDefault="00F16A63" w:rsidP="00F16A63">
      <w:pPr>
        <w:ind w:left="676" w:right="411" w:firstLine="710"/>
        <w:jc w:val="both"/>
        <w:rPr>
          <w:sz w:val="28"/>
          <w:szCs w:val="28"/>
        </w:rPr>
      </w:pPr>
      <w:r w:rsidRPr="00F16A63">
        <w:rPr>
          <w:sz w:val="28"/>
          <w:szCs w:val="28"/>
        </w:rPr>
        <w:t>Шаг</w:t>
      </w:r>
      <w:r w:rsidRPr="00F16A63">
        <w:rPr>
          <w:spacing w:val="1"/>
          <w:sz w:val="28"/>
          <w:szCs w:val="28"/>
        </w:rPr>
        <w:t xml:space="preserve"> </w:t>
      </w:r>
      <w:r w:rsidRPr="00F16A63">
        <w:rPr>
          <w:sz w:val="28"/>
          <w:szCs w:val="28"/>
        </w:rPr>
        <w:t>5</w:t>
      </w:r>
      <w:r w:rsidRPr="00F16A63">
        <w:rPr>
          <w:spacing w:val="1"/>
          <w:sz w:val="28"/>
          <w:szCs w:val="28"/>
        </w:rPr>
        <w:t xml:space="preserve"> </w:t>
      </w:r>
      <w:r w:rsidRPr="00F16A63">
        <w:rPr>
          <w:sz w:val="28"/>
          <w:szCs w:val="28"/>
        </w:rPr>
        <w:t>–</w:t>
      </w:r>
      <w:r w:rsidRPr="00F16A63">
        <w:rPr>
          <w:spacing w:val="1"/>
          <w:sz w:val="28"/>
          <w:szCs w:val="28"/>
        </w:rPr>
        <w:t xml:space="preserve"> </w:t>
      </w:r>
      <w:r w:rsidRPr="00F16A63">
        <w:rPr>
          <w:sz w:val="28"/>
          <w:szCs w:val="28"/>
        </w:rPr>
        <w:t>вы</w:t>
      </w:r>
      <w:r w:rsidRPr="00F16A63">
        <w:rPr>
          <w:spacing w:val="1"/>
          <w:sz w:val="28"/>
          <w:szCs w:val="28"/>
        </w:rPr>
        <w:t xml:space="preserve"> </w:t>
      </w:r>
      <w:r w:rsidRPr="00F16A63">
        <w:rPr>
          <w:sz w:val="28"/>
          <w:szCs w:val="28"/>
        </w:rPr>
        <w:t>потенциальный</w:t>
      </w:r>
      <w:r w:rsidRPr="00F16A63">
        <w:rPr>
          <w:spacing w:val="1"/>
          <w:sz w:val="28"/>
          <w:szCs w:val="28"/>
        </w:rPr>
        <w:t xml:space="preserve"> </w:t>
      </w:r>
      <w:r w:rsidRPr="00F16A63">
        <w:rPr>
          <w:sz w:val="28"/>
          <w:szCs w:val="28"/>
        </w:rPr>
        <w:t>кандидат.</w:t>
      </w:r>
      <w:r w:rsidRPr="00F16A63">
        <w:rPr>
          <w:spacing w:val="1"/>
          <w:sz w:val="28"/>
          <w:szCs w:val="28"/>
        </w:rPr>
        <w:t xml:space="preserve"> </w:t>
      </w:r>
      <w:r w:rsidRPr="00F16A63">
        <w:rPr>
          <w:sz w:val="28"/>
          <w:szCs w:val="28"/>
        </w:rPr>
        <w:t>Беседуя</w:t>
      </w:r>
      <w:r w:rsidRPr="00F16A63">
        <w:rPr>
          <w:spacing w:val="1"/>
          <w:sz w:val="28"/>
          <w:szCs w:val="28"/>
        </w:rPr>
        <w:t xml:space="preserve"> </w:t>
      </w:r>
      <w:r w:rsidRPr="00F16A63">
        <w:rPr>
          <w:sz w:val="28"/>
          <w:szCs w:val="28"/>
        </w:rPr>
        <w:t>с</w:t>
      </w:r>
      <w:r w:rsidRPr="00F16A63">
        <w:rPr>
          <w:spacing w:val="1"/>
          <w:sz w:val="28"/>
          <w:szCs w:val="28"/>
        </w:rPr>
        <w:t xml:space="preserve"> </w:t>
      </w:r>
      <w:r w:rsidRPr="00F16A63">
        <w:rPr>
          <w:sz w:val="28"/>
          <w:szCs w:val="28"/>
        </w:rPr>
        <w:t>работодателем,</w:t>
      </w:r>
      <w:r w:rsidRPr="00F16A63">
        <w:rPr>
          <w:spacing w:val="1"/>
          <w:sz w:val="28"/>
          <w:szCs w:val="28"/>
        </w:rPr>
        <w:t xml:space="preserve"> </w:t>
      </w:r>
      <w:r w:rsidRPr="00F16A63">
        <w:rPr>
          <w:sz w:val="28"/>
          <w:szCs w:val="28"/>
        </w:rPr>
        <w:t>будьте</w:t>
      </w:r>
      <w:r w:rsidRPr="00F16A63">
        <w:rPr>
          <w:spacing w:val="1"/>
          <w:sz w:val="28"/>
          <w:szCs w:val="28"/>
        </w:rPr>
        <w:t xml:space="preserve"> </w:t>
      </w:r>
      <w:r w:rsidRPr="00F16A63">
        <w:rPr>
          <w:sz w:val="28"/>
          <w:szCs w:val="28"/>
        </w:rPr>
        <w:t>внимательны и как только почувствуете, что</w:t>
      </w:r>
      <w:r w:rsidRPr="00F16A63">
        <w:rPr>
          <w:spacing w:val="1"/>
          <w:sz w:val="28"/>
          <w:szCs w:val="28"/>
        </w:rPr>
        <w:t xml:space="preserve"> </w:t>
      </w:r>
      <w:r w:rsidRPr="00F16A63">
        <w:rPr>
          <w:sz w:val="28"/>
          <w:szCs w:val="28"/>
        </w:rPr>
        <w:t>собеседник хочет закончить разговор,</w:t>
      </w:r>
      <w:r w:rsidRPr="00F16A63">
        <w:rPr>
          <w:spacing w:val="1"/>
          <w:sz w:val="28"/>
          <w:szCs w:val="28"/>
        </w:rPr>
        <w:t xml:space="preserve"> </w:t>
      </w:r>
      <w:r w:rsidRPr="00F16A63">
        <w:rPr>
          <w:sz w:val="28"/>
          <w:szCs w:val="28"/>
        </w:rPr>
        <w:t>сделайте это сами. Нужно быть готовым к получению и отрицательного ответа.</w:t>
      </w:r>
      <w:r w:rsidRPr="00F16A63">
        <w:rPr>
          <w:spacing w:val="1"/>
          <w:sz w:val="28"/>
          <w:szCs w:val="28"/>
        </w:rPr>
        <w:t xml:space="preserve"> </w:t>
      </w:r>
      <w:r w:rsidRPr="00F16A63">
        <w:rPr>
          <w:sz w:val="28"/>
          <w:szCs w:val="28"/>
        </w:rPr>
        <w:t>Однако не стоит сразу класть трубку, а можно спросить, если ли на предприятии</w:t>
      </w:r>
      <w:r w:rsidRPr="00F16A63">
        <w:rPr>
          <w:spacing w:val="1"/>
          <w:sz w:val="28"/>
          <w:szCs w:val="28"/>
        </w:rPr>
        <w:t xml:space="preserve"> </w:t>
      </w:r>
      <w:r w:rsidRPr="00F16A63">
        <w:rPr>
          <w:sz w:val="28"/>
          <w:szCs w:val="28"/>
        </w:rPr>
        <w:t>список</w:t>
      </w:r>
      <w:r w:rsidRPr="00F16A63">
        <w:rPr>
          <w:spacing w:val="1"/>
          <w:sz w:val="28"/>
          <w:szCs w:val="28"/>
        </w:rPr>
        <w:t xml:space="preserve"> </w:t>
      </w:r>
      <w:r w:rsidRPr="00F16A63">
        <w:rPr>
          <w:sz w:val="28"/>
          <w:szCs w:val="28"/>
        </w:rPr>
        <w:t>претендентов</w:t>
      </w:r>
      <w:r w:rsidRPr="00F16A63">
        <w:rPr>
          <w:spacing w:val="1"/>
          <w:sz w:val="28"/>
          <w:szCs w:val="28"/>
        </w:rPr>
        <w:t xml:space="preserve"> </w:t>
      </w:r>
      <w:r w:rsidRPr="00F16A63">
        <w:rPr>
          <w:sz w:val="28"/>
          <w:szCs w:val="28"/>
        </w:rPr>
        <w:t>на</w:t>
      </w:r>
      <w:r w:rsidRPr="00F16A63">
        <w:rPr>
          <w:spacing w:val="1"/>
          <w:sz w:val="28"/>
          <w:szCs w:val="28"/>
        </w:rPr>
        <w:t xml:space="preserve"> </w:t>
      </w:r>
      <w:r w:rsidRPr="00F16A63">
        <w:rPr>
          <w:sz w:val="28"/>
          <w:szCs w:val="28"/>
        </w:rPr>
        <w:t>работу</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можно</w:t>
      </w:r>
      <w:r w:rsidRPr="00F16A63">
        <w:rPr>
          <w:spacing w:val="1"/>
          <w:sz w:val="28"/>
          <w:szCs w:val="28"/>
        </w:rPr>
        <w:t xml:space="preserve"> </w:t>
      </w:r>
      <w:r w:rsidRPr="00F16A63">
        <w:rPr>
          <w:sz w:val="28"/>
          <w:szCs w:val="28"/>
        </w:rPr>
        <w:t>ли</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него</w:t>
      </w:r>
      <w:r w:rsidRPr="00F16A63">
        <w:rPr>
          <w:spacing w:val="1"/>
          <w:sz w:val="28"/>
          <w:szCs w:val="28"/>
        </w:rPr>
        <w:t xml:space="preserve"> </w:t>
      </w:r>
      <w:r w:rsidRPr="00F16A63">
        <w:rPr>
          <w:sz w:val="28"/>
          <w:szCs w:val="28"/>
        </w:rPr>
        <w:t>попасть,</w:t>
      </w:r>
      <w:r w:rsidRPr="00F16A63">
        <w:rPr>
          <w:spacing w:val="1"/>
          <w:sz w:val="28"/>
          <w:szCs w:val="28"/>
        </w:rPr>
        <w:t xml:space="preserve"> </w:t>
      </w:r>
      <w:r w:rsidRPr="00F16A63">
        <w:rPr>
          <w:sz w:val="28"/>
          <w:szCs w:val="28"/>
        </w:rPr>
        <w:t>либо</w:t>
      </w:r>
      <w:r w:rsidRPr="00F16A63">
        <w:rPr>
          <w:spacing w:val="1"/>
          <w:sz w:val="28"/>
          <w:szCs w:val="28"/>
        </w:rPr>
        <w:t xml:space="preserve"> </w:t>
      </w:r>
      <w:r w:rsidRPr="00F16A63">
        <w:rPr>
          <w:sz w:val="28"/>
          <w:szCs w:val="28"/>
        </w:rPr>
        <w:t>предложить</w:t>
      </w:r>
      <w:r w:rsidRPr="00F16A63">
        <w:rPr>
          <w:spacing w:val="1"/>
          <w:sz w:val="28"/>
          <w:szCs w:val="28"/>
        </w:rPr>
        <w:t xml:space="preserve"> </w:t>
      </w:r>
      <w:r w:rsidRPr="00F16A63">
        <w:rPr>
          <w:sz w:val="28"/>
          <w:szCs w:val="28"/>
        </w:rPr>
        <w:t>направить свое профессиональное резюме для включения в список резерва кадров.</w:t>
      </w:r>
      <w:r w:rsidRPr="00F16A63">
        <w:rPr>
          <w:spacing w:val="1"/>
          <w:sz w:val="28"/>
          <w:szCs w:val="28"/>
        </w:rPr>
        <w:t xml:space="preserve"> </w:t>
      </w:r>
      <w:r w:rsidRPr="00F16A63">
        <w:rPr>
          <w:sz w:val="28"/>
          <w:szCs w:val="28"/>
        </w:rPr>
        <w:t>Если вы готовы на временную работу, следует и об этом сказать работодателю. Как</w:t>
      </w:r>
      <w:r w:rsidRPr="00F16A63">
        <w:rPr>
          <w:spacing w:val="1"/>
          <w:sz w:val="28"/>
          <w:szCs w:val="28"/>
        </w:rPr>
        <w:t xml:space="preserve"> </w:t>
      </w:r>
      <w:r w:rsidRPr="00F16A63">
        <w:rPr>
          <w:sz w:val="28"/>
          <w:szCs w:val="28"/>
        </w:rPr>
        <w:t>правило, временная работа всегда становится постоянной. При отказе в приеме на</w:t>
      </w:r>
      <w:r w:rsidRPr="00F16A63">
        <w:rPr>
          <w:spacing w:val="1"/>
          <w:sz w:val="28"/>
          <w:szCs w:val="28"/>
        </w:rPr>
        <w:t xml:space="preserve"> </w:t>
      </w:r>
      <w:r w:rsidRPr="00F16A63">
        <w:rPr>
          <w:sz w:val="28"/>
          <w:szCs w:val="28"/>
        </w:rPr>
        <w:t>работу</w:t>
      </w:r>
      <w:r w:rsidRPr="00F16A63">
        <w:rPr>
          <w:spacing w:val="1"/>
          <w:sz w:val="28"/>
          <w:szCs w:val="28"/>
        </w:rPr>
        <w:t xml:space="preserve"> </w:t>
      </w:r>
      <w:r w:rsidRPr="00F16A63">
        <w:rPr>
          <w:sz w:val="28"/>
          <w:szCs w:val="28"/>
        </w:rPr>
        <w:t>ввиду</w:t>
      </w:r>
      <w:r w:rsidRPr="00F16A63">
        <w:rPr>
          <w:spacing w:val="1"/>
          <w:sz w:val="28"/>
          <w:szCs w:val="28"/>
        </w:rPr>
        <w:t xml:space="preserve"> </w:t>
      </w:r>
      <w:r w:rsidRPr="00F16A63">
        <w:rPr>
          <w:sz w:val="28"/>
          <w:szCs w:val="28"/>
        </w:rPr>
        <w:t>отсутствия</w:t>
      </w:r>
      <w:r w:rsidRPr="00F16A63">
        <w:rPr>
          <w:spacing w:val="1"/>
          <w:sz w:val="28"/>
          <w:szCs w:val="28"/>
        </w:rPr>
        <w:t xml:space="preserve"> </w:t>
      </w:r>
      <w:r w:rsidRPr="00F16A63">
        <w:rPr>
          <w:sz w:val="28"/>
          <w:szCs w:val="28"/>
        </w:rPr>
        <w:t>вакансий</w:t>
      </w:r>
      <w:r w:rsidRPr="00F16A63">
        <w:rPr>
          <w:spacing w:val="1"/>
          <w:sz w:val="28"/>
          <w:szCs w:val="28"/>
        </w:rPr>
        <w:t xml:space="preserve"> </w:t>
      </w:r>
      <w:r w:rsidRPr="00F16A63">
        <w:rPr>
          <w:sz w:val="28"/>
          <w:szCs w:val="28"/>
        </w:rPr>
        <w:t>можно</w:t>
      </w:r>
      <w:r w:rsidRPr="00F16A63">
        <w:rPr>
          <w:spacing w:val="1"/>
          <w:sz w:val="28"/>
          <w:szCs w:val="28"/>
        </w:rPr>
        <w:t xml:space="preserve"> </w:t>
      </w:r>
      <w:r w:rsidRPr="00F16A63">
        <w:rPr>
          <w:sz w:val="28"/>
          <w:szCs w:val="28"/>
        </w:rPr>
        <w:t>поинтересоваться</w:t>
      </w:r>
      <w:r w:rsidRPr="00F16A63">
        <w:rPr>
          <w:spacing w:val="1"/>
          <w:sz w:val="28"/>
          <w:szCs w:val="28"/>
        </w:rPr>
        <w:t xml:space="preserve"> </w:t>
      </w:r>
      <w:r w:rsidRPr="00F16A63">
        <w:rPr>
          <w:sz w:val="28"/>
          <w:szCs w:val="28"/>
        </w:rPr>
        <w:t>у</w:t>
      </w:r>
      <w:r w:rsidRPr="00F16A63">
        <w:rPr>
          <w:spacing w:val="1"/>
          <w:sz w:val="28"/>
          <w:szCs w:val="28"/>
        </w:rPr>
        <w:t xml:space="preserve"> </w:t>
      </w:r>
      <w:r w:rsidRPr="00F16A63">
        <w:rPr>
          <w:sz w:val="28"/>
          <w:szCs w:val="28"/>
        </w:rPr>
        <w:t>работодателя</w:t>
      </w:r>
      <w:r w:rsidRPr="00F16A63">
        <w:rPr>
          <w:spacing w:val="1"/>
          <w:sz w:val="28"/>
          <w:szCs w:val="28"/>
        </w:rPr>
        <w:t xml:space="preserve"> </w:t>
      </w:r>
      <w:r w:rsidRPr="00F16A63">
        <w:rPr>
          <w:sz w:val="28"/>
          <w:szCs w:val="28"/>
        </w:rPr>
        <w:t>об</w:t>
      </w:r>
      <w:r w:rsidRPr="00F16A63">
        <w:rPr>
          <w:spacing w:val="1"/>
          <w:sz w:val="28"/>
          <w:szCs w:val="28"/>
        </w:rPr>
        <w:t xml:space="preserve"> </w:t>
      </w:r>
      <w:r w:rsidRPr="00F16A63">
        <w:rPr>
          <w:sz w:val="28"/>
          <w:szCs w:val="28"/>
        </w:rPr>
        <w:t>известных</w:t>
      </w:r>
      <w:r w:rsidRPr="00F16A63">
        <w:rPr>
          <w:spacing w:val="1"/>
          <w:sz w:val="28"/>
          <w:szCs w:val="28"/>
        </w:rPr>
        <w:t xml:space="preserve"> </w:t>
      </w:r>
      <w:r w:rsidRPr="00F16A63">
        <w:rPr>
          <w:sz w:val="28"/>
          <w:szCs w:val="28"/>
        </w:rPr>
        <w:t>ему</w:t>
      </w:r>
      <w:r w:rsidRPr="00F16A63">
        <w:rPr>
          <w:spacing w:val="1"/>
          <w:sz w:val="28"/>
          <w:szCs w:val="28"/>
        </w:rPr>
        <w:t xml:space="preserve"> </w:t>
      </w:r>
      <w:r w:rsidRPr="00F16A63">
        <w:rPr>
          <w:sz w:val="28"/>
          <w:szCs w:val="28"/>
        </w:rPr>
        <w:t>предприятиях</w:t>
      </w:r>
      <w:r w:rsidRPr="00F16A63">
        <w:rPr>
          <w:spacing w:val="1"/>
          <w:sz w:val="28"/>
          <w:szCs w:val="28"/>
        </w:rPr>
        <w:t xml:space="preserve"> </w:t>
      </w:r>
      <w:r w:rsidRPr="00F16A63">
        <w:rPr>
          <w:sz w:val="28"/>
          <w:szCs w:val="28"/>
        </w:rPr>
        <w:t>подобного</w:t>
      </w:r>
      <w:r w:rsidRPr="00F16A63">
        <w:rPr>
          <w:spacing w:val="1"/>
          <w:sz w:val="28"/>
          <w:szCs w:val="28"/>
        </w:rPr>
        <w:t xml:space="preserve"> </w:t>
      </w:r>
      <w:r w:rsidRPr="00F16A63">
        <w:rPr>
          <w:sz w:val="28"/>
          <w:szCs w:val="28"/>
        </w:rPr>
        <w:t>либо</w:t>
      </w:r>
      <w:r w:rsidRPr="00F16A63">
        <w:rPr>
          <w:spacing w:val="1"/>
          <w:sz w:val="28"/>
          <w:szCs w:val="28"/>
        </w:rPr>
        <w:t xml:space="preserve"> </w:t>
      </w:r>
      <w:r w:rsidRPr="00F16A63">
        <w:rPr>
          <w:sz w:val="28"/>
          <w:szCs w:val="28"/>
        </w:rPr>
        <w:t>смежного</w:t>
      </w:r>
      <w:r w:rsidRPr="00F16A63">
        <w:rPr>
          <w:spacing w:val="1"/>
          <w:sz w:val="28"/>
          <w:szCs w:val="28"/>
        </w:rPr>
        <w:t xml:space="preserve"> </w:t>
      </w:r>
      <w:r w:rsidRPr="00F16A63">
        <w:rPr>
          <w:sz w:val="28"/>
          <w:szCs w:val="28"/>
        </w:rPr>
        <w:t>профиля</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имеющейся</w:t>
      </w:r>
      <w:r w:rsidRPr="00F16A63">
        <w:rPr>
          <w:spacing w:val="1"/>
          <w:sz w:val="28"/>
          <w:szCs w:val="28"/>
        </w:rPr>
        <w:t xml:space="preserve"> </w:t>
      </w:r>
      <w:r w:rsidRPr="00F16A63">
        <w:rPr>
          <w:sz w:val="28"/>
          <w:szCs w:val="28"/>
        </w:rPr>
        <w:t>информации о рабочих местах в них. В любом случае, надо стараться извлечь как</w:t>
      </w:r>
      <w:r w:rsidRPr="00F16A63">
        <w:rPr>
          <w:spacing w:val="1"/>
          <w:sz w:val="28"/>
          <w:szCs w:val="28"/>
        </w:rPr>
        <w:t xml:space="preserve"> </w:t>
      </w:r>
      <w:r w:rsidRPr="00F16A63">
        <w:rPr>
          <w:sz w:val="28"/>
          <w:szCs w:val="28"/>
        </w:rPr>
        <w:t>можно</w:t>
      </w:r>
      <w:r w:rsidRPr="00F16A63">
        <w:rPr>
          <w:spacing w:val="-2"/>
          <w:sz w:val="28"/>
          <w:szCs w:val="28"/>
        </w:rPr>
        <w:t xml:space="preserve"> </w:t>
      </w:r>
      <w:r w:rsidRPr="00F16A63">
        <w:rPr>
          <w:sz w:val="28"/>
          <w:szCs w:val="28"/>
        </w:rPr>
        <w:t>больше</w:t>
      </w:r>
      <w:r w:rsidRPr="00F16A63">
        <w:rPr>
          <w:spacing w:val="-2"/>
          <w:sz w:val="28"/>
          <w:szCs w:val="28"/>
        </w:rPr>
        <w:t xml:space="preserve"> </w:t>
      </w:r>
      <w:r w:rsidRPr="00F16A63">
        <w:rPr>
          <w:sz w:val="28"/>
          <w:szCs w:val="28"/>
        </w:rPr>
        <w:t>полезной информации</w:t>
      </w:r>
      <w:r w:rsidRPr="00F16A63">
        <w:rPr>
          <w:spacing w:val="-2"/>
          <w:sz w:val="28"/>
          <w:szCs w:val="28"/>
        </w:rPr>
        <w:t xml:space="preserve"> </w:t>
      </w:r>
      <w:r w:rsidRPr="00F16A63">
        <w:rPr>
          <w:sz w:val="28"/>
          <w:szCs w:val="28"/>
        </w:rPr>
        <w:t>из</w:t>
      </w:r>
      <w:r w:rsidRPr="00F16A63">
        <w:rPr>
          <w:spacing w:val="-1"/>
          <w:sz w:val="28"/>
          <w:szCs w:val="28"/>
        </w:rPr>
        <w:t xml:space="preserve"> </w:t>
      </w:r>
      <w:r w:rsidRPr="00F16A63">
        <w:rPr>
          <w:sz w:val="28"/>
          <w:szCs w:val="28"/>
        </w:rPr>
        <w:t>общения</w:t>
      </w:r>
      <w:r w:rsidRPr="00F16A63">
        <w:rPr>
          <w:spacing w:val="-2"/>
          <w:sz w:val="28"/>
          <w:szCs w:val="28"/>
        </w:rPr>
        <w:t xml:space="preserve"> </w:t>
      </w:r>
      <w:r w:rsidRPr="00F16A63">
        <w:rPr>
          <w:sz w:val="28"/>
          <w:szCs w:val="28"/>
        </w:rPr>
        <w:t>с работодателем.</w:t>
      </w:r>
    </w:p>
    <w:p w:rsidR="00F16A63" w:rsidRPr="00F16A63" w:rsidRDefault="00F16A63" w:rsidP="00F16A63">
      <w:pPr>
        <w:ind w:left="676" w:right="416" w:firstLine="710"/>
        <w:jc w:val="both"/>
        <w:rPr>
          <w:sz w:val="28"/>
          <w:szCs w:val="28"/>
        </w:rPr>
      </w:pPr>
      <w:r w:rsidRPr="00F16A63">
        <w:rPr>
          <w:sz w:val="28"/>
          <w:szCs w:val="28"/>
        </w:rPr>
        <w:t>Шаг 6 – позитивное окончание разговора.</w:t>
      </w:r>
      <w:r w:rsidRPr="00F16A63">
        <w:rPr>
          <w:spacing w:val="1"/>
          <w:sz w:val="28"/>
          <w:szCs w:val="28"/>
        </w:rPr>
        <w:t xml:space="preserve"> </w:t>
      </w:r>
      <w:r w:rsidRPr="00F16A63">
        <w:rPr>
          <w:sz w:val="28"/>
          <w:szCs w:val="28"/>
        </w:rPr>
        <w:t>Очень важно вежливо и позитивно</w:t>
      </w:r>
      <w:r w:rsidRPr="00F16A63">
        <w:rPr>
          <w:spacing w:val="1"/>
          <w:sz w:val="28"/>
          <w:szCs w:val="28"/>
        </w:rPr>
        <w:t xml:space="preserve"> </w:t>
      </w:r>
      <w:r w:rsidRPr="00F16A63">
        <w:rPr>
          <w:sz w:val="28"/>
          <w:szCs w:val="28"/>
        </w:rPr>
        <w:t>закончить разговор.</w:t>
      </w:r>
      <w:r w:rsidRPr="00F16A63">
        <w:rPr>
          <w:spacing w:val="1"/>
          <w:sz w:val="28"/>
          <w:szCs w:val="28"/>
        </w:rPr>
        <w:t xml:space="preserve"> </w:t>
      </w:r>
      <w:r w:rsidRPr="00F16A63">
        <w:rPr>
          <w:sz w:val="28"/>
          <w:szCs w:val="28"/>
        </w:rPr>
        <w:t>Вы должны поблагодарить своего собеседника за потраченное</w:t>
      </w:r>
      <w:r w:rsidRPr="00F16A63">
        <w:rPr>
          <w:spacing w:val="1"/>
          <w:sz w:val="28"/>
          <w:szCs w:val="28"/>
        </w:rPr>
        <w:t xml:space="preserve"> </w:t>
      </w:r>
      <w:r w:rsidRPr="00F16A63">
        <w:rPr>
          <w:sz w:val="28"/>
          <w:szCs w:val="28"/>
        </w:rPr>
        <w:t>время</w:t>
      </w:r>
      <w:r w:rsidRPr="00F16A63">
        <w:rPr>
          <w:spacing w:val="-1"/>
          <w:sz w:val="28"/>
          <w:szCs w:val="28"/>
        </w:rPr>
        <w:t xml:space="preserve"> </w:t>
      </w:r>
      <w:r w:rsidRPr="00F16A63">
        <w:rPr>
          <w:sz w:val="28"/>
          <w:szCs w:val="28"/>
        </w:rPr>
        <w:t>и</w:t>
      </w:r>
      <w:r w:rsidRPr="00F16A63">
        <w:rPr>
          <w:spacing w:val="-2"/>
          <w:sz w:val="28"/>
          <w:szCs w:val="28"/>
        </w:rPr>
        <w:t xml:space="preserve"> </w:t>
      </w:r>
      <w:r w:rsidRPr="00F16A63">
        <w:rPr>
          <w:sz w:val="28"/>
          <w:szCs w:val="28"/>
        </w:rPr>
        <w:t>помощь.</w:t>
      </w:r>
    </w:p>
    <w:p w:rsidR="00F16A63" w:rsidRPr="00F16A63" w:rsidRDefault="00F16A63" w:rsidP="00F16A63">
      <w:pPr>
        <w:ind w:left="676" w:right="407" w:firstLine="710"/>
        <w:jc w:val="both"/>
        <w:rPr>
          <w:sz w:val="28"/>
          <w:szCs w:val="28"/>
        </w:rPr>
      </w:pPr>
      <w:r w:rsidRPr="00F16A63">
        <w:rPr>
          <w:sz w:val="28"/>
          <w:szCs w:val="28"/>
        </w:rPr>
        <w:t>Шаг</w:t>
      </w:r>
      <w:r w:rsidRPr="00F16A63">
        <w:rPr>
          <w:spacing w:val="1"/>
          <w:sz w:val="28"/>
          <w:szCs w:val="28"/>
        </w:rPr>
        <w:t xml:space="preserve"> </w:t>
      </w:r>
      <w:r w:rsidRPr="00F16A63">
        <w:rPr>
          <w:sz w:val="28"/>
          <w:szCs w:val="28"/>
        </w:rPr>
        <w:t>7</w:t>
      </w:r>
      <w:r w:rsidRPr="00F16A63">
        <w:rPr>
          <w:spacing w:val="1"/>
          <w:sz w:val="28"/>
          <w:szCs w:val="28"/>
        </w:rPr>
        <w:t xml:space="preserve"> </w:t>
      </w:r>
      <w:r w:rsidRPr="00F16A63">
        <w:rPr>
          <w:sz w:val="28"/>
          <w:szCs w:val="28"/>
        </w:rPr>
        <w:t>-</w:t>
      </w:r>
      <w:r w:rsidRPr="00F16A63">
        <w:rPr>
          <w:spacing w:val="1"/>
          <w:sz w:val="28"/>
          <w:szCs w:val="28"/>
        </w:rPr>
        <w:t xml:space="preserve"> </w:t>
      </w:r>
      <w:r w:rsidRPr="00F16A63">
        <w:rPr>
          <w:sz w:val="28"/>
          <w:szCs w:val="28"/>
        </w:rPr>
        <w:t>анализ</w:t>
      </w:r>
      <w:r w:rsidRPr="00F16A63">
        <w:rPr>
          <w:spacing w:val="1"/>
          <w:sz w:val="28"/>
          <w:szCs w:val="28"/>
        </w:rPr>
        <w:t xml:space="preserve"> </w:t>
      </w:r>
      <w:r w:rsidRPr="00F16A63">
        <w:rPr>
          <w:sz w:val="28"/>
          <w:szCs w:val="28"/>
        </w:rPr>
        <w:t>результатов.</w:t>
      </w:r>
      <w:r w:rsidRPr="00F16A63">
        <w:rPr>
          <w:spacing w:val="1"/>
          <w:sz w:val="28"/>
          <w:szCs w:val="28"/>
        </w:rPr>
        <w:t xml:space="preserve"> </w:t>
      </w:r>
      <w:r w:rsidRPr="00F16A63">
        <w:rPr>
          <w:sz w:val="28"/>
          <w:szCs w:val="28"/>
        </w:rPr>
        <w:t>Следует</w:t>
      </w:r>
      <w:r w:rsidRPr="00F16A63">
        <w:rPr>
          <w:spacing w:val="1"/>
          <w:sz w:val="28"/>
          <w:szCs w:val="28"/>
        </w:rPr>
        <w:t xml:space="preserve"> </w:t>
      </w:r>
      <w:r w:rsidRPr="00F16A63">
        <w:rPr>
          <w:sz w:val="28"/>
          <w:szCs w:val="28"/>
        </w:rPr>
        <w:t>проанализировать</w:t>
      </w:r>
      <w:r w:rsidRPr="00F16A63">
        <w:rPr>
          <w:spacing w:val="1"/>
          <w:sz w:val="28"/>
          <w:szCs w:val="28"/>
        </w:rPr>
        <w:t xml:space="preserve"> </w:t>
      </w:r>
      <w:r w:rsidRPr="00F16A63">
        <w:rPr>
          <w:sz w:val="28"/>
          <w:szCs w:val="28"/>
        </w:rPr>
        <w:t>свой</w:t>
      </w:r>
      <w:r w:rsidRPr="00F16A63">
        <w:rPr>
          <w:spacing w:val="1"/>
          <w:sz w:val="28"/>
          <w:szCs w:val="28"/>
        </w:rPr>
        <w:t xml:space="preserve"> </w:t>
      </w:r>
      <w:r w:rsidRPr="00F16A63">
        <w:rPr>
          <w:sz w:val="28"/>
          <w:szCs w:val="28"/>
        </w:rPr>
        <w:t>звонок</w:t>
      </w:r>
      <w:r w:rsidRPr="00F16A63">
        <w:rPr>
          <w:spacing w:val="1"/>
          <w:sz w:val="28"/>
          <w:szCs w:val="28"/>
        </w:rPr>
        <w:t xml:space="preserve"> </w:t>
      </w:r>
      <w:r w:rsidRPr="00F16A63">
        <w:rPr>
          <w:sz w:val="28"/>
          <w:szCs w:val="28"/>
        </w:rPr>
        <w:t>работодателю</w:t>
      </w:r>
      <w:r w:rsidRPr="00F16A63">
        <w:rPr>
          <w:spacing w:val="1"/>
          <w:sz w:val="28"/>
          <w:szCs w:val="28"/>
        </w:rPr>
        <w:t xml:space="preserve"> </w:t>
      </w:r>
      <w:r w:rsidRPr="00F16A63">
        <w:rPr>
          <w:sz w:val="28"/>
          <w:szCs w:val="28"/>
        </w:rPr>
        <w:t>–</w:t>
      </w:r>
      <w:r w:rsidRPr="00F16A63">
        <w:rPr>
          <w:spacing w:val="1"/>
          <w:sz w:val="28"/>
          <w:szCs w:val="28"/>
        </w:rPr>
        <w:t xml:space="preserve"> </w:t>
      </w:r>
      <w:r w:rsidRPr="00F16A63">
        <w:rPr>
          <w:sz w:val="28"/>
          <w:szCs w:val="28"/>
        </w:rPr>
        <w:t>что</w:t>
      </w:r>
      <w:r w:rsidRPr="00F16A63">
        <w:rPr>
          <w:spacing w:val="1"/>
          <w:sz w:val="28"/>
          <w:szCs w:val="28"/>
        </w:rPr>
        <w:t xml:space="preserve"> </w:t>
      </w:r>
      <w:r w:rsidRPr="00F16A63">
        <w:rPr>
          <w:sz w:val="28"/>
          <w:szCs w:val="28"/>
        </w:rPr>
        <w:t>у</w:t>
      </w:r>
      <w:r w:rsidRPr="00F16A63">
        <w:rPr>
          <w:spacing w:val="1"/>
          <w:sz w:val="28"/>
          <w:szCs w:val="28"/>
        </w:rPr>
        <w:t xml:space="preserve"> </w:t>
      </w:r>
      <w:r w:rsidRPr="00F16A63">
        <w:rPr>
          <w:sz w:val="28"/>
          <w:szCs w:val="28"/>
        </w:rPr>
        <w:t>вас</w:t>
      </w:r>
      <w:r w:rsidRPr="00F16A63">
        <w:rPr>
          <w:spacing w:val="1"/>
          <w:sz w:val="28"/>
          <w:szCs w:val="28"/>
        </w:rPr>
        <w:t xml:space="preserve"> </w:t>
      </w:r>
      <w:r w:rsidRPr="00F16A63">
        <w:rPr>
          <w:sz w:val="28"/>
          <w:szCs w:val="28"/>
        </w:rPr>
        <w:t>получилось,</w:t>
      </w:r>
      <w:r w:rsidRPr="00F16A63">
        <w:rPr>
          <w:spacing w:val="1"/>
          <w:sz w:val="28"/>
          <w:szCs w:val="28"/>
        </w:rPr>
        <w:t xml:space="preserve"> </w:t>
      </w:r>
      <w:r w:rsidRPr="00F16A63">
        <w:rPr>
          <w:sz w:val="28"/>
          <w:szCs w:val="28"/>
        </w:rPr>
        <w:t>а</w:t>
      </w:r>
      <w:r w:rsidRPr="00F16A63">
        <w:rPr>
          <w:spacing w:val="1"/>
          <w:sz w:val="28"/>
          <w:szCs w:val="28"/>
        </w:rPr>
        <w:t xml:space="preserve"> </w:t>
      </w:r>
      <w:r w:rsidRPr="00F16A63">
        <w:rPr>
          <w:sz w:val="28"/>
          <w:szCs w:val="28"/>
        </w:rPr>
        <w:t>что</w:t>
      </w:r>
      <w:r w:rsidRPr="00F16A63">
        <w:rPr>
          <w:spacing w:val="1"/>
          <w:sz w:val="28"/>
          <w:szCs w:val="28"/>
        </w:rPr>
        <w:t xml:space="preserve"> </w:t>
      </w:r>
      <w:r w:rsidRPr="00F16A63">
        <w:rPr>
          <w:sz w:val="28"/>
          <w:szCs w:val="28"/>
        </w:rPr>
        <w:t>нет.</w:t>
      </w:r>
      <w:r w:rsidRPr="00F16A63">
        <w:rPr>
          <w:spacing w:val="1"/>
          <w:sz w:val="28"/>
          <w:szCs w:val="28"/>
        </w:rPr>
        <w:t xml:space="preserve"> </w:t>
      </w:r>
      <w:r w:rsidRPr="00F16A63">
        <w:rPr>
          <w:sz w:val="28"/>
          <w:szCs w:val="28"/>
        </w:rPr>
        <w:t>Удалось</w:t>
      </w:r>
      <w:r w:rsidRPr="00F16A63">
        <w:rPr>
          <w:spacing w:val="1"/>
          <w:sz w:val="28"/>
          <w:szCs w:val="28"/>
        </w:rPr>
        <w:t xml:space="preserve"> </w:t>
      </w:r>
      <w:r w:rsidRPr="00F16A63">
        <w:rPr>
          <w:sz w:val="28"/>
          <w:szCs w:val="28"/>
        </w:rPr>
        <w:t>ли</w:t>
      </w:r>
      <w:r w:rsidRPr="00F16A63">
        <w:rPr>
          <w:spacing w:val="1"/>
          <w:sz w:val="28"/>
          <w:szCs w:val="28"/>
        </w:rPr>
        <w:t xml:space="preserve"> </w:t>
      </w:r>
      <w:r w:rsidRPr="00F16A63">
        <w:rPr>
          <w:sz w:val="28"/>
          <w:szCs w:val="28"/>
        </w:rPr>
        <w:t>заинтересовать</w:t>
      </w:r>
      <w:r w:rsidRPr="00F16A63">
        <w:rPr>
          <w:spacing w:val="1"/>
          <w:sz w:val="28"/>
          <w:szCs w:val="28"/>
        </w:rPr>
        <w:t xml:space="preserve"> </w:t>
      </w:r>
      <w:r w:rsidRPr="00F16A63">
        <w:rPr>
          <w:sz w:val="28"/>
          <w:szCs w:val="28"/>
        </w:rPr>
        <w:t>собеседника своей кандидатурой, получить приглашение на собеседование? Какие</w:t>
      </w:r>
      <w:r w:rsidRPr="00F16A63">
        <w:rPr>
          <w:spacing w:val="1"/>
          <w:sz w:val="28"/>
          <w:szCs w:val="28"/>
        </w:rPr>
        <w:t xml:space="preserve"> </w:t>
      </w:r>
      <w:r w:rsidRPr="00F16A63">
        <w:rPr>
          <w:sz w:val="28"/>
          <w:szCs w:val="28"/>
        </w:rPr>
        <w:t>другие цели были достигнуты?</w:t>
      </w:r>
      <w:r w:rsidRPr="00F16A63">
        <w:rPr>
          <w:spacing w:val="1"/>
          <w:sz w:val="28"/>
          <w:szCs w:val="28"/>
        </w:rPr>
        <w:t xml:space="preserve"> </w:t>
      </w:r>
      <w:r w:rsidRPr="00F16A63">
        <w:rPr>
          <w:sz w:val="28"/>
          <w:szCs w:val="28"/>
        </w:rPr>
        <w:t>Делайте временные паузы между звонками, если</w:t>
      </w:r>
      <w:r w:rsidRPr="00F16A63">
        <w:rPr>
          <w:spacing w:val="1"/>
          <w:sz w:val="28"/>
          <w:szCs w:val="28"/>
        </w:rPr>
        <w:t xml:space="preserve"> </w:t>
      </w:r>
      <w:r w:rsidRPr="00F16A63">
        <w:rPr>
          <w:sz w:val="28"/>
          <w:szCs w:val="28"/>
        </w:rPr>
        <w:t>приходиться</w:t>
      </w:r>
      <w:r w:rsidRPr="00F16A63">
        <w:rPr>
          <w:spacing w:val="1"/>
          <w:sz w:val="28"/>
          <w:szCs w:val="28"/>
        </w:rPr>
        <w:t xml:space="preserve"> </w:t>
      </w:r>
      <w:r w:rsidRPr="00F16A63">
        <w:rPr>
          <w:sz w:val="28"/>
          <w:szCs w:val="28"/>
        </w:rPr>
        <w:t>обзванивать</w:t>
      </w:r>
      <w:r w:rsidRPr="00F16A63">
        <w:rPr>
          <w:spacing w:val="1"/>
          <w:sz w:val="28"/>
          <w:szCs w:val="28"/>
        </w:rPr>
        <w:t xml:space="preserve"> </w:t>
      </w:r>
      <w:r w:rsidRPr="00F16A63">
        <w:rPr>
          <w:sz w:val="28"/>
          <w:szCs w:val="28"/>
        </w:rPr>
        <w:t>нескольких</w:t>
      </w:r>
      <w:r w:rsidRPr="00F16A63">
        <w:rPr>
          <w:spacing w:val="1"/>
          <w:sz w:val="28"/>
          <w:szCs w:val="28"/>
        </w:rPr>
        <w:t xml:space="preserve"> </w:t>
      </w:r>
      <w:r w:rsidRPr="00F16A63">
        <w:rPr>
          <w:sz w:val="28"/>
          <w:szCs w:val="28"/>
        </w:rPr>
        <w:t>работодателей</w:t>
      </w:r>
      <w:r w:rsidRPr="00F16A63">
        <w:rPr>
          <w:spacing w:val="1"/>
          <w:sz w:val="28"/>
          <w:szCs w:val="28"/>
        </w:rPr>
        <w:t xml:space="preserve"> </w:t>
      </w:r>
      <w:r w:rsidRPr="00F16A63">
        <w:rPr>
          <w:sz w:val="28"/>
          <w:szCs w:val="28"/>
        </w:rPr>
        <w:t>по</w:t>
      </w:r>
      <w:r w:rsidRPr="00F16A63">
        <w:rPr>
          <w:spacing w:val="1"/>
          <w:sz w:val="28"/>
          <w:szCs w:val="28"/>
        </w:rPr>
        <w:t xml:space="preserve"> </w:t>
      </w:r>
      <w:r w:rsidRPr="00F16A63">
        <w:rPr>
          <w:sz w:val="28"/>
          <w:szCs w:val="28"/>
        </w:rPr>
        <w:t>заранее</w:t>
      </w:r>
      <w:r w:rsidRPr="00F16A63">
        <w:rPr>
          <w:spacing w:val="1"/>
          <w:sz w:val="28"/>
          <w:szCs w:val="28"/>
        </w:rPr>
        <w:t xml:space="preserve"> </w:t>
      </w:r>
      <w:r w:rsidRPr="00F16A63">
        <w:rPr>
          <w:sz w:val="28"/>
          <w:szCs w:val="28"/>
        </w:rPr>
        <w:t>заготовленному</w:t>
      </w:r>
      <w:r w:rsidRPr="00F16A63">
        <w:rPr>
          <w:spacing w:val="1"/>
          <w:sz w:val="28"/>
          <w:szCs w:val="28"/>
        </w:rPr>
        <w:t xml:space="preserve"> </w:t>
      </w:r>
      <w:r w:rsidRPr="00F16A63">
        <w:rPr>
          <w:sz w:val="28"/>
          <w:szCs w:val="28"/>
        </w:rPr>
        <w:t>списку.</w:t>
      </w:r>
    </w:p>
    <w:p w:rsidR="00F16A63" w:rsidRPr="00F16A63" w:rsidRDefault="00F16A63" w:rsidP="00F16A63">
      <w:pPr>
        <w:rPr>
          <w:sz w:val="28"/>
          <w:szCs w:val="28"/>
        </w:rPr>
      </w:pPr>
    </w:p>
    <w:p w:rsidR="00F16A63" w:rsidRPr="00F16A63" w:rsidRDefault="00F16A63" w:rsidP="00F16A63">
      <w:pPr>
        <w:tabs>
          <w:tab w:val="left" w:pos="1521"/>
          <w:tab w:val="left" w:pos="1932"/>
          <w:tab w:val="left" w:pos="3289"/>
          <w:tab w:val="left" w:pos="3655"/>
          <w:tab w:val="left" w:pos="4534"/>
          <w:tab w:val="left" w:pos="6862"/>
          <w:tab w:val="left" w:pos="8179"/>
          <w:tab w:val="left" w:pos="8533"/>
          <w:tab w:val="left" w:pos="10207"/>
          <w:tab w:val="left" w:pos="10573"/>
        </w:tabs>
        <w:spacing w:before="1"/>
        <w:ind w:left="676" w:right="410"/>
        <w:outlineLvl w:val="0"/>
        <w:rPr>
          <w:b/>
          <w:bCs/>
          <w:sz w:val="28"/>
          <w:szCs w:val="28"/>
        </w:rPr>
      </w:pPr>
      <w:r w:rsidRPr="00F16A63">
        <w:rPr>
          <w:b/>
          <w:bCs/>
          <w:sz w:val="28"/>
          <w:szCs w:val="28"/>
        </w:rPr>
        <w:t>Тема</w:t>
      </w:r>
      <w:r w:rsidRPr="00F16A63">
        <w:rPr>
          <w:b/>
          <w:bCs/>
          <w:sz w:val="28"/>
          <w:szCs w:val="28"/>
        </w:rPr>
        <w:tab/>
        <w:t>4.</w:t>
      </w:r>
      <w:r w:rsidRPr="00F16A63">
        <w:rPr>
          <w:b/>
          <w:bCs/>
          <w:sz w:val="28"/>
          <w:szCs w:val="28"/>
        </w:rPr>
        <w:tab/>
        <w:t>Стороны</w:t>
      </w:r>
      <w:r w:rsidRPr="00F16A63">
        <w:rPr>
          <w:b/>
          <w:bCs/>
          <w:sz w:val="28"/>
          <w:szCs w:val="28"/>
        </w:rPr>
        <w:tab/>
        <w:t>и</w:t>
      </w:r>
      <w:r w:rsidRPr="00F16A63">
        <w:rPr>
          <w:b/>
          <w:bCs/>
          <w:sz w:val="28"/>
          <w:szCs w:val="28"/>
        </w:rPr>
        <w:tab/>
        <w:t>типы</w:t>
      </w:r>
      <w:r w:rsidRPr="00F16A63">
        <w:rPr>
          <w:b/>
          <w:bCs/>
          <w:sz w:val="28"/>
          <w:szCs w:val="28"/>
        </w:rPr>
        <w:tab/>
        <w:t>межличностного</w:t>
      </w:r>
      <w:r w:rsidRPr="00F16A63">
        <w:rPr>
          <w:b/>
          <w:bCs/>
          <w:sz w:val="28"/>
          <w:szCs w:val="28"/>
        </w:rPr>
        <w:tab/>
        <w:t>общения</w:t>
      </w:r>
      <w:r w:rsidRPr="00F16A63">
        <w:rPr>
          <w:b/>
          <w:bCs/>
          <w:sz w:val="28"/>
          <w:szCs w:val="28"/>
        </w:rPr>
        <w:tab/>
        <w:t>в</w:t>
      </w:r>
      <w:r w:rsidRPr="00F16A63">
        <w:rPr>
          <w:b/>
          <w:bCs/>
          <w:sz w:val="28"/>
          <w:szCs w:val="28"/>
        </w:rPr>
        <w:tab/>
        <w:t>психологии</w:t>
      </w:r>
      <w:r w:rsidRPr="00F16A63">
        <w:rPr>
          <w:b/>
          <w:bCs/>
          <w:sz w:val="28"/>
          <w:szCs w:val="28"/>
        </w:rPr>
        <w:tab/>
        <w:t>и</w:t>
      </w:r>
      <w:r w:rsidRPr="00F16A63">
        <w:rPr>
          <w:b/>
          <w:bCs/>
          <w:sz w:val="28"/>
          <w:szCs w:val="28"/>
        </w:rPr>
        <w:tab/>
      </w:r>
      <w:r w:rsidRPr="00F16A63">
        <w:rPr>
          <w:b/>
          <w:bCs/>
          <w:spacing w:val="-2"/>
          <w:sz w:val="28"/>
          <w:szCs w:val="28"/>
        </w:rPr>
        <w:t>их</w:t>
      </w:r>
      <w:r w:rsidRPr="00F16A63">
        <w:rPr>
          <w:b/>
          <w:bCs/>
          <w:spacing w:val="-67"/>
          <w:sz w:val="28"/>
          <w:szCs w:val="28"/>
        </w:rPr>
        <w:t xml:space="preserve"> </w:t>
      </w:r>
      <w:r w:rsidRPr="00F16A63">
        <w:rPr>
          <w:b/>
          <w:bCs/>
          <w:sz w:val="28"/>
          <w:szCs w:val="28"/>
        </w:rPr>
        <w:t>характеристика</w:t>
      </w:r>
    </w:p>
    <w:p w:rsidR="00F16A63" w:rsidRPr="00F16A63" w:rsidRDefault="00F16A63" w:rsidP="00F16A63">
      <w:pPr>
        <w:ind w:left="676"/>
        <w:rPr>
          <w:b/>
          <w:sz w:val="28"/>
        </w:rPr>
      </w:pPr>
      <w:r w:rsidRPr="00F16A63">
        <w:rPr>
          <w:b/>
          <w:sz w:val="28"/>
        </w:rPr>
        <w:t>Задание</w:t>
      </w:r>
      <w:r w:rsidRPr="00F16A63">
        <w:rPr>
          <w:b/>
          <w:spacing w:val="-2"/>
          <w:sz w:val="28"/>
        </w:rPr>
        <w:t xml:space="preserve"> </w:t>
      </w:r>
      <w:r w:rsidRPr="00F16A63">
        <w:rPr>
          <w:b/>
          <w:sz w:val="28"/>
        </w:rPr>
        <w:t>1.</w:t>
      </w:r>
      <w:r w:rsidRPr="00F16A63">
        <w:rPr>
          <w:b/>
          <w:spacing w:val="-2"/>
          <w:sz w:val="28"/>
        </w:rPr>
        <w:t xml:space="preserve"> </w:t>
      </w:r>
      <w:r w:rsidRPr="00F16A63">
        <w:rPr>
          <w:b/>
          <w:sz w:val="28"/>
        </w:rPr>
        <w:t>Вопросы</w:t>
      </w:r>
      <w:r w:rsidRPr="00F16A63">
        <w:rPr>
          <w:b/>
          <w:spacing w:val="-2"/>
          <w:sz w:val="28"/>
        </w:rPr>
        <w:t xml:space="preserve"> </w:t>
      </w:r>
      <w:r w:rsidRPr="00F16A63">
        <w:rPr>
          <w:b/>
          <w:sz w:val="28"/>
        </w:rPr>
        <w:t>для</w:t>
      </w:r>
      <w:r w:rsidRPr="00F16A63">
        <w:rPr>
          <w:b/>
          <w:spacing w:val="-2"/>
          <w:sz w:val="28"/>
        </w:rPr>
        <w:t xml:space="preserve"> </w:t>
      </w:r>
      <w:r w:rsidRPr="00F16A63">
        <w:rPr>
          <w:b/>
          <w:sz w:val="28"/>
        </w:rPr>
        <w:t>обсуждения</w:t>
      </w:r>
    </w:p>
    <w:p w:rsidR="00F16A63" w:rsidRPr="00F16A63" w:rsidRDefault="00F16A63" w:rsidP="0059535A">
      <w:pPr>
        <w:numPr>
          <w:ilvl w:val="0"/>
          <w:numId w:val="316"/>
        </w:numPr>
        <w:tabs>
          <w:tab w:val="left" w:pos="887"/>
        </w:tabs>
        <w:rPr>
          <w:sz w:val="28"/>
        </w:rPr>
      </w:pPr>
      <w:r w:rsidRPr="00F16A63">
        <w:rPr>
          <w:sz w:val="28"/>
        </w:rPr>
        <w:t>Какие</w:t>
      </w:r>
      <w:r w:rsidRPr="00F16A63">
        <w:rPr>
          <w:spacing w:val="-4"/>
          <w:sz w:val="28"/>
        </w:rPr>
        <w:t xml:space="preserve"> </w:t>
      </w:r>
      <w:r w:rsidRPr="00F16A63">
        <w:rPr>
          <w:sz w:val="28"/>
        </w:rPr>
        <w:t>стороны</w:t>
      </w:r>
      <w:r w:rsidRPr="00F16A63">
        <w:rPr>
          <w:spacing w:val="-4"/>
          <w:sz w:val="28"/>
        </w:rPr>
        <w:t xml:space="preserve"> </w:t>
      </w:r>
      <w:r w:rsidRPr="00F16A63">
        <w:rPr>
          <w:sz w:val="28"/>
        </w:rPr>
        <w:t>межличностного</w:t>
      </w:r>
      <w:r w:rsidRPr="00F16A63">
        <w:rPr>
          <w:spacing w:val="-3"/>
          <w:sz w:val="28"/>
        </w:rPr>
        <w:t xml:space="preserve"> </w:t>
      </w:r>
      <w:r w:rsidRPr="00F16A63">
        <w:rPr>
          <w:sz w:val="28"/>
        </w:rPr>
        <w:t>общения</w:t>
      </w:r>
      <w:r w:rsidRPr="00F16A63">
        <w:rPr>
          <w:spacing w:val="-5"/>
          <w:sz w:val="28"/>
        </w:rPr>
        <w:t xml:space="preserve"> </w:t>
      </w:r>
      <w:r w:rsidRPr="00F16A63">
        <w:rPr>
          <w:sz w:val="28"/>
        </w:rPr>
        <w:t>Вы</w:t>
      </w:r>
      <w:r w:rsidRPr="00F16A63">
        <w:rPr>
          <w:spacing w:val="-3"/>
          <w:sz w:val="28"/>
        </w:rPr>
        <w:t xml:space="preserve"> </w:t>
      </w:r>
      <w:r w:rsidRPr="00F16A63">
        <w:rPr>
          <w:sz w:val="28"/>
        </w:rPr>
        <w:t>знаете?</w:t>
      </w:r>
      <w:r w:rsidRPr="00F16A63">
        <w:rPr>
          <w:spacing w:val="-3"/>
          <w:sz w:val="28"/>
        </w:rPr>
        <w:t xml:space="preserve"> </w:t>
      </w:r>
      <w:r w:rsidRPr="00F16A63">
        <w:rPr>
          <w:sz w:val="28"/>
        </w:rPr>
        <w:t>Какова</w:t>
      </w:r>
      <w:r w:rsidRPr="00F16A63">
        <w:rPr>
          <w:spacing w:val="-5"/>
          <w:sz w:val="28"/>
        </w:rPr>
        <w:t xml:space="preserve"> </w:t>
      </w:r>
      <w:r w:rsidRPr="00F16A63">
        <w:rPr>
          <w:sz w:val="28"/>
        </w:rPr>
        <w:t>их</w:t>
      </w:r>
      <w:r w:rsidRPr="00F16A63">
        <w:rPr>
          <w:spacing w:val="-5"/>
          <w:sz w:val="28"/>
        </w:rPr>
        <w:t xml:space="preserve"> </w:t>
      </w:r>
      <w:r w:rsidRPr="00F16A63">
        <w:rPr>
          <w:sz w:val="28"/>
        </w:rPr>
        <w:t>взаимосвязь?</w:t>
      </w:r>
    </w:p>
    <w:p w:rsidR="00F16A63" w:rsidRPr="00F16A63" w:rsidRDefault="00F16A63" w:rsidP="00F16A63">
      <w:pPr>
        <w:rPr>
          <w:sz w:val="28"/>
        </w:rPr>
        <w:sectPr w:rsidR="00F16A63" w:rsidRPr="00F16A63">
          <w:pgSz w:w="11910" w:h="16840"/>
          <w:pgMar w:top="480" w:right="160" w:bottom="1200" w:left="460" w:header="0" w:footer="931" w:gutter="0"/>
          <w:cols w:space="720"/>
        </w:sectPr>
      </w:pPr>
    </w:p>
    <w:p w:rsidR="00F16A63" w:rsidRPr="00F16A63" w:rsidRDefault="00F16A63" w:rsidP="0059535A">
      <w:pPr>
        <w:numPr>
          <w:ilvl w:val="0"/>
          <w:numId w:val="316"/>
        </w:numPr>
        <w:tabs>
          <w:tab w:val="left" w:pos="887"/>
        </w:tabs>
        <w:spacing w:before="71"/>
        <w:rPr>
          <w:sz w:val="28"/>
        </w:rPr>
      </w:pPr>
      <w:r w:rsidRPr="00F16A63">
        <w:rPr>
          <w:sz w:val="28"/>
        </w:rPr>
        <w:lastRenderedPageBreak/>
        <w:t>Что</w:t>
      </w:r>
      <w:r w:rsidRPr="00F16A63">
        <w:rPr>
          <w:spacing w:val="-4"/>
          <w:sz w:val="28"/>
        </w:rPr>
        <w:t xml:space="preserve"> </w:t>
      </w:r>
      <w:r w:rsidRPr="00F16A63">
        <w:rPr>
          <w:sz w:val="28"/>
        </w:rPr>
        <w:t>представляет</w:t>
      </w:r>
      <w:r w:rsidRPr="00F16A63">
        <w:rPr>
          <w:spacing w:val="-1"/>
          <w:sz w:val="28"/>
        </w:rPr>
        <w:t xml:space="preserve"> </w:t>
      </w:r>
      <w:r w:rsidRPr="00F16A63">
        <w:rPr>
          <w:sz w:val="28"/>
        </w:rPr>
        <w:t>перцепция</w:t>
      </w:r>
      <w:r w:rsidRPr="00F16A63">
        <w:rPr>
          <w:spacing w:val="-5"/>
          <w:sz w:val="28"/>
        </w:rPr>
        <w:t xml:space="preserve"> </w:t>
      </w:r>
      <w:r w:rsidRPr="00F16A63">
        <w:rPr>
          <w:sz w:val="28"/>
        </w:rPr>
        <w:t>в</w:t>
      </w:r>
      <w:r w:rsidRPr="00F16A63">
        <w:rPr>
          <w:spacing w:val="-5"/>
          <w:sz w:val="28"/>
        </w:rPr>
        <w:t xml:space="preserve"> </w:t>
      </w:r>
      <w:r w:rsidRPr="00F16A63">
        <w:rPr>
          <w:sz w:val="28"/>
        </w:rPr>
        <w:t>общении?</w:t>
      </w:r>
    </w:p>
    <w:p w:rsidR="00F16A63" w:rsidRPr="00F16A63" w:rsidRDefault="00F16A63" w:rsidP="0059535A">
      <w:pPr>
        <w:numPr>
          <w:ilvl w:val="0"/>
          <w:numId w:val="316"/>
        </w:numPr>
        <w:tabs>
          <w:tab w:val="left" w:pos="956"/>
        </w:tabs>
        <w:ind w:left="956" w:hanging="280"/>
        <w:rPr>
          <w:sz w:val="28"/>
        </w:rPr>
      </w:pPr>
      <w:r w:rsidRPr="00F16A63">
        <w:rPr>
          <w:sz w:val="28"/>
        </w:rPr>
        <w:t>Каковы</w:t>
      </w:r>
      <w:r w:rsidRPr="00F16A63">
        <w:rPr>
          <w:spacing w:val="-5"/>
          <w:sz w:val="28"/>
        </w:rPr>
        <w:t xml:space="preserve"> </w:t>
      </w:r>
      <w:r w:rsidRPr="00F16A63">
        <w:rPr>
          <w:sz w:val="28"/>
        </w:rPr>
        <w:t>принципы</w:t>
      </w:r>
      <w:r w:rsidRPr="00F16A63">
        <w:rPr>
          <w:spacing w:val="-6"/>
          <w:sz w:val="28"/>
        </w:rPr>
        <w:t xml:space="preserve"> </w:t>
      </w:r>
      <w:r w:rsidRPr="00F16A63">
        <w:rPr>
          <w:sz w:val="28"/>
        </w:rPr>
        <w:t>диалогового</w:t>
      </w:r>
      <w:r w:rsidRPr="00F16A63">
        <w:rPr>
          <w:spacing w:val="-4"/>
          <w:sz w:val="28"/>
        </w:rPr>
        <w:t xml:space="preserve"> </w:t>
      </w:r>
      <w:r w:rsidRPr="00F16A63">
        <w:rPr>
          <w:sz w:val="28"/>
        </w:rPr>
        <w:t>общения?</w:t>
      </w:r>
    </w:p>
    <w:p w:rsidR="00F16A63" w:rsidRPr="00F16A63" w:rsidRDefault="00F16A63" w:rsidP="0059535A">
      <w:pPr>
        <w:numPr>
          <w:ilvl w:val="0"/>
          <w:numId w:val="316"/>
        </w:numPr>
        <w:tabs>
          <w:tab w:val="left" w:pos="1143"/>
          <w:tab w:val="left" w:pos="1144"/>
          <w:tab w:val="left" w:pos="1842"/>
          <w:tab w:val="left" w:pos="3759"/>
          <w:tab w:val="left" w:pos="4712"/>
          <w:tab w:val="left" w:pos="6733"/>
          <w:tab w:val="left" w:pos="7138"/>
          <w:tab w:val="left" w:pos="9437"/>
          <w:tab w:val="left" w:pos="10740"/>
        </w:tabs>
        <w:ind w:left="676" w:right="411" w:firstLine="0"/>
        <w:rPr>
          <w:sz w:val="28"/>
        </w:rPr>
      </w:pPr>
      <w:r w:rsidRPr="00F16A63">
        <w:rPr>
          <w:sz w:val="28"/>
        </w:rPr>
        <w:t>Что</w:t>
      </w:r>
      <w:r w:rsidRPr="00F16A63">
        <w:rPr>
          <w:sz w:val="28"/>
        </w:rPr>
        <w:tab/>
        <w:t>представляют</w:t>
      </w:r>
      <w:r w:rsidRPr="00F16A63">
        <w:rPr>
          <w:sz w:val="28"/>
        </w:rPr>
        <w:tab/>
        <w:t>собой</w:t>
      </w:r>
      <w:r w:rsidRPr="00F16A63">
        <w:rPr>
          <w:sz w:val="28"/>
        </w:rPr>
        <w:tab/>
        <w:t>интерактивное</w:t>
      </w:r>
      <w:r w:rsidRPr="00F16A63">
        <w:rPr>
          <w:sz w:val="28"/>
        </w:rPr>
        <w:tab/>
        <w:t>и</w:t>
      </w:r>
      <w:r w:rsidRPr="00F16A63">
        <w:rPr>
          <w:sz w:val="28"/>
        </w:rPr>
        <w:tab/>
        <w:t>гуманистическое</w:t>
      </w:r>
      <w:r w:rsidRPr="00F16A63">
        <w:rPr>
          <w:sz w:val="28"/>
        </w:rPr>
        <w:tab/>
        <w:t>общение</w:t>
      </w:r>
      <w:r w:rsidRPr="00F16A63">
        <w:rPr>
          <w:sz w:val="28"/>
        </w:rPr>
        <w:tab/>
      </w:r>
      <w:r w:rsidRPr="00F16A63">
        <w:rPr>
          <w:spacing w:val="-2"/>
          <w:sz w:val="28"/>
        </w:rPr>
        <w:t>в</w:t>
      </w:r>
      <w:r w:rsidRPr="00F16A63">
        <w:rPr>
          <w:spacing w:val="-67"/>
          <w:sz w:val="28"/>
        </w:rPr>
        <w:t xml:space="preserve"> </w:t>
      </w:r>
      <w:r w:rsidRPr="00F16A63">
        <w:rPr>
          <w:sz w:val="28"/>
        </w:rPr>
        <w:t>психологии?</w:t>
      </w:r>
    </w:p>
    <w:p w:rsidR="00F16A63" w:rsidRPr="00F16A63" w:rsidRDefault="00F16A63" w:rsidP="00F16A63">
      <w:pPr>
        <w:spacing w:before="11"/>
        <w:rPr>
          <w:sz w:val="27"/>
          <w:szCs w:val="28"/>
        </w:rPr>
      </w:pPr>
    </w:p>
    <w:p w:rsidR="00F16A63" w:rsidRPr="00F16A63" w:rsidRDefault="00F16A63" w:rsidP="00F16A63">
      <w:pPr>
        <w:ind w:left="676"/>
        <w:outlineLvl w:val="0"/>
        <w:rPr>
          <w:b/>
          <w:bCs/>
          <w:sz w:val="28"/>
          <w:szCs w:val="28"/>
        </w:rPr>
      </w:pPr>
      <w:r w:rsidRPr="00F16A63">
        <w:rPr>
          <w:b/>
          <w:bCs/>
          <w:sz w:val="28"/>
          <w:szCs w:val="28"/>
        </w:rPr>
        <w:t>Задание</w:t>
      </w:r>
      <w:r w:rsidRPr="00F16A63">
        <w:rPr>
          <w:b/>
          <w:bCs/>
          <w:spacing w:val="-2"/>
          <w:sz w:val="28"/>
          <w:szCs w:val="28"/>
        </w:rPr>
        <w:t xml:space="preserve"> </w:t>
      </w:r>
      <w:r w:rsidRPr="00F16A63">
        <w:rPr>
          <w:b/>
          <w:bCs/>
          <w:sz w:val="28"/>
          <w:szCs w:val="28"/>
        </w:rPr>
        <w:t>2.</w:t>
      </w:r>
      <w:r w:rsidRPr="00F16A63">
        <w:rPr>
          <w:b/>
          <w:bCs/>
          <w:spacing w:val="-3"/>
          <w:sz w:val="28"/>
          <w:szCs w:val="28"/>
        </w:rPr>
        <w:t xml:space="preserve"> </w:t>
      </w:r>
      <w:r w:rsidRPr="00F16A63">
        <w:rPr>
          <w:b/>
          <w:bCs/>
          <w:sz w:val="28"/>
          <w:szCs w:val="28"/>
        </w:rPr>
        <w:t>Решение</w:t>
      </w:r>
      <w:r w:rsidRPr="00F16A63">
        <w:rPr>
          <w:b/>
          <w:bCs/>
          <w:spacing w:val="-3"/>
          <w:sz w:val="28"/>
          <w:szCs w:val="28"/>
        </w:rPr>
        <w:t xml:space="preserve"> </w:t>
      </w:r>
      <w:r w:rsidRPr="00F16A63">
        <w:rPr>
          <w:b/>
          <w:bCs/>
          <w:sz w:val="28"/>
          <w:szCs w:val="28"/>
        </w:rPr>
        <w:t>тестов</w:t>
      </w:r>
    </w:p>
    <w:p w:rsidR="00F16A63" w:rsidRPr="00F16A63" w:rsidRDefault="00F16A63" w:rsidP="00F16A63">
      <w:pPr>
        <w:ind w:left="676"/>
        <w:rPr>
          <w:b/>
          <w:sz w:val="28"/>
        </w:rPr>
      </w:pPr>
      <w:r w:rsidRPr="00F16A63">
        <w:rPr>
          <w:b/>
          <w:sz w:val="28"/>
        </w:rPr>
        <w:t>1.Какой</w:t>
      </w:r>
      <w:r w:rsidRPr="00F16A63">
        <w:rPr>
          <w:b/>
          <w:spacing w:val="75"/>
          <w:sz w:val="28"/>
        </w:rPr>
        <w:t xml:space="preserve"> </w:t>
      </w:r>
      <w:r w:rsidRPr="00F16A63">
        <w:rPr>
          <w:b/>
          <w:sz w:val="28"/>
        </w:rPr>
        <w:t>процесс</w:t>
      </w:r>
      <w:r w:rsidRPr="00F16A63">
        <w:rPr>
          <w:b/>
          <w:spacing w:val="77"/>
          <w:sz w:val="28"/>
        </w:rPr>
        <w:t xml:space="preserve"> </w:t>
      </w:r>
      <w:r w:rsidRPr="00F16A63">
        <w:rPr>
          <w:b/>
          <w:sz w:val="28"/>
        </w:rPr>
        <w:t>называется</w:t>
      </w:r>
      <w:r w:rsidRPr="00F16A63">
        <w:rPr>
          <w:b/>
          <w:spacing w:val="73"/>
          <w:sz w:val="28"/>
        </w:rPr>
        <w:t xml:space="preserve"> </w:t>
      </w:r>
      <w:r w:rsidRPr="00F16A63">
        <w:rPr>
          <w:b/>
          <w:sz w:val="28"/>
        </w:rPr>
        <w:t>«социальной</w:t>
      </w:r>
      <w:r w:rsidRPr="00F16A63">
        <w:rPr>
          <w:b/>
          <w:spacing w:val="75"/>
          <w:sz w:val="28"/>
        </w:rPr>
        <w:t xml:space="preserve"> </w:t>
      </w:r>
      <w:r w:rsidRPr="00F16A63">
        <w:rPr>
          <w:b/>
          <w:sz w:val="28"/>
        </w:rPr>
        <w:t>перцепцией»?</w:t>
      </w:r>
    </w:p>
    <w:p w:rsidR="00F16A63" w:rsidRPr="00F16A63" w:rsidRDefault="00F16A63" w:rsidP="0059535A">
      <w:pPr>
        <w:numPr>
          <w:ilvl w:val="0"/>
          <w:numId w:val="315"/>
        </w:numPr>
        <w:tabs>
          <w:tab w:val="left" w:pos="1101"/>
          <w:tab w:val="left" w:pos="1102"/>
        </w:tabs>
        <w:rPr>
          <w:sz w:val="28"/>
        </w:rPr>
      </w:pPr>
      <w:r w:rsidRPr="00F16A63">
        <w:rPr>
          <w:sz w:val="28"/>
        </w:rPr>
        <w:t>разработка</w:t>
      </w:r>
      <w:r w:rsidRPr="00F16A63">
        <w:rPr>
          <w:spacing w:val="79"/>
          <w:sz w:val="28"/>
        </w:rPr>
        <w:t xml:space="preserve"> </w:t>
      </w:r>
      <w:r w:rsidRPr="00F16A63">
        <w:rPr>
          <w:sz w:val="28"/>
        </w:rPr>
        <w:t>стратегического</w:t>
      </w:r>
      <w:r w:rsidRPr="00F16A63">
        <w:rPr>
          <w:spacing w:val="80"/>
          <w:sz w:val="28"/>
        </w:rPr>
        <w:t xml:space="preserve"> </w:t>
      </w:r>
      <w:r w:rsidRPr="00F16A63">
        <w:rPr>
          <w:sz w:val="28"/>
        </w:rPr>
        <w:t>бизнес-плана</w:t>
      </w:r>
      <w:r w:rsidRPr="00F16A63">
        <w:rPr>
          <w:spacing w:val="73"/>
          <w:sz w:val="28"/>
        </w:rPr>
        <w:t xml:space="preserve"> </w:t>
      </w:r>
      <w:r w:rsidRPr="00F16A63">
        <w:rPr>
          <w:sz w:val="28"/>
        </w:rPr>
        <w:t>с</w:t>
      </w:r>
      <w:r w:rsidRPr="00F16A63">
        <w:rPr>
          <w:spacing w:val="74"/>
          <w:sz w:val="28"/>
        </w:rPr>
        <w:t xml:space="preserve"> </w:t>
      </w:r>
      <w:r w:rsidRPr="00F16A63">
        <w:rPr>
          <w:sz w:val="28"/>
        </w:rPr>
        <w:t>партнерами</w:t>
      </w:r>
    </w:p>
    <w:p w:rsidR="00F16A63" w:rsidRPr="00F16A63" w:rsidRDefault="00F16A63" w:rsidP="0059535A">
      <w:pPr>
        <w:numPr>
          <w:ilvl w:val="0"/>
          <w:numId w:val="315"/>
        </w:numPr>
        <w:tabs>
          <w:tab w:val="left" w:pos="1101"/>
          <w:tab w:val="left" w:pos="1102"/>
        </w:tabs>
        <w:rPr>
          <w:sz w:val="28"/>
        </w:rPr>
      </w:pPr>
      <w:r w:rsidRPr="00F16A63">
        <w:rPr>
          <w:sz w:val="28"/>
        </w:rPr>
        <w:t>процесс</w:t>
      </w:r>
      <w:r w:rsidRPr="00F16A63">
        <w:rPr>
          <w:spacing w:val="51"/>
          <w:sz w:val="28"/>
        </w:rPr>
        <w:t xml:space="preserve"> </w:t>
      </w:r>
      <w:r w:rsidRPr="00F16A63">
        <w:rPr>
          <w:sz w:val="28"/>
        </w:rPr>
        <w:t>контакта</w:t>
      </w:r>
      <w:r w:rsidRPr="00F16A63">
        <w:rPr>
          <w:spacing w:val="48"/>
          <w:sz w:val="28"/>
        </w:rPr>
        <w:t xml:space="preserve"> </w:t>
      </w:r>
      <w:r w:rsidRPr="00F16A63">
        <w:rPr>
          <w:sz w:val="28"/>
        </w:rPr>
        <w:t>с</w:t>
      </w:r>
      <w:r w:rsidRPr="00F16A63">
        <w:rPr>
          <w:spacing w:val="48"/>
          <w:sz w:val="28"/>
        </w:rPr>
        <w:t xml:space="preserve"> </w:t>
      </w:r>
      <w:r w:rsidRPr="00F16A63">
        <w:rPr>
          <w:sz w:val="28"/>
        </w:rPr>
        <w:t>партнерами</w:t>
      </w:r>
      <w:r w:rsidRPr="00F16A63">
        <w:rPr>
          <w:spacing w:val="49"/>
          <w:sz w:val="28"/>
        </w:rPr>
        <w:t xml:space="preserve"> </w:t>
      </w:r>
      <w:r w:rsidRPr="00F16A63">
        <w:rPr>
          <w:sz w:val="28"/>
        </w:rPr>
        <w:t>по</w:t>
      </w:r>
      <w:r w:rsidRPr="00F16A63">
        <w:rPr>
          <w:spacing w:val="48"/>
          <w:sz w:val="28"/>
        </w:rPr>
        <w:t xml:space="preserve"> </w:t>
      </w:r>
      <w:r w:rsidRPr="00F16A63">
        <w:rPr>
          <w:sz w:val="28"/>
        </w:rPr>
        <w:t>бизнесу</w:t>
      </w:r>
    </w:p>
    <w:p w:rsidR="00F16A63" w:rsidRPr="00F16A63" w:rsidRDefault="00F16A63" w:rsidP="0059535A">
      <w:pPr>
        <w:numPr>
          <w:ilvl w:val="0"/>
          <w:numId w:val="315"/>
        </w:numPr>
        <w:tabs>
          <w:tab w:val="left" w:pos="1101"/>
          <w:tab w:val="left" w:pos="1102"/>
          <w:tab w:val="left" w:pos="3755"/>
          <w:tab w:val="left" w:pos="4763"/>
          <w:tab w:val="left" w:pos="7419"/>
          <w:tab w:val="left" w:pos="8238"/>
          <w:tab w:val="left" w:pos="10741"/>
        </w:tabs>
        <w:ind w:left="676" w:right="417" w:firstLine="0"/>
        <w:rPr>
          <w:b/>
          <w:sz w:val="28"/>
        </w:rPr>
      </w:pPr>
      <w:r w:rsidRPr="00F16A63">
        <w:rPr>
          <w:sz w:val="28"/>
        </w:rPr>
        <w:t>конструирование</w:t>
      </w:r>
      <w:r w:rsidRPr="00F16A63">
        <w:rPr>
          <w:spacing w:val="1"/>
          <w:sz w:val="28"/>
        </w:rPr>
        <w:t xml:space="preserve"> </w:t>
      </w:r>
      <w:r w:rsidRPr="00F16A63">
        <w:rPr>
          <w:sz w:val="28"/>
        </w:rPr>
        <w:t>образа</w:t>
      </w:r>
      <w:r w:rsidRPr="00F16A63">
        <w:rPr>
          <w:spacing w:val="1"/>
          <w:sz w:val="28"/>
        </w:rPr>
        <w:t xml:space="preserve"> </w:t>
      </w:r>
      <w:r w:rsidRPr="00F16A63">
        <w:rPr>
          <w:sz w:val="28"/>
        </w:rPr>
        <w:t>партнера в соответствии</w:t>
      </w:r>
      <w:r w:rsidRPr="00F16A63">
        <w:rPr>
          <w:spacing w:val="1"/>
          <w:sz w:val="28"/>
        </w:rPr>
        <w:t xml:space="preserve"> </w:t>
      </w:r>
      <w:r w:rsidRPr="00F16A63">
        <w:rPr>
          <w:sz w:val="28"/>
        </w:rPr>
        <w:t>с общением</w:t>
      </w:r>
      <w:r w:rsidRPr="00F16A63">
        <w:rPr>
          <w:spacing w:val="1"/>
          <w:sz w:val="28"/>
        </w:rPr>
        <w:t xml:space="preserve"> </w:t>
      </w:r>
      <w:r w:rsidRPr="00F16A63">
        <w:rPr>
          <w:b/>
          <w:sz w:val="28"/>
        </w:rPr>
        <w:t>2.Коммуникативная</w:t>
      </w:r>
      <w:r w:rsidRPr="00F16A63">
        <w:rPr>
          <w:b/>
          <w:sz w:val="28"/>
        </w:rPr>
        <w:tab/>
        <w:t>зона,</w:t>
      </w:r>
      <w:r w:rsidRPr="00F16A63">
        <w:rPr>
          <w:b/>
          <w:sz w:val="28"/>
        </w:rPr>
        <w:tab/>
        <w:t>предназначенная</w:t>
      </w:r>
      <w:r w:rsidRPr="00F16A63">
        <w:rPr>
          <w:b/>
          <w:sz w:val="28"/>
        </w:rPr>
        <w:tab/>
        <w:t>для</w:t>
      </w:r>
      <w:r w:rsidRPr="00F16A63">
        <w:rPr>
          <w:b/>
          <w:sz w:val="28"/>
        </w:rPr>
        <w:tab/>
        <w:t>взаимодействия</w:t>
      </w:r>
      <w:r w:rsidRPr="00F16A63">
        <w:rPr>
          <w:b/>
          <w:sz w:val="28"/>
        </w:rPr>
        <w:tab/>
      </w:r>
      <w:r w:rsidRPr="00F16A63">
        <w:rPr>
          <w:b/>
          <w:spacing w:val="-1"/>
          <w:sz w:val="28"/>
        </w:rPr>
        <w:t>с</w:t>
      </w:r>
      <w:r w:rsidRPr="00F16A63">
        <w:rPr>
          <w:b/>
          <w:spacing w:val="-67"/>
          <w:sz w:val="28"/>
        </w:rPr>
        <w:t xml:space="preserve"> </w:t>
      </w:r>
      <w:r w:rsidRPr="00F16A63">
        <w:rPr>
          <w:b/>
          <w:sz w:val="28"/>
        </w:rPr>
        <w:t>аудиториями</w:t>
      </w:r>
      <w:r w:rsidRPr="00F16A63">
        <w:rPr>
          <w:b/>
          <w:spacing w:val="22"/>
          <w:sz w:val="28"/>
        </w:rPr>
        <w:t xml:space="preserve"> </w:t>
      </w:r>
      <w:r w:rsidRPr="00F16A63">
        <w:rPr>
          <w:b/>
          <w:sz w:val="28"/>
        </w:rPr>
        <w:t>особо</w:t>
      </w:r>
      <w:r w:rsidRPr="00F16A63">
        <w:rPr>
          <w:b/>
          <w:spacing w:val="22"/>
          <w:sz w:val="28"/>
        </w:rPr>
        <w:t xml:space="preserve"> </w:t>
      </w:r>
      <w:r w:rsidRPr="00F16A63">
        <w:rPr>
          <w:b/>
          <w:sz w:val="28"/>
        </w:rPr>
        <w:t>крупного</w:t>
      </w:r>
      <w:r w:rsidRPr="00F16A63">
        <w:rPr>
          <w:b/>
          <w:spacing w:val="22"/>
          <w:sz w:val="28"/>
        </w:rPr>
        <w:t xml:space="preserve"> </w:t>
      </w:r>
      <w:r w:rsidRPr="00F16A63">
        <w:rPr>
          <w:b/>
          <w:sz w:val="28"/>
        </w:rPr>
        <w:t>масштаба,</w:t>
      </w:r>
      <w:r w:rsidRPr="00F16A63">
        <w:rPr>
          <w:b/>
          <w:spacing w:val="24"/>
          <w:sz w:val="28"/>
        </w:rPr>
        <w:t xml:space="preserve"> </w:t>
      </w:r>
      <w:r w:rsidRPr="00F16A63">
        <w:rPr>
          <w:b/>
          <w:sz w:val="28"/>
        </w:rPr>
        <w:t>называется:</w:t>
      </w:r>
    </w:p>
    <w:p w:rsidR="00F16A63" w:rsidRPr="00F16A63" w:rsidRDefault="00F16A63" w:rsidP="0059535A">
      <w:pPr>
        <w:numPr>
          <w:ilvl w:val="0"/>
          <w:numId w:val="314"/>
        </w:numPr>
        <w:tabs>
          <w:tab w:val="left" w:pos="1101"/>
          <w:tab w:val="left" w:pos="1102"/>
        </w:tabs>
        <w:rPr>
          <w:sz w:val="28"/>
        </w:rPr>
      </w:pPr>
      <w:r w:rsidRPr="00F16A63">
        <w:rPr>
          <w:sz w:val="28"/>
        </w:rPr>
        <w:t>личной</w:t>
      </w:r>
    </w:p>
    <w:p w:rsidR="00F16A63" w:rsidRPr="00F16A63" w:rsidRDefault="00F16A63" w:rsidP="0059535A">
      <w:pPr>
        <w:numPr>
          <w:ilvl w:val="0"/>
          <w:numId w:val="314"/>
        </w:numPr>
        <w:tabs>
          <w:tab w:val="left" w:pos="1101"/>
          <w:tab w:val="left" w:pos="1102"/>
        </w:tabs>
        <w:rPr>
          <w:sz w:val="28"/>
        </w:rPr>
      </w:pPr>
      <w:r w:rsidRPr="00F16A63">
        <w:rPr>
          <w:sz w:val="28"/>
        </w:rPr>
        <w:t>социальной</w:t>
      </w:r>
    </w:p>
    <w:p w:rsidR="00F16A63" w:rsidRPr="00F16A63" w:rsidRDefault="00F16A63" w:rsidP="0059535A">
      <w:pPr>
        <w:numPr>
          <w:ilvl w:val="0"/>
          <w:numId w:val="314"/>
        </w:numPr>
        <w:tabs>
          <w:tab w:val="left" w:pos="1101"/>
          <w:tab w:val="left" w:pos="1102"/>
        </w:tabs>
        <w:rPr>
          <w:sz w:val="28"/>
        </w:rPr>
      </w:pPr>
      <w:r w:rsidRPr="00F16A63">
        <w:rPr>
          <w:sz w:val="28"/>
        </w:rPr>
        <w:t>публичной</w:t>
      </w:r>
    </w:p>
    <w:p w:rsidR="00F16A63" w:rsidRPr="00F16A63" w:rsidRDefault="00F16A63" w:rsidP="00F16A63">
      <w:pPr>
        <w:ind w:left="676" w:right="421"/>
        <w:jc w:val="both"/>
        <w:outlineLvl w:val="0"/>
        <w:rPr>
          <w:b/>
          <w:bCs/>
          <w:sz w:val="28"/>
          <w:szCs w:val="28"/>
        </w:rPr>
      </w:pPr>
      <w:r w:rsidRPr="00F16A63">
        <w:rPr>
          <w:b/>
          <w:bCs/>
          <w:sz w:val="28"/>
          <w:szCs w:val="28"/>
        </w:rPr>
        <w:t>3.Самая</w:t>
      </w:r>
      <w:r w:rsidRPr="00F16A63">
        <w:rPr>
          <w:b/>
          <w:bCs/>
          <w:spacing w:val="1"/>
          <w:sz w:val="28"/>
          <w:szCs w:val="28"/>
        </w:rPr>
        <w:t xml:space="preserve"> </w:t>
      </w:r>
      <w:r w:rsidRPr="00F16A63">
        <w:rPr>
          <w:b/>
          <w:bCs/>
          <w:sz w:val="28"/>
          <w:szCs w:val="28"/>
        </w:rPr>
        <w:t>эффективная</w:t>
      </w:r>
      <w:r w:rsidRPr="00F16A63">
        <w:rPr>
          <w:b/>
          <w:bCs/>
          <w:spacing w:val="1"/>
          <w:sz w:val="28"/>
          <w:szCs w:val="28"/>
        </w:rPr>
        <w:t xml:space="preserve"> </w:t>
      </w:r>
      <w:r w:rsidRPr="00F16A63">
        <w:rPr>
          <w:b/>
          <w:bCs/>
          <w:sz w:val="28"/>
          <w:szCs w:val="28"/>
        </w:rPr>
        <w:t>позиция</w:t>
      </w:r>
      <w:r w:rsidRPr="00F16A63">
        <w:rPr>
          <w:b/>
          <w:bCs/>
          <w:spacing w:val="1"/>
          <w:sz w:val="28"/>
          <w:szCs w:val="28"/>
        </w:rPr>
        <w:t xml:space="preserve"> </w:t>
      </w:r>
      <w:r w:rsidRPr="00F16A63">
        <w:rPr>
          <w:b/>
          <w:bCs/>
          <w:sz w:val="28"/>
          <w:szCs w:val="28"/>
        </w:rPr>
        <w:t>в</w:t>
      </w:r>
      <w:r w:rsidRPr="00F16A63">
        <w:rPr>
          <w:b/>
          <w:bCs/>
          <w:spacing w:val="1"/>
          <w:sz w:val="28"/>
          <w:szCs w:val="28"/>
        </w:rPr>
        <w:t xml:space="preserve"> </w:t>
      </w:r>
      <w:r w:rsidRPr="00F16A63">
        <w:rPr>
          <w:b/>
          <w:bCs/>
          <w:sz w:val="28"/>
          <w:szCs w:val="28"/>
        </w:rPr>
        <w:t>деловом</w:t>
      </w:r>
      <w:r w:rsidRPr="00F16A63">
        <w:rPr>
          <w:b/>
          <w:bCs/>
          <w:spacing w:val="1"/>
          <w:sz w:val="28"/>
          <w:szCs w:val="28"/>
        </w:rPr>
        <w:t xml:space="preserve"> </w:t>
      </w:r>
      <w:r w:rsidRPr="00F16A63">
        <w:rPr>
          <w:b/>
          <w:bCs/>
          <w:sz w:val="28"/>
          <w:szCs w:val="28"/>
        </w:rPr>
        <w:t>общении,</w:t>
      </w:r>
      <w:r w:rsidRPr="00F16A63">
        <w:rPr>
          <w:b/>
          <w:bCs/>
          <w:spacing w:val="1"/>
          <w:sz w:val="28"/>
          <w:szCs w:val="28"/>
        </w:rPr>
        <w:t xml:space="preserve"> </w:t>
      </w:r>
      <w:r w:rsidRPr="00F16A63">
        <w:rPr>
          <w:b/>
          <w:bCs/>
          <w:sz w:val="28"/>
          <w:szCs w:val="28"/>
        </w:rPr>
        <w:t>которая</w:t>
      </w:r>
      <w:r w:rsidRPr="00F16A63">
        <w:rPr>
          <w:b/>
          <w:bCs/>
          <w:spacing w:val="1"/>
          <w:sz w:val="28"/>
          <w:szCs w:val="28"/>
        </w:rPr>
        <w:t xml:space="preserve"> </w:t>
      </w:r>
      <w:r w:rsidRPr="00F16A63">
        <w:rPr>
          <w:b/>
          <w:bCs/>
          <w:sz w:val="28"/>
          <w:szCs w:val="28"/>
        </w:rPr>
        <w:t>способствует</w:t>
      </w:r>
      <w:r w:rsidRPr="00F16A63">
        <w:rPr>
          <w:b/>
          <w:bCs/>
          <w:spacing w:val="1"/>
          <w:sz w:val="28"/>
          <w:szCs w:val="28"/>
        </w:rPr>
        <w:t xml:space="preserve"> </w:t>
      </w:r>
      <w:r w:rsidRPr="00F16A63">
        <w:rPr>
          <w:b/>
          <w:bCs/>
          <w:sz w:val="28"/>
          <w:szCs w:val="28"/>
        </w:rPr>
        <w:t>постоянному</w:t>
      </w:r>
      <w:r w:rsidRPr="00F16A63">
        <w:rPr>
          <w:b/>
          <w:bCs/>
          <w:spacing w:val="1"/>
          <w:sz w:val="28"/>
          <w:szCs w:val="28"/>
        </w:rPr>
        <w:t xml:space="preserve"> </w:t>
      </w:r>
      <w:r w:rsidRPr="00F16A63">
        <w:rPr>
          <w:b/>
          <w:bCs/>
          <w:sz w:val="28"/>
          <w:szCs w:val="28"/>
        </w:rPr>
        <w:t>визуальному</w:t>
      </w:r>
      <w:r w:rsidRPr="00F16A63">
        <w:rPr>
          <w:b/>
          <w:bCs/>
          <w:spacing w:val="1"/>
          <w:sz w:val="28"/>
          <w:szCs w:val="28"/>
        </w:rPr>
        <w:t xml:space="preserve"> </w:t>
      </w:r>
      <w:r w:rsidRPr="00F16A63">
        <w:rPr>
          <w:b/>
          <w:bCs/>
          <w:sz w:val="28"/>
          <w:szCs w:val="28"/>
        </w:rPr>
        <w:t>контакту,</w:t>
      </w:r>
      <w:r w:rsidRPr="00F16A63">
        <w:rPr>
          <w:b/>
          <w:bCs/>
          <w:spacing w:val="71"/>
          <w:sz w:val="28"/>
          <w:szCs w:val="28"/>
        </w:rPr>
        <w:t xml:space="preserve"> </w:t>
      </w:r>
      <w:r w:rsidRPr="00F16A63">
        <w:rPr>
          <w:b/>
          <w:bCs/>
          <w:sz w:val="28"/>
          <w:szCs w:val="28"/>
        </w:rPr>
        <w:t>свободной</w:t>
      </w:r>
      <w:r w:rsidRPr="00F16A63">
        <w:rPr>
          <w:b/>
          <w:bCs/>
          <w:spacing w:val="71"/>
          <w:sz w:val="28"/>
          <w:szCs w:val="28"/>
        </w:rPr>
        <w:t xml:space="preserve"> </w:t>
      </w:r>
      <w:r w:rsidRPr="00F16A63">
        <w:rPr>
          <w:b/>
          <w:bCs/>
          <w:sz w:val="28"/>
          <w:szCs w:val="28"/>
        </w:rPr>
        <w:t>жестикуляцией</w:t>
      </w:r>
      <w:r w:rsidRPr="00F16A63">
        <w:rPr>
          <w:b/>
          <w:bCs/>
          <w:spacing w:val="71"/>
          <w:sz w:val="28"/>
          <w:szCs w:val="28"/>
        </w:rPr>
        <w:t xml:space="preserve"> </w:t>
      </w:r>
      <w:r w:rsidRPr="00F16A63">
        <w:rPr>
          <w:b/>
          <w:bCs/>
          <w:sz w:val="28"/>
          <w:szCs w:val="28"/>
        </w:rPr>
        <w:t>и</w:t>
      </w:r>
      <w:r w:rsidRPr="00F16A63">
        <w:rPr>
          <w:b/>
          <w:bCs/>
          <w:spacing w:val="1"/>
          <w:sz w:val="28"/>
          <w:szCs w:val="28"/>
        </w:rPr>
        <w:t xml:space="preserve"> </w:t>
      </w:r>
      <w:r w:rsidRPr="00F16A63">
        <w:rPr>
          <w:b/>
          <w:bCs/>
          <w:sz w:val="28"/>
          <w:szCs w:val="28"/>
        </w:rPr>
        <w:t>наблюдением</w:t>
      </w:r>
      <w:r w:rsidRPr="00F16A63">
        <w:rPr>
          <w:b/>
          <w:bCs/>
          <w:spacing w:val="15"/>
          <w:sz w:val="28"/>
          <w:szCs w:val="28"/>
        </w:rPr>
        <w:t xml:space="preserve"> </w:t>
      </w:r>
      <w:r w:rsidRPr="00F16A63">
        <w:rPr>
          <w:b/>
          <w:bCs/>
          <w:sz w:val="28"/>
          <w:szCs w:val="28"/>
        </w:rPr>
        <w:t>за</w:t>
      </w:r>
      <w:r w:rsidRPr="00F16A63">
        <w:rPr>
          <w:b/>
          <w:bCs/>
          <w:spacing w:val="18"/>
          <w:sz w:val="28"/>
          <w:szCs w:val="28"/>
        </w:rPr>
        <w:t xml:space="preserve"> </w:t>
      </w:r>
      <w:r w:rsidRPr="00F16A63">
        <w:rPr>
          <w:b/>
          <w:bCs/>
          <w:sz w:val="28"/>
          <w:szCs w:val="28"/>
        </w:rPr>
        <w:t>ней:</w:t>
      </w:r>
    </w:p>
    <w:p w:rsidR="00F16A63" w:rsidRPr="00F16A63" w:rsidRDefault="00F16A63" w:rsidP="0059535A">
      <w:pPr>
        <w:numPr>
          <w:ilvl w:val="0"/>
          <w:numId w:val="313"/>
        </w:numPr>
        <w:tabs>
          <w:tab w:val="left" w:pos="1101"/>
          <w:tab w:val="left" w:pos="1102"/>
        </w:tabs>
        <w:spacing w:before="1"/>
        <w:rPr>
          <w:sz w:val="28"/>
        </w:rPr>
      </w:pPr>
      <w:r w:rsidRPr="00F16A63">
        <w:rPr>
          <w:sz w:val="28"/>
        </w:rPr>
        <w:t>оборонительная</w:t>
      </w:r>
      <w:r w:rsidRPr="00F16A63">
        <w:rPr>
          <w:spacing w:val="80"/>
          <w:sz w:val="28"/>
        </w:rPr>
        <w:t xml:space="preserve"> </w:t>
      </w:r>
      <w:r w:rsidRPr="00F16A63">
        <w:rPr>
          <w:sz w:val="28"/>
        </w:rPr>
        <w:t>позиция</w:t>
      </w:r>
    </w:p>
    <w:p w:rsidR="00F16A63" w:rsidRPr="00F16A63" w:rsidRDefault="00F16A63" w:rsidP="0059535A">
      <w:pPr>
        <w:numPr>
          <w:ilvl w:val="0"/>
          <w:numId w:val="313"/>
        </w:numPr>
        <w:tabs>
          <w:tab w:val="left" w:pos="1101"/>
          <w:tab w:val="left" w:pos="1102"/>
        </w:tabs>
        <w:rPr>
          <w:sz w:val="28"/>
        </w:rPr>
      </w:pPr>
      <w:r w:rsidRPr="00F16A63">
        <w:rPr>
          <w:sz w:val="28"/>
        </w:rPr>
        <w:t>угловая</w:t>
      </w:r>
      <w:r w:rsidRPr="00F16A63">
        <w:rPr>
          <w:spacing w:val="56"/>
          <w:sz w:val="28"/>
        </w:rPr>
        <w:t xml:space="preserve"> </w:t>
      </w:r>
      <w:r w:rsidRPr="00F16A63">
        <w:rPr>
          <w:sz w:val="28"/>
        </w:rPr>
        <w:t>позиция</w:t>
      </w:r>
    </w:p>
    <w:p w:rsidR="00F16A63" w:rsidRPr="00F16A63" w:rsidRDefault="00F16A63" w:rsidP="0059535A">
      <w:pPr>
        <w:numPr>
          <w:ilvl w:val="0"/>
          <w:numId w:val="313"/>
        </w:numPr>
        <w:tabs>
          <w:tab w:val="left" w:pos="1101"/>
          <w:tab w:val="left" w:pos="1102"/>
        </w:tabs>
        <w:rPr>
          <w:sz w:val="28"/>
        </w:rPr>
      </w:pPr>
      <w:r w:rsidRPr="00F16A63">
        <w:rPr>
          <w:sz w:val="28"/>
        </w:rPr>
        <w:t>кооперативная</w:t>
      </w:r>
      <w:r w:rsidRPr="00F16A63">
        <w:rPr>
          <w:spacing w:val="76"/>
          <w:sz w:val="28"/>
        </w:rPr>
        <w:t xml:space="preserve"> </w:t>
      </w:r>
      <w:r w:rsidRPr="00F16A63">
        <w:rPr>
          <w:sz w:val="28"/>
        </w:rPr>
        <w:t>позиция</w:t>
      </w:r>
    </w:p>
    <w:p w:rsidR="00F16A63" w:rsidRPr="00F16A63" w:rsidRDefault="00F16A63" w:rsidP="0059535A">
      <w:pPr>
        <w:numPr>
          <w:ilvl w:val="0"/>
          <w:numId w:val="313"/>
        </w:numPr>
        <w:tabs>
          <w:tab w:val="left" w:pos="902"/>
        </w:tabs>
        <w:ind w:left="901" w:hanging="226"/>
        <w:outlineLvl w:val="0"/>
        <w:rPr>
          <w:b/>
          <w:bCs/>
          <w:sz w:val="26"/>
          <w:szCs w:val="28"/>
        </w:rPr>
      </w:pPr>
      <w:r w:rsidRPr="00F16A63">
        <w:rPr>
          <w:b/>
          <w:bCs/>
          <w:sz w:val="28"/>
          <w:szCs w:val="28"/>
        </w:rPr>
        <w:t>Один</w:t>
      </w:r>
      <w:r w:rsidRPr="00F16A63">
        <w:rPr>
          <w:b/>
          <w:bCs/>
          <w:spacing w:val="57"/>
          <w:sz w:val="28"/>
          <w:szCs w:val="28"/>
        </w:rPr>
        <w:t xml:space="preserve"> </w:t>
      </w:r>
      <w:r w:rsidRPr="00F16A63">
        <w:rPr>
          <w:b/>
          <w:bCs/>
          <w:sz w:val="28"/>
          <w:szCs w:val="28"/>
        </w:rPr>
        <w:t>из</w:t>
      </w:r>
      <w:r w:rsidRPr="00F16A63">
        <w:rPr>
          <w:b/>
          <w:bCs/>
          <w:spacing w:val="56"/>
          <w:sz w:val="28"/>
          <w:szCs w:val="28"/>
        </w:rPr>
        <w:t xml:space="preserve"> </w:t>
      </w:r>
      <w:r w:rsidRPr="00F16A63">
        <w:rPr>
          <w:b/>
          <w:bCs/>
          <w:sz w:val="28"/>
          <w:szCs w:val="28"/>
        </w:rPr>
        <w:t>существующих</w:t>
      </w:r>
      <w:r w:rsidRPr="00F16A63">
        <w:rPr>
          <w:b/>
          <w:bCs/>
          <w:spacing w:val="56"/>
          <w:sz w:val="28"/>
          <w:szCs w:val="28"/>
        </w:rPr>
        <w:t xml:space="preserve"> </w:t>
      </w:r>
      <w:r w:rsidRPr="00F16A63">
        <w:rPr>
          <w:b/>
          <w:bCs/>
          <w:sz w:val="28"/>
          <w:szCs w:val="28"/>
        </w:rPr>
        <w:t>барьеров</w:t>
      </w:r>
      <w:r w:rsidRPr="00F16A63">
        <w:rPr>
          <w:b/>
          <w:bCs/>
          <w:spacing w:val="57"/>
          <w:sz w:val="28"/>
          <w:szCs w:val="28"/>
        </w:rPr>
        <w:t xml:space="preserve"> </w:t>
      </w:r>
      <w:r w:rsidRPr="00F16A63">
        <w:rPr>
          <w:b/>
          <w:bCs/>
          <w:sz w:val="28"/>
          <w:szCs w:val="28"/>
        </w:rPr>
        <w:t>общения:</w:t>
      </w:r>
    </w:p>
    <w:p w:rsidR="00F16A63" w:rsidRPr="00F16A63" w:rsidRDefault="00F16A63" w:rsidP="0059535A">
      <w:pPr>
        <w:numPr>
          <w:ilvl w:val="0"/>
          <w:numId w:val="312"/>
        </w:numPr>
        <w:tabs>
          <w:tab w:val="left" w:pos="1101"/>
          <w:tab w:val="left" w:pos="1102"/>
        </w:tabs>
        <w:rPr>
          <w:sz w:val="28"/>
        </w:rPr>
      </w:pPr>
      <w:r w:rsidRPr="00F16A63">
        <w:rPr>
          <w:sz w:val="28"/>
        </w:rPr>
        <w:t>мировоззренческий</w:t>
      </w:r>
      <w:r w:rsidRPr="00F16A63">
        <w:rPr>
          <w:spacing w:val="88"/>
          <w:sz w:val="28"/>
        </w:rPr>
        <w:t xml:space="preserve"> </w:t>
      </w:r>
      <w:r w:rsidRPr="00F16A63">
        <w:rPr>
          <w:sz w:val="28"/>
        </w:rPr>
        <w:t>барьер</w:t>
      </w:r>
    </w:p>
    <w:p w:rsidR="00F16A63" w:rsidRPr="00F16A63" w:rsidRDefault="00F16A63" w:rsidP="0059535A">
      <w:pPr>
        <w:numPr>
          <w:ilvl w:val="0"/>
          <w:numId w:val="312"/>
        </w:numPr>
        <w:tabs>
          <w:tab w:val="left" w:pos="1101"/>
          <w:tab w:val="left" w:pos="1102"/>
        </w:tabs>
        <w:rPr>
          <w:sz w:val="28"/>
        </w:rPr>
      </w:pPr>
      <w:r w:rsidRPr="00F16A63">
        <w:rPr>
          <w:sz w:val="28"/>
        </w:rPr>
        <w:t>соматический</w:t>
      </w:r>
      <w:r w:rsidRPr="00F16A63">
        <w:rPr>
          <w:spacing w:val="72"/>
          <w:sz w:val="28"/>
        </w:rPr>
        <w:t xml:space="preserve"> </w:t>
      </w:r>
      <w:r w:rsidRPr="00F16A63">
        <w:rPr>
          <w:sz w:val="28"/>
        </w:rPr>
        <w:t>барьер</w:t>
      </w:r>
    </w:p>
    <w:p w:rsidR="00F16A63" w:rsidRPr="00F16A63" w:rsidRDefault="00F16A63" w:rsidP="0059535A">
      <w:pPr>
        <w:numPr>
          <w:ilvl w:val="0"/>
          <w:numId w:val="312"/>
        </w:numPr>
        <w:tabs>
          <w:tab w:val="left" w:pos="1101"/>
          <w:tab w:val="left" w:pos="1102"/>
        </w:tabs>
        <w:rPr>
          <w:sz w:val="28"/>
        </w:rPr>
      </w:pPr>
      <w:r w:rsidRPr="00F16A63">
        <w:rPr>
          <w:sz w:val="28"/>
        </w:rPr>
        <w:t>психологический</w:t>
      </w:r>
      <w:r w:rsidRPr="00F16A63">
        <w:rPr>
          <w:spacing w:val="81"/>
          <w:sz w:val="28"/>
        </w:rPr>
        <w:t xml:space="preserve"> </w:t>
      </w:r>
      <w:r w:rsidRPr="00F16A63">
        <w:rPr>
          <w:sz w:val="28"/>
        </w:rPr>
        <w:t>барьер</w:t>
      </w:r>
    </w:p>
    <w:p w:rsidR="00F16A63" w:rsidRPr="00F16A63" w:rsidRDefault="00F16A63" w:rsidP="00F16A63">
      <w:pPr>
        <w:ind w:left="676"/>
        <w:outlineLvl w:val="0"/>
        <w:rPr>
          <w:b/>
          <w:bCs/>
          <w:sz w:val="28"/>
          <w:szCs w:val="28"/>
        </w:rPr>
      </w:pPr>
      <w:r w:rsidRPr="00F16A63">
        <w:rPr>
          <w:b/>
          <w:bCs/>
          <w:sz w:val="28"/>
          <w:szCs w:val="28"/>
        </w:rPr>
        <w:t>5.В</w:t>
      </w:r>
      <w:r w:rsidRPr="00F16A63">
        <w:rPr>
          <w:b/>
          <w:bCs/>
          <w:spacing w:val="3"/>
          <w:sz w:val="28"/>
          <w:szCs w:val="28"/>
        </w:rPr>
        <w:t xml:space="preserve"> </w:t>
      </w:r>
      <w:r w:rsidRPr="00F16A63">
        <w:rPr>
          <w:b/>
          <w:bCs/>
          <w:sz w:val="28"/>
          <w:szCs w:val="28"/>
        </w:rPr>
        <w:t>психологии</w:t>
      </w:r>
      <w:r w:rsidRPr="00F16A63">
        <w:rPr>
          <w:b/>
          <w:bCs/>
          <w:spacing w:val="6"/>
          <w:sz w:val="28"/>
          <w:szCs w:val="28"/>
        </w:rPr>
        <w:t xml:space="preserve"> </w:t>
      </w:r>
      <w:r w:rsidRPr="00F16A63">
        <w:rPr>
          <w:b/>
          <w:bCs/>
          <w:sz w:val="28"/>
          <w:szCs w:val="28"/>
        </w:rPr>
        <w:t>под</w:t>
      </w:r>
      <w:r w:rsidRPr="00F16A63">
        <w:rPr>
          <w:b/>
          <w:bCs/>
          <w:spacing w:val="4"/>
          <w:sz w:val="28"/>
          <w:szCs w:val="28"/>
        </w:rPr>
        <w:t xml:space="preserve"> </w:t>
      </w:r>
      <w:r w:rsidRPr="00F16A63">
        <w:rPr>
          <w:b/>
          <w:bCs/>
          <w:sz w:val="28"/>
          <w:szCs w:val="28"/>
        </w:rPr>
        <w:t>«ошибкой</w:t>
      </w:r>
      <w:r w:rsidRPr="00F16A63">
        <w:rPr>
          <w:b/>
          <w:bCs/>
          <w:spacing w:val="3"/>
          <w:sz w:val="28"/>
          <w:szCs w:val="28"/>
        </w:rPr>
        <w:t xml:space="preserve"> </w:t>
      </w:r>
      <w:r w:rsidRPr="00F16A63">
        <w:rPr>
          <w:b/>
          <w:bCs/>
          <w:sz w:val="28"/>
          <w:szCs w:val="28"/>
        </w:rPr>
        <w:t>контраста»</w:t>
      </w:r>
      <w:r w:rsidRPr="00F16A63">
        <w:rPr>
          <w:b/>
          <w:bCs/>
          <w:spacing w:val="4"/>
          <w:sz w:val="28"/>
          <w:szCs w:val="28"/>
        </w:rPr>
        <w:t xml:space="preserve"> </w:t>
      </w:r>
      <w:r w:rsidRPr="00F16A63">
        <w:rPr>
          <w:b/>
          <w:bCs/>
          <w:sz w:val="28"/>
          <w:szCs w:val="28"/>
        </w:rPr>
        <w:t>подразумевается</w:t>
      </w:r>
      <w:r w:rsidRPr="00F16A63">
        <w:rPr>
          <w:b/>
          <w:bCs/>
          <w:spacing w:val="6"/>
          <w:sz w:val="28"/>
          <w:szCs w:val="28"/>
        </w:rPr>
        <w:t xml:space="preserve"> </w:t>
      </w:r>
      <w:r w:rsidRPr="00F16A63">
        <w:rPr>
          <w:b/>
          <w:bCs/>
          <w:sz w:val="28"/>
          <w:szCs w:val="28"/>
        </w:rPr>
        <w:t>ситуация,</w:t>
      </w:r>
      <w:r w:rsidRPr="00F16A63">
        <w:rPr>
          <w:b/>
          <w:bCs/>
          <w:spacing w:val="4"/>
          <w:sz w:val="28"/>
          <w:szCs w:val="28"/>
        </w:rPr>
        <w:t xml:space="preserve"> </w:t>
      </w:r>
      <w:r w:rsidRPr="00F16A63">
        <w:rPr>
          <w:b/>
          <w:bCs/>
          <w:sz w:val="28"/>
          <w:szCs w:val="28"/>
        </w:rPr>
        <w:t>когда</w:t>
      </w:r>
      <w:r w:rsidRPr="00F16A63">
        <w:rPr>
          <w:b/>
          <w:bCs/>
          <w:spacing w:val="-67"/>
          <w:sz w:val="28"/>
          <w:szCs w:val="28"/>
        </w:rPr>
        <w:t xml:space="preserve"> </w:t>
      </w:r>
      <w:r w:rsidRPr="00F16A63">
        <w:rPr>
          <w:b/>
          <w:bCs/>
          <w:sz w:val="28"/>
          <w:szCs w:val="28"/>
        </w:rPr>
        <w:t>человек:</w:t>
      </w:r>
    </w:p>
    <w:p w:rsidR="00F16A63" w:rsidRPr="00F16A63" w:rsidRDefault="00F16A63" w:rsidP="0059535A">
      <w:pPr>
        <w:numPr>
          <w:ilvl w:val="0"/>
          <w:numId w:val="311"/>
        </w:numPr>
        <w:tabs>
          <w:tab w:val="left" w:pos="1101"/>
          <w:tab w:val="left" w:pos="1102"/>
        </w:tabs>
        <w:rPr>
          <w:sz w:val="28"/>
        </w:rPr>
      </w:pPr>
      <w:r w:rsidRPr="00F16A63">
        <w:rPr>
          <w:sz w:val="28"/>
        </w:rPr>
        <w:t>в</w:t>
      </w:r>
      <w:r w:rsidRPr="00F16A63">
        <w:rPr>
          <w:spacing w:val="45"/>
          <w:sz w:val="28"/>
        </w:rPr>
        <w:t xml:space="preserve"> </w:t>
      </w:r>
      <w:r w:rsidRPr="00F16A63">
        <w:rPr>
          <w:sz w:val="28"/>
        </w:rPr>
        <w:t>момент</w:t>
      </w:r>
      <w:r w:rsidRPr="00F16A63">
        <w:rPr>
          <w:spacing w:val="46"/>
          <w:sz w:val="28"/>
        </w:rPr>
        <w:t xml:space="preserve"> </w:t>
      </w:r>
      <w:r w:rsidRPr="00F16A63">
        <w:rPr>
          <w:sz w:val="28"/>
        </w:rPr>
        <w:t>контакта</w:t>
      </w:r>
      <w:r w:rsidRPr="00F16A63">
        <w:rPr>
          <w:spacing w:val="45"/>
          <w:sz w:val="28"/>
        </w:rPr>
        <w:t xml:space="preserve"> </w:t>
      </w:r>
      <w:r w:rsidRPr="00F16A63">
        <w:rPr>
          <w:sz w:val="28"/>
        </w:rPr>
        <w:t>с</w:t>
      </w:r>
      <w:r w:rsidRPr="00F16A63">
        <w:rPr>
          <w:spacing w:val="49"/>
          <w:sz w:val="28"/>
        </w:rPr>
        <w:t xml:space="preserve"> </w:t>
      </w:r>
      <w:r w:rsidRPr="00F16A63">
        <w:rPr>
          <w:sz w:val="28"/>
        </w:rPr>
        <w:t>индивидом</w:t>
      </w:r>
      <w:r w:rsidRPr="00F16A63">
        <w:rPr>
          <w:spacing w:val="47"/>
          <w:sz w:val="28"/>
        </w:rPr>
        <w:t xml:space="preserve"> </w:t>
      </w:r>
      <w:r w:rsidRPr="00F16A63">
        <w:rPr>
          <w:sz w:val="28"/>
        </w:rPr>
        <w:t>начинает</w:t>
      </w:r>
      <w:r w:rsidRPr="00F16A63">
        <w:rPr>
          <w:spacing w:val="48"/>
          <w:sz w:val="28"/>
        </w:rPr>
        <w:t xml:space="preserve"> </w:t>
      </w:r>
      <w:r w:rsidRPr="00F16A63">
        <w:rPr>
          <w:sz w:val="28"/>
        </w:rPr>
        <w:t>сравнивать</w:t>
      </w:r>
      <w:r w:rsidRPr="00F16A63">
        <w:rPr>
          <w:spacing w:val="48"/>
          <w:sz w:val="28"/>
        </w:rPr>
        <w:t xml:space="preserve"> </w:t>
      </w:r>
      <w:r w:rsidRPr="00F16A63">
        <w:rPr>
          <w:sz w:val="28"/>
        </w:rPr>
        <w:t>его</w:t>
      </w:r>
      <w:r w:rsidRPr="00F16A63">
        <w:rPr>
          <w:spacing w:val="46"/>
          <w:sz w:val="28"/>
        </w:rPr>
        <w:t xml:space="preserve"> </w:t>
      </w:r>
      <w:r w:rsidRPr="00F16A63">
        <w:rPr>
          <w:sz w:val="28"/>
        </w:rPr>
        <w:t>с</w:t>
      </w:r>
      <w:r w:rsidRPr="00F16A63">
        <w:rPr>
          <w:spacing w:val="46"/>
          <w:sz w:val="28"/>
        </w:rPr>
        <w:t xml:space="preserve"> </w:t>
      </w:r>
      <w:r w:rsidRPr="00F16A63">
        <w:rPr>
          <w:sz w:val="28"/>
        </w:rPr>
        <w:t>другими</w:t>
      </w:r>
      <w:r w:rsidRPr="00F16A63">
        <w:rPr>
          <w:spacing w:val="48"/>
          <w:sz w:val="28"/>
        </w:rPr>
        <w:t xml:space="preserve"> </w:t>
      </w:r>
      <w:r w:rsidRPr="00F16A63">
        <w:rPr>
          <w:sz w:val="28"/>
        </w:rPr>
        <w:t>людьми</w:t>
      </w:r>
    </w:p>
    <w:p w:rsidR="00F16A63" w:rsidRPr="00F16A63" w:rsidRDefault="00F16A63" w:rsidP="0059535A">
      <w:pPr>
        <w:numPr>
          <w:ilvl w:val="0"/>
          <w:numId w:val="311"/>
        </w:numPr>
        <w:tabs>
          <w:tab w:val="left" w:pos="1101"/>
          <w:tab w:val="left" w:pos="1102"/>
        </w:tabs>
        <w:ind w:left="676" w:right="513" w:firstLine="0"/>
        <w:rPr>
          <w:sz w:val="28"/>
        </w:rPr>
      </w:pPr>
      <w:r w:rsidRPr="00F16A63">
        <w:rPr>
          <w:sz w:val="28"/>
        </w:rPr>
        <w:t>стремится</w:t>
      </w:r>
      <w:r w:rsidRPr="00F16A63">
        <w:rPr>
          <w:spacing w:val="59"/>
          <w:sz w:val="28"/>
        </w:rPr>
        <w:t xml:space="preserve"> </w:t>
      </w:r>
      <w:r w:rsidRPr="00F16A63">
        <w:rPr>
          <w:sz w:val="28"/>
        </w:rPr>
        <w:t>при</w:t>
      </w:r>
      <w:r w:rsidRPr="00F16A63">
        <w:rPr>
          <w:spacing w:val="58"/>
          <w:sz w:val="28"/>
        </w:rPr>
        <w:t xml:space="preserve"> </w:t>
      </w:r>
      <w:r w:rsidRPr="00F16A63">
        <w:rPr>
          <w:sz w:val="28"/>
        </w:rPr>
        <w:t>восприятии</w:t>
      </w:r>
      <w:r w:rsidRPr="00F16A63">
        <w:rPr>
          <w:spacing w:val="58"/>
          <w:sz w:val="28"/>
        </w:rPr>
        <w:t xml:space="preserve"> </w:t>
      </w:r>
      <w:r w:rsidRPr="00F16A63">
        <w:rPr>
          <w:sz w:val="28"/>
        </w:rPr>
        <w:t>с</w:t>
      </w:r>
      <w:r w:rsidRPr="00F16A63">
        <w:rPr>
          <w:spacing w:val="61"/>
          <w:sz w:val="28"/>
        </w:rPr>
        <w:t xml:space="preserve"> </w:t>
      </w:r>
      <w:r w:rsidRPr="00F16A63">
        <w:rPr>
          <w:sz w:val="28"/>
        </w:rPr>
        <w:t>людьми</w:t>
      </w:r>
      <w:r w:rsidRPr="00F16A63">
        <w:rPr>
          <w:spacing w:val="57"/>
          <w:sz w:val="28"/>
        </w:rPr>
        <w:t xml:space="preserve"> </w:t>
      </w:r>
      <w:r w:rsidRPr="00F16A63">
        <w:rPr>
          <w:sz w:val="28"/>
        </w:rPr>
        <w:t>оценивать</w:t>
      </w:r>
      <w:r w:rsidRPr="00F16A63">
        <w:rPr>
          <w:spacing w:val="61"/>
          <w:sz w:val="28"/>
        </w:rPr>
        <w:t xml:space="preserve"> </w:t>
      </w:r>
      <w:r w:rsidRPr="00F16A63">
        <w:rPr>
          <w:sz w:val="28"/>
        </w:rPr>
        <w:t>их</w:t>
      </w:r>
      <w:r w:rsidRPr="00F16A63">
        <w:rPr>
          <w:spacing w:val="58"/>
          <w:sz w:val="28"/>
        </w:rPr>
        <w:t xml:space="preserve"> </w:t>
      </w:r>
      <w:r w:rsidRPr="00F16A63">
        <w:rPr>
          <w:sz w:val="28"/>
        </w:rPr>
        <w:t>поступки</w:t>
      </w:r>
      <w:r w:rsidRPr="00F16A63">
        <w:rPr>
          <w:spacing w:val="58"/>
          <w:sz w:val="28"/>
        </w:rPr>
        <w:t xml:space="preserve"> </w:t>
      </w:r>
      <w:r w:rsidRPr="00F16A63">
        <w:rPr>
          <w:sz w:val="28"/>
        </w:rPr>
        <w:t>исключительно</w:t>
      </w:r>
      <w:r w:rsidRPr="00F16A63">
        <w:rPr>
          <w:spacing w:val="-67"/>
          <w:sz w:val="28"/>
        </w:rPr>
        <w:t xml:space="preserve"> </w:t>
      </w:r>
      <w:r w:rsidRPr="00F16A63">
        <w:rPr>
          <w:sz w:val="28"/>
        </w:rPr>
        <w:t>в</w:t>
      </w:r>
      <w:r w:rsidRPr="00F16A63">
        <w:rPr>
          <w:spacing w:val="16"/>
          <w:sz w:val="28"/>
        </w:rPr>
        <w:t xml:space="preserve"> </w:t>
      </w:r>
      <w:r w:rsidRPr="00F16A63">
        <w:rPr>
          <w:sz w:val="28"/>
        </w:rPr>
        <w:t>черных</w:t>
      </w:r>
      <w:r w:rsidRPr="00F16A63">
        <w:rPr>
          <w:spacing w:val="18"/>
          <w:sz w:val="28"/>
        </w:rPr>
        <w:t xml:space="preserve"> </w:t>
      </w:r>
      <w:r w:rsidRPr="00F16A63">
        <w:rPr>
          <w:sz w:val="28"/>
        </w:rPr>
        <w:t>и</w:t>
      </w:r>
      <w:r w:rsidRPr="00F16A63">
        <w:rPr>
          <w:spacing w:val="16"/>
          <w:sz w:val="28"/>
        </w:rPr>
        <w:t xml:space="preserve"> </w:t>
      </w:r>
      <w:r w:rsidRPr="00F16A63">
        <w:rPr>
          <w:sz w:val="28"/>
        </w:rPr>
        <w:t>белых</w:t>
      </w:r>
      <w:r w:rsidRPr="00F16A63">
        <w:rPr>
          <w:spacing w:val="16"/>
          <w:sz w:val="28"/>
        </w:rPr>
        <w:t xml:space="preserve"> </w:t>
      </w:r>
      <w:r w:rsidRPr="00F16A63">
        <w:rPr>
          <w:sz w:val="28"/>
        </w:rPr>
        <w:t>тонах</w:t>
      </w:r>
    </w:p>
    <w:p w:rsidR="00F16A63" w:rsidRPr="00F16A63" w:rsidRDefault="00F16A63" w:rsidP="0059535A">
      <w:pPr>
        <w:numPr>
          <w:ilvl w:val="0"/>
          <w:numId w:val="311"/>
        </w:numPr>
        <w:tabs>
          <w:tab w:val="left" w:pos="1101"/>
          <w:tab w:val="left" w:pos="1102"/>
        </w:tabs>
        <w:ind w:left="676" w:right="1199" w:firstLine="0"/>
        <w:rPr>
          <w:sz w:val="28"/>
        </w:rPr>
      </w:pPr>
      <w:r w:rsidRPr="00F16A63">
        <w:rPr>
          <w:sz w:val="28"/>
        </w:rPr>
        <w:t>при</w:t>
      </w:r>
      <w:r w:rsidRPr="00F16A63">
        <w:rPr>
          <w:spacing w:val="55"/>
          <w:sz w:val="28"/>
        </w:rPr>
        <w:t xml:space="preserve"> </w:t>
      </w:r>
      <w:r w:rsidRPr="00F16A63">
        <w:rPr>
          <w:sz w:val="28"/>
        </w:rPr>
        <w:t>встрече</w:t>
      </w:r>
      <w:r w:rsidRPr="00F16A63">
        <w:rPr>
          <w:spacing w:val="58"/>
          <w:sz w:val="28"/>
        </w:rPr>
        <w:t xml:space="preserve"> </w:t>
      </w:r>
      <w:r w:rsidRPr="00F16A63">
        <w:rPr>
          <w:sz w:val="28"/>
        </w:rPr>
        <w:t>с</w:t>
      </w:r>
      <w:r w:rsidRPr="00F16A63">
        <w:rPr>
          <w:spacing w:val="56"/>
          <w:sz w:val="28"/>
        </w:rPr>
        <w:t xml:space="preserve"> </w:t>
      </w:r>
      <w:r w:rsidRPr="00F16A63">
        <w:rPr>
          <w:sz w:val="28"/>
        </w:rPr>
        <w:t>потенциальными</w:t>
      </w:r>
      <w:r w:rsidRPr="00F16A63">
        <w:rPr>
          <w:spacing w:val="55"/>
          <w:sz w:val="28"/>
        </w:rPr>
        <w:t xml:space="preserve"> </w:t>
      </w:r>
      <w:r w:rsidRPr="00F16A63">
        <w:rPr>
          <w:sz w:val="28"/>
        </w:rPr>
        <w:t>партнерами</w:t>
      </w:r>
      <w:r w:rsidRPr="00F16A63">
        <w:rPr>
          <w:spacing w:val="56"/>
          <w:sz w:val="28"/>
        </w:rPr>
        <w:t xml:space="preserve"> </w:t>
      </w:r>
      <w:r w:rsidRPr="00F16A63">
        <w:rPr>
          <w:sz w:val="28"/>
        </w:rPr>
        <w:t>в</w:t>
      </w:r>
      <w:r w:rsidRPr="00F16A63">
        <w:rPr>
          <w:spacing w:val="55"/>
          <w:sz w:val="28"/>
        </w:rPr>
        <w:t xml:space="preserve"> </w:t>
      </w:r>
      <w:r w:rsidRPr="00F16A63">
        <w:rPr>
          <w:sz w:val="28"/>
        </w:rPr>
        <w:t>первую</w:t>
      </w:r>
      <w:r w:rsidRPr="00F16A63">
        <w:rPr>
          <w:spacing w:val="57"/>
          <w:sz w:val="28"/>
        </w:rPr>
        <w:t xml:space="preserve"> </w:t>
      </w:r>
      <w:r w:rsidRPr="00F16A63">
        <w:rPr>
          <w:sz w:val="28"/>
        </w:rPr>
        <w:t>очередь</w:t>
      </w:r>
      <w:r w:rsidRPr="00F16A63">
        <w:rPr>
          <w:spacing w:val="56"/>
          <w:sz w:val="28"/>
        </w:rPr>
        <w:t xml:space="preserve"> </w:t>
      </w:r>
      <w:r w:rsidRPr="00F16A63">
        <w:rPr>
          <w:sz w:val="28"/>
        </w:rPr>
        <w:t>замечает</w:t>
      </w:r>
      <w:r w:rsidRPr="00F16A63">
        <w:rPr>
          <w:spacing w:val="-67"/>
          <w:sz w:val="28"/>
        </w:rPr>
        <w:t xml:space="preserve"> </w:t>
      </w:r>
      <w:r w:rsidRPr="00F16A63">
        <w:rPr>
          <w:sz w:val="28"/>
        </w:rPr>
        <w:t>только</w:t>
      </w:r>
      <w:r w:rsidRPr="00F16A63">
        <w:rPr>
          <w:spacing w:val="17"/>
          <w:sz w:val="28"/>
        </w:rPr>
        <w:t xml:space="preserve"> </w:t>
      </w:r>
      <w:r w:rsidRPr="00F16A63">
        <w:rPr>
          <w:sz w:val="28"/>
        </w:rPr>
        <w:t>их</w:t>
      </w:r>
      <w:r w:rsidRPr="00F16A63">
        <w:rPr>
          <w:spacing w:val="17"/>
          <w:sz w:val="28"/>
        </w:rPr>
        <w:t xml:space="preserve"> </w:t>
      </w:r>
      <w:r w:rsidRPr="00F16A63">
        <w:rPr>
          <w:sz w:val="28"/>
        </w:rPr>
        <w:t>негативные</w:t>
      </w:r>
      <w:r w:rsidRPr="00F16A63">
        <w:rPr>
          <w:spacing w:val="19"/>
          <w:sz w:val="28"/>
        </w:rPr>
        <w:t xml:space="preserve"> </w:t>
      </w:r>
      <w:r w:rsidRPr="00F16A63">
        <w:rPr>
          <w:sz w:val="28"/>
        </w:rPr>
        <w:t>качества</w:t>
      </w:r>
    </w:p>
    <w:p w:rsidR="00F16A63" w:rsidRPr="00F16A63" w:rsidRDefault="00F16A63" w:rsidP="00F16A63">
      <w:pPr>
        <w:ind w:left="676"/>
        <w:outlineLvl w:val="0"/>
        <w:rPr>
          <w:b/>
          <w:bCs/>
          <w:sz w:val="28"/>
          <w:szCs w:val="28"/>
        </w:rPr>
      </w:pPr>
      <w:r w:rsidRPr="00F16A63">
        <w:rPr>
          <w:b/>
          <w:bCs/>
          <w:sz w:val="28"/>
          <w:szCs w:val="28"/>
        </w:rPr>
        <w:t>6.Интерактивной</w:t>
      </w:r>
      <w:r w:rsidRPr="00F16A63">
        <w:rPr>
          <w:b/>
          <w:bCs/>
          <w:spacing w:val="-5"/>
          <w:sz w:val="28"/>
          <w:szCs w:val="28"/>
        </w:rPr>
        <w:t xml:space="preserve"> </w:t>
      </w:r>
      <w:r w:rsidRPr="00F16A63">
        <w:rPr>
          <w:b/>
          <w:bCs/>
          <w:sz w:val="28"/>
          <w:szCs w:val="28"/>
        </w:rPr>
        <w:t>стороной</w:t>
      </w:r>
      <w:r w:rsidRPr="00F16A63">
        <w:rPr>
          <w:b/>
          <w:bCs/>
          <w:spacing w:val="-5"/>
          <w:sz w:val="28"/>
          <w:szCs w:val="28"/>
        </w:rPr>
        <w:t xml:space="preserve"> </w:t>
      </w:r>
      <w:r w:rsidRPr="00F16A63">
        <w:rPr>
          <w:b/>
          <w:bCs/>
          <w:sz w:val="28"/>
          <w:szCs w:val="28"/>
        </w:rPr>
        <w:t>общения</w:t>
      </w:r>
      <w:r w:rsidRPr="00F16A63">
        <w:rPr>
          <w:b/>
          <w:bCs/>
          <w:spacing w:val="-4"/>
          <w:sz w:val="28"/>
          <w:szCs w:val="28"/>
        </w:rPr>
        <w:t xml:space="preserve"> </w:t>
      </w:r>
      <w:r w:rsidRPr="00F16A63">
        <w:rPr>
          <w:b/>
          <w:bCs/>
          <w:sz w:val="28"/>
          <w:szCs w:val="28"/>
        </w:rPr>
        <w:t>называют:</w:t>
      </w:r>
    </w:p>
    <w:p w:rsidR="00F16A63" w:rsidRPr="00F16A63" w:rsidRDefault="00F16A63" w:rsidP="0059535A">
      <w:pPr>
        <w:numPr>
          <w:ilvl w:val="0"/>
          <w:numId w:val="310"/>
        </w:numPr>
        <w:tabs>
          <w:tab w:val="left" w:pos="1101"/>
          <w:tab w:val="left" w:pos="1102"/>
        </w:tabs>
        <w:rPr>
          <w:sz w:val="28"/>
        </w:rPr>
      </w:pPr>
      <w:r w:rsidRPr="00F16A63">
        <w:rPr>
          <w:sz w:val="28"/>
        </w:rPr>
        <w:t>обмен</w:t>
      </w:r>
      <w:r w:rsidRPr="00F16A63">
        <w:rPr>
          <w:spacing w:val="-6"/>
          <w:sz w:val="28"/>
        </w:rPr>
        <w:t xml:space="preserve"> </w:t>
      </w:r>
      <w:r w:rsidRPr="00F16A63">
        <w:rPr>
          <w:sz w:val="28"/>
        </w:rPr>
        <w:t>информацией</w:t>
      </w:r>
    </w:p>
    <w:p w:rsidR="00F16A63" w:rsidRPr="00F16A63" w:rsidRDefault="00F16A63" w:rsidP="0059535A">
      <w:pPr>
        <w:numPr>
          <w:ilvl w:val="0"/>
          <w:numId w:val="310"/>
        </w:numPr>
        <w:tabs>
          <w:tab w:val="left" w:pos="1101"/>
          <w:tab w:val="left" w:pos="1102"/>
        </w:tabs>
        <w:rPr>
          <w:sz w:val="28"/>
        </w:rPr>
      </w:pPr>
      <w:r w:rsidRPr="00F16A63">
        <w:rPr>
          <w:sz w:val="28"/>
        </w:rPr>
        <w:t>восприятие</w:t>
      </w:r>
      <w:r w:rsidRPr="00F16A63">
        <w:rPr>
          <w:spacing w:val="-2"/>
          <w:sz w:val="28"/>
        </w:rPr>
        <w:t xml:space="preserve"> </w:t>
      </w:r>
      <w:r w:rsidRPr="00F16A63">
        <w:rPr>
          <w:sz w:val="28"/>
        </w:rPr>
        <w:t>друг</w:t>
      </w:r>
      <w:r w:rsidRPr="00F16A63">
        <w:rPr>
          <w:spacing w:val="-2"/>
          <w:sz w:val="28"/>
        </w:rPr>
        <w:t xml:space="preserve"> </w:t>
      </w:r>
      <w:r w:rsidRPr="00F16A63">
        <w:rPr>
          <w:sz w:val="28"/>
        </w:rPr>
        <w:t>друга</w:t>
      </w:r>
    </w:p>
    <w:p w:rsidR="00F16A63" w:rsidRPr="00F16A63" w:rsidRDefault="00F16A63" w:rsidP="0059535A">
      <w:pPr>
        <w:numPr>
          <w:ilvl w:val="0"/>
          <w:numId w:val="310"/>
        </w:numPr>
        <w:tabs>
          <w:tab w:val="left" w:pos="1101"/>
          <w:tab w:val="left" w:pos="1102"/>
        </w:tabs>
        <w:rPr>
          <w:sz w:val="28"/>
        </w:rPr>
      </w:pPr>
      <w:r w:rsidRPr="00F16A63">
        <w:rPr>
          <w:sz w:val="28"/>
        </w:rPr>
        <w:t>взаимодействие</w:t>
      </w:r>
    </w:p>
    <w:p w:rsidR="00F16A63" w:rsidRPr="00F16A63" w:rsidRDefault="00F16A63" w:rsidP="0059535A">
      <w:pPr>
        <w:numPr>
          <w:ilvl w:val="0"/>
          <w:numId w:val="310"/>
        </w:numPr>
        <w:tabs>
          <w:tab w:val="left" w:pos="1101"/>
          <w:tab w:val="left" w:pos="1102"/>
        </w:tabs>
        <w:rPr>
          <w:sz w:val="28"/>
        </w:rPr>
      </w:pPr>
      <w:r w:rsidRPr="00F16A63">
        <w:rPr>
          <w:sz w:val="28"/>
        </w:rPr>
        <w:t>координированные</w:t>
      </w:r>
      <w:r w:rsidRPr="00F16A63">
        <w:rPr>
          <w:spacing w:val="-9"/>
          <w:sz w:val="28"/>
        </w:rPr>
        <w:t xml:space="preserve"> </w:t>
      </w:r>
      <w:r w:rsidRPr="00F16A63">
        <w:rPr>
          <w:sz w:val="28"/>
        </w:rPr>
        <w:t>действия</w:t>
      </w:r>
    </w:p>
    <w:p w:rsidR="00F16A63" w:rsidRPr="00F16A63" w:rsidRDefault="00F16A63" w:rsidP="00F16A63">
      <w:pPr>
        <w:ind w:left="676" w:right="724"/>
        <w:outlineLvl w:val="0"/>
        <w:rPr>
          <w:b/>
          <w:bCs/>
          <w:sz w:val="28"/>
          <w:szCs w:val="28"/>
        </w:rPr>
      </w:pPr>
      <w:r w:rsidRPr="00F16A63">
        <w:rPr>
          <w:b/>
          <w:bCs/>
          <w:sz w:val="28"/>
          <w:szCs w:val="28"/>
        </w:rPr>
        <w:t>7.Определите</w:t>
      </w:r>
      <w:r w:rsidRPr="00F16A63">
        <w:rPr>
          <w:b/>
          <w:bCs/>
          <w:spacing w:val="26"/>
          <w:sz w:val="28"/>
          <w:szCs w:val="28"/>
        </w:rPr>
        <w:t xml:space="preserve"> </w:t>
      </w:r>
      <w:r w:rsidRPr="00F16A63">
        <w:rPr>
          <w:b/>
          <w:bCs/>
          <w:sz w:val="28"/>
          <w:szCs w:val="28"/>
        </w:rPr>
        <w:t>позицию</w:t>
      </w:r>
      <w:r w:rsidRPr="00F16A63">
        <w:rPr>
          <w:b/>
          <w:bCs/>
          <w:spacing w:val="26"/>
          <w:sz w:val="28"/>
          <w:szCs w:val="28"/>
        </w:rPr>
        <w:t xml:space="preserve"> </w:t>
      </w:r>
      <w:r w:rsidRPr="00F16A63">
        <w:rPr>
          <w:b/>
          <w:bCs/>
          <w:sz w:val="28"/>
          <w:szCs w:val="28"/>
        </w:rPr>
        <w:t>Я:</w:t>
      </w:r>
      <w:r w:rsidRPr="00F16A63">
        <w:rPr>
          <w:b/>
          <w:bCs/>
          <w:spacing w:val="26"/>
          <w:sz w:val="28"/>
          <w:szCs w:val="28"/>
        </w:rPr>
        <w:t xml:space="preserve"> </w:t>
      </w:r>
      <w:r w:rsidRPr="00F16A63">
        <w:rPr>
          <w:b/>
          <w:bCs/>
          <w:sz w:val="28"/>
          <w:szCs w:val="28"/>
        </w:rPr>
        <w:t>поведение,</w:t>
      </w:r>
      <w:r w:rsidRPr="00F16A63">
        <w:rPr>
          <w:b/>
          <w:bCs/>
          <w:spacing w:val="27"/>
          <w:sz w:val="28"/>
          <w:szCs w:val="28"/>
        </w:rPr>
        <w:t xml:space="preserve"> </w:t>
      </w:r>
      <w:r w:rsidRPr="00F16A63">
        <w:rPr>
          <w:b/>
          <w:bCs/>
          <w:sz w:val="28"/>
          <w:szCs w:val="28"/>
        </w:rPr>
        <w:t>основанное</w:t>
      </w:r>
      <w:r w:rsidRPr="00F16A63">
        <w:rPr>
          <w:b/>
          <w:bCs/>
          <w:spacing w:val="26"/>
          <w:sz w:val="28"/>
          <w:szCs w:val="28"/>
        </w:rPr>
        <w:t xml:space="preserve"> </w:t>
      </w:r>
      <w:r w:rsidRPr="00F16A63">
        <w:rPr>
          <w:b/>
          <w:bCs/>
          <w:sz w:val="28"/>
          <w:szCs w:val="28"/>
        </w:rPr>
        <w:t>на</w:t>
      </w:r>
      <w:r w:rsidRPr="00F16A63">
        <w:rPr>
          <w:b/>
          <w:bCs/>
          <w:spacing w:val="26"/>
          <w:sz w:val="28"/>
          <w:szCs w:val="28"/>
        </w:rPr>
        <w:t xml:space="preserve"> </w:t>
      </w:r>
      <w:r w:rsidRPr="00F16A63">
        <w:rPr>
          <w:b/>
          <w:bCs/>
          <w:sz w:val="28"/>
          <w:szCs w:val="28"/>
        </w:rPr>
        <w:t>соблюдении</w:t>
      </w:r>
      <w:r w:rsidRPr="00F16A63">
        <w:rPr>
          <w:b/>
          <w:bCs/>
          <w:spacing w:val="26"/>
          <w:sz w:val="28"/>
          <w:szCs w:val="28"/>
        </w:rPr>
        <w:t xml:space="preserve"> </w:t>
      </w:r>
      <w:r w:rsidRPr="00F16A63">
        <w:rPr>
          <w:b/>
          <w:bCs/>
          <w:sz w:val="28"/>
          <w:szCs w:val="28"/>
        </w:rPr>
        <w:t>правил</w:t>
      </w:r>
      <w:r w:rsidRPr="00F16A63">
        <w:rPr>
          <w:b/>
          <w:bCs/>
          <w:spacing w:val="26"/>
          <w:sz w:val="28"/>
          <w:szCs w:val="28"/>
        </w:rPr>
        <w:t xml:space="preserve"> </w:t>
      </w:r>
      <w:r w:rsidRPr="00F16A63">
        <w:rPr>
          <w:b/>
          <w:bCs/>
          <w:sz w:val="28"/>
          <w:szCs w:val="28"/>
        </w:rPr>
        <w:t>и</w:t>
      </w:r>
      <w:r w:rsidRPr="00F16A63">
        <w:rPr>
          <w:b/>
          <w:bCs/>
          <w:spacing w:val="-67"/>
          <w:sz w:val="28"/>
          <w:szCs w:val="28"/>
        </w:rPr>
        <w:t xml:space="preserve"> </w:t>
      </w:r>
      <w:r w:rsidRPr="00F16A63">
        <w:rPr>
          <w:b/>
          <w:bCs/>
          <w:sz w:val="28"/>
          <w:szCs w:val="28"/>
        </w:rPr>
        <w:t>норм;</w:t>
      </w:r>
      <w:r w:rsidRPr="00F16A63">
        <w:rPr>
          <w:b/>
          <w:bCs/>
          <w:spacing w:val="-1"/>
          <w:sz w:val="28"/>
          <w:szCs w:val="28"/>
        </w:rPr>
        <w:t xml:space="preserve"> </w:t>
      </w:r>
      <w:r w:rsidRPr="00F16A63">
        <w:rPr>
          <w:b/>
          <w:bCs/>
          <w:sz w:val="28"/>
          <w:szCs w:val="28"/>
        </w:rPr>
        <w:t>он оценивает,</w:t>
      </w:r>
      <w:r w:rsidRPr="00F16A63">
        <w:rPr>
          <w:b/>
          <w:bCs/>
          <w:spacing w:val="-1"/>
          <w:sz w:val="28"/>
          <w:szCs w:val="28"/>
        </w:rPr>
        <w:t xml:space="preserve"> </w:t>
      </w:r>
      <w:r w:rsidRPr="00F16A63">
        <w:rPr>
          <w:b/>
          <w:bCs/>
          <w:sz w:val="28"/>
          <w:szCs w:val="28"/>
        </w:rPr>
        <w:t>учит, руководит,</w:t>
      </w:r>
      <w:r w:rsidRPr="00F16A63">
        <w:rPr>
          <w:b/>
          <w:bCs/>
          <w:spacing w:val="-1"/>
          <w:sz w:val="28"/>
          <w:szCs w:val="28"/>
        </w:rPr>
        <w:t xml:space="preserve"> </w:t>
      </w:r>
      <w:r w:rsidRPr="00F16A63">
        <w:rPr>
          <w:b/>
          <w:bCs/>
          <w:sz w:val="28"/>
          <w:szCs w:val="28"/>
        </w:rPr>
        <w:t>покровительствует</w:t>
      </w:r>
    </w:p>
    <w:p w:rsidR="00F16A63" w:rsidRPr="00F16A63" w:rsidRDefault="00F16A63" w:rsidP="0059535A">
      <w:pPr>
        <w:numPr>
          <w:ilvl w:val="0"/>
          <w:numId w:val="309"/>
        </w:numPr>
        <w:tabs>
          <w:tab w:val="left" w:pos="1101"/>
          <w:tab w:val="left" w:pos="1102"/>
        </w:tabs>
        <w:rPr>
          <w:sz w:val="28"/>
        </w:rPr>
      </w:pPr>
      <w:r w:rsidRPr="00F16A63">
        <w:rPr>
          <w:sz w:val="28"/>
        </w:rPr>
        <w:t>учитель</w:t>
      </w:r>
    </w:p>
    <w:p w:rsidR="00F16A63" w:rsidRPr="00F16A63" w:rsidRDefault="00F16A63" w:rsidP="0059535A">
      <w:pPr>
        <w:numPr>
          <w:ilvl w:val="0"/>
          <w:numId w:val="309"/>
        </w:numPr>
        <w:tabs>
          <w:tab w:val="left" w:pos="1101"/>
          <w:tab w:val="left" w:pos="1102"/>
        </w:tabs>
        <w:rPr>
          <w:sz w:val="28"/>
        </w:rPr>
      </w:pPr>
      <w:r w:rsidRPr="00F16A63">
        <w:rPr>
          <w:sz w:val="28"/>
        </w:rPr>
        <w:t>родитель</w:t>
      </w:r>
    </w:p>
    <w:p w:rsidR="00F16A63" w:rsidRPr="00F16A63" w:rsidRDefault="00F16A63" w:rsidP="0059535A">
      <w:pPr>
        <w:numPr>
          <w:ilvl w:val="0"/>
          <w:numId w:val="309"/>
        </w:numPr>
        <w:tabs>
          <w:tab w:val="left" w:pos="1101"/>
          <w:tab w:val="left" w:pos="1102"/>
        </w:tabs>
        <w:rPr>
          <w:sz w:val="28"/>
        </w:rPr>
      </w:pPr>
      <w:r w:rsidRPr="00F16A63">
        <w:rPr>
          <w:sz w:val="28"/>
        </w:rPr>
        <w:t>взрослый</w:t>
      </w:r>
    </w:p>
    <w:p w:rsidR="00F16A63" w:rsidRPr="00F16A63" w:rsidRDefault="00F16A63" w:rsidP="00F16A63">
      <w:pPr>
        <w:ind w:left="676"/>
        <w:outlineLvl w:val="0"/>
        <w:rPr>
          <w:b/>
          <w:bCs/>
          <w:sz w:val="28"/>
          <w:szCs w:val="28"/>
        </w:rPr>
      </w:pPr>
      <w:r w:rsidRPr="00F16A63">
        <w:rPr>
          <w:b/>
          <w:bCs/>
          <w:sz w:val="28"/>
          <w:szCs w:val="28"/>
        </w:rPr>
        <w:t>8.Перцептивной</w:t>
      </w:r>
      <w:r w:rsidRPr="00F16A63">
        <w:rPr>
          <w:b/>
          <w:bCs/>
          <w:spacing w:val="-4"/>
          <w:sz w:val="28"/>
          <w:szCs w:val="28"/>
        </w:rPr>
        <w:t xml:space="preserve"> </w:t>
      </w:r>
      <w:r w:rsidRPr="00F16A63">
        <w:rPr>
          <w:b/>
          <w:bCs/>
          <w:sz w:val="28"/>
          <w:szCs w:val="28"/>
        </w:rPr>
        <w:t>стороной</w:t>
      </w:r>
      <w:r w:rsidRPr="00F16A63">
        <w:rPr>
          <w:b/>
          <w:bCs/>
          <w:spacing w:val="-4"/>
          <w:sz w:val="28"/>
          <w:szCs w:val="28"/>
        </w:rPr>
        <w:t xml:space="preserve"> </w:t>
      </w:r>
      <w:r w:rsidRPr="00F16A63">
        <w:rPr>
          <w:b/>
          <w:bCs/>
          <w:sz w:val="28"/>
          <w:szCs w:val="28"/>
        </w:rPr>
        <w:t>общения</w:t>
      </w:r>
      <w:r w:rsidRPr="00F16A63">
        <w:rPr>
          <w:b/>
          <w:bCs/>
          <w:spacing w:val="-4"/>
          <w:sz w:val="28"/>
          <w:szCs w:val="28"/>
        </w:rPr>
        <w:t xml:space="preserve"> </w:t>
      </w:r>
      <w:r w:rsidRPr="00F16A63">
        <w:rPr>
          <w:b/>
          <w:bCs/>
          <w:sz w:val="28"/>
          <w:szCs w:val="28"/>
        </w:rPr>
        <w:t>называют:</w:t>
      </w:r>
    </w:p>
    <w:p w:rsidR="00F16A63" w:rsidRPr="00F16A63" w:rsidRDefault="00F16A63" w:rsidP="0059535A">
      <w:pPr>
        <w:numPr>
          <w:ilvl w:val="0"/>
          <w:numId w:val="308"/>
        </w:numPr>
        <w:tabs>
          <w:tab w:val="left" w:pos="1101"/>
          <w:tab w:val="left" w:pos="1102"/>
        </w:tabs>
        <w:rPr>
          <w:sz w:val="28"/>
        </w:rPr>
      </w:pPr>
      <w:r w:rsidRPr="00F16A63">
        <w:rPr>
          <w:sz w:val="28"/>
        </w:rPr>
        <w:t>обмен</w:t>
      </w:r>
      <w:r w:rsidRPr="00F16A63">
        <w:rPr>
          <w:spacing w:val="-6"/>
          <w:sz w:val="28"/>
        </w:rPr>
        <w:t xml:space="preserve"> </w:t>
      </w:r>
      <w:r w:rsidRPr="00F16A63">
        <w:rPr>
          <w:sz w:val="28"/>
        </w:rPr>
        <w:t>информацией</w:t>
      </w:r>
    </w:p>
    <w:p w:rsidR="00F16A63" w:rsidRPr="00F16A63" w:rsidRDefault="00F16A63" w:rsidP="0059535A">
      <w:pPr>
        <w:numPr>
          <w:ilvl w:val="0"/>
          <w:numId w:val="308"/>
        </w:numPr>
        <w:tabs>
          <w:tab w:val="left" w:pos="1101"/>
          <w:tab w:val="left" w:pos="1102"/>
        </w:tabs>
        <w:rPr>
          <w:sz w:val="28"/>
        </w:rPr>
      </w:pPr>
      <w:r w:rsidRPr="00F16A63">
        <w:rPr>
          <w:sz w:val="28"/>
        </w:rPr>
        <w:t>восприятие</w:t>
      </w:r>
      <w:r w:rsidRPr="00F16A63">
        <w:rPr>
          <w:spacing w:val="-2"/>
          <w:sz w:val="28"/>
        </w:rPr>
        <w:t xml:space="preserve"> </w:t>
      </w:r>
      <w:r w:rsidRPr="00F16A63">
        <w:rPr>
          <w:sz w:val="28"/>
        </w:rPr>
        <w:t>друг</w:t>
      </w:r>
      <w:r w:rsidRPr="00F16A63">
        <w:rPr>
          <w:spacing w:val="-2"/>
          <w:sz w:val="28"/>
        </w:rPr>
        <w:t xml:space="preserve"> </w:t>
      </w:r>
      <w:r w:rsidRPr="00F16A63">
        <w:rPr>
          <w:sz w:val="28"/>
        </w:rPr>
        <w:t>друга</w:t>
      </w:r>
    </w:p>
    <w:p w:rsidR="00F16A63" w:rsidRPr="00F16A63" w:rsidRDefault="00F16A63" w:rsidP="0059535A">
      <w:pPr>
        <w:numPr>
          <w:ilvl w:val="0"/>
          <w:numId w:val="308"/>
        </w:numPr>
        <w:tabs>
          <w:tab w:val="left" w:pos="1101"/>
          <w:tab w:val="left" w:pos="1102"/>
        </w:tabs>
        <w:rPr>
          <w:sz w:val="28"/>
        </w:rPr>
      </w:pPr>
      <w:r w:rsidRPr="00F16A63">
        <w:rPr>
          <w:sz w:val="28"/>
        </w:rPr>
        <w:t>взаимодействие</w:t>
      </w:r>
    </w:p>
    <w:p w:rsidR="00F16A63" w:rsidRPr="00F16A63" w:rsidRDefault="00F16A63" w:rsidP="00F16A63">
      <w:pPr>
        <w:rPr>
          <w:sz w:val="28"/>
        </w:rPr>
        <w:sectPr w:rsidR="00F16A63" w:rsidRPr="00F16A63">
          <w:pgSz w:w="11910" w:h="16840"/>
          <w:pgMar w:top="480" w:right="160" w:bottom="1200" w:left="460" w:header="0" w:footer="931" w:gutter="0"/>
          <w:cols w:space="720"/>
        </w:sectPr>
      </w:pPr>
    </w:p>
    <w:p w:rsidR="00F16A63" w:rsidRPr="00F16A63" w:rsidRDefault="00F16A63" w:rsidP="00F16A63">
      <w:pPr>
        <w:spacing w:before="71"/>
        <w:ind w:left="676"/>
        <w:outlineLvl w:val="0"/>
        <w:rPr>
          <w:b/>
          <w:bCs/>
          <w:sz w:val="28"/>
          <w:szCs w:val="28"/>
        </w:rPr>
      </w:pPr>
      <w:r w:rsidRPr="00F16A63">
        <w:rPr>
          <w:b/>
          <w:bCs/>
          <w:sz w:val="28"/>
          <w:szCs w:val="28"/>
        </w:rPr>
        <w:lastRenderedPageBreak/>
        <w:t>9.Избирательность</w:t>
      </w:r>
      <w:r w:rsidRPr="00F16A63">
        <w:rPr>
          <w:b/>
          <w:bCs/>
          <w:spacing w:val="-4"/>
          <w:sz w:val="28"/>
          <w:szCs w:val="28"/>
        </w:rPr>
        <w:t xml:space="preserve"> </w:t>
      </w:r>
      <w:r w:rsidRPr="00F16A63">
        <w:rPr>
          <w:b/>
          <w:bCs/>
          <w:sz w:val="28"/>
          <w:szCs w:val="28"/>
        </w:rPr>
        <w:t>восприятия,</w:t>
      </w:r>
      <w:r w:rsidRPr="00F16A63">
        <w:rPr>
          <w:b/>
          <w:bCs/>
          <w:spacing w:val="-3"/>
          <w:sz w:val="28"/>
          <w:szCs w:val="28"/>
        </w:rPr>
        <w:t xml:space="preserve"> </w:t>
      </w:r>
      <w:r w:rsidRPr="00F16A63">
        <w:rPr>
          <w:b/>
          <w:bCs/>
          <w:sz w:val="28"/>
          <w:szCs w:val="28"/>
        </w:rPr>
        <w:t>как</w:t>
      </w:r>
      <w:r w:rsidRPr="00F16A63">
        <w:rPr>
          <w:b/>
          <w:bCs/>
          <w:spacing w:val="-3"/>
          <w:sz w:val="28"/>
          <w:szCs w:val="28"/>
        </w:rPr>
        <w:t xml:space="preserve"> </w:t>
      </w:r>
      <w:r w:rsidRPr="00F16A63">
        <w:rPr>
          <w:b/>
          <w:bCs/>
          <w:sz w:val="28"/>
          <w:szCs w:val="28"/>
        </w:rPr>
        <w:t>одно</w:t>
      </w:r>
      <w:r w:rsidRPr="00F16A63">
        <w:rPr>
          <w:b/>
          <w:bCs/>
          <w:spacing w:val="-3"/>
          <w:sz w:val="28"/>
          <w:szCs w:val="28"/>
        </w:rPr>
        <w:t xml:space="preserve"> </w:t>
      </w:r>
      <w:r w:rsidRPr="00F16A63">
        <w:rPr>
          <w:b/>
          <w:bCs/>
          <w:sz w:val="28"/>
          <w:szCs w:val="28"/>
        </w:rPr>
        <w:t>из</w:t>
      </w:r>
      <w:r w:rsidRPr="00F16A63">
        <w:rPr>
          <w:b/>
          <w:bCs/>
          <w:spacing w:val="-4"/>
          <w:sz w:val="28"/>
          <w:szCs w:val="28"/>
        </w:rPr>
        <w:t xml:space="preserve"> </w:t>
      </w:r>
      <w:r w:rsidRPr="00F16A63">
        <w:rPr>
          <w:b/>
          <w:bCs/>
          <w:sz w:val="28"/>
          <w:szCs w:val="28"/>
        </w:rPr>
        <w:t>свойств</w:t>
      </w:r>
      <w:r w:rsidRPr="00F16A63">
        <w:rPr>
          <w:b/>
          <w:bCs/>
          <w:spacing w:val="-3"/>
          <w:sz w:val="28"/>
          <w:szCs w:val="28"/>
        </w:rPr>
        <w:t xml:space="preserve"> </w:t>
      </w:r>
      <w:r w:rsidRPr="00F16A63">
        <w:rPr>
          <w:b/>
          <w:bCs/>
          <w:sz w:val="28"/>
          <w:szCs w:val="28"/>
        </w:rPr>
        <w:t>восприятия-</w:t>
      </w:r>
      <w:r w:rsidRPr="00F16A63">
        <w:rPr>
          <w:b/>
          <w:bCs/>
          <w:spacing w:val="-3"/>
          <w:sz w:val="28"/>
          <w:szCs w:val="28"/>
        </w:rPr>
        <w:t xml:space="preserve"> </w:t>
      </w:r>
      <w:r w:rsidRPr="00F16A63">
        <w:rPr>
          <w:b/>
          <w:bCs/>
          <w:sz w:val="28"/>
          <w:szCs w:val="28"/>
        </w:rPr>
        <w:t>это</w:t>
      </w:r>
    </w:p>
    <w:p w:rsidR="00F16A63" w:rsidRPr="00F16A63" w:rsidRDefault="00F16A63" w:rsidP="0059535A">
      <w:pPr>
        <w:numPr>
          <w:ilvl w:val="0"/>
          <w:numId w:val="307"/>
        </w:numPr>
        <w:tabs>
          <w:tab w:val="left" w:pos="1101"/>
          <w:tab w:val="left" w:pos="1102"/>
        </w:tabs>
        <w:rPr>
          <w:sz w:val="28"/>
        </w:rPr>
      </w:pPr>
      <w:r w:rsidRPr="00F16A63">
        <w:rPr>
          <w:sz w:val="28"/>
        </w:rPr>
        <w:t>отнесенность</w:t>
      </w:r>
      <w:r w:rsidRPr="00F16A63">
        <w:rPr>
          <w:spacing w:val="-4"/>
          <w:sz w:val="28"/>
        </w:rPr>
        <w:t xml:space="preserve"> </w:t>
      </w:r>
      <w:r w:rsidRPr="00F16A63">
        <w:rPr>
          <w:sz w:val="28"/>
        </w:rPr>
        <w:t>его</w:t>
      </w:r>
      <w:r w:rsidRPr="00F16A63">
        <w:rPr>
          <w:spacing w:val="-5"/>
          <w:sz w:val="28"/>
        </w:rPr>
        <w:t xml:space="preserve"> </w:t>
      </w:r>
      <w:r w:rsidRPr="00F16A63">
        <w:rPr>
          <w:sz w:val="28"/>
        </w:rPr>
        <w:t>к</w:t>
      </w:r>
      <w:r w:rsidRPr="00F16A63">
        <w:rPr>
          <w:spacing w:val="-6"/>
          <w:sz w:val="28"/>
        </w:rPr>
        <w:t xml:space="preserve"> </w:t>
      </w:r>
      <w:r w:rsidRPr="00F16A63">
        <w:rPr>
          <w:sz w:val="28"/>
        </w:rPr>
        <w:t>объектам</w:t>
      </w:r>
      <w:r w:rsidRPr="00F16A63">
        <w:rPr>
          <w:spacing w:val="-3"/>
          <w:sz w:val="28"/>
        </w:rPr>
        <w:t xml:space="preserve"> </w:t>
      </w:r>
      <w:r w:rsidRPr="00F16A63">
        <w:rPr>
          <w:sz w:val="28"/>
        </w:rPr>
        <w:t>внешнего</w:t>
      </w:r>
      <w:r w:rsidRPr="00F16A63">
        <w:rPr>
          <w:spacing w:val="-4"/>
          <w:sz w:val="28"/>
        </w:rPr>
        <w:t xml:space="preserve"> </w:t>
      </w:r>
      <w:r w:rsidRPr="00F16A63">
        <w:rPr>
          <w:sz w:val="28"/>
        </w:rPr>
        <w:t>мира</w:t>
      </w:r>
    </w:p>
    <w:p w:rsidR="00F16A63" w:rsidRPr="00F16A63" w:rsidRDefault="00F16A63" w:rsidP="0059535A">
      <w:pPr>
        <w:numPr>
          <w:ilvl w:val="0"/>
          <w:numId w:val="307"/>
        </w:numPr>
        <w:tabs>
          <w:tab w:val="left" w:pos="1101"/>
          <w:tab w:val="left" w:pos="1102"/>
          <w:tab w:val="left" w:pos="3123"/>
          <w:tab w:val="left" w:pos="4865"/>
          <w:tab w:val="left" w:pos="7198"/>
          <w:tab w:val="left" w:pos="8708"/>
          <w:tab w:val="left" w:pos="9803"/>
          <w:tab w:val="left" w:pos="10220"/>
        </w:tabs>
        <w:ind w:left="676" w:right="411" w:firstLine="0"/>
        <w:rPr>
          <w:sz w:val="28"/>
        </w:rPr>
      </w:pPr>
      <w:r w:rsidRPr="00F16A63">
        <w:rPr>
          <w:sz w:val="28"/>
        </w:rPr>
        <w:t>относительное</w:t>
      </w:r>
      <w:r w:rsidRPr="00F16A63">
        <w:rPr>
          <w:sz w:val="28"/>
        </w:rPr>
        <w:tab/>
        <w:t>постоянство</w:t>
      </w:r>
      <w:r w:rsidRPr="00F16A63">
        <w:rPr>
          <w:sz w:val="28"/>
        </w:rPr>
        <w:tab/>
        <w:t>воспринимаемых</w:t>
      </w:r>
      <w:r w:rsidRPr="00F16A63">
        <w:rPr>
          <w:sz w:val="28"/>
        </w:rPr>
        <w:tab/>
        <w:t>величины,</w:t>
      </w:r>
      <w:r w:rsidRPr="00F16A63">
        <w:rPr>
          <w:sz w:val="28"/>
        </w:rPr>
        <w:tab/>
        <w:t>формы</w:t>
      </w:r>
      <w:r w:rsidRPr="00F16A63">
        <w:rPr>
          <w:sz w:val="28"/>
        </w:rPr>
        <w:tab/>
        <w:t>и</w:t>
      </w:r>
      <w:r w:rsidRPr="00F16A63">
        <w:rPr>
          <w:sz w:val="28"/>
        </w:rPr>
        <w:tab/>
      </w:r>
      <w:r w:rsidRPr="00F16A63">
        <w:rPr>
          <w:spacing w:val="-1"/>
          <w:sz w:val="28"/>
        </w:rPr>
        <w:t>цвета</w:t>
      </w:r>
      <w:r w:rsidRPr="00F16A63">
        <w:rPr>
          <w:spacing w:val="-67"/>
          <w:sz w:val="28"/>
        </w:rPr>
        <w:t xml:space="preserve"> </w:t>
      </w:r>
      <w:r w:rsidRPr="00F16A63">
        <w:rPr>
          <w:sz w:val="28"/>
        </w:rPr>
        <w:t>предметов при</w:t>
      </w:r>
      <w:r w:rsidRPr="00F16A63">
        <w:rPr>
          <w:spacing w:val="-2"/>
          <w:sz w:val="28"/>
        </w:rPr>
        <w:t xml:space="preserve"> </w:t>
      </w:r>
      <w:r w:rsidRPr="00F16A63">
        <w:rPr>
          <w:sz w:val="28"/>
        </w:rPr>
        <w:t>изменении</w:t>
      </w:r>
      <w:r w:rsidRPr="00F16A63">
        <w:rPr>
          <w:spacing w:val="-1"/>
          <w:sz w:val="28"/>
        </w:rPr>
        <w:t xml:space="preserve"> </w:t>
      </w:r>
      <w:r w:rsidRPr="00F16A63">
        <w:rPr>
          <w:sz w:val="28"/>
        </w:rPr>
        <w:t>расстояния,</w:t>
      </w:r>
      <w:r w:rsidRPr="00F16A63">
        <w:rPr>
          <w:spacing w:val="2"/>
          <w:sz w:val="28"/>
        </w:rPr>
        <w:t xml:space="preserve"> </w:t>
      </w:r>
      <w:r w:rsidRPr="00F16A63">
        <w:rPr>
          <w:sz w:val="28"/>
        </w:rPr>
        <w:t>ракурса,</w:t>
      </w:r>
      <w:r w:rsidRPr="00F16A63">
        <w:rPr>
          <w:spacing w:val="-1"/>
          <w:sz w:val="28"/>
        </w:rPr>
        <w:t xml:space="preserve"> </w:t>
      </w:r>
      <w:r w:rsidRPr="00F16A63">
        <w:rPr>
          <w:sz w:val="28"/>
        </w:rPr>
        <w:t>освещенности</w:t>
      </w:r>
    </w:p>
    <w:p w:rsidR="00F16A63" w:rsidRPr="00F16A63" w:rsidRDefault="00F16A63" w:rsidP="0059535A">
      <w:pPr>
        <w:numPr>
          <w:ilvl w:val="0"/>
          <w:numId w:val="307"/>
        </w:numPr>
        <w:tabs>
          <w:tab w:val="left" w:pos="1101"/>
          <w:tab w:val="left" w:pos="1102"/>
        </w:tabs>
        <w:rPr>
          <w:sz w:val="28"/>
        </w:rPr>
      </w:pPr>
      <w:r w:rsidRPr="00F16A63">
        <w:rPr>
          <w:sz w:val="28"/>
        </w:rPr>
        <w:t>преимущественное</w:t>
      </w:r>
      <w:r w:rsidRPr="00F16A63">
        <w:rPr>
          <w:spacing w:val="-6"/>
          <w:sz w:val="28"/>
        </w:rPr>
        <w:t xml:space="preserve"> </w:t>
      </w:r>
      <w:r w:rsidRPr="00F16A63">
        <w:rPr>
          <w:sz w:val="28"/>
        </w:rPr>
        <w:t>выделение</w:t>
      </w:r>
      <w:r w:rsidRPr="00F16A63">
        <w:rPr>
          <w:spacing w:val="-4"/>
          <w:sz w:val="28"/>
        </w:rPr>
        <w:t xml:space="preserve"> </w:t>
      </w:r>
      <w:r w:rsidRPr="00F16A63">
        <w:rPr>
          <w:sz w:val="28"/>
        </w:rPr>
        <w:t>одних</w:t>
      </w:r>
      <w:r w:rsidRPr="00F16A63">
        <w:rPr>
          <w:spacing w:val="-5"/>
          <w:sz w:val="28"/>
        </w:rPr>
        <w:t xml:space="preserve"> </w:t>
      </w:r>
      <w:r w:rsidRPr="00F16A63">
        <w:rPr>
          <w:sz w:val="28"/>
        </w:rPr>
        <w:t>объектов</w:t>
      </w:r>
      <w:r w:rsidRPr="00F16A63">
        <w:rPr>
          <w:spacing w:val="-4"/>
          <w:sz w:val="28"/>
        </w:rPr>
        <w:t xml:space="preserve"> </w:t>
      </w:r>
      <w:r w:rsidRPr="00F16A63">
        <w:rPr>
          <w:sz w:val="28"/>
        </w:rPr>
        <w:t>по</w:t>
      </w:r>
      <w:r w:rsidRPr="00F16A63">
        <w:rPr>
          <w:spacing w:val="-5"/>
          <w:sz w:val="28"/>
        </w:rPr>
        <w:t xml:space="preserve"> </w:t>
      </w:r>
      <w:r w:rsidRPr="00F16A63">
        <w:rPr>
          <w:sz w:val="28"/>
        </w:rPr>
        <w:t>сравнению</w:t>
      </w:r>
      <w:r w:rsidRPr="00F16A63">
        <w:rPr>
          <w:spacing w:val="-5"/>
          <w:sz w:val="28"/>
        </w:rPr>
        <w:t xml:space="preserve"> </w:t>
      </w:r>
      <w:r w:rsidRPr="00F16A63">
        <w:rPr>
          <w:sz w:val="28"/>
        </w:rPr>
        <w:t>с</w:t>
      </w:r>
      <w:r w:rsidRPr="00F16A63">
        <w:rPr>
          <w:spacing w:val="-5"/>
          <w:sz w:val="28"/>
        </w:rPr>
        <w:t xml:space="preserve"> </w:t>
      </w:r>
      <w:r w:rsidRPr="00F16A63">
        <w:rPr>
          <w:sz w:val="28"/>
        </w:rPr>
        <w:t>другими</w:t>
      </w:r>
    </w:p>
    <w:p w:rsidR="00F16A63" w:rsidRPr="00F16A63" w:rsidRDefault="00F16A63" w:rsidP="00F16A63">
      <w:pPr>
        <w:tabs>
          <w:tab w:val="left" w:pos="1433"/>
          <w:tab w:val="left" w:pos="3256"/>
          <w:tab w:val="left" w:pos="3754"/>
          <w:tab w:val="left" w:pos="5156"/>
          <w:tab w:val="left" w:pos="6960"/>
          <w:tab w:val="left" w:pos="8554"/>
          <w:tab w:val="left" w:pos="10197"/>
        </w:tabs>
        <w:ind w:left="676" w:right="414"/>
        <w:outlineLvl w:val="0"/>
        <w:rPr>
          <w:b/>
          <w:bCs/>
          <w:sz w:val="28"/>
          <w:szCs w:val="28"/>
        </w:rPr>
      </w:pPr>
      <w:r w:rsidRPr="00F16A63">
        <w:rPr>
          <w:b/>
          <w:bCs/>
          <w:sz w:val="28"/>
          <w:szCs w:val="28"/>
        </w:rPr>
        <w:t>10.В</w:t>
      </w:r>
      <w:r w:rsidRPr="00F16A63">
        <w:rPr>
          <w:b/>
          <w:bCs/>
          <w:sz w:val="28"/>
          <w:szCs w:val="28"/>
        </w:rPr>
        <w:tab/>
        <w:t>зависимости</w:t>
      </w:r>
      <w:r w:rsidRPr="00F16A63">
        <w:rPr>
          <w:b/>
          <w:bCs/>
          <w:sz w:val="28"/>
          <w:szCs w:val="28"/>
        </w:rPr>
        <w:tab/>
        <w:t>от</w:t>
      </w:r>
      <w:r w:rsidRPr="00F16A63">
        <w:rPr>
          <w:b/>
          <w:bCs/>
          <w:sz w:val="28"/>
          <w:szCs w:val="28"/>
        </w:rPr>
        <w:tab/>
        <w:t>ведущего</w:t>
      </w:r>
      <w:r w:rsidRPr="00F16A63">
        <w:rPr>
          <w:b/>
          <w:bCs/>
          <w:sz w:val="28"/>
          <w:szCs w:val="28"/>
        </w:rPr>
        <w:tab/>
        <w:t>анализатора</w:t>
      </w:r>
      <w:r w:rsidRPr="00F16A63">
        <w:rPr>
          <w:b/>
          <w:bCs/>
          <w:sz w:val="28"/>
          <w:szCs w:val="28"/>
        </w:rPr>
        <w:tab/>
        <w:t>различают</w:t>
      </w:r>
      <w:r w:rsidRPr="00F16A63">
        <w:rPr>
          <w:b/>
          <w:bCs/>
          <w:sz w:val="28"/>
          <w:szCs w:val="28"/>
        </w:rPr>
        <w:tab/>
        <w:t>следующие</w:t>
      </w:r>
      <w:r w:rsidRPr="00F16A63">
        <w:rPr>
          <w:b/>
          <w:bCs/>
          <w:sz w:val="28"/>
          <w:szCs w:val="28"/>
        </w:rPr>
        <w:tab/>
      </w:r>
      <w:r w:rsidRPr="00F16A63">
        <w:rPr>
          <w:b/>
          <w:bCs/>
          <w:spacing w:val="-1"/>
          <w:sz w:val="28"/>
          <w:szCs w:val="28"/>
        </w:rPr>
        <w:t>виды</w:t>
      </w:r>
      <w:r w:rsidRPr="00F16A63">
        <w:rPr>
          <w:b/>
          <w:bCs/>
          <w:spacing w:val="-67"/>
          <w:sz w:val="28"/>
          <w:szCs w:val="28"/>
        </w:rPr>
        <w:t xml:space="preserve"> </w:t>
      </w:r>
      <w:r w:rsidRPr="00F16A63">
        <w:rPr>
          <w:b/>
          <w:bCs/>
          <w:sz w:val="28"/>
          <w:szCs w:val="28"/>
        </w:rPr>
        <w:t>восприятия:</w:t>
      </w:r>
    </w:p>
    <w:p w:rsidR="00F16A63" w:rsidRPr="00F16A63" w:rsidRDefault="00F16A63" w:rsidP="0059535A">
      <w:pPr>
        <w:numPr>
          <w:ilvl w:val="0"/>
          <w:numId w:val="306"/>
        </w:numPr>
        <w:tabs>
          <w:tab w:val="left" w:pos="1101"/>
          <w:tab w:val="left" w:pos="1102"/>
        </w:tabs>
        <w:rPr>
          <w:sz w:val="28"/>
        </w:rPr>
      </w:pPr>
      <w:r w:rsidRPr="00F16A63">
        <w:rPr>
          <w:sz w:val="28"/>
        </w:rPr>
        <w:t>простые,</w:t>
      </w:r>
      <w:r w:rsidRPr="00F16A63">
        <w:rPr>
          <w:spacing w:val="-7"/>
          <w:sz w:val="28"/>
        </w:rPr>
        <w:t xml:space="preserve"> </w:t>
      </w:r>
      <w:r w:rsidRPr="00F16A63">
        <w:rPr>
          <w:sz w:val="28"/>
        </w:rPr>
        <w:t>сложные,</w:t>
      </w:r>
      <w:r w:rsidRPr="00F16A63">
        <w:rPr>
          <w:spacing w:val="-7"/>
          <w:sz w:val="28"/>
        </w:rPr>
        <w:t xml:space="preserve"> </w:t>
      </w:r>
      <w:r w:rsidRPr="00F16A63">
        <w:rPr>
          <w:sz w:val="28"/>
        </w:rPr>
        <w:t>специальные</w:t>
      </w:r>
    </w:p>
    <w:p w:rsidR="00F16A63" w:rsidRPr="00F16A63" w:rsidRDefault="00F16A63" w:rsidP="0059535A">
      <w:pPr>
        <w:numPr>
          <w:ilvl w:val="0"/>
          <w:numId w:val="306"/>
        </w:numPr>
        <w:tabs>
          <w:tab w:val="left" w:pos="1101"/>
          <w:tab w:val="left" w:pos="1102"/>
        </w:tabs>
        <w:rPr>
          <w:sz w:val="28"/>
        </w:rPr>
      </w:pPr>
      <w:r w:rsidRPr="00F16A63">
        <w:rPr>
          <w:sz w:val="28"/>
        </w:rPr>
        <w:t>произвольное</w:t>
      </w:r>
      <w:r w:rsidRPr="00F16A63">
        <w:rPr>
          <w:spacing w:val="-5"/>
          <w:sz w:val="28"/>
        </w:rPr>
        <w:t xml:space="preserve"> </w:t>
      </w:r>
      <w:r w:rsidRPr="00F16A63">
        <w:rPr>
          <w:sz w:val="28"/>
        </w:rPr>
        <w:t>и</w:t>
      </w:r>
      <w:r w:rsidRPr="00F16A63">
        <w:rPr>
          <w:spacing w:val="-5"/>
          <w:sz w:val="28"/>
        </w:rPr>
        <w:t xml:space="preserve"> </w:t>
      </w:r>
      <w:r w:rsidRPr="00F16A63">
        <w:rPr>
          <w:sz w:val="28"/>
        </w:rPr>
        <w:t>непроизвольное</w:t>
      </w:r>
      <w:r w:rsidRPr="00F16A63">
        <w:rPr>
          <w:spacing w:val="-5"/>
          <w:sz w:val="28"/>
        </w:rPr>
        <w:t xml:space="preserve"> </w:t>
      </w:r>
      <w:r w:rsidRPr="00F16A63">
        <w:rPr>
          <w:sz w:val="28"/>
        </w:rPr>
        <w:t>восприятие</w:t>
      </w:r>
    </w:p>
    <w:p w:rsidR="00F16A63" w:rsidRPr="00F16A63" w:rsidRDefault="00F16A63" w:rsidP="0059535A">
      <w:pPr>
        <w:numPr>
          <w:ilvl w:val="0"/>
          <w:numId w:val="306"/>
        </w:numPr>
        <w:tabs>
          <w:tab w:val="left" w:pos="1101"/>
          <w:tab w:val="left" w:pos="1102"/>
        </w:tabs>
        <w:rPr>
          <w:sz w:val="28"/>
        </w:rPr>
      </w:pPr>
      <w:r w:rsidRPr="00F16A63">
        <w:rPr>
          <w:sz w:val="28"/>
        </w:rPr>
        <w:t>легкие,</w:t>
      </w:r>
      <w:r w:rsidRPr="00F16A63">
        <w:rPr>
          <w:spacing w:val="-6"/>
          <w:sz w:val="28"/>
        </w:rPr>
        <w:t xml:space="preserve"> </w:t>
      </w:r>
      <w:r w:rsidRPr="00F16A63">
        <w:rPr>
          <w:sz w:val="28"/>
        </w:rPr>
        <w:t>обобщенные,</w:t>
      </w:r>
      <w:r w:rsidRPr="00F16A63">
        <w:rPr>
          <w:spacing w:val="-7"/>
          <w:sz w:val="28"/>
        </w:rPr>
        <w:t xml:space="preserve"> </w:t>
      </w:r>
      <w:r w:rsidRPr="00F16A63">
        <w:rPr>
          <w:sz w:val="28"/>
        </w:rPr>
        <w:t>разделенные</w:t>
      </w:r>
    </w:p>
    <w:p w:rsidR="00F16A63" w:rsidRPr="00F16A63" w:rsidRDefault="00F16A63" w:rsidP="00F16A63">
      <w:pPr>
        <w:rPr>
          <w:sz w:val="28"/>
          <w:szCs w:val="28"/>
        </w:rPr>
      </w:pPr>
    </w:p>
    <w:p w:rsidR="00F16A63" w:rsidRPr="00F16A63" w:rsidRDefault="00F16A63" w:rsidP="00F16A63">
      <w:pPr>
        <w:ind w:left="676"/>
        <w:jc w:val="both"/>
        <w:outlineLvl w:val="0"/>
        <w:rPr>
          <w:b/>
          <w:bCs/>
          <w:sz w:val="28"/>
          <w:szCs w:val="28"/>
        </w:rPr>
      </w:pPr>
      <w:r w:rsidRPr="00F16A63">
        <w:rPr>
          <w:b/>
          <w:bCs/>
          <w:sz w:val="28"/>
          <w:szCs w:val="28"/>
        </w:rPr>
        <w:t>Задание</w:t>
      </w:r>
      <w:r w:rsidRPr="00F16A63">
        <w:rPr>
          <w:b/>
          <w:bCs/>
          <w:spacing w:val="-2"/>
          <w:sz w:val="28"/>
          <w:szCs w:val="28"/>
        </w:rPr>
        <w:t xml:space="preserve"> </w:t>
      </w:r>
      <w:r w:rsidRPr="00F16A63">
        <w:rPr>
          <w:b/>
          <w:bCs/>
          <w:sz w:val="28"/>
          <w:szCs w:val="28"/>
        </w:rPr>
        <w:t>3.</w:t>
      </w:r>
      <w:r w:rsidRPr="00F16A63">
        <w:rPr>
          <w:b/>
          <w:bCs/>
          <w:spacing w:val="-3"/>
          <w:sz w:val="28"/>
          <w:szCs w:val="28"/>
        </w:rPr>
        <w:t xml:space="preserve"> </w:t>
      </w:r>
      <w:r w:rsidRPr="00F16A63">
        <w:rPr>
          <w:b/>
          <w:bCs/>
          <w:sz w:val="28"/>
          <w:szCs w:val="28"/>
        </w:rPr>
        <w:t>Решение</w:t>
      </w:r>
      <w:r w:rsidRPr="00F16A63">
        <w:rPr>
          <w:b/>
          <w:bCs/>
          <w:spacing w:val="-4"/>
          <w:sz w:val="28"/>
          <w:szCs w:val="28"/>
        </w:rPr>
        <w:t xml:space="preserve"> </w:t>
      </w:r>
      <w:r w:rsidRPr="00F16A63">
        <w:rPr>
          <w:b/>
          <w:bCs/>
          <w:sz w:val="28"/>
          <w:szCs w:val="28"/>
        </w:rPr>
        <w:t>кейс-задачи</w:t>
      </w:r>
    </w:p>
    <w:p w:rsidR="00F16A63" w:rsidRPr="00F16A63" w:rsidRDefault="00F16A63" w:rsidP="00F16A63">
      <w:pPr>
        <w:ind w:left="676" w:right="405" w:firstLine="710"/>
        <w:jc w:val="both"/>
        <w:rPr>
          <w:sz w:val="28"/>
          <w:szCs w:val="28"/>
        </w:rPr>
      </w:pPr>
      <w:r w:rsidRPr="00F16A63">
        <w:rPr>
          <w:b/>
          <w:sz w:val="28"/>
          <w:szCs w:val="28"/>
        </w:rPr>
        <w:t>Кейс.</w:t>
      </w:r>
      <w:r w:rsidRPr="00F16A63">
        <w:rPr>
          <w:b/>
          <w:spacing w:val="1"/>
          <w:sz w:val="28"/>
          <w:szCs w:val="28"/>
        </w:rPr>
        <w:t xml:space="preserve"> </w:t>
      </w:r>
      <w:r w:rsidRPr="00F16A63">
        <w:rPr>
          <w:sz w:val="28"/>
          <w:szCs w:val="28"/>
        </w:rPr>
        <w:t>Одной</w:t>
      </w:r>
      <w:r w:rsidRPr="00F16A63">
        <w:rPr>
          <w:spacing w:val="1"/>
          <w:sz w:val="28"/>
          <w:szCs w:val="28"/>
        </w:rPr>
        <w:t xml:space="preserve"> </w:t>
      </w:r>
      <w:r w:rsidRPr="00F16A63">
        <w:rPr>
          <w:sz w:val="28"/>
          <w:szCs w:val="28"/>
        </w:rPr>
        <w:t>из</w:t>
      </w:r>
      <w:r w:rsidRPr="00F16A63">
        <w:rPr>
          <w:spacing w:val="1"/>
          <w:sz w:val="28"/>
          <w:szCs w:val="28"/>
        </w:rPr>
        <w:t xml:space="preserve"> </w:t>
      </w:r>
      <w:r w:rsidRPr="00F16A63">
        <w:rPr>
          <w:sz w:val="28"/>
          <w:szCs w:val="28"/>
        </w:rPr>
        <w:t>сотрудниц</w:t>
      </w:r>
      <w:r w:rsidRPr="00F16A63">
        <w:rPr>
          <w:spacing w:val="1"/>
          <w:sz w:val="28"/>
          <w:szCs w:val="28"/>
        </w:rPr>
        <w:t xml:space="preserve"> </w:t>
      </w:r>
      <w:r w:rsidRPr="00F16A63">
        <w:rPr>
          <w:sz w:val="28"/>
          <w:szCs w:val="28"/>
        </w:rPr>
        <w:t>фирмы</w:t>
      </w:r>
      <w:r w:rsidRPr="00F16A63">
        <w:rPr>
          <w:spacing w:val="1"/>
          <w:sz w:val="28"/>
          <w:szCs w:val="28"/>
        </w:rPr>
        <w:t xml:space="preserve"> </w:t>
      </w:r>
      <w:r w:rsidRPr="00F16A63">
        <w:rPr>
          <w:sz w:val="28"/>
          <w:szCs w:val="28"/>
        </w:rPr>
        <w:t>было</w:t>
      </w:r>
      <w:r w:rsidRPr="00F16A63">
        <w:rPr>
          <w:spacing w:val="1"/>
          <w:sz w:val="28"/>
          <w:szCs w:val="28"/>
        </w:rPr>
        <w:t xml:space="preserve"> </w:t>
      </w:r>
      <w:r w:rsidRPr="00F16A63">
        <w:rPr>
          <w:sz w:val="28"/>
          <w:szCs w:val="28"/>
        </w:rPr>
        <w:t>поручено</w:t>
      </w:r>
      <w:r w:rsidRPr="00F16A63">
        <w:rPr>
          <w:spacing w:val="1"/>
          <w:sz w:val="28"/>
          <w:szCs w:val="28"/>
        </w:rPr>
        <w:t xml:space="preserve"> </w:t>
      </w:r>
      <w:r w:rsidRPr="00F16A63">
        <w:rPr>
          <w:sz w:val="28"/>
          <w:szCs w:val="28"/>
        </w:rPr>
        <w:t>составить</w:t>
      </w:r>
      <w:r w:rsidRPr="00F16A63">
        <w:rPr>
          <w:spacing w:val="1"/>
          <w:sz w:val="28"/>
          <w:szCs w:val="28"/>
        </w:rPr>
        <w:t xml:space="preserve"> </w:t>
      </w:r>
      <w:r w:rsidRPr="00F16A63">
        <w:rPr>
          <w:sz w:val="28"/>
          <w:szCs w:val="28"/>
        </w:rPr>
        <w:t>договор</w:t>
      </w:r>
      <w:r w:rsidRPr="00F16A63">
        <w:rPr>
          <w:spacing w:val="1"/>
          <w:sz w:val="28"/>
          <w:szCs w:val="28"/>
        </w:rPr>
        <w:t xml:space="preserve"> </w:t>
      </w:r>
      <w:r w:rsidRPr="00F16A63">
        <w:rPr>
          <w:sz w:val="28"/>
          <w:szCs w:val="28"/>
        </w:rPr>
        <w:t>на</w:t>
      </w:r>
      <w:r w:rsidRPr="00F16A63">
        <w:rPr>
          <w:spacing w:val="1"/>
          <w:sz w:val="28"/>
          <w:szCs w:val="28"/>
        </w:rPr>
        <w:t xml:space="preserve"> </w:t>
      </w:r>
      <w:r w:rsidRPr="00F16A63">
        <w:rPr>
          <w:sz w:val="28"/>
          <w:szCs w:val="28"/>
        </w:rPr>
        <w:t>изготовление</w:t>
      </w:r>
      <w:r w:rsidRPr="00F16A63">
        <w:rPr>
          <w:spacing w:val="1"/>
          <w:sz w:val="28"/>
          <w:szCs w:val="28"/>
        </w:rPr>
        <w:t xml:space="preserve"> </w:t>
      </w:r>
      <w:r w:rsidRPr="00F16A63">
        <w:rPr>
          <w:sz w:val="28"/>
          <w:szCs w:val="28"/>
        </w:rPr>
        <w:t>оборудования.</w:t>
      </w:r>
      <w:r w:rsidRPr="00F16A63">
        <w:rPr>
          <w:spacing w:val="1"/>
          <w:sz w:val="28"/>
          <w:szCs w:val="28"/>
        </w:rPr>
        <w:t xml:space="preserve"> </w:t>
      </w:r>
      <w:r w:rsidRPr="00F16A63">
        <w:rPr>
          <w:sz w:val="28"/>
          <w:szCs w:val="28"/>
        </w:rPr>
        <w:t>Она</w:t>
      </w:r>
      <w:r w:rsidRPr="00F16A63">
        <w:rPr>
          <w:spacing w:val="1"/>
          <w:sz w:val="28"/>
          <w:szCs w:val="28"/>
        </w:rPr>
        <w:t xml:space="preserve"> </w:t>
      </w:r>
      <w:r w:rsidRPr="00F16A63">
        <w:rPr>
          <w:sz w:val="28"/>
          <w:szCs w:val="28"/>
        </w:rPr>
        <w:t>попросила</w:t>
      </w:r>
      <w:r w:rsidRPr="00F16A63">
        <w:rPr>
          <w:spacing w:val="1"/>
          <w:sz w:val="28"/>
          <w:szCs w:val="28"/>
        </w:rPr>
        <w:t xml:space="preserve"> </w:t>
      </w:r>
      <w:r w:rsidRPr="00F16A63">
        <w:rPr>
          <w:sz w:val="28"/>
          <w:szCs w:val="28"/>
        </w:rPr>
        <w:t>помочь</w:t>
      </w:r>
      <w:r w:rsidRPr="00F16A63">
        <w:rPr>
          <w:spacing w:val="1"/>
          <w:sz w:val="28"/>
          <w:szCs w:val="28"/>
        </w:rPr>
        <w:t xml:space="preserve"> </w:t>
      </w:r>
      <w:r w:rsidRPr="00F16A63">
        <w:rPr>
          <w:sz w:val="28"/>
          <w:szCs w:val="28"/>
        </w:rPr>
        <w:t>коллегу</w:t>
      </w:r>
      <w:r w:rsidRPr="00F16A63">
        <w:rPr>
          <w:spacing w:val="1"/>
          <w:sz w:val="28"/>
          <w:szCs w:val="28"/>
        </w:rPr>
        <w:t xml:space="preserve"> </w:t>
      </w:r>
      <w:r w:rsidRPr="00F16A63">
        <w:rPr>
          <w:sz w:val="28"/>
          <w:szCs w:val="28"/>
        </w:rPr>
        <w:t>Ольгу,</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Ольга,</w:t>
      </w:r>
      <w:r w:rsidRPr="00F16A63">
        <w:rPr>
          <w:spacing w:val="1"/>
          <w:sz w:val="28"/>
          <w:szCs w:val="28"/>
        </w:rPr>
        <w:t xml:space="preserve"> </w:t>
      </w:r>
      <w:r w:rsidRPr="00F16A63">
        <w:rPr>
          <w:sz w:val="28"/>
          <w:szCs w:val="28"/>
        </w:rPr>
        <w:t>используя</w:t>
      </w:r>
      <w:r w:rsidRPr="00F16A63">
        <w:rPr>
          <w:spacing w:val="1"/>
          <w:sz w:val="28"/>
          <w:szCs w:val="28"/>
        </w:rPr>
        <w:t xml:space="preserve"> </w:t>
      </w:r>
      <w:r w:rsidRPr="00F16A63">
        <w:rPr>
          <w:sz w:val="28"/>
          <w:szCs w:val="28"/>
        </w:rPr>
        <w:t>образец,</w:t>
      </w:r>
      <w:r w:rsidRPr="00F16A63">
        <w:rPr>
          <w:spacing w:val="1"/>
          <w:sz w:val="28"/>
          <w:szCs w:val="28"/>
        </w:rPr>
        <w:t xml:space="preserve"> </w:t>
      </w:r>
      <w:r w:rsidRPr="00F16A63">
        <w:rPr>
          <w:sz w:val="28"/>
          <w:szCs w:val="28"/>
        </w:rPr>
        <w:t>приведенный</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специальной</w:t>
      </w:r>
      <w:r w:rsidRPr="00F16A63">
        <w:rPr>
          <w:spacing w:val="1"/>
          <w:sz w:val="28"/>
          <w:szCs w:val="28"/>
        </w:rPr>
        <w:t xml:space="preserve"> </w:t>
      </w:r>
      <w:r w:rsidRPr="00F16A63">
        <w:rPr>
          <w:sz w:val="28"/>
          <w:szCs w:val="28"/>
        </w:rPr>
        <w:t>литературе,</w:t>
      </w:r>
      <w:r w:rsidRPr="00F16A63">
        <w:rPr>
          <w:spacing w:val="1"/>
          <w:sz w:val="28"/>
          <w:szCs w:val="28"/>
        </w:rPr>
        <w:t xml:space="preserve"> </w:t>
      </w:r>
      <w:r w:rsidRPr="00F16A63">
        <w:rPr>
          <w:sz w:val="28"/>
          <w:szCs w:val="28"/>
        </w:rPr>
        <w:t>подготовила</w:t>
      </w:r>
      <w:r w:rsidRPr="00F16A63">
        <w:rPr>
          <w:spacing w:val="1"/>
          <w:sz w:val="28"/>
          <w:szCs w:val="28"/>
        </w:rPr>
        <w:t xml:space="preserve"> </w:t>
      </w:r>
      <w:r w:rsidRPr="00F16A63">
        <w:rPr>
          <w:sz w:val="28"/>
          <w:szCs w:val="28"/>
        </w:rPr>
        <w:t>текст.</w:t>
      </w:r>
      <w:r w:rsidRPr="00F16A63">
        <w:rPr>
          <w:spacing w:val="1"/>
          <w:sz w:val="28"/>
          <w:szCs w:val="28"/>
        </w:rPr>
        <w:t xml:space="preserve"> </w:t>
      </w:r>
      <w:r w:rsidRPr="00F16A63">
        <w:rPr>
          <w:sz w:val="28"/>
          <w:szCs w:val="28"/>
        </w:rPr>
        <w:t>Сотрудница передала</w:t>
      </w:r>
      <w:r w:rsidRPr="00F16A63">
        <w:rPr>
          <w:spacing w:val="1"/>
          <w:sz w:val="28"/>
          <w:szCs w:val="28"/>
        </w:rPr>
        <w:t xml:space="preserve"> </w:t>
      </w:r>
      <w:r w:rsidRPr="00F16A63">
        <w:rPr>
          <w:sz w:val="28"/>
          <w:szCs w:val="28"/>
        </w:rPr>
        <w:t>его</w:t>
      </w:r>
      <w:r w:rsidRPr="00F16A63">
        <w:rPr>
          <w:spacing w:val="-1"/>
          <w:sz w:val="28"/>
          <w:szCs w:val="28"/>
        </w:rPr>
        <w:t xml:space="preserve"> </w:t>
      </w:r>
      <w:r w:rsidRPr="00F16A63">
        <w:rPr>
          <w:sz w:val="28"/>
          <w:szCs w:val="28"/>
        </w:rPr>
        <w:t>на</w:t>
      </w:r>
      <w:r w:rsidRPr="00F16A63">
        <w:rPr>
          <w:spacing w:val="-1"/>
          <w:sz w:val="28"/>
          <w:szCs w:val="28"/>
        </w:rPr>
        <w:t xml:space="preserve"> </w:t>
      </w:r>
      <w:r w:rsidRPr="00F16A63">
        <w:rPr>
          <w:sz w:val="28"/>
          <w:szCs w:val="28"/>
        </w:rPr>
        <w:t>подпись</w:t>
      </w:r>
      <w:r w:rsidRPr="00F16A63">
        <w:rPr>
          <w:spacing w:val="-2"/>
          <w:sz w:val="28"/>
          <w:szCs w:val="28"/>
        </w:rPr>
        <w:t xml:space="preserve"> </w:t>
      </w:r>
      <w:r w:rsidRPr="00F16A63">
        <w:rPr>
          <w:sz w:val="28"/>
          <w:szCs w:val="28"/>
        </w:rPr>
        <w:t>директору.</w:t>
      </w:r>
    </w:p>
    <w:p w:rsidR="00F16A63" w:rsidRPr="00F16A63" w:rsidRDefault="00F16A63" w:rsidP="00F16A63">
      <w:pPr>
        <w:ind w:left="676" w:right="414" w:firstLine="710"/>
        <w:jc w:val="both"/>
        <w:rPr>
          <w:sz w:val="28"/>
          <w:szCs w:val="28"/>
        </w:rPr>
      </w:pPr>
      <w:r w:rsidRPr="00F16A63">
        <w:rPr>
          <w:sz w:val="28"/>
          <w:szCs w:val="28"/>
        </w:rPr>
        <w:t>Когда</w:t>
      </w:r>
      <w:r w:rsidRPr="00F16A63">
        <w:rPr>
          <w:spacing w:val="1"/>
          <w:sz w:val="28"/>
          <w:szCs w:val="28"/>
        </w:rPr>
        <w:t xml:space="preserve"> </w:t>
      </w:r>
      <w:r w:rsidRPr="00F16A63">
        <w:rPr>
          <w:sz w:val="28"/>
          <w:szCs w:val="28"/>
        </w:rPr>
        <w:t>договор</w:t>
      </w:r>
      <w:r w:rsidRPr="00F16A63">
        <w:rPr>
          <w:spacing w:val="1"/>
          <w:sz w:val="28"/>
          <w:szCs w:val="28"/>
        </w:rPr>
        <w:t xml:space="preserve"> </w:t>
      </w:r>
      <w:r w:rsidRPr="00F16A63">
        <w:rPr>
          <w:sz w:val="28"/>
          <w:szCs w:val="28"/>
        </w:rPr>
        <w:t>попал</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его</w:t>
      </w:r>
      <w:r w:rsidRPr="00F16A63">
        <w:rPr>
          <w:spacing w:val="1"/>
          <w:sz w:val="28"/>
          <w:szCs w:val="28"/>
        </w:rPr>
        <w:t xml:space="preserve"> </w:t>
      </w:r>
      <w:r w:rsidRPr="00F16A63">
        <w:rPr>
          <w:sz w:val="28"/>
          <w:szCs w:val="28"/>
        </w:rPr>
        <w:t>руки,</w:t>
      </w:r>
      <w:r w:rsidRPr="00F16A63">
        <w:rPr>
          <w:spacing w:val="1"/>
          <w:sz w:val="28"/>
          <w:szCs w:val="28"/>
        </w:rPr>
        <w:t xml:space="preserve"> </w:t>
      </w:r>
      <w:r w:rsidRPr="00F16A63">
        <w:rPr>
          <w:sz w:val="28"/>
          <w:szCs w:val="28"/>
        </w:rPr>
        <w:t>раздался</w:t>
      </w:r>
      <w:r w:rsidRPr="00F16A63">
        <w:rPr>
          <w:spacing w:val="1"/>
          <w:sz w:val="28"/>
          <w:szCs w:val="28"/>
        </w:rPr>
        <w:t xml:space="preserve"> </w:t>
      </w:r>
      <w:r w:rsidRPr="00F16A63">
        <w:rPr>
          <w:sz w:val="28"/>
          <w:szCs w:val="28"/>
        </w:rPr>
        <w:t>крик:</w:t>
      </w:r>
      <w:r w:rsidRPr="00F16A63">
        <w:rPr>
          <w:spacing w:val="1"/>
          <w:sz w:val="28"/>
          <w:szCs w:val="28"/>
        </w:rPr>
        <w:t xml:space="preserve"> </w:t>
      </w:r>
      <w:r w:rsidRPr="00F16A63">
        <w:rPr>
          <w:sz w:val="28"/>
          <w:szCs w:val="28"/>
        </w:rPr>
        <w:t>«Полный</w:t>
      </w:r>
      <w:r w:rsidRPr="00F16A63">
        <w:rPr>
          <w:spacing w:val="1"/>
          <w:sz w:val="28"/>
          <w:szCs w:val="28"/>
        </w:rPr>
        <w:t xml:space="preserve"> </w:t>
      </w:r>
      <w:r w:rsidRPr="00F16A63">
        <w:rPr>
          <w:sz w:val="28"/>
          <w:szCs w:val="28"/>
        </w:rPr>
        <w:t>бред!..</w:t>
      </w:r>
      <w:r w:rsidRPr="00F16A63">
        <w:rPr>
          <w:spacing w:val="1"/>
          <w:sz w:val="28"/>
          <w:szCs w:val="28"/>
        </w:rPr>
        <w:t xml:space="preserve"> </w:t>
      </w:r>
      <w:r w:rsidRPr="00F16A63">
        <w:rPr>
          <w:sz w:val="28"/>
          <w:szCs w:val="28"/>
        </w:rPr>
        <w:t>Кто</w:t>
      </w:r>
      <w:r w:rsidRPr="00F16A63">
        <w:rPr>
          <w:spacing w:val="1"/>
          <w:sz w:val="28"/>
          <w:szCs w:val="28"/>
        </w:rPr>
        <w:t xml:space="preserve"> </w:t>
      </w:r>
      <w:r w:rsidRPr="00F16A63">
        <w:rPr>
          <w:sz w:val="28"/>
          <w:szCs w:val="28"/>
        </w:rPr>
        <w:t>так</w:t>
      </w:r>
      <w:r w:rsidRPr="00F16A63">
        <w:rPr>
          <w:spacing w:val="-67"/>
          <w:sz w:val="28"/>
          <w:szCs w:val="28"/>
        </w:rPr>
        <w:t xml:space="preserve"> </w:t>
      </w:r>
      <w:r w:rsidRPr="00F16A63">
        <w:rPr>
          <w:sz w:val="28"/>
          <w:szCs w:val="28"/>
        </w:rPr>
        <w:t>пишет?..»</w:t>
      </w:r>
    </w:p>
    <w:p w:rsidR="00F16A63" w:rsidRPr="00F16A63" w:rsidRDefault="00F16A63" w:rsidP="00F16A63">
      <w:pPr>
        <w:ind w:left="676" w:right="406" w:firstLine="710"/>
        <w:jc w:val="both"/>
        <w:rPr>
          <w:sz w:val="28"/>
          <w:szCs w:val="28"/>
        </w:rPr>
      </w:pPr>
      <w:r w:rsidRPr="00F16A63">
        <w:rPr>
          <w:sz w:val="28"/>
          <w:szCs w:val="28"/>
        </w:rPr>
        <w:t>Выяснив,</w:t>
      </w:r>
      <w:r w:rsidRPr="00F16A63">
        <w:rPr>
          <w:spacing w:val="1"/>
          <w:sz w:val="28"/>
          <w:szCs w:val="28"/>
        </w:rPr>
        <w:t xml:space="preserve"> </w:t>
      </w:r>
      <w:r w:rsidRPr="00F16A63">
        <w:rPr>
          <w:sz w:val="28"/>
          <w:szCs w:val="28"/>
        </w:rPr>
        <w:t>кто</w:t>
      </w:r>
      <w:r w:rsidRPr="00F16A63">
        <w:rPr>
          <w:spacing w:val="1"/>
          <w:sz w:val="28"/>
          <w:szCs w:val="28"/>
        </w:rPr>
        <w:t xml:space="preserve"> </w:t>
      </w:r>
      <w:r w:rsidRPr="00F16A63">
        <w:rPr>
          <w:sz w:val="28"/>
          <w:szCs w:val="28"/>
        </w:rPr>
        <w:t>автор</w:t>
      </w:r>
      <w:r w:rsidRPr="00F16A63">
        <w:rPr>
          <w:spacing w:val="1"/>
          <w:sz w:val="28"/>
          <w:szCs w:val="28"/>
        </w:rPr>
        <w:t xml:space="preserve"> </w:t>
      </w:r>
      <w:r w:rsidRPr="00F16A63">
        <w:rPr>
          <w:sz w:val="28"/>
          <w:szCs w:val="28"/>
        </w:rPr>
        <w:t>злополучного</w:t>
      </w:r>
      <w:r w:rsidRPr="00F16A63">
        <w:rPr>
          <w:spacing w:val="1"/>
          <w:sz w:val="28"/>
          <w:szCs w:val="28"/>
        </w:rPr>
        <w:t xml:space="preserve"> </w:t>
      </w:r>
      <w:r w:rsidRPr="00F16A63">
        <w:rPr>
          <w:sz w:val="28"/>
          <w:szCs w:val="28"/>
        </w:rPr>
        <w:t>текста,</w:t>
      </w:r>
      <w:r w:rsidRPr="00F16A63">
        <w:rPr>
          <w:spacing w:val="1"/>
          <w:sz w:val="28"/>
          <w:szCs w:val="28"/>
        </w:rPr>
        <w:t xml:space="preserve"> </w:t>
      </w:r>
      <w:r w:rsidRPr="00F16A63">
        <w:rPr>
          <w:sz w:val="28"/>
          <w:szCs w:val="28"/>
        </w:rPr>
        <w:t>директор</w:t>
      </w:r>
      <w:r w:rsidRPr="00F16A63">
        <w:rPr>
          <w:spacing w:val="1"/>
          <w:sz w:val="28"/>
          <w:szCs w:val="28"/>
        </w:rPr>
        <w:t xml:space="preserve"> </w:t>
      </w:r>
      <w:r w:rsidRPr="00F16A63">
        <w:rPr>
          <w:sz w:val="28"/>
          <w:szCs w:val="28"/>
        </w:rPr>
        <w:t>вызвал</w:t>
      </w:r>
      <w:r w:rsidRPr="00F16A63">
        <w:rPr>
          <w:spacing w:val="1"/>
          <w:sz w:val="28"/>
          <w:szCs w:val="28"/>
        </w:rPr>
        <w:t xml:space="preserve"> </w:t>
      </w:r>
      <w:r w:rsidRPr="00F16A63">
        <w:rPr>
          <w:sz w:val="28"/>
          <w:szCs w:val="28"/>
        </w:rPr>
        <w:t>Ольгу</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свой</w:t>
      </w:r>
      <w:r w:rsidRPr="00F16A63">
        <w:rPr>
          <w:spacing w:val="1"/>
          <w:sz w:val="28"/>
          <w:szCs w:val="28"/>
        </w:rPr>
        <w:t xml:space="preserve"> </w:t>
      </w:r>
      <w:r w:rsidRPr="00F16A63">
        <w:rPr>
          <w:sz w:val="28"/>
          <w:szCs w:val="28"/>
        </w:rPr>
        <w:t>кабинет и стал зачитывать выхваченные фразы, утверждая, что они звучат не по-</w:t>
      </w:r>
      <w:r w:rsidRPr="00F16A63">
        <w:rPr>
          <w:spacing w:val="1"/>
          <w:sz w:val="28"/>
          <w:szCs w:val="28"/>
        </w:rPr>
        <w:t xml:space="preserve"> </w:t>
      </w:r>
      <w:r w:rsidRPr="00F16A63">
        <w:rPr>
          <w:sz w:val="28"/>
          <w:szCs w:val="28"/>
        </w:rPr>
        <w:t>русски. Ее</w:t>
      </w:r>
      <w:r w:rsidRPr="00F16A63">
        <w:rPr>
          <w:spacing w:val="-2"/>
          <w:sz w:val="28"/>
          <w:szCs w:val="28"/>
        </w:rPr>
        <w:t xml:space="preserve"> </w:t>
      </w:r>
      <w:r w:rsidRPr="00F16A63">
        <w:rPr>
          <w:sz w:val="28"/>
          <w:szCs w:val="28"/>
        </w:rPr>
        <w:t>ссылки</w:t>
      </w:r>
      <w:r w:rsidRPr="00F16A63">
        <w:rPr>
          <w:spacing w:val="-1"/>
          <w:sz w:val="28"/>
          <w:szCs w:val="28"/>
        </w:rPr>
        <w:t xml:space="preserve"> </w:t>
      </w:r>
      <w:r w:rsidRPr="00F16A63">
        <w:rPr>
          <w:sz w:val="28"/>
          <w:szCs w:val="28"/>
        </w:rPr>
        <w:t>на</w:t>
      </w:r>
      <w:r w:rsidRPr="00F16A63">
        <w:rPr>
          <w:spacing w:val="-2"/>
          <w:sz w:val="28"/>
          <w:szCs w:val="28"/>
        </w:rPr>
        <w:t xml:space="preserve"> </w:t>
      </w:r>
      <w:r w:rsidRPr="00F16A63">
        <w:rPr>
          <w:sz w:val="28"/>
          <w:szCs w:val="28"/>
        </w:rPr>
        <w:t>примеры</w:t>
      </w:r>
      <w:r w:rsidRPr="00F16A63">
        <w:rPr>
          <w:spacing w:val="-1"/>
          <w:sz w:val="28"/>
          <w:szCs w:val="28"/>
        </w:rPr>
        <w:t xml:space="preserve"> </w:t>
      </w:r>
      <w:r w:rsidRPr="00F16A63">
        <w:rPr>
          <w:sz w:val="28"/>
          <w:szCs w:val="28"/>
        </w:rPr>
        <w:t>в</w:t>
      </w:r>
      <w:r w:rsidRPr="00F16A63">
        <w:rPr>
          <w:spacing w:val="-2"/>
          <w:sz w:val="28"/>
          <w:szCs w:val="28"/>
        </w:rPr>
        <w:t xml:space="preserve"> </w:t>
      </w:r>
      <w:r w:rsidRPr="00F16A63">
        <w:rPr>
          <w:sz w:val="28"/>
          <w:szCs w:val="28"/>
        </w:rPr>
        <w:t>книгах он не</w:t>
      </w:r>
      <w:r w:rsidRPr="00F16A63">
        <w:rPr>
          <w:spacing w:val="-2"/>
          <w:sz w:val="28"/>
          <w:szCs w:val="28"/>
        </w:rPr>
        <w:t xml:space="preserve"> </w:t>
      </w:r>
      <w:r w:rsidRPr="00F16A63">
        <w:rPr>
          <w:sz w:val="28"/>
          <w:szCs w:val="28"/>
        </w:rPr>
        <w:t>хотел</w:t>
      </w:r>
      <w:r w:rsidRPr="00F16A63">
        <w:rPr>
          <w:spacing w:val="-1"/>
          <w:sz w:val="28"/>
          <w:szCs w:val="28"/>
        </w:rPr>
        <w:t xml:space="preserve"> </w:t>
      </w:r>
      <w:r w:rsidRPr="00F16A63">
        <w:rPr>
          <w:sz w:val="28"/>
          <w:szCs w:val="28"/>
        </w:rPr>
        <w:t>слушать.</w:t>
      </w:r>
    </w:p>
    <w:p w:rsidR="00F16A63" w:rsidRPr="00F16A63" w:rsidRDefault="00F16A63" w:rsidP="00F16A63">
      <w:pPr>
        <w:ind w:left="676" w:right="410" w:firstLine="710"/>
        <w:jc w:val="both"/>
        <w:rPr>
          <w:sz w:val="28"/>
          <w:szCs w:val="28"/>
        </w:rPr>
      </w:pPr>
      <w:r w:rsidRPr="00F16A63">
        <w:rPr>
          <w:sz w:val="28"/>
          <w:szCs w:val="28"/>
        </w:rPr>
        <w:t>Остаток</w:t>
      </w:r>
      <w:r w:rsidRPr="00F16A63">
        <w:rPr>
          <w:spacing w:val="1"/>
          <w:sz w:val="28"/>
          <w:szCs w:val="28"/>
        </w:rPr>
        <w:t xml:space="preserve"> </w:t>
      </w:r>
      <w:r w:rsidRPr="00F16A63">
        <w:rPr>
          <w:sz w:val="28"/>
          <w:szCs w:val="28"/>
        </w:rPr>
        <w:t>рабочего</w:t>
      </w:r>
      <w:r w:rsidRPr="00F16A63">
        <w:rPr>
          <w:spacing w:val="1"/>
          <w:sz w:val="28"/>
          <w:szCs w:val="28"/>
        </w:rPr>
        <w:t xml:space="preserve"> </w:t>
      </w:r>
      <w:r w:rsidRPr="00F16A63">
        <w:rPr>
          <w:sz w:val="28"/>
          <w:szCs w:val="28"/>
        </w:rPr>
        <w:t>дня</w:t>
      </w:r>
      <w:r w:rsidRPr="00F16A63">
        <w:rPr>
          <w:spacing w:val="1"/>
          <w:sz w:val="28"/>
          <w:szCs w:val="28"/>
        </w:rPr>
        <w:t xml:space="preserve"> </w:t>
      </w:r>
      <w:r w:rsidRPr="00F16A63">
        <w:rPr>
          <w:sz w:val="28"/>
          <w:szCs w:val="28"/>
        </w:rPr>
        <w:t>директор</w:t>
      </w:r>
      <w:r w:rsidRPr="00F16A63">
        <w:rPr>
          <w:spacing w:val="1"/>
          <w:sz w:val="28"/>
          <w:szCs w:val="28"/>
        </w:rPr>
        <w:t xml:space="preserve"> </w:t>
      </w:r>
      <w:r w:rsidRPr="00F16A63">
        <w:rPr>
          <w:sz w:val="28"/>
          <w:szCs w:val="28"/>
        </w:rPr>
        <w:t>высмеивал</w:t>
      </w:r>
      <w:r w:rsidRPr="00F16A63">
        <w:rPr>
          <w:spacing w:val="1"/>
          <w:sz w:val="28"/>
          <w:szCs w:val="28"/>
        </w:rPr>
        <w:t xml:space="preserve"> </w:t>
      </w:r>
      <w:r w:rsidRPr="00F16A63">
        <w:rPr>
          <w:sz w:val="28"/>
          <w:szCs w:val="28"/>
        </w:rPr>
        <w:t>Ольгу</w:t>
      </w:r>
      <w:r w:rsidRPr="00F16A63">
        <w:rPr>
          <w:spacing w:val="1"/>
          <w:sz w:val="28"/>
          <w:szCs w:val="28"/>
        </w:rPr>
        <w:t xml:space="preserve"> </w:t>
      </w:r>
      <w:r w:rsidRPr="00F16A63">
        <w:rPr>
          <w:sz w:val="28"/>
          <w:szCs w:val="28"/>
        </w:rPr>
        <w:t>на</w:t>
      </w:r>
      <w:r w:rsidRPr="00F16A63">
        <w:rPr>
          <w:spacing w:val="1"/>
          <w:sz w:val="28"/>
          <w:szCs w:val="28"/>
        </w:rPr>
        <w:t xml:space="preserve"> </w:t>
      </w:r>
      <w:r w:rsidRPr="00F16A63">
        <w:rPr>
          <w:sz w:val="28"/>
          <w:szCs w:val="28"/>
        </w:rPr>
        <w:t>весь</w:t>
      </w:r>
      <w:r w:rsidRPr="00F16A63">
        <w:rPr>
          <w:spacing w:val="1"/>
          <w:sz w:val="28"/>
          <w:szCs w:val="28"/>
        </w:rPr>
        <w:t xml:space="preserve"> </w:t>
      </w:r>
      <w:r w:rsidRPr="00F16A63">
        <w:rPr>
          <w:sz w:val="28"/>
          <w:szCs w:val="28"/>
        </w:rPr>
        <w:t>офис,</w:t>
      </w:r>
      <w:r w:rsidRPr="00F16A63">
        <w:rPr>
          <w:spacing w:val="1"/>
          <w:sz w:val="28"/>
          <w:szCs w:val="28"/>
        </w:rPr>
        <w:t xml:space="preserve"> </w:t>
      </w:r>
      <w:r w:rsidRPr="00F16A63">
        <w:rPr>
          <w:sz w:val="28"/>
          <w:szCs w:val="28"/>
        </w:rPr>
        <w:t>уже</w:t>
      </w:r>
      <w:r w:rsidRPr="00F16A63">
        <w:rPr>
          <w:spacing w:val="1"/>
          <w:sz w:val="28"/>
          <w:szCs w:val="28"/>
        </w:rPr>
        <w:t xml:space="preserve"> </w:t>
      </w:r>
      <w:r w:rsidRPr="00F16A63">
        <w:rPr>
          <w:sz w:val="28"/>
          <w:szCs w:val="28"/>
        </w:rPr>
        <w:t>не</w:t>
      </w:r>
      <w:r w:rsidRPr="00F16A63">
        <w:rPr>
          <w:spacing w:val="1"/>
          <w:sz w:val="28"/>
          <w:szCs w:val="28"/>
        </w:rPr>
        <w:t xml:space="preserve"> </w:t>
      </w:r>
      <w:r w:rsidRPr="00F16A63">
        <w:rPr>
          <w:sz w:val="28"/>
          <w:szCs w:val="28"/>
        </w:rPr>
        <w:t>ограничиваясь</w:t>
      </w:r>
      <w:r w:rsidRPr="00F16A63">
        <w:rPr>
          <w:spacing w:val="1"/>
          <w:sz w:val="28"/>
          <w:szCs w:val="28"/>
        </w:rPr>
        <w:t xml:space="preserve"> </w:t>
      </w:r>
      <w:r w:rsidRPr="00F16A63">
        <w:rPr>
          <w:sz w:val="28"/>
          <w:szCs w:val="28"/>
        </w:rPr>
        <w:t>текстом</w:t>
      </w:r>
      <w:r w:rsidRPr="00F16A63">
        <w:rPr>
          <w:spacing w:val="1"/>
          <w:sz w:val="28"/>
          <w:szCs w:val="28"/>
        </w:rPr>
        <w:t xml:space="preserve"> </w:t>
      </w:r>
      <w:r w:rsidRPr="00F16A63">
        <w:rPr>
          <w:sz w:val="28"/>
          <w:szCs w:val="28"/>
        </w:rPr>
        <w:t>договора.</w:t>
      </w:r>
      <w:r w:rsidRPr="00F16A63">
        <w:rPr>
          <w:spacing w:val="1"/>
          <w:sz w:val="28"/>
          <w:szCs w:val="28"/>
        </w:rPr>
        <w:t xml:space="preserve"> </w:t>
      </w:r>
      <w:r w:rsidRPr="00F16A63">
        <w:rPr>
          <w:sz w:val="28"/>
          <w:szCs w:val="28"/>
        </w:rPr>
        <w:t>Ольга</w:t>
      </w:r>
      <w:r w:rsidRPr="00F16A63">
        <w:rPr>
          <w:spacing w:val="1"/>
          <w:sz w:val="28"/>
          <w:szCs w:val="28"/>
        </w:rPr>
        <w:t xml:space="preserve"> </w:t>
      </w:r>
      <w:r w:rsidRPr="00F16A63">
        <w:rPr>
          <w:sz w:val="28"/>
          <w:szCs w:val="28"/>
        </w:rPr>
        <w:t>еле</w:t>
      </w:r>
      <w:r w:rsidRPr="00F16A63">
        <w:rPr>
          <w:spacing w:val="1"/>
          <w:sz w:val="28"/>
          <w:szCs w:val="28"/>
        </w:rPr>
        <w:t xml:space="preserve"> </w:t>
      </w:r>
      <w:r w:rsidRPr="00F16A63">
        <w:rPr>
          <w:sz w:val="28"/>
          <w:szCs w:val="28"/>
        </w:rPr>
        <w:t>сдерживала</w:t>
      </w:r>
      <w:r w:rsidRPr="00F16A63">
        <w:rPr>
          <w:spacing w:val="1"/>
          <w:sz w:val="28"/>
          <w:szCs w:val="28"/>
        </w:rPr>
        <w:t xml:space="preserve"> </w:t>
      </w:r>
      <w:r w:rsidRPr="00F16A63">
        <w:rPr>
          <w:sz w:val="28"/>
          <w:szCs w:val="28"/>
        </w:rPr>
        <w:t>слезы</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была</w:t>
      </w:r>
      <w:r w:rsidRPr="00F16A63">
        <w:rPr>
          <w:spacing w:val="1"/>
          <w:sz w:val="28"/>
          <w:szCs w:val="28"/>
        </w:rPr>
        <w:t xml:space="preserve"> </w:t>
      </w:r>
      <w:r w:rsidRPr="00F16A63">
        <w:rPr>
          <w:sz w:val="28"/>
          <w:szCs w:val="28"/>
        </w:rPr>
        <w:t>готова</w:t>
      </w:r>
      <w:r w:rsidRPr="00F16A63">
        <w:rPr>
          <w:spacing w:val="1"/>
          <w:sz w:val="28"/>
          <w:szCs w:val="28"/>
        </w:rPr>
        <w:t xml:space="preserve"> </w:t>
      </w:r>
      <w:r w:rsidRPr="00F16A63">
        <w:rPr>
          <w:sz w:val="28"/>
          <w:szCs w:val="28"/>
        </w:rPr>
        <w:t>провалиться</w:t>
      </w:r>
      <w:r w:rsidRPr="00F16A63">
        <w:rPr>
          <w:spacing w:val="1"/>
          <w:sz w:val="28"/>
          <w:szCs w:val="28"/>
        </w:rPr>
        <w:t xml:space="preserve"> </w:t>
      </w:r>
      <w:r w:rsidRPr="00F16A63">
        <w:rPr>
          <w:sz w:val="28"/>
          <w:szCs w:val="28"/>
        </w:rPr>
        <w:t>сквозь</w:t>
      </w:r>
      <w:r w:rsidRPr="00F16A63">
        <w:rPr>
          <w:spacing w:val="1"/>
          <w:sz w:val="28"/>
          <w:szCs w:val="28"/>
        </w:rPr>
        <w:t xml:space="preserve"> </w:t>
      </w:r>
      <w:r w:rsidRPr="00F16A63">
        <w:rPr>
          <w:sz w:val="28"/>
          <w:szCs w:val="28"/>
        </w:rPr>
        <w:t>землю. Очень</w:t>
      </w:r>
      <w:r w:rsidRPr="00F16A63">
        <w:rPr>
          <w:spacing w:val="1"/>
          <w:sz w:val="28"/>
          <w:szCs w:val="28"/>
        </w:rPr>
        <w:t xml:space="preserve"> </w:t>
      </w:r>
      <w:r w:rsidRPr="00F16A63">
        <w:rPr>
          <w:sz w:val="28"/>
          <w:szCs w:val="28"/>
        </w:rPr>
        <w:t>хотелось</w:t>
      </w:r>
      <w:r w:rsidRPr="00F16A63">
        <w:rPr>
          <w:spacing w:val="1"/>
          <w:sz w:val="28"/>
          <w:szCs w:val="28"/>
        </w:rPr>
        <w:t xml:space="preserve"> </w:t>
      </w:r>
      <w:r w:rsidRPr="00F16A63">
        <w:rPr>
          <w:sz w:val="28"/>
          <w:szCs w:val="28"/>
        </w:rPr>
        <w:t>выбежать</w:t>
      </w:r>
      <w:r w:rsidRPr="00F16A63">
        <w:rPr>
          <w:spacing w:val="1"/>
          <w:sz w:val="28"/>
          <w:szCs w:val="28"/>
        </w:rPr>
        <w:t xml:space="preserve"> </w:t>
      </w:r>
      <w:r w:rsidRPr="00F16A63">
        <w:rPr>
          <w:sz w:val="28"/>
          <w:szCs w:val="28"/>
        </w:rPr>
        <w:t>куда-нибудь и</w:t>
      </w:r>
      <w:r w:rsidRPr="00F16A63">
        <w:rPr>
          <w:spacing w:val="70"/>
          <w:sz w:val="28"/>
          <w:szCs w:val="28"/>
        </w:rPr>
        <w:t xml:space="preserve"> </w:t>
      </w:r>
      <w:r w:rsidRPr="00F16A63">
        <w:rPr>
          <w:sz w:val="28"/>
          <w:szCs w:val="28"/>
        </w:rPr>
        <w:t>выплеснуть</w:t>
      </w:r>
      <w:r w:rsidRPr="00F16A63">
        <w:rPr>
          <w:spacing w:val="1"/>
          <w:sz w:val="28"/>
          <w:szCs w:val="28"/>
        </w:rPr>
        <w:t xml:space="preserve"> </w:t>
      </w:r>
      <w:r w:rsidRPr="00F16A63">
        <w:rPr>
          <w:sz w:val="28"/>
          <w:szCs w:val="28"/>
        </w:rPr>
        <w:t>свои</w:t>
      </w:r>
      <w:r w:rsidRPr="00F16A63">
        <w:rPr>
          <w:spacing w:val="-1"/>
          <w:sz w:val="28"/>
          <w:szCs w:val="28"/>
        </w:rPr>
        <w:t xml:space="preserve"> </w:t>
      </w:r>
      <w:r w:rsidRPr="00F16A63">
        <w:rPr>
          <w:sz w:val="28"/>
          <w:szCs w:val="28"/>
        </w:rPr>
        <w:t>эмоции.</w:t>
      </w:r>
    </w:p>
    <w:p w:rsidR="00F16A63" w:rsidRPr="00F16A63" w:rsidRDefault="00F16A63" w:rsidP="00F16A63">
      <w:pPr>
        <w:ind w:left="676" w:right="410" w:firstLine="710"/>
        <w:jc w:val="both"/>
        <w:rPr>
          <w:sz w:val="28"/>
          <w:szCs w:val="28"/>
        </w:rPr>
      </w:pPr>
      <w:r w:rsidRPr="00F16A63">
        <w:rPr>
          <w:sz w:val="28"/>
          <w:szCs w:val="28"/>
        </w:rPr>
        <w:t>Договор</w:t>
      </w:r>
      <w:r w:rsidRPr="00F16A63">
        <w:rPr>
          <w:spacing w:val="1"/>
          <w:sz w:val="28"/>
          <w:szCs w:val="28"/>
        </w:rPr>
        <w:t xml:space="preserve"> </w:t>
      </w:r>
      <w:r w:rsidRPr="00F16A63">
        <w:rPr>
          <w:sz w:val="28"/>
          <w:szCs w:val="28"/>
        </w:rPr>
        <w:t>Ольга</w:t>
      </w:r>
      <w:r w:rsidRPr="00F16A63">
        <w:rPr>
          <w:spacing w:val="1"/>
          <w:sz w:val="28"/>
          <w:szCs w:val="28"/>
        </w:rPr>
        <w:t xml:space="preserve"> </w:t>
      </w:r>
      <w:r w:rsidRPr="00F16A63">
        <w:rPr>
          <w:sz w:val="28"/>
          <w:szCs w:val="28"/>
        </w:rPr>
        <w:t>исправила,</w:t>
      </w:r>
      <w:r w:rsidRPr="00F16A63">
        <w:rPr>
          <w:spacing w:val="1"/>
          <w:sz w:val="28"/>
          <w:szCs w:val="28"/>
        </w:rPr>
        <w:t xml:space="preserve"> </w:t>
      </w:r>
      <w:r w:rsidRPr="00F16A63">
        <w:rPr>
          <w:sz w:val="28"/>
          <w:szCs w:val="28"/>
        </w:rPr>
        <w:t>и директор</w:t>
      </w:r>
      <w:r w:rsidRPr="00F16A63">
        <w:rPr>
          <w:spacing w:val="1"/>
          <w:sz w:val="28"/>
          <w:szCs w:val="28"/>
        </w:rPr>
        <w:t xml:space="preserve"> </w:t>
      </w:r>
      <w:r w:rsidRPr="00F16A63">
        <w:rPr>
          <w:sz w:val="28"/>
          <w:szCs w:val="28"/>
        </w:rPr>
        <w:t>подписал</w:t>
      </w:r>
      <w:r w:rsidRPr="00F16A63">
        <w:rPr>
          <w:spacing w:val="1"/>
          <w:sz w:val="28"/>
          <w:szCs w:val="28"/>
        </w:rPr>
        <w:t xml:space="preserve"> </w:t>
      </w:r>
      <w:r w:rsidRPr="00F16A63">
        <w:rPr>
          <w:sz w:val="28"/>
          <w:szCs w:val="28"/>
        </w:rPr>
        <w:t>его,</w:t>
      </w:r>
      <w:r w:rsidRPr="00F16A63">
        <w:rPr>
          <w:spacing w:val="1"/>
          <w:sz w:val="28"/>
          <w:szCs w:val="28"/>
        </w:rPr>
        <w:t xml:space="preserve"> </w:t>
      </w:r>
      <w:r w:rsidRPr="00F16A63">
        <w:rPr>
          <w:sz w:val="28"/>
          <w:szCs w:val="28"/>
        </w:rPr>
        <w:t>а</w:t>
      </w:r>
      <w:r w:rsidRPr="00F16A63">
        <w:rPr>
          <w:spacing w:val="1"/>
          <w:sz w:val="28"/>
          <w:szCs w:val="28"/>
        </w:rPr>
        <w:t xml:space="preserve"> </w:t>
      </w:r>
      <w:r w:rsidRPr="00F16A63">
        <w:rPr>
          <w:sz w:val="28"/>
          <w:szCs w:val="28"/>
        </w:rPr>
        <w:t>коллега</w:t>
      </w:r>
      <w:r w:rsidRPr="00F16A63">
        <w:rPr>
          <w:spacing w:val="1"/>
          <w:sz w:val="28"/>
          <w:szCs w:val="28"/>
        </w:rPr>
        <w:t xml:space="preserve"> </w:t>
      </w:r>
      <w:r w:rsidRPr="00F16A63">
        <w:rPr>
          <w:sz w:val="28"/>
          <w:szCs w:val="28"/>
        </w:rPr>
        <w:t>извинилась</w:t>
      </w:r>
      <w:r w:rsidRPr="00F16A63">
        <w:rPr>
          <w:spacing w:val="1"/>
          <w:sz w:val="28"/>
          <w:szCs w:val="28"/>
        </w:rPr>
        <w:t xml:space="preserve"> </w:t>
      </w:r>
      <w:r w:rsidRPr="00F16A63">
        <w:rPr>
          <w:sz w:val="28"/>
          <w:szCs w:val="28"/>
        </w:rPr>
        <w:t>передо мной за то, что «подставила» меня. Но легче Ольге не стало. Ольгу угнетала</w:t>
      </w:r>
      <w:r w:rsidRPr="00F16A63">
        <w:rPr>
          <w:spacing w:val="1"/>
          <w:sz w:val="28"/>
          <w:szCs w:val="28"/>
        </w:rPr>
        <w:t xml:space="preserve"> </w:t>
      </w:r>
      <w:r w:rsidRPr="00F16A63">
        <w:rPr>
          <w:sz w:val="28"/>
          <w:szCs w:val="28"/>
        </w:rPr>
        <w:t>жестокость директора, его неуважение к подчиненным (а она не первая жертва его</w:t>
      </w:r>
      <w:r w:rsidRPr="00F16A63">
        <w:rPr>
          <w:spacing w:val="1"/>
          <w:sz w:val="28"/>
          <w:szCs w:val="28"/>
        </w:rPr>
        <w:t xml:space="preserve"> </w:t>
      </w:r>
      <w:r w:rsidRPr="00F16A63">
        <w:rPr>
          <w:sz w:val="28"/>
          <w:szCs w:val="28"/>
        </w:rPr>
        <w:t>язвительности). Он чувствует себя хозяином и считает, что может разговаривать со</w:t>
      </w:r>
      <w:r w:rsidRPr="00F16A63">
        <w:rPr>
          <w:spacing w:val="1"/>
          <w:sz w:val="28"/>
          <w:szCs w:val="28"/>
        </w:rPr>
        <w:t xml:space="preserve"> </w:t>
      </w:r>
      <w:r w:rsidRPr="00F16A63">
        <w:rPr>
          <w:sz w:val="28"/>
          <w:szCs w:val="28"/>
        </w:rPr>
        <w:t>всеми как ему угодно, не задумываясь, каково собеседнику. Сотрудники не могут</w:t>
      </w:r>
      <w:r w:rsidRPr="00F16A63">
        <w:rPr>
          <w:spacing w:val="1"/>
          <w:sz w:val="28"/>
          <w:szCs w:val="28"/>
        </w:rPr>
        <w:t xml:space="preserve"> </w:t>
      </w:r>
      <w:r w:rsidRPr="00F16A63">
        <w:rPr>
          <w:sz w:val="28"/>
          <w:szCs w:val="28"/>
        </w:rPr>
        <w:t>ответить ему достойно, чтобы защитить</w:t>
      </w:r>
      <w:r w:rsidRPr="00F16A63">
        <w:rPr>
          <w:spacing w:val="-1"/>
          <w:sz w:val="28"/>
          <w:szCs w:val="28"/>
        </w:rPr>
        <w:t xml:space="preserve"> </w:t>
      </w:r>
      <w:r w:rsidRPr="00F16A63">
        <w:rPr>
          <w:sz w:val="28"/>
          <w:szCs w:val="28"/>
        </w:rPr>
        <w:t>себя.</w:t>
      </w:r>
    </w:p>
    <w:p w:rsidR="00F16A63" w:rsidRPr="00F16A63" w:rsidRDefault="00F16A63" w:rsidP="00F16A63">
      <w:pPr>
        <w:ind w:left="676"/>
        <w:outlineLvl w:val="0"/>
        <w:rPr>
          <w:b/>
          <w:bCs/>
          <w:sz w:val="28"/>
          <w:szCs w:val="28"/>
        </w:rPr>
      </w:pPr>
      <w:r w:rsidRPr="00F16A63">
        <w:rPr>
          <w:b/>
          <w:bCs/>
          <w:sz w:val="28"/>
          <w:szCs w:val="28"/>
        </w:rPr>
        <w:t>Вопросы:</w:t>
      </w:r>
    </w:p>
    <w:p w:rsidR="00F16A63" w:rsidRPr="00F16A63" w:rsidRDefault="00F16A63" w:rsidP="00F16A63">
      <w:pPr>
        <w:ind w:left="676" w:right="5607"/>
        <w:rPr>
          <w:sz w:val="28"/>
          <w:szCs w:val="28"/>
        </w:rPr>
      </w:pPr>
      <w:r w:rsidRPr="00F16A63">
        <w:rPr>
          <w:sz w:val="28"/>
          <w:szCs w:val="28"/>
        </w:rPr>
        <w:t>1.Кто и в чем не прав в данной ситуации?</w:t>
      </w:r>
      <w:r w:rsidRPr="00F16A63">
        <w:rPr>
          <w:spacing w:val="-67"/>
          <w:sz w:val="28"/>
          <w:szCs w:val="28"/>
        </w:rPr>
        <w:t xml:space="preserve"> </w:t>
      </w:r>
      <w:r w:rsidRPr="00F16A63">
        <w:rPr>
          <w:sz w:val="28"/>
          <w:szCs w:val="28"/>
        </w:rPr>
        <w:t>2.Что</w:t>
      </w:r>
      <w:r w:rsidRPr="00F16A63">
        <w:rPr>
          <w:spacing w:val="-1"/>
          <w:sz w:val="28"/>
          <w:szCs w:val="28"/>
        </w:rPr>
        <w:t xml:space="preserve"> </w:t>
      </w:r>
      <w:r w:rsidRPr="00F16A63">
        <w:rPr>
          <w:sz w:val="28"/>
          <w:szCs w:val="28"/>
        </w:rPr>
        <w:t>посоветуете</w:t>
      </w:r>
      <w:r w:rsidRPr="00F16A63">
        <w:rPr>
          <w:spacing w:val="1"/>
          <w:sz w:val="28"/>
          <w:szCs w:val="28"/>
        </w:rPr>
        <w:t xml:space="preserve"> </w:t>
      </w:r>
      <w:r w:rsidRPr="00F16A63">
        <w:rPr>
          <w:sz w:val="28"/>
          <w:szCs w:val="28"/>
        </w:rPr>
        <w:t>Ольге?</w:t>
      </w:r>
    </w:p>
    <w:p w:rsidR="00F16A63" w:rsidRPr="00F16A63" w:rsidRDefault="00F16A63" w:rsidP="00F16A63">
      <w:pPr>
        <w:ind w:left="676"/>
        <w:rPr>
          <w:sz w:val="28"/>
          <w:szCs w:val="28"/>
        </w:rPr>
      </w:pPr>
      <w:r w:rsidRPr="00F16A63">
        <w:rPr>
          <w:sz w:val="28"/>
          <w:szCs w:val="28"/>
        </w:rPr>
        <w:t>3.Какие</w:t>
      </w:r>
      <w:r w:rsidRPr="00F16A63">
        <w:rPr>
          <w:spacing w:val="-3"/>
          <w:sz w:val="28"/>
          <w:szCs w:val="28"/>
        </w:rPr>
        <w:t xml:space="preserve"> </w:t>
      </w:r>
      <w:r w:rsidRPr="00F16A63">
        <w:rPr>
          <w:sz w:val="28"/>
          <w:szCs w:val="28"/>
        </w:rPr>
        <w:t>стороны</w:t>
      </w:r>
      <w:r w:rsidRPr="00F16A63">
        <w:rPr>
          <w:spacing w:val="-3"/>
          <w:sz w:val="28"/>
          <w:szCs w:val="28"/>
        </w:rPr>
        <w:t xml:space="preserve"> </w:t>
      </w:r>
      <w:r w:rsidRPr="00F16A63">
        <w:rPr>
          <w:sz w:val="28"/>
          <w:szCs w:val="28"/>
        </w:rPr>
        <w:t>общения</w:t>
      </w:r>
      <w:r w:rsidRPr="00F16A63">
        <w:rPr>
          <w:spacing w:val="-2"/>
          <w:sz w:val="28"/>
          <w:szCs w:val="28"/>
        </w:rPr>
        <w:t xml:space="preserve"> </w:t>
      </w:r>
      <w:r w:rsidRPr="00F16A63">
        <w:rPr>
          <w:sz w:val="28"/>
          <w:szCs w:val="28"/>
        </w:rPr>
        <w:t>здесь</w:t>
      </w:r>
      <w:r w:rsidRPr="00F16A63">
        <w:rPr>
          <w:spacing w:val="-2"/>
          <w:sz w:val="28"/>
          <w:szCs w:val="28"/>
        </w:rPr>
        <w:t xml:space="preserve"> </w:t>
      </w:r>
      <w:r w:rsidRPr="00F16A63">
        <w:rPr>
          <w:sz w:val="28"/>
          <w:szCs w:val="28"/>
        </w:rPr>
        <w:t>затронуты?</w:t>
      </w:r>
    </w:p>
    <w:p w:rsidR="00F16A63" w:rsidRPr="00F16A63" w:rsidRDefault="00F16A63" w:rsidP="00F16A63">
      <w:pPr>
        <w:rPr>
          <w:sz w:val="28"/>
          <w:szCs w:val="28"/>
        </w:rPr>
      </w:pPr>
    </w:p>
    <w:p w:rsidR="00F16A63" w:rsidRPr="00F16A63" w:rsidRDefault="00F16A63" w:rsidP="00F16A63">
      <w:pPr>
        <w:ind w:left="676"/>
        <w:outlineLvl w:val="0"/>
        <w:rPr>
          <w:b/>
          <w:bCs/>
          <w:sz w:val="28"/>
          <w:szCs w:val="28"/>
        </w:rPr>
      </w:pPr>
      <w:r w:rsidRPr="00F16A63">
        <w:rPr>
          <w:b/>
          <w:bCs/>
          <w:sz w:val="28"/>
          <w:szCs w:val="28"/>
        </w:rPr>
        <w:t>Задание</w:t>
      </w:r>
      <w:r w:rsidRPr="00F16A63">
        <w:rPr>
          <w:b/>
          <w:bCs/>
          <w:spacing w:val="-2"/>
          <w:sz w:val="28"/>
          <w:szCs w:val="28"/>
        </w:rPr>
        <w:t xml:space="preserve"> </w:t>
      </w:r>
      <w:r w:rsidRPr="00F16A63">
        <w:rPr>
          <w:b/>
          <w:bCs/>
          <w:sz w:val="28"/>
          <w:szCs w:val="28"/>
        </w:rPr>
        <w:t>4.</w:t>
      </w:r>
      <w:r w:rsidRPr="00F16A63">
        <w:rPr>
          <w:b/>
          <w:bCs/>
          <w:spacing w:val="-2"/>
          <w:sz w:val="28"/>
          <w:szCs w:val="28"/>
        </w:rPr>
        <w:t xml:space="preserve"> </w:t>
      </w:r>
      <w:r w:rsidRPr="00F16A63">
        <w:rPr>
          <w:b/>
          <w:bCs/>
          <w:sz w:val="28"/>
          <w:szCs w:val="28"/>
        </w:rPr>
        <w:t>Тематика</w:t>
      </w:r>
      <w:r w:rsidRPr="00F16A63">
        <w:rPr>
          <w:b/>
          <w:bCs/>
          <w:spacing w:val="-2"/>
          <w:sz w:val="28"/>
          <w:szCs w:val="28"/>
        </w:rPr>
        <w:t xml:space="preserve"> </w:t>
      </w:r>
      <w:r w:rsidRPr="00F16A63">
        <w:rPr>
          <w:b/>
          <w:bCs/>
          <w:sz w:val="28"/>
          <w:szCs w:val="28"/>
        </w:rPr>
        <w:t>эссе</w:t>
      </w:r>
    </w:p>
    <w:p w:rsidR="00F16A63" w:rsidRPr="00F16A63" w:rsidRDefault="00F16A63" w:rsidP="0059535A">
      <w:pPr>
        <w:numPr>
          <w:ilvl w:val="0"/>
          <w:numId w:val="305"/>
        </w:numPr>
        <w:tabs>
          <w:tab w:val="left" w:pos="960"/>
        </w:tabs>
        <w:spacing w:before="1"/>
        <w:rPr>
          <w:sz w:val="28"/>
        </w:rPr>
      </w:pPr>
      <w:r w:rsidRPr="00F16A63">
        <w:rPr>
          <w:sz w:val="28"/>
        </w:rPr>
        <w:t>Виды,</w:t>
      </w:r>
      <w:r w:rsidRPr="00F16A63">
        <w:rPr>
          <w:spacing w:val="-3"/>
          <w:sz w:val="28"/>
        </w:rPr>
        <w:t xml:space="preserve"> </w:t>
      </w:r>
      <w:r w:rsidRPr="00F16A63">
        <w:rPr>
          <w:sz w:val="28"/>
        </w:rPr>
        <w:t>уровни,</w:t>
      </w:r>
      <w:r w:rsidRPr="00F16A63">
        <w:rPr>
          <w:spacing w:val="-5"/>
          <w:sz w:val="28"/>
        </w:rPr>
        <w:t xml:space="preserve"> </w:t>
      </w:r>
      <w:r w:rsidRPr="00F16A63">
        <w:rPr>
          <w:sz w:val="28"/>
        </w:rPr>
        <w:t>функции</w:t>
      </w:r>
      <w:r w:rsidRPr="00F16A63">
        <w:rPr>
          <w:spacing w:val="-5"/>
          <w:sz w:val="28"/>
        </w:rPr>
        <w:t xml:space="preserve"> </w:t>
      </w:r>
      <w:r w:rsidRPr="00F16A63">
        <w:rPr>
          <w:sz w:val="28"/>
        </w:rPr>
        <w:t>межличностного</w:t>
      </w:r>
      <w:r w:rsidRPr="00F16A63">
        <w:rPr>
          <w:spacing w:val="-3"/>
          <w:sz w:val="28"/>
        </w:rPr>
        <w:t xml:space="preserve"> </w:t>
      </w:r>
      <w:r w:rsidRPr="00F16A63">
        <w:rPr>
          <w:sz w:val="28"/>
        </w:rPr>
        <w:t>общения</w:t>
      </w:r>
    </w:p>
    <w:p w:rsidR="00F16A63" w:rsidRPr="00F16A63" w:rsidRDefault="00F16A63" w:rsidP="0059535A">
      <w:pPr>
        <w:numPr>
          <w:ilvl w:val="0"/>
          <w:numId w:val="305"/>
        </w:numPr>
        <w:tabs>
          <w:tab w:val="left" w:pos="960"/>
        </w:tabs>
        <w:rPr>
          <w:sz w:val="28"/>
        </w:rPr>
      </w:pPr>
      <w:r w:rsidRPr="00F16A63">
        <w:rPr>
          <w:sz w:val="28"/>
        </w:rPr>
        <w:t>Структурный</w:t>
      </w:r>
      <w:r w:rsidRPr="00F16A63">
        <w:rPr>
          <w:spacing w:val="-2"/>
          <w:sz w:val="28"/>
        </w:rPr>
        <w:t xml:space="preserve"> </w:t>
      </w:r>
      <w:r w:rsidRPr="00F16A63">
        <w:rPr>
          <w:sz w:val="28"/>
        </w:rPr>
        <w:t>анализ</w:t>
      </w:r>
      <w:r w:rsidRPr="00F16A63">
        <w:rPr>
          <w:spacing w:val="-4"/>
          <w:sz w:val="28"/>
        </w:rPr>
        <w:t xml:space="preserve"> </w:t>
      </w:r>
      <w:r w:rsidRPr="00F16A63">
        <w:rPr>
          <w:sz w:val="28"/>
        </w:rPr>
        <w:t>общения</w:t>
      </w:r>
    </w:p>
    <w:p w:rsidR="00F16A63" w:rsidRPr="00F16A63" w:rsidRDefault="00F16A63" w:rsidP="0059535A">
      <w:pPr>
        <w:numPr>
          <w:ilvl w:val="0"/>
          <w:numId w:val="305"/>
        </w:numPr>
        <w:tabs>
          <w:tab w:val="left" w:pos="960"/>
        </w:tabs>
        <w:rPr>
          <w:sz w:val="28"/>
        </w:rPr>
      </w:pPr>
      <w:r w:rsidRPr="00F16A63">
        <w:rPr>
          <w:sz w:val="28"/>
        </w:rPr>
        <w:t>Аналитические</w:t>
      </w:r>
      <w:r w:rsidRPr="00F16A63">
        <w:rPr>
          <w:spacing w:val="-6"/>
          <w:sz w:val="28"/>
        </w:rPr>
        <w:t xml:space="preserve"> </w:t>
      </w:r>
      <w:r w:rsidRPr="00F16A63">
        <w:rPr>
          <w:sz w:val="28"/>
        </w:rPr>
        <w:t>модели</w:t>
      </w:r>
      <w:r w:rsidRPr="00F16A63">
        <w:rPr>
          <w:spacing w:val="-7"/>
          <w:sz w:val="28"/>
        </w:rPr>
        <w:t xml:space="preserve"> </w:t>
      </w:r>
      <w:r w:rsidRPr="00F16A63">
        <w:rPr>
          <w:sz w:val="28"/>
        </w:rPr>
        <w:t>межличностного</w:t>
      </w:r>
      <w:r w:rsidRPr="00F16A63">
        <w:rPr>
          <w:spacing w:val="-5"/>
          <w:sz w:val="28"/>
        </w:rPr>
        <w:t xml:space="preserve"> </w:t>
      </w:r>
      <w:r w:rsidRPr="00F16A63">
        <w:rPr>
          <w:sz w:val="28"/>
        </w:rPr>
        <w:t>общения</w:t>
      </w:r>
    </w:p>
    <w:p w:rsidR="00F16A63" w:rsidRPr="00F16A63" w:rsidRDefault="00F16A63" w:rsidP="0059535A">
      <w:pPr>
        <w:numPr>
          <w:ilvl w:val="0"/>
          <w:numId w:val="305"/>
        </w:numPr>
        <w:tabs>
          <w:tab w:val="left" w:pos="960"/>
        </w:tabs>
        <w:rPr>
          <w:sz w:val="28"/>
        </w:rPr>
      </w:pPr>
      <w:r w:rsidRPr="00F16A63">
        <w:rPr>
          <w:sz w:val="28"/>
        </w:rPr>
        <w:t>Потребности</w:t>
      </w:r>
      <w:r w:rsidRPr="00F16A63">
        <w:rPr>
          <w:spacing w:val="-2"/>
          <w:sz w:val="28"/>
        </w:rPr>
        <w:t xml:space="preserve"> </w:t>
      </w:r>
      <w:r w:rsidRPr="00F16A63">
        <w:rPr>
          <w:sz w:val="28"/>
        </w:rPr>
        <w:t>и</w:t>
      </w:r>
      <w:r w:rsidRPr="00F16A63">
        <w:rPr>
          <w:spacing w:val="-4"/>
          <w:sz w:val="28"/>
        </w:rPr>
        <w:t xml:space="preserve"> </w:t>
      </w:r>
      <w:r w:rsidRPr="00F16A63">
        <w:rPr>
          <w:sz w:val="28"/>
        </w:rPr>
        <w:t>мотивы</w:t>
      </w:r>
      <w:r w:rsidRPr="00F16A63">
        <w:rPr>
          <w:spacing w:val="-3"/>
          <w:sz w:val="28"/>
        </w:rPr>
        <w:t xml:space="preserve"> </w:t>
      </w:r>
      <w:r w:rsidRPr="00F16A63">
        <w:rPr>
          <w:sz w:val="28"/>
        </w:rPr>
        <w:t>личности</w:t>
      </w:r>
      <w:r w:rsidRPr="00F16A63">
        <w:rPr>
          <w:spacing w:val="-4"/>
          <w:sz w:val="28"/>
        </w:rPr>
        <w:t xml:space="preserve"> </w:t>
      </w:r>
      <w:r w:rsidRPr="00F16A63">
        <w:rPr>
          <w:sz w:val="28"/>
        </w:rPr>
        <w:t>в</w:t>
      </w:r>
      <w:r w:rsidRPr="00F16A63">
        <w:rPr>
          <w:spacing w:val="-3"/>
          <w:sz w:val="28"/>
        </w:rPr>
        <w:t xml:space="preserve"> </w:t>
      </w:r>
      <w:r w:rsidRPr="00F16A63">
        <w:rPr>
          <w:sz w:val="28"/>
        </w:rPr>
        <w:t>общении</w:t>
      </w:r>
    </w:p>
    <w:p w:rsidR="00F16A63" w:rsidRPr="00F16A63" w:rsidRDefault="00F16A63" w:rsidP="0059535A">
      <w:pPr>
        <w:numPr>
          <w:ilvl w:val="0"/>
          <w:numId w:val="305"/>
        </w:numPr>
        <w:tabs>
          <w:tab w:val="left" w:pos="960"/>
        </w:tabs>
        <w:rPr>
          <w:sz w:val="28"/>
        </w:rPr>
      </w:pPr>
      <w:r w:rsidRPr="00F16A63">
        <w:rPr>
          <w:sz w:val="28"/>
        </w:rPr>
        <w:t>Методы</w:t>
      </w:r>
      <w:r w:rsidRPr="00F16A63">
        <w:rPr>
          <w:spacing w:val="-5"/>
          <w:sz w:val="28"/>
        </w:rPr>
        <w:t xml:space="preserve"> </w:t>
      </w:r>
      <w:r w:rsidRPr="00F16A63">
        <w:rPr>
          <w:sz w:val="28"/>
        </w:rPr>
        <w:t>изучения</w:t>
      </w:r>
      <w:r w:rsidRPr="00F16A63">
        <w:rPr>
          <w:spacing w:val="-3"/>
          <w:sz w:val="28"/>
        </w:rPr>
        <w:t xml:space="preserve"> </w:t>
      </w:r>
      <w:r w:rsidRPr="00F16A63">
        <w:rPr>
          <w:sz w:val="28"/>
        </w:rPr>
        <w:t>межличностного</w:t>
      </w:r>
      <w:r w:rsidRPr="00F16A63">
        <w:rPr>
          <w:spacing w:val="-5"/>
          <w:sz w:val="28"/>
        </w:rPr>
        <w:t xml:space="preserve"> </w:t>
      </w:r>
      <w:r w:rsidRPr="00F16A63">
        <w:rPr>
          <w:sz w:val="28"/>
        </w:rPr>
        <w:t>общения</w:t>
      </w:r>
      <w:r w:rsidRPr="00F16A63">
        <w:rPr>
          <w:spacing w:val="-6"/>
          <w:sz w:val="28"/>
        </w:rPr>
        <w:t xml:space="preserve"> </w:t>
      </w:r>
      <w:r w:rsidRPr="00F16A63">
        <w:rPr>
          <w:sz w:val="28"/>
        </w:rPr>
        <w:t>и</w:t>
      </w:r>
      <w:r w:rsidRPr="00F16A63">
        <w:rPr>
          <w:spacing w:val="-6"/>
          <w:sz w:val="28"/>
        </w:rPr>
        <w:t xml:space="preserve"> </w:t>
      </w:r>
      <w:r w:rsidRPr="00F16A63">
        <w:rPr>
          <w:sz w:val="28"/>
        </w:rPr>
        <w:t>взаимодействия</w:t>
      </w:r>
    </w:p>
    <w:p w:rsidR="00F16A63" w:rsidRPr="00F16A63" w:rsidRDefault="00F16A63" w:rsidP="0059535A">
      <w:pPr>
        <w:numPr>
          <w:ilvl w:val="0"/>
          <w:numId w:val="305"/>
        </w:numPr>
        <w:tabs>
          <w:tab w:val="left" w:pos="960"/>
        </w:tabs>
        <w:rPr>
          <w:sz w:val="28"/>
        </w:rPr>
      </w:pPr>
      <w:r w:rsidRPr="00F16A63">
        <w:rPr>
          <w:sz w:val="28"/>
        </w:rPr>
        <w:t>Межличностная</w:t>
      </w:r>
      <w:r w:rsidRPr="00F16A63">
        <w:rPr>
          <w:spacing w:val="-3"/>
          <w:sz w:val="28"/>
        </w:rPr>
        <w:t xml:space="preserve"> </w:t>
      </w:r>
      <w:r w:rsidRPr="00F16A63">
        <w:rPr>
          <w:sz w:val="28"/>
        </w:rPr>
        <w:t>коммуникация</w:t>
      </w:r>
    </w:p>
    <w:p w:rsidR="00F16A63" w:rsidRPr="00F16A63" w:rsidRDefault="00F16A63" w:rsidP="0059535A">
      <w:pPr>
        <w:numPr>
          <w:ilvl w:val="0"/>
          <w:numId w:val="305"/>
        </w:numPr>
        <w:tabs>
          <w:tab w:val="left" w:pos="960"/>
        </w:tabs>
        <w:rPr>
          <w:sz w:val="28"/>
        </w:rPr>
      </w:pPr>
      <w:r w:rsidRPr="00F16A63">
        <w:rPr>
          <w:sz w:val="28"/>
        </w:rPr>
        <w:t>Сущность</w:t>
      </w:r>
      <w:r w:rsidRPr="00F16A63">
        <w:rPr>
          <w:spacing w:val="-3"/>
          <w:sz w:val="28"/>
        </w:rPr>
        <w:t xml:space="preserve"> </w:t>
      </w:r>
      <w:r w:rsidRPr="00F16A63">
        <w:rPr>
          <w:sz w:val="28"/>
        </w:rPr>
        <w:t>и</w:t>
      </w:r>
      <w:r w:rsidRPr="00F16A63">
        <w:rPr>
          <w:spacing w:val="-4"/>
          <w:sz w:val="28"/>
        </w:rPr>
        <w:t xml:space="preserve"> </w:t>
      </w:r>
      <w:r w:rsidRPr="00F16A63">
        <w:rPr>
          <w:sz w:val="28"/>
        </w:rPr>
        <w:t>значение</w:t>
      </w:r>
      <w:r w:rsidRPr="00F16A63">
        <w:rPr>
          <w:spacing w:val="-3"/>
          <w:sz w:val="28"/>
        </w:rPr>
        <w:t xml:space="preserve"> </w:t>
      </w:r>
      <w:r w:rsidRPr="00F16A63">
        <w:rPr>
          <w:sz w:val="28"/>
        </w:rPr>
        <w:t>конфликта</w:t>
      </w:r>
      <w:r w:rsidRPr="00F16A63">
        <w:rPr>
          <w:spacing w:val="-4"/>
          <w:sz w:val="28"/>
        </w:rPr>
        <w:t xml:space="preserve"> </w:t>
      </w:r>
      <w:r w:rsidRPr="00F16A63">
        <w:rPr>
          <w:sz w:val="28"/>
        </w:rPr>
        <w:t>в</w:t>
      </w:r>
      <w:r w:rsidRPr="00F16A63">
        <w:rPr>
          <w:spacing w:val="-5"/>
          <w:sz w:val="28"/>
        </w:rPr>
        <w:t xml:space="preserve"> </w:t>
      </w:r>
      <w:r w:rsidRPr="00F16A63">
        <w:rPr>
          <w:sz w:val="28"/>
        </w:rPr>
        <w:t>психологии</w:t>
      </w:r>
      <w:r w:rsidRPr="00F16A63">
        <w:rPr>
          <w:spacing w:val="-4"/>
          <w:sz w:val="28"/>
        </w:rPr>
        <w:t xml:space="preserve"> </w:t>
      </w:r>
      <w:r w:rsidRPr="00F16A63">
        <w:rPr>
          <w:sz w:val="28"/>
        </w:rPr>
        <w:t>общения</w:t>
      </w:r>
    </w:p>
    <w:p w:rsidR="00F16A63" w:rsidRPr="00F16A63" w:rsidRDefault="00F16A63" w:rsidP="0059535A">
      <w:pPr>
        <w:numPr>
          <w:ilvl w:val="0"/>
          <w:numId w:val="305"/>
        </w:numPr>
        <w:tabs>
          <w:tab w:val="left" w:pos="960"/>
        </w:tabs>
        <w:rPr>
          <w:sz w:val="28"/>
        </w:rPr>
      </w:pPr>
      <w:r w:rsidRPr="00F16A63">
        <w:rPr>
          <w:sz w:val="28"/>
        </w:rPr>
        <w:t>Способы</w:t>
      </w:r>
      <w:r w:rsidRPr="00F16A63">
        <w:rPr>
          <w:spacing w:val="-6"/>
          <w:sz w:val="28"/>
        </w:rPr>
        <w:t xml:space="preserve"> </w:t>
      </w:r>
      <w:r w:rsidRPr="00F16A63">
        <w:rPr>
          <w:sz w:val="28"/>
        </w:rPr>
        <w:t>регулирования</w:t>
      </w:r>
      <w:r w:rsidRPr="00F16A63">
        <w:rPr>
          <w:spacing w:val="-6"/>
          <w:sz w:val="28"/>
        </w:rPr>
        <w:t xml:space="preserve"> </w:t>
      </w:r>
      <w:r w:rsidRPr="00F16A63">
        <w:rPr>
          <w:sz w:val="28"/>
        </w:rPr>
        <w:t>конфликтов</w:t>
      </w:r>
      <w:r w:rsidRPr="00F16A63">
        <w:rPr>
          <w:spacing w:val="-6"/>
          <w:sz w:val="28"/>
        </w:rPr>
        <w:t xml:space="preserve"> </w:t>
      </w:r>
      <w:r w:rsidRPr="00F16A63">
        <w:rPr>
          <w:sz w:val="28"/>
        </w:rPr>
        <w:t>при</w:t>
      </w:r>
      <w:r w:rsidRPr="00F16A63">
        <w:rPr>
          <w:spacing w:val="-7"/>
          <w:sz w:val="28"/>
        </w:rPr>
        <w:t xml:space="preserve"> </w:t>
      </w:r>
      <w:r w:rsidRPr="00F16A63">
        <w:rPr>
          <w:sz w:val="28"/>
        </w:rPr>
        <w:t>межличностном</w:t>
      </w:r>
      <w:r w:rsidRPr="00F16A63">
        <w:rPr>
          <w:spacing w:val="-6"/>
          <w:sz w:val="28"/>
        </w:rPr>
        <w:t xml:space="preserve"> </w:t>
      </w:r>
      <w:r w:rsidRPr="00F16A63">
        <w:rPr>
          <w:sz w:val="28"/>
        </w:rPr>
        <w:t>взаимодействии</w:t>
      </w:r>
    </w:p>
    <w:p w:rsidR="00F16A63" w:rsidRPr="00F16A63" w:rsidRDefault="00F16A63" w:rsidP="00F16A63">
      <w:pPr>
        <w:rPr>
          <w:sz w:val="28"/>
        </w:rPr>
        <w:sectPr w:rsidR="00F16A63" w:rsidRPr="00F16A63">
          <w:pgSz w:w="11910" w:h="16840"/>
          <w:pgMar w:top="480" w:right="160" w:bottom="1200" w:left="460" w:header="0" w:footer="931" w:gutter="0"/>
          <w:cols w:space="720"/>
        </w:sectPr>
      </w:pPr>
    </w:p>
    <w:p w:rsidR="00F16A63" w:rsidRPr="00F16A63" w:rsidRDefault="00F16A63" w:rsidP="00F16A63">
      <w:pPr>
        <w:spacing w:before="71"/>
        <w:ind w:left="676"/>
        <w:outlineLvl w:val="0"/>
        <w:rPr>
          <w:b/>
          <w:bCs/>
          <w:sz w:val="28"/>
          <w:szCs w:val="28"/>
        </w:rPr>
      </w:pPr>
      <w:r w:rsidRPr="00F16A63">
        <w:rPr>
          <w:b/>
          <w:bCs/>
          <w:sz w:val="28"/>
          <w:szCs w:val="28"/>
        </w:rPr>
        <w:lastRenderedPageBreak/>
        <w:t>Тема</w:t>
      </w:r>
      <w:r w:rsidRPr="00F16A63">
        <w:rPr>
          <w:b/>
          <w:bCs/>
          <w:spacing w:val="-3"/>
          <w:sz w:val="28"/>
          <w:szCs w:val="28"/>
        </w:rPr>
        <w:t xml:space="preserve"> </w:t>
      </w:r>
      <w:r w:rsidRPr="00F16A63">
        <w:rPr>
          <w:b/>
          <w:bCs/>
          <w:sz w:val="28"/>
          <w:szCs w:val="28"/>
        </w:rPr>
        <w:t>5.</w:t>
      </w:r>
      <w:r w:rsidRPr="00F16A63">
        <w:rPr>
          <w:b/>
          <w:bCs/>
          <w:spacing w:val="-4"/>
          <w:sz w:val="28"/>
          <w:szCs w:val="28"/>
        </w:rPr>
        <w:t xml:space="preserve"> </w:t>
      </w:r>
      <w:r w:rsidRPr="00F16A63">
        <w:rPr>
          <w:b/>
          <w:bCs/>
          <w:sz w:val="28"/>
          <w:szCs w:val="28"/>
        </w:rPr>
        <w:t>Психологические</w:t>
      </w:r>
      <w:r w:rsidRPr="00F16A63">
        <w:rPr>
          <w:b/>
          <w:bCs/>
          <w:spacing w:val="-2"/>
          <w:sz w:val="28"/>
          <w:szCs w:val="28"/>
        </w:rPr>
        <w:t xml:space="preserve"> </w:t>
      </w:r>
      <w:r w:rsidRPr="00F16A63">
        <w:rPr>
          <w:b/>
          <w:bCs/>
          <w:sz w:val="28"/>
          <w:szCs w:val="28"/>
        </w:rPr>
        <w:t>аспекты</w:t>
      </w:r>
      <w:r w:rsidRPr="00F16A63">
        <w:rPr>
          <w:b/>
          <w:bCs/>
          <w:spacing w:val="-5"/>
          <w:sz w:val="28"/>
          <w:szCs w:val="28"/>
        </w:rPr>
        <w:t xml:space="preserve"> </w:t>
      </w:r>
      <w:r w:rsidRPr="00F16A63">
        <w:rPr>
          <w:b/>
          <w:bCs/>
          <w:sz w:val="28"/>
          <w:szCs w:val="28"/>
        </w:rPr>
        <w:t>взаимодействия</w:t>
      </w:r>
      <w:r w:rsidRPr="00F16A63">
        <w:rPr>
          <w:b/>
          <w:bCs/>
          <w:spacing w:val="-4"/>
          <w:sz w:val="28"/>
          <w:szCs w:val="28"/>
        </w:rPr>
        <w:t xml:space="preserve"> </w:t>
      </w:r>
      <w:r w:rsidRPr="00F16A63">
        <w:rPr>
          <w:b/>
          <w:bCs/>
          <w:sz w:val="28"/>
          <w:szCs w:val="28"/>
        </w:rPr>
        <w:t>в</w:t>
      </w:r>
      <w:r w:rsidRPr="00F16A63">
        <w:rPr>
          <w:b/>
          <w:bCs/>
          <w:spacing w:val="-5"/>
          <w:sz w:val="28"/>
          <w:szCs w:val="28"/>
        </w:rPr>
        <w:t xml:space="preserve"> </w:t>
      </w:r>
      <w:r w:rsidRPr="00F16A63">
        <w:rPr>
          <w:b/>
          <w:bCs/>
          <w:sz w:val="28"/>
          <w:szCs w:val="28"/>
        </w:rPr>
        <w:t>рабочей</w:t>
      </w:r>
      <w:r w:rsidRPr="00F16A63">
        <w:rPr>
          <w:b/>
          <w:bCs/>
          <w:spacing w:val="-4"/>
          <w:sz w:val="28"/>
          <w:szCs w:val="28"/>
        </w:rPr>
        <w:t xml:space="preserve"> </w:t>
      </w:r>
      <w:r w:rsidRPr="00F16A63">
        <w:rPr>
          <w:b/>
          <w:bCs/>
          <w:sz w:val="28"/>
          <w:szCs w:val="28"/>
        </w:rPr>
        <w:t>группе</w:t>
      </w:r>
    </w:p>
    <w:p w:rsidR="00F16A63" w:rsidRPr="00F16A63" w:rsidRDefault="00F16A63" w:rsidP="00F16A63">
      <w:pPr>
        <w:spacing w:before="11"/>
        <w:rPr>
          <w:b/>
          <w:sz w:val="27"/>
          <w:szCs w:val="28"/>
        </w:rPr>
      </w:pPr>
    </w:p>
    <w:p w:rsidR="00F16A63" w:rsidRPr="00F16A63" w:rsidRDefault="00F16A63" w:rsidP="00F16A63">
      <w:pPr>
        <w:ind w:left="1386"/>
        <w:rPr>
          <w:b/>
          <w:sz w:val="28"/>
        </w:rPr>
      </w:pPr>
      <w:r w:rsidRPr="00F16A63">
        <w:rPr>
          <w:b/>
          <w:sz w:val="28"/>
        </w:rPr>
        <w:t>Задание</w:t>
      </w:r>
      <w:r w:rsidRPr="00F16A63">
        <w:rPr>
          <w:b/>
          <w:spacing w:val="-4"/>
          <w:sz w:val="28"/>
        </w:rPr>
        <w:t xml:space="preserve"> </w:t>
      </w:r>
      <w:r w:rsidRPr="00F16A63">
        <w:rPr>
          <w:b/>
          <w:sz w:val="28"/>
        </w:rPr>
        <w:t>1.</w:t>
      </w:r>
      <w:r w:rsidRPr="00F16A63">
        <w:rPr>
          <w:b/>
          <w:spacing w:val="-2"/>
          <w:sz w:val="28"/>
        </w:rPr>
        <w:t xml:space="preserve"> </w:t>
      </w:r>
      <w:r w:rsidRPr="00F16A63">
        <w:rPr>
          <w:b/>
          <w:sz w:val="28"/>
        </w:rPr>
        <w:t>Вопросы</w:t>
      </w:r>
      <w:r w:rsidRPr="00F16A63">
        <w:rPr>
          <w:b/>
          <w:spacing w:val="-3"/>
          <w:sz w:val="28"/>
        </w:rPr>
        <w:t xml:space="preserve"> </w:t>
      </w:r>
      <w:r w:rsidRPr="00F16A63">
        <w:rPr>
          <w:b/>
          <w:sz w:val="28"/>
        </w:rPr>
        <w:t>для</w:t>
      </w:r>
      <w:r w:rsidRPr="00F16A63">
        <w:rPr>
          <w:b/>
          <w:spacing w:val="-2"/>
          <w:sz w:val="28"/>
        </w:rPr>
        <w:t xml:space="preserve"> </w:t>
      </w:r>
      <w:r w:rsidRPr="00F16A63">
        <w:rPr>
          <w:b/>
          <w:sz w:val="28"/>
        </w:rPr>
        <w:t>обсуждения</w:t>
      </w:r>
    </w:p>
    <w:p w:rsidR="00F16A63" w:rsidRPr="00F16A63" w:rsidRDefault="00F16A63" w:rsidP="0059535A">
      <w:pPr>
        <w:numPr>
          <w:ilvl w:val="1"/>
          <w:numId w:val="305"/>
        </w:numPr>
        <w:tabs>
          <w:tab w:val="left" w:pos="1670"/>
        </w:tabs>
        <w:rPr>
          <w:sz w:val="28"/>
        </w:rPr>
      </w:pPr>
      <w:r w:rsidRPr="00F16A63">
        <w:rPr>
          <w:sz w:val="28"/>
        </w:rPr>
        <w:t>Что</w:t>
      </w:r>
      <w:r w:rsidRPr="00F16A63">
        <w:rPr>
          <w:spacing w:val="-5"/>
          <w:sz w:val="28"/>
        </w:rPr>
        <w:t xml:space="preserve"> </w:t>
      </w:r>
      <w:r w:rsidRPr="00F16A63">
        <w:rPr>
          <w:sz w:val="28"/>
        </w:rPr>
        <w:t>представляет</w:t>
      </w:r>
      <w:r w:rsidRPr="00F16A63">
        <w:rPr>
          <w:spacing w:val="-3"/>
          <w:sz w:val="28"/>
        </w:rPr>
        <w:t xml:space="preserve"> </w:t>
      </w:r>
      <w:r w:rsidRPr="00F16A63">
        <w:rPr>
          <w:sz w:val="28"/>
        </w:rPr>
        <w:t>собой</w:t>
      </w:r>
      <w:r w:rsidRPr="00F16A63">
        <w:rPr>
          <w:spacing w:val="-3"/>
          <w:sz w:val="28"/>
        </w:rPr>
        <w:t xml:space="preserve"> </w:t>
      </w:r>
      <w:r w:rsidRPr="00F16A63">
        <w:rPr>
          <w:sz w:val="28"/>
        </w:rPr>
        <w:t>группа?</w:t>
      </w:r>
      <w:r w:rsidRPr="00F16A63">
        <w:rPr>
          <w:spacing w:val="-4"/>
          <w:sz w:val="28"/>
        </w:rPr>
        <w:t xml:space="preserve"> </w:t>
      </w:r>
      <w:r w:rsidRPr="00F16A63">
        <w:rPr>
          <w:sz w:val="28"/>
        </w:rPr>
        <w:t>Какова</w:t>
      </w:r>
      <w:r w:rsidRPr="00F16A63">
        <w:rPr>
          <w:spacing w:val="-3"/>
          <w:sz w:val="28"/>
        </w:rPr>
        <w:t xml:space="preserve"> </w:t>
      </w:r>
      <w:r w:rsidRPr="00F16A63">
        <w:rPr>
          <w:sz w:val="28"/>
        </w:rPr>
        <w:t>значимость</w:t>
      </w:r>
      <w:r w:rsidRPr="00F16A63">
        <w:rPr>
          <w:spacing w:val="-3"/>
          <w:sz w:val="28"/>
        </w:rPr>
        <w:t xml:space="preserve"> </w:t>
      </w:r>
      <w:r w:rsidRPr="00F16A63">
        <w:rPr>
          <w:sz w:val="28"/>
        </w:rPr>
        <w:t>групп</w:t>
      </w:r>
      <w:r w:rsidRPr="00F16A63">
        <w:rPr>
          <w:spacing w:val="-4"/>
          <w:sz w:val="28"/>
        </w:rPr>
        <w:t xml:space="preserve"> </w:t>
      </w:r>
      <w:r w:rsidRPr="00F16A63">
        <w:rPr>
          <w:sz w:val="28"/>
        </w:rPr>
        <w:t>в</w:t>
      </w:r>
      <w:r w:rsidRPr="00F16A63">
        <w:rPr>
          <w:spacing w:val="-5"/>
          <w:sz w:val="28"/>
        </w:rPr>
        <w:t xml:space="preserve"> </w:t>
      </w:r>
      <w:r w:rsidRPr="00F16A63">
        <w:rPr>
          <w:sz w:val="28"/>
        </w:rPr>
        <w:t>организации?</w:t>
      </w:r>
    </w:p>
    <w:p w:rsidR="00F16A63" w:rsidRPr="00F16A63" w:rsidRDefault="00F16A63" w:rsidP="0059535A">
      <w:pPr>
        <w:numPr>
          <w:ilvl w:val="1"/>
          <w:numId w:val="305"/>
        </w:numPr>
        <w:tabs>
          <w:tab w:val="left" w:pos="1670"/>
        </w:tabs>
        <w:rPr>
          <w:sz w:val="28"/>
        </w:rPr>
      </w:pPr>
      <w:r w:rsidRPr="00F16A63">
        <w:rPr>
          <w:sz w:val="28"/>
        </w:rPr>
        <w:t>Что</w:t>
      </w:r>
      <w:r w:rsidRPr="00F16A63">
        <w:rPr>
          <w:spacing w:val="-6"/>
          <w:sz w:val="28"/>
        </w:rPr>
        <w:t xml:space="preserve"> </w:t>
      </w:r>
      <w:r w:rsidRPr="00F16A63">
        <w:rPr>
          <w:sz w:val="28"/>
        </w:rPr>
        <w:t>представляет</w:t>
      </w:r>
      <w:r w:rsidRPr="00F16A63">
        <w:rPr>
          <w:spacing w:val="-5"/>
          <w:sz w:val="28"/>
        </w:rPr>
        <w:t xml:space="preserve"> </w:t>
      </w:r>
      <w:r w:rsidRPr="00F16A63">
        <w:rPr>
          <w:sz w:val="28"/>
        </w:rPr>
        <w:t>собой</w:t>
      </w:r>
      <w:r w:rsidRPr="00F16A63">
        <w:rPr>
          <w:spacing w:val="-5"/>
          <w:sz w:val="28"/>
        </w:rPr>
        <w:t xml:space="preserve"> </w:t>
      </w:r>
      <w:r w:rsidRPr="00F16A63">
        <w:rPr>
          <w:sz w:val="28"/>
        </w:rPr>
        <w:t>формальная</w:t>
      </w:r>
      <w:r w:rsidRPr="00F16A63">
        <w:rPr>
          <w:spacing w:val="-6"/>
          <w:sz w:val="28"/>
        </w:rPr>
        <w:t xml:space="preserve"> </w:t>
      </w:r>
      <w:r w:rsidRPr="00F16A63">
        <w:rPr>
          <w:sz w:val="28"/>
        </w:rPr>
        <w:t>группа?</w:t>
      </w:r>
    </w:p>
    <w:p w:rsidR="00F16A63" w:rsidRPr="00F16A63" w:rsidRDefault="00F16A63" w:rsidP="0059535A">
      <w:pPr>
        <w:numPr>
          <w:ilvl w:val="1"/>
          <w:numId w:val="305"/>
        </w:numPr>
        <w:tabs>
          <w:tab w:val="left" w:pos="1670"/>
        </w:tabs>
        <w:rPr>
          <w:sz w:val="28"/>
        </w:rPr>
      </w:pPr>
      <w:r w:rsidRPr="00F16A63">
        <w:rPr>
          <w:sz w:val="28"/>
        </w:rPr>
        <w:t>Какие</w:t>
      </w:r>
      <w:r w:rsidRPr="00F16A63">
        <w:rPr>
          <w:spacing w:val="-7"/>
          <w:sz w:val="28"/>
        </w:rPr>
        <w:t xml:space="preserve"> </w:t>
      </w:r>
      <w:r w:rsidRPr="00F16A63">
        <w:rPr>
          <w:sz w:val="28"/>
        </w:rPr>
        <w:t>типы</w:t>
      </w:r>
      <w:r w:rsidRPr="00F16A63">
        <w:rPr>
          <w:spacing w:val="-5"/>
          <w:sz w:val="28"/>
        </w:rPr>
        <w:t xml:space="preserve"> </w:t>
      </w:r>
      <w:r w:rsidRPr="00F16A63">
        <w:rPr>
          <w:sz w:val="28"/>
        </w:rPr>
        <w:t>формальных</w:t>
      </w:r>
      <w:r w:rsidRPr="00F16A63">
        <w:rPr>
          <w:spacing w:val="-7"/>
          <w:sz w:val="28"/>
        </w:rPr>
        <w:t xml:space="preserve"> </w:t>
      </w:r>
      <w:r w:rsidRPr="00F16A63">
        <w:rPr>
          <w:sz w:val="28"/>
        </w:rPr>
        <w:t>групп</w:t>
      </w:r>
      <w:r w:rsidRPr="00F16A63">
        <w:rPr>
          <w:spacing w:val="-5"/>
          <w:sz w:val="28"/>
        </w:rPr>
        <w:t xml:space="preserve"> </w:t>
      </w:r>
      <w:r w:rsidRPr="00F16A63">
        <w:rPr>
          <w:sz w:val="28"/>
        </w:rPr>
        <w:t>существуют?</w:t>
      </w:r>
    </w:p>
    <w:p w:rsidR="00F16A63" w:rsidRPr="00F16A63" w:rsidRDefault="00F16A63" w:rsidP="0059535A">
      <w:pPr>
        <w:numPr>
          <w:ilvl w:val="1"/>
          <w:numId w:val="305"/>
        </w:numPr>
        <w:tabs>
          <w:tab w:val="left" w:pos="1670"/>
        </w:tabs>
        <w:rPr>
          <w:sz w:val="28"/>
        </w:rPr>
      </w:pPr>
      <w:r w:rsidRPr="00F16A63">
        <w:rPr>
          <w:sz w:val="28"/>
        </w:rPr>
        <w:t>Как</w:t>
      </w:r>
      <w:r w:rsidRPr="00F16A63">
        <w:rPr>
          <w:spacing w:val="-6"/>
          <w:sz w:val="28"/>
        </w:rPr>
        <w:t xml:space="preserve"> </w:t>
      </w:r>
      <w:r w:rsidRPr="00F16A63">
        <w:rPr>
          <w:sz w:val="28"/>
        </w:rPr>
        <w:t>происходит</w:t>
      </w:r>
      <w:r w:rsidRPr="00F16A63">
        <w:rPr>
          <w:spacing w:val="-4"/>
          <w:sz w:val="28"/>
        </w:rPr>
        <w:t xml:space="preserve"> </w:t>
      </w:r>
      <w:r w:rsidRPr="00F16A63">
        <w:rPr>
          <w:sz w:val="28"/>
        </w:rPr>
        <w:t>развитие</w:t>
      </w:r>
      <w:r w:rsidRPr="00F16A63">
        <w:rPr>
          <w:spacing w:val="-5"/>
          <w:sz w:val="28"/>
        </w:rPr>
        <w:t xml:space="preserve"> </w:t>
      </w:r>
      <w:r w:rsidRPr="00F16A63">
        <w:rPr>
          <w:sz w:val="28"/>
        </w:rPr>
        <w:t>неформальных</w:t>
      </w:r>
      <w:r w:rsidRPr="00F16A63">
        <w:rPr>
          <w:spacing w:val="-5"/>
          <w:sz w:val="28"/>
        </w:rPr>
        <w:t xml:space="preserve"> </w:t>
      </w:r>
      <w:r w:rsidRPr="00F16A63">
        <w:rPr>
          <w:sz w:val="28"/>
        </w:rPr>
        <w:t>групп</w:t>
      </w:r>
      <w:r w:rsidRPr="00F16A63">
        <w:rPr>
          <w:spacing w:val="-5"/>
          <w:sz w:val="28"/>
        </w:rPr>
        <w:t xml:space="preserve"> </w:t>
      </w:r>
      <w:r w:rsidRPr="00F16A63">
        <w:rPr>
          <w:sz w:val="28"/>
        </w:rPr>
        <w:t>в</w:t>
      </w:r>
      <w:r w:rsidRPr="00F16A63">
        <w:rPr>
          <w:spacing w:val="-5"/>
          <w:sz w:val="28"/>
        </w:rPr>
        <w:t xml:space="preserve"> </w:t>
      </w:r>
      <w:r w:rsidRPr="00F16A63">
        <w:rPr>
          <w:sz w:val="28"/>
        </w:rPr>
        <w:t>организациях?</w:t>
      </w:r>
    </w:p>
    <w:p w:rsidR="00F16A63" w:rsidRPr="00F16A63" w:rsidRDefault="00F16A63" w:rsidP="0059535A">
      <w:pPr>
        <w:numPr>
          <w:ilvl w:val="1"/>
          <w:numId w:val="305"/>
        </w:numPr>
        <w:tabs>
          <w:tab w:val="left" w:pos="1670"/>
        </w:tabs>
        <w:rPr>
          <w:sz w:val="28"/>
        </w:rPr>
      </w:pPr>
      <w:r w:rsidRPr="00F16A63">
        <w:rPr>
          <w:sz w:val="28"/>
        </w:rPr>
        <w:t>Какие</w:t>
      </w:r>
      <w:r w:rsidRPr="00F16A63">
        <w:rPr>
          <w:spacing w:val="-6"/>
          <w:sz w:val="28"/>
        </w:rPr>
        <w:t xml:space="preserve"> </w:t>
      </w:r>
      <w:r w:rsidRPr="00F16A63">
        <w:rPr>
          <w:sz w:val="28"/>
        </w:rPr>
        <w:t>существуют</w:t>
      </w:r>
      <w:r w:rsidRPr="00F16A63">
        <w:rPr>
          <w:spacing w:val="-3"/>
          <w:sz w:val="28"/>
        </w:rPr>
        <w:t xml:space="preserve"> </w:t>
      </w:r>
      <w:r w:rsidRPr="00F16A63">
        <w:rPr>
          <w:sz w:val="28"/>
        </w:rPr>
        <w:t>причины</w:t>
      </w:r>
      <w:r w:rsidRPr="00F16A63">
        <w:rPr>
          <w:spacing w:val="-5"/>
          <w:sz w:val="28"/>
        </w:rPr>
        <w:t xml:space="preserve"> </w:t>
      </w:r>
      <w:r w:rsidRPr="00F16A63">
        <w:rPr>
          <w:sz w:val="28"/>
        </w:rPr>
        <w:t>вступления</w:t>
      </w:r>
      <w:r w:rsidRPr="00F16A63">
        <w:rPr>
          <w:spacing w:val="-3"/>
          <w:sz w:val="28"/>
        </w:rPr>
        <w:t xml:space="preserve"> </w:t>
      </w:r>
      <w:r w:rsidRPr="00F16A63">
        <w:rPr>
          <w:sz w:val="28"/>
        </w:rPr>
        <w:t>в</w:t>
      </w:r>
      <w:r w:rsidRPr="00F16A63">
        <w:rPr>
          <w:spacing w:val="-6"/>
          <w:sz w:val="28"/>
        </w:rPr>
        <w:t xml:space="preserve"> </w:t>
      </w:r>
      <w:r w:rsidRPr="00F16A63">
        <w:rPr>
          <w:sz w:val="28"/>
        </w:rPr>
        <w:t>неформальную</w:t>
      </w:r>
      <w:r w:rsidRPr="00F16A63">
        <w:rPr>
          <w:spacing w:val="-4"/>
          <w:sz w:val="28"/>
        </w:rPr>
        <w:t xml:space="preserve"> </w:t>
      </w:r>
      <w:r w:rsidRPr="00F16A63">
        <w:rPr>
          <w:sz w:val="28"/>
        </w:rPr>
        <w:t>группу?</w:t>
      </w:r>
    </w:p>
    <w:p w:rsidR="00F16A63" w:rsidRPr="00F16A63" w:rsidRDefault="00F16A63" w:rsidP="0059535A">
      <w:pPr>
        <w:numPr>
          <w:ilvl w:val="1"/>
          <w:numId w:val="305"/>
        </w:numPr>
        <w:tabs>
          <w:tab w:val="left" w:pos="1670"/>
        </w:tabs>
        <w:rPr>
          <w:sz w:val="28"/>
        </w:rPr>
      </w:pPr>
      <w:r w:rsidRPr="00F16A63">
        <w:rPr>
          <w:sz w:val="28"/>
        </w:rPr>
        <w:t>Каковы</w:t>
      </w:r>
      <w:r w:rsidRPr="00F16A63">
        <w:rPr>
          <w:spacing w:val="-4"/>
          <w:sz w:val="28"/>
        </w:rPr>
        <w:t xml:space="preserve"> </w:t>
      </w:r>
      <w:r w:rsidRPr="00F16A63">
        <w:rPr>
          <w:sz w:val="28"/>
        </w:rPr>
        <w:t>основные</w:t>
      </w:r>
      <w:r w:rsidRPr="00F16A63">
        <w:rPr>
          <w:spacing w:val="-6"/>
          <w:sz w:val="28"/>
        </w:rPr>
        <w:t xml:space="preserve"> </w:t>
      </w:r>
      <w:r w:rsidRPr="00F16A63">
        <w:rPr>
          <w:sz w:val="28"/>
        </w:rPr>
        <w:t>характеристики</w:t>
      </w:r>
      <w:r w:rsidRPr="00F16A63">
        <w:rPr>
          <w:spacing w:val="-4"/>
          <w:sz w:val="28"/>
        </w:rPr>
        <w:t xml:space="preserve"> </w:t>
      </w:r>
      <w:r w:rsidRPr="00F16A63">
        <w:rPr>
          <w:sz w:val="28"/>
        </w:rPr>
        <w:t>неформальных</w:t>
      </w:r>
      <w:r w:rsidRPr="00F16A63">
        <w:rPr>
          <w:spacing w:val="-5"/>
          <w:sz w:val="28"/>
        </w:rPr>
        <w:t xml:space="preserve"> </w:t>
      </w:r>
      <w:r w:rsidRPr="00F16A63">
        <w:rPr>
          <w:sz w:val="28"/>
        </w:rPr>
        <w:t>групп?</w:t>
      </w:r>
    </w:p>
    <w:p w:rsidR="00F16A63" w:rsidRPr="00F16A63" w:rsidRDefault="00F16A63" w:rsidP="0059535A">
      <w:pPr>
        <w:numPr>
          <w:ilvl w:val="1"/>
          <w:numId w:val="305"/>
        </w:numPr>
        <w:tabs>
          <w:tab w:val="left" w:pos="1670"/>
        </w:tabs>
        <w:ind w:left="676" w:right="411" w:firstLine="710"/>
        <w:rPr>
          <w:sz w:val="28"/>
        </w:rPr>
      </w:pPr>
      <w:r w:rsidRPr="00F16A63">
        <w:rPr>
          <w:sz w:val="28"/>
        </w:rPr>
        <w:t>Каким</w:t>
      </w:r>
      <w:r w:rsidRPr="00F16A63">
        <w:rPr>
          <w:spacing w:val="4"/>
          <w:sz w:val="28"/>
        </w:rPr>
        <w:t xml:space="preserve"> </w:t>
      </w:r>
      <w:r w:rsidRPr="00F16A63">
        <w:rPr>
          <w:sz w:val="28"/>
        </w:rPr>
        <w:t>образом</w:t>
      </w:r>
      <w:r w:rsidRPr="00F16A63">
        <w:rPr>
          <w:spacing w:val="4"/>
          <w:sz w:val="28"/>
        </w:rPr>
        <w:t xml:space="preserve"> </w:t>
      </w:r>
      <w:r w:rsidRPr="00F16A63">
        <w:rPr>
          <w:sz w:val="28"/>
        </w:rPr>
        <w:t>неформальная</w:t>
      </w:r>
      <w:r w:rsidRPr="00F16A63">
        <w:rPr>
          <w:spacing w:val="4"/>
          <w:sz w:val="28"/>
        </w:rPr>
        <w:t xml:space="preserve"> </w:t>
      </w:r>
      <w:r w:rsidRPr="00F16A63">
        <w:rPr>
          <w:sz w:val="28"/>
        </w:rPr>
        <w:t>организация</w:t>
      </w:r>
      <w:r w:rsidRPr="00F16A63">
        <w:rPr>
          <w:spacing w:val="4"/>
          <w:sz w:val="28"/>
        </w:rPr>
        <w:t xml:space="preserve"> </w:t>
      </w:r>
      <w:r w:rsidRPr="00F16A63">
        <w:rPr>
          <w:sz w:val="28"/>
        </w:rPr>
        <w:t>может</w:t>
      </w:r>
      <w:r w:rsidRPr="00F16A63">
        <w:rPr>
          <w:spacing w:val="5"/>
          <w:sz w:val="28"/>
        </w:rPr>
        <w:t xml:space="preserve"> </w:t>
      </w:r>
      <w:r w:rsidRPr="00F16A63">
        <w:rPr>
          <w:sz w:val="28"/>
        </w:rPr>
        <w:t>помочь</w:t>
      </w:r>
      <w:r w:rsidRPr="00F16A63">
        <w:rPr>
          <w:spacing w:val="5"/>
          <w:sz w:val="28"/>
        </w:rPr>
        <w:t xml:space="preserve"> </w:t>
      </w:r>
      <w:r w:rsidRPr="00F16A63">
        <w:rPr>
          <w:sz w:val="28"/>
        </w:rPr>
        <w:t>формальной</w:t>
      </w:r>
      <w:r w:rsidRPr="00F16A63">
        <w:rPr>
          <w:spacing w:val="3"/>
          <w:sz w:val="28"/>
        </w:rPr>
        <w:t xml:space="preserve"> </w:t>
      </w:r>
      <w:r w:rsidRPr="00F16A63">
        <w:rPr>
          <w:sz w:val="28"/>
        </w:rPr>
        <w:t>в</w:t>
      </w:r>
      <w:r w:rsidRPr="00F16A63">
        <w:rPr>
          <w:spacing w:val="-67"/>
          <w:sz w:val="28"/>
        </w:rPr>
        <w:t xml:space="preserve"> </w:t>
      </w:r>
      <w:r w:rsidRPr="00F16A63">
        <w:rPr>
          <w:sz w:val="28"/>
        </w:rPr>
        <w:t>достижении</w:t>
      </w:r>
      <w:r w:rsidRPr="00F16A63">
        <w:rPr>
          <w:spacing w:val="-2"/>
          <w:sz w:val="28"/>
        </w:rPr>
        <w:t xml:space="preserve"> </w:t>
      </w:r>
      <w:r w:rsidRPr="00F16A63">
        <w:rPr>
          <w:sz w:val="28"/>
        </w:rPr>
        <w:t>ее</w:t>
      </w:r>
      <w:r w:rsidRPr="00F16A63">
        <w:rPr>
          <w:spacing w:val="1"/>
          <w:sz w:val="28"/>
        </w:rPr>
        <w:t xml:space="preserve"> </w:t>
      </w:r>
      <w:r w:rsidRPr="00F16A63">
        <w:rPr>
          <w:sz w:val="28"/>
        </w:rPr>
        <w:t>целей?</w:t>
      </w:r>
    </w:p>
    <w:p w:rsidR="00F16A63" w:rsidRPr="00F16A63" w:rsidRDefault="00F16A63" w:rsidP="0059535A">
      <w:pPr>
        <w:numPr>
          <w:ilvl w:val="1"/>
          <w:numId w:val="305"/>
        </w:numPr>
        <w:tabs>
          <w:tab w:val="left" w:pos="1670"/>
        </w:tabs>
        <w:ind w:left="676" w:right="413" w:firstLine="710"/>
        <w:rPr>
          <w:sz w:val="28"/>
        </w:rPr>
      </w:pPr>
      <w:r w:rsidRPr="00F16A63">
        <w:rPr>
          <w:sz w:val="28"/>
        </w:rPr>
        <w:t>Каким должен быть размер группы, чтобы достижение целей было наиболее</w:t>
      </w:r>
      <w:r w:rsidRPr="00F16A63">
        <w:rPr>
          <w:spacing w:val="-67"/>
          <w:sz w:val="28"/>
        </w:rPr>
        <w:t xml:space="preserve"> </w:t>
      </w:r>
      <w:r w:rsidRPr="00F16A63">
        <w:rPr>
          <w:sz w:val="28"/>
        </w:rPr>
        <w:t>эффективным?</w:t>
      </w:r>
    </w:p>
    <w:p w:rsidR="00F16A63" w:rsidRPr="00F16A63" w:rsidRDefault="00F16A63" w:rsidP="0059535A">
      <w:pPr>
        <w:numPr>
          <w:ilvl w:val="1"/>
          <w:numId w:val="305"/>
        </w:numPr>
        <w:tabs>
          <w:tab w:val="left" w:pos="1670"/>
        </w:tabs>
        <w:rPr>
          <w:sz w:val="28"/>
        </w:rPr>
      </w:pPr>
      <w:r w:rsidRPr="00F16A63">
        <w:rPr>
          <w:sz w:val="28"/>
        </w:rPr>
        <w:t>Что</w:t>
      </w:r>
      <w:r w:rsidRPr="00F16A63">
        <w:rPr>
          <w:spacing w:val="-4"/>
          <w:sz w:val="28"/>
        </w:rPr>
        <w:t xml:space="preserve"> </w:t>
      </w:r>
      <w:r w:rsidRPr="00F16A63">
        <w:rPr>
          <w:sz w:val="28"/>
        </w:rPr>
        <w:t>понимается</w:t>
      </w:r>
      <w:r w:rsidRPr="00F16A63">
        <w:rPr>
          <w:spacing w:val="-4"/>
          <w:sz w:val="28"/>
        </w:rPr>
        <w:t xml:space="preserve"> </w:t>
      </w:r>
      <w:r w:rsidRPr="00F16A63">
        <w:rPr>
          <w:sz w:val="28"/>
        </w:rPr>
        <w:t>под</w:t>
      </w:r>
      <w:r w:rsidRPr="00F16A63">
        <w:rPr>
          <w:spacing w:val="-3"/>
          <w:sz w:val="28"/>
        </w:rPr>
        <w:t xml:space="preserve"> </w:t>
      </w:r>
      <w:r w:rsidRPr="00F16A63">
        <w:rPr>
          <w:sz w:val="28"/>
        </w:rPr>
        <w:t>составом</w:t>
      </w:r>
      <w:r w:rsidRPr="00F16A63">
        <w:rPr>
          <w:spacing w:val="-4"/>
          <w:sz w:val="28"/>
        </w:rPr>
        <w:t xml:space="preserve"> </w:t>
      </w:r>
      <w:r w:rsidRPr="00F16A63">
        <w:rPr>
          <w:sz w:val="28"/>
        </w:rPr>
        <w:t>группы?</w:t>
      </w:r>
    </w:p>
    <w:p w:rsidR="00F16A63" w:rsidRPr="00F16A63" w:rsidRDefault="00F16A63" w:rsidP="0059535A">
      <w:pPr>
        <w:numPr>
          <w:ilvl w:val="1"/>
          <w:numId w:val="305"/>
        </w:numPr>
        <w:tabs>
          <w:tab w:val="left" w:pos="1810"/>
        </w:tabs>
        <w:ind w:left="1810" w:hanging="424"/>
        <w:rPr>
          <w:sz w:val="28"/>
        </w:rPr>
      </w:pPr>
      <w:r w:rsidRPr="00F16A63">
        <w:rPr>
          <w:sz w:val="28"/>
        </w:rPr>
        <w:t>Что</w:t>
      </w:r>
      <w:r w:rsidRPr="00F16A63">
        <w:rPr>
          <w:spacing w:val="-5"/>
          <w:sz w:val="28"/>
        </w:rPr>
        <w:t xml:space="preserve"> </w:t>
      </w:r>
      <w:r w:rsidRPr="00F16A63">
        <w:rPr>
          <w:sz w:val="28"/>
        </w:rPr>
        <w:t>такое</w:t>
      </w:r>
      <w:r w:rsidRPr="00F16A63">
        <w:rPr>
          <w:spacing w:val="-3"/>
          <w:sz w:val="28"/>
        </w:rPr>
        <w:t xml:space="preserve"> </w:t>
      </w:r>
      <w:r w:rsidRPr="00F16A63">
        <w:rPr>
          <w:sz w:val="28"/>
        </w:rPr>
        <w:t>сплоченность</w:t>
      </w:r>
      <w:r w:rsidRPr="00F16A63">
        <w:rPr>
          <w:spacing w:val="-5"/>
          <w:sz w:val="28"/>
        </w:rPr>
        <w:t xml:space="preserve"> </w:t>
      </w:r>
      <w:r w:rsidRPr="00F16A63">
        <w:rPr>
          <w:sz w:val="28"/>
        </w:rPr>
        <w:t>группы?</w:t>
      </w:r>
    </w:p>
    <w:p w:rsidR="00F16A63" w:rsidRPr="00F16A63" w:rsidRDefault="00F16A63" w:rsidP="0059535A">
      <w:pPr>
        <w:numPr>
          <w:ilvl w:val="1"/>
          <w:numId w:val="305"/>
        </w:numPr>
        <w:tabs>
          <w:tab w:val="left" w:pos="1810"/>
        </w:tabs>
        <w:ind w:left="1810" w:hanging="424"/>
        <w:rPr>
          <w:sz w:val="28"/>
        </w:rPr>
      </w:pPr>
      <w:r w:rsidRPr="00F16A63">
        <w:rPr>
          <w:sz w:val="28"/>
        </w:rPr>
        <w:t>Что</w:t>
      </w:r>
      <w:r w:rsidRPr="00F16A63">
        <w:rPr>
          <w:spacing w:val="-5"/>
          <w:sz w:val="28"/>
        </w:rPr>
        <w:t xml:space="preserve"> </w:t>
      </w:r>
      <w:r w:rsidRPr="00F16A63">
        <w:rPr>
          <w:sz w:val="28"/>
        </w:rPr>
        <w:t>представляют</w:t>
      </w:r>
      <w:r w:rsidRPr="00F16A63">
        <w:rPr>
          <w:spacing w:val="-3"/>
          <w:sz w:val="28"/>
        </w:rPr>
        <w:t xml:space="preserve"> </w:t>
      </w:r>
      <w:r w:rsidRPr="00F16A63">
        <w:rPr>
          <w:sz w:val="28"/>
        </w:rPr>
        <w:t>собой</w:t>
      </w:r>
      <w:r w:rsidRPr="00F16A63">
        <w:rPr>
          <w:spacing w:val="-3"/>
          <w:sz w:val="28"/>
        </w:rPr>
        <w:t xml:space="preserve"> </w:t>
      </w:r>
      <w:r w:rsidRPr="00F16A63">
        <w:rPr>
          <w:sz w:val="28"/>
        </w:rPr>
        <w:t>групповые</w:t>
      </w:r>
      <w:r w:rsidRPr="00F16A63">
        <w:rPr>
          <w:spacing w:val="-5"/>
          <w:sz w:val="28"/>
        </w:rPr>
        <w:t xml:space="preserve"> </w:t>
      </w:r>
      <w:r w:rsidRPr="00F16A63">
        <w:rPr>
          <w:sz w:val="28"/>
        </w:rPr>
        <w:t>нормы?</w:t>
      </w:r>
    </w:p>
    <w:p w:rsidR="00F16A63" w:rsidRPr="00F16A63" w:rsidRDefault="00F16A63" w:rsidP="00F16A63">
      <w:pPr>
        <w:rPr>
          <w:sz w:val="30"/>
          <w:szCs w:val="28"/>
        </w:rPr>
      </w:pPr>
    </w:p>
    <w:p w:rsidR="00F16A63" w:rsidRPr="00F16A63" w:rsidRDefault="00F16A63" w:rsidP="00F16A63">
      <w:pPr>
        <w:rPr>
          <w:sz w:val="26"/>
          <w:szCs w:val="28"/>
        </w:rPr>
      </w:pPr>
    </w:p>
    <w:p w:rsidR="00F16A63" w:rsidRPr="00F16A63" w:rsidRDefault="00F16A63" w:rsidP="00F16A63">
      <w:pPr>
        <w:spacing w:before="1"/>
        <w:ind w:left="1386"/>
        <w:outlineLvl w:val="0"/>
        <w:rPr>
          <w:b/>
          <w:bCs/>
          <w:sz w:val="28"/>
          <w:szCs w:val="28"/>
        </w:rPr>
      </w:pPr>
      <w:r w:rsidRPr="00F16A63">
        <w:rPr>
          <w:b/>
          <w:bCs/>
          <w:sz w:val="28"/>
          <w:szCs w:val="28"/>
        </w:rPr>
        <w:t>Задание</w:t>
      </w:r>
      <w:r w:rsidRPr="00F16A63">
        <w:rPr>
          <w:b/>
          <w:bCs/>
          <w:spacing w:val="-4"/>
          <w:sz w:val="28"/>
          <w:szCs w:val="28"/>
        </w:rPr>
        <w:t xml:space="preserve"> </w:t>
      </w:r>
      <w:r w:rsidRPr="00F16A63">
        <w:rPr>
          <w:b/>
          <w:bCs/>
          <w:sz w:val="28"/>
          <w:szCs w:val="28"/>
        </w:rPr>
        <w:t>2.</w:t>
      </w:r>
      <w:r w:rsidRPr="00F16A63">
        <w:rPr>
          <w:b/>
          <w:bCs/>
          <w:spacing w:val="-3"/>
          <w:sz w:val="28"/>
          <w:szCs w:val="28"/>
        </w:rPr>
        <w:t xml:space="preserve"> </w:t>
      </w:r>
      <w:r w:rsidRPr="00F16A63">
        <w:rPr>
          <w:b/>
          <w:bCs/>
          <w:sz w:val="28"/>
          <w:szCs w:val="28"/>
        </w:rPr>
        <w:t>Решение</w:t>
      </w:r>
      <w:r w:rsidRPr="00F16A63">
        <w:rPr>
          <w:b/>
          <w:bCs/>
          <w:spacing w:val="-1"/>
          <w:sz w:val="28"/>
          <w:szCs w:val="28"/>
        </w:rPr>
        <w:t xml:space="preserve"> </w:t>
      </w:r>
      <w:r w:rsidRPr="00F16A63">
        <w:rPr>
          <w:b/>
          <w:bCs/>
          <w:sz w:val="28"/>
          <w:szCs w:val="28"/>
        </w:rPr>
        <w:t>тестов</w:t>
      </w:r>
    </w:p>
    <w:p w:rsidR="00F16A63" w:rsidRPr="00F16A63" w:rsidRDefault="00F16A63" w:rsidP="00F16A63">
      <w:pPr>
        <w:ind w:left="676" w:firstLine="710"/>
        <w:rPr>
          <w:b/>
          <w:sz w:val="28"/>
        </w:rPr>
      </w:pPr>
      <w:r w:rsidRPr="00F16A63">
        <w:rPr>
          <w:b/>
          <w:sz w:val="28"/>
        </w:rPr>
        <w:t>1.В</w:t>
      </w:r>
      <w:r w:rsidRPr="00F16A63">
        <w:rPr>
          <w:b/>
          <w:spacing w:val="-5"/>
          <w:sz w:val="28"/>
        </w:rPr>
        <w:t xml:space="preserve"> </w:t>
      </w:r>
      <w:r w:rsidRPr="00F16A63">
        <w:rPr>
          <w:b/>
          <w:sz w:val="28"/>
        </w:rPr>
        <w:t>чем,</w:t>
      </w:r>
      <w:r w:rsidRPr="00F16A63">
        <w:rPr>
          <w:b/>
          <w:spacing w:val="-4"/>
          <w:sz w:val="28"/>
        </w:rPr>
        <w:t xml:space="preserve"> </w:t>
      </w:r>
      <w:r w:rsidRPr="00F16A63">
        <w:rPr>
          <w:b/>
          <w:sz w:val="28"/>
        </w:rPr>
        <w:t>по</w:t>
      </w:r>
      <w:r w:rsidRPr="00F16A63">
        <w:rPr>
          <w:b/>
          <w:spacing w:val="-4"/>
          <w:sz w:val="28"/>
        </w:rPr>
        <w:t xml:space="preserve"> </w:t>
      </w:r>
      <w:r w:rsidRPr="00F16A63">
        <w:rPr>
          <w:b/>
          <w:sz w:val="28"/>
        </w:rPr>
        <w:t>мнению</w:t>
      </w:r>
      <w:r w:rsidRPr="00F16A63">
        <w:rPr>
          <w:b/>
          <w:spacing w:val="-5"/>
          <w:sz w:val="28"/>
        </w:rPr>
        <w:t xml:space="preserve"> </w:t>
      </w:r>
      <w:r w:rsidRPr="00F16A63">
        <w:rPr>
          <w:b/>
          <w:sz w:val="28"/>
        </w:rPr>
        <w:t>Берхорда,</w:t>
      </w:r>
      <w:r w:rsidRPr="00F16A63">
        <w:rPr>
          <w:b/>
          <w:spacing w:val="-4"/>
          <w:sz w:val="28"/>
        </w:rPr>
        <w:t xml:space="preserve"> </w:t>
      </w:r>
      <w:r w:rsidRPr="00F16A63">
        <w:rPr>
          <w:b/>
          <w:sz w:val="28"/>
        </w:rPr>
        <w:t>причина</w:t>
      </w:r>
      <w:r w:rsidRPr="00F16A63">
        <w:rPr>
          <w:b/>
          <w:spacing w:val="-4"/>
          <w:sz w:val="28"/>
        </w:rPr>
        <w:t xml:space="preserve"> </w:t>
      </w:r>
      <w:r w:rsidRPr="00F16A63">
        <w:rPr>
          <w:b/>
          <w:sz w:val="28"/>
        </w:rPr>
        <w:t>возникновения</w:t>
      </w:r>
      <w:r w:rsidRPr="00F16A63">
        <w:rPr>
          <w:b/>
          <w:spacing w:val="-4"/>
          <w:sz w:val="28"/>
        </w:rPr>
        <w:t xml:space="preserve"> </w:t>
      </w:r>
      <w:r w:rsidRPr="00F16A63">
        <w:rPr>
          <w:b/>
          <w:sz w:val="28"/>
        </w:rPr>
        <w:t>неформальной</w:t>
      </w:r>
      <w:r w:rsidRPr="00F16A63">
        <w:rPr>
          <w:b/>
          <w:spacing w:val="-67"/>
          <w:sz w:val="28"/>
        </w:rPr>
        <w:t xml:space="preserve"> </w:t>
      </w:r>
      <w:r w:rsidRPr="00F16A63">
        <w:rPr>
          <w:b/>
          <w:sz w:val="28"/>
        </w:rPr>
        <w:t>организации?</w:t>
      </w:r>
    </w:p>
    <w:p w:rsidR="00F16A63" w:rsidRPr="00F16A63" w:rsidRDefault="00F16A63" w:rsidP="0059535A">
      <w:pPr>
        <w:numPr>
          <w:ilvl w:val="0"/>
          <w:numId w:val="304"/>
        </w:numPr>
        <w:tabs>
          <w:tab w:val="left" w:pos="1670"/>
        </w:tabs>
        <w:rPr>
          <w:sz w:val="28"/>
        </w:rPr>
      </w:pPr>
      <w:r w:rsidRPr="00F16A63">
        <w:rPr>
          <w:sz w:val="28"/>
        </w:rPr>
        <w:t>стремление</w:t>
      </w:r>
      <w:r w:rsidRPr="00F16A63">
        <w:rPr>
          <w:spacing w:val="-4"/>
          <w:sz w:val="28"/>
        </w:rPr>
        <w:t xml:space="preserve"> </w:t>
      </w:r>
      <w:r w:rsidRPr="00F16A63">
        <w:rPr>
          <w:sz w:val="28"/>
        </w:rPr>
        <w:t>людей</w:t>
      </w:r>
      <w:r w:rsidRPr="00F16A63">
        <w:rPr>
          <w:spacing w:val="-1"/>
          <w:sz w:val="28"/>
        </w:rPr>
        <w:t xml:space="preserve"> </w:t>
      </w:r>
      <w:r w:rsidRPr="00F16A63">
        <w:rPr>
          <w:sz w:val="28"/>
        </w:rPr>
        <w:t>к</w:t>
      </w:r>
      <w:r w:rsidRPr="00F16A63">
        <w:rPr>
          <w:spacing w:val="-3"/>
          <w:sz w:val="28"/>
        </w:rPr>
        <w:t xml:space="preserve"> </w:t>
      </w:r>
      <w:r w:rsidRPr="00F16A63">
        <w:rPr>
          <w:sz w:val="28"/>
        </w:rPr>
        <w:t>хаосу</w:t>
      </w:r>
    </w:p>
    <w:p w:rsidR="00F16A63" w:rsidRPr="00F16A63" w:rsidRDefault="00F16A63" w:rsidP="0059535A">
      <w:pPr>
        <w:numPr>
          <w:ilvl w:val="0"/>
          <w:numId w:val="304"/>
        </w:numPr>
        <w:tabs>
          <w:tab w:val="left" w:pos="1670"/>
        </w:tabs>
        <w:rPr>
          <w:sz w:val="28"/>
        </w:rPr>
      </w:pPr>
      <w:r w:rsidRPr="00F16A63">
        <w:rPr>
          <w:sz w:val="28"/>
        </w:rPr>
        <w:t>нежелание</w:t>
      </w:r>
      <w:r w:rsidRPr="00F16A63">
        <w:rPr>
          <w:spacing w:val="-7"/>
          <w:sz w:val="28"/>
        </w:rPr>
        <w:t xml:space="preserve"> </w:t>
      </w:r>
      <w:r w:rsidRPr="00F16A63">
        <w:rPr>
          <w:sz w:val="28"/>
        </w:rPr>
        <w:t>коллектива</w:t>
      </w:r>
      <w:r w:rsidRPr="00F16A63">
        <w:rPr>
          <w:spacing w:val="-4"/>
          <w:sz w:val="28"/>
        </w:rPr>
        <w:t xml:space="preserve"> </w:t>
      </w:r>
      <w:r w:rsidRPr="00F16A63">
        <w:rPr>
          <w:sz w:val="28"/>
        </w:rPr>
        <w:t>работать</w:t>
      </w:r>
    </w:p>
    <w:p w:rsidR="00F16A63" w:rsidRPr="00F16A63" w:rsidRDefault="00F16A63" w:rsidP="0059535A">
      <w:pPr>
        <w:numPr>
          <w:ilvl w:val="0"/>
          <w:numId w:val="304"/>
        </w:numPr>
        <w:tabs>
          <w:tab w:val="left" w:pos="1670"/>
        </w:tabs>
        <w:rPr>
          <w:sz w:val="28"/>
        </w:rPr>
      </w:pPr>
      <w:r w:rsidRPr="00F16A63">
        <w:rPr>
          <w:sz w:val="28"/>
        </w:rPr>
        <w:t>слабость</w:t>
      </w:r>
      <w:r w:rsidRPr="00F16A63">
        <w:rPr>
          <w:spacing w:val="-7"/>
          <w:sz w:val="28"/>
        </w:rPr>
        <w:t xml:space="preserve"> </w:t>
      </w:r>
      <w:r w:rsidRPr="00F16A63">
        <w:rPr>
          <w:sz w:val="28"/>
        </w:rPr>
        <w:t>формальной</w:t>
      </w:r>
      <w:r w:rsidRPr="00F16A63">
        <w:rPr>
          <w:spacing w:val="-7"/>
          <w:sz w:val="28"/>
        </w:rPr>
        <w:t xml:space="preserve"> </w:t>
      </w:r>
      <w:r w:rsidRPr="00F16A63">
        <w:rPr>
          <w:sz w:val="28"/>
        </w:rPr>
        <w:t>организации</w:t>
      </w:r>
    </w:p>
    <w:p w:rsidR="00F16A63" w:rsidRPr="00F16A63" w:rsidRDefault="00F16A63" w:rsidP="0059535A">
      <w:pPr>
        <w:numPr>
          <w:ilvl w:val="0"/>
          <w:numId w:val="304"/>
        </w:numPr>
        <w:tabs>
          <w:tab w:val="left" w:pos="1670"/>
        </w:tabs>
        <w:rPr>
          <w:sz w:val="28"/>
        </w:rPr>
      </w:pPr>
      <w:r w:rsidRPr="00F16A63">
        <w:rPr>
          <w:sz w:val="28"/>
        </w:rPr>
        <w:t>необходимость</w:t>
      </w:r>
      <w:r w:rsidRPr="00F16A63">
        <w:rPr>
          <w:spacing w:val="-7"/>
          <w:sz w:val="28"/>
        </w:rPr>
        <w:t xml:space="preserve"> </w:t>
      </w:r>
      <w:r w:rsidRPr="00F16A63">
        <w:rPr>
          <w:sz w:val="28"/>
        </w:rPr>
        <w:t>защиты</w:t>
      </w:r>
      <w:r w:rsidRPr="00F16A63">
        <w:rPr>
          <w:spacing w:val="-4"/>
          <w:sz w:val="28"/>
        </w:rPr>
        <w:t xml:space="preserve"> </w:t>
      </w:r>
      <w:r w:rsidRPr="00F16A63">
        <w:rPr>
          <w:sz w:val="28"/>
        </w:rPr>
        <w:t>от</w:t>
      </w:r>
      <w:r w:rsidRPr="00F16A63">
        <w:rPr>
          <w:spacing w:val="-6"/>
          <w:sz w:val="28"/>
        </w:rPr>
        <w:t xml:space="preserve"> </w:t>
      </w:r>
      <w:r w:rsidRPr="00F16A63">
        <w:rPr>
          <w:sz w:val="28"/>
        </w:rPr>
        <w:t>формальной</w:t>
      </w:r>
      <w:r w:rsidRPr="00F16A63">
        <w:rPr>
          <w:spacing w:val="-6"/>
          <w:sz w:val="28"/>
        </w:rPr>
        <w:t xml:space="preserve"> </w:t>
      </w:r>
      <w:r w:rsidRPr="00F16A63">
        <w:rPr>
          <w:sz w:val="28"/>
        </w:rPr>
        <w:t>организации</w:t>
      </w:r>
    </w:p>
    <w:p w:rsidR="00F16A63" w:rsidRPr="00F16A63" w:rsidRDefault="00F16A63" w:rsidP="00F16A63">
      <w:pPr>
        <w:ind w:left="676" w:firstLine="710"/>
        <w:outlineLvl w:val="0"/>
        <w:rPr>
          <w:b/>
          <w:bCs/>
          <w:sz w:val="28"/>
          <w:szCs w:val="28"/>
        </w:rPr>
      </w:pPr>
      <w:r w:rsidRPr="00F16A63">
        <w:rPr>
          <w:b/>
          <w:bCs/>
          <w:sz w:val="28"/>
          <w:szCs w:val="28"/>
        </w:rPr>
        <w:t>2.Какое</w:t>
      </w:r>
      <w:r w:rsidRPr="00F16A63">
        <w:rPr>
          <w:b/>
          <w:bCs/>
          <w:spacing w:val="44"/>
          <w:sz w:val="28"/>
          <w:szCs w:val="28"/>
        </w:rPr>
        <w:t xml:space="preserve"> </w:t>
      </w:r>
      <w:r w:rsidRPr="00F16A63">
        <w:rPr>
          <w:b/>
          <w:bCs/>
          <w:sz w:val="28"/>
          <w:szCs w:val="28"/>
        </w:rPr>
        <w:t>условие</w:t>
      </w:r>
      <w:r w:rsidRPr="00F16A63">
        <w:rPr>
          <w:b/>
          <w:bCs/>
          <w:spacing w:val="44"/>
          <w:sz w:val="28"/>
          <w:szCs w:val="28"/>
        </w:rPr>
        <w:t xml:space="preserve"> </w:t>
      </w:r>
      <w:r w:rsidRPr="00F16A63">
        <w:rPr>
          <w:b/>
          <w:bCs/>
          <w:sz w:val="28"/>
          <w:szCs w:val="28"/>
        </w:rPr>
        <w:t>препятствует</w:t>
      </w:r>
      <w:r w:rsidRPr="00F16A63">
        <w:rPr>
          <w:b/>
          <w:bCs/>
          <w:spacing w:val="45"/>
          <w:sz w:val="28"/>
          <w:szCs w:val="28"/>
        </w:rPr>
        <w:t xml:space="preserve"> </w:t>
      </w:r>
      <w:r w:rsidRPr="00F16A63">
        <w:rPr>
          <w:b/>
          <w:bCs/>
          <w:sz w:val="28"/>
          <w:szCs w:val="28"/>
        </w:rPr>
        <w:t>возникновению</w:t>
      </w:r>
      <w:r w:rsidRPr="00F16A63">
        <w:rPr>
          <w:b/>
          <w:bCs/>
          <w:spacing w:val="44"/>
          <w:sz w:val="28"/>
          <w:szCs w:val="28"/>
        </w:rPr>
        <w:t xml:space="preserve"> </w:t>
      </w:r>
      <w:r w:rsidRPr="00F16A63">
        <w:rPr>
          <w:b/>
          <w:bCs/>
          <w:sz w:val="28"/>
          <w:szCs w:val="28"/>
        </w:rPr>
        <w:t>формальной</w:t>
      </w:r>
      <w:r w:rsidRPr="00F16A63">
        <w:rPr>
          <w:b/>
          <w:bCs/>
          <w:spacing w:val="45"/>
          <w:sz w:val="28"/>
          <w:szCs w:val="28"/>
        </w:rPr>
        <w:t xml:space="preserve"> </w:t>
      </w:r>
      <w:r w:rsidRPr="00F16A63">
        <w:rPr>
          <w:b/>
          <w:bCs/>
          <w:sz w:val="28"/>
          <w:szCs w:val="28"/>
        </w:rPr>
        <w:t>организации</w:t>
      </w:r>
      <w:r w:rsidRPr="00F16A63">
        <w:rPr>
          <w:b/>
          <w:bCs/>
          <w:spacing w:val="-67"/>
          <w:sz w:val="28"/>
          <w:szCs w:val="28"/>
        </w:rPr>
        <w:t xml:space="preserve"> </w:t>
      </w:r>
      <w:r w:rsidRPr="00F16A63">
        <w:rPr>
          <w:b/>
          <w:bCs/>
          <w:sz w:val="28"/>
          <w:szCs w:val="28"/>
        </w:rPr>
        <w:t>людей</w:t>
      </w:r>
      <w:r w:rsidRPr="00F16A63">
        <w:rPr>
          <w:b/>
          <w:bCs/>
          <w:spacing w:val="-1"/>
          <w:sz w:val="28"/>
          <w:szCs w:val="28"/>
        </w:rPr>
        <w:t xml:space="preserve"> </w:t>
      </w:r>
      <w:r w:rsidRPr="00F16A63">
        <w:rPr>
          <w:b/>
          <w:bCs/>
          <w:sz w:val="28"/>
          <w:szCs w:val="28"/>
        </w:rPr>
        <w:t>(по Бернарду)? (Выберете два варианта)</w:t>
      </w:r>
    </w:p>
    <w:p w:rsidR="00F16A63" w:rsidRPr="00F16A63" w:rsidRDefault="00F16A63" w:rsidP="0059535A">
      <w:pPr>
        <w:numPr>
          <w:ilvl w:val="0"/>
          <w:numId w:val="303"/>
        </w:numPr>
        <w:tabs>
          <w:tab w:val="left" w:pos="1670"/>
        </w:tabs>
        <w:rPr>
          <w:sz w:val="28"/>
        </w:rPr>
      </w:pPr>
      <w:r w:rsidRPr="00F16A63">
        <w:rPr>
          <w:sz w:val="28"/>
        </w:rPr>
        <w:t>способность</w:t>
      </w:r>
      <w:r w:rsidRPr="00F16A63">
        <w:rPr>
          <w:spacing w:val="-8"/>
          <w:sz w:val="28"/>
        </w:rPr>
        <w:t xml:space="preserve"> </w:t>
      </w:r>
      <w:r w:rsidRPr="00F16A63">
        <w:rPr>
          <w:sz w:val="28"/>
        </w:rPr>
        <w:t>общаться</w:t>
      </w:r>
    </w:p>
    <w:p w:rsidR="00F16A63" w:rsidRPr="00F16A63" w:rsidRDefault="00F16A63" w:rsidP="0059535A">
      <w:pPr>
        <w:numPr>
          <w:ilvl w:val="0"/>
          <w:numId w:val="303"/>
        </w:numPr>
        <w:tabs>
          <w:tab w:val="left" w:pos="1670"/>
        </w:tabs>
        <w:rPr>
          <w:sz w:val="28"/>
        </w:rPr>
      </w:pPr>
      <w:r w:rsidRPr="00F16A63">
        <w:rPr>
          <w:sz w:val="28"/>
        </w:rPr>
        <w:t>достижение</w:t>
      </w:r>
      <w:r w:rsidRPr="00F16A63">
        <w:rPr>
          <w:spacing w:val="-5"/>
          <w:sz w:val="28"/>
        </w:rPr>
        <w:t xml:space="preserve"> </w:t>
      </w:r>
      <w:r w:rsidRPr="00F16A63">
        <w:rPr>
          <w:sz w:val="28"/>
        </w:rPr>
        <w:t>общей</w:t>
      </w:r>
      <w:r w:rsidRPr="00F16A63">
        <w:rPr>
          <w:spacing w:val="-5"/>
          <w:sz w:val="28"/>
        </w:rPr>
        <w:t xml:space="preserve"> </w:t>
      </w:r>
      <w:r w:rsidRPr="00F16A63">
        <w:rPr>
          <w:sz w:val="28"/>
        </w:rPr>
        <w:t>цели</w:t>
      </w:r>
    </w:p>
    <w:p w:rsidR="00F16A63" w:rsidRPr="00F16A63" w:rsidRDefault="00F16A63" w:rsidP="0059535A">
      <w:pPr>
        <w:numPr>
          <w:ilvl w:val="0"/>
          <w:numId w:val="303"/>
        </w:numPr>
        <w:tabs>
          <w:tab w:val="left" w:pos="1670"/>
        </w:tabs>
        <w:rPr>
          <w:sz w:val="28"/>
        </w:rPr>
      </w:pPr>
      <w:r w:rsidRPr="00F16A63">
        <w:rPr>
          <w:sz w:val="28"/>
        </w:rPr>
        <w:t>стремление</w:t>
      </w:r>
      <w:r w:rsidRPr="00F16A63">
        <w:rPr>
          <w:spacing w:val="-6"/>
          <w:sz w:val="28"/>
        </w:rPr>
        <w:t xml:space="preserve"> </w:t>
      </w:r>
      <w:r w:rsidRPr="00F16A63">
        <w:rPr>
          <w:sz w:val="28"/>
        </w:rPr>
        <w:t>к</w:t>
      </w:r>
      <w:r w:rsidRPr="00F16A63">
        <w:rPr>
          <w:spacing w:val="-5"/>
          <w:sz w:val="28"/>
        </w:rPr>
        <w:t xml:space="preserve"> </w:t>
      </w:r>
      <w:r w:rsidRPr="00F16A63">
        <w:rPr>
          <w:sz w:val="28"/>
        </w:rPr>
        <w:t>свободе</w:t>
      </w:r>
      <w:r w:rsidRPr="00F16A63">
        <w:rPr>
          <w:spacing w:val="-3"/>
          <w:sz w:val="28"/>
        </w:rPr>
        <w:t xml:space="preserve"> </w:t>
      </w:r>
      <w:r w:rsidRPr="00F16A63">
        <w:rPr>
          <w:sz w:val="28"/>
        </w:rPr>
        <w:t>действий</w:t>
      </w:r>
    </w:p>
    <w:p w:rsidR="00F16A63" w:rsidRPr="00F16A63" w:rsidRDefault="00F16A63" w:rsidP="0059535A">
      <w:pPr>
        <w:numPr>
          <w:ilvl w:val="0"/>
          <w:numId w:val="303"/>
        </w:numPr>
        <w:tabs>
          <w:tab w:val="left" w:pos="1670"/>
        </w:tabs>
        <w:rPr>
          <w:sz w:val="28"/>
        </w:rPr>
      </w:pPr>
      <w:r w:rsidRPr="00F16A63">
        <w:rPr>
          <w:sz w:val="28"/>
        </w:rPr>
        <w:t>желание</w:t>
      </w:r>
      <w:r w:rsidRPr="00F16A63">
        <w:rPr>
          <w:spacing w:val="-8"/>
          <w:sz w:val="28"/>
        </w:rPr>
        <w:t xml:space="preserve"> </w:t>
      </w:r>
      <w:r w:rsidRPr="00F16A63">
        <w:rPr>
          <w:sz w:val="28"/>
        </w:rPr>
        <w:t>совместных</w:t>
      </w:r>
      <w:r w:rsidRPr="00F16A63">
        <w:rPr>
          <w:spacing w:val="-7"/>
          <w:sz w:val="28"/>
        </w:rPr>
        <w:t xml:space="preserve"> </w:t>
      </w:r>
      <w:r w:rsidRPr="00F16A63">
        <w:rPr>
          <w:sz w:val="28"/>
        </w:rPr>
        <w:t>действий</w:t>
      </w:r>
    </w:p>
    <w:p w:rsidR="00F16A63" w:rsidRPr="00F16A63" w:rsidRDefault="00F16A63" w:rsidP="00F16A63">
      <w:pPr>
        <w:ind w:left="1386"/>
        <w:outlineLvl w:val="0"/>
        <w:rPr>
          <w:b/>
          <w:bCs/>
          <w:sz w:val="28"/>
          <w:szCs w:val="28"/>
        </w:rPr>
      </w:pPr>
      <w:r w:rsidRPr="00F16A63">
        <w:rPr>
          <w:b/>
          <w:bCs/>
          <w:sz w:val="28"/>
          <w:szCs w:val="28"/>
        </w:rPr>
        <w:t>3.Отличительной</w:t>
      </w:r>
      <w:r w:rsidRPr="00F16A63">
        <w:rPr>
          <w:b/>
          <w:bCs/>
          <w:spacing w:val="-6"/>
          <w:sz w:val="28"/>
          <w:szCs w:val="28"/>
        </w:rPr>
        <w:t xml:space="preserve"> </w:t>
      </w:r>
      <w:r w:rsidRPr="00F16A63">
        <w:rPr>
          <w:b/>
          <w:bCs/>
          <w:sz w:val="28"/>
          <w:szCs w:val="28"/>
        </w:rPr>
        <w:t>чертой</w:t>
      </w:r>
      <w:r w:rsidRPr="00F16A63">
        <w:rPr>
          <w:b/>
          <w:bCs/>
          <w:spacing w:val="-5"/>
          <w:sz w:val="28"/>
          <w:szCs w:val="28"/>
        </w:rPr>
        <w:t xml:space="preserve"> </w:t>
      </w:r>
      <w:r w:rsidRPr="00F16A63">
        <w:rPr>
          <w:b/>
          <w:bCs/>
          <w:sz w:val="28"/>
          <w:szCs w:val="28"/>
        </w:rPr>
        <w:t>формальной</w:t>
      </w:r>
      <w:r w:rsidRPr="00F16A63">
        <w:rPr>
          <w:b/>
          <w:bCs/>
          <w:spacing w:val="-5"/>
          <w:sz w:val="28"/>
          <w:szCs w:val="28"/>
        </w:rPr>
        <w:t xml:space="preserve"> </w:t>
      </w:r>
      <w:r w:rsidRPr="00F16A63">
        <w:rPr>
          <w:b/>
          <w:bCs/>
          <w:sz w:val="28"/>
          <w:szCs w:val="28"/>
        </w:rPr>
        <w:t>организации</w:t>
      </w:r>
      <w:r w:rsidRPr="00F16A63">
        <w:rPr>
          <w:b/>
          <w:bCs/>
          <w:spacing w:val="-5"/>
          <w:sz w:val="28"/>
          <w:szCs w:val="28"/>
        </w:rPr>
        <w:t xml:space="preserve"> </w:t>
      </w:r>
      <w:r w:rsidRPr="00F16A63">
        <w:rPr>
          <w:b/>
          <w:bCs/>
          <w:sz w:val="28"/>
          <w:szCs w:val="28"/>
        </w:rPr>
        <w:t>является</w:t>
      </w:r>
    </w:p>
    <w:p w:rsidR="00F16A63" w:rsidRPr="00F16A63" w:rsidRDefault="00F16A63" w:rsidP="0059535A">
      <w:pPr>
        <w:numPr>
          <w:ilvl w:val="0"/>
          <w:numId w:val="302"/>
        </w:numPr>
        <w:tabs>
          <w:tab w:val="left" w:pos="1670"/>
        </w:tabs>
        <w:rPr>
          <w:sz w:val="28"/>
        </w:rPr>
      </w:pPr>
      <w:r w:rsidRPr="00F16A63">
        <w:rPr>
          <w:sz w:val="28"/>
        </w:rPr>
        <w:t>отсутствие</w:t>
      </w:r>
      <w:r w:rsidRPr="00F16A63">
        <w:rPr>
          <w:spacing w:val="-3"/>
          <w:sz w:val="28"/>
        </w:rPr>
        <w:t xml:space="preserve"> </w:t>
      </w:r>
      <w:r w:rsidRPr="00F16A63">
        <w:rPr>
          <w:sz w:val="28"/>
        </w:rPr>
        <w:t>единства</w:t>
      </w:r>
      <w:r w:rsidRPr="00F16A63">
        <w:rPr>
          <w:spacing w:val="-3"/>
          <w:sz w:val="28"/>
        </w:rPr>
        <w:t xml:space="preserve"> </w:t>
      </w:r>
      <w:r w:rsidRPr="00F16A63">
        <w:rPr>
          <w:sz w:val="28"/>
        </w:rPr>
        <w:t>в</w:t>
      </w:r>
      <w:r w:rsidRPr="00F16A63">
        <w:rPr>
          <w:spacing w:val="-5"/>
          <w:sz w:val="28"/>
        </w:rPr>
        <w:t xml:space="preserve"> </w:t>
      </w:r>
      <w:r w:rsidRPr="00F16A63">
        <w:rPr>
          <w:sz w:val="28"/>
        </w:rPr>
        <w:t>действиях</w:t>
      </w:r>
      <w:r w:rsidRPr="00F16A63">
        <w:rPr>
          <w:spacing w:val="-3"/>
          <w:sz w:val="28"/>
        </w:rPr>
        <w:t xml:space="preserve"> </w:t>
      </w:r>
      <w:r w:rsidRPr="00F16A63">
        <w:rPr>
          <w:sz w:val="28"/>
        </w:rPr>
        <w:t>ее</w:t>
      </w:r>
      <w:r w:rsidRPr="00F16A63">
        <w:rPr>
          <w:spacing w:val="-5"/>
          <w:sz w:val="28"/>
        </w:rPr>
        <w:t xml:space="preserve"> </w:t>
      </w:r>
      <w:r w:rsidRPr="00F16A63">
        <w:rPr>
          <w:sz w:val="28"/>
        </w:rPr>
        <w:t>членов</w:t>
      </w:r>
    </w:p>
    <w:p w:rsidR="00F16A63" w:rsidRPr="00F16A63" w:rsidRDefault="00F16A63" w:rsidP="0059535A">
      <w:pPr>
        <w:numPr>
          <w:ilvl w:val="0"/>
          <w:numId w:val="302"/>
        </w:numPr>
        <w:tabs>
          <w:tab w:val="left" w:pos="1670"/>
        </w:tabs>
        <w:rPr>
          <w:sz w:val="28"/>
        </w:rPr>
      </w:pPr>
      <w:r w:rsidRPr="00F16A63">
        <w:rPr>
          <w:sz w:val="28"/>
        </w:rPr>
        <w:t>жесткое</w:t>
      </w:r>
      <w:r w:rsidRPr="00F16A63">
        <w:rPr>
          <w:spacing w:val="-4"/>
          <w:sz w:val="28"/>
        </w:rPr>
        <w:t xml:space="preserve"> </w:t>
      </w:r>
      <w:r w:rsidRPr="00F16A63">
        <w:rPr>
          <w:sz w:val="28"/>
        </w:rPr>
        <w:t>давление</w:t>
      </w:r>
      <w:r w:rsidRPr="00F16A63">
        <w:rPr>
          <w:spacing w:val="-1"/>
          <w:sz w:val="28"/>
        </w:rPr>
        <w:t xml:space="preserve"> </w:t>
      </w:r>
      <w:r w:rsidRPr="00F16A63">
        <w:rPr>
          <w:sz w:val="28"/>
        </w:rPr>
        <w:t>на</w:t>
      </w:r>
      <w:r w:rsidRPr="00F16A63">
        <w:rPr>
          <w:spacing w:val="-3"/>
          <w:sz w:val="28"/>
        </w:rPr>
        <w:t xml:space="preserve"> </w:t>
      </w:r>
      <w:r w:rsidRPr="00F16A63">
        <w:rPr>
          <w:sz w:val="28"/>
        </w:rPr>
        <w:t>ее</w:t>
      </w:r>
      <w:r w:rsidRPr="00F16A63">
        <w:rPr>
          <w:spacing w:val="-3"/>
          <w:sz w:val="28"/>
        </w:rPr>
        <w:t xml:space="preserve"> </w:t>
      </w:r>
      <w:r w:rsidRPr="00F16A63">
        <w:rPr>
          <w:sz w:val="28"/>
        </w:rPr>
        <w:t>членов</w:t>
      </w:r>
    </w:p>
    <w:p w:rsidR="00F16A63" w:rsidRPr="00F16A63" w:rsidRDefault="00F16A63" w:rsidP="0059535A">
      <w:pPr>
        <w:numPr>
          <w:ilvl w:val="0"/>
          <w:numId w:val="302"/>
        </w:numPr>
        <w:tabs>
          <w:tab w:val="left" w:pos="1670"/>
        </w:tabs>
        <w:rPr>
          <w:sz w:val="28"/>
        </w:rPr>
      </w:pPr>
      <w:r w:rsidRPr="00F16A63">
        <w:rPr>
          <w:sz w:val="28"/>
        </w:rPr>
        <w:t>наличие</w:t>
      </w:r>
      <w:r w:rsidRPr="00F16A63">
        <w:rPr>
          <w:spacing w:val="-7"/>
          <w:sz w:val="28"/>
        </w:rPr>
        <w:t xml:space="preserve"> </w:t>
      </w:r>
      <w:r w:rsidRPr="00F16A63">
        <w:rPr>
          <w:sz w:val="28"/>
        </w:rPr>
        <w:t>должностных</w:t>
      </w:r>
      <w:r w:rsidRPr="00F16A63">
        <w:rPr>
          <w:spacing w:val="-6"/>
          <w:sz w:val="28"/>
        </w:rPr>
        <w:t xml:space="preserve"> </w:t>
      </w:r>
      <w:r w:rsidRPr="00F16A63">
        <w:rPr>
          <w:sz w:val="28"/>
        </w:rPr>
        <w:t>инструкций</w:t>
      </w:r>
      <w:r w:rsidRPr="00F16A63">
        <w:rPr>
          <w:spacing w:val="-5"/>
          <w:sz w:val="28"/>
        </w:rPr>
        <w:t xml:space="preserve"> </w:t>
      </w:r>
      <w:r w:rsidRPr="00F16A63">
        <w:rPr>
          <w:sz w:val="28"/>
        </w:rPr>
        <w:t>и</w:t>
      </w:r>
      <w:r w:rsidRPr="00F16A63">
        <w:rPr>
          <w:spacing w:val="-6"/>
          <w:sz w:val="28"/>
        </w:rPr>
        <w:t xml:space="preserve"> </w:t>
      </w:r>
      <w:r w:rsidRPr="00F16A63">
        <w:rPr>
          <w:sz w:val="28"/>
        </w:rPr>
        <w:t>предписаний</w:t>
      </w:r>
    </w:p>
    <w:p w:rsidR="00F16A63" w:rsidRPr="00F16A63" w:rsidRDefault="00F16A63" w:rsidP="0059535A">
      <w:pPr>
        <w:numPr>
          <w:ilvl w:val="0"/>
          <w:numId w:val="302"/>
        </w:numPr>
        <w:tabs>
          <w:tab w:val="left" w:pos="1670"/>
        </w:tabs>
        <w:rPr>
          <w:sz w:val="28"/>
        </w:rPr>
      </w:pPr>
      <w:r w:rsidRPr="00F16A63">
        <w:rPr>
          <w:sz w:val="28"/>
        </w:rPr>
        <w:t>сознательная</w:t>
      </w:r>
      <w:r w:rsidRPr="00F16A63">
        <w:rPr>
          <w:spacing w:val="-5"/>
          <w:sz w:val="28"/>
        </w:rPr>
        <w:t xml:space="preserve"> </w:t>
      </w:r>
      <w:r w:rsidRPr="00F16A63">
        <w:rPr>
          <w:sz w:val="28"/>
        </w:rPr>
        <w:t>координация</w:t>
      </w:r>
      <w:r w:rsidRPr="00F16A63">
        <w:rPr>
          <w:spacing w:val="-5"/>
          <w:sz w:val="28"/>
        </w:rPr>
        <w:t xml:space="preserve"> </w:t>
      </w:r>
      <w:r w:rsidRPr="00F16A63">
        <w:rPr>
          <w:sz w:val="28"/>
        </w:rPr>
        <w:t>действий</w:t>
      </w:r>
      <w:r w:rsidRPr="00F16A63">
        <w:rPr>
          <w:spacing w:val="-4"/>
          <w:sz w:val="28"/>
        </w:rPr>
        <w:t xml:space="preserve"> </w:t>
      </w:r>
      <w:r w:rsidRPr="00F16A63">
        <w:rPr>
          <w:sz w:val="28"/>
        </w:rPr>
        <w:t>двух</w:t>
      </w:r>
      <w:r w:rsidRPr="00F16A63">
        <w:rPr>
          <w:spacing w:val="-5"/>
          <w:sz w:val="28"/>
        </w:rPr>
        <w:t xml:space="preserve"> </w:t>
      </w:r>
      <w:r w:rsidRPr="00F16A63">
        <w:rPr>
          <w:sz w:val="28"/>
        </w:rPr>
        <w:t>или</w:t>
      </w:r>
      <w:r w:rsidRPr="00F16A63">
        <w:rPr>
          <w:spacing w:val="-5"/>
          <w:sz w:val="28"/>
        </w:rPr>
        <w:t xml:space="preserve"> </w:t>
      </w:r>
      <w:r w:rsidRPr="00F16A63">
        <w:rPr>
          <w:sz w:val="28"/>
        </w:rPr>
        <w:t>более</w:t>
      </w:r>
      <w:r w:rsidRPr="00F16A63">
        <w:rPr>
          <w:spacing w:val="-4"/>
          <w:sz w:val="28"/>
        </w:rPr>
        <w:t xml:space="preserve"> </w:t>
      </w:r>
      <w:r w:rsidRPr="00F16A63">
        <w:rPr>
          <w:sz w:val="28"/>
        </w:rPr>
        <w:t>лиц</w:t>
      </w:r>
    </w:p>
    <w:p w:rsidR="00F16A63" w:rsidRPr="00F16A63" w:rsidRDefault="00F16A63" w:rsidP="00F16A63">
      <w:pPr>
        <w:ind w:left="1386"/>
        <w:outlineLvl w:val="0"/>
        <w:rPr>
          <w:b/>
          <w:bCs/>
          <w:sz w:val="28"/>
          <w:szCs w:val="28"/>
        </w:rPr>
      </w:pPr>
      <w:r w:rsidRPr="00F16A63">
        <w:rPr>
          <w:b/>
          <w:bCs/>
          <w:sz w:val="28"/>
          <w:szCs w:val="28"/>
        </w:rPr>
        <w:t>4.Основным</w:t>
      </w:r>
      <w:r w:rsidRPr="00F16A63">
        <w:rPr>
          <w:b/>
          <w:bCs/>
          <w:spacing w:val="-5"/>
          <w:sz w:val="28"/>
          <w:szCs w:val="28"/>
        </w:rPr>
        <w:t xml:space="preserve"> </w:t>
      </w:r>
      <w:r w:rsidRPr="00F16A63">
        <w:rPr>
          <w:b/>
          <w:bCs/>
          <w:sz w:val="28"/>
          <w:szCs w:val="28"/>
        </w:rPr>
        <w:t>отличием</w:t>
      </w:r>
      <w:r w:rsidRPr="00F16A63">
        <w:rPr>
          <w:b/>
          <w:bCs/>
          <w:spacing w:val="-3"/>
          <w:sz w:val="28"/>
          <w:szCs w:val="28"/>
        </w:rPr>
        <w:t xml:space="preserve"> </w:t>
      </w:r>
      <w:r w:rsidRPr="00F16A63">
        <w:rPr>
          <w:b/>
          <w:bCs/>
          <w:sz w:val="28"/>
          <w:szCs w:val="28"/>
        </w:rPr>
        <w:t>команды</w:t>
      </w:r>
      <w:r w:rsidRPr="00F16A63">
        <w:rPr>
          <w:b/>
          <w:bCs/>
          <w:spacing w:val="-5"/>
          <w:sz w:val="28"/>
          <w:szCs w:val="28"/>
        </w:rPr>
        <w:t xml:space="preserve"> </w:t>
      </w:r>
      <w:r w:rsidRPr="00F16A63">
        <w:rPr>
          <w:b/>
          <w:bCs/>
          <w:sz w:val="28"/>
          <w:szCs w:val="28"/>
        </w:rPr>
        <w:t>от</w:t>
      </w:r>
      <w:r w:rsidRPr="00F16A63">
        <w:rPr>
          <w:b/>
          <w:bCs/>
          <w:spacing w:val="-3"/>
          <w:sz w:val="28"/>
          <w:szCs w:val="28"/>
        </w:rPr>
        <w:t xml:space="preserve"> </w:t>
      </w:r>
      <w:r w:rsidRPr="00F16A63">
        <w:rPr>
          <w:b/>
          <w:bCs/>
          <w:sz w:val="28"/>
          <w:szCs w:val="28"/>
        </w:rPr>
        <w:t>обычной</w:t>
      </w:r>
      <w:r w:rsidRPr="00F16A63">
        <w:rPr>
          <w:b/>
          <w:bCs/>
          <w:spacing w:val="-3"/>
          <w:sz w:val="28"/>
          <w:szCs w:val="28"/>
        </w:rPr>
        <w:t xml:space="preserve"> </w:t>
      </w:r>
      <w:r w:rsidRPr="00F16A63">
        <w:rPr>
          <w:b/>
          <w:bCs/>
          <w:sz w:val="28"/>
          <w:szCs w:val="28"/>
        </w:rPr>
        <w:t>рабочей</w:t>
      </w:r>
      <w:r w:rsidRPr="00F16A63">
        <w:rPr>
          <w:b/>
          <w:bCs/>
          <w:spacing w:val="-4"/>
          <w:sz w:val="28"/>
          <w:szCs w:val="28"/>
        </w:rPr>
        <w:t xml:space="preserve"> </w:t>
      </w:r>
      <w:r w:rsidRPr="00F16A63">
        <w:rPr>
          <w:b/>
          <w:bCs/>
          <w:sz w:val="28"/>
          <w:szCs w:val="28"/>
        </w:rPr>
        <w:t>группы</w:t>
      </w:r>
      <w:r w:rsidRPr="00F16A63">
        <w:rPr>
          <w:b/>
          <w:bCs/>
          <w:spacing w:val="-4"/>
          <w:sz w:val="28"/>
          <w:szCs w:val="28"/>
        </w:rPr>
        <w:t xml:space="preserve"> </w:t>
      </w:r>
      <w:r w:rsidRPr="00F16A63">
        <w:rPr>
          <w:b/>
          <w:bCs/>
          <w:sz w:val="28"/>
          <w:szCs w:val="28"/>
        </w:rPr>
        <w:t>является</w:t>
      </w:r>
    </w:p>
    <w:p w:rsidR="00F16A63" w:rsidRPr="00F16A63" w:rsidRDefault="00F16A63" w:rsidP="0059535A">
      <w:pPr>
        <w:numPr>
          <w:ilvl w:val="0"/>
          <w:numId w:val="301"/>
        </w:numPr>
        <w:tabs>
          <w:tab w:val="left" w:pos="1670"/>
        </w:tabs>
        <w:rPr>
          <w:sz w:val="28"/>
        </w:rPr>
      </w:pPr>
      <w:r w:rsidRPr="00F16A63">
        <w:rPr>
          <w:sz w:val="28"/>
        </w:rPr>
        <w:t>наличие</w:t>
      </w:r>
      <w:r w:rsidRPr="00F16A63">
        <w:rPr>
          <w:spacing w:val="-6"/>
          <w:sz w:val="28"/>
        </w:rPr>
        <w:t xml:space="preserve"> </w:t>
      </w:r>
      <w:r w:rsidRPr="00F16A63">
        <w:rPr>
          <w:sz w:val="28"/>
        </w:rPr>
        <w:t>лидера</w:t>
      </w:r>
    </w:p>
    <w:p w:rsidR="00F16A63" w:rsidRPr="00F16A63" w:rsidRDefault="00F16A63" w:rsidP="0059535A">
      <w:pPr>
        <w:numPr>
          <w:ilvl w:val="0"/>
          <w:numId w:val="301"/>
        </w:numPr>
        <w:tabs>
          <w:tab w:val="left" w:pos="1670"/>
        </w:tabs>
        <w:rPr>
          <w:sz w:val="28"/>
        </w:rPr>
      </w:pPr>
      <w:r w:rsidRPr="00F16A63">
        <w:rPr>
          <w:sz w:val="28"/>
        </w:rPr>
        <w:t>размер</w:t>
      </w:r>
    </w:p>
    <w:p w:rsidR="00F16A63" w:rsidRPr="00F16A63" w:rsidRDefault="00F16A63" w:rsidP="0059535A">
      <w:pPr>
        <w:numPr>
          <w:ilvl w:val="0"/>
          <w:numId w:val="301"/>
        </w:numPr>
        <w:tabs>
          <w:tab w:val="left" w:pos="1670"/>
        </w:tabs>
        <w:rPr>
          <w:sz w:val="28"/>
        </w:rPr>
      </w:pPr>
      <w:r w:rsidRPr="00F16A63">
        <w:rPr>
          <w:sz w:val="28"/>
        </w:rPr>
        <w:t>наличие</w:t>
      </w:r>
      <w:r w:rsidRPr="00F16A63">
        <w:rPr>
          <w:spacing w:val="-9"/>
          <w:sz w:val="28"/>
        </w:rPr>
        <w:t xml:space="preserve"> </w:t>
      </w:r>
      <w:r w:rsidRPr="00F16A63">
        <w:rPr>
          <w:sz w:val="28"/>
        </w:rPr>
        <w:t>синергетического</w:t>
      </w:r>
      <w:r w:rsidRPr="00F16A63">
        <w:rPr>
          <w:spacing w:val="-6"/>
          <w:sz w:val="28"/>
        </w:rPr>
        <w:t xml:space="preserve"> </w:t>
      </w:r>
      <w:r w:rsidRPr="00F16A63">
        <w:rPr>
          <w:sz w:val="28"/>
        </w:rPr>
        <w:t>эффекта</w:t>
      </w:r>
    </w:p>
    <w:p w:rsidR="00F16A63" w:rsidRPr="00F16A63" w:rsidRDefault="00F16A63" w:rsidP="0059535A">
      <w:pPr>
        <w:numPr>
          <w:ilvl w:val="0"/>
          <w:numId w:val="301"/>
        </w:numPr>
        <w:tabs>
          <w:tab w:val="left" w:pos="1670"/>
        </w:tabs>
        <w:rPr>
          <w:sz w:val="28"/>
        </w:rPr>
      </w:pPr>
      <w:r w:rsidRPr="00F16A63">
        <w:rPr>
          <w:sz w:val="28"/>
        </w:rPr>
        <w:t>наличие</w:t>
      </w:r>
      <w:r w:rsidRPr="00F16A63">
        <w:rPr>
          <w:spacing w:val="-4"/>
          <w:sz w:val="28"/>
        </w:rPr>
        <w:t xml:space="preserve"> </w:t>
      </w:r>
      <w:r w:rsidRPr="00F16A63">
        <w:rPr>
          <w:sz w:val="28"/>
        </w:rPr>
        <w:t>ролевой</w:t>
      </w:r>
      <w:r w:rsidRPr="00F16A63">
        <w:rPr>
          <w:spacing w:val="-3"/>
          <w:sz w:val="28"/>
        </w:rPr>
        <w:t xml:space="preserve"> </w:t>
      </w:r>
      <w:r w:rsidRPr="00F16A63">
        <w:rPr>
          <w:sz w:val="28"/>
        </w:rPr>
        <w:t>структуры</w:t>
      </w:r>
    </w:p>
    <w:p w:rsidR="00F16A63" w:rsidRPr="00F16A63" w:rsidRDefault="00F16A63" w:rsidP="0059535A">
      <w:pPr>
        <w:numPr>
          <w:ilvl w:val="0"/>
          <w:numId w:val="301"/>
        </w:numPr>
        <w:tabs>
          <w:tab w:val="left" w:pos="1597"/>
        </w:tabs>
        <w:ind w:left="1597" w:hanging="211"/>
        <w:outlineLvl w:val="0"/>
        <w:rPr>
          <w:b/>
          <w:bCs/>
          <w:sz w:val="26"/>
          <w:szCs w:val="28"/>
        </w:rPr>
      </w:pPr>
      <w:r w:rsidRPr="00F16A63">
        <w:rPr>
          <w:b/>
          <w:bCs/>
          <w:sz w:val="28"/>
          <w:szCs w:val="28"/>
        </w:rPr>
        <w:t>К</w:t>
      </w:r>
      <w:r w:rsidRPr="00F16A63">
        <w:rPr>
          <w:b/>
          <w:bCs/>
          <w:spacing w:val="-4"/>
          <w:sz w:val="28"/>
          <w:szCs w:val="28"/>
        </w:rPr>
        <w:t xml:space="preserve"> </w:t>
      </w:r>
      <w:r w:rsidRPr="00F16A63">
        <w:rPr>
          <w:b/>
          <w:bCs/>
          <w:sz w:val="28"/>
          <w:szCs w:val="28"/>
        </w:rPr>
        <w:t>типам</w:t>
      </w:r>
      <w:r w:rsidRPr="00F16A63">
        <w:rPr>
          <w:b/>
          <w:bCs/>
          <w:spacing w:val="-2"/>
          <w:sz w:val="28"/>
          <w:szCs w:val="28"/>
        </w:rPr>
        <w:t xml:space="preserve"> </w:t>
      </w:r>
      <w:r w:rsidRPr="00F16A63">
        <w:rPr>
          <w:b/>
          <w:bCs/>
          <w:sz w:val="28"/>
          <w:szCs w:val="28"/>
        </w:rPr>
        <w:t>формальных</w:t>
      </w:r>
      <w:r w:rsidRPr="00F16A63">
        <w:rPr>
          <w:b/>
          <w:bCs/>
          <w:spacing w:val="-3"/>
          <w:sz w:val="28"/>
          <w:szCs w:val="28"/>
        </w:rPr>
        <w:t xml:space="preserve"> </w:t>
      </w:r>
      <w:r w:rsidRPr="00F16A63">
        <w:rPr>
          <w:b/>
          <w:bCs/>
          <w:sz w:val="28"/>
          <w:szCs w:val="28"/>
        </w:rPr>
        <w:t>коллективов</w:t>
      </w:r>
      <w:r w:rsidRPr="00F16A63">
        <w:rPr>
          <w:b/>
          <w:bCs/>
          <w:spacing w:val="-3"/>
          <w:sz w:val="28"/>
          <w:szCs w:val="28"/>
        </w:rPr>
        <w:t xml:space="preserve"> </w:t>
      </w:r>
      <w:r w:rsidRPr="00F16A63">
        <w:rPr>
          <w:b/>
          <w:bCs/>
          <w:sz w:val="28"/>
          <w:szCs w:val="28"/>
        </w:rPr>
        <w:t>относятся</w:t>
      </w:r>
    </w:p>
    <w:p w:rsidR="00F16A63" w:rsidRPr="00F16A63" w:rsidRDefault="00F16A63" w:rsidP="0059535A">
      <w:pPr>
        <w:numPr>
          <w:ilvl w:val="0"/>
          <w:numId w:val="300"/>
        </w:numPr>
        <w:tabs>
          <w:tab w:val="left" w:pos="1670"/>
        </w:tabs>
        <w:rPr>
          <w:sz w:val="28"/>
        </w:rPr>
      </w:pPr>
      <w:r w:rsidRPr="00F16A63">
        <w:rPr>
          <w:sz w:val="28"/>
        </w:rPr>
        <w:t>группы</w:t>
      </w:r>
      <w:r w:rsidRPr="00F16A63">
        <w:rPr>
          <w:spacing w:val="-4"/>
          <w:sz w:val="28"/>
        </w:rPr>
        <w:t xml:space="preserve"> </w:t>
      </w:r>
      <w:r w:rsidRPr="00F16A63">
        <w:rPr>
          <w:sz w:val="28"/>
        </w:rPr>
        <w:t>руководителей</w:t>
      </w:r>
    </w:p>
    <w:p w:rsidR="00F16A63" w:rsidRPr="00F16A63" w:rsidRDefault="00F16A63" w:rsidP="0059535A">
      <w:pPr>
        <w:numPr>
          <w:ilvl w:val="0"/>
          <w:numId w:val="300"/>
        </w:numPr>
        <w:tabs>
          <w:tab w:val="left" w:pos="1670"/>
        </w:tabs>
        <w:rPr>
          <w:sz w:val="28"/>
        </w:rPr>
      </w:pPr>
      <w:r w:rsidRPr="00F16A63">
        <w:rPr>
          <w:sz w:val="28"/>
        </w:rPr>
        <w:t>производственные</w:t>
      </w:r>
      <w:r w:rsidRPr="00F16A63">
        <w:rPr>
          <w:spacing w:val="-6"/>
          <w:sz w:val="28"/>
        </w:rPr>
        <w:t xml:space="preserve"> </w:t>
      </w:r>
      <w:r w:rsidRPr="00F16A63">
        <w:rPr>
          <w:sz w:val="28"/>
        </w:rPr>
        <w:t>группы</w:t>
      </w:r>
    </w:p>
    <w:p w:rsidR="00F16A63" w:rsidRPr="00F16A63" w:rsidRDefault="00F16A63" w:rsidP="0059535A">
      <w:pPr>
        <w:numPr>
          <w:ilvl w:val="0"/>
          <w:numId w:val="300"/>
        </w:numPr>
        <w:tabs>
          <w:tab w:val="left" w:pos="1670"/>
        </w:tabs>
        <w:rPr>
          <w:sz w:val="28"/>
        </w:rPr>
      </w:pPr>
      <w:r w:rsidRPr="00F16A63">
        <w:rPr>
          <w:sz w:val="28"/>
        </w:rPr>
        <w:t>комитеты</w:t>
      </w:r>
    </w:p>
    <w:p w:rsidR="00F16A63" w:rsidRPr="00F16A63" w:rsidRDefault="00F16A63" w:rsidP="0059535A">
      <w:pPr>
        <w:numPr>
          <w:ilvl w:val="0"/>
          <w:numId w:val="300"/>
        </w:numPr>
        <w:tabs>
          <w:tab w:val="left" w:pos="1670"/>
        </w:tabs>
        <w:rPr>
          <w:sz w:val="28"/>
        </w:rPr>
      </w:pPr>
      <w:r w:rsidRPr="00F16A63">
        <w:rPr>
          <w:sz w:val="28"/>
        </w:rPr>
        <w:t>все</w:t>
      </w:r>
      <w:r w:rsidRPr="00F16A63">
        <w:rPr>
          <w:spacing w:val="-5"/>
          <w:sz w:val="28"/>
        </w:rPr>
        <w:t xml:space="preserve"> </w:t>
      </w:r>
      <w:r w:rsidRPr="00F16A63">
        <w:rPr>
          <w:sz w:val="28"/>
        </w:rPr>
        <w:t>ответы</w:t>
      </w:r>
      <w:r w:rsidRPr="00F16A63">
        <w:rPr>
          <w:spacing w:val="-3"/>
          <w:sz w:val="28"/>
        </w:rPr>
        <w:t xml:space="preserve"> </w:t>
      </w:r>
      <w:r w:rsidRPr="00F16A63">
        <w:rPr>
          <w:sz w:val="28"/>
        </w:rPr>
        <w:t>верные</w:t>
      </w:r>
    </w:p>
    <w:p w:rsidR="00F16A63" w:rsidRPr="00F16A63" w:rsidRDefault="00F16A63" w:rsidP="00F16A63">
      <w:pPr>
        <w:rPr>
          <w:sz w:val="28"/>
        </w:rPr>
        <w:sectPr w:rsidR="00F16A63" w:rsidRPr="00F16A63">
          <w:pgSz w:w="11910" w:h="16840"/>
          <w:pgMar w:top="480" w:right="160" w:bottom="1200" w:left="460" w:header="0" w:footer="931" w:gutter="0"/>
          <w:cols w:space="720"/>
        </w:sectPr>
      </w:pPr>
    </w:p>
    <w:p w:rsidR="00F16A63" w:rsidRPr="00F16A63" w:rsidRDefault="00F16A63" w:rsidP="00F16A63">
      <w:pPr>
        <w:spacing w:before="71"/>
        <w:ind w:left="1386"/>
        <w:outlineLvl w:val="0"/>
        <w:rPr>
          <w:b/>
          <w:bCs/>
          <w:sz w:val="28"/>
          <w:szCs w:val="28"/>
        </w:rPr>
      </w:pPr>
      <w:r w:rsidRPr="00F16A63">
        <w:rPr>
          <w:b/>
          <w:bCs/>
          <w:sz w:val="28"/>
          <w:szCs w:val="28"/>
        </w:rPr>
        <w:lastRenderedPageBreak/>
        <w:t>6.К</w:t>
      </w:r>
      <w:r w:rsidRPr="00F16A63">
        <w:rPr>
          <w:b/>
          <w:bCs/>
          <w:spacing w:val="-4"/>
          <w:sz w:val="28"/>
          <w:szCs w:val="28"/>
        </w:rPr>
        <w:t xml:space="preserve"> </w:t>
      </w:r>
      <w:r w:rsidRPr="00F16A63">
        <w:rPr>
          <w:b/>
          <w:bCs/>
          <w:sz w:val="28"/>
          <w:szCs w:val="28"/>
        </w:rPr>
        <w:t>факторам,</w:t>
      </w:r>
      <w:r w:rsidRPr="00F16A63">
        <w:rPr>
          <w:b/>
          <w:bCs/>
          <w:spacing w:val="-3"/>
          <w:sz w:val="28"/>
          <w:szCs w:val="28"/>
        </w:rPr>
        <w:t xml:space="preserve"> </w:t>
      </w:r>
      <w:r w:rsidRPr="00F16A63">
        <w:rPr>
          <w:b/>
          <w:bCs/>
          <w:sz w:val="28"/>
          <w:szCs w:val="28"/>
        </w:rPr>
        <w:t>влияющим</w:t>
      </w:r>
      <w:r w:rsidRPr="00F16A63">
        <w:rPr>
          <w:b/>
          <w:bCs/>
          <w:spacing w:val="-5"/>
          <w:sz w:val="28"/>
          <w:szCs w:val="28"/>
        </w:rPr>
        <w:t xml:space="preserve"> </w:t>
      </w:r>
      <w:r w:rsidRPr="00F16A63">
        <w:rPr>
          <w:b/>
          <w:bCs/>
          <w:sz w:val="28"/>
          <w:szCs w:val="28"/>
        </w:rPr>
        <w:t>на</w:t>
      </w:r>
      <w:r w:rsidRPr="00F16A63">
        <w:rPr>
          <w:b/>
          <w:bCs/>
          <w:spacing w:val="-3"/>
          <w:sz w:val="28"/>
          <w:szCs w:val="28"/>
        </w:rPr>
        <w:t xml:space="preserve"> </w:t>
      </w:r>
      <w:r w:rsidRPr="00F16A63">
        <w:rPr>
          <w:b/>
          <w:bCs/>
          <w:sz w:val="28"/>
          <w:szCs w:val="28"/>
        </w:rPr>
        <w:t>эффективность</w:t>
      </w:r>
      <w:r w:rsidRPr="00F16A63">
        <w:rPr>
          <w:b/>
          <w:bCs/>
          <w:spacing w:val="-5"/>
          <w:sz w:val="28"/>
          <w:szCs w:val="28"/>
        </w:rPr>
        <w:t xml:space="preserve"> </w:t>
      </w:r>
      <w:r w:rsidRPr="00F16A63">
        <w:rPr>
          <w:b/>
          <w:bCs/>
          <w:sz w:val="28"/>
          <w:szCs w:val="28"/>
        </w:rPr>
        <w:t>группы</w:t>
      </w:r>
      <w:r w:rsidRPr="00F16A63">
        <w:rPr>
          <w:b/>
          <w:bCs/>
          <w:spacing w:val="-3"/>
          <w:sz w:val="28"/>
          <w:szCs w:val="28"/>
        </w:rPr>
        <w:t xml:space="preserve"> </w:t>
      </w:r>
      <w:r w:rsidRPr="00F16A63">
        <w:rPr>
          <w:b/>
          <w:bCs/>
          <w:sz w:val="28"/>
          <w:szCs w:val="28"/>
        </w:rPr>
        <w:t>относятся</w:t>
      </w:r>
    </w:p>
    <w:p w:rsidR="00F16A63" w:rsidRPr="00F16A63" w:rsidRDefault="00F16A63" w:rsidP="0059535A">
      <w:pPr>
        <w:numPr>
          <w:ilvl w:val="0"/>
          <w:numId w:val="299"/>
        </w:numPr>
        <w:tabs>
          <w:tab w:val="left" w:pos="1670"/>
        </w:tabs>
        <w:rPr>
          <w:sz w:val="28"/>
        </w:rPr>
      </w:pPr>
      <w:r w:rsidRPr="00F16A63">
        <w:rPr>
          <w:sz w:val="28"/>
        </w:rPr>
        <w:t>потребность</w:t>
      </w:r>
      <w:r w:rsidRPr="00F16A63">
        <w:rPr>
          <w:spacing w:val="-6"/>
          <w:sz w:val="28"/>
        </w:rPr>
        <w:t xml:space="preserve"> </w:t>
      </w:r>
      <w:r w:rsidRPr="00F16A63">
        <w:rPr>
          <w:sz w:val="28"/>
        </w:rPr>
        <w:t>в</w:t>
      </w:r>
      <w:r w:rsidRPr="00F16A63">
        <w:rPr>
          <w:spacing w:val="-5"/>
          <w:sz w:val="28"/>
        </w:rPr>
        <w:t xml:space="preserve"> </w:t>
      </w:r>
      <w:r w:rsidRPr="00F16A63">
        <w:rPr>
          <w:sz w:val="28"/>
        </w:rPr>
        <w:t>доступе</w:t>
      </w:r>
      <w:r w:rsidRPr="00F16A63">
        <w:rPr>
          <w:spacing w:val="-3"/>
          <w:sz w:val="28"/>
        </w:rPr>
        <w:t xml:space="preserve"> </w:t>
      </w:r>
      <w:r w:rsidRPr="00F16A63">
        <w:rPr>
          <w:sz w:val="28"/>
        </w:rPr>
        <w:t>к</w:t>
      </w:r>
      <w:r w:rsidRPr="00F16A63">
        <w:rPr>
          <w:spacing w:val="-5"/>
          <w:sz w:val="28"/>
        </w:rPr>
        <w:t xml:space="preserve"> </w:t>
      </w:r>
      <w:r w:rsidRPr="00F16A63">
        <w:rPr>
          <w:sz w:val="28"/>
        </w:rPr>
        <w:t>неформальному</w:t>
      </w:r>
      <w:r w:rsidRPr="00F16A63">
        <w:rPr>
          <w:spacing w:val="-5"/>
          <w:sz w:val="28"/>
        </w:rPr>
        <w:t xml:space="preserve"> </w:t>
      </w:r>
      <w:r w:rsidRPr="00F16A63">
        <w:rPr>
          <w:sz w:val="28"/>
        </w:rPr>
        <w:t>источнику</w:t>
      </w:r>
      <w:r w:rsidRPr="00F16A63">
        <w:rPr>
          <w:spacing w:val="-5"/>
          <w:sz w:val="28"/>
        </w:rPr>
        <w:t xml:space="preserve"> </w:t>
      </w:r>
      <w:r w:rsidRPr="00F16A63">
        <w:rPr>
          <w:sz w:val="28"/>
        </w:rPr>
        <w:t>информации</w:t>
      </w:r>
    </w:p>
    <w:p w:rsidR="00F16A63" w:rsidRPr="00F16A63" w:rsidRDefault="00F16A63" w:rsidP="0059535A">
      <w:pPr>
        <w:numPr>
          <w:ilvl w:val="0"/>
          <w:numId w:val="299"/>
        </w:numPr>
        <w:tabs>
          <w:tab w:val="left" w:pos="1670"/>
        </w:tabs>
        <w:rPr>
          <w:sz w:val="28"/>
        </w:rPr>
      </w:pPr>
      <w:r w:rsidRPr="00F16A63">
        <w:rPr>
          <w:sz w:val="28"/>
        </w:rPr>
        <w:t>чувство</w:t>
      </w:r>
      <w:r w:rsidRPr="00F16A63">
        <w:rPr>
          <w:spacing w:val="-6"/>
          <w:sz w:val="28"/>
        </w:rPr>
        <w:t xml:space="preserve"> </w:t>
      </w:r>
      <w:r w:rsidRPr="00F16A63">
        <w:rPr>
          <w:sz w:val="28"/>
        </w:rPr>
        <w:t>принадлежности</w:t>
      </w:r>
    </w:p>
    <w:p w:rsidR="00F16A63" w:rsidRPr="00F16A63" w:rsidRDefault="00F16A63" w:rsidP="0059535A">
      <w:pPr>
        <w:numPr>
          <w:ilvl w:val="0"/>
          <w:numId w:val="299"/>
        </w:numPr>
        <w:tabs>
          <w:tab w:val="left" w:pos="1670"/>
        </w:tabs>
        <w:rPr>
          <w:sz w:val="28"/>
        </w:rPr>
      </w:pPr>
      <w:r w:rsidRPr="00F16A63">
        <w:rPr>
          <w:sz w:val="28"/>
        </w:rPr>
        <w:t>состав</w:t>
      </w:r>
      <w:r w:rsidRPr="00F16A63">
        <w:rPr>
          <w:spacing w:val="-2"/>
          <w:sz w:val="28"/>
        </w:rPr>
        <w:t xml:space="preserve"> </w:t>
      </w:r>
      <w:r w:rsidRPr="00F16A63">
        <w:rPr>
          <w:sz w:val="28"/>
        </w:rPr>
        <w:t>группы</w:t>
      </w:r>
    </w:p>
    <w:p w:rsidR="00F16A63" w:rsidRPr="00F16A63" w:rsidRDefault="00F16A63" w:rsidP="00F16A63">
      <w:pPr>
        <w:tabs>
          <w:tab w:val="left" w:pos="3068"/>
          <w:tab w:val="left" w:pos="4393"/>
          <w:tab w:val="left" w:pos="5898"/>
          <w:tab w:val="left" w:pos="6285"/>
          <w:tab w:val="left" w:pos="8016"/>
          <w:tab w:val="left" w:pos="9254"/>
        </w:tabs>
        <w:ind w:left="676" w:right="409" w:firstLine="710"/>
        <w:outlineLvl w:val="0"/>
        <w:rPr>
          <w:b/>
          <w:bCs/>
          <w:sz w:val="28"/>
          <w:szCs w:val="28"/>
        </w:rPr>
      </w:pPr>
      <w:r w:rsidRPr="00F16A63">
        <w:rPr>
          <w:b/>
          <w:bCs/>
          <w:sz w:val="28"/>
          <w:szCs w:val="28"/>
        </w:rPr>
        <w:t>7.Основная</w:t>
      </w:r>
      <w:r w:rsidRPr="00F16A63">
        <w:rPr>
          <w:b/>
          <w:bCs/>
          <w:sz w:val="28"/>
          <w:szCs w:val="28"/>
        </w:rPr>
        <w:tab/>
        <w:t>причина</w:t>
      </w:r>
      <w:r w:rsidRPr="00F16A63">
        <w:rPr>
          <w:b/>
          <w:bCs/>
          <w:sz w:val="28"/>
          <w:szCs w:val="28"/>
        </w:rPr>
        <w:tab/>
        <w:t>внимания</w:t>
      </w:r>
      <w:r w:rsidRPr="00F16A63">
        <w:rPr>
          <w:b/>
          <w:bCs/>
          <w:sz w:val="28"/>
          <w:szCs w:val="28"/>
        </w:rPr>
        <w:tab/>
        <w:t>к</w:t>
      </w:r>
      <w:r w:rsidRPr="00F16A63">
        <w:rPr>
          <w:b/>
          <w:bCs/>
          <w:sz w:val="28"/>
          <w:szCs w:val="28"/>
        </w:rPr>
        <w:tab/>
        <w:t>командным</w:t>
      </w:r>
      <w:r w:rsidRPr="00F16A63">
        <w:rPr>
          <w:b/>
          <w:bCs/>
          <w:sz w:val="28"/>
          <w:szCs w:val="28"/>
        </w:rPr>
        <w:tab/>
        <w:t>формам</w:t>
      </w:r>
      <w:r w:rsidRPr="00F16A63">
        <w:rPr>
          <w:b/>
          <w:bCs/>
          <w:sz w:val="28"/>
          <w:szCs w:val="28"/>
        </w:rPr>
        <w:tab/>
      </w:r>
      <w:r w:rsidRPr="00F16A63">
        <w:rPr>
          <w:b/>
          <w:bCs/>
          <w:spacing w:val="-1"/>
          <w:sz w:val="28"/>
          <w:szCs w:val="28"/>
        </w:rPr>
        <w:t>организации</w:t>
      </w:r>
      <w:r w:rsidRPr="00F16A63">
        <w:rPr>
          <w:b/>
          <w:bCs/>
          <w:spacing w:val="-67"/>
          <w:sz w:val="28"/>
          <w:szCs w:val="28"/>
        </w:rPr>
        <w:t xml:space="preserve"> </w:t>
      </w:r>
      <w:r w:rsidRPr="00F16A63">
        <w:rPr>
          <w:b/>
          <w:bCs/>
          <w:sz w:val="28"/>
          <w:szCs w:val="28"/>
        </w:rPr>
        <w:t>деятельности</w:t>
      </w:r>
      <w:r w:rsidRPr="00F16A63">
        <w:rPr>
          <w:b/>
          <w:bCs/>
          <w:spacing w:val="-1"/>
          <w:sz w:val="28"/>
          <w:szCs w:val="28"/>
        </w:rPr>
        <w:t xml:space="preserve"> </w:t>
      </w:r>
      <w:r w:rsidRPr="00F16A63">
        <w:rPr>
          <w:b/>
          <w:bCs/>
          <w:sz w:val="28"/>
          <w:szCs w:val="28"/>
        </w:rPr>
        <w:t>-</w:t>
      </w:r>
      <w:r w:rsidRPr="00F16A63">
        <w:rPr>
          <w:b/>
          <w:bCs/>
          <w:spacing w:val="-2"/>
          <w:sz w:val="28"/>
          <w:szCs w:val="28"/>
        </w:rPr>
        <w:t xml:space="preserve"> </w:t>
      </w:r>
      <w:r w:rsidRPr="00F16A63">
        <w:rPr>
          <w:b/>
          <w:bCs/>
          <w:sz w:val="28"/>
          <w:szCs w:val="28"/>
        </w:rPr>
        <w:t>это</w:t>
      </w:r>
    </w:p>
    <w:p w:rsidR="00F16A63" w:rsidRPr="00F16A63" w:rsidRDefault="00F16A63" w:rsidP="0059535A">
      <w:pPr>
        <w:numPr>
          <w:ilvl w:val="0"/>
          <w:numId w:val="298"/>
        </w:numPr>
        <w:tabs>
          <w:tab w:val="left" w:pos="1809"/>
          <w:tab w:val="left" w:pos="1810"/>
        </w:tabs>
        <w:rPr>
          <w:sz w:val="28"/>
        </w:rPr>
      </w:pPr>
      <w:r w:rsidRPr="00F16A63">
        <w:rPr>
          <w:sz w:val="28"/>
        </w:rPr>
        <w:t>установление</w:t>
      </w:r>
      <w:r w:rsidRPr="00F16A63">
        <w:rPr>
          <w:spacing w:val="-6"/>
          <w:sz w:val="28"/>
        </w:rPr>
        <w:t xml:space="preserve"> </w:t>
      </w:r>
      <w:r w:rsidRPr="00F16A63">
        <w:rPr>
          <w:sz w:val="28"/>
        </w:rPr>
        <w:t>приоритетов</w:t>
      </w:r>
    </w:p>
    <w:p w:rsidR="00F16A63" w:rsidRPr="00F16A63" w:rsidRDefault="00F16A63" w:rsidP="0059535A">
      <w:pPr>
        <w:numPr>
          <w:ilvl w:val="0"/>
          <w:numId w:val="298"/>
        </w:numPr>
        <w:tabs>
          <w:tab w:val="left" w:pos="1809"/>
          <w:tab w:val="left" w:pos="1810"/>
        </w:tabs>
        <w:rPr>
          <w:sz w:val="28"/>
        </w:rPr>
      </w:pPr>
      <w:r w:rsidRPr="00F16A63">
        <w:rPr>
          <w:sz w:val="28"/>
        </w:rPr>
        <w:t>удовольствие</w:t>
      </w:r>
    </w:p>
    <w:p w:rsidR="00F16A63" w:rsidRPr="00F16A63" w:rsidRDefault="00F16A63" w:rsidP="0059535A">
      <w:pPr>
        <w:numPr>
          <w:ilvl w:val="0"/>
          <w:numId w:val="298"/>
        </w:numPr>
        <w:tabs>
          <w:tab w:val="left" w:pos="1809"/>
          <w:tab w:val="left" w:pos="1810"/>
        </w:tabs>
        <w:rPr>
          <w:sz w:val="28"/>
        </w:rPr>
      </w:pPr>
      <w:r w:rsidRPr="00F16A63">
        <w:rPr>
          <w:sz w:val="28"/>
        </w:rPr>
        <w:t>экономия</w:t>
      </w:r>
      <w:r w:rsidRPr="00F16A63">
        <w:rPr>
          <w:spacing w:val="-6"/>
          <w:sz w:val="28"/>
        </w:rPr>
        <w:t xml:space="preserve"> </w:t>
      </w:r>
      <w:r w:rsidRPr="00F16A63">
        <w:rPr>
          <w:sz w:val="28"/>
        </w:rPr>
        <w:t>человеческих</w:t>
      </w:r>
      <w:r w:rsidRPr="00F16A63">
        <w:rPr>
          <w:spacing w:val="-3"/>
          <w:sz w:val="28"/>
        </w:rPr>
        <w:t xml:space="preserve"> </w:t>
      </w:r>
      <w:r w:rsidRPr="00F16A63">
        <w:rPr>
          <w:sz w:val="28"/>
        </w:rPr>
        <w:t>ресурсов</w:t>
      </w:r>
    </w:p>
    <w:p w:rsidR="00F16A63" w:rsidRPr="00F16A63" w:rsidRDefault="00F16A63" w:rsidP="0059535A">
      <w:pPr>
        <w:numPr>
          <w:ilvl w:val="0"/>
          <w:numId w:val="298"/>
        </w:numPr>
        <w:tabs>
          <w:tab w:val="left" w:pos="1809"/>
          <w:tab w:val="left" w:pos="1810"/>
        </w:tabs>
        <w:rPr>
          <w:sz w:val="28"/>
        </w:rPr>
      </w:pPr>
      <w:r w:rsidRPr="00F16A63">
        <w:rPr>
          <w:sz w:val="28"/>
        </w:rPr>
        <w:t>повышение</w:t>
      </w:r>
      <w:r w:rsidRPr="00F16A63">
        <w:rPr>
          <w:spacing w:val="-9"/>
          <w:sz w:val="28"/>
        </w:rPr>
        <w:t xml:space="preserve"> </w:t>
      </w:r>
      <w:r w:rsidRPr="00F16A63">
        <w:rPr>
          <w:sz w:val="28"/>
        </w:rPr>
        <w:t>результативности</w:t>
      </w:r>
    </w:p>
    <w:p w:rsidR="00F16A63" w:rsidRPr="00F16A63" w:rsidRDefault="00F16A63" w:rsidP="00F16A63">
      <w:pPr>
        <w:ind w:left="1386"/>
        <w:outlineLvl w:val="0"/>
        <w:rPr>
          <w:b/>
          <w:bCs/>
          <w:sz w:val="28"/>
          <w:szCs w:val="28"/>
        </w:rPr>
      </w:pPr>
      <w:r w:rsidRPr="00F16A63">
        <w:rPr>
          <w:b/>
          <w:bCs/>
          <w:sz w:val="28"/>
          <w:szCs w:val="28"/>
        </w:rPr>
        <w:t>8.Процесс</w:t>
      </w:r>
      <w:r w:rsidRPr="00F16A63">
        <w:rPr>
          <w:b/>
          <w:bCs/>
          <w:spacing w:val="-5"/>
          <w:sz w:val="28"/>
          <w:szCs w:val="28"/>
        </w:rPr>
        <w:t xml:space="preserve"> </w:t>
      </w:r>
      <w:r w:rsidRPr="00F16A63">
        <w:rPr>
          <w:b/>
          <w:bCs/>
          <w:sz w:val="28"/>
          <w:szCs w:val="28"/>
        </w:rPr>
        <w:t>формирования</w:t>
      </w:r>
      <w:r w:rsidRPr="00F16A63">
        <w:rPr>
          <w:b/>
          <w:bCs/>
          <w:spacing w:val="-5"/>
          <w:sz w:val="28"/>
          <w:szCs w:val="28"/>
        </w:rPr>
        <w:t xml:space="preserve"> </w:t>
      </w:r>
      <w:r w:rsidRPr="00F16A63">
        <w:rPr>
          <w:b/>
          <w:bCs/>
          <w:sz w:val="28"/>
          <w:szCs w:val="28"/>
        </w:rPr>
        <w:t>коллектива</w:t>
      </w:r>
      <w:r w:rsidRPr="00F16A63">
        <w:rPr>
          <w:b/>
          <w:bCs/>
          <w:spacing w:val="-5"/>
          <w:sz w:val="28"/>
          <w:szCs w:val="28"/>
        </w:rPr>
        <w:t xml:space="preserve"> </w:t>
      </w:r>
      <w:r w:rsidRPr="00F16A63">
        <w:rPr>
          <w:b/>
          <w:bCs/>
          <w:sz w:val="28"/>
          <w:szCs w:val="28"/>
        </w:rPr>
        <w:t>включает</w:t>
      </w:r>
      <w:r w:rsidRPr="00F16A63">
        <w:rPr>
          <w:b/>
          <w:bCs/>
          <w:spacing w:val="-5"/>
          <w:sz w:val="28"/>
          <w:szCs w:val="28"/>
        </w:rPr>
        <w:t xml:space="preserve"> </w:t>
      </w:r>
      <w:r w:rsidRPr="00F16A63">
        <w:rPr>
          <w:b/>
          <w:bCs/>
          <w:sz w:val="28"/>
          <w:szCs w:val="28"/>
        </w:rPr>
        <w:t>стадию</w:t>
      </w:r>
    </w:p>
    <w:p w:rsidR="00F16A63" w:rsidRPr="00F16A63" w:rsidRDefault="00F16A63" w:rsidP="0059535A">
      <w:pPr>
        <w:numPr>
          <w:ilvl w:val="0"/>
          <w:numId w:val="297"/>
        </w:numPr>
        <w:tabs>
          <w:tab w:val="left" w:pos="1809"/>
          <w:tab w:val="left" w:pos="1810"/>
        </w:tabs>
        <w:rPr>
          <w:sz w:val="28"/>
        </w:rPr>
      </w:pPr>
      <w:r w:rsidRPr="00F16A63">
        <w:rPr>
          <w:sz w:val="28"/>
        </w:rPr>
        <w:t>знакомства</w:t>
      </w:r>
    </w:p>
    <w:p w:rsidR="00F16A63" w:rsidRPr="00F16A63" w:rsidRDefault="00F16A63" w:rsidP="0059535A">
      <w:pPr>
        <w:numPr>
          <w:ilvl w:val="0"/>
          <w:numId w:val="297"/>
        </w:numPr>
        <w:tabs>
          <w:tab w:val="left" w:pos="1809"/>
          <w:tab w:val="left" w:pos="1810"/>
        </w:tabs>
        <w:rPr>
          <w:sz w:val="28"/>
        </w:rPr>
      </w:pPr>
      <w:r w:rsidRPr="00F16A63">
        <w:rPr>
          <w:sz w:val="28"/>
        </w:rPr>
        <w:t>сближение</w:t>
      </w:r>
      <w:r w:rsidRPr="00F16A63">
        <w:rPr>
          <w:spacing w:val="-7"/>
          <w:sz w:val="28"/>
        </w:rPr>
        <w:t xml:space="preserve"> </w:t>
      </w:r>
      <w:r w:rsidRPr="00F16A63">
        <w:rPr>
          <w:sz w:val="28"/>
        </w:rPr>
        <w:t>участников</w:t>
      </w:r>
    </w:p>
    <w:p w:rsidR="00F16A63" w:rsidRPr="00F16A63" w:rsidRDefault="00F16A63" w:rsidP="0059535A">
      <w:pPr>
        <w:numPr>
          <w:ilvl w:val="0"/>
          <w:numId w:val="297"/>
        </w:numPr>
        <w:tabs>
          <w:tab w:val="left" w:pos="1809"/>
          <w:tab w:val="left" w:pos="1810"/>
        </w:tabs>
        <w:rPr>
          <w:sz w:val="28"/>
        </w:rPr>
      </w:pPr>
      <w:r w:rsidRPr="00F16A63">
        <w:rPr>
          <w:sz w:val="28"/>
        </w:rPr>
        <w:t>общение</w:t>
      </w:r>
    </w:p>
    <w:p w:rsidR="00F16A63" w:rsidRPr="00F16A63" w:rsidRDefault="00F16A63" w:rsidP="0059535A">
      <w:pPr>
        <w:numPr>
          <w:ilvl w:val="0"/>
          <w:numId w:val="297"/>
        </w:numPr>
        <w:tabs>
          <w:tab w:val="left" w:pos="1809"/>
          <w:tab w:val="left" w:pos="1810"/>
        </w:tabs>
        <w:rPr>
          <w:sz w:val="28"/>
        </w:rPr>
      </w:pPr>
      <w:r w:rsidRPr="00F16A63">
        <w:rPr>
          <w:sz w:val="28"/>
        </w:rPr>
        <w:t>конфликтология</w:t>
      </w:r>
    </w:p>
    <w:p w:rsidR="00F16A63" w:rsidRPr="00F16A63" w:rsidRDefault="00F16A63" w:rsidP="00F16A63">
      <w:pPr>
        <w:ind w:left="1386"/>
        <w:outlineLvl w:val="0"/>
        <w:rPr>
          <w:b/>
          <w:bCs/>
          <w:sz w:val="28"/>
          <w:szCs w:val="28"/>
        </w:rPr>
      </w:pPr>
      <w:r w:rsidRPr="00F16A63">
        <w:rPr>
          <w:b/>
          <w:bCs/>
          <w:sz w:val="28"/>
          <w:szCs w:val="28"/>
        </w:rPr>
        <w:t>9.Причинами</w:t>
      </w:r>
      <w:r w:rsidRPr="00F16A63">
        <w:rPr>
          <w:b/>
          <w:bCs/>
          <w:spacing w:val="-4"/>
          <w:sz w:val="28"/>
          <w:szCs w:val="28"/>
        </w:rPr>
        <w:t xml:space="preserve"> </w:t>
      </w:r>
      <w:r w:rsidRPr="00F16A63">
        <w:rPr>
          <w:b/>
          <w:bCs/>
          <w:sz w:val="28"/>
          <w:szCs w:val="28"/>
        </w:rPr>
        <w:t>вступления</w:t>
      </w:r>
      <w:r w:rsidRPr="00F16A63">
        <w:rPr>
          <w:b/>
          <w:bCs/>
          <w:spacing w:val="-4"/>
          <w:sz w:val="28"/>
          <w:szCs w:val="28"/>
        </w:rPr>
        <w:t xml:space="preserve"> </w:t>
      </w:r>
      <w:r w:rsidRPr="00F16A63">
        <w:rPr>
          <w:b/>
          <w:bCs/>
          <w:sz w:val="28"/>
          <w:szCs w:val="28"/>
        </w:rPr>
        <w:t>в</w:t>
      </w:r>
      <w:r w:rsidRPr="00F16A63">
        <w:rPr>
          <w:b/>
          <w:bCs/>
          <w:spacing w:val="-4"/>
          <w:sz w:val="28"/>
          <w:szCs w:val="28"/>
        </w:rPr>
        <w:t xml:space="preserve"> </w:t>
      </w:r>
      <w:r w:rsidRPr="00F16A63">
        <w:rPr>
          <w:b/>
          <w:bCs/>
          <w:sz w:val="28"/>
          <w:szCs w:val="28"/>
        </w:rPr>
        <w:t>группы</w:t>
      </w:r>
      <w:r w:rsidRPr="00F16A63">
        <w:rPr>
          <w:b/>
          <w:bCs/>
          <w:spacing w:val="-4"/>
          <w:sz w:val="28"/>
          <w:szCs w:val="28"/>
        </w:rPr>
        <w:t xml:space="preserve"> </w:t>
      </w:r>
      <w:r w:rsidRPr="00F16A63">
        <w:rPr>
          <w:b/>
          <w:bCs/>
          <w:sz w:val="28"/>
          <w:szCs w:val="28"/>
        </w:rPr>
        <w:t>являются</w:t>
      </w:r>
    </w:p>
    <w:p w:rsidR="00F16A63" w:rsidRPr="00F16A63" w:rsidRDefault="00F16A63" w:rsidP="0059535A">
      <w:pPr>
        <w:numPr>
          <w:ilvl w:val="0"/>
          <w:numId w:val="296"/>
        </w:numPr>
        <w:tabs>
          <w:tab w:val="left" w:pos="1746"/>
        </w:tabs>
        <w:rPr>
          <w:sz w:val="28"/>
        </w:rPr>
      </w:pPr>
      <w:r w:rsidRPr="00F16A63">
        <w:rPr>
          <w:sz w:val="28"/>
        </w:rPr>
        <w:t>знакомства</w:t>
      </w:r>
    </w:p>
    <w:p w:rsidR="00F16A63" w:rsidRPr="00F16A63" w:rsidRDefault="00F16A63" w:rsidP="0059535A">
      <w:pPr>
        <w:numPr>
          <w:ilvl w:val="0"/>
          <w:numId w:val="296"/>
        </w:numPr>
        <w:tabs>
          <w:tab w:val="left" w:pos="1746"/>
        </w:tabs>
        <w:rPr>
          <w:sz w:val="28"/>
        </w:rPr>
      </w:pPr>
      <w:r w:rsidRPr="00F16A63">
        <w:rPr>
          <w:sz w:val="28"/>
        </w:rPr>
        <w:t>принадлежность</w:t>
      </w:r>
    </w:p>
    <w:p w:rsidR="00F16A63" w:rsidRPr="00F16A63" w:rsidRDefault="00F16A63" w:rsidP="0059535A">
      <w:pPr>
        <w:numPr>
          <w:ilvl w:val="0"/>
          <w:numId w:val="296"/>
        </w:numPr>
        <w:tabs>
          <w:tab w:val="left" w:pos="1746"/>
        </w:tabs>
        <w:rPr>
          <w:sz w:val="28"/>
        </w:rPr>
      </w:pPr>
      <w:r w:rsidRPr="00F16A63">
        <w:rPr>
          <w:sz w:val="28"/>
        </w:rPr>
        <w:t>помощь</w:t>
      </w:r>
    </w:p>
    <w:p w:rsidR="00F16A63" w:rsidRPr="00F16A63" w:rsidRDefault="00F16A63" w:rsidP="00F16A63">
      <w:pPr>
        <w:ind w:left="1386"/>
        <w:outlineLvl w:val="0"/>
        <w:rPr>
          <w:b/>
          <w:bCs/>
          <w:sz w:val="28"/>
          <w:szCs w:val="28"/>
        </w:rPr>
      </w:pPr>
      <w:r w:rsidRPr="00F16A63">
        <w:rPr>
          <w:b/>
          <w:bCs/>
          <w:sz w:val="28"/>
          <w:szCs w:val="28"/>
        </w:rPr>
        <w:t>10.По</w:t>
      </w:r>
      <w:r w:rsidRPr="00F16A63">
        <w:rPr>
          <w:b/>
          <w:bCs/>
          <w:spacing w:val="-3"/>
          <w:sz w:val="28"/>
          <w:szCs w:val="28"/>
        </w:rPr>
        <w:t xml:space="preserve"> </w:t>
      </w:r>
      <w:r w:rsidRPr="00F16A63">
        <w:rPr>
          <w:b/>
          <w:bCs/>
          <w:sz w:val="28"/>
          <w:szCs w:val="28"/>
        </w:rPr>
        <w:t>причине</w:t>
      </w:r>
      <w:r w:rsidRPr="00F16A63">
        <w:rPr>
          <w:b/>
          <w:bCs/>
          <w:spacing w:val="-4"/>
          <w:sz w:val="28"/>
          <w:szCs w:val="28"/>
        </w:rPr>
        <w:t xml:space="preserve"> </w:t>
      </w:r>
      <w:r w:rsidRPr="00F16A63">
        <w:rPr>
          <w:b/>
          <w:bCs/>
          <w:sz w:val="28"/>
          <w:szCs w:val="28"/>
        </w:rPr>
        <w:t>образования</w:t>
      </w:r>
      <w:r w:rsidRPr="00F16A63">
        <w:rPr>
          <w:b/>
          <w:bCs/>
          <w:spacing w:val="-3"/>
          <w:sz w:val="28"/>
          <w:szCs w:val="28"/>
        </w:rPr>
        <w:t xml:space="preserve"> </w:t>
      </w:r>
      <w:r w:rsidRPr="00F16A63">
        <w:rPr>
          <w:b/>
          <w:bCs/>
          <w:sz w:val="28"/>
          <w:szCs w:val="28"/>
        </w:rPr>
        <w:t>коллективы</w:t>
      </w:r>
      <w:r w:rsidRPr="00F16A63">
        <w:rPr>
          <w:b/>
          <w:bCs/>
          <w:spacing w:val="-3"/>
          <w:sz w:val="28"/>
          <w:szCs w:val="28"/>
        </w:rPr>
        <w:t xml:space="preserve"> </w:t>
      </w:r>
      <w:r w:rsidRPr="00F16A63">
        <w:rPr>
          <w:b/>
          <w:bCs/>
          <w:sz w:val="28"/>
          <w:szCs w:val="28"/>
        </w:rPr>
        <w:t>делятся</w:t>
      </w:r>
      <w:r w:rsidRPr="00F16A63">
        <w:rPr>
          <w:b/>
          <w:bCs/>
          <w:spacing w:val="-3"/>
          <w:sz w:val="28"/>
          <w:szCs w:val="28"/>
        </w:rPr>
        <w:t xml:space="preserve"> </w:t>
      </w:r>
      <w:r w:rsidRPr="00F16A63">
        <w:rPr>
          <w:b/>
          <w:bCs/>
          <w:sz w:val="28"/>
          <w:szCs w:val="28"/>
        </w:rPr>
        <w:t>на</w:t>
      </w:r>
    </w:p>
    <w:p w:rsidR="00F16A63" w:rsidRPr="00F16A63" w:rsidRDefault="00F16A63" w:rsidP="0059535A">
      <w:pPr>
        <w:numPr>
          <w:ilvl w:val="0"/>
          <w:numId w:val="295"/>
        </w:numPr>
        <w:tabs>
          <w:tab w:val="left" w:pos="1670"/>
        </w:tabs>
        <w:rPr>
          <w:sz w:val="28"/>
        </w:rPr>
      </w:pPr>
      <w:r w:rsidRPr="00F16A63">
        <w:rPr>
          <w:sz w:val="28"/>
        </w:rPr>
        <w:t>созданные</w:t>
      </w:r>
      <w:r w:rsidRPr="00F16A63">
        <w:rPr>
          <w:spacing w:val="-4"/>
          <w:sz w:val="28"/>
        </w:rPr>
        <w:t xml:space="preserve"> </w:t>
      </w:r>
      <w:r w:rsidRPr="00F16A63">
        <w:rPr>
          <w:sz w:val="28"/>
        </w:rPr>
        <w:t>на</w:t>
      </w:r>
      <w:r w:rsidRPr="00F16A63">
        <w:rPr>
          <w:spacing w:val="-5"/>
          <w:sz w:val="28"/>
        </w:rPr>
        <w:t xml:space="preserve"> </w:t>
      </w:r>
      <w:r w:rsidRPr="00F16A63">
        <w:rPr>
          <w:sz w:val="28"/>
        </w:rPr>
        <w:t>основе</w:t>
      </w:r>
      <w:r w:rsidRPr="00F16A63">
        <w:rPr>
          <w:spacing w:val="-5"/>
          <w:sz w:val="28"/>
        </w:rPr>
        <w:t xml:space="preserve"> </w:t>
      </w:r>
      <w:r w:rsidRPr="00F16A63">
        <w:rPr>
          <w:sz w:val="28"/>
        </w:rPr>
        <w:t>единства</w:t>
      </w:r>
      <w:r w:rsidRPr="00F16A63">
        <w:rPr>
          <w:spacing w:val="-3"/>
          <w:sz w:val="28"/>
        </w:rPr>
        <w:t xml:space="preserve"> </w:t>
      </w:r>
      <w:r w:rsidRPr="00F16A63">
        <w:rPr>
          <w:sz w:val="28"/>
        </w:rPr>
        <w:t>целей</w:t>
      </w:r>
    </w:p>
    <w:p w:rsidR="00F16A63" w:rsidRPr="00F16A63" w:rsidRDefault="00F16A63" w:rsidP="0059535A">
      <w:pPr>
        <w:numPr>
          <w:ilvl w:val="0"/>
          <w:numId w:val="295"/>
        </w:numPr>
        <w:tabs>
          <w:tab w:val="left" w:pos="1670"/>
        </w:tabs>
        <w:rPr>
          <w:sz w:val="28"/>
        </w:rPr>
      </w:pPr>
      <w:r w:rsidRPr="00F16A63">
        <w:rPr>
          <w:sz w:val="28"/>
        </w:rPr>
        <w:t>основанные</w:t>
      </w:r>
      <w:r w:rsidRPr="00F16A63">
        <w:rPr>
          <w:spacing w:val="-7"/>
          <w:sz w:val="28"/>
        </w:rPr>
        <w:t xml:space="preserve"> </w:t>
      </w:r>
      <w:r w:rsidRPr="00F16A63">
        <w:rPr>
          <w:sz w:val="28"/>
        </w:rPr>
        <w:t>на</w:t>
      </w:r>
      <w:r w:rsidRPr="00F16A63">
        <w:rPr>
          <w:spacing w:val="-7"/>
          <w:sz w:val="28"/>
        </w:rPr>
        <w:t xml:space="preserve"> </w:t>
      </w:r>
      <w:r w:rsidRPr="00F16A63">
        <w:rPr>
          <w:sz w:val="28"/>
        </w:rPr>
        <w:t>сопротивлении</w:t>
      </w:r>
      <w:r w:rsidRPr="00F16A63">
        <w:rPr>
          <w:spacing w:val="-7"/>
          <w:sz w:val="28"/>
        </w:rPr>
        <w:t xml:space="preserve"> </w:t>
      </w:r>
      <w:r w:rsidRPr="00F16A63">
        <w:rPr>
          <w:sz w:val="28"/>
        </w:rPr>
        <w:t>переменам</w:t>
      </w:r>
    </w:p>
    <w:p w:rsidR="00F16A63" w:rsidRPr="00F16A63" w:rsidRDefault="00F16A63" w:rsidP="0059535A">
      <w:pPr>
        <w:numPr>
          <w:ilvl w:val="0"/>
          <w:numId w:val="295"/>
        </w:numPr>
        <w:tabs>
          <w:tab w:val="left" w:pos="1670"/>
        </w:tabs>
        <w:rPr>
          <w:sz w:val="28"/>
        </w:rPr>
      </w:pPr>
      <w:r w:rsidRPr="00F16A63">
        <w:rPr>
          <w:sz w:val="28"/>
        </w:rPr>
        <w:t>основе</w:t>
      </w:r>
      <w:r w:rsidRPr="00F16A63">
        <w:rPr>
          <w:spacing w:val="-7"/>
          <w:sz w:val="28"/>
        </w:rPr>
        <w:t xml:space="preserve"> </w:t>
      </w:r>
      <w:r w:rsidRPr="00F16A63">
        <w:rPr>
          <w:sz w:val="28"/>
        </w:rPr>
        <w:t>безоговорочного</w:t>
      </w:r>
      <w:r w:rsidRPr="00F16A63">
        <w:rPr>
          <w:spacing w:val="-4"/>
          <w:sz w:val="28"/>
        </w:rPr>
        <w:t xml:space="preserve"> </w:t>
      </w:r>
      <w:r w:rsidRPr="00F16A63">
        <w:rPr>
          <w:sz w:val="28"/>
        </w:rPr>
        <w:t>принятия</w:t>
      </w:r>
      <w:r w:rsidRPr="00F16A63">
        <w:rPr>
          <w:spacing w:val="-5"/>
          <w:sz w:val="28"/>
        </w:rPr>
        <w:t xml:space="preserve"> </w:t>
      </w:r>
      <w:r w:rsidRPr="00F16A63">
        <w:rPr>
          <w:sz w:val="28"/>
        </w:rPr>
        <w:t>существующего</w:t>
      </w:r>
      <w:r w:rsidRPr="00F16A63">
        <w:rPr>
          <w:spacing w:val="-5"/>
          <w:sz w:val="28"/>
        </w:rPr>
        <w:t xml:space="preserve"> </w:t>
      </w:r>
      <w:r w:rsidRPr="00F16A63">
        <w:rPr>
          <w:sz w:val="28"/>
        </w:rPr>
        <w:t>порядка</w:t>
      </w:r>
      <w:r w:rsidRPr="00F16A63">
        <w:rPr>
          <w:spacing w:val="-4"/>
          <w:sz w:val="28"/>
        </w:rPr>
        <w:t xml:space="preserve"> </w:t>
      </w:r>
      <w:r w:rsidRPr="00F16A63">
        <w:rPr>
          <w:sz w:val="28"/>
        </w:rPr>
        <w:t>вещей</w:t>
      </w:r>
    </w:p>
    <w:p w:rsidR="00F16A63" w:rsidRPr="00F16A63" w:rsidRDefault="00F16A63" w:rsidP="0059535A">
      <w:pPr>
        <w:numPr>
          <w:ilvl w:val="0"/>
          <w:numId w:val="295"/>
        </w:numPr>
        <w:tabs>
          <w:tab w:val="left" w:pos="1670"/>
        </w:tabs>
        <w:rPr>
          <w:sz w:val="28"/>
        </w:rPr>
      </w:pPr>
      <w:r w:rsidRPr="00F16A63">
        <w:rPr>
          <w:sz w:val="28"/>
        </w:rPr>
        <w:t>группы,</w:t>
      </w:r>
      <w:r w:rsidRPr="00F16A63">
        <w:rPr>
          <w:spacing w:val="-3"/>
          <w:sz w:val="28"/>
        </w:rPr>
        <w:t xml:space="preserve"> </w:t>
      </w:r>
      <w:r w:rsidRPr="00F16A63">
        <w:rPr>
          <w:sz w:val="28"/>
        </w:rPr>
        <w:t>ориентированные</w:t>
      </w:r>
      <w:r w:rsidRPr="00F16A63">
        <w:rPr>
          <w:spacing w:val="-2"/>
          <w:sz w:val="28"/>
        </w:rPr>
        <w:t xml:space="preserve"> </w:t>
      </w:r>
      <w:r w:rsidRPr="00F16A63">
        <w:rPr>
          <w:sz w:val="28"/>
        </w:rPr>
        <w:t>на</w:t>
      </w:r>
      <w:r w:rsidRPr="00F16A63">
        <w:rPr>
          <w:spacing w:val="-4"/>
          <w:sz w:val="28"/>
        </w:rPr>
        <w:t xml:space="preserve"> </w:t>
      </w:r>
      <w:r w:rsidRPr="00F16A63">
        <w:rPr>
          <w:sz w:val="28"/>
        </w:rPr>
        <w:t>общении</w:t>
      </w:r>
    </w:p>
    <w:p w:rsidR="00F16A63" w:rsidRPr="00F16A63" w:rsidRDefault="00F16A63" w:rsidP="00F16A63">
      <w:pPr>
        <w:rPr>
          <w:sz w:val="28"/>
          <w:szCs w:val="28"/>
        </w:rPr>
      </w:pPr>
    </w:p>
    <w:p w:rsidR="00F16A63" w:rsidRPr="00F16A63" w:rsidRDefault="00F16A63" w:rsidP="00F16A63">
      <w:pPr>
        <w:ind w:left="1386" w:right="5840"/>
        <w:outlineLvl w:val="0"/>
        <w:rPr>
          <w:b/>
          <w:bCs/>
          <w:sz w:val="28"/>
          <w:szCs w:val="28"/>
        </w:rPr>
      </w:pPr>
      <w:bookmarkStart w:id="12" w:name="Кейс._«Техникум_в_Сретенске»"/>
      <w:bookmarkEnd w:id="12"/>
      <w:r w:rsidRPr="00F16A63">
        <w:rPr>
          <w:b/>
          <w:bCs/>
          <w:sz w:val="28"/>
          <w:szCs w:val="28"/>
        </w:rPr>
        <w:t>Задание</w:t>
      </w:r>
      <w:r w:rsidRPr="00F16A63">
        <w:rPr>
          <w:b/>
          <w:bCs/>
          <w:spacing w:val="-6"/>
          <w:sz w:val="28"/>
          <w:szCs w:val="28"/>
        </w:rPr>
        <w:t xml:space="preserve"> </w:t>
      </w:r>
      <w:r w:rsidRPr="00F16A63">
        <w:rPr>
          <w:b/>
          <w:bCs/>
          <w:sz w:val="28"/>
          <w:szCs w:val="28"/>
        </w:rPr>
        <w:t>3.</w:t>
      </w:r>
      <w:r w:rsidRPr="00F16A63">
        <w:rPr>
          <w:b/>
          <w:bCs/>
          <w:spacing w:val="-4"/>
          <w:sz w:val="28"/>
          <w:szCs w:val="28"/>
        </w:rPr>
        <w:t xml:space="preserve"> </w:t>
      </w:r>
      <w:r w:rsidRPr="00F16A63">
        <w:rPr>
          <w:b/>
          <w:bCs/>
          <w:sz w:val="28"/>
          <w:szCs w:val="28"/>
        </w:rPr>
        <w:t>Решение</w:t>
      </w:r>
      <w:r w:rsidRPr="00F16A63">
        <w:rPr>
          <w:b/>
          <w:bCs/>
          <w:spacing w:val="-4"/>
          <w:sz w:val="28"/>
          <w:szCs w:val="28"/>
        </w:rPr>
        <w:t xml:space="preserve"> </w:t>
      </w:r>
      <w:r w:rsidRPr="00F16A63">
        <w:rPr>
          <w:b/>
          <w:bCs/>
          <w:sz w:val="28"/>
          <w:szCs w:val="28"/>
        </w:rPr>
        <w:t>кейс-задачи</w:t>
      </w:r>
      <w:r w:rsidRPr="00F16A63">
        <w:rPr>
          <w:b/>
          <w:bCs/>
          <w:spacing w:val="-67"/>
          <w:sz w:val="28"/>
          <w:szCs w:val="28"/>
        </w:rPr>
        <w:t xml:space="preserve"> </w:t>
      </w:r>
      <w:r w:rsidRPr="00F16A63">
        <w:rPr>
          <w:b/>
          <w:bCs/>
          <w:sz w:val="28"/>
          <w:szCs w:val="28"/>
        </w:rPr>
        <w:t>Кейс.</w:t>
      </w:r>
      <w:r w:rsidRPr="00F16A63">
        <w:rPr>
          <w:b/>
          <w:bCs/>
          <w:spacing w:val="-4"/>
          <w:sz w:val="28"/>
          <w:szCs w:val="28"/>
        </w:rPr>
        <w:t xml:space="preserve"> </w:t>
      </w:r>
      <w:r w:rsidRPr="00F16A63">
        <w:rPr>
          <w:b/>
          <w:bCs/>
          <w:sz w:val="28"/>
          <w:szCs w:val="28"/>
        </w:rPr>
        <w:t>«Техникум</w:t>
      </w:r>
      <w:r w:rsidRPr="00F16A63">
        <w:rPr>
          <w:b/>
          <w:bCs/>
          <w:spacing w:val="-4"/>
          <w:sz w:val="28"/>
          <w:szCs w:val="28"/>
        </w:rPr>
        <w:t xml:space="preserve"> </w:t>
      </w:r>
      <w:r w:rsidRPr="00F16A63">
        <w:rPr>
          <w:b/>
          <w:bCs/>
          <w:sz w:val="28"/>
          <w:szCs w:val="28"/>
        </w:rPr>
        <w:t>в</w:t>
      </w:r>
      <w:r w:rsidRPr="00F16A63">
        <w:rPr>
          <w:b/>
          <w:bCs/>
          <w:spacing w:val="-3"/>
          <w:sz w:val="28"/>
          <w:szCs w:val="28"/>
        </w:rPr>
        <w:t xml:space="preserve"> </w:t>
      </w:r>
      <w:r w:rsidRPr="00F16A63">
        <w:rPr>
          <w:b/>
          <w:bCs/>
          <w:sz w:val="28"/>
          <w:szCs w:val="28"/>
        </w:rPr>
        <w:t>Сретенске»</w:t>
      </w:r>
    </w:p>
    <w:p w:rsidR="00F16A63" w:rsidRPr="00F16A63" w:rsidRDefault="00F16A63" w:rsidP="00F16A63">
      <w:pPr>
        <w:tabs>
          <w:tab w:val="left" w:pos="2411"/>
          <w:tab w:val="left" w:pos="4469"/>
          <w:tab w:val="left" w:pos="5683"/>
          <w:tab w:val="left" w:pos="6354"/>
          <w:tab w:val="left" w:pos="7281"/>
          <w:tab w:val="left" w:pos="9900"/>
        </w:tabs>
        <w:ind w:left="676" w:right="416" w:firstLine="710"/>
        <w:rPr>
          <w:sz w:val="28"/>
          <w:szCs w:val="28"/>
        </w:rPr>
      </w:pPr>
      <w:r w:rsidRPr="00F16A63">
        <w:rPr>
          <w:i/>
          <w:sz w:val="28"/>
          <w:szCs w:val="28"/>
        </w:rPr>
        <w:t>Цель.</w:t>
      </w:r>
      <w:r w:rsidRPr="00F16A63">
        <w:rPr>
          <w:i/>
          <w:sz w:val="28"/>
          <w:szCs w:val="28"/>
        </w:rPr>
        <w:tab/>
      </w:r>
      <w:r w:rsidRPr="00F16A63">
        <w:rPr>
          <w:sz w:val="28"/>
          <w:szCs w:val="28"/>
        </w:rPr>
        <w:t>Актуализация</w:t>
      </w:r>
      <w:r w:rsidRPr="00F16A63">
        <w:rPr>
          <w:sz w:val="28"/>
          <w:szCs w:val="28"/>
        </w:rPr>
        <w:tab/>
        <w:t>знаний</w:t>
      </w:r>
      <w:r w:rsidRPr="00F16A63">
        <w:rPr>
          <w:sz w:val="28"/>
          <w:szCs w:val="28"/>
        </w:rPr>
        <w:tab/>
        <w:t>по</w:t>
      </w:r>
      <w:r w:rsidRPr="00F16A63">
        <w:rPr>
          <w:sz w:val="28"/>
          <w:szCs w:val="28"/>
        </w:rPr>
        <w:tab/>
        <w:t>теме</w:t>
      </w:r>
      <w:r w:rsidRPr="00F16A63">
        <w:rPr>
          <w:sz w:val="28"/>
          <w:szCs w:val="28"/>
        </w:rPr>
        <w:tab/>
        <w:t>«Психологические</w:t>
      </w:r>
      <w:r w:rsidRPr="00F16A63">
        <w:rPr>
          <w:sz w:val="28"/>
          <w:szCs w:val="28"/>
        </w:rPr>
        <w:tab/>
      </w:r>
      <w:r w:rsidRPr="00F16A63">
        <w:rPr>
          <w:spacing w:val="-1"/>
          <w:sz w:val="28"/>
          <w:szCs w:val="28"/>
        </w:rPr>
        <w:t>аспекты</w:t>
      </w:r>
      <w:r w:rsidRPr="00F16A63">
        <w:rPr>
          <w:spacing w:val="-67"/>
          <w:sz w:val="28"/>
          <w:szCs w:val="28"/>
        </w:rPr>
        <w:t xml:space="preserve"> </w:t>
      </w:r>
      <w:r w:rsidRPr="00F16A63">
        <w:rPr>
          <w:sz w:val="28"/>
          <w:szCs w:val="28"/>
        </w:rPr>
        <w:t>взаимодействия в</w:t>
      </w:r>
      <w:r w:rsidRPr="00F16A63">
        <w:rPr>
          <w:spacing w:val="1"/>
          <w:sz w:val="28"/>
          <w:szCs w:val="28"/>
        </w:rPr>
        <w:t xml:space="preserve"> </w:t>
      </w:r>
      <w:r w:rsidRPr="00F16A63">
        <w:rPr>
          <w:sz w:val="28"/>
          <w:szCs w:val="28"/>
        </w:rPr>
        <w:t>рабочей</w:t>
      </w:r>
      <w:r w:rsidRPr="00F16A63">
        <w:rPr>
          <w:spacing w:val="-1"/>
          <w:sz w:val="28"/>
          <w:szCs w:val="28"/>
        </w:rPr>
        <w:t xml:space="preserve"> </w:t>
      </w:r>
      <w:r w:rsidRPr="00F16A63">
        <w:rPr>
          <w:sz w:val="28"/>
          <w:szCs w:val="28"/>
        </w:rPr>
        <w:t>группе».</w:t>
      </w:r>
    </w:p>
    <w:p w:rsidR="00F16A63" w:rsidRPr="00F16A63" w:rsidRDefault="00F16A63" w:rsidP="00F16A63">
      <w:pPr>
        <w:ind w:left="1386"/>
        <w:rPr>
          <w:i/>
          <w:sz w:val="28"/>
        </w:rPr>
      </w:pPr>
      <w:r w:rsidRPr="00F16A63">
        <w:rPr>
          <w:i/>
          <w:sz w:val="28"/>
        </w:rPr>
        <w:t>Ситуация.</w:t>
      </w:r>
    </w:p>
    <w:p w:rsidR="00F16A63" w:rsidRPr="00F16A63" w:rsidRDefault="00F16A63" w:rsidP="00F16A63">
      <w:pPr>
        <w:ind w:left="676" w:right="404" w:firstLine="710"/>
        <w:jc w:val="both"/>
        <w:rPr>
          <w:sz w:val="28"/>
          <w:szCs w:val="28"/>
        </w:rPr>
      </w:pPr>
      <w:r w:rsidRPr="00F16A63">
        <w:rPr>
          <w:sz w:val="28"/>
          <w:szCs w:val="28"/>
        </w:rPr>
        <w:t>Лиза</w:t>
      </w:r>
      <w:r w:rsidRPr="00F16A63">
        <w:rPr>
          <w:spacing w:val="1"/>
          <w:sz w:val="28"/>
          <w:szCs w:val="28"/>
        </w:rPr>
        <w:t xml:space="preserve"> </w:t>
      </w:r>
      <w:r w:rsidRPr="00F16A63">
        <w:rPr>
          <w:sz w:val="28"/>
          <w:szCs w:val="28"/>
        </w:rPr>
        <w:t>Караваева</w:t>
      </w:r>
      <w:r w:rsidRPr="00F16A63">
        <w:rPr>
          <w:spacing w:val="1"/>
          <w:sz w:val="28"/>
          <w:szCs w:val="28"/>
        </w:rPr>
        <w:t xml:space="preserve"> </w:t>
      </w:r>
      <w:r w:rsidRPr="00F16A63">
        <w:rPr>
          <w:sz w:val="28"/>
          <w:szCs w:val="28"/>
        </w:rPr>
        <w:t>переехала</w:t>
      </w:r>
      <w:r w:rsidRPr="00F16A63">
        <w:rPr>
          <w:spacing w:val="1"/>
          <w:sz w:val="28"/>
          <w:szCs w:val="28"/>
        </w:rPr>
        <w:t xml:space="preserve"> </w:t>
      </w:r>
      <w:r w:rsidRPr="00F16A63">
        <w:rPr>
          <w:sz w:val="28"/>
          <w:szCs w:val="28"/>
        </w:rPr>
        <w:t>вместе</w:t>
      </w:r>
      <w:r w:rsidRPr="00F16A63">
        <w:rPr>
          <w:spacing w:val="1"/>
          <w:sz w:val="28"/>
          <w:szCs w:val="28"/>
        </w:rPr>
        <w:t xml:space="preserve"> </w:t>
      </w:r>
      <w:r w:rsidRPr="00F16A63">
        <w:rPr>
          <w:sz w:val="28"/>
          <w:szCs w:val="28"/>
        </w:rPr>
        <w:t>с</w:t>
      </w:r>
      <w:r w:rsidRPr="00F16A63">
        <w:rPr>
          <w:spacing w:val="1"/>
          <w:sz w:val="28"/>
          <w:szCs w:val="28"/>
        </w:rPr>
        <w:t xml:space="preserve"> </w:t>
      </w:r>
      <w:r w:rsidRPr="00F16A63">
        <w:rPr>
          <w:sz w:val="28"/>
          <w:szCs w:val="28"/>
        </w:rPr>
        <w:t>родителями</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Сретенск</w:t>
      </w:r>
      <w:r w:rsidRPr="00F16A63">
        <w:rPr>
          <w:spacing w:val="1"/>
          <w:sz w:val="28"/>
          <w:szCs w:val="28"/>
        </w:rPr>
        <w:t xml:space="preserve"> </w:t>
      </w:r>
      <w:r w:rsidRPr="00F16A63">
        <w:rPr>
          <w:sz w:val="28"/>
          <w:szCs w:val="28"/>
        </w:rPr>
        <w:t>с</w:t>
      </w:r>
      <w:r w:rsidRPr="00F16A63">
        <w:rPr>
          <w:spacing w:val="70"/>
          <w:sz w:val="28"/>
          <w:szCs w:val="28"/>
        </w:rPr>
        <w:t xml:space="preserve"> </w:t>
      </w:r>
      <w:r w:rsidRPr="00F16A63">
        <w:rPr>
          <w:sz w:val="28"/>
          <w:szCs w:val="28"/>
        </w:rPr>
        <w:t>Дальнего</w:t>
      </w:r>
      <w:r w:rsidRPr="00F16A63">
        <w:rPr>
          <w:spacing w:val="1"/>
          <w:sz w:val="28"/>
          <w:szCs w:val="28"/>
        </w:rPr>
        <w:t xml:space="preserve"> </w:t>
      </w:r>
      <w:r w:rsidRPr="00F16A63">
        <w:rPr>
          <w:sz w:val="28"/>
          <w:szCs w:val="28"/>
        </w:rPr>
        <w:t>Востока,</w:t>
      </w:r>
      <w:r w:rsidRPr="00F16A63">
        <w:rPr>
          <w:spacing w:val="1"/>
          <w:sz w:val="28"/>
          <w:szCs w:val="28"/>
        </w:rPr>
        <w:t xml:space="preserve"> </w:t>
      </w:r>
      <w:r w:rsidRPr="00F16A63">
        <w:rPr>
          <w:sz w:val="28"/>
          <w:szCs w:val="28"/>
        </w:rPr>
        <w:t>где</w:t>
      </w:r>
      <w:r w:rsidRPr="00F16A63">
        <w:rPr>
          <w:spacing w:val="1"/>
          <w:sz w:val="28"/>
          <w:szCs w:val="28"/>
        </w:rPr>
        <w:t xml:space="preserve"> </w:t>
      </w:r>
      <w:r w:rsidRPr="00F16A63">
        <w:rPr>
          <w:sz w:val="28"/>
          <w:szCs w:val="28"/>
        </w:rPr>
        <w:t>служил</w:t>
      </w:r>
      <w:r w:rsidRPr="00F16A63">
        <w:rPr>
          <w:spacing w:val="1"/>
          <w:sz w:val="28"/>
          <w:szCs w:val="28"/>
        </w:rPr>
        <w:t xml:space="preserve"> </w:t>
      </w:r>
      <w:r w:rsidRPr="00F16A63">
        <w:rPr>
          <w:sz w:val="28"/>
          <w:szCs w:val="28"/>
        </w:rPr>
        <w:t>ее</w:t>
      </w:r>
      <w:r w:rsidRPr="00F16A63">
        <w:rPr>
          <w:spacing w:val="1"/>
          <w:sz w:val="28"/>
          <w:szCs w:val="28"/>
        </w:rPr>
        <w:t xml:space="preserve"> </w:t>
      </w:r>
      <w:r w:rsidRPr="00F16A63">
        <w:rPr>
          <w:sz w:val="28"/>
          <w:szCs w:val="28"/>
        </w:rPr>
        <w:t>отец.</w:t>
      </w:r>
      <w:r w:rsidRPr="00F16A63">
        <w:rPr>
          <w:spacing w:val="1"/>
          <w:sz w:val="28"/>
          <w:szCs w:val="28"/>
        </w:rPr>
        <w:t xml:space="preserve"> </w:t>
      </w:r>
      <w:r w:rsidRPr="00F16A63">
        <w:rPr>
          <w:sz w:val="28"/>
          <w:szCs w:val="28"/>
        </w:rPr>
        <w:t>Во</w:t>
      </w:r>
      <w:r w:rsidRPr="00F16A63">
        <w:rPr>
          <w:spacing w:val="1"/>
          <w:sz w:val="28"/>
          <w:szCs w:val="28"/>
        </w:rPr>
        <w:t xml:space="preserve"> </w:t>
      </w:r>
      <w:r w:rsidRPr="00F16A63">
        <w:rPr>
          <w:sz w:val="28"/>
          <w:szCs w:val="28"/>
        </w:rPr>
        <w:t>Владивостоке</w:t>
      </w:r>
      <w:r w:rsidRPr="00F16A63">
        <w:rPr>
          <w:spacing w:val="1"/>
          <w:sz w:val="28"/>
          <w:szCs w:val="28"/>
        </w:rPr>
        <w:t xml:space="preserve"> </w:t>
      </w:r>
      <w:r w:rsidRPr="00F16A63">
        <w:rPr>
          <w:sz w:val="28"/>
          <w:szCs w:val="28"/>
        </w:rPr>
        <w:t>остались</w:t>
      </w:r>
      <w:r w:rsidRPr="00F16A63">
        <w:rPr>
          <w:spacing w:val="71"/>
          <w:sz w:val="28"/>
          <w:szCs w:val="28"/>
        </w:rPr>
        <w:t xml:space="preserve"> </w:t>
      </w:r>
      <w:r w:rsidRPr="00F16A63">
        <w:rPr>
          <w:sz w:val="28"/>
          <w:szCs w:val="28"/>
        </w:rPr>
        <w:t>школьные друзья,</w:t>
      </w:r>
      <w:r w:rsidRPr="00F16A63">
        <w:rPr>
          <w:spacing w:val="1"/>
          <w:sz w:val="28"/>
          <w:szCs w:val="28"/>
        </w:rPr>
        <w:t xml:space="preserve"> </w:t>
      </w:r>
      <w:r w:rsidRPr="00F16A63">
        <w:rPr>
          <w:sz w:val="28"/>
          <w:szCs w:val="28"/>
        </w:rPr>
        <w:t>знакомые,</w:t>
      </w:r>
      <w:r w:rsidRPr="00F16A63">
        <w:rPr>
          <w:spacing w:val="1"/>
          <w:sz w:val="28"/>
          <w:szCs w:val="28"/>
        </w:rPr>
        <w:t xml:space="preserve"> </w:t>
      </w:r>
      <w:r w:rsidRPr="00F16A63">
        <w:rPr>
          <w:sz w:val="28"/>
          <w:szCs w:val="28"/>
        </w:rPr>
        <w:t>подруги</w:t>
      </w:r>
      <w:r w:rsidRPr="00F16A63">
        <w:rPr>
          <w:spacing w:val="1"/>
          <w:sz w:val="28"/>
          <w:szCs w:val="28"/>
        </w:rPr>
        <w:t xml:space="preserve"> </w:t>
      </w:r>
      <w:r w:rsidRPr="00F16A63">
        <w:rPr>
          <w:sz w:val="28"/>
          <w:szCs w:val="28"/>
        </w:rPr>
        <w:t>из</w:t>
      </w:r>
      <w:r w:rsidRPr="00F16A63">
        <w:rPr>
          <w:spacing w:val="1"/>
          <w:sz w:val="28"/>
          <w:szCs w:val="28"/>
        </w:rPr>
        <w:t xml:space="preserve"> </w:t>
      </w:r>
      <w:r w:rsidRPr="00F16A63">
        <w:rPr>
          <w:sz w:val="28"/>
          <w:szCs w:val="28"/>
        </w:rPr>
        <w:t>танцевального</w:t>
      </w:r>
      <w:r w:rsidRPr="00F16A63">
        <w:rPr>
          <w:spacing w:val="1"/>
          <w:sz w:val="28"/>
          <w:szCs w:val="28"/>
        </w:rPr>
        <w:t xml:space="preserve"> </w:t>
      </w:r>
      <w:r w:rsidRPr="00F16A63">
        <w:rPr>
          <w:sz w:val="28"/>
          <w:szCs w:val="28"/>
        </w:rPr>
        <w:t>кружка.</w:t>
      </w:r>
      <w:r w:rsidRPr="00F16A63">
        <w:rPr>
          <w:spacing w:val="1"/>
          <w:sz w:val="28"/>
          <w:szCs w:val="28"/>
        </w:rPr>
        <w:t xml:space="preserve"> </w:t>
      </w:r>
      <w:r w:rsidRPr="00F16A63">
        <w:rPr>
          <w:sz w:val="28"/>
          <w:szCs w:val="28"/>
        </w:rPr>
        <w:t>На</w:t>
      </w:r>
      <w:r w:rsidRPr="00F16A63">
        <w:rPr>
          <w:spacing w:val="1"/>
          <w:sz w:val="28"/>
          <w:szCs w:val="28"/>
        </w:rPr>
        <w:t xml:space="preserve"> </w:t>
      </w:r>
      <w:r w:rsidRPr="00F16A63">
        <w:rPr>
          <w:sz w:val="28"/>
          <w:szCs w:val="28"/>
        </w:rPr>
        <w:t>новом</w:t>
      </w:r>
      <w:r w:rsidRPr="00F16A63">
        <w:rPr>
          <w:spacing w:val="1"/>
          <w:sz w:val="28"/>
          <w:szCs w:val="28"/>
        </w:rPr>
        <w:t xml:space="preserve"> </w:t>
      </w:r>
      <w:r w:rsidRPr="00F16A63">
        <w:rPr>
          <w:sz w:val="28"/>
          <w:szCs w:val="28"/>
        </w:rPr>
        <w:t>месте</w:t>
      </w:r>
      <w:r w:rsidRPr="00F16A63">
        <w:rPr>
          <w:spacing w:val="1"/>
          <w:sz w:val="28"/>
          <w:szCs w:val="28"/>
        </w:rPr>
        <w:t xml:space="preserve"> </w:t>
      </w:r>
      <w:r w:rsidRPr="00F16A63">
        <w:rPr>
          <w:sz w:val="28"/>
          <w:szCs w:val="28"/>
        </w:rPr>
        <w:t>все</w:t>
      </w:r>
      <w:r w:rsidRPr="00F16A63">
        <w:rPr>
          <w:spacing w:val="1"/>
          <w:sz w:val="28"/>
          <w:szCs w:val="28"/>
        </w:rPr>
        <w:t xml:space="preserve"> </w:t>
      </w:r>
      <w:r w:rsidRPr="00F16A63">
        <w:rPr>
          <w:sz w:val="28"/>
          <w:szCs w:val="28"/>
        </w:rPr>
        <w:t>надо</w:t>
      </w:r>
      <w:r w:rsidRPr="00F16A63">
        <w:rPr>
          <w:spacing w:val="1"/>
          <w:sz w:val="28"/>
          <w:szCs w:val="28"/>
        </w:rPr>
        <w:t xml:space="preserve"> </w:t>
      </w:r>
      <w:r w:rsidRPr="00F16A63">
        <w:rPr>
          <w:sz w:val="28"/>
          <w:szCs w:val="28"/>
        </w:rPr>
        <w:t>было</w:t>
      </w:r>
      <w:r w:rsidRPr="00F16A63">
        <w:rPr>
          <w:spacing w:val="1"/>
          <w:sz w:val="28"/>
          <w:szCs w:val="28"/>
        </w:rPr>
        <w:t xml:space="preserve"> </w:t>
      </w:r>
      <w:r w:rsidRPr="00F16A63">
        <w:rPr>
          <w:sz w:val="28"/>
          <w:szCs w:val="28"/>
        </w:rPr>
        <w:t>начинать сначала и, прежде всего, решить, где продолжать учиться. В г. Сретенске</w:t>
      </w:r>
      <w:r w:rsidRPr="00F16A63">
        <w:rPr>
          <w:spacing w:val="1"/>
          <w:sz w:val="28"/>
          <w:szCs w:val="28"/>
        </w:rPr>
        <w:t xml:space="preserve"> </w:t>
      </w:r>
      <w:r w:rsidRPr="00F16A63">
        <w:rPr>
          <w:sz w:val="28"/>
          <w:szCs w:val="28"/>
        </w:rPr>
        <w:t>существует</w:t>
      </w:r>
      <w:r w:rsidRPr="00F16A63">
        <w:rPr>
          <w:spacing w:val="1"/>
          <w:sz w:val="28"/>
          <w:szCs w:val="28"/>
        </w:rPr>
        <w:t xml:space="preserve"> </w:t>
      </w:r>
      <w:r w:rsidRPr="00F16A63">
        <w:rPr>
          <w:sz w:val="28"/>
          <w:szCs w:val="28"/>
        </w:rPr>
        <w:t>два</w:t>
      </w:r>
      <w:r w:rsidRPr="00F16A63">
        <w:rPr>
          <w:spacing w:val="1"/>
          <w:sz w:val="28"/>
          <w:szCs w:val="28"/>
        </w:rPr>
        <w:t xml:space="preserve"> </w:t>
      </w:r>
      <w:r w:rsidRPr="00F16A63">
        <w:rPr>
          <w:sz w:val="28"/>
          <w:szCs w:val="28"/>
        </w:rPr>
        <w:t>учебных</w:t>
      </w:r>
      <w:r w:rsidRPr="00F16A63">
        <w:rPr>
          <w:spacing w:val="1"/>
          <w:sz w:val="28"/>
          <w:szCs w:val="28"/>
        </w:rPr>
        <w:t xml:space="preserve"> </w:t>
      </w:r>
      <w:r w:rsidRPr="00F16A63">
        <w:rPr>
          <w:sz w:val="28"/>
          <w:szCs w:val="28"/>
        </w:rPr>
        <w:t>заведения:</w:t>
      </w:r>
      <w:r w:rsidRPr="00F16A63">
        <w:rPr>
          <w:spacing w:val="1"/>
          <w:sz w:val="28"/>
          <w:szCs w:val="28"/>
        </w:rPr>
        <w:t xml:space="preserve"> </w:t>
      </w:r>
      <w:r w:rsidRPr="00F16A63">
        <w:rPr>
          <w:sz w:val="28"/>
          <w:szCs w:val="28"/>
        </w:rPr>
        <w:t>индустриальный</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текстильный</w:t>
      </w:r>
      <w:r w:rsidRPr="00F16A63">
        <w:rPr>
          <w:spacing w:val="1"/>
          <w:sz w:val="28"/>
          <w:szCs w:val="28"/>
        </w:rPr>
        <w:t xml:space="preserve"> </w:t>
      </w:r>
      <w:r w:rsidRPr="00F16A63">
        <w:rPr>
          <w:sz w:val="28"/>
          <w:szCs w:val="28"/>
        </w:rPr>
        <w:t>техникумы.</w:t>
      </w:r>
      <w:r w:rsidRPr="00F16A63">
        <w:rPr>
          <w:spacing w:val="1"/>
          <w:sz w:val="28"/>
          <w:szCs w:val="28"/>
        </w:rPr>
        <w:t xml:space="preserve"> </w:t>
      </w:r>
      <w:r w:rsidRPr="00F16A63">
        <w:rPr>
          <w:sz w:val="28"/>
          <w:szCs w:val="28"/>
        </w:rPr>
        <w:t>Поколебавшись, Лиза решила поступать в текстильный техникум, который известен</w:t>
      </w:r>
      <w:r w:rsidRPr="00F16A63">
        <w:rPr>
          <w:spacing w:val="1"/>
          <w:sz w:val="28"/>
          <w:szCs w:val="28"/>
        </w:rPr>
        <w:t xml:space="preserve"> </w:t>
      </w:r>
      <w:r w:rsidRPr="00F16A63">
        <w:rPr>
          <w:sz w:val="28"/>
          <w:szCs w:val="28"/>
        </w:rPr>
        <w:t>далеко за пределами города и где учатся даже ребята из такого текстильного города,</w:t>
      </w:r>
      <w:r w:rsidRPr="00F16A63">
        <w:rPr>
          <w:spacing w:val="1"/>
          <w:sz w:val="28"/>
          <w:szCs w:val="28"/>
        </w:rPr>
        <w:t xml:space="preserve"> </w:t>
      </w:r>
      <w:r w:rsidRPr="00F16A63">
        <w:rPr>
          <w:sz w:val="28"/>
          <w:szCs w:val="28"/>
        </w:rPr>
        <w:t>как</w:t>
      </w:r>
      <w:r w:rsidRPr="00F16A63">
        <w:rPr>
          <w:spacing w:val="-2"/>
          <w:sz w:val="28"/>
          <w:szCs w:val="28"/>
        </w:rPr>
        <w:t xml:space="preserve"> </w:t>
      </w:r>
      <w:r w:rsidRPr="00F16A63">
        <w:rPr>
          <w:sz w:val="28"/>
          <w:szCs w:val="28"/>
        </w:rPr>
        <w:t>Иваново.</w:t>
      </w:r>
    </w:p>
    <w:p w:rsidR="00F16A63" w:rsidRPr="00F16A63" w:rsidRDefault="00F16A63" w:rsidP="00F16A63">
      <w:pPr>
        <w:spacing w:before="1"/>
        <w:ind w:left="676" w:right="407" w:firstLine="710"/>
        <w:jc w:val="both"/>
        <w:rPr>
          <w:sz w:val="28"/>
          <w:szCs w:val="28"/>
        </w:rPr>
      </w:pPr>
      <w:r w:rsidRPr="00F16A63">
        <w:rPr>
          <w:sz w:val="28"/>
          <w:szCs w:val="28"/>
        </w:rPr>
        <w:t>Сретенский текстильный техникум был образован в 1935 г. одновременно с</w:t>
      </w:r>
      <w:r w:rsidRPr="00F16A63">
        <w:rPr>
          <w:spacing w:val="1"/>
          <w:sz w:val="28"/>
          <w:szCs w:val="28"/>
        </w:rPr>
        <w:t xml:space="preserve"> </w:t>
      </w:r>
      <w:r w:rsidRPr="00F16A63">
        <w:rPr>
          <w:sz w:val="28"/>
          <w:szCs w:val="28"/>
        </w:rPr>
        <w:t>началом</w:t>
      </w:r>
      <w:r w:rsidRPr="00F16A63">
        <w:rPr>
          <w:spacing w:val="1"/>
          <w:sz w:val="28"/>
          <w:szCs w:val="28"/>
        </w:rPr>
        <w:t xml:space="preserve"> </w:t>
      </w:r>
      <w:r w:rsidRPr="00F16A63">
        <w:rPr>
          <w:sz w:val="28"/>
          <w:szCs w:val="28"/>
        </w:rPr>
        <w:t>строительства</w:t>
      </w:r>
      <w:r w:rsidRPr="00F16A63">
        <w:rPr>
          <w:spacing w:val="1"/>
          <w:sz w:val="28"/>
          <w:szCs w:val="28"/>
        </w:rPr>
        <w:t xml:space="preserve"> </w:t>
      </w:r>
      <w:r w:rsidRPr="00F16A63">
        <w:rPr>
          <w:sz w:val="28"/>
          <w:szCs w:val="28"/>
        </w:rPr>
        <w:t>крупного</w:t>
      </w:r>
      <w:r w:rsidRPr="00F16A63">
        <w:rPr>
          <w:spacing w:val="1"/>
          <w:sz w:val="28"/>
          <w:szCs w:val="28"/>
        </w:rPr>
        <w:t xml:space="preserve"> </w:t>
      </w:r>
      <w:r w:rsidRPr="00F16A63">
        <w:rPr>
          <w:sz w:val="28"/>
          <w:szCs w:val="28"/>
        </w:rPr>
        <w:t>текстильного</w:t>
      </w:r>
      <w:r w:rsidRPr="00F16A63">
        <w:rPr>
          <w:spacing w:val="1"/>
          <w:sz w:val="28"/>
          <w:szCs w:val="28"/>
        </w:rPr>
        <w:t xml:space="preserve"> </w:t>
      </w:r>
      <w:r w:rsidRPr="00F16A63">
        <w:rPr>
          <w:sz w:val="28"/>
          <w:szCs w:val="28"/>
        </w:rPr>
        <w:t>комбината</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с</w:t>
      </w:r>
      <w:r w:rsidRPr="00F16A63">
        <w:rPr>
          <w:spacing w:val="1"/>
          <w:sz w:val="28"/>
          <w:szCs w:val="28"/>
        </w:rPr>
        <w:t xml:space="preserve"> </w:t>
      </w:r>
      <w:r w:rsidRPr="00F16A63">
        <w:rPr>
          <w:sz w:val="28"/>
          <w:szCs w:val="28"/>
        </w:rPr>
        <w:t>момента</w:t>
      </w:r>
      <w:r w:rsidRPr="00F16A63">
        <w:rPr>
          <w:spacing w:val="1"/>
          <w:sz w:val="28"/>
          <w:szCs w:val="28"/>
        </w:rPr>
        <w:t xml:space="preserve"> </w:t>
      </w:r>
      <w:r w:rsidRPr="00F16A63">
        <w:rPr>
          <w:sz w:val="28"/>
          <w:szCs w:val="28"/>
        </w:rPr>
        <w:t>своего</w:t>
      </w:r>
      <w:r w:rsidRPr="00F16A63">
        <w:rPr>
          <w:spacing w:val="1"/>
          <w:sz w:val="28"/>
          <w:szCs w:val="28"/>
        </w:rPr>
        <w:t xml:space="preserve"> </w:t>
      </w:r>
      <w:r w:rsidRPr="00F16A63">
        <w:rPr>
          <w:sz w:val="28"/>
          <w:szCs w:val="28"/>
        </w:rPr>
        <w:t>образования не прекращал подготовку специалистов для легкой промышленности.</w:t>
      </w:r>
      <w:r w:rsidRPr="00F16A63">
        <w:rPr>
          <w:spacing w:val="1"/>
          <w:sz w:val="28"/>
          <w:szCs w:val="28"/>
        </w:rPr>
        <w:t xml:space="preserve"> </w:t>
      </w:r>
      <w:r w:rsidRPr="00F16A63">
        <w:rPr>
          <w:sz w:val="28"/>
          <w:szCs w:val="28"/>
        </w:rPr>
        <w:t>Руководство техникума постоянно изыскивает возможности для того, чтобы сделать</w:t>
      </w:r>
      <w:r w:rsidRPr="00F16A63">
        <w:rPr>
          <w:spacing w:val="-67"/>
          <w:sz w:val="28"/>
          <w:szCs w:val="28"/>
        </w:rPr>
        <w:t xml:space="preserve"> </w:t>
      </w:r>
      <w:r w:rsidRPr="00F16A63">
        <w:rPr>
          <w:sz w:val="28"/>
          <w:szCs w:val="28"/>
        </w:rPr>
        <w:t>учебный процесс эффективным: кабинеты и лаборатории оснащены современным</w:t>
      </w:r>
      <w:r w:rsidRPr="00F16A63">
        <w:rPr>
          <w:spacing w:val="1"/>
          <w:sz w:val="28"/>
          <w:szCs w:val="28"/>
        </w:rPr>
        <w:t xml:space="preserve"> </w:t>
      </w:r>
      <w:r w:rsidRPr="00F16A63">
        <w:rPr>
          <w:sz w:val="28"/>
          <w:szCs w:val="28"/>
        </w:rPr>
        <w:t>оборудованием,</w:t>
      </w:r>
      <w:r w:rsidRPr="00F16A63">
        <w:rPr>
          <w:spacing w:val="1"/>
          <w:sz w:val="28"/>
          <w:szCs w:val="28"/>
        </w:rPr>
        <w:t xml:space="preserve"> </w:t>
      </w:r>
      <w:r w:rsidRPr="00F16A63">
        <w:rPr>
          <w:sz w:val="28"/>
          <w:szCs w:val="28"/>
        </w:rPr>
        <w:t>используются</w:t>
      </w:r>
      <w:r w:rsidRPr="00F16A63">
        <w:rPr>
          <w:spacing w:val="1"/>
          <w:sz w:val="28"/>
          <w:szCs w:val="28"/>
        </w:rPr>
        <w:t xml:space="preserve"> </w:t>
      </w:r>
      <w:r w:rsidRPr="00F16A63">
        <w:rPr>
          <w:sz w:val="28"/>
          <w:szCs w:val="28"/>
        </w:rPr>
        <w:t>прогрессивные</w:t>
      </w:r>
      <w:r w:rsidRPr="00F16A63">
        <w:rPr>
          <w:spacing w:val="1"/>
          <w:sz w:val="28"/>
          <w:szCs w:val="28"/>
        </w:rPr>
        <w:t xml:space="preserve"> </w:t>
      </w:r>
      <w:r w:rsidRPr="00F16A63">
        <w:rPr>
          <w:sz w:val="28"/>
          <w:szCs w:val="28"/>
        </w:rPr>
        <w:t>методы</w:t>
      </w:r>
      <w:r w:rsidRPr="00F16A63">
        <w:rPr>
          <w:spacing w:val="1"/>
          <w:sz w:val="28"/>
          <w:szCs w:val="28"/>
        </w:rPr>
        <w:t xml:space="preserve"> </w:t>
      </w:r>
      <w:r w:rsidRPr="00F16A63">
        <w:rPr>
          <w:sz w:val="28"/>
          <w:szCs w:val="28"/>
        </w:rPr>
        <w:t>обучения</w:t>
      </w:r>
      <w:r w:rsidRPr="00F16A63">
        <w:rPr>
          <w:spacing w:val="1"/>
          <w:sz w:val="28"/>
          <w:szCs w:val="28"/>
        </w:rPr>
        <w:t xml:space="preserve"> </w:t>
      </w:r>
      <w:r w:rsidRPr="00F16A63">
        <w:rPr>
          <w:sz w:val="28"/>
          <w:szCs w:val="28"/>
        </w:rPr>
        <w:t>и</w:t>
      </w:r>
      <w:r w:rsidRPr="00F16A63">
        <w:rPr>
          <w:spacing w:val="71"/>
          <w:sz w:val="28"/>
          <w:szCs w:val="28"/>
        </w:rPr>
        <w:t xml:space="preserve"> </w:t>
      </w:r>
      <w:r w:rsidRPr="00F16A63">
        <w:rPr>
          <w:sz w:val="28"/>
          <w:szCs w:val="28"/>
        </w:rPr>
        <w:t>формы</w:t>
      </w:r>
      <w:r w:rsidRPr="00F16A63">
        <w:rPr>
          <w:spacing w:val="1"/>
          <w:sz w:val="28"/>
          <w:szCs w:val="28"/>
        </w:rPr>
        <w:t xml:space="preserve"> </w:t>
      </w:r>
      <w:r w:rsidRPr="00F16A63">
        <w:rPr>
          <w:sz w:val="28"/>
          <w:szCs w:val="28"/>
        </w:rPr>
        <w:t>проведения</w:t>
      </w:r>
      <w:r w:rsidRPr="00F16A63">
        <w:rPr>
          <w:spacing w:val="-1"/>
          <w:sz w:val="28"/>
          <w:szCs w:val="28"/>
        </w:rPr>
        <w:t xml:space="preserve"> </w:t>
      </w:r>
      <w:r w:rsidRPr="00F16A63">
        <w:rPr>
          <w:sz w:val="28"/>
          <w:szCs w:val="28"/>
        </w:rPr>
        <w:t>занятий.</w:t>
      </w:r>
    </w:p>
    <w:p w:rsidR="00F16A63" w:rsidRPr="00F16A63" w:rsidRDefault="00F16A63" w:rsidP="00F16A63">
      <w:pPr>
        <w:jc w:val="both"/>
        <w:sectPr w:rsidR="00F16A63" w:rsidRPr="00F16A63">
          <w:pgSz w:w="11910" w:h="16840"/>
          <w:pgMar w:top="480" w:right="160" w:bottom="1200" w:left="460" w:header="0" w:footer="931" w:gutter="0"/>
          <w:cols w:space="720"/>
        </w:sectPr>
      </w:pPr>
    </w:p>
    <w:p w:rsidR="00F16A63" w:rsidRPr="00F16A63" w:rsidRDefault="009563CB" w:rsidP="00F16A63">
      <w:pPr>
        <w:spacing w:before="71"/>
        <w:ind w:left="676" w:right="414" w:firstLine="710"/>
        <w:jc w:val="both"/>
        <w:rPr>
          <w:sz w:val="28"/>
          <w:szCs w:val="28"/>
        </w:rPr>
      </w:pPr>
      <w:r>
        <w:rPr>
          <w:sz w:val="28"/>
          <w:szCs w:val="28"/>
        </w:rPr>
        <w:lastRenderedPageBreak/>
        <w:t xml:space="preserve">В техникуме </w:t>
      </w:r>
      <w:r w:rsidR="00F16A63" w:rsidRPr="00F16A63">
        <w:rPr>
          <w:sz w:val="28"/>
          <w:szCs w:val="28"/>
        </w:rPr>
        <w:t xml:space="preserve"> обучаются в основном девушки, что также добавляет головную</w:t>
      </w:r>
      <w:r w:rsidR="00F16A63" w:rsidRPr="00F16A63">
        <w:rPr>
          <w:spacing w:val="1"/>
          <w:sz w:val="28"/>
          <w:szCs w:val="28"/>
        </w:rPr>
        <w:t xml:space="preserve"> </w:t>
      </w:r>
      <w:r w:rsidR="00F16A63" w:rsidRPr="00F16A63">
        <w:rPr>
          <w:sz w:val="28"/>
          <w:szCs w:val="28"/>
        </w:rPr>
        <w:t>боль директору:</w:t>
      </w:r>
      <w:r w:rsidR="00F16A63" w:rsidRPr="00F16A63">
        <w:rPr>
          <w:spacing w:val="1"/>
          <w:sz w:val="28"/>
          <w:szCs w:val="28"/>
        </w:rPr>
        <w:t xml:space="preserve"> </w:t>
      </w:r>
      <w:r w:rsidR="00F16A63" w:rsidRPr="00F16A63">
        <w:rPr>
          <w:sz w:val="28"/>
          <w:szCs w:val="28"/>
        </w:rPr>
        <w:t>как лучше спланировать и чем</w:t>
      </w:r>
      <w:r w:rsidR="00F16A63" w:rsidRPr="00F16A63">
        <w:rPr>
          <w:spacing w:val="1"/>
          <w:sz w:val="28"/>
          <w:szCs w:val="28"/>
        </w:rPr>
        <w:t xml:space="preserve"> </w:t>
      </w:r>
      <w:r w:rsidR="00F16A63" w:rsidRPr="00F16A63">
        <w:rPr>
          <w:sz w:val="28"/>
          <w:szCs w:val="28"/>
        </w:rPr>
        <w:t>заполнить учебное</w:t>
      </w:r>
      <w:r w:rsidR="00F16A63" w:rsidRPr="00F16A63">
        <w:rPr>
          <w:spacing w:val="1"/>
          <w:sz w:val="28"/>
          <w:szCs w:val="28"/>
        </w:rPr>
        <w:t xml:space="preserve"> </w:t>
      </w:r>
      <w:r w:rsidR="00F16A63" w:rsidRPr="00F16A63">
        <w:rPr>
          <w:sz w:val="28"/>
          <w:szCs w:val="28"/>
        </w:rPr>
        <w:t>и свободное</w:t>
      </w:r>
      <w:r w:rsidR="00F16A63" w:rsidRPr="00F16A63">
        <w:rPr>
          <w:spacing w:val="1"/>
          <w:sz w:val="28"/>
          <w:szCs w:val="28"/>
        </w:rPr>
        <w:t xml:space="preserve"> </w:t>
      </w:r>
      <w:r w:rsidR="00F16A63" w:rsidRPr="00F16A63">
        <w:rPr>
          <w:sz w:val="28"/>
          <w:szCs w:val="28"/>
        </w:rPr>
        <w:t>время</w:t>
      </w:r>
      <w:r w:rsidR="00F16A63" w:rsidRPr="00F16A63">
        <w:rPr>
          <w:spacing w:val="-1"/>
          <w:sz w:val="28"/>
          <w:szCs w:val="28"/>
        </w:rPr>
        <w:t xml:space="preserve"> </w:t>
      </w:r>
      <w:r w:rsidR="00F16A63" w:rsidRPr="00F16A63">
        <w:rPr>
          <w:sz w:val="28"/>
          <w:szCs w:val="28"/>
        </w:rPr>
        <w:t>студентов.</w:t>
      </w:r>
    </w:p>
    <w:p w:rsidR="00F16A63" w:rsidRPr="00F16A63" w:rsidRDefault="009563CB" w:rsidP="00F16A63">
      <w:pPr>
        <w:ind w:left="676" w:right="408" w:firstLine="710"/>
        <w:jc w:val="both"/>
        <w:rPr>
          <w:sz w:val="28"/>
          <w:szCs w:val="28"/>
        </w:rPr>
      </w:pPr>
      <w:r>
        <w:rPr>
          <w:sz w:val="28"/>
          <w:szCs w:val="28"/>
        </w:rPr>
        <w:t>В 2000 г. в техникуме</w:t>
      </w:r>
      <w:r w:rsidR="00F16A63" w:rsidRPr="00F16A63">
        <w:rPr>
          <w:sz w:val="28"/>
          <w:szCs w:val="28"/>
        </w:rPr>
        <w:t xml:space="preserve"> было принято решение о переходе на новую систему</w:t>
      </w:r>
      <w:r w:rsidR="00F16A63" w:rsidRPr="00F16A63">
        <w:rPr>
          <w:spacing w:val="1"/>
          <w:sz w:val="28"/>
          <w:szCs w:val="28"/>
        </w:rPr>
        <w:t xml:space="preserve"> </w:t>
      </w:r>
      <w:r w:rsidR="00F16A63" w:rsidRPr="00F16A63">
        <w:rPr>
          <w:sz w:val="28"/>
          <w:szCs w:val="28"/>
        </w:rPr>
        <w:t>образования, в связи с чем в техникуме был разработан гибкий модульный график</w:t>
      </w:r>
      <w:r w:rsidR="00F16A63" w:rsidRPr="00F16A63">
        <w:rPr>
          <w:spacing w:val="1"/>
          <w:sz w:val="28"/>
          <w:szCs w:val="28"/>
        </w:rPr>
        <w:t xml:space="preserve"> </w:t>
      </w:r>
      <w:r w:rsidR="00F16A63" w:rsidRPr="00F16A63">
        <w:rPr>
          <w:sz w:val="28"/>
          <w:szCs w:val="28"/>
        </w:rPr>
        <w:t>работы. Данный график предусматривает пятидневное обучение, причем каждый</w:t>
      </w:r>
      <w:r w:rsidR="00F16A63" w:rsidRPr="00F16A63">
        <w:rPr>
          <w:spacing w:val="1"/>
          <w:sz w:val="28"/>
          <w:szCs w:val="28"/>
        </w:rPr>
        <w:t xml:space="preserve"> </w:t>
      </w:r>
      <w:r w:rsidR="00F16A63" w:rsidRPr="00F16A63">
        <w:rPr>
          <w:sz w:val="28"/>
          <w:szCs w:val="28"/>
        </w:rPr>
        <w:t>день</w:t>
      </w:r>
      <w:r w:rsidR="00F16A63" w:rsidRPr="00F16A63">
        <w:rPr>
          <w:spacing w:val="1"/>
          <w:sz w:val="28"/>
          <w:szCs w:val="28"/>
        </w:rPr>
        <w:t xml:space="preserve"> </w:t>
      </w:r>
      <w:r w:rsidR="00F16A63" w:rsidRPr="00F16A63">
        <w:rPr>
          <w:sz w:val="28"/>
          <w:szCs w:val="28"/>
        </w:rPr>
        <w:t>студенты</w:t>
      </w:r>
      <w:r w:rsidR="00F16A63" w:rsidRPr="00F16A63">
        <w:rPr>
          <w:spacing w:val="1"/>
          <w:sz w:val="28"/>
          <w:szCs w:val="28"/>
        </w:rPr>
        <w:t xml:space="preserve"> </w:t>
      </w:r>
      <w:r w:rsidR="00F16A63" w:rsidRPr="00F16A63">
        <w:rPr>
          <w:sz w:val="28"/>
          <w:szCs w:val="28"/>
        </w:rPr>
        <w:t>отрабатывают</w:t>
      </w:r>
      <w:r w:rsidR="00F16A63" w:rsidRPr="00F16A63">
        <w:rPr>
          <w:spacing w:val="1"/>
          <w:sz w:val="28"/>
          <w:szCs w:val="28"/>
        </w:rPr>
        <w:t xml:space="preserve"> </w:t>
      </w:r>
      <w:r w:rsidR="00F16A63" w:rsidRPr="00F16A63">
        <w:rPr>
          <w:sz w:val="28"/>
          <w:szCs w:val="28"/>
        </w:rPr>
        <w:t>шестнадцать</w:t>
      </w:r>
      <w:r w:rsidR="00F16A63" w:rsidRPr="00F16A63">
        <w:rPr>
          <w:spacing w:val="1"/>
          <w:sz w:val="28"/>
          <w:szCs w:val="28"/>
        </w:rPr>
        <w:t xml:space="preserve"> </w:t>
      </w:r>
      <w:r w:rsidR="00F16A63" w:rsidRPr="00F16A63">
        <w:rPr>
          <w:sz w:val="28"/>
          <w:szCs w:val="28"/>
        </w:rPr>
        <w:t>модулей</w:t>
      </w:r>
      <w:r w:rsidR="00F16A63" w:rsidRPr="00F16A63">
        <w:rPr>
          <w:spacing w:val="1"/>
          <w:sz w:val="28"/>
          <w:szCs w:val="28"/>
        </w:rPr>
        <w:t xml:space="preserve"> </w:t>
      </w:r>
      <w:r w:rsidR="00F16A63" w:rsidRPr="00F16A63">
        <w:rPr>
          <w:sz w:val="28"/>
          <w:szCs w:val="28"/>
        </w:rPr>
        <w:t>по</w:t>
      </w:r>
      <w:r w:rsidR="00F16A63" w:rsidRPr="00F16A63">
        <w:rPr>
          <w:spacing w:val="1"/>
          <w:sz w:val="28"/>
          <w:szCs w:val="28"/>
        </w:rPr>
        <w:t xml:space="preserve"> </w:t>
      </w:r>
      <w:r w:rsidR="00F16A63" w:rsidRPr="00F16A63">
        <w:rPr>
          <w:sz w:val="28"/>
          <w:szCs w:val="28"/>
        </w:rPr>
        <w:t>двадцать</w:t>
      </w:r>
      <w:r w:rsidR="00F16A63" w:rsidRPr="00F16A63">
        <w:rPr>
          <w:spacing w:val="1"/>
          <w:sz w:val="28"/>
          <w:szCs w:val="28"/>
        </w:rPr>
        <w:t xml:space="preserve"> </w:t>
      </w:r>
      <w:r w:rsidR="00F16A63" w:rsidRPr="00F16A63">
        <w:rPr>
          <w:sz w:val="28"/>
          <w:szCs w:val="28"/>
        </w:rPr>
        <w:t>минут</w:t>
      </w:r>
      <w:r w:rsidR="00F16A63" w:rsidRPr="00F16A63">
        <w:rPr>
          <w:spacing w:val="1"/>
          <w:sz w:val="28"/>
          <w:szCs w:val="28"/>
        </w:rPr>
        <w:t xml:space="preserve"> </w:t>
      </w:r>
      <w:r w:rsidR="00F16A63" w:rsidRPr="00F16A63">
        <w:rPr>
          <w:sz w:val="28"/>
          <w:szCs w:val="28"/>
        </w:rPr>
        <w:t>каждый.</w:t>
      </w:r>
      <w:r w:rsidR="00F16A63" w:rsidRPr="00F16A63">
        <w:rPr>
          <w:spacing w:val="1"/>
          <w:sz w:val="28"/>
          <w:szCs w:val="28"/>
        </w:rPr>
        <w:t xml:space="preserve"> </w:t>
      </w:r>
      <w:r w:rsidR="00F16A63" w:rsidRPr="00F16A63">
        <w:rPr>
          <w:sz w:val="28"/>
          <w:szCs w:val="28"/>
        </w:rPr>
        <w:t>Ежедневно</w:t>
      </w:r>
      <w:r w:rsidR="00F16A63" w:rsidRPr="00F16A63">
        <w:rPr>
          <w:spacing w:val="1"/>
          <w:sz w:val="28"/>
          <w:szCs w:val="28"/>
        </w:rPr>
        <w:t xml:space="preserve"> </w:t>
      </w:r>
      <w:r w:rsidR="00F16A63" w:rsidRPr="00F16A63">
        <w:rPr>
          <w:sz w:val="28"/>
          <w:szCs w:val="28"/>
        </w:rPr>
        <w:t>студенты</w:t>
      </w:r>
      <w:r w:rsidR="00F16A63" w:rsidRPr="00F16A63">
        <w:rPr>
          <w:spacing w:val="1"/>
          <w:sz w:val="28"/>
          <w:szCs w:val="28"/>
        </w:rPr>
        <w:t xml:space="preserve"> </w:t>
      </w:r>
      <w:r w:rsidR="00F16A63" w:rsidRPr="00F16A63">
        <w:rPr>
          <w:sz w:val="28"/>
          <w:szCs w:val="28"/>
        </w:rPr>
        <w:t>изучают</w:t>
      </w:r>
      <w:r w:rsidR="00F16A63" w:rsidRPr="00F16A63">
        <w:rPr>
          <w:spacing w:val="1"/>
          <w:sz w:val="28"/>
          <w:szCs w:val="28"/>
        </w:rPr>
        <w:t xml:space="preserve"> </w:t>
      </w:r>
      <w:r w:rsidR="00F16A63" w:rsidRPr="00F16A63">
        <w:rPr>
          <w:sz w:val="28"/>
          <w:szCs w:val="28"/>
        </w:rPr>
        <w:t>несколько</w:t>
      </w:r>
      <w:r w:rsidR="00F16A63" w:rsidRPr="00F16A63">
        <w:rPr>
          <w:spacing w:val="1"/>
          <w:sz w:val="28"/>
          <w:szCs w:val="28"/>
        </w:rPr>
        <w:t xml:space="preserve"> </w:t>
      </w:r>
      <w:r w:rsidR="00F16A63" w:rsidRPr="00F16A63">
        <w:rPr>
          <w:sz w:val="28"/>
          <w:szCs w:val="28"/>
        </w:rPr>
        <w:t>предметов.</w:t>
      </w:r>
      <w:r w:rsidR="00F16A63" w:rsidRPr="00F16A63">
        <w:rPr>
          <w:spacing w:val="1"/>
          <w:sz w:val="28"/>
          <w:szCs w:val="28"/>
        </w:rPr>
        <w:t xml:space="preserve"> </w:t>
      </w:r>
      <w:r w:rsidR="00F16A63" w:rsidRPr="00F16A63">
        <w:rPr>
          <w:sz w:val="28"/>
          <w:szCs w:val="28"/>
        </w:rPr>
        <w:t>Почти</w:t>
      </w:r>
      <w:r w:rsidR="00F16A63" w:rsidRPr="00F16A63">
        <w:rPr>
          <w:spacing w:val="1"/>
          <w:sz w:val="28"/>
          <w:szCs w:val="28"/>
        </w:rPr>
        <w:t xml:space="preserve"> </w:t>
      </w:r>
      <w:r w:rsidR="00F16A63" w:rsidRPr="00F16A63">
        <w:rPr>
          <w:sz w:val="28"/>
          <w:szCs w:val="28"/>
        </w:rPr>
        <w:t>все</w:t>
      </w:r>
      <w:r w:rsidR="00F16A63" w:rsidRPr="00F16A63">
        <w:rPr>
          <w:spacing w:val="1"/>
          <w:sz w:val="28"/>
          <w:szCs w:val="28"/>
        </w:rPr>
        <w:t xml:space="preserve"> </w:t>
      </w:r>
      <w:r w:rsidR="00F16A63" w:rsidRPr="00F16A63">
        <w:rPr>
          <w:sz w:val="28"/>
          <w:szCs w:val="28"/>
        </w:rPr>
        <w:t>дисциплины</w:t>
      </w:r>
      <w:r w:rsidR="00F16A63" w:rsidRPr="00F16A63">
        <w:rPr>
          <w:spacing w:val="1"/>
          <w:sz w:val="28"/>
          <w:szCs w:val="28"/>
        </w:rPr>
        <w:t xml:space="preserve"> </w:t>
      </w:r>
      <w:r w:rsidR="00F16A63" w:rsidRPr="00F16A63">
        <w:rPr>
          <w:sz w:val="28"/>
          <w:szCs w:val="28"/>
        </w:rPr>
        <w:t>рассчитаны</w:t>
      </w:r>
      <w:r w:rsidR="00F16A63" w:rsidRPr="00F16A63">
        <w:rPr>
          <w:spacing w:val="1"/>
          <w:sz w:val="28"/>
          <w:szCs w:val="28"/>
        </w:rPr>
        <w:t xml:space="preserve"> </w:t>
      </w:r>
      <w:r w:rsidR="00F16A63" w:rsidRPr="00F16A63">
        <w:rPr>
          <w:sz w:val="28"/>
          <w:szCs w:val="28"/>
        </w:rPr>
        <w:t>на</w:t>
      </w:r>
      <w:r w:rsidR="00F16A63" w:rsidRPr="00F16A63">
        <w:rPr>
          <w:spacing w:val="1"/>
          <w:sz w:val="28"/>
          <w:szCs w:val="28"/>
        </w:rPr>
        <w:t xml:space="preserve"> </w:t>
      </w:r>
      <w:r w:rsidR="00F16A63" w:rsidRPr="00F16A63">
        <w:rPr>
          <w:sz w:val="28"/>
          <w:szCs w:val="28"/>
        </w:rPr>
        <w:t>одну</w:t>
      </w:r>
      <w:r w:rsidR="00F16A63" w:rsidRPr="00F16A63">
        <w:rPr>
          <w:spacing w:val="1"/>
          <w:sz w:val="28"/>
          <w:szCs w:val="28"/>
        </w:rPr>
        <w:t xml:space="preserve"> </w:t>
      </w:r>
      <w:r w:rsidR="00F16A63" w:rsidRPr="00F16A63">
        <w:rPr>
          <w:sz w:val="28"/>
          <w:szCs w:val="28"/>
        </w:rPr>
        <w:t>потоковую</w:t>
      </w:r>
      <w:r w:rsidR="00F16A63" w:rsidRPr="00F16A63">
        <w:rPr>
          <w:spacing w:val="1"/>
          <w:sz w:val="28"/>
          <w:szCs w:val="28"/>
        </w:rPr>
        <w:t xml:space="preserve"> </w:t>
      </w:r>
      <w:r w:rsidR="00F16A63" w:rsidRPr="00F16A63">
        <w:rPr>
          <w:sz w:val="28"/>
          <w:szCs w:val="28"/>
        </w:rPr>
        <w:t>лекцию</w:t>
      </w:r>
      <w:r w:rsidR="00F16A63" w:rsidRPr="00F16A63">
        <w:rPr>
          <w:spacing w:val="1"/>
          <w:sz w:val="28"/>
          <w:szCs w:val="28"/>
        </w:rPr>
        <w:t xml:space="preserve"> </w:t>
      </w:r>
      <w:r w:rsidR="00F16A63" w:rsidRPr="00F16A63">
        <w:rPr>
          <w:sz w:val="28"/>
          <w:szCs w:val="28"/>
        </w:rPr>
        <w:t>и</w:t>
      </w:r>
      <w:r w:rsidR="00F16A63" w:rsidRPr="00F16A63">
        <w:rPr>
          <w:spacing w:val="1"/>
          <w:sz w:val="28"/>
          <w:szCs w:val="28"/>
        </w:rPr>
        <w:t xml:space="preserve"> </w:t>
      </w:r>
      <w:r w:rsidR="00F16A63" w:rsidRPr="00F16A63">
        <w:rPr>
          <w:sz w:val="28"/>
          <w:szCs w:val="28"/>
        </w:rPr>
        <w:t>два</w:t>
      </w:r>
      <w:r w:rsidR="00F16A63" w:rsidRPr="00F16A63">
        <w:rPr>
          <w:spacing w:val="1"/>
          <w:sz w:val="28"/>
          <w:szCs w:val="28"/>
        </w:rPr>
        <w:t xml:space="preserve"> </w:t>
      </w:r>
      <w:r w:rsidR="00F16A63" w:rsidRPr="00F16A63">
        <w:rPr>
          <w:sz w:val="28"/>
          <w:szCs w:val="28"/>
        </w:rPr>
        <w:t>семинара</w:t>
      </w:r>
      <w:r w:rsidR="00F16A63" w:rsidRPr="00F16A63">
        <w:rPr>
          <w:spacing w:val="1"/>
          <w:sz w:val="28"/>
          <w:szCs w:val="28"/>
        </w:rPr>
        <w:t xml:space="preserve"> </w:t>
      </w:r>
      <w:r w:rsidR="00F16A63" w:rsidRPr="00F16A63">
        <w:rPr>
          <w:sz w:val="28"/>
          <w:szCs w:val="28"/>
        </w:rPr>
        <w:t>в</w:t>
      </w:r>
      <w:r w:rsidR="00F16A63" w:rsidRPr="00F16A63">
        <w:rPr>
          <w:spacing w:val="1"/>
          <w:sz w:val="28"/>
          <w:szCs w:val="28"/>
        </w:rPr>
        <w:t xml:space="preserve"> </w:t>
      </w:r>
      <w:r w:rsidR="00F16A63" w:rsidRPr="00F16A63">
        <w:rPr>
          <w:sz w:val="28"/>
          <w:szCs w:val="28"/>
        </w:rPr>
        <w:t>небольших</w:t>
      </w:r>
      <w:r w:rsidR="00F16A63" w:rsidRPr="00F16A63">
        <w:rPr>
          <w:spacing w:val="1"/>
          <w:sz w:val="28"/>
          <w:szCs w:val="28"/>
        </w:rPr>
        <w:t xml:space="preserve"> </w:t>
      </w:r>
      <w:r w:rsidR="00F16A63" w:rsidRPr="00F16A63">
        <w:rPr>
          <w:sz w:val="28"/>
          <w:szCs w:val="28"/>
        </w:rPr>
        <w:t>группах.</w:t>
      </w:r>
      <w:r w:rsidR="00F16A63" w:rsidRPr="00F16A63">
        <w:rPr>
          <w:spacing w:val="1"/>
          <w:sz w:val="28"/>
          <w:szCs w:val="28"/>
        </w:rPr>
        <w:t xml:space="preserve"> </w:t>
      </w:r>
      <w:r w:rsidR="00F16A63" w:rsidRPr="00F16A63">
        <w:rPr>
          <w:sz w:val="28"/>
          <w:szCs w:val="28"/>
        </w:rPr>
        <w:t>Каждое занятие (и лекции, и семинары) состоит из двух модулей (40 минут). Таким</w:t>
      </w:r>
      <w:r w:rsidR="00F16A63" w:rsidRPr="00F16A63">
        <w:rPr>
          <w:spacing w:val="1"/>
          <w:sz w:val="28"/>
          <w:szCs w:val="28"/>
        </w:rPr>
        <w:t xml:space="preserve"> </w:t>
      </w:r>
      <w:r w:rsidR="00F16A63" w:rsidRPr="00F16A63">
        <w:rPr>
          <w:sz w:val="28"/>
          <w:szCs w:val="28"/>
        </w:rPr>
        <w:t>образом, в</w:t>
      </w:r>
      <w:r w:rsidR="00F16A63" w:rsidRPr="00F16A63">
        <w:rPr>
          <w:spacing w:val="-1"/>
          <w:sz w:val="28"/>
          <w:szCs w:val="28"/>
        </w:rPr>
        <w:t xml:space="preserve"> </w:t>
      </w:r>
      <w:r w:rsidR="00F16A63" w:rsidRPr="00F16A63">
        <w:rPr>
          <w:sz w:val="28"/>
          <w:szCs w:val="28"/>
        </w:rPr>
        <w:t>день</w:t>
      </w:r>
      <w:r w:rsidR="00F16A63" w:rsidRPr="00F16A63">
        <w:rPr>
          <w:spacing w:val="-2"/>
          <w:sz w:val="28"/>
          <w:szCs w:val="28"/>
        </w:rPr>
        <w:t xml:space="preserve"> </w:t>
      </w:r>
      <w:r w:rsidR="00F16A63" w:rsidRPr="00F16A63">
        <w:rPr>
          <w:sz w:val="28"/>
          <w:szCs w:val="28"/>
        </w:rPr>
        <w:t>студенты</w:t>
      </w:r>
      <w:r w:rsidR="00F16A63" w:rsidRPr="00F16A63">
        <w:rPr>
          <w:spacing w:val="1"/>
          <w:sz w:val="28"/>
          <w:szCs w:val="28"/>
        </w:rPr>
        <w:t xml:space="preserve"> </w:t>
      </w:r>
      <w:r w:rsidR="00F16A63" w:rsidRPr="00F16A63">
        <w:rPr>
          <w:sz w:val="28"/>
          <w:szCs w:val="28"/>
        </w:rPr>
        <w:t>изучают</w:t>
      </w:r>
      <w:r w:rsidR="00F16A63" w:rsidRPr="00F16A63">
        <w:rPr>
          <w:spacing w:val="-2"/>
          <w:sz w:val="28"/>
          <w:szCs w:val="28"/>
        </w:rPr>
        <w:t xml:space="preserve"> </w:t>
      </w:r>
      <w:r w:rsidR="00F16A63" w:rsidRPr="00F16A63">
        <w:rPr>
          <w:sz w:val="28"/>
          <w:szCs w:val="28"/>
        </w:rPr>
        <w:t>четыре</w:t>
      </w:r>
      <w:r w:rsidR="00F16A63" w:rsidRPr="00F16A63">
        <w:rPr>
          <w:spacing w:val="1"/>
          <w:sz w:val="28"/>
          <w:szCs w:val="28"/>
        </w:rPr>
        <w:t xml:space="preserve"> </w:t>
      </w:r>
      <w:r w:rsidR="00F16A63" w:rsidRPr="00F16A63">
        <w:rPr>
          <w:sz w:val="28"/>
          <w:szCs w:val="28"/>
        </w:rPr>
        <w:t>предмета.</w:t>
      </w:r>
    </w:p>
    <w:p w:rsidR="00F16A63" w:rsidRPr="00F16A63" w:rsidRDefault="00F16A63" w:rsidP="00F16A63">
      <w:pPr>
        <w:ind w:left="676" w:right="403" w:firstLine="710"/>
        <w:jc w:val="both"/>
        <w:rPr>
          <w:sz w:val="28"/>
          <w:szCs w:val="28"/>
        </w:rPr>
      </w:pPr>
      <w:r w:rsidRPr="00F16A63">
        <w:rPr>
          <w:sz w:val="28"/>
          <w:szCs w:val="28"/>
        </w:rPr>
        <w:t>В</w:t>
      </w:r>
      <w:r w:rsidRPr="00F16A63">
        <w:rPr>
          <w:spacing w:val="1"/>
          <w:sz w:val="28"/>
          <w:szCs w:val="28"/>
        </w:rPr>
        <w:t xml:space="preserve"> </w:t>
      </w:r>
      <w:r w:rsidRPr="00F16A63">
        <w:rPr>
          <w:sz w:val="28"/>
          <w:szCs w:val="28"/>
        </w:rPr>
        <w:t>начале</w:t>
      </w:r>
      <w:r w:rsidRPr="00F16A63">
        <w:rPr>
          <w:spacing w:val="1"/>
          <w:sz w:val="28"/>
          <w:szCs w:val="28"/>
        </w:rPr>
        <w:t xml:space="preserve"> </w:t>
      </w:r>
      <w:r w:rsidRPr="00F16A63">
        <w:rPr>
          <w:sz w:val="28"/>
          <w:szCs w:val="28"/>
        </w:rPr>
        <w:t>каждого</w:t>
      </w:r>
      <w:r w:rsidRPr="00F16A63">
        <w:rPr>
          <w:spacing w:val="1"/>
          <w:sz w:val="28"/>
          <w:szCs w:val="28"/>
        </w:rPr>
        <w:t xml:space="preserve"> </w:t>
      </w:r>
      <w:r w:rsidRPr="00F16A63">
        <w:rPr>
          <w:sz w:val="28"/>
          <w:szCs w:val="28"/>
        </w:rPr>
        <w:t>семестра</w:t>
      </w:r>
      <w:r w:rsidRPr="00F16A63">
        <w:rPr>
          <w:spacing w:val="1"/>
          <w:sz w:val="28"/>
          <w:szCs w:val="28"/>
        </w:rPr>
        <w:t xml:space="preserve"> </w:t>
      </w:r>
      <w:r w:rsidRPr="00F16A63">
        <w:rPr>
          <w:sz w:val="28"/>
          <w:szCs w:val="28"/>
        </w:rPr>
        <w:t>студенты</w:t>
      </w:r>
      <w:r w:rsidRPr="00F16A63">
        <w:rPr>
          <w:spacing w:val="1"/>
          <w:sz w:val="28"/>
          <w:szCs w:val="28"/>
        </w:rPr>
        <w:t xml:space="preserve"> </w:t>
      </w:r>
      <w:r w:rsidRPr="00F16A63">
        <w:rPr>
          <w:sz w:val="28"/>
          <w:szCs w:val="28"/>
        </w:rPr>
        <w:t>получают</w:t>
      </w:r>
      <w:r w:rsidRPr="00F16A63">
        <w:rPr>
          <w:spacing w:val="1"/>
          <w:sz w:val="28"/>
          <w:szCs w:val="28"/>
        </w:rPr>
        <w:t xml:space="preserve"> </w:t>
      </w:r>
      <w:r w:rsidRPr="00F16A63">
        <w:rPr>
          <w:sz w:val="28"/>
          <w:szCs w:val="28"/>
        </w:rPr>
        <w:t>программы</w:t>
      </w:r>
      <w:r w:rsidRPr="00F16A63">
        <w:rPr>
          <w:spacing w:val="1"/>
          <w:sz w:val="28"/>
          <w:szCs w:val="28"/>
        </w:rPr>
        <w:t xml:space="preserve"> </w:t>
      </w:r>
      <w:r w:rsidRPr="00F16A63">
        <w:rPr>
          <w:sz w:val="28"/>
          <w:szCs w:val="28"/>
        </w:rPr>
        <w:t>курсов,</w:t>
      </w:r>
      <w:r w:rsidRPr="00F16A63">
        <w:rPr>
          <w:spacing w:val="71"/>
          <w:sz w:val="28"/>
          <w:szCs w:val="28"/>
        </w:rPr>
        <w:t xml:space="preserve"> </w:t>
      </w:r>
      <w:r w:rsidRPr="00F16A63">
        <w:rPr>
          <w:sz w:val="28"/>
          <w:szCs w:val="28"/>
        </w:rPr>
        <w:t>где</w:t>
      </w:r>
      <w:r w:rsidRPr="00F16A63">
        <w:rPr>
          <w:spacing w:val="1"/>
          <w:sz w:val="28"/>
          <w:szCs w:val="28"/>
        </w:rPr>
        <w:t xml:space="preserve"> </w:t>
      </w:r>
      <w:r w:rsidRPr="00F16A63">
        <w:rPr>
          <w:sz w:val="28"/>
          <w:szCs w:val="28"/>
        </w:rPr>
        <w:t>указаны цель курса, требования к уровню знаний, система оценки знаний и другая</w:t>
      </w:r>
      <w:r w:rsidRPr="00F16A63">
        <w:rPr>
          <w:spacing w:val="1"/>
          <w:sz w:val="28"/>
          <w:szCs w:val="28"/>
        </w:rPr>
        <w:t xml:space="preserve"> </w:t>
      </w:r>
      <w:r w:rsidRPr="00F16A63">
        <w:rPr>
          <w:spacing w:val="-1"/>
          <w:sz w:val="28"/>
          <w:szCs w:val="28"/>
        </w:rPr>
        <w:t>информация.</w:t>
      </w:r>
      <w:r w:rsidRPr="00F16A63">
        <w:rPr>
          <w:spacing w:val="41"/>
          <w:sz w:val="28"/>
          <w:szCs w:val="28"/>
        </w:rPr>
        <w:t xml:space="preserve"> </w:t>
      </w:r>
      <w:r w:rsidRPr="00F16A63">
        <w:rPr>
          <w:spacing w:val="-1"/>
          <w:sz w:val="28"/>
          <w:szCs w:val="28"/>
        </w:rPr>
        <w:t>Чтобы</w:t>
      </w:r>
      <w:r w:rsidRPr="00F16A63">
        <w:rPr>
          <w:spacing w:val="41"/>
          <w:sz w:val="28"/>
          <w:szCs w:val="28"/>
        </w:rPr>
        <w:t xml:space="preserve"> </w:t>
      </w:r>
      <w:r w:rsidRPr="00F16A63">
        <w:rPr>
          <w:spacing w:val="-1"/>
          <w:sz w:val="28"/>
          <w:szCs w:val="28"/>
        </w:rPr>
        <w:t>получить</w:t>
      </w:r>
      <w:r w:rsidRPr="00F16A63">
        <w:rPr>
          <w:spacing w:val="41"/>
          <w:sz w:val="28"/>
          <w:szCs w:val="28"/>
        </w:rPr>
        <w:t xml:space="preserve"> </w:t>
      </w:r>
      <w:r w:rsidRPr="00F16A63">
        <w:rPr>
          <w:spacing w:val="-1"/>
          <w:sz w:val="28"/>
          <w:szCs w:val="28"/>
        </w:rPr>
        <w:t>оценку</w:t>
      </w:r>
      <w:r w:rsidRPr="00F16A63">
        <w:rPr>
          <w:spacing w:val="39"/>
          <w:sz w:val="28"/>
          <w:szCs w:val="28"/>
        </w:rPr>
        <w:t xml:space="preserve"> </w:t>
      </w:r>
      <w:r w:rsidRPr="00F16A63">
        <w:rPr>
          <w:sz w:val="28"/>
          <w:szCs w:val="28"/>
        </w:rPr>
        <w:t>«отлично»</w:t>
      </w:r>
      <w:r w:rsidRPr="00F16A63">
        <w:rPr>
          <w:spacing w:val="38"/>
          <w:sz w:val="28"/>
          <w:szCs w:val="28"/>
        </w:rPr>
        <w:t xml:space="preserve"> </w:t>
      </w:r>
      <w:r w:rsidRPr="00F16A63">
        <w:rPr>
          <w:sz w:val="28"/>
          <w:szCs w:val="28"/>
        </w:rPr>
        <w:t>(А)</w:t>
      </w:r>
      <w:r w:rsidRPr="00F16A63">
        <w:rPr>
          <w:spacing w:val="-22"/>
          <w:sz w:val="28"/>
          <w:szCs w:val="28"/>
        </w:rPr>
        <w:t xml:space="preserve"> </w:t>
      </w:r>
      <w:r w:rsidRPr="00F16A63">
        <w:rPr>
          <w:sz w:val="28"/>
          <w:szCs w:val="28"/>
        </w:rPr>
        <w:t>«хорошо»</w:t>
      </w:r>
      <w:r w:rsidRPr="00F16A63">
        <w:rPr>
          <w:spacing w:val="36"/>
          <w:sz w:val="28"/>
          <w:szCs w:val="28"/>
        </w:rPr>
        <w:t xml:space="preserve"> </w:t>
      </w:r>
      <w:r w:rsidRPr="00F16A63">
        <w:rPr>
          <w:sz w:val="28"/>
          <w:szCs w:val="28"/>
        </w:rPr>
        <w:t>(В)</w:t>
      </w:r>
      <w:r w:rsidRPr="00F16A63">
        <w:rPr>
          <w:spacing w:val="37"/>
          <w:sz w:val="28"/>
          <w:szCs w:val="28"/>
        </w:rPr>
        <w:t xml:space="preserve"> </w:t>
      </w:r>
      <w:r w:rsidRPr="00F16A63">
        <w:rPr>
          <w:sz w:val="28"/>
          <w:szCs w:val="28"/>
        </w:rPr>
        <w:t>или</w:t>
      </w:r>
    </w:p>
    <w:p w:rsidR="00F16A63" w:rsidRPr="00F16A63" w:rsidRDefault="00F16A63" w:rsidP="00F16A63">
      <w:pPr>
        <w:ind w:left="676" w:right="411"/>
        <w:jc w:val="both"/>
        <w:rPr>
          <w:sz w:val="28"/>
          <w:szCs w:val="28"/>
        </w:rPr>
      </w:pPr>
      <w:r w:rsidRPr="00F16A63">
        <w:rPr>
          <w:sz w:val="28"/>
          <w:szCs w:val="28"/>
        </w:rPr>
        <w:t>«удовлетворительно»</w:t>
      </w:r>
      <w:r w:rsidRPr="00F16A63">
        <w:rPr>
          <w:spacing w:val="1"/>
          <w:sz w:val="28"/>
          <w:szCs w:val="28"/>
        </w:rPr>
        <w:t xml:space="preserve"> </w:t>
      </w:r>
      <w:r w:rsidRPr="00F16A63">
        <w:rPr>
          <w:sz w:val="28"/>
          <w:szCs w:val="28"/>
        </w:rPr>
        <w:t>(С),</w:t>
      </w:r>
      <w:r w:rsidRPr="00F16A63">
        <w:rPr>
          <w:spacing w:val="1"/>
          <w:sz w:val="28"/>
          <w:szCs w:val="28"/>
        </w:rPr>
        <w:t xml:space="preserve"> </w:t>
      </w:r>
      <w:r w:rsidRPr="00F16A63">
        <w:rPr>
          <w:sz w:val="28"/>
          <w:szCs w:val="28"/>
        </w:rPr>
        <w:t>студент</w:t>
      </w:r>
      <w:r w:rsidRPr="00F16A63">
        <w:rPr>
          <w:spacing w:val="1"/>
          <w:sz w:val="28"/>
          <w:szCs w:val="28"/>
        </w:rPr>
        <w:t xml:space="preserve"> </w:t>
      </w:r>
      <w:r w:rsidRPr="00F16A63">
        <w:rPr>
          <w:sz w:val="28"/>
          <w:szCs w:val="28"/>
        </w:rPr>
        <w:t>должен</w:t>
      </w:r>
      <w:r w:rsidRPr="00F16A63">
        <w:rPr>
          <w:spacing w:val="1"/>
          <w:sz w:val="28"/>
          <w:szCs w:val="28"/>
        </w:rPr>
        <w:t xml:space="preserve"> </w:t>
      </w:r>
      <w:r w:rsidRPr="00F16A63">
        <w:rPr>
          <w:sz w:val="28"/>
          <w:szCs w:val="28"/>
        </w:rPr>
        <w:t>достичь</w:t>
      </w:r>
      <w:r w:rsidRPr="00F16A63">
        <w:rPr>
          <w:spacing w:val="1"/>
          <w:sz w:val="28"/>
          <w:szCs w:val="28"/>
        </w:rPr>
        <w:t xml:space="preserve"> </w:t>
      </w:r>
      <w:r w:rsidRPr="00F16A63">
        <w:rPr>
          <w:sz w:val="28"/>
          <w:szCs w:val="28"/>
        </w:rPr>
        <w:t>определенных</w:t>
      </w:r>
      <w:r w:rsidRPr="00F16A63">
        <w:rPr>
          <w:spacing w:val="1"/>
          <w:sz w:val="28"/>
          <w:szCs w:val="28"/>
        </w:rPr>
        <w:t xml:space="preserve"> </w:t>
      </w:r>
      <w:r w:rsidRPr="00F16A63">
        <w:rPr>
          <w:sz w:val="28"/>
          <w:szCs w:val="28"/>
        </w:rPr>
        <w:t>результатов,</w:t>
      </w:r>
      <w:r w:rsidRPr="00F16A63">
        <w:rPr>
          <w:spacing w:val="1"/>
          <w:sz w:val="28"/>
          <w:szCs w:val="28"/>
        </w:rPr>
        <w:t xml:space="preserve"> </w:t>
      </w:r>
      <w:r w:rsidRPr="00F16A63">
        <w:rPr>
          <w:sz w:val="28"/>
          <w:szCs w:val="28"/>
        </w:rPr>
        <w:t>выполнив</w:t>
      </w:r>
      <w:r w:rsidRPr="00F16A63">
        <w:rPr>
          <w:spacing w:val="1"/>
          <w:sz w:val="28"/>
          <w:szCs w:val="28"/>
        </w:rPr>
        <w:t xml:space="preserve"> </w:t>
      </w:r>
      <w:r w:rsidRPr="00F16A63">
        <w:rPr>
          <w:sz w:val="28"/>
          <w:szCs w:val="28"/>
        </w:rPr>
        <w:t>домашние</w:t>
      </w:r>
      <w:r w:rsidRPr="00F16A63">
        <w:rPr>
          <w:spacing w:val="1"/>
          <w:sz w:val="28"/>
          <w:szCs w:val="28"/>
        </w:rPr>
        <w:t xml:space="preserve"> </w:t>
      </w:r>
      <w:r w:rsidRPr="00F16A63">
        <w:rPr>
          <w:sz w:val="28"/>
          <w:szCs w:val="28"/>
        </w:rPr>
        <w:t>задания,</w:t>
      </w:r>
      <w:r w:rsidRPr="00F16A63">
        <w:rPr>
          <w:spacing w:val="1"/>
          <w:sz w:val="28"/>
          <w:szCs w:val="28"/>
        </w:rPr>
        <w:t xml:space="preserve"> </w:t>
      </w:r>
      <w:r w:rsidRPr="00F16A63">
        <w:rPr>
          <w:sz w:val="28"/>
          <w:szCs w:val="28"/>
        </w:rPr>
        <w:t>тесты,</w:t>
      </w:r>
      <w:r w:rsidRPr="00F16A63">
        <w:rPr>
          <w:spacing w:val="1"/>
          <w:sz w:val="28"/>
          <w:szCs w:val="28"/>
        </w:rPr>
        <w:t xml:space="preserve"> </w:t>
      </w:r>
      <w:r w:rsidRPr="00F16A63">
        <w:rPr>
          <w:sz w:val="28"/>
          <w:szCs w:val="28"/>
        </w:rPr>
        <w:t>курсовые</w:t>
      </w:r>
      <w:r w:rsidRPr="00F16A63">
        <w:rPr>
          <w:spacing w:val="1"/>
          <w:sz w:val="28"/>
          <w:szCs w:val="28"/>
        </w:rPr>
        <w:t xml:space="preserve"> </w:t>
      </w:r>
      <w:r w:rsidRPr="00F16A63">
        <w:rPr>
          <w:sz w:val="28"/>
          <w:szCs w:val="28"/>
        </w:rPr>
        <w:t>проекты</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т.д.</w:t>
      </w:r>
      <w:r w:rsidRPr="00F16A63">
        <w:rPr>
          <w:spacing w:val="1"/>
          <w:sz w:val="28"/>
          <w:szCs w:val="28"/>
        </w:rPr>
        <w:t xml:space="preserve"> </w:t>
      </w:r>
      <w:r w:rsidRPr="00F16A63">
        <w:rPr>
          <w:sz w:val="28"/>
          <w:szCs w:val="28"/>
        </w:rPr>
        <w:t>Чтобы</w:t>
      </w:r>
      <w:r w:rsidRPr="00F16A63">
        <w:rPr>
          <w:spacing w:val="1"/>
          <w:sz w:val="28"/>
          <w:szCs w:val="28"/>
        </w:rPr>
        <w:t xml:space="preserve"> </w:t>
      </w:r>
      <w:r w:rsidRPr="00F16A63">
        <w:rPr>
          <w:sz w:val="28"/>
          <w:szCs w:val="28"/>
        </w:rPr>
        <w:t>быть</w:t>
      </w:r>
      <w:r w:rsidRPr="00F16A63">
        <w:rPr>
          <w:spacing w:val="1"/>
          <w:sz w:val="28"/>
          <w:szCs w:val="28"/>
        </w:rPr>
        <w:t xml:space="preserve"> </w:t>
      </w:r>
      <w:r w:rsidRPr="00F16A63">
        <w:rPr>
          <w:sz w:val="28"/>
          <w:szCs w:val="28"/>
        </w:rPr>
        <w:t>аттестованным,</w:t>
      </w:r>
      <w:r w:rsidRPr="00F16A63">
        <w:rPr>
          <w:spacing w:val="1"/>
          <w:sz w:val="28"/>
          <w:szCs w:val="28"/>
        </w:rPr>
        <w:t xml:space="preserve"> </w:t>
      </w:r>
      <w:r w:rsidRPr="00F16A63">
        <w:rPr>
          <w:sz w:val="28"/>
          <w:szCs w:val="28"/>
        </w:rPr>
        <w:t>студенту</w:t>
      </w:r>
      <w:r w:rsidRPr="00F16A63">
        <w:rPr>
          <w:spacing w:val="1"/>
          <w:sz w:val="28"/>
          <w:szCs w:val="28"/>
        </w:rPr>
        <w:t xml:space="preserve"> </w:t>
      </w:r>
      <w:r w:rsidRPr="00F16A63">
        <w:rPr>
          <w:sz w:val="28"/>
          <w:szCs w:val="28"/>
        </w:rPr>
        <w:t>необходимо</w:t>
      </w:r>
      <w:r w:rsidRPr="00F16A63">
        <w:rPr>
          <w:spacing w:val="1"/>
          <w:sz w:val="28"/>
          <w:szCs w:val="28"/>
        </w:rPr>
        <w:t xml:space="preserve"> </w:t>
      </w:r>
      <w:r w:rsidRPr="00F16A63">
        <w:rPr>
          <w:sz w:val="28"/>
          <w:szCs w:val="28"/>
        </w:rPr>
        <w:t>получить</w:t>
      </w:r>
      <w:r w:rsidRPr="00F16A63">
        <w:rPr>
          <w:spacing w:val="1"/>
          <w:sz w:val="28"/>
          <w:szCs w:val="28"/>
        </w:rPr>
        <w:t xml:space="preserve"> </w:t>
      </w:r>
      <w:r w:rsidRPr="00F16A63">
        <w:rPr>
          <w:sz w:val="28"/>
          <w:szCs w:val="28"/>
        </w:rPr>
        <w:t>по</w:t>
      </w:r>
      <w:r w:rsidRPr="00F16A63">
        <w:rPr>
          <w:spacing w:val="1"/>
          <w:sz w:val="28"/>
          <w:szCs w:val="28"/>
        </w:rPr>
        <w:t xml:space="preserve"> </w:t>
      </w:r>
      <w:r w:rsidRPr="00F16A63">
        <w:rPr>
          <w:sz w:val="28"/>
          <w:szCs w:val="28"/>
        </w:rPr>
        <w:t>прослушанному</w:t>
      </w:r>
      <w:r w:rsidRPr="00F16A63">
        <w:rPr>
          <w:spacing w:val="1"/>
          <w:sz w:val="28"/>
          <w:szCs w:val="28"/>
        </w:rPr>
        <w:t xml:space="preserve"> </w:t>
      </w:r>
      <w:r w:rsidRPr="00F16A63">
        <w:rPr>
          <w:sz w:val="28"/>
          <w:szCs w:val="28"/>
        </w:rPr>
        <w:t>курсу</w:t>
      </w:r>
      <w:r w:rsidRPr="00F16A63">
        <w:rPr>
          <w:spacing w:val="1"/>
          <w:sz w:val="28"/>
          <w:szCs w:val="28"/>
        </w:rPr>
        <w:t xml:space="preserve"> </w:t>
      </w:r>
      <w:r w:rsidRPr="00F16A63">
        <w:rPr>
          <w:sz w:val="28"/>
          <w:szCs w:val="28"/>
        </w:rPr>
        <w:t>как</w:t>
      </w:r>
      <w:r w:rsidRPr="00F16A63">
        <w:rPr>
          <w:spacing w:val="1"/>
          <w:sz w:val="28"/>
          <w:szCs w:val="28"/>
        </w:rPr>
        <w:t xml:space="preserve"> </w:t>
      </w:r>
      <w:r w:rsidRPr="00F16A63">
        <w:rPr>
          <w:sz w:val="28"/>
          <w:szCs w:val="28"/>
        </w:rPr>
        <w:t>минимум оценку «удовлетворительно» (С), что предполагает наличие зачета по 60%</w:t>
      </w:r>
      <w:r w:rsidRPr="00F16A63">
        <w:rPr>
          <w:spacing w:val="-67"/>
          <w:sz w:val="28"/>
          <w:szCs w:val="28"/>
        </w:rPr>
        <w:t xml:space="preserve"> </w:t>
      </w:r>
      <w:r w:rsidRPr="00F16A63">
        <w:rPr>
          <w:sz w:val="28"/>
          <w:szCs w:val="28"/>
        </w:rPr>
        <w:t>заданий. Более высокая оценка предполагает углубленное изучение предмета или</w:t>
      </w:r>
      <w:r w:rsidRPr="00F16A63">
        <w:rPr>
          <w:spacing w:val="1"/>
          <w:sz w:val="28"/>
          <w:szCs w:val="28"/>
        </w:rPr>
        <w:t xml:space="preserve"> </w:t>
      </w:r>
      <w:r w:rsidRPr="00F16A63">
        <w:rPr>
          <w:sz w:val="28"/>
          <w:szCs w:val="28"/>
        </w:rPr>
        <w:t>дополнительное</w:t>
      </w:r>
      <w:r w:rsidRPr="00F16A63">
        <w:rPr>
          <w:spacing w:val="54"/>
          <w:sz w:val="28"/>
          <w:szCs w:val="28"/>
        </w:rPr>
        <w:t xml:space="preserve"> </w:t>
      </w:r>
      <w:r w:rsidRPr="00F16A63">
        <w:rPr>
          <w:sz w:val="28"/>
          <w:szCs w:val="28"/>
        </w:rPr>
        <w:t>исследование</w:t>
      </w:r>
      <w:r w:rsidRPr="00F16A63">
        <w:rPr>
          <w:spacing w:val="54"/>
          <w:sz w:val="28"/>
          <w:szCs w:val="28"/>
        </w:rPr>
        <w:t xml:space="preserve"> </w:t>
      </w:r>
      <w:r w:rsidRPr="00F16A63">
        <w:rPr>
          <w:sz w:val="28"/>
          <w:szCs w:val="28"/>
        </w:rPr>
        <w:t>конкретной</w:t>
      </w:r>
      <w:r w:rsidRPr="00F16A63">
        <w:rPr>
          <w:spacing w:val="54"/>
          <w:sz w:val="28"/>
          <w:szCs w:val="28"/>
        </w:rPr>
        <w:t xml:space="preserve"> </w:t>
      </w:r>
      <w:r w:rsidRPr="00F16A63">
        <w:rPr>
          <w:sz w:val="28"/>
          <w:szCs w:val="28"/>
        </w:rPr>
        <w:t>темы,</w:t>
      </w:r>
      <w:r w:rsidRPr="00F16A63">
        <w:rPr>
          <w:spacing w:val="54"/>
          <w:sz w:val="28"/>
          <w:szCs w:val="28"/>
        </w:rPr>
        <w:t xml:space="preserve"> </w:t>
      </w:r>
      <w:r w:rsidRPr="00F16A63">
        <w:rPr>
          <w:sz w:val="28"/>
          <w:szCs w:val="28"/>
        </w:rPr>
        <w:t>рассматривавшийся</w:t>
      </w:r>
      <w:r w:rsidRPr="00F16A63">
        <w:rPr>
          <w:spacing w:val="53"/>
          <w:sz w:val="28"/>
          <w:szCs w:val="28"/>
        </w:rPr>
        <w:t xml:space="preserve"> </w:t>
      </w:r>
      <w:r w:rsidRPr="00F16A63">
        <w:rPr>
          <w:sz w:val="28"/>
          <w:szCs w:val="28"/>
        </w:rPr>
        <w:t>на</w:t>
      </w:r>
      <w:r w:rsidRPr="00F16A63">
        <w:rPr>
          <w:spacing w:val="54"/>
          <w:sz w:val="28"/>
          <w:szCs w:val="28"/>
        </w:rPr>
        <w:t xml:space="preserve"> </w:t>
      </w:r>
      <w:r w:rsidRPr="00F16A63">
        <w:rPr>
          <w:sz w:val="28"/>
          <w:szCs w:val="28"/>
        </w:rPr>
        <w:t>занятиях.</w:t>
      </w:r>
      <w:r w:rsidRPr="00F16A63">
        <w:rPr>
          <w:spacing w:val="-68"/>
          <w:sz w:val="28"/>
          <w:szCs w:val="28"/>
        </w:rPr>
        <w:t xml:space="preserve"> </w:t>
      </w:r>
      <w:r w:rsidRPr="00F16A63">
        <w:rPr>
          <w:sz w:val="28"/>
          <w:szCs w:val="28"/>
        </w:rPr>
        <w:t>По этой системе оценки «В» требуют успешного выполнения 70% всех заданий,</w:t>
      </w:r>
      <w:r w:rsidRPr="00F16A63">
        <w:rPr>
          <w:spacing w:val="1"/>
          <w:sz w:val="28"/>
          <w:szCs w:val="28"/>
        </w:rPr>
        <w:t xml:space="preserve"> </w:t>
      </w:r>
      <w:r w:rsidRPr="00F16A63">
        <w:rPr>
          <w:sz w:val="28"/>
          <w:szCs w:val="28"/>
        </w:rPr>
        <w:t>включая</w:t>
      </w:r>
      <w:r w:rsidRPr="00F16A63">
        <w:rPr>
          <w:spacing w:val="-1"/>
          <w:sz w:val="28"/>
          <w:szCs w:val="28"/>
        </w:rPr>
        <w:t xml:space="preserve"> </w:t>
      </w:r>
      <w:r w:rsidRPr="00F16A63">
        <w:rPr>
          <w:sz w:val="28"/>
          <w:szCs w:val="28"/>
        </w:rPr>
        <w:t>тесты,</w:t>
      </w:r>
      <w:r w:rsidRPr="00F16A63">
        <w:rPr>
          <w:spacing w:val="1"/>
          <w:sz w:val="28"/>
          <w:szCs w:val="28"/>
        </w:rPr>
        <w:t xml:space="preserve"> </w:t>
      </w:r>
      <w:r w:rsidRPr="00F16A63">
        <w:rPr>
          <w:sz w:val="28"/>
          <w:szCs w:val="28"/>
        </w:rPr>
        <w:t>а</w:t>
      </w:r>
      <w:r w:rsidRPr="00F16A63">
        <w:rPr>
          <w:spacing w:val="-1"/>
          <w:sz w:val="28"/>
          <w:szCs w:val="28"/>
        </w:rPr>
        <w:t xml:space="preserve"> </w:t>
      </w:r>
      <w:r w:rsidRPr="00F16A63">
        <w:rPr>
          <w:sz w:val="28"/>
          <w:szCs w:val="28"/>
        </w:rPr>
        <w:t>оценка «А» — 80%.</w:t>
      </w:r>
    </w:p>
    <w:p w:rsidR="00F16A63" w:rsidRPr="00F16A63" w:rsidRDefault="00F16A63" w:rsidP="00F16A63">
      <w:pPr>
        <w:ind w:left="676" w:right="417" w:firstLine="710"/>
        <w:jc w:val="both"/>
        <w:rPr>
          <w:sz w:val="28"/>
          <w:szCs w:val="28"/>
        </w:rPr>
      </w:pPr>
      <w:r w:rsidRPr="00F16A63">
        <w:rPr>
          <w:sz w:val="28"/>
          <w:szCs w:val="28"/>
        </w:rPr>
        <w:t>Отличительной</w:t>
      </w:r>
      <w:r w:rsidRPr="00F16A63">
        <w:rPr>
          <w:spacing w:val="1"/>
          <w:sz w:val="28"/>
          <w:szCs w:val="28"/>
        </w:rPr>
        <w:t xml:space="preserve"> </w:t>
      </w:r>
      <w:r w:rsidRPr="00F16A63">
        <w:rPr>
          <w:sz w:val="28"/>
          <w:szCs w:val="28"/>
        </w:rPr>
        <w:t>чертой</w:t>
      </w:r>
      <w:r w:rsidRPr="00F16A63">
        <w:rPr>
          <w:spacing w:val="1"/>
          <w:sz w:val="28"/>
          <w:szCs w:val="28"/>
        </w:rPr>
        <w:t xml:space="preserve"> </w:t>
      </w:r>
      <w:r w:rsidRPr="00F16A63">
        <w:rPr>
          <w:sz w:val="28"/>
          <w:szCs w:val="28"/>
        </w:rPr>
        <w:t>новой</w:t>
      </w:r>
      <w:r w:rsidRPr="00F16A63">
        <w:rPr>
          <w:spacing w:val="1"/>
          <w:sz w:val="28"/>
          <w:szCs w:val="28"/>
        </w:rPr>
        <w:t xml:space="preserve"> </w:t>
      </w:r>
      <w:r w:rsidRPr="00F16A63">
        <w:rPr>
          <w:sz w:val="28"/>
          <w:szCs w:val="28"/>
        </w:rPr>
        <w:t>системы</w:t>
      </w:r>
      <w:r w:rsidRPr="00F16A63">
        <w:rPr>
          <w:spacing w:val="1"/>
          <w:sz w:val="28"/>
          <w:szCs w:val="28"/>
        </w:rPr>
        <w:t xml:space="preserve"> </w:t>
      </w:r>
      <w:r w:rsidRPr="00F16A63">
        <w:rPr>
          <w:sz w:val="28"/>
          <w:szCs w:val="28"/>
        </w:rPr>
        <w:t>обучения</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техникуме</w:t>
      </w:r>
      <w:r w:rsidRPr="00F16A63">
        <w:rPr>
          <w:spacing w:val="1"/>
          <w:sz w:val="28"/>
          <w:szCs w:val="28"/>
        </w:rPr>
        <w:t xml:space="preserve"> </w:t>
      </w:r>
      <w:r w:rsidRPr="00F16A63">
        <w:rPr>
          <w:sz w:val="28"/>
          <w:szCs w:val="28"/>
        </w:rPr>
        <w:t>является</w:t>
      </w:r>
      <w:r w:rsidRPr="00F16A63">
        <w:rPr>
          <w:spacing w:val="1"/>
          <w:sz w:val="28"/>
          <w:szCs w:val="28"/>
        </w:rPr>
        <w:t xml:space="preserve"> </w:t>
      </w:r>
      <w:r w:rsidRPr="00F16A63">
        <w:rPr>
          <w:sz w:val="28"/>
          <w:szCs w:val="28"/>
        </w:rPr>
        <w:t>возможность повторного тестирования, а студент, не прошедший, тест с первого</w:t>
      </w:r>
      <w:r w:rsidRPr="00F16A63">
        <w:rPr>
          <w:spacing w:val="1"/>
          <w:sz w:val="28"/>
          <w:szCs w:val="28"/>
        </w:rPr>
        <w:t xml:space="preserve"> </w:t>
      </w:r>
      <w:r w:rsidRPr="00F16A63">
        <w:rPr>
          <w:sz w:val="28"/>
          <w:szCs w:val="28"/>
        </w:rPr>
        <w:t>раза,</w:t>
      </w:r>
      <w:r w:rsidRPr="00F16A63">
        <w:rPr>
          <w:spacing w:val="-1"/>
          <w:sz w:val="28"/>
          <w:szCs w:val="28"/>
        </w:rPr>
        <w:t xml:space="preserve"> </w:t>
      </w:r>
      <w:r w:rsidRPr="00F16A63">
        <w:rPr>
          <w:sz w:val="28"/>
          <w:szCs w:val="28"/>
        </w:rPr>
        <w:t>может</w:t>
      </w:r>
      <w:r w:rsidRPr="00F16A63">
        <w:rPr>
          <w:spacing w:val="-1"/>
          <w:sz w:val="28"/>
          <w:szCs w:val="28"/>
        </w:rPr>
        <w:t xml:space="preserve"> </w:t>
      </w:r>
      <w:r w:rsidRPr="00F16A63">
        <w:rPr>
          <w:sz w:val="28"/>
          <w:szCs w:val="28"/>
        </w:rPr>
        <w:t>повторить</w:t>
      </w:r>
      <w:r w:rsidRPr="00F16A63">
        <w:rPr>
          <w:spacing w:val="-2"/>
          <w:sz w:val="28"/>
          <w:szCs w:val="28"/>
        </w:rPr>
        <w:t xml:space="preserve"> </w:t>
      </w:r>
      <w:r w:rsidRPr="00F16A63">
        <w:rPr>
          <w:sz w:val="28"/>
          <w:szCs w:val="28"/>
        </w:rPr>
        <w:t>его</w:t>
      </w:r>
      <w:r w:rsidRPr="00F16A63">
        <w:rPr>
          <w:spacing w:val="-2"/>
          <w:sz w:val="28"/>
          <w:szCs w:val="28"/>
        </w:rPr>
        <w:t xml:space="preserve"> </w:t>
      </w:r>
      <w:r w:rsidRPr="00F16A63">
        <w:rPr>
          <w:sz w:val="28"/>
          <w:szCs w:val="28"/>
        </w:rPr>
        <w:t>несколько</w:t>
      </w:r>
      <w:r w:rsidRPr="00F16A63">
        <w:rPr>
          <w:spacing w:val="-2"/>
          <w:sz w:val="28"/>
          <w:szCs w:val="28"/>
        </w:rPr>
        <w:t xml:space="preserve"> </w:t>
      </w:r>
      <w:r w:rsidRPr="00F16A63">
        <w:rPr>
          <w:sz w:val="28"/>
          <w:szCs w:val="28"/>
        </w:rPr>
        <w:t>раз,</w:t>
      </w:r>
      <w:r w:rsidRPr="00F16A63">
        <w:rPr>
          <w:spacing w:val="-1"/>
          <w:sz w:val="28"/>
          <w:szCs w:val="28"/>
        </w:rPr>
        <w:t xml:space="preserve"> </w:t>
      </w:r>
      <w:r w:rsidRPr="00F16A63">
        <w:rPr>
          <w:sz w:val="28"/>
          <w:szCs w:val="28"/>
        </w:rPr>
        <w:t>пока</w:t>
      </w:r>
      <w:r w:rsidRPr="00F16A63">
        <w:rPr>
          <w:spacing w:val="-2"/>
          <w:sz w:val="28"/>
          <w:szCs w:val="28"/>
        </w:rPr>
        <w:t xml:space="preserve"> </w:t>
      </w:r>
      <w:r w:rsidRPr="00F16A63">
        <w:rPr>
          <w:sz w:val="28"/>
          <w:szCs w:val="28"/>
        </w:rPr>
        <w:t>не</w:t>
      </w:r>
      <w:r w:rsidRPr="00F16A63">
        <w:rPr>
          <w:spacing w:val="-2"/>
          <w:sz w:val="28"/>
          <w:szCs w:val="28"/>
        </w:rPr>
        <w:t xml:space="preserve"> </w:t>
      </w:r>
      <w:r w:rsidRPr="00F16A63">
        <w:rPr>
          <w:sz w:val="28"/>
          <w:szCs w:val="28"/>
        </w:rPr>
        <w:t>достигнет</w:t>
      </w:r>
      <w:r w:rsidRPr="00F16A63">
        <w:rPr>
          <w:spacing w:val="-1"/>
          <w:sz w:val="28"/>
          <w:szCs w:val="28"/>
        </w:rPr>
        <w:t xml:space="preserve"> </w:t>
      </w:r>
      <w:r w:rsidRPr="00F16A63">
        <w:rPr>
          <w:sz w:val="28"/>
          <w:szCs w:val="28"/>
        </w:rPr>
        <w:t>70%</w:t>
      </w:r>
      <w:r w:rsidRPr="00F16A63">
        <w:rPr>
          <w:spacing w:val="-2"/>
          <w:sz w:val="28"/>
          <w:szCs w:val="28"/>
        </w:rPr>
        <w:t xml:space="preserve"> </w:t>
      </w:r>
      <w:r w:rsidRPr="00F16A63">
        <w:rPr>
          <w:sz w:val="28"/>
          <w:szCs w:val="28"/>
        </w:rPr>
        <w:t>результата.</w:t>
      </w:r>
    </w:p>
    <w:p w:rsidR="00F16A63" w:rsidRPr="00F16A63" w:rsidRDefault="00F16A63" w:rsidP="00F16A63">
      <w:pPr>
        <w:ind w:left="676" w:right="410" w:firstLine="710"/>
        <w:jc w:val="both"/>
        <w:rPr>
          <w:sz w:val="28"/>
          <w:szCs w:val="28"/>
        </w:rPr>
      </w:pPr>
      <w:r w:rsidRPr="00F16A63">
        <w:rPr>
          <w:sz w:val="28"/>
          <w:szCs w:val="28"/>
        </w:rPr>
        <w:t>Если студент не был аттестован по какому-либо предмету к концу семестра, то</w:t>
      </w:r>
      <w:r w:rsidRPr="00F16A63">
        <w:rPr>
          <w:spacing w:val="-67"/>
          <w:sz w:val="28"/>
          <w:szCs w:val="28"/>
        </w:rPr>
        <w:t xml:space="preserve"> </w:t>
      </w:r>
      <w:r w:rsidRPr="00F16A63">
        <w:rPr>
          <w:sz w:val="28"/>
          <w:szCs w:val="28"/>
        </w:rPr>
        <w:t>он получает оценку «Д» с указанием процента освоения данной дисциплины. В</w:t>
      </w:r>
      <w:r w:rsidRPr="00F16A63">
        <w:rPr>
          <w:spacing w:val="1"/>
          <w:sz w:val="28"/>
          <w:szCs w:val="28"/>
        </w:rPr>
        <w:t xml:space="preserve"> </w:t>
      </w:r>
      <w:r w:rsidRPr="00F16A63">
        <w:rPr>
          <w:sz w:val="28"/>
          <w:szCs w:val="28"/>
        </w:rPr>
        <w:t>первый</w:t>
      </w:r>
      <w:r w:rsidRPr="00F16A63">
        <w:rPr>
          <w:spacing w:val="1"/>
          <w:sz w:val="28"/>
          <w:szCs w:val="28"/>
        </w:rPr>
        <w:t xml:space="preserve"> </w:t>
      </w:r>
      <w:r w:rsidRPr="00F16A63">
        <w:rPr>
          <w:sz w:val="28"/>
          <w:szCs w:val="28"/>
        </w:rPr>
        <w:t>месяц</w:t>
      </w:r>
      <w:r w:rsidRPr="00F16A63">
        <w:rPr>
          <w:spacing w:val="1"/>
          <w:sz w:val="28"/>
          <w:szCs w:val="28"/>
        </w:rPr>
        <w:t xml:space="preserve"> </w:t>
      </w:r>
      <w:r w:rsidRPr="00F16A63">
        <w:rPr>
          <w:sz w:val="28"/>
          <w:szCs w:val="28"/>
        </w:rPr>
        <w:t>следующего</w:t>
      </w:r>
      <w:r w:rsidRPr="00F16A63">
        <w:rPr>
          <w:spacing w:val="1"/>
          <w:sz w:val="28"/>
          <w:szCs w:val="28"/>
        </w:rPr>
        <w:t xml:space="preserve"> </w:t>
      </w:r>
      <w:r w:rsidRPr="00F16A63">
        <w:rPr>
          <w:sz w:val="28"/>
          <w:szCs w:val="28"/>
        </w:rPr>
        <w:t>семестра</w:t>
      </w:r>
      <w:r w:rsidRPr="00F16A63">
        <w:rPr>
          <w:spacing w:val="1"/>
          <w:sz w:val="28"/>
          <w:szCs w:val="28"/>
        </w:rPr>
        <w:t xml:space="preserve"> </w:t>
      </w:r>
      <w:r w:rsidRPr="00F16A63">
        <w:rPr>
          <w:sz w:val="28"/>
          <w:szCs w:val="28"/>
        </w:rPr>
        <w:t>студенту</w:t>
      </w:r>
      <w:r w:rsidRPr="00F16A63">
        <w:rPr>
          <w:spacing w:val="1"/>
          <w:sz w:val="28"/>
          <w:szCs w:val="28"/>
        </w:rPr>
        <w:t xml:space="preserve"> </w:t>
      </w:r>
      <w:r w:rsidRPr="00F16A63">
        <w:rPr>
          <w:sz w:val="28"/>
          <w:szCs w:val="28"/>
        </w:rPr>
        <w:t>предоставляется</w:t>
      </w:r>
      <w:r w:rsidRPr="00F16A63">
        <w:rPr>
          <w:spacing w:val="1"/>
          <w:sz w:val="28"/>
          <w:szCs w:val="28"/>
        </w:rPr>
        <w:t xml:space="preserve"> </w:t>
      </w:r>
      <w:r w:rsidRPr="00F16A63">
        <w:rPr>
          <w:sz w:val="28"/>
          <w:szCs w:val="28"/>
        </w:rPr>
        <w:t>возможность</w:t>
      </w:r>
      <w:r w:rsidRPr="00F16A63">
        <w:rPr>
          <w:spacing w:val="1"/>
          <w:sz w:val="28"/>
          <w:szCs w:val="28"/>
        </w:rPr>
        <w:t xml:space="preserve"> </w:t>
      </w:r>
      <w:r w:rsidRPr="00F16A63">
        <w:rPr>
          <w:sz w:val="28"/>
          <w:szCs w:val="28"/>
        </w:rPr>
        <w:t>улучшить свои результаты, выполнив дополнительные работы. Большая часть таких</w:t>
      </w:r>
      <w:r w:rsidRPr="00F16A63">
        <w:rPr>
          <w:spacing w:val="-67"/>
          <w:sz w:val="28"/>
          <w:szCs w:val="28"/>
        </w:rPr>
        <w:t xml:space="preserve"> </w:t>
      </w:r>
      <w:r w:rsidRPr="00F16A63">
        <w:rPr>
          <w:sz w:val="28"/>
          <w:szCs w:val="28"/>
        </w:rPr>
        <w:t>работ обычно сдается в последнюю неделю семестра. В эту же неделю проводятся и</w:t>
      </w:r>
      <w:r w:rsidRPr="00F16A63">
        <w:rPr>
          <w:spacing w:val="1"/>
          <w:sz w:val="28"/>
          <w:szCs w:val="28"/>
        </w:rPr>
        <w:t xml:space="preserve"> </w:t>
      </w:r>
      <w:r w:rsidRPr="00F16A63">
        <w:rPr>
          <w:sz w:val="28"/>
          <w:szCs w:val="28"/>
        </w:rPr>
        <w:t>повторные тесты. Поэтому обычно последняя неделя перед каникулами проходит</w:t>
      </w:r>
      <w:r w:rsidRPr="00F16A63">
        <w:rPr>
          <w:spacing w:val="1"/>
          <w:sz w:val="28"/>
          <w:szCs w:val="28"/>
        </w:rPr>
        <w:t xml:space="preserve"> </w:t>
      </w:r>
      <w:r w:rsidRPr="00F16A63">
        <w:rPr>
          <w:sz w:val="28"/>
          <w:szCs w:val="28"/>
        </w:rPr>
        <w:t>очень напряженно как для студентов, так и для преподавателей: студенты торопятся</w:t>
      </w:r>
      <w:r w:rsidRPr="00F16A63">
        <w:rPr>
          <w:spacing w:val="1"/>
          <w:sz w:val="28"/>
          <w:szCs w:val="28"/>
        </w:rPr>
        <w:t xml:space="preserve"> </w:t>
      </w:r>
      <w:r w:rsidRPr="00F16A63">
        <w:rPr>
          <w:sz w:val="28"/>
          <w:szCs w:val="28"/>
        </w:rPr>
        <w:t>ликвидировать свои задолженности и пройти повторные тесты, а преподавателям</w:t>
      </w:r>
      <w:r w:rsidRPr="00F16A63">
        <w:rPr>
          <w:spacing w:val="1"/>
          <w:sz w:val="28"/>
          <w:szCs w:val="28"/>
        </w:rPr>
        <w:t xml:space="preserve"> </w:t>
      </w:r>
      <w:r w:rsidRPr="00F16A63">
        <w:rPr>
          <w:sz w:val="28"/>
          <w:szCs w:val="28"/>
        </w:rPr>
        <w:t>приходится проверять большое число дополнительных работ. Многим студентам-</w:t>
      </w:r>
      <w:r w:rsidRPr="00F16A63">
        <w:rPr>
          <w:spacing w:val="1"/>
          <w:sz w:val="28"/>
          <w:szCs w:val="28"/>
        </w:rPr>
        <w:t xml:space="preserve"> </w:t>
      </w:r>
      <w:r w:rsidRPr="00F16A63">
        <w:rPr>
          <w:sz w:val="28"/>
          <w:szCs w:val="28"/>
        </w:rPr>
        <w:t>должникам в первые недели нового семестра тоже приходится работать достаточно</w:t>
      </w:r>
      <w:r w:rsidRPr="00F16A63">
        <w:rPr>
          <w:spacing w:val="1"/>
          <w:sz w:val="28"/>
          <w:szCs w:val="28"/>
        </w:rPr>
        <w:t xml:space="preserve"> </w:t>
      </w:r>
      <w:r w:rsidRPr="00F16A63">
        <w:rPr>
          <w:sz w:val="28"/>
          <w:szCs w:val="28"/>
        </w:rPr>
        <w:t>напряженно:</w:t>
      </w:r>
      <w:r w:rsidRPr="00F16A63">
        <w:rPr>
          <w:spacing w:val="1"/>
          <w:sz w:val="28"/>
          <w:szCs w:val="28"/>
        </w:rPr>
        <w:t xml:space="preserve"> </w:t>
      </w:r>
      <w:r w:rsidRPr="00F16A63">
        <w:rPr>
          <w:sz w:val="28"/>
          <w:szCs w:val="28"/>
        </w:rPr>
        <w:t>необходимо</w:t>
      </w:r>
      <w:r w:rsidRPr="00F16A63">
        <w:rPr>
          <w:spacing w:val="1"/>
          <w:sz w:val="28"/>
          <w:szCs w:val="28"/>
        </w:rPr>
        <w:t xml:space="preserve"> </w:t>
      </w:r>
      <w:r w:rsidRPr="00F16A63">
        <w:rPr>
          <w:sz w:val="28"/>
          <w:szCs w:val="28"/>
        </w:rPr>
        <w:t>заканчивать</w:t>
      </w:r>
      <w:r w:rsidRPr="00F16A63">
        <w:rPr>
          <w:spacing w:val="1"/>
          <w:sz w:val="28"/>
          <w:szCs w:val="28"/>
        </w:rPr>
        <w:t xml:space="preserve"> </w:t>
      </w:r>
      <w:r w:rsidRPr="00F16A63">
        <w:rPr>
          <w:sz w:val="28"/>
          <w:szCs w:val="28"/>
        </w:rPr>
        <w:t>задания</w:t>
      </w:r>
      <w:r w:rsidRPr="00F16A63">
        <w:rPr>
          <w:spacing w:val="1"/>
          <w:sz w:val="28"/>
          <w:szCs w:val="28"/>
        </w:rPr>
        <w:t xml:space="preserve"> </w:t>
      </w:r>
      <w:r w:rsidRPr="00F16A63">
        <w:rPr>
          <w:sz w:val="28"/>
          <w:szCs w:val="28"/>
        </w:rPr>
        <w:t>прошлого</w:t>
      </w:r>
      <w:r w:rsidRPr="00F16A63">
        <w:rPr>
          <w:spacing w:val="1"/>
          <w:sz w:val="28"/>
          <w:szCs w:val="28"/>
        </w:rPr>
        <w:t xml:space="preserve"> </w:t>
      </w:r>
      <w:r w:rsidRPr="00F16A63">
        <w:rPr>
          <w:sz w:val="28"/>
          <w:szCs w:val="28"/>
        </w:rPr>
        <w:t>семестра</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выполнять</w:t>
      </w:r>
      <w:r w:rsidRPr="00F16A63">
        <w:rPr>
          <w:spacing w:val="1"/>
          <w:sz w:val="28"/>
          <w:szCs w:val="28"/>
        </w:rPr>
        <w:t xml:space="preserve"> </w:t>
      </w:r>
      <w:r w:rsidRPr="00F16A63">
        <w:rPr>
          <w:sz w:val="28"/>
          <w:szCs w:val="28"/>
        </w:rPr>
        <w:t>новые.</w:t>
      </w:r>
    </w:p>
    <w:p w:rsidR="00F16A63" w:rsidRPr="00F16A63" w:rsidRDefault="00F16A63" w:rsidP="00F16A63">
      <w:pPr>
        <w:spacing w:before="1"/>
        <w:ind w:left="676" w:right="409" w:firstLine="710"/>
        <w:jc w:val="both"/>
        <w:rPr>
          <w:sz w:val="28"/>
          <w:szCs w:val="28"/>
        </w:rPr>
      </w:pPr>
      <w:r w:rsidRPr="00F16A63">
        <w:rPr>
          <w:sz w:val="28"/>
          <w:szCs w:val="28"/>
        </w:rPr>
        <w:t>Смысл такого модульного графика работы состоит в том, чтобы предоставить</w:t>
      </w:r>
      <w:r w:rsidRPr="00F16A63">
        <w:rPr>
          <w:spacing w:val="1"/>
          <w:sz w:val="28"/>
          <w:szCs w:val="28"/>
        </w:rPr>
        <w:t xml:space="preserve"> </w:t>
      </w:r>
      <w:r w:rsidRPr="00F16A63">
        <w:rPr>
          <w:sz w:val="28"/>
          <w:szCs w:val="28"/>
        </w:rPr>
        <w:t>студентам</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течение</w:t>
      </w:r>
      <w:r w:rsidRPr="00F16A63">
        <w:rPr>
          <w:spacing w:val="1"/>
          <w:sz w:val="28"/>
          <w:szCs w:val="28"/>
        </w:rPr>
        <w:t xml:space="preserve"> </w:t>
      </w:r>
      <w:r w:rsidRPr="00F16A63">
        <w:rPr>
          <w:sz w:val="28"/>
          <w:szCs w:val="28"/>
        </w:rPr>
        <w:t>учебного</w:t>
      </w:r>
      <w:r w:rsidRPr="00F16A63">
        <w:rPr>
          <w:spacing w:val="1"/>
          <w:sz w:val="28"/>
          <w:szCs w:val="28"/>
        </w:rPr>
        <w:t xml:space="preserve"> </w:t>
      </w:r>
      <w:r w:rsidRPr="00F16A63">
        <w:rPr>
          <w:sz w:val="28"/>
          <w:szCs w:val="28"/>
        </w:rPr>
        <w:t>дня</w:t>
      </w:r>
      <w:r w:rsidRPr="00F16A63">
        <w:rPr>
          <w:spacing w:val="1"/>
          <w:sz w:val="28"/>
          <w:szCs w:val="28"/>
        </w:rPr>
        <w:t xml:space="preserve"> </w:t>
      </w:r>
      <w:r w:rsidRPr="00F16A63">
        <w:rPr>
          <w:sz w:val="28"/>
          <w:szCs w:val="28"/>
        </w:rPr>
        <w:t>свободное</w:t>
      </w:r>
      <w:r w:rsidRPr="00F16A63">
        <w:rPr>
          <w:spacing w:val="1"/>
          <w:sz w:val="28"/>
          <w:szCs w:val="28"/>
        </w:rPr>
        <w:t xml:space="preserve"> </w:t>
      </w:r>
      <w:r w:rsidRPr="00F16A63">
        <w:rPr>
          <w:sz w:val="28"/>
          <w:szCs w:val="28"/>
        </w:rPr>
        <w:t>время</w:t>
      </w:r>
      <w:r w:rsidRPr="00F16A63">
        <w:rPr>
          <w:spacing w:val="1"/>
          <w:sz w:val="28"/>
          <w:szCs w:val="28"/>
        </w:rPr>
        <w:t xml:space="preserve"> </w:t>
      </w:r>
      <w:r w:rsidRPr="00F16A63">
        <w:rPr>
          <w:sz w:val="28"/>
          <w:szCs w:val="28"/>
        </w:rPr>
        <w:t>для</w:t>
      </w:r>
      <w:r w:rsidRPr="00F16A63">
        <w:rPr>
          <w:spacing w:val="1"/>
          <w:sz w:val="28"/>
          <w:szCs w:val="28"/>
        </w:rPr>
        <w:t xml:space="preserve"> </w:t>
      </w:r>
      <w:r w:rsidRPr="00F16A63">
        <w:rPr>
          <w:sz w:val="28"/>
          <w:szCs w:val="28"/>
        </w:rPr>
        <w:t>работы</w:t>
      </w:r>
      <w:r w:rsidRPr="00F16A63">
        <w:rPr>
          <w:spacing w:val="1"/>
          <w:sz w:val="28"/>
          <w:szCs w:val="28"/>
        </w:rPr>
        <w:t xml:space="preserve"> </w:t>
      </w:r>
      <w:r w:rsidRPr="00F16A63">
        <w:rPr>
          <w:sz w:val="28"/>
          <w:szCs w:val="28"/>
        </w:rPr>
        <w:t>над</w:t>
      </w:r>
      <w:r w:rsidRPr="00F16A63">
        <w:rPr>
          <w:spacing w:val="1"/>
          <w:sz w:val="28"/>
          <w:szCs w:val="28"/>
        </w:rPr>
        <w:t xml:space="preserve"> </w:t>
      </w:r>
      <w:r w:rsidRPr="00F16A63">
        <w:rPr>
          <w:sz w:val="28"/>
          <w:szCs w:val="28"/>
        </w:rPr>
        <w:t>заданиями.</w:t>
      </w:r>
      <w:r w:rsidRPr="00F16A63">
        <w:rPr>
          <w:spacing w:val="-67"/>
          <w:sz w:val="28"/>
          <w:szCs w:val="28"/>
        </w:rPr>
        <w:t xml:space="preserve"> </w:t>
      </w:r>
      <w:r w:rsidRPr="00F16A63">
        <w:rPr>
          <w:sz w:val="28"/>
          <w:szCs w:val="28"/>
        </w:rPr>
        <w:t>Каждая</w:t>
      </w:r>
      <w:r w:rsidRPr="00F16A63">
        <w:rPr>
          <w:spacing w:val="1"/>
          <w:sz w:val="28"/>
          <w:szCs w:val="28"/>
        </w:rPr>
        <w:t xml:space="preserve"> </w:t>
      </w:r>
      <w:r w:rsidRPr="00F16A63">
        <w:rPr>
          <w:sz w:val="28"/>
          <w:szCs w:val="28"/>
        </w:rPr>
        <w:t>из</w:t>
      </w:r>
      <w:r w:rsidRPr="00F16A63">
        <w:rPr>
          <w:spacing w:val="1"/>
          <w:sz w:val="28"/>
          <w:szCs w:val="28"/>
        </w:rPr>
        <w:t xml:space="preserve"> </w:t>
      </w:r>
      <w:r w:rsidRPr="00F16A63">
        <w:rPr>
          <w:sz w:val="28"/>
          <w:szCs w:val="28"/>
        </w:rPr>
        <w:t>шести</w:t>
      </w:r>
      <w:r w:rsidRPr="00F16A63">
        <w:rPr>
          <w:spacing w:val="1"/>
          <w:sz w:val="28"/>
          <w:szCs w:val="28"/>
        </w:rPr>
        <w:t xml:space="preserve"> </w:t>
      </w:r>
      <w:r w:rsidRPr="00F16A63">
        <w:rPr>
          <w:sz w:val="28"/>
          <w:szCs w:val="28"/>
        </w:rPr>
        <w:t>кафедр</w:t>
      </w:r>
      <w:r w:rsidRPr="00F16A63">
        <w:rPr>
          <w:spacing w:val="1"/>
          <w:sz w:val="28"/>
          <w:szCs w:val="28"/>
        </w:rPr>
        <w:t xml:space="preserve"> </w:t>
      </w:r>
      <w:r w:rsidRPr="00F16A63">
        <w:rPr>
          <w:sz w:val="28"/>
          <w:szCs w:val="28"/>
        </w:rPr>
        <w:t>техникума</w:t>
      </w:r>
      <w:r w:rsidRPr="00F16A63">
        <w:rPr>
          <w:spacing w:val="1"/>
          <w:sz w:val="28"/>
          <w:szCs w:val="28"/>
        </w:rPr>
        <w:t xml:space="preserve"> </w:t>
      </w:r>
      <w:r w:rsidRPr="00F16A63">
        <w:rPr>
          <w:sz w:val="28"/>
          <w:szCs w:val="28"/>
        </w:rPr>
        <w:t>располагает</w:t>
      </w:r>
      <w:r w:rsidRPr="00F16A63">
        <w:rPr>
          <w:spacing w:val="1"/>
          <w:sz w:val="28"/>
          <w:szCs w:val="28"/>
        </w:rPr>
        <w:t xml:space="preserve"> </w:t>
      </w:r>
      <w:r w:rsidRPr="00F16A63">
        <w:rPr>
          <w:sz w:val="28"/>
          <w:szCs w:val="28"/>
        </w:rPr>
        <w:t>собственным</w:t>
      </w:r>
      <w:r w:rsidRPr="00F16A63">
        <w:rPr>
          <w:spacing w:val="1"/>
          <w:sz w:val="28"/>
          <w:szCs w:val="28"/>
        </w:rPr>
        <w:t xml:space="preserve"> </w:t>
      </w:r>
      <w:r w:rsidRPr="00F16A63">
        <w:rPr>
          <w:sz w:val="28"/>
          <w:szCs w:val="28"/>
        </w:rPr>
        <w:t>кабинетом,</w:t>
      </w:r>
      <w:r w:rsidRPr="00F16A63">
        <w:rPr>
          <w:spacing w:val="1"/>
          <w:sz w:val="28"/>
          <w:szCs w:val="28"/>
        </w:rPr>
        <w:t xml:space="preserve"> </w:t>
      </w:r>
      <w:r w:rsidRPr="00F16A63">
        <w:rPr>
          <w:sz w:val="28"/>
          <w:szCs w:val="28"/>
        </w:rPr>
        <w:t>оснащенным компьютерами, где студенты могут заниматься самостоятельно или</w:t>
      </w:r>
      <w:r w:rsidRPr="00F16A63">
        <w:rPr>
          <w:spacing w:val="1"/>
          <w:sz w:val="28"/>
          <w:szCs w:val="28"/>
        </w:rPr>
        <w:t xml:space="preserve"> </w:t>
      </w:r>
      <w:r w:rsidRPr="00F16A63">
        <w:rPr>
          <w:sz w:val="28"/>
          <w:szCs w:val="28"/>
        </w:rPr>
        <w:t>группами,</w:t>
      </w:r>
      <w:r w:rsidRPr="00F16A63">
        <w:rPr>
          <w:spacing w:val="1"/>
          <w:sz w:val="28"/>
          <w:szCs w:val="28"/>
        </w:rPr>
        <w:t xml:space="preserve"> </w:t>
      </w:r>
      <w:r w:rsidRPr="00F16A63">
        <w:rPr>
          <w:sz w:val="28"/>
          <w:szCs w:val="28"/>
        </w:rPr>
        <w:t>встречаться</w:t>
      </w:r>
      <w:r w:rsidRPr="00F16A63">
        <w:rPr>
          <w:spacing w:val="1"/>
          <w:sz w:val="28"/>
          <w:szCs w:val="28"/>
        </w:rPr>
        <w:t xml:space="preserve"> </w:t>
      </w:r>
      <w:r w:rsidRPr="00F16A63">
        <w:rPr>
          <w:sz w:val="28"/>
          <w:szCs w:val="28"/>
        </w:rPr>
        <w:t>с</w:t>
      </w:r>
      <w:r w:rsidRPr="00F16A63">
        <w:rPr>
          <w:spacing w:val="1"/>
          <w:sz w:val="28"/>
          <w:szCs w:val="28"/>
        </w:rPr>
        <w:t xml:space="preserve"> </w:t>
      </w:r>
      <w:r w:rsidRPr="00F16A63">
        <w:rPr>
          <w:sz w:val="28"/>
          <w:szCs w:val="28"/>
        </w:rPr>
        <w:t>преподавателями</w:t>
      </w:r>
      <w:r w:rsidRPr="00F16A63">
        <w:rPr>
          <w:spacing w:val="1"/>
          <w:sz w:val="28"/>
          <w:szCs w:val="28"/>
        </w:rPr>
        <w:t xml:space="preserve"> </w:t>
      </w:r>
      <w:r w:rsidRPr="00F16A63">
        <w:rPr>
          <w:sz w:val="28"/>
          <w:szCs w:val="28"/>
        </w:rPr>
        <w:t>для</w:t>
      </w:r>
      <w:r w:rsidRPr="00F16A63">
        <w:rPr>
          <w:spacing w:val="1"/>
          <w:sz w:val="28"/>
          <w:szCs w:val="28"/>
        </w:rPr>
        <w:t xml:space="preserve"> </w:t>
      </w:r>
      <w:r w:rsidRPr="00F16A63">
        <w:rPr>
          <w:sz w:val="28"/>
          <w:szCs w:val="28"/>
        </w:rPr>
        <w:t>обсуждения</w:t>
      </w:r>
      <w:r w:rsidRPr="00F16A63">
        <w:rPr>
          <w:spacing w:val="1"/>
          <w:sz w:val="28"/>
          <w:szCs w:val="28"/>
        </w:rPr>
        <w:t xml:space="preserve"> </w:t>
      </w:r>
      <w:r w:rsidRPr="00F16A63">
        <w:rPr>
          <w:sz w:val="28"/>
          <w:szCs w:val="28"/>
        </w:rPr>
        <w:t>своих</w:t>
      </w:r>
      <w:r w:rsidRPr="00F16A63">
        <w:rPr>
          <w:spacing w:val="1"/>
          <w:sz w:val="28"/>
          <w:szCs w:val="28"/>
        </w:rPr>
        <w:t xml:space="preserve"> </w:t>
      </w:r>
      <w:r w:rsidRPr="00F16A63">
        <w:rPr>
          <w:sz w:val="28"/>
          <w:szCs w:val="28"/>
        </w:rPr>
        <w:t>работ</w:t>
      </w:r>
      <w:r w:rsidRPr="00F16A63">
        <w:rPr>
          <w:spacing w:val="1"/>
          <w:sz w:val="28"/>
          <w:szCs w:val="28"/>
        </w:rPr>
        <w:t xml:space="preserve"> </w:t>
      </w:r>
      <w:r w:rsidRPr="00F16A63">
        <w:rPr>
          <w:sz w:val="28"/>
          <w:szCs w:val="28"/>
        </w:rPr>
        <w:t>или</w:t>
      </w:r>
      <w:r w:rsidRPr="00F16A63">
        <w:rPr>
          <w:spacing w:val="-67"/>
          <w:sz w:val="28"/>
          <w:szCs w:val="28"/>
        </w:rPr>
        <w:t xml:space="preserve"> </w:t>
      </w:r>
      <w:r w:rsidRPr="00F16A63">
        <w:rPr>
          <w:sz w:val="28"/>
          <w:szCs w:val="28"/>
        </w:rPr>
        <w:t>консультироваться по данному предмету. В каждом кабинете есть все необходимое</w:t>
      </w:r>
      <w:r w:rsidRPr="00F16A63">
        <w:rPr>
          <w:spacing w:val="1"/>
          <w:sz w:val="28"/>
          <w:szCs w:val="28"/>
        </w:rPr>
        <w:t xml:space="preserve"> </w:t>
      </w:r>
      <w:r w:rsidRPr="00F16A63">
        <w:rPr>
          <w:sz w:val="28"/>
          <w:szCs w:val="28"/>
        </w:rPr>
        <w:t>для изучения конкретной дисциплины, включая тексты проверочных тестов. Кроме</w:t>
      </w:r>
      <w:r w:rsidRPr="00F16A63">
        <w:rPr>
          <w:spacing w:val="1"/>
          <w:sz w:val="28"/>
          <w:szCs w:val="28"/>
        </w:rPr>
        <w:t xml:space="preserve"> </w:t>
      </w:r>
      <w:r w:rsidRPr="00F16A63">
        <w:rPr>
          <w:sz w:val="28"/>
          <w:szCs w:val="28"/>
        </w:rPr>
        <w:t>кабинетов</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техникуме</w:t>
      </w:r>
      <w:r w:rsidRPr="00F16A63">
        <w:rPr>
          <w:spacing w:val="1"/>
          <w:sz w:val="28"/>
          <w:szCs w:val="28"/>
        </w:rPr>
        <w:t xml:space="preserve"> </w:t>
      </w:r>
      <w:r w:rsidRPr="00F16A63">
        <w:rPr>
          <w:sz w:val="28"/>
          <w:szCs w:val="28"/>
        </w:rPr>
        <w:t>есть</w:t>
      </w:r>
      <w:r w:rsidRPr="00F16A63">
        <w:rPr>
          <w:spacing w:val="1"/>
          <w:sz w:val="28"/>
          <w:szCs w:val="28"/>
        </w:rPr>
        <w:t xml:space="preserve"> </w:t>
      </w:r>
      <w:r w:rsidRPr="00F16A63">
        <w:rPr>
          <w:sz w:val="28"/>
          <w:szCs w:val="28"/>
        </w:rPr>
        <w:t>библиотека,</w:t>
      </w:r>
      <w:r w:rsidRPr="00F16A63">
        <w:rPr>
          <w:spacing w:val="1"/>
          <w:sz w:val="28"/>
          <w:szCs w:val="28"/>
        </w:rPr>
        <w:t xml:space="preserve"> </w:t>
      </w:r>
      <w:r w:rsidRPr="00F16A63">
        <w:rPr>
          <w:sz w:val="28"/>
          <w:szCs w:val="28"/>
        </w:rPr>
        <w:t>где</w:t>
      </w:r>
      <w:r w:rsidRPr="00F16A63">
        <w:rPr>
          <w:spacing w:val="1"/>
          <w:sz w:val="28"/>
          <w:szCs w:val="28"/>
        </w:rPr>
        <w:t xml:space="preserve"> </w:t>
      </w:r>
      <w:r w:rsidRPr="00F16A63">
        <w:rPr>
          <w:sz w:val="28"/>
          <w:szCs w:val="28"/>
        </w:rPr>
        <w:t>можно</w:t>
      </w:r>
      <w:r w:rsidRPr="00F16A63">
        <w:rPr>
          <w:spacing w:val="1"/>
          <w:sz w:val="28"/>
          <w:szCs w:val="28"/>
        </w:rPr>
        <w:t xml:space="preserve"> </w:t>
      </w:r>
      <w:r w:rsidRPr="00F16A63">
        <w:rPr>
          <w:sz w:val="28"/>
          <w:szCs w:val="28"/>
        </w:rPr>
        <w:t>найти</w:t>
      </w:r>
      <w:r w:rsidRPr="00F16A63">
        <w:rPr>
          <w:spacing w:val="1"/>
          <w:sz w:val="28"/>
          <w:szCs w:val="28"/>
        </w:rPr>
        <w:t xml:space="preserve"> </w:t>
      </w:r>
      <w:r w:rsidRPr="00F16A63">
        <w:rPr>
          <w:sz w:val="28"/>
          <w:szCs w:val="28"/>
        </w:rPr>
        <w:t>дополнительную</w:t>
      </w:r>
      <w:r w:rsidRPr="00F16A63">
        <w:rPr>
          <w:spacing w:val="-67"/>
          <w:sz w:val="28"/>
          <w:szCs w:val="28"/>
        </w:rPr>
        <w:t xml:space="preserve"> </w:t>
      </w:r>
      <w:r w:rsidRPr="00F16A63">
        <w:rPr>
          <w:sz w:val="28"/>
          <w:szCs w:val="28"/>
        </w:rPr>
        <w:t>литературу</w:t>
      </w:r>
      <w:r w:rsidRPr="00F16A63">
        <w:rPr>
          <w:spacing w:val="55"/>
          <w:sz w:val="28"/>
          <w:szCs w:val="28"/>
        </w:rPr>
        <w:t xml:space="preserve"> </w:t>
      </w:r>
      <w:r w:rsidRPr="00F16A63">
        <w:rPr>
          <w:sz w:val="28"/>
          <w:szCs w:val="28"/>
        </w:rPr>
        <w:t>и</w:t>
      </w:r>
      <w:r w:rsidRPr="00F16A63">
        <w:rPr>
          <w:spacing w:val="53"/>
          <w:sz w:val="28"/>
          <w:szCs w:val="28"/>
        </w:rPr>
        <w:t xml:space="preserve"> </w:t>
      </w:r>
      <w:r w:rsidRPr="00F16A63">
        <w:rPr>
          <w:sz w:val="28"/>
          <w:szCs w:val="28"/>
        </w:rPr>
        <w:t>справочные</w:t>
      </w:r>
      <w:r w:rsidRPr="00F16A63">
        <w:rPr>
          <w:spacing w:val="55"/>
          <w:sz w:val="28"/>
          <w:szCs w:val="28"/>
        </w:rPr>
        <w:t xml:space="preserve"> </w:t>
      </w:r>
      <w:r w:rsidRPr="00F16A63">
        <w:rPr>
          <w:sz w:val="28"/>
          <w:szCs w:val="28"/>
        </w:rPr>
        <w:t>материалы.</w:t>
      </w:r>
      <w:r w:rsidRPr="00F16A63">
        <w:rPr>
          <w:spacing w:val="55"/>
          <w:sz w:val="28"/>
          <w:szCs w:val="28"/>
        </w:rPr>
        <w:t xml:space="preserve"> </w:t>
      </w:r>
      <w:r w:rsidRPr="00F16A63">
        <w:rPr>
          <w:sz w:val="28"/>
          <w:szCs w:val="28"/>
        </w:rPr>
        <w:t>Библиотека</w:t>
      </w:r>
      <w:r w:rsidRPr="00F16A63">
        <w:rPr>
          <w:spacing w:val="53"/>
          <w:sz w:val="28"/>
          <w:szCs w:val="28"/>
        </w:rPr>
        <w:t xml:space="preserve"> </w:t>
      </w:r>
      <w:r w:rsidRPr="00F16A63">
        <w:rPr>
          <w:sz w:val="28"/>
          <w:szCs w:val="28"/>
        </w:rPr>
        <w:t>—</w:t>
      </w:r>
      <w:r w:rsidRPr="00F16A63">
        <w:rPr>
          <w:spacing w:val="53"/>
          <w:sz w:val="28"/>
          <w:szCs w:val="28"/>
        </w:rPr>
        <w:t xml:space="preserve"> </w:t>
      </w:r>
      <w:r w:rsidRPr="00F16A63">
        <w:rPr>
          <w:sz w:val="28"/>
          <w:szCs w:val="28"/>
        </w:rPr>
        <w:t>хорошее</w:t>
      </w:r>
      <w:r w:rsidRPr="00F16A63">
        <w:rPr>
          <w:spacing w:val="55"/>
          <w:sz w:val="28"/>
          <w:szCs w:val="28"/>
        </w:rPr>
        <w:t xml:space="preserve"> </w:t>
      </w:r>
      <w:r w:rsidRPr="00F16A63">
        <w:rPr>
          <w:sz w:val="28"/>
          <w:szCs w:val="28"/>
        </w:rPr>
        <w:t>место</w:t>
      </w:r>
      <w:r w:rsidRPr="00F16A63">
        <w:rPr>
          <w:spacing w:val="55"/>
          <w:sz w:val="28"/>
          <w:szCs w:val="28"/>
        </w:rPr>
        <w:t xml:space="preserve"> </w:t>
      </w:r>
      <w:r w:rsidRPr="00F16A63">
        <w:rPr>
          <w:sz w:val="28"/>
          <w:szCs w:val="28"/>
        </w:rPr>
        <w:t>для</w:t>
      </w:r>
    </w:p>
    <w:p w:rsidR="00F16A63" w:rsidRPr="00F16A63" w:rsidRDefault="00F16A63" w:rsidP="00F16A63">
      <w:pPr>
        <w:jc w:val="both"/>
        <w:sectPr w:rsidR="00F16A63" w:rsidRPr="00F16A63">
          <w:pgSz w:w="11910" w:h="16840"/>
          <w:pgMar w:top="480" w:right="160" w:bottom="1200" w:left="460" w:header="0" w:footer="931" w:gutter="0"/>
          <w:cols w:space="720"/>
        </w:sectPr>
      </w:pPr>
    </w:p>
    <w:p w:rsidR="00F16A63" w:rsidRPr="00F16A63" w:rsidRDefault="00F16A63" w:rsidP="00F16A63">
      <w:pPr>
        <w:spacing w:before="71"/>
        <w:ind w:left="676" w:right="416"/>
        <w:jc w:val="both"/>
        <w:rPr>
          <w:sz w:val="28"/>
          <w:szCs w:val="28"/>
        </w:rPr>
      </w:pPr>
      <w:r w:rsidRPr="00F16A63">
        <w:rPr>
          <w:sz w:val="28"/>
          <w:szCs w:val="28"/>
        </w:rPr>
        <w:lastRenderedPageBreak/>
        <w:t>продуктивной работы, поскольку там не разрешается разговаривать, а в кабинетах</w:t>
      </w:r>
      <w:r w:rsidRPr="00F16A63">
        <w:rPr>
          <w:spacing w:val="1"/>
          <w:sz w:val="28"/>
          <w:szCs w:val="28"/>
        </w:rPr>
        <w:t xml:space="preserve"> </w:t>
      </w:r>
      <w:r w:rsidRPr="00F16A63">
        <w:rPr>
          <w:sz w:val="28"/>
          <w:szCs w:val="28"/>
        </w:rPr>
        <w:t>часто</w:t>
      </w:r>
      <w:r w:rsidRPr="00F16A63">
        <w:rPr>
          <w:spacing w:val="1"/>
          <w:sz w:val="28"/>
          <w:szCs w:val="28"/>
        </w:rPr>
        <w:t xml:space="preserve"> </w:t>
      </w:r>
      <w:r w:rsidRPr="00F16A63">
        <w:rPr>
          <w:sz w:val="28"/>
          <w:szCs w:val="28"/>
        </w:rPr>
        <w:t>бывает</w:t>
      </w:r>
      <w:r w:rsidRPr="00F16A63">
        <w:rPr>
          <w:spacing w:val="1"/>
          <w:sz w:val="28"/>
          <w:szCs w:val="28"/>
        </w:rPr>
        <w:t xml:space="preserve"> </w:t>
      </w:r>
      <w:r w:rsidRPr="00F16A63">
        <w:rPr>
          <w:sz w:val="28"/>
          <w:szCs w:val="28"/>
        </w:rPr>
        <w:t>очень</w:t>
      </w:r>
      <w:r w:rsidRPr="00F16A63">
        <w:rPr>
          <w:spacing w:val="1"/>
          <w:sz w:val="28"/>
          <w:szCs w:val="28"/>
        </w:rPr>
        <w:t xml:space="preserve"> </w:t>
      </w:r>
      <w:r w:rsidRPr="00F16A63">
        <w:rPr>
          <w:sz w:val="28"/>
          <w:szCs w:val="28"/>
        </w:rPr>
        <w:t>шумно,</w:t>
      </w:r>
      <w:r w:rsidRPr="00F16A63">
        <w:rPr>
          <w:spacing w:val="71"/>
          <w:sz w:val="28"/>
          <w:szCs w:val="28"/>
        </w:rPr>
        <w:t xml:space="preserve"> </w:t>
      </w:r>
      <w:r w:rsidRPr="00F16A63">
        <w:rPr>
          <w:sz w:val="28"/>
          <w:szCs w:val="28"/>
        </w:rPr>
        <w:t>особенно</w:t>
      </w:r>
      <w:r w:rsidRPr="00F16A63">
        <w:rPr>
          <w:spacing w:val="71"/>
          <w:sz w:val="28"/>
          <w:szCs w:val="28"/>
        </w:rPr>
        <w:t xml:space="preserve"> </w:t>
      </w:r>
      <w:r w:rsidRPr="00F16A63">
        <w:rPr>
          <w:sz w:val="28"/>
          <w:szCs w:val="28"/>
        </w:rPr>
        <w:t>если</w:t>
      </w:r>
      <w:r w:rsidRPr="00F16A63">
        <w:rPr>
          <w:spacing w:val="71"/>
          <w:sz w:val="28"/>
          <w:szCs w:val="28"/>
        </w:rPr>
        <w:t xml:space="preserve"> </w:t>
      </w:r>
      <w:r w:rsidRPr="00F16A63">
        <w:rPr>
          <w:sz w:val="28"/>
          <w:szCs w:val="28"/>
        </w:rPr>
        <w:t>в</w:t>
      </w:r>
      <w:r w:rsidRPr="00F16A63">
        <w:rPr>
          <w:spacing w:val="71"/>
          <w:sz w:val="28"/>
          <w:szCs w:val="28"/>
        </w:rPr>
        <w:t xml:space="preserve"> </w:t>
      </w:r>
      <w:r w:rsidRPr="00F16A63">
        <w:rPr>
          <w:sz w:val="28"/>
          <w:szCs w:val="28"/>
        </w:rPr>
        <w:t>помещении</w:t>
      </w:r>
      <w:r w:rsidRPr="00F16A63">
        <w:rPr>
          <w:spacing w:val="71"/>
          <w:sz w:val="28"/>
          <w:szCs w:val="28"/>
        </w:rPr>
        <w:t xml:space="preserve"> </w:t>
      </w:r>
      <w:r w:rsidRPr="00F16A63">
        <w:rPr>
          <w:sz w:val="28"/>
          <w:szCs w:val="28"/>
        </w:rPr>
        <w:t>находятся</w:t>
      </w:r>
      <w:r w:rsidRPr="00F16A63">
        <w:rPr>
          <w:spacing w:val="71"/>
          <w:sz w:val="28"/>
          <w:szCs w:val="28"/>
        </w:rPr>
        <w:t xml:space="preserve"> </w:t>
      </w:r>
      <w:r w:rsidRPr="00F16A63">
        <w:rPr>
          <w:sz w:val="28"/>
          <w:szCs w:val="28"/>
        </w:rPr>
        <w:t>одни</w:t>
      </w:r>
      <w:r w:rsidRPr="00F16A63">
        <w:rPr>
          <w:spacing w:val="1"/>
          <w:sz w:val="28"/>
          <w:szCs w:val="28"/>
        </w:rPr>
        <w:t xml:space="preserve"> </w:t>
      </w:r>
      <w:r w:rsidRPr="00F16A63">
        <w:rPr>
          <w:sz w:val="28"/>
          <w:szCs w:val="28"/>
        </w:rPr>
        <w:t>студенты.</w:t>
      </w:r>
    </w:p>
    <w:p w:rsidR="00F16A63" w:rsidRPr="00F16A63" w:rsidRDefault="00F16A63" w:rsidP="00F16A63">
      <w:pPr>
        <w:ind w:left="676" w:right="411" w:firstLine="710"/>
        <w:jc w:val="both"/>
        <w:rPr>
          <w:sz w:val="28"/>
          <w:szCs w:val="28"/>
        </w:rPr>
      </w:pPr>
      <w:r w:rsidRPr="00F16A63">
        <w:rPr>
          <w:sz w:val="28"/>
          <w:szCs w:val="28"/>
        </w:rPr>
        <w:t>Помимо</w:t>
      </w:r>
      <w:r w:rsidRPr="00F16A63">
        <w:rPr>
          <w:spacing w:val="1"/>
          <w:sz w:val="28"/>
          <w:szCs w:val="28"/>
        </w:rPr>
        <w:t xml:space="preserve"> </w:t>
      </w:r>
      <w:r w:rsidRPr="00F16A63">
        <w:rPr>
          <w:sz w:val="28"/>
          <w:szCs w:val="28"/>
        </w:rPr>
        <w:t>библиотеки</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кабинетов</w:t>
      </w:r>
      <w:r w:rsidRPr="00F16A63">
        <w:rPr>
          <w:spacing w:val="1"/>
          <w:sz w:val="28"/>
          <w:szCs w:val="28"/>
        </w:rPr>
        <w:t xml:space="preserve"> </w:t>
      </w:r>
      <w:r w:rsidRPr="00F16A63">
        <w:rPr>
          <w:sz w:val="28"/>
          <w:szCs w:val="28"/>
        </w:rPr>
        <w:t>студенты</w:t>
      </w:r>
      <w:r w:rsidRPr="00F16A63">
        <w:rPr>
          <w:spacing w:val="1"/>
          <w:sz w:val="28"/>
          <w:szCs w:val="28"/>
        </w:rPr>
        <w:t xml:space="preserve"> </w:t>
      </w:r>
      <w:r w:rsidRPr="00F16A63">
        <w:rPr>
          <w:sz w:val="28"/>
          <w:szCs w:val="28"/>
        </w:rPr>
        <w:t>могут</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течение</w:t>
      </w:r>
      <w:r w:rsidRPr="00F16A63">
        <w:rPr>
          <w:spacing w:val="1"/>
          <w:sz w:val="28"/>
          <w:szCs w:val="28"/>
        </w:rPr>
        <w:t xml:space="preserve"> </w:t>
      </w:r>
      <w:r w:rsidRPr="00F16A63">
        <w:rPr>
          <w:sz w:val="28"/>
          <w:szCs w:val="28"/>
        </w:rPr>
        <w:t>дня</w:t>
      </w:r>
      <w:r w:rsidRPr="00F16A63">
        <w:rPr>
          <w:spacing w:val="1"/>
          <w:sz w:val="28"/>
          <w:szCs w:val="28"/>
        </w:rPr>
        <w:t xml:space="preserve"> </w:t>
      </w:r>
      <w:r w:rsidRPr="00F16A63">
        <w:rPr>
          <w:sz w:val="28"/>
          <w:szCs w:val="28"/>
        </w:rPr>
        <w:t>посещать</w:t>
      </w:r>
      <w:r w:rsidRPr="00F16A63">
        <w:rPr>
          <w:spacing w:val="-67"/>
          <w:sz w:val="28"/>
          <w:szCs w:val="28"/>
        </w:rPr>
        <w:t xml:space="preserve"> </w:t>
      </w:r>
      <w:r w:rsidRPr="00F16A63">
        <w:rPr>
          <w:sz w:val="28"/>
          <w:szCs w:val="28"/>
        </w:rPr>
        <w:t>спортзал,</w:t>
      </w:r>
      <w:r w:rsidRPr="00F16A63">
        <w:rPr>
          <w:spacing w:val="-2"/>
          <w:sz w:val="28"/>
          <w:szCs w:val="28"/>
        </w:rPr>
        <w:t xml:space="preserve"> </w:t>
      </w:r>
      <w:r w:rsidRPr="00F16A63">
        <w:rPr>
          <w:sz w:val="28"/>
          <w:szCs w:val="28"/>
        </w:rPr>
        <w:t>буфет,</w:t>
      </w:r>
      <w:r w:rsidRPr="00F16A63">
        <w:rPr>
          <w:spacing w:val="-3"/>
          <w:sz w:val="28"/>
          <w:szCs w:val="28"/>
        </w:rPr>
        <w:t xml:space="preserve"> </w:t>
      </w:r>
      <w:r w:rsidRPr="00F16A63">
        <w:rPr>
          <w:sz w:val="28"/>
          <w:szCs w:val="28"/>
        </w:rPr>
        <w:t>отдыхать</w:t>
      </w:r>
      <w:r w:rsidRPr="00F16A63">
        <w:rPr>
          <w:spacing w:val="-1"/>
          <w:sz w:val="28"/>
          <w:szCs w:val="28"/>
        </w:rPr>
        <w:t xml:space="preserve"> </w:t>
      </w:r>
      <w:r w:rsidRPr="00F16A63">
        <w:rPr>
          <w:sz w:val="28"/>
          <w:szCs w:val="28"/>
        </w:rPr>
        <w:t>в</w:t>
      </w:r>
      <w:r w:rsidRPr="00F16A63">
        <w:rPr>
          <w:spacing w:val="-4"/>
          <w:sz w:val="28"/>
          <w:szCs w:val="28"/>
        </w:rPr>
        <w:t xml:space="preserve"> </w:t>
      </w:r>
      <w:r w:rsidRPr="00F16A63">
        <w:rPr>
          <w:sz w:val="28"/>
          <w:szCs w:val="28"/>
        </w:rPr>
        <w:t>холле</w:t>
      </w:r>
      <w:r w:rsidRPr="00F16A63">
        <w:rPr>
          <w:spacing w:val="-2"/>
          <w:sz w:val="28"/>
          <w:szCs w:val="28"/>
        </w:rPr>
        <w:t xml:space="preserve"> </w:t>
      </w:r>
      <w:r w:rsidRPr="00F16A63">
        <w:rPr>
          <w:sz w:val="28"/>
          <w:szCs w:val="28"/>
        </w:rPr>
        <w:t>или</w:t>
      </w:r>
      <w:r w:rsidRPr="00F16A63">
        <w:rPr>
          <w:spacing w:val="-4"/>
          <w:sz w:val="28"/>
          <w:szCs w:val="28"/>
        </w:rPr>
        <w:t xml:space="preserve"> </w:t>
      </w:r>
      <w:r w:rsidRPr="00F16A63">
        <w:rPr>
          <w:sz w:val="28"/>
          <w:szCs w:val="28"/>
        </w:rPr>
        <w:t>в</w:t>
      </w:r>
      <w:r w:rsidRPr="00F16A63">
        <w:rPr>
          <w:spacing w:val="-2"/>
          <w:sz w:val="28"/>
          <w:szCs w:val="28"/>
        </w:rPr>
        <w:t xml:space="preserve"> </w:t>
      </w:r>
      <w:r w:rsidRPr="00F16A63">
        <w:rPr>
          <w:sz w:val="28"/>
          <w:szCs w:val="28"/>
        </w:rPr>
        <w:t>других</w:t>
      </w:r>
      <w:r w:rsidRPr="00F16A63">
        <w:rPr>
          <w:spacing w:val="-3"/>
          <w:sz w:val="28"/>
          <w:szCs w:val="28"/>
        </w:rPr>
        <w:t xml:space="preserve"> </w:t>
      </w:r>
      <w:r w:rsidRPr="00F16A63">
        <w:rPr>
          <w:sz w:val="28"/>
          <w:szCs w:val="28"/>
        </w:rPr>
        <w:t>местах</w:t>
      </w:r>
      <w:r w:rsidRPr="00F16A63">
        <w:rPr>
          <w:spacing w:val="-4"/>
          <w:sz w:val="28"/>
          <w:szCs w:val="28"/>
        </w:rPr>
        <w:t xml:space="preserve"> </w:t>
      </w:r>
      <w:r w:rsidRPr="00F16A63">
        <w:rPr>
          <w:sz w:val="28"/>
          <w:szCs w:val="28"/>
        </w:rPr>
        <w:t>на</w:t>
      </w:r>
      <w:r w:rsidRPr="00F16A63">
        <w:rPr>
          <w:spacing w:val="-3"/>
          <w:sz w:val="28"/>
          <w:szCs w:val="28"/>
        </w:rPr>
        <w:t xml:space="preserve"> </w:t>
      </w:r>
      <w:r w:rsidRPr="00F16A63">
        <w:rPr>
          <w:sz w:val="28"/>
          <w:szCs w:val="28"/>
        </w:rPr>
        <w:t>территории</w:t>
      </w:r>
      <w:r w:rsidRPr="00F16A63">
        <w:rPr>
          <w:spacing w:val="-2"/>
          <w:sz w:val="28"/>
          <w:szCs w:val="28"/>
        </w:rPr>
        <w:t xml:space="preserve"> </w:t>
      </w:r>
      <w:r w:rsidRPr="00F16A63">
        <w:rPr>
          <w:sz w:val="28"/>
          <w:szCs w:val="28"/>
        </w:rPr>
        <w:t>техникума.</w:t>
      </w:r>
    </w:p>
    <w:p w:rsidR="00F16A63" w:rsidRPr="00F16A63" w:rsidRDefault="00F16A63" w:rsidP="00F16A63">
      <w:pPr>
        <w:ind w:left="676" w:right="411" w:firstLine="710"/>
        <w:jc w:val="both"/>
        <w:rPr>
          <w:sz w:val="28"/>
          <w:szCs w:val="28"/>
        </w:rPr>
      </w:pPr>
      <w:r w:rsidRPr="00F16A63">
        <w:rPr>
          <w:sz w:val="28"/>
          <w:szCs w:val="28"/>
        </w:rPr>
        <w:t>Студентам техникума рекомендуется носить одинаковую форму. В зимний</w:t>
      </w:r>
      <w:r w:rsidRPr="00F16A63">
        <w:rPr>
          <w:spacing w:val="1"/>
          <w:sz w:val="28"/>
          <w:szCs w:val="28"/>
        </w:rPr>
        <w:t xml:space="preserve"> </w:t>
      </w:r>
      <w:r w:rsidRPr="00F16A63">
        <w:rPr>
          <w:sz w:val="28"/>
          <w:szCs w:val="28"/>
        </w:rPr>
        <w:t>период времени - симпатичные джемпера, а в летнее время девушкам предлагают</w:t>
      </w:r>
      <w:r w:rsidRPr="00F16A63">
        <w:rPr>
          <w:spacing w:val="1"/>
          <w:sz w:val="28"/>
          <w:szCs w:val="28"/>
        </w:rPr>
        <w:t xml:space="preserve"> </w:t>
      </w:r>
      <w:r w:rsidRPr="00F16A63">
        <w:rPr>
          <w:sz w:val="28"/>
          <w:szCs w:val="28"/>
        </w:rPr>
        <w:t>оригинального фасона юбки и блузки. Для молодых людей предусмотрены рубашки</w:t>
      </w:r>
      <w:r w:rsidRPr="00F16A63">
        <w:rPr>
          <w:spacing w:val="-67"/>
          <w:sz w:val="28"/>
          <w:szCs w:val="28"/>
        </w:rPr>
        <w:t xml:space="preserve"> </w:t>
      </w:r>
      <w:r w:rsidRPr="00F16A63">
        <w:rPr>
          <w:sz w:val="28"/>
          <w:szCs w:val="28"/>
        </w:rPr>
        <w:t>и</w:t>
      </w:r>
      <w:r w:rsidRPr="00F16A63">
        <w:rPr>
          <w:spacing w:val="1"/>
          <w:sz w:val="28"/>
          <w:szCs w:val="28"/>
        </w:rPr>
        <w:t xml:space="preserve"> </w:t>
      </w:r>
      <w:r w:rsidRPr="00F16A63">
        <w:rPr>
          <w:sz w:val="28"/>
          <w:szCs w:val="28"/>
        </w:rPr>
        <w:t>галстуки</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одинаковой</w:t>
      </w:r>
      <w:r w:rsidRPr="00F16A63">
        <w:rPr>
          <w:spacing w:val="1"/>
          <w:sz w:val="28"/>
          <w:szCs w:val="28"/>
        </w:rPr>
        <w:t xml:space="preserve"> </w:t>
      </w:r>
      <w:r w:rsidRPr="00F16A63">
        <w:rPr>
          <w:sz w:val="28"/>
          <w:szCs w:val="28"/>
        </w:rPr>
        <w:t>цветовой</w:t>
      </w:r>
      <w:r w:rsidRPr="00F16A63">
        <w:rPr>
          <w:spacing w:val="1"/>
          <w:sz w:val="28"/>
          <w:szCs w:val="28"/>
        </w:rPr>
        <w:t xml:space="preserve"> </w:t>
      </w:r>
      <w:r w:rsidRPr="00F16A63">
        <w:rPr>
          <w:sz w:val="28"/>
          <w:szCs w:val="28"/>
        </w:rPr>
        <w:t>гамме</w:t>
      </w:r>
      <w:r w:rsidRPr="00F16A63">
        <w:rPr>
          <w:spacing w:val="1"/>
          <w:sz w:val="28"/>
          <w:szCs w:val="28"/>
        </w:rPr>
        <w:t xml:space="preserve"> </w:t>
      </w:r>
      <w:r w:rsidRPr="00F16A63">
        <w:rPr>
          <w:sz w:val="28"/>
          <w:szCs w:val="28"/>
        </w:rPr>
        <w:t>с</w:t>
      </w:r>
      <w:r w:rsidRPr="00F16A63">
        <w:rPr>
          <w:spacing w:val="1"/>
          <w:sz w:val="28"/>
          <w:szCs w:val="28"/>
        </w:rPr>
        <w:t xml:space="preserve"> </w:t>
      </w:r>
      <w:r w:rsidRPr="00F16A63">
        <w:rPr>
          <w:sz w:val="28"/>
          <w:szCs w:val="28"/>
        </w:rPr>
        <w:t>формой</w:t>
      </w:r>
      <w:r w:rsidRPr="00F16A63">
        <w:rPr>
          <w:spacing w:val="1"/>
          <w:sz w:val="28"/>
          <w:szCs w:val="28"/>
        </w:rPr>
        <w:t xml:space="preserve"> </w:t>
      </w:r>
      <w:r w:rsidRPr="00F16A63">
        <w:rPr>
          <w:sz w:val="28"/>
          <w:szCs w:val="28"/>
        </w:rPr>
        <w:t>девушек.</w:t>
      </w:r>
      <w:r w:rsidRPr="00F16A63">
        <w:rPr>
          <w:spacing w:val="1"/>
          <w:sz w:val="28"/>
          <w:szCs w:val="28"/>
        </w:rPr>
        <w:t xml:space="preserve"> </w:t>
      </w:r>
      <w:r w:rsidRPr="00F16A63">
        <w:rPr>
          <w:sz w:val="28"/>
          <w:szCs w:val="28"/>
        </w:rPr>
        <w:t>По</w:t>
      </w:r>
      <w:r w:rsidRPr="00F16A63">
        <w:rPr>
          <w:spacing w:val="71"/>
          <w:sz w:val="28"/>
          <w:szCs w:val="28"/>
        </w:rPr>
        <w:t xml:space="preserve"> </w:t>
      </w:r>
      <w:r w:rsidRPr="00F16A63">
        <w:rPr>
          <w:sz w:val="28"/>
          <w:szCs w:val="28"/>
        </w:rPr>
        <w:t>мнению</w:t>
      </w:r>
      <w:r w:rsidRPr="00F16A63">
        <w:rPr>
          <w:spacing w:val="1"/>
          <w:sz w:val="28"/>
          <w:szCs w:val="28"/>
        </w:rPr>
        <w:t xml:space="preserve"> </w:t>
      </w:r>
      <w:r w:rsidRPr="00F16A63">
        <w:rPr>
          <w:sz w:val="28"/>
          <w:szCs w:val="28"/>
        </w:rPr>
        <w:t>руководства техникума, единообразие формы позволяет создать у студентов чувство</w:t>
      </w:r>
      <w:r w:rsidRPr="00F16A63">
        <w:rPr>
          <w:spacing w:val="-67"/>
          <w:sz w:val="28"/>
          <w:szCs w:val="28"/>
        </w:rPr>
        <w:t xml:space="preserve"> </w:t>
      </w:r>
      <w:r w:rsidRPr="00F16A63">
        <w:rPr>
          <w:sz w:val="28"/>
          <w:szCs w:val="28"/>
        </w:rPr>
        <w:t>единства и</w:t>
      </w:r>
      <w:r w:rsidRPr="00F16A63">
        <w:rPr>
          <w:spacing w:val="-2"/>
          <w:sz w:val="28"/>
          <w:szCs w:val="28"/>
        </w:rPr>
        <w:t xml:space="preserve"> </w:t>
      </w:r>
      <w:r w:rsidRPr="00F16A63">
        <w:rPr>
          <w:sz w:val="28"/>
          <w:szCs w:val="28"/>
        </w:rPr>
        <w:t>принадлежности</w:t>
      </w:r>
      <w:r w:rsidRPr="00F16A63">
        <w:rPr>
          <w:spacing w:val="-2"/>
          <w:sz w:val="28"/>
          <w:szCs w:val="28"/>
        </w:rPr>
        <w:t xml:space="preserve"> </w:t>
      </w:r>
      <w:r w:rsidRPr="00F16A63">
        <w:rPr>
          <w:sz w:val="28"/>
          <w:szCs w:val="28"/>
        </w:rPr>
        <w:t>к</w:t>
      </w:r>
      <w:r w:rsidRPr="00F16A63">
        <w:rPr>
          <w:spacing w:val="-2"/>
          <w:sz w:val="28"/>
          <w:szCs w:val="28"/>
        </w:rPr>
        <w:t xml:space="preserve"> </w:t>
      </w:r>
      <w:r w:rsidRPr="00F16A63">
        <w:rPr>
          <w:sz w:val="28"/>
          <w:szCs w:val="28"/>
        </w:rPr>
        <w:t>учебному</w:t>
      </w:r>
      <w:r w:rsidRPr="00F16A63">
        <w:rPr>
          <w:spacing w:val="-1"/>
          <w:sz w:val="28"/>
          <w:szCs w:val="28"/>
        </w:rPr>
        <w:t xml:space="preserve"> </w:t>
      </w:r>
      <w:r w:rsidRPr="00F16A63">
        <w:rPr>
          <w:sz w:val="28"/>
          <w:szCs w:val="28"/>
        </w:rPr>
        <w:t>заведению, где они</w:t>
      </w:r>
      <w:r w:rsidRPr="00F16A63">
        <w:rPr>
          <w:spacing w:val="-1"/>
          <w:sz w:val="28"/>
          <w:szCs w:val="28"/>
        </w:rPr>
        <w:t xml:space="preserve"> </w:t>
      </w:r>
      <w:r w:rsidRPr="00F16A63">
        <w:rPr>
          <w:sz w:val="28"/>
          <w:szCs w:val="28"/>
        </w:rPr>
        <w:t>учатся.</w:t>
      </w:r>
    </w:p>
    <w:p w:rsidR="00F16A63" w:rsidRPr="00F16A63" w:rsidRDefault="00F16A63" w:rsidP="00F16A63">
      <w:pPr>
        <w:ind w:left="676" w:right="413" w:firstLine="710"/>
        <w:jc w:val="both"/>
        <w:rPr>
          <w:sz w:val="28"/>
          <w:szCs w:val="28"/>
        </w:rPr>
      </w:pPr>
      <w:r w:rsidRPr="00F16A63">
        <w:rPr>
          <w:sz w:val="28"/>
          <w:szCs w:val="28"/>
        </w:rPr>
        <w:t>В течение дня студенты довольно много времени общаются друг с другом,</w:t>
      </w:r>
      <w:r w:rsidRPr="00F16A63">
        <w:rPr>
          <w:spacing w:val="1"/>
          <w:sz w:val="28"/>
          <w:szCs w:val="28"/>
        </w:rPr>
        <w:t xml:space="preserve"> </w:t>
      </w:r>
      <w:r w:rsidRPr="00F16A63">
        <w:rPr>
          <w:sz w:val="28"/>
          <w:szCs w:val="28"/>
        </w:rPr>
        <w:t>совместно</w:t>
      </w:r>
      <w:r w:rsidRPr="00F16A63">
        <w:rPr>
          <w:spacing w:val="1"/>
          <w:sz w:val="28"/>
          <w:szCs w:val="28"/>
        </w:rPr>
        <w:t xml:space="preserve"> </w:t>
      </w:r>
      <w:r w:rsidRPr="00F16A63">
        <w:rPr>
          <w:sz w:val="28"/>
          <w:szCs w:val="28"/>
        </w:rPr>
        <w:t>выполняя</w:t>
      </w:r>
      <w:r w:rsidRPr="00F16A63">
        <w:rPr>
          <w:spacing w:val="1"/>
          <w:sz w:val="28"/>
          <w:szCs w:val="28"/>
        </w:rPr>
        <w:t xml:space="preserve"> </w:t>
      </w:r>
      <w:r w:rsidRPr="00F16A63">
        <w:rPr>
          <w:sz w:val="28"/>
          <w:szCs w:val="28"/>
        </w:rPr>
        <w:t>учебную</w:t>
      </w:r>
      <w:r w:rsidRPr="00F16A63">
        <w:rPr>
          <w:spacing w:val="1"/>
          <w:sz w:val="28"/>
          <w:szCs w:val="28"/>
        </w:rPr>
        <w:t xml:space="preserve"> </w:t>
      </w:r>
      <w:r w:rsidRPr="00F16A63">
        <w:rPr>
          <w:sz w:val="28"/>
          <w:szCs w:val="28"/>
        </w:rPr>
        <w:t>работу</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занимаясь</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различных</w:t>
      </w:r>
      <w:r w:rsidRPr="00F16A63">
        <w:rPr>
          <w:spacing w:val="1"/>
          <w:sz w:val="28"/>
          <w:szCs w:val="28"/>
        </w:rPr>
        <w:t xml:space="preserve"> </w:t>
      </w:r>
      <w:r w:rsidRPr="00F16A63">
        <w:rPr>
          <w:sz w:val="28"/>
          <w:szCs w:val="28"/>
        </w:rPr>
        <w:t>научных</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спортивных кружках. Буфет и холл в перерывах обычно заполнены гудящей толпой,</w:t>
      </w:r>
      <w:r w:rsidRPr="00F16A63">
        <w:rPr>
          <w:spacing w:val="-67"/>
          <w:sz w:val="28"/>
          <w:szCs w:val="28"/>
        </w:rPr>
        <w:t xml:space="preserve"> </w:t>
      </w:r>
      <w:r w:rsidRPr="00F16A63">
        <w:rPr>
          <w:sz w:val="28"/>
          <w:szCs w:val="28"/>
        </w:rPr>
        <w:t>а в летнее время основная масса студентов перемещается на зеленую лужайку во</w:t>
      </w:r>
      <w:r w:rsidRPr="00F16A63">
        <w:rPr>
          <w:spacing w:val="1"/>
          <w:sz w:val="28"/>
          <w:szCs w:val="28"/>
        </w:rPr>
        <w:t xml:space="preserve"> </w:t>
      </w:r>
      <w:r w:rsidRPr="00F16A63">
        <w:rPr>
          <w:sz w:val="28"/>
          <w:szCs w:val="28"/>
        </w:rPr>
        <w:t>внутреннем дворе. Библиотека и кабинеты</w:t>
      </w:r>
      <w:r w:rsidRPr="00F16A63">
        <w:rPr>
          <w:spacing w:val="70"/>
          <w:sz w:val="28"/>
          <w:szCs w:val="28"/>
        </w:rPr>
        <w:t xml:space="preserve"> </w:t>
      </w:r>
      <w:r w:rsidRPr="00F16A63">
        <w:rPr>
          <w:sz w:val="28"/>
          <w:szCs w:val="28"/>
        </w:rPr>
        <w:t>пользуются меньшей популярностью,</w:t>
      </w:r>
      <w:r w:rsidRPr="00F16A63">
        <w:rPr>
          <w:spacing w:val="1"/>
          <w:sz w:val="28"/>
          <w:szCs w:val="28"/>
        </w:rPr>
        <w:t xml:space="preserve"> </w:t>
      </w:r>
      <w:r w:rsidRPr="00F16A63">
        <w:rPr>
          <w:sz w:val="28"/>
          <w:szCs w:val="28"/>
        </w:rPr>
        <w:t>тем не менее, там не только собираются для занятий, но и для того, чтобы просто</w:t>
      </w:r>
      <w:r w:rsidRPr="00F16A63">
        <w:rPr>
          <w:spacing w:val="1"/>
          <w:sz w:val="28"/>
          <w:szCs w:val="28"/>
        </w:rPr>
        <w:t xml:space="preserve"> </w:t>
      </w:r>
      <w:r w:rsidRPr="00F16A63">
        <w:rPr>
          <w:sz w:val="28"/>
          <w:szCs w:val="28"/>
        </w:rPr>
        <w:t>встретиться</w:t>
      </w:r>
      <w:r w:rsidRPr="00F16A63">
        <w:rPr>
          <w:spacing w:val="2"/>
          <w:sz w:val="28"/>
          <w:szCs w:val="28"/>
        </w:rPr>
        <w:t xml:space="preserve"> </w:t>
      </w:r>
      <w:r w:rsidRPr="00F16A63">
        <w:rPr>
          <w:sz w:val="28"/>
          <w:szCs w:val="28"/>
        </w:rPr>
        <w:t>со</w:t>
      </w:r>
      <w:r w:rsidRPr="00F16A63">
        <w:rPr>
          <w:spacing w:val="-1"/>
          <w:sz w:val="28"/>
          <w:szCs w:val="28"/>
        </w:rPr>
        <w:t xml:space="preserve"> </w:t>
      </w:r>
      <w:r w:rsidRPr="00F16A63">
        <w:rPr>
          <w:sz w:val="28"/>
          <w:szCs w:val="28"/>
        </w:rPr>
        <w:t>знакомыми.</w:t>
      </w:r>
    </w:p>
    <w:p w:rsidR="00F16A63" w:rsidRPr="00F16A63" w:rsidRDefault="00F16A63" w:rsidP="00F16A63">
      <w:pPr>
        <w:ind w:left="676" w:right="412" w:firstLine="780"/>
        <w:jc w:val="both"/>
        <w:rPr>
          <w:sz w:val="28"/>
          <w:szCs w:val="28"/>
        </w:rPr>
      </w:pPr>
      <w:r w:rsidRPr="00F16A63">
        <w:rPr>
          <w:sz w:val="28"/>
          <w:szCs w:val="28"/>
        </w:rPr>
        <w:t>Лиза поступила в техникум и теперь все свободное время обычно проводит в</w:t>
      </w:r>
      <w:r w:rsidRPr="00F16A63">
        <w:rPr>
          <w:spacing w:val="1"/>
          <w:sz w:val="28"/>
          <w:szCs w:val="28"/>
        </w:rPr>
        <w:t xml:space="preserve"> </w:t>
      </w:r>
      <w:r w:rsidRPr="00F16A63">
        <w:rPr>
          <w:sz w:val="28"/>
          <w:szCs w:val="28"/>
        </w:rPr>
        <w:t>библиотеке.</w:t>
      </w:r>
      <w:r w:rsidRPr="00F16A63">
        <w:rPr>
          <w:spacing w:val="1"/>
          <w:sz w:val="28"/>
          <w:szCs w:val="28"/>
        </w:rPr>
        <w:t xml:space="preserve"> </w:t>
      </w:r>
      <w:r w:rsidRPr="00F16A63">
        <w:rPr>
          <w:sz w:val="28"/>
          <w:szCs w:val="28"/>
        </w:rPr>
        <w:t>Чувствует</w:t>
      </w:r>
      <w:r w:rsidRPr="00F16A63">
        <w:rPr>
          <w:spacing w:val="1"/>
          <w:sz w:val="28"/>
          <w:szCs w:val="28"/>
        </w:rPr>
        <w:t xml:space="preserve"> </w:t>
      </w:r>
      <w:r w:rsidRPr="00F16A63">
        <w:rPr>
          <w:sz w:val="28"/>
          <w:szCs w:val="28"/>
        </w:rPr>
        <w:t>она</w:t>
      </w:r>
      <w:r w:rsidRPr="00F16A63">
        <w:rPr>
          <w:spacing w:val="1"/>
          <w:sz w:val="28"/>
          <w:szCs w:val="28"/>
        </w:rPr>
        <w:t xml:space="preserve"> </w:t>
      </w:r>
      <w:r w:rsidRPr="00F16A63">
        <w:rPr>
          <w:sz w:val="28"/>
          <w:szCs w:val="28"/>
        </w:rPr>
        <w:t>себя</w:t>
      </w:r>
      <w:r w:rsidRPr="00F16A63">
        <w:rPr>
          <w:spacing w:val="1"/>
          <w:sz w:val="28"/>
          <w:szCs w:val="28"/>
        </w:rPr>
        <w:t xml:space="preserve"> </w:t>
      </w:r>
      <w:r w:rsidRPr="00F16A63">
        <w:rPr>
          <w:sz w:val="28"/>
          <w:szCs w:val="28"/>
        </w:rPr>
        <w:t>там</w:t>
      </w:r>
      <w:r w:rsidRPr="00F16A63">
        <w:rPr>
          <w:spacing w:val="1"/>
          <w:sz w:val="28"/>
          <w:szCs w:val="28"/>
        </w:rPr>
        <w:t xml:space="preserve"> </w:t>
      </w:r>
      <w:r w:rsidRPr="00F16A63">
        <w:rPr>
          <w:sz w:val="28"/>
          <w:szCs w:val="28"/>
        </w:rPr>
        <w:t>не</w:t>
      </w:r>
      <w:r w:rsidRPr="00F16A63">
        <w:rPr>
          <w:spacing w:val="1"/>
          <w:sz w:val="28"/>
          <w:szCs w:val="28"/>
        </w:rPr>
        <w:t xml:space="preserve"> </w:t>
      </w:r>
      <w:r w:rsidRPr="00F16A63">
        <w:rPr>
          <w:sz w:val="28"/>
          <w:szCs w:val="28"/>
        </w:rPr>
        <w:t>вполне</w:t>
      </w:r>
      <w:r w:rsidRPr="00F16A63">
        <w:rPr>
          <w:spacing w:val="1"/>
          <w:sz w:val="28"/>
          <w:szCs w:val="28"/>
        </w:rPr>
        <w:t xml:space="preserve"> </w:t>
      </w:r>
      <w:r w:rsidRPr="00F16A63">
        <w:rPr>
          <w:sz w:val="28"/>
          <w:szCs w:val="28"/>
        </w:rPr>
        <w:t>уютно,</w:t>
      </w:r>
      <w:r w:rsidRPr="00F16A63">
        <w:rPr>
          <w:spacing w:val="1"/>
          <w:sz w:val="28"/>
          <w:szCs w:val="28"/>
        </w:rPr>
        <w:t xml:space="preserve"> </w:t>
      </w:r>
      <w:r w:rsidRPr="00F16A63">
        <w:rPr>
          <w:sz w:val="28"/>
          <w:szCs w:val="28"/>
        </w:rPr>
        <w:t>поскольку</w:t>
      </w:r>
      <w:r w:rsidRPr="00F16A63">
        <w:rPr>
          <w:spacing w:val="1"/>
          <w:sz w:val="28"/>
          <w:szCs w:val="28"/>
        </w:rPr>
        <w:t xml:space="preserve"> </w:t>
      </w:r>
      <w:r w:rsidRPr="00F16A63">
        <w:rPr>
          <w:sz w:val="28"/>
          <w:szCs w:val="28"/>
        </w:rPr>
        <w:t>большинство</w:t>
      </w:r>
      <w:r w:rsidRPr="00F16A63">
        <w:rPr>
          <w:spacing w:val="1"/>
          <w:sz w:val="28"/>
          <w:szCs w:val="28"/>
        </w:rPr>
        <w:t xml:space="preserve"> </w:t>
      </w:r>
      <w:r w:rsidRPr="00F16A63">
        <w:rPr>
          <w:sz w:val="28"/>
          <w:szCs w:val="28"/>
        </w:rPr>
        <w:t>студентов ее группы разбегаются по разным кабинетам. Лиза серьезно подходит к</w:t>
      </w:r>
      <w:r w:rsidRPr="00F16A63">
        <w:rPr>
          <w:spacing w:val="1"/>
          <w:sz w:val="28"/>
          <w:szCs w:val="28"/>
        </w:rPr>
        <w:t xml:space="preserve"> </w:t>
      </w:r>
      <w:r w:rsidRPr="00F16A63">
        <w:rPr>
          <w:sz w:val="28"/>
          <w:szCs w:val="28"/>
        </w:rPr>
        <w:t>учебе, так как знает, что если она не будет усердно заниматься, то не оправдает</w:t>
      </w:r>
      <w:r w:rsidRPr="00F16A63">
        <w:rPr>
          <w:spacing w:val="1"/>
          <w:sz w:val="28"/>
          <w:szCs w:val="28"/>
        </w:rPr>
        <w:t xml:space="preserve"> </w:t>
      </w:r>
      <w:r w:rsidRPr="00F16A63">
        <w:rPr>
          <w:sz w:val="28"/>
          <w:szCs w:val="28"/>
        </w:rPr>
        <w:t>надежд своих родителей.</w:t>
      </w:r>
    </w:p>
    <w:p w:rsidR="00F16A63" w:rsidRPr="00F16A63" w:rsidRDefault="00F16A63" w:rsidP="00F16A63">
      <w:pPr>
        <w:ind w:left="676" w:right="408" w:firstLine="710"/>
        <w:jc w:val="both"/>
        <w:rPr>
          <w:sz w:val="28"/>
          <w:szCs w:val="28"/>
        </w:rPr>
      </w:pPr>
      <w:r w:rsidRPr="00F16A63">
        <w:rPr>
          <w:sz w:val="28"/>
          <w:szCs w:val="28"/>
        </w:rPr>
        <w:t>В</w:t>
      </w:r>
      <w:r w:rsidRPr="00F16A63">
        <w:rPr>
          <w:spacing w:val="1"/>
          <w:sz w:val="28"/>
          <w:szCs w:val="28"/>
        </w:rPr>
        <w:t xml:space="preserve"> </w:t>
      </w:r>
      <w:r w:rsidRPr="00F16A63">
        <w:rPr>
          <w:sz w:val="28"/>
          <w:szCs w:val="28"/>
        </w:rPr>
        <w:t>библиотеке</w:t>
      </w:r>
      <w:r w:rsidRPr="00F16A63">
        <w:rPr>
          <w:spacing w:val="1"/>
          <w:sz w:val="28"/>
          <w:szCs w:val="28"/>
        </w:rPr>
        <w:t xml:space="preserve"> </w:t>
      </w:r>
      <w:r w:rsidRPr="00F16A63">
        <w:rPr>
          <w:sz w:val="28"/>
          <w:szCs w:val="28"/>
        </w:rPr>
        <w:t>Лиза</w:t>
      </w:r>
      <w:r w:rsidRPr="00F16A63">
        <w:rPr>
          <w:spacing w:val="1"/>
          <w:sz w:val="28"/>
          <w:szCs w:val="28"/>
        </w:rPr>
        <w:t xml:space="preserve"> </w:t>
      </w:r>
      <w:r w:rsidRPr="00F16A63">
        <w:rPr>
          <w:sz w:val="28"/>
          <w:szCs w:val="28"/>
        </w:rPr>
        <w:t>познакомилась</w:t>
      </w:r>
      <w:r w:rsidRPr="00F16A63">
        <w:rPr>
          <w:spacing w:val="1"/>
          <w:sz w:val="28"/>
          <w:szCs w:val="28"/>
        </w:rPr>
        <w:t xml:space="preserve"> </w:t>
      </w:r>
      <w:r w:rsidRPr="00F16A63">
        <w:rPr>
          <w:sz w:val="28"/>
          <w:szCs w:val="28"/>
        </w:rPr>
        <w:t>с</w:t>
      </w:r>
      <w:r w:rsidRPr="00F16A63">
        <w:rPr>
          <w:spacing w:val="1"/>
          <w:sz w:val="28"/>
          <w:szCs w:val="28"/>
        </w:rPr>
        <w:t xml:space="preserve"> </w:t>
      </w:r>
      <w:r w:rsidRPr="00F16A63">
        <w:rPr>
          <w:sz w:val="28"/>
          <w:szCs w:val="28"/>
        </w:rPr>
        <w:t>некоторыми</w:t>
      </w:r>
      <w:r w:rsidRPr="00F16A63">
        <w:rPr>
          <w:spacing w:val="1"/>
          <w:sz w:val="28"/>
          <w:szCs w:val="28"/>
        </w:rPr>
        <w:t xml:space="preserve"> </w:t>
      </w:r>
      <w:r w:rsidRPr="00F16A63">
        <w:rPr>
          <w:sz w:val="28"/>
          <w:szCs w:val="28"/>
        </w:rPr>
        <w:t>другими</w:t>
      </w:r>
      <w:r w:rsidRPr="00F16A63">
        <w:rPr>
          <w:spacing w:val="1"/>
          <w:sz w:val="28"/>
          <w:szCs w:val="28"/>
        </w:rPr>
        <w:t xml:space="preserve"> </w:t>
      </w:r>
      <w:r w:rsidRPr="00F16A63">
        <w:rPr>
          <w:sz w:val="28"/>
          <w:szCs w:val="28"/>
        </w:rPr>
        <w:t>постоянными</w:t>
      </w:r>
      <w:r w:rsidRPr="00F16A63">
        <w:rPr>
          <w:spacing w:val="1"/>
          <w:sz w:val="28"/>
          <w:szCs w:val="28"/>
        </w:rPr>
        <w:t xml:space="preserve"> </w:t>
      </w:r>
      <w:r w:rsidRPr="00F16A63">
        <w:rPr>
          <w:sz w:val="28"/>
          <w:szCs w:val="28"/>
        </w:rPr>
        <w:t>посетителями, но дружеские отношения между ними не установились. Возможно,</w:t>
      </w:r>
      <w:r w:rsidRPr="00F16A63">
        <w:rPr>
          <w:spacing w:val="1"/>
          <w:sz w:val="28"/>
          <w:szCs w:val="28"/>
        </w:rPr>
        <w:t xml:space="preserve"> </w:t>
      </w:r>
      <w:r w:rsidRPr="00F16A63">
        <w:rPr>
          <w:sz w:val="28"/>
          <w:szCs w:val="28"/>
        </w:rPr>
        <w:t>это было следствием того, что Лиза не знала, как себя вести с новыми знакомыми:</w:t>
      </w:r>
      <w:r w:rsidRPr="00F16A63">
        <w:rPr>
          <w:spacing w:val="1"/>
          <w:sz w:val="28"/>
          <w:szCs w:val="28"/>
        </w:rPr>
        <w:t xml:space="preserve"> </w:t>
      </w:r>
      <w:r w:rsidRPr="00F16A63">
        <w:rPr>
          <w:sz w:val="28"/>
          <w:szCs w:val="28"/>
        </w:rPr>
        <w:t>так же, как с подругами во Владивостоке, или иначе. Несмотря на то, что целые дни</w:t>
      </w:r>
      <w:r w:rsidRPr="00F16A63">
        <w:rPr>
          <w:spacing w:val="1"/>
          <w:sz w:val="28"/>
          <w:szCs w:val="28"/>
        </w:rPr>
        <w:t xml:space="preserve"> </w:t>
      </w:r>
      <w:r w:rsidRPr="00F16A63">
        <w:rPr>
          <w:sz w:val="28"/>
          <w:szCs w:val="28"/>
        </w:rPr>
        <w:t>девушка проводила в техникуме среди своих сверстников, чувствовала она себя</w:t>
      </w:r>
      <w:r w:rsidRPr="00F16A63">
        <w:rPr>
          <w:spacing w:val="1"/>
          <w:sz w:val="28"/>
          <w:szCs w:val="28"/>
        </w:rPr>
        <w:t xml:space="preserve"> </w:t>
      </w:r>
      <w:r w:rsidRPr="00F16A63">
        <w:rPr>
          <w:sz w:val="28"/>
          <w:szCs w:val="28"/>
        </w:rPr>
        <w:t>одиноко</w:t>
      </w:r>
      <w:r w:rsidRPr="00F16A63">
        <w:rPr>
          <w:spacing w:val="-2"/>
          <w:sz w:val="28"/>
          <w:szCs w:val="28"/>
        </w:rPr>
        <w:t xml:space="preserve"> </w:t>
      </w:r>
      <w:r w:rsidRPr="00F16A63">
        <w:rPr>
          <w:sz w:val="28"/>
          <w:szCs w:val="28"/>
        </w:rPr>
        <w:t>и</w:t>
      </w:r>
      <w:r w:rsidRPr="00F16A63">
        <w:rPr>
          <w:spacing w:val="-1"/>
          <w:sz w:val="28"/>
          <w:szCs w:val="28"/>
        </w:rPr>
        <w:t xml:space="preserve"> </w:t>
      </w:r>
      <w:r w:rsidRPr="00F16A63">
        <w:rPr>
          <w:sz w:val="28"/>
          <w:szCs w:val="28"/>
        </w:rPr>
        <w:t>часто вспоминала</w:t>
      </w:r>
      <w:r w:rsidRPr="00F16A63">
        <w:rPr>
          <w:spacing w:val="-1"/>
          <w:sz w:val="28"/>
          <w:szCs w:val="28"/>
        </w:rPr>
        <w:t xml:space="preserve"> </w:t>
      </w:r>
      <w:r w:rsidRPr="00F16A63">
        <w:rPr>
          <w:sz w:val="28"/>
          <w:szCs w:val="28"/>
        </w:rPr>
        <w:t>своих друзей по</w:t>
      </w:r>
      <w:r w:rsidRPr="00F16A63">
        <w:rPr>
          <w:spacing w:val="-1"/>
          <w:sz w:val="28"/>
          <w:szCs w:val="28"/>
        </w:rPr>
        <w:t xml:space="preserve"> </w:t>
      </w:r>
      <w:r w:rsidRPr="00F16A63">
        <w:rPr>
          <w:sz w:val="28"/>
          <w:szCs w:val="28"/>
        </w:rPr>
        <w:t>школе.</w:t>
      </w:r>
    </w:p>
    <w:p w:rsidR="00F16A63" w:rsidRPr="00F16A63" w:rsidRDefault="00F16A63" w:rsidP="00F16A63">
      <w:pPr>
        <w:ind w:left="676" w:right="404" w:firstLine="710"/>
        <w:jc w:val="both"/>
        <w:rPr>
          <w:sz w:val="28"/>
          <w:szCs w:val="28"/>
        </w:rPr>
      </w:pPr>
      <w:r w:rsidRPr="00F16A63">
        <w:rPr>
          <w:sz w:val="28"/>
          <w:szCs w:val="28"/>
        </w:rPr>
        <w:t>Через некоторое</w:t>
      </w:r>
      <w:r w:rsidRPr="00F16A63">
        <w:rPr>
          <w:spacing w:val="1"/>
          <w:sz w:val="28"/>
          <w:szCs w:val="28"/>
        </w:rPr>
        <w:t xml:space="preserve"> </w:t>
      </w:r>
      <w:r w:rsidRPr="00F16A63">
        <w:rPr>
          <w:sz w:val="28"/>
          <w:szCs w:val="28"/>
        </w:rPr>
        <w:t>время Лиза заметила,</w:t>
      </w:r>
      <w:r w:rsidRPr="00F16A63">
        <w:rPr>
          <w:spacing w:val="1"/>
          <w:sz w:val="28"/>
          <w:szCs w:val="28"/>
        </w:rPr>
        <w:t xml:space="preserve"> </w:t>
      </w:r>
      <w:r w:rsidRPr="00F16A63">
        <w:rPr>
          <w:sz w:val="28"/>
          <w:szCs w:val="28"/>
        </w:rPr>
        <w:t>что большинство ее</w:t>
      </w:r>
      <w:r w:rsidRPr="00F16A63">
        <w:rPr>
          <w:spacing w:val="1"/>
          <w:sz w:val="28"/>
          <w:szCs w:val="28"/>
        </w:rPr>
        <w:t xml:space="preserve"> </w:t>
      </w:r>
      <w:r w:rsidRPr="00F16A63">
        <w:rPr>
          <w:sz w:val="28"/>
          <w:szCs w:val="28"/>
        </w:rPr>
        <w:t>однокурсников</w:t>
      </w:r>
      <w:r w:rsidRPr="00F16A63">
        <w:rPr>
          <w:spacing w:val="1"/>
          <w:sz w:val="28"/>
          <w:szCs w:val="28"/>
        </w:rPr>
        <w:t xml:space="preserve"> </w:t>
      </w:r>
      <w:r w:rsidRPr="00F16A63">
        <w:rPr>
          <w:sz w:val="28"/>
          <w:szCs w:val="28"/>
        </w:rPr>
        <w:t>втянулись в повседневную работу. Некоторые из них работают так же усердно, как и</w:t>
      </w:r>
      <w:r w:rsidRPr="00F16A63">
        <w:rPr>
          <w:spacing w:val="-67"/>
          <w:sz w:val="28"/>
          <w:szCs w:val="28"/>
        </w:rPr>
        <w:t xml:space="preserve"> </w:t>
      </w:r>
      <w:r w:rsidRPr="00F16A63">
        <w:rPr>
          <w:sz w:val="28"/>
          <w:szCs w:val="28"/>
        </w:rPr>
        <w:t>Лиза, чтобы получить хорошие знания и соответствующие этим знаниям оценки, но</w:t>
      </w:r>
      <w:r w:rsidRPr="00F16A63">
        <w:rPr>
          <w:spacing w:val="1"/>
          <w:sz w:val="28"/>
          <w:szCs w:val="28"/>
        </w:rPr>
        <w:t xml:space="preserve"> </w:t>
      </w:r>
      <w:r w:rsidRPr="00F16A63">
        <w:rPr>
          <w:sz w:val="28"/>
          <w:szCs w:val="28"/>
        </w:rPr>
        <w:t>большая часть студентов относится к учебе не так серьезно.</w:t>
      </w:r>
      <w:r w:rsidRPr="00F16A63">
        <w:rPr>
          <w:spacing w:val="1"/>
          <w:sz w:val="28"/>
          <w:szCs w:val="28"/>
        </w:rPr>
        <w:t xml:space="preserve"> </w:t>
      </w:r>
      <w:r w:rsidRPr="00F16A63">
        <w:rPr>
          <w:sz w:val="28"/>
          <w:szCs w:val="28"/>
        </w:rPr>
        <w:t>Эти студенты работают</w:t>
      </w:r>
      <w:r w:rsidRPr="00F16A63">
        <w:rPr>
          <w:spacing w:val="-67"/>
          <w:sz w:val="28"/>
          <w:szCs w:val="28"/>
        </w:rPr>
        <w:t xml:space="preserve"> </w:t>
      </w:r>
      <w:r w:rsidRPr="00F16A63">
        <w:rPr>
          <w:sz w:val="28"/>
          <w:szCs w:val="28"/>
        </w:rPr>
        <w:t>с таким расчетом, чтобы получить зачет не менее чем по 60% своих работ, что</w:t>
      </w:r>
      <w:r w:rsidRPr="00F16A63">
        <w:rPr>
          <w:spacing w:val="1"/>
          <w:sz w:val="28"/>
          <w:szCs w:val="28"/>
        </w:rPr>
        <w:t xml:space="preserve"> </w:t>
      </w:r>
      <w:r w:rsidRPr="00F16A63">
        <w:rPr>
          <w:sz w:val="28"/>
          <w:szCs w:val="28"/>
        </w:rPr>
        <w:t>позволяет пройти аттестацию. Они очень радуются, если их результат превышает</w:t>
      </w:r>
      <w:r w:rsidRPr="00F16A63">
        <w:rPr>
          <w:spacing w:val="1"/>
          <w:sz w:val="28"/>
          <w:szCs w:val="28"/>
        </w:rPr>
        <w:t xml:space="preserve"> </w:t>
      </w:r>
      <w:r w:rsidRPr="00F16A63">
        <w:rPr>
          <w:sz w:val="28"/>
          <w:szCs w:val="28"/>
        </w:rPr>
        <w:t>60%.</w:t>
      </w:r>
    </w:p>
    <w:p w:rsidR="00F16A63" w:rsidRPr="00F16A63" w:rsidRDefault="00F16A63" w:rsidP="00F16A63">
      <w:pPr>
        <w:ind w:left="676" w:right="410" w:firstLine="710"/>
        <w:jc w:val="both"/>
        <w:rPr>
          <w:sz w:val="28"/>
          <w:szCs w:val="28"/>
        </w:rPr>
      </w:pPr>
      <w:r w:rsidRPr="00F16A63">
        <w:rPr>
          <w:sz w:val="28"/>
          <w:szCs w:val="28"/>
        </w:rPr>
        <w:t>Студенты,</w:t>
      </w:r>
      <w:r w:rsidRPr="00F16A63">
        <w:rPr>
          <w:spacing w:val="1"/>
          <w:sz w:val="28"/>
          <w:szCs w:val="28"/>
        </w:rPr>
        <w:t xml:space="preserve"> </w:t>
      </w:r>
      <w:r w:rsidRPr="00F16A63">
        <w:rPr>
          <w:sz w:val="28"/>
          <w:szCs w:val="28"/>
        </w:rPr>
        <w:t>которые</w:t>
      </w:r>
      <w:r w:rsidRPr="00F16A63">
        <w:rPr>
          <w:spacing w:val="1"/>
          <w:sz w:val="28"/>
          <w:szCs w:val="28"/>
        </w:rPr>
        <w:t xml:space="preserve"> </w:t>
      </w:r>
      <w:r w:rsidRPr="00F16A63">
        <w:rPr>
          <w:sz w:val="28"/>
          <w:szCs w:val="28"/>
        </w:rPr>
        <w:t>стараются</w:t>
      </w:r>
      <w:r w:rsidRPr="00F16A63">
        <w:rPr>
          <w:spacing w:val="1"/>
          <w:sz w:val="28"/>
          <w:szCs w:val="28"/>
        </w:rPr>
        <w:t xml:space="preserve"> </w:t>
      </w:r>
      <w:r w:rsidRPr="00F16A63">
        <w:rPr>
          <w:sz w:val="28"/>
          <w:szCs w:val="28"/>
        </w:rPr>
        <w:t>посещать</w:t>
      </w:r>
      <w:r w:rsidRPr="00F16A63">
        <w:rPr>
          <w:spacing w:val="1"/>
          <w:sz w:val="28"/>
          <w:szCs w:val="28"/>
        </w:rPr>
        <w:t xml:space="preserve"> </w:t>
      </w:r>
      <w:r w:rsidRPr="00F16A63">
        <w:rPr>
          <w:sz w:val="28"/>
          <w:szCs w:val="28"/>
        </w:rPr>
        <w:t>все</w:t>
      </w:r>
      <w:r w:rsidRPr="00F16A63">
        <w:rPr>
          <w:spacing w:val="1"/>
          <w:sz w:val="28"/>
          <w:szCs w:val="28"/>
        </w:rPr>
        <w:t xml:space="preserve"> </w:t>
      </w:r>
      <w:r w:rsidRPr="00F16A63">
        <w:rPr>
          <w:sz w:val="28"/>
          <w:szCs w:val="28"/>
        </w:rPr>
        <w:t>занятия</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получать</w:t>
      </w:r>
      <w:r w:rsidRPr="00F16A63">
        <w:rPr>
          <w:spacing w:val="1"/>
          <w:sz w:val="28"/>
          <w:szCs w:val="28"/>
        </w:rPr>
        <w:t xml:space="preserve"> </w:t>
      </w:r>
      <w:r w:rsidRPr="00F16A63">
        <w:rPr>
          <w:sz w:val="28"/>
          <w:szCs w:val="28"/>
        </w:rPr>
        <w:t>хорошие</w:t>
      </w:r>
      <w:r w:rsidRPr="00F16A63">
        <w:rPr>
          <w:spacing w:val="1"/>
          <w:sz w:val="28"/>
          <w:szCs w:val="28"/>
        </w:rPr>
        <w:t xml:space="preserve"> </w:t>
      </w:r>
      <w:r w:rsidRPr="00F16A63">
        <w:rPr>
          <w:sz w:val="28"/>
          <w:szCs w:val="28"/>
        </w:rPr>
        <w:t>оценки, более разобщены, чем троечники, однако они пользуются уважением из-за</w:t>
      </w:r>
      <w:r w:rsidRPr="00F16A63">
        <w:rPr>
          <w:spacing w:val="1"/>
          <w:sz w:val="28"/>
          <w:szCs w:val="28"/>
        </w:rPr>
        <w:t xml:space="preserve"> </w:t>
      </w:r>
      <w:r w:rsidRPr="00F16A63">
        <w:rPr>
          <w:sz w:val="28"/>
          <w:szCs w:val="28"/>
        </w:rPr>
        <w:t>своей последовательности.</w:t>
      </w:r>
    </w:p>
    <w:p w:rsidR="00F16A63" w:rsidRPr="00F16A63" w:rsidRDefault="00F16A63" w:rsidP="00F16A63">
      <w:pPr>
        <w:spacing w:before="1"/>
        <w:ind w:left="676" w:right="418" w:firstLine="710"/>
        <w:jc w:val="both"/>
        <w:rPr>
          <w:sz w:val="28"/>
          <w:szCs w:val="28"/>
        </w:rPr>
      </w:pPr>
      <w:r w:rsidRPr="00F16A63">
        <w:rPr>
          <w:sz w:val="28"/>
          <w:szCs w:val="28"/>
        </w:rPr>
        <w:t>Перед Лизой встала проблема, с кем из знакомых наладить более близкие</w:t>
      </w:r>
      <w:r w:rsidRPr="00F16A63">
        <w:rPr>
          <w:spacing w:val="1"/>
          <w:sz w:val="28"/>
          <w:szCs w:val="28"/>
        </w:rPr>
        <w:t xml:space="preserve"> </w:t>
      </w:r>
      <w:r w:rsidRPr="00F16A63">
        <w:rPr>
          <w:sz w:val="28"/>
          <w:szCs w:val="28"/>
        </w:rPr>
        <w:t>отношения, кому рассказать о своих планах</w:t>
      </w:r>
      <w:r w:rsidRPr="00F16A63">
        <w:rPr>
          <w:spacing w:val="1"/>
          <w:sz w:val="28"/>
          <w:szCs w:val="28"/>
        </w:rPr>
        <w:t xml:space="preserve"> </w:t>
      </w:r>
      <w:r w:rsidRPr="00F16A63">
        <w:rPr>
          <w:sz w:val="28"/>
          <w:szCs w:val="28"/>
        </w:rPr>
        <w:t>и</w:t>
      </w:r>
      <w:r w:rsidRPr="00F16A63">
        <w:rPr>
          <w:spacing w:val="-2"/>
          <w:sz w:val="28"/>
          <w:szCs w:val="28"/>
        </w:rPr>
        <w:t xml:space="preserve"> </w:t>
      </w:r>
      <w:r w:rsidRPr="00F16A63">
        <w:rPr>
          <w:sz w:val="28"/>
          <w:szCs w:val="28"/>
        </w:rPr>
        <w:t>мечтах.</w:t>
      </w:r>
    </w:p>
    <w:p w:rsidR="00F16A63" w:rsidRPr="00F16A63" w:rsidRDefault="00F16A63" w:rsidP="00F16A63">
      <w:pPr>
        <w:ind w:left="1386"/>
        <w:outlineLvl w:val="0"/>
        <w:rPr>
          <w:b/>
          <w:bCs/>
          <w:sz w:val="28"/>
          <w:szCs w:val="28"/>
        </w:rPr>
      </w:pPr>
      <w:r w:rsidRPr="00F16A63">
        <w:rPr>
          <w:b/>
          <w:bCs/>
          <w:sz w:val="28"/>
          <w:szCs w:val="28"/>
        </w:rPr>
        <w:t>Вопросы:</w:t>
      </w:r>
    </w:p>
    <w:p w:rsidR="00F16A63" w:rsidRPr="00F16A63" w:rsidRDefault="00F16A63" w:rsidP="0059535A">
      <w:pPr>
        <w:numPr>
          <w:ilvl w:val="0"/>
          <w:numId w:val="294"/>
        </w:numPr>
        <w:tabs>
          <w:tab w:val="left" w:pos="1666"/>
        </w:tabs>
        <w:rPr>
          <w:sz w:val="28"/>
        </w:rPr>
      </w:pPr>
      <w:r w:rsidRPr="00F16A63">
        <w:rPr>
          <w:sz w:val="28"/>
        </w:rPr>
        <w:t>Какие</w:t>
      </w:r>
      <w:r w:rsidRPr="00F16A63">
        <w:rPr>
          <w:spacing w:val="-5"/>
          <w:sz w:val="28"/>
        </w:rPr>
        <w:t xml:space="preserve"> </w:t>
      </w:r>
      <w:r w:rsidRPr="00F16A63">
        <w:rPr>
          <w:sz w:val="28"/>
        </w:rPr>
        <w:t>группы</w:t>
      </w:r>
      <w:r w:rsidRPr="00F16A63">
        <w:rPr>
          <w:spacing w:val="-3"/>
          <w:sz w:val="28"/>
        </w:rPr>
        <w:t xml:space="preserve"> </w:t>
      </w:r>
      <w:r w:rsidRPr="00F16A63">
        <w:rPr>
          <w:sz w:val="28"/>
        </w:rPr>
        <w:t>существуют</w:t>
      </w:r>
      <w:r w:rsidRPr="00F16A63">
        <w:rPr>
          <w:spacing w:val="-5"/>
          <w:sz w:val="28"/>
        </w:rPr>
        <w:t xml:space="preserve"> </w:t>
      </w:r>
      <w:r w:rsidRPr="00F16A63">
        <w:rPr>
          <w:sz w:val="28"/>
        </w:rPr>
        <w:t>в</w:t>
      </w:r>
      <w:r w:rsidRPr="00F16A63">
        <w:rPr>
          <w:spacing w:val="-5"/>
          <w:sz w:val="28"/>
        </w:rPr>
        <w:t xml:space="preserve"> </w:t>
      </w:r>
      <w:r w:rsidRPr="00F16A63">
        <w:rPr>
          <w:sz w:val="28"/>
        </w:rPr>
        <w:t>техникуме?</w:t>
      </w:r>
    </w:p>
    <w:p w:rsidR="00F16A63" w:rsidRPr="00F16A63" w:rsidRDefault="00F16A63" w:rsidP="0059535A">
      <w:pPr>
        <w:numPr>
          <w:ilvl w:val="0"/>
          <w:numId w:val="294"/>
        </w:numPr>
        <w:tabs>
          <w:tab w:val="left" w:pos="1666"/>
        </w:tabs>
        <w:rPr>
          <w:sz w:val="28"/>
        </w:rPr>
      </w:pPr>
      <w:r w:rsidRPr="00F16A63">
        <w:rPr>
          <w:sz w:val="28"/>
        </w:rPr>
        <w:t>Надо</w:t>
      </w:r>
      <w:r w:rsidRPr="00F16A63">
        <w:rPr>
          <w:spacing w:val="-4"/>
          <w:sz w:val="28"/>
        </w:rPr>
        <w:t xml:space="preserve"> </w:t>
      </w:r>
      <w:r w:rsidRPr="00F16A63">
        <w:rPr>
          <w:sz w:val="28"/>
        </w:rPr>
        <w:t>ли</w:t>
      </w:r>
      <w:r w:rsidRPr="00F16A63">
        <w:rPr>
          <w:spacing w:val="-4"/>
          <w:sz w:val="28"/>
        </w:rPr>
        <w:t xml:space="preserve"> </w:t>
      </w:r>
      <w:r w:rsidRPr="00F16A63">
        <w:rPr>
          <w:sz w:val="28"/>
        </w:rPr>
        <w:t>Лизе</w:t>
      </w:r>
      <w:r w:rsidRPr="00F16A63">
        <w:rPr>
          <w:spacing w:val="-4"/>
          <w:sz w:val="28"/>
        </w:rPr>
        <w:t xml:space="preserve"> </w:t>
      </w:r>
      <w:r w:rsidRPr="00F16A63">
        <w:rPr>
          <w:sz w:val="28"/>
        </w:rPr>
        <w:t>примкнуть</w:t>
      </w:r>
      <w:r w:rsidRPr="00F16A63">
        <w:rPr>
          <w:spacing w:val="-5"/>
          <w:sz w:val="28"/>
        </w:rPr>
        <w:t xml:space="preserve"> </w:t>
      </w:r>
      <w:r w:rsidRPr="00F16A63">
        <w:rPr>
          <w:sz w:val="28"/>
        </w:rPr>
        <w:t>к</w:t>
      </w:r>
      <w:r w:rsidRPr="00F16A63">
        <w:rPr>
          <w:spacing w:val="-4"/>
          <w:sz w:val="28"/>
        </w:rPr>
        <w:t xml:space="preserve"> </w:t>
      </w:r>
      <w:r w:rsidRPr="00F16A63">
        <w:rPr>
          <w:sz w:val="28"/>
        </w:rPr>
        <w:t>какой-нибудь</w:t>
      </w:r>
      <w:r w:rsidRPr="00F16A63">
        <w:rPr>
          <w:spacing w:val="-2"/>
          <w:sz w:val="28"/>
        </w:rPr>
        <w:t xml:space="preserve"> </w:t>
      </w:r>
      <w:r w:rsidRPr="00F16A63">
        <w:rPr>
          <w:sz w:val="28"/>
        </w:rPr>
        <w:t>группе</w:t>
      </w:r>
      <w:r w:rsidRPr="00F16A63">
        <w:rPr>
          <w:spacing w:val="-3"/>
          <w:sz w:val="28"/>
        </w:rPr>
        <w:t xml:space="preserve"> </w:t>
      </w:r>
      <w:r w:rsidRPr="00F16A63">
        <w:rPr>
          <w:sz w:val="28"/>
        </w:rPr>
        <w:t>в</w:t>
      </w:r>
      <w:r w:rsidRPr="00F16A63">
        <w:rPr>
          <w:spacing w:val="-5"/>
          <w:sz w:val="28"/>
        </w:rPr>
        <w:t xml:space="preserve"> </w:t>
      </w:r>
      <w:r w:rsidRPr="00F16A63">
        <w:rPr>
          <w:sz w:val="28"/>
        </w:rPr>
        <w:t>техникуме</w:t>
      </w:r>
      <w:r w:rsidRPr="00F16A63">
        <w:rPr>
          <w:spacing w:val="-4"/>
          <w:sz w:val="28"/>
        </w:rPr>
        <w:t xml:space="preserve"> </w:t>
      </w:r>
      <w:r w:rsidRPr="00F16A63">
        <w:rPr>
          <w:sz w:val="28"/>
        </w:rPr>
        <w:t>или</w:t>
      </w:r>
      <w:r w:rsidRPr="00F16A63">
        <w:rPr>
          <w:spacing w:val="-4"/>
          <w:sz w:val="28"/>
        </w:rPr>
        <w:t xml:space="preserve"> </w:t>
      </w:r>
      <w:r w:rsidRPr="00F16A63">
        <w:rPr>
          <w:sz w:val="28"/>
        </w:rPr>
        <w:t>нет?</w:t>
      </w:r>
    </w:p>
    <w:p w:rsidR="00F16A63" w:rsidRPr="00F16A63" w:rsidRDefault="00F16A63" w:rsidP="0059535A">
      <w:pPr>
        <w:numPr>
          <w:ilvl w:val="0"/>
          <w:numId w:val="294"/>
        </w:numPr>
        <w:tabs>
          <w:tab w:val="left" w:pos="1833"/>
          <w:tab w:val="left" w:pos="1834"/>
          <w:tab w:val="left" w:pos="3502"/>
          <w:tab w:val="left" w:pos="4029"/>
          <w:tab w:val="left" w:pos="5380"/>
          <w:tab w:val="left" w:pos="6882"/>
          <w:tab w:val="left" w:pos="8035"/>
          <w:tab w:val="left" w:pos="9408"/>
          <w:tab w:val="left" w:pos="10089"/>
        </w:tabs>
        <w:ind w:left="676" w:right="418" w:firstLine="710"/>
        <w:rPr>
          <w:sz w:val="28"/>
        </w:rPr>
      </w:pPr>
      <w:r w:rsidRPr="00F16A63">
        <w:rPr>
          <w:sz w:val="28"/>
        </w:rPr>
        <w:t>Составляют</w:t>
      </w:r>
      <w:r w:rsidRPr="00F16A63">
        <w:rPr>
          <w:sz w:val="28"/>
        </w:rPr>
        <w:tab/>
        <w:t>ли</w:t>
      </w:r>
      <w:r w:rsidRPr="00F16A63">
        <w:rPr>
          <w:sz w:val="28"/>
        </w:rPr>
        <w:tab/>
        <w:t>студенты</w:t>
      </w:r>
      <w:r w:rsidRPr="00F16A63">
        <w:rPr>
          <w:sz w:val="28"/>
        </w:rPr>
        <w:tab/>
        <w:t>техникума</w:t>
      </w:r>
      <w:r w:rsidRPr="00F16A63">
        <w:rPr>
          <w:sz w:val="28"/>
        </w:rPr>
        <w:tab/>
        <w:t>единую</w:t>
      </w:r>
      <w:r w:rsidRPr="00F16A63">
        <w:rPr>
          <w:sz w:val="28"/>
        </w:rPr>
        <w:tab/>
        <w:t>команду?</w:t>
      </w:r>
      <w:r w:rsidRPr="00F16A63">
        <w:rPr>
          <w:sz w:val="28"/>
        </w:rPr>
        <w:tab/>
        <w:t>Что</w:t>
      </w:r>
      <w:r w:rsidRPr="00F16A63">
        <w:rPr>
          <w:sz w:val="28"/>
        </w:rPr>
        <w:tab/>
      </w:r>
      <w:r w:rsidRPr="00F16A63">
        <w:rPr>
          <w:spacing w:val="-1"/>
          <w:sz w:val="28"/>
        </w:rPr>
        <w:t>делает</w:t>
      </w:r>
      <w:r w:rsidRPr="00F16A63">
        <w:rPr>
          <w:spacing w:val="-67"/>
          <w:sz w:val="28"/>
        </w:rPr>
        <w:t xml:space="preserve"> </w:t>
      </w:r>
      <w:r w:rsidRPr="00F16A63">
        <w:rPr>
          <w:sz w:val="28"/>
        </w:rPr>
        <w:t>руководство техникума</w:t>
      </w:r>
      <w:r w:rsidRPr="00F16A63">
        <w:rPr>
          <w:spacing w:val="-1"/>
          <w:sz w:val="28"/>
        </w:rPr>
        <w:t xml:space="preserve"> </w:t>
      </w:r>
      <w:r w:rsidRPr="00F16A63">
        <w:rPr>
          <w:sz w:val="28"/>
        </w:rPr>
        <w:t>в</w:t>
      </w:r>
      <w:r w:rsidRPr="00F16A63">
        <w:rPr>
          <w:spacing w:val="-1"/>
          <w:sz w:val="28"/>
        </w:rPr>
        <w:t xml:space="preserve"> </w:t>
      </w:r>
      <w:r w:rsidRPr="00F16A63">
        <w:rPr>
          <w:sz w:val="28"/>
        </w:rPr>
        <w:t>этом</w:t>
      </w:r>
      <w:r w:rsidRPr="00F16A63">
        <w:rPr>
          <w:spacing w:val="-1"/>
          <w:sz w:val="28"/>
        </w:rPr>
        <w:t xml:space="preserve"> </w:t>
      </w:r>
      <w:r w:rsidRPr="00F16A63">
        <w:rPr>
          <w:sz w:val="28"/>
        </w:rPr>
        <w:t>направлении?</w:t>
      </w:r>
    </w:p>
    <w:p w:rsidR="00F16A63" w:rsidRPr="00F16A63" w:rsidRDefault="00F16A63" w:rsidP="00F16A63">
      <w:pPr>
        <w:rPr>
          <w:sz w:val="28"/>
        </w:rPr>
        <w:sectPr w:rsidR="00F16A63" w:rsidRPr="00F16A63">
          <w:pgSz w:w="11910" w:h="16840"/>
          <w:pgMar w:top="480" w:right="160" w:bottom="1200" w:left="460" w:header="0" w:footer="931" w:gutter="0"/>
          <w:cols w:space="720"/>
        </w:sectPr>
      </w:pPr>
    </w:p>
    <w:p w:rsidR="00F16A63" w:rsidRPr="00F16A63" w:rsidRDefault="00F16A63" w:rsidP="00F16A63">
      <w:pPr>
        <w:spacing w:before="73"/>
        <w:ind w:left="676" w:right="411" w:firstLine="710"/>
        <w:jc w:val="both"/>
        <w:rPr>
          <w:sz w:val="28"/>
          <w:szCs w:val="28"/>
        </w:rPr>
      </w:pPr>
      <w:r w:rsidRPr="00F16A63">
        <w:rPr>
          <w:b/>
          <w:sz w:val="28"/>
          <w:szCs w:val="28"/>
        </w:rPr>
        <w:lastRenderedPageBreak/>
        <w:t xml:space="preserve">Задание 4. </w:t>
      </w:r>
      <w:r w:rsidRPr="00F16A63">
        <w:rPr>
          <w:sz w:val="28"/>
          <w:szCs w:val="28"/>
        </w:rPr>
        <w:t>Разбор управленческих ситуаций по выбору методов социально</w:t>
      </w:r>
      <w:r w:rsidRPr="00F16A63">
        <w:rPr>
          <w:spacing w:val="1"/>
          <w:sz w:val="28"/>
          <w:szCs w:val="28"/>
        </w:rPr>
        <w:t xml:space="preserve"> </w:t>
      </w:r>
      <w:r w:rsidRPr="00F16A63">
        <w:rPr>
          <w:sz w:val="28"/>
          <w:szCs w:val="28"/>
        </w:rPr>
        <w:t>психологического</w:t>
      </w:r>
      <w:r w:rsidRPr="00F16A63">
        <w:rPr>
          <w:spacing w:val="1"/>
          <w:sz w:val="28"/>
          <w:szCs w:val="28"/>
        </w:rPr>
        <w:t xml:space="preserve"> </w:t>
      </w:r>
      <w:r w:rsidRPr="00F16A63">
        <w:rPr>
          <w:sz w:val="28"/>
          <w:szCs w:val="28"/>
        </w:rPr>
        <w:t>воздействия</w:t>
      </w:r>
      <w:r w:rsidRPr="00F16A63">
        <w:rPr>
          <w:spacing w:val="1"/>
          <w:sz w:val="28"/>
          <w:szCs w:val="28"/>
        </w:rPr>
        <w:t xml:space="preserve"> </w:t>
      </w:r>
      <w:r w:rsidRPr="00F16A63">
        <w:rPr>
          <w:sz w:val="28"/>
          <w:szCs w:val="28"/>
        </w:rPr>
        <w:t>на</w:t>
      </w:r>
      <w:r w:rsidRPr="00F16A63">
        <w:rPr>
          <w:spacing w:val="1"/>
          <w:sz w:val="28"/>
          <w:szCs w:val="28"/>
        </w:rPr>
        <w:t xml:space="preserve"> </w:t>
      </w:r>
      <w:r w:rsidRPr="00F16A63">
        <w:rPr>
          <w:sz w:val="28"/>
          <w:szCs w:val="28"/>
        </w:rPr>
        <w:t>членов</w:t>
      </w:r>
      <w:r w:rsidRPr="00F16A63">
        <w:rPr>
          <w:spacing w:val="1"/>
          <w:sz w:val="28"/>
          <w:szCs w:val="28"/>
        </w:rPr>
        <w:t xml:space="preserve"> </w:t>
      </w:r>
      <w:r w:rsidRPr="00F16A63">
        <w:rPr>
          <w:sz w:val="28"/>
          <w:szCs w:val="28"/>
        </w:rPr>
        <w:t>коллектива.</w:t>
      </w:r>
      <w:r w:rsidRPr="00F16A63">
        <w:rPr>
          <w:spacing w:val="1"/>
          <w:sz w:val="28"/>
          <w:szCs w:val="28"/>
        </w:rPr>
        <w:t xml:space="preserve"> </w:t>
      </w:r>
      <w:r w:rsidRPr="00F16A63">
        <w:rPr>
          <w:sz w:val="28"/>
          <w:szCs w:val="28"/>
        </w:rPr>
        <w:t>Анализ</w:t>
      </w:r>
      <w:r w:rsidRPr="00F16A63">
        <w:rPr>
          <w:spacing w:val="1"/>
          <w:sz w:val="28"/>
          <w:szCs w:val="28"/>
        </w:rPr>
        <w:t xml:space="preserve"> </w:t>
      </w:r>
      <w:r w:rsidRPr="00F16A63">
        <w:rPr>
          <w:sz w:val="28"/>
          <w:szCs w:val="28"/>
        </w:rPr>
        <w:t>гибкости</w:t>
      </w:r>
      <w:r w:rsidRPr="00F16A63">
        <w:rPr>
          <w:spacing w:val="1"/>
          <w:sz w:val="28"/>
          <w:szCs w:val="28"/>
        </w:rPr>
        <w:t xml:space="preserve"> </w:t>
      </w:r>
      <w:r w:rsidRPr="00F16A63">
        <w:rPr>
          <w:sz w:val="28"/>
          <w:szCs w:val="28"/>
        </w:rPr>
        <w:t>стили</w:t>
      </w:r>
      <w:r w:rsidRPr="00F16A63">
        <w:rPr>
          <w:spacing w:val="1"/>
          <w:sz w:val="28"/>
          <w:szCs w:val="28"/>
        </w:rPr>
        <w:t xml:space="preserve"> </w:t>
      </w:r>
      <w:r w:rsidRPr="00F16A63">
        <w:rPr>
          <w:sz w:val="28"/>
          <w:szCs w:val="28"/>
        </w:rPr>
        <w:t>руководства (разбор</w:t>
      </w:r>
      <w:r w:rsidRPr="00F16A63">
        <w:rPr>
          <w:spacing w:val="1"/>
          <w:sz w:val="28"/>
          <w:szCs w:val="28"/>
        </w:rPr>
        <w:t xml:space="preserve"> </w:t>
      </w:r>
      <w:r w:rsidRPr="00F16A63">
        <w:rPr>
          <w:sz w:val="28"/>
          <w:szCs w:val="28"/>
        </w:rPr>
        <w:t>ситуации).</w:t>
      </w:r>
    </w:p>
    <w:p w:rsidR="00F16A63" w:rsidRPr="00F16A63" w:rsidRDefault="00F16A63" w:rsidP="00F16A63">
      <w:pPr>
        <w:spacing w:before="11"/>
        <w:rPr>
          <w:sz w:val="27"/>
          <w:szCs w:val="28"/>
        </w:rPr>
      </w:pPr>
    </w:p>
    <w:p w:rsidR="00F16A63" w:rsidRPr="00F16A63" w:rsidRDefault="00F16A63" w:rsidP="00F16A63">
      <w:pPr>
        <w:ind w:left="1386"/>
        <w:outlineLvl w:val="0"/>
        <w:rPr>
          <w:b/>
          <w:bCs/>
          <w:sz w:val="28"/>
          <w:szCs w:val="28"/>
        </w:rPr>
      </w:pPr>
      <w:r w:rsidRPr="00F16A63">
        <w:rPr>
          <w:b/>
          <w:bCs/>
          <w:sz w:val="28"/>
          <w:szCs w:val="28"/>
        </w:rPr>
        <w:t>Задание</w:t>
      </w:r>
      <w:r w:rsidRPr="00F16A63">
        <w:rPr>
          <w:b/>
          <w:bCs/>
          <w:spacing w:val="-4"/>
          <w:sz w:val="28"/>
          <w:szCs w:val="28"/>
        </w:rPr>
        <w:t xml:space="preserve"> </w:t>
      </w:r>
      <w:r w:rsidRPr="00F16A63">
        <w:rPr>
          <w:b/>
          <w:bCs/>
          <w:sz w:val="28"/>
          <w:szCs w:val="28"/>
        </w:rPr>
        <w:t>5.</w:t>
      </w:r>
      <w:r w:rsidRPr="00F16A63">
        <w:rPr>
          <w:b/>
          <w:bCs/>
          <w:spacing w:val="-2"/>
          <w:sz w:val="28"/>
          <w:szCs w:val="28"/>
        </w:rPr>
        <w:t xml:space="preserve"> </w:t>
      </w:r>
      <w:r w:rsidRPr="00F16A63">
        <w:rPr>
          <w:b/>
          <w:bCs/>
          <w:sz w:val="28"/>
          <w:szCs w:val="28"/>
        </w:rPr>
        <w:t>Тематика</w:t>
      </w:r>
      <w:r w:rsidRPr="00F16A63">
        <w:rPr>
          <w:b/>
          <w:bCs/>
          <w:spacing w:val="-2"/>
          <w:sz w:val="28"/>
          <w:szCs w:val="28"/>
        </w:rPr>
        <w:t xml:space="preserve"> </w:t>
      </w:r>
      <w:r w:rsidRPr="00F16A63">
        <w:rPr>
          <w:b/>
          <w:bCs/>
          <w:sz w:val="28"/>
          <w:szCs w:val="28"/>
        </w:rPr>
        <w:t>эссе</w:t>
      </w:r>
    </w:p>
    <w:p w:rsidR="00F16A63" w:rsidRPr="00F16A63" w:rsidRDefault="00F16A63" w:rsidP="0059535A">
      <w:pPr>
        <w:numPr>
          <w:ilvl w:val="0"/>
          <w:numId w:val="293"/>
        </w:numPr>
        <w:tabs>
          <w:tab w:val="left" w:pos="1670"/>
        </w:tabs>
        <w:rPr>
          <w:sz w:val="28"/>
        </w:rPr>
      </w:pPr>
      <w:r w:rsidRPr="00F16A63">
        <w:rPr>
          <w:sz w:val="28"/>
        </w:rPr>
        <w:t>Рабочая</w:t>
      </w:r>
      <w:r w:rsidRPr="00F16A63">
        <w:rPr>
          <w:spacing w:val="-4"/>
          <w:sz w:val="28"/>
        </w:rPr>
        <w:t xml:space="preserve"> </w:t>
      </w:r>
      <w:r w:rsidRPr="00F16A63">
        <w:rPr>
          <w:sz w:val="28"/>
        </w:rPr>
        <w:t>группа,</w:t>
      </w:r>
      <w:r w:rsidRPr="00F16A63">
        <w:rPr>
          <w:spacing w:val="-3"/>
          <w:sz w:val="28"/>
        </w:rPr>
        <w:t xml:space="preserve"> </w:t>
      </w:r>
      <w:r w:rsidRPr="00F16A63">
        <w:rPr>
          <w:sz w:val="28"/>
        </w:rPr>
        <w:t>как</w:t>
      </w:r>
      <w:r w:rsidRPr="00F16A63">
        <w:rPr>
          <w:spacing w:val="-2"/>
          <w:sz w:val="28"/>
        </w:rPr>
        <w:t xml:space="preserve"> </w:t>
      </w:r>
      <w:r w:rsidRPr="00F16A63">
        <w:rPr>
          <w:sz w:val="28"/>
        </w:rPr>
        <w:t>особый</w:t>
      </w:r>
      <w:r w:rsidRPr="00F16A63">
        <w:rPr>
          <w:spacing w:val="-4"/>
          <w:sz w:val="28"/>
        </w:rPr>
        <w:t xml:space="preserve"> </w:t>
      </w:r>
      <w:r w:rsidRPr="00F16A63">
        <w:rPr>
          <w:sz w:val="28"/>
        </w:rPr>
        <w:t>тип</w:t>
      </w:r>
      <w:r w:rsidRPr="00F16A63">
        <w:rPr>
          <w:spacing w:val="-4"/>
          <w:sz w:val="28"/>
        </w:rPr>
        <w:t xml:space="preserve"> </w:t>
      </w:r>
      <w:r w:rsidRPr="00F16A63">
        <w:rPr>
          <w:sz w:val="28"/>
        </w:rPr>
        <w:t>социальной</w:t>
      </w:r>
      <w:r w:rsidRPr="00F16A63">
        <w:rPr>
          <w:spacing w:val="-3"/>
          <w:sz w:val="28"/>
        </w:rPr>
        <w:t xml:space="preserve"> </w:t>
      </w:r>
      <w:r w:rsidRPr="00F16A63">
        <w:rPr>
          <w:sz w:val="28"/>
        </w:rPr>
        <w:t>группы</w:t>
      </w:r>
    </w:p>
    <w:p w:rsidR="00F16A63" w:rsidRPr="00F16A63" w:rsidRDefault="00F16A63" w:rsidP="0059535A">
      <w:pPr>
        <w:numPr>
          <w:ilvl w:val="0"/>
          <w:numId w:val="293"/>
        </w:numPr>
        <w:tabs>
          <w:tab w:val="left" w:pos="1670"/>
        </w:tabs>
        <w:rPr>
          <w:sz w:val="28"/>
        </w:rPr>
      </w:pPr>
      <w:r w:rsidRPr="00F16A63">
        <w:rPr>
          <w:sz w:val="28"/>
        </w:rPr>
        <w:t>Факторы</w:t>
      </w:r>
      <w:r w:rsidRPr="00F16A63">
        <w:rPr>
          <w:spacing w:val="-7"/>
          <w:sz w:val="28"/>
        </w:rPr>
        <w:t xml:space="preserve"> </w:t>
      </w:r>
      <w:r w:rsidRPr="00F16A63">
        <w:rPr>
          <w:sz w:val="28"/>
        </w:rPr>
        <w:t>формирования</w:t>
      </w:r>
      <w:r w:rsidRPr="00F16A63">
        <w:rPr>
          <w:spacing w:val="-7"/>
          <w:sz w:val="28"/>
        </w:rPr>
        <w:t xml:space="preserve"> </w:t>
      </w:r>
      <w:r w:rsidRPr="00F16A63">
        <w:rPr>
          <w:sz w:val="28"/>
        </w:rPr>
        <w:t>социально-психологического</w:t>
      </w:r>
      <w:r w:rsidRPr="00F16A63">
        <w:rPr>
          <w:spacing w:val="-6"/>
          <w:sz w:val="28"/>
        </w:rPr>
        <w:t xml:space="preserve"> </w:t>
      </w:r>
      <w:r w:rsidRPr="00F16A63">
        <w:rPr>
          <w:sz w:val="28"/>
        </w:rPr>
        <w:t>климата</w:t>
      </w:r>
      <w:r w:rsidRPr="00F16A63">
        <w:rPr>
          <w:spacing w:val="-8"/>
          <w:sz w:val="28"/>
        </w:rPr>
        <w:t xml:space="preserve"> </w:t>
      </w:r>
      <w:r w:rsidRPr="00F16A63">
        <w:rPr>
          <w:sz w:val="28"/>
        </w:rPr>
        <w:t>в</w:t>
      </w:r>
      <w:r w:rsidRPr="00F16A63">
        <w:rPr>
          <w:spacing w:val="-8"/>
          <w:sz w:val="28"/>
        </w:rPr>
        <w:t xml:space="preserve"> </w:t>
      </w:r>
      <w:r w:rsidRPr="00F16A63">
        <w:rPr>
          <w:sz w:val="28"/>
        </w:rPr>
        <w:t>группе</w:t>
      </w:r>
    </w:p>
    <w:p w:rsidR="00F16A63" w:rsidRPr="00F16A63" w:rsidRDefault="00F16A63" w:rsidP="0059535A">
      <w:pPr>
        <w:numPr>
          <w:ilvl w:val="0"/>
          <w:numId w:val="293"/>
        </w:numPr>
        <w:tabs>
          <w:tab w:val="left" w:pos="1670"/>
        </w:tabs>
        <w:rPr>
          <w:sz w:val="28"/>
        </w:rPr>
      </w:pPr>
      <w:r w:rsidRPr="00F16A63">
        <w:rPr>
          <w:sz w:val="28"/>
        </w:rPr>
        <w:t>Межличностные</w:t>
      </w:r>
      <w:r w:rsidRPr="00F16A63">
        <w:rPr>
          <w:spacing w:val="-5"/>
          <w:sz w:val="28"/>
        </w:rPr>
        <w:t xml:space="preserve"> </w:t>
      </w:r>
      <w:r w:rsidRPr="00F16A63">
        <w:rPr>
          <w:sz w:val="28"/>
        </w:rPr>
        <w:t>отношения</w:t>
      </w:r>
      <w:r w:rsidRPr="00F16A63">
        <w:rPr>
          <w:spacing w:val="-7"/>
          <w:sz w:val="28"/>
        </w:rPr>
        <w:t xml:space="preserve"> </w:t>
      </w:r>
      <w:r w:rsidRPr="00F16A63">
        <w:rPr>
          <w:sz w:val="28"/>
        </w:rPr>
        <w:t>в</w:t>
      </w:r>
      <w:r w:rsidRPr="00F16A63">
        <w:rPr>
          <w:spacing w:val="-6"/>
          <w:sz w:val="28"/>
        </w:rPr>
        <w:t xml:space="preserve"> </w:t>
      </w:r>
      <w:r w:rsidRPr="00F16A63">
        <w:rPr>
          <w:sz w:val="28"/>
        </w:rPr>
        <w:t>группе</w:t>
      </w:r>
    </w:p>
    <w:p w:rsidR="00F16A63" w:rsidRPr="00F16A63" w:rsidRDefault="00F16A63" w:rsidP="0059535A">
      <w:pPr>
        <w:numPr>
          <w:ilvl w:val="0"/>
          <w:numId w:val="293"/>
        </w:numPr>
        <w:tabs>
          <w:tab w:val="left" w:pos="1670"/>
        </w:tabs>
        <w:rPr>
          <w:sz w:val="28"/>
        </w:rPr>
      </w:pPr>
      <w:r w:rsidRPr="00F16A63">
        <w:rPr>
          <w:sz w:val="28"/>
        </w:rPr>
        <w:t>Факторы</w:t>
      </w:r>
      <w:r w:rsidRPr="00F16A63">
        <w:rPr>
          <w:spacing w:val="-11"/>
          <w:sz w:val="28"/>
        </w:rPr>
        <w:t xml:space="preserve"> </w:t>
      </w:r>
      <w:r w:rsidRPr="00F16A63">
        <w:rPr>
          <w:sz w:val="28"/>
        </w:rPr>
        <w:t>профессиональной</w:t>
      </w:r>
      <w:r w:rsidRPr="00F16A63">
        <w:rPr>
          <w:spacing w:val="-10"/>
          <w:sz w:val="28"/>
        </w:rPr>
        <w:t xml:space="preserve"> </w:t>
      </w:r>
      <w:r w:rsidRPr="00F16A63">
        <w:rPr>
          <w:sz w:val="28"/>
        </w:rPr>
        <w:t>зрелости</w:t>
      </w:r>
    </w:p>
    <w:p w:rsidR="00F16A63" w:rsidRPr="00F16A63" w:rsidRDefault="00F16A63" w:rsidP="0059535A">
      <w:pPr>
        <w:numPr>
          <w:ilvl w:val="0"/>
          <w:numId w:val="293"/>
        </w:numPr>
        <w:tabs>
          <w:tab w:val="left" w:pos="1670"/>
        </w:tabs>
        <w:rPr>
          <w:sz w:val="28"/>
        </w:rPr>
      </w:pPr>
      <w:r w:rsidRPr="00F16A63">
        <w:rPr>
          <w:sz w:val="28"/>
        </w:rPr>
        <w:t>Деловое</w:t>
      </w:r>
      <w:r w:rsidRPr="00F16A63">
        <w:rPr>
          <w:spacing w:val="-2"/>
          <w:sz w:val="28"/>
        </w:rPr>
        <w:t xml:space="preserve"> </w:t>
      </w:r>
      <w:r w:rsidRPr="00F16A63">
        <w:rPr>
          <w:sz w:val="28"/>
        </w:rPr>
        <w:t>общение</w:t>
      </w:r>
      <w:r w:rsidRPr="00F16A63">
        <w:rPr>
          <w:spacing w:val="-4"/>
          <w:sz w:val="28"/>
        </w:rPr>
        <w:t xml:space="preserve"> </w:t>
      </w:r>
      <w:r w:rsidRPr="00F16A63">
        <w:rPr>
          <w:sz w:val="28"/>
        </w:rPr>
        <w:t>в</w:t>
      </w:r>
      <w:r w:rsidRPr="00F16A63">
        <w:rPr>
          <w:spacing w:val="-3"/>
          <w:sz w:val="28"/>
        </w:rPr>
        <w:t xml:space="preserve"> </w:t>
      </w:r>
      <w:r w:rsidRPr="00F16A63">
        <w:rPr>
          <w:sz w:val="28"/>
        </w:rPr>
        <w:t>рабочей</w:t>
      </w:r>
      <w:r w:rsidRPr="00F16A63">
        <w:rPr>
          <w:spacing w:val="-2"/>
          <w:sz w:val="28"/>
        </w:rPr>
        <w:t xml:space="preserve"> </w:t>
      </w:r>
      <w:r w:rsidRPr="00F16A63">
        <w:rPr>
          <w:sz w:val="28"/>
        </w:rPr>
        <w:t>группе</w:t>
      </w:r>
    </w:p>
    <w:p w:rsidR="00F16A63" w:rsidRPr="00F16A63" w:rsidRDefault="00F16A63" w:rsidP="0059535A">
      <w:pPr>
        <w:numPr>
          <w:ilvl w:val="0"/>
          <w:numId w:val="293"/>
        </w:numPr>
        <w:tabs>
          <w:tab w:val="left" w:pos="1670"/>
        </w:tabs>
        <w:rPr>
          <w:sz w:val="28"/>
        </w:rPr>
      </w:pPr>
      <w:r w:rsidRPr="00F16A63">
        <w:rPr>
          <w:sz w:val="28"/>
        </w:rPr>
        <w:t>Проблемы</w:t>
      </w:r>
      <w:r w:rsidRPr="00F16A63">
        <w:rPr>
          <w:spacing w:val="-8"/>
          <w:sz w:val="28"/>
        </w:rPr>
        <w:t xml:space="preserve"> </w:t>
      </w:r>
      <w:r w:rsidRPr="00F16A63">
        <w:rPr>
          <w:sz w:val="28"/>
        </w:rPr>
        <w:t>социально-психологической</w:t>
      </w:r>
      <w:r w:rsidRPr="00F16A63">
        <w:rPr>
          <w:spacing w:val="-6"/>
          <w:sz w:val="28"/>
        </w:rPr>
        <w:t xml:space="preserve"> </w:t>
      </w:r>
      <w:r w:rsidRPr="00F16A63">
        <w:rPr>
          <w:sz w:val="28"/>
        </w:rPr>
        <w:t>адаптации</w:t>
      </w:r>
      <w:r w:rsidRPr="00F16A63">
        <w:rPr>
          <w:spacing w:val="-6"/>
          <w:sz w:val="28"/>
        </w:rPr>
        <w:t xml:space="preserve"> </w:t>
      </w:r>
      <w:r w:rsidRPr="00F16A63">
        <w:rPr>
          <w:sz w:val="28"/>
        </w:rPr>
        <w:t>в</w:t>
      </w:r>
      <w:r w:rsidRPr="00F16A63">
        <w:rPr>
          <w:spacing w:val="-7"/>
          <w:sz w:val="28"/>
        </w:rPr>
        <w:t xml:space="preserve"> </w:t>
      </w:r>
      <w:r w:rsidRPr="00F16A63">
        <w:rPr>
          <w:sz w:val="28"/>
        </w:rPr>
        <w:t>группе</w:t>
      </w:r>
    </w:p>
    <w:p w:rsidR="00F16A63" w:rsidRPr="00F16A63" w:rsidRDefault="00F16A63" w:rsidP="0059535A">
      <w:pPr>
        <w:numPr>
          <w:ilvl w:val="0"/>
          <w:numId w:val="293"/>
        </w:numPr>
        <w:tabs>
          <w:tab w:val="left" w:pos="1670"/>
        </w:tabs>
        <w:rPr>
          <w:sz w:val="28"/>
        </w:rPr>
      </w:pPr>
      <w:r w:rsidRPr="00F16A63">
        <w:rPr>
          <w:sz w:val="28"/>
        </w:rPr>
        <w:t>Темперамент</w:t>
      </w:r>
      <w:r w:rsidRPr="00F16A63">
        <w:rPr>
          <w:spacing w:val="-7"/>
          <w:sz w:val="28"/>
        </w:rPr>
        <w:t xml:space="preserve"> </w:t>
      </w:r>
      <w:r w:rsidRPr="00F16A63">
        <w:rPr>
          <w:sz w:val="28"/>
        </w:rPr>
        <w:t>и</w:t>
      </w:r>
      <w:r w:rsidRPr="00F16A63">
        <w:rPr>
          <w:spacing w:val="-6"/>
          <w:sz w:val="28"/>
        </w:rPr>
        <w:t xml:space="preserve"> </w:t>
      </w:r>
      <w:r w:rsidRPr="00F16A63">
        <w:rPr>
          <w:sz w:val="28"/>
        </w:rPr>
        <w:t>деловые</w:t>
      </w:r>
      <w:r w:rsidRPr="00F16A63">
        <w:rPr>
          <w:spacing w:val="-4"/>
          <w:sz w:val="28"/>
        </w:rPr>
        <w:t xml:space="preserve"> </w:t>
      </w:r>
      <w:r w:rsidRPr="00F16A63">
        <w:rPr>
          <w:sz w:val="28"/>
        </w:rPr>
        <w:t>качества</w:t>
      </w:r>
    </w:p>
    <w:p w:rsidR="00F16A63" w:rsidRPr="00F16A63" w:rsidRDefault="00F16A63" w:rsidP="0059535A">
      <w:pPr>
        <w:numPr>
          <w:ilvl w:val="0"/>
          <w:numId w:val="293"/>
        </w:numPr>
        <w:tabs>
          <w:tab w:val="left" w:pos="1670"/>
        </w:tabs>
        <w:rPr>
          <w:sz w:val="28"/>
        </w:rPr>
      </w:pPr>
      <w:r w:rsidRPr="00F16A63">
        <w:rPr>
          <w:sz w:val="28"/>
        </w:rPr>
        <w:t>Психологические</w:t>
      </w:r>
      <w:r w:rsidRPr="00F16A63">
        <w:rPr>
          <w:spacing w:val="-7"/>
          <w:sz w:val="28"/>
        </w:rPr>
        <w:t xml:space="preserve"> </w:t>
      </w:r>
      <w:r w:rsidRPr="00F16A63">
        <w:rPr>
          <w:sz w:val="28"/>
        </w:rPr>
        <w:t>проблемы</w:t>
      </w:r>
      <w:r w:rsidRPr="00F16A63">
        <w:rPr>
          <w:spacing w:val="-8"/>
          <w:sz w:val="28"/>
        </w:rPr>
        <w:t xml:space="preserve"> </w:t>
      </w:r>
      <w:r w:rsidRPr="00F16A63">
        <w:rPr>
          <w:sz w:val="28"/>
        </w:rPr>
        <w:t>руководства</w:t>
      </w:r>
    </w:p>
    <w:p w:rsidR="00F16A63" w:rsidRPr="00F16A63" w:rsidRDefault="00F16A63" w:rsidP="00F16A63">
      <w:pPr>
        <w:ind w:left="1386" w:right="5326"/>
        <w:outlineLvl w:val="0"/>
        <w:rPr>
          <w:b/>
          <w:bCs/>
          <w:sz w:val="28"/>
          <w:szCs w:val="28"/>
        </w:rPr>
      </w:pPr>
      <w:r w:rsidRPr="00F16A63">
        <w:rPr>
          <w:b/>
          <w:bCs/>
          <w:sz w:val="28"/>
          <w:szCs w:val="28"/>
        </w:rPr>
        <w:t>Тема 6.</w:t>
      </w:r>
      <w:r w:rsidRPr="00F16A63">
        <w:rPr>
          <w:b/>
          <w:bCs/>
          <w:spacing w:val="1"/>
          <w:sz w:val="28"/>
          <w:szCs w:val="28"/>
        </w:rPr>
        <w:t xml:space="preserve"> </w:t>
      </w:r>
      <w:r w:rsidRPr="00F16A63">
        <w:rPr>
          <w:b/>
          <w:bCs/>
          <w:sz w:val="28"/>
          <w:szCs w:val="28"/>
        </w:rPr>
        <w:t>Психология конфликта</w:t>
      </w:r>
      <w:r w:rsidRPr="00F16A63">
        <w:rPr>
          <w:b/>
          <w:bCs/>
          <w:spacing w:val="1"/>
          <w:sz w:val="28"/>
          <w:szCs w:val="28"/>
        </w:rPr>
        <w:t xml:space="preserve"> </w:t>
      </w:r>
      <w:r w:rsidRPr="00F16A63">
        <w:rPr>
          <w:b/>
          <w:bCs/>
          <w:sz w:val="28"/>
          <w:szCs w:val="28"/>
        </w:rPr>
        <w:t>Задание</w:t>
      </w:r>
      <w:r w:rsidRPr="00F16A63">
        <w:rPr>
          <w:b/>
          <w:bCs/>
          <w:spacing w:val="-4"/>
          <w:sz w:val="28"/>
          <w:szCs w:val="28"/>
        </w:rPr>
        <w:t xml:space="preserve"> </w:t>
      </w:r>
      <w:r w:rsidRPr="00F16A63">
        <w:rPr>
          <w:b/>
          <w:bCs/>
          <w:sz w:val="28"/>
          <w:szCs w:val="28"/>
        </w:rPr>
        <w:t>1.</w:t>
      </w:r>
      <w:r w:rsidRPr="00F16A63">
        <w:rPr>
          <w:b/>
          <w:bCs/>
          <w:spacing w:val="-3"/>
          <w:sz w:val="28"/>
          <w:szCs w:val="28"/>
        </w:rPr>
        <w:t xml:space="preserve"> </w:t>
      </w:r>
      <w:r w:rsidRPr="00F16A63">
        <w:rPr>
          <w:b/>
          <w:bCs/>
          <w:sz w:val="28"/>
          <w:szCs w:val="28"/>
        </w:rPr>
        <w:t>Вопросы</w:t>
      </w:r>
      <w:r w:rsidRPr="00F16A63">
        <w:rPr>
          <w:b/>
          <w:bCs/>
          <w:spacing w:val="-3"/>
          <w:sz w:val="28"/>
          <w:szCs w:val="28"/>
        </w:rPr>
        <w:t xml:space="preserve"> </w:t>
      </w:r>
      <w:r w:rsidRPr="00F16A63">
        <w:rPr>
          <w:b/>
          <w:bCs/>
          <w:sz w:val="28"/>
          <w:szCs w:val="28"/>
        </w:rPr>
        <w:t>для</w:t>
      </w:r>
      <w:r w:rsidRPr="00F16A63">
        <w:rPr>
          <w:b/>
          <w:bCs/>
          <w:spacing w:val="-3"/>
          <w:sz w:val="28"/>
          <w:szCs w:val="28"/>
        </w:rPr>
        <w:t xml:space="preserve"> </w:t>
      </w:r>
      <w:r w:rsidRPr="00F16A63">
        <w:rPr>
          <w:b/>
          <w:bCs/>
          <w:sz w:val="28"/>
          <w:szCs w:val="28"/>
        </w:rPr>
        <w:t>обсуждения</w:t>
      </w:r>
    </w:p>
    <w:p w:rsidR="00F16A63" w:rsidRPr="00F16A63" w:rsidRDefault="00F16A63" w:rsidP="0059535A">
      <w:pPr>
        <w:numPr>
          <w:ilvl w:val="0"/>
          <w:numId w:val="292"/>
        </w:numPr>
        <w:tabs>
          <w:tab w:val="left" w:pos="1670"/>
        </w:tabs>
        <w:spacing w:before="1"/>
        <w:rPr>
          <w:sz w:val="28"/>
        </w:rPr>
      </w:pPr>
      <w:r w:rsidRPr="00F16A63">
        <w:rPr>
          <w:sz w:val="28"/>
        </w:rPr>
        <w:t>Назовите</w:t>
      </w:r>
      <w:r w:rsidRPr="00F16A63">
        <w:rPr>
          <w:spacing w:val="-4"/>
          <w:sz w:val="28"/>
        </w:rPr>
        <w:t xml:space="preserve"> </w:t>
      </w:r>
      <w:r w:rsidRPr="00F16A63">
        <w:rPr>
          <w:sz w:val="28"/>
        </w:rPr>
        <w:t>основные</w:t>
      </w:r>
      <w:r w:rsidRPr="00F16A63">
        <w:rPr>
          <w:spacing w:val="-6"/>
          <w:sz w:val="28"/>
        </w:rPr>
        <w:t xml:space="preserve"> </w:t>
      </w:r>
      <w:r w:rsidRPr="00F16A63">
        <w:rPr>
          <w:sz w:val="28"/>
        </w:rPr>
        <w:t>стадии</w:t>
      </w:r>
      <w:r w:rsidRPr="00F16A63">
        <w:rPr>
          <w:spacing w:val="-4"/>
          <w:sz w:val="28"/>
        </w:rPr>
        <w:t xml:space="preserve"> </w:t>
      </w:r>
      <w:r w:rsidRPr="00F16A63">
        <w:rPr>
          <w:sz w:val="28"/>
        </w:rPr>
        <w:t>конфликта?</w:t>
      </w:r>
    </w:p>
    <w:p w:rsidR="00F16A63" w:rsidRPr="00F16A63" w:rsidRDefault="00F16A63" w:rsidP="0059535A">
      <w:pPr>
        <w:numPr>
          <w:ilvl w:val="0"/>
          <w:numId w:val="292"/>
        </w:numPr>
        <w:tabs>
          <w:tab w:val="left" w:pos="1670"/>
        </w:tabs>
        <w:rPr>
          <w:sz w:val="28"/>
        </w:rPr>
      </w:pPr>
      <w:r w:rsidRPr="00F16A63">
        <w:rPr>
          <w:sz w:val="28"/>
        </w:rPr>
        <w:t>Какие</w:t>
      </w:r>
      <w:r w:rsidRPr="00F16A63">
        <w:rPr>
          <w:spacing w:val="-7"/>
          <w:sz w:val="28"/>
        </w:rPr>
        <w:t xml:space="preserve"> </w:t>
      </w:r>
      <w:r w:rsidRPr="00F16A63">
        <w:rPr>
          <w:sz w:val="28"/>
        </w:rPr>
        <w:t>существуют</w:t>
      </w:r>
      <w:r w:rsidRPr="00F16A63">
        <w:rPr>
          <w:spacing w:val="-5"/>
          <w:sz w:val="28"/>
        </w:rPr>
        <w:t xml:space="preserve"> </w:t>
      </w:r>
      <w:r w:rsidRPr="00F16A63">
        <w:rPr>
          <w:sz w:val="28"/>
        </w:rPr>
        <w:t>виды</w:t>
      </w:r>
      <w:r w:rsidRPr="00F16A63">
        <w:rPr>
          <w:spacing w:val="-7"/>
          <w:sz w:val="28"/>
        </w:rPr>
        <w:t xml:space="preserve"> </w:t>
      </w:r>
      <w:r w:rsidRPr="00F16A63">
        <w:rPr>
          <w:sz w:val="28"/>
        </w:rPr>
        <w:t>организационных</w:t>
      </w:r>
      <w:r w:rsidRPr="00F16A63">
        <w:rPr>
          <w:spacing w:val="-5"/>
          <w:sz w:val="28"/>
        </w:rPr>
        <w:t xml:space="preserve"> </w:t>
      </w:r>
      <w:r w:rsidRPr="00F16A63">
        <w:rPr>
          <w:sz w:val="28"/>
        </w:rPr>
        <w:t>конфликтов?</w:t>
      </w:r>
    </w:p>
    <w:p w:rsidR="00F16A63" w:rsidRPr="00F16A63" w:rsidRDefault="00F16A63" w:rsidP="0059535A">
      <w:pPr>
        <w:numPr>
          <w:ilvl w:val="0"/>
          <w:numId w:val="292"/>
        </w:numPr>
        <w:tabs>
          <w:tab w:val="left" w:pos="1670"/>
        </w:tabs>
        <w:rPr>
          <w:sz w:val="28"/>
        </w:rPr>
      </w:pPr>
      <w:r w:rsidRPr="00F16A63">
        <w:rPr>
          <w:sz w:val="28"/>
        </w:rPr>
        <w:t>Какие</w:t>
      </w:r>
      <w:r w:rsidRPr="00F16A63">
        <w:rPr>
          <w:spacing w:val="-6"/>
          <w:sz w:val="28"/>
        </w:rPr>
        <w:t xml:space="preserve"> </w:t>
      </w:r>
      <w:r w:rsidRPr="00F16A63">
        <w:rPr>
          <w:sz w:val="28"/>
        </w:rPr>
        <w:t>существуют</w:t>
      </w:r>
      <w:r w:rsidRPr="00F16A63">
        <w:rPr>
          <w:spacing w:val="-4"/>
          <w:sz w:val="28"/>
        </w:rPr>
        <w:t xml:space="preserve"> </w:t>
      </w:r>
      <w:r w:rsidRPr="00F16A63">
        <w:rPr>
          <w:sz w:val="28"/>
        </w:rPr>
        <w:t>типы</w:t>
      </w:r>
      <w:r w:rsidRPr="00F16A63">
        <w:rPr>
          <w:spacing w:val="-6"/>
          <w:sz w:val="28"/>
        </w:rPr>
        <w:t xml:space="preserve"> </w:t>
      </w:r>
      <w:r w:rsidRPr="00F16A63">
        <w:rPr>
          <w:sz w:val="28"/>
        </w:rPr>
        <w:t>конфликтов</w:t>
      </w:r>
      <w:r w:rsidRPr="00F16A63">
        <w:rPr>
          <w:spacing w:val="-3"/>
          <w:sz w:val="28"/>
        </w:rPr>
        <w:t xml:space="preserve"> </w:t>
      </w:r>
      <w:r w:rsidRPr="00F16A63">
        <w:rPr>
          <w:sz w:val="28"/>
        </w:rPr>
        <w:t>в</w:t>
      </w:r>
      <w:r w:rsidRPr="00F16A63">
        <w:rPr>
          <w:spacing w:val="-6"/>
          <w:sz w:val="28"/>
        </w:rPr>
        <w:t xml:space="preserve"> </w:t>
      </w:r>
      <w:r w:rsidRPr="00F16A63">
        <w:rPr>
          <w:sz w:val="28"/>
        </w:rPr>
        <w:t>организации?</w:t>
      </w:r>
    </w:p>
    <w:p w:rsidR="00F16A63" w:rsidRPr="00F16A63" w:rsidRDefault="00F16A63" w:rsidP="0059535A">
      <w:pPr>
        <w:numPr>
          <w:ilvl w:val="0"/>
          <w:numId w:val="292"/>
        </w:numPr>
        <w:tabs>
          <w:tab w:val="left" w:pos="1670"/>
        </w:tabs>
        <w:rPr>
          <w:sz w:val="28"/>
        </w:rPr>
      </w:pPr>
      <w:r w:rsidRPr="00F16A63">
        <w:rPr>
          <w:sz w:val="28"/>
        </w:rPr>
        <w:t>Каковы</w:t>
      </w:r>
      <w:r w:rsidRPr="00F16A63">
        <w:rPr>
          <w:spacing w:val="-6"/>
          <w:sz w:val="28"/>
        </w:rPr>
        <w:t xml:space="preserve"> </w:t>
      </w:r>
      <w:r w:rsidRPr="00F16A63">
        <w:rPr>
          <w:sz w:val="28"/>
        </w:rPr>
        <w:t>потенциальные</w:t>
      </w:r>
      <w:r w:rsidRPr="00F16A63">
        <w:rPr>
          <w:spacing w:val="-5"/>
          <w:sz w:val="28"/>
        </w:rPr>
        <w:t xml:space="preserve"> </w:t>
      </w:r>
      <w:r w:rsidRPr="00F16A63">
        <w:rPr>
          <w:sz w:val="28"/>
        </w:rPr>
        <w:t>причины</w:t>
      </w:r>
      <w:r w:rsidRPr="00F16A63">
        <w:rPr>
          <w:spacing w:val="-5"/>
          <w:sz w:val="28"/>
        </w:rPr>
        <w:t xml:space="preserve"> </w:t>
      </w:r>
      <w:r w:rsidRPr="00F16A63">
        <w:rPr>
          <w:sz w:val="28"/>
        </w:rPr>
        <w:t>конфликта</w:t>
      </w:r>
      <w:r w:rsidRPr="00F16A63">
        <w:rPr>
          <w:spacing w:val="-7"/>
          <w:sz w:val="28"/>
        </w:rPr>
        <w:t xml:space="preserve"> </w:t>
      </w:r>
      <w:r w:rsidRPr="00F16A63">
        <w:rPr>
          <w:sz w:val="28"/>
        </w:rPr>
        <w:t>вам</w:t>
      </w:r>
      <w:r w:rsidRPr="00F16A63">
        <w:rPr>
          <w:spacing w:val="-6"/>
          <w:sz w:val="28"/>
        </w:rPr>
        <w:t xml:space="preserve"> </w:t>
      </w:r>
      <w:r w:rsidRPr="00F16A63">
        <w:rPr>
          <w:sz w:val="28"/>
        </w:rPr>
        <w:t>известны?</w:t>
      </w:r>
    </w:p>
    <w:p w:rsidR="00F16A63" w:rsidRPr="00F16A63" w:rsidRDefault="00F16A63" w:rsidP="0059535A">
      <w:pPr>
        <w:numPr>
          <w:ilvl w:val="0"/>
          <w:numId w:val="292"/>
        </w:numPr>
        <w:tabs>
          <w:tab w:val="left" w:pos="1740"/>
        </w:tabs>
        <w:ind w:left="1740" w:hanging="354"/>
        <w:rPr>
          <w:sz w:val="28"/>
        </w:rPr>
      </w:pPr>
      <w:r w:rsidRPr="00F16A63">
        <w:rPr>
          <w:sz w:val="28"/>
        </w:rPr>
        <w:t>Что</w:t>
      </w:r>
      <w:r w:rsidRPr="00F16A63">
        <w:rPr>
          <w:spacing w:val="-4"/>
          <w:sz w:val="28"/>
        </w:rPr>
        <w:t xml:space="preserve"> </w:t>
      </w:r>
      <w:r w:rsidRPr="00F16A63">
        <w:rPr>
          <w:sz w:val="28"/>
        </w:rPr>
        <w:t>представляет</w:t>
      </w:r>
      <w:r w:rsidRPr="00F16A63">
        <w:rPr>
          <w:spacing w:val="-3"/>
          <w:sz w:val="28"/>
        </w:rPr>
        <w:t xml:space="preserve"> </w:t>
      </w:r>
      <w:r w:rsidRPr="00F16A63">
        <w:rPr>
          <w:sz w:val="28"/>
        </w:rPr>
        <w:t>собой</w:t>
      </w:r>
      <w:r w:rsidRPr="00F16A63">
        <w:rPr>
          <w:spacing w:val="-2"/>
          <w:sz w:val="28"/>
        </w:rPr>
        <w:t xml:space="preserve"> </w:t>
      </w:r>
      <w:r w:rsidRPr="00F16A63">
        <w:rPr>
          <w:sz w:val="28"/>
        </w:rPr>
        <w:t>«уклонение»</w:t>
      </w:r>
      <w:r w:rsidRPr="00F16A63">
        <w:rPr>
          <w:spacing w:val="-4"/>
          <w:sz w:val="28"/>
        </w:rPr>
        <w:t xml:space="preserve"> </w:t>
      </w:r>
      <w:r w:rsidRPr="00F16A63">
        <w:rPr>
          <w:sz w:val="28"/>
        </w:rPr>
        <w:t>от</w:t>
      </w:r>
      <w:r w:rsidRPr="00F16A63">
        <w:rPr>
          <w:spacing w:val="-5"/>
          <w:sz w:val="28"/>
        </w:rPr>
        <w:t xml:space="preserve"> </w:t>
      </w:r>
      <w:r w:rsidRPr="00F16A63">
        <w:rPr>
          <w:sz w:val="28"/>
        </w:rPr>
        <w:t>конфликта?</w:t>
      </w:r>
    </w:p>
    <w:p w:rsidR="00F16A63" w:rsidRPr="00F16A63" w:rsidRDefault="00F16A63" w:rsidP="0059535A">
      <w:pPr>
        <w:numPr>
          <w:ilvl w:val="0"/>
          <w:numId w:val="292"/>
        </w:numPr>
        <w:tabs>
          <w:tab w:val="left" w:pos="1670"/>
        </w:tabs>
        <w:rPr>
          <w:sz w:val="28"/>
        </w:rPr>
      </w:pPr>
      <w:r w:rsidRPr="00F16A63">
        <w:rPr>
          <w:sz w:val="28"/>
        </w:rPr>
        <w:t>Какова</w:t>
      </w:r>
      <w:r w:rsidRPr="00F16A63">
        <w:rPr>
          <w:spacing w:val="-4"/>
          <w:sz w:val="28"/>
        </w:rPr>
        <w:t xml:space="preserve"> </w:t>
      </w:r>
      <w:r w:rsidRPr="00F16A63">
        <w:rPr>
          <w:sz w:val="28"/>
        </w:rPr>
        <w:t>роль</w:t>
      </w:r>
      <w:r w:rsidRPr="00F16A63">
        <w:rPr>
          <w:spacing w:val="-4"/>
          <w:sz w:val="28"/>
        </w:rPr>
        <w:t xml:space="preserve"> </w:t>
      </w:r>
      <w:r w:rsidRPr="00F16A63">
        <w:rPr>
          <w:sz w:val="28"/>
        </w:rPr>
        <w:t>такого</w:t>
      </w:r>
      <w:r w:rsidRPr="00F16A63">
        <w:rPr>
          <w:spacing w:val="-3"/>
          <w:sz w:val="28"/>
        </w:rPr>
        <w:t xml:space="preserve"> </w:t>
      </w:r>
      <w:r w:rsidRPr="00F16A63">
        <w:rPr>
          <w:sz w:val="28"/>
        </w:rPr>
        <w:t>метода</w:t>
      </w:r>
      <w:r w:rsidRPr="00F16A63">
        <w:rPr>
          <w:spacing w:val="-5"/>
          <w:sz w:val="28"/>
        </w:rPr>
        <w:t xml:space="preserve"> </w:t>
      </w:r>
      <w:r w:rsidRPr="00F16A63">
        <w:rPr>
          <w:sz w:val="28"/>
        </w:rPr>
        <w:t>разрешения</w:t>
      </w:r>
      <w:r w:rsidRPr="00F16A63">
        <w:rPr>
          <w:spacing w:val="-3"/>
          <w:sz w:val="28"/>
        </w:rPr>
        <w:t xml:space="preserve"> </w:t>
      </w:r>
      <w:r w:rsidRPr="00F16A63">
        <w:rPr>
          <w:sz w:val="28"/>
        </w:rPr>
        <w:t>конфликтов</w:t>
      </w:r>
      <w:r w:rsidRPr="00F16A63">
        <w:rPr>
          <w:spacing w:val="-5"/>
          <w:sz w:val="28"/>
        </w:rPr>
        <w:t xml:space="preserve"> </w:t>
      </w:r>
      <w:r w:rsidRPr="00F16A63">
        <w:rPr>
          <w:sz w:val="28"/>
        </w:rPr>
        <w:t>как</w:t>
      </w:r>
      <w:r w:rsidRPr="00F16A63">
        <w:rPr>
          <w:spacing w:val="-5"/>
          <w:sz w:val="28"/>
        </w:rPr>
        <w:t xml:space="preserve"> </w:t>
      </w:r>
      <w:r w:rsidRPr="00F16A63">
        <w:rPr>
          <w:sz w:val="28"/>
        </w:rPr>
        <w:t>«сглаживание»?</w:t>
      </w:r>
    </w:p>
    <w:p w:rsidR="00F16A63" w:rsidRPr="00F16A63" w:rsidRDefault="00F16A63" w:rsidP="00F16A63">
      <w:pPr>
        <w:rPr>
          <w:sz w:val="28"/>
          <w:szCs w:val="28"/>
        </w:rPr>
      </w:pPr>
    </w:p>
    <w:p w:rsidR="00F16A63" w:rsidRPr="00F16A63" w:rsidRDefault="00F16A63" w:rsidP="00F16A63">
      <w:pPr>
        <w:ind w:left="1386"/>
        <w:outlineLvl w:val="0"/>
        <w:rPr>
          <w:b/>
          <w:bCs/>
          <w:sz w:val="28"/>
          <w:szCs w:val="28"/>
        </w:rPr>
      </w:pPr>
      <w:r w:rsidRPr="00F16A63">
        <w:rPr>
          <w:b/>
          <w:bCs/>
          <w:sz w:val="28"/>
          <w:szCs w:val="28"/>
        </w:rPr>
        <w:t>Задание</w:t>
      </w:r>
      <w:r w:rsidRPr="00F16A63">
        <w:rPr>
          <w:b/>
          <w:bCs/>
          <w:spacing w:val="-4"/>
          <w:sz w:val="28"/>
          <w:szCs w:val="28"/>
        </w:rPr>
        <w:t xml:space="preserve"> </w:t>
      </w:r>
      <w:r w:rsidRPr="00F16A63">
        <w:rPr>
          <w:b/>
          <w:bCs/>
          <w:sz w:val="28"/>
          <w:szCs w:val="28"/>
        </w:rPr>
        <w:t>2.</w:t>
      </w:r>
      <w:r w:rsidRPr="00F16A63">
        <w:rPr>
          <w:b/>
          <w:bCs/>
          <w:spacing w:val="-3"/>
          <w:sz w:val="28"/>
          <w:szCs w:val="28"/>
        </w:rPr>
        <w:t xml:space="preserve"> </w:t>
      </w:r>
      <w:r w:rsidRPr="00F16A63">
        <w:rPr>
          <w:b/>
          <w:bCs/>
          <w:sz w:val="28"/>
          <w:szCs w:val="28"/>
        </w:rPr>
        <w:t>Решение</w:t>
      </w:r>
      <w:r w:rsidRPr="00F16A63">
        <w:rPr>
          <w:b/>
          <w:bCs/>
          <w:spacing w:val="-1"/>
          <w:sz w:val="28"/>
          <w:szCs w:val="28"/>
        </w:rPr>
        <w:t xml:space="preserve"> </w:t>
      </w:r>
      <w:r w:rsidRPr="00F16A63">
        <w:rPr>
          <w:b/>
          <w:bCs/>
          <w:sz w:val="28"/>
          <w:szCs w:val="28"/>
        </w:rPr>
        <w:t>тестов</w:t>
      </w:r>
    </w:p>
    <w:p w:rsidR="00F16A63" w:rsidRPr="00F16A63" w:rsidRDefault="00F16A63" w:rsidP="00F16A63">
      <w:pPr>
        <w:ind w:left="1386"/>
        <w:rPr>
          <w:b/>
          <w:sz w:val="28"/>
        </w:rPr>
      </w:pPr>
      <w:r w:rsidRPr="00F16A63">
        <w:rPr>
          <w:b/>
          <w:sz w:val="28"/>
        </w:rPr>
        <w:t>1.Конструктивные</w:t>
      </w:r>
      <w:r w:rsidRPr="00F16A63">
        <w:rPr>
          <w:b/>
          <w:spacing w:val="-4"/>
          <w:sz w:val="28"/>
        </w:rPr>
        <w:t xml:space="preserve"> </w:t>
      </w:r>
      <w:r w:rsidRPr="00F16A63">
        <w:rPr>
          <w:b/>
          <w:sz w:val="28"/>
        </w:rPr>
        <w:t>начала</w:t>
      </w:r>
      <w:r w:rsidRPr="00F16A63">
        <w:rPr>
          <w:b/>
          <w:spacing w:val="-4"/>
          <w:sz w:val="28"/>
        </w:rPr>
        <w:t xml:space="preserve"> </w:t>
      </w:r>
      <w:r w:rsidRPr="00F16A63">
        <w:rPr>
          <w:b/>
          <w:sz w:val="28"/>
        </w:rPr>
        <w:t>конфликта</w:t>
      </w:r>
      <w:r w:rsidRPr="00F16A63">
        <w:rPr>
          <w:b/>
          <w:spacing w:val="-4"/>
          <w:sz w:val="28"/>
        </w:rPr>
        <w:t xml:space="preserve"> </w:t>
      </w:r>
      <w:r w:rsidRPr="00F16A63">
        <w:rPr>
          <w:b/>
          <w:sz w:val="28"/>
        </w:rPr>
        <w:t>не</w:t>
      </w:r>
      <w:r w:rsidRPr="00F16A63">
        <w:rPr>
          <w:b/>
          <w:spacing w:val="-6"/>
          <w:sz w:val="28"/>
        </w:rPr>
        <w:t xml:space="preserve"> </w:t>
      </w:r>
      <w:r w:rsidRPr="00F16A63">
        <w:rPr>
          <w:b/>
          <w:sz w:val="28"/>
        </w:rPr>
        <w:t>предполагают</w:t>
      </w:r>
    </w:p>
    <w:p w:rsidR="00F16A63" w:rsidRPr="00F16A63" w:rsidRDefault="00F16A63" w:rsidP="0059535A">
      <w:pPr>
        <w:numPr>
          <w:ilvl w:val="0"/>
          <w:numId w:val="291"/>
        </w:numPr>
        <w:tabs>
          <w:tab w:val="left" w:pos="1670"/>
        </w:tabs>
        <w:rPr>
          <w:sz w:val="28"/>
        </w:rPr>
      </w:pPr>
      <w:r w:rsidRPr="00F16A63">
        <w:rPr>
          <w:sz w:val="28"/>
        </w:rPr>
        <w:t>конфликт</w:t>
      </w:r>
      <w:r w:rsidRPr="00F16A63">
        <w:rPr>
          <w:spacing w:val="-6"/>
          <w:sz w:val="28"/>
        </w:rPr>
        <w:t xml:space="preserve"> </w:t>
      </w:r>
      <w:r w:rsidRPr="00F16A63">
        <w:rPr>
          <w:sz w:val="28"/>
        </w:rPr>
        <w:t>как</w:t>
      </w:r>
      <w:r w:rsidRPr="00F16A63">
        <w:rPr>
          <w:spacing w:val="-3"/>
          <w:sz w:val="28"/>
        </w:rPr>
        <w:t xml:space="preserve"> </w:t>
      </w:r>
      <w:r w:rsidRPr="00F16A63">
        <w:rPr>
          <w:sz w:val="28"/>
        </w:rPr>
        <w:t>индикатор</w:t>
      </w:r>
      <w:r w:rsidRPr="00F16A63">
        <w:rPr>
          <w:spacing w:val="-3"/>
          <w:sz w:val="28"/>
        </w:rPr>
        <w:t xml:space="preserve"> </w:t>
      </w:r>
      <w:r w:rsidRPr="00F16A63">
        <w:rPr>
          <w:sz w:val="28"/>
        </w:rPr>
        <w:t>скрытой</w:t>
      </w:r>
      <w:r w:rsidRPr="00F16A63">
        <w:rPr>
          <w:spacing w:val="-5"/>
          <w:sz w:val="28"/>
        </w:rPr>
        <w:t xml:space="preserve"> </w:t>
      </w:r>
      <w:r w:rsidRPr="00F16A63">
        <w:rPr>
          <w:sz w:val="28"/>
        </w:rPr>
        <w:t>проблемы</w:t>
      </w:r>
    </w:p>
    <w:p w:rsidR="00F16A63" w:rsidRPr="00F16A63" w:rsidRDefault="00F16A63" w:rsidP="0059535A">
      <w:pPr>
        <w:numPr>
          <w:ilvl w:val="0"/>
          <w:numId w:val="291"/>
        </w:numPr>
        <w:tabs>
          <w:tab w:val="left" w:pos="1670"/>
        </w:tabs>
        <w:rPr>
          <w:sz w:val="28"/>
        </w:rPr>
      </w:pPr>
      <w:r w:rsidRPr="00F16A63">
        <w:rPr>
          <w:sz w:val="28"/>
        </w:rPr>
        <w:t>конфликт</w:t>
      </w:r>
      <w:r w:rsidRPr="00F16A63">
        <w:rPr>
          <w:spacing w:val="-6"/>
          <w:sz w:val="28"/>
        </w:rPr>
        <w:t xml:space="preserve"> </w:t>
      </w:r>
      <w:r w:rsidRPr="00F16A63">
        <w:rPr>
          <w:sz w:val="28"/>
        </w:rPr>
        <w:t>как</w:t>
      </w:r>
      <w:r w:rsidRPr="00F16A63">
        <w:rPr>
          <w:spacing w:val="-4"/>
          <w:sz w:val="28"/>
        </w:rPr>
        <w:t xml:space="preserve"> </w:t>
      </w:r>
      <w:r w:rsidRPr="00F16A63">
        <w:rPr>
          <w:sz w:val="28"/>
        </w:rPr>
        <w:t>импульс</w:t>
      </w:r>
      <w:r w:rsidRPr="00F16A63">
        <w:rPr>
          <w:spacing w:val="-5"/>
          <w:sz w:val="28"/>
        </w:rPr>
        <w:t xml:space="preserve"> </w:t>
      </w:r>
      <w:r w:rsidRPr="00F16A63">
        <w:rPr>
          <w:sz w:val="28"/>
        </w:rPr>
        <w:t>к</w:t>
      </w:r>
      <w:r w:rsidRPr="00F16A63">
        <w:rPr>
          <w:spacing w:val="-6"/>
          <w:sz w:val="28"/>
        </w:rPr>
        <w:t xml:space="preserve"> </w:t>
      </w:r>
      <w:r w:rsidRPr="00F16A63">
        <w:rPr>
          <w:sz w:val="28"/>
        </w:rPr>
        <w:t>дальнейшему</w:t>
      </w:r>
      <w:r w:rsidRPr="00F16A63">
        <w:rPr>
          <w:spacing w:val="-4"/>
          <w:sz w:val="28"/>
        </w:rPr>
        <w:t xml:space="preserve"> </w:t>
      </w:r>
      <w:r w:rsidRPr="00F16A63">
        <w:rPr>
          <w:sz w:val="28"/>
        </w:rPr>
        <w:t>развитию</w:t>
      </w:r>
    </w:p>
    <w:p w:rsidR="00F16A63" w:rsidRPr="00F16A63" w:rsidRDefault="00F16A63" w:rsidP="0059535A">
      <w:pPr>
        <w:numPr>
          <w:ilvl w:val="0"/>
          <w:numId w:val="291"/>
        </w:numPr>
        <w:tabs>
          <w:tab w:val="left" w:pos="1670"/>
        </w:tabs>
        <w:rPr>
          <w:sz w:val="28"/>
        </w:rPr>
      </w:pPr>
      <w:r w:rsidRPr="00F16A63">
        <w:rPr>
          <w:sz w:val="28"/>
        </w:rPr>
        <w:t>конфликт</w:t>
      </w:r>
      <w:r w:rsidRPr="00F16A63">
        <w:rPr>
          <w:spacing w:val="-6"/>
          <w:sz w:val="28"/>
        </w:rPr>
        <w:t xml:space="preserve"> </w:t>
      </w:r>
      <w:r w:rsidRPr="00F16A63">
        <w:rPr>
          <w:sz w:val="28"/>
        </w:rPr>
        <w:t>как</w:t>
      </w:r>
      <w:r w:rsidRPr="00F16A63">
        <w:rPr>
          <w:spacing w:val="-4"/>
          <w:sz w:val="28"/>
        </w:rPr>
        <w:t xml:space="preserve"> </w:t>
      </w:r>
      <w:r w:rsidRPr="00F16A63">
        <w:rPr>
          <w:sz w:val="28"/>
        </w:rPr>
        <w:t>возможность</w:t>
      </w:r>
      <w:r w:rsidRPr="00F16A63">
        <w:rPr>
          <w:spacing w:val="-6"/>
          <w:sz w:val="28"/>
        </w:rPr>
        <w:t xml:space="preserve"> </w:t>
      </w:r>
      <w:r w:rsidRPr="00F16A63">
        <w:rPr>
          <w:sz w:val="28"/>
        </w:rPr>
        <w:t>«выпустить</w:t>
      </w:r>
      <w:r w:rsidRPr="00F16A63">
        <w:rPr>
          <w:spacing w:val="-4"/>
          <w:sz w:val="28"/>
        </w:rPr>
        <w:t xml:space="preserve"> </w:t>
      </w:r>
      <w:r w:rsidRPr="00F16A63">
        <w:rPr>
          <w:sz w:val="28"/>
        </w:rPr>
        <w:t>пар»</w:t>
      </w:r>
    </w:p>
    <w:p w:rsidR="00F16A63" w:rsidRPr="00F16A63" w:rsidRDefault="00F16A63" w:rsidP="0059535A">
      <w:pPr>
        <w:numPr>
          <w:ilvl w:val="0"/>
          <w:numId w:val="291"/>
        </w:numPr>
        <w:tabs>
          <w:tab w:val="left" w:pos="1670"/>
        </w:tabs>
        <w:rPr>
          <w:sz w:val="28"/>
        </w:rPr>
      </w:pPr>
      <w:r w:rsidRPr="00F16A63">
        <w:rPr>
          <w:sz w:val="28"/>
        </w:rPr>
        <w:t>конфликт</w:t>
      </w:r>
      <w:r w:rsidRPr="00F16A63">
        <w:rPr>
          <w:spacing w:val="-7"/>
          <w:sz w:val="28"/>
        </w:rPr>
        <w:t xml:space="preserve"> </w:t>
      </w:r>
      <w:r w:rsidRPr="00F16A63">
        <w:rPr>
          <w:sz w:val="28"/>
        </w:rPr>
        <w:t>как</w:t>
      </w:r>
      <w:r w:rsidRPr="00F16A63">
        <w:rPr>
          <w:spacing w:val="-4"/>
          <w:sz w:val="28"/>
        </w:rPr>
        <w:t xml:space="preserve"> </w:t>
      </w:r>
      <w:r w:rsidRPr="00F16A63">
        <w:rPr>
          <w:sz w:val="28"/>
        </w:rPr>
        <w:t>возможность</w:t>
      </w:r>
      <w:r w:rsidRPr="00F16A63">
        <w:rPr>
          <w:spacing w:val="-7"/>
          <w:sz w:val="28"/>
        </w:rPr>
        <w:t xml:space="preserve"> </w:t>
      </w:r>
      <w:r w:rsidRPr="00F16A63">
        <w:rPr>
          <w:sz w:val="28"/>
        </w:rPr>
        <w:t>выяснить</w:t>
      </w:r>
      <w:r w:rsidRPr="00F16A63">
        <w:rPr>
          <w:spacing w:val="-4"/>
          <w:sz w:val="28"/>
        </w:rPr>
        <w:t xml:space="preserve"> </w:t>
      </w:r>
      <w:r w:rsidRPr="00F16A63">
        <w:rPr>
          <w:sz w:val="28"/>
        </w:rPr>
        <w:t>отношения</w:t>
      </w:r>
    </w:p>
    <w:p w:rsidR="00F16A63" w:rsidRPr="00F16A63" w:rsidRDefault="00F16A63" w:rsidP="00F16A63">
      <w:pPr>
        <w:ind w:left="676" w:firstLine="710"/>
        <w:outlineLvl w:val="0"/>
        <w:rPr>
          <w:b/>
          <w:bCs/>
          <w:sz w:val="28"/>
          <w:szCs w:val="28"/>
        </w:rPr>
      </w:pPr>
      <w:r w:rsidRPr="00F16A63">
        <w:rPr>
          <w:b/>
          <w:bCs/>
          <w:sz w:val="28"/>
          <w:szCs w:val="28"/>
        </w:rPr>
        <w:t>2.Наиболее</w:t>
      </w:r>
      <w:r w:rsidRPr="00F16A63">
        <w:rPr>
          <w:b/>
          <w:bCs/>
          <w:spacing w:val="-5"/>
          <w:sz w:val="28"/>
          <w:szCs w:val="28"/>
        </w:rPr>
        <w:t xml:space="preserve"> </w:t>
      </w:r>
      <w:r w:rsidRPr="00F16A63">
        <w:rPr>
          <w:b/>
          <w:bCs/>
          <w:sz w:val="28"/>
          <w:szCs w:val="28"/>
        </w:rPr>
        <w:t>частым</w:t>
      </w:r>
      <w:r w:rsidRPr="00F16A63">
        <w:rPr>
          <w:b/>
          <w:bCs/>
          <w:spacing w:val="-4"/>
          <w:sz w:val="28"/>
          <w:szCs w:val="28"/>
        </w:rPr>
        <w:t xml:space="preserve"> </w:t>
      </w:r>
      <w:r w:rsidRPr="00F16A63">
        <w:rPr>
          <w:b/>
          <w:bCs/>
          <w:sz w:val="28"/>
          <w:szCs w:val="28"/>
        </w:rPr>
        <w:t>источником</w:t>
      </w:r>
      <w:r w:rsidRPr="00F16A63">
        <w:rPr>
          <w:b/>
          <w:bCs/>
          <w:spacing w:val="-3"/>
          <w:sz w:val="28"/>
          <w:szCs w:val="28"/>
        </w:rPr>
        <w:t xml:space="preserve"> </w:t>
      </w:r>
      <w:r w:rsidRPr="00F16A63">
        <w:rPr>
          <w:b/>
          <w:bCs/>
          <w:sz w:val="28"/>
          <w:szCs w:val="28"/>
        </w:rPr>
        <w:t>конфликтов</w:t>
      </w:r>
      <w:r w:rsidRPr="00F16A63">
        <w:rPr>
          <w:b/>
          <w:bCs/>
          <w:spacing w:val="-4"/>
          <w:sz w:val="28"/>
          <w:szCs w:val="28"/>
        </w:rPr>
        <w:t xml:space="preserve"> </w:t>
      </w:r>
      <w:r w:rsidRPr="00F16A63">
        <w:rPr>
          <w:b/>
          <w:bCs/>
          <w:sz w:val="28"/>
          <w:szCs w:val="28"/>
        </w:rPr>
        <w:t>при</w:t>
      </w:r>
      <w:r w:rsidRPr="00F16A63">
        <w:rPr>
          <w:b/>
          <w:bCs/>
          <w:spacing w:val="-4"/>
          <w:sz w:val="28"/>
          <w:szCs w:val="28"/>
        </w:rPr>
        <w:t xml:space="preserve"> </w:t>
      </w:r>
      <w:r w:rsidRPr="00F16A63">
        <w:rPr>
          <w:b/>
          <w:bCs/>
          <w:sz w:val="28"/>
          <w:szCs w:val="28"/>
        </w:rPr>
        <w:t>изменении</w:t>
      </w:r>
      <w:r w:rsidRPr="00F16A63">
        <w:rPr>
          <w:b/>
          <w:bCs/>
          <w:spacing w:val="-4"/>
          <w:sz w:val="28"/>
          <w:szCs w:val="28"/>
        </w:rPr>
        <w:t xml:space="preserve"> </w:t>
      </w:r>
      <w:r w:rsidRPr="00F16A63">
        <w:rPr>
          <w:b/>
          <w:bCs/>
          <w:sz w:val="28"/>
          <w:szCs w:val="28"/>
        </w:rPr>
        <w:t>правил</w:t>
      </w:r>
      <w:r w:rsidRPr="00F16A63">
        <w:rPr>
          <w:b/>
          <w:bCs/>
          <w:spacing w:val="-4"/>
          <w:sz w:val="28"/>
          <w:szCs w:val="28"/>
        </w:rPr>
        <w:t xml:space="preserve"> </w:t>
      </w:r>
      <w:r w:rsidRPr="00F16A63">
        <w:rPr>
          <w:b/>
          <w:bCs/>
          <w:sz w:val="28"/>
          <w:szCs w:val="28"/>
        </w:rPr>
        <w:t>и</w:t>
      </w:r>
      <w:r w:rsidRPr="00F16A63">
        <w:rPr>
          <w:b/>
          <w:bCs/>
          <w:spacing w:val="-67"/>
          <w:sz w:val="28"/>
          <w:szCs w:val="28"/>
        </w:rPr>
        <w:t xml:space="preserve"> </w:t>
      </w:r>
      <w:r w:rsidRPr="00F16A63">
        <w:rPr>
          <w:b/>
          <w:bCs/>
          <w:sz w:val="28"/>
          <w:szCs w:val="28"/>
        </w:rPr>
        <w:t>процедур</w:t>
      </w:r>
      <w:r w:rsidRPr="00F16A63">
        <w:rPr>
          <w:b/>
          <w:bCs/>
          <w:spacing w:val="-1"/>
          <w:sz w:val="28"/>
          <w:szCs w:val="28"/>
        </w:rPr>
        <w:t xml:space="preserve"> </w:t>
      </w:r>
      <w:r w:rsidRPr="00F16A63">
        <w:rPr>
          <w:b/>
          <w:bCs/>
          <w:sz w:val="28"/>
          <w:szCs w:val="28"/>
        </w:rPr>
        <w:t>работы</w:t>
      </w:r>
      <w:r w:rsidRPr="00F16A63">
        <w:rPr>
          <w:b/>
          <w:bCs/>
          <w:spacing w:val="-1"/>
          <w:sz w:val="28"/>
          <w:szCs w:val="28"/>
        </w:rPr>
        <w:t xml:space="preserve"> </w:t>
      </w:r>
      <w:r w:rsidRPr="00F16A63">
        <w:rPr>
          <w:b/>
          <w:bCs/>
          <w:sz w:val="28"/>
          <w:szCs w:val="28"/>
        </w:rPr>
        <w:t>является</w:t>
      </w:r>
    </w:p>
    <w:p w:rsidR="00F16A63" w:rsidRPr="00F16A63" w:rsidRDefault="00F16A63" w:rsidP="0059535A">
      <w:pPr>
        <w:numPr>
          <w:ilvl w:val="0"/>
          <w:numId w:val="290"/>
        </w:numPr>
        <w:tabs>
          <w:tab w:val="left" w:pos="1670"/>
        </w:tabs>
        <w:rPr>
          <w:sz w:val="28"/>
        </w:rPr>
      </w:pPr>
      <w:r w:rsidRPr="00F16A63">
        <w:rPr>
          <w:sz w:val="28"/>
        </w:rPr>
        <w:t>ущемление</w:t>
      </w:r>
      <w:r w:rsidRPr="00F16A63">
        <w:rPr>
          <w:spacing w:val="-7"/>
          <w:sz w:val="28"/>
        </w:rPr>
        <w:t xml:space="preserve"> </w:t>
      </w:r>
      <w:r w:rsidRPr="00F16A63">
        <w:rPr>
          <w:sz w:val="28"/>
        </w:rPr>
        <w:t>чьих-либо</w:t>
      </w:r>
      <w:r w:rsidRPr="00F16A63">
        <w:rPr>
          <w:spacing w:val="-6"/>
          <w:sz w:val="28"/>
        </w:rPr>
        <w:t xml:space="preserve"> </w:t>
      </w:r>
      <w:r w:rsidRPr="00F16A63">
        <w:rPr>
          <w:sz w:val="28"/>
        </w:rPr>
        <w:t>интересов</w:t>
      </w:r>
    </w:p>
    <w:p w:rsidR="00F16A63" w:rsidRPr="00F16A63" w:rsidRDefault="00F16A63" w:rsidP="0059535A">
      <w:pPr>
        <w:numPr>
          <w:ilvl w:val="0"/>
          <w:numId w:val="290"/>
        </w:numPr>
        <w:tabs>
          <w:tab w:val="left" w:pos="1670"/>
        </w:tabs>
        <w:rPr>
          <w:sz w:val="28"/>
        </w:rPr>
      </w:pPr>
      <w:r w:rsidRPr="00F16A63">
        <w:rPr>
          <w:sz w:val="28"/>
        </w:rPr>
        <w:t>способ,</w:t>
      </w:r>
      <w:r w:rsidRPr="00F16A63">
        <w:rPr>
          <w:spacing w:val="-5"/>
          <w:sz w:val="28"/>
        </w:rPr>
        <w:t xml:space="preserve"> </w:t>
      </w:r>
      <w:r w:rsidRPr="00F16A63">
        <w:rPr>
          <w:sz w:val="28"/>
        </w:rPr>
        <w:t>каким</w:t>
      </w:r>
      <w:r w:rsidRPr="00F16A63">
        <w:rPr>
          <w:spacing w:val="-4"/>
          <w:sz w:val="28"/>
        </w:rPr>
        <w:t xml:space="preserve"> </w:t>
      </w:r>
      <w:r w:rsidRPr="00F16A63">
        <w:rPr>
          <w:sz w:val="28"/>
        </w:rPr>
        <w:t>руководство</w:t>
      </w:r>
      <w:r w:rsidRPr="00F16A63">
        <w:rPr>
          <w:spacing w:val="-3"/>
          <w:sz w:val="28"/>
        </w:rPr>
        <w:t xml:space="preserve"> </w:t>
      </w:r>
      <w:r w:rsidRPr="00F16A63">
        <w:rPr>
          <w:sz w:val="28"/>
        </w:rPr>
        <w:t>сообщает</w:t>
      </w:r>
      <w:r w:rsidRPr="00F16A63">
        <w:rPr>
          <w:spacing w:val="-5"/>
          <w:sz w:val="28"/>
        </w:rPr>
        <w:t xml:space="preserve"> </w:t>
      </w:r>
      <w:r w:rsidRPr="00F16A63">
        <w:rPr>
          <w:sz w:val="28"/>
        </w:rPr>
        <w:t>о</w:t>
      </w:r>
      <w:r w:rsidRPr="00F16A63">
        <w:rPr>
          <w:spacing w:val="-4"/>
          <w:sz w:val="28"/>
        </w:rPr>
        <w:t xml:space="preserve"> </w:t>
      </w:r>
      <w:r w:rsidRPr="00F16A63">
        <w:rPr>
          <w:sz w:val="28"/>
        </w:rPr>
        <w:t>новых</w:t>
      </w:r>
      <w:r w:rsidRPr="00F16A63">
        <w:rPr>
          <w:spacing w:val="-3"/>
          <w:sz w:val="28"/>
        </w:rPr>
        <w:t xml:space="preserve"> </w:t>
      </w:r>
      <w:r w:rsidRPr="00F16A63">
        <w:rPr>
          <w:sz w:val="28"/>
        </w:rPr>
        <w:t>правилах</w:t>
      </w:r>
    </w:p>
    <w:p w:rsidR="00F16A63" w:rsidRPr="00F16A63" w:rsidRDefault="00F16A63" w:rsidP="0059535A">
      <w:pPr>
        <w:numPr>
          <w:ilvl w:val="0"/>
          <w:numId w:val="290"/>
        </w:numPr>
        <w:tabs>
          <w:tab w:val="left" w:pos="1670"/>
        </w:tabs>
        <w:rPr>
          <w:sz w:val="28"/>
        </w:rPr>
      </w:pPr>
      <w:r w:rsidRPr="00F16A63">
        <w:rPr>
          <w:sz w:val="28"/>
        </w:rPr>
        <w:t>нежелание</w:t>
      </w:r>
      <w:r w:rsidRPr="00F16A63">
        <w:rPr>
          <w:spacing w:val="-6"/>
          <w:sz w:val="28"/>
        </w:rPr>
        <w:t xml:space="preserve"> </w:t>
      </w:r>
      <w:r w:rsidRPr="00F16A63">
        <w:rPr>
          <w:sz w:val="28"/>
        </w:rPr>
        <w:t>людей</w:t>
      </w:r>
      <w:r w:rsidRPr="00F16A63">
        <w:rPr>
          <w:spacing w:val="-4"/>
          <w:sz w:val="28"/>
        </w:rPr>
        <w:t xml:space="preserve"> </w:t>
      </w:r>
      <w:r w:rsidRPr="00F16A63">
        <w:rPr>
          <w:sz w:val="28"/>
        </w:rPr>
        <w:t>изменять</w:t>
      </w:r>
      <w:r w:rsidRPr="00F16A63">
        <w:rPr>
          <w:spacing w:val="-4"/>
          <w:sz w:val="28"/>
        </w:rPr>
        <w:t xml:space="preserve"> </w:t>
      </w:r>
      <w:r w:rsidRPr="00F16A63">
        <w:rPr>
          <w:sz w:val="28"/>
        </w:rPr>
        <w:t>сложившийся</w:t>
      </w:r>
      <w:r w:rsidRPr="00F16A63">
        <w:rPr>
          <w:spacing w:val="-3"/>
          <w:sz w:val="28"/>
        </w:rPr>
        <w:t xml:space="preserve"> </w:t>
      </w:r>
      <w:r w:rsidRPr="00F16A63">
        <w:rPr>
          <w:sz w:val="28"/>
        </w:rPr>
        <w:t>характер</w:t>
      </w:r>
      <w:r w:rsidRPr="00F16A63">
        <w:rPr>
          <w:spacing w:val="-4"/>
          <w:sz w:val="28"/>
        </w:rPr>
        <w:t xml:space="preserve"> </w:t>
      </w:r>
      <w:r w:rsidRPr="00F16A63">
        <w:rPr>
          <w:sz w:val="28"/>
        </w:rPr>
        <w:t>работы</w:t>
      </w:r>
    </w:p>
    <w:p w:rsidR="00F16A63" w:rsidRPr="00F16A63" w:rsidRDefault="00F16A63" w:rsidP="0059535A">
      <w:pPr>
        <w:numPr>
          <w:ilvl w:val="0"/>
          <w:numId w:val="290"/>
        </w:numPr>
        <w:tabs>
          <w:tab w:val="left" w:pos="1670"/>
        </w:tabs>
        <w:rPr>
          <w:sz w:val="28"/>
        </w:rPr>
      </w:pPr>
      <w:r w:rsidRPr="00F16A63">
        <w:rPr>
          <w:sz w:val="28"/>
        </w:rPr>
        <w:t>неясность</w:t>
      </w:r>
      <w:r w:rsidRPr="00F16A63">
        <w:rPr>
          <w:spacing w:val="-5"/>
          <w:sz w:val="28"/>
        </w:rPr>
        <w:t xml:space="preserve"> </w:t>
      </w:r>
      <w:r w:rsidRPr="00F16A63">
        <w:rPr>
          <w:sz w:val="28"/>
        </w:rPr>
        <w:t>цели,</w:t>
      </w:r>
      <w:r w:rsidRPr="00F16A63">
        <w:rPr>
          <w:spacing w:val="-7"/>
          <w:sz w:val="28"/>
        </w:rPr>
        <w:t xml:space="preserve"> </w:t>
      </w:r>
      <w:r w:rsidRPr="00F16A63">
        <w:rPr>
          <w:sz w:val="28"/>
        </w:rPr>
        <w:t>которую</w:t>
      </w:r>
      <w:r w:rsidRPr="00F16A63">
        <w:rPr>
          <w:spacing w:val="-5"/>
          <w:sz w:val="28"/>
        </w:rPr>
        <w:t xml:space="preserve"> </w:t>
      </w:r>
      <w:r w:rsidRPr="00F16A63">
        <w:rPr>
          <w:sz w:val="28"/>
        </w:rPr>
        <w:t>преследуют</w:t>
      </w:r>
      <w:r w:rsidRPr="00F16A63">
        <w:rPr>
          <w:spacing w:val="-7"/>
          <w:sz w:val="28"/>
        </w:rPr>
        <w:t xml:space="preserve"> </w:t>
      </w:r>
      <w:r w:rsidRPr="00F16A63">
        <w:rPr>
          <w:sz w:val="28"/>
        </w:rPr>
        <w:t>эти</w:t>
      </w:r>
      <w:r w:rsidRPr="00F16A63">
        <w:rPr>
          <w:spacing w:val="-4"/>
          <w:sz w:val="28"/>
        </w:rPr>
        <w:t xml:space="preserve"> </w:t>
      </w:r>
      <w:r w:rsidRPr="00F16A63">
        <w:rPr>
          <w:sz w:val="28"/>
        </w:rPr>
        <w:t>изменения</w:t>
      </w:r>
    </w:p>
    <w:p w:rsidR="00F16A63" w:rsidRPr="00F16A63" w:rsidRDefault="00F16A63" w:rsidP="00F16A63">
      <w:pPr>
        <w:ind w:left="676" w:firstLine="710"/>
        <w:outlineLvl w:val="0"/>
        <w:rPr>
          <w:b/>
          <w:bCs/>
          <w:sz w:val="28"/>
          <w:szCs w:val="28"/>
        </w:rPr>
      </w:pPr>
      <w:r w:rsidRPr="00F16A63">
        <w:rPr>
          <w:b/>
          <w:bCs/>
          <w:sz w:val="28"/>
          <w:szCs w:val="28"/>
        </w:rPr>
        <w:t>3.Наиболее</w:t>
      </w:r>
      <w:r w:rsidRPr="00F16A63">
        <w:rPr>
          <w:b/>
          <w:bCs/>
          <w:spacing w:val="-8"/>
          <w:sz w:val="28"/>
          <w:szCs w:val="28"/>
        </w:rPr>
        <w:t xml:space="preserve"> </w:t>
      </w:r>
      <w:r w:rsidRPr="00F16A63">
        <w:rPr>
          <w:b/>
          <w:bCs/>
          <w:sz w:val="28"/>
          <w:szCs w:val="28"/>
        </w:rPr>
        <w:t>распространенной</w:t>
      </w:r>
      <w:r w:rsidRPr="00F16A63">
        <w:rPr>
          <w:b/>
          <w:bCs/>
          <w:spacing w:val="-6"/>
          <w:sz w:val="28"/>
          <w:szCs w:val="28"/>
        </w:rPr>
        <w:t xml:space="preserve"> </w:t>
      </w:r>
      <w:r w:rsidRPr="00F16A63">
        <w:rPr>
          <w:b/>
          <w:bCs/>
          <w:sz w:val="28"/>
          <w:szCs w:val="28"/>
        </w:rPr>
        <w:t>формой</w:t>
      </w:r>
      <w:r w:rsidRPr="00F16A63">
        <w:rPr>
          <w:b/>
          <w:bCs/>
          <w:spacing w:val="-6"/>
          <w:sz w:val="28"/>
          <w:szCs w:val="28"/>
        </w:rPr>
        <w:t xml:space="preserve"> </w:t>
      </w:r>
      <w:r w:rsidRPr="00F16A63">
        <w:rPr>
          <w:b/>
          <w:bCs/>
          <w:sz w:val="28"/>
          <w:szCs w:val="28"/>
        </w:rPr>
        <w:t>организационного</w:t>
      </w:r>
      <w:r w:rsidRPr="00F16A63">
        <w:rPr>
          <w:b/>
          <w:bCs/>
          <w:spacing w:val="-6"/>
          <w:sz w:val="28"/>
          <w:szCs w:val="28"/>
        </w:rPr>
        <w:t xml:space="preserve"> </w:t>
      </w:r>
      <w:r w:rsidRPr="00F16A63">
        <w:rPr>
          <w:b/>
          <w:bCs/>
          <w:sz w:val="28"/>
          <w:szCs w:val="28"/>
        </w:rPr>
        <w:t>конфликта</w:t>
      </w:r>
      <w:r w:rsidRPr="00F16A63">
        <w:rPr>
          <w:b/>
          <w:bCs/>
          <w:spacing w:val="-67"/>
          <w:sz w:val="28"/>
          <w:szCs w:val="28"/>
        </w:rPr>
        <w:t xml:space="preserve"> </w:t>
      </w:r>
      <w:r w:rsidRPr="00F16A63">
        <w:rPr>
          <w:b/>
          <w:bCs/>
          <w:sz w:val="28"/>
          <w:szCs w:val="28"/>
        </w:rPr>
        <w:t>являются</w:t>
      </w:r>
    </w:p>
    <w:p w:rsidR="00F16A63" w:rsidRPr="00F16A63" w:rsidRDefault="00F16A63" w:rsidP="0059535A">
      <w:pPr>
        <w:numPr>
          <w:ilvl w:val="0"/>
          <w:numId w:val="289"/>
        </w:numPr>
        <w:tabs>
          <w:tab w:val="left" w:pos="1670"/>
        </w:tabs>
        <w:rPr>
          <w:sz w:val="28"/>
        </w:rPr>
      </w:pPr>
      <w:r w:rsidRPr="00F16A63">
        <w:rPr>
          <w:sz w:val="28"/>
        </w:rPr>
        <w:t>межличностные</w:t>
      </w:r>
      <w:r w:rsidRPr="00F16A63">
        <w:rPr>
          <w:spacing w:val="-7"/>
          <w:sz w:val="28"/>
        </w:rPr>
        <w:t xml:space="preserve"> </w:t>
      </w:r>
      <w:r w:rsidRPr="00F16A63">
        <w:rPr>
          <w:sz w:val="28"/>
        </w:rPr>
        <w:t>вертикальные</w:t>
      </w:r>
      <w:r w:rsidRPr="00F16A63">
        <w:rPr>
          <w:spacing w:val="-8"/>
          <w:sz w:val="28"/>
        </w:rPr>
        <w:t xml:space="preserve"> </w:t>
      </w:r>
      <w:r w:rsidRPr="00F16A63">
        <w:rPr>
          <w:sz w:val="28"/>
        </w:rPr>
        <w:t>конфликты</w:t>
      </w:r>
    </w:p>
    <w:p w:rsidR="00F16A63" w:rsidRPr="00F16A63" w:rsidRDefault="00F16A63" w:rsidP="0059535A">
      <w:pPr>
        <w:numPr>
          <w:ilvl w:val="0"/>
          <w:numId w:val="289"/>
        </w:numPr>
        <w:tabs>
          <w:tab w:val="left" w:pos="1670"/>
        </w:tabs>
        <w:rPr>
          <w:sz w:val="28"/>
        </w:rPr>
      </w:pPr>
      <w:r w:rsidRPr="00F16A63">
        <w:rPr>
          <w:sz w:val="28"/>
        </w:rPr>
        <w:t>межличностные</w:t>
      </w:r>
      <w:r w:rsidRPr="00F16A63">
        <w:rPr>
          <w:spacing w:val="-6"/>
          <w:sz w:val="28"/>
        </w:rPr>
        <w:t xml:space="preserve"> </w:t>
      </w:r>
      <w:r w:rsidRPr="00F16A63">
        <w:rPr>
          <w:sz w:val="28"/>
        </w:rPr>
        <w:t>горизонтальные</w:t>
      </w:r>
      <w:r w:rsidRPr="00F16A63">
        <w:rPr>
          <w:spacing w:val="-6"/>
          <w:sz w:val="28"/>
        </w:rPr>
        <w:t xml:space="preserve"> </w:t>
      </w:r>
      <w:r w:rsidRPr="00F16A63">
        <w:rPr>
          <w:sz w:val="28"/>
        </w:rPr>
        <w:t>конфликты</w:t>
      </w:r>
    </w:p>
    <w:p w:rsidR="00F16A63" w:rsidRPr="00F16A63" w:rsidRDefault="00F16A63" w:rsidP="0059535A">
      <w:pPr>
        <w:numPr>
          <w:ilvl w:val="0"/>
          <w:numId w:val="289"/>
        </w:numPr>
        <w:tabs>
          <w:tab w:val="left" w:pos="1670"/>
        </w:tabs>
        <w:rPr>
          <w:sz w:val="28"/>
        </w:rPr>
      </w:pPr>
      <w:r w:rsidRPr="00F16A63">
        <w:rPr>
          <w:sz w:val="28"/>
        </w:rPr>
        <w:t>межгрупповые</w:t>
      </w:r>
      <w:r w:rsidRPr="00F16A63">
        <w:rPr>
          <w:spacing w:val="-6"/>
          <w:sz w:val="28"/>
        </w:rPr>
        <w:t xml:space="preserve"> </w:t>
      </w:r>
      <w:r w:rsidRPr="00F16A63">
        <w:rPr>
          <w:sz w:val="28"/>
        </w:rPr>
        <w:t>вертикальные</w:t>
      </w:r>
      <w:r w:rsidRPr="00F16A63">
        <w:rPr>
          <w:spacing w:val="-7"/>
          <w:sz w:val="28"/>
        </w:rPr>
        <w:t xml:space="preserve"> </w:t>
      </w:r>
      <w:r w:rsidRPr="00F16A63">
        <w:rPr>
          <w:sz w:val="28"/>
        </w:rPr>
        <w:t>конфликты</w:t>
      </w:r>
    </w:p>
    <w:p w:rsidR="00F16A63" w:rsidRPr="00F16A63" w:rsidRDefault="00F16A63" w:rsidP="0059535A">
      <w:pPr>
        <w:numPr>
          <w:ilvl w:val="0"/>
          <w:numId w:val="289"/>
        </w:numPr>
        <w:tabs>
          <w:tab w:val="left" w:pos="1670"/>
        </w:tabs>
        <w:rPr>
          <w:sz w:val="28"/>
        </w:rPr>
      </w:pPr>
      <w:r w:rsidRPr="00F16A63">
        <w:rPr>
          <w:sz w:val="28"/>
        </w:rPr>
        <w:t>межгрупповые</w:t>
      </w:r>
      <w:r w:rsidRPr="00F16A63">
        <w:rPr>
          <w:spacing w:val="-5"/>
          <w:sz w:val="28"/>
        </w:rPr>
        <w:t xml:space="preserve"> </w:t>
      </w:r>
      <w:r w:rsidRPr="00F16A63">
        <w:rPr>
          <w:sz w:val="28"/>
        </w:rPr>
        <w:t>горизонтальные</w:t>
      </w:r>
      <w:r w:rsidRPr="00F16A63">
        <w:rPr>
          <w:spacing w:val="-5"/>
          <w:sz w:val="28"/>
        </w:rPr>
        <w:t xml:space="preserve"> </w:t>
      </w:r>
      <w:r w:rsidRPr="00F16A63">
        <w:rPr>
          <w:sz w:val="28"/>
        </w:rPr>
        <w:t>конфликты</w:t>
      </w:r>
    </w:p>
    <w:p w:rsidR="00F16A63" w:rsidRPr="00F16A63" w:rsidRDefault="00F16A63" w:rsidP="00F16A63">
      <w:pPr>
        <w:rPr>
          <w:sz w:val="28"/>
        </w:rPr>
        <w:sectPr w:rsidR="00F16A63" w:rsidRPr="00F16A63">
          <w:pgSz w:w="11910" w:h="16840"/>
          <w:pgMar w:top="800" w:right="160" w:bottom="1200" w:left="460" w:header="0" w:footer="931" w:gutter="0"/>
          <w:cols w:space="720"/>
        </w:sectPr>
      </w:pPr>
    </w:p>
    <w:p w:rsidR="00F16A63" w:rsidRPr="00F16A63" w:rsidRDefault="00F16A63" w:rsidP="00F16A63">
      <w:pPr>
        <w:tabs>
          <w:tab w:val="left" w:pos="2697"/>
          <w:tab w:val="left" w:pos="3198"/>
          <w:tab w:val="left" w:pos="4588"/>
          <w:tab w:val="left" w:pos="5296"/>
          <w:tab w:val="left" w:pos="7036"/>
          <w:tab w:val="left" w:pos="8868"/>
          <w:tab w:val="left" w:pos="9247"/>
        </w:tabs>
        <w:spacing w:before="71"/>
        <w:ind w:left="676" w:right="415" w:firstLine="710"/>
        <w:outlineLvl w:val="0"/>
        <w:rPr>
          <w:b/>
          <w:bCs/>
          <w:sz w:val="28"/>
          <w:szCs w:val="28"/>
        </w:rPr>
      </w:pPr>
      <w:r w:rsidRPr="00F16A63">
        <w:rPr>
          <w:b/>
          <w:bCs/>
          <w:sz w:val="28"/>
          <w:szCs w:val="28"/>
        </w:rPr>
        <w:lastRenderedPageBreak/>
        <w:t>4.Одним</w:t>
      </w:r>
      <w:r w:rsidRPr="00F16A63">
        <w:rPr>
          <w:b/>
          <w:bCs/>
          <w:sz w:val="28"/>
          <w:szCs w:val="28"/>
        </w:rPr>
        <w:tab/>
        <w:t>из</w:t>
      </w:r>
      <w:r w:rsidRPr="00F16A63">
        <w:rPr>
          <w:b/>
          <w:bCs/>
          <w:sz w:val="28"/>
          <w:szCs w:val="28"/>
        </w:rPr>
        <w:tab/>
        <w:t>действий</w:t>
      </w:r>
      <w:r w:rsidRPr="00F16A63">
        <w:rPr>
          <w:b/>
          <w:bCs/>
          <w:sz w:val="28"/>
          <w:szCs w:val="28"/>
        </w:rPr>
        <w:tab/>
        <w:t>при</w:t>
      </w:r>
      <w:r w:rsidRPr="00F16A63">
        <w:rPr>
          <w:b/>
          <w:bCs/>
          <w:sz w:val="28"/>
          <w:szCs w:val="28"/>
        </w:rPr>
        <w:tab/>
        <w:t>управлении</w:t>
      </w:r>
      <w:r w:rsidRPr="00F16A63">
        <w:rPr>
          <w:b/>
          <w:bCs/>
          <w:sz w:val="28"/>
          <w:szCs w:val="28"/>
        </w:rPr>
        <w:tab/>
        <w:t>конфликтом</w:t>
      </w:r>
      <w:r w:rsidRPr="00F16A63">
        <w:rPr>
          <w:b/>
          <w:bCs/>
          <w:sz w:val="28"/>
          <w:szCs w:val="28"/>
        </w:rPr>
        <w:tab/>
        <w:t>в</w:t>
      </w:r>
      <w:r w:rsidRPr="00F16A63">
        <w:rPr>
          <w:b/>
          <w:bCs/>
          <w:sz w:val="28"/>
          <w:szCs w:val="28"/>
        </w:rPr>
        <w:tab/>
      </w:r>
      <w:r w:rsidRPr="00F16A63">
        <w:rPr>
          <w:b/>
          <w:bCs/>
          <w:spacing w:val="-1"/>
          <w:sz w:val="28"/>
          <w:szCs w:val="28"/>
        </w:rPr>
        <w:t>организации</w:t>
      </w:r>
      <w:r w:rsidRPr="00F16A63">
        <w:rPr>
          <w:b/>
          <w:bCs/>
          <w:spacing w:val="-67"/>
          <w:sz w:val="28"/>
          <w:szCs w:val="28"/>
        </w:rPr>
        <w:t xml:space="preserve"> </w:t>
      </w:r>
      <w:r w:rsidRPr="00F16A63">
        <w:rPr>
          <w:b/>
          <w:bCs/>
          <w:sz w:val="28"/>
          <w:szCs w:val="28"/>
        </w:rPr>
        <w:t>является</w:t>
      </w:r>
    </w:p>
    <w:p w:rsidR="00F16A63" w:rsidRPr="00F16A63" w:rsidRDefault="00F16A63" w:rsidP="0059535A">
      <w:pPr>
        <w:numPr>
          <w:ilvl w:val="0"/>
          <w:numId w:val="288"/>
        </w:numPr>
        <w:tabs>
          <w:tab w:val="left" w:pos="1670"/>
        </w:tabs>
        <w:rPr>
          <w:sz w:val="28"/>
        </w:rPr>
      </w:pPr>
      <w:r w:rsidRPr="00F16A63">
        <w:rPr>
          <w:sz w:val="28"/>
        </w:rPr>
        <w:t>напряжение</w:t>
      </w:r>
    </w:p>
    <w:p w:rsidR="00F16A63" w:rsidRPr="00F16A63" w:rsidRDefault="00F16A63" w:rsidP="0059535A">
      <w:pPr>
        <w:numPr>
          <w:ilvl w:val="0"/>
          <w:numId w:val="288"/>
        </w:numPr>
        <w:tabs>
          <w:tab w:val="left" w:pos="1670"/>
        </w:tabs>
        <w:rPr>
          <w:sz w:val="28"/>
        </w:rPr>
      </w:pPr>
      <w:r w:rsidRPr="00F16A63">
        <w:rPr>
          <w:sz w:val="28"/>
        </w:rPr>
        <w:t>установление</w:t>
      </w:r>
      <w:r w:rsidRPr="00F16A63">
        <w:rPr>
          <w:spacing w:val="-8"/>
          <w:sz w:val="28"/>
        </w:rPr>
        <w:t xml:space="preserve"> </w:t>
      </w:r>
      <w:r w:rsidRPr="00F16A63">
        <w:rPr>
          <w:sz w:val="28"/>
        </w:rPr>
        <w:t>причины</w:t>
      </w:r>
    </w:p>
    <w:p w:rsidR="00F16A63" w:rsidRPr="00F16A63" w:rsidRDefault="00F16A63" w:rsidP="0059535A">
      <w:pPr>
        <w:numPr>
          <w:ilvl w:val="0"/>
          <w:numId w:val="288"/>
        </w:numPr>
        <w:tabs>
          <w:tab w:val="left" w:pos="1670"/>
        </w:tabs>
        <w:rPr>
          <w:sz w:val="28"/>
        </w:rPr>
      </w:pPr>
      <w:r w:rsidRPr="00F16A63">
        <w:rPr>
          <w:sz w:val="28"/>
        </w:rPr>
        <w:t>различия</w:t>
      </w:r>
      <w:r w:rsidRPr="00F16A63">
        <w:rPr>
          <w:spacing w:val="-3"/>
          <w:sz w:val="28"/>
        </w:rPr>
        <w:t xml:space="preserve"> </w:t>
      </w:r>
      <w:r w:rsidRPr="00F16A63">
        <w:rPr>
          <w:sz w:val="28"/>
        </w:rPr>
        <w:t>в</w:t>
      </w:r>
      <w:r w:rsidRPr="00F16A63">
        <w:rPr>
          <w:spacing w:val="-4"/>
          <w:sz w:val="28"/>
        </w:rPr>
        <w:t xml:space="preserve"> </w:t>
      </w:r>
      <w:r w:rsidRPr="00F16A63">
        <w:rPr>
          <w:sz w:val="28"/>
        </w:rPr>
        <w:t>ценностях</w:t>
      </w:r>
    </w:p>
    <w:p w:rsidR="00F16A63" w:rsidRPr="00F16A63" w:rsidRDefault="00F16A63" w:rsidP="0059535A">
      <w:pPr>
        <w:numPr>
          <w:ilvl w:val="0"/>
          <w:numId w:val="288"/>
        </w:numPr>
        <w:tabs>
          <w:tab w:val="left" w:pos="1670"/>
        </w:tabs>
        <w:rPr>
          <w:sz w:val="28"/>
        </w:rPr>
      </w:pPr>
      <w:r w:rsidRPr="00F16A63">
        <w:rPr>
          <w:sz w:val="28"/>
        </w:rPr>
        <w:t>отсутствие</w:t>
      </w:r>
      <w:r w:rsidRPr="00F16A63">
        <w:rPr>
          <w:spacing w:val="-5"/>
          <w:sz w:val="28"/>
        </w:rPr>
        <w:t xml:space="preserve"> </w:t>
      </w:r>
      <w:r w:rsidRPr="00F16A63">
        <w:rPr>
          <w:sz w:val="28"/>
        </w:rPr>
        <w:t>согласия</w:t>
      </w:r>
    </w:p>
    <w:p w:rsidR="00F16A63" w:rsidRPr="00F16A63" w:rsidRDefault="00F16A63" w:rsidP="0059535A">
      <w:pPr>
        <w:numPr>
          <w:ilvl w:val="0"/>
          <w:numId w:val="288"/>
        </w:numPr>
        <w:tabs>
          <w:tab w:val="left" w:pos="1597"/>
          <w:tab w:val="left" w:pos="2621"/>
          <w:tab w:val="left" w:pos="4362"/>
          <w:tab w:val="left" w:pos="6144"/>
          <w:tab w:val="left" w:pos="7833"/>
          <w:tab w:val="left" w:pos="9933"/>
        </w:tabs>
        <w:ind w:left="676" w:right="409" w:firstLine="710"/>
        <w:outlineLvl w:val="0"/>
        <w:rPr>
          <w:b/>
          <w:bCs/>
          <w:sz w:val="26"/>
          <w:szCs w:val="28"/>
        </w:rPr>
      </w:pPr>
      <w:r w:rsidRPr="00F16A63">
        <w:rPr>
          <w:b/>
          <w:bCs/>
          <w:sz w:val="28"/>
          <w:szCs w:val="28"/>
        </w:rPr>
        <w:t>Метод</w:t>
      </w:r>
      <w:r w:rsidRPr="00F16A63">
        <w:rPr>
          <w:b/>
          <w:bCs/>
          <w:sz w:val="28"/>
          <w:szCs w:val="28"/>
        </w:rPr>
        <w:tab/>
        <w:t>разрешения</w:t>
      </w:r>
      <w:r w:rsidRPr="00F16A63">
        <w:rPr>
          <w:b/>
          <w:bCs/>
          <w:sz w:val="28"/>
          <w:szCs w:val="28"/>
        </w:rPr>
        <w:tab/>
        <w:t>конфликтов</w:t>
      </w:r>
      <w:r w:rsidRPr="00F16A63">
        <w:rPr>
          <w:b/>
          <w:bCs/>
          <w:sz w:val="28"/>
          <w:szCs w:val="28"/>
        </w:rPr>
        <w:tab/>
        <w:t>требующий</w:t>
      </w:r>
      <w:r w:rsidRPr="00F16A63">
        <w:rPr>
          <w:b/>
          <w:bCs/>
          <w:sz w:val="28"/>
          <w:szCs w:val="28"/>
        </w:rPr>
        <w:tab/>
        <w:t>использование</w:t>
      </w:r>
      <w:r w:rsidRPr="00F16A63">
        <w:rPr>
          <w:b/>
          <w:bCs/>
          <w:sz w:val="28"/>
          <w:szCs w:val="28"/>
        </w:rPr>
        <w:tab/>
      </w:r>
      <w:r w:rsidRPr="00F16A63">
        <w:rPr>
          <w:b/>
          <w:bCs/>
          <w:spacing w:val="-1"/>
          <w:sz w:val="28"/>
          <w:szCs w:val="28"/>
        </w:rPr>
        <w:t>власти,</w:t>
      </w:r>
      <w:r w:rsidRPr="00F16A63">
        <w:rPr>
          <w:b/>
          <w:bCs/>
          <w:spacing w:val="-67"/>
          <w:sz w:val="28"/>
          <w:szCs w:val="28"/>
        </w:rPr>
        <w:t xml:space="preserve"> </w:t>
      </w:r>
      <w:r w:rsidRPr="00F16A63">
        <w:rPr>
          <w:b/>
          <w:bCs/>
          <w:sz w:val="28"/>
          <w:szCs w:val="28"/>
        </w:rPr>
        <w:t>подавления</w:t>
      </w:r>
    </w:p>
    <w:p w:rsidR="00F16A63" w:rsidRPr="00F16A63" w:rsidRDefault="00F16A63" w:rsidP="0059535A">
      <w:pPr>
        <w:numPr>
          <w:ilvl w:val="0"/>
          <w:numId w:val="287"/>
        </w:numPr>
        <w:tabs>
          <w:tab w:val="left" w:pos="1670"/>
        </w:tabs>
        <w:rPr>
          <w:sz w:val="28"/>
        </w:rPr>
      </w:pPr>
      <w:r w:rsidRPr="00F16A63">
        <w:rPr>
          <w:sz w:val="28"/>
        </w:rPr>
        <w:t>метод</w:t>
      </w:r>
      <w:r w:rsidRPr="00F16A63">
        <w:rPr>
          <w:spacing w:val="-7"/>
          <w:sz w:val="28"/>
        </w:rPr>
        <w:t xml:space="preserve"> </w:t>
      </w:r>
      <w:r w:rsidRPr="00F16A63">
        <w:rPr>
          <w:sz w:val="28"/>
        </w:rPr>
        <w:t>принуждения</w:t>
      </w:r>
    </w:p>
    <w:p w:rsidR="00F16A63" w:rsidRPr="00F16A63" w:rsidRDefault="00F16A63" w:rsidP="0059535A">
      <w:pPr>
        <w:numPr>
          <w:ilvl w:val="0"/>
          <w:numId w:val="287"/>
        </w:numPr>
        <w:tabs>
          <w:tab w:val="left" w:pos="1670"/>
        </w:tabs>
        <w:rPr>
          <w:sz w:val="28"/>
        </w:rPr>
      </w:pPr>
      <w:r w:rsidRPr="00F16A63">
        <w:rPr>
          <w:sz w:val="28"/>
        </w:rPr>
        <w:t>метод</w:t>
      </w:r>
      <w:r w:rsidRPr="00F16A63">
        <w:rPr>
          <w:spacing w:val="-2"/>
          <w:sz w:val="28"/>
        </w:rPr>
        <w:t xml:space="preserve"> </w:t>
      </w:r>
      <w:r w:rsidRPr="00F16A63">
        <w:rPr>
          <w:sz w:val="28"/>
        </w:rPr>
        <w:t>уклонения</w:t>
      </w:r>
    </w:p>
    <w:p w:rsidR="00F16A63" w:rsidRPr="00F16A63" w:rsidRDefault="00F16A63" w:rsidP="0059535A">
      <w:pPr>
        <w:numPr>
          <w:ilvl w:val="0"/>
          <w:numId w:val="287"/>
        </w:numPr>
        <w:tabs>
          <w:tab w:val="left" w:pos="1670"/>
        </w:tabs>
        <w:rPr>
          <w:sz w:val="28"/>
        </w:rPr>
      </w:pPr>
      <w:r w:rsidRPr="00F16A63">
        <w:rPr>
          <w:sz w:val="28"/>
        </w:rPr>
        <w:t>метод</w:t>
      </w:r>
      <w:r w:rsidRPr="00F16A63">
        <w:rPr>
          <w:spacing w:val="-3"/>
          <w:sz w:val="28"/>
        </w:rPr>
        <w:t xml:space="preserve"> </w:t>
      </w:r>
      <w:r w:rsidRPr="00F16A63">
        <w:rPr>
          <w:sz w:val="28"/>
        </w:rPr>
        <w:t>решения</w:t>
      </w:r>
      <w:r w:rsidRPr="00F16A63">
        <w:rPr>
          <w:spacing w:val="-3"/>
          <w:sz w:val="28"/>
        </w:rPr>
        <w:t xml:space="preserve"> </w:t>
      </w:r>
      <w:r w:rsidRPr="00F16A63">
        <w:rPr>
          <w:sz w:val="28"/>
        </w:rPr>
        <w:t>проблемы</w:t>
      </w:r>
    </w:p>
    <w:p w:rsidR="00F16A63" w:rsidRPr="00F16A63" w:rsidRDefault="00F16A63" w:rsidP="0059535A">
      <w:pPr>
        <w:numPr>
          <w:ilvl w:val="0"/>
          <w:numId w:val="287"/>
        </w:numPr>
        <w:tabs>
          <w:tab w:val="left" w:pos="1670"/>
        </w:tabs>
        <w:rPr>
          <w:sz w:val="28"/>
        </w:rPr>
      </w:pPr>
      <w:r w:rsidRPr="00F16A63">
        <w:rPr>
          <w:sz w:val="28"/>
        </w:rPr>
        <w:t>метод</w:t>
      </w:r>
      <w:r w:rsidRPr="00F16A63">
        <w:rPr>
          <w:spacing w:val="-6"/>
          <w:sz w:val="28"/>
        </w:rPr>
        <w:t xml:space="preserve"> </w:t>
      </w:r>
      <w:r w:rsidRPr="00F16A63">
        <w:rPr>
          <w:sz w:val="28"/>
        </w:rPr>
        <w:t>сглаживания</w:t>
      </w:r>
    </w:p>
    <w:p w:rsidR="00F16A63" w:rsidRPr="00F16A63" w:rsidRDefault="00F16A63" w:rsidP="00F16A63">
      <w:pPr>
        <w:tabs>
          <w:tab w:val="left" w:pos="2399"/>
          <w:tab w:val="left" w:pos="2992"/>
          <w:tab w:val="left" w:pos="5331"/>
          <w:tab w:val="left" w:pos="5937"/>
          <w:tab w:val="left" w:pos="7405"/>
          <w:tab w:val="left" w:pos="8985"/>
          <w:tab w:val="left" w:pos="10718"/>
        </w:tabs>
        <w:ind w:left="676" w:right="414" w:firstLine="710"/>
        <w:outlineLvl w:val="0"/>
        <w:rPr>
          <w:b/>
          <w:bCs/>
          <w:sz w:val="28"/>
          <w:szCs w:val="28"/>
        </w:rPr>
      </w:pPr>
      <w:r w:rsidRPr="00F16A63">
        <w:rPr>
          <w:b/>
          <w:bCs/>
          <w:sz w:val="28"/>
          <w:szCs w:val="28"/>
        </w:rPr>
        <w:t>6.Что</w:t>
      </w:r>
      <w:r w:rsidRPr="00F16A63">
        <w:rPr>
          <w:b/>
          <w:bCs/>
          <w:sz w:val="28"/>
          <w:szCs w:val="28"/>
        </w:rPr>
        <w:tab/>
        <w:t>из</w:t>
      </w:r>
      <w:r w:rsidRPr="00F16A63">
        <w:rPr>
          <w:b/>
          <w:bCs/>
          <w:sz w:val="28"/>
          <w:szCs w:val="28"/>
        </w:rPr>
        <w:tab/>
        <w:t>перечисленного</w:t>
      </w:r>
      <w:r w:rsidRPr="00F16A63">
        <w:rPr>
          <w:b/>
          <w:bCs/>
          <w:sz w:val="28"/>
          <w:szCs w:val="28"/>
        </w:rPr>
        <w:tab/>
        <w:t>не</w:t>
      </w:r>
      <w:r w:rsidRPr="00F16A63">
        <w:rPr>
          <w:b/>
          <w:bCs/>
          <w:sz w:val="28"/>
          <w:szCs w:val="28"/>
        </w:rPr>
        <w:tab/>
        <w:t>является</w:t>
      </w:r>
      <w:r w:rsidRPr="00F16A63">
        <w:rPr>
          <w:b/>
          <w:bCs/>
          <w:sz w:val="28"/>
          <w:szCs w:val="28"/>
        </w:rPr>
        <w:tab/>
        <w:t>причиной</w:t>
      </w:r>
      <w:r w:rsidRPr="00F16A63">
        <w:rPr>
          <w:b/>
          <w:bCs/>
          <w:sz w:val="28"/>
          <w:szCs w:val="28"/>
        </w:rPr>
        <w:tab/>
        <w:t>конфликта</w:t>
      </w:r>
      <w:r w:rsidRPr="00F16A63">
        <w:rPr>
          <w:b/>
          <w:bCs/>
          <w:sz w:val="28"/>
          <w:szCs w:val="28"/>
        </w:rPr>
        <w:tab/>
      </w:r>
      <w:r w:rsidRPr="00F16A63">
        <w:rPr>
          <w:b/>
          <w:bCs/>
          <w:spacing w:val="-2"/>
          <w:sz w:val="28"/>
          <w:szCs w:val="28"/>
        </w:rPr>
        <w:t>в</w:t>
      </w:r>
      <w:r w:rsidRPr="00F16A63">
        <w:rPr>
          <w:b/>
          <w:bCs/>
          <w:spacing w:val="-67"/>
          <w:sz w:val="28"/>
          <w:szCs w:val="28"/>
        </w:rPr>
        <w:t xml:space="preserve"> </w:t>
      </w:r>
      <w:r w:rsidRPr="00F16A63">
        <w:rPr>
          <w:b/>
          <w:bCs/>
          <w:sz w:val="28"/>
          <w:szCs w:val="28"/>
        </w:rPr>
        <w:t>организациях:</w:t>
      </w:r>
    </w:p>
    <w:p w:rsidR="00F16A63" w:rsidRPr="00F16A63" w:rsidRDefault="00F16A63" w:rsidP="0059535A">
      <w:pPr>
        <w:numPr>
          <w:ilvl w:val="0"/>
          <w:numId w:val="286"/>
        </w:numPr>
        <w:tabs>
          <w:tab w:val="left" w:pos="1670"/>
        </w:tabs>
        <w:rPr>
          <w:sz w:val="28"/>
        </w:rPr>
      </w:pPr>
      <w:r w:rsidRPr="00F16A63">
        <w:rPr>
          <w:sz w:val="28"/>
        </w:rPr>
        <w:t>возраст</w:t>
      </w:r>
    </w:p>
    <w:p w:rsidR="00F16A63" w:rsidRPr="00F16A63" w:rsidRDefault="00F16A63" w:rsidP="0059535A">
      <w:pPr>
        <w:numPr>
          <w:ilvl w:val="0"/>
          <w:numId w:val="286"/>
        </w:numPr>
        <w:tabs>
          <w:tab w:val="left" w:pos="1670"/>
        </w:tabs>
        <w:rPr>
          <w:sz w:val="28"/>
        </w:rPr>
      </w:pPr>
      <w:r w:rsidRPr="00F16A63">
        <w:rPr>
          <w:sz w:val="28"/>
        </w:rPr>
        <w:t>различия</w:t>
      </w:r>
      <w:r w:rsidRPr="00F16A63">
        <w:rPr>
          <w:spacing w:val="-2"/>
          <w:sz w:val="28"/>
        </w:rPr>
        <w:t xml:space="preserve"> </w:t>
      </w:r>
      <w:r w:rsidRPr="00F16A63">
        <w:rPr>
          <w:sz w:val="28"/>
        </w:rPr>
        <w:t>в</w:t>
      </w:r>
      <w:r w:rsidRPr="00F16A63">
        <w:rPr>
          <w:spacing w:val="-3"/>
          <w:sz w:val="28"/>
        </w:rPr>
        <w:t xml:space="preserve"> </w:t>
      </w:r>
      <w:r w:rsidRPr="00F16A63">
        <w:rPr>
          <w:sz w:val="28"/>
        </w:rPr>
        <w:t>целях</w:t>
      </w:r>
    </w:p>
    <w:p w:rsidR="00F16A63" w:rsidRPr="00F16A63" w:rsidRDefault="00F16A63" w:rsidP="0059535A">
      <w:pPr>
        <w:numPr>
          <w:ilvl w:val="0"/>
          <w:numId w:val="286"/>
        </w:numPr>
        <w:tabs>
          <w:tab w:val="left" w:pos="1670"/>
        </w:tabs>
        <w:rPr>
          <w:sz w:val="28"/>
        </w:rPr>
      </w:pPr>
      <w:r w:rsidRPr="00F16A63">
        <w:rPr>
          <w:sz w:val="28"/>
        </w:rPr>
        <w:t>нечеткое</w:t>
      </w:r>
      <w:r w:rsidRPr="00F16A63">
        <w:rPr>
          <w:spacing w:val="-7"/>
          <w:sz w:val="28"/>
        </w:rPr>
        <w:t xml:space="preserve"> </w:t>
      </w:r>
      <w:r w:rsidRPr="00F16A63">
        <w:rPr>
          <w:sz w:val="28"/>
        </w:rPr>
        <w:t>разделение</w:t>
      </w:r>
      <w:r w:rsidRPr="00F16A63">
        <w:rPr>
          <w:spacing w:val="-7"/>
          <w:sz w:val="28"/>
        </w:rPr>
        <w:t xml:space="preserve"> </w:t>
      </w:r>
      <w:r w:rsidRPr="00F16A63">
        <w:rPr>
          <w:sz w:val="28"/>
        </w:rPr>
        <w:t>обязанностей</w:t>
      </w:r>
    </w:p>
    <w:p w:rsidR="00F16A63" w:rsidRPr="00F16A63" w:rsidRDefault="00F16A63" w:rsidP="0059535A">
      <w:pPr>
        <w:numPr>
          <w:ilvl w:val="0"/>
          <w:numId w:val="286"/>
        </w:numPr>
        <w:tabs>
          <w:tab w:val="left" w:pos="1670"/>
        </w:tabs>
        <w:rPr>
          <w:sz w:val="28"/>
        </w:rPr>
      </w:pPr>
      <w:r w:rsidRPr="00F16A63">
        <w:rPr>
          <w:sz w:val="28"/>
        </w:rPr>
        <w:t>недостаток</w:t>
      </w:r>
      <w:r w:rsidRPr="00F16A63">
        <w:rPr>
          <w:spacing w:val="-2"/>
          <w:sz w:val="28"/>
        </w:rPr>
        <w:t xml:space="preserve"> </w:t>
      </w:r>
      <w:r w:rsidRPr="00F16A63">
        <w:rPr>
          <w:sz w:val="28"/>
        </w:rPr>
        <w:t>ресурсов</w:t>
      </w:r>
    </w:p>
    <w:p w:rsidR="00F16A63" w:rsidRPr="00F16A63" w:rsidRDefault="00F16A63" w:rsidP="00F16A63">
      <w:pPr>
        <w:ind w:left="676" w:firstLine="710"/>
        <w:outlineLvl w:val="0"/>
        <w:rPr>
          <w:b/>
          <w:bCs/>
          <w:sz w:val="28"/>
          <w:szCs w:val="28"/>
        </w:rPr>
      </w:pPr>
      <w:r w:rsidRPr="00F16A63">
        <w:rPr>
          <w:b/>
          <w:bCs/>
          <w:sz w:val="28"/>
          <w:szCs w:val="28"/>
        </w:rPr>
        <w:t>7.Какой</w:t>
      </w:r>
      <w:r w:rsidRPr="00F16A63">
        <w:rPr>
          <w:b/>
          <w:bCs/>
          <w:spacing w:val="28"/>
          <w:sz w:val="28"/>
          <w:szCs w:val="28"/>
        </w:rPr>
        <w:t xml:space="preserve"> </w:t>
      </w:r>
      <w:r w:rsidRPr="00F16A63">
        <w:rPr>
          <w:b/>
          <w:bCs/>
          <w:sz w:val="28"/>
          <w:szCs w:val="28"/>
        </w:rPr>
        <w:t>стиль</w:t>
      </w:r>
      <w:r w:rsidRPr="00F16A63">
        <w:rPr>
          <w:b/>
          <w:bCs/>
          <w:spacing w:val="29"/>
          <w:sz w:val="28"/>
          <w:szCs w:val="28"/>
        </w:rPr>
        <w:t xml:space="preserve"> </w:t>
      </w:r>
      <w:r w:rsidRPr="00F16A63">
        <w:rPr>
          <w:b/>
          <w:bCs/>
          <w:sz w:val="28"/>
          <w:szCs w:val="28"/>
        </w:rPr>
        <w:t>поведения</w:t>
      </w:r>
      <w:r w:rsidRPr="00F16A63">
        <w:rPr>
          <w:b/>
          <w:bCs/>
          <w:spacing w:val="30"/>
          <w:sz w:val="28"/>
          <w:szCs w:val="28"/>
        </w:rPr>
        <w:t xml:space="preserve"> </w:t>
      </w:r>
      <w:r w:rsidRPr="00F16A63">
        <w:rPr>
          <w:b/>
          <w:bCs/>
          <w:sz w:val="28"/>
          <w:szCs w:val="28"/>
        </w:rPr>
        <w:t>в</w:t>
      </w:r>
      <w:r w:rsidRPr="00F16A63">
        <w:rPr>
          <w:b/>
          <w:bCs/>
          <w:spacing w:val="28"/>
          <w:sz w:val="28"/>
          <w:szCs w:val="28"/>
        </w:rPr>
        <w:t xml:space="preserve"> </w:t>
      </w:r>
      <w:r w:rsidRPr="00F16A63">
        <w:rPr>
          <w:b/>
          <w:bCs/>
          <w:sz w:val="28"/>
          <w:szCs w:val="28"/>
        </w:rPr>
        <w:t>конфликте</w:t>
      </w:r>
      <w:r w:rsidRPr="00F16A63">
        <w:rPr>
          <w:b/>
          <w:bCs/>
          <w:spacing w:val="27"/>
          <w:sz w:val="28"/>
          <w:szCs w:val="28"/>
        </w:rPr>
        <w:t xml:space="preserve"> </w:t>
      </w:r>
      <w:r w:rsidRPr="00F16A63">
        <w:rPr>
          <w:b/>
          <w:bCs/>
          <w:sz w:val="28"/>
          <w:szCs w:val="28"/>
        </w:rPr>
        <w:t>целесообразен,</w:t>
      </w:r>
      <w:r w:rsidRPr="00F16A63">
        <w:rPr>
          <w:b/>
          <w:bCs/>
          <w:spacing w:val="29"/>
          <w:sz w:val="28"/>
          <w:szCs w:val="28"/>
        </w:rPr>
        <w:t xml:space="preserve"> </w:t>
      </w:r>
      <w:r w:rsidRPr="00F16A63">
        <w:rPr>
          <w:b/>
          <w:bCs/>
          <w:sz w:val="28"/>
          <w:szCs w:val="28"/>
        </w:rPr>
        <w:t>когда</w:t>
      </w:r>
      <w:r w:rsidRPr="00F16A63">
        <w:rPr>
          <w:b/>
          <w:bCs/>
          <w:spacing w:val="27"/>
          <w:sz w:val="28"/>
          <w:szCs w:val="28"/>
        </w:rPr>
        <w:t xml:space="preserve"> </w:t>
      </w:r>
      <w:r w:rsidRPr="00F16A63">
        <w:rPr>
          <w:b/>
          <w:bCs/>
          <w:sz w:val="28"/>
          <w:szCs w:val="28"/>
        </w:rPr>
        <w:t>решение</w:t>
      </w:r>
      <w:r w:rsidRPr="00F16A63">
        <w:rPr>
          <w:b/>
          <w:bCs/>
          <w:spacing w:val="-67"/>
          <w:sz w:val="28"/>
          <w:szCs w:val="28"/>
        </w:rPr>
        <w:t xml:space="preserve"> </w:t>
      </w:r>
      <w:r w:rsidRPr="00F16A63">
        <w:rPr>
          <w:b/>
          <w:bCs/>
          <w:sz w:val="28"/>
          <w:szCs w:val="28"/>
        </w:rPr>
        <w:t>очевидно</w:t>
      </w:r>
      <w:r w:rsidRPr="00F16A63">
        <w:rPr>
          <w:b/>
          <w:bCs/>
          <w:spacing w:val="-2"/>
          <w:sz w:val="28"/>
          <w:szCs w:val="28"/>
        </w:rPr>
        <w:t xml:space="preserve"> </w:t>
      </w:r>
      <w:r w:rsidRPr="00F16A63">
        <w:rPr>
          <w:b/>
          <w:bCs/>
          <w:sz w:val="28"/>
          <w:szCs w:val="28"/>
        </w:rPr>
        <w:t>и</w:t>
      </w:r>
      <w:r w:rsidRPr="00F16A63">
        <w:rPr>
          <w:b/>
          <w:bCs/>
          <w:spacing w:val="-1"/>
          <w:sz w:val="28"/>
          <w:szCs w:val="28"/>
        </w:rPr>
        <w:t xml:space="preserve"> </w:t>
      </w:r>
      <w:r w:rsidRPr="00F16A63">
        <w:rPr>
          <w:b/>
          <w:bCs/>
          <w:sz w:val="28"/>
          <w:szCs w:val="28"/>
        </w:rPr>
        <w:t>изменить</w:t>
      </w:r>
      <w:r w:rsidRPr="00F16A63">
        <w:rPr>
          <w:b/>
          <w:bCs/>
          <w:spacing w:val="-2"/>
          <w:sz w:val="28"/>
          <w:szCs w:val="28"/>
        </w:rPr>
        <w:t xml:space="preserve"> </w:t>
      </w:r>
      <w:r w:rsidRPr="00F16A63">
        <w:rPr>
          <w:b/>
          <w:bCs/>
          <w:sz w:val="28"/>
          <w:szCs w:val="28"/>
        </w:rPr>
        <w:t>его</w:t>
      </w:r>
      <w:r w:rsidRPr="00F16A63">
        <w:rPr>
          <w:b/>
          <w:bCs/>
          <w:spacing w:val="-1"/>
          <w:sz w:val="28"/>
          <w:szCs w:val="28"/>
        </w:rPr>
        <w:t xml:space="preserve"> </w:t>
      </w:r>
      <w:r w:rsidRPr="00F16A63">
        <w:rPr>
          <w:b/>
          <w:bCs/>
          <w:sz w:val="28"/>
          <w:szCs w:val="28"/>
        </w:rPr>
        <w:t>в</w:t>
      </w:r>
      <w:r w:rsidRPr="00F16A63">
        <w:rPr>
          <w:b/>
          <w:bCs/>
          <w:spacing w:val="-1"/>
          <w:sz w:val="28"/>
          <w:szCs w:val="28"/>
        </w:rPr>
        <w:t xml:space="preserve"> </w:t>
      </w:r>
      <w:r w:rsidRPr="00F16A63">
        <w:rPr>
          <w:b/>
          <w:bCs/>
          <w:sz w:val="28"/>
          <w:szCs w:val="28"/>
        </w:rPr>
        <w:t>Вашу</w:t>
      </w:r>
      <w:r w:rsidRPr="00F16A63">
        <w:rPr>
          <w:b/>
          <w:bCs/>
          <w:spacing w:val="-2"/>
          <w:sz w:val="28"/>
          <w:szCs w:val="28"/>
        </w:rPr>
        <w:t xml:space="preserve"> </w:t>
      </w:r>
      <w:r w:rsidRPr="00F16A63">
        <w:rPr>
          <w:b/>
          <w:bCs/>
          <w:sz w:val="28"/>
          <w:szCs w:val="28"/>
        </w:rPr>
        <w:t>пользу не</w:t>
      </w:r>
      <w:r w:rsidRPr="00F16A63">
        <w:rPr>
          <w:b/>
          <w:bCs/>
          <w:spacing w:val="-2"/>
          <w:sz w:val="28"/>
          <w:szCs w:val="28"/>
        </w:rPr>
        <w:t xml:space="preserve"> </w:t>
      </w:r>
      <w:r w:rsidRPr="00F16A63">
        <w:rPr>
          <w:b/>
          <w:bCs/>
          <w:sz w:val="28"/>
          <w:szCs w:val="28"/>
        </w:rPr>
        <w:t>представляется</w:t>
      </w:r>
      <w:r w:rsidRPr="00F16A63">
        <w:rPr>
          <w:b/>
          <w:bCs/>
          <w:spacing w:val="-1"/>
          <w:sz w:val="28"/>
          <w:szCs w:val="28"/>
        </w:rPr>
        <w:t xml:space="preserve"> </w:t>
      </w:r>
      <w:r w:rsidRPr="00F16A63">
        <w:rPr>
          <w:b/>
          <w:bCs/>
          <w:sz w:val="28"/>
          <w:szCs w:val="28"/>
        </w:rPr>
        <w:t>возможным:</w:t>
      </w:r>
    </w:p>
    <w:p w:rsidR="00F16A63" w:rsidRPr="00F16A63" w:rsidRDefault="00F16A63" w:rsidP="0059535A">
      <w:pPr>
        <w:numPr>
          <w:ilvl w:val="0"/>
          <w:numId w:val="285"/>
        </w:numPr>
        <w:tabs>
          <w:tab w:val="left" w:pos="1670"/>
        </w:tabs>
        <w:rPr>
          <w:sz w:val="28"/>
        </w:rPr>
      </w:pPr>
      <w:r w:rsidRPr="00F16A63">
        <w:rPr>
          <w:sz w:val="28"/>
        </w:rPr>
        <w:t>приспособление</w:t>
      </w:r>
    </w:p>
    <w:p w:rsidR="00F16A63" w:rsidRPr="00F16A63" w:rsidRDefault="00F16A63" w:rsidP="0059535A">
      <w:pPr>
        <w:numPr>
          <w:ilvl w:val="0"/>
          <w:numId w:val="285"/>
        </w:numPr>
        <w:tabs>
          <w:tab w:val="left" w:pos="1670"/>
        </w:tabs>
        <w:rPr>
          <w:sz w:val="28"/>
        </w:rPr>
      </w:pPr>
      <w:r w:rsidRPr="00F16A63">
        <w:rPr>
          <w:sz w:val="28"/>
        </w:rPr>
        <w:t>уклонение</w:t>
      </w:r>
      <w:r w:rsidRPr="00F16A63">
        <w:rPr>
          <w:spacing w:val="-2"/>
          <w:sz w:val="28"/>
        </w:rPr>
        <w:t xml:space="preserve"> </w:t>
      </w:r>
      <w:r w:rsidRPr="00F16A63">
        <w:rPr>
          <w:sz w:val="28"/>
        </w:rPr>
        <w:t>от</w:t>
      </w:r>
      <w:r w:rsidRPr="00F16A63">
        <w:rPr>
          <w:spacing w:val="-3"/>
          <w:sz w:val="28"/>
        </w:rPr>
        <w:t xml:space="preserve"> </w:t>
      </w:r>
      <w:r w:rsidRPr="00F16A63">
        <w:rPr>
          <w:sz w:val="28"/>
        </w:rPr>
        <w:t>конфликта</w:t>
      </w:r>
    </w:p>
    <w:p w:rsidR="00F16A63" w:rsidRPr="00F16A63" w:rsidRDefault="00F16A63" w:rsidP="0059535A">
      <w:pPr>
        <w:numPr>
          <w:ilvl w:val="0"/>
          <w:numId w:val="285"/>
        </w:numPr>
        <w:tabs>
          <w:tab w:val="left" w:pos="1670"/>
        </w:tabs>
        <w:rPr>
          <w:sz w:val="28"/>
        </w:rPr>
      </w:pPr>
      <w:r w:rsidRPr="00F16A63">
        <w:rPr>
          <w:sz w:val="28"/>
        </w:rPr>
        <w:t>совместная</w:t>
      </w:r>
      <w:r w:rsidRPr="00F16A63">
        <w:rPr>
          <w:spacing w:val="-8"/>
          <w:sz w:val="28"/>
        </w:rPr>
        <w:t xml:space="preserve"> </w:t>
      </w:r>
      <w:r w:rsidRPr="00F16A63">
        <w:rPr>
          <w:sz w:val="28"/>
        </w:rPr>
        <w:t>деятельность</w:t>
      </w:r>
    </w:p>
    <w:p w:rsidR="00F16A63" w:rsidRPr="00F16A63" w:rsidRDefault="00F16A63" w:rsidP="0059535A">
      <w:pPr>
        <w:numPr>
          <w:ilvl w:val="0"/>
          <w:numId w:val="285"/>
        </w:numPr>
        <w:tabs>
          <w:tab w:val="left" w:pos="1670"/>
        </w:tabs>
        <w:rPr>
          <w:sz w:val="28"/>
        </w:rPr>
      </w:pPr>
      <w:r w:rsidRPr="00F16A63">
        <w:rPr>
          <w:sz w:val="28"/>
        </w:rPr>
        <w:t>конкурентный</w:t>
      </w:r>
      <w:r w:rsidRPr="00F16A63">
        <w:rPr>
          <w:spacing w:val="-8"/>
          <w:sz w:val="28"/>
        </w:rPr>
        <w:t xml:space="preserve"> </w:t>
      </w:r>
      <w:r w:rsidRPr="00F16A63">
        <w:rPr>
          <w:sz w:val="28"/>
        </w:rPr>
        <w:t>стиль</w:t>
      </w:r>
    </w:p>
    <w:p w:rsidR="00F16A63" w:rsidRPr="00F16A63" w:rsidRDefault="00F16A63" w:rsidP="00F16A63">
      <w:pPr>
        <w:ind w:left="676" w:firstLine="710"/>
        <w:outlineLvl w:val="0"/>
        <w:rPr>
          <w:b/>
          <w:bCs/>
          <w:sz w:val="28"/>
          <w:szCs w:val="28"/>
        </w:rPr>
      </w:pPr>
      <w:r w:rsidRPr="00F16A63">
        <w:rPr>
          <w:b/>
          <w:bCs/>
          <w:sz w:val="28"/>
          <w:szCs w:val="28"/>
        </w:rPr>
        <w:t>8.Какой</w:t>
      </w:r>
      <w:r w:rsidRPr="00F16A63">
        <w:rPr>
          <w:b/>
          <w:bCs/>
          <w:spacing w:val="35"/>
          <w:sz w:val="28"/>
          <w:szCs w:val="28"/>
        </w:rPr>
        <w:t xml:space="preserve"> </w:t>
      </w:r>
      <w:r w:rsidRPr="00F16A63">
        <w:rPr>
          <w:b/>
          <w:bCs/>
          <w:sz w:val="28"/>
          <w:szCs w:val="28"/>
        </w:rPr>
        <w:t>стиль</w:t>
      </w:r>
      <w:r w:rsidRPr="00F16A63">
        <w:rPr>
          <w:b/>
          <w:bCs/>
          <w:spacing w:val="37"/>
          <w:sz w:val="28"/>
          <w:szCs w:val="28"/>
        </w:rPr>
        <w:t xml:space="preserve"> </w:t>
      </w:r>
      <w:r w:rsidRPr="00F16A63">
        <w:rPr>
          <w:b/>
          <w:bCs/>
          <w:sz w:val="28"/>
          <w:szCs w:val="28"/>
        </w:rPr>
        <w:t>поведения</w:t>
      </w:r>
      <w:r w:rsidRPr="00F16A63">
        <w:rPr>
          <w:b/>
          <w:bCs/>
          <w:spacing w:val="37"/>
          <w:sz w:val="28"/>
          <w:szCs w:val="28"/>
        </w:rPr>
        <w:t xml:space="preserve"> </w:t>
      </w:r>
      <w:r w:rsidRPr="00F16A63">
        <w:rPr>
          <w:b/>
          <w:bCs/>
          <w:sz w:val="28"/>
          <w:szCs w:val="28"/>
        </w:rPr>
        <w:t>в</w:t>
      </w:r>
      <w:r w:rsidRPr="00F16A63">
        <w:rPr>
          <w:b/>
          <w:bCs/>
          <w:spacing w:val="36"/>
          <w:sz w:val="28"/>
          <w:szCs w:val="28"/>
        </w:rPr>
        <w:t xml:space="preserve"> </w:t>
      </w:r>
      <w:r w:rsidRPr="00F16A63">
        <w:rPr>
          <w:b/>
          <w:bCs/>
          <w:sz w:val="28"/>
          <w:szCs w:val="28"/>
        </w:rPr>
        <w:t>конфликте</w:t>
      </w:r>
      <w:r w:rsidRPr="00F16A63">
        <w:rPr>
          <w:b/>
          <w:bCs/>
          <w:spacing w:val="34"/>
          <w:sz w:val="28"/>
          <w:szCs w:val="28"/>
        </w:rPr>
        <w:t xml:space="preserve"> </w:t>
      </w:r>
      <w:r w:rsidRPr="00F16A63">
        <w:rPr>
          <w:b/>
          <w:bCs/>
          <w:sz w:val="28"/>
          <w:szCs w:val="28"/>
        </w:rPr>
        <w:t>целесообразен,</w:t>
      </w:r>
      <w:r w:rsidRPr="00F16A63">
        <w:rPr>
          <w:b/>
          <w:bCs/>
          <w:spacing w:val="36"/>
          <w:sz w:val="28"/>
          <w:szCs w:val="28"/>
        </w:rPr>
        <w:t xml:space="preserve"> </w:t>
      </w:r>
      <w:r w:rsidRPr="00F16A63">
        <w:rPr>
          <w:b/>
          <w:bCs/>
          <w:sz w:val="28"/>
          <w:szCs w:val="28"/>
        </w:rPr>
        <w:t>когда</w:t>
      </w:r>
      <w:r w:rsidRPr="00F16A63">
        <w:rPr>
          <w:b/>
          <w:bCs/>
          <w:spacing w:val="35"/>
          <w:sz w:val="28"/>
          <w:szCs w:val="28"/>
        </w:rPr>
        <w:t xml:space="preserve"> </w:t>
      </w:r>
      <w:r w:rsidRPr="00F16A63">
        <w:rPr>
          <w:b/>
          <w:bCs/>
          <w:sz w:val="28"/>
          <w:szCs w:val="28"/>
        </w:rPr>
        <w:t>невозможно</w:t>
      </w:r>
      <w:r w:rsidRPr="00F16A63">
        <w:rPr>
          <w:b/>
          <w:bCs/>
          <w:spacing w:val="-67"/>
          <w:sz w:val="28"/>
          <w:szCs w:val="28"/>
        </w:rPr>
        <w:t xml:space="preserve"> </w:t>
      </w:r>
      <w:r w:rsidRPr="00F16A63">
        <w:rPr>
          <w:b/>
          <w:bCs/>
          <w:sz w:val="28"/>
          <w:szCs w:val="28"/>
        </w:rPr>
        <w:t>пренебречь</w:t>
      </w:r>
      <w:r w:rsidRPr="00F16A63">
        <w:rPr>
          <w:b/>
          <w:bCs/>
          <w:spacing w:val="-2"/>
          <w:sz w:val="28"/>
          <w:szCs w:val="28"/>
        </w:rPr>
        <w:t xml:space="preserve"> </w:t>
      </w:r>
      <w:r w:rsidRPr="00F16A63">
        <w:rPr>
          <w:b/>
          <w:bCs/>
          <w:sz w:val="28"/>
          <w:szCs w:val="28"/>
        </w:rPr>
        <w:t>интересами ни</w:t>
      </w:r>
      <w:r w:rsidRPr="00F16A63">
        <w:rPr>
          <w:b/>
          <w:bCs/>
          <w:spacing w:val="-2"/>
          <w:sz w:val="28"/>
          <w:szCs w:val="28"/>
        </w:rPr>
        <w:t xml:space="preserve"> </w:t>
      </w:r>
      <w:r w:rsidRPr="00F16A63">
        <w:rPr>
          <w:b/>
          <w:bCs/>
          <w:sz w:val="28"/>
          <w:szCs w:val="28"/>
        </w:rPr>
        <w:t>одной из</w:t>
      </w:r>
      <w:r w:rsidRPr="00F16A63">
        <w:rPr>
          <w:b/>
          <w:bCs/>
          <w:spacing w:val="-2"/>
          <w:sz w:val="28"/>
          <w:szCs w:val="28"/>
        </w:rPr>
        <w:t xml:space="preserve"> </w:t>
      </w:r>
      <w:r w:rsidRPr="00F16A63">
        <w:rPr>
          <w:b/>
          <w:bCs/>
          <w:sz w:val="28"/>
          <w:szCs w:val="28"/>
        </w:rPr>
        <w:t>сторон:</w:t>
      </w:r>
    </w:p>
    <w:p w:rsidR="00F16A63" w:rsidRPr="00F16A63" w:rsidRDefault="00F16A63" w:rsidP="0059535A">
      <w:pPr>
        <w:numPr>
          <w:ilvl w:val="0"/>
          <w:numId w:val="284"/>
        </w:numPr>
        <w:tabs>
          <w:tab w:val="left" w:pos="1670"/>
        </w:tabs>
        <w:rPr>
          <w:sz w:val="28"/>
        </w:rPr>
      </w:pPr>
      <w:r w:rsidRPr="00F16A63">
        <w:rPr>
          <w:sz w:val="28"/>
        </w:rPr>
        <w:t>приспособление</w:t>
      </w:r>
    </w:p>
    <w:p w:rsidR="00F16A63" w:rsidRPr="00F16A63" w:rsidRDefault="00F16A63" w:rsidP="0059535A">
      <w:pPr>
        <w:numPr>
          <w:ilvl w:val="0"/>
          <w:numId w:val="284"/>
        </w:numPr>
        <w:tabs>
          <w:tab w:val="left" w:pos="1670"/>
        </w:tabs>
        <w:rPr>
          <w:sz w:val="28"/>
        </w:rPr>
      </w:pPr>
      <w:r w:rsidRPr="00F16A63">
        <w:rPr>
          <w:sz w:val="28"/>
        </w:rPr>
        <w:t>уклонение</w:t>
      </w:r>
      <w:r w:rsidRPr="00F16A63">
        <w:rPr>
          <w:spacing w:val="-2"/>
          <w:sz w:val="28"/>
        </w:rPr>
        <w:t xml:space="preserve"> </w:t>
      </w:r>
      <w:r w:rsidRPr="00F16A63">
        <w:rPr>
          <w:sz w:val="28"/>
        </w:rPr>
        <w:t>от</w:t>
      </w:r>
      <w:r w:rsidRPr="00F16A63">
        <w:rPr>
          <w:spacing w:val="-3"/>
          <w:sz w:val="28"/>
        </w:rPr>
        <w:t xml:space="preserve"> </w:t>
      </w:r>
      <w:r w:rsidRPr="00F16A63">
        <w:rPr>
          <w:sz w:val="28"/>
        </w:rPr>
        <w:t>конфликта</w:t>
      </w:r>
    </w:p>
    <w:p w:rsidR="00F16A63" w:rsidRPr="00F16A63" w:rsidRDefault="00F16A63" w:rsidP="0059535A">
      <w:pPr>
        <w:numPr>
          <w:ilvl w:val="0"/>
          <w:numId w:val="284"/>
        </w:numPr>
        <w:tabs>
          <w:tab w:val="left" w:pos="1670"/>
        </w:tabs>
        <w:rPr>
          <w:sz w:val="28"/>
        </w:rPr>
      </w:pPr>
      <w:r w:rsidRPr="00F16A63">
        <w:rPr>
          <w:sz w:val="28"/>
        </w:rPr>
        <w:t>совместная</w:t>
      </w:r>
      <w:r w:rsidRPr="00F16A63">
        <w:rPr>
          <w:spacing w:val="-8"/>
          <w:sz w:val="28"/>
        </w:rPr>
        <w:t xml:space="preserve"> </w:t>
      </w:r>
      <w:r w:rsidRPr="00F16A63">
        <w:rPr>
          <w:sz w:val="28"/>
        </w:rPr>
        <w:t>деятельность</w:t>
      </w:r>
    </w:p>
    <w:p w:rsidR="00F16A63" w:rsidRPr="00F16A63" w:rsidRDefault="00F16A63" w:rsidP="0059535A">
      <w:pPr>
        <w:numPr>
          <w:ilvl w:val="0"/>
          <w:numId w:val="284"/>
        </w:numPr>
        <w:tabs>
          <w:tab w:val="left" w:pos="1670"/>
        </w:tabs>
        <w:rPr>
          <w:sz w:val="28"/>
        </w:rPr>
      </w:pPr>
      <w:r w:rsidRPr="00F16A63">
        <w:rPr>
          <w:sz w:val="28"/>
        </w:rPr>
        <w:t>конкурентный</w:t>
      </w:r>
      <w:r w:rsidRPr="00F16A63">
        <w:rPr>
          <w:spacing w:val="-8"/>
          <w:sz w:val="28"/>
        </w:rPr>
        <w:t xml:space="preserve"> </w:t>
      </w:r>
      <w:r w:rsidRPr="00F16A63">
        <w:rPr>
          <w:sz w:val="28"/>
        </w:rPr>
        <w:t>стиль</w:t>
      </w:r>
    </w:p>
    <w:p w:rsidR="00F16A63" w:rsidRPr="00F16A63" w:rsidRDefault="00F16A63" w:rsidP="00F16A63">
      <w:pPr>
        <w:ind w:left="1386"/>
        <w:outlineLvl w:val="0"/>
        <w:rPr>
          <w:b/>
          <w:bCs/>
          <w:sz w:val="28"/>
          <w:szCs w:val="28"/>
        </w:rPr>
      </w:pPr>
      <w:r w:rsidRPr="00F16A63">
        <w:rPr>
          <w:b/>
          <w:bCs/>
          <w:sz w:val="28"/>
          <w:szCs w:val="28"/>
        </w:rPr>
        <w:t>9.По</w:t>
      </w:r>
      <w:r w:rsidRPr="00F16A63">
        <w:rPr>
          <w:b/>
          <w:bCs/>
          <w:spacing w:val="-5"/>
          <w:sz w:val="28"/>
          <w:szCs w:val="28"/>
        </w:rPr>
        <w:t xml:space="preserve"> </w:t>
      </w:r>
      <w:r w:rsidRPr="00F16A63">
        <w:rPr>
          <w:b/>
          <w:bCs/>
          <w:sz w:val="28"/>
          <w:szCs w:val="28"/>
        </w:rPr>
        <w:t>сфере</w:t>
      </w:r>
      <w:r w:rsidRPr="00F16A63">
        <w:rPr>
          <w:b/>
          <w:bCs/>
          <w:spacing w:val="-5"/>
          <w:sz w:val="28"/>
          <w:szCs w:val="28"/>
        </w:rPr>
        <w:t xml:space="preserve"> </w:t>
      </w:r>
      <w:r w:rsidRPr="00F16A63">
        <w:rPr>
          <w:b/>
          <w:bCs/>
          <w:sz w:val="28"/>
          <w:szCs w:val="28"/>
        </w:rPr>
        <w:t>возникновения</w:t>
      </w:r>
      <w:r w:rsidRPr="00F16A63">
        <w:rPr>
          <w:b/>
          <w:bCs/>
          <w:spacing w:val="-4"/>
          <w:sz w:val="28"/>
          <w:szCs w:val="28"/>
        </w:rPr>
        <w:t xml:space="preserve"> </w:t>
      </w:r>
      <w:r w:rsidRPr="00F16A63">
        <w:rPr>
          <w:b/>
          <w:bCs/>
          <w:sz w:val="28"/>
          <w:szCs w:val="28"/>
        </w:rPr>
        <w:t>и</w:t>
      </w:r>
      <w:r w:rsidRPr="00F16A63">
        <w:rPr>
          <w:b/>
          <w:bCs/>
          <w:spacing w:val="-4"/>
          <w:sz w:val="28"/>
          <w:szCs w:val="28"/>
        </w:rPr>
        <w:t xml:space="preserve"> </w:t>
      </w:r>
      <w:r w:rsidRPr="00F16A63">
        <w:rPr>
          <w:b/>
          <w:bCs/>
          <w:sz w:val="28"/>
          <w:szCs w:val="28"/>
        </w:rPr>
        <w:t>развития</w:t>
      </w:r>
      <w:r w:rsidRPr="00F16A63">
        <w:rPr>
          <w:b/>
          <w:bCs/>
          <w:spacing w:val="-4"/>
          <w:sz w:val="28"/>
          <w:szCs w:val="28"/>
        </w:rPr>
        <w:t xml:space="preserve"> </w:t>
      </w:r>
      <w:r w:rsidRPr="00F16A63">
        <w:rPr>
          <w:b/>
          <w:bCs/>
          <w:sz w:val="28"/>
          <w:szCs w:val="28"/>
        </w:rPr>
        <w:t>конфликты</w:t>
      </w:r>
      <w:r w:rsidRPr="00F16A63">
        <w:rPr>
          <w:b/>
          <w:bCs/>
          <w:spacing w:val="-3"/>
          <w:sz w:val="28"/>
          <w:szCs w:val="28"/>
        </w:rPr>
        <w:t xml:space="preserve"> </w:t>
      </w:r>
      <w:r w:rsidRPr="00F16A63">
        <w:rPr>
          <w:b/>
          <w:bCs/>
          <w:sz w:val="28"/>
          <w:szCs w:val="28"/>
        </w:rPr>
        <w:t>можно</w:t>
      </w:r>
      <w:r w:rsidRPr="00F16A63">
        <w:rPr>
          <w:b/>
          <w:bCs/>
          <w:spacing w:val="-4"/>
          <w:sz w:val="28"/>
          <w:szCs w:val="28"/>
        </w:rPr>
        <w:t xml:space="preserve"> </w:t>
      </w:r>
      <w:r w:rsidRPr="00F16A63">
        <w:rPr>
          <w:b/>
          <w:bCs/>
          <w:sz w:val="28"/>
          <w:szCs w:val="28"/>
        </w:rPr>
        <w:t>подразделить:</w:t>
      </w:r>
    </w:p>
    <w:p w:rsidR="00F16A63" w:rsidRPr="00F16A63" w:rsidRDefault="00F16A63" w:rsidP="0059535A">
      <w:pPr>
        <w:numPr>
          <w:ilvl w:val="0"/>
          <w:numId w:val="283"/>
        </w:numPr>
        <w:tabs>
          <w:tab w:val="left" w:pos="1670"/>
        </w:tabs>
        <w:rPr>
          <w:sz w:val="28"/>
        </w:rPr>
      </w:pPr>
      <w:r w:rsidRPr="00F16A63">
        <w:rPr>
          <w:sz w:val="28"/>
        </w:rPr>
        <w:t>на</w:t>
      </w:r>
      <w:r w:rsidRPr="00F16A63">
        <w:rPr>
          <w:spacing w:val="-5"/>
          <w:sz w:val="28"/>
        </w:rPr>
        <w:t xml:space="preserve"> </w:t>
      </w:r>
      <w:r w:rsidRPr="00F16A63">
        <w:rPr>
          <w:sz w:val="28"/>
        </w:rPr>
        <w:t>межгрупповые</w:t>
      </w:r>
    </w:p>
    <w:p w:rsidR="00F16A63" w:rsidRPr="00F16A63" w:rsidRDefault="00F16A63" w:rsidP="0059535A">
      <w:pPr>
        <w:numPr>
          <w:ilvl w:val="0"/>
          <w:numId w:val="283"/>
        </w:numPr>
        <w:tabs>
          <w:tab w:val="left" w:pos="1670"/>
        </w:tabs>
        <w:rPr>
          <w:sz w:val="28"/>
        </w:rPr>
      </w:pPr>
      <w:r w:rsidRPr="00F16A63">
        <w:rPr>
          <w:sz w:val="28"/>
        </w:rPr>
        <w:t>на</w:t>
      </w:r>
      <w:r w:rsidRPr="00F16A63">
        <w:rPr>
          <w:spacing w:val="-5"/>
          <w:sz w:val="28"/>
        </w:rPr>
        <w:t xml:space="preserve"> </w:t>
      </w:r>
      <w:r w:rsidRPr="00F16A63">
        <w:rPr>
          <w:sz w:val="28"/>
        </w:rPr>
        <w:t>деловые</w:t>
      </w:r>
    </w:p>
    <w:p w:rsidR="00F16A63" w:rsidRPr="00F16A63" w:rsidRDefault="00F16A63" w:rsidP="0059535A">
      <w:pPr>
        <w:numPr>
          <w:ilvl w:val="0"/>
          <w:numId w:val="283"/>
        </w:numPr>
        <w:tabs>
          <w:tab w:val="left" w:pos="1670"/>
        </w:tabs>
        <w:rPr>
          <w:sz w:val="28"/>
        </w:rPr>
      </w:pPr>
      <w:r w:rsidRPr="00F16A63">
        <w:rPr>
          <w:sz w:val="28"/>
        </w:rPr>
        <w:t>на</w:t>
      </w:r>
      <w:r w:rsidRPr="00F16A63">
        <w:rPr>
          <w:spacing w:val="-6"/>
          <w:sz w:val="28"/>
        </w:rPr>
        <w:t xml:space="preserve"> </w:t>
      </w:r>
      <w:r w:rsidRPr="00F16A63">
        <w:rPr>
          <w:sz w:val="28"/>
        </w:rPr>
        <w:t>объективные</w:t>
      </w:r>
    </w:p>
    <w:p w:rsidR="00F16A63" w:rsidRPr="00F16A63" w:rsidRDefault="00F16A63" w:rsidP="0059535A">
      <w:pPr>
        <w:numPr>
          <w:ilvl w:val="0"/>
          <w:numId w:val="283"/>
        </w:numPr>
        <w:tabs>
          <w:tab w:val="left" w:pos="1670"/>
        </w:tabs>
        <w:rPr>
          <w:sz w:val="28"/>
        </w:rPr>
      </w:pPr>
      <w:r w:rsidRPr="00F16A63">
        <w:rPr>
          <w:sz w:val="28"/>
        </w:rPr>
        <w:t>субъективные</w:t>
      </w:r>
    </w:p>
    <w:p w:rsidR="00F16A63" w:rsidRPr="00F16A63" w:rsidRDefault="00F16A63" w:rsidP="00F16A63">
      <w:pPr>
        <w:ind w:left="1386"/>
        <w:outlineLvl w:val="0"/>
        <w:rPr>
          <w:b/>
          <w:bCs/>
          <w:sz w:val="28"/>
          <w:szCs w:val="28"/>
        </w:rPr>
      </w:pPr>
      <w:r w:rsidRPr="00F16A63">
        <w:rPr>
          <w:b/>
          <w:bCs/>
          <w:sz w:val="28"/>
          <w:szCs w:val="28"/>
        </w:rPr>
        <w:t>10.К</w:t>
      </w:r>
      <w:r w:rsidRPr="00F16A63">
        <w:rPr>
          <w:b/>
          <w:bCs/>
          <w:spacing w:val="-5"/>
          <w:sz w:val="28"/>
          <w:szCs w:val="28"/>
        </w:rPr>
        <w:t xml:space="preserve"> </w:t>
      </w:r>
      <w:r w:rsidRPr="00F16A63">
        <w:rPr>
          <w:b/>
          <w:bCs/>
          <w:sz w:val="28"/>
          <w:szCs w:val="28"/>
        </w:rPr>
        <w:t>административному</w:t>
      </w:r>
      <w:r w:rsidRPr="00F16A63">
        <w:rPr>
          <w:b/>
          <w:bCs/>
          <w:spacing w:val="-4"/>
          <w:sz w:val="28"/>
          <w:szCs w:val="28"/>
        </w:rPr>
        <w:t xml:space="preserve"> </w:t>
      </w:r>
      <w:r w:rsidRPr="00F16A63">
        <w:rPr>
          <w:b/>
          <w:bCs/>
          <w:sz w:val="28"/>
          <w:szCs w:val="28"/>
        </w:rPr>
        <w:t>способу</w:t>
      </w:r>
      <w:r w:rsidRPr="00F16A63">
        <w:rPr>
          <w:b/>
          <w:bCs/>
          <w:spacing w:val="-5"/>
          <w:sz w:val="28"/>
          <w:szCs w:val="28"/>
        </w:rPr>
        <w:t xml:space="preserve"> </w:t>
      </w:r>
      <w:r w:rsidRPr="00F16A63">
        <w:rPr>
          <w:b/>
          <w:bCs/>
          <w:sz w:val="28"/>
          <w:szCs w:val="28"/>
        </w:rPr>
        <w:t>управления</w:t>
      </w:r>
      <w:r w:rsidRPr="00F16A63">
        <w:rPr>
          <w:b/>
          <w:bCs/>
          <w:spacing w:val="-4"/>
          <w:sz w:val="28"/>
          <w:szCs w:val="28"/>
        </w:rPr>
        <w:t xml:space="preserve"> </w:t>
      </w:r>
      <w:r w:rsidRPr="00F16A63">
        <w:rPr>
          <w:b/>
          <w:bCs/>
          <w:sz w:val="28"/>
          <w:szCs w:val="28"/>
        </w:rPr>
        <w:t>конфликтами</w:t>
      </w:r>
      <w:r w:rsidRPr="00F16A63">
        <w:rPr>
          <w:b/>
          <w:bCs/>
          <w:spacing w:val="-5"/>
          <w:sz w:val="28"/>
          <w:szCs w:val="28"/>
        </w:rPr>
        <w:t xml:space="preserve"> </w:t>
      </w:r>
      <w:r w:rsidRPr="00F16A63">
        <w:rPr>
          <w:b/>
          <w:bCs/>
          <w:sz w:val="28"/>
          <w:szCs w:val="28"/>
        </w:rPr>
        <w:t>относится:</w:t>
      </w:r>
    </w:p>
    <w:p w:rsidR="00F16A63" w:rsidRPr="00F16A63" w:rsidRDefault="00F16A63" w:rsidP="0059535A">
      <w:pPr>
        <w:numPr>
          <w:ilvl w:val="0"/>
          <w:numId w:val="282"/>
        </w:numPr>
        <w:tabs>
          <w:tab w:val="left" w:pos="1670"/>
        </w:tabs>
        <w:rPr>
          <w:sz w:val="28"/>
        </w:rPr>
      </w:pPr>
      <w:r w:rsidRPr="00F16A63">
        <w:rPr>
          <w:sz w:val="28"/>
        </w:rPr>
        <w:t>беседа</w:t>
      </w:r>
    </w:p>
    <w:p w:rsidR="00F16A63" w:rsidRPr="00F16A63" w:rsidRDefault="00F16A63" w:rsidP="0059535A">
      <w:pPr>
        <w:numPr>
          <w:ilvl w:val="0"/>
          <w:numId w:val="282"/>
        </w:numPr>
        <w:tabs>
          <w:tab w:val="left" w:pos="1670"/>
        </w:tabs>
        <w:spacing w:before="1"/>
        <w:rPr>
          <w:sz w:val="28"/>
        </w:rPr>
      </w:pPr>
      <w:r w:rsidRPr="00F16A63">
        <w:rPr>
          <w:sz w:val="28"/>
        </w:rPr>
        <w:t>перевод</w:t>
      </w:r>
      <w:r w:rsidRPr="00F16A63">
        <w:rPr>
          <w:spacing w:val="-4"/>
          <w:sz w:val="28"/>
        </w:rPr>
        <w:t xml:space="preserve"> </w:t>
      </w:r>
      <w:r w:rsidRPr="00F16A63">
        <w:rPr>
          <w:sz w:val="28"/>
        </w:rPr>
        <w:t>на</w:t>
      </w:r>
      <w:r w:rsidRPr="00F16A63">
        <w:rPr>
          <w:spacing w:val="-3"/>
          <w:sz w:val="28"/>
        </w:rPr>
        <w:t xml:space="preserve"> </w:t>
      </w:r>
      <w:r w:rsidRPr="00F16A63">
        <w:rPr>
          <w:sz w:val="28"/>
        </w:rPr>
        <w:t>другую работу</w:t>
      </w:r>
    </w:p>
    <w:p w:rsidR="00F16A63" w:rsidRPr="00F16A63" w:rsidRDefault="00F16A63" w:rsidP="0059535A">
      <w:pPr>
        <w:numPr>
          <w:ilvl w:val="0"/>
          <w:numId w:val="282"/>
        </w:numPr>
        <w:tabs>
          <w:tab w:val="left" w:pos="1670"/>
        </w:tabs>
        <w:rPr>
          <w:sz w:val="28"/>
        </w:rPr>
      </w:pPr>
      <w:r w:rsidRPr="00F16A63">
        <w:rPr>
          <w:sz w:val="28"/>
        </w:rPr>
        <w:t>убеждения</w:t>
      </w:r>
    </w:p>
    <w:p w:rsidR="00F16A63" w:rsidRPr="00F16A63" w:rsidRDefault="00F16A63" w:rsidP="00F16A63">
      <w:pPr>
        <w:spacing w:before="11"/>
        <w:rPr>
          <w:sz w:val="27"/>
          <w:szCs w:val="28"/>
        </w:rPr>
      </w:pPr>
    </w:p>
    <w:p w:rsidR="00F16A63" w:rsidRPr="00F16A63" w:rsidRDefault="00F16A63" w:rsidP="00F16A63">
      <w:pPr>
        <w:ind w:left="1386"/>
        <w:jc w:val="both"/>
        <w:outlineLvl w:val="0"/>
        <w:rPr>
          <w:b/>
          <w:bCs/>
          <w:sz w:val="28"/>
          <w:szCs w:val="28"/>
        </w:rPr>
      </w:pPr>
      <w:r w:rsidRPr="00F16A63">
        <w:rPr>
          <w:b/>
          <w:bCs/>
          <w:sz w:val="28"/>
          <w:szCs w:val="28"/>
        </w:rPr>
        <w:t>Задание</w:t>
      </w:r>
      <w:r w:rsidRPr="00F16A63">
        <w:rPr>
          <w:b/>
          <w:bCs/>
          <w:spacing w:val="-4"/>
          <w:sz w:val="28"/>
          <w:szCs w:val="28"/>
        </w:rPr>
        <w:t xml:space="preserve"> </w:t>
      </w:r>
      <w:r w:rsidRPr="00F16A63">
        <w:rPr>
          <w:b/>
          <w:bCs/>
          <w:sz w:val="28"/>
          <w:szCs w:val="28"/>
        </w:rPr>
        <w:t>3.</w:t>
      </w:r>
      <w:r w:rsidRPr="00F16A63">
        <w:rPr>
          <w:b/>
          <w:bCs/>
          <w:spacing w:val="-3"/>
          <w:sz w:val="28"/>
          <w:szCs w:val="28"/>
        </w:rPr>
        <w:t xml:space="preserve"> </w:t>
      </w:r>
      <w:r w:rsidRPr="00F16A63">
        <w:rPr>
          <w:b/>
          <w:bCs/>
          <w:sz w:val="28"/>
          <w:szCs w:val="28"/>
        </w:rPr>
        <w:t>Решение</w:t>
      </w:r>
      <w:r w:rsidRPr="00F16A63">
        <w:rPr>
          <w:b/>
          <w:bCs/>
          <w:spacing w:val="-2"/>
          <w:sz w:val="28"/>
          <w:szCs w:val="28"/>
        </w:rPr>
        <w:t xml:space="preserve"> </w:t>
      </w:r>
      <w:r w:rsidRPr="00F16A63">
        <w:rPr>
          <w:b/>
          <w:bCs/>
          <w:sz w:val="28"/>
          <w:szCs w:val="28"/>
        </w:rPr>
        <w:t>кейс-задач</w:t>
      </w:r>
    </w:p>
    <w:p w:rsidR="00F16A63" w:rsidRPr="00F16A63" w:rsidRDefault="00F16A63" w:rsidP="00F16A63">
      <w:pPr>
        <w:ind w:left="1386"/>
        <w:jc w:val="both"/>
        <w:rPr>
          <w:b/>
          <w:sz w:val="28"/>
        </w:rPr>
      </w:pPr>
      <w:r w:rsidRPr="00F16A63">
        <w:rPr>
          <w:b/>
          <w:sz w:val="28"/>
        </w:rPr>
        <w:t>Кейс</w:t>
      </w:r>
      <w:r w:rsidRPr="00F16A63">
        <w:rPr>
          <w:b/>
          <w:spacing w:val="-4"/>
          <w:sz w:val="28"/>
        </w:rPr>
        <w:t xml:space="preserve"> </w:t>
      </w:r>
      <w:r w:rsidRPr="00F16A63">
        <w:rPr>
          <w:b/>
          <w:sz w:val="28"/>
        </w:rPr>
        <w:t>1.</w:t>
      </w:r>
      <w:r w:rsidRPr="00F16A63">
        <w:rPr>
          <w:b/>
          <w:spacing w:val="-2"/>
          <w:sz w:val="28"/>
        </w:rPr>
        <w:t xml:space="preserve"> </w:t>
      </w:r>
      <w:r w:rsidRPr="00F16A63">
        <w:rPr>
          <w:b/>
          <w:sz w:val="28"/>
        </w:rPr>
        <w:t>«Проблемы</w:t>
      </w:r>
      <w:r w:rsidRPr="00F16A63">
        <w:rPr>
          <w:b/>
          <w:spacing w:val="-4"/>
          <w:sz w:val="28"/>
        </w:rPr>
        <w:t xml:space="preserve"> </w:t>
      </w:r>
      <w:r w:rsidRPr="00F16A63">
        <w:rPr>
          <w:b/>
          <w:sz w:val="28"/>
        </w:rPr>
        <w:t>компании</w:t>
      </w:r>
      <w:r w:rsidRPr="00F16A63">
        <w:rPr>
          <w:b/>
          <w:spacing w:val="-2"/>
          <w:sz w:val="28"/>
        </w:rPr>
        <w:t xml:space="preserve"> </w:t>
      </w:r>
      <w:r w:rsidRPr="00F16A63">
        <w:rPr>
          <w:b/>
          <w:sz w:val="28"/>
        </w:rPr>
        <w:t>«Гранит»</w:t>
      </w:r>
    </w:p>
    <w:p w:rsidR="00F16A63" w:rsidRPr="00F16A63" w:rsidRDefault="00F16A63" w:rsidP="00F16A63">
      <w:pPr>
        <w:ind w:left="676" w:right="408" w:firstLine="710"/>
        <w:jc w:val="both"/>
        <w:rPr>
          <w:sz w:val="28"/>
          <w:szCs w:val="28"/>
        </w:rPr>
      </w:pPr>
      <w:r w:rsidRPr="00F16A63">
        <w:rPr>
          <w:sz w:val="28"/>
          <w:szCs w:val="28"/>
        </w:rPr>
        <w:t>Привалов А.И. и Корсун С.С. — психологи страховой компании «Гранит» — в</w:t>
      </w:r>
      <w:r w:rsidRPr="00F16A63">
        <w:rPr>
          <w:spacing w:val="-67"/>
          <w:sz w:val="28"/>
          <w:szCs w:val="28"/>
        </w:rPr>
        <w:t xml:space="preserve"> </w:t>
      </w:r>
      <w:r w:rsidRPr="00F16A63">
        <w:rPr>
          <w:sz w:val="28"/>
          <w:szCs w:val="28"/>
        </w:rPr>
        <w:t>настоящее</w:t>
      </w:r>
      <w:r w:rsidRPr="00F16A63">
        <w:rPr>
          <w:spacing w:val="1"/>
          <w:sz w:val="28"/>
          <w:szCs w:val="28"/>
        </w:rPr>
        <w:t xml:space="preserve"> </w:t>
      </w:r>
      <w:r w:rsidRPr="00F16A63">
        <w:rPr>
          <w:sz w:val="28"/>
          <w:szCs w:val="28"/>
        </w:rPr>
        <w:t>время</w:t>
      </w:r>
      <w:r w:rsidRPr="00F16A63">
        <w:rPr>
          <w:spacing w:val="1"/>
          <w:sz w:val="28"/>
          <w:szCs w:val="28"/>
        </w:rPr>
        <w:t xml:space="preserve"> </w:t>
      </w:r>
      <w:r w:rsidRPr="00F16A63">
        <w:rPr>
          <w:sz w:val="28"/>
          <w:szCs w:val="28"/>
        </w:rPr>
        <w:t>работают</w:t>
      </w:r>
      <w:r w:rsidRPr="00F16A63">
        <w:rPr>
          <w:spacing w:val="1"/>
          <w:sz w:val="28"/>
          <w:szCs w:val="28"/>
        </w:rPr>
        <w:t xml:space="preserve"> </w:t>
      </w:r>
      <w:r w:rsidRPr="00F16A63">
        <w:rPr>
          <w:sz w:val="28"/>
          <w:szCs w:val="28"/>
        </w:rPr>
        <w:t>над</w:t>
      </w:r>
      <w:r w:rsidRPr="00F16A63">
        <w:rPr>
          <w:spacing w:val="1"/>
          <w:sz w:val="28"/>
          <w:szCs w:val="28"/>
        </w:rPr>
        <w:t xml:space="preserve"> </w:t>
      </w:r>
      <w:r w:rsidRPr="00F16A63">
        <w:rPr>
          <w:sz w:val="28"/>
          <w:szCs w:val="28"/>
        </w:rPr>
        <w:t>проектом</w:t>
      </w:r>
      <w:r w:rsidRPr="00F16A63">
        <w:rPr>
          <w:spacing w:val="1"/>
          <w:sz w:val="28"/>
          <w:szCs w:val="28"/>
        </w:rPr>
        <w:t xml:space="preserve"> </w:t>
      </w:r>
      <w:r w:rsidRPr="00F16A63">
        <w:rPr>
          <w:sz w:val="28"/>
          <w:szCs w:val="28"/>
        </w:rPr>
        <w:t>по</w:t>
      </w:r>
      <w:r w:rsidRPr="00F16A63">
        <w:rPr>
          <w:spacing w:val="1"/>
          <w:sz w:val="28"/>
          <w:szCs w:val="28"/>
        </w:rPr>
        <w:t xml:space="preserve"> </w:t>
      </w:r>
      <w:r w:rsidRPr="00F16A63">
        <w:rPr>
          <w:sz w:val="28"/>
          <w:szCs w:val="28"/>
        </w:rPr>
        <w:t>созданию</w:t>
      </w:r>
      <w:r w:rsidRPr="00F16A63">
        <w:rPr>
          <w:spacing w:val="1"/>
          <w:sz w:val="28"/>
          <w:szCs w:val="28"/>
        </w:rPr>
        <w:t xml:space="preserve"> </w:t>
      </w:r>
      <w:r w:rsidRPr="00F16A63">
        <w:rPr>
          <w:sz w:val="28"/>
          <w:szCs w:val="28"/>
        </w:rPr>
        <w:t>новой</w:t>
      </w:r>
      <w:r w:rsidRPr="00F16A63">
        <w:rPr>
          <w:spacing w:val="1"/>
          <w:sz w:val="28"/>
          <w:szCs w:val="28"/>
        </w:rPr>
        <w:t xml:space="preserve"> </w:t>
      </w:r>
      <w:r w:rsidRPr="00F16A63">
        <w:rPr>
          <w:sz w:val="28"/>
          <w:szCs w:val="28"/>
        </w:rPr>
        <w:t>организационной</w:t>
      </w:r>
      <w:r w:rsidRPr="00F16A63">
        <w:rPr>
          <w:spacing w:val="1"/>
          <w:sz w:val="28"/>
          <w:szCs w:val="28"/>
        </w:rPr>
        <w:t xml:space="preserve"> </w:t>
      </w:r>
      <w:r w:rsidRPr="00F16A63">
        <w:rPr>
          <w:sz w:val="28"/>
          <w:szCs w:val="28"/>
        </w:rPr>
        <w:t>структуры компании. Одним из направлений данного проекта является изучение</w:t>
      </w:r>
      <w:r w:rsidRPr="00F16A63">
        <w:rPr>
          <w:spacing w:val="1"/>
          <w:sz w:val="28"/>
          <w:szCs w:val="28"/>
        </w:rPr>
        <w:t xml:space="preserve"> </w:t>
      </w:r>
      <w:r w:rsidRPr="00F16A63">
        <w:rPr>
          <w:sz w:val="28"/>
          <w:szCs w:val="28"/>
        </w:rPr>
        <w:t>отношений</w:t>
      </w:r>
      <w:r w:rsidRPr="00F16A63">
        <w:rPr>
          <w:spacing w:val="56"/>
          <w:sz w:val="28"/>
          <w:szCs w:val="28"/>
        </w:rPr>
        <w:t xml:space="preserve"> </w:t>
      </w:r>
      <w:r w:rsidRPr="00F16A63">
        <w:rPr>
          <w:sz w:val="28"/>
          <w:szCs w:val="28"/>
        </w:rPr>
        <w:t>сотрудников</w:t>
      </w:r>
      <w:r w:rsidRPr="00F16A63">
        <w:rPr>
          <w:spacing w:val="56"/>
          <w:sz w:val="28"/>
          <w:szCs w:val="28"/>
        </w:rPr>
        <w:t xml:space="preserve"> </w:t>
      </w:r>
      <w:r w:rsidRPr="00F16A63">
        <w:rPr>
          <w:sz w:val="28"/>
          <w:szCs w:val="28"/>
        </w:rPr>
        <w:t>отдела</w:t>
      </w:r>
      <w:r w:rsidRPr="00F16A63">
        <w:rPr>
          <w:spacing w:val="56"/>
          <w:sz w:val="28"/>
          <w:szCs w:val="28"/>
        </w:rPr>
        <w:t xml:space="preserve"> </w:t>
      </w:r>
      <w:r w:rsidRPr="00F16A63">
        <w:rPr>
          <w:sz w:val="28"/>
          <w:szCs w:val="28"/>
        </w:rPr>
        <w:t>подготовки</w:t>
      </w:r>
      <w:r w:rsidRPr="00F16A63">
        <w:rPr>
          <w:spacing w:val="56"/>
          <w:sz w:val="28"/>
          <w:szCs w:val="28"/>
        </w:rPr>
        <w:t xml:space="preserve"> </w:t>
      </w:r>
      <w:r w:rsidRPr="00F16A63">
        <w:rPr>
          <w:sz w:val="28"/>
          <w:szCs w:val="28"/>
        </w:rPr>
        <w:t>информации</w:t>
      </w:r>
      <w:r w:rsidRPr="00F16A63">
        <w:rPr>
          <w:spacing w:val="56"/>
          <w:sz w:val="28"/>
          <w:szCs w:val="28"/>
        </w:rPr>
        <w:t xml:space="preserve"> </w:t>
      </w:r>
      <w:r w:rsidRPr="00F16A63">
        <w:rPr>
          <w:sz w:val="28"/>
          <w:szCs w:val="28"/>
        </w:rPr>
        <w:t>(операторов),</w:t>
      </w:r>
    </w:p>
    <w:p w:rsidR="00F16A63" w:rsidRPr="00F16A63" w:rsidRDefault="00F16A63" w:rsidP="00F16A63">
      <w:pPr>
        <w:jc w:val="both"/>
        <w:sectPr w:rsidR="00F16A63" w:rsidRPr="00F16A63">
          <w:pgSz w:w="11910" w:h="16840"/>
          <w:pgMar w:top="480" w:right="160" w:bottom="1200" w:left="460" w:header="0" w:footer="931" w:gutter="0"/>
          <w:cols w:space="720"/>
        </w:sectPr>
      </w:pPr>
    </w:p>
    <w:p w:rsidR="00F16A63" w:rsidRPr="00F16A63" w:rsidRDefault="00F16A63" w:rsidP="00F16A63">
      <w:pPr>
        <w:spacing w:before="71"/>
        <w:ind w:left="676" w:right="411"/>
        <w:jc w:val="both"/>
        <w:rPr>
          <w:sz w:val="28"/>
          <w:szCs w:val="28"/>
        </w:rPr>
      </w:pPr>
      <w:r w:rsidRPr="00F16A63">
        <w:rPr>
          <w:sz w:val="28"/>
          <w:szCs w:val="28"/>
        </w:rPr>
        <w:lastRenderedPageBreak/>
        <w:t>занимающихся</w:t>
      </w:r>
      <w:r w:rsidRPr="00F16A63">
        <w:rPr>
          <w:spacing w:val="1"/>
          <w:sz w:val="28"/>
          <w:szCs w:val="28"/>
        </w:rPr>
        <w:t xml:space="preserve"> </w:t>
      </w:r>
      <w:r w:rsidRPr="00F16A63">
        <w:rPr>
          <w:sz w:val="28"/>
          <w:szCs w:val="28"/>
        </w:rPr>
        <w:t>созданием</w:t>
      </w:r>
      <w:r w:rsidRPr="00F16A63">
        <w:rPr>
          <w:spacing w:val="1"/>
          <w:sz w:val="28"/>
          <w:szCs w:val="28"/>
        </w:rPr>
        <w:t xml:space="preserve"> </w:t>
      </w:r>
      <w:r w:rsidRPr="00F16A63">
        <w:rPr>
          <w:sz w:val="28"/>
          <w:szCs w:val="28"/>
        </w:rPr>
        <w:t>компьютерных</w:t>
      </w:r>
      <w:r w:rsidRPr="00F16A63">
        <w:rPr>
          <w:spacing w:val="1"/>
          <w:sz w:val="28"/>
          <w:szCs w:val="28"/>
        </w:rPr>
        <w:t xml:space="preserve"> </w:t>
      </w:r>
      <w:r w:rsidRPr="00F16A63">
        <w:rPr>
          <w:sz w:val="28"/>
          <w:szCs w:val="28"/>
        </w:rPr>
        <w:t>баз</w:t>
      </w:r>
      <w:r w:rsidRPr="00F16A63">
        <w:rPr>
          <w:spacing w:val="1"/>
          <w:sz w:val="28"/>
          <w:szCs w:val="28"/>
        </w:rPr>
        <w:t xml:space="preserve"> </w:t>
      </w:r>
      <w:r w:rsidRPr="00F16A63">
        <w:rPr>
          <w:sz w:val="28"/>
          <w:szCs w:val="28"/>
        </w:rPr>
        <w:t>данных,</w:t>
      </w:r>
      <w:r w:rsidRPr="00F16A63">
        <w:rPr>
          <w:spacing w:val="1"/>
          <w:sz w:val="28"/>
          <w:szCs w:val="28"/>
        </w:rPr>
        <w:t xml:space="preserve"> </w:t>
      </w:r>
      <w:r w:rsidRPr="00F16A63">
        <w:rPr>
          <w:sz w:val="28"/>
          <w:szCs w:val="28"/>
        </w:rPr>
        <w:t>чтобы</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дальнейшем</w:t>
      </w:r>
      <w:r w:rsidRPr="00F16A63">
        <w:rPr>
          <w:spacing w:val="1"/>
          <w:sz w:val="28"/>
          <w:szCs w:val="28"/>
        </w:rPr>
        <w:t xml:space="preserve"> </w:t>
      </w:r>
      <w:r w:rsidRPr="00F16A63">
        <w:rPr>
          <w:sz w:val="28"/>
          <w:szCs w:val="28"/>
        </w:rPr>
        <w:t>распространить</w:t>
      </w:r>
      <w:r w:rsidRPr="00F16A63">
        <w:rPr>
          <w:spacing w:val="1"/>
          <w:sz w:val="28"/>
          <w:szCs w:val="28"/>
        </w:rPr>
        <w:t xml:space="preserve"> </w:t>
      </w:r>
      <w:r w:rsidRPr="00F16A63">
        <w:rPr>
          <w:sz w:val="28"/>
          <w:szCs w:val="28"/>
        </w:rPr>
        <w:t>разработанную</w:t>
      </w:r>
      <w:r w:rsidRPr="00F16A63">
        <w:rPr>
          <w:spacing w:val="1"/>
          <w:sz w:val="28"/>
          <w:szCs w:val="28"/>
        </w:rPr>
        <w:t xml:space="preserve"> </w:t>
      </w:r>
      <w:r w:rsidRPr="00F16A63">
        <w:rPr>
          <w:sz w:val="28"/>
          <w:szCs w:val="28"/>
        </w:rPr>
        <w:t>методику</w:t>
      </w:r>
      <w:r w:rsidRPr="00F16A63">
        <w:rPr>
          <w:spacing w:val="1"/>
          <w:sz w:val="28"/>
          <w:szCs w:val="28"/>
        </w:rPr>
        <w:t xml:space="preserve"> </w:t>
      </w:r>
      <w:r w:rsidRPr="00F16A63">
        <w:rPr>
          <w:sz w:val="28"/>
          <w:szCs w:val="28"/>
        </w:rPr>
        <w:t>исследования</w:t>
      </w:r>
      <w:r w:rsidRPr="00F16A63">
        <w:rPr>
          <w:spacing w:val="1"/>
          <w:sz w:val="28"/>
          <w:szCs w:val="28"/>
        </w:rPr>
        <w:t xml:space="preserve"> </w:t>
      </w:r>
      <w:r w:rsidRPr="00F16A63">
        <w:rPr>
          <w:sz w:val="28"/>
          <w:szCs w:val="28"/>
        </w:rPr>
        <w:t>на</w:t>
      </w:r>
      <w:r w:rsidRPr="00F16A63">
        <w:rPr>
          <w:spacing w:val="1"/>
          <w:sz w:val="28"/>
          <w:szCs w:val="28"/>
        </w:rPr>
        <w:t xml:space="preserve"> </w:t>
      </w:r>
      <w:r w:rsidRPr="00F16A63">
        <w:rPr>
          <w:sz w:val="28"/>
          <w:szCs w:val="28"/>
        </w:rPr>
        <w:t>служащих</w:t>
      </w:r>
      <w:r w:rsidRPr="00F16A63">
        <w:rPr>
          <w:spacing w:val="1"/>
          <w:sz w:val="28"/>
          <w:szCs w:val="28"/>
        </w:rPr>
        <w:t xml:space="preserve"> </w:t>
      </w:r>
      <w:r w:rsidRPr="00F16A63">
        <w:rPr>
          <w:sz w:val="28"/>
          <w:szCs w:val="28"/>
        </w:rPr>
        <w:t>всех</w:t>
      </w:r>
      <w:r w:rsidRPr="00F16A63">
        <w:rPr>
          <w:spacing w:val="-67"/>
          <w:sz w:val="28"/>
          <w:szCs w:val="28"/>
        </w:rPr>
        <w:t xml:space="preserve"> </w:t>
      </w:r>
      <w:r w:rsidRPr="00F16A63">
        <w:rPr>
          <w:sz w:val="28"/>
          <w:szCs w:val="28"/>
        </w:rPr>
        <w:t>подразделений компании. Операторы в качестве объекта изучения были выбраны</w:t>
      </w:r>
      <w:r w:rsidRPr="00F16A63">
        <w:rPr>
          <w:spacing w:val="1"/>
          <w:sz w:val="28"/>
          <w:szCs w:val="28"/>
        </w:rPr>
        <w:t xml:space="preserve"> </w:t>
      </w:r>
      <w:r w:rsidRPr="00F16A63">
        <w:rPr>
          <w:sz w:val="28"/>
          <w:szCs w:val="28"/>
        </w:rPr>
        <w:t>потому,</w:t>
      </w:r>
      <w:r w:rsidRPr="00F16A63">
        <w:rPr>
          <w:spacing w:val="1"/>
          <w:sz w:val="28"/>
          <w:szCs w:val="28"/>
        </w:rPr>
        <w:t xml:space="preserve"> </w:t>
      </w:r>
      <w:r w:rsidRPr="00F16A63">
        <w:rPr>
          <w:sz w:val="28"/>
          <w:szCs w:val="28"/>
        </w:rPr>
        <w:t>что</w:t>
      </w:r>
      <w:r w:rsidRPr="00F16A63">
        <w:rPr>
          <w:spacing w:val="1"/>
          <w:sz w:val="28"/>
          <w:szCs w:val="28"/>
        </w:rPr>
        <w:t xml:space="preserve"> </w:t>
      </w:r>
      <w:r w:rsidRPr="00F16A63">
        <w:rPr>
          <w:sz w:val="28"/>
          <w:szCs w:val="28"/>
        </w:rPr>
        <w:t>среди</w:t>
      </w:r>
      <w:r w:rsidRPr="00F16A63">
        <w:rPr>
          <w:spacing w:val="1"/>
          <w:sz w:val="28"/>
          <w:szCs w:val="28"/>
        </w:rPr>
        <w:t xml:space="preserve"> </w:t>
      </w:r>
      <w:r w:rsidRPr="00F16A63">
        <w:rPr>
          <w:sz w:val="28"/>
          <w:szCs w:val="28"/>
        </w:rPr>
        <w:t>них</w:t>
      </w:r>
      <w:r w:rsidRPr="00F16A63">
        <w:rPr>
          <w:spacing w:val="1"/>
          <w:sz w:val="28"/>
          <w:szCs w:val="28"/>
        </w:rPr>
        <w:t xml:space="preserve"> </w:t>
      </w:r>
      <w:r w:rsidRPr="00F16A63">
        <w:rPr>
          <w:sz w:val="28"/>
          <w:szCs w:val="28"/>
        </w:rPr>
        <w:t>наблюдалась</w:t>
      </w:r>
      <w:r w:rsidRPr="00F16A63">
        <w:rPr>
          <w:spacing w:val="1"/>
          <w:sz w:val="28"/>
          <w:szCs w:val="28"/>
        </w:rPr>
        <w:t xml:space="preserve"> </w:t>
      </w:r>
      <w:r w:rsidRPr="00F16A63">
        <w:rPr>
          <w:sz w:val="28"/>
          <w:szCs w:val="28"/>
        </w:rPr>
        <w:t>самая</w:t>
      </w:r>
      <w:r w:rsidRPr="00F16A63">
        <w:rPr>
          <w:spacing w:val="1"/>
          <w:sz w:val="28"/>
          <w:szCs w:val="28"/>
        </w:rPr>
        <w:t xml:space="preserve"> </w:t>
      </w:r>
      <w:r w:rsidRPr="00F16A63">
        <w:rPr>
          <w:sz w:val="28"/>
          <w:szCs w:val="28"/>
        </w:rPr>
        <w:t>низкая</w:t>
      </w:r>
      <w:r w:rsidRPr="00F16A63">
        <w:rPr>
          <w:spacing w:val="1"/>
          <w:sz w:val="28"/>
          <w:szCs w:val="28"/>
        </w:rPr>
        <w:t xml:space="preserve"> </w:t>
      </w:r>
      <w:r w:rsidRPr="00F16A63">
        <w:rPr>
          <w:sz w:val="28"/>
          <w:szCs w:val="28"/>
        </w:rPr>
        <w:t>производительность</w:t>
      </w:r>
      <w:r w:rsidRPr="00F16A63">
        <w:rPr>
          <w:spacing w:val="1"/>
          <w:sz w:val="28"/>
          <w:szCs w:val="28"/>
        </w:rPr>
        <w:t xml:space="preserve"> </w:t>
      </w:r>
      <w:r w:rsidRPr="00F16A63">
        <w:rPr>
          <w:sz w:val="28"/>
          <w:szCs w:val="28"/>
        </w:rPr>
        <w:t>труда</w:t>
      </w:r>
      <w:r w:rsidRPr="00F16A63">
        <w:rPr>
          <w:spacing w:val="70"/>
          <w:sz w:val="28"/>
          <w:szCs w:val="28"/>
        </w:rPr>
        <w:t xml:space="preserve"> </w:t>
      </w:r>
      <w:r w:rsidRPr="00F16A63">
        <w:rPr>
          <w:sz w:val="28"/>
          <w:szCs w:val="28"/>
        </w:rPr>
        <w:t>и</w:t>
      </w:r>
      <w:r w:rsidRPr="00F16A63">
        <w:rPr>
          <w:spacing w:val="1"/>
          <w:sz w:val="28"/>
          <w:szCs w:val="28"/>
        </w:rPr>
        <w:t xml:space="preserve"> </w:t>
      </w:r>
      <w:r w:rsidRPr="00F16A63">
        <w:rPr>
          <w:sz w:val="28"/>
          <w:szCs w:val="28"/>
        </w:rPr>
        <w:t>самый</w:t>
      </w:r>
      <w:r w:rsidRPr="00F16A63">
        <w:rPr>
          <w:spacing w:val="-2"/>
          <w:sz w:val="28"/>
          <w:szCs w:val="28"/>
        </w:rPr>
        <w:t xml:space="preserve"> </w:t>
      </w:r>
      <w:r w:rsidRPr="00F16A63">
        <w:rPr>
          <w:sz w:val="28"/>
          <w:szCs w:val="28"/>
        </w:rPr>
        <w:t>высокий</w:t>
      </w:r>
      <w:r w:rsidRPr="00F16A63">
        <w:rPr>
          <w:spacing w:val="-1"/>
          <w:sz w:val="28"/>
          <w:szCs w:val="28"/>
        </w:rPr>
        <w:t xml:space="preserve"> </w:t>
      </w:r>
      <w:r w:rsidRPr="00F16A63">
        <w:rPr>
          <w:sz w:val="28"/>
          <w:szCs w:val="28"/>
        </w:rPr>
        <w:t>процент</w:t>
      </w:r>
      <w:r w:rsidRPr="00F16A63">
        <w:rPr>
          <w:spacing w:val="-1"/>
          <w:sz w:val="28"/>
          <w:szCs w:val="28"/>
        </w:rPr>
        <w:t xml:space="preserve"> </w:t>
      </w:r>
      <w:r w:rsidRPr="00F16A63">
        <w:rPr>
          <w:sz w:val="28"/>
          <w:szCs w:val="28"/>
        </w:rPr>
        <w:t>прогулов.</w:t>
      </w:r>
    </w:p>
    <w:p w:rsidR="00F16A63" w:rsidRPr="00F16A63" w:rsidRDefault="00F16A63" w:rsidP="00F16A63">
      <w:pPr>
        <w:ind w:left="676" w:right="411" w:firstLine="710"/>
        <w:jc w:val="both"/>
        <w:rPr>
          <w:sz w:val="28"/>
          <w:szCs w:val="28"/>
        </w:rPr>
      </w:pPr>
      <w:r w:rsidRPr="00F16A63">
        <w:rPr>
          <w:sz w:val="28"/>
          <w:szCs w:val="28"/>
        </w:rPr>
        <w:t>Психологи</w:t>
      </w:r>
      <w:r w:rsidRPr="00F16A63">
        <w:rPr>
          <w:spacing w:val="1"/>
          <w:sz w:val="28"/>
          <w:szCs w:val="28"/>
        </w:rPr>
        <w:t xml:space="preserve"> </w:t>
      </w:r>
      <w:r w:rsidRPr="00F16A63">
        <w:rPr>
          <w:sz w:val="28"/>
          <w:szCs w:val="28"/>
        </w:rPr>
        <w:t>проанализировали</w:t>
      </w:r>
      <w:r w:rsidRPr="00F16A63">
        <w:rPr>
          <w:spacing w:val="1"/>
          <w:sz w:val="28"/>
          <w:szCs w:val="28"/>
        </w:rPr>
        <w:t xml:space="preserve"> </w:t>
      </w:r>
      <w:r w:rsidRPr="00F16A63">
        <w:rPr>
          <w:sz w:val="28"/>
          <w:szCs w:val="28"/>
        </w:rPr>
        <w:t>результаты,</w:t>
      </w:r>
      <w:r w:rsidRPr="00F16A63">
        <w:rPr>
          <w:spacing w:val="1"/>
          <w:sz w:val="28"/>
          <w:szCs w:val="28"/>
        </w:rPr>
        <w:t xml:space="preserve"> </w:t>
      </w:r>
      <w:r w:rsidRPr="00F16A63">
        <w:rPr>
          <w:sz w:val="28"/>
          <w:szCs w:val="28"/>
        </w:rPr>
        <w:t>систематизировали</w:t>
      </w:r>
      <w:r w:rsidRPr="00F16A63">
        <w:rPr>
          <w:spacing w:val="1"/>
          <w:sz w:val="28"/>
          <w:szCs w:val="28"/>
        </w:rPr>
        <w:t xml:space="preserve"> </w:t>
      </w:r>
      <w:r w:rsidRPr="00F16A63">
        <w:rPr>
          <w:sz w:val="28"/>
          <w:szCs w:val="28"/>
        </w:rPr>
        <w:t>данные,</w:t>
      </w:r>
      <w:r w:rsidRPr="00F16A63">
        <w:rPr>
          <w:spacing w:val="1"/>
          <w:sz w:val="28"/>
          <w:szCs w:val="28"/>
        </w:rPr>
        <w:t xml:space="preserve"> </w:t>
      </w:r>
      <w:r w:rsidRPr="00F16A63">
        <w:rPr>
          <w:sz w:val="28"/>
          <w:szCs w:val="28"/>
        </w:rPr>
        <w:t>полученные на основе опросов и интервью, взятых у операторов. Подготовленный</w:t>
      </w:r>
      <w:r w:rsidRPr="00F16A63">
        <w:rPr>
          <w:spacing w:val="1"/>
          <w:sz w:val="28"/>
          <w:szCs w:val="28"/>
        </w:rPr>
        <w:t xml:space="preserve"> </w:t>
      </w:r>
      <w:r w:rsidRPr="00F16A63">
        <w:rPr>
          <w:sz w:val="28"/>
          <w:szCs w:val="28"/>
        </w:rPr>
        <w:t>отчет для высшего руководства был рассмотрен на совещании, в котором приняли</w:t>
      </w:r>
      <w:r w:rsidRPr="00F16A63">
        <w:rPr>
          <w:spacing w:val="1"/>
          <w:sz w:val="28"/>
          <w:szCs w:val="28"/>
        </w:rPr>
        <w:t xml:space="preserve"> </w:t>
      </w:r>
      <w:r w:rsidRPr="00F16A63">
        <w:rPr>
          <w:sz w:val="28"/>
          <w:szCs w:val="28"/>
        </w:rPr>
        <w:t>участие исполнительный директор «Гранита» Семенов Г.Г., помощник президента</w:t>
      </w:r>
      <w:r w:rsidRPr="00F16A63">
        <w:rPr>
          <w:spacing w:val="1"/>
          <w:sz w:val="28"/>
          <w:szCs w:val="28"/>
        </w:rPr>
        <w:t xml:space="preserve"> </w:t>
      </w:r>
      <w:r w:rsidRPr="00F16A63">
        <w:rPr>
          <w:sz w:val="28"/>
          <w:szCs w:val="28"/>
        </w:rPr>
        <w:t>компании</w:t>
      </w:r>
      <w:r w:rsidRPr="00F16A63">
        <w:rPr>
          <w:spacing w:val="1"/>
          <w:sz w:val="28"/>
          <w:szCs w:val="28"/>
        </w:rPr>
        <w:t xml:space="preserve"> </w:t>
      </w:r>
      <w:r w:rsidRPr="00F16A63">
        <w:rPr>
          <w:sz w:val="28"/>
          <w:szCs w:val="28"/>
        </w:rPr>
        <w:t>Гордеев</w:t>
      </w:r>
      <w:r w:rsidRPr="00F16A63">
        <w:rPr>
          <w:spacing w:val="1"/>
          <w:sz w:val="28"/>
          <w:szCs w:val="28"/>
        </w:rPr>
        <w:t xml:space="preserve"> </w:t>
      </w:r>
      <w:r w:rsidRPr="00F16A63">
        <w:rPr>
          <w:sz w:val="28"/>
          <w:szCs w:val="28"/>
        </w:rPr>
        <w:t>Т.Э.,</w:t>
      </w:r>
      <w:r w:rsidRPr="00F16A63">
        <w:rPr>
          <w:spacing w:val="1"/>
          <w:sz w:val="28"/>
          <w:szCs w:val="28"/>
        </w:rPr>
        <w:t xml:space="preserve"> </w:t>
      </w:r>
      <w:r w:rsidRPr="00F16A63">
        <w:rPr>
          <w:sz w:val="28"/>
          <w:szCs w:val="28"/>
        </w:rPr>
        <w:t>начальник</w:t>
      </w:r>
      <w:r w:rsidRPr="00F16A63">
        <w:rPr>
          <w:spacing w:val="1"/>
          <w:sz w:val="28"/>
          <w:szCs w:val="28"/>
        </w:rPr>
        <w:t xml:space="preserve"> </w:t>
      </w:r>
      <w:r w:rsidRPr="00F16A63">
        <w:rPr>
          <w:sz w:val="28"/>
          <w:szCs w:val="28"/>
        </w:rPr>
        <w:t>отдела</w:t>
      </w:r>
      <w:r w:rsidRPr="00F16A63">
        <w:rPr>
          <w:spacing w:val="1"/>
          <w:sz w:val="28"/>
          <w:szCs w:val="28"/>
        </w:rPr>
        <w:t xml:space="preserve"> </w:t>
      </w:r>
      <w:r w:rsidRPr="00F16A63">
        <w:rPr>
          <w:sz w:val="28"/>
          <w:szCs w:val="28"/>
        </w:rPr>
        <w:t>технических</w:t>
      </w:r>
      <w:r w:rsidRPr="00F16A63">
        <w:rPr>
          <w:spacing w:val="1"/>
          <w:sz w:val="28"/>
          <w:szCs w:val="28"/>
        </w:rPr>
        <w:t xml:space="preserve"> </w:t>
      </w:r>
      <w:r w:rsidRPr="00F16A63">
        <w:rPr>
          <w:sz w:val="28"/>
          <w:szCs w:val="28"/>
        </w:rPr>
        <w:t>средств</w:t>
      </w:r>
      <w:r w:rsidRPr="00F16A63">
        <w:rPr>
          <w:spacing w:val="1"/>
          <w:sz w:val="28"/>
          <w:szCs w:val="28"/>
        </w:rPr>
        <w:t xml:space="preserve"> </w:t>
      </w:r>
      <w:r w:rsidRPr="00F16A63">
        <w:rPr>
          <w:sz w:val="28"/>
          <w:szCs w:val="28"/>
        </w:rPr>
        <w:t>Кравцов</w:t>
      </w:r>
      <w:r w:rsidRPr="00F16A63">
        <w:rPr>
          <w:spacing w:val="1"/>
          <w:sz w:val="28"/>
          <w:szCs w:val="28"/>
        </w:rPr>
        <w:t xml:space="preserve"> </w:t>
      </w:r>
      <w:r w:rsidRPr="00F16A63">
        <w:rPr>
          <w:sz w:val="28"/>
          <w:szCs w:val="28"/>
        </w:rPr>
        <w:t>Д.П.,</w:t>
      </w:r>
      <w:r w:rsidRPr="00F16A63">
        <w:rPr>
          <w:spacing w:val="1"/>
          <w:sz w:val="28"/>
          <w:szCs w:val="28"/>
        </w:rPr>
        <w:t xml:space="preserve"> </w:t>
      </w:r>
      <w:r w:rsidRPr="00F16A63">
        <w:rPr>
          <w:sz w:val="28"/>
          <w:szCs w:val="28"/>
        </w:rPr>
        <w:t>временно</w:t>
      </w:r>
      <w:r w:rsidRPr="00F16A63">
        <w:rPr>
          <w:spacing w:val="1"/>
          <w:sz w:val="28"/>
          <w:szCs w:val="28"/>
        </w:rPr>
        <w:t xml:space="preserve"> </w:t>
      </w:r>
      <w:r w:rsidRPr="00F16A63">
        <w:rPr>
          <w:sz w:val="28"/>
          <w:szCs w:val="28"/>
        </w:rPr>
        <w:t>выполняющий</w:t>
      </w:r>
      <w:r w:rsidRPr="00F16A63">
        <w:rPr>
          <w:spacing w:val="1"/>
          <w:sz w:val="28"/>
          <w:szCs w:val="28"/>
        </w:rPr>
        <w:t xml:space="preserve"> </w:t>
      </w:r>
      <w:r w:rsidRPr="00F16A63">
        <w:rPr>
          <w:sz w:val="28"/>
          <w:szCs w:val="28"/>
        </w:rPr>
        <w:t>обязанности</w:t>
      </w:r>
      <w:r w:rsidRPr="00F16A63">
        <w:rPr>
          <w:spacing w:val="1"/>
          <w:sz w:val="28"/>
          <w:szCs w:val="28"/>
        </w:rPr>
        <w:t xml:space="preserve"> </w:t>
      </w:r>
      <w:r w:rsidRPr="00F16A63">
        <w:rPr>
          <w:sz w:val="28"/>
          <w:szCs w:val="28"/>
        </w:rPr>
        <w:t>начальника</w:t>
      </w:r>
      <w:r w:rsidRPr="00F16A63">
        <w:rPr>
          <w:spacing w:val="1"/>
          <w:sz w:val="28"/>
          <w:szCs w:val="28"/>
        </w:rPr>
        <w:t xml:space="preserve"> </w:t>
      </w:r>
      <w:r w:rsidRPr="00F16A63">
        <w:rPr>
          <w:sz w:val="28"/>
          <w:szCs w:val="28"/>
        </w:rPr>
        <w:t>подразделения</w:t>
      </w:r>
      <w:r w:rsidRPr="00F16A63">
        <w:rPr>
          <w:spacing w:val="1"/>
          <w:sz w:val="28"/>
          <w:szCs w:val="28"/>
        </w:rPr>
        <w:t xml:space="preserve"> </w:t>
      </w:r>
      <w:r w:rsidRPr="00F16A63">
        <w:rPr>
          <w:sz w:val="28"/>
          <w:szCs w:val="28"/>
        </w:rPr>
        <w:t>подготовки</w:t>
      </w:r>
      <w:r w:rsidRPr="00F16A63">
        <w:rPr>
          <w:spacing w:val="1"/>
          <w:sz w:val="28"/>
          <w:szCs w:val="28"/>
        </w:rPr>
        <w:t xml:space="preserve"> </w:t>
      </w:r>
      <w:r w:rsidRPr="00F16A63">
        <w:rPr>
          <w:sz w:val="28"/>
          <w:szCs w:val="28"/>
        </w:rPr>
        <w:t>информации</w:t>
      </w:r>
      <w:r w:rsidRPr="00F16A63">
        <w:rPr>
          <w:spacing w:val="1"/>
          <w:sz w:val="28"/>
          <w:szCs w:val="28"/>
        </w:rPr>
        <w:t xml:space="preserve"> </w:t>
      </w:r>
      <w:r w:rsidRPr="00F16A63">
        <w:rPr>
          <w:sz w:val="28"/>
          <w:szCs w:val="28"/>
        </w:rPr>
        <w:t>Смирнов</w:t>
      </w:r>
      <w:r w:rsidRPr="00F16A63">
        <w:rPr>
          <w:spacing w:val="1"/>
          <w:sz w:val="28"/>
          <w:szCs w:val="28"/>
        </w:rPr>
        <w:t xml:space="preserve"> </w:t>
      </w:r>
      <w:r w:rsidRPr="00F16A63">
        <w:rPr>
          <w:sz w:val="28"/>
          <w:szCs w:val="28"/>
        </w:rPr>
        <w:t>Ф.Б.,</w:t>
      </w:r>
      <w:r w:rsidRPr="00F16A63">
        <w:rPr>
          <w:spacing w:val="1"/>
          <w:sz w:val="28"/>
          <w:szCs w:val="28"/>
        </w:rPr>
        <w:t xml:space="preserve"> </w:t>
      </w:r>
      <w:r w:rsidRPr="00F16A63">
        <w:rPr>
          <w:sz w:val="28"/>
          <w:szCs w:val="28"/>
        </w:rPr>
        <w:t>менеджер</w:t>
      </w:r>
      <w:r w:rsidRPr="00F16A63">
        <w:rPr>
          <w:spacing w:val="1"/>
          <w:sz w:val="28"/>
          <w:szCs w:val="28"/>
        </w:rPr>
        <w:t xml:space="preserve"> </w:t>
      </w:r>
      <w:r w:rsidRPr="00F16A63">
        <w:rPr>
          <w:sz w:val="28"/>
          <w:szCs w:val="28"/>
        </w:rPr>
        <w:t>по</w:t>
      </w:r>
      <w:r w:rsidRPr="00F16A63">
        <w:rPr>
          <w:spacing w:val="1"/>
          <w:sz w:val="28"/>
          <w:szCs w:val="28"/>
        </w:rPr>
        <w:t xml:space="preserve"> </w:t>
      </w:r>
      <w:r w:rsidRPr="00F16A63">
        <w:rPr>
          <w:sz w:val="28"/>
          <w:szCs w:val="28"/>
        </w:rPr>
        <w:t>работе</w:t>
      </w:r>
      <w:r w:rsidRPr="00F16A63">
        <w:rPr>
          <w:spacing w:val="1"/>
          <w:sz w:val="28"/>
          <w:szCs w:val="28"/>
        </w:rPr>
        <w:t xml:space="preserve"> </w:t>
      </w:r>
      <w:r w:rsidRPr="00F16A63">
        <w:rPr>
          <w:sz w:val="28"/>
          <w:szCs w:val="28"/>
        </w:rPr>
        <w:t>с</w:t>
      </w:r>
      <w:r w:rsidRPr="00F16A63">
        <w:rPr>
          <w:spacing w:val="1"/>
          <w:sz w:val="28"/>
          <w:szCs w:val="28"/>
        </w:rPr>
        <w:t xml:space="preserve"> </w:t>
      </w:r>
      <w:r w:rsidRPr="00F16A63">
        <w:rPr>
          <w:sz w:val="28"/>
          <w:szCs w:val="28"/>
        </w:rPr>
        <w:t>персоналом</w:t>
      </w:r>
      <w:r w:rsidRPr="00F16A63">
        <w:rPr>
          <w:spacing w:val="1"/>
          <w:sz w:val="28"/>
          <w:szCs w:val="28"/>
        </w:rPr>
        <w:t xml:space="preserve"> </w:t>
      </w:r>
      <w:r w:rsidRPr="00F16A63">
        <w:rPr>
          <w:sz w:val="28"/>
          <w:szCs w:val="28"/>
        </w:rPr>
        <w:t>Боброва</w:t>
      </w:r>
      <w:r w:rsidRPr="00F16A63">
        <w:rPr>
          <w:spacing w:val="1"/>
          <w:sz w:val="28"/>
          <w:szCs w:val="28"/>
        </w:rPr>
        <w:t xml:space="preserve"> </w:t>
      </w:r>
      <w:r w:rsidRPr="00F16A63">
        <w:rPr>
          <w:sz w:val="28"/>
          <w:szCs w:val="28"/>
        </w:rPr>
        <w:t>Б.Д.</w:t>
      </w:r>
      <w:r w:rsidRPr="00F16A63">
        <w:rPr>
          <w:spacing w:val="1"/>
          <w:sz w:val="28"/>
          <w:szCs w:val="28"/>
        </w:rPr>
        <w:t xml:space="preserve"> </w:t>
      </w:r>
      <w:r w:rsidRPr="00F16A63">
        <w:rPr>
          <w:sz w:val="28"/>
          <w:szCs w:val="28"/>
        </w:rPr>
        <w:t>Руководитель</w:t>
      </w:r>
      <w:r w:rsidRPr="00F16A63">
        <w:rPr>
          <w:spacing w:val="1"/>
          <w:sz w:val="28"/>
          <w:szCs w:val="28"/>
        </w:rPr>
        <w:t xml:space="preserve"> </w:t>
      </w:r>
      <w:r w:rsidRPr="00F16A63">
        <w:rPr>
          <w:sz w:val="28"/>
          <w:szCs w:val="28"/>
        </w:rPr>
        <w:t>группы</w:t>
      </w:r>
      <w:r w:rsidRPr="00F16A63">
        <w:rPr>
          <w:spacing w:val="1"/>
          <w:sz w:val="28"/>
          <w:szCs w:val="28"/>
        </w:rPr>
        <w:t xml:space="preserve"> </w:t>
      </w:r>
      <w:r w:rsidRPr="00F16A63">
        <w:rPr>
          <w:sz w:val="28"/>
          <w:szCs w:val="28"/>
        </w:rPr>
        <w:t>операторов</w:t>
      </w:r>
      <w:r w:rsidRPr="00F16A63">
        <w:rPr>
          <w:spacing w:val="1"/>
          <w:sz w:val="28"/>
          <w:szCs w:val="28"/>
        </w:rPr>
        <w:t xml:space="preserve"> </w:t>
      </w:r>
      <w:r w:rsidRPr="00F16A63">
        <w:rPr>
          <w:sz w:val="28"/>
          <w:szCs w:val="28"/>
        </w:rPr>
        <w:t>Семенова</w:t>
      </w:r>
      <w:r w:rsidRPr="00F16A63">
        <w:rPr>
          <w:spacing w:val="1"/>
          <w:sz w:val="28"/>
          <w:szCs w:val="28"/>
        </w:rPr>
        <w:t xml:space="preserve"> </w:t>
      </w:r>
      <w:r w:rsidRPr="00F16A63">
        <w:rPr>
          <w:sz w:val="28"/>
          <w:szCs w:val="28"/>
        </w:rPr>
        <w:t>М.П.</w:t>
      </w:r>
      <w:r w:rsidRPr="00F16A63">
        <w:rPr>
          <w:spacing w:val="1"/>
          <w:sz w:val="28"/>
          <w:szCs w:val="28"/>
        </w:rPr>
        <w:t xml:space="preserve"> </w:t>
      </w:r>
      <w:r w:rsidRPr="00F16A63">
        <w:rPr>
          <w:sz w:val="28"/>
          <w:szCs w:val="28"/>
        </w:rPr>
        <w:t>не</w:t>
      </w:r>
      <w:r w:rsidRPr="00F16A63">
        <w:rPr>
          <w:spacing w:val="1"/>
          <w:sz w:val="28"/>
          <w:szCs w:val="28"/>
        </w:rPr>
        <w:t xml:space="preserve"> </w:t>
      </w:r>
      <w:r w:rsidRPr="00F16A63">
        <w:rPr>
          <w:sz w:val="28"/>
          <w:szCs w:val="28"/>
        </w:rPr>
        <w:t>смогла</w:t>
      </w:r>
      <w:r w:rsidRPr="00F16A63">
        <w:rPr>
          <w:spacing w:val="1"/>
          <w:sz w:val="28"/>
          <w:szCs w:val="28"/>
        </w:rPr>
        <w:t xml:space="preserve"> </w:t>
      </w:r>
      <w:r w:rsidRPr="00F16A63">
        <w:rPr>
          <w:sz w:val="28"/>
          <w:szCs w:val="28"/>
        </w:rPr>
        <w:t>присутствовать</w:t>
      </w:r>
      <w:r w:rsidRPr="00F16A63">
        <w:rPr>
          <w:spacing w:val="1"/>
          <w:sz w:val="28"/>
          <w:szCs w:val="28"/>
        </w:rPr>
        <w:t xml:space="preserve"> </w:t>
      </w:r>
      <w:r w:rsidRPr="00F16A63">
        <w:rPr>
          <w:sz w:val="28"/>
          <w:szCs w:val="28"/>
        </w:rPr>
        <w:t>на</w:t>
      </w:r>
      <w:r w:rsidRPr="00F16A63">
        <w:rPr>
          <w:spacing w:val="1"/>
          <w:sz w:val="28"/>
          <w:szCs w:val="28"/>
        </w:rPr>
        <w:t xml:space="preserve"> </w:t>
      </w:r>
      <w:r w:rsidRPr="00F16A63">
        <w:rPr>
          <w:sz w:val="28"/>
          <w:szCs w:val="28"/>
        </w:rPr>
        <w:t>совещании</w:t>
      </w:r>
      <w:r w:rsidRPr="00F16A63">
        <w:rPr>
          <w:spacing w:val="-2"/>
          <w:sz w:val="28"/>
          <w:szCs w:val="28"/>
        </w:rPr>
        <w:t xml:space="preserve"> </w:t>
      </w:r>
      <w:r w:rsidRPr="00F16A63">
        <w:rPr>
          <w:sz w:val="28"/>
          <w:szCs w:val="28"/>
        </w:rPr>
        <w:t>из-за</w:t>
      </w:r>
      <w:r w:rsidRPr="00F16A63">
        <w:rPr>
          <w:spacing w:val="1"/>
          <w:sz w:val="28"/>
          <w:szCs w:val="28"/>
        </w:rPr>
        <w:t xml:space="preserve"> </w:t>
      </w:r>
      <w:r w:rsidRPr="00F16A63">
        <w:rPr>
          <w:sz w:val="28"/>
          <w:szCs w:val="28"/>
        </w:rPr>
        <w:t>болезни.</w:t>
      </w:r>
    </w:p>
    <w:p w:rsidR="00F16A63" w:rsidRPr="00F16A63" w:rsidRDefault="00F16A63" w:rsidP="00F16A63">
      <w:pPr>
        <w:ind w:left="1386"/>
        <w:jc w:val="both"/>
        <w:rPr>
          <w:sz w:val="28"/>
          <w:szCs w:val="28"/>
        </w:rPr>
      </w:pPr>
      <w:r w:rsidRPr="00F16A63">
        <w:rPr>
          <w:sz w:val="28"/>
          <w:szCs w:val="28"/>
        </w:rPr>
        <w:t>Открыл</w:t>
      </w:r>
      <w:r w:rsidRPr="00F16A63">
        <w:rPr>
          <w:spacing w:val="-8"/>
          <w:sz w:val="28"/>
          <w:szCs w:val="28"/>
        </w:rPr>
        <w:t xml:space="preserve"> </w:t>
      </w:r>
      <w:r w:rsidRPr="00F16A63">
        <w:rPr>
          <w:sz w:val="28"/>
          <w:szCs w:val="28"/>
        </w:rPr>
        <w:t>совещание</w:t>
      </w:r>
      <w:r w:rsidRPr="00F16A63">
        <w:rPr>
          <w:spacing w:val="-7"/>
          <w:sz w:val="28"/>
          <w:szCs w:val="28"/>
        </w:rPr>
        <w:t xml:space="preserve"> </w:t>
      </w:r>
      <w:r w:rsidRPr="00F16A63">
        <w:rPr>
          <w:sz w:val="28"/>
          <w:szCs w:val="28"/>
        </w:rPr>
        <w:t>помощник</w:t>
      </w:r>
      <w:r w:rsidRPr="00F16A63">
        <w:rPr>
          <w:spacing w:val="-6"/>
          <w:sz w:val="28"/>
          <w:szCs w:val="28"/>
        </w:rPr>
        <w:t xml:space="preserve"> </w:t>
      </w:r>
      <w:r w:rsidRPr="00F16A63">
        <w:rPr>
          <w:sz w:val="28"/>
          <w:szCs w:val="28"/>
        </w:rPr>
        <w:t>президента</w:t>
      </w:r>
      <w:r w:rsidRPr="00F16A63">
        <w:rPr>
          <w:spacing w:val="-4"/>
          <w:sz w:val="28"/>
          <w:szCs w:val="28"/>
        </w:rPr>
        <w:t xml:space="preserve"> </w:t>
      </w:r>
      <w:r w:rsidRPr="00F16A63">
        <w:rPr>
          <w:sz w:val="28"/>
          <w:szCs w:val="28"/>
        </w:rPr>
        <w:t>«Гранита».</w:t>
      </w:r>
    </w:p>
    <w:p w:rsidR="00F16A63" w:rsidRPr="00F16A63" w:rsidRDefault="00F16A63" w:rsidP="00F16A63">
      <w:pPr>
        <w:ind w:left="676" w:right="408" w:firstLine="710"/>
        <w:jc w:val="both"/>
        <w:rPr>
          <w:sz w:val="28"/>
          <w:szCs w:val="28"/>
        </w:rPr>
      </w:pPr>
      <w:r w:rsidRPr="00F16A63">
        <w:rPr>
          <w:sz w:val="28"/>
          <w:szCs w:val="28"/>
        </w:rPr>
        <w:t>Гордеев</w:t>
      </w:r>
      <w:r w:rsidRPr="00F16A63">
        <w:rPr>
          <w:spacing w:val="1"/>
          <w:sz w:val="28"/>
          <w:szCs w:val="28"/>
        </w:rPr>
        <w:t xml:space="preserve"> </w:t>
      </w:r>
      <w:r w:rsidRPr="00F16A63">
        <w:rPr>
          <w:sz w:val="28"/>
          <w:szCs w:val="28"/>
        </w:rPr>
        <w:t>Т.Э.:</w:t>
      </w:r>
      <w:r w:rsidRPr="00F16A63">
        <w:rPr>
          <w:spacing w:val="1"/>
          <w:sz w:val="28"/>
          <w:szCs w:val="28"/>
        </w:rPr>
        <w:t xml:space="preserve"> </w:t>
      </w:r>
      <w:r w:rsidRPr="00F16A63">
        <w:rPr>
          <w:sz w:val="28"/>
          <w:szCs w:val="28"/>
        </w:rPr>
        <w:t>Итак,</w:t>
      </w:r>
      <w:r w:rsidRPr="00F16A63">
        <w:rPr>
          <w:spacing w:val="1"/>
          <w:sz w:val="28"/>
          <w:szCs w:val="28"/>
        </w:rPr>
        <w:t xml:space="preserve"> </w:t>
      </w:r>
      <w:r w:rsidRPr="00F16A63">
        <w:rPr>
          <w:sz w:val="28"/>
          <w:szCs w:val="28"/>
        </w:rPr>
        <w:t>начнем</w:t>
      </w:r>
      <w:r w:rsidRPr="00F16A63">
        <w:rPr>
          <w:spacing w:val="1"/>
          <w:sz w:val="28"/>
          <w:szCs w:val="28"/>
        </w:rPr>
        <w:t xml:space="preserve"> </w:t>
      </w:r>
      <w:r w:rsidRPr="00F16A63">
        <w:rPr>
          <w:sz w:val="28"/>
          <w:szCs w:val="28"/>
        </w:rPr>
        <w:t>обсуждение.</w:t>
      </w:r>
      <w:r w:rsidRPr="00F16A63">
        <w:rPr>
          <w:spacing w:val="1"/>
          <w:sz w:val="28"/>
          <w:szCs w:val="28"/>
        </w:rPr>
        <w:t xml:space="preserve"> </w:t>
      </w:r>
      <w:r w:rsidRPr="00F16A63">
        <w:rPr>
          <w:sz w:val="28"/>
          <w:szCs w:val="28"/>
        </w:rPr>
        <w:t>Какие</w:t>
      </w:r>
      <w:r w:rsidRPr="00F16A63">
        <w:rPr>
          <w:spacing w:val="1"/>
          <w:sz w:val="28"/>
          <w:szCs w:val="28"/>
        </w:rPr>
        <w:t xml:space="preserve"> </w:t>
      </w:r>
      <w:r w:rsidRPr="00F16A63">
        <w:rPr>
          <w:sz w:val="28"/>
          <w:szCs w:val="28"/>
        </w:rPr>
        <w:t>проблемы</w:t>
      </w:r>
      <w:r w:rsidRPr="00F16A63">
        <w:rPr>
          <w:spacing w:val="1"/>
          <w:sz w:val="28"/>
          <w:szCs w:val="28"/>
        </w:rPr>
        <w:t xml:space="preserve"> </w:t>
      </w:r>
      <w:r w:rsidRPr="00F16A63">
        <w:rPr>
          <w:sz w:val="28"/>
          <w:szCs w:val="28"/>
        </w:rPr>
        <w:t>выявлены</w:t>
      </w:r>
      <w:r w:rsidRPr="00F16A63">
        <w:rPr>
          <w:spacing w:val="71"/>
          <w:sz w:val="28"/>
          <w:szCs w:val="28"/>
        </w:rPr>
        <w:t xml:space="preserve"> </w:t>
      </w:r>
      <w:r w:rsidRPr="00F16A63">
        <w:rPr>
          <w:sz w:val="28"/>
          <w:szCs w:val="28"/>
        </w:rPr>
        <w:t>в</w:t>
      </w:r>
      <w:r w:rsidRPr="00F16A63">
        <w:rPr>
          <w:spacing w:val="-67"/>
          <w:sz w:val="28"/>
          <w:szCs w:val="28"/>
        </w:rPr>
        <w:t xml:space="preserve"> </w:t>
      </w:r>
      <w:r w:rsidRPr="00F16A63">
        <w:rPr>
          <w:sz w:val="28"/>
          <w:szCs w:val="28"/>
        </w:rPr>
        <w:t>процессе проведенного</w:t>
      </w:r>
      <w:r w:rsidRPr="00F16A63">
        <w:rPr>
          <w:spacing w:val="1"/>
          <w:sz w:val="28"/>
          <w:szCs w:val="28"/>
        </w:rPr>
        <w:t xml:space="preserve"> </w:t>
      </w:r>
      <w:r w:rsidRPr="00F16A63">
        <w:rPr>
          <w:sz w:val="28"/>
          <w:szCs w:val="28"/>
        </w:rPr>
        <w:t>исследования?</w:t>
      </w:r>
    </w:p>
    <w:p w:rsidR="00F16A63" w:rsidRPr="00F16A63" w:rsidRDefault="00F16A63" w:rsidP="00F16A63">
      <w:pPr>
        <w:ind w:left="676" w:right="410" w:firstLine="710"/>
        <w:jc w:val="both"/>
        <w:rPr>
          <w:sz w:val="28"/>
          <w:szCs w:val="28"/>
        </w:rPr>
      </w:pPr>
      <w:r w:rsidRPr="00F16A63">
        <w:rPr>
          <w:sz w:val="28"/>
          <w:szCs w:val="28"/>
        </w:rPr>
        <w:t>Привалов</w:t>
      </w:r>
      <w:r w:rsidRPr="00F16A63">
        <w:rPr>
          <w:spacing w:val="1"/>
          <w:sz w:val="28"/>
          <w:szCs w:val="28"/>
        </w:rPr>
        <w:t xml:space="preserve"> </w:t>
      </w:r>
      <w:r w:rsidRPr="00F16A63">
        <w:rPr>
          <w:sz w:val="28"/>
          <w:szCs w:val="28"/>
        </w:rPr>
        <w:t>А.И.:</w:t>
      </w:r>
      <w:r w:rsidRPr="00F16A63">
        <w:rPr>
          <w:spacing w:val="1"/>
          <w:sz w:val="28"/>
          <w:szCs w:val="28"/>
        </w:rPr>
        <w:t xml:space="preserve"> </w:t>
      </w:r>
      <w:r w:rsidRPr="00F16A63">
        <w:rPr>
          <w:sz w:val="28"/>
          <w:szCs w:val="28"/>
        </w:rPr>
        <w:t>Я</w:t>
      </w:r>
      <w:r w:rsidRPr="00F16A63">
        <w:rPr>
          <w:spacing w:val="1"/>
          <w:sz w:val="28"/>
          <w:szCs w:val="28"/>
        </w:rPr>
        <w:t xml:space="preserve"> </w:t>
      </w:r>
      <w:r w:rsidRPr="00F16A63">
        <w:rPr>
          <w:sz w:val="28"/>
          <w:szCs w:val="28"/>
        </w:rPr>
        <w:t>должен</w:t>
      </w:r>
      <w:r w:rsidRPr="00F16A63">
        <w:rPr>
          <w:spacing w:val="1"/>
          <w:sz w:val="28"/>
          <w:szCs w:val="28"/>
        </w:rPr>
        <w:t xml:space="preserve"> </w:t>
      </w:r>
      <w:r w:rsidRPr="00F16A63">
        <w:rPr>
          <w:sz w:val="28"/>
          <w:szCs w:val="28"/>
        </w:rPr>
        <w:t>сразу</w:t>
      </w:r>
      <w:r w:rsidRPr="00F16A63">
        <w:rPr>
          <w:spacing w:val="1"/>
          <w:sz w:val="28"/>
          <w:szCs w:val="28"/>
        </w:rPr>
        <w:t xml:space="preserve"> </w:t>
      </w:r>
      <w:r w:rsidRPr="00F16A63">
        <w:rPr>
          <w:sz w:val="28"/>
          <w:szCs w:val="28"/>
        </w:rPr>
        <w:t>проинформировать</w:t>
      </w:r>
      <w:r w:rsidRPr="00F16A63">
        <w:rPr>
          <w:spacing w:val="1"/>
          <w:sz w:val="28"/>
          <w:szCs w:val="28"/>
        </w:rPr>
        <w:t xml:space="preserve"> </w:t>
      </w:r>
      <w:r w:rsidRPr="00F16A63">
        <w:rPr>
          <w:sz w:val="28"/>
          <w:szCs w:val="28"/>
        </w:rPr>
        <w:t>всех</w:t>
      </w:r>
      <w:r w:rsidRPr="00F16A63">
        <w:rPr>
          <w:spacing w:val="1"/>
          <w:sz w:val="28"/>
          <w:szCs w:val="28"/>
        </w:rPr>
        <w:t xml:space="preserve"> </w:t>
      </w:r>
      <w:r w:rsidRPr="00F16A63">
        <w:rPr>
          <w:sz w:val="28"/>
          <w:szCs w:val="28"/>
        </w:rPr>
        <w:t>о</w:t>
      </w:r>
      <w:r w:rsidRPr="00F16A63">
        <w:rPr>
          <w:spacing w:val="1"/>
          <w:sz w:val="28"/>
          <w:szCs w:val="28"/>
        </w:rPr>
        <w:t xml:space="preserve"> </w:t>
      </w:r>
      <w:r w:rsidRPr="00F16A63">
        <w:rPr>
          <w:sz w:val="28"/>
          <w:szCs w:val="28"/>
        </w:rPr>
        <w:t>том,</w:t>
      </w:r>
      <w:r w:rsidRPr="00F16A63">
        <w:rPr>
          <w:spacing w:val="1"/>
          <w:sz w:val="28"/>
          <w:szCs w:val="28"/>
        </w:rPr>
        <w:t xml:space="preserve"> </w:t>
      </w:r>
      <w:r w:rsidRPr="00F16A63">
        <w:rPr>
          <w:sz w:val="28"/>
          <w:szCs w:val="28"/>
        </w:rPr>
        <w:t>что</w:t>
      </w:r>
      <w:r w:rsidRPr="00F16A63">
        <w:rPr>
          <w:spacing w:val="1"/>
          <w:sz w:val="28"/>
          <w:szCs w:val="28"/>
        </w:rPr>
        <w:t xml:space="preserve"> </w:t>
      </w:r>
      <w:r w:rsidRPr="00F16A63">
        <w:rPr>
          <w:sz w:val="28"/>
          <w:szCs w:val="28"/>
        </w:rPr>
        <w:t>происходило</w:t>
      </w:r>
      <w:r w:rsidRPr="00F16A63">
        <w:rPr>
          <w:spacing w:val="1"/>
          <w:sz w:val="28"/>
          <w:szCs w:val="28"/>
        </w:rPr>
        <w:t xml:space="preserve"> </w:t>
      </w:r>
      <w:r w:rsidRPr="00F16A63">
        <w:rPr>
          <w:sz w:val="28"/>
          <w:szCs w:val="28"/>
        </w:rPr>
        <w:t>на</w:t>
      </w:r>
      <w:r w:rsidRPr="00F16A63">
        <w:rPr>
          <w:spacing w:val="1"/>
          <w:sz w:val="28"/>
          <w:szCs w:val="28"/>
        </w:rPr>
        <w:t xml:space="preserve"> </w:t>
      </w:r>
      <w:r w:rsidRPr="00F16A63">
        <w:rPr>
          <w:sz w:val="28"/>
          <w:szCs w:val="28"/>
        </w:rPr>
        <w:t>прошлой</w:t>
      </w:r>
      <w:r w:rsidRPr="00F16A63">
        <w:rPr>
          <w:spacing w:val="1"/>
          <w:sz w:val="28"/>
          <w:szCs w:val="28"/>
        </w:rPr>
        <w:t xml:space="preserve"> </w:t>
      </w:r>
      <w:r w:rsidRPr="00F16A63">
        <w:rPr>
          <w:sz w:val="28"/>
          <w:szCs w:val="28"/>
        </w:rPr>
        <w:t>неделе.</w:t>
      </w:r>
      <w:r w:rsidRPr="00F16A63">
        <w:rPr>
          <w:spacing w:val="1"/>
          <w:sz w:val="28"/>
          <w:szCs w:val="28"/>
        </w:rPr>
        <w:t xml:space="preserve"> </w:t>
      </w:r>
      <w:r w:rsidRPr="00F16A63">
        <w:rPr>
          <w:sz w:val="28"/>
          <w:szCs w:val="28"/>
        </w:rPr>
        <w:t>Во</w:t>
      </w:r>
      <w:r w:rsidRPr="00F16A63">
        <w:rPr>
          <w:spacing w:val="1"/>
          <w:sz w:val="28"/>
          <w:szCs w:val="28"/>
        </w:rPr>
        <w:t xml:space="preserve"> </w:t>
      </w:r>
      <w:r w:rsidRPr="00F16A63">
        <w:rPr>
          <w:sz w:val="28"/>
          <w:szCs w:val="28"/>
        </w:rPr>
        <w:t>вторник</w:t>
      </w:r>
      <w:r w:rsidRPr="00F16A63">
        <w:rPr>
          <w:spacing w:val="1"/>
          <w:sz w:val="28"/>
          <w:szCs w:val="28"/>
        </w:rPr>
        <w:t xml:space="preserve"> </w:t>
      </w:r>
      <w:r w:rsidRPr="00F16A63">
        <w:rPr>
          <w:sz w:val="28"/>
          <w:szCs w:val="28"/>
        </w:rPr>
        <w:t>вечером</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конце</w:t>
      </w:r>
      <w:r w:rsidRPr="00F16A63">
        <w:rPr>
          <w:spacing w:val="1"/>
          <w:sz w:val="28"/>
          <w:szCs w:val="28"/>
        </w:rPr>
        <w:t xml:space="preserve"> </w:t>
      </w:r>
      <w:r w:rsidRPr="00F16A63">
        <w:rPr>
          <w:sz w:val="28"/>
          <w:szCs w:val="28"/>
        </w:rPr>
        <w:t>рабочего</w:t>
      </w:r>
      <w:r w:rsidRPr="00F16A63">
        <w:rPr>
          <w:spacing w:val="1"/>
          <w:sz w:val="28"/>
          <w:szCs w:val="28"/>
        </w:rPr>
        <w:t xml:space="preserve"> </w:t>
      </w:r>
      <w:r w:rsidRPr="00F16A63">
        <w:rPr>
          <w:sz w:val="28"/>
          <w:szCs w:val="28"/>
        </w:rPr>
        <w:t>дня</w:t>
      </w:r>
      <w:r w:rsidRPr="00F16A63">
        <w:rPr>
          <w:spacing w:val="1"/>
          <w:sz w:val="28"/>
          <w:szCs w:val="28"/>
        </w:rPr>
        <w:t xml:space="preserve"> </w:t>
      </w:r>
      <w:r w:rsidRPr="00F16A63">
        <w:rPr>
          <w:sz w:val="28"/>
          <w:szCs w:val="28"/>
        </w:rPr>
        <w:t>операторы заявили, что хотят видеть Кравцова Д. П. Он вышел к ним, и ему вручили</w:t>
      </w:r>
      <w:r w:rsidRPr="00F16A63">
        <w:rPr>
          <w:spacing w:val="-67"/>
          <w:sz w:val="28"/>
          <w:szCs w:val="28"/>
        </w:rPr>
        <w:t xml:space="preserve"> </w:t>
      </w:r>
      <w:r w:rsidRPr="00F16A63">
        <w:rPr>
          <w:sz w:val="28"/>
          <w:szCs w:val="28"/>
        </w:rPr>
        <w:t>длинный</w:t>
      </w:r>
      <w:r w:rsidRPr="00F16A63">
        <w:rPr>
          <w:spacing w:val="-2"/>
          <w:sz w:val="28"/>
          <w:szCs w:val="28"/>
        </w:rPr>
        <w:t xml:space="preserve"> </w:t>
      </w:r>
      <w:r w:rsidRPr="00F16A63">
        <w:rPr>
          <w:sz w:val="28"/>
          <w:szCs w:val="28"/>
        </w:rPr>
        <w:t>список</w:t>
      </w:r>
      <w:r w:rsidRPr="00F16A63">
        <w:rPr>
          <w:spacing w:val="-2"/>
          <w:sz w:val="28"/>
          <w:szCs w:val="28"/>
        </w:rPr>
        <w:t xml:space="preserve"> </w:t>
      </w:r>
      <w:r w:rsidRPr="00F16A63">
        <w:rPr>
          <w:sz w:val="28"/>
          <w:szCs w:val="28"/>
        </w:rPr>
        <w:t>требований,</w:t>
      </w:r>
      <w:r w:rsidRPr="00F16A63">
        <w:rPr>
          <w:spacing w:val="1"/>
          <w:sz w:val="28"/>
          <w:szCs w:val="28"/>
        </w:rPr>
        <w:t xml:space="preserve"> </w:t>
      </w:r>
      <w:r w:rsidRPr="00F16A63">
        <w:rPr>
          <w:sz w:val="28"/>
          <w:szCs w:val="28"/>
        </w:rPr>
        <w:t>выдвинутых</w:t>
      </w:r>
      <w:r w:rsidRPr="00F16A63">
        <w:rPr>
          <w:spacing w:val="-2"/>
          <w:sz w:val="28"/>
          <w:szCs w:val="28"/>
        </w:rPr>
        <w:t xml:space="preserve"> </w:t>
      </w:r>
      <w:r w:rsidRPr="00F16A63">
        <w:rPr>
          <w:sz w:val="28"/>
          <w:szCs w:val="28"/>
        </w:rPr>
        <w:t>операторами.</w:t>
      </w:r>
    </w:p>
    <w:p w:rsidR="00F16A63" w:rsidRPr="00F16A63" w:rsidRDefault="00F16A63" w:rsidP="00F16A63">
      <w:pPr>
        <w:ind w:left="676" w:right="409" w:firstLine="710"/>
        <w:jc w:val="both"/>
        <w:rPr>
          <w:sz w:val="28"/>
          <w:szCs w:val="28"/>
        </w:rPr>
      </w:pPr>
      <w:r w:rsidRPr="00F16A63">
        <w:rPr>
          <w:sz w:val="28"/>
          <w:szCs w:val="28"/>
        </w:rPr>
        <w:t>Кравцов Д. П.: Да, они заявили, что им не нравится их руководитель группы.</w:t>
      </w:r>
      <w:r w:rsidRPr="00F16A63">
        <w:rPr>
          <w:spacing w:val="1"/>
          <w:sz w:val="28"/>
          <w:szCs w:val="28"/>
        </w:rPr>
        <w:t xml:space="preserve"> </w:t>
      </w:r>
      <w:r w:rsidRPr="00F16A63">
        <w:rPr>
          <w:sz w:val="28"/>
          <w:szCs w:val="28"/>
        </w:rPr>
        <w:t>Им не по душе ее подход к распределению заданий, оценке результатов и т.д. Я</w:t>
      </w:r>
      <w:r w:rsidRPr="00F16A63">
        <w:rPr>
          <w:spacing w:val="1"/>
          <w:sz w:val="28"/>
          <w:szCs w:val="28"/>
        </w:rPr>
        <w:t xml:space="preserve"> </w:t>
      </w:r>
      <w:r w:rsidRPr="00F16A63">
        <w:rPr>
          <w:sz w:val="28"/>
          <w:szCs w:val="28"/>
        </w:rPr>
        <w:t>сказал</w:t>
      </w:r>
      <w:r w:rsidRPr="00F16A63">
        <w:rPr>
          <w:spacing w:val="1"/>
          <w:sz w:val="28"/>
          <w:szCs w:val="28"/>
        </w:rPr>
        <w:t xml:space="preserve"> </w:t>
      </w:r>
      <w:r w:rsidRPr="00F16A63">
        <w:rPr>
          <w:sz w:val="28"/>
          <w:szCs w:val="28"/>
        </w:rPr>
        <w:t>операторам,</w:t>
      </w:r>
      <w:r w:rsidRPr="00F16A63">
        <w:rPr>
          <w:spacing w:val="1"/>
          <w:sz w:val="28"/>
          <w:szCs w:val="28"/>
        </w:rPr>
        <w:t xml:space="preserve"> </w:t>
      </w:r>
      <w:r w:rsidRPr="00F16A63">
        <w:rPr>
          <w:sz w:val="28"/>
          <w:szCs w:val="28"/>
        </w:rPr>
        <w:t>что</w:t>
      </w:r>
      <w:r w:rsidRPr="00F16A63">
        <w:rPr>
          <w:spacing w:val="1"/>
          <w:sz w:val="28"/>
          <w:szCs w:val="28"/>
        </w:rPr>
        <w:t xml:space="preserve"> </w:t>
      </w:r>
      <w:r w:rsidRPr="00F16A63">
        <w:rPr>
          <w:sz w:val="28"/>
          <w:szCs w:val="28"/>
        </w:rPr>
        <w:t>сначала</w:t>
      </w:r>
      <w:r w:rsidRPr="00F16A63">
        <w:rPr>
          <w:spacing w:val="1"/>
          <w:sz w:val="28"/>
          <w:szCs w:val="28"/>
        </w:rPr>
        <w:t xml:space="preserve"> </w:t>
      </w:r>
      <w:r w:rsidRPr="00F16A63">
        <w:rPr>
          <w:sz w:val="28"/>
          <w:szCs w:val="28"/>
        </w:rPr>
        <w:t>должен</w:t>
      </w:r>
      <w:r w:rsidRPr="00F16A63">
        <w:rPr>
          <w:spacing w:val="1"/>
          <w:sz w:val="28"/>
          <w:szCs w:val="28"/>
        </w:rPr>
        <w:t xml:space="preserve"> </w:t>
      </w:r>
      <w:r w:rsidRPr="00F16A63">
        <w:rPr>
          <w:sz w:val="28"/>
          <w:szCs w:val="28"/>
        </w:rPr>
        <w:t>обсудить</w:t>
      </w:r>
      <w:r w:rsidRPr="00F16A63">
        <w:rPr>
          <w:spacing w:val="1"/>
          <w:sz w:val="28"/>
          <w:szCs w:val="28"/>
        </w:rPr>
        <w:t xml:space="preserve"> </w:t>
      </w:r>
      <w:r w:rsidRPr="00F16A63">
        <w:rPr>
          <w:sz w:val="28"/>
          <w:szCs w:val="28"/>
        </w:rPr>
        <w:t>данный</w:t>
      </w:r>
      <w:r w:rsidRPr="00F16A63">
        <w:rPr>
          <w:spacing w:val="1"/>
          <w:sz w:val="28"/>
          <w:szCs w:val="28"/>
        </w:rPr>
        <w:t xml:space="preserve"> </w:t>
      </w:r>
      <w:r w:rsidRPr="00F16A63">
        <w:rPr>
          <w:sz w:val="28"/>
          <w:szCs w:val="28"/>
        </w:rPr>
        <w:t>вопрос</w:t>
      </w:r>
      <w:r w:rsidRPr="00F16A63">
        <w:rPr>
          <w:spacing w:val="1"/>
          <w:sz w:val="28"/>
          <w:szCs w:val="28"/>
        </w:rPr>
        <w:t xml:space="preserve"> </w:t>
      </w:r>
      <w:r w:rsidRPr="00F16A63">
        <w:rPr>
          <w:sz w:val="28"/>
          <w:szCs w:val="28"/>
        </w:rPr>
        <w:t>с</w:t>
      </w:r>
      <w:r w:rsidRPr="00F16A63">
        <w:rPr>
          <w:spacing w:val="71"/>
          <w:sz w:val="28"/>
          <w:szCs w:val="28"/>
        </w:rPr>
        <w:t xml:space="preserve"> </w:t>
      </w:r>
      <w:r w:rsidRPr="00F16A63">
        <w:rPr>
          <w:sz w:val="28"/>
          <w:szCs w:val="28"/>
        </w:rPr>
        <w:t>самой</w:t>
      </w:r>
      <w:r w:rsidRPr="00F16A63">
        <w:rPr>
          <w:spacing w:val="1"/>
          <w:sz w:val="28"/>
          <w:szCs w:val="28"/>
        </w:rPr>
        <w:t xml:space="preserve"> </w:t>
      </w:r>
      <w:r w:rsidRPr="00F16A63">
        <w:rPr>
          <w:sz w:val="28"/>
          <w:szCs w:val="28"/>
        </w:rPr>
        <w:t>Маргаритой Петровной, когда она поправится и выйдет на работу. Они ждут от нас</w:t>
      </w:r>
      <w:r w:rsidRPr="00F16A63">
        <w:rPr>
          <w:spacing w:val="1"/>
          <w:sz w:val="28"/>
          <w:szCs w:val="28"/>
        </w:rPr>
        <w:t xml:space="preserve"> </w:t>
      </w:r>
      <w:r w:rsidRPr="00F16A63">
        <w:rPr>
          <w:sz w:val="28"/>
          <w:szCs w:val="28"/>
        </w:rPr>
        <w:t>ответа.</w:t>
      </w:r>
    </w:p>
    <w:p w:rsidR="00F16A63" w:rsidRPr="00F16A63" w:rsidRDefault="00F16A63" w:rsidP="00F16A63">
      <w:pPr>
        <w:ind w:left="1386" w:right="425"/>
        <w:jc w:val="both"/>
        <w:rPr>
          <w:sz w:val="28"/>
          <w:szCs w:val="28"/>
        </w:rPr>
      </w:pPr>
      <w:r w:rsidRPr="00F16A63">
        <w:rPr>
          <w:sz w:val="28"/>
          <w:szCs w:val="28"/>
        </w:rPr>
        <w:t>Семенов Г.Г.: Высказывали ли они претензии самой Маргарите Петровне?</w:t>
      </w:r>
      <w:r w:rsidRPr="00F16A63">
        <w:rPr>
          <w:spacing w:val="1"/>
          <w:sz w:val="28"/>
          <w:szCs w:val="28"/>
        </w:rPr>
        <w:t xml:space="preserve"> </w:t>
      </w:r>
      <w:r w:rsidRPr="00F16A63">
        <w:rPr>
          <w:sz w:val="28"/>
          <w:szCs w:val="28"/>
        </w:rPr>
        <w:t>Кравцов</w:t>
      </w:r>
      <w:r w:rsidRPr="00F16A63">
        <w:rPr>
          <w:spacing w:val="7"/>
          <w:sz w:val="28"/>
          <w:szCs w:val="28"/>
        </w:rPr>
        <w:t xml:space="preserve"> </w:t>
      </w:r>
      <w:r w:rsidRPr="00F16A63">
        <w:rPr>
          <w:sz w:val="28"/>
          <w:szCs w:val="28"/>
        </w:rPr>
        <w:t>Д.Я.:</w:t>
      </w:r>
      <w:r w:rsidRPr="00F16A63">
        <w:rPr>
          <w:spacing w:val="8"/>
          <w:sz w:val="28"/>
          <w:szCs w:val="28"/>
        </w:rPr>
        <w:t xml:space="preserve"> </w:t>
      </w:r>
      <w:r w:rsidRPr="00F16A63">
        <w:rPr>
          <w:sz w:val="28"/>
          <w:szCs w:val="28"/>
        </w:rPr>
        <w:t>Да.</w:t>
      </w:r>
      <w:r w:rsidRPr="00F16A63">
        <w:rPr>
          <w:spacing w:val="7"/>
          <w:sz w:val="28"/>
          <w:szCs w:val="28"/>
        </w:rPr>
        <w:t xml:space="preserve"> </w:t>
      </w:r>
      <w:r w:rsidRPr="00F16A63">
        <w:rPr>
          <w:sz w:val="28"/>
          <w:szCs w:val="28"/>
        </w:rPr>
        <w:t>И</w:t>
      </w:r>
      <w:r w:rsidRPr="00F16A63">
        <w:rPr>
          <w:spacing w:val="8"/>
          <w:sz w:val="28"/>
          <w:szCs w:val="28"/>
        </w:rPr>
        <w:t xml:space="preserve"> </w:t>
      </w:r>
      <w:r w:rsidRPr="00F16A63">
        <w:rPr>
          <w:sz w:val="28"/>
          <w:szCs w:val="28"/>
        </w:rPr>
        <w:t>вы</w:t>
      </w:r>
      <w:r w:rsidRPr="00F16A63">
        <w:rPr>
          <w:spacing w:val="7"/>
          <w:sz w:val="28"/>
          <w:szCs w:val="28"/>
        </w:rPr>
        <w:t xml:space="preserve"> </w:t>
      </w:r>
      <w:r w:rsidRPr="00F16A63">
        <w:rPr>
          <w:sz w:val="28"/>
          <w:szCs w:val="28"/>
        </w:rPr>
        <w:t>только</w:t>
      </w:r>
      <w:r w:rsidRPr="00F16A63">
        <w:rPr>
          <w:spacing w:val="6"/>
          <w:sz w:val="28"/>
          <w:szCs w:val="28"/>
        </w:rPr>
        <w:t xml:space="preserve"> </w:t>
      </w:r>
      <w:r w:rsidRPr="00F16A63">
        <w:rPr>
          <w:sz w:val="28"/>
          <w:szCs w:val="28"/>
        </w:rPr>
        <w:t>послушайте,</w:t>
      </w:r>
      <w:r w:rsidRPr="00F16A63">
        <w:rPr>
          <w:spacing w:val="7"/>
          <w:sz w:val="28"/>
          <w:szCs w:val="28"/>
        </w:rPr>
        <w:t xml:space="preserve"> </w:t>
      </w:r>
      <w:r w:rsidRPr="00F16A63">
        <w:rPr>
          <w:sz w:val="28"/>
          <w:szCs w:val="28"/>
        </w:rPr>
        <w:t>что</w:t>
      </w:r>
      <w:r w:rsidRPr="00F16A63">
        <w:rPr>
          <w:spacing w:val="8"/>
          <w:sz w:val="28"/>
          <w:szCs w:val="28"/>
        </w:rPr>
        <w:t xml:space="preserve"> </w:t>
      </w:r>
      <w:r w:rsidRPr="00F16A63">
        <w:rPr>
          <w:sz w:val="28"/>
          <w:szCs w:val="28"/>
        </w:rPr>
        <w:t>она</w:t>
      </w:r>
      <w:r w:rsidRPr="00F16A63">
        <w:rPr>
          <w:spacing w:val="6"/>
          <w:sz w:val="28"/>
          <w:szCs w:val="28"/>
        </w:rPr>
        <w:t xml:space="preserve"> </w:t>
      </w:r>
      <w:r w:rsidRPr="00F16A63">
        <w:rPr>
          <w:sz w:val="28"/>
          <w:szCs w:val="28"/>
        </w:rPr>
        <w:t>им</w:t>
      </w:r>
      <w:r w:rsidRPr="00F16A63">
        <w:rPr>
          <w:spacing w:val="7"/>
          <w:sz w:val="28"/>
          <w:szCs w:val="28"/>
        </w:rPr>
        <w:t xml:space="preserve"> </w:t>
      </w:r>
      <w:r w:rsidRPr="00F16A63">
        <w:rPr>
          <w:sz w:val="28"/>
          <w:szCs w:val="28"/>
        </w:rPr>
        <w:t>ответила.</w:t>
      </w:r>
      <w:r w:rsidRPr="00F16A63">
        <w:rPr>
          <w:spacing w:val="7"/>
          <w:sz w:val="28"/>
          <w:szCs w:val="28"/>
        </w:rPr>
        <w:t xml:space="preserve"> </w:t>
      </w:r>
      <w:r w:rsidRPr="00F16A63">
        <w:rPr>
          <w:sz w:val="28"/>
          <w:szCs w:val="28"/>
        </w:rPr>
        <w:t>Она</w:t>
      </w:r>
      <w:r w:rsidRPr="00F16A63">
        <w:rPr>
          <w:spacing w:val="8"/>
          <w:sz w:val="28"/>
          <w:szCs w:val="28"/>
        </w:rPr>
        <w:t xml:space="preserve"> </w:t>
      </w:r>
      <w:r w:rsidRPr="00F16A63">
        <w:rPr>
          <w:sz w:val="28"/>
          <w:szCs w:val="28"/>
        </w:rPr>
        <w:t>сказала,</w:t>
      </w:r>
    </w:p>
    <w:p w:rsidR="00F16A63" w:rsidRPr="00F16A63" w:rsidRDefault="00F16A63" w:rsidP="00F16A63">
      <w:pPr>
        <w:ind w:left="676" w:right="411"/>
        <w:jc w:val="both"/>
        <w:rPr>
          <w:sz w:val="28"/>
          <w:szCs w:val="28"/>
        </w:rPr>
      </w:pPr>
      <w:r w:rsidRPr="00F16A63">
        <w:rPr>
          <w:sz w:val="28"/>
          <w:szCs w:val="28"/>
        </w:rPr>
        <w:t>что</w:t>
      </w:r>
      <w:r w:rsidRPr="00F16A63">
        <w:rPr>
          <w:spacing w:val="1"/>
          <w:sz w:val="28"/>
          <w:szCs w:val="28"/>
        </w:rPr>
        <w:t xml:space="preserve"> </w:t>
      </w:r>
      <w:r w:rsidRPr="00F16A63">
        <w:rPr>
          <w:sz w:val="28"/>
          <w:szCs w:val="28"/>
        </w:rPr>
        <w:t>они</w:t>
      </w:r>
      <w:r w:rsidRPr="00F16A63">
        <w:rPr>
          <w:spacing w:val="1"/>
          <w:sz w:val="28"/>
          <w:szCs w:val="28"/>
        </w:rPr>
        <w:t xml:space="preserve"> </w:t>
      </w:r>
      <w:r w:rsidRPr="00F16A63">
        <w:rPr>
          <w:sz w:val="28"/>
          <w:szCs w:val="28"/>
        </w:rPr>
        <w:t>не</w:t>
      </w:r>
      <w:r w:rsidRPr="00F16A63">
        <w:rPr>
          <w:spacing w:val="1"/>
          <w:sz w:val="28"/>
          <w:szCs w:val="28"/>
        </w:rPr>
        <w:t xml:space="preserve"> </w:t>
      </w:r>
      <w:r w:rsidRPr="00F16A63">
        <w:rPr>
          <w:sz w:val="28"/>
          <w:szCs w:val="28"/>
        </w:rPr>
        <w:t>должны</w:t>
      </w:r>
      <w:r w:rsidRPr="00F16A63">
        <w:rPr>
          <w:spacing w:val="1"/>
          <w:sz w:val="28"/>
          <w:szCs w:val="28"/>
        </w:rPr>
        <w:t xml:space="preserve"> </w:t>
      </w:r>
      <w:r w:rsidRPr="00F16A63">
        <w:rPr>
          <w:sz w:val="28"/>
          <w:szCs w:val="28"/>
        </w:rPr>
        <w:t>жаловаться</w:t>
      </w:r>
      <w:r w:rsidRPr="00F16A63">
        <w:rPr>
          <w:spacing w:val="1"/>
          <w:sz w:val="28"/>
          <w:szCs w:val="28"/>
        </w:rPr>
        <w:t xml:space="preserve"> </w:t>
      </w:r>
      <w:r w:rsidRPr="00F16A63">
        <w:rPr>
          <w:sz w:val="28"/>
          <w:szCs w:val="28"/>
        </w:rPr>
        <w:t>вышестоящему</w:t>
      </w:r>
      <w:r w:rsidRPr="00F16A63">
        <w:rPr>
          <w:spacing w:val="1"/>
          <w:sz w:val="28"/>
          <w:szCs w:val="28"/>
        </w:rPr>
        <w:t xml:space="preserve"> </w:t>
      </w:r>
      <w:r w:rsidRPr="00F16A63">
        <w:rPr>
          <w:sz w:val="28"/>
          <w:szCs w:val="28"/>
        </w:rPr>
        <w:t>начальству,</w:t>
      </w:r>
      <w:r w:rsidRPr="00F16A63">
        <w:rPr>
          <w:spacing w:val="1"/>
          <w:sz w:val="28"/>
          <w:szCs w:val="28"/>
        </w:rPr>
        <w:t xml:space="preserve"> </w:t>
      </w:r>
      <w:r w:rsidRPr="00F16A63">
        <w:rPr>
          <w:sz w:val="28"/>
          <w:szCs w:val="28"/>
        </w:rPr>
        <w:t>иначе</w:t>
      </w:r>
      <w:r w:rsidRPr="00F16A63">
        <w:rPr>
          <w:spacing w:val="1"/>
          <w:sz w:val="28"/>
          <w:szCs w:val="28"/>
        </w:rPr>
        <w:t xml:space="preserve"> </w:t>
      </w:r>
      <w:r w:rsidRPr="00F16A63">
        <w:rPr>
          <w:sz w:val="28"/>
          <w:szCs w:val="28"/>
        </w:rPr>
        <w:t>могут</w:t>
      </w:r>
      <w:r w:rsidRPr="00F16A63">
        <w:rPr>
          <w:spacing w:val="1"/>
          <w:sz w:val="28"/>
          <w:szCs w:val="28"/>
        </w:rPr>
        <w:t xml:space="preserve"> </w:t>
      </w:r>
      <w:r w:rsidRPr="00F16A63">
        <w:rPr>
          <w:sz w:val="28"/>
          <w:szCs w:val="28"/>
        </w:rPr>
        <w:t>быть</w:t>
      </w:r>
      <w:r w:rsidRPr="00F16A63">
        <w:rPr>
          <w:spacing w:val="1"/>
          <w:sz w:val="28"/>
          <w:szCs w:val="28"/>
        </w:rPr>
        <w:t xml:space="preserve"> </w:t>
      </w:r>
      <w:r w:rsidRPr="00F16A63">
        <w:rPr>
          <w:sz w:val="28"/>
          <w:szCs w:val="28"/>
        </w:rPr>
        <w:t>уволены.</w:t>
      </w:r>
    </w:p>
    <w:p w:rsidR="00F16A63" w:rsidRPr="00F16A63" w:rsidRDefault="00F16A63" w:rsidP="00F16A63">
      <w:pPr>
        <w:ind w:left="676" w:right="415" w:firstLine="710"/>
        <w:jc w:val="both"/>
        <w:rPr>
          <w:sz w:val="28"/>
          <w:szCs w:val="28"/>
        </w:rPr>
      </w:pPr>
      <w:r w:rsidRPr="00F16A63">
        <w:rPr>
          <w:sz w:val="28"/>
          <w:szCs w:val="28"/>
        </w:rPr>
        <w:t>Боброва Б.Д.: Меня крайне удивило бы, если бы они стали жаловаться в ее</w:t>
      </w:r>
      <w:r w:rsidRPr="00F16A63">
        <w:rPr>
          <w:spacing w:val="1"/>
          <w:sz w:val="28"/>
          <w:szCs w:val="28"/>
        </w:rPr>
        <w:t xml:space="preserve"> </w:t>
      </w:r>
      <w:r w:rsidRPr="00F16A63">
        <w:rPr>
          <w:sz w:val="28"/>
          <w:szCs w:val="28"/>
        </w:rPr>
        <w:t>присутствии.</w:t>
      </w:r>
    </w:p>
    <w:p w:rsidR="00F16A63" w:rsidRPr="00F16A63" w:rsidRDefault="00F16A63" w:rsidP="00F16A63">
      <w:pPr>
        <w:tabs>
          <w:tab w:val="left" w:pos="2034"/>
          <w:tab w:val="left" w:pos="2982"/>
          <w:tab w:val="left" w:pos="4020"/>
          <w:tab w:val="left" w:pos="5410"/>
          <w:tab w:val="left" w:pos="6839"/>
          <w:tab w:val="left" w:pos="7194"/>
          <w:tab w:val="left" w:pos="9045"/>
        </w:tabs>
        <w:ind w:left="676" w:right="407" w:firstLine="710"/>
        <w:jc w:val="right"/>
        <w:rPr>
          <w:sz w:val="28"/>
          <w:szCs w:val="28"/>
        </w:rPr>
      </w:pPr>
      <w:r w:rsidRPr="00F16A63">
        <w:rPr>
          <w:sz w:val="28"/>
          <w:szCs w:val="28"/>
        </w:rPr>
        <w:t>Гордеев Т.Э.: А меня как раз беспокоит то, что они выжидали момент, когда ее</w:t>
      </w:r>
      <w:r w:rsidRPr="00F16A63">
        <w:rPr>
          <w:spacing w:val="-67"/>
          <w:sz w:val="28"/>
          <w:szCs w:val="28"/>
        </w:rPr>
        <w:t xml:space="preserve"> </w:t>
      </w:r>
      <w:r w:rsidRPr="00F16A63">
        <w:rPr>
          <w:sz w:val="28"/>
          <w:szCs w:val="28"/>
        </w:rPr>
        <w:t>не будет, чтобы пожаловаться. Это говорит о том, что они ее по-настоящему боятся.</w:t>
      </w:r>
      <w:r w:rsidRPr="00F16A63">
        <w:rPr>
          <w:spacing w:val="1"/>
          <w:sz w:val="28"/>
          <w:szCs w:val="28"/>
        </w:rPr>
        <w:t xml:space="preserve"> </w:t>
      </w:r>
      <w:r w:rsidRPr="00F16A63">
        <w:rPr>
          <w:sz w:val="28"/>
          <w:szCs w:val="28"/>
        </w:rPr>
        <w:t>Привалов А.И.:</w:t>
      </w:r>
      <w:r w:rsidRPr="00F16A63">
        <w:rPr>
          <w:spacing w:val="1"/>
          <w:sz w:val="28"/>
          <w:szCs w:val="28"/>
        </w:rPr>
        <w:t xml:space="preserve"> </w:t>
      </w:r>
      <w:r w:rsidRPr="00F16A63">
        <w:rPr>
          <w:sz w:val="28"/>
          <w:szCs w:val="28"/>
        </w:rPr>
        <w:t>Я думаю,</w:t>
      </w:r>
      <w:r w:rsidRPr="00F16A63">
        <w:rPr>
          <w:spacing w:val="1"/>
          <w:sz w:val="28"/>
          <w:szCs w:val="28"/>
        </w:rPr>
        <w:t xml:space="preserve"> </w:t>
      </w:r>
      <w:r w:rsidRPr="00F16A63">
        <w:rPr>
          <w:sz w:val="28"/>
          <w:szCs w:val="28"/>
        </w:rPr>
        <w:t>что</w:t>
      </w:r>
      <w:r w:rsidRPr="00F16A63">
        <w:rPr>
          <w:spacing w:val="1"/>
          <w:sz w:val="28"/>
          <w:szCs w:val="28"/>
        </w:rPr>
        <w:t xml:space="preserve"> </w:t>
      </w:r>
      <w:r w:rsidRPr="00F16A63">
        <w:rPr>
          <w:sz w:val="28"/>
          <w:szCs w:val="28"/>
        </w:rPr>
        <w:t>данные</w:t>
      </w:r>
      <w:r w:rsidRPr="00F16A63">
        <w:rPr>
          <w:spacing w:val="1"/>
          <w:sz w:val="28"/>
          <w:szCs w:val="28"/>
        </w:rPr>
        <w:t xml:space="preserve"> </w:t>
      </w:r>
      <w:r w:rsidRPr="00F16A63">
        <w:rPr>
          <w:sz w:val="28"/>
          <w:szCs w:val="28"/>
        </w:rPr>
        <w:t>действия</w:t>
      </w:r>
      <w:r w:rsidRPr="00F16A63">
        <w:rPr>
          <w:spacing w:val="1"/>
          <w:sz w:val="28"/>
          <w:szCs w:val="28"/>
        </w:rPr>
        <w:t xml:space="preserve"> </w:t>
      </w:r>
      <w:r w:rsidRPr="00F16A63">
        <w:rPr>
          <w:sz w:val="28"/>
          <w:szCs w:val="28"/>
        </w:rPr>
        <w:t>скорее</w:t>
      </w:r>
      <w:r w:rsidRPr="00F16A63">
        <w:rPr>
          <w:spacing w:val="1"/>
          <w:sz w:val="28"/>
          <w:szCs w:val="28"/>
        </w:rPr>
        <w:t xml:space="preserve"> </w:t>
      </w:r>
      <w:r w:rsidRPr="00F16A63">
        <w:rPr>
          <w:sz w:val="28"/>
          <w:szCs w:val="28"/>
        </w:rPr>
        <w:t>являются</w:t>
      </w:r>
      <w:r w:rsidRPr="00F16A63">
        <w:rPr>
          <w:spacing w:val="1"/>
          <w:sz w:val="28"/>
          <w:szCs w:val="28"/>
        </w:rPr>
        <w:t xml:space="preserve"> </w:t>
      </w:r>
      <w:r w:rsidRPr="00F16A63">
        <w:rPr>
          <w:sz w:val="28"/>
          <w:szCs w:val="28"/>
        </w:rPr>
        <w:t>выражением</w:t>
      </w:r>
      <w:r w:rsidRPr="00F16A63">
        <w:rPr>
          <w:spacing w:val="1"/>
          <w:sz w:val="28"/>
          <w:szCs w:val="28"/>
        </w:rPr>
        <w:t xml:space="preserve"> </w:t>
      </w:r>
      <w:r w:rsidRPr="00F16A63">
        <w:rPr>
          <w:sz w:val="28"/>
          <w:szCs w:val="28"/>
        </w:rPr>
        <w:t>бессилия.</w:t>
      </w:r>
      <w:r w:rsidRPr="00F16A63">
        <w:rPr>
          <w:sz w:val="28"/>
          <w:szCs w:val="28"/>
        </w:rPr>
        <w:tab/>
        <w:t>Очень</w:t>
      </w:r>
      <w:r w:rsidRPr="00F16A63">
        <w:rPr>
          <w:sz w:val="28"/>
          <w:szCs w:val="28"/>
        </w:rPr>
        <w:tab/>
        <w:t>трудно</w:t>
      </w:r>
      <w:r w:rsidRPr="00F16A63">
        <w:rPr>
          <w:sz w:val="28"/>
          <w:szCs w:val="28"/>
        </w:rPr>
        <w:tab/>
        <w:t>набраться</w:t>
      </w:r>
      <w:r w:rsidRPr="00F16A63">
        <w:rPr>
          <w:sz w:val="28"/>
          <w:szCs w:val="28"/>
        </w:rPr>
        <w:tab/>
        <w:t>храбрости</w:t>
      </w:r>
      <w:r w:rsidRPr="00F16A63">
        <w:rPr>
          <w:sz w:val="28"/>
          <w:szCs w:val="28"/>
        </w:rPr>
        <w:tab/>
        <w:t>и</w:t>
      </w:r>
      <w:r w:rsidRPr="00F16A63">
        <w:rPr>
          <w:sz w:val="28"/>
          <w:szCs w:val="28"/>
        </w:rPr>
        <w:tab/>
        <w:t>пожаловаться</w:t>
      </w:r>
      <w:r w:rsidRPr="00F16A63">
        <w:rPr>
          <w:sz w:val="28"/>
          <w:szCs w:val="28"/>
        </w:rPr>
        <w:tab/>
      </w:r>
      <w:r w:rsidRPr="00F16A63">
        <w:rPr>
          <w:spacing w:val="-1"/>
          <w:sz w:val="28"/>
          <w:szCs w:val="28"/>
        </w:rPr>
        <w:t>вышестоящему</w:t>
      </w:r>
      <w:r w:rsidRPr="00F16A63">
        <w:rPr>
          <w:spacing w:val="-67"/>
          <w:sz w:val="28"/>
          <w:szCs w:val="28"/>
        </w:rPr>
        <w:t xml:space="preserve"> </w:t>
      </w:r>
      <w:r w:rsidRPr="00F16A63">
        <w:rPr>
          <w:sz w:val="28"/>
          <w:szCs w:val="28"/>
        </w:rPr>
        <w:t>руководству.</w:t>
      </w:r>
      <w:r w:rsidRPr="00F16A63">
        <w:rPr>
          <w:spacing w:val="29"/>
          <w:sz w:val="28"/>
          <w:szCs w:val="28"/>
        </w:rPr>
        <w:t xml:space="preserve"> </w:t>
      </w:r>
      <w:r w:rsidRPr="00F16A63">
        <w:rPr>
          <w:sz w:val="28"/>
          <w:szCs w:val="28"/>
        </w:rPr>
        <w:t>Я</w:t>
      </w:r>
      <w:r w:rsidRPr="00F16A63">
        <w:rPr>
          <w:spacing w:val="25"/>
          <w:sz w:val="28"/>
          <w:szCs w:val="28"/>
        </w:rPr>
        <w:t xml:space="preserve"> </w:t>
      </w:r>
      <w:r w:rsidRPr="00F16A63">
        <w:rPr>
          <w:sz w:val="28"/>
          <w:szCs w:val="28"/>
        </w:rPr>
        <w:t>должен</w:t>
      </w:r>
      <w:r w:rsidRPr="00F16A63">
        <w:rPr>
          <w:spacing w:val="28"/>
          <w:sz w:val="28"/>
          <w:szCs w:val="28"/>
        </w:rPr>
        <w:t xml:space="preserve"> </w:t>
      </w:r>
      <w:r w:rsidRPr="00F16A63">
        <w:rPr>
          <w:sz w:val="28"/>
          <w:szCs w:val="28"/>
        </w:rPr>
        <w:t>сказать,</w:t>
      </w:r>
      <w:r w:rsidRPr="00F16A63">
        <w:rPr>
          <w:spacing w:val="28"/>
          <w:sz w:val="28"/>
          <w:szCs w:val="28"/>
        </w:rPr>
        <w:t xml:space="preserve"> </w:t>
      </w:r>
      <w:r w:rsidRPr="00F16A63">
        <w:rPr>
          <w:sz w:val="28"/>
          <w:szCs w:val="28"/>
        </w:rPr>
        <w:t>что</w:t>
      </w:r>
      <w:r w:rsidRPr="00F16A63">
        <w:rPr>
          <w:spacing w:val="28"/>
          <w:sz w:val="28"/>
          <w:szCs w:val="28"/>
        </w:rPr>
        <w:t xml:space="preserve"> </w:t>
      </w:r>
      <w:r w:rsidRPr="00F16A63">
        <w:rPr>
          <w:sz w:val="28"/>
          <w:szCs w:val="28"/>
        </w:rPr>
        <w:t>меня</w:t>
      </w:r>
      <w:r w:rsidRPr="00F16A63">
        <w:rPr>
          <w:spacing w:val="27"/>
          <w:sz w:val="28"/>
          <w:szCs w:val="28"/>
        </w:rPr>
        <w:t xml:space="preserve"> </w:t>
      </w:r>
      <w:r w:rsidRPr="00F16A63">
        <w:rPr>
          <w:sz w:val="28"/>
          <w:szCs w:val="28"/>
        </w:rPr>
        <w:t>не</w:t>
      </w:r>
      <w:r w:rsidRPr="00F16A63">
        <w:rPr>
          <w:spacing w:val="26"/>
          <w:sz w:val="28"/>
          <w:szCs w:val="28"/>
        </w:rPr>
        <w:t xml:space="preserve"> </w:t>
      </w:r>
      <w:r w:rsidRPr="00F16A63">
        <w:rPr>
          <w:sz w:val="28"/>
          <w:szCs w:val="28"/>
        </w:rPr>
        <w:t>удивили</w:t>
      </w:r>
      <w:r w:rsidRPr="00F16A63">
        <w:rPr>
          <w:spacing w:val="28"/>
          <w:sz w:val="28"/>
          <w:szCs w:val="28"/>
        </w:rPr>
        <w:t xml:space="preserve"> </w:t>
      </w:r>
      <w:r w:rsidRPr="00F16A63">
        <w:rPr>
          <w:sz w:val="28"/>
          <w:szCs w:val="28"/>
        </w:rPr>
        <w:t>их</w:t>
      </w:r>
      <w:r w:rsidRPr="00F16A63">
        <w:rPr>
          <w:spacing w:val="26"/>
          <w:sz w:val="28"/>
          <w:szCs w:val="28"/>
        </w:rPr>
        <w:t xml:space="preserve"> </w:t>
      </w:r>
      <w:r w:rsidRPr="00F16A63">
        <w:rPr>
          <w:sz w:val="28"/>
          <w:szCs w:val="28"/>
        </w:rPr>
        <w:t>действия,</w:t>
      </w:r>
      <w:r w:rsidRPr="00F16A63">
        <w:rPr>
          <w:spacing w:val="30"/>
          <w:sz w:val="28"/>
          <w:szCs w:val="28"/>
        </w:rPr>
        <w:t xml:space="preserve"> </w:t>
      </w:r>
      <w:r w:rsidRPr="00F16A63">
        <w:rPr>
          <w:sz w:val="28"/>
          <w:szCs w:val="28"/>
        </w:rPr>
        <w:t>потому</w:t>
      </w:r>
      <w:r w:rsidRPr="00F16A63">
        <w:rPr>
          <w:spacing w:val="26"/>
          <w:sz w:val="28"/>
          <w:szCs w:val="28"/>
        </w:rPr>
        <w:t xml:space="preserve"> </w:t>
      </w:r>
      <w:r w:rsidRPr="00F16A63">
        <w:rPr>
          <w:sz w:val="28"/>
          <w:szCs w:val="28"/>
        </w:rPr>
        <w:t>что</w:t>
      </w:r>
      <w:r w:rsidRPr="00F16A63">
        <w:rPr>
          <w:spacing w:val="28"/>
          <w:sz w:val="28"/>
          <w:szCs w:val="28"/>
        </w:rPr>
        <w:t xml:space="preserve"> </w:t>
      </w:r>
      <w:r w:rsidRPr="00F16A63">
        <w:rPr>
          <w:sz w:val="28"/>
          <w:szCs w:val="28"/>
        </w:rPr>
        <w:t>они</w:t>
      </w:r>
      <w:r w:rsidRPr="00F16A63">
        <w:rPr>
          <w:spacing w:val="-67"/>
          <w:sz w:val="28"/>
          <w:szCs w:val="28"/>
        </w:rPr>
        <w:t xml:space="preserve"> </w:t>
      </w:r>
      <w:r w:rsidRPr="00F16A63">
        <w:rPr>
          <w:sz w:val="28"/>
          <w:szCs w:val="28"/>
        </w:rPr>
        <w:t>подтверждают</w:t>
      </w:r>
      <w:r w:rsidRPr="00F16A63">
        <w:rPr>
          <w:spacing w:val="37"/>
          <w:sz w:val="28"/>
          <w:szCs w:val="28"/>
        </w:rPr>
        <w:t xml:space="preserve"> </w:t>
      </w:r>
      <w:r w:rsidRPr="00F16A63">
        <w:rPr>
          <w:sz w:val="28"/>
          <w:szCs w:val="28"/>
        </w:rPr>
        <w:t>данные,</w:t>
      </w:r>
      <w:r w:rsidRPr="00F16A63">
        <w:rPr>
          <w:spacing w:val="36"/>
          <w:sz w:val="28"/>
          <w:szCs w:val="28"/>
        </w:rPr>
        <w:t xml:space="preserve"> </w:t>
      </w:r>
      <w:r w:rsidRPr="00F16A63">
        <w:rPr>
          <w:sz w:val="28"/>
          <w:szCs w:val="28"/>
        </w:rPr>
        <w:t>представленные</w:t>
      </w:r>
      <w:r w:rsidRPr="00F16A63">
        <w:rPr>
          <w:spacing w:val="37"/>
          <w:sz w:val="28"/>
          <w:szCs w:val="28"/>
        </w:rPr>
        <w:t xml:space="preserve"> </w:t>
      </w:r>
      <w:r w:rsidRPr="00F16A63">
        <w:rPr>
          <w:sz w:val="28"/>
          <w:szCs w:val="28"/>
        </w:rPr>
        <w:t>в</w:t>
      </w:r>
      <w:r w:rsidRPr="00F16A63">
        <w:rPr>
          <w:spacing w:val="36"/>
          <w:sz w:val="28"/>
          <w:szCs w:val="28"/>
        </w:rPr>
        <w:t xml:space="preserve"> </w:t>
      </w:r>
      <w:r w:rsidRPr="00F16A63">
        <w:rPr>
          <w:sz w:val="28"/>
          <w:szCs w:val="28"/>
        </w:rPr>
        <w:t>отчете.</w:t>
      </w:r>
      <w:r w:rsidRPr="00F16A63">
        <w:rPr>
          <w:spacing w:val="37"/>
          <w:sz w:val="28"/>
          <w:szCs w:val="28"/>
        </w:rPr>
        <w:t xml:space="preserve"> </w:t>
      </w:r>
      <w:r w:rsidRPr="00F16A63">
        <w:rPr>
          <w:sz w:val="28"/>
          <w:szCs w:val="28"/>
        </w:rPr>
        <w:t>Я</w:t>
      </w:r>
      <w:r w:rsidRPr="00F16A63">
        <w:rPr>
          <w:spacing w:val="37"/>
          <w:sz w:val="28"/>
          <w:szCs w:val="28"/>
        </w:rPr>
        <w:t xml:space="preserve"> </w:t>
      </w:r>
      <w:r w:rsidRPr="00F16A63">
        <w:rPr>
          <w:sz w:val="28"/>
          <w:szCs w:val="28"/>
        </w:rPr>
        <w:t>полагаю,</w:t>
      </w:r>
      <w:r w:rsidRPr="00F16A63">
        <w:rPr>
          <w:spacing w:val="36"/>
          <w:sz w:val="28"/>
          <w:szCs w:val="28"/>
        </w:rPr>
        <w:t xml:space="preserve"> </w:t>
      </w:r>
      <w:r w:rsidRPr="00F16A63">
        <w:rPr>
          <w:sz w:val="28"/>
          <w:szCs w:val="28"/>
        </w:rPr>
        <w:t>что</w:t>
      </w:r>
      <w:r w:rsidRPr="00F16A63">
        <w:rPr>
          <w:spacing w:val="37"/>
          <w:sz w:val="28"/>
          <w:szCs w:val="28"/>
        </w:rPr>
        <w:t xml:space="preserve"> </w:t>
      </w:r>
      <w:r w:rsidRPr="00F16A63">
        <w:rPr>
          <w:sz w:val="28"/>
          <w:szCs w:val="28"/>
        </w:rPr>
        <w:t>все</w:t>
      </w:r>
      <w:r w:rsidRPr="00F16A63">
        <w:rPr>
          <w:spacing w:val="36"/>
          <w:sz w:val="28"/>
          <w:szCs w:val="28"/>
        </w:rPr>
        <w:t xml:space="preserve"> </w:t>
      </w:r>
      <w:r w:rsidRPr="00F16A63">
        <w:rPr>
          <w:sz w:val="28"/>
          <w:szCs w:val="28"/>
        </w:rPr>
        <w:t>с</w:t>
      </w:r>
      <w:r w:rsidRPr="00F16A63">
        <w:rPr>
          <w:spacing w:val="36"/>
          <w:sz w:val="28"/>
          <w:szCs w:val="28"/>
        </w:rPr>
        <w:t xml:space="preserve"> </w:t>
      </w:r>
      <w:r w:rsidRPr="00F16A63">
        <w:rPr>
          <w:sz w:val="28"/>
          <w:szCs w:val="28"/>
        </w:rPr>
        <w:t>ними</w:t>
      </w:r>
    </w:p>
    <w:p w:rsidR="00F16A63" w:rsidRPr="00F16A63" w:rsidRDefault="00F16A63" w:rsidP="00F16A63">
      <w:pPr>
        <w:spacing w:before="1"/>
        <w:ind w:left="676"/>
        <w:rPr>
          <w:sz w:val="28"/>
          <w:szCs w:val="28"/>
        </w:rPr>
      </w:pPr>
      <w:r w:rsidRPr="00F16A63">
        <w:rPr>
          <w:sz w:val="28"/>
          <w:szCs w:val="28"/>
        </w:rPr>
        <w:t>ознакомились?</w:t>
      </w:r>
    </w:p>
    <w:p w:rsidR="00F16A63" w:rsidRPr="00F16A63" w:rsidRDefault="00F16A63" w:rsidP="00F16A63">
      <w:pPr>
        <w:ind w:left="676" w:right="409" w:firstLine="710"/>
        <w:jc w:val="both"/>
        <w:rPr>
          <w:sz w:val="28"/>
          <w:szCs w:val="28"/>
        </w:rPr>
      </w:pPr>
      <w:r w:rsidRPr="00F16A63">
        <w:rPr>
          <w:sz w:val="28"/>
          <w:szCs w:val="28"/>
        </w:rPr>
        <w:t>(Фактически</w:t>
      </w:r>
      <w:r w:rsidRPr="00F16A63">
        <w:rPr>
          <w:spacing w:val="1"/>
          <w:sz w:val="28"/>
          <w:szCs w:val="28"/>
        </w:rPr>
        <w:t xml:space="preserve"> </w:t>
      </w:r>
      <w:r w:rsidRPr="00F16A63">
        <w:rPr>
          <w:sz w:val="28"/>
          <w:szCs w:val="28"/>
        </w:rPr>
        <w:t>отчет</w:t>
      </w:r>
      <w:r w:rsidRPr="00F16A63">
        <w:rPr>
          <w:spacing w:val="1"/>
          <w:sz w:val="28"/>
          <w:szCs w:val="28"/>
        </w:rPr>
        <w:t xml:space="preserve"> </w:t>
      </w:r>
      <w:r w:rsidRPr="00F16A63">
        <w:rPr>
          <w:sz w:val="28"/>
          <w:szCs w:val="28"/>
        </w:rPr>
        <w:t>был</w:t>
      </w:r>
      <w:r w:rsidRPr="00F16A63">
        <w:rPr>
          <w:spacing w:val="1"/>
          <w:sz w:val="28"/>
          <w:szCs w:val="28"/>
        </w:rPr>
        <w:t xml:space="preserve"> </w:t>
      </w:r>
      <w:r w:rsidRPr="00F16A63">
        <w:rPr>
          <w:sz w:val="28"/>
          <w:szCs w:val="28"/>
        </w:rPr>
        <w:t>передан</w:t>
      </w:r>
      <w:r w:rsidRPr="00F16A63">
        <w:rPr>
          <w:spacing w:val="1"/>
          <w:sz w:val="28"/>
          <w:szCs w:val="28"/>
        </w:rPr>
        <w:t xml:space="preserve"> </w:t>
      </w:r>
      <w:r w:rsidRPr="00F16A63">
        <w:rPr>
          <w:sz w:val="28"/>
          <w:szCs w:val="28"/>
        </w:rPr>
        <w:t>участникам</w:t>
      </w:r>
      <w:r w:rsidRPr="00F16A63">
        <w:rPr>
          <w:spacing w:val="1"/>
          <w:sz w:val="28"/>
          <w:szCs w:val="28"/>
        </w:rPr>
        <w:t xml:space="preserve"> </w:t>
      </w:r>
      <w:r w:rsidRPr="00F16A63">
        <w:rPr>
          <w:sz w:val="28"/>
          <w:szCs w:val="28"/>
        </w:rPr>
        <w:t>совещания</w:t>
      </w:r>
      <w:r w:rsidRPr="00F16A63">
        <w:rPr>
          <w:spacing w:val="1"/>
          <w:sz w:val="28"/>
          <w:szCs w:val="28"/>
        </w:rPr>
        <w:t xml:space="preserve"> </w:t>
      </w:r>
      <w:r w:rsidRPr="00F16A63">
        <w:rPr>
          <w:sz w:val="28"/>
          <w:szCs w:val="28"/>
        </w:rPr>
        <w:t>только</w:t>
      </w:r>
      <w:r w:rsidRPr="00F16A63">
        <w:rPr>
          <w:spacing w:val="1"/>
          <w:sz w:val="28"/>
          <w:szCs w:val="28"/>
        </w:rPr>
        <w:t xml:space="preserve"> </w:t>
      </w:r>
      <w:r w:rsidRPr="00F16A63">
        <w:rPr>
          <w:sz w:val="28"/>
          <w:szCs w:val="28"/>
        </w:rPr>
        <w:t>накануне</w:t>
      </w:r>
      <w:r w:rsidRPr="00F16A63">
        <w:rPr>
          <w:spacing w:val="1"/>
          <w:sz w:val="28"/>
          <w:szCs w:val="28"/>
        </w:rPr>
        <w:t xml:space="preserve"> </w:t>
      </w:r>
      <w:r w:rsidRPr="00F16A63">
        <w:rPr>
          <w:sz w:val="28"/>
          <w:szCs w:val="28"/>
        </w:rPr>
        <w:t>поздно вечером, поэтому у них не было времени детально его изучить. Однако все</w:t>
      </w:r>
      <w:r w:rsidRPr="00F16A63">
        <w:rPr>
          <w:spacing w:val="1"/>
          <w:sz w:val="28"/>
          <w:szCs w:val="28"/>
        </w:rPr>
        <w:t xml:space="preserve"> </w:t>
      </w:r>
      <w:r w:rsidRPr="00F16A63">
        <w:rPr>
          <w:sz w:val="28"/>
          <w:szCs w:val="28"/>
        </w:rPr>
        <w:t>успели</w:t>
      </w:r>
      <w:r w:rsidRPr="00F16A63">
        <w:rPr>
          <w:spacing w:val="-1"/>
          <w:sz w:val="28"/>
          <w:szCs w:val="28"/>
        </w:rPr>
        <w:t xml:space="preserve"> </w:t>
      </w:r>
      <w:r w:rsidRPr="00F16A63">
        <w:rPr>
          <w:sz w:val="28"/>
          <w:szCs w:val="28"/>
        </w:rPr>
        <w:t>просмотреть</w:t>
      </w:r>
      <w:r w:rsidRPr="00F16A63">
        <w:rPr>
          <w:spacing w:val="-1"/>
          <w:sz w:val="28"/>
          <w:szCs w:val="28"/>
        </w:rPr>
        <w:t xml:space="preserve"> </w:t>
      </w:r>
      <w:r w:rsidRPr="00F16A63">
        <w:rPr>
          <w:sz w:val="28"/>
          <w:szCs w:val="28"/>
        </w:rPr>
        <w:t>отчет.)</w:t>
      </w:r>
    </w:p>
    <w:p w:rsidR="00F16A63" w:rsidRPr="00F16A63" w:rsidRDefault="00F16A63" w:rsidP="00F16A63">
      <w:pPr>
        <w:ind w:left="676" w:right="412" w:firstLine="710"/>
        <w:jc w:val="both"/>
        <w:rPr>
          <w:sz w:val="28"/>
          <w:szCs w:val="28"/>
        </w:rPr>
      </w:pPr>
      <w:r w:rsidRPr="00F16A63">
        <w:rPr>
          <w:sz w:val="28"/>
          <w:szCs w:val="28"/>
        </w:rPr>
        <w:t>Корсун С.С: Позвольте мне обратить ваше внимание на некоторые важные</w:t>
      </w:r>
      <w:r w:rsidRPr="00F16A63">
        <w:rPr>
          <w:spacing w:val="1"/>
          <w:sz w:val="28"/>
          <w:szCs w:val="28"/>
        </w:rPr>
        <w:t xml:space="preserve"> </w:t>
      </w:r>
      <w:r w:rsidRPr="00F16A63">
        <w:rPr>
          <w:sz w:val="28"/>
          <w:szCs w:val="28"/>
        </w:rPr>
        <w:t>моменты. Во-первых, половина операторов, занятых</w:t>
      </w:r>
      <w:r w:rsidRPr="00F16A63">
        <w:rPr>
          <w:spacing w:val="70"/>
          <w:sz w:val="28"/>
          <w:szCs w:val="28"/>
        </w:rPr>
        <w:t xml:space="preserve"> </w:t>
      </w:r>
      <w:r w:rsidRPr="00F16A63">
        <w:rPr>
          <w:sz w:val="28"/>
          <w:szCs w:val="28"/>
        </w:rPr>
        <w:t>вводом данных в компьютер,</w:t>
      </w:r>
      <w:r w:rsidRPr="00F16A63">
        <w:rPr>
          <w:spacing w:val="1"/>
          <w:sz w:val="28"/>
          <w:szCs w:val="28"/>
        </w:rPr>
        <w:t xml:space="preserve"> </w:t>
      </w:r>
      <w:r w:rsidRPr="00F16A63">
        <w:rPr>
          <w:sz w:val="28"/>
          <w:szCs w:val="28"/>
        </w:rPr>
        <w:t>не</w:t>
      </w:r>
      <w:r w:rsidRPr="00F16A63">
        <w:rPr>
          <w:spacing w:val="-2"/>
          <w:sz w:val="28"/>
          <w:szCs w:val="28"/>
        </w:rPr>
        <w:t xml:space="preserve"> </w:t>
      </w:r>
      <w:r w:rsidRPr="00F16A63">
        <w:rPr>
          <w:sz w:val="28"/>
          <w:szCs w:val="28"/>
        </w:rPr>
        <w:t>понимают,</w:t>
      </w:r>
      <w:r w:rsidRPr="00F16A63">
        <w:rPr>
          <w:spacing w:val="1"/>
          <w:sz w:val="28"/>
          <w:szCs w:val="28"/>
        </w:rPr>
        <w:t xml:space="preserve"> </w:t>
      </w:r>
      <w:r w:rsidRPr="00F16A63">
        <w:rPr>
          <w:sz w:val="28"/>
          <w:szCs w:val="28"/>
        </w:rPr>
        <w:t>как</w:t>
      </w:r>
      <w:r w:rsidRPr="00F16A63">
        <w:rPr>
          <w:spacing w:val="-1"/>
          <w:sz w:val="28"/>
          <w:szCs w:val="28"/>
        </w:rPr>
        <w:t xml:space="preserve"> </w:t>
      </w:r>
      <w:r w:rsidRPr="00F16A63">
        <w:rPr>
          <w:sz w:val="28"/>
          <w:szCs w:val="28"/>
        </w:rPr>
        <w:t>оценивают</w:t>
      </w:r>
      <w:r w:rsidRPr="00F16A63">
        <w:rPr>
          <w:spacing w:val="-2"/>
          <w:sz w:val="28"/>
          <w:szCs w:val="28"/>
        </w:rPr>
        <w:t xml:space="preserve"> </w:t>
      </w:r>
      <w:r w:rsidRPr="00F16A63">
        <w:rPr>
          <w:sz w:val="28"/>
          <w:szCs w:val="28"/>
        </w:rPr>
        <w:t>их</w:t>
      </w:r>
      <w:r w:rsidRPr="00F16A63">
        <w:rPr>
          <w:spacing w:val="-1"/>
          <w:sz w:val="28"/>
          <w:szCs w:val="28"/>
        </w:rPr>
        <w:t xml:space="preserve"> </w:t>
      </w:r>
      <w:r w:rsidRPr="00F16A63">
        <w:rPr>
          <w:sz w:val="28"/>
          <w:szCs w:val="28"/>
        </w:rPr>
        <w:t>труд. Кроме</w:t>
      </w:r>
      <w:r w:rsidRPr="00F16A63">
        <w:rPr>
          <w:spacing w:val="-2"/>
          <w:sz w:val="28"/>
          <w:szCs w:val="28"/>
        </w:rPr>
        <w:t xml:space="preserve"> </w:t>
      </w:r>
      <w:r w:rsidRPr="00F16A63">
        <w:rPr>
          <w:sz w:val="28"/>
          <w:szCs w:val="28"/>
        </w:rPr>
        <w:t>того,</w:t>
      </w:r>
      <w:r w:rsidRPr="00F16A63">
        <w:rPr>
          <w:spacing w:val="1"/>
          <w:sz w:val="28"/>
          <w:szCs w:val="28"/>
        </w:rPr>
        <w:t xml:space="preserve"> </w:t>
      </w:r>
      <w:r w:rsidRPr="00F16A63">
        <w:rPr>
          <w:sz w:val="28"/>
          <w:szCs w:val="28"/>
        </w:rPr>
        <w:t>...</w:t>
      </w:r>
    </w:p>
    <w:p w:rsidR="00F16A63" w:rsidRPr="00F16A63" w:rsidRDefault="00F16A63" w:rsidP="00F16A63">
      <w:pPr>
        <w:jc w:val="both"/>
        <w:sectPr w:rsidR="00F16A63" w:rsidRPr="00F16A63">
          <w:pgSz w:w="11910" w:h="16840"/>
          <w:pgMar w:top="480" w:right="160" w:bottom="1200" w:left="460" w:header="0" w:footer="931" w:gutter="0"/>
          <w:cols w:space="720"/>
        </w:sectPr>
      </w:pPr>
    </w:p>
    <w:p w:rsidR="00F16A63" w:rsidRPr="00F16A63" w:rsidRDefault="00F16A63" w:rsidP="00F16A63">
      <w:pPr>
        <w:spacing w:before="71"/>
        <w:ind w:left="676" w:right="413" w:firstLine="710"/>
        <w:jc w:val="both"/>
        <w:rPr>
          <w:sz w:val="28"/>
          <w:szCs w:val="28"/>
        </w:rPr>
      </w:pPr>
      <w:r w:rsidRPr="00F16A63">
        <w:rPr>
          <w:sz w:val="28"/>
          <w:szCs w:val="28"/>
        </w:rPr>
        <w:lastRenderedPageBreak/>
        <w:t>Кравцов Д.П. (прерывает Корсуна С.С): Подождите! Это невозможно! Я этого</w:t>
      </w:r>
      <w:r w:rsidRPr="00F16A63">
        <w:rPr>
          <w:spacing w:val="1"/>
          <w:sz w:val="28"/>
          <w:szCs w:val="28"/>
        </w:rPr>
        <w:t xml:space="preserve"> </w:t>
      </w:r>
      <w:r w:rsidRPr="00F16A63">
        <w:rPr>
          <w:sz w:val="28"/>
          <w:szCs w:val="28"/>
        </w:rPr>
        <w:t>не понимаю. Всем операторам объясняли систему оценки. Мы даже приглашали</w:t>
      </w:r>
      <w:r w:rsidRPr="00F16A63">
        <w:rPr>
          <w:spacing w:val="1"/>
          <w:sz w:val="28"/>
          <w:szCs w:val="28"/>
        </w:rPr>
        <w:t xml:space="preserve"> </w:t>
      </w:r>
      <w:r w:rsidRPr="00F16A63">
        <w:rPr>
          <w:sz w:val="28"/>
          <w:szCs w:val="28"/>
        </w:rPr>
        <w:t>консультанта, который потратил много времени на то, чтобы все им растолковать. Я</w:t>
      </w:r>
      <w:r w:rsidRPr="00F16A63">
        <w:rPr>
          <w:spacing w:val="-67"/>
          <w:sz w:val="28"/>
          <w:szCs w:val="28"/>
        </w:rPr>
        <w:t xml:space="preserve"> </w:t>
      </w:r>
      <w:r w:rsidRPr="00F16A63">
        <w:rPr>
          <w:sz w:val="28"/>
          <w:szCs w:val="28"/>
        </w:rPr>
        <w:t>думаю, что операторам вообще никто не способен что-либо объяснить, так как они</w:t>
      </w:r>
      <w:r w:rsidRPr="00F16A63">
        <w:rPr>
          <w:spacing w:val="1"/>
          <w:sz w:val="28"/>
          <w:szCs w:val="28"/>
        </w:rPr>
        <w:t xml:space="preserve"> </w:t>
      </w:r>
      <w:r w:rsidRPr="00F16A63">
        <w:rPr>
          <w:sz w:val="28"/>
          <w:szCs w:val="28"/>
        </w:rPr>
        <w:t>не</w:t>
      </w:r>
      <w:r w:rsidRPr="00F16A63">
        <w:rPr>
          <w:spacing w:val="-2"/>
          <w:sz w:val="28"/>
          <w:szCs w:val="28"/>
        </w:rPr>
        <w:t xml:space="preserve"> </w:t>
      </w:r>
      <w:r w:rsidRPr="00F16A63">
        <w:rPr>
          <w:sz w:val="28"/>
          <w:szCs w:val="28"/>
        </w:rPr>
        <w:t>хотят</w:t>
      </w:r>
      <w:r w:rsidRPr="00F16A63">
        <w:rPr>
          <w:spacing w:val="1"/>
          <w:sz w:val="28"/>
          <w:szCs w:val="28"/>
        </w:rPr>
        <w:t xml:space="preserve"> </w:t>
      </w:r>
      <w:r w:rsidRPr="00F16A63">
        <w:rPr>
          <w:sz w:val="28"/>
          <w:szCs w:val="28"/>
        </w:rPr>
        <w:t>ничего</w:t>
      </w:r>
      <w:r w:rsidRPr="00F16A63">
        <w:rPr>
          <w:spacing w:val="1"/>
          <w:sz w:val="28"/>
          <w:szCs w:val="28"/>
        </w:rPr>
        <w:t xml:space="preserve"> </w:t>
      </w:r>
      <w:r w:rsidRPr="00F16A63">
        <w:rPr>
          <w:sz w:val="28"/>
          <w:szCs w:val="28"/>
        </w:rPr>
        <w:t>понимать.</w:t>
      </w:r>
    </w:p>
    <w:p w:rsidR="00F16A63" w:rsidRPr="00F16A63" w:rsidRDefault="00F16A63" w:rsidP="00F16A63">
      <w:pPr>
        <w:ind w:left="1386"/>
        <w:jc w:val="both"/>
        <w:rPr>
          <w:sz w:val="28"/>
          <w:szCs w:val="28"/>
        </w:rPr>
      </w:pPr>
      <w:r w:rsidRPr="00F16A63">
        <w:rPr>
          <w:sz w:val="28"/>
          <w:szCs w:val="28"/>
        </w:rPr>
        <w:t>(В</w:t>
      </w:r>
      <w:r w:rsidRPr="00F16A63">
        <w:rPr>
          <w:spacing w:val="36"/>
          <w:sz w:val="28"/>
          <w:szCs w:val="28"/>
        </w:rPr>
        <w:t xml:space="preserve"> </w:t>
      </w:r>
      <w:r w:rsidRPr="00F16A63">
        <w:rPr>
          <w:sz w:val="28"/>
          <w:szCs w:val="28"/>
        </w:rPr>
        <w:t>зале</w:t>
      </w:r>
      <w:r w:rsidRPr="00F16A63">
        <w:rPr>
          <w:spacing w:val="39"/>
          <w:sz w:val="28"/>
          <w:szCs w:val="28"/>
        </w:rPr>
        <w:t xml:space="preserve"> </w:t>
      </w:r>
      <w:r w:rsidRPr="00F16A63">
        <w:rPr>
          <w:sz w:val="28"/>
          <w:szCs w:val="28"/>
        </w:rPr>
        <w:t>заседаний,</w:t>
      </w:r>
      <w:r w:rsidRPr="00F16A63">
        <w:rPr>
          <w:spacing w:val="40"/>
          <w:sz w:val="28"/>
          <w:szCs w:val="28"/>
        </w:rPr>
        <w:t xml:space="preserve"> </w:t>
      </w:r>
      <w:r w:rsidRPr="00F16A63">
        <w:rPr>
          <w:sz w:val="28"/>
          <w:szCs w:val="28"/>
        </w:rPr>
        <w:t>где</w:t>
      </w:r>
      <w:r w:rsidRPr="00F16A63">
        <w:rPr>
          <w:spacing w:val="39"/>
          <w:sz w:val="28"/>
          <w:szCs w:val="28"/>
        </w:rPr>
        <w:t xml:space="preserve"> </w:t>
      </w:r>
      <w:r w:rsidRPr="00F16A63">
        <w:rPr>
          <w:sz w:val="28"/>
          <w:szCs w:val="28"/>
        </w:rPr>
        <w:t>проходило</w:t>
      </w:r>
      <w:r w:rsidRPr="00F16A63">
        <w:rPr>
          <w:spacing w:val="39"/>
          <w:sz w:val="28"/>
          <w:szCs w:val="28"/>
        </w:rPr>
        <w:t xml:space="preserve"> </w:t>
      </w:r>
      <w:r w:rsidRPr="00F16A63">
        <w:rPr>
          <w:sz w:val="28"/>
          <w:szCs w:val="28"/>
        </w:rPr>
        <w:t>совещание,</w:t>
      </w:r>
      <w:r w:rsidRPr="00F16A63">
        <w:rPr>
          <w:spacing w:val="37"/>
          <w:sz w:val="28"/>
          <w:szCs w:val="28"/>
        </w:rPr>
        <w:t xml:space="preserve"> </w:t>
      </w:r>
      <w:r w:rsidRPr="00F16A63">
        <w:rPr>
          <w:sz w:val="28"/>
          <w:szCs w:val="28"/>
        </w:rPr>
        <w:t>повисла</w:t>
      </w:r>
      <w:r w:rsidRPr="00F16A63">
        <w:rPr>
          <w:spacing w:val="39"/>
          <w:sz w:val="28"/>
          <w:szCs w:val="28"/>
        </w:rPr>
        <w:t xml:space="preserve"> </w:t>
      </w:r>
      <w:r w:rsidRPr="00F16A63">
        <w:rPr>
          <w:sz w:val="28"/>
          <w:szCs w:val="28"/>
        </w:rPr>
        <w:t>напряженная</w:t>
      </w:r>
      <w:r w:rsidRPr="00F16A63">
        <w:rPr>
          <w:spacing w:val="38"/>
          <w:sz w:val="28"/>
          <w:szCs w:val="28"/>
        </w:rPr>
        <w:t xml:space="preserve"> </w:t>
      </w:r>
      <w:r w:rsidRPr="00F16A63">
        <w:rPr>
          <w:sz w:val="28"/>
          <w:szCs w:val="28"/>
        </w:rPr>
        <w:t>тишина.</w:t>
      </w:r>
    </w:p>
    <w:p w:rsidR="00F16A63" w:rsidRPr="00F16A63" w:rsidRDefault="00F16A63" w:rsidP="00F16A63">
      <w:pPr>
        <w:ind w:left="676"/>
        <w:jc w:val="both"/>
        <w:rPr>
          <w:sz w:val="28"/>
          <w:szCs w:val="28"/>
        </w:rPr>
      </w:pPr>
      <w:r w:rsidRPr="00F16A63">
        <w:rPr>
          <w:sz w:val="28"/>
          <w:szCs w:val="28"/>
        </w:rPr>
        <w:t>Затем</w:t>
      </w:r>
      <w:r w:rsidRPr="00F16A63">
        <w:rPr>
          <w:spacing w:val="-2"/>
          <w:sz w:val="28"/>
          <w:szCs w:val="28"/>
        </w:rPr>
        <w:t xml:space="preserve"> </w:t>
      </w:r>
      <w:r w:rsidRPr="00F16A63">
        <w:rPr>
          <w:sz w:val="28"/>
          <w:szCs w:val="28"/>
        </w:rPr>
        <w:t>Корсун</w:t>
      </w:r>
      <w:r w:rsidRPr="00F16A63">
        <w:rPr>
          <w:spacing w:val="-3"/>
          <w:sz w:val="28"/>
          <w:szCs w:val="28"/>
        </w:rPr>
        <w:t xml:space="preserve"> </w:t>
      </w:r>
      <w:r w:rsidRPr="00F16A63">
        <w:rPr>
          <w:sz w:val="28"/>
          <w:szCs w:val="28"/>
        </w:rPr>
        <w:t>С.С.</w:t>
      </w:r>
      <w:r w:rsidRPr="00F16A63">
        <w:rPr>
          <w:spacing w:val="-2"/>
          <w:sz w:val="28"/>
          <w:szCs w:val="28"/>
        </w:rPr>
        <w:t xml:space="preserve"> </w:t>
      </w:r>
      <w:r w:rsidRPr="00F16A63">
        <w:rPr>
          <w:sz w:val="28"/>
          <w:szCs w:val="28"/>
        </w:rPr>
        <w:t>продолжил</w:t>
      </w:r>
      <w:r w:rsidRPr="00F16A63">
        <w:rPr>
          <w:spacing w:val="-3"/>
          <w:sz w:val="28"/>
          <w:szCs w:val="28"/>
        </w:rPr>
        <w:t xml:space="preserve"> </w:t>
      </w:r>
      <w:r w:rsidRPr="00F16A63">
        <w:rPr>
          <w:sz w:val="28"/>
          <w:szCs w:val="28"/>
        </w:rPr>
        <w:t>свое</w:t>
      </w:r>
      <w:r w:rsidRPr="00F16A63">
        <w:rPr>
          <w:spacing w:val="-3"/>
          <w:sz w:val="28"/>
          <w:szCs w:val="28"/>
        </w:rPr>
        <w:t xml:space="preserve"> </w:t>
      </w:r>
      <w:r w:rsidRPr="00F16A63">
        <w:rPr>
          <w:sz w:val="28"/>
          <w:szCs w:val="28"/>
        </w:rPr>
        <w:t>выступление.)</w:t>
      </w:r>
    </w:p>
    <w:p w:rsidR="00F16A63" w:rsidRPr="00F16A63" w:rsidRDefault="00F16A63" w:rsidP="00F16A63">
      <w:pPr>
        <w:ind w:left="676" w:right="413" w:firstLine="710"/>
        <w:jc w:val="both"/>
        <w:rPr>
          <w:sz w:val="28"/>
          <w:szCs w:val="28"/>
        </w:rPr>
      </w:pPr>
      <w:r w:rsidRPr="00F16A63">
        <w:rPr>
          <w:sz w:val="28"/>
          <w:szCs w:val="28"/>
        </w:rPr>
        <w:t>Корсун</w:t>
      </w:r>
      <w:r w:rsidRPr="00F16A63">
        <w:rPr>
          <w:spacing w:val="1"/>
          <w:sz w:val="28"/>
          <w:szCs w:val="28"/>
        </w:rPr>
        <w:t xml:space="preserve"> </w:t>
      </w:r>
      <w:r w:rsidRPr="00F16A63">
        <w:rPr>
          <w:sz w:val="28"/>
          <w:szCs w:val="28"/>
        </w:rPr>
        <w:t>С.С.:</w:t>
      </w:r>
      <w:r w:rsidRPr="00F16A63">
        <w:rPr>
          <w:spacing w:val="1"/>
          <w:sz w:val="28"/>
          <w:szCs w:val="28"/>
        </w:rPr>
        <w:t xml:space="preserve"> </w:t>
      </w:r>
      <w:r w:rsidRPr="00F16A63">
        <w:rPr>
          <w:sz w:val="28"/>
          <w:szCs w:val="28"/>
        </w:rPr>
        <w:t>Во-вторых,</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докладе</w:t>
      </w:r>
      <w:r w:rsidRPr="00F16A63">
        <w:rPr>
          <w:spacing w:val="1"/>
          <w:sz w:val="28"/>
          <w:szCs w:val="28"/>
        </w:rPr>
        <w:t xml:space="preserve"> </w:t>
      </w:r>
      <w:r w:rsidRPr="00F16A63">
        <w:rPr>
          <w:sz w:val="28"/>
          <w:szCs w:val="28"/>
        </w:rPr>
        <w:t>ясно</w:t>
      </w:r>
      <w:r w:rsidRPr="00F16A63">
        <w:rPr>
          <w:spacing w:val="1"/>
          <w:sz w:val="28"/>
          <w:szCs w:val="28"/>
        </w:rPr>
        <w:t xml:space="preserve"> </w:t>
      </w:r>
      <w:r w:rsidRPr="00F16A63">
        <w:rPr>
          <w:sz w:val="28"/>
          <w:szCs w:val="28"/>
        </w:rPr>
        <w:t>говорится</w:t>
      </w:r>
      <w:r w:rsidRPr="00F16A63">
        <w:rPr>
          <w:spacing w:val="1"/>
          <w:sz w:val="28"/>
          <w:szCs w:val="28"/>
        </w:rPr>
        <w:t xml:space="preserve"> </w:t>
      </w:r>
      <w:r w:rsidRPr="00F16A63">
        <w:rPr>
          <w:sz w:val="28"/>
          <w:szCs w:val="28"/>
        </w:rPr>
        <w:t>о</w:t>
      </w:r>
      <w:r w:rsidRPr="00F16A63">
        <w:rPr>
          <w:spacing w:val="1"/>
          <w:sz w:val="28"/>
          <w:szCs w:val="28"/>
        </w:rPr>
        <w:t xml:space="preserve"> </w:t>
      </w:r>
      <w:r w:rsidRPr="00F16A63">
        <w:rPr>
          <w:sz w:val="28"/>
          <w:szCs w:val="28"/>
        </w:rPr>
        <w:t>том,</w:t>
      </w:r>
      <w:r w:rsidRPr="00F16A63">
        <w:rPr>
          <w:spacing w:val="1"/>
          <w:sz w:val="28"/>
          <w:szCs w:val="28"/>
        </w:rPr>
        <w:t xml:space="preserve"> </w:t>
      </w:r>
      <w:r w:rsidRPr="00F16A63">
        <w:rPr>
          <w:sz w:val="28"/>
          <w:szCs w:val="28"/>
        </w:rPr>
        <w:t>что</w:t>
      </w:r>
      <w:r w:rsidRPr="00F16A63">
        <w:rPr>
          <w:spacing w:val="1"/>
          <w:sz w:val="28"/>
          <w:szCs w:val="28"/>
        </w:rPr>
        <w:t xml:space="preserve"> </w:t>
      </w:r>
      <w:r w:rsidRPr="00F16A63">
        <w:rPr>
          <w:sz w:val="28"/>
          <w:szCs w:val="28"/>
        </w:rPr>
        <w:t>высшее</w:t>
      </w:r>
      <w:r w:rsidRPr="00F16A63">
        <w:rPr>
          <w:spacing w:val="1"/>
          <w:sz w:val="28"/>
          <w:szCs w:val="28"/>
        </w:rPr>
        <w:t xml:space="preserve"> </w:t>
      </w:r>
      <w:r w:rsidRPr="00F16A63">
        <w:rPr>
          <w:sz w:val="28"/>
          <w:szCs w:val="28"/>
        </w:rPr>
        <w:t>руководство совсем не</w:t>
      </w:r>
      <w:r w:rsidRPr="00F16A63">
        <w:rPr>
          <w:spacing w:val="-2"/>
          <w:sz w:val="28"/>
          <w:szCs w:val="28"/>
        </w:rPr>
        <w:t xml:space="preserve"> </w:t>
      </w:r>
      <w:r w:rsidRPr="00F16A63">
        <w:rPr>
          <w:sz w:val="28"/>
          <w:szCs w:val="28"/>
        </w:rPr>
        <w:t>уделяет</w:t>
      </w:r>
      <w:r w:rsidRPr="00F16A63">
        <w:rPr>
          <w:spacing w:val="1"/>
          <w:sz w:val="28"/>
          <w:szCs w:val="28"/>
        </w:rPr>
        <w:t xml:space="preserve"> </w:t>
      </w:r>
      <w:r w:rsidRPr="00F16A63">
        <w:rPr>
          <w:sz w:val="28"/>
          <w:szCs w:val="28"/>
        </w:rPr>
        <w:t>внимание</w:t>
      </w:r>
      <w:r w:rsidRPr="00F16A63">
        <w:rPr>
          <w:spacing w:val="-1"/>
          <w:sz w:val="28"/>
          <w:szCs w:val="28"/>
        </w:rPr>
        <w:t xml:space="preserve"> </w:t>
      </w:r>
      <w:r w:rsidRPr="00F16A63">
        <w:rPr>
          <w:sz w:val="28"/>
          <w:szCs w:val="28"/>
        </w:rPr>
        <w:t>операторам.</w:t>
      </w:r>
    </w:p>
    <w:p w:rsidR="00F16A63" w:rsidRPr="00F16A63" w:rsidRDefault="00F16A63" w:rsidP="00F16A63">
      <w:pPr>
        <w:ind w:left="676" w:right="410" w:firstLine="710"/>
        <w:jc w:val="both"/>
        <w:rPr>
          <w:sz w:val="28"/>
          <w:szCs w:val="28"/>
        </w:rPr>
      </w:pPr>
      <w:r w:rsidRPr="00F16A63">
        <w:rPr>
          <w:sz w:val="28"/>
          <w:szCs w:val="28"/>
        </w:rPr>
        <w:t>Кравцов Д.П. (всем своим видом демонстрируя крайнее возмущение): Что они</w:t>
      </w:r>
      <w:r w:rsidRPr="00F16A63">
        <w:rPr>
          <w:spacing w:val="-67"/>
          <w:sz w:val="28"/>
          <w:szCs w:val="28"/>
        </w:rPr>
        <w:t xml:space="preserve"> </w:t>
      </w:r>
      <w:r w:rsidRPr="00F16A63">
        <w:rPr>
          <w:sz w:val="28"/>
          <w:szCs w:val="28"/>
        </w:rPr>
        <w:t>подразумевают под высшим руководством? Я, например, не отношу себя к этой</w:t>
      </w:r>
      <w:r w:rsidRPr="00F16A63">
        <w:rPr>
          <w:spacing w:val="1"/>
          <w:sz w:val="28"/>
          <w:szCs w:val="28"/>
        </w:rPr>
        <w:t xml:space="preserve"> </w:t>
      </w:r>
      <w:r w:rsidRPr="00F16A63">
        <w:rPr>
          <w:sz w:val="28"/>
          <w:szCs w:val="28"/>
        </w:rPr>
        <w:t>категории. Сотрудники моего отдела меня видят постоянно, я часто с ними беседую,</w:t>
      </w:r>
      <w:r w:rsidRPr="00F16A63">
        <w:rPr>
          <w:spacing w:val="-67"/>
          <w:sz w:val="28"/>
          <w:szCs w:val="28"/>
        </w:rPr>
        <w:t xml:space="preserve"> </w:t>
      </w:r>
      <w:r w:rsidRPr="00F16A63">
        <w:rPr>
          <w:sz w:val="28"/>
          <w:szCs w:val="28"/>
        </w:rPr>
        <w:t>не понимаю, что не нравится операторам. Считаю, что они имеют в виду не меня как</w:t>
      </w:r>
      <w:r w:rsidRPr="00F16A63">
        <w:rPr>
          <w:spacing w:val="-68"/>
          <w:sz w:val="28"/>
          <w:szCs w:val="28"/>
        </w:rPr>
        <w:t xml:space="preserve"> </w:t>
      </w:r>
      <w:r w:rsidRPr="00F16A63">
        <w:rPr>
          <w:sz w:val="28"/>
          <w:szCs w:val="28"/>
        </w:rPr>
        <w:t>начальника отдела,</w:t>
      </w:r>
      <w:r w:rsidRPr="00F16A63">
        <w:rPr>
          <w:spacing w:val="-1"/>
          <w:sz w:val="28"/>
          <w:szCs w:val="28"/>
        </w:rPr>
        <w:t xml:space="preserve"> </w:t>
      </w:r>
      <w:r w:rsidRPr="00F16A63">
        <w:rPr>
          <w:sz w:val="28"/>
          <w:szCs w:val="28"/>
        </w:rPr>
        <w:t>а</w:t>
      </w:r>
      <w:r w:rsidRPr="00F16A63">
        <w:rPr>
          <w:spacing w:val="-2"/>
          <w:sz w:val="28"/>
          <w:szCs w:val="28"/>
        </w:rPr>
        <w:t xml:space="preserve"> </w:t>
      </w:r>
      <w:r w:rsidRPr="00F16A63">
        <w:rPr>
          <w:sz w:val="28"/>
          <w:szCs w:val="28"/>
        </w:rPr>
        <w:t>руководителей</w:t>
      </w:r>
      <w:r w:rsidRPr="00F16A63">
        <w:rPr>
          <w:spacing w:val="1"/>
          <w:sz w:val="28"/>
          <w:szCs w:val="28"/>
        </w:rPr>
        <w:t xml:space="preserve"> </w:t>
      </w:r>
      <w:r w:rsidRPr="00F16A63">
        <w:rPr>
          <w:sz w:val="28"/>
          <w:szCs w:val="28"/>
        </w:rPr>
        <w:t>компании.</w:t>
      </w:r>
    </w:p>
    <w:p w:rsidR="00F16A63" w:rsidRPr="00F16A63" w:rsidRDefault="00F16A63" w:rsidP="00F16A63">
      <w:pPr>
        <w:ind w:left="676" w:right="412" w:firstLine="710"/>
        <w:jc w:val="both"/>
        <w:rPr>
          <w:sz w:val="28"/>
          <w:szCs w:val="28"/>
        </w:rPr>
      </w:pPr>
      <w:r w:rsidRPr="00F16A63">
        <w:rPr>
          <w:sz w:val="28"/>
          <w:szCs w:val="28"/>
        </w:rPr>
        <w:t>Корсун С.С.: Разрешите мне продолжить. В-третьих, операторы сообщают о</w:t>
      </w:r>
      <w:r w:rsidRPr="00F16A63">
        <w:rPr>
          <w:spacing w:val="1"/>
          <w:sz w:val="28"/>
          <w:szCs w:val="28"/>
        </w:rPr>
        <w:t xml:space="preserve"> </w:t>
      </w:r>
      <w:r w:rsidRPr="00F16A63">
        <w:rPr>
          <w:sz w:val="28"/>
          <w:szCs w:val="28"/>
        </w:rPr>
        <w:t>протекционизме</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несправедливом</w:t>
      </w:r>
      <w:r w:rsidRPr="00F16A63">
        <w:rPr>
          <w:spacing w:val="1"/>
          <w:sz w:val="28"/>
          <w:szCs w:val="28"/>
        </w:rPr>
        <w:t xml:space="preserve"> </w:t>
      </w:r>
      <w:r w:rsidRPr="00F16A63">
        <w:rPr>
          <w:sz w:val="28"/>
          <w:szCs w:val="28"/>
        </w:rPr>
        <w:t>подходе</w:t>
      </w:r>
      <w:r w:rsidRPr="00F16A63">
        <w:rPr>
          <w:spacing w:val="1"/>
          <w:sz w:val="28"/>
          <w:szCs w:val="28"/>
        </w:rPr>
        <w:t xml:space="preserve"> </w:t>
      </w:r>
      <w:r w:rsidRPr="00F16A63">
        <w:rPr>
          <w:sz w:val="28"/>
          <w:szCs w:val="28"/>
        </w:rPr>
        <w:t>к</w:t>
      </w:r>
      <w:r w:rsidRPr="00F16A63">
        <w:rPr>
          <w:spacing w:val="1"/>
          <w:sz w:val="28"/>
          <w:szCs w:val="28"/>
        </w:rPr>
        <w:t xml:space="preserve"> </w:t>
      </w:r>
      <w:r w:rsidRPr="00F16A63">
        <w:rPr>
          <w:sz w:val="28"/>
          <w:szCs w:val="28"/>
        </w:rPr>
        <w:t>сотрудникам,</w:t>
      </w:r>
      <w:r w:rsidRPr="00F16A63">
        <w:rPr>
          <w:spacing w:val="1"/>
          <w:sz w:val="28"/>
          <w:szCs w:val="28"/>
        </w:rPr>
        <w:t xml:space="preserve"> </w:t>
      </w:r>
      <w:r w:rsidRPr="00F16A63">
        <w:rPr>
          <w:sz w:val="28"/>
          <w:szCs w:val="28"/>
        </w:rPr>
        <w:t>процветающем</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их</w:t>
      </w:r>
      <w:r w:rsidRPr="00F16A63">
        <w:rPr>
          <w:spacing w:val="-67"/>
          <w:sz w:val="28"/>
          <w:szCs w:val="28"/>
        </w:rPr>
        <w:t xml:space="preserve"> </w:t>
      </w:r>
      <w:r w:rsidRPr="00F16A63">
        <w:rPr>
          <w:sz w:val="28"/>
          <w:szCs w:val="28"/>
        </w:rPr>
        <w:t>подразделении.</w:t>
      </w:r>
    </w:p>
    <w:p w:rsidR="00F16A63" w:rsidRPr="00F16A63" w:rsidRDefault="00F16A63" w:rsidP="00F16A63">
      <w:pPr>
        <w:ind w:left="1386"/>
        <w:jc w:val="both"/>
        <w:rPr>
          <w:sz w:val="28"/>
          <w:szCs w:val="28"/>
        </w:rPr>
      </w:pPr>
      <w:r w:rsidRPr="00F16A63">
        <w:rPr>
          <w:sz w:val="28"/>
          <w:szCs w:val="28"/>
        </w:rPr>
        <w:t>Семенов</w:t>
      </w:r>
      <w:r w:rsidRPr="00F16A63">
        <w:rPr>
          <w:spacing w:val="-5"/>
          <w:sz w:val="28"/>
          <w:szCs w:val="28"/>
        </w:rPr>
        <w:t xml:space="preserve"> </w:t>
      </w:r>
      <w:r w:rsidRPr="00F16A63">
        <w:rPr>
          <w:sz w:val="28"/>
          <w:szCs w:val="28"/>
        </w:rPr>
        <w:t>ГГ.:</w:t>
      </w:r>
      <w:r w:rsidRPr="00F16A63">
        <w:rPr>
          <w:spacing w:val="-3"/>
          <w:sz w:val="28"/>
          <w:szCs w:val="28"/>
        </w:rPr>
        <w:t xml:space="preserve"> </w:t>
      </w:r>
      <w:r w:rsidRPr="00F16A63">
        <w:rPr>
          <w:sz w:val="28"/>
          <w:szCs w:val="28"/>
        </w:rPr>
        <w:t>Что</w:t>
      </w:r>
      <w:r w:rsidRPr="00F16A63">
        <w:rPr>
          <w:spacing w:val="-4"/>
          <w:sz w:val="28"/>
          <w:szCs w:val="28"/>
        </w:rPr>
        <w:t xml:space="preserve"> </w:t>
      </w:r>
      <w:r w:rsidRPr="00F16A63">
        <w:rPr>
          <w:sz w:val="28"/>
          <w:szCs w:val="28"/>
        </w:rPr>
        <w:t>это</w:t>
      </w:r>
      <w:r w:rsidRPr="00F16A63">
        <w:rPr>
          <w:spacing w:val="-3"/>
          <w:sz w:val="28"/>
          <w:szCs w:val="28"/>
        </w:rPr>
        <w:t xml:space="preserve"> </w:t>
      </w:r>
      <w:r w:rsidRPr="00F16A63">
        <w:rPr>
          <w:sz w:val="28"/>
          <w:szCs w:val="28"/>
        </w:rPr>
        <w:t>значит?</w:t>
      </w:r>
    </w:p>
    <w:p w:rsidR="00F16A63" w:rsidRPr="00F16A63" w:rsidRDefault="00F16A63" w:rsidP="00F16A63">
      <w:pPr>
        <w:ind w:left="676" w:right="408" w:firstLine="710"/>
        <w:jc w:val="both"/>
        <w:rPr>
          <w:sz w:val="28"/>
          <w:szCs w:val="28"/>
        </w:rPr>
      </w:pPr>
      <w:r w:rsidRPr="00F16A63">
        <w:rPr>
          <w:sz w:val="28"/>
          <w:szCs w:val="28"/>
        </w:rPr>
        <w:t>Корсун</w:t>
      </w:r>
      <w:r w:rsidRPr="00F16A63">
        <w:rPr>
          <w:spacing w:val="1"/>
          <w:sz w:val="28"/>
          <w:szCs w:val="28"/>
        </w:rPr>
        <w:t xml:space="preserve"> </w:t>
      </w:r>
      <w:r w:rsidRPr="00F16A63">
        <w:rPr>
          <w:sz w:val="28"/>
          <w:szCs w:val="28"/>
        </w:rPr>
        <w:t>С.С.:</w:t>
      </w:r>
      <w:r w:rsidRPr="00F16A63">
        <w:rPr>
          <w:spacing w:val="1"/>
          <w:sz w:val="28"/>
          <w:szCs w:val="28"/>
        </w:rPr>
        <w:t xml:space="preserve"> </w:t>
      </w:r>
      <w:r w:rsidRPr="00F16A63">
        <w:rPr>
          <w:sz w:val="28"/>
          <w:szCs w:val="28"/>
        </w:rPr>
        <w:t>На</w:t>
      </w:r>
      <w:r w:rsidRPr="00F16A63">
        <w:rPr>
          <w:spacing w:val="1"/>
          <w:sz w:val="28"/>
          <w:szCs w:val="28"/>
        </w:rPr>
        <w:t xml:space="preserve"> </w:t>
      </w:r>
      <w:r w:rsidRPr="00F16A63">
        <w:rPr>
          <w:sz w:val="28"/>
          <w:szCs w:val="28"/>
        </w:rPr>
        <w:t>основе</w:t>
      </w:r>
      <w:r w:rsidRPr="00F16A63">
        <w:rPr>
          <w:spacing w:val="1"/>
          <w:sz w:val="28"/>
          <w:szCs w:val="28"/>
        </w:rPr>
        <w:t xml:space="preserve"> </w:t>
      </w:r>
      <w:r w:rsidRPr="00F16A63">
        <w:rPr>
          <w:sz w:val="28"/>
          <w:szCs w:val="28"/>
        </w:rPr>
        <w:t>анализа</w:t>
      </w:r>
      <w:r w:rsidRPr="00F16A63">
        <w:rPr>
          <w:spacing w:val="1"/>
          <w:sz w:val="28"/>
          <w:szCs w:val="28"/>
        </w:rPr>
        <w:t xml:space="preserve"> </w:t>
      </w:r>
      <w:r w:rsidRPr="00F16A63">
        <w:rPr>
          <w:sz w:val="28"/>
          <w:szCs w:val="28"/>
        </w:rPr>
        <w:t>проведенных</w:t>
      </w:r>
      <w:r w:rsidRPr="00F16A63">
        <w:rPr>
          <w:spacing w:val="1"/>
          <w:sz w:val="28"/>
          <w:szCs w:val="28"/>
        </w:rPr>
        <w:t xml:space="preserve"> </w:t>
      </w:r>
      <w:r w:rsidRPr="00F16A63">
        <w:rPr>
          <w:sz w:val="28"/>
          <w:szCs w:val="28"/>
        </w:rPr>
        <w:t>интервью,</w:t>
      </w:r>
      <w:r w:rsidRPr="00F16A63">
        <w:rPr>
          <w:spacing w:val="1"/>
          <w:sz w:val="28"/>
          <w:szCs w:val="28"/>
        </w:rPr>
        <w:t xml:space="preserve"> </w:t>
      </w:r>
      <w:r w:rsidRPr="00F16A63">
        <w:rPr>
          <w:sz w:val="28"/>
          <w:szCs w:val="28"/>
        </w:rPr>
        <w:t>мы,</w:t>
      </w:r>
      <w:r w:rsidRPr="00F16A63">
        <w:rPr>
          <w:spacing w:val="1"/>
          <w:sz w:val="28"/>
          <w:szCs w:val="28"/>
        </w:rPr>
        <w:t xml:space="preserve"> </w:t>
      </w:r>
      <w:r w:rsidRPr="00F16A63">
        <w:rPr>
          <w:sz w:val="28"/>
          <w:szCs w:val="28"/>
        </w:rPr>
        <w:t>например,</w:t>
      </w:r>
      <w:r w:rsidRPr="00F16A63">
        <w:rPr>
          <w:spacing w:val="1"/>
          <w:sz w:val="28"/>
          <w:szCs w:val="28"/>
        </w:rPr>
        <w:t xml:space="preserve"> </w:t>
      </w:r>
      <w:r w:rsidRPr="00F16A63">
        <w:rPr>
          <w:sz w:val="28"/>
          <w:szCs w:val="28"/>
        </w:rPr>
        <w:t>выяснили, что в первой смене операторов работает привлекательная женщина, Алла</w:t>
      </w:r>
      <w:r w:rsidRPr="00F16A63">
        <w:rPr>
          <w:spacing w:val="1"/>
          <w:sz w:val="28"/>
          <w:szCs w:val="28"/>
        </w:rPr>
        <w:t xml:space="preserve"> </w:t>
      </w:r>
      <w:r w:rsidRPr="00F16A63">
        <w:rPr>
          <w:sz w:val="28"/>
          <w:szCs w:val="28"/>
        </w:rPr>
        <w:t>Михайловна</w:t>
      </w:r>
      <w:r w:rsidRPr="00F16A63">
        <w:rPr>
          <w:spacing w:val="1"/>
          <w:sz w:val="28"/>
          <w:szCs w:val="28"/>
        </w:rPr>
        <w:t xml:space="preserve"> </w:t>
      </w:r>
      <w:r w:rsidRPr="00F16A63">
        <w:rPr>
          <w:sz w:val="28"/>
          <w:szCs w:val="28"/>
        </w:rPr>
        <w:t>Кочетова,</w:t>
      </w:r>
      <w:r w:rsidRPr="00F16A63">
        <w:rPr>
          <w:spacing w:val="1"/>
          <w:sz w:val="28"/>
          <w:szCs w:val="28"/>
        </w:rPr>
        <w:t xml:space="preserve"> </w:t>
      </w:r>
      <w:r w:rsidRPr="00F16A63">
        <w:rPr>
          <w:sz w:val="28"/>
          <w:szCs w:val="28"/>
        </w:rPr>
        <w:t>пользующаяся</w:t>
      </w:r>
      <w:r w:rsidRPr="00F16A63">
        <w:rPr>
          <w:spacing w:val="1"/>
          <w:sz w:val="28"/>
          <w:szCs w:val="28"/>
        </w:rPr>
        <w:t xml:space="preserve"> </w:t>
      </w:r>
      <w:r w:rsidRPr="00F16A63">
        <w:rPr>
          <w:sz w:val="28"/>
          <w:szCs w:val="28"/>
        </w:rPr>
        <w:t>расположением</w:t>
      </w:r>
      <w:r w:rsidRPr="00F16A63">
        <w:rPr>
          <w:spacing w:val="1"/>
          <w:sz w:val="28"/>
          <w:szCs w:val="28"/>
        </w:rPr>
        <w:t xml:space="preserve"> </w:t>
      </w:r>
      <w:r w:rsidRPr="00F16A63">
        <w:rPr>
          <w:sz w:val="28"/>
          <w:szCs w:val="28"/>
        </w:rPr>
        <w:t>начальника</w:t>
      </w:r>
      <w:r w:rsidRPr="00F16A63">
        <w:rPr>
          <w:spacing w:val="1"/>
          <w:sz w:val="28"/>
          <w:szCs w:val="28"/>
        </w:rPr>
        <w:t xml:space="preserve"> </w:t>
      </w:r>
      <w:r w:rsidRPr="00F16A63">
        <w:rPr>
          <w:sz w:val="28"/>
          <w:szCs w:val="28"/>
        </w:rPr>
        <w:t>отдела</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руководителя</w:t>
      </w:r>
      <w:r w:rsidRPr="00F16A63">
        <w:rPr>
          <w:spacing w:val="1"/>
          <w:sz w:val="28"/>
          <w:szCs w:val="28"/>
        </w:rPr>
        <w:t xml:space="preserve"> </w:t>
      </w:r>
      <w:r w:rsidRPr="00F16A63">
        <w:rPr>
          <w:sz w:val="28"/>
          <w:szCs w:val="28"/>
        </w:rPr>
        <w:t>группы.</w:t>
      </w:r>
      <w:r w:rsidRPr="00F16A63">
        <w:rPr>
          <w:spacing w:val="1"/>
          <w:sz w:val="28"/>
          <w:szCs w:val="28"/>
        </w:rPr>
        <w:t xml:space="preserve"> </w:t>
      </w:r>
      <w:r w:rsidRPr="00F16A63">
        <w:rPr>
          <w:sz w:val="28"/>
          <w:szCs w:val="28"/>
        </w:rPr>
        <w:t>Когда</w:t>
      </w:r>
      <w:r w:rsidRPr="00F16A63">
        <w:rPr>
          <w:spacing w:val="1"/>
          <w:sz w:val="28"/>
          <w:szCs w:val="28"/>
        </w:rPr>
        <w:t xml:space="preserve"> </w:t>
      </w:r>
      <w:r w:rsidRPr="00F16A63">
        <w:rPr>
          <w:sz w:val="28"/>
          <w:szCs w:val="28"/>
        </w:rPr>
        <w:t>проводился</w:t>
      </w:r>
      <w:r w:rsidRPr="00F16A63">
        <w:rPr>
          <w:spacing w:val="1"/>
          <w:sz w:val="28"/>
          <w:szCs w:val="28"/>
        </w:rPr>
        <w:t xml:space="preserve"> </w:t>
      </w:r>
      <w:r w:rsidRPr="00F16A63">
        <w:rPr>
          <w:sz w:val="28"/>
          <w:szCs w:val="28"/>
        </w:rPr>
        <w:t>тренинг</w:t>
      </w:r>
      <w:r w:rsidRPr="00F16A63">
        <w:rPr>
          <w:spacing w:val="1"/>
          <w:sz w:val="28"/>
          <w:szCs w:val="28"/>
        </w:rPr>
        <w:t xml:space="preserve"> </w:t>
      </w:r>
      <w:r w:rsidRPr="00F16A63">
        <w:rPr>
          <w:sz w:val="28"/>
          <w:szCs w:val="28"/>
        </w:rPr>
        <w:t>для</w:t>
      </w:r>
      <w:r w:rsidRPr="00F16A63">
        <w:rPr>
          <w:spacing w:val="1"/>
          <w:sz w:val="28"/>
          <w:szCs w:val="28"/>
        </w:rPr>
        <w:t xml:space="preserve"> </w:t>
      </w:r>
      <w:r w:rsidRPr="00F16A63">
        <w:rPr>
          <w:sz w:val="28"/>
          <w:szCs w:val="28"/>
        </w:rPr>
        <w:t>операторов,</w:t>
      </w:r>
      <w:r w:rsidRPr="00F16A63">
        <w:rPr>
          <w:spacing w:val="1"/>
          <w:sz w:val="28"/>
          <w:szCs w:val="28"/>
        </w:rPr>
        <w:t xml:space="preserve"> </w:t>
      </w:r>
      <w:r w:rsidRPr="00F16A63">
        <w:rPr>
          <w:sz w:val="28"/>
          <w:szCs w:val="28"/>
        </w:rPr>
        <w:t>она</w:t>
      </w:r>
      <w:r w:rsidRPr="00F16A63">
        <w:rPr>
          <w:spacing w:val="1"/>
          <w:sz w:val="28"/>
          <w:szCs w:val="28"/>
        </w:rPr>
        <w:t xml:space="preserve"> </w:t>
      </w:r>
      <w:r w:rsidRPr="00F16A63">
        <w:rPr>
          <w:sz w:val="28"/>
          <w:szCs w:val="28"/>
        </w:rPr>
        <w:t>была</w:t>
      </w:r>
      <w:r w:rsidRPr="00F16A63">
        <w:rPr>
          <w:spacing w:val="-67"/>
          <w:sz w:val="28"/>
          <w:szCs w:val="28"/>
        </w:rPr>
        <w:t xml:space="preserve"> </w:t>
      </w:r>
      <w:r w:rsidRPr="00F16A63">
        <w:rPr>
          <w:sz w:val="28"/>
          <w:szCs w:val="28"/>
        </w:rPr>
        <w:t>единственным</w:t>
      </w:r>
      <w:r w:rsidRPr="00F16A63">
        <w:rPr>
          <w:spacing w:val="1"/>
          <w:sz w:val="28"/>
          <w:szCs w:val="28"/>
        </w:rPr>
        <w:t xml:space="preserve"> </w:t>
      </w:r>
      <w:r w:rsidRPr="00F16A63">
        <w:rPr>
          <w:sz w:val="28"/>
          <w:szCs w:val="28"/>
        </w:rPr>
        <w:t>сотрудником,</w:t>
      </w:r>
      <w:r w:rsidRPr="00F16A63">
        <w:rPr>
          <w:spacing w:val="1"/>
          <w:sz w:val="28"/>
          <w:szCs w:val="28"/>
        </w:rPr>
        <w:t xml:space="preserve"> </w:t>
      </w:r>
      <w:r w:rsidRPr="00F16A63">
        <w:rPr>
          <w:sz w:val="28"/>
          <w:szCs w:val="28"/>
        </w:rPr>
        <w:t>кто</w:t>
      </w:r>
      <w:r w:rsidRPr="00F16A63">
        <w:rPr>
          <w:spacing w:val="1"/>
          <w:sz w:val="28"/>
          <w:szCs w:val="28"/>
        </w:rPr>
        <w:t xml:space="preserve"> </w:t>
      </w:r>
      <w:r w:rsidRPr="00F16A63">
        <w:rPr>
          <w:sz w:val="28"/>
          <w:szCs w:val="28"/>
        </w:rPr>
        <w:t>был</w:t>
      </w:r>
      <w:r w:rsidRPr="00F16A63">
        <w:rPr>
          <w:spacing w:val="1"/>
          <w:sz w:val="28"/>
          <w:szCs w:val="28"/>
        </w:rPr>
        <w:t xml:space="preserve"> </w:t>
      </w:r>
      <w:r w:rsidRPr="00F16A63">
        <w:rPr>
          <w:sz w:val="28"/>
          <w:szCs w:val="28"/>
        </w:rPr>
        <w:t>освобожден</w:t>
      </w:r>
      <w:r w:rsidRPr="00F16A63">
        <w:rPr>
          <w:spacing w:val="1"/>
          <w:sz w:val="28"/>
          <w:szCs w:val="28"/>
        </w:rPr>
        <w:t xml:space="preserve"> </w:t>
      </w:r>
      <w:r w:rsidRPr="00F16A63">
        <w:rPr>
          <w:sz w:val="28"/>
          <w:szCs w:val="28"/>
        </w:rPr>
        <w:t>от</w:t>
      </w:r>
      <w:r w:rsidRPr="00F16A63">
        <w:rPr>
          <w:spacing w:val="1"/>
          <w:sz w:val="28"/>
          <w:szCs w:val="28"/>
        </w:rPr>
        <w:t xml:space="preserve"> </w:t>
      </w:r>
      <w:r w:rsidRPr="00F16A63">
        <w:rPr>
          <w:sz w:val="28"/>
          <w:szCs w:val="28"/>
        </w:rPr>
        <w:t>обязательных</w:t>
      </w:r>
      <w:r w:rsidRPr="00F16A63">
        <w:rPr>
          <w:spacing w:val="1"/>
          <w:sz w:val="28"/>
          <w:szCs w:val="28"/>
        </w:rPr>
        <w:t xml:space="preserve"> </w:t>
      </w:r>
      <w:r w:rsidRPr="00F16A63">
        <w:rPr>
          <w:sz w:val="28"/>
          <w:szCs w:val="28"/>
        </w:rPr>
        <w:t>посещений</w:t>
      </w:r>
      <w:r w:rsidRPr="00F16A63">
        <w:rPr>
          <w:spacing w:val="1"/>
          <w:sz w:val="28"/>
          <w:szCs w:val="28"/>
        </w:rPr>
        <w:t xml:space="preserve"> </w:t>
      </w:r>
      <w:r w:rsidRPr="00F16A63">
        <w:rPr>
          <w:sz w:val="28"/>
          <w:szCs w:val="28"/>
        </w:rPr>
        <w:t>занятий. Занятия же проводились в выходные дни. Конечно, Алла Михайловна наш</w:t>
      </w:r>
      <w:r w:rsidRPr="00F16A63">
        <w:rPr>
          <w:spacing w:val="1"/>
          <w:sz w:val="28"/>
          <w:szCs w:val="28"/>
        </w:rPr>
        <w:t xml:space="preserve"> </w:t>
      </w:r>
      <w:r w:rsidRPr="00F16A63">
        <w:rPr>
          <w:sz w:val="28"/>
          <w:szCs w:val="28"/>
        </w:rPr>
        <w:t>лучший работник, что не следовало бы ее освобождать от занятий. Я думаю, что</w:t>
      </w:r>
      <w:r w:rsidRPr="00F16A63">
        <w:rPr>
          <w:spacing w:val="1"/>
          <w:sz w:val="28"/>
          <w:szCs w:val="28"/>
        </w:rPr>
        <w:t xml:space="preserve"> </w:t>
      </w:r>
      <w:r w:rsidRPr="00F16A63">
        <w:rPr>
          <w:sz w:val="28"/>
          <w:szCs w:val="28"/>
        </w:rPr>
        <w:t>именно поэтому операторы считают, что она пользуется особыми привилегиями.</w:t>
      </w:r>
      <w:r w:rsidRPr="00F16A63">
        <w:rPr>
          <w:spacing w:val="1"/>
          <w:sz w:val="28"/>
          <w:szCs w:val="28"/>
        </w:rPr>
        <w:t xml:space="preserve"> </w:t>
      </w:r>
      <w:r w:rsidRPr="00F16A63">
        <w:rPr>
          <w:sz w:val="28"/>
          <w:szCs w:val="28"/>
        </w:rPr>
        <w:t>Нужен ли особый подход к хорошему работнику? Этот вопрос всегда остро стоит в</w:t>
      </w:r>
      <w:r w:rsidRPr="00F16A63">
        <w:rPr>
          <w:spacing w:val="1"/>
          <w:sz w:val="28"/>
          <w:szCs w:val="28"/>
        </w:rPr>
        <w:t xml:space="preserve"> </w:t>
      </w:r>
      <w:r w:rsidRPr="00F16A63">
        <w:rPr>
          <w:sz w:val="28"/>
          <w:szCs w:val="28"/>
        </w:rPr>
        <w:t>женском</w:t>
      </w:r>
      <w:r w:rsidRPr="00F16A63">
        <w:rPr>
          <w:spacing w:val="1"/>
          <w:sz w:val="28"/>
          <w:szCs w:val="28"/>
        </w:rPr>
        <w:t xml:space="preserve"> </w:t>
      </w:r>
      <w:r w:rsidRPr="00F16A63">
        <w:rPr>
          <w:sz w:val="28"/>
          <w:szCs w:val="28"/>
        </w:rPr>
        <w:t>коллективе:</w:t>
      </w:r>
      <w:r w:rsidRPr="00F16A63">
        <w:rPr>
          <w:spacing w:val="1"/>
          <w:sz w:val="28"/>
          <w:szCs w:val="28"/>
        </w:rPr>
        <w:t xml:space="preserve"> </w:t>
      </w:r>
      <w:r w:rsidRPr="00F16A63">
        <w:rPr>
          <w:sz w:val="28"/>
          <w:szCs w:val="28"/>
        </w:rPr>
        <w:t>женщины</w:t>
      </w:r>
      <w:r w:rsidRPr="00F16A63">
        <w:rPr>
          <w:spacing w:val="1"/>
          <w:sz w:val="28"/>
          <w:szCs w:val="28"/>
        </w:rPr>
        <w:t xml:space="preserve"> </w:t>
      </w:r>
      <w:r w:rsidRPr="00F16A63">
        <w:rPr>
          <w:sz w:val="28"/>
          <w:szCs w:val="28"/>
        </w:rPr>
        <w:t>более</w:t>
      </w:r>
      <w:r w:rsidRPr="00F16A63">
        <w:rPr>
          <w:spacing w:val="1"/>
          <w:sz w:val="28"/>
          <w:szCs w:val="28"/>
        </w:rPr>
        <w:t xml:space="preserve"> </w:t>
      </w:r>
      <w:r w:rsidRPr="00F16A63">
        <w:rPr>
          <w:sz w:val="28"/>
          <w:szCs w:val="28"/>
        </w:rPr>
        <w:t>ревниво</w:t>
      </w:r>
      <w:r w:rsidRPr="00F16A63">
        <w:rPr>
          <w:spacing w:val="1"/>
          <w:sz w:val="28"/>
          <w:szCs w:val="28"/>
        </w:rPr>
        <w:t xml:space="preserve"> </w:t>
      </w:r>
      <w:r w:rsidRPr="00F16A63">
        <w:rPr>
          <w:sz w:val="28"/>
          <w:szCs w:val="28"/>
        </w:rPr>
        <w:t>относятся</w:t>
      </w:r>
      <w:r w:rsidRPr="00F16A63">
        <w:rPr>
          <w:spacing w:val="1"/>
          <w:sz w:val="28"/>
          <w:szCs w:val="28"/>
        </w:rPr>
        <w:t xml:space="preserve"> </w:t>
      </w:r>
      <w:r w:rsidRPr="00F16A63">
        <w:rPr>
          <w:sz w:val="28"/>
          <w:szCs w:val="28"/>
        </w:rPr>
        <w:t>к</w:t>
      </w:r>
      <w:r w:rsidRPr="00F16A63">
        <w:rPr>
          <w:spacing w:val="1"/>
          <w:sz w:val="28"/>
          <w:szCs w:val="28"/>
        </w:rPr>
        <w:t xml:space="preserve"> </w:t>
      </w:r>
      <w:r w:rsidRPr="00F16A63">
        <w:rPr>
          <w:sz w:val="28"/>
          <w:szCs w:val="28"/>
        </w:rPr>
        <w:t>привлекательной</w:t>
      </w:r>
      <w:r w:rsidRPr="00F16A63">
        <w:rPr>
          <w:spacing w:val="1"/>
          <w:sz w:val="28"/>
          <w:szCs w:val="28"/>
        </w:rPr>
        <w:t xml:space="preserve"> </w:t>
      </w:r>
      <w:r w:rsidRPr="00F16A63">
        <w:rPr>
          <w:sz w:val="28"/>
          <w:szCs w:val="28"/>
        </w:rPr>
        <w:t>служащей,</w:t>
      </w:r>
      <w:r w:rsidRPr="00F16A63">
        <w:rPr>
          <w:spacing w:val="1"/>
          <w:sz w:val="28"/>
          <w:szCs w:val="28"/>
        </w:rPr>
        <w:t xml:space="preserve"> </w:t>
      </w:r>
      <w:r w:rsidRPr="00F16A63">
        <w:rPr>
          <w:sz w:val="28"/>
          <w:szCs w:val="28"/>
        </w:rPr>
        <w:t>замечают</w:t>
      </w:r>
      <w:r w:rsidRPr="00F16A63">
        <w:rPr>
          <w:spacing w:val="1"/>
          <w:sz w:val="28"/>
          <w:szCs w:val="28"/>
        </w:rPr>
        <w:t xml:space="preserve"> </w:t>
      </w:r>
      <w:r w:rsidRPr="00F16A63">
        <w:rPr>
          <w:sz w:val="28"/>
          <w:szCs w:val="28"/>
        </w:rPr>
        <w:t>малейшее</w:t>
      </w:r>
      <w:r w:rsidRPr="00F16A63">
        <w:rPr>
          <w:spacing w:val="1"/>
          <w:sz w:val="28"/>
          <w:szCs w:val="28"/>
        </w:rPr>
        <w:t xml:space="preserve"> </w:t>
      </w:r>
      <w:r w:rsidRPr="00F16A63">
        <w:rPr>
          <w:sz w:val="28"/>
          <w:szCs w:val="28"/>
        </w:rPr>
        <w:t>неравенство</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отношении</w:t>
      </w:r>
      <w:r w:rsidRPr="00F16A63">
        <w:rPr>
          <w:spacing w:val="1"/>
          <w:sz w:val="28"/>
          <w:szCs w:val="28"/>
        </w:rPr>
        <w:t xml:space="preserve"> </w:t>
      </w:r>
      <w:r w:rsidRPr="00F16A63">
        <w:rPr>
          <w:sz w:val="28"/>
          <w:szCs w:val="28"/>
        </w:rPr>
        <w:t>к</w:t>
      </w:r>
      <w:r w:rsidRPr="00F16A63">
        <w:rPr>
          <w:spacing w:val="1"/>
          <w:sz w:val="28"/>
          <w:szCs w:val="28"/>
        </w:rPr>
        <w:t xml:space="preserve"> </w:t>
      </w:r>
      <w:r w:rsidRPr="00F16A63">
        <w:rPr>
          <w:sz w:val="28"/>
          <w:szCs w:val="28"/>
        </w:rPr>
        <w:t>ним</w:t>
      </w:r>
      <w:r w:rsidRPr="00F16A63">
        <w:rPr>
          <w:spacing w:val="1"/>
          <w:sz w:val="28"/>
          <w:szCs w:val="28"/>
        </w:rPr>
        <w:t xml:space="preserve"> </w:t>
      </w:r>
      <w:r w:rsidRPr="00F16A63">
        <w:rPr>
          <w:sz w:val="28"/>
          <w:szCs w:val="28"/>
        </w:rPr>
        <w:t>со</w:t>
      </w:r>
      <w:r w:rsidRPr="00F16A63">
        <w:rPr>
          <w:spacing w:val="1"/>
          <w:sz w:val="28"/>
          <w:szCs w:val="28"/>
        </w:rPr>
        <w:t xml:space="preserve"> </w:t>
      </w:r>
      <w:r w:rsidRPr="00F16A63">
        <w:rPr>
          <w:sz w:val="28"/>
          <w:szCs w:val="28"/>
        </w:rPr>
        <w:t>стороны</w:t>
      </w:r>
      <w:r w:rsidRPr="00F16A63">
        <w:rPr>
          <w:spacing w:val="1"/>
          <w:sz w:val="28"/>
          <w:szCs w:val="28"/>
        </w:rPr>
        <w:t xml:space="preserve"> </w:t>
      </w:r>
      <w:r w:rsidRPr="00F16A63">
        <w:rPr>
          <w:sz w:val="28"/>
          <w:szCs w:val="28"/>
        </w:rPr>
        <w:t>окружающих,</w:t>
      </w:r>
      <w:r w:rsidRPr="00F16A63">
        <w:rPr>
          <w:spacing w:val="-2"/>
          <w:sz w:val="28"/>
          <w:szCs w:val="28"/>
        </w:rPr>
        <w:t xml:space="preserve"> </w:t>
      </w:r>
      <w:r w:rsidRPr="00F16A63">
        <w:rPr>
          <w:sz w:val="28"/>
          <w:szCs w:val="28"/>
        </w:rPr>
        <w:t>особенно</w:t>
      </w:r>
      <w:r w:rsidRPr="00F16A63">
        <w:rPr>
          <w:spacing w:val="-1"/>
          <w:sz w:val="28"/>
          <w:szCs w:val="28"/>
        </w:rPr>
        <w:t xml:space="preserve"> </w:t>
      </w:r>
      <w:r w:rsidRPr="00F16A63">
        <w:rPr>
          <w:sz w:val="28"/>
          <w:szCs w:val="28"/>
        </w:rPr>
        <w:t>руководства.</w:t>
      </w:r>
    </w:p>
    <w:p w:rsidR="00F16A63" w:rsidRPr="00F16A63" w:rsidRDefault="00F16A63" w:rsidP="00F16A63">
      <w:pPr>
        <w:ind w:left="676" w:right="413" w:firstLine="710"/>
        <w:jc w:val="both"/>
        <w:rPr>
          <w:sz w:val="28"/>
          <w:szCs w:val="28"/>
        </w:rPr>
      </w:pPr>
      <w:r w:rsidRPr="00F16A63">
        <w:rPr>
          <w:sz w:val="28"/>
          <w:szCs w:val="28"/>
        </w:rPr>
        <w:t>Привалов А.И.: Обратите также внимание на комментарии, которые служащие</w:t>
      </w:r>
      <w:r w:rsidRPr="00F16A63">
        <w:rPr>
          <w:spacing w:val="-67"/>
          <w:sz w:val="28"/>
          <w:szCs w:val="28"/>
        </w:rPr>
        <w:t xml:space="preserve"> </w:t>
      </w:r>
      <w:r w:rsidRPr="00F16A63">
        <w:rPr>
          <w:sz w:val="28"/>
          <w:szCs w:val="28"/>
        </w:rPr>
        <w:t>дают в конце опросных листов. В них содержится дополнительная информация. В</w:t>
      </w:r>
      <w:r w:rsidRPr="00F16A63">
        <w:rPr>
          <w:spacing w:val="1"/>
          <w:sz w:val="28"/>
          <w:szCs w:val="28"/>
        </w:rPr>
        <w:t xml:space="preserve"> </w:t>
      </w:r>
      <w:r w:rsidRPr="00F16A63">
        <w:rPr>
          <w:sz w:val="28"/>
          <w:szCs w:val="28"/>
        </w:rPr>
        <w:t>частности,</w:t>
      </w:r>
      <w:r w:rsidRPr="00F16A63">
        <w:rPr>
          <w:spacing w:val="1"/>
          <w:sz w:val="28"/>
          <w:szCs w:val="28"/>
        </w:rPr>
        <w:t xml:space="preserve"> </w:t>
      </w:r>
      <w:r w:rsidRPr="00F16A63">
        <w:rPr>
          <w:sz w:val="28"/>
          <w:szCs w:val="28"/>
        </w:rPr>
        <w:t>там</w:t>
      </w:r>
      <w:r w:rsidRPr="00F16A63">
        <w:rPr>
          <w:spacing w:val="1"/>
          <w:sz w:val="28"/>
          <w:szCs w:val="28"/>
        </w:rPr>
        <w:t xml:space="preserve"> </w:t>
      </w:r>
      <w:r w:rsidRPr="00F16A63">
        <w:rPr>
          <w:sz w:val="28"/>
          <w:szCs w:val="28"/>
        </w:rPr>
        <w:t>есть</w:t>
      </w:r>
      <w:r w:rsidRPr="00F16A63">
        <w:rPr>
          <w:spacing w:val="1"/>
          <w:sz w:val="28"/>
          <w:szCs w:val="28"/>
        </w:rPr>
        <w:t xml:space="preserve"> </w:t>
      </w:r>
      <w:r w:rsidRPr="00F16A63">
        <w:rPr>
          <w:sz w:val="28"/>
          <w:szCs w:val="28"/>
        </w:rPr>
        <w:t>жалобы</w:t>
      </w:r>
      <w:r w:rsidRPr="00F16A63">
        <w:rPr>
          <w:spacing w:val="1"/>
          <w:sz w:val="28"/>
          <w:szCs w:val="28"/>
        </w:rPr>
        <w:t xml:space="preserve"> </w:t>
      </w:r>
      <w:r w:rsidRPr="00F16A63">
        <w:rPr>
          <w:sz w:val="28"/>
          <w:szCs w:val="28"/>
        </w:rPr>
        <w:t>на</w:t>
      </w:r>
      <w:r w:rsidRPr="00F16A63">
        <w:rPr>
          <w:spacing w:val="1"/>
          <w:sz w:val="28"/>
          <w:szCs w:val="28"/>
        </w:rPr>
        <w:t xml:space="preserve"> </w:t>
      </w:r>
      <w:r w:rsidRPr="00F16A63">
        <w:rPr>
          <w:sz w:val="28"/>
          <w:szCs w:val="28"/>
        </w:rPr>
        <w:t>отсутствие</w:t>
      </w:r>
      <w:r w:rsidRPr="00F16A63">
        <w:rPr>
          <w:spacing w:val="1"/>
          <w:sz w:val="28"/>
          <w:szCs w:val="28"/>
        </w:rPr>
        <w:t xml:space="preserve"> </w:t>
      </w:r>
      <w:r w:rsidRPr="00F16A63">
        <w:rPr>
          <w:sz w:val="28"/>
          <w:szCs w:val="28"/>
        </w:rPr>
        <w:t>перерывов.</w:t>
      </w:r>
      <w:r w:rsidRPr="00F16A63">
        <w:rPr>
          <w:spacing w:val="1"/>
          <w:sz w:val="28"/>
          <w:szCs w:val="28"/>
        </w:rPr>
        <w:t xml:space="preserve"> </w:t>
      </w:r>
      <w:r w:rsidRPr="00F16A63">
        <w:rPr>
          <w:sz w:val="28"/>
          <w:szCs w:val="28"/>
        </w:rPr>
        <w:t>Разве</w:t>
      </w:r>
      <w:r w:rsidRPr="00F16A63">
        <w:rPr>
          <w:spacing w:val="1"/>
          <w:sz w:val="28"/>
          <w:szCs w:val="28"/>
        </w:rPr>
        <w:t xml:space="preserve"> </w:t>
      </w:r>
      <w:r w:rsidRPr="00F16A63">
        <w:rPr>
          <w:sz w:val="28"/>
          <w:szCs w:val="28"/>
        </w:rPr>
        <w:t>у</w:t>
      </w:r>
      <w:r w:rsidRPr="00F16A63">
        <w:rPr>
          <w:spacing w:val="1"/>
          <w:sz w:val="28"/>
          <w:szCs w:val="28"/>
        </w:rPr>
        <w:t xml:space="preserve"> </w:t>
      </w:r>
      <w:r w:rsidRPr="00F16A63">
        <w:rPr>
          <w:sz w:val="28"/>
          <w:szCs w:val="28"/>
        </w:rPr>
        <w:t>операторов</w:t>
      </w:r>
      <w:r w:rsidRPr="00F16A63">
        <w:rPr>
          <w:spacing w:val="1"/>
          <w:sz w:val="28"/>
          <w:szCs w:val="28"/>
        </w:rPr>
        <w:t xml:space="preserve"> </w:t>
      </w:r>
      <w:r w:rsidRPr="00F16A63">
        <w:rPr>
          <w:sz w:val="28"/>
          <w:szCs w:val="28"/>
        </w:rPr>
        <w:t>нет</w:t>
      </w:r>
      <w:r w:rsidRPr="00F16A63">
        <w:rPr>
          <w:spacing w:val="1"/>
          <w:sz w:val="28"/>
          <w:szCs w:val="28"/>
        </w:rPr>
        <w:t xml:space="preserve"> </w:t>
      </w:r>
      <w:r w:rsidRPr="00F16A63">
        <w:rPr>
          <w:sz w:val="28"/>
          <w:szCs w:val="28"/>
        </w:rPr>
        <w:t>перерывов?</w:t>
      </w:r>
    </w:p>
    <w:p w:rsidR="00F16A63" w:rsidRPr="00F16A63" w:rsidRDefault="00F16A63" w:rsidP="00F16A63">
      <w:pPr>
        <w:ind w:left="676" w:right="411" w:firstLine="710"/>
        <w:jc w:val="both"/>
        <w:rPr>
          <w:sz w:val="28"/>
          <w:szCs w:val="28"/>
        </w:rPr>
      </w:pPr>
      <w:r w:rsidRPr="00F16A63">
        <w:rPr>
          <w:sz w:val="28"/>
          <w:szCs w:val="28"/>
        </w:rPr>
        <w:t>Смирнов Ф.Б.: Иногда мы разрешаем делать перерывы, иногда — нет. Все</w:t>
      </w:r>
      <w:r w:rsidRPr="00F16A63">
        <w:rPr>
          <w:spacing w:val="1"/>
          <w:sz w:val="28"/>
          <w:szCs w:val="28"/>
        </w:rPr>
        <w:t xml:space="preserve"> </w:t>
      </w:r>
      <w:r w:rsidRPr="00F16A63">
        <w:rPr>
          <w:sz w:val="28"/>
          <w:szCs w:val="28"/>
        </w:rPr>
        <w:t>зависит</w:t>
      </w:r>
      <w:r w:rsidRPr="00F16A63">
        <w:rPr>
          <w:spacing w:val="-1"/>
          <w:sz w:val="28"/>
          <w:szCs w:val="28"/>
        </w:rPr>
        <w:t xml:space="preserve"> </w:t>
      </w:r>
      <w:r w:rsidRPr="00F16A63">
        <w:rPr>
          <w:sz w:val="28"/>
          <w:szCs w:val="28"/>
        </w:rPr>
        <w:t>от</w:t>
      </w:r>
      <w:r w:rsidRPr="00F16A63">
        <w:rPr>
          <w:spacing w:val="-3"/>
          <w:sz w:val="28"/>
          <w:szCs w:val="28"/>
        </w:rPr>
        <w:t xml:space="preserve"> </w:t>
      </w:r>
      <w:r w:rsidRPr="00F16A63">
        <w:rPr>
          <w:sz w:val="28"/>
          <w:szCs w:val="28"/>
        </w:rPr>
        <w:t>нагрузки: если</w:t>
      </w:r>
      <w:r w:rsidRPr="00F16A63">
        <w:rPr>
          <w:spacing w:val="-3"/>
          <w:sz w:val="28"/>
          <w:szCs w:val="28"/>
        </w:rPr>
        <w:t xml:space="preserve"> </w:t>
      </w:r>
      <w:r w:rsidRPr="00F16A63">
        <w:rPr>
          <w:sz w:val="28"/>
          <w:szCs w:val="28"/>
        </w:rPr>
        <w:t>много</w:t>
      </w:r>
      <w:r w:rsidRPr="00F16A63">
        <w:rPr>
          <w:spacing w:val="-1"/>
          <w:sz w:val="28"/>
          <w:szCs w:val="28"/>
        </w:rPr>
        <w:t xml:space="preserve"> </w:t>
      </w:r>
      <w:r w:rsidRPr="00F16A63">
        <w:rPr>
          <w:sz w:val="28"/>
          <w:szCs w:val="28"/>
        </w:rPr>
        <w:t>работы,</w:t>
      </w:r>
      <w:r w:rsidRPr="00F16A63">
        <w:rPr>
          <w:spacing w:val="-1"/>
          <w:sz w:val="28"/>
          <w:szCs w:val="28"/>
        </w:rPr>
        <w:t xml:space="preserve"> </w:t>
      </w:r>
      <w:r w:rsidRPr="00F16A63">
        <w:rPr>
          <w:sz w:val="28"/>
          <w:szCs w:val="28"/>
        </w:rPr>
        <w:t>то</w:t>
      </w:r>
      <w:r w:rsidRPr="00F16A63">
        <w:rPr>
          <w:spacing w:val="-2"/>
          <w:sz w:val="28"/>
          <w:szCs w:val="28"/>
        </w:rPr>
        <w:t xml:space="preserve"> </w:t>
      </w:r>
      <w:r w:rsidRPr="00F16A63">
        <w:rPr>
          <w:sz w:val="28"/>
          <w:szCs w:val="28"/>
        </w:rPr>
        <w:t>операторы</w:t>
      </w:r>
      <w:r w:rsidRPr="00F16A63">
        <w:rPr>
          <w:spacing w:val="-2"/>
          <w:sz w:val="28"/>
          <w:szCs w:val="28"/>
        </w:rPr>
        <w:t xml:space="preserve"> </w:t>
      </w:r>
      <w:r w:rsidRPr="00F16A63">
        <w:rPr>
          <w:sz w:val="28"/>
          <w:szCs w:val="28"/>
        </w:rPr>
        <w:t>работают</w:t>
      </w:r>
      <w:r w:rsidRPr="00F16A63">
        <w:rPr>
          <w:spacing w:val="-1"/>
          <w:sz w:val="28"/>
          <w:szCs w:val="28"/>
        </w:rPr>
        <w:t xml:space="preserve"> </w:t>
      </w:r>
      <w:r w:rsidRPr="00F16A63">
        <w:rPr>
          <w:sz w:val="28"/>
          <w:szCs w:val="28"/>
        </w:rPr>
        <w:t>без</w:t>
      </w:r>
      <w:r w:rsidRPr="00F16A63">
        <w:rPr>
          <w:spacing w:val="-3"/>
          <w:sz w:val="28"/>
          <w:szCs w:val="28"/>
        </w:rPr>
        <w:t xml:space="preserve"> </w:t>
      </w:r>
      <w:r w:rsidRPr="00F16A63">
        <w:rPr>
          <w:sz w:val="28"/>
          <w:szCs w:val="28"/>
        </w:rPr>
        <w:t>перерывов.</w:t>
      </w:r>
    </w:p>
    <w:p w:rsidR="00F16A63" w:rsidRPr="00F16A63" w:rsidRDefault="00F16A63" w:rsidP="00F16A63">
      <w:pPr>
        <w:ind w:left="676" w:right="410" w:firstLine="710"/>
        <w:jc w:val="both"/>
        <w:rPr>
          <w:sz w:val="28"/>
          <w:szCs w:val="28"/>
        </w:rPr>
      </w:pPr>
      <w:r w:rsidRPr="00F16A63">
        <w:rPr>
          <w:sz w:val="28"/>
          <w:szCs w:val="28"/>
        </w:rPr>
        <w:t>Боброва Б.Д.: Если бы я работала оператором, то считала бы, что перерывы</w:t>
      </w:r>
      <w:r w:rsidRPr="00F16A63">
        <w:rPr>
          <w:spacing w:val="1"/>
          <w:sz w:val="28"/>
          <w:szCs w:val="28"/>
        </w:rPr>
        <w:t xml:space="preserve"> </w:t>
      </w:r>
      <w:r w:rsidRPr="00F16A63">
        <w:rPr>
          <w:sz w:val="28"/>
          <w:szCs w:val="28"/>
        </w:rPr>
        <w:t>способствуют росту производительности труда.</w:t>
      </w:r>
    </w:p>
    <w:p w:rsidR="00F16A63" w:rsidRPr="00F16A63" w:rsidRDefault="00F16A63" w:rsidP="00F16A63">
      <w:pPr>
        <w:spacing w:before="1"/>
        <w:ind w:left="1386"/>
        <w:jc w:val="both"/>
        <w:rPr>
          <w:sz w:val="28"/>
          <w:szCs w:val="28"/>
        </w:rPr>
      </w:pPr>
      <w:r w:rsidRPr="00F16A63">
        <w:rPr>
          <w:sz w:val="28"/>
          <w:szCs w:val="28"/>
        </w:rPr>
        <w:t>Привалов</w:t>
      </w:r>
      <w:r w:rsidRPr="00F16A63">
        <w:rPr>
          <w:spacing w:val="-6"/>
          <w:sz w:val="28"/>
          <w:szCs w:val="28"/>
        </w:rPr>
        <w:t xml:space="preserve"> </w:t>
      </w:r>
      <w:r w:rsidRPr="00F16A63">
        <w:rPr>
          <w:sz w:val="28"/>
          <w:szCs w:val="28"/>
        </w:rPr>
        <w:t>А.И.:</w:t>
      </w:r>
      <w:r w:rsidRPr="00F16A63">
        <w:rPr>
          <w:spacing w:val="-6"/>
          <w:sz w:val="28"/>
          <w:szCs w:val="28"/>
        </w:rPr>
        <w:t xml:space="preserve"> </w:t>
      </w:r>
      <w:r w:rsidRPr="00F16A63">
        <w:rPr>
          <w:sz w:val="28"/>
          <w:szCs w:val="28"/>
        </w:rPr>
        <w:t>Проведенные</w:t>
      </w:r>
      <w:r w:rsidRPr="00F16A63">
        <w:rPr>
          <w:spacing w:val="-4"/>
          <w:sz w:val="28"/>
          <w:szCs w:val="28"/>
        </w:rPr>
        <w:t xml:space="preserve"> </w:t>
      </w:r>
      <w:r w:rsidRPr="00F16A63">
        <w:rPr>
          <w:sz w:val="28"/>
          <w:szCs w:val="28"/>
        </w:rPr>
        <w:t>исследования</w:t>
      </w:r>
      <w:r w:rsidRPr="00F16A63">
        <w:rPr>
          <w:spacing w:val="-5"/>
          <w:sz w:val="28"/>
          <w:szCs w:val="28"/>
        </w:rPr>
        <w:t xml:space="preserve"> </w:t>
      </w:r>
      <w:r w:rsidRPr="00F16A63">
        <w:rPr>
          <w:sz w:val="28"/>
          <w:szCs w:val="28"/>
        </w:rPr>
        <w:t>подтверждают</w:t>
      </w:r>
      <w:r w:rsidRPr="00F16A63">
        <w:rPr>
          <w:spacing w:val="-6"/>
          <w:sz w:val="28"/>
          <w:szCs w:val="28"/>
        </w:rPr>
        <w:t xml:space="preserve"> </w:t>
      </w:r>
      <w:r w:rsidRPr="00F16A63">
        <w:rPr>
          <w:sz w:val="28"/>
          <w:szCs w:val="28"/>
        </w:rPr>
        <w:t>вашу</w:t>
      </w:r>
      <w:r w:rsidRPr="00F16A63">
        <w:rPr>
          <w:spacing w:val="-6"/>
          <w:sz w:val="28"/>
          <w:szCs w:val="28"/>
        </w:rPr>
        <w:t xml:space="preserve"> </w:t>
      </w:r>
      <w:r w:rsidRPr="00F16A63">
        <w:rPr>
          <w:sz w:val="28"/>
          <w:szCs w:val="28"/>
        </w:rPr>
        <w:t>точку</w:t>
      </w:r>
      <w:r w:rsidRPr="00F16A63">
        <w:rPr>
          <w:spacing w:val="-4"/>
          <w:sz w:val="28"/>
          <w:szCs w:val="28"/>
        </w:rPr>
        <w:t xml:space="preserve"> </w:t>
      </w:r>
      <w:r w:rsidRPr="00F16A63">
        <w:rPr>
          <w:sz w:val="28"/>
          <w:szCs w:val="28"/>
        </w:rPr>
        <w:t>зрения.</w:t>
      </w:r>
    </w:p>
    <w:p w:rsidR="00F16A63" w:rsidRPr="00F16A63" w:rsidRDefault="00F16A63" w:rsidP="00F16A63">
      <w:pPr>
        <w:ind w:left="676" w:right="415" w:firstLine="710"/>
        <w:jc w:val="both"/>
        <w:rPr>
          <w:sz w:val="28"/>
          <w:szCs w:val="28"/>
        </w:rPr>
      </w:pPr>
      <w:r w:rsidRPr="00F16A63">
        <w:rPr>
          <w:sz w:val="28"/>
          <w:szCs w:val="28"/>
        </w:rPr>
        <w:t>Семенов ГГ.: Я не могу в это поверить! Дмитрий Петрович, как вы допустили</w:t>
      </w:r>
      <w:r w:rsidRPr="00F16A63">
        <w:rPr>
          <w:spacing w:val="1"/>
          <w:sz w:val="28"/>
          <w:szCs w:val="28"/>
        </w:rPr>
        <w:t xml:space="preserve"> </w:t>
      </w:r>
      <w:r w:rsidRPr="00F16A63">
        <w:rPr>
          <w:sz w:val="28"/>
          <w:szCs w:val="28"/>
        </w:rPr>
        <w:t>работу без перерывов?</w:t>
      </w:r>
      <w:r w:rsidRPr="00F16A63">
        <w:rPr>
          <w:spacing w:val="-1"/>
          <w:sz w:val="28"/>
          <w:szCs w:val="28"/>
        </w:rPr>
        <w:t xml:space="preserve"> </w:t>
      </w:r>
      <w:r w:rsidRPr="00F16A63">
        <w:rPr>
          <w:sz w:val="28"/>
          <w:szCs w:val="28"/>
        </w:rPr>
        <w:t>Что еще?</w:t>
      </w:r>
    </w:p>
    <w:p w:rsidR="00F16A63" w:rsidRPr="00F16A63" w:rsidRDefault="00F16A63" w:rsidP="00F16A63">
      <w:pPr>
        <w:ind w:left="676" w:right="413" w:firstLine="710"/>
        <w:jc w:val="both"/>
        <w:rPr>
          <w:sz w:val="28"/>
          <w:szCs w:val="28"/>
        </w:rPr>
      </w:pPr>
      <w:r w:rsidRPr="00F16A63">
        <w:rPr>
          <w:sz w:val="28"/>
          <w:szCs w:val="28"/>
        </w:rPr>
        <w:t>Привалов А.И.: Операторам также не нравится принудительная сверхурочная</w:t>
      </w:r>
      <w:r w:rsidRPr="00F16A63">
        <w:rPr>
          <w:spacing w:val="1"/>
          <w:sz w:val="28"/>
          <w:szCs w:val="28"/>
        </w:rPr>
        <w:t xml:space="preserve"> </w:t>
      </w:r>
      <w:r w:rsidRPr="00F16A63">
        <w:rPr>
          <w:sz w:val="28"/>
          <w:szCs w:val="28"/>
        </w:rPr>
        <w:t>работа.</w:t>
      </w:r>
    </w:p>
    <w:p w:rsidR="00F16A63" w:rsidRPr="00F16A63" w:rsidRDefault="00F16A63" w:rsidP="00F16A63">
      <w:pPr>
        <w:ind w:left="676" w:right="416" w:firstLine="710"/>
        <w:jc w:val="both"/>
        <w:rPr>
          <w:sz w:val="28"/>
          <w:szCs w:val="28"/>
        </w:rPr>
      </w:pPr>
      <w:r w:rsidRPr="00F16A63">
        <w:rPr>
          <w:sz w:val="28"/>
          <w:szCs w:val="28"/>
        </w:rPr>
        <w:t>Семенов Т.Г.: А как сейчас обстоят дела со сверхурочной работой? Как она</w:t>
      </w:r>
      <w:r w:rsidRPr="00F16A63">
        <w:rPr>
          <w:spacing w:val="1"/>
          <w:sz w:val="28"/>
          <w:szCs w:val="28"/>
        </w:rPr>
        <w:t xml:space="preserve"> </w:t>
      </w:r>
      <w:r w:rsidRPr="00F16A63">
        <w:rPr>
          <w:sz w:val="28"/>
          <w:szCs w:val="28"/>
        </w:rPr>
        <w:t>распределяется</w:t>
      </w:r>
      <w:r w:rsidRPr="00F16A63">
        <w:rPr>
          <w:spacing w:val="-1"/>
          <w:sz w:val="28"/>
          <w:szCs w:val="28"/>
        </w:rPr>
        <w:t xml:space="preserve"> </w:t>
      </w:r>
      <w:r w:rsidRPr="00F16A63">
        <w:rPr>
          <w:sz w:val="28"/>
          <w:szCs w:val="28"/>
        </w:rPr>
        <w:t>между сотрудниками?</w:t>
      </w:r>
    </w:p>
    <w:p w:rsidR="00F16A63" w:rsidRPr="00F16A63" w:rsidRDefault="00F16A63" w:rsidP="00F16A63">
      <w:pPr>
        <w:jc w:val="both"/>
        <w:sectPr w:rsidR="00F16A63" w:rsidRPr="00F16A63">
          <w:pgSz w:w="11910" w:h="16840"/>
          <w:pgMar w:top="480" w:right="160" w:bottom="1200" w:left="460" w:header="0" w:footer="931" w:gutter="0"/>
          <w:cols w:space="720"/>
        </w:sectPr>
      </w:pPr>
    </w:p>
    <w:p w:rsidR="00F16A63" w:rsidRPr="00F16A63" w:rsidRDefault="00F16A63" w:rsidP="00F16A63">
      <w:pPr>
        <w:spacing w:before="71"/>
        <w:ind w:left="676" w:right="411" w:firstLine="710"/>
        <w:jc w:val="both"/>
        <w:rPr>
          <w:sz w:val="28"/>
          <w:szCs w:val="28"/>
        </w:rPr>
      </w:pPr>
      <w:r w:rsidRPr="00F16A63">
        <w:rPr>
          <w:sz w:val="28"/>
          <w:szCs w:val="28"/>
        </w:rPr>
        <w:lastRenderedPageBreak/>
        <w:t>Кравцов</w:t>
      </w:r>
      <w:r w:rsidRPr="00F16A63">
        <w:rPr>
          <w:spacing w:val="1"/>
          <w:sz w:val="28"/>
          <w:szCs w:val="28"/>
        </w:rPr>
        <w:t xml:space="preserve"> </w:t>
      </w:r>
      <w:r w:rsidRPr="00F16A63">
        <w:rPr>
          <w:sz w:val="28"/>
          <w:szCs w:val="28"/>
        </w:rPr>
        <w:t>Д.</w:t>
      </w:r>
      <w:r w:rsidRPr="00F16A63">
        <w:rPr>
          <w:spacing w:val="1"/>
          <w:sz w:val="28"/>
          <w:szCs w:val="28"/>
        </w:rPr>
        <w:t xml:space="preserve"> </w:t>
      </w:r>
      <w:r w:rsidRPr="00F16A63">
        <w:rPr>
          <w:sz w:val="28"/>
          <w:szCs w:val="28"/>
        </w:rPr>
        <w:t>П.:</w:t>
      </w:r>
      <w:r w:rsidRPr="00F16A63">
        <w:rPr>
          <w:spacing w:val="1"/>
          <w:sz w:val="28"/>
          <w:szCs w:val="28"/>
        </w:rPr>
        <w:t xml:space="preserve"> </w:t>
      </w:r>
      <w:r w:rsidRPr="00F16A63">
        <w:rPr>
          <w:sz w:val="28"/>
          <w:szCs w:val="28"/>
        </w:rPr>
        <w:t>Я</w:t>
      </w:r>
      <w:r w:rsidRPr="00F16A63">
        <w:rPr>
          <w:spacing w:val="1"/>
          <w:sz w:val="28"/>
          <w:szCs w:val="28"/>
        </w:rPr>
        <w:t xml:space="preserve"> </w:t>
      </w:r>
      <w:r w:rsidRPr="00F16A63">
        <w:rPr>
          <w:sz w:val="28"/>
          <w:szCs w:val="28"/>
        </w:rPr>
        <w:t>назначаю</w:t>
      </w:r>
      <w:r w:rsidRPr="00F16A63">
        <w:rPr>
          <w:spacing w:val="1"/>
          <w:sz w:val="28"/>
          <w:szCs w:val="28"/>
        </w:rPr>
        <w:t xml:space="preserve"> </w:t>
      </w:r>
      <w:r w:rsidRPr="00F16A63">
        <w:rPr>
          <w:sz w:val="28"/>
          <w:szCs w:val="28"/>
        </w:rPr>
        <w:t>на</w:t>
      </w:r>
      <w:r w:rsidRPr="00F16A63">
        <w:rPr>
          <w:spacing w:val="1"/>
          <w:sz w:val="28"/>
          <w:szCs w:val="28"/>
        </w:rPr>
        <w:t xml:space="preserve"> </w:t>
      </w:r>
      <w:r w:rsidRPr="00F16A63">
        <w:rPr>
          <w:sz w:val="28"/>
          <w:szCs w:val="28"/>
        </w:rPr>
        <w:t>сверхурочную</w:t>
      </w:r>
      <w:r w:rsidRPr="00F16A63">
        <w:rPr>
          <w:spacing w:val="1"/>
          <w:sz w:val="28"/>
          <w:szCs w:val="28"/>
        </w:rPr>
        <w:t xml:space="preserve"> </w:t>
      </w:r>
      <w:r w:rsidRPr="00F16A63">
        <w:rPr>
          <w:sz w:val="28"/>
          <w:szCs w:val="28"/>
        </w:rPr>
        <w:t>работу</w:t>
      </w:r>
      <w:r w:rsidRPr="00F16A63">
        <w:rPr>
          <w:spacing w:val="1"/>
          <w:sz w:val="28"/>
          <w:szCs w:val="28"/>
        </w:rPr>
        <w:t xml:space="preserve"> </w:t>
      </w:r>
      <w:r w:rsidRPr="00F16A63">
        <w:rPr>
          <w:sz w:val="28"/>
          <w:szCs w:val="28"/>
        </w:rPr>
        <w:t>всех</w:t>
      </w:r>
      <w:r w:rsidRPr="00F16A63">
        <w:rPr>
          <w:spacing w:val="1"/>
          <w:sz w:val="28"/>
          <w:szCs w:val="28"/>
        </w:rPr>
        <w:t xml:space="preserve"> </w:t>
      </w:r>
      <w:r w:rsidRPr="00F16A63">
        <w:rPr>
          <w:sz w:val="28"/>
          <w:szCs w:val="28"/>
        </w:rPr>
        <w:t>операторов</w:t>
      </w:r>
      <w:r w:rsidRPr="00F16A63">
        <w:rPr>
          <w:spacing w:val="1"/>
          <w:sz w:val="28"/>
          <w:szCs w:val="28"/>
        </w:rPr>
        <w:t xml:space="preserve"> </w:t>
      </w:r>
      <w:r w:rsidRPr="00F16A63">
        <w:rPr>
          <w:sz w:val="28"/>
          <w:szCs w:val="28"/>
        </w:rPr>
        <w:t>по</w:t>
      </w:r>
      <w:r w:rsidRPr="00F16A63">
        <w:rPr>
          <w:spacing w:val="1"/>
          <w:sz w:val="28"/>
          <w:szCs w:val="28"/>
        </w:rPr>
        <w:t xml:space="preserve"> </w:t>
      </w:r>
      <w:r w:rsidRPr="00F16A63">
        <w:rPr>
          <w:sz w:val="28"/>
          <w:szCs w:val="28"/>
        </w:rPr>
        <w:t>очереди.</w:t>
      </w:r>
    </w:p>
    <w:p w:rsidR="00F16A63" w:rsidRPr="00F16A63" w:rsidRDefault="00F16A63" w:rsidP="00F16A63">
      <w:pPr>
        <w:ind w:left="1386"/>
        <w:jc w:val="both"/>
        <w:rPr>
          <w:sz w:val="28"/>
          <w:szCs w:val="28"/>
        </w:rPr>
      </w:pPr>
      <w:r w:rsidRPr="00F16A63">
        <w:rPr>
          <w:sz w:val="28"/>
          <w:szCs w:val="28"/>
        </w:rPr>
        <w:t>Гордеев</w:t>
      </w:r>
      <w:r w:rsidRPr="00F16A63">
        <w:rPr>
          <w:spacing w:val="-4"/>
          <w:sz w:val="28"/>
          <w:szCs w:val="28"/>
        </w:rPr>
        <w:t xml:space="preserve"> </w:t>
      </w:r>
      <w:r w:rsidRPr="00F16A63">
        <w:rPr>
          <w:sz w:val="28"/>
          <w:szCs w:val="28"/>
        </w:rPr>
        <w:t>Т.Э.:</w:t>
      </w:r>
      <w:r w:rsidRPr="00F16A63">
        <w:rPr>
          <w:spacing w:val="-2"/>
          <w:sz w:val="28"/>
          <w:szCs w:val="28"/>
        </w:rPr>
        <w:t xml:space="preserve"> </w:t>
      </w:r>
      <w:r w:rsidRPr="00F16A63">
        <w:rPr>
          <w:sz w:val="28"/>
          <w:szCs w:val="28"/>
        </w:rPr>
        <w:t>А</w:t>
      </w:r>
      <w:r w:rsidRPr="00F16A63">
        <w:rPr>
          <w:spacing w:val="-4"/>
          <w:sz w:val="28"/>
          <w:szCs w:val="28"/>
        </w:rPr>
        <w:t xml:space="preserve"> </w:t>
      </w:r>
      <w:r w:rsidRPr="00F16A63">
        <w:rPr>
          <w:sz w:val="28"/>
          <w:szCs w:val="28"/>
        </w:rPr>
        <w:t>почему</w:t>
      </w:r>
      <w:r w:rsidRPr="00F16A63">
        <w:rPr>
          <w:spacing w:val="-2"/>
          <w:sz w:val="28"/>
          <w:szCs w:val="28"/>
        </w:rPr>
        <w:t xml:space="preserve"> </w:t>
      </w:r>
      <w:r w:rsidRPr="00F16A63">
        <w:rPr>
          <w:sz w:val="28"/>
          <w:szCs w:val="28"/>
        </w:rPr>
        <w:t>не</w:t>
      </w:r>
      <w:r w:rsidRPr="00F16A63">
        <w:rPr>
          <w:spacing w:val="-4"/>
          <w:sz w:val="28"/>
          <w:szCs w:val="28"/>
        </w:rPr>
        <w:t xml:space="preserve"> </w:t>
      </w:r>
      <w:r w:rsidRPr="00F16A63">
        <w:rPr>
          <w:sz w:val="28"/>
          <w:szCs w:val="28"/>
        </w:rPr>
        <w:t>по</w:t>
      </w:r>
      <w:r w:rsidRPr="00F16A63">
        <w:rPr>
          <w:spacing w:val="-3"/>
          <w:sz w:val="28"/>
          <w:szCs w:val="28"/>
        </w:rPr>
        <w:t xml:space="preserve"> </w:t>
      </w:r>
      <w:r w:rsidRPr="00F16A63">
        <w:rPr>
          <w:sz w:val="28"/>
          <w:szCs w:val="28"/>
        </w:rPr>
        <w:t>желанию?</w:t>
      </w:r>
    </w:p>
    <w:p w:rsidR="00F16A63" w:rsidRPr="00F16A63" w:rsidRDefault="00F16A63" w:rsidP="00F16A63">
      <w:pPr>
        <w:ind w:left="676" w:right="416" w:firstLine="710"/>
        <w:jc w:val="both"/>
        <w:rPr>
          <w:sz w:val="28"/>
          <w:szCs w:val="28"/>
        </w:rPr>
      </w:pPr>
      <w:r w:rsidRPr="00F16A63">
        <w:rPr>
          <w:sz w:val="28"/>
          <w:szCs w:val="28"/>
        </w:rPr>
        <w:t>Кравцов Д.П.: Я раньше пытался так делать, но желающих было слишком</w:t>
      </w:r>
      <w:r w:rsidRPr="00F16A63">
        <w:rPr>
          <w:spacing w:val="1"/>
          <w:sz w:val="28"/>
          <w:szCs w:val="28"/>
        </w:rPr>
        <w:t xml:space="preserve"> </w:t>
      </w:r>
      <w:r w:rsidRPr="00F16A63">
        <w:rPr>
          <w:sz w:val="28"/>
          <w:szCs w:val="28"/>
        </w:rPr>
        <w:t>мало:</w:t>
      </w:r>
      <w:r w:rsidRPr="00F16A63">
        <w:rPr>
          <w:spacing w:val="1"/>
          <w:sz w:val="28"/>
          <w:szCs w:val="28"/>
        </w:rPr>
        <w:t xml:space="preserve"> </w:t>
      </w:r>
      <w:r w:rsidRPr="00F16A63">
        <w:rPr>
          <w:sz w:val="28"/>
          <w:szCs w:val="28"/>
        </w:rPr>
        <w:t>на</w:t>
      </w:r>
      <w:r w:rsidRPr="00F16A63">
        <w:rPr>
          <w:spacing w:val="1"/>
          <w:sz w:val="28"/>
          <w:szCs w:val="28"/>
        </w:rPr>
        <w:t xml:space="preserve"> </w:t>
      </w:r>
      <w:r w:rsidRPr="00F16A63">
        <w:rPr>
          <w:sz w:val="28"/>
          <w:szCs w:val="28"/>
        </w:rPr>
        <w:t>сверхурочную</w:t>
      </w:r>
      <w:r w:rsidRPr="00F16A63">
        <w:rPr>
          <w:spacing w:val="1"/>
          <w:sz w:val="28"/>
          <w:szCs w:val="28"/>
        </w:rPr>
        <w:t xml:space="preserve"> </w:t>
      </w:r>
      <w:r w:rsidRPr="00F16A63">
        <w:rPr>
          <w:sz w:val="28"/>
          <w:szCs w:val="28"/>
        </w:rPr>
        <w:t>работу</w:t>
      </w:r>
      <w:r w:rsidRPr="00F16A63">
        <w:rPr>
          <w:spacing w:val="1"/>
          <w:sz w:val="28"/>
          <w:szCs w:val="28"/>
        </w:rPr>
        <w:t xml:space="preserve"> </w:t>
      </w:r>
      <w:r w:rsidRPr="00F16A63">
        <w:rPr>
          <w:sz w:val="28"/>
          <w:szCs w:val="28"/>
        </w:rPr>
        <w:t>все</w:t>
      </w:r>
      <w:r w:rsidRPr="00F16A63">
        <w:rPr>
          <w:spacing w:val="1"/>
          <w:sz w:val="28"/>
          <w:szCs w:val="28"/>
        </w:rPr>
        <w:t xml:space="preserve"> </w:t>
      </w:r>
      <w:r w:rsidRPr="00F16A63">
        <w:rPr>
          <w:sz w:val="28"/>
          <w:szCs w:val="28"/>
        </w:rPr>
        <w:t>время</w:t>
      </w:r>
      <w:r w:rsidRPr="00F16A63">
        <w:rPr>
          <w:spacing w:val="1"/>
          <w:sz w:val="28"/>
          <w:szCs w:val="28"/>
        </w:rPr>
        <w:t xml:space="preserve"> </w:t>
      </w:r>
      <w:r w:rsidRPr="00F16A63">
        <w:rPr>
          <w:sz w:val="28"/>
          <w:szCs w:val="28"/>
        </w:rPr>
        <w:t>выходили</w:t>
      </w:r>
      <w:r w:rsidRPr="00F16A63">
        <w:rPr>
          <w:spacing w:val="1"/>
          <w:sz w:val="28"/>
          <w:szCs w:val="28"/>
        </w:rPr>
        <w:t xml:space="preserve"> </w:t>
      </w:r>
      <w:r w:rsidRPr="00F16A63">
        <w:rPr>
          <w:sz w:val="28"/>
          <w:szCs w:val="28"/>
        </w:rPr>
        <w:t>одни</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те</w:t>
      </w:r>
      <w:r w:rsidRPr="00F16A63">
        <w:rPr>
          <w:spacing w:val="1"/>
          <w:sz w:val="28"/>
          <w:szCs w:val="28"/>
        </w:rPr>
        <w:t xml:space="preserve"> </w:t>
      </w:r>
      <w:r w:rsidRPr="00F16A63">
        <w:rPr>
          <w:sz w:val="28"/>
          <w:szCs w:val="28"/>
        </w:rPr>
        <w:t>же</w:t>
      </w:r>
      <w:r w:rsidRPr="00F16A63">
        <w:rPr>
          <w:spacing w:val="1"/>
          <w:sz w:val="28"/>
          <w:szCs w:val="28"/>
        </w:rPr>
        <w:t xml:space="preserve"> </w:t>
      </w:r>
      <w:r w:rsidRPr="00F16A63">
        <w:rPr>
          <w:sz w:val="28"/>
          <w:szCs w:val="28"/>
        </w:rPr>
        <w:t>операторы,</w:t>
      </w:r>
      <w:r w:rsidRPr="00F16A63">
        <w:rPr>
          <w:spacing w:val="1"/>
          <w:sz w:val="28"/>
          <w:szCs w:val="28"/>
        </w:rPr>
        <w:t xml:space="preserve"> </w:t>
      </w:r>
      <w:r w:rsidRPr="00F16A63">
        <w:rPr>
          <w:sz w:val="28"/>
          <w:szCs w:val="28"/>
        </w:rPr>
        <w:t>остальные не хотели работать дополнительно. Я посчитал, что справедливее, когда</w:t>
      </w:r>
      <w:r w:rsidRPr="00F16A63">
        <w:rPr>
          <w:spacing w:val="1"/>
          <w:sz w:val="28"/>
          <w:szCs w:val="28"/>
        </w:rPr>
        <w:t xml:space="preserve"> </w:t>
      </w:r>
      <w:r w:rsidRPr="00F16A63">
        <w:rPr>
          <w:sz w:val="28"/>
          <w:szCs w:val="28"/>
        </w:rPr>
        <w:t>всем</w:t>
      </w:r>
      <w:r w:rsidRPr="00F16A63">
        <w:rPr>
          <w:spacing w:val="-1"/>
          <w:sz w:val="28"/>
          <w:szCs w:val="28"/>
        </w:rPr>
        <w:t xml:space="preserve"> </w:t>
      </w:r>
      <w:r w:rsidRPr="00F16A63">
        <w:rPr>
          <w:sz w:val="28"/>
          <w:szCs w:val="28"/>
        </w:rPr>
        <w:t>достается</w:t>
      </w:r>
      <w:r w:rsidRPr="00F16A63">
        <w:rPr>
          <w:spacing w:val="2"/>
          <w:sz w:val="28"/>
          <w:szCs w:val="28"/>
        </w:rPr>
        <w:t xml:space="preserve"> </w:t>
      </w:r>
      <w:r w:rsidRPr="00F16A63">
        <w:rPr>
          <w:sz w:val="28"/>
          <w:szCs w:val="28"/>
        </w:rPr>
        <w:t>одинаково.</w:t>
      </w:r>
    </w:p>
    <w:p w:rsidR="00F16A63" w:rsidRPr="00F16A63" w:rsidRDefault="00F16A63" w:rsidP="00F16A63">
      <w:pPr>
        <w:ind w:left="1386" w:right="1320"/>
        <w:jc w:val="both"/>
        <w:rPr>
          <w:sz w:val="28"/>
          <w:szCs w:val="28"/>
        </w:rPr>
      </w:pPr>
      <w:r w:rsidRPr="00F16A63">
        <w:rPr>
          <w:sz w:val="28"/>
          <w:szCs w:val="28"/>
        </w:rPr>
        <w:t>Гордеев Т.Э.: Как часто возникает потребность в сверхурочной работе?</w:t>
      </w:r>
      <w:r w:rsidRPr="00F16A63">
        <w:rPr>
          <w:spacing w:val="-68"/>
          <w:sz w:val="28"/>
          <w:szCs w:val="28"/>
        </w:rPr>
        <w:t xml:space="preserve"> </w:t>
      </w:r>
      <w:r w:rsidRPr="00F16A63">
        <w:rPr>
          <w:sz w:val="28"/>
          <w:szCs w:val="28"/>
        </w:rPr>
        <w:t>Кравцов</w:t>
      </w:r>
      <w:r w:rsidRPr="00F16A63">
        <w:rPr>
          <w:spacing w:val="-2"/>
          <w:sz w:val="28"/>
          <w:szCs w:val="28"/>
        </w:rPr>
        <w:t xml:space="preserve"> </w:t>
      </w:r>
      <w:r w:rsidRPr="00F16A63">
        <w:rPr>
          <w:sz w:val="28"/>
          <w:szCs w:val="28"/>
        </w:rPr>
        <w:t>Д.П.:</w:t>
      </w:r>
      <w:r w:rsidRPr="00F16A63">
        <w:rPr>
          <w:spacing w:val="2"/>
          <w:sz w:val="28"/>
          <w:szCs w:val="28"/>
        </w:rPr>
        <w:t xml:space="preserve"> </w:t>
      </w:r>
      <w:r w:rsidRPr="00F16A63">
        <w:rPr>
          <w:sz w:val="28"/>
          <w:szCs w:val="28"/>
        </w:rPr>
        <w:t>Три</w:t>
      </w:r>
      <w:r w:rsidRPr="00F16A63">
        <w:rPr>
          <w:spacing w:val="-1"/>
          <w:sz w:val="28"/>
          <w:szCs w:val="28"/>
        </w:rPr>
        <w:t xml:space="preserve"> </w:t>
      </w:r>
      <w:r w:rsidRPr="00F16A63">
        <w:rPr>
          <w:sz w:val="28"/>
          <w:szCs w:val="28"/>
        </w:rPr>
        <w:t>раза</w:t>
      </w:r>
      <w:r w:rsidRPr="00F16A63">
        <w:rPr>
          <w:spacing w:val="1"/>
          <w:sz w:val="28"/>
          <w:szCs w:val="28"/>
        </w:rPr>
        <w:t xml:space="preserve"> </w:t>
      </w:r>
      <w:r w:rsidRPr="00F16A63">
        <w:rPr>
          <w:sz w:val="28"/>
          <w:szCs w:val="28"/>
        </w:rPr>
        <w:t>в</w:t>
      </w:r>
      <w:r w:rsidRPr="00F16A63">
        <w:rPr>
          <w:spacing w:val="-2"/>
          <w:sz w:val="28"/>
          <w:szCs w:val="28"/>
        </w:rPr>
        <w:t xml:space="preserve"> </w:t>
      </w:r>
      <w:r w:rsidRPr="00F16A63">
        <w:rPr>
          <w:sz w:val="28"/>
          <w:szCs w:val="28"/>
        </w:rPr>
        <w:t>неделю в</w:t>
      </w:r>
      <w:r w:rsidRPr="00F16A63">
        <w:rPr>
          <w:spacing w:val="-2"/>
          <w:sz w:val="28"/>
          <w:szCs w:val="28"/>
        </w:rPr>
        <w:t xml:space="preserve"> </w:t>
      </w:r>
      <w:r w:rsidRPr="00F16A63">
        <w:rPr>
          <w:sz w:val="28"/>
          <w:szCs w:val="28"/>
        </w:rPr>
        <w:t>одни</w:t>
      </w:r>
      <w:r w:rsidRPr="00F16A63">
        <w:rPr>
          <w:spacing w:val="-1"/>
          <w:sz w:val="28"/>
          <w:szCs w:val="28"/>
        </w:rPr>
        <w:t xml:space="preserve"> </w:t>
      </w:r>
      <w:r w:rsidRPr="00F16A63">
        <w:rPr>
          <w:sz w:val="28"/>
          <w:szCs w:val="28"/>
        </w:rPr>
        <w:t>и</w:t>
      </w:r>
      <w:r w:rsidRPr="00F16A63">
        <w:rPr>
          <w:spacing w:val="-2"/>
          <w:sz w:val="28"/>
          <w:szCs w:val="28"/>
        </w:rPr>
        <w:t xml:space="preserve"> </w:t>
      </w:r>
      <w:r w:rsidRPr="00F16A63">
        <w:rPr>
          <w:sz w:val="28"/>
          <w:szCs w:val="28"/>
        </w:rPr>
        <w:t>те</w:t>
      </w:r>
      <w:r w:rsidRPr="00F16A63">
        <w:rPr>
          <w:spacing w:val="-1"/>
          <w:sz w:val="28"/>
          <w:szCs w:val="28"/>
        </w:rPr>
        <w:t xml:space="preserve"> </w:t>
      </w:r>
      <w:r w:rsidRPr="00F16A63">
        <w:rPr>
          <w:sz w:val="28"/>
          <w:szCs w:val="28"/>
        </w:rPr>
        <w:t>же</w:t>
      </w:r>
      <w:r w:rsidRPr="00F16A63">
        <w:rPr>
          <w:spacing w:val="-2"/>
          <w:sz w:val="28"/>
          <w:szCs w:val="28"/>
        </w:rPr>
        <w:t xml:space="preserve"> </w:t>
      </w:r>
      <w:r w:rsidRPr="00F16A63">
        <w:rPr>
          <w:sz w:val="28"/>
          <w:szCs w:val="28"/>
        </w:rPr>
        <w:t>дни.</w:t>
      </w:r>
    </w:p>
    <w:p w:rsidR="00F16A63" w:rsidRPr="00F16A63" w:rsidRDefault="00F16A63" w:rsidP="00F16A63">
      <w:pPr>
        <w:ind w:left="676" w:right="413" w:firstLine="710"/>
        <w:jc w:val="both"/>
        <w:rPr>
          <w:sz w:val="28"/>
          <w:szCs w:val="28"/>
        </w:rPr>
      </w:pPr>
      <w:r w:rsidRPr="00F16A63">
        <w:rPr>
          <w:sz w:val="28"/>
          <w:szCs w:val="28"/>
        </w:rPr>
        <w:t>Гордеев Т.Э.: Если операторы не хотят работать сверхурочно, а их чисто по-</w:t>
      </w:r>
      <w:r w:rsidRPr="00F16A63">
        <w:rPr>
          <w:spacing w:val="1"/>
          <w:sz w:val="28"/>
          <w:szCs w:val="28"/>
        </w:rPr>
        <w:t xml:space="preserve"> </w:t>
      </w:r>
      <w:r w:rsidRPr="00F16A63">
        <w:rPr>
          <w:sz w:val="28"/>
          <w:szCs w:val="28"/>
        </w:rPr>
        <w:t>человечески</w:t>
      </w:r>
      <w:r w:rsidRPr="00F16A63">
        <w:rPr>
          <w:spacing w:val="1"/>
          <w:sz w:val="28"/>
          <w:szCs w:val="28"/>
        </w:rPr>
        <w:t xml:space="preserve"> </w:t>
      </w:r>
      <w:r w:rsidRPr="00F16A63">
        <w:rPr>
          <w:sz w:val="28"/>
          <w:szCs w:val="28"/>
        </w:rPr>
        <w:t>можно</w:t>
      </w:r>
      <w:r w:rsidRPr="00F16A63">
        <w:rPr>
          <w:spacing w:val="1"/>
          <w:sz w:val="28"/>
          <w:szCs w:val="28"/>
        </w:rPr>
        <w:t xml:space="preserve"> </w:t>
      </w:r>
      <w:r w:rsidRPr="00F16A63">
        <w:rPr>
          <w:sz w:val="28"/>
          <w:szCs w:val="28"/>
        </w:rPr>
        <w:t>понять,</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если</w:t>
      </w:r>
      <w:r w:rsidRPr="00F16A63">
        <w:rPr>
          <w:spacing w:val="1"/>
          <w:sz w:val="28"/>
          <w:szCs w:val="28"/>
        </w:rPr>
        <w:t xml:space="preserve"> </w:t>
      </w:r>
      <w:r w:rsidRPr="00F16A63">
        <w:rPr>
          <w:sz w:val="28"/>
          <w:szCs w:val="28"/>
        </w:rPr>
        <w:t>возникновение</w:t>
      </w:r>
      <w:r w:rsidRPr="00F16A63">
        <w:rPr>
          <w:spacing w:val="1"/>
          <w:sz w:val="28"/>
          <w:szCs w:val="28"/>
        </w:rPr>
        <w:t xml:space="preserve"> </w:t>
      </w:r>
      <w:r w:rsidRPr="00F16A63">
        <w:rPr>
          <w:sz w:val="28"/>
          <w:szCs w:val="28"/>
        </w:rPr>
        <w:t>потребности</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такой</w:t>
      </w:r>
      <w:r w:rsidRPr="00F16A63">
        <w:rPr>
          <w:spacing w:val="70"/>
          <w:sz w:val="28"/>
          <w:szCs w:val="28"/>
        </w:rPr>
        <w:t xml:space="preserve"> </w:t>
      </w:r>
      <w:r w:rsidRPr="00F16A63">
        <w:rPr>
          <w:sz w:val="28"/>
          <w:szCs w:val="28"/>
        </w:rPr>
        <w:t>работе</w:t>
      </w:r>
      <w:r w:rsidRPr="00F16A63">
        <w:rPr>
          <w:spacing w:val="1"/>
          <w:sz w:val="28"/>
          <w:szCs w:val="28"/>
        </w:rPr>
        <w:t xml:space="preserve"> </w:t>
      </w:r>
      <w:r w:rsidRPr="00F16A63">
        <w:rPr>
          <w:sz w:val="28"/>
          <w:szCs w:val="28"/>
        </w:rPr>
        <w:t>можно</w:t>
      </w:r>
      <w:r w:rsidRPr="00F16A63">
        <w:rPr>
          <w:spacing w:val="-4"/>
          <w:sz w:val="28"/>
          <w:szCs w:val="28"/>
        </w:rPr>
        <w:t xml:space="preserve"> </w:t>
      </w:r>
      <w:r w:rsidRPr="00F16A63">
        <w:rPr>
          <w:sz w:val="28"/>
          <w:szCs w:val="28"/>
        </w:rPr>
        <w:t>предсказать, то</w:t>
      </w:r>
      <w:r w:rsidRPr="00F16A63">
        <w:rPr>
          <w:spacing w:val="-3"/>
          <w:sz w:val="28"/>
          <w:szCs w:val="28"/>
        </w:rPr>
        <w:t xml:space="preserve"> </w:t>
      </w:r>
      <w:r w:rsidRPr="00F16A63">
        <w:rPr>
          <w:sz w:val="28"/>
          <w:szCs w:val="28"/>
        </w:rPr>
        <w:t>почему</w:t>
      </w:r>
      <w:r w:rsidRPr="00F16A63">
        <w:rPr>
          <w:spacing w:val="-3"/>
          <w:sz w:val="28"/>
          <w:szCs w:val="28"/>
        </w:rPr>
        <w:t xml:space="preserve"> </w:t>
      </w:r>
      <w:r w:rsidRPr="00F16A63">
        <w:rPr>
          <w:sz w:val="28"/>
          <w:szCs w:val="28"/>
        </w:rPr>
        <w:t>не</w:t>
      </w:r>
      <w:r w:rsidRPr="00F16A63">
        <w:rPr>
          <w:spacing w:val="-4"/>
          <w:sz w:val="28"/>
          <w:szCs w:val="28"/>
        </w:rPr>
        <w:t xml:space="preserve"> </w:t>
      </w:r>
      <w:r w:rsidRPr="00F16A63">
        <w:rPr>
          <w:sz w:val="28"/>
          <w:szCs w:val="28"/>
        </w:rPr>
        <w:t>приглашать</w:t>
      </w:r>
      <w:r w:rsidRPr="00F16A63">
        <w:rPr>
          <w:spacing w:val="-4"/>
          <w:sz w:val="28"/>
          <w:szCs w:val="28"/>
        </w:rPr>
        <w:t xml:space="preserve"> </w:t>
      </w:r>
      <w:r w:rsidRPr="00F16A63">
        <w:rPr>
          <w:sz w:val="28"/>
          <w:szCs w:val="28"/>
        </w:rPr>
        <w:t>на</w:t>
      </w:r>
      <w:r w:rsidRPr="00F16A63">
        <w:rPr>
          <w:spacing w:val="-3"/>
          <w:sz w:val="28"/>
          <w:szCs w:val="28"/>
        </w:rPr>
        <w:t xml:space="preserve"> </w:t>
      </w:r>
      <w:r w:rsidRPr="00F16A63">
        <w:rPr>
          <w:sz w:val="28"/>
          <w:szCs w:val="28"/>
        </w:rPr>
        <w:t>эти</w:t>
      </w:r>
      <w:r w:rsidRPr="00F16A63">
        <w:rPr>
          <w:spacing w:val="-2"/>
          <w:sz w:val="28"/>
          <w:szCs w:val="28"/>
        </w:rPr>
        <w:t xml:space="preserve"> </w:t>
      </w:r>
      <w:r w:rsidRPr="00F16A63">
        <w:rPr>
          <w:sz w:val="28"/>
          <w:szCs w:val="28"/>
        </w:rPr>
        <w:t>дни</w:t>
      </w:r>
      <w:r w:rsidRPr="00F16A63">
        <w:rPr>
          <w:spacing w:val="-4"/>
          <w:sz w:val="28"/>
          <w:szCs w:val="28"/>
        </w:rPr>
        <w:t xml:space="preserve"> </w:t>
      </w:r>
      <w:r w:rsidRPr="00F16A63">
        <w:rPr>
          <w:sz w:val="28"/>
          <w:szCs w:val="28"/>
        </w:rPr>
        <w:t>внештатных</w:t>
      </w:r>
      <w:r w:rsidRPr="00F16A63">
        <w:rPr>
          <w:spacing w:val="-4"/>
          <w:sz w:val="28"/>
          <w:szCs w:val="28"/>
        </w:rPr>
        <w:t xml:space="preserve"> </w:t>
      </w:r>
      <w:r w:rsidRPr="00F16A63">
        <w:rPr>
          <w:sz w:val="28"/>
          <w:szCs w:val="28"/>
        </w:rPr>
        <w:t>работников?</w:t>
      </w:r>
    </w:p>
    <w:p w:rsidR="00F16A63" w:rsidRPr="00F16A63" w:rsidRDefault="00F16A63" w:rsidP="00F16A63">
      <w:pPr>
        <w:ind w:left="676" w:right="410" w:firstLine="710"/>
        <w:jc w:val="both"/>
        <w:rPr>
          <w:sz w:val="28"/>
          <w:szCs w:val="28"/>
        </w:rPr>
      </w:pPr>
      <w:r w:rsidRPr="00F16A63">
        <w:rPr>
          <w:sz w:val="28"/>
          <w:szCs w:val="28"/>
        </w:rPr>
        <w:t>Кравцов Д.П. ответил с плохо скрываемым сарказмом: «Идея отличная, теперь</w:t>
      </w:r>
      <w:r w:rsidRPr="00F16A63">
        <w:rPr>
          <w:spacing w:val="-67"/>
          <w:sz w:val="28"/>
          <w:szCs w:val="28"/>
        </w:rPr>
        <w:t xml:space="preserve"> </w:t>
      </w:r>
      <w:r w:rsidRPr="00F16A63">
        <w:rPr>
          <w:sz w:val="28"/>
          <w:szCs w:val="28"/>
        </w:rPr>
        <w:t>осталось ее воплотить в жизнь. Только остался один небольшой вопрос: где и как</w:t>
      </w:r>
      <w:r w:rsidRPr="00F16A63">
        <w:rPr>
          <w:spacing w:val="1"/>
          <w:sz w:val="28"/>
          <w:szCs w:val="28"/>
        </w:rPr>
        <w:t xml:space="preserve"> </w:t>
      </w:r>
      <w:r w:rsidRPr="00F16A63">
        <w:rPr>
          <w:sz w:val="28"/>
          <w:szCs w:val="28"/>
        </w:rPr>
        <w:t>найти</w:t>
      </w:r>
      <w:r w:rsidRPr="00F16A63">
        <w:rPr>
          <w:spacing w:val="1"/>
          <w:sz w:val="28"/>
          <w:szCs w:val="28"/>
        </w:rPr>
        <w:t xml:space="preserve"> </w:t>
      </w:r>
      <w:r w:rsidRPr="00F16A63">
        <w:rPr>
          <w:sz w:val="28"/>
          <w:szCs w:val="28"/>
        </w:rPr>
        <w:t>нужных</w:t>
      </w:r>
      <w:r w:rsidRPr="00F16A63">
        <w:rPr>
          <w:spacing w:val="1"/>
          <w:sz w:val="28"/>
          <w:szCs w:val="28"/>
        </w:rPr>
        <w:t xml:space="preserve"> </w:t>
      </w:r>
      <w:r w:rsidRPr="00F16A63">
        <w:rPr>
          <w:sz w:val="28"/>
          <w:szCs w:val="28"/>
        </w:rPr>
        <w:t>работников?</w:t>
      </w:r>
      <w:r w:rsidRPr="00F16A63">
        <w:rPr>
          <w:spacing w:val="1"/>
          <w:sz w:val="28"/>
          <w:szCs w:val="28"/>
        </w:rPr>
        <w:t xml:space="preserve"> </w:t>
      </w:r>
      <w:r w:rsidRPr="00F16A63">
        <w:rPr>
          <w:sz w:val="28"/>
          <w:szCs w:val="28"/>
        </w:rPr>
        <w:t>Работа</w:t>
      </w:r>
      <w:r w:rsidRPr="00F16A63">
        <w:rPr>
          <w:spacing w:val="1"/>
          <w:sz w:val="28"/>
          <w:szCs w:val="28"/>
        </w:rPr>
        <w:t xml:space="preserve"> </w:t>
      </w:r>
      <w:r w:rsidRPr="00F16A63">
        <w:rPr>
          <w:sz w:val="28"/>
          <w:szCs w:val="28"/>
        </w:rPr>
        <w:t>достаточно</w:t>
      </w:r>
      <w:r w:rsidRPr="00F16A63">
        <w:rPr>
          <w:spacing w:val="1"/>
          <w:sz w:val="28"/>
          <w:szCs w:val="28"/>
        </w:rPr>
        <w:t xml:space="preserve"> </w:t>
      </w:r>
      <w:r w:rsidRPr="00F16A63">
        <w:rPr>
          <w:sz w:val="28"/>
          <w:szCs w:val="28"/>
        </w:rPr>
        <w:t>ответственная,</w:t>
      </w:r>
      <w:r w:rsidRPr="00F16A63">
        <w:rPr>
          <w:spacing w:val="1"/>
          <w:sz w:val="28"/>
          <w:szCs w:val="28"/>
        </w:rPr>
        <w:t xml:space="preserve"> </w:t>
      </w:r>
      <w:r w:rsidRPr="00F16A63">
        <w:rPr>
          <w:sz w:val="28"/>
          <w:szCs w:val="28"/>
        </w:rPr>
        <w:t>информация</w:t>
      </w:r>
      <w:r w:rsidRPr="00F16A63">
        <w:rPr>
          <w:spacing w:val="1"/>
          <w:sz w:val="28"/>
          <w:szCs w:val="28"/>
        </w:rPr>
        <w:t xml:space="preserve"> </w:t>
      </w:r>
      <w:r w:rsidRPr="00F16A63">
        <w:rPr>
          <w:sz w:val="28"/>
          <w:szCs w:val="28"/>
        </w:rPr>
        <w:t>конфиденциальная,</w:t>
      </w:r>
      <w:r w:rsidRPr="00F16A63">
        <w:rPr>
          <w:spacing w:val="-1"/>
          <w:sz w:val="28"/>
          <w:szCs w:val="28"/>
        </w:rPr>
        <w:t xml:space="preserve"> </w:t>
      </w:r>
      <w:r w:rsidRPr="00F16A63">
        <w:rPr>
          <w:sz w:val="28"/>
          <w:szCs w:val="28"/>
        </w:rPr>
        <w:t>оплата</w:t>
      </w:r>
      <w:r w:rsidRPr="00F16A63">
        <w:rPr>
          <w:spacing w:val="1"/>
          <w:sz w:val="28"/>
          <w:szCs w:val="28"/>
        </w:rPr>
        <w:t xml:space="preserve"> </w:t>
      </w:r>
      <w:r w:rsidRPr="00F16A63">
        <w:rPr>
          <w:sz w:val="28"/>
          <w:szCs w:val="28"/>
        </w:rPr>
        <w:t>не</w:t>
      </w:r>
      <w:r w:rsidRPr="00F16A63">
        <w:rPr>
          <w:spacing w:val="-1"/>
          <w:sz w:val="28"/>
          <w:szCs w:val="28"/>
        </w:rPr>
        <w:t xml:space="preserve"> </w:t>
      </w:r>
      <w:r w:rsidRPr="00F16A63">
        <w:rPr>
          <w:sz w:val="28"/>
          <w:szCs w:val="28"/>
        </w:rPr>
        <w:t>…</w:t>
      </w:r>
    </w:p>
    <w:p w:rsidR="00F16A63" w:rsidRPr="00F16A63" w:rsidRDefault="00F16A63" w:rsidP="00F16A63">
      <w:pPr>
        <w:ind w:left="1386"/>
        <w:jc w:val="both"/>
        <w:rPr>
          <w:sz w:val="28"/>
          <w:szCs w:val="28"/>
        </w:rPr>
      </w:pPr>
      <w:r w:rsidRPr="00F16A63">
        <w:rPr>
          <w:sz w:val="28"/>
          <w:szCs w:val="28"/>
        </w:rPr>
        <w:t>(Ему</w:t>
      </w:r>
      <w:r w:rsidRPr="00F16A63">
        <w:rPr>
          <w:spacing w:val="-4"/>
          <w:sz w:val="28"/>
          <w:szCs w:val="28"/>
        </w:rPr>
        <w:t xml:space="preserve"> </w:t>
      </w:r>
      <w:r w:rsidRPr="00F16A63">
        <w:rPr>
          <w:sz w:val="28"/>
          <w:szCs w:val="28"/>
        </w:rPr>
        <w:t>никто</w:t>
      </w:r>
      <w:r w:rsidRPr="00F16A63">
        <w:rPr>
          <w:spacing w:val="-4"/>
          <w:sz w:val="28"/>
          <w:szCs w:val="28"/>
        </w:rPr>
        <w:t xml:space="preserve"> </w:t>
      </w:r>
      <w:r w:rsidRPr="00F16A63">
        <w:rPr>
          <w:sz w:val="28"/>
          <w:szCs w:val="28"/>
        </w:rPr>
        <w:t>не</w:t>
      </w:r>
      <w:r w:rsidRPr="00F16A63">
        <w:rPr>
          <w:spacing w:val="-3"/>
          <w:sz w:val="28"/>
          <w:szCs w:val="28"/>
        </w:rPr>
        <w:t xml:space="preserve"> </w:t>
      </w:r>
      <w:r w:rsidRPr="00F16A63">
        <w:rPr>
          <w:sz w:val="28"/>
          <w:szCs w:val="28"/>
        </w:rPr>
        <w:t>ответил)</w:t>
      </w:r>
    </w:p>
    <w:p w:rsidR="00F16A63" w:rsidRPr="00F16A63" w:rsidRDefault="00F16A63" w:rsidP="00F16A63">
      <w:pPr>
        <w:ind w:left="1386"/>
        <w:jc w:val="both"/>
        <w:rPr>
          <w:sz w:val="28"/>
          <w:szCs w:val="28"/>
        </w:rPr>
      </w:pPr>
      <w:r w:rsidRPr="00F16A63">
        <w:rPr>
          <w:sz w:val="28"/>
          <w:szCs w:val="28"/>
        </w:rPr>
        <w:t>Привалов</w:t>
      </w:r>
      <w:r w:rsidRPr="00F16A63">
        <w:rPr>
          <w:spacing w:val="68"/>
          <w:sz w:val="28"/>
          <w:szCs w:val="28"/>
        </w:rPr>
        <w:t xml:space="preserve"> </w:t>
      </w:r>
      <w:r w:rsidRPr="00F16A63">
        <w:rPr>
          <w:sz w:val="28"/>
          <w:szCs w:val="28"/>
        </w:rPr>
        <w:t>А.И.:</w:t>
      </w:r>
      <w:r w:rsidRPr="00F16A63">
        <w:rPr>
          <w:spacing w:val="137"/>
          <w:sz w:val="28"/>
          <w:szCs w:val="28"/>
        </w:rPr>
        <w:t xml:space="preserve"> </w:t>
      </w:r>
      <w:r w:rsidRPr="00F16A63">
        <w:rPr>
          <w:sz w:val="28"/>
          <w:szCs w:val="28"/>
        </w:rPr>
        <w:t>У</w:t>
      </w:r>
      <w:r w:rsidRPr="00F16A63">
        <w:rPr>
          <w:spacing w:val="138"/>
          <w:sz w:val="28"/>
          <w:szCs w:val="28"/>
        </w:rPr>
        <w:t xml:space="preserve"> </w:t>
      </w:r>
      <w:r w:rsidRPr="00F16A63">
        <w:rPr>
          <w:sz w:val="28"/>
          <w:szCs w:val="28"/>
        </w:rPr>
        <w:t>операторов</w:t>
      </w:r>
      <w:r w:rsidRPr="00F16A63">
        <w:rPr>
          <w:spacing w:val="140"/>
          <w:sz w:val="28"/>
          <w:szCs w:val="28"/>
        </w:rPr>
        <w:t xml:space="preserve"> </w:t>
      </w:r>
      <w:r w:rsidRPr="00F16A63">
        <w:rPr>
          <w:sz w:val="28"/>
          <w:szCs w:val="28"/>
        </w:rPr>
        <w:t>есть</w:t>
      </w:r>
      <w:r w:rsidRPr="00F16A63">
        <w:rPr>
          <w:spacing w:val="138"/>
          <w:sz w:val="28"/>
          <w:szCs w:val="28"/>
        </w:rPr>
        <w:t xml:space="preserve"> </w:t>
      </w:r>
      <w:r w:rsidRPr="00F16A63">
        <w:rPr>
          <w:sz w:val="28"/>
          <w:szCs w:val="28"/>
        </w:rPr>
        <w:t>и</w:t>
      </w:r>
      <w:r w:rsidRPr="00F16A63">
        <w:rPr>
          <w:spacing w:val="138"/>
          <w:sz w:val="28"/>
          <w:szCs w:val="28"/>
        </w:rPr>
        <w:t xml:space="preserve"> </w:t>
      </w:r>
      <w:r w:rsidRPr="00F16A63">
        <w:rPr>
          <w:sz w:val="28"/>
          <w:szCs w:val="28"/>
        </w:rPr>
        <w:t>другие</w:t>
      </w:r>
      <w:r w:rsidRPr="00F16A63">
        <w:rPr>
          <w:spacing w:val="140"/>
          <w:sz w:val="28"/>
          <w:szCs w:val="28"/>
        </w:rPr>
        <w:t xml:space="preserve"> </w:t>
      </w:r>
      <w:r w:rsidRPr="00F16A63">
        <w:rPr>
          <w:sz w:val="28"/>
          <w:szCs w:val="28"/>
        </w:rPr>
        <w:t>претензии.</w:t>
      </w:r>
      <w:r w:rsidRPr="00F16A63">
        <w:rPr>
          <w:spacing w:val="138"/>
          <w:sz w:val="28"/>
          <w:szCs w:val="28"/>
        </w:rPr>
        <w:t xml:space="preserve"> </w:t>
      </w:r>
      <w:r w:rsidRPr="00F16A63">
        <w:rPr>
          <w:sz w:val="28"/>
          <w:szCs w:val="28"/>
        </w:rPr>
        <w:t>Они</w:t>
      </w:r>
      <w:r w:rsidRPr="00F16A63">
        <w:rPr>
          <w:spacing w:val="138"/>
          <w:sz w:val="28"/>
          <w:szCs w:val="28"/>
        </w:rPr>
        <w:t xml:space="preserve"> </w:t>
      </w:r>
      <w:r w:rsidRPr="00F16A63">
        <w:rPr>
          <w:sz w:val="28"/>
          <w:szCs w:val="28"/>
        </w:rPr>
        <w:t>говорят:</w:t>
      </w:r>
    </w:p>
    <w:p w:rsidR="00F16A63" w:rsidRPr="00F16A63" w:rsidRDefault="00F16A63" w:rsidP="00F16A63">
      <w:pPr>
        <w:ind w:left="676"/>
        <w:jc w:val="both"/>
        <w:rPr>
          <w:sz w:val="28"/>
          <w:szCs w:val="28"/>
        </w:rPr>
      </w:pPr>
      <w:r w:rsidRPr="00F16A63">
        <w:rPr>
          <w:sz w:val="28"/>
          <w:szCs w:val="28"/>
        </w:rPr>
        <w:t>«Руководители</w:t>
      </w:r>
      <w:r w:rsidRPr="00F16A63">
        <w:rPr>
          <w:spacing w:val="-5"/>
          <w:sz w:val="28"/>
          <w:szCs w:val="28"/>
        </w:rPr>
        <w:t xml:space="preserve"> </w:t>
      </w:r>
      <w:r w:rsidRPr="00F16A63">
        <w:rPr>
          <w:sz w:val="28"/>
          <w:szCs w:val="28"/>
        </w:rPr>
        <w:t>должны</w:t>
      </w:r>
      <w:r w:rsidRPr="00F16A63">
        <w:rPr>
          <w:spacing w:val="-4"/>
          <w:sz w:val="28"/>
          <w:szCs w:val="28"/>
        </w:rPr>
        <w:t xml:space="preserve"> </w:t>
      </w:r>
      <w:r w:rsidRPr="00F16A63">
        <w:rPr>
          <w:sz w:val="28"/>
          <w:szCs w:val="28"/>
        </w:rPr>
        <w:t>перестать</w:t>
      </w:r>
      <w:r w:rsidRPr="00F16A63">
        <w:rPr>
          <w:spacing w:val="-3"/>
          <w:sz w:val="28"/>
          <w:szCs w:val="28"/>
        </w:rPr>
        <w:t xml:space="preserve"> </w:t>
      </w:r>
      <w:r w:rsidRPr="00F16A63">
        <w:rPr>
          <w:sz w:val="28"/>
          <w:szCs w:val="28"/>
        </w:rPr>
        <w:t>относиться</w:t>
      </w:r>
      <w:r w:rsidRPr="00F16A63">
        <w:rPr>
          <w:spacing w:val="-3"/>
          <w:sz w:val="28"/>
          <w:szCs w:val="28"/>
        </w:rPr>
        <w:t xml:space="preserve"> </w:t>
      </w:r>
      <w:r w:rsidRPr="00F16A63">
        <w:rPr>
          <w:sz w:val="28"/>
          <w:szCs w:val="28"/>
        </w:rPr>
        <w:t>к</w:t>
      </w:r>
      <w:r w:rsidRPr="00F16A63">
        <w:rPr>
          <w:spacing w:val="-4"/>
          <w:sz w:val="28"/>
          <w:szCs w:val="28"/>
        </w:rPr>
        <w:t xml:space="preserve"> </w:t>
      </w:r>
      <w:r w:rsidRPr="00F16A63">
        <w:rPr>
          <w:sz w:val="28"/>
          <w:szCs w:val="28"/>
        </w:rPr>
        <w:t>нам</w:t>
      </w:r>
      <w:r w:rsidRPr="00F16A63">
        <w:rPr>
          <w:spacing w:val="-4"/>
          <w:sz w:val="28"/>
          <w:szCs w:val="28"/>
        </w:rPr>
        <w:t xml:space="preserve"> </w:t>
      </w:r>
      <w:r w:rsidRPr="00F16A63">
        <w:rPr>
          <w:sz w:val="28"/>
          <w:szCs w:val="28"/>
        </w:rPr>
        <w:t>как</w:t>
      </w:r>
      <w:r w:rsidRPr="00F16A63">
        <w:rPr>
          <w:spacing w:val="-2"/>
          <w:sz w:val="28"/>
          <w:szCs w:val="28"/>
        </w:rPr>
        <w:t xml:space="preserve"> </w:t>
      </w:r>
      <w:r w:rsidRPr="00F16A63">
        <w:rPr>
          <w:sz w:val="28"/>
          <w:szCs w:val="28"/>
        </w:rPr>
        <w:t>к</w:t>
      </w:r>
      <w:r w:rsidRPr="00F16A63">
        <w:rPr>
          <w:spacing w:val="-5"/>
          <w:sz w:val="28"/>
          <w:szCs w:val="28"/>
        </w:rPr>
        <w:t xml:space="preserve"> </w:t>
      </w:r>
      <w:r w:rsidRPr="00F16A63">
        <w:rPr>
          <w:sz w:val="28"/>
          <w:szCs w:val="28"/>
        </w:rPr>
        <w:t>детям».</w:t>
      </w:r>
    </w:p>
    <w:p w:rsidR="00F16A63" w:rsidRPr="00F16A63" w:rsidRDefault="00F16A63" w:rsidP="00F16A63">
      <w:pPr>
        <w:ind w:left="676" w:right="416" w:firstLine="710"/>
        <w:jc w:val="both"/>
        <w:rPr>
          <w:sz w:val="28"/>
          <w:szCs w:val="28"/>
        </w:rPr>
      </w:pPr>
      <w:r w:rsidRPr="00F16A63">
        <w:rPr>
          <w:sz w:val="28"/>
          <w:szCs w:val="28"/>
        </w:rPr>
        <w:t>Кравцов Д. П.: Послушайте, начальник таких операторов, как наши, должен</w:t>
      </w:r>
      <w:r w:rsidRPr="00F16A63">
        <w:rPr>
          <w:spacing w:val="1"/>
          <w:sz w:val="28"/>
          <w:szCs w:val="28"/>
        </w:rPr>
        <w:t xml:space="preserve"> </w:t>
      </w:r>
      <w:r w:rsidRPr="00F16A63">
        <w:rPr>
          <w:sz w:val="28"/>
          <w:szCs w:val="28"/>
        </w:rPr>
        <w:t>вести</w:t>
      </w:r>
      <w:r w:rsidRPr="00F16A63">
        <w:rPr>
          <w:spacing w:val="-1"/>
          <w:sz w:val="28"/>
          <w:szCs w:val="28"/>
        </w:rPr>
        <w:t xml:space="preserve"> </w:t>
      </w:r>
      <w:r w:rsidRPr="00F16A63">
        <w:rPr>
          <w:sz w:val="28"/>
          <w:szCs w:val="28"/>
        </w:rPr>
        <w:t>себя</w:t>
      </w:r>
      <w:r w:rsidRPr="00F16A63">
        <w:rPr>
          <w:spacing w:val="-1"/>
          <w:sz w:val="28"/>
          <w:szCs w:val="28"/>
        </w:rPr>
        <w:t xml:space="preserve"> </w:t>
      </w:r>
      <w:r w:rsidRPr="00F16A63">
        <w:rPr>
          <w:sz w:val="28"/>
          <w:szCs w:val="28"/>
        </w:rPr>
        <w:t>как</w:t>
      </w:r>
      <w:r w:rsidRPr="00F16A63">
        <w:rPr>
          <w:spacing w:val="-2"/>
          <w:sz w:val="28"/>
          <w:szCs w:val="28"/>
        </w:rPr>
        <w:t xml:space="preserve"> </w:t>
      </w:r>
      <w:r w:rsidRPr="00F16A63">
        <w:rPr>
          <w:sz w:val="28"/>
          <w:szCs w:val="28"/>
        </w:rPr>
        <w:t>воспитатель</w:t>
      </w:r>
      <w:r w:rsidRPr="00F16A63">
        <w:rPr>
          <w:spacing w:val="-2"/>
          <w:sz w:val="28"/>
          <w:szCs w:val="28"/>
        </w:rPr>
        <w:t xml:space="preserve"> </w:t>
      </w:r>
      <w:r w:rsidRPr="00F16A63">
        <w:rPr>
          <w:sz w:val="28"/>
          <w:szCs w:val="28"/>
        </w:rPr>
        <w:t>детского</w:t>
      </w:r>
      <w:r w:rsidRPr="00F16A63">
        <w:rPr>
          <w:spacing w:val="2"/>
          <w:sz w:val="28"/>
          <w:szCs w:val="28"/>
        </w:rPr>
        <w:t xml:space="preserve"> </w:t>
      </w:r>
      <w:r w:rsidRPr="00F16A63">
        <w:rPr>
          <w:sz w:val="28"/>
          <w:szCs w:val="28"/>
        </w:rPr>
        <w:t>сада.</w:t>
      </w:r>
      <w:r w:rsidRPr="00F16A63">
        <w:rPr>
          <w:spacing w:val="-2"/>
          <w:sz w:val="28"/>
          <w:szCs w:val="28"/>
        </w:rPr>
        <w:t xml:space="preserve"> </w:t>
      </w:r>
      <w:r w:rsidRPr="00F16A63">
        <w:rPr>
          <w:sz w:val="28"/>
          <w:szCs w:val="28"/>
        </w:rPr>
        <w:t>Они</w:t>
      </w:r>
      <w:r w:rsidRPr="00F16A63">
        <w:rPr>
          <w:spacing w:val="-2"/>
          <w:sz w:val="28"/>
          <w:szCs w:val="28"/>
        </w:rPr>
        <w:t xml:space="preserve"> </w:t>
      </w:r>
      <w:r w:rsidRPr="00F16A63">
        <w:rPr>
          <w:sz w:val="28"/>
          <w:szCs w:val="28"/>
        </w:rPr>
        <w:t>ведут себя</w:t>
      </w:r>
      <w:r w:rsidRPr="00F16A63">
        <w:rPr>
          <w:spacing w:val="-1"/>
          <w:sz w:val="28"/>
          <w:szCs w:val="28"/>
        </w:rPr>
        <w:t xml:space="preserve"> </w:t>
      </w:r>
      <w:r w:rsidRPr="00F16A63">
        <w:rPr>
          <w:sz w:val="28"/>
          <w:szCs w:val="28"/>
        </w:rPr>
        <w:t>как</w:t>
      </w:r>
      <w:r w:rsidRPr="00F16A63">
        <w:rPr>
          <w:spacing w:val="-2"/>
          <w:sz w:val="28"/>
          <w:szCs w:val="28"/>
        </w:rPr>
        <w:t xml:space="preserve"> </w:t>
      </w:r>
      <w:r w:rsidRPr="00F16A63">
        <w:rPr>
          <w:sz w:val="28"/>
          <w:szCs w:val="28"/>
        </w:rPr>
        <w:t>дети.</w:t>
      </w:r>
    </w:p>
    <w:p w:rsidR="00F16A63" w:rsidRPr="00F16A63" w:rsidRDefault="00F16A63" w:rsidP="00F16A63">
      <w:pPr>
        <w:ind w:left="1386"/>
        <w:jc w:val="both"/>
        <w:rPr>
          <w:sz w:val="28"/>
          <w:szCs w:val="28"/>
        </w:rPr>
      </w:pPr>
      <w:r w:rsidRPr="00F16A63">
        <w:rPr>
          <w:sz w:val="28"/>
          <w:szCs w:val="28"/>
        </w:rPr>
        <w:t>(Снова</w:t>
      </w:r>
      <w:r w:rsidRPr="00F16A63">
        <w:rPr>
          <w:spacing w:val="-6"/>
          <w:sz w:val="28"/>
          <w:szCs w:val="28"/>
        </w:rPr>
        <w:t xml:space="preserve"> </w:t>
      </w:r>
      <w:r w:rsidRPr="00F16A63">
        <w:rPr>
          <w:sz w:val="28"/>
          <w:szCs w:val="28"/>
        </w:rPr>
        <w:t>в</w:t>
      </w:r>
      <w:r w:rsidRPr="00F16A63">
        <w:rPr>
          <w:spacing w:val="-5"/>
          <w:sz w:val="28"/>
          <w:szCs w:val="28"/>
        </w:rPr>
        <w:t xml:space="preserve"> </w:t>
      </w:r>
      <w:r w:rsidRPr="00F16A63">
        <w:rPr>
          <w:sz w:val="28"/>
          <w:szCs w:val="28"/>
        </w:rPr>
        <w:t>зале</w:t>
      </w:r>
      <w:r w:rsidRPr="00F16A63">
        <w:rPr>
          <w:spacing w:val="-3"/>
          <w:sz w:val="28"/>
          <w:szCs w:val="28"/>
        </w:rPr>
        <w:t xml:space="preserve"> </w:t>
      </w:r>
      <w:r w:rsidRPr="00F16A63">
        <w:rPr>
          <w:sz w:val="28"/>
          <w:szCs w:val="28"/>
        </w:rPr>
        <w:t>повисла</w:t>
      </w:r>
      <w:r w:rsidRPr="00F16A63">
        <w:rPr>
          <w:spacing w:val="-3"/>
          <w:sz w:val="28"/>
          <w:szCs w:val="28"/>
        </w:rPr>
        <w:t xml:space="preserve"> </w:t>
      </w:r>
      <w:r w:rsidRPr="00F16A63">
        <w:rPr>
          <w:sz w:val="28"/>
          <w:szCs w:val="28"/>
        </w:rPr>
        <w:t>тишина.)</w:t>
      </w:r>
    </w:p>
    <w:p w:rsidR="00F16A63" w:rsidRPr="00F16A63" w:rsidRDefault="00F16A63" w:rsidP="00F16A63">
      <w:pPr>
        <w:ind w:left="676" w:right="410" w:firstLine="710"/>
        <w:jc w:val="both"/>
        <w:rPr>
          <w:sz w:val="28"/>
          <w:szCs w:val="28"/>
        </w:rPr>
      </w:pPr>
      <w:r w:rsidRPr="00F16A63">
        <w:rPr>
          <w:sz w:val="28"/>
          <w:szCs w:val="28"/>
        </w:rPr>
        <w:t>Гордеев Т.Э.: Дмитрий Петрович! Прекратите! Я хотел спустить все это на</w:t>
      </w:r>
      <w:r w:rsidRPr="00F16A63">
        <w:rPr>
          <w:spacing w:val="1"/>
          <w:sz w:val="28"/>
          <w:szCs w:val="28"/>
        </w:rPr>
        <w:t xml:space="preserve"> </w:t>
      </w:r>
      <w:r w:rsidRPr="00F16A63">
        <w:rPr>
          <w:sz w:val="28"/>
          <w:szCs w:val="28"/>
        </w:rPr>
        <w:t>тормозах, но хватит. Неудивительно, что при таком отношении к сотрудникам у вас</w:t>
      </w:r>
      <w:r w:rsidRPr="00F16A63">
        <w:rPr>
          <w:spacing w:val="1"/>
          <w:sz w:val="28"/>
          <w:szCs w:val="28"/>
        </w:rPr>
        <w:t xml:space="preserve"> </w:t>
      </w:r>
      <w:r w:rsidRPr="00F16A63">
        <w:rPr>
          <w:sz w:val="28"/>
          <w:szCs w:val="28"/>
        </w:rPr>
        <w:t>в</w:t>
      </w:r>
      <w:r w:rsidRPr="00F16A63">
        <w:rPr>
          <w:spacing w:val="-2"/>
          <w:sz w:val="28"/>
          <w:szCs w:val="28"/>
        </w:rPr>
        <w:t xml:space="preserve"> </w:t>
      </w:r>
      <w:r w:rsidRPr="00F16A63">
        <w:rPr>
          <w:sz w:val="28"/>
          <w:szCs w:val="28"/>
        </w:rPr>
        <w:t>отделе</w:t>
      </w:r>
      <w:r w:rsidRPr="00F16A63">
        <w:rPr>
          <w:spacing w:val="1"/>
          <w:sz w:val="28"/>
          <w:szCs w:val="28"/>
        </w:rPr>
        <w:t xml:space="preserve"> </w:t>
      </w:r>
      <w:r w:rsidRPr="00F16A63">
        <w:rPr>
          <w:sz w:val="28"/>
          <w:szCs w:val="28"/>
        </w:rPr>
        <w:t>возникли</w:t>
      </w:r>
      <w:r w:rsidRPr="00F16A63">
        <w:rPr>
          <w:spacing w:val="-1"/>
          <w:sz w:val="28"/>
          <w:szCs w:val="28"/>
        </w:rPr>
        <w:t xml:space="preserve"> </w:t>
      </w:r>
      <w:r w:rsidRPr="00F16A63">
        <w:rPr>
          <w:sz w:val="28"/>
          <w:szCs w:val="28"/>
        </w:rPr>
        <w:t>проблемы.</w:t>
      </w:r>
    </w:p>
    <w:p w:rsidR="00F16A63" w:rsidRPr="00F16A63" w:rsidRDefault="00F16A63" w:rsidP="00F16A63">
      <w:pPr>
        <w:ind w:left="676" w:right="415" w:firstLine="710"/>
        <w:jc w:val="both"/>
        <w:rPr>
          <w:sz w:val="28"/>
          <w:szCs w:val="28"/>
        </w:rPr>
      </w:pPr>
      <w:r w:rsidRPr="00F16A63">
        <w:rPr>
          <w:sz w:val="28"/>
          <w:szCs w:val="28"/>
        </w:rPr>
        <w:t>Семенов</w:t>
      </w:r>
      <w:r w:rsidRPr="00F16A63">
        <w:rPr>
          <w:spacing w:val="1"/>
          <w:sz w:val="28"/>
          <w:szCs w:val="28"/>
        </w:rPr>
        <w:t xml:space="preserve"> </w:t>
      </w:r>
      <w:r w:rsidRPr="00F16A63">
        <w:rPr>
          <w:sz w:val="28"/>
          <w:szCs w:val="28"/>
        </w:rPr>
        <w:t>Г.Г.:</w:t>
      </w:r>
      <w:r w:rsidRPr="00F16A63">
        <w:rPr>
          <w:spacing w:val="1"/>
          <w:sz w:val="28"/>
          <w:szCs w:val="28"/>
        </w:rPr>
        <w:t xml:space="preserve"> </w:t>
      </w:r>
      <w:r w:rsidRPr="00F16A63">
        <w:rPr>
          <w:sz w:val="28"/>
          <w:szCs w:val="28"/>
        </w:rPr>
        <w:t>Давайте</w:t>
      </w:r>
      <w:r w:rsidRPr="00F16A63">
        <w:rPr>
          <w:spacing w:val="1"/>
          <w:sz w:val="28"/>
          <w:szCs w:val="28"/>
        </w:rPr>
        <w:t xml:space="preserve"> </w:t>
      </w:r>
      <w:r w:rsidRPr="00F16A63">
        <w:rPr>
          <w:sz w:val="28"/>
          <w:szCs w:val="28"/>
        </w:rPr>
        <w:t>вернемся</w:t>
      </w:r>
      <w:r w:rsidRPr="00F16A63">
        <w:rPr>
          <w:spacing w:val="1"/>
          <w:sz w:val="28"/>
          <w:szCs w:val="28"/>
        </w:rPr>
        <w:t xml:space="preserve"> </w:t>
      </w:r>
      <w:r w:rsidRPr="00F16A63">
        <w:rPr>
          <w:sz w:val="28"/>
          <w:szCs w:val="28"/>
        </w:rPr>
        <w:t>к</w:t>
      </w:r>
      <w:r w:rsidRPr="00F16A63">
        <w:rPr>
          <w:spacing w:val="1"/>
          <w:sz w:val="28"/>
          <w:szCs w:val="28"/>
        </w:rPr>
        <w:t xml:space="preserve"> </w:t>
      </w:r>
      <w:r w:rsidRPr="00F16A63">
        <w:rPr>
          <w:sz w:val="28"/>
          <w:szCs w:val="28"/>
        </w:rPr>
        <w:t>основному</w:t>
      </w:r>
      <w:r w:rsidRPr="00F16A63">
        <w:rPr>
          <w:spacing w:val="1"/>
          <w:sz w:val="28"/>
          <w:szCs w:val="28"/>
        </w:rPr>
        <w:t xml:space="preserve"> </w:t>
      </w:r>
      <w:r w:rsidRPr="00F16A63">
        <w:rPr>
          <w:sz w:val="28"/>
          <w:szCs w:val="28"/>
        </w:rPr>
        <w:t>вопросу.</w:t>
      </w:r>
      <w:r w:rsidRPr="00F16A63">
        <w:rPr>
          <w:spacing w:val="1"/>
          <w:sz w:val="28"/>
          <w:szCs w:val="28"/>
        </w:rPr>
        <w:t xml:space="preserve"> </w:t>
      </w:r>
      <w:r w:rsidRPr="00F16A63">
        <w:rPr>
          <w:sz w:val="28"/>
          <w:szCs w:val="28"/>
        </w:rPr>
        <w:t>Что</w:t>
      </w:r>
      <w:r w:rsidRPr="00F16A63">
        <w:rPr>
          <w:spacing w:val="1"/>
          <w:sz w:val="28"/>
          <w:szCs w:val="28"/>
        </w:rPr>
        <w:t xml:space="preserve"> </w:t>
      </w:r>
      <w:r w:rsidRPr="00F16A63">
        <w:rPr>
          <w:sz w:val="28"/>
          <w:szCs w:val="28"/>
        </w:rPr>
        <w:t>нам</w:t>
      </w:r>
      <w:r w:rsidRPr="00F16A63">
        <w:rPr>
          <w:spacing w:val="1"/>
          <w:sz w:val="28"/>
          <w:szCs w:val="28"/>
        </w:rPr>
        <w:t xml:space="preserve"> </w:t>
      </w:r>
      <w:r w:rsidRPr="00F16A63">
        <w:rPr>
          <w:sz w:val="28"/>
          <w:szCs w:val="28"/>
        </w:rPr>
        <w:t>делать</w:t>
      </w:r>
      <w:r w:rsidRPr="00F16A63">
        <w:rPr>
          <w:spacing w:val="1"/>
          <w:sz w:val="28"/>
          <w:szCs w:val="28"/>
        </w:rPr>
        <w:t xml:space="preserve"> </w:t>
      </w:r>
      <w:r w:rsidRPr="00F16A63">
        <w:rPr>
          <w:sz w:val="28"/>
          <w:szCs w:val="28"/>
        </w:rPr>
        <w:t>с</w:t>
      </w:r>
      <w:r w:rsidRPr="00F16A63">
        <w:rPr>
          <w:spacing w:val="1"/>
          <w:sz w:val="28"/>
          <w:szCs w:val="28"/>
        </w:rPr>
        <w:t xml:space="preserve"> </w:t>
      </w:r>
      <w:r w:rsidRPr="00F16A63">
        <w:rPr>
          <w:sz w:val="28"/>
          <w:szCs w:val="28"/>
        </w:rPr>
        <w:t>Семеновой М.П.? Кто с ней будет беседовать, и что ей сказать? Кстати, Федор</w:t>
      </w:r>
      <w:r w:rsidRPr="00F16A63">
        <w:rPr>
          <w:spacing w:val="1"/>
          <w:sz w:val="28"/>
          <w:szCs w:val="28"/>
        </w:rPr>
        <w:t xml:space="preserve"> </w:t>
      </w:r>
      <w:r w:rsidRPr="00F16A63">
        <w:rPr>
          <w:sz w:val="28"/>
          <w:szCs w:val="28"/>
        </w:rPr>
        <w:t>Борисович,</w:t>
      </w:r>
      <w:r w:rsidRPr="00F16A63">
        <w:rPr>
          <w:spacing w:val="-1"/>
          <w:sz w:val="28"/>
          <w:szCs w:val="28"/>
        </w:rPr>
        <w:t xml:space="preserve"> </w:t>
      </w:r>
      <w:r w:rsidRPr="00F16A63">
        <w:rPr>
          <w:sz w:val="28"/>
          <w:szCs w:val="28"/>
        </w:rPr>
        <w:t>операторы</w:t>
      </w:r>
      <w:r w:rsidRPr="00F16A63">
        <w:rPr>
          <w:spacing w:val="-1"/>
          <w:sz w:val="28"/>
          <w:szCs w:val="28"/>
        </w:rPr>
        <w:t xml:space="preserve"> </w:t>
      </w:r>
      <w:r w:rsidRPr="00F16A63">
        <w:rPr>
          <w:sz w:val="28"/>
          <w:szCs w:val="28"/>
        </w:rPr>
        <w:t>говорили</w:t>
      </w:r>
      <w:r w:rsidRPr="00F16A63">
        <w:rPr>
          <w:spacing w:val="-1"/>
          <w:sz w:val="28"/>
          <w:szCs w:val="28"/>
        </w:rPr>
        <w:t xml:space="preserve"> </w:t>
      </w:r>
      <w:r w:rsidRPr="00F16A63">
        <w:rPr>
          <w:sz w:val="28"/>
          <w:szCs w:val="28"/>
        </w:rPr>
        <w:t>с</w:t>
      </w:r>
      <w:r w:rsidRPr="00F16A63">
        <w:rPr>
          <w:spacing w:val="-3"/>
          <w:sz w:val="28"/>
          <w:szCs w:val="28"/>
        </w:rPr>
        <w:t xml:space="preserve"> </w:t>
      </w:r>
      <w:r w:rsidRPr="00F16A63">
        <w:rPr>
          <w:sz w:val="28"/>
          <w:szCs w:val="28"/>
        </w:rPr>
        <w:t>тобой</w:t>
      </w:r>
      <w:r w:rsidRPr="00F16A63">
        <w:rPr>
          <w:spacing w:val="-2"/>
          <w:sz w:val="28"/>
          <w:szCs w:val="28"/>
        </w:rPr>
        <w:t xml:space="preserve"> </w:t>
      </w:r>
      <w:r w:rsidRPr="00F16A63">
        <w:rPr>
          <w:sz w:val="28"/>
          <w:szCs w:val="28"/>
        </w:rPr>
        <w:t>когда-нибудь</w:t>
      </w:r>
      <w:r w:rsidRPr="00F16A63">
        <w:rPr>
          <w:spacing w:val="-2"/>
          <w:sz w:val="28"/>
          <w:szCs w:val="28"/>
        </w:rPr>
        <w:t xml:space="preserve"> </w:t>
      </w:r>
      <w:r w:rsidRPr="00F16A63">
        <w:rPr>
          <w:sz w:val="28"/>
          <w:szCs w:val="28"/>
        </w:rPr>
        <w:t>о</w:t>
      </w:r>
      <w:r w:rsidRPr="00F16A63">
        <w:rPr>
          <w:spacing w:val="-2"/>
          <w:sz w:val="28"/>
          <w:szCs w:val="28"/>
        </w:rPr>
        <w:t xml:space="preserve"> </w:t>
      </w:r>
      <w:r w:rsidRPr="00F16A63">
        <w:rPr>
          <w:sz w:val="28"/>
          <w:szCs w:val="28"/>
        </w:rPr>
        <w:t>Маргарите</w:t>
      </w:r>
      <w:r w:rsidRPr="00F16A63">
        <w:rPr>
          <w:spacing w:val="-1"/>
          <w:sz w:val="28"/>
          <w:szCs w:val="28"/>
        </w:rPr>
        <w:t xml:space="preserve"> </w:t>
      </w:r>
      <w:r w:rsidRPr="00F16A63">
        <w:rPr>
          <w:sz w:val="28"/>
          <w:szCs w:val="28"/>
        </w:rPr>
        <w:t>Петровне?</w:t>
      </w:r>
    </w:p>
    <w:p w:rsidR="00F16A63" w:rsidRPr="00F16A63" w:rsidRDefault="00F16A63" w:rsidP="00F16A63">
      <w:pPr>
        <w:ind w:left="676" w:right="408" w:firstLine="710"/>
        <w:jc w:val="both"/>
        <w:rPr>
          <w:sz w:val="28"/>
          <w:szCs w:val="28"/>
        </w:rPr>
      </w:pPr>
      <w:r w:rsidRPr="00F16A63">
        <w:rPr>
          <w:sz w:val="28"/>
          <w:szCs w:val="28"/>
        </w:rPr>
        <w:t>Смирнов Ф.Б.: Да, говорили. Они уверены, что Маргарита Петровна их не</w:t>
      </w:r>
      <w:r w:rsidRPr="00F16A63">
        <w:rPr>
          <w:spacing w:val="1"/>
          <w:sz w:val="28"/>
          <w:szCs w:val="28"/>
        </w:rPr>
        <w:t xml:space="preserve"> </w:t>
      </w:r>
      <w:r w:rsidRPr="00F16A63">
        <w:rPr>
          <w:sz w:val="28"/>
          <w:szCs w:val="28"/>
        </w:rPr>
        <w:t>любит. Я им сказал, что Маргарита Петровна — человек настроения, иногда ей</w:t>
      </w:r>
      <w:r w:rsidRPr="00F16A63">
        <w:rPr>
          <w:spacing w:val="1"/>
          <w:sz w:val="28"/>
          <w:szCs w:val="28"/>
        </w:rPr>
        <w:t xml:space="preserve"> </w:t>
      </w:r>
      <w:r w:rsidRPr="00F16A63">
        <w:rPr>
          <w:sz w:val="28"/>
          <w:szCs w:val="28"/>
        </w:rPr>
        <w:t>лучше не попадать под руку. Такое время от времени случается со всеми. И еще,</w:t>
      </w:r>
      <w:r w:rsidRPr="00F16A63">
        <w:rPr>
          <w:spacing w:val="1"/>
          <w:sz w:val="28"/>
          <w:szCs w:val="28"/>
        </w:rPr>
        <w:t xml:space="preserve"> </w:t>
      </w:r>
      <w:r w:rsidRPr="00F16A63">
        <w:rPr>
          <w:sz w:val="28"/>
          <w:szCs w:val="28"/>
        </w:rPr>
        <w:t>операторы</w:t>
      </w:r>
      <w:r w:rsidRPr="00F16A63">
        <w:rPr>
          <w:spacing w:val="1"/>
          <w:sz w:val="28"/>
          <w:szCs w:val="28"/>
        </w:rPr>
        <w:t xml:space="preserve"> </w:t>
      </w:r>
      <w:r w:rsidRPr="00F16A63">
        <w:rPr>
          <w:sz w:val="28"/>
          <w:szCs w:val="28"/>
        </w:rPr>
        <w:t>боятся</w:t>
      </w:r>
      <w:r w:rsidRPr="00F16A63">
        <w:rPr>
          <w:spacing w:val="1"/>
          <w:sz w:val="28"/>
          <w:szCs w:val="28"/>
        </w:rPr>
        <w:t xml:space="preserve"> </w:t>
      </w:r>
      <w:r w:rsidRPr="00F16A63">
        <w:rPr>
          <w:sz w:val="28"/>
          <w:szCs w:val="28"/>
        </w:rPr>
        <w:t>увольнения</w:t>
      </w:r>
      <w:r w:rsidRPr="00F16A63">
        <w:rPr>
          <w:spacing w:val="1"/>
          <w:sz w:val="28"/>
          <w:szCs w:val="28"/>
        </w:rPr>
        <w:t xml:space="preserve"> </w:t>
      </w:r>
      <w:r w:rsidRPr="00F16A63">
        <w:rPr>
          <w:sz w:val="28"/>
          <w:szCs w:val="28"/>
        </w:rPr>
        <w:t>из-за</w:t>
      </w:r>
      <w:r w:rsidRPr="00F16A63">
        <w:rPr>
          <w:spacing w:val="1"/>
          <w:sz w:val="28"/>
          <w:szCs w:val="28"/>
        </w:rPr>
        <w:t xml:space="preserve"> </w:t>
      </w:r>
      <w:r w:rsidRPr="00F16A63">
        <w:rPr>
          <w:sz w:val="28"/>
          <w:szCs w:val="28"/>
        </w:rPr>
        <w:t>всего</w:t>
      </w:r>
      <w:r w:rsidRPr="00F16A63">
        <w:rPr>
          <w:spacing w:val="1"/>
          <w:sz w:val="28"/>
          <w:szCs w:val="28"/>
        </w:rPr>
        <w:t xml:space="preserve"> </w:t>
      </w:r>
      <w:r w:rsidRPr="00F16A63">
        <w:rPr>
          <w:sz w:val="28"/>
          <w:szCs w:val="28"/>
        </w:rPr>
        <w:t>происходящего</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компании</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их</w:t>
      </w:r>
      <w:r w:rsidRPr="00F16A63">
        <w:rPr>
          <w:spacing w:val="1"/>
          <w:sz w:val="28"/>
          <w:szCs w:val="28"/>
        </w:rPr>
        <w:t xml:space="preserve"> </w:t>
      </w:r>
      <w:r w:rsidRPr="00F16A63">
        <w:rPr>
          <w:sz w:val="28"/>
          <w:szCs w:val="28"/>
        </w:rPr>
        <w:t>подразделении</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требуют</w:t>
      </w:r>
      <w:r w:rsidRPr="00F16A63">
        <w:rPr>
          <w:spacing w:val="1"/>
          <w:sz w:val="28"/>
          <w:szCs w:val="28"/>
        </w:rPr>
        <w:t xml:space="preserve"> </w:t>
      </w:r>
      <w:r w:rsidRPr="00F16A63">
        <w:rPr>
          <w:sz w:val="28"/>
          <w:szCs w:val="28"/>
        </w:rPr>
        <w:t>каких-либо</w:t>
      </w:r>
      <w:r w:rsidRPr="00F16A63">
        <w:rPr>
          <w:spacing w:val="1"/>
          <w:sz w:val="28"/>
          <w:szCs w:val="28"/>
        </w:rPr>
        <w:t xml:space="preserve"> </w:t>
      </w:r>
      <w:r w:rsidRPr="00F16A63">
        <w:rPr>
          <w:sz w:val="28"/>
          <w:szCs w:val="28"/>
        </w:rPr>
        <w:t>действий</w:t>
      </w:r>
      <w:r w:rsidRPr="00F16A63">
        <w:rPr>
          <w:spacing w:val="1"/>
          <w:sz w:val="28"/>
          <w:szCs w:val="28"/>
        </w:rPr>
        <w:t xml:space="preserve"> </w:t>
      </w:r>
      <w:r w:rsidRPr="00F16A63">
        <w:rPr>
          <w:sz w:val="28"/>
          <w:szCs w:val="28"/>
        </w:rPr>
        <w:t>немедленно.</w:t>
      </w:r>
      <w:r w:rsidRPr="00F16A63">
        <w:rPr>
          <w:spacing w:val="1"/>
          <w:sz w:val="28"/>
          <w:szCs w:val="28"/>
        </w:rPr>
        <w:t xml:space="preserve"> </w:t>
      </w:r>
      <w:r w:rsidRPr="00F16A63">
        <w:rPr>
          <w:sz w:val="28"/>
          <w:szCs w:val="28"/>
        </w:rPr>
        <w:t>Ситуация</w:t>
      </w:r>
      <w:r w:rsidRPr="00F16A63">
        <w:rPr>
          <w:spacing w:val="1"/>
          <w:sz w:val="28"/>
          <w:szCs w:val="28"/>
        </w:rPr>
        <w:t xml:space="preserve"> </w:t>
      </w:r>
      <w:r w:rsidRPr="00F16A63">
        <w:rPr>
          <w:sz w:val="28"/>
          <w:szCs w:val="28"/>
        </w:rPr>
        <w:t>неопределенности их</w:t>
      </w:r>
      <w:r w:rsidRPr="00F16A63">
        <w:rPr>
          <w:spacing w:val="-1"/>
          <w:sz w:val="28"/>
          <w:szCs w:val="28"/>
        </w:rPr>
        <w:t xml:space="preserve"> </w:t>
      </w:r>
      <w:r w:rsidRPr="00F16A63">
        <w:rPr>
          <w:sz w:val="28"/>
          <w:szCs w:val="28"/>
        </w:rPr>
        <w:t>угнетает.</w:t>
      </w:r>
    </w:p>
    <w:p w:rsidR="00F16A63" w:rsidRPr="00F16A63" w:rsidRDefault="00F16A63" w:rsidP="00F16A63">
      <w:pPr>
        <w:ind w:left="676" w:right="408" w:firstLine="710"/>
        <w:jc w:val="both"/>
        <w:rPr>
          <w:sz w:val="28"/>
          <w:szCs w:val="28"/>
        </w:rPr>
      </w:pPr>
      <w:r w:rsidRPr="00F16A63">
        <w:rPr>
          <w:sz w:val="28"/>
          <w:szCs w:val="28"/>
        </w:rPr>
        <w:t>Боброва Б.Д.: Не понимаю, чего они опасаются? Если они хорошие работники,</w:t>
      </w:r>
      <w:r w:rsidRPr="00F16A63">
        <w:rPr>
          <w:spacing w:val="-67"/>
          <w:sz w:val="28"/>
          <w:szCs w:val="28"/>
        </w:rPr>
        <w:t xml:space="preserve"> </w:t>
      </w:r>
      <w:r w:rsidRPr="00F16A63">
        <w:rPr>
          <w:sz w:val="28"/>
          <w:szCs w:val="28"/>
        </w:rPr>
        <w:t>они</w:t>
      </w:r>
      <w:r w:rsidRPr="00F16A63">
        <w:rPr>
          <w:spacing w:val="-1"/>
          <w:sz w:val="28"/>
          <w:szCs w:val="28"/>
        </w:rPr>
        <w:t xml:space="preserve"> </w:t>
      </w:r>
      <w:r w:rsidRPr="00F16A63">
        <w:rPr>
          <w:sz w:val="28"/>
          <w:szCs w:val="28"/>
        </w:rPr>
        <w:t>всегда</w:t>
      </w:r>
      <w:r w:rsidRPr="00F16A63">
        <w:rPr>
          <w:spacing w:val="1"/>
          <w:sz w:val="28"/>
          <w:szCs w:val="28"/>
        </w:rPr>
        <w:t xml:space="preserve"> </w:t>
      </w:r>
      <w:r w:rsidRPr="00F16A63">
        <w:rPr>
          <w:sz w:val="28"/>
          <w:szCs w:val="28"/>
        </w:rPr>
        <w:t>найдут</w:t>
      </w:r>
      <w:r w:rsidRPr="00F16A63">
        <w:rPr>
          <w:spacing w:val="1"/>
          <w:sz w:val="28"/>
          <w:szCs w:val="28"/>
        </w:rPr>
        <w:t xml:space="preserve"> </w:t>
      </w:r>
      <w:r w:rsidRPr="00F16A63">
        <w:rPr>
          <w:sz w:val="28"/>
          <w:szCs w:val="28"/>
        </w:rPr>
        <w:t>другую работу.</w:t>
      </w:r>
    </w:p>
    <w:p w:rsidR="00F16A63" w:rsidRPr="00F16A63" w:rsidRDefault="00F16A63" w:rsidP="00F16A63">
      <w:pPr>
        <w:ind w:left="676" w:right="415" w:firstLine="710"/>
        <w:jc w:val="both"/>
        <w:rPr>
          <w:sz w:val="28"/>
          <w:szCs w:val="28"/>
        </w:rPr>
      </w:pPr>
      <w:r w:rsidRPr="00F16A63">
        <w:rPr>
          <w:sz w:val="28"/>
          <w:szCs w:val="28"/>
        </w:rPr>
        <w:t>Привалов А.И.: Думаю, они считают, что это не так просто в существующих</w:t>
      </w:r>
      <w:r w:rsidRPr="00F16A63">
        <w:rPr>
          <w:spacing w:val="1"/>
          <w:sz w:val="28"/>
          <w:szCs w:val="28"/>
        </w:rPr>
        <w:t xml:space="preserve"> </w:t>
      </w:r>
      <w:r w:rsidRPr="00F16A63">
        <w:rPr>
          <w:sz w:val="28"/>
          <w:szCs w:val="28"/>
        </w:rPr>
        <w:t>экономических</w:t>
      </w:r>
      <w:r w:rsidRPr="00F16A63">
        <w:rPr>
          <w:spacing w:val="-2"/>
          <w:sz w:val="28"/>
          <w:szCs w:val="28"/>
        </w:rPr>
        <w:t xml:space="preserve"> </w:t>
      </w:r>
      <w:r w:rsidRPr="00F16A63">
        <w:rPr>
          <w:sz w:val="28"/>
          <w:szCs w:val="28"/>
        </w:rPr>
        <w:t>условиях.</w:t>
      </w:r>
    </w:p>
    <w:p w:rsidR="00F16A63" w:rsidRPr="00F16A63" w:rsidRDefault="00F16A63" w:rsidP="00F16A63">
      <w:pPr>
        <w:spacing w:before="1"/>
        <w:ind w:left="676" w:right="414" w:firstLine="710"/>
        <w:jc w:val="both"/>
        <w:rPr>
          <w:sz w:val="28"/>
          <w:szCs w:val="28"/>
        </w:rPr>
      </w:pPr>
      <w:r w:rsidRPr="00F16A63">
        <w:rPr>
          <w:sz w:val="28"/>
          <w:szCs w:val="28"/>
        </w:rPr>
        <w:t>Кравцов Д. П.: Я вот что хочу сказать. Если дело дойдет до выбора между</w:t>
      </w:r>
      <w:r w:rsidRPr="00F16A63">
        <w:rPr>
          <w:spacing w:val="1"/>
          <w:sz w:val="28"/>
          <w:szCs w:val="28"/>
        </w:rPr>
        <w:t xml:space="preserve"> </w:t>
      </w:r>
      <w:r w:rsidRPr="00F16A63">
        <w:rPr>
          <w:sz w:val="28"/>
          <w:szCs w:val="28"/>
        </w:rPr>
        <w:t>Маргаритой</w:t>
      </w:r>
      <w:r w:rsidRPr="00F16A63">
        <w:rPr>
          <w:spacing w:val="1"/>
          <w:sz w:val="28"/>
          <w:szCs w:val="28"/>
        </w:rPr>
        <w:t xml:space="preserve"> </w:t>
      </w:r>
      <w:r w:rsidRPr="00F16A63">
        <w:rPr>
          <w:sz w:val="28"/>
          <w:szCs w:val="28"/>
        </w:rPr>
        <w:t>Петровной</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операторами,</w:t>
      </w:r>
      <w:r w:rsidRPr="00F16A63">
        <w:rPr>
          <w:spacing w:val="1"/>
          <w:sz w:val="28"/>
          <w:szCs w:val="28"/>
        </w:rPr>
        <w:t xml:space="preserve"> </w:t>
      </w:r>
      <w:r w:rsidRPr="00F16A63">
        <w:rPr>
          <w:sz w:val="28"/>
          <w:szCs w:val="28"/>
        </w:rPr>
        <w:t>я предпочту</w:t>
      </w:r>
      <w:r w:rsidRPr="00F16A63">
        <w:rPr>
          <w:spacing w:val="1"/>
          <w:sz w:val="28"/>
          <w:szCs w:val="28"/>
        </w:rPr>
        <w:t xml:space="preserve"> </w:t>
      </w:r>
      <w:r w:rsidRPr="00F16A63">
        <w:rPr>
          <w:sz w:val="28"/>
          <w:szCs w:val="28"/>
        </w:rPr>
        <w:t>оставить</w:t>
      </w:r>
      <w:r w:rsidRPr="00F16A63">
        <w:rPr>
          <w:spacing w:val="1"/>
          <w:sz w:val="28"/>
          <w:szCs w:val="28"/>
        </w:rPr>
        <w:t xml:space="preserve"> </w:t>
      </w:r>
      <w:r w:rsidRPr="00F16A63">
        <w:rPr>
          <w:sz w:val="28"/>
          <w:szCs w:val="28"/>
        </w:rPr>
        <w:t>ее</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уволить</w:t>
      </w:r>
      <w:r w:rsidRPr="00F16A63">
        <w:rPr>
          <w:spacing w:val="1"/>
          <w:sz w:val="28"/>
          <w:szCs w:val="28"/>
        </w:rPr>
        <w:t xml:space="preserve"> </w:t>
      </w:r>
      <w:r w:rsidRPr="00F16A63">
        <w:rPr>
          <w:sz w:val="28"/>
          <w:szCs w:val="28"/>
        </w:rPr>
        <w:t>всех</w:t>
      </w:r>
      <w:r w:rsidRPr="00F16A63">
        <w:rPr>
          <w:spacing w:val="1"/>
          <w:sz w:val="28"/>
          <w:szCs w:val="28"/>
        </w:rPr>
        <w:t xml:space="preserve"> </w:t>
      </w:r>
      <w:r w:rsidRPr="00F16A63">
        <w:rPr>
          <w:sz w:val="28"/>
          <w:szCs w:val="28"/>
        </w:rPr>
        <w:t>операторов. По крайней мере, уволю зачинщиков и агитаторов. Когда я советовался</w:t>
      </w:r>
      <w:r w:rsidRPr="00F16A63">
        <w:rPr>
          <w:spacing w:val="1"/>
          <w:sz w:val="28"/>
          <w:szCs w:val="28"/>
        </w:rPr>
        <w:t xml:space="preserve"> </w:t>
      </w:r>
      <w:r w:rsidRPr="00F16A63">
        <w:rPr>
          <w:sz w:val="28"/>
          <w:szCs w:val="28"/>
        </w:rPr>
        <w:t>с консультантом по работе с персоналом, он сказал, что надо выявить наиболее</w:t>
      </w:r>
      <w:r w:rsidRPr="00F16A63">
        <w:rPr>
          <w:spacing w:val="1"/>
          <w:sz w:val="28"/>
          <w:szCs w:val="28"/>
        </w:rPr>
        <w:t xml:space="preserve"> </w:t>
      </w:r>
      <w:r w:rsidRPr="00F16A63">
        <w:rPr>
          <w:sz w:val="28"/>
          <w:szCs w:val="28"/>
        </w:rPr>
        <w:t>активных агитаторов</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уволить</w:t>
      </w:r>
      <w:r w:rsidRPr="00F16A63">
        <w:rPr>
          <w:spacing w:val="-1"/>
          <w:sz w:val="28"/>
          <w:szCs w:val="28"/>
        </w:rPr>
        <w:t xml:space="preserve"> </w:t>
      </w:r>
      <w:r w:rsidRPr="00F16A63">
        <w:rPr>
          <w:sz w:val="28"/>
          <w:szCs w:val="28"/>
        </w:rPr>
        <w:t>их.</w:t>
      </w:r>
    </w:p>
    <w:p w:rsidR="00F16A63" w:rsidRPr="00F16A63" w:rsidRDefault="00F16A63" w:rsidP="00F16A63">
      <w:pPr>
        <w:ind w:left="676" w:right="401" w:firstLine="710"/>
        <w:jc w:val="both"/>
        <w:rPr>
          <w:sz w:val="28"/>
          <w:szCs w:val="28"/>
        </w:rPr>
      </w:pPr>
      <w:r w:rsidRPr="00F16A63">
        <w:rPr>
          <w:sz w:val="28"/>
          <w:szCs w:val="28"/>
        </w:rPr>
        <w:t>Привалов</w:t>
      </w:r>
      <w:r w:rsidRPr="00F16A63">
        <w:rPr>
          <w:spacing w:val="1"/>
          <w:sz w:val="28"/>
          <w:szCs w:val="28"/>
        </w:rPr>
        <w:t xml:space="preserve"> </w:t>
      </w:r>
      <w:r w:rsidRPr="00F16A63">
        <w:rPr>
          <w:sz w:val="28"/>
          <w:szCs w:val="28"/>
        </w:rPr>
        <w:t>А.И.:</w:t>
      </w:r>
      <w:r w:rsidRPr="00F16A63">
        <w:rPr>
          <w:spacing w:val="1"/>
          <w:sz w:val="28"/>
          <w:szCs w:val="28"/>
        </w:rPr>
        <w:t xml:space="preserve"> </w:t>
      </w:r>
      <w:r w:rsidRPr="00F16A63">
        <w:rPr>
          <w:sz w:val="28"/>
          <w:szCs w:val="28"/>
        </w:rPr>
        <w:t>Хочу</w:t>
      </w:r>
      <w:r w:rsidRPr="00F16A63">
        <w:rPr>
          <w:spacing w:val="1"/>
          <w:sz w:val="28"/>
          <w:szCs w:val="28"/>
        </w:rPr>
        <w:t xml:space="preserve"> </w:t>
      </w:r>
      <w:r w:rsidRPr="00F16A63">
        <w:rPr>
          <w:sz w:val="28"/>
          <w:szCs w:val="28"/>
        </w:rPr>
        <w:t>напомнить,</w:t>
      </w:r>
      <w:r w:rsidRPr="00F16A63">
        <w:rPr>
          <w:spacing w:val="1"/>
          <w:sz w:val="28"/>
          <w:szCs w:val="28"/>
        </w:rPr>
        <w:t xml:space="preserve"> </w:t>
      </w:r>
      <w:r w:rsidRPr="00F16A63">
        <w:rPr>
          <w:sz w:val="28"/>
          <w:szCs w:val="28"/>
        </w:rPr>
        <w:t>что</w:t>
      </w:r>
      <w:r w:rsidRPr="00F16A63">
        <w:rPr>
          <w:spacing w:val="1"/>
          <w:sz w:val="28"/>
          <w:szCs w:val="28"/>
        </w:rPr>
        <w:t xml:space="preserve"> </w:t>
      </w:r>
      <w:r w:rsidRPr="00F16A63">
        <w:rPr>
          <w:sz w:val="28"/>
          <w:szCs w:val="28"/>
        </w:rPr>
        <w:t>все</w:t>
      </w:r>
      <w:r w:rsidRPr="00F16A63">
        <w:rPr>
          <w:spacing w:val="1"/>
          <w:sz w:val="28"/>
          <w:szCs w:val="28"/>
        </w:rPr>
        <w:t xml:space="preserve"> </w:t>
      </w:r>
      <w:r w:rsidRPr="00F16A63">
        <w:rPr>
          <w:sz w:val="28"/>
          <w:szCs w:val="28"/>
        </w:rPr>
        <w:t>действия</w:t>
      </w:r>
      <w:r w:rsidRPr="00F16A63">
        <w:rPr>
          <w:spacing w:val="1"/>
          <w:sz w:val="28"/>
          <w:szCs w:val="28"/>
        </w:rPr>
        <w:t xml:space="preserve"> </w:t>
      </w:r>
      <w:r w:rsidRPr="00F16A63">
        <w:rPr>
          <w:sz w:val="28"/>
          <w:szCs w:val="28"/>
        </w:rPr>
        <w:t>администрации</w:t>
      </w:r>
      <w:r w:rsidRPr="00F16A63">
        <w:rPr>
          <w:spacing w:val="1"/>
          <w:sz w:val="28"/>
          <w:szCs w:val="28"/>
        </w:rPr>
        <w:t xml:space="preserve"> </w:t>
      </w:r>
      <w:r w:rsidRPr="00F16A63">
        <w:rPr>
          <w:sz w:val="28"/>
          <w:szCs w:val="28"/>
        </w:rPr>
        <w:t>по</w:t>
      </w:r>
      <w:r w:rsidRPr="00F16A63">
        <w:rPr>
          <w:spacing w:val="-67"/>
          <w:sz w:val="28"/>
          <w:szCs w:val="28"/>
        </w:rPr>
        <w:t xml:space="preserve"> </w:t>
      </w:r>
      <w:r w:rsidRPr="00F16A63">
        <w:rPr>
          <w:sz w:val="28"/>
          <w:szCs w:val="28"/>
        </w:rPr>
        <w:t>отношению</w:t>
      </w:r>
      <w:r w:rsidRPr="00F16A63">
        <w:rPr>
          <w:spacing w:val="44"/>
          <w:sz w:val="28"/>
          <w:szCs w:val="28"/>
        </w:rPr>
        <w:t xml:space="preserve"> </w:t>
      </w:r>
      <w:r w:rsidRPr="00F16A63">
        <w:rPr>
          <w:sz w:val="28"/>
          <w:szCs w:val="28"/>
        </w:rPr>
        <w:t>к</w:t>
      </w:r>
      <w:r w:rsidRPr="00F16A63">
        <w:rPr>
          <w:spacing w:val="42"/>
          <w:sz w:val="28"/>
          <w:szCs w:val="28"/>
        </w:rPr>
        <w:t xml:space="preserve"> </w:t>
      </w:r>
      <w:r w:rsidRPr="00F16A63">
        <w:rPr>
          <w:sz w:val="28"/>
          <w:szCs w:val="28"/>
        </w:rPr>
        <w:t>сотрудникам</w:t>
      </w:r>
      <w:r w:rsidRPr="00F16A63">
        <w:rPr>
          <w:spacing w:val="43"/>
          <w:sz w:val="28"/>
          <w:szCs w:val="28"/>
        </w:rPr>
        <w:t xml:space="preserve"> </w:t>
      </w:r>
      <w:r w:rsidRPr="00F16A63">
        <w:rPr>
          <w:sz w:val="28"/>
          <w:szCs w:val="28"/>
        </w:rPr>
        <w:t>организации</w:t>
      </w:r>
      <w:r w:rsidRPr="00F16A63">
        <w:rPr>
          <w:spacing w:val="44"/>
          <w:sz w:val="28"/>
          <w:szCs w:val="28"/>
        </w:rPr>
        <w:t xml:space="preserve"> </w:t>
      </w:r>
      <w:r w:rsidRPr="00F16A63">
        <w:rPr>
          <w:sz w:val="28"/>
          <w:szCs w:val="28"/>
        </w:rPr>
        <w:t>регулируются</w:t>
      </w:r>
      <w:r w:rsidRPr="00F16A63">
        <w:rPr>
          <w:spacing w:val="1"/>
          <w:sz w:val="28"/>
          <w:szCs w:val="28"/>
        </w:rPr>
        <w:t xml:space="preserve"> </w:t>
      </w:r>
      <w:hyperlink r:id="rId208">
        <w:r w:rsidRPr="00F16A63">
          <w:rPr>
            <w:color w:val="0000FF"/>
            <w:sz w:val="28"/>
            <w:szCs w:val="28"/>
            <w:u w:val="single" w:color="0000FF"/>
          </w:rPr>
          <w:t>Трудовым</w:t>
        </w:r>
        <w:r w:rsidRPr="00F16A63">
          <w:rPr>
            <w:color w:val="0000FF"/>
            <w:spacing w:val="43"/>
            <w:sz w:val="28"/>
            <w:szCs w:val="28"/>
            <w:u w:val="single" w:color="0000FF"/>
          </w:rPr>
          <w:t xml:space="preserve"> </w:t>
        </w:r>
        <w:r w:rsidRPr="00F16A63">
          <w:rPr>
            <w:color w:val="0000FF"/>
            <w:sz w:val="28"/>
            <w:szCs w:val="28"/>
            <w:u w:val="single" w:color="0000FF"/>
          </w:rPr>
          <w:t>кодексом</w:t>
        </w:r>
      </w:hyperlink>
      <w:r w:rsidRPr="00F16A63">
        <w:rPr>
          <w:sz w:val="28"/>
          <w:szCs w:val="28"/>
        </w:rPr>
        <w:t>.</w:t>
      </w:r>
      <w:r w:rsidRPr="00F16A63">
        <w:rPr>
          <w:spacing w:val="43"/>
          <w:sz w:val="28"/>
          <w:szCs w:val="28"/>
        </w:rPr>
        <w:t xml:space="preserve"> </w:t>
      </w:r>
      <w:r w:rsidRPr="00F16A63">
        <w:rPr>
          <w:sz w:val="28"/>
          <w:szCs w:val="28"/>
        </w:rPr>
        <w:t>Не</w:t>
      </w:r>
    </w:p>
    <w:p w:rsidR="00F16A63" w:rsidRPr="00F16A63" w:rsidRDefault="00F16A63" w:rsidP="00F16A63">
      <w:pPr>
        <w:jc w:val="both"/>
        <w:sectPr w:rsidR="00F16A63" w:rsidRPr="00F16A63">
          <w:pgSz w:w="11910" w:h="16840"/>
          <w:pgMar w:top="480" w:right="160" w:bottom="1200" w:left="460" w:header="0" w:footer="931" w:gutter="0"/>
          <w:cols w:space="720"/>
        </w:sectPr>
      </w:pPr>
    </w:p>
    <w:p w:rsidR="00F16A63" w:rsidRPr="00F16A63" w:rsidRDefault="00F16A63" w:rsidP="00F16A63">
      <w:pPr>
        <w:spacing w:before="71"/>
        <w:ind w:left="676" w:right="416"/>
        <w:jc w:val="both"/>
        <w:rPr>
          <w:sz w:val="28"/>
          <w:szCs w:val="28"/>
        </w:rPr>
      </w:pPr>
      <w:r w:rsidRPr="00F16A63">
        <w:rPr>
          <w:sz w:val="28"/>
          <w:szCs w:val="28"/>
        </w:rPr>
        <w:lastRenderedPageBreak/>
        <w:t>следует об этом забывать. Вы не можете уволить человека без достаточных на то</w:t>
      </w:r>
      <w:r w:rsidRPr="00F16A63">
        <w:rPr>
          <w:spacing w:val="1"/>
          <w:sz w:val="28"/>
          <w:szCs w:val="28"/>
        </w:rPr>
        <w:t xml:space="preserve"> </w:t>
      </w:r>
      <w:r w:rsidRPr="00F16A63">
        <w:rPr>
          <w:sz w:val="28"/>
          <w:szCs w:val="28"/>
        </w:rPr>
        <w:t>оснований.</w:t>
      </w:r>
    </w:p>
    <w:p w:rsidR="00F16A63" w:rsidRPr="00F16A63" w:rsidRDefault="00F16A63" w:rsidP="00F16A63">
      <w:pPr>
        <w:ind w:left="676" w:right="414" w:firstLine="710"/>
        <w:jc w:val="both"/>
        <w:rPr>
          <w:sz w:val="28"/>
          <w:szCs w:val="28"/>
        </w:rPr>
      </w:pPr>
      <w:r w:rsidRPr="00F16A63">
        <w:rPr>
          <w:sz w:val="28"/>
          <w:szCs w:val="28"/>
        </w:rPr>
        <w:t>Боброва</w:t>
      </w:r>
      <w:r w:rsidRPr="00F16A63">
        <w:rPr>
          <w:spacing w:val="1"/>
          <w:sz w:val="28"/>
          <w:szCs w:val="28"/>
        </w:rPr>
        <w:t xml:space="preserve"> </w:t>
      </w:r>
      <w:r w:rsidRPr="00F16A63">
        <w:rPr>
          <w:sz w:val="28"/>
          <w:szCs w:val="28"/>
        </w:rPr>
        <w:t>Б.Д.:</w:t>
      </w:r>
      <w:r w:rsidRPr="00F16A63">
        <w:rPr>
          <w:spacing w:val="1"/>
          <w:sz w:val="28"/>
          <w:szCs w:val="28"/>
        </w:rPr>
        <w:t xml:space="preserve"> </w:t>
      </w:r>
      <w:r w:rsidRPr="00F16A63">
        <w:rPr>
          <w:sz w:val="28"/>
          <w:szCs w:val="28"/>
        </w:rPr>
        <w:t>Ну</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что</w:t>
      </w:r>
      <w:r w:rsidRPr="00F16A63">
        <w:rPr>
          <w:spacing w:val="1"/>
          <w:sz w:val="28"/>
          <w:szCs w:val="28"/>
        </w:rPr>
        <w:t xml:space="preserve"> </w:t>
      </w:r>
      <w:r w:rsidRPr="00F16A63">
        <w:rPr>
          <w:sz w:val="28"/>
          <w:szCs w:val="28"/>
        </w:rPr>
        <w:t>из</w:t>
      </w:r>
      <w:r w:rsidRPr="00F16A63">
        <w:rPr>
          <w:spacing w:val="1"/>
          <w:sz w:val="28"/>
          <w:szCs w:val="28"/>
        </w:rPr>
        <w:t xml:space="preserve"> </w:t>
      </w:r>
      <w:r w:rsidRPr="00F16A63">
        <w:rPr>
          <w:sz w:val="28"/>
          <w:szCs w:val="28"/>
        </w:rPr>
        <w:t>этого?</w:t>
      </w:r>
      <w:r w:rsidRPr="00F16A63">
        <w:rPr>
          <w:spacing w:val="1"/>
          <w:sz w:val="28"/>
          <w:szCs w:val="28"/>
        </w:rPr>
        <w:t xml:space="preserve"> </w:t>
      </w:r>
      <w:r w:rsidRPr="00F16A63">
        <w:rPr>
          <w:sz w:val="28"/>
          <w:szCs w:val="28"/>
        </w:rPr>
        <w:t>Мы</w:t>
      </w:r>
      <w:r w:rsidRPr="00F16A63">
        <w:rPr>
          <w:spacing w:val="1"/>
          <w:sz w:val="28"/>
          <w:szCs w:val="28"/>
        </w:rPr>
        <w:t xml:space="preserve"> </w:t>
      </w:r>
      <w:r w:rsidRPr="00F16A63">
        <w:rPr>
          <w:sz w:val="28"/>
          <w:szCs w:val="28"/>
        </w:rPr>
        <w:t>не</w:t>
      </w:r>
      <w:r w:rsidRPr="00F16A63">
        <w:rPr>
          <w:spacing w:val="1"/>
          <w:sz w:val="28"/>
          <w:szCs w:val="28"/>
        </w:rPr>
        <w:t xml:space="preserve"> </w:t>
      </w:r>
      <w:r w:rsidRPr="00F16A63">
        <w:rPr>
          <w:sz w:val="28"/>
          <w:szCs w:val="28"/>
        </w:rPr>
        <w:t>должны</w:t>
      </w:r>
      <w:r w:rsidRPr="00F16A63">
        <w:rPr>
          <w:spacing w:val="1"/>
          <w:sz w:val="28"/>
          <w:szCs w:val="28"/>
        </w:rPr>
        <w:t xml:space="preserve"> </w:t>
      </w:r>
      <w:r w:rsidRPr="00F16A63">
        <w:rPr>
          <w:sz w:val="28"/>
          <w:szCs w:val="28"/>
        </w:rPr>
        <w:t>проявлять</w:t>
      </w:r>
      <w:r w:rsidRPr="00F16A63">
        <w:rPr>
          <w:spacing w:val="1"/>
          <w:sz w:val="28"/>
          <w:szCs w:val="28"/>
        </w:rPr>
        <w:t xml:space="preserve"> </w:t>
      </w:r>
      <w:r w:rsidRPr="00F16A63">
        <w:rPr>
          <w:sz w:val="28"/>
          <w:szCs w:val="28"/>
        </w:rPr>
        <w:t>слабость</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показывать,</w:t>
      </w:r>
      <w:r w:rsidRPr="00F16A63">
        <w:rPr>
          <w:spacing w:val="24"/>
          <w:sz w:val="28"/>
          <w:szCs w:val="28"/>
        </w:rPr>
        <w:t xml:space="preserve"> </w:t>
      </w:r>
      <w:r w:rsidRPr="00F16A63">
        <w:rPr>
          <w:sz w:val="28"/>
          <w:szCs w:val="28"/>
        </w:rPr>
        <w:t>что</w:t>
      </w:r>
      <w:r w:rsidRPr="00F16A63">
        <w:rPr>
          <w:spacing w:val="24"/>
          <w:sz w:val="28"/>
          <w:szCs w:val="28"/>
        </w:rPr>
        <w:t xml:space="preserve"> </w:t>
      </w:r>
      <w:r w:rsidRPr="00F16A63">
        <w:rPr>
          <w:sz w:val="28"/>
          <w:szCs w:val="28"/>
        </w:rPr>
        <w:t>нас</w:t>
      </w:r>
      <w:r w:rsidRPr="00F16A63">
        <w:rPr>
          <w:spacing w:val="22"/>
          <w:sz w:val="28"/>
          <w:szCs w:val="28"/>
        </w:rPr>
        <w:t xml:space="preserve"> </w:t>
      </w:r>
      <w:r w:rsidRPr="00F16A63">
        <w:rPr>
          <w:sz w:val="28"/>
          <w:szCs w:val="28"/>
        </w:rPr>
        <w:t>можно</w:t>
      </w:r>
      <w:r w:rsidRPr="00F16A63">
        <w:rPr>
          <w:spacing w:val="22"/>
          <w:sz w:val="28"/>
          <w:szCs w:val="28"/>
        </w:rPr>
        <w:t xml:space="preserve"> </w:t>
      </w:r>
      <w:r w:rsidRPr="00F16A63">
        <w:rPr>
          <w:sz w:val="28"/>
          <w:szCs w:val="28"/>
        </w:rPr>
        <w:t>запугать</w:t>
      </w:r>
      <w:r w:rsidRPr="00F16A63">
        <w:rPr>
          <w:spacing w:val="24"/>
          <w:sz w:val="28"/>
          <w:szCs w:val="28"/>
        </w:rPr>
        <w:t xml:space="preserve"> </w:t>
      </w:r>
      <w:r w:rsidRPr="00F16A63">
        <w:rPr>
          <w:sz w:val="28"/>
          <w:szCs w:val="28"/>
        </w:rPr>
        <w:t>групповыми</w:t>
      </w:r>
      <w:r w:rsidRPr="00F16A63">
        <w:rPr>
          <w:spacing w:val="22"/>
          <w:sz w:val="28"/>
          <w:szCs w:val="28"/>
        </w:rPr>
        <w:t xml:space="preserve"> </w:t>
      </w:r>
      <w:r w:rsidRPr="00F16A63">
        <w:rPr>
          <w:sz w:val="28"/>
          <w:szCs w:val="28"/>
        </w:rPr>
        <w:t>действиями.</w:t>
      </w:r>
      <w:r w:rsidRPr="00F16A63">
        <w:rPr>
          <w:spacing w:val="24"/>
          <w:sz w:val="28"/>
          <w:szCs w:val="28"/>
        </w:rPr>
        <w:t xml:space="preserve"> </w:t>
      </w:r>
      <w:r w:rsidRPr="00F16A63">
        <w:rPr>
          <w:sz w:val="28"/>
          <w:szCs w:val="28"/>
        </w:rPr>
        <w:t>Это</w:t>
      </w:r>
      <w:r w:rsidRPr="00F16A63">
        <w:rPr>
          <w:spacing w:val="23"/>
          <w:sz w:val="28"/>
          <w:szCs w:val="28"/>
        </w:rPr>
        <w:t xml:space="preserve"> </w:t>
      </w:r>
      <w:r w:rsidRPr="00F16A63">
        <w:rPr>
          <w:sz w:val="28"/>
          <w:szCs w:val="28"/>
        </w:rPr>
        <w:t>только</w:t>
      </w:r>
      <w:r w:rsidRPr="00F16A63">
        <w:rPr>
          <w:spacing w:val="22"/>
          <w:sz w:val="28"/>
          <w:szCs w:val="28"/>
        </w:rPr>
        <w:t xml:space="preserve"> </w:t>
      </w:r>
      <w:r w:rsidRPr="00F16A63">
        <w:rPr>
          <w:sz w:val="28"/>
          <w:szCs w:val="28"/>
        </w:rPr>
        <w:t>повлечет</w:t>
      </w:r>
      <w:r w:rsidRPr="00F16A63">
        <w:rPr>
          <w:spacing w:val="-68"/>
          <w:sz w:val="28"/>
          <w:szCs w:val="28"/>
        </w:rPr>
        <w:t xml:space="preserve"> </w:t>
      </w:r>
      <w:r w:rsidRPr="00F16A63">
        <w:rPr>
          <w:sz w:val="28"/>
          <w:szCs w:val="28"/>
        </w:rPr>
        <w:t>за собой дополнительные</w:t>
      </w:r>
      <w:r w:rsidRPr="00F16A63">
        <w:rPr>
          <w:spacing w:val="-1"/>
          <w:sz w:val="28"/>
          <w:szCs w:val="28"/>
        </w:rPr>
        <w:t xml:space="preserve"> </w:t>
      </w:r>
      <w:r w:rsidRPr="00F16A63">
        <w:rPr>
          <w:sz w:val="28"/>
          <w:szCs w:val="28"/>
        </w:rPr>
        <w:t>трудности.</w:t>
      </w:r>
    </w:p>
    <w:p w:rsidR="00F16A63" w:rsidRPr="00F16A63" w:rsidRDefault="00F16A63" w:rsidP="00F16A63">
      <w:pPr>
        <w:ind w:left="676" w:right="415" w:firstLine="710"/>
        <w:jc w:val="both"/>
        <w:rPr>
          <w:sz w:val="28"/>
          <w:szCs w:val="28"/>
        </w:rPr>
      </w:pPr>
      <w:r w:rsidRPr="00F16A63">
        <w:rPr>
          <w:sz w:val="28"/>
          <w:szCs w:val="28"/>
        </w:rPr>
        <w:t>Семенов</w:t>
      </w:r>
      <w:r w:rsidRPr="00F16A63">
        <w:rPr>
          <w:spacing w:val="1"/>
          <w:sz w:val="28"/>
          <w:szCs w:val="28"/>
        </w:rPr>
        <w:t xml:space="preserve"> </w:t>
      </w:r>
      <w:r w:rsidRPr="00F16A63">
        <w:rPr>
          <w:sz w:val="28"/>
          <w:szCs w:val="28"/>
        </w:rPr>
        <w:t>ГГ.:</w:t>
      </w:r>
      <w:r w:rsidRPr="00F16A63">
        <w:rPr>
          <w:spacing w:val="1"/>
          <w:sz w:val="28"/>
          <w:szCs w:val="28"/>
        </w:rPr>
        <w:t xml:space="preserve"> </w:t>
      </w:r>
      <w:r w:rsidRPr="00F16A63">
        <w:rPr>
          <w:sz w:val="28"/>
          <w:szCs w:val="28"/>
        </w:rPr>
        <w:t>Что</w:t>
      </w:r>
      <w:r w:rsidRPr="00F16A63">
        <w:rPr>
          <w:spacing w:val="1"/>
          <w:sz w:val="28"/>
          <w:szCs w:val="28"/>
        </w:rPr>
        <w:t xml:space="preserve"> </w:t>
      </w:r>
      <w:r w:rsidRPr="00F16A63">
        <w:rPr>
          <w:sz w:val="28"/>
          <w:szCs w:val="28"/>
        </w:rPr>
        <w:t>вы</w:t>
      </w:r>
      <w:r w:rsidRPr="00F16A63">
        <w:rPr>
          <w:spacing w:val="1"/>
          <w:sz w:val="28"/>
          <w:szCs w:val="28"/>
        </w:rPr>
        <w:t xml:space="preserve"> </w:t>
      </w:r>
      <w:r w:rsidRPr="00F16A63">
        <w:rPr>
          <w:sz w:val="28"/>
          <w:szCs w:val="28"/>
        </w:rPr>
        <w:t>предлагаете</w:t>
      </w:r>
      <w:r w:rsidRPr="00F16A63">
        <w:rPr>
          <w:spacing w:val="1"/>
          <w:sz w:val="28"/>
          <w:szCs w:val="28"/>
        </w:rPr>
        <w:t xml:space="preserve"> </w:t>
      </w:r>
      <w:r w:rsidRPr="00F16A63">
        <w:rPr>
          <w:sz w:val="28"/>
          <w:szCs w:val="28"/>
        </w:rPr>
        <w:t>предпринять</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данный</w:t>
      </w:r>
      <w:r w:rsidRPr="00F16A63">
        <w:rPr>
          <w:spacing w:val="1"/>
          <w:sz w:val="28"/>
          <w:szCs w:val="28"/>
        </w:rPr>
        <w:t xml:space="preserve"> </w:t>
      </w:r>
      <w:r w:rsidRPr="00F16A63">
        <w:rPr>
          <w:sz w:val="28"/>
          <w:szCs w:val="28"/>
        </w:rPr>
        <w:t>момент?</w:t>
      </w:r>
      <w:r w:rsidRPr="00F16A63">
        <w:rPr>
          <w:spacing w:val="1"/>
          <w:sz w:val="28"/>
          <w:szCs w:val="28"/>
        </w:rPr>
        <w:t xml:space="preserve"> </w:t>
      </w:r>
      <w:r w:rsidRPr="00F16A63">
        <w:rPr>
          <w:sz w:val="28"/>
          <w:szCs w:val="28"/>
        </w:rPr>
        <w:t>Если</w:t>
      </w:r>
      <w:r w:rsidRPr="00F16A63">
        <w:rPr>
          <w:spacing w:val="1"/>
          <w:sz w:val="28"/>
          <w:szCs w:val="28"/>
        </w:rPr>
        <w:t xml:space="preserve"> </w:t>
      </w:r>
      <w:r w:rsidRPr="00F16A63">
        <w:rPr>
          <w:sz w:val="28"/>
          <w:szCs w:val="28"/>
        </w:rPr>
        <w:t>некоторые</w:t>
      </w:r>
      <w:r w:rsidRPr="00F16A63">
        <w:rPr>
          <w:spacing w:val="-3"/>
          <w:sz w:val="28"/>
          <w:szCs w:val="28"/>
        </w:rPr>
        <w:t xml:space="preserve"> </w:t>
      </w:r>
      <w:r w:rsidRPr="00F16A63">
        <w:rPr>
          <w:sz w:val="28"/>
          <w:szCs w:val="28"/>
        </w:rPr>
        <w:t>требования</w:t>
      </w:r>
      <w:r w:rsidRPr="00F16A63">
        <w:rPr>
          <w:spacing w:val="-4"/>
          <w:sz w:val="28"/>
          <w:szCs w:val="28"/>
        </w:rPr>
        <w:t xml:space="preserve"> </w:t>
      </w:r>
      <w:r w:rsidRPr="00F16A63">
        <w:rPr>
          <w:sz w:val="28"/>
          <w:szCs w:val="28"/>
        </w:rPr>
        <w:t>операторов</w:t>
      </w:r>
      <w:r w:rsidRPr="00F16A63">
        <w:rPr>
          <w:spacing w:val="-4"/>
          <w:sz w:val="28"/>
          <w:szCs w:val="28"/>
        </w:rPr>
        <w:t xml:space="preserve"> </w:t>
      </w:r>
      <w:r w:rsidRPr="00F16A63">
        <w:rPr>
          <w:sz w:val="28"/>
          <w:szCs w:val="28"/>
        </w:rPr>
        <w:t>законны,</w:t>
      </w:r>
      <w:r w:rsidRPr="00F16A63">
        <w:rPr>
          <w:spacing w:val="-3"/>
          <w:sz w:val="28"/>
          <w:szCs w:val="28"/>
        </w:rPr>
        <w:t xml:space="preserve"> </w:t>
      </w:r>
      <w:r w:rsidRPr="00F16A63">
        <w:rPr>
          <w:sz w:val="28"/>
          <w:szCs w:val="28"/>
        </w:rPr>
        <w:t>то</w:t>
      </w:r>
      <w:r w:rsidRPr="00F16A63">
        <w:rPr>
          <w:spacing w:val="-3"/>
          <w:sz w:val="28"/>
          <w:szCs w:val="28"/>
        </w:rPr>
        <w:t xml:space="preserve"> </w:t>
      </w:r>
      <w:r w:rsidRPr="00F16A63">
        <w:rPr>
          <w:sz w:val="28"/>
          <w:szCs w:val="28"/>
        </w:rPr>
        <w:t>какие</w:t>
      </w:r>
      <w:r w:rsidRPr="00F16A63">
        <w:rPr>
          <w:spacing w:val="-5"/>
          <w:sz w:val="28"/>
          <w:szCs w:val="28"/>
        </w:rPr>
        <w:t xml:space="preserve"> </w:t>
      </w:r>
      <w:r w:rsidRPr="00F16A63">
        <w:rPr>
          <w:sz w:val="28"/>
          <w:szCs w:val="28"/>
        </w:rPr>
        <w:t>решения</w:t>
      </w:r>
      <w:r w:rsidRPr="00F16A63">
        <w:rPr>
          <w:spacing w:val="-2"/>
          <w:sz w:val="28"/>
          <w:szCs w:val="28"/>
        </w:rPr>
        <w:t xml:space="preserve"> </w:t>
      </w:r>
      <w:r w:rsidRPr="00F16A63">
        <w:rPr>
          <w:sz w:val="28"/>
          <w:szCs w:val="28"/>
        </w:rPr>
        <w:t>нам</w:t>
      </w:r>
      <w:r w:rsidRPr="00F16A63">
        <w:rPr>
          <w:spacing w:val="-4"/>
          <w:sz w:val="28"/>
          <w:szCs w:val="28"/>
        </w:rPr>
        <w:t xml:space="preserve"> </w:t>
      </w:r>
      <w:r w:rsidRPr="00F16A63">
        <w:rPr>
          <w:sz w:val="28"/>
          <w:szCs w:val="28"/>
        </w:rPr>
        <w:t>следует</w:t>
      </w:r>
      <w:r w:rsidRPr="00F16A63">
        <w:rPr>
          <w:spacing w:val="-2"/>
          <w:sz w:val="28"/>
          <w:szCs w:val="28"/>
        </w:rPr>
        <w:t xml:space="preserve"> </w:t>
      </w:r>
      <w:r w:rsidRPr="00F16A63">
        <w:rPr>
          <w:sz w:val="28"/>
          <w:szCs w:val="28"/>
        </w:rPr>
        <w:t>принять?</w:t>
      </w:r>
    </w:p>
    <w:p w:rsidR="00F16A63" w:rsidRPr="00F16A63" w:rsidRDefault="00F16A63" w:rsidP="00F16A63">
      <w:pPr>
        <w:ind w:left="676" w:right="411" w:firstLine="710"/>
        <w:jc w:val="both"/>
        <w:rPr>
          <w:sz w:val="28"/>
          <w:szCs w:val="28"/>
        </w:rPr>
      </w:pPr>
      <w:r w:rsidRPr="00F16A63">
        <w:rPr>
          <w:sz w:val="28"/>
          <w:szCs w:val="28"/>
        </w:rPr>
        <w:t>Кравцов</w:t>
      </w:r>
      <w:r w:rsidRPr="00F16A63">
        <w:rPr>
          <w:spacing w:val="1"/>
          <w:sz w:val="28"/>
          <w:szCs w:val="28"/>
        </w:rPr>
        <w:t xml:space="preserve"> </w:t>
      </w:r>
      <w:r w:rsidRPr="00F16A63">
        <w:rPr>
          <w:sz w:val="28"/>
          <w:szCs w:val="28"/>
        </w:rPr>
        <w:t>Д.П.:</w:t>
      </w:r>
      <w:r w:rsidRPr="00F16A63">
        <w:rPr>
          <w:spacing w:val="1"/>
          <w:sz w:val="28"/>
          <w:szCs w:val="28"/>
        </w:rPr>
        <w:t xml:space="preserve"> </w:t>
      </w:r>
      <w:r w:rsidRPr="00F16A63">
        <w:rPr>
          <w:sz w:val="28"/>
          <w:szCs w:val="28"/>
        </w:rPr>
        <w:t>Я</w:t>
      </w:r>
      <w:r w:rsidRPr="00F16A63">
        <w:rPr>
          <w:spacing w:val="1"/>
          <w:sz w:val="28"/>
          <w:szCs w:val="28"/>
        </w:rPr>
        <w:t xml:space="preserve"> </w:t>
      </w:r>
      <w:r w:rsidRPr="00F16A63">
        <w:rPr>
          <w:sz w:val="28"/>
          <w:szCs w:val="28"/>
        </w:rPr>
        <w:t>не</w:t>
      </w:r>
      <w:r w:rsidRPr="00F16A63">
        <w:rPr>
          <w:spacing w:val="1"/>
          <w:sz w:val="28"/>
          <w:szCs w:val="28"/>
        </w:rPr>
        <w:t xml:space="preserve"> </w:t>
      </w:r>
      <w:r w:rsidRPr="00F16A63">
        <w:rPr>
          <w:sz w:val="28"/>
          <w:szCs w:val="28"/>
        </w:rPr>
        <w:t>думаю,</w:t>
      </w:r>
      <w:r w:rsidRPr="00F16A63">
        <w:rPr>
          <w:spacing w:val="1"/>
          <w:sz w:val="28"/>
          <w:szCs w:val="28"/>
        </w:rPr>
        <w:t xml:space="preserve"> </w:t>
      </w:r>
      <w:r w:rsidRPr="00F16A63">
        <w:rPr>
          <w:sz w:val="28"/>
          <w:szCs w:val="28"/>
        </w:rPr>
        <w:t>что</w:t>
      </w:r>
      <w:r w:rsidRPr="00F16A63">
        <w:rPr>
          <w:spacing w:val="1"/>
          <w:sz w:val="28"/>
          <w:szCs w:val="28"/>
        </w:rPr>
        <w:t xml:space="preserve"> </w:t>
      </w:r>
      <w:r w:rsidRPr="00F16A63">
        <w:rPr>
          <w:sz w:val="28"/>
          <w:szCs w:val="28"/>
        </w:rPr>
        <w:t>большинство</w:t>
      </w:r>
      <w:r w:rsidRPr="00F16A63">
        <w:rPr>
          <w:spacing w:val="1"/>
          <w:sz w:val="28"/>
          <w:szCs w:val="28"/>
        </w:rPr>
        <w:t xml:space="preserve"> </w:t>
      </w:r>
      <w:r w:rsidRPr="00F16A63">
        <w:rPr>
          <w:sz w:val="28"/>
          <w:szCs w:val="28"/>
        </w:rPr>
        <w:t>операторов</w:t>
      </w:r>
      <w:r w:rsidRPr="00F16A63">
        <w:rPr>
          <w:spacing w:val="71"/>
          <w:sz w:val="28"/>
          <w:szCs w:val="28"/>
        </w:rPr>
        <w:t xml:space="preserve"> </w:t>
      </w:r>
      <w:r w:rsidRPr="00F16A63">
        <w:rPr>
          <w:sz w:val="28"/>
          <w:szCs w:val="28"/>
        </w:rPr>
        <w:t>настолько</w:t>
      </w:r>
      <w:r w:rsidRPr="00F16A63">
        <w:rPr>
          <w:spacing w:val="1"/>
          <w:sz w:val="28"/>
          <w:szCs w:val="28"/>
        </w:rPr>
        <w:t xml:space="preserve"> </w:t>
      </w:r>
      <w:r w:rsidRPr="00F16A63">
        <w:rPr>
          <w:sz w:val="28"/>
          <w:szCs w:val="28"/>
        </w:rPr>
        <w:t>недовольны и несчастны, как нам здесь представили. Их сбивают с толку агитаторы,</w:t>
      </w:r>
      <w:r w:rsidRPr="00F16A63">
        <w:rPr>
          <w:spacing w:val="-67"/>
          <w:sz w:val="28"/>
          <w:szCs w:val="28"/>
        </w:rPr>
        <w:t xml:space="preserve"> </w:t>
      </w:r>
      <w:r w:rsidRPr="00F16A63">
        <w:rPr>
          <w:sz w:val="28"/>
          <w:szCs w:val="28"/>
        </w:rPr>
        <w:t>и</w:t>
      </w:r>
      <w:r w:rsidRPr="00F16A63">
        <w:rPr>
          <w:spacing w:val="-2"/>
          <w:sz w:val="28"/>
          <w:szCs w:val="28"/>
        </w:rPr>
        <w:t xml:space="preserve"> </w:t>
      </w:r>
      <w:r w:rsidRPr="00F16A63">
        <w:rPr>
          <w:sz w:val="28"/>
          <w:szCs w:val="28"/>
        </w:rPr>
        <w:t>я знаю, кто они.</w:t>
      </w:r>
    </w:p>
    <w:p w:rsidR="00F16A63" w:rsidRPr="00F16A63" w:rsidRDefault="00F16A63" w:rsidP="00F16A63">
      <w:pPr>
        <w:ind w:left="676" w:right="416" w:firstLine="710"/>
        <w:jc w:val="both"/>
        <w:rPr>
          <w:sz w:val="28"/>
          <w:szCs w:val="28"/>
        </w:rPr>
      </w:pPr>
      <w:r w:rsidRPr="00F16A63">
        <w:rPr>
          <w:sz w:val="28"/>
          <w:szCs w:val="28"/>
        </w:rPr>
        <w:t>Гордеев Т.Э.: Если говорить о каких – то позитивных шагах, может быть,</w:t>
      </w:r>
      <w:r w:rsidRPr="00F16A63">
        <w:rPr>
          <w:spacing w:val="1"/>
          <w:sz w:val="28"/>
          <w:szCs w:val="28"/>
        </w:rPr>
        <w:t xml:space="preserve"> </w:t>
      </w:r>
      <w:r w:rsidRPr="00F16A63">
        <w:rPr>
          <w:sz w:val="28"/>
          <w:szCs w:val="28"/>
        </w:rPr>
        <w:t>организовать</w:t>
      </w:r>
      <w:r w:rsidRPr="00F16A63">
        <w:rPr>
          <w:spacing w:val="1"/>
          <w:sz w:val="28"/>
          <w:szCs w:val="28"/>
        </w:rPr>
        <w:t xml:space="preserve"> </w:t>
      </w:r>
      <w:r w:rsidRPr="00F16A63">
        <w:rPr>
          <w:sz w:val="28"/>
          <w:szCs w:val="28"/>
        </w:rPr>
        <w:t>для</w:t>
      </w:r>
      <w:r w:rsidRPr="00F16A63">
        <w:rPr>
          <w:spacing w:val="1"/>
          <w:sz w:val="28"/>
          <w:szCs w:val="28"/>
        </w:rPr>
        <w:t xml:space="preserve"> </w:t>
      </w:r>
      <w:r w:rsidRPr="00F16A63">
        <w:rPr>
          <w:sz w:val="28"/>
          <w:szCs w:val="28"/>
        </w:rPr>
        <w:t>Семеновой</w:t>
      </w:r>
      <w:r w:rsidRPr="00F16A63">
        <w:rPr>
          <w:spacing w:val="1"/>
          <w:sz w:val="28"/>
          <w:szCs w:val="28"/>
        </w:rPr>
        <w:t xml:space="preserve"> </w:t>
      </w:r>
      <w:r w:rsidRPr="00F16A63">
        <w:rPr>
          <w:sz w:val="28"/>
          <w:szCs w:val="28"/>
        </w:rPr>
        <w:t>М.П.</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некоторых</w:t>
      </w:r>
      <w:r w:rsidRPr="00F16A63">
        <w:rPr>
          <w:spacing w:val="1"/>
          <w:sz w:val="28"/>
          <w:szCs w:val="28"/>
        </w:rPr>
        <w:t xml:space="preserve"> </w:t>
      </w:r>
      <w:r w:rsidRPr="00F16A63">
        <w:rPr>
          <w:sz w:val="28"/>
          <w:szCs w:val="28"/>
        </w:rPr>
        <w:t>других</w:t>
      </w:r>
      <w:r w:rsidRPr="00F16A63">
        <w:rPr>
          <w:spacing w:val="1"/>
          <w:sz w:val="28"/>
          <w:szCs w:val="28"/>
        </w:rPr>
        <w:t xml:space="preserve"> </w:t>
      </w:r>
      <w:r w:rsidRPr="00F16A63">
        <w:rPr>
          <w:sz w:val="28"/>
          <w:szCs w:val="28"/>
        </w:rPr>
        <w:t>менеджеров</w:t>
      </w:r>
      <w:r w:rsidRPr="00F16A63">
        <w:rPr>
          <w:spacing w:val="1"/>
          <w:sz w:val="28"/>
          <w:szCs w:val="28"/>
        </w:rPr>
        <w:t xml:space="preserve"> </w:t>
      </w:r>
      <w:r w:rsidRPr="00F16A63">
        <w:rPr>
          <w:sz w:val="28"/>
          <w:szCs w:val="28"/>
        </w:rPr>
        <w:t>тренинг</w:t>
      </w:r>
      <w:r w:rsidRPr="00F16A63">
        <w:rPr>
          <w:spacing w:val="1"/>
          <w:sz w:val="28"/>
          <w:szCs w:val="28"/>
        </w:rPr>
        <w:t xml:space="preserve"> </w:t>
      </w:r>
      <w:r w:rsidRPr="00F16A63">
        <w:rPr>
          <w:sz w:val="28"/>
          <w:szCs w:val="28"/>
        </w:rPr>
        <w:t>по</w:t>
      </w:r>
      <w:r w:rsidRPr="00F16A63">
        <w:rPr>
          <w:spacing w:val="1"/>
          <w:sz w:val="28"/>
          <w:szCs w:val="28"/>
        </w:rPr>
        <w:t xml:space="preserve"> </w:t>
      </w:r>
      <w:r w:rsidRPr="00F16A63">
        <w:rPr>
          <w:sz w:val="28"/>
          <w:szCs w:val="28"/>
        </w:rPr>
        <w:t>работе с</w:t>
      </w:r>
      <w:r w:rsidRPr="00F16A63">
        <w:rPr>
          <w:spacing w:val="-1"/>
          <w:sz w:val="28"/>
          <w:szCs w:val="28"/>
        </w:rPr>
        <w:t xml:space="preserve"> </w:t>
      </w:r>
      <w:r w:rsidRPr="00F16A63">
        <w:rPr>
          <w:sz w:val="28"/>
          <w:szCs w:val="28"/>
        </w:rPr>
        <w:t>людьми.</w:t>
      </w:r>
    </w:p>
    <w:p w:rsidR="00F16A63" w:rsidRPr="00F16A63" w:rsidRDefault="00F16A63" w:rsidP="00F16A63">
      <w:pPr>
        <w:ind w:left="676" w:right="415" w:firstLine="710"/>
        <w:jc w:val="both"/>
        <w:rPr>
          <w:sz w:val="28"/>
          <w:szCs w:val="28"/>
        </w:rPr>
      </w:pPr>
      <w:r w:rsidRPr="00F16A63">
        <w:rPr>
          <w:sz w:val="28"/>
          <w:szCs w:val="28"/>
        </w:rPr>
        <w:t>Кравцов</w:t>
      </w:r>
      <w:r w:rsidRPr="00F16A63">
        <w:rPr>
          <w:spacing w:val="1"/>
          <w:sz w:val="28"/>
          <w:szCs w:val="28"/>
        </w:rPr>
        <w:t xml:space="preserve"> </w:t>
      </w:r>
      <w:r w:rsidRPr="00F16A63">
        <w:rPr>
          <w:sz w:val="28"/>
          <w:szCs w:val="28"/>
        </w:rPr>
        <w:t>Д.</w:t>
      </w:r>
      <w:r w:rsidRPr="00F16A63">
        <w:rPr>
          <w:spacing w:val="1"/>
          <w:sz w:val="28"/>
          <w:szCs w:val="28"/>
        </w:rPr>
        <w:t xml:space="preserve"> </w:t>
      </w:r>
      <w:r w:rsidRPr="00F16A63">
        <w:rPr>
          <w:sz w:val="28"/>
          <w:szCs w:val="28"/>
        </w:rPr>
        <w:t>П.:</w:t>
      </w:r>
      <w:r w:rsidRPr="00F16A63">
        <w:rPr>
          <w:spacing w:val="1"/>
          <w:sz w:val="28"/>
          <w:szCs w:val="28"/>
        </w:rPr>
        <w:t xml:space="preserve"> </w:t>
      </w:r>
      <w:r w:rsidRPr="00F16A63">
        <w:rPr>
          <w:sz w:val="28"/>
          <w:szCs w:val="28"/>
        </w:rPr>
        <w:t>Маргарита</w:t>
      </w:r>
      <w:r w:rsidRPr="00F16A63">
        <w:rPr>
          <w:spacing w:val="1"/>
          <w:sz w:val="28"/>
          <w:szCs w:val="28"/>
        </w:rPr>
        <w:t xml:space="preserve"> </w:t>
      </w:r>
      <w:r w:rsidRPr="00F16A63">
        <w:rPr>
          <w:sz w:val="28"/>
          <w:szCs w:val="28"/>
        </w:rPr>
        <w:t>Петровна</w:t>
      </w:r>
      <w:r w:rsidRPr="00F16A63">
        <w:rPr>
          <w:spacing w:val="1"/>
          <w:sz w:val="28"/>
          <w:szCs w:val="28"/>
        </w:rPr>
        <w:t xml:space="preserve"> </w:t>
      </w:r>
      <w:r w:rsidRPr="00F16A63">
        <w:rPr>
          <w:sz w:val="28"/>
          <w:szCs w:val="28"/>
        </w:rPr>
        <w:t>—</w:t>
      </w:r>
      <w:r w:rsidRPr="00F16A63">
        <w:rPr>
          <w:spacing w:val="1"/>
          <w:sz w:val="28"/>
          <w:szCs w:val="28"/>
        </w:rPr>
        <w:t xml:space="preserve"> </w:t>
      </w:r>
      <w:r w:rsidRPr="00F16A63">
        <w:rPr>
          <w:sz w:val="28"/>
          <w:szCs w:val="28"/>
        </w:rPr>
        <w:t>единственный</w:t>
      </w:r>
      <w:r w:rsidRPr="00F16A63">
        <w:rPr>
          <w:spacing w:val="1"/>
          <w:sz w:val="28"/>
          <w:szCs w:val="28"/>
        </w:rPr>
        <w:t xml:space="preserve"> </w:t>
      </w:r>
      <w:r w:rsidRPr="00F16A63">
        <w:rPr>
          <w:sz w:val="28"/>
          <w:szCs w:val="28"/>
        </w:rPr>
        <w:t>руководитель</w:t>
      </w:r>
      <w:r w:rsidRPr="00F16A63">
        <w:rPr>
          <w:spacing w:val="1"/>
          <w:sz w:val="28"/>
          <w:szCs w:val="28"/>
        </w:rPr>
        <w:t xml:space="preserve"> </w:t>
      </w:r>
      <w:r w:rsidRPr="00F16A63">
        <w:rPr>
          <w:sz w:val="28"/>
          <w:szCs w:val="28"/>
        </w:rPr>
        <w:t>в</w:t>
      </w:r>
      <w:r w:rsidRPr="00F16A63">
        <w:rPr>
          <w:spacing w:val="-67"/>
          <w:sz w:val="28"/>
          <w:szCs w:val="28"/>
        </w:rPr>
        <w:t xml:space="preserve"> </w:t>
      </w:r>
      <w:r w:rsidRPr="00F16A63">
        <w:rPr>
          <w:sz w:val="28"/>
          <w:szCs w:val="28"/>
        </w:rPr>
        <w:t>компании,</w:t>
      </w:r>
      <w:r w:rsidRPr="00F16A63">
        <w:rPr>
          <w:spacing w:val="-2"/>
          <w:sz w:val="28"/>
          <w:szCs w:val="28"/>
        </w:rPr>
        <w:t xml:space="preserve"> </w:t>
      </w:r>
      <w:r w:rsidRPr="00F16A63">
        <w:rPr>
          <w:sz w:val="28"/>
          <w:szCs w:val="28"/>
        </w:rPr>
        <w:t>который прошел</w:t>
      </w:r>
      <w:r w:rsidRPr="00F16A63">
        <w:rPr>
          <w:spacing w:val="-2"/>
          <w:sz w:val="28"/>
          <w:szCs w:val="28"/>
        </w:rPr>
        <w:t xml:space="preserve"> </w:t>
      </w:r>
      <w:r w:rsidRPr="00F16A63">
        <w:rPr>
          <w:sz w:val="28"/>
          <w:szCs w:val="28"/>
        </w:rPr>
        <w:t>такой</w:t>
      </w:r>
      <w:r w:rsidRPr="00F16A63">
        <w:rPr>
          <w:spacing w:val="-1"/>
          <w:sz w:val="28"/>
          <w:szCs w:val="28"/>
        </w:rPr>
        <w:t xml:space="preserve"> </w:t>
      </w:r>
      <w:r w:rsidRPr="00F16A63">
        <w:rPr>
          <w:sz w:val="28"/>
          <w:szCs w:val="28"/>
        </w:rPr>
        <w:t>курс</w:t>
      </w:r>
      <w:r w:rsidRPr="00F16A63">
        <w:rPr>
          <w:spacing w:val="-2"/>
          <w:sz w:val="28"/>
          <w:szCs w:val="28"/>
        </w:rPr>
        <w:t xml:space="preserve"> </w:t>
      </w:r>
      <w:r w:rsidRPr="00F16A63">
        <w:rPr>
          <w:sz w:val="28"/>
          <w:szCs w:val="28"/>
        </w:rPr>
        <w:t>обучения.</w:t>
      </w:r>
    </w:p>
    <w:p w:rsidR="00F16A63" w:rsidRPr="00F16A63" w:rsidRDefault="00F16A63" w:rsidP="00F16A63">
      <w:pPr>
        <w:ind w:left="676" w:right="415" w:firstLine="710"/>
        <w:jc w:val="both"/>
        <w:rPr>
          <w:sz w:val="28"/>
          <w:szCs w:val="28"/>
        </w:rPr>
      </w:pPr>
      <w:r w:rsidRPr="00F16A63">
        <w:rPr>
          <w:sz w:val="28"/>
          <w:szCs w:val="28"/>
        </w:rPr>
        <w:t>Боброва</w:t>
      </w:r>
      <w:r w:rsidRPr="00F16A63">
        <w:rPr>
          <w:spacing w:val="1"/>
          <w:sz w:val="28"/>
          <w:szCs w:val="28"/>
        </w:rPr>
        <w:t xml:space="preserve"> </w:t>
      </w:r>
      <w:r w:rsidRPr="00F16A63">
        <w:rPr>
          <w:sz w:val="28"/>
          <w:szCs w:val="28"/>
        </w:rPr>
        <w:t>Б.Д.:</w:t>
      </w:r>
      <w:r w:rsidRPr="00F16A63">
        <w:rPr>
          <w:spacing w:val="1"/>
          <w:sz w:val="28"/>
          <w:szCs w:val="28"/>
        </w:rPr>
        <w:t xml:space="preserve"> </w:t>
      </w:r>
      <w:r w:rsidRPr="00F16A63">
        <w:rPr>
          <w:sz w:val="28"/>
          <w:szCs w:val="28"/>
        </w:rPr>
        <w:t>Мы</w:t>
      </w:r>
      <w:r w:rsidRPr="00F16A63">
        <w:rPr>
          <w:spacing w:val="1"/>
          <w:sz w:val="28"/>
          <w:szCs w:val="28"/>
        </w:rPr>
        <w:t xml:space="preserve"> </w:t>
      </w:r>
      <w:r w:rsidRPr="00F16A63">
        <w:rPr>
          <w:sz w:val="28"/>
          <w:szCs w:val="28"/>
        </w:rPr>
        <w:t>должны</w:t>
      </w:r>
      <w:r w:rsidRPr="00F16A63">
        <w:rPr>
          <w:spacing w:val="1"/>
          <w:sz w:val="28"/>
          <w:szCs w:val="28"/>
        </w:rPr>
        <w:t xml:space="preserve"> </w:t>
      </w:r>
      <w:r w:rsidRPr="00F16A63">
        <w:rPr>
          <w:sz w:val="28"/>
          <w:szCs w:val="28"/>
        </w:rPr>
        <w:t>донести</w:t>
      </w:r>
      <w:r w:rsidRPr="00F16A63">
        <w:rPr>
          <w:spacing w:val="1"/>
          <w:sz w:val="28"/>
          <w:szCs w:val="28"/>
        </w:rPr>
        <w:t xml:space="preserve"> </w:t>
      </w:r>
      <w:r w:rsidRPr="00F16A63">
        <w:rPr>
          <w:sz w:val="28"/>
          <w:szCs w:val="28"/>
        </w:rPr>
        <w:t>до</w:t>
      </w:r>
      <w:r w:rsidRPr="00F16A63">
        <w:rPr>
          <w:spacing w:val="1"/>
          <w:sz w:val="28"/>
          <w:szCs w:val="28"/>
        </w:rPr>
        <w:t xml:space="preserve"> </w:t>
      </w:r>
      <w:r w:rsidRPr="00F16A63">
        <w:rPr>
          <w:sz w:val="28"/>
          <w:szCs w:val="28"/>
        </w:rPr>
        <w:t>сотрудников</w:t>
      </w:r>
      <w:r w:rsidRPr="00F16A63">
        <w:rPr>
          <w:spacing w:val="1"/>
          <w:sz w:val="28"/>
          <w:szCs w:val="28"/>
        </w:rPr>
        <w:t xml:space="preserve"> </w:t>
      </w:r>
      <w:r w:rsidRPr="00F16A63">
        <w:rPr>
          <w:sz w:val="28"/>
          <w:szCs w:val="28"/>
        </w:rPr>
        <w:t>наши</w:t>
      </w:r>
      <w:r w:rsidRPr="00F16A63">
        <w:rPr>
          <w:spacing w:val="1"/>
          <w:sz w:val="28"/>
          <w:szCs w:val="28"/>
        </w:rPr>
        <w:t xml:space="preserve"> </w:t>
      </w:r>
      <w:r w:rsidRPr="00F16A63">
        <w:rPr>
          <w:sz w:val="28"/>
          <w:szCs w:val="28"/>
        </w:rPr>
        <w:t>требования,</w:t>
      </w:r>
      <w:r w:rsidRPr="00F16A63">
        <w:rPr>
          <w:spacing w:val="70"/>
          <w:sz w:val="28"/>
          <w:szCs w:val="28"/>
        </w:rPr>
        <w:t xml:space="preserve"> </w:t>
      </w:r>
      <w:r w:rsidRPr="00F16A63">
        <w:rPr>
          <w:sz w:val="28"/>
          <w:szCs w:val="28"/>
        </w:rPr>
        <w:t>не</w:t>
      </w:r>
      <w:r w:rsidRPr="00F16A63">
        <w:rPr>
          <w:spacing w:val="1"/>
          <w:sz w:val="28"/>
          <w:szCs w:val="28"/>
        </w:rPr>
        <w:t xml:space="preserve"> </w:t>
      </w:r>
      <w:r w:rsidRPr="00F16A63">
        <w:rPr>
          <w:sz w:val="28"/>
          <w:szCs w:val="28"/>
        </w:rPr>
        <w:t>вызвав</w:t>
      </w:r>
      <w:r w:rsidRPr="00F16A63">
        <w:rPr>
          <w:spacing w:val="1"/>
          <w:sz w:val="28"/>
          <w:szCs w:val="28"/>
        </w:rPr>
        <w:t xml:space="preserve"> </w:t>
      </w:r>
      <w:r w:rsidRPr="00F16A63">
        <w:rPr>
          <w:sz w:val="28"/>
          <w:szCs w:val="28"/>
        </w:rPr>
        <w:t>противодействия</w:t>
      </w:r>
      <w:r w:rsidRPr="00F16A63">
        <w:rPr>
          <w:spacing w:val="1"/>
          <w:sz w:val="28"/>
          <w:szCs w:val="28"/>
        </w:rPr>
        <w:t xml:space="preserve"> </w:t>
      </w:r>
      <w:r w:rsidRPr="00F16A63">
        <w:rPr>
          <w:sz w:val="28"/>
          <w:szCs w:val="28"/>
        </w:rPr>
        <w:t>с</w:t>
      </w:r>
      <w:r w:rsidRPr="00F16A63">
        <w:rPr>
          <w:spacing w:val="1"/>
          <w:sz w:val="28"/>
          <w:szCs w:val="28"/>
        </w:rPr>
        <w:t xml:space="preserve"> </w:t>
      </w:r>
      <w:r w:rsidRPr="00F16A63">
        <w:rPr>
          <w:sz w:val="28"/>
          <w:szCs w:val="28"/>
        </w:rPr>
        <w:t>их</w:t>
      </w:r>
      <w:r w:rsidRPr="00F16A63">
        <w:rPr>
          <w:spacing w:val="1"/>
          <w:sz w:val="28"/>
          <w:szCs w:val="28"/>
        </w:rPr>
        <w:t xml:space="preserve"> </w:t>
      </w:r>
      <w:r w:rsidRPr="00F16A63">
        <w:rPr>
          <w:sz w:val="28"/>
          <w:szCs w:val="28"/>
        </w:rPr>
        <w:t>стороны.</w:t>
      </w:r>
      <w:r w:rsidRPr="00F16A63">
        <w:rPr>
          <w:spacing w:val="1"/>
          <w:sz w:val="28"/>
          <w:szCs w:val="28"/>
        </w:rPr>
        <w:t xml:space="preserve"> </w:t>
      </w:r>
      <w:r w:rsidRPr="00F16A63">
        <w:rPr>
          <w:sz w:val="28"/>
          <w:szCs w:val="28"/>
        </w:rPr>
        <w:t>Что</w:t>
      </w:r>
      <w:r w:rsidRPr="00F16A63">
        <w:rPr>
          <w:spacing w:val="1"/>
          <w:sz w:val="28"/>
          <w:szCs w:val="28"/>
        </w:rPr>
        <w:t xml:space="preserve"> </w:t>
      </w:r>
      <w:r w:rsidRPr="00F16A63">
        <w:rPr>
          <w:sz w:val="28"/>
          <w:szCs w:val="28"/>
        </w:rPr>
        <w:t>вы</w:t>
      </w:r>
      <w:r w:rsidRPr="00F16A63">
        <w:rPr>
          <w:spacing w:val="1"/>
          <w:sz w:val="28"/>
          <w:szCs w:val="28"/>
        </w:rPr>
        <w:t xml:space="preserve"> </w:t>
      </w:r>
      <w:r w:rsidRPr="00F16A63">
        <w:rPr>
          <w:sz w:val="28"/>
          <w:szCs w:val="28"/>
        </w:rPr>
        <w:t>думаете</w:t>
      </w:r>
      <w:r w:rsidRPr="00F16A63">
        <w:rPr>
          <w:spacing w:val="1"/>
          <w:sz w:val="28"/>
          <w:szCs w:val="28"/>
        </w:rPr>
        <w:t xml:space="preserve"> </w:t>
      </w:r>
      <w:r w:rsidRPr="00F16A63">
        <w:rPr>
          <w:sz w:val="28"/>
          <w:szCs w:val="28"/>
        </w:rPr>
        <w:t>об</w:t>
      </w:r>
      <w:r w:rsidRPr="00F16A63">
        <w:rPr>
          <w:spacing w:val="1"/>
          <w:sz w:val="28"/>
          <w:szCs w:val="28"/>
        </w:rPr>
        <w:t xml:space="preserve"> </w:t>
      </w:r>
      <w:r w:rsidRPr="00F16A63">
        <w:rPr>
          <w:sz w:val="28"/>
          <w:szCs w:val="28"/>
        </w:rPr>
        <w:t>ознакомлении</w:t>
      </w:r>
      <w:r w:rsidRPr="00F16A63">
        <w:rPr>
          <w:spacing w:val="1"/>
          <w:sz w:val="28"/>
          <w:szCs w:val="28"/>
        </w:rPr>
        <w:t xml:space="preserve"> </w:t>
      </w:r>
      <w:r w:rsidRPr="00F16A63">
        <w:rPr>
          <w:sz w:val="28"/>
          <w:szCs w:val="28"/>
        </w:rPr>
        <w:t>их</w:t>
      </w:r>
      <w:r w:rsidRPr="00F16A63">
        <w:rPr>
          <w:spacing w:val="1"/>
          <w:sz w:val="28"/>
          <w:szCs w:val="28"/>
        </w:rPr>
        <w:t xml:space="preserve"> </w:t>
      </w:r>
      <w:r w:rsidRPr="00F16A63">
        <w:rPr>
          <w:sz w:val="28"/>
          <w:szCs w:val="28"/>
        </w:rPr>
        <w:t>с</w:t>
      </w:r>
      <w:r w:rsidRPr="00F16A63">
        <w:rPr>
          <w:spacing w:val="1"/>
          <w:sz w:val="28"/>
          <w:szCs w:val="28"/>
        </w:rPr>
        <w:t xml:space="preserve"> </w:t>
      </w:r>
      <w:r w:rsidRPr="00F16A63">
        <w:rPr>
          <w:sz w:val="28"/>
          <w:szCs w:val="28"/>
        </w:rPr>
        <w:t>квартальными</w:t>
      </w:r>
      <w:r w:rsidRPr="00F16A63">
        <w:rPr>
          <w:spacing w:val="-5"/>
          <w:sz w:val="28"/>
          <w:szCs w:val="28"/>
        </w:rPr>
        <w:t xml:space="preserve"> </w:t>
      </w:r>
      <w:r w:rsidRPr="00F16A63">
        <w:rPr>
          <w:sz w:val="28"/>
          <w:szCs w:val="28"/>
        </w:rPr>
        <w:t>отчетами</w:t>
      </w:r>
      <w:r w:rsidRPr="00F16A63">
        <w:rPr>
          <w:spacing w:val="-3"/>
          <w:sz w:val="28"/>
          <w:szCs w:val="28"/>
        </w:rPr>
        <w:t xml:space="preserve"> </w:t>
      </w:r>
      <w:r w:rsidRPr="00F16A63">
        <w:rPr>
          <w:sz w:val="28"/>
          <w:szCs w:val="28"/>
        </w:rPr>
        <w:t>по</w:t>
      </w:r>
      <w:r w:rsidRPr="00F16A63">
        <w:rPr>
          <w:spacing w:val="-4"/>
          <w:sz w:val="28"/>
          <w:szCs w:val="28"/>
        </w:rPr>
        <w:t xml:space="preserve"> </w:t>
      </w:r>
      <w:r w:rsidRPr="00F16A63">
        <w:rPr>
          <w:sz w:val="28"/>
          <w:szCs w:val="28"/>
        </w:rPr>
        <w:t>производительности</w:t>
      </w:r>
      <w:r w:rsidRPr="00F16A63">
        <w:rPr>
          <w:spacing w:val="-3"/>
          <w:sz w:val="28"/>
          <w:szCs w:val="28"/>
        </w:rPr>
        <w:t xml:space="preserve"> </w:t>
      </w:r>
      <w:r w:rsidRPr="00F16A63">
        <w:rPr>
          <w:sz w:val="28"/>
          <w:szCs w:val="28"/>
        </w:rPr>
        <w:t>труда</w:t>
      </w:r>
      <w:r w:rsidRPr="00F16A63">
        <w:rPr>
          <w:spacing w:val="-2"/>
          <w:sz w:val="28"/>
          <w:szCs w:val="28"/>
        </w:rPr>
        <w:t xml:space="preserve"> </w:t>
      </w:r>
      <w:r w:rsidRPr="00F16A63">
        <w:rPr>
          <w:sz w:val="28"/>
          <w:szCs w:val="28"/>
        </w:rPr>
        <w:t>и</w:t>
      </w:r>
      <w:r w:rsidRPr="00F16A63">
        <w:rPr>
          <w:spacing w:val="-5"/>
          <w:sz w:val="28"/>
          <w:szCs w:val="28"/>
        </w:rPr>
        <w:t xml:space="preserve"> </w:t>
      </w:r>
      <w:r w:rsidRPr="00F16A63">
        <w:rPr>
          <w:sz w:val="28"/>
          <w:szCs w:val="28"/>
        </w:rPr>
        <w:t>обсуждении</w:t>
      </w:r>
      <w:r w:rsidRPr="00F16A63">
        <w:rPr>
          <w:spacing w:val="-4"/>
          <w:sz w:val="28"/>
          <w:szCs w:val="28"/>
        </w:rPr>
        <w:t xml:space="preserve"> </w:t>
      </w:r>
      <w:r w:rsidRPr="00F16A63">
        <w:rPr>
          <w:sz w:val="28"/>
          <w:szCs w:val="28"/>
        </w:rPr>
        <w:t>результатов?</w:t>
      </w:r>
    </w:p>
    <w:p w:rsidR="00F16A63" w:rsidRPr="00F16A63" w:rsidRDefault="00F16A63" w:rsidP="00F16A63">
      <w:pPr>
        <w:ind w:left="676" w:right="414" w:firstLine="710"/>
        <w:jc w:val="both"/>
        <w:rPr>
          <w:sz w:val="28"/>
          <w:szCs w:val="28"/>
        </w:rPr>
      </w:pPr>
      <w:r w:rsidRPr="00F16A63">
        <w:rPr>
          <w:sz w:val="28"/>
          <w:szCs w:val="28"/>
        </w:rPr>
        <w:t>Кравцов</w:t>
      </w:r>
      <w:r w:rsidRPr="00F16A63">
        <w:rPr>
          <w:spacing w:val="11"/>
          <w:sz w:val="28"/>
          <w:szCs w:val="28"/>
        </w:rPr>
        <w:t xml:space="preserve"> </w:t>
      </w:r>
      <w:r w:rsidRPr="00F16A63">
        <w:rPr>
          <w:sz w:val="28"/>
          <w:szCs w:val="28"/>
        </w:rPr>
        <w:t>Д.П:</w:t>
      </w:r>
      <w:r w:rsidRPr="00F16A63">
        <w:rPr>
          <w:spacing w:val="11"/>
          <w:sz w:val="28"/>
          <w:szCs w:val="28"/>
        </w:rPr>
        <w:t xml:space="preserve"> </w:t>
      </w:r>
      <w:r w:rsidRPr="00F16A63">
        <w:rPr>
          <w:sz w:val="28"/>
          <w:szCs w:val="28"/>
        </w:rPr>
        <w:t>Мы</w:t>
      </w:r>
      <w:r w:rsidRPr="00F16A63">
        <w:rPr>
          <w:spacing w:val="11"/>
          <w:sz w:val="28"/>
          <w:szCs w:val="28"/>
        </w:rPr>
        <w:t xml:space="preserve"> </w:t>
      </w:r>
      <w:r w:rsidRPr="00F16A63">
        <w:rPr>
          <w:sz w:val="28"/>
          <w:szCs w:val="28"/>
        </w:rPr>
        <w:t>этого</w:t>
      </w:r>
      <w:r w:rsidRPr="00F16A63">
        <w:rPr>
          <w:spacing w:val="11"/>
          <w:sz w:val="28"/>
          <w:szCs w:val="28"/>
        </w:rPr>
        <w:t xml:space="preserve"> </w:t>
      </w:r>
      <w:r w:rsidRPr="00F16A63">
        <w:rPr>
          <w:sz w:val="28"/>
          <w:szCs w:val="28"/>
        </w:rPr>
        <w:t>никогда</w:t>
      </w:r>
      <w:r w:rsidRPr="00F16A63">
        <w:rPr>
          <w:spacing w:val="11"/>
          <w:sz w:val="28"/>
          <w:szCs w:val="28"/>
        </w:rPr>
        <w:t xml:space="preserve"> </w:t>
      </w:r>
      <w:r w:rsidRPr="00F16A63">
        <w:rPr>
          <w:sz w:val="28"/>
          <w:szCs w:val="28"/>
        </w:rPr>
        <w:t>не</w:t>
      </w:r>
      <w:r w:rsidRPr="00F16A63">
        <w:rPr>
          <w:spacing w:val="12"/>
          <w:sz w:val="28"/>
          <w:szCs w:val="28"/>
        </w:rPr>
        <w:t xml:space="preserve"> </w:t>
      </w:r>
      <w:r w:rsidRPr="00F16A63">
        <w:rPr>
          <w:sz w:val="28"/>
          <w:szCs w:val="28"/>
        </w:rPr>
        <w:t>делали.</w:t>
      </w:r>
      <w:r w:rsidRPr="00F16A63">
        <w:rPr>
          <w:spacing w:val="11"/>
          <w:sz w:val="28"/>
          <w:szCs w:val="28"/>
        </w:rPr>
        <w:t xml:space="preserve"> </w:t>
      </w:r>
      <w:r w:rsidRPr="00F16A63">
        <w:rPr>
          <w:sz w:val="28"/>
          <w:szCs w:val="28"/>
        </w:rPr>
        <w:t>Операторы</w:t>
      </w:r>
      <w:r w:rsidRPr="00F16A63">
        <w:rPr>
          <w:spacing w:val="11"/>
          <w:sz w:val="28"/>
          <w:szCs w:val="28"/>
        </w:rPr>
        <w:t xml:space="preserve"> </w:t>
      </w:r>
      <w:r w:rsidRPr="00F16A63">
        <w:rPr>
          <w:sz w:val="28"/>
          <w:szCs w:val="28"/>
        </w:rPr>
        <w:t>не</w:t>
      </w:r>
      <w:r w:rsidRPr="00F16A63">
        <w:rPr>
          <w:spacing w:val="9"/>
          <w:sz w:val="28"/>
          <w:szCs w:val="28"/>
        </w:rPr>
        <w:t xml:space="preserve"> </w:t>
      </w:r>
      <w:r w:rsidRPr="00F16A63">
        <w:rPr>
          <w:sz w:val="28"/>
          <w:szCs w:val="28"/>
        </w:rPr>
        <w:t>имеют</w:t>
      </w:r>
      <w:r w:rsidRPr="00F16A63">
        <w:rPr>
          <w:spacing w:val="9"/>
          <w:sz w:val="28"/>
          <w:szCs w:val="28"/>
        </w:rPr>
        <w:t xml:space="preserve"> </w:t>
      </w:r>
      <w:r w:rsidRPr="00F16A63">
        <w:rPr>
          <w:sz w:val="28"/>
          <w:szCs w:val="28"/>
        </w:rPr>
        <w:t>информации</w:t>
      </w:r>
      <w:r w:rsidRPr="00F16A63">
        <w:rPr>
          <w:spacing w:val="-67"/>
          <w:sz w:val="28"/>
          <w:szCs w:val="28"/>
        </w:rPr>
        <w:t xml:space="preserve"> </w:t>
      </w:r>
      <w:r w:rsidRPr="00F16A63">
        <w:rPr>
          <w:sz w:val="28"/>
          <w:szCs w:val="28"/>
        </w:rPr>
        <w:t>о</w:t>
      </w:r>
      <w:r w:rsidRPr="00F16A63">
        <w:rPr>
          <w:spacing w:val="-1"/>
          <w:sz w:val="28"/>
          <w:szCs w:val="28"/>
        </w:rPr>
        <w:t xml:space="preserve"> </w:t>
      </w:r>
      <w:r w:rsidRPr="00F16A63">
        <w:rPr>
          <w:sz w:val="28"/>
          <w:szCs w:val="28"/>
        </w:rPr>
        <w:t>производительности</w:t>
      </w:r>
      <w:r w:rsidRPr="00F16A63">
        <w:rPr>
          <w:spacing w:val="1"/>
          <w:sz w:val="28"/>
          <w:szCs w:val="28"/>
        </w:rPr>
        <w:t xml:space="preserve"> </w:t>
      </w:r>
      <w:r w:rsidRPr="00F16A63">
        <w:rPr>
          <w:sz w:val="28"/>
          <w:szCs w:val="28"/>
        </w:rPr>
        <w:t>своего подразделения.</w:t>
      </w:r>
    </w:p>
    <w:p w:rsidR="00F16A63" w:rsidRPr="00F16A63" w:rsidRDefault="00F16A63" w:rsidP="00F16A63">
      <w:pPr>
        <w:ind w:left="676" w:right="418" w:firstLine="710"/>
        <w:jc w:val="both"/>
        <w:rPr>
          <w:sz w:val="28"/>
          <w:szCs w:val="28"/>
        </w:rPr>
      </w:pPr>
      <w:r w:rsidRPr="00F16A63">
        <w:rPr>
          <w:sz w:val="28"/>
          <w:szCs w:val="28"/>
        </w:rPr>
        <w:t>Смирнов Ф.Б.: Мы должны выделить время, когда каждый начальник должен</w:t>
      </w:r>
      <w:r w:rsidRPr="00F16A63">
        <w:rPr>
          <w:spacing w:val="1"/>
          <w:sz w:val="28"/>
          <w:szCs w:val="28"/>
        </w:rPr>
        <w:t xml:space="preserve"> </w:t>
      </w:r>
      <w:r w:rsidRPr="00F16A63">
        <w:rPr>
          <w:sz w:val="28"/>
          <w:szCs w:val="28"/>
        </w:rPr>
        <w:t>выслушивать</w:t>
      </w:r>
      <w:r w:rsidRPr="00F16A63">
        <w:rPr>
          <w:spacing w:val="-2"/>
          <w:sz w:val="28"/>
          <w:szCs w:val="28"/>
        </w:rPr>
        <w:t xml:space="preserve"> </w:t>
      </w:r>
      <w:r w:rsidRPr="00F16A63">
        <w:rPr>
          <w:sz w:val="28"/>
          <w:szCs w:val="28"/>
        </w:rPr>
        <w:t>все</w:t>
      </w:r>
      <w:r w:rsidRPr="00F16A63">
        <w:rPr>
          <w:spacing w:val="1"/>
          <w:sz w:val="28"/>
          <w:szCs w:val="28"/>
        </w:rPr>
        <w:t xml:space="preserve"> </w:t>
      </w:r>
      <w:r w:rsidRPr="00F16A63">
        <w:rPr>
          <w:sz w:val="28"/>
          <w:szCs w:val="28"/>
        </w:rPr>
        <w:t>жалобы</w:t>
      </w:r>
      <w:r w:rsidRPr="00F16A63">
        <w:rPr>
          <w:spacing w:val="-2"/>
          <w:sz w:val="28"/>
          <w:szCs w:val="28"/>
        </w:rPr>
        <w:t xml:space="preserve"> </w:t>
      </w:r>
      <w:r w:rsidRPr="00F16A63">
        <w:rPr>
          <w:sz w:val="28"/>
          <w:szCs w:val="28"/>
        </w:rPr>
        <w:t>подчиненных.</w:t>
      </w:r>
    </w:p>
    <w:p w:rsidR="00F16A63" w:rsidRPr="00F16A63" w:rsidRDefault="00F16A63" w:rsidP="00F16A63">
      <w:pPr>
        <w:ind w:left="1386"/>
        <w:jc w:val="both"/>
        <w:rPr>
          <w:sz w:val="28"/>
          <w:szCs w:val="28"/>
        </w:rPr>
      </w:pPr>
      <w:r w:rsidRPr="00F16A63">
        <w:rPr>
          <w:sz w:val="28"/>
          <w:szCs w:val="28"/>
        </w:rPr>
        <w:t>Семенов</w:t>
      </w:r>
      <w:r w:rsidRPr="00F16A63">
        <w:rPr>
          <w:spacing w:val="54"/>
          <w:sz w:val="28"/>
          <w:szCs w:val="28"/>
        </w:rPr>
        <w:t xml:space="preserve"> </w:t>
      </w:r>
      <w:r w:rsidRPr="00F16A63">
        <w:rPr>
          <w:sz w:val="28"/>
          <w:szCs w:val="28"/>
        </w:rPr>
        <w:t>Г.Г.:</w:t>
      </w:r>
      <w:r w:rsidRPr="00F16A63">
        <w:rPr>
          <w:spacing w:val="54"/>
          <w:sz w:val="28"/>
          <w:szCs w:val="28"/>
        </w:rPr>
        <w:t xml:space="preserve"> </w:t>
      </w:r>
      <w:r w:rsidRPr="00F16A63">
        <w:rPr>
          <w:sz w:val="28"/>
          <w:szCs w:val="28"/>
        </w:rPr>
        <w:t>Никогда</w:t>
      </w:r>
      <w:r w:rsidRPr="00F16A63">
        <w:rPr>
          <w:spacing w:val="56"/>
          <w:sz w:val="28"/>
          <w:szCs w:val="28"/>
        </w:rPr>
        <w:t xml:space="preserve"> </w:t>
      </w:r>
      <w:r w:rsidRPr="00F16A63">
        <w:rPr>
          <w:sz w:val="28"/>
          <w:szCs w:val="28"/>
        </w:rPr>
        <w:t>не</w:t>
      </w:r>
      <w:r w:rsidRPr="00F16A63">
        <w:rPr>
          <w:spacing w:val="54"/>
          <w:sz w:val="28"/>
          <w:szCs w:val="28"/>
        </w:rPr>
        <w:t xml:space="preserve"> </w:t>
      </w:r>
      <w:r w:rsidRPr="00F16A63">
        <w:rPr>
          <w:sz w:val="28"/>
          <w:szCs w:val="28"/>
        </w:rPr>
        <w:t>используйте</w:t>
      </w:r>
      <w:r w:rsidRPr="00F16A63">
        <w:rPr>
          <w:spacing w:val="56"/>
          <w:sz w:val="28"/>
          <w:szCs w:val="28"/>
        </w:rPr>
        <w:t xml:space="preserve"> </w:t>
      </w:r>
      <w:r w:rsidRPr="00F16A63">
        <w:rPr>
          <w:sz w:val="28"/>
          <w:szCs w:val="28"/>
        </w:rPr>
        <w:t>в</w:t>
      </w:r>
      <w:r w:rsidRPr="00F16A63">
        <w:rPr>
          <w:spacing w:val="54"/>
          <w:sz w:val="28"/>
          <w:szCs w:val="28"/>
        </w:rPr>
        <w:t xml:space="preserve"> </w:t>
      </w:r>
      <w:r w:rsidRPr="00F16A63">
        <w:rPr>
          <w:sz w:val="28"/>
          <w:szCs w:val="28"/>
        </w:rPr>
        <w:t>нашей</w:t>
      </w:r>
      <w:r w:rsidRPr="00F16A63">
        <w:rPr>
          <w:spacing w:val="54"/>
          <w:sz w:val="28"/>
          <w:szCs w:val="28"/>
        </w:rPr>
        <w:t xml:space="preserve"> </w:t>
      </w:r>
      <w:r w:rsidRPr="00F16A63">
        <w:rPr>
          <w:sz w:val="28"/>
          <w:szCs w:val="28"/>
        </w:rPr>
        <w:t>компании</w:t>
      </w:r>
      <w:r w:rsidRPr="00F16A63">
        <w:rPr>
          <w:spacing w:val="54"/>
          <w:sz w:val="28"/>
          <w:szCs w:val="28"/>
        </w:rPr>
        <w:t xml:space="preserve"> </w:t>
      </w:r>
      <w:r w:rsidRPr="00F16A63">
        <w:rPr>
          <w:sz w:val="28"/>
          <w:szCs w:val="28"/>
        </w:rPr>
        <w:t>слово</w:t>
      </w:r>
      <w:r w:rsidRPr="00F16A63">
        <w:rPr>
          <w:spacing w:val="54"/>
          <w:sz w:val="28"/>
          <w:szCs w:val="28"/>
        </w:rPr>
        <w:t xml:space="preserve"> </w:t>
      </w:r>
      <w:r w:rsidRPr="00F16A63">
        <w:rPr>
          <w:sz w:val="28"/>
          <w:szCs w:val="28"/>
        </w:rPr>
        <w:t>«жалоба»!</w:t>
      </w:r>
    </w:p>
    <w:p w:rsidR="00F16A63" w:rsidRPr="00F16A63" w:rsidRDefault="00F16A63" w:rsidP="00F16A63">
      <w:pPr>
        <w:ind w:left="676"/>
        <w:jc w:val="both"/>
        <w:rPr>
          <w:sz w:val="28"/>
          <w:szCs w:val="28"/>
        </w:rPr>
      </w:pPr>
      <w:r w:rsidRPr="00F16A63">
        <w:rPr>
          <w:sz w:val="28"/>
          <w:szCs w:val="28"/>
        </w:rPr>
        <w:t>«Пожелания»</w:t>
      </w:r>
      <w:r w:rsidRPr="00F16A63">
        <w:rPr>
          <w:spacing w:val="-6"/>
          <w:sz w:val="28"/>
          <w:szCs w:val="28"/>
        </w:rPr>
        <w:t xml:space="preserve"> </w:t>
      </w:r>
      <w:r w:rsidRPr="00F16A63">
        <w:rPr>
          <w:sz w:val="28"/>
          <w:szCs w:val="28"/>
        </w:rPr>
        <w:t>или</w:t>
      </w:r>
      <w:r w:rsidRPr="00F16A63">
        <w:rPr>
          <w:spacing w:val="-8"/>
          <w:sz w:val="28"/>
          <w:szCs w:val="28"/>
        </w:rPr>
        <w:t xml:space="preserve"> </w:t>
      </w:r>
      <w:r w:rsidRPr="00F16A63">
        <w:rPr>
          <w:sz w:val="28"/>
          <w:szCs w:val="28"/>
        </w:rPr>
        <w:t>«обеспокоенность»</w:t>
      </w:r>
      <w:r w:rsidRPr="00F16A63">
        <w:rPr>
          <w:spacing w:val="-6"/>
          <w:sz w:val="28"/>
          <w:szCs w:val="28"/>
        </w:rPr>
        <w:t xml:space="preserve"> </w:t>
      </w:r>
      <w:r w:rsidRPr="00F16A63">
        <w:rPr>
          <w:sz w:val="28"/>
          <w:szCs w:val="28"/>
        </w:rPr>
        <w:t>—</w:t>
      </w:r>
      <w:r w:rsidRPr="00F16A63">
        <w:rPr>
          <w:spacing w:val="-7"/>
          <w:sz w:val="28"/>
          <w:szCs w:val="28"/>
        </w:rPr>
        <w:t xml:space="preserve"> </w:t>
      </w:r>
      <w:r w:rsidRPr="00F16A63">
        <w:rPr>
          <w:sz w:val="28"/>
          <w:szCs w:val="28"/>
        </w:rPr>
        <w:t>пожалуйста.</w:t>
      </w:r>
    </w:p>
    <w:p w:rsidR="00F16A63" w:rsidRPr="00F16A63" w:rsidRDefault="00F16A63" w:rsidP="00F16A63">
      <w:pPr>
        <w:ind w:left="676" w:right="409" w:firstLine="710"/>
        <w:jc w:val="both"/>
        <w:rPr>
          <w:sz w:val="28"/>
          <w:szCs w:val="28"/>
        </w:rPr>
      </w:pPr>
      <w:r w:rsidRPr="00F16A63">
        <w:rPr>
          <w:sz w:val="28"/>
          <w:szCs w:val="28"/>
        </w:rPr>
        <w:t>Кравцов Д.П.: Все это очень интересно, но прошу не забывать о том, что я</w:t>
      </w:r>
      <w:r w:rsidRPr="00F16A63">
        <w:rPr>
          <w:spacing w:val="1"/>
          <w:sz w:val="28"/>
          <w:szCs w:val="28"/>
        </w:rPr>
        <w:t xml:space="preserve"> </w:t>
      </w:r>
      <w:r w:rsidRPr="00F16A63">
        <w:rPr>
          <w:sz w:val="28"/>
          <w:szCs w:val="28"/>
        </w:rPr>
        <w:t>отвечаю за производство, связанное со скоростью обработки информации, жестким</w:t>
      </w:r>
      <w:r w:rsidRPr="00F16A63">
        <w:rPr>
          <w:spacing w:val="1"/>
          <w:sz w:val="28"/>
          <w:szCs w:val="28"/>
        </w:rPr>
        <w:t xml:space="preserve"> </w:t>
      </w:r>
      <w:r w:rsidRPr="00F16A63">
        <w:rPr>
          <w:sz w:val="28"/>
          <w:szCs w:val="28"/>
        </w:rPr>
        <w:t>графиком</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т.д.</w:t>
      </w:r>
    </w:p>
    <w:p w:rsidR="00F16A63" w:rsidRPr="00F16A63" w:rsidRDefault="00F16A63" w:rsidP="00F16A63">
      <w:pPr>
        <w:ind w:left="1386"/>
        <w:jc w:val="both"/>
        <w:rPr>
          <w:sz w:val="28"/>
          <w:szCs w:val="28"/>
        </w:rPr>
      </w:pPr>
      <w:r w:rsidRPr="00F16A63">
        <w:rPr>
          <w:sz w:val="28"/>
          <w:szCs w:val="28"/>
        </w:rPr>
        <w:t>Привалов</w:t>
      </w:r>
      <w:r w:rsidRPr="00F16A63">
        <w:rPr>
          <w:spacing w:val="48"/>
          <w:sz w:val="28"/>
          <w:szCs w:val="28"/>
        </w:rPr>
        <w:t xml:space="preserve"> </w:t>
      </w:r>
      <w:r w:rsidRPr="00F16A63">
        <w:rPr>
          <w:sz w:val="28"/>
          <w:szCs w:val="28"/>
        </w:rPr>
        <w:t>А.И.:</w:t>
      </w:r>
      <w:r w:rsidRPr="00F16A63">
        <w:rPr>
          <w:spacing w:val="53"/>
          <w:sz w:val="28"/>
          <w:szCs w:val="28"/>
        </w:rPr>
        <w:t xml:space="preserve"> </w:t>
      </w:r>
      <w:r w:rsidRPr="00F16A63">
        <w:rPr>
          <w:sz w:val="28"/>
          <w:szCs w:val="28"/>
        </w:rPr>
        <w:t>Есть</w:t>
      </w:r>
      <w:r w:rsidRPr="00F16A63">
        <w:rPr>
          <w:spacing w:val="50"/>
          <w:sz w:val="28"/>
          <w:szCs w:val="28"/>
        </w:rPr>
        <w:t xml:space="preserve"> </w:t>
      </w:r>
      <w:r w:rsidRPr="00F16A63">
        <w:rPr>
          <w:sz w:val="28"/>
          <w:szCs w:val="28"/>
        </w:rPr>
        <w:t>еще</w:t>
      </w:r>
      <w:r w:rsidRPr="00F16A63">
        <w:rPr>
          <w:spacing w:val="52"/>
          <w:sz w:val="28"/>
          <w:szCs w:val="28"/>
        </w:rPr>
        <w:t xml:space="preserve"> </w:t>
      </w:r>
      <w:r w:rsidRPr="00F16A63">
        <w:rPr>
          <w:sz w:val="28"/>
          <w:szCs w:val="28"/>
        </w:rPr>
        <w:t>вопросы</w:t>
      </w:r>
      <w:r w:rsidRPr="00F16A63">
        <w:rPr>
          <w:spacing w:val="52"/>
          <w:sz w:val="28"/>
          <w:szCs w:val="28"/>
        </w:rPr>
        <w:t xml:space="preserve"> </w:t>
      </w:r>
      <w:r w:rsidRPr="00F16A63">
        <w:rPr>
          <w:sz w:val="28"/>
          <w:szCs w:val="28"/>
        </w:rPr>
        <w:t>по</w:t>
      </w:r>
      <w:r w:rsidRPr="00F16A63">
        <w:rPr>
          <w:spacing w:val="50"/>
          <w:sz w:val="28"/>
          <w:szCs w:val="28"/>
        </w:rPr>
        <w:t xml:space="preserve"> </w:t>
      </w:r>
      <w:r w:rsidRPr="00F16A63">
        <w:rPr>
          <w:sz w:val="28"/>
          <w:szCs w:val="28"/>
        </w:rPr>
        <w:t>докладу?</w:t>
      </w:r>
      <w:r w:rsidRPr="00F16A63">
        <w:rPr>
          <w:spacing w:val="51"/>
          <w:sz w:val="28"/>
          <w:szCs w:val="28"/>
        </w:rPr>
        <w:t xml:space="preserve"> </w:t>
      </w:r>
      <w:r w:rsidRPr="00F16A63">
        <w:rPr>
          <w:sz w:val="28"/>
          <w:szCs w:val="28"/>
        </w:rPr>
        <w:t>Нет?</w:t>
      </w:r>
      <w:r w:rsidRPr="00F16A63">
        <w:rPr>
          <w:spacing w:val="52"/>
          <w:sz w:val="28"/>
          <w:szCs w:val="28"/>
        </w:rPr>
        <w:t xml:space="preserve"> </w:t>
      </w:r>
      <w:r w:rsidRPr="00F16A63">
        <w:rPr>
          <w:sz w:val="28"/>
          <w:szCs w:val="28"/>
        </w:rPr>
        <w:t>Спасибо</w:t>
      </w:r>
      <w:r w:rsidRPr="00F16A63">
        <w:rPr>
          <w:spacing w:val="54"/>
          <w:sz w:val="28"/>
          <w:szCs w:val="28"/>
        </w:rPr>
        <w:t xml:space="preserve"> </w:t>
      </w:r>
      <w:r w:rsidRPr="00F16A63">
        <w:rPr>
          <w:sz w:val="28"/>
          <w:szCs w:val="28"/>
        </w:rPr>
        <w:t>за</w:t>
      </w:r>
      <w:r w:rsidRPr="00F16A63">
        <w:rPr>
          <w:spacing w:val="52"/>
          <w:sz w:val="28"/>
          <w:szCs w:val="28"/>
        </w:rPr>
        <w:t xml:space="preserve"> </w:t>
      </w:r>
      <w:r w:rsidRPr="00F16A63">
        <w:rPr>
          <w:sz w:val="28"/>
          <w:szCs w:val="28"/>
        </w:rPr>
        <w:t>внимание.</w:t>
      </w:r>
    </w:p>
    <w:p w:rsidR="00F16A63" w:rsidRPr="00F16A63" w:rsidRDefault="00F16A63" w:rsidP="00F16A63">
      <w:pPr>
        <w:ind w:left="676"/>
        <w:jc w:val="both"/>
        <w:rPr>
          <w:sz w:val="28"/>
          <w:szCs w:val="28"/>
        </w:rPr>
      </w:pPr>
      <w:r w:rsidRPr="00F16A63">
        <w:rPr>
          <w:sz w:val="28"/>
          <w:szCs w:val="28"/>
        </w:rPr>
        <w:t>Извините,</w:t>
      </w:r>
      <w:r w:rsidRPr="00F16A63">
        <w:rPr>
          <w:spacing w:val="-3"/>
          <w:sz w:val="28"/>
          <w:szCs w:val="28"/>
        </w:rPr>
        <w:t xml:space="preserve"> </w:t>
      </w:r>
      <w:r w:rsidRPr="00F16A63">
        <w:rPr>
          <w:sz w:val="28"/>
          <w:szCs w:val="28"/>
        </w:rPr>
        <w:t>но</w:t>
      </w:r>
      <w:r w:rsidRPr="00F16A63">
        <w:rPr>
          <w:spacing w:val="-4"/>
          <w:sz w:val="28"/>
          <w:szCs w:val="28"/>
        </w:rPr>
        <w:t xml:space="preserve"> </w:t>
      </w:r>
      <w:r w:rsidRPr="00F16A63">
        <w:rPr>
          <w:sz w:val="28"/>
          <w:szCs w:val="28"/>
        </w:rPr>
        <w:t>у</w:t>
      </w:r>
      <w:r w:rsidRPr="00F16A63">
        <w:rPr>
          <w:spacing w:val="-4"/>
          <w:sz w:val="28"/>
          <w:szCs w:val="28"/>
        </w:rPr>
        <w:t xml:space="preserve"> </w:t>
      </w:r>
      <w:r w:rsidRPr="00F16A63">
        <w:rPr>
          <w:sz w:val="28"/>
          <w:szCs w:val="28"/>
        </w:rPr>
        <w:t>меня</w:t>
      </w:r>
      <w:r w:rsidRPr="00F16A63">
        <w:rPr>
          <w:spacing w:val="-2"/>
          <w:sz w:val="28"/>
          <w:szCs w:val="28"/>
        </w:rPr>
        <w:t xml:space="preserve"> </w:t>
      </w:r>
      <w:r w:rsidRPr="00F16A63">
        <w:rPr>
          <w:sz w:val="28"/>
          <w:szCs w:val="28"/>
        </w:rPr>
        <w:t>через</w:t>
      </w:r>
      <w:r w:rsidRPr="00F16A63">
        <w:rPr>
          <w:spacing w:val="-4"/>
          <w:sz w:val="28"/>
          <w:szCs w:val="28"/>
        </w:rPr>
        <w:t xml:space="preserve"> </w:t>
      </w:r>
      <w:r w:rsidRPr="00F16A63">
        <w:rPr>
          <w:sz w:val="28"/>
          <w:szCs w:val="28"/>
        </w:rPr>
        <w:t>час</w:t>
      </w:r>
      <w:r w:rsidRPr="00F16A63">
        <w:rPr>
          <w:spacing w:val="-2"/>
          <w:sz w:val="28"/>
          <w:szCs w:val="28"/>
        </w:rPr>
        <w:t xml:space="preserve"> </w:t>
      </w:r>
      <w:r w:rsidRPr="00F16A63">
        <w:rPr>
          <w:sz w:val="28"/>
          <w:szCs w:val="28"/>
        </w:rPr>
        <w:t>назначена</w:t>
      </w:r>
      <w:r w:rsidRPr="00F16A63">
        <w:rPr>
          <w:spacing w:val="-3"/>
          <w:sz w:val="28"/>
          <w:szCs w:val="28"/>
        </w:rPr>
        <w:t xml:space="preserve"> </w:t>
      </w:r>
      <w:r w:rsidRPr="00F16A63">
        <w:rPr>
          <w:sz w:val="28"/>
          <w:szCs w:val="28"/>
        </w:rPr>
        <w:t>встреча,</w:t>
      </w:r>
      <w:r w:rsidRPr="00F16A63">
        <w:rPr>
          <w:spacing w:val="-2"/>
          <w:sz w:val="28"/>
          <w:szCs w:val="28"/>
        </w:rPr>
        <w:t xml:space="preserve"> </w:t>
      </w:r>
      <w:r w:rsidRPr="00F16A63">
        <w:rPr>
          <w:sz w:val="28"/>
          <w:szCs w:val="28"/>
        </w:rPr>
        <w:t>и</w:t>
      </w:r>
      <w:r w:rsidRPr="00F16A63">
        <w:rPr>
          <w:spacing w:val="-5"/>
          <w:sz w:val="28"/>
          <w:szCs w:val="28"/>
        </w:rPr>
        <w:t xml:space="preserve"> </w:t>
      </w:r>
      <w:r w:rsidRPr="00F16A63">
        <w:rPr>
          <w:sz w:val="28"/>
          <w:szCs w:val="28"/>
        </w:rPr>
        <w:t>мне</w:t>
      </w:r>
      <w:r w:rsidRPr="00F16A63">
        <w:rPr>
          <w:spacing w:val="-2"/>
          <w:sz w:val="28"/>
          <w:szCs w:val="28"/>
        </w:rPr>
        <w:t xml:space="preserve"> </w:t>
      </w:r>
      <w:r w:rsidRPr="00F16A63">
        <w:rPr>
          <w:sz w:val="28"/>
          <w:szCs w:val="28"/>
        </w:rPr>
        <w:t>надо</w:t>
      </w:r>
      <w:r w:rsidRPr="00F16A63">
        <w:rPr>
          <w:spacing w:val="-4"/>
          <w:sz w:val="28"/>
          <w:szCs w:val="28"/>
        </w:rPr>
        <w:t xml:space="preserve"> </w:t>
      </w:r>
      <w:r w:rsidRPr="00F16A63">
        <w:rPr>
          <w:sz w:val="28"/>
          <w:szCs w:val="28"/>
        </w:rPr>
        <w:t>идти.</w:t>
      </w:r>
    </w:p>
    <w:p w:rsidR="00F16A63" w:rsidRPr="00F16A63" w:rsidRDefault="00F16A63" w:rsidP="00F16A63">
      <w:pPr>
        <w:ind w:left="676" w:right="408" w:firstLine="710"/>
        <w:jc w:val="both"/>
        <w:rPr>
          <w:sz w:val="28"/>
          <w:szCs w:val="28"/>
        </w:rPr>
      </w:pPr>
      <w:r w:rsidRPr="00F16A63">
        <w:rPr>
          <w:sz w:val="28"/>
          <w:szCs w:val="28"/>
        </w:rPr>
        <w:t>Семенов</w:t>
      </w:r>
      <w:r w:rsidRPr="00F16A63">
        <w:rPr>
          <w:spacing w:val="1"/>
          <w:sz w:val="28"/>
          <w:szCs w:val="28"/>
        </w:rPr>
        <w:t xml:space="preserve"> </w:t>
      </w:r>
      <w:r w:rsidRPr="00F16A63">
        <w:rPr>
          <w:sz w:val="28"/>
          <w:szCs w:val="28"/>
        </w:rPr>
        <w:t>ГГ.:</w:t>
      </w:r>
      <w:r w:rsidRPr="00F16A63">
        <w:rPr>
          <w:spacing w:val="1"/>
          <w:sz w:val="28"/>
          <w:szCs w:val="28"/>
        </w:rPr>
        <w:t xml:space="preserve"> </w:t>
      </w:r>
      <w:r w:rsidRPr="00F16A63">
        <w:rPr>
          <w:sz w:val="28"/>
          <w:szCs w:val="28"/>
        </w:rPr>
        <w:t>Давайте</w:t>
      </w:r>
      <w:r w:rsidRPr="00F16A63">
        <w:rPr>
          <w:spacing w:val="1"/>
          <w:sz w:val="28"/>
          <w:szCs w:val="28"/>
        </w:rPr>
        <w:t xml:space="preserve"> </w:t>
      </w:r>
      <w:r w:rsidRPr="00F16A63">
        <w:rPr>
          <w:sz w:val="28"/>
          <w:szCs w:val="28"/>
        </w:rPr>
        <w:t>сейчас</w:t>
      </w:r>
      <w:r w:rsidRPr="00F16A63">
        <w:rPr>
          <w:spacing w:val="1"/>
          <w:sz w:val="28"/>
          <w:szCs w:val="28"/>
        </w:rPr>
        <w:t xml:space="preserve"> </w:t>
      </w:r>
      <w:r w:rsidRPr="00F16A63">
        <w:rPr>
          <w:sz w:val="28"/>
          <w:szCs w:val="28"/>
        </w:rPr>
        <w:t>прервем совещание.</w:t>
      </w:r>
      <w:r w:rsidRPr="00F16A63">
        <w:rPr>
          <w:spacing w:val="1"/>
          <w:sz w:val="28"/>
          <w:szCs w:val="28"/>
        </w:rPr>
        <w:t xml:space="preserve"> </w:t>
      </w:r>
      <w:r w:rsidRPr="00F16A63">
        <w:rPr>
          <w:sz w:val="28"/>
          <w:szCs w:val="28"/>
        </w:rPr>
        <w:t>Мне</w:t>
      </w:r>
      <w:r w:rsidRPr="00F16A63">
        <w:rPr>
          <w:spacing w:val="1"/>
          <w:sz w:val="28"/>
          <w:szCs w:val="28"/>
        </w:rPr>
        <w:t xml:space="preserve"> </w:t>
      </w:r>
      <w:r w:rsidRPr="00F16A63">
        <w:rPr>
          <w:sz w:val="28"/>
          <w:szCs w:val="28"/>
        </w:rPr>
        <w:t>кажется,</w:t>
      </w:r>
      <w:r w:rsidRPr="00F16A63">
        <w:rPr>
          <w:spacing w:val="1"/>
          <w:sz w:val="28"/>
          <w:szCs w:val="28"/>
        </w:rPr>
        <w:t xml:space="preserve"> </w:t>
      </w:r>
      <w:r w:rsidRPr="00F16A63">
        <w:rPr>
          <w:sz w:val="28"/>
          <w:szCs w:val="28"/>
        </w:rPr>
        <w:t>мы</w:t>
      </w:r>
      <w:r w:rsidRPr="00F16A63">
        <w:rPr>
          <w:spacing w:val="1"/>
          <w:sz w:val="28"/>
          <w:szCs w:val="28"/>
        </w:rPr>
        <w:t xml:space="preserve"> </w:t>
      </w:r>
      <w:r w:rsidRPr="00F16A63">
        <w:rPr>
          <w:sz w:val="28"/>
          <w:szCs w:val="28"/>
        </w:rPr>
        <w:t>на</w:t>
      </w:r>
      <w:r w:rsidRPr="00F16A63">
        <w:rPr>
          <w:spacing w:val="1"/>
          <w:sz w:val="28"/>
          <w:szCs w:val="28"/>
        </w:rPr>
        <w:t xml:space="preserve"> </w:t>
      </w:r>
      <w:r w:rsidRPr="00F16A63">
        <w:rPr>
          <w:sz w:val="28"/>
          <w:szCs w:val="28"/>
        </w:rPr>
        <w:t>неверном</w:t>
      </w:r>
      <w:r w:rsidRPr="00F16A63">
        <w:rPr>
          <w:spacing w:val="-1"/>
          <w:sz w:val="28"/>
          <w:szCs w:val="28"/>
        </w:rPr>
        <w:t xml:space="preserve"> </w:t>
      </w:r>
      <w:r w:rsidRPr="00F16A63">
        <w:rPr>
          <w:sz w:val="28"/>
          <w:szCs w:val="28"/>
        </w:rPr>
        <w:t>пути.</w:t>
      </w:r>
    </w:p>
    <w:p w:rsidR="00F16A63" w:rsidRPr="00F16A63" w:rsidRDefault="00F16A63" w:rsidP="00F16A63">
      <w:pPr>
        <w:ind w:left="676" w:right="406" w:firstLine="710"/>
        <w:jc w:val="both"/>
        <w:rPr>
          <w:sz w:val="28"/>
          <w:szCs w:val="28"/>
        </w:rPr>
      </w:pPr>
      <w:r w:rsidRPr="00F16A63">
        <w:rPr>
          <w:sz w:val="28"/>
          <w:szCs w:val="28"/>
        </w:rPr>
        <w:t>(Встреча прерывается, участники расходятся по рабочим местам обдумывать</w:t>
      </w:r>
      <w:r w:rsidRPr="00F16A63">
        <w:rPr>
          <w:spacing w:val="1"/>
          <w:sz w:val="28"/>
          <w:szCs w:val="28"/>
        </w:rPr>
        <w:t xml:space="preserve"> </w:t>
      </w:r>
      <w:r w:rsidRPr="00F16A63">
        <w:rPr>
          <w:sz w:val="28"/>
          <w:szCs w:val="28"/>
        </w:rPr>
        <w:t>сложившуюся</w:t>
      </w:r>
      <w:r w:rsidRPr="00F16A63">
        <w:rPr>
          <w:spacing w:val="-1"/>
          <w:sz w:val="28"/>
          <w:szCs w:val="28"/>
        </w:rPr>
        <w:t xml:space="preserve"> </w:t>
      </w:r>
      <w:r w:rsidRPr="00F16A63">
        <w:rPr>
          <w:sz w:val="28"/>
          <w:szCs w:val="28"/>
        </w:rPr>
        <w:t>ситуацию).</w:t>
      </w:r>
    </w:p>
    <w:p w:rsidR="00F16A63" w:rsidRPr="00F16A63" w:rsidRDefault="00F16A63" w:rsidP="00F16A63">
      <w:pPr>
        <w:ind w:left="1386"/>
        <w:jc w:val="both"/>
        <w:outlineLvl w:val="0"/>
        <w:rPr>
          <w:b/>
          <w:bCs/>
          <w:sz w:val="28"/>
          <w:szCs w:val="28"/>
        </w:rPr>
      </w:pPr>
      <w:r w:rsidRPr="00F16A63">
        <w:rPr>
          <w:b/>
          <w:bCs/>
          <w:sz w:val="28"/>
          <w:szCs w:val="28"/>
        </w:rPr>
        <w:t>Вопросы</w:t>
      </w:r>
      <w:r w:rsidRPr="00F16A63">
        <w:rPr>
          <w:b/>
          <w:bCs/>
          <w:spacing w:val="-4"/>
          <w:sz w:val="28"/>
          <w:szCs w:val="28"/>
        </w:rPr>
        <w:t xml:space="preserve"> </w:t>
      </w:r>
      <w:r w:rsidRPr="00F16A63">
        <w:rPr>
          <w:b/>
          <w:bCs/>
          <w:sz w:val="28"/>
          <w:szCs w:val="28"/>
        </w:rPr>
        <w:t>и</w:t>
      </w:r>
      <w:r w:rsidRPr="00F16A63">
        <w:rPr>
          <w:b/>
          <w:bCs/>
          <w:spacing w:val="-2"/>
          <w:sz w:val="28"/>
          <w:szCs w:val="28"/>
        </w:rPr>
        <w:t xml:space="preserve"> </w:t>
      </w:r>
      <w:r w:rsidRPr="00F16A63">
        <w:rPr>
          <w:b/>
          <w:bCs/>
          <w:sz w:val="28"/>
          <w:szCs w:val="28"/>
        </w:rPr>
        <w:t>задания:</w:t>
      </w:r>
    </w:p>
    <w:p w:rsidR="00F16A63" w:rsidRPr="00F16A63" w:rsidRDefault="00F16A63" w:rsidP="0059535A">
      <w:pPr>
        <w:numPr>
          <w:ilvl w:val="0"/>
          <w:numId w:val="281"/>
        </w:numPr>
        <w:tabs>
          <w:tab w:val="left" w:pos="1786"/>
        </w:tabs>
        <w:ind w:right="416" w:firstLine="710"/>
        <w:jc w:val="both"/>
        <w:rPr>
          <w:sz w:val="28"/>
        </w:rPr>
      </w:pPr>
      <w:r w:rsidRPr="00F16A63">
        <w:rPr>
          <w:sz w:val="28"/>
        </w:rPr>
        <w:t>Что</w:t>
      </w:r>
      <w:r w:rsidRPr="00F16A63">
        <w:rPr>
          <w:spacing w:val="1"/>
          <w:sz w:val="28"/>
        </w:rPr>
        <w:t xml:space="preserve"> </w:t>
      </w:r>
      <w:r w:rsidRPr="00F16A63">
        <w:rPr>
          <w:sz w:val="28"/>
        </w:rPr>
        <w:t>вы</w:t>
      </w:r>
      <w:r w:rsidRPr="00F16A63">
        <w:rPr>
          <w:spacing w:val="1"/>
          <w:sz w:val="28"/>
        </w:rPr>
        <w:t xml:space="preserve"> </w:t>
      </w:r>
      <w:r w:rsidRPr="00F16A63">
        <w:rPr>
          <w:sz w:val="28"/>
        </w:rPr>
        <w:t>можете</w:t>
      </w:r>
      <w:r w:rsidRPr="00F16A63">
        <w:rPr>
          <w:spacing w:val="1"/>
          <w:sz w:val="28"/>
        </w:rPr>
        <w:t xml:space="preserve"> </w:t>
      </w:r>
      <w:r w:rsidRPr="00F16A63">
        <w:rPr>
          <w:sz w:val="28"/>
        </w:rPr>
        <w:t>сказать</w:t>
      </w:r>
      <w:r w:rsidRPr="00F16A63">
        <w:rPr>
          <w:spacing w:val="1"/>
          <w:sz w:val="28"/>
        </w:rPr>
        <w:t xml:space="preserve"> </w:t>
      </w:r>
      <w:r w:rsidRPr="00F16A63">
        <w:rPr>
          <w:sz w:val="28"/>
        </w:rPr>
        <w:t>об</w:t>
      </w:r>
      <w:r w:rsidRPr="00F16A63">
        <w:rPr>
          <w:spacing w:val="1"/>
          <w:sz w:val="28"/>
        </w:rPr>
        <w:t xml:space="preserve"> </w:t>
      </w:r>
      <w:r w:rsidRPr="00F16A63">
        <w:rPr>
          <w:sz w:val="28"/>
        </w:rPr>
        <w:t>отношении</w:t>
      </w:r>
      <w:r w:rsidRPr="00F16A63">
        <w:rPr>
          <w:spacing w:val="1"/>
          <w:sz w:val="28"/>
        </w:rPr>
        <w:t xml:space="preserve"> </w:t>
      </w:r>
      <w:r w:rsidRPr="00F16A63">
        <w:rPr>
          <w:sz w:val="28"/>
        </w:rPr>
        <w:t>операторов</w:t>
      </w:r>
      <w:r w:rsidRPr="00F16A63">
        <w:rPr>
          <w:spacing w:val="1"/>
          <w:sz w:val="28"/>
        </w:rPr>
        <w:t xml:space="preserve"> </w:t>
      </w:r>
      <w:r w:rsidRPr="00F16A63">
        <w:rPr>
          <w:sz w:val="28"/>
        </w:rPr>
        <w:t>к</w:t>
      </w:r>
      <w:r w:rsidRPr="00F16A63">
        <w:rPr>
          <w:spacing w:val="1"/>
          <w:sz w:val="28"/>
        </w:rPr>
        <w:t xml:space="preserve"> </w:t>
      </w:r>
      <w:r w:rsidRPr="00F16A63">
        <w:rPr>
          <w:sz w:val="28"/>
        </w:rPr>
        <w:t>ситуации</w:t>
      </w:r>
      <w:r w:rsidRPr="00F16A63">
        <w:rPr>
          <w:spacing w:val="1"/>
          <w:sz w:val="28"/>
        </w:rPr>
        <w:t xml:space="preserve"> </w:t>
      </w:r>
      <w:r w:rsidRPr="00F16A63">
        <w:rPr>
          <w:sz w:val="28"/>
        </w:rPr>
        <w:t>и</w:t>
      </w:r>
      <w:r w:rsidRPr="00F16A63">
        <w:rPr>
          <w:spacing w:val="1"/>
          <w:sz w:val="28"/>
        </w:rPr>
        <w:t xml:space="preserve"> </w:t>
      </w:r>
      <w:r w:rsidRPr="00F16A63">
        <w:rPr>
          <w:sz w:val="28"/>
        </w:rPr>
        <w:t>их</w:t>
      </w:r>
      <w:r w:rsidRPr="00F16A63">
        <w:rPr>
          <w:spacing w:val="1"/>
          <w:sz w:val="28"/>
        </w:rPr>
        <w:t xml:space="preserve"> </w:t>
      </w:r>
      <w:r w:rsidRPr="00F16A63">
        <w:rPr>
          <w:sz w:val="28"/>
        </w:rPr>
        <w:t>восприятии?</w:t>
      </w:r>
    </w:p>
    <w:p w:rsidR="00F16A63" w:rsidRPr="00F16A63" w:rsidRDefault="00F16A63" w:rsidP="0059535A">
      <w:pPr>
        <w:numPr>
          <w:ilvl w:val="0"/>
          <w:numId w:val="281"/>
        </w:numPr>
        <w:tabs>
          <w:tab w:val="left" w:pos="1666"/>
        </w:tabs>
        <w:ind w:left="1666" w:hanging="280"/>
        <w:jc w:val="both"/>
        <w:rPr>
          <w:sz w:val="28"/>
        </w:rPr>
      </w:pPr>
      <w:r w:rsidRPr="00F16A63">
        <w:rPr>
          <w:sz w:val="28"/>
        </w:rPr>
        <w:t>Почему</w:t>
      </w:r>
      <w:r w:rsidRPr="00F16A63">
        <w:rPr>
          <w:spacing w:val="-3"/>
          <w:sz w:val="28"/>
        </w:rPr>
        <w:t xml:space="preserve"> </w:t>
      </w:r>
      <w:r w:rsidRPr="00F16A63">
        <w:rPr>
          <w:sz w:val="28"/>
        </w:rPr>
        <w:t>операторы</w:t>
      </w:r>
      <w:r w:rsidRPr="00F16A63">
        <w:rPr>
          <w:spacing w:val="-2"/>
          <w:sz w:val="28"/>
        </w:rPr>
        <w:t xml:space="preserve"> </w:t>
      </w:r>
      <w:r w:rsidRPr="00F16A63">
        <w:rPr>
          <w:sz w:val="28"/>
        </w:rPr>
        <w:t>поступили</w:t>
      </w:r>
      <w:r w:rsidRPr="00F16A63">
        <w:rPr>
          <w:spacing w:val="-3"/>
          <w:sz w:val="28"/>
        </w:rPr>
        <w:t xml:space="preserve"> </w:t>
      </w:r>
      <w:r w:rsidRPr="00F16A63">
        <w:rPr>
          <w:sz w:val="28"/>
        </w:rPr>
        <w:t>именно</w:t>
      </w:r>
      <w:r w:rsidRPr="00F16A63">
        <w:rPr>
          <w:spacing w:val="-4"/>
          <w:sz w:val="28"/>
        </w:rPr>
        <w:t xml:space="preserve"> </w:t>
      </w:r>
      <w:r w:rsidRPr="00F16A63">
        <w:rPr>
          <w:sz w:val="28"/>
        </w:rPr>
        <w:t>так?</w:t>
      </w:r>
    </w:p>
    <w:p w:rsidR="00F16A63" w:rsidRPr="00F16A63" w:rsidRDefault="00F16A63" w:rsidP="0059535A">
      <w:pPr>
        <w:numPr>
          <w:ilvl w:val="0"/>
          <w:numId w:val="281"/>
        </w:numPr>
        <w:tabs>
          <w:tab w:val="left" w:pos="1676"/>
        </w:tabs>
        <w:spacing w:before="1"/>
        <w:ind w:right="413" w:firstLine="710"/>
        <w:jc w:val="both"/>
        <w:rPr>
          <w:sz w:val="28"/>
        </w:rPr>
      </w:pPr>
      <w:r w:rsidRPr="00F16A63">
        <w:rPr>
          <w:sz w:val="28"/>
        </w:rPr>
        <w:t>Дайте оценку поведению Кравцова Д.П. Как его отношение к подчиненным</w:t>
      </w:r>
      <w:r w:rsidRPr="00F16A63">
        <w:rPr>
          <w:spacing w:val="1"/>
          <w:sz w:val="28"/>
        </w:rPr>
        <w:t xml:space="preserve"> </w:t>
      </w:r>
      <w:r w:rsidRPr="00F16A63">
        <w:rPr>
          <w:sz w:val="28"/>
        </w:rPr>
        <w:t>влияет на</w:t>
      </w:r>
      <w:r w:rsidRPr="00F16A63">
        <w:rPr>
          <w:spacing w:val="-1"/>
          <w:sz w:val="28"/>
        </w:rPr>
        <w:t xml:space="preserve"> </w:t>
      </w:r>
      <w:r w:rsidRPr="00F16A63">
        <w:rPr>
          <w:sz w:val="28"/>
        </w:rPr>
        <w:t>отношения</w:t>
      </w:r>
      <w:r w:rsidRPr="00F16A63">
        <w:rPr>
          <w:spacing w:val="-1"/>
          <w:sz w:val="28"/>
        </w:rPr>
        <w:t xml:space="preserve"> </w:t>
      </w:r>
      <w:r w:rsidRPr="00F16A63">
        <w:rPr>
          <w:sz w:val="28"/>
        </w:rPr>
        <w:t>сотрудников?</w:t>
      </w:r>
    </w:p>
    <w:p w:rsidR="00F16A63" w:rsidRPr="00F16A63" w:rsidRDefault="00F16A63" w:rsidP="0059535A">
      <w:pPr>
        <w:numPr>
          <w:ilvl w:val="0"/>
          <w:numId w:val="281"/>
        </w:numPr>
        <w:tabs>
          <w:tab w:val="left" w:pos="1718"/>
        </w:tabs>
        <w:ind w:right="413" w:firstLine="710"/>
        <w:jc w:val="both"/>
        <w:rPr>
          <w:sz w:val="28"/>
        </w:rPr>
      </w:pPr>
      <w:r w:rsidRPr="00F16A63">
        <w:rPr>
          <w:sz w:val="28"/>
        </w:rPr>
        <w:t>Можно ли считать руководителей компании «Гранит» единой командой?</w:t>
      </w:r>
      <w:r w:rsidRPr="00F16A63">
        <w:rPr>
          <w:spacing w:val="1"/>
          <w:sz w:val="28"/>
        </w:rPr>
        <w:t xml:space="preserve"> </w:t>
      </w:r>
      <w:r w:rsidRPr="00F16A63">
        <w:rPr>
          <w:sz w:val="28"/>
        </w:rPr>
        <w:t>Ответ аргументируйте.</w:t>
      </w:r>
    </w:p>
    <w:p w:rsidR="00F16A63" w:rsidRPr="00F16A63" w:rsidRDefault="00F16A63" w:rsidP="0059535A">
      <w:pPr>
        <w:numPr>
          <w:ilvl w:val="0"/>
          <w:numId w:val="281"/>
        </w:numPr>
        <w:tabs>
          <w:tab w:val="left" w:pos="1904"/>
        </w:tabs>
        <w:ind w:right="412" w:firstLine="710"/>
        <w:jc w:val="both"/>
        <w:rPr>
          <w:sz w:val="28"/>
        </w:rPr>
      </w:pPr>
      <w:r w:rsidRPr="00F16A63">
        <w:rPr>
          <w:sz w:val="28"/>
        </w:rPr>
        <w:t>Существуют</w:t>
      </w:r>
      <w:r w:rsidRPr="00F16A63">
        <w:rPr>
          <w:spacing w:val="1"/>
          <w:sz w:val="28"/>
        </w:rPr>
        <w:t xml:space="preserve"> </w:t>
      </w:r>
      <w:r w:rsidRPr="00F16A63">
        <w:rPr>
          <w:sz w:val="28"/>
        </w:rPr>
        <w:t>ли</w:t>
      </w:r>
      <w:r w:rsidRPr="00F16A63">
        <w:rPr>
          <w:spacing w:val="1"/>
          <w:sz w:val="28"/>
        </w:rPr>
        <w:t xml:space="preserve"> </w:t>
      </w:r>
      <w:r w:rsidRPr="00F16A63">
        <w:rPr>
          <w:sz w:val="28"/>
        </w:rPr>
        <w:t>в</w:t>
      </w:r>
      <w:r w:rsidRPr="00F16A63">
        <w:rPr>
          <w:spacing w:val="1"/>
          <w:sz w:val="28"/>
        </w:rPr>
        <w:t xml:space="preserve"> </w:t>
      </w:r>
      <w:r w:rsidRPr="00F16A63">
        <w:rPr>
          <w:sz w:val="28"/>
        </w:rPr>
        <w:t>компании</w:t>
      </w:r>
      <w:r w:rsidRPr="00F16A63">
        <w:rPr>
          <w:spacing w:val="1"/>
          <w:sz w:val="28"/>
        </w:rPr>
        <w:t xml:space="preserve"> </w:t>
      </w:r>
      <w:r w:rsidRPr="00F16A63">
        <w:rPr>
          <w:sz w:val="28"/>
        </w:rPr>
        <w:t>неформальные</w:t>
      </w:r>
      <w:r w:rsidRPr="00F16A63">
        <w:rPr>
          <w:spacing w:val="1"/>
          <w:sz w:val="28"/>
        </w:rPr>
        <w:t xml:space="preserve"> </w:t>
      </w:r>
      <w:r w:rsidRPr="00F16A63">
        <w:rPr>
          <w:sz w:val="28"/>
        </w:rPr>
        <w:t>группы?</w:t>
      </w:r>
      <w:r w:rsidRPr="00F16A63">
        <w:rPr>
          <w:spacing w:val="1"/>
          <w:sz w:val="28"/>
        </w:rPr>
        <w:t xml:space="preserve"> </w:t>
      </w:r>
      <w:r w:rsidRPr="00F16A63">
        <w:rPr>
          <w:sz w:val="28"/>
        </w:rPr>
        <w:t>Если</w:t>
      </w:r>
      <w:r w:rsidRPr="00F16A63">
        <w:rPr>
          <w:spacing w:val="1"/>
          <w:sz w:val="28"/>
        </w:rPr>
        <w:t xml:space="preserve"> </w:t>
      </w:r>
      <w:r w:rsidRPr="00F16A63">
        <w:rPr>
          <w:sz w:val="28"/>
        </w:rPr>
        <w:t>да,</w:t>
      </w:r>
      <w:r w:rsidRPr="00F16A63">
        <w:rPr>
          <w:spacing w:val="1"/>
          <w:sz w:val="28"/>
        </w:rPr>
        <w:t xml:space="preserve"> </w:t>
      </w:r>
      <w:r w:rsidRPr="00F16A63">
        <w:rPr>
          <w:sz w:val="28"/>
        </w:rPr>
        <w:t>охарактеризуйте их.</w:t>
      </w:r>
    </w:p>
    <w:p w:rsidR="00F16A63" w:rsidRPr="00F16A63" w:rsidRDefault="00F16A63" w:rsidP="0059535A">
      <w:pPr>
        <w:numPr>
          <w:ilvl w:val="0"/>
          <w:numId w:val="281"/>
        </w:numPr>
        <w:tabs>
          <w:tab w:val="left" w:pos="1748"/>
        </w:tabs>
        <w:ind w:right="411" w:firstLine="710"/>
        <w:jc w:val="both"/>
        <w:rPr>
          <w:sz w:val="28"/>
        </w:rPr>
      </w:pPr>
      <w:r w:rsidRPr="00F16A63">
        <w:rPr>
          <w:sz w:val="28"/>
        </w:rPr>
        <w:t>Охарактеризуйте</w:t>
      </w:r>
      <w:r w:rsidRPr="00F16A63">
        <w:rPr>
          <w:spacing w:val="1"/>
          <w:sz w:val="28"/>
        </w:rPr>
        <w:t xml:space="preserve"> </w:t>
      </w:r>
      <w:r w:rsidRPr="00F16A63">
        <w:rPr>
          <w:sz w:val="28"/>
        </w:rPr>
        <w:t>конфликтную</w:t>
      </w:r>
      <w:r w:rsidRPr="00F16A63">
        <w:rPr>
          <w:spacing w:val="1"/>
          <w:sz w:val="28"/>
        </w:rPr>
        <w:t xml:space="preserve"> </w:t>
      </w:r>
      <w:r w:rsidRPr="00F16A63">
        <w:rPr>
          <w:sz w:val="28"/>
        </w:rPr>
        <w:t>ситуацию,</w:t>
      </w:r>
      <w:r w:rsidRPr="00F16A63">
        <w:rPr>
          <w:spacing w:val="1"/>
          <w:sz w:val="28"/>
        </w:rPr>
        <w:t xml:space="preserve"> </w:t>
      </w:r>
      <w:r w:rsidRPr="00F16A63">
        <w:rPr>
          <w:sz w:val="28"/>
        </w:rPr>
        <w:t>сложившуюся</w:t>
      </w:r>
      <w:r w:rsidRPr="00F16A63">
        <w:rPr>
          <w:spacing w:val="1"/>
          <w:sz w:val="28"/>
        </w:rPr>
        <w:t xml:space="preserve"> </w:t>
      </w:r>
      <w:r w:rsidRPr="00F16A63">
        <w:rPr>
          <w:sz w:val="28"/>
        </w:rPr>
        <w:t>в</w:t>
      </w:r>
      <w:r w:rsidRPr="00F16A63">
        <w:rPr>
          <w:spacing w:val="1"/>
          <w:sz w:val="28"/>
        </w:rPr>
        <w:t xml:space="preserve"> </w:t>
      </w:r>
      <w:r w:rsidRPr="00F16A63">
        <w:rPr>
          <w:sz w:val="28"/>
        </w:rPr>
        <w:t>«Граните»,</w:t>
      </w:r>
      <w:r w:rsidRPr="00F16A63">
        <w:rPr>
          <w:spacing w:val="1"/>
          <w:sz w:val="28"/>
        </w:rPr>
        <w:t xml:space="preserve"> </w:t>
      </w:r>
      <w:r w:rsidRPr="00F16A63">
        <w:rPr>
          <w:sz w:val="28"/>
        </w:rPr>
        <w:t>с</w:t>
      </w:r>
      <w:r w:rsidRPr="00F16A63">
        <w:rPr>
          <w:spacing w:val="1"/>
          <w:sz w:val="28"/>
        </w:rPr>
        <w:t xml:space="preserve"> </w:t>
      </w:r>
      <w:r w:rsidRPr="00F16A63">
        <w:rPr>
          <w:sz w:val="28"/>
        </w:rPr>
        <w:t>точки зрения вида конфликта, этапа процесса конфликта, возможных методов его</w:t>
      </w:r>
      <w:r w:rsidRPr="00F16A63">
        <w:rPr>
          <w:spacing w:val="1"/>
          <w:sz w:val="28"/>
        </w:rPr>
        <w:t xml:space="preserve"> </w:t>
      </w:r>
      <w:r w:rsidRPr="00F16A63">
        <w:rPr>
          <w:sz w:val="28"/>
        </w:rPr>
        <w:t>разрешения.</w:t>
      </w:r>
    </w:p>
    <w:p w:rsidR="00F16A63" w:rsidRPr="00F16A63" w:rsidRDefault="00F16A63" w:rsidP="00F16A63">
      <w:pPr>
        <w:jc w:val="both"/>
        <w:rPr>
          <w:sz w:val="28"/>
        </w:rPr>
        <w:sectPr w:rsidR="00F16A63" w:rsidRPr="00F16A63">
          <w:pgSz w:w="11910" w:h="16840"/>
          <w:pgMar w:top="480" w:right="160" w:bottom="1200" w:left="460" w:header="0" w:footer="931" w:gutter="0"/>
          <w:cols w:space="720"/>
        </w:sectPr>
      </w:pPr>
    </w:p>
    <w:p w:rsidR="00F16A63" w:rsidRPr="00F16A63" w:rsidRDefault="00F16A63" w:rsidP="0059535A">
      <w:pPr>
        <w:numPr>
          <w:ilvl w:val="0"/>
          <w:numId w:val="281"/>
        </w:numPr>
        <w:tabs>
          <w:tab w:val="left" w:pos="1666"/>
        </w:tabs>
        <w:spacing w:before="71"/>
        <w:ind w:right="411" w:firstLine="710"/>
        <w:rPr>
          <w:sz w:val="28"/>
        </w:rPr>
      </w:pPr>
      <w:r w:rsidRPr="00F16A63">
        <w:rPr>
          <w:sz w:val="28"/>
        </w:rPr>
        <w:lastRenderedPageBreak/>
        <w:t>Кто является участниками конфликта в «Граните»? Каковы типы реакции на</w:t>
      </w:r>
      <w:r w:rsidRPr="00F16A63">
        <w:rPr>
          <w:spacing w:val="-67"/>
          <w:sz w:val="28"/>
        </w:rPr>
        <w:t xml:space="preserve"> </w:t>
      </w:r>
      <w:r w:rsidRPr="00F16A63">
        <w:rPr>
          <w:sz w:val="28"/>
        </w:rPr>
        <w:t>конфликт</w:t>
      </w:r>
      <w:r w:rsidRPr="00F16A63">
        <w:rPr>
          <w:spacing w:val="-2"/>
          <w:sz w:val="28"/>
        </w:rPr>
        <w:t xml:space="preserve"> </w:t>
      </w:r>
      <w:r w:rsidRPr="00F16A63">
        <w:rPr>
          <w:sz w:val="28"/>
        </w:rPr>
        <w:t>участвующих</w:t>
      </w:r>
      <w:r w:rsidRPr="00F16A63">
        <w:rPr>
          <w:spacing w:val="-1"/>
          <w:sz w:val="28"/>
        </w:rPr>
        <w:t xml:space="preserve"> </w:t>
      </w:r>
      <w:r w:rsidRPr="00F16A63">
        <w:rPr>
          <w:sz w:val="28"/>
        </w:rPr>
        <w:t>сторон?</w:t>
      </w:r>
    </w:p>
    <w:p w:rsidR="00F16A63" w:rsidRPr="00F16A63" w:rsidRDefault="00F16A63" w:rsidP="00F16A63">
      <w:pPr>
        <w:spacing w:before="11"/>
        <w:rPr>
          <w:sz w:val="27"/>
          <w:szCs w:val="28"/>
        </w:rPr>
      </w:pPr>
    </w:p>
    <w:p w:rsidR="00F16A63" w:rsidRPr="00F16A63" w:rsidRDefault="00F16A63" w:rsidP="00F16A63">
      <w:pPr>
        <w:ind w:left="1386"/>
        <w:jc w:val="both"/>
        <w:outlineLvl w:val="0"/>
        <w:rPr>
          <w:b/>
          <w:bCs/>
          <w:sz w:val="28"/>
          <w:szCs w:val="28"/>
        </w:rPr>
      </w:pPr>
      <w:r w:rsidRPr="00F16A63">
        <w:rPr>
          <w:b/>
          <w:bCs/>
          <w:sz w:val="28"/>
          <w:szCs w:val="28"/>
        </w:rPr>
        <w:t>Кейс</w:t>
      </w:r>
      <w:r w:rsidRPr="00F16A63">
        <w:rPr>
          <w:b/>
          <w:bCs/>
          <w:spacing w:val="-5"/>
          <w:sz w:val="28"/>
          <w:szCs w:val="28"/>
        </w:rPr>
        <w:t xml:space="preserve"> </w:t>
      </w:r>
      <w:r w:rsidRPr="00F16A63">
        <w:rPr>
          <w:b/>
          <w:bCs/>
          <w:sz w:val="28"/>
          <w:szCs w:val="28"/>
        </w:rPr>
        <w:t>2.</w:t>
      </w:r>
      <w:r w:rsidRPr="00F16A63">
        <w:rPr>
          <w:b/>
          <w:bCs/>
          <w:spacing w:val="-3"/>
          <w:sz w:val="28"/>
          <w:szCs w:val="28"/>
        </w:rPr>
        <w:t xml:space="preserve"> </w:t>
      </w:r>
      <w:r w:rsidRPr="00F16A63">
        <w:rPr>
          <w:b/>
          <w:bCs/>
          <w:sz w:val="28"/>
          <w:szCs w:val="28"/>
        </w:rPr>
        <w:t>«Студенческий</w:t>
      </w:r>
      <w:r w:rsidRPr="00F16A63">
        <w:rPr>
          <w:b/>
          <w:bCs/>
          <w:spacing w:val="-3"/>
          <w:sz w:val="28"/>
          <w:szCs w:val="28"/>
        </w:rPr>
        <w:t xml:space="preserve"> </w:t>
      </w:r>
      <w:r w:rsidRPr="00F16A63">
        <w:rPr>
          <w:b/>
          <w:bCs/>
          <w:sz w:val="28"/>
          <w:szCs w:val="28"/>
        </w:rPr>
        <w:t>конфликт»</w:t>
      </w:r>
    </w:p>
    <w:p w:rsidR="00F16A63" w:rsidRPr="00F16A63" w:rsidRDefault="00F16A63" w:rsidP="00F16A63">
      <w:pPr>
        <w:ind w:left="1386"/>
        <w:jc w:val="both"/>
        <w:rPr>
          <w:sz w:val="28"/>
          <w:szCs w:val="28"/>
        </w:rPr>
      </w:pPr>
      <w:r w:rsidRPr="00F16A63">
        <w:rPr>
          <w:sz w:val="28"/>
          <w:szCs w:val="28"/>
        </w:rPr>
        <w:t>Проанализируйте</w:t>
      </w:r>
      <w:r w:rsidRPr="00F16A63">
        <w:rPr>
          <w:spacing w:val="-4"/>
          <w:sz w:val="28"/>
          <w:szCs w:val="28"/>
        </w:rPr>
        <w:t xml:space="preserve"> </w:t>
      </w:r>
      <w:r w:rsidRPr="00F16A63">
        <w:rPr>
          <w:sz w:val="28"/>
          <w:szCs w:val="28"/>
        </w:rPr>
        <w:t>ситуацию</w:t>
      </w:r>
      <w:r w:rsidRPr="00F16A63">
        <w:rPr>
          <w:spacing w:val="-3"/>
          <w:sz w:val="28"/>
          <w:szCs w:val="28"/>
        </w:rPr>
        <w:t xml:space="preserve"> </w:t>
      </w:r>
      <w:r w:rsidRPr="00F16A63">
        <w:rPr>
          <w:sz w:val="28"/>
          <w:szCs w:val="28"/>
        </w:rPr>
        <w:t>и</w:t>
      </w:r>
      <w:r w:rsidRPr="00F16A63">
        <w:rPr>
          <w:spacing w:val="-4"/>
          <w:sz w:val="28"/>
          <w:szCs w:val="28"/>
        </w:rPr>
        <w:t xml:space="preserve"> </w:t>
      </w:r>
      <w:r w:rsidRPr="00F16A63">
        <w:rPr>
          <w:sz w:val="28"/>
          <w:szCs w:val="28"/>
        </w:rPr>
        <w:t>ответьте</w:t>
      </w:r>
      <w:r w:rsidRPr="00F16A63">
        <w:rPr>
          <w:spacing w:val="-2"/>
          <w:sz w:val="28"/>
          <w:szCs w:val="28"/>
        </w:rPr>
        <w:t xml:space="preserve"> </w:t>
      </w:r>
      <w:r w:rsidRPr="00F16A63">
        <w:rPr>
          <w:sz w:val="28"/>
          <w:szCs w:val="28"/>
        </w:rPr>
        <w:t>на</w:t>
      </w:r>
      <w:r w:rsidRPr="00F16A63">
        <w:rPr>
          <w:spacing w:val="-4"/>
          <w:sz w:val="28"/>
          <w:szCs w:val="28"/>
        </w:rPr>
        <w:t xml:space="preserve"> </w:t>
      </w:r>
      <w:r w:rsidRPr="00F16A63">
        <w:rPr>
          <w:sz w:val="28"/>
          <w:szCs w:val="28"/>
        </w:rPr>
        <w:t>вопросы.</w:t>
      </w:r>
    </w:p>
    <w:p w:rsidR="00F16A63" w:rsidRPr="00F16A63" w:rsidRDefault="00F16A63" w:rsidP="00F16A63">
      <w:pPr>
        <w:ind w:left="676" w:right="410" w:firstLine="710"/>
        <w:jc w:val="both"/>
        <w:rPr>
          <w:sz w:val="28"/>
          <w:szCs w:val="28"/>
        </w:rPr>
      </w:pPr>
      <w:r w:rsidRPr="00F16A63">
        <w:rPr>
          <w:sz w:val="28"/>
          <w:szCs w:val="28"/>
        </w:rPr>
        <w:t>Студенческая группа 3-го курса по результатам учебы была признана лучшей</w:t>
      </w:r>
      <w:r w:rsidRPr="00F16A63">
        <w:rPr>
          <w:spacing w:val="1"/>
          <w:sz w:val="28"/>
          <w:szCs w:val="28"/>
        </w:rPr>
        <w:t xml:space="preserve"> </w:t>
      </w:r>
      <w:r w:rsidRPr="00F16A63">
        <w:rPr>
          <w:sz w:val="28"/>
          <w:szCs w:val="28"/>
        </w:rPr>
        <w:t>группой института и приказом ректора награждена премией. Через пару дней после</w:t>
      </w:r>
      <w:r w:rsidRPr="00F16A63">
        <w:rPr>
          <w:spacing w:val="1"/>
          <w:sz w:val="28"/>
          <w:szCs w:val="28"/>
        </w:rPr>
        <w:t xml:space="preserve"> </w:t>
      </w:r>
      <w:r w:rsidRPr="00F16A63">
        <w:rPr>
          <w:sz w:val="28"/>
          <w:szCs w:val="28"/>
        </w:rPr>
        <w:t>этого</w:t>
      </w:r>
      <w:r w:rsidRPr="00F16A63">
        <w:rPr>
          <w:spacing w:val="1"/>
          <w:sz w:val="28"/>
          <w:szCs w:val="28"/>
        </w:rPr>
        <w:t xml:space="preserve"> </w:t>
      </w:r>
      <w:r w:rsidRPr="00F16A63">
        <w:rPr>
          <w:sz w:val="28"/>
          <w:szCs w:val="28"/>
        </w:rPr>
        <w:t>ректор</w:t>
      </w:r>
      <w:r w:rsidRPr="00F16A63">
        <w:rPr>
          <w:spacing w:val="1"/>
          <w:sz w:val="28"/>
          <w:szCs w:val="28"/>
        </w:rPr>
        <w:t xml:space="preserve"> </w:t>
      </w:r>
      <w:r w:rsidRPr="00F16A63">
        <w:rPr>
          <w:sz w:val="28"/>
          <w:szCs w:val="28"/>
        </w:rPr>
        <w:t>института</w:t>
      </w:r>
      <w:r w:rsidRPr="00F16A63">
        <w:rPr>
          <w:spacing w:val="1"/>
          <w:sz w:val="28"/>
          <w:szCs w:val="28"/>
        </w:rPr>
        <w:t xml:space="preserve"> </w:t>
      </w:r>
      <w:r w:rsidRPr="00F16A63">
        <w:rPr>
          <w:sz w:val="28"/>
          <w:szCs w:val="28"/>
        </w:rPr>
        <w:t>застал</w:t>
      </w:r>
      <w:r w:rsidRPr="00F16A63">
        <w:rPr>
          <w:spacing w:val="1"/>
          <w:sz w:val="28"/>
          <w:szCs w:val="28"/>
        </w:rPr>
        <w:t xml:space="preserve"> </w:t>
      </w:r>
      <w:r w:rsidRPr="00F16A63">
        <w:rPr>
          <w:sz w:val="28"/>
          <w:szCs w:val="28"/>
        </w:rPr>
        <w:t>четырех</w:t>
      </w:r>
      <w:r w:rsidRPr="00F16A63">
        <w:rPr>
          <w:spacing w:val="1"/>
          <w:sz w:val="28"/>
          <w:szCs w:val="28"/>
        </w:rPr>
        <w:t xml:space="preserve"> </w:t>
      </w:r>
      <w:r w:rsidRPr="00F16A63">
        <w:rPr>
          <w:sz w:val="28"/>
          <w:szCs w:val="28"/>
        </w:rPr>
        <w:t>студентов</w:t>
      </w:r>
      <w:r w:rsidRPr="00F16A63">
        <w:rPr>
          <w:spacing w:val="1"/>
          <w:sz w:val="28"/>
          <w:szCs w:val="28"/>
        </w:rPr>
        <w:t xml:space="preserve"> </w:t>
      </w:r>
      <w:r w:rsidRPr="00F16A63">
        <w:rPr>
          <w:sz w:val="28"/>
          <w:szCs w:val="28"/>
        </w:rPr>
        <w:t>этой</w:t>
      </w:r>
      <w:r w:rsidRPr="00F16A63">
        <w:rPr>
          <w:spacing w:val="1"/>
          <w:sz w:val="28"/>
          <w:szCs w:val="28"/>
        </w:rPr>
        <w:t xml:space="preserve"> </w:t>
      </w:r>
      <w:r w:rsidRPr="00F16A63">
        <w:rPr>
          <w:sz w:val="28"/>
          <w:szCs w:val="28"/>
        </w:rPr>
        <w:t>группы</w:t>
      </w:r>
      <w:r w:rsidRPr="00F16A63">
        <w:rPr>
          <w:spacing w:val="1"/>
          <w:sz w:val="28"/>
          <w:szCs w:val="28"/>
        </w:rPr>
        <w:t xml:space="preserve"> </w:t>
      </w:r>
      <w:r w:rsidRPr="00F16A63">
        <w:rPr>
          <w:sz w:val="28"/>
          <w:szCs w:val="28"/>
        </w:rPr>
        <w:t>курящими</w:t>
      </w:r>
      <w:r w:rsidRPr="00F16A63">
        <w:rPr>
          <w:spacing w:val="1"/>
          <w:sz w:val="28"/>
          <w:szCs w:val="28"/>
        </w:rPr>
        <w:t xml:space="preserve"> </w:t>
      </w:r>
      <w:r w:rsidRPr="00F16A63">
        <w:rPr>
          <w:sz w:val="28"/>
          <w:szCs w:val="28"/>
        </w:rPr>
        <w:t>на</w:t>
      </w:r>
      <w:r w:rsidRPr="00F16A63">
        <w:rPr>
          <w:spacing w:val="1"/>
          <w:sz w:val="28"/>
          <w:szCs w:val="28"/>
        </w:rPr>
        <w:t xml:space="preserve"> </w:t>
      </w:r>
      <w:r w:rsidRPr="00F16A63">
        <w:rPr>
          <w:sz w:val="28"/>
          <w:szCs w:val="28"/>
        </w:rPr>
        <w:t>лестничной площадке.</w:t>
      </w:r>
    </w:p>
    <w:p w:rsidR="00F16A63" w:rsidRPr="00F16A63" w:rsidRDefault="00F16A63" w:rsidP="00F16A63">
      <w:pPr>
        <w:ind w:left="676" w:right="410" w:firstLine="710"/>
        <w:jc w:val="both"/>
        <w:rPr>
          <w:sz w:val="28"/>
          <w:szCs w:val="28"/>
        </w:rPr>
      </w:pPr>
      <w:r w:rsidRPr="00F16A63">
        <w:rPr>
          <w:sz w:val="28"/>
          <w:szCs w:val="28"/>
        </w:rPr>
        <w:t>Курение в стенах учебного заведения запрещалось. Ректор приказом вынес</w:t>
      </w:r>
      <w:r w:rsidRPr="00F16A63">
        <w:rPr>
          <w:spacing w:val="1"/>
          <w:sz w:val="28"/>
          <w:szCs w:val="28"/>
        </w:rPr>
        <w:t xml:space="preserve"> </w:t>
      </w:r>
      <w:r w:rsidRPr="00F16A63">
        <w:rPr>
          <w:sz w:val="28"/>
          <w:szCs w:val="28"/>
        </w:rPr>
        <w:t>всем</w:t>
      </w:r>
      <w:r w:rsidRPr="00F16A63">
        <w:rPr>
          <w:spacing w:val="1"/>
          <w:sz w:val="28"/>
          <w:szCs w:val="28"/>
        </w:rPr>
        <w:t xml:space="preserve"> </w:t>
      </w:r>
      <w:r w:rsidRPr="00F16A63">
        <w:rPr>
          <w:sz w:val="28"/>
          <w:szCs w:val="28"/>
        </w:rPr>
        <w:t>четверым</w:t>
      </w:r>
      <w:r w:rsidRPr="00F16A63">
        <w:rPr>
          <w:spacing w:val="1"/>
          <w:sz w:val="28"/>
          <w:szCs w:val="28"/>
        </w:rPr>
        <w:t xml:space="preserve"> </w:t>
      </w:r>
      <w:r w:rsidRPr="00F16A63">
        <w:rPr>
          <w:sz w:val="28"/>
          <w:szCs w:val="28"/>
        </w:rPr>
        <w:t>курильщикам</w:t>
      </w:r>
      <w:r w:rsidRPr="00F16A63">
        <w:rPr>
          <w:spacing w:val="70"/>
          <w:sz w:val="28"/>
          <w:szCs w:val="28"/>
        </w:rPr>
        <w:t xml:space="preserve"> </w:t>
      </w:r>
      <w:r w:rsidRPr="00F16A63">
        <w:rPr>
          <w:sz w:val="28"/>
          <w:szCs w:val="28"/>
        </w:rPr>
        <w:t>выговор за нарушение дисциплины. Когда пришел</w:t>
      </w:r>
      <w:r w:rsidRPr="00F16A63">
        <w:rPr>
          <w:spacing w:val="1"/>
          <w:sz w:val="28"/>
          <w:szCs w:val="28"/>
        </w:rPr>
        <w:t xml:space="preserve"> </w:t>
      </w:r>
      <w:r w:rsidRPr="00F16A63">
        <w:rPr>
          <w:sz w:val="28"/>
          <w:szCs w:val="28"/>
        </w:rPr>
        <w:t>срок получения премии, оказалось, что этих четырех студентов (кстати, круглых</w:t>
      </w:r>
      <w:r w:rsidRPr="00F16A63">
        <w:rPr>
          <w:spacing w:val="1"/>
          <w:sz w:val="28"/>
          <w:szCs w:val="28"/>
        </w:rPr>
        <w:t xml:space="preserve"> </w:t>
      </w:r>
      <w:r w:rsidRPr="00F16A63">
        <w:rPr>
          <w:sz w:val="28"/>
          <w:szCs w:val="28"/>
        </w:rPr>
        <w:t>отличников)</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списке</w:t>
      </w:r>
      <w:r w:rsidRPr="00F16A63">
        <w:rPr>
          <w:spacing w:val="1"/>
          <w:sz w:val="28"/>
          <w:szCs w:val="28"/>
        </w:rPr>
        <w:t xml:space="preserve"> </w:t>
      </w:r>
      <w:r w:rsidRPr="00F16A63">
        <w:rPr>
          <w:sz w:val="28"/>
          <w:szCs w:val="28"/>
        </w:rPr>
        <w:t>премированных</w:t>
      </w:r>
      <w:r w:rsidRPr="00F16A63">
        <w:rPr>
          <w:spacing w:val="1"/>
          <w:sz w:val="28"/>
          <w:szCs w:val="28"/>
        </w:rPr>
        <w:t xml:space="preserve"> </w:t>
      </w:r>
      <w:r w:rsidRPr="00F16A63">
        <w:rPr>
          <w:sz w:val="28"/>
          <w:szCs w:val="28"/>
        </w:rPr>
        <w:t>нет.</w:t>
      </w:r>
      <w:r w:rsidRPr="00F16A63">
        <w:rPr>
          <w:spacing w:val="1"/>
          <w:sz w:val="28"/>
          <w:szCs w:val="28"/>
        </w:rPr>
        <w:t xml:space="preserve"> </w:t>
      </w:r>
      <w:r w:rsidRPr="00F16A63">
        <w:rPr>
          <w:sz w:val="28"/>
          <w:szCs w:val="28"/>
        </w:rPr>
        <w:t>Четверка</w:t>
      </w:r>
      <w:r w:rsidRPr="00F16A63">
        <w:rPr>
          <w:spacing w:val="1"/>
          <w:sz w:val="28"/>
          <w:szCs w:val="28"/>
        </w:rPr>
        <w:t xml:space="preserve"> </w:t>
      </w:r>
      <w:r w:rsidRPr="00F16A63">
        <w:rPr>
          <w:sz w:val="28"/>
          <w:szCs w:val="28"/>
        </w:rPr>
        <w:t>возмутилась.</w:t>
      </w:r>
      <w:r w:rsidRPr="00F16A63">
        <w:rPr>
          <w:spacing w:val="1"/>
          <w:sz w:val="28"/>
          <w:szCs w:val="28"/>
        </w:rPr>
        <w:t xml:space="preserve"> </w:t>
      </w:r>
      <w:r w:rsidRPr="00F16A63">
        <w:rPr>
          <w:sz w:val="28"/>
          <w:szCs w:val="28"/>
        </w:rPr>
        <w:t>Группа</w:t>
      </w:r>
      <w:r w:rsidRPr="00F16A63">
        <w:rPr>
          <w:spacing w:val="1"/>
          <w:sz w:val="28"/>
          <w:szCs w:val="28"/>
        </w:rPr>
        <w:t xml:space="preserve"> </w:t>
      </w:r>
      <w:r w:rsidRPr="00F16A63">
        <w:rPr>
          <w:sz w:val="28"/>
          <w:szCs w:val="28"/>
        </w:rPr>
        <w:t>поддержала своих обиженных товарищей и решила отправить к декану делегацию с</w:t>
      </w:r>
      <w:r w:rsidRPr="00F16A63">
        <w:rPr>
          <w:spacing w:val="1"/>
          <w:sz w:val="28"/>
          <w:szCs w:val="28"/>
        </w:rPr>
        <w:t xml:space="preserve"> </w:t>
      </w:r>
      <w:r w:rsidRPr="00F16A63">
        <w:rPr>
          <w:sz w:val="28"/>
          <w:szCs w:val="28"/>
        </w:rPr>
        <w:t>просьбой</w:t>
      </w:r>
      <w:r w:rsidRPr="00F16A63">
        <w:rPr>
          <w:spacing w:val="-1"/>
          <w:sz w:val="28"/>
          <w:szCs w:val="28"/>
        </w:rPr>
        <w:t xml:space="preserve"> </w:t>
      </w:r>
      <w:r w:rsidRPr="00F16A63">
        <w:rPr>
          <w:sz w:val="28"/>
          <w:szCs w:val="28"/>
        </w:rPr>
        <w:t>выдать</w:t>
      </w:r>
      <w:r w:rsidRPr="00F16A63">
        <w:rPr>
          <w:spacing w:val="1"/>
          <w:sz w:val="28"/>
          <w:szCs w:val="28"/>
        </w:rPr>
        <w:t xml:space="preserve"> </w:t>
      </w:r>
      <w:r w:rsidRPr="00F16A63">
        <w:rPr>
          <w:sz w:val="28"/>
          <w:szCs w:val="28"/>
        </w:rPr>
        <w:t>им премию.</w:t>
      </w:r>
    </w:p>
    <w:p w:rsidR="00F16A63" w:rsidRPr="00F16A63" w:rsidRDefault="00F16A63" w:rsidP="00F16A63">
      <w:pPr>
        <w:ind w:left="676" w:right="412" w:firstLine="710"/>
        <w:jc w:val="both"/>
        <w:rPr>
          <w:sz w:val="28"/>
          <w:szCs w:val="28"/>
        </w:rPr>
      </w:pPr>
      <w:r w:rsidRPr="00F16A63">
        <w:rPr>
          <w:sz w:val="28"/>
          <w:szCs w:val="28"/>
        </w:rPr>
        <w:t>Декан</w:t>
      </w:r>
      <w:r w:rsidRPr="00F16A63">
        <w:rPr>
          <w:spacing w:val="1"/>
          <w:sz w:val="28"/>
          <w:szCs w:val="28"/>
        </w:rPr>
        <w:t xml:space="preserve"> </w:t>
      </w:r>
      <w:r w:rsidRPr="00F16A63">
        <w:rPr>
          <w:sz w:val="28"/>
          <w:szCs w:val="28"/>
        </w:rPr>
        <w:t>сказал,</w:t>
      </w:r>
      <w:r w:rsidRPr="00F16A63">
        <w:rPr>
          <w:spacing w:val="1"/>
          <w:sz w:val="28"/>
          <w:szCs w:val="28"/>
        </w:rPr>
        <w:t xml:space="preserve"> </w:t>
      </w:r>
      <w:r w:rsidRPr="00F16A63">
        <w:rPr>
          <w:sz w:val="28"/>
          <w:szCs w:val="28"/>
        </w:rPr>
        <w:t>что</w:t>
      </w:r>
      <w:r w:rsidRPr="00F16A63">
        <w:rPr>
          <w:spacing w:val="1"/>
          <w:sz w:val="28"/>
          <w:szCs w:val="28"/>
        </w:rPr>
        <w:t xml:space="preserve"> </w:t>
      </w:r>
      <w:r w:rsidRPr="00F16A63">
        <w:rPr>
          <w:sz w:val="28"/>
          <w:szCs w:val="28"/>
        </w:rPr>
        <w:t>он</w:t>
      </w:r>
      <w:r w:rsidRPr="00F16A63">
        <w:rPr>
          <w:spacing w:val="1"/>
          <w:sz w:val="28"/>
          <w:szCs w:val="28"/>
        </w:rPr>
        <w:t xml:space="preserve"> </w:t>
      </w:r>
      <w:r w:rsidRPr="00F16A63">
        <w:rPr>
          <w:sz w:val="28"/>
          <w:szCs w:val="28"/>
        </w:rPr>
        <w:t>не</w:t>
      </w:r>
      <w:r w:rsidRPr="00F16A63">
        <w:rPr>
          <w:spacing w:val="1"/>
          <w:sz w:val="28"/>
          <w:szCs w:val="28"/>
        </w:rPr>
        <w:t xml:space="preserve"> </w:t>
      </w:r>
      <w:r w:rsidRPr="00F16A63">
        <w:rPr>
          <w:sz w:val="28"/>
          <w:szCs w:val="28"/>
        </w:rPr>
        <w:t>может</w:t>
      </w:r>
      <w:r w:rsidRPr="00F16A63">
        <w:rPr>
          <w:spacing w:val="1"/>
          <w:sz w:val="28"/>
          <w:szCs w:val="28"/>
        </w:rPr>
        <w:t xml:space="preserve"> </w:t>
      </w:r>
      <w:r w:rsidRPr="00F16A63">
        <w:rPr>
          <w:sz w:val="28"/>
          <w:szCs w:val="28"/>
        </w:rPr>
        <w:t>удовлетворить</w:t>
      </w:r>
      <w:r w:rsidRPr="00F16A63">
        <w:rPr>
          <w:spacing w:val="1"/>
          <w:sz w:val="28"/>
          <w:szCs w:val="28"/>
        </w:rPr>
        <w:t xml:space="preserve"> </w:t>
      </w:r>
      <w:r w:rsidRPr="00F16A63">
        <w:rPr>
          <w:sz w:val="28"/>
          <w:szCs w:val="28"/>
        </w:rPr>
        <w:t>их</w:t>
      </w:r>
      <w:r w:rsidRPr="00F16A63">
        <w:rPr>
          <w:spacing w:val="1"/>
          <w:sz w:val="28"/>
          <w:szCs w:val="28"/>
        </w:rPr>
        <w:t xml:space="preserve"> </w:t>
      </w:r>
      <w:r w:rsidRPr="00F16A63">
        <w:rPr>
          <w:sz w:val="28"/>
          <w:szCs w:val="28"/>
        </w:rPr>
        <w:t>просьбу.</w:t>
      </w:r>
      <w:r w:rsidRPr="00F16A63">
        <w:rPr>
          <w:spacing w:val="1"/>
          <w:sz w:val="28"/>
          <w:szCs w:val="28"/>
        </w:rPr>
        <w:t xml:space="preserve"> </w:t>
      </w:r>
      <w:r w:rsidRPr="00F16A63">
        <w:rPr>
          <w:sz w:val="28"/>
          <w:szCs w:val="28"/>
        </w:rPr>
        <w:t>Делегация</w:t>
      </w:r>
      <w:r w:rsidRPr="00F16A63">
        <w:rPr>
          <w:spacing w:val="1"/>
          <w:sz w:val="28"/>
          <w:szCs w:val="28"/>
        </w:rPr>
        <w:t xml:space="preserve"> </w:t>
      </w:r>
      <w:r w:rsidRPr="00F16A63">
        <w:rPr>
          <w:sz w:val="28"/>
          <w:szCs w:val="28"/>
        </w:rPr>
        <w:t>направилась</w:t>
      </w:r>
      <w:r w:rsidRPr="00F16A63">
        <w:rPr>
          <w:spacing w:val="1"/>
          <w:sz w:val="28"/>
          <w:szCs w:val="28"/>
        </w:rPr>
        <w:t xml:space="preserve"> </w:t>
      </w:r>
      <w:r w:rsidRPr="00F16A63">
        <w:rPr>
          <w:sz w:val="28"/>
          <w:szCs w:val="28"/>
        </w:rPr>
        <w:t>к</w:t>
      </w:r>
      <w:r w:rsidRPr="00F16A63">
        <w:rPr>
          <w:spacing w:val="1"/>
          <w:sz w:val="28"/>
          <w:szCs w:val="28"/>
        </w:rPr>
        <w:t xml:space="preserve"> </w:t>
      </w:r>
      <w:r w:rsidRPr="00F16A63">
        <w:rPr>
          <w:sz w:val="28"/>
          <w:szCs w:val="28"/>
        </w:rPr>
        <w:t>ректору.</w:t>
      </w:r>
      <w:r w:rsidRPr="00F16A63">
        <w:rPr>
          <w:spacing w:val="1"/>
          <w:sz w:val="28"/>
          <w:szCs w:val="28"/>
        </w:rPr>
        <w:t xml:space="preserve"> </w:t>
      </w:r>
      <w:r w:rsidRPr="00F16A63">
        <w:rPr>
          <w:sz w:val="28"/>
          <w:szCs w:val="28"/>
        </w:rPr>
        <w:t>Ректор</w:t>
      </w:r>
      <w:r w:rsidRPr="00F16A63">
        <w:rPr>
          <w:spacing w:val="1"/>
          <w:sz w:val="28"/>
          <w:szCs w:val="28"/>
        </w:rPr>
        <w:t xml:space="preserve"> </w:t>
      </w:r>
      <w:r w:rsidRPr="00F16A63">
        <w:rPr>
          <w:sz w:val="28"/>
          <w:szCs w:val="28"/>
        </w:rPr>
        <w:t>делегацию</w:t>
      </w:r>
      <w:r w:rsidRPr="00F16A63">
        <w:rPr>
          <w:spacing w:val="1"/>
          <w:sz w:val="28"/>
          <w:szCs w:val="28"/>
        </w:rPr>
        <w:t xml:space="preserve"> </w:t>
      </w:r>
      <w:r w:rsidRPr="00F16A63">
        <w:rPr>
          <w:sz w:val="28"/>
          <w:szCs w:val="28"/>
        </w:rPr>
        <w:t>принял,</w:t>
      </w:r>
      <w:r w:rsidRPr="00F16A63">
        <w:rPr>
          <w:spacing w:val="1"/>
          <w:sz w:val="28"/>
          <w:szCs w:val="28"/>
        </w:rPr>
        <w:t xml:space="preserve"> </w:t>
      </w:r>
      <w:r w:rsidRPr="00F16A63">
        <w:rPr>
          <w:sz w:val="28"/>
          <w:szCs w:val="28"/>
        </w:rPr>
        <w:t>но</w:t>
      </w:r>
      <w:r w:rsidRPr="00F16A63">
        <w:rPr>
          <w:spacing w:val="1"/>
          <w:sz w:val="28"/>
          <w:szCs w:val="28"/>
        </w:rPr>
        <w:t xml:space="preserve"> </w:t>
      </w:r>
      <w:r w:rsidRPr="00F16A63">
        <w:rPr>
          <w:sz w:val="28"/>
          <w:szCs w:val="28"/>
        </w:rPr>
        <w:t>удовлетворить</w:t>
      </w:r>
      <w:r w:rsidRPr="00F16A63">
        <w:rPr>
          <w:spacing w:val="1"/>
          <w:sz w:val="28"/>
          <w:szCs w:val="28"/>
        </w:rPr>
        <w:t xml:space="preserve"> </w:t>
      </w:r>
      <w:r w:rsidRPr="00F16A63">
        <w:rPr>
          <w:sz w:val="28"/>
          <w:szCs w:val="28"/>
        </w:rPr>
        <w:t>просьбу</w:t>
      </w:r>
      <w:r w:rsidRPr="00F16A63">
        <w:rPr>
          <w:spacing w:val="1"/>
          <w:sz w:val="28"/>
          <w:szCs w:val="28"/>
        </w:rPr>
        <w:t xml:space="preserve"> </w:t>
      </w:r>
      <w:r w:rsidRPr="00F16A63">
        <w:rPr>
          <w:sz w:val="28"/>
          <w:szCs w:val="28"/>
        </w:rPr>
        <w:t>отказался.</w:t>
      </w:r>
      <w:r w:rsidRPr="00F16A63">
        <w:rPr>
          <w:spacing w:val="1"/>
          <w:sz w:val="28"/>
          <w:szCs w:val="28"/>
        </w:rPr>
        <w:t xml:space="preserve"> </w:t>
      </w:r>
      <w:r w:rsidRPr="00F16A63">
        <w:rPr>
          <w:sz w:val="28"/>
          <w:szCs w:val="28"/>
        </w:rPr>
        <w:t>Через</w:t>
      </w:r>
      <w:r w:rsidRPr="00F16A63">
        <w:rPr>
          <w:spacing w:val="1"/>
          <w:sz w:val="28"/>
          <w:szCs w:val="28"/>
        </w:rPr>
        <w:t xml:space="preserve"> </w:t>
      </w:r>
      <w:r w:rsidRPr="00F16A63">
        <w:rPr>
          <w:sz w:val="28"/>
          <w:szCs w:val="28"/>
        </w:rPr>
        <w:t>некоторое</w:t>
      </w:r>
      <w:r w:rsidRPr="00F16A63">
        <w:rPr>
          <w:spacing w:val="1"/>
          <w:sz w:val="28"/>
          <w:szCs w:val="28"/>
        </w:rPr>
        <w:t xml:space="preserve"> </w:t>
      </w:r>
      <w:r w:rsidRPr="00F16A63">
        <w:rPr>
          <w:sz w:val="28"/>
          <w:szCs w:val="28"/>
        </w:rPr>
        <w:t>время</w:t>
      </w:r>
      <w:r w:rsidRPr="00F16A63">
        <w:rPr>
          <w:spacing w:val="1"/>
          <w:sz w:val="28"/>
          <w:szCs w:val="28"/>
        </w:rPr>
        <w:t xml:space="preserve"> </w:t>
      </w:r>
      <w:r w:rsidRPr="00F16A63">
        <w:rPr>
          <w:sz w:val="28"/>
          <w:szCs w:val="28"/>
        </w:rPr>
        <w:t>на</w:t>
      </w:r>
      <w:r w:rsidRPr="00F16A63">
        <w:rPr>
          <w:spacing w:val="1"/>
          <w:sz w:val="28"/>
          <w:szCs w:val="28"/>
        </w:rPr>
        <w:t xml:space="preserve"> </w:t>
      </w:r>
      <w:r w:rsidRPr="00F16A63">
        <w:rPr>
          <w:sz w:val="28"/>
          <w:szCs w:val="28"/>
        </w:rPr>
        <w:t>предпраздничном</w:t>
      </w:r>
      <w:r w:rsidRPr="00F16A63">
        <w:rPr>
          <w:spacing w:val="1"/>
          <w:sz w:val="28"/>
          <w:szCs w:val="28"/>
        </w:rPr>
        <w:t xml:space="preserve"> </w:t>
      </w:r>
      <w:r w:rsidRPr="00F16A63">
        <w:rPr>
          <w:sz w:val="28"/>
          <w:szCs w:val="28"/>
        </w:rPr>
        <w:t>институтском</w:t>
      </w:r>
      <w:r w:rsidRPr="00F16A63">
        <w:rPr>
          <w:spacing w:val="1"/>
          <w:sz w:val="28"/>
          <w:szCs w:val="28"/>
        </w:rPr>
        <w:t xml:space="preserve"> </w:t>
      </w:r>
      <w:r w:rsidRPr="00F16A63">
        <w:rPr>
          <w:sz w:val="28"/>
          <w:szCs w:val="28"/>
        </w:rPr>
        <w:t>вечере</w:t>
      </w:r>
      <w:r w:rsidRPr="00F16A63">
        <w:rPr>
          <w:spacing w:val="-67"/>
          <w:sz w:val="28"/>
          <w:szCs w:val="28"/>
        </w:rPr>
        <w:t xml:space="preserve"> </w:t>
      </w:r>
      <w:r w:rsidRPr="00F16A63">
        <w:rPr>
          <w:sz w:val="28"/>
          <w:szCs w:val="28"/>
        </w:rPr>
        <w:t>студенты</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капустнике</w:t>
      </w:r>
      <w:r w:rsidRPr="00F16A63">
        <w:rPr>
          <w:spacing w:val="1"/>
          <w:sz w:val="28"/>
          <w:szCs w:val="28"/>
        </w:rPr>
        <w:t xml:space="preserve"> </w:t>
      </w:r>
      <w:r w:rsidRPr="00F16A63">
        <w:rPr>
          <w:sz w:val="28"/>
          <w:szCs w:val="28"/>
        </w:rPr>
        <w:t>разыграли</w:t>
      </w:r>
      <w:r w:rsidRPr="00F16A63">
        <w:rPr>
          <w:spacing w:val="1"/>
          <w:sz w:val="28"/>
          <w:szCs w:val="28"/>
        </w:rPr>
        <w:t xml:space="preserve"> </w:t>
      </w:r>
      <w:r w:rsidRPr="00F16A63">
        <w:rPr>
          <w:sz w:val="28"/>
          <w:szCs w:val="28"/>
        </w:rPr>
        <w:t>скетч,</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котором</w:t>
      </w:r>
      <w:r w:rsidRPr="00F16A63">
        <w:rPr>
          <w:spacing w:val="1"/>
          <w:sz w:val="28"/>
          <w:szCs w:val="28"/>
        </w:rPr>
        <w:t xml:space="preserve"> </w:t>
      </w:r>
      <w:r w:rsidRPr="00F16A63">
        <w:rPr>
          <w:sz w:val="28"/>
          <w:szCs w:val="28"/>
        </w:rPr>
        <w:t>декан</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ректор</w:t>
      </w:r>
      <w:r w:rsidRPr="00F16A63">
        <w:rPr>
          <w:spacing w:val="1"/>
          <w:sz w:val="28"/>
          <w:szCs w:val="28"/>
        </w:rPr>
        <w:t xml:space="preserve"> </w:t>
      </w:r>
      <w:r w:rsidRPr="00F16A63">
        <w:rPr>
          <w:sz w:val="28"/>
          <w:szCs w:val="28"/>
        </w:rPr>
        <w:t>были</w:t>
      </w:r>
      <w:r w:rsidRPr="00F16A63">
        <w:rPr>
          <w:spacing w:val="1"/>
          <w:sz w:val="28"/>
          <w:szCs w:val="28"/>
        </w:rPr>
        <w:t xml:space="preserve"> </w:t>
      </w:r>
      <w:r w:rsidRPr="00F16A63">
        <w:rPr>
          <w:sz w:val="28"/>
          <w:szCs w:val="28"/>
        </w:rPr>
        <w:t>представлены в смешном и глуповатом виде. Вскоре после этого староста группы</w:t>
      </w:r>
      <w:r w:rsidRPr="00F16A63">
        <w:rPr>
          <w:spacing w:val="1"/>
          <w:sz w:val="28"/>
          <w:szCs w:val="28"/>
        </w:rPr>
        <w:t xml:space="preserve"> </w:t>
      </w:r>
      <w:r w:rsidRPr="00F16A63">
        <w:rPr>
          <w:sz w:val="28"/>
          <w:szCs w:val="28"/>
        </w:rPr>
        <w:t>Семенов</w:t>
      </w:r>
      <w:r w:rsidRPr="00F16A63">
        <w:rPr>
          <w:spacing w:val="1"/>
          <w:sz w:val="28"/>
          <w:szCs w:val="28"/>
        </w:rPr>
        <w:t xml:space="preserve"> </w:t>
      </w:r>
      <w:r w:rsidRPr="00F16A63">
        <w:rPr>
          <w:sz w:val="28"/>
          <w:szCs w:val="28"/>
        </w:rPr>
        <w:t>был</w:t>
      </w:r>
      <w:r w:rsidRPr="00F16A63">
        <w:rPr>
          <w:spacing w:val="1"/>
          <w:sz w:val="28"/>
          <w:szCs w:val="28"/>
        </w:rPr>
        <w:t xml:space="preserve"> </w:t>
      </w:r>
      <w:r w:rsidRPr="00F16A63">
        <w:rPr>
          <w:sz w:val="28"/>
          <w:szCs w:val="28"/>
        </w:rPr>
        <w:t>снят.</w:t>
      </w:r>
      <w:r w:rsidRPr="00F16A63">
        <w:rPr>
          <w:spacing w:val="1"/>
          <w:sz w:val="28"/>
          <w:szCs w:val="28"/>
        </w:rPr>
        <w:t xml:space="preserve"> </w:t>
      </w:r>
      <w:r w:rsidRPr="00F16A63">
        <w:rPr>
          <w:sz w:val="28"/>
          <w:szCs w:val="28"/>
        </w:rPr>
        <w:t>Вмененное</w:t>
      </w:r>
      <w:r w:rsidRPr="00F16A63">
        <w:rPr>
          <w:spacing w:val="1"/>
          <w:sz w:val="28"/>
          <w:szCs w:val="28"/>
        </w:rPr>
        <w:t xml:space="preserve"> </w:t>
      </w:r>
      <w:r w:rsidRPr="00F16A63">
        <w:rPr>
          <w:sz w:val="28"/>
          <w:szCs w:val="28"/>
        </w:rPr>
        <w:t>ему</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вину</w:t>
      </w:r>
      <w:r w:rsidRPr="00F16A63">
        <w:rPr>
          <w:spacing w:val="1"/>
          <w:sz w:val="28"/>
          <w:szCs w:val="28"/>
        </w:rPr>
        <w:t xml:space="preserve"> </w:t>
      </w:r>
      <w:r w:rsidRPr="00F16A63">
        <w:rPr>
          <w:sz w:val="28"/>
          <w:szCs w:val="28"/>
        </w:rPr>
        <w:t>нарушение</w:t>
      </w:r>
      <w:r w:rsidRPr="00F16A63">
        <w:rPr>
          <w:spacing w:val="1"/>
          <w:sz w:val="28"/>
          <w:szCs w:val="28"/>
        </w:rPr>
        <w:t xml:space="preserve"> </w:t>
      </w:r>
      <w:r w:rsidRPr="00F16A63">
        <w:rPr>
          <w:sz w:val="28"/>
          <w:szCs w:val="28"/>
        </w:rPr>
        <w:t>было</w:t>
      </w:r>
      <w:r w:rsidRPr="00F16A63">
        <w:rPr>
          <w:spacing w:val="1"/>
          <w:sz w:val="28"/>
          <w:szCs w:val="28"/>
        </w:rPr>
        <w:t xml:space="preserve"> </w:t>
      </w:r>
      <w:r w:rsidRPr="00F16A63">
        <w:rPr>
          <w:sz w:val="28"/>
          <w:szCs w:val="28"/>
        </w:rPr>
        <w:t>незначительным,</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студенты решили, что снят он в связи со всей этой историей. Их попытки добиться,</w:t>
      </w:r>
      <w:r w:rsidRPr="00F16A63">
        <w:rPr>
          <w:spacing w:val="1"/>
          <w:sz w:val="28"/>
          <w:szCs w:val="28"/>
        </w:rPr>
        <w:t xml:space="preserve"> </w:t>
      </w:r>
      <w:r w:rsidRPr="00F16A63">
        <w:rPr>
          <w:sz w:val="28"/>
          <w:szCs w:val="28"/>
        </w:rPr>
        <w:t>чтобы Семенова оставили</w:t>
      </w:r>
      <w:r w:rsidRPr="00F16A63">
        <w:rPr>
          <w:spacing w:val="-1"/>
          <w:sz w:val="28"/>
          <w:szCs w:val="28"/>
        </w:rPr>
        <w:t xml:space="preserve"> </w:t>
      </w:r>
      <w:r w:rsidRPr="00F16A63">
        <w:rPr>
          <w:sz w:val="28"/>
          <w:szCs w:val="28"/>
        </w:rPr>
        <w:t>старостой, ни</w:t>
      </w:r>
      <w:r w:rsidRPr="00F16A63">
        <w:rPr>
          <w:spacing w:val="-2"/>
          <w:sz w:val="28"/>
          <w:szCs w:val="28"/>
        </w:rPr>
        <w:t xml:space="preserve"> </w:t>
      </w:r>
      <w:r w:rsidRPr="00F16A63">
        <w:rPr>
          <w:sz w:val="28"/>
          <w:szCs w:val="28"/>
        </w:rPr>
        <w:t>к</w:t>
      </w:r>
      <w:r w:rsidRPr="00F16A63">
        <w:rPr>
          <w:spacing w:val="-1"/>
          <w:sz w:val="28"/>
          <w:szCs w:val="28"/>
        </w:rPr>
        <w:t xml:space="preserve"> </w:t>
      </w:r>
      <w:r w:rsidRPr="00F16A63">
        <w:rPr>
          <w:sz w:val="28"/>
          <w:szCs w:val="28"/>
        </w:rPr>
        <w:t>чему</w:t>
      </w:r>
      <w:r w:rsidRPr="00F16A63">
        <w:rPr>
          <w:spacing w:val="-1"/>
          <w:sz w:val="28"/>
          <w:szCs w:val="28"/>
        </w:rPr>
        <w:t xml:space="preserve"> </w:t>
      </w:r>
      <w:r w:rsidRPr="00F16A63">
        <w:rPr>
          <w:sz w:val="28"/>
          <w:szCs w:val="28"/>
        </w:rPr>
        <w:t>не</w:t>
      </w:r>
      <w:r w:rsidRPr="00F16A63">
        <w:rPr>
          <w:spacing w:val="-2"/>
          <w:sz w:val="28"/>
          <w:szCs w:val="28"/>
        </w:rPr>
        <w:t xml:space="preserve"> </w:t>
      </w:r>
      <w:r w:rsidRPr="00F16A63">
        <w:rPr>
          <w:sz w:val="28"/>
          <w:szCs w:val="28"/>
        </w:rPr>
        <w:t>привели.</w:t>
      </w:r>
    </w:p>
    <w:p w:rsidR="00F16A63" w:rsidRPr="00F16A63" w:rsidRDefault="00F16A63" w:rsidP="00F16A63">
      <w:pPr>
        <w:spacing w:before="1"/>
        <w:ind w:left="1386"/>
        <w:outlineLvl w:val="0"/>
        <w:rPr>
          <w:b/>
          <w:bCs/>
          <w:sz w:val="28"/>
          <w:szCs w:val="28"/>
        </w:rPr>
      </w:pPr>
      <w:r w:rsidRPr="00F16A63">
        <w:rPr>
          <w:b/>
          <w:bCs/>
          <w:sz w:val="28"/>
          <w:szCs w:val="28"/>
        </w:rPr>
        <w:t>Вопросы:</w:t>
      </w:r>
    </w:p>
    <w:p w:rsidR="00F16A63" w:rsidRPr="00F16A63" w:rsidRDefault="00F16A63" w:rsidP="0059535A">
      <w:pPr>
        <w:numPr>
          <w:ilvl w:val="0"/>
          <w:numId w:val="280"/>
        </w:numPr>
        <w:tabs>
          <w:tab w:val="left" w:pos="1666"/>
        </w:tabs>
        <w:rPr>
          <w:sz w:val="28"/>
        </w:rPr>
      </w:pPr>
      <w:r w:rsidRPr="00F16A63">
        <w:rPr>
          <w:sz w:val="28"/>
        </w:rPr>
        <w:t>Кто</w:t>
      </w:r>
      <w:r w:rsidRPr="00F16A63">
        <w:rPr>
          <w:spacing w:val="-5"/>
          <w:sz w:val="28"/>
        </w:rPr>
        <w:t xml:space="preserve"> </w:t>
      </w:r>
      <w:r w:rsidRPr="00F16A63">
        <w:rPr>
          <w:sz w:val="28"/>
        </w:rPr>
        <w:t>является</w:t>
      </w:r>
      <w:r w:rsidRPr="00F16A63">
        <w:rPr>
          <w:spacing w:val="-5"/>
          <w:sz w:val="28"/>
        </w:rPr>
        <w:t xml:space="preserve"> </w:t>
      </w:r>
      <w:r w:rsidRPr="00F16A63">
        <w:rPr>
          <w:sz w:val="28"/>
        </w:rPr>
        <w:t>инициатором</w:t>
      </w:r>
      <w:r w:rsidRPr="00F16A63">
        <w:rPr>
          <w:spacing w:val="-5"/>
          <w:sz w:val="28"/>
        </w:rPr>
        <w:t xml:space="preserve"> </w:t>
      </w:r>
      <w:r w:rsidRPr="00F16A63">
        <w:rPr>
          <w:sz w:val="28"/>
        </w:rPr>
        <w:t>конфликта?</w:t>
      </w:r>
    </w:p>
    <w:p w:rsidR="00F16A63" w:rsidRPr="00F16A63" w:rsidRDefault="00F16A63" w:rsidP="0059535A">
      <w:pPr>
        <w:numPr>
          <w:ilvl w:val="0"/>
          <w:numId w:val="280"/>
        </w:numPr>
        <w:tabs>
          <w:tab w:val="left" w:pos="1666"/>
        </w:tabs>
        <w:rPr>
          <w:sz w:val="28"/>
        </w:rPr>
      </w:pPr>
      <w:r w:rsidRPr="00F16A63">
        <w:rPr>
          <w:sz w:val="28"/>
        </w:rPr>
        <w:t>Опишите</w:t>
      </w:r>
      <w:r w:rsidRPr="00F16A63">
        <w:rPr>
          <w:spacing w:val="-4"/>
          <w:sz w:val="28"/>
        </w:rPr>
        <w:t xml:space="preserve"> </w:t>
      </w:r>
      <w:r w:rsidRPr="00F16A63">
        <w:rPr>
          <w:sz w:val="28"/>
        </w:rPr>
        <w:t>схему</w:t>
      </w:r>
      <w:r w:rsidRPr="00F16A63">
        <w:rPr>
          <w:spacing w:val="-4"/>
          <w:sz w:val="28"/>
        </w:rPr>
        <w:t xml:space="preserve"> </w:t>
      </w:r>
      <w:r w:rsidRPr="00F16A63">
        <w:rPr>
          <w:sz w:val="28"/>
        </w:rPr>
        <w:t>конфликта</w:t>
      </w:r>
      <w:r w:rsidRPr="00F16A63">
        <w:rPr>
          <w:spacing w:val="-5"/>
          <w:sz w:val="28"/>
        </w:rPr>
        <w:t xml:space="preserve"> </w:t>
      </w:r>
      <w:r w:rsidRPr="00F16A63">
        <w:rPr>
          <w:sz w:val="28"/>
        </w:rPr>
        <w:t>(все</w:t>
      </w:r>
      <w:r w:rsidRPr="00F16A63">
        <w:rPr>
          <w:spacing w:val="-5"/>
          <w:sz w:val="28"/>
        </w:rPr>
        <w:t xml:space="preserve"> </w:t>
      </w:r>
      <w:r w:rsidRPr="00F16A63">
        <w:rPr>
          <w:sz w:val="28"/>
        </w:rPr>
        <w:t>его</w:t>
      </w:r>
      <w:r w:rsidRPr="00F16A63">
        <w:rPr>
          <w:spacing w:val="-3"/>
          <w:sz w:val="28"/>
        </w:rPr>
        <w:t xml:space="preserve"> </w:t>
      </w:r>
      <w:r w:rsidRPr="00F16A63">
        <w:rPr>
          <w:sz w:val="28"/>
        </w:rPr>
        <w:t>стадии).</w:t>
      </w:r>
    </w:p>
    <w:p w:rsidR="00F16A63" w:rsidRPr="00F16A63" w:rsidRDefault="00F16A63" w:rsidP="0059535A">
      <w:pPr>
        <w:numPr>
          <w:ilvl w:val="0"/>
          <w:numId w:val="280"/>
        </w:numPr>
        <w:tabs>
          <w:tab w:val="left" w:pos="1666"/>
        </w:tabs>
        <w:rPr>
          <w:sz w:val="28"/>
        </w:rPr>
      </w:pPr>
      <w:r w:rsidRPr="00F16A63">
        <w:rPr>
          <w:sz w:val="28"/>
        </w:rPr>
        <w:t>Перечислите</w:t>
      </w:r>
      <w:r w:rsidRPr="00F16A63">
        <w:rPr>
          <w:spacing w:val="-3"/>
          <w:sz w:val="28"/>
        </w:rPr>
        <w:t xml:space="preserve"> </w:t>
      </w:r>
      <w:r w:rsidRPr="00F16A63">
        <w:rPr>
          <w:sz w:val="28"/>
        </w:rPr>
        <w:t>все</w:t>
      </w:r>
      <w:r w:rsidRPr="00F16A63">
        <w:rPr>
          <w:spacing w:val="-5"/>
          <w:sz w:val="28"/>
        </w:rPr>
        <w:t xml:space="preserve"> </w:t>
      </w:r>
      <w:r w:rsidRPr="00F16A63">
        <w:rPr>
          <w:sz w:val="28"/>
        </w:rPr>
        <w:t>конфликтные</w:t>
      </w:r>
      <w:r w:rsidRPr="00F16A63">
        <w:rPr>
          <w:spacing w:val="-5"/>
          <w:sz w:val="28"/>
        </w:rPr>
        <w:t xml:space="preserve"> </w:t>
      </w:r>
      <w:r w:rsidRPr="00F16A63">
        <w:rPr>
          <w:sz w:val="28"/>
        </w:rPr>
        <w:t>ситуации</w:t>
      </w:r>
      <w:r w:rsidRPr="00F16A63">
        <w:rPr>
          <w:spacing w:val="-4"/>
          <w:sz w:val="28"/>
        </w:rPr>
        <w:t xml:space="preserve"> </w:t>
      </w:r>
      <w:r w:rsidRPr="00F16A63">
        <w:rPr>
          <w:sz w:val="28"/>
        </w:rPr>
        <w:t>(если</w:t>
      </w:r>
      <w:r w:rsidRPr="00F16A63">
        <w:rPr>
          <w:spacing w:val="-5"/>
          <w:sz w:val="28"/>
        </w:rPr>
        <w:t xml:space="preserve"> </w:t>
      </w:r>
      <w:r w:rsidRPr="00F16A63">
        <w:rPr>
          <w:sz w:val="28"/>
        </w:rPr>
        <w:t>они</w:t>
      </w:r>
      <w:r w:rsidRPr="00F16A63">
        <w:rPr>
          <w:spacing w:val="-3"/>
          <w:sz w:val="28"/>
        </w:rPr>
        <w:t xml:space="preserve"> </w:t>
      </w:r>
      <w:r w:rsidRPr="00F16A63">
        <w:rPr>
          <w:sz w:val="28"/>
        </w:rPr>
        <w:t>есть).</w:t>
      </w:r>
    </w:p>
    <w:p w:rsidR="00F16A63" w:rsidRPr="00F16A63" w:rsidRDefault="00F16A63" w:rsidP="0059535A">
      <w:pPr>
        <w:numPr>
          <w:ilvl w:val="0"/>
          <w:numId w:val="280"/>
        </w:numPr>
        <w:tabs>
          <w:tab w:val="left" w:pos="1666"/>
        </w:tabs>
        <w:rPr>
          <w:sz w:val="28"/>
        </w:rPr>
      </w:pPr>
      <w:r w:rsidRPr="00F16A63">
        <w:rPr>
          <w:sz w:val="28"/>
        </w:rPr>
        <w:t>Конструктивным</w:t>
      </w:r>
      <w:r w:rsidRPr="00F16A63">
        <w:rPr>
          <w:spacing w:val="-5"/>
          <w:sz w:val="28"/>
        </w:rPr>
        <w:t xml:space="preserve"> </w:t>
      </w:r>
      <w:r w:rsidRPr="00F16A63">
        <w:rPr>
          <w:sz w:val="28"/>
        </w:rPr>
        <w:t>или</w:t>
      </w:r>
      <w:r w:rsidRPr="00F16A63">
        <w:rPr>
          <w:spacing w:val="-6"/>
          <w:sz w:val="28"/>
        </w:rPr>
        <w:t xml:space="preserve"> </w:t>
      </w:r>
      <w:r w:rsidRPr="00F16A63">
        <w:rPr>
          <w:sz w:val="28"/>
        </w:rPr>
        <w:t>деструктивным</w:t>
      </w:r>
      <w:r w:rsidRPr="00F16A63">
        <w:rPr>
          <w:spacing w:val="-5"/>
          <w:sz w:val="28"/>
        </w:rPr>
        <w:t xml:space="preserve"> </w:t>
      </w:r>
      <w:r w:rsidRPr="00F16A63">
        <w:rPr>
          <w:sz w:val="28"/>
        </w:rPr>
        <w:t>является</w:t>
      </w:r>
      <w:r w:rsidRPr="00F16A63">
        <w:rPr>
          <w:spacing w:val="-5"/>
          <w:sz w:val="28"/>
        </w:rPr>
        <w:t xml:space="preserve"> </w:t>
      </w:r>
      <w:r w:rsidRPr="00F16A63">
        <w:rPr>
          <w:sz w:val="28"/>
        </w:rPr>
        <w:t>данный</w:t>
      </w:r>
      <w:r w:rsidRPr="00F16A63">
        <w:rPr>
          <w:spacing w:val="-6"/>
          <w:sz w:val="28"/>
        </w:rPr>
        <w:t xml:space="preserve"> </w:t>
      </w:r>
      <w:r w:rsidRPr="00F16A63">
        <w:rPr>
          <w:sz w:val="28"/>
        </w:rPr>
        <w:t>конфликт?</w:t>
      </w:r>
    </w:p>
    <w:p w:rsidR="00F16A63" w:rsidRPr="00F16A63" w:rsidRDefault="00F16A63" w:rsidP="00F16A63">
      <w:pPr>
        <w:rPr>
          <w:sz w:val="28"/>
          <w:szCs w:val="28"/>
        </w:rPr>
      </w:pPr>
    </w:p>
    <w:p w:rsidR="00F16A63" w:rsidRPr="00F16A63" w:rsidRDefault="00F16A63" w:rsidP="00F16A63">
      <w:pPr>
        <w:ind w:left="676" w:right="409" w:firstLine="710"/>
        <w:jc w:val="both"/>
        <w:rPr>
          <w:sz w:val="28"/>
          <w:szCs w:val="28"/>
        </w:rPr>
      </w:pPr>
      <w:r w:rsidRPr="00F16A63">
        <w:rPr>
          <w:i/>
          <w:sz w:val="28"/>
          <w:szCs w:val="28"/>
        </w:rPr>
        <w:t xml:space="preserve">Продолжение ситуации. </w:t>
      </w:r>
      <w:r w:rsidRPr="00F16A63">
        <w:rPr>
          <w:sz w:val="28"/>
          <w:szCs w:val="28"/>
        </w:rPr>
        <w:t>С назначением нового старосты мятежной группы у</w:t>
      </w:r>
      <w:r w:rsidRPr="00F16A63">
        <w:rPr>
          <w:spacing w:val="1"/>
          <w:sz w:val="28"/>
          <w:szCs w:val="28"/>
        </w:rPr>
        <w:t xml:space="preserve"> </w:t>
      </w:r>
      <w:r w:rsidRPr="00F16A63">
        <w:rPr>
          <w:sz w:val="28"/>
          <w:szCs w:val="28"/>
        </w:rPr>
        <w:t>деканата возникли трудности. Студентка Польская ответила на предложение стать</w:t>
      </w:r>
      <w:r w:rsidRPr="00F16A63">
        <w:rPr>
          <w:spacing w:val="1"/>
          <w:sz w:val="28"/>
          <w:szCs w:val="28"/>
        </w:rPr>
        <w:t xml:space="preserve"> </w:t>
      </w:r>
      <w:r w:rsidRPr="00F16A63">
        <w:rPr>
          <w:sz w:val="28"/>
          <w:szCs w:val="28"/>
        </w:rPr>
        <w:t>старостой отказом. Ее примеру последовал и получивший затем это предложение</w:t>
      </w:r>
      <w:r w:rsidRPr="00F16A63">
        <w:rPr>
          <w:spacing w:val="1"/>
          <w:sz w:val="28"/>
          <w:szCs w:val="28"/>
        </w:rPr>
        <w:t xml:space="preserve"> </w:t>
      </w:r>
      <w:r w:rsidRPr="00F16A63">
        <w:rPr>
          <w:sz w:val="28"/>
          <w:szCs w:val="28"/>
        </w:rPr>
        <w:t>Теркин.</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конце</w:t>
      </w:r>
      <w:r w:rsidRPr="00F16A63">
        <w:rPr>
          <w:spacing w:val="1"/>
          <w:sz w:val="28"/>
          <w:szCs w:val="28"/>
        </w:rPr>
        <w:t xml:space="preserve"> </w:t>
      </w:r>
      <w:r w:rsidRPr="00F16A63">
        <w:rPr>
          <w:sz w:val="28"/>
          <w:szCs w:val="28"/>
        </w:rPr>
        <w:t>концов,</w:t>
      </w:r>
      <w:r w:rsidRPr="00F16A63">
        <w:rPr>
          <w:spacing w:val="1"/>
          <w:sz w:val="28"/>
          <w:szCs w:val="28"/>
        </w:rPr>
        <w:t xml:space="preserve"> </w:t>
      </w:r>
      <w:r w:rsidRPr="00F16A63">
        <w:rPr>
          <w:sz w:val="28"/>
          <w:szCs w:val="28"/>
        </w:rPr>
        <w:t>старостой</w:t>
      </w:r>
      <w:r w:rsidRPr="00F16A63">
        <w:rPr>
          <w:spacing w:val="1"/>
          <w:sz w:val="28"/>
          <w:szCs w:val="28"/>
        </w:rPr>
        <w:t xml:space="preserve"> </w:t>
      </w:r>
      <w:r w:rsidRPr="00F16A63">
        <w:rPr>
          <w:sz w:val="28"/>
          <w:szCs w:val="28"/>
        </w:rPr>
        <w:t>был</w:t>
      </w:r>
      <w:r w:rsidRPr="00F16A63">
        <w:rPr>
          <w:spacing w:val="1"/>
          <w:sz w:val="28"/>
          <w:szCs w:val="28"/>
        </w:rPr>
        <w:t xml:space="preserve"> </w:t>
      </w:r>
      <w:r w:rsidRPr="00F16A63">
        <w:rPr>
          <w:sz w:val="28"/>
          <w:szCs w:val="28"/>
        </w:rPr>
        <w:t>назначен</w:t>
      </w:r>
      <w:r w:rsidRPr="00F16A63">
        <w:rPr>
          <w:spacing w:val="1"/>
          <w:sz w:val="28"/>
          <w:szCs w:val="28"/>
        </w:rPr>
        <w:t xml:space="preserve"> </w:t>
      </w:r>
      <w:r w:rsidRPr="00F16A63">
        <w:rPr>
          <w:sz w:val="28"/>
          <w:szCs w:val="28"/>
        </w:rPr>
        <w:t>не</w:t>
      </w:r>
      <w:r w:rsidRPr="00F16A63">
        <w:rPr>
          <w:spacing w:val="1"/>
          <w:sz w:val="28"/>
          <w:szCs w:val="28"/>
        </w:rPr>
        <w:t xml:space="preserve"> </w:t>
      </w:r>
      <w:r w:rsidRPr="00F16A63">
        <w:rPr>
          <w:sz w:val="28"/>
          <w:szCs w:val="28"/>
        </w:rPr>
        <w:t>пользовавшийся</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труппе</w:t>
      </w:r>
      <w:r w:rsidRPr="00F16A63">
        <w:rPr>
          <w:spacing w:val="1"/>
          <w:sz w:val="28"/>
          <w:szCs w:val="28"/>
        </w:rPr>
        <w:t xml:space="preserve"> </w:t>
      </w:r>
      <w:r w:rsidRPr="00F16A63">
        <w:rPr>
          <w:sz w:val="28"/>
          <w:szCs w:val="28"/>
        </w:rPr>
        <w:t>авторитетом</w:t>
      </w:r>
      <w:r w:rsidRPr="00F16A63">
        <w:rPr>
          <w:spacing w:val="-2"/>
          <w:sz w:val="28"/>
          <w:szCs w:val="28"/>
        </w:rPr>
        <w:t xml:space="preserve"> </w:t>
      </w:r>
      <w:r w:rsidRPr="00F16A63">
        <w:rPr>
          <w:sz w:val="28"/>
          <w:szCs w:val="28"/>
        </w:rPr>
        <w:t>Чертков.</w:t>
      </w:r>
      <w:r w:rsidRPr="00F16A63">
        <w:rPr>
          <w:spacing w:val="-3"/>
          <w:sz w:val="28"/>
          <w:szCs w:val="28"/>
        </w:rPr>
        <w:t xml:space="preserve"> </w:t>
      </w:r>
      <w:r w:rsidRPr="00F16A63">
        <w:rPr>
          <w:sz w:val="28"/>
          <w:szCs w:val="28"/>
        </w:rPr>
        <w:t>Группа</w:t>
      </w:r>
      <w:r w:rsidRPr="00F16A63">
        <w:rPr>
          <w:spacing w:val="-4"/>
          <w:sz w:val="28"/>
          <w:szCs w:val="28"/>
        </w:rPr>
        <w:t xml:space="preserve"> </w:t>
      </w:r>
      <w:r w:rsidRPr="00F16A63">
        <w:rPr>
          <w:sz w:val="28"/>
          <w:szCs w:val="28"/>
        </w:rPr>
        <w:t>ответила</w:t>
      </w:r>
      <w:r w:rsidRPr="00F16A63">
        <w:rPr>
          <w:spacing w:val="-2"/>
          <w:sz w:val="28"/>
          <w:szCs w:val="28"/>
        </w:rPr>
        <w:t xml:space="preserve"> </w:t>
      </w:r>
      <w:r w:rsidRPr="00F16A63">
        <w:rPr>
          <w:sz w:val="28"/>
          <w:szCs w:val="28"/>
        </w:rPr>
        <w:t>на</w:t>
      </w:r>
      <w:r w:rsidRPr="00F16A63">
        <w:rPr>
          <w:spacing w:val="-4"/>
          <w:sz w:val="28"/>
          <w:szCs w:val="28"/>
        </w:rPr>
        <w:t xml:space="preserve"> </w:t>
      </w:r>
      <w:r w:rsidRPr="00F16A63">
        <w:rPr>
          <w:sz w:val="28"/>
          <w:szCs w:val="28"/>
        </w:rPr>
        <w:t>это</w:t>
      </w:r>
      <w:r w:rsidRPr="00F16A63">
        <w:rPr>
          <w:spacing w:val="-3"/>
          <w:sz w:val="28"/>
          <w:szCs w:val="28"/>
        </w:rPr>
        <w:t xml:space="preserve"> </w:t>
      </w:r>
      <w:r w:rsidRPr="00F16A63">
        <w:rPr>
          <w:sz w:val="28"/>
          <w:szCs w:val="28"/>
        </w:rPr>
        <w:t>коллективным</w:t>
      </w:r>
      <w:r w:rsidRPr="00F16A63">
        <w:rPr>
          <w:spacing w:val="-4"/>
          <w:sz w:val="28"/>
          <w:szCs w:val="28"/>
        </w:rPr>
        <w:t xml:space="preserve"> </w:t>
      </w:r>
      <w:r w:rsidRPr="00F16A63">
        <w:rPr>
          <w:sz w:val="28"/>
          <w:szCs w:val="28"/>
        </w:rPr>
        <w:t>бойкотом</w:t>
      </w:r>
      <w:r w:rsidRPr="00F16A63">
        <w:rPr>
          <w:spacing w:val="-3"/>
          <w:sz w:val="28"/>
          <w:szCs w:val="28"/>
        </w:rPr>
        <w:t xml:space="preserve"> </w:t>
      </w:r>
      <w:r w:rsidRPr="00F16A63">
        <w:rPr>
          <w:sz w:val="28"/>
          <w:szCs w:val="28"/>
        </w:rPr>
        <w:t>Черткову.</w:t>
      </w:r>
    </w:p>
    <w:p w:rsidR="00F16A63" w:rsidRPr="00F16A63" w:rsidRDefault="00F16A63" w:rsidP="00F16A63">
      <w:pPr>
        <w:ind w:left="676" w:right="410" w:firstLine="710"/>
        <w:jc w:val="both"/>
        <w:rPr>
          <w:sz w:val="28"/>
          <w:szCs w:val="28"/>
        </w:rPr>
      </w:pPr>
      <w:r w:rsidRPr="00F16A63">
        <w:rPr>
          <w:sz w:val="28"/>
          <w:szCs w:val="28"/>
        </w:rPr>
        <w:t>В</w:t>
      </w:r>
      <w:r w:rsidRPr="00F16A63">
        <w:rPr>
          <w:spacing w:val="1"/>
          <w:sz w:val="28"/>
          <w:szCs w:val="28"/>
        </w:rPr>
        <w:t xml:space="preserve"> </w:t>
      </w:r>
      <w:r w:rsidRPr="00F16A63">
        <w:rPr>
          <w:sz w:val="28"/>
          <w:szCs w:val="28"/>
        </w:rPr>
        <w:t>результате</w:t>
      </w:r>
      <w:r w:rsidRPr="00F16A63">
        <w:rPr>
          <w:spacing w:val="1"/>
          <w:sz w:val="28"/>
          <w:szCs w:val="28"/>
        </w:rPr>
        <w:t xml:space="preserve"> </w:t>
      </w:r>
      <w:r w:rsidRPr="00F16A63">
        <w:rPr>
          <w:sz w:val="28"/>
          <w:szCs w:val="28"/>
        </w:rPr>
        <w:t>она</w:t>
      </w:r>
      <w:r w:rsidRPr="00F16A63">
        <w:rPr>
          <w:spacing w:val="1"/>
          <w:sz w:val="28"/>
          <w:szCs w:val="28"/>
        </w:rPr>
        <w:t xml:space="preserve"> </w:t>
      </w:r>
      <w:r w:rsidRPr="00F16A63">
        <w:rPr>
          <w:sz w:val="28"/>
          <w:szCs w:val="28"/>
        </w:rPr>
        <w:t>почти</w:t>
      </w:r>
      <w:r w:rsidRPr="00F16A63">
        <w:rPr>
          <w:spacing w:val="1"/>
          <w:sz w:val="28"/>
          <w:szCs w:val="28"/>
        </w:rPr>
        <w:t xml:space="preserve"> </w:t>
      </w:r>
      <w:r w:rsidRPr="00F16A63">
        <w:rPr>
          <w:sz w:val="28"/>
          <w:szCs w:val="28"/>
        </w:rPr>
        <w:t>полностью</w:t>
      </w:r>
      <w:r w:rsidRPr="00F16A63">
        <w:rPr>
          <w:spacing w:val="1"/>
          <w:sz w:val="28"/>
          <w:szCs w:val="28"/>
        </w:rPr>
        <w:t xml:space="preserve"> </w:t>
      </w:r>
      <w:r w:rsidRPr="00F16A63">
        <w:rPr>
          <w:sz w:val="28"/>
          <w:szCs w:val="28"/>
        </w:rPr>
        <w:t>не</w:t>
      </w:r>
      <w:r w:rsidRPr="00F16A63">
        <w:rPr>
          <w:spacing w:val="1"/>
          <w:sz w:val="28"/>
          <w:szCs w:val="28"/>
        </w:rPr>
        <w:t xml:space="preserve"> </w:t>
      </w:r>
      <w:r w:rsidRPr="00F16A63">
        <w:rPr>
          <w:sz w:val="28"/>
          <w:szCs w:val="28"/>
        </w:rPr>
        <w:t>явилась</w:t>
      </w:r>
      <w:r w:rsidRPr="00F16A63">
        <w:rPr>
          <w:spacing w:val="1"/>
          <w:sz w:val="28"/>
          <w:szCs w:val="28"/>
        </w:rPr>
        <w:t xml:space="preserve"> </w:t>
      </w:r>
      <w:r w:rsidRPr="00F16A63">
        <w:rPr>
          <w:sz w:val="28"/>
          <w:szCs w:val="28"/>
        </w:rPr>
        <w:t>на</w:t>
      </w:r>
      <w:r w:rsidRPr="00F16A63">
        <w:rPr>
          <w:spacing w:val="1"/>
          <w:sz w:val="28"/>
          <w:szCs w:val="28"/>
        </w:rPr>
        <w:t xml:space="preserve"> </w:t>
      </w:r>
      <w:r w:rsidRPr="00F16A63">
        <w:rPr>
          <w:sz w:val="28"/>
          <w:szCs w:val="28"/>
        </w:rPr>
        <w:t>зачет</w:t>
      </w:r>
      <w:r w:rsidRPr="00F16A63">
        <w:rPr>
          <w:spacing w:val="1"/>
          <w:sz w:val="28"/>
          <w:szCs w:val="28"/>
        </w:rPr>
        <w:t xml:space="preserve"> </w:t>
      </w:r>
      <w:r w:rsidRPr="00F16A63">
        <w:rPr>
          <w:sz w:val="28"/>
          <w:szCs w:val="28"/>
        </w:rPr>
        <w:t>к</w:t>
      </w:r>
      <w:r w:rsidRPr="00F16A63">
        <w:rPr>
          <w:spacing w:val="1"/>
          <w:sz w:val="28"/>
          <w:szCs w:val="28"/>
        </w:rPr>
        <w:t xml:space="preserve"> </w:t>
      </w:r>
      <w:r w:rsidRPr="00F16A63">
        <w:rPr>
          <w:sz w:val="28"/>
          <w:szCs w:val="28"/>
        </w:rPr>
        <w:t>преподавателю,</w:t>
      </w:r>
      <w:r w:rsidRPr="00F16A63">
        <w:rPr>
          <w:spacing w:val="1"/>
          <w:sz w:val="28"/>
          <w:szCs w:val="28"/>
        </w:rPr>
        <w:t xml:space="preserve"> </w:t>
      </w:r>
      <w:r w:rsidRPr="00F16A63">
        <w:rPr>
          <w:sz w:val="28"/>
          <w:szCs w:val="28"/>
        </w:rPr>
        <w:t>работавшему</w:t>
      </w:r>
      <w:r w:rsidRPr="00F16A63">
        <w:rPr>
          <w:spacing w:val="1"/>
          <w:sz w:val="28"/>
          <w:szCs w:val="28"/>
        </w:rPr>
        <w:t xml:space="preserve"> </w:t>
      </w:r>
      <w:r w:rsidRPr="00F16A63">
        <w:rPr>
          <w:sz w:val="28"/>
          <w:szCs w:val="28"/>
        </w:rPr>
        <w:t>на</w:t>
      </w:r>
      <w:r w:rsidRPr="00F16A63">
        <w:rPr>
          <w:spacing w:val="1"/>
          <w:sz w:val="28"/>
          <w:szCs w:val="28"/>
        </w:rPr>
        <w:t xml:space="preserve"> </w:t>
      </w:r>
      <w:r w:rsidRPr="00F16A63">
        <w:rPr>
          <w:sz w:val="28"/>
          <w:szCs w:val="28"/>
        </w:rPr>
        <w:t>кафедре,</w:t>
      </w:r>
      <w:r w:rsidRPr="00F16A63">
        <w:rPr>
          <w:spacing w:val="1"/>
          <w:sz w:val="28"/>
          <w:szCs w:val="28"/>
        </w:rPr>
        <w:t xml:space="preserve"> </w:t>
      </w:r>
      <w:r w:rsidRPr="00F16A63">
        <w:rPr>
          <w:sz w:val="28"/>
          <w:szCs w:val="28"/>
        </w:rPr>
        <w:t>руководителем</w:t>
      </w:r>
      <w:r w:rsidRPr="00F16A63">
        <w:rPr>
          <w:spacing w:val="1"/>
          <w:sz w:val="28"/>
          <w:szCs w:val="28"/>
        </w:rPr>
        <w:t xml:space="preserve"> </w:t>
      </w:r>
      <w:r w:rsidRPr="00F16A63">
        <w:rPr>
          <w:sz w:val="28"/>
          <w:szCs w:val="28"/>
        </w:rPr>
        <w:t>которой</w:t>
      </w:r>
      <w:r w:rsidRPr="00F16A63">
        <w:rPr>
          <w:spacing w:val="1"/>
          <w:sz w:val="28"/>
          <w:szCs w:val="28"/>
        </w:rPr>
        <w:t xml:space="preserve"> </w:t>
      </w:r>
      <w:r w:rsidRPr="00F16A63">
        <w:rPr>
          <w:sz w:val="28"/>
          <w:szCs w:val="28"/>
        </w:rPr>
        <w:t>был</w:t>
      </w:r>
      <w:r w:rsidRPr="00F16A63">
        <w:rPr>
          <w:spacing w:val="1"/>
          <w:sz w:val="28"/>
          <w:szCs w:val="28"/>
        </w:rPr>
        <w:t xml:space="preserve"> </w:t>
      </w:r>
      <w:r w:rsidRPr="00F16A63">
        <w:rPr>
          <w:sz w:val="28"/>
          <w:szCs w:val="28"/>
        </w:rPr>
        <w:t>декан.</w:t>
      </w:r>
      <w:r w:rsidRPr="00F16A63">
        <w:rPr>
          <w:spacing w:val="1"/>
          <w:sz w:val="28"/>
          <w:szCs w:val="28"/>
        </w:rPr>
        <w:t xml:space="preserve"> </w:t>
      </w:r>
      <w:r w:rsidRPr="00F16A63">
        <w:rPr>
          <w:sz w:val="28"/>
          <w:szCs w:val="28"/>
        </w:rPr>
        <w:t>Вина</w:t>
      </w:r>
      <w:r w:rsidRPr="00F16A63">
        <w:rPr>
          <w:spacing w:val="1"/>
          <w:sz w:val="28"/>
          <w:szCs w:val="28"/>
        </w:rPr>
        <w:t xml:space="preserve"> </w:t>
      </w:r>
      <w:r w:rsidRPr="00F16A63">
        <w:rPr>
          <w:sz w:val="28"/>
          <w:szCs w:val="28"/>
        </w:rPr>
        <w:t>за</w:t>
      </w:r>
      <w:r w:rsidRPr="00F16A63">
        <w:rPr>
          <w:spacing w:val="1"/>
          <w:sz w:val="28"/>
          <w:szCs w:val="28"/>
        </w:rPr>
        <w:t xml:space="preserve"> </w:t>
      </w:r>
      <w:r w:rsidRPr="00F16A63">
        <w:rPr>
          <w:sz w:val="28"/>
          <w:szCs w:val="28"/>
        </w:rPr>
        <w:t>это</w:t>
      </w:r>
      <w:r w:rsidRPr="00F16A63">
        <w:rPr>
          <w:spacing w:val="1"/>
          <w:sz w:val="28"/>
          <w:szCs w:val="28"/>
        </w:rPr>
        <w:t xml:space="preserve"> </w:t>
      </w:r>
      <w:r w:rsidRPr="00F16A63">
        <w:rPr>
          <w:sz w:val="28"/>
          <w:szCs w:val="28"/>
        </w:rPr>
        <w:t>была</w:t>
      </w:r>
      <w:r w:rsidRPr="00F16A63">
        <w:rPr>
          <w:spacing w:val="1"/>
          <w:sz w:val="28"/>
          <w:szCs w:val="28"/>
        </w:rPr>
        <w:t xml:space="preserve"> </w:t>
      </w:r>
      <w:r w:rsidRPr="00F16A63">
        <w:rPr>
          <w:sz w:val="28"/>
          <w:szCs w:val="28"/>
        </w:rPr>
        <w:t>возложена студентами на Черткова. Но все не явившиеся были преподавателем не</w:t>
      </w:r>
      <w:r w:rsidRPr="00F16A63">
        <w:rPr>
          <w:spacing w:val="1"/>
          <w:sz w:val="28"/>
          <w:szCs w:val="28"/>
        </w:rPr>
        <w:t xml:space="preserve"> </w:t>
      </w:r>
      <w:r w:rsidRPr="00F16A63">
        <w:rPr>
          <w:sz w:val="28"/>
          <w:szCs w:val="28"/>
        </w:rPr>
        <w:t>допущены к экзамену. За этим последовал недопуск их к сдаче других экзаменов</w:t>
      </w:r>
      <w:r w:rsidRPr="00F16A63">
        <w:rPr>
          <w:spacing w:val="1"/>
          <w:sz w:val="28"/>
          <w:szCs w:val="28"/>
        </w:rPr>
        <w:t xml:space="preserve"> </w:t>
      </w:r>
      <w:r w:rsidRPr="00F16A63">
        <w:rPr>
          <w:sz w:val="28"/>
          <w:szCs w:val="28"/>
        </w:rPr>
        <w:t>(поскольку студенты, не сдавшие всех зачетов, не допускаются к экзаменационной</w:t>
      </w:r>
      <w:r w:rsidRPr="00F16A63">
        <w:rPr>
          <w:spacing w:val="1"/>
          <w:sz w:val="28"/>
          <w:szCs w:val="28"/>
        </w:rPr>
        <w:t xml:space="preserve"> </w:t>
      </w:r>
      <w:r w:rsidRPr="00F16A63">
        <w:rPr>
          <w:sz w:val="28"/>
          <w:szCs w:val="28"/>
        </w:rPr>
        <w:t>сессии).</w:t>
      </w:r>
      <w:r w:rsidRPr="00F16A63">
        <w:rPr>
          <w:spacing w:val="1"/>
          <w:sz w:val="28"/>
          <w:szCs w:val="28"/>
        </w:rPr>
        <w:t xml:space="preserve"> </w:t>
      </w:r>
      <w:r w:rsidRPr="00F16A63">
        <w:rPr>
          <w:sz w:val="28"/>
          <w:szCs w:val="28"/>
        </w:rPr>
        <w:t>Над</w:t>
      </w:r>
      <w:r w:rsidRPr="00F16A63">
        <w:rPr>
          <w:spacing w:val="1"/>
          <w:sz w:val="28"/>
          <w:szCs w:val="28"/>
        </w:rPr>
        <w:t xml:space="preserve"> </w:t>
      </w:r>
      <w:r w:rsidRPr="00F16A63">
        <w:rPr>
          <w:sz w:val="28"/>
          <w:szCs w:val="28"/>
        </w:rPr>
        <w:t>студентами</w:t>
      </w:r>
      <w:r w:rsidRPr="00F16A63">
        <w:rPr>
          <w:spacing w:val="1"/>
          <w:sz w:val="28"/>
          <w:szCs w:val="28"/>
        </w:rPr>
        <w:t xml:space="preserve"> </w:t>
      </w:r>
      <w:r w:rsidRPr="00F16A63">
        <w:rPr>
          <w:sz w:val="28"/>
          <w:szCs w:val="28"/>
        </w:rPr>
        <w:t>нависла</w:t>
      </w:r>
      <w:r w:rsidRPr="00F16A63">
        <w:rPr>
          <w:spacing w:val="1"/>
          <w:sz w:val="28"/>
          <w:szCs w:val="28"/>
        </w:rPr>
        <w:t xml:space="preserve"> </w:t>
      </w:r>
      <w:r w:rsidRPr="00F16A63">
        <w:rPr>
          <w:sz w:val="28"/>
          <w:szCs w:val="28"/>
        </w:rPr>
        <w:t>угроза</w:t>
      </w:r>
      <w:r w:rsidRPr="00F16A63">
        <w:rPr>
          <w:spacing w:val="1"/>
          <w:sz w:val="28"/>
          <w:szCs w:val="28"/>
        </w:rPr>
        <w:t xml:space="preserve"> </w:t>
      </w:r>
      <w:r w:rsidRPr="00F16A63">
        <w:rPr>
          <w:sz w:val="28"/>
          <w:szCs w:val="28"/>
        </w:rPr>
        <w:t>остаться</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следующем</w:t>
      </w:r>
      <w:r w:rsidRPr="00F16A63">
        <w:rPr>
          <w:spacing w:val="1"/>
          <w:sz w:val="28"/>
          <w:szCs w:val="28"/>
        </w:rPr>
        <w:t xml:space="preserve"> </w:t>
      </w:r>
      <w:r w:rsidRPr="00F16A63">
        <w:rPr>
          <w:sz w:val="28"/>
          <w:szCs w:val="28"/>
        </w:rPr>
        <w:t>семестре</w:t>
      </w:r>
      <w:r w:rsidRPr="00F16A63">
        <w:rPr>
          <w:spacing w:val="1"/>
          <w:sz w:val="28"/>
          <w:szCs w:val="28"/>
        </w:rPr>
        <w:t xml:space="preserve"> </w:t>
      </w:r>
      <w:r w:rsidRPr="00F16A63">
        <w:rPr>
          <w:sz w:val="28"/>
          <w:szCs w:val="28"/>
        </w:rPr>
        <w:t>без</w:t>
      </w:r>
      <w:r w:rsidRPr="00F16A63">
        <w:rPr>
          <w:spacing w:val="1"/>
          <w:sz w:val="28"/>
          <w:szCs w:val="28"/>
        </w:rPr>
        <w:t xml:space="preserve"> </w:t>
      </w:r>
      <w:r w:rsidRPr="00F16A63">
        <w:rPr>
          <w:sz w:val="28"/>
          <w:szCs w:val="28"/>
        </w:rPr>
        <w:t>стипендии.</w:t>
      </w:r>
    </w:p>
    <w:p w:rsidR="00F16A63" w:rsidRPr="00F16A63" w:rsidRDefault="00F16A63" w:rsidP="00F16A63">
      <w:pPr>
        <w:ind w:left="676" w:right="408" w:firstLine="710"/>
        <w:jc w:val="both"/>
        <w:rPr>
          <w:sz w:val="28"/>
          <w:szCs w:val="28"/>
        </w:rPr>
      </w:pPr>
      <w:r w:rsidRPr="00F16A63">
        <w:rPr>
          <w:sz w:val="28"/>
          <w:szCs w:val="28"/>
        </w:rPr>
        <w:t>При</w:t>
      </w:r>
      <w:r w:rsidRPr="00F16A63">
        <w:rPr>
          <w:spacing w:val="1"/>
          <w:sz w:val="28"/>
          <w:szCs w:val="28"/>
        </w:rPr>
        <w:t xml:space="preserve"> </w:t>
      </w:r>
      <w:r w:rsidRPr="00F16A63">
        <w:rPr>
          <w:sz w:val="28"/>
          <w:szCs w:val="28"/>
        </w:rPr>
        <w:t>разборе</w:t>
      </w:r>
      <w:r w:rsidRPr="00F16A63">
        <w:rPr>
          <w:spacing w:val="1"/>
          <w:sz w:val="28"/>
          <w:szCs w:val="28"/>
        </w:rPr>
        <w:t xml:space="preserve"> </w:t>
      </w:r>
      <w:r w:rsidRPr="00F16A63">
        <w:rPr>
          <w:sz w:val="28"/>
          <w:szCs w:val="28"/>
        </w:rPr>
        <w:t>сложившейся</w:t>
      </w:r>
      <w:r w:rsidRPr="00F16A63">
        <w:rPr>
          <w:spacing w:val="1"/>
          <w:sz w:val="28"/>
          <w:szCs w:val="28"/>
        </w:rPr>
        <w:t xml:space="preserve"> </w:t>
      </w:r>
      <w:r w:rsidRPr="00F16A63">
        <w:rPr>
          <w:sz w:val="28"/>
          <w:szCs w:val="28"/>
        </w:rPr>
        <w:t>ситуации</w:t>
      </w:r>
      <w:r w:rsidRPr="00F16A63">
        <w:rPr>
          <w:spacing w:val="1"/>
          <w:sz w:val="28"/>
          <w:szCs w:val="28"/>
        </w:rPr>
        <w:t xml:space="preserve"> </w:t>
      </w:r>
      <w:r w:rsidRPr="00F16A63">
        <w:rPr>
          <w:sz w:val="28"/>
          <w:szCs w:val="28"/>
        </w:rPr>
        <w:t>студенты</w:t>
      </w:r>
      <w:r w:rsidRPr="00F16A63">
        <w:rPr>
          <w:spacing w:val="1"/>
          <w:sz w:val="28"/>
          <w:szCs w:val="28"/>
        </w:rPr>
        <w:t xml:space="preserve"> </w:t>
      </w:r>
      <w:r w:rsidRPr="00F16A63">
        <w:rPr>
          <w:sz w:val="28"/>
          <w:szCs w:val="28"/>
        </w:rPr>
        <w:t>обвинили</w:t>
      </w:r>
      <w:r w:rsidRPr="00F16A63">
        <w:rPr>
          <w:spacing w:val="1"/>
          <w:sz w:val="28"/>
          <w:szCs w:val="28"/>
        </w:rPr>
        <w:t xml:space="preserve"> </w:t>
      </w:r>
      <w:r w:rsidRPr="00F16A63">
        <w:rPr>
          <w:sz w:val="28"/>
          <w:szCs w:val="28"/>
        </w:rPr>
        <w:t>преподавателя</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формализме и жестокости и потребовали его замены. По институту поползли какие-</w:t>
      </w:r>
      <w:r w:rsidRPr="00F16A63">
        <w:rPr>
          <w:spacing w:val="1"/>
          <w:sz w:val="28"/>
          <w:szCs w:val="28"/>
        </w:rPr>
        <w:t xml:space="preserve"> </w:t>
      </w:r>
      <w:r w:rsidRPr="00F16A63">
        <w:rPr>
          <w:sz w:val="28"/>
          <w:szCs w:val="28"/>
        </w:rPr>
        <w:t>то</w:t>
      </w:r>
      <w:r w:rsidRPr="00F16A63">
        <w:rPr>
          <w:spacing w:val="1"/>
          <w:sz w:val="28"/>
          <w:szCs w:val="28"/>
        </w:rPr>
        <w:t xml:space="preserve"> </w:t>
      </w:r>
      <w:r w:rsidRPr="00F16A63">
        <w:rPr>
          <w:sz w:val="28"/>
          <w:szCs w:val="28"/>
        </w:rPr>
        <w:t>диковинные</w:t>
      </w:r>
      <w:r w:rsidRPr="00F16A63">
        <w:rPr>
          <w:spacing w:val="1"/>
          <w:sz w:val="28"/>
          <w:szCs w:val="28"/>
        </w:rPr>
        <w:t xml:space="preserve"> </w:t>
      </w:r>
      <w:r w:rsidRPr="00F16A63">
        <w:rPr>
          <w:sz w:val="28"/>
          <w:szCs w:val="28"/>
        </w:rPr>
        <w:t>слухи,</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которых</w:t>
      </w:r>
      <w:r w:rsidRPr="00F16A63">
        <w:rPr>
          <w:spacing w:val="1"/>
          <w:sz w:val="28"/>
          <w:szCs w:val="28"/>
        </w:rPr>
        <w:t xml:space="preserve"> </w:t>
      </w:r>
      <w:r w:rsidRPr="00F16A63">
        <w:rPr>
          <w:sz w:val="28"/>
          <w:szCs w:val="28"/>
        </w:rPr>
        <w:t>неприглядно</w:t>
      </w:r>
      <w:r w:rsidRPr="00F16A63">
        <w:rPr>
          <w:spacing w:val="1"/>
          <w:sz w:val="28"/>
          <w:szCs w:val="28"/>
        </w:rPr>
        <w:t xml:space="preserve"> </w:t>
      </w:r>
      <w:r w:rsidRPr="00F16A63">
        <w:rPr>
          <w:sz w:val="28"/>
          <w:szCs w:val="28"/>
        </w:rPr>
        <w:t>выглядели</w:t>
      </w:r>
      <w:r w:rsidRPr="00F16A63">
        <w:rPr>
          <w:spacing w:val="1"/>
          <w:sz w:val="28"/>
          <w:szCs w:val="28"/>
        </w:rPr>
        <w:t xml:space="preserve"> </w:t>
      </w:r>
      <w:r w:rsidRPr="00F16A63">
        <w:rPr>
          <w:sz w:val="28"/>
          <w:szCs w:val="28"/>
        </w:rPr>
        <w:t>то</w:t>
      </w:r>
      <w:r w:rsidRPr="00F16A63">
        <w:rPr>
          <w:spacing w:val="1"/>
          <w:sz w:val="28"/>
          <w:szCs w:val="28"/>
        </w:rPr>
        <w:t xml:space="preserve"> </w:t>
      </w:r>
      <w:r w:rsidRPr="00F16A63">
        <w:rPr>
          <w:sz w:val="28"/>
          <w:szCs w:val="28"/>
        </w:rPr>
        <w:t>одни,</w:t>
      </w:r>
      <w:r w:rsidRPr="00F16A63">
        <w:rPr>
          <w:spacing w:val="1"/>
          <w:sz w:val="28"/>
          <w:szCs w:val="28"/>
        </w:rPr>
        <w:t xml:space="preserve"> </w:t>
      </w:r>
      <w:r w:rsidRPr="00F16A63">
        <w:rPr>
          <w:sz w:val="28"/>
          <w:szCs w:val="28"/>
        </w:rPr>
        <w:t>то</w:t>
      </w:r>
      <w:r w:rsidRPr="00F16A63">
        <w:rPr>
          <w:spacing w:val="1"/>
          <w:sz w:val="28"/>
          <w:szCs w:val="28"/>
        </w:rPr>
        <w:t xml:space="preserve"> </w:t>
      </w:r>
      <w:r w:rsidRPr="00F16A63">
        <w:rPr>
          <w:sz w:val="28"/>
          <w:szCs w:val="28"/>
        </w:rPr>
        <w:t>другие</w:t>
      </w:r>
      <w:r w:rsidRPr="00F16A63">
        <w:rPr>
          <w:spacing w:val="1"/>
          <w:sz w:val="28"/>
          <w:szCs w:val="28"/>
        </w:rPr>
        <w:t xml:space="preserve"> </w:t>
      </w:r>
      <w:r w:rsidRPr="00F16A63">
        <w:rPr>
          <w:sz w:val="28"/>
          <w:szCs w:val="28"/>
        </w:rPr>
        <w:t>участники</w:t>
      </w:r>
      <w:r w:rsidRPr="00F16A63">
        <w:rPr>
          <w:spacing w:val="7"/>
          <w:sz w:val="28"/>
          <w:szCs w:val="28"/>
        </w:rPr>
        <w:t xml:space="preserve"> </w:t>
      </w:r>
      <w:r w:rsidRPr="00F16A63">
        <w:rPr>
          <w:sz w:val="28"/>
          <w:szCs w:val="28"/>
        </w:rPr>
        <w:t>конфликта.</w:t>
      </w:r>
      <w:r w:rsidRPr="00F16A63">
        <w:rPr>
          <w:spacing w:val="7"/>
          <w:sz w:val="28"/>
          <w:szCs w:val="28"/>
        </w:rPr>
        <w:t xml:space="preserve"> </w:t>
      </w:r>
      <w:r w:rsidRPr="00F16A63">
        <w:rPr>
          <w:sz w:val="28"/>
          <w:szCs w:val="28"/>
        </w:rPr>
        <w:t>Декан</w:t>
      </w:r>
      <w:r w:rsidRPr="00F16A63">
        <w:rPr>
          <w:spacing w:val="5"/>
          <w:sz w:val="28"/>
          <w:szCs w:val="28"/>
        </w:rPr>
        <w:t xml:space="preserve"> </w:t>
      </w:r>
      <w:r w:rsidRPr="00F16A63">
        <w:rPr>
          <w:sz w:val="28"/>
          <w:szCs w:val="28"/>
        </w:rPr>
        <w:t>поставил</w:t>
      </w:r>
      <w:r w:rsidRPr="00F16A63">
        <w:rPr>
          <w:spacing w:val="7"/>
          <w:sz w:val="28"/>
          <w:szCs w:val="28"/>
        </w:rPr>
        <w:t xml:space="preserve"> </w:t>
      </w:r>
      <w:r w:rsidRPr="00F16A63">
        <w:rPr>
          <w:sz w:val="28"/>
          <w:szCs w:val="28"/>
        </w:rPr>
        <w:t>перед</w:t>
      </w:r>
      <w:r w:rsidRPr="00F16A63">
        <w:rPr>
          <w:spacing w:val="5"/>
          <w:sz w:val="28"/>
          <w:szCs w:val="28"/>
        </w:rPr>
        <w:t xml:space="preserve"> </w:t>
      </w:r>
      <w:r w:rsidRPr="00F16A63">
        <w:rPr>
          <w:sz w:val="28"/>
          <w:szCs w:val="28"/>
        </w:rPr>
        <w:t>ректором</w:t>
      </w:r>
      <w:r w:rsidRPr="00F16A63">
        <w:rPr>
          <w:spacing w:val="6"/>
          <w:sz w:val="28"/>
          <w:szCs w:val="28"/>
        </w:rPr>
        <w:t xml:space="preserve"> </w:t>
      </w:r>
      <w:r w:rsidRPr="00F16A63">
        <w:rPr>
          <w:sz w:val="28"/>
          <w:szCs w:val="28"/>
        </w:rPr>
        <w:t>вопрос</w:t>
      </w:r>
      <w:r w:rsidRPr="00F16A63">
        <w:rPr>
          <w:spacing w:val="5"/>
          <w:sz w:val="28"/>
          <w:szCs w:val="28"/>
        </w:rPr>
        <w:t xml:space="preserve"> </w:t>
      </w:r>
      <w:r w:rsidRPr="00F16A63">
        <w:rPr>
          <w:sz w:val="28"/>
          <w:szCs w:val="28"/>
        </w:rPr>
        <w:t>о</w:t>
      </w:r>
      <w:r w:rsidRPr="00F16A63">
        <w:rPr>
          <w:spacing w:val="5"/>
          <w:sz w:val="28"/>
          <w:szCs w:val="28"/>
        </w:rPr>
        <w:t xml:space="preserve"> </w:t>
      </w:r>
      <w:r w:rsidRPr="00F16A63">
        <w:rPr>
          <w:sz w:val="28"/>
          <w:szCs w:val="28"/>
        </w:rPr>
        <w:t>необходимости</w:t>
      </w:r>
    </w:p>
    <w:p w:rsidR="00F16A63" w:rsidRPr="00F16A63" w:rsidRDefault="00F16A63" w:rsidP="00F16A63">
      <w:pPr>
        <w:jc w:val="both"/>
        <w:sectPr w:rsidR="00F16A63" w:rsidRPr="00F16A63">
          <w:pgSz w:w="11910" w:h="16840"/>
          <w:pgMar w:top="480" w:right="160" w:bottom="1200" w:left="460" w:header="0" w:footer="931" w:gutter="0"/>
          <w:cols w:space="720"/>
        </w:sectPr>
      </w:pPr>
    </w:p>
    <w:p w:rsidR="00F16A63" w:rsidRPr="00F16A63" w:rsidRDefault="00F16A63" w:rsidP="00F16A63">
      <w:pPr>
        <w:spacing w:before="71"/>
        <w:ind w:left="676"/>
        <w:rPr>
          <w:sz w:val="28"/>
          <w:szCs w:val="28"/>
        </w:rPr>
      </w:pPr>
      <w:r w:rsidRPr="00F16A63">
        <w:rPr>
          <w:sz w:val="28"/>
          <w:szCs w:val="28"/>
        </w:rPr>
        <w:lastRenderedPageBreak/>
        <w:t>расформирования</w:t>
      </w:r>
      <w:r w:rsidRPr="00F16A63">
        <w:rPr>
          <w:spacing w:val="60"/>
          <w:sz w:val="28"/>
          <w:szCs w:val="28"/>
        </w:rPr>
        <w:t xml:space="preserve"> </w:t>
      </w:r>
      <w:r w:rsidRPr="00F16A63">
        <w:rPr>
          <w:sz w:val="28"/>
          <w:szCs w:val="28"/>
        </w:rPr>
        <w:t>группы.</w:t>
      </w:r>
      <w:r w:rsidRPr="00F16A63">
        <w:rPr>
          <w:spacing w:val="61"/>
          <w:sz w:val="28"/>
          <w:szCs w:val="28"/>
        </w:rPr>
        <w:t xml:space="preserve"> </w:t>
      </w:r>
      <w:r w:rsidRPr="00F16A63">
        <w:rPr>
          <w:sz w:val="28"/>
          <w:szCs w:val="28"/>
        </w:rPr>
        <w:t>Таким</w:t>
      </w:r>
      <w:r w:rsidRPr="00F16A63">
        <w:rPr>
          <w:spacing w:val="60"/>
          <w:sz w:val="28"/>
          <w:szCs w:val="28"/>
        </w:rPr>
        <w:t xml:space="preserve"> </w:t>
      </w:r>
      <w:r w:rsidRPr="00F16A63">
        <w:rPr>
          <w:sz w:val="28"/>
          <w:szCs w:val="28"/>
        </w:rPr>
        <w:t>образом,</w:t>
      </w:r>
      <w:r w:rsidRPr="00F16A63">
        <w:rPr>
          <w:spacing w:val="61"/>
          <w:sz w:val="28"/>
          <w:szCs w:val="28"/>
        </w:rPr>
        <w:t xml:space="preserve"> </w:t>
      </w:r>
      <w:r w:rsidRPr="00F16A63">
        <w:rPr>
          <w:sz w:val="28"/>
          <w:szCs w:val="28"/>
        </w:rPr>
        <w:t>лучшая</w:t>
      </w:r>
      <w:r w:rsidRPr="00F16A63">
        <w:rPr>
          <w:spacing w:val="60"/>
          <w:sz w:val="28"/>
          <w:szCs w:val="28"/>
        </w:rPr>
        <w:t xml:space="preserve"> </w:t>
      </w:r>
      <w:r w:rsidRPr="00F16A63">
        <w:rPr>
          <w:sz w:val="28"/>
          <w:szCs w:val="28"/>
        </w:rPr>
        <w:t>группа</w:t>
      </w:r>
      <w:r w:rsidRPr="00F16A63">
        <w:rPr>
          <w:spacing w:val="61"/>
          <w:sz w:val="28"/>
          <w:szCs w:val="28"/>
        </w:rPr>
        <w:t xml:space="preserve"> </w:t>
      </w:r>
      <w:r w:rsidRPr="00F16A63">
        <w:rPr>
          <w:sz w:val="28"/>
          <w:szCs w:val="28"/>
        </w:rPr>
        <w:t>института</w:t>
      </w:r>
      <w:r w:rsidRPr="00F16A63">
        <w:rPr>
          <w:spacing w:val="61"/>
          <w:sz w:val="28"/>
          <w:szCs w:val="28"/>
        </w:rPr>
        <w:t xml:space="preserve"> </w:t>
      </w:r>
      <w:r w:rsidRPr="00F16A63">
        <w:rPr>
          <w:sz w:val="28"/>
          <w:szCs w:val="28"/>
        </w:rPr>
        <w:t>за</w:t>
      </w:r>
      <w:r w:rsidRPr="00F16A63">
        <w:rPr>
          <w:spacing w:val="61"/>
          <w:sz w:val="28"/>
          <w:szCs w:val="28"/>
        </w:rPr>
        <w:t xml:space="preserve"> </w:t>
      </w:r>
      <w:r w:rsidRPr="00F16A63">
        <w:rPr>
          <w:sz w:val="28"/>
          <w:szCs w:val="28"/>
        </w:rPr>
        <w:t>короткое</w:t>
      </w:r>
      <w:r w:rsidRPr="00F16A63">
        <w:rPr>
          <w:spacing w:val="-67"/>
          <w:sz w:val="28"/>
          <w:szCs w:val="28"/>
        </w:rPr>
        <w:t xml:space="preserve"> </w:t>
      </w:r>
      <w:r w:rsidRPr="00F16A63">
        <w:rPr>
          <w:sz w:val="28"/>
          <w:szCs w:val="28"/>
        </w:rPr>
        <w:t>время</w:t>
      </w:r>
      <w:r w:rsidRPr="00F16A63">
        <w:rPr>
          <w:spacing w:val="-1"/>
          <w:sz w:val="28"/>
          <w:szCs w:val="28"/>
        </w:rPr>
        <w:t xml:space="preserve"> </w:t>
      </w:r>
      <w:r w:rsidRPr="00F16A63">
        <w:rPr>
          <w:sz w:val="28"/>
          <w:szCs w:val="28"/>
        </w:rPr>
        <w:t>превратилась</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худшую.</w:t>
      </w:r>
    </w:p>
    <w:p w:rsidR="00F16A63" w:rsidRPr="00F16A63" w:rsidRDefault="00F16A63" w:rsidP="00F16A63">
      <w:pPr>
        <w:ind w:left="1386"/>
        <w:outlineLvl w:val="0"/>
        <w:rPr>
          <w:b/>
          <w:bCs/>
          <w:sz w:val="28"/>
          <w:szCs w:val="28"/>
        </w:rPr>
      </w:pPr>
      <w:r w:rsidRPr="00F16A63">
        <w:rPr>
          <w:b/>
          <w:bCs/>
          <w:sz w:val="28"/>
          <w:szCs w:val="28"/>
        </w:rPr>
        <w:t>Вопросы:</w:t>
      </w:r>
    </w:p>
    <w:p w:rsidR="00F16A63" w:rsidRPr="00F16A63" w:rsidRDefault="00F16A63" w:rsidP="0059535A">
      <w:pPr>
        <w:numPr>
          <w:ilvl w:val="0"/>
          <w:numId w:val="279"/>
        </w:numPr>
        <w:tabs>
          <w:tab w:val="left" w:pos="1666"/>
        </w:tabs>
        <w:rPr>
          <w:sz w:val="28"/>
        </w:rPr>
      </w:pPr>
      <w:r w:rsidRPr="00F16A63">
        <w:rPr>
          <w:sz w:val="28"/>
        </w:rPr>
        <w:t>Какие</w:t>
      </w:r>
      <w:r w:rsidRPr="00F16A63">
        <w:rPr>
          <w:spacing w:val="-5"/>
          <w:sz w:val="28"/>
        </w:rPr>
        <w:t xml:space="preserve"> </w:t>
      </w:r>
      <w:r w:rsidRPr="00F16A63">
        <w:rPr>
          <w:sz w:val="28"/>
        </w:rPr>
        <w:t>проблемы</w:t>
      </w:r>
      <w:r w:rsidRPr="00F16A63">
        <w:rPr>
          <w:spacing w:val="-4"/>
          <w:sz w:val="28"/>
        </w:rPr>
        <w:t xml:space="preserve"> </w:t>
      </w:r>
      <w:r w:rsidRPr="00F16A63">
        <w:rPr>
          <w:sz w:val="28"/>
        </w:rPr>
        <w:t>добавились</w:t>
      </w:r>
      <w:r w:rsidRPr="00F16A63">
        <w:rPr>
          <w:spacing w:val="-2"/>
          <w:sz w:val="28"/>
        </w:rPr>
        <w:t xml:space="preserve"> </w:t>
      </w:r>
      <w:r w:rsidRPr="00F16A63">
        <w:rPr>
          <w:sz w:val="28"/>
        </w:rPr>
        <w:t>в</w:t>
      </w:r>
      <w:r w:rsidRPr="00F16A63">
        <w:rPr>
          <w:spacing w:val="-5"/>
          <w:sz w:val="28"/>
        </w:rPr>
        <w:t xml:space="preserve"> </w:t>
      </w:r>
      <w:r w:rsidRPr="00F16A63">
        <w:rPr>
          <w:sz w:val="28"/>
        </w:rPr>
        <w:t>зону</w:t>
      </w:r>
      <w:r w:rsidRPr="00F16A63">
        <w:rPr>
          <w:spacing w:val="-3"/>
          <w:sz w:val="28"/>
        </w:rPr>
        <w:t xml:space="preserve"> </w:t>
      </w:r>
      <w:r w:rsidRPr="00F16A63">
        <w:rPr>
          <w:sz w:val="28"/>
        </w:rPr>
        <w:t>разногласий?</w:t>
      </w:r>
    </w:p>
    <w:p w:rsidR="00F16A63" w:rsidRPr="00F16A63" w:rsidRDefault="00F16A63" w:rsidP="0059535A">
      <w:pPr>
        <w:numPr>
          <w:ilvl w:val="0"/>
          <w:numId w:val="279"/>
        </w:numPr>
        <w:tabs>
          <w:tab w:val="left" w:pos="1792"/>
        </w:tabs>
        <w:ind w:left="676" w:right="413" w:firstLine="710"/>
        <w:rPr>
          <w:sz w:val="28"/>
        </w:rPr>
      </w:pPr>
      <w:r w:rsidRPr="00F16A63">
        <w:rPr>
          <w:sz w:val="28"/>
        </w:rPr>
        <w:t>Как</w:t>
      </w:r>
      <w:r w:rsidRPr="00F16A63">
        <w:rPr>
          <w:spacing w:val="53"/>
          <w:sz w:val="28"/>
        </w:rPr>
        <w:t xml:space="preserve"> </w:t>
      </w:r>
      <w:r w:rsidRPr="00F16A63">
        <w:rPr>
          <w:sz w:val="28"/>
        </w:rPr>
        <w:t>можно</w:t>
      </w:r>
      <w:r w:rsidRPr="00F16A63">
        <w:rPr>
          <w:spacing w:val="53"/>
          <w:sz w:val="28"/>
        </w:rPr>
        <w:t xml:space="preserve"> </w:t>
      </w:r>
      <w:r w:rsidRPr="00F16A63">
        <w:rPr>
          <w:sz w:val="28"/>
        </w:rPr>
        <w:t>решить</w:t>
      </w:r>
      <w:r w:rsidRPr="00F16A63">
        <w:rPr>
          <w:spacing w:val="53"/>
          <w:sz w:val="28"/>
        </w:rPr>
        <w:t xml:space="preserve"> </w:t>
      </w:r>
      <w:r w:rsidRPr="00F16A63">
        <w:rPr>
          <w:sz w:val="28"/>
        </w:rPr>
        <w:t>затянувшийся</w:t>
      </w:r>
      <w:r w:rsidRPr="00F16A63">
        <w:rPr>
          <w:spacing w:val="55"/>
          <w:sz w:val="28"/>
        </w:rPr>
        <w:t xml:space="preserve"> </w:t>
      </w:r>
      <w:r w:rsidRPr="00F16A63">
        <w:rPr>
          <w:sz w:val="28"/>
        </w:rPr>
        <w:t>конфликт?</w:t>
      </w:r>
      <w:r w:rsidRPr="00F16A63">
        <w:rPr>
          <w:spacing w:val="55"/>
          <w:sz w:val="28"/>
        </w:rPr>
        <w:t xml:space="preserve"> </w:t>
      </w:r>
      <w:r w:rsidRPr="00F16A63">
        <w:rPr>
          <w:sz w:val="28"/>
        </w:rPr>
        <w:t>Можно</w:t>
      </w:r>
      <w:r w:rsidRPr="00F16A63">
        <w:rPr>
          <w:spacing w:val="53"/>
          <w:sz w:val="28"/>
        </w:rPr>
        <w:t xml:space="preserve"> </w:t>
      </w:r>
      <w:r w:rsidRPr="00F16A63">
        <w:rPr>
          <w:sz w:val="28"/>
        </w:rPr>
        <w:t>ли</w:t>
      </w:r>
      <w:r w:rsidRPr="00F16A63">
        <w:rPr>
          <w:spacing w:val="53"/>
          <w:sz w:val="28"/>
        </w:rPr>
        <w:t xml:space="preserve"> </w:t>
      </w:r>
      <w:r w:rsidRPr="00F16A63">
        <w:rPr>
          <w:sz w:val="28"/>
        </w:rPr>
        <w:t>его</w:t>
      </w:r>
      <w:r w:rsidRPr="00F16A63">
        <w:rPr>
          <w:spacing w:val="53"/>
          <w:sz w:val="28"/>
        </w:rPr>
        <w:t xml:space="preserve"> </w:t>
      </w:r>
      <w:r w:rsidRPr="00F16A63">
        <w:rPr>
          <w:sz w:val="28"/>
        </w:rPr>
        <w:t>вообще</w:t>
      </w:r>
      <w:r w:rsidRPr="00F16A63">
        <w:rPr>
          <w:spacing w:val="-67"/>
          <w:sz w:val="28"/>
        </w:rPr>
        <w:t xml:space="preserve"> </w:t>
      </w:r>
      <w:r w:rsidRPr="00F16A63">
        <w:rPr>
          <w:sz w:val="28"/>
        </w:rPr>
        <w:t>разрешить?</w:t>
      </w:r>
    </w:p>
    <w:p w:rsidR="00F16A63" w:rsidRPr="00F16A63" w:rsidRDefault="00F16A63" w:rsidP="0059535A">
      <w:pPr>
        <w:numPr>
          <w:ilvl w:val="0"/>
          <w:numId w:val="279"/>
        </w:numPr>
        <w:tabs>
          <w:tab w:val="left" w:pos="1666"/>
        </w:tabs>
        <w:ind w:left="1386" w:right="2705" w:firstLine="0"/>
        <w:rPr>
          <w:sz w:val="28"/>
        </w:rPr>
      </w:pPr>
      <w:r w:rsidRPr="00F16A63">
        <w:rPr>
          <w:sz w:val="28"/>
        </w:rPr>
        <w:t>Какой</w:t>
      </w:r>
      <w:r w:rsidRPr="00F16A63">
        <w:rPr>
          <w:spacing w:val="-8"/>
          <w:sz w:val="28"/>
        </w:rPr>
        <w:t xml:space="preserve"> </w:t>
      </w:r>
      <w:r w:rsidRPr="00F16A63">
        <w:rPr>
          <w:sz w:val="28"/>
        </w:rPr>
        <w:t>характер</w:t>
      </w:r>
      <w:r w:rsidRPr="00F16A63">
        <w:rPr>
          <w:spacing w:val="-5"/>
          <w:sz w:val="28"/>
        </w:rPr>
        <w:t xml:space="preserve"> </w:t>
      </w:r>
      <w:r w:rsidRPr="00F16A63">
        <w:rPr>
          <w:sz w:val="28"/>
        </w:rPr>
        <w:t>приобрел</w:t>
      </w:r>
      <w:r w:rsidRPr="00F16A63">
        <w:rPr>
          <w:spacing w:val="-6"/>
          <w:sz w:val="28"/>
        </w:rPr>
        <w:t xml:space="preserve"> </w:t>
      </w:r>
      <w:r w:rsidRPr="00F16A63">
        <w:rPr>
          <w:sz w:val="28"/>
        </w:rPr>
        <w:t>конфликт:</w:t>
      </w:r>
      <w:r w:rsidRPr="00F16A63">
        <w:rPr>
          <w:spacing w:val="-4"/>
          <w:sz w:val="28"/>
        </w:rPr>
        <w:t xml:space="preserve"> </w:t>
      </w:r>
      <w:r w:rsidRPr="00F16A63">
        <w:rPr>
          <w:sz w:val="28"/>
        </w:rPr>
        <w:t>конструктивный</w:t>
      </w:r>
      <w:r w:rsidRPr="00F16A63">
        <w:rPr>
          <w:spacing w:val="-6"/>
          <w:sz w:val="28"/>
        </w:rPr>
        <w:t xml:space="preserve"> </w:t>
      </w:r>
      <w:r w:rsidRPr="00F16A63">
        <w:rPr>
          <w:sz w:val="28"/>
        </w:rPr>
        <w:t>или</w:t>
      </w:r>
      <w:r w:rsidRPr="00F16A63">
        <w:rPr>
          <w:spacing w:val="-67"/>
          <w:sz w:val="28"/>
        </w:rPr>
        <w:t xml:space="preserve"> </w:t>
      </w:r>
      <w:r w:rsidRPr="00F16A63">
        <w:rPr>
          <w:sz w:val="28"/>
        </w:rPr>
        <w:t>деструктивный?</w:t>
      </w:r>
    </w:p>
    <w:p w:rsidR="00F16A63" w:rsidRPr="00F16A63" w:rsidRDefault="00F16A63" w:rsidP="0059535A">
      <w:pPr>
        <w:numPr>
          <w:ilvl w:val="0"/>
          <w:numId w:val="279"/>
        </w:numPr>
        <w:tabs>
          <w:tab w:val="left" w:pos="1877"/>
          <w:tab w:val="left" w:pos="1878"/>
          <w:tab w:val="left" w:pos="3725"/>
          <w:tab w:val="left" w:pos="4297"/>
          <w:tab w:val="left" w:pos="5274"/>
          <w:tab w:val="left" w:pos="6065"/>
          <w:tab w:val="left" w:pos="6472"/>
          <w:tab w:val="left" w:pos="7947"/>
          <w:tab w:val="left" w:pos="9344"/>
          <w:tab w:val="left" w:pos="10733"/>
        </w:tabs>
        <w:ind w:left="676" w:right="418" w:firstLine="710"/>
        <w:rPr>
          <w:sz w:val="28"/>
        </w:rPr>
      </w:pPr>
      <w:r w:rsidRPr="00F16A63">
        <w:rPr>
          <w:sz w:val="28"/>
        </w:rPr>
        <w:t>Увеличилось</w:t>
      </w:r>
      <w:r w:rsidRPr="00F16A63">
        <w:rPr>
          <w:sz w:val="28"/>
        </w:rPr>
        <w:tab/>
        <w:t>ли</w:t>
      </w:r>
      <w:r w:rsidRPr="00F16A63">
        <w:rPr>
          <w:sz w:val="28"/>
        </w:rPr>
        <w:tab/>
        <w:t>число</w:t>
      </w:r>
      <w:r w:rsidRPr="00F16A63">
        <w:rPr>
          <w:sz w:val="28"/>
        </w:rPr>
        <w:tab/>
        <w:t>лиц,</w:t>
      </w:r>
      <w:r w:rsidRPr="00F16A63">
        <w:rPr>
          <w:sz w:val="28"/>
        </w:rPr>
        <w:tab/>
        <w:t>с</w:t>
      </w:r>
      <w:r w:rsidRPr="00F16A63">
        <w:rPr>
          <w:sz w:val="28"/>
        </w:rPr>
        <w:tab/>
        <w:t>которыми</w:t>
      </w:r>
      <w:r w:rsidRPr="00F16A63">
        <w:rPr>
          <w:sz w:val="28"/>
        </w:rPr>
        <w:tab/>
        <w:t>студенты</w:t>
      </w:r>
      <w:r w:rsidRPr="00F16A63">
        <w:rPr>
          <w:sz w:val="28"/>
        </w:rPr>
        <w:tab/>
        <w:t>вступили</w:t>
      </w:r>
      <w:r w:rsidRPr="00F16A63">
        <w:rPr>
          <w:sz w:val="28"/>
        </w:rPr>
        <w:tab/>
      </w:r>
      <w:r w:rsidRPr="00F16A63">
        <w:rPr>
          <w:spacing w:val="-2"/>
          <w:sz w:val="28"/>
        </w:rPr>
        <w:t>в</w:t>
      </w:r>
      <w:r w:rsidRPr="00F16A63">
        <w:rPr>
          <w:spacing w:val="-67"/>
          <w:sz w:val="28"/>
        </w:rPr>
        <w:t xml:space="preserve"> </w:t>
      </w:r>
      <w:r w:rsidRPr="00F16A63">
        <w:rPr>
          <w:sz w:val="28"/>
        </w:rPr>
        <w:t>конфронтацию?</w:t>
      </w:r>
    </w:p>
    <w:p w:rsidR="00F16A63" w:rsidRPr="00F16A63" w:rsidRDefault="00F16A63" w:rsidP="0059535A">
      <w:pPr>
        <w:numPr>
          <w:ilvl w:val="0"/>
          <w:numId w:val="279"/>
        </w:numPr>
        <w:tabs>
          <w:tab w:val="left" w:pos="1666"/>
        </w:tabs>
        <w:rPr>
          <w:sz w:val="28"/>
        </w:rPr>
      </w:pPr>
      <w:r w:rsidRPr="00F16A63">
        <w:rPr>
          <w:sz w:val="28"/>
        </w:rPr>
        <w:t>Какие</w:t>
      </w:r>
      <w:r w:rsidRPr="00F16A63">
        <w:rPr>
          <w:spacing w:val="-5"/>
          <w:sz w:val="28"/>
        </w:rPr>
        <w:t xml:space="preserve"> </w:t>
      </w:r>
      <w:r w:rsidRPr="00F16A63">
        <w:rPr>
          <w:sz w:val="28"/>
        </w:rPr>
        <w:t>проблемы</w:t>
      </w:r>
      <w:r w:rsidRPr="00F16A63">
        <w:rPr>
          <w:spacing w:val="-4"/>
          <w:sz w:val="28"/>
        </w:rPr>
        <w:t xml:space="preserve"> </w:t>
      </w:r>
      <w:r w:rsidRPr="00F16A63">
        <w:rPr>
          <w:sz w:val="28"/>
        </w:rPr>
        <w:t>добавились</w:t>
      </w:r>
      <w:r w:rsidRPr="00F16A63">
        <w:rPr>
          <w:spacing w:val="-2"/>
          <w:sz w:val="28"/>
        </w:rPr>
        <w:t xml:space="preserve"> </w:t>
      </w:r>
      <w:r w:rsidRPr="00F16A63">
        <w:rPr>
          <w:sz w:val="28"/>
        </w:rPr>
        <w:t>в</w:t>
      </w:r>
      <w:r w:rsidRPr="00F16A63">
        <w:rPr>
          <w:spacing w:val="-5"/>
          <w:sz w:val="28"/>
        </w:rPr>
        <w:t xml:space="preserve"> </w:t>
      </w:r>
      <w:r w:rsidRPr="00F16A63">
        <w:rPr>
          <w:sz w:val="28"/>
        </w:rPr>
        <w:t>зону</w:t>
      </w:r>
      <w:r w:rsidRPr="00F16A63">
        <w:rPr>
          <w:spacing w:val="-3"/>
          <w:sz w:val="28"/>
        </w:rPr>
        <w:t xml:space="preserve"> </w:t>
      </w:r>
      <w:r w:rsidRPr="00F16A63">
        <w:rPr>
          <w:sz w:val="28"/>
        </w:rPr>
        <w:t>разногласий?</w:t>
      </w:r>
    </w:p>
    <w:p w:rsidR="00F16A63" w:rsidRPr="00F16A63" w:rsidRDefault="00F16A63" w:rsidP="0059535A">
      <w:pPr>
        <w:numPr>
          <w:ilvl w:val="0"/>
          <w:numId w:val="279"/>
        </w:numPr>
        <w:tabs>
          <w:tab w:val="left" w:pos="1666"/>
        </w:tabs>
        <w:rPr>
          <w:sz w:val="28"/>
        </w:rPr>
      </w:pPr>
      <w:r w:rsidRPr="00F16A63">
        <w:rPr>
          <w:sz w:val="28"/>
        </w:rPr>
        <w:t>Определите</w:t>
      </w:r>
      <w:r w:rsidRPr="00F16A63">
        <w:rPr>
          <w:spacing w:val="-7"/>
          <w:sz w:val="28"/>
        </w:rPr>
        <w:t xml:space="preserve"> </w:t>
      </w:r>
      <w:r w:rsidRPr="00F16A63">
        <w:rPr>
          <w:sz w:val="28"/>
        </w:rPr>
        <w:t>возникший</w:t>
      </w:r>
      <w:r w:rsidRPr="00F16A63">
        <w:rPr>
          <w:spacing w:val="-7"/>
          <w:sz w:val="28"/>
        </w:rPr>
        <w:t xml:space="preserve"> </w:t>
      </w:r>
      <w:r w:rsidRPr="00F16A63">
        <w:rPr>
          <w:sz w:val="28"/>
        </w:rPr>
        <w:t>мотив.</w:t>
      </w:r>
    </w:p>
    <w:p w:rsidR="00F16A63" w:rsidRPr="00F16A63" w:rsidRDefault="00F16A63" w:rsidP="00F16A63">
      <w:pPr>
        <w:rPr>
          <w:sz w:val="28"/>
          <w:szCs w:val="28"/>
        </w:rPr>
      </w:pPr>
    </w:p>
    <w:p w:rsidR="00F16A63" w:rsidRPr="00F16A63" w:rsidRDefault="00F16A63" w:rsidP="00F16A63">
      <w:pPr>
        <w:ind w:left="676" w:right="411" w:firstLine="710"/>
        <w:jc w:val="both"/>
        <w:rPr>
          <w:sz w:val="28"/>
          <w:szCs w:val="28"/>
        </w:rPr>
      </w:pPr>
      <w:r w:rsidRPr="00F16A63">
        <w:rPr>
          <w:i/>
          <w:sz w:val="28"/>
          <w:szCs w:val="28"/>
        </w:rPr>
        <w:t>Окончание</w:t>
      </w:r>
      <w:r w:rsidRPr="00F16A63">
        <w:rPr>
          <w:i/>
          <w:spacing w:val="1"/>
          <w:sz w:val="28"/>
          <w:szCs w:val="28"/>
        </w:rPr>
        <w:t xml:space="preserve"> </w:t>
      </w:r>
      <w:r w:rsidRPr="00F16A63">
        <w:rPr>
          <w:i/>
          <w:sz w:val="28"/>
          <w:szCs w:val="28"/>
        </w:rPr>
        <w:t>ситуации.</w:t>
      </w:r>
      <w:r w:rsidRPr="00F16A63">
        <w:rPr>
          <w:i/>
          <w:spacing w:val="1"/>
          <w:sz w:val="28"/>
          <w:szCs w:val="28"/>
        </w:rPr>
        <w:t xml:space="preserve"> </w:t>
      </w:r>
      <w:r w:rsidRPr="00F16A63">
        <w:rPr>
          <w:sz w:val="28"/>
          <w:szCs w:val="28"/>
        </w:rPr>
        <w:t>Было</w:t>
      </w:r>
      <w:r w:rsidRPr="00F16A63">
        <w:rPr>
          <w:spacing w:val="1"/>
          <w:sz w:val="28"/>
          <w:szCs w:val="28"/>
        </w:rPr>
        <w:t xml:space="preserve"> </w:t>
      </w:r>
      <w:r w:rsidRPr="00F16A63">
        <w:rPr>
          <w:sz w:val="28"/>
          <w:szCs w:val="28"/>
        </w:rPr>
        <w:t>созвано</w:t>
      </w:r>
      <w:r w:rsidRPr="00F16A63">
        <w:rPr>
          <w:spacing w:val="1"/>
          <w:sz w:val="28"/>
          <w:szCs w:val="28"/>
        </w:rPr>
        <w:t xml:space="preserve"> </w:t>
      </w:r>
      <w:r w:rsidRPr="00F16A63">
        <w:rPr>
          <w:sz w:val="28"/>
          <w:szCs w:val="28"/>
        </w:rPr>
        <w:t>собрание</w:t>
      </w:r>
      <w:r w:rsidRPr="00F16A63">
        <w:rPr>
          <w:spacing w:val="1"/>
          <w:sz w:val="28"/>
          <w:szCs w:val="28"/>
        </w:rPr>
        <w:t xml:space="preserve"> </w:t>
      </w:r>
      <w:r w:rsidRPr="00F16A63">
        <w:rPr>
          <w:sz w:val="28"/>
          <w:szCs w:val="28"/>
        </w:rPr>
        <w:t>группы,</w:t>
      </w:r>
      <w:r w:rsidRPr="00F16A63">
        <w:rPr>
          <w:spacing w:val="1"/>
          <w:sz w:val="28"/>
          <w:szCs w:val="28"/>
        </w:rPr>
        <w:t xml:space="preserve"> </w:t>
      </w:r>
      <w:r w:rsidRPr="00F16A63">
        <w:rPr>
          <w:sz w:val="28"/>
          <w:szCs w:val="28"/>
        </w:rPr>
        <w:t>на</w:t>
      </w:r>
      <w:r w:rsidRPr="00F16A63">
        <w:rPr>
          <w:spacing w:val="1"/>
          <w:sz w:val="28"/>
          <w:szCs w:val="28"/>
        </w:rPr>
        <w:t xml:space="preserve"> </w:t>
      </w:r>
      <w:r w:rsidRPr="00F16A63">
        <w:rPr>
          <w:sz w:val="28"/>
          <w:szCs w:val="28"/>
        </w:rPr>
        <w:t>которое</w:t>
      </w:r>
      <w:r w:rsidRPr="00F16A63">
        <w:rPr>
          <w:spacing w:val="1"/>
          <w:sz w:val="28"/>
          <w:szCs w:val="28"/>
        </w:rPr>
        <w:t xml:space="preserve"> </w:t>
      </w:r>
      <w:r w:rsidRPr="00F16A63">
        <w:rPr>
          <w:sz w:val="28"/>
          <w:szCs w:val="28"/>
        </w:rPr>
        <w:t>пришли</w:t>
      </w:r>
      <w:r w:rsidRPr="00F16A63">
        <w:rPr>
          <w:spacing w:val="1"/>
          <w:sz w:val="28"/>
          <w:szCs w:val="28"/>
        </w:rPr>
        <w:t xml:space="preserve"> </w:t>
      </w:r>
      <w:r w:rsidRPr="00F16A63">
        <w:rPr>
          <w:sz w:val="28"/>
          <w:szCs w:val="28"/>
        </w:rPr>
        <w:t>декан и ректор. После бурного и откровенного разговора было найдено следующее</w:t>
      </w:r>
      <w:r w:rsidRPr="00F16A63">
        <w:rPr>
          <w:spacing w:val="1"/>
          <w:sz w:val="28"/>
          <w:szCs w:val="28"/>
        </w:rPr>
        <w:t xml:space="preserve"> </w:t>
      </w:r>
      <w:r w:rsidRPr="00F16A63">
        <w:rPr>
          <w:sz w:val="28"/>
          <w:szCs w:val="28"/>
        </w:rPr>
        <w:t>решение. Студенты допускаются к сдаче экзаменов. Несданный зачет и экзамен по</w:t>
      </w:r>
      <w:r w:rsidRPr="00F16A63">
        <w:rPr>
          <w:spacing w:val="1"/>
          <w:sz w:val="28"/>
          <w:szCs w:val="28"/>
        </w:rPr>
        <w:t xml:space="preserve"> </w:t>
      </w:r>
      <w:r w:rsidRPr="00F16A63">
        <w:rPr>
          <w:sz w:val="28"/>
          <w:szCs w:val="28"/>
        </w:rPr>
        <w:t>этому предмету они должны будут сдать после окончания сессии. Преподаватель</w:t>
      </w:r>
      <w:r w:rsidRPr="00F16A63">
        <w:rPr>
          <w:spacing w:val="1"/>
          <w:sz w:val="28"/>
          <w:szCs w:val="28"/>
        </w:rPr>
        <w:t xml:space="preserve"> </w:t>
      </w:r>
      <w:r w:rsidRPr="00F16A63">
        <w:rPr>
          <w:sz w:val="28"/>
          <w:szCs w:val="28"/>
        </w:rPr>
        <w:t>останется тот же. Вопрос о премии курильщикам больше подниматься не будет, но в</w:t>
      </w:r>
      <w:r w:rsidRPr="00F16A63">
        <w:rPr>
          <w:spacing w:val="-67"/>
          <w:sz w:val="28"/>
          <w:szCs w:val="28"/>
        </w:rPr>
        <w:t xml:space="preserve"> </w:t>
      </w:r>
      <w:r w:rsidRPr="00F16A63">
        <w:rPr>
          <w:sz w:val="28"/>
          <w:szCs w:val="28"/>
        </w:rPr>
        <w:t>дальнейшем</w:t>
      </w:r>
      <w:r w:rsidRPr="00F16A63">
        <w:rPr>
          <w:spacing w:val="42"/>
          <w:sz w:val="28"/>
          <w:szCs w:val="28"/>
        </w:rPr>
        <w:t xml:space="preserve"> </w:t>
      </w:r>
      <w:r w:rsidRPr="00F16A63">
        <w:rPr>
          <w:sz w:val="28"/>
          <w:szCs w:val="28"/>
        </w:rPr>
        <w:t>решение</w:t>
      </w:r>
      <w:r w:rsidRPr="00F16A63">
        <w:rPr>
          <w:spacing w:val="43"/>
          <w:sz w:val="28"/>
          <w:szCs w:val="28"/>
        </w:rPr>
        <w:t xml:space="preserve"> </w:t>
      </w:r>
      <w:r w:rsidRPr="00F16A63">
        <w:rPr>
          <w:sz w:val="28"/>
          <w:szCs w:val="28"/>
        </w:rPr>
        <w:t>вопросов</w:t>
      </w:r>
      <w:r w:rsidRPr="00F16A63">
        <w:rPr>
          <w:spacing w:val="43"/>
          <w:sz w:val="28"/>
          <w:szCs w:val="28"/>
        </w:rPr>
        <w:t xml:space="preserve"> </w:t>
      </w:r>
      <w:r w:rsidRPr="00F16A63">
        <w:rPr>
          <w:sz w:val="28"/>
          <w:szCs w:val="28"/>
        </w:rPr>
        <w:t>о</w:t>
      </w:r>
      <w:r w:rsidRPr="00F16A63">
        <w:rPr>
          <w:spacing w:val="41"/>
          <w:sz w:val="28"/>
          <w:szCs w:val="28"/>
        </w:rPr>
        <w:t xml:space="preserve"> </w:t>
      </w:r>
      <w:r w:rsidRPr="00F16A63">
        <w:rPr>
          <w:sz w:val="28"/>
          <w:szCs w:val="28"/>
        </w:rPr>
        <w:t>стипендиях,</w:t>
      </w:r>
      <w:r w:rsidRPr="00F16A63">
        <w:rPr>
          <w:spacing w:val="45"/>
          <w:sz w:val="28"/>
          <w:szCs w:val="28"/>
        </w:rPr>
        <w:t xml:space="preserve"> </w:t>
      </w:r>
      <w:r w:rsidRPr="00F16A63">
        <w:rPr>
          <w:sz w:val="28"/>
          <w:szCs w:val="28"/>
        </w:rPr>
        <w:t>наградах</w:t>
      </w:r>
      <w:r w:rsidRPr="00F16A63">
        <w:rPr>
          <w:spacing w:val="43"/>
          <w:sz w:val="28"/>
          <w:szCs w:val="28"/>
        </w:rPr>
        <w:t xml:space="preserve"> </w:t>
      </w:r>
      <w:r w:rsidRPr="00F16A63">
        <w:rPr>
          <w:sz w:val="28"/>
          <w:szCs w:val="28"/>
        </w:rPr>
        <w:t>и</w:t>
      </w:r>
      <w:r w:rsidRPr="00F16A63">
        <w:rPr>
          <w:spacing w:val="44"/>
          <w:sz w:val="28"/>
          <w:szCs w:val="28"/>
        </w:rPr>
        <w:t xml:space="preserve"> </w:t>
      </w:r>
      <w:r w:rsidRPr="00F16A63">
        <w:rPr>
          <w:sz w:val="28"/>
          <w:szCs w:val="28"/>
        </w:rPr>
        <w:t>т.</w:t>
      </w:r>
      <w:r w:rsidRPr="00F16A63">
        <w:rPr>
          <w:spacing w:val="41"/>
          <w:sz w:val="28"/>
          <w:szCs w:val="28"/>
        </w:rPr>
        <w:t xml:space="preserve"> </w:t>
      </w:r>
      <w:r w:rsidRPr="00F16A63">
        <w:rPr>
          <w:sz w:val="28"/>
          <w:szCs w:val="28"/>
        </w:rPr>
        <w:t>п.</w:t>
      </w:r>
      <w:r w:rsidRPr="00F16A63">
        <w:rPr>
          <w:spacing w:val="43"/>
          <w:sz w:val="28"/>
          <w:szCs w:val="28"/>
        </w:rPr>
        <w:t xml:space="preserve"> </w:t>
      </w:r>
      <w:r w:rsidRPr="00F16A63">
        <w:rPr>
          <w:sz w:val="28"/>
          <w:szCs w:val="28"/>
        </w:rPr>
        <w:t>будет</w:t>
      </w:r>
      <w:r w:rsidRPr="00F16A63">
        <w:rPr>
          <w:spacing w:val="42"/>
          <w:sz w:val="28"/>
          <w:szCs w:val="28"/>
        </w:rPr>
        <w:t xml:space="preserve"> </w:t>
      </w:r>
      <w:r w:rsidRPr="00F16A63">
        <w:rPr>
          <w:sz w:val="28"/>
          <w:szCs w:val="28"/>
        </w:rPr>
        <w:t>приниматься</w:t>
      </w:r>
      <w:r w:rsidRPr="00F16A63">
        <w:rPr>
          <w:spacing w:val="-68"/>
          <w:sz w:val="28"/>
          <w:szCs w:val="28"/>
        </w:rPr>
        <w:t xml:space="preserve"> </w:t>
      </w:r>
      <w:r w:rsidRPr="00F16A63">
        <w:rPr>
          <w:sz w:val="28"/>
          <w:szCs w:val="28"/>
        </w:rPr>
        <w:t>при участии представителей студенчества. Прежний староста на эту должность не</w:t>
      </w:r>
      <w:r w:rsidRPr="00F16A63">
        <w:rPr>
          <w:spacing w:val="1"/>
          <w:sz w:val="28"/>
          <w:szCs w:val="28"/>
        </w:rPr>
        <w:t xml:space="preserve"> </w:t>
      </w:r>
      <w:r w:rsidRPr="00F16A63">
        <w:rPr>
          <w:sz w:val="28"/>
          <w:szCs w:val="28"/>
        </w:rPr>
        <w:t>вернется, но группе предоставляется возможность выдвинуть две-три кандидатуры,</w:t>
      </w:r>
      <w:r w:rsidRPr="00F16A63">
        <w:rPr>
          <w:spacing w:val="1"/>
          <w:sz w:val="28"/>
          <w:szCs w:val="28"/>
        </w:rPr>
        <w:t xml:space="preserve"> </w:t>
      </w:r>
      <w:r w:rsidRPr="00F16A63">
        <w:rPr>
          <w:sz w:val="28"/>
          <w:szCs w:val="28"/>
        </w:rPr>
        <w:t>и деканат назначит старостой одну из них. И, наконец, в учебном корпусе будут</w:t>
      </w:r>
      <w:r w:rsidRPr="00F16A63">
        <w:rPr>
          <w:spacing w:val="1"/>
          <w:sz w:val="28"/>
          <w:szCs w:val="28"/>
        </w:rPr>
        <w:t xml:space="preserve"> </w:t>
      </w:r>
      <w:r w:rsidRPr="00F16A63">
        <w:rPr>
          <w:sz w:val="28"/>
          <w:szCs w:val="28"/>
        </w:rPr>
        <w:t>отведены специальные</w:t>
      </w:r>
      <w:r w:rsidRPr="00F16A63">
        <w:rPr>
          <w:spacing w:val="-1"/>
          <w:sz w:val="28"/>
          <w:szCs w:val="28"/>
        </w:rPr>
        <w:t xml:space="preserve"> </w:t>
      </w:r>
      <w:r w:rsidRPr="00F16A63">
        <w:rPr>
          <w:sz w:val="28"/>
          <w:szCs w:val="28"/>
        </w:rPr>
        <w:t>места</w:t>
      </w:r>
      <w:r w:rsidRPr="00F16A63">
        <w:rPr>
          <w:spacing w:val="-2"/>
          <w:sz w:val="28"/>
          <w:szCs w:val="28"/>
        </w:rPr>
        <w:t xml:space="preserve"> </w:t>
      </w:r>
      <w:r w:rsidRPr="00F16A63">
        <w:rPr>
          <w:sz w:val="28"/>
          <w:szCs w:val="28"/>
        </w:rPr>
        <w:t>для</w:t>
      </w:r>
      <w:r w:rsidRPr="00F16A63">
        <w:rPr>
          <w:spacing w:val="1"/>
          <w:sz w:val="28"/>
          <w:szCs w:val="28"/>
        </w:rPr>
        <w:t xml:space="preserve"> </w:t>
      </w:r>
      <w:r w:rsidRPr="00F16A63">
        <w:rPr>
          <w:sz w:val="28"/>
          <w:szCs w:val="28"/>
        </w:rPr>
        <w:t>курения.</w:t>
      </w:r>
    </w:p>
    <w:p w:rsidR="00F16A63" w:rsidRPr="00F16A63" w:rsidRDefault="00F16A63" w:rsidP="00F16A63">
      <w:pPr>
        <w:ind w:left="676" w:right="416" w:firstLine="710"/>
        <w:jc w:val="both"/>
        <w:rPr>
          <w:sz w:val="28"/>
          <w:szCs w:val="28"/>
        </w:rPr>
      </w:pPr>
      <w:r w:rsidRPr="00F16A63">
        <w:rPr>
          <w:sz w:val="28"/>
          <w:szCs w:val="28"/>
        </w:rPr>
        <w:t>В дальнейшем жизнь группы вернулась в нормальное русло. Группа хорошо</w:t>
      </w:r>
      <w:r w:rsidRPr="00F16A63">
        <w:rPr>
          <w:spacing w:val="1"/>
          <w:sz w:val="28"/>
          <w:szCs w:val="28"/>
        </w:rPr>
        <w:t xml:space="preserve"> </w:t>
      </w:r>
      <w:r w:rsidRPr="00F16A63">
        <w:rPr>
          <w:sz w:val="28"/>
          <w:szCs w:val="28"/>
        </w:rPr>
        <w:t>сдала сессию и вновь оказалась одной из лучших групп института. Произошла лишь</w:t>
      </w:r>
      <w:r w:rsidRPr="00F16A63">
        <w:rPr>
          <w:spacing w:val="-67"/>
          <w:sz w:val="28"/>
          <w:szCs w:val="28"/>
        </w:rPr>
        <w:t xml:space="preserve"> </w:t>
      </w:r>
      <w:r w:rsidRPr="00F16A63">
        <w:rPr>
          <w:sz w:val="28"/>
          <w:szCs w:val="28"/>
        </w:rPr>
        <w:t>одна потеря: Чертков перевелся в</w:t>
      </w:r>
      <w:r w:rsidRPr="00F16A63">
        <w:rPr>
          <w:spacing w:val="-2"/>
          <w:sz w:val="28"/>
          <w:szCs w:val="28"/>
        </w:rPr>
        <w:t xml:space="preserve"> </w:t>
      </w:r>
      <w:r w:rsidRPr="00F16A63">
        <w:rPr>
          <w:sz w:val="28"/>
          <w:szCs w:val="28"/>
        </w:rPr>
        <w:t>другой институт.</w:t>
      </w:r>
    </w:p>
    <w:p w:rsidR="00F16A63" w:rsidRPr="00F16A63" w:rsidRDefault="00F16A63" w:rsidP="00F16A63">
      <w:pPr>
        <w:ind w:left="1386"/>
        <w:outlineLvl w:val="0"/>
        <w:rPr>
          <w:b/>
          <w:bCs/>
          <w:sz w:val="28"/>
          <w:szCs w:val="28"/>
        </w:rPr>
      </w:pPr>
      <w:r w:rsidRPr="00F16A63">
        <w:rPr>
          <w:b/>
          <w:bCs/>
          <w:sz w:val="28"/>
          <w:szCs w:val="28"/>
        </w:rPr>
        <w:t>Вопросы:</w:t>
      </w:r>
    </w:p>
    <w:p w:rsidR="00F16A63" w:rsidRPr="00F16A63" w:rsidRDefault="00F16A63" w:rsidP="0059535A">
      <w:pPr>
        <w:numPr>
          <w:ilvl w:val="0"/>
          <w:numId w:val="278"/>
        </w:numPr>
        <w:tabs>
          <w:tab w:val="left" w:pos="1666"/>
        </w:tabs>
        <w:rPr>
          <w:sz w:val="28"/>
        </w:rPr>
      </w:pPr>
      <w:r w:rsidRPr="00F16A63">
        <w:rPr>
          <w:sz w:val="28"/>
        </w:rPr>
        <w:t>Что</w:t>
      </w:r>
      <w:r w:rsidRPr="00F16A63">
        <w:rPr>
          <w:spacing w:val="-3"/>
          <w:sz w:val="28"/>
        </w:rPr>
        <w:t xml:space="preserve"> </w:t>
      </w:r>
      <w:r w:rsidRPr="00F16A63">
        <w:rPr>
          <w:sz w:val="28"/>
        </w:rPr>
        <w:t>помогло</w:t>
      </w:r>
      <w:r w:rsidRPr="00F16A63">
        <w:rPr>
          <w:spacing w:val="-2"/>
          <w:sz w:val="28"/>
        </w:rPr>
        <w:t xml:space="preserve"> </w:t>
      </w:r>
      <w:r w:rsidRPr="00F16A63">
        <w:rPr>
          <w:sz w:val="28"/>
        </w:rPr>
        <w:t>разрешить</w:t>
      </w:r>
      <w:r w:rsidRPr="00F16A63">
        <w:rPr>
          <w:spacing w:val="-4"/>
          <w:sz w:val="28"/>
        </w:rPr>
        <w:t xml:space="preserve"> </w:t>
      </w:r>
      <w:r w:rsidRPr="00F16A63">
        <w:rPr>
          <w:sz w:val="28"/>
        </w:rPr>
        <w:t>конфликт?</w:t>
      </w:r>
    </w:p>
    <w:p w:rsidR="00F16A63" w:rsidRPr="00F16A63" w:rsidRDefault="00F16A63" w:rsidP="0059535A">
      <w:pPr>
        <w:numPr>
          <w:ilvl w:val="0"/>
          <w:numId w:val="278"/>
        </w:numPr>
        <w:tabs>
          <w:tab w:val="left" w:pos="1666"/>
        </w:tabs>
        <w:rPr>
          <w:sz w:val="28"/>
        </w:rPr>
      </w:pPr>
      <w:r w:rsidRPr="00F16A63">
        <w:rPr>
          <w:sz w:val="28"/>
        </w:rPr>
        <w:t>На</w:t>
      </w:r>
      <w:r w:rsidRPr="00F16A63">
        <w:rPr>
          <w:spacing w:val="-4"/>
          <w:sz w:val="28"/>
        </w:rPr>
        <w:t xml:space="preserve"> </w:t>
      </w:r>
      <w:r w:rsidRPr="00F16A63">
        <w:rPr>
          <w:sz w:val="28"/>
        </w:rPr>
        <w:t>какие</w:t>
      </w:r>
      <w:r w:rsidRPr="00F16A63">
        <w:rPr>
          <w:spacing w:val="-4"/>
          <w:sz w:val="28"/>
        </w:rPr>
        <w:t xml:space="preserve"> </w:t>
      </w:r>
      <w:r w:rsidRPr="00F16A63">
        <w:rPr>
          <w:sz w:val="28"/>
        </w:rPr>
        <w:t>уступки</w:t>
      </w:r>
      <w:r w:rsidRPr="00F16A63">
        <w:rPr>
          <w:spacing w:val="-3"/>
          <w:sz w:val="28"/>
        </w:rPr>
        <w:t xml:space="preserve"> </w:t>
      </w:r>
      <w:r w:rsidRPr="00F16A63">
        <w:rPr>
          <w:sz w:val="28"/>
        </w:rPr>
        <w:t>пришлось</w:t>
      </w:r>
      <w:r w:rsidRPr="00F16A63">
        <w:rPr>
          <w:spacing w:val="-4"/>
          <w:sz w:val="28"/>
        </w:rPr>
        <w:t xml:space="preserve"> </w:t>
      </w:r>
      <w:r w:rsidRPr="00F16A63">
        <w:rPr>
          <w:sz w:val="28"/>
        </w:rPr>
        <w:t>пойти</w:t>
      </w:r>
      <w:r w:rsidRPr="00F16A63">
        <w:rPr>
          <w:spacing w:val="-4"/>
          <w:sz w:val="28"/>
        </w:rPr>
        <w:t xml:space="preserve"> </w:t>
      </w:r>
      <w:r w:rsidRPr="00F16A63">
        <w:rPr>
          <w:sz w:val="28"/>
        </w:rPr>
        <w:t>обеим</w:t>
      </w:r>
      <w:r w:rsidRPr="00F16A63">
        <w:rPr>
          <w:spacing w:val="-3"/>
          <w:sz w:val="28"/>
        </w:rPr>
        <w:t xml:space="preserve"> </w:t>
      </w:r>
      <w:r w:rsidRPr="00F16A63">
        <w:rPr>
          <w:sz w:val="28"/>
        </w:rPr>
        <w:t>сторонам?</w:t>
      </w:r>
    </w:p>
    <w:p w:rsidR="00F16A63" w:rsidRPr="00F16A63" w:rsidRDefault="00F16A63" w:rsidP="0059535A">
      <w:pPr>
        <w:numPr>
          <w:ilvl w:val="0"/>
          <w:numId w:val="278"/>
        </w:numPr>
        <w:tabs>
          <w:tab w:val="left" w:pos="1666"/>
        </w:tabs>
        <w:rPr>
          <w:sz w:val="28"/>
        </w:rPr>
      </w:pPr>
      <w:r w:rsidRPr="00F16A63">
        <w:rPr>
          <w:sz w:val="28"/>
        </w:rPr>
        <w:t>Каковы</w:t>
      </w:r>
      <w:r w:rsidRPr="00F16A63">
        <w:rPr>
          <w:spacing w:val="-4"/>
          <w:sz w:val="28"/>
        </w:rPr>
        <w:t xml:space="preserve"> </w:t>
      </w:r>
      <w:r w:rsidRPr="00F16A63">
        <w:rPr>
          <w:sz w:val="28"/>
        </w:rPr>
        <w:t>итоги</w:t>
      </w:r>
      <w:r w:rsidRPr="00F16A63">
        <w:rPr>
          <w:spacing w:val="-6"/>
          <w:sz w:val="28"/>
        </w:rPr>
        <w:t xml:space="preserve"> </w:t>
      </w:r>
      <w:r w:rsidRPr="00F16A63">
        <w:rPr>
          <w:sz w:val="28"/>
        </w:rPr>
        <w:t>конфликта?</w:t>
      </w:r>
    </w:p>
    <w:p w:rsidR="00F16A63" w:rsidRPr="00F16A63" w:rsidRDefault="00F16A63" w:rsidP="0059535A">
      <w:pPr>
        <w:numPr>
          <w:ilvl w:val="0"/>
          <w:numId w:val="278"/>
        </w:numPr>
        <w:tabs>
          <w:tab w:val="left" w:pos="1666"/>
        </w:tabs>
        <w:rPr>
          <w:sz w:val="28"/>
        </w:rPr>
      </w:pPr>
      <w:r w:rsidRPr="00F16A63">
        <w:rPr>
          <w:sz w:val="28"/>
        </w:rPr>
        <w:t>Принес</w:t>
      </w:r>
      <w:r w:rsidRPr="00F16A63">
        <w:rPr>
          <w:spacing w:val="-4"/>
          <w:sz w:val="28"/>
        </w:rPr>
        <w:t xml:space="preserve"> </w:t>
      </w:r>
      <w:r w:rsidRPr="00F16A63">
        <w:rPr>
          <w:sz w:val="28"/>
        </w:rPr>
        <w:t>ли</w:t>
      </w:r>
      <w:r w:rsidRPr="00F16A63">
        <w:rPr>
          <w:spacing w:val="-4"/>
          <w:sz w:val="28"/>
        </w:rPr>
        <w:t xml:space="preserve"> </w:t>
      </w:r>
      <w:r w:rsidRPr="00F16A63">
        <w:rPr>
          <w:sz w:val="28"/>
        </w:rPr>
        <w:t>конфликт</w:t>
      </w:r>
      <w:r w:rsidRPr="00F16A63">
        <w:rPr>
          <w:spacing w:val="-4"/>
          <w:sz w:val="28"/>
        </w:rPr>
        <w:t xml:space="preserve"> </w:t>
      </w:r>
      <w:r w:rsidRPr="00F16A63">
        <w:rPr>
          <w:sz w:val="28"/>
        </w:rPr>
        <w:t>позитивный</w:t>
      </w:r>
      <w:r w:rsidRPr="00F16A63">
        <w:rPr>
          <w:spacing w:val="-2"/>
          <w:sz w:val="28"/>
        </w:rPr>
        <w:t xml:space="preserve"> </w:t>
      </w:r>
      <w:r w:rsidRPr="00F16A63">
        <w:rPr>
          <w:sz w:val="28"/>
        </w:rPr>
        <w:t>результат?</w:t>
      </w:r>
      <w:r w:rsidRPr="00F16A63">
        <w:rPr>
          <w:spacing w:val="-5"/>
          <w:sz w:val="28"/>
        </w:rPr>
        <w:t xml:space="preserve"> </w:t>
      </w:r>
      <w:r w:rsidRPr="00F16A63">
        <w:rPr>
          <w:sz w:val="28"/>
        </w:rPr>
        <w:t>Если</w:t>
      </w:r>
      <w:r w:rsidRPr="00F16A63">
        <w:rPr>
          <w:spacing w:val="-4"/>
          <w:sz w:val="28"/>
        </w:rPr>
        <w:t xml:space="preserve"> </w:t>
      </w:r>
      <w:r w:rsidRPr="00F16A63">
        <w:rPr>
          <w:sz w:val="28"/>
        </w:rPr>
        <w:t>да,</w:t>
      </w:r>
      <w:r w:rsidRPr="00F16A63">
        <w:rPr>
          <w:spacing w:val="-4"/>
          <w:sz w:val="28"/>
        </w:rPr>
        <w:t xml:space="preserve"> </w:t>
      </w:r>
      <w:r w:rsidRPr="00F16A63">
        <w:rPr>
          <w:sz w:val="28"/>
        </w:rPr>
        <w:t>то</w:t>
      </w:r>
      <w:r w:rsidRPr="00F16A63">
        <w:rPr>
          <w:spacing w:val="-3"/>
          <w:sz w:val="28"/>
        </w:rPr>
        <w:t xml:space="preserve"> </w:t>
      </w:r>
      <w:r w:rsidRPr="00F16A63">
        <w:rPr>
          <w:sz w:val="28"/>
        </w:rPr>
        <w:t>какой?</w:t>
      </w:r>
    </w:p>
    <w:p w:rsidR="00F16A63" w:rsidRPr="00F16A63" w:rsidRDefault="00F16A63" w:rsidP="0059535A">
      <w:pPr>
        <w:numPr>
          <w:ilvl w:val="0"/>
          <w:numId w:val="278"/>
        </w:numPr>
        <w:tabs>
          <w:tab w:val="left" w:pos="1666"/>
        </w:tabs>
        <w:rPr>
          <w:sz w:val="28"/>
        </w:rPr>
      </w:pPr>
      <w:r w:rsidRPr="00F16A63">
        <w:rPr>
          <w:sz w:val="28"/>
        </w:rPr>
        <w:t>Насколько</w:t>
      </w:r>
      <w:r w:rsidRPr="00F16A63">
        <w:rPr>
          <w:spacing w:val="-7"/>
          <w:sz w:val="28"/>
        </w:rPr>
        <w:t xml:space="preserve"> </w:t>
      </w:r>
      <w:r w:rsidRPr="00F16A63">
        <w:rPr>
          <w:sz w:val="28"/>
        </w:rPr>
        <w:t>справедливы</w:t>
      </w:r>
      <w:r w:rsidRPr="00F16A63">
        <w:rPr>
          <w:spacing w:val="-5"/>
          <w:sz w:val="28"/>
        </w:rPr>
        <w:t xml:space="preserve"> </w:t>
      </w:r>
      <w:r w:rsidRPr="00F16A63">
        <w:rPr>
          <w:sz w:val="28"/>
        </w:rPr>
        <w:t>решения,</w:t>
      </w:r>
      <w:r w:rsidRPr="00F16A63">
        <w:rPr>
          <w:spacing w:val="-6"/>
          <w:sz w:val="28"/>
        </w:rPr>
        <w:t xml:space="preserve"> </w:t>
      </w:r>
      <w:r w:rsidRPr="00F16A63">
        <w:rPr>
          <w:sz w:val="28"/>
        </w:rPr>
        <w:t>завершившие</w:t>
      </w:r>
      <w:r w:rsidRPr="00F16A63">
        <w:rPr>
          <w:spacing w:val="-7"/>
          <w:sz w:val="28"/>
        </w:rPr>
        <w:t xml:space="preserve"> </w:t>
      </w:r>
      <w:r w:rsidRPr="00F16A63">
        <w:rPr>
          <w:sz w:val="28"/>
        </w:rPr>
        <w:t>конфликт?</w:t>
      </w:r>
    </w:p>
    <w:p w:rsidR="00F16A63" w:rsidRPr="00F16A63" w:rsidRDefault="00F16A63" w:rsidP="00F16A63">
      <w:pPr>
        <w:rPr>
          <w:sz w:val="28"/>
          <w:szCs w:val="28"/>
        </w:rPr>
      </w:pPr>
    </w:p>
    <w:p w:rsidR="00F16A63" w:rsidRPr="00F16A63" w:rsidRDefault="00F16A63" w:rsidP="00F16A63">
      <w:pPr>
        <w:ind w:left="1386"/>
        <w:outlineLvl w:val="0"/>
        <w:rPr>
          <w:b/>
          <w:bCs/>
          <w:sz w:val="28"/>
          <w:szCs w:val="28"/>
        </w:rPr>
      </w:pPr>
      <w:r w:rsidRPr="00F16A63">
        <w:rPr>
          <w:b/>
          <w:bCs/>
          <w:sz w:val="28"/>
          <w:szCs w:val="28"/>
        </w:rPr>
        <w:t>Задание</w:t>
      </w:r>
      <w:r w:rsidRPr="00F16A63">
        <w:rPr>
          <w:b/>
          <w:bCs/>
          <w:spacing w:val="-4"/>
          <w:sz w:val="28"/>
          <w:szCs w:val="28"/>
        </w:rPr>
        <w:t xml:space="preserve"> </w:t>
      </w:r>
      <w:r w:rsidRPr="00F16A63">
        <w:rPr>
          <w:b/>
          <w:bCs/>
          <w:sz w:val="28"/>
          <w:szCs w:val="28"/>
        </w:rPr>
        <w:t>4.</w:t>
      </w:r>
      <w:r w:rsidRPr="00F16A63">
        <w:rPr>
          <w:b/>
          <w:bCs/>
          <w:spacing w:val="-2"/>
          <w:sz w:val="28"/>
          <w:szCs w:val="28"/>
        </w:rPr>
        <w:t xml:space="preserve"> </w:t>
      </w:r>
      <w:r w:rsidRPr="00F16A63">
        <w:rPr>
          <w:b/>
          <w:bCs/>
          <w:sz w:val="28"/>
          <w:szCs w:val="28"/>
        </w:rPr>
        <w:t>Тематика</w:t>
      </w:r>
      <w:r w:rsidRPr="00F16A63">
        <w:rPr>
          <w:b/>
          <w:bCs/>
          <w:spacing w:val="-2"/>
          <w:sz w:val="28"/>
          <w:szCs w:val="28"/>
        </w:rPr>
        <w:t xml:space="preserve"> </w:t>
      </w:r>
      <w:r w:rsidRPr="00F16A63">
        <w:rPr>
          <w:b/>
          <w:bCs/>
          <w:sz w:val="28"/>
          <w:szCs w:val="28"/>
        </w:rPr>
        <w:t>эссе</w:t>
      </w:r>
    </w:p>
    <w:p w:rsidR="00F16A63" w:rsidRPr="00F16A63" w:rsidRDefault="00F16A63" w:rsidP="0059535A">
      <w:pPr>
        <w:numPr>
          <w:ilvl w:val="0"/>
          <w:numId w:val="277"/>
        </w:numPr>
        <w:tabs>
          <w:tab w:val="left" w:pos="1670"/>
        </w:tabs>
        <w:rPr>
          <w:sz w:val="28"/>
        </w:rPr>
      </w:pPr>
      <w:r w:rsidRPr="00F16A63">
        <w:rPr>
          <w:sz w:val="28"/>
        </w:rPr>
        <w:t>Межличностные</w:t>
      </w:r>
      <w:r w:rsidRPr="00F16A63">
        <w:rPr>
          <w:spacing w:val="-4"/>
          <w:sz w:val="28"/>
        </w:rPr>
        <w:t xml:space="preserve"> </w:t>
      </w:r>
      <w:r w:rsidRPr="00F16A63">
        <w:rPr>
          <w:sz w:val="28"/>
        </w:rPr>
        <w:t>конфликты:</w:t>
      </w:r>
      <w:r w:rsidRPr="00F16A63">
        <w:rPr>
          <w:spacing w:val="-5"/>
          <w:sz w:val="28"/>
        </w:rPr>
        <w:t xml:space="preserve"> </w:t>
      </w:r>
      <w:r w:rsidRPr="00F16A63">
        <w:rPr>
          <w:sz w:val="28"/>
        </w:rPr>
        <w:t>особенности</w:t>
      </w:r>
      <w:r w:rsidRPr="00F16A63">
        <w:rPr>
          <w:spacing w:val="-3"/>
          <w:sz w:val="28"/>
        </w:rPr>
        <w:t xml:space="preserve"> </w:t>
      </w:r>
      <w:r w:rsidRPr="00F16A63">
        <w:rPr>
          <w:sz w:val="28"/>
        </w:rPr>
        <w:t>и</w:t>
      </w:r>
      <w:r w:rsidRPr="00F16A63">
        <w:rPr>
          <w:spacing w:val="-6"/>
          <w:sz w:val="28"/>
        </w:rPr>
        <w:t xml:space="preserve"> </w:t>
      </w:r>
      <w:r w:rsidRPr="00F16A63">
        <w:rPr>
          <w:sz w:val="28"/>
        </w:rPr>
        <w:t>способы</w:t>
      </w:r>
      <w:r w:rsidRPr="00F16A63">
        <w:rPr>
          <w:spacing w:val="-3"/>
          <w:sz w:val="28"/>
        </w:rPr>
        <w:t xml:space="preserve"> </w:t>
      </w:r>
      <w:r w:rsidRPr="00F16A63">
        <w:rPr>
          <w:sz w:val="28"/>
        </w:rPr>
        <w:t>разрешения</w:t>
      </w:r>
    </w:p>
    <w:p w:rsidR="00F16A63" w:rsidRPr="00F16A63" w:rsidRDefault="00F16A63" w:rsidP="0059535A">
      <w:pPr>
        <w:numPr>
          <w:ilvl w:val="0"/>
          <w:numId w:val="277"/>
        </w:numPr>
        <w:tabs>
          <w:tab w:val="left" w:pos="1670"/>
        </w:tabs>
        <w:rPr>
          <w:sz w:val="28"/>
        </w:rPr>
      </w:pPr>
      <w:r w:rsidRPr="00F16A63">
        <w:rPr>
          <w:sz w:val="28"/>
        </w:rPr>
        <w:t>Источники</w:t>
      </w:r>
      <w:r w:rsidRPr="00F16A63">
        <w:rPr>
          <w:spacing w:val="-4"/>
          <w:sz w:val="28"/>
        </w:rPr>
        <w:t xml:space="preserve"> </w:t>
      </w:r>
      <w:r w:rsidRPr="00F16A63">
        <w:rPr>
          <w:sz w:val="28"/>
        </w:rPr>
        <w:t>конфликтов</w:t>
      </w:r>
      <w:r w:rsidRPr="00F16A63">
        <w:rPr>
          <w:spacing w:val="-4"/>
          <w:sz w:val="28"/>
        </w:rPr>
        <w:t xml:space="preserve"> </w:t>
      </w:r>
      <w:r w:rsidRPr="00F16A63">
        <w:rPr>
          <w:sz w:val="28"/>
        </w:rPr>
        <w:t>в</w:t>
      </w:r>
      <w:r w:rsidRPr="00F16A63">
        <w:rPr>
          <w:spacing w:val="-4"/>
          <w:sz w:val="28"/>
        </w:rPr>
        <w:t xml:space="preserve"> </w:t>
      </w:r>
      <w:r w:rsidRPr="00F16A63">
        <w:rPr>
          <w:sz w:val="28"/>
        </w:rPr>
        <w:t>сфере</w:t>
      </w:r>
      <w:r w:rsidRPr="00F16A63">
        <w:rPr>
          <w:spacing w:val="-4"/>
          <w:sz w:val="28"/>
        </w:rPr>
        <w:t xml:space="preserve"> </w:t>
      </w:r>
      <w:r w:rsidRPr="00F16A63">
        <w:rPr>
          <w:sz w:val="28"/>
        </w:rPr>
        <w:t>управления</w:t>
      </w:r>
    </w:p>
    <w:p w:rsidR="00F16A63" w:rsidRPr="00F16A63" w:rsidRDefault="00F16A63" w:rsidP="0059535A">
      <w:pPr>
        <w:numPr>
          <w:ilvl w:val="0"/>
          <w:numId w:val="277"/>
        </w:numPr>
        <w:tabs>
          <w:tab w:val="left" w:pos="1670"/>
        </w:tabs>
        <w:ind w:left="676" w:right="410" w:firstLine="710"/>
        <w:rPr>
          <w:sz w:val="28"/>
        </w:rPr>
      </w:pPr>
      <w:r w:rsidRPr="00F16A63">
        <w:rPr>
          <w:sz w:val="28"/>
        </w:rPr>
        <w:t>Конфликты</w:t>
      </w:r>
      <w:r w:rsidRPr="00F16A63">
        <w:rPr>
          <w:spacing w:val="45"/>
          <w:sz w:val="28"/>
        </w:rPr>
        <w:t xml:space="preserve"> </w:t>
      </w:r>
      <w:r w:rsidRPr="00F16A63">
        <w:rPr>
          <w:sz w:val="28"/>
        </w:rPr>
        <w:t>между</w:t>
      </w:r>
      <w:r w:rsidRPr="00F16A63">
        <w:rPr>
          <w:spacing w:val="47"/>
          <w:sz w:val="28"/>
        </w:rPr>
        <w:t xml:space="preserve"> </w:t>
      </w:r>
      <w:r w:rsidRPr="00F16A63">
        <w:rPr>
          <w:sz w:val="28"/>
        </w:rPr>
        <w:t>руководителем</w:t>
      </w:r>
      <w:r w:rsidRPr="00F16A63">
        <w:rPr>
          <w:spacing w:val="46"/>
          <w:sz w:val="28"/>
        </w:rPr>
        <w:t xml:space="preserve"> </w:t>
      </w:r>
      <w:r w:rsidRPr="00F16A63">
        <w:rPr>
          <w:sz w:val="28"/>
        </w:rPr>
        <w:t>и</w:t>
      </w:r>
      <w:r w:rsidRPr="00F16A63">
        <w:rPr>
          <w:spacing w:val="47"/>
          <w:sz w:val="28"/>
        </w:rPr>
        <w:t xml:space="preserve"> </w:t>
      </w:r>
      <w:r w:rsidRPr="00F16A63">
        <w:rPr>
          <w:sz w:val="28"/>
        </w:rPr>
        <w:t>подчиненными:</w:t>
      </w:r>
      <w:r w:rsidRPr="00F16A63">
        <w:rPr>
          <w:spacing w:val="45"/>
          <w:sz w:val="28"/>
        </w:rPr>
        <w:t xml:space="preserve"> </w:t>
      </w:r>
      <w:r w:rsidRPr="00F16A63">
        <w:rPr>
          <w:sz w:val="28"/>
        </w:rPr>
        <w:t>сущность</w:t>
      </w:r>
      <w:r w:rsidRPr="00F16A63">
        <w:rPr>
          <w:spacing w:val="47"/>
          <w:sz w:val="28"/>
        </w:rPr>
        <w:t xml:space="preserve"> </w:t>
      </w:r>
      <w:r w:rsidRPr="00F16A63">
        <w:rPr>
          <w:sz w:val="28"/>
        </w:rPr>
        <w:t>и</w:t>
      </w:r>
      <w:r w:rsidRPr="00F16A63">
        <w:rPr>
          <w:spacing w:val="45"/>
          <w:sz w:val="28"/>
        </w:rPr>
        <w:t xml:space="preserve"> </w:t>
      </w:r>
      <w:r w:rsidRPr="00F16A63">
        <w:rPr>
          <w:sz w:val="28"/>
        </w:rPr>
        <w:t>пути</w:t>
      </w:r>
      <w:r w:rsidRPr="00F16A63">
        <w:rPr>
          <w:spacing w:val="-67"/>
          <w:sz w:val="28"/>
        </w:rPr>
        <w:t xml:space="preserve"> </w:t>
      </w:r>
      <w:r w:rsidRPr="00F16A63">
        <w:rPr>
          <w:sz w:val="28"/>
        </w:rPr>
        <w:t>решения</w:t>
      </w:r>
    </w:p>
    <w:p w:rsidR="00F16A63" w:rsidRPr="00F16A63" w:rsidRDefault="00F16A63" w:rsidP="0059535A">
      <w:pPr>
        <w:numPr>
          <w:ilvl w:val="0"/>
          <w:numId w:val="277"/>
        </w:numPr>
        <w:tabs>
          <w:tab w:val="left" w:pos="1670"/>
        </w:tabs>
        <w:spacing w:before="1"/>
        <w:rPr>
          <w:sz w:val="28"/>
        </w:rPr>
      </w:pPr>
      <w:r w:rsidRPr="00F16A63">
        <w:rPr>
          <w:sz w:val="28"/>
        </w:rPr>
        <w:t>Основы</w:t>
      </w:r>
      <w:r w:rsidRPr="00F16A63">
        <w:rPr>
          <w:spacing w:val="-7"/>
          <w:sz w:val="28"/>
        </w:rPr>
        <w:t xml:space="preserve"> </w:t>
      </w:r>
      <w:r w:rsidRPr="00F16A63">
        <w:rPr>
          <w:sz w:val="28"/>
        </w:rPr>
        <w:t>диагностики</w:t>
      </w:r>
      <w:r w:rsidRPr="00F16A63">
        <w:rPr>
          <w:spacing w:val="-4"/>
          <w:sz w:val="28"/>
        </w:rPr>
        <w:t xml:space="preserve"> </w:t>
      </w:r>
      <w:r w:rsidRPr="00F16A63">
        <w:rPr>
          <w:sz w:val="28"/>
        </w:rPr>
        <w:t>и</w:t>
      </w:r>
      <w:r w:rsidRPr="00F16A63">
        <w:rPr>
          <w:spacing w:val="-6"/>
          <w:sz w:val="28"/>
        </w:rPr>
        <w:t xml:space="preserve"> </w:t>
      </w:r>
      <w:r w:rsidRPr="00F16A63">
        <w:rPr>
          <w:sz w:val="28"/>
        </w:rPr>
        <w:t>предупреждения</w:t>
      </w:r>
      <w:r w:rsidRPr="00F16A63">
        <w:rPr>
          <w:spacing w:val="-5"/>
          <w:sz w:val="28"/>
        </w:rPr>
        <w:t xml:space="preserve"> </w:t>
      </w:r>
      <w:r w:rsidRPr="00F16A63">
        <w:rPr>
          <w:sz w:val="28"/>
        </w:rPr>
        <w:t>конфликтов</w:t>
      </w:r>
    </w:p>
    <w:p w:rsidR="00F16A63" w:rsidRPr="00F16A63" w:rsidRDefault="00F16A63" w:rsidP="0059535A">
      <w:pPr>
        <w:numPr>
          <w:ilvl w:val="0"/>
          <w:numId w:val="277"/>
        </w:numPr>
        <w:tabs>
          <w:tab w:val="left" w:pos="1670"/>
        </w:tabs>
        <w:rPr>
          <w:sz w:val="28"/>
        </w:rPr>
      </w:pPr>
      <w:r w:rsidRPr="00F16A63">
        <w:rPr>
          <w:sz w:val="28"/>
        </w:rPr>
        <w:t>Стратегии</w:t>
      </w:r>
      <w:r w:rsidRPr="00F16A63">
        <w:rPr>
          <w:spacing w:val="-4"/>
          <w:sz w:val="28"/>
        </w:rPr>
        <w:t xml:space="preserve"> </w:t>
      </w:r>
      <w:r w:rsidRPr="00F16A63">
        <w:rPr>
          <w:sz w:val="28"/>
        </w:rPr>
        <w:t>поведения</w:t>
      </w:r>
      <w:r w:rsidRPr="00F16A63">
        <w:rPr>
          <w:spacing w:val="-5"/>
          <w:sz w:val="28"/>
        </w:rPr>
        <w:t xml:space="preserve"> </w:t>
      </w:r>
      <w:r w:rsidRPr="00F16A63">
        <w:rPr>
          <w:sz w:val="28"/>
        </w:rPr>
        <w:t>в</w:t>
      </w:r>
      <w:r w:rsidRPr="00F16A63">
        <w:rPr>
          <w:spacing w:val="-5"/>
          <w:sz w:val="28"/>
        </w:rPr>
        <w:t xml:space="preserve"> </w:t>
      </w:r>
      <w:r w:rsidRPr="00F16A63">
        <w:rPr>
          <w:sz w:val="28"/>
        </w:rPr>
        <w:t>конфликте</w:t>
      </w:r>
      <w:r w:rsidRPr="00F16A63">
        <w:rPr>
          <w:spacing w:val="-4"/>
          <w:sz w:val="28"/>
        </w:rPr>
        <w:t xml:space="preserve"> </w:t>
      </w:r>
      <w:r w:rsidRPr="00F16A63">
        <w:rPr>
          <w:sz w:val="28"/>
        </w:rPr>
        <w:t>и</w:t>
      </w:r>
      <w:r w:rsidRPr="00F16A63">
        <w:rPr>
          <w:spacing w:val="-5"/>
          <w:sz w:val="28"/>
        </w:rPr>
        <w:t xml:space="preserve"> </w:t>
      </w:r>
      <w:r w:rsidRPr="00F16A63">
        <w:rPr>
          <w:sz w:val="28"/>
        </w:rPr>
        <w:t>их</w:t>
      </w:r>
      <w:r w:rsidRPr="00F16A63">
        <w:rPr>
          <w:spacing w:val="-5"/>
          <w:sz w:val="28"/>
        </w:rPr>
        <w:t xml:space="preserve"> </w:t>
      </w:r>
      <w:r w:rsidRPr="00F16A63">
        <w:rPr>
          <w:sz w:val="28"/>
        </w:rPr>
        <w:t>характеристика</w:t>
      </w:r>
    </w:p>
    <w:p w:rsidR="00F16A63" w:rsidRPr="00F16A63" w:rsidRDefault="00F16A63" w:rsidP="0059535A">
      <w:pPr>
        <w:numPr>
          <w:ilvl w:val="0"/>
          <w:numId w:val="277"/>
        </w:numPr>
        <w:tabs>
          <w:tab w:val="left" w:pos="1670"/>
        </w:tabs>
        <w:rPr>
          <w:sz w:val="28"/>
        </w:rPr>
      </w:pPr>
      <w:r w:rsidRPr="00F16A63">
        <w:rPr>
          <w:sz w:val="28"/>
        </w:rPr>
        <w:t>Переговорный</w:t>
      </w:r>
      <w:r w:rsidRPr="00F16A63">
        <w:rPr>
          <w:spacing w:val="-4"/>
          <w:sz w:val="28"/>
        </w:rPr>
        <w:t xml:space="preserve"> </w:t>
      </w:r>
      <w:r w:rsidRPr="00F16A63">
        <w:rPr>
          <w:sz w:val="28"/>
        </w:rPr>
        <w:t>процесс</w:t>
      </w:r>
      <w:r w:rsidRPr="00F16A63">
        <w:rPr>
          <w:spacing w:val="-3"/>
          <w:sz w:val="28"/>
        </w:rPr>
        <w:t xml:space="preserve"> </w:t>
      </w:r>
      <w:r w:rsidRPr="00F16A63">
        <w:rPr>
          <w:sz w:val="28"/>
        </w:rPr>
        <w:t>как</w:t>
      </w:r>
      <w:r w:rsidRPr="00F16A63">
        <w:rPr>
          <w:spacing w:val="-6"/>
          <w:sz w:val="28"/>
        </w:rPr>
        <w:t xml:space="preserve"> </w:t>
      </w:r>
      <w:r w:rsidRPr="00F16A63">
        <w:rPr>
          <w:sz w:val="28"/>
        </w:rPr>
        <w:t>способ</w:t>
      </w:r>
      <w:r w:rsidRPr="00F16A63">
        <w:rPr>
          <w:spacing w:val="-3"/>
          <w:sz w:val="28"/>
        </w:rPr>
        <w:t xml:space="preserve"> </w:t>
      </w:r>
      <w:r w:rsidRPr="00F16A63">
        <w:rPr>
          <w:sz w:val="28"/>
        </w:rPr>
        <w:t>разрешения</w:t>
      </w:r>
      <w:r w:rsidRPr="00F16A63">
        <w:rPr>
          <w:spacing w:val="-4"/>
          <w:sz w:val="28"/>
        </w:rPr>
        <w:t xml:space="preserve"> </w:t>
      </w:r>
      <w:r w:rsidRPr="00F16A63">
        <w:rPr>
          <w:sz w:val="28"/>
        </w:rPr>
        <w:t>конфликтов</w:t>
      </w:r>
    </w:p>
    <w:p w:rsidR="00F16A63" w:rsidRPr="00F16A63" w:rsidRDefault="00F16A63" w:rsidP="0059535A">
      <w:pPr>
        <w:numPr>
          <w:ilvl w:val="0"/>
          <w:numId w:val="277"/>
        </w:numPr>
        <w:tabs>
          <w:tab w:val="left" w:pos="1670"/>
        </w:tabs>
        <w:ind w:left="676" w:right="413" w:firstLine="710"/>
        <w:rPr>
          <w:sz w:val="28"/>
        </w:rPr>
      </w:pPr>
      <w:r w:rsidRPr="00F16A63">
        <w:rPr>
          <w:sz w:val="28"/>
        </w:rPr>
        <w:t>Особенности</w:t>
      </w:r>
      <w:r w:rsidRPr="00F16A63">
        <w:rPr>
          <w:spacing w:val="1"/>
          <w:sz w:val="28"/>
        </w:rPr>
        <w:t xml:space="preserve"> </w:t>
      </w:r>
      <w:r w:rsidRPr="00F16A63">
        <w:rPr>
          <w:sz w:val="28"/>
        </w:rPr>
        <w:t>возникновения</w:t>
      </w:r>
      <w:r w:rsidRPr="00F16A63">
        <w:rPr>
          <w:spacing w:val="1"/>
          <w:sz w:val="28"/>
        </w:rPr>
        <w:t xml:space="preserve"> </w:t>
      </w:r>
      <w:r w:rsidRPr="00F16A63">
        <w:rPr>
          <w:sz w:val="28"/>
        </w:rPr>
        <w:t>внутриличностных</w:t>
      </w:r>
      <w:r w:rsidRPr="00F16A63">
        <w:rPr>
          <w:spacing w:val="1"/>
          <w:sz w:val="28"/>
        </w:rPr>
        <w:t xml:space="preserve"> </w:t>
      </w:r>
      <w:r w:rsidRPr="00F16A63">
        <w:rPr>
          <w:sz w:val="28"/>
        </w:rPr>
        <w:t>конфликтов</w:t>
      </w:r>
      <w:r w:rsidRPr="00F16A63">
        <w:rPr>
          <w:spacing w:val="1"/>
          <w:sz w:val="28"/>
        </w:rPr>
        <w:t xml:space="preserve"> </w:t>
      </w:r>
      <w:r w:rsidRPr="00F16A63">
        <w:rPr>
          <w:sz w:val="28"/>
        </w:rPr>
        <w:t>в</w:t>
      </w:r>
      <w:r w:rsidRPr="00F16A63">
        <w:rPr>
          <w:spacing w:val="1"/>
          <w:sz w:val="28"/>
        </w:rPr>
        <w:t xml:space="preserve"> </w:t>
      </w:r>
      <w:r w:rsidRPr="00F16A63">
        <w:rPr>
          <w:sz w:val="28"/>
        </w:rPr>
        <w:t>различных</w:t>
      </w:r>
      <w:r w:rsidRPr="00F16A63">
        <w:rPr>
          <w:spacing w:val="-67"/>
          <w:sz w:val="28"/>
        </w:rPr>
        <w:t xml:space="preserve"> </w:t>
      </w:r>
      <w:r w:rsidRPr="00F16A63">
        <w:rPr>
          <w:sz w:val="28"/>
        </w:rPr>
        <w:t>видах профессиональной</w:t>
      </w:r>
      <w:r w:rsidRPr="00F16A63">
        <w:rPr>
          <w:spacing w:val="-1"/>
          <w:sz w:val="28"/>
        </w:rPr>
        <w:t xml:space="preserve"> </w:t>
      </w:r>
      <w:r w:rsidRPr="00F16A63">
        <w:rPr>
          <w:sz w:val="28"/>
        </w:rPr>
        <w:t>деятельности</w:t>
      </w:r>
    </w:p>
    <w:p w:rsidR="00F16A63" w:rsidRPr="00F16A63" w:rsidRDefault="00F16A63" w:rsidP="0059535A">
      <w:pPr>
        <w:numPr>
          <w:ilvl w:val="0"/>
          <w:numId w:val="277"/>
        </w:numPr>
        <w:tabs>
          <w:tab w:val="left" w:pos="1670"/>
        </w:tabs>
        <w:rPr>
          <w:sz w:val="28"/>
        </w:rPr>
      </w:pPr>
      <w:r w:rsidRPr="00F16A63">
        <w:rPr>
          <w:sz w:val="28"/>
        </w:rPr>
        <w:t>Проблема</w:t>
      </w:r>
      <w:r w:rsidRPr="00F16A63">
        <w:rPr>
          <w:spacing w:val="-6"/>
          <w:sz w:val="28"/>
        </w:rPr>
        <w:t xml:space="preserve"> </w:t>
      </w:r>
      <w:r w:rsidRPr="00F16A63">
        <w:rPr>
          <w:sz w:val="28"/>
        </w:rPr>
        <w:t>конфликта</w:t>
      </w:r>
      <w:r w:rsidRPr="00F16A63">
        <w:rPr>
          <w:spacing w:val="-4"/>
          <w:sz w:val="28"/>
        </w:rPr>
        <w:t xml:space="preserve"> </w:t>
      </w:r>
      <w:r w:rsidRPr="00F16A63">
        <w:rPr>
          <w:sz w:val="28"/>
        </w:rPr>
        <w:t>в</w:t>
      </w:r>
      <w:r w:rsidRPr="00F16A63">
        <w:rPr>
          <w:spacing w:val="-6"/>
          <w:sz w:val="28"/>
        </w:rPr>
        <w:t xml:space="preserve"> </w:t>
      </w:r>
      <w:r w:rsidRPr="00F16A63">
        <w:rPr>
          <w:sz w:val="28"/>
        </w:rPr>
        <w:t>зарубежной</w:t>
      </w:r>
      <w:r w:rsidRPr="00F16A63">
        <w:rPr>
          <w:spacing w:val="-6"/>
          <w:sz w:val="28"/>
        </w:rPr>
        <w:t xml:space="preserve"> </w:t>
      </w:r>
      <w:r w:rsidRPr="00F16A63">
        <w:rPr>
          <w:sz w:val="28"/>
        </w:rPr>
        <w:t>психологии</w:t>
      </w:r>
    </w:p>
    <w:p w:rsidR="00F16A63" w:rsidRPr="00F16A63" w:rsidRDefault="00F16A63" w:rsidP="0059535A">
      <w:pPr>
        <w:numPr>
          <w:ilvl w:val="0"/>
          <w:numId w:val="277"/>
        </w:numPr>
        <w:tabs>
          <w:tab w:val="left" w:pos="1670"/>
        </w:tabs>
        <w:rPr>
          <w:sz w:val="28"/>
        </w:rPr>
      </w:pPr>
      <w:r w:rsidRPr="00F16A63">
        <w:rPr>
          <w:sz w:val="28"/>
        </w:rPr>
        <w:t>Психологические</w:t>
      </w:r>
      <w:r w:rsidRPr="00F16A63">
        <w:rPr>
          <w:spacing w:val="-7"/>
          <w:sz w:val="28"/>
        </w:rPr>
        <w:t xml:space="preserve"> </w:t>
      </w:r>
      <w:r w:rsidRPr="00F16A63">
        <w:rPr>
          <w:sz w:val="28"/>
        </w:rPr>
        <w:t>особенности</w:t>
      </w:r>
      <w:r w:rsidRPr="00F16A63">
        <w:rPr>
          <w:spacing w:val="-7"/>
          <w:sz w:val="28"/>
        </w:rPr>
        <w:t xml:space="preserve"> </w:t>
      </w:r>
      <w:r w:rsidRPr="00F16A63">
        <w:rPr>
          <w:sz w:val="28"/>
        </w:rPr>
        <w:t>конфликтной</w:t>
      </w:r>
      <w:r w:rsidRPr="00F16A63">
        <w:rPr>
          <w:spacing w:val="-9"/>
          <w:sz w:val="28"/>
        </w:rPr>
        <w:t xml:space="preserve"> </w:t>
      </w:r>
      <w:r w:rsidRPr="00F16A63">
        <w:rPr>
          <w:sz w:val="28"/>
        </w:rPr>
        <w:t>личности</w:t>
      </w:r>
    </w:p>
    <w:p w:rsidR="00F16A63" w:rsidRPr="00F16A63" w:rsidRDefault="00F16A63" w:rsidP="00F16A63">
      <w:pPr>
        <w:rPr>
          <w:sz w:val="28"/>
        </w:rPr>
        <w:sectPr w:rsidR="00F16A63" w:rsidRPr="00F16A63">
          <w:pgSz w:w="11910" w:h="16840"/>
          <w:pgMar w:top="480" w:right="160" w:bottom="1200" w:left="460" w:header="0" w:footer="931" w:gutter="0"/>
          <w:cols w:space="720"/>
        </w:sectPr>
      </w:pPr>
    </w:p>
    <w:p w:rsidR="00F16A63" w:rsidRPr="00F16A63" w:rsidRDefault="00F16A63" w:rsidP="00F16A63">
      <w:pPr>
        <w:spacing w:before="71"/>
        <w:ind w:left="1386" w:hanging="710"/>
        <w:outlineLvl w:val="0"/>
        <w:rPr>
          <w:b/>
          <w:bCs/>
          <w:sz w:val="28"/>
          <w:szCs w:val="28"/>
        </w:rPr>
      </w:pPr>
      <w:r w:rsidRPr="00F16A63">
        <w:rPr>
          <w:b/>
          <w:bCs/>
          <w:sz w:val="28"/>
          <w:szCs w:val="28"/>
        </w:rPr>
        <w:lastRenderedPageBreak/>
        <w:t>Тема</w:t>
      </w:r>
      <w:r w:rsidRPr="00F16A63">
        <w:rPr>
          <w:b/>
          <w:bCs/>
          <w:spacing w:val="-3"/>
          <w:sz w:val="28"/>
          <w:szCs w:val="28"/>
        </w:rPr>
        <w:t xml:space="preserve"> </w:t>
      </w:r>
      <w:r w:rsidRPr="00F16A63">
        <w:rPr>
          <w:b/>
          <w:bCs/>
          <w:sz w:val="28"/>
          <w:szCs w:val="28"/>
        </w:rPr>
        <w:t>6.</w:t>
      </w:r>
      <w:r w:rsidRPr="00F16A63">
        <w:rPr>
          <w:b/>
          <w:bCs/>
          <w:spacing w:val="-3"/>
          <w:sz w:val="28"/>
          <w:szCs w:val="28"/>
        </w:rPr>
        <w:t xml:space="preserve"> </w:t>
      </w:r>
      <w:r w:rsidRPr="00F16A63">
        <w:rPr>
          <w:b/>
          <w:bCs/>
          <w:sz w:val="28"/>
          <w:szCs w:val="28"/>
        </w:rPr>
        <w:t>Искусство</w:t>
      </w:r>
      <w:r w:rsidRPr="00F16A63">
        <w:rPr>
          <w:b/>
          <w:bCs/>
          <w:spacing w:val="-4"/>
          <w:sz w:val="28"/>
          <w:szCs w:val="28"/>
        </w:rPr>
        <w:t xml:space="preserve"> </w:t>
      </w:r>
      <w:r w:rsidRPr="00F16A63">
        <w:rPr>
          <w:b/>
          <w:bCs/>
          <w:sz w:val="28"/>
          <w:szCs w:val="28"/>
        </w:rPr>
        <w:t>общения</w:t>
      </w:r>
      <w:r w:rsidRPr="00F16A63">
        <w:rPr>
          <w:b/>
          <w:bCs/>
          <w:spacing w:val="-3"/>
          <w:sz w:val="28"/>
          <w:szCs w:val="28"/>
        </w:rPr>
        <w:t xml:space="preserve"> </w:t>
      </w:r>
      <w:r w:rsidRPr="00F16A63">
        <w:rPr>
          <w:b/>
          <w:bCs/>
          <w:sz w:val="28"/>
          <w:szCs w:val="28"/>
        </w:rPr>
        <w:t>и</w:t>
      </w:r>
      <w:r w:rsidRPr="00F16A63">
        <w:rPr>
          <w:b/>
          <w:bCs/>
          <w:spacing w:val="-4"/>
          <w:sz w:val="28"/>
          <w:szCs w:val="28"/>
        </w:rPr>
        <w:t xml:space="preserve"> </w:t>
      </w:r>
      <w:r w:rsidRPr="00F16A63">
        <w:rPr>
          <w:b/>
          <w:bCs/>
          <w:sz w:val="28"/>
          <w:szCs w:val="28"/>
        </w:rPr>
        <w:t>деловые</w:t>
      </w:r>
      <w:r w:rsidRPr="00F16A63">
        <w:rPr>
          <w:b/>
          <w:bCs/>
          <w:spacing w:val="-4"/>
          <w:sz w:val="28"/>
          <w:szCs w:val="28"/>
        </w:rPr>
        <w:t xml:space="preserve"> </w:t>
      </w:r>
      <w:r w:rsidRPr="00F16A63">
        <w:rPr>
          <w:b/>
          <w:bCs/>
          <w:sz w:val="28"/>
          <w:szCs w:val="28"/>
        </w:rPr>
        <w:t>переговоры:</w:t>
      </w:r>
      <w:r w:rsidRPr="00F16A63">
        <w:rPr>
          <w:b/>
          <w:bCs/>
          <w:spacing w:val="-4"/>
          <w:sz w:val="28"/>
          <w:szCs w:val="28"/>
        </w:rPr>
        <w:t xml:space="preserve"> </w:t>
      </w:r>
      <w:r w:rsidRPr="00F16A63">
        <w:rPr>
          <w:b/>
          <w:bCs/>
          <w:sz w:val="28"/>
          <w:szCs w:val="28"/>
        </w:rPr>
        <w:t>психологический</w:t>
      </w:r>
      <w:r w:rsidRPr="00F16A63">
        <w:rPr>
          <w:b/>
          <w:bCs/>
          <w:spacing w:val="-3"/>
          <w:sz w:val="28"/>
          <w:szCs w:val="28"/>
        </w:rPr>
        <w:t xml:space="preserve"> </w:t>
      </w:r>
      <w:r w:rsidRPr="00F16A63">
        <w:rPr>
          <w:b/>
          <w:bCs/>
          <w:sz w:val="28"/>
          <w:szCs w:val="28"/>
        </w:rPr>
        <w:t>аспект</w:t>
      </w:r>
      <w:r w:rsidRPr="00F16A63">
        <w:rPr>
          <w:b/>
          <w:bCs/>
          <w:spacing w:val="-67"/>
          <w:sz w:val="28"/>
          <w:szCs w:val="28"/>
        </w:rPr>
        <w:t xml:space="preserve"> </w:t>
      </w:r>
      <w:r w:rsidRPr="00F16A63">
        <w:rPr>
          <w:b/>
          <w:bCs/>
          <w:sz w:val="28"/>
          <w:szCs w:val="28"/>
        </w:rPr>
        <w:t>Задание</w:t>
      </w:r>
      <w:r w:rsidRPr="00F16A63">
        <w:rPr>
          <w:b/>
          <w:bCs/>
          <w:spacing w:val="-2"/>
          <w:sz w:val="28"/>
          <w:szCs w:val="28"/>
        </w:rPr>
        <w:t xml:space="preserve"> </w:t>
      </w:r>
      <w:r w:rsidRPr="00F16A63">
        <w:rPr>
          <w:b/>
          <w:bCs/>
          <w:sz w:val="28"/>
          <w:szCs w:val="28"/>
        </w:rPr>
        <w:t>1. Вопросы</w:t>
      </w:r>
      <w:r w:rsidRPr="00F16A63">
        <w:rPr>
          <w:b/>
          <w:bCs/>
          <w:spacing w:val="-1"/>
          <w:sz w:val="28"/>
          <w:szCs w:val="28"/>
        </w:rPr>
        <w:t xml:space="preserve"> </w:t>
      </w:r>
      <w:r w:rsidRPr="00F16A63">
        <w:rPr>
          <w:b/>
          <w:bCs/>
          <w:sz w:val="28"/>
          <w:szCs w:val="28"/>
        </w:rPr>
        <w:t>для обсуждения</w:t>
      </w:r>
    </w:p>
    <w:p w:rsidR="00F16A63" w:rsidRPr="00F16A63" w:rsidRDefault="00F16A63" w:rsidP="0059535A">
      <w:pPr>
        <w:numPr>
          <w:ilvl w:val="0"/>
          <w:numId w:val="276"/>
        </w:numPr>
        <w:tabs>
          <w:tab w:val="left" w:pos="1670"/>
        </w:tabs>
        <w:rPr>
          <w:sz w:val="28"/>
        </w:rPr>
      </w:pPr>
      <w:r w:rsidRPr="00F16A63">
        <w:rPr>
          <w:sz w:val="28"/>
        </w:rPr>
        <w:t>Что</w:t>
      </w:r>
      <w:r w:rsidRPr="00F16A63">
        <w:rPr>
          <w:spacing w:val="-5"/>
          <w:sz w:val="28"/>
        </w:rPr>
        <w:t xml:space="preserve"> </w:t>
      </w:r>
      <w:r w:rsidRPr="00F16A63">
        <w:rPr>
          <w:sz w:val="28"/>
        </w:rPr>
        <w:t>представляет</w:t>
      </w:r>
      <w:r w:rsidRPr="00F16A63">
        <w:rPr>
          <w:spacing w:val="-4"/>
          <w:sz w:val="28"/>
        </w:rPr>
        <w:t xml:space="preserve"> </w:t>
      </w:r>
      <w:r w:rsidRPr="00F16A63">
        <w:rPr>
          <w:sz w:val="28"/>
        </w:rPr>
        <w:t>собой</w:t>
      </w:r>
      <w:r w:rsidRPr="00F16A63">
        <w:rPr>
          <w:spacing w:val="-2"/>
          <w:sz w:val="28"/>
        </w:rPr>
        <w:t xml:space="preserve"> </w:t>
      </w:r>
      <w:r w:rsidRPr="00F16A63">
        <w:rPr>
          <w:sz w:val="28"/>
        </w:rPr>
        <w:t>служебное</w:t>
      </w:r>
      <w:r w:rsidRPr="00F16A63">
        <w:rPr>
          <w:spacing w:val="-5"/>
          <w:sz w:val="28"/>
        </w:rPr>
        <w:t xml:space="preserve"> </w:t>
      </w:r>
      <w:r w:rsidRPr="00F16A63">
        <w:rPr>
          <w:sz w:val="28"/>
        </w:rPr>
        <w:t>письмо?</w:t>
      </w:r>
    </w:p>
    <w:p w:rsidR="00F16A63" w:rsidRPr="00F16A63" w:rsidRDefault="00F16A63" w:rsidP="0059535A">
      <w:pPr>
        <w:numPr>
          <w:ilvl w:val="0"/>
          <w:numId w:val="276"/>
        </w:numPr>
        <w:tabs>
          <w:tab w:val="left" w:pos="1670"/>
        </w:tabs>
        <w:rPr>
          <w:sz w:val="28"/>
        </w:rPr>
      </w:pPr>
      <w:r w:rsidRPr="00F16A63">
        <w:rPr>
          <w:sz w:val="28"/>
        </w:rPr>
        <w:t>Чьи</w:t>
      </w:r>
      <w:r w:rsidRPr="00F16A63">
        <w:rPr>
          <w:spacing w:val="-7"/>
          <w:sz w:val="28"/>
        </w:rPr>
        <w:t xml:space="preserve"> </w:t>
      </w:r>
      <w:r w:rsidRPr="00F16A63">
        <w:rPr>
          <w:sz w:val="28"/>
        </w:rPr>
        <w:t>интересы</w:t>
      </w:r>
      <w:r w:rsidRPr="00F16A63">
        <w:rPr>
          <w:spacing w:val="-4"/>
          <w:sz w:val="28"/>
        </w:rPr>
        <w:t xml:space="preserve"> </w:t>
      </w:r>
      <w:r w:rsidRPr="00F16A63">
        <w:rPr>
          <w:sz w:val="28"/>
        </w:rPr>
        <w:t>затрагивает</w:t>
      </w:r>
      <w:r w:rsidRPr="00F16A63">
        <w:rPr>
          <w:spacing w:val="-1"/>
          <w:sz w:val="28"/>
        </w:rPr>
        <w:t xml:space="preserve"> </w:t>
      </w:r>
      <w:r w:rsidRPr="00F16A63">
        <w:rPr>
          <w:sz w:val="28"/>
        </w:rPr>
        <w:t>служебное</w:t>
      </w:r>
      <w:r w:rsidRPr="00F16A63">
        <w:rPr>
          <w:spacing w:val="-5"/>
          <w:sz w:val="28"/>
        </w:rPr>
        <w:t xml:space="preserve"> </w:t>
      </w:r>
      <w:r w:rsidRPr="00F16A63">
        <w:rPr>
          <w:sz w:val="28"/>
        </w:rPr>
        <w:t>письмо?</w:t>
      </w:r>
    </w:p>
    <w:p w:rsidR="00F16A63" w:rsidRPr="00F16A63" w:rsidRDefault="00F16A63" w:rsidP="0059535A">
      <w:pPr>
        <w:numPr>
          <w:ilvl w:val="0"/>
          <w:numId w:val="276"/>
        </w:numPr>
        <w:tabs>
          <w:tab w:val="left" w:pos="1670"/>
        </w:tabs>
        <w:ind w:hanging="284"/>
        <w:rPr>
          <w:sz w:val="28"/>
        </w:rPr>
      </w:pPr>
      <w:r w:rsidRPr="00F16A63">
        <w:rPr>
          <w:sz w:val="28"/>
        </w:rPr>
        <w:t>Чем</w:t>
      </w:r>
      <w:r w:rsidRPr="00F16A63">
        <w:rPr>
          <w:spacing w:val="-5"/>
          <w:sz w:val="28"/>
        </w:rPr>
        <w:t xml:space="preserve"> </w:t>
      </w:r>
      <w:r w:rsidRPr="00F16A63">
        <w:rPr>
          <w:sz w:val="28"/>
        </w:rPr>
        <w:t>отличается</w:t>
      </w:r>
      <w:r w:rsidRPr="00F16A63">
        <w:rPr>
          <w:spacing w:val="-3"/>
          <w:sz w:val="28"/>
        </w:rPr>
        <w:t xml:space="preserve"> </w:t>
      </w:r>
      <w:r w:rsidRPr="00F16A63">
        <w:rPr>
          <w:sz w:val="28"/>
        </w:rPr>
        <w:t>научный</w:t>
      </w:r>
      <w:r w:rsidRPr="00F16A63">
        <w:rPr>
          <w:spacing w:val="-5"/>
          <w:sz w:val="28"/>
        </w:rPr>
        <w:t xml:space="preserve"> </w:t>
      </w:r>
      <w:r w:rsidRPr="00F16A63">
        <w:rPr>
          <w:sz w:val="28"/>
        </w:rPr>
        <w:t>стиль</w:t>
      </w:r>
      <w:r w:rsidRPr="00F16A63">
        <w:rPr>
          <w:spacing w:val="-5"/>
          <w:sz w:val="28"/>
        </w:rPr>
        <w:t xml:space="preserve"> </w:t>
      </w:r>
      <w:r w:rsidRPr="00F16A63">
        <w:rPr>
          <w:sz w:val="28"/>
        </w:rPr>
        <w:t>речи?</w:t>
      </w:r>
    </w:p>
    <w:p w:rsidR="00F16A63" w:rsidRPr="00F16A63" w:rsidRDefault="00F16A63" w:rsidP="0059535A">
      <w:pPr>
        <w:numPr>
          <w:ilvl w:val="0"/>
          <w:numId w:val="276"/>
        </w:numPr>
        <w:tabs>
          <w:tab w:val="left" w:pos="1670"/>
        </w:tabs>
        <w:ind w:hanging="284"/>
        <w:rPr>
          <w:sz w:val="28"/>
        </w:rPr>
      </w:pPr>
      <w:r w:rsidRPr="00F16A63">
        <w:rPr>
          <w:sz w:val="28"/>
        </w:rPr>
        <w:t>Чем</w:t>
      </w:r>
      <w:r w:rsidRPr="00F16A63">
        <w:rPr>
          <w:spacing w:val="-6"/>
          <w:sz w:val="28"/>
        </w:rPr>
        <w:t xml:space="preserve"> </w:t>
      </w:r>
      <w:r w:rsidRPr="00F16A63">
        <w:rPr>
          <w:sz w:val="28"/>
        </w:rPr>
        <w:t>отличается</w:t>
      </w:r>
      <w:r w:rsidRPr="00F16A63">
        <w:rPr>
          <w:spacing w:val="-3"/>
          <w:sz w:val="28"/>
        </w:rPr>
        <w:t xml:space="preserve"> </w:t>
      </w:r>
      <w:r w:rsidRPr="00F16A63">
        <w:rPr>
          <w:sz w:val="28"/>
        </w:rPr>
        <w:t>публицистический</w:t>
      </w:r>
      <w:r w:rsidRPr="00F16A63">
        <w:rPr>
          <w:spacing w:val="-5"/>
          <w:sz w:val="28"/>
        </w:rPr>
        <w:t xml:space="preserve"> </w:t>
      </w:r>
      <w:r w:rsidRPr="00F16A63">
        <w:rPr>
          <w:sz w:val="28"/>
        </w:rPr>
        <w:t>стиль</w:t>
      </w:r>
      <w:r w:rsidRPr="00F16A63">
        <w:rPr>
          <w:spacing w:val="-6"/>
          <w:sz w:val="28"/>
        </w:rPr>
        <w:t xml:space="preserve"> </w:t>
      </w:r>
      <w:r w:rsidRPr="00F16A63">
        <w:rPr>
          <w:sz w:val="28"/>
        </w:rPr>
        <w:t>речи?</w:t>
      </w:r>
    </w:p>
    <w:p w:rsidR="00F16A63" w:rsidRPr="00F16A63" w:rsidRDefault="00F16A63" w:rsidP="0059535A">
      <w:pPr>
        <w:numPr>
          <w:ilvl w:val="0"/>
          <w:numId w:val="276"/>
        </w:numPr>
        <w:tabs>
          <w:tab w:val="left" w:pos="1670"/>
        </w:tabs>
        <w:ind w:hanging="284"/>
        <w:rPr>
          <w:sz w:val="28"/>
        </w:rPr>
      </w:pPr>
      <w:r w:rsidRPr="00F16A63">
        <w:rPr>
          <w:sz w:val="28"/>
        </w:rPr>
        <w:t>Чем</w:t>
      </w:r>
      <w:r w:rsidRPr="00F16A63">
        <w:rPr>
          <w:spacing w:val="-4"/>
          <w:sz w:val="28"/>
        </w:rPr>
        <w:t xml:space="preserve"> </w:t>
      </w:r>
      <w:r w:rsidRPr="00F16A63">
        <w:rPr>
          <w:sz w:val="28"/>
        </w:rPr>
        <w:t>отличается</w:t>
      </w:r>
      <w:r w:rsidRPr="00F16A63">
        <w:rPr>
          <w:spacing w:val="-2"/>
          <w:sz w:val="28"/>
        </w:rPr>
        <w:t xml:space="preserve"> </w:t>
      </w:r>
      <w:r w:rsidRPr="00F16A63">
        <w:rPr>
          <w:sz w:val="28"/>
        </w:rPr>
        <w:t>разговорная</w:t>
      </w:r>
      <w:r w:rsidRPr="00F16A63">
        <w:rPr>
          <w:spacing w:val="-3"/>
          <w:sz w:val="28"/>
        </w:rPr>
        <w:t xml:space="preserve"> </w:t>
      </w:r>
      <w:r w:rsidRPr="00F16A63">
        <w:rPr>
          <w:sz w:val="28"/>
        </w:rPr>
        <w:t>речь?</w:t>
      </w:r>
    </w:p>
    <w:p w:rsidR="00F16A63" w:rsidRPr="00F16A63" w:rsidRDefault="00F16A63" w:rsidP="0059535A">
      <w:pPr>
        <w:numPr>
          <w:ilvl w:val="0"/>
          <w:numId w:val="276"/>
        </w:numPr>
        <w:tabs>
          <w:tab w:val="left" w:pos="1670"/>
        </w:tabs>
        <w:ind w:hanging="284"/>
        <w:rPr>
          <w:sz w:val="28"/>
        </w:rPr>
      </w:pPr>
      <w:r w:rsidRPr="00F16A63">
        <w:rPr>
          <w:sz w:val="28"/>
        </w:rPr>
        <w:t>Каковы</w:t>
      </w:r>
      <w:r w:rsidRPr="00F16A63">
        <w:rPr>
          <w:spacing w:val="-3"/>
          <w:sz w:val="28"/>
        </w:rPr>
        <w:t xml:space="preserve"> </w:t>
      </w:r>
      <w:r w:rsidRPr="00F16A63">
        <w:rPr>
          <w:sz w:val="28"/>
        </w:rPr>
        <w:t>требования</w:t>
      </w:r>
      <w:r w:rsidRPr="00F16A63">
        <w:rPr>
          <w:spacing w:val="-4"/>
          <w:sz w:val="28"/>
        </w:rPr>
        <w:t xml:space="preserve"> </w:t>
      </w:r>
      <w:r w:rsidRPr="00F16A63">
        <w:rPr>
          <w:sz w:val="28"/>
        </w:rPr>
        <w:t>к</w:t>
      </w:r>
      <w:r w:rsidRPr="00F16A63">
        <w:rPr>
          <w:spacing w:val="-5"/>
          <w:sz w:val="28"/>
        </w:rPr>
        <w:t xml:space="preserve"> </w:t>
      </w:r>
      <w:r w:rsidRPr="00F16A63">
        <w:rPr>
          <w:sz w:val="28"/>
        </w:rPr>
        <w:t>публичной</w:t>
      </w:r>
      <w:r w:rsidRPr="00F16A63">
        <w:rPr>
          <w:spacing w:val="-4"/>
          <w:sz w:val="28"/>
        </w:rPr>
        <w:t xml:space="preserve"> </w:t>
      </w:r>
      <w:r w:rsidRPr="00F16A63">
        <w:rPr>
          <w:sz w:val="28"/>
        </w:rPr>
        <w:t>речи?</w:t>
      </w:r>
    </w:p>
    <w:p w:rsidR="00F16A63" w:rsidRPr="00F16A63" w:rsidRDefault="00F16A63" w:rsidP="0059535A">
      <w:pPr>
        <w:numPr>
          <w:ilvl w:val="0"/>
          <w:numId w:val="276"/>
        </w:numPr>
        <w:tabs>
          <w:tab w:val="left" w:pos="1670"/>
        </w:tabs>
        <w:ind w:hanging="284"/>
        <w:rPr>
          <w:sz w:val="28"/>
        </w:rPr>
      </w:pPr>
      <w:r w:rsidRPr="00F16A63">
        <w:rPr>
          <w:sz w:val="28"/>
        </w:rPr>
        <w:t>Что</w:t>
      </w:r>
      <w:r w:rsidRPr="00F16A63">
        <w:rPr>
          <w:spacing w:val="-3"/>
          <w:sz w:val="28"/>
        </w:rPr>
        <w:t xml:space="preserve"> </w:t>
      </w:r>
      <w:r w:rsidRPr="00F16A63">
        <w:rPr>
          <w:sz w:val="28"/>
        </w:rPr>
        <w:t>влияет</w:t>
      </w:r>
      <w:r w:rsidRPr="00F16A63">
        <w:rPr>
          <w:spacing w:val="-2"/>
          <w:sz w:val="28"/>
        </w:rPr>
        <w:t xml:space="preserve"> </w:t>
      </w:r>
      <w:r w:rsidRPr="00F16A63">
        <w:rPr>
          <w:sz w:val="28"/>
        </w:rPr>
        <w:t>на</w:t>
      </w:r>
      <w:r w:rsidRPr="00F16A63">
        <w:rPr>
          <w:spacing w:val="-4"/>
          <w:sz w:val="28"/>
        </w:rPr>
        <w:t xml:space="preserve"> </w:t>
      </w:r>
      <w:r w:rsidRPr="00F16A63">
        <w:rPr>
          <w:sz w:val="28"/>
        </w:rPr>
        <w:t>успех</w:t>
      </w:r>
      <w:r w:rsidRPr="00F16A63">
        <w:rPr>
          <w:spacing w:val="-3"/>
          <w:sz w:val="28"/>
        </w:rPr>
        <w:t xml:space="preserve"> </w:t>
      </w:r>
      <w:r w:rsidRPr="00F16A63">
        <w:rPr>
          <w:sz w:val="28"/>
        </w:rPr>
        <w:t>деловой</w:t>
      </w:r>
      <w:r w:rsidRPr="00F16A63">
        <w:rPr>
          <w:spacing w:val="-3"/>
          <w:sz w:val="28"/>
        </w:rPr>
        <w:t xml:space="preserve"> </w:t>
      </w:r>
      <w:r w:rsidRPr="00F16A63">
        <w:rPr>
          <w:sz w:val="28"/>
        </w:rPr>
        <w:t>беседы?</w:t>
      </w:r>
    </w:p>
    <w:p w:rsidR="00F16A63" w:rsidRPr="00F16A63" w:rsidRDefault="00F16A63" w:rsidP="0059535A">
      <w:pPr>
        <w:numPr>
          <w:ilvl w:val="0"/>
          <w:numId w:val="276"/>
        </w:numPr>
        <w:tabs>
          <w:tab w:val="left" w:pos="1670"/>
        </w:tabs>
        <w:ind w:hanging="284"/>
        <w:rPr>
          <w:sz w:val="28"/>
        </w:rPr>
      </w:pPr>
      <w:r w:rsidRPr="00F16A63">
        <w:rPr>
          <w:sz w:val="28"/>
        </w:rPr>
        <w:t>Каковы</w:t>
      </w:r>
      <w:r w:rsidRPr="00F16A63">
        <w:rPr>
          <w:spacing w:val="-4"/>
          <w:sz w:val="28"/>
        </w:rPr>
        <w:t xml:space="preserve"> </w:t>
      </w:r>
      <w:r w:rsidRPr="00F16A63">
        <w:rPr>
          <w:sz w:val="28"/>
        </w:rPr>
        <w:t>особенности</w:t>
      </w:r>
      <w:r w:rsidRPr="00F16A63">
        <w:rPr>
          <w:spacing w:val="-6"/>
          <w:sz w:val="28"/>
        </w:rPr>
        <w:t xml:space="preserve"> </w:t>
      </w:r>
      <w:r w:rsidRPr="00F16A63">
        <w:rPr>
          <w:sz w:val="28"/>
        </w:rPr>
        <w:t>делового</w:t>
      </w:r>
      <w:r w:rsidRPr="00F16A63">
        <w:rPr>
          <w:spacing w:val="-4"/>
          <w:sz w:val="28"/>
        </w:rPr>
        <w:t xml:space="preserve"> </w:t>
      </w:r>
      <w:r w:rsidRPr="00F16A63">
        <w:rPr>
          <w:sz w:val="28"/>
        </w:rPr>
        <w:t>телефонного</w:t>
      </w:r>
      <w:r w:rsidRPr="00F16A63">
        <w:rPr>
          <w:spacing w:val="-5"/>
          <w:sz w:val="28"/>
        </w:rPr>
        <w:t xml:space="preserve"> </w:t>
      </w:r>
      <w:r w:rsidRPr="00F16A63">
        <w:rPr>
          <w:sz w:val="28"/>
        </w:rPr>
        <w:t>разговора?</w:t>
      </w:r>
    </w:p>
    <w:p w:rsidR="00F16A63" w:rsidRPr="00F16A63" w:rsidRDefault="00F16A63" w:rsidP="0059535A">
      <w:pPr>
        <w:numPr>
          <w:ilvl w:val="0"/>
          <w:numId w:val="276"/>
        </w:numPr>
        <w:tabs>
          <w:tab w:val="left" w:pos="1670"/>
        </w:tabs>
        <w:ind w:hanging="284"/>
        <w:rPr>
          <w:sz w:val="28"/>
        </w:rPr>
      </w:pPr>
      <w:r w:rsidRPr="00F16A63">
        <w:rPr>
          <w:sz w:val="28"/>
        </w:rPr>
        <w:t>Какие</w:t>
      </w:r>
      <w:r w:rsidRPr="00F16A63">
        <w:rPr>
          <w:spacing w:val="-7"/>
          <w:sz w:val="28"/>
        </w:rPr>
        <w:t xml:space="preserve"> </w:t>
      </w:r>
      <w:r w:rsidRPr="00F16A63">
        <w:rPr>
          <w:sz w:val="28"/>
        </w:rPr>
        <w:t>требования</w:t>
      </w:r>
      <w:r w:rsidRPr="00F16A63">
        <w:rPr>
          <w:spacing w:val="-3"/>
          <w:sz w:val="28"/>
        </w:rPr>
        <w:t xml:space="preserve"> </w:t>
      </w:r>
      <w:r w:rsidRPr="00F16A63">
        <w:rPr>
          <w:sz w:val="28"/>
        </w:rPr>
        <w:t>предъявляются</w:t>
      </w:r>
      <w:r w:rsidRPr="00F16A63">
        <w:rPr>
          <w:spacing w:val="-5"/>
          <w:sz w:val="28"/>
        </w:rPr>
        <w:t xml:space="preserve"> </w:t>
      </w:r>
      <w:r w:rsidRPr="00F16A63">
        <w:rPr>
          <w:sz w:val="28"/>
        </w:rPr>
        <w:t>к</w:t>
      </w:r>
      <w:r w:rsidRPr="00F16A63">
        <w:rPr>
          <w:spacing w:val="-6"/>
          <w:sz w:val="28"/>
        </w:rPr>
        <w:t xml:space="preserve"> </w:t>
      </w:r>
      <w:r w:rsidRPr="00F16A63">
        <w:rPr>
          <w:sz w:val="28"/>
        </w:rPr>
        <w:t>специалистам,</w:t>
      </w:r>
      <w:r w:rsidRPr="00F16A63">
        <w:rPr>
          <w:spacing w:val="-5"/>
          <w:sz w:val="28"/>
        </w:rPr>
        <w:t xml:space="preserve"> </w:t>
      </w:r>
      <w:r w:rsidRPr="00F16A63">
        <w:rPr>
          <w:sz w:val="28"/>
        </w:rPr>
        <w:t>ведущим</w:t>
      </w:r>
      <w:r w:rsidRPr="00F16A63">
        <w:rPr>
          <w:spacing w:val="-6"/>
          <w:sz w:val="28"/>
        </w:rPr>
        <w:t xml:space="preserve"> </w:t>
      </w:r>
      <w:r w:rsidRPr="00F16A63">
        <w:rPr>
          <w:sz w:val="28"/>
        </w:rPr>
        <w:t>переговоры?</w:t>
      </w:r>
    </w:p>
    <w:p w:rsidR="00F16A63" w:rsidRPr="00F16A63" w:rsidRDefault="00F16A63" w:rsidP="0059535A">
      <w:pPr>
        <w:numPr>
          <w:ilvl w:val="0"/>
          <w:numId w:val="276"/>
        </w:numPr>
        <w:tabs>
          <w:tab w:val="left" w:pos="1810"/>
        </w:tabs>
        <w:ind w:left="1810" w:hanging="424"/>
        <w:rPr>
          <w:sz w:val="28"/>
        </w:rPr>
      </w:pPr>
      <w:r w:rsidRPr="00F16A63">
        <w:rPr>
          <w:sz w:val="28"/>
        </w:rPr>
        <w:t>Что</w:t>
      </w:r>
      <w:r w:rsidRPr="00F16A63">
        <w:rPr>
          <w:spacing w:val="-5"/>
          <w:sz w:val="28"/>
        </w:rPr>
        <w:t xml:space="preserve"> </w:t>
      </w:r>
      <w:r w:rsidRPr="00F16A63">
        <w:rPr>
          <w:sz w:val="28"/>
        </w:rPr>
        <w:t>такое</w:t>
      </w:r>
      <w:r w:rsidRPr="00F16A63">
        <w:rPr>
          <w:spacing w:val="-4"/>
          <w:sz w:val="28"/>
        </w:rPr>
        <w:t xml:space="preserve"> </w:t>
      </w:r>
      <w:r w:rsidRPr="00F16A63">
        <w:rPr>
          <w:sz w:val="28"/>
        </w:rPr>
        <w:t>«тактика</w:t>
      </w:r>
      <w:r w:rsidRPr="00F16A63">
        <w:rPr>
          <w:spacing w:val="-4"/>
          <w:sz w:val="28"/>
        </w:rPr>
        <w:t xml:space="preserve"> </w:t>
      </w:r>
      <w:r w:rsidRPr="00F16A63">
        <w:rPr>
          <w:sz w:val="28"/>
        </w:rPr>
        <w:t>ведения</w:t>
      </w:r>
      <w:r w:rsidRPr="00F16A63">
        <w:rPr>
          <w:spacing w:val="-5"/>
          <w:sz w:val="28"/>
        </w:rPr>
        <w:t xml:space="preserve"> </w:t>
      </w:r>
      <w:r w:rsidRPr="00F16A63">
        <w:rPr>
          <w:sz w:val="28"/>
        </w:rPr>
        <w:t>переговоров»?</w:t>
      </w:r>
    </w:p>
    <w:p w:rsidR="00F16A63" w:rsidRPr="00F16A63" w:rsidRDefault="00F16A63" w:rsidP="00F16A63">
      <w:pPr>
        <w:rPr>
          <w:sz w:val="28"/>
          <w:szCs w:val="28"/>
        </w:rPr>
      </w:pPr>
    </w:p>
    <w:p w:rsidR="00F16A63" w:rsidRPr="00F16A63" w:rsidRDefault="00F16A63" w:rsidP="00F16A63">
      <w:pPr>
        <w:ind w:left="1386" w:right="6061"/>
        <w:outlineLvl w:val="0"/>
        <w:rPr>
          <w:b/>
          <w:bCs/>
          <w:sz w:val="28"/>
          <w:szCs w:val="28"/>
        </w:rPr>
      </w:pPr>
      <w:r w:rsidRPr="00F16A63">
        <w:rPr>
          <w:b/>
          <w:bCs/>
          <w:sz w:val="28"/>
          <w:szCs w:val="28"/>
        </w:rPr>
        <w:t>Задание 2. Решение тестов</w:t>
      </w:r>
      <w:r w:rsidRPr="00F16A63">
        <w:rPr>
          <w:b/>
          <w:bCs/>
          <w:spacing w:val="1"/>
          <w:sz w:val="28"/>
          <w:szCs w:val="28"/>
        </w:rPr>
        <w:t xml:space="preserve"> </w:t>
      </w:r>
      <w:r w:rsidRPr="00F16A63">
        <w:rPr>
          <w:b/>
          <w:bCs/>
          <w:sz w:val="28"/>
          <w:szCs w:val="28"/>
        </w:rPr>
        <w:t>1.Переговоры</w:t>
      </w:r>
      <w:r w:rsidRPr="00F16A63">
        <w:rPr>
          <w:b/>
          <w:bCs/>
          <w:spacing w:val="-8"/>
          <w:sz w:val="28"/>
          <w:szCs w:val="28"/>
        </w:rPr>
        <w:t xml:space="preserve"> </w:t>
      </w:r>
      <w:r w:rsidRPr="00F16A63">
        <w:rPr>
          <w:b/>
          <w:bCs/>
          <w:sz w:val="28"/>
          <w:szCs w:val="28"/>
        </w:rPr>
        <w:t>различаются</w:t>
      </w:r>
      <w:r w:rsidRPr="00F16A63">
        <w:rPr>
          <w:b/>
          <w:bCs/>
          <w:spacing w:val="-6"/>
          <w:sz w:val="28"/>
          <w:szCs w:val="28"/>
        </w:rPr>
        <w:t xml:space="preserve"> </w:t>
      </w:r>
      <w:r w:rsidRPr="00F16A63">
        <w:rPr>
          <w:b/>
          <w:bCs/>
          <w:sz w:val="28"/>
          <w:szCs w:val="28"/>
        </w:rPr>
        <w:t>…</w:t>
      </w:r>
    </w:p>
    <w:p w:rsidR="00F16A63" w:rsidRPr="00F16A63" w:rsidRDefault="00F16A63" w:rsidP="0059535A">
      <w:pPr>
        <w:numPr>
          <w:ilvl w:val="0"/>
          <w:numId w:val="275"/>
        </w:numPr>
        <w:tabs>
          <w:tab w:val="left" w:pos="1670"/>
        </w:tabs>
        <w:rPr>
          <w:sz w:val="28"/>
        </w:rPr>
      </w:pPr>
      <w:r w:rsidRPr="00F16A63">
        <w:rPr>
          <w:sz w:val="28"/>
        </w:rPr>
        <w:t>по</w:t>
      </w:r>
      <w:r w:rsidRPr="00F16A63">
        <w:rPr>
          <w:spacing w:val="-6"/>
          <w:sz w:val="28"/>
        </w:rPr>
        <w:t xml:space="preserve"> </w:t>
      </w:r>
      <w:r w:rsidRPr="00F16A63">
        <w:rPr>
          <w:sz w:val="28"/>
        </w:rPr>
        <w:t>сфере</w:t>
      </w:r>
      <w:r w:rsidRPr="00F16A63">
        <w:rPr>
          <w:spacing w:val="-5"/>
          <w:sz w:val="28"/>
        </w:rPr>
        <w:t xml:space="preserve"> </w:t>
      </w:r>
      <w:r w:rsidRPr="00F16A63">
        <w:rPr>
          <w:sz w:val="28"/>
        </w:rPr>
        <w:t>деятельности</w:t>
      </w:r>
    </w:p>
    <w:p w:rsidR="00F16A63" w:rsidRPr="00F16A63" w:rsidRDefault="00F16A63" w:rsidP="0059535A">
      <w:pPr>
        <w:numPr>
          <w:ilvl w:val="0"/>
          <w:numId w:val="275"/>
        </w:numPr>
        <w:tabs>
          <w:tab w:val="left" w:pos="1670"/>
        </w:tabs>
        <w:rPr>
          <w:sz w:val="28"/>
        </w:rPr>
      </w:pPr>
      <w:r w:rsidRPr="00F16A63">
        <w:rPr>
          <w:sz w:val="28"/>
        </w:rPr>
        <w:t>по</w:t>
      </w:r>
      <w:r w:rsidRPr="00F16A63">
        <w:rPr>
          <w:spacing w:val="-4"/>
          <w:sz w:val="28"/>
        </w:rPr>
        <w:t xml:space="preserve"> </w:t>
      </w:r>
      <w:r w:rsidRPr="00F16A63">
        <w:rPr>
          <w:sz w:val="28"/>
        </w:rPr>
        <w:t>цели</w:t>
      </w:r>
    </w:p>
    <w:p w:rsidR="00F16A63" w:rsidRPr="00F16A63" w:rsidRDefault="00F16A63" w:rsidP="0059535A">
      <w:pPr>
        <w:numPr>
          <w:ilvl w:val="0"/>
          <w:numId w:val="275"/>
        </w:numPr>
        <w:tabs>
          <w:tab w:val="left" w:pos="1670"/>
        </w:tabs>
        <w:rPr>
          <w:sz w:val="28"/>
        </w:rPr>
      </w:pPr>
      <w:r w:rsidRPr="00F16A63">
        <w:rPr>
          <w:sz w:val="28"/>
        </w:rPr>
        <w:t>по</w:t>
      </w:r>
      <w:r w:rsidRPr="00F16A63">
        <w:rPr>
          <w:spacing w:val="-5"/>
          <w:sz w:val="28"/>
        </w:rPr>
        <w:t xml:space="preserve"> </w:t>
      </w:r>
      <w:r w:rsidRPr="00F16A63">
        <w:rPr>
          <w:sz w:val="28"/>
        </w:rPr>
        <w:t>характеру</w:t>
      </w:r>
      <w:r w:rsidRPr="00F16A63">
        <w:rPr>
          <w:spacing w:val="-5"/>
          <w:sz w:val="28"/>
        </w:rPr>
        <w:t xml:space="preserve"> </w:t>
      </w:r>
      <w:r w:rsidRPr="00F16A63">
        <w:rPr>
          <w:sz w:val="28"/>
        </w:rPr>
        <w:t>взаимоотношений</w:t>
      </w:r>
      <w:r w:rsidRPr="00F16A63">
        <w:rPr>
          <w:spacing w:val="-4"/>
          <w:sz w:val="28"/>
        </w:rPr>
        <w:t xml:space="preserve"> </w:t>
      </w:r>
      <w:r w:rsidRPr="00F16A63">
        <w:rPr>
          <w:sz w:val="28"/>
        </w:rPr>
        <w:t>между</w:t>
      </w:r>
      <w:r w:rsidRPr="00F16A63">
        <w:rPr>
          <w:spacing w:val="-4"/>
          <w:sz w:val="28"/>
        </w:rPr>
        <w:t xml:space="preserve"> </w:t>
      </w:r>
      <w:r w:rsidRPr="00F16A63">
        <w:rPr>
          <w:sz w:val="28"/>
        </w:rPr>
        <w:t>сторонами</w:t>
      </w:r>
    </w:p>
    <w:p w:rsidR="00F16A63" w:rsidRPr="00F16A63" w:rsidRDefault="00F16A63" w:rsidP="0059535A">
      <w:pPr>
        <w:numPr>
          <w:ilvl w:val="0"/>
          <w:numId w:val="275"/>
        </w:numPr>
        <w:tabs>
          <w:tab w:val="left" w:pos="1670"/>
        </w:tabs>
        <w:rPr>
          <w:sz w:val="28"/>
        </w:rPr>
      </w:pPr>
      <w:r w:rsidRPr="00F16A63">
        <w:rPr>
          <w:sz w:val="28"/>
        </w:rPr>
        <w:t>все</w:t>
      </w:r>
      <w:r w:rsidRPr="00F16A63">
        <w:rPr>
          <w:spacing w:val="-4"/>
          <w:sz w:val="28"/>
        </w:rPr>
        <w:t xml:space="preserve"> </w:t>
      </w:r>
      <w:r w:rsidRPr="00F16A63">
        <w:rPr>
          <w:sz w:val="28"/>
        </w:rPr>
        <w:t>три</w:t>
      </w:r>
      <w:r w:rsidRPr="00F16A63">
        <w:rPr>
          <w:spacing w:val="-3"/>
          <w:sz w:val="28"/>
        </w:rPr>
        <w:t xml:space="preserve"> </w:t>
      </w:r>
      <w:r w:rsidRPr="00F16A63">
        <w:rPr>
          <w:sz w:val="28"/>
        </w:rPr>
        <w:t>ответа</w:t>
      </w:r>
      <w:r w:rsidRPr="00F16A63">
        <w:rPr>
          <w:spacing w:val="-2"/>
          <w:sz w:val="28"/>
        </w:rPr>
        <w:t xml:space="preserve"> </w:t>
      </w:r>
      <w:r w:rsidRPr="00F16A63">
        <w:rPr>
          <w:sz w:val="28"/>
        </w:rPr>
        <w:t>верные</w:t>
      </w:r>
    </w:p>
    <w:p w:rsidR="00F16A63" w:rsidRPr="00F16A63" w:rsidRDefault="00F16A63" w:rsidP="00F16A63">
      <w:pPr>
        <w:ind w:left="1386"/>
        <w:outlineLvl w:val="0"/>
        <w:rPr>
          <w:b/>
          <w:bCs/>
          <w:sz w:val="28"/>
          <w:szCs w:val="28"/>
        </w:rPr>
      </w:pPr>
      <w:r w:rsidRPr="00F16A63">
        <w:rPr>
          <w:b/>
          <w:bCs/>
          <w:sz w:val="28"/>
          <w:szCs w:val="28"/>
        </w:rPr>
        <w:t>2.В</w:t>
      </w:r>
      <w:r w:rsidRPr="00F16A63">
        <w:rPr>
          <w:b/>
          <w:bCs/>
          <w:spacing w:val="-5"/>
          <w:sz w:val="28"/>
          <w:szCs w:val="28"/>
        </w:rPr>
        <w:t xml:space="preserve"> </w:t>
      </w:r>
      <w:r w:rsidRPr="00F16A63">
        <w:rPr>
          <w:b/>
          <w:bCs/>
          <w:sz w:val="28"/>
          <w:szCs w:val="28"/>
        </w:rPr>
        <w:t>начале</w:t>
      </w:r>
      <w:r w:rsidRPr="00F16A63">
        <w:rPr>
          <w:b/>
          <w:bCs/>
          <w:spacing w:val="-3"/>
          <w:sz w:val="28"/>
          <w:szCs w:val="28"/>
        </w:rPr>
        <w:t xml:space="preserve"> </w:t>
      </w:r>
      <w:r w:rsidRPr="00F16A63">
        <w:rPr>
          <w:b/>
          <w:bCs/>
          <w:sz w:val="28"/>
          <w:szCs w:val="28"/>
        </w:rPr>
        <w:t>делового</w:t>
      </w:r>
      <w:r w:rsidRPr="00F16A63">
        <w:rPr>
          <w:b/>
          <w:bCs/>
          <w:spacing w:val="-3"/>
          <w:sz w:val="28"/>
          <w:szCs w:val="28"/>
        </w:rPr>
        <w:t xml:space="preserve"> </w:t>
      </w:r>
      <w:r w:rsidRPr="00F16A63">
        <w:rPr>
          <w:b/>
          <w:bCs/>
          <w:sz w:val="28"/>
          <w:szCs w:val="28"/>
        </w:rPr>
        <w:t>совещания</w:t>
      </w:r>
      <w:r w:rsidRPr="00F16A63">
        <w:rPr>
          <w:b/>
          <w:bCs/>
          <w:spacing w:val="-4"/>
          <w:sz w:val="28"/>
          <w:szCs w:val="28"/>
        </w:rPr>
        <w:t xml:space="preserve"> </w:t>
      </w:r>
      <w:r w:rsidRPr="00F16A63">
        <w:rPr>
          <w:b/>
          <w:bCs/>
          <w:sz w:val="28"/>
          <w:szCs w:val="28"/>
        </w:rPr>
        <w:t>необходимо</w:t>
      </w:r>
      <w:r w:rsidRPr="00F16A63">
        <w:rPr>
          <w:b/>
          <w:bCs/>
          <w:spacing w:val="-4"/>
          <w:sz w:val="28"/>
          <w:szCs w:val="28"/>
        </w:rPr>
        <w:t xml:space="preserve"> </w:t>
      </w:r>
      <w:r w:rsidRPr="00F16A63">
        <w:rPr>
          <w:b/>
          <w:bCs/>
          <w:sz w:val="28"/>
          <w:szCs w:val="28"/>
        </w:rPr>
        <w:t>сразу</w:t>
      </w:r>
    </w:p>
    <w:p w:rsidR="00F16A63" w:rsidRPr="00F16A63" w:rsidRDefault="00F16A63" w:rsidP="0059535A">
      <w:pPr>
        <w:numPr>
          <w:ilvl w:val="0"/>
          <w:numId w:val="274"/>
        </w:numPr>
        <w:tabs>
          <w:tab w:val="left" w:pos="1670"/>
        </w:tabs>
        <w:rPr>
          <w:sz w:val="28"/>
        </w:rPr>
      </w:pPr>
      <w:r w:rsidRPr="00F16A63">
        <w:rPr>
          <w:sz w:val="28"/>
        </w:rPr>
        <w:t>высказать</w:t>
      </w:r>
      <w:r w:rsidRPr="00F16A63">
        <w:rPr>
          <w:spacing w:val="-2"/>
          <w:sz w:val="28"/>
        </w:rPr>
        <w:t xml:space="preserve"> </w:t>
      </w:r>
      <w:r w:rsidRPr="00F16A63">
        <w:rPr>
          <w:sz w:val="28"/>
        </w:rPr>
        <w:t>одну</w:t>
      </w:r>
      <w:r w:rsidRPr="00F16A63">
        <w:rPr>
          <w:spacing w:val="-4"/>
          <w:sz w:val="28"/>
        </w:rPr>
        <w:t xml:space="preserve"> </w:t>
      </w:r>
      <w:r w:rsidRPr="00F16A63">
        <w:rPr>
          <w:sz w:val="28"/>
        </w:rPr>
        <w:t>из</w:t>
      </w:r>
      <w:r w:rsidRPr="00F16A63">
        <w:rPr>
          <w:spacing w:val="-4"/>
          <w:sz w:val="28"/>
        </w:rPr>
        <w:t xml:space="preserve"> </w:t>
      </w:r>
      <w:r w:rsidRPr="00F16A63">
        <w:rPr>
          <w:sz w:val="28"/>
        </w:rPr>
        <w:t>точек</w:t>
      </w:r>
      <w:r w:rsidRPr="00F16A63">
        <w:rPr>
          <w:spacing w:val="-2"/>
          <w:sz w:val="28"/>
        </w:rPr>
        <w:t xml:space="preserve"> </w:t>
      </w:r>
      <w:r w:rsidRPr="00F16A63">
        <w:rPr>
          <w:sz w:val="28"/>
        </w:rPr>
        <w:t>зрения</w:t>
      </w:r>
    </w:p>
    <w:p w:rsidR="00F16A63" w:rsidRPr="00F16A63" w:rsidRDefault="00F16A63" w:rsidP="0059535A">
      <w:pPr>
        <w:numPr>
          <w:ilvl w:val="0"/>
          <w:numId w:val="274"/>
        </w:numPr>
        <w:tabs>
          <w:tab w:val="left" w:pos="1670"/>
        </w:tabs>
        <w:rPr>
          <w:sz w:val="28"/>
        </w:rPr>
      </w:pPr>
      <w:r w:rsidRPr="00F16A63">
        <w:rPr>
          <w:sz w:val="28"/>
        </w:rPr>
        <w:t>объявить</w:t>
      </w:r>
      <w:r w:rsidRPr="00F16A63">
        <w:rPr>
          <w:spacing w:val="-4"/>
          <w:sz w:val="28"/>
        </w:rPr>
        <w:t xml:space="preserve"> </w:t>
      </w:r>
      <w:r w:rsidRPr="00F16A63">
        <w:rPr>
          <w:sz w:val="28"/>
        </w:rPr>
        <w:t>повестку</w:t>
      </w:r>
      <w:r w:rsidRPr="00F16A63">
        <w:rPr>
          <w:spacing w:val="-6"/>
          <w:sz w:val="28"/>
        </w:rPr>
        <w:t xml:space="preserve"> </w:t>
      </w:r>
      <w:r w:rsidRPr="00F16A63">
        <w:rPr>
          <w:sz w:val="28"/>
        </w:rPr>
        <w:t>дня</w:t>
      </w:r>
    </w:p>
    <w:p w:rsidR="00F16A63" w:rsidRPr="00F16A63" w:rsidRDefault="00F16A63" w:rsidP="0059535A">
      <w:pPr>
        <w:numPr>
          <w:ilvl w:val="0"/>
          <w:numId w:val="274"/>
        </w:numPr>
        <w:tabs>
          <w:tab w:val="left" w:pos="1670"/>
        </w:tabs>
        <w:rPr>
          <w:sz w:val="28"/>
        </w:rPr>
      </w:pPr>
      <w:r w:rsidRPr="00F16A63">
        <w:rPr>
          <w:sz w:val="28"/>
        </w:rPr>
        <w:t>решить</w:t>
      </w:r>
      <w:r w:rsidRPr="00F16A63">
        <w:rPr>
          <w:spacing w:val="-4"/>
          <w:sz w:val="28"/>
        </w:rPr>
        <w:t xml:space="preserve"> </w:t>
      </w:r>
      <w:r w:rsidRPr="00F16A63">
        <w:rPr>
          <w:sz w:val="28"/>
        </w:rPr>
        <w:t>спорные</w:t>
      </w:r>
      <w:r w:rsidRPr="00F16A63">
        <w:rPr>
          <w:spacing w:val="-3"/>
          <w:sz w:val="28"/>
        </w:rPr>
        <w:t xml:space="preserve"> </w:t>
      </w:r>
      <w:r w:rsidRPr="00F16A63">
        <w:rPr>
          <w:sz w:val="28"/>
        </w:rPr>
        <w:t>вопросы</w:t>
      </w:r>
    </w:p>
    <w:p w:rsidR="00F16A63" w:rsidRPr="00F16A63" w:rsidRDefault="00F16A63" w:rsidP="0059535A">
      <w:pPr>
        <w:numPr>
          <w:ilvl w:val="0"/>
          <w:numId w:val="274"/>
        </w:numPr>
        <w:tabs>
          <w:tab w:val="left" w:pos="1670"/>
        </w:tabs>
        <w:rPr>
          <w:sz w:val="28"/>
        </w:rPr>
      </w:pPr>
      <w:r w:rsidRPr="00F16A63">
        <w:rPr>
          <w:sz w:val="28"/>
        </w:rPr>
        <w:t>согласовать</w:t>
      </w:r>
      <w:r w:rsidRPr="00F16A63">
        <w:rPr>
          <w:spacing w:val="-4"/>
          <w:sz w:val="28"/>
        </w:rPr>
        <w:t xml:space="preserve"> </w:t>
      </w:r>
      <w:r w:rsidRPr="00F16A63">
        <w:rPr>
          <w:sz w:val="28"/>
        </w:rPr>
        <w:t>правила</w:t>
      </w:r>
      <w:r w:rsidRPr="00F16A63">
        <w:rPr>
          <w:spacing w:val="-5"/>
          <w:sz w:val="28"/>
        </w:rPr>
        <w:t xml:space="preserve"> </w:t>
      </w:r>
      <w:r w:rsidRPr="00F16A63">
        <w:rPr>
          <w:sz w:val="28"/>
        </w:rPr>
        <w:t>работы</w:t>
      </w:r>
    </w:p>
    <w:p w:rsidR="00F16A63" w:rsidRPr="00F16A63" w:rsidRDefault="00F16A63" w:rsidP="00F16A63">
      <w:pPr>
        <w:ind w:left="1386"/>
        <w:outlineLvl w:val="0"/>
        <w:rPr>
          <w:b/>
          <w:bCs/>
          <w:sz w:val="28"/>
          <w:szCs w:val="28"/>
        </w:rPr>
      </w:pPr>
      <w:r w:rsidRPr="00F16A63">
        <w:rPr>
          <w:b/>
          <w:bCs/>
          <w:sz w:val="28"/>
          <w:szCs w:val="28"/>
        </w:rPr>
        <w:t>3.В</w:t>
      </w:r>
      <w:r w:rsidRPr="00F16A63">
        <w:rPr>
          <w:b/>
          <w:bCs/>
          <w:spacing w:val="-5"/>
          <w:sz w:val="28"/>
          <w:szCs w:val="28"/>
        </w:rPr>
        <w:t xml:space="preserve"> </w:t>
      </w:r>
      <w:r w:rsidRPr="00F16A63">
        <w:rPr>
          <w:b/>
          <w:bCs/>
          <w:sz w:val="28"/>
          <w:szCs w:val="28"/>
        </w:rPr>
        <w:t>рамках</w:t>
      </w:r>
      <w:r w:rsidRPr="00F16A63">
        <w:rPr>
          <w:b/>
          <w:bCs/>
          <w:spacing w:val="-3"/>
          <w:sz w:val="28"/>
          <w:szCs w:val="28"/>
        </w:rPr>
        <w:t xml:space="preserve"> </w:t>
      </w:r>
      <w:r w:rsidRPr="00F16A63">
        <w:rPr>
          <w:b/>
          <w:bCs/>
          <w:sz w:val="28"/>
          <w:szCs w:val="28"/>
        </w:rPr>
        <w:t>каждой</w:t>
      </w:r>
      <w:r w:rsidRPr="00F16A63">
        <w:rPr>
          <w:b/>
          <w:bCs/>
          <w:spacing w:val="-4"/>
          <w:sz w:val="28"/>
          <w:szCs w:val="28"/>
        </w:rPr>
        <w:t xml:space="preserve"> </w:t>
      </w:r>
      <w:r w:rsidRPr="00F16A63">
        <w:rPr>
          <w:b/>
          <w:bCs/>
          <w:sz w:val="28"/>
          <w:szCs w:val="28"/>
        </w:rPr>
        <w:t>стратегии</w:t>
      </w:r>
      <w:r w:rsidRPr="00F16A63">
        <w:rPr>
          <w:b/>
          <w:bCs/>
          <w:spacing w:val="-3"/>
          <w:sz w:val="28"/>
          <w:szCs w:val="28"/>
        </w:rPr>
        <w:t xml:space="preserve"> </w:t>
      </w:r>
      <w:r w:rsidRPr="00F16A63">
        <w:rPr>
          <w:b/>
          <w:bCs/>
          <w:sz w:val="28"/>
          <w:szCs w:val="28"/>
        </w:rPr>
        <w:t>ведения</w:t>
      </w:r>
      <w:r w:rsidRPr="00F16A63">
        <w:rPr>
          <w:b/>
          <w:bCs/>
          <w:spacing w:val="-4"/>
          <w:sz w:val="28"/>
          <w:szCs w:val="28"/>
        </w:rPr>
        <w:t xml:space="preserve"> </w:t>
      </w:r>
      <w:r w:rsidRPr="00F16A63">
        <w:rPr>
          <w:b/>
          <w:bCs/>
          <w:sz w:val="28"/>
          <w:szCs w:val="28"/>
        </w:rPr>
        <w:t>переговоров</w:t>
      </w:r>
      <w:r w:rsidRPr="00F16A63">
        <w:rPr>
          <w:b/>
          <w:bCs/>
          <w:spacing w:val="-3"/>
          <w:sz w:val="28"/>
          <w:szCs w:val="28"/>
        </w:rPr>
        <w:t xml:space="preserve"> </w:t>
      </w:r>
      <w:r w:rsidRPr="00F16A63">
        <w:rPr>
          <w:b/>
          <w:bCs/>
          <w:sz w:val="28"/>
          <w:szCs w:val="28"/>
        </w:rPr>
        <w:t>важно</w:t>
      </w:r>
      <w:r w:rsidRPr="00F16A63">
        <w:rPr>
          <w:b/>
          <w:bCs/>
          <w:spacing w:val="-4"/>
          <w:sz w:val="28"/>
          <w:szCs w:val="28"/>
        </w:rPr>
        <w:t xml:space="preserve"> </w:t>
      </w:r>
      <w:r w:rsidRPr="00F16A63">
        <w:rPr>
          <w:b/>
          <w:bCs/>
          <w:sz w:val="28"/>
          <w:szCs w:val="28"/>
        </w:rPr>
        <w:t>знать:</w:t>
      </w:r>
    </w:p>
    <w:p w:rsidR="00F16A63" w:rsidRPr="00F16A63" w:rsidRDefault="00F16A63" w:rsidP="0059535A">
      <w:pPr>
        <w:numPr>
          <w:ilvl w:val="0"/>
          <w:numId w:val="273"/>
        </w:numPr>
        <w:tabs>
          <w:tab w:val="left" w:pos="1670"/>
        </w:tabs>
        <w:rPr>
          <w:sz w:val="28"/>
        </w:rPr>
      </w:pPr>
      <w:r w:rsidRPr="00F16A63">
        <w:rPr>
          <w:sz w:val="28"/>
        </w:rPr>
        <w:t>в</w:t>
      </w:r>
      <w:r w:rsidRPr="00F16A63">
        <w:rPr>
          <w:spacing w:val="-5"/>
          <w:sz w:val="28"/>
        </w:rPr>
        <w:t xml:space="preserve"> </w:t>
      </w:r>
      <w:r w:rsidRPr="00F16A63">
        <w:rPr>
          <w:sz w:val="28"/>
        </w:rPr>
        <w:t>какое</w:t>
      </w:r>
      <w:r w:rsidRPr="00F16A63">
        <w:rPr>
          <w:spacing w:val="-4"/>
          <w:sz w:val="28"/>
        </w:rPr>
        <w:t xml:space="preserve"> </w:t>
      </w:r>
      <w:r w:rsidRPr="00F16A63">
        <w:rPr>
          <w:sz w:val="28"/>
        </w:rPr>
        <w:t>время</w:t>
      </w:r>
      <w:r w:rsidRPr="00F16A63">
        <w:rPr>
          <w:spacing w:val="-5"/>
          <w:sz w:val="28"/>
        </w:rPr>
        <w:t xml:space="preserve"> </w:t>
      </w:r>
      <w:r w:rsidRPr="00F16A63">
        <w:rPr>
          <w:sz w:val="28"/>
        </w:rPr>
        <w:t>провести</w:t>
      </w:r>
      <w:r w:rsidRPr="00F16A63">
        <w:rPr>
          <w:spacing w:val="-2"/>
          <w:sz w:val="28"/>
        </w:rPr>
        <w:t xml:space="preserve"> </w:t>
      </w:r>
      <w:r w:rsidRPr="00F16A63">
        <w:rPr>
          <w:sz w:val="28"/>
        </w:rPr>
        <w:t>переговоры</w:t>
      </w:r>
    </w:p>
    <w:p w:rsidR="00F16A63" w:rsidRPr="00F16A63" w:rsidRDefault="00F16A63" w:rsidP="0059535A">
      <w:pPr>
        <w:numPr>
          <w:ilvl w:val="0"/>
          <w:numId w:val="273"/>
        </w:numPr>
        <w:tabs>
          <w:tab w:val="left" w:pos="1670"/>
        </w:tabs>
        <w:rPr>
          <w:sz w:val="28"/>
        </w:rPr>
      </w:pPr>
      <w:r w:rsidRPr="00F16A63">
        <w:rPr>
          <w:sz w:val="28"/>
        </w:rPr>
        <w:t>какое</w:t>
      </w:r>
      <w:r w:rsidRPr="00F16A63">
        <w:rPr>
          <w:spacing w:val="-6"/>
          <w:sz w:val="28"/>
        </w:rPr>
        <w:t xml:space="preserve"> </w:t>
      </w:r>
      <w:r w:rsidRPr="00F16A63">
        <w:rPr>
          <w:sz w:val="28"/>
        </w:rPr>
        <w:t>количество</w:t>
      </w:r>
      <w:r w:rsidRPr="00F16A63">
        <w:rPr>
          <w:spacing w:val="-5"/>
          <w:sz w:val="28"/>
        </w:rPr>
        <w:t xml:space="preserve"> </w:t>
      </w:r>
      <w:r w:rsidRPr="00F16A63">
        <w:rPr>
          <w:sz w:val="28"/>
        </w:rPr>
        <w:t>человек</w:t>
      </w:r>
      <w:r w:rsidRPr="00F16A63">
        <w:rPr>
          <w:spacing w:val="-4"/>
          <w:sz w:val="28"/>
        </w:rPr>
        <w:t xml:space="preserve"> </w:t>
      </w:r>
      <w:r w:rsidRPr="00F16A63">
        <w:rPr>
          <w:sz w:val="28"/>
        </w:rPr>
        <w:t>должно</w:t>
      </w:r>
      <w:r w:rsidRPr="00F16A63">
        <w:rPr>
          <w:spacing w:val="-6"/>
          <w:sz w:val="28"/>
        </w:rPr>
        <w:t xml:space="preserve"> </w:t>
      </w:r>
      <w:r w:rsidRPr="00F16A63">
        <w:rPr>
          <w:sz w:val="28"/>
        </w:rPr>
        <w:t>участвовать</w:t>
      </w:r>
      <w:r w:rsidRPr="00F16A63">
        <w:rPr>
          <w:spacing w:val="-2"/>
          <w:sz w:val="28"/>
        </w:rPr>
        <w:t xml:space="preserve"> </w:t>
      </w:r>
      <w:r w:rsidRPr="00F16A63">
        <w:rPr>
          <w:sz w:val="28"/>
        </w:rPr>
        <w:t>в</w:t>
      </w:r>
      <w:r w:rsidRPr="00F16A63">
        <w:rPr>
          <w:spacing w:val="-6"/>
          <w:sz w:val="28"/>
        </w:rPr>
        <w:t xml:space="preserve"> </w:t>
      </w:r>
      <w:r w:rsidRPr="00F16A63">
        <w:rPr>
          <w:sz w:val="28"/>
        </w:rPr>
        <w:t>переговорах</w:t>
      </w:r>
    </w:p>
    <w:p w:rsidR="00F16A63" w:rsidRPr="00F16A63" w:rsidRDefault="00F16A63" w:rsidP="0059535A">
      <w:pPr>
        <w:numPr>
          <w:ilvl w:val="0"/>
          <w:numId w:val="273"/>
        </w:numPr>
        <w:tabs>
          <w:tab w:val="left" w:pos="1670"/>
        </w:tabs>
        <w:rPr>
          <w:sz w:val="28"/>
        </w:rPr>
      </w:pPr>
      <w:r w:rsidRPr="00F16A63">
        <w:rPr>
          <w:sz w:val="28"/>
        </w:rPr>
        <w:t>какая</w:t>
      </w:r>
      <w:r w:rsidRPr="00F16A63">
        <w:rPr>
          <w:spacing w:val="-5"/>
          <w:sz w:val="28"/>
        </w:rPr>
        <w:t xml:space="preserve"> </w:t>
      </w:r>
      <w:r w:rsidRPr="00F16A63">
        <w:rPr>
          <w:sz w:val="28"/>
        </w:rPr>
        <w:t>ставится</w:t>
      </w:r>
      <w:r w:rsidRPr="00F16A63">
        <w:rPr>
          <w:spacing w:val="-4"/>
          <w:sz w:val="28"/>
        </w:rPr>
        <w:t xml:space="preserve"> </w:t>
      </w:r>
      <w:r w:rsidRPr="00F16A63">
        <w:rPr>
          <w:sz w:val="28"/>
        </w:rPr>
        <w:t>цель</w:t>
      </w:r>
    </w:p>
    <w:p w:rsidR="00F16A63" w:rsidRPr="00F16A63" w:rsidRDefault="00F16A63" w:rsidP="0059535A">
      <w:pPr>
        <w:numPr>
          <w:ilvl w:val="0"/>
          <w:numId w:val="273"/>
        </w:numPr>
        <w:tabs>
          <w:tab w:val="left" w:pos="1670"/>
        </w:tabs>
        <w:rPr>
          <w:sz w:val="28"/>
        </w:rPr>
      </w:pPr>
      <w:r w:rsidRPr="00F16A63">
        <w:rPr>
          <w:sz w:val="28"/>
        </w:rPr>
        <w:t>какая</w:t>
      </w:r>
      <w:r w:rsidRPr="00F16A63">
        <w:rPr>
          <w:spacing w:val="-3"/>
          <w:sz w:val="28"/>
        </w:rPr>
        <w:t xml:space="preserve"> </w:t>
      </w:r>
      <w:r w:rsidRPr="00F16A63">
        <w:rPr>
          <w:sz w:val="28"/>
        </w:rPr>
        <w:t>должна</w:t>
      </w:r>
      <w:r w:rsidRPr="00F16A63">
        <w:rPr>
          <w:spacing w:val="-4"/>
          <w:sz w:val="28"/>
        </w:rPr>
        <w:t xml:space="preserve"> </w:t>
      </w:r>
      <w:r w:rsidRPr="00F16A63">
        <w:rPr>
          <w:sz w:val="28"/>
        </w:rPr>
        <w:t>быть</w:t>
      </w:r>
      <w:r w:rsidRPr="00F16A63">
        <w:rPr>
          <w:spacing w:val="-3"/>
          <w:sz w:val="28"/>
        </w:rPr>
        <w:t xml:space="preserve"> </w:t>
      </w:r>
      <w:r w:rsidRPr="00F16A63">
        <w:rPr>
          <w:sz w:val="28"/>
        </w:rPr>
        <w:t>форма</w:t>
      </w:r>
      <w:r w:rsidRPr="00F16A63">
        <w:rPr>
          <w:spacing w:val="-3"/>
          <w:sz w:val="28"/>
        </w:rPr>
        <w:t xml:space="preserve"> </w:t>
      </w:r>
      <w:r w:rsidRPr="00F16A63">
        <w:rPr>
          <w:sz w:val="28"/>
        </w:rPr>
        <w:t>одежды</w:t>
      </w:r>
    </w:p>
    <w:p w:rsidR="00F16A63" w:rsidRPr="00F16A63" w:rsidRDefault="00F16A63" w:rsidP="00F16A63">
      <w:pPr>
        <w:tabs>
          <w:tab w:val="left" w:pos="3114"/>
          <w:tab w:val="left" w:pos="4751"/>
          <w:tab w:val="left" w:pos="6625"/>
          <w:tab w:val="left" w:pos="7678"/>
          <w:tab w:val="left" w:pos="10469"/>
        </w:tabs>
        <w:ind w:left="676" w:right="409" w:firstLine="710"/>
        <w:outlineLvl w:val="0"/>
        <w:rPr>
          <w:b/>
          <w:bCs/>
          <w:sz w:val="28"/>
          <w:szCs w:val="28"/>
        </w:rPr>
      </w:pPr>
      <w:r w:rsidRPr="00F16A63">
        <w:rPr>
          <w:b/>
          <w:bCs/>
          <w:sz w:val="28"/>
          <w:szCs w:val="28"/>
        </w:rPr>
        <w:t>4.Планируя</w:t>
      </w:r>
      <w:r w:rsidRPr="00F16A63">
        <w:rPr>
          <w:b/>
          <w:bCs/>
          <w:sz w:val="28"/>
          <w:szCs w:val="28"/>
        </w:rPr>
        <w:tab/>
        <w:t>программу</w:t>
      </w:r>
      <w:r w:rsidRPr="00F16A63">
        <w:rPr>
          <w:b/>
          <w:bCs/>
          <w:sz w:val="28"/>
          <w:szCs w:val="28"/>
        </w:rPr>
        <w:tab/>
        <w:t>переговоров,</w:t>
      </w:r>
      <w:r w:rsidRPr="00F16A63">
        <w:rPr>
          <w:b/>
          <w:bCs/>
          <w:sz w:val="28"/>
          <w:szCs w:val="28"/>
        </w:rPr>
        <w:tab/>
        <w:t>какую</w:t>
      </w:r>
      <w:r w:rsidRPr="00F16A63">
        <w:rPr>
          <w:b/>
          <w:bCs/>
          <w:sz w:val="28"/>
          <w:szCs w:val="28"/>
        </w:rPr>
        <w:tab/>
        <w:t>последовательность</w:t>
      </w:r>
      <w:r w:rsidRPr="00F16A63">
        <w:rPr>
          <w:b/>
          <w:bCs/>
          <w:sz w:val="28"/>
          <w:szCs w:val="28"/>
        </w:rPr>
        <w:tab/>
      </w:r>
      <w:r w:rsidRPr="00F16A63">
        <w:rPr>
          <w:b/>
          <w:bCs/>
          <w:spacing w:val="-1"/>
          <w:sz w:val="28"/>
          <w:szCs w:val="28"/>
        </w:rPr>
        <w:t>Вы</w:t>
      </w:r>
      <w:r w:rsidRPr="00F16A63">
        <w:rPr>
          <w:b/>
          <w:bCs/>
          <w:spacing w:val="-67"/>
          <w:sz w:val="28"/>
          <w:szCs w:val="28"/>
        </w:rPr>
        <w:t xml:space="preserve"> </w:t>
      </w:r>
      <w:r w:rsidRPr="00F16A63">
        <w:rPr>
          <w:b/>
          <w:bCs/>
          <w:sz w:val="28"/>
          <w:szCs w:val="28"/>
        </w:rPr>
        <w:t>предложите?</w:t>
      </w:r>
    </w:p>
    <w:p w:rsidR="00F16A63" w:rsidRPr="00F16A63" w:rsidRDefault="00F16A63" w:rsidP="0059535A">
      <w:pPr>
        <w:numPr>
          <w:ilvl w:val="0"/>
          <w:numId w:val="272"/>
        </w:numPr>
        <w:tabs>
          <w:tab w:val="left" w:pos="1670"/>
        </w:tabs>
        <w:rPr>
          <w:sz w:val="28"/>
        </w:rPr>
      </w:pPr>
      <w:r w:rsidRPr="00F16A63">
        <w:rPr>
          <w:sz w:val="28"/>
        </w:rPr>
        <w:t>встреча</w:t>
      </w:r>
      <w:r w:rsidRPr="00F16A63">
        <w:rPr>
          <w:spacing w:val="-3"/>
          <w:sz w:val="28"/>
        </w:rPr>
        <w:t xml:space="preserve"> </w:t>
      </w:r>
      <w:r w:rsidRPr="00F16A63">
        <w:rPr>
          <w:sz w:val="28"/>
        </w:rPr>
        <w:t>–</w:t>
      </w:r>
      <w:r w:rsidRPr="00F16A63">
        <w:rPr>
          <w:spacing w:val="-3"/>
          <w:sz w:val="28"/>
        </w:rPr>
        <w:t xml:space="preserve"> </w:t>
      </w:r>
      <w:r w:rsidRPr="00F16A63">
        <w:rPr>
          <w:sz w:val="28"/>
        </w:rPr>
        <w:t>размещение</w:t>
      </w:r>
      <w:r w:rsidRPr="00F16A63">
        <w:rPr>
          <w:spacing w:val="-4"/>
          <w:sz w:val="28"/>
        </w:rPr>
        <w:t xml:space="preserve"> </w:t>
      </w:r>
      <w:r w:rsidRPr="00F16A63">
        <w:rPr>
          <w:sz w:val="28"/>
        </w:rPr>
        <w:t>–</w:t>
      </w:r>
      <w:r w:rsidRPr="00F16A63">
        <w:rPr>
          <w:spacing w:val="-4"/>
          <w:sz w:val="28"/>
        </w:rPr>
        <w:t xml:space="preserve"> </w:t>
      </w:r>
      <w:r w:rsidRPr="00F16A63">
        <w:rPr>
          <w:sz w:val="28"/>
        </w:rPr>
        <w:t>переговоры</w:t>
      </w:r>
      <w:r w:rsidRPr="00F16A63">
        <w:rPr>
          <w:spacing w:val="-2"/>
          <w:sz w:val="28"/>
        </w:rPr>
        <w:t xml:space="preserve"> </w:t>
      </w:r>
      <w:r w:rsidRPr="00F16A63">
        <w:rPr>
          <w:sz w:val="28"/>
        </w:rPr>
        <w:t>–</w:t>
      </w:r>
      <w:r w:rsidRPr="00F16A63">
        <w:rPr>
          <w:spacing w:val="-3"/>
          <w:sz w:val="28"/>
        </w:rPr>
        <w:t xml:space="preserve"> </w:t>
      </w:r>
      <w:r w:rsidRPr="00F16A63">
        <w:rPr>
          <w:sz w:val="28"/>
        </w:rPr>
        <w:t>отдых</w:t>
      </w:r>
    </w:p>
    <w:p w:rsidR="00F16A63" w:rsidRPr="00F16A63" w:rsidRDefault="00F16A63" w:rsidP="0059535A">
      <w:pPr>
        <w:numPr>
          <w:ilvl w:val="0"/>
          <w:numId w:val="272"/>
        </w:numPr>
        <w:tabs>
          <w:tab w:val="left" w:pos="1670"/>
        </w:tabs>
        <w:rPr>
          <w:sz w:val="28"/>
        </w:rPr>
      </w:pPr>
      <w:r w:rsidRPr="00F16A63">
        <w:rPr>
          <w:sz w:val="28"/>
        </w:rPr>
        <w:t>встреча</w:t>
      </w:r>
      <w:r w:rsidRPr="00F16A63">
        <w:rPr>
          <w:spacing w:val="-3"/>
          <w:sz w:val="28"/>
        </w:rPr>
        <w:t xml:space="preserve"> </w:t>
      </w:r>
      <w:r w:rsidRPr="00F16A63">
        <w:rPr>
          <w:sz w:val="28"/>
        </w:rPr>
        <w:t>–</w:t>
      </w:r>
      <w:r w:rsidRPr="00F16A63">
        <w:rPr>
          <w:spacing w:val="-3"/>
          <w:sz w:val="28"/>
        </w:rPr>
        <w:t xml:space="preserve"> </w:t>
      </w:r>
      <w:r w:rsidRPr="00F16A63">
        <w:rPr>
          <w:sz w:val="28"/>
        </w:rPr>
        <w:t>переговоры</w:t>
      </w:r>
      <w:r w:rsidRPr="00F16A63">
        <w:rPr>
          <w:spacing w:val="-3"/>
          <w:sz w:val="28"/>
        </w:rPr>
        <w:t xml:space="preserve"> </w:t>
      </w:r>
      <w:r w:rsidRPr="00F16A63">
        <w:rPr>
          <w:sz w:val="28"/>
        </w:rPr>
        <w:t>–</w:t>
      </w:r>
      <w:r w:rsidRPr="00F16A63">
        <w:rPr>
          <w:spacing w:val="-3"/>
          <w:sz w:val="28"/>
        </w:rPr>
        <w:t xml:space="preserve"> </w:t>
      </w:r>
      <w:r w:rsidRPr="00F16A63">
        <w:rPr>
          <w:sz w:val="28"/>
        </w:rPr>
        <w:t>размещение</w:t>
      </w:r>
      <w:r w:rsidRPr="00F16A63">
        <w:rPr>
          <w:spacing w:val="-4"/>
          <w:sz w:val="28"/>
        </w:rPr>
        <w:t xml:space="preserve"> </w:t>
      </w:r>
      <w:r w:rsidRPr="00F16A63">
        <w:rPr>
          <w:sz w:val="28"/>
        </w:rPr>
        <w:t>–</w:t>
      </w:r>
      <w:r w:rsidRPr="00F16A63">
        <w:rPr>
          <w:spacing w:val="-3"/>
          <w:sz w:val="28"/>
        </w:rPr>
        <w:t xml:space="preserve"> </w:t>
      </w:r>
      <w:r w:rsidRPr="00F16A63">
        <w:rPr>
          <w:sz w:val="28"/>
        </w:rPr>
        <w:t>отдых</w:t>
      </w:r>
    </w:p>
    <w:p w:rsidR="00F16A63" w:rsidRPr="00F16A63" w:rsidRDefault="00F16A63" w:rsidP="0059535A">
      <w:pPr>
        <w:numPr>
          <w:ilvl w:val="0"/>
          <w:numId w:val="272"/>
        </w:numPr>
        <w:tabs>
          <w:tab w:val="left" w:pos="1670"/>
        </w:tabs>
        <w:rPr>
          <w:sz w:val="28"/>
        </w:rPr>
      </w:pPr>
      <w:r w:rsidRPr="00F16A63">
        <w:rPr>
          <w:sz w:val="28"/>
        </w:rPr>
        <w:t>встреча</w:t>
      </w:r>
      <w:r w:rsidRPr="00F16A63">
        <w:rPr>
          <w:spacing w:val="-3"/>
          <w:sz w:val="28"/>
        </w:rPr>
        <w:t xml:space="preserve"> </w:t>
      </w:r>
      <w:r w:rsidRPr="00F16A63">
        <w:rPr>
          <w:sz w:val="28"/>
        </w:rPr>
        <w:t>–</w:t>
      </w:r>
      <w:r w:rsidRPr="00F16A63">
        <w:rPr>
          <w:spacing w:val="-3"/>
          <w:sz w:val="28"/>
        </w:rPr>
        <w:t xml:space="preserve"> </w:t>
      </w:r>
      <w:r w:rsidRPr="00F16A63">
        <w:rPr>
          <w:sz w:val="28"/>
        </w:rPr>
        <w:t>размещение</w:t>
      </w:r>
      <w:r w:rsidRPr="00F16A63">
        <w:rPr>
          <w:spacing w:val="-4"/>
          <w:sz w:val="28"/>
        </w:rPr>
        <w:t xml:space="preserve"> </w:t>
      </w:r>
      <w:r w:rsidRPr="00F16A63">
        <w:rPr>
          <w:sz w:val="28"/>
        </w:rPr>
        <w:t>–</w:t>
      </w:r>
      <w:r w:rsidRPr="00F16A63">
        <w:rPr>
          <w:spacing w:val="-3"/>
          <w:sz w:val="28"/>
        </w:rPr>
        <w:t xml:space="preserve"> </w:t>
      </w:r>
      <w:r w:rsidRPr="00F16A63">
        <w:rPr>
          <w:sz w:val="28"/>
        </w:rPr>
        <w:t>отдых</w:t>
      </w:r>
      <w:r w:rsidRPr="00F16A63">
        <w:rPr>
          <w:spacing w:val="-2"/>
          <w:sz w:val="28"/>
        </w:rPr>
        <w:t xml:space="preserve"> </w:t>
      </w:r>
      <w:r w:rsidRPr="00F16A63">
        <w:rPr>
          <w:sz w:val="28"/>
        </w:rPr>
        <w:t>–</w:t>
      </w:r>
      <w:r w:rsidRPr="00F16A63">
        <w:rPr>
          <w:spacing w:val="-3"/>
          <w:sz w:val="28"/>
        </w:rPr>
        <w:t xml:space="preserve"> </w:t>
      </w:r>
      <w:r w:rsidRPr="00F16A63">
        <w:rPr>
          <w:sz w:val="28"/>
        </w:rPr>
        <w:t>переговоры</w:t>
      </w:r>
    </w:p>
    <w:p w:rsidR="00F16A63" w:rsidRPr="00F16A63" w:rsidRDefault="00F16A63" w:rsidP="0059535A">
      <w:pPr>
        <w:numPr>
          <w:ilvl w:val="0"/>
          <w:numId w:val="272"/>
        </w:numPr>
        <w:tabs>
          <w:tab w:val="left" w:pos="1670"/>
        </w:tabs>
        <w:rPr>
          <w:sz w:val="28"/>
        </w:rPr>
      </w:pPr>
      <w:r w:rsidRPr="00F16A63">
        <w:rPr>
          <w:sz w:val="28"/>
        </w:rPr>
        <w:t>встреча</w:t>
      </w:r>
      <w:r w:rsidRPr="00F16A63">
        <w:rPr>
          <w:spacing w:val="-3"/>
          <w:sz w:val="28"/>
        </w:rPr>
        <w:t xml:space="preserve"> </w:t>
      </w:r>
      <w:r w:rsidRPr="00F16A63">
        <w:rPr>
          <w:sz w:val="28"/>
        </w:rPr>
        <w:t>–</w:t>
      </w:r>
      <w:r w:rsidRPr="00F16A63">
        <w:rPr>
          <w:spacing w:val="-3"/>
          <w:sz w:val="28"/>
        </w:rPr>
        <w:t xml:space="preserve"> </w:t>
      </w:r>
      <w:r w:rsidRPr="00F16A63">
        <w:rPr>
          <w:sz w:val="28"/>
        </w:rPr>
        <w:t>отдых</w:t>
      </w:r>
      <w:r w:rsidRPr="00F16A63">
        <w:rPr>
          <w:spacing w:val="-4"/>
          <w:sz w:val="28"/>
        </w:rPr>
        <w:t xml:space="preserve"> </w:t>
      </w:r>
      <w:r w:rsidRPr="00F16A63">
        <w:rPr>
          <w:sz w:val="28"/>
        </w:rPr>
        <w:t>–</w:t>
      </w:r>
      <w:r w:rsidRPr="00F16A63">
        <w:rPr>
          <w:spacing w:val="-4"/>
          <w:sz w:val="28"/>
        </w:rPr>
        <w:t xml:space="preserve"> </w:t>
      </w:r>
      <w:r w:rsidRPr="00F16A63">
        <w:rPr>
          <w:sz w:val="28"/>
        </w:rPr>
        <w:t>переговоры</w:t>
      </w:r>
      <w:r w:rsidRPr="00F16A63">
        <w:rPr>
          <w:spacing w:val="-2"/>
          <w:sz w:val="28"/>
        </w:rPr>
        <w:t xml:space="preserve"> </w:t>
      </w:r>
      <w:r w:rsidRPr="00F16A63">
        <w:rPr>
          <w:sz w:val="28"/>
        </w:rPr>
        <w:t>–</w:t>
      </w:r>
      <w:r w:rsidRPr="00F16A63">
        <w:rPr>
          <w:spacing w:val="-3"/>
          <w:sz w:val="28"/>
        </w:rPr>
        <w:t xml:space="preserve"> </w:t>
      </w:r>
      <w:r w:rsidRPr="00F16A63">
        <w:rPr>
          <w:sz w:val="28"/>
        </w:rPr>
        <w:t>размещение</w:t>
      </w:r>
    </w:p>
    <w:p w:rsidR="00F16A63" w:rsidRPr="00F16A63" w:rsidRDefault="00F16A63" w:rsidP="0059535A">
      <w:pPr>
        <w:numPr>
          <w:ilvl w:val="0"/>
          <w:numId w:val="272"/>
        </w:numPr>
        <w:tabs>
          <w:tab w:val="left" w:pos="1597"/>
        </w:tabs>
        <w:ind w:left="1597" w:hanging="211"/>
        <w:outlineLvl w:val="0"/>
        <w:rPr>
          <w:b/>
          <w:bCs/>
          <w:sz w:val="26"/>
          <w:szCs w:val="28"/>
        </w:rPr>
      </w:pPr>
      <w:r w:rsidRPr="00F16A63">
        <w:rPr>
          <w:b/>
          <w:bCs/>
          <w:sz w:val="28"/>
          <w:szCs w:val="28"/>
        </w:rPr>
        <w:t>Фазой</w:t>
      </w:r>
      <w:r w:rsidRPr="00F16A63">
        <w:rPr>
          <w:b/>
          <w:bCs/>
          <w:spacing w:val="-4"/>
          <w:sz w:val="28"/>
          <w:szCs w:val="28"/>
        </w:rPr>
        <w:t xml:space="preserve"> </w:t>
      </w:r>
      <w:r w:rsidRPr="00F16A63">
        <w:rPr>
          <w:b/>
          <w:bCs/>
          <w:sz w:val="28"/>
          <w:szCs w:val="28"/>
        </w:rPr>
        <w:t>(этапом)</w:t>
      </w:r>
      <w:r w:rsidRPr="00F16A63">
        <w:rPr>
          <w:b/>
          <w:bCs/>
          <w:spacing w:val="-4"/>
          <w:sz w:val="28"/>
          <w:szCs w:val="28"/>
        </w:rPr>
        <w:t xml:space="preserve"> </w:t>
      </w:r>
      <w:r w:rsidRPr="00F16A63">
        <w:rPr>
          <w:b/>
          <w:bCs/>
          <w:sz w:val="28"/>
          <w:szCs w:val="28"/>
        </w:rPr>
        <w:t>переговоров</w:t>
      </w:r>
      <w:r w:rsidRPr="00F16A63">
        <w:rPr>
          <w:b/>
          <w:bCs/>
          <w:spacing w:val="-4"/>
          <w:sz w:val="28"/>
          <w:szCs w:val="28"/>
        </w:rPr>
        <w:t xml:space="preserve"> </w:t>
      </w:r>
      <w:r w:rsidRPr="00F16A63">
        <w:rPr>
          <w:b/>
          <w:bCs/>
          <w:sz w:val="28"/>
          <w:szCs w:val="28"/>
        </w:rPr>
        <w:t>является:</w:t>
      </w:r>
    </w:p>
    <w:p w:rsidR="00F16A63" w:rsidRPr="00F16A63" w:rsidRDefault="00F16A63" w:rsidP="0059535A">
      <w:pPr>
        <w:numPr>
          <w:ilvl w:val="0"/>
          <w:numId w:val="271"/>
        </w:numPr>
        <w:tabs>
          <w:tab w:val="left" w:pos="1670"/>
        </w:tabs>
        <w:rPr>
          <w:sz w:val="28"/>
        </w:rPr>
      </w:pPr>
      <w:r w:rsidRPr="00F16A63">
        <w:rPr>
          <w:sz w:val="28"/>
        </w:rPr>
        <w:t>фаза</w:t>
      </w:r>
      <w:r w:rsidRPr="00F16A63">
        <w:rPr>
          <w:spacing w:val="-8"/>
          <w:sz w:val="28"/>
        </w:rPr>
        <w:t xml:space="preserve"> </w:t>
      </w:r>
      <w:r w:rsidRPr="00F16A63">
        <w:rPr>
          <w:sz w:val="28"/>
        </w:rPr>
        <w:t>систематизации</w:t>
      </w:r>
      <w:r w:rsidRPr="00F16A63">
        <w:rPr>
          <w:spacing w:val="-6"/>
          <w:sz w:val="28"/>
        </w:rPr>
        <w:t xml:space="preserve"> </w:t>
      </w:r>
      <w:r w:rsidRPr="00F16A63">
        <w:rPr>
          <w:sz w:val="28"/>
        </w:rPr>
        <w:t>материалов</w:t>
      </w:r>
    </w:p>
    <w:p w:rsidR="00F16A63" w:rsidRPr="00F16A63" w:rsidRDefault="00F16A63" w:rsidP="0059535A">
      <w:pPr>
        <w:numPr>
          <w:ilvl w:val="0"/>
          <w:numId w:val="271"/>
        </w:numPr>
        <w:tabs>
          <w:tab w:val="left" w:pos="1670"/>
        </w:tabs>
        <w:spacing w:before="1"/>
        <w:rPr>
          <w:sz w:val="28"/>
        </w:rPr>
      </w:pPr>
      <w:r w:rsidRPr="00F16A63">
        <w:rPr>
          <w:sz w:val="28"/>
        </w:rPr>
        <w:t>фаза</w:t>
      </w:r>
      <w:r w:rsidRPr="00F16A63">
        <w:rPr>
          <w:spacing w:val="-7"/>
          <w:sz w:val="28"/>
        </w:rPr>
        <w:t xml:space="preserve"> </w:t>
      </w:r>
      <w:r w:rsidRPr="00F16A63">
        <w:rPr>
          <w:sz w:val="28"/>
        </w:rPr>
        <w:t>выдвижения</w:t>
      </w:r>
      <w:r w:rsidRPr="00F16A63">
        <w:rPr>
          <w:spacing w:val="-5"/>
          <w:sz w:val="28"/>
        </w:rPr>
        <w:t xml:space="preserve"> </w:t>
      </w:r>
      <w:r w:rsidRPr="00F16A63">
        <w:rPr>
          <w:sz w:val="28"/>
        </w:rPr>
        <w:t>требований</w:t>
      </w:r>
    </w:p>
    <w:p w:rsidR="00F16A63" w:rsidRPr="00F16A63" w:rsidRDefault="00F16A63" w:rsidP="0059535A">
      <w:pPr>
        <w:numPr>
          <w:ilvl w:val="0"/>
          <w:numId w:val="271"/>
        </w:numPr>
        <w:tabs>
          <w:tab w:val="left" w:pos="1670"/>
        </w:tabs>
        <w:rPr>
          <w:sz w:val="28"/>
        </w:rPr>
      </w:pPr>
      <w:r w:rsidRPr="00F16A63">
        <w:rPr>
          <w:sz w:val="28"/>
        </w:rPr>
        <w:t>фаза</w:t>
      </w:r>
      <w:r w:rsidRPr="00F16A63">
        <w:rPr>
          <w:spacing w:val="-5"/>
          <w:sz w:val="28"/>
        </w:rPr>
        <w:t xml:space="preserve"> </w:t>
      </w:r>
      <w:r w:rsidRPr="00F16A63">
        <w:rPr>
          <w:sz w:val="28"/>
        </w:rPr>
        <w:t>проигрывания</w:t>
      </w:r>
      <w:r w:rsidRPr="00F16A63">
        <w:rPr>
          <w:spacing w:val="-4"/>
          <w:sz w:val="28"/>
        </w:rPr>
        <w:t xml:space="preserve"> </w:t>
      </w:r>
      <w:r w:rsidRPr="00F16A63">
        <w:rPr>
          <w:sz w:val="28"/>
        </w:rPr>
        <w:t>всех</w:t>
      </w:r>
      <w:r w:rsidRPr="00F16A63">
        <w:rPr>
          <w:spacing w:val="-4"/>
          <w:sz w:val="28"/>
        </w:rPr>
        <w:t xml:space="preserve"> </w:t>
      </w:r>
      <w:r w:rsidRPr="00F16A63">
        <w:rPr>
          <w:sz w:val="28"/>
        </w:rPr>
        <w:t>возможных</w:t>
      </w:r>
      <w:r w:rsidRPr="00F16A63">
        <w:rPr>
          <w:spacing w:val="-5"/>
          <w:sz w:val="28"/>
        </w:rPr>
        <w:t xml:space="preserve"> </w:t>
      </w:r>
      <w:r w:rsidRPr="00F16A63">
        <w:rPr>
          <w:sz w:val="28"/>
        </w:rPr>
        <w:t>шагов</w:t>
      </w:r>
    </w:p>
    <w:p w:rsidR="00F16A63" w:rsidRPr="00F16A63" w:rsidRDefault="00F16A63" w:rsidP="0059535A">
      <w:pPr>
        <w:numPr>
          <w:ilvl w:val="0"/>
          <w:numId w:val="271"/>
        </w:numPr>
        <w:tabs>
          <w:tab w:val="left" w:pos="1670"/>
        </w:tabs>
        <w:rPr>
          <w:sz w:val="28"/>
        </w:rPr>
      </w:pPr>
      <w:r w:rsidRPr="00F16A63">
        <w:rPr>
          <w:sz w:val="28"/>
        </w:rPr>
        <w:t>фаза</w:t>
      </w:r>
      <w:r w:rsidRPr="00F16A63">
        <w:rPr>
          <w:spacing w:val="-6"/>
          <w:sz w:val="28"/>
        </w:rPr>
        <w:t xml:space="preserve"> </w:t>
      </w:r>
      <w:r w:rsidRPr="00F16A63">
        <w:rPr>
          <w:sz w:val="28"/>
        </w:rPr>
        <w:t>целеполагания</w:t>
      </w:r>
      <w:r w:rsidRPr="00F16A63">
        <w:rPr>
          <w:spacing w:val="-5"/>
          <w:sz w:val="28"/>
        </w:rPr>
        <w:t xml:space="preserve"> </w:t>
      </w:r>
      <w:r w:rsidRPr="00F16A63">
        <w:rPr>
          <w:sz w:val="28"/>
        </w:rPr>
        <w:t>и</w:t>
      </w:r>
      <w:r w:rsidRPr="00F16A63">
        <w:rPr>
          <w:spacing w:val="-5"/>
          <w:sz w:val="28"/>
        </w:rPr>
        <w:t xml:space="preserve"> </w:t>
      </w:r>
      <w:r w:rsidRPr="00F16A63">
        <w:rPr>
          <w:sz w:val="28"/>
        </w:rPr>
        <w:t>анализа</w:t>
      </w:r>
    </w:p>
    <w:p w:rsidR="00F16A63" w:rsidRPr="00F16A63" w:rsidRDefault="00F16A63" w:rsidP="00F16A63">
      <w:pPr>
        <w:ind w:left="1386"/>
        <w:outlineLvl w:val="0"/>
        <w:rPr>
          <w:b/>
          <w:bCs/>
          <w:sz w:val="28"/>
          <w:szCs w:val="28"/>
        </w:rPr>
      </w:pPr>
      <w:r w:rsidRPr="00F16A63">
        <w:rPr>
          <w:b/>
          <w:bCs/>
          <w:sz w:val="28"/>
          <w:szCs w:val="28"/>
        </w:rPr>
        <w:t>6.Целью</w:t>
      </w:r>
      <w:r w:rsidRPr="00F16A63">
        <w:rPr>
          <w:b/>
          <w:bCs/>
          <w:spacing w:val="-5"/>
          <w:sz w:val="28"/>
          <w:szCs w:val="28"/>
        </w:rPr>
        <w:t xml:space="preserve"> </w:t>
      </w:r>
      <w:r w:rsidRPr="00F16A63">
        <w:rPr>
          <w:b/>
          <w:bCs/>
          <w:sz w:val="28"/>
          <w:szCs w:val="28"/>
        </w:rPr>
        <w:t>диалога</w:t>
      </w:r>
      <w:r w:rsidRPr="00F16A63">
        <w:rPr>
          <w:b/>
          <w:bCs/>
          <w:spacing w:val="-4"/>
          <w:sz w:val="28"/>
          <w:szCs w:val="28"/>
        </w:rPr>
        <w:t xml:space="preserve"> </w:t>
      </w:r>
      <w:r w:rsidRPr="00F16A63">
        <w:rPr>
          <w:b/>
          <w:bCs/>
          <w:sz w:val="28"/>
          <w:szCs w:val="28"/>
        </w:rPr>
        <w:t>на</w:t>
      </w:r>
      <w:r w:rsidRPr="00F16A63">
        <w:rPr>
          <w:b/>
          <w:bCs/>
          <w:spacing w:val="-4"/>
          <w:sz w:val="28"/>
          <w:szCs w:val="28"/>
        </w:rPr>
        <w:t xml:space="preserve"> </w:t>
      </w:r>
      <w:r w:rsidRPr="00F16A63">
        <w:rPr>
          <w:b/>
          <w:bCs/>
          <w:sz w:val="28"/>
          <w:szCs w:val="28"/>
        </w:rPr>
        <w:t>различных</w:t>
      </w:r>
      <w:r w:rsidRPr="00F16A63">
        <w:rPr>
          <w:b/>
          <w:bCs/>
          <w:spacing w:val="-3"/>
          <w:sz w:val="28"/>
          <w:szCs w:val="28"/>
        </w:rPr>
        <w:t xml:space="preserve"> </w:t>
      </w:r>
      <w:r w:rsidRPr="00F16A63">
        <w:rPr>
          <w:b/>
          <w:bCs/>
          <w:sz w:val="28"/>
          <w:szCs w:val="28"/>
        </w:rPr>
        <w:t>этапах</w:t>
      </w:r>
      <w:r w:rsidRPr="00F16A63">
        <w:rPr>
          <w:b/>
          <w:bCs/>
          <w:spacing w:val="-4"/>
          <w:sz w:val="28"/>
          <w:szCs w:val="28"/>
        </w:rPr>
        <w:t xml:space="preserve"> </w:t>
      </w:r>
      <w:r w:rsidRPr="00F16A63">
        <w:rPr>
          <w:b/>
          <w:bCs/>
          <w:sz w:val="28"/>
          <w:szCs w:val="28"/>
        </w:rPr>
        <w:t>переговоров</w:t>
      </w:r>
      <w:r w:rsidRPr="00F16A63">
        <w:rPr>
          <w:b/>
          <w:bCs/>
          <w:spacing w:val="-4"/>
          <w:sz w:val="28"/>
          <w:szCs w:val="28"/>
        </w:rPr>
        <w:t xml:space="preserve"> </w:t>
      </w:r>
      <w:r w:rsidRPr="00F16A63">
        <w:rPr>
          <w:b/>
          <w:bCs/>
          <w:sz w:val="28"/>
          <w:szCs w:val="28"/>
        </w:rPr>
        <w:t>является:</w:t>
      </w:r>
    </w:p>
    <w:p w:rsidR="00F16A63" w:rsidRPr="00F16A63" w:rsidRDefault="00F16A63" w:rsidP="0059535A">
      <w:pPr>
        <w:numPr>
          <w:ilvl w:val="0"/>
          <w:numId w:val="270"/>
        </w:numPr>
        <w:tabs>
          <w:tab w:val="left" w:pos="1670"/>
        </w:tabs>
        <w:rPr>
          <w:sz w:val="28"/>
        </w:rPr>
      </w:pPr>
      <w:r w:rsidRPr="00F16A63">
        <w:rPr>
          <w:sz w:val="28"/>
        </w:rPr>
        <w:t>диалог</w:t>
      </w:r>
      <w:r w:rsidRPr="00F16A63">
        <w:rPr>
          <w:spacing w:val="-6"/>
          <w:sz w:val="28"/>
        </w:rPr>
        <w:t xml:space="preserve"> </w:t>
      </w:r>
      <w:r w:rsidRPr="00F16A63">
        <w:rPr>
          <w:sz w:val="28"/>
        </w:rPr>
        <w:t>с</w:t>
      </w:r>
      <w:r w:rsidRPr="00F16A63">
        <w:rPr>
          <w:spacing w:val="-3"/>
          <w:sz w:val="28"/>
        </w:rPr>
        <w:t xml:space="preserve"> </w:t>
      </w:r>
      <w:r w:rsidRPr="00F16A63">
        <w:rPr>
          <w:sz w:val="28"/>
        </w:rPr>
        <w:t>целью</w:t>
      </w:r>
      <w:r w:rsidRPr="00F16A63">
        <w:rPr>
          <w:spacing w:val="-4"/>
          <w:sz w:val="28"/>
        </w:rPr>
        <w:t xml:space="preserve"> </w:t>
      </w:r>
      <w:r w:rsidRPr="00F16A63">
        <w:rPr>
          <w:sz w:val="28"/>
        </w:rPr>
        <w:t>отстаивания</w:t>
      </w:r>
      <w:r w:rsidRPr="00F16A63">
        <w:rPr>
          <w:spacing w:val="-4"/>
          <w:sz w:val="28"/>
        </w:rPr>
        <w:t xml:space="preserve"> </w:t>
      </w:r>
      <w:r w:rsidRPr="00F16A63">
        <w:rPr>
          <w:sz w:val="28"/>
        </w:rPr>
        <w:t>своей</w:t>
      </w:r>
      <w:r w:rsidRPr="00F16A63">
        <w:rPr>
          <w:spacing w:val="-4"/>
          <w:sz w:val="28"/>
        </w:rPr>
        <w:t xml:space="preserve"> </w:t>
      </w:r>
      <w:r w:rsidRPr="00F16A63">
        <w:rPr>
          <w:sz w:val="28"/>
        </w:rPr>
        <w:t>позиции</w:t>
      </w:r>
    </w:p>
    <w:p w:rsidR="00F16A63" w:rsidRPr="00F16A63" w:rsidRDefault="00F16A63" w:rsidP="0059535A">
      <w:pPr>
        <w:numPr>
          <w:ilvl w:val="0"/>
          <w:numId w:val="270"/>
        </w:numPr>
        <w:tabs>
          <w:tab w:val="left" w:pos="1670"/>
        </w:tabs>
        <w:rPr>
          <w:sz w:val="28"/>
        </w:rPr>
      </w:pPr>
      <w:r w:rsidRPr="00F16A63">
        <w:rPr>
          <w:sz w:val="28"/>
        </w:rPr>
        <w:t>диалог</w:t>
      </w:r>
      <w:r w:rsidRPr="00F16A63">
        <w:rPr>
          <w:spacing w:val="-5"/>
          <w:sz w:val="28"/>
        </w:rPr>
        <w:t xml:space="preserve"> </w:t>
      </w:r>
      <w:r w:rsidRPr="00F16A63">
        <w:rPr>
          <w:sz w:val="28"/>
        </w:rPr>
        <w:t>с</w:t>
      </w:r>
      <w:r w:rsidRPr="00F16A63">
        <w:rPr>
          <w:spacing w:val="-3"/>
          <w:sz w:val="28"/>
        </w:rPr>
        <w:t xml:space="preserve"> </w:t>
      </w:r>
      <w:r w:rsidRPr="00F16A63">
        <w:rPr>
          <w:sz w:val="28"/>
        </w:rPr>
        <w:t>целью</w:t>
      </w:r>
      <w:r w:rsidRPr="00F16A63">
        <w:rPr>
          <w:spacing w:val="-4"/>
          <w:sz w:val="28"/>
        </w:rPr>
        <w:t xml:space="preserve"> </w:t>
      </w:r>
      <w:r w:rsidRPr="00F16A63">
        <w:rPr>
          <w:sz w:val="28"/>
        </w:rPr>
        <w:t>получения</w:t>
      </w:r>
      <w:r w:rsidRPr="00F16A63">
        <w:rPr>
          <w:spacing w:val="-5"/>
          <w:sz w:val="28"/>
        </w:rPr>
        <w:t xml:space="preserve"> </w:t>
      </w:r>
      <w:r w:rsidRPr="00F16A63">
        <w:rPr>
          <w:sz w:val="28"/>
        </w:rPr>
        <w:t>наибольшей</w:t>
      </w:r>
      <w:r w:rsidRPr="00F16A63">
        <w:rPr>
          <w:spacing w:val="-4"/>
          <w:sz w:val="28"/>
        </w:rPr>
        <w:t xml:space="preserve"> </w:t>
      </w:r>
      <w:r w:rsidRPr="00F16A63">
        <w:rPr>
          <w:sz w:val="28"/>
        </w:rPr>
        <w:t>выгоды</w:t>
      </w:r>
    </w:p>
    <w:p w:rsidR="00F16A63" w:rsidRPr="00F16A63" w:rsidRDefault="00F16A63" w:rsidP="0059535A">
      <w:pPr>
        <w:numPr>
          <w:ilvl w:val="0"/>
          <w:numId w:val="270"/>
        </w:numPr>
        <w:tabs>
          <w:tab w:val="left" w:pos="1670"/>
        </w:tabs>
        <w:rPr>
          <w:sz w:val="28"/>
        </w:rPr>
      </w:pPr>
      <w:r w:rsidRPr="00F16A63">
        <w:rPr>
          <w:sz w:val="28"/>
        </w:rPr>
        <w:t>диалог</w:t>
      </w:r>
      <w:r w:rsidRPr="00F16A63">
        <w:rPr>
          <w:spacing w:val="-4"/>
          <w:sz w:val="28"/>
        </w:rPr>
        <w:t xml:space="preserve"> </w:t>
      </w:r>
      <w:r w:rsidRPr="00F16A63">
        <w:rPr>
          <w:sz w:val="28"/>
        </w:rPr>
        <w:t>с</w:t>
      </w:r>
      <w:r w:rsidRPr="00F16A63">
        <w:rPr>
          <w:spacing w:val="-2"/>
          <w:sz w:val="28"/>
        </w:rPr>
        <w:t xml:space="preserve"> </w:t>
      </w:r>
      <w:r w:rsidRPr="00F16A63">
        <w:rPr>
          <w:sz w:val="28"/>
        </w:rPr>
        <w:t>целью</w:t>
      </w:r>
      <w:r w:rsidRPr="00F16A63">
        <w:rPr>
          <w:spacing w:val="-2"/>
          <w:sz w:val="28"/>
        </w:rPr>
        <w:t xml:space="preserve"> </w:t>
      </w:r>
      <w:r w:rsidRPr="00F16A63">
        <w:rPr>
          <w:sz w:val="28"/>
        </w:rPr>
        <w:t>понять</w:t>
      </w:r>
      <w:r w:rsidRPr="00F16A63">
        <w:rPr>
          <w:spacing w:val="-4"/>
          <w:sz w:val="28"/>
        </w:rPr>
        <w:t xml:space="preserve"> </w:t>
      </w:r>
      <w:r w:rsidRPr="00F16A63">
        <w:rPr>
          <w:sz w:val="28"/>
        </w:rPr>
        <w:t>друг</w:t>
      </w:r>
      <w:r w:rsidRPr="00F16A63">
        <w:rPr>
          <w:spacing w:val="-2"/>
          <w:sz w:val="28"/>
        </w:rPr>
        <w:t xml:space="preserve"> </w:t>
      </w:r>
      <w:r w:rsidRPr="00F16A63">
        <w:rPr>
          <w:sz w:val="28"/>
        </w:rPr>
        <w:t>друга</w:t>
      </w:r>
    </w:p>
    <w:p w:rsidR="00F16A63" w:rsidRPr="00F16A63" w:rsidRDefault="00F16A63" w:rsidP="0059535A">
      <w:pPr>
        <w:numPr>
          <w:ilvl w:val="0"/>
          <w:numId w:val="270"/>
        </w:numPr>
        <w:tabs>
          <w:tab w:val="left" w:pos="1670"/>
        </w:tabs>
        <w:rPr>
          <w:sz w:val="28"/>
        </w:rPr>
      </w:pPr>
      <w:r w:rsidRPr="00F16A63">
        <w:rPr>
          <w:sz w:val="28"/>
        </w:rPr>
        <w:t>диалог</w:t>
      </w:r>
      <w:r w:rsidRPr="00F16A63">
        <w:rPr>
          <w:spacing w:val="-4"/>
          <w:sz w:val="28"/>
        </w:rPr>
        <w:t xml:space="preserve"> </w:t>
      </w:r>
      <w:r w:rsidRPr="00F16A63">
        <w:rPr>
          <w:sz w:val="28"/>
        </w:rPr>
        <w:t>с</w:t>
      </w:r>
      <w:r w:rsidRPr="00F16A63">
        <w:rPr>
          <w:spacing w:val="-2"/>
          <w:sz w:val="28"/>
        </w:rPr>
        <w:t xml:space="preserve"> </w:t>
      </w:r>
      <w:r w:rsidRPr="00F16A63">
        <w:rPr>
          <w:sz w:val="28"/>
        </w:rPr>
        <w:t>целью</w:t>
      </w:r>
      <w:r w:rsidRPr="00F16A63">
        <w:rPr>
          <w:spacing w:val="-3"/>
          <w:sz w:val="28"/>
        </w:rPr>
        <w:t xml:space="preserve"> </w:t>
      </w:r>
      <w:r w:rsidRPr="00F16A63">
        <w:rPr>
          <w:sz w:val="28"/>
        </w:rPr>
        <w:t>обезопасить</w:t>
      </w:r>
      <w:r w:rsidRPr="00F16A63">
        <w:rPr>
          <w:spacing w:val="-2"/>
          <w:sz w:val="28"/>
        </w:rPr>
        <w:t xml:space="preserve"> </w:t>
      </w:r>
      <w:r w:rsidRPr="00F16A63">
        <w:rPr>
          <w:sz w:val="28"/>
        </w:rPr>
        <w:t>себя</w:t>
      </w:r>
    </w:p>
    <w:p w:rsidR="00F16A63" w:rsidRPr="00F16A63" w:rsidRDefault="00F16A63" w:rsidP="00F16A63">
      <w:pPr>
        <w:ind w:left="1386"/>
        <w:outlineLvl w:val="0"/>
        <w:rPr>
          <w:b/>
          <w:bCs/>
          <w:sz w:val="28"/>
          <w:szCs w:val="28"/>
        </w:rPr>
      </w:pPr>
      <w:r w:rsidRPr="00F16A63">
        <w:rPr>
          <w:b/>
          <w:bCs/>
          <w:sz w:val="28"/>
          <w:szCs w:val="28"/>
        </w:rPr>
        <w:t>7.Письменные</w:t>
      </w:r>
      <w:r w:rsidRPr="00F16A63">
        <w:rPr>
          <w:b/>
          <w:bCs/>
          <w:spacing w:val="-2"/>
          <w:sz w:val="28"/>
          <w:szCs w:val="28"/>
        </w:rPr>
        <w:t xml:space="preserve"> </w:t>
      </w:r>
      <w:r w:rsidRPr="00F16A63">
        <w:rPr>
          <w:b/>
          <w:bCs/>
          <w:sz w:val="28"/>
          <w:szCs w:val="28"/>
        </w:rPr>
        <w:t>виды</w:t>
      </w:r>
      <w:r w:rsidRPr="00F16A63">
        <w:rPr>
          <w:b/>
          <w:bCs/>
          <w:spacing w:val="-3"/>
          <w:sz w:val="28"/>
          <w:szCs w:val="28"/>
        </w:rPr>
        <w:t xml:space="preserve"> </w:t>
      </w:r>
      <w:r w:rsidRPr="00F16A63">
        <w:rPr>
          <w:b/>
          <w:bCs/>
          <w:sz w:val="28"/>
          <w:szCs w:val="28"/>
        </w:rPr>
        <w:t>делового</w:t>
      </w:r>
      <w:r w:rsidRPr="00F16A63">
        <w:rPr>
          <w:b/>
          <w:bCs/>
          <w:spacing w:val="-2"/>
          <w:sz w:val="28"/>
          <w:szCs w:val="28"/>
        </w:rPr>
        <w:t xml:space="preserve"> </w:t>
      </w:r>
      <w:r w:rsidRPr="00F16A63">
        <w:rPr>
          <w:b/>
          <w:bCs/>
          <w:sz w:val="28"/>
          <w:szCs w:val="28"/>
        </w:rPr>
        <w:t>общения</w:t>
      </w:r>
      <w:r w:rsidRPr="00F16A63">
        <w:rPr>
          <w:b/>
          <w:bCs/>
          <w:spacing w:val="-3"/>
          <w:sz w:val="28"/>
          <w:szCs w:val="28"/>
        </w:rPr>
        <w:t xml:space="preserve"> </w:t>
      </w:r>
      <w:r w:rsidRPr="00F16A63">
        <w:rPr>
          <w:b/>
          <w:bCs/>
          <w:sz w:val="28"/>
          <w:szCs w:val="28"/>
        </w:rPr>
        <w:t>–</w:t>
      </w:r>
      <w:r w:rsidRPr="00F16A63">
        <w:rPr>
          <w:b/>
          <w:bCs/>
          <w:spacing w:val="-2"/>
          <w:sz w:val="28"/>
          <w:szCs w:val="28"/>
        </w:rPr>
        <w:t xml:space="preserve"> </w:t>
      </w:r>
      <w:r w:rsidRPr="00F16A63">
        <w:rPr>
          <w:b/>
          <w:bCs/>
          <w:sz w:val="28"/>
          <w:szCs w:val="28"/>
        </w:rPr>
        <w:t>это</w:t>
      </w:r>
      <w:r w:rsidRPr="00F16A63">
        <w:rPr>
          <w:b/>
          <w:bCs/>
          <w:spacing w:val="-1"/>
          <w:sz w:val="28"/>
          <w:szCs w:val="28"/>
        </w:rPr>
        <w:t xml:space="preserve"> </w:t>
      </w:r>
      <w:r w:rsidRPr="00F16A63">
        <w:rPr>
          <w:b/>
          <w:bCs/>
          <w:sz w:val="28"/>
          <w:szCs w:val="28"/>
        </w:rPr>
        <w:t>…</w:t>
      </w:r>
    </w:p>
    <w:p w:rsidR="00F16A63" w:rsidRPr="00F16A63" w:rsidRDefault="00F16A63" w:rsidP="00F16A63">
      <w:pPr>
        <w:sectPr w:rsidR="00F16A63" w:rsidRPr="00F16A63">
          <w:pgSz w:w="11910" w:h="16840"/>
          <w:pgMar w:top="480" w:right="160" w:bottom="1200" w:left="460" w:header="0" w:footer="931" w:gutter="0"/>
          <w:cols w:space="720"/>
        </w:sectPr>
      </w:pPr>
    </w:p>
    <w:p w:rsidR="00F16A63" w:rsidRPr="00F16A63" w:rsidRDefault="00F16A63" w:rsidP="0059535A">
      <w:pPr>
        <w:numPr>
          <w:ilvl w:val="0"/>
          <w:numId w:val="269"/>
        </w:numPr>
        <w:tabs>
          <w:tab w:val="left" w:pos="1670"/>
        </w:tabs>
        <w:spacing w:before="71"/>
        <w:rPr>
          <w:sz w:val="28"/>
        </w:rPr>
      </w:pPr>
      <w:r w:rsidRPr="00F16A63">
        <w:rPr>
          <w:sz w:val="28"/>
        </w:rPr>
        <w:lastRenderedPageBreak/>
        <w:t>деловое</w:t>
      </w:r>
      <w:r w:rsidRPr="00F16A63">
        <w:rPr>
          <w:spacing w:val="-5"/>
          <w:sz w:val="28"/>
        </w:rPr>
        <w:t xml:space="preserve"> </w:t>
      </w:r>
      <w:r w:rsidRPr="00F16A63">
        <w:rPr>
          <w:sz w:val="28"/>
        </w:rPr>
        <w:t>письмо,</w:t>
      </w:r>
      <w:r w:rsidRPr="00F16A63">
        <w:rPr>
          <w:spacing w:val="-4"/>
          <w:sz w:val="28"/>
        </w:rPr>
        <w:t xml:space="preserve"> </w:t>
      </w:r>
      <w:r w:rsidRPr="00F16A63">
        <w:rPr>
          <w:sz w:val="28"/>
        </w:rPr>
        <w:t>протокол,</w:t>
      </w:r>
      <w:r w:rsidRPr="00F16A63">
        <w:rPr>
          <w:spacing w:val="-4"/>
          <w:sz w:val="28"/>
        </w:rPr>
        <w:t xml:space="preserve"> </w:t>
      </w:r>
      <w:r w:rsidRPr="00F16A63">
        <w:rPr>
          <w:sz w:val="28"/>
        </w:rPr>
        <w:t>отчет,</w:t>
      </w:r>
      <w:r w:rsidRPr="00F16A63">
        <w:rPr>
          <w:spacing w:val="-3"/>
          <w:sz w:val="28"/>
        </w:rPr>
        <w:t xml:space="preserve"> </w:t>
      </w:r>
      <w:r w:rsidRPr="00F16A63">
        <w:rPr>
          <w:sz w:val="28"/>
        </w:rPr>
        <w:t>инструкция</w:t>
      </w:r>
    </w:p>
    <w:p w:rsidR="00F16A63" w:rsidRPr="00F16A63" w:rsidRDefault="00F16A63" w:rsidP="0059535A">
      <w:pPr>
        <w:numPr>
          <w:ilvl w:val="0"/>
          <w:numId w:val="269"/>
        </w:numPr>
        <w:tabs>
          <w:tab w:val="left" w:pos="1670"/>
        </w:tabs>
        <w:rPr>
          <w:sz w:val="28"/>
        </w:rPr>
      </w:pPr>
      <w:r w:rsidRPr="00F16A63">
        <w:rPr>
          <w:sz w:val="28"/>
        </w:rPr>
        <w:t>все</w:t>
      </w:r>
      <w:r w:rsidRPr="00F16A63">
        <w:rPr>
          <w:spacing w:val="-4"/>
          <w:sz w:val="28"/>
        </w:rPr>
        <w:t xml:space="preserve"> </w:t>
      </w:r>
      <w:r w:rsidRPr="00F16A63">
        <w:rPr>
          <w:sz w:val="28"/>
        </w:rPr>
        <w:t>три</w:t>
      </w:r>
      <w:r w:rsidRPr="00F16A63">
        <w:rPr>
          <w:spacing w:val="-3"/>
          <w:sz w:val="28"/>
        </w:rPr>
        <w:t xml:space="preserve"> </w:t>
      </w:r>
      <w:r w:rsidRPr="00F16A63">
        <w:rPr>
          <w:sz w:val="28"/>
        </w:rPr>
        <w:t>ответа</w:t>
      </w:r>
      <w:r w:rsidRPr="00F16A63">
        <w:rPr>
          <w:spacing w:val="-2"/>
          <w:sz w:val="28"/>
        </w:rPr>
        <w:t xml:space="preserve"> </w:t>
      </w:r>
      <w:r w:rsidRPr="00F16A63">
        <w:rPr>
          <w:sz w:val="28"/>
        </w:rPr>
        <w:t>верные</w:t>
      </w:r>
    </w:p>
    <w:p w:rsidR="00F16A63" w:rsidRPr="00F16A63" w:rsidRDefault="00F16A63" w:rsidP="0059535A">
      <w:pPr>
        <w:numPr>
          <w:ilvl w:val="0"/>
          <w:numId w:val="269"/>
        </w:numPr>
        <w:tabs>
          <w:tab w:val="left" w:pos="1670"/>
        </w:tabs>
        <w:rPr>
          <w:sz w:val="28"/>
        </w:rPr>
      </w:pPr>
      <w:r w:rsidRPr="00F16A63">
        <w:rPr>
          <w:sz w:val="28"/>
        </w:rPr>
        <w:t>справка,</w:t>
      </w:r>
      <w:r w:rsidRPr="00F16A63">
        <w:rPr>
          <w:spacing w:val="-8"/>
          <w:sz w:val="28"/>
        </w:rPr>
        <w:t xml:space="preserve"> </w:t>
      </w:r>
      <w:r w:rsidRPr="00F16A63">
        <w:rPr>
          <w:sz w:val="28"/>
        </w:rPr>
        <w:t>докладная</w:t>
      </w:r>
      <w:r w:rsidRPr="00F16A63">
        <w:rPr>
          <w:spacing w:val="-5"/>
          <w:sz w:val="28"/>
        </w:rPr>
        <w:t xml:space="preserve"> </w:t>
      </w:r>
      <w:r w:rsidRPr="00F16A63">
        <w:rPr>
          <w:sz w:val="28"/>
        </w:rPr>
        <w:t>и</w:t>
      </w:r>
      <w:r w:rsidRPr="00F16A63">
        <w:rPr>
          <w:spacing w:val="-7"/>
          <w:sz w:val="28"/>
        </w:rPr>
        <w:t xml:space="preserve"> </w:t>
      </w:r>
      <w:r w:rsidRPr="00F16A63">
        <w:rPr>
          <w:sz w:val="28"/>
        </w:rPr>
        <w:t>объяснительная</w:t>
      </w:r>
      <w:r w:rsidRPr="00F16A63">
        <w:rPr>
          <w:spacing w:val="-5"/>
          <w:sz w:val="28"/>
        </w:rPr>
        <w:t xml:space="preserve"> </w:t>
      </w:r>
      <w:r w:rsidRPr="00F16A63">
        <w:rPr>
          <w:sz w:val="28"/>
        </w:rPr>
        <w:t>записка,</w:t>
      </w:r>
      <w:r w:rsidRPr="00F16A63">
        <w:rPr>
          <w:spacing w:val="-7"/>
          <w:sz w:val="28"/>
        </w:rPr>
        <w:t xml:space="preserve"> </w:t>
      </w:r>
      <w:r w:rsidRPr="00F16A63">
        <w:rPr>
          <w:sz w:val="28"/>
        </w:rPr>
        <w:t>приказ,</w:t>
      </w:r>
      <w:r w:rsidRPr="00F16A63">
        <w:rPr>
          <w:spacing w:val="-5"/>
          <w:sz w:val="28"/>
        </w:rPr>
        <w:t xml:space="preserve"> </w:t>
      </w:r>
      <w:r w:rsidRPr="00F16A63">
        <w:rPr>
          <w:sz w:val="28"/>
        </w:rPr>
        <w:t>доверенность</w:t>
      </w:r>
    </w:p>
    <w:p w:rsidR="00F16A63" w:rsidRPr="00F16A63" w:rsidRDefault="00F16A63" w:rsidP="0059535A">
      <w:pPr>
        <w:numPr>
          <w:ilvl w:val="0"/>
          <w:numId w:val="269"/>
        </w:numPr>
        <w:tabs>
          <w:tab w:val="left" w:pos="1670"/>
        </w:tabs>
        <w:rPr>
          <w:sz w:val="28"/>
        </w:rPr>
      </w:pPr>
      <w:r w:rsidRPr="00F16A63">
        <w:rPr>
          <w:sz w:val="28"/>
        </w:rPr>
        <w:t>акт,</w:t>
      </w:r>
      <w:r w:rsidRPr="00F16A63">
        <w:rPr>
          <w:spacing w:val="-5"/>
          <w:sz w:val="28"/>
        </w:rPr>
        <w:t xml:space="preserve"> </w:t>
      </w:r>
      <w:r w:rsidRPr="00F16A63">
        <w:rPr>
          <w:sz w:val="28"/>
        </w:rPr>
        <w:t>заявление,</w:t>
      </w:r>
      <w:r w:rsidRPr="00F16A63">
        <w:rPr>
          <w:spacing w:val="-3"/>
          <w:sz w:val="28"/>
        </w:rPr>
        <w:t xml:space="preserve"> </w:t>
      </w:r>
      <w:r w:rsidRPr="00F16A63">
        <w:rPr>
          <w:sz w:val="28"/>
        </w:rPr>
        <w:t>договор,</w:t>
      </w:r>
      <w:r w:rsidRPr="00F16A63">
        <w:rPr>
          <w:spacing w:val="-3"/>
          <w:sz w:val="28"/>
        </w:rPr>
        <w:t xml:space="preserve"> </w:t>
      </w:r>
      <w:r w:rsidRPr="00F16A63">
        <w:rPr>
          <w:sz w:val="28"/>
        </w:rPr>
        <w:t>устав,</w:t>
      </w:r>
      <w:r w:rsidRPr="00F16A63">
        <w:rPr>
          <w:spacing w:val="-4"/>
          <w:sz w:val="28"/>
        </w:rPr>
        <w:t xml:space="preserve"> </w:t>
      </w:r>
      <w:r w:rsidRPr="00F16A63">
        <w:rPr>
          <w:sz w:val="28"/>
        </w:rPr>
        <w:t>положение,</w:t>
      </w:r>
      <w:r w:rsidRPr="00F16A63">
        <w:rPr>
          <w:spacing w:val="-5"/>
          <w:sz w:val="28"/>
        </w:rPr>
        <w:t xml:space="preserve"> </w:t>
      </w:r>
      <w:r w:rsidRPr="00F16A63">
        <w:rPr>
          <w:sz w:val="28"/>
        </w:rPr>
        <w:t>распоряжение</w:t>
      </w:r>
    </w:p>
    <w:p w:rsidR="00F16A63" w:rsidRPr="00F16A63" w:rsidRDefault="00F16A63" w:rsidP="00F16A63">
      <w:pPr>
        <w:tabs>
          <w:tab w:val="left" w:pos="2916"/>
          <w:tab w:val="left" w:pos="4235"/>
          <w:tab w:val="left" w:pos="5404"/>
          <w:tab w:val="left" w:pos="5882"/>
          <w:tab w:val="left" w:pos="7952"/>
          <w:tab w:val="left" w:pos="10200"/>
        </w:tabs>
        <w:ind w:left="676" w:right="413" w:firstLine="710"/>
        <w:outlineLvl w:val="0"/>
        <w:rPr>
          <w:b/>
          <w:bCs/>
          <w:sz w:val="28"/>
          <w:szCs w:val="28"/>
        </w:rPr>
      </w:pPr>
      <w:r w:rsidRPr="00F16A63">
        <w:rPr>
          <w:b/>
          <w:bCs/>
          <w:sz w:val="28"/>
          <w:szCs w:val="28"/>
        </w:rPr>
        <w:t>8.Процесс,</w:t>
      </w:r>
      <w:r w:rsidRPr="00F16A63">
        <w:rPr>
          <w:b/>
          <w:bCs/>
          <w:sz w:val="28"/>
          <w:szCs w:val="28"/>
        </w:rPr>
        <w:tab/>
        <w:t>который</w:t>
      </w:r>
      <w:r w:rsidRPr="00F16A63">
        <w:rPr>
          <w:b/>
          <w:bCs/>
          <w:sz w:val="28"/>
          <w:szCs w:val="28"/>
        </w:rPr>
        <w:tab/>
        <w:t>состоит</w:t>
      </w:r>
      <w:r w:rsidRPr="00F16A63">
        <w:rPr>
          <w:b/>
          <w:bCs/>
          <w:sz w:val="28"/>
          <w:szCs w:val="28"/>
        </w:rPr>
        <w:tab/>
        <w:t>из</w:t>
      </w:r>
      <w:r w:rsidRPr="00F16A63">
        <w:rPr>
          <w:b/>
          <w:bCs/>
          <w:sz w:val="28"/>
          <w:szCs w:val="28"/>
        </w:rPr>
        <w:tab/>
        <w:t>произношения</w:t>
      </w:r>
      <w:r w:rsidRPr="00F16A63">
        <w:rPr>
          <w:b/>
          <w:bCs/>
          <w:sz w:val="28"/>
          <w:szCs w:val="28"/>
        </w:rPr>
        <w:tab/>
        <w:t>подготовленной</w:t>
      </w:r>
      <w:r w:rsidRPr="00F16A63">
        <w:rPr>
          <w:b/>
          <w:bCs/>
          <w:sz w:val="28"/>
          <w:szCs w:val="28"/>
        </w:rPr>
        <w:tab/>
      </w:r>
      <w:r w:rsidRPr="00F16A63">
        <w:rPr>
          <w:b/>
          <w:bCs/>
          <w:spacing w:val="-1"/>
          <w:sz w:val="28"/>
          <w:szCs w:val="28"/>
        </w:rPr>
        <w:t>речи,</w:t>
      </w:r>
      <w:r w:rsidRPr="00F16A63">
        <w:rPr>
          <w:b/>
          <w:bCs/>
          <w:spacing w:val="-67"/>
          <w:sz w:val="28"/>
          <w:szCs w:val="28"/>
        </w:rPr>
        <w:t xml:space="preserve"> </w:t>
      </w:r>
      <w:r w:rsidRPr="00F16A63">
        <w:rPr>
          <w:b/>
          <w:bCs/>
          <w:sz w:val="28"/>
          <w:szCs w:val="28"/>
        </w:rPr>
        <w:t>пассивно</w:t>
      </w:r>
      <w:r w:rsidRPr="00F16A63">
        <w:rPr>
          <w:b/>
          <w:bCs/>
          <w:spacing w:val="-1"/>
          <w:sz w:val="28"/>
          <w:szCs w:val="28"/>
        </w:rPr>
        <w:t xml:space="preserve"> </w:t>
      </w:r>
      <w:r w:rsidRPr="00F16A63">
        <w:rPr>
          <w:b/>
          <w:bCs/>
          <w:sz w:val="28"/>
          <w:szCs w:val="28"/>
        </w:rPr>
        <w:t>оказывающей влияние</w:t>
      </w:r>
      <w:r w:rsidRPr="00F16A63">
        <w:rPr>
          <w:b/>
          <w:bCs/>
          <w:spacing w:val="-1"/>
          <w:sz w:val="28"/>
          <w:szCs w:val="28"/>
        </w:rPr>
        <w:t xml:space="preserve"> </w:t>
      </w:r>
      <w:r w:rsidRPr="00F16A63">
        <w:rPr>
          <w:b/>
          <w:bCs/>
          <w:sz w:val="28"/>
          <w:szCs w:val="28"/>
        </w:rPr>
        <w:t>на аудиторию:</w:t>
      </w:r>
    </w:p>
    <w:p w:rsidR="00F16A63" w:rsidRPr="00F16A63" w:rsidRDefault="00F16A63" w:rsidP="0059535A">
      <w:pPr>
        <w:numPr>
          <w:ilvl w:val="0"/>
          <w:numId w:val="268"/>
        </w:numPr>
        <w:tabs>
          <w:tab w:val="left" w:pos="1670"/>
        </w:tabs>
        <w:rPr>
          <w:sz w:val="28"/>
        </w:rPr>
      </w:pPr>
      <w:r w:rsidRPr="00F16A63">
        <w:rPr>
          <w:sz w:val="28"/>
        </w:rPr>
        <w:t>массовые</w:t>
      </w:r>
      <w:r w:rsidRPr="00F16A63">
        <w:rPr>
          <w:spacing w:val="-6"/>
          <w:sz w:val="28"/>
        </w:rPr>
        <w:t xml:space="preserve"> </w:t>
      </w:r>
      <w:r w:rsidRPr="00F16A63">
        <w:rPr>
          <w:sz w:val="28"/>
        </w:rPr>
        <w:t>выступления</w:t>
      </w:r>
    </w:p>
    <w:p w:rsidR="00F16A63" w:rsidRPr="00F16A63" w:rsidRDefault="00F16A63" w:rsidP="0059535A">
      <w:pPr>
        <w:numPr>
          <w:ilvl w:val="0"/>
          <w:numId w:val="268"/>
        </w:numPr>
        <w:tabs>
          <w:tab w:val="left" w:pos="1670"/>
        </w:tabs>
        <w:rPr>
          <w:sz w:val="28"/>
        </w:rPr>
      </w:pPr>
      <w:r w:rsidRPr="00F16A63">
        <w:rPr>
          <w:sz w:val="28"/>
        </w:rPr>
        <w:t>публичные</w:t>
      </w:r>
      <w:r w:rsidRPr="00F16A63">
        <w:rPr>
          <w:spacing w:val="-6"/>
          <w:sz w:val="28"/>
        </w:rPr>
        <w:t xml:space="preserve"> </w:t>
      </w:r>
      <w:r w:rsidRPr="00F16A63">
        <w:rPr>
          <w:sz w:val="28"/>
        </w:rPr>
        <w:t>выступления</w:t>
      </w:r>
    </w:p>
    <w:p w:rsidR="00F16A63" w:rsidRPr="00F16A63" w:rsidRDefault="00F16A63" w:rsidP="0059535A">
      <w:pPr>
        <w:numPr>
          <w:ilvl w:val="0"/>
          <w:numId w:val="268"/>
        </w:numPr>
        <w:tabs>
          <w:tab w:val="left" w:pos="1670"/>
        </w:tabs>
        <w:rPr>
          <w:sz w:val="28"/>
        </w:rPr>
      </w:pPr>
      <w:r w:rsidRPr="00F16A63">
        <w:rPr>
          <w:sz w:val="28"/>
        </w:rPr>
        <w:t>подготовленные</w:t>
      </w:r>
      <w:r w:rsidRPr="00F16A63">
        <w:rPr>
          <w:spacing w:val="-4"/>
          <w:sz w:val="28"/>
        </w:rPr>
        <w:t xml:space="preserve"> </w:t>
      </w:r>
      <w:r w:rsidRPr="00F16A63">
        <w:rPr>
          <w:sz w:val="28"/>
        </w:rPr>
        <w:t>выступления</w:t>
      </w:r>
    </w:p>
    <w:p w:rsidR="00F16A63" w:rsidRPr="00F16A63" w:rsidRDefault="00F16A63" w:rsidP="00F16A63">
      <w:pPr>
        <w:ind w:left="676" w:firstLine="710"/>
        <w:outlineLvl w:val="0"/>
        <w:rPr>
          <w:b/>
          <w:bCs/>
          <w:sz w:val="28"/>
          <w:szCs w:val="28"/>
        </w:rPr>
      </w:pPr>
      <w:r w:rsidRPr="00F16A63">
        <w:rPr>
          <w:b/>
          <w:bCs/>
          <w:sz w:val="28"/>
          <w:szCs w:val="28"/>
        </w:rPr>
        <w:t>9.Один</w:t>
      </w:r>
      <w:r w:rsidRPr="00F16A63">
        <w:rPr>
          <w:b/>
          <w:bCs/>
          <w:spacing w:val="39"/>
          <w:sz w:val="28"/>
          <w:szCs w:val="28"/>
        </w:rPr>
        <w:t xml:space="preserve"> </w:t>
      </w:r>
      <w:r w:rsidRPr="00F16A63">
        <w:rPr>
          <w:b/>
          <w:bCs/>
          <w:sz w:val="28"/>
          <w:szCs w:val="28"/>
        </w:rPr>
        <w:t>из</w:t>
      </w:r>
      <w:r w:rsidRPr="00F16A63">
        <w:rPr>
          <w:b/>
          <w:bCs/>
          <w:spacing w:val="41"/>
          <w:sz w:val="28"/>
          <w:szCs w:val="28"/>
        </w:rPr>
        <w:t xml:space="preserve"> </w:t>
      </w:r>
      <w:r w:rsidRPr="00F16A63">
        <w:rPr>
          <w:b/>
          <w:bCs/>
          <w:sz w:val="28"/>
          <w:szCs w:val="28"/>
        </w:rPr>
        <w:t>видов,</w:t>
      </w:r>
      <w:r w:rsidRPr="00F16A63">
        <w:rPr>
          <w:b/>
          <w:bCs/>
          <w:spacing w:val="40"/>
          <w:sz w:val="28"/>
          <w:szCs w:val="28"/>
        </w:rPr>
        <w:t xml:space="preserve"> </w:t>
      </w:r>
      <w:r w:rsidRPr="00F16A63">
        <w:rPr>
          <w:b/>
          <w:bCs/>
          <w:sz w:val="28"/>
          <w:szCs w:val="28"/>
        </w:rPr>
        <w:t>в</w:t>
      </w:r>
      <w:r w:rsidRPr="00F16A63">
        <w:rPr>
          <w:b/>
          <w:bCs/>
          <w:spacing w:val="40"/>
          <w:sz w:val="28"/>
          <w:szCs w:val="28"/>
        </w:rPr>
        <w:t xml:space="preserve"> </w:t>
      </w:r>
      <w:r w:rsidRPr="00F16A63">
        <w:rPr>
          <w:b/>
          <w:bCs/>
          <w:sz w:val="28"/>
          <w:szCs w:val="28"/>
        </w:rPr>
        <w:t>зависимости</w:t>
      </w:r>
      <w:r w:rsidRPr="00F16A63">
        <w:rPr>
          <w:b/>
          <w:bCs/>
          <w:spacing w:val="41"/>
          <w:sz w:val="28"/>
          <w:szCs w:val="28"/>
        </w:rPr>
        <w:t xml:space="preserve"> </w:t>
      </w:r>
      <w:r w:rsidRPr="00F16A63">
        <w:rPr>
          <w:b/>
          <w:bCs/>
          <w:sz w:val="28"/>
          <w:szCs w:val="28"/>
        </w:rPr>
        <w:t>от</w:t>
      </w:r>
      <w:r w:rsidRPr="00F16A63">
        <w:rPr>
          <w:b/>
          <w:bCs/>
          <w:spacing w:val="40"/>
          <w:sz w:val="28"/>
          <w:szCs w:val="28"/>
        </w:rPr>
        <w:t xml:space="preserve"> </w:t>
      </w:r>
      <w:r w:rsidRPr="00F16A63">
        <w:rPr>
          <w:b/>
          <w:bCs/>
          <w:sz w:val="28"/>
          <w:szCs w:val="28"/>
        </w:rPr>
        <w:t>особенностей</w:t>
      </w:r>
      <w:r w:rsidRPr="00F16A63">
        <w:rPr>
          <w:b/>
          <w:bCs/>
          <w:spacing w:val="41"/>
          <w:sz w:val="28"/>
          <w:szCs w:val="28"/>
        </w:rPr>
        <w:t xml:space="preserve"> </w:t>
      </w:r>
      <w:r w:rsidRPr="00F16A63">
        <w:rPr>
          <w:b/>
          <w:bCs/>
          <w:sz w:val="28"/>
          <w:szCs w:val="28"/>
        </w:rPr>
        <w:t>произносимой</w:t>
      </w:r>
      <w:r w:rsidRPr="00F16A63">
        <w:rPr>
          <w:b/>
          <w:bCs/>
          <w:spacing w:val="40"/>
          <w:sz w:val="28"/>
          <w:szCs w:val="28"/>
        </w:rPr>
        <w:t xml:space="preserve"> </w:t>
      </w:r>
      <w:r w:rsidRPr="00F16A63">
        <w:rPr>
          <w:b/>
          <w:bCs/>
          <w:sz w:val="28"/>
          <w:szCs w:val="28"/>
        </w:rPr>
        <w:t>речи,</w:t>
      </w:r>
      <w:r w:rsidRPr="00F16A63">
        <w:rPr>
          <w:b/>
          <w:bCs/>
          <w:spacing w:val="38"/>
          <w:sz w:val="28"/>
          <w:szCs w:val="28"/>
        </w:rPr>
        <w:t xml:space="preserve"> </w:t>
      </w:r>
      <w:r w:rsidRPr="00F16A63">
        <w:rPr>
          <w:b/>
          <w:bCs/>
          <w:sz w:val="28"/>
          <w:szCs w:val="28"/>
        </w:rPr>
        <w:t>на</w:t>
      </w:r>
      <w:r w:rsidRPr="00F16A63">
        <w:rPr>
          <w:b/>
          <w:bCs/>
          <w:spacing w:val="-67"/>
          <w:sz w:val="28"/>
          <w:szCs w:val="28"/>
        </w:rPr>
        <w:t xml:space="preserve"> </w:t>
      </w:r>
      <w:r w:rsidRPr="00F16A63">
        <w:rPr>
          <w:b/>
          <w:bCs/>
          <w:sz w:val="28"/>
          <w:szCs w:val="28"/>
        </w:rPr>
        <w:t>которые</w:t>
      </w:r>
      <w:r w:rsidRPr="00F16A63">
        <w:rPr>
          <w:b/>
          <w:bCs/>
          <w:spacing w:val="-2"/>
          <w:sz w:val="28"/>
          <w:szCs w:val="28"/>
        </w:rPr>
        <w:t xml:space="preserve"> </w:t>
      </w:r>
      <w:r w:rsidRPr="00F16A63">
        <w:rPr>
          <w:b/>
          <w:bCs/>
          <w:sz w:val="28"/>
          <w:szCs w:val="28"/>
        </w:rPr>
        <w:t>классифицируют публичные выступления:</w:t>
      </w:r>
    </w:p>
    <w:p w:rsidR="00F16A63" w:rsidRPr="00F16A63" w:rsidRDefault="00F16A63" w:rsidP="0059535A">
      <w:pPr>
        <w:numPr>
          <w:ilvl w:val="0"/>
          <w:numId w:val="267"/>
        </w:numPr>
        <w:tabs>
          <w:tab w:val="left" w:pos="1670"/>
        </w:tabs>
        <w:rPr>
          <w:sz w:val="28"/>
        </w:rPr>
      </w:pPr>
      <w:r w:rsidRPr="00F16A63">
        <w:rPr>
          <w:sz w:val="28"/>
        </w:rPr>
        <w:t>социальная</w:t>
      </w:r>
      <w:r w:rsidRPr="00F16A63">
        <w:rPr>
          <w:spacing w:val="-6"/>
          <w:sz w:val="28"/>
        </w:rPr>
        <w:t xml:space="preserve"> </w:t>
      </w:r>
      <w:r w:rsidRPr="00F16A63">
        <w:rPr>
          <w:sz w:val="28"/>
        </w:rPr>
        <w:t>речь</w:t>
      </w:r>
    </w:p>
    <w:p w:rsidR="00F16A63" w:rsidRPr="00F16A63" w:rsidRDefault="00F16A63" w:rsidP="0059535A">
      <w:pPr>
        <w:numPr>
          <w:ilvl w:val="0"/>
          <w:numId w:val="267"/>
        </w:numPr>
        <w:tabs>
          <w:tab w:val="left" w:pos="1670"/>
        </w:tabs>
        <w:rPr>
          <w:sz w:val="28"/>
        </w:rPr>
      </w:pPr>
      <w:r w:rsidRPr="00F16A63">
        <w:rPr>
          <w:sz w:val="28"/>
        </w:rPr>
        <w:t>общеизвестное</w:t>
      </w:r>
      <w:r w:rsidRPr="00F16A63">
        <w:rPr>
          <w:spacing w:val="-5"/>
          <w:sz w:val="28"/>
        </w:rPr>
        <w:t xml:space="preserve"> </w:t>
      </w:r>
      <w:r w:rsidRPr="00F16A63">
        <w:rPr>
          <w:sz w:val="28"/>
        </w:rPr>
        <w:t>выступление</w:t>
      </w:r>
    </w:p>
    <w:p w:rsidR="00F16A63" w:rsidRPr="00F16A63" w:rsidRDefault="00F16A63" w:rsidP="0059535A">
      <w:pPr>
        <w:numPr>
          <w:ilvl w:val="0"/>
          <w:numId w:val="267"/>
        </w:numPr>
        <w:tabs>
          <w:tab w:val="left" w:pos="1670"/>
        </w:tabs>
        <w:rPr>
          <w:sz w:val="28"/>
        </w:rPr>
      </w:pPr>
      <w:r w:rsidRPr="00F16A63">
        <w:rPr>
          <w:sz w:val="28"/>
        </w:rPr>
        <w:t>приемлемая</w:t>
      </w:r>
      <w:r w:rsidRPr="00F16A63">
        <w:rPr>
          <w:spacing w:val="-3"/>
          <w:sz w:val="28"/>
        </w:rPr>
        <w:t xml:space="preserve"> </w:t>
      </w:r>
      <w:r w:rsidRPr="00F16A63">
        <w:rPr>
          <w:sz w:val="28"/>
        </w:rPr>
        <w:t>речь</w:t>
      </w:r>
    </w:p>
    <w:p w:rsidR="00F16A63" w:rsidRPr="00F16A63" w:rsidRDefault="00F16A63" w:rsidP="00F16A63">
      <w:pPr>
        <w:tabs>
          <w:tab w:val="left" w:pos="2936"/>
          <w:tab w:val="left" w:pos="5512"/>
          <w:tab w:val="left" w:pos="7069"/>
          <w:tab w:val="left" w:pos="8453"/>
          <w:tab w:val="left" w:pos="9164"/>
          <w:tab w:val="left" w:pos="10714"/>
        </w:tabs>
        <w:ind w:left="676" w:right="408" w:firstLine="710"/>
        <w:outlineLvl w:val="0"/>
        <w:rPr>
          <w:b/>
          <w:bCs/>
          <w:sz w:val="28"/>
          <w:szCs w:val="28"/>
        </w:rPr>
      </w:pPr>
      <w:r w:rsidRPr="00F16A63">
        <w:rPr>
          <w:b/>
          <w:bCs/>
          <w:sz w:val="28"/>
          <w:szCs w:val="28"/>
        </w:rPr>
        <w:t>10.Какие</w:t>
      </w:r>
      <w:r w:rsidRPr="00F16A63">
        <w:rPr>
          <w:b/>
          <w:bCs/>
          <w:sz w:val="28"/>
          <w:szCs w:val="28"/>
        </w:rPr>
        <w:tab/>
        <w:t>психологические</w:t>
      </w:r>
      <w:r w:rsidRPr="00F16A63">
        <w:rPr>
          <w:b/>
          <w:bCs/>
          <w:sz w:val="28"/>
          <w:szCs w:val="28"/>
        </w:rPr>
        <w:tab/>
        <w:t>факторы</w:t>
      </w:r>
      <w:r w:rsidRPr="00F16A63">
        <w:rPr>
          <w:b/>
          <w:bCs/>
          <w:sz w:val="28"/>
          <w:szCs w:val="28"/>
        </w:rPr>
        <w:tab/>
        <w:t>влияют</w:t>
      </w:r>
      <w:r w:rsidRPr="00F16A63">
        <w:rPr>
          <w:b/>
          <w:bCs/>
          <w:sz w:val="28"/>
          <w:szCs w:val="28"/>
        </w:rPr>
        <w:tab/>
        <w:t>на</w:t>
      </w:r>
      <w:r w:rsidRPr="00F16A63">
        <w:rPr>
          <w:b/>
          <w:bCs/>
          <w:sz w:val="28"/>
          <w:szCs w:val="28"/>
        </w:rPr>
        <w:tab/>
        <w:t>качество</w:t>
      </w:r>
      <w:r w:rsidRPr="00F16A63">
        <w:rPr>
          <w:b/>
          <w:bCs/>
          <w:sz w:val="28"/>
          <w:szCs w:val="28"/>
        </w:rPr>
        <w:tab/>
      </w:r>
      <w:r w:rsidRPr="00F16A63">
        <w:rPr>
          <w:b/>
          <w:bCs/>
          <w:spacing w:val="-2"/>
          <w:sz w:val="28"/>
          <w:szCs w:val="28"/>
        </w:rPr>
        <w:t>и</w:t>
      </w:r>
      <w:r w:rsidRPr="00F16A63">
        <w:rPr>
          <w:b/>
          <w:bCs/>
          <w:spacing w:val="-67"/>
          <w:sz w:val="28"/>
          <w:szCs w:val="28"/>
        </w:rPr>
        <w:t xml:space="preserve"> </w:t>
      </w:r>
      <w:r w:rsidRPr="00F16A63">
        <w:rPr>
          <w:b/>
          <w:bCs/>
          <w:sz w:val="28"/>
          <w:szCs w:val="28"/>
        </w:rPr>
        <w:t>результативность</w:t>
      </w:r>
      <w:r w:rsidRPr="00F16A63">
        <w:rPr>
          <w:b/>
          <w:bCs/>
          <w:spacing w:val="-2"/>
          <w:sz w:val="28"/>
          <w:szCs w:val="28"/>
        </w:rPr>
        <w:t xml:space="preserve"> </w:t>
      </w:r>
      <w:r w:rsidRPr="00F16A63">
        <w:rPr>
          <w:b/>
          <w:bCs/>
          <w:sz w:val="28"/>
          <w:szCs w:val="28"/>
        </w:rPr>
        <w:t>публичной речи:</w:t>
      </w:r>
    </w:p>
    <w:p w:rsidR="00F16A63" w:rsidRPr="00F16A63" w:rsidRDefault="00F16A63" w:rsidP="0059535A">
      <w:pPr>
        <w:numPr>
          <w:ilvl w:val="0"/>
          <w:numId w:val="266"/>
        </w:numPr>
        <w:tabs>
          <w:tab w:val="left" w:pos="1670"/>
        </w:tabs>
        <w:rPr>
          <w:sz w:val="28"/>
        </w:rPr>
      </w:pPr>
      <w:r w:rsidRPr="00F16A63">
        <w:rPr>
          <w:sz w:val="28"/>
        </w:rPr>
        <w:t>заинтересованность</w:t>
      </w:r>
      <w:r w:rsidRPr="00F16A63">
        <w:rPr>
          <w:spacing w:val="-7"/>
          <w:sz w:val="28"/>
        </w:rPr>
        <w:t xml:space="preserve"> </w:t>
      </w:r>
      <w:r w:rsidRPr="00F16A63">
        <w:rPr>
          <w:sz w:val="28"/>
        </w:rPr>
        <w:t>докладчика</w:t>
      </w:r>
      <w:r w:rsidRPr="00F16A63">
        <w:rPr>
          <w:spacing w:val="-6"/>
          <w:sz w:val="28"/>
        </w:rPr>
        <w:t xml:space="preserve"> </w:t>
      </w:r>
      <w:r w:rsidRPr="00F16A63">
        <w:rPr>
          <w:sz w:val="28"/>
        </w:rPr>
        <w:t>и</w:t>
      </w:r>
      <w:r w:rsidRPr="00F16A63">
        <w:rPr>
          <w:spacing w:val="-9"/>
          <w:sz w:val="28"/>
        </w:rPr>
        <w:t xml:space="preserve"> </w:t>
      </w:r>
      <w:r w:rsidRPr="00F16A63">
        <w:rPr>
          <w:sz w:val="28"/>
        </w:rPr>
        <w:t>слушателей</w:t>
      </w:r>
    </w:p>
    <w:p w:rsidR="00F16A63" w:rsidRPr="00F16A63" w:rsidRDefault="00F16A63" w:rsidP="0059535A">
      <w:pPr>
        <w:numPr>
          <w:ilvl w:val="0"/>
          <w:numId w:val="266"/>
        </w:numPr>
        <w:tabs>
          <w:tab w:val="left" w:pos="1670"/>
        </w:tabs>
        <w:rPr>
          <w:sz w:val="28"/>
        </w:rPr>
      </w:pPr>
      <w:r w:rsidRPr="00F16A63">
        <w:rPr>
          <w:sz w:val="28"/>
        </w:rPr>
        <w:t>отсутствие</w:t>
      </w:r>
      <w:r w:rsidRPr="00F16A63">
        <w:rPr>
          <w:spacing w:val="-5"/>
          <w:sz w:val="28"/>
        </w:rPr>
        <w:t xml:space="preserve"> </w:t>
      </w:r>
      <w:r w:rsidRPr="00F16A63">
        <w:rPr>
          <w:sz w:val="28"/>
        </w:rPr>
        <w:t>других</w:t>
      </w:r>
      <w:r w:rsidRPr="00F16A63">
        <w:rPr>
          <w:spacing w:val="-6"/>
          <w:sz w:val="28"/>
        </w:rPr>
        <w:t xml:space="preserve"> </w:t>
      </w:r>
      <w:r w:rsidRPr="00F16A63">
        <w:rPr>
          <w:sz w:val="28"/>
        </w:rPr>
        <w:t>докладчиков</w:t>
      </w:r>
    </w:p>
    <w:p w:rsidR="00F16A63" w:rsidRPr="00F16A63" w:rsidRDefault="00F16A63" w:rsidP="0059535A">
      <w:pPr>
        <w:numPr>
          <w:ilvl w:val="0"/>
          <w:numId w:val="266"/>
        </w:numPr>
        <w:tabs>
          <w:tab w:val="left" w:pos="1670"/>
        </w:tabs>
        <w:rPr>
          <w:sz w:val="28"/>
        </w:rPr>
      </w:pPr>
      <w:r w:rsidRPr="00F16A63">
        <w:rPr>
          <w:sz w:val="28"/>
        </w:rPr>
        <w:t>наличие</w:t>
      </w:r>
      <w:r w:rsidRPr="00F16A63">
        <w:rPr>
          <w:spacing w:val="-4"/>
          <w:sz w:val="28"/>
        </w:rPr>
        <w:t xml:space="preserve"> </w:t>
      </w:r>
      <w:r w:rsidRPr="00F16A63">
        <w:rPr>
          <w:sz w:val="28"/>
        </w:rPr>
        <w:t>в</w:t>
      </w:r>
      <w:r w:rsidRPr="00F16A63">
        <w:rPr>
          <w:spacing w:val="-4"/>
          <w:sz w:val="28"/>
        </w:rPr>
        <w:t xml:space="preserve"> </w:t>
      </w:r>
      <w:r w:rsidRPr="00F16A63">
        <w:rPr>
          <w:sz w:val="28"/>
        </w:rPr>
        <w:t>речи</w:t>
      </w:r>
      <w:r w:rsidRPr="00F16A63">
        <w:rPr>
          <w:spacing w:val="-2"/>
          <w:sz w:val="28"/>
        </w:rPr>
        <w:t xml:space="preserve"> </w:t>
      </w:r>
      <w:r w:rsidRPr="00F16A63">
        <w:rPr>
          <w:sz w:val="28"/>
        </w:rPr>
        <w:t>стихов</w:t>
      </w:r>
      <w:r w:rsidRPr="00F16A63">
        <w:rPr>
          <w:spacing w:val="-4"/>
          <w:sz w:val="28"/>
        </w:rPr>
        <w:t xml:space="preserve"> </w:t>
      </w:r>
      <w:r w:rsidRPr="00F16A63">
        <w:rPr>
          <w:sz w:val="28"/>
        </w:rPr>
        <w:t>и</w:t>
      </w:r>
      <w:r w:rsidRPr="00F16A63">
        <w:rPr>
          <w:spacing w:val="-4"/>
          <w:sz w:val="28"/>
        </w:rPr>
        <w:t xml:space="preserve"> </w:t>
      </w:r>
      <w:r w:rsidRPr="00F16A63">
        <w:rPr>
          <w:sz w:val="28"/>
        </w:rPr>
        <w:t>анекдотов</w:t>
      </w:r>
    </w:p>
    <w:p w:rsidR="00F16A63" w:rsidRPr="00F16A63" w:rsidRDefault="00F16A63" w:rsidP="00F16A63">
      <w:pPr>
        <w:rPr>
          <w:sz w:val="30"/>
          <w:szCs w:val="28"/>
        </w:rPr>
      </w:pPr>
    </w:p>
    <w:p w:rsidR="00F16A63" w:rsidRPr="00F16A63" w:rsidRDefault="00F16A63" w:rsidP="00F16A63">
      <w:pPr>
        <w:rPr>
          <w:sz w:val="26"/>
          <w:szCs w:val="28"/>
        </w:rPr>
      </w:pPr>
    </w:p>
    <w:p w:rsidR="00F16A63" w:rsidRPr="00F16A63" w:rsidRDefault="00F16A63" w:rsidP="00F16A63">
      <w:pPr>
        <w:ind w:left="1386"/>
        <w:jc w:val="both"/>
        <w:outlineLvl w:val="0"/>
        <w:rPr>
          <w:b/>
          <w:bCs/>
          <w:sz w:val="28"/>
          <w:szCs w:val="28"/>
        </w:rPr>
      </w:pPr>
      <w:bookmarkStart w:id="13" w:name="Кейс_1._«Оценка_навыков_и_стратегий_веде"/>
      <w:bookmarkEnd w:id="13"/>
      <w:r w:rsidRPr="00F16A63">
        <w:rPr>
          <w:b/>
          <w:bCs/>
          <w:sz w:val="28"/>
          <w:szCs w:val="28"/>
        </w:rPr>
        <w:t>Задание</w:t>
      </w:r>
      <w:r w:rsidRPr="00F16A63">
        <w:rPr>
          <w:b/>
          <w:bCs/>
          <w:spacing w:val="-5"/>
          <w:sz w:val="28"/>
          <w:szCs w:val="28"/>
        </w:rPr>
        <w:t xml:space="preserve"> </w:t>
      </w:r>
      <w:r w:rsidRPr="00F16A63">
        <w:rPr>
          <w:b/>
          <w:bCs/>
          <w:sz w:val="28"/>
          <w:szCs w:val="28"/>
        </w:rPr>
        <w:t>3.</w:t>
      </w:r>
      <w:r w:rsidRPr="00F16A63">
        <w:rPr>
          <w:b/>
          <w:bCs/>
          <w:spacing w:val="-4"/>
          <w:sz w:val="28"/>
          <w:szCs w:val="28"/>
        </w:rPr>
        <w:t xml:space="preserve"> </w:t>
      </w:r>
      <w:r w:rsidRPr="00F16A63">
        <w:rPr>
          <w:b/>
          <w:bCs/>
          <w:sz w:val="28"/>
          <w:szCs w:val="28"/>
        </w:rPr>
        <w:t>Решение</w:t>
      </w:r>
      <w:r w:rsidRPr="00F16A63">
        <w:rPr>
          <w:b/>
          <w:bCs/>
          <w:spacing w:val="-3"/>
          <w:sz w:val="28"/>
          <w:szCs w:val="28"/>
        </w:rPr>
        <w:t xml:space="preserve"> </w:t>
      </w:r>
      <w:r w:rsidRPr="00F16A63">
        <w:rPr>
          <w:b/>
          <w:bCs/>
          <w:sz w:val="28"/>
          <w:szCs w:val="28"/>
        </w:rPr>
        <w:t>кейс-задач</w:t>
      </w:r>
    </w:p>
    <w:p w:rsidR="00F16A63" w:rsidRPr="00F16A63" w:rsidRDefault="00F16A63" w:rsidP="00F16A63">
      <w:pPr>
        <w:ind w:left="1386"/>
        <w:jc w:val="both"/>
        <w:rPr>
          <w:b/>
          <w:sz w:val="28"/>
        </w:rPr>
      </w:pPr>
      <w:r w:rsidRPr="00F16A63">
        <w:rPr>
          <w:b/>
          <w:sz w:val="28"/>
        </w:rPr>
        <w:t>Кейс</w:t>
      </w:r>
      <w:r w:rsidRPr="00F16A63">
        <w:rPr>
          <w:b/>
          <w:spacing w:val="-11"/>
          <w:sz w:val="28"/>
        </w:rPr>
        <w:t xml:space="preserve"> </w:t>
      </w:r>
      <w:r w:rsidRPr="00F16A63">
        <w:rPr>
          <w:b/>
          <w:sz w:val="28"/>
        </w:rPr>
        <w:t>1.</w:t>
      </w:r>
      <w:r w:rsidRPr="00F16A63">
        <w:rPr>
          <w:b/>
          <w:spacing w:val="-10"/>
          <w:sz w:val="28"/>
        </w:rPr>
        <w:t xml:space="preserve"> </w:t>
      </w:r>
      <w:r w:rsidRPr="00F16A63">
        <w:rPr>
          <w:b/>
          <w:sz w:val="28"/>
        </w:rPr>
        <w:t>«Оценка</w:t>
      </w:r>
      <w:r w:rsidRPr="00F16A63">
        <w:rPr>
          <w:b/>
          <w:spacing w:val="-10"/>
          <w:sz w:val="28"/>
        </w:rPr>
        <w:t xml:space="preserve"> </w:t>
      </w:r>
      <w:r w:rsidRPr="00F16A63">
        <w:rPr>
          <w:b/>
          <w:sz w:val="28"/>
        </w:rPr>
        <w:t>навыков</w:t>
      </w:r>
      <w:r w:rsidRPr="00F16A63">
        <w:rPr>
          <w:b/>
          <w:spacing w:val="-10"/>
          <w:sz w:val="28"/>
        </w:rPr>
        <w:t xml:space="preserve"> </w:t>
      </w:r>
      <w:r w:rsidRPr="00F16A63">
        <w:rPr>
          <w:b/>
          <w:sz w:val="28"/>
        </w:rPr>
        <w:t>и</w:t>
      </w:r>
      <w:r w:rsidRPr="00F16A63">
        <w:rPr>
          <w:b/>
          <w:spacing w:val="-10"/>
          <w:sz w:val="28"/>
        </w:rPr>
        <w:t xml:space="preserve"> </w:t>
      </w:r>
      <w:r w:rsidRPr="00F16A63">
        <w:rPr>
          <w:b/>
          <w:sz w:val="28"/>
        </w:rPr>
        <w:t>стратегий</w:t>
      </w:r>
      <w:r w:rsidRPr="00F16A63">
        <w:rPr>
          <w:b/>
          <w:spacing w:val="-9"/>
          <w:sz w:val="28"/>
        </w:rPr>
        <w:t xml:space="preserve"> </w:t>
      </w:r>
      <w:r w:rsidRPr="00F16A63">
        <w:rPr>
          <w:b/>
          <w:sz w:val="28"/>
        </w:rPr>
        <w:t>ведения</w:t>
      </w:r>
      <w:r w:rsidRPr="00F16A63">
        <w:rPr>
          <w:b/>
          <w:spacing w:val="-10"/>
          <w:sz w:val="28"/>
        </w:rPr>
        <w:t xml:space="preserve"> </w:t>
      </w:r>
      <w:r w:rsidRPr="00F16A63">
        <w:rPr>
          <w:b/>
          <w:sz w:val="28"/>
        </w:rPr>
        <w:t>переговоров»</w:t>
      </w:r>
    </w:p>
    <w:p w:rsidR="00F16A63" w:rsidRPr="00F16A63" w:rsidRDefault="00F16A63" w:rsidP="00F16A63">
      <w:pPr>
        <w:ind w:left="676" w:right="408" w:firstLine="710"/>
        <w:jc w:val="both"/>
        <w:rPr>
          <w:sz w:val="28"/>
          <w:szCs w:val="28"/>
        </w:rPr>
      </w:pPr>
      <w:r w:rsidRPr="00F16A63">
        <w:rPr>
          <w:b/>
          <w:sz w:val="28"/>
          <w:szCs w:val="28"/>
        </w:rPr>
        <w:t xml:space="preserve">Компания: </w:t>
      </w:r>
      <w:r w:rsidRPr="00F16A63">
        <w:rPr>
          <w:sz w:val="28"/>
          <w:szCs w:val="28"/>
        </w:rPr>
        <w:t>Вы руководитель отдела продаж компании Х. Компания на рынке</w:t>
      </w:r>
      <w:r w:rsidRPr="00F16A63">
        <w:rPr>
          <w:spacing w:val="1"/>
          <w:sz w:val="28"/>
          <w:szCs w:val="28"/>
        </w:rPr>
        <w:t xml:space="preserve"> </w:t>
      </w:r>
      <w:r w:rsidRPr="00F16A63">
        <w:rPr>
          <w:sz w:val="28"/>
          <w:szCs w:val="28"/>
        </w:rPr>
        <w:t>существует 15 лет. За это время успела завоевать свой сегмент рынка. Является</w:t>
      </w:r>
      <w:r w:rsidRPr="00F16A63">
        <w:rPr>
          <w:spacing w:val="1"/>
          <w:sz w:val="28"/>
          <w:szCs w:val="28"/>
        </w:rPr>
        <w:t xml:space="preserve"> </w:t>
      </w:r>
      <w:r w:rsidRPr="00F16A63">
        <w:rPr>
          <w:sz w:val="28"/>
          <w:szCs w:val="28"/>
        </w:rPr>
        <w:t>устойчивым</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стабильным</w:t>
      </w:r>
      <w:r w:rsidRPr="00F16A63">
        <w:rPr>
          <w:spacing w:val="1"/>
          <w:sz w:val="28"/>
          <w:szCs w:val="28"/>
        </w:rPr>
        <w:t xml:space="preserve"> </w:t>
      </w:r>
      <w:r w:rsidRPr="00F16A63">
        <w:rPr>
          <w:sz w:val="28"/>
          <w:szCs w:val="28"/>
        </w:rPr>
        <w:t>игроком.</w:t>
      </w:r>
      <w:r w:rsidRPr="00F16A63">
        <w:rPr>
          <w:spacing w:val="1"/>
          <w:sz w:val="28"/>
          <w:szCs w:val="28"/>
        </w:rPr>
        <w:t xml:space="preserve"> </w:t>
      </w:r>
      <w:r w:rsidRPr="00F16A63">
        <w:rPr>
          <w:sz w:val="28"/>
          <w:szCs w:val="28"/>
        </w:rPr>
        <w:t>Штат</w:t>
      </w:r>
      <w:r w:rsidRPr="00F16A63">
        <w:rPr>
          <w:spacing w:val="1"/>
          <w:sz w:val="28"/>
          <w:szCs w:val="28"/>
        </w:rPr>
        <w:t xml:space="preserve"> </w:t>
      </w:r>
      <w:r w:rsidRPr="00F16A63">
        <w:rPr>
          <w:sz w:val="28"/>
          <w:szCs w:val="28"/>
        </w:rPr>
        <w:t>организации</w:t>
      </w:r>
      <w:r w:rsidRPr="00F16A63">
        <w:rPr>
          <w:spacing w:val="1"/>
          <w:sz w:val="28"/>
          <w:szCs w:val="28"/>
        </w:rPr>
        <w:t xml:space="preserve"> </w:t>
      </w:r>
      <w:r w:rsidRPr="00F16A63">
        <w:rPr>
          <w:sz w:val="28"/>
          <w:szCs w:val="28"/>
        </w:rPr>
        <w:t>небольшой</w:t>
      </w:r>
      <w:r w:rsidRPr="00F16A63">
        <w:rPr>
          <w:spacing w:val="1"/>
          <w:sz w:val="28"/>
          <w:szCs w:val="28"/>
        </w:rPr>
        <w:t xml:space="preserve"> </w:t>
      </w:r>
      <w:r w:rsidRPr="00F16A63">
        <w:rPr>
          <w:sz w:val="28"/>
          <w:szCs w:val="28"/>
        </w:rPr>
        <w:t>50</w:t>
      </w:r>
      <w:r w:rsidRPr="00F16A63">
        <w:rPr>
          <w:spacing w:val="1"/>
          <w:sz w:val="28"/>
          <w:szCs w:val="28"/>
        </w:rPr>
        <w:t xml:space="preserve"> </w:t>
      </w:r>
      <w:r w:rsidRPr="00F16A63">
        <w:rPr>
          <w:sz w:val="28"/>
          <w:szCs w:val="28"/>
        </w:rPr>
        <w:t>человек,</w:t>
      </w:r>
      <w:r w:rsidRPr="00F16A63">
        <w:rPr>
          <w:spacing w:val="1"/>
          <w:sz w:val="28"/>
          <w:szCs w:val="28"/>
        </w:rPr>
        <w:t xml:space="preserve"> </w:t>
      </w:r>
      <w:r w:rsidRPr="00F16A63">
        <w:rPr>
          <w:sz w:val="28"/>
          <w:szCs w:val="28"/>
        </w:rPr>
        <w:t>ключевых</w:t>
      </w:r>
      <w:r w:rsidRPr="00F16A63">
        <w:rPr>
          <w:spacing w:val="28"/>
          <w:sz w:val="28"/>
          <w:szCs w:val="28"/>
        </w:rPr>
        <w:t xml:space="preserve"> </w:t>
      </w:r>
      <w:r w:rsidRPr="00F16A63">
        <w:rPr>
          <w:sz w:val="28"/>
          <w:szCs w:val="28"/>
        </w:rPr>
        <w:t>два</w:t>
      </w:r>
      <w:r w:rsidRPr="00F16A63">
        <w:rPr>
          <w:spacing w:val="29"/>
          <w:sz w:val="28"/>
          <w:szCs w:val="28"/>
        </w:rPr>
        <w:t xml:space="preserve"> </w:t>
      </w:r>
      <w:r w:rsidRPr="00F16A63">
        <w:rPr>
          <w:sz w:val="28"/>
          <w:szCs w:val="28"/>
        </w:rPr>
        <w:t>отдела,</w:t>
      </w:r>
      <w:r w:rsidRPr="00F16A63">
        <w:rPr>
          <w:spacing w:val="28"/>
          <w:sz w:val="28"/>
          <w:szCs w:val="28"/>
        </w:rPr>
        <w:t xml:space="preserve"> </w:t>
      </w:r>
      <w:r w:rsidRPr="00F16A63">
        <w:rPr>
          <w:sz w:val="28"/>
          <w:szCs w:val="28"/>
        </w:rPr>
        <w:t>очень</w:t>
      </w:r>
      <w:r w:rsidRPr="00F16A63">
        <w:rPr>
          <w:spacing w:val="29"/>
          <w:sz w:val="28"/>
          <w:szCs w:val="28"/>
        </w:rPr>
        <w:t xml:space="preserve"> </w:t>
      </w:r>
      <w:r w:rsidRPr="00F16A63">
        <w:rPr>
          <w:sz w:val="28"/>
          <w:szCs w:val="28"/>
        </w:rPr>
        <w:t>взаимосвязанных</w:t>
      </w:r>
      <w:r w:rsidRPr="00F16A63">
        <w:rPr>
          <w:spacing w:val="31"/>
          <w:sz w:val="28"/>
          <w:szCs w:val="28"/>
        </w:rPr>
        <w:t xml:space="preserve"> </w:t>
      </w:r>
      <w:r w:rsidRPr="00F16A63">
        <w:rPr>
          <w:sz w:val="28"/>
          <w:szCs w:val="28"/>
        </w:rPr>
        <w:t>между</w:t>
      </w:r>
      <w:r w:rsidRPr="00F16A63">
        <w:rPr>
          <w:spacing w:val="28"/>
          <w:sz w:val="28"/>
          <w:szCs w:val="28"/>
        </w:rPr>
        <w:t xml:space="preserve"> </w:t>
      </w:r>
      <w:r w:rsidRPr="00F16A63">
        <w:rPr>
          <w:sz w:val="28"/>
          <w:szCs w:val="28"/>
        </w:rPr>
        <w:t>собой:</w:t>
      </w:r>
      <w:r w:rsidRPr="00F16A63">
        <w:rPr>
          <w:spacing w:val="29"/>
          <w:sz w:val="28"/>
          <w:szCs w:val="28"/>
        </w:rPr>
        <w:t xml:space="preserve"> </w:t>
      </w:r>
      <w:r w:rsidRPr="00F16A63">
        <w:rPr>
          <w:sz w:val="28"/>
          <w:szCs w:val="28"/>
        </w:rPr>
        <w:t>отдел</w:t>
      </w:r>
      <w:r w:rsidRPr="00F16A63">
        <w:rPr>
          <w:spacing w:val="27"/>
          <w:sz w:val="28"/>
          <w:szCs w:val="28"/>
        </w:rPr>
        <w:t xml:space="preserve"> </w:t>
      </w:r>
      <w:r w:rsidRPr="00F16A63">
        <w:rPr>
          <w:sz w:val="28"/>
          <w:szCs w:val="28"/>
        </w:rPr>
        <w:t>продаж</w:t>
      </w:r>
      <w:r w:rsidRPr="00F16A63">
        <w:rPr>
          <w:spacing w:val="28"/>
          <w:sz w:val="28"/>
          <w:szCs w:val="28"/>
        </w:rPr>
        <w:t xml:space="preserve"> </w:t>
      </w:r>
      <w:r w:rsidRPr="00F16A63">
        <w:rPr>
          <w:sz w:val="28"/>
          <w:szCs w:val="28"/>
        </w:rPr>
        <w:t>и</w:t>
      </w:r>
      <w:r w:rsidRPr="00F16A63">
        <w:rPr>
          <w:spacing w:val="27"/>
          <w:sz w:val="28"/>
          <w:szCs w:val="28"/>
        </w:rPr>
        <w:t xml:space="preserve"> </w:t>
      </w:r>
      <w:r w:rsidRPr="00F16A63">
        <w:rPr>
          <w:sz w:val="28"/>
          <w:szCs w:val="28"/>
        </w:rPr>
        <w:t>отдел</w:t>
      </w:r>
      <w:r w:rsidRPr="00F16A63">
        <w:rPr>
          <w:spacing w:val="-68"/>
          <w:sz w:val="28"/>
          <w:szCs w:val="28"/>
        </w:rPr>
        <w:t xml:space="preserve"> </w:t>
      </w:r>
      <w:r w:rsidRPr="00F16A63">
        <w:rPr>
          <w:sz w:val="28"/>
          <w:szCs w:val="28"/>
        </w:rPr>
        <w:t>по работе с клиентами. Все руководители работают в фирме со дня основания и</w:t>
      </w:r>
      <w:r w:rsidRPr="00F16A63">
        <w:rPr>
          <w:spacing w:val="1"/>
          <w:sz w:val="28"/>
          <w:szCs w:val="28"/>
        </w:rPr>
        <w:t xml:space="preserve"> </w:t>
      </w:r>
      <w:r w:rsidRPr="00F16A63">
        <w:rPr>
          <w:sz w:val="28"/>
          <w:szCs w:val="28"/>
        </w:rPr>
        <w:t>являются</w:t>
      </w:r>
      <w:r w:rsidRPr="00F16A63">
        <w:rPr>
          <w:spacing w:val="-1"/>
          <w:sz w:val="28"/>
          <w:szCs w:val="28"/>
        </w:rPr>
        <w:t xml:space="preserve"> </w:t>
      </w:r>
      <w:r w:rsidRPr="00F16A63">
        <w:rPr>
          <w:sz w:val="28"/>
          <w:szCs w:val="28"/>
        </w:rPr>
        <w:t>признанными</w:t>
      </w:r>
      <w:r w:rsidRPr="00F16A63">
        <w:rPr>
          <w:spacing w:val="-2"/>
          <w:sz w:val="28"/>
          <w:szCs w:val="28"/>
        </w:rPr>
        <w:t xml:space="preserve"> </w:t>
      </w:r>
      <w:r w:rsidRPr="00F16A63">
        <w:rPr>
          <w:sz w:val="28"/>
          <w:szCs w:val="28"/>
        </w:rPr>
        <w:t>профессионалами</w:t>
      </w:r>
      <w:r w:rsidRPr="00F16A63">
        <w:rPr>
          <w:spacing w:val="-1"/>
          <w:sz w:val="28"/>
          <w:szCs w:val="28"/>
        </w:rPr>
        <w:t xml:space="preserve"> </w:t>
      </w:r>
      <w:r w:rsidRPr="00F16A63">
        <w:rPr>
          <w:sz w:val="28"/>
          <w:szCs w:val="28"/>
        </w:rPr>
        <w:t>своего дела.</w:t>
      </w:r>
    </w:p>
    <w:p w:rsidR="00F16A63" w:rsidRPr="00F16A63" w:rsidRDefault="00F16A63" w:rsidP="00F16A63">
      <w:pPr>
        <w:ind w:left="676" w:right="410" w:firstLine="710"/>
        <w:jc w:val="both"/>
        <w:rPr>
          <w:sz w:val="28"/>
          <w:szCs w:val="28"/>
        </w:rPr>
      </w:pPr>
      <w:r w:rsidRPr="00F16A63">
        <w:rPr>
          <w:b/>
          <w:sz w:val="28"/>
          <w:szCs w:val="28"/>
        </w:rPr>
        <w:t xml:space="preserve">Условия: </w:t>
      </w:r>
      <w:r w:rsidRPr="00F16A63">
        <w:rPr>
          <w:sz w:val="28"/>
          <w:szCs w:val="28"/>
        </w:rPr>
        <w:t>за</w:t>
      </w:r>
      <w:r w:rsidRPr="00F16A63">
        <w:rPr>
          <w:spacing w:val="1"/>
          <w:sz w:val="28"/>
          <w:szCs w:val="28"/>
        </w:rPr>
        <w:t xml:space="preserve"> </w:t>
      </w:r>
      <w:r w:rsidRPr="00F16A63">
        <w:rPr>
          <w:sz w:val="28"/>
          <w:szCs w:val="28"/>
        </w:rPr>
        <w:t>последние</w:t>
      </w:r>
      <w:r w:rsidRPr="00F16A63">
        <w:rPr>
          <w:spacing w:val="1"/>
          <w:sz w:val="28"/>
          <w:szCs w:val="28"/>
        </w:rPr>
        <w:t xml:space="preserve"> </w:t>
      </w:r>
      <w:r w:rsidRPr="00F16A63">
        <w:rPr>
          <w:sz w:val="28"/>
          <w:szCs w:val="28"/>
        </w:rPr>
        <w:t>полгода</w:t>
      </w:r>
      <w:r w:rsidRPr="00F16A63">
        <w:rPr>
          <w:spacing w:val="1"/>
          <w:sz w:val="28"/>
          <w:szCs w:val="28"/>
        </w:rPr>
        <w:t xml:space="preserve"> </w:t>
      </w:r>
      <w:r w:rsidRPr="00F16A63">
        <w:rPr>
          <w:sz w:val="28"/>
          <w:szCs w:val="28"/>
        </w:rPr>
        <w:t>конкуренты</w:t>
      </w:r>
      <w:r w:rsidRPr="00F16A63">
        <w:rPr>
          <w:spacing w:val="1"/>
          <w:sz w:val="28"/>
          <w:szCs w:val="28"/>
        </w:rPr>
        <w:t xml:space="preserve"> </w:t>
      </w:r>
      <w:r w:rsidRPr="00F16A63">
        <w:rPr>
          <w:sz w:val="28"/>
          <w:szCs w:val="28"/>
        </w:rPr>
        <w:t>вашей</w:t>
      </w:r>
      <w:r w:rsidRPr="00F16A63">
        <w:rPr>
          <w:spacing w:val="1"/>
          <w:sz w:val="28"/>
          <w:szCs w:val="28"/>
        </w:rPr>
        <w:t xml:space="preserve"> </w:t>
      </w:r>
      <w:r w:rsidRPr="00F16A63">
        <w:rPr>
          <w:sz w:val="28"/>
          <w:szCs w:val="28"/>
        </w:rPr>
        <w:t>компании</w:t>
      </w:r>
      <w:r w:rsidRPr="00F16A63">
        <w:rPr>
          <w:spacing w:val="1"/>
          <w:sz w:val="28"/>
          <w:szCs w:val="28"/>
        </w:rPr>
        <w:t xml:space="preserve"> </w:t>
      </w:r>
      <w:r w:rsidRPr="00F16A63">
        <w:rPr>
          <w:sz w:val="28"/>
          <w:szCs w:val="28"/>
        </w:rPr>
        <w:t>стали</w:t>
      </w:r>
      <w:r w:rsidRPr="00F16A63">
        <w:rPr>
          <w:spacing w:val="1"/>
          <w:sz w:val="28"/>
          <w:szCs w:val="28"/>
        </w:rPr>
        <w:t xml:space="preserve"> </w:t>
      </w:r>
      <w:r w:rsidRPr="00F16A63">
        <w:rPr>
          <w:sz w:val="28"/>
          <w:szCs w:val="28"/>
        </w:rPr>
        <w:t>распространять негативную информацию о низком качестве предоставляемых услуг,</w:t>
      </w:r>
      <w:r w:rsidRPr="00F16A63">
        <w:rPr>
          <w:spacing w:val="-67"/>
          <w:sz w:val="28"/>
          <w:szCs w:val="28"/>
        </w:rPr>
        <w:t xml:space="preserve"> </w:t>
      </w:r>
      <w:r w:rsidRPr="00F16A63">
        <w:rPr>
          <w:sz w:val="28"/>
          <w:szCs w:val="28"/>
        </w:rPr>
        <w:t>увеличении сроков закрытия проектов, наличии большого количества претензий. В</w:t>
      </w:r>
      <w:r w:rsidRPr="00F16A63">
        <w:rPr>
          <w:spacing w:val="1"/>
          <w:sz w:val="28"/>
          <w:szCs w:val="28"/>
        </w:rPr>
        <w:t xml:space="preserve"> </w:t>
      </w:r>
      <w:r w:rsidRPr="00F16A63">
        <w:rPr>
          <w:sz w:val="28"/>
          <w:szCs w:val="28"/>
        </w:rPr>
        <w:t>результате</w:t>
      </w:r>
      <w:r w:rsidRPr="00F16A63">
        <w:rPr>
          <w:spacing w:val="1"/>
          <w:sz w:val="28"/>
          <w:szCs w:val="28"/>
        </w:rPr>
        <w:t xml:space="preserve"> </w:t>
      </w:r>
      <w:r w:rsidRPr="00F16A63">
        <w:rPr>
          <w:sz w:val="28"/>
          <w:szCs w:val="28"/>
        </w:rPr>
        <w:t>компания</w:t>
      </w:r>
      <w:r w:rsidRPr="00F16A63">
        <w:rPr>
          <w:spacing w:val="1"/>
          <w:sz w:val="28"/>
          <w:szCs w:val="28"/>
        </w:rPr>
        <w:t xml:space="preserve"> </w:t>
      </w:r>
      <w:r w:rsidRPr="00F16A63">
        <w:rPr>
          <w:sz w:val="28"/>
          <w:szCs w:val="28"/>
        </w:rPr>
        <w:t>уже</w:t>
      </w:r>
      <w:r w:rsidRPr="00F16A63">
        <w:rPr>
          <w:spacing w:val="1"/>
          <w:sz w:val="28"/>
          <w:szCs w:val="28"/>
        </w:rPr>
        <w:t xml:space="preserve"> </w:t>
      </w:r>
      <w:r w:rsidRPr="00F16A63">
        <w:rPr>
          <w:sz w:val="28"/>
          <w:szCs w:val="28"/>
        </w:rPr>
        <w:t>потеряла</w:t>
      </w:r>
      <w:r w:rsidRPr="00F16A63">
        <w:rPr>
          <w:spacing w:val="1"/>
          <w:sz w:val="28"/>
          <w:szCs w:val="28"/>
        </w:rPr>
        <w:t xml:space="preserve"> </w:t>
      </w:r>
      <w:r w:rsidRPr="00F16A63">
        <w:rPr>
          <w:sz w:val="28"/>
          <w:szCs w:val="28"/>
        </w:rPr>
        <w:t>часть</w:t>
      </w:r>
      <w:r w:rsidRPr="00F16A63">
        <w:rPr>
          <w:spacing w:val="1"/>
          <w:sz w:val="28"/>
          <w:szCs w:val="28"/>
        </w:rPr>
        <w:t xml:space="preserve"> </w:t>
      </w:r>
      <w:r w:rsidRPr="00F16A63">
        <w:rPr>
          <w:sz w:val="28"/>
          <w:szCs w:val="28"/>
        </w:rPr>
        <w:t>клиентов,</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еще</w:t>
      </w:r>
      <w:r w:rsidRPr="00F16A63">
        <w:rPr>
          <w:spacing w:val="1"/>
          <w:sz w:val="28"/>
          <w:szCs w:val="28"/>
        </w:rPr>
        <w:t xml:space="preserve"> </w:t>
      </w:r>
      <w:r w:rsidRPr="00F16A63">
        <w:rPr>
          <w:sz w:val="28"/>
          <w:szCs w:val="28"/>
        </w:rPr>
        <w:t>часть</w:t>
      </w:r>
      <w:r w:rsidRPr="00F16A63">
        <w:rPr>
          <w:spacing w:val="1"/>
          <w:sz w:val="28"/>
          <w:szCs w:val="28"/>
        </w:rPr>
        <w:t xml:space="preserve"> </w:t>
      </w:r>
      <w:r w:rsidRPr="00F16A63">
        <w:rPr>
          <w:sz w:val="28"/>
          <w:szCs w:val="28"/>
        </w:rPr>
        <w:t>клиентов</w:t>
      </w:r>
      <w:r w:rsidRPr="00F16A63">
        <w:rPr>
          <w:spacing w:val="1"/>
          <w:sz w:val="28"/>
          <w:szCs w:val="28"/>
        </w:rPr>
        <w:t xml:space="preserve"> </w:t>
      </w:r>
      <w:r w:rsidRPr="00F16A63">
        <w:rPr>
          <w:sz w:val="28"/>
          <w:szCs w:val="28"/>
        </w:rPr>
        <w:t>стала</w:t>
      </w:r>
      <w:r w:rsidRPr="00F16A63">
        <w:rPr>
          <w:spacing w:val="-67"/>
          <w:sz w:val="28"/>
          <w:szCs w:val="28"/>
        </w:rPr>
        <w:t xml:space="preserve"> </w:t>
      </w:r>
      <w:r w:rsidRPr="00F16A63">
        <w:rPr>
          <w:sz w:val="28"/>
          <w:szCs w:val="28"/>
        </w:rPr>
        <w:t>тормозить</w:t>
      </w:r>
      <w:r w:rsidRPr="00F16A63">
        <w:rPr>
          <w:spacing w:val="-2"/>
          <w:sz w:val="28"/>
          <w:szCs w:val="28"/>
        </w:rPr>
        <w:t xml:space="preserve"> </w:t>
      </w:r>
      <w:r w:rsidRPr="00F16A63">
        <w:rPr>
          <w:sz w:val="28"/>
          <w:szCs w:val="28"/>
        </w:rPr>
        <w:t>проекты</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работы</w:t>
      </w:r>
      <w:r w:rsidRPr="00F16A63">
        <w:rPr>
          <w:spacing w:val="-1"/>
          <w:sz w:val="28"/>
          <w:szCs w:val="28"/>
        </w:rPr>
        <w:t xml:space="preserve"> </w:t>
      </w:r>
      <w:r w:rsidRPr="00F16A63">
        <w:rPr>
          <w:sz w:val="28"/>
          <w:szCs w:val="28"/>
        </w:rPr>
        <w:t>по</w:t>
      </w:r>
      <w:r w:rsidRPr="00F16A63">
        <w:rPr>
          <w:spacing w:val="-1"/>
          <w:sz w:val="28"/>
          <w:szCs w:val="28"/>
        </w:rPr>
        <w:t xml:space="preserve"> </w:t>
      </w:r>
      <w:r w:rsidRPr="00F16A63">
        <w:rPr>
          <w:sz w:val="28"/>
          <w:szCs w:val="28"/>
        </w:rPr>
        <w:t>ним.</w:t>
      </w:r>
    </w:p>
    <w:p w:rsidR="00F16A63" w:rsidRPr="00F16A63" w:rsidRDefault="00F16A63" w:rsidP="00F16A63">
      <w:pPr>
        <w:ind w:left="676" w:right="408" w:firstLine="710"/>
        <w:jc w:val="both"/>
        <w:rPr>
          <w:sz w:val="28"/>
          <w:szCs w:val="28"/>
        </w:rPr>
      </w:pPr>
      <w:r w:rsidRPr="00F16A63">
        <w:rPr>
          <w:b/>
          <w:sz w:val="28"/>
          <w:szCs w:val="28"/>
        </w:rPr>
        <w:t xml:space="preserve">Проблема: </w:t>
      </w:r>
      <w:r w:rsidRPr="00F16A63">
        <w:rPr>
          <w:sz w:val="28"/>
          <w:szCs w:val="28"/>
        </w:rPr>
        <w:t>за</w:t>
      </w:r>
      <w:r w:rsidRPr="00F16A63">
        <w:rPr>
          <w:spacing w:val="1"/>
          <w:sz w:val="28"/>
          <w:szCs w:val="28"/>
        </w:rPr>
        <w:t xml:space="preserve"> </w:t>
      </w:r>
      <w:r w:rsidRPr="00F16A63">
        <w:rPr>
          <w:sz w:val="28"/>
          <w:szCs w:val="28"/>
        </w:rPr>
        <w:t>этот</w:t>
      </w:r>
      <w:r w:rsidRPr="00F16A63">
        <w:rPr>
          <w:spacing w:val="1"/>
          <w:sz w:val="28"/>
          <w:szCs w:val="28"/>
        </w:rPr>
        <w:t xml:space="preserve"> </w:t>
      </w:r>
      <w:r w:rsidRPr="00F16A63">
        <w:rPr>
          <w:sz w:val="28"/>
          <w:szCs w:val="28"/>
        </w:rPr>
        <w:t>период</w:t>
      </w:r>
      <w:r w:rsidRPr="00F16A63">
        <w:rPr>
          <w:spacing w:val="1"/>
          <w:sz w:val="28"/>
          <w:szCs w:val="28"/>
        </w:rPr>
        <w:t xml:space="preserve"> </w:t>
      </w:r>
      <w:r w:rsidRPr="00F16A63">
        <w:rPr>
          <w:sz w:val="28"/>
          <w:szCs w:val="28"/>
        </w:rPr>
        <w:t>возникла</w:t>
      </w:r>
      <w:r w:rsidRPr="00F16A63">
        <w:rPr>
          <w:spacing w:val="1"/>
          <w:sz w:val="28"/>
          <w:szCs w:val="28"/>
        </w:rPr>
        <w:t xml:space="preserve"> </w:t>
      </w:r>
      <w:r w:rsidRPr="00F16A63">
        <w:rPr>
          <w:sz w:val="28"/>
          <w:szCs w:val="28"/>
        </w:rPr>
        <w:t>большая</w:t>
      </w:r>
      <w:r w:rsidRPr="00F16A63">
        <w:rPr>
          <w:spacing w:val="1"/>
          <w:sz w:val="28"/>
          <w:szCs w:val="28"/>
        </w:rPr>
        <w:t xml:space="preserve"> </w:t>
      </w:r>
      <w:r w:rsidRPr="00F16A63">
        <w:rPr>
          <w:sz w:val="28"/>
          <w:szCs w:val="28"/>
        </w:rPr>
        <w:t>дебиторская</w:t>
      </w:r>
      <w:r w:rsidRPr="00F16A63">
        <w:rPr>
          <w:spacing w:val="1"/>
          <w:sz w:val="28"/>
          <w:szCs w:val="28"/>
        </w:rPr>
        <w:t xml:space="preserve"> </w:t>
      </w:r>
      <w:r w:rsidRPr="00F16A63">
        <w:rPr>
          <w:sz w:val="28"/>
          <w:szCs w:val="28"/>
        </w:rPr>
        <w:t>задолженность.</w:t>
      </w:r>
      <w:r w:rsidRPr="00F16A63">
        <w:rPr>
          <w:spacing w:val="1"/>
          <w:sz w:val="28"/>
          <w:szCs w:val="28"/>
        </w:rPr>
        <w:t xml:space="preserve"> </w:t>
      </w:r>
      <w:r w:rsidRPr="00F16A63">
        <w:rPr>
          <w:sz w:val="28"/>
          <w:szCs w:val="28"/>
        </w:rPr>
        <w:t>Клиентами,</w:t>
      </w:r>
      <w:r w:rsidRPr="00F16A63">
        <w:rPr>
          <w:spacing w:val="1"/>
          <w:sz w:val="28"/>
          <w:szCs w:val="28"/>
        </w:rPr>
        <w:t xml:space="preserve"> </w:t>
      </w:r>
      <w:r w:rsidRPr="00F16A63">
        <w:rPr>
          <w:sz w:val="28"/>
          <w:szCs w:val="28"/>
        </w:rPr>
        <w:t>которые</w:t>
      </w:r>
      <w:r w:rsidRPr="00F16A63">
        <w:rPr>
          <w:spacing w:val="1"/>
          <w:sz w:val="28"/>
          <w:szCs w:val="28"/>
        </w:rPr>
        <w:t xml:space="preserve"> </w:t>
      </w:r>
      <w:r w:rsidRPr="00F16A63">
        <w:rPr>
          <w:sz w:val="28"/>
          <w:szCs w:val="28"/>
        </w:rPr>
        <w:t>не</w:t>
      </w:r>
      <w:r w:rsidRPr="00F16A63">
        <w:rPr>
          <w:spacing w:val="1"/>
          <w:sz w:val="28"/>
          <w:szCs w:val="28"/>
        </w:rPr>
        <w:t xml:space="preserve"> </w:t>
      </w:r>
      <w:r w:rsidRPr="00F16A63">
        <w:rPr>
          <w:sz w:val="28"/>
          <w:szCs w:val="28"/>
        </w:rPr>
        <w:t>оплатили</w:t>
      </w:r>
      <w:r w:rsidRPr="00F16A63">
        <w:rPr>
          <w:spacing w:val="1"/>
          <w:sz w:val="28"/>
          <w:szCs w:val="28"/>
        </w:rPr>
        <w:t xml:space="preserve"> </w:t>
      </w:r>
      <w:r w:rsidRPr="00F16A63">
        <w:rPr>
          <w:sz w:val="28"/>
          <w:szCs w:val="28"/>
        </w:rPr>
        <w:t>оказанные</w:t>
      </w:r>
      <w:r w:rsidRPr="00F16A63">
        <w:rPr>
          <w:spacing w:val="1"/>
          <w:sz w:val="28"/>
          <w:szCs w:val="28"/>
        </w:rPr>
        <w:t xml:space="preserve"> </w:t>
      </w:r>
      <w:r w:rsidRPr="00F16A63">
        <w:rPr>
          <w:sz w:val="28"/>
          <w:szCs w:val="28"/>
        </w:rPr>
        <w:t>услуги</w:t>
      </w:r>
      <w:r w:rsidRPr="00F16A63">
        <w:rPr>
          <w:spacing w:val="1"/>
          <w:sz w:val="28"/>
          <w:szCs w:val="28"/>
        </w:rPr>
        <w:t xml:space="preserve"> </w:t>
      </w:r>
      <w:r w:rsidRPr="00F16A63">
        <w:rPr>
          <w:sz w:val="28"/>
          <w:szCs w:val="28"/>
        </w:rPr>
        <w:t>надо</w:t>
      </w:r>
      <w:r w:rsidRPr="00F16A63">
        <w:rPr>
          <w:spacing w:val="1"/>
          <w:sz w:val="28"/>
          <w:szCs w:val="28"/>
        </w:rPr>
        <w:t xml:space="preserve"> </w:t>
      </w:r>
      <w:r w:rsidRPr="00F16A63">
        <w:rPr>
          <w:sz w:val="28"/>
          <w:szCs w:val="28"/>
        </w:rPr>
        <w:t>срочно</w:t>
      </w:r>
      <w:r w:rsidRPr="00F16A63">
        <w:rPr>
          <w:spacing w:val="1"/>
          <w:sz w:val="28"/>
          <w:szCs w:val="28"/>
        </w:rPr>
        <w:t xml:space="preserve"> </w:t>
      </w:r>
      <w:r w:rsidRPr="00F16A63">
        <w:rPr>
          <w:sz w:val="28"/>
          <w:szCs w:val="28"/>
        </w:rPr>
        <w:t>заниматься,</w:t>
      </w:r>
      <w:r w:rsidRPr="00F16A63">
        <w:rPr>
          <w:spacing w:val="1"/>
          <w:sz w:val="28"/>
          <w:szCs w:val="28"/>
        </w:rPr>
        <w:t xml:space="preserve"> </w:t>
      </w:r>
      <w:r w:rsidRPr="00F16A63">
        <w:rPr>
          <w:sz w:val="28"/>
          <w:szCs w:val="28"/>
        </w:rPr>
        <w:t>обзванивать и</w:t>
      </w:r>
      <w:r w:rsidRPr="00F16A63">
        <w:rPr>
          <w:spacing w:val="-2"/>
          <w:sz w:val="28"/>
          <w:szCs w:val="28"/>
        </w:rPr>
        <w:t xml:space="preserve"> </w:t>
      </w:r>
      <w:r w:rsidRPr="00F16A63">
        <w:rPr>
          <w:sz w:val="28"/>
          <w:szCs w:val="28"/>
        </w:rPr>
        <w:t>добиваться</w:t>
      </w:r>
      <w:r w:rsidRPr="00F16A63">
        <w:rPr>
          <w:spacing w:val="1"/>
          <w:sz w:val="28"/>
          <w:szCs w:val="28"/>
        </w:rPr>
        <w:t xml:space="preserve"> </w:t>
      </w:r>
      <w:r w:rsidRPr="00F16A63">
        <w:rPr>
          <w:sz w:val="28"/>
          <w:szCs w:val="28"/>
        </w:rPr>
        <w:t>погашения</w:t>
      </w:r>
      <w:r w:rsidRPr="00F16A63">
        <w:rPr>
          <w:spacing w:val="-1"/>
          <w:sz w:val="28"/>
          <w:szCs w:val="28"/>
        </w:rPr>
        <w:t xml:space="preserve"> </w:t>
      </w:r>
      <w:r w:rsidRPr="00F16A63">
        <w:rPr>
          <w:sz w:val="28"/>
          <w:szCs w:val="28"/>
        </w:rPr>
        <w:t>задолженности.</w:t>
      </w:r>
    </w:p>
    <w:p w:rsidR="00F16A63" w:rsidRPr="00F16A63" w:rsidRDefault="00F16A63" w:rsidP="00F16A63">
      <w:pPr>
        <w:spacing w:before="1"/>
        <w:ind w:left="676" w:right="414" w:firstLine="710"/>
        <w:jc w:val="both"/>
        <w:rPr>
          <w:sz w:val="28"/>
          <w:szCs w:val="28"/>
        </w:rPr>
      </w:pPr>
      <w:r w:rsidRPr="00F16A63">
        <w:rPr>
          <w:sz w:val="28"/>
          <w:szCs w:val="28"/>
        </w:rPr>
        <w:t>Сотрудники отдела по работе с клиентами считают, что это задача отдела</w:t>
      </w:r>
      <w:r w:rsidRPr="00F16A63">
        <w:rPr>
          <w:spacing w:val="1"/>
          <w:sz w:val="28"/>
          <w:szCs w:val="28"/>
        </w:rPr>
        <w:t xml:space="preserve"> </w:t>
      </w:r>
      <w:r w:rsidRPr="00F16A63">
        <w:rPr>
          <w:sz w:val="28"/>
          <w:szCs w:val="28"/>
        </w:rPr>
        <w:t>продаж, так как подписывают договор, определяют сумму по договору за оказанные</w:t>
      </w:r>
      <w:r w:rsidRPr="00F16A63">
        <w:rPr>
          <w:spacing w:val="-67"/>
          <w:sz w:val="28"/>
          <w:szCs w:val="28"/>
        </w:rPr>
        <w:t xml:space="preserve"> </w:t>
      </w:r>
      <w:r w:rsidRPr="00F16A63">
        <w:rPr>
          <w:sz w:val="28"/>
          <w:szCs w:val="28"/>
        </w:rPr>
        <w:t>услуги, выставляют счет именно сотрудники отдела продаж, клиентский отдел не</w:t>
      </w:r>
      <w:r w:rsidRPr="00F16A63">
        <w:rPr>
          <w:spacing w:val="1"/>
          <w:sz w:val="28"/>
          <w:szCs w:val="28"/>
        </w:rPr>
        <w:t xml:space="preserve"> </w:t>
      </w:r>
      <w:r w:rsidRPr="00F16A63">
        <w:rPr>
          <w:sz w:val="28"/>
          <w:szCs w:val="28"/>
        </w:rPr>
        <w:t>работал раньше по вопросам оплат, это вела бухгалтерия, пока ситуация не вышла</w:t>
      </w:r>
      <w:r w:rsidRPr="00F16A63">
        <w:rPr>
          <w:spacing w:val="1"/>
          <w:sz w:val="28"/>
          <w:szCs w:val="28"/>
        </w:rPr>
        <w:t xml:space="preserve"> </w:t>
      </w:r>
      <w:r w:rsidRPr="00F16A63">
        <w:rPr>
          <w:sz w:val="28"/>
          <w:szCs w:val="28"/>
        </w:rPr>
        <w:t>из-под</w:t>
      </w:r>
      <w:r w:rsidRPr="00F16A63">
        <w:rPr>
          <w:spacing w:val="-2"/>
          <w:sz w:val="28"/>
          <w:szCs w:val="28"/>
        </w:rPr>
        <w:t xml:space="preserve"> </w:t>
      </w:r>
      <w:r w:rsidRPr="00F16A63">
        <w:rPr>
          <w:sz w:val="28"/>
          <w:szCs w:val="28"/>
        </w:rPr>
        <w:t>контроля.</w:t>
      </w:r>
    </w:p>
    <w:p w:rsidR="00F16A63" w:rsidRPr="00F16A63" w:rsidRDefault="00F16A63" w:rsidP="00F16A63">
      <w:pPr>
        <w:ind w:left="676" w:right="406" w:firstLine="710"/>
        <w:jc w:val="both"/>
        <w:rPr>
          <w:sz w:val="28"/>
          <w:szCs w:val="28"/>
        </w:rPr>
      </w:pPr>
      <w:r w:rsidRPr="00F16A63">
        <w:rPr>
          <w:sz w:val="28"/>
          <w:szCs w:val="28"/>
        </w:rPr>
        <w:t>Сотрудники</w:t>
      </w:r>
      <w:r w:rsidRPr="00F16A63">
        <w:rPr>
          <w:spacing w:val="1"/>
          <w:sz w:val="28"/>
          <w:szCs w:val="28"/>
        </w:rPr>
        <w:t xml:space="preserve"> </w:t>
      </w:r>
      <w:r w:rsidRPr="00F16A63">
        <w:rPr>
          <w:sz w:val="28"/>
          <w:szCs w:val="28"/>
        </w:rPr>
        <w:t>отдела</w:t>
      </w:r>
      <w:r w:rsidRPr="00F16A63">
        <w:rPr>
          <w:spacing w:val="1"/>
          <w:sz w:val="28"/>
          <w:szCs w:val="28"/>
        </w:rPr>
        <w:t xml:space="preserve"> </w:t>
      </w:r>
      <w:r w:rsidRPr="00F16A63">
        <w:rPr>
          <w:sz w:val="28"/>
          <w:szCs w:val="28"/>
        </w:rPr>
        <w:t>продаж</w:t>
      </w:r>
      <w:r w:rsidRPr="00F16A63">
        <w:rPr>
          <w:spacing w:val="1"/>
          <w:sz w:val="28"/>
          <w:szCs w:val="28"/>
        </w:rPr>
        <w:t xml:space="preserve"> </w:t>
      </w:r>
      <w:r w:rsidRPr="00F16A63">
        <w:rPr>
          <w:sz w:val="28"/>
          <w:szCs w:val="28"/>
        </w:rPr>
        <w:t>считают,</w:t>
      </w:r>
      <w:r w:rsidRPr="00F16A63">
        <w:rPr>
          <w:spacing w:val="1"/>
          <w:sz w:val="28"/>
          <w:szCs w:val="28"/>
        </w:rPr>
        <w:t xml:space="preserve"> </w:t>
      </w:r>
      <w:r w:rsidRPr="00F16A63">
        <w:rPr>
          <w:sz w:val="28"/>
          <w:szCs w:val="28"/>
        </w:rPr>
        <w:t>что</w:t>
      </w:r>
      <w:r w:rsidRPr="00F16A63">
        <w:rPr>
          <w:spacing w:val="1"/>
          <w:sz w:val="28"/>
          <w:szCs w:val="28"/>
        </w:rPr>
        <w:t xml:space="preserve"> </w:t>
      </w:r>
      <w:r w:rsidRPr="00F16A63">
        <w:rPr>
          <w:sz w:val="28"/>
          <w:szCs w:val="28"/>
        </w:rPr>
        <w:t>это</w:t>
      </w:r>
      <w:r w:rsidRPr="00F16A63">
        <w:rPr>
          <w:spacing w:val="1"/>
          <w:sz w:val="28"/>
          <w:szCs w:val="28"/>
        </w:rPr>
        <w:t xml:space="preserve"> </w:t>
      </w:r>
      <w:r w:rsidRPr="00F16A63">
        <w:rPr>
          <w:sz w:val="28"/>
          <w:szCs w:val="28"/>
        </w:rPr>
        <w:t>задача</w:t>
      </w:r>
      <w:r w:rsidRPr="00F16A63">
        <w:rPr>
          <w:spacing w:val="1"/>
          <w:sz w:val="28"/>
          <w:szCs w:val="28"/>
        </w:rPr>
        <w:t xml:space="preserve"> </w:t>
      </w:r>
      <w:r w:rsidRPr="00F16A63">
        <w:rPr>
          <w:sz w:val="28"/>
          <w:szCs w:val="28"/>
        </w:rPr>
        <w:t>отдела</w:t>
      </w:r>
      <w:r w:rsidRPr="00F16A63">
        <w:rPr>
          <w:spacing w:val="1"/>
          <w:sz w:val="28"/>
          <w:szCs w:val="28"/>
        </w:rPr>
        <w:t xml:space="preserve"> </w:t>
      </w:r>
      <w:r w:rsidRPr="00F16A63">
        <w:rPr>
          <w:sz w:val="28"/>
          <w:szCs w:val="28"/>
        </w:rPr>
        <w:t>по</w:t>
      </w:r>
      <w:r w:rsidRPr="00F16A63">
        <w:rPr>
          <w:spacing w:val="1"/>
          <w:sz w:val="28"/>
          <w:szCs w:val="28"/>
        </w:rPr>
        <w:t xml:space="preserve"> </w:t>
      </w:r>
      <w:r w:rsidRPr="00F16A63">
        <w:rPr>
          <w:sz w:val="28"/>
          <w:szCs w:val="28"/>
        </w:rPr>
        <w:t>работе</w:t>
      </w:r>
      <w:r w:rsidRPr="00F16A63">
        <w:rPr>
          <w:spacing w:val="1"/>
          <w:sz w:val="28"/>
          <w:szCs w:val="28"/>
        </w:rPr>
        <w:t xml:space="preserve"> </w:t>
      </w:r>
      <w:r w:rsidRPr="00F16A63">
        <w:rPr>
          <w:sz w:val="28"/>
          <w:szCs w:val="28"/>
        </w:rPr>
        <w:t>с</w:t>
      </w:r>
      <w:r w:rsidRPr="00F16A63">
        <w:rPr>
          <w:spacing w:val="1"/>
          <w:sz w:val="28"/>
          <w:szCs w:val="28"/>
        </w:rPr>
        <w:t xml:space="preserve"> </w:t>
      </w:r>
      <w:r w:rsidRPr="00F16A63">
        <w:rPr>
          <w:sz w:val="28"/>
          <w:szCs w:val="28"/>
        </w:rPr>
        <w:t>клиентами,</w:t>
      </w:r>
      <w:r w:rsidRPr="00F16A63">
        <w:rPr>
          <w:spacing w:val="1"/>
          <w:sz w:val="28"/>
          <w:szCs w:val="28"/>
        </w:rPr>
        <w:t xml:space="preserve"> </w:t>
      </w:r>
      <w:r w:rsidRPr="00F16A63">
        <w:rPr>
          <w:sz w:val="28"/>
          <w:szCs w:val="28"/>
        </w:rPr>
        <w:t>так</w:t>
      </w:r>
      <w:r w:rsidRPr="00F16A63">
        <w:rPr>
          <w:spacing w:val="1"/>
          <w:sz w:val="28"/>
          <w:szCs w:val="28"/>
        </w:rPr>
        <w:t xml:space="preserve"> </w:t>
      </w:r>
      <w:r w:rsidRPr="00F16A63">
        <w:rPr>
          <w:sz w:val="28"/>
          <w:szCs w:val="28"/>
        </w:rPr>
        <w:t>как</w:t>
      </w:r>
      <w:r w:rsidRPr="00F16A63">
        <w:rPr>
          <w:spacing w:val="1"/>
          <w:sz w:val="28"/>
          <w:szCs w:val="28"/>
        </w:rPr>
        <w:t xml:space="preserve"> </w:t>
      </w:r>
      <w:r w:rsidRPr="00F16A63">
        <w:rPr>
          <w:sz w:val="28"/>
          <w:szCs w:val="28"/>
        </w:rPr>
        <w:t>именно</w:t>
      </w:r>
      <w:r w:rsidRPr="00F16A63">
        <w:rPr>
          <w:spacing w:val="1"/>
          <w:sz w:val="28"/>
          <w:szCs w:val="28"/>
        </w:rPr>
        <w:t xml:space="preserve"> </w:t>
      </w:r>
      <w:r w:rsidRPr="00F16A63">
        <w:rPr>
          <w:sz w:val="28"/>
          <w:szCs w:val="28"/>
        </w:rPr>
        <w:t>они</w:t>
      </w:r>
      <w:r w:rsidRPr="00F16A63">
        <w:rPr>
          <w:spacing w:val="1"/>
          <w:sz w:val="28"/>
          <w:szCs w:val="28"/>
        </w:rPr>
        <w:t xml:space="preserve"> </w:t>
      </w:r>
      <w:r w:rsidRPr="00F16A63">
        <w:rPr>
          <w:sz w:val="28"/>
          <w:szCs w:val="28"/>
        </w:rPr>
        <w:t>ведут переговоры</w:t>
      </w:r>
      <w:r w:rsidRPr="00F16A63">
        <w:rPr>
          <w:spacing w:val="1"/>
          <w:sz w:val="28"/>
          <w:szCs w:val="28"/>
        </w:rPr>
        <w:t xml:space="preserve"> </w:t>
      </w:r>
      <w:r w:rsidRPr="00F16A63">
        <w:rPr>
          <w:sz w:val="28"/>
          <w:szCs w:val="28"/>
        </w:rPr>
        <w:t>с</w:t>
      </w:r>
      <w:r w:rsidRPr="00F16A63">
        <w:rPr>
          <w:spacing w:val="1"/>
          <w:sz w:val="28"/>
          <w:szCs w:val="28"/>
        </w:rPr>
        <w:t xml:space="preserve"> </w:t>
      </w:r>
      <w:r w:rsidRPr="00F16A63">
        <w:rPr>
          <w:sz w:val="28"/>
          <w:szCs w:val="28"/>
        </w:rPr>
        <w:t>заказчиками</w:t>
      </w:r>
      <w:r w:rsidRPr="00F16A63">
        <w:rPr>
          <w:spacing w:val="1"/>
          <w:sz w:val="28"/>
          <w:szCs w:val="28"/>
        </w:rPr>
        <w:t xml:space="preserve"> </w:t>
      </w:r>
      <w:r w:rsidRPr="00F16A63">
        <w:rPr>
          <w:sz w:val="28"/>
          <w:szCs w:val="28"/>
        </w:rPr>
        <w:t>на</w:t>
      </w:r>
      <w:r w:rsidRPr="00F16A63">
        <w:rPr>
          <w:spacing w:val="70"/>
          <w:sz w:val="28"/>
          <w:szCs w:val="28"/>
        </w:rPr>
        <w:t xml:space="preserve"> </w:t>
      </w:r>
      <w:r w:rsidRPr="00F16A63">
        <w:rPr>
          <w:sz w:val="28"/>
          <w:szCs w:val="28"/>
        </w:rPr>
        <w:t>протяжении</w:t>
      </w:r>
      <w:r w:rsidRPr="00F16A63">
        <w:rPr>
          <w:spacing w:val="-67"/>
          <w:sz w:val="28"/>
          <w:szCs w:val="28"/>
        </w:rPr>
        <w:t xml:space="preserve"> </w:t>
      </w:r>
      <w:r w:rsidRPr="00F16A63">
        <w:rPr>
          <w:sz w:val="28"/>
          <w:szCs w:val="28"/>
        </w:rPr>
        <w:t>всего проекта, знают все тонкости процесса, имеет тесные отношения с заказчиками,</w:t>
      </w:r>
      <w:r w:rsidRPr="00F16A63">
        <w:rPr>
          <w:spacing w:val="-67"/>
          <w:sz w:val="28"/>
          <w:szCs w:val="28"/>
        </w:rPr>
        <w:t xml:space="preserve"> </w:t>
      </w:r>
      <w:r w:rsidRPr="00F16A63">
        <w:rPr>
          <w:sz w:val="28"/>
          <w:szCs w:val="28"/>
        </w:rPr>
        <w:t>знают</w:t>
      </w:r>
      <w:r w:rsidRPr="00F16A63">
        <w:rPr>
          <w:spacing w:val="16"/>
          <w:sz w:val="28"/>
          <w:szCs w:val="28"/>
        </w:rPr>
        <w:t xml:space="preserve"> </w:t>
      </w:r>
      <w:r w:rsidRPr="00F16A63">
        <w:rPr>
          <w:sz w:val="28"/>
          <w:szCs w:val="28"/>
        </w:rPr>
        <w:t>был</w:t>
      </w:r>
      <w:r w:rsidRPr="00F16A63">
        <w:rPr>
          <w:spacing w:val="18"/>
          <w:sz w:val="28"/>
          <w:szCs w:val="28"/>
        </w:rPr>
        <w:t xml:space="preserve"> </w:t>
      </w:r>
      <w:r w:rsidRPr="00F16A63">
        <w:rPr>
          <w:sz w:val="28"/>
          <w:szCs w:val="28"/>
        </w:rPr>
        <w:t>ли</w:t>
      </w:r>
      <w:r w:rsidRPr="00F16A63">
        <w:rPr>
          <w:spacing w:val="16"/>
          <w:sz w:val="28"/>
          <w:szCs w:val="28"/>
        </w:rPr>
        <w:t xml:space="preserve"> </w:t>
      </w:r>
      <w:r w:rsidRPr="00F16A63">
        <w:rPr>
          <w:sz w:val="28"/>
          <w:szCs w:val="28"/>
        </w:rPr>
        <w:t>на</w:t>
      </w:r>
      <w:r w:rsidRPr="00F16A63">
        <w:rPr>
          <w:spacing w:val="16"/>
          <w:sz w:val="28"/>
          <w:szCs w:val="28"/>
        </w:rPr>
        <w:t xml:space="preserve"> </w:t>
      </w:r>
      <w:r w:rsidRPr="00F16A63">
        <w:rPr>
          <w:sz w:val="28"/>
          <w:szCs w:val="28"/>
        </w:rPr>
        <w:t>самом</w:t>
      </w:r>
      <w:r w:rsidRPr="00F16A63">
        <w:rPr>
          <w:spacing w:val="17"/>
          <w:sz w:val="28"/>
          <w:szCs w:val="28"/>
        </w:rPr>
        <w:t xml:space="preserve"> </w:t>
      </w:r>
      <w:r w:rsidRPr="00F16A63">
        <w:rPr>
          <w:sz w:val="28"/>
          <w:szCs w:val="28"/>
        </w:rPr>
        <w:t>деле</w:t>
      </w:r>
      <w:r w:rsidRPr="00F16A63">
        <w:rPr>
          <w:spacing w:val="16"/>
          <w:sz w:val="28"/>
          <w:szCs w:val="28"/>
        </w:rPr>
        <w:t xml:space="preserve"> </w:t>
      </w:r>
      <w:r w:rsidRPr="00F16A63">
        <w:rPr>
          <w:sz w:val="28"/>
          <w:szCs w:val="28"/>
        </w:rPr>
        <w:t>заказчик</w:t>
      </w:r>
      <w:r w:rsidRPr="00F16A63">
        <w:rPr>
          <w:spacing w:val="20"/>
          <w:sz w:val="28"/>
          <w:szCs w:val="28"/>
        </w:rPr>
        <w:t xml:space="preserve"> </w:t>
      </w:r>
      <w:r w:rsidRPr="00F16A63">
        <w:rPr>
          <w:sz w:val="28"/>
          <w:szCs w:val="28"/>
        </w:rPr>
        <w:t>удовлетворен</w:t>
      </w:r>
      <w:r w:rsidRPr="00F16A63">
        <w:rPr>
          <w:spacing w:val="16"/>
          <w:sz w:val="28"/>
          <w:szCs w:val="28"/>
        </w:rPr>
        <w:t xml:space="preserve"> </w:t>
      </w:r>
      <w:r w:rsidRPr="00F16A63">
        <w:rPr>
          <w:sz w:val="28"/>
          <w:szCs w:val="28"/>
        </w:rPr>
        <w:t>оказанной</w:t>
      </w:r>
      <w:r w:rsidRPr="00F16A63">
        <w:rPr>
          <w:spacing w:val="18"/>
          <w:sz w:val="28"/>
          <w:szCs w:val="28"/>
        </w:rPr>
        <w:t xml:space="preserve"> </w:t>
      </w:r>
      <w:r w:rsidRPr="00F16A63">
        <w:rPr>
          <w:sz w:val="28"/>
          <w:szCs w:val="28"/>
        </w:rPr>
        <w:t>услугой,</w:t>
      </w:r>
      <w:r w:rsidRPr="00F16A63">
        <w:rPr>
          <w:spacing w:val="16"/>
          <w:sz w:val="28"/>
          <w:szCs w:val="28"/>
        </w:rPr>
        <w:t xml:space="preserve"> </w:t>
      </w:r>
      <w:r w:rsidRPr="00F16A63">
        <w:rPr>
          <w:sz w:val="28"/>
          <w:szCs w:val="28"/>
        </w:rPr>
        <w:t>какие</w:t>
      </w:r>
    </w:p>
    <w:p w:rsidR="00F16A63" w:rsidRPr="00F16A63" w:rsidRDefault="00F16A63" w:rsidP="00F16A63">
      <w:pPr>
        <w:jc w:val="both"/>
        <w:sectPr w:rsidR="00F16A63" w:rsidRPr="00F16A63">
          <w:pgSz w:w="11910" w:h="16840"/>
          <w:pgMar w:top="480" w:right="160" w:bottom="1200" w:left="460" w:header="0" w:footer="931" w:gutter="0"/>
          <w:cols w:space="720"/>
        </w:sectPr>
      </w:pPr>
    </w:p>
    <w:p w:rsidR="00F16A63" w:rsidRPr="00F16A63" w:rsidRDefault="00F16A63" w:rsidP="00F16A63">
      <w:pPr>
        <w:spacing w:before="71"/>
        <w:ind w:left="676"/>
        <w:rPr>
          <w:sz w:val="28"/>
          <w:szCs w:val="28"/>
        </w:rPr>
      </w:pPr>
      <w:r w:rsidRPr="00F16A63">
        <w:rPr>
          <w:sz w:val="28"/>
          <w:szCs w:val="28"/>
        </w:rPr>
        <w:lastRenderedPageBreak/>
        <w:t>договоренности</w:t>
      </w:r>
      <w:r w:rsidRPr="00F16A63">
        <w:rPr>
          <w:spacing w:val="41"/>
          <w:sz w:val="28"/>
          <w:szCs w:val="28"/>
        </w:rPr>
        <w:t xml:space="preserve"> </w:t>
      </w:r>
      <w:r w:rsidRPr="00F16A63">
        <w:rPr>
          <w:sz w:val="28"/>
          <w:szCs w:val="28"/>
        </w:rPr>
        <w:t>индивидуального</w:t>
      </w:r>
      <w:r w:rsidRPr="00F16A63">
        <w:rPr>
          <w:spacing w:val="41"/>
          <w:sz w:val="28"/>
          <w:szCs w:val="28"/>
        </w:rPr>
        <w:t xml:space="preserve"> </w:t>
      </w:r>
      <w:r w:rsidRPr="00F16A63">
        <w:rPr>
          <w:sz w:val="28"/>
          <w:szCs w:val="28"/>
        </w:rPr>
        <w:t>характера</w:t>
      </w:r>
      <w:r w:rsidRPr="00F16A63">
        <w:rPr>
          <w:spacing w:val="42"/>
          <w:sz w:val="28"/>
          <w:szCs w:val="28"/>
        </w:rPr>
        <w:t xml:space="preserve"> </w:t>
      </w:r>
      <w:r w:rsidRPr="00F16A63">
        <w:rPr>
          <w:sz w:val="28"/>
          <w:szCs w:val="28"/>
        </w:rPr>
        <w:t>были</w:t>
      </w:r>
      <w:r w:rsidRPr="00F16A63">
        <w:rPr>
          <w:spacing w:val="39"/>
          <w:sz w:val="28"/>
          <w:szCs w:val="28"/>
        </w:rPr>
        <w:t xml:space="preserve"> </w:t>
      </w:r>
      <w:r w:rsidRPr="00F16A63">
        <w:rPr>
          <w:sz w:val="28"/>
          <w:szCs w:val="28"/>
        </w:rPr>
        <w:t>у</w:t>
      </w:r>
      <w:r w:rsidRPr="00F16A63">
        <w:rPr>
          <w:spacing w:val="40"/>
          <w:sz w:val="28"/>
          <w:szCs w:val="28"/>
        </w:rPr>
        <w:t xml:space="preserve"> </w:t>
      </w:r>
      <w:r w:rsidRPr="00F16A63">
        <w:rPr>
          <w:sz w:val="28"/>
          <w:szCs w:val="28"/>
        </w:rPr>
        <w:t>клиентов</w:t>
      </w:r>
      <w:r w:rsidRPr="00F16A63">
        <w:rPr>
          <w:spacing w:val="41"/>
          <w:sz w:val="28"/>
          <w:szCs w:val="28"/>
        </w:rPr>
        <w:t xml:space="preserve"> </w:t>
      </w:r>
      <w:r w:rsidRPr="00F16A63">
        <w:rPr>
          <w:sz w:val="28"/>
          <w:szCs w:val="28"/>
        </w:rPr>
        <w:t>по</w:t>
      </w:r>
      <w:r w:rsidRPr="00F16A63">
        <w:rPr>
          <w:spacing w:val="40"/>
          <w:sz w:val="28"/>
          <w:szCs w:val="28"/>
        </w:rPr>
        <w:t xml:space="preserve"> </w:t>
      </w:r>
      <w:r w:rsidRPr="00F16A63">
        <w:rPr>
          <w:sz w:val="28"/>
          <w:szCs w:val="28"/>
        </w:rPr>
        <w:t>срокам</w:t>
      </w:r>
      <w:r w:rsidRPr="00F16A63">
        <w:rPr>
          <w:spacing w:val="40"/>
          <w:sz w:val="28"/>
          <w:szCs w:val="28"/>
        </w:rPr>
        <w:t xml:space="preserve"> </w:t>
      </w:r>
      <w:r w:rsidRPr="00F16A63">
        <w:rPr>
          <w:sz w:val="28"/>
          <w:szCs w:val="28"/>
        </w:rPr>
        <w:t>оплаты</w:t>
      </w:r>
      <w:r w:rsidRPr="00F16A63">
        <w:rPr>
          <w:spacing w:val="42"/>
          <w:sz w:val="28"/>
          <w:szCs w:val="28"/>
        </w:rPr>
        <w:t xml:space="preserve"> </w:t>
      </w:r>
      <w:r w:rsidRPr="00F16A63">
        <w:rPr>
          <w:sz w:val="28"/>
          <w:szCs w:val="28"/>
        </w:rPr>
        <w:t>и</w:t>
      </w:r>
      <w:r w:rsidRPr="00F16A63">
        <w:rPr>
          <w:spacing w:val="-67"/>
          <w:sz w:val="28"/>
          <w:szCs w:val="28"/>
        </w:rPr>
        <w:t xml:space="preserve"> </w:t>
      </w:r>
      <w:r w:rsidRPr="00F16A63">
        <w:rPr>
          <w:sz w:val="28"/>
          <w:szCs w:val="28"/>
        </w:rPr>
        <w:t>главное</w:t>
      </w:r>
      <w:r w:rsidRPr="00F16A63">
        <w:rPr>
          <w:spacing w:val="-1"/>
          <w:sz w:val="28"/>
          <w:szCs w:val="28"/>
        </w:rPr>
        <w:t xml:space="preserve"> </w:t>
      </w:r>
      <w:r w:rsidRPr="00F16A63">
        <w:rPr>
          <w:sz w:val="28"/>
          <w:szCs w:val="28"/>
        </w:rPr>
        <w:t>какие</w:t>
      </w:r>
      <w:r w:rsidRPr="00F16A63">
        <w:rPr>
          <w:spacing w:val="-2"/>
          <w:sz w:val="28"/>
          <w:szCs w:val="28"/>
        </w:rPr>
        <w:t xml:space="preserve"> </w:t>
      </w:r>
      <w:r w:rsidRPr="00F16A63">
        <w:rPr>
          <w:sz w:val="28"/>
          <w:szCs w:val="28"/>
        </w:rPr>
        <w:t>планы</w:t>
      </w:r>
      <w:r w:rsidRPr="00F16A63">
        <w:rPr>
          <w:spacing w:val="-3"/>
          <w:sz w:val="28"/>
          <w:szCs w:val="28"/>
        </w:rPr>
        <w:t xml:space="preserve"> </w:t>
      </w:r>
      <w:r w:rsidRPr="00F16A63">
        <w:rPr>
          <w:sz w:val="28"/>
          <w:szCs w:val="28"/>
        </w:rPr>
        <w:t>на</w:t>
      </w:r>
      <w:r w:rsidRPr="00F16A63">
        <w:rPr>
          <w:spacing w:val="-2"/>
          <w:sz w:val="28"/>
          <w:szCs w:val="28"/>
        </w:rPr>
        <w:t xml:space="preserve"> </w:t>
      </w:r>
      <w:r w:rsidRPr="00F16A63">
        <w:rPr>
          <w:sz w:val="28"/>
          <w:szCs w:val="28"/>
        </w:rPr>
        <w:t>будущее</w:t>
      </w:r>
      <w:r w:rsidRPr="00F16A63">
        <w:rPr>
          <w:spacing w:val="-1"/>
          <w:sz w:val="28"/>
          <w:szCs w:val="28"/>
        </w:rPr>
        <w:t xml:space="preserve"> </w:t>
      </w:r>
      <w:r w:rsidRPr="00F16A63">
        <w:rPr>
          <w:sz w:val="28"/>
          <w:szCs w:val="28"/>
        </w:rPr>
        <w:t>у</w:t>
      </w:r>
      <w:r w:rsidRPr="00F16A63">
        <w:rPr>
          <w:spacing w:val="-1"/>
          <w:sz w:val="28"/>
          <w:szCs w:val="28"/>
        </w:rPr>
        <w:t xml:space="preserve"> </w:t>
      </w:r>
      <w:r w:rsidRPr="00F16A63">
        <w:rPr>
          <w:sz w:val="28"/>
          <w:szCs w:val="28"/>
        </w:rPr>
        <w:t>данного</w:t>
      </w:r>
      <w:r w:rsidRPr="00F16A63">
        <w:rPr>
          <w:spacing w:val="-1"/>
          <w:sz w:val="28"/>
          <w:szCs w:val="28"/>
        </w:rPr>
        <w:t xml:space="preserve"> </w:t>
      </w:r>
      <w:r w:rsidRPr="00F16A63">
        <w:rPr>
          <w:sz w:val="28"/>
          <w:szCs w:val="28"/>
        </w:rPr>
        <w:t>клиента</w:t>
      </w:r>
      <w:r w:rsidRPr="00F16A63">
        <w:rPr>
          <w:spacing w:val="-1"/>
          <w:sz w:val="28"/>
          <w:szCs w:val="28"/>
        </w:rPr>
        <w:t xml:space="preserve"> </w:t>
      </w:r>
      <w:r w:rsidRPr="00F16A63">
        <w:rPr>
          <w:sz w:val="28"/>
          <w:szCs w:val="28"/>
        </w:rPr>
        <w:t>по</w:t>
      </w:r>
      <w:r w:rsidRPr="00F16A63">
        <w:rPr>
          <w:spacing w:val="-2"/>
          <w:sz w:val="28"/>
          <w:szCs w:val="28"/>
        </w:rPr>
        <w:t xml:space="preserve"> </w:t>
      </w:r>
      <w:r w:rsidRPr="00F16A63">
        <w:rPr>
          <w:sz w:val="28"/>
          <w:szCs w:val="28"/>
        </w:rPr>
        <w:t>работе</w:t>
      </w:r>
      <w:r w:rsidRPr="00F16A63">
        <w:rPr>
          <w:spacing w:val="-3"/>
          <w:sz w:val="28"/>
          <w:szCs w:val="28"/>
        </w:rPr>
        <w:t xml:space="preserve"> </w:t>
      </w:r>
      <w:r w:rsidRPr="00F16A63">
        <w:rPr>
          <w:sz w:val="28"/>
          <w:szCs w:val="28"/>
        </w:rPr>
        <w:t>с</w:t>
      </w:r>
      <w:r w:rsidRPr="00F16A63">
        <w:rPr>
          <w:spacing w:val="-2"/>
          <w:sz w:val="28"/>
          <w:szCs w:val="28"/>
        </w:rPr>
        <w:t xml:space="preserve"> </w:t>
      </w:r>
      <w:r w:rsidRPr="00F16A63">
        <w:rPr>
          <w:sz w:val="28"/>
          <w:szCs w:val="28"/>
        </w:rPr>
        <w:t>компанией.</w:t>
      </w:r>
    </w:p>
    <w:p w:rsidR="00F16A63" w:rsidRPr="00F16A63" w:rsidRDefault="00F16A63" w:rsidP="00F16A63">
      <w:pPr>
        <w:tabs>
          <w:tab w:val="left" w:pos="2455"/>
          <w:tab w:val="left" w:pos="3004"/>
          <w:tab w:val="left" w:pos="3952"/>
          <w:tab w:val="left" w:pos="5726"/>
          <w:tab w:val="left" w:pos="7796"/>
          <w:tab w:val="left" w:pos="9263"/>
          <w:tab w:val="left" w:pos="10600"/>
        </w:tabs>
        <w:ind w:left="676" w:right="409" w:firstLine="710"/>
        <w:rPr>
          <w:sz w:val="28"/>
          <w:szCs w:val="28"/>
        </w:rPr>
      </w:pPr>
      <w:r w:rsidRPr="00F16A63">
        <w:rPr>
          <w:sz w:val="28"/>
          <w:szCs w:val="28"/>
        </w:rPr>
        <w:t>Работа</w:t>
      </w:r>
      <w:r w:rsidRPr="00F16A63">
        <w:rPr>
          <w:sz w:val="28"/>
          <w:szCs w:val="28"/>
        </w:rPr>
        <w:tab/>
        <w:t>по</w:t>
      </w:r>
      <w:r w:rsidRPr="00F16A63">
        <w:rPr>
          <w:sz w:val="28"/>
          <w:szCs w:val="28"/>
        </w:rPr>
        <w:tab/>
        <w:t>сбору</w:t>
      </w:r>
      <w:r w:rsidRPr="00F16A63">
        <w:rPr>
          <w:sz w:val="28"/>
          <w:szCs w:val="28"/>
        </w:rPr>
        <w:tab/>
        <w:t>дебиторской</w:t>
      </w:r>
      <w:r w:rsidRPr="00F16A63">
        <w:rPr>
          <w:sz w:val="28"/>
          <w:szCs w:val="28"/>
        </w:rPr>
        <w:tab/>
        <w:t>задолженности</w:t>
      </w:r>
      <w:r w:rsidRPr="00F16A63">
        <w:rPr>
          <w:sz w:val="28"/>
          <w:szCs w:val="28"/>
        </w:rPr>
        <w:tab/>
        <w:t>негативно</w:t>
      </w:r>
      <w:r w:rsidRPr="00F16A63">
        <w:rPr>
          <w:sz w:val="28"/>
          <w:szCs w:val="28"/>
        </w:rPr>
        <w:tab/>
        <w:t>скажется</w:t>
      </w:r>
      <w:r w:rsidRPr="00F16A63">
        <w:rPr>
          <w:sz w:val="28"/>
          <w:szCs w:val="28"/>
        </w:rPr>
        <w:tab/>
      </w:r>
      <w:r w:rsidRPr="00F16A63">
        <w:rPr>
          <w:spacing w:val="-1"/>
          <w:sz w:val="28"/>
          <w:szCs w:val="28"/>
        </w:rPr>
        <w:t>на</w:t>
      </w:r>
      <w:r w:rsidRPr="00F16A63">
        <w:rPr>
          <w:spacing w:val="-67"/>
          <w:sz w:val="28"/>
          <w:szCs w:val="28"/>
        </w:rPr>
        <w:t xml:space="preserve"> </w:t>
      </w:r>
      <w:r w:rsidRPr="00F16A63">
        <w:rPr>
          <w:sz w:val="28"/>
          <w:szCs w:val="28"/>
        </w:rPr>
        <w:t>показателях как</w:t>
      </w:r>
      <w:r w:rsidRPr="00F16A63">
        <w:rPr>
          <w:spacing w:val="1"/>
          <w:sz w:val="28"/>
          <w:szCs w:val="28"/>
        </w:rPr>
        <w:t xml:space="preserve"> </w:t>
      </w:r>
      <w:r w:rsidRPr="00F16A63">
        <w:rPr>
          <w:sz w:val="28"/>
          <w:szCs w:val="28"/>
        </w:rPr>
        <w:t>одного,</w:t>
      </w:r>
      <w:r w:rsidRPr="00F16A63">
        <w:rPr>
          <w:spacing w:val="-1"/>
          <w:sz w:val="28"/>
          <w:szCs w:val="28"/>
        </w:rPr>
        <w:t xml:space="preserve"> </w:t>
      </w:r>
      <w:r w:rsidRPr="00F16A63">
        <w:rPr>
          <w:sz w:val="28"/>
          <w:szCs w:val="28"/>
        </w:rPr>
        <w:t>так</w:t>
      </w:r>
      <w:r w:rsidRPr="00F16A63">
        <w:rPr>
          <w:spacing w:val="1"/>
          <w:sz w:val="28"/>
          <w:szCs w:val="28"/>
        </w:rPr>
        <w:t xml:space="preserve"> </w:t>
      </w:r>
      <w:r w:rsidRPr="00F16A63">
        <w:rPr>
          <w:sz w:val="28"/>
          <w:szCs w:val="28"/>
        </w:rPr>
        <w:t>и</w:t>
      </w:r>
      <w:r w:rsidRPr="00F16A63">
        <w:rPr>
          <w:spacing w:val="-2"/>
          <w:sz w:val="28"/>
          <w:szCs w:val="28"/>
        </w:rPr>
        <w:t xml:space="preserve"> </w:t>
      </w:r>
      <w:r w:rsidRPr="00F16A63">
        <w:rPr>
          <w:sz w:val="28"/>
          <w:szCs w:val="28"/>
        </w:rPr>
        <w:t>другого</w:t>
      </w:r>
      <w:r w:rsidRPr="00F16A63">
        <w:rPr>
          <w:spacing w:val="2"/>
          <w:sz w:val="28"/>
          <w:szCs w:val="28"/>
        </w:rPr>
        <w:t xml:space="preserve"> </w:t>
      </w:r>
      <w:r w:rsidRPr="00F16A63">
        <w:rPr>
          <w:sz w:val="28"/>
          <w:szCs w:val="28"/>
        </w:rPr>
        <w:t>отделов.</w:t>
      </w:r>
    </w:p>
    <w:p w:rsidR="00F16A63" w:rsidRPr="00F16A63" w:rsidRDefault="00F16A63" w:rsidP="00F16A63">
      <w:pPr>
        <w:ind w:left="676" w:firstLine="710"/>
        <w:rPr>
          <w:sz w:val="28"/>
          <w:szCs w:val="28"/>
        </w:rPr>
      </w:pPr>
      <w:r w:rsidRPr="00F16A63">
        <w:rPr>
          <w:b/>
          <w:sz w:val="28"/>
          <w:szCs w:val="28"/>
        </w:rPr>
        <w:t>Задание:</w:t>
      </w:r>
      <w:r w:rsidRPr="00F16A63">
        <w:rPr>
          <w:b/>
          <w:spacing w:val="-1"/>
          <w:sz w:val="28"/>
          <w:szCs w:val="28"/>
        </w:rPr>
        <w:t xml:space="preserve"> </w:t>
      </w:r>
      <w:r w:rsidRPr="00F16A63">
        <w:rPr>
          <w:sz w:val="28"/>
          <w:szCs w:val="28"/>
        </w:rPr>
        <w:t>решить</w:t>
      </w:r>
      <w:r w:rsidRPr="00F16A63">
        <w:rPr>
          <w:spacing w:val="30"/>
          <w:sz w:val="28"/>
          <w:szCs w:val="28"/>
        </w:rPr>
        <w:t xml:space="preserve"> </w:t>
      </w:r>
      <w:r w:rsidRPr="00F16A63">
        <w:rPr>
          <w:sz w:val="28"/>
          <w:szCs w:val="28"/>
        </w:rPr>
        <w:t>вопрос</w:t>
      </w:r>
      <w:r w:rsidRPr="00F16A63">
        <w:rPr>
          <w:spacing w:val="31"/>
          <w:sz w:val="28"/>
          <w:szCs w:val="28"/>
        </w:rPr>
        <w:t xml:space="preserve"> </w:t>
      </w:r>
      <w:r w:rsidRPr="00F16A63">
        <w:rPr>
          <w:sz w:val="28"/>
          <w:szCs w:val="28"/>
        </w:rPr>
        <w:t>с</w:t>
      </w:r>
      <w:r w:rsidRPr="00F16A63">
        <w:rPr>
          <w:spacing w:val="30"/>
          <w:sz w:val="28"/>
          <w:szCs w:val="28"/>
        </w:rPr>
        <w:t xml:space="preserve"> </w:t>
      </w:r>
      <w:r w:rsidRPr="00F16A63">
        <w:rPr>
          <w:sz w:val="28"/>
          <w:szCs w:val="28"/>
        </w:rPr>
        <w:t>руководителем</w:t>
      </w:r>
      <w:r w:rsidRPr="00F16A63">
        <w:rPr>
          <w:spacing w:val="31"/>
          <w:sz w:val="28"/>
          <w:szCs w:val="28"/>
        </w:rPr>
        <w:t xml:space="preserve"> </w:t>
      </w:r>
      <w:r w:rsidRPr="00F16A63">
        <w:rPr>
          <w:sz w:val="28"/>
          <w:szCs w:val="28"/>
        </w:rPr>
        <w:t>отдела</w:t>
      </w:r>
      <w:r w:rsidRPr="00F16A63">
        <w:rPr>
          <w:spacing w:val="33"/>
          <w:sz w:val="28"/>
          <w:szCs w:val="28"/>
        </w:rPr>
        <w:t xml:space="preserve"> </w:t>
      </w:r>
      <w:r w:rsidRPr="00F16A63">
        <w:rPr>
          <w:sz w:val="28"/>
          <w:szCs w:val="28"/>
        </w:rPr>
        <w:t>по</w:t>
      </w:r>
      <w:r w:rsidRPr="00F16A63">
        <w:rPr>
          <w:spacing w:val="30"/>
          <w:sz w:val="28"/>
          <w:szCs w:val="28"/>
        </w:rPr>
        <w:t xml:space="preserve"> </w:t>
      </w:r>
      <w:r w:rsidRPr="00F16A63">
        <w:rPr>
          <w:sz w:val="28"/>
          <w:szCs w:val="28"/>
        </w:rPr>
        <w:t>работе</w:t>
      </w:r>
      <w:r w:rsidRPr="00F16A63">
        <w:rPr>
          <w:spacing w:val="30"/>
          <w:sz w:val="28"/>
          <w:szCs w:val="28"/>
        </w:rPr>
        <w:t xml:space="preserve"> </w:t>
      </w:r>
      <w:r w:rsidRPr="00F16A63">
        <w:rPr>
          <w:sz w:val="28"/>
          <w:szCs w:val="28"/>
        </w:rPr>
        <w:t>с</w:t>
      </w:r>
      <w:r w:rsidRPr="00F16A63">
        <w:rPr>
          <w:spacing w:val="33"/>
          <w:sz w:val="28"/>
          <w:szCs w:val="28"/>
        </w:rPr>
        <w:t xml:space="preserve"> </w:t>
      </w:r>
      <w:r w:rsidRPr="00F16A63">
        <w:rPr>
          <w:sz w:val="28"/>
          <w:szCs w:val="28"/>
        </w:rPr>
        <w:t>клиентами,</w:t>
      </w:r>
      <w:r w:rsidRPr="00F16A63">
        <w:rPr>
          <w:spacing w:val="30"/>
          <w:sz w:val="28"/>
          <w:szCs w:val="28"/>
        </w:rPr>
        <w:t xml:space="preserve"> </w:t>
      </w:r>
      <w:r w:rsidRPr="00F16A63">
        <w:rPr>
          <w:sz w:val="28"/>
          <w:szCs w:val="28"/>
        </w:rPr>
        <w:t>кто</w:t>
      </w:r>
      <w:r w:rsidRPr="00F16A63">
        <w:rPr>
          <w:spacing w:val="-67"/>
          <w:sz w:val="28"/>
          <w:szCs w:val="28"/>
        </w:rPr>
        <w:t xml:space="preserve"> </w:t>
      </w:r>
      <w:r w:rsidRPr="00F16A63">
        <w:rPr>
          <w:sz w:val="28"/>
          <w:szCs w:val="28"/>
        </w:rPr>
        <w:t>будет выполнять</w:t>
      </w:r>
      <w:r w:rsidRPr="00F16A63">
        <w:rPr>
          <w:spacing w:val="-2"/>
          <w:sz w:val="28"/>
          <w:szCs w:val="28"/>
        </w:rPr>
        <w:t xml:space="preserve"> </w:t>
      </w:r>
      <w:r w:rsidRPr="00F16A63">
        <w:rPr>
          <w:sz w:val="28"/>
          <w:szCs w:val="28"/>
        </w:rPr>
        <w:t>задачу</w:t>
      </w:r>
      <w:r w:rsidRPr="00F16A63">
        <w:rPr>
          <w:spacing w:val="2"/>
          <w:sz w:val="28"/>
          <w:szCs w:val="28"/>
        </w:rPr>
        <w:t xml:space="preserve"> </w:t>
      </w:r>
      <w:r w:rsidRPr="00F16A63">
        <w:rPr>
          <w:sz w:val="28"/>
          <w:szCs w:val="28"/>
        </w:rPr>
        <w:t>по</w:t>
      </w:r>
      <w:r w:rsidRPr="00F16A63">
        <w:rPr>
          <w:spacing w:val="-2"/>
          <w:sz w:val="28"/>
          <w:szCs w:val="28"/>
        </w:rPr>
        <w:t xml:space="preserve"> </w:t>
      </w:r>
      <w:r w:rsidRPr="00F16A63">
        <w:rPr>
          <w:sz w:val="28"/>
          <w:szCs w:val="28"/>
        </w:rPr>
        <w:t>сбору дебиторской задолженности.</w:t>
      </w:r>
    </w:p>
    <w:p w:rsidR="00F16A63" w:rsidRPr="00F16A63" w:rsidRDefault="00F16A63" w:rsidP="00F16A63">
      <w:pPr>
        <w:rPr>
          <w:sz w:val="28"/>
          <w:szCs w:val="28"/>
        </w:rPr>
      </w:pPr>
    </w:p>
    <w:p w:rsidR="00F16A63" w:rsidRPr="00F16A63" w:rsidRDefault="00F16A63" w:rsidP="00F16A63">
      <w:pPr>
        <w:ind w:left="676" w:right="416" w:firstLine="710"/>
        <w:jc w:val="both"/>
        <w:outlineLvl w:val="0"/>
        <w:rPr>
          <w:b/>
          <w:bCs/>
          <w:sz w:val="28"/>
          <w:szCs w:val="28"/>
        </w:rPr>
      </w:pPr>
      <w:r w:rsidRPr="00F16A63">
        <w:rPr>
          <w:b/>
          <w:bCs/>
          <w:sz w:val="28"/>
          <w:szCs w:val="28"/>
        </w:rPr>
        <w:t>Кейс 2. «О важности распределения ролей и признания лидера команды,</w:t>
      </w:r>
      <w:r w:rsidRPr="00F16A63">
        <w:rPr>
          <w:b/>
          <w:bCs/>
          <w:spacing w:val="1"/>
          <w:sz w:val="28"/>
          <w:szCs w:val="28"/>
        </w:rPr>
        <w:t xml:space="preserve"> </w:t>
      </w:r>
      <w:r w:rsidRPr="00F16A63">
        <w:rPr>
          <w:b/>
          <w:bCs/>
          <w:sz w:val="28"/>
          <w:szCs w:val="28"/>
        </w:rPr>
        <w:t>если</w:t>
      </w:r>
      <w:r w:rsidRPr="00F16A63">
        <w:rPr>
          <w:b/>
          <w:bCs/>
          <w:spacing w:val="-1"/>
          <w:sz w:val="28"/>
          <w:szCs w:val="28"/>
        </w:rPr>
        <w:t xml:space="preserve"> </w:t>
      </w:r>
      <w:r w:rsidRPr="00F16A63">
        <w:rPr>
          <w:b/>
          <w:bCs/>
          <w:sz w:val="28"/>
          <w:szCs w:val="28"/>
        </w:rPr>
        <w:t>в</w:t>
      </w:r>
      <w:r w:rsidRPr="00F16A63">
        <w:rPr>
          <w:b/>
          <w:bCs/>
          <w:spacing w:val="-3"/>
          <w:sz w:val="28"/>
          <w:szCs w:val="28"/>
        </w:rPr>
        <w:t xml:space="preserve"> </w:t>
      </w:r>
      <w:r w:rsidRPr="00F16A63">
        <w:rPr>
          <w:b/>
          <w:bCs/>
          <w:sz w:val="28"/>
          <w:szCs w:val="28"/>
        </w:rPr>
        <w:t>переговорах</w:t>
      </w:r>
      <w:r w:rsidRPr="00F16A63">
        <w:rPr>
          <w:b/>
          <w:bCs/>
          <w:spacing w:val="-1"/>
          <w:sz w:val="28"/>
          <w:szCs w:val="28"/>
        </w:rPr>
        <w:t xml:space="preserve"> </w:t>
      </w:r>
      <w:r w:rsidRPr="00F16A63">
        <w:rPr>
          <w:b/>
          <w:bCs/>
          <w:sz w:val="28"/>
          <w:szCs w:val="28"/>
        </w:rPr>
        <w:t>участвуют</w:t>
      </w:r>
      <w:r w:rsidRPr="00F16A63">
        <w:rPr>
          <w:b/>
          <w:bCs/>
          <w:spacing w:val="-1"/>
          <w:sz w:val="28"/>
          <w:szCs w:val="28"/>
        </w:rPr>
        <w:t xml:space="preserve"> </w:t>
      </w:r>
      <w:r w:rsidRPr="00F16A63">
        <w:rPr>
          <w:b/>
          <w:bCs/>
          <w:sz w:val="28"/>
          <w:szCs w:val="28"/>
        </w:rPr>
        <w:t>больше</w:t>
      </w:r>
      <w:r w:rsidRPr="00F16A63">
        <w:rPr>
          <w:b/>
          <w:bCs/>
          <w:spacing w:val="-2"/>
          <w:sz w:val="28"/>
          <w:szCs w:val="28"/>
        </w:rPr>
        <w:t xml:space="preserve"> </w:t>
      </w:r>
      <w:r w:rsidRPr="00F16A63">
        <w:rPr>
          <w:b/>
          <w:bCs/>
          <w:sz w:val="28"/>
          <w:szCs w:val="28"/>
        </w:rPr>
        <w:t>двух</w:t>
      </w:r>
      <w:r w:rsidRPr="00F16A63">
        <w:rPr>
          <w:b/>
          <w:bCs/>
          <w:spacing w:val="-1"/>
          <w:sz w:val="28"/>
          <w:szCs w:val="28"/>
        </w:rPr>
        <w:t xml:space="preserve"> </w:t>
      </w:r>
      <w:r w:rsidRPr="00F16A63">
        <w:rPr>
          <w:b/>
          <w:bCs/>
          <w:sz w:val="28"/>
          <w:szCs w:val="28"/>
        </w:rPr>
        <w:t>человек</w:t>
      </w:r>
      <w:r w:rsidRPr="00F16A63">
        <w:rPr>
          <w:b/>
          <w:bCs/>
          <w:spacing w:val="-1"/>
          <w:sz w:val="28"/>
          <w:szCs w:val="28"/>
        </w:rPr>
        <w:t xml:space="preserve"> </w:t>
      </w:r>
      <w:r w:rsidRPr="00F16A63">
        <w:rPr>
          <w:b/>
          <w:bCs/>
          <w:sz w:val="28"/>
          <w:szCs w:val="28"/>
        </w:rPr>
        <w:t>с</w:t>
      </w:r>
      <w:r w:rsidRPr="00F16A63">
        <w:rPr>
          <w:b/>
          <w:bCs/>
          <w:spacing w:val="-2"/>
          <w:sz w:val="28"/>
          <w:szCs w:val="28"/>
        </w:rPr>
        <w:t xml:space="preserve"> </w:t>
      </w:r>
      <w:r w:rsidRPr="00F16A63">
        <w:rPr>
          <w:b/>
          <w:bCs/>
          <w:sz w:val="28"/>
          <w:szCs w:val="28"/>
        </w:rPr>
        <w:t>каждой</w:t>
      </w:r>
      <w:r w:rsidRPr="00F16A63">
        <w:rPr>
          <w:b/>
          <w:bCs/>
          <w:spacing w:val="-1"/>
          <w:sz w:val="28"/>
          <w:szCs w:val="28"/>
        </w:rPr>
        <w:t xml:space="preserve"> </w:t>
      </w:r>
      <w:r w:rsidRPr="00F16A63">
        <w:rPr>
          <w:b/>
          <w:bCs/>
          <w:sz w:val="28"/>
          <w:szCs w:val="28"/>
        </w:rPr>
        <w:t>стороны»</w:t>
      </w:r>
    </w:p>
    <w:p w:rsidR="00F16A63" w:rsidRPr="00F16A63" w:rsidRDefault="00F16A63" w:rsidP="00F16A63">
      <w:pPr>
        <w:ind w:left="676" w:right="410" w:firstLine="710"/>
        <w:jc w:val="both"/>
        <w:rPr>
          <w:sz w:val="28"/>
          <w:szCs w:val="28"/>
        </w:rPr>
      </w:pPr>
      <w:r w:rsidRPr="00F16A63">
        <w:rPr>
          <w:sz w:val="28"/>
          <w:szCs w:val="28"/>
        </w:rPr>
        <w:t>Идут</w:t>
      </w:r>
      <w:r w:rsidRPr="00F16A63">
        <w:rPr>
          <w:spacing w:val="1"/>
          <w:sz w:val="28"/>
          <w:szCs w:val="28"/>
        </w:rPr>
        <w:t xml:space="preserve"> </w:t>
      </w:r>
      <w:r w:rsidRPr="00F16A63">
        <w:rPr>
          <w:sz w:val="28"/>
          <w:szCs w:val="28"/>
        </w:rPr>
        <w:t>переговоры</w:t>
      </w:r>
      <w:r w:rsidRPr="00F16A63">
        <w:rPr>
          <w:spacing w:val="1"/>
          <w:sz w:val="28"/>
          <w:szCs w:val="28"/>
        </w:rPr>
        <w:t xml:space="preserve"> </w:t>
      </w:r>
      <w:r w:rsidRPr="00F16A63">
        <w:rPr>
          <w:sz w:val="28"/>
          <w:szCs w:val="28"/>
        </w:rPr>
        <w:t>по</w:t>
      </w:r>
      <w:r w:rsidRPr="00F16A63">
        <w:rPr>
          <w:spacing w:val="1"/>
          <w:sz w:val="28"/>
          <w:szCs w:val="28"/>
        </w:rPr>
        <w:t xml:space="preserve"> </w:t>
      </w:r>
      <w:r w:rsidRPr="00F16A63">
        <w:rPr>
          <w:sz w:val="28"/>
          <w:szCs w:val="28"/>
        </w:rPr>
        <w:t>возврату</w:t>
      </w:r>
      <w:r w:rsidRPr="00F16A63">
        <w:rPr>
          <w:spacing w:val="1"/>
          <w:sz w:val="28"/>
          <w:szCs w:val="28"/>
        </w:rPr>
        <w:t xml:space="preserve"> </w:t>
      </w:r>
      <w:r w:rsidRPr="00F16A63">
        <w:rPr>
          <w:sz w:val="28"/>
          <w:szCs w:val="28"/>
        </w:rPr>
        <w:t>задолженностей.</w:t>
      </w:r>
      <w:r w:rsidRPr="00F16A63">
        <w:rPr>
          <w:spacing w:val="1"/>
          <w:sz w:val="28"/>
          <w:szCs w:val="28"/>
        </w:rPr>
        <w:t xml:space="preserve"> </w:t>
      </w:r>
      <w:r w:rsidRPr="00F16A63">
        <w:rPr>
          <w:sz w:val="28"/>
          <w:szCs w:val="28"/>
        </w:rPr>
        <w:t>С</w:t>
      </w:r>
      <w:r w:rsidRPr="00F16A63">
        <w:rPr>
          <w:spacing w:val="1"/>
          <w:sz w:val="28"/>
          <w:szCs w:val="28"/>
        </w:rPr>
        <w:t xml:space="preserve"> </w:t>
      </w:r>
      <w:r w:rsidRPr="00F16A63">
        <w:rPr>
          <w:sz w:val="28"/>
          <w:szCs w:val="28"/>
        </w:rPr>
        <w:t>каждой</w:t>
      </w:r>
      <w:r w:rsidRPr="00F16A63">
        <w:rPr>
          <w:spacing w:val="1"/>
          <w:sz w:val="28"/>
          <w:szCs w:val="28"/>
        </w:rPr>
        <w:t xml:space="preserve"> </w:t>
      </w:r>
      <w:r w:rsidRPr="00F16A63">
        <w:rPr>
          <w:sz w:val="28"/>
          <w:szCs w:val="28"/>
        </w:rPr>
        <w:t>стороны</w:t>
      </w:r>
      <w:r w:rsidRPr="00F16A63">
        <w:rPr>
          <w:spacing w:val="1"/>
          <w:sz w:val="28"/>
          <w:szCs w:val="28"/>
        </w:rPr>
        <w:t xml:space="preserve"> </w:t>
      </w:r>
      <w:r w:rsidRPr="00F16A63">
        <w:rPr>
          <w:sz w:val="28"/>
          <w:szCs w:val="28"/>
        </w:rPr>
        <w:t>присутствуют директор,</w:t>
      </w:r>
      <w:r w:rsidRPr="00F16A63">
        <w:rPr>
          <w:spacing w:val="-1"/>
          <w:sz w:val="28"/>
          <w:szCs w:val="28"/>
        </w:rPr>
        <w:t xml:space="preserve"> </w:t>
      </w:r>
      <w:r w:rsidRPr="00F16A63">
        <w:rPr>
          <w:sz w:val="28"/>
          <w:szCs w:val="28"/>
        </w:rPr>
        <w:t>главный бухгалтер и</w:t>
      </w:r>
      <w:r w:rsidRPr="00F16A63">
        <w:rPr>
          <w:spacing w:val="-2"/>
          <w:sz w:val="28"/>
          <w:szCs w:val="28"/>
        </w:rPr>
        <w:t xml:space="preserve"> </w:t>
      </w:r>
      <w:r w:rsidRPr="00F16A63">
        <w:rPr>
          <w:sz w:val="28"/>
          <w:szCs w:val="28"/>
        </w:rPr>
        <w:t>юрист</w:t>
      </w:r>
      <w:r w:rsidRPr="00F16A63">
        <w:rPr>
          <w:spacing w:val="-2"/>
          <w:sz w:val="28"/>
          <w:szCs w:val="28"/>
        </w:rPr>
        <w:t xml:space="preserve"> </w:t>
      </w:r>
      <w:r w:rsidRPr="00F16A63">
        <w:rPr>
          <w:sz w:val="28"/>
          <w:szCs w:val="28"/>
        </w:rPr>
        <w:t>компаний.</w:t>
      </w:r>
    </w:p>
    <w:p w:rsidR="00F16A63" w:rsidRPr="00F16A63" w:rsidRDefault="00F16A63" w:rsidP="00F16A63">
      <w:pPr>
        <w:ind w:left="676" w:right="410" w:firstLine="710"/>
        <w:jc w:val="both"/>
        <w:rPr>
          <w:sz w:val="28"/>
          <w:szCs w:val="28"/>
        </w:rPr>
      </w:pPr>
      <w:r w:rsidRPr="00F16A63">
        <w:rPr>
          <w:sz w:val="28"/>
          <w:szCs w:val="28"/>
        </w:rPr>
        <w:t>Сторона,</w:t>
      </w:r>
      <w:r w:rsidRPr="00F16A63">
        <w:rPr>
          <w:spacing w:val="1"/>
          <w:sz w:val="28"/>
          <w:szCs w:val="28"/>
        </w:rPr>
        <w:t xml:space="preserve"> </w:t>
      </w:r>
      <w:r w:rsidRPr="00F16A63">
        <w:rPr>
          <w:sz w:val="28"/>
          <w:szCs w:val="28"/>
        </w:rPr>
        <w:t>которая</w:t>
      </w:r>
      <w:r w:rsidRPr="00F16A63">
        <w:rPr>
          <w:spacing w:val="1"/>
          <w:sz w:val="28"/>
          <w:szCs w:val="28"/>
        </w:rPr>
        <w:t xml:space="preserve"> </w:t>
      </w:r>
      <w:r w:rsidRPr="00F16A63">
        <w:rPr>
          <w:sz w:val="28"/>
          <w:szCs w:val="28"/>
        </w:rPr>
        <w:t>хочет</w:t>
      </w:r>
      <w:r w:rsidRPr="00F16A63">
        <w:rPr>
          <w:spacing w:val="1"/>
          <w:sz w:val="28"/>
          <w:szCs w:val="28"/>
        </w:rPr>
        <w:t xml:space="preserve"> </w:t>
      </w:r>
      <w:r w:rsidRPr="00F16A63">
        <w:rPr>
          <w:sz w:val="28"/>
          <w:szCs w:val="28"/>
        </w:rPr>
        <w:t>вернуть</w:t>
      </w:r>
      <w:r w:rsidRPr="00F16A63">
        <w:rPr>
          <w:spacing w:val="1"/>
          <w:sz w:val="28"/>
          <w:szCs w:val="28"/>
        </w:rPr>
        <w:t xml:space="preserve"> </w:t>
      </w:r>
      <w:r w:rsidRPr="00F16A63">
        <w:rPr>
          <w:sz w:val="28"/>
          <w:szCs w:val="28"/>
        </w:rPr>
        <w:t>свои</w:t>
      </w:r>
      <w:r w:rsidRPr="00F16A63">
        <w:rPr>
          <w:spacing w:val="1"/>
          <w:sz w:val="28"/>
          <w:szCs w:val="28"/>
        </w:rPr>
        <w:t xml:space="preserve"> </w:t>
      </w:r>
      <w:r w:rsidRPr="00F16A63">
        <w:rPr>
          <w:sz w:val="28"/>
          <w:szCs w:val="28"/>
        </w:rPr>
        <w:t>деньги,</w:t>
      </w:r>
      <w:r w:rsidRPr="00F16A63">
        <w:rPr>
          <w:spacing w:val="1"/>
          <w:sz w:val="28"/>
          <w:szCs w:val="28"/>
        </w:rPr>
        <w:t xml:space="preserve"> </w:t>
      </w:r>
      <w:r w:rsidRPr="00F16A63">
        <w:rPr>
          <w:sz w:val="28"/>
          <w:szCs w:val="28"/>
        </w:rPr>
        <w:t>очень</w:t>
      </w:r>
      <w:r w:rsidRPr="00F16A63">
        <w:rPr>
          <w:spacing w:val="1"/>
          <w:sz w:val="28"/>
          <w:szCs w:val="28"/>
        </w:rPr>
        <w:t xml:space="preserve"> </w:t>
      </w:r>
      <w:r w:rsidRPr="00F16A63">
        <w:rPr>
          <w:sz w:val="28"/>
          <w:szCs w:val="28"/>
        </w:rPr>
        <w:t>дорожит</w:t>
      </w:r>
      <w:r w:rsidRPr="00F16A63">
        <w:rPr>
          <w:spacing w:val="1"/>
          <w:sz w:val="28"/>
          <w:szCs w:val="28"/>
        </w:rPr>
        <w:t xml:space="preserve"> </w:t>
      </w:r>
      <w:r w:rsidRPr="00F16A63">
        <w:rPr>
          <w:sz w:val="28"/>
          <w:szCs w:val="28"/>
        </w:rPr>
        <w:t>данным</w:t>
      </w:r>
      <w:r w:rsidRPr="00F16A63">
        <w:rPr>
          <w:spacing w:val="1"/>
          <w:sz w:val="28"/>
          <w:szCs w:val="28"/>
        </w:rPr>
        <w:t xml:space="preserve"> </w:t>
      </w:r>
      <w:r w:rsidRPr="00F16A63">
        <w:rPr>
          <w:sz w:val="28"/>
          <w:szCs w:val="28"/>
        </w:rPr>
        <w:t>партнером – поэтому на момент встречи ставит перед собой две цели: сохранить</w:t>
      </w:r>
      <w:r w:rsidRPr="00F16A63">
        <w:rPr>
          <w:spacing w:val="1"/>
          <w:sz w:val="28"/>
          <w:szCs w:val="28"/>
        </w:rPr>
        <w:t xml:space="preserve"> </w:t>
      </w:r>
      <w:r w:rsidRPr="00F16A63">
        <w:rPr>
          <w:sz w:val="28"/>
          <w:szCs w:val="28"/>
        </w:rPr>
        <w:t>отношения и стимулировать начало процесса возврата долга. После вступительного</w:t>
      </w:r>
      <w:r w:rsidRPr="00F16A63">
        <w:rPr>
          <w:spacing w:val="1"/>
          <w:sz w:val="28"/>
          <w:szCs w:val="28"/>
        </w:rPr>
        <w:t xml:space="preserve"> </w:t>
      </w:r>
      <w:r w:rsidRPr="00F16A63">
        <w:rPr>
          <w:sz w:val="28"/>
          <w:szCs w:val="28"/>
        </w:rPr>
        <w:t>раскланивания</w:t>
      </w:r>
      <w:r w:rsidRPr="00F16A63">
        <w:rPr>
          <w:spacing w:val="-3"/>
          <w:sz w:val="28"/>
          <w:szCs w:val="28"/>
        </w:rPr>
        <w:t xml:space="preserve"> </w:t>
      </w:r>
      <w:r w:rsidRPr="00F16A63">
        <w:rPr>
          <w:sz w:val="28"/>
          <w:szCs w:val="28"/>
        </w:rPr>
        <w:t>юрист</w:t>
      </w:r>
      <w:r w:rsidRPr="00F16A63">
        <w:rPr>
          <w:spacing w:val="-2"/>
          <w:sz w:val="28"/>
          <w:szCs w:val="28"/>
        </w:rPr>
        <w:t xml:space="preserve"> </w:t>
      </w:r>
      <w:r w:rsidRPr="00F16A63">
        <w:rPr>
          <w:sz w:val="28"/>
          <w:szCs w:val="28"/>
        </w:rPr>
        <w:t>компании-кредитора</w:t>
      </w:r>
      <w:r w:rsidRPr="00F16A63">
        <w:rPr>
          <w:spacing w:val="-2"/>
          <w:sz w:val="28"/>
          <w:szCs w:val="28"/>
        </w:rPr>
        <w:t xml:space="preserve"> </w:t>
      </w:r>
      <w:r w:rsidRPr="00F16A63">
        <w:rPr>
          <w:sz w:val="28"/>
          <w:szCs w:val="28"/>
        </w:rPr>
        <w:t>начинает</w:t>
      </w:r>
      <w:r w:rsidRPr="00F16A63">
        <w:rPr>
          <w:spacing w:val="-2"/>
          <w:sz w:val="28"/>
          <w:szCs w:val="28"/>
        </w:rPr>
        <w:t xml:space="preserve"> </w:t>
      </w:r>
      <w:r w:rsidRPr="00F16A63">
        <w:rPr>
          <w:sz w:val="28"/>
          <w:szCs w:val="28"/>
        </w:rPr>
        <w:t>высказывать</w:t>
      </w:r>
      <w:r w:rsidRPr="00F16A63">
        <w:rPr>
          <w:spacing w:val="-2"/>
          <w:sz w:val="28"/>
          <w:szCs w:val="28"/>
        </w:rPr>
        <w:t xml:space="preserve"> </w:t>
      </w:r>
      <w:r w:rsidRPr="00F16A63">
        <w:rPr>
          <w:sz w:val="28"/>
          <w:szCs w:val="28"/>
        </w:rPr>
        <w:t>претензии:</w:t>
      </w:r>
    </w:p>
    <w:p w:rsidR="00F16A63" w:rsidRPr="00F16A63" w:rsidRDefault="00F16A63" w:rsidP="0059535A">
      <w:pPr>
        <w:numPr>
          <w:ilvl w:val="0"/>
          <w:numId w:val="265"/>
        </w:numPr>
        <w:tabs>
          <w:tab w:val="left" w:pos="1762"/>
        </w:tabs>
        <w:ind w:right="408" w:firstLine="710"/>
        <w:jc w:val="both"/>
        <w:rPr>
          <w:i/>
          <w:sz w:val="28"/>
        </w:rPr>
      </w:pPr>
      <w:r w:rsidRPr="00F16A63">
        <w:rPr>
          <w:i/>
          <w:sz w:val="28"/>
        </w:rPr>
        <w:t>Наши компании уже 5 лет взаимовыгодно сотрудничают. Мы хотим с</w:t>
      </w:r>
      <w:r w:rsidRPr="00F16A63">
        <w:rPr>
          <w:i/>
          <w:spacing w:val="1"/>
          <w:sz w:val="28"/>
        </w:rPr>
        <w:t xml:space="preserve"> </w:t>
      </w:r>
      <w:r w:rsidRPr="00F16A63">
        <w:rPr>
          <w:i/>
          <w:sz w:val="28"/>
        </w:rPr>
        <w:t>вами</w:t>
      </w:r>
      <w:r w:rsidRPr="00F16A63">
        <w:rPr>
          <w:i/>
          <w:spacing w:val="1"/>
          <w:sz w:val="28"/>
        </w:rPr>
        <w:t xml:space="preserve"> </w:t>
      </w:r>
      <w:r w:rsidRPr="00F16A63">
        <w:rPr>
          <w:i/>
          <w:sz w:val="28"/>
        </w:rPr>
        <w:t>работать</w:t>
      </w:r>
      <w:r w:rsidRPr="00F16A63">
        <w:rPr>
          <w:i/>
          <w:spacing w:val="1"/>
          <w:sz w:val="28"/>
        </w:rPr>
        <w:t xml:space="preserve"> </w:t>
      </w:r>
      <w:r w:rsidRPr="00F16A63">
        <w:rPr>
          <w:i/>
          <w:sz w:val="28"/>
        </w:rPr>
        <w:t>и</w:t>
      </w:r>
      <w:r w:rsidRPr="00F16A63">
        <w:rPr>
          <w:i/>
          <w:spacing w:val="1"/>
          <w:sz w:val="28"/>
        </w:rPr>
        <w:t xml:space="preserve"> </w:t>
      </w:r>
      <w:r w:rsidRPr="00F16A63">
        <w:rPr>
          <w:i/>
          <w:sz w:val="28"/>
        </w:rPr>
        <w:t>очень</w:t>
      </w:r>
      <w:r w:rsidRPr="00F16A63">
        <w:rPr>
          <w:i/>
          <w:spacing w:val="1"/>
          <w:sz w:val="28"/>
        </w:rPr>
        <w:t xml:space="preserve"> </w:t>
      </w:r>
      <w:r w:rsidRPr="00F16A63">
        <w:rPr>
          <w:i/>
          <w:sz w:val="28"/>
        </w:rPr>
        <w:t>надеемся</w:t>
      </w:r>
      <w:r w:rsidRPr="00F16A63">
        <w:rPr>
          <w:i/>
          <w:spacing w:val="1"/>
          <w:sz w:val="28"/>
        </w:rPr>
        <w:t xml:space="preserve"> </w:t>
      </w:r>
      <w:r w:rsidRPr="00F16A63">
        <w:rPr>
          <w:i/>
          <w:sz w:val="28"/>
        </w:rPr>
        <w:t>на</w:t>
      </w:r>
      <w:r w:rsidRPr="00F16A63">
        <w:rPr>
          <w:i/>
          <w:spacing w:val="1"/>
          <w:sz w:val="28"/>
        </w:rPr>
        <w:t xml:space="preserve"> </w:t>
      </w:r>
      <w:r w:rsidRPr="00F16A63">
        <w:rPr>
          <w:i/>
          <w:sz w:val="28"/>
        </w:rPr>
        <w:t>то,</w:t>
      </w:r>
      <w:r w:rsidRPr="00F16A63">
        <w:rPr>
          <w:i/>
          <w:spacing w:val="1"/>
          <w:sz w:val="28"/>
        </w:rPr>
        <w:t xml:space="preserve"> </w:t>
      </w:r>
      <w:r w:rsidRPr="00F16A63">
        <w:rPr>
          <w:i/>
          <w:sz w:val="28"/>
        </w:rPr>
        <w:t>что</w:t>
      </w:r>
      <w:r w:rsidRPr="00F16A63">
        <w:rPr>
          <w:i/>
          <w:spacing w:val="1"/>
          <w:sz w:val="28"/>
        </w:rPr>
        <w:t xml:space="preserve"> </w:t>
      </w:r>
      <w:r w:rsidRPr="00F16A63">
        <w:rPr>
          <w:i/>
          <w:sz w:val="28"/>
        </w:rPr>
        <w:t>возникшее</w:t>
      </w:r>
      <w:r w:rsidRPr="00F16A63">
        <w:rPr>
          <w:i/>
          <w:spacing w:val="1"/>
          <w:sz w:val="28"/>
        </w:rPr>
        <w:t xml:space="preserve"> </w:t>
      </w:r>
      <w:r w:rsidRPr="00F16A63">
        <w:rPr>
          <w:i/>
          <w:sz w:val="28"/>
        </w:rPr>
        <w:t>на</w:t>
      </w:r>
      <w:r w:rsidRPr="00F16A63">
        <w:rPr>
          <w:i/>
          <w:spacing w:val="1"/>
          <w:sz w:val="28"/>
        </w:rPr>
        <w:t xml:space="preserve"> </w:t>
      </w:r>
      <w:r w:rsidRPr="00F16A63">
        <w:rPr>
          <w:i/>
          <w:sz w:val="28"/>
        </w:rPr>
        <w:t>данный</w:t>
      </w:r>
      <w:r w:rsidRPr="00F16A63">
        <w:rPr>
          <w:i/>
          <w:spacing w:val="1"/>
          <w:sz w:val="28"/>
        </w:rPr>
        <w:t xml:space="preserve"> </w:t>
      </w:r>
      <w:r w:rsidRPr="00F16A63">
        <w:rPr>
          <w:i/>
          <w:sz w:val="28"/>
        </w:rPr>
        <w:t>момент</w:t>
      </w:r>
      <w:r w:rsidRPr="00F16A63">
        <w:rPr>
          <w:i/>
          <w:spacing w:val="1"/>
          <w:sz w:val="28"/>
        </w:rPr>
        <w:t xml:space="preserve"> </w:t>
      </w:r>
      <w:r w:rsidRPr="00F16A63">
        <w:rPr>
          <w:i/>
          <w:sz w:val="28"/>
        </w:rPr>
        <w:t>недоразумение успешно разрешится и не отразится на наших взаимоотношениях.</w:t>
      </w:r>
      <w:r w:rsidRPr="00F16A63">
        <w:rPr>
          <w:i/>
          <w:spacing w:val="1"/>
          <w:sz w:val="28"/>
        </w:rPr>
        <w:t xml:space="preserve"> </w:t>
      </w:r>
      <w:r w:rsidRPr="00F16A63">
        <w:rPr>
          <w:i/>
          <w:sz w:val="28"/>
        </w:rPr>
        <w:t>Давайте</w:t>
      </w:r>
      <w:r w:rsidRPr="00F16A63">
        <w:rPr>
          <w:i/>
          <w:spacing w:val="15"/>
          <w:sz w:val="28"/>
        </w:rPr>
        <w:t xml:space="preserve"> </w:t>
      </w:r>
      <w:r w:rsidRPr="00F16A63">
        <w:rPr>
          <w:i/>
          <w:sz w:val="28"/>
        </w:rPr>
        <w:t>рассмотрим,</w:t>
      </w:r>
      <w:r w:rsidRPr="00F16A63">
        <w:rPr>
          <w:i/>
          <w:spacing w:val="16"/>
          <w:sz w:val="28"/>
        </w:rPr>
        <w:t xml:space="preserve"> </w:t>
      </w:r>
      <w:r w:rsidRPr="00F16A63">
        <w:rPr>
          <w:i/>
          <w:sz w:val="28"/>
        </w:rPr>
        <w:t>как</w:t>
      </w:r>
      <w:r w:rsidRPr="00F16A63">
        <w:rPr>
          <w:i/>
          <w:spacing w:val="17"/>
          <w:sz w:val="28"/>
        </w:rPr>
        <w:t xml:space="preserve"> </w:t>
      </w:r>
      <w:r w:rsidRPr="00F16A63">
        <w:rPr>
          <w:i/>
          <w:sz w:val="28"/>
        </w:rPr>
        <w:t>выйти</w:t>
      </w:r>
      <w:r w:rsidRPr="00F16A63">
        <w:rPr>
          <w:i/>
          <w:spacing w:val="14"/>
          <w:sz w:val="28"/>
        </w:rPr>
        <w:t xml:space="preserve"> </w:t>
      </w:r>
      <w:r w:rsidRPr="00F16A63">
        <w:rPr>
          <w:i/>
          <w:sz w:val="28"/>
        </w:rPr>
        <w:t>из</w:t>
      </w:r>
      <w:r w:rsidRPr="00F16A63">
        <w:rPr>
          <w:i/>
          <w:spacing w:val="15"/>
          <w:sz w:val="28"/>
        </w:rPr>
        <w:t xml:space="preserve"> </w:t>
      </w:r>
      <w:r w:rsidRPr="00F16A63">
        <w:rPr>
          <w:i/>
          <w:sz w:val="28"/>
        </w:rPr>
        <w:t>сложившейся</w:t>
      </w:r>
      <w:r w:rsidRPr="00F16A63">
        <w:rPr>
          <w:i/>
          <w:spacing w:val="15"/>
          <w:sz w:val="28"/>
        </w:rPr>
        <w:t xml:space="preserve"> </w:t>
      </w:r>
      <w:r w:rsidRPr="00F16A63">
        <w:rPr>
          <w:i/>
          <w:sz w:val="28"/>
        </w:rPr>
        <w:t>ситуации.</w:t>
      </w:r>
      <w:r w:rsidRPr="00F16A63">
        <w:rPr>
          <w:i/>
          <w:spacing w:val="16"/>
          <w:sz w:val="28"/>
        </w:rPr>
        <w:t xml:space="preserve"> </w:t>
      </w:r>
      <w:r w:rsidRPr="00F16A63">
        <w:rPr>
          <w:i/>
          <w:sz w:val="28"/>
        </w:rPr>
        <w:t>Итак,</w:t>
      </w:r>
      <w:r w:rsidRPr="00F16A63">
        <w:rPr>
          <w:i/>
          <w:spacing w:val="16"/>
          <w:sz w:val="28"/>
        </w:rPr>
        <w:t xml:space="preserve"> </w:t>
      </w:r>
      <w:r w:rsidRPr="00F16A63">
        <w:rPr>
          <w:i/>
          <w:sz w:val="28"/>
        </w:rPr>
        <w:t>мы</w:t>
      </w:r>
      <w:r w:rsidRPr="00F16A63">
        <w:rPr>
          <w:i/>
          <w:spacing w:val="16"/>
          <w:sz w:val="28"/>
        </w:rPr>
        <w:t xml:space="preserve"> </w:t>
      </w:r>
      <w:r w:rsidRPr="00F16A63">
        <w:rPr>
          <w:i/>
          <w:sz w:val="28"/>
        </w:rPr>
        <w:t>предлагаем</w:t>
      </w:r>
    </w:p>
    <w:p w:rsidR="00F16A63" w:rsidRPr="00F16A63" w:rsidRDefault="00F16A63" w:rsidP="00F16A63">
      <w:pPr>
        <w:ind w:left="676"/>
        <w:rPr>
          <w:i/>
          <w:sz w:val="28"/>
        </w:rPr>
      </w:pPr>
      <w:r w:rsidRPr="00F16A63">
        <w:rPr>
          <w:i/>
          <w:sz w:val="28"/>
        </w:rPr>
        <w:t>…</w:t>
      </w:r>
    </w:p>
    <w:p w:rsidR="00F16A63" w:rsidRPr="00F16A63" w:rsidRDefault="00F16A63" w:rsidP="00F16A63">
      <w:pPr>
        <w:ind w:left="1386"/>
        <w:rPr>
          <w:sz w:val="28"/>
          <w:szCs w:val="28"/>
        </w:rPr>
      </w:pPr>
      <w:r w:rsidRPr="00F16A63">
        <w:rPr>
          <w:sz w:val="28"/>
          <w:szCs w:val="28"/>
        </w:rPr>
        <w:t>Тут</w:t>
      </w:r>
      <w:r w:rsidRPr="00F16A63">
        <w:rPr>
          <w:spacing w:val="-6"/>
          <w:sz w:val="28"/>
          <w:szCs w:val="28"/>
        </w:rPr>
        <w:t xml:space="preserve"> </w:t>
      </w:r>
      <w:r w:rsidRPr="00F16A63">
        <w:rPr>
          <w:sz w:val="28"/>
          <w:szCs w:val="28"/>
        </w:rPr>
        <w:t>бухгалтер</w:t>
      </w:r>
      <w:r w:rsidRPr="00F16A63">
        <w:rPr>
          <w:spacing w:val="-4"/>
          <w:sz w:val="28"/>
          <w:szCs w:val="28"/>
        </w:rPr>
        <w:t xml:space="preserve"> </w:t>
      </w:r>
      <w:r w:rsidRPr="00F16A63">
        <w:rPr>
          <w:sz w:val="28"/>
          <w:szCs w:val="28"/>
        </w:rPr>
        <w:t>этой</w:t>
      </w:r>
      <w:r w:rsidRPr="00F16A63">
        <w:rPr>
          <w:spacing w:val="-4"/>
          <w:sz w:val="28"/>
          <w:szCs w:val="28"/>
        </w:rPr>
        <w:t xml:space="preserve"> </w:t>
      </w:r>
      <w:r w:rsidRPr="00F16A63">
        <w:rPr>
          <w:sz w:val="28"/>
          <w:szCs w:val="28"/>
        </w:rPr>
        <w:t>же</w:t>
      </w:r>
      <w:r w:rsidRPr="00F16A63">
        <w:rPr>
          <w:spacing w:val="-6"/>
          <w:sz w:val="28"/>
          <w:szCs w:val="28"/>
        </w:rPr>
        <w:t xml:space="preserve"> </w:t>
      </w:r>
      <w:r w:rsidRPr="00F16A63">
        <w:rPr>
          <w:sz w:val="28"/>
          <w:szCs w:val="28"/>
        </w:rPr>
        <w:t>компании,</w:t>
      </w:r>
      <w:r w:rsidRPr="00F16A63">
        <w:rPr>
          <w:spacing w:val="-6"/>
          <w:sz w:val="28"/>
          <w:szCs w:val="28"/>
        </w:rPr>
        <w:t xml:space="preserve"> </w:t>
      </w:r>
      <w:r w:rsidRPr="00F16A63">
        <w:rPr>
          <w:sz w:val="28"/>
          <w:szCs w:val="28"/>
        </w:rPr>
        <w:t>перебивая</w:t>
      </w:r>
      <w:r w:rsidRPr="00F16A63">
        <w:rPr>
          <w:spacing w:val="-5"/>
          <w:sz w:val="28"/>
          <w:szCs w:val="28"/>
        </w:rPr>
        <w:t xml:space="preserve"> </w:t>
      </w:r>
      <w:r w:rsidRPr="00F16A63">
        <w:rPr>
          <w:sz w:val="28"/>
          <w:szCs w:val="28"/>
        </w:rPr>
        <w:t>коллегу,</w:t>
      </w:r>
      <w:r w:rsidRPr="00F16A63">
        <w:rPr>
          <w:spacing w:val="-5"/>
          <w:sz w:val="28"/>
          <w:szCs w:val="28"/>
        </w:rPr>
        <w:t xml:space="preserve"> </w:t>
      </w:r>
      <w:r w:rsidRPr="00F16A63">
        <w:rPr>
          <w:sz w:val="28"/>
          <w:szCs w:val="28"/>
        </w:rPr>
        <w:t>заявляет:</w:t>
      </w:r>
    </w:p>
    <w:p w:rsidR="00F16A63" w:rsidRPr="00F16A63" w:rsidRDefault="00F16A63" w:rsidP="0059535A">
      <w:pPr>
        <w:numPr>
          <w:ilvl w:val="0"/>
          <w:numId w:val="265"/>
        </w:numPr>
        <w:tabs>
          <w:tab w:val="left" w:pos="1705"/>
        </w:tabs>
        <w:ind w:left="1704" w:hanging="319"/>
        <w:rPr>
          <w:i/>
          <w:sz w:val="28"/>
        </w:rPr>
      </w:pPr>
      <w:r w:rsidRPr="00F16A63">
        <w:rPr>
          <w:i/>
          <w:sz w:val="28"/>
        </w:rPr>
        <w:t>Если</w:t>
      </w:r>
      <w:r w:rsidRPr="00F16A63">
        <w:rPr>
          <w:i/>
          <w:spacing w:val="-3"/>
          <w:sz w:val="28"/>
        </w:rPr>
        <w:t xml:space="preserve"> </w:t>
      </w:r>
      <w:r w:rsidRPr="00F16A63">
        <w:rPr>
          <w:i/>
          <w:sz w:val="28"/>
        </w:rPr>
        <w:t>вы</w:t>
      </w:r>
      <w:r w:rsidRPr="00F16A63">
        <w:rPr>
          <w:i/>
          <w:spacing w:val="-2"/>
          <w:sz w:val="28"/>
        </w:rPr>
        <w:t xml:space="preserve"> </w:t>
      </w:r>
      <w:r w:rsidRPr="00F16A63">
        <w:rPr>
          <w:i/>
          <w:sz w:val="28"/>
        </w:rPr>
        <w:t>немедленно</w:t>
      </w:r>
      <w:r w:rsidRPr="00F16A63">
        <w:rPr>
          <w:i/>
          <w:spacing w:val="2"/>
          <w:sz w:val="28"/>
        </w:rPr>
        <w:t xml:space="preserve"> </w:t>
      </w:r>
      <w:r w:rsidRPr="00F16A63">
        <w:rPr>
          <w:i/>
          <w:sz w:val="28"/>
        </w:rPr>
        <w:t>не</w:t>
      </w:r>
      <w:r w:rsidRPr="00F16A63">
        <w:rPr>
          <w:i/>
          <w:spacing w:val="-3"/>
          <w:sz w:val="28"/>
        </w:rPr>
        <w:t xml:space="preserve"> </w:t>
      </w:r>
      <w:r w:rsidRPr="00F16A63">
        <w:rPr>
          <w:i/>
          <w:sz w:val="28"/>
        </w:rPr>
        <w:t>отдадите</w:t>
      </w:r>
      <w:r w:rsidRPr="00F16A63">
        <w:rPr>
          <w:i/>
          <w:spacing w:val="-2"/>
          <w:sz w:val="28"/>
        </w:rPr>
        <w:t xml:space="preserve"> </w:t>
      </w:r>
      <w:r w:rsidRPr="00F16A63">
        <w:rPr>
          <w:i/>
          <w:sz w:val="28"/>
        </w:rPr>
        <w:t>нам</w:t>
      </w:r>
      <w:r w:rsidRPr="00F16A63">
        <w:rPr>
          <w:i/>
          <w:spacing w:val="-1"/>
          <w:sz w:val="28"/>
        </w:rPr>
        <w:t xml:space="preserve"> </w:t>
      </w:r>
      <w:r w:rsidRPr="00F16A63">
        <w:rPr>
          <w:i/>
          <w:sz w:val="28"/>
        </w:rPr>
        <w:t>долг,</w:t>
      </w:r>
      <w:r w:rsidRPr="00F16A63">
        <w:rPr>
          <w:i/>
          <w:spacing w:val="-2"/>
          <w:sz w:val="28"/>
        </w:rPr>
        <w:t xml:space="preserve"> </w:t>
      </w:r>
      <w:r w:rsidRPr="00F16A63">
        <w:rPr>
          <w:i/>
          <w:sz w:val="28"/>
        </w:rPr>
        <w:t>мы</w:t>
      </w:r>
      <w:r w:rsidRPr="00F16A63">
        <w:rPr>
          <w:i/>
          <w:spacing w:val="1"/>
          <w:sz w:val="28"/>
        </w:rPr>
        <w:t xml:space="preserve"> </w:t>
      </w:r>
      <w:r w:rsidRPr="00F16A63">
        <w:rPr>
          <w:i/>
          <w:sz w:val="28"/>
        </w:rPr>
        <w:t>на</w:t>
      </w:r>
      <w:r w:rsidRPr="00F16A63">
        <w:rPr>
          <w:i/>
          <w:spacing w:val="-2"/>
          <w:sz w:val="28"/>
        </w:rPr>
        <w:t xml:space="preserve"> </w:t>
      </w:r>
      <w:r w:rsidRPr="00F16A63">
        <w:rPr>
          <w:i/>
          <w:sz w:val="28"/>
        </w:rPr>
        <w:t>вас</w:t>
      </w:r>
      <w:r w:rsidRPr="00F16A63">
        <w:rPr>
          <w:i/>
          <w:spacing w:val="-1"/>
          <w:sz w:val="28"/>
        </w:rPr>
        <w:t xml:space="preserve"> </w:t>
      </w:r>
      <w:r w:rsidRPr="00F16A63">
        <w:rPr>
          <w:i/>
          <w:sz w:val="28"/>
        </w:rPr>
        <w:t>в</w:t>
      </w:r>
      <w:r w:rsidRPr="00F16A63">
        <w:rPr>
          <w:i/>
          <w:spacing w:val="-2"/>
          <w:sz w:val="28"/>
        </w:rPr>
        <w:t xml:space="preserve"> </w:t>
      </w:r>
      <w:r w:rsidRPr="00F16A63">
        <w:rPr>
          <w:i/>
          <w:sz w:val="28"/>
        </w:rPr>
        <w:t>суд</w:t>
      </w:r>
      <w:r w:rsidRPr="00F16A63">
        <w:rPr>
          <w:i/>
          <w:spacing w:val="-1"/>
          <w:sz w:val="28"/>
        </w:rPr>
        <w:t xml:space="preserve"> </w:t>
      </w:r>
      <w:r w:rsidRPr="00F16A63">
        <w:rPr>
          <w:i/>
          <w:sz w:val="28"/>
        </w:rPr>
        <w:t>подадим!</w:t>
      </w:r>
    </w:p>
    <w:p w:rsidR="00F16A63" w:rsidRPr="00F16A63" w:rsidRDefault="00F16A63" w:rsidP="00F16A63">
      <w:pPr>
        <w:ind w:left="1386"/>
        <w:rPr>
          <w:sz w:val="28"/>
          <w:szCs w:val="28"/>
        </w:rPr>
      </w:pPr>
      <w:r w:rsidRPr="00F16A63">
        <w:rPr>
          <w:sz w:val="28"/>
          <w:szCs w:val="28"/>
        </w:rPr>
        <w:t>Юрист</w:t>
      </w:r>
      <w:r w:rsidRPr="00F16A63">
        <w:rPr>
          <w:spacing w:val="-6"/>
          <w:sz w:val="28"/>
          <w:szCs w:val="28"/>
        </w:rPr>
        <w:t xml:space="preserve"> </w:t>
      </w:r>
      <w:r w:rsidRPr="00F16A63">
        <w:rPr>
          <w:sz w:val="28"/>
          <w:szCs w:val="28"/>
        </w:rPr>
        <w:t>удивленно</w:t>
      </w:r>
      <w:r w:rsidRPr="00F16A63">
        <w:rPr>
          <w:spacing w:val="-5"/>
          <w:sz w:val="28"/>
          <w:szCs w:val="28"/>
        </w:rPr>
        <w:t xml:space="preserve"> </w:t>
      </w:r>
      <w:r w:rsidRPr="00F16A63">
        <w:rPr>
          <w:sz w:val="28"/>
          <w:szCs w:val="28"/>
        </w:rPr>
        <w:t>молчит.</w:t>
      </w:r>
      <w:r w:rsidRPr="00F16A63">
        <w:rPr>
          <w:spacing w:val="-3"/>
          <w:sz w:val="28"/>
          <w:szCs w:val="28"/>
        </w:rPr>
        <w:t xml:space="preserve"> </w:t>
      </w:r>
      <w:r w:rsidRPr="00F16A63">
        <w:rPr>
          <w:sz w:val="28"/>
          <w:szCs w:val="28"/>
        </w:rPr>
        <w:t>Директор</w:t>
      </w:r>
      <w:r w:rsidRPr="00F16A63">
        <w:rPr>
          <w:spacing w:val="-3"/>
          <w:sz w:val="28"/>
          <w:szCs w:val="28"/>
        </w:rPr>
        <w:t xml:space="preserve"> </w:t>
      </w:r>
      <w:r w:rsidRPr="00F16A63">
        <w:rPr>
          <w:sz w:val="28"/>
          <w:szCs w:val="28"/>
        </w:rPr>
        <w:t>шепчет</w:t>
      </w:r>
      <w:r w:rsidRPr="00F16A63">
        <w:rPr>
          <w:spacing w:val="-6"/>
          <w:sz w:val="28"/>
          <w:szCs w:val="28"/>
        </w:rPr>
        <w:t xml:space="preserve"> </w:t>
      </w:r>
      <w:r w:rsidRPr="00F16A63">
        <w:rPr>
          <w:sz w:val="28"/>
          <w:szCs w:val="28"/>
        </w:rPr>
        <w:t>своему</w:t>
      </w:r>
      <w:r w:rsidRPr="00F16A63">
        <w:rPr>
          <w:spacing w:val="-4"/>
          <w:sz w:val="28"/>
          <w:szCs w:val="28"/>
        </w:rPr>
        <w:t xml:space="preserve"> </w:t>
      </w:r>
      <w:r w:rsidRPr="00F16A63">
        <w:rPr>
          <w:sz w:val="28"/>
          <w:szCs w:val="28"/>
        </w:rPr>
        <w:t>бухгалтеру:</w:t>
      </w:r>
    </w:p>
    <w:p w:rsidR="00F16A63" w:rsidRPr="00F16A63" w:rsidRDefault="00F16A63" w:rsidP="0059535A">
      <w:pPr>
        <w:numPr>
          <w:ilvl w:val="0"/>
          <w:numId w:val="265"/>
        </w:numPr>
        <w:tabs>
          <w:tab w:val="left" w:pos="1705"/>
        </w:tabs>
        <w:ind w:left="1704" w:hanging="319"/>
        <w:rPr>
          <w:i/>
          <w:sz w:val="28"/>
        </w:rPr>
      </w:pPr>
      <w:r w:rsidRPr="00F16A63">
        <w:rPr>
          <w:i/>
          <w:sz w:val="28"/>
        </w:rPr>
        <w:t>Подождите</w:t>
      </w:r>
    </w:p>
    <w:p w:rsidR="00F16A63" w:rsidRPr="00F16A63" w:rsidRDefault="00F16A63" w:rsidP="00F16A63">
      <w:pPr>
        <w:ind w:left="1386"/>
        <w:rPr>
          <w:sz w:val="28"/>
          <w:szCs w:val="28"/>
        </w:rPr>
      </w:pPr>
      <w:r w:rsidRPr="00F16A63">
        <w:rPr>
          <w:sz w:val="28"/>
          <w:szCs w:val="28"/>
        </w:rPr>
        <w:t>Сторона-должник</w:t>
      </w:r>
      <w:r w:rsidRPr="00F16A63">
        <w:rPr>
          <w:spacing w:val="-7"/>
          <w:sz w:val="28"/>
          <w:szCs w:val="28"/>
        </w:rPr>
        <w:t xml:space="preserve"> </w:t>
      </w:r>
      <w:r w:rsidRPr="00F16A63">
        <w:rPr>
          <w:sz w:val="28"/>
          <w:szCs w:val="28"/>
        </w:rPr>
        <w:t>переглядывается,</w:t>
      </w:r>
      <w:r w:rsidRPr="00F16A63">
        <w:rPr>
          <w:spacing w:val="-5"/>
          <w:sz w:val="28"/>
          <w:szCs w:val="28"/>
        </w:rPr>
        <w:t xml:space="preserve"> </w:t>
      </w:r>
      <w:r w:rsidRPr="00F16A63">
        <w:rPr>
          <w:sz w:val="28"/>
          <w:szCs w:val="28"/>
        </w:rPr>
        <w:t>затем</w:t>
      </w:r>
      <w:r w:rsidRPr="00F16A63">
        <w:rPr>
          <w:spacing w:val="-4"/>
          <w:sz w:val="28"/>
          <w:szCs w:val="28"/>
        </w:rPr>
        <w:t xml:space="preserve"> </w:t>
      </w:r>
      <w:r w:rsidRPr="00F16A63">
        <w:rPr>
          <w:sz w:val="28"/>
          <w:szCs w:val="28"/>
        </w:rPr>
        <w:t>их</w:t>
      </w:r>
      <w:r w:rsidRPr="00F16A63">
        <w:rPr>
          <w:spacing w:val="-5"/>
          <w:sz w:val="28"/>
          <w:szCs w:val="28"/>
        </w:rPr>
        <w:t xml:space="preserve"> </w:t>
      </w:r>
      <w:r w:rsidRPr="00F16A63">
        <w:rPr>
          <w:sz w:val="28"/>
          <w:szCs w:val="28"/>
        </w:rPr>
        <w:t>директор</w:t>
      </w:r>
      <w:r w:rsidRPr="00F16A63">
        <w:rPr>
          <w:spacing w:val="-5"/>
          <w:sz w:val="28"/>
          <w:szCs w:val="28"/>
        </w:rPr>
        <w:t xml:space="preserve"> </w:t>
      </w:r>
      <w:r w:rsidRPr="00F16A63">
        <w:rPr>
          <w:sz w:val="28"/>
          <w:szCs w:val="28"/>
        </w:rPr>
        <w:t>заявляет:</w:t>
      </w:r>
    </w:p>
    <w:p w:rsidR="00F16A63" w:rsidRPr="00F16A63" w:rsidRDefault="00F16A63" w:rsidP="0059535A">
      <w:pPr>
        <w:numPr>
          <w:ilvl w:val="0"/>
          <w:numId w:val="265"/>
        </w:numPr>
        <w:tabs>
          <w:tab w:val="left" w:pos="1716"/>
        </w:tabs>
        <w:ind w:right="412" w:firstLine="710"/>
        <w:jc w:val="both"/>
        <w:rPr>
          <w:i/>
          <w:sz w:val="28"/>
        </w:rPr>
      </w:pPr>
      <w:r w:rsidRPr="00F16A63">
        <w:rPr>
          <w:i/>
          <w:sz w:val="28"/>
        </w:rPr>
        <w:t>Мы думали, что вы, в самом деле, настроены на конструктивный диалог и</w:t>
      </w:r>
      <w:r w:rsidRPr="00F16A63">
        <w:rPr>
          <w:i/>
          <w:spacing w:val="1"/>
          <w:sz w:val="28"/>
        </w:rPr>
        <w:t xml:space="preserve"> </w:t>
      </w:r>
      <w:r w:rsidRPr="00F16A63">
        <w:rPr>
          <w:i/>
          <w:sz w:val="28"/>
        </w:rPr>
        <w:t>готовы были идти вам навстречу. Но сейчас мы не уверены в ваших намерениях.</w:t>
      </w:r>
      <w:r w:rsidRPr="00F16A63">
        <w:rPr>
          <w:i/>
          <w:spacing w:val="1"/>
          <w:sz w:val="28"/>
        </w:rPr>
        <w:t xml:space="preserve"> </w:t>
      </w:r>
      <w:r w:rsidRPr="00F16A63">
        <w:rPr>
          <w:i/>
          <w:sz w:val="28"/>
        </w:rPr>
        <w:t>Мы, конечно, должны вам, но ставить нам ультиматумы – это неприемлемый</w:t>
      </w:r>
      <w:r w:rsidRPr="00F16A63">
        <w:rPr>
          <w:i/>
          <w:spacing w:val="1"/>
          <w:sz w:val="28"/>
        </w:rPr>
        <w:t xml:space="preserve"> </w:t>
      </w:r>
      <w:r w:rsidRPr="00F16A63">
        <w:rPr>
          <w:i/>
          <w:sz w:val="28"/>
        </w:rPr>
        <w:t>формат общения.</w:t>
      </w:r>
    </w:p>
    <w:p w:rsidR="00F16A63" w:rsidRPr="00F16A63" w:rsidRDefault="00F16A63" w:rsidP="00F16A63">
      <w:pPr>
        <w:ind w:left="676" w:right="415" w:firstLine="710"/>
        <w:jc w:val="both"/>
        <w:rPr>
          <w:sz w:val="28"/>
          <w:szCs w:val="28"/>
        </w:rPr>
      </w:pPr>
      <w:r w:rsidRPr="00F16A63">
        <w:rPr>
          <w:sz w:val="28"/>
          <w:szCs w:val="28"/>
        </w:rPr>
        <w:t>Директор</w:t>
      </w:r>
      <w:r w:rsidRPr="00F16A63">
        <w:rPr>
          <w:spacing w:val="1"/>
          <w:sz w:val="28"/>
          <w:szCs w:val="28"/>
        </w:rPr>
        <w:t xml:space="preserve"> </w:t>
      </w:r>
      <w:r w:rsidRPr="00F16A63">
        <w:rPr>
          <w:sz w:val="28"/>
          <w:szCs w:val="28"/>
        </w:rPr>
        <w:t>компании,</w:t>
      </w:r>
      <w:r w:rsidRPr="00F16A63">
        <w:rPr>
          <w:spacing w:val="1"/>
          <w:sz w:val="28"/>
          <w:szCs w:val="28"/>
        </w:rPr>
        <w:t xml:space="preserve"> </w:t>
      </w:r>
      <w:r w:rsidRPr="00F16A63">
        <w:rPr>
          <w:sz w:val="28"/>
          <w:szCs w:val="28"/>
        </w:rPr>
        <w:t>пришедшей</w:t>
      </w:r>
      <w:r w:rsidRPr="00F16A63">
        <w:rPr>
          <w:spacing w:val="1"/>
          <w:sz w:val="28"/>
          <w:szCs w:val="28"/>
        </w:rPr>
        <w:t xml:space="preserve"> </w:t>
      </w:r>
      <w:r w:rsidRPr="00F16A63">
        <w:rPr>
          <w:sz w:val="28"/>
          <w:szCs w:val="28"/>
        </w:rPr>
        <w:t>вернуть</w:t>
      </w:r>
      <w:r w:rsidRPr="00F16A63">
        <w:rPr>
          <w:spacing w:val="1"/>
          <w:sz w:val="28"/>
          <w:szCs w:val="28"/>
        </w:rPr>
        <w:t xml:space="preserve"> </w:t>
      </w:r>
      <w:r w:rsidRPr="00F16A63">
        <w:rPr>
          <w:sz w:val="28"/>
          <w:szCs w:val="28"/>
        </w:rPr>
        <w:t>свои</w:t>
      </w:r>
      <w:r w:rsidRPr="00F16A63">
        <w:rPr>
          <w:spacing w:val="1"/>
          <w:sz w:val="28"/>
          <w:szCs w:val="28"/>
        </w:rPr>
        <w:t xml:space="preserve"> </w:t>
      </w:r>
      <w:r w:rsidRPr="00F16A63">
        <w:rPr>
          <w:sz w:val="28"/>
          <w:szCs w:val="28"/>
        </w:rPr>
        <w:t>деньги,</w:t>
      </w:r>
      <w:r w:rsidRPr="00F16A63">
        <w:rPr>
          <w:spacing w:val="1"/>
          <w:sz w:val="28"/>
          <w:szCs w:val="28"/>
        </w:rPr>
        <w:t xml:space="preserve"> </w:t>
      </w:r>
      <w:r w:rsidRPr="00F16A63">
        <w:rPr>
          <w:sz w:val="28"/>
          <w:szCs w:val="28"/>
        </w:rPr>
        <w:t>миролюбиво</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извинительно</w:t>
      </w:r>
      <w:r w:rsidRPr="00F16A63">
        <w:rPr>
          <w:spacing w:val="-2"/>
          <w:sz w:val="28"/>
          <w:szCs w:val="28"/>
        </w:rPr>
        <w:t xml:space="preserve"> </w:t>
      </w:r>
      <w:r w:rsidRPr="00F16A63">
        <w:rPr>
          <w:sz w:val="28"/>
          <w:szCs w:val="28"/>
        </w:rPr>
        <w:t>произносит:</w:t>
      </w:r>
    </w:p>
    <w:p w:rsidR="00F16A63" w:rsidRPr="00F16A63" w:rsidRDefault="00F16A63" w:rsidP="0059535A">
      <w:pPr>
        <w:numPr>
          <w:ilvl w:val="0"/>
          <w:numId w:val="265"/>
        </w:numPr>
        <w:tabs>
          <w:tab w:val="left" w:pos="1714"/>
        </w:tabs>
        <w:ind w:right="421" w:firstLine="710"/>
        <w:jc w:val="both"/>
        <w:rPr>
          <w:i/>
          <w:sz w:val="28"/>
        </w:rPr>
      </w:pPr>
      <w:r w:rsidRPr="00F16A63">
        <w:rPr>
          <w:i/>
          <w:sz w:val="28"/>
        </w:rPr>
        <w:t>Ольга Ивановна не то имела в виду. Она хотела сказать, что этот вопрос</w:t>
      </w:r>
      <w:r w:rsidRPr="00F16A63">
        <w:rPr>
          <w:i/>
          <w:spacing w:val="1"/>
          <w:sz w:val="28"/>
        </w:rPr>
        <w:t xml:space="preserve"> </w:t>
      </w:r>
      <w:r w:rsidRPr="00F16A63">
        <w:rPr>
          <w:i/>
          <w:sz w:val="28"/>
        </w:rPr>
        <w:t>требует быстрого решения…</w:t>
      </w:r>
    </w:p>
    <w:p w:rsidR="00F16A63" w:rsidRPr="00F16A63" w:rsidRDefault="00F16A63" w:rsidP="00F16A63">
      <w:pPr>
        <w:ind w:left="1386"/>
        <w:jc w:val="both"/>
        <w:rPr>
          <w:sz w:val="28"/>
          <w:szCs w:val="28"/>
        </w:rPr>
      </w:pPr>
      <w:r w:rsidRPr="00F16A63">
        <w:rPr>
          <w:sz w:val="28"/>
          <w:szCs w:val="28"/>
        </w:rPr>
        <w:t>Директор</w:t>
      </w:r>
      <w:r w:rsidRPr="00F16A63">
        <w:rPr>
          <w:spacing w:val="-4"/>
          <w:sz w:val="28"/>
          <w:szCs w:val="28"/>
        </w:rPr>
        <w:t xml:space="preserve"> </w:t>
      </w:r>
      <w:r w:rsidRPr="00F16A63">
        <w:rPr>
          <w:sz w:val="28"/>
          <w:szCs w:val="28"/>
        </w:rPr>
        <w:t>должник</w:t>
      </w:r>
      <w:r w:rsidRPr="00F16A63">
        <w:rPr>
          <w:spacing w:val="-6"/>
          <w:sz w:val="28"/>
          <w:szCs w:val="28"/>
        </w:rPr>
        <w:t xml:space="preserve"> </w:t>
      </w:r>
      <w:r w:rsidRPr="00F16A63">
        <w:rPr>
          <w:sz w:val="28"/>
          <w:szCs w:val="28"/>
        </w:rPr>
        <w:t>после</w:t>
      </w:r>
      <w:r w:rsidRPr="00F16A63">
        <w:rPr>
          <w:spacing w:val="-6"/>
          <w:sz w:val="28"/>
          <w:szCs w:val="28"/>
        </w:rPr>
        <w:t xml:space="preserve"> </w:t>
      </w:r>
      <w:r w:rsidRPr="00F16A63">
        <w:rPr>
          <w:sz w:val="28"/>
          <w:szCs w:val="28"/>
        </w:rPr>
        <w:t>паузы:</w:t>
      </w:r>
    </w:p>
    <w:p w:rsidR="00F16A63" w:rsidRPr="00F16A63" w:rsidRDefault="00F16A63" w:rsidP="0059535A">
      <w:pPr>
        <w:numPr>
          <w:ilvl w:val="0"/>
          <w:numId w:val="265"/>
        </w:numPr>
        <w:tabs>
          <w:tab w:val="left" w:pos="1752"/>
        </w:tabs>
        <w:ind w:right="405" w:firstLine="710"/>
        <w:jc w:val="both"/>
        <w:rPr>
          <w:i/>
          <w:sz w:val="28"/>
        </w:rPr>
      </w:pPr>
      <w:r w:rsidRPr="00F16A63">
        <w:rPr>
          <w:i/>
          <w:sz w:val="28"/>
        </w:rPr>
        <w:t xml:space="preserve">Я сам неплохо понимаю, кто что имеет в виду. </w:t>
      </w:r>
      <w:r w:rsidRPr="00F16A63">
        <w:rPr>
          <w:sz w:val="28"/>
        </w:rPr>
        <w:t xml:space="preserve">Пауза. </w:t>
      </w:r>
      <w:r w:rsidRPr="00F16A63">
        <w:rPr>
          <w:i/>
          <w:sz w:val="28"/>
        </w:rPr>
        <w:t>Мы, конечно же,</w:t>
      </w:r>
      <w:r w:rsidRPr="00F16A63">
        <w:rPr>
          <w:i/>
          <w:spacing w:val="1"/>
          <w:sz w:val="28"/>
        </w:rPr>
        <w:t xml:space="preserve"> </w:t>
      </w:r>
      <w:r w:rsidRPr="00F16A63">
        <w:rPr>
          <w:i/>
          <w:sz w:val="28"/>
        </w:rPr>
        <w:t>обсудим с вами этот вопрос. Но вы понимаете, что, когда ваш продавец придет ко</w:t>
      </w:r>
      <w:r w:rsidRPr="00F16A63">
        <w:rPr>
          <w:i/>
          <w:spacing w:val="1"/>
          <w:sz w:val="28"/>
        </w:rPr>
        <w:t xml:space="preserve"> </w:t>
      </w:r>
      <w:r w:rsidRPr="00F16A63">
        <w:rPr>
          <w:i/>
          <w:sz w:val="28"/>
        </w:rPr>
        <w:t>мне</w:t>
      </w:r>
      <w:r w:rsidRPr="00F16A63">
        <w:rPr>
          <w:i/>
          <w:spacing w:val="1"/>
          <w:sz w:val="28"/>
        </w:rPr>
        <w:t xml:space="preserve"> </w:t>
      </w:r>
      <w:r w:rsidRPr="00F16A63">
        <w:rPr>
          <w:i/>
          <w:sz w:val="28"/>
        </w:rPr>
        <w:t>следующий раз уговаривать</w:t>
      </w:r>
      <w:r w:rsidRPr="00F16A63">
        <w:rPr>
          <w:i/>
          <w:spacing w:val="1"/>
          <w:sz w:val="28"/>
        </w:rPr>
        <w:t xml:space="preserve"> </w:t>
      </w:r>
      <w:r w:rsidRPr="00F16A63">
        <w:rPr>
          <w:i/>
          <w:sz w:val="28"/>
        </w:rPr>
        <w:t>купить</w:t>
      </w:r>
      <w:r w:rsidRPr="00F16A63">
        <w:rPr>
          <w:i/>
          <w:spacing w:val="1"/>
          <w:sz w:val="28"/>
        </w:rPr>
        <w:t xml:space="preserve"> </w:t>
      </w:r>
      <w:r w:rsidRPr="00F16A63">
        <w:rPr>
          <w:i/>
          <w:sz w:val="28"/>
        </w:rPr>
        <w:t>ваши товары, а они ничуть</w:t>
      </w:r>
      <w:r w:rsidRPr="00F16A63">
        <w:rPr>
          <w:i/>
          <w:spacing w:val="1"/>
          <w:sz w:val="28"/>
        </w:rPr>
        <w:t xml:space="preserve"> </w:t>
      </w:r>
      <w:r w:rsidRPr="00F16A63">
        <w:rPr>
          <w:i/>
          <w:sz w:val="28"/>
        </w:rPr>
        <w:t>не худшие</w:t>
      </w:r>
      <w:r w:rsidRPr="00F16A63">
        <w:rPr>
          <w:i/>
          <w:spacing w:val="1"/>
          <w:sz w:val="28"/>
        </w:rPr>
        <w:t xml:space="preserve"> </w:t>
      </w:r>
      <w:r w:rsidRPr="00F16A63">
        <w:rPr>
          <w:i/>
          <w:sz w:val="28"/>
        </w:rPr>
        <w:t>товары</w:t>
      </w:r>
      <w:r w:rsidRPr="00F16A63">
        <w:rPr>
          <w:i/>
          <w:spacing w:val="1"/>
          <w:sz w:val="28"/>
        </w:rPr>
        <w:t xml:space="preserve"> </w:t>
      </w:r>
      <w:r w:rsidRPr="00F16A63">
        <w:rPr>
          <w:i/>
          <w:sz w:val="28"/>
        </w:rPr>
        <w:t>ваших</w:t>
      </w:r>
      <w:r w:rsidRPr="00F16A63">
        <w:rPr>
          <w:i/>
          <w:spacing w:val="1"/>
          <w:sz w:val="28"/>
        </w:rPr>
        <w:t xml:space="preserve"> </w:t>
      </w:r>
      <w:r w:rsidRPr="00F16A63">
        <w:rPr>
          <w:i/>
          <w:sz w:val="28"/>
        </w:rPr>
        <w:t>конкурентов,</w:t>
      </w:r>
      <w:r w:rsidRPr="00F16A63">
        <w:rPr>
          <w:i/>
          <w:spacing w:val="1"/>
          <w:sz w:val="28"/>
        </w:rPr>
        <w:t xml:space="preserve"> </w:t>
      </w:r>
      <w:r w:rsidRPr="00F16A63">
        <w:rPr>
          <w:i/>
          <w:sz w:val="28"/>
        </w:rPr>
        <w:t>мы</w:t>
      </w:r>
      <w:r w:rsidRPr="00F16A63">
        <w:rPr>
          <w:i/>
          <w:spacing w:val="1"/>
          <w:sz w:val="28"/>
        </w:rPr>
        <w:t xml:space="preserve"> </w:t>
      </w:r>
      <w:r w:rsidRPr="00F16A63">
        <w:rPr>
          <w:i/>
          <w:sz w:val="28"/>
        </w:rPr>
        <w:t>будем</w:t>
      </w:r>
      <w:r w:rsidRPr="00F16A63">
        <w:rPr>
          <w:i/>
          <w:spacing w:val="1"/>
          <w:sz w:val="28"/>
        </w:rPr>
        <w:t xml:space="preserve"> </w:t>
      </w:r>
      <w:r w:rsidRPr="00F16A63">
        <w:rPr>
          <w:i/>
          <w:sz w:val="28"/>
        </w:rPr>
        <w:t>учитывать</w:t>
      </w:r>
      <w:r w:rsidRPr="00F16A63">
        <w:rPr>
          <w:i/>
          <w:spacing w:val="1"/>
          <w:sz w:val="28"/>
        </w:rPr>
        <w:t xml:space="preserve"> </w:t>
      </w:r>
      <w:r w:rsidRPr="00F16A63">
        <w:rPr>
          <w:i/>
          <w:sz w:val="28"/>
        </w:rPr>
        <w:t>все</w:t>
      </w:r>
      <w:r w:rsidRPr="00F16A63">
        <w:rPr>
          <w:i/>
          <w:spacing w:val="1"/>
          <w:sz w:val="28"/>
        </w:rPr>
        <w:t xml:space="preserve"> </w:t>
      </w:r>
      <w:r w:rsidRPr="00F16A63">
        <w:rPr>
          <w:i/>
          <w:sz w:val="28"/>
        </w:rPr>
        <w:t>аспекты</w:t>
      </w:r>
      <w:r w:rsidRPr="00F16A63">
        <w:rPr>
          <w:i/>
          <w:spacing w:val="1"/>
          <w:sz w:val="28"/>
        </w:rPr>
        <w:t xml:space="preserve"> </w:t>
      </w:r>
      <w:r w:rsidRPr="00F16A63">
        <w:rPr>
          <w:i/>
          <w:sz w:val="28"/>
        </w:rPr>
        <w:t>нашего</w:t>
      </w:r>
      <w:r w:rsidRPr="00F16A63">
        <w:rPr>
          <w:i/>
          <w:spacing w:val="1"/>
          <w:sz w:val="28"/>
        </w:rPr>
        <w:t xml:space="preserve"> </w:t>
      </w:r>
      <w:r w:rsidRPr="00F16A63">
        <w:rPr>
          <w:i/>
          <w:sz w:val="28"/>
        </w:rPr>
        <w:t>сот</w:t>
      </w:r>
      <w:bookmarkStart w:id="14" w:name="Вопросы:"/>
      <w:bookmarkEnd w:id="14"/>
      <w:r w:rsidRPr="00F16A63">
        <w:rPr>
          <w:i/>
          <w:sz w:val="28"/>
        </w:rPr>
        <w:t>рудничества?</w:t>
      </w:r>
    </w:p>
    <w:p w:rsidR="00F16A63" w:rsidRPr="00F16A63" w:rsidRDefault="00F16A63" w:rsidP="00F16A63">
      <w:pPr>
        <w:spacing w:before="1"/>
        <w:ind w:left="1386"/>
        <w:outlineLvl w:val="0"/>
        <w:rPr>
          <w:b/>
          <w:bCs/>
          <w:sz w:val="28"/>
          <w:szCs w:val="28"/>
        </w:rPr>
      </w:pPr>
      <w:r w:rsidRPr="00F16A63">
        <w:rPr>
          <w:b/>
          <w:bCs/>
          <w:sz w:val="28"/>
          <w:szCs w:val="28"/>
        </w:rPr>
        <w:t>Вопросы:</w:t>
      </w:r>
    </w:p>
    <w:p w:rsidR="00F16A63" w:rsidRPr="00F16A63" w:rsidRDefault="00F16A63" w:rsidP="0059535A">
      <w:pPr>
        <w:numPr>
          <w:ilvl w:val="0"/>
          <w:numId w:val="264"/>
        </w:numPr>
        <w:tabs>
          <w:tab w:val="left" w:pos="1670"/>
        </w:tabs>
        <w:rPr>
          <w:sz w:val="28"/>
        </w:rPr>
      </w:pPr>
      <w:r w:rsidRPr="00F16A63">
        <w:rPr>
          <w:sz w:val="28"/>
        </w:rPr>
        <w:t>Каковы</w:t>
      </w:r>
      <w:r w:rsidRPr="00F16A63">
        <w:rPr>
          <w:spacing w:val="-6"/>
          <w:sz w:val="28"/>
        </w:rPr>
        <w:t xml:space="preserve"> </w:t>
      </w:r>
      <w:r w:rsidRPr="00F16A63">
        <w:rPr>
          <w:sz w:val="28"/>
        </w:rPr>
        <w:t>причины</w:t>
      </w:r>
      <w:r w:rsidRPr="00F16A63">
        <w:rPr>
          <w:spacing w:val="-6"/>
          <w:sz w:val="28"/>
        </w:rPr>
        <w:t xml:space="preserve"> </w:t>
      </w:r>
      <w:r w:rsidRPr="00F16A63">
        <w:rPr>
          <w:sz w:val="28"/>
        </w:rPr>
        <w:t>переговорных</w:t>
      </w:r>
      <w:r w:rsidRPr="00F16A63">
        <w:rPr>
          <w:spacing w:val="-7"/>
          <w:sz w:val="28"/>
        </w:rPr>
        <w:t xml:space="preserve"> </w:t>
      </w:r>
      <w:r w:rsidRPr="00F16A63">
        <w:rPr>
          <w:sz w:val="28"/>
        </w:rPr>
        <w:t>неприятностей?</w:t>
      </w:r>
    </w:p>
    <w:p w:rsidR="00F16A63" w:rsidRPr="00F16A63" w:rsidRDefault="00F16A63" w:rsidP="0059535A">
      <w:pPr>
        <w:numPr>
          <w:ilvl w:val="0"/>
          <w:numId w:val="264"/>
        </w:numPr>
        <w:tabs>
          <w:tab w:val="left" w:pos="1670"/>
        </w:tabs>
        <w:ind w:left="676" w:right="418" w:firstLine="710"/>
        <w:rPr>
          <w:sz w:val="28"/>
        </w:rPr>
      </w:pPr>
      <w:r w:rsidRPr="00F16A63">
        <w:rPr>
          <w:sz w:val="28"/>
        </w:rPr>
        <w:t>Каким</w:t>
      </w:r>
      <w:r w:rsidRPr="00F16A63">
        <w:rPr>
          <w:spacing w:val="35"/>
          <w:sz w:val="28"/>
        </w:rPr>
        <w:t xml:space="preserve"> </w:t>
      </w:r>
      <w:r w:rsidRPr="00F16A63">
        <w:rPr>
          <w:sz w:val="28"/>
        </w:rPr>
        <w:t>образом</w:t>
      </w:r>
      <w:r w:rsidRPr="00F16A63">
        <w:rPr>
          <w:spacing w:val="38"/>
          <w:sz w:val="28"/>
        </w:rPr>
        <w:t xml:space="preserve"> </w:t>
      </w:r>
      <w:r w:rsidRPr="00F16A63">
        <w:rPr>
          <w:sz w:val="28"/>
        </w:rPr>
        <w:t>бухгалтер</w:t>
      </w:r>
      <w:r w:rsidRPr="00F16A63">
        <w:rPr>
          <w:spacing w:val="39"/>
          <w:sz w:val="28"/>
        </w:rPr>
        <w:t xml:space="preserve"> </w:t>
      </w:r>
      <w:r w:rsidRPr="00F16A63">
        <w:rPr>
          <w:sz w:val="28"/>
        </w:rPr>
        <w:t>нарушила</w:t>
      </w:r>
      <w:r w:rsidRPr="00F16A63">
        <w:rPr>
          <w:spacing w:val="37"/>
          <w:sz w:val="28"/>
        </w:rPr>
        <w:t xml:space="preserve"> </w:t>
      </w:r>
      <w:r w:rsidRPr="00F16A63">
        <w:rPr>
          <w:sz w:val="28"/>
        </w:rPr>
        <w:t>субординацию</w:t>
      </w:r>
      <w:r w:rsidRPr="00F16A63">
        <w:rPr>
          <w:spacing w:val="38"/>
          <w:sz w:val="28"/>
        </w:rPr>
        <w:t xml:space="preserve"> </w:t>
      </w:r>
      <w:r w:rsidRPr="00F16A63">
        <w:rPr>
          <w:sz w:val="28"/>
        </w:rPr>
        <w:t>и</w:t>
      </w:r>
      <w:r w:rsidRPr="00F16A63">
        <w:rPr>
          <w:spacing w:val="35"/>
          <w:sz w:val="28"/>
        </w:rPr>
        <w:t xml:space="preserve"> </w:t>
      </w:r>
      <w:r w:rsidRPr="00F16A63">
        <w:rPr>
          <w:sz w:val="28"/>
        </w:rPr>
        <w:t>как</w:t>
      </w:r>
      <w:r w:rsidRPr="00F16A63">
        <w:rPr>
          <w:spacing w:val="37"/>
          <w:sz w:val="28"/>
        </w:rPr>
        <w:t xml:space="preserve"> </w:t>
      </w:r>
      <w:r w:rsidRPr="00F16A63">
        <w:rPr>
          <w:sz w:val="28"/>
        </w:rPr>
        <w:t>это</w:t>
      </w:r>
      <w:r w:rsidRPr="00F16A63">
        <w:rPr>
          <w:spacing w:val="35"/>
          <w:sz w:val="28"/>
        </w:rPr>
        <w:t xml:space="preserve"> </w:t>
      </w:r>
      <w:r w:rsidRPr="00F16A63">
        <w:rPr>
          <w:sz w:val="28"/>
        </w:rPr>
        <w:t>повлияло</w:t>
      </w:r>
      <w:r w:rsidRPr="00F16A63">
        <w:rPr>
          <w:spacing w:val="37"/>
          <w:sz w:val="28"/>
        </w:rPr>
        <w:t xml:space="preserve"> </w:t>
      </w:r>
      <w:r w:rsidRPr="00F16A63">
        <w:rPr>
          <w:sz w:val="28"/>
        </w:rPr>
        <w:t>на</w:t>
      </w:r>
      <w:r w:rsidRPr="00F16A63">
        <w:rPr>
          <w:spacing w:val="-67"/>
          <w:sz w:val="28"/>
        </w:rPr>
        <w:t xml:space="preserve"> </w:t>
      </w:r>
      <w:r w:rsidRPr="00F16A63">
        <w:rPr>
          <w:sz w:val="28"/>
        </w:rPr>
        <w:t>ход переговоров?</w:t>
      </w:r>
    </w:p>
    <w:p w:rsidR="00F16A63" w:rsidRPr="00F16A63" w:rsidRDefault="00F16A63" w:rsidP="0059535A">
      <w:pPr>
        <w:numPr>
          <w:ilvl w:val="0"/>
          <w:numId w:val="264"/>
        </w:numPr>
        <w:tabs>
          <w:tab w:val="left" w:pos="1670"/>
          <w:tab w:val="left" w:pos="2732"/>
          <w:tab w:val="left" w:pos="3499"/>
          <w:tab w:val="left" w:pos="4540"/>
          <w:tab w:val="left" w:pos="4893"/>
          <w:tab w:val="left" w:pos="6175"/>
          <w:tab w:val="left" w:pos="6546"/>
          <w:tab w:val="left" w:pos="7161"/>
          <w:tab w:val="left" w:pos="7765"/>
          <w:tab w:val="left" w:pos="9425"/>
          <w:tab w:val="left" w:pos="9918"/>
        </w:tabs>
        <w:ind w:left="676" w:right="412" w:firstLine="710"/>
        <w:rPr>
          <w:sz w:val="28"/>
        </w:rPr>
      </w:pPr>
      <w:r w:rsidRPr="00F16A63">
        <w:rPr>
          <w:sz w:val="28"/>
        </w:rPr>
        <w:t>Какова</w:t>
      </w:r>
      <w:r w:rsidRPr="00F16A63">
        <w:rPr>
          <w:sz w:val="28"/>
        </w:rPr>
        <w:tab/>
        <w:t>роль</w:t>
      </w:r>
      <w:r w:rsidRPr="00F16A63">
        <w:rPr>
          <w:sz w:val="28"/>
        </w:rPr>
        <w:tab/>
        <w:t>лидера</w:t>
      </w:r>
      <w:r w:rsidRPr="00F16A63">
        <w:rPr>
          <w:sz w:val="28"/>
        </w:rPr>
        <w:tab/>
        <w:t>в</w:t>
      </w:r>
      <w:r w:rsidRPr="00F16A63">
        <w:rPr>
          <w:sz w:val="28"/>
        </w:rPr>
        <w:tab/>
        <w:t>команде,</w:t>
      </w:r>
      <w:r w:rsidRPr="00F16A63">
        <w:rPr>
          <w:sz w:val="28"/>
        </w:rPr>
        <w:tab/>
        <w:t>и</w:t>
      </w:r>
      <w:r w:rsidRPr="00F16A63">
        <w:rPr>
          <w:sz w:val="28"/>
        </w:rPr>
        <w:tab/>
        <w:t>как</w:t>
      </w:r>
      <w:r w:rsidRPr="00F16A63">
        <w:rPr>
          <w:sz w:val="28"/>
        </w:rPr>
        <w:tab/>
        <w:t>это</w:t>
      </w:r>
      <w:r w:rsidRPr="00F16A63">
        <w:rPr>
          <w:sz w:val="28"/>
        </w:rPr>
        <w:tab/>
        <w:t>сказывается</w:t>
      </w:r>
      <w:r w:rsidRPr="00F16A63">
        <w:rPr>
          <w:sz w:val="28"/>
        </w:rPr>
        <w:tab/>
        <w:t>на</w:t>
      </w:r>
      <w:r w:rsidRPr="00F16A63">
        <w:rPr>
          <w:sz w:val="28"/>
        </w:rPr>
        <w:tab/>
        <w:t>процесс</w:t>
      </w:r>
      <w:r w:rsidRPr="00F16A63">
        <w:rPr>
          <w:spacing w:val="-67"/>
          <w:sz w:val="28"/>
        </w:rPr>
        <w:t xml:space="preserve"> </w:t>
      </w:r>
      <w:r w:rsidRPr="00F16A63">
        <w:rPr>
          <w:sz w:val="28"/>
        </w:rPr>
        <w:t>переговоров?</w:t>
      </w:r>
    </w:p>
    <w:p w:rsidR="00F16A63" w:rsidRPr="00F16A63" w:rsidRDefault="00F16A63" w:rsidP="00F16A63">
      <w:pPr>
        <w:rPr>
          <w:sz w:val="28"/>
        </w:rPr>
        <w:sectPr w:rsidR="00F16A63" w:rsidRPr="00F16A63">
          <w:pgSz w:w="11910" w:h="16840"/>
          <w:pgMar w:top="480" w:right="160" w:bottom="1200" w:left="460" w:header="0" w:footer="931" w:gutter="0"/>
          <w:cols w:space="720"/>
        </w:sectPr>
      </w:pPr>
    </w:p>
    <w:p w:rsidR="00F16A63" w:rsidRPr="00F16A63" w:rsidRDefault="00F16A63" w:rsidP="0059535A">
      <w:pPr>
        <w:numPr>
          <w:ilvl w:val="0"/>
          <w:numId w:val="264"/>
        </w:numPr>
        <w:tabs>
          <w:tab w:val="left" w:pos="1670"/>
        </w:tabs>
        <w:spacing w:before="71"/>
        <w:ind w:left="676" w:right="410" w:firstLine="710"/>
        <w:rPr>
          <w:sz w:val="28"/>
        </w:rPr>
      </w:pPr>
      <w:r w:rsidRPr="00F16A63">
        <w:rPr>
          <w:sz w:val="28"/>
        </w:rPr>
        <w:lastRenderedPageBreak/>
        <w:t>Как</w:t>
      </w:r>
      <w:r w:rsidRPr="00F16A63">
        <w:rPr>
          <w:spacing w:val="13"/>
          <w:sz w:val="28"/>
        </w:rPr>
        <w:t xml:space="preserve"> </w:t>
      </w:r>
      <w:r w:rsidRPr="00F16A63">
        <w:rPr>
          <w:sz w:val="28"/>
        </w:rPr>
        <w:t>должны</w:t>
      </w:r>
      <w:r w:rsidRPr="00F16A63">
        <w:rPr>
          <w:spacing w:val="11"/>
          <w:sz w:val="28"/>
        </w:rPr>
        <w:t xml:space="preserve"> </w:t>
      </w:r>
      <w:r w:rsidRPr="00F16A63">
        <w:rPr>
          <w:sz w:val="28"/>
        </w:rPr>
        <w:t>проигрываться</w:t>
      </w:r>
      <w:r w:rsidRPr="00F16A63">
        <w:rPr>
          <w:spacing w:val="14"/>
          <w:sz w:val="28"/>
        </w:rPr>
        <w:t xml:space="preserve"> </w:t>
      </w:r>
      <w:r w:rsidRPr="00F16A63">
        <w:rPr>
          <w:sz w:val="28"/>
        </w:rPr>
        <w:t>роли</w:t>
      </w:r>
      <w:r w:rsidRPr="00F16A63">
        <w:rPr>
          <w:spacing w:val="11"/>
          <w:sz w:val="28"/>
        </w:rPr>
        <w:t xml:space="preserve"> </w:t>
      </w:r>
      <w:r w:rsidRPr="00F16A63">
        <w:rPr>
          <w:sz w:val="28"/>
        </w:rPr>
        <w:t>каждого</w:t>
      </w:r>
      <w:r w:rsidRPr="00F16A63">
        <w:rPr>
          <w:spacing w:val="13"/>
          <w:sz w:val="28"/>
        </w:rPr>
        <w:t xml:space="preserve"> </w:t>
      </w:r>
      <w:r w:rsidRPr="00F16A63">
        <w:rPr>
          <w:sz w:val="28"/>
        </w:rPr>
        <w:t>из</w:t>
      </w:r>
      <w:r w:rsidRPr="00F16A63">
        <w:rPr>
          <w:spacing w:val="12"/>
          <w:sz w:val="28"/>
        </w:rPr>
        <w:t xml:space="preserve"> </w:t>
      </w:r>
      <w:r w:rsidRPr="00F16A63">
        <w:rPr>
          <w:sz w:val="28"/>
        </w:rPr>
        <w:t>участников</w:t>
      </w:r>
      <w:r w:rsidRPr="00F16A63">
        <w:rPr>
          <w:spacing w:val="13"/>
          <w:sz w:val="28"/>
        </w:rPr>
        <w:t xml:space="preserve"> </w:t>
      </w:r>
      <w:r w:rsidRPr="00F16A63">
        <w:rPr>
          <w:sz w:val="28"/>
        </w:rPr>
        <w:t>переговорного</w:t>
      </w:r>
      <w:r w:rsidRPr="00F16A63">
        <w:rPr>
          <w:spacing w:val="-67"/>
          <w:sz w:val="28"/>
        </w:rPr>
        <w:t xml:space="preserve"> </w:t>
      </w:r>
      <w:r w:rsidRPr="00F16A63">
        <w:rPr>
          <w:sz w:val="28"/>
        </w:rPr>
        <w:t>процесса?</w:t>
      </w:r>
    </w:p>
    <w:p w:rsidR="00F16A63" w:rsidRPr="00F16A63" w:rsidRDefault="00F16A63" w:rsidP="00F16A63">
      <w:pPr>
        <w:spacing w:before="11"/>
        <w:rPr>
          <w:sz w:val="27"/>
          <w:szCs w:val="28"/>
        </w:rPr>
      </w:pPr>
    </w:p>
    <w:p w:rsidR="00F16A63" w:rsidRPr="00F16A63" w:rsidRDefault="00F16A63" w:rsidP="00F16A63">
      <w:pPr>
        <w:ind w:left="1386"/>
        <w:outlineLvl w:val="0"/>
        <w:rPr>
          <w:b/>
          <w:bCs/>
          <w:sz w:val="28"/>
          <w:szCs w:val="28"/>
        </w:rPr>
      </w:pPr>
      <w:r w:rsidRPr="00F16A63">
        <w:rPr>
          <w:b/>
          <w:bCs/>
          <w:sz w:val="28"/>
          <w:szCs w:val="28"/>
        </w:rPr>
        <w:t>Задание</w:t>
      </w:r>
      <w:r w:rsidRPr="00F16A63">
        <w:rPr>
          <w:b/>
          <w:bCs/>
          <w:spacing w:val="-4"/>
          <w:sz w:val="28"/>
          <w:szCs w:val="28"/>
        </w:rPr>
        <w:t xml:space="preserve"> </w:t>
      </w:r>
      <w:r w:rsidRPr="00F16A63">
        <w:rPr>
          <w:b/>
          <w:bCs/>
          <w:sz w:val="28"/>
          <w:szCs w:val="28"/>
        </w:rPr>
        <w:t>4.</w:t>
      </w:r>
      <w:r w:rsidRPr="00F16A63">
        <w:rPr>
          <w:b/>
          <w:bCs/>
          <w:spacing w:val="-2"/>
          <w:sz w:val="28"/>
          <w:szCs w:val="28"/>
        </w:rPr>
        <w:t xml:space="preserve"> </w:t>
      </w:r>
      <w:r w:rsidRPr="00F16A63">
        <w:rPr>
          <w:b/>
          <w:bCs/>
          <w:sz w:val="28"/>
          <w:szCs w:val="28"/>
        </w:rPr>
        <w:t>Тематика</w:t>
      </w:r>
      <w:r w:rsidRPr="00F16A63">
        <w:rPr>
          <w:b/>
          <w:bCs/>
          <w:spacing w:val="-2"/>
          <w:sz w:val="28"/>
          <w:szCs w:val="28"/>
        </w:rPr>
        <w:t xml:space="preserve"> </w:t>
      </w:r>
      <w:r w:rsidRPr="00F16A63">
        <w:rPr>
          <w:b/>
          <w:bCs/>
          <w:sz w:val="28"/>
          <w:szCs w:val="28"/>
        </w:rPr>
        <w:t>эссе</w:t>
      </w:r>
    </w:p>
    <w:p w:rsidR="00F16A63" w:rsidRPr="00F16A63" w:rsidRDefault="00F16A63" w:rsidP="0059535A">
      <w:pPr>
        <w:numPr>
          <w:ilvl w:val="0"/>
          <w:numId w:val="263"/>
        </w:numPr>
        <w:tabs>
          <w:tab w:val="left" w:pos="1670"/>
        </w:tabs>
        <w:rPr>
          <w:rFonts w:ascii="Calibri" w:hAnsi="Calibri"/>
          <w:i/>
          <w:sz w:val="20"/>
        </w:rPr>
      </w:pPr>
      <w:r w:rsidRPr="00F16A63">
        <w:rPr>
          <w:sz w:val="28"/>
        </w:rPr>
        <w:t>Особенности</w:t>
      </w:r>
      <w:r w:rsidRPr="00F16A63">
        <w:rPr>
          <w:spacing w:val="-4"/>
          <w:sz w:val="28"/>
        </w:rPr>
        <w:t xml:space="preserve"> </w:t>
      </w:r>
      <w:r w:rsidRPr="00F16A63">
        <w:rPr>
          <w:sz w:val="28"/>
        </w:rPr>
        <w:t>ведения</w:t>
      </w:r>
      <w:r w:rsidRPr="00F16A63">
        <w:rPr>
          <w:spacing w:val="-3"/>
          <w:sz w:val="28"/>
        </w:rPr>
        <w:t xml:space="preserve"> </w:t>
      </w:r>
      <w:r w:rsidRPr="00F16A63">
        <w:rPr>
          <w:i/>
          <w:sz w:val="28"/>
        </w:rPr>
        <w:t>деловых</w:t>
      </w:r>
      <w:r w:rsidRPr="00F16A63">
        <w:rPr>
          <w:i/>
          <w:spacing w:val="-4"/>
          <w:sz w:val="28"/>
        </w:rPr>
        <w:t xml:space="preserve"> </w:t>
      </w:r>
      <w:r w:rsidRPr="00F16A63">
        <w:rPr>
          <w:sz w:val="28"/>
        </w:rPr>
        <w:t>телефонных</w:t>
      </w:r>
      <w:r w:rsidRPr="00F16A63">
        <w:rPr>
          <w:spacing w:val="-5"/>
          <w:sz w:val="28"/>
        </w:rPr>
        <w:t xml:space="preserve"> </w:t>
      </w:r>
      <w:r w:rsidRPr="00F16A63">
        <w:rPr>
          <w:i/>
          <w:sz w:val="28"/>
        </w:rPr>
        <w:t>переговоров</w:t>
      </w:r>
    </w:p>
    <w:p w:rsidR="00F16A63" w:rsidRPr="00F16A63" w:rsidRDefault="00F16A63" w:rsidP="0059535A">
      <w:pPr>
        <w:numPr>
          <w:ilvl w:val="0"/>
          <w:numId w:val="263"/>
        </w:numPr>
        <w:tabs>
          <w:tab w:val="left" w:pos="1670"/>
        </w:tabs>
        <w:rPr>
          <w:sz w:val="28"/>
        </w:rPr>
      </w:pPr>
      <w:r w:rsidRPr="00F16A63">
        <w:rPr>
          <w:sz w:val="28"/>
        </w:rPr>
        <w:t>Публичная</w:t>
      </w:r>
      <w:r w:rsidRPr="00F16A63">
        <w:rPr>
          <w:spacing w:val="-3"/>
          <w:sz w:val="28"/>
        </w:rPr>
        <w:t xml:space="preserve"> </w:t>
      </w:r>
      <w:r w:rsidRPr="00F16A63">
        <w:rPr>
          <w:sz w:val="28"/>
        </w:rPr>
        <w:t>речь:</w:t>
      </w:r>
      <w:r w:rsidRPr="00F16A63">
        <w:rPr>
          <w:spacing w:val="-3"/>
          <w:sz w:val="28"/>
        </w:rPr>
        <w:t xml:space="preserve"> </w:t>
      </w:r>
      <w:r w:rsidRPr="00F16A63">
        <w:rPr>
          <w:sz w:val="28"/>
        </w:rPr>
        <w:t>ее</w:t>
      </w:r>
      <w:r w:rsidRPr="00F16A63">
        <w:rPr>
          <w:spacing w:val="-5"/>
          <w:sz w:val="28"/>
        </w:rPr>
        <w:t xml:space="preserve"> </w:t>
      </w:r>
      <w:r w:rsidRPr="00F16A63">
        <w:rPr>
          <w:sz w:val="28"/>
        </w:rPr>
        <w:t>особенности</w:t>
      </w:r>
    </w:p>
    <w:p w:rsidR="00F16A63" w:rsidRPr="00F16A63" w:rsidRDefault="00F16A63" w:rsidP="0059535A">
      <w:pPr>
        <w:numPr>
          <w:ilvl w:val="0"/>
          <w:numId w:val="263"/>
        </w:numPr>
        <w:tabs>
          <w:tab w:val="left" w:pos="1670"/>
        </w:tabs>
        <w:rPr>
          <w:sz w:val="28"/>
        </w:rPr>
      </w:pPr>
      <w:r w:rsidRPr="00F16A63">
        <w:rPr>
          <w:sz w:val="28"/>
        </w:rPr>
        <w:t>Классификация</w:t>
      </w:r>
      <w:r w:rsidRPr="00F16A63">
        <w:rPr>
          <w:spacing w:val="-6"/>
          <w:sz w:val="28"/>
        </w:rPr>
        <w:t xml:space="preserve"> </w:t>
      </w:r>
      <w:r w:rsidRPr="00F16A63">
        <w:rPr>
          <w:sz w:val="28"/>
        </w:rPr>
        <w:t>служебных</w:t>
      </w:r>
      <w:r w:rsidRPr="00F16A63">
        <w:rPr>
          <w:spacing w:val="-5"/>
          <w:sz w:val="28"/>
        </w:rPr>
        <w:t xml:space="preserve"> </w:t>
      </w:r>
      <w:r w:rsidRPr="00F16A63">
        <w:rPr>
          <w:sz w:val="28"/>
        </w:rPr>
        <w:t>совещаний.</w:t>
      </w:r>
      <w:r w:rsidRPr="00F16A63">
        <w:rPr>
          <w:spacing w:val="-3"/>
          <w:sz w:val="28"/>
        </w:rPr>
        <w:t xml:space="preserve"> </w:t>
      </w:r>
      <w:r w:rsidRPr="00F16A63">
        <w:rPr>
          <w:sz w:val="28"/>
        </w:rPr>
        <w:t>Правила</w:t>
      </w:r>
      <w:r w:rsidRPr="00F16A63">
        <w:rPr>
          <w:spacing w:val="-7"/>
          <w:sz w:val="28"/>
        </w:rPr>
        <w:t xml:space="preserve"> </w:t>
      </w:r>
      <w:r w:rsidRPr="00F16A63">
        <w:rPr>
          <w:sz w:val="28"/>
        </w:rPr>
        <w:t>подготовки</w:t>
      </w:r>
      <w:r w:rsidRPr="00F16A63">
        <w:rPr>
          <w:spacing w:val="-5"/>
          <w:sz w:val="28"/>
        </w:rPr>
        <w:t xml:space="preserve"> </w:t>
      </w:r>
      <w:r w:rsidRPr="00F16A63">
        <w:rPr>
          <w:sz w:val="28"/>
        </w:rPr>
        <w:t>к</w:t>
      </w:r>
      <w:r w:rsidRPr="00F16A63">
        <w:rPr>
          <w:spacing w:val="-5"/>
          <w:sz w:val="28"/>
        </w:rPr>
        <w:t xml:space="preserve"> </w:t>
      </w:r>
      <w:r w:rsidRPr="00F16A63">
        <w:rPr>
          <w:sz w:val="28"/>
        </w:rPr>
        <w:t>совещаниям</w:t>
      </w:r>
    </w:p>
    <w:p w:rsidR="00F16A63" w:rsidRPr="00F16A63" w:rsidRDefault="00F16A63" w:rsidP="0059535A">
      <w:pPr>
        <w:numPr>
          <w:ilvl w:val="0"/>
          <w:numId w:val="263"/>
        </w:numPr>
        <w:tabs>
          <w:tab w:val="left" w:pos="1670"/>
        </w:tabs>
        <w:rPr>
          <w:sz w:val="28"/>
        </w:rPr>
      </w:pPr>
      <w:r w:rsidRPr="00F16A63">
        <w:rPr>
          <w:sz w:val="28"/>
        </w:rPr>
        <w:t>Правила</w:t>
      </w:r>
      <w:r w:rsidRPr="00F16A63">
        <w:rPr>
          <w:spacing w:val="-8"/>
          <w:sz w:val="28"/>
        </w:rPr>
        <w:t xml:space="preserve"> </w:t>
      </w:r>
      <w:r w:rsidRPr="00F16A63">
        <w:rPr>
          <w:sz w:val="28"/>
        </w:rPr>
        <w:t>подготовки</w:t>
      </w:r>
      <w:r w:rsidRPr="00F16A63">
        <w:rPr>
          <w:spacing w:val="-5"/>
          <w:sz w:val="28"/>
        </w:rPr>
        <w:t xml:space="preserve"> </w:t>
      </w:r>
      <w:r w:rsidRPr="00F16A63">
        <w:rPr>
          <w:sz w:val="28"/>
        </w:rPr>
        <w:t>к</w:t>
      </w:r>
      <w:r w:rsidRPr="00F16A63">
        <w:rPr>
          <w:spacing w:val="-7"/>
          <w:sz w:val="28"/>
        </w:rPr>
        <w:t xml:space="preserve"> </w:t>
      </w:r>
      <w:r w:rsidRPr="00F16A63">
        <w:rPr>
          <w:sz w:val="28"/>
        </w:rPr>
        <w:t>пресс-конференции</w:t>
      </w:r>
    </w:p>
    <w:p w:rsidR="00F16A63" w:rsidRPr="00F16A63" w:rsidRDefault="00F16A63" w:rsidP="0059535A">
      <w:pPr>
        <w:numPr>
          <w:ilvl w:val="0"/>
          <w:numId w:val="263"/>
        </w:numPr>
        <w:tabs>
          <w:tab w:val="left" w:pos="1670"/>
        </w:tabs>
        <w:rPr>
          <w:sz w:val="28"/>
        </w:rPr>
      </w:pPr>
      <w:r w:rsidRPr="00F16A63">
        <w:rPr>
          <w:sz w:val="28"/>
        </w:rPr>
        <w:t>Правила</w:t>
      </w:r>
      <w:r w:rsidRPr="00F16A63">
        <w:rPr>
          <w:spacing w:val="-7"/>
          <w:sz w:val="28"/>
        </w:rPr>
        <w:t xml:space="preserve"> </w:t>
      </w:r>
      <w:r w:rsidRPr="00F16A63">
        <w:rPr>
          <w:sz w:val="28"/>
        </w:rPr>
        <w:t>подписания</w:t>
      </w:r>
      <w:r w:rsidRPr="00F16A63">
        <w:rPr>
          <w:spacing w:val="-4"/>
          <w:sz w:val="28"/>
        </w:rPr>
        <w:t xml:space="preserve"> </w:t>
      </w:r>
      <w:r w:rsidRPr="00F16A63">
        <w:rPr>
          <w:sz w:val="28"/>
        </w:rPr>
        <w:t>соглашений</w:t>
      </w:r>
    </w:p>
    <w:p w:rsidR="00F16A63" w:rsidRPr="00F16A63" w:rsidRDefault="00F16A63" w:rsidP="0059535A">
      <w:pPr>
        <w:numPr>
          <w:ilvl w:val="0"/>
          <w:numId w:val="263"/>
        </w:numPr>
        <w:tabs>
          <w:tab w:val="left" w:pos="1670"/>
        </w:tabs>
        <w:rPr>
          <w:sz w:val="28"/>
        </w:rPr>
      </w:pPr>
      <w:r w:rsidRPr="00F16A63">
        <w:rPr>
          <w:sz w:val="28"/>
        </w:rPr>
        <w:t>Нормы</w:t>
      </w:r>
      <w:r w:rsidRPr="00F16A63">
        <w:rPr>
          <w:spacing w:val="-5"/>
          <w:sz w:val="28"/>
        </w:rPr>
        <w:t xml:space="preserve"> </w:t>
      </w:r>
      <w:r w:rsidRPr="00F16A63">
        <w:rPr>
          <w:sz w:val="28"/>
        </w:rPr>
        <w:t>делового</w:t>
      </w:r>
      <w:r w:rsidRPr="00F16A63">
        <w:rPr>
          <w:spacing w:val="-5"/>
          <w:sz w:val="28"/>
        </w:rPr>
        <w:t xml:space="preserve"> </w:t>
      </w:r>
      <w:r w:rsidRPr="00F16A63">
        <w:rPr>
          <w:sz w:val="28"/>
        </w:rPr>
        <w:t>этикета</w:t>
      </w:r>
      <w:r w:rsidRPr="00F16A63">
        <w:rPr>
          <w:spacing w:val="-4"/>
          <w:sz w:val="28"/>
        </w:rPr>
        <w:t xml:space="preserve"> </w:t>
      </w:r>
      <w:r w:rsidRPr="00F16A63">
        <w:rPr>
          <w:sz w:val="28"/>
        </w:rPr>
        <w:t>при</w:t>
      </w:r>
      <w:r w:rsidRPr="00F16A63">
        <w:rPr>
          <w:spacing w:val="-4"/>
          <w:sz w:val="28"/>
        </w:rPr>
        <w:t xml:space="preserve"> </w:t>
      </w:r>
      <w:r w:rsidRPr="00F16A63">
        <w:rPr>
          <w:sz w:val="28"/>
        </w:rPr>
        <w:t>составлении</w:t>
      </w:r>
      <w:r w:rsidRPr="00F16A63">
        <w:rPr>
          <w:spacing w:val="-6"/>
          <w:sz w:val="28"/>
        </w:rPr>
        <w:t xml:space="preserve"> </w:t>
      </w:r>
      <w:r w:rsidRPr="00F16A63">
        <w:rPr>
          <w:sz w:val="28"/>
        </w:rPr>
        <w:t>электронных</w:t>
      </w:r>
      <w:r w:rsidRPr="00F16A63">
        <w:rPr>
          <w:spacing w:val="-5"/>
          <w:sz w:val="28"/>
        </w:rPr>
        <w:t xml:space="preserve"> </w:t>
      </w:r>
      <w:r w:rsidRPr="00F16A63">
        <w:rPr>
          <w:sz w:val="28"/>
        </w:rPr>
        <w:t>писем</w:t>
      </w:r>
    </w:p>
    <w:p w:rsidR="00F16A63" w:rsidRPr="00F16A63" w:rsidRDefault="00F16A63" w:rsidP="0059535A">
      <w:pPr>
        <w:numPr>
          <w:ilvl w:val="0"/>
          <w:numId w:val="263"/>
        </w:numPr>
        <w:tabs>
          <w:tab w:val="left" w:pos="1670"/>
        </w:tabs>
        <w:ind w:left="676" w:right="412" w:firstLine="710"/>
        <w:rPr>
          <w:sz w:val="28"/>
        </w:rPr>
      </w:pPr>
      <w:r w:rsidRPr="00F16A63">
        <w:rPr>
          <w:sz w:val="28"/>
        </w:rPr>
        <w:t>Корпоративная</w:t>
      </w:r>
      <w:r w:rsidRPr="00F16A63">
        <w:rPr>
          <w:spacing w:val="1"/>
          <w:sz w:val="28"/>
        </w:rPr>
        <w:t xml:space="preserve"> </w:t>
      </w:r>
      <w:r w:rsidRPr="00F16A63">
        <w:rPr>
          <w:sz w:val="28"/>
        </w:rPr>
        <w:t>культура:</w:t>
      </w:r>
      <w:r w:rsidRPr="00F16A63">
        <w:rPr>
          <w:spacing w:val="1"/>
          <w:sz w:val="28"/>
        </w:rPr>
        <w:t xml:space="preserve"> </w:t>
      </w:r>
      <w:r w:rsidRPr="00F16A63">
        <w:rPr>
          <w:sz w:val="28"/>
        </w:rPr>
        <w:t>основные</w:t>
      </w:r>
      <w:r w:rsidRPr="00F16A63">
        <w:rPr>
          <w:spacing w:val="1"/>
          <w:sz w:val="28"/>
        </w:rPr>
        <w:t xml:space="preserve"> </w:t>
      </w:r>
      <w:r w:rsidRPr="00F16A63">
        <w:rPr>
          <w:sz w:val="28"/>
        </w:rPr>
        <w:t>понятия,</w:t>
      </w:r>
      <w:r w:rsidRPr="00F16A63">
        <w:rPr>
          <w:spacing w:val="1"/>
          <w:sz w:val="28"/>
        </w:rPr>
        <w:t xml:space="preserve"> </w:t>
      </w:r>
      <w:r w:rsidRPr="00F16A63">
        <w:rPr>
          <w:sz w:val="28"/>
        </w:rPr>
        <w:t>составляющие,</w:t>
      </w:r>
      <w:r w:rsidRPr="00F16A63">
        <w:rPr>
          <w:spacing w:val="1"/>
          <w:sz w:val="28"/>
        </w:rPr>
        <w:t xml:space="preserve"> </w:t>
      </w:r>
      <w:r w:rsidRPr="00F16A63">
        <w:rPr>
          <w:sz w:val="28"/>
        </w:rPr>
        <w:t>технологии</w:t>
      </w:r>
      <w:r w:rsidRPr="00F16A63">
        <w:rPr>
          <w:spacing w:val="-67"/>
          <w:sz w:val="28"/>
        </w:rPr>
        <w:t xml:space="preserve"> </w:t>
      </w:r>
      <w:r w:rsidRPr="00F16A63">
        <w:rPr>
          <w:sz w:val="28"/>
        </w:rPr>
        <w:t>формирования</w:t>
      </w:r>
    </w:p>
    <w:p w:rsidR="00F16A63" w:rsidRPr="00F16A63" w:rsidRDefault="00F16A63" w:rsidP="00F16A63">
      <w:pPr>
        <w:rPr>
          <w:sz w:val="28"/>
          <w:szCs w:val="28"/>
        </w:rPr>
      </w:pPr>
    </w:p>
    <w:p w:rsidR="00F16A63" w:rsidRPr="00F16A63" w:rsidRDefault="00F16A63" w:rsidP="00F16A63">
      <w:pPr>
        <w:ind w:left="1386"/>
        <w:outlineLvl w:val="0"/>
        <w:rPr>
          <w:b/>
          <w:bCs/>
          <w:sz w:val="28"/>
          <w:szCs w:val="28"/>
        </w:rPr>
      </w:pPr>
      <w:r w:rsidRPr="00F16A63">
        <w:rPr>
          <w:b/>
          <w:bCs/>
          <w:sz w:val="28"/>
          <w:szCs w:val="28"/>
        </w:rPr>
        <w:t>Итоговое</w:t>
      </w:r>
      <w:r w:rsidRPr="00F16A63">
        <w:rPr>
          <w:b/>
          <w:bCs/>
          <w:spacing w:val="-5"/>
          <w:sz w:val="28"/>
          <w:szCs w:val="28"/>
        </w:rPr>
        <w:t xml:space="preserve"> </w:t>
      </w:r>
      <w:r w:rsidRPr="00F16A63">
        <w:rPr>
          <w:b/>
          <w:bCs/>
          <w:sz w:val="28"/>
          <w:szCs w:val="28"/>
        </w:rPr>
        <w:t>тестирование</w:t>
      </w:r>
    </w:p>
    <w:p w:rsidR="00F16A63" w:rsidRPr="00F16A63" w:rsidRDefault="00F16A63" w:rsidP="00F16A63">
      <w:pPr>
        <w:ind w:left="1386"/>
        <w:rPr>
          <w:b/>
          <w:sz w:val="28"/>
        </w:rPr>
      </w:pPr>
      <w:r w:rsidRPr="00F16A63">
        <w:rPr>
          <w:b/>
          <w:sz w:val="28"/>
        </w:rPr>
        <w:t>1.Процесс</w:t>
      </w:r>
      <w:r w:rsidRPr="00F16A63">
        <w:rPr>
          <w:b/>
          <w:spacing w:val="-2"/>
          <w:sz w:val="28"/>
        </w:rPr>
        <w:t xml:space="preserve"> </w:t>
      </w:r>
      <w:r w:rsidRPr="00F16A63">
        <w:rPr>
          <w:b/>
          <w:sz w:val="28"/>
        </w:rPr>
        <w:t>установления</w:t>
      </w:r>
      <w:r w:rsidRPr="00F16A63">
        <w:rPr>
          <w:b/>
          <w:spacing w:val="-3"/>
          <w:sz w:val="28"/>
        </w:rPr>
        <w:t xml:space="preserve"> </w:t>
      </w:r>
      <w:r w:rsidRPr="00F16A63">
        <w:rPr>
          <w:b/>
          <w:sz w:val="28"/>
        </w:rPr>
        <w:t>и</w:t>
      </w:r>
      <w:r w:rsidRPr="00F16A63">
        <w:rPr>
          <w:b/>
          <w:spacing w:val="-5"/>
          <w:sz w:val="28"/>
        </w:rPr>
        <w:t xml:space="preserve"> </w:t>
      </w:r>
      <w:r w:rsidRPr="00F16A63">
        <w:rPr>
          <w:b/>
          <w:sz w:val="28"/>
        </w:rPr>
        <w:t>развития</w:t>
      </w:r>
      <w:r w:rsidRPr="00F16A63">
        <w:rPr>
          <w:b/>
          <w:spacing w:val="-3"/>
          <w:sz w:val="28"/>
        </w:rPr>
        <w:t xml:space="preserve"> </w:t>
      </w:r>
      <w:r w:rsidRPr="00F16A63">
        <w:rPr>
          <w:b/>
          <w:sz w:val="28"/>
        </w:rPr>
        <w:t>контактов</w:t>
      </w:r>
      <w:r w:rsidRPr="00F16A63">
        <w:rPr>
          <w:b/>
          <w:spacing w:val="-3"/>
          <w:sz w:val="28"/>
        </w:rPr>
        <w:t xml:space="preserve"> </w:t>
      </w:r>
      <w:r w:rsidRPr="00F16A63">
        <w:rPr>
          <w:b/>
          <w:sz w:val="28"/>
        </w:rPr>
        <w:t>среди</w:t>
      </w:r>
      <w:r w:rsidRPr="00F16A63">
        <w:rPr>
          <w:b/>
          <w:spacing w:val="-3"/>
          <w:sz w:val="28"/>
        </w:rPr>
        <w:t xml:space="preserve"> </w:t>
      </w:r>
      <w:r w:rsidRPr="00F16A63">
        <w:rPr>
          <w:b/>
          <w:sz w:val="28"/>
        </w:rPr>
        <w:t>людей</w:t>
      </w:r>
      <w:r w:rsidRPr="00F16A63">
        <w:rPr>
          <w:b/>
          <w:spacing w:val="-3"/>
          <w:sz w:val="28"/>
        </w:rPr>
        <w:t xml:space="preserve"> </w:t>
      </w:r>
      <w:r w:rsidRPr="00F16A63">
        <w:rPr>
          <w:b/>
          <w:sz w:val="28"/>
        </w:rPr>
        <w:t>–</w:t>
      </w:r>
      <w:r w:rsidRPr="00F16A63">
        <w:rPr>
          <w:b/>
          <w:spacing w:val="-3"/>
          <w:sz w:val="28"/>
        </w:rPr>
        <w:t xml:space="preserve"> </w:t>
      </w:r>
      <w:r w:rsidRPr="00F16A63">
        <w:rPr>
          <w:b/>
          <w:sz w:val="28"/>
        </w:rPr>
        <w:t>это</w:t>
      </w:r>
    </w:p>
    <w:p w:rsidR="00F16A63" w:rsidRPr="00F16A63" w:rsidRDefault="00F16A63" w:rsidP="0059535A">
      <w:pPr>
        <w:numPr>
          <w:ilvl w:val="0"/>
          <w:numId w:val="262"/>
        </w:numPr>
        <w:tabs>
          <w:tab w:val="left" w:pos="1670"/>
        </w:tabs>
        <w:rPr>
          <w:sz w:val="28"/>
        </w:rPr>
      </w:pPr>
      <w:r w:rsidRPr="00F16A63">
        <w:rPr>
          <w:sz w:val="28"/>
        </w:rPr>
        <w:t>общение</w:t>
      </w:r>
    </w:p>
    <w:p w:rsidR="00F16A63" w:rsidRPr="00F16A63" w:rsidRDefault="00F16A63" w:rsidP="0059535A">
      <w:pPr>
        <w:numPr>
          <w:ilvl w:val="0"/>
          <w:numId w:val="262"/>
        </w:numPr>
        <w:tabs>
          <w:tab w:val="left" w:pos="1670"/>
        </w:tabs>
        <w:rPr>
          <w:sz w:val="28"/>
        </w:rPr>
      </w:pPr>
      <w:r w:rsidRPr="00F16A63">
        <w:rPr>
          <w:sz w:val="28"/>
        </w:rPr>
        <w:t>восприятие</w:t>
      </w:r>
    </w:p>
    <w:p w:rsidR="00F16A63" w:rsidRPr="00F16A63" w:rsidRDefault="00F16A63" w:rsidP="0059535A">
      <w:pPr>
        <w:numPr>
          <w:ilvl w:val="0"/>
          <w:numId w:val="262"/>
        </w:numPr>
        <w:tabs>
          <w:tab w:val="left" w:pos="1670"/>
        </w:tabs>
        <w:rPr>
          <w:sz w:val="28"/>
        </w:rPr>
      </w:pPr>
      <w:r w:rsidRPr="00F16A63">
        <w:rPr>
          <w:sz w:val="28"/>
        </w:rPr>
        <w:t>взаимодействие</w:t>
      </w:r>
    </w:p>
    <w:p w:rsidR="00F16A63" w:rsidRPr="00F16A63" w:rsidRDefault="00F16A63" w:rsidP="0059535A">
      <w:pPr>
        <w:numPr>
          <w:ilvl w:val="0"/>
          <w:numId w:val="262"/>
        </w:numPr>
        <w:tabs>
          <w:tab w:val="left" w:pos="1670"/>
        </w:tabs>
        <w:spacing w:before="1"/>
        <w:rPr>
          <w:sz w:val="28"/>
        </w:rPr>
      </w:pPr>
      <w:r w:rsidRPr="00F16A63">
        <w:rPr>
          <w:sz w:val="28"/>
        </w:rPr>
        <w:t>идентификация</w:t>
      </w:r>
    </w:p>
    <w:p w:rsidR="00F16A63" w:rsidRPr="00F16A63" w:rsidRDefault="00F16A63" w:rsidP="00F16A63">
      <w:pPr>
        <w:ind w:left="1386"/>
        <w:outlineLvl w:val="0"/>
        <w:rPr>
          <w:b/>
          <w:bCs/>
          <w:sz w:val="28"/>
          <w:szCs w:val="28"/>
        </w:rPr>
      </w:pPr>
      <w:r w:rsidRPr="00F16A63">
        <w:rPr>
          <w:b/>
          <w:bCs/>
          <w:sz w:val="28"/>
          <w:szCs w:val="28"/>
        </w:rPr>
        <w:t>2.Характеристика</w:t>
      </w:r>
      <w:r w:rsidRPr="00F16A63">
        <w:rPr>
          <w:b/>
          <w:bCs/>
          <w:spacing w:val="-5"/>
          <w:sz w:val="28"/>
          <w:szCs w:val="28"/>
        </w:rPr>
        <w:t xml:space="preserve"> </w:t>
      </w:r>
      <w:r w:rsidRPr="00F16A63">
        <w:rPr>
          <w:b/>
          <w:bCs/>
          <w:sz w:val="28"/>
          <w:szCs w:val="28"/>
        </w:rPr>
        <w:t>делового</w:t>
      </w:r>
      <w:r w:rsidRPr="00F16A63">
        <w:rPr>
          <w:b/>
          <w:bCs/>
          <w:spacing w:val="-4"/>
          <w:sz w:val="28"/>
          <w:szCs w:val="28"/>
        </w:rPr>
        <w:t xml:space="preserve"> </w:t>
      </w:r>
      <w:r w:rsidRPr="00F16A63">
        <w:rPr>
          <w:b/>
          <w:bCs/>
          <w:sz w:val="28"/>
          <w:szCs w:val="28"/>
        </w:rPr>
        <w:t>общения</w:t>
      </w:r>
    </w:p>
    <w:p w:rsidR="00F16A63" w:rsidRPr="00F16A63" w:rsidRDefault="00F16A63" w:rsidP="0059535A">
      <w:pPr>
        <w:numPr>
          <w:ilvl w:val="0"/>
          <w:numId w:val="261"/>
        </w:numPr>
        <w:tabs>
          <w:tab w:val="left" w:pos="1670"/>
        </w:tabs>
        <w:rPr>
          <w:sz w:val="28"/>
        </w:rPr>
      </w:pPr>
      <w:r w:rsidRPr="00F16A63">
        <w:rPr>
          <w:sz w:val="28"/>
        </w:rPr>
        <w:t>партнер</w:t>
      </w:r>
      <w:r w:rsidRPr="00F16A63">
        <w:rPr>
          <w:spacing w:val="-6"/>
          <w:sz w:val="28"/>
        </w:rPr>
        <w:t xml:space="preserve"> </w:t>
      </w:r>
      <w:r w:rsidRPr="00F16A63">
        <w:rPr>
          <w:sz w:val="28"/>
        </w:rPr>
        <w:t>в</w:t>
      </w:r>
      <w:r w:rsidRPr="00F16A63">
        <w:rPr>
          <w:spacing w:val="-5"/>
          <w:sz w:val="28"/>
        </w:rPr>
        <w:t xml:space="preserve"> </w:t>
      </w:r>
      <w:r w:rsidRPr="00F16A63">
        <w:rPr>
          <w:sz w:val="28"/>
        </w:rPr>
        <w:t>деловом</w:t>
      </w:r>
      <w:r w:rsidRPr="00F16A63">
        <w:rPr>
          <w:spacing w:val="-4"/>
          <w:sz w:val="28"/>
        </w:rPr>
        <w:t xml:space="preserve"> </w:t>
      </w:r>
      <w:r w:rsidRPr="00F16A63">
        <w:rPr>
          <w:sz w:val="28"/>
        </w:rPr>
        <w:t>общении</w:t>
      </w:r>
      <w:r w:rsidRPr="00F16A63">
        <w:rPr>
          <w:spacing w:val="-5"/>
          <w:sz w:val="28"/>
        </w:rPr>
        <w:t xml:space="preserve"> </w:t>
      </w:r>
      <w:r w:rsidRPr="00F16A63">
        <w:rPr>
          <w:sz w:val="28"/>
        </w:rPr>
        <w:t>выступает</w:t>
      </w:r>
      <w:r w:rsidRPr="00F16A63">
        <w:rPr>
          <w:spacing w:val="-3"/>
          <w:sz w:val="28"/>
        </w:rPr>
        <w:t xml:space="preserve"> </w:t>
      </w:r>
      <w:r w:rsidRPr="00F16A63">
        <w:rPr>
          <w:sz w:val="28"/>
        </w:rPr>
        <w:t>как</w:t>
      </w:r>
      <w:r w:rsidRPr="00F16A63">
        <w:rPr>
          <w:spacing w:val="-5"/>
          <w:sz w:val="28"/>
        </w:rPr>
        <w:t xml:space="preserve"> </w:t>
      </w:r>
      <w:r w:rsidRPr="00F16A63">
        <w:rPr>
          <w:sz w:val="28"/>
        </w:rPr>
        <w:t>личность,</w:t>
      </w:r>
      <w:r w:rsidRPr="00F16A63">
        <w:rPr>
          <w:spacing w:val="-5"/>
          <w:sz w:val="28"/>
        </w:rPr>
        <w:t xml:space="preserve"> </w:t>
      </w:r>
      <w:r w:rsidRPr="00F16A63">
        <w:rPr>
          <w:sz w:val="28"/>
        </w:rPr>
        <w:t>значимая</w:t>
      </w:r>
      <w:r w:rsidRPr="00F16A63">
        <w:rPr>
          <w:spacing w:val="-4"/>
          <w:sz w:val="28"/>
        </w:rPr>
        <w:t xml:space="preserve"> </w:t>
      </w:r>
      <w:r w:rsidRPr="00F16A63">
        <w:rPr>
          <w:sz w:val="28"/>
        </w:rPr>
        <w:t>для</w:t>
      </w:r>
      <w:r w:rsidRPr="00F16A63">
        <w:rPr>
          <w:spacing w:val="-3"/>
          <w:sz w:val="28"/>
        </w:rPr>
        <w:t xml:space="preserve"> </w:t>
      </w:r>
      <w:r w:rsidRPr="00F16A63">
        <w:rPr>
          <w:sz w:val="28"/>
        </w:rPr>
        <w:t>субъекта</w:t>
      </w:r>
    </w:p>
    <w:p w:rsidR="00F16A63" w:rsidRPr="00F16A63" w:rsidRDefault="00F16A63" w:rsidP="0059535A">
      <w:pPr>
        <w:numPr>
          <w:ilvl w:val="0"/>
          <w:numId w:val="261"/>
        </w:numPr>
        <w:tabs>
          <w:tab w:val="left" w:pos="1670"/>
        </w:tabs>
        <w:rPr>
          <w:sz w:val="28"/>
        </w:rPr>
      </w:pPr>
      <w:r w:rsidRPr="00F16A63">
        <w:rPr>
          <w:sz w:val="28"/>
        </w:rPr>
        <w:t>общающихся</w:t>
      </w:r>
      <w:r w:rsidRPr="00F16A63">
        <w:rPr>
          <w:spacing w:val="-3"/>
          <w:sz w:val="28"/>
        </w:rPr>
        <w:t xml:space="preserve"> </w:t>
      </w:r>
      <w:r w:rsidRPr="00F16A63">
        <w:rPr>
          <w:sz w:val="28"/>
        </w:rPr>
        <w:t>людей</w:t>
      </w:r>
      <w:r w:rsidRPr="00F16A63">
        <w:rPr>
          <w:spacing w:val="-2"/>
          <w:sz w:val="28"/>
        </w:rPr>
        <w:t xml:space="preserve"> </w:t>
      </w:r>
      <w:r w:rsidRPr="00F16A63">
        <w:rPr>
          <w:sz w:val="28"/>
        </w:rPr>
        <w:t>отличает</w:t>
      </w:r>
      <w:r w:rsidRPr="00F16A63">
        <w:rPr>
          <w:spacing w:val="-2"/>
          <w:sz w:val="28"/>
        </w:rPr>
        <w:t xml:space="preserve"> </w:t>
      </w:r>
      <w:r w:rsidRPr="00F16A63">
        <w:rPr>
          <w:sz w:val="28"/>
        </w:rPr>
        <w:t>хорошее</w:t>
      </w:r>
      <w:r w:rsidRPr="00F16A63">
        <w:rPr>
          <w:spacing w:val="-3"/>
          <w:sz w:val="28"/>
        </w:rPr>
        <w:t xml:space="preserve"> </w:t>
      </w:r>
      <w:r w:rsidRPr="00F16A63">
        <w:rPr>
          <w:sz w:val="28"/>
        </w:rPr>
        <w:t>взаимопонимание</w:t>
      </w:r>
      <w:r w:rsidRPr="00F16A63">
        <w:rPr>
          <w:spacing w:val="-4"/>
          <w:sz w:val="28"/>
        </w:rPr>
        <w:t xml:space="preserve"> </w:t>
      </w:r>
      <w:r w:rsidRPr="00F16A63">
        <w:rPr>
          <w:sz w:val="28"/>
        </w:rPr>
        <w:t>в</w:t>
      </w:r>
      <w:r w:rsidRPr="00F16A63">
        <w:rPr>
          <w:spacing w:val="-4"/>
          <w:sz w:val="28"/>
        </w:rPr>
        <w:t xml:space="preserve"> </w:t>
      </w:r>
      <w:r w:rsidRPr="00F16A63">
        <w:rPr>
          <w:sz w:val="28"/>
        </w:rPr>
        <w:t>вопросах</w:t>
      </w:r>
      <w:r w:rsidRPr="00F16A63">
        <w:rPr>
          <w:spacing w:val="-2"/>
          <w:sz w:val="28"/>
        </w:rPr>
        <w:t xml:space="preserve"> </w:t>
      </w:r>
      <w:r w:rsidRPr="00F16A63">
        <w:rPr>
          <w:sz w:val="28"/>
        </w:rPr>
        <w:t>дела</w:t>
      </w:r>
    </w:p>
    <w:p w:rsidR="00F16A63" w:rsidRPr="00F16A63" w:rsidRDefault="00F16A63" w:rsidP="0059535A">
      <w:pPr>
        <w:numPr>
          <w:ilvl w:val="0"/>
          <w:numId w:val="261"/>
        </w:numPr>
        <w:tabs>
          <w:tab w:val="left" w:pos="1670"/>
        </w:tabs>
        <w:rPr>
          <w:sz w:val="28"/>
        </w:rPr>
      </w:pPr>
      <w:r w:rsidRPr="00F16A63">
        <w:rPr>
          <w:sz w:val="28"/>
        </w:rPr>
        <w:t>основная</w:t>
      </w:r>
      <w:r w:rsidRPr="00F16A63">
        <w:rPr>
          <w:spacing w:val="-6"/>
          <w:sz w:val="28"/>
        </w:rPr>
        <w:t xml:space="preserve"> </w:t>
      </w:r>
      <w:r w:rsidRPr="00F16A63">
        <w:rPr>
          <w:sz w:val="28"/>
        </w:rPr>
        <w:t>задача</w:t>
      </w:r>
      <w:r w:rsidRPr="00F16A63">
        <w:rPr>
          <w:spacing w:val="-2"/>
          <w:sz w:val="28"/>
        </w:rPr>
        <w:t xml:space="preserve"> </w:t>
      </w:r>
      <w:r w:rsidRPr="00F16A63">
        <w:rPr>
          <w:sz w:val="28"/>
        </w:rPr>
        <w:t>делового</w:t>
      </w:r>
      <w:r w:rsidRPr="00F16A63">
        <w:rPr>
          <w:spacing w:val="-4"/>
          <w:sz w:val="28"/>
        </w:rPr>
        <w:t xml:space="preserve"> </w:t>
      </w:r>
      <w:r w:rsidRPr="00F16A63">
        <w:rPr>
          <w:sz w:val="28"/>
        </w:rPr>
        <w:t>общения</w:t>
      </w:r>
      <w:r w:rsidRPr="00F16A63">
        <w:rPr>
          <w:spacing w:val="-6"/>
          <w:sz w:val="28"/>
        </w:rPr>
        <w:t xml:space="preserve"> </w:t>
      </w:r>
      <w:r w:rsidRPr="00F16A63">
        <w:rPr>
          <w:sz w:val="28"/>
        </w:rPr>
        <w:t>–</w:t>
      </w:r>
      <w:r w:rsidRPr="00F16A63">
        <w:rPr>
          <w:spacing w:val="-4"/>
          <w:sz w:val="28"/>
        </w:rPr>
        <w:t xml:space="preserve"> </w:t>
      </w:r>
      <w:r w:rsidRPr="00F16A63">
        <w:rPr>
          <w:sz w:val="28"/>
        </w:rPr>
        <w:t>продуктивное</w:t>
      </w:r>
      <w:r w:rsidRPr="00F16A63">
        <w:rPr>
          <w:spacing w:val="-4"/>
          <w:sz w:val="28"/>
        </w:rPr>
        <w:t xml:space="preserve"> </w:t>
      </w:r>
      <w:r w:rsidRPr="00F16A63">
        <w:rPr>
          <w:sz w:val="28"/>
        </w:rPr>
        <w:t>сотрудничество</w:t>
      </w:r>
    </w:p>
    <w:p w:rsidR="00F16A63" w:rsidRPr="00F16A63" w:rsidRDefault="00F16A63" w:rsidP="0059535A">
      <w:pPr>
        <w:numPr>
          <w:ilvl w:val="0"/>
          <w:numId w:val="261"/>
        </w:numPr>
        <w:tabs>
          <w:tab w:val="left" w:pos="1670"/>
        </w:tabs>
        <w:rPr>
          <w:sz w:val="28"/>
        </w:rPr>
      </w:pPr>
      <w:r w:rsidRPr="00F16A63">
        <w:rPr>
          <w:sz w:val="28"/>
        </w:rPr>
        <w:t>все</w:t>
      </w:r>
      <w:r w:rsidRPr="00F16A63">
        <w:rPr>
          <w:spacing w:val="-6"/>
          <w:sz w:val="28"/>
        </w:rPr>
        <w:t xml:space="preserve"> </w:t>
      </w:r>
      <w:r w:rsidRPr="00F16A63">
        <w:rPr>
          <w:sz w:val="28"/>
        </w:rPr>
        <w:t>ответы</w:t>
      </w:r>
      <w:r w:rsidRPr="00F16A63">
        <w:rPr>
          <w:spacing w:val="-4"/>
          <w:sz w:val="28"/>
        </w:rPr>
        <w:t xml:space="preserve"> </w:t>
      </w:r>
      <w:r w:rsidRPr="00F16A63">
        <w:rPr>
          <w:sz w:val="28"/>
        </w:rPr>
        <w:t>правильные</w:t>
      </w:r>
    </w:p>
    <w:p w:rsidR="00F16A63" w:rsidRPr="00F16A63" w:rsidRDefault="00F16A63" w:rsidP="00F16A63">
      <w:pPr>
        <w:ind w:left="676" w:right="410" w:firstLine="710"/>
        <w:jc w:val="both"/>
        <w:outlineLvl w:val="0"/>
        <w:rPr>
          <w:b/>
          <w:bCs/>
          <w:sz w:val="28"/>
          <w:szCs w:val="28"/>
        </w:rPr>
      </w:pPr>
      <w:r w:rsidRPr="00F16A63">
        <w:rPr>
          <w:b/>
          <w:bCs/>
          <w:sz w:val="28"/>
          <w:szCs w:val="28"/>
        </w:rPr>
        <w:t>3.Общение,</w:t>
      </w:r>
      <w:r w:rsidRPr="00F16A63">
        <w:rPr>
          <w:b/>
          <w:bCs/>
          <w:spacing w:val="1"/>
          <w:sz w:val="28"/>
          <w:szCs w:val="28"/>
        </w:rPr>
        <w:t xml:space="preserve"> </w:t>
      </w:r>
      <w:r w:rsidRPr="00F16A63">
        <w:rPr>
          <w:b/>
          <w:bCs/>
          <w:sz w:val="28"/>
          <w:szCs w:val="28"/>
        </w:rPr>
        <w:t>обеспечивающее</w:t>
      </w:r>
      <w:r w:rsidRPr="00F16A63">
        <w:rPr>
          <w:b/>
          <w:bCs/>
          <w:spacing w:val="1"/>
          <w:sz w:val="28"/>
          <w:szCs w:val="28"/>
        </w:rPr>
        <w:t xml:space="preserve"> </w:t>
      </w:r>
      <w:r w:rsidRPr="00F16A63">
        <w:rPr>
          <w:b/>
          <w:bCs/>
          <w:sz w:val="28"/>
          <w:szCs w:val="28"/>
        </w:rPr>
        <w:t>успех</w:t>
      </w:r>
      <w:r w:rsidRPr="00F16A63">
        <w:rPr>
          <w:b/>
          <w:bCs/>
          <w:spacing w:val="1"/>
          <w:sz w:val="28"/>
          <w:szCs w:val="28"/>
        </w:rPr>
        <w:t xml:space="preserve"> </w:t>
      </w:r>
      <w:r w:rsidRPr="00F16A63">
        <w:rPr>
          <w:b/>
          <w:bCs/>
          <w:sz w:val="28"/>
          <w:szCs w:val="28"/>
        </w:rPr>
        <w:t>какого-то</w:t>
      </w:r>
      <w:r w:rsidRPr="00F16A63">
        <w:rPr>
          <w:b/>
          <w:bCs/>
          <w:spacing w:val="1"/>
          <w:sz w:val="28"/>
          <w:szCs w:val="28"/>
        </w:rPr>
        <w:t xml:space="preserve"> </w:t>
      </w:r>
      <w:r w:rsidRPr="00F16A63">
        <w:rPr>
          <w:b/>
          <w:bCs/>
          <w:sz w:val="28"/>
          <w:szCs w:val="28"/>
        </w:rPr>
        <w:t>общего</w:t>
      </w:r>
      <w:r w:rsidRPr="00F16A63">
        <w:rPr>
          <w:b/>
          <w:bCs/>
          <w:spacing w:val="1"/>
          <w:sz w:val="28"/>
          <w:szCs w:val="28"/>
        </w:rPr>
        <w:t xml:space="preserve"> </w:t>
      </w:r>
      <w:r w:rsidRPr="00F16A63">
        <w:rPr>
          <w:b/>
          <w:bCs/>
          <w:sz w:val="28"/>
          <w:szCs w:val="28"/>
        </w:rPr>
        <w:t>дела,</w:t>
      </w:r>
      <w:r w:rsidRPr="00F16A63">
        <w:rPr>
          <w:b/>
          <w:bCs/>
          <w:spacing w:val="1"/>
          <w:sz w:val="28"/>
          <w:szCs w:val="28"/>
        </w:rPr>
        <w:t xml:space="preserve"> </w:t>
      </w:r>
      <w:r w:rsidRPr="00F16A63">
        <w:rPr>
          <w:b/>
          <w:bCs/>
          <w:sz w:val="28"/>
          <w:szCs w:val="28"/>
        </w:rPr>
        <w:t>создающее</w:t>
      </w:r>
      <w:r w:rsidRPr="00F16A63">
        <w:rPr>
          <w:b/>
          <w:bCs/>
          <w:spacing w:val="1"/>
          <w:sz w:val="28"/>
          <w:szCs w:val="28"/>
        </w:rPr>
        <w:t xml:space="preserve"> </w:t>
      </w:r>
      <w:r w:rsidRPr="00F16A63">
        <w:rPr>
          <w:b/>
          <w:bCs/>
          <w:sz w:val="28"/>
          <w:szCs w:val="28"/>
        </w:rPr>
        <w:t>условия</w:t>
      </w:r>
      <w:r w:rsidRPr="00F16A63">
        <w:rPr>
          <w:b/>
          <w:bCs/>
          <w:spacing w:val="40"/>
          <w:sz w:val="28"/>
          <w:szCs w:val="28"/>
        </w:rPr>
        <w:t xml:space="preserve"> </w:t>
      </w:r>
      <w:r w:rsidRPr="00F16A63">
        <w:rPr>
          <w:b/>
          <w:bCs/>
          <w:sz w:val="28"/>
          <w:szCs w:val="28"/>
        </w:rPr>
        <w:t>для</w:t>
      </w:r>
      <w:r w:rsidRPr="00F16A63">
        <w:rPr>
          <w:b/>
          <w:bCs/>
          <w:spacing w:val="39"/>
          <w:sz w:val="28"/>
          <w:szCs w:val="28"/>
        </w:rPr>
        <w:t xml:space="preserve"> </w:t>
      </w:r>
      <w:r w:rsidRPr="00F16A63">
        <w:rPr>
          <w:b/>
          <w:bCs/>
          <w:sz w:val="28"/>
          <w:szCs w:val="28"/>
        </w:rPr>
        <w:t>сотрудничества</w:t>
      </w:r>
      <w:r w:rsidRPr="00F16A63">
        <w:rPr>
          <w:b/>
          <w:bCs/>
          <w:spacing w:val="38"/>
          <w:sz w:val="28"/>
          <w:szCs w:val="28"/>
        </w:rPr>
        <w:t xml:space="preserve"> </w:t>
      </w:r>
      <w:r w:rsidRPr="00F16A63">
        <w:rPr>
          <w:b/>
          <w:bCs/>
          <w:sz w:val="28"/>
          <w:szCs w:val="28"/>
        </w:rPr>
        <w:t>людей,</w:t>
      </w:r>
      <w:r w:rsidRPr="00F16A63">
        <w:rPr>
          <w:b/>
          <w:bCs/>
          <w:spacing w:val="40"/>
          <w:sz w:val="28"/>
          <w:szCs w:val="28"/>
        </w:rPr>
        <w:t xml:space="preserve"> </w:t>
      </w:r>
      <w:r w:rsidRPr="00F16A63">
        <w:rPr>
          <w:b/>
          <w:bCs/>
          <w:sz w:val="28"/>
          <w:szCs w:val="28"/>
        </w:rPr>
        <w:t>чтобы</w:t>
      </w:r>
      <w:r w:rsidRPr="00F16A63">
        <w:rPr>
          <w:b/>
          <w:bCs/>
          <w:spacing w:val="39"/>
          <w:sz w:val="28"/>
          <w:szCs w:val="28"/>
        </w:rPr>
        <w:t xml:space="preserve"> </w:t>
      </w:r>
      <w:r w:rsidRPr="00F16A63">
        <w:rPr>
          <w:b/>
          <w:bCs/>
          <w:sz w:val="28"/>
          <w:szCs w:val="28"/>
        </w:rPr>
        <w:t>достичь</w:t>
      </w:r>
      <w:r w:rsidRPr="00F16A63">
        <w:rPr>
          <w:b/>
          <w:bCs/>
          <w:spacing w:val="38"/>
          <w:sz w:val="28"/>
          <w:szCs w:val="28"/>
        </w:rPr>
        <w:t xml:space="preserve"> </w:t>
      </w:r>
      <w:r w:rsidRPr="00F16A63">
        <w:rPr>
          <w:b/>
          <w:bCs/>
          <w:sz w:val="28"/>
          <w:szCs w:val="28"/>
        </w:rPr>
        <w:t>значимые</w:t>
      </w:r>
      <w:r w:rsidRPr="00F16A63">
        <w:rPr>
          <w:b/>
          <w:bCs/>
          <w:spacing w:val="40"/>
          <w:sz w:val="28"/>
          <w:szCs w:val="28"/>
        </w:rPr>
        <w:t xml:space="preserve"> </w:t>
      </w:r>
      <w:r w:rsidRPr="00F16A63">
        <w:rPr>
          <w:b/>
          <w:bCs/>
          <w:sz w:val="28"/>
          <w:szCs w:val="28"/>
        </w:rPr>
        <w:t>для</w:t>
      </w:r>
      <w:r w:rsidRPr="00F16A63">
        <w:rPr>
          <w:b/>
          <w:bCs/>
          <w:spacing w:val="40"/>
          <w:sz w:val="28"/>
          <w:szCs w:val="28"/>
        </w:rPr>
        <w:t xml:space="preserve"> </w:t>
      </w:r>
      <w:r w:rsidRPr="00F16A63">
        <w:rPr>
          <w:b/>
          <w:bCs/>
          <w:sz w:val="28"/>
          <w:szCs w:val="28"/>
        </w:rPr>
        <w:t>них</w:t>
      </w:r>
      <w:r w:rsidRPr="00F16A63">
        <w:rPr>
          <w:b/>
          <w:bCs/>
          <w:spacing w:val="40"/>
          <w:sz w:val="28"/>
          <w:szCs w:val="28"/>
        </w:rPr>
        <w:t xml:space="preserve"> </w:t>
      </w:r>
      <w:r w:rsidRPr="00F16A63">
        <w:rPr>
          <w:b/>
          <w:bCs/>
          <w:sz w:val="28"/>
          <w:szCs w:val="28"/>
        </w:rPr>
        <w:t>цели</w:t>
      </w:r>
      <w:r w:rsidRPr="00F16A63">
        <w:rPr>
          <w:b/>
          <w:bCs/>
          <w:spacing w:val="40"/>
          <w:sz w:val="28"/>
          <w:szCs w:val="28"/>
        </w:rPr>
        <w:t xml:space="preserve"> </w:t>
      </w:r>
      <w:r w:rsidRPr="00F16A63">
        <w:rPr>
          <w:b/>
          <w:bCs/>
          <w:sz w:val="28"/>
          <w:szCs w:val="28"/>
        </w:rPr>
        <w:t>–</w:t>
      </w:r>
      <w:r w:rsidRPr="00F16A63">
        <w:rPr>
          <w:b/>
          <w:bCs/>
          <w:spacing w:val="-68"/>
          <w:sz w:val="28"/>
          <w:szCs w:val="28"/>
        </w:rPr>
        <w:t xml:space="preserve"> </w:t>
      </w:r>
      <w:r w:rsidRPr="00F16A63">
        <w:rPr>
          <w:b/>
          <w:bCs/>
          <w:sz w:val="28"/>
          <w:szCs w:val="28"/>
        </w:rPr>
        <w:t>это</w:t>
      </w:r>
    </w:p>
    <w:p w:rsidR="00F16A63" w:rsidRPr="00F16A63" w:rsidRDefault="00F16A63" w:rsidP="0059535A">
      <w:pPr>
        <w:numPr>
          <w:ilvl w:val="0"/>
          <w:numId w:val="260"/>
        </w:numPr>
        <w:tabs>
          <w:tab w:val="left" w:pos="1670"/>
        </w:tabs>
        <w:rPr>
          <w:sz w:val="28"/>
        </w:rPr>
      </w:pPr>
      <w:r w:rsidRPr="00F16A63">
        <w:rPr>
          <w:sz w:val="28"/>
        </w:rPr>
        <w:t>неформальное</w:t>
      </w:r>
      <w:r w:rsidRPr="00F16A63">
        <w:rPr>
          <w:spacing w:val="-6"/>
          <w:sz w:val="28"/>
        </w:rPr>
        <w:t xml:space="preserve"> </w:t>
      </w:r>
      <w:r w:rsidRPr="00F16A63">
        <w:rPr>
          <w:sz w:val="28"/>
        </w:rPr>
        <w:t>общение</w:t>
      </w:r>
    </w:p>
    <w:p w:rsidR="00F16A63" w:rsidRPr="00F16A63" w:rsidRDefault="00F16A63" w:rsidP="0059535A">
      <w:pPr>
        <w:numPr>
          <w:ilvl w:val="0"/>
          <w:numId w:val="260"/>
        </w:numPr>
        <w:tabs>
          <w:tab w:val="left" w:pos="1670"/>
        </w:tabs>
        <w:rPr>
          <w:sz w:val="28"/>
        </w:rPr>
      </w:pPr>
      <w:r w:rsidRPr="00F16A63">
        <w:rPr>
          <w:sz w:val="28"/>
        </w:rPr>
        <w:t>деловое</w:t>
      </w:r>
      <w:r w:rsidRPr="00F16A63">
        <w:rPr>
          <w:spacing w:val="-3"/>
          <w:sz w:val="28"/>
        </w:rPr>
        <w:t xml:space="preserve"> </w:t>
      </w:r>
      <w:r w:rsidRPr="00F16A63">
        <w:rPr>
          <w:sz w:val="28"/>
        </w:rPr>
        <w:t>общение</w:t>
      </w:r>
    </w:p>
    <w:p w:rsidR="00F16A63" w:rsidRPr="00F16A63" w:rsidRDefault="00F16A63" w:rsidP="0059535A">
      <w:pPr>
        <w:numPr>
          <w:ilvl w:val="0"/>
          <w:numId w:val="260"/>
        </w:numPr>
        <w:tabs>
          <w:tab w:val="left" w:pos="1670"/>
        </w:tabs>
        <w:rPr>
          <w:sz w:val="28"/>
        </w:rPr>
      </w:pPr>
      <w:r w:rsidRPr="00F16A63">
        <w:rPr>
          <w:sz w:val="28"/>
        </w:rPr>
        <w:t>конфиденциальное</w:t>
      </w:r>
      <w:r w:rsidRPr="00F16A63">
        <w:rPr>
          <w:spacing w:val="-8"/>
          <w:sz w:val="28"/>
        </w:rPr>
        <w:t xml:space="preserve"> </w:t>
      </w:r>
      <w:r w:rsidRPr="00F16A63">
        <w:rPr>
          <w:sz w:val="28"/>
        </w:rPr>
        <w:t>общение</w:t>
      </w:r>
    </w:p>
    <w:p w:rsidR="00F16A63" w:rsidRPr="00F16A63" w:rsidRDefault="00F16A63" w:rsidP="0059535A">
      <w:pPr>
        <w:numPr>
          <w:ilvl w:val="0"/>
          <w:numId w:val="260"/>
        </w:numPr>
        <w:tabs>
          <w:tab w:val="left" w:pos="1670"/>
        </w:tabs>
        <w:rPr>
          <w:sz w:val="28"/>
        </w:rPr>
      </w:pPr>
      <w:r w:rsidRPr="00F16A63">
        <w:rPr>
          <w:sz w:val="28"/>
        </w:rPr>
        <w:t>нет</w:t>
      </w:r>
      <w:r w:rsidRPr="00F16A63">
        <w:rPr>
          <w:spacing w:val="-6"/>
          <w:sz w:val="28"/>
        </w:rPr>
        <w:t xml:space="preserve"> </w:t>
      </w:r>
      <w:r w:rsidRPr="00F16A63">
        <w:rPr>
          <w:sz w:val="28"/>
        </w:rPr>
        <w:t>правильного</w:t>
      </w:r>
      <w:r w:rsidRPr="00F16A63">
        <w:rPr>
          <w:spacing w:val="-5"/>
          <w:sz w:val="28"/>
        </w:rPr>
        <w:t xml:space="preserve"> </w:t>
      </w:r>
      <w:r w:rsidRPr="00F16A63">
        <w:rPr>
          <w:sz w:val="28"/>
        </w:rPr>
        <w:t>ответа</w:t>
      </w:r>
    </w:p>
    <w:p w:rsidR="00F16A63" w:rsidRPr="00F16A63" w:rsidRDefault="00F16A63" w:rsidP="00F16A63">
      <w:pPr>
        <w:ind w:left="676" w:right="413" w:firstLine="710"/>
        <w:jc w:val="both"/>
        <w:outlineLvl w:val="0"/>
        <w:rPr>
          <w:b/>
          <w:bCs/>
          <w:sz w:val="28"/>
          <w:szCs w:val="28"/>
        </w:rPr>
      </w:pPr>
      <w:r w:rsidRPr="00F16A63">
        <w:rPr>
          <w:b/>
          <w:bCs/>
          <w:sz w:val="28"/>
          <w:szCs w:val="28"/>
        </w:rPr>
        <w:t>4.Процесс,</w:t>
      </w:r>
      <w:r w:rsidRPr="00F16A63">
        <w:rPr>
          <w:b/>
          <w:bCs/>
          <w:spacing w:val="1"/>
          <w:sz w:val="28"/>
          <w:szCs w:val="28"/>
        </w:rPr>
        <w:t xml:space="preserve"> </w:t>
      </w:r>
      <w:r w:rsidRPr="00F16A63">
        <w:rPr>
          <w:b/>
          <w:bCs/>
          <w:sz w:val="28"/>
          <w:szCs w:val="28"/>
        </w:rPr>
        <w:t>в</w:t>
      </w:r>
      <w:r w:rsidRPr="00F16A63">
        <w:rPr>
          <w:b/>
          <w:bCs/>
          <w:spacing w:val="1"/>
          <w:sz w:val="28"/>
          <w:szCs w:val="28"/>
        </w:rPr>
        <w:t xml:space="preserve"> </w:t>
      </w:r>
      <w:r w:rsidRPr="00F16A63">
        <w:rPr>
          <w:b/>
          <w:bCs/>
          <w:sz w:val="28"/>
          <w:szCs w:val="28"/>
        </w:rPr>
        <w:t>ходе</w:t>
      </w:r>
      <w:r w:rsidRPr="00F16A63">
        <w:rPr>
          <w:b/>
          <w:bCs/>
          <w:spacing w:val="1"/>
          <w:sz w:val="28"/>
          <w:szCs w:val="28"/>
        </w:rPr>
        <w:t xml:space="preserve"> </w:t>
      </w:r>
      <w:r w:rsidRPr="00F16A63">
        <w:rPr>
          <w:b/>
          <w:bCs/>
          <w:sz w:val="28"/>
          <w:szCs w:val="28"/>
        </w:rPr>
        <w:t>которого</w:t>
      </w:r>
      <w:r w:rsidRPr="00F16A63">
        <w:rPr>
          <w:b/>
          <w:bCs/>
          <w:spacing w:val="1"/>
          <w:sz w:val="28"/>
          <w:szCs w:val="28"/>
        </w:rPr>
        <w:t xml:space="preserve"> </w:t>
      </w:r>
      <w:r w:rsidRPr="00F16A63">
        <w:rPr>
          <w:b/>
          <w:bCs/>
          <w:sz w:val="28"/>
          <w:szCs w:val="28"/>
        </w:rPr>
        <w:t>два</w:t>
      </w:r>
      <w:r w:rsidRPr="00F16A63">
        <w:rPr>
          <w:b/>
          <w:bCs/>
          <w:spacing w:val="1"/>
          <w:sz w:val="28"/>
          <w:szCs w:val="28"/>
        </w:rPr>
        <w:t xml:space="preserve"> </w:t>
      </w:r>
      <w:r w:rsidRPr="00F16A63">
        <w:rPr>
          <w:b/>
          <w:bCs/>
          <w:sz w:val="28"/>
          <w:szCs w:val="28"/>
        </w:rPr>
        <w:t>или</w:t>
      </w:r>
      <w:r w:rsidRPr="00F16A63">
        <w:rPr>
          <w:b/>
          <w:bCs/>
          <w:spacing w:val="1"/>
          <w:sz w:val="28"/>
          <w:szCs w:val="28"/>
        </w:rPr>
        <w:t xml:space="preserve"> </w:t>
      </w:r>
      <w:r w:rsidRPr="00F16A63">
        <w:rPr>
          <w:b/>
          <w:bCs/>
          <w:sz w:val="28"/>
          <w:szCs w:val="28"/>
        </w:rPr>
        <w:t>более</w:t>
      </w:r>
      <w:r w:rsidRPr="00F16A63">
        <w:rPr>
          <w:b/>
          <w:bCs/>
          <w:spacing w:val="1"/>
          <w:sz w:val="28"/>
          <w:szCs w:val="28"/>
        </w:rPr>
        <w:t xml:space="preserve"> </w:t>
      </w:r>
      <w:r w:rsidRPr="00F16A63">
        <w:rPr>
          <w:b/>
          <w:bCs/>
          <w:sz w:val="28"/>
          <w:szCs w:val="28"/>
        </w:rPr>
        <w:t>человек</w:t>
      </w:r>
      <w:r w:rsidRPr="00F16A63">
        <w:rPr>
          <w:b/>
          <w:bCs/>
          <w:spacing w:val="1"/>
          <w:sz w:val="28"/>
          <w:szCs w:val="28"/>
        </w:rPr>
        <w:t xml:space="preserve"> </w:t>
      </w:r>
      <w:r w:rsidRPr="00F16A63">
        <w:rPr>
          <w:b/>
          <w:bCs/>
          <w:sz w:val="28"/>
          <w:szCs w:val="28"/>
        </w:rPr>
        <w:t>обмениваются</w:t>
      </w:r>
      <w:r w:rsidRPr="00F16A63">
        <w:rPr>
          <w:b/>
          <w:bCs/>
          <w:spacing w:val="1"/>
          <w:sz w:val="28"/>
          <w:szCs w:val="28"/>
        </w:rPr>
        <w:t xml:space="preserve"> </w:t>
      </w:r>
      <w:r w:rsidRPr="00F16A63">
        <w:rPr>
          <w:b/>
          <w:bCs/>
          <w:sz w:val="28"/>
          <w:szCs w:val="28"/>
        </w:rPr>
        <w:t>и</w:t>
      </w:r>
      <w:r w:rsidRPr="00F16A63">
        <w:rPr>
          <w:b/>
          <w:bCs/>
          <w:spacing w:val="1"/>
          <w:sz w:val="28"/>
          <w:szCs w:val="28"/>
        </w:rPr>
        <w:t xml:space="preserve"> </w:t>
      </w:r>
      <w:r w:rsidRPr="00F16A63">
        <w:rPr>
          <w:b/>
          <w:bCs/>
          <w:sz w:val="28"/>
          <w:szCs w:val="28"/>
        </w:rPr>
        <w:t>осознают</w:t>
      </w:r>
      <w:r w:rsidRPr="00F16A63">
        <w:rPr>
          <w:b/>
          <w:bCs/>
          <w:spacing w:val="1"/>
          <w:sz w:val="28"/>
          <w:szCs w:val="28"/>
        </w:rPr>
        <w:t xml:space="preserve"> </w:t>
      </w:r>
      <w:r w:rsidRPr="00F16A63">
        <w:rPr>
          <w:b/>
          <w:bCs/>
          <w:sz w:val="28"/>
          <w:szCs w:val="28"/>
        </w:rPr>
        <w:t>получаемую</w:t>
      </w:r>
      <w:r w:rsidRPr="00F16A63">
        <w:rPr>
          <w:b/>
          <w:bCs/>
          <w:spacing w:val="1"/>
          <w:sz w:val="28"/>
          <w:szCs w:val="28"/>
        </w:rPr>
        <w:t xml:space="preserve"> </w:t>
      </w:r>
      <w:r w:rsidRPr="00F16A63">
        <w:rPr>
          <w:b/>
          <w:bCs/>
          <w:sz w:val="28"/>
          <w:szCs w:val="28"/>
        </w:rPr>
        <w:t>информацию,</w:t>
      </w:r>
      <w:r w:rsidRPr="00F16A63">
        <w:rPr>
          <w:b/>
          <w:bCs/>
          <w:spacing w:val="1"/>
          <w:sz w:val="28"/>
          <w:szCs w:val="28"/>
        </w:rPr>
        <w:t xml:space="preserve"> </w:t>
      </w:r>
      <w:r w:rsidRPr="00F16A63">
        <w:rPr>
          <w:b/>
          <w:bCs/>
          <w:sz w:val="28"/>
          <w:szCs w:val="28"/>
        </w:rPr>
        <w:t>которого</w:t>
      </w:r>
      <w:r w:rsidRPr="00F16A63">
        <w:rPr>
          <w:b/>
          <w:bCs/>
          <w:spacing w:val="1"/>
          <w:sz w:val="28"/>
          <w:szCs w:val="28"/>
        </w:rPr>
        <w:t xml:space="preserve"> </w:t>
      </w:r>
      <w:r w:rsidRPr="00F16A63">
        <w:rPr>
          <w:b/>
          <w:bCs/>
          <w:sz w:val="28"/>
          <w:szCs w:val="28"/>
        </w:rPr>
        <w:t>состоит</w:t>
      </w:r>
      <w:r w:rsidRPr="00F16A63">
        <w:rPr>
          <w:b/>
          <w:bCs/>
          <w:spacing w:val="1"/>
          <w:sz w:val="28"/>
          <w:szCs w:val="28"/>
        </w:rPr>
        <w:t xml:space="preserve"> </w:t>
      </w:r>
      <w:r w:rsidRPr="00F16A63">
        <w:rPr>
          <w:b/>
          <w:bCs/>
          <w:sz w:val="28"/>
          <w:szCs w:val="28"/>
        </w:rPr>
        <w:t>в</w:t>
      </w:r>
      <w:r w:rsidRPr="00F16A63">
        <w:rPr>
          <w:b/>
          <w:bCs/>
          <w:spacing w:val="1"/>
          <w:sz w:val="28"/>
          <w:szCs w:val="28"/>
        </w:rPr>
        <w:t xml:space="preserve"> </w:t>
      </w:r>
      <w:r w:rsidRPr="00F16A63">
        <w:rPr>
          <w:b/>
          <w:bCs/>
          <w:sz w:val="28"/>
          <w:szCs w:val="28"/>
        </w:rPr>
        <w:t>мотивировании</w:t>
      </w:r>
      <w:r w:rsidRPr="00F16A63">
        <w:rPr>
          <w:b/>
          <w:bCs/>
          <w:spacing w:val="1"/>
          <w:sz w:val="28"/>
          <w:szCs w:val="28"/>
        </w:rPr>
        <w:t xml:space="preserve"> </w:t>
      </w:r>
      <w:r w:rsidRPr="00F16A63">
        <w:rPr>
          <w:b/>
          <w:bCs/>
          <w:sz w:val="28"/>
          <w:szCs w:val="28"/>
        </w:rPr>
        <w:t>определённого</w:t>
      </w:r>
      <w:r w:rsidRPr="00F16A63">
        <w:rPr>
          <w:b/>
          <w:bCs/>
          <w:spacing w:val="-1"/>
          <w:sz w:val="28"/>
          <w:szCs w:val="28"/>
        </w:rPr>
        <w:t xml:space="preserve"> </w:t>
      </w:r>
      <w:r w:rsidRPr="00F16A63">
        <w:rPr>
          <w:b/>
          <w:bCs/>
          <w:sz w:val="28"/>
          <w:szCs w:val="28"/>
        </w:rPr>
        <w:t>поведения или</w:t>
      </w:r>
      <w:r w:rsidRPr="00F16A63">
        <w:rPr>
          <w:b/>
          <w:bCs/>
          <w:spacing w:val="-1"/>
          <w:sz w:val="28"/>
          <w:szCs w:val="28"/>
        </w:rPr>
        <w:t xml:space="preserve"> </w:t>
      </w:r>
      <w:r w:rsidRPr="00F16A63">
        <w:rPr>
          <w:b/>
          <w:bCs/>
          <w:sz w:val="28"/>
          <w:szCs w:val="28"/>
        </w:rPr>
        <w:t>воздействия на</w:t>
      </w:r>
      <w:r w:rsidRPr="00F16A63">
        <w:rPr>
          <w:b/>
          <w:bCs/>
          <w:spacing w:val="-1"/>
          <w:sz w:val="28"/>
          <w:szCs w:val="28"/>
        </w:rPr>
        <w:t xml:space="preserve"> </w:t>
      </w:r>
      <w:r w:rsidRPr="00F16A63">
        <w:rPr>
          <w:b/>
          <w:bCs/>
          <w:sz w:val="28"/>
          <w:szCs w:val="28"/>
        </w:rPr>
        <w:t>него –</w:t>
      </w:r>
      <w:r w:rsidRPr="00F16A63">
        <w:rPr>
          <w:b/>
          <w:bCs/>
          <w:spacing w:val="-1"/>
          <w:sz w:val="28"/>
          <w:szCs w:val="28"/>
        </w:rPr>
        <w:t xml:space="preserve"> </w:t>
      </w:r>
      <w:r w:rsidRPr="00F16A63">
        <w:rPr>
          <w:b/>
          <w:bCs/>
          <w:sz w:val="28"/>
          <w:szCs w:val="28"/>
        </w:rPr>
        <w:t>это</w:t>
      </w:r>
    </w:p>
    <w:p w:rsidR="00F16A63" w:rsidRPr="00F16A63" w:rsidRDefault="00F16A63" w:rsidP="0059535A">
      <w:pPr>
        <w:numPr>
          <w:ilvl w:val="0"/>
          <w:numId w:val="259"/>
        </w:numPr>
        <w:tabs>
          <w:tab w:val="left" w:pos="1670"/>
        </w:tabs>
        <w:rPr>
          <w:sz w:val="28"/>
        </w:rPr>
      </w:pPr>
      <w:r w:rsidRPr="00F16A63">
        <w:rPr>
          <w:sz w:val="28"/>
        </w:rPr>
        <w:t>восприятие</w:t>
      </w:r>
    </w:p>
    <w:p w:rsidR="00F16A63" w:rsidRPr="00F16A63" w:rsidRDefault="00F16A63" w:rsidP="0059535A">
      <w:pPr>
        <w:numPr>
          <w:ilvl w:val="0"/>
          <w:numId w:val="259"/>
        </w:numPr>
        <w:tabs>
          <w:tab w:val="left" w:pos="1670"/>
        </w:tabs>
        <w:rPr>
          <w:sz w:val="28"/>
        </w:rPr>
      </w:pPr>
      <w:r w:rsidRPr="00F16A63">
        <w:rPr>
          <w:sz w:val="28"/>
        </w:rPr>
        <w:t>коммуникация</w:t>
      </w:r>
    </w:p>
    <w:p w:rsidR="00F16A63" w:rsidRPr="00F16A63" w:rsidRDefault="00F16A63" w:rsidP="0059535A">
      <w:pPr>
        <w:numPr>
          <w:ilvl w:val="0"/>
          <w:numId w:val="259"/>
        </w:numPr>
        <w:tabs>
          <w:tab w:val="left" w:pos="1670"/>
        </w:tabs>
        <w:rPr>
          <w:sz w:val="28"/>
        </w:rPr>
      </w:pPr>
      <w:r w:rsidRPr="00F16A63">
        <w:rPr>
          <w:sz w:val="28"/>
        </w:rPr>
        <w:t>взаимодействие</w:t>
      </w:r>
    </w:p>
    <w:p w:rsidR="00F16A63" w:rsidRPr="00F16A63" w:rsidRDefault="00F16A63" w:rsidP="0059535A">
      <w:pPr>
        <w:numPr>
          <w:ilvl w:val="0"/>
          <w:numId w:val="259"/>
        </w:numPr>
        <w:tabs>
          <w:tab w:val="left" w:pos="1670"/>
        </w:tabs>
        <w:rPr>
          <w:sz w:val="28"/>
        </w:rPr>
      </w:pPr>
      <w:r w:rsidRPr="00F16A63">
        <w:rPr>
          <w:sz w:val="28"/>
        </w:rPr>
        <w:t>эмпатия</w:t>
      </w:r>
    </w:p>
    <w:p w:rsidR="00F16A63" w:rsidRPr="00F16A63" w:rsidRDefault="00F16A63" w:rsidP="0059535A">
      <w:pPr>
        <w:numPr>
          <w:ilvl w:val="0"/>
          <w:numId w:val="259"/>
        </w:numPr>
        <w:tabs>
          <w:tab w:val="left" w:pos="1597"/>
        </w:tabs>
        <w:ind w:left="1597" w:hanging="211"/>
        <w:outlineLvl w:val="0"/>
        <w:rPr>
          <w:b/>
          <w:bCs/>
          <w:sz w:val="26"/>
          <w:szCs w:val="28"/>
        </w:rPr>
      </w:pPr>
      <w:r w:rsidRPr="00F16A63">
        <w:rPr>
          <w:b/>
          <w:bCs/>
          <w:sz w:val="28"/>
          <w:szCs w:val="28"/>
        </w:rPr>
        <w:t>Вербальные</w:t>
      </w:r>
      <w:r w:rsidRPr="00F16A63">
        <w:rPr>
          <w:b/>
          <w:bCs/>
          <w:spacing w:val="-3"/>
          <w:sz w:val="28"/>
          <w:szCs w:val="28"/>
        </w:rPr>
        <w:t xml:space="preserve"> </w:t>
      </w:r>
      <w:r w:rsidRPr="00F16A63">
        <w:rPr>
          <w:b/>
          <w:bCs/>
          <w:sz w:val="28"/>
          <w:szCs w:val="28"/>
        </w:rPr>
        <w:t>коммуникации</w:t>
      </w:r>
      <w:r w:rsidRPr="00F16A63">
        <w:rPr>
          <w:b/>
          <w:bCs/>
          <w:spacing w:val="-4"/>
          <w:sz w:val="28"/>
          <w:szCs w:val="28"/>
        </w:rPr>
        <w:t xml:space="preserve"> </w:t>
      </w:r>
      <w:r w:rsidRPr="00F16A63">
        <w:rPr>
          <w:b/>
          <w:bCs/>
          <w:sz w:val="28"/>
          <w:szCs w:val="28"/>
        </w:rPr>
        <w:t>–</w:t>
      </w:r>
      <w:r w:rsidRPr="00F16A63">
        <w:rPr>
          <w:b/>
          <w:bCs/>
          <w:spacing w:val="-4"/>
          <w:sz w:val="28"/>
          <w:szCs w:val="28"/>
        </w:rPr>
        <w:t xml:space="preserve"> </w:t>
      </w:r>
      <w:r w:rsidRPr="00F16A63">
        <w:rPr>
          <w:b/>
          <w:bCs/>
          <w:sz w:val="28"/>
          <w:szCs w:val="28"/>
        </w:rPr>
        <w:t>это</w:t>
      </w:r>
    </w:p>
    <w:p w:rsidR="00F16A63" w:rsidRPr="00F16A63" w:rsidRDefault="00F16A63" w:rsidP="0059535A">
      <w:pPr>
        <w:numPr>
          <w:ilvl w:val="0"/>
          <w:numId w:val="258"/>
        </w:numPr>
        <w:tabs>
          <w:tab w:val="left" w:pos="1670"/>
        </w:tabs>
        <w:rPr>
          <w:sz w:val="28"/>
        </w:rPr>
      </w:pPr>
      <w:r w:rsidRPr="00F16A63">
        <w:rPr>
          <w:sz w:val="28"/>
        </w:rPr>
        <w:t>язык</w:t>
      </w:r>
      <w:r w:rsidRPr="00F16A63">
        <w:rPr>
          <w:spacing w:val="-3"/>
          <w:sz w:val="28"/>
        </w:rPr>
        <w:t xml:space="preserve"> </w:t>
      </w:r>
      <w:r w:rsidRPr="00F16A63">
        <w:rPr>
          <w:sz w:val="28"/>
        </w:rPr>
        <w:t>телодвижений</w:t>
      </w:r>
      <w:r w:rsidRPr="00F16A63">
        <w:rPr>
          <w:spacing w:val="-5"/>
          <w:sz w:val="28"/>
        </w:rPr>
        <w:t xml:space="preserve"> </w:t>
      </w:r>
      <w:r w:rsidRPr="00F16A63">
        <w:rPr>
          <w:sz w:val="28"/>
        </w:rPr>
        <w:t>и</w:t>
      </w:r>
      <w:r w:rsidRPr="00F16A63">
        <w:rPr>
          <w:spacing w:val="-5"/>
          <w:sz w:val="28"/>
        </w:rPr>
        <w:t xml:space="preserve"> </w:t>
      </w:r>
      <w:r w:rsidRPr="00F16A63">
        <w:rPr>
          <w:sz w:val="28"/>
        </w:rPr>
        <w:t>параметры</w:t>
      </w:r>
      <w:r w:rsidRPr="00F16A63">
        <w:rPr>
          <w:spacing w:val="-3"/>
          <w:sz w:val="28"/>
        </w:rPr>
        <w:t xml:space="preserve"> </w:t>
      </w:r>
      <w:r w:rsidRPr="00F16A63">
        <w:rPr>
          <w:sz w:val="28"/>
        </w:rPr>
        <w:t>речи</w:t>
      </w:r>
    </w:p>
    <w:p w:rsidR="00F16A63" w:rsidRPr="00F16A63" w:rsidRDefault="00F16A63" w:rsidP="0059535A">
      <w:pPr>
        <w:numPr>
          <w:ilvl w:val="0"/>
          <w:numId w:val="258"/>
        </w:numPr>
        <w:tabs>
          <w:tab w:val="left" w:pos="1670"/>
        </w:tabs>
        <w:rPr>
          <w:sz w:val="28"/>
        </w:rPr>
      </w:pPr>
      <w:r w:rsidRPr="00F16A63">
        <w:rPr>
          <w:sz w:val="28"/>
        </w:rPr>
        <w:t>устные</w:t>
      </w:r>
      <w:r w:rsidRPr="00F16A63">
        <w:rPr>
          <w:spacing w:val="-5"/>
          <w:sz w:val="28"/>
        </w:rPr>
        <w:t xml:space="preserve"> </w:t>
      </w:r>
      <w:r w:rsidRPr="00F16A63">
        <w:rPr>
          <w:sz w:val="28"/>
        </w:rPr>
        <w:t>и</w:t>
      </w:r>
      <w:r w:rsidRPr="00F16A63">
        <w:rPr>
          <w:spacing w:val="-5"/>
          <w:sz w:val="28"/>
        </w:rPr>
        <w:t xml:space="preserve"> </w:t>
      </w:r>
      <w:r w:rsidRPr="00F16A63">
        <w:rPr>
          <w:sz w:val="28"/>
        </w:rPr>
        <w:t>письменные</w:t>
      </w:r>
    </w:p>
    <w:p w:rsidR="00F16A63" w:rsidRPr="00F16A63" w:rsidRDefault="00F16A63" w:rsidP="0059535A">
      <w:pPr>
        <w:numPr>
          <w:ilvl w:val="0"/>
          <w:numId w:val="258"/>
        </w:numPr>
        <w:tabs>
          <w:tab w:val="left" w:pos="1670"/>
        </w:tabs>
        <w:rPr>
          <w:sz w:val="28"/>
        </w:rPr>
      </w:pPr>
      <w:r w:rsidRPr="00F16A63">
        <w:rPr>
          <w:sz w:val="28"/>
        </w:rPr>
        <w:t>знаковые</w:t>
      </w:r>
      <w:r w:rsidRPr="00F16A63">
        <w:rPr>
          <w:spacing w:val="-8"/>
          <w:sz w:val="28"/>
        </w:rPr>
        <w:t xml:space="preserve"> </w:t>
      </w:r>
      <w:r w:rsidRPr="00F16A63">
        <w:rPr>
          <w:sz w:val="28"/>
        </w:rPr>
        <w:t>и</w:t>
      </w:r>
      <w:r w:rsidRPr="00F16A63">
        <w:rPr>
          <w:spacing w:val="-10"/>
          <w:sz w:val="28"/>
        </w:rPr>
        <w:t xml:space="preserve"> </w:t>
      </w:r>
      <w:r w:rsidRPr="00F16A63">
        <w:rPr>
          <w:sz w:val="28"/>
        </w:rPr>
        <w:t>тактильные</w:t>
      </w:r>
    </w:p>
    <w:p w:rsidR="00F16A63" w:rsidRPr="00F16A63" w:rsidRDefault="00F16A63" w:rsidP="0059535A">
      <w:pPr>
        <w:numPr>
          <w:ilvl w:val="0"/>
          <w:numId w:val="258"/>
        </w:numPr>
        <w:tabs>
          <w:tab w:val="left" w:pos="1670"/>
        </w:tabs>
        <w:rPr>
          <w:sz w:val="28"/>
        </w:rPr>
      </w:pPr>
      <w:r w:rsidRPr="00F16A63">
        <w:rPr>
          <w:sz w:val="28"/>
        </w:rPr>
        <w:t>нет</w:t>
      </w:r>
      <w:r w:rsidRPr="00F16A63">
        <w:rPr>
          <w:spacing w:val="-9"/>
          <w:sz w:val="28"/>
        </w:rPr>
        <w:t xml:space="preserve"> </w:t>
      </w:r>
      <w:r w:rsidRPr="00F16A63">
        <w:rPr>
          <w:sz w:val="28"/>
        </w:rPr>
        <w:t>правильного</w:t>
      </w:r>
      <w:r w:rsidRPr="00F16A63">
        <w:rPr>
          <w:spacing w:val="-8"/>
          <w:sz w:val="28"/>
        </w:rPr>
        <w:t xml:space="preserve"> </w:t>
      </w:r>
      <w:r w:rsidRPr="00F16A63">
        <w:rPr>
          <w:sz w:val="28"/>
        </w:rPr>
        <w:t>ответа</w:t>
      </w:r>
    </w:p>
    <w:p w:rsidR="00F16A63" w:rsidRPr="00F16A63" w:rsidRDefault="00F16A63" w:rsidP="00F16A63">
      <w:pPr>
        <w:ind w:left="1386"/>
        <w:outlineLvl w:val="0"/>
        <w:rPr>
          <w:b/>
          <w:bCs/>
          <w:sz w:val="28"/>
          <w:szCs w:val="28"/>
        </w:rPr>
      </w:pPr>
      <w:r w:rsidRPr="00F16A63">
        <w:rPr>
          <w:b/>
          <w:bCs/>
          <w:sz w:val="28"/>
          <w:szCs w:val="28"/>
        </w:rPr>
        <w:t>6.Факторы,</w:t>
      </w:r>
      <w:r w:rsidRPr="00F16A63">
        <w:rPr>
          <w:b/>
          <w:bCs/>
          <w:spacing w:val="-3"/>
          <w:sz w:val="28"/>
          <w:szCs w:val="28"/>
        </w:rPr>
        <w:t xml:space="preserve"> </w:t>
      </w:r>
      <w:r w:rsidRPr="00F16A63">
        <w:rPr>
          <w:b/>
          <w:bCs/>
          <w:sz w:val="28"/>
          <w:szCs w:val="28"/>
        </w:rPr>
        <w:t>не</w:t>
      </w:r>
      <w:r w:rsidRPr="00F16A63">
        <w:rPr>
          <w:b/>
          <w:bCs/>
          <w:spacing w:val="-4"/>
          <w:sz w:val="28"/>
          <w:szCs w:val="28"/>
        </w:rPr>
        <w:t xml:space="preserve"> </w:t>
      </w:r>
      <w:r w:rsidRPr="00F16A63">
        <w:rPr>
          <w:b/>
          <w:bCs/>
          <w:sz w:val="28"/>
          <w:szCs w:val="28"/>
        </w:rPr>
        <w:t>способствующие</w:t>
      </w:r>
      <w:r w:rsidRPr="00F16A63">
        <w:rPr>
          <w:b/>
          <w:bCs/>
          <w:spacing w:val="-5"/>
          <w:sz w:val="28"/>
          <w:szCs w:val="28"/>
        </w:rPr>
        <w:t xml:space="preserve"> </w:t>
      </w:r>
      <w:r w:rsidRPr="00F16A63">
        <w:rPr>
          <w:b/>
          <w:bCs/>
          <w:sz w:val="28"/>
          <w:szCs w:val="28"/>
        </w:rPr>
        <w:t>эффективному</w:t>
      </w:r>
      <w:r w:rsidRPr="00F16A63">
        <w:rPr>
          <w:b/>
          <w:bCs/>
          <w:spacing w:val="-3"/>
          <w:sz w:val="28"/>
          <w:szCs w:val="28"/>
        </w:rPr>
        <w:t xml:space="preserve"> </w:t>
      </w:r>
      <w:r w:rsidRPr="00F16A63">
        <w:rPr>
          <w:b/>
          <w:bCs/>
          <w:sz w:val="28"/>
          <w:szCs w:val="28"/>
        </w:rPr>
        <w:t>выступлению</w:t>
      </w:r>
    </w:p>
    <w:p w:rsidR="00F16A63" w:rsidRPr="00F16A63" w:rsidRDefault="00F16A63" w:rsidP="0059535A">
      <w:pPr>
        <w:numPr>
          <w:ilvl w:val="0"/>
          <w:numId w:val="257"/>
        </w:numPr>
        <w:tabs>
          <w:tab w:val="left" w:pos="1670"/>
        </w:tabs>
        <w:rPr>
          <w:sz w:val="28"/>
        </w:rPr>
      </w:pPr>
      <w:r w:rsidRPr="00F16A63">
        <w:rPr>
          <w:sz w:val="28"/>
        </w:rPr>
        <w:t>отдавайте</w:t>
      </w:r>
      <w:r w:rsidRPr="00F16A63">
        <w:rPr>
          <w:spacing w:val="-6"/>
          <w:sz w:val="28"/>
        </w:rPr>
        <w:t xml:space="preserve"> </w:t>
      </w:r>
      <w:r w:rsidRPr="00F16A63">
        <w:rPr>
          <w:sz w:val="28"/>
        </w:rPr>
        <w:t>предпочтение</w:t>
      </w:r>
      <w:r w:rsidRPr="00F16A63">
        <w:rPr>
          <w:spacing w:val="-6"/>
          <w:sz w:val="28"/>
        </w:rPr>
        <w:t xml:space="preserve"> </w:t>
      </w:r>
      <w:r w:rsidRPr="00F16A63">
        <w:rPr>
          <w:sz w:val="28"/>
        </w:rPr>
        <w:t>длинным</w:t>
      </w:r>
      <w:r w:rsidRPr="00F16A63">
        <w:rPr>
          <w:spacing w:val="-7"/>
          <w:sz w:val="28"/>
        </w:rPr>
        <w:t xml:space="preserve"> </w:t>
      </w:r>
      <w:r w:rsidRPr="00F16A63">
        <w:rPr>
          <w:sz w:val="28"/>
        </w:rPr>
        <w:t>предложениям</w:t>
      </w:r>
    </w:p>
    <w:p w:rsidR="00F16A63" w:rsidRPr="00F16A63" w:rsidRDefault="00F16A63" w:rsidP="0059535A">
      <w:pPr>
        <w:numPr>
          <w:ilvl w:val="0"/>
          <w:numId w:val="257"/>
        </w:numPr>
        <w:tabs>
          <w:tab w:val="left" w:pos="1670"/>
        </w:tabs>
        <w:rPr>
          <w:sz w:val="28"/>
        </w:rPr>
      </w:pPr>
      <w:r w:rsidRPr="00F16A63">
        <w:rPr>
          <w:sz w:val="28"/>
        </w:rPr>
        <w:t>никаких</w:t>
      </w:r>
      <w:r w:rsidRPr="00F16A63">
        <w:rPr>
          <w:spacing w:val="-7"/>
          <w:sz w:val="28"/>
        </w:rPr>
        <w:t xml:space="preserve"> </w:t>
      </w:r>
      <w:r w:rsidRPr="00F16A63">
        <w:rPr>
          <w:sz w:val="28"/>
        </w:rPr>
        <w:t>скороговорок</w:t>
      </w:r>
    </w:p>
    <w:p w:rsidR="00F16A63" w:rsidRPr="00F16A63" w:rsidRDefault="00F16A63" w:rsidP="00F16A63">
      <w:pPr>
        <w:rPr>
          <w:sz w:val="28"/>
        </w:rPr>
        <w:sectPr w:rsidR="00F16A63" w:rsidRPr="00F16A63">
          <w:pgSz w:w="11910" w:h="16840"/>
          <w:pgMar w:top="480" w:right="160" w:bottom="1200" w:left="460" w:header="0" w:footer="931" w:gutter="0"/>
          <w:cols w:space="720"/>
        </w:sectPr>
      </w:pPr>
    </w:p>
    <w:p w:rsidR="00F16A63" w:rsidRPr="00F16A63" w:rsidRDefault="00F16A63" w:rsidP="0059535A">
      <w:pPr>
        <w:numPr>
          <w:ilvl w:val="0"/>
          <w:numId w:val="257"/>
        </w:numPr>
        <w:tabs>
          <w:tab w:val="left" w:pos="1670"/>
        </w:tabs>
        <w:spacing w:before="71"/>
        <w:rPr>
          <w:sz w:val="28"/>
        </w:rPr>
      </w:pPr>
      <w:r w:rsidRPr="00F16A63">
        <w:rPr>
          <w:sz w:val="28"/>
        </w:rPr>
        <w:lastRenderedPageBreak/>
        <w:t>держите</w:t>
      </w:r>
      <w:r w:rsidRPr="00F16A63">
        <w:rPr>
          <w:spacing w:val="-5"/>
          <w:sz w:val="28"/>
        </w:rPr>
        <w:t xml:space="preserve"> </w:t>
      </w:r>
      <w:r w:rsidRPr="00F16A63">
        <w:rPr>
          <w:sz w:val="28"/>
        </w:rPr>
        <w:t>паузу</w:t>
      </w:r>
    </w:p>
    <w:p w:rsidR="00F16A63" w:rsidRPr="00F16A63" w:rsidRDefault="00F16A63" w:rsidP="0059535A">
      <w:pPr>
        <w:numPr>
          <w:ilvl w:val="0"/>
          <w:numId w:val="257"/>
        </w:numPr>
        <w:tabs>
          <w:tab w:val="left" w:pos="1670"/>
        </w:tabs>
        <w:rPr>
          <w:sz w:val="28"/>
        </w:rPr>
      </w:pPr>
      <w:r w:rsidRPr="00F16A63">
        <w:rPr>
          <w:sz w:val="28"/>
        </w:rPr>
        <w:t>берите</w:t>
      </w:r>
      <w:r w:rsidRPr="00F16A63">
        <w:rPr>
          <w:spacing w:val="-4"/>
          <w:sz w:val="28"/>
        </w:rPr>
        <w:t xml:space="preserve"> </w:t>
      </w:r>
      <w:r w:rsidRPr="00F16A63">
        <w:rPr>
          <w:sz w:val="28"/>
        </w:rPr>
        <w:t>в</w:t>
      </w:r>
      <w:r w:rsidRPr="00F16A63">
        <w:rPr>
          <w:spacing w:val="-2"/>
          <w:sz w:val="28"/>
        </w:rPr>
        <w:t xml:space="preserve"> </w:t>
      </w:r>
      <w:r w:rsidRPr="00F16A63">
        <w:rPr>
          <w:sz w:val="28"/>
        </w:rPr>
        <w:t>руки</w:t>
      </w:r>
      <w:r w:rsidRPr="00F16A63">
        <w:rPr>
          <w:spacing w:val="-4"/>
          <w:sz w:val="28"/>
        </w:rPr>
        <w:t xml:space="preserve"> </w:t>
      </w:r>
      <w:r w:rsidRPr="00F16A63">
        <w:rPr>
          <w:sz w:val="28"/>
        </w:rPr>
        <w:t>что</w:t>
      </w:r>
      <w:r w:rsidRPr="00F16A63">
        <w:rPr>
          <w:spacing w:val="-2"/>
          <w:sz w:val="28"/>
        </w:rPr>
        <w:t xml:space="preserve"> </w:t>
      </w:r>
      <w:r w:rsidRPr="00F16A63">
        <w:rPr>
          <w:sz w:val="28"/>
        </w:rPr>
        <w:t>поярче</w:t>
      </w:r>
      <w:r w:rsidRPr="00F16A63">
        <w:rPr>
          <w:spacing w:val="-3"/>
          <w:sz w:val="28"/>
        </w:rPr>
        <w:t xml:space="preserve"> </w:t>
      </w:r>
      <w:r w:rsidRPr="00F16A63">
        <w:rPr>
          <w:sz w:val="28"/>
        </w:rPr>
        <w:t>и</w:t>
      </w:r>
      <w:r w:rsidRPr="00F16A63">
        <w:rPr>
          <w:spacing w:val="-3"/>
          <w:sz w:val="28"/>
        </w:rPr>
        <w:t xml:space="preserve"> </w:t>
      </w:r>
      <w:r w:rsidRPr="00F16A63">
        <w:rPr>
          <w:sz w:val="28"/>
        </w:rPr>
        <w:t>расставляйте</w:t>
      </w:r>
      <w:r w:rsidRPr="00F16A63">
        <w:rPr>
          <w:spacing w:val="-2"/>
          <w:sz w:val="28"/>
        </w:rPr>
        <w:t xml:space="preserve"> </w:t>
      </w:r>
      <w:r w:rsidRPr="00F16A63">
        <w:rPr>
          <w:sz w:val="28"/>
        </w:rPr>
        <w:t>акценты</w:t>
      </w:r>
    </w:p>
    <w:p w:rsidR="00F16A63" w:rsidRPr="00F16A63" w:rsidRDefault="00F16A63" w:rsidP="00F16A63">
      <w:pPr>
        <w:ind w:left="1386"/>
        <w:outlineLvl w:val="0"/>
        <w:rPr>
          <w:b/>
          <w:bCs/>
          <w:sz w:val="28"/>
          <w:szCs w:val="28"/>
        </w:rPr>
      </w:pPr>
      <w:r w:rsidRPr="00F16A63">
        <w:rPr>
          <w:b/>
          <w:bCs/>
          <w:sz w:val="28"/>
          <w:szCs w:val="28"/>
        </w:rPr>
        <w:t>7.К</w:t>
      </w:r>
      <w:r w:rsidRPr="00F16A63">
        <w:rPr>
          <w:b/>
          <w:bCs/>
          <w:spacing w:val="-3"/>
          <w:sz w:val="28"/>
          <w:szCs w:val="28"/>
        </w:rPr>
        <w:t xml:space="preserve"> </w:t>
      </w:r>
      <w:r w:rsidRPr="00F16A63">
        <w:rPr>
          <w:b/>
          <w:bCs/>
          <w:sz w:val="28"/>
          <w:szCs w:val="28"/>
        </w:rPr>
        <w:t>эффективным</w:t>
      </w:r>
      <w:r w:rsidRPr="00F16A63">
        <w:rPr>
          <w:b/>
          <w:bCs/>
          <w:spacing w:val="-2"/>
          <w:sz w:val="28"/>
          <w:szCs w:val="28"/>
        </w:rPr>
        <w:t xml:space="preserve"> </w:t>
      </w:r>
      <w:r w:rsidRPr="00F16A63">
        <w:rPr>
          <w:b/>
          <w:bCs/>
          <w:sz w:val="28"/>
          <w:szCs w:val="28"/>
        </w:rPr>
        <w:t>приемам</w:t>
      </w:r>
      <w:r w:rsidRPr="00F16A63">
        <w:rPr>
          <w:b/>
          <w:bCs/>
          <w:spacing w:val="-2"/>
          <w:sz w:val="28"/>
          <w:szCs w:val="28"/>
        </w:rPr>
        <w:t xml:space="preserve"> </w:t>
      </w:r>
      <w:r w:rsidRPr="00F16A63">
        <w:rPr>
          <w:b/>
          <w:bCs/>
          <w:sz w:val="28"/>
          <w:szCs w:val="28"/>
        </w:rPr>
        <w:t>слушания</w:t>
      </w:r>
      <w:r w:rsidRPr="00F16A63">
        <w:rPr>
          <w:b/>
          <w:bCs/>
          <w:spacing w:val="-3"/>
          <w:sz w:val="28"/>
          <w:szCs w:val="28"/>
        </w:rPr>
        <w:t xml:space="preserve"> </w:t>
      </w:r>
      <w:r w:rsidRPr="00F16A63">
        <w:rPr>
          <w:b/>
          <w:bCs/>
          <w:sz w:val="28"/>
          <w:szCs w:val="28"/>
        </w:rPr>
        <w:t>не</w:t>
      </w:r>
      <w:r w:rsidRPr="00F16A63">
        <w:rPr>
          <w:b/>
          <w:bCs/>
          <w:spacing w:val="-4"/>
          <w:sz w:val="28"/>
          <w:szCs w:val="28"/>
        </w:rPr>
        <w:t xml:space="preserve"> </w:t>
      </w:r>
      <w:r w:rsidRPr="00F16A63">
        <w:rPr>
          <w:b/>
          <w:bCs/>
          <w:sz w:val="28"/>
          <w:szCs w:val="28"/>
        </w:rPr>
        <w:t>относят</w:t>
      </w:r>
    </w:p>
    <w:p w:rsidR="00F16A63" w:rsidRPr="00F16A63" w:rsidRDefault="00F16A63" w:rsidP="0059535A">
      <w:pPr>
        <w:numPr>
          <w:ilvl w:val="0"/>
          <w:numId w:val="256"/>
        </w:numPr>
        <w:tabs>
          <w:tab w:val="left" w:pos="1670"/>
        </w:tabs>
        <w:rPr>
          <w:sz w:val="28"/>
        </w:rPr>
      </w:pPr>
      <w:r w:rsidRPr="00F16A63">
        <w:rPr>
          <w:sz w:val="28"/>
        </w:rPr>
        <w:t>активная</w:t>
      </w:r>
      <w:r w:rsidRPr="00F16A63">
        <w:rPr>
          <w:spacing w:val="-5"/>
          <w:sz w:val="28"/>
        </w:rPr>
        <w:t xml:space="preserve"> </w:t>
      </w:r>
      <w:r w:rsidRPr="00F16A63">
        <w:rPr>
          <w:sz w:val="28"/>
        </w:rPr>
        <w:t>поза</w:t>
      </w:r>
      <w:r w:rsidRPr="00F16A63">
        <w:rPr>
          <w:spacing w:val="-6"/>
          <w:sz w:val="28"/>
        </w:rPr>
        <w:t xml:space="preserve"> </w:t>
      </w:r>
      <w:r w:rsidRPr="00F16A63">
        <w:rPr>
          <w:sz w:val="28"/>
        </w:rPr>
        <w:t>слушающего</w:t>
      </w:r>
    </w:p>
    <w:p w:rsidR="00F16A63" w:rsidRPr="00F16A63" w:rsidRDefault="00F16A63" w:rsidP="0059535A">
      <w:pPr>
        <w:numPr>
          <w:ilvl w:val="0"/>
          <w:numId w:val="256"/>
        </w:numPr>
        <w:tabs>
          <w:tab w:val="left" w:pos="1670"/>
        </w:tabs>
        <w:rPr>
          <w:sz w:val="28"/>
        </w:rPr>
      </w:pPr>
      <w:r w:rsidRPr="00F16A63">
        <w:rPr>
          <w:sz w:val="28"/>
        </w:rPr>
        <w:t>умение</w:t>
      </w:r>
      <w:r w:rsidRPr="00F16A63">
        <w:rPr>
          <w:spacing w:val="-4"/>
          <w:sz w:val="28"/>
        </w:rPr>
        <w:t xml:space="preserve"> </w:t>
      </w:r>
      <w:r w:rsidRPr="00F16A63">
        <w:rPr>
          <w:sz w:val="28"/>
        </w:rPr>
        <w:t>задавать</w:t>
      </w:r>
      <w:r w:rsidRPr="00F16A63">
        <w:rPr>
          <w:spacing w:val="-3"/>
          <w:sz w:val="28"/>
        </w:rPr>
        <w:t xml:space="preserve"> </w:t>
      </w:r>
      <w:r w:rsidRPr="00F16A63">
        <w:rPr>
          <w:sz w:val="28"/>
        </w:rPr>
        <w:t>уточняющие</w:t>
      </w:r>
      <w:r w:rsidRPr="00F16A63">
        <w:rPr>
          <w:spacing w:val="-6"/>
          <w:sz w:val="28"/>
        </w:rPr>
        <w:t xml:space="preserve"> </w:t>
      </w:r>
      <w:r w:rsidRPr="00F16A63">
        <w:rPr>
          <w:sz w:val="28"/>
        </w:rPr>
        <w:t>вопросы</w:t>
      </w:r>
    </w:p>
    <w:p w:rsidR="00F16A63" w:rsidRPr="00F16A63" w:rsidRDefault="00F16A63" w:rsidP="0059535A">
      <w:pPr>
        <w:numPr>
          <w:ilvl w:val="0"/>
          <w:numId w:val="256"/>
        </w:numPr>
        <w:tabs>
          <w:tab w:val="left" w:pos="1670"/>
        </w:tabs>
        <w:rPr>
          <w:sz w:val="28"/>
        </w:rPr>
      </w:pPr>
      <w:r w:rsidRPr="00F16A63">
        <w:rPr>
          <w:sz w:val="28"/>
        </w:rPr>
        <w:t>активное</w:t>
      </w:r>
      <w:r w:rsidRPr="00F16A63">
        <w:rPr>
          <w:spacing w:val="-8"/>
          <w:sz w:val="28"/>
        </w:rPr>
        <w:t xml:space="preserve"> </w:t>
      </w:r>
      <w:r w:rsidRPr="00F16A63">
        <w:rPr>
          <w:sz w:val="28"/>
        </w:rPr>
        <w:t>слушание</w:t>
      </w:r>
    </w:p>
    <w:p w:rsidR="00F16A63" w:rsidRPr="00F16A63" w:rsidRDefault="00F16A63" w:rsidP="0059535A">
      <w:pPr>
        <w:numPr>
          <w:ilvl w:val="0"/>
          <w:numId w:val="256"/>
        </w:numPr>
        <w:tabs>
          <w:tab w:val="left" w:pos="1670"/>
        </w:tabs>
        <w:rPr>
          <w:sz w:val="28"/>
        </w:rPr>
      </w:pPr>
      <w:r w:rsidRPr="00F16A63">
        <w:rPr>
          <w:sz w:val="28"/>
        </w:rPr>
        <w:t>нерефлексивное</w:t>
      </w:r>
      <w:r w:rsidRPr="00F16A63">
        <w:rPr>
          <w:spacing w:val="-8"/>
          <w:sz w:val="28"/>
        </w:rPr>
        <w:t xml:space="preserve"> </w:t>
      </w:r>
      <w:r w:rsidRPr="00F16A63">
        <w:rPr>
          <w:sz w:val="28"/>
        </w:rPr>
        <w:t>слушание</w:t>
      </w:r>
    </w:p>
    <w:p w:rsidR="00F16A63" w:rsidRPr="00F16A63" w:rsidRDefault="00F16A63" w:rsidP="00F16A63">
      <w:pPr>
        <w:ind w:left="1386"/>
        <w:outlineLvl w:val="0"/>
        <w:rPr>
          <w:b/>
          <w:bCs/>
          <w:sz w:val="28"/>
          <w:szCs w:val="28"/>
        </w:rPr>
      </w:pPr>
      <w:r w:rsidRPr="00F16A63">
        <w:rPr>
          <w:b/>
          <w:bCs/>
          <w:sz w:val="28"/>
          <w:szCs w:val="28"/>
        </w:rPr>
        <w:t>8.Как</w:t>
      </w:r>
      <w:r w:rsidRPr="00F16A63">
        <w:rPr>
          <w:b/>
          <w:bCs/>
          <w:spacing w:val="-3"/>
          <w:sz w:val="28"/>
          <w:szCs w:val="28"/>
        </w:rPr>
        <w:t xml:space="preserve"> </w:t>
      </w:r>
      <w:r w:rsidRPr="00F16A63">
        <w:rPr>
          <w:b/>
          <w:bCs/>
          <w:sz w:val="28"/>
          <w:szCs w:val="28"/>
        </w:rPr>
        <w:t>быть</w:t>
      </w:r>
      <w:r w:rsidRPr="00F16A63">
        <w:rPr>
          <w:b/>
          <w:bCs/>
          <w:spacing w:val="-4"/>
          <w:sz w:val="28"/>
          <w:szCs w:val="28"/>
        </w:rPr>
        <w:t xml:space="preserve"> </w:t>
      </w:r>
      <w:r w:rsidRPr="00F16A63">
        <w:rPr>
          <w:b/>
          <w:bCs/>
          <w:sz w:val="28"/>
          <w:szCs w:val="28"/>
        </w:rPr>
        <w:t>внимательным</w:t>
      </w:r>
      <w:r w:rsidRPr="00F16A63">
        <w:rPr>
          <w:b/>
          <w:bCs/>
          <w:spacing w:val="-2"/>
          <w:sz w:val="28"/>
          <w:szCs w:val="28"/>
        </w:rPr>
        <w:t xml:space="preserve"> </w:t>
      </w:r>
      <w:r w:rsidRPr="00F16A63">
        <w:rPr>
          <w:b/>
          <w:bCs/>
          <w:sz w:val="28"/>
          <w:szCs w:val="28"/>
        </w:rPr>
        <w:t>во</w:t>
      </w:r>
      <w:r w:rsidRPr="00F16A63">
        <w:rPr>
          <w:b/>
          <w:bCs/>
          <w:spacing w:val="-2"/>
          <w:sz w:val="28"/>
          <w:szCs w:val="28"/>
        </w:rPr>
        <w:t xml:space="preserve"> </w:t>
      </w:r>
      <w:r w:rsidRPr="00F16A63">
        <w:rPr>
          <w:b/>
          <w:bCs/>
          <w:sz w:val="28"/>
          <w:szCs w:val="28"/>
        </w:rPr>
        <w:t>время</w:t>
      </w:r>
      <w:r w:rsidRPr="00F16A63">
        <w:rPr>
          <w:b/>
          <w:bCs/>
          <w:spacing w:val="-3"/>
          <w:sz w:val="28"/>
          <w:szCs w:val="28"/>
        </w:rPr>
        <w:t xml:space="preserve"> </w:t>
      </w:r>
      <w:r w:rsidRPr="00F16A63">
        <w:rPr>
          <w:b/>
          <w:bCs/>
          <w:sz w:val="28"/>
          <w:szCs w:val="28"/>
        </w:rPr>
        <w:t>беседы?</w:t>
      </w:r>
    </w:p>
    <w:p w:rsidR="00F16A63" w:rsidRPr="00F16A63" w:rsidRDefault="00F16A63" w:rsidP="0059535A">
      <w:pPr>
        <w:numPr>
          <w:ilvl w:val="0"/>
          <w:numId w:val="255"/>
        </w:numPr>
        <w:tabs>
          <w:tab w:val="left" w:pos="1670"/>
        </w:tabs>
        <w:rPr>
          <w:sz w:val="28"/>
        </w:rPr>
      </w:pPr>
      <w:r w:rsidRPr="00F16A63">
        <w:rPr>
          <w:sz w:val="28"/>
        </w:rPr>
        <w:t>не</w:t>
      </w:r>
      <w:r w:rsidRPr="00F16A63">
        <w:rPr>
          <w:spacing w:val="-5"/>
          <w:sz w:val="28"/>
        </w:rPr>
        <w:t xml:space="preserve"> </w:t>
      </w:r>
      <w:r w:rsidRPr="00F16A63">
        <w:rPr>
          <w:sz w:val="28"/>
        </w:rPr>
        <w:t>доминируйте</w:t>
      </w:r>
      <w:r w:rsidRPr="00F16A63">
        <w:rPr>
          <w:spacing w:val="-2"/>
          <w:sz w:val="28"/>
        </w:rPr>
        <w:t xml:space="preserve"> </w:t>
      </w:r>
      <w:r w:rsidRPr="00F16A63">
        <w:rPr>
          <w:sz w:val="28"/>
        </w:rPr>
        <w:t>во</w:t>
      </w:r>
      <w:r w:rsidRPr="00F16A63">
        <w:rPr>
          <w:spacing w:val="-3"/>
          <w:sz w:val="28"/>
        </w:rPr>
        <w:t xml:space="preserve"> </w:t>
      </w:r>
      <w:r w:rsidRPr="00F16A63">
        <w:rPr>
          <w:sz w:val="28"/>
        </w:rPr>
        <w:t>время</w:t>
      </w:r>
      <w:r w:rsidRPr="00F16A63">
        <w:rPr>
          <w:spacing w:val="-4"/>
          <w:sz w:val="28"/>
        </w:rPr>
        <w:t xml:space="preserve"> </w:t>
      </w:r>
      <w:r w:rsidRPr="00F16A63">
        <w:rPr>
          <w:sz w:val="28"/>
        </w:rPr>
        <w:t>беседы</w:t>
      </w:r>
    </w:p>
    <w:p w:rsidR="00F16A63" w:rsidRPr="00F16A63" w:rsidRDefault="00F16A63" w:rsidP="0059535A">
      <w:pPr>
        <w:numPr>
          <w:ilvl w:val="0"/>
          <w:numId w:val="255"/>
        </w:numPr>
        <w:tabs>
          <w:tab w:val="left" w:pos="1670"/>
        </w:tabs>
        <w:rPr>
          <w:sz w:val="28"/>
        </w:rPr>
      </w:pPr>
      <w:r w:rsidRPr="00F16A63">
        <w:rPr>
          <w:sz w:val="28"/>
        </w:rPr>
        <w:t>не</w:t>
      </w:r>
      <w:r w:rsidRPr="00F16A63">
        <w:rPr>
          <w:spacing w:val="-4"/>
          <w:sz w:val="28"/>
        </w:rPr>
        <w:t xml:space="preserve"> </w:t>
      </w:r>
      <w:r w:rsidRPr="00F16A63">
        <w:rPr>
          <w:sz w:val="28"/>
        </w:rPr>
        <w:t>давайте</w:t>
      </w:r>
      <w:r w:rsidRPr="00F16A63">
        <w:rPr>
          <w:spacing w:val="-2"/>
          <w:sz w:val="28"/>
        </w:rPr>
        <w:t xml:space="preserve"> </w:t>
      </w:r>
      <w:r w:rsidRPr="00F16A63">
        <w:rPr>
          <w:sz w:val="28"/>
        </w:rPr>
        <w:t>волю</w:t>
      </w:r>
      <w:r w:rsidRPr="00F16A63">
        <w:rPr>
          <w:spacing w:val="-3"/>
          <w:sz w:val="28"/>
        </w:rPr>
        <w:t xml:space="preserve"> </w:t>
      </w:r>
      <w:r w:rsidRPr="00F16A63">
        <w:rPr>
          <w:sz w:val="28"/>
        </w:rPr>
        <w:t>эмоциям</w:t>
      </w:r>
    </w:p>
    <w:p w:rsidR="00F16A63" w:rsidRPr="00F16A63" w:rsidRDefault="00F16A63" w:rsidP="0059535A">
      <w:pPr>
        <w:numPr>
          <w:ilvl w:val="0"/>
          <w:numId w:val="255"/>
        </w:numPr>
        <w:tabs>
          <w:tab w:val="left" w:pos="1670"/>
        </w:tabs>
        <w:rPr>
          <w:sz w:val="28"/>
        </w:rPr>
      </w:pPr>
      <w:r w:rsidRPr="00F16A63">
        <w:rPr>
          <w:sz w:val="28"/>
        </w:rPr>
        <w:t>смотрите</w:t>
      </w:r>
      <w:r w:rsidRPr="00F16A63">
        <w:rPr>
          <w:spacing w:val="-6"/>
          <w:sz w:val="28"/>
        </w:rPr>
        <w:t xml:space="preserve"> </w:t>
      </w:r>
      <w:r w:rsidRPr="00F16A63">
        <w:rPr>
          <w:sz w:val="28"/>
        </w:rPr>
        <w:t>на</w:t>
      </w:r>
      <w:r w:rsidRPr="00F16A63">
        <w:rPr>
          <w:spacing w:val="-5"/>
          <w:sz w:val="28"/>
        </w:rPr>
        <w:t xml:space="preserve"> </w:t>
      </w:r>
      <w:r w:rsidRPr="00F16A63">
        <w:rPr>
          <w:sz w:val="28"/>
        </w:rPr>
        <w:t>собеседника</w:t>
      </w:r>
    </w:p>
    <w:p w:rsidR="00F16A63" w:rsidRPr="00F16A63" w:rsidRDefault="00F16A63" w:rsidP="0059535A">
      <w:pPr>
        <w:numPr>
          <w:ilvl w:val="0"/>
          <w:numId w:val="255"/>
        </w:numPr>
        <w:tabs>
          <w:tab w:val="left" w:pos="1670"/>
        </w:tabs>
        <w:rPr>
          <w:sz w:val="28"/>
        </w:rPr>
      </w:pPr>
      <w:r w:rsidRPr="00F16A63">
        <w:rPr>
          <w:sz w:val="28"/>
        </w:rPr>
        <w:t>не</w:t>
      </w:r>
      <w:r w:rsidRPr="00F16A63">
        <w:rPr>
          <w:spacing w:val="-5"/>
          <w:sz w:val="28"/>
        </w:rPr>
        <w:t xml:space="preserve"> </w:t>
      </w:r>
      <w:r w:rsidRPr="00F16A63">
        <w:rPr>
          <w:sz w:val="28"/>
        </w:rPr>
        <w:t>принимайте</w:t>
      </w:r>
      <w:r w:rsidRPr="00F16A63">
        <w:rPr>
          <w:spacing w:val="-2"/>
          <w:sz w:val="28"/>
        </w:rPr>
        <w:t xml:space="preserve"> </w:t>
      </w:r>
      <w:r w:rsidRPr="00F16A63">
        <w:rPr>
          <w:sz w:val="28"/>
        </w:rPr>
        <w:t>позы</w:t>
      </w:r>
      <w:r w:rsidRPr="00F16A63">
        <w:rPr>
          <w:spacing w:val="-2"/>
          <w:sz w:val="28"/>
        </w:rPr>
        <w:t xml:space="preserve"> </w:t>
      </w:r>
      <w:r w:rsidRPr="00F16A63">
        <w:rPr>
          <w:sz w:val="28"/>
        </w:rPr>
        <w:t>обороны</w:t>
      </w:r>
    </w:p>
    <w:p w:rsidR="00F16A63" w:rsidRPr="00F16A63" w:rsidRDefault="00F16A63" w:rsidP="00F16A63">
      <w:pPr>
        <w:ind w:left="1386"/>
        <w:outlineLvl w:val="0"/>
        <w:rPr>
          <w:b/>
          <w:bCs/>
          <w:sz w:val="28"/>
          <w:szCs w:val="28"/>
        </w:rPr>
      </w:pPr>
      <w:r w:rsidRPr="00F16A63">
        <w:rPr>
          <w:b/>
          <w:bCs/>
          <w:sz w:val="28"/>
          <w:szCs w:val="28"/>
        </w:rPr>
        <w:t>9.Что</w:t>
      </w:r>
      <w:r w:rsidRPr="00F16A63">
        <w:rPr>
          <w:b/>
          <w:bCs/>
          <w:spacing w:val="-3"/>
          <w:sz w:val="28"/>
          <w:szCs w:val="28"/>
        </w:rPr>
        <w:t xml:space="preserve"> </w:t>
      </w:r>
      <w:r w:rsidRPr="00F16A63">
        <w:rPr>
          <w:b/>
          <w:bCs/>
          <w:sz w:val="28"/>
          <w:szCs w:val="28"/>
        </w:rPr>
        <w:t>не</w:t>
      </w:r>
      <w:r w:rsidRPr="00F16A63">
        <w:rPr>
          <w:b/>
          <w:bCs/>
          <w:spacing w:val="-4"/>
          <w:sz w:val="28"/>
          <w:szCs w:val="28"/>
        </w:rPr>
        <w:t xml:space="preserve"> </w:t>
      </w:r>
      <w:r w:rsidRPr="00F16A63">
        <w:rPr>
          <w:b/>
          <w:bCs/>
          <w:sz w:val="28"/>
          <w:szCs w:val="28"/>
        </w:rPr>
        <w:t>относят</w:t>
      </w:r>
      <w:r w:rsidRPr="00F16A63">
        <w:rPr>
          <w:b/>
          <w:bCs/>
          <w:spacing w:val="-3"/>
          <w:sz w:val="28"/>
          <w:szCs w:val="28"/>
        </w:rPr>
        <w:t xml:space="preserve"> </w:t>
      </w:r>
      <w:r w:rsidRPr="00F16A63">
        <w:rPr>
          <w:b/>
          <w:bCs/>
          <w:sz w:val="28"/>
          <w:szCs w:val="28"/>
        </w:rPr>
        <w:t>к</w:t>
      </w:r>
      <w:r w:rsidRPr="00F16A63">
        <w:rPr>
          <w:b/>
          <w:bCs/>
          <w:spacing w:val="-2"/>
          <w:sz w:val="28"/>
          <w:szCs w:val="28"/>
        </w:rPr>
        <w:t xml:space="preserve"> </w:t>
      </w:r>
      <w:r w:rsidRPr="00F16A63">
        <w:rPr>
          <w:b/>
          <w:bCs/>
          <w:sz w:val="28"/>
          <w:szCs w:val="28"/>
        </w:rPr>
        <w:t>правилам</w:t>
      </w:r>
      <w:r w:rsidRPr="00F16A63">
        <w:rPr>
          <w:b/>
          <w:bCs/>
          <w:spacing w:val="-2"/>
          <w:sz w:val="28"/>
          <w:szCs w:val="28"/>
        </w:rPr>
        <w:t xml:space="preserve"> </w:t>
      </w:r>
      <w:r w:rsidRPr="00F16A63">
        <w:rPr>
          <w:b/>
          <w:bCs/>
          <w:sz w:val="28"/>
          <w:szCs w:val="28"/>
        </w:rPr>
        <w:t>эффективного</w:t>
      </w:r>
      <w:r w:rsidRPr="00F16A63">
        <w:rPr>
          <w:b/>
          <w:bCs/>
          <w:spacing w:val="-3"/>
          <w:sz w:val="28"/>
          <w:szCs w:val="28"/>
        </w:rPr>
        <w:t xml:space="preserve"> </w:t>
      </w:r>
      <w:r w:rsidRPr="00F16A63">
        <w:rPr>
          <w:b/>
          <w:bCs/>
          <w:sz w:val="28"/>
          <w:szCs w:val="28"/>
        </w:rPr>
        <w:t>слушания?</w:t>
      </w:r>
    </w:p>
    <w:p w:rsidR="00F16A63" w:rsidRPr="00F16A63" w:rsidRDefault="00F16A63" w:rsidP="0059535A">
      <w:pPr>
        <w:numPr>
          <w:ilvl w:val="0"/>
          <w:numId w:val="254"/>
        </w:numPr>
        <w:tabs>
          <w:tab w:val="left" w:pos="1670"/>
        </w:tabs>
        <w:rPr>
          <w:sz w:val="28"/>
        </w:rPr>
      </w:pPr>
      <w:r w:rsidRPr="00F16A63">
        <w:rPr>
          <w:sz w:val="28"/>
        </w:rPr>
        <w:t>перестанете</w:t>
      </w:r>
      <w:r w:rsidRPr="00F16A63">
        <w:rPr>
          <w:spacing w:val="-5"/>
          <w:sz w:val="28"/>
        </w:rPr>
        <w:t xml:space="preserve"> </w:t>
      </w:r>
      <w:r w:rsidRPr="00F16A63">
        <w:rPr>
          <w:sz w:val="28"/>
        </w:rPr>
        <w:t>говорить</w:t>
      </w:r>
    </w:p>
    <w:p w:rsidR="00F16A63" w:rsidRPr="00F16A63" w:rsidRDefault="00F16A63" w:rsidP="0059535A">
      <w:pPr>
        <w:numPr>
          <w:ilvl w:val="0"/>
          <w:numId w:val="254"/>
        </w:numPr>
        <w:tabs>
          <w:tab w:val="left" w:pos="1670"/>
        </w:tabs>
        <w:rPr>
          <w:sz w:val="28"/>
        </w:rPr>
      </w:pPr>
      <w:r w:rsidRPr="00F16A63">
        <w:rPr>
          <w:sz w:val="28"/>
        </w:rPr>
        <w:t>будьте</w:t>
      </w:r>
      <w:r w:rsidRPr="00F16A63">
        <w:rPr>
          <w:spacing w:val="-7"/>
          <w:sz w:val="28"/>
        </w:rPr>
        <w:t xml:space="preserve"> </w:t>
      </w:r>
      <w:r w:rsidRPr="00F16A63">
        <w:rPr>
          <w:sz w:val="28"/>
        </w:rPr>
        <w:t>терпеливы</w:t>
      </w:r>
    </w:p>
    <w:p w:rsidR="00F16A63" w:rsidRPr="00F16A63" w:rsidRDefault="00F16A63" w:rsidP="0059535A">
      <w:pPr>
        <w:numPr>
          <w:ilvl w:val="0"/>
          <w:numId w:val="254"/>
        </w:numPr>
        <w:tabs>
          <w:tab w:val="left" w:pos="1670"/>
        </w:tabs>
        <w:rPr>
          <w:sz w:val="28"/>
        </w:rPr>
      </w:pPr>
      <w:r w:rsidRPr="00F16A63">
        <w:rPr>
          <w:sz w:val="28"/>
        </w:rPr>
        <w:t>задавайте</w:t>
      </w:r>
      <w:r w:rsidRPr="00F16A63">
        <w:rPr>
          <w:spacing w:val="-8"/>
          <w:sz w:val="28"/>
        </w:rPr>
        <w:t xml:space="preserve"> </w:t>
      </w:r>
      <w:r w:rsidRPr="00F16A63">
        <w:rPr>
          <w:sz w:val="28"/>
        </w:rPr>
        <w:t>вопросы</w:t>
      </w:r>
    </w:p>
    <w:p w:rsidR="00F16A63" w:rsidRPr="00F16A63" w:rsidRDefault="00F16A63" w:rsidP="0059535A">
      <w:pPr>
        <w:numPr>
          <w:ilvl w:val="0"/>
          <w:numId w:val="254"/>
        </w:numPr>
        <w:tabs>
          <w:tab w:val="left" w:pos="1670"/>
        </w:tabs>
        <w:rPr>
          <w:sz w:val="28"/>
        </w:rPr>
      </w:pPr>
      <w:r w:rsidRPr="00F16A63">
        <w:rPr>
          <w:sz w:val="28"/>
        </w:rPr>
        <w:t>планируйте</w:t>
      </w:r>
      <w:r w:rsidRPr="00F16A63">
        <w:rPr>
          <w:spacing w:val="-14"/>
          <w:sz w:val="28"/>
        </w:rPr>
        <w:t xml:space="preserve"> </w:t>
      </w:r>
      <w:r w:rsidRPr="00F16A63">
        <w:rPr>
          <w:sz w:val="28"/>
        </w:rPr>
        <w:t>беседу</w:t>
      </w:r>
    </w:p>
    <w:p w:rsidR="00F16A63" w:rsidRPr="00F16A63" w:rsidRDefault="00F16A63" w:rsidP="00F16A63">
      <w:pPr>
        <w:ind w:left="1386"/>
        <w:outlineLvl w:val="0"/>
        <w:rPr>
          <w:b/>
          <w:bCs/>
          <w:sz w:val="28"/>
          <w:szCs w:val="28"/>
        </w:rPr>
      </w:pPr>
      <w:r w:rsidRPr="00F16A63">
        <w:rPr>
          <w:b/>
          <w:bCs/>
          <w:sz w:val="28"/>
          <w:szCs w:val="28"/>
        </w:rPr>
        <w:t>10.К</w:t>
      </w:r>
      <w:r w:rsidRPr="00F16A63">
        <w:rPr>
          <w:b/>
          <w:bCs/>
          <w:spacing w:val="-4"/>
          <w:sz w:val="28"/>
          <w:szCs w:val="28"/>
        </w:rPr>
        <w:t xml:space="preserve"> </w:t>
      </w:r>
      <w:r w:rsidRPr="00F16A63">
        <w:rPr>
          <w:b/>
          <w:bCs/>
          <w:sz w:val="28"/>
          <w:szCs w:val="28"/>
        </w:rPr>
        <w:t>невербальным</w:t>
      </w:r>
      <w:r w:rsidRPr="00F16A63">
        <w:rPr>
          <w:b/>
          <w:bCs/>
          <w:spacing w:val="-3"/>
          <w:sz w:val="28"/>
          <w:szCs w:val="28"/>
        </w:rPr>
        <w:t xml:space="preserve"> </w:t>
      </w:r>
      <w:r w:rsidRPr="00F16A63">
        <w:rPr>
          <w:b/>
          <w:bCs/>
          <w:sz w:val="28"/>
          <w:szCs w:val="28"/>
        </w:rPr>
        <w:t>средства</w:t>
      </w:r>
      <w:r w:rsidRPr="00F16A63">
        <w:rPr>
          <w:b/>
          <w:bCs/>
          <w:spacing w:val="-4"/>
          <w:sz w:val="28"/>
          <w:szCs w:val="28"/>
        </w:rPr>
        <w:t xml:space="preserve"> </w:t>
      </w:r>
      <w:r w:rsidRPr="00F16A63">
        <w:rPr>
          <w:b/>
          <w:bCs/>
          <w:sz w:val="28"/>
          <w:szCs w:val="28"/>
        </w:rPr>
        <w:t>коммуникации</w:t>
      </w:r>
      <w:r w:rsidRPr="00F16A63">
        <w:rPr>
          <w:b/>
          <w:bCs/>
          <w:spacing w:val="-4"/>
          <w:sz w:val="28"/>
          <w:szCs w:val="28"/>
        </w:rPr>
        <w:t xml:space="preserve"> </w:t>
      </w:r>
      <w:r w:rsidRPr="00F16A63">
        <w:rPr>
          <w:b/>
          <w:bCs/>
          <w:sz w:val="28"/>
          <w:szCs w:val="28"/>
        </w:rPr>
        <w:t>не</w:t>
      </w:r>
      <w:r w:rsidRPr="00F16A63">
        <w:rPr>
          <w:b/>
          <w:bCs/>
          <w:spacing w:val="-5"/>
          <w:sz w:val="28"/>
          <w:szCs w:val="28"/>
        </w:rPr>
        <w:t xml:space="preserve"> </w:t>
      </w:r>
      <w:r w:rsidRPr="00F16A63">
        <w:rPr>
          <w:b/>
          <w:bCs/>
          <w:sz w:val="28"/>
          <w:szCs w:val="28"/>
        </w:rPr>
        <w:t>относят</w:t>
      </w:r>
    </w:p>
    <w:p w:rsidR="00F16A63" w:rsidRPr="00F16A63" w:rsidRDefault="00F16A63" w:rsidP="0059535A">
      <w:pPr>
        <w:numPr>
          <w:ilvl w:val="0"/>
          <w:numId w:val="253"/>
        </w:numPr>
        <w:tabs>
          <w:tab w:val="left" w:pos="1670"/>
        </w:tabs>
        <w:rPr>
          <w:sz w:val="28"/>
        </w:rPr>
      </w:pPr>
      <w:r w:rsidRPr="00F16A63">
        <w:rPr>
          <w:sz w:val="28"/>
        </w:rPr>
        <w:t>нерефлексивное</w:t>
      </w:r>
      <w:r w:rsidRPr="00F16A63">
        <w:rPr>
          <w:spacing w:val="-8"/>
          <w:sz w:val="28"/>
        </w:rPr>
        <w:t xml:space="preserve"> </w:t>
      </w:r>
      <w:r w:rsidRPr="00F16A63">
        <w:rPr>
          <w:sz w:val="28"/>
        </w:rPr>
        <w:t>слушание</w:t>
      </w:r>
    </w:p>
    <w:p w:rsidR="00F16A63" w:rsidRPr="00F16A63" w:rsidRDefault="00F16A63" w:rsidP="0059535A">
      <w:pPr>
        <w:numPr>
          <w:ilvl w:val="0"/>
          <w:numId w:val="253"/>
        </w:numPr>
        <w:tabs>
          <w:tab w:val="left" w:pos="1670"/>
        </w:tabs>
        <w:rPr>
          <w:sz w:val="28"/>
        </w:rPr>
      </w:pPr>
      <w:r w:rsidRPr="00F16A63">
        <w:rPr>
          <w:sz w:val="28"/>
        </w:rPr>
        <w:t>взгляд</w:t>
      </w:r>
    </w:p>
    <w:p w:rsidR="00F16A63" w:rsidRPr="00F16A63" w:rsidRDefault="00F16A63" w:rsidP="0059535A">
      <w:pPr>
        <w:numPr>
          <w:ilvl w:val="0"/>
          <w:numId w:val="253"/>
        </w:numPr>
        <w:tabs>
          <w:tab w:val="left" w:pos="1670"/>
        </w:tabs>
        <w:rPr>
          <w:sz w:val="28"/>
        </w:rPr>
      </w:pPr>
      <w:r w:rsidRPr="00F16A63">
        <w:rPr>
          <w:sz w:val="28"/>
        </w:rPr>
        <w:t>тактильный</w:t>
      </w:r>
      <w:r w:rsidRPr="00F16A63">
        <w:rPr>
          <w:spacing w:val="-8"/>
          <w:sz w:val="28"/>
        </w:rPr>
        <w:t xml:space="preserve"> </w:t>
      </w:r>
      <w:r w:rsidRPr="00F16A63">
        <w:rPr>
          <w:sz w:val="28"/>
        </w:rPr>
        <w:t>контакт</w:t>
      </w:r>
    </w:p>
    <w:p w:rsidR="00F16A63" w:rsidRPr="00F16A63" w:rsidRDefault="00F16A63" w:rsidP="0059535A">
      <w:pPr>
        <w:numPr>
          <w:ilvl w:val="0"/>
          <w:numId w:val="253"/>
        </w:numPr>
        <w:tabs>
          <w:tab w:val="left" w:pos="1670"/>
        </w:tabs>
        <w:rPr>
          <w:sz w:val="28"/>
        </w:rPr>
      </w:pPr>
      <w:r w:rsidRPr="00F16A63">
        <w:rPr>
          <w:sz w:val="28"/>
        </w:rPr>
        <w:t>рефлексивное</w:t>
      </w:r>
      <w:r w:rsidRPr="00F16A63">
        <w:rPr>
          <w:spacing w:val="-6"/>
          <w:sz w:val="28"/>
        </w:rPr>
        <w:t xml:space="preserve"> </w:t>
      </w:r>
      <w:r w:rsidRPr="00F16A63">
        <w:rPr>
          <w:sz w:val="28"/>
        </w:rPr>
        <w:t>слушание</w:t>
      </w:r>
    </w:p>
    <w:p w:rsidR="00F16A63" w:rsidRPr="00F16A63" w:rsidRDefault="00F16A63" w:rsidP="00F16A63">
      <w:pPr>
        <w:ind w:left="1386"/>
        <w:outlineLvl w:val="0"/>
        <w:rPr>
          <w:b/>
          <w:bCs/>
          <w:sz w:val="28"/>
          <w:szCs w:val="28"/>
        </w:rPr>
      </w:pPr>
      <w:r w:rsidRPr="00F16A63">
        <w:rPr>
          <w:b/>
          <w:bCs/>
          <w:sz w:val="28"/>
          <w:szCs w:val="28"/>
        </w:rPr>
        <w:t>11.Выберите</w:t>
      </w:r>
      <w:r w:rsidRPr="00F16A63">
        <w:rPr>
          <w:b/>
          <w:bCs/>
          <w:spacing w:val="-4"/>
          <w:sz w:val="28"/>
          <w:szCs w:val="28"/>
        </w:rPr>
        <w:t xml:space="preserve"> </w:t>
      </w:r>
      <w:r w:rsidRPr="00F16A63">
        <w:rPr>
          <w:b/>
          <w:bCs/>
          <w:sz w:val="28"/>
          <w:szCs w:val="28"/>
        </w:rPr>
        <w:t>функции</w:t>
      </w:r>
      <w:r w:rsidRPr="00F16A63">
        <w:rPr>
          <w:b/>
          <w:bCs/>
          <w:spacing w:val="-2"/>
          <w:sz w:val="28"/>
          <w:szCs w:val="28"/>
        </w:rPr>
        <w:t xml:space="preserve"> </w:t>
      </w:r>
      <w:r w:rsidRPr="00F16A63">
        <w:rPr>
          <w:b/>
          <w:bCs/>
          <w:sz w:val="28"/>
          <w:szCs w:val="28"/>
        </w:rPr>
        <w:t>общения</w:t>
      </w:r>
    </w:p>
    <w:p w:rsidR="00F16A63" w:rsidRPr="00F16A63" w:rsidRDefault="00F16A63" w:rsidP="0059535A">
      <w:pPr>
        <w:numPr>
          <w:ilvl w:val="0"/>
          <w:numId w:val="252"/>
        </w:numPr>
        <w:tabs>
          <w:tab w:val="left" w:pos="1670"/>
        </w:tabs>
        <w:rPr>
          <w:sz w:val="28"/>
        </w:rPr>
      </w:pPr>
      <w:r w:rsidRPr="00F16A63">
        <w:rPr>
          <w:sz w:val="28"/>
        </w:rPr>
        <w:t>манипулятивная</w:t>
      </w:r>
    </w:p>
    <w:p w:rsidR="00F16A63" w:rsidRPr="00F16A63" w:rsidRDefault="00F16A63" w:rsidP="0059535A">
      <w:pPr>
        <w:numPr>
          <w:ilvl w:val="0"/>
          <w:numId w:val="252"/>
        </w:numPr>
        <w:tabs>
          <w:tab w:val="left" w:pos="1670"/>
        </w:tabs>
        <w:rPr>
          <w:sz w:val="28"/>
        </w:rPr>
      </w:pPr>
      <w:r w:rsidRPr="00F16A63">
        <w:rPr>
          <w:sz w:val="28"/>
        </w:rPr>
        <w:t>прагматическая</w:t>
      </w:r>
    </w:p>
    <w:p w:rsidR="00F16A63" w:rsidRPr="00F16A63" w:rsidRDefault="00F16A63" w:rsidP="0059535A">
      <w:pPr>
        <w:numPr>
          <w:ilvl w:val="0"/>
          <w:numId w:val="252"/>
        </w:numPr>
        <w:tabs>
          <w:tab w:val="left" w:pos="1670"/>
        </w:tabs>
        <w:rPr>
          <w:sz w:val="28"/>
        </w:rPr>
      </w:pPr>
      <w:r w:rsidRPr="00F16A63">
        <w:rPr>
          <w:sz w:val="28"/>
        </w:rPr>
        <w:t>формирующая</w:t>
      </w:r>
    </w:p>
    <w:p w:rsidR="00F16A63" w:rsidRPr="00F16A63" w:rsidRDefault="00F16A63" w:rsidP="0059535A">
      <w:pPr>
        <w:numPr>
          <w:ilvl w:val="0"/>
          <w:numId w:val="252"/>
        </w:numPr>
        <w:tabs>
          <w:tab w:val="left" w:pos="1670"/>
        </w:tabs>
        <w:rPr>
          <w:sz w:val="28"/>
        </w:rPr>
      </w:pPr>
      <w:r w:rsidRPr="00F16A63">
        <w:rPr>
          <w:sz w:val="28"/>
        </w:rPr>
        <w:t>подтверждения</w:t>
      </w:r>
    </w:p>
    <w:p w:rsidR="00F16A63" w:rsidRPr="00F16A63" w:rsidRDefault="00F16A63" w:rsidP="0059535A">
      <w:pPr>
        <w:numPr>
          <w:ilvl w:val="0"/>
          <w:numId w:val="252"/>
        </w:numPr>
        <w:tabs>
          <w:tab w:val="left" w:pos="1670"/>
        </w:tabs>
        <w:ind w:left="1516" w:right="2820" w:hanging="130"/>
        <w:rPr>
          <w:sz w:val="28"/>
        </w:rPr>
      </w:pPr>
      <w:r w:rsidRPr="00F16A63">
        <w:rPr>
          <w:sz w:val="28"/>
        </w:rPr>
        <w:t>организации</w:t>
      </w:r>
      <w:r w:rsidRPr="00F16A63">
        <w:rPr>
          <w:spacing w:val="-9"/>
          <w:sz w:val="28"/>
        </w:rPr>
        <w:t xml:space="preserve"> </w:t>
      </w:r>
      <w:r w:rsidRPr="00F16A63">
        <w:rPr>
          <w:sz w:val="28"/>
        </w:rPr>
        <w:t>и</w:t>
      </w:r>
      <w:r w:rsidRPr="00F16A63">
        <w:rPr>
          <w:spacing w:val="-9"/>
          <w:sz w:val="28"/>
        </w:rPr>
        <w:t xml:space="preserve"> </w:t>
      </w:r>
      <w:r w:rsidRPr="00F16A63">
        <w:rPr>
          <w:sz w:val="28"/>
        </w:rPr>
        <w:t>поддержания</w:t>
      </w:r>
      <w:r w:rsidRPr="00F16A63">
        <w:rPr>
          <w:spacing w:val="-8"/>
          <w:sz w:val="28"/>
        </w:rPr>
        <w:t xml:space="preserve"> </w:t>
      </w:r>
      <w:r w:rsidRPr="00F16A63">
        <w:rPr>
          <w:sz w:val="28"/>
        </w:rPr>
        <w:t>межличностных</w:t>
      </w:r>
      <w:r w:rsidRPr="00F16A63">
        <w:rPr>
          <w:spacing w:val="-6"/>
          <w:sz w:val="28"/>
        </w:rPr>
        <w:t xml:space="preserve"> </w:t>
      </w:r>
      <w:r w:rsidRPr="00F16A63">
        <w:rPr>
          <w:sz w:val="28"/>
        </w:rPr>
        <w:t>отношений</w:t>
      </w:r>
      <w:r w:rsidRPr="00F16A63">
        <w:rPr>
          <w:spacing w:val="-67"/>
          <w:sz w:val="28"/>
        </w:rPr>
        <w:t xml:space="preserve"> </w:t>
      </w:r>
      <w:r w:rsidRPr="00F16A63">
        <w:rPr>
          <w:sz w:val="28"/>
        </w:rPr>
        <w:t>внутриличностная</w:t>
      </w:r>
    </w:p>
    <w:p w:rsidR="00F16A63" w:rsidRPr="00F16A63" w:rsidRDefault="00F16A63" w:rsidP="0059535A">
      <w:pPr>
        <w:numPr>
          <w:ilvl w:val="0"/>
          <w:numId w:val="252"/>
        </w:numPr>
        <w:tabs>
          <w:tab w:val="left" w:pos="1670"/>
        </w:tabs>
        <w:rPr>
          <w:sz w:val="28"/>
        </w:rPr>
      </w:pPr>
      <w:r w:rsidRPr="00F16A63">
        <w:rPr>
          <w:sz w:val="28"/>
        </w:rPr>
        <w:t>диалогическая</w:t>
      </w:r>
    </w:p>
    <w:p w:rsidR="00F16A63" w:rsidRPr="00F16A63" w:rsidRDefault="00F16A63" w:rsidP="0059535A">
      <w:pPr>
        <w:numPr>
          <w:ilvl w:val="0"/>
          <w:numId w:val="252"/>
        </w:numPr>
        <w:tabs>
          <w:tab w:val="left" w:pos="1670"/>
        </w:tabs>
        <w:rPr>
          <w:sz w:val="28"/>
        </w:rPr>
      </w:pPr>
      <w:r w:rsidRPr="00F16A63">
        <w:rPr>
          <w:sz w:val="28"/>
        </w:rPr>
        <w:t>императивная</w:t>
      </w:r>
    </w:p>
    <w:p w:rsidR="00F16A63" w:rsidRPr="00F16A63" w:rsidRDefault="00F16A63" w:rsidP="00F16A63">
      <w:pPr>
        <w:ind w:left="1386"/>
        <w:outlineLvl w:val="0"/>
        <w:rPr>
          <w:b/>
          <w:bCs/>
          <w:sz w:val="28"/>
          <w:szCs w:val="28"/>
        </w:rPr>
      </w:pPr>
      <w:r w:rsidRPr="00F16A63">
        <w:rPr>
          <w:b/>
          <w:bCs/>
          <w:sz w:val="28"/>
          <w:szCs w:val="28"/>
        </w:rPr>
        <w:t>12.Что</w:t>
      </w:r>
      <w:r w:rsidRPr="00F16A63">
        <w:rPr>
          <w:b/>
          <w:bCs/>
          <w:spacing w:val="-4"/>
          <w:sz w:val="28"/>
          <w:szCs w:val="28"/>
        </w:rPr>
        <w:t xml:space="preserve"> </w:t>
      </w:r>
      <w:r w:rsidRPr="00F16A63">
        <w:rPr>
          <w:b/>
          <w:bCs/>
          <w:sz w:val="28"/>
          <w:szCs w:val="28"/>
        </w:rPr>
        <w:t>свойственно</w:t>
      </w:r>
      <w:r w:rsidRPr="00F16A63">
        <w:rPr>
          <w:b/>
          <w:bCs/>
          <w:spacing w:val="-3"/>
          <w:sz w:val="28"/>
          <w:szCs w:val="28"/>
        </w:rPr>
        <w:t xml:space="preserve"> </w:t>
      </w:r>
      <w:r w:rsidRPr="00F16A63">
        <w:rPr>
          <w:b/>
          <w:bCs/>
          <w:sz w:val="28"/>
          <w:szCs w:val="28"/>
        </w:rPr>
        <w:t>манипуляторному</w:t>
      </w:r>
      <w:r w:rsidRPr="00F16A63">
        <w:rPr>
          <w:b/>
          <w:bCs/>
          <w:spacing w:val="-4"/>
          <w:sz w:val="28"/>
          <w:szCs w:val="28"/>
        </w:rPr>
        <w:t xml:space="preserve"> </w:t>
      </w:r>
      <w:r w:rsidRPr="00F16A63">
        <w:rPr>
          <w:b/>
          <w:bCs/>
          <w:sz w:val="28"/>
          <w:szCs w:val="28"/>
        </w:rPr>
        <w:t>стилю</w:t>
      </w:r>
      <w:r w:rsidRPr="00F16A63">
        <w:rPr>
          <w:b/>
          <w:bCs/>
          <w:spacing w:val="-4"/>
          <w:sz w:val="28"/>
          <w:szCs w:val="28"/>
        </w:rPr>
        <w:t xml:space="preserve"> </w:t>
      </w:r>
      <w:r w:rsidRPr="00F16A63">
        <w:rPr>
          <w:b/>
          <w:bCs/>
          <w:sz w:val="28"/>
          <w:szCs w:val="28"/>
        </w:rPr>
        <w:t>общения?</w:t>
      </w:r>
    </w:p>
    <w:p w:rsidR="00F16A63" w:rsidRPr="00F16A63" w:rsidRDefault="00F16A63" w:rsidP="0059535A">
      <w:pPr>
        <w:numPr>
          <w:ilvl w:val="0"/>
          <w:numId w:val="251"/>
        </w:numPr>
        <w:tabs>
          <w:tab w:val="left" w:pos="1670"/>
        </w:tabs>
        <w:rPr>
          <w:sz w:val="28"/>
        </w:rPr>
      </w:pPr>
      <w:r w:rsidRPr="00F16A63">
        <w:rPr>
          <w:sz w:val="28"/>
        </w:rPr>
        <w:t>имеет</w:t>
      </w:r>
      <w:r w:rsidRPr="00F16A63">
        <w:rPr>
          <w:spacing w:val="-4"/>
          <w:sz w:val="28"/>
        </w:rPr>
        <w:t xml:space="preserve"> </w:t>
      </w:r>
      <w:r w:rsidRPr="00F16A63">
        <w:rPr>
          <w:sz w:val="28"/>
        </w:rPr>
        <w:t>тайный</w:t>
      </w:r>
      <w:r w:rsidRPr="00F16A63">
        <w:rPr>
          <w:spacing w:val="-6"/>
          <w:sz w:val="28"/>
        </w:rPr>
        <w:t xml:space="preserve"> </w:t>
      </w:r>
      <w:r w:rsidRPr="00F16A63">
        <w:rPr>
          <w:sz w:val="28"/>
        </w:rPr>
        <w:t>характер</w:t>
      </w:r>
      <w:r w:rsidRPr="00F16A63">
        <w:rPr>
          <w:spacing w:val="-3"/>
          <w:sz w:val="28"/>
        </w:rPr>
        <w:t xml:space="preserve"> </w:t>
      </w:r>
      <w:r w:rsidRPr="00F16A63">
        <w:rPr>
          <w:sz w:val="28"/>
        </w:rPr>
        <w:t>намерений</w:t>
      </w:r>
    </w:p>
    <w:p w:rsidR="00F16A63" w:rsidRPr="00F16A63" w:rsidRDefault="00F16A63" w:rsidP="0059535A">
      <w:pPr>
        <w:numPr>
          <w:ilvl w:val="0"/>
          <w:numId w:val="251"/>
        </w:numPr>
        <w:tabs>
          <w:tab w:val="left" w:pos="1670"/>
        </w:tabs>
        <w:ind w:left="676" w:right="1592" w:firstLine="710"/>
        <w:rPr>
          <w:sz w:val="28"/>
        </w:rPr>
      </w:pPr>
      <w:r w:rsidRPr="00F16A63">
        <w:rPr>
          <w:sz w:val="28"/>
        </w:rPr>
        <w:t>вид</w:t>
      </w:r>
      <w:r w:rsidRPr="00F16A63">
        <w:rPr>
          <w:spacing w:val="-9"/>
          <w:sz w:val="28"/>
        </w:rPr>
        <w:t xml:space="preserve"> </w:t>
      </w:r>
      <w:r w:rsidRPr="00F16A63">
        <w:rPr>
          <w:sz w:val="28"/>
        </w:rPr>
        <w:t>психологического</w:t>
      </w:r>
      <w:r w:rsidRPr="00F16A63">
        <w:rPr>
          <w:spacing w:val="-7"/>
          <w:sz w:val="28"/>
        </w:rPr>
        <w:t xml:space="preserve"> </w:t>
      </w:r>
      <w:r w:rsidRPr="00F16A63">
        <w:rPr>
          <w:sz w:val="28"/>
        </w:rPr>
        <w:t>воздействия,</w:t>
      </w:r>
      <w:r w:rsidRPr="00F16A63">
        <w:rPr>
          <w:spacing w:val="-5"/>
          <w:sz w:val="28"/>
        </w:rPr>
        <w:t xml:space="preserve"> </w:t>
      </w:r>
      <w:r w:rsidRPr="00F16A63">
        <w:rPr>
          <w:sz w:val="28"/>
        </w:rPr>
        <w:t>используемый</w:t>
      </w:r>
      <w:r w:rsidRPr="00F16A63">
        <w:rPr>
          <w:spacing w:val="-9"/>
          <w:sz w:val="28"/>
        </w:rPr>
        <w:t xml:space="preserve"> </w:t>
      </w:r>
      <w:r w:rsidRPr="00F16A63">
        <w:rPr>
          <w:sz w:val="28"/>
        </w:rPr>
        <w:t>для</w:t>
      </w:r>
      <w:r w:rsidRPr="00F16A63">
        <w:rPr>
          <w:spacing w:val="-9"/>
          <w:sz w:val="28"/>
        </w:rPr>
        <w:t xml:space="preserve"> </w:t>
      </w:r>
      <w:r w:rsidRPr="00F16A63">
        <w:rPr>
          <w:sz w:val="28"/>
        </w:rPr>
        <w:t>достижения</w:t>
      </w:r>
      <w:r w:rsidRPr="00F16A63">
        <w:rPr>
          <w:spacing w:val="-67"/>
          <w:sz w:val="28"/>
        </w:rPr>
        <w:t xml:space="preserve"> </w:t>
      </w:r>
      <w:r w:rsidRPr="00F16A63">
        <w:rPr>
          <w:sz w:val="28"/>
        </w:rPr>
        <w:t>одностороннего порядка</w:t>
      </w:r>
    </w:p>
    <w:p w:rsidR="00F16A63" w:rsidRPr="00F16A63" w:rsidRDefault="00F16A63" w:rsidP="0059535A">
      <w:pPr>
        <w:numPr>
          <w:ilvl w:val="0"/>
          <w:numId w:val="251"/>
        </w:numPr>
        <w:tabs>
          <w:tab w:val="left" w:pos="1670"/>
        </w:tabs>
        <w:rPr>
          <w:sz w:val="28"/>
        </w:rPr>
      </w:pPr>
      <w:r w:rsidRPr="00F16A63">
        <w:rPr>
          <w:sz w:val="28"/>
        </w:rPr>
        <w:t>предполагает</w:t>
      </w:r>
      <w:r w:rsidRPr="00F16A63">
        <w:rPr>
          <w:spacing w:val="-7"/>
          <w:sz w:val="28"/>
        </w:rPr>
        <w:t xml:space="preserve"> </w:t>
      </w:r>
      <w:r w:rsidRPr="00F16A63">
        <w:rPr>
          <w:sz w:val="28"/>
        </w:rPr>
        <w:t>ясность</w:t>
      </w:r>
      <w:r w:rsidRPr="00F16A63">
        <w:rPr>
          <w:spacing w:val="-6"/>
          <w:sz w:val="28"/>
        </w:rPr>
        <w:t xml:space="preserve"> </w:t>
      </w:r>
      <w:r w:rsidRPr="00F16A63">
        <w:rPr>
          <w:sz w:val="28"/>
        </w:rPr>
        <w:t>внутренних</w:t>
      </w:r>
      <w:r w:rsidRPr="00F16A63">
        <w:rPr>
          <w:spacing w:val="-7"/>
          <w:sz w:val="28"/>
        </w:rPr>
        <w:t xml:space="preserve"> </w:t>
      </w:r>
      <w:r w:rsidRPr="00F16A63">
        <w:rPr>
          <w:sz w:val="28"/>
        </w:rPr>
        <w:t>приоритетов</w:t>
      </w:r>
    </w:p>
    <w:p w:rsidR="00F16A63" w:rsidRPr="00F16A63" w:rsidRDefault="00F16A63" w:rsidP="0059535A">
      <w:pPr>
        <w:numPr>
          <w:ilvl w:val="0"/>
          <w:numId w:val="251"/>
        </w:numPr>
        <w:tabs>
          <w:tab w:val="left" w:pos="1670"/>
        </w:tabs>
        <w:rPr>
          <w:sz w:val="28"/>
        </w:rPr>
      </w:pPr>
      <w:r w:rsidRPr="00F16A63">
        <w:rPr>
          <w:sz w:val="28"/>
        </w:rPr>
        <w:t>используется</w:t>
      </w:r>
      <w:r w:rsidRPr="00F16A63">
        <w:rPr>
          <w:spacing w:val="-4"/>
          <w:sz w:val="28"/>
        </w:rPr>
        <w:t xml:space="preserve"> </w:t>
      </w:r>
      <w:r w:rsidRPr="00F16A63">
        <w:rPr>
          <w:sz w:val="28"/>
        </w:rPr>
        <w:t>духовно</w:t>
      </w:r>
      <w:r w:rsidRPr="00F16A63">
        <w:rPr>
          <w:spacing w:val="-5"/>
          <w:sz w:val="28"/>
        </w:rPr>
        <w:t xml:space="preserve"> </w:t>
      </w:r>
      <w:r w:rsidRPr="00F16A63">
        <w:rPr>
          <w:sz w:val="28"/>
        </w:rPr>
        <w:t>зрелыми</w:t>
      </w:r>
      <w:r w:rsidRPr="00F16A63">
        <w:rPr>
          <w:spacing w:val="-6"/>
          <w:sz w:val="28"/>
        </w:rPr>
        <w:t xml:space="preserve"> </w:t>
      </w:r>
      <w:r w:rsidRPr="00F16A63">
        <w:rPr>
          <w:sz w:val="28"/>
        </w:rPr>
        <w:t>речевыми</w:t>
      </w:r>
      <w:r w:rsidRPr="00F16A63">
        <w:rPr>
          <w:spacing w:val="-6"/>
          <w:sz w:val="28"/>
        </w:rPr>
        <w:t xml:space="preserve"> </w:t>
      </w:r>
      <w:r w:rsidRPr="00F16A63">
        <w:rPr>
          <w:sz w:val="28"/>
        </w:rPr>
        <w:t>партнерами</w:t>
      </w:r>
    </w:p>
    <w:p w:rsidR="00F16A63" w:rsidRPr="00F16A63" w:rsidRDefault="00F16A63" w:rsidP="00F16A63">
      <w:pPr>
        <w:spacing w:before="1"/>
        <w:ind w:left="676" w:right="411" w:firstLine="710"/>
        <w:jc w:val="both"/>
        <w:outlineLvl w:val="0"/>
        <w:rPr>
          <w:b/>
          <w:bCs/>
          <w:sz w:val="28"/>
          <w:szCs w:val="28"/>
        </w:rPr>
      </w:pPr>
      <w:r w:rsidRPr="00F16A63">
        <w:rPr>
          <w:b/>
          <w:bCs/>
          <w:sz w:val="28"/>
          <w:szCs w:val="28"/>
        </w:rPr>
        <w:t>14.Если</w:t>
      </w:r>
      <w:r w:rsidRPr="00F16A63">
        <w:rPr>
          <w:b/>
          <w:bCs/>
          <w:spacing w:val="1"/>
          <w:sz w:val="28"/>
          <w:szCs w:val="28"/>
        </w:rPr>
        <w:t xml:space="preserve"> </w:t>
      </w:r>
      <w:r w:rsidRPr="00F16A63">
        <w:rPr>
          <w:b/>
          <w:bCs/>
          <w:sz w:val="28"/>
          <w:szCs w:val="28"/>
        </w:rPr>
        <w:t>человек</w:t>
      </w:r>
      <w:r w:rsidRPr="00F16A63">
        <w:rPr>
          <w:b/>
          <w:bCs/>
          <w:spacing w:val="1"/>
          <w:sz w:val="28"/>
          <w:szCs w:val="28"/>
        </w:rPr>
        <w:t xml:space="preserve"> </w:t>
      </w:r>
      <w:r w:rsidRPr="00F16A63">
        <w:rPr>
          <w:b/>
          <w:bCs/>
          <w:sz w:val="28"/>
          <w:szCs w:val="28"/>
        </w:rPr>
        <w:t>при</w:t>
      </w:r>
      <w:r w:rsidRPr="00F16A63">
        <w:rPr>
          <w:b/>
          <w:bCs/>
          <w:spacing w:val="1"/>
          <w:sz w:val="28"/>
          <w:szCs w:val="28"/>
        </w:rPr>
        <w:t xml:space="preserve"> </w:t>
      </w:r>
      <w:r w:rsidRPr="00F16A63">
        <w:rPr>
          <w:b/>
          <w:bCs/>
          <w:sz w:val="28"/>
          <w:szCs w:val="28"/>
        </w:rPr>
        <w:t>общении</w:t>
      </w:r>
      <w:r w:rsidRPr="00F16A63">
        <w:rPr>
          <w:b/>
          <w:bCs/>
          <w:spacing w:val="1"/>
          <w:sz w:val="28"/>
          <w:szCs w:val="28"/>
        </w:rPr>
        <w:t xml:space="preserve"> </w:t>
      </w:r>
      <w:r w:rsidRPr="00F16A63">
        <w:rPr>
          <w:b/>
          <w:bCs/>
          <w:sz w:val="28"/>
          <w:szCs w:val="28"/>
        </w:rPr>
        <w:t>ориентируется</w:t>
      </w:r>
      <w:r w:rsidRPr="00F16A63">
        <w:rPr>
          <w:b/>
          <w:bCs/>
          <w:spacing w:val="1"/>
          <w:sz w:val="28"/>
          <w:szCs w:val="28"/>
        </w:rPr>
        <w:t xml:space="preserve"> </w:t>
      </w:r>
      <w:r w:rsidRPr="00F16A63">
        <w:rPr>
          <w:b/>
          <w:bCs/>
          <w:sz w:val="28"/>
          <w:szCs w:val="28"/>
        </w:rPr>
        <w:t>только</w:t>
      </w:r>
      <w:r w:rsidRPr="00F16A63">
        <w:rPr>
          <w:b/>
          <w:bCs/>
          <w:spacing w:val="1"/>
          <w:sz w:val="28"/>
          <w:szCs w:val="28"/>
        </w:rPr>
        <w:t xml:space="preserve"> </w:t>
      </w:r>
      <w:r w:rsidRPr="00F16A63">
        <w:rPr>
          <w:b/>
          <w:bCs/>
          <w:sz w:val="28"/>
          <w:szCs w:val="28"/>
        </w:rPr>
        <w:t>на</w:t>
      </w:r>
      <w:r w:rsidRPr="00F16A63">
        <w:rPr>
          <w:b/>
          <w:bCs/>
          <w:spacing w:val="1"/>
          <w:sz w:val="28"/>
          <w:szCs w:val="28"/>
        </w:rPr>
        <w:t xml:space="preserve"> </w:t>
      </w:r>
      <w:r w:rsidRPr="00F16A63">
        <w:rPr>
          <w:b/>
          <w:bCs/>
          <w:sz w:val="28"/>
          <w:szCs w:val="28"/>
        </w:rPr>
        <w:t>права</w:t>
      </w:r>
      <w:r w:rsidRPr="00F16A63">
        <w:rPr>
          <w:b/>
          <w:bCs/>
          <w:spacing w:val="1"/>
          <w:sz w:val="28"/>
          <w:szCs w:val="28"/>
        </w:rPr>
        <w:t xml:space="preserve"> </w:t>
      </w:r>
      <w:r w:rsidRPr="00F16A63">
        <w:rPr>
          <w:b/>
          <w:bCs/>
          <w:sz w:val="28"/>
          <w:szCs w:val="28"/>
        </w:rPr>
        <w:t>и</w:t>
      </w:r>
      <w:r w:rsidRPr="00F16A63">
        <w:rPr>
          <w:b/>
          <w:bCs/>
          <w:spacing w:val="1"/>
          <w:sz w:val="28"/>
          <w:szCs w:val="28"/>
        </w:rPr>
        <w:t xml:space="preserve"> </w:t>
      </w:r>
      <w:r w:rsidRPr="00F16A63">
        <w:rPr>
          <w:b/>
          <w:bCs/>
          <w:sz w:val="28"/>
          <w:szCs w:val="28"/>
        </w:rPr>
        <w:t>обязанности,</w:t>
      </w:r>
      <w:r w:rsidRPr="00F16A63">
        <w:rPr>
          <w:b/>
          <w:bCs/>
          <w:spacing w:val="1"/>
          <w:sz w:val="28"/>
          <w:szCs w:val="28"/>
        </w:rPr>
        <w:t xml:space="preserve"> </w:t>
      </w:r>
      <w:r w:rsidRPr="00F16A63">
        <w:rPr>
          <w:b/>
          <w:bCs/>
          <w:sz w:val="28"/>
          <w:szCs w:val="28"/>
        </w:rPr>
        <w:t>которые</w:t>
      </w:r>
      <w:r w:rsidRPr="00F16A63">
        <w:rPr>
          <w:b/>
          <w:bCs/>
          <w:spacing w:val="1"/>
          <w:sz w:val="28"/>
          <w:szCs w:val="28"/>
        </w:rPr>
        <w:t xml:space="preserve"> </w:t>
      </w:r>
      <w:r w:rsidRPr="00F16A63">
        <w:rPr>
          <w:b/>
          <w:bCs/>
          <w:sz w:val="28"/>
          <w:szCs w:val="28"/>
        </w:rPr>
        <w:t>ему</w:t>
      </w:r>
      <w:r w:rsidRPr="00F16A63">
        <w:rPr>
          <w:b/>
          <w:bCs/>
          <w:spacing w:val="1"/>
          <w:sz w:val="28"/>
          <w:szCs w:val="28"/>
        </w:rPr>
        <w:t xml:space="preserve"> </w:t>
      </w:r>
      <w:r w:rsidRPr="00F16A63">
        <w:rPr>
          <w:b/>
          <w:bCs/>
          <w:sz w:val="28"/>
          <w:szCs w:val="28"/>
        </w:rPr>
        <w:t>диктует его</w:t>
      </w:r>
      <w:r w:rsidRPr="00F16A63">
        <w:rPr>
          <w:b/>
          <w:bCs/>
          <w:spacing w:val="1"/>
          <w:sz w:val="28"/>
          <w:szCs w:val="28"/>
        </w:rPr>
        <w:t xml:space="preserve"> </w:t>
      </w:r>
      <w:r w:rsidRPr="00F16A63">
        <w:rPr>
          <w:b/>
          <w:bCs/>
          <w:sz w:val="28"/>
          <w:szCs w:val="28"/>
        </w:rPr>
        <w:t>социальное</w:t>
      </w:r>
      <w:r w:rsidRPr="00F16A63">
        <w:rPr>
          <w:b/>
          <w:bCs/>
          <w:spacing w:val="1"/>
          <w:sz w:val="28"/>
          <w:szCs w:val="28"/>
        </w:rPr>
        <w:t xml:space="preserve"> </w:t>
      </w:r>
      <w:r w:rsidRPr="00F16A63">
        <w:rPr>
          <w:b/>
          <w:bCs/>
          <w:sz w:val="28"/>
          <w:szCs w:val="28"/>
        </w:rPr>
        <w:t>положение,</w:t>
      </w:r>
      <w:r w:rsidRPr="00F16A63">
        <w:rPr>
          <w:b/>
          <w:bCs/>
          <w:spacing w:val="1"/>
          <w:sz w:val="28"/>
          <w:szCs w:val="28"/>
        </w:rPr>
        <w:t xml:space="preserve"> </w:t>
      </w:r>
      <w:r w:rsidRPr="00F16A63">
        <w:rPr>
          <w:b/>
          <w:bCs/>
          <w:sz w:val="28"/>
          <w:szCs w:val="28"/>
        </w:rPr>
        <w:t>и игнорирует</w:t>
      </w:r>
      <w:r w:rsidRPr="00F16A63">
        <w:rPr>
          <w:b/>
          <w:bCs/>
          <w:spacing w:val="1"/>
          <w:sz w:val="28"/>
          <w:szCs w:val="28"/>
        </w:rPr>
        <w:t xml:space="preserve"> </w:t>
      </w:r>
      <w:r w:rsidRPr="00F16A63">
        <w:rPr>
          <w:b/>
          <w:bCs/>
          <w:sz w:val="28"/>
          <w:szCs w:val="28"/>
        </w:rPr>
        <w:t>свои</w:t>
      </w:r>
      <w:r w:rsidRPr="00F16A63">
        <w:rPr>
          <w:b/>
          <w:bCs/>
          <w:spacing w:val="-1"/>
          <w:sz w:val="28"/>
          <w:szCs w:val="28"/>
        </w:rPr>
        <w:t xml:space="preserve"> </w:t>
      </w:r>
      <w:r w:rsidRPr="00F16A63">
        <w:rPr>
          <w:b/>
          <w:bCs/>
          <w:sz w:val="28"/>
          <w:szCs w:val="28"/>
        </w:rPr>
        <w:t>личностные особенности, то</w:t>
      </w:r>
      <w:r w:rsidRPr="00F16A63">
        <w:rPr>
          <w:b/>
          <w:bCs/>
          <w:spacing w:val="-1"/>
          <w:sz w:val="28"/>
          <w:szCs w:val="28"/>
        </w:rPr>
        <w:t xml:space="preserve"> </w:t>
      </w:r>
      <w:r w:rsidRPr="00F16A63">
        <w:rPr>
          <w:b/>
          <w:bCs/>
          <w:sz w:val="28"/>
          <w:szCs w:val="28"/>
        </w:rPr>
        <w:t>мы</w:t>
      </w:r>
      <w:r w:rsidRPr="00F16A63">
        <w:rPr>
          <w:b/>
          <w:bCs/>
          <w:spacing w:val="-1"/>
          <w:sz w:val="28"/>
          <w:szCs w:val="28"/>
        </w:rPr>
        <w:t xml:space="preserve"> </w:t>
      </w:r>
      <w:r w:rsidRPr="00F16A63">
        <w:rPr>
          <w:b/>
          <w:bCs/>
          <w:sz w:val="28"/>
          <w:szCs w:val="28"/>
        </w:rPr>
        <w:t>имеем</w:t>
      </w:r>
      <w:r w:rsidRPr="00F16A63">
        <w:rPr>
          <w:b/>
          <w:bCs/>
          <w:spacing w:val="-1"/>
          <w:sz w:val="28"/>
          <w:szCs w:val="28"/>
        </w:rPr>
        <w:t xml:space="preserve"> </w:t>
      </w:r>
      <w:r w:rsidRPr="00F16A63">
        <w:rPr>
          <w:b/>
          <w:bCs/>
          <w:sz w:val="28"/>
          <w:szCs w:val="28"/>
        </w:rPr>
        <w:t>дело с</w:t>
      </w:r>
      <w:r w:rsidRPr="00F16A63">
        <w:rPr>
          <w:b/>
          <w:bCs/>
          <w:spacing w:val="-2"/>
          <w:sz w:val="28"/>
          <w:szCs w:val="28"/>
        </w:rPr>
        <w:t xml:space="preserve"> </w:t>
      </w:r>
      <w:r w:rsidRPr="00F16A63">
        <w:rPr>
          <w:b/>
          <w:bCs/>
          <w:sz w:val="28"/>
          <w:szCs w:val="28"/>
        </w:rPr>
        <w:t>… общением</w:t>
      </w:r>
    </w:p>
    <w:p w:rsidR="00F16A63" w:rsidRPr="00F16A63" w:rsidRDefault="00F16A63" w:rsidP="0059535A">
      <w:pPr>
        <w:numPr>
          <w:ilvl w:val="0"/>
          <w:numId w:val="250"/>
        </w:numPr>
        <w:tabs>
          <w:tab w:val="left" w:pos="1670"/>
        </w:tabs>
        <w:rPr>
          <w:sz w:val="28"/>
        </w:rPr>
      </w:pPr>
      <w:r w:rsidRPr="00F16A63">
        <w:rPr>
          <w:sz w:val="28"/>
        </w:rPr>
        <w:t>личностным</w:t>
      </w:r>
    </w:p>
    <w:p w:rsidR="00F16A63" w:rsidRPr="00F16A63" w:rsidRDefault="00F16A63" w:rsidP="0059535A">
      <w:pPr>
        <w:numPr>
          <w:ilvl w:val="0"/>
          <w:numId w:val="250"/>
        </w:numPr>
        <w:tabs>
          <w:tab w:val="left" w:pos="1670"/>
        </w:tabs>
        <w:rPr>
          <w:sz w:val="28"/>
        </w:rPr>
      </w:pPr>
      <w:r w:rsidRPr="00F16A63">
        <w:rPr>
          <w:sz w:val="28"/>
        </w:rPr>
        <w:t>деловым</w:t>
      </w:r>
    </w:p>
    <w:p w:rsidR="00F16A63" w:rsidRPr="00F16A63" w:rsidRDefault="00F16A63" w:rsidP="0059535A">
      <w:pPr>
        <w:numPr>
          <w:ilvl w:val="0"/>
          <w:numId w:val="250"/>
        </w:numPr>
        <w:tabs>
          <w:tab w:val="left" w:pos="1670"/>
        </w:tabs>
        <w:rPr>
          <w:sz w:val="28"/>
        </w:rPr>
      </w:pPr>
      <w:r w:rsidRPr="00F16A63">
        <w:rPr>
          <w:sz w:val="28"/>
        </w:rPr>
        <w:t>ролевым</w:t>
      </w:r>
    </w:p>
    <w:p w:rsidR="00F16A63" w:rsidRPr="00F16A63" w:rsidRDefault="00F16A63" w:rsidP="00F16A63">
      <w:pPr>
        <w:ind w:left="1386"/>
        <w:outlineLvl w:val="0"/>
        <w:rPr>
          <w:b/>
          <w:bCs/>
          <w:sz w:val="28"/>
          <w:szCs w:val="28"/>
        </w:rPr>
      </w:pPr>
      <w:r w:rsidRPr="00F16A63">
        <w:rPr>
          <w:b/>
          <w:bCs/>
          <w:sz w:val="28"/>
          <w:szCs w:val="28"/>
        </w:rPr>
        <w:t>15.Что</w:t>
      </w:r>
      <w:r w:rsidRPr="00F16A63">
        <w:rPr>
          <w:b/>
          <w:bCs/>
          <w:spacing w:val="-5"/>
          <w:sz w:val="28"/>
          <w:szCs w:val="28"/>
        </w:rPr>
        <w:t xml:space="preserve"> </w:t>
      </w:r>
      <w:r w:rsidRPr="00F16A63">
        <w:rPr>
          <w:b/>
          <w:bCs/>
          <w:sz w:val="28"/>
          <w:szCs w:val="28"/>
        </w:rPr>
        <w:t>будет</w:t>
      </w:r>
      <w:r w:rsidRPr="00F16A63">
        <w:rPr>
          <w:b/>
          <w:bCs/>
          <w:spacing w:val="-4"/>
          <w:sz w:val="28"/>
          <w:szCs w:val="28"/>
        </w:rPr>
        <w:t xml:space="preserve"> </w:t>
      </w:r>
      <w:r w:rsidRPr="00F16A63">
        <w:rPr>
          <w:b/>
          <w:bCs/>
          <w:sz w:val="28"/>
          <w:szCs w:val="28"/>
        </w:rPr>
        <w:t>являться</w:t>
      </w:r>
      <w:r w:rsidRPr="00F16A63">
        <w:rPr>
          <w:b/>
          <w:bCs/>
          <w:spacing w:val="-5"/>
          <w:sz w:val="28"/>
          <w:szCs w:val="28"/>
        </w:rPr>
        <w:t xml:space="preserve"> </w:t>
      </w:r>
      <w:r w:rsidRPr="00F16A63">
        <w:rPr>
          <w:b/>
          <w:bCs/>
          <w:sz w:val="28"/>
          <w:szCs w:val="28"/>
        </w:rPr>
        <w:t>существенным</w:t>
      </w:r>
      <w:r w:rsidRPr="00F16A63">
        <w:rPr>
          <w:b/>
          <w:bCs/>
          <w:spacing w:val="-3"/>
          <w:sz w:val="28"/>
          <w:szCs w:val="28"/>
        </w:rPr>
        <w:t xml:space="preserve"> </w:t>
      </w:r>
      <w:r w:rsidRPr="00F16A63">
        <w:rPr>
          <w:b/>
          <w:bCs/>
          <w:sz w:val="28"/>
          <w:szCs w:val="28"/>
        </w:rPr>
        <w:t>признаком</w:t>
      </w:r>
      <w:r w:rsidRPr="00F16A63">
        <w:rPr>
          <w:b/>
          <w:bCs/>
          <w:spacing w:val="-4"/>
          <w:sz w:val="28"/>
          <w:szCs w:val="28"/>
        </w:rPr>
        <w:t xml:space="preserve"> </w:t>
      </w:r>
      <w:r w:rsidRPr="00F16A63">
        <w:rPr>
          <w:b/>
          <w:bCs/>
          <w:sz w:val="28"/>
          <w:szCs w:val="28"/>
        </w:rPr>
        <w:t>внушения?</w:t>
      </w:r>
    </w:p>
    <w:p w:rsidR="00F16A63" w:rsidRPr="00F16A63" w:rsidRDefault="00F16A63" w:rsidP="0059535A">
      <w:pPr>
        <w:numPr>
          <w:ilvl w:val="0"/>
          <w:numId w:val="249"/>
        </w:numPr>
        <w:tabs>
          <w:tab w:val="left" w:pos="1670"/>
        </w:tabs>
        <w:rPr>
          <w:sz w:val="28"/>
        </w:rPr>
      </w:pPr>
      <w:r w:rsidRPr="00F16A63">
        <w:rPr>
          <w:sz w:val="28"/>
        </w:rPr>
        <w:t>некритическое</w:t>
      </w:r>
      <w:r w:rsidRPr="00F16A63">
        <w:rPr>
          <w:spacing w:val="-6"/>
          <w:sz w:val="28"/>
        </w:rPr>
        <w:t xml:space="preserve"> </w:t>
      </w:r>
      <w:r w:rsidRPr="00F16A63">
        <w:rPr>
          <w:sz w:val="28"/>
        </w:rPr>
        <w:t>восприятие</w:t>
      </w:r>
      <w:r w:rsidRPr="00F16A63">
        <w:rPr>
          <w:spacing w:val="-6"/>
          <w:sz w:val="28"/>
        </w:rPr>
        <w:t xml:space="preserve"> </w:t>
      </w:r>
      <w:r w:rsidRPr="00F16A63">
        <w:rPr>
          <w:sz w:val="28"/>
        </w:rPr>
        <w:t>информации</w:t>
      </w:r>
    </w:p>
    <w:p w:rsidR="00F16A63" w:rsidRPr="00F16A63" w:rsidRDefault="00F16A63" w:rsidP="0059535A">
      <w:pPr>
        <w:numPr>
          <w:ilvl w:val="0"/>
          <w:numId w:val="249"/>
        </w:numPr>
        <w:tabs>
          <w:tab w:val="left" w:pos="1670"/>
        </w:tabs>
        <w:rPr>
          <w:sz w:val="28"/>
        </w:rPr>
      </w:pPr>
      <w:r w:rsidRPr="00F16A63">
        <w:rPr>
          <w:sz w:val="28"/>
        </w:rPr>
        <w:t>недоверие</w:t>
      </w:r>
    </w:p>
    <w:p w:rsidR="00F16A63" w:rsidRPr="00F16A63" w:rsidRDefault="00F16A63" w:rsidP="00F16A63">
      <w:pPr>
        <w:rPr>
          <w:sz w:val="28"/>
        </w:rPr>
        <w:sectPr w:rsidR="00F16A63" w:rsidRPr="00F16A63">
          <w:pgSz w:w="11910" w:h="16840"/>
          <w:pgMar w:top="480" w:right="160" w:bottom="1200" w:left="460" w:header="0" w:footer="931" w:gutter="0"/>
          <w:cols w:space="720"/>
        </w:sectPr>
      </w:pPr>
    </w:p>
    <w:p w:rsidR="00F16A63" w:rsidRPr="00F16A63" w:rsidRDefault="00F16A63" w:rsidP="0059535A">
      <w:pPr>
        <w:numPr>
          <w:ilvl w:val="0"/>
          <w:numId w:val="249"/>
        </w:numPr>
        <w:tabs>
          <w:tab w:val="left" w:pos="1670"/>
        </w:tabs>
        <w:spacing w:before="71"/>
        <w:rPr>
          <w:sz w:val="28"/>
        </w:rPr>
      </w:pPr>
      <w:r w:rsidRPr="00F16A63">
        <w:rPr>
          <w:sz w:val="28"/>
        </w:rPr>
        <w:lastRenderedPageBreak/>
        <w:t>критичность</w:t>
      </w:r>
    </w:p>
    <w:p w:rsidR="00F16A63" w:rsidRPr="00F16A63" w:rsidRDefault="00F16A63" w:rsidP="00F16A63">
      <w:pPr>
        <w:ind w:left="676" w:firstLine="710"/>
        <w:outlineLvl w:val="0"/>
        <w:rPr>
          <w:b/>
          <w:bCs/>
          <w:sz w:val="28"/>
          <w:szCs w:val="28"/>
        </w:rPr>
      </w:pPr>
      <w:r w:rsidRPr="00F16A63">
        <w:rPr>
          <w:b/>
          <w:bCs/>
          <w:sz w:val="28"/>
          <w:szCs w:val="28"/>
        </w:rPr>
        <w:t>16.Чем</w:t>
      </w:r>
      <w:r w:rsidRPr="00F16A63">
        <w:rPr>
          <w:b/>
          <w:bCs/>
          <w:spacing w:val="16"/>
          <w:sz w:val="28"/>
          <w:szCs w:val="28"/>
        </w:rPr>
        <w:t xml:space="preserve"> </w:t>
      </w:r>
      <w:r w:rsidRPr="00F16A63">
        <w:rPr>
          <w:b/>
          <w:bCs/>
          <w:sz w:val="28"/>
          <w:szCs w:val="28"/>
        </w:rPr>
        <w:t>является</w:t>
      </w:r>
      <w:r w:rsidRPr="00F16A63">
        <w:rPr>
          <w:b/>
          <w:bCs/>
          <w:spacing w:val="17"/>
          <w:sz w:val="28"/>
          <w:szCs w:val="28"/>
        </w:rPr>
        <w:t xml:space="preserve"> </w:t>
      </w:r>
      <w:r w:rsidRPr="00F16A63">
        <w:rPr>
          <w:b/>
          <w:bCs/>
          <w:sz w:val="28"/>
          <w:szCs w:val="28"/>
        </w:rPr>
        <w:t>осознанное</w:t>
      </w:r>
      <w:r w:rsidRPr="00F16A63">
        <w:rPr>
          <w:b/>
          <w:bCs/>
          <w:spacing w:val="17"/>
          <w:sz w:val="28"/>
          <w:szCs w:val="28"/>
        </w:rPr>
        <w:t xml:space="preserve"> </w:t>
      </w:r>
      <w:r w:rsidRPr="00F16A63">
        <w:rPr>
          <w:b/>
          <w:bCs/>
          <w:sz w:val="28"/>
          <w:szCs w:val="28"/>
        </w:rPr>
        <w:t>внешнее</w:t>
      </w:r>
      <w:r w:rsidRPr="00F16A63">
        <w:rPr>
          <w:b/>
          <w:bCs/>
          <w:spacing w:val="18"/>
          <w:sz w:val="28"/>
          <w:szCs w:val="28"/>
        </w:rPr>
        <w:t xml:space="preserve"> </w:t>
      </w:r>
      <w:r w:rsidRPr="00F16A63">
        <w:rPr>
          <w:b/>
          <w:bCs/>
          <w:sz w:val="28"/>
          <w:szCs w:val="28"/>
        </w:rPr>
        <w:t>согласие</w:t>
      </w:r>
      <w:r w:rsidRPr="00F16A63">
        <w:rPr>
          <w:b/>
          <w:bCs/>
          <w:spacing w:val="17"/>
          <w:sz w:val="28"/>
          <w:szCs w:val="28"/>
        </w:rPr>
        <w:t xml:space="preserve"> </w:t>
      </w:r>
      <w:r w:rsidRPr="00F16A63">
        <w:rPr>
          <w:b/>
          <w:bCs/>
          <w:sz w:val="28"/>
          <w:szCs w:val="28"/>
        </w:rPr>
        <w:t>с</w:t>
      </w:r>
      <w:r w:rsidRPr="00F16A63">
        <w:rPr>
          <w:b/>
          <w:bCs/>
          <w:spacing w:val="15"/>
          <w:sz w:val="28"/>
          <w:szCs w:val="28"/>
        </w:rPr>
        <w:t xml:space="preserve"> </w:t>
      </w:r>
      <w:r w:rsidRPr="00F16A63">
        <w:rPr>
          <w:b/>
          <w:bCs/>
          <w:sz w:val="28"/>
          <w:szCs w:val="28"/>
        </w:rPr>
        <w:t>группой</w:t>
      </w:r>
      <w:r w:rsidRPr="00F16A63">
        <w:rPr>
          <w:b/>
          <w:bCs/>
          <w:spacing w:val="17"/>
          <w:sz w:val="28"/>
          <w:szCs w:val="28"/>
        </w:rPr>
        <w:t xml:space="preserve"> </w:t>
      </w:r>
      <w:r w:rsidRPr="00F16A63">
        <w:rPr>
          <w:b/>
          <w:bCs/>
          <w:sz w:val="28"/>
          <w:szCs w:val="28"/>
        </w:rPr>
        <w:t>при</w:t>
      </w:r>
      <w:r w:rsidRPr="00F16A63">
        <w:rPr>
          <w:b/>
          <w:bCs/>
          <w:spacing w:val="18"/>
          <w:sz w:val="28"/>
          <w:szCs w:val="28"/>
        </w:rPr>
        <w:t xml:space="preserve"> </w:t>
      </w:r>
      <w:r w:rsidRPr="00F16A63">
        <w:rPr>
          <w:b/>
          <w:bCs/>
          <w:sz w:val="28"/>
          <w:szCs w:val="28"/>
        </w:rPr>
        <w:t>внутреннем</w:t>
      </w:r>
      <w:r w:rsidRPr="00F16A63">
        <w:rPr>
          <w:b/>
          <w:bCs/>
          <w:spacing w:val="-67"/>
          <w:sz w:val="28"/>
          <w:szCs w:val="28"/>
        </w:rPr>
        <w:t xml:space="preserve"> </w:t>
      </w:r>
      <w:r w:rsidRPr="00F16A63">
        <w:rPr>
          <w:b/>
          <w:bCs/>
          <w:sz w:val="28"/>
          <w:szCs w:val="28"/>
        </w:rPr>
        <w:t>расхождении</w:t>
      </w:r>
      <w:r w:rsidRPr="00F16A63">
        <w:rPr>
          <w:b/>
          <w:bCs/>
          <w:spacing w:val="-1"/>
          <w:sz w:val="28"/>
          <w:szCs w:val="28"/>
        </w:rPr>
        <w:t xml:space="preserve"> </w:t>
      </w:r>
      <w:r w:rsidRPr="00F16A63">
        <w:rPr>
          <w:b/>
          <w:bCs/>
          <w:sz w:val="28"/>
          <w:szCs w:val="28"/>
        </w:rPr>
        <w:t>с</w:t>
      </w:r>
      <w:r w:rsidRPr="00F16A63">
        <w:rPr>
          <w:b/>
          <w:bCs/>
          <w:spacing w:val="-1"/>
          <w:sz w:val="28"/>
          <w:szCs w:val="28"/>
        </w:rPr>
        <w:t xml:space="preserve"> </w:t>
      </w:r>
      <w:r w:rsidRPr="00F16A63">
        <w:rPr>
          <w:b/>
          <w:bCs/>
          <w:sz w:val="28"/>
          <w:szCs w:val="28"/>
        </w:rPr>
        <w:t>ее</w:t>
      </w:r>
      <w:r w:rsidRPr="00F16A63">
        <w:rPr>
          <w:b/>
          <w:bCs/>
          <w:spacing w:val="-1"/>
          <w:sz w:val="28"/>
          <w:szCs w:val="28"/>
        </w:rPr>
        <w:t xml:space="preserve"> </w:t>
      </w:r>
      <w:r w:rsidRPr="00F16A63">
        <w:rPr>
          <w:b/>
          <w:bCs/>
          <w:sz w:val="28"/>
          <w:szCs w:val="28"/>
        </w:rPr>
        <w:t>позицией?</w:t>
      </w:r>
    </w:p>
    <w:p w:rsidR="00F16A63" w:rsidRPr="00F16A63" w:rsidRDefault="00F16A63" w:rsidP="0059535A">
      <w:pPr>
        <w:numPr>
          <w:ilvl w:val="0"/>
          <w:numId w:val="248"/>
        </w:numPr>
        <w:tabs>
          <w:tab w:val="left" w:pos="1670"/>
        </w:tabs>
        <w:rPr>
          <w:sz w:val="28"/>
        </w:rPr>
      </w:pPr>
      <w:r w:rsidRPr="00F16A63">
        <w:rPr>
          <w:sz w:val="28"/>
        </w:rPr>
        <w:t>психическое</w:t>
      </w:r>
      <w:r w:rsidRPr="00F16A63">
        <w:rPr>
          <w:spacing w:val="-7"/>
          <w:sz w:val="28"/>
        </w:rPr>
        <w:t xml:space="preserve"> </w:t>
      </w:r>
      <w:r w:rsidRPr="00F16A63">
        <w:rPr>
          <w:sz w:val="28"/>
        </w:rPr>
        <w:t>заражение</w:t>
      </w:r>
    </w:p>
    <w:p w:rsidR="00F16A63" w:rsidRPr="00F16A63" w:rsidRDefault="00F16A63" w:rsidP="0059535A">
      <w:pPr>
        <w:numPr>
          <w:ilvl w:val="0"/>
          <w:numId w:val="248"/>
        </w:numPr>
        <w:tabs>
          <w:tab w:val="left" w:pos="1670"/>
        </w:tabs>
        <w:rPr>
          <w:sz w:val="28"/>
        </w:rPr>
      </w:pPr>
      <w:r w:rsidRPr="00F16A63">
        <w:rPr>
          <w:sz w:val="28"/>
        </w:rPr>
        <w:t>конформность</w:t>
      </w:r>
    </w:p>
    <w:p w:rsidR="00F16A63" w:rsidRPr="00F16A63" w:rsidRDefault="00F16A63" w:rsidP="0059535A">
      <w:pPr>
        <w:numPr>
          <w:ilvl w:val="0"/>
          <w:numId w:val="248"/>
        </w:numPr>
        <w:tabs>
          <w:tab w:val="left" w:pos="1670"/>
        </w:tabs>
        <w:rPr>
          <w:sz w:val="28"/>
        </w:rPr>
      </w:pPr>
      <w:r w:rsidRPr="00F16A63">
        <w:rPr>
          <w:sz w:val="28"/>
        </w:rPr>
        <w:t>убеждение</w:t>
      </w:r>
    </w:p>
    <w:p w:rsidR="00F16A63" w:rsidRPr="00F16A63" w:rsidRDefault="00F16A63" w:rsidP="0059535A">
      <w:pPr>
        <w:numPr>
          <w:ilvl w:val="0"/>
          <w:numId w:val="248"/>
        </w:numPr>
        <w:tabs>
          <w:tab w:val="left" w:pos="1670"/>
        </w:tabs>
        <w:rPr>
          <w:sz w:val="28"/>
        </w:rPr>
      </w:pPr>
      <w:r w:rsidRPr="00F16A63">
        <w:rPr>
          <w:sz w:val="28"/>
        </w:rPr>
        <w:t>подражание</w:t>
      </w:r>
    </w:p>
    <w:p w:rsidR="00F16A63" w:rsidRPr="00F16A63" w:rsidRDefault="00F16A63" w:rsidP="00F16A63">
      <w:pPr>
        <w:tabs>
          <w:tab w:val="left" w:pos="2757"/>
          <w:tab w:val="left" w:pos="4016"/>
          <w:tab w:val="left" w:pos="5269"/>
          <w:tab w:val="left" w:pos="6146"/>
          <w:tab w:val="left" w:pos="7799"/>
          <w:tab w:val="left" w:pos="8480"/>
          <w:tab w:val="left" w:pos="10330"/>
        </w:tabs>
        <w:ind w:left="676" w:right="413" w:firstLine="710"/>
        <w:outlineLvl w:val="0"/>
        <w:rPr>
          <w:b/>
          <w:bCs/>
          <w:sz w:val="28"/>
          <w:szCs w:val="28"/>
        </w:rPr>
      </w:pPr>
      <w:r w:rsidRPr="00F16A63">
        <w:rPr>
          <w:b/>
          <w:bCs/>
          <w:sz w:val="28"/>
          <w:szCs w:val="28"/>
        </w:rPr>
        <w:t>17.Какие</w:t>
      </w:r>
      <w:r w:rsidRPr="00F16A63">
        <w:rPr>
          <w:b/>
          <w:bCs/>
          <w:sz w:val="28"/>
          <w:szCs w:val="28"/>
        </w:rPr>
        <w:tab/>
        <w:t>условия</w:t>
      </w:r>
      <w:r w:rsidRPr="00F16A63">
        <w:rPr>
          <w:b/>
          <w:bCs/>
          <w:sz w:val="28"/>
          <w:szCs w:val="28"/>
        </w:rPr>
        <w:tab/>
        <w:t>должны</w:t>
      </w:r>
      <w:r w:rsidRPr="00F16A63">
        <w:rPr>
          <w:b/>
          <w:bCs/>
          <w:sz w:val="28"/>
          <w:szCs w:val="28"/>
        </w:rPr>
        <w:tab/>
        <w:t>быть</w:t>
      </w:r>
      <w:r w:rsidRPr="00F16A63">
        <w:rPr>
          <w:b/>
          <w:bCs/>
          <w:sz w:val="28"/>
          <w:szCs w:val="28"/>
        </w:rPr>
        <w:tab/>
        <w:t>соблюдены</w:t>
      </w:r>
      <w:r w:rsidRPr="00F16A63">
        <w:rPr>
          <w:b/>
          <w:bCs/>
          <w:sz w:val="28"/>
          <w:szCs w:val="28"/>
        </w:rPr>
        <w:tab/>
        <w:t>для</w:t>
      </w:r>
      <w:r w:rsidRPr="00F16A63">
        <w:rPr>
          <w:b/>
          <w:bCs/>
          <w:sz w:val="28"/>
          <w:szCs w:val="28"/>
        </w:rPr>
        <w:tab/>
        <w:t>преодоления</w:t>
      </w:r>
      <w:r w:rsidRPr="00F16A63">
        <w:rPr>
          <w:b/>
          <w:bCs/>
          <w:sz w:val="28"/>
          <w:szCs w:val="28"/>
        </w:rPr>
        <w:tab/>
      </w:r>
      <w:r w:rsidRPr="00F16A63">
        <w:rPr>
          <w:b/>
          <w:bCs/>
          <w:spacing w:val="-1"/>
          <w:sz w:val="28"/>
          <w:szCs w:val="28"/>
        </w:rPr>
        <w:t>всех</w:t>
      </w:r>
      <w:r w:rsidRPr="00F16A63">
        <w:rPr>
          <w:b/>
          <w:bCs/>
          <w:spacing w:val="-67"/>
          <w:sz w:val="28"/>
          <w:szCs w:val="28"/>
        </w:rPr>
        <w:t xml:space="preserve"> </w:t>
      </w:r>
      <w:r w:rsidRPr="00F16A63">
        <w:rPr>
          <w:b/>
          <w:bCs/>
          <w:sz w:val="28"/>
          <w:szCs w:val="28"/>
        </w:rPr>
        <w:t>барьеров</w:t>
      </w:r>
      <w:r w:rsidRPr="00F16A63">
        <w:rPr>
          <w:b/>
          <w:bCs/>
          <w:spacing w:val="-1"/>
          <w:sz w:val="28"/>
          <w:szCs w:val="28"/>
        </w:rPr>
        <w:t xml:space="preserve"> </w:t>
      </w:r>
      <w:r w:rsidRPr="00F16A63">
        <w:rPr>
          <w:b/>
          <w:bCs/>
          <w:sz w:val="28"/>
          <w:szCs w:val="28"/>
        </w:rPr>
        <w:t>общения?</w:t>
      </w:r>
    </w:p>
    <w:p w:rsidR="00F16A63" w:rsidRPr="00F16A63" w:rsidRDefault="00F16A63" w:rsidP="0059535A">
      <w:pPr>
        <w:numPr>
          <w:ilvl w:val="0"/>
          <w:numId w:val="247"/>
        </w:numPr>
        <w:tabs>
          <w:tab w:val="left" w:pos="1670"/>
        </w:tabs>
        <w:rPr>
          <w:sz w:val="28"/>
        </w:rPr>
      </w:pPr>
      <w:r w:rsidRPr="00F16A63">
        <w:rPr>
          <w:sz w:val="28"/>
        </w:rPr>
        <w:t>все</w:t>
      </w:r>
      <w:r w:rsidRPr="00F16A63">
        <w:rPr>
          <w:spacing w:val="-6"/>
          <w:sz w:val="28"/>
        </w:rPr>
        <w:t xml:space="preserve"> </w:t>
      </w:r>
      <w:r w:rsidRPr="00F16A63">
        <w:rPr>
          <w:sz w:val="28"/>
        </w:rPr>
        <w:t>перечисленные</w:t>
      </w:r>
      <w:r w:rsidRPr="00F16A63">
        <w:rPr>
          <w:spacing w:val="-3"/>
          <w:sz w:val="28"/>
        </w:rPr>
        <w:t xml:space="preserve"> </w:t>
      </w:r>
      <w:r w:rsidRPr="00F16A63">
        <w:rPr>
          <w:sz w:val="28"/>
        </w:rPr>
        <w:t>условия</w:t>
      </w:r>
      <w:r w:rsidRPr="00F16A63">
        <w:rPr>
          <w:spacing w:val="-5"/>
          <w:sz w:val="28"/>
        </w:rPr>
        <w:t xml:space="preserve"> </w:t>
      </w:r>
      <w:r w:rsidRPr="00F16A63">
        <w:rPr>
          <w:sz w:val="28"/>
        </w:rPr>
        <w:t>необходимы</w:t>
      </w:r>
      <w:r w:rsidRPr="00F16A63">
        <w:rPr>
          <w:spacing w:val="-4"/>
          <w:sz w:val="28"/>
        </w:rPr>
        <w:t xml:space="preserve"> </w:t>
      </w:r>
      <w:r w:rsidRPr="00F16A63">
        <w:rPr>
          <w:sz w:val="28"/>
        </w:rPr>
        <w:t>для</w:t>
      </w:r>
      <w:r w:rsidRPr="00F16A63">
        <w:rPr>
          <w:spacing w:val="-5"/>
          <w:sz w:val="28"/>
        </w:rPr>
        <w:t xml:space="preserve"> </w:t>
      </w:r>
      <w:r w:rsidRPr="00F16A63">
        <w:rPr>
          <w:sz w:val="28"/>
        </w:rPr>
        <w:t>преодоления</w:t>
      </w:r>
      <w:r w:rsidRPr="00F16A63">
        <w:rPr>
          <w:spacing w:val="-3"/>
          <w:sz w:val="28"/>
        </w:rPr>
        <w:t xml:space="preserve"> </w:t>
      </w:r>
      <w:r w:rsidRPr="00F16A63">
        <w:rPr>
          <w:sz w:val="28"/>
        </w:rPr>
        <w:t>барьеров</w:t>
      </w:r>
      <w:r w:rsidRPr="00F16A63">
        <w:rPr>
          <w:spacing w:val="-6"/>
          <w:sz w:val="28"/>
        </w:rPr>
        <w:t xml:space="preserve"> </w:t>
      </w:r>
      <w:r w:rsidRPr="00F16A63">
        <w:rPr>
          <w:sz w:val="28"/>
        </w:rPr>
        <w:t>общения</w:t>
      </w:r>
    </w:p>
    <w:p w:rsidR="00F16A63" w:rsidRPr="00F16A63" w:rsidRDefault="00F16A63" w:rsidP="0059535A">
      <w:pPr>
        <w:numPr>
          <w:ilvl w:val="0"/>
          <w:numId w:val="247"/>
        </w:numPr>
        <w:tabs>
          <w:tab w:val="left" w:pos="1670"/>
        </w:tabs>
        <w:rPr>
          <w:sz w:val="28"/>
        </w:rPr>
      </w:pPr>
      <w:r w:rsidRPr="00F16A63">
        <w:rPr>
          <w:sz w:val="28"/>
        </w:rPr>
        <w:t>понимание</w:t>
      </w:r>
      <w:r w:rsidRPr="00F16A63">
        <w:rPr>
          <w:spacing w:val="-6"/>
          <w:sz w:val="28"/>
        </w:rPr>
        <w:t xml:space="preserve"> </w:t>
      </w:r>
      <w:r w:rsidRPr="00F16A63">
        <w:rPr>
          <w:sz w:val="28"/>
        </w:rPr>
        <w:t>партнера,</w:t>
      </w:r>
      <w:r w:rsidRPr="00F16A63">
        <w:rPr>
          <w:spacing w:val="-4"/>
          <w:sz w:val="28"/>
        </w:rPr>
        <w:t xml:space="preserve"> </w:t>
      </w:r>
      <w:r w:rsidRPr="00F16A63">
        <w:rPr>
          <w:sz w:val="28"/>
        </w:rPr>
        <w:t>адекватное</w:t>
      </w:r>
      <w:r w:rsidRPr="00F16A63">
        <w:rPr>
          <w:spacing w:val="-4"/>
          <w:sz w:val="28"/>
        </w:rPr>
        <w:t xml:space="preserve"> </w:t>
      </w:r>
      <w:r w:rsidRPr="00F16A63">
        <w:rPr>
          <w:sz w:val="28"/>
        </w:rPr>
        <w:t>представление</w:t>
      </w:r>
      <w:r w:rsidRPr="00F16A63">
        <w:rPr>
          <w:spacing w:val="-4"/>
          <w:sz w:val="28"/>
        </w:rPr>
        <w:t xml:space="preserve"> </w:t>
      </w:r>
      <w:r w:rsidRPr="00F16A63">
        <w:rPr>
          <w:sz w:val="28"/>
        </w:rPr>
        <w:t>о</w:t>
      </w:r>
      <w:r w:rsidRPr="00F16A63">
        <w:rPr>
          <w:spacing w:val="-5"/>
          <w:sz w:val="28"/>
        </w:rPr>
        <w:t xml:space="preserve"> </w:t>
      </w:r>
      <w:r w:rsidRPr="00F16A63">
        <w:rPr>
          <w:sz w:val="28"/>
        </w:rPr>
        <w:t>его</w:t>
      </w:r>
      <w:r w:rsidRPr="00F16A63">
        <w:rPr>
          <w:spacing w:val="-4"/>
          <w:sz w:val="28"/>
        </w:rPr>
        <w:t xml:space="preserve"> </w:t>
      </w:r>
      <w:r w:rsidRPr="00F16A63">
        <w:rPr>
          <w:sz w:val="28"/>
        </w:rPr>
        <w:t>точке</w:t>
      </w:r>
      <w:r w:rsidRPr="00F16A63">
        <w:rPr>
          <w:spacing w:val="-4"/>
          <w:sz w:val="28"/>
        </w:rPr>
        <w:t xml:space="preserve"> </w:t>
      </w:r>
      <w:r w:rsidRPr="00F16A63">
        <w:rPr>
          <w:sz w:val="28"/>
        </w:rPr>
        <w:t>зрения</w:t>
      </w:r>
    </w:p>
    <w:p w:rsidR="00F16A63" w:rsidRPr="00F16A63" w:rsidRDefault="00F16A63" w:rsidP="0059535A">
      <w:pPr>
        <w:numPr>
          <w:ilvl w:val="0"/>
          <w:numId w:val="247"/>
        </w:numPr>
        <w:tabs>
          <w:tab w:val="left" w:pos="1670"/>
        </w:tabs>
        <w:rPr>
          <w:sz w:val="28"/>
        </w:rPr>
      </w:pPr>
      <w:r w:rsidRPr="00F16A63">
        <w:rPr>
          <w:sz w:val="28"/>
        </w:rPr>
        <w:t>знание</w:t>
      </w:r>
      <w:r w:rsidRPr="00F16A63">
        <w:rPr>
          <w:spacing w:val="-8"/>
          <w:sz w:val="28"/>
        </w:rPr>
        <w:t xml:space="preserve"> </w:t>
      </w:r>
      <w:r w:rsidRPr="00F16A63">
        <w:rPr>
          <w:sz w:val="28"/>
        </w:rPr>
        <w:t>индивидуальных</w:t>
      </w:r>
      <w:r w:rsidRPr="00F16A63">
        <w:rPr>
          <w:spacing w:val="-6"/>
          <w:sz w:val="28"/>
        </w:rPr>
        <w:t xml:space="preserve"> </w:t>
      </w:r>
      <w:r w:rsidRPr="00F16A63">
        <w:rPr>
          <w:sz w:val="28"/>
        </w:rPr>
        <w:t>особенностей</w:t>
      </w:r>
      <w:r w:rsidRPr="00F16A63">
        <w:rPr>
          <w:spacing w:val="-6"/>
          <w:sz w:val="28"/>
        </w:rPr>
        <w:t xml:space="preserve"> </w:t>
      </w:r>
      <w:r w:rsidRPr="00F16A63">
        <w:rPr>
          <w:sz w:val="28"/>
        </w:rPr>
        <w:t>партнера</w:t>
      </w:r>
    </w:p>
    <w:p w:rsidR="00F16A63" w:rsidRPr="00F16A63" w:rsidRDefault="00F16A63" w:rsidP="00F16A63">
      <w:pPr>
        <w:ind w:left="1386"/>
        <w:outlineLvl w:val="0"/>
        <w:rPr>
          <w:b/>
          <w:bCs/>
          <w:sz w:val="28"/>
          <w:szCs w:val="28"/>
        </w:rPr>
      </w:pPr>
      <w:r w:rsidRPr="00F16A63">
        <w:rPr>
          <w:b/>
          <w:bCs/>
          <w:sz w:val="28"/>
          <w:szCs w:val="28"/>
        </w:rPr>
        <w:t>18.Выберите</w:t>
      </w:r>
      <w:r w:rsidRPr="00F16A63">
        <w:rPr>
          <w:b/>
          <w:bCs/>
          <w:spacing w:val="-4"/>
          <w:sz w:val="28"/>
          <w:szCs w:val="28"/>
        </w:rPr>
        <w:t xml:space="preserve"> </w:t>
      </w:r>
      <w:r w:rsidRPr="00F16A63">
        <w:rPr>
          <w:b/>
          <w:bCs/>
          <w:sz w:val="28"/>
          <w:szCs w:val="28"/>
        </w:rPr>
        <w:t>форму,</w:t>
      </w:r>
      <w:r w:rsidRPr="00F16A63">
        <w:rPr>
          <w:b/>
          <w:bCs/>
          <w:spacing w:val="-3"/>
          <w:sz w:val="28"/>
          <w:szCs w:val="28"/>
        </w:rPr>
        <w:t xml:space="preserve"> </w:t>
      </w:r>
      <w:r w:rsidRPr="00F16A63">
        <w:rPr>
          <w:b/>
          <w:bCs/>
          <w:sz w:val="28"/>
          <w:szCs w:val="28"/>
        </w:rPr>
        <w:t>при</w:t>
      </w:r>
      <w:r w:rsidRPr="00F16A63">
        <w:rPr>
          <w:b/>
          <w:bCs/>
          <w:spacing w:val="-3"/>
          <w:sz w:val="28"/>
          <w:szCs w:val="28"/>
        </w:rPr>
        <w:t xml:space="preserve"> </w:t>
      </w:r>
      <w:r w:rsidRPr="00F16A63">
        <w:rPr>
          <w:b/>
          <w:bCs/>
          <w:sz w:val="28"/>
          <w:szCs w:val="28"/>
        </w:rPr>
        <w:t>которой</w:t>
      </w:r>
      <w:r w:rsidRPr="00F16A63">
        <w:rPr>
          <w:b/>
          <w:bCs/>
          <w:spacing w:val="-3"/>
          <w:sz w:val="28"/>
          <w:szCs w:val="28"/>
        </w:rPr>
        <w:t xml:space="preserve"> </w:t>
      </w:r>
      <w:r w:rsidRPr="00F16A63">
        <w:rPr>
          <w:b/>
          <w:bCs/>
          <w:sz w:val="28"/>
          <w:szCs w:val="28"/>
        </w:rPr>
        <w:t>осуществляется</w:t>
      </w:r>
      <w:r w:rsidRPr="00F16A63">
        <w:rPr>
          <w:b/>
          <w:bCs/>
          <w:spacing w:val="-3"/>
          <w:sz w:val="28"/>
          <w:szCs w:val="28"/>
        </w:rPr>
        <w:t xml:space="preserve"> </w:t>
      </w:r>
      <w:r w:rsidRPr="00F16A63">
        <w:rPr>
          <w:b/>
          <w:bCs/>
          <w:sz w:val="28"/>
          <w:szCs w:val="28"/>
        </w:rPr>
        <w:t>деловое</w:t>
      </w:r>
      <w:r w:rsidRPr="00F16A63">
        <w:rPr>
          <w:b/>
          <w:bCs/>
          <w:spacing w:val="-3"/>
          <w:sz w:val="28"/>
          <w:szCs w:val="28"/>
        </w:rPr>
        <w:t xml:space="preserve"> </w:t>
      </w:r>
      <w:r w:rsidRPr="00F16A63">
        <w:rPr>
          <w:b/>
          <w:bCs/>
          <w:sz w:val="28"/>
          <w:szCs w:val="28"/>
        </w:rPr>
        <w:t>общение:</w:t>
      </w:r>
    </w:p>
    <w:p w:rsidR="00F16A63" w:rsidRPr="00F16A63" w:rsidRDefault="00F16A63" w:rsidP="0059535A">
      <w:pPr>
        <w:numPr>
          <w:ilvl w:val="0"/>
          <w:numId w:val="246"/>
        </w:numPr>
        <w:tabs>
          <w:tab w:val="left" w:pos="1670"/>
        </w:tabs>
        <w:rPr>
          <w:sz w:val="28"/>
        </w:rPr>
      </w:pPr>
      <w:r w:rsidRPr="00F16A63">
        <w:rPr>
          <w:sz w:val="28"/>
        </w:rPr>
        <w:t>переговоры</w:t>
      </w:r>
    </w:p>
    <w:p w:rsidR="00F16A63" w:rsidRPr="00F16A63" w:rsidRDefault="00F16A63" w:rsidP="0059535A">
      <w:pPr>
        <w:numPr>
          <w:ilvl w:val="0"/>
          <w:numId w:val="246"/>
        </w:numPr>
        <w:tabs>
          <w:tab w:val="left" w:pos="1670"/>
        </w:tabs>
        <w:rPr>
          <w:sz w:val="28"/>
        </w:rPr>
      </w:pPr>
      <w:r w:rsidRPr="00F16A63">
        <w:rPr>
          <w:sz w:val="28"/>
        </w:rPr>
        <w:t>брифинг</w:t>
      </w:r>
    </w:p>
    <w:p w:rsidR="00F16A63" w:rsidRPr="00F16A63" w:rsidRDefault="00F16A63" w:rsidP="0059535A">
      <w:pPr>
        <w:numPr>
          <w:ilvl w:val="0"/>
          <w:numId w:val="246"/>
        </w:numPr>
        <w:tabs>
          <w:tab w:val="left" w:pos="1670"/>
        </w:tabs>
        <w:rPr>
          <w:sz w:val="28"/>
        </w:rPr>
      </w:pPr>
      <w:r w:rsidRPr="00F16A63">
        <w:rPr>
          <w:sz w:val="28"/>
        </w:rPr>
        <w:t>совещания</w:t>
      </w:r>
    </w:p>
    <w:p w:rsidR="00F16A63" w:rsidRPr="00F16A63" w:rsidRDefault="00F16A63" w:rsidP="0059535A">
      <w:pPr>
        <w:numPr>
          <w:ilvl w:val="0"/>
          <w:numId w:val="246"/>
        </w:numPr>
        <w:tabs>
          <w:tab w:val="left" w:pos="1670"/>
        </w:tabs>
        <w:rPr>
          <w:sz w:val="28"/>
        </w:rPr>
      </w:pPr>
      <w:r w:rsidRPr="00F16A63">
        <w:rPr>
          <w:sz w:val="28"/>
        </w:rPr>
        <w:t>беседа</w:t>
      </w:r>
    </w:p>
    <w:p w:rsidR="00F16A63" w:rsidRPr="00F16A63" w:rsidRDefault="00F16A63" w:rsidP="0059535A">
      <w:pPr>
        <w:numPr>
          <w:ilvl w:val="0"/>
          <w:numId w:val="246"/>
        </w:numPr>
        <w:tabs>
          <w:tab w:val="left" w:pos="1670"/>
        </w:tabs>
        <w:rPr>
          <w:sz w:val="28"/>
        </w:rPr>
      </w:pPr>
      <w:r w:rsidRPr="00F16A63">
        <w:rPr>
          <w:sz w:val="28"/>
        </w:rPr>
        <w:t>видеоконференция</w:t>
      </w:r>
    </w:p>
    <w:p w:rsidR="00F16A63" w:rsidRPr="00F16A63" w:rsidRDefault="00F16A63" w:rsidP="00F16A63">
      <w:pPr>
        <w:ind w:left="676" w:right="724" w:firstLine="710"/>
        <w:outlineLvl w:val="0"/>
        <w:rPr>
          <w:b/>
          <w:bCs/>
          <w:sz w:val="28"/>
          <w:szCs w:val="28"/>
        </w:rPr>
      </w:pPr>
      <w:r w:rsidRPr="00F16A63">
        <w:rPr>
          <w:b/>
          <w:bCs/>
          <w:sz w:val="28"/>
          <w:szCs w:val="28"/>
        </w:rPr>
        <w:t>19.Каким</w:t>
      </w:r>
      <w:r w:rsidRPr="00F16A63">
        <w:rPr>
          <w:b/>
          <w:bCs/>
          <w:spacing w:val="1"/>
          <w:sz w:val="28"/>
          <w:szCs w:val="28"/>
        </w:rPr>
        <w:t xml:space="preserve"> </w:t>
      </w:r>
      <w:r w:rsidRPr="00F16A63">
        <w:rPr>
          <w:b/>
          <w:bCs/>
          <w:sz w:val="28"/>
          <w:szCs w:val="28"/>
        </w:rPr>
        <w:t>общением</w:t>
      </w:r>
      <w:r w:rsidRPr="00F16A63">
        <w:rPr>
          <w:b/>
          <w:bCs/>
          <w:spacing w:val="1"/>
          <w:sz w:val="28"/>
          <w:szCs w:val="28"/>
        </w:rPr>
        <w:t xml:space="preserve"> </w:t>
      </w:r>
      <w:r w:rsidRPr="00F16A63">
        <w:rPr>
          <w:b/>
          <w:bCs/>
          <w:sz w:val="28"/>
          <w:szCs w:val="28"/>
        </w:rPr>
        <w:t>является</w:t>
      </w:r>
      <w:r w:rsidRPr="00F16A63">
        <w:rPr>
          <w:b/>
          <w:bCs/>
          <w:spacing w:val="1"/>
          <w:sz w:val="28"/>
          <w:szCs w:val="28"/>
        </w:rPr>
        <w:t xml:space="preserve"> </w:t>
      </w:r>
      <w:r w:rsidRPr="00F16A63">
        <w:rPr>
          <w:b/>
          <w:bCs/>
          <w:sz w:val="28"/>
          <w:szCs w:val="28"/>
        </w:rPr>
        <w:t>желание</w:t>
      </w:r>
      <w:r w:rsidRPr="00F16A63">
        <w:rPr>
          <w:b/>
          <w:bCs/>
          <w:spacing w:val="1"/>
          <w:sz w:val="28"/>
          <w:szCs w:val="28"/>
        </w:rPr>
        <w:t xml:space="preserve"> </w:t>
      </w:r>
      <w:r w:rsidRPr="00F16A63">
        <w:rPr>
          <w:b/>
          <w:bCs/>
          <w:sz w:val="28"/>
          <w:szCs w:val="28"/>
        </w:rPr>
        <w:t>и</w:t>
      </w:r>
      <w:r w:rsidRPr="00F16A63">
        <w:rPr>
          <w:b/>
          <w:bCs/>
          <w:spacing w:val="1"/>
          <w:sz w:val="28"/>
          <w:szCs w:val="28"/>
        </w:rPr>
        <w:t xml:space="preserve"> </w:t>
      </w:r>
      <w:r w:rsidRPr="00F16A63">
        <w:rPr>
          <w:b/>
          <w:bCs/>
          <w:sz w:val="28"/>
          <w:szCs w:val="28"/>
        </w:rPr>
        <w:t>умение</w:t>
      </w:r>
      <w:r w:rsidRPr="00F16A63">
        <w:rPr>
          <w:b/>
          <w:bCs/>
          <w:spacing w:val="1"/>
          <w:sz w:val="28"/>
          <w:szCs w:val="28"/>
        </w:rPr>
        <w:t xml:space="preserve"> </w:t>
      </w:r>
      <w:r w:rsidRPr="00F16A63">
        <w:rPr>
          <w:b/>
          <w:bCs/>
          <w:sz w:val="28"/>
          <w:szCs w:val="28"/>
        </w:rPr>
        <w:t>выразить</w:t>
      </w:r>
      <w:r w:rsidRPr="00F16A63">
        <w:rPr>
          <w:b/>
          <w:bCs/>
          <w:spacing w:val="1"/>
          <w:sz w:val="28"/>
          <w:szCs w:val="28"/>
        </w:rPr>
        <w:t xml:space="preserve"> </w:t>
      </w:r>
      <w:r w:rsidRPr="00F16A63">
        <w:rPr>
          <w:b/>
          <w:bCs/>
          <w:sz w:val="28"/>
          <w:szCs w:val="28"/>
        </w:rPr>
        <w:t>свою</w:t>
      </w:r>
      <w:r w:rsidRPr="00F16A63">
        <w:rPr>
          <w:b/>
          <w:bCs/>
          <w:spacing w:val="1"/>
          <w:sz w:val="28"/>
          <w:szCs w:val="28"/>
        </w:rPr>
        <w:t xml:space="preserve"> </w:t>
      </w:r>
      <w:r w:rsidRPr="00F16A63">
        <w:rPr>
          <w:b/>
          <w:bCs/>
          <w:sz w:val="28"/>
          <w:szCs w:val="28"/>
        </w:rPr>
        <w:t>точку</w:t>
      </w:r>
      <w:r w:rsidRPr="00F16A63">
        <w:rPr>
          <w:b/>
          <w:bCs/>
          <w:spacing w:val="-67"/>
          <w:sz w:val="28"/>
          <w:szCs w:val="28"/>
        </w:rPr>
        <w:t xml:space="preserve"> </w:t>
      </w:r>
      <w:r w:rsidRPr="00F16A63">
        <w:rPr>
          <w:b/>
          <w:bCs/>
          <w:sz w:val="28"/>
          <w:szCs w:val="28"/>
        </w:rPr>
        <w:t>зрения</w:t>
      </w:r>
      <w:r w:rsidRPr="00F16A63">
        <w:rPr>
          <w:b/>
          <w:bCs/>
          <w:spacing w:val="-1"/>
          <w:sz w:val="28"/>
          <w:szCs w:val="28"/>
        </w:rPr>
        <w:t xml:space="preserve"> </w:t>
      </w:r>
      <w:r w:rsidRPr="00F16A63">
        <w:rPr>
          <w:b/>
          <w:bCs/>
          <w:sz w:val="28"/>
          <w:szCs w:val="28"/>
        </w:rPr>
        <w:t>и</w:t>
      </w:r>
      <w:r w:rsidRPr="00F16A63">
        <w:rPr>
          <w:b/>
          <w:bCs/>
          <w:spacing w:val="-2"/>
          <w:sz w:val="28"/>
          <w:szCs w:val="28"/>
        </w:rPr>
        <w:t xml:space="preserve"> </w:t>
      </w:r>
      <w:r w:rsidRPr="00F16A63">
        <w:rPr>
          <w:b/>
          <w:bCs/>
          <w:sz w:val="28"/>
          <w:szCs w:val="28"/>
        </w:rPr>
        <w:t>учесть</w:t>
      </w:r>
      <w:r w:rsidRPr="00F16A63">
        <w:rPr>
          <w:b/>
          <w:bCs/>
          <w:spacing w:val="-1"/>
          <w:sz w:val="28"/>
          <w:szCs w:val="28"/>
        </w:rPr>
        <w:t xml:space="preserve"> </w:t>
      </w:r>
      <w:r w:rsidRPr="00F16A63">
        <w:rPr>
          <w:b/>
          <w:bCs/>
          <w:sz w:val="28"/>
          <w:szCs w:val="28"/>
        </w:rPr>
        <w:t>позиции других?</w:t>
      </w:r>
    </w:p>
    <w:p w:rsidR="00F16A63" w:rsidRPr="00F16A63" w:rsidRDefault="00F16A63" w:rsidP="0059535A">
      <w:pPr>
        <w:numPr>
          <w:ilvl w:val="0"/>
          <w:numId w:val="245"/>
        </w:numPr>
        <w:tabs>
          <w:tab w:val="left" w:pos="1670"/>
        </w:tabs>
        <w:rPr>
          <w:sz w:val="28"/>
        </w:rPr>
      </w:pPr>
      <w:r w:rsidRPr="00F16A63">
        <w:rPr>
          <w:sz w:val="28"/>
        </w:rPr>
        <w:t>примитивное</w:t>
      </w:r>
    </w:p>
    <w:p w:rsidR="00F16A63" w:rsidRPr="00F16A63" w:rsidRDefault="00F16A63" w:rsidP="0059535A">
      <w:pPr>
        <w:numPr>
          <w:ilvl w:val="0"/>
          <w:numId w:val="245"/>
        </w:numPr>
        <w:tabs>
          <w:tab w:val="left" w:pos="1670"/>
        </w:tabs>
        <w:rPr>
          <w:sz w:val="28"/>
        </w:rPr>
      </w:pPr>
      <w:r w:rsidRPr="00F16A63">
        <w:rPr>
          <w:sz w:val="28"/>
        </w:rPr>
        <w:t>закрытое</w:t>
      </w:r>
    </w:p>
    <w:p w:rsidR="00F16A63" w:rsidRPr="00F16A63" w:rsidRDefault="00F16A63" w:rsidP="0059535A">
      <w:pPr>
        <w:numPr>
          <w:ilvl w:val="0"/>
          <w:numId w:val="245"/>
        </w:numPr>
        <w:tabs>
          <w:tab w:val="left" w:pos="1670"/>
        </w:tabs>
        <w:rPr>
          <w:sz w:val="28"/>
        </w:rPr>
      </w:pPr>
      <w:r w:rsidRPr="00F16A63">
        <w:rPr>
          <w:sz w:val="28"/>
        </w:rPr>
        <w:t>ролевое</w:t>
      </w:r>
    </w:p>
    <w:p w:rsidR="00F16A63" w:rsidRPr="00F16A63" w:rsidRDefault="00F16A63" w:rsidP="0059535A">
      <w:pPr>
        <w:numPr>
          <w:ilvl w:val="0"/>
          <w:numId w:val="245"/>
        </w:numPr>
        <w:tabs>
          <w:tab w:val="left" w:pos="1670"/>
        </w:tabs>
        <w:rPr>
          <w:sz w:val="28"/>
        </w:rPr>
      </w:pPr>
      <w:r w:rsidRPr="00F16A63">
        <w:rPr>
          <w:sz w:val="28"/>
        </w:rPr>
        <w:t>открытое</w:t>
      </w:r>
    </w:p>
    <w:p w:rsidR="00F16A63" w:rsidRPr="00F16A63" w:rsidRDefault="00F16A63" w:rsidP="00F16A63">
      <w:pPr>
        <w:ind w:left="1386"/>
        <w:outlineLvl w:val="0"/>
        <w:rPr>
          <w:b/>
          <w:bCs/>
          <w:sz w:val="28"/>
          <w:szCs w:val="28"/>
        </w:rPr>
      </w:pPr>
      <w:r w:rsidRPr="00F16A63">
        <w:rPr>
          <w:b/>
          <w:bCs/>
          <w:sz w:val="28"/>
          <w:szCs w:val="28"/>
        </w:rPr>
        <w:t>20.Отметьте</w:t>
      </w:r>
      <w:r w:rsidRPr="00F16A63">
        <w:rPr>
          <w:b/>
          <w:bCs/>
          <w:spacing w:val="-3"/>
          <w:sz w:val="28"/>
          <w:szCs w:val="28"/>
        </w:rPr>
        <w:t xml:space="preserve"> </w:t>
      </w:r>
      <w:r w:rsidRPr="00F16A63">
        <w:rPr>
          <w:b/>
          <w:bCs/>
          <w:sz w:val="28"/>
          <w:szCs w:val="28"/>
        </w:rPr>
        <w:t>этапы</w:t>
      </w:r>
      <w:r w:rsidRPr="00F16A63">
        <w:rPr>
          <w:b/>
          <w:bCs/>
          <w:spacing w:val="-3"/>
          <w:sz w:val="28"/>
          <w:szCs w:val="28"/>
        </w:rPr>
        <w:t xml:space="preserve"> </w:t>
      </w:r>
      <w:r w:rsidRPr="00F16A63">
        <w:rPr>
          <w:b/>
          <w:bCs/>
          <w:sz w:val="28"/>
          <w:szCs w:val="28"/>
        </w:rPr>
        <w:t>делового</w:t>
      </w:r>
      <w:r w:rsidRPr="00F16A63">
        <w:rPr>
          <w:b/>
          <w:bCs/>
          <w:spacing w:val="-3"/>
          <w:sz w:val="28"/>
          <w:szCs w:val="28"/>
        </w:rPr>
        <w:t xml:space="preserve"> </w:t>
      </w:r>
      <w:r w:rsidRPr="00F16A63">
        <w:rPr>
          <w:b/>
          <w:bCs/>
          <w:sz w:val="28"/>
          <w:szCs w:val="28"/>
        </w:rPr>
        <w:t>общения:</w:t>
      </w:r>
    </w:p>
    <w:p w:rsidR="00F16A63" w:rsidRPr="00F16A63" w:rsidRDefault="00F16A63" w:rsidP="0059535A">
      <w:pPr>
        <w:numPr>
          <w:ilvl w:val="0"/>
          <w:numId w:val="244"/>
        </w:numPr>
        <w:tabs>
          <w:tab w:val="left" w:pos="1670"/>
        </w:tabs>
        <w:rPr>
          <w:sz w:val="28"/>
        </w:rPr>
      </w:pPr>
      <w:r w:rsidRPr="00F16A63">
        <w:rPr>
          <w:sz w:val="28"/>
        </w:rPr>
        <w:t>установление</w:t>
      </w:r>
      <w:r w:rsidRPr="00F16A63">
        <w:rPr>
          <w:spacing w:val="-8"/>
          <w:sz w:val="28"/>
        </w:rPr>
        <w:t xml:space="preserve"> </w:t>
      </w:r>
      <w:r w:rsidRPr="00F16A63">
        <w:rPr>
          <w:sz w:val="28"/>
        </w:rPr>
        <w:t>контакта</w:t>
      </w:r>
    </w:p>
    <w:p w:rsidR="00F16A63" w:rsidRPr="00F16A63" w:rsidRDefault="00F16A63" w:rsidP="0059535A">
      <w:pPr>
        <w:numPr>
          <w:ilvl w:val="0"/>
          <w:numId w:val="244"/>
        </w:numPr>
        <w:tabs>
          <w:tab w:val="left" w:pos="1670"/>
        </w:tabs>
        <w:rPr>
          <w:sz w:val="28"/>
        </w:rPr>
      </w:pPr>
      <w:r w:rsidRPr="00F16A63">
        <w:rPr>
          <w:sz w:val="28"/>
        </w:rPr>
        <w:t>выявление</w:t>
      </w:r>
      <w:r w:rsidRPr="00F16A63">
        <w:rPr>
          <w:spacing w:val="-5"/>
          <w:sz w:val="28"/>
        </w:rPr>
        <w:t xml:space="preserve"> </w:t>
      </w:r>
      <w:r w:rsidRPr="00F16A63">
        <w:rPr>
          <w:sz w:val="28"/>
        </w:rPr>
        <w:t>мотивов</w:t>
      </w:r>
      <w:r w:rsidRPr="00F16A63">
        <w:rPr>
          <w:spacing w:val="-5"/>
          <w:sz w:val="28"/>
        </w:rPr>
        <w:t xml:space="preserve"> </w:t>
      </w:r>
      <w:r w:rsidRPr="00F16A63">
        <w:rPr>
          <w:sz w:val="28"/>
        </w:rPr>
        <w:t>общения</w:t>
      </w:r>
    </w:p>
    <w:p w:rsidR="00F16A63" w:rsidRPr="00F16A63" w:rsidRDefault="00F16A63" w:rsidP="0059535A">
      <w:pPr>
        <w:numPr>
          <w:ilvl w:val="0"/>
          <w:numId w:val="244"/>
        </w:numPr>
        <w:tabs>
          <w:tab w:val="left" w:pos="1670"/>
        </w:tabs>
        <w:rPr>
          <w:sz w:val="28"/>
        </w:rPr>
      </w:pPr>
      <w:r w:rsidRPr="00F16A63">
        <w:rPr>
          <w:sz w:val="28"/>
        </w:rPr>
        <w:t>взаимодействие</w:t>
      </w:r>
    </w:p>
    <w:p w:rsidR="00F16A63" w:rsidRPr="00F16A63" w:rsidRDefault="00F16A63" w:rsidP="0059535A">
      <w:pPr>
        <w:numPr>
          <w:ilvl w:val="0"/>
          <w:numId w:val="244"/>
        </w:numPr>
        <w:tabs>
          <w:tab w:val="left" w:pos="1670"/>
        </w:tabs>
        <w:rPr>
          <w:sz w:val="28"/>
        </w:rPr>
      </w:pPr>
      <w:r w:rsidRPr="00F16A63">
        <w:rPr>
          <w:sz w:val="28"/>
        </w:rPr>
        <w:t>завершение</w:t>
      </w:r>
      <w:r w:rsidRPr="00F16A63">
        <w:rPr>
          <w:spacing w:val="-4"/>
          <w:sz w:val="28"/>
        </w:rPr>
        <w:t xml:space="preserve"> </w:t>
      </w:r>
      <w:r w:rsidRPr="00F16A63">
        <w:rPr>
          <w:sz w:val="28"/>
        </w:rPr>
        <w:t>общения</w:t>
      </w:r>
    </w:p>
    <w:p w:rsidR="00F16A63" w:rsidRPr="00F16A63" w:rsidRDefault="00F16A63" w:rsidP="0059535A">
      <w:pPr>
        <w:numPr>
          <w:ilvl w:val="0"/>
          <w:numId w:val="244"/>
        </w:numPr>
        <w:tabs>
          <w:tab w:val="left" w:pos="1670"/>
        </w:tabs>
        <w:rPr>
          <w:sz w:val="28"/>
        </w:rPr>
      </w:pPr>
      <w:r w:rsidRPr="00F16A63">
        <w:rPr>
          <w:sz w:val="28"/>
        </w:rPr>
        <w:t>все</w:t>
      </w:r>
      <w:r w:rsidRPr="00F16A63">
        <w:rPr>
          <w:spacing w:val="-6"/>
          <w:sz w:val="28"/>
        </w:rPr>
        <w:t xml:space="preserve"> </w:t>
      </w:r>
      <w:r w:rsidRPr="00F16A63">
        <w:rPr>
          <w:sz w:val="28"/>
        </w:rPr>
        <w:t>варианты</w:t>
      </w:r>
      <w:r w:rsidRPr="00F16A63">
        <w:rPr>
          <w:spacing w:val="-3"/>
          <w:sz w:val="28"/>
        </w:rPr>
        <w:t xml:space="preserve"> </w:t>
      </w:r>
      <w:r w:rsidRPr="00F16A63">
        <w:rPr>
          <w:sz w:val="28"/>
        </w:rPr>
        <w:t>верны</w:t>
      </w:r>
    </w:p>
    <w:p w:rsidR="00F16A63" w:rsidRPr="00F16A63" w:rsidRDefault="00F16A63" w:rsidP="00F16A63">
      <w:pPr>
        <w:ind w:left="1386"/>
        <w:outlineLvl w:val="0"/>
        <w:rPr>
          <w:b/>
          <w:bCs/>
          <w:sz w:val="28"/>
          <w:szCs w:val="28"/>
        </w:rPr>
      </w:pPr>
      <w:r w:rsidRPr="00F16A63">
        <w:rPr>
          <w:b/>
          <w:bCs/>
          <w:sz w:val="28"/>
          <w:szCs w:val="28"/>
        </w:rPr>
        <w:t>21.К</w:t>
      </w:r>
      <w:r w:rsidRPr="00F16A63">
        <w:rPr>
          <w:b/>
          <w:bCs/>
          <w:spacing w:val="-4"/>
          <w:sz w:val="28"/>
          <w:szCs w:val="28"/>
        </w:rPr>
        <w:t xml:space="preserve"> </w:t>
      </w:r>
      <w:r w:rsidRPr="00F16A63">
        <w:rPr>
          <w:b/>
          <w:bCs/>
          <w:sz w:val="28"/>
          <w:szCs w:val="28"/>
        </w:rPr>
        <w:t>способу</w:t>
      </w:r>
      <w:r w:rsidRPr="00F16A63">
        <w:rPr>
          <w:b/>
          <w:bCs/>
          <w:spacing w:val="-4"/>
          <w:sz w:val="28"/>
          <w:szCs w:val="28"/>
        </w:rPr>
        <w:t xml:space="preserve"> </w:t>
      </w:r>
      <w:r w:rsidRPr="00F16A63">
        <w:rPr>
          <w:b/>
          <w:bCs/>
          <w:sz w:val="28"/>
          <w:szCs w:val="28"/>
        </w:rPr>
        <w:t>регулирования</w:t>
      </w:r>
      <w:r w:rsidRPr="00F16A63">
        <w:rPr>
          <w:b/>
          <w:bCs/>
          <w:spacing w:val="-4"/>
          <w:sz w:val="28"/>
          <w:szCs w:val="28"/>
        </w:rPr>
        <w:t xml:space="preserve"> </w:t>
      </w:r>
      <w:r w:rsidRPr="00F16A63">
        <w:rPr>
          <w:b/>
          <w:bCs/>
          <w:sz w:val="28"/>
          <w:szCs w:val="28"/>
        </w:rPr>
        <w:t>межличностных</w:t>
      </w:r>
      <w:r w:rsidRPr="00F16A63">
        <w:rPr>
          <w:b/>
          <w:bCs/>
          <w:spacing w:val="-3"/>
          <w:sz w:val="28"/>
          <w:szCs w:val="28"/>
        </w:rPr>
        <w:t xml:space="preserve"> </w:t>
      </w:r>
      <w:r w:rsidRPr="00F16A63">
        <w:rPr>
          <w:b/>
          <w:bCs/>
          <w:sz w:val="28"/>
          <w:szCs w:val="28"/>
        </w:rPr>
        <w:t>отношений</w:t>
      </w:r>
      <w:r w:rsidRPr="00F16A63">
        <w:rPr>
          <w:b/>
          <w:bCs/>
          <w:spacing w:val="-4"/>
          <w:sz w:val="28"/>
          <w:szCs w:val="28"/>
        </w:rPr>
        <w:t xml:space="preserve"> </w:t>
      </w:r>
      <w:r w:rsidRPr="00F16A63">
        <w:rPr>
          <w:b/>
          <w:bCs/>
          <w:sz w:val="28"/>
          <w:szCs w:val="28"/>
        </w:rPr>
        <w:t>не</w:t>
      </w:r>
      <w:r w:rsidRPr="00F16A63">
        <w:rPr>
          <w:b/>
          <w:bCs/>
          <w:spacing w:val="-5"/>
          <w:sz w:val="28"/>
          <w:szCs w:val="28"/>
        </w:rPr>
        <w:t xml:space="preserve"> </w:t>
      </w:r>
      <w:r w:rsidRPr="00F16A63">
        <w:rPr>
          <w:b/>
          <w:bCs/>
          <w:sz w:val="28"/>
          <w:szCs w:val="28"/>
        </w:rPr>
        <w:t>относится:</w:t>
      </w:r>
    </w:p>
    <w:p w:rsidR="00F16A63" w:rsidRPr="00F16A63" w:rsidRDefault="00F16A63" w:rsidP="0059535A">
      <w:pPr>
        <w:numPr>
          <w:ilvl w:val="0"/>
          <w:numId w:val="243"/>
        </w:numPr>
        <w:tabs>
          <w:tab w:val="left" w:pos="1670"/>
        </w:tabs>
        <w:rPr>
          <w:sz w:val="28"/>
        </w:rPr>
      </w:pPr>
      <w:r w:rsidRPr="00F16A63">
        <w:rPr>
          <w:sz w:val="28"/>
        </w:rPr>
        <w:t>проектирование,</w:t>
      </w:r>
      <w:r w:rsidRPr="00F16A63">
        <w:rPr>
          <w:spacing w:val="-8"/>
          <w:sz w:val="28"/>
        </w:rPr>
        <w:t xml:space="preserve"> </w:t>
      </w:r>
      <w:r w:rsidRPr="00F16A63">
        <w:rPr>
          <w:sz w:val="28"/>
        </w:rPr>
        <w:t>формирование</w:t>
      </w:r>
      <w:r w:rsidRPr="00F16A63">
        <w:rPr>
          <w:spacing w:val="-6"/>
          <w:sz w:val="28"/>
        </w:rPr>
        <w:t xml:space="preserve"> </w:t>
      </w:r>
      <w:r w:rsidRPr="00F16A63">
        <w:rPr>
          <w:sz w:val="28"/>
        </w:rPr>
        <w:t>и</w:t>
      </w:r>
      <w:r w:rsidRPr="00F16A63">
        <w:rPr>
          <w:spacing w:val="-8"/>
          <w:sz w:val="28"/>
        </w:rPr>
        <w:t xml:space="preserve"> </w:t>
      </w:r>
      <w:r w:rsidRPr="00F16A63">
        <w:rPr>
          <w:sz w:val="28"/>
        </w:rPr>
        <w:t>развитие</w:t>
      </w:r>
      <w:r w:rsidRPr="00F16A63">
        <w:rPr>
          <w:spacing w:val="-8"/>
          <w:sz w:val="28"/>
        </w:rPr>
        <w:t xml:space="preserve"> </w:t>
      </w:r>
      <w:r w:rsidRPr="00F16A63">
        <w:rPr>
          <w:sz w:val="28"/>
        </w:rPr>
        <w:t>системы</w:t>
      </w:r>
      <w:r w:rsidRPr="00F16A63">
        <w:rPr>
          <w:spacing w:val="-6"/>
          <w:sz w:val="28"/>
        </w:rPr>
        <w:t xml:space="preserve"> </w:t>
      </w:r>
      <w:r w:rsidRPr="00F16A63">
        <w:rPr>
          <w:sz w:val="28"/>
        </w:rPr>
        <w:t>взаимоотношений</w:t>
      </w:r>
    </w:p>
    <w:p w:rsidR="00F16A63" w:rsidRPr="00F16A63" w:rsidRDefault="00F16A63" w:rsidP="0059535A">
      <w:pPr>
        <w:numPr>
          <w:ilvl w:val="0"/>
          <w:numId w:val="243"/>
        </w:numPr>
        <w:tabs>
          <w:tab w:val="left" w:pos="1670"/>
        </w:tabs>
        <w:rPr>
          <w:sz w:val="28"/>
        </w:rPr>
      </w:pPr>
      <w:r w:rsidRPr="00F16A63">
        <w:rPr>
          <w:sz w:val="28"/>
        </w:rPr>
        <w:t>регулирование</w:t>
      </w:r>
      <w:r w:rsidRPr="00F16A63">
        <w:rPr>
          <w:spacing w:val="-7"/>
          <w:sz w:val="28"/>
        </w:rPr>
        <w:t xml:space="preserve"> </w:t>
      </w:r>
      <w:r w:rsidRPr="00F16A63">
        <w:rPr>
          <w:sz w:val="28"/>
        </w:rPr>
        <w:t>межгрупповых</w:t>
      </w:r>
      <w:r w:rsidRPr="00F16A63">
        <w:rPr>
          <w:spacing w:val="-6"/>
          <w:sz w:val="28"/>
        </w:rPr>
        <w:t xml:space="preserve"> </w:t>
      </w:r>
      <w:r w:rsidRPr="00F16A63">
        <w:rPr>
          <w:sz w:val="28"/>
        </w:rPr>
        <w:t>отношений</w:t>
      </w:r>
    </w:p>
    <w:p w:rsidR="00F16A63" w:rsidRPr="00F16A63" w:rsidRDefault="00F16A63" w:rsidP="0059535A">
      <w:pPr>
        <w:numPr>
          <w:ilvl w:val="0"/>
          <w:numId w:val="243"/>
        </w:numPr>
        <w:tabs>
          <w:tab w:val="left" w:pos="1670"/>
        </w:tabs>
        <w:rPr>
          <w:sz w:val="28"/>
        </w:rPr>
      </w:pPr>
      <w:r w:rsidRPr="00F16A63">
        <w:rPr>
          <w:sz w:val="28"/>
        </w:rPr>
        <w:t>учет</w:t>
      </w:r>
      <w:r w:rsidRPr="00F16A63">
        <w:rPr>
          <w:spacing w:val="-7"/>
          <w:sz w:val="28"/>
        </w:rPr>
        <w:t xml:space="preserve"> </w:t>
      </w:r>
      <w:r w:rsidRPr="00F16A63">
        <w:rPr>
          <w:sz w:val="28"/>
        </w:rPr>
        <w:t>социально-психологических</w:t>
      </w:r>
      <w:r w:rsidRPr="00F16A63">
        <w:rPr>
          <w:spacing w:val="-6"/>
          <w:sz w:val="28"/>
        </w:rPr>
        <w:t xml:space="preserve"> </w:t>
      </w:r>
      <w:r w:rsidRPr="00F16A63">
        <w:rPr>
          <w:sz w:val="28"/>
        </w:rPr>
        <w:t>процессов</w:t>
      </w:r>
      <w:r w:rsidRPr="00F16A63">
        <w:rPr>
          <w:spacing w:val="-8"/>
          <w:sz w:val="28"/>
        </w:rPr>
        <w:t xml:space="preserve"> </w:t>
      </w:r>
      <w:r w:rsidRPr="00F16A63">
        <w:rPr>
          <w:sz w:val="28"/>
        </w:rPr>
        <w:t>и</w:t>
      </w:r>
      <w:r w:rsidRPr="00F16A63">
        <w:rPr>
          <w:spacing w:val="-7"/>
          <w:sz w:val="28"/>
        </w:rPr>
        <w:t xml:space="preserve"> </w:t>
      </w:r>
      <w:r w:rsidRPr="00F16A63">
        <w:rPr>
          <w:sz w:val="28"/>
        </w:rPr>
        <w:t>явлений</w:t>
      </w:r>
      <w:r w:rsidRPr="00F16A63">
        <w:rPr>
          <w:spacing w:val="-8"/>
          <w:sz w:val="28"/>
        </w:rPr>
        <w:t xml:space="preserve"> </w:t>
      </w:r>
      <w:r w:rsidRPr="00F16A63">
        <w:rPr>
          <w:sz w:val="28"/>
        </w:rPr>
        <w:t>в</w:t>
      </w:r>
      <w:r w:rsidRPr="00F16A63">
        <w:rPr>
          <w:spacing w:val="-8"/>
          <w:sz w:val="28"/>
        </w:rPr>
        <w:t xml:space="preserve"> </w:t>
      </w:r>
      <w:r w:rsidRPr="00F16A63">
        <w:rPr>
          <w:sz w:val="28"/>
        </w:rPr>
        <w:t>коллективах</w:t>
      </w:r>
    </w:p>
    <w:p w:rsidR="00F16A63" w:rsidRPr="00F16A63" w:rsidRDefault="00F16A63" w:rsidP="0059535A">
      <w:pPr>
        <w:numPr>
          <w:ilvl w:val="0"/>
          <w:numId w:val="243"/>
        </w:numPr>
        <w:tabs>
          <w:tab w:val="left" w:pos="1670"/>
          <w:tab w:val="left" w:pos="4240"/>
          <w:tab w:val="left" w:pos="5737"/>
          <w:tab w:val="left" w:pos="7339"/>
          <w:tab w:val="left" w:pos="9351"/>
        </w:tabs>
        <w:ind w:left="676" w:right="408" w:firstLine="710"/>
        <w:rPr>
          <w:sz w:val="28"/>
        </w:rPr>
      </w:pPr>
      <w:r w:rsidRPr="00F16A63">
        <w:rPr>
          <w:sz w:val="28"/>
        </w:rPr>
        <w:t>целенаправленное</w:t>
      </w:r>
      <w:r w:rsidRPr="00F16A63">
        <w:rPr>
          <w:sz w:val="28"/>
        </w:rPr>
        <w:tab/>
        <w:t>обучение</w:t>
      </w:r>
      <w:r w:rsidRPr="00F16A63">
        <w:rPr>
          <w:sz w:val="28"/>
        </w:rPr>
        <w:tab/>
        <w:t>персонала</w:t>
      </w:r>
      <w:r w:rsidRPr="00F16A63">
        <w:rPr>
          <w:sz w:val="28"/>
        </w:rPr>
        <w:tab/>
        <w:t>современным</w:t>
      </w:r>
      <w:r w:rsidRPr="00F16A63">
        <w:rPr>
          <w:sz w:val="28"/>
        </w:rPr>
        <w:tab/>
      </w:r>
      <w:r w:rsidRPr="00F16A63">
        <w:rPr>
          <w:spacing w:val="-1"/>
          <w:sz w:val="28"/>
        </w:rPr>
        <w:t>технологиям</w:t>
      </w:r>
      <w:r w:rsidRPr="00F16A63">
        <w:rPr>
          <w:spacing w:val="-67"/>
          <w:sz w:val="28"/>
        </w:rPr>
        <w:t xml:space="preserve"> </w:t>
      </w:r>
      <w:r w:rsidRPr="00F16A63">
        <w:rPr>
          <w:sz w:val="28"/>
        </w:rPr>
        <w:t>нравственного взаимоотношения</w:t>
      </w:r>
    </w:p>
    <w:p w:rsidR="00F16A63" w:rsidRPr="00F16A63" w:rsidRDefault="00F16A63" w:rsidP="00F16A63">
      <w:pPr>
        <w:ind w:left="676" w:right="410" w:firstLine="710"/>
        <w:outlineLvl w:val="0"/>
        <w:rPr>
          <w:b/>
          <w:bCs/>
          <w:sz w:val="28"/>
          <w:szCs w:val="28"/>
        </w:rPr>
      </w:pPr>
      <w:r w:rsidRPr="00F16A63">
        <w:rPr>
          <w:b/>
          <w:bCs/>
          <w:sz w:val="28"/>
          <w:szCs w:val="28"/>
        </w:rPr>
        <w:t>22.Как</w:t>
      </w:r>
      <w:r w:rsidRPr="00F16A63">
        <w:rPr>
          <w:b/>
          <w:bCs/>
          <w:spacing w:val="15"/>
          <w:sz w:val="28"/>
          <w:szCs w:val="28"/>
        </w:rPr>
        <w:t xml:space="preserve"> </w:t>
      </w:r>
      <w:r w:rsidRPr="00F16A63">
        <w:rPr>
          <w:b/>
          <w:bCs/>
          <w:sz w:val="28"/>
          <w:szCs w:val="28"/>
        </w:rPr>
        <w:t>называется</w:t>
      </w:r>
      <w:r w:rsidRPr="00F16A63">
        <w:rPr>
          <w:b/>
          <w:bCs/>
          <w:spacing w:val="15"/>
          <w:sz w:val="28"/>
          <w:szCs w:val="28"/>
        </w:rPr>
        <w:t xml:space="preserve"> </w:t>
      </w:r>
      <w:r w:rsidRPr="00F16A63">
        <w:rPr>
          <w:b/>
          <w:bCs/>
          <w:sz w:val="28"/>
          <w:szCs w:val="28"/>
        </w:rPr>
        <w:t>неумение</w:t>
      </w:r>
      <w:r w:rsidRPr="00F16A63">
        <w:rPr>
          <w:b/>
          <w:bCs/>
          <w:spacing w:val="14"/>
          <w:sz w:val="28"/>
          <w:szCs w:val="28"/>
        </w:rPr>
        <w:t xml:space="preserve"> </w:t>
      </w:r>
      <w:r w:rsidRPr="00F16A63">
        <w:rPr>
          <w:b/>
          <w:bCs/>
          <w:sz w:val="28"/>
          <w:szCs w:val="28"/>
        </w:rPr>
        <w:t>при</w:t>
      </w:r>
      <w:r w:rsidRPr="00F16A63">
        <w:rPr>
          <w:b/>
          <w:bCs/>
          <w:spacing w:val="16"/>
          <w:sz w:val="28"/>
          <w:szCs w:val="28"/>
        </w:rPr>
        <w:t xml:space="preserve"> </w:t>
      </w:r>
      <w:r w:rsidRPr="00F16A63">
        <w:rPr>
          <w:b/>
          <w:bCs/>
          <w:sz w:val="28"/>
          <w:szCs w:val="28"/>
        </w:rPr>
        <w:t>общении</w:t>
      </w:r>
      <w:r w:rsidRPr="00F16A63">
        <w:rPr>
          <w:b/>
          <w:bCs/>
          <w:spacing w:val="15"/>
          <w:sz w:val="28"/>
          <w:szCs w:val="28"/>
        </w:rPr>
        <w:t xml:space="preserve"> </w:t>
      </w:r>
      <w:r w:rsidRPr="00F16A63">
        <w:rPr>
          <w:b/>
          <w:bCs/>
          <w:sz w:val="28"/>
          <w:szCs w:val="28"/>
        </w:rPr>
        <w:t>определить</w:t>
      </w:r>
      <w:r w:rsidRPr="00F16A63">
        <w:rPr>
          <w:b/>
          <w:bCs/>
          <w:spacing w:val="15"/>
          <w:sz w:val="28"/>
          <w:szCs w:val="28"/>
        </w:rPr>
        <w:t xml:space="preserve"> </w:t>
      </w:r>
      <w:r w:rsidRPr="00F16A63">
        <w:rPr>
          <w:b/>
          <w:bCs/>
          <w:sz w:val="28"/>
          <w:szCs w:val="28"/>
        </w:rPr>
        <w:t>необходимую</w:t>
      </w:r>
      <w:r w:rsidRPr="00F16A63">
        <w:rPr>
          <w:b/>
          <w:bCs/>
          <w:spacing w:val="14"/>
          <w:sz w:val="28"/>
          <w:szCs w:val="28"/>
        </w:rPr>
        <w:t xml:space="preserve"> </w:t>
      </w:r>
      <w:r w:rsidRPr="00F16A63">
        <w:rPr>
          <w:b/>
          <w:bCs/>
          <w:sz w:val="28"/>
          <w:szCs w:val="28"/>
        </w:rPr>
        <w:t>меру</w:t>
      </w:r>
      <w:r w:rsidRPr="00F16A63">
        <w:rPr>
          <w:b/>
          <w:bCs/>
          <w:spacing w:val="-67"/>
          <w:sz w:val="28"/>
          <w:szCs w:val="28"/>
        </w:rPr>
        <w:t xml:space="preserve"> </w:t>
      </w:r>
      <w:r w:rsidRPr="00F16A63">
        <w:rPr>
          <w:b/>
          <w:bCs/>
          <w:sz w:val="28"/>
          <w:szCs w:val="28"/>
        </w:rPr>
        <w:t>в</w:t>
      </w:r>
      <w:r w:rsidRPr="00F16A63">
        <w:rPr>
          <w:b/>
          <w:bCs/>
          <w:spacing w:val="-2"/>
          <w:sz w:val="28"/>
          <w:szCs w:val="28"/>
        </w:rPr>
        <w:t xml:space="preserve"> </w:t>
      </w:r>
      <w:r w:rsidRPr="00F16A63">
        <w:rPr>
          <w:b/>
          <w:bCs/>
          <w:sz w:val="28"/>
          <w:szCs w:val="28"/>
        </w:rPr>
        <w:t>выражениях</w:t>
      </w:r>
      <w:r w:rsidRPr="00F16A63">
        <w:rPr>
          <w:b/>
          <w:bCs/>
          <w:spacing w:val="-1"/>
          <w:sz w:val="28"/>
          <w:szCs w:val="28"/>
        </w:rPr>
        <w:t xml:space="preserve"> </w:t>
      </w:r>
      <w:r w:rsidRPr="00F16A63">
        <w:rPr>
          <w:b/>
          <w:bCs/>
          <w:sz w:val="28"/>
          <w:szCs w:val="28"/>
        </w:rPr>
        <w:t>и</w:t>
      </w:r>
      <w:r w:rsidRPr="00F16A63">
        <w:rPr>
          <w:b/>
          <w:bCs/>
          <w:spacing w:val="-2"/>
          <w:sz w:val="28"/>
          <w:szCs w:val="28"/>
        </w:rPr>
        <w:t xml:space="preserve"> </w:t>
      </w:r>
      <w:r w:rsidRPr="00F16A63">
        <w:rPr>
          <w:b/>
          <w:bCs/>
          <w:sz w:val="28"/>
          <w:szCs w:val="28"/>
        </w:rPr>
        <w:t>поступках,</w:t>
      </w:r>
      <w:r w:rsidRPr="00F16A63">
        <w:rPr>
          <w:b/>
          <w:bCs/>
          <w:spacing w:val="-1"/>
          <w:sz w:val="28"/>
          <w:szCs w:val="28"/>
        </w:rPr>
        <w:t xml:space="preserve"> </w:t>
      </w:r>
      <w:r w:rsidRPr="00F16A63">
        <w:rPr>
          <w:b/>
          <w:bCs/>
          <w:sz w:val="28"/>
          <w:szCs w:val="28"/>
        </w:rPr>
        <w:t>в</w:t>
      </w:r>
      <w:r w:rsidRPr="00F16A63">
        <w:rPr>
          <w:b/>
          <w:bCs/>
          <w:spacing w:val="-2"/>
          <w:sz w:val="28"/>
          <w:szCs w:val="28"/>
        </w:rPr>
        <w:t xml:space="preserve"> </w:t>
      </w:r>
      <w:r w:rsidRPr="00F16A63">
        <w:rPr>
          <w:b/>
          <w:bCs/>
          <w:sz w:val="28"/>
          <w:szCs w:val="28"/>
        </w:rPr>
        <w:t>проявлении</w:t>
      </w:r>
      <w:r w:rsidRPr="00F16A63">
        <w:rPr>
          <w:b/>
          <w:bCs/>
          <w:spacing w:val="-1"/>
          <w:sz w:val="28"/>
          <w:szCs w:val="28"/>
        </w:rPr>
        <w:t xml:space="preserve"> </w:t>
      </w:r>
      <w:r w:rsidRPr="00F16A63">
        <w:rPr>
          <w:b/>
          <w:bCs/>
          <w:sz w:val="28"/>
          <w:szCs w:val="28"/>
        </w:rPr>
        <w:t>интереса к</w:t>
      </w:r>
      <w:r w:rsidRPr="00F16A63">
        <w:rPr>
          <w:b/>
          <w:bCs/>
          <w:spacing w:val="-4"/>
          <w:sz w:val="28"/>
          <w:szCs w:val="28"/>
        </w:rPr>
        <w:t xml:space="preserve"> </w:t>
      </w:r>
      <w:r w:rsidRPr="00F16A63">
        <w:rPr>
          <w:b/>
          <w:bCs/>
          <w:sz w:val="28"/>
          <w:szCs w:val="28"/>
        </w:rPr>
        <w:t>другому человеку?</w:t>
      </w:r>
    </w:p>
    <w:p w:rsidR="00F16A63" w:rsidRPr="00F16A63" w:rsidRDefault="00F16A63" w:rsidP="0059535A">
      <w:pPr>
        <w:numPr>
          <w:ilvl w:val="0"/>
          <w:numId w:val="242"/>
        </w:numPr>
        <w:tabs>
          <w:tab w:val="left" w:pos="1670"/>
        </w:tabs>
        <w:spacing w:before="1"/>
        <w:rPr>
          <w:sz w:val="28"/>
        </w:rPr>
      </w:pPr>
      <w:r w:rsidRPr="00F16A63">
        <w:rPr>
          <w:sz w:val="28"/>
        </w:rPr>
        <w:t>бестактность</w:t>
      </w:r>
    </w:p>
    <w:p w:rsidR="00F16A63" w:rsidRPr="00F16A63" w:rsidRDefault="00F16A63" w:rsidP="0059535A">
      <w:pPr>
        <w:numPr>
          <w:ilvl w:val="0"/>
          <w:numId w:val="242"/>
        </w:numPr>
        <w:tabs>
          <w:tab w:val="left" w:pos="1670"/>
        </w:tabs>
        <w:rPr>
          <w:sz w:val="28"/>
        </w:rPr>
      </w:pPr>
      <w:r w:rsidRPr="00F16A63">
        <w:rPr>
          <w:sz w:val="28"/>
        </w:rPr>
        <w:t>воспитанность</w:t>
      </w:r>
    </w:p>
    <w:p w:rsidR="00F16A63" w:rsidRPr="00F16A63" w:rsidRDefault="00F16A63" w:rsidP="0059535A">
      <w:pPr>
        <w:numPr>
          <w:ilvl w:val="0"/>
          <w:numId w:val="242"/>
        </w:numPr>
        <w:tabs>
          <w:tab w:val="left" w:pos="1670"/>
        </w:tabs>
        <w:rPr>
          <w:sz w:val="28"/>
        </w:rPr>
      </w:pPr>
      <w:r w:rsidRPr="00F16A63">
        <w:rPr>
          <w:sz w:val="28"/>
        </w:rPr>
        <w:t>порядочность</w:t>
      </w:r>
    </w:p>
    <w:p w:rsidR="00F16A63" w:rsidRPr="00F16A63" w:rsidRDefault="00F16A63" w:rsidP="0059535A">
      <w:pPr>
        <w:numPr>
          <w:ilvl w:val="0"/>
          <w:numId w:val="242"/>
        </w:numPr>
        <w:tabs>
          <w:tab w:val="left" w:pos="1670"/>
        </w:tabs>
        <w:rPr>
          <w:sz w:val="28"/>
        </w:rPr>
      </w:pPr>
      <w:r w:rsidRPr="00F16A63">
        <w:rPr>
          <w:sz w:val="28"/>
        </w:rPr>
        <w:t>тактичность</w:t>
      </w:r>
    </w:p>
    <w:p w:rsidR="00F16A63" w:rsidRPr="00F16A63" w:rsidRDefault="00F16A63" w:rsidP="0059535A">
      <w:pPr>
        <w:numPr>
          <w:ilvl w:val="0"/>
          <w:numId w:val="242"/>
        </w:numPr>
        <w:tabs>
          <w:tab w:val="left" w:pos="1670"/>
        </w:tabs>
        <w:rPr>
          <w:sz w:val="28"/>
        </w:rPr>
      </w:pPr>
      <w:r w:rsidRPr="00F16A63">
        <w:rPr>
          <w:sz w:val="28"/>
        </w:rPr>
        <w:t>уважение</w:t>
      </w:r>
    </w:p>
    <w:p w:rsidR="00F16A63" w:rsidRPr="00F16A63" w:rsidRDefault="00F16A63" w:rsidP="00F16A63">
      <w:pPr>
        <w:ind w:left="1386"/>
        <w:outlineLvl w:val="0"/>
        <w:rPr>
          <w:b/>
          <w:bCs/>
          <w:sz w:val="28"/>
          <w:szCs w:val="28"/>
        </w:rPr>
      </w:pPr>
      <w:r w:rsidRPr="00F16A63">
        <w:rPr>
          <w:b/>
          <w:bCs/>
          <w:sz w:val="28"/>
          <w:szCs w:val="28"/>
        </w:rPr>
        <w:t>23.Какие</w:t>
      </w:r>
      <w:r w:rsidRPr="00F16A63">
        <w:rPr>
          <w:b/>
          <w:bCs/>
          <w:spacing w:val="-4"/>
          <w:sz w:val="28"/>
          <w:szCs w:val="28"/>
        </w:rPr>
        <w:t xml:space="preserve"> </w:t>
      </w:r>
      <w:r w:rsidRPr="00F16A63">
        <w:rPr>
          <w:b/>
          <w:bCs/>
          <w:sz w:val="28"/>
          <w:szCs w:val="28"/>
        </w:rPr>
        <w:t>компоненты</w:t>
      </w:r>
      <w:r w:rsidRPr="00F16A63">
        <w:rPr>
          <w:b/>
          <w:bCs/>
          <w:spacing w:val="-4"/>
          <w:sz w:val="28"/>
          <w:szCs w:val="28"/>
        </w:rPr>
        <w:t xml:space="preserve"> </w:t>
      </w:r>
      <w:r w:rsidRPr="00F16A63">
        <w:rPr>
          <w:b/>
          <w:bCs/>
          <w:sz w:val="28"/>
          <w:szCs w:val="28"/>
        </w:rPr>
        <w:t>включает</w:t>
      </w:r>
      <w:r w:rsidRPr="00F16A63">
        <w:rPr>
          <w:b/>
          <w:bCs/>
          <w:spacing w:val="-3"/>
          <w:sz w:val="28"/>
          <w:szCs w:val="28"/>
        </w:rPr>
        <w:t xml:space="preserve"> </w:t>
      </w:r>
      <w:r w:rsidRPr="00F16A63">
        <w:rPr>
          <w:b/>
          <w:bCs/>
          <w:sz w:val="28"/>
          <w:szCs w:val="28"/>
        </w:rPr>
        <w:t>в</w:t>
      </w:r>
      <w:r w:rsidRPr="00F16A63">
        <w:rPr>
          <w:b/>
          <w:bCs/>
          <w:spacing w:val="-5"/>
          <w:sz w:val="28"/>
          <w:szCs w:val="28"/>
        </w:rPr>
        <w:t xml:space="preserve"> </w:t>
      </w:r>
      <w:r w:rsidRPr="00F16A63">
        <w:rPr>
          <w:b/>
          <w:bCs/>
          <w:sz w:val="28"/>
          <w:szCs w:val="28"/>
        </w:rPr>
        <w:t>себя</w:t>
      </w:r>
      <w:r w:rsidRPr="00F16A63">
        <w:rPr>
          <w:b/>
          <w:bCs/>
          <w:spacing w:val="-3"/>
          <w:sz w:val="28"/>
          <w:szCs w:val="28"/>
        </w:rPr>
        <w:t xml:space="preserve"> </w:t>
      </w:r>
      <w:r w:rsidRPr="00F16A63">
        <w:rPr>
          <w:b/>
          <w:bCs/>
          <w:sz w:val="28"/>
          <w:szCs w:val="28"/>
        </w:rPr>
        <w:t>культура</w:t>
      </w:r>
      <w:r w:rsidRPr="00F16A63">
        <w:rPr>
          <w:b/>
          <w:bCs/>
          <w:spacing w:val="-3"/>
          <w:sz w:val="28"/>
          <w:szCs w:val="28"/>
        </w:rPr>
        <w:t xml:space="preserve"> </w:t>
      </w:r>
      <w:r w:rsidRPr="00F16A63">
        <w:rPr>
          <w:b/>
          <w:bCs/>
          <w:sz w:val="28"/>
          <w:szCs w:val="28"/>
        </w:rPr>
        <w:t>делового</w:t>
      </w:r>
      <w:r w:rsidRPr="00F16A63">
        <w:rPr>
          <w:b/>
          <w:bCs/>
          <w:spacing w:val="-3"/>
          <w:sz w:val="28"/>
          <w:szCs w:val="28"/>
        </w:rPr>
        <w:t xml:space="preserve"> </w:t>
      </w:r>
      <w:r w:rsidRPr="00F16A63">
        <w:rPr>
          <w:b/>
          <w:bCs/>
          <w:sz w:val="28"/>
          <w:szCs w:val="28"/>
        </w:rPr>
        <w:t>общения?</w:t>
      </w:r>
    </w:p>
    <w:p w:rsidR="00F16A63" w:rsidRPr="00F16A63" w:rsidRDefault="00F16A63" w:rsidP="0059535A">
      <w:pPr>
        <w:numPr>
          <w:ilvl w:val="0"/>
          <w:numId w:val="241"/>
        </w:numPr>
        <w:tabs>
          <w:tab w:val="left" w:pos="1670"/>
        </w:tabs>
        <w:rPr>
          <w:sz w:val="28"/>
        </w:rPr>
      </w:pPr>
      <w:r w:rsidRPr="00F16A63">
        <w:rPr>
          <w:sz w:val="28"/>
        </w:rPr>
        <w:t>все</w:t>
      </w:r>
      <w:r w:rsidRPr="00F16A63">
        <w:rPr>
          <w:spacing w:val="-5"/>
          <w:sz w:val="28"/>
        </w:rPr>
        <w:t xml:space="preserve"> </w:t>
      </w:r>
      <w:r w:rsidRPr="00F16A63">
        <w:rPr>
          <w:sz w:val="28"/>
        </w:rPr>
        <w:t>ответы</w:t>
      </w:r>
      <w:r w:rsidRPr="00F16A63">
        <w:rPr>
          <w:spacing w:val="-2"/>
          <w:sz w:val="28"/>
        </w:rPr>
        <w:t xml:space="preserve"> </w:t>
      </w:r>
      <w:r w:rsidRPr="00F16A63">
        <w:rPr>
          <w:sz w:val="28"/>
        </w:rPr>
        <w:t>верны</w:t>
      </w:r>
    </w:p>
    <w:p w:rsidR="00F16A63" w:rsidRPr="00F16A63" w:rsidRDefault="00F16A63" w:rsidP="0059535A">
      <w:pPr>
        <w:numPr>
          <w:ilvl w:val="0"/>
          <w:numId w:val="241"/>
        </w:numPr>
        <w:tabs>
          <w:tab w:val="left" w:pos="1670"/>
        </w:tabs>
        <w:rPr>
          <w:sz w:val="28"/>
        </w:rPr>
      </w:pPr>
      <w:r w:rsidRPr="00F16A63">
        <w:rPr>
          <w:sz w:val="28"/>
        </w:rPr>
        <w:t>психологию</w:t>
      </w:r>
      <w:r w:rsidRPr="00F16A63">
        <w:rPr>
          <w:spacing w:val="-5"/>
          <w:sz w:val="28"/>
        </w:rPr>
        <w:t xml:space="preserve"> </w:t>
      </w:r>
      <w:r w:rsidRPr="00F16A63">
        <w:rPr>
          <w:sz w:val="28"/>
        </w:rPr>
        <w:t>делового</w:t>
      </w:r>
      <w:r w:rsidRPr="00F16A63">
        <w:rPr>
          <w:spacing w:val="-5"/>
          <w:sz w:val="28"/>
        </w:rPr>
        <w:t xml:space="preserve"> </w:t>
      </w:r>
      <w:r w:rsidRPr="00F16A63">
        <w:rPr>
          <w:sz w:val="28"/>
        </w:rPr>
        <w:t>общения</w:t>
      </w:r>
    </w:p>
    <w:p w:rsidR="00F16A63" w:rsidRPr="00F16A63" w:rsidRDefault="00F16A63" w:rsidP="00F16A63">
      <w:pPr>
        <w:rPr>
          <w:sz w:val="28"/>
        </w:rPr>
        <w:sectPr w:rsidR="00F16A63" w:rsidRPr="00F16A63">
          <w:pgSz w:w="11910" w:h="16840"/>
          <w:pgMar w:top="480" w:right="160" w:bottom="1200" w:left="460" w:header="0" w:footer="931" w:gutter="0"/>
          <w:cols w:space="720"/>
        </w:sectPr>
      </w:pPr>
    </w:p>
    <w:p w:rsidR="00F16A63" w:rsidRPr="00F16A63" w:rsidRDefault="00F16A63" w:rsidP="0059535A">
      <w:pPr>
        <w:numPr>
          <w:ilvl w:val="0"/>
          <w:numId w:val="241"/>
        </w:numPr>
        <w:tabs>
          <w:tab w:val="left" w:pos="1670"/>
        </w:tabs>
        <w:spacing w:before="71"/>
        <w:rPr>
          <w:sz w:val="28"/>
        </w:rPr>
      </w:pPr>
      <w:r w:rsidRPr="00F16A63">
        <w:rPr>
          <w:sz w:val="28"/>
        </w:rPr>
        <w:lastRenderedPageBreak/>
        <w:t>служебный</w:t>
      </w:r>
      <w:r w:rsidRPr="00F16A63">
        <w:rPr>
          <w:spacing w:val="-7"/>
          <w:sz w:val="28"/>
        </w:rPr>
        <w:t xml:space="preserve"> </w:t>
      </w:r>
      <w:r w:rsidRPr="00F16A63">
        <w:rPr>
          <w:sz w:val="28"/>
        </w:rPr>
        <w:t>этикет</w:t>
      </w:r>
    </w:p>
    <w:p w:rsidR="00F16A63" w:rsidRPr="00F16A63" w:rsidRDefault="00F16A63" w:rsidP="0059535A">
      <w:pPr>
        <w:numPr>
          <w:ilvl w:val="0"/>
          <w:numId w:val="241"/>
        </w:numPr>
        <w:tabs>
          <w:tab w:val="left" w:pos="1670"/>
        </w:tabs>
        <w:rPr>
          <w:sz w:val="28"/>
        </w:rPr>
      </w:pPr>
      <w:r w:rsidRPr="00F16A63">
        <w:rPr>
          <w:sz w:val="28"/>
        </w:rPr>
        <w:t>технику</w:t>
      </w:r>
      <w:r w:rsidRPr="00F16A63">
        <w:rPr>
          <w:spacing w:val="-5"/>
          <w:sz w:val="28"/>
        </w:rPr>
        <w:t xml:space="preserve"> </w:t>
      </w:r>
      <w:r w:rsidRPr="00F16A63">
        <w:rPr>
          <w:sz w:val="28"/>
        </w:rPr>
        <w:t>делового</w:t>
      </w:r>
      <w:r w:rsidRPr="00F16A63">
        <w:rPr>
          <w:spacing w:val="-3"/>
          <w:sz w:val="28"/>
        </w:rPr>
        <w:t xml:space="preserve"> </w:t>
      </w:r>
      <w:r w:rsidRPr="00F16A63">
        <w:rPr>
          <w:sz w:val="28"/>
        </w:rPr>
        <w:t>общения</w:t>
      </w:r>
    </w:p>
    <w:p w:rsidR="00F16A63" w:rsidRPr="00F16A63" w:rsidRDefault="00F16A63" w:rsidP="0059535A">
      <w:pPr>
        <w:numPr>
          <w:ilvl w:val="0"/>
          <w:numId w:val="241"/>
        </w:numPr>
        <w:tabs>
          <w:tab w:val="left" w:pos="1670"/>
        </w:tabs>
        <w:rPr>
          <w:sz w:val="28"/>
        </w:rPr>
      </w:pPr>
      <w:r w:rsidRPr="00F16A63">
        <w:rPr>
          <w:sz w:val="28"/>
        </w:rPr>
        <w:t>этику</w:t>
      </w:r>
      <w:r w:rsidRPr="00F16A63">
        <w:rPr>
          <w:spacing w:val="-5"/>
          <w:sz w:val="28"/>
        </w:rPr>
        <w:t xml:space="preserve"> </w:t>
      </w:r>
      <w:r w:rsidRPr="00F16A63">
        <w:rPr>
          <w:sz w:val="28"/>
        </w:rPr>
        <w:t>делового</w:t>
      </w:r>
      <w:r w:rsidRPr="00F16A63">
        <w:rPr>
          <w:spacing w:val="-2"/>
          <w:sz w:val="28"/>
        </w:rPr>
        <w:t xml:space="preserve"> </w:t>
      </w:r>
      <w:r w:rsidRPr="00F16A63">
        <w:rPr>
          <w:sz w:val="28"/>
        </w:rPr>
        <w:t>общения</w:t>
      </w:r>
    </w:p>
    <w:p w:rsidR="00F16A63" w:rsidRPr="00F16A63" w:rsidRDefault="00F16A63" w:rsidP="00F16A63">
      <w:pPr>
        <w:ind w:left="676" w:firstLine="710"/>
        <w:outlineLvl w:val="0"/>
        <w:rPr>
          <w:b/>
          <w:bCs/>
          <w:sz w:val="28"/>
          <w:szCs w:val="28"/>
        </w:rPr>
      </w:pPr>
      <w:r w:rsidRPr="00F16A63">
        <w:rPr>
          <w:b/>
          <w:bCs/>
          <w:sz w:val="28"/>
          <w:szCs w:val="28"/>
        </w:rPr>
        <w:t>24.Какой</w:t>
      </w:r>
      <w:r w:rsidRPr="00F16A63">
        <w:rPr>
          <w:b/>
          <w:bCs/>
          <w:spacing w:val="8"/>
          <w:sz w:val="28"/>
          <w:szCs w:val="28"/>
        </w:rPr>
        <w:t xml:space="preserve"> </w:t>
      </w:r>
      <w:r w:rsidRPr="00F16A63">
        <w:rPr>
          <w:b/>
          <w:bCs/>
          <w:sz w:val="28"/>
          <w:szCs w:val="28"/>
        </w:rPr>
        <w:t>стиль</w:t>
      </w:r>
      <w:r w:rsidRPr="00F16A63">
        <w:rPr>
          <w:b/>
          <w:bCs/>
          <w:spacing w:val="9"/>
          <w:sz w:val="28"/>
          <w:szCs w:val="28"/>
        </w:rPr>
        <w:t xml:space="preserve"> </w:t>
      </w:r>
      <w:r w:rsidRPr="00F16A63">
        <w:rPr>
          <w:b/>
          <w:bCs/>
          <w:sz w:val="28"/>
          <w:szCs w:val="28"/>
        </w:rPr>
        <w:t>поведения</w:t>
      </w:r>
      <w:r w:rsidRPr="00F16A63">
        <w:rPr>
          <w:b/>
          <w:bCs/>
          <w:spacing w:val="10"/>
          <w:sz w:val="28"/>
          <w:szCs w:val="28"/>
        </w:rPr>
        <w:t xml:space="preserve"> </w:t>
      </w:r>
      <w:r w:rsidRPr="00F16A63">
        <w:rPr>
          <w:b/>
          <w:bCs/>
          <w:sz w:val="28"/>
          <w:szCs w:val="28"/>
        </w:rPr>
        <w:t>в</w:t>
      </w:r>
      <w:r w:rsidRPr="00F16A63">
        <w:rPr>
          <w:b/>
          <w:bCs/>
          <w:spacing w:val="8"/>
          <w:sz w:val="28"/>
          <w:szCs w:val="28"/>
        </w:rPr>
        <w:t xml:space="preserve"> </w:t>
      </w:r>
      <w:r w:rsidRPr="00F16A63">
        <w:rPr>
          <w:b/>
          <w:bCs/>
          <w:sz w:val="28"/>
          <w:szCs w:val="28"/>
        </w:rPr>
        <w:t>конфликте</w:t>
      </w:r>
      <w:r w:rsidRPr="00F16A63">
        <w:rPr>
          <w:b/>
          <w:bCs/>
          <w:spacing w:val="7"/>
          <w:sz w:val="28"/>
          <w:szCs w:val="28"/>
        </w:rPr>
        <w:t xml:space="preserve"> </w:t>
      </w:r>
      <w:r w:rsidRPr="00F16A63">
        <w:rPr>
          <w:b/>
          <w:bCs/>
          <w:sz w:val="28"/>
          <w:szCs w:val="28"/>
        </w:rPr>
        <w:t>целесообразен,</w:t>
      </w:r>
      <w:r w:rsidRPr="00F16A63">
        <w:rPr>
          <w:b/>
          <w:bCs/>
          <w:spacing w:val="9"/>
          <w:sz w:val="28"/>
          <w:szCs w:val="28"/>
        </w:rPr>
        <w:t xml:space="preserve"> </w:t>
      </w:r>
      <w:r w:rsidRPr="00F16A63">
        <w:rPr>
          <w:b/>
          <w:bCs/>
          <w:sz w:val="28"/>
          <w:szCs w:val="28"/>
        </w:rPr>
        <w:t>когда</w:t>
      </w:r>
      <w:r w:rsidRPr="00F16A63">
        <w:rPr>
          <w:b/>
          <w:bCs/>
          <w:spacing w:val="7"/>
          <w:sz w:val="28"/>
          <w:szCs w:val="28"/>
        </w:rPr>
        <w:t xml:space="preserve"> </w:t>
      </w:r>
      <w:r w:rsidRPr="00F16A63">
        <w:rPr>
          <w:b/>
          <w:bCs/>
          <w:sz w:val="28"/>
          <w:szCs w:val="28"/>
        </w:rPr>
        <w:t>решение</w:t>
      </w:r>
      <w:r w:rsidRPr="00F16A63">
        <w:rPr>
          <w:b/>
          <w:bCs/>
          <w:spacing w:val="-67"/>
          <w:sz w:val="28"/>
          <w:szCs w:val="28"/>
        </w:rPr>
        <w:t xml:space="preserve"> </w:t>
      </w:r>
      <w:r w:rsidRPr="00F16A63">
        <w:rPr>
          <w:b/>
          <w:bCs/>
          <w:sz w:val="28"/>
          <w:szCs w:val="28"/>
        </w:rPr>
        <w:t>очевидно</w:t>
      </w:r>
      <w:r w:rsidRPr="00F16A63">
        <w:rPr>
          <w:b/>
          <w:bCs/>
          <w:spacing w:val="-2"/>
          <w:sz w:val="28"/>
          <w:szCs w:val="28"/>
        </w:rPr>
        <w:t xml:space="preserve"> </w:t>
      </w:r>
      <w:r w:rsidRPr="00F16A63">
        <w:rPr>
          <w:b/>
          <w:bCs/>
          <w:sz w:val="28"/>
          <w:szCs w:val="28"/>
        </w:rPr>
        <w:t>и</w:t>
      </w:r>
      <w:r w:rsidRPr="00F16A63">
        <w:rPr>
          <w:b/>
          <w:bCs/>
          <w:spacing w:val="-1"/>
          <w:sz w:val="28"/>
          <w:szCs w:val="28"/>
        </w:rPr>
        <w:t xml:space="preserve"> </w:t>
      </w:r>
      <w:r w:rsidRPr="00F16A63">
        <w:rPr>
          <w:b/>
          <w:bCs/>
          <w:sz w:val="28"/>
          <w:szCs w:val="28"/>
        </w:rPr>
        <w:t>изменить</w:t>
      </w:r>
      <w:r w:rsidRPr="00F16A63">
        <w:rPr>
          <w:b/>
          <w:bCs/>
          <w:spacing w:val="-2"/>
          <w:sz w:val="28"/>
          <w:szCs w:val="28"/>
        </w:rPr>
        <w:t xml:space="preserve"> </w:t>
      </w:r>
      <w:r w:rsidRPr="00F16A63">
        <w:rPr>
          <w:b/>
          <w:bCs/>
          <w:sz w:val="28"/>
          <w:szCs w:val="28"/>
        </w:rPr>
        <w:t>его</w:t>
      </w:r>
      <w:r w:rsidRPr="00F16A63">
        <w:rPr>
          <w:b/>
          <w:bCs/>
          <w:spacing w:val="-1"/>
          <w:sz w:val="28"/>
          <w:szCs w:val="28"/>
        </w:rPr>
        <w:t xml:space="preserve"> </w:t>
      </w:r>
      <w:r w:rsidRPr="00F16A63">
        <w:rPr>
          <w:b/>
          <w:bCs/>
          <w:sz w:val="28"/>
          <w:szCs w:val="28"/>
        </w:rPr>
        <w:t>в</w:t>
      </w:r>
      <w:r w:rsidRPr="00F16A63">
        <w:rPr>
          <w:b/>
          <w:bCs/>
          <w:spacing w:val="-1"/>
          <w:sz w:val="28"/>
          <w:szCs w:val="28"/>
        </w:rPr>
        <w:t xml:space="preserve"> </w:t>
      </w:r>
      <w:r w:rsidRPr="00F16A63">
        <w:rPr>
          <w:b/>
          <w:bCs/>
          <w:sz w:val="28"/>
          <w:szCs w:val="28"/>
        </w:rPr>
        <w:t>Вашу</w:t>
      </w:r>
      <w:r w:rsidRPr="00F16A63">
        <w:rPr>
          <w:b/>
          <w:bCs/>
          <w:spacing w:val="-2"/>
          <w:sz w:val="28"/>
          <w:szCs w:val="28"/>
        </w:rPr>
        <w:t xml:space="preserve"> </w:t>
      </w:r>
      <w:r w:rsidRPr="00F16A63">
        <w:rPr>
          <w:b/>
          <w:bCs/>
          <w:sz w:val="28"/>
          <w:szCs w:val="28"/>
        </w:rPr>
        <w:t>пользу не</w:t>
      </w:r>
      <w:r w:rsidRPr="00F16A63">
        <w:rPr>
          <w:b/>
          <w:bCs/>
          <w:spacing w:val="-2"/>
          <w:sz w:val="28"/>
          <w:szCs w:val="28"/>
        </w:rPr>
        <w:t xml:space="preserve"> </w:t>
      </w:r>
      <w:r w:rsidRPr="00F16A63">
        <w:rPr>
          <w:b/>
          <w:bCs/>
          <w:sz w:val="28"/>
          <w:szCs w:val="28"/>
        </w:rPr>
        <w:t>представляется</w:t>
      </w:r>
      <w:r w:rsidRPr="00F16A63">
        <w:rPr>
          <w:b/>
          <w:bCs/>
          <w:spacing w:val="-1"/>
          <w:sz w:val="28"/>
          <w:szCs w:val="28"/>
        </w:rPr>
        <w:t xml:space="preserve"> </w:t>
      </w:r>
      <w:r w:rsidRPr="00F16A63">
        <w:rPr>
          <w:b/>
          <w:bCs/>
          <w:sz w:val="28"/>
          <w:szCs w:val="28"/>
        </w:rPr>
        <w:t>возможным:</w:t>
      </w:r>
    </w:p>
    <w:p w:rsidR="00F16A63" w:rsidRPr="00F16A63" w:rsidRDefault="00F16A63" w:rsidP="0059535A">
      <w:pPr>
        <w:numPr>
          <w:ilvl w:val="0"/>
          <w:numId w:val="240"/>
        </w:numPr>
        <w:tabs>
          <w:tab w:val="left" w:pos="1670"/>
        </w:tabs>
        <w:rPr>
          <w:sz w:val="28"/>
        </w:rPr>
      </w:pPr>
      <w:r w:rsidRPr="00F16A63">
        <w:rPr>
          <w:sz w:val="28"/>
        </w:rPr>
        <w:t>приспособление</w:t>
      </w:r>
    </w:p>
    <w:p w:rsidR="00F16A63" w:rsidRPr="00F16A63" w:rsidRDefault="00F16A63" w:rsidP="0059535A">
      <w:pPr>
        <w:numPr>
          <w:ilvl w:val="0"/>
          <w:numId w:val="240"/>
        </w:numPr>
        <w:tabs>
          <w:tab w:val="left" w:pos="1670"/>
        </w:tabs>
        <w:rPr>
          <w:sz w:val="28"/>
        </w:rPr>
      </w:pPr>
      <w:r w:rsidRPr="00F16A63">
        <w:rPr>
          <w:sz w:val="28"/>
        </w:rPr>
        <w:t>уклонение</w:t>
      </w:r>
      <w:r w:rsidRPr="00F16A63">
        <w:rPr>
          <w:spacing w:val="-2"/>
          <w:sz w:val="28"/>
        </w:rPr>
        <w:t xml:space="preserve"> </w:t>
      </w:r>
      <w:r w:rsidRPr="00F16A63">
        <w:rPr>
          <w:sz w:val="28"/>
        </w:rPr>
        <w:t>от</w:t>
      </w:r>
      <w:r w:rsidRPr="00F16A63">
        <w:rPr>
          <w:spacing w:val="-3"/>
          <w:sz w:val="28"/>
        </w:rPr>
        <w:t xml:space="preserve"> </w:t>
      </w:r>
      <w:r w:rsidRPr="00F16A63">
        <w:rPr>
          <w:sz w:val="28"/>
        </w:rPr>
        <w:t>конфликта</w:t>
      </w:r>
    </w:p>
    <w:p w:rsidR="00F16A63" w:rsidRPr="00F16A63" w:rsidRDefault="00F16A63" w:rsidP="0059535A">
      <w:pPr>
        <w:numPr>
          <w:ilvl w:val="0"/>
          <w:numId w:val="240"/>
        </w:numPr>
        <w:tabs>
          <w:tab w:val="left" w:pos="1670"/>
        </w:tabs>
        <w:rPr>
          <w:sz w:val="28"/>
        </w:rPr>
      </w:pPr>
      <w:r w:rsidRPr="00F16A63">
        <w:rPr>
          <w:sz w:val="28"/>
        </w:rPr>
        <w:t>совместная</w:t>
      </w:r>
      <w:r w:rsidRPr="00F16A63">
        <w:rPr>
          <w:spacing w:val="-8"/>
          <w:sz w:val="28"/>
        </w:rPr>
        <w:t xml:space="preserve"> </w:t>
      </w:r>
      <w:r w:rsidRPr="00F16A63">
        <w:rPr>
          <w:sz w:val="28"/>
        </w:rPr>
        <w:t>деятельность</w:t>
      </w:r>
    </w:p>
    <w:p w:rsidR="00F16A63" w:rsidRPr="00F16A63" w:rsidRDefault="00F16A63" w:rsidP="0059535A">
      <w:pPr>
        <w:numPr>
          <w:ilvl w:val="0"/>
          <w:numId w:val="240"/>
        </w:numPr>
        <w:tabs>
          <w:tab w:val="left" w:pos="1670"/>
        </w:tabs>
        <w:rPr>
          <w:sz w:val="28"/>
        </w:rPr>
      </w:pPr>
      <w:r w:rsidRPr="00F16A63">
        <w:rPr>
          <w:sz w:val="28"/>
        </w:rPr>
        <w:t>конкурентный</w:t>
      </w:r>
      <w:r w:rsidRPr="00F16A63">
        <w:rPr>
          <w:spacing w:val="-8"/>
          <w:sz w:val="28"/>
        </w:rPr>
        <w:t xml:space="preserve"> </w:t>
      </w:r>
      <w:r w:rsidRPr="00F16A63">
        <w:rPr>
          <w:sz w:val="28"/>
        </w:rPr>
        <w:t>стиль</w:t>
      </w:r>
    </w:p>
    <w:p w:rsidR="00F16A63" w:rsidRPr="00F16A63" w:rsidRDefault="00F16A63" w:rsidP="00F16A63">
      <w:pPr>
        <w:ind w:left="676" w:firstLine="710"/>
        <w:outlineLvl w:val="0"/>
        <w:rPr>
          <w:b/>
          <w:bCs/>
          <w:sz w:val="28"/>
          <w:szCs w:val="28"/>
        </w:rPr>
      </w:pPr>
      <w:r w:rsidRPr="00F16A63">
        <w:rPr>
          <w:b/>
          <w:bCs/>
          <w:sz w:val="28"/>
          <w:szCs w:val="28"/>
        </w:rPr>
        <w:t>25.Какой</w:t>
      </w:r>
      <w:r w:rsidRPr="00F16A63">
        <w:rPr>
          <w:b/>
          <w:bCs/>
          <w:spacing w:val="15"/>
          <w:sz w:val="28"/>
          <w:szCs w:val="28"/>
        </w:rPr>
        <w:t xml:space="preserve"> </w:t>
      </w:r>
      <w:r w:rsidRPr="00F16A63">
        <w:rPr>
          <w:b/>
          <w:bCs/>
          <w:sz w:val="28"/>
          <w:szCs w:val="28"/>
        </w:rPr>
        <w:t>стиль</w:t>
      </w:r>
      <w:r w:rsidRPr="00F16A63">
        <w:rPr>
          <w:b/>
          <w:bCs/>
          <w:spacing w:val="17"/>
          <w:sz w:val="28"/>
          <w:szCs w:val="28"/>
        </w:rPr>
        <w:t xml:space="preserve"> </w:t>
      </w:r>
      <w:r w:rsidRPr="00F16A63">
        <w:rPr>
          <w:b/>
          <w:bCs/>
          <w:sz w:val="28"/>
          <w:szCs w:val="28"/>
        </w:rPr>
        <w:t>поведения</w:t>
      </w:r>
      <w:r w:rsidRPr="00F16A63">
        <w:rPr>
          <w:b/>
          <w:bCs/>
          <w:spacing w:val="17"/>
          <w:sz w:val="28"/>
          <w:szCs w:val="28"/>
        </w:rPr>
        <w:t xml:space="preserve"> </w:t>
      </w:r>
      <w:r w:rsidRPr="00F16A63">
        <w:rPr>
          <w:b/>
          <w:bCs/>
          <w:sz w:val="28"/>
          <w:szCs w:val="28"/>
        </w:rPr>
        <w:t>в</w:t>
      </w:r>
      <w:r w:rsidRPr="00F16A63">
        <w:rPr>
          <w:b/>
          <w:bCs/>
          <w:spacing w:val="16"/>
          <w:sz w:val="28"/>
          <w:szCs w:val="28"/>
        </w:rPr>
        <w:t xml:space="preserve"> </w:t>
      </w:r>
      <w:r w:rsidRPr="00F16A63">
        <w:rPr>
          <w:b/>
          <w:bCs/>
          <w:sz w:val="28"/>
          <w:szCs w:val="28"/>
        </w:rPr>
        <w:t>конфликте</w:t>
      </w:r>
      <w:r w:rsidRPr="00F16A63">
        <w:rPr>
          <w:b/>
          <w:bCs/>
          <w:spacing w:val="15"/>
          <w:sz w:val="28"/>
          <w:szCs w:val="28"/>
        </w:rPr>
        <w:t xml:space="preserve"> </w:t>
      </w:r>
      <w:r w:rsidRPr="00F16A63">
        <w:rPr>
          <w:b/>
          <w:bCs/>
          <w:sz w:val="28"/>
          <w:szCs w:val="28"/>
        </w:rPr>
        <w:t>целесообразен,</w:t>
      </w:r>
      <w:r w:rsidRPr="00F16A63">
        <w:rPr>
          <w:b/>
          <w:bCs/>
          <w:spacing w:val="16"/>
          <w:sz w:val="28"/>
          <w:szCs w:val="28"/>
        </w:rPr>
        <w:t xml:space="preserve"> </w:t>
      </w:r>
      <w:r w:rsidRPr="00F16A63">
        <w:rPr>
          <w:b/>
          <w:bCs/>
          <w:sz w:val="28"/>
          <w:szCs w:val="28"/>
        </w:rPr>
        <w:t>когда</w:t>
      </w:r>
      <w:r w:rsidRPr="00F16A63">
        <w:rPr>
          <w:b/>
          <w:bCs/>
          <w:spacing w:val="15"/>
          <w:sz w:val="28"/>
          <w:szCs w:val="28"/>
        </w:rPr>
        <w:t xml:space="preserve"> </w:t>
      </w:r>
      <w:r w:rsidRPr="00F16A63">
        <w:rPr>
          <w:b/>
          <w:bCs/>
          <w:sz w:val="28"/>
          <w:szCs w:val="28"/>
        </w:rPr>
        <w:t>невозможно</w:t>
      </w:r>
      <w:r w:rsidRPr="00F16A63">
        <w:rPr>
          <w:b/>
          <w:bCs/>
          <w:spacing w:val="-67"/>
          <w:sz w:val="28"/>
          <w:szCs w:val="28"/>
        </w:rPr>
        <w:t xml:space="preserve"> </w:t>
      </w:r>
      <w:r w:rsidRPr="00F16A63">
        <w:rPr>
          <w:b/>
          <w:bCs/>
          <w:sz w:val="28"/>
          <w:szCs w:val="28"/>
        </w:rPr>
        <w:t>пренебречь</w:t>
      </w:r>
      <w:r w:rsidRPr="00F16A63">
        <w:rPr>
          <w:b/>
          <w:bCs/>
          <w:spacing w:val="-2"/>
          <w:sz w:val="28"/>
          <w:szCs w:val="28"/>
        </w:rPr>
        <w:t xml:space="preserve"> </w:t>
      </w:r>
      <w:r w:rsidRPr="00F16A63">
        <w:rPr>
          <w:b/>
          <w:bCs/>
          <w:sz w:val="28"/>
          <w:szCs w:val="28"/>
        </w:rPr>
        <w:t>интересами ни</w:t>
      </w:r>
      <w:r w:rsidRPr="00F16A63">
        <w:rPr>
          <w:b/>
          <w:bCs/>
          <w:spacing w:val="-2"/>
          <w:sz w:val="28"/>
          <w:szCs w:val="28"/>
        </w:rPr>
        <w:t xml:space="preserve"> </w:t>
      </w:r>
      <w:r w:rsidRPr="00F16A63">
        <w:rPr>
          <w:b/>
          <w:bCs/>
          <w:sz w:val="28"/>
          <w:szCs w:val="28"/>
        </w:rPr>
        <w:t>одной из</w:t>
      </w:r>
      <w:r w:rsidRPr="00F16A63">
        <w:rPr>
          <w:b/>
          <w:bCs/>
          <w:spacing w:val="-2"/>
          <w:sz w:val="28"/>
          <w:szCs w:val="28"/>
        </w:rPr>
        <w:t xml:space="preserve"> </w:t>
      </w:r>
      <w:r w:rsidRPr="00F16A63">
        <w:rPr>
          <w:b/>
          <w:bCs/>
          <w:sz w:val="28"/>
          <w:szCs w:val="28"/>
        </w:rPr>
        <w:t>сторон:</w:t>
      </w:r>
    </w:p>
    <w:p w:rsidR="00F16A63" w:rsidRPr="00F16A63" w:rsidRDefault="00F16A63" w:rsidP="0059535A">
      <w:pPr>
        <w:numPr>
          <w:ilvl w:val="0"/>
          <w:numId w:val="239"/>
        </w:numPr>
        <w:tabs>
          <w:tab w:val="left" w:pos="1670"/>
        </w:tabs>
        <w:rPr>
          <w:sz w:val="28"/>
        </w:rPr>
      </w:pPr>
      <w:r w:rsidRPr="00F16A63">
        <w:rPr>
          <w:sz w:val="28"/>
        </w:rPr>
        <w:t>приспособление</w:t>
      </w:r>
    </w:p>
    <w:p w:rsidR="00F16A63" w:rsidRPr="00F16A63" w:rsidRDefault="00F16A63" w:rsidP="0059535A">
      <w:pPr>
        <w:numPr>
          <w:ilvl w:val="0"/>
          <w:numId w:val="239"/>
        </w:numPr>
        <w:tabs>
          <w:tab w:val="left" w:pos="1670"/>
        </w:tabs>
        <w:rPr>
          <w:sz w:val="28"/>
        </w:rPr>
      </w:pPr>
      <w:r w:rsidRPr="00F16A63">
        <w:rPr>
          <w:sz w:val="28"/>
        </w:rPr>
        <w:t>уклонение</w:t>
      </w:r>
      <w:r w:rsidRPr="00F16A63">
        <w:rPr>
          <w:spacing w:val="-2"/>
          <w:sz w:val="28"/>
        </w:rPr>
        <w:t xml:space="preserve"> </w:t>
      </w:r>
      <w:r w:rsidRPr="00F16A63">
        <w:rPr>
          <w:sz w:val="28"/>
        </w:rPr>
        <w:t>от</w:t>
      </w:r>
      <w:r w:rsidRPr="00F16A63">
        <w:rPr>
          <w:spacing w:val="-3"/>
          <w:sz w:val="28"/>
        </w:rPr>
        <w:t xml:space="preserve"> </w:t>
      </w:r>
      <w:r w:rsidRPr="00F16A63">
        <w:rPr>
          <w:sz w:val="28"/>
        </w:rPr>
        <w:t>конфликта</w:t>
      </w:r>
    </w:p>
    <w:p w:rsidR="00F16A63" w:rsidRPr="00F16A63" w:rsidRDefault="00F16A63" w:rsidP="0059535A">
      <w:pPr>
        <w:numPr>
          <w:ilvl w:val="0"/>
          <w:numId w:val="239"/>
        </w:numPr>
        <w:tabs>
          <w:tab w:val="left" w:pos="1670"/>
        </w:tabs>
        <w:rPr>
          <w:sz w:val="28"/>
        </w:rPr>
      </w:pPr>
      <w:r w:rsidRPr="00F16A63">
        <w:rPr>
          <w:sz w:val="28"/>
        </w:rPr>
        <w:t>совместная</w:t>
      </w:r>
      <w:r w:rsidRPr="00F16A63">
        <w:rPr>
          <w:spacing w:val="-8"/>
          <w:sz w:val="28"/>
        </w:rPr>
        <w:t xml:space="preserve"> </w:t>
      </w:r>
      <w:r w:rsidRPr="00F16A63">
        <w:rPr>
          <w:sz w:val="28"/>
        </w:rPr>
        <w:t>деятельность</w:t>
      </w:r>
    </w:p>
    <w:p w:rsidR="00F16A63" w:rsidRPr="00F16A63" w:rsidRDefault="00F16A63" w:rsidP="0059535A">
      <w:pPr>
        <w:numPr>
          <w:ilvl w:val="0"/>
          <w:numId w:val="239"/>
        </w:numPr>
        <w:tabs>
          <w:tab w:val="left" w:pos="1670"/>
        </w:tabs>
        <w:rPr>
          <w:sz w:val="28"/>
        </w:rPr>
      </w:pPr>
      <w:r w:rsidRPr="00F16A63">
        <w:rPr>
          <w:sz w:val="28"/>
        </w:rPr>
        <w:t>конкурентный</w:t>
      </w:r>
      <w:r w:rsidRPr="00F16A63">
        <w:rPr>
          <w:spacing w:val="-8"/>
          <w:sz w:val="28"/>
        </w:rPr>
        <w:t xml:space="preserve"> </w:t>
      </w:r>
      <w:r w:rsidRPr="00F16A63">
        <w:rPr>
          <w:sz w:val="28"/>
        </w:rPr>
        <w:t>стиль</w:t>
      </w:r>
    </w:p>
    <w:p w:rsidR="00F16A63" w:rsidRPr="00F16A63" w:rsidRDefault="00F16A63" w:rsidP="00F16A63">
      <w:pPr>
        <w:tabs>
          <w:tab w:val="left" w:pos="3011"/>
          <w:tab w:val="left" w:pos="4753"/>
          <w:tab w:val="left" w:pos="6868"/>
          <w:tab w:val="left" w:pos="8907"/>
        </w:tabs>
        <w:ind w:left="676" w:right="410" w:firstLine="710"/>
        <w:outlineLvl w:val="0"/>
        <w:rPr>
          <w:b/>
          <w:bCs/>
          <w:sz w:val="28"/>
          <w:szCs w:val="28"/>
        </w:rPr>
      </w:pPr>
      <w:r w:rsidRPr="00F16A63">
        <w:rPr>
          <w:b/>
          <w:bCs/>
          <w:sz w:val="28"/>
          <w:szCs w:val="28"/>
        </w:rPr>
        <w:t>26.Какой</w:t>
      </w:r>
      <w:r w:rsidRPr="00F16A63">
        <w:rPr>
          <w:b/>
          <w:bCs/>
          <w:sz w:val="28"/>
          <w:szCs w:val="28"/>
        </w:rPr>
        <w:tab/>
        <w:t>конфликт</w:t>
      </w:r>
      <w:r w:rsidRPr="00F16A63">
        <w:rPr>
          <w:b/>
          <w:bCs/>
          <w:sz w:val="28"/>
          <w:szCs w:val="28"/>
        </w:rPr>
        <w:tab/>
        <w:t>способствует</w:t>
      </w:r>
      <w:r w:rsidRPr="00F16A63">
        <w:rPr>
          <w:b/>
          <w:bCs/>
          <w:sz w:val="28"/>
          <w:szCs w:val="28"/>
        </w:rPr>
        <w:tab/>
        <w:t>повышению</w:t>
      </w:r>
      <w:r w:rsidRPr="00F16A63">
        <w:rPr>
          <w:b/>
          <w:bCs/>
          <w:sz w:val="28"/>
          <w:szCs w:val="28"/>
        </w:rPr>
        <w:tab/>
      </w:r>
      <w:r w:rsidRPr="00F16A63">
        <w:rPr>
          <w:b/>
          <w:bCs/>
          <w:spacing w:val="-1"/>
          <w:sz w:val="28"/>
          <w:szCs w:val="28"/>
        </w:rPr>
        <w:t>эффективности</w:t>
      </w:r>
      <w:r w:rsidRPr="00F16A63">
        <w:rPr>
          <w:b/>
          <w:bCs/>
          <w:spacing w:val="-67"/>
          <w:sz w:val="28"/>
          <w:szCs w:val="28"/>
        </w:rPr>
        <w:t xml:space="preserve"> </w:t>
      </w:r>
      <w:r w:rsidRPr="00F16A63">
        <w:rPr>
          <w:b/>
          <w:bCs/>
          <w:sz w:val="28"/>
          <w:szCs w:val="28"/>
        </w:rPr>
        <w:t>организации:</w:t>
      </w:r>
    </w:p>
    <w:p w:rsidR="00F16A63" w:rsidRPr="00F16A63" w:rsidRDefault="00F16A63" w:rsidP="0059535A">
      <w:pPr>
        <w:numPr>
          <w:ilvl w:val="0"/>
          <w:numId w:val="238"/>
        </w:numPr>
        <w:tabs>
          <w:tab w:val="left" w:pos="1670"/>
        </w:tabs>
        <w:rPr>
          <w:sz w:val="28"/>
        </w:rPr>
      </w:pPr>
      <w:r w:rsidRPr="00F16A63">
        <w:rPr>
          <w:sz w:val="28"/>
        </w:rPr>
        <w:t>дисфункциональный</w:t>
      </w:r>
    </w:p>
    <w:p w:rsidR="00F16A63" w:rsidRPr="00F16A63" w:rsidRDefault="00F16A63" w:rsidP="0059535A">
      <w:pPr>
        <w:numPr>
          <w:ilvl w:val="0"/>
          <w:numId w:val="238"/>
        </w:numPr>
        <w:tabs>
          <w:tab w:val="left" w:pos="1670"/>
        </w:tabs>
        <w:rPr>
          <w:sz w:val="28"/>
        </w:rPr>
      </w:pPr>
      <w:r w:rsidRPr="00F16A63">
        <w:rPr>
          <w:sz w:val="28"/>
        </w:rPr>
        <w:t>функциональный</w:t>
      </w:r>
    </w:p>
    <w:p w:rsidR="00F16A63" w:rsidRPr="00F16A63" w:rsidRDefault="00F16A63" w:rsidP="0059535A">
      <w:pPr>
        <w:numPr>
          <w:ilvl w:val="0"/>
          <w:numId w:val="238"/>
        </w:numPr>
        <w:tabs>
          <w:tab w:val="left" w:pos="1670"/>
        </w:tabs>
        <w:rPr>
          <w:sz w:val="28"/>
        </w:rPr>
      </w:pPr>
      <w:r w:rsidRPr="00F16A63">
        <w:rPr>
          <w:sz w:val="28"/>
        </w:rPr>
        <w:t>межличностный</w:t>
      </w:r>
    </w:p>
    <w:p w:rsidR="00F16A63" w:rsidRPr="00F16A63" w:rsidRDefault="00F16A63" w:rsidP="0059535A">
      <w:pPr>
        <w:numPr>
          <w:ilvl w:val="0"/>
          <w:numId w:val="238"/>
        </w:numPr>
        <w:tabs>
          <w:tab w:val="left" w:pos="1670"/>
        </w:tabs>
        <w:rPr>
          <w:sz w:val="28"/>
        </w:rPr>
      </w:pPr>
      <w:r w:rsidRPr="00F16A63">
        <w:rPr>
          <w:sz w:val="28"/>
        </w:rPr>
        <w:t>внутриличностный</w:t>
      </w:r>
    </w:p>
    <w:p w:rsidR="00F16A63" w:rsidRPr="00F16A63" w:rsidRDefault="00F16A63" w:rsidP="00F16A63">
      <w:pPr>
        <w:ind w:left="1386"/>
        <w:outlineLvl w:val="0"/>
        <w:rPr>
          <w:b/>
          <w:bCs/>
          <w:sz w:val="28"/>
          <w:szCs w:val="28"/>
        </w:rPr>
      </w:pPr>
      <w:r w:rsidRPr="00F16A63">
        <w:rPr>
          <w:b/>
          <w:bCs/>
          <w:sz w:val="28"/>
          <w:szCs w:val="28"/>
        </w:rPr>
        <w:t>27.Конфликт</w:t>
      </w:r>
      <w:r w:rsidRPr="00F16A63">
        <w:rPr>
          <w:b/>
          <w:bCs/>
          <w:spacing w:val="-4"/>
          <w:sz w:val="28"/>
          <w:szCs w:val="28"/>
        </w:rPr>
        <w:t xml:space="preserve"> </w:t>
      </w:r>
      <w:r w:rsidRPr="00F16A63">
        <w:rPr>
          <w:b/>
          <w:bCs/>
          <w:sz w:val="28"/>
          <w:szCs w:val="28"/>
        </w:rPr>
        <w:t>между</w:t>
      </w:r>
      <w:r w:rsidRPr="00F16A63">
        <w:rPr>
          <w:b/>
          <w:bCs/>
          <w:spacing w:val="-4"/>
          <w:sz w:val="28"/>
          <w:szCs w:val="28"/>
        </w:rPr>
        <w:t xml:space="preserve"> </w:t>
      </w:r>
      <w:r w:rsidRPr="00F16A63">
        <w:rPr>
          <w:b/>
          <w:bCs/>
          <w:sz w:val="28"/>
          <w:szCs w:val="28"/>
        </w:rPr>
        <w:t>личностью</w:t>
      </w:r>
      <w:r w:rsidRPr="00F16A63">
        <w:rPr>
          <w:b/>
          <w:bCs/>
          <w:spacing w:val="-4"/>
          <w:sz w:val="28"/>
          <w:szCs w:val="28"/>
        </w:rPr>
        <w:t xml:space="preserve"> </w:t>
      </w:r>
      <w:r w:rsidRPr="00F16A63">
        <w:rPr>
          <w:b/>
          <w:bCs/>
          <w:sz w:val="28"/>
          <w:szCs w:val="28"/>
        </w:rPr>
        <w:t>и</w:t>
      </w:r>
      <w:r w:rsidRPr="00F16A63">
        <w:rPr>
          <w:b/>
          <w:bCs/>
          <w:spacing w:val="-4"/>
          <w:sz w:val="28"/>
          <w:szCs w:val="28"/>
        </w:rPr>
        <w:t xml:space="preserve"> </w:t>
      </w:r>
      <w:r w:rsidRPr="00F16A63">
        <w:rPr>
          <w:b/>
          <w:bCs/>
          <w:sz w:val="28"/>
          <w:szCs w:val="28"/>
        </w:rPr>
        <w:t>группой</w:t>
      </w:r>
      <w:r w:rsidRPr="00F16A63">
        <w:rPr>
          <w:b/>
          <w:bCs/>
          <w:spacing w:val="-4"/>
          <w:sz w:val="28"/>
          <w:szCs w:val="28"/>
        </w:rPr>
        <w:t xml:space="preserve"> </w:t>
      </w:r>
      <w:r w:rsidRPr="00F16A63">
        <w:rPr>
          <w:b/>
          <w:bCs/>
          <w:sz w:val="28"/>
          <w:szCs w:val="28"/>
        </w:rPr>
        <w:t>возникает:</w:t>
      </w:r>
    </w:p>
    <w:p w:rsidR="00F16A63" w:rsidRPr="00F16A63" w:rsidRDefault="00F16A63" w:rsidP="0059535A">
      <w:pPr>
        <w:numPr>
          <w:ilvl w:val="0"/>
          <w:numId w:val="237"/>
        </w:numPr>
        <w:tabs>
          <w:tab w:val="left" w:pos="1670"/>
        </w:tabs>
        <w:rPr>
          <w:sz w:val="28"/>
        </w:rPr>
      </w:pPr>
      <w:r w:rsidRPr="00F16A63">
        <w:rPr>
          <w:sz w:val="28"/>
        </w:rPr>
        <w:t>когда</w:t>
      </w:r>
      <w:r w:rsidRPr="00F16A63">
        <w:rPr>
          <w:spacing w:val="-4"/>
          <w:sz w:val="28"/>
        </w:rPr>
        <w:t xml:space="preserve"> </w:t>
      </w:r>
      <w:r w:rsidRPr="00F16A63">
        <w:rPr>
          <w:sz w:val="28"/>
        </w:rPr>
        <w:t>личность</w:t>
      </w:r>
      <w:r w:rsidRPr="00F16A63">
        <w:rPr>
          <w:spacing w:val="-3"/>
          <w:sz w:val="28"/>
        </w:rPr>
        <w:t xml:space="preserve"> </w:t>
      </w:r>
      <w:r w:rsidRPr="00F16A63">
        <w:rPr>
          <w:sz w:val="28"/>
        </w:rPr>
        <w:t>займет</w:t>
      </w:r>
      <w:r w:rsidRPr="00F16A63">
        <w:rPr>
          <w:spacing w:val="-6"/>
          <w:sz w:val="28"/>
        </w:rPr>
        <w:t xml:space="preserve"> </w:t>
      </w:r>
      <w:r w:rsidRPr="00F16A63">
        <w:rPr>
          <w:sz w:val="28"/>
        </w:rPr>
        <w:t>позицию,</w:t>
      </w:r>
      <w:r w:rsidRPr="00F16A63">
        <w:rPr>
          <w:spacing w:val="-4"/>
          <w:sz w:val="28"/>
        </w:rPr>
        <w:t xml:space="preserve"> </w:t>
      </w:r>
      <w:r w:rsidRPr="00F16A63">
        <w:rPr>
          <w:sz w:val="28"/>
        </w:rPr>
        <w:t>отличающуюся</w:t>
      </w:r>
      <w:r w:rsidRPr="00F16A63">
        <w:rPr>
          <w:spacing w:val="-4"/>
          <w:sz w:val="28"/>
        </w:rPr>
        <w:t xml:space="preserve"> </w:t>
      </w:r>
      <w:r w:rsidRPr="00F16A63">
        <w:rPr>
          <w:sz w:val="28"/>
        </w:rPr>
        <w:t>от</w:t>
      </w:r>
      <w:r w:rsidRPr="00F16A63">
        <w:rPr>
          <w:spacing w:val="-5"/>
          <w:sz w:val="28"/>
        </w:rPr>
        <w:t xml:space="preserve"> </w:t>
      </w:r>
      <w:r w:rsidRPr="00F16A63">
        <w:rPr>
          <w:sz w:val="28"/>
        </w:rPr>
        <w:t>позиции</w:t>
      </w:r>
      <w:r w:rsidRPr="00F16A63">
        <w:rPr>
          <w:spacing w:val="-6"/>
          <w:sz w:val="28"/>
        </w:rPr>
        <w:t xml:space="preserve"> </w:t>
      </w:r>
      <w:r w:rsidRPr="00F16A63">
        <w:rPr>
          <w:sz w:val="28"/>
        </w:rPr>
        <w:t>группы</w:t>
      </w:r>
    </w:p>
    <w:p w:rsidR="00F16A63" w:rsidRPr="00F16A63" w:rsidRDefault="00F16A63" w:rsidP="0059535A">
      <w:pPr>
        <w:numPr>
          <w:ilvl w:val="0"/>
          <w:numId w:val="237"/>
        </w:numPr>
        <w:tabs>
          <w:tab w:val="left" w:pos="1670"/>
        </w:tabs>
        <w:rPr>
          <w:sz w:val="28"/>
        </w:rPr>
      </w:pPr>
      <w:r w:rsidRPr="00F16A63">
        <w:rPr>
          <w:sz w:val="28"/>
        </w:rPr>
        <w:t>когда</w:t>
      </w:r>
      <w:r w:rsidRPr="00F16A63">
        <w:rPr>
          <w:spacing w:val="-4"/>
          <w:sz w:val="28"/>
        </w:rPr>
        <w:t xml:space="preserve"> </w:t>
      </w:r>
      <w:r w:rsidRPr="00F16A63">
        <w:rPr>
          <w:sz w:val="28"/>
        </w:rPr>
        <w:t>личность</w:t>
      </w:r>
      <w:r w:rsidRPr="00F16A63">
        <w:rPr>
          <w:spacing w:val="-4"/>
          <w:sz w:val="28"/>
        </w:rPr>
        <w:t xml:space="preserve"> </w:t>
      </w:r>
      <w:r w:rsidRPr="00F16A63">
        <w:rPr>
          <w:sz w:val="28"/>
        </w:rPr>
        <w:t>занимает</w:t>
      </w:r>
      <w:r w:rsidRPr="00F16A63">
        <w:rPr>
          <w:spacing w:val="-6"/>
          <w:sz w:val="28"/>
        </w:rPr>
        <w:t xml:space="preserve"> </w:t>
      </w:r>
      <w:r w:rsidRPr="00F16A63">
        <w:rPr>
          <w:sz w:val="28"/>
        </w:rPr>
        <w:t>позицию</w:t>
      </w:r>
      <w:r w:rsidRPr="00F16A63">
        <w:rPr>
          <w:spacing w:val="-5"/>
          <w:sz w:val="28"/>
        </w:rPr>
        <w:t xml:space="preserve"> </w:t>
      </w:r>
      <w:r w:rsidRPr="00F16A63">
        <w:rPr>
          <w:sz w:val="28"/>
        </w:rPr>
        <w:t>группы</w:t>
      </w:r>
    </w:p>
    <w:p w:rsidR="00F16A63" w:rsidRPr="00F16A63" w:rsidRDefault="00F16A63" w:rsidP="0059535A">
      <w:pPr>
        <w:numPr>
          <w:ilvl w:val="0"/>
          <w:numId w:val="237"/>
        </w:numPr>
        <w:tabs>
          <w:tab w:val="left" w:pos="1670"/>
        </w:tabs>
        <w:ind w:left="676" w:right="409" w:firstLine="710"/>
        <w:rPr>
          <w:sz w:val="28"/>
        </w:rPr>
      </w:pPr>
      <w:r w:rsidRPr="00F16A63">
        <w:rPr>
          <w:sz w:val="28"/>
        </w:rPr>
        <w:t>когда</w:t>
      </w:r>
      <w:r w:rsidRPr="00F16A63">
        <w:rPr>
          <w:spacing w:val="19"/>
          <w:sz w:val="28"/>
        </w:rPr>
        <w:t xml:space="preserve"> </w:t>
      </w:r>
      <w:r w:rsidRPr="00F16A63">
        <w:rPr>
          <w:sz w:val="28"/>
        </w:rPr>
        <w:t>одна</w:t>
      </w:r>
      <w:r w:rsidRPr="00F16A63">
        <w:rPr>
          <w:spacing w:val="19"/>
          <w:sz w:val="28"/>
        </w:rPr>
        <w:t xml:space="preserve"> </w:t>
      </w:r>
      <w:r w:rsidRPr="00F16A63">
        <w:rPr>
          <w:sz w:val="28"/>
        </w:rPr>
        <w:t>группа</w:t>
      </w:r>
      <w:r w:rsidRPr="00F16A63">
        <w:rPr>
          <w:spacing w:val="19"/>
          <w:sz w:val="28"/>
        </w:rPr>
        <w:t xml:space="preserve"> </w:t>
      </w:r>
      <w:r w:rsidRPr="00F16A63">
        <w:rPr>
          <w:sz w:val="28"/>
        </w:rPr>
        <w:t>займет</w:t>
      </w:r>
      <w:r w:rsidRPr="00F16A63">
        <w:rPr>
          <w:spacing w:val="24"/>
          <w:sz w:val="28"/>
        </w:rPr>
        <w:t xml:space="preserve"> </w:t>
      </w:r>
      <w:r w:rsidRPr="00F16A63">
        <w:rPr>
          <w:sz w:val="28"/>
        </w:rPr>
        <w:t>позицию,</w:t>
      </w:r>
      <w:r w:rsidRPr="00F16A63">
        <w:rPr>
          <w:spacing w:val="19"/>
          <w:sz w:val="28"/>
        </w:rPr>
        <w:t xml:space="preserve"> </w:t>
      </w:r>
      <w:r w:rsidRPr="00F16A63">
        <w:rPr>
          <w:sz w:val="28"/>
        </w:rPr>
        <w:t>отличающуюся</w:t>
      </w:r>
      <w:r w:rsidRPr="00F16A63">
        <w:rPr>
          <w:spacing w:val="19"/>
          <w:sz w:val="28"/>
        </w:rPr>
        <w:t xml:space="preserve"> </w:t>
      </w:r>
      <w:r w:rsidRPr="00F16A63">
        <w:rPr>
          <w:sz w:val="28"/>
        </w:rPr>
        <w:t>от</w:t>
      </w:r>
      <w:r w:rsidRPr="00F16A63">
        <w:rPr>
          <w:spacing w:val="19"/>
          <w:sz w:val="28"/>
        </w:rPr>
        <w:t xml:space="preserve"> </w:t>
      </w:r>
      <w:r w:rsidRPr="00F16A63">
        <w:rPr>
          <w:sz w:val="28"/>
        </w:rPr>
        <w:t>позиции</w:t>
      </w:r>
      <w:r w:rsidRPr="00F16A63">
        <w:rPr>
          <w:spacing w:val="19"/>
          <w:sz w:val="28"/>
        </w:rPr>
        <w:t xml:space="preserve"> </w:t>
      </w:r>
      <w:r w:rsidRPr="00F16A63">
        <w:rPr>
          <w:sz w:val="28"/>
        </w:rPr>
        <w:t>другой</w:t>
      </w:r>
      <w:r w:rsidRPr="00F16A63">
        <w:rPr>
          <w:spacing w:val="-67"/>
          <w:sz w:val="28"/>
        </w:rPr>
        <w:t xml:space="preserve"> </w:t>
      </w:r>
      <w:r w:rsidRPr="00F16A63">
        <w:rPr>
          <w:sz w:val="28"/>
        </w:rPr>
        <w:t>группы</w:t>
      </w:r>
    </w:p>
    <w:p w:rsidR="00F16A63" w:rsidRPr="00F16A63" w:rsidRDefault="00F16A63" w:rsidP="0059535A">
      <w:pPr>
        <w:numPr>
          <w:ilvl w:val="0"/>
          <w:numId w:val="237"/>
        </w:numPr>
        <w:tabs>
          <w:tab w:val="left" w:pos="1670"/>
        </w:tabs>
        <w:rPr>
          <w:sz w:val="28"/>
        </w:rPr>
      </w:pPr>
      <w:r w:rsidRPr="00F16A63">
        <w:rPr>
          <w:sz w:val="28"/>
        </w:rPr>
        <w:t>когда</w:t>
      </w:r>
      <w:r w:rsidRPr="00F16A63">
        <w:rPr>
          <w:spacing w:val="-5"/>
          <w:sz w:val="28"/>
        </w:rPr>
        <w:t xml:space="preserve"> </w:t>
      </w:r>
      <w:r w:rsidRPr="00F16A63">
        <w:rPr>
          <w:sz w:val="28"/>
        </w:rPr>
        <w:t>противоречие</w:t>
      </w:r>
      <w:r w:rsidRPr="00F16A63">
        <w:rPr>
          <w:spacing w:val="-6"/>
          <w:sz w:val="28"/>
        </w:rPr>
        <w:t xml:space="preserve"> </w:t>
      </w:r>
      <w:r w:rsidRPr="00F16A63">
        <w:rPr>
          <w:sz w:val="28"/>
        </w:rPr>
        <w:t>возникает</w:t>
      </w:r>
      <w:r w:rsidRPr="00F16A63">
        <w:rPr>
          <w:spacing w:val="-4"/>
          <w:sz w:val="28"/>
        </w:rPr>
        <w:t xml:space="preserve"> </w:t>
      </w:r>
      <w:r w:rsidRPr="00F16A63">
        <w:rPr>
          <w:sz w:val="28"/>
        </w:rPr>
        <w:t>внутри</w:t>
      </w:r>
      <w:r w:rsidRPr="00F16A63">
        <w:rPr>
          <w:spacing w:val="-5"/>
          <w:sz w:val="28"/>
        </w:rPr>
        <w:t xml:space="preserve"> </w:t>
      </w:r>
      <w:r w:rsidRPr="00F16A63">
        <w:rPr>
          <w:sz w:val="28"/>
        </w:rPr>
        <w:t>одной</w:t>
      </w:r>
      <w:r w:rsidRPr="00F16A63">
        <w:rPr>
          <w:spacing w:val="-6"/>
          <w:sz w:val="28"/>
        </w:rPr>
        <w:t xml:space="preserve"> </w:t>
      </w:r>
      <w:r w:rsidRPr="00F16A63">
        <w:rPr>
          <w:sz w:val="28"/>
        </w:rPr>
        <w:t>личности</w:t>
      </w:r>
    </w:p>
    <w:p w:rsidR="00F16A63" w:rsidRPr="00F16A63" w:rsidRDefault="00F16A63" w:rsidP="00F16A63">
      <w:pPr>
        <w:ind w:left="1386"/>
        <w:outlineLvl w:val="0"/>
        <w:rPr>
          <w:b/>
          <w:bCs/>
          <w:sz w:val="28"/>
          <w:szCs w:val="28"/>
        </w:rPr>
      </w:pPr>
      <w:r w:rsidRPr="00F16A63">
        <w:rPr>
          <w:b/>
          <w:bCs/>
          <w:sz w:val="28"/>
          <w:szCs w:val="28"/>
        </w:rPr>
        <w:t>28.Конструктивные</w:t>
      </w:r>
      <w:r w:rsidRPr="00F16A63">
        <w:rPr>
          <w:b/>
          <w:bCs/>
          <w:spacing w:val="-4"/>
          <w:sz w:val="28"/>
          <w:szCs w:val="28"/>
        </w:rPr>
        <w:t xml:space="preserve"> </w:t>
      </w:r>
      <w:r w:rsidRPr="00F16A63">
        <w:rPr>
          <w:b/>
          <w:bCs/>
          <w:sz w:val="28"/>
          <w:szCs w:val="28"/>
        </w:rPr>
        <w:t>начала</w:t>
      </w:r>
      <w:r w:rsidRPr="00F16A63">
        <w:rPr>
          <w:b/>
          <w:bCs/>
          <w:spacing w:val="-4"/>
          <w:sz w:val="28"/>
          <w:szCs w:val="28"/>
        </w:rPr>
        <w:t xml:space="preserve"> </w:t>
      </w:r>
      <w:r w:rsidRPr="00F16A63">
        <w:rPr>
          <w:b/>
          <w:bCs/>
          <w:sz w:val="28"/>
          <w:szCs w:val="28"/>
        </w:rPr>
        <w:t>конфликта</w:t>
      </w:r>
      <w:r w:rsidRPr="00F16A63">
        <w:rPr>
          <w:b/>
          <w:bCs/>
          <w:spacing w:val="-4"/>
          <w:sz w:val="28"/>
          <w:szCs w:val="28"/>
        </w:rPr>
        <w:t xml:space="preserve"> </w:t>
      </w:r>
      <w:r w:rsidRPr="00F16A63">
        <w:rPr>
          <w:b/>
          <w:bCs/>
          <w:sz w:val="28"/>
          <w:szCs w:val="28"/>
        </w:rPr>
        <w:t>не</w:t>
      </w:r>
      <w:r w:rsidRPr="00F16A63">
        <w:rPr>
          <w:b/>
          <w:bCs/>
          <w:spacing w:val="-6"/>
          <w:sz w:val="28"/>
          <w:szCs w:val="28"/>
        </w:rPr>
        <w:t xml:space="preserve"> </w:t>
      </w:r>
      <w:r w:rsidRPr="00F16A63">
        <w:rPr>
          <w:b/>
          <w:bCs/>
          <w:sz w:val="28"/>
          <w:szCs w:val="28"/>
        </w:rPr>
        <w:t>предполагают</w:t>
      </w:r>
    </w:p>
    <w:p w:rsidR="00F16A63" w:rsidRPr="00F16A63" w:rsidRDefault="00F16A63" w:rsidP="0059535A">
      <w:pPr>
        <w:numPr>
          <w:ilvl w:val="0"/>
          <w:numId w:val="236"/>
        </w:numPr>
        <w:tabs>
          <w:tab w:val="left" w:pos="1670"/>
        </w:tabs>
        <w:rPr>
          <w:sz w:val="28"/>
        </w:rPr>
      </w:pPr>
      <w:r w:rsidRPr="00F16A63">
        <w:rPr>
          <w:sz w:val="28"/>
        </w:rPr>
        <w:t>конфликт</w:t>
      </w:r>
      <w:r w:rsidRPr="00F16A63">
        <w:rPr>
          <w:spacing w:val="-6"/>
          <w:sz w:val="28"/>
        </w:rPr>
        <w:t xml:space="preserve"> </w:t>
      </w:r>
      <w:r w:rsidRPr="00F16A63">
        <w:rPr>
          <w:sz w:val="28"/>
        </w:rPr>
        <w:t>как</w:t>
      </w:r>
      <w:r w:rsidRPr="00F16A63">
        <w:rPr>
          <w:spacing w:val="-3"/>
          <w:sz w:val="28"/>
        </w:rPr>
        <w:t xml:space="preserve"> </w:t>
      </w:r>
      <w:r w:rsidRPr="00F16A63">
        <w:rPr>
          <w:sz w:val="28"/>
        </w:rPr>
        <w:t>индикатор</w:t>
      </w:r>
      <w:r w:rsidRPr="00F16A63">
        <w:rPr>
          <w:spacing w:val="-3"/>
          <w:sz w:val="28"/>
        </w:rPr>
        <w:t xml:space="preserve"> </w:t>
      </w:r>
      <w:r w:rsidRPr="00F16A63">
        <w:rPr>
          <w:sz w:val="28"/>
        </w:rPr>
        <w:t>скрытой</w:t>
      </w:r>
      <w:r w:rsidRPr="00F16A63">
        <w:rPr>
          <w:spacing w:val="-5"/>
          <w:sz w:val="28"/>
        </w:rPr>
        <w:t xml:space="preserve"> </w:t>
      </w:r>
      <w:r w:rsidRPr="00F16A63">
        <w:rPr>
          <w:sz w:val="28"/>
        </w:rPr>
        <w:t>проблемы</w:t>
      </w:r>
    </w:p>
    <w:p w:rsidR="00F16A63" w:rsidRPr="00F16A63" w:rsidRDefault="00F16A63" w:rsidP="0059535A">
      <w:pPr>
        <w:numPr>
          <w:ilvl w:val="0"/>
          <w:numId w:val="236"/>
        </w:numPr>
        <w:tabs>
          <w:tab w:val="left" w:pos="1670"/>
        </w:tabs>
        <w:rPr>
          <w:sz w:val="28"/>
        </w:rPr>
      </w:pPr>
      <w:r w:rsidRPr="00F16A63">
        <w:rPr>
          <w:sz w:val="28"/>
        </w:rPr>
        <w:t>конфликт</w:t>
      </w:r>
      <w:r w:rsidRPr="00F16A63">
        <w:rPr>
          <w:spacing w:val="-6"/>
          <w:sz w:val="28"/>
        </w:rPr>
        <w:t xml:space="preserve"> </w:t>
      </w:r>
      <w:r w:rsidRPr="00F16A63">
        <w:rPr>
          <w:sz w:val="28"/>
        </w:rPr>
        <w:t>как</w:t>
      </w:r>
      <w:r w:rsidRPr="00F16A63">
        <w:rPr>
          <w:spacing w:val="-4"/>
          <w:sz w:val="28"/>
        </w:rPr>
        <w:t xml:space="preserve"> </w:t>
      </w:r>
      <w:r w:rsidRPr="00F16A63">
        <w:rPr>
          <w:sz w:val="28"/>
        </w:rPr>
        <w:t>импульс</w:t>
      </w:r>
      <w:r w:rsidRPr="00F16A63">
        <w:rPr>
          <w:spacing w:val="-5"/>
          <w:sz w:val="28"/>
        </w:rPr>
        <w:t xml:space="preserve"> </w:t>
      </w:r>
      <w:r w:rsidRPr="00F16A63">
        <w:rPr>
          <w:sz w:val="28"/>
        </w:rPr>
        <w:t>к</w:t>
      </w:r>
      <w:r w:rsidRPr="00F16A63">
        <w:rPr>
          <w:spacing w:val="-6"/>
          <w:sz w:val="28"/>
        </w:rPr>
        <w:t xml:space="preserve"> </w:t>
      </w:r>
      <w:r w:rsidRPr="00F16A63">
        <w:rPr>
          <w:sz w:val="28"/>
        </w:rPr>
        <w:t>дальнейшему</w:t>
      </w:r>
      <w:r w:rsidRPr="00F16A63">
        <w:rPr>
          <w:spacing w:val="-4"/>
          <w:sz w:val="28"/>
        </w:rPr>
        <w:t xml:space="preserve"> </w:t>
      </w:r>
      <w:r w:rsidRPr="00F16A63">
        <w:rPr>
          <w:sz w:val="28"/>
        </w:rPr>
        <w:t>развитию</w:t>
      </w:r>
    </w:p>
    <w:p w:rsidR="00F16A63" w:rsidRPr="00F16A63" w:rsidRDefault="00F16A63" w:rsidP="0059535A">
      <w:pPr>
        <w:numPr>
          <w:ilvl w:val="0"/>
          <w:numId w:val="236"/>
        </w:numPr>
        <w:tabs>
          <w:tab w:val="left" w:pos="1670"/>
        </w:tabs>
        <w:rPr>
          <w:sz w:val="28"/>
        </w:rPr>
      </w:pPr>
      <w:r w:rsidRPr="00F16A63">
        <w:rPr>
          <w:sz w:val="28"/>
        </w:rPr>
        <w:t>конфликт</w:t>
      </w:r>
      <w:r w:rsidRPr="00F16A63">
        <w:rPr>
          <w:spacing w:val="-6"/>
          <w:sz w:val="28"/>
        </w:rPr>
        <w:t xml:space="preserve"> </w:t>
      </w:r>
      <w:r w:rsidRPr="00F16A63">
        <w:rPr>
          <w:sz w:val="28"/>
        </w:rPr>
        <w:t>как</w:t>
      </w:r>
      <w:r w:rsidRPr="00F16A63">
        <w:rPr>
          <w:spacing w:val="-4"/>
          <w:sz w:val="28"/>
        </w:rPr>
        <w:t xml:space="preserve"> </w:t>
      </w:r>
      <w:r w:rsidRPr="00F16A63">
        <w:rPr>
          <w:sz w:val="28"/>
        </w:rPr>
        <w:t>возможность</w:t>
      </w:r>
      <w:r w:rsidRPr="00F16A63">
        <w:rPr>
          <w:spacing w:val="-6"/>
          <w:sz w:val="28"/>
        </w:rPr>
        <w:t xml:space="preserve"> </w:t>
      </w:r>
      <w:r w:rsidRPr="00F16A63">
        <w:rPr>
          <w:sz w:val="28"/>
        </w:rPr>
        <w:t>«выпустить</w:t>
      </w:r>
      <w:r w:rsidRPr="00F16A63">
        <w:rPr>
          <w:spacing w:val="-4"/>
          <w:sz w:val="28"/>
        </w:rPr>
        <w:t xml:space="preserve"> </w:t>
      </w:r>
      <w:r w:rsidRPr="00F16A63">
        <w:rPr>
          <w:sz w:val="28"/>
        </w:rPr>
        <w:t>пар»</w:t>
      </w:r>
    </w:p>
    <w:p w:rsidR="00F16A63" w:rsidRPr="00F16A63" w:rsidRDefault="00F16A63" w:rsidP="0059535A">
      <w:pPr>
        <w:numPr>
          <w:ilvl w:val="0"/>
          <w:numId w:val="236"/>
        </w:numPr>
        <w:tabs>
          <w:tab w:val="left" w:pos="1670"/>
        </w:tabs>
        <w:rPr>
          <w:sz w:val="28"/>
        </w:rPr>
      </w:pPr>
      <w:r w:rsidRPr="00F16A63">
        <w:rPr>
          <w:sz w:val="28"/>
        </w:rPr>
        <w:t>конфликт</w:t>
      </w:r>
      <w:r w:rsidRPr="00F16A63">
        <w:rPr>
          <w:spacing w:val="-7"/>
          <w:sz w:val="28"/>
        </w:rPr>
        <w:t xml:space="preserve"> </w:t>
      </w:r>
      <w:r w:rsidRPr="00F16A63">
        <w:rPr>
          <w:sz w:val="28"/>
        </w:rPr>
        <w:t>как</w:t>
      </w:r>
      <w:r w:rsidRPr="00F16A63">
        <w:rPr>
          <w:spacing w:val="-4"/>
          <w:sz w:val="28"/>
        </w:rPr>
        <w:t xml:space="preserve"> </w:t>
      </w:r>
      <w:r w:rsidRPr="00F16A63">
        <w:rPr>
          <w:sz w:val="28"/>
        </w:rPr>
        <w:t>возможность</w:t>
      </w:r>
      <w:r w:rsidRPr="00F16A63">
        <w:rPr>
          <w:spacing w:val="-7"/>
          <w:sz w:val="28"/>
        </w:rPr>
        <w:t xml:space="preserve"> </w:t>
      </w:r>
      <w:r w:rsidRPr="00F16A63">
        <w:rPr>
          <w:sz w:val="28"/>
        </w:rPr>
        <w:t>выяснить</w:t>
      </w:r>
      <w:r w:rsidRPr="00F16A63">
        <w:rPr>
          <w:spacing w:val="-4"/>
          <w:sz w:val="28"/>
        </w:rPr>
        <w:t xml:space="preserve"> </w:t>
      </w:r>
      <w:r w:rsidRPr="00F16A63">
        <w:rPr>
          <w:sz w:val="28"/>
        </w:rPr>
        <w:t>отношения</w:t>
      </w:r>
    </w:p>
    <w:p w:rsidR="00F16A63" w:rsidRPr="00F16A63" w:rsidRDefault="00F16A63" w:rsidP="00F16A63">
      <w:pPr>
        <w:ind w:left="676" w:firstLine="710"/>
        <w:outlineLvl w:val="0"/>
        <w:rPr>
          <w:b/>
          <w:bCs/>
          <w:sz w:val="28"/>
          <w:szCs w:val="28"/>
        </w:rPr>
      </w:pPr>
      <w:r w:rsidRPr="00F16A63">
        <w:rPr>
          <w:b/>
          <w:bCs/>
          <w:sz w:val="28"/>
          <w:szCs w:val="28"/>
        </w:rPr>
        <w:t>29.Наиболее</w:t>
      </w:r>
      <w:r w:rsidRPr="00F16A63">
        <w:rPr>
          <w:b/>
          <w:bCs/>
          <w:spacing w:val="-5"/>
          <w:sz w:val="28"/>
          <w:szCs w:val="28"/>
        </w:rPr>
        <w:t xml:space="preserve"> </w:t>
      </w:r>
      <w:r w:rsidRPr="00F16A63">
        <w:rPr>
          <w:b/>
          <w:bCs/>
          <w:sz w:val="28"/>
          <w:szCs w:val="28"/>
        </w:rPr>
        <w:t>частым</w:t>
      </w:r>
      <w:r w:rsidRPr="00F16A63">
        <w:rPr>
          <w:b/>
          <w:bCs/>
          <w:spacing w:val="-4"/>
          <w:sz w:val="28"/>
          <w:szCs w:val="28"/>
        </w:rPr>
        <w:t xml:space="preserve"> </w:t>
      </w:r>
      <w:r w:rsidRPr="00F16A63">
        <w:rPr>
          <w:b/>
          <w:bCs/>
          <w:sz w:val="28"/>
          <w:szCs w:val="28"/>
        </w:rPr>
        <w:t>источником</w:t>
      </w:r>
      <w:r w:rsidRPr="00F16A63">
        <w:rPr>
          <w:b/>
          <w:bCs/>
          <w:spacing w:val="-3"/>
          <w:sz w:val="28"/>
          <w:szCs w:val="28"/>
        </w:rPr>
        <w:t xml:space="preserve"> </w:t>
      </w:r>
      <w:r w:rsidRPr="00F16A63">
        <w:rPr>
          <w:b/>
          <w:bCs/>
          <w:sz w:val="28"/>
          <w:szCs w:val="28"/>
        </w:rPr>
        <w:t>конфликтов</w:t>
      </w:r>
      <w:r w:rsidRPr="00F16A63">
        <w:rPr>
          <w:b/>
          <w:bCs/>
          <w:spacing w:val="-4"/>
          <w:sz w:val="28"/>
          <w:szCs w:val="28"/>
        </w:rPr>
        <w:t xml:space="preserve"> </w:t>
      </w:r>
      <w:r w:rsidRPr="00F16A63">
        <w:rPr>
          <w:b/>
          <w:bCs/>
          <w:sz w:val="28"/>
          <w:szCs w:val="28"/>
        </w:rPr>
        <w:t>при</w:t>
      </w:r>
      <w:r w:rsidRPr="00F16A63">
        <w:rPr>
          <w:b/>
          <w:bCs/>
          <w:spacing w:val="-4"/>
          <w:sz w:val="28"/>
          <w:szCs w:val="28"/>
        </w:rPr>
        <w:t xml:space="preserve"> </w:t>
      </w:r>
      <w:r w:rsidRPr="00F16A63">
        <w:rPr>
          <w:b/>
          <w:bCs/>
          <w:sz w:val="28"/>
          <w:szCs w:val="28"/>
        </w:rPr>
        <w:t>изменении</w:t>
      </w:r>
      <w:r w:rsidRPr="00F16A63">
        <w:rPr>
          <w:b/>
          <w:bCs/>
          <w:spacing w:val="-4"/>
          <w:sz w:val="28"/>
          <w:szCs w:val="28"/>
        </w:rPr>
        <w:t xml:space="preserve"> </w:t>
      </w:r>
      <w:r w:rsidRPr="00F16A63">
        <w:rPr>
          <w:b/>
          <w:bCs/>
          <w:sz w:val="28"/>
          <w:szCs w:val="28"/>
        </w:rPr>
        <w:t>правил</w:t>
      </w:r>
      <w:r w:rsidRPr="00F16A63">
        <w:rPr>
          <w:b/>
          <w:bCs/>
          <w:spacing w:val="-4"/>
          <w:sz w:val="28"/>
          <w:szCs w:val="28"/>
        </w:rPr>
        <w:t xml:space="preserve"> </w:t>
      </w:r>
      <w:r w:rsidRPr="00F16A63">
        <w:rPr>
          <w:b/>
          <w:bCs/>
          <w:sz w:val="28"/>
          <w:szCs w:val="28"/>
        </w:rPr>
        <w:t>и</w:t>
      </w:r>
      <w:r w:rsidRPr="00F16A63">
        <w:rPr>
          <w:b/>
          <w:bCs/>
          <w:spacing w:val="-67"/>
          <w:sz w:val="28"/>
          <w:szCs w:val="28"/>
        </w:rPr>
        <w:t xml:space="preserve"> </w:t>
      </w:r>
      <w:r w:rsidRPr="00F16A63">
        <w:rPr>
          <w:b/>
          <w:bCs/>
          <w:sz w:val="28"/>
          <w:szCs w:val="28"/>
        </w:rPr>
        <w:t>процедур</w:t>
      </w:r>
      <w:r w:rsidRPr="00F16A63">
        <w:rPr>
          <w:b/>
          <w:bCs/>
          <w:spacing w:val="-1"/>
          <w:sz w:val="28"/>
          <w:szCs w:val="28"/>
        </w:rPr>
        <w:t xml:space="preserve"> </w:t>
      </w:r>
      <w:r w:rsidRPr="00F16A63">
        <w:rPr>
          <w:b/>
          <w:bCs/>
          <w:sz w:val="28"/>
          <w:szCs w:val="28"/>
        </w:rPr>
        <w:t>работы</w:t>
      </w:r>
      <w:r w:rsidRPr="00F16A63">
        <w:rPr>
          <w:b/>
          <w:bCs/>
          <w:spacing w:val="-1"/>
          <w:sz w:val="28"/>
          <w:szCs w:val="28"/>
        </w:rPr>
        <w:t xml:space="preserve"> </w:t>
      </w:r>
      <w:r w:rsidRPr="00F16A63">
        <w:rPr>
          <w:b/>
          <w:bCs/>
          <w:sz w:val="28"/>
          <w:szCs w:val="28"/>
        </w:rPr>
        <w:t>является</w:t>
      </w:r>
    </w:p>
    <w:p w:rsidR="00F16A63" w:rsidRPr="00F16A63" w:rsidRDefault="00F16A63" w:rsidP="0059535A">
      <w:pPr>
        <w:numPr>
          <w:ilvl w:val="0"/>
          <w:numId w:val="235"/>
        </w:numPr>
        <w:tabs>
          <w:tab w:val="left" w:pos="1670"/>
        </w:tabs>
        <w:rPr>
          <w:sz w:val="28"/>
        </w:rPr>
      </w:pPr>
      <w:r w:rsidRPr="00F16A63">
        <w:rPr>
          <w:sz w:val="28"/>
        </w:rPr>
        <w:t>ущемление</w:t>
      </w:r>
      <w:r w:rsidRPr="00F16A63">
        <w:rPr>
          <w:spacing w:val="-7"/>
          <w:sz w:val="28"/>
        </w:rPr>
        <w:t xml:space="preserve"> </w:t>
      </w:r>
      <w:r w:rsidRPr="00F16A63">
        <w:rPr>
          <w:sz w:val="28"/>
        </w:rPr>
        <w:t>чьих-либо</w:t>
      </w:r>
      <w:r w:rsidRPr="00F16A63">
        <w:rPr>
          <w:spacing w:val="-6"/>
          <w:sz w:val="28"/>
        </w:rPr>
        <w:t xml:space="preserve"> </w:t>
      </w:r>
      <w:r w:rsidRPr="00F16A63">
        <w:rPr>
          <w:sz w:val="28"/>
        </w:rPr>
        <w:t>интересов</w:t>
      </w:r>
    </w:p>
    <w:p w:rsidR="00F16A63" w:rsidRPr="00F16A63" w:rsidRDefault="00F16A63" w:rsidP="0059535A">
      <w:pPr>
        <w:numPr>
          <w:ilvl w:val="0"/>
          <w:numId w:val="235"/>
        </w:numPr>
        <w:tabs>
          <w:tab w:val="left" w:pos="1670"/>
        </w:tabs>
        <w:rPr>
          <w:sz w:val="28"/>
        </w:rPr>
      </w:pPr>
      <w:r w:rsidRPr="00F16A63">
        <w:rPr>
          <w:sz w:val="28"/>
        </w:rPr>
        <w:t>способ,</w:t>
      </w:r>
      <w:r w:rsidRPr="00F16A63">
        <w:rPr>
          <w:spacing w:val="-5"/>
          <w:sz w:val="28"/>
        </w:rPr>
        <w:t xml:space="preserve"> </w:t>
      </w:r>
      <w:r w:rsidRPr="00F16A63">
        <w:rPr>
          <w:sz w:val="28"/>
        </w:rPr>
        <w:t>каким</w:t>
      </w:r>
      <w:r w:rsidRPr="00F16A63">
        <w:rPr>
          <w:spacing w:val="-4"/>
          <w:sz w:val="28"/>
        </w:rPr>
        <w:t xml:space="preserve"> </w:t>
      </w:r>
      <w:r w:rsidRPr="00F16A63">
        <w:rPr>
          <w:sz w:val="28"/>
        </w:rPr>
        <w:t>руководство</w:t>
      </w:r>
      <w:r w:rsidRPr="00F16A63">
        <w:rPr>
          <w:spacing w:val="-3"/>
          <w:sz w:val="28"/>
        </w:rPr>
        <w:t xml:space="preserve"> </w:t>
      </w:r>
      <w:r w:rsidRPr="00F16A63">
        <w:rPr>
          <w:sz w:val="28"/>
        </w:rPr>
        <w:t>сообщает</w:t>
      </w:r>
      <w:r w:rsidRPr="00F16A63">
        <w:rPr>
          <w:spacing w:val="-5"/>
          <w:sz w:val="28"/>
        </w:rPr>
        <w:t xml:space="preserve"> </w:t>
      </w:r>
      <w:r w:rsidRPr="00F16A63">
        <w:rPr>
          <w:sz w:val="28"/>
        </w:rPr>
        <w:t>о</w:t>
      </w:r>
      <w:r w:rsidRPr="00F16A63">
        <w:rPr>
          <w:spacing w:val="-4"/>
          <w:sz w:val="28"/>
        </w:rPr>
        <w:t xml:space="preserve"> </w:t>
      </w:r>
      <w:r w:rsidRPr="00F16A63">
        <w:rPr>
          <w:sz w:val="28"/>
        </w:rPr>
        <w:t>новых</w:t>
      </w:r>
      <w:r w:rsidRPr="00F16A63">
        <w:rPr>
          <w:spacing w:val="-3"/>
          <w:sz w:val="28"/>
        </w:rPr>
        <w:t xml:space="preserve"> </w:t>
      </w:r>
      <w:r w:rsidRPr="00F16A63">
        <w:rPr>
          <w:sz w:val="28"/>
        </w:rPr>
        <w:t>правилах</w:t>
      </w:r>
    </w:p>
    <w:p w:rsidR="00F16A63" w:rsidRPr="00F16A63" w:rsidRDefault="00F16A63" w:rsidP="0059535A">
      <w:pPr>
        <w:numPr>
          <w:ilvl w:val="0"/>
          <w:numId w:val="235"/>
        </w:numPr>
        <w:tabs>
          <w:tab w:val="left" w:pos="1670"/>
        </w:tabs>
        <w:rPr>
          <w:sz w:val="28"/>
        </w:rPr>
      </w:pPr>
      <w:r w:rsidRPr="00F16A63">
        <w:rPr>
          <w:sz w:val="28"/>
        </w:rPr>
        <w:t>нежелание</w:t>
      </w:r>
      <w:r w:rsidRPr="00F16A63">
        <w:rPr>
          <w:spacing w:val="-6"/>
          <w:sz w:val="28"/>
        </w:rPr>
        <w:t xml:space="preserve"> </w:t>
      </w:r>
      <w:r w:rsidRPr="00F16A63">
        <w:rPr>
          <w:sz w:val="28"/>
        </w:rPr>
        <w:t>людей</w:t>
      </w:r>
      <w:r w:rsidRPr="00F16A63">
        <w:rPr>
          <w:spacing w:val="-4"/>
          <w:sz w:val="28"/>
        </w:rPr>
        <w:t xml:space="preserve"> </w:t>
      </w:r>
      <w:r w:rsidRPr="00F16A63">
        <w:rPr>
          <w:sz w:val="28"/>
        </w:rPr>
        <w:t>изменять</w:t>
      </w:r>
      <w:r w:rsidRPr="00F16A63">
        <w:rPr>
          <w:spacing w:val="-4"/>
          <w:sz w:val="28"/>
        </w:rPr>
        <w:t xml:space="preserve"> </w:t>
      </w:r>
      <w:r w:rsidRPr="00F16A63">
        <w:rPr>
          <w:sz w:val="28"/>
        </w:rPr>
        <w:t>сложившийся</w:t>
      </w:r>
      <w:r w:rsidRPr="00F16A63">
        <w:rPr>
          <w:spacing w:val="-3"/>
          <w:sz w:val="28"/>
        </w:rPr>
        <w:t xml:space="preserve"> </w:t>
      </w:r>
      <w:r w:rsidRPr="00F16A63">
        <w:rPr>
          <w:sz w:val="28"/>
        </w:rPr>
        <w:t>характер</w:t>
      </w:r>
      <w:r w:rsidRPr="00F16A63">
        <w:rPr>
          <w:spacing w:val="-4"/>
          <w:sz w:val="28"/>
        </w:rPr>
        <w:t xml:space="preserve"> </w:t>
      </w:r>
      <w:r w:rsidRPr="00F16A63">
        <w:rPr>
          <w:sz w:val="28"/>
        </w:rPr>
        <w:t>работы</w:t>
      </w:r>
    </w:p>
    <w:p w:rsidR="00F16A63" w:rsidRPr="00F16A63" w:rsidRDefault="00F16A63" w:rsidP="0059535A">
      <w:pPr>
        <w:numPr>
          <w:ilvl w:val="0"/>
          <w:numId w:val="235"/>
        </w:numPr>
        <w:tabs>
          <w:tab w:val="left" w:pos="1670"/>
        </w:tabs>
        <w:spacing w:before="1"/>
        <w:rPr>
          <w:sz w:val="28"/>
        </w:rPr>
      </w:pPr>
      <w:r w:rsidRPr="00F16A63">
        <w:rPr>
          <w:sz w:val="28"/>
        </w:rPr>
        <w:t>неясность</w:t>
      </w:r>
      <w:r w:rsidRPr="00F16A63">
        <w:rPr>
          <w:spacing w:val="-5"/>
          <w:sz w:val="28"/>
        </w:rPr>
        <w:t xml:space="preserve"> </w:t>
      </w:r>
      <w:r w:rsidRPr="00F16A63">
        <w:rPr>
          <w:sz w:val="28"/>
        </w:rPr>
        <w:t>цели,</w:t>
      </w:r>
      <w:r w:rsidRPr="00F16A63">
        <w:rPr>
          <w:spacing w:val="-7"/>
          <w:sz w:val="28"/>
        </w:rPr>
        <w:t xml:space="preserve"> </w:t>
      </w:r>
      <w:r w:rsidRPr="00F16A63">
        <w:rPr>
          <w:sz w:val="28"/>
        </w:rPr>
        <w:t>которую</w:t>
      </w:r>
      <w:r w:rsidRPr="00F16A63">
        <w:rPr>
          <w:spacing w:val="-5"/>
          <w:sz w:val="28"/>
        </w:rPr>
        <w:t xml:space="preserve"> </w:t>
      </w:r>
      <w:r w:rsidRPr="00F16A63">
        <w:rPr>
          <w:sz w:val="28"/>
        </w:rPr>
        <w:t>преследуют</w:t>
      </w:r>
      <w:r w:rsidRPr="00F16A63">
        <w:rPr>
          <w:spacing w:val="-7"/>
          <w:sz w:val="28"/>
        </w:rPr>
        <w:t xml:space="preserve"> </w:t>
      </w:r>
      <w:r w:rsidRPr="00F16A63">
        <w:rPr>
          <w:sz w:val="28"/>
        </w:rPr>
        <w:t>эти</w:t>
      </w:r>
      <w:r w:rsidRPr="00F16A63">
        <w:rPr>
          <w:spacing w:val="-4"/>
          <w:sz w:val="28"/>
        </w:rPr>
        <w:t xml:space="preserve"> </w:t>
      </w:r>
      <w:r w:rsidRPr="00F16A63">
        <w:rPr>
          <w:sz w:val="28"/>
        </w:rPr>
        <w:t>изменения</w:t>
      </w:r>
    </w:p>
    <w:p w:rsidR="00F16A63" w:rsidRPr="00F16A63" w:rsidRDefault="00F16A63" w:rsidP="00F16A63">
      <w:pPr>
        <w:ind w:left="1386"/>
        <w:outlineLvl w:val="0"/>
        <w:rPr>
          <w:b/>
          <w:bCs/>
          <w:sz w:val="28"/>
          <w:szCs w:val="28"/>
        </w:rPr>
      </w:pPr>
      <w:r w:rsidRPr="00F16A63">
        <w:rPr>
          <w:b/>
          <w:bCs/>
          <w:sz w:val="28"/>
          <w:szCs w:val="28"/>
        </w:rPr>
        <w:t>30.Основным</w:t>
      </w:r>
      <w:r w:rsidRPr="00F16A63">
        <w:rPr>
          <w:b/>
          <w:bCs/>
          <w:spacing w:val="-5"/>
          <w:sz w:val="28"/>
          <w:szCs w:val="28"/>
        </w:rPr>
        <w:t xml:space="preserve"> </w:t>
      </w:r>
      <w:r w:rsidRPr="00F16A63">
        <w:rPr>
          <w:b/>
          <w:bCs/>
          <w:sz w:val="28"/>
          <w:szCs w:val="28"/>
        </w:rPr>
        <w:t>отличием</w:t>
      </w:r>
      <w:r w:rsidRPr="00F16A63">
        <w:rPr>
          <w:b/>
          <w:bCs/>
          <w:spacing w:val="-3"/>
          <w:sz w:val="28"/>
          <w:szCs w:val="28"/>
        </w:rPr>
        <w:t xml:space="preserve"> </w:t>
      </w:r>
      <w:r w:rsidRPr="00F16A63">
        <w:rPr>
          <w:b/>
          <w:bCs/>
          <w:sz w:val="28"/>
          <w:szCs w:val="28"/>
        </w:rPr>
        <w:t>команды</w:t>
      </w:r>
      <w:r w:rsidRPr="00F16A63">
        <w:rPr>
          <w:b/>
          <w:bCs/>
          <w:spacing w:val="-5"/>
          <w:sz w:val="28"/>
          <w:szCs w:val="28"/>
        </w:rPr>
        <w:t xml:space="preserve"> </w:t>
      </w:r>
      <w:r w:rsidRPr="00F16A63">
        <w:rPr>
          <w:b/>
          <w:bCs/>
          <w:sz w:val="28"/>
          <w:szCs w:val="28"/>
        </w:rPr>
        <w:t>от</w:t>
      </w:r>
      <w:r w:rsidRPr="00F16A63">
        <w:rPr>
          <w:b/>
          <w:bCs/>
          <w:spacing w:val="-3"/>
          <w:sz w:val="28"/>
          <w:szCs w:val="28"/>
        </w:rPr>
        <w:t xml:space="preserve"> </w:t>
      </w:r>
      <w:r w:rsidRPr="00F16A63">
        <w:rPr>
          <w:b/>
          <w:bCs/>
          <w:sz w:val="28"/>
          <w:szCs w:val="28"/>
        </w:rPr>
        <w:t>обычной</w:t>
      </w:r>
      <w:r w:rsidRPr="00F16A63">
        <w:rPr>
          <w:b/>
          <w:bCs/>
          <w:spacing w:val="-3"/>
          <w:sz w:val="28"/>
          <w:szCs w:val="28"/>
        </w:rPr>
        <w:t xml:space="preserve"> </w:t>
      </w:r>
      <w:r w:rsidRPr="00F16A63">
        <w:rPr>
          <w:b/>
          <w:bCs/>
          <w:sz w:val="28"/>
          <w:szCs w:val="28"/>
        </w:rPr>
        <w:t>рабочей</w:t>
      </w:r>
      <w:r w:rsidRPr="00F16A63">
        <w:rPr>
          <w:b/>
          <w:bCs/>
          <w:spacing w:val="-4"/>
          <w:sz w:val="28"/>
          <w:szCs w:val="28"/>
        </w:rPr>
        <w:t xml:space="preserve"> </w:t>
      </w:r>
      <w:r w:rsidRPr="00F16A63">
        <w:rPr>
          <w:b/>
          <w:bCs/>
          <w:sz w:val="28"/>
          <w:szCs w:val="28"/>
        </w:rPr>
        <w:t>группы</w:t>
      </w:r>
      <w:r w:rsidRPr="00F16A63">
        <w:rPr>
          <w:b/>
          <w:bCs/>
          <w:spacing w:val="-4"/>
          <w:sz w:val="28"/>
          <w:szCs w:val="28"/>
        </w:rPr>
        <w:t xml:space="preserve"> </w:t>
      </w:r>
      <w:r w:rsidRPr="00F16A63">
        <w:rPr>
          <w:b/>
          <w:bCs/>
          <w:sz w:val="28"/>
          <w:szCs w:val="28"/>
        </w:rPr>
        <w:t>является</w:t>
      </w:r>
    </w:p>
    <w:p w:rsidR="00F16A63" w:rsidRPr="00F16A63" w:rsidRDefault="00F16A63" w:rsidP="0059535A">
      <w:pPr>
        <w:numPr>
          <w:ilvl w:val="0"/>
          <w:numId w:val="234"/>
        </w:numPr>
        <w:tabs>
          <w:tab w:val="left" w:pos="1670"/>
        </w:tabs>
        <w:rPr>
          <w:sz w:val="28"/>
        </w:rPr>
      </w:pPr>
      <w:r w:rsidRPr="00F16A63">
        <w:rPr>
          <w:sz w:val="28"/>
        </w:rPr>
        <w:t>наличие</w:t>
      </w:r>
      <w:r w:rsidRPr="00F16A63">
        <w:rPr>
          <w:spacing w:val="-6"/>
          <w:sz w:val="28"/>
        </w:rPr>
        <w:t xml:space="preserve"> </w:t>
      </w:r>
      <w:r w:rsidRPr="00F16A63">
        <w:rPr>
          <w:sz w:val="28"/>
        </w:rPr>
        <w:t>лидера</w:t>
      </w:r>
    </w:p>
    <w:p w:rsidR="00F16A63" w:rsidRPr="00F16A63" w:rsidRDefault="00F16A63" w:rsidP="0059535A">
      <w:pPr>
        <w:numPr>
          <w:ilvl w:val="0"/>
          <w:numId w:val="234"/>
        </w:numPr>
        <w:tabs>
          <w:tab w:val="left" w:pos="1670"/>
        </w:tabs>
        <w:rPr>
          <w:sz w:val="28"/>
        </w:rPr>
      </w:pPr>
      <w:r w:rsidRPr="00F16A63">
        <w:rPr>
          <w:sz w:val="28"/>
        </w:rPr>
        <w:t>размер</w:t>
      </w:r>
    </w:p>
    <w:p w:rsidR="00F16A63" w:rsidRPr="00F16A63" w:rsidRDefault="00F16A63" w:rsidP="0059535A">
      <w:pPr>
        <w:numPr>
          <w:ilvl w:val="0"/>
          <w:numId w:val="234"/>
        </w:numPr>
        <w:tabs>
          <w:tab w:val="left" w:pos="1670"/>
        </w:tabs>
        <w:rPr>
          <w:sz w:val="28"/>
        </w:rPr>
      </w:pPr>
      <w:r w:rsidRPr="00F16A63">
        <w:rPr>
          <w:sz w:val="28"/>
        </w:rPr>
        <w:t>наличие</w:t>
      </w:r>
      <w:r w:rsidRPr="00F16A63">
        <w:rPr>
          <w:spacing w:val="-9"/>
          <w:sz w:val="28"/>
        </w:rPr>
        <w:t xml:space="preserve"> </w:t>
      </w:r>
      <w:r w:rsidRPr="00F16A63">
        <w:rPr>
          <w:sz w:val="28"/>
        </w:rPr>
        <w:t>синергетического</w:t>
      </w:r>
      <w:r w:rsidRPr="00F16A63">
        <w:rPr>
          <w:spacing w:val="-6"/>
          <w:sz w:val="28"/>
        </w:rPr>
        <w:t xml:space="preserve"> </w:t>
      </w:r>
      <w:r w:rsidRPr="00F16A63">
        <w:rPr>
          <w:sz w:val="28"/>
        </w:rPr>
        <w:t>эффекта</w:t>
      </w:r>
    </w:p>
    <w:p w:rsidR="00F16A63" w:rsidRPr="00F16A63" w:rsidRDefault="00F16A63" w:rsidP="0059535A">
      <w:pPr>
        <w:numPr>
          <w:ilvl w:val="0"/>
          <w:numId w:val="234"/>
        </w:numPr>
        <w:tabs>
          <w:tab w:val="left" w:pos="1670"/>
        </w:tabs>
        <w:rPr>
          <w:sz w:val="28"/>
        </w:rPr>
      </w:pPr>
      <w:r w:rsidRPr="00F16A63">
        <w:rPr>
          <w:sz w:val="28"/>
        </w:rPr>
        <w:t>наличие</w:t>
      </w:r>
      <w:r w:rsidRPr="00F16A63">
        <w:rPr>
          <w:spacing w:val="-4"/>
          <w:sz w:val="28"/>
        </w:rPr>
        <w:t xml:space="preserve"> </w:t>
      </w:r>
      <w:r w:rsidRPr="00F16A63">
        <w:rPr>
          <w:sz w:val="28"/>
        </w:rPr>
        <w:t>ролевой</w:t>
      </w:r>
      <w:r w:rsidRPr="00F16A63">
        <w:rPr>
          <w:spacing w:val="-3"/>
          <w:sz w:val="28"/>
        </w:rPr>
        <w:t xml:space="preserve"> </w:t>
      </w:r>
      <w:r w:rsidRPr="00F16A63">
        <w:rPr>
          <w:sz w:val="28"/>
        </w:rPr>
        <w:t>структуры</w:t>
      </w:r>
    </w:p>
    <w:p w:rsidR="00F16A63" w:rsidRPr="00F16A63" w:rsidRDefault="00F16A63" w:rsidP="00F16A63">
      <w:pPr>
        <w:ind w:left="1386"/>
        <w:outlineLvl w:val="0"/>
        <w:rPr>
          <w:b/>
          <w:bCs/>
          <w:sz w:val="28"/>
          <w:szCs w:val="28"/>
        </w:rPr>
      </w:pPr>
      <w:r w:rsidRPr="00F16A63">
        <w:rPr>
          <w:b/>
          <w:bCs/>
          <w:sz w:val="28"/>
          <w:szCs w:val="28"/>
        </w:rPr>
        <w:t>31.К</w:t>
      </w:r>
      <w:r w:rsidRPr="00F16A63">
        <w:rPr>
          <w:b/>
          <w:bCs/>
          <w:spacing w:val="-4"/>
          <w:sz w:val="28"/>
          <w:szCs w:val="28"/>
        </w:rPr>
        <w:t xml:space="preserve"> </w:t>
      </w:r>
      <w:r w:rsidRPr="00F16A63">
        <w:rPr>
          <w:b/>
          <w:bCs/>
          <w:sz w:val="28"/>
          <w:szCs w:val="28"/>
        </w:rPr>
        <w:t>типам</w:t>
      </w:r>
      <w:r w:rsidRPr="00F16A63">
        <w:rPr>
          <w:b/>
          <w:bCs/>
          <w:spacing w:val="-3"/>
          <w:sz w:val="28"/>
          <w:szCs w:val="28"/>
        </w:rPr>
        <w:t xml:space="preserve"> </w:t>
      </w:r>
      <w:r w:rsidRPr="00F16A63">
        <w:rPr>
          <w:b/>
          <w:bCs/>
          <w:sz w:val="28"/>
          <w:szCs w:val="28"/>
        </w:rPr>
        <w:t>формальных</w:t>
      </w:r>
      <w:r w:rsidRPr="00F16A63">
        <w:rPr>
          <w:b/>
          <w:bCs/>
          <w:spacing w:val="-3"/>
          <w:sz w:val="28"/>
          <w:szCs w:val="28"/>
        </w:rPr>
        <w:t xml:space="preserve"> </w:t>
      </w:r>
      <w:r w:rsidRPr="00F16A63">
        <w:rPr>
          <w:b/>
          <w:bCs/>
          <w:sz w:val="28"/>
          <w:szCs w:val="28"/>
        </w:rPr>
        <w:t>коллективов</w:t>
      </w:r>
      <w:r w:rsidRPr="00F16A63">
        <w:rPr>
          <w:b/>
          <w:bCs/>
          <w:spacing w:val="-4"/>
          <w:sz w:val="28"/>
          <w:szCs w:val="28"/>
        </w:rPr>
        <w:t xml:space="preserve"> </w:t>
      </w:r>
      <w:r w:rsidRPr="00F16A63">
        <w:rPr>
          <w:b/>
          <w:bCs/>
          <w:sz w:val="28"/>
          <w:szCs w:val="28"/>
        </w:rPr>
        <w:t>относятся</w:t>
      </w:r>
    </w:p>
    <w:p w:rsidR="00F16A63" w:rsidRPr="00F16A63" w:rsidRDefault="00F16A63" w:rsidP="0059535A">
      <w:pPr>
        <w:numPr>
          <w:ilvl w:val="0"/>
          <w:numId w:val="233"/>
        </w:numPr>
        <w:tabs>
          <w:tab w:val="left" w:pos="1670"/>
        </w:tabs>
        <w:rPr>
          <w:sz w:val="28"/>
        </w:rPr>
      </w:pPr>
      <w:r w:rsidRPr="00F16A63">
        <w:rPr>
          <w:sz w:val="28"/>
        </w:rPr>
        <w:t>группы</w:t>
      </w:r>
      <w:r w:rsidRPr="00F16A63">
        <w:rPr>
          <w:spacing w:val="-4"/>
          <w:sz w:val="28"/>
        </w:rPr>
        <w:t xml:space="preserve"> </w:t>
      </w:r>
      <w:r w:rsidRPr="00F16A63">
        <w:rPr>
          <w:sz w:val="28"/>
        </w:rPr>
        <w:t>руководителей</w:t>
      </w:r>
    </w:p>
    <w:p w:rsidR="00F16A63" w:rsidRPr="00F16A63" w:rsidRDefault="00F16A63" w:rsidP="0059535A">
      <w:pPr>
        <w:numPr>
          <w:ilvl w:val="0"/>
          <w:numId w:val="233"/>
        </w:numPr>
        <w:tabs>
          <w:tab w:val="left" w:pos="1670"/>
        </w:tabs>
        <w:rPr>
          <w:sz w:val="28"/>
        </w:rPr>
      </w:pPr>
      <w:r w:rsidRPr="00F16A63">
        <w:rPr>
          <w:sz w:val="28"/>
        </w:rPr>
        <w:t>производственные</w:t>
      </w:r>
      <w:r w:rsidRPr="00F16A63">
        <w:rPr>
          <w:spacing w:val="-6"/>
          <w:sz w:val="28"/>
        </w:rPr>
        <w:t xml:space="preserve"> </w:t>
      </w:r>
      <w:r w:rsidRPr="00F16A63">
        <w:rPr>
          <w:sz w:val="28"/>
        </w:rPr>
        <w:t>группы</w:t>
      </w:r>
    </w:p>
    <w:p w:rsidR="00F16A63" w:rsidRPr="00F16A63" w:rsidRDefault="00F16A63" w:rsidP="00F16A63">
      <w:pPr>
        <w:rPr>
          <w:sz w:val="28"/>
        </w:rPr>
        <w:sectPr w:rsidR="00F16A63" w:rsidRPr="00F16A63">
          <w:pgSz w:w="11910" w:h="16840"/>
          <w:pgMar w:top="480" w:right="160" w:bottom="1200" w:left="460" w:header="0" w:footer="931" w:gutter="0"/>
          <w:cols w:space="720"/>
        </w:sectPr>
      </w:pPr>
    </w:p>
    <w:p w:rsidR="00F16A63" w:rsidRPr="00F16A63" w:rsidRDefault="00F16A63" w:rsidP="0059535A">
      <w:pPr>
        <w:numPr>
          <w:ilvl w:val="0"/>
          <w:numId w:val="233"/>
        </w:numPr>
        <w:tabs>
          <w:tab w:val="left" w:pos="1670"/>
        </w:tabs>
        <w:spacing w:before="71"/>
        <w:rPr>
          <w:sz w:val="28"/>
        </w:rPr>
      </w:pPr>
      <w:r w:rsidRPr="00F16A63">
        <w:rPr>
          <w:sz w:val="28"/>
        </w:rPr>
        <w:lastRenderedPageBreak/>
        <w:t>комитеты</w:t>
      </w:r>
    </w:p>
    <w:p w:rsidR="00F16A63" w:rsidRPr="00F16A63" w:rsidRDefault="00F16A63" w:rsidP="0059535A">
      <w:pPr>
        <w:numPr>
          <w:ilvl w:val="0"/>
          <w:numId w:val="233"/>
        </w:numPr>
        <w:tabs>
          <w:tab w:val="left" w:pos="1670"/>
        </w:tabs>
        <w:rPr>
          <w:sz w:val="28"/>
        </w:rPr>
      </w:pPr>
      <w:r w:rsidRPr="00F16A63">
        <w:rPr>
          <w:sz w:val="28"/>
        </w:rPr>
        <w:t>все</w:t>
      </w:r>
      <w:r w:rsidRPr="00F16A63">
        <w:rPr>
          <w:spacing w:val="-5"/>
          <w:sz w:val="28"/>
        </w:rPr>
        <w:t xml:space="preserve"> </w:t>
      </w:r>
      <w:r w:rsidRPr="00F16A63">
        <w:rPr>
          <w:sz w:val="28"/>
        </w:rPr>
        <w:t>ответы</w:t>
      </w:r>
      <w:r w:rsidRPr="00F16A63">
        <w:rPr>
          <w:spacing w:val="-3"/>
          <w:sz w:val="28"/>
        </w:rPr>
        <w:t xml:space="preserve"> </w:t>
      </w:r>
      <w:r w:rsidRPr="00F16A63">
        <w:rPr>
          <w:sz w:val="28"/>
        </w:rPr>
        <w:t>верные</w:t>
      </w:r>
    </w:p>
    <w:p w:rsidR="00F16A63" w:rsidRPr="00F16A63" w:rsidRDefault="00F16A63" w:rsidP="00F16A63">
      <w:pPr>
        <w:ind w:left="1386"/>
        <w:outlineLvl w:val="0"/>
        <w:rPr>
          <w:b/>
          <w:bCs/>
          <w:sz w:val="28"/>
          <w:szCs w:val="28"/>
        </w:rPr>
      </w:pPr>
      <w:r w:rsidRPr="00F16A63">
        <w:rPr>
          <w:b/>
          <w:bCs/>
          <w:sz w:val="28"/>
          <w:szCs w:val="28"/>
        </w:rPr>
        <w:t>32.К</w:t>
      </w:r>
      <w:r w:rsidRPr="00F16A63">
        <w:rPr>
          <w:b/>
          <w:bCs/>
          <w:spacing w:val="-4"/>
          <w:sz w:val="28"/>
          <w:szCs w:val="28"/>
        </w:rPr>
        <w:t xml:space="preserve"> </w:t>
      </w:r>
      <w:r w:rsidRPr="00F16A63">
        <w:rPr>
          <w:b/>
          <w:bCs/>
          <w:sz w:val="28"/>
          <w:szCs w:val="28"/>
        </w:rPr>
        <w:t>факторам,</w:t>
      </w:r>
      <w:r w:rsidRPr="00F16A63">
        <w:rPr>
          <w:b/>
          <w:bCs/>
          <w:spacing w:val="-3"/>
          <w:sz w:val="28"/>
          <w:szCs w:val="28"/>
        </w:rPr>
        <w:t xml:space="preserve"> </w:t>
      </w:r>
      <w:r w:rsidRPr="00F16A63">
        <w:rPr>
          <w:b/>
          <w:bCs/>
          <w:sz w:val="28"/>
          <w:szCs w:val="28"/>
        </w:rPr>
        <w:t>влияющим</w:t>
      </w:r>
      <w:r w:rsidRPr="00F16A63">
        <w:rPr>
          <w:b/>
          <w:bCs/>
          <w:spacing w:val="-5"/>
          <w:sz w:val="28"/>
          <w:szCs w:val="28"/>
        </w:rPr>
        <w:t xml:space="preserve"> </w:t>
      </w:r>
      <w:r w:rsidRPr="00F16A63">
        <w:rPr>
          <w:b/>
          <w:bCs/>
          <w:sz w:val="28"/>
          <w:szCs w:val="28"/>
        </w:rPr>
        <w:t>на</w:t>
      </w:r>
      <w:r w:rsidRPr="00F16A63">
        <w:rPr>
          <w:b/>
          <w:bCs/>
          <w:spacing w:val="-3"/>
          <w:sz w:val="28"/>
          <w:szCs w:val="28"/>
        </w:rPr>
        <w:t xml:space="preserve"> </w:t>
      </w:r>
      <w:r w:rsidRPr="00F16A63">
        <w:rPr>
          <w:b/>
          <w:bCs/>
          <w:sz w:val="28"/>
          <w:szCs w:val="28"/>
        </w:rPr>
        <w:t>эффективность</w:t>
      </w:r>
      <w:r w:rsidRPr="00F16A63">
        <w:rPr>
          <w:b/>
          <w:bCs/>
          <w:spacing w:val="-5"/>
          <w:sz w:val="28"/>
          <w:szCs w:val="28"/>
        </w:rPr>
        <w:t xml:space="preserve"> </w:t>
      </w:r>
      <w:r w:rsidRPr="00F16A63">
        <w:rPr>
          <w:b/>
          <w:bCs/>
          <w:sz w:val="28"/>
          <w:szCs w:val="28"/>
        </w:rPr>
        <w:t>группы</w:t>
      </w:r>
      <w:r w:rsidRPr="00F16A63">
        <w:rPr>
          <w:b/>
          <w:bCs/>
          <w:spacing w:val="-3"/>
          <w:sz w:val="28"/>
          <w:szCs w:val="28"/>
        </w:rPr>
        <w:t xml:space="preserve"> </w:t>
      </w:r>
      <w:r w:rsidRPr="00F16A63">
        <w:rPr>
          <w:b/>
          <w:bCs/>
          <w:sz w:val="28"/>
          <w:szCs w:val="28"/>
        </w:rPr>
        <w:t>относятся</w:t>
      </w:r>
    </w:p>
    <w:p w:rsidR="00F16A63" w:rsidRPr="00F16A63" w:rsidRDefault="00F16A63" w:rsidP="0059535A">
      <w:pPr>
        <w:numPr>
          <w:ilvl w:val="0"/>
          <w:numId w:val="232"/>
        </w:numPr>
        <w:tabs>
          <w:tab w:val="left" w:pos="1670"/>
        </w:tabs>
        <w:rPr>
          <w:sz w:val="28"/>
        </w:rPr>
      </w:pPr>
      <w:r w:rsidRPr="00F16A63">
        <w:rPr>
          <w:sz w:val="28"/>
        </w:rPr>
        <w:t>потребность</w:t>
      </w:r>
      <w:r w:rsidRPr="00F16A63">
        <w:rPr>
          <w:spacing w:val="-6"/>
          <w:sz w:val="28"/>
        </w:rPr>
        <w:t xml:space="preserve"> </w:t>
      </w:r>
      <w:r w:rsidRPr="00F16A63">
        <w:rPr>
          <w:sz w:val="28"/>
        </w:rPr>
        <w:t>в</w:t>
      </w:r>
      <w:r w:rsidRPr="00F16A63">
        <w:rPr>
          <w:spacing w:val="-5"/>
          <w:sz w:val="28"/>
        </w:rPr>
        <w:t xml:space="preserve"> </w:t>
      </w:r>
      <w:r w:rsidRPr="00F16A63">
        <w:rPr>
          <w:sz w:val="28"/>
        </w:rPr>
        <w:t>доступе</w:t>
      </w:r>
      <w:r w:rsidRPr="00F16A63">
        <w:rPr>
          <w:spacing w:val="-3"/>
          <w:sz w:val="28"/>
        </w:rPr>
        <w:t xml:space="preserve"> </w:t>
      </w:r>
      <w:r w:rsidRPr="00F16A63">
        <w:rPr>
          <w:sz w:val="28"/>
        </w:rPr>
        <w:t>к</w:t>
      </w:r>
      <w:r w:rsidRPr="00F16A63">
        <w:rPr>
          <w:spacing w:val="-5"/>
          <w:sz w:val="28"/>
        </w:rPr>
        <w:t xml:space="preserve"> </w:t>
      </w:r>
      <w:r w:rsidRPr="00F16A63">
        <w:rPr>
          <w:sz w:val="28"/>
        </w:rPr>
        <w:t>неформальному</w:t>
      </w:r>
      <w:r w:rsidRPr="00F16A63">
        <w:rPr>
          <w:spacing w:val="-5"/>
          <w:sz w:val="28"/>
        </w:rPr>
        <w:t xml:space="preserve"> </w:t>
      </w:r>
      <w:r w:rsidRPr="00F16A63">
        <w:rPr>
          <w:sz w:val="28"/>
        </w:rPr>
        <w:t>источнику</w:t>
      </w:r>
      <w:r w:rsidRPr="00F16A63">
        <w:rPr>
          <w:spacing w:val="-5"/>
          <w:sz w:val="28"/>
        </w:rPr>
        <w:t xml:space="preserve"> </w:t>
      </w:r>
      <w:r w:rsidRPr="00F16A63">
        <w:rPr>
          <w:sz w:val="28"/>
        </w:rPr>
        <w:t>информации</w:t>
      </w:r>
    </w:p>
    <w:p w:rsidR="00F16A63" w:rsidRPr="00F16A63" w:rsidRDefault="00F16A63" w:rsidP="0059535A">
      <w:pPr>
        <w:numPr>
          <w:ilvl w:val="0"/>
          <w:numId w:val="232"/>
        </w:numPr>
        <w:tabs>
          <w:tab w:val="left" w:pos="1670"/>
        </w:tabs>
        <w:rPr>
          <w:sz w:val="28"/>
        </w:rPr>
      </w:pPr>
      <w:r w:rsidRPr="00F16A63">
        <w:rPr>
          <w:sz w:val="28"/>
        </w:rPr>
        <w:t>чувство</w:t>
      </w:r>
      <w:r w:rsidRPr="00F16A63">
        <w:rPr>
          <w:spacing w:val="-6"/>
          <w:sz w:val="28"/>
        </w:rPr>
        <w:t xml:space="preserve"> </w:t>
      </w:r>
      <w:r w:rsidRPr="00F16A63">
        <w:rPr>
          <w:sz w:val="28"/>
        </w:rPr>
        <w:t>принадлежности</w:t>
      </w:r>
    </w:p>
    <w:p w:rsidR="00F16A63" w:rsidRPr="00F16A63" w:rsidRDefault="00F16A63" w:rsidP="0059535A">
      <w:pPr>
        <w:numPr>
          <w:ilvl w:val="0"/>
          <w:numId w:val="232"/>
        </w:numPr>
        <w:tabs>
          <w:tab w:val="left" w:pos="1670"/>
        </w:tabs>
        <w:rPr>
          <w:sz w:val="28"/>
        </w:rPr>
      </w:pPr>
      <w:r w:rsidRPr="00F16A63">
        <w:rPr>
          <w:sz w:val="28"/>
        </w:rPr>
        <w:t>состав</w:t>
      </w:r>
      <w:r w:rsidRPr="00F16A63">
        <w:rPr>
          <w:spacing w:val="-2"/>
          <w:sz w:val="28"/>
        </w:rPr>
        <w:t xml:space="preserve"> </w:t>
      </w:r>
      <w:r w:rsidRPr="00F16A63">
        <w:rPr>
          <w:sz w:val="28"/>
        </w:rPr>
        <w:t>группы</w:t>
      </w:r>
    </w:p>
    <w:p w:rsidR="00F16A63" w:rsidRPr="00F16A63" w:rsidRDefault="00F16A63" w:rsidP="00F16A63">
      <w:pPr>
        <w:ind w:left="1386"/>
        <w:outlineLvl w:val="0"/>
        <w:rPr>
          <w:b/>
          <w:bCs/>
          <w:sz w:val="28"/>
          <w:szCs w:val="28"/>
        </w:rPr>
      </w:pPr>
      <w:r w:rsidRPr="00F16A63">
        <w:rPr>
          <w:b/>
          <w:bCs/>
          <w:sz w:val="28"/>
          <w:szCs w:val="28"/>
        </w:rPr>
        <w:t>33.Группы</w:t>
      </w:r>
      <w:r w:rsidRPr="00F16A63">
        <w:rPr>
          <w:b/>
          <w:bCs/>
          <w:spacing w:val="-3"/>
          <w:sz w:val="28"/>
          <w:szCs w:val="28"/>
        </w:rPr>
        <w:t xml:space="preserve"> </w:t>
      </w:r>
      <w:r w:rsidRPr="00F16A63">
        <w:rPr>
          <w:b/>
          <w:bCs/>
          <w:sz w:val="28"/>
          <w:szCs w:val="28"/>
        </w:rPr>
        <w:t>делятся</w:t>
      </w:r>
      <w:r w:rsidRPr="00F16A63">
        <w:rPr>
          <w:b/>
          <w:bCs/>
          <w:spacing w:val="-2"/>
          <w:sz w:val="28"/>
          <w:szCs w:val="28"/>
        </w:rPr>
        <w:t xml:space="preserve"> </w:t>
      </w:r>
      <w:r w:rsidRPr="00F16A63">
        <w:rPr>
          <w:b/>
          <w:bCs/>
          <w:sz w:val="28"/>
          <w:szCs w:val="28"/>
        </w:rPr>
        <w:t>на</w:t>
      </w:r>
    </w:p>
    <w:p w:rsidR="00F16A63" w:rsidRPr="00F16A63" w:rsidRDefault="00F16A63" w:rsidP="0059535A">
      <w:pPr>
        <w:numPr>
          <w:ilvl w:val="0"/>
          <w:numId w:val="231"/>
        </w:numPr>
        <w:tabs>
          <w:tab w:val="left" w:pos="1809"/>
          <w:tab w:val="left" w:pos="1810"/>
        </w:tabs>
        <w:rPr>
          <w:sz w:val="28"/>
        </w:rPr>
      </w:pPr>
      <w:r w:rsidRPr="00F16A63">
        <w:rPr>
          <w:sz w:val="28"/>
        </w:rPr>
        <w:t>общие</w:t>
      </w:r>
    </w:p>
    <w:p w:rsidR="00F16A63" w:rsidRPr="00F16A63" w:rsidRDefault="00F16A63" w:rsidP="0059535A">
      <w:pPr>
        <w:numPr>
          <w:ilvl w:val="0"/>
          <w:numId w:val="231"/>
        </w:numPr>
        <w:tabs>
          <w:tab w:val="left" w:pos="1809"/>
          <w:tab w:val="left" w:pos="1810"/>
        </w:tabs>
        <w:rPr>
          <w:sz w:val="28"/>
        </w:rPr>
      </w:pPr>
      <w:r w:rsidRPr="00F16A63">
        <w:rPr>
          <w:sz w:val="28"/>
        </w:rPr>
        <w:t>неформальные</w:t>
      </w:r>
    </w:p>
    <w:p w:rsidR="00F16A63" w:rsidRPr="00F16A63" w:rsidRDefault="00F16A63" w:rsidP="0059535A">
      <w:pPr>
        <w:numPr>
          <w:ilvl w:val="0"/>
          <w:numId w:val="231"/>
        </w:numPr>
        <w:tabs>
          <w:tab w:val="left" w:pos="1809"/>
          <w:tab w:val="left" w:pos="1810"/>
        </w:tabs>
        <w:rPr>
          <w:sz w:val="28"/>
        </w:rPr>
      </w:pPr>
      <w:r w:rsidRPr="00F16A63">
        <w:rPr>
          <w:sz w:val="28"/>
        </w:rPr>
        <w:t>лабораторные</w:t>
      </w:r>
    </w:p>
    <w:p w:rsidR="00F16A63" w:rsidRPr="00F16A63" w:rsidRDefault="00F16A63" w:rsidP="00F16A63">
      <w:pPr>
        <w:rPr>
          <w:sz w:val="28"/>
          <w:szCs w:val="28"/>
        </w:rPr>
      </w:pPr>
    </w:p>
    <w:p w:rsidR="00F16A63" w:rsidRPr="00F16A63" w:rsidRDefault="00F16A63" w:rsidP="0059535A">
      <w:pPr>
        <w:numPr>
          <w:ilvl w:val="1"/>
          <w:numId w:val="347"/>
        </w:numPr>
        <w:tabs>
          <w:tab w:val="left" w:pos="1876"/>
        </w:tabs>
        <w:ind w:left="1876"/>
        <w:jc w:val="left"/>
        <w:outlineLvl w:val="0"/>
        <w:rPr>
          <w:b/>
          <w:bCs/>
          <w:sz w:val="28"/>
          <w:szCs w:val="28"/>
        </w:rPr>
      </w:pPr>
      <w:r w:rsidRPr="00F16A63">
        <w:rPr>
          <w:b/>
          <w:bCs/>
          <w:sz w:val="28"/>
          <w:szCs w:val="28"/>
        </w:rPr>
        <w:t>Типовые</w:t>
      </w:r>
      <w:r w:rsidRPr="00F16A63">
        <w:rPr>
          <w:b/>
          <w:bCs/>
          <w:spacing w:val="-4"/>
          <w:sz w:val="28"/>
          <w:szCs w:val="28"/>
        </w:rPr>
        <w:t xml:space="preserve"> </w:t>
      </w:r>
      <w:r w:rsidRPr="00F16A63">
        <w:rPr>
          <w:b/>
          <w:bCs/>
          <w:sz w:val="28"/>
          <w:szCs w:val="28"/>
        </w:rPr>
        <w:t>контрольные</w:t>
      </w:r>
      <w:r w:rsidRPr="00F16A63">
        <w:rPr>
          <w:b/>
          <w:bCs/>
          <w:spacing w:val="-5"/>
          <w:sz w:val="28"/>
          <w:szCs w:val="28"/>
        </w:rPr>
        <w:t xml:space="preserve"> </w:t>
      </w:r>
      <w:r w:rsidRPr="00F16A63">
        <w:rPr>
          <w:b/>
          <w:bCs/>
          <w:sz w:val="28"/>
          <w:szCs w:val="28"/>
        </w:rPr>
        <w:t>задания</w:t>
      </w:r>
      <w:r w:rsidRPr="00F16A63">
        <w:rPr>
          <w:b/>
          <w:bCs/>
          <w:spacing w:val="-4"/>
          <w:sz w:val="28"/>
          <w:szCs w:val="28"/>
        </w:rPr>
        <w:t xml:space="preserve"> </w:t>
      </w:r>
      <w:r w:rsidRPr="00F16A63">
        <w:rPr>
          <w:b/>
          <w:bCs/>
          <w:sz w:val="28"/>
          <w:szCs w:val="28"/>
        </w:rPr>
        <w:t>для</w:t>
      </w:r>
      <w:r w:rsidRPr="00F16A63">
        <w:rPr>
          <w:b/>
          <w:bCs/>
          <w:spacing w:val="-4"/>
          <w:sz w:val="28"/>
          <w:szCs w:val="28"/>
        </w:rPr>
        <w:t xml:space="preserve"> </w:t>
      </w:r>
      <w:r w:rsidRPr="00F16A63">
        <w:rPr>
          <w:b/>
          <w:bCs/>
          <w:sz w:val="28"/>
          <w:szCs w:val="28"/>
        </w:rPr>
        <w:t>промежуточной</w:t>
      </w:r>
      <w:r w:rsidRPr="00F16A63">
        <w:rPr>
          <w:b/>
          <w:bCs/>
          <w:spacing w:val="-4"/>
          <w:sz w:val="28"/>
          <w:szCs w:val="28"/>
        </w:rPr>
        <w:t xml:space="preserve"> </w:t>
      </w:r>
      <w:r w:rsidRPr="00F16A63">
        <w:rPr>
          <w:b/>
          <w:bCs/>
          <w:sz w:val="28"/>
          <w:szCs w:val="28"/>
        </w:rPr>
        <w:t>аттестации</w:t>
      </w:r>
    </w:p>
    <w:p w:rsidR="00F16A63" w:rsidRPr="00F16A63" w:rsidRDefault="00F16A63" w:rsidP="00F16A63">
      <w:pPr>
        <w:ind w:left="5296"/>
        <w:rPr>
          <w:b/>
          <w:sz w:val="28"/>
        </w:rPr>
      </w:pPr>
      <w:r w:rsidRPr="00F16A63">
        <w:rPr>
          <w:b/>
          <w:sz w:val="28"/>
        </w:rPr>
        <w:t>обучающихся</w:t>
      </w:r>
    </w:p>
    <w:p w:rsidR="00F16A63" w:rsidRPr="00F16A63" w:rsidRDefault="00F16A63" w:rsidP="00F16A63">
      <w:pPr>
        <w:rPr>
          <w:b/>
          <w:sz w:val="28"/>
          <w:szCs w:val="28"/>
        </w:rPr>
      </w:pPr>
    </w:p>
    <w:p w:rsidR="00F16A63" w:rsidRPr="00F16A63" w:rsidRDefault="00F16A63" w:rsidP="00F16A63">
      <w:pPr>
        <w:ind w:left="1386"/>
        <w:outlineLvl w:val="0"/>
        <w:rPr>
          <w:b/>
          <w:bCs/>
          <w:sz w:val="28"/>
          <w:szCs w:val="28"/>
        </w:rPr>
      </w:pPr>
      <w:r w:rsidRPr="00F16A63">
        <w:rPr>
          <w:b/>
          <w:bCs/>
          <w:sz w:val="28"/>
          <w:szCs w:val="28"/>
        </w:rPr>
        <w:t>Перечень</w:t>
      </w:r>
      <w:r w:rsidRPr="00F16A63">
        <w:rPr>
          <w:b/>
          <w:bCs/>
          <w:spacing w:val="-6"/>
          <w:sz w:val="28"/>
          <w:szCs w:val="28"/>
        </w:rPr>
        <w:t xml:space="preserve"> </w:t>
      </w:r>
      <w:r w:rsidRPr="00F16A63">
        <w:rPr>
          <w:b/>
          <w:bCs/>
          <w:sz w:val="28"/>
          <w:szCs w:val="28"/>
        </w:rPr>
        <w:t>вопросов</w:t>
      </w:r>
      <w:r w:rsidRPr="00F16A63">
        <w:rPr>
          <w:b/>
          <w:bCs/>
          <w:spacing w:val="-4"/>
          <w:sz w:val="28"/>
          <w:szCs w:val="28"/>
        </w:rPr>
        <w:t xml:space="preserve"> </w:t>
      </w:r>
      <w:r w:rsidRPr="00F16A63">
        <w:rPr>
          <w:b/>
          <w:bCs/>
          <w:sz w:val="28"/>
          <w:szCs w:val="28"/>
        </w:rPr>
        <w:t>к</w:t>
      </w:r>
      <w:r w:rsidRPr="00F16A63">
        <w:rPr>
          <w:b/>
          <w:bCs/>
          <w:spacing w:val="-4"/>
          <w:sz w:val="28"/>
          <w:szCs w:val="28"/>
        </w:rPr>
        <w:t xml:space="preserve"> </w:t>
      </w:r>
      <w:r w:rsidRPr="00F16A63">
        <w:rPr>
          <w:b/>
          <w:bCs/>
          <w:sz w:val="28"/>
          <w:szCs w:val="28"/>
        </w:rPr>
        <w:t>контрольной</w:t>
      </w:r>
      <w:r w:rsidRPr="00F16A63">
        <w:rPr>
          <w:b/>
          <w:bCs/>
          <w:spacing w:val="-5"/>
          <w:sz w:val="28"/>
          <w:szCs w:val="28"/>
        </w:rPr>
        <w:t xml:space="preserve"> </w:t>
      </w:r>
      <w:r w:rsidRPr="00F16A63">
        <w:rPr>
          <w:b/>
          <w:bCs/>
          <w:sz w:val="28"/>
          <w:szCs w:val="28"/>
        </w:rPr>
        <w:t>работе</w:t>
      </w:r>
    </w:p>
    <w:p w:rsidR="00F16A63" w:rsidRPr="00F16A63" w:rsidRDefault="00F16A63" w:rsidP="0059535A">
      <w:pPr>
        <w:numPr>
          <w:ilvl w:val="0"/>
          <w:numId w:val="230"/>
        </w:numPr>
        <w:tabs>
          <w:tab w:val="left" w:pos="1809"/>
          <w:tab w:val="left" w:pos="1810"/>
        </w:tabs>
        <w:rPr>
          <w:sz w:val="28"/>
        </w:rPr>
      </w:pPr>
      <w:r w:rsidRPr="00F16A63">
        <w:rPr>
          <w:sz w:val="28"/>
        </w:rPr>
        <w:t>Предмет,</w:t>
      </w:r>
      <w:r w:rsidRPr="00F16A63">
        <w:rPr>
          <w:spacing w:val="-3"/>
          <w:sz w:val="28"/>
        </w:rPr>
        <w:t xml:space="preserve"> </w:t>
      </w:r>
      <w:r w:rsidRPr="00F16A63">
        <w:rPr>
          <w:sz w:val="28"/>
        </w:rPr>
        <w:t>методы</w:t>
      </w:r>
      <w:r w:rsidRPr="00F16A63">
        <w:rPr>
          <w:spacing w:val="-3"/>
          <w:sz w:val="28"/>
        </w:rPr>
        <w:t xml:space="preserve"> </w:t>
      </w:r>
      <w:r w:rsidRPr="00F16A63">
        <w:rPr>
          <w:sz w:val="28"/>
        </w:rPr>
        <w:t>и</w:t>
      </w:r>
      <w:r w:rsidRPr="00F16A63">
        <w:rPr>
          <w:spacing w:val="-4"/>
          <w:sz w:val="28"/>
        </w:rPr>
        <w:t xml:space="preserve"> </w:t>
      </w:r>
      <w:r w:rsidRPr="00F16A63">
        <w:rPr>
          <w:sz w:val="28"/>
        </w:rPr>
        <w:t>функции</w:t>
      </w:r>
      <w:r w:rsidRPr="00F16A63">
        <w:rPr>
          <w:spacing w:val="-5"/>
          <w:sz w:val="28"/>
        </w:rPr>
        <w:t xml:space="preserve"> </w:t>
      </w:r>
      <w:r w:rsidRPr="00F16A63">
        <w:rPr>
          <w:sz w:val="28"/>
        </w:rPr>
        <w:t>психологии</w:t>
      </w:r>
      <w:r w:rsidRPr="00F16A63">
        <w:rPr>
          <w:spacing w:val="-5"/>
          <w:sz w:val="28"/>
        </w:rPr>
        <w:t xml:space="preserve"> </w:t>
      </w:r>
      <w:r w:rsidRPr="00F16A63">
        <w:rPr>
          <w:sz w:val="28"/>
        </w:rPr>
        <w:t>общения</w:t>
      </w:r>
    </w:p>
    <w:p w:rsidR="00F16A63" w:rsidRPr="00F16A63" w:rsidRDefault="00F16A63" w:rsidP="0059535A">
      <w:pPr>
        <w:numPr>
          <w:ilvl w:val="0"/>
          <w:numId w:val="230"/>
        </w:numPr>
        <w:tabs>
          <w:tab w:val="left" w:pos="1809"/>
          <w:tab w:val="left" w:pos="1810"/>
        </w:tabs>
        <w:rPr>
          <w:sz w:val="28"/>
        </w:rPr>
      </w:pPr>
      <w:r w:rsidRPr="00F16A63">
        <w:rPr>
          <w:sz w:val="28"/>
        </w:rPr>
        <w:t>Виды</w:t>
      </w:r>
      <w:r w:rsidRPr="00F16A63">
        <w:rPr>
          <w:spacing w:val="-1"/>
          <w:sz w:val="28"/>
        </w:rPr>
        <w:t xml:space="preserve"> </w:t>
      </w:r>
      <w:r w:rsidRPr="00F16A63">
        <w:rPr>
          <w:sz w:val="28"/>
        </w:rPr>
        <w:t>общения</w:t>
      </w:r>
    </w:p>
    <w:p w:rsidR="00F16A63" w:rsidRPr="00F16A63" w:rsidRDefault="00F16A63" w:rsidP="0059535A">
      <w:pPr>
        <w:numPr>
          <w:ilvl w:val="0"/>
          <w:numId w:val="230"/>
        </w:numPr>
        <w:tabs>
          <w:tab w:val="left" w:pos="1809"/>
          <w:tab w:val="left" w:pos="1810"/>
        </w:tabs>
        <w:rPr>
          <w:sz w:val="28"/>
        </w:rPr>
      </w:pPr>
      <w:r w:rsidRPr="00F16A63">
        <w:rPr>
          <w:sz w:val="28"/>
        </w:rPr>
        <w:t>Средства общения</w:t>
      </w:r>
    </w:p>
    <w:p w:rsidR="00F16A63" w:rsidRPr="00F16A63" w:rsidRDefault="00F16A63" w:rsidP="0059535A">
      <w:pPr>
        <w:numPr>
          <w:ilvl w:val="0"/>
          <w:numId w:val="230"/>
        </w:numPr>
        <w:tabs>
          <w:tab w:val="left" w:pos="1809"/>
          <w:tab w:val="left" w:pos="1810"/>
        </w:tabs>
        <w:rPr>
          <w:sz w:val="28"/>
        </w:rPr>
      </w:pPr>
      <w:r w:rsidRPr="00F16A63">
        <w:rPr>
          <w:sz w:val="28"/>
        </w:rPr>
        <w:t>Принципы</w:t>
      </w:r>
      <w:r w:rsidRPr="00F16A63">
        <w:rPr>
          <w:spacing w:val="-4"/>
          <w:sz w:val="28"/>
        </w:rPr>
        <w:t xml:space="preserve"> </w:t>
      </w:r>
      <w:r w:rsidRPr="00F16A63">
        <w:rPr>
          <w:sz w:val="28"/>
        </w:rPr>
        <w:t>психологии</w:t>
      </w:r>
      <w:r w:rsidRPr="00F16A63">
        <w:rPr>
          <w:spacing w:val="-4"/>
          <w:sz w:val="28"/>
        </w:rPr>
        <w:t xml:space="preserve"> </w:t>
      </w:r>
      <w:r w:rsidRPr="00F16A63">
        <w:rPr>
          <w:sz w:val="28"/>
        </w:rPr>
        <w:t>общения</w:t>
      </w:r>
    </w:p>
    <w:p w:rsidR="00F16A63" w:rsidRPr="00F16A63" w:rsidRDefault="00F16A63" w:rsidP="0059535A">
      <w:pPr>
        <w:numPr>
          <w:ilvl w:val="0"/>
          <w:numId w:val="230"/>
        </w:numPr>
        <w:tabs>
          <w:tab w:val="left" w:pos="1809"/>
          <w:tab w:val="left" w:pos="1810"/>
        </w:tabs>
        <w:rPr>
          <w:sz w:val="28"/>
        </w:rPr>
      </w:pPr>
      <w:r w:rsidRPr="00F16A63">
        <w:rPr>
          <w:sz w:val="28"/>
        </w:rPr>
        <w:t>Особенности</w:t>
      </w:r>
      <w:r w:rsidRPr="00F16A63">
        <w:rPr>
          <w:spacing w:val="-5"/>
          <w:sz w:val="28"/>
        </w:rPr>
        <w:t xml:space="preserve"> </w:t>
      </w:r>
      <w:r w:rsidRPr="00F16A63">
        <w:rPr>
          <w:sz w:val="28"/>
        </w:rPr>
        <w:t>этики</w:t>
      </w:r>
      <w:r w:rsidRPr="00F16A63">
        <w:rPr>
          <w:spacing w:val="-7"/>
          <w:sz w:val="28"/>
        </w:rPr>
        <w:t xml:space="preserve"> </w:t>
      </w:r>
      <w:r w:rsidRPr="00F16A63">
        <w:rPr>
          <w:sz w:val="28"/>
        </w:rPr>
        <w:t>психологии</w:t>
      </w:r>
      <w:r w:rsidRPr="00F16A63">
        <w:rPr>
          <w:spacing w:val="-6"/>
          <w:sz w:val="28"/>
        </w:rPr>
        <w:t xml:space="preserve"> </w:t>
      </w:r>
      <w:r w:rsidRPr="00F16A63">
        <w:rPr>
          <w:sz w:val="28"/>
        </w:rPr>
        <w:t>общения</w:t>
      </w:r>
    </w:p>
    <w:p w:rsidR="00F16A63" w:rsidRPr="00F16A63" w:rsidRDefault="00F16A63" w:rsidP="0059535A">
      <w:pPr>
        <w:numPr>
          <w:ilvl w:val="0"/>
          <w:numId w:val="230"/>
        </w:numPr>
        <w:tabs>
          <w:tab w:val="left" w:pos="1809"/>
          <w:tab w:val="left" w:pos="1810"/>
        </w:tabs>
        <w:rPr>
          <w:sz w:val="28"/>
        </w:rPr>
      </w:pPr>
      <w:r w:rsidRPr="00F16A63">
        <w:rPr>
          <w:sz w:val="28"/>
        </w:rPr>
        <w:t>Коммуникативная</w:t>
      </w:r>
      <w:r w:rsidRPr="00F16A63">
        <w:rPr>
          <w:spacing w:val="-2"/>
          <w:sz w:val="28"/>
        </w:rPr>
        <w:t xml:space="preserve"> </w:t>
      </w:r>
      <w:r w:rsidRPr="00F16A63">
        <w:rPr>
          <w:sz w:val="28"/>
        </w:rPr>
        <w:t>сторона</w:t>
      </w:r>
      <w:r w:rsidRPr="00F16A63">
        <w:rPr>
          <w:spacing w:val="-3"/>
          <w:sz w:val="28"/>
        </w:rPr>
        <w:t xml:space="preserve"> </w:t>
      </w:r>
      <w:r w:rsidRPr="00F16A63">
        <w:rPr>
          <w:sz w:val="28"/>
        </w:rPr>
        <w:t>речи</w:t>
      </w:r>
    </w:p>
    <w:p w:rsidR="00F16A63" w:rsidRPr="00F16A63" w:rsidRDefault="00F16A63" w:rsidP="0059535A">
      <w:pPr>
        <w:numPr>
          <w:ilvl w:val="0"/>
          <w:numId w:val="230"/>
        </w:numPr>
        <w:tabs>
          <w:tab w:val="left" w:pos="1809"/>
          <w:tab w:val="left" w:pos="1810"/>
        </w:tabs>
        <w:rPr>
          <w:sz w:val="28"/>
        </w:rPr>
      </w:pPr>
      <w:r w:rsidRPr="00F16A63">
        <w:rPr>
          <w:sz w:val="28"/>
        </w:rPr>
        <w:t>Интерактивная</w:t>
      </w:r>
      <w:r w:rsidRPr="00F16A63">
        <w:rPr>
          <w:spacing w:val="-4"/>
          <w:sz w:val="28"/>
        </w:rPr>
        <w:t xml:space="preserve"> </w:t>
      </w:r>
      <w:r w:rsidRPr="00F16A63">
        <w:rPr>
          <w:sz w:val="28"/>
        </w:rPr>
        <w:t>сторона</w:t>
      </w:r>
      <w:r w:rsidRPr="00F16A63">
        <w:rPr>
          <w:spacing w:val="-4"/>
          <w:sz w:val="28"/>
        </w:rPr>
        <w:t xml:space="preserve"> </w:t>
      </w:r>
      <w:r w:rsidRPr="00F16A63">
        <w:rPr>
          <w:sz w:val="28"/>
        </w:rPr>
        <w:t>общения</w:t>
      </w:r>
    </w:p>
    <w:p w:rsidR="00F16A63" w:rsidRPr="00F16A63" w:rsidRDefault="00F16A63" w:rsidP="0059535A">
      <w:pPr>
        <w:numPr>
          <w:ilvl w:val="0"/>
          <w:numId w:val="230"/>
        </w:numPr>
        <w:tabs>
          <w:tab w:val="left" w:pos="1809"/>
          <w:tab w:val="left" w:pos="1810"/>
        </w:tabs>
        <w:rPr>
          <w:sz w:val="28"/>
        </w:rPr>
      </w:pPr>
      <w:r w:rsidRPr="00F16A63">
        <w:rPr>
          <w:sz w:val="28"/>
        </w:rPr>
        <w:t>Перцептивная</w:t>
      </w:r>
      <w:r w:rsidRPr="00F16A63">
        <w:rPr>
          <w:spacing w:val="-6"/>
          <w:sz w:val="28"/>
        </w:rPr>
        <w:t xml:space="preserve"> </w:t>
      </w:r>
      <w:r w:rsidRPr="00F16A63">
        <w:rPr>
          <w:sz w:val="28"/>
        </w:rPr>
        <w:t>сторона</w:t>
      </w:r>
      <w:r w:rsidRPr="00F16A63">
        <w:rPr>
          <w:spacing w:val="-6"/>
          <w:sz w:val="28"/>
        </w:rPr>
        <w:t xml:space="preserve"> </w:t>
      </w:r>
      <w:r w:rsidRPr="00F16A63">
        <w:rPr>
          <w:sz w:val="28"/>
        </w:rPr>
        <w:t>общения</w:t>
      </w:r>
    </w:p>
    <w:p w:rsidR="00F16A63" w:rsidRPr="00F16A63" w:rsidRDefault="00F16A63" w:rsidP="0059535A">
      <w:pPr>
        <w:numPr>
          <w:ilvl w:val="0"/>
          <w:numId w:val="230"/>
        </w:numPr>
        <w:tabs>
          <w:tab w:val="left" w:pos="1809"/>
          <w:tab w:val="left" w:pos="1810"/>
        </w:tabs>
        <w:rPr>
          <w:sz w:val="28"/>
        </w:rPr>
      </w:pPr>
      <w:r w:rsidRPr="00F16A63">
        <w:rPr>
          <w:sz w:val="28"/>
        </w:rPr>
        <w:t>Типы</w:t>
      </w:r>
      <w:r w:rsidRPr="00F16A63">
        <w:rPr>
          <w:spacing w:val="-8"/>
          <w:sz w:val="28"/>
        </w:rPr>
        <w:t xml:space="preserve"> </w:t>
      </w:r>
      <w:r w:rsidRPr="00F16A63">
        <w:rPr>
          <w:sz w:val="28"/>
        </w:rPr>
        <w:t>межличностного</w:t>
      </w:r>
      <w:r w:rsidRPr="00F16A63">
        <w:rPr>
          <w:spacing w:val="-6"/>
          <w:sz w:val="28"/>
        </w:rPr>
        <w:t xml:space="preserve"> </w:t>
      </w:r>
      <w:r w:rsidRPr="00F16A63">
        <w:rPr>
          <w:sz w:val="28"/>
        </w:rPr>
        <w:t>общения</w:t>
      </w:r>
    </w:p>
    <w:p w:rsidR="00F16A63" w:rsidRPr="00F16A63" w:rsidRDefault="00F16A63" w:rsidP="0059535A">
      <w:pPr>
        <w:numPr>
          <w:ilvl w:val="0"/>
          <w:numId w:val="230"/>
        </w:numPr>
        <w:tabs>
          <w:tab w:val="left" w:pos="1737"/>
        </w:tabs>
        <w:ind w:left="1737" w:hanging="351"/>
        <w:rPr>
          <w:sz w:val="28"/>
        </w:rPr>
      </w:pPr>
      <w:r w:rsidRPr="00F16A63">
        <w:rPr>
          <w:sz w:val="28"/>
        </w:rPr>
        <w:t>Социально-психологические</w:t>
      </w:r>
      <w:r w:rsidRPr="00F16A63">
        <w:rPr>
          <w:spacing w:val="-6"/>
          <w:sz w:val="28"/>
        </w:rPr>
        <w:t xml:space="preserve"> </w:t>
      </w:r>
      <w:r w:rsidRPr="00F16A63">
        <w:rPr>
          <w:sz w:val="28"/>
        </w:rPr>
        <w:t>особенности</w:t>
      </w:r>
      <w:r w:rsidRPr="00F16A63">
        <w:rPr>
          <w:spacing w:val="-5"/>
          <w:sz w:val="28"/>
        </w:rPr>
        <w:t xml:space="preserve"> </w:t>
      </w:r>
      <w:r w:rsidRPr="00F16A63">
        <w:rPr>
          <w:sz w:val="28"/>
        </w:rPr>
        <w:t>рабочей</w:t>
      </w:r>
      <w:r w:rsidRPr="00F16A63">
        <w:rPr>
          <w:spacing w:val="-6"/>
          <w:sz w:val="28"/>
        </w:rPr>
        <w:t xml:space="preserve"> </w:t>
      </w:r>
      <w:r w:rsidRPr="00F16A63">
        <w:rPr>
          <w:sz w:val="28"/>
        </w:rPr>
        <w:t>группы</w:t>
      </w:r>
    </w:p>
    <w:p w:rsidR="00F16A63" w:rsidRPr="00F16A63" w:rsidRDefault="00F16A63" w:rsidP="0059535A">
      <w:pPr>
        <w:numPr>
          <w:ilvl w:val="0"/>
          <w:numId w:val="230"/>
        </w:numPr>
        <w:tabs>
          <w:tab w:val="left" w:pos="1806"/>
        </w:tabs>
        <w:ind w:left="1386" w:right="3294" w:firstLine="0"/>
        <w:rPr>
          <w:sz w:val="28"/>
        </w:rPr>
      </w:pPr>
      <w:r w:rsidRPr="00F16A63">
        <w:rPr>
          <w:sz w:val="28"/>
        </w:rPr>
        <w:t>Морально-психологический</w:t>
      </w:r>
      <w:r w:rsidRPr="00F16A63">
        <w:rPr>
          <w:spacing w:val="-6"/>
          <w:sz w:val="28"/>
        </w:rPr>
        <w:t xml:space="preserve"> </w:t>
      </w:r>
      <w:r w:rsidRPr="00F16A63">
        <w:rPr>
          <w:sz w:val="28"/>
        </w:rPr>
        <w:t>климат</w:t>
      </w:r>
      <w:r w:rsidRPr="00F16A63">
        <w:rPr>
          <w:spacing w:val="-8"/>
          <w:sz w:val="28"/>
        </w:rPr>
        <w:t xml:space="preserve"> </w:t>
      </w:r>
      <w:r w:rsidRPr="00F16A63">
        <w:rPr>
          <w:sz w:val="28"/>
        </w:rPr>
        <w:t>и</w:t>
      </w:r>
      <w:r w:rsidRPr="00F16A63">
        <w:rPr>
          <w:spacing w:val="-7"/>
          <w:sz w:val="28"/>
        </w:rPr>
        <w:t xml:space="preserve"> </w:t>
      </w:r>
      <w:r w:rsidRPr="00F16A63">
        <w:rPr>
          <w:sz w:val="28"/>
        </w:rPr>
        <w:t>его</w:t>
      </w:r>
      <w:r w:rsidRPr="00F16A63">
        <w:rPr>
          <w:spacing w:val="-6"/>
          <w:sz w:val="28"/>
        </w:rPr>
        <w:t xml:space="preserve"> </w:t>
      </w:r>
      <w:r w:rsidRPr="00F16A63">
        <w:rPr>
          <w:sz w:val="28"/>
        </w:rPr>
        <w:t>динамика</w:t>
      </w:r>
      <w:r w:rsidRPr="00F16A63">
        <w:rPr>
          <w:spacing w:val="-67"/>
          <w:sz w:val="28"/>
        </w:rPr>
        <w:t xml:space="preserve"> </w:t>
      </w:r>
      <w:r w:rsidRPr="00F16A63">
        <w:rPr>
          <w:sz w:val="28"/>
        </w:rPr>
        <w:t>12.Понятие</w:t>
      </w:r>
      <w:r w:rsidRPr="00F16A63">
        <w:rPr>
          <w:spacing w:val="-2"/>
          <w:sz w:val="28"/>
        </w:rPr>
        <w:t xml:space="preserve"> </w:t>
      </w:r>
      <w:r w:rsidRPr="00F16A63">
        <w:rPr>
          <w:sz w:val="28"/>
        </w:rPr>
        <w:t>конфликта</w:t>
      </w:r>
    </w:p>
    <w:p w:rsidR="00F16A63" w:rsidRPr="00F16A63" w:rsidRDefault="00F16A63" w:rsidP="0059535A">
      <w:pPr>
        <w:numPr>
          <w:ilvl w:val="0"/>
          <w:numId w:val="229"/>
        </w:numPr>
        <w:tabs>
          <w:tab w:val="left" w:pos="1737"/>
        </w:tabs>
        <w:ind w:right="5357" w:firstLine="0"/>
        <w:rPr>
          <w:sz w:val="28"/>
        </w:rPr>
      </w:pPr>
      <w:r w:rsidRPr="00F16A63">
        <w:rPr>
          <w:sz w:val="28"/>
        </w:rPr>
        <w:t>Структура и динамика конфликтов</w:t>
      </w:r>
      <w:r w:rsidRPr="00F16A63">
        <w:rPr>
          <w:spacing w:val="-67"/>
          <w:sz w:val="28"/>
        </w:rPr>
        <w:t xml:space="preserve"> </w:t>
      </w:r>
      <w:r w:rsidRPr="00F16A63">
        <w:rPr>
          <w:sz w:val="28"/>
        </w:rPr>
        <w:t>13.Функции</w:t>
      </w:r>
      <w:r w:rsidRPr="00F16A63">
        <w:rPr>
          <w:spacing w:val="-1"/>
          <w:sz w:val="28"/>
        </w:rPr>
        <w:t xml:space="preserve"> </w:t>
      </w:r>
      <w:r w:rsidRPr="00F16A63">
        <w:rPr>
          <w:sz w:val="28"/>
        </w:rPr>
        <w:t>конфликта</w:t>
      </w:r>
    </w:p>
    <w:p w:rsidR="00F16A63" w:rsidRPr="00F16A63" w:rsidRDefault="00F16A63" w:rsidP="0059535A">
      <w:pPr>
        <w:numPr>
          <w:ilvl w:val="0"/>
          <w:numId w:val="229"/>
        </w:numPr>
        <w:tabs>
          <w:tab w:val="left" w:pos="1737"/>
        </w:tabs>
        <w:ind w:right="490" w:firstLine="0"/>
        <w:rPr>
          <w:sz w:val="28"/>
        </w:rPr>
      </w:pPr>
      <w:r w:rsidRPr="00F16A63">
        <w:rPr>
          <w:sz w:val="28"/>
        </w:rPr>
        <w:t>Профилактика</w:t>
      </w:r>
      <w:r w:rsidRPr="00F16A63">
        <w:rPr>
          <w:spacing w:val="-4"/>
          <w:sz w:val="28"/>
        </w:rPr>
        <w:t xml:space="preserve"> </w:t>
      </w:r>
      <w:r w:rsidRPr="00F16A63">
        <w:rPr>
          <w:sz w:val="28"/>
        </w:rPr>
        <w:t>конфликтов</w:t>
      </w:r>
      <w:r w:rsidRPr="00F16A63">
        <w:rPr>
          <w:spacing w:val="-6"/>
          <w:sz w:val="28"/>
        </w:rPr>
        <w:t xml:space="preserve"> </w:t>
      </w:r>
      <w:r w:rsidRPr="00F16A63">
        <w:rPr>
          <w:sz w:val="28"/>
        </w:rPr>
        <w:t>и</w:t>
      </w:r>
      <w:r w:rsidRPr="00F16A63">
        <w:rPr>
          <w:spacing w:val="-5"/>
          <w:sz w:val="28"/>
        </w:rPr>
        <w:t xml:space="preserve"> </w:t>
      </w:r>
      <w:r w:rsidRPr="00F16A63">
        <w:rPr>
          <w:sz w:val="28"/>
        </w:rPr>
        <w:t>стратегии</w:t>
      </w:r>
      <w:r w:rsidRPr="00F16A63">
        <w:rPr>
          <w:spacing w:val="-4"/>
          <w:sz w:val="28"/>
        </w:rPr>
        <w:t xml:space="preserve"> </w:t>
      </w:r>
      <w:r w:rsidRPr="00F16A63">
        <w:rPr>
          <w:sz w:val="28"/>
        </w:rPr>
        <w:t>поведения</w:t>
      </w:r>
      <w:r w:rsidRPr="00F16A63">
        <w:rPr>
          <w:spacing w:val="-5"/>
          <w:sz w:val="28"/>
        </w:rPr>
        <w:t xml:space="preserve"> </w:t>
      </w:r>
      <w:r w:rsidRPr="00F16A63">
        <w:rPr>
          <w:sz w:val="28"/>
        </w:rPr>
        <w:t>в</w:t>
      </w:r>
      <w:r w:rsidRPr="00F16A63">
        <w:rPr>
          <w:spacing w:val="-6"/>
          <w:sz w:val="28"/>
        </w:rPr>
        <w:t xml:space="preserve"> </w:t>
      </w:r>
      <w:r w:rsidRPr="00F16A63">
        <w:rPr>
          <w:sz w:val="28"/>
        </w:rPr>
        <w:t>конфликтной</w:t>
      </w:r>
      <w:r w:rsidRPr="00F16A63">
        <w:rPr>
          <w:spacing w:val="-5"/>
          <w:sz w:val="28"/>
        </w:rPr>
        <w:t xml:space="preserve"> </w:t>
      </w:r>
      <w:r w:rsidRPr="00F16A63">
        <w:rPr>
          <w:sz w:val="28"/>
        </w:rPr>
        <w:t>ситуации</w:t>
      </w:r>
      <w:r w:rsidRPr="00F16A63">
        <w:rPr>
          <w:spacing w:val="-67"/>
          <w:sz w:val="28"/>
        </w:rPr>
        <w:t xml:space="preserve"> </w:t>
      </w:r>
      <w:r w:rsidRPr="00F16A63">
        <w:rPr>
          <w:sz w:val="28"/>
        </w:rPr>
        <w:t>15.Правила</w:t>
      </w:r>
      <w:r w:rsidRPr="00F16A63">
        <w:rPr>
          <w:spacing w:val="-2"/>
          <w:sz w:val="28"/>
        </w:rPr>
        <w:t xml:space="preserve"> </w:t>
      </w:r>
      <w:r w:rsidRPr="00F16A63">
        <w:rPr>
          <w:sz w:val="28"/>
        </w:rPr>
        <w:t>ведения бесед</w:t>
      </w:r>
      <w:r w:rsidRPr="00F16A63">
        <w:rPr>
          <w:spacing w:val="1"/>
          <w:sz w:val="28"/>
        </w:rPr>
        <w:t xml:space="preserve"> </w:t>
      </w:r>
      <w:r w:rsidRPr="00F16A63">
        <w:rPr>
          <w:sz w:val="28"/>
        </w:rPr>
        <w:t>и</w:t>
      </w:r>
      <w:r w:rsidRPr="00F16A63">
        <w:rPr>
          <w:spacing w:val="-2"/>
          <w:sz w:val="28"/>
        </w:rPr>
        <w:t xml:space="preserve"> </w:t>
      </w:r>
      <w:r w:rsidRPr="00F16A63">
        <w:rPr>
          <w:sz w:val="28"/>
        </w:rPr>
        <w:t>совещаний</w:t>
      </w:r>
    </w:p>
    <w:p w:rsidR="00F16A63" w:rsidRPr="00F16A63" w:rsidRDefault="00F16A63" w:rsidP="00F16A63">
      <w:pPr>
        <w:ind w:left="1386"/>
        <w:rPr>
          <w:sz w:val="28"/>
          <w:szCs w:val="28"/>
        </w:rPr>
      </w:pPr>
      <w:r w:rsidRPr="00F16A63">
        <w:rPr>
          <w:sz w:val="28"/>
          <w:szCs w:val="28"/>
        </w:rPr>
        <w:t>16.</w:t>
      </w:r>
      <w:r w:rsidRPr="00F16A63">
        <w:rPr>
          <w:spacing w:val="-4"/>
          <w:sz w:val="28"/>
          <w:szCs w:val="28"/>
        </w:rPr>
        <w:t xml:space="preserve"> </w:t>
      </w:r>
      <w:r w:rsidRPr="00F16A63">
        <w:rPr>
          <w:sz w:val="28"/>
          <w:szCs w:val="28"/>
        </w:rPr>
        <w:t>Переговоры:</w:t>
      </w:r>
      <w:r w:rsidRPr="00F16A63">
        <w:rPr>
          <w:spacing w:val="-2"/>
          <w:sz w:val="28"/>
          <w:szCs w:val="28"/>
        </w:rPr>
        <w:t xml:space="preserve"> </w:t>
      </w:r>
      <w:r w:rsidRPr="00F16A63">
        <w:rPr>
          <w:sz w:val="28"/>
          <w:szCs w:val="28"/>
        </w:rPr>
        <w:t>виды,</w:t>
      </w:r>
      <w:r w:rsidRPr="00F16A63">
        <w:rPr>
          <w:spacing w:val="-4"/>
          <w:sz w:val="28"/>
          <w:szCs w:val="28"/>
        </w:rPr>
        <w:t xml:space="preserve"> </w:t>
      </w:r>
      <w:r w:rsidRPr="00F16A63">
        <w:rPr>
          <w:sz w:val="28"/>
          <w:szCs w:val="28"/>
        </w:rPr>
        <w:t>функции</w:t>
      </w:r>
      <w:r w:rsidRPr="00F16A63">
        <w:rPr>
          <w:spacing w:val="-5"/>
          <w:sz w:val="28"/>
          <w:szCs w:val="28"/>
        </w:rPr>
        <w:t xml:space="preserve"> </w:t>
      </w:r>
      <w:r w:rsidRPr="00F16A63">
        <w:rPr>
          <w:sz w:val="28"/>
          <w:szCs w:val="28"/>
        </w:rPr>
        <w:t>и</w:t>
      </w:r>
      <w:r w:rsidRPr="00F16A63">
        <w:rPr>
          <w:spacing w:val="-4"/>
          <w:sz w:val="28"/>
          <w:szCs w:val="28"/>
        </w:rPr>
        <w:t xml:space="preserve"> </w:t>
      </w:r>
      <w:r w:rsidRPr="00F16A63">
        <w:rPr>
          <w:sz w:val="28"/>
          <w:szCs w:val="28"/>
        </w:rPr>
        <w:t>процесс</w:t>
      </w:r>
      <w:r w:rsidRPr="00F16A63">
        <w:rPr>
          <w:spacing w:val="-3"/>
          <w:sz w:val="28"/>
          <w:szCs w:val="28"/>
        </w:rPr>
        <w:t xml:space="preserve"> </w:t>
      </w:r>
      <w:r w:rsidRPr="00F16A63">
        <w:rPr>
          <w:sz w:val="28"/>
          <w:szCs w:val="28"/>
        </w:rPr>
        <w:t>их</w:t>
      </w:r>
      <w:r w:rsidRPr="00F16A63">
        <w:rPr>
          <w:spacing w:val="-5"/>
          <w:sz w:val="28"/>
          <w:szCs w:val="28"/>
        </w:rPr>
        <w:t xml:space="preserve"> </w:t>
      </w:r>
      <w:r w:rsidRPr="00F16A63">
        <w:rPr>
          <w:sz w:val="28"/>
          <w:szCs w:val="28"/>
        </w:rPr>
        <w:t>проведения</w:t>
      </w:r>
    </w:p>
    <w:p w:rsidR="00F16A63" w:rsidRPr="00F16A63" w:rsidRDefault="00F16A63" w:rsidP="00F16A63">
      <w:pPr>
        <w:rPr>
          <w:sz w:val="28"/>
          <w:szCs w:val="28"/>
        </w:rPr>
      </w:pPr>
    </w:p>
    <w:p w:rsidR="00F16A63" w:rsidRPr="00F16A63" w:rsidRDefault="00F16A63" w:rsidP="0059535A">
      <w:pPr>
        <w:numPr>
          <w:ilvl w:val="1"/>
          <w:numId w:val="356"/>
        </w:numPr>
        <w:tabs>
          <w:tab w:val="left" w:pos="1438"/>
        </w:tabs>
        <w:ind w:left="1636" w:right="714" w:hanging="648"/>
        <w:outlineLvl w:val="0"/>
        <w:rPr>
          <w:b/>
          <w:bCs/>
          <w:sz w:val="28"/>
          <w:szCs w:val="28"/>
        </w:rPr>
      </w:pPr>
      <w:r w:rsidRPr="00F16A63">
        <w:rPr>
          <w:b/>
          <w:bCs/>
          <w:sz w:val="28"/>
          <w:szCs w:val="28"/>
        </w:rPr>
        <w:t>МЕТОДИЧЕСКИЕ МАТЕРИАЛЫ, ОПРЕДЕЛЯЮЩИЕ ПРОЦЕДУРЫ</w:t>
      </w:r>
      <w:r w:rsidRPr="00F16A63">
        <w:rPr>
          <w:b/>
          <w:bCs/>
          <w:spacing w:val="-67"/>
          <w:sz w:val="28"/>
          <w:szCs w:val="28"/>
        </w:rPr>
        <w:t xml:space="preserve"> </w:t>
      </w:r>
      <w:r w:rsidRPr="00F16A63">
        <w:rPr>
          <w:b/>
          <w:bCs/>
          <w:sz w:val="28"/>
          <w:szCs w:val="28"/>
        </w:rPr>
        <w:t>ОЦЕНИВАНИЯ</w:t>
      </w:r>
      <w:r w:rsidRPr="00F16A63">
        <w:rPr>
          <w:b/>
          <w:bCs/>
          <w:spacing w:val="1"/>
          <w:sz w:val="28"/>
          <w:szCs w:val="28"/>
        </w:rPr>
        <w:t xml:space="preserve"> </w:t>
      </w:r>
      <w:r w:rsidRPr="00F16A63">
        <w:rPr>
          <w:b/>
          <w:bCs/>
          <w:sz w:val="28"/>
          <w:szCs w:val="28"/>
        </w:rPr>
        <w:t>РЕЗУЛЬТАТОВ</w:t>
      </w:r>
      <w:r w:rsidRPr="00F16A63">
        <w:rPr>
          <w:b/>
          <w:bCs/>
          <w:spacing w:val="3"/>
          <w:sz w:val="28"/>
          <w:szCs w:val="28"/>
        </w:rPr>
        <w:t xml:space="preserve"> </w:t>
      </w:r>
      <w:r w:rsidRPr="00F16A63">
        <w:rPr>
          <w:b/>
          <w:bCs/>
          <w:sz w:val="28"/>
          <w:szCs w:val="28"/>
        </w:rPr>
        <w:t>ОСВОЕНИЯ</w:t>
      </w:r>
      <w:r w:rsidRPr="00F16A63">
        <w:rPr>
          <w:b/>
          <w:bCs/>
          <w:spacing w:val="-3"/>
          <w:sz w:val="28"/>
          <w:szCs w:val="28"/>
        </w:rPr>
        <w:t xml:space="preserve"> </w:t>
      </w:r>
      <w:r w:rsidRPr="00F16A63">
        <w:rPr>
          <w:b/>
          <w:bCs/>
          <w:sz w:val="28"/>
          <w:szCs w:val="28"/>
        </w:rPr>
        <w:t>ДИСЦИПЛИНЫ,</w:t>
      </w:r>
    </w:p>
    <w:p w:rsidR="00F16A63" w:rsidRPr="00F16A63" w:rsidRDefault="00F16A63" w:rsidP="00F16A63">
      <w:pPr>
        <w:ind w:left="1138"/>
        <w:rPr>
          <w:b/>
          <w:sz w:val="28"/>
        </w:rPr>
      </w:pPr>
      <w:r w:rsidRPr="00F16A63">
        <w:rPr>
          <w:b/>
          <w:sz w:val="28"/>
        </w:rPr>
        <w:t>ХАРАКТЕРИЗУЮЩИХ</w:t>
      </w:r>
      <w:r w:rsidRPr="00F16A63">
        <w:rPr>
          <w:b/>
          <w:spacing w:val="-7"/>
          <w:sz w:val="28"/>
        </w:rPr>
        <w:t xml:space="preserve"> </w:t>
      </w:r>
      <w:r w:rsidRPr="00F16A63">
        <w:rPr>
          <w:b/>
          <w:sz w:val="28"/>
        </w:rPr>
        <w:t>ЭТАПЫ</w:t>
      </w:r>
      <w:r w:rsidRPr="00F16A63">
        <w:rPr>
          <w:b/>
          <w:spacing w:val="-3"/>
          <w:sz w:val="28"/>
        </w:rPr>
        <w:t xml:space="preserve"> </w:t>
      </w:r>
      <w:r w:rsidRPr="00F16A63">
        <w:rPr>
          <w:b/>
          <w:sz w:val="28"/>
        </w:rPr>
        <w:t>ФОРМИРОВАНИЯ</w:t>
      </w:r>
      <w:r w:rsidRPr="00F16A63">
        <w:rPr>
          <w:b/>
          <w:spacing w:val="-2"/>
          <w:sz w:val="28"/>
        </w:rPr>
        <w:t xml:space="preserve"> </w:t>
      </w:r>
      <w:r w:rsidRPr="00F16A63">
        <w:rPr>
          <w:b/>
          <w:sz w:val="28"/>
        </w:rPr>
        <w:t>КОМПЕТЕНЦИЙ</w:t>
      </w:r>
    </w:p>
    <w:p w:rsidR="00F16A63" w:rsidRPr="00F16A63" w:rsidRDefault="00F16A63" w:rsidP="00F16A63">
      <w:pPr>
        <w:spacing w:before="7"/>
        <w:rPr>
          <w:b/>
          <w:sz w:val="33"/>
          <w:szCs w:val="28"/>
        </w:rPr>
      </w:pPr>
    </w:p>
    <w:p w:rsidR="00F16A63" w:rsidRPr="00F16A63" w:rsidRDefault="00F16A63" w:rsidP="00F16A63">
      <w:pPr>
        <w:ind w:left="676" w:right="410" w:firstLine="710"/>
        <w:jc w:val="both"/>
        <w:rPr>
          <w:sz w:val="28"/>
          <w:szCs w:val="28"/>
        </w:rPr>
      </w:pPr>
      <w:r w:rsidRPr="00F16A63">
        <w:rPr>
          <w:sz w:val="28"/>
          <w:szCs w:val="28"/>
        </w:rPr>
        <w:t>Процедура</w:t>
      </w:r>
      <w:r w:rsidRPr="00F16A63">
        <w:rPr>
          <w:spacing w:val="1"/>
          <w:sz w:val="28"/>
          <w:szCs w:val="28"/>
        </w:rPr>
        <w:t xml:space="preserve"> </w:t>
      </w:r>
      <w:r w:rsidRPr="00F16A63">
        <w:rPr>
          <w:sz w:val="28"/>
          <w:szCs w:val="28"/>
        </w:rPr>
        <w:t>оценивания</w:t>
      </w:r>
      <w:r w:rsidRPr="00F16A63">
        <w:rPr>
          <w:spacing w:val="1"/>
          <w:sz w:val="28"/>
          <w:szCs w:val="28"/>
        </w:rPr>
        <w:t xml:space="preserve"> </w:t>
      </w:r>
      <w:r w:rsidRPr="00F16A63">
        <w:rPr>
          <w:sz w:val="28"/>
          <w:szCs w:val="28"/>
        </w:rPr>
        <w:t>–</w:t>
      </w:r>
      <w:r w:rsidRPr="00F16A63">
        <w:rPr>
          <w:spacing w:val="1"/>
          <w:sz w:val="28"/>
          <w:szCs w:val="28"/>
        </w:rPr>
        <w:t xml:space="preserve"> </w:t>
      </w:r>
      <w:r w:rsidRPr="00F16A63">
        <w:rPr>
          <w:sz w:val="28"/>
          <w:szCs w:val="28"/>
        </w:rPr>
        <w:t>порядок</w:t>
      </w:r>
      <w:r w:rsidRPr="00F16A63">
        <w:rPr>
          <w:spacing w:val="1"/>
          <w:sz w:val="28"/>
          <w:szCs w:val="28"/>
        </w:rPr>
        <w:t xml:space="preserve"> </w:t>
      </w:r>
      <w:r w:rsidRPr="00F16A63">
        <w:rPr>
          <w:sz w:val="28"/>
          <w:szCs w:val="28"/>
        </w:rPr>
        <w:t>действий</w:t>
      </w:r>
      <w:r w:rsidRPr="00F16A63">
        <w:rPr>
          <w:spacing w:val="1"/>
          <w:sz w:val="28"/>
          <w:szCs w:val="28"/>
        </w:rPr>
        <w:t xml:space="preserve"> </w:t>
      </w:r>
      <w:r w:rsidRPr="00F16A63">
        <w:rPr>
          <w:sz w:val="28"/>
          <w:szCs w:val="28"/>
        </w:rPr>
        <w:t>при</w:t>
      </w:r>
      <w:r w:rsidRPr="00F16A63">
        <w:rPr>
          <w:spacing w:val="1"/>
          <w:sz w:val="28"/>
          <w:szCs w:val="28"/>
        </w:rPr>
        <w:t xml:space="preserve"> </w:t>
      </w:r>
      <w:r w:rsidRPr="00F16A63">
        <w:rPr>
          <w:sz w:val="28"/>
          <w:szCs w:val="28"/>
        </w:rPr>
        <w:t>подготовке</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проведении</w:t>
      </w:r>
      <w:r w:rsidRPr="00F16A63">
        <w:rPr>
          <w:spacing w:val="1"/>
          <w:sz w:val="28"/>
          <w:szCs w:val="28"/>
        </w:rPr>
        <w:t xml:space="preserve"> </w:t>
      </w:r>
      <w:r w:rsidRPr="00F16A63">
        <w:rPr>
          <w:sz w:val="28"/>
          <w:szCs w:val="28"/>
        </w:rPr>
        <w:t>аттестационных испытаний</w:t>
      </w:r>
      <w:r w:rsidRPr="00F16A63">
        <w:rPr>
          <w:spacing w:val="-2"/>
          <w:sz w:val="28"/>
          <w:szCs w:val="28"/>
        </w:rPr>
        <w:t xml:space="preserve"> </w:t>
      </w:r>
      <w:r w:rsidRPr="00F16A63">
        <w:rPr>
          <w:sz w:val="28"/>
          <w:szCs w:val="28"/>
        </w:rPr>
        <w:t>и</w:t>
      </w:r>
      <w:r w:rsidRPr="00F16A63">
        <w:rPr>
          <w:spacing w:val="-1"/>
          <w:sz w:val="28"/>
          <w:szCs w:val="28"/>
        </w:rPr>
        <w:t xml:space="preserve"> </w:t>
      </w:r>
      <w:r w:rsidRPr="00F16A63">
        <w:rPr>
          <w:sz w:val="28"/>
          <w:szCs w:val="28"/>
        </w:rPr>
        <w:t>формировании</w:t>
      </w:r>
      <w:r w:rsidRPr="00F16A63">
        <w:rPr>
          <w:spacing w:val="-2"/>
          <w:sz w:val="28"/>
          <w:szCs w:val="28"/>
        </w:rPr>
        <w:t xml:space="preserve"> </w:t>
      </w:r>
      <w:r w:rsidRPr="00F16A63">
        <w:rPr>
          <w:sz w:val="28"/>
          <w:szCs w:val="28"/>
        </w:rPr>
        <w:t>оценки.</w:t>
      </w:r>
    </w:p>
    <w:p w:rsidR="00F16A63" w:rsidRPr="00F16A63" w:rsidRDefault="00F16A63" w:rsidP="00F16A63">
      <w:pPr>
        <w:ind w:left="676" w:right="410" w:firstLine="710"/>
        <w:jc w:val="both"/>
        <w:rPr>
          <w:sz w:val="28"/>
          <w:szCs w:val="28"/>
        </w:rPr>
      </w:pPr>
      <w:r w:rsidRPr="00F16A63">
        <w:rPr>
          <w:sz w:val="28"/>
          <w:szCs w:val="28"/>
        </w:rPr>
        <w:t>Процедура</w:t>
      </w:r>
      <w:r w:rsidRPr="00F16A63">
        <w:rPr>
          <w:spacing w:val="1"/>
          <w:sz w:val="28"/>
          <w:szCs w:val="28"/>
        </w:rPr>
        <w:t xml:space="preserve"> </w:t>
      </w:r>
      <w:r w:rsidRPr="00F16A63">
        <w:rPr>
          <w:sz w:val="28"/>
          <w:szCs w:val="28"/>
        </w:rPr>
        <w:t>промежуточной</w:t>
      </w:r>
      <w:r w:rsidRPr="00F16A63">
        <w:rPr>
          <w:spacing w:val="1"/>
          <w:sz w:val="28"/>
          <w:szCs w:val="28"/>
        </w:rPr>
        <w:t xml:space="preserve"> </w:t>
      </w:r>
      <w:r w:rsidRPr="00F16A63">
        <w:rPr>
          <w:sz w:val="28"/>
          <w:szCs w:val="28"/>
        </w:rPr>
        <w:t>аттестации</w:t>
      </w:r>
      <w:r w:rsidRPr="00F16A63">
        <w:rPr>
          <w:spacing w:val="1"/>
          <w:sz w:val="28"/>
          <w:szCs w:val="28"/>
        </w:rPr>
        <w:t xml:space="preserve"> </w:t>
      </w:r>
      <w:r w:rsidRPr="00F16A63">
        <w:rPr>
          <w:sz w:val="28"/>
          <w:szCs w:val="28"/>
        </w:rPr>
        <w:t>проходит</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соответствии</w:t>
      </w:r>
      <w:r w:rsidRPr="00F16A63">
        <w:rPr>
          <w:spacing w:val="71"/>
          <w:sz w:val="28"/>
          <w:szCs w:val="28"/>
        </w:rPr>
        <w:t xml:space="preserve"> </w:t>
      </w:r>
      <w:r w:rsidRPr="00F16A63">
        <w:rPr>
          <w:sz w:val="28"/>
          <w:szCs w:val="28"/>
        </w:rPr>
        <w:t>с</w:t>
      </w:r>
      <w:r w:rsidRPr="00F16A63">
        <w:rPr>
          <w:spacing w:val="1"/>
          <w:sz w:val="28"/>
          <w:szCs w:val="28"/>
        </w:rPr>
        <w:t xml:space="preserve"> </w:t>
      </w:r>
      <w:r w:rsidRPr="00F16A63">
        <w:rPr>
          <w:sz w:val="28"/>
          <w:szCs w:val="28"/>
        </w:rPr>
        <w:t>Положением</w:t>
      </w:r>
      <w:r w:rsidRPr="00F16A63">
        <w:rPr>
          <w:spacing w:val="1"/>
          <w:sz w:val="28"/>
          <w:szCs w:val="28"/>
        </w:rPr>
        <w:t xml:space="preserve"> </w:t>
      </w:r>
      <w:r w:rsidRPr="00F16A63">
        <w:rPr>
          <w:sz w:val="28"/>
          <w:szCs w:val="28"/>
        </w:rPr>
        <w:t>о</w:t>
      </w:r>
      <w:r w:rsidRPr="00F16A63">
        <w:rPr>
          <w:spacing w:val="1"/>
          <w:sz w:val="28"/>
          <w:szCs w:val="28"/>
        </w:rPr>
        <w:t xml:space="preserve"> </w:t>
      </w:r>
      <w:r w:rsidRPr="00F16A63">
        <w:rPr>
          <w:sz w:val="28"/>
          <w:szCs w:val="28"/>
        </w:rPr>
        <w:t>промежуточной</w:t>
      </w:r>
      <w:r w:rsidRPr="00F16A63">
        <w:rPr>
          <w:spacing w:val="1"/>
          <w:sz w:val="28"/>
          <w:szCs w:val="28"/>
        </w:rPr>
        <w:t xml:space="preserve"> </w:t>
      </w:r>
      <w:r w:rsidRPr="00F16A63">
        <w:rPr>
          <w:sz w:val="28"/>
          <w:szCs w:val="28"/>
        </w:rPr>
        <w:t>(рубежной)</w:t>
      </w:r>
      <w:r w:rsidRPr="00F16A63">
        <w:rPr>
          <w:spacing w:val="1"/>
          <w:sz w:val="28"/>
          <w:szCs w:val="28"/>
        </w:rPr>
        <w:t xml:space="preserve"> </w:t>
      </w:r>
      <w:r w:rsidRPr="00F16A63">
        <w:rPr>
          <w:sz w:val="28"/>
          <w:szCs w:val="28"/>
        </w:rPr>
        <w:t>аттестации</w:t>
      </w:r>
      <w:r w:rsidRPr="00F16A63">
        <w:rPr>
          <w:spacing w:val="1"/>
          <w:sz w:val="28"/>
          <w:szCs w:val="28"/>
        </w:rPr>
        <w:t xml:space="preserve"> </w:t>
      </w:r>
      <w:r w:rsidRPr="00F16A63">
        <w:rPr>
          <w:sz w:val="28"/>
          <w:szCs w:val="28"/>
        </w:rPr>
        <w:t>знаний</w:t>
      </w:r>
      <w:r w:rsidRPr="00F16A63">
        <w:rPr>
          <w:spacing w:val="1"/>
          <w:sz w:val="28"/>
          <w:szCs w:val="28"/>
        </w:rPr>
        <w:t xml:space="preserve"> </w:t>
      </w:r>
      <w:r w:rsidRPr="00F16A63">
        <w:rPr>
          <w:sz w:val="28"/>
          <w:szCs w:val="28"/>
        </w:rPr>
        <w:t>обучающихся</w:t>
      </w:r>
      <w:r>
        <w:rPr>
          <w:sz w:val="28"/>
          <w:szCs w:val="28"/>
        </w:rPr>
        <w:t>.</w:t>
      </w:r>
      <w:r w:rsidRPr="00F16A63">
        <w:rPr>
          <w:spacing w:val="1"/>
          <w:sz w:val="28"/>
          <w:szCs w:val="28"/>
        </w:rPr>
        <w:t xml:space="preserve"> </w:t>
      </w:r>
      <w:r w:rsidRPr="00F16A63">
        <w:rPr>
          <w:sz w:val="28"/>
          <w:szCs w:val="28"/>
        </w:rPr>
        <w:t>Аттестационные</w:t>
      </w:r>
      <w:r w:rsidRPr="00F16A63">
        <w:rPr>
          <w:spacing w:val="1"/>
          <w:sz w:val="28"/>
          <w:szCs w:val="28"/>
        </w:rPr>
        <w:t xml:space="preserve"> </w:t>
      </w:r>
      <w:r w:rsidRPr="00F16A63">
        <w:rPr>
          <w:sz w:val="28"/>
          <w:szCs w:val="28"/>
        </w:rPr>
        <w:t>испытания</w:t>
      </w:r>
      <w:r w:rsidRPr="00F16A63">
        <w:rPr>
          <w:spacing w:val="1"/>
          <w:sz w:val="28"/>
          <w:szCs w:val="28"/>
        </w:rPr>
        <w:t xml:space="preserve"> </w:t>
      </w:r>
      <w:r w:rsidRPr="00F16A63">
        <w:rPr>
          <w:sz w:val="28"/>
          <w:szCs w:val="28"/>
        </w:rPr>
        <w:t>проводятся</w:t>
      </w:r>
      <w:r w:rsidRPr="00F16A63">
        <w:rPr>
          <w:spacing w:val="1"/>
          <w:sz w:val="28"/>
          <w:szCs w:val="28"/>
        </w:rPr>
        <w:t xml:space="preserve"> </w:t>
      </w:r>
      <w:r w:rsidRPr="00F16A63">
        <w:rPr>
          <w:sz w:val="28"/>
          <w:szCs w:val="28"/>
        </w:rPr>
        <w:t>преподавателем</w:t>
      </w:r>
      <w:r w:rsidRPr="00F16A63">
        <w:rPr>
          <w:spacing w:val="1"/>
          <w:sz w:val="28"/>
          <w:szCs w:val="28"/>
        </w:rPr>
        <w:t xml:space="preserve"> </w:t>
      </w:r>
      <w:r w:rsidRPr="00F16A63">
        <w:rPr>
          <w:sz w:val="28"/>
          <w:szCs w:val="28"/>
        </w:rPr>
        <w:t>(или</w:t>
      </w:r>
      <w:r w:rsidRPr="00F16A63">
        <w:rPr>
          <w:spacing w:val="1"/>
          <w:sz w:val="28"/>
          <w:szCs w:val="28"/>
        </w:rPr>
        <w:t xml:space="preserve"> </w:t>
      </w:r>
      <w:r w:rsidRPr="00F16A63">
        <w:rPr>
          <w:sz w:val="28"/>
          <w:szCs w:val="28"/>
        </w:rPr>
        <w:t>комиссией</w:t>
      </w:r>
      <w:r w:rsidRPr="00F16A63">
        <w:rPr>
          <w:spacing w:val="1"/>
          <w:sz w:val="28"/>
          <w:szCs w:val="28"/>
        </w:rPr>
        <w:t xml:space="preserve"> </w:t>
      </w:r>
      <w:r w:rsidRPr="00F16A63">
        <w:rPr>
          <w:sz w:val="28"/>
          <w:szCs w:val="28"/>
        </w:rPr>
        <w:t>преподавателей – в случае модульной дисциплины), ведущим лекционные занятия</w:t>
      </w:r>
      <w:r w:rsidRPr="00F16A63">
        <w:rPr>
          <w:spacing w:val="1"/>
          <w:sz w:val="28"/>
          <w:szCs w:val="28"/>
        </w:rPr>
        <w:t xml:space="preserve"> </w:t>
      </w:r>
      <w:r w:rsidRPr="00F16A63">
        <w:rPr>
          <w:sz w:val="28"/>
          <w:szCs w:val="28"/>
        </w:rPr>
        <w:t>по</w:t>
      </w:r>
      <w:r w:rsidRPr="00F16A63">
        <w:rPr>
          <w:spacing w:val="1"/>
          <w:sz w:val="28"/>
          <w:szCs w:val="28"/>
        </w:rPr>
        <w:t xml:space="preserve"> </w:t>
      </w:r>
      <w:r w:rsidRPr="00F16A63">
        <w:rPr>
          <w:sz w:val="28"/>
          <w:szCs w:val="28"/>
        </w:rPr>
        <w:t>данной учебному</w:t>
      </w:r>
      <w:r w:rsidRPr="00F16A63">
        <w:rPr>
          <w:spacing w:val="1"/>
          <w:sz w:val="28"/>
          <w:szCs w:val="28"/>
        </w:rPr>
        <w:t xml:space="preserve"> </w:t>
      </w:r>
      <w:r w:rsidRPr="00F16A63">
        <w:rPr>
          <w:sz w:val="28"/>
          <w:szCs w:val="28"/>
        </w:rPr>
        <w:t>предмету,</w:t>
      </w:r>
      <w:r w:rsidRPr="00F16A63">
        <w:rPr>
          <w:spacing w:val="1"/>
          <w:sz w:val="28"/>
          <w:szCs w:val="28"/>
        </w:rPr>
        <w:t xml:space="preserve"> </w:t>
      </w:r>
      <w:r w:rsidRPr="00F16A63">
        <w:rPr>
          <w:sz w:val="28"/>
          <w:szCs w:val="28"/>
        </w:rPr>
        <w:t>или преподавателями,</w:t>
      </w:r>
      <w:r w:rsidRPr="00F16A63">
        <w:rPr>
          <w:spacing w:val="1"/>
          <w:sz w:val="28"/>
          <w:szCs w:val="28"/>
        </w:rPr>
        <w:t xml:space="preserve"> </w:t>
      </w:r>
      <w:r w:rsidRPr="00F16A63">
        <w:rPr>
          <w:sz w:val="28"/>
          <w:szCs w:val="28"/>
        </w:rPr>
        <w:t>ведущими</w:t>
      </w:r>
      <w:r w:rsidRPr="00F16A63">
        <w:rPr>
          <w:spacing w:val="1"/>
          <w:sz w:val="28"/>
          <w:szCs w:val="28"/>
        </w:rPr>
        <w:t xml:space="preserve"> </w:t>
      </w:r>
      <w:r w:rsidRPr="00F16A63">
        <w:rPr>
          <w:sz w:val="28"/>
          <w:szCs w:val="28"/>
        </w:rPr>
        <w:t>практические</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лабораторные</w:t>
      </w:r>
      <w:r w:rsidRPr="00F16A63">
        <w:rPr>
          <w:spacing w:val="51"/>
          <w:sz w:val="28"/>
          <w:szCs w:val="28"/>
        </w:rPr>
        <w:t xml:space="preserve"> </w:t>
      </w:r>
      <w:r w:rsidRPr="00F16A63">
        <w:rPr>
          <w:sz w:val="28"/>
          <w:szCs w:val="28"/>
        </w:rPr>
        <w:t>занятия</w:t>
      </w:r>
      <w:r w:rsidRPr="00F16A63">
        <w:rPr>
          <w:spacing w:val="50"/>
          <w:sz w:val="28"/>
          <w:szCs w:val="28"/>
        </w:rPr>
        <w:t xml:space="preserve"> </w:t>
      </w:r>
      <w:r w:rsidRPr="00F16A63">
        <w:rPr>
          <w:sz w:val="28"/>
          <w:szCs w:val="28"/>
        </w:rPr>
        <w:t>(кроме</w:t>
      </w:r>
      <w:r w:rsidRPr="00F16A63">
        <w:rPr>
          <w:spacing w:val="49"/>
          <w:sz w:val="28"/>
          <w:szCs w:val="28"/>
        </w:rPr>
        <w:t xml:space="preserve"> </w:t>
      </w:r>
      <w:r w:rsidRPr="00F16A63">
        <w:rPr>
          <w:sz w:val="28"/>
          <w:szCs w:val="28"/>
        </w:rPr>
        <w:t>устного</w:t>
      </w:r>
      <w:r w:rsidRPr="00F16A63">
        <w:rPr>
          <w:spacing w:val="49"/>
          <w:sz w:val="28"/>
          <w:szCs w:val="28"/>
        </w:rPr>
        <w:t xml:space="preserve"> </w:t>
      </w:r>
      <w:r w:rsidRPr="00F16A63">
        <w:rPr>
          <w:sz w:val="28"/>
          <w:szCs w:val="28"/>
        </w:rPr>
        <w:t>экзамена).</w:t>
      </w:r>
      <w:r w:rsidRPr="00F16A63">
        <w:rPr>
          <w:spacing w:val="49"/>
          <w:sz w:val="28"/>
          <w:szCs w:val="28"/>
        </w:rPr>
        <w:t xml:space="preserve"> </w:t>
      </w:r>
      <w:r w:rsidRPr="00F16A63">
        <w:rPr>
          <w:sz w:val="28"/>
          <w:szCs w:val="28"/>
        </w:rPr>
        <w:t>Присутствие</w:t>
      </w:r>
      <w:r w:rsidRPr="00F16A63">
        <w:rPr>
          <w:spacing w:val="51"/>
          <w:sz w:val="28"/>
          <w:szCs w:val="28"/>
        </w:rPr>
        <w:t xml:space="preserve"> </w:t>
      </w:r>
      <w:r w:rsidRPr="00F16A63">
        <w:rPr>
          <w:sz w:val="28"/>
          <w:szCs w:val="28"/>
        </w:rPr>
        <w:t>посторонних</w:t>
      </w:r>
      <w:r w:rsidRPr="00F16A63">
        <w:rPr>
          <w:spacing w:val="49"/>
          <w:sz w:val="28"/>
          <w:szCs w:val="28"/>
        </w:rPr>
        <w:t xml:space="preserve"> </w:t>
      </w:r>
      <w:r w:rsidRPr="00F16A63">
        <w:rPr>
          <w:sz w:val="28"/>
          <w:szCs w:val="28"/>
        </w:rPr>
        <w:t>лиц</w:t>
      </w:r>
      <w:r w:rsidRPr="00F16A63">
        <w:rPr>
          <w:spacing w:val="50"/>
          <w:sz w:val="28"/>
          <w:szCs w:val="28"/>
        </w:rPr>
        <w:t xml:space="preserve"> </w:t>
      </w:r>
      <w:r w:rsidRPr="00F16A63">
        <w:rPr>
          <w:sz w:val="28"/>
          <w:szCs w:val="28"/>
        </w:rPr>
        <w:t>в</w:t>
      </w:r>
    </w:p>
    <w:p w:rsidR="00F16A63" w:rsidRPr="00F16A63" w:rsidRDefault="00F16A63" w:rsidP="00F16A63">
      <w:pPr>
        <w:jc w:val="both"/>
        <w:sectPr w:rsidR="00F16A63" w:rsidRPr="00F16A63">
          <w:pgSz w:w="11910" w:h="16840"/>
          <w:pgMar w:top="480" w:right="160" w:bottom="1200" w:left="460" w:header="0" w:footer="931" w:gutter="0"/>
          <w:cols w:space="720"/>
        </w:sectPr>
      </w:pPr>
    </w:p>
    <w:p w:rsidR="00F16A63" w:rsidRPr="00F16A63" w:rsidRDefault="00F16A63" w:rsidP="00F16A63">
      <w:pPr>
        <w:spacing w:before="71"/>
        <w:ind w:left="676" w:right="409"/>
        <w:jc w:val="both"/>
        <w:rPr>
          <w:sz w:val="28"/>
          <w:szCs w:val="28"/>
        </w:rPr>
      </w:pPr>
      <w:r w:rsidRPr="00F16A63">
        <w:rPr>
          <w:sz w:val="28"/>
          <w:szCs w:val="28"/>
        </w:rPr>
        <w:lastRenderedPageBreak/>
        <w:t>ходе</w:t>
      </w:r>
      <w:r w:rsidRPr="00F16A63">
        <w:rPr>
          <w:spacing w:val="1"/>
          <w:sz w:val="28"/>
          <w:szCs w:val="28"/>
        </w:rPr>
        <w:t xml:space="preserve"> </w:t>
      </w:r>
      <w:r w:rsidRPr="00F16A63">
        <w:rPr>
          <w:sz w:val="28"/>
          <w:szCs w:val="28"/>
        </w:rPr>
        <w:t>проведения</w:t>
      </w:r>
      <w:r w:rsidRPr="00F16A63">
        <w:rPr>
          <w:spacing w:val="1"/>
          <w:sz w:val="28"/>
          <w:szCs w:val="28"/>
        </w:rPr>
        <w:t xml:space="preserve"> </w:t>
      </w:r>
      <w:r w:rsidRPr="00F16A63">
        <w:rPr>
          <w:sz w:val="28"/>
          <w:szCs w:val="28"/>
        </w:rPr>
        <w:t>аттестационных</w:t>
      </w:r>
      <w:r w:rsidRPr="00F16A63">
        <w:rPr>
          <w:spacing w:val="1"/>
          <w:sz w:val="28"/>
          <w:szCs w:val="28"/>
        </w:rPr>
        <w:t xml:space="preserve"> </w:t>
      </w:r>
      <w:r w:rsidRPr="00F16A63">
        <w:rPr>
          <w:sz w:val="28"/>
          <w:szCs w:val="28"/>
        </w:rPr>
        <w:t>испытаний</w:t>
      </w:r>
      <w:r w:rsidRPr="00F16A63">
        <w:rPr>
          <w:spacing w:val="1"/>
          <w:sz w:val="28"/>
          <w:szCs w:val="28"/>
        </w:rPr>
        <w:t xml:space="preserve"> </w:t>
      </w:r>
      <w:r w:rsidRPr="00F16A63">
        <w:rPr>
          <w:sz w:val="28"/>
          <w:szCs w:val="28"/>
        </w:rPr>
        <w:t>без</w:t>
      </w:r>
      <w:r w:rsidRPr="00F16A63">
        <w:rPr>
          <w:spacing w:val="1"/>
          <w:sz w:val="28"/>
          <w:szCs w:val="28"/>
        </w:rPr>
        <w:t xml:space="preserve"> </w:t>
      </w:r>
      <w:r w:rsidRPr="00F16A63">
        <w:rPr>
          <w:sz w:val="28"/>
          <w:szCs w:val="28"/>
        </w:rPr>
        <w:t>разрешения</w:t>
      </w:r>
      <w:r w:rsidRPr="00F16A63">
        <w:rPr>
          <w:spacing w:val="1"/>
          <w:sz w:val="28"/>
          <w:szCs w:val="28"/>
        </w:rPr>
        <w:t xml:space="preserve"> </w:t>
      </w:r>
      <w:r w:rsidRPr="00F16A63">
        <w:rPr>
          <w:sz w:val="28"/>
          <w:szCs w:val="28"/>
        </w:rPr>
        <w:t>ректора</w:t>
      </w:r>
      <w:r w:rsidRPr="00F16A63">
        <w:rPr>
          <w:spacing w:val="71"/>
          <w:sz w:val="28"/>
          <w:szCs w:val="28"/>
        </w:rPr>
        <w:t xml:space="preserve"> </w:t>
      </w:r>
      <w:r w:rsidRPr="00F16A63">
        <w:rPr>
          <w:sz w:val="28"/>
          <w:szCs w:val="28"/>
        </w:rPr>
        <w:t>или</w:t>
      </w:r>
      <w:r w:rsidRPr="00F16A63">
        <w:rPr>
          <w:spacing w:val="1"/>
          <w:sz w:val="28"/>
          <w:szCs w:val="28"/>
        </w:rPr>
        <w:t xml:space="preserve"> </w:t>
      </w:r>
      <w:r w:rsidRPr="00F16A63">
        <w:rPr>
          <w:sz w:val="28"/>
          <w:szCs w:val="28"/>
        </w:rPr>
        <w:t>проректора</w:t>
      </w:r>
      <w:r w:rsidRPr="00F16A63">
        <w:rPr>
          <w:spacing w:val="1"/>
          <w:sz w:val="28"/>
          <w:szCs w:val="28"/>
        </w:rPr>
        <w:t xml:space="preserve"> </w:t>
      </w:r>
      <w:r w:rsidRPr="00F16A63">
        <w:rPr>
          <w:sz w:val="28"/>
          <w:szCs w:val="28"/>
        </w:rPr>
        <w:t>не</w:t>
      </w:r>
      <w:r w:rsidRPr="00F16A63">
        <w:rPr>
          <w:spacing w:val="1"/>
          <w:sz w:val="28"/>
          <w:szCs w:val="28"/>
        </w:rPr>
        <w:t xml:space="preserve"> </w:t>
      </w:r>
      <w:r w:rsidRPr="00F16A63">
        <w:rPr>
          <w:sz w:val="28"/>
          <w:szCs w:val="28"/>
        </w:rPr>
        <w:t>допускается</w:t>
      </w:r>
      <w:r w:rsidRPr="00F16A63">
        <w:rPr>
          <w:spacing w:val="1"/>
          <w:sz w:val="28"/>
          <w:szCs w:val="28"/>
        </w:rPr>
        <w:t xml:space="preserve"> </w:t>
      </w:r>
      <w:r w:rsidRPr="00F16A63">
        <w:rPr>
          <w:sz w:val="28"/>
          <w:szCs w:val="28"/>
        </w:rPr>
        <w:t>(за</w:t>
      </w:r>
      <w:r w:rsidRPr="00F16A63">
        <w:rPr>
          <w:spacing w:val="1"/>
          <w:sz w:val="28"/>
          <w:szCs w:val="28"/>
        </w:rPr>
        <w:t xml:space="preserve"> </w:t>
      </w:r>
      <w:r w:rsidRPr="00F16A63">
        <w:rPr>
          <w:sz w:val="28"/>
          <w:szCs w:val="28"/>
        </w:rPr>
        <w:t>исключением</w:t>
      </w:r>
      <w:r w:rsidRPr="00F16A63">
        <w:rPr>
          <w:spacing w:val="1"/>
          <w:sz w:val="28"/>
          <w:szCs w:val="28"/>
        </w:rPr>
        <w:t xml:space="preserve"> </w:t>
      </w:r>
      <w:r w:rsidRPr="00F16A63">
        <w:rPr>
          <w:sz w:val="28"/>
          <w:szCs w:val="28"/>
        </w:rPr>
        <w:t>работников</w:t>
      </w:r>
      <w:r w:rsidRPr="00F16A63">
        <w:rPr>
          <w:spacing w:val="1"/>
          <w:sz w:val="28"/>
          <w:szCs w:val="28"/>
        </w:rPr>
        <w:t xml:space="preserve"> </w:t>
      </w:r>
      <w:r w:rsidRPr="00F16A63">
        <w:rPr>
          <w:sz w:val="28"/>
          <w:szCs w:val="28"/>
        </w:rPr>
        <w:t>университета,</w:t>
      </w:r>
      <w:r w:rsidRPr="00F16A63">
        <w:rPr>
          <w:spacing w:val="1"/>
          <w:sz w:val="28"/>
          <w:szCs w:val="28"/>
        </w:rPr>
        <w:t xml:space="preserve"> </w:t>
      </w:r>
      <w:r w:rsidRPr="00F16A63">
        <w:rPr>
          <w:sz w:val="28"/>
          <w:szCs w:val="28"/>
        </w:rPr>
        <w:t>выполняющих контролирующие функции в соответствии со своими должностными</w:t>
      </w:r>
      <w:r w:rsidRPr="00F16A63">
        <w:rPr>
          <w:spacing w:val="1"/>
          <w:sz w:val="28"/>
          <w:szCs w:val="28"/>
        </w:rPr>
        <w:t xml:space="preserve"> </w:t>
      </w:r>
      <w:r w:rsidRPr="00F16A63">
        <w:rPr>
          <w:sz w:val="28"/>
          <w:szCs w:val="28"/>
        </w:rPr>
        <w:t>обязанностями).</w:t>
      </w:r>
      <w:r w:rsidRPr="00F16A63">
        <w:rPr>
          <w:spacing w:val="1"/>
          <w:sz w:val="28"/>
          <w:szCs w:val="28"/>
        </w:rPr>
        <w:t xml:space="preserve"> </w:t>
      </w:r>
      <w:r w:rsidRPr="00F16A63">
        <w:rPr>
          <w:sz w:val="28"/>
          <w:szCs w:val="28"/>
        </w:rPr>
        <w:t>аттестационные</w:t>
      </w:r>
      <w:r w:rsidRPr="00F16A63">
        <w:rPr>
          <w:spacing w:val="1"/>
          <w:sz w:val="28"/>
          <w:szCs w:val="28"/>
        </w:rPr>
        <w:t xml:space="preserve"> </w:t>
      </w:r>
      <w:r w:rsidRPr="00F16A63">
        <w:rPr>
          <w:sz w:val="28"/>
          <w:szCs w:val="28"/>
        </w:rPr>
        <w:t>испытания проводятся преподавателем, назначенным письменным распоряжением</w:t>
      </w:r>
      <w:r w:rsidRPr="00F16A63">
        <w:rPr>
          <w:spacing w:val="1"/>
          <w:sz w:val="28"/>
          <w:szCs w:val="28"/>
        </w:rPr>
        <w:t xml:space="preserve"> </w:t>
      </w:r>
    </w:p>
    <w:p w:rsidR="00F16A63" w:rsidRPr="00F16A63" w:rsidRDefault="00F16A63" w:rsidP="00F16A63">
      <w:pPr>
        <w:ind w:left="676" w:right="415" w:firstLine="710"/>
        <w:jc w:val="both"/>
        <w:rPr>
          <w:sz w:val="28"/>
          <w:szCs w:val="28"/>
        </w:rPr>
      </w:pPr>
      <w:r w:rsidRPr="00F16A63">
        <w:rPr>
          <w:sz w:val="28"/>
          <w:szCs w:val="28"/>
        </w:rPr>
        <w:t>Инвалиды</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лица</w:t>
      </w:r>
      <w:r w:rsidRPr="00F16A63">
        <w:rPr>
          <w:spacing w:val="1"/>
          <w:sz w:val="28"/>
          <w:szCs w:val="28"/>
        </w:rPr>
        <w:t xml:space="preserve"> </w:t>
      </w:r>
      <w:r w:rsidRPr="00F16A63">
        <w:rPr>
          <w:sz w:val="28"/>
          <w:szCs w:val="28"/>
        </w:rPr>
        <w:t>с</w:t>
      </w:r>
      <w:r w:rsidRPr="00F16A63">
        <w:rPr>
          <w:spacing w:val="1"/>
          <w:sz w:val="28"/>
          <w:szCs w:val="28"/>
        </w:rPr>
        <w:t xml:space="preserve"> </w:t>
      </w:r>
      <w:r w:rsidRPr="00F16A63">
        <w:rPr>
          <w:sz w:val="28"/>
          <w:szCs w:val="28"/>
        </w:rPr>
        <w:t>ограниченными</w:t>
      </w:r>
      <w:r w:rsidRPr="00F16A63">
        <w:rPr>
          <w:spacing w:val="1"/>
          <w:sz w:val="28"/>
          <w:szCs w:val="28"/>
        </w:rPr>
        <w:t xml:space="preserve"> </w:t>
      </w:r>
      <w:r w:rsidRPr="00F16A63">
        <w:rPr>
          <w:sz w:val="28"/>
          <w:szCs w:val="28"/>
        </w:rPr>
        <w:t>возможностями</w:t>
      </w:r>
      <w:r w:rsidRPr="00F16A63">
        <w:rPr>
          <w:spacing w:val="1"/>
          <w:sz w:val="28"/>
          <w:szCs w:val="28"/>
        </w:rPr>
        <w:t xml:space="preserve"> </w:t>
      </w:r>
      <w:r w:rsidRPr="00F16A63">
        <w:rPr>
          <w:sz w:val="28"/>
          <w:szCs w:val="28"/>
        </w:rPr>
        <w:t>здоровья,</w:t>
      </w:r>
      <w:r w:rsidRPr="00F16A63">
        <w:rPr>
          <w:spacing w:val="1"/>
          <w:sz w:val="28"/>
          <w:szCs w:val="28"/>
        </w:rPr>
        <w:t xml:space="preserve"> </w:t>
      </w:r>
      <w:r w:rsidRPr="00F16A63">
        <w:rPr>
          <w:sz w:val="28"/>
          <w:szCs w:val="28"/>
        </w:rPr>
        <w:t>имеющие</w:t>
      </w:r>
      <w:r w:rsidRPr="00F16A63">
        <w:rPr>
          <w:spacing w:val="1"/>
          <w:sz w:val="28"/>
          <w:szCs w:val="28"/>
        </w:rPr>
        <w:t xml:space="preserve"> </w:t>
      </w:r>
      <w:r w:rsidRPr="00F16A63">
        <w:rPr>
          <w:sz w:val="28"/>
          <w:szCs w:val="28"/>
        </w:rPr>
        <w:t>нарушения</w:t>
      </w:r>
      <w:r w:rsidRPr="00F16A63">
        <w:rPr>
          <w:spacing w:val="1"/>
          <w:sz w:val="28"/>
          <w:szCs w:val="28"/>
        </w:rPr>
        <w:t xml:space="preserve"> </w:t>
      </w:r>
      <w:r w:rsidRPr="00F16A63">
        <w:rPr>
          <w:sz w:val="28"/>
          <w:szCs w:val="28"/>
        </w:rPr>
        <w:t>опорно-двигательного</w:t>
      </w:r>
      <w:r w:rsidRPr="00F16A63">
        <w:rPr>
          <w:spacing w:val="1"/>
          <w:sz w:val="28"/>
          <w:szCs w:val="28"/>
        </w:rPr>
        <w:t xml:space="preserve"> </w:t>
      </w:r>
      <w:r w:rsidRPr="00F16A63">
        <w:rPr>
          <w:sz w:val="28"/>
          <w:szCs w:val="28"/>
        </w:rPr>
        <w:t>аппарата,</w:t>
      </w:r>
      <w:r w:rsidRPr="00F16A63">
        <w:rPr>
          <w:spacing w:val="1"/>
          <w:sz w:val="28"/>
          <w:szCs w:val="28"/>
        </w:rPr>
        <w:t xml:space="preserve"> </w:t>
      </w:r>
      <w:r w:rsidRPr="00F16A63">
        <w:rPr>
          <w:sz w:val="28"/>
          <w:szCs w:val="28"/>
        </w:rPr>
        <w:t>допускаются</w:t>
      </w:r>
      <w:r w:rsidRPr="00F16A63">
        <w:rPr>
          <w:spacing w:val="1"/>
          <w:sz w:val="28"/>
          <w:szCs w:val="28"/>
        </w:rPr>
        <w:t xml:space="preserve"> </w:t>
      </w:r>
      <w:r w:rsidRPr="00F16A63">
        <w:rPr>
          <w:sz w:val="28"/>
          <w:szCs w:val="28"/>
        </w:rPr>
        <w:t>на</w:t>
      </w:r>
      <w:r w:rsidRPr="00F16A63">
        <w:rPr>
          <w:spacing w:val="1"/>
          <w:sz w:val="28"/>
          <w:szCs w:val="28"/>
        </w:rPr>
        <w:t xml:space="preserve"> </w:t>
      </w:r>
      <w:r w:rsidRPr="00F16A63">
        <w:rPr>
          <w:sz w:val="28"/>
          <w:szCs w:val="28"/>
        </w:rPr>
        <w:t>аттестационные</w:t>
      </w:r>
      <w:r w:rsidRPr="00F16A63">
        <w:rPr>
          <w:spacing w:val="1"/>
          <w:sz w:val="28"/>
          <w:szCs w:val="28"/>
        </w:rPr>
        <w:t xml:space="preserve"> </w:t>
      </w:r>
      <w:r w:rsidRPr="00F16A63">
        <w:rPr>
          <w:sz w:val="28"/>
          <w:szCs w:val="28"/>
        </w:rPr>
        <w:t>испытания</w:t>
      </w:r>
      <w:r w:rsidRPr="00F16A63">
        <w:rPr>
          <w:spacing w:val="-1"/>
          <w:sz w:val="28"/>
          <w:szCs w:val="28"/>
        </w:rPr>
        <w:t xml:space="preserve"> </w:t>
      </w:r>
      <w:r w:rsidRPr="00F16A63">
        <w:rPr>
          <w:sz w:val="28"/>
          <w:szCs w:val="28"/>
        </w:rPr>
        <w:t>в</w:t>
      </w:r>
      <w:r w:rsidRPr="00F16A63">
        <w:rPr>
          <w:spacing w:val="-2"/>
          <w:sz w:val="28"/>
          <w:szCs w:val="28"/>
        </w:rPr>
        <w:t xml:space="preserve"> </w:t>
      </w:r>
      <w:r w:rsidRPr="00F16A63">
        <w:rPr>
          <w:sz w:val="28"/>
          <w:szCs w:val="28"/>
        </w:rPr>
        <w:t>сопровождении</w:t>
      </w:r>
      <w:r w:rsidRPr="00F16A63">
        <w:rPr>
          <w:spacing w:val="-2"/>
          <w:sz w:val="28"/>
          <w:szCs w:val="28"/>
        </w:rPr>
        <w:t xml:space="preserve"> </w:t>
      </w:r>
      <w:r w:rsidRPr="00F16A63">
        <w:rPr>
          <w:sz w:val="28"/>
          <w:szCs w:val="28"/>
        </w:rPr>
        <w:t>ассистентов-сопровождающих.</w:t>
      </w:r>
    </w:p>
    <w:p w:rsidR="00F16A63" w:rsidRPr="00F16A63" w:rsidRDefault="00F16A63" w:rsidP="00F16A63">
      <w:pPr>
        <w:ind w:left="676" w:right="411" w:firstLine="710"/>
        <w:jc w:val="both"/>
        <w:rPr>
          <w:sz w:val="28"/>
          <w:szCs w:val="28"/>
        </w:rPr>
      </w:pPr>
      <w:r w:rsidRPr="00F16A63">
        <w:rPr>
          <w:sz w:val="28"/>
          <w:szCs w:val="28"/>
        </w:rPr>
        <w:t>Во</w:t>
      </w:r>
      <w:r w:rsidRPr="00F16A63">
        <w:rPr>
          <w:spacing w:val="1"/>
          <w:sz w:val="28"/>
          <w:szCs w:val="28"/>
        </w:rPr>
        <w:t xml:space="preserve"> </w:t>
      </w:r>
      <w:r w:rsidRPr="00F16A63">
        <w:rPr>
          <w:sz w:val="28"/>
          <w:szCs w:val="28"/>
        </w:rPr>
        <w:t>время</w:t>
      </w:r>
      <w:r w:rsidRPr="00F16A63">
        <w:rPr>
          <w:spacing w:val="1"/>
          <w:sz w:val="28"/>
          <w:szCs w:val="28"/>
        </w:rPr>
        <w:t xml:space="preserve"> </w:t>
      </w:r>
      <w:r w:rsidRPr="00F16A63">
        <w:rPr>
          <w:sz w:val="28"/>
          <w:szCs w:val="28"/>
        </w:rPr>
        <w:t>аттестационных</w:t>
      </w:r>
      <w:r w:rsidRPr="00F16A63">
        <w:rPr>
          <w:spacing w:val="1"/>
          <w:sz w:val="28"/>
          <w:szCs w:val="28"/>
        </w:rPr>
        <w:t xml:space="preserve"> </w:t>
      </w:r>
      <w:r w:rsidRPr="00F16A63">
        <w:rPr>
          <w:sz w:val="28"/>
          <w:szCs w:val="28"/>
        </w:rPr>
        <w:t>испытаний</w:t>
      </w:r>
      <w:r w:rsidRPr="00F16A63">
        <w:rPr>
          <w:spacing w:val="1"/>
          <w:sz w:val="28"/>
          <w:szCs w:val="28"/>
        </w:rPr>
        <w:t xml:space="preserve"> </w:t>
      </w:r>
      <w:r w:rsidRPr="00F16A63">
        <w:rPr>
          <w:sz w:val="28"/>
          <w:szCs w:val="28"/>
        </w:rPr>
        <w:t>обучающиеся</w:t>
      </w:r>
      <w:r w:rsidRPr="00F16A63">
        <w:rPr>
          <w:spacing w:val="1"/>
          <w:sz w:val="28"/>
          <w:szCs w:val="28"/>
        </w:rPr>
        <w:t xml:space="preserve"> </w:t>
      </w:r>
      <w:r w:rsidRPr="00F16A63">
        <w:rPr>
          <w:sz w:val="28"/>
          <w:szCs w:val="28"/>
        </w:rPr>
        <w:t>могут</w:t>
      </w:r>
      <w:r w:rsidRPr="00F16A63">
        <w:rPr>
          <w:spacing w:val="1"/>
          <w:sz w:val="28"/>
          <w:szCs w:val="28"/>
        </w:rPr>
        <w:t xml:space="preserve"> </w:t>
      </w:r>
      <w:r w:rsidRPr="00F16A63">
        <w:rPr>
          <w:sz w:val="28"/>
          <w:szCs w:val="28"/>
        </w:rPr>
        <w:t>пользоваться</w:t>
      </w:r>
      <w:r w:rsidRPr="00F16A63">
        <w:rPr>
          <w:spacing w:val="-67"/>
          <w:sz w:val="28"/>
          <w:szCs w:val="28"/>
        </w:rPr>
        <w:t xml:space="preserve"> </w:t>
      </w:r>
      <w:r w:rsidRPr="00F16A63">
        <w:rPr>
          <w:sz w:val="28"/>
          <w:szCs w:val="28"/>
        </w:rPr>
        <w:t>программой учебного предмета, а также с разрешения преподавателя справочной и</w:t>
      </w:r>
      <w:r w:rsidRPr="00F16A63">
        <w:rPr>
          <w:spacing w:val="1"/>
          <w:sz w:val="28"/>
          <w:szCs w:val="28"/>
        </w:rPr>
        <w:t xml:space="preserve"> </w:t>
      </w:r>
      <w:r w:rsidRPr="00F16A63">
        <w:rPr>
          <w:sz w:val="28"/>
          <w:szCs w:val="28"/>
        </w:rPr>
        <w:t>нормативной</w:t>
      </w:r>
      <w:r w:rsidRPr="00F16A63">
        <w:rPr>
          <w:spacing w:val="-3"/>
          <w:sz w:val="28"/>
          <w:szCs w:val="28"/>
        </w:rPr>
        <w:t xml:space="preserve"> </w:t>
      </w:r>
      <w:r w:rsidRPr="00F16A63">
        <w:rPr>
          <w:sz w:val="28"/>
          <w:szCs w:val="28"/>
        </w:rPr>
        <w:t>литературой,</w:t>
      </w:r>
      <w:r w:rsidRPr="00F16A63">
        <w:rPr>
          <w:spacing w:val="-1"/>
          <w:sz w:val="28"/>
          <w:szCs w:val="28"/>
        </w:rPr>
        <w:t xml:space="preserve"> </w:t>
      </w:r>
      <w:r w:rsidRPr="00F16A63">
        <w:rPr>
          <w:sz w:val="28"/>
          <w:szCs w:val="28"/>
        </w:rPr>
        <w:t>непрограммируемыми</w:t>
      </w:r>
      <w:r w:rsidRPr="00F16A63">
        <w:rPr>
          <w:spacing w:val="-2"/>
          <w:sz w:val="28"/>
          <w:szCs w:val="28"/>
        </w:rPr>
        <w:t xml:space="preserve"> </w:t>
      </w:r>
      <w:r w:rsidRPr="00F16A63">
        <w:rPr>
          <w:sz w:val="28"/>
          <w:szCs w:val="28"/>
        </w:rPr>
        <w:t>калькуляторами.</w:t>
      </w:r>
    </w:p>
    <w:p w:rsidR="00F16A63" w:rsidRPr="00F16A63" w:rsidRDefault="00F16A63" w:rsidP="00F16A63">
      <w:pPr>
        <w:ind w:left="676" w:right="412" w:firstLine="710"/>
        <w:jc w:val="both"/>
        <w:rPr>
          <w:sz w:val="28"/>
          <w:szCs w:val="28"/>
        </w:rPr>
      </w:pPr>
      <w:r w:rsidRPr="00F16A63">
        <w:rPr>
          <w:sz w:val="28"/>
          <w:szCs w:val="28"/>
        </w:rPr>
        <w:t>Время подготовки ответа при сдаче зачета/экзамена в устной форме должно</w:t>
      </w:r>
      <w:r w:rsidRPr="00F16A63">
        <w:rPr>
          <w:spacing w:val="1"/>
          <w:sz w:val="28"/>
          <w:szCs w:val="28"/>
        </w:rPr>
        <w:t xml:space="preserve"> </w:t>
      </w:r>
      <w:r w:rsidRPr="00F16A63">
        <w:rPr>
          <w:sz w:val="28"/>
          <w:szCs w:val="28"/>
        </w:rPr>
        <w:t>составлять</w:t>
      </w:r>
      <w:r w:rsidRPr="00F16A63">
        <w:rPr>
          <w:spacing w:val="1"/>
          <w:sz w:val="28"/>
          <w:szCs w:val="28"/>
        </w:rPr>
        <w:t xml:space="preserve"> </w:t>
      </w:r>
      <w:r w:rsidRPr="00F16A63">
        <w:rPr>
          <w:sz w:val="28"/>
          <w:szCs w:val="28"/>
        </w:rPr>
        <w:t>не</w:t>
      </w:r>
      <w:r w:rsidRPr="00F16A63">
        <w:rPr>
          <w:spacing w:val="1"/>
          <w:sz w:val="28"/>
          <w:szCs w:val="28"/>
        </w:rPr>
        <w:t xml:space="preserve"> </w:t>
      </w:r>
      <w:r w:rsidRPr="00F16A63">
        <w:rPr>
          <w:sz w:val="28"/>
          <w:szCs w:val="28"/>
        </w:rPr>
        <w:t>менее</w:t>
      </w:r>
      <w:r w:rsidRPr="00F16A63">
        <w:rPr>
          <w:spacing w:val="1"/>
          <w:sz w:val="28"/>
          <w:szCs w:val="28"/>
        </w:rPr>
        <w:t xml:space="preserve"> </w:t>
      </w:r>
      <w:r w:rsidRPr="00F16A63">
        <w:rPr>
          <w:sz w:val="28"/>
          <w:szCs w:val="28"/>
        </w:rPr>
        <w:t>40</w:t>
      </w:r>
      <w:r w:rsidRPr="00F16A63">
        <w:rPr>
          <w:spacing w:val="1"/>
          <w:sz w:val="28"/>
          <w:szCs w:val="28"/>
        </w:rPr>
        <w:t xml:space="preserve"> </w:t>
      </w:r>
      <w:r w:rsidRPr="00F16A63">
        <w:rPr>
          <w:sz w:val="28"/>
          <w:szCs w:val="28"/>
        </w:rPr>
        <w:t>минут</w:t>
      </w:r>
      <w:r w:rsidRPr="00F16A63">
        <w:rPr>
          <w:spacing w:val="1"/>
          <w:sz w:val="28"/>
          <w:szCs w:val="28"/>
        </w:rPr>
        <w:t xml:space="preserve"> </w:t>
      </w:r>
      <w:r w:rsidRPr="00F16A63">
        <w:rPr>
          <w:sz w:val="28"/>
          <w:szCs w:val="28"/>
        </w:rPr>
        <w:t>(по</w:t>
      </w:r>
      <w:r w:rsidRPr="00F16A63">
        <w:rPr>
          <w:spacing w:val="1"/>
          <w:sz w:val="28"/>
          <w:szCs w:val="28"/>
        </w:rPr>
        <w:t xml:space="preserve"> </w:t>
      </w:r>
      <w:r w:rsidRPr="00F16A63">
        <w:rPr>
          <w:sz w:val="28"/>
          <w:szCs w:val="28"/>
        </w:rPr>
        <w:t>желанию</w:t>
      </w:r>
      <w:r w:rsidRPr="00F16A63">
        <w:rPr>
          <w:spacing w:val="1"/>
          <w:sz w:val="28"/>
          <w:szCs w:val="28"/>
        </w:rPr>
        <w:t xml:space="preserve"> </w:t>
      </w:r>
      <w:r w:rsidRPr="00F16A63">
        <w:rPr>
          <w:sz w:val="28"/>
          <w:szCs w:val="28"/>
        </w:rPr>
        <w:t>обучающегося</w:t>
      </w:r>
      <w:r w:rsidRPr="00F16A63">
        <w:rPr>
          <w:spacing w:val="1"/>
          <w:sz w:val="28"/>
          <w:szCs w:val="28"/>
        </w:rPr>
        <w:t xml:space="preserve"> </w:t>
      </w:r>
      <w:r w:rsidRPr="00F16A63">
        <w:rPr>
          <w:sz w:val="28"/>
          <w:szCs w:val="28"/>
        </w:rPr>
        <w:t>ответ</w:t>
      </w:r>
      <w:r w:rsidRPr="00F16A63">
        <w:rPr>
          <w:spacing w:val="1"/>
          <w:sz w:val="28"/>
          <w:szCs w:val="28"/>
        </w:rPr>
        <w:t xml:space="preserve"> </w:t>
      </w:r>
      <w:r w:rsidRPr="00F16A63">
        <w:rPr>
          <w:sz w:val="28"/>
          <w:szCs w:val="28"/>
        </w:rPr>
        <w:t>может</w:t>
      </w:r>
      <w:r w:rsidRPr="00F16A63">
        <w:rPr>
          <w:spacing w:val="1"/>
          <w:sz w:val="28"/>
          <w:szCs w:val="28"/>
        </w:rPr>
        <w:t xml:space="preserve"> </w:t>
      </w:r>
      <w:r w:rsidRPr="00F16A63">
        <w:rPr>
          <w:sz w:val="28"/>
          <w:szCs w:val="28"/>
        </w:rPr>
        <w:t>быть</w:t>
      </w:r>
      <w:r w:rsidRPr="00F16A63">
        <w:rPr>
          <w:spacing w:val="1"/>
          <w:sz w:val="28"/>
          <w:szCs w:val="28"/>
        </w:rPr>
        <w:t xml:space="preserve"> </w:t>
      </w:r>
      <w:r w:rsidRPr="00F16A63">
        <w:rPr>
          <w:sz w:val="28"/>
          <w:szCs w:val="28"/>
        </w:rPr>
        <w:t>досрочным).</w:t>
      </w:r>
      <w:r w:rsidRPr="00F16A63">
        <w:rPr>
          <w:spacing w:val="-1"/>
          <w:sz w:val="28"/>
          <w:szCs w:val="28"/>
        </w:rPr>
        <w:t xml:space="preserve"> </w:t>
      </w:r>
      <w:r w:rsidRPr="00F16A63">
        <w:rPr>
          <w:sz w:val="28"/>
          <w:szCs w:val="28"/>
        </w:rPr>
        <w:t>Время ответа</w:t>
      </w:r>
      <w:r w:rsidRPr="00F16A63">
        <w:rPr>
          <w:spacing w:val="1"/>
          <w:sz w:val="28"/>
          <w:szCs w:val="28"/>
        </w:rPr>
        <w:t xml:space="preserve"> </w:t>
      </w:r>
      <w:r w:rsidRPr="00F16A63">
        <w:rPr>
          <w:sz w:val="28"/>
          <w:szCs w:val="28"/>
        </w:rPr>
        <w:t>– не</w:t>
      </w:r>
      <w:r w:rsidRPr="00F16A63">
        <w:rPr>
          <w:spacing w:val="-2"/>
          <w:sz w:val="28"/>
          <w:szCs w:val="28"/>
        </w:rPr>
        <w:t xml:space="preserve"> </w:t>
      </w:r>
      <w:r w:rsidRPr="00F16A63">
        <w:rPr>
          <w:sz w:val="28"/>
          <w:szCs w:val="28"/>
        </w:rPr>
        <w:t>более 15 минут.</w:t>
      </w:r>
    </w:p>
    <w:p w:rsidR="00F16A63" w:rsidRPr="00F16A63" w:rsidRDefault="00F16A63" w:rsidP="00F16A63">
      <w:pPr>
        <w:ind w:left="676" w:right="417" w:firstLine="710"/>
        <w:jc w:val="both"/>
        <w:rPr>
          <w:sz w:val="28"/>
          <w:szCs w:val="28"/>
        </w:rPr>
      </w:pPr>
      <w:r w:rsidRPr="00F16A63">
        <w:rPr>
          <w:sz w:val="28"/>
          <w:szCs w:val="28"/>
        </w:rPr>
        <w:t>При подготовке к устному экзамену экзаменуемый, как правило, ведет записи</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листе</w:t>
      </w:r>
      <w:r w:rsidRPr="00F16A63">
        <w:rPr>
          <w:spacing w:val="1"/>
          <w:sz w:val="28"/>
          <w:szCs w:val="28"/>
        </w:rPr>
        <w:t xml:space="preserve"> </w:t>
      </w:r>
      <w:r w:rsidRPr="00F16A63">
        <w:rPr>
          <w:sz w:val="28"/>
          <w:szCs w:val="28"/>
        </w:rPr>
        <w:t>устного</w:t>
      </w:r>
      <w:r w:rsidRPr="00F16A63">
        <w:rPr>
          <w:spacing w:val="1"/>
          <w:sz w:val="28"/>
          <w:szCs w:val="28"/>
        </w:rPr>
        <w:t xml:space="preserve"> </w:t>
      </w:r>
      <w:r w:rsidRPr="00F16A63">
        <w:rPr>
          <w:sz w:val="28"/>
          <w:szCs w:val="28"/>
        </w:rPr>
        <w:t>ответа,</w:t>
      </w:r>
      <w:r w:rsidRPr="00F16A63">
        <w:rPr>
          <w:spacing w:val="1"/>
          <w:sz w:val="28"/>
          <w:szCs w:val="28"/>
        </w:rPr>
        <w:t xml:space="preserve"> </w:t>
      </w:r>
      <w:r w:rsidRPr="00F16A63">
        <w:rPr>
          <w:sz w:val="28"/>
          <w:szCs w:val="28"/>
        </w:rPr>
        <w:t>который</w:t>
      </w:r>
      <w:r w:rsidRPr="00F16A63">
        <w:rPr>
          <w:spacing w:val="1"/>
          <w:sz w:val="28"/>
          <w:szCs w:val="28"/>
        </w:rPr>
        <w:t xml:space="preserve"> </w:t>
      </w:r>
      <w:r w:rsidRPr="00F16A63">
        <w:rPr>
          <w:sz w:val="28"/>
          <w:szCs w:val="28"/>
        </w:rPr>
        <w:t>затем</w:t>
      </w:r>
      <w:r w:rsidRPr="00F16A63">
        <w:rPr>
          <w:spacing w:val="1"/>
          <w:sz w:val="28"/>
          <w:szCs w:val="28"/>
        </w:rPr>
        <w:t xml:space="preserve"> </w:t>
      </w:r>
      <w:r w:rsidRPr="00F16A63">
        <w:rPr>
          <w:sz w:val="28"/>
          <w:szCs w:val="28"/>
        </w:rPr>
        <w:t>(по</w:t>
      </w:r>
      <w:r w:rsidRPr="00F16A63">
        <w:rPr>
          <w:spacing w:val="1"/>
          <w:sz w:val="28"/>
          <w:szCs w:val="28"/>
        </w:rPr>
        <w:t xml:space="preserve"> </w:t>
      </w:r>
      <w:r w:rsidRPr="00F16A63">
        <w:rPr>
          <w:sz w:val="28"/>
          <w:szCs w:val="28"/>
        </w:rPr>
        <w:t>окончании</w:t>
      </w:r>
      <w:r w:rsidRPr="00F16A63">
        <w:rPr>
          <w:spacing w:val="1"/>
          <w:sz w:val="28"/>
          <w:szCs w:val="28"/>
        </w:rPr>
        <w:t xml:space="preserve"> </w:t>
      </w:r>
      <w:r w:rsidRPr="00F16A63">
        <w:rPr>
          <w:sz w:val="28"/>
          <w:szCs w:val="28"/>
        </w:rPr>
        <w:t>экзамена)</w:t>
      </w:r>
      <w:r w:rsidRPr="00F16A63">
        <w:rPr>
          <w:spacing w:val="1"/>
          <w:sz w:val="28"/>
          <w:szCs w:val="28"/>
        </w:rPr>
        <w:t xml:space="preserve"> </w:t>
      </w:r>
      <w:r w:rsidRPr="00F16A63">
        <w:rPr>
          <w:sz w:val="28"/>
          <w:szCs w:val="28"/>
        </w:rPr>
        <w:t>сдается</w:t>
      </w:r>
      <w:r w:rsidRPr="00F16A63">
        <w:rPr>
          <w:spacing w:val="1"/>
          <w:sz w:val="28"/>
          <w:szCs w:val="28"/>
        </w:rPr>
        <w:t xml:space="preserve"> </w:t>
      </w:r>
      <w:r w:rsidRPr="00F16A63">
        <w:rPr>
          <w:sz w:val="28"/>
          <w:szCs w:val="28"/>
        </w:rPr>
        <w:t>экзаменатору.</w:t>
      </w:r>
    </w:p>
    <w:p w:rsidR="00F16A63" w:rsidRPr="00F16A63" w:rsidRDefault="00F16A63" w:rsidP="00F16A63">
      <w:pPr>
        <w:ind w:left="676" w:right="414" w:firstLine="710"/>
        <w:jc w:val="both"/>
        <w:rPr>
          <w:sz w:val="28"/>
          <w:szCs w:val="28"/>
        </w:rPr>
      </w:pPr>
      <w:r w:rsidRPr="00F16A63">
        <w:rPr>
          <w:sz w:val="28"/>
          <w:szCs w:val="28"/>
        </w:rPr>
        <w:t>При</w:t>
      </w:r>
      <w:r w:rsidRPr="00F16A63">
        <w:rPr>
          <w:spacing w:val="1"/>
          <w:sz w:val="28"/>
          <w:szCs w:val="28"/>
        </w:rPr>
        <w:t xml:space="preserve"> </w:t>
      </w:r>
      <w:r w:rsidRPr="00F16A63">
        <w:rPr>
          <w:sz w:val="28"/>
          <w:szCs w:val="28"/>
        </w:rPr>
        <w:t>проведении</w:t>
      </w:r>
      <w:r w:rsidRPr="00F16A63">
        <w:rPr>
          <w:spacing w:val="1"/>
          <w:sz w:val="28"/>
          <w:szCs w:val="28"/>
        </w:rPr>
        <w:t xml:space="preserve"> </w:t>
      </w:r>
      <w:r w:rsidRPr="00F16A63">
        <w:rPr>
          <w:sz w:val="28"/>
          <w:szCs w:val="28"/>
        </w:rPr>
        <w:t>устного</w:t>
      </w:r>
      <w:r w:rsidRPr="00F16A63">
        <w:rPr>
          <w:spacing w:val="1"/>
          <w:sz w:val="28"/>
          <w:szCs w:val="28"/>
        </w:rPr>
        <w:t xml:space="preserve"> </w:t>
      </w:r>
      <w:r w:rsidRPr="00F16A63">
        <w:rPr>
          <w:sz w:val="28"/>
          <w:szCs w:val="28"/>
        </w:rPr>
        <w:t>экзамена</w:t>
      </w:r>
      <w:r w:rsidRPr="00F16A63">
        <w:rPr>
          <w:spacing w:val="1"/>
          <w:sz w:val="28"/>
          <w:szCs w:val="28"/>
        </w:rPr>
        <w:t xml:space="preserve"> </w:t>
      </w:r>
      <w:r w:rsidRPr="00F16A63">
        <w:rPr>
          <w:sz w:val="28"/>
          <w:szCs w:val="28"/>
        </w:rPr>
        <w:t>экзаменационный</w:t>
      </w:r>
      <w:r w:rsidRPr="00F16A63">
        <w:rPr>
          <w:spacing w:val="1"/>
          <w:sz w:val="28"/>
          <w:szCs w:val="28"/>
        </w:rPr>
        <w:t xml:space="preserve"> </w:t>
      </w:r>
      <w:r w:rsidRPr="00F16A63">
        <w:rPr>
          <w:sz w:val="28"/>
          <w:szCs w:val="28"/>
        </w:rPr>
        <w:t>№</w:t>
      </w:r>
      <w:r w:rsidRPr="00F16A63">
        <w:rPr>
          <w:spacing w:val="1"/>
          <w:sz w:val="28"/>
          <w:szCs w:val="28"/>
        </w:rPr>
        <w:t xml:space="preserve"> </w:t>
      </w:r>
      <w:r w:rsidRPr="00F16A63">
        <w:rPr>
          <w:sz w:val="28"/>
          <w:szCs w:val="28"/>
        </w:rPr>
        <w:t>выбирает</w:t>
      </w:r>
      <w:r w:rsidRPr="00F16A63">
        <w:rPr>
          <w:spacing w:val="1"/>
          <w:sz w:val="28"/>
          <w:szCs w:val="28"/>
        </w:rPr>
        <w:t xml:space="preserve"> </w:t>
      </w:r>
      <w:r w:rsidRPr="00F16A63">
        <w:rPr>
          <w:sz w:val="28"/>
          <w:szCs w:val="28"/>
        </w:rPr>
        <w:t>сам</w:t>
      </w:r>
      <w:r w:rsidRPr="00F16A63">
        <w:rPr>
          <w:spacing w:val="1"/>
          <w:sz w:val="28"/>
          <w:szCs w:val="28"/>
        </w:rPr>
        <w:t xml:space="preserve"> </w:t>
      </w:r>
      <w:r w:rsidRPr="00F16A63">
        <w:rPr>
          <w:sz w:val="28"/>
          <w:szCs w:val="28"/>
        </w:rPr>
        <w:t>экзаменуемый</w:t>
      </w:r>
      <w:r w:rsidRPr="00F16A63">
        <w:rPr>
          <w:spacing w:val="-2"/>
          <w:sz w:val="28"/>
          <w:szCs w:val="28"/>
        </w:rPr>
        <w:t xml:space="preserve"> </w:t>
      </w:r>
      <w:r w:rsidRPr="00F16A63">
        <w:rPr>
          <w:sz w:val="28"/>
          <w:szCs w:val="28"/>
        </w:rPr>
        <w:t>в</w:t>
      </w:r>
      <w:r w:rsidRPr="00F16A63">
        <w:rPr>
          <w:spacing w:val="-1"/>
          <w:sz w:val="28"/>
          <w:szCs w:val="28"/>
        </w:rPr>
        <w:t xml:space="preserve"> </w:t>
      </w:r>
      <w:r w:rsidRPr="00F16A63">
        <w:rPr>
          <w:sz w:val="28"/>
          <w:szCs w:val="28"/>
        </w:rPr>
        <w:t>случайном порядке.</w:t>
      </w:r>
    </w:p>
    <w:p w:rsidR="00F16A63" w:rsidRPr="00F16A63" w:rsidRDefault="00F16A63" w:rsidP="00F16A63">
      <w:pPr>
        <w:ind w:left="676" w:right="409" w:firstLine="710"/>
        <w:jc w:val="both"/>
        <w:rPr>
          <w:sz w:val="28"/>
          <w:szCs w:val="28"/>
        </w:rPr>
      </w:pPr>
      <w:r w:rsidRPr="00F16A63">
        <w:rPr>
          <w:sz w:val="28"/>
          <w:szCs w:val="28"/>
        </w:rPr>
        <w:t>Экзаменатору предоставляется право задавать обучающимся дополнительные</w:t>
      </w:r>
      <w:r w:rsidRPr="00F16A63">
        <w:rPr>
          <w:spacing w:val="1"/>
          <w:sz w:val="28"/>
          <w:szCs w:val="28"/>
        </w:rPr>
        <w:t xml:space="preserve"> </w:t>
      </w:r>
      <w:r w:rsidRPr="00F16A63">
        <w:rPr>
          <w:sz w:val="28"/>
          <w:szCs w:val="28"/>
        </w:rPr>
        <w:t>вопросы</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рамках</w:t>
      </w:r>
      <w:r w:rsidRPr="00F16A63">
        <w:rPr>
          <w:spacing w:val="1"/>
          <w:sz w:val="28"/>
          <w:szCs w:val="28"/>
        </w:rPr>
        <w:t xml:space="preserve"> </w:t>
      </w:r>
      <w:r w:rsidRPr="00F16A63">
        <w:rPr>
          <w:sz w:val="28"/>
          <w:szCs w:val="28"/>
        </w:rPr>
        <w:t>программы</w:t>
      </w:r>
      <w:r w:rsidRPr="00F16A63">
        <w:rPr>
          <w:spacing w:val="1"/>
          <w:sz w:val="28"/>
          <w:szCs w:val="28"/>
        </w:rPr>
        <w:t xml:space="preserve"> </w:t>
      </w:r>
      <w:r w:rsidRPr="00F16A63">
        <w:rPr>
          <w:sz w:val="28"/>
          <w:szCs w:val="28"/>
        </w:rPr>
        <w:t>учебного</w:t>
      </w:r>
      <w:r w:rsidRPr="00F16A63">
        <w:rPr>
          <w:spacing w:val="1"/>
          <w:sz w:val="28"/>
          <w:szCs w:val="28"/>
        </w:rPr>
        <w:t xml:space="preserve"> </w:t>
      </w:r>
      <w:r w:rsidRPr="00F16A63">
        <w:rPr>
          <w:sz w:val="28"/>
          <w:szCs w:val="28"/>
        </w:rPr>
        <w:t>предмета</w:t>
      </w:r>
      <w:r w:rsidRPr="00F16A63">
        <w:rPr>
          <w:spacing w:val="1"/>
          <w:sz w:val="28"/>
          <w:szCs w:val="28"/>
        </w:rPr>
        <w:t xml:space="preserve"> </w:t>
      </w:r>
      <w:r w:rsidRPr="00F16A63">
        <w:rPr>
          <w:sz w:val="28"/>
          <w:szCs w:val="28"/>
        </w:rPr>
        <w:t>текущего</w:t>
      </w:r>
      <w:r w:rsidRPr="00F16A63">
        <w:rPr>
          <w:spacing w:val="1"/>
          <w:sz w:val="28"/>
          <w:szCs w:val="28"/>
        </w:rPr>
        <w:t xml:space="preserve"> </w:t>
      </w:r>
      <w:r w:rsidRPr="00F16A63">
        <w:rPr>
          <w:sz w:val="28"/>
          <w:szCs w:val="28"/>
        </w:rPr>
        <w:t>семестра,</w:t>
      </w:r>
      <w:r w:rsidRPr="00F16A63">
        <w:rPr>
          <w:spacing w:val="1"/>
          <w:sz w:val="28"/>
          <w:szCs w:val="28"/>
        </w:rPr>
        <w:t xml:space="preserve"> </w:t>
      </w:r>
      <w:r w:rsidRPr="00F16A63">
        <w:rPr>
          <w:sz w:val="28"/>
          <w:szCs w:val="28"/>
        </w:rPr>
        <w:t>а</w:t>
      </w:r>
      <w:r w:rsidRPr="00F16A63">
        <w:rPr>
          <w:spacing w:val="1"/>
          <w:sz w:val="28"/>
          <w:szCs w:val="28"/>
        </w:rPr>
        <w:t xml:space="preserve"> </w:t>
      </w:r>
      <w:r w:rsidRPr="00F16A63">
        <w:rPr>
          <w:sz w:val="28"/>
          <w:szCs w:val="28"/>
        </w:rPr>
        <w:t>также,</w:t>
      </w:r>
      <w:r w:rsidRPr="00F16A63">
        <w:rPr>
          <w:spacing w:val="1"/>
          <w:sz w:val="28"/>
          <w:szCs w:val="28"/>
        </w:rPr>
        <w:t xml:space="preserve"> </w:t>
      </w:r>
      <w:r w:rsidRPr="00F16A63">
        <w:rPr>
          <w:sz w:val="28"/>
          <w:szCs w:val="28"/>
        </w:rPr>
        <w:t>помимо теоретических вопросов, давать задачи, которые изучались на практических</w:t>
      </w:r>
      <w:r w:rsidRPr="00F16A63">
        <w:rPr>
          <w:spacing w:val="-67"/>
          <w:sz w:val="28"/>
          <w:szCs w:val="28"/>
        </w:rPr>
        <w:t xml:space="preserve"> </w:t>
      </w:r>
      <w:r w:rsidRPr="00F16A63">
        <w:rPr>
          <w:sz w:val="28"/>
          <w:szCs w:val="28"/>
        </w:rPr>
        <w:t>занятиях.</w:t>
      </w:r>
    </w:p>
    <w:p w:rsidR="00F16A63" w:rsidRPr="00F16A63" w:rsidRDefault="00F16A63" w:rsidP="00F16A63">
      <w:pPr>
        <w:ind w:left="676" w:right="414" w:firstLine="710"/>
        <w:jc w:val="both"/>
        <w:rPr>
          <w:sz w:val="28"/>
          <w:szCs w:val="28"/>
        </w:rPr>
      </w:pPr>
      <w:r w:rsidRPr="00F16A63">
        <w:rPr>
          <w:sz w:val="28"/>
          <w:szCs w:val="28"/>
        </w:rPr>
        <w:t>Оценка</w:t>
      </w:r>
      <w:r w:rsidRPr="00F16A63">
        <w:rPr>
          <w:spacing w:val="1"/>
          <w:sz w:val="28"/>
          <w:szCs w:val="28"/>
        </w:rPr>
        <w:t xml:space="preserve"> </w:t>
      </w:r>
      <w:r w:rsidRPr="00F16A63">
        <w:rPr>
          <w:sz w:val="28"/>
          <w:szCs w:val="28"/>
        </w:rPr>
        <w:t>результатов</w:t>
      </w:r>
      <w:r w:rsidRPr="00F16A63">
        <w:rPr>
          <w:spacing w:val="1"/>
          <w:sz w:val="28"/>
          <w:szCs w:val="28"/>
        </w:rPr>
        <w:t xml:space="preserve"> </w:t>
      </w:r>
      <w:r w:rsidRPr="00F16A63">
        <w:rPr>
          <w:sz w:val="28"/>
          <w:szCs w:val="28"/>
        </w:rPr>
        <w:t>устного</w:t>
      </w:r>
      <w:r w:rsidRPr="00F16A63">
        <w:rPr>
          <w:spacing w:val="1"/>
          <w:sz w:val="28"/>
          <w:szCs w:val="28"/>
        </w:rPr>
        <w:t xml:space="preserve"> </w:t>
      </w:r>
      <w:r w:rsidRPr="00F16A63">
        <w:rPr>
          <w:sz w:val="28"/>
          <w:szCs w:val="28"/>
        </w:rPr>
        <w:t>аттестационного</w:t>
      </w:r>
      <w:r w:rsidRPr="00F16A63">
        <w:rPr>
          <w:spacing w:val="1"/>
          <w:sz w:val="28"/>
          <w:szCs w:val="28"/>
        </w:rPr>
        <w:t xml:space="preserve"> </w:t>
      </w:r>
      <w:r w:rsidRPr="00F16A63">
        <w:rPr>
          <w:sz w:val="28"/>
          <w:szCs w:val="28"/>
        </w:rPr>
        <w:t>испытания</w:t>
      </w:r>
      <w:r w:rsidRPr="00F16A63">
        <w:rPr>
          <w:spacing w:val="1"/>
          <w:sz w:val="28"/>
          <w:szCs w:val="28"/>
        </w:rPr>
        <w:t xml:space="preserve"> </w:t>
      </w:r>
      <w:r w:rsidRPr="00F16A63">
        <w:rPr>
          <w:sz w:val="28"/>
          <w:szCs w:val="28"/>
        </w:rPr>
        <w:t>объявляется</w:t>
      </w:r>
      <w:r w:rsidRPr="00F16A63">
        <w:rPr>
          <w:spacing w:val="1"/>
          <w:sz w:val="28"/>
          <w:szCs w:val="28"/>
        </w:rPr>
        <w:t xml:space="preserve"> </w:t>
      </w:r>
      <w:r w:rsidRPr="00F16A63">
        <w:rPr>
          <w:sz w:val="28"/>
          <w:szCs w:val="28"/>
        </w:rPr>
        <w:t>обучающимся в день его проведения. При проведении письменных аттестационных</w:t>
      </w:r>
      <w:r w:rsidRPr="00F16A63">
        <w:rPr>
          <w:spacing w:val="1"/>
          <w:sz w:val="28"/>
          <w:szCs w:val="28"/>
        </w:rPr>
        <w:t xml:space="preserve"> </w:t>
      </w:r>
      <w:r w:rsidRPr="00F16A63">
        <w:rPr>
          <w:sz w:val="28"/>
          <w:szCs w:val="28"/>
        </w:rPr>
        <w:t>испытаний или компьютерного тестирования – в день их проведения или не позднее</w:t>
      </w:r>
      <w:r w:rsidRPr="00F16A63">
        <w:rPr>
          <w:spacing w:val="-67"/>
          <w:sz w:val="28"/>
          <w:szCs w:val="28"/>
        </w:rPr>
        <w:t xml:space="preserve"> </w:t>
      </w:r>
      <w:r w:rsidRPr="00F16A63">
        <w:rPr>
          <w:sz w:val="28"/>
          <w:szCs w:val="28"/>
        </w:rPr>
        <w:t>следующего рабочего</w:t>
      </w:r>
      <w:r w:rsidRPr="00F16A63">
        <w:rPr>
          <w:spacing w:val="1"/>
          <w:sz w:val="28"/>
          <w:szCs w:val="28"/>
        </w:rPr>
        <w:t xml:space="preserve"> </w:t>
      </w:r>
      <w:r w:rsidRPr="00F16A63">
        <w:rPr>
          <w:sz w:val="28"/>
          <w:szCs w:val="28"/>
        </w:rPr>
        <w:t>дня после</w:t>
      </w:r>
      <w:r w:rsidRPr="00F16A63">
        <w:rPr>
          <w:spacing w:val="-1"/>
          <w:sz w:val="28"/>
          <w:szCs w:val="28"/>
        </w:rPr>
        <w:t xml:space="preserve"> </w:t>
      </w:r>
      <w:r w:rsidRPr="00F16A63">
        <w:rPr>
          <w:sz w:val="28"/>
          <w:szCs w:val="28"/>
        </w:rPr>
        <w:t>их</w:t>
      </w:r>
      <w:r w:rsidRPr="00F16A63">
        <w:rPr>
          <w:spacing w:val="-1"/>
          <w:sz w:val="28"/>
          <w:szCs w:val="28"/>
        </w:rPr>
        <w:t xml:space="preserve"> </w:t>
      </w:r>
      <w:r w:rsidRPr="00F16A63">
        <w:rPr>
          <w:sz w:val="28"/>
          <w:szCs w:val="28"/>
        </w:rPr>
        <w:t>проведения.</w:t>
      </w:r>
    </w:p>
    <w:p w:rsidR="00F16A63" w:rsidRPr="00F16A63" w:rsidRDefault="00F16A63" w:rsidP="00F16A63">
      <w:pPr>
        <w:ind w:left="676" w:right="413" w:firstLine="710"/>
        <w:jc w:val="both"/>
        <w:rPr>
          <w:sz w:val="28"/>
          <w:szCs w:val="28"/>
        </w:rPr>
      </w:pPr>
      <w:r w:rsidRPr="00F16A63">
        <w:rPr>
          <w:sz w:val="28"/>
          <w:szCs w:val="28"/>
        </w:rPr>
        <w:t>Результаты</w:t>
      </w:r>
      <w:r w:rsidRPr="00F16A63">
        <w:rPr>
          <w:spacing w:val="1"/>
          <w:sz w:val="28"/>
          <w:szCs w:val="28"/>
        </w:rPr>
        <w:t xml:space="preserve"> </w:t>
      </w:r>
      <w:r w:rsidRPr="00F16A63">
        <w:rPr>
          <w:sz w:val="28"/>
          <w:szCs w:val="28"/>
        </w:rPr>
        <w:t>выполнения</w:t>
      </w:r>
      <w:r w:rsidRPr="00F16A63">
        <w:rPr>
          <w:spacing w:val="1"/>
          <w:sz w:val="28"/>
          <w:szCs w:val="28"/>
        </w:rPr>
        <w:t xml:space="preserve"> </w:t>
      </w:r>
      <w:r w:rsidRPr="00F16A63">
        <w:rPr>
          <w:sz w:val="28"/>
          <w:szCs w:val="28"/>
        </w:rPr>
        <w:t>аттестационных</w:t>
      </w:r>
      <w:r w:rsidRPr="00F16A63">
        <w:rPr>
          <w:spacing w:val="1"/>
          <w:sz w:val="28"/>
          <w:szCs w:val="28"/>
        </w:rPr>
        <w:t xml:space="preserve"> </w:t>
      </w:r>
      <w:r w:rsidRPr="00F16A63">
        <w:rPr>
          <w:sz w:val="28"/>
          <w:szCs w:val="28"/>
        </w:rPr>
        <w:t>испытаний,</w:t>
      </w:r>
      <w:r w:rsidRPr="00F16A63">
        <w:rPr>
          <w:spacing w:val="1"/>
          <w:sz w:val="28"/>
          <w:szCs w:val="28"/>
        </w:rPr>
        <w:t xml:space="preserve"> </w:t>
      </w:r>
      <w:r w:rsidRPr="00F16A63">
        <w:rPr>
          <w:sz w:val="28"/>
          <w:szCs w:val="28"/>
        </w:rPr>
        <w:t>проводимых</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письменной</w:t>
      </w:r>
      <w:r w:rsidRPr="00F16A63">
        <w:rPr>
          <w:spacing w:val="1"/>
          <w:sz w:val="28"/>
          <w:szCs w:val="28"/>
        </w:rPr>
        <w:t xml:space="preserve"> </w:t>
      </w:r>
      <w:r w:rsidRPr="00F16A63">
        <w:rPr>
          <w:sz w:val="28"/>
          <w:szCs w:val="28"/>
        </w:rPr>
        <w:t>форме,</w:t>
      </w:r>
      <w:r w:rsidRPr="00F16A63">
        <w:rPr>
          <w:spacing w:val="1"/>
          <w:sz w:val="28"/>
          <w:szCs w:val="28"/>
        </w:rPr>
        <w:t xml:space="preserve"> </w:t>
      </w:r>
      <w:r w:rsidRPr="00F16A63">
        <w:rPr>
          <w:sz w:val="28"/>
          <w:szCs w:val="28"/>
        </w:rPr>
        <w:t>форме</w:t>
      </w:r>
      <w:r w:rsidRPr="00F16A63">
        <w:rPr>
          <w:spacing w:val="1"/>
          <w:sz w:val="28"/>
          <w:szCs w:val="28"/>
        </w:rPr>
        <w:t xml:space="preserve"> </w:t>
      </w:r>
      <w:r w:rsidRPr="00F16A63">
        <w:rPr>
          <w:sz w:val="28"/>
          <w:szCs w:val="28"/>
        </w:rPr>
        <w:t>итоговой</w:t>
      </w:r>
      <w:r w:rsidRPr="00F16A63">
        <w:rPr>
          <w:spacing w:val="1"/>
          <w:sz w:val="28"/>
          <w:szCs w:val="28"/>
        </w:rPr>
        <w:t xml:space="preserve"> </w:t>
      </w:r>
      <w:r w:rsidRPr="00F16A63">
        <w:rPr>
          <w:sz w:val="28"/>
          <w:szCs w:val="28"/>
        </w:rPr>
        <w:t>контрольной</w:t>
      </w:r>
      <w:r w:rsidRPr="00F16A63">
        <w:rPr>
          <w:spacing w:val="1"/>
          <w:sz w:val="28"/>
          <w:szCs w:val="28"/>
        </w:rPr>
        <w:t xml:space="preserve"> </w:t>
      </w:r>
      <w:r w:rsidRPr="00F16A63">
        <w:rPr>
          <w:sz w:val="28"/>
          <w:szCs w:val="28"/>
        </w:rPr>
        <w:t>работы</w:t>
      </w:r>
      <w:r w:rsidRPr="00F16A63">
        <w:rPr>
          <w:spacing w:val="1"/>
          <w:sz w:val="28"/>
          <w:szCs w:val="28"/>
        </w:rPr>
        <w:t xml:space="preserve"> </w:t>
      </w:r>
      <w:r w:rsidRPr="00F16A63">
        <w:rPr>
          <w:sz w:val="28"/>
          <w:szCs w:val="28"/>
        </w:rPr>
        <w:t>или</w:t>
      </w:r>
      <w:r w:rsidRPr="00F16A63">
        <w:rPr>
          <w:spacing w:val="1"/>
          <w:sz w:val="28"/>
          <w:szCs w:val="28"/>
        </w:rPr>
        <w:t xml:space="preserve"> </w:t>
      </w:r>
      <w:r w:rsidRPr="00F16A63">
        <w:rPr>
          <w:sz w:val="28"/>
          <w:szCs w:val="28"/>
        </w:rPr>
        <w:t>компьютерного</w:t>
      </w:r>
      <w:r w:rsidRPr="00F16A63">
        <w:rPr>
          <w:spacing w:val="1"/>
          <w:sz w:val="28"/>
          <w:szCs w:val="28"/>
        </w:rPr>
        <w:t xml:space="preserve"> </w:t>
      </w:r>
      <w:r w:rsidRPr="00F16A63">
        <w:rPr>
          <w:sz w:val="28"/>
          <w:szCs w:val="28"/>
        </w:rPr>
        <w:t>тестирования,</w:t>
      </w:r>
      <w:r w:rsidRPr="00F16A63">
        <w:rPr>
          <w:spacing w:val="1"/>
          <w:sz w:val="28"/>
          <w:szCs w:val="28"/>
        </w:rPr>
        <w:t xml:space="preserve"> </w:t>
      </w:r>
      <w:r w:rsidRPr="00F16A63">
        <w:rPr>
          <w:sz w:val="28"/>
          <w:szCs w:val="28"/>
        </w:rPr>
        <w:t>должны</w:t>
      </w:r>
      <w:r w:rsidRPr="00F16A63">
        <w:rPr>
          <w:spacing w:val="1"/>
          <w:sz w:val="28"/>
          <w:szCs w:val="28"/>
        </w:rPr>
        <w:t xml:space="preserve"> </w:t>
      </w:r>
      <w:r w:rsidRPr="00F16A63">
        <w:rPr>
          <w:sz w:val="28"/>
          <w:szCs w:val="28"/>
        </w:rPr>
        <w:t>быть</w:t>
      </w:r>
      <w:r w:rsidRPr="00F16A63">
        <w:rPr>
          <w:spacing w:val="1"/>
          <w:sz w:val="28"/>
          <w:szCs w:val="28"/>
        </w:rPr>
        <w:t xml:space="preserve"> </w:t>
      </w:r>
      <w:r w:rsidRPr="00F16A63">
        <w:rPr>
          <w:sz w:val="28"/>
          <w:szCs w:val="28"/>
        </w:rPr>
        <w:t>объявлены</w:t>
      </w:r>
      <w:r w:rsidRPr="00F16A63">
        <w:rPr>
          <w:spacing w:val="1"/>
          <w:sz w:val="28"/>
          <w:szCs w:val="28"/>
        </w:rPr>
        <w:t xml:space="preserve"> </w:t>
      </w:r>
      <w:r w:rsidRPr="00F16A63">
        <w:rPr>
          <w:sz w:val="28"/>
          <w:szCs w:val="28"/>
        </w:rPr>
        <w:t>обучающимся</w:t>
      </w:r>
      <w:r w:rsidRPr="00F16A63">
        <w:rPr>
          <w:spacing w:val="1"/>
          <w:sz w:val="28"/>
          <w:szCs w:val="28"/>
        </w:rPr>
        <w:t xml:space="preserve"> </w:t>
      </w:r>
      <w:r w:rsidRPr="00F16A63">
        <w:rPr>
          <w:sz w:val="28"/>
          <w:szCs w:val="28"/>
        </w:rPr>
        <w:t>и</w:t>
      </w:r>
      <w:r w:rsidRPr="00F16A63">
        <w:rPr>
          <w:spacing w:val="1"/>
          <w:sz w:val="28"/>
          <w:szCs w:val="28"/>
        </w:rPr>
        <w:t xml:space="preserve"> </w:t>
      </w:r>
      <w:r w:rsidRPr="00F16A63">
        <w:rPr>
          <w:sz w:val="28"/>
          <w:szCs w:val="28"/>
        </w:rPr>
        <w:t>выставлены</w:t>
      </w:r>
      <w:r w:rsidRPr="00F16A63">
        <w:rPr>
          <w:spacing w:val="1"/>
          <w:sz w:val="28"/>
          <w:szCs w:val="28"/>
        </w:rPr>
        <w:t xml:space="preserve"> </w:t>
      </w:r>
      <w:r w:rsidRPr="00F16A63">
        <w:rPr>
          <w:sz w:val="28"/>
          <w:szCs w:val="28"/>
        </w:rPr>
        <w:t>в</w:t>
      </w:r>
      <w:r w:rsidRPr="00F16A63">
        <w:rPr>
          <w:spacing w:val="1"/>
          <w:sz w:val="28"/>
          <w:szCs w:val="28"/>
        </w:rPr>
        <w:t xml:space="preserve"> </w:t>
      </w:r>
      <w:r w:rsidRPr="00F16A63">
        <w:rPr>
          <w:sz w:val="28"/>
          <w:szCs w:val="28"/>
        </w:rPr>
        <w:t>зачётные</w:t>
      </w:r>
      <w:r w:rsidRPr="00F16A63">
        <w:rPr>
          <w:spacing w:val="1"/>
          <w:sz w:val="28"/>
          <w:szCs w:val="28"/>
        </w:rPr>
        <w:t xml:space="preserve"> </w:t>
      </w:r>
      <w:r w:rsidRPr="00F16A63">
        <w:rPr>
          <w:sz w:val="28"/>
          <w:szCs w:val="28"/>
        </w:rPr>
        <w:t>книжки</w:t>
      </w:r>
      <w:r w:rsidRPr="00F16A63">
        <w:rPr>
          <w:spacing w:val="-3"/>
          <w:sz w:val="28"/>
          <w:szCs w:val="28"/>
        </w:rPr>
        <w:t xml:space="preserve"> </w:t>
      </w:r>
      <w:r w:rsidRPr="00F16A63">
        <w:rPr>
          <w:sz w:val="28"/>
          <w:szCs w:val="28"/>
        </w:rPr>
        <w:t>не</w:t>
      </w:r>
      <w:r w:rsidRPr="00F16A63">
        <w:rPr>
          <w:spacing w:val="-2"/>
          <w:sz w:val="28"/>
          <w:szCs w:val="28"/>
        </w:rPr>
        <w:t xml:space="preserve"> </w:t>
      </w:r>
      <w:r w:rsidRPr="00F16A63">
        <w:rPr>
          <w:sz w:val="28"/>
          <w:szCs w:val="28"/>
        </w:rPr>
        <w:t>позднее следующего рабочего дня после</w:t>
      </w:r>
      <w:r w:rsidRPr="00F16A63">
        <w:rPr>
          <w:spacing w:val="-2"/>
          <w:sz w:val="28"/>
          <w:szCs w:val="28"/>
        </w:rPr>
        <w:t xml:space="preserve"> </w:t>
      </w:r>
      <w:r w:rsidRPr="00F16A63">
        <w:rPr>
          <w:sz w:val="28"/>
          <w:szCs w:val="28"/>
        </w:rPr>
        <w:t>их</w:t>
      </w:r>
      <w:r w:rsidRPr="00F16A63">
        <w:rPr>
          <w:spacing w:val="-2"/>
          <w:sz w:val="28"/>
          <w:szCs w:val="28"/>
        </w:rPr>
        <w:t xml:space="preserve"> </w:t>
      </w:r>
      <w:r w:rsidRPr="00F16A63">
        <w:rPr>
          <w:sz w:val="28"/>
          <w:szCs w:val="28"/>
        </w:rPr>
        <w:t>проведения.</w:t>
      </w:r>
    </w:p>
    <w:p w:rsidR="00F16A63" w:rsidRPr="00F16A63" w:rsidRDefault="00F16A63" w:rsidP="00F16A63">
      <w:pPr>
        <w:rPr>
          <w:sz w:val="44"/>
          <w:szCs w:val="28"/>
        </w:rPr>
      </w:pPr>
    </w:p>
    <w:p w:rsidR="00F16A63" w:rsidRPr="00F16A63" w:rsidRDefault="00F16A63" w:rsidP="00F16A63">
      <w:pPr>
        <w:ind w:left="4446" w:hanging="3210"/>
        <w:outlineLvl w:val="0"/>
        <w:rPr>
          <w:b/>
          <w:bCs/>
          <w:sz w:val="28"/>
          <w:szCs w:val="28"/>
        </w:rPr>
      </w:pPr>
      <w:r w:rsidRPr="00F16A63">
        <w:rPr>
          <w:b/>
          <w:bCs/>
          <w:sz w:val="28"/>
          <w:szCs w:val="28"/>
        </w:rPr>
        <w:t>Порядок</w:t>
      </w:r>
      <w:r w:rsidRPr="00F16A63">
        <w:rPr>
          <w:b/>
          <w:bCs/>
          <w:spacing w:val="-4"/>
          <w:sz w:val="28"/>
          <w:szCs w:val="28"/>
        </w:rPr>
        <w:t xml:space="preserve"> </w:t>
      </w:r>
      <w:r w:rsidRPr="00F16A63">
        <w:rPr>
          <w:b/>
          <w:bCs/>
          <w:sz w:val="28"/>
          <w:szCs w:val="28"/>
        </w:rPr>
        <w:t>подготовки</w:t>
      </w:r>
      <w:r w:rsidRPr="00F16A63">
        <w:rPr>
          <w:b/>
          <w:bCs/>
          <w:spacing w:val="-3"/>
          <w:sz w:val="28"/>
          <w:szCs w:val="28"/>
        </w:rPr>
        <w:t xml:space="preserve"> </w:t>
      </w:r>
      <w:r w:rsidRPr="00F16A63">
        <w:rPr>
          <w:b/>
          <w:bCs/>
          <w:sz w:val="28"/>
          <w:szCs w:val="28"/>
        </w:rPr>
        <w:t>и</w:t>
      </w:r>
      <w:r w:rsidRPr="00F16A63">
        <w:rPr>
          <w:b/>
          <w:bCs/>
          <w:spacing w:val="-5"/>
          <w:sz w:val="28"/>
          <w:szCs w:val="28"/>
        </w:rPr>
        <w:t xml:space="preserve"> </w:t>
      </w:r>
      <w:r w:rsidRPr="00F16A63">
        <w:rPr>
          <w:b/>
          <w:bCs/>
          <w:sz w:val="28"/>
          <w:szCs w:val="28"/>
        </w:rPr>
        <w:t>проведения</w:t>
      </w:r>
      <w:r w:rsidRPr="00F16A63">
        <w:rPr>
          <w:b/>
          <w:bCs/>
          <w:spacing w:val="-4"/>
          <w:sz w:val="28"/>
          <w:szCs w:val="28"/>
        </w:rPr>
        <w:t xml:space="preserve"> </w:t>
      </w:r>
      <w:r w:rsidRPr="00F16A63">
        <w:rPr>
          <w:b/>
          <w:bCs/>
          <w:sz w:val="28"/>
          <w:szCs w:val="28"/>
        </w:rPr>
        <w:t>промежуточной</w:t>
      </w:r>
      <w:r w:rsidRPr="00F16A63">
        <w:rPr>
          <w:b/>
          <w:bCs/>
          <w:spacing w:val="-3"/>
          <w:sz w:val="28"/>
          <w:szCs w:val="28"/>
        </w:rPr>
        <w:t xml:space="preserve"> </w:t>
      </w:r>
      <w:r w:rsidRPr="00F16A63">
        <w:rPr>
          <w:b/>
          <w:bCs/>
          <w:sz w:val="28"/>
          <w:szCs w:val="28"/>
        </w:rPr>
        <w:t>аттестации</w:t>
      </w:r>
      <w:r w:rsidRPr="00F16A63">
        <w:rPr>
          <w:b/>
          <w:bCs/>
          <w:spacing w:val="-3"/>
          <w:sz w:val="28"/>
          <w:szCs w:val="28"/>
        </w:rPr>
        <w:t xml:space="preserve"> </w:t>
      </w:r>
      <w:r w:rsidRPr="00F16A63">
        <w:rPr>
          <w:b/>
          <w:bCs/>
          <w:sz w:val="28"/>
          <w:szCs w:val="28"/>
        </w:rPr>
        <w:t>в</w:t>
      </w:r>
      <w:r w:rsidRPr="00F16A63">
        <w:rPr>
          <w:b/>
          <w:bCs/>
          <w:spacing w:val="-5"/>
          <w:sz w:val="28"/>
          <w:szCs w:val="28"/>
        </w:rPr>
        <w:t xml:space="preserve"> </w:t>
      </w:r>
      <w:r w:rsidRPr="00F16A63">
        <w:rPr>
          <w:b/>
          <w:bCs/>
          <w:sz w:val="28"/>
          <w:szCs w:val="28"/>
        </w:rPr>
        <w:t>форме</w:t>
      </w:r>
      <w:r w:rsidRPr="00F16A63">
        <w:rPr>
          <w:b/>
          <w:bCs/>
          <w:spacing w:val="-67"/>
          <w:sz w:val="28"/>
          <w:szCs w:val="28"/>
        </w:rPr>
        <w:t xml:space="preserve"> </w:t>
      </w:r>
      <w:r w:rsidRPr="00F16A63">
        <w:rPr>
          <w:b/>
          <w:bCs/>
          <w:sz w:val="28"/>
          <w:szCs w:val="28"/>
        </w:rPr>
        <w:t>контрольной</w:t>
      </w:r>
      <w:r w:rsidRPr="00F16A63">
        <w:rPr>
          <w:b/>
          <w:bCs/>
          <w:spacing w:val="-1"/>
          <w:sz w:val="28"/>
          <w:szCs w:val="28"/>
        </w:rPr>
        <w:t xml:space="preserve"> </w:t>
      </w:r>
      <w:r w:rsidRPr="00F16A63">
        <w:rPr>
          <w:b/>
          <w:bCs/>
          <w:sz w:val="28"/>
          <w:szCs w:val="28"/>
        </w:rPr>
        <w:t>работы</w:t>
      </w: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2978"/>
        <w:gridCol w:w="2550"/>
      </w:tblGrid>
      <w:tr w:rsidR="00F16A63" w:rsidRPr="00F16A63" w:rsidTr="00F16A63">
        <w:trPr>
          <w:trHeight w:val="321"/>
        </w:trPr>
        <w:tc>
          <w:tcPr>
            <w:tcW w:w="2410" w:type="dxa"/>
          </w:tcPr>
          <w:p w:rsidR="00F16A63" w:rsidRPr="00F16A63" w:rsidRDefault="00F16A63" w:rsidP="00F16A63">
            <w:pPr>
              <w:spacing w:line="301" w:lineRule="exact"/>
              <w:ind w:left="114" w:right="101"/>
              <w:jc w:val="center"/>
              <w:rPr>
                <w:b/>
                <w:sz w:val="28"/>
              </w:rPr>
            </w:pPr>
            <w:r w:rsidRPr="00F16A63">
              <w:rPr>
                <w:b/>
                <w:sz w:val="28"/>
              </w:rPr>
              <w:t>действие</w:t>
            </w:r>
          </w:p>
        </w:tc>
        <w:tc>
          <w:tcPr>
            <w:tcW w:w="2410" w:type="dxa"/>
          </w:tcPr>
          <w:p w:rsidR="00F16A63" w:rsidRPr="00F16A63" w:rsidRDefault="00F16A63" w:rsidP="00F16A63">
            <w:pPr>
              <w:spacing w:line="301" w:lineRule="exact"/>
              <w:ind w:left="115" w:right="101"/>
              <w:jc w:val="center"/>
              <w:rPr>
                <w:b/>
                <w:sz w:val="28"/>
              </w:rPr>
            </w:pPr>
            <w:r w:rsidRPr="00F16A63">
              <w:rPr>
                <w:b/>
                <w:sz w:val="28"/>
              </w:rPr>
              <w:t>сроки</w:t>
            </w:r>
          </w:p>
        </w:tc>
        <w:tc>
          <w:tcPr>
            <w:tcW w:w="2978" w:type="dxa"/>
          </w:tcPr>
          <w:p w:rsidR="00F16A63" w:rsidRPr="00F16A63" w:rsidRDefault="00F16A63" w:rsidP="00F16A63">
            <w:pPr>
              <w:spacing w:line="301" w:lineRule="exact"/>
              <w:ind w:left="891"/>
              <w:rPr>
                <w:b/>
                <w:sz w:val="28"/>
              </w:rPr>
            </w:pPr>
            <w:r w:rsidRPr="00F16A63">
              <w:rPr>
                <w:b/>
                <w:sz w:val="28"/>
              </w:rPr>
              <w:t>методика</w:t>
            </w:r>
          </w:p>
        </w:tc>
        <w:tc>
          <w:tcPr>
            <w:tcW w:w="2550" w:type="dxa"/>
          </w:tcPr>
          <w:p w:rsidR="00F16A63" w:rsidRPr="00F16A63" w:rsidRDefault="00F16A63" w:rsidP="00F16A63">
            <w:pPr>
              <w:spacing w:line="301" w:lineRule="exact"/>
              <w:ind w:left="312"/>
              <w:rPr>
                <w:b/>
                <w:sz w:val="28"/>
              </w:rPr>
            </w:pPr>
            <w:r w:rsidRPr="00F16A63">
              <w:rPr>
                <w:b/>
                <w:sz w:val="28"/>
              </w:rPr>
              <w:t>ответственный</w:t>
            </w:r>
          </w:p>
        </w:tc>
      </w:tr>
      <w:tr w:rsidR="00F16A63" w:rsidRPr="00F16A63" w:rsidTr="00F16A63">
        <w:trPr>
          <w:trHeight w:val="1288"/>
        </w:trPr>
        <w:tc>
          <w:tcPr>
            <w:tcW w:w="2410" w:type="dxa"/>
          </w:tcPr>
          <w:p w:rsidR="00F16A63" w:rsidRPr="00F16A63" w:rsidRDefault="00F16A63" w:rsidP="00F16A63">
            <w:pPr>
              <w:spacing w:line="320" w:lineRule="atLeast"/>
              <w:ind w:left="118" w:right="101"/>
              <w:jc w:val="center"/>
              <w:rPr>
                <w:sz w:val="28"/>
              </w:rPr>
            </w:pPr>
            <w:r w:rsidRPr="00F16A63">
              <w:rPr>
                <w:sz w:val="28"/>
              </w:rPr>
              <w:t>выдача вопросов</w:t>
            </w:r>
            <w:r w:rsidRPr="00F16A63">
              <w:rPr>
                <w:spacing w:val="-68"/>
                <w:sz w:val="28"/>
              </w:rPr>
              <w:t xml:space="preserve"> </w:t>
            </w:r>
            <w:r w:rsidRPr="00F16A63">
              <w:rPr>
                <w:sz w:val="28"/>
              </w:rPr>
              <w:t>для</w:t>
            </w:r>
            <w:r w:rsidRPr="00F16A63">
              <w:rPr>
                <w:spacing w:val="1"/>
                <w:sz w:val="28"/>
              </w:rPr>
              <w:t xml:space="preserve"> </w:t>
            </w:r>
            <w:r w:rsidRPr="00F16A63">
              <w:rPr>
                <w:sz w:val="28"/>
              </w:rPr>
              <w:t>промежуточной</w:t>
            </w:r>
            <w:r w:rsidRPr="00F16A63">
              <w:rPr>
                <w:spacing w:val="1"/>
                <w:sz w:val="28"/>
              </w:rPr>
              <w:t xml:space="preserve"> </w:t>
            </w:r>
            <w:r w:rsidRPr="00F16A63">
              <w:rPr>
                <w:sz w:val="28"/>
              </w:rPr>
              <w:t>аттестации</w:t>
            </w:r>
          </w:p>
        </w:tc>
        <w:tc>
          <w:tcPr>
            <w:tcW w:w="2410" w:type="dxa"/>
          </w:tcPr>
          <w:p w:rsidR="00F16A63" w:rsidRPr="00F16A63" w:rsidRDefault="00F16A63" w:rsidP="00F16A63">
            <w:pPr>
              <w:ind w:left="114" w:right="101"/>
              <w:jc w:val="center"/>
              <w:rPr>
                <w:sz w:val="28"/>
              </w:rPr>
            </w:pPr>
            <w:r w:rsidRPr="00F16A63">
              <w:rPr>
                <w:sz w:val="28"/>
              </w:rPr>
              <w:t>последняя</w:t>
            </w:r>
            <w:r w:rsidRPr="00F16A63">
              <w:rPr>
                <w:spacing w:val="-6"/>
                <w:sz w:val="28"/>
              </w:rPr>
              <w:t xml:space="preserve"> </w:t>
            </w:r>
            <w:r w:rsidRPr="00F16A63">
              <w:rPr>
                <w:sz w:val="28"/>
              </w:rPr>
              <w:t>неделя</w:t>
            </w:r>
          </w:p>
        </w:tc>
        <w:tc>
          <w:tcPr>
            <w:tcW w:w="2978" w:type="dxa"/>
          </w:tcPr>
          <w:p w:rsidR="00F16A63" w:rsidRPr="00F16A63" w:rsidRDefault="00F16A63" w:rsidP="00F16A63">
            <w:pPr>
              <w:ind w:left="111" w:right="98" w:firstLine="2"/>
              <w:jc w:val="center"/>
              <w:rPr>
                <w:sz w:val="28"/>
              </w:rPr>
            </w:pPr>
            <w:r w:rsidRPr="00F16A63">
              <w:rPr>
                <w:sz w:val="28"/>
              </w:rPr>
              <w:t>на</w:t>
            </w:r>
            <w:r w:rsidRPr="00F16A63">
              <w:rPr>
                <w:spacing w:val="1"/>
                <w:sz w:val="28"/>
              </w:rPr>
              <w:t xml:space="preserve"> </w:t>
            </w:r>
            <w:r w:rsidRPr="00F16A63">
              <w:rPr>
                <w:spacing w:val="-1"/>
                <w:sz w:val="28"/>
              </w:rPr>
              <w:t>лекционных/практичес</w:t>
            </w:r>
            <w:r w:rsidRPr="00F16A63">
              <w:rPr>
                <w:spacing w:val="-67"/>
                <w:sz w:val="28"/>
              </w:rPr>
              <w:t xml:space="preserve"> </w:t>
            </w:r>
            <w:r w:rsidRPr="00F16A63">
              <w:rPr>
                <w:sz w:val="28"/>
              </w:rPr>
              <w:t>ких</w:t>
            </w:r>
            <w:r w:rsidRPr="00F16A63">
              <w:rPr>
                <w:spacing w:val="-2"/>
                <w:sz w:val="28"/>
              </w:rPr>
              <w:t xml:space="preserve"> </w:t>
            </w:r>
            <w:r w:rsidRPr="00F16A63">
              <w:rPr>
                <w:sz w:val="28"/>
              </w:rPr>
              <w:t>и</w:t>
            </w:r>
            <w:r w:rsidRPr="00F16A63">
              <w:rPr>
                <w:spacing w:val="-2"/>
                <w:sz w:val="28"/>
              </w:rPr>
              <w:t xml:space="preserve"> </w:t>
            </w:r>
            <w:r w:rsidRPr="00F16A63">
              <w:rPr>
                <w:sz w:val="28"/>
              </w:rPr>
              <w:t>др.занятиях</w:t>
            </w:r>
          </w:p>
        </w:tc>
        <w:tc>
          <w:tcPr>
            <w:tcW w:w="2550" w:type="dxa"/>
          </w:tcPr>
          <w:p w:rsidR="00F16A63" w:rsidRPr="00F16A63" w:rsidRDefault="00F16A63" w:rsidP="00F16A63">
            <w:pPr>
              <w:ind w:left="406" w:right="385"/>
              <w:rPr>
                <w:sz w:val="28"/>
              </w:rPr>
            </w:pPr>
            <w:r w:rsidRPr="00F16A63">
              <w:rPr>
                <w:spacing w:val="-1"/>
                <w:sz w:val="28"/>
              </w:rPr>
              <w:t>преподаватель</w:t>
            </w:r>
          </w:p>
        </w:tc>
      </w:tr>
      <w:tr w:rsidR="00F16A63" w:rsidRPr="00F16A63" w:rsidTr="00F16A63">
        <w:trPr>
          <w:trHeight w:val="643"/>
        </w:trPr>
        <w:tc>
          <w:tcPr>
            <w:tcW w:w="2410" w:type="dxa"/>
          </w:tcPr>
          <w:p w:rsidR="00F16A63" w:rsidRPr="00F16A63" w:rsidRDefault="00F16A63" w:rsidP="00F16A63">
            <w:pPr>
              <w:ind w:left="111" w:right="101"/>
              <w:jc w:val="center"/>
              <w:rPr>
                <w:sz w:val="28"/>
              </w:rPr>
            </w:pPr>
            <w:r w:rsidRPr="00F16A63">
              <w:rPr>
                <w:sz w:val="28"/>
              </w:rPr>
              <w:t>консультации</w:t>
            </w:r>
          </w:p>
        </w:tc>
        <w:tc>
          <w:tcPr>
            <w:tcW w:w="2410" w:type="dxa"/>
          </w:tcPr>
          <w:p w:rsidR="00F16A63" w:rsidRPr="00F16A63" w:rsidRDefault="00F16A63" w:rsidP="00F16A63">
            <w:pPr>
              <w:ind w:left="114" w:right="101"/>
              <w:jc w:val="center"/>
              <w:rPr>
                <w:sz w:val="28"/>
              </w:rPr>
            </w:pPr>
            <w:r w:rsidRPr="00F16A63">
              <w:rPr>
                <w:sz w:val="28"/>
              </w:rPr>
              <w:t>последняя</w:t>
            </w:r>
            <w:r w:rsidRPr="00F16A63">
              <w:rPr>
                <w:spacing w:val="-6"/>
                <w:sz w:val="28"/>
              </w:rPr>
              <w:t xml:space="preserve"> </w:t>
            </w:r>
            <w:r w:rsidRPr="00F16A63">
              <w:rPr>
                <w:sz w:val="28"/>
              </w:rPr>
              <w:t>неделя</w:t>
            </w:r>
          </w:p>
        </w:tc>
        <w:tc>
          <w:tcPr>
            <w:tcW w:w="2978" w:type="dxa"/>
          </w:tcPr>
          <w:p w:rsidR="00F16A63" w:rsidRPr="00F16A63" w:rsidRDefault="00F16A63" w:rsidP="00F16A63">
            <w:pPr>
              <w:spacing w:line="320" w:lineRule="atLeast"/>
              <w:ind w:left="663" w:right="643" w:firstLine="26"/>
              <w:rPr>
                <w:sz w:val="28"/>
              </w:rPr>
            </w:pPr>
            <w:r w:rsidRPr="00F16A63">
              <w:rPr>
                <w:sz w:val="28"/>
              </w:rPr>
              <w:t>на групповой</w:t>
            </w:r>
            <w:r w:rsidRPr="00F16A63">
              <w:rPr>
                <w:spacing w:val="-67"/>
                <w:sz w:val="28"/>
              </w:rPr>
              <w:t xml:space="preserve"> </w:t>
            </w:r>
            <w:r w:rsidRPr="00F16A63">
              <w:rPr>
                <w:spacing w:val="-1"/>
                <w:sz w:val="28"/>
              </w:rPr>
              <w:t>консультации</w:t>
            </w:r>
          </w:p>
        </w:tc>
        <w:tc>
          <w:tcPr>
            <w:tcW w:w="2550" w:type="dxa"/>
          </w:tcPr>
          <w:p w:rsidR="00F16A63" w:rsidRPr="00F16A63" w:rsidRDefault="00F16A63" w:rsidP="00F16A63">
            <w:pPr>
              <w:spacing w:line="320" w:lineRule="atLeast"/>
              <w:ind w:left="406" w:right="385" w:firstLine="344"/>
              <w:rPr>
                <w:sz w:val="28"/>
              </w:rPr>
            </w:pPr>
            <w:r w:rsidRPr="00F16A63">
              <w:rPr>
                <w:spacing w:val="-1"/>
                <w:sz w:val="28"/>
              </w:rPr>
              <w:t>преподаватель</w:t>
            </w:r>
          </w:p>
        </w:tc>
      </w:tr>
      <w:tr w:rsidR="00F16A63" w:rsidRPr="00F16A63" w:rsidTr="00F16A63">
        <w:trPr>
          <w:trHeight w:val="966"/>
        </w:trPr>
        <w:tc>
          <w:tcPr>
            <w:tcW w:w="2410" w:type="dxa"/>
          </w:tcPr>
          <w:p w:rsidR="00F16A63" w:rsidRPr="00F16A63" w:rsidRDefault="00F16A63" w:rsidP="00F16A63">
            <w:pPr>
              <w:ind w:left="562" w:right="250" w:hanging="290"/>
              <w:rPr>
                <w:sz w:val="28"/>
              </w:rPr>
            </w:pPr>
            <w:r w:rsidRPr="00F16A63">
              <w:rPr>
                <w:spacing w:val="-1"/>
                <w:sz w:val="28"/>
              </w:rPr>
              <w:t>промежуточная</w:t>
            </w:r>
            <w:r w:rsidRPr="00F16A63">
              <w:rPr>
                <w:spacing w:val="-67"/>
                <w:sz w:val="28"/>
              </w:rPr>
              <w:t xml:space="preserve"> </w:t>
            </w:r>
            <w:r w:rsidRPr="00F16A63">
              <w:rPr>
                <w:sz w:val="28"/>
              </w:rPr>
              <w:t>аттестация</w:t>
            </w:r>
          </w:p>
        </w:tc>
        <w:tc>
          <w:tcPr>
            <w:tcW w:w="2410" w:type="dxa"/>
          </w:tcPr>
          <w:p w:rsidR="00F16A63" w:rsidRPr="00F16A63" w:rsidRDefault="00F16A63" w:rsidP="00F16A63">
            <w:pPr>
              <w:ind w:left="114" w:right="101"/>
              <w:jc w:val="center"/>
              <w:rPr>
                <w:sz w:val="28"/>
              </w:rPr>
            </w:pPr>
            <w:r w:rsidRPr="00F16A63">
              <w:rPr>
                <w:sz w:val="28"/>
              </w:rPr>
              <w:t>в</w:t>
            </w:r>
            <w:r w:rsidRPr="00F16A63">
              <w:rPr>
                <w:spacing w:val="-5"/>
                <w:sz w:val="28"/>
              </w:rPr>
              <w:t xml:space="preserve"> </w:t>
            </w:r>
            <w:r w:rsidRPr="00F16A63">
              <w:rPr>
                <w:sz w:val="28"/>
              </w:rPr>
              <w:t>период</w:t>
            </w:r>
            <w:r w:rsidRPr="00F16A63">
              <w:rPr>
                <w:spacing w:val="-4"/>
                <w:sz w:val="28"/>
              </w:rPr>
              <w:t xml:space="preserve"> </w:t>
            </w:r>
            <w:r w:rsidRPr="00F16A63">
              <w:rPr>
                <w:sz w:val="28"/>
              </w:rPr>
              <w:t>сессии</w:t>
            </w:r>
          </w:p>
        </w:tc>
        <w:tc>
          <w:tcPr>
            <w:tcW w:w="2978" w:type="dxa"/>
          </w:tcPr>
          <w:p w:rsidR="00F16A63" w:rsidRPr="00F16A63" w:rsidRDefault="00F16A63" w:rsidP="00F16A63">
            <w:pPr>
              <w:spacing w:line="320" w:lineRule="atLeast"/>
              <w:ind w:left="578" w:right="564" w:firstLine="2"/>
              <w:jc w:val="center"/>
              <w:rPr>
                <w:sz w:val="28"/>
              </w:rPr>
            </w:pPr>
            <w:r w:rsidRPr="00F16A63">
              <w:rPr>
                <w:sz w:val="28"/>
              </w:rPr>
              <w:t>устно, с</w:t>
            </w:r>
            <w:r w:rsidRPr="00F16A63">
              <w:rPr>
                <w:spacing w:val="1"/>
                <w:sz w:val="28"/>
              </w:rPr>
              <w:t xml:space="preserve"> </w:t>
            </w:r>
            <w:r w:rsidRPr="00F16A63">
              <w:rPr>
                <w:spacing w:val="-1"/>
                <w:sz w:val="28"/>
              </w:rPr>
              <w:t>практическими</w:t>
            </w:r>
            <w:r w:rsidRPr="00F16A63">
              <w:rPr>
                <w:spacing w:val="-67"/>
                <w:sz w:val="28"/>
              </w:rPr>
              <w:t xml:space="preserve"> </w:t>
            </w:r>
            <w:r w:rsidRPr="00F16A63">
              <w:rPr>
                <w:sz w:val="28"/>
              </w:rPr>
              <w:t>заданиями</w:t>
            </w:r>
          </w:p>
        </w:tc>
        <w:tc>
          <w:tcPr>
            <w:tcW w:w="2550" w:type="dxa"/>
          </w:tcPr>
          <w:p w:rsidR="00F16A63" w:rsidRPr="00F16A63" w:rsidRDefault="00F16A63" w:rsidP="00F16A63">
            <w:pPr>
              <w:spacing w:line="320" w:lineRule="atLeast"/>
              <w:ind w:left="372" w:right="357"/>
              <w:jc w:val="center"/>
              <w:rPr>
                <w:sz w:val="28"/>
              </w:rPr>
            </w:pPr>
            <w:r w:rsidRPr="00F16A63">
              <w:rPr>
                <w:spacing w:val="-1"/>
                <w:sz w:val="28"/>
              </w:rPr>
              <w:t>преподаватель,</w:t>
            </w:r>
            <w:r w:rsidRPr="00F16A63">
              <w:rPr>
                <w:spacing w:val="-67"/>
                <w:sz w:val="28"/>
              </w:rPr>
              <w:t xml:space="preserve"> </w:t>
            </w:r>
            <w:r w:rsidRPr="00F16A63">
              <w:rPr>
                <w:sz w:val="28"/>
              </w:rPr>
              <w:t>комиссия</w:t>
            </w:r>
          </w:p>
        </w:tc>
      </w:tr>
    </w:tbl>
    <w:p w:rsidR="00F16A63" w:rsidRPr="00F16A63" w:rsidRDefault="00F16A63" w:rsidP="00F16A63">
      <w:pPr>
        <w:spacing w:line="320" w:lineRule="atLeast"/>
        <w:jc w:val="center"/>
        <w:rPr>
          <w:sz w:val="28"/>
        </w:rPr>
        <w:sectPr w:rsidR="00F16A63" w:rsidRPr="00F16A63">
          <w:pgSz w:w="11910" w:h="16840"/>
          <w:pgMar w:top="480" w:right="160" w:bottom="1200" w:left="460" w:header="0" w:footer="931"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2978"/>
        <w:gridCol w:w="2550"/>
      </w:tblGrid>
      <w:tr w:rsidR="00F16A63" w:rsidRPr="00F16A63" w:rsidTr="00F16A63">
        <w:trPr>
          <w:trHeight w:val="966"/>
        </w:trPr>
        <w:tc>
          <w:tcPr>
            <w:tcW w:w="2410" w:type="dxa"/>
          </w:tcPr>
          <w:p w:rsidR="00F16A63" w:rsidRPr="00F16A63" w:rsidRDefault="00F16A63" w:rsidP="00F16A63">
            <w:pPr>
              <w:ind w:left="782" w:right="309" w:hanging="448"/>
              <w:rPr>
                <w:sz w:val="28"/>
              </w:rPr>
            </w:pPr>
            <w:r w:rsidRPr="00F16A63">
              <w:rPr>
                <w:spacing w:val="-1"/>
                <w:sz w:val="28"/>
              </w:rPr>
              <w:lastRenderedPageBreak/>
              <w:t>формирование</w:t>
            </w:r>
            <w:r w:rsidRPr="00F16A63">
              <w:rPr>
                <w:spacing w:val="-67"/>
                <w:sz w:val="28"/>
              </w:rPr>
              <w:t xml:space="preserve"> </w:t>
            </w:r>
            <w:r w:rsidRPr="00F16A63">
              <w:rPr>
                <w:sz w:val="28"/>
              </w:rPr>
              <w:t>оценки</w:t>
            </w:r>
          </w:p>
        </w:tc>
        <w:tc>
          <w:tcPr>
            <w:tcW w:w="2410" w:type="dxa"/>
          </w:tcPr>
          <w:p w:rsidR="00F16A63" w:rsidRPr="00F16A63" w:rsidRDefault="00F16A63" w:rsidP="00F16A63">
            <w:pPr>
              <w:spacing w:line="313" w:lineRule="exact"/>
              <w:ind w:left="351"/>
              <w:rPr>
                <w:sz w:val="28"/>
              </w:rPr>
            </w:pPr>
            <w:r w:rsidRPr="00F16A63">
              <w:rPr>
                <w:sz w:val="28"/>
              </w:rPr>
              <w:t>На</w:t>
            </w:r>
            <w:r w:rsidRPr="00F16A63">
              <w:rPr>
                <w:spacing w:val="-4"/>
                <w:sz w:val="28"/>
              </w:rPr>
              <w:t xml:space="preserve"> </w:t>
            </w:r>
            <w:r w:rsidRPr="00F16A63">
              <w:rPr>
                <w:sz w:val="28"/>
              </w:rPr>
              <w:t>аттестации</w:t>
            </w:r>
          </w:p>
        </w:tc>
        <w:tc>
          <w:tcPr>
            <w:tcW w:w="2978" w:type="dxa"/>
          </w:tcPr>
          <w:p w:rsidR="00F16A63" w:rsidRPr="00F16A63" w:rsidRDefault="00F16A63" w:rsidP="00F16A63">
            <w:pPr>
              <w:rPr>
                <w:sz w:val="26"/>
              </w:rPr>
            </w:pPr>
          </w:p>
        </w:tc>
        <w:tc>
          <w:tcPr>
            <w:tcW w:w="2550" w:type="dxa"/>
          </w:tcPr>
          <w:p w:rsidR="00F16A63" w:rsidRPr="00F16A63" w:rsidRDefault="00F16A63" w:rsidP="00F16A63">
            <w:pPr>
              <w:ind w:left="372" w:right="350"/>
              <w:rPr>
                <w:sz w:val="28"/>
              </w:rPr>
            </w:pPr>
            <w:r w:rsidRPr="00F16A63">
              <w:rPr>
                <w:spacing w:val="-1"/>
                <w:sz w:val="28"/>
              </w:rPr>
              <w:t>преподаватель,</w:t>
            </w:r>
          </w:p>
          <w:p w:rsidR="00F16A63" w:rsidRPr="00F16A63" w:rsidRDefault="00F16A63" w:rsidP="00F16A63">
            <w:pPr>
              <w:spacing w:line="311" w:lineRule="exact"/>
              <w:ind w:left="712"/>
              <w:rPr>
                <w:sz w:val="28"/>
              </w:rPr>
            </w:pPr>
            <w:r w:rsidRPr="00F16A63">
              <w:rPr>
                <w:sz w:val="28"/>
              </w:rPr>
              <w:t>комиссия</w:t>
            </w:r>
          </w:p>
        </w:tc>
      </w:tr>
    </w:tbl>
    <w:p w:rsidR="00F16A63" w:rsidRPr="00F16A63" w:rsidRDefault="00F16A63" w:rsidP="00F16A63">
      <w:pPr>
        <w:spacing w:line="311" w:lineRule="exact"/>
        <w:rPr>
          <w:sz w:val="28"/>
        </w:rPr>
        <w:sectPr w:rsidR="00F16A63" w:rsidRPr="00F16A63">
          <w:pgSz w:w="11910" w:h="16840"/>
          <w:pgMar w:top="560" w:right="160" w:bottom="1120" w:left="460" w:header="0" w:footer="931" w:gutter="0"/>
          <w:cols w:space="720"/>
        </w:sectPr>
      </w:pPr>
    </w:p>
    <w:p w:rsidR="00B90405" w:rsidRDefault="00341FD1" w:rsidP="00341FD1">
      <w:pPr>
        <w:pStyle w:val="a3"/>
        <w:spacing w:before="7"/>
        <w:ind w:left="0"/>
        <w:jc w:val="right"/>
        <w:rPr>
          <w:b/>
        </w:rPr>
      </w:pPr>
      <w:r>
        <w:rPr>
          <w:b/>
        </w:rPr>
        <w:lastRenderedPageBreak/>
        <w:t>Приложение</w:t>
      </w:r>
    </w:p>
    <w:p w:rsidR="00F16A63" w:rsidRDefault="00F16A63">
      <w:pPr>
        <w:pStyle w:val="a3"/>
        <w:spacing w:before="7"/>
        <w:ind w:left="0"/>
        <w:jc w:val="center"/>
        <w:rPr>
          <w:b/>
        </w:rPr>
      </w:pPr>
    </w:p>
    <w:p w:rsidR="00F16A63" w:rsidRDefault="00F16A63">
      <w:pPr>
        <w:pStyle w:val="a3"/>
        <w:spacing w:before="7"/>
        <w:ind w:left="0"/>
        <w:jc w:val="center"/>
        <w:rPr>
          <w:b/>
        </w:rPr>
      </w:pPr>
    </w:p>
    <w:p w:rsidR="00F16A63" w:rsidRDefault="00F16A63">
      <w:pPr>
        <w:pStyle w:val="a3"/>
        <w:spacing w:before="7"/>
        <w:ind w:left="0"/>
        <w:jc w:val="center"/>
        <w:rPr>
          <w:b/>
        </w:rPr>
      </w:pPr>
    </w:p>
    <w:p w:rsidR="00F16A63" w:rsidRDefault="00F16A63">
      <w:pPr>
        <w:pStyle w:val="a3"/>
        <w:spacing w:before="7"/>
        <w:ind w:left="0"/>
        <w:jc w:val="center"/>
        <w:rPr>
          <w:b/>
        </w:rPr>
      </w:pPr>
    </w:p>
    <w:p w:rsidR="00F16A63" w:rsidRDefault="00F16A63">
      <w:pPr>
        <w:pStyle w:val="a3"/>
        <w:spacing w:before="7"/>
        <w:ind w:left="0"/>
        <w:jc w:val="center"/>
        <w:rPr>
          <w:b/>
        </w:rPr>
      </w:pPr>
    </w:p>
    <w:p w:rsidR="00F16A63" w:rsidRDefault="00F16A63">
      <w:pPr>
        <w:pStyle w:val="a3"/>
        <w:spacing w:before="7"/>
        <w:ind w:left="0"/>
        <w:jc w:val="center"/>
        <w:rPr>
          <w:b/>
        </w:rPr>
      </w:pPr>
    </w:p>
    <w:p w:rsidR="00F16A63" w:rsidRDefault="00F16A63">
      <w:pPr>
        <w:pStyle w:val="a3"/>
        <w:spacing w:before="7"/>
        <w:ind w:left="0"/>
        <w:jc w:val="center"/>
        <w:rPr>
          <w:b/>
        </w:rPr>
      </w:pPr>
    </w:p>
    <w:p w:rsidR="00F16A63" w:rsidRDefault="00F16A63">
      <w:pPr>
        <w:pStyle w:val="a3"/>
        <w:spacing w:before="7"/>
        <w:ind w:left="0"/>
        <w:jc w:val="center"/>
        <w:rPr>
          <w:b/>
        </w:rPr>
      </w:pPr>
    </w:p>
    <w:p w:rsidR="00F16A63" w:rsidRDefault="00F16A63">
      <w:pPr>
        <w:pStyle w:val="a3"/>
        <w:spacing w:before="7"/>
        <w:ind w:left="0"/>
        <w:jc w:val="center"/>
        <w:rPr>
          <w:b/>
        </w:rPr>
      </w:pPr>
    </w:p>
    <w:p w:rsidR="00F16A63" w:rsidRPr="00341FD1" w:rsidRDefault="00F16A63">
      <w:pPr>
        <w:pStyle w:val="a3"/>
        <w:spacing w:before="7"/>
        <w:ind w:left="0"/>
        <w:jc w:val="center"/>
        <w:rPr>
          <w:b/>
        </w:rPr>
      </w:pPr>
    </w:p>
    <w:p w:rsidR="00F16A63" w:rsidRPr="00341FD1" w:rsidRDefault="00F16A63" w:rsidP="00341FD1">
      <w:pPr>
        <w:jc w:val="center"/>
        <w:rPr>
          <w:b/>
          <w:sz w:val="28"/>
          <w:szCs w:val="28"/>
        </w:rPr>
      </w:pPr>
      <w:r w:rsidRPr="00341FD1">
        <w:rPr>
          <w:b/>
          <w:sz w:val="28"/>
          <w:szCs w:val="28"/>
        </w:rPr>
        <w:t>РАБОЧАЯ ПРОГРАММА</w:t>
      </w:r>
    </w:p>
    <w:p w:rsidR="00F16A63" w:rsidRPr="00341FD1" w:rsidRDefault="00F16A63" w:rsidP="00341FD1">
      <w:pPr>
        <w:jc w:val="center"/>
        <w:rPr>
          <w:b/>
          <w:sz w:val="28"/>
          <w:szCs w:val="28"/>
        </w:rPr>
      </w:pPr>
      <w:r w:rsidRPr="00341FD1">
        <w:rPr>
          <w:b/>
          <w:sz w:val="28"/>
          <w:szCs w:val="28"/>
        </w:rPr>
        <w:t>учебной дисциплины</w:t>
      </w:r>
      <w:r w:rsidR="00341FD1" w:rsidRPr="00341FD1">
        <w:rPr>
          <w:b/>
          <w:sz w:val="28"/>
          <w:szCs w:val="28"/>
        </w:rPr>
        <w:t xml:space="preserve"> ОП.03  Материаловедение</w:t>
      </w:r>
    </w:p>
    <w:p w:rsidR="00F16A63" w:rsidRPr="00341FD1" w:rsidRDefault="00F16A63" w:rsidP="00F16A63">
      <w:pPr>
        <w:rPr>
          <w:b/>
          <w:sz w:val="28"/>
          <w:szCs w:val="28"/>
        </w:rPr>
      </w:pPr>
    </w:p>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Default="00F16A63" w:rsidP="00F16A63"/>
    <w:p w:rsidR="00341FD1" w:rsidRDefault="00341FD1" w:rsidP="00F16A63"/>
    <w:p w:rsidR="00341FD1" w:rsidRDefault="00341FD1" w:rsidP="00F16A63"/>
    <w:p w:rsidR="00341FD1" w:rsidRDefault="00341FD1" w:rsidP="00F16A63"/>
    <w:p w:rsidR="00341FD1" w:rsidRDefault="00341FD1" w:rsidP="00F16A63"/>
    <w:p w:rsidR="00341FD1" w:rsidRDefault="00341FD1" w:rsidP="00F16A63"/>
    <w:p w:rsidR="00341FD1" w:rsidRDefault="00341FD1" w:rsidP="00F16A63"/>
    <w:p w:rsidR="00341FD1" w:rsidRDefault="00341FD1" w:rsidP="00F16A63"/>
    <w:p w:rsidR="00341FD1" w:rsidRDefault="00341FD1" w:rsidP="00F16A63"/>
    <w:p w:rsidR="00341FD1" w:rsidRDefault="00341FD1" w:rsidP="00F16A63"/>
    <w:p w:rsidR="00341FD1" w:rsidRDefault="00341FD1" w:rsidP="00F16A63"/>
    <w:p w:rsidR="00341FD1" w:rsidRDefault="00341FD1" w:rsidP="00F16A63"/>
    <w:p w:rsidR="00341FD1" w:rsidRDefault="00341FD1" w:rsidP="00F16A63"/>
    <w:p w:rsidR="00341FD1" w:rsidRDefault="00341FD1" w:rsidP="00F16A63"/>
    <w:p w:rsidR="00341FD1" w:rsidRDefault="00341FD1" w:rsidP="00F16A63"/>
    <w:p w:rsidR="00341FD1" w:rsidRDefault="00341FD1" w:rsidP="00F16A63"/>
    <w:p w:rsidR="00341FD1" w:rsidRDefault="00341FD1" w:rsidP="00F16A63"/>
    <w:p w:rsidR="00341FD1" w:rsidRDefault="00341FD1" w:rsidP="00F16A63"/>
    <w:p w:rsidR="00341FD1" w:rsidRDefault="00341FD1" w:rsidP="00F16A63"/>
    <w:p w:rsidR="00341FD1" w:rsidRDefault="00341FD1" w:rsidP="00F16A63"/>
    <w:p w:rsidR="00341FD1" w:rsidRPr="00341FD1" w:rsidRDefault="00341FD1" w:rsidP="00341FD1">
      <w:pPr>
        <w:jc w:val="center"/>
        <w:rPr>
          <w:b/>
        </w:rPr>
        <w:sectPr w:rsidR="00341FD1" w:rsidRPr="00341FD1">
          <w:footerReference w:type="default" r:id="rId209"/>
          <w:pgSz w:w="11920" w:h="16850"/>
          <w:pgMar w:top="440" w:right="500" w:bottom="1220" w:left="980" w:header="0" w:footer="1022" w:gutter="0"/>
          <w:cols w:space="720"/>
        </w:sectPr>
      </w:pPr>
      <w:r w:rsidRPr="00341FD1">
        <w:rPr>
          <w:b/>
        </w:rPr>
        <w:t>2024</w:t>
      </w:r>
    </w:p>
    <w:p w:rsidR="00F16A63" w:rsidRPr="00F16A63" w:rsidRDefault="00F16A63" w:rsidP="00F16A63">
      <w:r w:rsidRPr="00F16A63">
        <w:lastRenderedPageBreak/>
        <w:t xml:space="preserve">Рабочая программа ОП. 03 </w:t>
      </w:r>
      <w:r w:rsidR="00341FD1">
        <w:t xml:space="preserve">Материаловедение </w:t>
      </w:r>
      <w:r w:rsidRPr="00F16A63">
        <w:t xml:space="preserve"> разработана на основе Федерального государственного образовательного стандарта среднего профессионального образования (далее –</w:t>
      </w:r>
      <w:r w:rsidR="00341FD1">
        <w:t xml:space="preserve"> ФГОС СПО) по профессии 29.01.33 Мастер по изготовлению швейных изделий .</w:t>
      </w:r>
    </w:p>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Pr>
        <w:sectPr w:rsidR="00F16A63" w:rsidRPr="00F16A63">
          <w:footerReference w:type="default" r:id="rId210"/>
          <w:pgSz w:w="11920" w:h="16850"/>
          <w:pgMar w:top="960" w:right="500" w:bottom="1220" w:left="980" w:header="0" w:footer="1022" w:gutter="0"/>
          <w:pgNumType w:start="2"/>
          <w:cols w:space="720"/>
        </w:sectPr>
      </w:pPr>
    </w:p>
    <w:p w:rsidR="00F16A63" w:rsidRPr="00341FD1" w:rsidRDefault="00F16A63" w:rsidP="00341FD1">
      <w:pPr>
        <w:jc w:val="center"/>
        <w:rPr>
          <w:b/>
        </w:rPr>
      </w:pPr>
      <w:r w:rsidRPr="00341FD1">
        <w:rPr>
          <w:b/>
        </w:rPr>
        <w:lastRenderedPageBreak/>
        <w:t>СОДЕРЖАНИЕ</w:t>
      </w:r>
    </w:p>
    <w:p w:rsidR="00F16A63" w:rsidRPr="00341FD1" w:rsidRDefault="00F16A63" w:rsidP="00F16A63">
      <w:pPr>
        <w:rPr>
          <w:b/>
        </w:rPr>
      </w:pPr>
    </w:p>
    <w:p w:rsidR="00F16A63" w:rsidRPr="00F16A63" w:rsidRDefault="00F16A63" w:rsidP="00F16A63"/>
    <w:tbl>
      <w:tblPr>
        <w:tblW w:w="0" w:type="auto"/>
        <w:tblInd w:w="686" w:type="dxa"/>
        <w:tblLayout w:type="fixed"/>
        <w:tblLook w:val="01E0" w:firstRow="1" w:lastRow="1" w:firstColumn="1" w:lastColumn="1" w:noHBand="0" w:noVBand="0"/>
      </w:tblPr>
      <w:tblGrid>
        <w:gridCol w:w="8640"/>
        <w:gridCol w:w="597"/>
      </w:tblGrid>
      <w:tr w:rsidR="00F16A63" w:rsidRPr="00F16A63" w:rsidTr="00F16A63">
        <w:trPr>
          <w:trHeight w:val="476"/>
        </w:trPr>
        <w:tc>
          <w:tcPr>
            <w:tcW w:w="8640" w:type="dxa"/>
          </w:tcPr>
          <w:p w:rsidR="00F16A63" w:rsidRPr="00F16A63" w:rsidRDefault="00F16A63" w:rsidP="00F16A63">
            <w:r w:rsidRPr="00F16A63">
              <w:t>1. ПАСПОРТ РАБОЧЕЙ ПРОГРАММЫ УЧЕБНОЙ ДИСЦИПЛИНЫ</w:t>
            </w:r>
          </w:p>
        </w:tc>
        <w:tc>
          <w:tcPr>
            <w:tcW w:w="597" w:type="dxa"/>
          </w:tcPr>
          <w:p w:rsidR="00F16A63" w:rsidRPr="00F16A63" w:rsidRDefault="00F16A63" w:rsidP="00F16A63">
            <w:pPr>
              <w:rPr>
                <w:lang w:val="en-US"/>
              </w:rPr>
            </w:pPr>
            <w:r w:rsidRPr="00F16A63">
              <w:rPr>
                <w:lang w:val="en-US"/>
              </w:rPr>
              <w:t>4</w:t>
            </w:r>
          </w:p>
        </w:tc>
      </w:tr>
      <w:tr w:rsidR="00F16A63" w:rsidRPr="00F16A63" w:rsidTr="00F16A63">
        <w:trPr>
          <w:trHeight w:val="652"/>
        </w:trPr>
        <w:tc>
          <w:tcPr>
            <w:tcW w:w="8640" w:type="dxa"/>
          </w:tcPr>
          <w:p w:rsidR="00F16A63" w:rsidRPr="00F16A63" w:rsidRDefault="00F16A63" w:rsidP="00F16A63">
            <w:r w:rsidRPr="00F16A63">
              <w:t>2. СТРУКТУРА И СОДЕРЖАНИЕ УЧЕБНОЙ ДИСЦИПЛИНЫ</w:t>
            </w:r>
          </w:p>
        </w:tc>
        <w:tc>
          <w:tcPr>
            <w:tcW w:w="597" w:type="dxa"/>
          </w:tcPr>
          <w:p w:rsidR="00F16A63" w:rsidRPr="00F16A63" w:rsidRDefault="00F16A63" w:rsidP="00F16A63">
            <w:pPr>
              <w:rPr>
                <w:lang w:val="en-US"/>
              </w:rPr>
            </w:pPr>
            <w:r w:rsidRPr="00F16A63">
              <w:rPr>
                <w:lang w:val="en-US"/>
              </w:rPr>
              <w:t>7</w:t>
            </w:r>
          </w:p>
        </w:tc>
      </w:tr>
      <w:tr w:rsidR="00F16A63" w:rsidRPr="00F16A63" w:rsidTr="00F16A63">
        <w:trPr>
          <w:trHeight w:val="895"/>
        </w:trPr>
        <w:tc>
          <w:tcPr>
            <w:tcW w:w="8640" w:type="dxa"/>
          </w:tcPr>
          <w:p w:rsidR="00F16A63" w:rsidRPr="00F16A63" w:rsidRDefault="00F16A63" w:rsidP="00F16A63">
            <w:r w:rsidRPr="00F16A63">
              <w:t>3. УСЛОВИЯ</w:t>
            </w:r>
            <w:r w:rsidRPr="00F16A63">
              <w:tab/>
              <w:t>РЕАЛИЗАЦИИ</w:t>
            </w:r>
            <w:r w:rsidRPr="00F16A63">
              <w:tab/>
              <w:t>РАБОЧЕЙ</w:t>
            </w:r>
            <w:r w:rsidRPr="00F16A63">
              <w:tab/>
              <w:t>ПРОГРАММЫ УЧЕБНОЙ ДИСЦИПЛИНЫ</w:t>
            </w:r>
          </w:p>
        </w:tc>
        <w:tc>
          <w:tcPr>
            <w:tcW w:w="597" w:type="dxa"/>
          </w:tcPr>
          <w:p w:rsidR="00F16A63" w:rsidRPr="00F16A63" w:rsidRDefault="00F16A63" w:rsidP="00F16A63">
            <w:pPr>
              <w:rPr>
                <w:lang w:val="en-US"/>
              </w:rPr>
            </w:pPr>
            <w:r w:rsidRPr="00F16A63">
              <w:rPr>
                <w:lang w:val="en-US"/>
              </w:rPr>
              <w:t>11</w:t>
            </w:r>
          </w:p>
        </w:tc>
      </w:tr>
      <w:tr w:rsidR="00F16A63" w:rsidRPr="00F16A63" w:rsidTr="00F16A63">
        <w:trPr>
          <w:trHeight w:val="718"/>
        </w:trPr>
        <w:tc>
          <w:tcPr>
            <w:tcW w:w="8640" w:type="dxa"/>
          </w:tcPr>
          <w:p w:rsidR="00F16A63" w:rsidRPr="00F16A63" w:rsidRDefault="00F16A63" w:rsidP="00F16A63">
            <w:r w:rsidRPr="00F16A63">
              <w:t>4. КОНТРОЛЬ И ОЦЕНКА РЕЗУЛЬТАТОВ ОСВОЕНИЯ УЧЕБНОЙ ДИСЦИПЛИНЫ</w:t>
            </w:r>
          </w:p>
        </w:tc>
        <w:tc>
          <w:tcPr>
            <w:tcW w:w="597" w:type="dxa"/>
          </w:tcPr>
          <w:p w:rsidR="00F16A63" w:rsidRPr="00F16A63" w:rsidRDefault="00F16A63" w:rsidP="00F16A63">
            <w:pPr>
              <w:rPr>
                <w:lang w:val="en-US"/>
              </w:rPr>
            </w:pPr>
            <w:r w:rsidRPr="00F16A63">
              <w:rPr>
                <w:lang w:val="en-US"/>
              </w:rPr>
              <w:t>13</w:t>
            </w:r>
          </w:p>
        </w:tc>
      </w:tr>
    </w:tbl>
    <w:p w:rsidR="00F16A63" w:rsidRPr="00F16A63" w:rsidRDefault="00F16A63" w:rsidP="00F16A63">
      <w:pPr>
        <w:sectPr w:rsidR="00F16A63" w:rsidRPr="00F16A63">
          <w:pgSz w:w="11920" w:h="16850"/>
          <w:pgMar w:top="960" w:right="500" w:bottom="1220" w:left="980" w:header="0" w:footer="1022" w:gutter="0"/>
          <w:cols w:space="720"/>
        </w:sectPr>
      </w:pPr>
    </w:p>
    <w:p w:rsidR="00F16A63" w:rsidRPr="00341FD1" w:rsidRDefault="00F16A63" w:rsidP="00341FD1">
      <w:pPr>
        <w:jc w:val="center"/>
        <w:rPr>
          <w:b/>
        </w:rPr>
      </w:pPr>
      <w:r w:rsidRPr="00341FD1">
        <w:rPr>
          <w:b/>
        </w:rPr>
        <w:lastRenderedPageBreak/>
        <w:t>ПАСПОРТ РАБОЧЕЙ ПРОГРАММЫУЧЕБНОЙ ДИСЦИПЛИНЫ</w:t>
      </w:r>
    </w:p>
    <w:p w:rsidR="00F16A63" w:rsidRPr="00F16A63" w:rsidRDefault="00F16A63" w:rsidP="00F16A63">
      <w:r w:rsidRPr="00F16A63">
        <w:t>Область применения рабочей программы:</w:t>
      </w:r>
    </w:p>
    <w:p w:rsidR="00F16A63" w:rsidRPr="00F16A63" w:rsidRDefault="00F16A63" w:rsidP="00F16A63">
      <w:r w:rsidRPr="00F16A63">
        <w:t xml:space="preserve">Рабочая программа учебной дисциплины является частью программы подготовки квалифицированных рабочих, служащих в соответствии </w:t>
      </w:r>
      <w:r w:rsidR="00341FD1">
        <w:t>с ФГОС СПО по профессии 29.01.33  Мастер по изготовлению швейных изделий.</w:t>
      </w:r>
    </w:p>
    <w:p w:rsidR="00F16A63" w:rsidRPr="00F16A63" w:rsidRDefault="00F16A63" w:rsidP="00F16A63">
      <w:r w:rsidRPr="00F16A63">
        <w:t xml:space="preserve">Место дисциплины в структуре </w:t>
      </w:r>
      <w:r w:rsidR="00341FD1">
        <w:t xml:space="preserve"> </w:t>
      </w:r>
      <w:r w:rsidRPr="00F16A63">
        <w:t>образовательной программы: учебная дисциплина входит в общепрофессиональный учебный цикл.</w:t>
      </w:r>
    </w:p>
    <w:p w:rsidR="00F16A63" w:rsidRPr="00F16A63" w:rsidRDefault="00F16A63" w:rsidP="00F16A63">
      <w:r w:rsidRPr="00F16A63">
        <w:t>Цели</w:t>
      </w:r>
      <w:r w:rsidRPr="00F16A63">
        <w:tab/>
        <w:t>и</w:t>
      </w:r>
      <w:r w:rsidRPr="00F16A63">
        <w:tab/>
        <w:t>задачи</w:t>
      </w:r>
      <w:r w:rsidRPr="00F16A63">
        <w:tab/>
        <w:t>учебной</w:t>
      </w:r>
      <w:r w:rsidRPr="00F16A63">
        <w:tab/>
        <w:t>дисциплины</w:t>
      </w:r>
      <w:r w:rsidRPr="00F16A63">
        <w:tab/>
        <w:t>–</w:t>
      </w:r>
      <w:r w:rsidRPr="00F16A63">
        <w:tab/>
        <w:t>требования</w:t>
      </w:r>
      <w:r w:rsidRPr="00F16A63">
        <w:tab/>
        <w:t>к результатам освоения учебной дисциплины.</w:t>
      </w:r>
    </w:p>
    <w:p w:rsidR="00F16A63" w:rsidRPr="00341FD1" w:rsidRDefault="00F16A63" w:rsidP="00F16A63">
      <w:pPr>
        <w:rPr>
          <w:b/>
        </w:rPr>
      </w:pPr>
      <w:r w:rsidRPr="00341FD1">
        <w:rPr>
          <w:b/>
        </w:rPr>
        <w:t>В</w:t>
      </w:r>
      <w:r w:rsidRPr="00341FD1">
        <w:rPr>
          <w:b/>
        </w:rPr>
        <w:tab/>
        <w:t>результате</w:t>
      </w:r>
      <w:r w:rsidRPr="00341FD1">
        <w:rPr>
          <w:b/>
        </w:rPr>
        <w:tab/>
        <w:t>изучения</w:t>
      </w:r>
      <w:r w:rsidRPr="00341FD1">
        <w:rPr>
          <w:b/>
        </w:rPr>
        <w:tab/>
        <w:t>профессионального</w:t>
      </w:r>
      <w:r w:rsidRPr="00341FD1">
        <w:rPr>
          <w:b/>
        </w:rPr>
        <w:tab/>
        <w:t>модуля</w:t>
      </w:r>
      <w:r w:rsidRPr="00341FD1">
        <w:rPr>
          <w:b/>
        </w:rPr>
        <w:tab/>
        <w:t>обучающийся должен:</w:t>
      </w:r>
    </w:p>
    <w:p w:rsidR="00F16A63" w:rsidRPr="00341FD1" w:rsidRDefault="00F16A63" w:rsidP="00F16A63">
      <w:pPr>
        <w:rPr>
          <w:b/>
        </w:rPr>
      </w:pPr>
      <w:r w:rsidRPr="00341FD1">
        <w:rPr>
          <w:b/>
        </w:rPr>
        <w:t>уметь:</w:t>
      </w:r>
    </w:p>
    <w:p w:rsidR="00F16A63" w:rsidRPr="00F16A63" w:rsidRDefault="00F16A63" w:rsidP="00F16A63">
      <w:r w:rsidRPr="00F16A63">
        <w:t>подбирать материалы по их назначению и условиям эксплуатации для выполнения работ;</w:t>
      </w:r>
    </w:p>
    <w:p w:rsidR="00F16A63" w:rsidRPr="00F16A63" w:rsidRDefault="00F16A63" w:rsidP="00F16A63">
      <w:r w:rsidRPr="00F16A63">
        <w:t>применять материалы при выполнении работ;</w:t>
      </w:r>
    </w:p>
    <w:p w:rsidR="00F16A63" w:rsidRPr="00F16A63" w:rsidRDefault="00F16A63" w:rsidP="00F16A63">
      <w:r w:rsidRPr="00F16A63">
        <w:t>знать:</w:t>
      </w:r>
    </w:p>
    <w:p w:rsidR="00F16A63" w:rsidRPr="00F16A63" w:rsidRDefault="00F16A63" w:rsidP="00F16A63">
      <w:r w:rsidRPr="00F16A63">
        <w:t>общую классификацию материалов, характерные свойства и области их применения;</w:t>
      </w:r>
    </w:p>
    <w:p w:rsidR="00F16A63" w:rsidRPr="00F16A63" w:rsidRDefault="00F16A63" w:rsidP="00F16A63">
      <w:r w:rsidRPr="00F16A63">
        <w:t>общие сведения о строении материалов;</w:t>
      </w:r>
    </w:p>
    <w:p w:rsidR="00F16A63" w:rsidRPr="00F16A63" w:rsidRDefault="00F16A63" w:rsidP="00F16A63">
      <w:r w:rsidRPr="00F16A63">
        <w:t>общие</w:t>
      </w:r>
      <w:r w:rsidRPr="00F16A63">
        <w:tab/>
        <w:t>сведения,</w:t>
      </w:r>
      <w:r w:rsidRPr="00F16A63">
        <w:tab/>
        <w:t>назначение,</w:t>
      </w:r>
      <w:r w:rsidRPr="00F16A63">
        <w:tab/>
        <w:t>виды</w:t>
      </w:r>
      <w:r w:rsidRPr="00F16A63">
        <w:tab/>
        <w:t>и</w:t>
      </w:r>
      <w:r w:rsidRPr="00F16A63">
        <w:tab/>
        <w:t>свойства</w:t>
      </w:r>
      <w:r w:rsidRPr="00F16A63">
        <w:tab/>
        <w:t>различных текстильных материалов</w:t>
      </w:r>
    </w:p>
    <w:p w:rsidR="00F16A63" w:rsidRPr="00F16A63" w:rsidRDefault="00F16A63" w:rsidP="00F16A63">
      <w:r w:rsidRPr="00F16A63">
        <w:t>Результатом освоения учебной дисциплины является овладение обучающимися профессиональными (ПК) и общими (ОК) компетенциями:</w:t>
      </w: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0"/>
        <w:gridCol w:w="8001"/>
      </w:tblGrid>
      <w:tr w:rsidR="00F16A63" w:rsidRPr="00F16A63" w:rsidTr="00F16A63">
        <w:trPr>
          <w:trHeight w:val="650"/>
        </w:trPr>
        <w:tc>
          <w:tcPr>
            <w:tcW w:w="1500" w:type="dxa"/>
          </w:tcPr>
          <w:p w:rsidR="00F16A63" w:rsidRPr="00F16A63" w:rsidRDefault="00F16A63" w:rsidP="00F16A63">
            <w:pPr>
              <w:rPr>
                <w:lang w:val="en-US"/>
              </w:rPr>
            </w:pPr>
            <w:r w:rsidRPr="00F16A63">
              <w:rPr>
                <w:lang w:val="en-US"/>
              </w:rPr>
              <w:t>Код</w:t>
            </w:r>
          </w:p>
        </w:tc>
        <w:tc>
          <w:tcPr>
            <w:tcW w:w="8001" w:type="dxa"/>
          </w:tcPr>
          <w:p w:rsidR="00F16A63" w:rsidRPr="00F16A63" w:rsidRDefault="00F16A63" w:rsidP="00F16A63">
            <w:pPr>
              <w:rPr>
                <w:lang w:val="en-US"/>
              </w:rPr>
            </w:pPr>
            <w:r w:rsidRPr="00F16A63">
              <w:rPr>
                <w:lang w:val="en-US"/>
              </w:rPr>
              <w:t>Наименование результата обучения</w:t>
            </w:r>
          </w:p>
        </w:tc>
      </w:tr>
      <w:tr w:rsidR="00F16A63" w:rsidRPr="00F16A63" w:rsidTr="00F16A63">
        <w:trPr>
          <w:trHeight w:val="645"/>
        </w:trPr>
        <w:tc>
          <w:tcPr>
            <w:tcW w:w="1500" w:type="dxa"/>
          </w:tcPr>
          <w:p w:rsidR="00F16A63" w:rsidRPr="00341FD1" w:rsidRDefault="00341FD1" w:rsidP="00F16A63">
            <w:r>
              <w:rPr>
                <w:lang w:val="en-US"/>
              </w:rPr>
              <w:t>ПК 1.</w:t>
            </w:r>
            <w:r>
              <w:t>1</w:t>
            </w:r>
          </w:p>
        </w:tc>
        <w:tc>
          <w:tcPr>
            <w:tcW w:w="8001" w:type="dxa"/>
          </w:tcPr>
          <w:p w:rsidR="00341FD1" w:rsidRPr="00C112BA" w:rsidRDefault="00F16A63" w:rsidP="00341FD1">
            <w:r w:rsidRPr="00F16A63">
              <w:t xml:space="preserve">Определять </w:t>
            </w:r>
            <w:r w:rsidR="00341FD1">
              <w:t xml:space="preserve"> виды и детали  швейных изделий в эскизах и лекалах; свойства и качество материалов для изделий различных ассортиментных групп</w:t>
            </w:r>
            <w:proofErr w:type="gramStart"/>
            <w:r w:rsidR="00341FD1">
              <w:t xml:space="preserve"> .</w:t>
            </w:r>
            <w:proofErr w:type="gramEnd"/>
          </w:p>
          <w:p w:rsidR="00F16A63" w:rsidRPr="00C112BA" w:rsidRDefault="00F16A63" w:rsidP="00F16A63"/>
        </w:tc>
      </w:tr>
      <w:tr w:rsidR="00F16A63" w:rsidRPr="00F16A63" w:rsidTr="00F16A63">
        <w:trPr>
          <w:trHeight w:val="642"/>
        </w:trPr>
        <w:tc>
          <w:tcPr>
            <w:tcW w:w="1500" w:type="dxa"/>
          </w:tcPr>
          <w:p w:rsidR="00F16A63" w:rsidRPr="000B711C" w:rsidRDefault="000B711C" w:rsidP="00F16A63">
            <w:r>
              <w:rPr>
                <w:lang w:val="en-US"/>
              </w:rPr>
              <w:t>ПК 1.</w:t>
            </w:r>
            <w:r>
              <w:t>4</w:t>
            </w:r>
          </w:p>
        </w:tc>
        <w:tc>
          <w:tcPr>
            <w:tcW w:w="8001" w:type="dxa"/>
          </w:tcPr>
          <w:p w:rsidR="00F16A63" w:rsidRPr="00F16A63" w:rsidRDefault="00F16A63" w:rsidP="00F16A63">
            <w:r w:rsidRPr="00F16A63">
              <w:t>Обслуживать</w:t>
            </w:r>
            <w:r w:rsidRPr="00F16A63">
              <w:tab/>
              <w:t>швейное оборудование и оборудование для</w:t>
            </w:r>
          </w:p>
          <w:p w:rsidR="00F16A63" w:rsidRPr="00F16A63" w:rsidRDefault="00F16A63" w:rsidP="000B711C">
            <w:r w:rsidRPr="00F16A63">
              <w:t xml:space="preserve">влажно – тепловой обработки </w:t>
            </w:r>
            <w:r w:rsidR="000B711C">
              <w:t>.</w:t>
            </w:r>
          </w:p>
        </w:tc>
      </w:tr>
      <w:tr w:rsidR="00F16A63" w:rsidRPr="00F16A63" w:rsidTr="00F16A63">
        <w:trPr>
          <w:trHeight w:val="966"/>
        </w:trPr>
        <w:tc>
          <w:tcPr>
            <w:tcW w:w="1500" w:type="dxa"/>
          </w:tcPr>
          <w:p w:rsidR="00F16A63" w:rsidRPr="000B711C" w:rsidRDefault="000B711C" w:rsidP="00F16A63">
            <w:r>
              <w:rPr>
                <w:lang w:val="en-US"/>
              </w:rPr>
              <w:t>ПК 1.</w:t>
            </w:r>
            <w:r>
              <w:t>3</w:t>
            </w:r>
          </w:p>
        </w:tc>
        <w:tc>
          <w:tcPr>
            <w:tcW w:w="8001" w:type="dxa"/>
          </w:tcPr>
          <w:p w:rsidR="000B711C" w:rsidRPr="000B711C" w:rsidRDefault="00F16A63" w:rsidP="000B711C">
            <w:pPr>
              <w:jc w:val="both"/>
            </w:pPr>
            <w:r w:rsidRPr="00F16A63">
              <w:t>Выполнять поэтапную обработку</w:t>
            </w:r>
            <w:r w:rsidRPr="00F16A63">
              <w:tab/>
            </w:r>
            <w:r w:rsidR="000B711C">
              <w:t xml:space="preserve">и изготовление </w:t>
            </w:r>
            <w:r w:rsidR="000B711C">
              <w:tab/>
              <w:t xml:space="preserve">швейных  </w:t>
            </w:r>
            <w:r w:rsidRPr="00F16A63">
              <w:t xml:space="preserve">изделий </w:t>
            </w:r>
            <w:r w:rsidR="000B711C">
              <w:t xml:space="preserve"> по индивидуальным заказам</w:t>
            </w:r>
          </w:p>
          <w:p w:rsidR="00F16A63" w:rsidRPr="000B711C" w:rsidRDefault="00F16A63" w:rsidP="00F16A63"/>
        </w:tc>
      </w:tr>
      <w:tr w:rsidR="00F16A63" w:rsidRPr="00F16A63" w:rsidTr="00F16A63">
        <w:trPr>
          <w:trHeight w:val="645"/>
        </w:trPr>
        <w:tc>
          <w:tcPr>
            <w:tcW w:w="1500" w:type="dxa"/>
          </w:tcPr>
          <w:p w:rsidR="00F16A63" w:rsidRPr="00F16A63" w:rsidRDefault="000B711C" w:rsidP="00F16A63">
            <w:pPr>
              <w:rPr>
                <w:lang w:val="en-US"/>
              </w:rPr>
            </w:pPr>
            <w:r>
              <w:rPr>
                <w:lang w:val="en-US"/>
              </w:rPr>
              <w:t>ПК 1.</w:t>
            </w:r>
            <w:r>
              <w:t>5</w:t>
            </w:r>
            <w:r w:rsidR="00F16A63" w:rsidRPr="00F16A63">
              <w:rPr>
                <w:lang w:val="en-US"/>
              </w:rPr>
              <w:t>.</w:t>
            </w:r>
          </w:p>
        </w:tc>
        <w:tc>
          <w:tcPr>
            <w:tcW w:w="8001" w:type="dxa"/>
          </w:tcPr>
          <w:p w:rsidR="00F16A63" w:rsidRPr="00F16A63" w:rsidRDefault="000B711C" w:rsidP="00F16A63">
            <w:r>
              <w:t xml:space="preserve">Использовать техническую, технологическую </w:t>
            </w:r>
            <w:r w:rsidR="00F16A63" w:rsidRPr="00F16A63">
              <w:tab/>
              <w:t>и</w:t>
            </w:r>
            <w:r w:rsidR="00F16A63" w:rsidRPr="00F16A63">
              <w:tab/>
              <w:t>норматив</w:t>
            </w:r>
            <w:r>
              <w:t>ную</w:t>
            </w:r>
          </w:p>
          <w:p w:rsidR="00F16A63" w:rsidRPr="00F16A63" w:rsidRDefault="000B711C" w:rsidP="00F16A63">
            <w:r>
              <w:t>Документацию.</w:t>
            </w:r>
          </w:p>
        </w:tc>
      </w:tr>
    </w:tbl>
    <w:p w:rsidR="00F16A63" w:rsidRPr="00F16A63" w:rsidRDefault="00F16A63" w:rsidP="00F16A63">
      <w:pPr>
        <w:sectPr w:rsidR="00F16A63" w:rsidRPr="00F16A63">
          <w:footerReference w:type="default" r:id="rId211"/>
          <w:pgSz w:w="11920" w:h="16850"/>
          <w:pgMar w:top="1420" w:right="500" w:bottom="1220" w:left="980" w:header="0" w:footer="1022" w:gutter="0"/>
          <w:cols w:space="720"/>
        </w:sectPr>
      </w:pP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0"/>
        <w:gridCol w:w="8001"/>
      </w:tblGrid>
      <w:tr w:rsidR="00F16A63" w:rsidRPr="00F16A63" w:rsidTr="00F16A63">
        <w:trPr>
          <w:trHeight w:val="321"/>
        </w:trPr>
        <w:tc>
          <w:tcPr>
            <w:tcW w:w="1500" w:type="dxa"/>
          </w:tcPr>
          <w:p w:rsidR="00F16A63" w:rsidRPr="00F16A63" w:rsidRDefault="00F16A63" w:rsidP="00F16A63">
            <w:pPr>
              <w:rPr>
                <w:lang w:val="en-US"/>
              </w:rPr>
            </w:pPr>
            <w:r w:rsidRPr="00F16A63">
              <w:rPr>
                <w:lang w:val="en-US"/>
              </w:rPr>
              <w:lastRenderedPageBreak/>
              <w:t>ПК 2.1.</w:t>
            </w:r>
          </w:p>
        </w:tc>
        <w:tc>
          <w:tcPr>
            <w:tcW w:w="8001" w:type="dxa"/>
          </w:tcPr>
          <w:p w:rsidR="00F16A63" w:rsidRPr="00F16A63" w:rsidRDefault="00F16A63" w:rsidP="00F16A63">
            <w:r w:rsidRPr="00F16A63">
              <w:t>Выполнять поузловой контроль качества швейного изделия</w:t>
            </w:r>
          </w:p>
        </w:tc>
      </w:tr>
      <w:tr w:rsidR="00F16A63" w:rsidRPr="00F16A63" w:rsidTr="00F16A63">
        <w:trPr>
          <w:trHeight w:val="642"/>
        </w:trPr>
        <w:tc>
          <w:tcPr>
            <w:tcW w:w="1500" w:type="dxa"/>
          </w:tcPr>
          <w:p w:rsidR="00F16A63" w:rsidRPr="00F16A63" w:rsidRDefault="00F16A63" w:rsidP="00F16A63">
            <w:pPr>
              <w:rPr>
                <w:lang w:val="en-US"/>
              </w:rPr>
            </w:pPr>
            <w:r w:rsidRPr="00F16A63">
              <w:rPr>
                <w:lang w:val="en-US"/>
              </w:rPr>
              <w:t>ПК 2.2.</w:t>
            </w:r>
          </w:p>
        </w:tc>
        <w:tc>
          <w:tcPr>
            <w:tcW w:w="8001" w:type="dxa"/>
          </w:tcPr>
          <w:p w:rsidR="00F16A63" w:rsidRPr="00F16A63" w:rsidRDefault="00F16A63" w:rsidP="00F16A63">
            <w:r w:rsidRPr="00F16A63">
              <w:t>Определять</w:t>
            </w:r>
            <w:r w:rsidRPr="00F16A63">
              <w:tab/>
              <w:t>причины</w:t>
            </w:r>
            <w:r w:rsidRPr="00F16A63">
              <w:tab/>
              <w:t>возникновения</w:t>
            </w:r>
            <w:r w:rsidRPr="00F16A63">
              <w:tab/>
              <w:t>дефектов</w:t>
            </w:r>
            <w:r w:rsidRPr="00F16A63">
              <w:tab/>
              <w:t>при</w:t>
            </w:r>
          </w:p>
          <w:p w:rsidR="00F16A63" w:rsidRPr="00F16A63" w:rsidRDefault="00F16A63" w:rsidP="00F16A63">
            <w:r w:rsidRPr="00F16A63">
              <w:t>изготовлении изделий</w:t>
            </w:r>
          </w:p>
        </w:tc>
      </w:tr>
      <w:tr w:rsidR="00F16A63" w:rsidRPr="00F16A63" w:rsidTr="00F16A63">
        <w:trPr>
          <w:trHeight w:val="323"/>
        </w:trPr>
        <w:tc>
          <w:tcPr>
            <w:tcW w:w="1500" w:type="dxa"/>
          </w:tcPr>
          <w:p w:rsidR="00F16A63" w:rsidRPr="00F16A63" w:rsidRDefault="00F16A63" w:rsidP="00F16A63">
            <w:pPr>
              <w:rPr>
                <w:lang w:val="en-US"/>
              </w:rPr>
            </w:pPr>
            <w:r w:rsidRPr="00F16A63">
              <w:rPr>
                <w:lang w:val="en-US"/>
              </w:rPr>
              <w:t>ПК 2.3.</w:t>
            </w:r>
          </w:p>
        </w:tc>
        <w:tc>
          <w:tcPr>
            <w:tcW w:w="8001" w:type="dxa"/>
          </w:tcPr>
          <w:p w:rsidR="00F16A63" w:rsidRPr="00F16A63" w:rsidRDefault="00F16A63" w:rsidP="00F16A63">
            <w:r w:rsidRPr="00F16A63">
              <w:t>Предупреждать и устранять дефекты швейной обработки</w:t>
            </w:r>
          </w:p>
        </w:tc>
      </w:tr>
      <w:tr w:rsidR="00F16A63" w:rsidRPr="00F16A63" w:rsidTr="00F16A63">
        <w:trPr>
          <w:trHeight w:val="321"/>
        </w:trPr>
        <w:tc>
          <w:tcPr>
            <w:tcW w:w="1500" w:type="dxa"/>
          </w:tcPr>
          <w:p w:rsidR="00F16A63" w:rsidRPr="00F16A63" w:rsidRDefault="00F16A63" w:rsidP="000B711C">
            <w:pPr>
              <w:ind w:left="-301"/>
              <w:rPr>
                <w:lang w:val="en-US"/>
              </w:rPr>
            </w:pPr>
            <w:r w:rsidRPr="00F16A63">
              <w:rPr>
                <w:lang w:val="en-US"/>
              </w:rPr>
              <w:t>ПК 3.1.</w:t>
            </w:r>
          </w:p>
        </w:tc>
        <w:tc>
          <w:tcPr>
            <w:tcW w:w="8001" w:type="dxa"/>
          </w:tcPr>
          <w:p w:rsidR="00F16A63" w:rsidRPr="00F16A63" w:rsidRDefault="00F16A63" w:rsidP="00F16A63">
            <w:r w:rsidRPr="00F16A63">
              <w:t>Выявлять область и вид ремонта</w:t>
            </w:r>
          </w:p>
        </w:tc>
      </w:tr>
      <w:tr w:rsidR="00F16A63" w:rsidRPr="00F16A63" w:rsidTr="00F16A63">
        <w:trPr>
          <w:trHeight w:val="321"/>
        </w:trPr>
        <w:tc>
          <w:tcPr>
            <w:tcW w:w="1500" w:type="dxa"/>
          </w:tcPr>
          <w:p w:rsidR="00F16A63" w:rsidRPr="00F16A63" w:rsidRDefault="00F16A63" w:rsidP="00F16A63">
            <w:pPr>
              <w:rPr>
                <w:lang w:val="en-US"/>
              </w:rPr>
            </w:pPr>
            <w:r w:rsidRPr="00F16A63">
              <w:rPr>
                <w:lang w:val="en-US"/>
              </w:rPr>
              <w:t>ПК 3.2.</w:t>
            </w:r>
          </w:p>
        </w:tc>
        <w:tc>
          <w:tcPr>
            <w:tcW w:w="8001" w:type="dxa"/>
          </w:tcPr>
          <w:p w:rsidR="00F16A63" w:rsidRPr="00F16A63" w:rsidRDefault="00F16A63" w:rsidP="00F16A63">
            <w:pPr>
              <w:rPr>
                <w:lang w:val="en-US"/>
              </w:rPr>
            </w:pPr>
            <w:r w:rsidRPr="00F16A63">
              <w:rPr>
                <w:lang w:val="en-US"/>
              </w:rPr>
              <w:t xml:space="preserve">Подбирать </w:t>
            </w:r>
            <w:r w:rsidR="000B711C">
              <w:t xml:space="preserve"> </w:t>
            </w:r>
            <w:r w:rsidRPr="00F16A63">
              <w:rPr>
                <w:lang w:val="en-US"/>
              </w:rPr>
              <w:t xml:space="preserve">материалы </w:t>
            </w:r>
            <w:r w:rsidR="000B711C">
              <w:t xml:space="preserve"> </w:t>
            </w:r>
            <w:r w:rsidRPr="00F16A63">
              <w:rPr>
                <w:lang w:val="en-US"/>
              </w:rPr>
              <w:t xml:space="preserve">для </w:t>
            </w:r>
            <w:r w:rsidR="000B711C">
              <w:t xml:space="preserve"> </w:t>
            </w:r>
            <w:r w:rsidRPr="00F16A63">
              <w:rPr>
                <w:lang w:val="en-US"/>
              </w:rPr>
              <w:t>ремонта</w:t>
            </w:r>
          </w:p>
        </w:tc>
      </w:tr>
      <w:tr w:rsidR="00F16A63" w:rsidRPr="00F16A63" w:rsidTr="00F16A63">
        <w:trPr>
          <w:trHeight w:val="645"/>
        </w:trPr>
        <w:tc>
          <w:tcPr>
            <w:tcW w:w="1500" w:type="dxa"/>
          </w:tcPr>
          <w:p w:rsidR="00F16A63" w:rsidRPr="00F16A63" w:rsidRDefault="00F16A63" w:rsidP="00F16A63">
            <w:pPr>
              <w:rPr>
                <w:lang w:val="en-US"/>
              </w:rPr>
            </w:pPr>
            <w:r w:rsidRPr="00F16A63">
              <w:rPr>
                <w:lang w:val="en-US"/>
              </w:rPr>
              <w:t>ПК 3.3.</w:t>
            </w:r>
          </w:p>
        </w:tc>
        <w:tc>
          <w:tcPr>
            <w:tcW w:w="8001" w:type="dxa"/>
          </w:tcPr>
          <w:p w:rsidR="00F16A63" w:rsidRPr="00F16A63" w:rsidRDefault="00F16A63" w:rsidP="00F16A63">
            <w:r w:rsidRPr="00F16A63">
              <w:t>Выполнять технологические операции по ремонту</w:t>
            </w:r>
            <w:r w:rsidR="000B711C">
              <w:t xml:space="preserve"> и обновлению </w:t>
            </w:r>
            <w:r w:rsidRPr="00F16A63">
              <w:t xml:space="preserve"> швейных</w:t>
            </w:r>
          </w:p>
          <w:p w:rsidR="00F16A63" w:rsidRPr="00F16A63" w:rsidRDefault="00F16A63" w:rsidP="000B711C">
            <w:r w:rsidRPr="00F16A63">
              <w:t xml:space="preserve">изделий </w:t>
            </w:r>
            <w:r w:rsidR="000B711C">
              <w:t>.</w:t>
            </w:r>
          </w:p>
        </w:tc>
      </w:tr>
    </w:tbl>
    <w:p w:rsidR="000B711C" w:rsidRDefault="000B711C" w:rsidP="00F16A63">
      <w:pPr>
        <w:rPr>
          <w:rFonts w:eastAsia="Calibri"/>
        </w:rPr>
      </w:pPr>
    </w:p>
    <w:p w:rsidR="000B711C" w:rsidRDefault="000B711C" w:rsidP="00F16A63">
      <w:pPr>
        <w:rPr>
          <w:rFonts w:eastAsia="Calibri"/>
        </w:rPr>
      </w:pPr>
    </w:p>
    <w:p w:rsidR="000B711C" w:rsidRDefault="000B711C" w:rsidP="00F16A63">
      <w:pPr>
        <w:rPr>
          <w:rFonts w:eastAsia="Calibri"/>
        </w:rPr>
      </w:pPr>
    </w:p>
    <w:p w:rsidR="00F16A63" w:rsidRPr="00F16A63" w:rsidRDefault="00F16A63" w:rsidP="000B711C">
      <w:pPr>
        <w:ind w:left="284"/>
        <w:rPr>
          <w:rFonts w:eastAsia="Calibri"/>
        </w:rPr>
      </w:pPr>
      <w:r w:rsidRPr="00F16A63">
        <w:rPr>
          <w:rFonts w:eastAsia="Calibri"/>
        </w:rPr>
        <w:t>ОК 01. Выбирать способы решения задач профессиональной деятельности применительно к различным контекстам;</w:t>
      </w:r>
    </w:p>
    <w:p w:rsidR="00F16A63" w:rsidRPr="00F16A63" w:rsidRDefault="00F16A63" w:rsidP="000B711C">
      <w:pPr>
        <w:ind w:left="284"/>
        <w:rPr>
          <w:rFonts w:eastAsia="Calibri"/>
        </w:rPr>
      </w:pPr>
      <w:r w:rsidRPr="00F16A63">
        <w:rPr>
          <w:rFonts w:eastAsia="Calibri"/>
        </w:rPr>
        <w:t xml:space="preserve"> 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rsidR="00F16A63" w:rsidRPr="00F16A63" w:rsidRDefault="00F16A63" w:rsidP="000B711C">
      <w:pPr>
        <w:ind w:left="284"/>
        <w:rPr>
          <w:rFonts w:eastAsia="Calibri"/>
        </w:rPr>
      </w:pPr>
      <w:r w:rsidRPr="00F16A63">
        <w:rPr>
          <w:rFonts w:eastAsia="Calibri"/>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F16A63" w:rsidRPr="00F16A63" w:rsidRDefault="00F16A63" w:rsidP="000B711C">
      <w:pPr>
        <w:ind w:left="284"/>
        <w:rPr>
          <w:rFonts w:eastAsia="Calibri"/>
        </w:rPr>
      </w:pPr>
      <w:r w:rsidRPr="00F16A63">
        <w:rPr>
          <w:rFonts w:eastAsia="Calibri"/>
        </w:rPr>
        <w:t xml:space="preserve"> </w:t>
      </w:r>
      <w:r w:rsidR="000B711C">
        <w:rPr>
          <w:rFonts w:eastAsia="Calibri"/>
        </w:rPr>
        <w:t>О</w:t>
      </w:r>
      <w:r w:rsidRPr="00F16A63">
        <w:rPr>
          <w:rFonts w:eastAsia="Calibri"/>
        </w:rPr>
        <w:t xml:space="preserve">К 04. Эффективно взаимодействовать и работать в коллективе и команде; </w:t>
      </w:r>
    </w:p>
    <w:p w:rsidR="00F16A63" w:rsidRPr="00F16A63" w:rsidRDefault="00F16A63" w:rsidP="00F16A63">
      <w:pPr>
        <w:rPr>
          <w:rFonts w:eastAsia="Calibri"/>
        </w:rPr>
      </w:pPr>
      <w:r w:rsidRPr="00F16A63">
        <w:rPr>
          <w:rFonts w:eastAsia="Calibri"/>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F16A63" w:rsidRPr="00F16A63" w:rsidRDefault="00F16A63" w:rsidP="00F16A63">
      <w:pPr>
        <w:rPr>
          <w:rFonts w:eastAsia="Calibri"/>
        </w:rPr>
      </w:pPr>
      <w:r w:rsidRPr="00F16A63">
        <w:rPr>
          <w:rFonts w:eastAsia="Calibri"/>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F16A63" w:rsidRPr="00F16A63" w:rsidRDefault="00F16A63" w:rsidP="00F16A63">
      <w:pPr>
        <w:rPr>
          <w:rFonts w:eastAsia="Calibri"/>
        </w:rPr>
      </w:pPr>
      <w:r w:rsidRPr="00F16A63">
        <w:rPr>
          <w:rFonts w:eastAsia="Calibri"/>
        </w:rPr>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p w:rsidR="00F16A63" w:rsidRPr="00F16A63" w:rsidRDefault="00F16A63" w:rsidP="00F16A63">
      <w:pPr>
        <w:rPr>
          <w:rFonts w:eastAsia="Calibri"/>
        </w:rPr>
      </w:pPr>
      <w:r w:rsidRPr="00F16A63">
        <w:rPr>
          <w:rFonts w:eastAsia="Calibri"/>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0B711C" w:rsidRDefault="00F16A63" w:rsidP="00F16A63">
      <w:pPr>
        <w:rPr>
          <w:rFonts w:eastAsia="Calibri"/>
        </w:rPr>
      </w:pPr>
      <w:r w:rsidRPr="00F16A63">
        <w:rPr>
          <w:rFonts w:eastAsia="Calibri"/>
        </w:rPr>
        <w:t>ОК 09. Пользоваться профессиональной документацией на государственном и иностранном языках</w:t>
      </w:r>
    </w:p>
    <w:p w:rsidR="000B711C" w:rsidRDefault="000B711C" w:rsidP="00F16A63">
      <w:pPr>
        <w:rPr>
          <w:rFonts w:eastAsia="Calibri"/>
        </w:rPr>
      </w:pPr>
    </w:p>
    <w:p w:rsidR="000B711C" w:rsidRDefault="000B711C" w:rsidP="00F16A63">
      <w:pPr>
        <w:rPr>
          <w:rFonts w:eastAsia="Calibri"/>
        </w:rPr>
      </w:pPr>
    </w:p>
    <w:p w:rsidR="000B711C" w:rsidRDefault="000B711C" w:rsidP="00F16A63">
      <w:pPr>
        <w:rPr>
          <w:rFonts w:eastAsia="Calibri"/>
        </w:rPr>
      </w:pPr>
    </w:p>
    <w:p w:rsidR="000B711C" w:rsidRDefault="000B711C" w:rsidP="00F16A63">
      <w:pPr>
        <w:rPr>
          <w:rFonts w:eastAsia="Calibri"/>
        </w:rPr>
      </w:pPr>
    </w:p>
    <w:p w:rsidR="00F16A63" w:rsidRPr="00F16A63" w:rsidRDefault="00F16A63" w:rsidP="00F16A63">
      <w:r w:rsidRPr="00F16A63">
        <w:t>Количество часов на освоение рабочей программы учебной дисциплины</w:t>
      </w:r>
    </w:p>
    <w:p w:rsidR="00F16A63" w:rsidRPr="00F16A63" w:rsidRDefault="00F16A63" w:rsidP="00F16A63">
      <w:r w:rsidRPr="00F16A63">
        <w:t>максимальной учебной нагрузки обучающегося – 48 часа, в том числе,</w:t>
      </w:r>
    </w:p>
    <w:p w:rsidR="00F16A63" w:rsidRPr="00F16A63" w:rsidRDefault="00F16A63" w:rsidP="00F16A63">
      <w:r w:rsidRPr="00F16A63">
        <w:t>обязательной аудиторной учебной нагрузки обучающегося – 32 часов;</w:t>
      </w:r>
    </w:p>
    <w:p w:rsidR="00F16A63" w:rsidRPr="00F16A63" w:rsidRDefault="00F16A63" w:rsidP="00F16A63">
      <w:r w:rsidRPr="00F16A63">
        <w:t>самостоятельной работы обучающегося – 16 часов.</w:t>
      </w:r>
    </w:p>
    <w:p w:rsidR="00F16A63" w:rsidRPr="00F16A63" w:rsidRDefault="00F16A63" w:rsidP="00F16A63">
      <w:pPr>
        <w:sectPr w:rsidR="00F16A63" w:rsidRPr="00F16A63">
          <w:type w:val="continuous"/>
          <w:pgSz w:w="11920" w:h="16850"/>
          <w:pgMar w:top="1400" w:right="500" w:bottom="1220" w:left="980" w:header="0" w:footer="1022" w:gutter="0"/>
          <w:cols w:space="720"/>
        </w:sectPr>
      </w:pPr>
    </w:p>
    <w:p w:rsidR="00F16A63" w:rsidRPr="00F16A63" w:rsidRDefault="00F16A63" w:rsidP="00F16A63">
      <w:r w:rsidRPr="00F16A63">
        <w:lastRenderedPageBreak/>
        <w:t>СТРУКТУРА И СОДЕРЖАНИЕ УЧЕБНОЙ ДИСЦИПЛИНЫ</w:t>
      </w:r>
    </w:p>
    <w:p w:rsidR="00F16A63" w:rsidRPr="00F16A63" w:rsidRDefault="00F16A63" w:rsidP="00F16A63"/>
    <w:p w:rsidR="00F16A63" w:rsidRPr="00F16A63" w:rsidRDefault="00F16A63" w:rsidP="00F16A63">
      <w:r w:rsidRPr="00F16A63">
        <w:t>Объем учебной дисциплины и виды учебной работы</w:t>
      </w:r>
    </w:p>
    <w:p w:rsidR="00F16A63" w:rsidRPr="00F16A63" w:rsidRDefault="00F16A63" w:rsidP="00F16A63"/>
    <w:tbl>
      <w:tblPr>
        <w:tblW w:w="0" w:type="auto"/>
        <w:tblInd w:w="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34"/>
        <w:gridCol w:w="2033"/>
      </w:tblGrid>
      <w:tr w:rsidR="00F16A63" w:rsidRPr="00F16A63" w:rsidTr="00F16A63">
        <w:trPr>
          <w:trHeight w:val="964"/>
        </w:trPr>
        <w:tc>
          <w:tcPr>
            <w:tcW w:w="7434" w:type="dxa"/>
          </w:tcPr>
          <w:p w:rsidR="00F16A63" w:rsidRPr="00F16A63" w:rsidRDefault="00F16A63" w:rsidP="00F16A63">
            <w:pPr>
              <w:rPr>
                <w:lang w:val="en-US"/>
              </w:rPr>
            </w:pPr>
            <w:r w:rsidRPr="00F16A63">
              <w:rPr>
                <w:lang w:val="en-US"/>
              </w:rPr>
              <w:t>Вид учебной</w:t>
            </w:r>
          </w:p>
          <w:p w:rsidR="00F16A63" w:rsidRPr="00F16A63" w:rsidRDefault="00F16A63" w:rsidP="00F16A63">
            <w:pPr>
              <w:rPr>
                <w:lang w:val="en-US"/>
              </w:rPr>
            </w:pPr>
            <w:r w:rsidRPr="00F16A63">
              <w:rPr>
                <w:lang w:val="en-US"/>
              </w:rPr>
              <w:t>работы</w:t>
            </w:r>
          </w:p>
        </w:tc>
        <w:tc>
          <w:tcPr>
            <w:tcW w:w="2033" w:type="dxa"/>
          </w:tcPr>
          <w:p w:rsidR="00F16A63" w:rsidRPr="00F16A63" w:rsidRDefault="00F16A63" w:rsidP="00F16A63">
            <w:pPr>
              <w:rPr>
                <w:lang w:val="en-US"/>
              </w:rPr>
            </w:pPr>
            <w:r w:rsidRPr="00F16A63">
              <w:rPr>
                <w:lang w:val="en-US"/>
              </w:rPr>
              <w:t>Объем часов</w:t>
            </w:r>
          </w:p>
        </w:tc>
      </w:tr>
      <w:tr w:rsidR="00F16A63" w:rsidRPr="00F16A63" w:rsidTr="00F16A63">
        <w:trPr>
          <w:trHeight w:val="484"/>
        </w:trPr>
        <w:tc>
          <w:tcPr>
            <w:tcW w:w="7434" w:type="dxa"/>
          </w:tcPr>
          <w:p w:rsidR="00F16A63" w:rsidRPr="00F16A63" w:rsidRDefault="00F16A63" w:rsidP="00F16A63">
            <w:pPr>
              <w:rPr>
                <w:lang w:val="en-US"/>
              </w:rPr>
            </w:pPr>
            <w:r w:rsidRPr="00F16A63">
              <w:rPr>
                <w:lang w:val="en-US"/>
              </w:rPr>
              <w:t>Максимальная учебная нагрузка (всего)</w:t>
            </w:r>
          </w:p>
        </w:tc>
        <w:tc>
          <w:tcPr>
            <w:tcW w:w="2033" w:type="dxa"/>
          </w:tcPr>
          <w:p w:rsidR="00F16A63" w:rsidRPr="00F16A63" w:rsidRDefault="00F16A63" w:rsidP="00F16A63">
            <w:pPr>
              <w:rPr>
                <w:lang w:val="en-US"/>
              </w:rPr>
            </w:pPr>
            <w:r w:rsidRPr="00F16A63">
              <w:rPr>
                <w:lang w:val="en-US"/>
              </w:rPr>
              <w:t>48</w:t>
            </w:r>
          </w:p>
        </w:tc>
      </w:tr>
      <w:tr w:rsidR="00F16A63" w:rsidRPr="00F16A63" w:rsidTr="00F16A63">
        <w:trPr>
          <w:trHeight w:val="481"/>
        </w:trPr>
        <w:tc>
          <w:tcPr>
            <w:tcW w:w="7434" w:type="dxa"/>
          </w:tcPr>
          <w:p w:rsidR="00F16A63" w:rsidRPr="00F16A63" w:rsidRDefault="00F16A63" w:rsidP="00F16A63">
            <w:r w:rsidRPr="00F16A63">
              <w:t>Обязательная аудиторная учебная нагрузка (всего)</w:t>
            </w:r>
          </w:p>
        </w:tc>
        <w:tc>
          <w:tcPr>
            <w:tcW w:w="2033" w:type="dxa"/>
          </w:tcPr>
          <w:p w:rsidR="00F16A63" w:rsidRPr="00F16A63" w:rsidRDefault="00F16A63" w:rsidP="00F16A63">
            <w:pPr>
              <w:rPr>
                <w:lang w:val="en-US"/>
              </w:rPr>
            </w:pPr>
            <w:r w:rsidRPr="00F16A63">
              <w:rPr>
                <w:lang w:val="en-US"/>
              </w:rPr>
              <w:t>32</w:t>
            </w:r>
          </w:p>
        </w:tc>
      </w:tr>
      <w:tr w:rsidR="00F16A63" w:rsidRPr="00F16A63" w:rsidTr="00F16A63">
        <w:trPr>
          <w:trHeight w:val="482"/>
        </w:trPr>
        <w:tc>
          <w:tcPr>
            <w:tcW w:w="7434" w:type="dxa"/>
          </w:tcPr>
          <w:p w:rsidR="00F16A63" w:rsidRPr="00F16A63" w:rsidRDefault="00F16A63" w:rsidP="00F16A63">
            <w:pPr>
              <w:rPr>
                <w:lang w:val="en-US"/>
              </w:rPr>
            </w:pPr>
            <w:r w:rsidRPr="00F16A63">
              <w:rPr>
                <w:lang w:val="en-US"/>
              </w:rPr>
              <w:t>в том числе:</w:t>
            </w:r>
          </w:p>
        </w:tc>
        <w:tc>
          <w:tcPr>
            <w:tcW w:w="2033" w:type="dxa"/>
          </w:tcPr>
          <w:p w:rsidR="00F16A63" w:rsidRPr="00F16A63" w:rsidRDefault="00F16A63" w:rsidP="00F16A63">
            <w:pPr>
              <w:rPr>
                <w:lang w:val="en-US"/>
              </w:rPr>
            </w:pPr>
          </w:p>
        </w:tc>
      </w:tr>
      <w:tr w:rsidR="00F16A63" w:rsidRPr="00F16A63" w:rsidTr="00F16A63">
        <w:trPr>
          <w:trHeight w:val="484"/>
        </w:trPr>
        <w:tc>
          <w:tcPr>
            <w:tcW w:w="7434" w:type="dxa"/>
          </w:tcPr>
          <w:p w:rsidR="00F16A63" w:rsidRPr="00F16A63" w:rsidRDefault="00F16A63" w:rsidP="00F16A63">
            <w:pPr>
              <w:rPr>
                <w:lang w:val="en-US"/>
              </w:rPr>
            </w:pPr>
            <w:r w:rsidRPr="00F16A63">
              <w:rPr>
                <w:lang w:val="en-US"/>
              </w:rPr>
              <w:t>практические занятия</w:t>
            </w:r>
          </w:p>
        </w:tc>
        <w:tc>
          <w:tcPr>
            <w:tcW w:w="2033" w:type="dxa"/>
          </w:tcPr>
          <w:p w:rsidR="00F16A63" w:rsidRPr="00F16A63" w:rsidRDefault="00F16A63" w:rsidP="00F16A63">
            <w:pPr>
              <w:rPr>
                <w:lang w:val="en-US"/>
              </w:rPr>
            </w:pPr>
            <w:r w:rsidRPr="00F16A63">
              <w:rPr>
                <w:lang w:val="en-US"/>
              </w:rPr>
              <w:t>14</w:t>
            </w:r>
          </w:p>
        </w:tc>
      </w:tr>
      <w:tr w:rsidR="00F16A63" w:rsidRPr="00F16A63" w:rsidTr="00F16A63">
        <w:trPr>
          <w:trHeight w:val="482"/>
        </w:trPr>
        <w:tc>
          <w:tcPr>
            <w:tcW w:w="7434" w:type="dxa"/>
          </w:tcPr>
          <w:p w:rsidR="00F16A63" w:rsidRPr="00F16A63" w:rsidRDefault="00F16A63" w:rsidP="00F16A63">
            <w:pPr>
              <w:rPr>
                <w:lang w:val="en-US"/>
              </w:rPr>
            </w:pPr>
            <w:r w:rsidRPr="00F16A63">
              <w:rPr>
                <w:lang w:val="en-US"/>
              </w:rPr>
              <w:t>Самостоятельная работа</w:t>
            </w:r>
          </w:p>
        </w:tc>
        <w:tc>
          <w:tcPr>
            <w:tcW w:w="2033" w:type="dxa"/>
          </w:tcPr>
          <w:p w:rsidR="00F16A63" w:rsidRPr="00F16A63" w:rsidRDefault="00F16A63" w:rsidP="00F16A63">
            <w:pPr>
              <w:rPr>
                <w:lang w:val="en-US"/>
              </w:rPr>
            </w:pPr>
            <w:r w:rsidRPr="00F16A63">
              <w:rPr>
                <w:lang w:val="en-US"/>
              </w:rPr>
              <w:t>16</w:t>
            </w:r>
          </w:p>
        </w:tc>
      </w:tr>
      <w:tr w:rsidR="00F16A63" w:rsidRPr="00F16A63" w:rsidTr="00F16A63">
        <w:trPr>
          <w:trHeight w:val="966"/>
        </w:trPr>
        <w:tc>
          <w:tcPr>
            <w:tcW w:w="9467" w:type="dxa"/>
            <w:gridSpan w:val="2"/>
          </w:tcPr>
          <w:p w:rsidR="00F16A63" w:rsidRPr="00F16A63" w:rsidRDefault="00F16A63" w:rsidP="00F16A63">
            <w:r w:rsidRPr="00F16A63">
              <w:t>Промежуточная аттестация проводится в форме дифференцированного</w:t>
            </w:r>
          </w:p>
          <w:p w:rsidR="00F16A63" w:rsidRPr="00F16A63" w:rsidRDefault="00F16A63" w:rsidP="00F16A63">
            <w:pPr>
              <w:rPr>
                <w:lang w:val="en-US"/>
              </w:rPr>
            </w:pPr>
            <w:r w:rsidRPr="00F16A63">
              <w:rPr>
                <w:lang w:val="en-US"/>
              </w:rPr>
              <w:t>зачета</w:t>
            </w:r>
          </w:p>
        </w:tc>
      </w:tr>
    </w:tbl>
    <w:p w:rsidR="00F16A63" w:rsidRPr="00F16A63" w:rsidRDefault="00F16A63" w:rsidP="00F16A63">
      <w:pPr>
        <w:sectPr w:rsidR="00F16A63" w:rsidRPr="00F16A63">
          <w:pgSz w:w="11920" w:h="16850"/>
          <w:pgMar w:top="1340" w:right="500" w:bottom="1220" w:left="980" w:header="0" w:footer="1022" w:gutter="0"/>
          <w:cols w:space="720"/>
        </w:sectPr>
      </w:pPr>
    </w:p>
    <w:p w:rsidR="00F16A63" w:rsidRPr="00F16A63" w:rsidRDefault="00F16A63" w:rsidP="00F16A63">
      <w:r w:rsidRPr="00F16A63">
        <w:lastRenderedPageBreak/>
        <w:t>Тематический план и содержание учебной дисциплины</w:t>
      </w: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9"/>
        <w:gridCol w:w="6947"/>
        <w:gridCol w:w="1419"/>
        <w:gridCol w:w="1699"/>
        <w:gridCol w:w="1699"/>
      </w:tblGrid>
      <w:tr w:rsidR="00F16A63" w:rsidRPr="00F16A63" w:rsidTr="00F16A63">
        <w:trPr>
          <w:trHeight w:val="1379"/>
        </w:trPr>
        <w:tc>
          <w:tcPr>
            <w:tcW w:w="2979" w:type="dxa"/>
          </w:tcPr>
          <w:p w:rsidR="00F16A63" w:rsidRPr="00F16A63" w:rsidRDefault="00F16A63" w:rsidP="00F16A63">
            <w:pPr>
              <w:rPr>
                <w:lang w:val="en-US"/>
              </w:rPr>
            </w:pPr>
            <w:r w:rsidRPr="00F16A63">
              <w:rPr>
                <w:lang w:val="en-US"/>
              </w:rPr>
              <w:t>Наименование разделов и тем</w:t>
            </w:r>
          </w:p>
        </w:tc>
        <w:tc>
          <w:tcPr>
            <w:tcW w:w="6947" w:type="dxa"/>
          </w:tcPr>
          <w:p w:rsidR="00F16A63" w:rsidRPr="00F16A63" w:rsidRDefault="00F16A63" w:rsidP="00F16A63">
            <w:r w:rsidRPr="00F16A63">
              <w:t>Содержание учебного материала, практические работы, самостоятельная работа обучающихся</w:t>
            </w:r>
          </w:p>
        </w:tc>
        <w:tc>
          <w:tcPr>
            <w:tcW w:w="1419" w:type="dxa"/>
          </w:tcPr>
          <w:p w:rsidR="00F16A63" w:rsidRPr="00F16A63" w:rsidRDefault="00F16A63" w:rsidP="00F16A63">
            <w:pPr>
              <w:rPr>
                <w:lang w:val="en-US"/>
              </w:rPr>
            </w:pPr>
            <w:r w:rsidRPr="00F16A63">
              <w:rPr>
                <w:lang w:val="en-US"/>
              </w:rPr>
              <w:t>Кол-во часов</w:t>
            </w:r>
          </w:p>
        </w:tc>
        <w:tc>
          <w:tcPr>
            <w:tcW w:w="1699" w:type="dxa"/>
          </w:tcPr>
          <w:p w:rsidR="00F16A63" w:rsidRPr="00F16A63" w:rsidRDefault="00F16A63" w:rsidP="00F16A63">
            <w:pPr>
              <w:rPr>
                <w:lang w:val="en-US"/>
              </w:rPr>
            </w:pPr>
            <w:r w:rsidRPr="00F16A63">
              <w:rPr>
                <w:lang w:val="en-US"/>
              </w:rPr>
              <w:t>Уровень освоения</w:t>
            </w:r>
          </w:p>
        </w:tc>
        <w:tc>
          <w:tcPr>
            <w:tcW w:w="1699" w:type="dxa"/>
          </w:tcPr>
          <w:p w:rsidR="00F16A63" w:rsidRPr="00F16A63" w:rsidRDefault="00F16A63" w:rsidP="00F16A63">
            <w:r w:rsidRPr="00F16A63">
              <w:t>Личностные результаты реализации программы</w:t>
            </w:r>
          </w:p>
          <w:p w:rsidR="00F16A63" w:rsidRPr="00F16A63" w:rsidRDefault="00F16A63" w:rsidP="00F16A63">
            <w:r w:rsidRPr="00F16A63">
              <w:t>воспитания</w:t>
            </w:r>
          </w:p>
        </w:tc>
      </w:tr>
      <w:tr w:rsidR="00F16A63" w:rsidRPr="00F16A63" w:rsidTr="00F16A63">
        <w:trPr>
          <w:trHeight w:val="537"/>
        </w:trPr>
        <w:tc>
          <w:tcPr>
            <w:tcW w:w="2979" w:type="dxa"/>
          </w:tcPr>
          <w:p w:rsidR="00F16A63" w:rsidRPr="00F16A63" w:rsidRDefault="00F16A63" w:rsidP="00F16A63">
            <w:pPr>
              <w:rPr>
                <w:lang w:val="en-US"/>
              </w:rPr>
            </w:pPr>
            <w:r w:rsidRPr="00F16A63">
              <w:rPr>
                <w:lang w:val="en-US"/>
              </w:rPr>
              <w:t>Раздел 1. Технология производства</w:t>
            </w:r>
            <w:r w:rsidR="000B711C">
              <w:t xml:space="preserve"> </w:t>
            </w:r>
            <w:r w:rsidRPr="00F16A63">
              <w:rPr>
                <w:lang w:val="en-US"/>
              </w:rPr>
              <w:t xml:space="preserve"> тканей.</w:t>
            </w:r>
          </w:p>
        </w:tc>
        <w:tc>
          <w:tcPr>
            <w:tcW w:w="6947" w:type="dxa"/>
          </w:tcPr>
          <w:p w:rsidR="00F16A63" w:rsidRPr="00F16A63" w:rsidRDefault="00F16A63" w:rsidP="00F16A63">
            <w:pPr>
              <w:rPr>
                <w:lang w:val="en-US"/>
              </w:rPr>
            </w:pPr>
          </w:p>
        </w:tc>
        <w:tc>
          <w:tcPr>
            <w:tcW w:w="1419" w:type="dxa"/>
          </w:tcPr>
          <w:p w:rsidR="00F16A63" w:rsidRPr="00F16A63" w:rsidRDefault="00F16A63" w:rsidP="00F16A63">
            <w:pPr>
              <w:rPr>
                <w:lang w:val="en-US"/>
              </w:rPr>
            </w:pPr>
            <w:r w:rsidRPr="00F16A63">
              <w:rPr>
                <w:lang w:val="en-US"/>
              </w:rPr>
              <w:t>16</w:t>
            </w:r>
          </w:p>
        </w:tc>
        <w:tc>
          <w:tcPr>
            <w:tcW w:w="1699" w:type="dxa"/>
          </w:tcPr>
          <w:p w:rsidR="00F16A63" w:rsidRPr="00F16A63" w:rsidRDefault="00F16A63" w:rsidP="00F16A63">
            <w:pPr>
              <w:rPr>
                <w:lang w:val="en-US"/>
              </w:rPr>
            </w:pPr>
          </w:p>
        </w:tc>
        <w:tc>
          <w:tcPr>
            <w:tcW w:w="1699" w:type="dxa"/>
          </w:tcPr>
          <w:p w:rsidR="00F16A63" w:rsidRPr="00F16A63" w:rsidRDefault="00F16A63" w:rsidP="00F16A63">
            <w:pPr>
              <w:rPr>
                <w:lang w:val="en-US"/>
              </w:rPr>
            </w:pPr>
          </w:p>
        </w:tc>
      </w:tr>
      <w:tr w:rsidR="00F16A63" w:rsidRPr="00F16A63" w:rsidTr="00F16A63">
        <w:trPr>
          <w:trHeight w:val="275"/>
        </w:trPr>
        <w:tc>
          <w:tcPr>
            <w:tcW w:w="2979" w:type="dxa"/>
            <w:vMerge w:val="restart"/>
          </w:tcPr>
          <w:p w:rsidR="00F16A63" w:rsidRPr="00F16A63" w:rsidRDefault="00F16A63" w:rsidP="00F16A63">
            <w:pPr>
              <w:rPr>
                <w:lang w:val="en-US"/>
              </w:rPr>
            </w:pPr>
            <w:r w:rsidRPr="00F16A63">
              <w:rPr>
                <w:lang w:val="en-US"/>
              </w:rPr>
              <w:t>Тема 1.1. Волокнистые материалы</w:t>
            </w:r>
          </w:p>
        </w:tc>
        <w:tc>
          <w:tcPr>
            <w:tcW w:w="6947" w:type="dxa"/>
          </w:tcPr>
          <w:p w:rsidR="00F16A63" w:rsidRPr="00F16A63" w:rsidRDefault="00F16A63" w:rsidP="00F16A63">
            <w:pPr>
              <w:rPr>
                <w:lang w:val="en-US"/>
              </w:rPr>
            </w:pPr>
            <w:r w:rsidRPr="00F16A63">
              <w:rPr>
                <w:lang w:val="en-US"/>
              </w:rPr>
              <w:t>Содержание учебного материала</w:t>
            </w:r>
          </w:p>
        </w:tc>
        <w:tc>
          <w:tcPr>
            <w:tcW w:w="1419" w:type="dxa"/>
          </w:tcPr>
          <w:p w:rsidR="00F16A63" w:rsidRPr="00F16A63" w:rsidRDefault="00F16A63" w:rsidP="00F16A63">
            <w:pPr>
              <w:rPr>
                <w:lang w:val="en-US"/>
              </w:rPr>
            </w:pPr>
            <w:r w:rsidRPr="00F16A63">
              <w:rPr>
                <w:lang w:val="en-US"/>
              </w:rPr>
              <w:t>4</w:t>
            </w:r>
          </w:p>
        </w:tc>
        <w:tc>
          <w:tcPr>
            <w:tcW w:w="1699" w:type="dxa"/>
          </w:tcPr>
          <w:p w:rsidR="00F16A63" w:rsidRPr="00F16A63" w:rsidRDefault="00F16A63" w:rsidP="00F16A63">
            <w:pPr>
              <w:rPr>
                <w:lang w:val="en-US"/>
              </w:rPr>
            </w:pPr>
          </w:p>
        </w:tc>
        <w:tc>
          <w:tcPr>
            <w:tcW w:w="1699" w:type="dxa"/>
          </w:tcPr>
          <w:p w:rsidR="00F16A63" w:rsidRPr="00F16A63" w:rsidRDefault="00F16A63" w:rsidP="00F16A63">
            <w:pPr>
              <w:rPr>
                <w:lang w:val="en-US"/>
              </w:rPr>
            </w:pPr>
          </w:p>
        </w:tc>
      </w:tr>
      <w:tr w:rsidR="00F16A63" w:rsidRPr="00F16A63" w:rsidTr="00F16A63">
        <w:trPr>
          <w:trHeight w:val="551"/>
        </w:trPr>
        <w:tc>
          <w:tcPr>
            <w:tcW w:w="2979" w:type="dxa"/>
            <w:vMerge/>
            <w:tcBorders>
              <w:top w:val="nil"/>
            </w:tcBorders>
          </w:tcPr>
          <w:p w:rsidR="00F16A63" w:rsidRPr="00F16A63" w:rsidRDefault="00F16A63" w:rsidP="00F16A63">
            <w:pPr>
              <w:rPr>
                <w:lang w:val="en-US"/>
              </w:rPr>
            </w:pPr>
          </w:p>
        </w:tc>
        <w:tc>
          <w:tcPr>
            <w:tcW w:w="6947" w:type="dxa"/>
          </w:tcPr>
          <w:p w:rsidR="00F16A63" w:rsidRPr="00F16A63" w:rsidRDefault="00F16A63" w:rsidP="00F16A63">
            <w:pPr>
              <w:rPr>
                <w:lang w:val="en-US"/>
              </w:rPr>
            </w:pPr>
            <w:r w:rsidRPr="00F16A63">
              <w:t xml:space="preserve">Натуральные, искусственные и синтетические волокна. </w:t>
            </w:r>
            <w:r w:rsidRPr="00F16A63">
              <w:rPr>
                <w:lang w:val="en-US"/>
              </w:rPr>
              <w:t>Процесс производства. Свойства, применение</w:t>
            </w:r>
          </w:p>
        </w:tc>
        <w:tc>
          <w:tcPr>
            <w:tcW w:w="1419" w:type="dxa"/>
          </w:tcPr>
          <w:p w:rsidR="00F16A63" w:rsidRPr="00F16A63" w:rsidRDefault="00F16A63" w:rsidP="00F16A63">
            <w:pPr>
              <w:rPr>
                <w:lang w:val="en-US"/>
              </w:rPr>
            </w:pPr>
            <w:r w:rsidRPr="00F16A63">
              <w:rPr>
                <w:lang w:val="en-US"/>
              </w:rPr>
              <w:t>2</w:t>
            </w:r>
          </w:p>
        </w:tc>
        <w:tc>
          <w:tcPr>
            <w:tcW w:w="1699" w:type="dxa"/>
          </w:tcPr>
          <w:p w:rsidR="00F16A63" w:rsidRPr="00F16A63" w:rsidRDefault="00F16A63" w:rsidP="00F16A63">
            <w:pPr>
              <w:rPr>
                <w:lang w:val="en-US"/>
              </w:rPr>
            </w:pPr>
            <w:r w:rsidRPr="00F16A63">
              <w:rPr>
                <w:lang w:val="en-US"/>
              </w:rPr>
              <w:t>2</w:t>
            </w:r>
          </w:p>
        </w:tc>
        <w:tc>
          <w:tcPr>
            <w:tcW w:w="1699" w:type="dxa"/>
          </w:tcPr>
          <w:p w:rsidR="00F16A63" w:rsidRPr="00F16A63" w:rsidRDefault="00F16A63" w:rsidP="00F16A63">
            <w:pPr>
              <w:rPr>
                <w:lang w:val="en-US"/>
              </w:rPr>
            </w:pPr>
            <w:r w:rsidRPr="00F16A63">
              <w:rPr>
                <w:lang w:val="en-US"/>
              </w:rPr>
              <w:t>ЛР 4, ЛР 5,</w:t>
            </w:r>
          </w:p>
          <w:p w:rsidR="00F16A63" w:rsidRPr="00F16A63" w:rsidRDefault="00F16A63" w:rsidP="00F16A63">
            <w:pPr>
              <w:rPr>
                <w:lang w:val="en-US"/>
              </w:rPr>
            </w:pPr>
            <w:r w:rsidRPr="00F16A63">
              <w:rPr>
                <w:lang w:val="en-US"/>
              </w:rPr>
              <w:t>ЛР 6, ЛР 11</w:t>
            </w:r>
          </w:p>
        </w:tc>
      </w:tr>
      <w:tr w:rsidR="00F16A63" w:rsidRPr="00F16A63" w:rsidTr="00F16A63">
        <w:trPr>
          <w:trHeight w:val="551"/>
        </w:trPr>
        <w:tc>
          <w:tcPr>
            <w:tcW w:w="2979" w:type="dxa"/>
            <w:vMerge/>
            <w:tcBorders>
              <w:top w:val="nil"/>
            </w:tcBorders>
          </w:tcPr>
          <w:p w:rsidR="00F16A63" w:rsidRPr="00F16A63" w:rsidRDefault="00F16A63" w:rsidP="00F16A63">
            <w:pPr>
              <w:rPr>
                <w:lang w:val="en-US"/>
              </w:rPr>
            </w:pPr>
          </w:p>
        </w:tc>
        <w:tc>
          <w:tcPr>
            <w:tcW w:w="6947" w:type="dxa"/>
          </w:tcPr>
          <w:p w:rsidR="00F16A63" w:rsidRPr="00F16A63" w:rsidRDefault="00F16A63" w:rsidP="00F16A63">
            <w:r w:rsidRPr="00F16A63">
              <w:t>Практическое занятие № 1. Определение вида натурального волокна, искусственного и синтетического волокна</w:t>
            </w:r>
          </w:p>
        </w:tc>
        <w:tc>
          <w:tcPr>
            <w:tcW w:w="1419" w:type="dxa"/>
          </w:tcPr>
          <w:p w:rsidR="00F16A63" w:rsidRPr="00F16A63" w:rsidRDefault="00F16A63" w:rsidP="00F16A63">
            <w:pPr>
              <w:rPr>
                <w:lang w:val="en-US"/>
              </w:rPr>
            </w:pPr>
            <w:r w:rsidRPr="00F16A63">
              <w:rPr>
                <w:lang w:val="en-US"/>
              </w:rPr>
              <w:t>2</w:t>
            </w:r>
          </w:p>
        </w:tc>
        <w:tc>
          <w:tcPr>
            <w:tcW w:w="1699" w:type="dxa"/>
          </w:tcPr>
          <w:p w:rsidR="00F16A63" w:rsidRPr="00F16A63" w:rsidRDefault="00F16A63" w:rsidP="00F16A63">
            <w:pPr>
              <w:rPr>
                <w:lang w:val="en-US"/>
              </w:rPr>
            </w:pPr>
            <w:r w:rsidRPr="00F16A63">
              <w:rPr>
                <w:lang w:val="en-US"/>
              </w:rPr>
              <w:t>3</w:t>
            </w:r>
          </w:p>
        </w:tc>
        <w:tc>
          <w:tcPr>
            <w:tcW w:w="1699" w:type="dxa"/>
          </w:tcPr>
          <w:p w:rsidR="00F16A63" w:rsidRPr="00F16A63" w:rsidRDefault="00F16A63" w:rsidP="00F16A63">
            <w:pPr>
              <w:rPr>
                <w:lang w:val="en-US"/>
              </w:rPr>
            </w:pPr>
          </w:p>
        </w:tc>
      </w:tr>
      <w:tr w:rsidR="00F16A63" w:rsidRPr="00F16A63" w:rsidTr="00F16A63">
        <w:trPr>
          <w:trHeight w:val="275"/>
        </w:trPr>
        <w:tc>
          <w:tcPr>
            <w:tcW w:w="2979" w:type="dxa"/>
            <w:vMerge w:val="restart"/>
          </w:tcPr>
          <w:p w:rsidR="00F16A63" w:rsidRPr="00F16A63" w:rsidRDefault="00F16A63" w:rsidP="00F16A63">
            <w:pPr>
              <w:rPr>
                <w:lang w:val="en-US"/>
              </w:rPr>
            </w:pPr>
            <w:r w:rsidRPr="00F16A63">
              <w:rPr>
                <w:lang w:val="en-US"/>
              </w:rPr>
              <w:t>Тема 1.2. Производство тканей</w:t>
            </w:r>
          </w:p>
        </w:tc>
        <w:tc>
          <w:tcPr>
            <w:tcW w:w="6947" w:type="dxa"/>
          </w:tcPr>
          <w:p w:rsidR="00F16A63" w:rsidRPr="00F16A63" w:rsidRDefault="00F16A63" w:rsidP="00F16A63">
            <w:pPr>
              <w:rPr>
                <w:lang w:val="en-US"/>
              </w:rPr>
            </w:pPr>
            <w:r w:rsidRPr="00F16A63">
              <w:rPr>
                <w:lang w:val="en-US"/>
              </w:rPr>
              <w:t>Содержание учебного материала</w:t>
            </w:r>
          </w:p>
        </w:tc>
        <w:tc>
          <w:tcPr>
            <w:tcW w:w="1419" w:type="dxa"/>
          </w:tcPr>
          <w:p w:rsidR="00F16A63" w:rsidRPr="00F16A63" w:rsidRDefault="00F16A63" w:rsidP="00F16A63">
            <w:pPr>
              <w:rPr>
                <w:lang w:val="en-US"/>
              </w:rPr>
            </w:pPr>
            <w:r w:rsidRPr="00F16A63">
              <w:rPr>
                <w:lang w:val="en-US"/>
              </w:rPr>
              <w:t>4</w:t>
            </w:r>
          </w:p>
        </w:tc>
        <w:tc>
          <w:tcPr>
            <w:tcW w:w="1699" w:type="dxa"/>
          </w:tcPr>
          <w:p w:rsidR="00F16A63" w:rsidRPr="00F16A63" w:rsidRDefault="00F16A63" w:rsidP="00F16A63">
            <w:pPr>
              <w:rPr>
                <w:lang w:val="en-US"/>
              </w:rPr>
            </w:pPr>
          </w:p>
        </w:tc>
        <w:tc>
          <w:tcPr>
            <w:tcW w:w="1699" w:type="dxa"/>
          </w:tcPr>
          <w:p w:rsidR="00F16A63" w:rsidRPr="00F16A63" w:rsidRDefault="00F16A63" w:rsidP="00F16A63">
            <w:pPr>
              <w:rPr>
                <w:lang w:val="en-US"/>
              </w:rPr>
            </w:pPr>
          </w:p>
        </w:tc>
      </w:tr>
      <w:tr w:rsidR="00F16A63" w:rsidRPr="00F16A63" w:rsidTr="00F16A63">
        <w:trPr>
          <w:trHeight w:val="275"/>
        </w:trPr>
        <w:tc>
          <w:tcPr>
            <w:tcW w:w="2979" w:type="dxa"/>
            <w:vMerge/>
            <w:tcBorders>
              <w:top w:val="nil"/>
            </w:tcBorders>
          </w:tcPr>
          <w:p w:rsidR="00F16A63" w:rsidRPr="00F16A63" w:rsidRDefault="00F16A63" w:rsidP="00F16A63">
            <w:pPr>
              <w:rPr>
                <w:lang w:val="en-US"/>
              </w:rPr>
            </w:pPr>
          </w:p>
        </w:tc>
        <w:tc>
          <w:tcPr>
            <w:tcW w:w="6947" w:type="dxa"/>
          </w:tcPr>
          <w:p w:rsidR="00F16A63" w:rsidRPr="00F16A63" w:rsidRDefault="00F16A63" w:rsidP="00F16A63">
            <w:r w:rsidRPr="00F16A63">
              <w:t>Прядение. Виды пряжи. Дефекты пряжи.</w:t>
            </w:r>
          </w:p>
        </w:tc>
        <w:tc>
          <w:tcPr>
            <w:tcW w:w="1419" w:type="dxa"/>
            <w:vMerge w:val="restart"/>
          </w:tcPr>
          <w:p w:rsidR="00F16A63" w:rsidRPr="00F16A63" w:rsidRDefault="00F16A63" w:rsidP="00F16A63">
            <w:pPr>
              <w:rPr>
                <w:lang w:val="en-US"/>
              </w:rPr>
            </w:pPr>
            <w:r w:rsidRPr="00F16A63">
              <w:rPr>
                <w:lang w:val="en-US"/>
              </w:rPr>
              <w:t>2</w:t>
            </w:r>
          </w:p>
        </w:tc>
        <w:tc>
          <w:tcPr>
            <w:tcW w:w="1699" w:type="dxa"/>
          </w:tcPr>
          <w:p w:rsidR="00F16A63" w:rsidRPr="00F16A63" w:rsidRDefault="00F16A63" w:rsidP="00F16A63">
            <w:pPr>
              <w:rPr>
                <w:lang w:val="en-US"/>
              </w:rPr>
            </w:pPr>
            <w:r w:rsidRPr="00F16A63">
              <w:rPr>
                <w:lang w:val="en-US"/>
              </w:rPr>
              <w:t>2</w:t>
            </w:r>
          </w:p>
        </w:tc>
        <w:tc>
          <w:tcPr>
            <w:tcW w:w="1699" w:type="dxa"/>
            <w:vMerge w:val="restart"/>
          </w:tcPr>
          <w:p w:rsidR="00F16A63" w:rsidRPr="00F16A63" w:rsidRDefault="00F16A63" w:rsidP="00F16A63">
            <w:pPr>
              <w:rPr>
                <w:lang w:val="en-US"/>
              </w:rPr>
            </w:pPr>
            <w:r w:rsidRPr="00F16A63">
              <w:rPr>
                <w:lang w:val="en-US"/>
              </w:rPr>
              <w:t>ЛР 4, ЛР 5,</w:t>
            </w:r>
          </w:p>
          <w:p w:rsidR="00F16A63" w:rsidRPr="00F16A63" w:rsidRDefault="00F16A63" w:rsidP="00F16A63">
            <w:pPr>
              <w:rPr>
                <w:lang w:val="en-US"/>
              </w:rPr>
            </w:pPr>
            <w:r w:rsidRPr="00F16A63">
              <w:rPr>
                <w:lang w:val="en-US"/>
              </w:rPr>
              <w:t>ЛР 11</w:t>
            </w:r>
          </w:p>
        </w:tc>
      </w:tr>
      <w:tr w:rsidR="00F16A63" w:rsidRPr="00F16A63" w:rsidTr="00F16A63">
        <w:trPr>
          <w:trHeight w:val="275"/>
        </w:trPr>
        <w:tc>
          <w:tcPr>
            <w:tcW w:w="2979" w:type="dxa"/>
            <w:vMerge/>
            <w:tcBorders>
              <w:top w:val="nil"/>
            </w:tcBorders>
          </w:tcPr>
          <w:p w:rsidR="00F16A63" w:rsidRPr="00F16A63" w:rsidRDefault="00F16A63" w:rsidP="00F16A63">
            <w:pPr>
              <w:rPr>
                <w:lang w:val="en-US"/>
              </w:rPr>
            </w:pPr>
          </w:p>
        </w:tc>
        <w:tc>
          <w:tcPr>
            <w:tcW w:w="6947" w:type="dxa"/>
          </w:tcPr>
          <w:p w:rsidR="00F16A63" w:rsidRPr="00F16A63" w:rsidRDefault="00F16A63" w:rsidP="00F16A63">
            <w:r w:rsidRPr="00F16A63">
              <w:t>Операции отделки х/б тканей.</w:t>
            </w:r>
          </w:p>
        </w:tc>
        <w:tc>
          <w:tcPr>
            <w:tcW w:w="1419" w:type="dxa"/>
            <w:vMerge/>
            <w:tcBorders>
              <w:top w:val="nil"/>
            </w:tcBorders>
          </w:tcPr>
          <w:p w:rsidR="00F16A63" w:rsidRPr="00F16A63" w:rsidRDefault="00F16A63" w:rsidP="00F16A63"/>
        </w:tc>
        <w:tc>
          <w:tcPr>
            <w:tcW w:w="1699" w:type="dxa"/>
            <w:shd w:val="clear" w:color="auto" w:fill="D9D9D9"/>
          </w:tcPr>
          <w:p w:rsidR="00F16A63" w:rsidRPr="00F16A63" w:rsidRDefault="00F16A63" w:rsidP="00F16A63"/>
        </w:tc>
        <w:tc>
          <w:tcPr>
            <w:tcW w:w="1699" w:type="dxa"/>
            <w:vMerge/>
            <w:tcBorders>
              <w:top w:val="nil"/>
            </w:tcBorders>
          </w:tcPr>
          <w:p w:rsidR="00F16A63" w:rsidRPr="00F16A63" w:rsidRDefault="00F16A63" w:rsidP="00F16A63"/>
        </w:tc>
      </w:tr>
      <w:tr w:rsidR="00F16A63" w:rsidRPr="00F16A63" w:rsidTr="00F16A63">
        <w:trPr>
          <w:trHeight w:val="513"/>
        </w:trPr>
        <w:tc>
          <w:tcPr>
            <w:tcW w:w="2979" w:type="dxa"/>
            <w:vMerge/>
            <w:tcBorders>
              <w:top w:val="nil"/>
            </w:tcBorders>
          </w:tcPr>
          <w:p w:rsidR="00F16A63" w:rsidRPr="00F16A63" w:rsidRDefault="00F16A63" w:rsidP="00F16A63"/>
        </w:tc>
        <w:tc>
          <w:tcPr>
            <w:tcW w:w="6947" w:type="dxa"/>
          </w:tcPr>
          <w:p w:rsidR="00F16A63" w:rsidRPr="00F16A63" w:rsidRDefault="00F16A63" w:rsidP="00F16A63">
            <w:r w:rsidRPr="00F16A63">
              <w:t>Практическое занятие № 2. Определение операций отделки в х/б тканях.</w:t>
            </w:r>
          </w:p>
        </w:tc>
        <w:tc>
          <w:tcPr>
            <w:tcW w:w="1419" w:type="dxa"/>
          </w:tcPr>
          <w:p w:rsidR="00F16A63" w:rsidRPr="00F16A63" w:rsidRDefault="00F16A63" w:rsidP="00F16A63">
            <w:pPr>
              <w:rPr>
                <w:lang w:val="en-US"/>
              </w:rPr>
            </w:pPr>
            <w:r w:rsidRPr="00F16A63">
              <w:rPr>
                <w:lang w:val="en-US"/>
              </w:rPr>
              <w:t>2</w:t>
            </w:r>
          </w:p>
        </w:tc>
        <w:tc>
          <w:tcPr>
            <w:tcW w:w="1699" w:type="dxa"/>
          </w:tcPr>
          <w:p w:rsidR="00F16A63" w:rsidRPr="00F16A63" w:rsidRDefault="00F16A63" w:rsidP="00F16A63">
            <w:pPr>
              <w:rPr>
                <w:lang w:val="en-US"/>
              </w:rPr>
            </w:pPr>
            <w:r w:rsidRPr="00F16A63">
              <w:rPr>
                <w:lang w:val="en-US"/>
              </w:rPr>
              <w:t>3</w:t>
            </w:r>
          </w:p>
        </w:tc>
        <w:tc>
          <w:tcPr>
            <w:tcW w:w="1699" w:type="dxa"/>
          </w:tcPr>
          <w:p w:rsidR="00F16A63" w:rsidRPr="00F16A63" w:rsidRDefault="00F16A63" w:rsidP="00F16A63">
            <w:pPr>
              <w:rPr>
                <w:lang w:val="en-US"/>
              </w:rPr>
            </w:pPr>
          </w:p>
        </w:tc>
      </w:tr>
      <w:tr w:rsidR="00F16A63" w:rsidRPr="00F16A63" w:rsidTr="00F16A63">
        <w:trPr>
          <w:trHeight w:val="275"/>
        </w:trPr>
        <w:tc>
          <w:tcPr>
            <w:tcW w:w="2979" w:type="dxa"/>
            <w:vMerge w:val="restart"/>
          </w:tcPr>
          <w:p w:rsidR="00F16A63" w:rsidRPr="00F16A63" w:rsidRDefault="00F16A63" w:rsidP="00F16A63">
            <w:r w:rsidRPr="00F16A63">
              <w:t>Тема 1.3.</w:t>
            </w:r>
          </w:p>
          <w:p w:rsidR="00F16A63" w:rsidRPr="00F16A63" w:rsidRDefault="00F16A63" w:rsidP="00F16A63">
            <w:r w:rsidRPr="00F16A63">
              <w:t>Строение и свойства тканей</w:t>
            </w:r>
          </w:p>
        </w:tc>
        <w:tc>
          <w:tcPr>
            <w:tcW w:w="6947" w:type="dxa"/>
          </w:tcPr>
          <w:p w:rsidR="00F16A63" w:rsidRPr="00F16A63" w:rsidRDefault="00F16A63" w:rsidP="00F16A63">
            <w:pPr>
              <w:rPr>
                <w:lang w:val="en-US"/>
              </w:rPr>
            </w:pPr>
            <w:r w:rsidRPr="00F16A63">
              <w:rPr>
                <w:lang w:val="en-US"/>
              </w:rPr>
              <w:t>Содержание учебного материала</w:t>
            </w:r>
          </w:p>
        </w:tc>
        <w:tc>
          <w:tcPr>
            <w:tcW w:w="1419" w:type="dxa"/>
          </w:tcPr>
          <w:p w:rsidR="00F16A63" w:rsidRPr="00F16A63" w:rsidRDefault="00F16A63" w:rsidP="00F16A63">
            <w:pPr>
              <w:rPr>
                <w:lang w:val="en-US"/>
              </w:rPr>
            </w:pPr>
            <w:r w:rsidRPr="00F16A63">
              <w:rPr>
                <w:lang w:val="en-US"/>
              </w:rPr>
              <w:t>4</w:t>
            </w:r>
          </w:p>
        </w:tc>
        <w:tc>
          <w:tcPr>
            <w:tcW w:w="1699" w:type="dxa"/>
          </w:tcPr>
          <w:p w:rsidR="00F16A63" w:rsidRPr="00F16A63" w:rsidRDefault="00F16A63" w:rsidP="00F16A63">
            <w:pPr>
              <w:rPr>
                <w:lang w:val="en-US"/>
              </w:rPr>
            </w:pPr>
          </w:p>
        </w:tc>
        <w:tc>
          <w:tcPr>
            <w:tcW w:w="1699" w:type="dxa"/>
          </w:tcPr>
          <w:p w:rsidR="00F16A63" w:rsidRPr="00F16A63" w:rsidRDefault="00F16A63" w:rsidP="00F16A63">
            <w:pPr>
              <w:rPr>
                <w:lang w:val="en-US"/>
              </w:rPr>
            </w:pPr>
          </w:p>
        </w:tc>
      </w:tr>
      <w:tr w:rsidR="00F16A63" w:rsidRPr="00F16A63" w:rsidTr="00F16A63">
        <w:trPr>
          <w:trHeight w:val="551"/>
        </w:trPr>
        <w:tc>
          <w:tcPr>
            <w:tcW w:w="2979" w:type="dxa"/>
            <w:vMerge/>
            <w:tcBorders>
              <w:top w:val="nil"/>
            </w:tcBorders>
          </w:tcPr>
          <w:p w:rsidR="00F16A63" w:rsidRPr="00F16A63" w:rsidRDefault="00F16A63" w:rsidP="00F16A63">
            <w:pPr>
              <w:rPr>
                <w:lang w:val="en-US"/>
              </w:rPr>
            </w:pPr>
          </w:p>
        </w:tc>
        <w:tc>
          <w:tcPr>
            <w:tcW w:w="6947" w:type="dxa"/>
          </w:tcPr>
          <w:p w:rsidR="00F16A63" w:rsidRPr="00F16A63" w:rsidRDefault="00F16A63" w:rsidP="00F16A63">
            <w:r w:rsidRPr="00F16A63">
              <w:t>Ткацкие переплетения: класс простых, мелкоузорчатых сложных и крупноузорчатых переплетений</w:t>
            </w:r>
          </w:p>
        </w:tc>
        <w:tc>
          <w:tcPr>
            <w:tcW w:w="1419" w:type="dxa"/>
            <w:vMerge w:val="restart"/>
          </w:tcPr>
          <w:p w:rsidR="00F16A63" w:rsidRPr="00F16A63" w:rsidRDefault="00F16A63" w:rsidP="00F16A63">
            <w:pPr>
              <w:rPr>
                <w:lang w:val="en-US"/>
              </w:rPr>
            </w:pPr>
            <w:r w:rsidRPr="00F16A63">
              <w:rPr>
                <w:lang w:val="en-US"/>
              </w:rPr>
              <w:t>2</w:t>
            </w:r>
          </w:p>
        </w:tc>
        <w:tc>
          <w:tcPr>
            <w:tcW w:w="1699" w:type="dxa"/>
          </w:tcPr>
          <w:p w:rsidR="00F16A63" w:rsidRPr="00F16A63" w:rsidRDefault="00F16A63" w:rsidP="00F16A63">
            <w:pPr>
              <w:rPr>
                <w:lang w:val="en-US"/>
              </w:rPr>
            </w:pPr>
            <w:r w:rsidRPr="00F16A63">
              <w:rPr>
                <w:lang w:val="en-US"/>
              </w:rPr>
              <w:t>2</w:t>
            </w:r>
          </w:p>
        </w:tc>
        <w:tc>
          <w:tcPr>
            <w:tcW w:w="1699" w:type="dxa"/>
          </w:tcPr>
          <w:p w:rsidR="00F16A63" w:rsidRPr="00F16A63" w:rsidRDefault="00F16A63" w:rsidP="00F16A63">
            <w:pPr>
              <w:rPr>
                <w:lang w:val="en-US"/>
              </w:rPr>
            </w:pPr>
            <w:r w:rsidRPr="00F16A63">
              <w:rPr>
                <w:lang w:val="en-US"/>
              </w:rPr>
              <w:t>ЛР 4, ЛР 5,</w:t>
            </w:r>
          </w:p>
          <w:p w:rsidR="00F16A63" w:rsidRPr="00F16A63" w:rsidRDefault="00F16A63" w:rsidP="00F16A63">
            <w:pPr>
              <w:rPr>
                <w:lang w:val="en-US"/>
              </w:rPr>
            </w:pPr>
            <w:r w:rsidRPr="00F16A63">
              <w:rPr>
                <w:lang w:val="en-US"/>
              </w:rPr>
              <w:t>ЛР 11</w:t>
            </w:r>
          </w:p>
        </w:tc>
      </w:tr>
      <w:tr w:rsidR="00F16A63" w:rsidRPr="00F16A63" w:rsidTr="00F16A63">
        <w:trPr>
          <w:trHeight w:val="496"/>
        </w:trPr>
        <w:tc>
          <w:tcPr>
            <w:tcW w:w="2979" w:type="dxa"/>
            <w:vMerge/>
            <w:tcBorders>
              <w:top w:val="nil"/>
            </w:tcBorders>
          </w:tcPr>
          <w:p w:rsidR="00F16A63" w:rsidRPr="00F16A63" w:rsidRDefault="00F16A63" w:rsidP="00F16A63">
            <w:pPr>
              <w:rPr>
                <w:lang w:val="en-US"/>
              </w:rPr>
            </w:pPr>
          </w:p>
        </w:tc>
        <w:tc>
          <w:tcPr>
            <w:tcW w:w="6947" w:type="dxa"/>
          </w:tcPr>
          <w:p w:rsidR="00F16A63" w:rsidRPr="00F16A63" w:rsidRDefault="00F16A63" w:rsidP="00F16A63">
            <w:r w:rsidRPr="00F16A63">
              <w:t>Свойства тканей: геометрические, механические, физические,</w:t>
            </w:r>
          </w:p>
          <w:p w:rsidR="00F16A63" w:rsidRPr="00F16A63" w:rsidRDefault="00F16A63" w:rsidP="00F16A63">
            <w:pPr>
              <w:rPr>
                <w:lang w:val="en-US"/>
              </w:rPr>
            </w:pPr>
            <w:r w:rsidRPr="00F16A63">
              <w:rPr>
                <w:lang w:val="en-US"/>
              </w:rPr>
              <w:t>технологические,</w:t>
            </w:r>
            <w:r w:rsidR="000B711C">
              <w:t xml:space="preserve"> </w:t>
            </w:r>
            <w:r w:rsidRPr="00F16A63">
              <w:rPr>
                <w:lang w:val="en-US"/>
              </w:rPr>
              <w:t xml:space="preserve"> оптические</w:t>
            </w:r>
          </w:p>
        </w:tc>
        <w:tc>
          <w:tcPr>
            <w:tcW w:w="1419" w:type="dxa"/>
            <w:vMerge/>
            <w:tcBorders>
              <w:top w:val="nil"/>
            </w:tcBorders>
          </w:tcPr>
          <w:p w:rsidR="00F16A63" w:rsidRPr="00F16A63" w:rsidRDefault="00F16A63" w:rsidP="00F16A63">
            <w:pPr>
              <w:rPr>
                <w:lang w:val="en-US"/>
              </w:rPr>
            </w:pPr>
          </w:p>
        </w:tc>
        <w:tc>
          <w:tcPr>
            <w:tcW w:w="1699" w:type="dxa"/>
            <w:shd w:val="clear" w:color="auto" w:fill="D9D9D9"/>
          </w:tcPr>
          <w:p w:rsidR="00F16A63" w:rsidRPr="00F16A63" w:rsidRDefault="00F16A63" w:rsidP="00F16A63">
            <w:pPr>
              <w:rPr>
                <w:lang w:val="en-US"/>
              </w:rPr>
            </w:pPr>
          </w:p>
        </w:tc>
        <w:tc>
          <w:tcPr>
            <w:tcW w:w="1699" w:type="dxa"/>
          </w:tcPr>
          <w:p w:rsidR="00F16A63" w:rsidRPr="00F16A63" w:rsidRDefault="00F16A63" w:rsidP="00F16A63">
            <w:pPr>
              <w:rPr>
                <w:lang w:val="en-US"/>
              </w:rPr>
            </w:pPr>
          </w:p>
        </w:tc>
      </w:tr>
      <w:tr w:rsidR="00F16A63" w:rsidRPr="00F16A63" w:rsidTr="00F16A63">
        <w:trPr>
          <w:trHeight w:val="775"/>
        </w:trPr>
        <w:tc>
          <w:tcPr>
            <w:tcW w:w="2979" w:type="dxa"/>
            <w:vMerge/>
            <w:tcBorders>
              <w:top w:val="nil"/>
            </w:tcBorders>
          </w:tcPr>
          <w:p w:rsidR="00F16A63" w:rsidRPr="00F16A63" w:rsidRDefault="00F16A63" w:rsidP="00F16A63">
            <w:pPr>
              <w:rPr>
                <w:lang w:val="en-US"/>
              </w:rPr>
            </w:pPr>
          </w:p>
        </w:tc>
        <w:tc>
          <w:tcPr>
            <w:tcW w:w="6947" w:type="dxa"/>
          </w:tcPr>
          <w:p w:rsidR="00F16A63" w:rsidRPr="00F16A63" w:rsidRDefault="00F16A63" w:rsidP="00F16A63">
            <w:r w:rsidRPr="00F16A63">
              <w:t>Практическое занятие № 3. Определение волокнистого состава тканей.</w:t>
            </w:r>
          </w:p>
          <w:p w:rsidR="00F16A63" w:rsidRPr="00F16A63" w:rsidRDefault="00F16A63" w:rsidP="00F16A63">
            <w:r w:rsidRPr="00F16A63">
              <w:t>Определение физических свойств в тканях</w:t>
            </w:r>
          </w:p>
        </w:tc>
        <w:tc>
          <w:tcPr>
            <w:tcW w:w="1419" w:type="dxa"/>
          </w:tcPr>
          <w:p w:rsidR="00F16A63" w:rsidRPr="00F16A63" w:rsidRDefault="00F16A63" w:rsidP="00F16A63">
            <w:pPr>
              <w:rPr>
                <w:lang w:val="en-US"/>
              </w:rPr>
            </w:pPr>
            <w:r w:rsidRPr="00F16A63">
              <w:rPr>
                <w:lang w:val="en-US"/>
              </w:rPr>
              <w:t>2</w:t>
            </w:r>
          </w:p>
        </w:tc>
        <w:tc>
          <w:tcPr>
            <w:tcW w:w="1699" w:type="dxa"/>
          </w:tcPr>
          <w:p w:rsidR="00F16A63" w:rsidRPr="00F16A63" w:rsidRDefault="00F16A63" w:rsidP="00F16A63">
            <w:pPr>
              <w:rPr>
                <w:lang w:val="en-US"/>
              </w:rPr>
            </w:pPr>
            <w:r w:rsidRPr="00F16A63">
              <w:rPr>
                <w:lang w:val="en-US"/>
              </w:rPr>
              <w:t>3</w:t>
            </w:r>
          </w:p>
        </w:tc>
        <w:tc>
          <w:tcPr>
            <w:tcW w:w="1699" w:type="dxa"/>
          </w:tcPr>
          <w:p w:rsidR="00F16A63" w:rsidRPr="00F16A63" w:rsidRDefault="00F16A63" w:rsidP="00F16A63">
            <w:pPr>
              <w:rPr>
                <w:lang w:val="en-US"/>
              </w:rPr>
            </w:pPr>
            <w:r w:rsidRPr="00F16A63">
              <w:rPr>
                <w:lang w:val="en-US"/>
              </w:rPr>
              <w:t>ЛР 13, ЛР 14,</w:t>
            </w:r>
          </w:p>
          <w:p w:rsidR="00F16A63" w:rsidRPr="00F16A63" w:rsidRDefault="00F16A63" w:rsidP="00F16A63">
            <w:pPr>
              <w:rPr>
                <w:lang w:val="en-US"/>
              </w:rPr>
            </w:pPr>
            <w:r w:rsidRPr="00F16A63">
              <w:rPr>
                <w:lang w:val="en-US"/>
              </w:rPr>
              <w:t>ЛР 15</w:t>
            </w:r>
          </w:p>
        </w:tc>
      </w:tr>
      <w:tr w:rsidR="00F16A63" w:rsidRPr="00F16A63" w:rsidTr="00F16A63">
        <w:trPr>
          <w:trHeight w:val="275"/>
        </w:trPr>
        <w:tc>
          <w:tcPr>
            <w:tcW w:w="2979" w:type="dxa"/>
            <w:vMerge w:val="restart"/>
          </w:tcPr>
          <w:p w:rsidR="00F16A63" w:rsidRPr="00F16A63" w:rsidRDefault="00F16A63" w:rsidP="00F16A63">
            <w:r w:rsidRPr="00F16A63">
              <w:t>Тема 1.4. Сортность и ассортимент тканей</w:t>
            </w:r>
          </w:p>
        </w:tc>
        <w:tc>
          <w:tcPr>
            <w:tcW w:w="6947" w:type="dxa"/>
          </w:tcPr>
          <w:p w:rsidR="00F16A63" w:rsidRPr="00F16A63" w:rsidRDefault="00F16A63" w:rsidP="00F16A63">
            <w:pPr>
              <w:rPr>
                <w:lang w:val="en-US"/>
              </w:rPr>
            </w:pPr>
            <w:r w:rsidRPr="00F16A63">
              <w:rPr>
                <w:lang w:val="en-US"/>
              </w:rPr>
              <w:t xml:space="preserve">Содержание </w:t>
            </w:r>
            <w:r w:rsidR="000B711C">
              <w:t xml:space="preserve"> </w:t>
            </w:r>
            <w:r w:rsidRPr="00F16A63">
              <w:rPr>
                <w:lang w:val="en-US"/>
              </w:rPr>
              <w:t>учебного материала</w:t>
            </w:r>
          </w:p>
        </w:tc>
        <w:tc>
          <w:tcPr>
            <w:tcW w:w="1419" w:type="dxa"/>
          </w:tcPr>
          <w:p w:rsidR="00F16A63" w:rsidRPr="00F16A63" w:rsidRDefault="00F16A63" w:rsidP="00F16A63">
            <w:pPr>
              <w:rPr>
                <w:lang w:val="en-US"/>
              </w:rPr>
            </w:pPr>
            <w:r w:rsidRPr="00F16A63">
              <w:rPr>
                <w:lang w:val="en-US"/>
              </w:rPr>
              <w:t>4</w:t>
            </w:r>
          </w:p>
        </w:tc>
        <w:tc>
          <w:tcPr>
            <w:tcW w:w="1699" w:type="dxa"/>
          </w:tcPr>
          <w:p w:rsidR="00F16A63" w:rsidRPr="00F16A63" w:rsidRDefault="00F16A63" w:rsidP="00F16A63">
            <w:pPr>
              <w:rPr>
                <w:lang w:val="en-US"/>
              </w:rPr>
            </w:pPr>
          </w:p>
        </w:tc>
        <w:tc>
          <w:tcPr>
            <w:tcW w:w="1699" w:type="dxa"/>
          </w:tcPr>
          <w:p w:rsidR="00F16A63" w:rsidRPr="00F16A63" w:rsidRDefault="00F16A63" w:rsidP="00F16A63">
            <w:pPr>
              <w:rPr>
                <w:lang w:val="en-US"/>
              </w:rPr>
            </w:pPr>
          </w:p>
        </w:tc>
      </w:tr>
      <w:tr w:rsidR="00F16A63" w:rsidRPr="00F16A63" w:rsidTr="00F16A63">
        <w:trPr>
          <w:trHeight w:val="803"/>
        </w:trPr>
        <w:tc>
          <w:tcPr>
            <w:tcW w:w="2979" w:type="dxa"/>
            <w:vMerge/>
            <w:tcBorders>
              <w:top w:val="nil"/>
            </w:tcBorders>
          </w:tcPr>
          <w:p w:rsidR="00F16A63" w:rsidRPr="00F16A63" w:rsidRDefault="00F16A63" w:rsidP="00F16A63">
            <w:pPr>
              <w:rPr>
                <w:lang w:val="en-US"/>
              </w:rPr>
            </w:pPr>
          </w:p>
        </w:tc>
        <w:tc>
          <w:tcPr>
            <w:tcW w:w="6947" w:type="dxa"/>
          </w:tcPr>
          <w:p w:rsidR="00F16A63" w:rsidRPr="00F16A63" w:rsidRDefault="00F16A63" w:rsidP="00F16A63">
            <w:r w:rsidRPr="00F16A63">
              <w:t>Виды стандартов. Сортность тканей по прочности окраски.</w:t>
            </w:r>
          </w:p>
          <w:p w:rsidR="00F16A63" w:rsidRPr="00F16A63" w:rsidRDefault="00F16A63" w:rsidP="00F16A63">
            <w:r w:rsidRPr="00F16A63">
              <w:t>Общая характеристика ассортимента натуральных, искусственных и синтетических материалов.</w:t>
            </w:r>
          </w:p>
        </w:tc>
        <w:tc>
          <w:tcPr>
            <w:tcW w:w="1419" w:type="dxa"/>
          </w:tcPr>
          <w:p w:rsidR="00F16A63" w:rsidRPr="00F16A63" w:rsidRDefault="00F16A63" w:rsidP="00F16A63">
            <w:pPr>
              <w:rPr>
                <w:lang w:val="en-US"/>
              </w:rPr>
            </w:pPr>
            <w:r w:rsidRPr="00F16A63">
              <w:rPr>
                <w:lang w:val="en-US"/>
              </w:rPr>
              <w:t>2</w:t>
            </w:r>
          </w:p>
        </w:tc>
        <w:tc>
          <w:tcPr>
            <w:tcW w:w="1699" w:type="dxa"/>
          </w:tcPr>
          <w:p w:rsidR="00F16A63" w:rsidRPr="00F16A63" w:rsidRDefault="00F16A63" w:rsidP="00F16A63">
            <w:pPr>
              <w:rPr>
                <w:lang w:val="en-US"/>
              </w:rPr>
            </w:pPr>
            <w:r w:rsidRPr="00F16A63">
              <w:rPr>
                <w:lang w:val="en-US"/>
              </w:rPr>
              <w:t>2</w:t>
            </w:r>
          </w:p>
        </w:tc>
        <w:tc>
          <w:tcPr>
            <w:tcW w:w="1699" w:type="dxa"/>
          </w:tcPr>
          <w:p w:rsidR="00F16A63" w:rsidRPr="00F16A63" w:rsidRDefault="00F16A63" w:rsidP="00F16A63">
            <w:pPr>
              <w:rPr>
                <w:lang w:val="en-US"/>
              </w:rPr>
            </w:pPr>
            <w:r w:rsidRPr="00F16A63">
              <w:rPr>
                <w:lang w:val="en-US"/>
              </w:rPr>
              <w:t>ЛР 4, ЛР 5,</w:t>
            </w:r>
          </w:p>
          <w:p w:rsidR="00F16A63" w:rsidRPr="00F16A63" w:rsidRDefault="00F16A63" w:rsidP="00F16A63">
            <w:pPr>
              <w:rPr>
                <w:lang w:val="en-US"/>
              </w:rPr>
            </w:pPr>
            <w:r w:rsidRPr="00F16A63">
              <w:rPr>
                <w:lang w:val="en-US"/>
              </w:rPr>
              <w:t>ЛР 11</w:t>
            </w:r>
          </w:p>
        </w:tc>
      </w:tr>
      <w:tr w:rsidR="00F16A63" w:rsidRPr="00F16A63" w:rsidTr="00F16A63">
        <w:trPr>
          <w:trHeight w:val="513"/>
        </w:trPr>
        <w:tc>
          <w:tcPr>
            <w:tcW w:w="2979" w:type="dxa"/>
            <w:vMerge/>
            <w:tcBorders>
              <w:top w:val="nil"/>
            </w:tcBorders>
          </w:tcPr>
          <w:p w:rsidR="00F16A63" w:rsidRPr="00F16A63" w:rsidRDefault="00F16A63" w:rsidP="00F16A63">
            <w:pPr>
              <w:rPr>
                <w:lang w:val="en-US"/>
              </w:rPr>
            </w:pPr>
          </w:p>
        </w:tc>
        <w:tc>
          <w:tcPr>
            <w:tcW w:w="6947" w:type="dxa"/>
          </w:tcPr>
          <w:p w:rsidR="00F16A63" w:rsidRPr="00F16A63" w:rsidRDefault="00F16A63" w:rsidP="00F16A63">
            <w:r w:rsidRPr="00F16A63">
              <w:t>Практическое занятие № 4. Определение прочности окраски в</w:t>
            </w:r>
          </w:p>
          <w:p w:rsidR="00F16A63" w:rsidRPr="00F16A63" w:rsidRDefault="00F16A63" w:rsidP="00F16A63">
            <w:pPr>
              <w:rPr>
                <w:lang w:val="en-US"/>
              </w:rPr>
            </w:pPr>
            <w:r w:rsidRPr="00F16A63">
              <w:rPr>
                <w:lang w:val="en-US"/>
              </w:rPr>
              <w:t>тканях</w:t>
            </w:r>
          </w:p>
        </w:tc>
        <w:tc>
          <w:tcPr>
            <w:tcW w:w="1419" w:type="dxa"/>
          </w:tcPr>
          <w:p w:rsidR="00F16A63" w:rsidRPr="00F16A63" w:rsidRDefault="00F16A63" w:rsidP="00F16A63">
            <w:pPr>
              <w:rPr>
                <w:lang w:val="en-US"/>
              </w:rPr>
            </w:pPr>
            <w:r w:rsidRPr="00F16A63">
              <w:rPr>
                <w:lang w:val="en-US"/>
              </w:rPr>
              <w:t>2</w:t>
            </w:r>
          </w:p>
        </w:tc>
        <w:tc>
          <w:tcPr>
            <w:tcW w:w="1699" w:type="dxa"/>
          </w:tcPr>
          <w:p w:rsidR="00F16A63" w:rsidRPr="00F16A63" w:rsidRDefault="00F16A63" w:rsidP="00F16A63">
            <w:pPr>
              <w:rPr>
                <w:lang w:val="en-US"/>
              </w:rPr>
            </w:pPr>
            <w:r w:rsidRPr="00F16A63">
              <w:rPr>
                <w:lang w:val="en-US"/>
              </w:rPr>
              <w:t>3</w:t>
            </w:r>
          </w:p>
        </w:tc>
        <w:tc>
          <w:tcPr>
            <w:tcW w:w="1699" w:type="dxa"/>
          </w:tcPr>
          <w:p w:rsidR="00F16A63" w:rsidRPr="00F16A63" w:rsidRDefault="00F16A63" w:rsidP="00F16A63">
            <w:pPr>
              <w:rPr>
                <w:lang w:val="en-US"/>
              </w:rPr>
            </w:pPr>
          </w:p>
        </w:tc>
      </w:tr>
      <w:tr w:rsidR="00F16A63" w:rsidRPr="00F16A63" w:rsidTr="00F16A63">
        <w:trPr>
          <w:trHeight w:val="1104"/>
        </w:trPr>
        <w:tc>
          <w:tcPr>
            <w:tcW w:w="9926" w:type="dxa"/>
            <w:gridSpan w:val="2"/>
          </w:tcPr>
          <w:p w:rsidR="00F16A63" w:rsidRPr="00F16A63" w:rsidRDefault="00F16A63" w:rsidP="00F16A63">
            <w:r w:rsidRPr="00F16A63">
              <w:t>Внеаудиторная самостоятельная работа обучающихся:</w:t>
            </w:r>
          </w:p>
          <w:p w:rsidR="00F16A63" w:rsidRPr="00F16A63" w:rsidRDefault="00F16A63" w:rsidP="00F16A63">
            <w:r w:rsidRPr="00F16A63">
              <w:t>составить сравнительную характеристику в табличной форме искусственные и синтетические волокна.</w:t>
            </w:r>
          </w:p>
          <w:p w:rsidR="00F16A63" w:rsidRPr="00F16A63" w:rsidRDefault="00F16A63" w:rsidP="00F16A63">
            <w:r w:rsidRPr="00F16A63">
              <w:t>определить операции отделки в шелковой и шерстяной ткани.</w:t>
            </w:r>
          </w:p>
        </w:tc>
        <w:tc>
          <w:tcPr>
            <w:tcW w:w="1419" w:type="dxa"/>
          </w:tcPr>
          <w:p w:rsidR="00F16A63" w:rsidRPr="00F16A63" w:rsidRDefault="00F16A63" w:rsidP="00F16A63">
            <w:pPr>
              <w:rPr>
                <w:lang w:val="en-US"/>
              </w:rPr>
            </w:pPr>
            <w:r w:rsidRPr="00F16A63">
              <w:rPr>
                <w:lang w:val="en-US"/>
              </w:rPr>
              <w:t>7</w:t>
            </w:r>
          </w:p>
        </w:tc>
        <w:tc>
          <w:tcPr>
            <w:tcW w:w="1699" w:type="dxa"/>
          </w:tcPr>
          <w:p w:rsidR="00F16A63" w:rsidRPr="00F16A63" w:rsidRDefault="00F16A63" w:rsidP="00F16A63">
            <w:pPr>
              <w:rPr>
                <w:lang w:val="en-US"/>
              </w:rPr>
            </w:pPr>
          </w:p>
        </w:tc>
        <w:tc>
          <w:tcPr>
            <w:tcW w:w="1699" w:type="dxa"/>
          </w:tcPr>
          <w:p w:rsidR="00F16A63" w:rsidRPr="00F16A63" w:rsidRDefault="00F16A63" w:rsidP="00F16A63">
            <w:pPr>
              <w:rPr>
                <w:lang w:val="en-US"/>
              </w:rPr>
            </w:pPr>
          </w:p>
          <w:p w:rsidR="00F16A63" w:rsidRPr="00F16A63" w:rsidRDefault="00F16A63" w:rsidP="00F16A63">
            <w:pPr>
              <w:rPr>
                <w:lang w:val="en-US"/>
              </w:rPr>
            </w:pPr>
          </w:p>
          <w:p w:rsidR="00F16A63" w:rsidRPr="00F16A63" w:rsidRDefault="00F16A63" w:rsidP="00F16A63">
            <w:pPr>
              <w:rPr>
                <w:lang w:val="en-US"/>
              </w:rPr>
            </w:pPr>
            <w:r w:rsidRPr="00F16A63">
              <w:rPr>
                <w:lang w:val="en-US"/>
              </w:rPr>
              <w:t>8</w:t>
            </w:r>
          </w:p>
        </w:tc>
      </w:tr>
    </w:tbl>
    <w:p w:rsidR="00F16A63" w:rsidRPr="00F16A63" w:rsidRDefault="00F16A63" w:rsidP="00F16A63">
      <w:pPr>
        <w:sectPr w:rsidR="00F16A63" w:rsidRPr="00F16A63">
          <w:footerReference w:type="default" r:id="rId212"/>
          <w:pgSz w:w="16850" w:h="11920" w:orient="landscape"/>
          <w:pgMar w:top="1080" w:right="820" w:bottom="280" w:left="1020" w:header="0" w:footer="0" w:gutter="0"/>
          <w:cols w:space="720"/>
        </w:sectPr>
      </w:pPr>
    </w:p>
    <w:p w:rsidR="00F16A63" w:rsidRPr="00F16A63" w:rsidRDefault="00F16A63" w:rsidP="00F16A63"/>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9"/>
        <w:gridCol w:w="6947"/>
        <w:gridCol w:w="1419"/>
        <w:gridCol w:w="1699"/>
        <w:gridCol w:w="1699"/>
      </w:tblGrid>
      <w:tr w:rsidR="00F16A63" w:rsidRPr="00F16A63" w:rsidTr="00F16A63">
        <w:trPr>
          <w:trHeight w:val="3034"/>
        </w:trPr>
        <w:tc>
          <w:tcPr>
            <w:tcW w:w="9926" w:type="dxa"/>
            <w:gridSpan w:val="2"/>
          </w:tcPr>
          <w:p w:rsidR="00F16A63" w:rsidRPr="00F16A63" w:rsidRDefault="00F16A63" w:rsidP="00F16A63">
            <w:r w:rsidRPr="00F16A63">
              <w:t>определить волокнистый состав в тканях по картине горения. составить конспект геометрические и оптические свойства. определить в тканях оптические свойства.</w:t>
            </w:r>
          </w:p>
          <w:p w:rsidR="00F16A63" w:rsidRPr="00F16A63" w:rsidRDefault="00F16A63" w:rsidP="00F16A63">
            <w:r w:rsidRPr="00F16A63">
              <w:t>составить конспект общая характеристика ассортимента синтетических тканей. Подбор тканей различных ассортиментных групп</w:t>
            </w:r>
          </w:p>
          <w:p w:rsidR="00F16A63" w:rsidRPr="00F16A63" w:rsidRDefault="00F16A63" w:rsidP="00F16A63">
            <w:r w:rsidRPr="00F16A63">
              <w:t>Тематика работ: Волокнистые материалы Виды пряжи</w:t>
            </w:r>
          </w:p>
          <w:p w:rsidR="00F16A63" w:rsidRPr="00F16A63" w:rsidRDefault="00F16A63" w:rsidP="00F16A63">
            <w:r w:rsidRPr="00F16A63">
              <w:t>Операции отделки х/б тканей Свойства тканей</w:t>
            </w:r>
          </w:p>
          <w:p w:rsidR="00F16A63" w:rsidRPr="00F16A63" w:rsidRDefault="00F16A63" w:rsidP="00F16A63">
            <w:pPr>
              <w:rPr>
                <w:lang w:val="en-US"/>
              </w:rPr>
            </w:pPr>
            <w:r w:rsidRPr="00F16A63">
              <w:rPr>
                <w:lang w:val="en-US"/>
              </w:rPr>
              <w:t>Виды стандартов Сортность тканей</w:t>
            </w:r>
          </w:p>
        </w:tc>
        <w:tc>
          <w:tcPr>
            <w:tcW w:w="1419" w:type="dxa"/>
          </w:tcPr>
          <w:p w:rsidR="00F16A63" w:rsidRPr="00F16A63" w:rsidRDefault="00F16A63" w:rsidP="00F16A63">
            <w:pPr>
              <w:rPr>
                <w:lang w:val="en-US"/>
              </w:rPr>
            </w:pPr>
          </w:p>
        </w:tc>
        <w:tc>
          <w:tcPr>
            <w:tcW w:w="1699" w:type="dxa"/>
          </w:tcPr>
          <w:p w:rsidR="00F16A63" w:rsidRPr="00F16A63" w:rsidRDefault="00F16A63" w:rsidP="00F16A63">
            <w:pPr>
              <w:rPr>
                <w:lang w:val="en-US"/>
              </w:rPr>
            </w:pPr>
          </w:p>
        </w:tc>
        <w:tc>
          <w:tcPr>
            <w:tcW w:w="1699" w:type="dxa"/>
          </w:tcPr>
          <w:p w:rsidR="00F16A63" w:rsidRPr="00F16A63" w:rsidRDefault="00F16A63" w:rsidP="00F16A63">
            <w:pPr>
              <w:rPr>
                <w:lang w:val="en-US"/>
              </w:rPr>
            </w:pPr>
          </w:p>
        </w:tc>
      </w:tr>
      <w:tr w:rsidR="00F16A63" w:rsidRPr="00F16A63" w:rsidTr="00F16A63">
        <w:trPr>
          <w:trHeight w:val="817"/>
        </w:trPr>
        <w:tc>
          <w:tcPr>
            <w:tcW w:w="2979" w:type="dxa"/>
          </w:tcPr>
          <w:p w:rsidR="00F16A63" w:rsidRPr="00F16A63" w:rsidRDefault="00F16A63" w:rsidP="00F16A63">
            <w:r w:rsidRPr="00F16A63">
              <w:t>Раздел 2. Материалы для изготовления</w:t>
            </w:r>
          </w:p>
          <w:p w:rsidR="00F16A63" w:rsidRPr="00F16A63" w:rsidRDefault="00F16A63" w:rsidP="00F16A63">
            <w:r w:rsidRPr="00F16A63">
              <w:t>одежды</w:t>
            </w:r>
          </w:p>
        </w:tc>
        <w:tc>
          <w:tcPr>
            <w:tcW w:w="6947" w:type="dxa"/>
          </w:tcPr>
          <w:p w:rsidR="00F16A63" w:rsidRPr="00F16A63" w:rsidRDefault="00F16A63" w:rsidP="00F16A63"/>
        </w:tc>
        <w:tc>
          <w:tcPr>
            <w:tcW w:w="1419" w:type="dxa"/>
          </w:tcPr>
          <w:p w:rsidR="00F16A63" w:rsidRPr="00F16A63" w:rsidRDefault="00F16A63" w:rsidP="00F16A63">
            <w:pPr>
              <w:rPr>
                <w:lang w:val="en-US"/>
              </w:rPr>
            </w:pPr>
            <w:r w:rsidRPr="00F16A63">
              <w:rPr>
                <w:lang w:val="en-US"/>
              </w:rPr>
              <w:t>12</w:t>
            </w:r>
          </w:p>
        </w:tc>
        <w:tc>
          <w:tcPr>
            <w:tcW w:w="1699" w:type="dxa"/>
          </w:tcPr>
          <w:p w:rsidR="00F16A63" w:rsidRPr="00F16A63" w:rsidRDefault="00F16A63" w:rsidP="00F16A63">
            <w:pPr>
              <w:rPr>
                <w:lang w:val="en-US"/>
              </w:rPr>
            </w:pPr>
          </w:p>
        </w:tc>
        <w:tc>
          <w:tcPr>
            <w:tcW w:w="1699" w:type="dxa"/>
          </w:tcPr>
          <w:p w:rsidR="00F16A63" w:rsidRPr="00F16A63" w:rsidRDefault="00F16A63" w:rsidP="00F16A63">
            <w:pPr>
              <w:rPr>
                <w:lang w:val="en-US"/>
              </w:rPr>
            </w:pPr>
          </w:p>
        </w:tc>
      </w:tr>
      <w:tr w:rsidR="00F16A63" w:rsidRPr="00F16A63" w:rsidTr="00F16A63">
        <w:trPr>
          <w:trHeight w:val="275"/>
        </w:trPr>
        <w:tc>
          <w:tcPr>
            <w:tcW w:w="2979" w:type="dxa"/>
            <w:vMerge w:val="restart"/>
          </w:tcPr>
          <w:p w:rsidR="00F16A63" w:rsidRPr="00F16A63" w:rsidRDefault="00F16A63" w:rsidP="00F16A63">
            <w:pPr>
              <w:rPr>
                <w:lang w:val="en-US"/>
              </w:rPr>
            </w:pPr>
            <w:r w:rsidRPr="00F16A63">
              <w:rPr>
                <w:lang w:val="en-US"/>
              </w:rPr>
              <w:t xml:space="preserve">Тема 2.1. Кожа, </w:t>
            </w:r>
            <w:r w:rsidR="000B711C">
              <w:t xml:space="preserve"> </w:t>
            </w:r>
            <w:r w:rsidRPr="00F16A63">
              <w:rPr>
                <w:lang w:val="en-US"/>
              </w:rPr>
              <w:t>пленочные материалы</w:t>
            </w:r>
          </w:p>
        </w:tc>
        <w:tc>
          <w:tcPr>
            <w:tcW w:w="6947" w:type="dxa"/>
          </w:tcPr>
          <w:p w:rsidR="00F16A63" w:rsidRPr="00F16A63" w:rsidRDefault="00F16A63" w:rsidP="00F16A63">
            <w:pPr>
              <w:rPr>
                <w:lang w:val="en-US"/>
              </w:rPr>
            </w:pPr>
            <w:r w:rsidRPr="00F16A63">
              <w:rPr>
                <w:lang w:val="en-US"/>
              </w:rPr>
              <w:t>Содержание учебного материала</w:t>
            </w:r>
          </w:p>
        </w:tc>
        <w:tc>
          <w:tcPr>
            <w:tcW w:w="1419" w:type="dxa"/>
          </w:tcPr>
          <w:p w:rsidR="00F16A63" w:rsidRPr="00F16A63" w:rsidRDefault="00F16A63" w:rsidP="00F16A63">
            <w:pPr>
              <w:rPr>
                <w:lang w:val="en-US"/>
              </w:rPr>
            </w:pPr>
            <w:r w:rsidRPr="00F16A63">
              <w:rPr>
                <w:lang w:val="en-US"/>
              </w:rPr>
              <w:t>4</w:t>
            </w:r>
          </w:p>
        </w:tc>
        <w:tc>
          <w:tcPr>
            <w:tcW w:w="1699" w:type="dxa"/>
          </w:tcPr>
          <w:p w:rsidR="00F16A63" w:rsidRPr="00F16A63" w:rsidRDefault="00F16A63" w:rsidP="00F16A63">
            <w:pPr>
              <w:rPr>
                <w:lang w:val="en-US"/>
              </w:rPr>
            </w:pPr>
          </w:p>
        </w:tc>
        <w:tc>
          <w:tcPr>
            <w:tcW w:w="1699" w:type="dxa"/>
          </w:tcPr>
          <w:p w:rsidR="00F16A63" w:rsidRPr="00F16A63" w:rsidRDefault="00F16A63" w:rsidP="00F16A63">
            <w:pPr>
              <w:rPr>
                <w:lang w:val="en-US"/>
              </w:rPr>
            </w:pPr>
          </w:p>
        </w:tc>
      </w:tr>
      <w:tr w:rsidR="00F16A63" w:rsidRPr="00F16A63" w:rsidTr="00F16A63">
        <w:trPr>
          <w:trHeight w:val="537"/>
        </w:trPr>
        <w:tc>
          <w:tcPr>
            <w:tcW w:w="2979" w:type="dxa"/>
            <w:vMerge/>
            <w:tcBorders>
              <w:top w:val="nil"/>
            </w:tcBorders>
          </w:tcPr>
          <w:p w:rsidR="00F16A63" w:rsidRPr="00F16A63" w:rsidRDefault="00F16A63" w:rsidP="00F16A63">
            <w:pPr>
              <w:rPr>
                <w:lang w:val="en-US"/>
              </w:rPr>
            </w:pPr>
          </w:p>
        </w:tc>
        <w:tc>
          <w:tcPr>
            <w:tcW w:w="6947" w:type="dxa"/>
          </w:tcPr>
          <w:p w:rsidR="00F16A63" w:rsidRPr="00F16A63" w:rsidRDefault="00F16A63" w:rsidP="00F16A63">
            <w:r w:rsidRPr="00F16A63">
              <w:t>Натуральная и искусственная кожа. Производство, свойства,</w:t>
            </w:r>
          </w:p>
          <w:p w:rsidR="00F16A63" w:rsidRPr="00F16A63" w:rsidRDefault="00F16A63" w:rsidP="00F16A63">
            <w:pPr>
              <w:rPr>
                <w:lang w:val="en-US"/>
              </w:rPr>
            </w:pPr>
            <w:r w:rsidRPr="00F16A63">
              <w:rPr>
                <w:lang w:val="en-US"/>
              </w:rPr>
              <w:t>применение. Пленочные материалы.</w:t>
            </w:r>
          </w:p>
        </w:tc>
        <w:tc>
          <w:tcPr>
            <w:tcW w:w="1419" w:type="dxa"/>
          </w:tcPr>
          <w:p w:rsidR="00F16A63" w:rsidRPr="00F16A63" w:rsidRDefault="00F16A63" w:rsidP="00F16A63">
            <w:pPr>
              <w:rPr>
                <w:lang w:val="en-US"/>
              </w:rPr>
            </w:pPr>
            <w:r w:rsidRPr="00F16A63">
              <w:rPr>
                <w:lang w:val="en-US"/>
              </w:rPr>
              <w:t>2</w:t>
            </w:r>
          </w:p>
        </w:tc>
        <w:tc>
          <w:tcPr>
            <w:tcW w:w="1699" w:type="dxa"/>
          </w:tcPr>
          <w:p w:rsidR="00F16A63" w:rsidRPr="00F16A63" w:rsidRDefault="00F16A63" w:rsidP="00F16A63">
            <w:pPr>
              <w:rPr>
                <w:lang w:val="en-US"/>
              </w:rPr>
            </w:pPr>
            <w:r w:rsidRPr="00F16A63">
              <w:rPr>
                <w:lang w:val="en-US"/>
              </w:rPr>
              <w:t>2</w:t>
            </w:r>
          </w:p>
        </w:tc>
        <w:tc>
          <w:tcPr>
            <w:tcW w:w="1699" w:type="dxa"/>
          </w:tcPr>
          <w:p w:rsidR="00F16A63" w:rsidRPr="00F16A63" w:rsidRDefault="00F16A63" w:rsidP="00F16A63">
            <w:pPr>
              <w:rPr>
                <w:lang w:val="en-US"/>
              </w:rPr>
            </w:pPr>
          </w:p>
        </w:tc>
      </w:tr>
      <w:tr w:rsidR="00F16A63" w:rsidRPr="00F16A63" w:rsidTr="00F16A63">
        <w:trPr>
          <w:trHeight w:val="510"/>
        </w:trPr>
        <w:tc>
          <w:tcPr>
            <w:tcW w:w="2979" w:type="dxa"/>
            <w:vMerge/>
            <w:tcBorders>
              <w:top w:val="nil"/>
            </w:tcBorders>
          </w:tcPr>
          <w:p w:rsidR="00F16A63" w:rsidRPr="00F16A63" w:rsidRDefault="00F16A63" w:rsidP="00F16A63">
            <w:pPr>
              <w:rPr>
                <w:lang w:val="en-US"/>
              </w:rPr>
            </w:pPr>
          </w:p>
        </w:tc>
        <w:tc>
          <w:tcPr>
            <w:tcW w:w="6947" w:type="dxa"/>
          </w:tcPr>
          <w:p w:rsidR="00F16A63" w:rsidRPr="00F16A63" w:rsidRDefault="00F16A63" w:rsidP="00F16A63">
            <w:r w:rsidRPr="00F16A63">
              <w:t>Практическое занятие № 5. Определение вида натуральной и искусственной кожи</w:t>
            </w:r>
          </w:p>
        </w:tc>
        <w:tc>
          <w:tcPr>
            <w:tcW w:w="1419" w:type="dxa"/>
          </w:tcPr>
          <w:p w:rsidR="00F16A63" w:rsidRPr="00F16A63" w:rsidRDefault="00F16A63" w:rsidP="00F16A63">
            <w:pPr>
              <w:rPr>
                <w:lang w:val="en-US"/>
              </w:rPr>
            </w:pPr>
            <w:r w:rsidRPr="00F16A63">
              <w:rPr>
                <w:lang w:val="en-US"/>
              </w:rPr>
              <w:t>2</w:t>
            </w:r>
          </w:p>
        </w:tc>
        <w:tc>
          <w:tcPr>
            <w:tcW w:w="1699" w:type="dxa"/>
          </w:tcPr>
          <w:p w:rsidR="00F16A63" w:rsidRPr="00F16A63" w:rsidRDefault="00F16A63" w:rsidP="00F16A63">
            <w:pPr>
              <w:rPr>
                <w:lang w:val="en-US"/>
              </w:rPr>
            </w:pPr>
            <w:r w:rsidRPr="00F16A63">
              <w:rPr>
                <w:lang w:val="en-US"/>
              </w:rPr>
              <w:t>3</w:t>
            </w:r>
          </w:p>
        </w:tc>
        <w:tc>
          <w:tcPr>
            <w:tcW w:w="1699" w:type="dxa"/>
          </w:tcPr>
          <w:p w:rsidR="00F16A63" w:rsidRPr="00F16A63" w:rsidRDefault="00F16A63" w:rsidP="00F16A63">
            <w:pPr>
              <w:rPr>
                <w:lang w:val="en-US"/>
              </w:rPr>
            </w:pPr>
          </w:p>
        </w:tc>
      </w:tr>
      <w:tr w:rsidR="00F16A63" w:rsidRPr="00F16A63" w:rsidTr="00F16A63">
        <w:trPr>
          <w:trHeight w:val="275"/>
        </w:trPr>
        <w:tc>
          <w:tcPr>
            <w:tcW w:w="2979" w:type="dxa"/>
            <w:vMerge w:val="restart"/>
          </w:tcPr>
          <w:p w:rsidR="00F16A63" w:rsidRPr="00F16A63" w:rsidRDefault="00F16A63" w:rsidP="00F16A63">
            <w:pPr>
              <w:rPr>
                <w:lang w:val="en-US"/>
              </w:rPr>
            </w:pPr>
            <w:r w:rsidRPr="00F16A63">
              <w:rPr>
                <w:lang w:val="en-US"/>
              </w:rPr>
              <w:t>Тема 2.2. Прикладные материалы</w:t>
            </w:r>
          </w:p>
        </w:tc>
        <w:tc>
          <w:tcPr>
            <w:tcW w:w="6947" w:type="dxa"/>
          </w:tcPr>
          <w:p w:rsidR="00F16A63" w:rsidRPr="00F16A63" w:rsidRDefault="00F16A63" w:rsidP="00F16A63">
            <w:pPr>
              <w:rPr>
                <w:lang w:val="en-US"/>
              </w:rPr>
            </w:pPr>
            <w:r w:rsidRPr="00F16A63">
              <w:rPr>
                <w:lang w:val="en-US"/>
              </w:rPr>
              <w:t>Содержание учебного материала</w:t>
            </w:r>
          </w:p>
        </w:tc>
        <w:tc>
          <w:tcPr>
            <w:tcW w:w="1419" w:type="dxa"/>
          </w:tcPr>
          <w:p w:rsidR="00F16A63" w:rsidRPr="00F16A63" w:rsidRDefault="00F16A63" w:rsidP="00F16A63">
            <w:pPr>
              <w:rPr>
                <w:lang w:val="en-US"/>
              </w:rPr>
            </w:pPr>
            <w:r w:rsidRPr="00F16A63">
              <w:rPr>
                <w:lang w:val="en-US"/>
              </w:rPr>
              <w:t>4</w:t>
            </w:r>
          </w:p>
        </w:tc>
        <w:tc>
          <w:tcPr>
            <w:tcW w:w="1699" w:type="dxa"/>
          </w:tcPr>
          <w:p w:rsidR="00F16A63" w:rsidRPr="00F16A63" w:rsidRDefault="00F16A63" w:rsidP="00F16A63">
            <w:pPr>
              <w:rPr>
                <w:lang w:val="en-US"/>
              </w:rPr>
            </w:pPr>
          </w:p>
        </w:tc>
        <w:tc>
          <w:tcPr>
            <w:tcW w:w="1699" w:type="dxa"/>
          </w:tcPr>
          <w:p w:rsidR="00F16A63" w:rsidRPr="00F16A63" w:rsidRDefault="00F16A63" w:rsidP="00F16A63">
            <w:pPr>
              <w:rPr>
                <w:lang w:val="en-US"/>
              </w:rPr>
            </w:pPr>
          </w:p>
        </w:tc>
      </w:tr>
      <w:tr w:rsidR="00F16A63" w:rsidRPr="00F16A63" w:rsidTr="00F16A63">
        <w:trPr>
          <w:trHeight w:val="541"/>
        </w:trPr>
        <w:tc>
          <w:tcPr>
            <w:tcW w:w="2979" w:type="dxa"/>
            <w:vMerge/>
            <w:tcBorders>
              <w:top w:val="nil"/>
            </w:tcBorders>
          </w:tcPr>
          <w:p w:rsidR="00F16A63" w:rsidRPr="00F16A63" w:rsidRDefault="00F16A63" w:rsidP="00F16A63">
            <w:pPr>
              <w:rPr>
                <w:lang w:val="en-US"/>
              </w:rPr>
            </w:pPr>
          </w:p>
        </w:tc>
        <w:tc>
          <w:tcPr>
            <w:tcW w:w="6947" w:type="dxa"/>
          </w:tcPr>
          <w:p w:rsidR="00F16A63" w:rsidRPr="00F16A63" w:rsidRDefault="00F16A63" w:rsidP="00F16A63">
            <w:r w:rsidRPr="00F16A63">
              <w:t>Прокладочные и подкладочные материалы. Производство,</w:t>
            </w:r>
          </w:p>
          <w:p w:rsidR="00F16A63" w:rsidRPr="00F16A63" w:rsidRDefault="00F16A63" w:rsidP="00F16A63">
            <w:pPr>
              <w:rPr>
                <w:lang w:val="en-US"/>
              </w:rPr>
            </w:pPr>
            <w:r w:rsidRPr="00F16A63">
              <w:rPr>
                <w:lang w:val="en-US"/>
              </w:rPr>
              <w:t>волокнистый состав. Применение.</w:t>
            </w:r>
          </w:p>
        </w:tc>
        <w:tc>
          <w:tcPr>
            <w:tcW w:w="1419" w:type="dxa"/>
          </w:tcPr>
          <w:p w:rsidR="00F16A63" w:rsidRPr="00F16A63" w:rsidRDefault="00F16A63" w:rsidP="00F16A63">
            <w:pPr>
              <w:rPr>
                <w:lang w:val="en-US"/>
              </w:rPr>
            </w:pPr>
            <w:r w:rsidRPr="00F16A63">
              <w:rPr>
                <w:lang w:val="en-US"/>
              </w:rPr>
              <w:t>2</w:t>
            </w:r>
          </w:p>
        </w:tc>
        <w:tc>
          <w:tcPr>
            <w:tcW w:w="1699" w:type="dxa"/>
          </w:tcPr>
          <w:p w:rsidR="00F16A63" w:rsidRPr="00F16A63" w:rsidRDefault="00F16A63" w:rsidP="00F16A63">
            <w:pPr>
              <w:rPr>
                <w:lang w:val="en-US"/>
              </w:rPr>
            </w:pPr>
            <w:r w:rsidRPr="00F16A63">
              <w:rPr>
                <w:lang w:val="en-US"/>
              </w:rPr>
              <w:t>2</w:t>
            </w:r>
          </w:p>
        </w:tc>
        <w:tc>
          <w:tcPr>
            <w:tcW w:w="1699" w:type="dxa"/>
          </w:tcPr>
          <w:p w:rsidR="00F16A63" w:rsidRPr="00F16A63" w:rsidRDefault="00F16A63" w:rsidP="00F16A63">
            <w:pPr>
              <w:rPr>
                <w:lang w:val="en-US"/>
              </w:rPr>
            </w:pPr>
          </w:p>
        </w:tc>
      </w:tr>
      <w:tr w:rsidR="00F16A63" w:rsidRPr="00F16A63" w:rsidTr="00F16A63">
        <w:trPr>
          <w:trHeight w:val="537"/>
        </w:trPr>
        <w:tc>
          <w:tcPr>
            <w:tcW w:w="2979" w:type="dxa"/>
            <w:vMerge/>
            <w:tcBorders>
              <w:top w:val="nil"/>
            </w:tcBorders>
          </w:tcPr>
          <w:p w:rsidR="00F16A63" w:rsidRPr="00F16A63" w:rsidRDefault="00F16A63" w:rsidP="00F16A63">
            <w:pPr>
              <w:rPr>
                <w:lang w:val="en-US"/>
              </w:rPr>
            </w:pPr>
          </w:p>
        </w:tc>
        <w:tc>
          <w:tcPr>
            <w:tcW w:w="6947" w:type="dxa"/>
          </w:tcPr>
          <w:p w:rsidR="00F16A63" w:rsidRPr="00F16A63" w:rsidRDefault="00F16A63" w:rsidP="00F16A63">
            <w:r w:rsidRPr="00F16A63">
              <w:t>Практическое занятие № 6. Определение волокнистого состава</w:t>
            </w:r>
          </w:p>
          <w:p w:rsidR="00F16A63" w:rsidRPr="00F16A63" w:rsidRDefault="00F16A63" w:rsidP="00F16A63">
            <w:r w:rsidRPr="00F16A63">
              <w:t>подкладочных материалов</w:t>
            </w:r>
          </w:p>
        </w:tc>
        <w:tc>
          <w:tcPr>
            <w:tcW w:w="1419" w:type="dxa"/>
          </w:tcPr>
          <w:p w:rsidR="00F16A63" w:rsidRPr="00F16A63" w:rsidRDefault="00F16A63" w:rsidP="00F16A63">
            <w:pPr>
              <w:rPr>
                <w:lang w:val="en-US"/>
              </w:rPr>
            </w:pPr>
            <w:r w:rsidRPr="00F16A63">
              <w:rPr>
                <w:lang w:val="en-US"/>
              </w:rPr>
              <w:t>2</w:t>
            </w:r>
          </w:p>
        </w:tc>
        <w:tc>
          <w:tcPr>
            <w:tcW w:w="1699" w:type="dxa"/>
          </w:tcPr>
          <w:p w:rsidR="00F16A63" w:rsidRPr="00F16A63" w:rsidRDefault="00F16A63" w:rsidP="00F16A63">
            <w:pPr>
              <w:rPr>
                <w:lang w:val="en-US"/>
              </w:rPr>
            </w:pPr>
            <w:r w:rsidRPr="00F16A63">
              <w:rPr>
                <w:lang w:val="en-US"/>
              </w:rPr>
              <w:t>3</w:t>
            </w:r>
          </w:p>
        </w:tc>
        <w:tc>
          <w:tcPr>
            <w:tcW w:w="1699" w:type="dxa"/>
          </w:tcPr>
          <w:p w:rsidR="00F16A63" w:rsidRPr="00F16A63" w:rsidRDefault="00F16A63" w:rsidP="00F16A63">
            <w:pPr>
              <w:rPr>
                <w:lang w:val="en-US"/>
              </w:rPr>
            </w:pPr>
          </w:p>
        </w:tc>
      </w:tr>
      <w:tr w:rsidR="00F16A63" w:rsidRPr="00F16A63" w:rsidTr="00F16A63">
        <w:trPr>
          <w:trHeight w:val="276"/>
        </w:trPr>
        <w:tc>
          <w:tcPr>
            <w:tcW w:w="2979" w:type="dxa"/>
            <w:vMerge w:val="restart"/>
          </w:tcPr>
          <w:p w:rsidR="00F16A63" w:rsidRPr="00F16A63" w:rsidRDefault="00F16A63" w:rsidP="00F16A63">
            <w:r w:rsidRPr="00F16A63">
              <w:t>Тема 2.3. Утепляющие материалы и трикотажные полотна</w:t>
            </w:r>
          </w:p>
        </w:tc>
        <w:tc>
          <w:tcPr>
            <w:tcW w:w="6947" w:type="dxa"/>
          </w:tcPr>
          <w:p w:rsidR="00F16A63" w:rsidRPr="00F16A63" w:rsidRDefault="00F16A63" w:rsidP="00F16A63">
            <w:pPr>
              <w:rPr>
                <w:lang w:val="en-US"/>
              </w:rPr>
            </w:pPr>
            <w:r w:rsidRPr="00F16A63">
              <w:rPr>
                <w:lang w:val="en-US"/>
              </w:rPr>
              <w:t>Содержание учебного материала</w:t>
            </w:r>
          </w:p>
        </w:tc>
        <w:tc>
          <w:tcPr>
            <w:tcW w:w="1419" w:type="dxa"/>
          </w:tcPr>
          <w:p w:rsidR="00F16A63" w:rsidRPr="00F16A63" w:rsidRDefault="00F16A63" w:rsidP="00F16A63">
            <w:pPr>
              <w:rPr>
                <w:lang w:val="en-US"/>
              </w:rPr>
            </w:pPr>
            <w:r w:rsidRPr="00F16A63">
              <w:rPr>
                <w:lang w:val="en-US"/>
              </w:rPr>
              <w:t>4</w:t>
            </w:r>
          </w:p>
        </w:tc>
        <w:tc>
          <w:tcPr>
            <w:tcW w:w="1699" w:type="dxa"/>
          </w:tcPr>
          <w:p w:rsidR="00F16A63" w:rsidRPr="00F16A63" w:rsidRDefault="00F16A63" w:rsidP="00F16A63">
            <w:pPr>
              <w:rPr>
                <w:lang w:val="en-US"/>
              </w:rPr>
            </w:pPr>
          </w:p>
        </w:tc>
        <w:tc>
          <w:tcPr>
            <w:tcW w:w="1699" w:type="dxa"/>
          </w:tcPr>
          <w:p w:rsidR="00F16A63" w:rsidRPr="00F16A63" w:rsidRDefault="00F16A63" w:rsidP="00F16A63">
            <w:pPr>
              <w:rPr>
                <w:lang w:val="en-US"/>
              </w:rPr>
            </w:pPr>
          </w:p>
        </w:tc>
      </w:tr>
      <w:tr w:rsidR="00F16A63" w:rsidRPr="00F16A63" w:rsidTr="00F16A63">
        <w:trPr>
          <w:trHeight w:val="551"/>
        </w:trPr>
        <w:tc>
          <w:tcPr>
            <w:tcW w:w="2979" w:type="dxa"/>
            <w:vMerge/>
            <w:tcBorders>
              <w:top w:val="nil"/>
            </w:tcBorders>
          </w:tcPr>
          <w:p w:rsidR="00F16A63" w:rsidRPr="00F16A63" w:rsidRDefault="00F16A63" w:rsidP="00F16A63">
            <w:pPr>
              <w:rPr>
                <w:lang w:val="en-US"/>
              </w:rPr>
            </w:pPr>
          </w:p>
        </w:tc>
        <w:tc>
          <w:tcPr>
            <w:tcW w:w="6947" w:type="dxa"/>
          </w:tcPr>
          <w:p w:rsidR="00F16A63" w:rsidRPr="00F16A63" w:rsidRDefault="00F16A63" w:rsidP="00F16A63">
            <w:r w:rsidRPr="00F16A63">
              <w:t>Натуральный и искусственный мех. Производство, свойства, применение.</w:t>
            </w:r>
          </w:p>
        </w:tc>
        <w:tc>
          <w:tcPr>
            <w:tcW w:w="1419" w:type="dxa"/>
            <w:vMerge w:val="restart"/>
          </w:tcPr>
          <w:p w:rsidR="00F16A63" w:rsidRPr="00F16A63" w:rsidRDefault="00F16A63" w:rsidP="00F16A63">
            <w:pPr>
              <w:rPr>
                <w:lang w:val="en-US"/>
              </w:rPr>
            </w:pPr>
            <w:r w:rsidRPr="00F16A63">
              <w:rPr>
                <w:lang w:val="en-US"/>
              </w:rPr>
              <w:t>2</w:t>
            </w:r>
          </w:p>
        </w:tc>
        <w:tc>
          <w:tcPr>
            <w:tcW w:w="1699" w:type="dxa"/>
          </w:tcPr>
          <w:p w:rsidR="00F16A63" w:rsidRPr="00F16A63" w:rsidRDefault="00F16A63" w:rsidP="00F16A63">
            <w:pPr>
              <w:rPr>
                <w:lang w:val="en-US"/>
              </w:rPr>
            </w:pPr>
            <w:r w:rsidRPr="00F16A63">
              <w:rPr>
                <w:lang w:val="en-US"/>
              </w:rPr>
              <w:t>2</w:t>
            </w:r>
          </w:p>
        </w:tc>
        <w:tc>
          <w:tcPr>
            <w:tcW w:w="1699" w:type="dxa"/>
          </w:tcPr>
          <w:p w:rsidR="00F16A63" w:rsidRPr="00F16A63" w:rsidRDefault="00F16A63" w:rsidP="00F16A63">
            <w:pPr>
              <w:rPr>
                <w:lang w:val="en-US"/>
              </w:rPr>
            </w:pPr>
            <w:r w:rsidRPr="00F16A63">
              <w:rPr>
                <w:lang w:val="en-US"/>
              </w:rPr>
              <w:t>ЛР 4, ЛР 5,</w:t>
            </w:r>
          </w:p>
          <w:p w:rsidR="00F16A63" w:rsidRPr="00F16A63" w:rsidRDefault="00F16A63" w:rsidP="00F16A63">
            <w:pPr>
              <w:rPr>
                <w:lang w:val="en-US"/>
              </w:rPr>
            </w:pPr>
            <w:r w:rsidRPr="00F16A63">
              <w:rPr>
                <w:lang w:val="en-US"/>
              </w:rPr>
              <w:t>ЛР 11</w:t>
            </w:r>
          </w:p>
        </w:tc>
      </w:tr>
      <w:tr w:rsidR="00F16A63" w:rsidRPr="00F16A63" w:rsidTr="00F16A63">
        <w:trPr>
          <w:trHeight w:val="275"/>
        </w:trPr>
        <w:tc>
          <w:tcPr>
            <w:tcW w:w="2979" w:type="dxa"/>
            <w:vMerge/>
            <w:tcBorders>
              <w:top w:val="nil"/>
            </w:tcBorders>
          </w:tcPr>
          <w:p w:rsidR="00F16A63" w:rsidRPr="00F16A63" w:rsidRDefault="00F16A63" w:rsidP="00F16A63">
            <w:pPr>
              <w:rPr>
                <w:lang w:val="en-US"/>
              </w:rPr>
            </w:pPr>
          </w:p>
        </w:tc>
        <w:tc>
          <w:tcPr>
            <w:tcW w:w="6947" w:type="dxa"/>
          </w:tcPr>
          <w:p w:rsidR="00F16A63" w:rsidRPr="00F16A63" w:rsidRDefault="00F16A63" w:rsidP="00F16A63">
            <w:r w:rsidRPr="00F16A63">
              <w:t>Трикотажные полотна. Переплетения, свойства, применение.</w:t>
            </w:r>
          </w:p>
        </w:tc>
        <w:tc>
          <w:tcPr>
            <w:tcW w:w="1419" w:type="dxa"/>
            <w:vMerge/>
            <w:tcBorders>
              <w:top w:val="nil"/>
            </w:tcBorders>
          </w:tcPr>
          <w:p w:rsidR="00F16A63" w:rsidRPr="00F16A63" w:rsidRDefault="00F16A63" w:rsidP="00F16A63"/>
        </w:tc>
        <w:tc>
          <w:tcPr>
            <w:tcW w:w="1699" w:type="dxa"/>
            <w:shd w:val="clear" w:color="auto" w:fill="D9D9D9"/>
          </w:tcPr>
          <w:p w:rsidR="00F16A63" w:rsidRPr="00F16A63" w:rsidRDefault="00F16A63" w:rsidP="00F16A63"/>
        </w:tc>
        <w:tc>
          <w:tcPr>
            <w:tcW w:w="1699" w:type="dxa"/>
          </w:tcPr>
          <w:p w:rsidR="00F16A63" w:rsidRPr="00F16A63" w:rsidRDefault="00F16A63" w:rsidP="00F16A63"/>
        </w:tc>
      </w:tr>
      <w:tr w:rsidR="00F16A63" w:rsidRPr="00F16A63" w:rsidTr="00F16A63">
        <w:trPr>
          <w:trHeight w:val="539"/>
        </w:trPr>
        <w:tc>
          <w:tcPr>
            <w:tcW w:w="2979" w:type="dxa"/>
            <w:vMerge/>
            <w:tcBorders>
              <w:top w:val="nil"/>
            </w:tcBorders>
          </w:tcPr>
          <w:p w:rsidR="00F16A63" w:rsidRPr="00F16A63" w:rsidRDefault="00F16A63" w:rsidP="00F16A63"/>
        </w:tc>
        <w:tc>
          <w:tcPr>
            <w:tcW w:w="6947" w:type="dxa"/>
          </w:tcPr>
          <w:p w:rsidR="00F16A63" w:rsidRPr="00F16A63" w:rsidRDefault="00F16A63" w:rsidP="00F16A63">
            <w:r w:rsidRPr="00F16A63">
              <w:t>Практическое занятие № 7. Определение волокнистого состава</w:t>
            </w:r>
          </w:p>
          <w:p w:rsidR="00F16A63" w:rsidRPr="00F16A63" w:rsidRDefault="00F16A63" w:rsidP="00F16A63">
            <w:r w:rsidRPr="00F16A63">
              <w:t>трикотажных полотен и составление рекомендаций по пошиву.</w:t>
            </w:r>
          </w:p>
        </w:tc>
        <w:tc>
          <w:tcPr>
            <w:tcW w:w="1419" w:type="dxa"/>
          </w:tcPr>
          <w:p w:rsidR="00F16A63" w:rsidRPr="00F16A63" w:rsidRDefault="00F16A63" w:rsidP="00F16A63">
            <w:pPr>
              <w:rPr>
                <w:lang w:val="en-US"/>
              </w:rPr>
            </w:pPr>
            <w:r w:rsidRPr="00F16A63">
              <w:rPr>
                <w:lang w:val="en-US"/>
              </w:rPr>
              <w:t>2</w:t>
            </w:r>
          </w:p>
        </w:tc>
        <w:tc>
          <w:tcPr>
            <w:tcW w:w="1699" w:type="dxa"/>
          </w:tcPr>
          <w:p w:rsidR="00F16A63" w:rsidRPr="00F16A63" w:rsidRDefault="00F16A63" w:rsidP="00F16A63">
            <w:pPr>
              <w:rPr>
                <w:lang w:val="en-US"/>
              </w:rPr>
            </w:pPr>
            <w:r w:rsidRPr="00F16A63">
              <w:rPr>
                <w:lang w:val="en-US"/>
              </w:rPr>
              <w:t>3</w:t>
            </w:r>
          </w:p>
        </w:tc>
        <w:tc>
          <w:tcPr>
            <w:tcW w:w="1699" w:type="dxa"/>
          </w:tcPr>
          <w:p w:rsidR="00F16A63" w:rsidRPr="00F16A63" w:rsidRDefault="00F16A63" w:rsidP="00F16A63">
            <w:pPr>
              <w:rPr>
                <w:lang w:val="en-US"/>
              </w:rPr>
            </w:pPr>
          </w:p>
        </w:tc>
      </w:tr>
      <w:tr w:rsidR="00F16A63" w:rsidRPr="00F16A63" w:rsidTr="00F16A63">
        <w:trPr>
          <w:trHeight w:val="1617"/>
        </w:trPr>
        <w:tc>
          <w:tcPr>
            <w:tcW w:w="9926" w:type="dxa"/>
            <w:gridSpan w:val="2"/>
          </w:tcPr>
          <w:p w:rsidR="00F16A63" w:rsidRPr="00F16A63" w:rsidRDefault="00F16A63" w:rsidP="00F16A63">
            <w:r w:rsidRPr="00F16A63">
              <w:t>Внеаудиторная самостоятельная работа обучающихся:</w:t>
            </w:r>
          </w:p>
          <w:p w:rsidR="00F16A63" w:rsidRPr="00F16A63" w:rsidRDefault="00F16A63" w:rsidP="00F16A63">
            <w:r w:rsidRPr="00F16A63">
              <w:t>Определение технических условий для определенного вида кожи. Разработка моделей из кожи.</w:t>
            </w:r>
          </w:p>
          <w:p w:rsidR="00F16A63" w:rsidRPr="00F16A63" w:rsidRDefault="00F16A63" w:rsidP="00F16A63">
            <w:r w:rsidRPr="00F16A63">
              <w:t>Подбор прокладочных и подкладочных материалов для тканей различных ассортиментных групп</w:t>
            </w:r>
          </w:p>
          <w:p w:rsidR="00F16A63" w:rsidRPr="00F16A63" w:rsidRDefault="00F16A63" w:rsidP="00F16A63">
            <w:pPr>
              <w:rPr>
                <w:lang w:val="en-US"/>
              </w:rPr>
            </w:pPr>
            <w:r w:rsidRPr="00F16A63">
              <w:rPr>
                <w:lang w:val="en-US"/>
              </w:rPr>
              <w:t>Подбор различных трикотажных полотен.</w:t>
            </w:r>
          </w:p>
        </w:tc>
        <w:tc>
          <w:tcPr>
            <w:tcW w:w="1419" w:type="dxa"/>
          </w:tcPr>
          <w:p w:rsidR="00F16A63" w:rsidRPr="00F16A63" w:rsidRDefault="00F16A63" w:rsidP="00F16A63">
            <w:pPr>
              <w:rPr>
                <w:lang w:val="en-US"/>
              </w:rPr>
            </w:pPr>
            <w:r w:rsidRPr="00F16A63">
              <w:rPr>
                <w:lang w:val="en-US"/>
              </w:rPr>
              <w:t>3</w:t>
            </w:r>
          </w:p>
        </w:tc>
        <w:tc>
          <w:tcPr>
            <w:tcW w:w="1699" w:type="dxa"/>
          </w:tcPr>
          <w:p w:rsidR="00F16A63" w:rsidRPr="00F16A63" w:rsidRDefault="00F16A63" w:rsidP="00F16A63">
            <w:pPr>
              <w:rPr>
                <w:lang w:val="en-US"/>
              </w:rPr>
            </w:pPr>
          </w:p>
        </w:tc>
        <w:tc>
          <w:tcPr>
            <w:tcW w:w="1699" w:type="dxa"/>
          </w:tcPr>
          <w:p w:rsidR="00F16A63" w:rsidRPr="00F16A63" w:rsidRDefault="00F16A63" w:rsidP="00F16A63">
            <w:pPr>
              <w:rPr>
                <w:lang w:val="en-US"/>
              </w:rPr>
            </w:pPr>
          </w:p>
          <w:p w:rsidR="00F16A63" w:rsidRPr="00F16A63" w:rsidRDefault="00F16A63" w:rsidP="00F16A63">
            <w:pPr>
              <w:rPr>
                <w:lang w:val="en-US"/>
              </w:rPr>
            </w:pPr>
          </w:p>
          <w:p w:rsidR="00F16A63" w:rsidRPr="00F16A63" w:rsidRDefault="00F16A63" w:rsidP="00F16A63">
            <w:pPr>
              <w:rPr>
                <w:lang w:val="en-US"/>
              </w:rPr>
            </w:pPr>
          </w:p>
          <w:p w:rsidR="00F16A63" w:rsidRPr="00F16A63" w:rsidRDefault="00F16A63" w:rsidP="00F16A63">
            <w:pPr>
              <w:rPr>
                <w:lang w:val="en-US"/>
              </w:rPr>
            </w:pPr>
          </w:p>
          <w:p w:rsidR="00F16A63" w:rsidRPr="00F16A63" w:rsidRDefault="00F16A63" w:rsidP="00F16A63">
            <w:pPr>
              <w:rPr>
                <w:lang w:val="en-US"/>
              </w:rPr>
            </w:pPr>
            <w:r w:rsidRPr="00F16A63">
              <w:rPr>
                <w:lang w:val="en-US"/>
              </w:rPr>
              <w:t>9</w:t>
            </w:r>
          </w:p>
        </w:tc>
      </w:tr>
    </w:tbl>
    <w:p w:rsidR="00F16A63" w:rsidRPr="00F16A63" w:rsidRDefault="00F16A63" w:rsidP="00F16A63">
      <w:pPr>
        <w:sectPr w:rsidR="00F16A63" w:rsidRPr="00F16A63">
          <w:footerReference w:type="default" r:id="rId213"/>
          <w:pgSz w:w="16850" w:h="11920" w:orient="landscape"/>
          <w:pgMar w:top="1060" w:right="820" w:bottom="280" w:left="1020" w:header="0" w:footer="0" w:gutter="0"/>
          <w:cols w:space="720"/>
        </w:sectPr>
      </w:pPr>
    </w:p>
    <w:p w:rsidR="00F16A63" w:rsidRPr="00F16A63" w:rsidRDefault="00F16A63" w:rsidP="00F16A63"/>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9"/>
        <w:gridCol w:w="6947"/>
        <w:gridCol w:w="1419"/>
        <w:gridCol w:w="1699"/>
        <w:gridCol w:w="1699"/>
      </w:tblGrid>
      <w:tr w:rsidR="00F16A63" w:rsidRPr="00F16A63" w:rsidTr="00F16A63">
        <w:trPr>
          <w:trHeight w:val="1857"/>
        </w:trPr>
        <w:tc>
          <w:tcPr>
            <w:tcW w:w="9926" w:type="dxa"/>
            <w:gridSpan w:val="2"/>
          </w:tcPr>
          <w:p w:rsidR="00F16A63" w:rsidRPr="00F16A63" w:rsidRDefault="00F16A63" w:rsidP="00F16A63">
            <w:r w:rsidRPr="00F16A63">
              <w:t>Разработка моделей.</w:t>
            </w:r>
          </w:p>
          <w:p w:rsidR="00F16A63" w:rsidRPr="00F16A63" w:rsidRDefault="00F16A63" w:rsidP="00F16A63">
            <w:r w:rsidRPr="00F16A63">
              <w:t>Тематика работ:</w:t>
            </w:r>
          </w:p>
          <w:p w:rsidR="00F16A63" w:rsidRPr="00F16A63" w:rsidRDefault="00F16A63" w:rsidP="00F16A63">
            <w:r w:rsidRPr="00F16A63">
              <w:t>Натуральная и искусственная кожа. Пленочные материалы.</w:t>
            </w:r>
          </w:p>
          <w:p w:rsidR="00F16A63" w:rsidRPr="00F16A63" w:rsidRDefault="00F16A63" w:rsidP="00F16A63">
            <w:r w:rsidRPr="00F16A63">
              <w:t>Прокладочные и подкладочные материалы. Натуральный и искусственный мех</w:t>
            </w:r>
          </w:p>
          <w:p w:rsidR="00F16A63" w:rsidRPr="00F16A63" w:rsidRDefault="00F16A63" w:rsidP="00F16A63">
            <w:r w:rsidRPr="00F16A63">
              <w:t>Трикотажные полотна.</w:t>
            </w:r>
          </w:p>
        </w:tc>
        <w:tc>
          <w:tcPr>
            <w:tcW w:w="1419" w:type="dxa"/>
          </w:tcPr>
          <w:p w:rsidR="00F16A63" w:rsidRPr="00F16A63" w:rsidRDefault="00F16A63" w:rsidP="00F16A63"/>
        </w:tc>
        <w:tc>
          <w:tcPr>
            <w:tcW w:w="1699" w:type="dxa"/>
          </w:tcPr>
          <w:p w:rsidR="00F16A63" w:rsidRPr="00F16A63" w:rsidRDefault="00F16A63" w:rsidP="00F16A63"/>
        </w:tc>
        <w:tc>
          <w:tcPr>
            <w:tcW w:w="1699" w:type="dxa"/>
          </w:tcPr>
          <w:p w:rsidR="00F16A63" w:rsidRPr="00F16A63" w:rsidRDefault="00F16A63" w:rsidP="00F16A63"/>
        </w:tc>
      </w:tr>
      <w:tr w:rsidR="00F16A63" w:rsidRPr="00F16A63" w:rsidTr="00F16A63">
        <w:trPr>
          <w:trHeight w:val="828"/>
        </w:trPr>
        <w:tc>
          <w:tcPr>
            <w:tcW w:w="2979" w:type="dxa"/>
          </w:tcPr>
          <w:p w:rsidR="00F16A63" w:rsidRPr="00F16A63" w:rsidRDefault="00F16A63" w:rsidP="00F16A63">
            <w:r w:rsidRPr="00F16A63">
              <w:t>Раздел 3. Фурнитура и</w:t>
            </w:r>
          </w:p>
          <w:p w:rsidR="00F16A63" w:rsidRPr="00F16A63" w:rsidRDefault="00F16A63" w:rsidP="00F16A63">
            <w:r w:rsidRPr="00F16A63">
              <w:t>скрепляющие материалы.</w:t>
            </w:r>
          </w:p>
        </w:tc>
        <w:tc>
          <w:tcPr>
            <w:tcW w:w="6947" w:type="dxa"/>
          </w:tcPr>
          <w:p w:rsidR="00F16A63" w:rsidRPr="00F16A63" w:rsidRDefault="00F16A63" w:rsidP="00F16A63"/>
        </w:tc>
        <w:tc>
          <w:tcPr>
            <w:tcW w:w="1419" w:type="dxa"/>
          </w:tcPr>
          <w:p w:rsidR="00F16A63" w:rsidRPr="00F16A63" w:rsidRDefault="00F16A63" w:rsidP="00F16A63">
            <w:pPr>
              <w:rPr>
                <w:lang w:val="en-US"/>
              </w:rPr>
            </w:pPr>
            <w:r w:rsidRPr="00F16A63">
              <w:rPr>
                <w:lang w:val="en-US"/>
              </w:rPr>
              <w:t>3</w:t>
            </w:r>
          </w:p>
        </w:tc>
        <w:tc>
          <w:tcPr>
            <w:tcW w:w="1699" w:type="dxa"/>
          </w:tcPr>
          <w:p w:rsidR="00F16A63" w:rsidRPr="00F16A63" w:rsidRDefault="00F16A63" w:rsidP="00F16A63">
            <w:pPr>
              <w:rPr>
                <w:lang w:val="en-US"/>
              </w:rPr>
            </w:pPr>
          </w:p>
        </w:tc>
        <w:tc>
          <w:tcPr>
            <w:tcW w:w="1699" w:type="dxa"/>
          </w:tcPr>
          <w:p w:rsidR="00F16A63" w:rsidRPr="00F16A63" w:rsidRDefault="00F16A63" w:rsidP="00F16A63">
            <w:pPr>
              <w:rPr>
                <w:lang w:val="en-US"/>
              </w:rPr>
            </w:pPr>
          </w:p>
        </w:tc>
      </w:tr>
      <w:tr w:rsidR="00F16A63" w:rsidRPr="00F16A63" w:rsidTr="00F16A63">
        <w:trPr>
          <w:trHeight w:val="275"/>
        </w:trPr>
        <w:tc>
          <w:tcPr>
            <w:tcW w:w="2979" w:type="dxa"/>
            <w:vMerge w:val="restart"/>
          </w:tcPr>
          <w:p w:rsidR="00F16A63" w:rsidRPr="00F16A63" w:rsidRDefault="00F16A63" w:rsidP="00F16A63">
            <w:r w:rsidRPr="00F16A63">
              <w:t>Тема 3.1. Одежная фурнитура, швейные нитки и</w:t>
            </w:r>
          </w:p>
          <w:p w:rsidR="00F16A63" w:rsidRPr="00F16A63" w:rsidRDefault="00F16A63" w:rsidP="00F16A63">
            <w:pPr>
              <w:rPr>
                <w:lang w:val="en-US"/>
              </w:rPr>
            </w:pPr>
            <w:r w:rsidRPr="00F16A63">
              <w:rPr>
                <w:lang w:val="en-US"/>
              </w:rPr>
              <w:t>отделочные материалы.</w:t>
            </w:r>
          </w:p>
        </w:tc>
        <w:tc>
          <w:tcPr>
            <w:tcW w:w="6947" w:type="dxa"/>
          </w:tcPr>
          <w:p w:rsidR="00F16A63" w:rsidRPr="00F16A63" w:rsidRDefault="00F16A63" w:rsidP="00F16A63">
            <w:pPr>
              <w:rPr>
                <w:lang w:val="en-US"/>
              </w:rPr>
            </w:pPr>
            <w:r w:rsidRPr="00F16A63">
              <w:rPr>
                <w:lang w:val="en-US"/>
              </w:rPr>
              <w:t>Содержание</w:t>
            </w:r>
            <w:r w:rsidR="000B711C">
              <w:t xml:space="preserve"> </w:t>
            </w:r>
            <w:r w:rsidRPr="00F16A63">
              <w:rPr>
                <w:lang w:val="en-US"/>
              </w:rPr>
              <w:t xml:space="preserve"> учебного материала</w:t>
            </w:r>
          </w:p>
        </w:tc>
        <w:tc>
          <w:tcPr>
            <w:tcW w:w="1419" w:type="dxa"/>
          </w:tcPr>
          <w:p w:rsidR="00F16A63" w:rsidRPr="00F16A63" w:rsidRDefault="00F16A63" w:rsidP="00F16A63">
            <w:pPr>
              <w:rPr>
                <w:lang w:val="en-US"/>
              </w:rPr>
            </w:pPr>
          </w:p>
        </w:tc>
        <w:tc>
          <w:tcPr>
            <w:tcW w:w="1699" w:type="dxa"/>
          </w:tcPr>
          <w:p w:rsidR="00F16A63" w:rsidRPr="00F16A63" w:rsidRDefault="00F16A63" w:rsidP="00F16A63">
            <w:pPr>
              <w:rPr>
                <w:lang w:val="en-US"/>
              </w:rPr>
            </w:pPr>
          </w:p>
        </w:tc>
        <w:tc>
          <w:tcPr>
            <w:tcW w:w="1699" w:type="dxa"/>
          </w:tcPr>
          <w:p w:rsidR="00F16A63" w:rsidRPr="00F16A63" w:rsidRDefault="00F16A63" w:rsidP="00F16A63">
            <w:pPr>
              <w:rPr>
                <w:lang w:val="en-US"/>
              </w:rPr>
            </w:pPr>
          </w:p>
        </w:tc>
      </w:tr>
      <w:tr w:rsidR="00F16A63" w:rsidRPr="00F16A63" w:rsidTr="00F16A63">
        <w:trPr>
          <w:trHeight w:val="513"/>
        </w:trPr>
        <w:tc>
          <w:tcPr>
            <w:tcW w:w="2979" w:type="dxa"/>
            <w:vMerge/>
            <w:tcBorders>
              <w:top w:val="nil"/>
            </w:tcBorders>
          </w:tcPr>
          <w:p w:rsidR="00F16A63" w:rsidRPr="00F16A63" w:rsidRDefault="00F16A63" w:rsidP="00F16A63">
            <w:pPr>
              <w:rPr>
                <w:lang w:val="en-US"/>
              </w:rPr>
            </w:pPr>
          </w:p>
        </w:tc>
        <w:tc>
          <w:tcPr>
            <w:tcW w:w="6947" w:type="dxa"/>
          </w:tcPr>
          <w:p w:rsidR="00F16A63" w:rsidRPr="00F16A63" w:rsidRDefault="00F16A63" w:rsidP="00F16A63">
            <w:r w:rsidRPr="00F16A63">
              <w:t>Ассортимент одежной фурнитуры. Производство, свойства,</w:t>
            </w:r>
          </w:p>
          <w:p w:rsidR="00F16A63" w:rsidRPr="00F16A63" w:rsidRDefault="00F16A63" w:rsidP="00F16A63">
            <w:pPr>
              <w:rPr>
                <w:lang w:val="en-US"/>
              </w:rPr>
            </w:pPr>
            <w:r w:rsidRPr="00F16A63">
              <w:rPr>
                <w:lang w:val="en-US"/>
              </w:rPr>
              <w:t>применение.</w:t>
            </w:r>
          </w:p>
        </w:tc>
        <w:tc>
          <w:tcPr>
            <w:tcW w:w="1419" w:type="dxa"/>
          </w:tcPr>
          <w:p w:rsidR="00F16A63" w:rsidRPr="00F16A63" w:rsidRDefault="00F16A63" w:rsidP="00F16A63">
            <w:pPr>
              <w:rPr>
                <w:lang w:val="en-US"/>
              </w:rPr>
            </w:pPr>
            <w:r w:rsidRPr="00F16A63">
              <w:rPr>
                <w:lang w:val="en-US"/>
              </w:rPr>
              <w:t>1</w:t>
            </w:r>
          </w:p>
        </w:tc>
        <w:tc>
          <w:tcPr>
            <w:tcW w:w="1699" w:type="dxa"/>
          </w:tcPr>
          <w:p w:rsidR="00F16A63" w:rsidRPr="00F16A63" w:rsidRDefault="00F16A63" w:rsidP="00F16A63">
            <w:pPr>
              <w:rPr>
                <w:lang w:val="en-US"/>
              </w:rPr>
            </w:pPr>
            <w:r w:rsidRPr="00F16A63">
              <w:rPr>
                <w:lang w:val="en-US"/>
              </w:rPr>
              <w:t>2</w:t>
            </w:r>
          </w:p>
        </w:tc>
        <w:tc>
          <w:tcPr>
            <w:tcW w:w="1699" w:type="dxa"/>
          </w:tcPr>
          <w:p w:rsidR="00F16A63" w:rsidRPr="00F16A63" w:rsidRDefault="00F16A63" w:rsidP="00F16A63">
            <w:pPr>
              <w:rPr>
                <w:lang w:val="en-US"/>
              </w:rPr>
            </w:pPr>
          </w:p>
        </w:tc>
      </w:tr>
      <w:tr w:rsidR="00F16A63" w:rsidRPr="00F16A63" w:rsidTr="00F16A63">
        <w:trPr>
          <w:trHeight w:val="510"/>
        </w:trPr>
        <w:tc>
          <w:tcPr>
            <w:tcW w:w="2979" w:type="dxa"/>
            <w:vMerge/>
            <w:tcBorders>
              <w:top w:val="nil"/>
            </w:tcBorders>
          </w:tcPr>
          <w:p w:rsidR="00F16A63" w:rsidRPr="00F16A63" w:rsidRDefault="00F16A63" w:rsidP="00F16A63">
            <w:pPr>
              <w:rPr>
                <w:lang w:val="en-US"/>
              </w:rPr>
            </w:pPr>
          </w:p>
        </w:tc>
        <w:tc>
          <w:tcPr>
            <w:tcW w:w="6947" w:type="dxa"/>
          </w:tcPr>
          <w:p w:rsidR="00F16A63" w:rsidRPr="00F16A63" w:rsidRDefault="00F16A63" w:rsidP="00F16A63">
            <w:pPr>
              <w:rPr>
                <w:lang w:val="en-US"/>
              </w:rPr>
            </w:pPr>
            <w:r w:rsidRPr="00F16A63">
              <w:t xml:space="preserve">Ассортимент швейных ниток, отделочные материалы. </w:t>
            </w:r>
            <w:r w:rsidRPr="00F16A63">
              <w:rPr>
                <w:lang w:val="en-US"/>
              </w:rPr>
              <w:t>Свойства, применение.</w:t>
            </w:r>
          </w:p>
        </w:tc>
        <w:tc>
          <w:tcPr>
            <w:tcW w:w="1419" w:type="dxa"/>
          </w:tcPr>
          <w:p w:rsidR="00F16A63" w:rsidRPr="00F16A63" w:rsidRDefault="00F16A63" w:rsidP="00F16A63">
            <w:pPr>
              <w:rPr>
                <w:lang w:val="en-US"/>
              </w:rPr>
            </w:pPr>
            <w:r w:rsidRPr="00F16A63">
              <w:rPr>
                <w:lang w:val="en-US"/>
              </w:rPr>
              <w:t>1</w:t>
            </w:r>
          </w:p>
        </w:tc>
        <w:tc>
          <w:tcPr>
            <w:tcW w:w="1699" w:type="dxa"/>
            <w:shd w:val="clear" w:color="auto" w:fill="D9D9D9"/>
          </w:tcPr>
          <w:p w:rsidR="00F16A63" w:rsidRPr="00F16A63" w:rsidRDefault="00F16A63" w:rsidP="00F16A63">
            <w:pPr>
              <w:rPr>
                <w:lang w:val="en-US"/>
              </w:rPr>
            </w:pPr>
          </w:p>
        </w:tc>
        <w:tc>
          <w:tcPr>
            <w:tcW w:w="1699" w:type="dxa"/>
          </w:tcPr>
          <w:p w:rsidR="00F16A63" w:rsidRPr="00F16A63" w:rsidRDefault="00F16A63" w:rsidP="00F16A63">
            <w:pPr>
              <w:rPr>
                <w:lang w:val="en-US"/>
              </w:rPr>
            </w:pPr>
          </w:p>
        </w:tc>
      </w:tr>
      <w:tr w:rsidR="00F16A63" w:rsidRPr="00F16A63" w:rsidTr="00F16A63">
        <w:trPr>
          <w:trHeight w:val="552"/>
        </w:trPr>
        <w:tc>
          <w:tcPr>
            <w:tcW w:w="2979" w:type="dxa"/>
          </w:tcPr>
          <w:p w:rsidR="00F16A63" w:rsidRPr="00F16A63" w:rsidRDefault="00F16A63" w:rsidP="00F16A63">
            <w:r w:rsidRPr="00F16A63">
              <w:t>Тема 3.2. Чистка</w:t>
            </w:r>
          </w:p>
          <w:p w:rsidR="00F16A63" w:rsidRPr="00F16A63" w:rsidRDefault="00F16A63" w:rsidP="00F16A63">
            <w:r w:rsidRPr="00F16A63">
              <w:t>и хранение материалов</w:t>
            </w:r>
          </w:p>
        </w:tc>
        <w:tc>
          <w:tcPr>
            <w:tcW w:w="6947" w:type="dxa"/>
          </w:tcPr>
          <w:p w:rsidR="00F16A63" w:rsidRPr="00F16A63" w:rsidRDefault="00F16A63" w:rsidP="00F16A63">
            <w:r w:rsidRPr="00F16A63">
              <w:t>Чистка материалов и хранение материалов.</w:t>
            </w:r>
          </w:p>
        </w:tc>
        <w:tc>
          <w:tcPr>
            <w:tcW w:w="1419" w:type="dxa"/>
          </w:tcPr>
          <w:p w:rsidR="00F16A63" w:rsidRPr="00F16A63" w:rsidRDefault="00F16A63" w:rsidP="00F16A63">
            <w:pPr>
              <w:rPr>
                <w:lang w:val="en-US"/>
              </w:rPr>
            </w:pPr>
            <w:r w:rsidRPr="00F16A63">
              <w:rPr>
                <w:lang w:val="en-US"/>
              </w:rPr>
              <w:t>1</w:t>
            </w:r>
          </w:p>
        </w:tc>
        <w:tc>
          <w:tcPr>
            <w:tcW w:w="1699" w:type="dxa"/>
          </w:tcPr>
          <w:p w:rsidR="00F16A63" w:rsidRPr="00F16A63" w:rsidRDefault="00F16A63" w:rsidP="00F16A63">
            <w:pPr>
              <w:rPr>
                <w:lang w:val="en-US"/>
              </w:rPr>
            </w:pPr>
            <w:r w:rsidRPr="00F16A63">
              <w:rPr>
                <w:lang w:val="en-US"/>
              </w:rPr>
              <w:t>2</w:t>
            </w:r>
          </w:p>
        </w:tc>
        <w:tc>
          <w:tcPr>
            <w:tcW w:w="1699" w:type="dxa"/>
          </w:tcPr>
          <w:p w:rsidR="00F16A63" w:rsidRPr="00F16A63" w:rsidRDefault="00F16A63" w:rsidP="00F16A63">
            <w:pPr>
              <w:rPr>
                <w:lang w:val="en-US"/>
              </w:rPr>
            </w:pPr>
            <w:r w:rsidRPr="00F16A63">
              <w:rPr>
                <w:lang w:val="en-US"/>
              </w:rPr>
              <w:t>ЛР 4, ЛР 5</w:t>
            </w:r>
          </w:p>
        </w:tc>
      </w:tr>
      <w:tr w:rsidR="00F16A63" w:rsidRPr="00F16A63" w:rsidTr="00F16A63">
        <w:trPr>
          <w:trHeight w:val="1883"/>
        </w:trPr>
        <w:tc>
          <w:tcPr>
            <w:tcW w:w="9926" w:type="dxa"/>
            <w:gridSpan w:val="2"/>
          </w:tcPr>
          <w:p w:rsidR="00F16A63" w:rsidRPr="00F16A63" w:rsidRDefault="00F16A63" w:rsidP="00F16A63">
            <w:r w:rsidRPr="00F16A63">
              <w:t>Внеаудиторная самостоятельная работа обучающихся:</w:t>
            </w:r>
          </w:p>
          <w:p w:rsidR="00F16A63" w:rsidRPr="00F16A63" w:rsidRDefault="00F16A63" w:rsidP="00F16A63">
            <w:r w:rsidRPr="00F16A63">
              <w:t>Составить конспект по производству фурнитуры.</w:t>
            </w:r>
          </w:p>
          <w:p w:rsidR="00F16A63" w:rsidRPr="00F16A63" w:rsidRDefault="00F16A63" w:rsidP="00F16A63">
            <w:r w:rsidRPr="00F16A63">
              <w:t>Осуществить подбор ниток в зависимости от волокнистого состава и номера.</w:t>
            </w:r>
          </w:p>
          <w:p w:rsidR="00F16A63" w:rsidRPr="00F16A63" w:rsidRDefault="00F16A63" w:rsidP="00F16A63">
            <w:r w:rsidRPr="00F16A63">
              <w:t>Тематика работ:</w:t>
            </w:r>
          </w:p>
          <w:p w:rsidR="00F16A63" w:rsidRPr="00F16A63" w:rsidRDefault="00F16A63" w:rsidP="00F16A63">
            <w:r w:rsidRPr="00F16A63">
              <w:t>Ассортимент одежной фурнитуры.</w:t>
            </w:r>
          </w:p>
          <w:p w:rsidR="00F16A63" w:rsidRPr="00F16A63" w:rsidRDefault="00F16A63" w:rsidP="00F16A63">
            <w:r w:rsidRPr="00F16A63">
              <w:t>Ассортимент швейных ниток, отделочные материалы. Чистка материалов и хранение материалов.</w:t>
            </w:r>
          </w:p>
        </w:tc>
        <w:tc>
          <w:tcPr>
            <w:tcW w:w="1419" w:type="dxa"/>
          </w:tcPr>
          <w:p w:rsidR="00F16A63" w:rsidRPr="00F16A63" w:rsidRDefault="00F16A63" w:rsidP="00F16A63">
            <w:pPr>
              <w:rPr>
                <w:lang w:val="en-US"/>
              </w:rPr>
            </w:pPr>
            <w:r w:rsidRPr="00F16A63">
              <w:rPr>
                <w:lang w:val="en-US"/>
              </w:rPr>
              <w:t>4</w:t>
            </w:r>
          </w:p>
        </w:tc>
        <w:tc>
          <w:tcPr>
            <w:tcW w:w="1699" w:type="dxa"/>
          </w:tcPr>
          <w:p w:rsidR="00F16A63" w:rsidRPr="00F16A63" w:rsidRDefault="00F16A63" w:rsidP="00F16A63">
            <w:pPr>
              <w:rPr>
                <w:lang w:val="en-US"/>
              </w:rPr>
            </w:pPr>
          </w:p>
        </w:tc>
        <w:tc>
          <w:tcPr>
            <w:tcW w:w="1699" w:type="dxa"/>
          </w:tcPr>
          <w:p w:rsidR="00F16A63" w:rsidRPr="00F16A63" w:rsidRDefault="00F16A63" w:rsidP="00F16A63">
            <w:pPr>
              <w:rPr>
                <w:lang w:val="en-US"/>
              </w:rPr>
            </w:pPr>
          </w:p>
        </w:tc>
      </w:tr>
      <w:tr w:rsidR="00F16A63" w:rsidRPr="00F16A63" w:rsidTr="00F16A63">
        <w:trPr>
          <w:trHeight w:val="278"/>
        </w:trPr>
        <w:tc>
          <w:tcPr>
            <w:tcW w:w="9926" w:type="dxa"/>
            <w:gridSpan w:val="2"/>
          </w:tcPr>
          <w:p w:rsidR="00F16A63" w:rsidRPr="00F16A63" w:rsidRDefault="00F16A63" w:rsidP="00F16A63">
            <w:pPr>
              <w:rPr>
                <w:lang w:val="en-US"/>
              </w:rPr>
            </w:pPr>
            <w:r w:rsidRPr="00F16A63">
              <w:rPr>
                <w:lang w:val="en-US"/>
              </w:rPr>
              <w:t>Дифференцированный зачет</w:t>
            </w:r>
          </w:p>
        </w:tc>
        <w:tc>
          <w:tcPr>
            <w:tcW w:w="1419" w:type="dxa"/>
          </w:tcPr>
          <w:p w:rsidR="00F16A63" w:rsidRPr="00F16A63" w:rsidRDefault="00F16A63" w:rsidP="00F16A63">
            <w:pPr>
              <w:rPr>
                <w:lang w:val="en-US"/>
              </w:rPr>
            </w:pPr>
            <w:r w:rsidRPr="00F16A63">
              <w:rPr>
                <w:lang w:val="en-US"/>
              </w:rPr>
              <w:t>1</w:t>
            </w:r>
          </w:p>
        </w:tc>
        <w:tc>
          <w:tcPr>
            <w:tcW w:w="1699" w:type="dxa"/>
          </w:tcPr>
          <w:p w:rsidR="00F16A63" w:rsidRPr="00F16A63" w:rsidRDefault="00F16A63" w:rsidP="00F16A63">
            <w:pPr>
              <w:rPr>
                <w:lang w:val="en-US"/>
              </w:rPr>
            </w:pPr>
          </w:p>
        </w:tc>
        <w:tc>
          <w:tcPr>
            <w:tcW w:w="1699" w:type="dxa"/>
          </w:tcPr>
          <w:p w:rsidR="00F16A63" w:rsidRPr="00F16A63" w:rsidRDefault="00F16A63" w:rsidP="00F16A63">
            <w:pPr>
              <w:rPr>
                <w:lang w:val="en-US"/>
              </w:rPr>
            </w:pPr>
          </w:p>
        </w:tc>
      </w:tr>
      <w:tr w:rsidR="00F16A63" w:rsidRPr="00F16A63" w:rsidTr="00F16A63">
        <w:trPr>
          <w:trHeight w:val="275"/>
        </w:trPr>
        <w:tc>
          <w:tcPr>
            <w:tcW w:w="9926" w:type="dxa"/>
            <w:gridSpan w:val="2"/>
          </w:tcPr>
          <w:p w:rsidR="00F16A63" w:rsidRPr="00F16A63" w:rsidRDefault="00F16A63" w:rsidP="00F16A63">
            <w:pPr>
              <w:rPr>
                <w:lang w:val="en-US"/>
              </w:rPr>
            </w:pPr>
            <w:r w:rsidRPr="00F16A63">
              <w:rPr>
                <w:lang w:val="en-US"/>
              </w:rPr>
              <w:t>Всего</w:t>
            </w:r>
          </w:p>
        </w:tc>
        <w:tc>
          <w:tcPr>
            <w:tcW w:w="1419" w:type="dxa"/>
          </w:tcPr>
          <w:p w:rsidR="00F16A63" w:rsidRPr="00F16A63" w:rsidRDefault="00F16A63" w:rsidP="00F16A63">
            <w:pPr>
              <w:rPr>
                <w:lang w:val="en-US"/>
              </w:rPr>
            </w:pPr>
            <w:r w:rsidRPr="00F16A63">
              <w:rPr>
                <w:lang w:val="en-US"/>
              </w:rPr>
              <w:t>48</w:t>
            </w:r>
          </w:p>
        </w:tc>
        <w:tc>
          <w:tcPr>
            <w:tcW w:w="1699" w:type="dxa"/>
          </w:tcPr>
          <w:p w:rsidR="00F16A63" w:rsidRPr="00F16A63" w:rsidRDefault="00F16A63" w:rsidP="00F16A63">
            <w:pPr>
              <w:rPr>
                <w:lang w:val="en-US"/>
              </w:rPr>
            </w:pPr>
          </w:p>
        </w:tc>
        <w:tc>
          <w:tcPr>
            <w:tcW w:w="1699" w:type="dxa"/>
          </w:tcPr>
          <w:p w:rsidR="00F16A63" w:rsidRPr="00F16A63" w:rsidRDefault="00F16A63" w:rsidP="00F16A63">
            <w:pPr>
              <w:rPr>
                <w:lang w:val="en-US"/>
              </w:rPr>
            </w:pPr>
          </w:p>
        </w:tc>
      </w:tr>
    </w:tbl>
    <w:p w:rsidR="00F16A63" w:rsidRPr="00F16A63" w:rsidRDefault="00F16A63" w:rsidP="00F16A63">
      <w:r w:rsidRPr="00F16A63">
        <w:t>Для характеристики уровня освоения учебного материала используются следующие обозначения:</w:t>
      </w:r>
    </w:p>
    <w:p w:rsidR="00F16A63" w:rsidRPr="00F16A63" w:rsidRDefault="00F16A63" w:rsidP="00F16A63">
      <w:r w:rsidRPr="00F16A63">
        <w:t>– ознакомительный (узнавание ранее изученных объектов, свойств);</w:t>
      </w:r>
    </w:p>
    <w:p w:rsidR="00F16A63" w:rsidRPr="00F16A63" w:rsidRDefault="00F16A63" w:rsidP="00F16A63">
      <w:r w:rsidRPr="00F16A63">
        <w:t>– репродуктивный (выполнение деятельности по образцу, инструкции или под руководством)</w:t>
      </w:r>
    </w:p>
    <w:p w:rsidR="00F16A63" w:rsidRPr="00F16A63" w:rsidRDefault="00F16A63" w:rsidP="00F16A63">
      <w:r w:rsidRPr="00F16A63">
        <w:t>– продуктивный (планирование и самостоятельное выполнение деятельности, решение проблемных задач)</w:t>
      </w:r>
    </w:p>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r w:rsidRPr="00F16A63">
        <w:t>10</w:t>
      </w:r>
    </w:p>
    <w:p w:rsidR="00F16A63" w:rsidRPr="00F16A63" w:rsidRDefault="00F16A63" w:rsidP="00F16A63">
      <w:pPr>
        <w:sectPr w:rsidR="00F16A63" w:rsidRPr="00F16A63">
          <w:footerReference w:type="default" r:id="rId214"/>
          <w:pgSz w:w="16850" w:h="11920" w:orient="landscape"/>
          <w:pgMar w:top="1060" w:right="820" w:bottom="280" w:left="1020" w:header="0" w:footer="0" w:gutter="0"/>
          <w:cols w:space="720"/>
        </w:sectPr>
      </w:pPr>
    </w:p>
    <w:p w:rsidR="00F16A63" w:rsidRPr="00F16A63" w:rsidRDefault="00F16A63" w:rsidP="00F16A63">
      <w:r w:rsidRPr="00F16A63">
        <w:lastRenderedPageBreak/>
        <w:t>УСЛОВИЯ</w:t>
      </w:r>
      <w:r w:rsidR="000B711C">
        <w:t xml:space="preserve"> </w:t>
      </w:r>
      <w:r w:rsidRPr="00F16A63">
        <w:t xml:space="preserve"> РЕАЛИЗАЦИИ</w:t>
      </w:r>
      <w:r w:rsidR="000B711C">
        <w:t xml:space="preserve"> </w:t>
      </w:r>
      <w:r w:rsidRPr="00F16A63">
        <w:t xml:space="preserve"> РАБОЧЕЙ</w:t>
      </w:r>
      <w:r w:rsidR="000B711C">
        <w:t xml:space="preserve"> </w:t>
      </w:r>
      <w:r w:rsidRPr="00F16A63">
        <w:t xml:space="preserve"> ПРОГРАММЫ</w:t>
      </w:r>
      <w:r w:rsidR="000B711C">
        <w:t xml:space="preserve"> </w:t>
      </w:r>
      <w:r w:rsidRPr="00F16A63">
        <w:t xml:space="preserve">УЧЕБНОЙ </w:t>
      </w:r>
      <w:r w:rsidR="000B711C">
        <w:t xml:space="preserve"> </w:t>
      </w:r>
      <w:r w:rsidRPr="00F16A63">
        <w:t>ДИСЦИПЛИНЫ</w:t>
      </w:r>
    </w:p>
    <w:p w:rsidR="00F16A63" w:rsidRPr="00F16A63" w:rsidRDefault="00F16A63" w:rsidP="00F16A63"/>
    <w:p w:rsidR="00F16A63" w:rsidRPr="00F16A63" w:rsidRDefault="00F16A63" w:rsidP="00F16A63">
      <w:r w:rsidRPr="00F16A63">
        <w:t>Требования к материально-техническому обеспечению</w:t>
      </w:r>
    </w:p>
    <w:p w:rsidR="00F16A63" w:rsidRPr="00F16A63" w:rsidRDefault="00F16A63" w:rsidP="00F16A63">
      <w:r w:rsidRPr="00F16A63">
        <w:t>Реализация учебной дисциплины требует наличия учебного кабинета материаловедения.</w:t>
      </w:r>
    </w:p>
    <w:p w:rsidR="00F16A63" w:rsidRPr="00F16A63" w:rsidRDefault="00F16A63" w:rsidP="00F16A63">
      <w:r w:rsidRPr="00F16A63">
        <w:t>Технические средства обучения:</w:t>
      </w:r>
    </w:p>
    <w:p w:rsidR="00F16A63" w:rsidRPr="00F16A63" w:rsidRDefault="00F16A63" w:rsidP="00F16A63">
      <w:r w:rsidRPr="00F16A63">
        <w:t>персональный компьютер, мульти медиа проектор, принтер, экран. Доска учебная.</w:t>
      </w:r>
    </w:p>
    <w:p w:rsidR="00F16A63" w:rsidRPr="00F16A63" w:rsidRDefault="00F16A63" w:rsidP="00F16A63">
      <w:r w:rsidRPr="00F16A63">
        <w:t>Столы ученические, стулья ученические, стол преподавателя, стул преподавателя.</w:t>
      </w:r>
    </w:p>
    <w:p w:rsidR="00F16A63" w:rsidRPr="00F16A63" w:rsidRDefault="00F16A63" w:rsidP="00F16A63">
      <w:r w:rsidRPr="00F16A63">
        <w:t>Учебно-наглядные пособия: комплект образцов материалов, инструментов, приспособлений; наглядные пособия (плакаты, образцы),</w:t>
      </w:r>
    </w:p>
    <w:p w:rsidR="00F16A63" w:rsidRPr="00F16A63" w:rsidRDefault="00F16A63" w:rsidP="00F16A63">
      <w:r w:rsidRPr="00F16A63">
        <w:t>Набор для испытания образцов ткани (лупа, пинцет, металлическая коробка, спички, линейки).</w:t>
      </w:r>
      <w:r w:rsidRPr="00F16A63">
        <w:tab/>
        <w:t>Практические занятия включают как обязательный компонент практические задания с использованием персональных компьютеров</w:t>
      </w:r>
    </w:p>
    <w:p w:rsidR="00F16A63" w:rsidRPr="00F16A63" w:rsidRDefault="00F16A63" w:rsidP="00F16A63"/>
    <w:p w:rsidR="00F16A63" w:rsidRPr="000B711C" w:rsidRDefault="00F16A63" w:rsidP="00F16A63">
      <w:pPr>
        <w:rPr>
          <w:b/>
        </w:rPr>
      </w:pPr>
      <w:r w:rsidRPr="000B711C">
        <w:rPr>
          <w:b/>
        </w:rPr>
        <w:t>Информационное обеспечение реализации программы</w:t>
      </w:r>
    </w:p>
    <w:p w:rsidR="00F16A63" w:rsidRPr="000B711C" w:rsidRDefault="00F16A63" w:rsidP="00F16A63">
      <w:pPr>
        <w:rPr>
          <w:b/>
        </w:rPr>
      </w:pPr>
      <w:r w:rsidRPr="000B711C">
        <w:rPr>
          <w:b/>
        </w:rPr>
        <w:t>Основные источники</w:t>
      </w:r>
    </w:p>
    <w:p w:rsidR="00F16A63" w:rsidRPr="00F16A63" w:rsidRDefault="00F16A63" w:rsidP="00F16A63">
      <w:r w:rsidRPr="00F16A63">
        <w:tab/>
        <w:t>Максимюк, Е. В. Материаловедение швейного производства : учебное пособие / Е. В. Максимюк. – Минск : РИПО, 2019. – 221 с. : ил., табл. –</w:t>
      </w:r>
      <w:r w:rsidRPr="00F16A63">
        <w:tab/>
        <w:t>Режим</w:t>
      </w:r>
      <w:r w:rsidRPr="00F16A63">
        <w:tab/>
        <w:t>доступа:</w:t>
      </w:r>
      <w:r w:rsidRPr="00F16A63">
        <w:tab/>
        <w:t>по</w:t>
      </w:r>
      <w:r w:rsidRPr="00F16A63">
        <w:tab/>
        <w:t>подписке.</w:t>
      </w:r>
      <w:r w:rsidRPr="00F16A63">
        <w:tab/>
        <w:t xml:space="preserve">– URL: </w:t>
      </w:r>
      <w:hyperlink r:id="rId215">
        <w:r w:rsidRPr="00F16A63">
          <w:t>https://biblioclub.ru/index.php?page=book&amp;id=600104</w:t>
        </w:r>
      </w:hyperlink>
      <w:r w:rsidRPr="00F16A63">
        <w:t xml:space="preserve"> (дата обращения: 22.02.2022).  –  Библиогр.  в  кн.  –  ISBN  978-985-503-933-5.  –  Текст  :</w:t>
      </w:r>
    </w:p>
    <w:p w:rsidR="00F16A63" w:rsidRPr="00F16A63" w:rsidRDefault="00F16A63" w:rsidP="00F16A63">
      <w:r w:rsidRPr="00F16A63">
        <w:t>электронный.</w:t>
      </w:r>
    </w:p>
    <w:p w:rsidR="00F16A63" w:rsidRPr="000B711C" w:rsidRDefault="00F16A63" w:rsidP="00F16A63">
      <w:pPr>
        <w:rPr>
          <w:b/>
        </w:rPr>
      </w:pPr>
      <w:r w:rsidRPr="000B711C">
        <w:rPr>
          <w:b/>
        </w:rPr>
        <w:t>3.2.2 Дополнительные источники</w:t>
      </w:r>
    </w:p>
    <w:p w:rsidR="00F16A63" w:rsidRPr="00F16A63" w:rsidRDefault="00F16A63" w:rsidP="00F16A63">
      <w:r w:rsidRPr="00F16A63">
        <w:t>Тихонова, В. П. Материаловедение изделий легкой промышленности  :  учебное  пособие  :  [16+]  /  В. П. Тихонова, Г. Р. Рахматуллина, Д. К. Низамова ; Казанский национальный исследовательский технологический университет. – Казань : Казанский научно-исследовательский технологический университет (КНИТУ), 2018. –</w:t>
      </w:r>
    </w:p>
    <w:p w:rsidR="00F16A63" w:rsidRPr="00F16A63" w:rsidRDefault="00F16A63" w:rsidP="00F16A63">
      <w:r w:rsidRPr="00F16A63">
        <w:t xml:space="preserve">132  с.  :  ил.,  табл.,  схем.  –  Режим  доступа:  по  подписке.  – URL: </w:t>
      </w:r>
      <w:hyperlink r:id="rId216">
        <w:r w:rsidRPr="00F16A63">
          <w:t>https://biblioclub.ru/index.php?page=book&amp;id=612938</w:t>
        </w:r>
      </w:hyperlink>
      <w:r w:rsidRPr="00F16A63">
        <w:t xml:space="preserve"> (дата обращения: 22.02.2022).  –  Библиогр.  в  кн.  –  ISBN  978-5-7882-2612-5.  –  Текст  :</w:t>
      </w:r>
    </w:p>
    <w:p w:rsidR="00F16A63" w:rsidRPr="00F16A63" w:rsidRDefault="00F16A63" w:rsidP="00F16A63">
      <w:r w:rsidRPr="00F16A63">
        <w:t>электронный.</w:t>
      </w:r>
    </w:p>
    <w:p w:rsidR="000B711C" w:rsidRDefault="00F16A63" w:rsidP="00F16A63">
      <w:r w:rsidRPr="000B711C">
        <w:rPr>
          <w:b/>
        </w:rPr>
        <w:t>Электронные</w:t>
      </w:r>
      <w:r w:rsidRPr="000B711C">
        <w:rPr>
          <w:b/>
        </w:rPr>
        <w:tab/>
        <w:t>издания</w:t>
      </w:r>
      <w:r w:rsidRPr="00F16A63">
        <w:tab/>
      </w:r>
      <w:r w:rsidRPr="00F16A63">
        <w:tab/>
      </w:r>
    </w:p>
    <w:p w:rsidR="00F16A63" w:rsidRPr="00F16A63" w:rsidRDefault="00F16A63" w:rsidP="00F16A63">
      <w:r w:rsidRPr="00F16A63">
        <w:t>(электронные</w:t>
      </w:r>
      <w:r w:rsidRPr="00F16A63">
        <w:tab/>
        <w:t xml:space="preserve">ресурсы): </w:t>
      </w:r>
      <w:hyperlink r:id="rId217">
        <w:r w:rsidRPr="00F16A63">
          <w:t>http://www.textilinfo.ru/</w:t>
        </w:r>
      </w:hyperlink>
      <w:r w:rsidRPr="00F16A63">
        <w:t>-Журнал</w:t>
      </w:r>
      <w:r w:rsidRPr="00F16A63">
        <w:tab/>
        <w:t>«Текстильная</w:t>
      </w:r>
      <w:r w:rsidRPr="00F16A63">
        <w:tab/>
        <w:t>промышленность». Официальный сайт.</w:t>
      </w:r>
    </w:p>
    <w:p w:rsidR="00F16A63" w:rsidRPr="00F16A63" w:rsidRDefault="00F16A63" w:rsidP="00F16A63">
      <w:pPr>
        <w:sectPr w:rsidR="00F16A63" w:rsidRPr="00F16A63">
          <w:footerReference w:type="default" r:id="rId218"/>
          <w:pgSz w:w="11920" w:h="16850"/>
          <w:pgMar w:top="1040" w:right="500" w:bottom="280" w:left="1160" w:header="0" w:footer="0" w:gutter="0"/>
          <w:cols w:space="720"/>
        </w:sectPr>
      </w:pPr>
    </w:p>
    <w:p w:rsidR="00F16A63" w:rsidRPr="000B711C" w:rsidRDefault="00F16A63" w:rsidP="00F16A63">
      <w:pPr>
        <w:rPr>
          <w:b/>
        </w:rPr>
      </w:pPr>
      <w:r w:rsidRPr="000B711C">
        <w:rPr>
          <w:b/>
        </w:rPr>
        <w:lastRenderedPageBreak/>
        <w:t>КОНТРОЛЬ И ОЦЕНКА РЕЗУЛЬТАТОВ ОСВОЕНИЯ УЧЕБНОЙ ДИСЦИПЛИНЫ</w:t>
      </w:r>
    </w:p>
    <w:p w:rsidR="00F16A63" w:rsidRPr="00F16A63" w:rsidRDefault="00F16A63" w:rsidP="00F16A63">
      <w:r w:rsidRPr="00F16A63">
        <w:t>Контроль и оценка результатов освоения учебной дисциплины осуществляется преподавателем в процессе проведения текущего контроля и промежуточной аттестации.</w:t>
      </w:r>
    </w:p>
    <w:tbl>
      <w:tblPr>
        <w:tblW w:w="0" w:type="auto"/>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3"/>
        <w:gridCol w:w="3119"/>
        <w:gridCol w:w="2977"/>
      </w:tblGrid>
      <w:tr w:rsidR="00F16A63" w:rsidRPr="00F16A63" w:rsidTr="00F16A63">
        <w:trPr>
          <w:trHeight w:val="318"/>
        </w:trPr>
        <w:tc>
          <w:tcPr>
            <w:tcW w:w="3423" w:type="dxa"/>
          </w:tcPr>
          <w:p w:rsidR="00F16A63" w:rsidRPr="00F16A63" w:rsidRDefault="00F16A63" w:rsidP="00F16A63">
            <w:pPr>
              <w:rPr>
                <w:lang w:val="en-US"/>
              </w:rPr>
            </w:pPr>
            <w:r w:rsidRPr="00F16A63">
              <w:rPr>
                <w:lang w:val="en-US"/>
              </w:rPr>
              <w:t>Результаты</w:t>
            </w:r>
            <w:r w:rsidR="000B711C">
              <w:t xml:space="preserve"> </w:t>
            </w:r>
            <w:r w:rsidRPr="00F16A63">
              <w:rPr>
                <w:lang w:val="en-US"/>
              </w:rPr>
              <w:t xml:space="preserve"> обучения</w:t>
            </w:r>
          </w:p>
        </w:tc>
        <w:tc>
          <w:tcPr>
            <w:tcW w:w="3119" w:type="dxa"/>
          </w:tcPr>
          <w:p w:rsidR="00F16A63" w:rsidRPr="00F16A63" w:rsidRDefault="00F16A63" w:rsidP="00F16A63">
            <w:pPr>
              <w:rPr>
                <w:lang w:val="en-US"/>
              </w:rPr>
            </w:pPr>
            <w:r w:rsidRPr="00F16A63">
              <w:rPr>
                <w:lang w:val="en-US"/>
              </w:rPr>
              <w:t>Критерии</w:t>
            </w:r>
            <w:r w:rsidR="000B711C">
              <w:t xml:space="preserve"> </w:t>
            </w:r>
            <w:r w:rsidRPr="00F16A63">
              <w:rPr>
                <w:lang w:val="en-US"/>
              </w:rPr>
              <w:t xml:space="preserve"> оценки</w:t>
            </w:r>
          </w:p>
        </w:tc>
        <w:tc>
          <w:tcPr>
            <w:tcW w:w="2977" w:type="dxa"/>
          </w:tcPr>
          <w:p w:rsidR="00F16A63" w:rsidRPr="00F16A63" w:rsidRDefault="00F16A63" w:rsidP="00F16A63">
            <w:pPr>
              <w:rPr>
                <w:lang w:val="en-US"/>
              </w:rPr>
            </w:pPr>
            <w:r w:rsidRPr="00F16A63">
              <w:rPr>
                <w:lang w:val="en-US"/>
              </w:rPr>
              <w:t xml:space="preserve">Методы </w:t>
            </w:r>
            <w:r w:rsidR="000B711C">
              <w:t xml:space="preserve"> </w:t>
            </w:r>
            <w:r w:rsidRPr="00F16A63">
              <w:rPr>
                <w:lang w:val="en-US"/>
              </w:rPr>
              <w:t>оценки</w:t>
            </w:r>
          </w:p>
        </w:tc>
      </w:tr>
      <w:tr w:rsidR="00F16A63" w:rsidRPr="00F16A63" w:rsidTr="00F16A63">
        <w:trPr>
          <w:trHeight w:val="5906"/>
        </w:trPr>
        <w:tc>
          <w:tcPr>
            <w:tcW w:w="3423" w:type="dxa"/>
          </w:tcPr>
          <w:p w:rsidR="00F16A63" w:rsidRPr="00F16A63" w:rsidRDefault="00F16A63" w:rsidP="00F16A63">
            <w:r w:rsidRPr="00F16A63">
              <w:t>В результате освоения дисциплины обучающийся должен знать:</w:t>
            </w:r>
          </w:p>
          <w:p w:rsidR="00F16A63" w:rsidRPr="00F16A63" w:rsidRDefault="00F16A63" w:rsidP="00F16A63">
            <w:r w:rsidRPr="00F16A63">
              <w:t>Общую классификацию материалов, характерные свойства и область их применения;</w:t>
            </w:r>
          </w:p>
          <w:p w:rsidR="00F16A63" w:rsidRPr="00F16A63" w:rsidRDefault="00F16A63" w:rsidP="00F16A63">
            <w:r w:rsidRPr="00F16A63">
              <w:t>Общие сведения о строении материалов;</w:t>
            </w:r>
          </w:p>
          <w:p w:rsidR="00F16A63" w:rsidRPr="00F16A63" w:rsidRDefault="00F16A63" w:rsidP="00F16A63">
            <w:r w:rsidRPr="00F16A63">
              <w:t>-Общие сведения, назначение, виды и свойства различных материалов;</w:t>
            </w:r>
          </w:p>
        </w:tc>
        <w:tc>
          <w:tcPr>
            <w:tcW w:w="3119" w:type="dxa"/>
          </w:tcPr>
          <w:p w:rsidR="00F16A63" w:rsidRPr="00F16A63" w:rsidRDefault="00F16A63" w:rsidP="00F16A63">
            <w:r w:rsidRPr="00F16A63">
              <w:t>Полнота ответов, точность</w:t>
            </w:r>
          </w:p>
          <w:p w:rsidR="00F16A63" w:rsidRPr="00F16A63" w:rsidRDefault="00F16A63" w:rsidP="00F16A63">
            <w:r w:rsidRPr="00F16A63">
              <w:t>Формулировок. Адекватность применения терминологии</w:t>
            </w:r>
          </w:p>
        </w:tc>
        <w:tc>
          <w:tcPr>
            <w:tcW w:w="2977" w:type="dxa"/>
          </w:tcPr>
          <w:p w:rsidR="00F16A63" w:rsidRPr="00F16A63" w:rsidRDefault="00F16A63" w:rsidP="00F16A63">
            <w:r w:rsidRPr="00F16A63">
              <w:t>Текущий контроль при проведении:</w:t>
            </w:r>
          </w:p>
          <w:p w:rsidR="00F16A63" w:rsidRPr="00F16A63" w:rsidRDefault="00F16A63" w:rsidP="00F16A63">
            <w:r w:rsidRPr="00F16A63">
              <w:t>-письменного/устного опроса;</w:t>
            </w:r>
          </w:p>
          <w:p w:rsidR="00F16A63" w:rsidRPr="00F16A63" w:rsidRDefault="00F16A63" w:rsidP="00F16A63">
            <w:r w:rsidRPr="00F16A63">
              <w:t>-тестирования;</w:t>
            </w:r>
          </w:p>
          <w:p w:rsidR="00F16A63" w:rsidRPr="00F16A63" w:rsidRDefault="00F16A63" w:rsidP="00F16A63">
            <w:pPr>
              <w:rPr>
                <w:lang w:val="en-US"/>
              </w:rPr>
            </w:pPr>
            <w:r w:rsidRPr="00F16A63">
              <w:t xml:space="preserve">-оценки результатов самостоятельной работы(докладов, рефератов, теоретической части проектов, учебных исследований и т.д.) </w:t>
            </w:r>
            <w:r w:rsidRPr="00F16A63">
              <w:rPr>
                <w:lang w:val="en-US"/>
              </w:rPr>
              <w:t>Промежуточная аттестация</w:t>
            </w:r>
          </w:p>
          <w:p w:rsidR="00F16A63" w:rsidRPr="00F16A63" w:rsidRDefault="00F16A63" w:rsidP="00F16A63">
            <w:pPr>
              <w:rPr>
                <w:lang w:val="en-US"/>
              </w:rPr>
            </w:pPr>
            <w:r w:rsidRPr="00F16A63">
              <w:rPr>
                <w:lang w:val="en-US"/>
              </w:rPr>
              <w:t>в форме дифференцированного зачета:</w:t>
            </w:r>
          </w:p>
          <w:p w:rsidR="00F16A63" w:rsidRPr="00F16A63" w:rsidRDefault="00F16A63" w:rsidP="00F16A63">
            <w:pPr>
              <w:rPr>
                <w:lang w:val="en-US"/>
              </w:rPr>
            </w:pPr>
            <w:r w:rsidRPr="00F16A63">
              <w:rPr>
                <w:lang w:val="en-US"/>
              </w:rPr>
              <w:t>устных ответов</w:t>
            </w:r>
          </w:p>
        </w:tc>
      </w:tr>
      <w:tr w:rsidR="00F16A63" w:rsidRPr="00F16A63" w:rsidTr="00F16A63">
        <w:trPr>
          <w:trHeight w:val="6406"/>
        </w:trPr>
        <w:tc>
          <w:tcPr>
            <w:tcW w:w="3423" w:type="dxa"/>
          </w:tcPr>
          <w:p w:rsidR="00F16A63" w:rsidRPr="00F16A63" w:rsidRDefault="00F16A63" w:rsidP="00F16A63">
            <w:r w:rsidRPr="00F16A63">
              <w:t>В результате освоения дисциплины обучающийся должен уметь:</w:t>
            </w:r>
          </w:p>
          <w:p w:rsidR="00F16A63" w:rsidRPr="00F16A63" w:rsidRDefault="00F16A63" w:rsidP="00F16A63">
            <w:r w:rsidRPr="00F16A63">
              <w:t>Подбирать материалы по их назначению и условиям эксплуатации для выполнения работ;</w:t>
            </w:r>
          </w:p>
          <w:p w:rsidR="00F16A63" w:rsidRPr="00F16A63" w:rsidRDefault="00F16A63" w:rsidP="00F16A63">
            <w:r w:rsidRPr="00F16A63">
              <w:t>Применять материалы для выполнения работ;</w:t>
            </w:r>
          </w:p>
        </w:tc>
        <w:tc>
          <w:tcPr>
            <w:tcW w:w="3119" w:type="dxa"/>
          </w:tcPr>
          <w:p w:rsidR="00F16A63" w:rsidRPr="00F16A63" w:rsidRDefault="00F16A63" w:rsidP="00F16A63">
            <w:r w:rsidRPr="00F16A63">
              <w:t>Правильность, полнота выполнения заданий, точность формулировок, точность расчетов, соответствие требованиям, инструкций, регламентов Адекватность, оптимальность выбора способов действий, методов, техник, последовательностей действий.</w:t>
            </w:r>
          </w:p>
        </w:tc>
        <w:tc>
          <w:tcPr>
            <w:tcW w:w="2977" w:type="dxa"/>
          </w:tcPr>
          <w:p w:rsidR="00F16A63" w:rsidRPr="00F16A63" w:rsidRDefault="00F16A63" w:rsidP="00F16A63">
            <w:r w:rsidRPr="00F16A63">
              <w:t>Текущий контроль:</w:t>
            </w:r>
          </w:p>
          <w:p w:rsidR="00F16A63" w:rsidRPr="00F16A63" w:rsidRDefault="00F16A63" w:rsidP="00F16A63">
            <w:r w:rsidRPr="00F16A63">
              <w:t>экспертная оценка демонстрируемых умений, выполняемых действий,</w:t>
            </w:r>
            <w:r w:rsidRPr="00F16A63">
              <w:tab/>
              <w:t>защите отчетов</w:t>
            </w:r>
            <w:r w:rsidRPr="00F16A63">
              <w:tab/>
            </w:r>
            <w:r w:rsidRPr="00F16A63">
              <w:tab/>
              <w:t>по</w:t>
            </w:r>
          </w:p>
          <w:p w:rsidR="00F16A63" w:rsidRPr="00F16A63" w:rsidRDefault="00F16A63" w:rsidP="00F16A63">
            <w:r w:rsidRPr="00F16A63">
              <w:t>практическим занятиям;</w:t>
            </w:r>
          </w:p>
          <w:p w:rsidR="00F16A63" w:rsidRPr="00F16A63" w:rsidRDefault="00F16A63" w:rsidP="00F16A63">
            <w:r w:rsidRPr="00F16A63">
              <w:t>оценка заданий для</w:t>
            </w:r>
          </w:p>
          <w:p w:rsidR="00F16A63" w:rsidRPr="00F16A63" w:rsidRDefault="00F16A63" w:rsidP="00F16A63">
            <w:r w:rsidRPr="00F16A63">
              <w:t>самостоятельной работы, Промежуточная аттестация:</w:t>
            </w:r>
          </w:p>
          <w:p w:rsidR="00F16A63" w:rsidRPr="00F16A63" w:rsidRDefault="00F16A63" w:rsidP="00F16A63">
            <w:r w:rsidRPr="00F16A63">
              <w:t>экспертная оценка выполнения практических заданий на дифференцированном</w:t>
            </w:r>
          </w:p>
          <w:p w:rsidR="00F16A63" w:rsidRPr="00F16A63" w:rsidRDefault="00F16A63" w:rsidP="00F16A63">
            <w:pPr>
              <w:rPr>
                <w:lang w:val="en-US"/>
              </w:rPr>
            </w:pPr>
            <w:r w:rsidRPr="00F16A63">
              <w:rPr>
                <w:lang w:val="en-US"/>
              </w:rPr>
              <w:t>зачете</w:t>
            </w:r>
          </w:p>
        </w:tc>
      </w:tr>
    </w:tbl>
    <w:p w:rsidR="000B711C" w:rsidRDefault="000B711C" w:rsidP="00F16A63"/>
    <w:p w:rsidR="000B711C" w:rsidRDefault="000B711C" w:rsidP="00F16A63"/>
    <w:p w:rsidR="00F16A63" w:rsidRPr="00F16A63" w:rsidRDefault="00F16A63" w:rsidP="00F16A63">
      <w:r w:rsidRPr="00F16A63">
        <w:t>Формы и методы контроля и оценки результатов обучения должны</w:t>
      </w:r>
    </w:p>
    <w:p w:rsidR="00F16A63" w:rsidRPr="00F16A63" w:rsidRDefault="00F16A63" w:rsidP="00F16A63">
      <w:pPr>
        <w:sectPr w:rsidR="00F16A63" w:rsidRPr="00F16A63">
          <w:footerReference w:type="default" r:id="rId219"/>
          <w:pgSz w:w="11920" w:h="16850"/>
          <w:pgMar w:top="1040" w:right="500" w:bottom="280" w:left="1160" w:header="0" w:footer="0" w:gutter="0"/>
          <w:cols w:space="720"/>
        </w:sectPr>
      </w:pPr>
    </w:p>
    <w:p w:rsidR="00F16A63" w:rsidRPr="00F16A63" w:rsidRDefault="00F16A63" w:rsidP="00F16A63">
      <w:r w:rsidRPr="00F16A63">
        <w:lastRenderedPageBreak/>
        <w:t>позволять</w:t>
      </w:r>
      <w:r w:rsidRPr="00F16A63">
        <w:tab/>
        <w:t>проверять</w:t>
      </w:r>
      <w:r w:rsidRPr="00F16A63">
        <w:tab/>
        <w:t>у</w:t>
      </w:r>
      <w:r w:rsidRPr="00F16A63">
        <w:tab/>
        <w:t>обучающихся</w:t>
      </w:r>
      <w:r w:rsidRPr="00F16A63">
        <w:tab/>
        <w:t>формирование</w:t>
      </w:r>
      <w:r w:rsidRPr="00F16A63">
        <w:tab/>
        <w:t>профессиональных компетенций.</w:t>
      </w:r>
    </w:p>
    <w:p w:rsidR="00F16A63" w:rsidRPr="00F16A63" w:rsidRDefault="00F16A63" w:rsidP="00F16A63"/>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1"/>
        <w:gridCol w:w="1843"/>
        <w:gridCol w:w="2661"/>
      </w:tblGrid>
      <w:tr w:rsidR="00F16A63" w:rsidRPr="00F16A63" w:rsidTr="00F16A63">
        <w:trPr>
          <w:trHeight w:val="1288"/>
        </w:trPr>
        <w:tc>
          <w:tcPr>
            <w:tcW w:w="5211" w:type="dxa"/>
          </w:tcPr>
          <w:p w:rsidR="00F16A63" w:rsidRPr="00F16A63" w:rsidRDefault="00F16A63" w:rsidP="00F16A63">
            <w:pPr>
              <w:rPr>
                <w:lang w:val="en-US"/>
              </w:rPr>
            </w:pPr>
            <w:r w:rsidRPr="00F16A63">
              <w:rPr>
                <w:lang w:val="en-US"/>
              </w:rPr>
              <w:t>Результаты (профессиональные компетенции)</w:t>
            </w:r>
          </w:p>
        </w:tc>
        <w:tc>
          <w:tcPr>
            <w:tcW w:w="1843" w:type="dxa"/>
          </w:tcPr>
          <w:p w:rsidR="00F16A63" w:rsidRPr="00F16A63" w:rsidRDefault="00F16A63" w:rsidP="00F16A63">
            <w:pPr>
              <w:rPr>
                <w:lang w:val="en-US"/>
              </w:rPr>
            </w:pPr>
            <w:r w:rsidRPr="00F16A63">
              <w:rPr>
                <w:lang w:val="en-US"/>
              </w:rPr>
              <w:t>Основные показатели оценки результата</w:t>
            </w:r>
          </w:p>
        </w:tc>
        <w:tc>
          <w:tcPr>
            <w:tcW w:w="2661" w:type="dxa"/>
          </w:tcPr>
          <w:p w:rsidR="00F16A63" w:rsidRPr="00F16A63" w:rsidRDefault="00F16A63" w:rsidP="00F16A63">
            <w:r w:rsidRPr="00F16A63">
              <w:t>Формы и методы контроля и оценки</w:t>
            </w:r>
          </w:p>
        </w:tc>
      </w:tr>
      <w:tr w:rsidR="00F16A63" w:rsidRPr="00F16A63" w:rsidTr="00F16A63">
        <w:trPr>
          <w:trHeight w:val="11593"/>
        </w:trPr>
        <w:tc>
          <w:tcPr>
            <w:tcW w:w="5211" w:type="dxa"/>
          </w:tcPr>
          <w:p w:rsidR="00F16A63" w:rsidRPr="00F16A63" w:rsidRDefault="00F16A63" w:rsidP="00F16A63">
            <w:r w:rsidRPr="00F16A63">
              <w:t>Определять свойства и качество материалов для изделий различных ассортиментных групп</w:t>
            </w:r>
          </w:p>
          <w:p w:rsidR="00F16A63" w:rsidRPr="00F16A63" w:rsidRDefault="00F16A63" w:rsidP="00F16A63">
            <w:r w:rsidRPr="00F16A63">
              <w:t>Обслуживать</w:t>
            </w:r>
            <w:r w:rsidRPr="00F16A63">
              <w:tab/>
              <w:t>швейное оборудование и оборудование</w:t>
            </w:r>
            <w:r w:rsidRPr="00F16A63">
              <w:tab/>
              <w:t>для влажно – тепловой обработки узлов и изделий</w:t>
            </w:r>
          </w:p>
          <w:p w:rsidR="00F16A63" w:rsidRPr="00F16A63" w:rsidRDefault="00F16A63" w:rsidP="00F16A63">
            <w:r w:rsidRPr="00F16A63">
              <w:t>Выполнять поэта</w:t>
            </w:r>
            <w:r w:rsidR="000B711C">
              <w:t xml:space="preserve">пную обработку швейных  изделий </w:t>
            </w:r>
            <w:r w:rsidRPr="00F16A63">
              <w:t>различного ассортимента на машинах или вручную с разделением труда и индивидуально.</w:t>
            </w:r>
          </w:p>
          <w:p w:rsidR="00F16A63" w:rsidRPr="00F16A63" w:rsidRDefault="00F16A63" w:rsidP="00F16A63">
            <w:r w:rsidRPr="00F16A63">
              <w:t>Соблюдать</w:t>
            </w:r>
            <w:r w:rsidRPr="00F16A63">
              <w:tab/>
              <w:t>правила безопасности труда.</w:t>
            </w:r>
          </w:p>
          <w:p w:rsidR="00F16A63" w:rsidRPr="00F16A63" w:rsidRDefault="00F16A63" w:rsidP="00F16A63">
            <w:r w:rsidRPr="00F16A63">
              <w:t>Пользоваться</w:t>
            </w:r>
            <w:r w:rsidR="000B711C">
              <w:t xml:space="preserve"> технической, технологической и </w:t>
            </w:r>
            <w:r w:rsidRPr="00F16A63">
              <w:t>нормативной документацией</w:t>
            </w:r>
          </w:p>
          <w:p w:rsidR="00F16A63" w:rsidRPr="00F16A63" w:rsidRDefault="00F16A63" w:rsidP="00F16A63">
            <w:r w:rsidRPr="00F16A63">
              <w:t xml:space="preserve"> Выполнять поузловой контроль качества швейного изделия</w:t>
            </w:r>
          </w:p>
          <w:p w:rsidR="00F16A63" w:rsidRPr="00F16A63" w:rsidRDefault="00F16A63" w:rsidP="00F16A63">
            <w:r w:rsidRPr="00F16A63">
              <w:t xml:space="preserve"> Оп</w:t>
            </w:r>
            <w:r w:rsidR="000B711C">
              <w:t>ределять</w:t>
            </w:r>
            <w:r w:rsidR="000B711C">
              <w:tab/>
            </w:r>
            <w:r w:rsidR="000B711C">
              <w:tab/>
              <w:t xml:space="preserve">причины возникновения </w:t>
            </w:r>
            <w:r w:rsidRPr="00F16A63">
              <w:t>дефектов</w:t>
            </w:r>
            <w:r w:rsidRPr="00F16A63">
              <w:tab/>
              <w:t>при и</w:t>
            </w:r>
            <w:r w:rsidR="000B711C">
              <w:t xml:space="preserve">зготовлении изделий </w:t>
            </w:r>
            <w:r w:rsidRPr="00F16A63">
              <w:t>Предупреждать</w:t>
            </w:r>
            <w:r w:rsidRPr="00F16A63">
              <w:tab/>
              <w:t>и</w:t>
            </w:r>
            <w:r w:rsidRPr="00F16A63">
              <w:tab/>
              <w:t>устр</w:t>
            </w:r>
            <w:r w:rsidR="000B711C">
              <w:t>анять дефекты швейной обработки</w:t>
            </w:r>
            <w:r w:rsidRPr="00F16A63">
              <w:t xml:space="preserve"> Выявлять область и вид ремонта Подбирать</w:t>
            </w:r>
            <w:r w:rsidRPr="00F16A63">
              <w:tab/>
              <w:t>материалы</w:t>
            </w:r>
            <w:r w:rsidRPr="00F16A63">
              <w:tab/>
              <w:t>для ремонта</w:t>
            </w:r>
          </w:p>
          <w:p w:rsidR="00F16A63" w:rsidRPr="000B711C" w:rsidRDefault="00F16A63" w:rsidP="00F16A63">
            <w:r w:rsidRPr="00F16A63">
              <w:t xml:space="preserve">Выполнять технологические операции по ремонту швейных изделий на оборудовании и вручную </w:t>
            </w:r>
            <w:r w:rsidRPr="000B711C">
              <w:t>(мелкий и средний).</w:t>
            </w:r>
          </w:p>
          <w:p w:rsidR="00F16A63" w:rsidRPr="00F16A63" w:rsidRDefault="00F16A63" w:rsidP="00F16A63">
            <w:r w:rsidRPr="00F16A63">
              <w:t>Соблюдать правила безопасности труда.</w:t>
            </w:r>
          </w:p>
        </w:tc>
        <w:tc>
          <w:tcPr>
            <w:tcW w:w="1843" w:type="dxa"/>
          </w:tcPr>
          <w:p w:rsidR="00D91F73" w:rsidRDefault="00F16A63" w:rsidP="00F16A63">
            <w:r w:rsidRPr="00F16A63">
              <w:t>Применение умений и знаний, полученных в ходе осв</w:t>
            </w:r>
            <w:r w:rsidR="000B711C">
              <w:t>оение учебной дисциплины</w:t>
            </w:r>
          </w:p>
          <w:p w:rsidR="00D91F73" w:rsidRDefault="00D91F73" w:rsidP="00F16A63"/>
          <w:p w:rsidR="00F16A63" w:rsidRPr="000B711C" w:rsidRDefault="00D91F73" w:rsidP="00F16A63">
            <w:r>
              <w:t xml:space="preserve"> ОП.03 </w:t>
            </w:r>
            <w:r w:rsidR="000B711C">
              <w:t>Материало- ведение</w:t>
            </w:r>
          </w:p>
        </w:tc>
        <w:tc>
          <w:tcPr>
            <w:tcW w:w="2661" w:type="dxa"/>
          </w:tcPr>
          <w:p w:rsidR="00F16A63" w:rsidRPr="00F16A63" w:rsidRDefault="00F16A63" w:rsidP="00F16A63">
            <w:r w:rsidRPr="00F16A63">
              <w:t>Устный</w:t>
            </w:r>
            <w:r w:rsidRPr="00F16A63">
              <w:tab/>
              <w:t>и</w:t>
            </w:r>
          </w:p>
          <w:p w:rsidR="00F16A63" w:rsidRPr="00F16A63" w:rsidRDefault="00F16A63" w:rsidP="00F16A63">
            <w:r w:rsidRPr="00F16A63">
              <w:t>письменный опрос. Наблюдение</w:t>
            </w:r>
            <w:r w:rsidRPr="00F16A63">
              <w:tab/>
            </w:r>
            <w:r w:rsidRPr="00F16A63">
              <w:tab/>
              <w:t>и оценка выполнения работ</w:t>
            </w:r>
            <w:r w:rsidRPr="00F16A63">
              <w:tab/>
              <w:t>на</w:t>
            </w:r>
          </w:p>
          <w:p w:rsidR="00F16A63" w:rsidRPr="00F16A63" w:rsidRDefault="00F16A63" w:rsidP="00F16A63">
            <w:r w:rsidRPr="00F16A63">
              <w:t>практических занятиях.</w:t>
            </w:r>
          </w:p>
          <w:p w:rsidR="00F16A63" w:rsidRPr="00F16A63" w:rsidRDefault="00F16A63" w:rsidP="00F16A63">
            <w:r w:rsidRPr="00F16A63">
              <w:t>Оценка конспектов, сообщений/ докладов.</w:t>
            </w:r>
          </w:p>
          <w:p w:rsidR="00F16A63" w:rsidRPr="00F16A63" w:rsidRDefault="00F16A63" w:rsidP="00F16A63">
            <w:r w:rsidRPr="00F16A63">
              <w:t>Экспертная</w:t>
            </w:r>
            <w:r w:rsidRPr="00F16A63">
              <w:tab/>
              <w:t>оценка деятельности обучающихся.</w:t>
            </w:r>
          </w:p>
          <w:p w:rsidR="00F16A63" w:rsidRPr="00F16A63" w:rsidRDefault="00F16A63" w:rsidP="00F16A63">
            <w:r w:rsidRPr="00F16A63">
              <w:t>Выполнение самостоятельной работы обучающихся.</w:t>
            </w:r>
          </w:p>
          <w:p w:rsidR="00F16A63" w:rsidRPr="00F16A63" w:rsidRDefault="00F16A63" w:rsidP="00F16A63">
            <w:r w:rsidRPr="00F16A63">
              <w:t>Наблюдение</w:t>
            </w:r>
            <w:r w:rsidRPr="00F16A63">
              <w:tab/>
            </w:r>
            <w:r w:rsidRPr="00F16A63">
              <w:tab/>
              <w:t>и оценка выполнения работ</w:t>
            </w:r>
            <w:r w:rsidRPr="00F16A63">
              <w:tab/>
              <w:t>на</w:t>
            </w:r>
          </w:p>
          <w:p w:rsidR="00F16A63" w:rsidRPr="00F16A63" w:rsidRDefault="00F16A63" w:rsidP="00F16A63">
            <w:r w:rsidRPr="00F16A63">
              <w:t>практических занятиях.</w:t>
            </w:r>
          </w:p>
          <w:p w:rsidR="00F16A63" w:rsidRPr="00F16A63" w:rsidRDefault="00F16A63" w:rsidP="00F16A63">
            <w:r w:rsidRPr="00F16A63">
              <w:t>Экспертная</w:t>
            </w:r>
            <w:r w:rsidRPr="00F16A63">
              <w:tab/>
              <w:t>оценка деятельности обучающихся.</w:t>
            </w:r>
          </w:p>
        </w:tc>
      </w:tr>
    </w:tbl>
    <w:p w:rsidR="00F16A63" w:rsidRPr="00F16A63" w:rsidRDefault="00F16A63" w:rsidP="00F16A63"/>
    <w:p w:rsidR="00F16A63" w:rsidRPr="00F16A63" w:rsidRDefault="00F16A63" w:rsidP="00F16A63"/>
    <w:p w:rsidR="00F16A63" w:rsidRPr="00F16A63" w:rsidRDefault="00F16A63" w:rsidP="00F16A63">
      <w:r w:rsidRPr="00F16A63">
        <w:t>Формы и методы контроля и оценки результатов обучения должны позволять проверять у обучающихся развитие общих компетенций.</w:t>
      </w:r>
    </w:p>
    <w:tbl>
      <w:tblPr>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45"/>
        <w:gridCol w:w="3543"/>
        <w:gridCol w:w="2695"/>
      </w:tblGrid>
      <w:tr w:rsidR="00F16A63" w:rsidRPr="00F16A63" w:rsidTr="00F16A63">
        <w:trPr>
          <w:trHeight w:val="323"/>
        </w:trPr>
        <w:tc>
          <w:tcPr>
            <w:tcW w:w="3545" w:type="dxa"/>
            <w:tcBorders>
              <w:right w:val="single" w:sz="4" w:space="0" w:color="000000"/>
            </w:tcBorders>
          </w:tcPr>
          <w:p w:rsidR="00F16A63" w:rsidRPr="00F16A63" w:rsidRDefault="00F16A63" w:rsidP="00F16A63">
            <w:pPr>
              <w:rPr>
                <w:lang w:val="en-US"/>
              </w:rPr>
            </w:pPr>
            <w:r w:rsidRPr="00F16A63">
              <w:rPr>
                <w:lang w:val="en-US"/>
              </w:rPr>
              <w:t>Результаты</w:t>
            </w:r>
          </w:p>
        </w:tc>
        <w:tc>
          <w:tcPr>
            <w:tcW w:w="3543" w:type="dxa"/>
            <w:tcBorders>
              <w:left w:val="single" w:sz="4" w:space="0" w:color="000000"/>
              <w:right w:val="single" w:sz="4" w:space="0" w:color="000000"/>
            </w:tcBorders>
          </w:tcPr>
          <w:p w:rsidR="00F16A63" w:rsidRPr="00F16A63" w:rsidRDefault="00F16A63" w:rsidP="00F16A63">
            <w:pPr>
              <w:rPr>
                <w:lang w:val="en-US"/>
              </w:rPr>
            </w:pPr>
            <w:r w:rsidRPr="00F16A63">
              <w:rPr>
                <w:lang w:val="en-US"/>
              </w:rPr>
              <w:t>Основные показатели</w:t>
            </w:r>
          </w:p>
        </w:tc>
        <w:tc>
          <w:tcPr>
            <w:tcW w:w="2695" w:type="dxa"/>
            <w:tcBorders>
              <w:left w:val="single" w:sz="4" w:space="0" w:color="000000"/>
            </w:tcBorders>
          </w:tcPr>
          <w:p w:rsidR="00F16A63" w:rsidRPr="00F16A63" w:rsidRDefault="00F16A63" w:rsidP="00F16A63">
            <w:pPr>
              <w:rPr>
                <w:lang w:val="en-US"/>
              </w:rPr>
            </w:pPr>
            <w:r w:rsidRPr="00F16A63">
              <w:rPr>
                <w:lang w:val="en-US"/>
              </w:rPr>
              <w:t>Формы и методы</w:t>
            </w:r>
          </w:p>
        </w:tc>
      </w:tr>
    </w:tbl>
    <w:p w:rsidR="00F16A63" w:rsidRPr="00F16A63" w:rsidRDefault="00F16A63" w:rsidP="00F16A63">
      <w:pPr>
        <w:sectPr w:rsidR="00F16A63" w:rsidRPr="00F16A63">
          <w:footerReference w:type="default" r:id="rId220"/>
          <w:pgSz w:w="11920" w:h="16850"/>
          <w:pgMar w:top="960" w:right="500" w:bottom="280" w:left="1160" w:header="0" w:footer="0" w:gutter="0"/>
          <w:cols w:space="720"/>
        </w:sectPr>
      </w:pPr>
    </w:p>
    <w:tbl>
      <w:tblPr>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45"/>
        <w:gridCol w:w="3543"/>
        <w:gridCol w:w="2695"/>
      </w:tblGrid>
      <w:tr w:rsidR="00F16A63" w:rsidRPr="00F16A63" w:rsidTr="00F16A63">
        <w:trPr>
          <w:trHeight w:val="323"/>
        </w:trPr>
        <w:tc>
          <w:tcPr>
            <w:tcW w:w="3545" w:type="dxa"/>
            <w:tcBorders>
              <w:right w:val="single" w:sz="4" w:space="0" w:color="000000"/>
            </w:tcBorders>
          </w:tcPr>
          <w:p w:rsidR="00F16A63" w:rsidRPr="00F16A63" w:rsidRDefault="00F16A63" w:rsidP="00F16A63">
            <w:pPr>
              <w:rPr>
                <w:lang w:val="en-US"/>
              </w:rPr>
            </w:pPr>
            <w:r w:rsidRPr="00F16A63">
              <w:rPr>
                <w:lang w:val="en-US"/>
              </w:rPr>
              <w:lastRenderedPageBreak/>
              <w:t>(общие компетенции)</w:t>
            </w:r>
          </w:p>
        </w:tc>
        <w:tc>
          <w:tcPr>
            <w:tcW w:w="3543" w:type="dxa"/>
            <w:tcBorders>
              <w:left w:val="single" w:sz="4" w:space="0" w:color="000000"/>
              <w:right w:val="single" w:sz="4" w:space="0" w:color="000000"/>
            </w:tcBorders>
          </w:tcPr>
          <w:p w:rsidR="00F16A63" w:rsidRPr="00F16A63" w:rsidRDefault="00F16A63" w:rsidP="00F16A63">
            <w:pPr>
              <w:rPr>
                <w:lang w:val="en-US"/>
              </w:rPr>
            </w:pPr>
            <w:r w:rsidRPr="00F16A63">
              <w:rPr>
                <w:lang w:val="en-US"/>
              </w:rPr>
              <w:t>оценки результата</w:t>
            </w:r>
          </w:p>
        </w:tc>
        <w:tc>
          <w:tcPr>
            <w:tcW w:w="2695" w:type="dxa"/>
            <w:tcBorders>
              <w:left w:val="single" w:sz="4" w:space="0" w:color="000000"/>
            </w:tcBorders>
          </w:tcPr>
          <w:p w:rsidR="00F16A63" w:rsidRPr="00F16A63" w:rsidRDefault="00F16A63" w:rsidP="00F16A63">
            <w:pPr>
              <w:rPr>
                <w:lang w:val="en-US"/>
              </w:rPr>
            </w:pPr>
            <w:r w:rsidRPr="00F16A63">
              <w:rPr>
                <w:lang w:val="en-US"/>
              </w:rPr>
              <w:t>контроля и оценки</w:t>
            </w:r>
          </w:p>
        </w:tc>
      </w:tr>
      <w:tr w:rsidR="00F16A63" w:rsidRPr="00F16A63" w:rsidTr="00F16A63">
        <w:trPr>
          <w:trHeight w:val="2253"/>
        </w:trPr>
        <w:tc>
          <w:tcPr>
            <w:tcW w:w="3545" w:type="dxa"/>
            <w:tcBorders>
              <w:right w:val="single" w:sz="4" w:space="0" w:color="000000"/>
            </w:tcBorders>
          </w:tcPr>
          <w:p w:rsidR="00F16A63" w:rsidRPr="00F16A63" w:rsidRDefault="00F16A63" w:rsidP="00F16A63">
            <w:pPr>
              <w:rPr>
                <w:lang w:val="en-US"/>
              </w:rPr>
            </w:pPr>
            <w:r w:rsidRPr="00F16A63">
              <w:rPr>
                <w:lang w:val="en-US"/>
              </w:rPr>
              <w:t>ОК 1.</w:t>
            </w:r>
          </w:p>
        </w:tc>
        <w:tc>
          <w:tcPr>
            <w:tcW w:w="3543" w:type="dxa"/>
            <w:tcBorders>
              <w:left w:val="single" w:sz="4" w:space="0" w:color="000000"/>
              <w:right w:val="single" w:sz="4" w:space="0" w:color="000000"/>
            </w:tcBorders>
          </w:tcPr>
          <w:p w:rsidR="00F16A63" w:rsidRPr="00F16A63" w:rsidRDefault="00F16A63" w:rsidP="00F16A63">
            <w:r w:rsidRPr="00F16A63">
              <w:t>демонстрация интереса к будущей профессии;</w:t>
            </w:r>
          </w:p>
          <w:p w:rsidR="00F16A63" w:rsidRPr="00F16A63" w:rsidRDefault="00F16A63" w:rsidP="00F16A63">
            <w:r w:rsidRPr="00F16A63">
              <w:t>участие в научно- практических конференциях;</w:t>
            </w:r>
          </w:p>
          <w:p w:rsidR="00F16A63" w:rsidRPr="00F16A63" w:rsidRDefault="00F16A63" w:rsidP="00F16A63">
            <w:pPr>
              <w:rPr>
                <w:lang w:val="en-US"/>
              </w:rPr>
            </w:pPr>
            <w:r w:rsidRPr="00F16A63">
              <w:rPr>
                <w:lang w:val="en-US"/>
              </w:rPr>
              <w:t>участие в проектной деятельности.</w:t>
            </w:r>
          </w:p>
        </w:tc>
        <w:tc>
          <w:tcPr>
            <w:tcW w:w="2695" w:type="dxa"/>
            <w:vMerge w:val="restart"/>
            <w:tcBorders>
              <w:left w:val="single" w:sz="4" w:space="0" w:color="000000"/>
            </w:tcBorders>
          </w:tcPr>
          <w:p w:rsidR="00F16A63" w:rsidRPr="00F16A63" w:rsidRDefault="00F16A63" w:rsidP="00F16A63">
            <w:r w:rsidRPr="00F16A63">
              <w:t>Участие в олимпиадах, викторинах, конкурсах.</w:t>
            </w:r>
          </w:p>
          <w:p w:rsidR="00F16A63" w:rsidRPr="00F16A63" w:rsidRDefault="00F16A63" w:rsidP="00F16A63">
            <w:r w:rsidRPr="00F16A63">
              <w:t>Активность, самостоятельность в рамках учебной работы.</w:t>
            </w:r>
          </w:p>
          <w:p w:rsidR="00F16A63" w:rsidRPr="00F16A63" w:rsidRDefault="00F16A63" w:rsidP="00F16A63">
            <w:r w:rsidRPr="00F16A63">
              <w:t>Самостоятельная работа по самообразованию. Участие в групповой учебной работе.</w:t>
            </w:r>
          </w:p>
        </w:tc>
      </w:tr>
      <w:tr w:rsidR="00F16A63" w:rsidRPr="00F16A63" w:rsidTr="00F16A63">
        <w:trPr>
          <w:trHeight w:val="2254"/>
        </w:trPr>
        <w:tc>
          <w:tcPr>
            <w:tcW w:w="3545" w:type="dxa"/>
            <w:tcBorders>
              <w:right w:val="single" w:sz="4" w:space="0" w:color="000000"/>
            </w:tcBorders>
          </w:tcPr>
          <w:p w:rsidR="00F16A63" w:rsidRPr="00F16A63" w:rsidRDefault="00F16A63" w:rsidP="00F16A63">
            <w:pPr>
              <w:rPr>
                <w:lang w:val="en-US"/>
              </w:rPr>
            </w:pPr>
            <w:r w:rsidRPr="00F16A63">
              <w:rPr>
                <w:lang w:val="en-US"/>
              </w:rPr>
              <w:t>ОК 2..</w:t>
            </w:r>
          </w:p>
        </w:tc>
        <w:tc>
          <w:tcPr>
            <w:tcW w:w="3543" w:type="dxa"/>
            <w:tcBorders>
              <w:left w:val="single" w:sz="4" w:space="0" w:color="000000"/>
              <w:right w:val="single" w:sz="4" w:space="0" w:color="000000"/>
            </w:tcBorders>
          </w:tcPr>
          <w:p w:rsidR="00F16A63" w:rsidRPr="00F16A63" w:rsidRDefault="00F16A63" w:rsidP="00F16A63">
            <w:r w:rsidRPr="00F16A63">
              <w:t>способность определять задачи личностного и профессионального развития;</w:t>
            </w:r>
          </w:p>
          <w:p w:rsidR="00F16A63" w:rsidRPr="00F16A63" w:rsidRDefault="00F16A63" w:rsidP="00F16A63">
            <w:r w:rsidRPr="00F16A63">
              <w:t>планирование и организация собственной</w:t>
            </w:r>
          </w:p>
          <w:p w:rsidR="00F16A63" w:rsidRPr="00F16A63" w:rsidRDefault="00F16A63" w:rsidP="00F16A63">
            <w:r w:rsidRPr="00F16A63">
              <w:t>учебной деятельности; умение пользоваться справочной (словарем) и учебной литературой, для нахождения необходимой информации;</w:t>
            </w:r>
          </w:p>
          <w:p w:rsidR="00F16A63" w:rsidRPr="00F16A63" w:rsidRDefault="00F16A63" w:rsidP="00F16A63">
            <w:r w:rsidRPr="00F16A63">
              <w:t>умение пользоваться поисковыми возможностями в</w:t>
            </w:r>
          </w:p>
          <w:p w:rsidR="00F16A63" w:rsidRPr="00F16A63" w:rsidRDefault="00F16A63" w:rsidP="00F16A63">
            <w:r w:rsidRPr="00F16A63">
              <w:t>Интернет;</w:t>
            </w:r>
          </w:p>
        </w:tc>
        <w:tc>
          <w:tcPr>
            <w:tcW w:w="2695" w:type="dxa"/>
            <w:vMerge/>
            <w:tcBorders>
              <w:left w:val="single" w:sz="4" w:space="0" w:color="000000"/>
            </w:tcBorders>
          </w:tcPr>
          <w:p w:rsidR="00F16A63" w:rsidRPr="00F16A63" w:rsidRDefault="00F16A63" w:rsidP="00F16A63"/>
        </w:tc>
      </w:tr>
      <w:tr w:rsidR="00F16A63" w:rsidRPr="00F16A63" w:rsidTr="00F16A63">
        <w:trPr>
          <w:trHeight w:val="2574"/>
        </w:trPr>
        <w:tc>
          <w:tcPr>
            <w:tcW w:w="3545" w:type="dxa"/>
            <w:tcBorders>
              <w:right w:val="single" w:sz="4" w:space="0" w:color="000000"/>
            </w:tcBorders>
          </w:tcPr>
          <w:p w:rsidR="00F16A63" w:rsidRPr="00F16A63" w:rsidRDefault="00F16A63" w:rsidP="00F16A63">
            <w:pPr>
              <w:rPr>
                <w:lang w:val="en-US"/>
              </w:rPr>
            </w:pPr>
            <w:r w:rsidRPr="00F16A63">
              <w:rPr>
                <w:lang w:val="en-US"/>
              </w:rPr>
              <w:t xml:space="preserve">ОК 3. </w:t>
            </w:r>
          </w:p>
          <w:p w:rsidR="00F16A63" w:rsidRPr="00F16A63" w:rsidRDefault="00F16A63" w:rsidP="00F16A63">
            <w:pPr>
              <w:rPr>
                <w:lang w:val="en-US"/>
              </w:rPr>
            </w:pPr>
          </w:p>
        </w:tc>
        <w:tc>
          <w:tcPr>
            <w:tcW w:w="3543" w:type="dxa"/>
            <w:tcBorders>
              <w:left w:val="single" w:sz="4" w:space="0" w:color="000000"/>
              <w:right w:val="single" w:sz="4" w:space="0" w:color="000000"/>
            </w:tcBorders>
          </w:tcPr>
          <w:p w:rsidR="00F16A63" w:rsidRPr="00F16A63" w:rsidRDefault="00F16A63" w:rsidP="00F16A63">
            <w:r w:rsidRPr="00F16A63">
              <w:t>умение планировать  реализовывать  профессиональное и личностное развитие  эффективность и качество своей деятельности;</w:t>
            </w:r>
          </w:p>
          <w:p w:rsidR="00F16A63" w:rsidRPr="00F16A63" w:rsidRDefault="00F16A63" w:rsidP="00F16A63">
            <w:pPr>
              <w:rPr>
                <w:lang w:val="en-US"/>
              </w:rPr>
            </w:pPr>
            <w:r w:rsidRPr="00F16A63">
              <w:rPr>
                <w:lang w:val="en-US"/>
              </w:rPr>
              <w:t>готовность заниматься самообразованием;</w:t>
            </w:r>
          </w:p>
        </w:tc>
        <w:tc>
          <w:tcPr>
            <w:tcW w:w="2695" w:type="dxa"/>
            <w:vMerge/>
            <w:tcBorders>
              <w:left w:val="single" w:sz="4" w:space="0" w:color="000000"/>
            </w:tcBorders>
          </w:tcPr>
          <w:p w:rsidR="00F16A63" w:rsidRPr="00F16A63" w:rsidRDefault="00F16A63" w:rsidP="00F16A63">
            <w:pPr>
              <w:rPr>
                <w:lang w:val="en-US"/>
              </w:rPr>
            </w:pPr>
          </w:p>
        </w:tc>
      </w:tr>
      <w:tr w:rsidR="00F16A63" w:rsidRPr="00F16A63" w:rsidTr="00F16A63">
        <w:trPr>
          <w:trHeight w:val="2898"/>
        </w:trPr>
        <w:tc>
          <w:tcPr>
            <w:tcW w:w="3545" w:type="dxa"/>
            <w:tcBorders>
              <w:right w:val="single" w:sz="4" w:space="0" w:color="000000"/>
            </w:tcBorders>
          </w:tcPr>
          <w:p w:rsidR="00F16A63" w:rsidRPr="00F16A63" w:rsidRDefault="00F16A63" w:rsidP="00F16A63">
            <w:pPr>
              <w:rPr>
                <w:lang w:val="en-US"/>
              </w:rPr>
            </w:pPr>
            <w:r w:rsidRPr="00F16A63">
              <w:rPr>
                <w:lang w:val="en-US"/>
              </w:rPr>
              <w:t xml:space="preserve">ОК 4. </w:t>
            </w:r>
          </w:p>
        </w:tc>
        <w:tc>
          <w:tcPr>
            <w:tcW w:w="3543" w:type="dxa"/>
            <w:tcBorders>
              <w:left w:val="single" w:sz="4" w:space="0" w:color="000000"/>
              <w:right w:val="single" w:sz="4" w:space="0" w:color="000000"/>
            </w:tcBorders>
          </w:tcPr>
          <w:p w:rsidR="00F16A63" w:rsidRPr="00F16A63" w:rsidRDefault="00F16A63" w:rsidP="00F16A63">
            <w:r w:rsidRPr="00F16A63">
              <w:t>проявление ответственности за работу в команде и коллективе;</w:t>
            </w:r>
          </w:p>
          <w:p w:rsidR="00F16A63" w:rsidRPr="00F16A63" w:rsidRDefault="00F16A63" w:rsidP="00F16A63">
            <w:r w:rsidRPr="00F16A63">
              <w:t>умение договариваться, убеждать, эффективно общаться с обучающимися,</w:t>
            </w:r>
          </w:p>
          <w:p w:rsidR="00F16A63" w:rsidRPr="00F16A63" w:rsidRDefault="00F16A63" w:rsidP="00F16A63">
            <w:pPr>
              <w:rPr>
                <w:lang w:val="en-US"/>
              </w:rPr>
            </w:pPr>
            <w:r w:rsidRPr="00F16A63">
              <w:rPr>
                <w:lang w:val="en-US"/>
              </w:rPr>
              <w:t>педагогами;</w:t>
            </w:r>
          </w:p>
        </w:tc>
        <w:tc>
          <w:tcPr>
            <w:tcW w:w="2695" w:type="dxa"/>
            <w:vMerge/>
            <w:tcBorders>
              <w:left w:val="single" w:sz="4" w:space="0" w:color="000000"/>
            </w:tcBorders>
          </w:tcPr>
          <w:p w:rsidR="00F16A63" w:rsidRPr="00F16A63" w:rsidRDefault="00F16A63" w:rsidP="00F16A63">
            <w:pPr>
              <w:rPr>
                <w:lang w:val="en-US"/>
              </w:rPr>
            </w:pPr>
          </w:p>
        </w:tc>
      </w:tr>
      <w:tr w:rsidR="00F16A63" w:rsidRPr="00F16A63" w:rsidTr="00F16A63">
        <w:trPr>
          <w:trHeight w:val="2252"/>
        </w:trPr>
        <w:tc>
          <w:tcPr>
            <w:tcW w:w="3545" w:type="dxa"/>
            <w:tcBorders>
              <w:right w:val="single" w:sz="4" w:space="0" w:color="000000"/>
            </w:tcBorders>
          </w:tcPr>
          <w:p w:rsidR="00F16A63" w:rsidRPr="00F16A63" w:rsidRDefault="00F16A63" w:rsidP="00F16A63">
            <w:pPr>
              <w:rPr>
                <w:lang w:val="en-US"/>
              </w:rPr>
            </w:pPr>
            <w:r w:rsidRPr="00F16A63">
              <w:rPr>
                <w:lang w:val="en-US"/>
              </w:rPr>
              <w:t xml:space="preserve">ОК 5. </w:t>
            </w:r>
          </w:p>
        </w:tc>
        <w:tc>
          <w:tcPr>
            <w:tcW w:w="3543" w:type="dxa"/>
            <w:tcBorders>
              <w:left w:val="single" w:sz="4" w:space="0" w:color="000000"/>
              <w:right w:val="single" w:sz="4" w:space="0" w:color="000000"/>
            </w:tcBorders>
          </w:tcPr>
          <w:p w:rsidR="00F16A63" w:rsidRPr="00F16A63" w:rsidRDefault="00F16A63" w:rsidP="00F16A63">
            <w:r w:rsidRPr="00F16A63">
              <w:t>Осуществляет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695" w:type="dxa"/>
            <w:vMerge/>
            <w:tcBorders>
              <w:left w:val="single" w:sz="4" w:space="0" w:color="000000"/>
            </w:tcBorders>
          </w:tcPr>
          <w:p w:rsidR="00F16A63" w:rsidRPr="00F16A63" w:rsidRDefault="00F16A63" w:rsidP="00F16A63"/>
        </w:tc>
      </w:tr>
      <w:tr w:rsidR="00F16A63" w:rsidRPr="00F16A63" w:rsidTr="00F16A63">
        <w:trPr>
          <w:trHeight w:val="1615"/>
        </w:trPr>
        <w:tc>
          <w:tcPr>
            <w:tcW w:w="3545" w:type="dxa"/>
            <w:tcBorders>
              <w:bottom w:val="single" w:sz="4" w:space="0" w:color="auto"/>
              <w:right w:val="single" w:sz="4" w:space="0" w:color="000000"/>
            </w:tcBorders>
          </w:tcPr>
          <w:p w:rsidR="00F16A63" w:rsidRPr="00F16A63" w:rsidRDefault="00F16A63" w:rsidP="00F16A63">
            <w:pPr>
              <w:rPr>
                <w:lang w:val="en-US"/>
              </w:rPr>
            </w:pPr>
            <w:r w:rsidRPr="00F16A63">
              <w:rPr>
                <w:lang w:val="en-US"/>
              </w:rPr>
              <w:t xml:space="preserve">ОК 6. </w:t>
            </w:r>
          </w:p>
        </w:tc>
        <w:tc>
          <w:tcPr>
            <w:tcW w:w="3543" w:type="dxa"/>
            <w:tcBorders>
              <w:left w:val="single" w:sz="4" w:space="0" w:color="000000"/>
              <w:bottom w:val="single" w:sz="4" w:space="0" w:color="auto"/>
              <w:right w:val="single" w:sz="4" w:space="0" w:color="000000"/>
            </w:tcBorders>
          </w:tcPr>
          <w:p w:rsidR="00F16A63" w:rsidRPr="00F16A63" w:rsidRDefault="00F16A63" w:rsidP="00F16A63">
            <w:r w:rsidRPr="00F16A63">
              <w:t>Демонстрирует осознанное поведение применяет стандарты антикоррупционного поведения</w:t>
            </w:r>
          </w:p>
        </w:tc>
        <w:tc>
          <w:tcPr>
            <w:tcW w:w="2695" w:type="dxa"/>
            <w:vMerge/>
            <w:tcBorders>
              <w:left w:val="single" w:sz="4" w:space="0" w:color="000000"/>
            </w:tcBorders>
          </w:tcPr>
          <w:p w:rsidR="00F16A63" w:rsidRPr="00F16A63" w:rsidRDefault="00F16A63" w:rsidP="00F16A63"/>
        </w:tc>
      </w:tr>
      <w:tr w:rsidR="00F16A63" w:rsidRPr="00F16A63" w:rsidTr="00F16A63">
        <w:trPr>
          <w:trHeight w:val="626"/>
        </w:trPr>
        <w:tc>
          <w:tcPr>
            <w:tcW w:w="3545" w:type="dxa"/>
            <w:tcBorders>
              <w:top w:val="single" w:sz="4" w:space="0" w:color="auto"/>
              <w:right w:val="single" w:sz="4" w:space="0" w:color="000000"/>
            </w:tcBorders>
          </w:tcPr>
          <w:p w:rsidR="00F16A63" w:rsidRPr="00F16A63" w:rsidRDefault="00F16A63" w:rsidP="00F16A63">
            <w:pPr>
              <w:rPr>
                <w:lang w:val="en-US"/>
              </w:rPr>
            </w:pPr>
            <w:r w:rsidRPr="00F16A63">
              <w:rPr>
                <w:lang w:val="en-US"/>
              </w:rPr>
              <w:lastRenderedPageBreak/>
              <w:t xml:space="preserve">ОК 9 </w:t>
            </w:r>
          </w:p>
        </w:tc>
        <w:tc>
          <w:tcPr>
            <w:tcW w:w="3543" w:type="dxa"/>
            <w:tcBorders>
              <w:top w:val="single" w:sz="4" w:space="0" w:color="auto"/>
              <w:left w:val="single" w:sz="4" w:space="0" w:color="000000"/>
              <w:right w:val="single" w:sz="4" w:space="0" w:color="000000"/>
            </w:tcBorders>
          </w:tcPr>
          <w:p w:rsidR="00F16A63" w:rsidRPr="00F16A63" w:rsidRDefault="00F16A63" w:rsidP="00F16A63">
            <w:r w:rsidRPr="00F16A63">
              <w:t>Пользуется профессиональной документацией на государственном и иностранной языке</w:t>
            </w:r>
          </w:p>
        </w:tc>
        <w:tc>
          <w:tcPr>
            <w:tcW w:w="2695" w:type="dxa"/>
            <w:vMerge/>
            <w:tcBorders>
              <w:left w:val="single" w:sz="4" w:space="0" w:color="000000"/>
              <w:bottom w:val="nil"/>
            </w:tcBorders>
          </w:tcPr>
          <w:p w:rsidR="00F16A63" w:rsidRPr="00F16A63" w:rsidRDefault="00F16A63" w:rsidP="00F16A63"/>
        </w:tc>
      </w:tr>
      <w:tr w:rsidR="00F16A63" w:rsidRPr="00F16A63" w:rsidTr="00F16A63">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2"/>
          <w:wBefore w:w="7088" w:type="dxa"/>
          <w:trHeight w:val="100"/>
        </w:trPr>
        <w:tc>
          <w:tcPr>
            <w:tcW w:w="2695" w:type="dxa"/>
          </w:tcPr>
          <w:p w:rsidR="00F16A63" w:rsidRPr="00F16A63" w:rsidRDefault="00F16A63" w:rsidP="00F16A63"/>
        </w:tc>
      </w:tr>
    </w:tbl>
    <w:p w:rsidR="00D91F73" w:rsidRPr="00F16A63" w:rsidRDefault="00D91F73" w:rsidP="00D91F73">
      <w:r w:rsidRPr="00F16A63">
        <w:t>Форма промежуточной аттестации по учебной дисциплине ОП.03 Основы материаловедения - дифференцированный зачет.</w:t>
      </w:r>
    </w:p>
    <w:p w:rsidR="00F16A63" w:rsidRPr="00F16A63" w:rsidRDefault="00D91F73" w:rsidP="00D91F73">
      <w:pPr>
        <w:sectPr w:rsidR="00F16A63" w:rsidRPr="00F16A63">
          <w:footerReference w:type="default" r:id="rId221"/>
          <w:pgSz w:w="11920" w:h="16850"/>
          <w:pgMar w:top="1020" w:right="500" w:bottom="280" w:left="1160" w:header="0" w:footer="0" w:gutter="0"/>
          <w:cols w:space="720"/>
        </w:sectPr>
      </w:pPr>
      <w:r w:rsidRPr="00F16A63">
        <w:t>Дифференцированный зачет проводится по вариантам с теоретическими</w:t>
      </w:r>
      <w:r>
        <w:t xml:space="preserve"> вопросами и практической частью.</w:t>
      </w:r>
    </w:p>
    <w:p w:rsidR="00F16A63" w:rsidRPr="00F16A63" w:rsidRDefault="00F16A63" w:rsidP="00D91F73">
      <w:pPr>
        <w:jc w:val="right"/>
      </w:pPr>
      <w:r w:rsidRPr="00F16A63">
        <w:lastRenderedPageBreak/>
        <w:t xml:space="preserve">Приложение </w:t>
      </w:r>
    </w:p>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Default="00F16A63" w:rsidP="00F16A63"/>
    <w:p w:rsidR="00D91F73" w:rsidRDefault="00D91F73" w:rsidP="00F16A63"/>
    <w:p w:rsidR="00D91F73" w:rsidRDefault="00D91F73" w:rsidP="00F16A63"/>
    <w:p w:rsidR="00D91F73" w:rsidRDefault="00D91F73" w:rsidP="00F16A63"/>
    <w:p w:rsidR="00D91F73" w:rsidRPr="00F16A63" w:rsidRDefault="00D91F73" w:rsidP="00F16A63"/>
    <w:p w:rsidR="00F16A63" w:rsidRPr="00F16A63" w:rsidRDefault="00F16A63" w:rsidP="00D91F73">
      <w:pPr>
        <w:jc w:val="center"/>
        <w:rPr>
          <w:lang w:eastAsia="ru-RU"/>
        </w:rPr>
      </w:pPr>
      <w:r w:rsidRPr="00F16A63">
        <w:rPr>
          <w:lang w:eastAsia="ru-RU"/>
        </w:rPr>
        <w:t>КОМПЛЕКТ КОНТРОЛЬНО - ОЦЕНОЧНЫХ СРЕДСТВ</w:t>
      </w:r>
    </w:p>
    <w:p w:rsidR="00F16A63" w:rsidRDefault="00F16A63" w:rsidP="00D91F73">
      <w:pPr>
        <w:jc w:val="center"/>
        <w:rPr>
          <w:lang w:eastAsia="ru-RU"/>
        </w:rPr>
      </w:pPr>
      <w:r w:rsidRPr="00F16A63">
        <w:rPr>
          <w:lang w:eastAsia="ru-RU"/>
        </w:rPr>
        <w:t>УЧЕБНОЙ ДИСЦИПЛИНЫ</w:t>
      </w:r>
      <w:r w:rsidR="00D91F73">
        <w:rPr>
          <w:lang w:eastAsia="ru-RU"/>
        </w:rPr>
        <w:t xml:space="preserve">  МАТЕРИАЛОВЕДЕНИЕ</w:t>
      </w:r>
    </w:p>
    <w:p w:rsidR="00D91F73" w:rsidRDefault="00D91F73" w:rsidP="00D91F73">
      <w:pPr>
        <w:jc w:val="center"/>
        <w:rPr>
          <w:lang w:eastAsia="ru-RU"/>
        </w:rPr>
      </w:pPr>
    </w:p>
    <w:p w:rsidR="00D91F73" w:rsidRDefault="00D91F73" w:rsidP="00D91F73">
      <w:pPr>
        <w:jc w:val="center"/>
        <w:rPr>
          <w:lang w:eastAsia="ru-RU"/>
        </w:rPr>
      </w:pPr>
    </w:p>
    <w:p w:rsidR="00D91F73" w:rsidRDefault="00D91F73" w:rsidP="00D91F73">
      <w:pPr>
        <w:jc w:val="center"/>
        <w:rPr>
          <w:lang w:eastAsia="ru-RU"/>
        </w:rPr>
      </w:pPr>
    </w:p>
    <w:p w:rsidR="00D91F73" w:rsidRDefault="00D91F73" w:rsidP="00D91F73">
      <w:pPr>
        <w:jc w:val="center"/>
        <w:rPr>
          <w:lang w:eastAsia="ru-RU"/>
        </w:rPr>
      </w:pPr>
    </w:p>
    <w:p w:rsidR="00D91F73" w:rsidRDefault="00D91F73" w:rsidP="00D91F73">
      <w:pPr>
        <w:jc w:val="center"/>
        <w:rPr>
          <w:lang w:eastAsia="ru-RU"/>
        </w:rPr>
      </w:pPr>
    </w:p>
    <w:p w:rsidR="00D91F73" w:rsidRDefault="00D91F73" w:rsidP="00D91F73">
      <w:pPr>
        <w:jc w:val="center"/>
        <w:rPr>
          <w:lang w:eastAsia="ru-RU"/>
        </w:rPr>
      </w:pPr>
    </w:p>
    <w:p w:rsidR="00D91F73" w:rsidRDefault="00D91F73" w:rsidP="00D91F73">
      <w:pPr>
        <w:jc w:val="center"/>
        <w:rPr>
          <w:lang w:eastAsia="ru-RU"/>
        </w:rPr>
      </w:pPr>
    </w:p>
    <w:p w:rsidR="00D91F73" w:rsidRDefault="00D91F73" w:rsidP="00D91F73">
      <w:pPr>
        <w:jc w:val="center"/>
        <w:rPr>
          <w:lang w:eastAsia="ru-RU"/>
        </w:rPr>
      </w:pPr>
    </w:p>
    <w:p w:rsidR="00D91F73" w:rsidRDefault="00D91F73" w:rsidP="00D91F73">
      <w:pPr>
        <w:jc w:val="center"/>
        <w:rPr>
          <w:lang w:eastAsia="ru-RU"/>
        </w:rPr>
      </w:pPr>
    </w:p>
    <w:p w:rsidR="00D91F73" w:rsidRDefault="00D91F73" w:rsidP="00D91F73">
      <w:pPr>
        <w:jc w:val="center"/>
        <w:rPr>
          <w:lang w:eastAsia="ru-RU"/>
        </w:rPr>
      </w:pPr>
    </w:p>
    <w:p w:rsidR="00D91F73" w:rsidRDefault="00D91F73" w:rsidP="00D91F73">
      <w:pPr>
        <w:jc w:val="center"/>
        <w:rPr>
          <w:lang w:eastAsia="ru-RU"/>
        </w:rPr>
      </w:pPr>
    </w:p>
    <w:p w:rsidR="00D91F73" w:rsidRDefault="00D91F73" w:rsidP="00D91F73">
      <w:pPr>
        <w:jc w:val="center"/>
        <w:rPr>
          <w:lang w:eastAsia="ru-RU"/>
        </w:rPr>
      </w:pPr>
    </w:p>
    <w:p w:rsidR="00D91F73" w:rsidRDefault="00D91F73" w:rsidP="00D91F73">
      <w:pPr>
        <w:jc w:val="center"/>
        <w:rPr>
          <w:lang w:eastAsia="ru-RU"/>
        </w:rPr>
      </w:pPr>
    </w:p>
    <w:p w:rsidR="00D91F73" w:rsidRDefault="00D91F73" w:rsidP="00D91F73">
      <w:pPr>
        <w:jc w:val="center"/>
        <w:rPr>
          <w:lang w:eastAsia="ru-RU"/>
        </w:rPr>
      </w:pPr>
    </w:p>
    <w:p w:rsidR="00D91F73" w:rsidRDefault="00D91F73" w:rsidP="00D91F73">
      <w:pPr>
        <w:jc w:val="center"/>
        <w:rPr>
          <w:lang w:eastAsia="ru-RU"/>
        </w:rPr>
      </w:pPr>
    </w:p>
    <w:p w:rsidR="00D91F73" w:rsidRDefault="00D91F73" w:rsidP="00D91F73">
      <w:pPr>
        <w:jc w:val="center"/>
        <w:rPr>
          <w:lang w:eastAsia="ru-RU"/>
        </w:rPr>
      </w:pPr>
    </w:p>
    <w:p w:rsidR="00D91F73" w:rsidRDefault="00D91F73" w:rsidP="00D91F73">
      <w:pPr>
        <w:jc w:val="center"/>
        <w:rPr>
          <w:lang w:eastAsia="ru-RU"/>
        </w:rPr>
      </w:pPr>
    </w:p>
    <w:p w:rsidR="00D91F73" w:rsidRDefault="00D91F73" w:rsidP="00D91F73">
      <w:pPr>
        <w:jc w:val="center"/>
        <w:rPr>
          <w:lang w:eastAsia="ru-RU"/>
        </w:rPr>
      </w:pPr>
    </w:p>
    <w:p w:rsidR="00D91F73" w:rsidRDefault="00D91F73" w:rsidP="00D91F73">
      <w:pPr>
        <w:jc w:val="center"/>
        <w:rPr>
          <w:lang w:eastAsia="ru-RU"/>
        </w:rPr>
      </w:pPr>
    </w:p>
    <w:p w:rsidR="00D91F73" w:rsidRDefault="00D91F73" w:rsidP="00D91F73">
      <w:pPr>
        <w:jc w:val="center"/>
        <w:rPr>
          <w:lang w:eastAsia="ru-RU"/>
        </w:rPr>
      </w:pPr>
    </w:p>
    <w:p w:rsidR="00D91F73" w:rsidRDefault="00D91F73" w:rsidP="00D91F73">
      <w:pPr>
        <w:jc w:val="center"/>
        <w:rPr>
          <w:lang w:eastAsia="ru-RU"/>
        </w:rPr>
      </w:pPr>
    </w:p>
    <w:p w:rsidR="00D91F73" w:rsidRDefault="00D91F73" w:rsidP="00D91F73">
      <w:pPr>
        <w:jc w:val="center"/>
        <w:rPr>
          <w:lang w:eastAsia="ru-RU"/>
        </w:rPr>
      </w:pPr>
    </w:p>
    <w:p w:rsidR="00D91F73" w:rsidRDefault="00D91F73" w:rsidP="00D91F73">
      <w:pPr>
        <w:jc w:val="center"/>
        <w:rPr>
          <w:lang w:eastAsia="ru-RU"/>
        </w:rPr>
      </w:pPr>
    </w:p>
    <w:p w:rsidR="00D91F73" w:rsidRDefault="00D91F73" w:rsidP="00D91F73">
      <w:pPr>
        <w:jc w:val="center"/>
        <w:rPr>
          <w:lang w:eastAsia="ru-RU"/>
        </w:rPr>
      </w:pPr>
    </w:p>
    <w:p w:rsidR="00D91F73" w:rsidRDefault="00D91F73" w:rsidP="00D91F73">
      <w:pPr>
        <w:jc w:val="center"/>
        <w:rPr>
          <w:lang w:eastAsia="ru-RU"/>
        </w:rPr>
      </w:pPr>
    </w:p>
    <w:p w:rsidR="00D91F73" w:rsidRDefault="00D91F73" w:rsidP="00D91F73">
      <w:pPr>
        <w:jc w:val="center"/>
        <w:rPr>
          <w:lang w:eastAsia="ru-RU"/>
        </w:rPr>
      </w:pPr>
    </w:p>
    <w:p w:rsidR="00D91F73" w:rsidRDefault="00D91F73" w:rsidP="00D91F73">
      <w:pPr>
        <w:jc w:val="center"/>
        <w:rPr>
          <w:lang w:eastAsia="ru-RU"/>
        </w:rPr>
      </w:pPr>
    </w:p>
    <w:p w:rsidR="00D91F73" w:rsidRDefault="00D91F73" w:rsidP="00D91F73">
      <w:pPr>
        <w:jc w:val="center"/>
        <w:rPr>
          <w:lang w:eastAsia="ru-RU"/>
        </w:rPr>
      </w:pPr>
    </w:p>
    <w:p w:rsidR="00D91F73" w:rsidRDefault="00D91F73" w:rsidP="00D91F73">
      <w:pPr>
        <w:jc w:val="center"/>
        <w:rPr>
          <w:lang w:eastAsia="ru-RU"/>
        </w:rPr>
      </w:pPr>
    </w:p>
    <w:p w:rsidR="00D91F73" w:rsidRDefault="00D91F73" w:rsidP="00D91F73">
      <w:pPr>
        <w:jc w:val="center"/>
        <w:rPr>
          <w:lang w:eastAsia="ru-RU"/>
        </w:rPr>
      </w:pPr>
    </w:p>
    <w:p w:rsidR="00D91F73" w:rsidRDefault="00D91F73" w:rsidP="00D91F73">
      <w:pPr>
        <w:jc w:val="center"/>
        <w:rPr>
          <w:lang w:eastAsia="ru-RU"/>
        </w:rPr>
      </w:pPr>
    </w:p>
    <w:p w:rsidR="00D91F73" w:rsidRDefault="00D91F73" w:rsidP="00D91F73">
      <w:pPr>
        <w:jc w:val="center"/>
        <w:rPr>
          <w:lang w:eastAsia="ru-RU"/>
        </w:rPr>
      </w:pPr>
    </w:p>
    <w:p w:rsidR="00D91F73" w:rsidRDefault="00D91F73" w:rsidP="00D91F73">
      <w:pPr>
        <w:jc w:val="center"/>
        <w:rPr>
          <w:lang w:eastAsia="ru-RU"/>
        </w:rPr>
      </w:pPr>
    </w:p>
    <w:p w:rsidR="00D91F73" w:rsidRDefault="00D91F73" w:rsidP="00D91F73">
      <w:pPr>
        <w:jc w:val="center"/>
        <w:rPr>
          <w:lang w:eastAsia="ru-RU"/>
        </w:rPr>
      </w:pPr>
    </w:p>
    <w:p w:rsidR="00D91F73" w:rsidRDefault="00D91F73" w:rsidP="00D91F73">
      <w:pPr>
        <w:jc w:val="center"/>
        <w:rPr>
          <w:lang w:eastAsia="ru-RU"/>
        </w:rPr>
      </w:pPr>
    </w:p>
    <w:p w:rsidR="00D91F73" w:rsidRDefault="00D91F73" w:rsidP="00D91F73">
      <w:pPr>
        <w:jc w:val="center"/>
        <w:rPr>
          <w:lang w:eastAsia="ru-RU"/>
        </w:rPr>
      </w:pPr>
    </w:p>
    <w:p w:rsidR="00D91F73" w:rsidRDefault="00D91F73" w:rsidP="00D91F73">
      <w:pPr>
        <w:jc w:val="center"/>
        <w:rPr>
          <w:lang w:eastAsia="ru-RU"/>
        </w:rPr>
      </w:pPr>
    </w:p>
    <w:p w:rsidR="00D91F73" w:rsidRDefault="00D91F73" w:rsidP="00D91F73">
      <w:pPr>
        <w:jc w:val="center"/>
        <w:rPr>
          <w:lang w:eastAsia="ru-RU"/>
        </w:rPr>
      </w:pPr>
    </w:p>
    <w:p w:rsidR="00D91F73" w:rsidRDefault="00D91F73" w:rsidP="00D91F73">
      <w:pPr>
        <w:jc w:val="center"/>
        <w:rPr>
          <w:lang w:eastAsia="ru-RU"/>
        </w:rPr>
      </w:pPr>
    </w:p>
    <w:p w:rsidR="00D91F73" w:rsidRDefault="00D91F73" w:rsidP="00D91F73">
      <w:pPr>
        <w:jc w:val="center"/>
        <w:rPr>
          <w:lang w:eastAsia="ru-RU"/>
        </w:rPr>
      </w:pPr>
    </w:p>
    <w:p w:rsidR="00D91F73" w:rsidRPr="00F16A63" w:rsidRDefault="00D91F73" w:rsidP="00D91F73">
      <w:pPr>
        <w:jc w:val="center"/>
        <w:rPr>
          <w:lang w:eastAsia="ru-RU"/>
        </w:rPr>
      </w:pPr>
      <w:r>
        <w:rPr>
          <w:lang w:eastAsia="ru-RU"/>
        </w:rPr>
        <w:t>2024</w:t>
      </w:r>
    </w:p>
    <w:p w:rsidR="00F16A63" w:rsidRPr="00F16A63" w:rsidRDefault="00F16A63" w:rsidP="00F16A63">
      <w:pPr>
        <w:rPr>
          <w:lang w:eastAsia="ru-RU"/>
        </w:rPr>
      </w:pPr>
    </w:p>
    <w:p w:rsidR="00F16A63" w:rsidRPr="00F16A63" w:rsidRDefault="00F16A63" w:rsidP="00F16A63">
      <w:pPr>
        <w:rPr>
          <w:lang w:eastAsia="ru-RU"/>
        </w:rPr>
      </w:pPr>
    </w:p>
    <w:p w:rsidR="00F16A63" w:rsidRPr="00F16A63" w:rsidRDefault="00F16A63" w:rsidP="00F16A63">
      <w:pPr>
        <w:rPr>
          <w:lang w:eastAsia="ru-RU"/>
        </w:rPr>
      </w:pPr>
    </w:p>
    <w:p w:rsidR="00F16A63" w:rsidRPr="00F16A63" w:rsidRDefault="00F16A63" w:rsidP="00D91F73">
      <w:pPr>
        <w:rPr>
          <w:lang w:eastAsia="ru-RU"/>
        </w:rPr>
      </w:pPr>
    </w:p>
    <w:p w:rsidR="00F16A63" w:rsidRPr="00D91F73" w:rsidRDefault="00F16A63" w:rsidP="00D91F73">
      <w:pPr>
        <w:jc w:val="center"/>
        <w:rPr>
          <w:b/>
          <w:lang w:eastAsia="ru-RU"/>
        </w:rPr>
      </w:pPr>
      <w:r w:rsidRPr="00D91F73">
        <w:rPr>
          <w:b/>
          <w:lang w:eastAsia="ru-RU"/>
        </w:rPr>
        <w:t>Общие положения</w:t>
      </w:r>
    </w:p>
    <w:p w:rsidR="00F16A63" w:rsidRPr="00F16A63" w:rsidRDefault="00F16A63" w:rsidP="00F16A63">
      <w:pPr>
        <w:rPr>
          <w:lang w:eastAsia="ru-RU"/>
        </w:rPr>
      </w:pPr>
    </w:p>
    <w:p w:rsidR="00F16A63" w:rsidRPr="00F16A63" w:rsidRDefault="00F16A63" w:rsidP="00F16A63">
      <w:pPr>
        <w:rPr>
          <w:lang w:eastAsia="ru-RU"/>
        </w:rPr>
      </w:pPr>
      <w:r w:rsidRPr="00F16A63">
        <w:rPr>
          <w:lang w:eastAsia="ru-RU"/>
        </w:rPr>
        <w:t xml:space="preserve">Комплект оценочных средств (КОС) предназначен для контроля и оценки образовательных достижений обучающихся, освоивших программу учебной дисциплины ОП.03 </w:t>
      </w:r>
      <w:r w:rsidR="00D91F73">
        <w:rPr>
          <w:lang w:eastAsia="ru-RU"/>
        </w:rPr>
        <w:t>Материаловедение</w:t>
      </w:r>
      <w:r w:rsidRPr="00F16A63">
        <w:rPr>
          <w:lang w:eastAsia="ru-RU"/>
        </w:rPr>
        <w:t>.</w:t>
      </w:r>
    </w:p>
    <w:p w:rsidR="00F16A63" w:rsidRPr="00F16A63" w:rsidRDefault="00F16A63" w:rsidP="00F16A63">
      <w:pPr>
        <w:rPr>
          <w:lang w:eastAsia="ru-RU"/>
        </w:rPr>
      </w:pPr>
      <w:r w:rsidRPr="00F16A63">
        <w:rPr>
          <w:lang w:eastAsia="ru-RU"/>
        </w:rPr>
        <w:t>КОС включает контрольные материалы для текущего контроля успеваемости и промежуточной аттестации обучающихся.</w:t>
      </w:r>
    </w:p>
    <w:p w:rsidR="00F16A63" w:rsidRPr="00F16A63" w:rsidRDefault="00F16A63" w:rsidP="00F16A63">
      <w:pPr>
        <w:rPr>
          <w:lang w:eastAsia="ru-RU"/>
        </w:rPr>
      </w:pPr>
      <w:r w:rsidRPr="00F16A63">
        <w:rPr>
          <w:lang w:eastAsia="ru-RU"/>
        </w:rPr>
        <w:t xml:space="preserve">КОС разработан на основе ФГОС по программе подготовки квалифицированных рабочих, служащих по профессии </w:t>
      </w:r>
      <w:r w:rsidR="00D91F73">
        <w:rPr>
          <w:lang w:eastAsia="ru-RU"/>
        </w:rPr>
        <w:t xml:space="preserve"> 29.01.33 Мастер по изготовлению швейных изделий.</w:t>
      </w:r>
    </w:p>
    <w:p w:rsidR="00F16A63" w:rsidRPr="00F16A63" w:rsidRDefault="00F16A63" w:rsidP="00F16A63">
      <w:pPr>
        <w:rPr>
          <w:lang w:eastAsia="ru-RU"/>
        </w:rPr>
      </w:pPr>
      <w:r w:rsidRPr="00F16A63">
        <w:rPr>
          <w:lang w:eastAsia="ru-RU"/>
        </w:rPr>
        <w:t>Оценка качества подготовки обучающихся осуществляется в двух основных направлениях: оценка уровня освоения учебных дисциплин; оценка компетенций обучающихся.</w:t>
      </w:r>
    </w:p>
    <w:p w:rsidR="00F16A63" w:rsidRPr="00D91F73" w:rsidRDefault="00F16A63" w:rsidP="00F16A63">
      <w:pPr>
        <w:rPr>
          <w:b/>
          <w:lang w:eastAsia="ru-RU"/>
        </w:rPr>
      </w:pPr>
      <w:r w:rsidRPr="00D91F73">
        <w:rPr>
          <w:b/>
          <w:lang w:eastAsia="ru-RU"/>
        </w:rPr>
        <w:t>Общие компетенции:</w:t>
      </w:r>
    </w:p>
    <w:p w:rsidR="00F16A63" w:rsidRPr="00F16A63" w:rsidRDefault="00F16A63" w:rsidP="00F16A63">
      <w:pPr>
        <w:rPr>
          <w:rFonts w:eastAsia="Calibri"/>
        </w:rPr>
      </w:pPr>
      <w:r w:rsidRPr="00F16A63">
        <w:rPr>
          <w:rFonts w:eastAsia="Calibri"/>
        </w:rPr>
        <w:t>ОК 01. Выбирать способы решения задач профессиональной деятельности применительно к различным контекстам;</w:t>
      </w:r>
    </w:p>
    <w:p w:rsidR="00F16A63" w:rsidRPr="00F16A63" w:rsidRDefault="00F16A63" w:rsidP="00F16A63">
      <w:pPr>
        <w:rPr>
          <w:rFonts w:eastAsia="Calibri"/>
        </w:rPr>
      </w:pPr>
      <w:r w:rsidRPr="00F16A63">
        <w:rPr>
          <w:rFonts w:eastAsia="Calibri"/>
        </w:rPr>
        <w:t xml:space="preserve"> 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rsidR="00F16A63" w:rsidRPr="00F16A63" w:rsidRDefault="00F16A63" w:rsidP="00F16A63">
      <w:pPr>
        <w:rPr>
          <w:rFonts w:eastAsia="Calibri"/>
        </w:rPr>
      </w:pPr>
      <w:r w:rsidRPr="00F16A63">
        <w:rPr>
          <w:rFonts w:eastAsia="Calibri"/>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F16A63" w:rsidRPr="00F16A63" w:rsidRDefault="00F16A63" w:rsidP="00F16A63">
      <w:pPr>
        <w:rPr>
          <w:rFonts w:eastAsia="Calibri"/>
        </w:rPr>
      </w:pPr>
      <w:r w:rsidRPr="00F16A63">
        <w:rPr>
          <w:rFonts w:eastAsia="Calibri"/>
        </w:rPr>
        <w:t xml:space="preserve"> ОК 04. Эффективно взаимодействовать и работать в коллективе и команде; </w:t>
      </w:r>
    </w:p>
    <w:p w:rsidR="00F16A63" w:rsidRPr="00F16A63" w:rsidRDefault="00F16A63" w:rsidP="00F16A63">
      <w:pPr>
        <w:rPr>
          <w:rFonts w:eastAsia="Calibri"/>
        </w:rPr>
      </w:pPr>
      <w:r w:rsidRPr="00F16A63">
        <w:rPr>
          <w:rFonts w:eastAsia="Calibri"/>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F16A63" w:rsidRPr="00F16A63" w:rsidRDefault="00F16A63" w:rsidP="00F16A63">
      <w:pPr>
        <w:rPr>
          <w:rFonts w:eastAsia="Calibri"/>
        </w:rPr>
      </w:pPr>
      <w:r w:rsidRPr="00F16A63">
        <w:rPr>
          <w:rFonts w:eastAsia="Calibri"/>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F16A63" w:rsidRPr="00F16A63" w:rsidRDefault="00F16A63" w:rsidP="00F16A63">
      <w:pPr>
        <w:rPr>
          <w:rFonts w:eastAsia="Calibri"/>
        </w:rPr>
      </w:pPr>
      <w:r w:rsidRPr="00F16A63">
        <w:rPr>
          <w:rFonts w:eastAsia="Calibri"/>
        </w:rPr>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p w:rsidR="00F16A63" w:rsidRPr="00F16A63" w:rsidRDefault="00F16A63" w:rsidP="00F16A63">
      <w:pPr>
        <w:rPr>
          <w:rFonts w:eastAsia="Calibri"/>
        </w:rPr>
      </w:pPr>
      <w:r w:rsidRPr="00F16A63">
        <w:rPr>
          <w:rFonts w:eastAsia="Calibri"/>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F16A63" w:rsidRPr="00F16A63" w:rsidRDefault="00F16A63" w:rsidP="00F16A63">
      <w:pPr>
        <w:rPr>
          <w:lang w:eastAsia="ru-RU"/>
        </w:rPr>
      </w:pPr>
      <w:r w:rsidRPr="00F16A63">
        <w:rPr>
          <w:rFonts w:eastAsia="Calibri"/>
        </w:rPr>
        <w:t>ОК 09. Пользоваться профессиональной документацией на государственном и иностранном языках. (п. 5.1 в ред. Приказа Минпросвещения России от 01.09.2022 N 796</w:t>
      </w:r>
    </w:p>
    <w:p w:rsidR="00F16A63" w:rsidRPr="00F16A63" w:rsidRDefault="00F16A63" w:rsidP="00F16A63">
      <w:pPr>
        <w:rPr>
          <w:lang w:eastAsia="ru-RU"/>
        </w:rPr>
      </w:pPr>
      <w:r w:rsidRPr="00F16A63">
        <w:rPr>
          <w:lang w:eastAsia="ru-RU"/>
        </w:rPr>
        <w:t>Профессиональные компетенции</w:t>
      </w:r>
    </w:p>
    <w:p w:rsidR="00F16A63" w:rsidRPr="00F16A63" w:rsidRDefault="00F16A63" w:rsidP="00F16A63">
      <w:pPr>
        <w:rPr>
          <w:lang w:eastAsia="ru-RU"/>
        </w:rPr>
      </w:pPr>
      <w:r w:rsidRPr="00F16A63">
        <w:rPr>
          <w:lang w:eastAsia="ru-RU"/>
        </w:rPr>
        <w:t>В результате изучения профессионального модуля обучающийся должен:</w:t>
      </w:r>
    </w:p>
    <w:p w:rsidR="00F16A63" w:rsidRPr="00F16A63" w:rsidRDefault="00F16A63" w:rsidP="00F16A63">
      <w:pPr>
        <w:rPr>
          <w:lang w:eastAsia="ru-RU"/>
        </w:rPr>
      </w:pPr>
      <w:r w:rsidRPr="00F16A63">
        <w:rPr>
          <w:lang w:eastAsia="ru-RU"/>
        </w:rPr>
        <w:t>уметь:</w:t>
      </w:r>
    </w:p>
    <w:p w:rsidR="00F16A63" w:rsidRPr="00F16A63" w:rsidRDefault="00F16A63" w:rsidP="00F16A63">
      <w:pPr>
        <w:rPr>
          <w:lang w:eastAsia="ru-RU"/>
        </w:rPr>
      </w:pPr>
      <w:r w:rsidRPr="00F16A63">
        <w:rPr>
          <w:lang w:eastAsia="ru-RU"/>
        </w:rPr>
        <w:t>подбирать материалы по их назначению и условиям эксплуатации для выполнения работ;</w:t>
      </w:r>
    </w:p>
    <w:p w:rsidR="00F16A63" w:rsidRPr="00F16A63" w:rsidRDefault="00F16A63" w:rsidP="00F16A63">
      <w:pPr>
        <w:rPr>
          <w:lang w:eastAsia="ru-RU"/>
        </w:rPr>
      </w:pPr>
      <w:r w:rsidRPr="00F16A63">
        <w:rPr>
          <w:lang w:eastAsia="ru-RU"/>
        </w:rPr>
        <w:t>применять материалы при выполнении работ.</w:t>
      </w:r>
    </w:p>
    <w:p w:rsidR="00F16A63" w:rsidRPr="00F16A63" w:rsidRDefault="00F16A63" w:rsidP="00F16A63">
      <w:pPr>
        <w:rPr>
          <w:lang w:eastAsia="ru-RU"/>
        </w:rPr>
      </w:pPr>
      <w:r w:rsidRPr="00F16A63">
        <w:rPr>
          <w:lang w:eastAsia="ru-RU"/>
        </w:rPr>
        <w:t>знать:</w:t>
      </w:r>
    </w:p>
    <w:p w:rsidR="00F16A63" w:rsidRPr="00F16A63" w:rsidRDefault="00F16A63" w:rsidP="00F16A63">
      <w:pPr>
        <w:rPr>
          <w:lang w:eastAsia="ru-RU"/>
        </w:rPr>
      </w:pPr>
      <w:r w:rsidRPr="00F16A63">
        <w:rPr>
          <w:lang w:eastAsia="ru-RU"/>
        </w:rPr>
        <w:t>общую классификацию материалов, характерные свойства и области их применения;</w:t>
      </w:r>
    </w:p>
    <w:p w:rsidR="00F16A63" w:rsidRPr="00F16A63" w:rsidRDefault="00F16A63" w:rsidP="00F16A63">
      <w:pPr>
        <w:rPr>
          <w:lang w:eastAsia="ru-RU"/>
        </w:rPr>
      </w:pPr>
      <w:r w:rsidRPr="00F16A63">
        <w:rPr>
          <w:lang w:eastAsia="ru-RU"/>
        </w:rPr>
        <w:t>общие сведения о строении материалов;</w:t>
      </w:r>
    </w:p>
    <w:p w:rsidR="00F16A63" w:rsidRPr="00F16A63" w:rsidRDefault="00F16A63" w:rsidP="00F16A63">
      <w:pPr>
        <w:rPr>
          <w:lang w:eastAsia="ru-RU"/>
        </w:rPr>
      </w:pPr>
      <w:r w:rsidRPr="00F16A63">
        <w:rPr>
          <w:lang w:eastAsia="ru-RU"/>
        </w:rPr>
        <w:t>общие сведения, назначение, виды и свойства различных текстильных материалов.</w:t>
      </w:r>
    </w:p>
    <w:p w:rsidR="00D91F73" w:rsidRDefault="00F16A63" w:rsidP="00F16A63">
      <w:pPr>
        <w:rPr>
          <w:lang w:eastAsia="ru-RU"/>
        </w:rPr>
      </w:pPr>
      <w:r w:rsidRPr="00F16A63">
        <w:rPr>
          <w:lang w:eastAsia="ru-RU"/>
        </w:rPr>
        <w:t>Форма промежуточной аттестации освоения учебной дисциплины –</w:t>
      </w:r>
      <w:r w:rsidR="00D91F73">
        <w:rPr>
          <w:lang w:eastAsia="ru-RU"/>
        </w:rPr>
        <w:t>дифференцированный зачет.</w:t>
      </w:r>
    </w:p>
    <w:p w:rsidR="00F16A63" w:rsidRPr="00D91F73" w:rsidRDefault="00F16A63" w:rsidP="00F16A63">
      <w:pPr>
        <w:rPr>
          <w:b/>
          <w:lang w:eastAsia="ru-RU"/>
        </w:rPr>
      </w:pPr>
      <w:r w:rsidRPr="00D91F73">
        <w:rPr>
          <w:b/>
          <w:lang w:eastAsia="ru-RU"/>
        </w:rPr>
        <w:t>Материалы к текущему контролю</w:t>
      </w:r>
    </w:p>
    <w:p w:rsidR="00F16A63" w:rsidRPr="00F16A63" w:rsidRDefault="00F16A63" w:rsidP="00F16A63">
      <w:pPr>
        <w:rPr>
          <w:lang w:eastAsia="ru-RU"/>
        </w:rPr>
      </w:pPr>
    </w:p>
    <w:p w:rsidR="00F16A63" w:rsidRPr="00F16A63" w:rsidRDefault="00F16A63" w:rsidP="00F16A63">
      <w:pPr>
        <w:rPr>
          <w:lang w:eastAsia="ru-RU"/>
        </w:rPr>
      </w:pPr>
      <w:r w:rsidRPr="00F16A63">
        <w:rPr>
          <w:lang w:eastAsia="ru-RU"/>
        </w:rPr>
        <w:t>Контрольная работа №1 по теме: Волокнистые материалы</w:t>
      </w:r>
    </w:p>
    <w:p w:rsidR="00F16A63" w:rsidRPr="00F16A63" w:rsidRDefault="00F16A63" w:rsidP="00F16A63">
      <w:pPr>
        <w:rPr>
          <w:lang w:eastAsia="ru-RU"/>
        </w:rPr>
      </w:pPr>
      <w:r w:rsidRPr="00F16A63">
        <w:rPr>
          <w:lang w:eastAsia="ru-RU"/>
        </w:rPr>
        <w:t>Выберите один или несколько верных ответов</w:t>
      </w:r>
      <w:r w:rsidRPr="00F16A63">
        <w:rPr>
          <w:lang w:eastAsia="ru-RU"/>
        </w:rPr>
        <w:br/>
      </w:r>
      <w:r w:rsidRPr="00F16A63">
        <w:rPr>
          <w:lang w:eastAsia="ru-RU"/>
        </w:rPr>
        <w:br/>
        <w:t>1. Не входит в химический состав хлопка (1 балл)</w:t>
      </w:r>
      <w:r w:rsidRPr="00F16A63">
        <w:rPr>
          <w:lang w:eastAsia="ru-RU"/>
        </w:rPr>
        <w:br/>
        <w:t>а) целлюлоза б) кератин в) жиры г) красящие вещества</w:t>
      </w:r>
      <w:r w:rsidRPr="00F16A63">
        <w:rPr>
          <w:lang w:eastAsia="ru-RU"/>
        </w:rPr>
        <w:br/>
      </w:r>
      <w:r w:rsidRPr="00F16A63">
        <w:rPr>
          <w:lang w:eastAsia="ru-RU"/>
        </w:rPr>
        <w:br/>
        <w:t>2. Не входит в химический состав натурального шёлка (1 балл)</w:t>
      </w:r>
      <w:r w:rsidRPr="00F16A63">
        <w:rPr>
          <w:lang w:eastAsia="ru-RU"/>
        </w:rPr>
        <w:br/>
        <w:t>а) воск б) минеральные вещества в) красящие вещества г) целлюлоза</w:t>
      </w:r>
      <w:r w:rsidRPr="00F16A63">
        <w:rPr>
          <w:lang w:eastAsia="ru-RU"/>
        </w:rPr>
        <w:br/>
      </w:r>
      <w:r w:rsidRPr="00F16A63">
        <w:rPr>
          <w:lang w:eastAsia="ru-RU"/>
        </w:rPr>
        <w:br/>
        <w:t>3. Является натуральным растительным целлюлозным волокном (1 балл)</w:t>
      </w:r>
      <w:r w:rsidRPr="00F16A63">
        <w:rPr>
          <w:lang w:eastAsia="ru-RU"/>
        </w:rPr>
        <w:br/>
        <w:t>а) лавсан б) хлорин в) лён г) спандекс</w:t>
      </w:r>
      <w:r w:rsidRPr="00F16A63">
        <w:rPr>
          <w:lang w:eastAsia="ru-RU"/>
        </w:rPr>
        <w:br/>
      </w:r>
    </w:p>
    <w:p w:rsidR="00F16A63" w:rsidRPr="00F16A63" w:rsidRDefault="00F16A63" w:rsidP="00F16A63">
      <w:pPr>
        <w:rPr>
          <w:lang w:eastAsia="ru-RU"/>
        </w:rPr>
      </w:pPr>
      <w:r w:rsidRPr="00F16A63">
        <w:rPr>
          <w:lang w:eastAsia="ru-RU"/>
        </w:rPr>
        <w:t>4. Является натуральным белковым волокном (1 балл)</w:t>
      </w:r>
      <w:r w:rsidRPr="00F16A63">
        <w:rPr>
          <w:lang w:eastAsia="ru-RU"/>
        </w:rPr>
        <w:br/>
        <w:t>а) хлопок б) пенька в) шерсть г) джут</w:t>
      </w:r>
      <w:r w:rsidRPr="00F16A63">
        <w:rPr>
          <w:lang w:eastAsia="ru-RU"/>
        </w:rPr>
        <w:br/>
      </w:r>
      <w:r w:rsidRPr="00F16A63">
        <w:rPr>
          <w:lang w:eastAsia="ru-RU"/>
        </w:rPr>
        <w:lastRenderedPageBreak/>
        <w:br/>
        <w:t>5. Является искусственным волокном (1 балл)</w:t>
      </w:r>
      <w:r w:rsidRPr="00F16A63">
        <w:rPr>
          <w:lang w:eastAsia="ru-RU"/>
        </w:rPr>
        <w:br/>
        <w:t>а) анид б) энант в) вискоза г) акрил</w:t>
      </w:r>
      <w:r w:rsidRPr="00F16A63">
        <w:rPr>
          <w:lang w:eastAsia="ru-RU"/>
        </w:rPr>
        <w:br/>
      </w:r>
    </w:p>
    <w:p w:rsidR="00F16A63" w:rsidRPr="00F16A63" w:rsidRDefault="00F16A63" w:rsidP="00F16A63">
      <w:pPr>
        <w:rPr>
          <w:lang w:eastAsia="ru-RU"/>
        </w:rPr>
      </w:pPr>
      <w:r w:rsidRPr="00F16A63">
        <w:rPr>
          <w:lang w:eastAsia="ru-RU"/>
        </w:rPr>
        <w:t>6. Является синтетическим полиэфирным волокном (1 балл)</w:t>
      </w:r>
      <w:r w:rsidRPr="00F16A63">
        <w:rPr>
          <w:lang w:eastAsia="ru-RU"/>
        </w:rPr>
        <w:br/>
        <w:t>а) полиэстер б) лайкра в) хлорин г) спандекс</w:t>
      </w:r>
      <w:r w:rsidRPr="00F16A63">
        <w:rPr>
          <w:lang w:eastAsia="ru-RU"/>
        </w:rPr>
        <w:br/>
      </w:r>
      <w:r w:rsidRPr="00F16A63">
        <w:rPr>
          <w:lang w:eastAsia="ru-RU"/>
        </w:rPr>
        <w:br/>
        <w:t>7. При горении хлопкового волокна цвет пламени (1 балл)</w:t>
      </w:r>
      <w:r w:rsidRPr="00F16A63">
        <w:rPr>
          <w:lang w:eastAsia="ru-RU"/>
        </w:rPr>
        <w:br/>
        <w:t>а) жёлтый б) голубоватый в) жёлтый коптящий</w:t>
      </w:r>
      <w:r w:rsidRPr="00F16A63">
        <w:rPr>
          <w:lang w:eastAsia="ru-RU"/>
        </w:rPr>
        <w:br/>
        <w:t>г) жёлтый коптящий со вспышками</w:t>
      </w:r>
      <w:r w:rsidRPr="00F16A63">
        <w:rPr>
          <w:lang w:eastAsia="ru-RU"/>
        </w:rPr>
        <w:br/>
      </w:r>
      <w:r w:rsidRPr="00F16A63">
        <w:rPr>
          <w:lang w:eastAsia="ru-RU"/>
        </w:rPr>
        <w:br/>
        <w:t>8. После сгорания шерстяного волокна ощущается запах (1 балл)</w:t>
      </w:r>
      <w:r w:rsidRPr="00F16A63">
        <w:rPr>
          <w:lang w:eastAsia="ru-RU"/>
        </w:rPr>
        <w:br/>
        <w:t>а) жжёной бумаги б) пластмассы в) жжёного рога (пера)</w:t>
      </w:r>
      <w:r w:rsidRPr="00F16A63">
        <w:rPr>
          <w:lang w:eastAsia="ru-RU"/>
        </w:rPr>
        <w:br/>
        <w:t>г) нет запаха</w:t>
      </w:r>
      <w:r w:rsidRPr="00F16A63">
        <w:rPr>
          <w:lang w:eastAsia="ru-RU"/>
        </w:rPr>
        <w:br/>
      </w:r>
      <w:r w:rsidRPr="00F16A63">
        <w:rPr>
          <w:lang w:eastAsia="ru-RU"/>
        </w:rPr>
        <w:br/>
        <w:t>9. Какие волокна относятся к растительным? (1 балл)</w:t>
      </w:r>
      <w:r w:rsidRPr="00F16A63">
        <w:rPr>
          <w:lang w:eastAsia="ru-RU"/>
        </w:rPr>
        <w:br/>
        <w:t>а) канатник, хлопок; б) джут, лен; в) шелк, шерсть; г) кератин, ацетат</w:t>
      </w:r>
      <w:r w:rsidRPr="00F16A63">
        <w:rPr>
          <w:lang w:eastAsia="ru-RU"/>
        </w:rPr>
        <w:br/>
      </w:r>
      <w:r w:rsidRPr="00F16A63">
        <w:rPr>
          <w:lang w:eastAsia="ru-RU"/>
        </w:rPr>
        <w:br/>
        <w:t>10. Какие волокна имеют животное происхождение? (1 балл)</w:t>
      </w:r>
      <w:r w:rsidRPr="00F16A63">
        <w:rPr>
          <w:lang w:eastAsia="ru-RU"/>
        </w:rPr>
        <w:br/>
        <w:t>а) шерсть б) шелк в) кендырь г) пенька</w:t>
      </w:r>
      <w:r w:rsidRPr="00F16A63">
        <w:rPr>
          <w:lang w:eastAsia="ru-RU"/>
        </w:rPr>
        <w:br/>
      </w:r>
      <w:r w:rsidRPr="00F16A63">
        <w:rPr>
          <w:lang w:eastAsia="ru-RU"/>
        </w:rPr>
        <w:br/>
        <w:t>11. Волокна, получаемые из природных высокомолекулярных соединений, относятся к: (1 балл)</w:t>
      </w:r>
      <w:r w:rsidRPr="00F16A63">
        <w:rPr>
          <w:lang w:eastAsia="ru-RU"/>
        </w:rPr>
        <w:br/>
        <w:t>а) искусственным б) синтетическим</w:t>
      </w:r>
      <w:r w:rsidRPr="00F16A63">
        <w:rPr>
          <w:lang w:eastAsia="ru-RU"/>
        </w:rPr>
        <w:br/>
      </w:r>
      <w:r w:rsidRPr="00F16A63">
        <w:rPr>
          <w:lang w:eastAsia="ru-RU"/>
        </w:rPr>
        <w:br/>
        <w:t>Дополните пропущенные слова (по 2 балла за правильный ответ)</w:t>
      </w:r>
    </w:p>
    <w:p w:rsidR="00F16A63" w:rsidRPr="00F16A63" w:rsidRDefault="00F16A63" w:rsidP="00F16A63">
      <w:pPr>
        <w:rPr>
          <w:lang w:eastAsia="ru-RU"/>
        </w:rPr>
      </w:pPr>
      <w:r w:rsidRPr="00F16A63">
        <w:rPr>
          <w:lang w:eastAsia="ru-RU"/>
        </w:rPr>
        <w:br/>
        <w:t>12.Лён – это волокна, которые вырабатывают из_________________ части стебля растения льна.</w:t>
      </w:r>
      <w:r w:rsidRPr="00F16A63">
        <w:rPr>
          <w:lang w:eastAsia="ru-RU"/>
        </w:rPr>
        <w:br/>
      </w:r>
      <w:r w:rsidRPr="00F16A63">
        <w:rPr>
          <w:lang w:eastAsia="ru-RU"/>
        </w:rPr>
        <w:br/>
        <w:t>13. Натуральный шёлк – это тончайшие нити, которые вырабатывает ___________________ тутового шелкопряда.</w:t>
      </w:r>
      <w:r w:rsidRPr="00F16A63">
        <w:rPr>
          <w:lang w:eastAsia="ru-RU"/>
        </w:rPr>
        <w:br/>
      </w:r>
      <w:r w:rsidRPr="00F16A63">
        <w:rPr>
          <w:lang w:eastAsia="ru-RU"/>
        </w:rPr>
        <w:br/>
        <w:t>14. Шерсть представляет собой __________________ образования кожного покрова (волосяной покров) некоторых животных.</w:t>
      </w:r>
      <w:r w:rsidRPr="00F16A63">
        <w:rPr>
          <w:lang w:eastAsia="ru-RU"/>
        </w:rPr>
        <w:br/>
      </w:r>
    </w:p>
    <w:p w:rsidR="00F16A63" w:rsidRPr="00F16A63" w:rsidRDefault="00F16A63" w:rsidP="00F16A63">
      <w:pPr>
        <w:rPr>
          <w:lang w:eastAsia="ru-RU"/>
        </w:rPr>
      </w:pPr>
      <w:r w:rsidRPr="00F16A63">
        <w:rPr>
          <w:lang w:eastAsia="ru-RU"/>
        </w:rPr>
        <w:t>15. Часть волоса, выступающая над кожным покровом животного, называется _______________.</w:t>
      </w:r>
      <w:r w:rsidRPr="00F16A63">
        <w:rPr>
          <w:lang w:eastAsia="ru-RU"/>
        </w:rPr>
        <w:br/>
      </w:r>
      <w:r w:rsidRPr="00F16A63">
        <w:rPr>
          <w:lang w:eastAsia="ru-RU"/>
        </w:rPr>
        <w:br/>
        <w:t>16 Часть волоса, находящаяся в кожном покрове животного, называется __________________.</w:t>
      </w:r>
      <w:r w:rsidRPr="00F16A63">
        <w:rPr>
          <w:lang w:eastAsia="ru-RU"/>
        </w:rPr>
        <w:br/>
      </w:r>
    </w:p>
    <w:p w:rsidR="00F16A63" w:rsidRPr="00F16A63" w:rsidRDefault="00F16A63" w:rsidP="00F16A63">
      <w:pPr>
        <w:rPr>
          <w:lang w:eastAsia="ru-RU"/>
        </w:rPr>
      </w:pPr>
      <w:r w:rsidRPr="00F16A63">
        <w:rPr>
          <w:lang w:eastAsia="ru-RU"/>
        </w:rPr>
        <w:t>17. Волокна хлопка горят _______________ пламенем и сгорают полностью, образуя серый пепел и запах жжёной бумаги.</w:t>
      </w:r>
      <w:r w:rsidRPr="00F16A63">
        <w:rPr>
          <w:lang w:eastAsia="ru-RU"/>
        </w:rPr>
        <w:br/>
      </w:r>
      <w:r w:rsidRPr="00F16A63">
        <w:rPr>
          <w:lang w:eastAsia="ru-RU"/>
        </w:rPr>
        <w:br/>
        <w:t>18. При горении шерсти в пламени волокна спекаются, при вынесении из пламени их горение прекращается, на конце волокна образуется чёрный ________________ шарик, ощущается запах жжёного пера.</w:t>
      </w:r>
      <w:r w:rsidRPr="00F16A63">
        <w:rPr>
          <w:lang w:eastAsia="ru-RU"/>
        </w:rPr>
        <w:br/>
      </w:r>
      <w:r w:rsidRPr="00F16A63">
        <w:rPr>
          <w:lang w:eastAsia="ru-RU"/>
        </w:rPr>
        <w:br/>
        <w:t>19. Капрон горит ________________________ пламенем, образуя на конце волокна оплавленный бурый шарик.</w:t>
      </w:r>
      <w:r w:rsidRPr="00F16A63">
        <w:rPr>
          <w:lang w:eastAsia="ru-RU"/>
        </w:rPr>
        <w:br/>
      </w:r>
    </w:p>
    <w:p w:rsidR="00F16A63" w:rsidRPr="00F16A63" w:rsidRDefault="00F16A63" w:rsidP="00F16A63">
      <w:pPr>
        <w:rPr>
          <w:lang w:eastAsia="ru-RU"/>
        </w:rPr>
      </w:pPr>
    </w:p>
    <w:p w:rsidR="00F16A63" w:rsidRPr="00F16A63" w:rsidRDefault="00F16A63" w:rsidP="00F16A63">
      <w:pPr>
        <w:rPr>
          <w:lang w:eastAsia="ru-RU"/>
        </w:rPr>
      </w:pPr>
      <w:r w:rsidRPr="00F16A63">
        <w:rPr>
          <w:lang w:eastAsia="ru-RU"/>
        </w:rPr>
        <w:t>Контрольная работа № 2 по теме: Строение и свойства тканей</w:t>
      </w:r>
    </w:p>
    <w:p w:rsidR="00F16A63" w:rsidRPr="00F16A63" w:rsidRDefault="00F16A63" w:rsidP="00F16A63">
      <w:pPr>
        <w:rPr>
          <w:lang w:eastAsia="ru-RU"/>
        </w:rPr>
      </w:pPr>
    </w:p>
    <w:p w:rsidR="00F16A63" w:rsidRPr="00F16A63" w:rsidRDefault="00F16A63" w:rsidP="00F16A63">
      <w:pPr>
        <w:rPr>
          <w:lang w:eastAsia="ru-RU"/>
        </w:rPr>
      </w:pPr>
      <w:r w:rsidRPr="00F16A63">
        <w:rPr>
          <w:lang w:eastAsia="ru-RU"/>
        </w:rPr>
        <w:t>Выберите один или несколько верных ответов</w:t>
      </w:r>
      <w:r w:rsidRPr="00F16A63">
        <w:rPr>
          <w:lang w:eastAsia="ru-RU"/>
        </w:rPr>
        <w:br/>
      </w:r>
      <w:r w:rsidRPr="00F16A63">
        <w:rPr>
          <w:lang w:eastAsia="ru-RU"/>
        </w:rPr>
        <w:br/>
        <w:t>1. Что такое текстильное волокно? (1 балл)</w:t>
      </w:r>
      <w:r w:rsidRPr="00F16A63">
        <w:rPr>
          <w:lang w:eastAsia="ru-RU"/>
        </w:rPr>
        <w:br/>
        <w:t>а) тонкая непряденая нить растительного, животного и искусственного происхождения;</w:t>
      </w:r>
      <w:r w:rsidRPr="00F16A63">
        <w:rPr>
          <w:lang w:eastAsia="ru-RU"/>
        </w:rPr>
        <w:br/>
        <w:t>б) высокомолекулярное соединение в) искусственное целлюлозное волокно;</w:t>
      </w:r>
      <w:r w:rsidRPr="00F16A63">
        <w:rPr>
          <w:lang w:eastAsia="ru-RU"/>
        </w:rPr>
        <w:br/>
        <w:t>г)раствор белковых веществ</w:t>
      </w:r>
      <w:r w:rsidRPr="00F16A63">
        <w:rPr>
          <w:lang w:eastAsia="ru-RU"/>
        </w:rPr>
        <w:br/>
      </w:r>
      <w:r w:rsidRPr="00F16A63">
        <w:rPr>
          <w:lang w:eastAsia="ru-RU"/>
        </w:rPr>
        <w:br/>
        <w:t>2. Что такое текстильная нить? (1 балл)</w:t>
      </w:r>
      <w:r w:rsidRPr="00F16A63">
        <w:rPr>
          <w:lang w:eastAsia="ru-RU"/>
        </w:rPr>
        <w:br/>
      </w:r>
      <w:r w:rsidRPr="00F16A63">
        <w:rPr>
          <w:lang w:eastAsia="ru-RU"/>
        </w:rPr>
        <w:lastRenderedPageBreak/>
        <w:t>а) преобразованные в результате технологических процессов прядения, кручения волокна;</w:t>
      </w:r>
      <w:r w:rsidRPr="00F16A63">
        <w:rPr>
          <w:lang w:eastAsia="ru-RU"/>
        </w:rPr>
        <w:br/>
        <w:t>б) гибкое и прочное цилиндрическое тело;</w:t>
      </w:r>
      <w:r w:rsidRPr="00F16A63">
        <w:rPr>
          <w:lang w:eastAsia="ru-RU"/>
        </w:rPr>
        <w:br/>
        <w:t>в) волокна, соединенные между собой скручиванием или склеиванием</w:t>
      </w:r>
      <w:r w:rsidRPr="00F16A63">
        <w:rPr>
          <w:lang w:eastAsia="ru-RU"/>
        </w:rPr>
        <w:br/>
      </w:r>
    </w:p>
    <w:p w:rsidR="00F16A63" w:rsidRPr="00F16A63" w:rsidRDefault="00F16A63" w:rsidP="00F16A63">
      <w:pPr>
        <w:rPr>
          <w:lang w:eastAsia="ru-RU"/>
        </w:rPr>
      </w:pPr>
      <w:r w:rsidRPr="00F16A63">
        <w:rPr>
          <w:lang w:eastAsia="ru-RU"/>
        </w:rPr>
        <w:t>3. Какие ткацкие переплетения вы знаете? (1 балл)</w:t>
      </w:r>
      <w:r w:rsidRPr="00F16A63">
        <w:rPr>
          <w:lang w:eastAsia="ru-RU"/>
        </w:rPr>
        <w:br/>
        <w:t>а) главные (простые) б) мелкоузорчатые в) сложные г) мешковые</w:t>
      </w:r>
      <w:r w:rsidRPr="00F16A63">
        <w:rPr>
          <w:lang w:eastAsia="ru-RU"/>
        </w:rPr>
        <w:br/>
        <w:t>д) двойные е) крупноузорчатые ж) ворсовые</w:t>
      </w:r>
      <w:r w:rsidRPr="00F16A63">
        <w:rPr>
          <w:lang w:eastAsia="ru-RU"/>
        </w:rPr>
        <w:br/>
      </w:r>
      <w:r w:rsidRPr="00F16A63">
        <w:rPr>
          <w:lang w:eastAsia="ru-RU"/>
        </w:rPr>
        <w:br/>
        <w:t>4. Назовите свойства текстильных материалов, учитываемые при разработке технологии швейных изделий? (1 балл)</w:t>
      </w:r>
      <w:r w:rsidRPr="00F16A63">
        <w:rPr>
          <w:lang w:eastAsia="ru-RU"/>
        </w:rPr>
        <w:br/>
        <w:t>а) воздухопроницаемость б) влагоотдача в) гигроскопичность</w:t>
      </w:r>
      <w:r w:rsidRPr="00F16A63">
        <w:rPr>
          <w:lang w:eastAsia="ru-RU"/>
        </w:rPr>
        <w:br/>
        <w:t>г) капиллярность д) усадка е) осыпаемость ж) сминаемость</w:t>
      </w:r>
      <w:r w:rsidRPr="00F16A63">
        <w:rPr>
          <w:lang w:eastAsia="ru-RU"/>
        </w:rPr>
        <w:br/>
        <w:t>и) жесткость</w:t>
      </w:r>
      <w:r w:rsidRPr="00F16A63">
        <w:rPr>
          <w:lang w:eastAsia="ru-RU"/>
        </w:rPr>
        <w:br/>
      </w:r>
    </w:p>
    <w:p w:rsidR="00F16A63" w:rsidRPr="00F16A63" w:rsidRDefault="00F16A63" w:rsidP="00F16A63">
      <w:pPr>
        <w:rPr>
          <w:lang w:eastAsia="ru-RU"/>
        </w:rPr>
      </w:pPr>
      <w:r w:rsidRPr="00F16A63">
        <w:rPr>
          <w:lang w:eastAsia="ru-RU"/>
        </w:rPr>
        <w:t>5. Короткие волокна прядут по (1 балл)</w:t>
      </w:r>
      <w:r w:rsidRPr="00F16A63">
        <w:rPr>
          <w:lang w:eastAsia="ru-RU"/>
        </w:rPr>
        <w:br/>
        <w:t>а) кардной системе б) аппаратной системе в) гребенной системе</w:t>
      </w:r>
      <w:r w:rsidRPr="00F16A63">
        <w:rPr>
          <w:lang w:eastAsia="ru-RU"/>
        </w:rPr>
        <w:br/>
        <w:t>г) не имеет значения</w:t>
      </w:r>
      <w:r w:rsidRPr="00F16A63">
        <w:rPr>
          <w:lang w:eastAsia="ru-RU"/>
        </w:rPr>
        <w:br/>
      </w:r>
      <w:r w:rsidRPr="00F16A63">
        <w:rPr>
          <w:lang w:eastAsia="ru-RU"/>
        </w:rPr>
        <w:br/>
        <w:t>6. Отделка шерстяной пряжи не предусматривает (1 балл)</w:t>
      </w:r>
      <w:r w:rsidRPr="00F16A63">
        <w:rPr>
          <w:lang w:eastAsia="ru-RU"/>
        </w:rPr>
        <w:br/>
        <w:t>а) крашение б) мерсеризацию в) отбеливание г) мулинирование</w:t>
      </w:r>
      <w:r w:rsidRPr="00F16A63">
        <w:rPr>
          <w:lang w:eastAsia="ru-RU"/>
        </w:rPr>
        <w:br/>
      </w:r>
      <w:r w:rsidRPr="00F16A63">
        <w:rPr>
          <w:lang w:eastAsia="ru-RU"/>
        </w:rPr>
        <w:br/>
        <w:t>7. К механическим свойствам тканей относят: (1 балл)</w:t>
      </w:r>
      <w:r w:rsidRPr="00F16A63">
        <w:rPr>
          <w:lang w:eastAsia="ru-RU"/>
        </w:rPr>
        <w:br/>
        <w:t>а) растяжение б) влагоотдача в) трение г) изгиб</w:t>
      </w:r>
      <w:r w:rsidRPr="00F16A63">
        <w:rPr>
          <w:lang w:eastAsia="ru-RU"/>
        </w:rPr>
        <w:br/>
      </w:r>
      <w:r w:rsidRPr="00F16A63">
        <w:rPr>
          <w:lang w:eastAsia="ru-RU"/>
        </w:rPr>
        <w:br/>
        <w:t>8. Плотность текстильного материала относится к его (1 балл)</w:t>
      </w:r>
      <w:r w:rsidRPr="00F16A63">
        <w:rPr>
          <w:lang w:eastAsia="ru-RU"/>
        </w:rPr>
        <w:br/>
        <w:t>а) физическим свойствам б) геометрическим свойствам</w:t>
      </w:r>
      <w:r w:rsidRPr="00F16A63">
        <w:rPr>
          <w:lang w:eastAsia="ru-RU"/>
        </w:rPr>
        <w:br/>
        <w:t>в) механическим свойствам г) оптическим свойствам</w:t>
      </w:r>
      <w:r w:rsidRPr="00F16A63">
        <w:rPr>
          <w:lang w:eastAsia="ru-RU"/>
        </w:rPr>
        <w:br/>
      </w:r>
      <w:r w:rsidRPr="00F16A63">
        <w:rPr>
          <w:lang w:eastAsia="ru-RU"/>
        </w:rPr>
        <w:br/>
        <w:t>9. Способность материла выдерживать многократные воздействия различного характера, не накапливая пластических деформаций, называется: (1 балл)</w:t>
      </w:r>
      <w:r w:rsidRPr="00F16A63">
        <w:rPr>
          <w:lang w:eastAsia="ru-RU"/>
        </w:rPr>
        <w:br/>
        <w:t>а) формуемость б) формоустойчивость</w:t>
      </w:r>
      <w:r w:rsidRPr="00F16A63">
        <w:rPr>
          <w:lang w:eastAsia="ru-RU"/>
        </w:rPr>
        <w:br/>
      </w:r>
      <w:r w:rsidRPr="00F16A63">
        <w:rPr>
          <w:lang w:eastAsia="ru-RU"/>
        </w:rPr>
        <w:br/>
        <w:t>10. Какой материал называют тканью? (1 балл)</w:t>
      </w:r>
      <w:r w:rsidRPr="00F16A63">
        <w:rPr>
          <w:lang w:eastAsia="ru-RU"/>
        </w:rPr>
        <w:br/>
        <w:t>а) образованный переплетением нескольких волокон</w:t>
      </w:r>
      <w:r w:rsidRPr="00F16A63">
        <w:rPr>
          <w:lang w:eastAsia="ru-RU"/>
        </w:rPr>
        <w:br/>
        <w:t>б) образованный соединенными между собой путем склеивания и скручивания волокнами</w:t>
      </w:r>
      <w:r w:rsidRPr="00F16A63">
        <w:rPr>
          <w:lang w:eastAsia="ru-RU"/>
        </w:rPr>
        <w:br/>
        <w:t>в) образованный переплетением двух взаимно-перпендикулярных систем нитей</w:t>
      </w:r>
      <w:r w:rsidRPr="00F16A63">
        <w:rPr>
          <w:lang w:eastAsia="ru-RU"/>
        </w:rPr>
        <w:br/>
        <w:t>11. Нить основы расположена (1 балл)</w:t>
      </w:r>
      <w:r w:rsidRPr="00F16A63">
        <w:rPr>
          <w:lang w:eastAsia="ru-RU"/>
        </w:rPr>
        <w:br/>
        <w:t>а) вдоль полотна ткани б) поперёк полотна ткани в) под углом 45є к кромке ткани г) не имеет значения</w:t>
      </w:r>
      <w:r w:rsidRPr="00F16A63">
        <w:rPr>
          <w:lang w:eastAsia="ru-RU"/>
        </w:rPr>
        <w:br/>
      </w:r>
      <w:r w:rsidRPr="00F16A63">
        <w:rPr>
          <w:lang w:eastAsia="ru-RU"/>
        </w:rPr>
        <w:br/>
        <w:t>12. Является простым переплетением (1 балл)</w:t>
      </w:r>
      <w:r w:rsidRPr="00F16A63">
        <w:rPr>
          <w:lang w:eastAsia="ru-RU"/>
        </w:rPr>
        <w:br/>
        <w:t>а) креповое б) диагоналевое в) сатиновое г) вафельное</w:t>
      </w:r>
      <w:r w:rsidRPr="00F16A63">
        <w:rPr>
          <w:lang w:eastAsia="ru-RU"/>
        </w:rPr>
        <w:br/>
      </w:r>
      <w:r w:rsidRPr="00F16A63">
        <w:rPr>
          <w:lang w:eastAsia="ru-RU"/>
        </w:rPr>
        <w:br/>
        <w:t>Дополните пропущенные слова (по 2 балла за каждый правильный ответ)</w:t>
      </w:r>
      <w:r w:rsidRPr="00F16A63">
        <w:rPr>
          <w:lang w:eastAsia="ru-RU"/>
        </w:rPr>
        <w:br/>
      </w:r>
      <w:r w:rsidRPr="00F16A63">
        <w:rPr>
          <w:lang w:eastAsia="ru-RU"/>
        </w:rPr>
        <w:br/>
        <w:t>13. Одиночные нити, которые не делятся в продольном направлении без разрушения, называются __________________________.</w:t>
      </w:r>
      <w:r w:rsidRPr="00F16A63">
        <w:rPr>
          <w:lang w:eastAsia="ru-RU"/>
        </w:rPr>
        <w:br/>
      </w:r>
      <w:r w:rsidRPr="00F16A63">
        <w:rPr>
          <w:lang w:eastAsia="ru-RU"/>
        </w:rPr>
        <w:br/>
        <w:t>14. Предварительная отделка хлопчатобумажных тканей включает операции – опаливание, расшлихтовка, отваривание, беление, мерсеризация, ____________________.</w:t>
      </w:r>
      <w:r w:rsidRPr="00F16A63">
        <w:rPr>
          <w:lang w:eastAsia="ru-RU"/>
        </w:rPr>
        <w:br/>
      </w:r>
    </w:p>
    <w:p w:rsidR="00F16A63" w:rsidRPr="00F16A63" w:rsidRDefault="00F16A63" w:rsidP="00F16A63">
      <w:pPr>
        <w:rPr>
          <w:lang w:eastAsia="ru-RU"/>
        </w:rPr>
      </w:pPr>
      <w:r w:rsidRPr="00F16A63">
        <w:rPr>
          <w:lang w:eastAsia="ru-RU"/>
        </w:rPr>
        <w:t>15. Основная отделка хлопчатобумажных тканей включает операции – крашение и _______________.</w:t>
      </w:r>
      <w:r w:rsidRPr="00F16A63">
        <w:rPr>
          <w:lang w:eastAsia="ru-RU"/>
        </w:rPr>
        <w:br/>
      </w:r>
      <w:r w:rsidRPr="00F16A63">
        <w:rPr>
          <w:lang w:eastAsia="ru-RU"/>
        </w:rPr>
        <w:br/>
        <w:t>16. Виды печати хлопчатобумажных тканей – прямая, вытравная, __________________.</w:t>
      </w:r>
      <w:r w:rsidRPr="00F16A63">
        <w:rPr>
          <w:lang w:eastAsia="ru-RU"/>
        </w:rPr>
        <w:br/>
      </w:r>
      <w:r w:rsidRPr="00F16A63">
        <w:rPr>
          <w:lang w:eastAsia="ru-RU"/>
        </w:rPr>
        <w:br/>
        <w:t>17. К простым (гладким) переплетениям относятся: полотняное, саржевое, сатиновое, ______________.</w:t>
      </w:r>
      <w:r w:rsidRPr="00F16A63">
        <w:rPr>
          <w:lang w:eastAsia="ru-RU"/>
        </w:rPr>
        <w:br/>
      </w:r>
      <w:r w:rsidRPr="00F16A63">
        <w:rPr>
          <w:lang w:eastAsia="ru-RU"/>
        </w:rPr>
        <w:br/>
        <w:t>18. Геометрические свойства ткани – толщина, ширина, длина, ______________________.</w:t>
      </w:r>
      <w:r w:rsidRPr="00F16A63">
        <w:rPr>
          <w:lang w:eastAsia="ru-RU"/>
        </w:rPr>
        <w:br/>
      </w:r>
      <w:r w:rsidRPr="00F16A63">
        <w:rPr>
          <w:lang w:eastAsia="ru-RU"/>
        </w:rPr>
        <w:br/>
      </w:r>
      <w:r w:rsidRPr="00F16A63">
        <w:rPr>
          <w:lang w:eastAsia="ru-RU"/>
        </w:rPr>
        <w:lastRenderedPageBreak/>
        <w:t>19. Способность текстильных материалов пропускать воздух, пар, пыль, газ, излучения называется___________</w:t>
      </w:r>
      <w:r w:rsidRPr="00F16A63">
        <w:rPr>
          <w:lang w:eastAsia="ru-RU"/>
        </w:rPr>
        <w:br/>
      </w:r>
      <w:r w:rsidRPr="00F16A63">
        <w:rPr>
          <w:lang w:eastAsia="ru-RU"/>
        </w:rPr>
        <w:br/>
      </w:r>
      <w:r w:rsidRPr="00F16A63">
        <w:rPr>
          <w:lang w:eastAsia="ru-RU"/>
        </w:rPr>
        <w:br/>
      </w:r>
    </w:p>
    <w:p w:rsidR="00F16A63" w:rsidRPr="00F16A63" w:rsidRDefault="00F16A63" w:rsidP="00F16A63">
      <w:pPr>
        <w:rPr>
          <w:lang w:eastAsia="ru-RU"/>
        </w:rPr>
      </w:pPr>
    </w:p>
    <w:p w:rsidR="00F16A63" w:rsidRPr="00F16A63" w:rsidRDefault="00F16A63" w:rsidP="00F16A63">
      <w:pPr>
        <w:rPr>
          <w:lang w:eastAsia="ru-RU"/>
        </w:rPr>
      </w:pPr>
      <w:r w:rsidRPr="00F16A63">
        <w:rPr>
          <w:lang w:eastAsia="ru-RU"/>
        </w:rPr>
        <w:t>Контрольная работа № 3 по теме: Классификация материалов для одежды</w:t>
      </w:r>
    </w:p>
    <w:p w:rsidR="00F16A63" w:rsidRPr="00F16A63" w:rsidRDefault="00F16A63" w:rsidP="00F16A63">
      <w:pPr>
        <w:rPr>
          <w:lang w:eastAsia="ru-RU"/>
        </w:rPr>
      </w:pPr>
      <w:r w:rsidRPr="00F16A63">
        <w:rPr>
          <w:lang w:eastAsia="ru-RU"/>
        </w:rPr>
        <w:br/>
        <w:t>Выберите один или несколько верных ответов</w:t>
      </w:r>
      <w:r w:rsidRPr="00F16A63">
        <w:rPr>
          <w:lang w:eastAsia="ru-RU"/>
        </w:rPr>
        <w:br/>
      </w:r>
      <w:r w:rsidRPr="00F16A63">
        <w:rPr>
          <w:lang w:eastAsia="ru-RU"/>
        </w:rPr>
        <w:br/>
        <w:t>1. Является утепляющим материалом (1 балл)</w:t>
      </w:r>
      <w:r w:rsidRPr="00F16A63">
        <w:rPr>
          <w:lang w:eastAsia="ru-RU"/>
        </w:rPr>
        <w:br/>
        <w:t>а) сатин б) синтепон в) драп г) бязь</w:t>
      </w:r>
      <w:r w:rsidRPr="00F16A63">
        <w:rPr>
          <w:lang w:eastAsia="ru-RU"/>
        </w:rPr>
        <w:br/>
      </w:r>
      <w:r w:rsidRPr="00F16A63">
        <w:rPr>
          <w:lang w:eastAsia="ru-RU"/>
        </w:rPr>
        <w:br/>
        <w:t>2. Является основным материалом (1 балл)</w:t>
      </w:r>
      <w:r w:rsidRPr="00F16A63">
        <w:rPr>
          <w:lang w:eastAsia="ru-RU"/>
        </w:rPr>
        <w:br/>
        <w:t>а) ватин б) вата в) трикотаж г) прокламелин</w:t>
      </w:r>
      <w:r w:rsidRPr="00F16A63">
        <w:rPr>
          <w:lang w:eastAsia="ru-RU"/>
        </w:rPr>
        <w:br/>
      </w:r>
      <w:r w:rsidRPr="00F16A63">
        <w:rPr>
          <w:lang w:eastAsia="ru-RU"/>
        </w:rPr>
        <w:br/>
        <w:t>3. Отделочным материалом является (1 балл)</w:t>
      </w:r>
      <w:r w:rsidRPr="00F16A63">
        <w:rPr>
          <w:lang w:eastAsia="ru-RU"/>
        </w:rPr>
        <w:br/>
        <w:t>а) поролон б) шитьё в) батист г) марля</w:t>
      </w:r>
      <w:r w:rsidRPr="00F16A63">
        <w:rPr>
          <w:lang w:eastAsia="ru-RU"/>
        </w:rPr>
        <w:br/>
      </w:r>
      <w:r w:rsidRPr="00F16A63">
        <w:rPr>
          <w:lang w:eastAsia="ru-RU"/>
        </w:rPr>
        <w:br/>
        <w:t>4. По способу производства нетканые полотна для изготовления платьев, костюмов, мужских сорочек, халатов бывают: (1 балл)</w:t>
      </w:r>
      <w:r w:rsidRPr="00F16A63">
        <w:rPr>
          <w:lang w:eastAsia="ru-RU"/>
        </w:rPr>
        <w:br/>
        <w:t>а) гладкокрашеные б) вязально-прошивные в) валяльно-войлочные</w:t>
      </w:r>
      <w:r w:rsidRPr="00F16A63">
        <w:rPr>
          <w:lang w:eastAsia="ru-RU"/>
        </w:rPr>
        <w:br/>
      </w:r>
      <w:r w:rsidRPr="00F16A63">
        <w:rPr>
          <w:lang w:eastAsia="ru-RU"/>
        </w:rPr>
        <w:br/>
        <w:t>5. Каков ассортимент утепляющих прокладочных материалов? (1 балл)</w:t>
      </w:r>
      <w:r w:rsidRPr="00F16A63">
        <w:rPr>
          <w:lang w:eastAsia="ru-RU"/>
        </w:rPr>
        <w:br/>
        <w:t>а) вата б) ватин в) синтепух г) флизелин</w:t>
      </w:r>
      <w:r w:rsidRPr="00F16A63">
        <w:rPr>
          <w:lang w:eastAsia="ru-RU"/>
        </w:rPr>
        <w:br/>
      </w:r>
      <w:r w:rsidRPr="00F16A63">
        <w:rPr>
          <w:lang w:eastAsia="ru-RU"/>
        </w:rPr>
        <w:br/>
        <w:t>6. По назначению швейные нитки подразделяются на: (1 балл)</w:t>
      </w:r>
      <w:r w:rsidRPr="00F16A63">
        <w:rPr>
          <w:lang w:eastAsia="ru-RU"/>
        </w:rPr>
        <w:br/>
        <w:t>а) одежные б) вязальные в) льняные г) синтетические д) вышивальные</w:t>
      </w:r>
      <w:r w:rsidRPr="00F16A63">
        <w:rPr>
          <w:lang w:eastAsia="ru-RU"/>
        </w:rPr>
        <w:br/>
      </w:r>
    </w:p>
    <w:p w:rsidR="00F16A63" w:rsidRPr="00F16A63" w:rsidRDefault="00F16A63" w:rsidP="00F16A63">
      <w:pPr>
        <w:rPr>
          <w:lang w:eastAsia="ru-RU"/>
        </w:rPr>
      </w:pPr>
      <w:r w:rsidRPr="00F16A63">
        <w:rPr>
          <w:lang w:eastAsia="ru-RU"/>
        </w:rPr>
        <w:t>7. К фурнитуре относят: (1 балл)</w:t>
      </w:r>
      <w:r w:rsidRPr="00F16A63">
        <w:rPr>
          <w:lang w:eastAsia="ru-RU"/>
        </w:rPr>
        <w:br/>
        <w:t>а) крючки б) застежки в) пуговицы г) ленты д) кружево</w:t>
      </w:r>
      <w:r w:rsidRPr="00F16A63">
        <w:rPr>
          <w:lang w:eastAsia="ru-RU"/>
        </w:rPr>
        <w:br/>
      </w:r>
    </w:p>
    <w:p w:rsidR="00F16A63" w:rsidRPr="00F16A63" w:rsidRDefault="00F16A63" w:rsidP="00F16A63">
      <w:pPr>
        <w:rPr>
          <w:lang w:eastAsia="ru-RU"/>
        </w:rPr>
      </w:pPr>
      <w:r w:rsidRPr="00F16A63">
        <w:rPr>
          <w:lang w:eastAsia="ru-RU"/>
        </w:rPr>
        <w:t>8. Назовите основные виды дефектов трикотажных и нетканых полотен (1 балл)</w:t>
      </w:r>
      <w:r w:rsidRPr="00F16A63">
        <w:rPr>
          <w:lang w:eastAsia="ru-RU"/>
        </w:rPr>
        <w:br/>
        <w:t>а) единичное утонение б) разнооттеночность в) затек краски</w:t>
      </w:r>
      <w:r w:rsidRPr="00F16A63">
        <w:rPr>
          <w:lang w:eastAsia="ru-RU"/>
        </w:rPr>
        <w:br/>
        <w:t>г) надетые после сброса петли д) смещение печатного рисунка</w:t>
      </w:r>
      <w:r w:rsidRPr="00F16A63">
        <w:rPr>
          <w:lang w:eastAsia="ru-RU"/>
        </w:rPr>
        <w:br/>
        <w:t>е) местные пороки ж) распространенные пороки</w:t>
      </w:r>
      <w:r w:rsidRPr="00F16A63">
        <w:rPr>
          <w:lang w:eastAsia="ru-RU"/>
        </w:rPr>
        <w:br/>
      </w:r>
    </w:p>
    <w:p w:rsidR="00F16A63" w:rsidRPr="00F16A63" w:rsidRDefault="00F16A63" w:rsidP="00F16A63">
      <w:pPr>
        <w:rPr>
          <w:lang w:eastAsia="ru-RU"/>
        </w:rPr>
      </w:pPr>
      <w:r w:rsidRPr="00F16A63">
        <w:rPr>
          <w:lang w:eastAsia="ru-RU"/>
        </w:rPr>
        <w:t>9. По виду дополнительной обработки текстильные материалы подразделяют на: (1 балл)</w:t>
      </w:r>
      <w:r w:rsidRPr="00F16A63">
        <w:rPr>
          <w:lang w:eastAsia="ru-RU"/>
        </w:rPr>
        <w:br/>
        <w:t>а) флокированные б) гофрированные в) аппретированные г) шелковые</w:t>
      </w:r>
      <w:r w:rsidRPr="00F16A63">
        <w:rPr>
          <w:lang w:eastAsia="ru-RU"/>
        </w:rPr>
        <w:br/>
      </w:r>
      <w:r w:rsidRPr="00F16A63">
        <w:rPr>
          <w:lang w:eastAsia="ru-RU"/>
        </w:rPr>
        <w:br/>
        <w:t>10. По назначению ткани подразделяют на: (1 балл)</w:t>
      </w:r>
      <w:r w:rsidRPr="00F16A63">
        <w:rPr>
          <w:lang w:eastAsia="ru-RU"/>
        </w:rPr>
        <w:br/>
        <w:t>а) бельевые б) брючные в) пальтовые г) костюмные</w:t>
      </w:r>
      <w:r w:rsidRPr="00F16A63">
        <w:rPr>
          <w:lang w:eastAsia="ru-RU"/>
        </w:rPr>
        <w:br/>
      </w:r>
      <w:r w:rsidRPr="00F16A63">
        <w:rPr>
          <w:lang w:eastAsia="ru-RU"/>
        </w:rPr>
        <w:br/>
        <w:t>11. К чистошерстяным тканям относятся ткани с содержанием химических волокон в смеси: (1 балл)</w:t>
      </w:r>
      <w:r w:rsidRPr="00F16A63">
        <w:rPr>
          <w:lang w:eastAsia="ru-RU"/>
        </w:rPr>
        <w:br/>
        <w:t>а) до 8% б) до 10 % в) до 5%</w:t>
      </w:r>
      <w:r w:rsidRPr="00F16A63">
        <w:rPr>
          <w:lang w:eastAsia="ru-RU"/>
        </w:rPr>
        <w:br/>
      </w:r>
      <w:r w:rsidRPr="00F16A63">
        <w:rPr>
          <w:lang w:eastAsia="ru-RU"/>
        </w:rPr>
        <w:br/>
        <w:t>Дополните пропущенные слова в предложении (по 2 балла за каждый правильный ответ)</w:t>
      </w:r>
      <w:r w:rsidRPr="00F16A63">
        <w:rPr>
          <w:lang w:eastAsia="ru-RU"/>
        </w:rPr>
        <w:br/>
        <w:t>12. Тонкосуконные ткани изготавливают из __________________ пряжи, однониточной или ______________, из тонкой или полутонкой ________</w:t>
      </w:r>
      <w:r w:rsidRPr="00F16A63">
        <w:rPr>
          <w:lang w:eastAsia="ru-RU"/>
        </w:rPr>
        <w:br/>
      </w:r>
      <w:r w:rsidRPr="00F16A63">
        <w:rPr>
          <w:lang w:eastAsia="ru-RU"/>
        </w:rPr>
        <w:br/>
        <w:t>13. Ткани из натурального шелка получают из нитей ________________.</w:t>
      </w:r>
      <w:r w:rsidRPr="00F16A63">
        <w:rPr>
          <w:lang w:eastAsia="ru-RU"/>
        </w:rPr>
        <w:br/>
      </w:r>
      <w:r w:rsidRPr="00F16A63">
        <w:rPr>
          <w:lang w:eastAsia="ru-RU"/>
        </w:rPr>
        <w:br/>
        <w:t>14. Основные требования, предъявляемые к сорочечным тканям: ______________ сминаемость, _____________ гигроскопичность, стойкость к истиранию, __________ прочность окраски.</w:t>
      </w:r>
      <w:r w:rsidRPr="00F16A63">
        <w:rPr>
          <w:lang w:eastAsia="ru-RU"/>
        </w:rPr>
        <w:br/>
      </w:r>
    </w:p>
    <w:p w:rsidR="00F16A63" w:rsidRPr="00F16A63" w:rsidRDefault="00F16A63" w:rsidP="00F16A63">
      <w:pPr>
        <w:rPr>
          <w:lang w:eastAsia="ru-RU"/>
        </w:rPr>
      </w:pPr>
      <w:r w:rsidRPr="00F16A63">
        <w:rPr>
          <w:lang w:eastAsia="ru-RU"/>
        </w:rPr>
        <w:t>15. Льняные платьевые ткани для детской одежды характеризуются отсутствием или незначительным содержанием _________________волокон.</w:t>
      </w:r>
      <w:r w:rsidRPr="00F16A63">
        <w:rPr>
          <w:lang w:eastAsia="ru-RU"/>
        </w:rPr>
        <w:br/>
      </w:r>
    </w:p>
    <w:p w:rsidR="00F16A63" w:rsidRPr="00F16A63" w:rsidRDefault="00F16A63" w:rsidP="00F16A63">
      <w:pPr>
        <w:rPr>
          <w:lang w:eastAsia="ru-RU"/>
        </w:rPr>
      </w:pPr>
      <w:r w:rsidRPr="00F16A63">
        <w:rPr>
          <w:lang w:eastAsia="ru-RU"/>
        </w:rPr>
        <w:lastRenderedPageBreak/>
        <w:br/>
        <w:t>16. Настилание трикотажных полотен перед раскроем следует производить без ______________ во избежание изменения размеров раскроенных деталей</w:t>
      </w:r>
      <w:r w:rsidRPr="00F16A63">
        <w:rPr>
          <w:lang w:eastAsia="ru-RU"/>
        </w:rPr>
        <w:br/>
      </w:r>
      <w:r w:rsidRPr="00F16A63">
        <w:rPr>
          <w:lang w:eastAsia="ru-RU"/>
        </w:rPr>
        <w:br/>
        <w:t>17. Для предотвращения усадки трикотажа до изготовления трикотажных изделий его подвергают _____________</w:t>
      </w:r>
      <w:r w:rsidRPr="00F16A63">
        <w:rPr>
          <w:lang w:eastAsia="ru-RU"/>
        </w:rPr>
        <w:br/>
      </w:r>
      <w:r w:rsidRPr="00F16A63">
        <w:rPr>
          <w:lang w:eastAsia="ru-RU"/>
        </w:rPr>
        <w:br/>
        <w:t>18. Одной из основных характеристик, определяющих ценность меха, является ____________ волосяного покрова</w:t>
      </w:r>
      <w:r w:rsidRPr="00F16A63">
        <w:rPr>
          <w:lang w:eastAsia="ru-RU"/>
        </w:rPr>
        <w:br/>
      </w:r>
      <w:r w:rsidRPr="00F16A63">
        <w:rPr>
          <w:lang w:eastAsia="ru-RU"/>
        </w:rPr>
        <w:br/>
        <w:t>19. К клеевым прокладочным материалам относят:</w:t>
      </w:r>
      <w:r w:rsidRPr="00F16A63">
        <w:rPr>
          <w:lang w:eastAsia="ru-RU"/>
        </w:rPr>
        <w:br/>
        <w:t>а) флизелин б) бортовка в) прокламелин г) дублерин</w:t>
      </w:r>
      <w:r w:rsidRPr="00F16A63">
        <w:rPr>
          <w:lang w:eastAsia="ru-RU"/>
        </w:rPr>
        <w:br/>
      </w:r>
    </w:p>
    <w:p w:rsidR="00F16A63" w:rsidRPr="00F16A63" w:rsidRDefault="00F16A63" w:rsidP="00F16A63">
      <w:pPr>
        <w:rPr>
          <w:lang w:eastAsia="ru-RU"/>
        </w:rPr>
      </w:pPr>
      <w:r w:rsidRPr="00F16A63">
        <w:rPr>
          <w:lang w:eastAsia="ru-RU"/>
        </w:rPr>
        <w:t>Методика выставления оценок обучающимся по результатам тестирования:</w:t>
      </w:r>
      <w:r w:rsidRPr="00F16A63">
        <w:rPr>
          <w:lang w:eastAsia="ru-RU"/>
        </w:rPr>
        <w:br/>
        <w:t>Критерии оценивания</w:t>
      </w:r>
      <w:r w:rsidRPr="00F16A63">
        <w:rPr>
          <w:lang w:eastAsia="ru-RU"/>
        </w:rPr>
        <w:br/>
        <w:t>Оценка баллы</w:t>
      </w:r>
      <w:r w:rsidRPr="00F16A63">
        <w:rPr>
          <w:lang w:eastAsia="ru-RU"/>
        </w:rPr>
        <w:br/>
        <w:t>«5» отлично - 27</w:t>
      </w:r>
      <w:r w:rsidRPr="00F16A63">
        <w:rPr>
          <w:lang w:eastAsia="ru-RU"/>
        </w:rPr>
        <w:br/>
        <w:t>«4» хорошо - 26-18</w:t>
      </w:r>
      <w:r w:rsidRPr="00F16A63">
        <w:rPr>
          <w:lang w:eastAsia="ru-RU"/>
        </w:rPr>
        <w:br/>
        <w:t>«3» удовлетворительно - 17-12</w:t>
      </w:r>
      <w:r w:rsidRPr="00F16A63">
        <w:rPr>
          <w:lang w:eastAsia="ru-RU"/>
        </w:rPr>
        <w:br/>
      </w:r>
      <w:r w:rsidR="00D91F73">
        <w:rPr>
          <w:lang w:eastAsia="ru-RU"/>
        </w:rPr>
        <w:t>«2» неудовлетворительно - 11-0</w:t>
      </w:r>
    </w:p>
    <w:p w:rsidR="00F16A63" w:rsidRPr="00F16A63" w:rsidRDefault="00F16A63" w:rsidP="00F16A63">
      <w:pPr>
        <w:rPr>
          <w:lang w:eastAsia="ru-RU"/>
        </w:rPr>
      </w:pPr>
    </w:p>
    <w:p w:rsidR="00F16A63" w:rsidRPr="00F16A63" w:rsidRDefault="00F16A63" w:rsidP="00F16A63">
      <w:pPr>
        <w:rPr>
          <w:lang w:eastAsia="ru-RU"/>
        </w:rPr>
      </w:pPr>
      <w:r w:rsidRPr="00F16A63">
        <w:rPr>
          <w:lang w:eastAsia="ru-RU"/>
        </w:rPr>
        <w:t>ПЕРЕЧЕНЬ ВОПРОСОВ  ПО ДИСЦИПЛИНЕ</w:t>
      </w:r>
    </w:p>
    <w:p w:rsidR="00F16A63" w:rsidRPr="00D91F73" w:rsidRDefault="00D91F73" w:rsidP="00F16A63">
      <w:pPr>
        <w:rPr>
          <w:b/>
          <w:lang w:eastAsia="ru-RU"/>
        </w:rPr>
      </w:pPr>
      <w:r w:rsidRPr="00D91F73">
        <w:rPr>
          <w:b/>
          <w:lang w:eastAsia="ru-RU"/>
        </w:rPr>
        <w:t>Материаловедение</w:t>
      </w:r>
    </w:p>
    <w:p w:rsidR="00F16A63" w:rsidRPr="00F16A63" w:rsidRDefault="00F16A63" w:rsidP="00F16A63">
      <w:pPr>
        <w:rPr>
          <w:lang w:eastAsia="ru-RU"/>
        </w:rPr>
      </w:pPr>
      <w:r w:rsidRPr="00F16A63">
        <w:rPr>
          <w:lang w:eastAsia="ru-RU"/>
        </w:rPr>
        <w:br/>
        <w:t>1. Строение, свойства и назначение хлопкового волокна.</w:t>
      </w:r>
    </w:p>
    <w:p w:rsidR="00F16A63" w:rsidRPr="00F16A63" w:rsidRDefault="00F16A63" w:rsidP="00F16A63">
      <w:pPr>
        <w:rPr>
          <w:lang w:eastAsia="ru-RU"/>
        </w:rPr>
      </w:pPr>
      <w:r w:rsidRPr="00F16A63">
        <w:rPr>
          <w:lang w:eastAsia="ru-RU"/>
        </w:rPr>
        <w:t>4. Строение, свойства и назначение льняного волокна.</w:t>
      </w:r>
    </w:p>
    <w:p w:rsidR="00F16A63" w:rsidRPr="00F16A63" w:rsidRDefault="00F16A63" w:rsidP="00F16A63">
      <w:pPr>
        <w:rPr>
          <w:lang w:eastAsia="ru-RU"/>
        </w:rPr>
      </w:pPr>
      <w:r w:rsidRPr="00F16A63">
        <w:rPr>
          <w:lang w:eastAsia="ru-RU"/>
        </w:rPr>
        <w:t>5. Получение шелка сырца, строение и свойства натурального шелка.</w:t>
      </w:r>
    </w:p>
    <w:p w:rsidR="00F16A63" w:rsidRPr="00F16A63" w:rsidRDefault="00F16A63" w:rsidP="00F16A63">
      <w:pPr>
        <w:rPr>
          <w:lang w:eastAsia="ru-RU"/>
        </w:rPr>
      </w:pPr>
      <w:r w:rsidRPr="00F16A63">
        <w:rPr>
          <w:lang w:eastAsia="ru-RU"/>
        </w:rPr>
        <w:t>6. Строение, свойства и назначение шерстяного волокна.</w:t>
      </w:r>
    </w:p>
    <w:p w:rsidR="00F16A63" w:rsidRPr="00F16A63" w:rsidRDefault="00F16A63" w:rsidP="00F16A63">
      <w:pPr>
        <w:rPr>
          <w:lang w:eastAsia="ru-RU"/>
        </w:rPr>
      </w:pPr>
      <w:r w:rsidRPr="00F16A63">
        <w:rPr>
          <w:lang w:eastAsia="ru-RU"/>
        </w:rPr>
        <w:t>7. Виды искусственных волокон, их получение, строение, свойства и применение.</w:t>
      </w:r>
    </w:p>
    <w:p w:rsidR="00F16A63" w:rsidRPr="00F16A63" w:rsidRDefault="00F16A63" w:rsidP="00F16A63">
      <w:pPr>
        <w:rPr>
          <w:lang w:eastAsia="ru-RU"/>
        </w:rPr>
      </w:pPr>
      <w:r w:rsidRPr="00F16A63">
        <w:rPr>
          <w:lang w:eastAsia="ru-RU"/>
        </w:rPr>
        <w:t>8. Классификация и применение текстильных волокон.</w:t>
      </w:r>
    </w:p>
    <w:p w:rsidR="00F16A63" w:rsidRPr="00F16A63" w:rsidRDefault="00F16A63" w:rsidP="00F16A63">
      <w:pPr>
        <w:rPr>
          <w:lang w:eastAsia="ru-RU"/>
        </w:rPr>
      </w:pPr>
      <w:r w:rsidRPr="00F16A63">
        <w:rPr>
          <w:lang w:eastAsia="ru-RU"/>
        </w:rPr>
        <w:t>9. Классификация пряжи и нитей по основным признакам.</w:t>
      </w:r>
    </w:p>
    <w:p w:rsidR="00F16A63" w:rsidRPr="00F16A63" w:rsidRDefault="00F16A63" w:rsidP="00F16A63">
      <w:pPr>
        <w:rPr>
          <w:lang w:eastAsia="ru-RU"/>
        </w:rPr>
      </w:pPr>
      <w:r w:rsidRPr="00F16A63">
        <w:rPr>
          <w:lang w:eastAsia="ru-RU"/>
        </w:rPr>
        <w:t>10. Классификация тканей по основным признакам.</w:t>
      </w:r>
    </w:p>
    <w:p w:rsidR="00F16A63" w:rsidRPr="00F16A63" w:rsidRDefault="00F16A63" w:rsidP="00F16A63">
      <w:pPr>
        <w:rPr>
          <w:lang w:eastAsia="ru-RU"/>
        </w:rPr>
      </w:pPr>
      <w:r w:rsidRPr="00F16A63">
        <w:rPr>
          <w:lang w:eastAsia="ru-RU"/>
        </w:rPr>
        <w:t>11. Способы определения волокнистого состава тканей.</w:t>
      </w:r>
    </w:p>
    <w:p w:rsidR="00F16A63" w:rsidRPr="00F16A63" w:rsidRDefault="00F16A63" w:rsidP="00F16A63">
      <w:pPr>
        <w:rPr>
          <w:lang w:eastAsia="ru-RU"/>
        </w:rPr>
      </w:pPr>
      <w:r w:rsidRPr="00F16A63">
        <w:rPr>
          <w:lang w:eastAsia="ru-RU"/>
        </w:rPr>
        <w:t>12. Ассортимент отделочных материалов, их назначение.</w:t>
      </w:r>
    </w:p>
    <w:p w:rsidR="00F16A63" w:rsidRPr="00F16A63" w:rsidRDefault="00F16A63" w:rsidP="00F16A63">
      <w:pPr>
        <w:rPr>
          <w:lang w:eastAsia="ru-RU"/>
        </w:rPr>
      </w:pPr>
      <w:r w:rsidRPr="00F16A63">
        <w:rPr>
          <w:lang w:eastAsia="ru-RU"/>
        </w:rPr>
        <w:t>13. Классификация материалов для одежды.</w:t>
      </w:r>
    </w:p>
    <w:p w:rsidR="00F16A63" w:rsidRPr="00F16A63" w:rsidRDefault="00F16A63" w:rsidP="00F16A63">
      <w:pPr>
        <w:rPr>
          <w:lang w:eastAsia="ru-RU"/>
        </w:rPr>
      </w:pPr>
      <w:r w:rsidRPr="00F16A63">
        <w:rPr>
          <w:lang w:eastAsia="ru-RU"/>
        </w:rPr>
        <w:t>14. Характеристика ассортимента бельевых материалов.</w:t>
      </w:r>
    </w:p>
    <w:p w:rsidR="00F16A63" w:rsidRPr="00F16A63" w:rsidRDefault="00F16A63" w:rsidP="00F16A63">
      <w:pPr>
        <w:rPr>
          <w:lang w:eastAsia="ru-RU"/>
        </w:rPr>
      </w:pPr>
      <w:r w:rsidRPr="00F16A63">
        <w:rPr>
          <w:lang w:eastAsia="ru-RU"/>
        </w:rPr>
        <w:t>15. Признаки для определения лицевой стороны ткани.</w:t>
      </w:r>
    </w:p>
    <w:p w:rsidR="00F16A63" w:rsidRPr="00F16A63" w:rsidRDefault="00F16A63" w:rsidP="00F16A63">
      <w:pPr>
        <w:rPr>
          <w:lang w:eastAsia="ru-RU"/>
        </w:rPr>
      </w:pPr>
      <w:r w:rsidRPr="00F16A63">
        <w:rPr>
          <w:lang w:eastAsia="ru-RU"/>
        </w:rPr>
        <w:t>16. Характеристика материалов для плащей и курток.</w:t>
      </w:r>
    </w:p>
    <w:p w:rsidR="00F16A63" w:rsidRPr="00F16A63" w:rsidRDefault="00F16A63" w:rsidP="00F16A63">
      <w:pPr>
        <w:rPr>
          <w:lang w:eastAsia="ru-RU"/>
        </w:rPr>
      </w:pPr>
      <w:r w:rsidRPr="00F16A63">
        <w:rPr>
          <w:lang w:eastAsia="ru-RU"/>
        </w:rPr>
        <w:t>17. Характеристика материалов для пальто.</w:t>
      </w:r>
    </w:p>
    <w:p w:rsidR="00F16A63" w:rsidRPr="00F16A63" w:rsidRDefault="00F16A63" w:rsidP="00F16A63">
      <w:pPr>
        <w:rPr>
          <w:lang w:eastAsia="ru-RU"/>
        </w:rPr>
      </w:pPr>
      <w:r w:rsidRPr="00F16A63">
        <w:rPr>
          <w:lang w:eastAsia="ru-RU"/>
        </w:rPr>
        <w:t>18. Характеристика материалов для костюмов.</w:t>
      </w:r>
    </w:p>
    <w:p w:rsidR="00F16A63" w:rsidRPr="00F16A63" w:rsidRDefault="00F16A63" w:rsidP="00F16A63">
      <w:pPr>
        <w:rPr>
          <w:lang w:eastAsia="ru-RU"/>
        </w:rPr>
      </w:pPr>
      <w:r w:rsidRPr="00F16A63">
        <w:rPr>
          <w:lang w:eastAsia="ru-RU"/>
        </w:rPr>
        <w:t>19. Характеристика материалов для платьев.</w:t>
      </w:r>
    </w:p>
    <w:p w:rsidR="00F16A63" w:rsidRPr="00F16A63" w:rsidRDefault="00F16A63" w:rsidP="00F16A63">
      <w:pPr>
        <w:rPr>
          <w:lang w:eastAsia="ru-RU"/>
        </w:rPr>
      </w:pPr>
      <w:r w:rsidRPr="00F16A63">
        <w:rPr>
          <w:lang w:eastAsia="ru-RU"/>
        </w:rPr>
        <w:t>20. Характеристика натуральной кожи и замши.</w:t>
      </w:r>
    </w:p>
    <w:p w:rsidR="00F16A63" w:rsidRPr="00F16A63" w:rsidRDefault="00F16A63" w:rsidP="00F16A63">
      <w:pPr>
        <w:rPr>
          <w:lang w:eastAsia="ru-RU"/>
        </w:rPr>
      </w:pPr>
      <w:r w:rsidRPr="00F16A63">
        <w:rPr>
          <w:lang w:eastAsia="ru-RU"/>
        </w:rPr>
        <w:t>21. Характеристика искусственной кожи и замши.</w:t>
      </w:r>
    </w:p>
    <w:p w:rsidR="00F16A63" w:rsidRPr="00F16A63" w:rsidRDefault="00F16A63" w:rsidP="00F16A63">
      <w:pPr>
        <w:rPr>
          <w:lang w:eastAsia="ru-RU"/>
        </w:rPr>
      </w:pPr>
      <w:r w:rsidRPr="00F16A63">
        <w:rPr>
          <w:lang w:eastAsia="ru-RU"/>
        </w:rPr>
        <w:t>22. Виды синтетических волокон, их получение, строение, свойства и применение.</w:t>
      </w:r>
    </w:p>
    <w:p w:rsidR="00F16A63" w:rsidRPr="00F16A63" w:rsidRDefault="00F16A63" w:rsidP="00F16A63">
      <w:pPr>
        <w:rPr>
          <w:lang w:eastAsia="ru-RU"/>
        </w:rPr>
      </w:pPr>
      <w:r w:rsidRPr="00F16A63">
        <w:rPr>
          <w:lang w:eastAsia="ru-RU"/>
        </w:rPr>
        <w:t>23. Характеристика прокладочных материалов.</w:t>
      </w:r>
    </w:p>
    <w:p w:rsidR="00F16A63" w:rsidRPr="00F16A63" w:rsidRDefault="00F16A63" w:rsidP="00F16A63">
      <w:pPr>
        <w:rPr>
          <w:lang w:eastAsia="ru-RU"/>
        </w:rPr>
      </w:pPr>
      <w:r w:rsidRPr="00F16A63">
        <w:rPr>
          <w:lang w:eastAsia="ru-RU"/>
        </w:rPr>
        <w:t>24. Характеристика подкладочных материалов.</w:t>
      </w:r>
    </w:p>
    <w:p w:rsidR="00F16A63" w:rsidRPr="00F16A63" w:rsidRDefault="00F16A63" w:rsidP="00F16A63">
      <w:pPr>
        <w:rPr>
          <w:lang w:eastAsia="ru-RU"/>
        </w:rPr>
      </w:pPr>
      <w:r w:rsidRPr="00F16A63">
        <w:rPr>
          <w:lang w:eastAsia="ru-RU"/>
        </w:rPr>
        <w:t>25. Способы определения направления нитей основы и утка.</w:t>
      </w:r>
    </w:p>
    <w:p w:rsidR="00F16A63" w:rsidRPr="00F16A63" w:rsidRDefault="00F16A63" w:rsidP="00F16A63">
      <w:pPr>
        <w:rPr>
          <w:lang w:eastAsia="ru-RU"/>
        </w:rPr>
      </w:pPr>
      <w:r w:rsidRPr="00F16A63">
        <w:rPr>
          <w:lang w:eastAsia="ru-RU"/>
        </w:rPr>
        <w:t>26. Классификация и ассортимент нетканых материалов.</w:t>
      </w:r>
    </w:p>
    <w:p w:rsidR="00F16A63" w:rsidRPr="00F16A63" w:rsidRDefault="00F16A63" w:rsidP="00F16A63">
      <w:pPr>
        <w:rPr>
          <w:lang w:eastAsia="ru-RU"/>
        </w:rPr>
      </w:pPr>
      <w:r w:rsidRPr="00F16A63">
        <w:rPr>
          <w:lang w:eastAsia="ru-RU"/>
        </w:rPr>
        <w:t>27. Гигиенические свойства тканей, их назначение для различных видов одежды.</w:t>
      </w:r>
    </w:p>
    <w:p w:rsidR="00F16A63" w:rsidRPr="00F16A63" w:rsidRDefault="00F16A63" w:rsidP="00F16A63">
      <w:pPr>
        <w:rPr>
          <w:lang w:eastAsia="ru-RU"/>
        </w:rPr>
      </w:pPr>
      <w:r w:rsidRPr="00F16A63">
        <w:rPr>
          <w:lang w:eastAsia="ru-RU"/>
        </w:rPr>
        <w:t>28. Материалы и способы изготовления пуговиц, требования, предъявляемые к качеству.</w:t>
      </w:r>
    </w:p>
    <w:p w:rsidR="00F16A63" w:rsidRPr="00F16A63" w:rsidRDefault="00F16A63" w:rsidP="00F16A63">
      <w:pPr>
        <w:rPr>
          <w:lang w:eastAsia="ru-RU"/>
        </w:rPr>
      </w:pPr>
      <w:r w:rsidRPr="00F16A63">
        <w:rPr>
          <w:lang w:eastAsia="ru-RU"/>
        </w:rPr>
        <w:t>29. Виды красителей и способы крашения: требования, предъявляемые к окраске тканей.</w:t>
      </w:r>
    </w:p>
    <w:p w:rsidR="00F16A63" w:rsidRPr="00F16A63" w:rsidRDefault="00F16A63" w:rsidP="00F16A63">
      <w:pPr>
        <w:rPr>
          <w:lang w:eastAsia="ru-RU"/>
        </w:rPr>
      </w:pPr>
      <w:r w:rsidRPr="00F16A63">
        <w:rPr>
          <w:lang w:eastAsia="ru-RU"/>
        </w:rPr>
        <w:t>30. Классификация ткацких переплетений.</w:t>
      </w:r>
    </w:p>
    <w:p w:rsidR="00F16A63" w:rsidRPr="00F16A63" w:rsidRDefault="00F16A63" w:rsidP="00F16A63">
      <w:pPr>
        <w:rPr>
          <w:lang w:eastAsia="ru-RU"/>
        </w:rPr>
      </w:pPr>
      <w:r w:rsidRPr="00F16A63">
        <w:rPr>
          <w:lang w:eastAsia="ru-RU"/>
        </w:rPr>
        <w:t>31. Характеристика ассортимента трикотажных полотен.</w:t>
      </w:r>
    </w:p>
    <w:p w:rsidR="00F16A63" w:rsidRPr="00F16A63" w:rsidRDefault="00F16A63" w:rsidP="00F16A63">
      <w:pPr>
        <w:rPr>
          <w:lang w:eastAsia="ru-RU"/>
        </w:rPr>
      </w:pPr>
      <w:r w:rsidRPr="00F16A63">
        <w:rPr>
          <w:lang w:eastAsia="ru-RU"/>
        </w:rPr>
        <w:t>32. Характеристика главных ткацких переплетений.</w:t>
      </w:r>
    </w:p>
    <w:p w:rsidR="00F16A63" w:rsidRPr="00F16A63" w:rsidRDefault="00F16A63" w:rsidP="00F16A63">
      <w:pPr>
        <w:rPr>
          <w:lang w:eastAsia="ru-RU"/>
        </w:rPr>
      </w:pPr>
      <w:r w:rsidRPr="00F16A63">
        <w:rPr>
          <w:lang w:eastAsia="ru-RU"/>
        </w:rPr>
        <w:t>33. Технологические свойства тканей, их влияние на процесс изготовления одежды.</w:t>
      </w:r>
    </w:p>
    <w:p w:rsidR="00F16A63" w:rsidRPr="00F16A63" w:rsidRDefault="00F16A63" w:rsidP="00F16A63">
      <w:pPr>
        <w:rPr>
          <w:lang w:eastAsia="ru-RU"/>
        </w:rPr>
      </w:pPr>
      <w:r w:rsidRPr="00F16A63">
        <w:rPr>
          <w:lang w:eastAsia="ru-RU"/>
        </w:rPr>
        <w:t>34. Крючки, петли, пряжки и кнопки, их ассортимент и применение.</w:t>
      </w:r>
    </w:p>
    <w:p w:rsidR="00F16A63" w:rsidRPr="00F16A63" w:rsidRDefault="00F16A63" w:rsidP="00F16A63">
      <w:pPr>
        <w:rPr>
          <w:lang w:eastAsia="ru-RU"/>
        </w:rPr>
      </w:pPr>
      <w:r w:rsidRPr="00F16A63">
        <w:rPr>
          <w:lang w:eastAsia="ru-RU"/>
        </w:rPr>
        <w:t>35. Характеристика строения тканей, факторы, определяющие структуру ткани.</w:t>
      </w:r>
    </w:p>
    <w:p w:rsidR="00F16A63" w:rsidRPr="00F16A63" w:rsidRDefault="00F16A63" w:rsidP="00F16A63">
      <w:pPr>
        <w:rPr>
          <w:lang w:eastAsia="ru-RU"/>
        </w:rPr>
      </w:pPr>
      <w:r w:rsidRPr="00F16A63">
        <w:rPr>
          <w:lang w:eastAsia="ru-RU"/>
        </w:rPr>
        <w:t>36.Свойства пряжи и нитей, их применение для выработки тканей.</w:t>
      </w:r>
    </w:p>
    <w:p w:rsidR="00F16A63" w:rsidRPr="00F16A63" w:rsidRDefault="00F16A63" w:rsidP="00F16A63">
      <w:pPr>
        <w:rPr>
          <w:lang w:eastAsia="ru-RU"/>
        </w:rPr>
      </w:pPr>
      <w:r w:rsidRPr="00F16A63">
        <w:rPr>
          <w:lang w:eastAsia="ru-RU"/>
        </w:rPr>
        <w:lastRenderedPageBreak/>
        <w:t>37. Характеристика производных ткацких переплетений.</w:t>
      </w:r>
    </w:p>
    <w:p w:rsidR="00F16A63" w:rsidRPr="00F16A63" w:rsidRDefault="00F16A63" w:rsidP="00F16A63">
      <w:pPr>
        <w:rPr>
          <w:lang w:eastAsia="ru-RU"/>
        </w:rPr>
      </w:pPr>
      <w:r w:rsidRPr="00F16A63">
        <w:rPr>
          <w:lang w:eastAsia="ru-RU"/>
        </w:rPr>
        <w:t>38. Характеристика сложных ткацких переплетений,</w:t>
      </w:r>
    </w:p>
    <w:p w:rsidR="00F16A63" w:rsidRPr="00F16A63" w:rsidRDefault="00F16A63" w:rsidP="00F16A63">
      <w:pPr>
        <w:rPr>
          <w:lang w:eastAsia="ru-RU"/>
        </w:rPr>
      </w:pPr>
      <w:r w:rsidRPr="00F16A63">
        <w:rPr>
          <w:lang w:eastAsia="ru-RU"/>
        </w:rPr>
        <w:t>39.Классификация, получение и качественные показатели швейных ниток.</w:t>
      </w:r>
    </w:p>
    <w:p w:rsidR="00F16A63" w:rsidRPr="00F16A63" w:rsidRDefault="00F16A63" w:rsidP="00F16A63">
      <w:pPr>
        <w:rPr>
          <w:lang w:eastAsia="ru-RU"/>
        </w:rPr>
      </w:pPr>
      <w:r w:rsidRPr="00F16A63">
        <w:rPr>
          <w:lang w:eastAsia="ru-RU"/>
        </w:rPr>
        <w:t>40.Толщина ткани ее влияние на процессы швейного производства.</w:t>
      </w:r>
    </w:p>
    <w:p w:rsidR="00F16A63" w:rsidRPr="00F16A63" w:rsidRDefault="00F16A63" w:rsidP="00F16A63">
      <w:pPr>
        <w:rPr>
          <w:lang w:eastAsia="ru-RU"/>
        </w:rPr>
      </w:pPr>
      <w:r w:rsidRPr="00F16A63">
        <w:rPr>
          <w:lang w:eastAsia="ru-RU"/>
        </w:rPr>
        <w:t>41.Усадка тканей, влияние на процессы швейного производства, классификация по величине усадки.</w:t>
      </w:r>
    </w:p>
    <w:p w:rsidR="00F16A63" w:rsidRPr="00F16A63" w:rsidRDefault="00F16A63" w:rsidP="00F16A63">
      <w:pPr>
        <w:rPr>
          <w:lang w:eastAsia="ru-RU"/>
        </w:rPr>
      </w:pPr>
      <w:r w:rsidRPr="00F16A63">
        <w:rPr>
          <w:lang w:eastAsia="ru-RU"/>
        </w:rPr>
        <w:t>42. Характеристика систем прядения.</w:t>
      </w:r>
    </w:p>
    <w:p w:rsidR="00F16A63" w:rsidRPr="00F16A63" w:rsidRDefault="00F16A63" w:rsidP="00F16A63">
      <w:pPr>
        <w:rPr>
          <w:lang w:eastAsia="ru-RU"/>
        </w:rPr>
      </w:pPr>
      <w:r w:rsidRPr="00F16A63">
        <w:rPr>
          <w:lang w:eastAsia="ru-RU"/>
        </w:rPr>
        <w:t>43. Оптические свойства, блеск материалов, его зависимость от переплетения, вида волокна, крутки, отделки.</w:t>
      </w:r>
    </w:p>
    <w:p w:rsidR="00F16A63" w:rsidRPr="00F16A63" w:rsidRDefault="00F16A63" w:rsidP="00F16A63">
      <w:pPr>
        <w:rPr>
          <w:lang w:eastAsia="ru-RU"/>
        </w:rPr>
      </w:pPr>
      <w:r w:rsidRPr="00F16A63">
        <w:rPr>
          <w:lang w:eastAsia="ru-RU"/>
        </w:rPr>
        <w:t>44.Прорубка материалов иглой, влияние на процессы швейного производства.</w:t>
      </w:r>
    </w:p>
    <w:p w:rsidR="00F16A63" w:rsidRPr="00F16A63" w:rsidRDefault="00F16A63" w:rsidP="00F16A63">
      <w:pPr>
        <w:rPr>
          <w:lang w:eastAsia="ru-RU"/>
        </w:rPr>
      </w:pPr>
      <w:r w:rsidRPr="00F16A63">
        <w:rPr>
          <w:lang w:eastAsia="ru-RU"/>
        </w:rPr>
        <w:t>45. Характеристика комплексных материалов.</w:t>
      </w:r>
    </w:p>
    <w:p w:rsidR="00F16A63" w:rsidRPr="00F16A63" w:rsidRDefault="00F16A63" w:rsidP="00F16A63">
      <w:pPr>
        <w:rPr>
          <w:lang w:eastAsia="ru-RU"/>
        </w:rPr>
      </w:pPr>
      <w:r w:rsidRPr="00F16A63">
        <w:rPr>
          <w:lang w:eastAsia="ru-RU"/>
        </w:rPr>
        <w:t>46.Жескость и драпируемость материалов, методы их определения, влияние процессы швейного производства, эксплуатацию одежды.</w:t>
      </w:r>
    </w:p>
    <w:p w:rsidR="00F16A63" w:rsidRPr="00F16A63" w:rsidRDefault="00F16A63" w:rsidP="00F16A63">
      <w:pPr>
        <w:rPr>
          <w:lang w:eastAsia="ru-RU"/>
        </w:rPr>
      </w:pPr>
      <w:r w:rsidRPr="00F16A63">
        <w:rPr>
          <w:lang w:eastAsia="ru-RU"/>
        </w:rPr>
        <w:t>47. Характеристика ассортимента материалов технического назначения.</w:t>
      </w:r>
    </w:p>
    <w:p w:rsidR="00F16A63" w:rsidRPr="00F16A63" w:rsidRDefault="00F16A63" w:rsidP="00F16A63">
      <w:pPr>
        <w:rPr>
          <w:lang w:eastAsia="ru-RU"/>
        </w:rPr>
      </w:pPr>
      <w:r w:rsidRPr="00F16A63">
        <w:rPr>
          <w:lang w:eastAsia="ru-RU"/>
        </w:rPr>
        <w:t>48. Характеристика ассортимента материалов для гардинно-тюлевой группы.</w:t>
      </w:r>
    </w:p>
    <w:p w:rsidR="00F16A63" w:rsidRPr="00F16A63" w:rsidRDefault="00F16A63" w:rsidP="00F16A63">
      <w:pPr>
        <w:rPr>
          <w:lang w:eastAsia="ru-RU"/>
        </w:rPr>
      </w:pPr>
      <w:r w:rsidRPr="00F16A63">
        <w:rPr>
          <w:lang w:eastAsia="ru-RU"/>
        </w:rPr>
        <w:t>49. Характеристика ассортимента утепляющих материалов.</w:t>
      </w:r>
    </w:p>
    <w:p w:rsidR="00F16A63" w:rsidRPr="00F16A63" w:rsidRDefault="00F16A63" w:rsidP="00F16A63">
      <w:pPr>
        <w:rPr>
          <w:lang w:eastAsia="ru-RU"/>
        </w:rPr>
      </w:pPr>
      <w:r w:rsidRPr="00F16A63">
        <w:rPr>
          <w:lang w:eastAsia="ru-RU"/>
        </w:rPr>
        <w:t>50. Характеристика ассортимента натурального меха.</w:t>
      </w:r>
    </w:p>
    <w:p w:rsidR="00F16A63" w:rsidRPr="00F16A63" w:rsidRDefault="00F16A63" w:rsidP="00F16A63">
      <w:pPr>
        <w:rPr>
          <w:lang w:eastAsia="ru-RU"/>
        </w:rPr>
      </w:pPr>
      <w:r w:rsidRPr="00F16A63">
        <w:rPr>
          <w:lang w:eastAsia="ru-RU"/>
        </w:rPr>
        <w:t>51. Характеристика ассортимента искусственного меха.</w:t>
      </w:r>
    </w:p>
    <w:p w:rsidR="00F16A63" w:rsidRPr="00F16A63" w:rsidRDefault="00F16A63" w:rsidP="00F16A63">
      <w:pPr>
        <w:rPr>
          <w:lang w:eastAsia="ru-RU"/>
        </w:rPr>
      </w:pPr>
      <w:r w:rsidRPr="00F16A63">
        <w:rPr>
          <w:lang w:eastAsia="ru-RU"/>
        </w:rPr>
        <w:t>52. Характеристика ассортимента клеев и клеевых прокладочных материалов.</w:t>
      </w:r>
    </w:p>
    <w:p w:rsidR="00F16A63" w:rsidRPr="00F16A63" w:rsidRDefault="00F16A63" w:rsidP="00F16A63">
      <w:pPr>
        <w:rPr>
          <w:lang w:eastAsia="ru-RU"/>
        </w:rPr>
      </w:pPr>
      <w:r w:rsidRPr="00F16A63">
        <w:rPr>
          <w:lang w:eastAsia="ru-RU"/>
        </w:rPr>
        <w:t>53. Характеристика и классификация отделочных материалов.</w:t>
      </w:r>
    </w:p>
    <w:p w:rsidR="00F16A63" w:rsidRPr="00F16A63" w:rsidRDefault="00F16A63" w:rsidP="00F16A63">
      <w:pPr>
        <w:rPr>
          <w:lang w:eastAsia="ru-RU"/>
        </w:rPr>
      </w:pPr>
      <w:r w:rsidRPr="00F16A63">
        <w:rPr>
          <w:lang w:eastAsia="ru-RU"/>
        </w:rPr>
        <w:t>54. Характеристика и строение застежек молния и текстильной застежки.</w:t>
      </w:r>
    </w:p>
    <w:p w:rsidR="00F16A63" w:rsidRPr="00F16A63" w:rsidRDefault="00F16A63" w:rsidP="00F16A63">
      <w:pPr>
        <w:rPr>
          <w:lang w:eastAsia="ru-RU"/>
        </w:rPr>
      </w:pPr>
      <w:r w:rsidRPr="00F16A63">
        <w:rPr>
          <w:lang w:eastAsia="ru-RU"/>
        </w:rPr>
        <w:t>55. Принцип подбора материалов для изделия.</w:t>
      </w:r>
    </w:p>
    <w:p w:rsidR="00F16A63" w:rsidRPr="00F16A63" w:rsidRDefault="00F16A63" w:rsidP="00F16A63">
      <w:pPr>
        <w:rPr>
          <w:lang w:eastAsia="ru-RU"/>
        </w:rPr>
      </w:pPr>
      <w:r w:rsidRPr="00F16A63">
        <w:rPr>
          <w:lang w:eastAsia="ru-RU"/>
        </w:rPr>
        <w:t>56. Дать характеристику образца материала.</w:t>
      </w:r>
    </w:p>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Default="00F16A63" w:rsidP="00F16A63"/>
    <w:p w:rsidR="00EF7297" w:rsidRDefault="00EF7297" w:rsidP="00F16A63"/>
    <w:p w:rsidR="00EF7297" w:rsidRDefault="00EF7297" w:rsidP="00F16A63"/>
    <w:p w:rsidR="00EF7297" w:rsidRDefault="00EF7297" w:rsidP="00F16A63"/>
    <w:p w:rsidR="00EF7297" w:rsidRDefault="00EF7297" w:rsidP="00F16A63"/>
    <w:p w:rsidR="00EF7297" w:rsidRDefault="00EF7297" w:rsidP="00F16A63"/>
    <w:p w:rsidR="00EF7297" w:rsidRDefault="00EF7297" w:rsidP="00F16A63"/>
    <w:p w:rsidR="00EF7297" w:rsidRDefault="00EF7297" w:rsidP="00F16A63"/>
    <w:p w:rsidR="00EF7297" w:rsidRDefault="00EF7297" w:rsidP="00F16A63"/>
    <w:p w:rsidR="00EF7297" w:rsidRDefault="00EF7297" w:rsidP="00F16A63"/>
    <w:p w:rsidR="00EF7297" w:rsidRDefault="00EF7297" w:rsidP="00F16A63"/>
    <w:p w:rsidR="00EF7297" w:rsidRDefault="00EF7297" w:rsidP="00F16A63"/>
    <w:p w:rsidR="00EF7297" w:rsidRDefault="00EF7297" w:rsidP="00F16A63"/>
    <w:p w:rsidR="00EF7297" w:rsidRDefault="00EF7297" w:rsidP="00F16A63"/>
    <w:p w:rsidR="00EF7297" w:rsidRDefault="00EF7297" w:rsidP="00F16A63"/>
    <w:p w:rsidR="00EF7297" w:rsidRDefault="00EF7297" w:rsidP="00F16A63"/>
    <w:p w:rsidR="00EF7297" w:rsidRDefault="00EF7297" w:rsidP="00F16A63"/>
    <w:p w:rsidR="00EF7297" w:rsidRDefault="00EF7297" w:rsidP="00F16A63"/>
    <w:p w:rsidR="00EF7297" w:rsidRDefault="00EF7297" w:rsidP="00F16A63"/>
    <w:p w:rsidR="00EF7297" w:rsidRDefault="00EF7297" w:rsidP="00F16A63"/>
    <w:p w:rsidR="00EF7297" w:rsidRDefault="00EF7297" w:rsidP="00F16A63"/>
    <w:p w:rsidR="00EF7297" w:rsidRDefault="00EF7297" w:rsidP="00F16A63"/>
    <w:p w:rsidR="00EF7297" w:rsidRDefault="00EF7297" w:rsidP="00F16A63"/>
    <w:p w:rsidR="00EF7297" w:rsidRDefault="00EF7297" w:rsidP="00F16A63"/>
    <w:p w:rsidR="00EF7297" w:rsidRDefault="00EF7297" w:rsidP="00F16A63"/>
    <w:p w:rsidR="00EF7297" w:rsidRDefault="00EF7297" w:rsidP="00F16A63"/>
    <w:p w:rsidR="00EF7297" w:rsidRDefault="00D91F73" w:rsidP="00D91F73">
      <w:pPr>
        <w:jc w:val="right"/>
      </w:pPr>
      <w:r>
        <w:lastRenderedPageBreak/>
        <w:t>Приложение</w:t>
      </w:r>
    </w:p>
    <w:p w:rsidR="00EF7297" w:rsidRDefault="00EF7297" w:rsidP="00F16A63"/>
    <w:p w:rsidR="00EF7297" w:rsidRDefault="00EF7297" w:rsidP="00F16A63"/>
    <w:p w:rsidR="00EF7297" w:rsidRDefault="00EF7297" w:rsidP="00F16A63"/>
    <w:p w:rsidR="00EF7297" w:rsidRPr="00F16A63" w:rsidRDefault="00EF7297" w:rsidP="00F16A63"/>
    <w:p w:rsidR="00F16A63" w:rsidRDefault="00F16A63" w:rsidP="00F16A63"/>
    <w:p w:rsidR="00D91F73" w:rsidRDefault="00D91F73" w:rsidP="00F16A63"/>
    <w:p w:rsidR="00D91F73" w:rsidRDefault="00D91F73" w:rsidP="00F16A63"/>
    <w:p w:rsidR="00D91F73" w:rsidRDefault="00D91F73" w:rsidP="00F16A63"/>
    <w:p w:rsidR="00D91F73" w:rsidRPr="00F16A63" w:rsidRDefault="00D91F73" w:rsidP="00F16A63"/>
    <w:p w:rsidR="00F16A63" w:rsidRPr="00F16A63" w:rsidRDefault="00F16A63" w:rsidP="00F16A63"/>
    <w:p w:rsidR="00F16A63" w:rsidRPr="00EF7297" w:rsidRDefault="00F16A63" w:rsidP="00F16A63">
      <w:pPr>
        <w:rPr>
          <w:b/>
          <w:sz w:val="28"/>
          <w:szCs w:val="28"/>
        </w:rPr>
      </w:pPr>
    </w:p>
    <w:p w:rsidR="00F16A63" w:rsidRPr="00EF7297" w:rsidRDefault="00F16A63" w:rsidP="00EF7297">
      <w:pPr>
        <w:jc w:val="center"/>
        <w:rPr>
          <w:b/>
          <w:sz w:val="28"/>
          <w:szCs w:val="28"/>
        </w:rPr>
      </w:pPr>
      <w:r w:rsidRPr="00EF7297">
        <w:rPr>
          <w:b/>
          <w:sz w:val="28"/>
          <w:szCs w:val="28"/>
        </w:rPr>
        <w:t>РАБОЧАЯ ПРОГРАММА</w:t>
      </w:r>
    </w:p>
    <w:p w:rsidR="00F16A63" w:rsidRPr="00EF7297" w:rsidRDefault="00EF7297" w:rsidP="00EF7297">
      <w:pPr>
        <w:jc w:val="center"/>
        <w:rPr>
          <w:b/>
          <w:sz w:val="28"/>
          <w:szCs w:val="28"/>
        </w:rPr>
      </w:pPr>
      <w:r w:rsidRPr="00EF7297">
        <w:rPr>
          <w:b/>
          <w:sz w:val="28"/>
          <w:szCs w:val="28"/>
        </w:rPr>
        <w:t xml:space="preserve">учебной дисциплины </w:t>
      </w:r>
      <w:r w:rsidR="00F16A63" w:rsidRPr="00EF7297">
        <w:rPr>
          <w:b/>
          <w:sz w:val="28"/>
          <w:szCs w:val="28"/>
        </w:rPr>
        <w:t>ОП. 04 Основы конструирования и моделирования одежды</w:t>
      </w:r>
    </w:p>
    <w:p w:rsidR="00F16A63" w:rsidRPr="00EF7297" w:rsidRDefault="00F16A63" w:rsidP="00F16A63">
      <w:pPr>
        <w:rPr>
          <w:b/>
          <w:sz w:val="28"/>
          <w:szCs w:val="28"/>
        </w:rPr>
      </w:pPr>
    </w:p>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Default="00F16A63" w:rsidP="00F16A63"/>
    <w:p w:rsidR="00EF7297" w:rsidRDefault="00EF7297" w:rsidP="00F16A63"/>
    <w:p w:rsidR="00EF7297" w:rsidRDefault="00EF7297" w:rsidP="00F16A63"/>
    <w:p w:rsidR="00EF7297" w:rsidRDefault="00EF7297" w:rsidP="00F16A63"/>
    <w:p w:rsidR="00EF7297" w:rsidRDefault="00EF7297" w:rsidP="00F16A63"/>
    <w:p w:rsidR="00EF7297" w:rsidRDefault="00EF7297" w:rsidP="00F16A63"/>
    <w:p w:rsidR="00EF7297" w:rsidRDefault="00EF7297" w:rsidP="00F16A63"/>
    <w:p w:rsidR="00EF7297" w:rsidRDefault="00EF7297" w:rsidP="00F16A63"/>
    <w:p w:rsidR="00EF7297" w:rsidRDefault="00EF7297" w:rsidP="00F16A63"/>
    <w:p w:rsidR="00EF7297" w:rsidRDefault="00EF7297" w:rsidP="00F16A63"/>
    <w:p w:rsidR="00EF7297" w:rsidRDefault="00EF7297" w:rsidP="00F16A63"/>
    <w:p w:rsidR="00EF7297" w:rsidRDefault="00EF7297" w:rsidP="00F16A63"/>
    <w:p w:rsidR="00EF7297" w:rsidRDefault="00EF7297" w:rsidP="00F16A63"/>
    <w:p w:rsidR="00EF7297" w:rsidRDefault="00EF7297" w:rsidP="00F16A63"/>
    <w:p w:rsidR="00EF7297" w:rsidRDefault="00EF7297" w:rsidP="00F16A63"/>
    <w:p w:rsidR="00EF7297" w:rsidRDefault="00EF7297" w:rsidP="00F16A63"/>
    <w:p w:rsidR="00EF7297" w:rsidRDefault="00EF7297" w:rsidP="00F16A63"/>
    <w:p w:rsidR="00EF7297" w:rsidRDefault="00EF7297" w:rsidP="00F16A63"/>
    <w:p w:rsidR="00EF7297" w:rsidRDefault="00EF7297" w:rsidP="00F16A63"/>
    <w:p w:rsidR="00EF7297" w:rsidRDefault="00EF7297" w:rsidP="00F16A63"/>
    <w:p w:rsidR="00EF7297" w:rsidRDefault="00EF7297" w:rsidP="00F16A63"/>
    <w:p w:rsidR="00EF7297" w:rsidRDefault="00EF7297" w:rsidP="00F16A63"/>
    <w:p w:rsidR="00EF7297" w:rsidRDefault="00EF7297" w:rsidP="00F16A63"/>
    <w:p w:rsidR="00EF7297" w:rsidRDefault="00EF7297" w:rsidP="00F16A63"/>
    <w:p w:rsidR="00EF7297" w:rsidRDefault="00EF7297" w:rsidP="00F16A63"/>
    <w:p w:rsidR="00EF7297" w:rsidRDefault="00D91F73" w:rsidP="00D91F73">
      <w:pPr>
        <w:jc w:val="center"/>
      </w:pPr>
      <w:r>
        <w:t>2024</w:t>
      </w:r>
    </w:p>
    <w:p w:rsidR="00EF7297" w:rsidRPr="00F16A63" w:rsidRDefault="00EF7297" w:rsidP="00F16A63"/>
    <w:p w:rsidR="00F16A63" w:rsidRPr="00F16A63" w:rsidRDefault="00F16A63" w:rsidP="00F16A63">
      <w:r w:rsidRPr="00F16A63">
        <w:lastRenderedPageBreak/>
        <w:t>Рабочая программа ОП.04 Основы конструирования и моделирования одежды разработана на основе Федерального государственного образовательного стандарта среднего профессионального образования (далее –</w:t>
      </w:r>
      <w:r w:rsidR="00EF7297">
        <w:t xml:space="preserve"> ФГОС СПО) по профессии 29.01.33 Мастер  по изготовлению швейных изделий .</w:t>
      </w:r>
      <w:r w:rsidRPr="00F16A63">
        <w:t xml:space="preserve">, </w:t>
      </w:r>
    </w:p>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 w:rsidR="00F16A63" w:rsidRPr="00F16A63" w:rsidRDefault="00F16A63" w:rsidP="00F16A63">
      <w:pPr>
        <w:sectPr w:rsidR="00F16A63" w:rsidRPr="00F16A63">
          <w:footerReference w:type="default" r:id="rId222"/>
          <w:pgSz w:w="11920" w:h="16850"/>
          <w:pgMar w:top="960" w:right="500" w:bottom="1180" w:left="1160" w:header="0" w:footer="951" w:gutter="0"/>
          <w:cols w:space="720"/>
        </w:sectPr>
      </w:pPr>
    </w:p>
    <w:p w:rsidR="00F16A63" w:rsidRPr="00EF7297" w:rsidRDefault="00F16A63" w:rsidP="00EF7297">
      <w:pPr>
        <w:jc w:val="center"/>
        <w:rPr>
          <w:b/>
        </w:rPr>
      </w:pPr>
      <w:r w:rsidRPr="00EF7297">
        <w:rPr>
          <w:b/>
        </w:rPr>
        <w:lastRenderedPageBreak/>
        <w:t>СОДЕРЖАНИЕ</w:t>
      </w:r>
    </w:p>
    <w:p w:rsidR="00F16A63" w:rsidRPr="00F16A63" w:rsidRDefault="00F16A63" w:rsidP="00F16A63"/>
    <w:p w:rsidR="00F16A63" w:rsidRPr="00F16A63" w:rsidRDefault="00F16A63" w:rsidP="00F16A63"/>
    <w:tbl>
      <w:tblPr>
        <w:tblW w:w="0" w:type="auto"/>
        <w:tblInd w:w="506" w:type="dxa"/>
        <w:tblLayout w:type="fixed"/>
        <w:tblLook w:val="01E0" w:firstRow="1" w:lastRow="1" w:firstColumn="1" w:lastColumn="1" w:noHBand="0" w:noVBand="0"/>
      </w:tblPr>
      <w:tblGrid>
        <w:gridCol w:w="8634"/>
        <w:gridCol w:w="680"/>
      </w:tblGrid>
      <w:tr w:rsidR="00F16A63" w:rsidRPr="00F16A63" w:rsidTr="00F16A63">
        <w:trPr>
          <w:trHeight w:val="798"/>
        </w:trPr>
        <w:tc>
          <w:tcPr>
            <w:tcW w:w="8634" w:type="dxa"/>
          </w:tcPr>
          <w:p w:rsidR="00F16A63" w:rsidRPr="00F16A63" w:rsidRDefault="00F16A63" w:rsidP="00F16A63">
            <w:r w:rsidRPr="00F16A63">
              <w:t>1. ПАСПОРТ РАБОЧЕЙ ПРОГРАММЫ УЧЕБНОЙ ДИСЦИПЛИНЫ</w:t>
            </w:r>
          </w:p>
        </w:tc>
        <w:tc>
          <w:tcPr>
            <w:tcW w:w="680" w:type="dxa"/>
          </w:tcPr>
          <w:p w:rsidR="00F16A63" w:rsidRPr="00F16A63" w:rsidRDefault="00F16A63" w:rsidP="00F16A63">
            <w:pPr>
              <w:rPr>
                <w:lang w:val="en-US"/>
              </w:rPr>
            </w:pPr>
            <w:r w:rsidRPr="00F16A63">
              <w:rPr>
                <w:lang w:val="en-US"/>
              </w:rPr>
              <w:t>4</w:t>
            </w:r>
          </w:p>
        </w:tc>
      </w:tr>
      <w:tr w:rsidR="00F16A63" w:rsidRPr="00F16A63" w:rsidTr="00F16A63">
        <w:trPr>
          <w:trHeight w:val="632"/>
        </w:trPr>
        <w:tc>
          <w:tcPr>
            <w:tcW w:w="8634" w:type="dxa"/>
          </w:tcPr>
          <w:p w:rsidR="00F16A63" w:rsidRPr="00F16A63" w:rsidRDefault="00F16A63" w:rsidP="00F16A63">
            <w:r w:rsidRPr="00F16A63">
              <w:t>2. СТРУКТУРА И СОДЕРЖАНИЕ УЧЕБНОЙ ДИСЦИПЛИНЫ</w:t>
            </w:r>
          </w:p>
        </w:tc>
        <w:tc>
          <w:tcPr>
            <w:tcW w:w="680" w:type="dxa"/>
          </w:tcPr>
          <w:p w:rsidR="00F16A63" w:rsidRPr="00F16A63" w:rsidRDefault="00F16A63" w:rsidP="00F16A63">
            <w:pPr>
              <w:rPr>
                <w:lang w:val="en-US"/>
              </w:rPr>
            </w:pPr>
            <w:r w:rsidRPr="00F16A63">
              <w:rPr>
                <w:lang w:val="en-US"/>
              </w:rPr>
              <w:t>7</w:t>
            </w:r>
          </w:p>
        </w:tc>
      </w:tr>
      <w:tr w:rsidR="00F16A63" w:rsidRPr="00F16A63" w:rsidTr="00F16A63">
        <w:trPr>
          <w:trHeight w:val="919"/>
        </w:trPr>
        <w:tc>
          <w:tcPr>
            <w:tcW w:w="8634" w:type="dxa"/>
          </w:tcPr>
          <w:p w:rsidR="00F16A63" w:rsidRPr="00F16A63" w:rsidRDefault="00F16A63" w:rsidP="00F16A63">
            <w:r w:rsidRPr="00F16A63">
              <w:t>3. УСЛОВИЯ РЕАЛИЗАЦИИРАБОЧЕЙ ПРОГРАММЫ УЧЕБНОЙ ДИСЦИПЛИНЫ</w:t>
            </w:r>
          </w:p>
        </w:tc>
        <w:tc>
          <w:tcPr>
            <w:tcW w:w="680" w:type="dxa"/>
          </w:tcPr>
          <w:p w:rsidR="00F16A63" w:rsidRPr="00F16A63" w:rsidRDefault="00F16A63" w:rsidP="00F16A63">
            <w:pPr>
              <w:rPr>
                <w:lang w:val="en-US"/>
              </w:rPr>
            </w:pPr>
            <w:r w:rsidRPr="00F16A63">
              <w:rPr>
                <w:lang w:val="en-US"/>
              </w:rPr>
              <w:t>11</w:t>
            </w:r>
          </w:p>
        </w:tc>
      </w:tr>
      <w:tr w:rsidR="00F16A63" w:rsidRPr="00F16A63" w:rsidTr="00F16A63">
        <w:trPr>
          <w:trHeight w:val="764"/>
        </w:trPr>
        <w:tc>
          <w:tcPr>
            <w:tcW w:w="8634" w:type="dxa"/>
          </w:tcPr>
          <w:p w:rsidR="00F16A63" w:rsidRPr="00F16A63" w:rsidRDefault="00F16A63" w:rsidP="00F16A63">
            <w:r w:rsidRPr="00F16A63">
              <w:t>4. КОНТРОЛЬ И ОЦЕНКА РЕЗУЛЬТАТОВ ОСВОЕНИЯ УЧЕБНОЙ ДИСЦИПЛИНЫ</w:t>
            </w:r>
          </w:p>
        </w:tc>
        <w:tc>
          <w:tcPr>
            <w:tcW w:w="680" w:type="dxa"/>
          </w:tcPr>
          <w:p w:rsidR="00F16A63" w:rsidRPr="00F16A63" w:rsidRDefault="00F16A63" w:rsidP="00F16A63">
            <w:pPr>
              <w:rPr>
                <w:lang w:val="en-US"/>
              </w:rPr>
            </w:pPr>
            <w:r w:rsidRPr="00F16A63">
              <w:rPr>
                <w:lang w:val="en-US"/>
              </w:rPr>
              <w:t>13</w:t>
            </w:r>
          </w:p>
        </w:tc>
      </w:tr>
    </w:tbl>
    <w:p w:rsidR="00F16A63" w:rsidRPr="00F16A63" w:rsidRDefault="00F16A63" w:rsidP="00F16A63">
      <w:pPr>
        <w:sectPr w:rsidR="00F16A63" w:rsidRPr="00F16A63">
          <w:pgSz w:w="11920" w:h="16850"/>
          <w:pgMar w:top="1340" w:right="500" w:bottom="1180" w:left="1160" w:header="0" w:footer="951" w:gutter="0"/>
          <w:cols w:space="720"/>
        </w:sectPr>
      </w:pPr>
    </w:p>
    <w:p w:rsidR="00F16A63" w:rsidRPr="00EF7297" w:rsidRDefault="00F16A63" w:rsidP="00EF7297">
      <w:pPr>
        <w:jc w:val="center"/>
        <w:rPr>
          <w:b/>
          <w:sz w:val="28"/>
          <w:szCs w:val="28"/>
        </w:rPr>
      </w:pPr>
      <w:r w:rsidRPr="00EF7297">
        <w:rPr>
          <w:b/>
          <w:sz w:val="28"/>
          <w:szCs w:val="28"/>
        </w:rPr>
        <w:lastRenderedPageBreak/>
        <w:t>ПАСПОРТ РАБОЧЕЙ ПРОГРАММЫУЧЕБНОЙ ДИСЦИПЛИНЫ</w:t>
      </w:r>
    </w:p>
    <w:p w:rsidR="00F16A63" w:rsidRPr="00EF7297" w:rsidRDefault="00F16A63" w:rsidP="00F16A63">
      <w:pPr>
        <w:rPr>
          <w:sz w:val="28"/>
          <w:szCs w:val="28"/>
        </w:rPr>
      </w:pPr>
      <w:r w:rsidRPr="00EF7297">
        <w:rPr>
          <w:sz w:val="28"/>
          <w:szCs w:val="28"/>
        </w:rPr>
        <w:t>Область применения рабочей программы:</w:t>
      </w:r>
    </w:p>
    <w:p w:rsidR="00F16A63" w:rsidRPr="00EF7297" w:rsidRDefault="00F16A63" w:rsidP="00F16A63">
      <w:pPr>
        <w:rPr>
          <w:sz w:val="28"/>
          <w:szCs w:val="28"/>
        </w:rPr>
      </w:pPr>
      <w:r w:rsidRPr="00EF7297">
        <w:rPr>
          <w:sz w:val="28"/>
          <w:szCs w:val="28"/>
        </w:rPr>
        <w:t xml:space="preserve">Рабочая программа учебной дисциплины является частью программы подготовки квалифицированных рабочих, служащих в соответствии </w:t>
      </w:r>
      <w:r w:rsidR="00D91F73">
        <w:rPr>
          <w:sz w:val="28"/>
          <w:szCs w:val="28"/>
        </w:rPr>
        <w:t>с ФГОС СПО по профессии 29.01.33 Мастер по изготовлению швейных изделий.</w:t>
      </w:r>
      <w:r w:rsidRPr="00EF7297">
        <w:rPr>
          <w:sz w:val="28"/>
          <w:szCs w:val="28"/>
        </w:rPr>
        <w:t xml:space="preserve"> </w:t>
      </w:r>
    </w:p>
    <w:p w:rsidR="00F16A63" w:rsidRPr="00EF7297" w:rsidRDefault="00F16A63" w:rsidP="00F16A63">
      <w:pPr>
        <w:rPr>
          <w:sz w:val="28"/>
          <w:szCs w:val="28"/>
        </w:rPr>
      </w:pPr>
      <w:r w:rsidRPr="00EF7297">
        <w:rPr>
          <w:sz w:val="28"/>
          <w:szCs w:val="28"/>
        </w:rPr>
        <w:t>Место дисциплины в структуре основной образовательной программы: учебная дисциплина входит в общепрофессиональный учебный цикл.</w:t>
      </w:r>
    </w:p>
    <w:p w:rsidR="00F16A63" w:rsidRPr="00EF7297" w:rsidRDefault="00F16A63" w:rsidP="00F16A63">
      <w:pPr>
        <w:rPr>
          <w:sz w:val="28"/>
          <w:szCs w:val="28"/>
        </w:rPr>
      </w:pPr>
    </w:p>
    <w:p w:rsidR="00F16A63" w:rsidRPr="00EF7297" w:rsidRDefault="00F16A63" w:rsidP="00F16A63">
      <w:pPr>
        <w:rPr>
          <w:sz w:val="28"/>
          <w:szCs w:val="28"/>
        </w:rPr>
      </w:pPr>
      <w:r w:rsidRPr="00EF7297">
        <w:rPr>
          <w:sz w:val="28"/>
          <w:szCs w:val="28"/>
        </w:rPr>
        <w:t>Цели и задачи учебной дисциплины – требования к результатам освоения учебной дисциплины.</w:t>
      </w:r>
    </w:p>
    <w:p w:rsidR="00F16A63" w:rsidRPr="00EF7297" w:rsidRDefault="00F16A63" w:rsidP="00F16A63">
      <w:pPr>
        <w:rPr>
          <w:sz w:val="28"/>
          <w:szCs w:val="28"/>
        </w:rPr>
      </w:pPr>
      <w:r w:rsidRPr="00EF7297">
        <w:rPr>
          <w:sz w:val="28"/>
          <w:szCs w:val="28"/>
        </w:rPr>
        <w:t>В результате изучения обучающийся должен:</w:t>
      </w:r>
    </w:p>
    <w:p w:rsidR="00F16A63" w:rsidRPr="00EF7297" w:rsidRDefault="00F16A63" w:rsidP="00F16A63">
      <w:pPr>
        <w:rPr>
          <w:sz w:val="28"/>
          <w:szCs w:val="28"/>
        </w:rPr>
      </w:pPr>
      <w:r w:rsidRPr="00EF7297">
        <w:rPr>
          <w:sz w:val="28"/>
          <w:szCs w:val="28"/>
        </w:rPr>
        <w:t>уметь:</w:t>
      </w:r>
    </w:p>
    <w:p w:rsidR="00F16A63" w:rsidRPr="00EF7297" w:rsidRDefault="00F16A63" w:rsidP="00F16A63">
      <w:pPr>
        <w:rPr>
          <w:sz w:val="28"/>
          <w:szCs w:val="28"/>
        </w:rPr>
      </w:pPr>
      <w:r w:rsidRPr="00EF7297">
        <w:rPr>
          <w:sz w:val="28"/>
          <w:szCs w:val="28"/>
        </w:rPr>
        <w:t>определять типы телосложения;</w:t>
      </w:r>
    </w:p>
    <w:p w:rsidR="00F16A63" w:rsidRPr="00EF7297" w:rsidRDefault="00F16A63" w:rsidP="00F16A63">
      <w:pPr>
        <w:rPr>
          <w:sz w:val="28"/>
          <w:szCs w:val="28"/>
        </w:rPr>
      </w:pPr>
      <w:r w:rsidRPr="00EF7297">
        <w:rPr>
          <w:sz w:val="28"/>
          <w:szCs w:val="28"/>
        </w:rPr>
        <w:t>снимать мерки;</w:t>
      </w:r>
    </w:p>
    <w:p w:rsidR="00F16A63" w:rsidRPr="00EF7297" w:rsidRDefault="00F16A63" w:rsidP="00F16A63">
      <w:pPr>
        <w:rPr>
          <w:sz w:val="28"/>
          <w:szCs w:val="28"/>
        </w:rPr>
      </w:pPr>
      <w:r w:rsidRPr="00EF7297">
        <w:rPr>
          <w:sz w:val="28"/>
          <w:szCs w:val="28"/>
        </w:rPr>
        <w:t>распределять прибавки при разработке конструкции изделия по участкам;</w:t>
      </w:r>
    </w:p>
    <w:p w:rsidR="00F16A63" w:rsidRPr="00EF7297" w:rsidRDefault="00F16A63" w:rsidP="00F16A63">
      <w:pPr>
        <w:rPr>
          <w:sz w:val="28"/>
          <w:szCs w:val="28"/>
        </w:rPr>
      </w:pPr>
      <w:r w:rsidRPr="00EF7297">
        <w:rPr>
          <w:sz w:val="28"/>
          <w:szCs w:val="28"/>
        </w:rPr>
        <w:t>определять баланс изделия;</w:t>
      </w:r>
    </w:p>
    <w:p w:rsidR="00F16A63" w:rsidRPr="00EF7297" w:rsidRDefault="00F16A63" w:rsidP="00F16A63">
      <w:pPr>
        <w:rPr>
          <w:sz w:val="28"/>
          <w:szCs w:val="28"/>
        </w:rPr>
      </w:pPr>
      <w:r w:rsidRPr="00EF7297">
        <w:rPr>
          <w:sz w:val="28"/>
          <w:szCs w:val="28"/>
        </w:rPr>
        <w:t>строить базовую конструкцию изделия;</w:t>
      </w:r>
    </w:p>
    <w:p w:rsidR="00F16A63" w:rsidRPr="00EF7297" w:rsidRDefault="00F16A63" w:rsidP="00F16A63">
      <w:pPr>
        <w:rPr>
          <w:sz w:val="28"/>
          <w:szCs w:val="28"/>
        </w:rPr>
      </w:pPr>
      <w:r w:rsidRPr="00EF7297">
        <w:rPr>
          <w:sz w:val="28"/>
          <w:szCs w:val="28"/>
        </w:rPr>
        <w:t>производить необходимые расчеты;</w:t>
      </w:r>
    </w:p>
    <w:p w:rsidR="00F16A63" w:rsidRPr="00EF7297" w:rsidRDefault="00F16A63" w:rsidP="00F16A63">
      <w:pPr>
        <w:rPr>
          <w:sz w:val="28"/>
          <w:szCs w:val="28"/>
        </w:rPr>
      </w:pPr>
      <w:r w:rsidRPr="00EF7297">
        <w:rPr>
          <w:sz w:val="28"/>
          <w:szCs w:val="28"/>
        </w:rPr>
        <w:t>проектировать отдельные детали изделия;</w:t>
      </w:r>
    </w:p>
    <w:p w:rsidR="00F16A63" w:rsidRPr="00EF7297" w:rsidRDefault="00F16A63" w:rsidP="00F16A63">
      <w:pPr>
        <w:rPr>
          <w:sz w:val="28"/>
          <w:szCs w:val="28"/>
        </w:rPr>
      </w:pPr>
      <w:r w:rsidRPr="00EF7297">
        <w:rPr>
          <w:sz w:val="28"/>
          <w:szCs w:val="28"/>
        </w:rPr>
        <w:t>строить изделия различных силуэтов;</w:t>
      </w:r>
    </w:p>
    <w:p w:rsidR="00F16A63" w:rsidRPr="00EF7297" w:rsidRDefault="00F16A63" w:rsidP="00F16A63">
      <w:pPr>
        <w:rPr>
          <w:sz w:val="28"/>
          <w:szCs w:val="28"/>
        </w:rPr>
      </w:pPr>
      <w:r w:rsidRPr="00EF7297">
        <w:rPr>
          <w:sz w:val="28"/>
          <w:szCs w:val="28"/>
        </w:rPr>
        <w:t>строить основу рукава;</w:t>
      </w:r>
    </w:p>
    <w:p w:rsidR="00F16A63" w:rsidRPr="00EF7297" w:rsidRDefault="00F16A63" w:rsidP="00F16A63">
      <w:pPr>
        <w:rPr>
          <w:sz w:val="28"/>
          <w:szCs w:val="28"/>
        </w:rPr>
      </w:pPr>
      <w:r w:rsidRPr="00EF7297">
        <w:rPr>
          <w:sz w:val="28"/>
          <w:szCs w:val="28"/>
        </w:rPr>
        <w:t>делать расчет и построение воротников;</w:t>
      </w:r>
    </w:p>
    <w:p w:rsidR="00F16A63" w:rsidRPr="00EF7297" w:rsidRDefault="00F16A63" w:rsidP="00F16A63">
      <w:pPr>
        <w:rPr>
          <w:sz w:val="28"/>
          <w:szCs w:val="28"/>
        </w:rPr>
      </w:pPr>
      <w:r w:rsidRPr="00EF7297">
        <w:rPr>
          <w:sz w:val="28"/>
          <w:szCs w:val="28"/>
        </w:rPr>
        <w:t>строить чертежи основ поясных изделий (юбок, брюк);</w:t>
      </w:r>
    </w:p>
    <w:p w:rsidR="00F16A63" w:rsidRPr="00EF7297" w:rsidRDefault="00F16A63" w:rsidP="00F16A63">
      <w:pPr>
        <w:rPr>
          <w:sz w:val="28"/>
          <w:szCs w:val="28"/>
        </w:rPr>
      </w:pPr>
      <w:r w:rsidRPr="00EF7297">
        <w:rPr>
          <w:sz w:val="28"/>
          <w:szCs w:val="28"/>
        </w:rPr>
        <w:t>моделировать (изменять, переносить конструктивные линии) изделия;</w:t>
      </w:r>
    </w:p>
    <w:p w:rsidR="00F16A63" w:rsidRPr="00EF7297" w:rsidRDefault="00F16A63" w:rsidP="00F16A63">
      <w:pPr>
        <w:rPr>
          <w:sz w:val="28"/>
          <w:szCs w:val="28"/>
        </w:rPr>
      </w:pPr>
      <w:r w:rsidRPr="00EF7297">
        <w:rPr>
          <w:sz w:val="28"/>
          <w:szCs w:val="28"/>
        </w:rPr>
        <w:t>знать:</w:t>
      </w:r>
    </w:p>
    <w:p w:rsidR="00F16A63" w:rsidRPr="00EF7297" w:rsidRDefault="00F16A63" w:rsidP="00F16A63">
      <w:pPr>
        <w:rPr>
          <w:sz w:val="28"/>
          <w:szCs w:val="28"/>
        </w:rPr>
      </w:pPr>
      <w:r w:rsidRPr="00EF7297">
        <w:rPr>
          <w:sz w:val="28"/>
          <w:szCs w:val="28"/>
        </w:rPr>
        <w:t>размерные признаки для проектирования одежды;</w:t>
      </w:r>
    </w:p>
    <w:p w:rsidR="00F16A63" w:rsidRPr="00EF7297" w:rsidRDefault="00F16A63" w:rsidP="00F16A63">
      <w:pPr>
        <w:rPr>
          <w:sz w:val="28"/>
          <w:szCs w:val="28"/>
        </w:rPr>
      </w:pPr>
      <w:r w:rsidRPr="00EF7297">
        <w:rPr>
          <w:sz w:val="28"/>
          <w:szCs w:val="28"/>
        </w:rPr>
        <w:t>методы измерения фигуры человека;</w:t>
      </w:r>
    </w:p>
    <w:p w:rsidR="00F16A63" w:rsidRPr="00EF7297" w:rsidRDefault="00F16A63" w:rsidP="00F16A63">
      <w:pPr>
        <w:rPr>
          <w:sz w:val="28"/>
          <w:szCs w:val="28"/>
        </w:rPr>
      </w:pPr>
      <w:r w:rsidRPr="00EF7297">
        <w:rPr>
          <w:sz w:val="28"/>
          <w:szCs w:val="28"/>
        </w:rPr>
        <w:t>конструктивные прибавки, баланс изделия;</w:t>
      </w:r>
    </w:p>
    <w:p w:rsidR="00F16A63" w:rsidRPr="00EF7297" w:rsidRDefault="00F16A63" w:rsidP="00F16A63">
      <w:pPr>
        <w:rPr>
          <w:sz w:val="28"/>
          <w:szCs w:val="28"/>
        </w:rPr>
      </w:pPr>
      <w:r w:rsidRPr="00EF7297">
        <w:rPr>
          <w:sz w:val="28"/>
          <w:szCs w:val="28"/>
        </w:rPr>
        <w:t>методы построения чертежа основы изделия;</w:t>
      </w:r>
    </w:p>
    <w:p w:rsidR="00F16A63" w:rsidRPr="00EF7297" w:rsidRDefault="00F16A63" w:rsidP="00F16A63">
      <w:pPr>
        <w:rPr>
          <w:sz w:val="28"/>
          <w:szCs w:val="28"/>
        </w:rPr>
      </w:pPr>
      <w:r w:rsidRPr="00EF7297">
        <w:rPr>
          <w:sz w:val="28"/>
          <w:szCs w:val="28"/>
        </w:rPr>
        <w:t>принципы конструирования деталей на базовой основе;</w:t>
      </w:r>
    </w:p>
    <w:p w:rsidR="00F16A63" w:rsidRPr="00EF7297" w:rsidRDefault="00F16A63" w:rsidP="00F16A63">
      <w:pPr>
        <w:rPr>
          <w:sz w:val="28"/>
          <w:szCs w:val="28"/>
        </w:rPr>
      </w:pPr>
      <w:r w:rsidRPr="00EF7297">
        <w:rPr>
          <w:sz w:val="28"/>
          <w:szCs w:val="28"/>
        </w:rPr>
        <w:t>принципы конструирования разных силуэтных форм изделия;</w:t>
      </w:r>
    </w:p>
    <w:p w:rsidR="00F16A63" w:rsidRPr="00EF7297" w:rsidRDefault="00F16A63" w:rsidP="00F16A63">
      <w:pPr>
        <w:rPr>
          <w:sz w:val="28"/>
          <w:szCs w:val="28"/>
        </w:rPr>
      </w:pPr>
      <w:r w:rsidRPr="00EF7297">
        <w:rPr>
          <w:sz w:val="28"/>
          <w:szCs w:val="28"/>
        </w:rPr>
        <w:t>принципы конструирования основы рукава;</w:t>
      </w:r>
    </w:p>
    <w:p w:rsidR="00F16A63" w:rsidRPr="00EF7297" w:rsidRDefault="00F16A63" w:rsidP="00F16A63">
      <w:pPr>
        <w:rPr>
          <w:sz w:val="28"/>
          <w:szCs w:val="28"/>
        </w:rPr>
      </w:pPr>
      <w:r w:rsidRPr="00EF7297">
        <w:rPr>
          <w:sz w:val="28"/>
          <w:szCs w:val="28"/>
        </w:rPr>
        <w:t>принципы конструирования воротников;</w:t>
      </w:r>
    </w:p>
    <w:p w:rsidR="00F16A63" w:rsidRPr="00EF7297" w:rsidRDefault="00F16A63" w:rsidP="00F16A63">
      <w:pPr>
        <w:rPr>
          <w:sz w:val="28"/>
          <w:szCs w:val="28"/>
        </w:rPr>
      </w:pPr>
      <w:r w:rsidRPr="00EF7297">
        <w:rPr>
          <w:sz w:val="28"/>
          <w:szCs w:val="28"/>
        </w:rPr>
        <w:t>принципы конструирования юбок;</w:t>
      </w:r>
    </w:p>
    <w:p w:rsidR="00F16A63" w:rsidRPr="00EF7297" w:rsidRDefault="00F16A63" w:rsidP="00F16A63">
      <w:pPr>
        <w:rPr>
          <w:sz w:val="28"/>
          <w:szCs w:val="28"/>
        </w:rPr>
      </w:pPr>
      <w:r w:rsidRPr="00EF7297">
        <w:rPr>
          <w:sz w:val="28"/>
          <w:szCs w:val="28"/>
        </w:rPr>
        <w:t>принципы конструирования брюк;</w:t>
      </w:r>
    </w:p>
    <w:p w:rsidR="00F16A63" w:rsidRPr="00EF7297" w:rsidRDefault="00F16A63" w:rsidP="00F16A63">
      <w:pPr>
        <w:rPr>
          <w:sz w:val="28"/>
          <w:szCs w:val="28"/>
        </w:rPr>
      </w:pPr>
      <w:r w:rsidRPr="00EF7297">
        <w:rPr>
          <w:sz w:val="28"/>
          <w:szCs w:val="28"/>
        </w:rPr>
        <w:t>общие сведения о моделировании одежды</w:t>
      </w:r>
    </w:p>
    <w:p w:rsidR="00F16A63" w:rsidRPr="00EF7297" w:rsidRDefault="00F16A63" w:rsidP="00F16A63">
      <w:pPr>
        <w:rPr>
          <w:sz w:val="28"/>
          <w:szCs w:val="28"/>
        </w:rPr>
      </w:pPr>
      <w:r w:rsidRPr="00EF7297">
        <w:rPr>
          <w:sz w:val="28"/>
          <w:szCs w:val="28"/>
        </w:rPr>
        <w:t>Результатом</w:t>
      </w:r>
      <w:r w:rsidRPr="00EF7297">
        <w:rPr>
          <w:sz w:val="28"/>
          <w:szCs w:val="28"/>
        </w:rPr>
        <w:tab/>
        <w:t>освоения</w:t>
      </w:r>
      <w:r w:rsidRPr="00EF7297">
        <w:rPr>
          <w:sz w:val="28"/>
          <w:szCs w:val="28"/>
        </w:rPr>
        <w:tab/>
        <w:t>учебной</w:t>
      </w:r>
      <w:r w:rsidRPr="00EF7297">
        <w:rPr>
          <w:sz w:val="28"/>
          <w:szCs w:val="28"/>
        </w:rPr>
        <w:tab/>
        <w:t>дисциплины</w:t>
      </w:r>
      <w:r w:rsidRPr="00EF7297">
        <w:rPr>
          <w:sz w:val="28"/>
          <w:szCs w:val="28"/>
        </w:rPr>
        <w:tab/>
        <w:t>является</w:t>
      </w:r>
      <w:r w:rsidRPr="00EF7297">
        <w:rPr>
          <w:sz w:val="28"/>
          <w:szCs w:val="28"/>
        </w:rPr>
        <w:tab/>
        <w:t>овладение обучающимися профессиональными (ПК) и общими (ОК) компетенциями:</w:t>
      </w:r>
    </w:p>
    <w:tbl>
      <w:tblPr>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9"/>
        <w:gridCol w:w="8599"/>
      </w:tblGrid>
      <w:tr w:rsidR="00F16A63" w:rsidRPr="00EF7297" w:rsidTr="00F16A63">
        <w:trPr>
          <w:trHeight w:val="650"/>
        </w:trPr>
        <w:tc>
          <w:tcPr>
            <w:tcW w:w="1289" w:type="dxa"/>
          </w:tcPr>
          <w:p w:rsidR="00F16A63" w:rsidRPr="00EF7297" w:rsidRDefault="00F16A63" w:rsidP="00F16A63">
            <w:pPr>
              <w:rPr>
                <w:sz w:val="28"/>
                <w:szCs w:val="28"/>
                <w:lang w:val="en-US"/>
              </w:rPr>
            </w:pPr>
            <w:r w:rsidRPr="00EF7297">
              <w:rPr>
                <w:sz w:val="28"/>
                <w:szCs w:val="28"/>
                <w:lang w:val="en-US"/>
              </w:rPr>
              <w:t>Код</w:t>
            </w:r>
          </w:p>
        </w:tc>
        <w:tc>
          <w:tcPr>
            <w:tcW w:w="8599" w:type="dxa"/>
          </w:tcPr>
          <w:p w:rsidR="00F16A63" w:rsidRPr="00EF7297" w:rsidRDefault="00F16A63" w:rsidP="00F16A63">
            <w:pPr>
              <w:rPr>
                <w:sz w:val="28"/>
                <w:szCs w:val="28"/>
                <w:lang w:val="en-US"/>
              </w:rPr>
            </w:pPr>
            <w:r w:rsidRPr="00EF7297">
              <w:rPr>
                <w:sz w:val="28"/>
                <w:szCs w:val="28"/>
                <w:lang w:val="en-US"/>
              </w:rPr>
              <w:t>Наименование результата обучения</w:t>
            </w:r>
          </w:p>
        </w:tc>
      </w:tr>
      <w:tr w:rsidR="00F16A63" w:rsidRPr="00EF7297" w:rsidTr="00F16A63">
        <w:trPr>
          <w:trHeight w:val="645"/>
        </w:trPr>
        <w:tc>
          <w:tcPr>
            <w:tcW w:w="1289" w:type="dxa"/>
          </w:tcPr>
          <w:p w:rsidR="00F16A63" w:rsidRPr="00EF7297" w:rsidRDefault="00F16A63" w:rsidP="00D91F73">
            <w:pPr>
              <w:rPr>
                <w:sz w:val="28"/>
                <w:szCs w:val="28"/>
                <w:lang w:val="en-US"/>
              </w:rPr>
            </w:pPr>
            <w:r w:rsidRPr="00EF7297">
              <w:rPr>
                <w:sz w:val="28"/>
                <w:szCs w:val="28"/>
                <w:lang w:val="en-US"/>
              </w:rPr>
              <w:t xml:space="preserve">ПК </w:t>
            </w:r>
          </w:p>
        </w:tc>
        <w:tc>
          <w:tcPr>
            <w:tcW w:w="8599" w:type="dxa"/>
          </w:tcPr>
          <w:p w:rsidR="00F16A63" w:rsidRPr="00EF7297" w:rsidRDefault="00F16A63" w:rsidP="00F16A63">
            <w:pPr>
              <w:rPr>
                <w:sz w:val="28"/>
                <w:szCs w:val="28"/>
              </w:rPr>
            </w:pPr>
            <w:r w:rsidRPr="00EF7297">
              <w:rPr>
                <w:sz w:val="28"/>
                <w:szCs w:val="28"/>
              </w:rPr>
              <w:t>Определять свойства и качество материалов</w:t>
            </w:r>
            <w:r w:rsidRPr="00EF7297">
              <w:rPr>
                <w:sz w:val="28"/>
                <w:szCs w:val="28"/>
              </w:rPr>
              <w:tab/>
              <w:t>для</w:t>
            </w:r>
            <w:r w:rsidRPr="00EF7297">
              <w:rPr>
                <w:sz w:val="28"/>
                <w:szCs w:val="28"/>
              </w:rPr>
              <w:tab/>
              <w:t>изделий</w:t>
            </w:r>
          </w:p>
          <w:p w:rsidR="00F16A63" w:rsidRPr="00EF7297" w:rsidRDefault="00F16A63" w:rsidP="00F16A63">
            <w:pPr>
              <w:rPr>
                <w:sz w:val="28"/>
                <w:szCs w:val="28"/>
                <w:lang w:val="en-US"/>
              </w:rPr>
            </w:pPr>
            <w:r w:rsidRPr="00EF7297">
              <w:rPr>
                <w:sz w:val="28"/>
                <w:szCs w:val="28"/>
                <w:lang w:val="en-US"/>
              </w:rPr>
              <w:t>Различных ассортиментных групп</w:t>
            </w:r>
          </w:p>
        </w:tc>
      </w:tr>
    </w:tbl>
    <w:p w:rsidR="00F16A63" w:rsidRPr="00EF7297" w:rsidRDefault="00F16A63" w:rsidP="00F16A63">
      <w:pPr>
        <w:rPr>
          <w:sz w:val="28"/>
          <w:szCs w:val="28"/>
        </w:rPr>
        <w:sectPr w:rsidR="00F16A63" w:rsidRPr="00EF7297">
          <w:pgSz w:w="11920" w:h="16850"/>
          <w:pgMar w:top="1040" w:right="500" w:bottom="1160" w:left="1160" w:header="0" w:footer="951" w:gutter="0"/>
          <w:cols w:space="720"/>
        </w:sectPr>
      </w:pPr>
    </w:p>
    <w:tbl>
      <w:tblPr>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9"/>
        <w:gridCol w:w="8599"/>
      </w:tblGrid>
      <w:tr w:rsidR="00F16A63" w:rsidRPr="00EF7297" w:rsidTr="00F16A63">
        <w:trPr>
          <w:trHeight w:val="645"/>
        </w:trPr>
        <w:tc>
          <w:tcPr>
            <w:tcW w:w="1289" w:type="dxa"/>
          </w:tcPr>
          <w:p w:rsidR="00F16A63" w:rsidRPr="00EF7297" w:rsidRDefault="00F16A63" w:rsidP="00D91F73">
            <w:pPr>
              <w:rPr>
                <w:sz w:val="28"/>
                <w:szCs w:val="28"/>
                <w:lang w:val="en-US"/>
              </w:rPr>
            </w:pPr>
            <w:r w:rsidRPr="00EF7297">
              <w:rPr>
                <w:sz w:val="28"/>
                <w:szCs w:val="28"/>
                <w:lang w:val="en-US"/>
              </w:rPr>
              <w:lastRenderedPageBreak/>
              <w:t xml:space="preserve">ПК </w:t>
            </w:r>
          </w:p>
        </w:tc>
        <w:tc>
          <w:tcPr>
            <w:tcW w:w="8599" w:type="dxa"/>
          </w:tcPr>
          <w:p w:rsidR="00F16A63" w:rsidRPr="00EF7297" w:rsidRDefault="00F16A63" w:rsidP="00F16A63">
            <w:pPr>
              <w:rPr>
                <w:sz w:val="28"/>
                <w:szCs w:val="28"/>
              </w:rPr>
            </w:pPr>
            <w:r w:rsidRPr="00EF7297">
              <w:rPr>
                <w:sz w:val="28"/>
                <w:szCs w:val="28"/>
              </w:rPr>
              <w:t>Обслуживать</w:t>
            </w:r>
            <w:r w:rsidRPr="00EF7297">
              <w:rPr>
                <w:sz w:val="28"/>
                <w:szCs w:val="28"/>
              </w:rPr>
              <w:tab/>
              <w:t>швейное оборудование и оборудование для влажно –</w:t>
            </w:r>
          </w:p>
          <w:p w:rsidR="00F16A63" w:rsidRPr="00EF7297" w:rsidRDefault="00F16A63" w:rsidP="00F16A63">
            <w:pPr>
              <w:rPr>
                <w:sz w:val="28"/>
                <w:szCs w:val="28"/>
              </w:rPr>
            </w:pPr>
            <w:r w:rsidRPr="00EF7297">
              <w:rPr>
                <w:sz w:val="28"/>
                <w:szCs w:val="28"/>
              </w:rPr>
              <w:t>тепловой обработки узлов и изделий</w:t>
            </w:r>
          </w:p>
        </w:tc>
      </w:tr>
      <w:tr w:rsidR="00F16A63" w:rsidRPr="00EF7297" w:rsidTr="00F16A63">
        <w:trPr>
          <w:trHeight w:val="964"/>
        </w:trPr>
        <w:tc>
          <w:tcPr>
            <w:tcW w:w="1289" w:type="dxa"/>
          </w:tcPr>
          <w:p w:rsidR="00F16A63" w:rsidRPr="00EF7297" w:rsidRDefault="00F16A63" w:rsidP="00D91F73">
            <w:pPr>
              <w:rPr>
                <w:sz w:val="28"/>
                <w:szCs w:val="28"/>
                <w:lang w:val="en-US"/>
              </w:rPr>
            </w:pPr>
            <w:r w:rsidRPr="00EF7297">
              <w:rPr>
                <w:sz w:val="28"/>
                <w:szCs w:val="28"/>
                <w:lang w:val="en-US"/>
              </w:rPr>
              <w:lastRenderedPageBreak/>
              <w:t xml:space="preserve">ПК </w:t>
            </w:r>
          </w:p>
        </w:tc>
        <w:tc>
          <w:tcPr>
            <w:tcW w:w="8599" w:type="dxa"/>
          </w:tcPr>
          <w:p w:rsidR="00F16A63" w:rsidRPr="00EF7297" w:rsidRDefault="00F16A63" w:rsidP="00F16A63">
            <w:pPr>
              <w:rPr>
                <w:sz w:val="28"/>
                <w:szCs w:val="28"/>
              </w:rPr>
            </w:pPr>
            <w:r w:rsidRPr="00EF7297">
              <w:rPr>
                <w:sz w:val="28"/>
                <w:szCs w:val="28"/>
              </w:rPr>
              <w:t>Выполнять поэт</w:t>
            </w:r>
            <w:r w:rsidR="00D91F73">
              <w:rPr>
                <w:sz w:val="28"/>
                <w:szCs w:val="28"/>
              </w:rPr>
              <w:t>апную обработку</w:t>
            </w:r>
            <w:r w:rsidR="00D91F73">
              <w:rPr>
                <w:sz w:val="28"/>
                <w:szCs w:val="28"/>
              </w:rPr>
              <w:tab/>
              <w:t>швейных</w:t>
            </w:r>
            <w:r w:rsidR="00D91F73">
              <w:rPr>
                <w:sz w:val="28"/>
                <w:szCs w:val="28"/>
              </w:rPr>
              <w:tab/>
              <w:t>изделий</w:t>
            </w:r>
            <w:r w:rsidRPr="00EF7297">
              <w:rPr>
                <w:sz w:val="28"/>
                <w:szCs w:val="28"/>
              </w:rPr>
              <w:t>различного ассортимента на машинах или вручную с разделением труда и</w:t>
            </w:r>
          </w:p>
          <w:p w:rsidR="00F16A63" w:rsidRPr="00EF7297" w:rsidRDefault="00F16A63" w:rsidP="00F16A63">
            <w:pPr>
              <w:rPr>
                <w:sz w:val="28"/>
                <w:szCs w:val="28"/>
                <w:lang w:val="en-US"/>
              </w:rPr>
            </w:pPr>
            <w:r w:rsidRPr="00EF7297">
              <w:rPr>
                <w:sz w:val="28"/>
                <w:szCs w:val="28"/>
                <w:lang w:val="en-US"/>
              </w:rPr>
              <w:t>индивидуально.</w:t>
            </w:r>
          </w:p>
        </w:tc>
      </w:tr>
      <w:tr w:rsidR="00F16A63" w:rsidRPr="00EF7297" w:rsidTr="00F16A63">
        <w:trPr>
          <w:trHeight w:val="645"/>
        </w:trPr>
        <w:tc>
          <w:tcPr>
            <w:tcW w:w="1289" w:type="dxa"/>
          </w:tcPr>
          <w:p w:rsidR="00F16A63" w:rsidRPr="00EF7297" w:rsidRDefault="00F16A63" w:rsidP="00D91F73">
            <w:pPr>
              <w:rPr>
                <w:sz w:val="28"/>
                <w:szCs w:val="28"/>
                <w:lang w:val="en-US"/>
              </w:rPr>
            </w:pPr>
            <w:r w:rsidRPr="00EF7297">
              <w:rPr>
                <w:sz w:val="28"/>
                <w:szCs w:val="28"/>
                <w:lang w:val="en-US"/>
              </w:rPr>
              <w:t xml:space="preserve">ПК </w:t>
            </w:r>
          </w:p>
        </w:tc>
        <w:tc>
          <w:tcPr>
            <w:tcW w:w="8599" w:type="dxa"/>
          </w:tcPr>
          <w:p w:rsidR="00F16A63" w:rsidRPr="00EF7297" w:rsidRDefault="00F16A63" w:rsidP="00F16A63">
            <w:pPr>
              <w:rPr>
                <w:sz w:val="28"/>
                <w:szCs w:val="28"/>
              </w:rPr>
            </w:pPr>
            <w:r w:rsidRPr="00EF7297">
              <w:rPr>
                <w:sz w:val="28"/>
                <w:szCs w:val="28"/>
              </w:rPr>
              <w:t>Формировать объемную форму полуфабриката изделия</w:t>
            </w:r>
            <w:r w:rsidRPr="00EF7297">
              <w:rPr>
                <w:sz w:val="28"/>
                <w:szCs w:val="28"/>
              </w:rPr>
              <w:tab/>
              <w:t>с</w:t>
            </w:r>
          </w:p>
          <w:p w:rsidR="00F16A63" w:rsidRPr="00EF7297" w:rsidRDefault="00F16A63" w:rsidP="00F16A63">
            <w:pPr>
              <w:rPr>
                <w:sz w:val="28"/>
                <w:szCs w:val="28"/>
              </w:rPr>
            </w:pPr>
            <w:r w:rsidRPr="00EF7297">
              <w:rPr>
                <w:sz w:val="28"/>
                <w:szCs w:val="28"/>
              </w:rPr>
              <w:t>использованием</w:t>
            </w:r>
            <w:r w:rsidRPr="00EF7297">
              <w:rPr>
                <w:sz w:val="28"/>
                <w:szCs w:val="28"/>
              </w:rPr>
              <w:tab/>
              <w:t>оборудования</w:t>
            </w:r>
            <w:r w:rsidRPr="00EF7297">
              <w:rPr>
                <w:sz w:val="28"/>
                <w:szCs w:val="28"/>
              </w:rPr>
              <w:tab/>
              <w:t>для влажно-тепловой обработки</w:t>
            </w:r>
          </w:p>
        </w:tc>
      </w:tr>
      <w:tr w:rsidR="00F16A63" w:rsidRPr="00EF7297" w:rsidTr="00F16A63">
        <w:trPr>
          <w:trHeight w:val="321"/>
        </w:trPr>
        <w:tc>
          <w:tcPr>
            <w:tcW w:w="1289" w:type="dxa"/>
          </w:tcPr>
          <w:p w:rsidR="00F16A63" w:rsidRPr="00EF7297" w:rsidRDefault="00F16A63" w:rsidP="00D91F73">
            <w:pPr>
              <w:rPr>
                <w:sz w:val="28"/>
                <w:szCs w:val="28"/>
                <w:lang w:val="en-US"/>
              </w:rPr>
            </w:pPr>
            <w:r w:rsidRPr="00EF7297">
              <w:rPr>
                <w:sz w:val="28"/>
                <w:szCs w:val="28"/>
                <w:lang w:val="en-US"/>
              </w:rPr>
              <w:t xml:space="preserve">ПК </w:t>
            </w:r>
          </w:p>
        </w:tc>
        <w:tc>
          <w:tcPr>
            <w:tcW w:w="8599" w:type="dxa"/>
          </w:tcPr>
          <w:p w:rsidR="00F16A63" w:rsidRPr="00EF7297" w:rsidRDefault="00F16A63" w:rsidP="00F16A63">
            <w:pPr>
              <w:rPr>
                <w:sz w:val="28"/>
                <w:szCs w:val="28"/>
                <w:lang w:val="en-US"/>
              </w:rPr>
            </w:pPr>
            <w:r w:rsidRPr="00EF7297">
              <w:rPr>
                <w:sz w:val="28"/>
                <w:szCs w:val="28"/>
                <w:lang w:val="en-US"/>
              </w:rPr>
              <w:t>Соблюдать</w:t>
            </w:r>
            <w:r w:rsidRPr="00EF7297">
              <w:rPr>
                <w:sz w:val="28"/>
                <w:szCs w:val="28"/>
                <w:lang w:val="en-US"/>
              </w:rPr>
              <w:tab/>
              <w:t>правила безопасности труда.</w:t>
            </w:r>
          </w:p>
        </w:tc>
      </w:tr>
      <w:tr w:rsidR="00F16A63" w:rsidRPr="00EF7297" w:rsidTr="00F16A63">
        <w:trPr>
          <w:trHeight w:val="645"/>
        </w:trPr>
        <w:tc>
          <w:tcPr>
            <w:tcW w:w="1289" w:type="dxa"/>
          </w:tcPr>
          <w:p w:rsidR="00F16A63" w:rsidRPr="00EF7297" w:rsidRDefault="00F16A63" w:rsidP="00D91F73">
            <w:pPr>
              <w:rPr>
                <w:sz w:val="28"/>
                <w:szCs w:val="28"/>
                <w:lang w:val="en-US"/>
              </w:rPr>
            </w:pPr>
            <w:r w:rsidRPr="00EF7297">
              <w:rPr>
                <w:sz w:val="28"/>
                <w:szCs w:val="28"/>
                <w:lang w:val="en-US"/>
              </w:rPr>
              <w:t xml:space="preserve">ПК </w:t>
            </w:r>
          </w:p>
        </w:tc>
        <w:tc>
          <w:tcPr>
            <w:tcW w:w="8599" w:type="dxa"/>
          </w:tcPr>
          <w:p w:rsidR="00F16A63" w:rsidRPr="00EF7297" w:rsidRDefault="00F16A63" w:rsidP="00F16A63">
            <w:pPr>
              <w:rPr>
                <w:sz w:val="28"/>
                <w:szCs w:val="28"/>
              </w:rPr>
            </w:pPr>
            <w:r w:rsidRPr="00EF7297">
              <w:rPr>
                <w:sz w:val="28"/>
                <w:szCs w:val="28"/>
              </w:rPr>
              <w:t>Пользоваться технической, технологической</w:t>
            </w:r>
            <w:r w:rsidRPr="00EF7297">
              <w:rPr>
                <w:sz w:val="28"/>
                <w:szCs w:val="28"/>
              </w:rPr>
              <w:tab/>
              <w:t>и</w:t>
            </w:r>
            <w:r w:rsidRPr="00EF7297">
              <w:rPr>
                <w:sz w:val="28"/>
                <w:szCs w:val="28"/>
              </w:rPr>
              <w:tab/>
              <w:t>нормативной</w:t>
            </w:r>
          </w:p>
          <w:p w:rsidR="00F16A63" w:rsidRPr="00EF7297" w:rsidRDefault="00F16A63" w:rsidP="00F16A63">
            <w:pPr>
              <w:rPr>
                <w:sz w:val="28"/>
                <w:szCs w:val="28"/>
              </w:rPr>
            </w:pPr>
            <w:r w:rsidRPr="00EF7297">
              <w:rPr>
                <w:sz w:val="28"/>
                <w:szCs w:val="28"/>
              </w:rPr>
              <w:t>документацией</w:t>
            </w:r>
          </w:p>
        </w:tc>
      </w:tr>
      <w:tr w:rsidR="00F16A63" w:rsidRPr="00EF7297" w:rsidTr="00F16A63">
        <w:trPr>
          <w:trHeight w:val="321"/>
        </w:trPr>
        <w:tc>
          <w:tcPr>
            <w:tcW w:w="1289" w:type="dxa"/>
          </w:tcPr>
          <w:p w:rsidR="00F16A63" w:rsidRPr="00EF7297" w:rsidRDefault="00F16A63" w:rsidP="00D91F73">
            <w:pPr>
              <w:rPr>
                <w:sz w:val="28"/>
                <w:szCs w:val="28"/>
                <w:lang w:val="en-US"/>
              </w:rPr>
            </w:pPr>
            <w:r w:rsidRPr="00EF7297">
              <w:rPr>
                <w:sz w:val="28"/>
                <w:szCs w:val="28"/>
                <w:lang w:val="en-US"/>
              </w:rPr>
              <w:t>ПК.</w:t>
            </w:r>
          </w:p>
        </w:tc>
        <w:tc>
          <w:tcPr>
            <w:tcW w:w="8599" w:type="dxa"/>
          </w:tcPr>
          <w:p w:rsidR="00F16A63" w:rsidRPr="00EF7297" w:rsidRDefault="00F16A63" w:rsidP="00F16A63">
            <w:pPr>
              <w:rPr>
                <w:sz w:val="28"/>
                <w:szCs w:val="28"/>
              </w:rPr>
            </w:pPr>
            <w:r w:rsidRPr="00EF7297">
              <w:rPr>
                <w:sz w:val="28"/>
                <w:szCs w:val="28"/>
              </w:rPr>
              <w:t>Выполнять поузловой контроль качества швейного изделия</w:t>
            </w:r>
          </w:p>
        </w:tc>
      </w:tr>
      <w:tr w:rsidR="00F16A63" w:rsidRPr="00EF7297" w:rsidTr="00F16A63">
        <w:trPr>
          <w:trHeight w:val="645"/>
        </w:trPr>
        <w:tc>
          <w:tcPr>
            <w:tcW w:w="1289" w:type="dxa"/>
          </w:tcPr>
          <w:p w:rsidR="00F16A63" w:rsidRPr="00EF7297" w:rsidRDefault="00F16A63" w:rsidP="00D91F73">
            <w:pPr>
              <w:rPr>
                <w:sz w:val="28"/>
                <w:szCs w:val="28"/>
                <w:lang w:val="en-US"/>
              </w:rPr>
            </w:pPr>
            <w:r w:rsidRPr="00EF7297">
              <w:rPr>
                <w:sz w:val="28"/>
                <w:szCs w:val="28"/>
                <w:lang w:val="en-US"/>
              </w:rPr>
              <w:t xml:space="preserve">ПК </w:t>
            </w:r>
          </w:p>
        </w:tc>
        <w:tc>
          <w:tcPr>
            <w:tcW w:w="8599" w:type="dxa"/>
          </w:tcPr>
          <w:p w:rsidR="00F16A63" w:rsidRPr="00EF7297" w:rsidRDefault="00F16A63" w:rsidP="00F16A63">
            <w:pPr>
              <w:rPr>
                <w:sz w:val="28"/>
                <w:szCs w:val="28"/>
              </w:rPr>
            </w:pPr>
            <w:r w:rsidRPr="00EF7297">
              <w:rPr>
                <w:sz w:val="28"/>
                <w:szCs w:val="28"/>
              </w:rPr>
              <w:t>Определять</w:t>
            </w:r>
            <w:r w:rsidRPr="00EF7297">
              <w:rPr>
                <w:sz w:val="28"/>
                <w:szCs w:val="28"/>
              </w:rPr>
              <w:tab/>
              <w:t>причины возникновения дефектов при изготовлении</w:t>
            </w:r>
          </w:p>
          <w:p w:rsidR="00F16A63" w:rsidRPr="00EF7297" w:rsidRDefault="00F16A63" w:rsidP="00F16A63">
            <w:pPr>
              <w:rPr>
                <w:sz w:val="28"/>
                <w:szCs w:val="28"/>
                <w:lang w:val="en-US"/>
              </w:rPr>
            </w:pPr>
            <w:r w:rsidRPr="00EF7297">
              <w:rPr>
                <w:sz w:val="28"/>
                <w:szCs w:val="28"/>
                <w:lang w:val="en-US"/>
              </w:rPr>
              <w:t>изделий</w:t>
            </w:r>
          </w:p>
        </w:tc>
      </w:tr>
      <w:tr w:rsidR="00F16A63" w:rsidRPr="00EF7297" w:rsidTr="00F16A63">
        <w:trPr>
          <w:trHeight w:val="321"/>
        </w:trPr>
        <w:tc>
          <w:tcPr>
            <w:tcW w:w="1289" w:type="dxa"/>
          </w:tcPr>
          <w:p w:rsidR="00F16A63" w:rsidRPr="00EF7297" w:rsidRDefault="00F16A63" w:rsidP="00D91F73">
            <w:pPr>
              <w:rPr>
                <w:sz w:val="28"/>
                <w:szCs w:val="28"/>
                <w:lang w:val="en-US"/>
              </w:rPr>
            </w:pPr>
            <w:r w:rsidRPr="00EF7297">
              <w:rPr>
                <w:sz w:val="28"/>
                <w:szCs w:val="28"/>
                <w:lang w:val="en-US"/>
              </w:rPr>
              <w:t xml:space="preserve">ПК </w:t>
            </w:r>
          </w:p>
        </w:tc>
        <w:tc>
          <w:tcPr>
            <w:tcW w:w="8599" w:type="dxa"/>
          </w:tcPr>
          <w:p w:rsidR="00F16A63" w:rsidRPr="00EF7297" w:rsidRDefault="00F16A63" w:rsidP="00F16A63">
            <w:pPr>
              <w:rPr>
                <w:sz w:val="28"/>
                <w:szCs w:val="28"/>
              </w:rPr>
            </w:pPr>
            <w:r w:rsidRPr="00EF7297">
              <w:rPr>
                <w:sz w:val="28"/>
                <w:szCs w:val="28"/>
              </w:rPr>
              <w:t>Предупреждать и устранять дефекты швейной обработки</w:t>
            </w:r>
          </w:p>
        </w:tc>
      </w:tr>
      <w:tr w:rsidR="00F16A63" w:rsidRPr="00EF7297" w:rsidTr="00F16A63">
        <w:trPr>
          <w:trHeight w:val="321"/>
        </w:trPr>
        <w:tc>
          <w:tcPr>
            <w:tcW w:w="1289" w:type="dxa"/>
          </w:tcPr>
          <w:p w:rsidR="00F16A63" w:rsidRPr="00EF7297" w:rsidRDefault="00F16A63" w:rsidP="00D91F73">
            <w:pPr>
              <w:rPr>
                <w:sz w:val="28"/>
                <w:szCs w:val="28"/>
                <w:lang w:val="en-US"/>
              </w:rPr>
            </w:pPr>
            <w:r w:rsidRPr="00EF7297">
              <w:rPr>
                <w:sz w:val="28"/>
                <w:szCs w:val="28"/>
                <w:lang w:val="en-US"/>
              </w:rPr>
              <w:t>ПК.</w:t>
            </w:r>
          </w:p>
        </w:tc>
        <w:tc>
          <w:tcPr>
            <w:tcW w:w="8599" w:type="dxa"/>
          </w:tcPr>
          <w:p w:rsidR="00F16A63" w:rsidRPr="00EF7297" w:rsidRDefault="00F16A63" w:rsidP="00F16A63">
            <w:pPr>
              <w:rPr>
                <w:sz w:val="28"/>
                <w:szCs w:val="28"/>
              </w:rPr>
            </w:pPr>
            <w:r w:rsidRPr="00EF7297">
              <w:rPr>
                <w:sz w:val="28"/>
                <w:szCs w:val="28"/>
              </w:rPr>
              <w:t>Выявлять область и вид ремонта</w:t>
            </w:r>
          </w:p>
        </w:tc>
      </w:tr>
      <w:tr w:rsidR="00F16A63" w:rsidRPr="00EF7297" w:rsidTr="00F16A63">
        <w:trPr>
          <w:trHeight w:val="321"/>
        </w:trPr>
        <w:tc>
          <w:tcPr>
            <w:tcW w:w="1289" w:type="dxa"/>
          </w:tcPr>
          <w:p w:rsidR="00F16A63" w:rsidRPr="00EF7297" w:rsidRDefault="00F16A63" w:rsidP="00D91F73">
            <w:pPr>
              <w:rPr>
                <w:sz w:val="28"/>
                <w:szCs w:val="28"/>
                <w:lang w:val="en-US"/>
              </w:rPr>
            </w:pPr>
            <w:r w:rsidRPr="00EF7297">
              <w:rPr>
                <w:sz w:val="28"/>
                <w:szCs w:val="28"/>
                <w:lang w:val="en-US"/>
              </w:rPr>
              <w:t xml:space="preserve">ПК </w:t>
            </w:r>
          </w:p>
        </w:tc>
        <w:tc>
          <w:tcPr>
            <w:tcW w:w="8599" w:type="dxa"/>
          </w:tcPr>
          <w:p w:rsidR="00F16A63" w:rsidRPr="00EF7297" w:rsidRDefault="00F16A63" w:rsidP="00F16A63">
            <w:pPr>
              <w:rPr>
                <w:sz w:val="28"/>
                <w:szCs w:val="28"/>
                <w:lang w:val="en-US"/>
              </w:rPr>
            </w:pPr>
            <w:r w:rsidRPr="00EF7297">
              <w:rPr>
                <w:sz w:val="28"/>
                <w:szCs w:val="28"/>
                <w:lang w:val="en-US"/>
              </w:rPr>
              <w:t>Подбирать материалы для ремонта</w:t>
            </w:r>
          </w:p>
        </w:tc>
      </w:tr>
      <w:tr w:rsidR="00F16A63" w:rsidRPr="00EF7297" w:rsidTr="00F16A63">
        <w:trPr>
          <w:trHeight w:val="645"/>
        </w:trPr>
        <w:tc>
          <w:tcPr>
            <w:tcW w:w="1289" w:type="dxa"/>
          </w:tcPr>
          <w:p w:rsidR="00F16A63" w:rsidRPr="00EF7297" w:rsidRDefault="00F16A63" w:rsidP="00D91F73">
            <w:pPr>
              <w:rPr>
                <w:sz w:val="28"/>
                <w:szCs w:val="28"/>
                <w:lang w:val="en-US"/>
              </w:rPr>
            </w:pPr>
            <w:r w:rsidRPr="00EF7297">
              <w:rPr>
                <w:sz w:val="28"/>
                <w:szCs w:val="28"/>
                <w:lang w:val="en-US"/>
              </w:rPr>
              <w:t>ПК.</w:t>
            </w:r>
          </w:p>
        </w:tc>
        <w:tc>
          <w:tcPr>
            <w:tcW w:w="8599" w:type="dxa"/>
          </w:tcPr>
          <w:p w:rsidR="00F16A63" w:rsidRPr="00EF7297" w:rsidRDefault="00F16A63" w:rsidP="00F16A63">
            <w:pPr>
              <w:rPr>
                <w:sz w:val="28"/>
                <w:szCs w:val="28"/>
              </w:rPr>
            </w:pPr>
            <w:r w:rsidRPr="00EF7297">
              <w:rPr>
                <w:sz w:val="28"/>
                <w:szCs w:val="28"/>
              </w:rPr>
              <w:t>Выполнять технологические операции по ремонту швейных изделий</w:t>
            </w:r>
          </w:p>
          <w:p w:rsidR="00F16A63" w:rsidRPr="00EF7297" w:rsidRDefault="00F16A63" w:rsidP="00F16A63">
            <w:pPr>
              <w:rPr>
                <w:sz w:val="28"/>
                <w:szCs w:val="28"/>
              </w:rPr>
            </w:pPr>
            <w:r w:rsidRPr="00EF7297">
              <w:rPr>
                <w:sz w:val="28"/>
                <w:szCs w:val="28"/>
              </w:rPr>
              <w:t>на оборудовании и вручную (мелкий и средний).</w:t>
            </w:r>
          </w:p>
        </w:tc>
      </w:tr>
      <w:tr w:rsidR="00F16A63" w:rsidRPr="00EF7297" w:rsidTr="00F16A63">
        <w:trPr>
          <w:trHeight w:val="321"/>
        </w:trPr>
        <w:tc>
          <w:tcPr>
            <w:tcW w:w="1289" w:type="dxa"/>
          </w:tcPr>
          <w:p w:rsidR="00F16A63" w:rsidRPr="00EF7297" w:rsidRDefault="00F16A63" w:rsidP="00D91F73">
            <w:pPr>
              <w:rPr>
                <w:sz w:val="28"/>
                <w:szCs w:val="28"/>
                <w:lang w:val="en-US"/>
              </w:rPr>
            </w:pPr>
            <w:r w:rsidRPr="00EF7297">
              <w:rPr>
                <w:sz w:val="28"/>
                <w:szCs w:val="28"/>
                <w:lang w:val="en-US"/>
              </w:rPr>
              <w:t xml:space="preserve">ПК </w:t>
            </w:r>
          </w:p>
        </w:tc>
        <w:tc>
          <w:tcPr>
            <w:tcW w:w="8599" w:type="dxa"/>
          </w:tcPr>
          <w:p w:rsidR="00F16A63" w:rsidRPr="00EF7297" w:rsidRDefault="00F16A63" w:rsidP="00F16A63">
            <w:pPr>
              <w:rPr>
                <w:sz w:val="28"/>
                <w:szCs w:val="28"/>
                <w:lang w:val="en-US"/>
              </w:rPr>
            </w:pPr>
            <w:r w:rsidRPr="00EF7297">
              <w:rPr>
                <w:sz w:val="28"/>
                <w:szCs w:val="28"/>
                <w:lang w:val="en-US"/>
              </w:rPr>
              <w:t>Соблюдать правила безопасности труда.</w:t>
            </w:r>
          </w:p>
        </w:tc>
      </w:tr>
    </w:tbl>
    <w:p w:rsidR="00F16A63" w:rsidRPr="00EF7297" w:rsidRDefault="00F16A63" w:rsidP="00F16A63">
      <w:pPr>
        <w:rPr>
          <w:sz w:val="28"/>
          <w:szCs w:val="28"/>
        </w:rPr>
      </w:pPr>
    </w:p>
    <w:p w:rsidR="00F16A63" w:rsidRPr="00EF7297" w:rsidRDefault="00F16A63" w:rsidP="00F16A63">
      <w:pPr>
        <w:rPr>
          <w:rFonts w:eastAsia="Calibri"/>
          <w:sz w:val="28"/>
          <w:szCs w:val="28"/>
        </w:rPr>
      </w:pPr>
      <w:r w:rsidRPr="00EF7297">
        <w:rPr>
          <w:rFonts w:eastAsia="Calibri"/>
          <w:sz w:val="28"/>
          <w:szCs w:val="28"/>
        </w:rPr>
        <w:t>ОК 01. Выбирать способы решения задач профессиональной деятельности применительно к различным контекстам;</w:t>
      </w:r>
    </w:p>
    <w:p w:rsidR="00F16A63" w:rsidRPr="00EF7297" w:rsidRDefault="00F16A63" w:rsidP="00F16A63">
      <w:pPr>
        <w:rPr>
          <w:rFonts w:eastAsia="Calibri"/>
          <w:sz w:val="28"/>
          <w:szCs w:val="28"/>
        </w:rPr>
      </w:pPr>
      <w:r w:rsidRPr="00EF7297">
        <w:rPr>
          <w:rFonts w:eastAsia="Calibri"/>
          <w:sz w:val="28"/>
          <w:szCs w:val="28"/>
        </w:rPr>
        <w:t xml:space="preserve"> 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rsidR="00F16A63" w:rsidRPr="00EF7297" w:rsidRDefault="00F16A63" w:rsidP="00F16A63">
      <w:pPr>
        <w:rPr>
          <w:rFonts w:eastAsia="Calibri"/>
          <w:sz w:val="28"/>
          <w:szCs w:val="28"/>
        </w:rPr>
      </w:pPr>
      <w:r w:rsidRPr="00EF7297">
        <w:rPr>
          <w:rFonts w:eastAsia="Calibri"/>
          <w:sz w:val="28"/>
          <w:szCs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F16A63" w:rsidRPr="00EF7297" w:rsidRDefault="00F16A63" w:rsidP="00F16A63">
      <w:pPr>
        <w:rPr>
          <w:rFonts w:eastAsia="Calibri"/>
          <w:sz w:val="28"/>
          <w:szCs w:val="28"/>
        </w:rPr>
      </w:pPr>
      <w:r w:rsidRPr="00EF7297">
        <w:rPr>
          <w:rFonts w:eastAsia="Calibri"/>
          <w:sz w:val="28"/>
          <w:szCs w:val="28"/>
        </w:rPr>
        <w:t xml:space="preserve"> ОК 04. Эффективно взаимодействовать и работать в коллективе и команде; </w:t>
      </w:r>
    </w:p>
    <w:p w:rsidR="00F16A63" w:rsidRPr="00EF7297" w:rsidRDefault="00F16A63" w:rsidP="00F16A63">
      <w:pPr>
        <w:rPr>
          <w:rFonts w:eastAsia="Calibri"/>
          <w:sz w:val="28"/>
          <w:szCs w:val="28"/>
        </w:rPr>
      </w:pPr>
      <w:r w:rsidRPr="00EF7297">
        <w:rPr>
          <w:rFonts w:eastAsia="Calibri"/>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F16A63" w:rsidRPr="00EF7297" w:rsidRDefault="00F16A63" w:rsidP="00F16A63">
      <w:pPr>
        <w:rPr>
          <w:rFonts w:eastAsia="Calibri"/>
          <w:sz w:val="28"/>
          <w:szCs w:val="28"/>
        </w:rPr>
      </w:pPr>
      <w:r w:rsidRPr="00EF7297">
        <w:rPr>
          <w:rFonts w:eastAsia="Calibri"/>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F16A63" w:rsidRPr="00EF7297" w:rsidRDefault="00F16A63" w:rsidP="00F16A63">
      <w:pPr>
        <w:rPr>
          <w:rFonts w:eastAsia="Calibri"/>
          <w:sz w:val="28"/>
          <w:szCs w:val="28"/>
        </w:rPr>
      </w:pPr>
      <w:r w:rsidRPr="00EF7297">
        <w:rPr>
          <w:rFonts w:eastAsia="Calibri"/>
          <w:sz w:val="28"/>
          <w:szCs w:val="28"/>
        </w:rPr>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p w:rsidR="00F16A63" w:rsidRPr="00EF7297" w:rsidRDefault="00F16A63" w:rsidP="00F16A63">
      <w:pPr>
        <w:rPr>
          <w:rFonts w:eastAsia="Calibri"/>
          <w:sz w:val="28"/>
          <w:szCs w:val="28"/>
        </w:rPr>
      </w:pPr>
      <w:r w:rsidRPr="00EF7297">
        <w:rPr>
          <w:rFonts w:eastAsia="Calibri"/>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F16A63" w:rsidRPr="00EF7297" w:rsidRDefault="00F16A63" w:rsidP="00F16A63">
      <w:pPr>
        <w:rPr>
          <w:sz w:val="28"/>
          <w:szCs w:val="28"/>
        </w:rPr>
      </w:pPr>
      <w:r w:rsidRPr="00EF7297">
        <w:rPr>
          <w:rFonts w:eastAsia="Calibri"/>
          <w:sz w:val="28"/>
          <w:szCs w:val="28"/>
        </w:rPr>
        <w:t>ОК 09. Пользоваться профессиональной документацией на государ</w:t>
      </w:r>
      <w:r w:rsidR="00D91F73">
        <w:rPr>
          <w:rFonts w:eastAsia="Calibri"/>
          <w:sz w:val="28"/>
          <w:szCs w:val="28"/>
        </w:rPr>
        <w:t xml:space="preserve">ственном и иностранном языках. </w:t>
      </w:r>
    </w:p>
    <w:p w:rsidR="00F16A63" w:rsidRPr="00EF7297" w:rsidRDefault="00F16A63" w:rsidP="00F16A63">
      <w:pPr>
        <w:rPr>
          <w:sz w:val="28"/>
          <w:szCs w:val="28"/>
        </w:rPr>
      </w:pPr>
    </w:p>
    <w:p w:rsidR="00F16A63" w:rsidRPr="00EF7297" w:rsidRDefault="00F16A63" w:rsidP="00F16A63">
      <w:pPr>
        <w:rPr>
          <w:sz w:val="28"/>
          <w:szCs w:val="28"/>
        </w:rPr>
      </w:pPr>
    </w:p>
    <w:p w:rsidR="00F16A63" w:rsidRPr="00EF7297" w:rsidRDefault="00F16A63" w:rsidP="00F16A63">
      <w:pPr>
        <w:rPr>
          <w:sz w:val="28"/>
          <w:szCs w:val="28"/>
        </w:rPr>
      </w:pPr>
      <w:r w:rsidRPr="00EF7297">
        <w:rPr>
          <w:sz w:val="28"/>
          <w:szCs w:val="28"/>
        </w:rPr>
        <w:lastRenderedPageBreak/>
        <w:t>Количество</w:t>
      </w:r>
      <w:r w:rsidRPr="00EF7297">
        <w:rPr>
          <w:sz w:val="28"/>
          <w:szCs w:val="28"/>
        </w:rPr>
        <w:tab/>
        <w:t>часов</w:t>
      </w:r>
      <w:r w:rsidRPr="00EF7297">
        <w:rPr>
          <w:sz w:val="28"/>
          <w:szCs w:val="28"/>
        </w:rPr>
        <w:tab/>
        <w:t>на</w:t>
      </w:r>
      <w:r w:rsidRPr="00EF7297">
        <w:rPr>
          <w:sz w:val="28"/>
          <w:szCs w:val="28"/>
        </w:rPr>
        <w:tab/>
        <w:t>освоение</w:t>
      </w:r>
      <w:r w:rsidRPr="00EF7297">
        <w:rPr>
          <w:sz w:val="28"/>
          <w:szCs w:val="28"/>
        </w:rPr>
        <w:tab/>
        <w:t>рабочей</w:t>
      </w:r>
      <w:r w:rsidRPr="00EF7297">
        <w:rPr>
          <w:sz w:val="28"/>
          <w:szCs w:val="28"/>
        </w:rPr>
        <w:tab/>
        <w:t>программы</w:t>
      </w:r>
      <w:r w:rsidRPr="00EF7297">
        <w:rPr>
          <w:sz w:val="28"/>
          <w:szCs w:val="28"/>
        </w:rPr>
        <w:tab/>
        <w:t>учебной дисциплины</w:t>
      </w:r>
    </w:p>
    <w:p w:rsidR="00F16A63" w:rsidRPr="00EF7297" w:rsidRDefault="00F16A63" w:rsidP="00F16A63">
      <w:pPr>
        <w:rPr>
          <w:sz w:val="28"/>
          <w:szCs w:val="28"/>
        </w:rPr>
      </w:pPr>
      <w:r w:rsidRPr="00EF7297">
        <w:rPr>
          <w:sz w:val="28"/>
          <w:szCs w:val="28"/>
        </w:rPr>
        <w:t>максимальной учебной нагрузки обучающ</w:t>
      </w:r>
      <w:r w:rsidR="00521C51">
        <w:rPr>
          <w:sz w:val="28"/>
          <w:szCs w:val="28"/>
        </w:rPr>
        <w:t>егося – 51</w:t>
      </w:r>
      <w:r w:rsidRPr="00EF7297">
        <w:rPr>
          <w:sz w:val="28"/>
          <w:szCs w:val="28"/>
        </w:rPr>
        <w:t xml:space="preserve"> часов, в том числе,</w:t>
      </w:r>
    </w:p>
    <w:p w:rsidR="00F16A63" w:rsidRPr="00EF7297" w:rsidRDefault="00F16A63" w:rsidP="00F16A63">
      <w:pPr>
        <w:rPr>
          <w:sz w:val="28"/>
          <w:szCs w:val="28"/>
        </w:rPr>
      </w:pPr>
      <w:r w:rsidRPr="00EF7297">
        <w:rPr>
          <w:sz w:val="28"/>
          <w:szCs w:val="28"/>
        </w:rPr>
        <w:t>обязательной аудиторной учебной нагрузки обучающегося – 38 часа;</w:t>
      </w:r>
    </w:p>
    <w:p w:rsidR="00F16A63" w:rsidRPr="00EF7297" w:rsidRDefault="00F16A63" w:rsidP="00F16A63">
      <w:pPr>
        <w:rPr>
          <w:sz w:val="28"/>
          <w:szCs w:val="28"/>
        </w:rPr>
      </w:pPr>
      <w:r w:rsidRPr="00EF7297">
        <w:rPr>
          <w:sz w:val="28"/>
          <w:szCs w:val="28"/>
        </w:rPr>
        <w:t>самостоя</w:t>
      </w:r>
      <w:r w:rsidR="00521C51">
        <w:rPr>
          <w:sz w:val="28"/>
          <w:szCs w:val="28"/>
        </w:rPr>
        <w:t>тельной работы обучающегося – 13</w:t>
      </w:r>
      <w:r w:rsidRPr="00EF7297">
        <w:rPr>
          <w:sz w:val="28"/>
          <w:szCs w:val="28"/>
        </w:rPr>
        <w:t xml:space="preserve"> часа.</w:t>
      </w:r>
    </w:p>
    <w:p w:rsidR="00F16A63" w:rsidRPr="00EF7297" w:rsidRDefault="00F16A63" w:rsidP="00F16A63">
      <w:pPr>
        <w:rPr>
          <w:sz w:val="28"/>
          <w:szCs w:val="28"/>
        </w:rPr>
        <w:sectPr w:rsidR="00F16A63" w:rsidRPr="00EF7297">
          <w:type w:val="continuous"/>
          <w:pgSz w:w="11920" w:h="16850"/>
          <w:pgMar w:top="1020" w:right="500" w:bottom="1180" w:left="1160" w:header="0" w:footer="951" w:gutter="0"/>
          <w:cols w:space="720"/>
        </w:sectPr>
      </w:pPr>
    </w:p>
    <w:p w:rsidR="00F16A63" w:rsidRPr="00EF7297" w:rsidRDefault="00F16A63" w:rsidP="00EF7297">
      <w:pPr>
        <w:jc w:val="center"/>
        <w:rPr>
          <w:b/>
          <w:sz w:val="28"/>
          <w:szCs w:val="28"/>
        </w:rPr>
      </w:pPr>
      <w:r w:rsidRPr="00EF7297">
        <w:rPr>
          <w:b/>
          <w:sz w:val="28"/>
          <w:szCs w:val="28"/>
        </w:rPr>
        <w:lastRenderedPageBreak/>
        <w:t>СТРУКТУРА И СОДЕРЖАНИЕ УЧЕБНОЙ ДИСЦИПЛИНЫ</w:t>
      </w:r>
    </w:p>
    <w:p w:rsidR="00F16A63" w:rsidRPr="00EF7297" w:rsidRDefault="00F16A63" w:rsidP="00F16A63">
      <w:pPr>
        <w:rPr>
          <w:sz w:val="28"/>
          <w:szCs w:val="28"/>
        </w:rPr>
      </w:pPr>
    </w:p>
    <w:p w:rsidR="00F16A63" w:rsidRPr="00EF7297" w:rsidRDefault="00F16A63" w:rsidP="00F16A63">
      <w:pPr>
        <w:rPr>
          <w:sz w:val="28"/>
          <w:szCs w:val="28"/>
        </w:rPr>
      </w:pPr>
      <w:r w:rsidRPr="00EF7297">
        <w:rPr>
          <w:sz w:val="28"/>
          <w:szCs w:val="28"/>
        </w:rPr>
        <w:t>Объем учебной дисциплины и виды учебной работы</w:t>
      </w:r>
    </w:p>
    <w:p w:rsidR="00F16A63" w:rsidRPr="00EF7297" w:rsidRDefault="00F16A63" w:rsidP="00F16A63">
      <w:pPr>
        <w:rPr>
          <w:sz w:val="28"/>
          <w:szCs w:val="28"/>
        </w:rPr>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34"/>
        <w:gridCol w:w="2033"/>
      </w:tblGrid>
      <w:tr w:rsidR="00F16A63" w:rsidRPr="00EF7297" w:rsidTr="00F16A63">
        <w:trPr>
          <w:trHeight w:val="966"/>
        </w:trPr>
        <w:tc>
          <w:tcPr>
            <w:tcW w:w="7434" w:type="dxa"/>
          </w:tcPr>
          <w:p w:rsidR="00F16A63" w:rsidRPr="00EF7297" w:rsidRDefault="00F16A63" w:rsidP="00F16A63">
            <w:pPr>
              <w:rPr>
                <w:sz w:val="28"/>
                <w:szCs w:val="28"/>
                <w:lang w:val="en-US"/>
              </w:rPr>
            </w:pPr>
            <w:r w:rsidRPr="00EF7297">
              <w:rPr>
                <w:sz w:val="28"/>
                <w:szCs w:val="28"/>
                <w:lang w:val="en-US"/>
              </w:rPr>
              <w:t>Вид учебной</w:t>
            </w:r>
          </w:p>
          <w:p w:rsidR="00F16A63" w:rsidRPr="00EF7297" w:rsidRDefault="00F16A63" w:rsidP="00F16A63">
            <w:pPr>
              <w:rPr>
                <w:sz w:val="28"/>
                <w:szCs w:val="28"/>
                <w:lang w:val="en-US"/>
              </w:rPr>
            </w:pPr>
            <w:r w:rsidRPr="00EF7297">
              <w:rPr>
                <w:sz w:val="28"/>
                <w:szCs w:val="28"/>
                <w:lang w:val="en-US"/>
              </w:rPr>
              <w:t>работы</w:t>
            </w:r>
          </w:p>
        </w:tc>
        <w:tc>
          <w:tcPr>
            <w:tcW w:w="2033" w:type="dxa"/>
          </w:tcPr>
          <w:p w:rsidR="00F16A63" w:rsidRPr="00EF7297" w:rsidRDefault="00F16A63" w:rsidP="00F16A63">
            <w:pPr>
              <w:rPr>
                <w:sz w:val="28"/>
                <w:szCs w:val="28"/>
                <w:lang w:val="en-US"/>
              </w:rPr>
            </w:pPr>
            <w:r w:rsidRPr="00EF7297">
              <w:rPr>
                <w:sz w:val="28"/>
                <w:szCs w:val="28"/>
                <w:lang w:val="en-US"/>
              </w:rPr>
              <w:t>Объем часов</w:t>
            </w:r>
          </w:p>
        </w:tc>
      </w:tr>
      <w:tr w:rsidR="00F16A63" w:rsidRPr="00EF7297" w:rsidTr="00F16A63">
        <w:trPr>
          <w:trHeight w:val="481"/>
        </w:trPr>
        <w:tc>
          <w:tcPr>
            <w:tcW w:w="7434" w:type="dxa"/>
          </w:tcPr>
          <w:p w:rsidR="00F16A63" w:rsidRPr="00EF7297" w:rsidRDefault="00F16A63" w:rsidP="00F16A63">
            <w:pPr>
              <w:rPr>
                <w:sz w:val="28"/>
                <w:szCs w:val="28"/>
                <w:lang w:val="en-US"/>
              </w:rPr>
            </w:pPr>
            <w:r w:rsidRPr="00EF7297">
              <w:rPr>
                <w:sz w:val="28"/>
                <w:szCs w:val="28"/>
                <w:lang w:val="en-US"/>
              </w:rPr>
              <w:t>Максимальная учебная нагрузка (всего)</w:t>
            </w:r>
          </w:p>
        </w:tc>
        <w:tc>
          <w:tcPr>
            <w:tcW w:w="2033" w:type="dxa"/>
          </w:tcPr>
          <w:p w:rsidR="00F16A63" w:rsidRPr="00EF7297" w:rsidRDefault="00EF7297" w:rsidP="00F16A63">
            <w:pPr>
              <w:rPr>
                <w:sz w:val="28"/>
                <w:szCs w:val="28"/>
              </w:rPr>
            </w:pPr>
            <w:r w:rsidRPr="00EF7297">
              <w:rPr>
                <w:sz w:val="28"/>
                <w:szCs w:val="28"/>
                <w:lang w:val="en-US"/>
              </w:rPr>
              <w:t>5</w:t>
            </w:r>
            <w:r w:rsidRPr="00EF7297">
              <w:rPr>
                <w:sz w:val="28"/>
                <w:szCs w:val="28"/>
              </w:rPr>
              <w:t>1</w:t>
            </w:r>
          </w:p>
        </w:tc>
      </w:tr>
      <w:tr w:rsidR="00F16A63" w:rsidRPr="00EF7297" w:rsidTr="00F16A63">
        <w:trPr>
          <w:trHeight w:val="482"/>
        </w:trPr>
        <w:tc>
          <w:tcPr>
            <w:tcW w:w="7434" w:type="dxa"/>
          </w:tcPr>
          <w:p w:rsidR="00F16A63" w:rsidRPr="00EF7297" w:rsidRDefault="00F16A63" w:rsidP="00F16A63">
            <w:pPr>
              <w:rPr>
                <w:sz w:val="28"/>
                <w:szCs w:val="28"/>
              </w:rPr>
            </w:pPr>
            <w:r w:rsidRPr="00EF7297">
              <w:rPr>
                <w:sz w:val="28"/>
                <w:szCs w:val="28"/>
              </w:rPr>
              <w:t>Обязательная аудиторная учебная нагрузка (всего)</w:t>
            </w:r>
          </w:p>
        </w:tc>
        <w:tc>
          <w:tcPr>
            <w:tcW w:w="2033" w:type="dxa"/>
          </w:tcPr>
          <w:p w:rsidR="00F16A63" w:rsidRPr="00EF7297" w:rsidRDefault="00F16A63" w:rsidP="00F16A63">
            <w:pPr>
              <w:rPr>
                <w:sz w:val="28"/>
                <w:szCs w:val="28"/>
                <w:lang w:val="en-US"/>
              </w:rPr>
            </w:pPr>
            <w:r w:rsidRPr="00EF7297">
              <w:rPr>
                <w:sz w:val="28"/>
                <w:szCs w:val="28"/>
                <w:lang w:val="en-US"/>
              </w:rPr>
              <w:t>38</w:t>
            </w:r>
          </w:p>
        </w:tc>
      </w:tr>
      <w:tr w:rsidR="00F16A63" w:rsidRPr="00EF7297" w:rsidTr="00F16A63">
        <w:trPr>
          <w:trHeight w:val="484"/>
        </w:trPr>
        <w:tc>
          <w:tcPr>
            <w:tcW w:w="7434" w:type="dxa"/>
          </w:tcPr>
          <w:p w:rsidR="00F16A63" w:rsidRPr="00EF7297" w:rsidRDefault="00F16A63" w:rsidP="00F16A63">
            <w:pPr>
              <w:rPr>
                <w:sz w:val="28"/>
                <w:szCs w:val="28"/>
                <w:lang w:val="en-US"/>
              </w:rPr>
            </w:pPr>
            <w:r w:rsidRPr="00EF7297">
              <w:rPr>
                <w:sz w:val="28"/>
                <w:szCs w:val="28"/>
                <w:lang w:val="en-US"/>
              </w:rPr>
              <w:t>в том числе:</w:t>
            </w:r>
          </w:p>
        </w:tc>
        <w:tc>
          <w:tcPr>
            <w:tcW w:w="2033" w:type="dxa"/>
          </w:tcPr>
          <w:p w:rsidR="00F16A63" w:rsidRPr="00EF7297" w:rsidRDefault="00F16A63" w:rsidP="00F16A63">
            <w:pPr>
              <w:rPr>
                <w:sz w:val="28"/>
                <w:szCs w:val="28"/>
                <w:lang w:val="en-US"/>
              </w:rPr>
            </w:pPr>
          </w:p>
        </w:tc>
      </w:tr>
      <w:tr w:rsidR="00F16A63" w:rsidRPr="00EF7297" w:rsidTr="00F16A63">
        <w:trPr>
          <w:trHeight w:val="482"/>
        </w:trPr>
        <w:tc>
          <w:tcPr>
            <w:tcW w:w="7434" w:type="dxa"/>
          </w:tcPr>
          <w:p w:rsidR="00F16A63" w:rsidRPr="00EF7297" w:rsidRDefault="00F16A63" w:rsidP="00F16A63">
            <w:pPr>
              <w:rPr>
                <w:sz w:val="28"/>
                <w:szCs w:val="28"/>
                <w:lang w:val="en-US"/>
              </w:rPr>
            </w:pPr>
            <w:r w:rsidRPr="00EF7297">
              <w:rPr>
                <w:sz w:val="28"/>
                <w:szCs w:val="28"/>
                <w:lang w:val="en-US"/>
              </w:rPr>
              <w:t>практические занятия</w:t>
            </w:r>
          </w:p>
        </w:tc>
        <w:tc>
          <w:tcPr>
            <w:tcW w:w="2033" w:type="dxa"/>
          </w:tcPr>
          <w:p w:rsidR="00F16A63" w:rsidRPr="00EF7297" w:rsidRDefault="00F16A63" w:rsidP="00F16A63">
            <w:pPr>
              <w:rPr>
                <w:sz w:val="28"/>
                <w:szCs w:val="28"/>
                <w:lang w:val="en-US"/>
              </w:rPr>
            </w:pPr>
            <w:r w:rsidRPr="00EF7297">
              <w:rPr>
                <w:sz w:val="28"/>
                <w:szCs w:val="28"/>
                <w:lang w:val="en-US"/>
              </w:rPr>
              <w:t>22</w:t>
            </w:r>
          </w:p>
        </w:tc>
      </w:tr>
      <w:tr w:rsidR="00F16A63" w:rsidRPr="00EF7297" w:rsidTr="00F16A63">
        <w:trPr>
          <w:trHeight w:val="484"/>
        </w:trPr>
        <w:tc>
          <w:tcPr>
            <w:tcW w:w="7434" w:type="dxa"/>
          </w:tcPr>
          <w:p w:rsidR="00F16A63" w:rsidRPr="00EF7297" w:rsidRDefault="00F16A63" w:rsidP="00F16A63">
            <w:pPr>
              <w:rPr>
                <w:sz w:val="28"/>
                <w:szCs w:val="28"/>
                <w:lang w:val="en-US"/>
              </w:rPr>
            </w:pPr>
            <w:r w:rsidRPr="00EF7297">
              <w:rPr>
                <w:sz w:val="28"/>
                <w:szCs w:val="28"/>
                <w:lang w:val="en-US"/>
              </w:rPr>
              <w:t>Самостоятельная работа</w:t>
            </w:r>
          </w:p>
        </w:tc>
        <w:tc>
          <w:tcPr>
            <w:tcW w:w="2033" w:type="dxa"/>
          </w:tcPr>
          <w:p w:rsidR="00F16A63" w:rsidRPr="00EF7297" w:rsidRDefault="00EF7297" w:rsidP="00F16A63">
            <w:pPr>
              <w:rPr>
                <w:sz w:val="28"/>
                <w:szCs w:val="28"/>
              </w:rPr>
            </w:pPr>
            <w:r w:rsidRPr="00EF7297">
              <w:rPr>
                <w:sz w:val="28"/>
                <w:szCs w:val="28"/>
                <w:lang w:val="en-US"/>
              </w:rPr>
              <w:t>1</w:t>
            </w:r>
            <w:r w:rsidRPr="00EF7297">
              <w:rPr>
                <w:sz w:val="28"/>
                <w:szCs w:val="28"/>
              </w:rPr>
              <w:t>3</w:t>
            </w:r>
          </w:p>
        </w:tc>
      </w:tr>
      <w:tr w:rsidR="00F16A63" w:rsidRPr="00EF7297" w:rsidTr="00F16A63">
        <w:trPr>
          <w:trHeight w:val="964"/>
        </w:trPr>
        <w:tc>
          <w:tcPr>
            <w:tcW w:w="9467" w:type="dxa"/>
            <w:gridSpan w:val="2"/>
          </w:tcPr>
          <w:p w:rsidR="00F16A63" w:rsidRPr="00EF7297" w:rsidRDefault="00F16A63" w:rsidP="00F16A63">
            <w:pPr>
              <w:rPr>
                <w:sz w:val="28"/>
                <w:szCs w:val="28"/>
              </w:rPr>
            </w:pPr>
            <w:r w:rsidRPr="00EF7297">
              <w:rPr>
                <w:sz w:val="28"/>
                <w:szCs w:val="28"/>
              </w:rPr>
              <w:t>Промежуточная аттестация проводится в форме дифференцированного</w:t>
            </w:r>
          </w:p>
          <w:p w:rsidR="00F16A63" w:rsidRPr="00EF7297" w:rsidRDefault="00F16A63" w:rsidP="00F16A63">
            <w:pPr>
              <w:rPr>
                <w:sz w:val="28"/>
                <w:szCs w:val="28"/>
                <w:lang w:val="en-US"/>
              </w:rPr>
            </w:pPr>
            <w:r w:rsidRPr="00EF7297">
              <w:rPr>
                <w:sz w:val="28"/>
                <w:szCs w:val="28"/>
                <w:lang w:val="en-US"/>
              </w:rPr>
              <w:t>зачета</w:t>
            </w:r>
          </w:p>
        </w:tc>
      </w:tr>
    </w:tbl>
    <w:p w:rsidR="00F16A63" w:rsidRPr="00EF7297" w:rsidRDefault="00F16A63" w:rsidP="00F16A63">
      <w:pPr>
        <w:rPr>
          <w:sz w:val="28"/>
          <w:szCs w:val="28"/>
        </w:rPr>
        <w:sectPr w:rsidR="00F16A63" w:rsidRPr="00EF7297">
          <w:pgSz w:w="11920" w:h="16850"/>
          <w:pgMar w:top="960" w:right="500" w:bottom="1180" w:left="1160" w:header="0" w:footer="951" w:gutter="0"/>
          <w:cols w:space="720"/>
        </w:sectPr>
      </w:pPr>
    </w:p>
    <w:p w:rsidR="00F16A63" w:rsidRPr="00EF7297" w:rsidRDefault="00F16A63" w:rsidP="00F16A63">
      <w:pPr>
        <w:rPr>
          <w:b/>
          <w:sz w:val="28"/>
          <w:szCs w:val="28"/>
        </w:rPr>
      </w:pPr>
      <w:r w:rsidRPr="00EF7297">
        <w:rPr>
          <w:b/>
          <w:sz w:val="28"/>
          <w:szCs w:val="28"/>
        </w:rPr>
        <w:lastRenderedPageBreak/>
        <w:t>Тематический план и содержание учебной дисциплины</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1"/>
        <w:gridCol w:w="6062"/>
        <w:gridCol w:w="1560"/>
        <w:gridCol w:w="1843"/>
        <w:gridCol w:w="1843"/>
      </w:tblGrid>
      <w:tr w:rsidR="00F16A63" w:rsidRPr="00EF7297" w:rsidTr="00F16A63">
        <w:trPr>
          <w:trHeight w:val="1655"/>
        </w:trPr>
        <w:tc>
          <w:tcPr>
            <w:tcW w:w="3011" w:type="dxa"/>
          </w:tcPr>
          <w:p w:rsidR="00F16A63" w:rsidRPr="00EF7297" w:rsidRDefault="00F16A63" w:rsidP="00F16A63">
            <w:pPr>
              <w:rPr>
                <w:sz w:val="28"/>
                <w:szCs w:val="28"/>
                <w:lang w:val="en-US"/>
              </w:rPr>
            </w:pPr>
            <w:r w:rsidRPr="00EF7297">
              <w:rPr>
                <w:sz w:val="28"/>
                <w:szCs w:val="28"/>
                <w:lang w:val="en-US"/>
              </w:rPr>
              <w:t>Наименование разделов и тем</w:t>
            </w:r>
          </w:p>
        </w:tc>
        <w:tc>
          <w:tcPr>
            <w:tcW w:w="6062" w:type="dxa"/>
          </w:tcPr>
          <w:p w:rsidR="00F16A63" w:rsidRPr="00EF7297" w:rsidRDefault="00F16A63" w:rsidP="00F16A63">
            <w:pPr>
              <w:rPr>
                <w:sz w:val="28"/>
                <w:szCs w:val="28"/>
              </w:rPr>
            </w:pPr>
            <w:r w:rsidRPr="00EF7297">
              <w:rPr>
                <w:sz w:val="28"/>
                <w:szCs w:val="28"/>
              </w:rPr>
              <w:t>Содержание учебного материала, лабораторные и практические работы, самостоятельная работа</w:t>
            </w:r>
          </w:p>
          <w:p w:rsidR="00F16A63" w:rsidRPr="00EF7297" w:rsidRDefault="00F16A63" w:rsidP="00F16A63">
            <w:pPr>
              <w:rPr>
                <w:sz w:val="28"/>
                <w:szCs w:val="28"/>
                <w:lang w:val="en-US"/>
              </w:rPr>
            </w:pPr>
            <w:r w:rsidRPr="00EF7297">
              <w:rPr>
                <w:sz w:val="28"/>
                <w:szCs w:val="28"/>
                <w:lang w:val="en-US"/>
              </w:rPr>
              <w:t>обучающихся, курсовая работа (проект)</w:t>
            </w:r>
          </w:p>
        </w:tc>
        <w:tc>
          <w:tcPr>
            <w:tcW w:w="1560" w:type="dxa"/>
          </w:tcPr>
          <w:p w:rsidR="00F16A63" w:rsidRPr="00EF7297" w:rsidRDefault="00F16A63" w:rsidP="00F16A63">
            <w:pPr>
              <w:rPr>
                <w:sz w:val="28"/>
                <w:szCs w:val="28"/>
                <w:lang w:val="en-US"/>
              </w:rPr>
            </w:pPr>
            <w:r w:rsidRPr="00EF7297">
              <w:rPr>
                <w:sz w:val="28"/>
                <w:szCs w:val="28"/>
                <w:lang w:val="en-US"/>
              </w:rPr>
              <w:t>Кол-во часов</w:t>
            </w:r>
          </w:p>
        </w:tc>
        <w:tc>
          <w:tcPr>
            <w:tcW w:w="1843" w:type="dxa"/>
          </w:tcPr>
          <w:p w:rsidR="00F16A63" w:rsidRPr="00EF7297" w:rsidRDefault="00F16A63" w:rsidP="00F16A63">
            <w:pPr>
              <w:rPr>
                <w:sz w:val="28"/>
                <w:szCs w:val="28"/>
                <w:lang w:val="en-US"/>
              </w:rPr>
            </w:pPr>
          </w:p>
        </w:tc>
        <w:tc>
          <w:tcPr>
            <w:tcW w:w="1843" w:type="dxa"/>
          </w:tcPr>
          <w:p w:rsidR="00F16A63" w:rsidRPr="00EF7297" w:rsidRDefault="00F16A63" w:rsidP="00F16A63">
            <w:pPr>
              <w:rPr>
                <w:sz w:val="28"/>
                <w:szCs w:val="28"/>
              </w:rPr>
            </w:pPr>
            <w:r w:rsidRPr="00EF7297">
              <w:rPr>
                <w:sz w:val="28"/>
                <w:szCs w:val="28"/>
              </w:rPr>
              <w:t>Личностные результаты реализации программы воспитания</w:t>
            </w:r>
          </w:p>
        </w:tc>
      </w:tr>
      <w:tr w:rsidR="00F16A63" w:rsidRPr="00EF7297" w:rsidTr="00F16A63">
        <w:trPr>
          <w:trHeight w:val="1104"/>
        </w:trPr>
        <w:tc>
          <w:tcPr>
            <w:tcW w:w="3011" w:type="dxa"/>
          </w:tcPr>
          <w:p w:rsidR="00F16A63" w:rsidRPr="00EF7297" w:rsidRDefault="00F16A63" w:rsidP="00F16A63">
            <w:pPr>
              <w:rPr>
                <w:sz w:val="28"/>
                <w:szCs w:val="28"/>
              </w:rPr>
            </w:pPr>
            <w:r w:rsidRPr="00EF7297">
              <w:rPr>
                <w:sz w:val="28"/>
                <w:szCs w:val="28"/>
              </w:rPr>
              <w:t>Раздел 1.</w:t>
            </w:r>
          </w:p>
          <w:p w:rsidR="00F16A63" w:rsidRPr="00EF7297" w:rsidRDefault="00F16A63" w:rsidP="00F16A63">
            <w:pPr>
              <w:rPr>
                <w:sz w:val="28"/>
                <w:szCs w:val="28"/>
              </w:rPr>
            </w:pPr>
            <w:r w:rsidRPr="00EF7297">
              <w:rPr>
                <w:sz w:val="28"/>
                <w:szCs w:val="28"/>
              </w:rPr>
              <w:t>Выполнение конструкций швейных изделий</w:t>
            </w:r>
          </w:p>
        </w:tc>
        <w:tc>
          <w:tcPr>
            <w:tcW w:w="6062" w:type="dxa"/>
          </w:tcPr>
          <w:p w:rsidR="00F16A63" w:rsidRPr="00EF7297" w:rsidRDefault="00F16A63" w:rsidP="00F16A63">
            <w:pPr>
              <w:rPr>
                <w:sz w:val="28"/>
                <w:szCs w:val="28"/>
              </w:rPr>
            </w:pPr>
          </w:p>
        </w:tc>
        <w:tc>
          <w:tcPr>
            <w:tcW w:w="1560" w:type="dxa"/>
          </w:tcPr>
          <w:p w:rsidR="00F16A63" w:rsidRPr="00EF7297" w:rsidRDefault="00F16A63" w:rsidP="00F16A63">
            <w:pPr>
              <w:rPr>
                <w:sz w:val="28"/>
                <w:szCs w:val="28"/>
              </w:rPr>
            </w:pPr>
          </w:p>
        </w:tc>
        <w:tc>
          <w:tcPr>
            <w:tcW w:w="1843" w:type="dxa"/>
          </w:tcPr>
          <w:p w:rsidR="00F16A63" w:rsidRPr="00EF7297" w:rsidRDefault="00F16A63" w:rsidP="00F16A63">
            <w:pPr>
              <w:rPr>
                <w:sz w:val="28"/>
                <w:szCs w:val="28"/>
              </w:rPr>
            </w:pPr>
          </w:p>
        </w:tc>
        <w:tc>
          <w:tcPr>
            <w:tcW w:w="1843" w:type="dxa"/>
          </w:tcPr>
          <w:p w:rsidR="00F16A63" w:rsidRPr="00EF7297" w:rsidRDefault="00F16A63" w:rsidP="00F16A63">
            <w:pPr>
              <w:rPr>
                <w:sz w:val="28"/>
                <w:szCs w:val="28"/>
              </w:rPr>
            </w:pPr>
          </w:p>
        </w:tc>
      </w:tr>
      <w:tr w:rsidR="00F16A63" w:rsidRPr="00EF7297" w:rsidTr="00F16A63">
        <w:trPr>
          <w:trHeight w:val="278"/>
        </w:trPr>
        <w:tc>
          <w:tcPr>
            <w:tcW w:w="3011" w:type="dxa"/>
            <w:vMerge w:val="restart"/>
          </w:tcPr>
          <w:p w:rsidR="00F16A63" w:rsidRPr="00EF7297" w:rsidRDefault="00F16A63" w:rsidP="00F16A63">
            <w:pPr>
              <w:rPr>
                <w:sz w:val="28"/>
                <w:szCs w:val="28"/>
                <w:lang w:val="en-US"/>
              </w:rPr>
            </w:pPr>
            <w:r w:rsidRPr="00EF7297">
              <w:rPr>
                <w:sz w:val="28"/>
                <w:szCs w:val="28"/>
                <w:lang w:val="en-US"/>
              </w:rPr>
              <w:t>Тема 1.1. Общие сведения</w:t>
            </w:r>
          </w:p>
        </w:tc>
        <w:tc>
          <w:tcPr>
            <w:tcW w:w="6062" w:type="dxa"/>
          </w:tcPr>
          <w:p w:rsidR="00F16A63" w:rsidRPr="00EF7297" w:rsidRDefault="00F16A63" w:rsidP="00F16A63">
            <w:pPr>
              <w:rPr>
                <w:sz w:val="28"/>
                <w:szCs w:val="28"/>
                <w:lang w:val="en-US"/>
              </w:rPr>
            </w:pPr>
            <w:r w:rsidRPr="00EF7297">
              <w:rPr>
                <w:sz w:val="28"/>
                <w:szCs w:val="28"/>
                <w:lang w:val="en-US"/>
              </w:rPr>
              <w:t>Содержание учебного материала</w:t>
            </w:r>
          </w:p>
        </w:tc>
        <w:tc>
          <w:tcPr>
            <w:tcW w:w="1560" w:type="dxa"/>
          </w:tcPr>
          <w:p w:rsidR="00F16A63" w:rsidRPr="00EF7297" w:rsidRDefault="00F16A63" w:rsidP="00F16A63">
            <w:pPr>
              <w:rPr>
                <w:sz w:val="28"/>
                <w:szCs w:val="28"/>
                <w:lang w:val="en-US"/>
              </w:rPr>
            </w:pPr>
          </w:p>
        </w:tc>
        <w:tc>
          <w:tcPr>
            <w:tcW w:w="1843" w:type="dxa"/>
          </w:tcPr>
          <w:p w:rsidR="00F16A63" w:rsidRPr="00EF7297" w:rsidRDefault="00F16A63" w:rsidP="00F16A63">
            <w:pPr>
              <w:rPr>
                <w:sz w:val="28"/>
                <w:szCs w:val="28"/>
                <w:lang w:val="en-US"/>
              </w:rPr>
            </w:pPr>
          </w:p>
        </w:tc>
        <w:tc>
          <w:tcPr>
            <w:tcW w:w="1843" w:type="dxa"/>
          </w:tcPr>
          <w:p w:rsidR="00F16A63" w:rsidRPr="00EF7297" w:rsidRDefault="00F16A63" w:rsidP="00F16A63">
            <w:pPr>
              <w:rPr>
                <w:sz w:val="28"/>
                <w:szCs w:val="28"/>
                <w:lang w:val="en-US"/>
              </w:rPr>
            </w:pPr>
          </w:p>
        </w:tc>
      </w:tr>
      <w:tr w:rsidR="00F16A63" w:rsidRPr="00EF7297" w:rsidTr="00F16A63">
        <w:trPr>
          <w:trHeight w:val="551"/>
        </w:trPr>
        <w:tc>
          <w:tcPr>
            <w:tcW w:w="3011" w:type="dxa"/>
            <w:vMerge/>
            <w:tcBorders>
              <w:top w:val="nil"/>
            </w:tcBorders>
          </w:tcPr>
          <w:p w:rsidR="00F16A63" w:rsidRPr="00EF7297" w:rsidRDefault="00F16A63" w:rsidP="00F16A63">
            <w:pPr>
              <w:rPr>
                <w:sz w:val="28"/>
                <w:szCs w:val="28"/>
                <w:lang w:val="en-US"/>
              </w:rPr>
            </w:pPr>
          </w:p>
        </w:tc>
        <w:tc>
          <w:tcPr>
            <w:tcW w:w="6062" w:type="dxa"/>
          </w:tcPr>
          <w:p w:rsidR="00F16A63" w:rsidRPr="00EF7297" w:rsidRDefault="00F16A63" w:rsidP="00F16A63">
            <w:pPr>
              <w:rPr>
                <w:sz w:val="28"/>
                <w:szCs w:val="28"/>
              </w:rPr>
            </w:pPr>
            <w:r w:rsidRPr="00EF7297">
              <w:rPr>
                <w:sz w:val="28"/>
                <w:szCs w:val="28"/>
              </w:rPr>
              <w:t>Основные понятия в конструировании одежды.</w:t>
            </w:r>
          </w:p>
          <w:p w:rsidR="00F16A63" w:rsidRPr="00EF7297" w:rsidRDefault="00F16A63" w:rsidP="00F16A63">
            <w:pPr>
              <w:rPr>
                <w:sz w:val="28"/>
                <w:szCs w:val="28"/>
                <w:lang w:val="en-US"/>
              </w:rPr>
            </w:pPr>
            <w:r w:rsidRPr="00EF7297">
              <w:rPr>
                <w:sz w:val="28"/>
                <w:szCs w:val="28"/>
                <w:lang w:val="en-US"/>
              </w:rPr>
              <w:t>Антропометрические характеристики человека</w:t>
            </w:r>
          </w:p>
        </w:tc>
        <w:tc>
          <w:tcPr>
            <w:tcW w:w="1560" w:type="dxa"/>
          </w:tcPr>
          <w:p w:rsidR="00F16A63" w:rsidRPr="00EF7297" w:rsidRDefault="00F16A63" w:rsidP="00F16A63">
            <w:pPr>
              <w:rPr>
                <w:sz w:val="28"/>
                <w:szCs w:val="28"/>
                <w:lang w:val="en-US"/>
              </w:rPr>
            </w:pPr>
            <w:r w:rsidRPr="00EF7297">
              <w:rPr>
                <w:sz w:val="28"/>
                <w:szCs w:val="28"/>
                <w:lang w:val="en-US"/>
              </w:rPr>
              <w:t>1</w:t>
            </w:r>
          </w:p>
        </w:tc>
        <w:tc>
          <w:tcPr>
            <w:tcW w:w="1843" w:type="dxa"/>
          </w:tcPr>
          <w:p w:rsidR="00F16A63" w:rsidRPr="00EF7297" w:rsidRDefault="00F16A63" w:rsidP="00F16A63">
            <w:pPr>
              <w:rPr>
                <w:sz w:val="28"/>
                <w:szCs w:val="28"/>
                <w:lang w:val="en-US"/>
              </w:rPr>
            </w:pPr>
            <w:r w:rsidRPr="00EF7297">
              <w:rPr>
                <w:sz w:val="28"/>
                <w:szCs w:val="28"/>
                <w:lang w:val="en-US"/>
              </w:rPr>
              <w:t>1, 2</w:t>
            </w:r>
          </w:p>
        </w:tc>
        <w:tc>
          <w:tcPr>
            <w:tcW w:w="1843" w:type="dxa"/>
          </w:tcPr>
          <w:p w:rsidR="00F16A63" w:rsidRPr="00EF7297" w:rsidRDefault="00F16A63" w:rsidP="00F16A63">
            <w:pPr>
              <w:rPr>
                <w:sz w:val="28"/>
                <w:szCs w:val="28"/>
                <w:lang w:val="en-US"/>
              </w:rPr>
            </w:pPr>
            <w:r w:rsidRPr="00EF7297">
              <w:rPr>
                <w:sz w:val="28"/>
                <w:szCs w:val="28"/>
                <w:lang w:val="en-US"/>
              </w:rPr>
              <w:t>ЛР 4, ЛР 5,</w:t>
            </w:r>
          </w:p>
          <w:p w:rsidR="00F16A63" w:rsidRPr="00EF7297" w:rsidRDefault="00F16A63" w:rsidP="00F16A63">
            <w:pPr>
              <w:rPr>
                <w:sz w:val="28"/>
                <w:szCs w:val="28"/>
                <w:lang w:val="en-US"/>
              </w:rPr>
            </w:pPr>
            <w:r w:rsidRPr="00EF7297">
              <w:rPr>
                <w:sz w:val="28"/>
                <w:szCs w:val="28"/>
                <w:lang w:val="en-US"/>
              </w:rPr>
              <w:t>ЛР 7</w:t>
            </w:r>
          </w:p>
        </w:tc>
      </w:tr>
      <w:tr w:rsidR="00F16A63" w:rsidRPr="00EF7297" w:rsidTr="00F16A63">
        <w:trPr>
          <w:trHeight w:val="551"/>
        </w:trPr>
        <w:tc>
          <w:tcPr>
            <w:tcW w:w="3011" w:type="dxa"/>
            <w:vMerge/>
            <w:tcBorders>
              <w:top w:val="nil"/>
            </w:tcBorders>
          </w:tcPr>
          <w:p w:rsidR="00F16A63" w:rsidRPr="00EF7297" w:rsidRDefault="00F16A63" w:rsidP="00F16A63">
            <w:pPr>
              <w:rPr>
                <w:sz w:val="28"/>
                <w:szCs w:val="28"/>
                <w:lang w:val="en-US"/>
              </w:rPr>
            </w:pPr>
          </w:p>
        </w:tc>
        <w:tc>
          <w:tcPr>
            <w:tcW w:w="6062" w:type="dxa"/>
          </w:tcPr>
          <w:p w:rsidR="00F16A63" w:rsidRPr="00EF7297" w:rsidRDefault="00F16A63" w:rsidP="00F16A63">
            <w:pPr>
              <w:rPr>
                <w:sz w:val="28"/>
                <w:szCs w:val="28"/>
              </w:rPr>
            </w:pPr>
            <w:r w:rsidRPr="00EF7297">
              <w:rPr>
                <w:sz w:val="28"/>
                <w:szCs w:val="28"/>
              </w:rPr>
              <w:t>Типы телосложения. Размерные признаки тела человека.</w:t>
            </w:r>
          </w:p>
          <w:p w:rsidR="00F16A63" w:rsidRPr="00EF7297" w:rsidRDefault="00F16A63" w:rsidP="00F16A63">
            <w:pPr>
              <w:rPr>
                <w:sz w:val="28"/>
                <w:szCs w:val="28"/>
                <w:lang w:val="en-US"/>
              </w:rPr>
            </w:pPr>
            <w:r w:rsidRPr="00EF7297">
              <w:rPr>
                <w:sz w:val="28"/>
                <w:szCs w:val="28"/>
              </w:rPr>
              <w:t xml:space="preserve">Правила и техника измерения фигуры. </w:t>
            </w:r>
            <w:r w:rsidRPr="00EF7297">
              <w:rPr>
                <w:sz w:val="28"/>
                <w:szCs w:val="28"/>
                <w:lang w:val="en-US"/>
              </w:rPr>
              <w:t>Виды прибавок</w:t>
            </w:r>
          </w:p>
        </w:tc>
        <w:tc>
          <w:tcPr>
            <w:tcW w:w="1560" w:type="dxa"/>
          </w:tcPr>
          <w:p w:rsidR="00F16A63" w:rsidRPr="00EF7297" w:rsidRDefault="00F16A63" w:rsidP="00F16A63">
            <w:pPr>
              <w:rPr>
                <w:sz w:val="28"/>
                <w:szCs w:val="28"/>
                <w:lang w:val="en-US"/>
              </w:rPr>
            </w:pPr>
            <w:r w:rsidRPr="00EF7297">
              <w:rPr>
                <w:sz w:val="28"/>
                <w:szCs w:val="28"/>
                <w:lang w:val="en-US"/>
              </w:rPr>
              <w:t>2</w:t>
            </w:r>
          </w:p>
        </w:tc>
        <w:tc>
          <w:tcPr>
            <w:tcW w:w="1843" w:type="dxa"/>
          </w:tcPr>
          <w:p w:rsidR="00F16A63" w:rsidRPr="00EF7297" w:rsidRDefault="00F16A63" w:rsidP="00F16A63">
            <w:pPr>
              <w:rPr>
                <w:sz w:val="28"/>
                <w:szCs w:val="28"/>
                <w:lang w:val="en-US"/>
              </w:rPr>
            </w:pPr>
            <w:r w:rsidRPr="00EF7297">
              <w:rPr>
                <w:sz w:val="28"/>
                <w:szCs w:val="28"/>
                <w:lang w:val="en-US"/>
              </w:rPr>
              <w:t>2</w:t>
            </w:r>
          </w:p>
        </w:tc>
        <w:tc>
          <w:tcPr>
            <w:tcW w:w="1843" w:type="dxa"/>
          </w:tcPr>
          <w:p w:rsidR="00F16A63" w:rsidRPr="00EF7297" w:rsidRDefault="00F16A63" w:rsidP="00F16A63">
            <w:pPr>
              <w:rPr>
                <w:sz w:val="28"/>
                <w:szCs w:val="28"/>
                <w:lang w:val="en-US"/>
              </w:rPr>
            </w:pPr>
          </w:p>
        </w:tc>
      </w:tr>
      <w:tr w:rsidR="00F16A63" w:rsidRPr="00EF7297" w:rsidTr="00F16A63">
        <w:trPr>
          <w:trHeight w:val="552"/>
        </w:trPr>
        <w:tc>
          <w:tcPr>
            <w:tcW w:w="3011" w:type="dxa"/>
            <w:vMerge/>
            <w:tcBorders>
              <w:top w:val="nil"/>
            </w:tcBorders>
          </w:tcPr>
          <w:p w:rsidR="00F16A63" w:rsidRPr="00EF7297" w:rsidRDefault="00F16A63" w:rsidP="00F16A63">
            <w:pPr>
              <w:rPr>
                <w:sz w:val="28"/>
                <w:szCs w:val="28"/>
                <w:lang w:val="en-US"/>
              </w:rPr>
            </w:pPr>
          </w:p>
        </w:tc>
        <w:tc>
          <w:tcPr>
            <w:tcW w:w="6062" w:type="dxa"/>
          </w:tcPr>
          <w:p w:rsidR="00F16A63" w:rsidRPr="00EF7297" w:rsidRDefault="00F16A63" w:rsidP="00F16A63">
            <w:pPr>
              <w:rPr>
                <w:sz w:val="28"/>
                <w:szCs w:val="28"/>
              </w:rPr>
            </w:pPr>
            <w:r w:rsidRPr="00EF7297">
              <w:rPr>
                <w:sz w:val="28"/>
                <w:szCs w:val="28"/>
              </w:rPr>
              <w:t>Техника безопасности при работе с чертежными</w:t>
            </w:r>
          </w:p>
          <w:p w:rsidR="00F16A63" w:rsidRPr="00EF7297" w:rsidRDefault="00F16A63" w:rsidP="00F16A63">
            <w:pPr>
              <w:rPr>
                <w:sz w:val="28"/>
                <w:szCs w:val="28"/>
                <w:lang w:val="en-US"/>
              </w:rPr>
            </w:pPr>
            <w:r w:rsidRPr="00EF7297">
              <w:rPr>
                <w:sz w:val="28"/>
                <w:szCs w:val="28"/>
                <w:lang w:val="en-US"/>
              </w:rPr>
              <w:t>инструментами.</w:t>
            </w:r>
          </w:p>
        </w:tc>
        <w:tc>
          <w:tcPr>
            <w:tcW w:w="1560" w:type="dxa"/>
          </w:tcPr>
          <w:p w:rsidR="00F16A63" w:rsidRPr="00EF7297" w:rsidRDefault="00F16A63" w:rsidP="00F16A63">
            <w:pPr>
              <w:rPr>
                <w:sz w:val="28"/>
                <w:szCs w:val="28"/>
                <w:lang w:val="en-US"/>
              </w:rPr>
            </w:pPr>
            <w:r w:rsidRPr="00EF7297">
              <w:rPr>
                <w:sz w:val="28"/>
                <w:szCs w:val="28"/>
                <w:lang w:val="en-US"/>
              </w:rPr>
              <w:t>1</w:t>
            </w:r>
          </w:p>
        </w:tc>
        <w:tc>
          <w:tcPr>
            <w:tcW w:w="1843" w:type="dxa"/>
            <w:shd w:val="clear" w:color="auto" w:fill="D9D9D9"/>
          </w:tcPr>
          <w:p w:rsidR="00F16A63" w:rsidRPr="00EF7297" w:rsidRDefault="00F16A63" w:rsidP="00F16A63">
            <w:pPr>
              <w:rPr>
                <w:sz w:val="28"/>
                <w:szCs w:val="28"/>
                <w:lang w:val="en-US"/>
              </w:rPr>
            </w:pPr>
          </w:p>
        </w:tc>
        <w:tc>
          <w:tcPr>
            <w:tcW w:w="1843" w:type="dxa"/>
          </w:tcPr>
          <w:p w:rsidR="00F16A63" w:rsidRPr="00EF7297" w:rsidRDefault="00F16A63" w:rsidP="00F16A63">
            <w:pPr>
              <w:rPr>
                <w:sz w:val="28"/>
                <w:szCs w:val="28"/>
                <w:lang w:val="en-US"/>
              </w:rPr>
            </w:pPr>
          </w:p>
        </w:tc>
      </w:tr>
      <w:tr w:rsidR="00F16A63" w:rsidRPr="00EF7297" w:rsidTr="00F16A63">
        <w:trPr>
          <w:trHeight w:val="551"/>
        </w:trPr>
        <w:tc>
          <w:tcPr>
            <w:tcW w:w="3011" w:type="dxa"/>
            <w:vMerge w:val="restart"/>
          </w:tcPr>
          <w:p w:rsidR="00F16A63" w:rsidRPr="00EF7297" w:rsidRDefault="00F16A63" w:rsidP="00F16A63">
            <w:pPr>
              <w:rPr>
                <w:sz w:val="28"/>
                <w:szCs w:val="28"/>
              </w:rPr>
            </w:pPr>
            <w:r w:rsidRPr="00EF7297">
              <w:rPr>
                <w:sz w:val="28"/>
                <w:szCs w:val="28"/>
              </w:rPr>
              <w:t>Тема 1.2. Расчет и построение чертежа базовой</w:t>
            </w:r>
          </w:p>
          <w:p w:rsidR="00F16A63" w:rsidRPr="00EF7297" w:rsidRDefault="00F16A63" w:rsidP="00F16A63">
            <w:pPr>
              <w:rPr>
                <w:sz w:val="28"/>
                <w:szCs w:val="28"/>
                <w:lang w:val="en-US"/>
              </w:rPr>
            </w:pPr>
            <w:r w:rsidRPr="00EF7297">
              <w:rPr>
                <w:sz w:val="28"/>
                <w:szCs w:val="28"/>
                <w:lang w:val="en-US"/>
              </w:rPr>
              <w:t>конструкции изделия.</w:t>
            </w:r>
          </w:p>
        </w:tc>
        <w:tc>
          <w:tcPr>
            <w:tcW w:w="6062" w:type="dxa"/>
          </w:tcPr>
          <w:p w:rsidR="00F16A63" w:rsidRPr="00EF7297" w:rsidRDefault="00F16A63" w:rsidP="00F16A63">
            <w:pPr>
              <w:rPr>
                <w:sz w:val="28"/>
                <w:szCs w:val="28"/>
              </w:rPr>
            </w:pPr>
            <w:r w:rsidRPr="00EF7297">
              <w:rPr>
                <w:sz w:val="28"/>
                <w:szCs w:val="28"/>
              </w:rPr>
              <w:t>Практическое занятие № 1</w:t>
            </w:r>
          </w:p>
          <w:p w:rsidR="00F16A63" w:rsidRPr="00EF7297" w:rsidRDefault="00F16A63" w:rsidP="00F16A63">
            <w:pPr>
              <w:rPr>
                <w:sz w:val="28"/>
                <w:szCs w:val="28"/>
              </w:rPr>
            </w:pPr>
            <w:r w:rsidRPr="00EF7297">
              <w:rPr>
                <w:sz w:val="28"/>
                <w:szCs w:val="28"/>
              </w:rPr>
              <w:t>Выполнение расчета и построение чертежа прямой юбки</w:t>
            </w:r>
          </w:p>
        </w:tc>
        <w:tc>
          <w:tcPr>
            <w:tcW w:w="1560" w:type="dxa"/>
          </w:tcPr>
          <w:p w:rsidR="00F16A63" w:rsidRPr="00EF7297" w:rsidRDefault="00F16A63" w:rsidP="00F16A63">
            <w:pPr>
              <w:rPr>
                <w:sz w:val="28"/>
                <w:szCs w:val="28"/>
                <w:lang w:val="en-US"/>
              </w:rPr>
            </w:pPr>
            <w:r w:rsidRPr="00EF7297">
              <w:rPr>
                <w:sz w:val="28"/>
                <w:szCs w:val="28"/>
                <w:lang w:val="en-US"/>
              </w:rPr>
              <w:t>2</w:t>
            </w:r>
          </w:p>
        </w:tc>
        <w:tc>
          <w:tcPr>
            <w:tcW w:w="1843" w:type="dxa"/>
          </w:tcPr>
          <w:p w:rsidR="00F16A63" w:rsidRPr="00EF7297" w:rsidRDefault="00F16A63" w:rsidP="00F16A63">
            <w:pPr>
              <w:rPr>
                <w:sz w:val="28"/>
                <w:szCs w:val="28"/>
                <w:lang w:val="en-US"/>
              </w:rPr>
            </w:pPr>
            <w:r w:rsidRPr="00EF7297">
              <w:rPr>
                <w:sz w:val="28"/>
                <w:szCs w:val="28"/>
                <w:lang w:val="en-US"/>
              </w:rPr>
              <w:t>3</w:t>
            </w:r>
          </w:p>
        </w:tc>
        <w:tc>
          <w:tcPr>
            <w:tcW w:w="1843" w:type="dxa"/>
          </w:tcPr>
          <w:p w:rsidR="00F16A63" w:rsidRPr="00EF7297" w:rsidRDefault="00F16A63" w:rsidP="00F16A63">
            <w:pPr>
              <w:rPr>
                <w:sz w:val="28"/>
                <w:szCs w:val="28"/>
                <w:lang w:val="en-US"/>
              </w:rPr>
            </w:pPr>
            <w:r w:rsidRPr="00EF7297">
              <w:rPr>
                <w:sz w:val="28"/>
                <w:szCs w:val="28"/>
                <w:lang w:val="en-US"/>
              </w:rPr>
              <w:t>ЛР 13, ЛР 14,</w:t>
            </w:r>
          </w:p>
          <w:p w:rsidR="00F16A63" w:rsidRPr="00EF7297" w:rsidRDefault="00F16A63" w:rsidP="00F16A63">
            <w:pPr>
              <w:rPr>
                <w:sz w:val="28"/>
                <w:szCs w:val="28"/>
                <w:lang w:val="en-US"/>
              </w:rPr>
            </w:pPr>
            <w:r w:rsidRPr="00EF7297">
              <w:rPr>
                <w:sz w:val="28"/>
                <w:szCs w:val="28"/>
                <w:lang w:val="en-US"/>
              </w:rPr>
              <w:t>ЛР 15</w:t>
            </w:r>
          </w:p>
        </w:tc>
      </w:tr>
      <w:tr w:rsidR="00F16A63" w:rsidRPr="00EF7297" w:rsidTr="00F16A63">
        <w:trPr>
          <w:trHeight w:val="827"/>
        </w:trPr>
        <w:tc>
          <w:tcPr>
            <w:tcW w:w="3011" w:type="dxa"/>
            <w:vMerge/>
            <w:tcBorders>
              <w:top w:val="nil"/>
            </w:tcBorders>
          </w:tcPr>
          <w:p w:rsidR="00F16A63" w:rsidRPr="00EF7297" w:rsidRDefault="00F16A63" w:rsidP="00F16A63">
            <w:pPr>
              <w:rPr>
                <w:sz w:val="28"/>
                <w:szCs w:val="28"/>
                <w:lang w:val="en-US"/>
              </w:rPr>
            </w:pPr>
          </w:p>
        </w:tc>
        <w:tc>
          <w:tcPr>
            <w:tcW w:w="6062" w:type="dxa"/>
          </w:tcPr>
          <w:p w:rsidR="00F16A63" w:rsidRPr="00EF7297" w:rsidRDefault="00F16A63" w:rsidP="00F16A63">
            <w:pPr>
              <w:rPr>
                <w:sz w:val="28"/>
                <w:szCs w:val="28"/>
              </w:rPr>
            </w:pPr>
            <w:r w:rsidRPr="00EF7297">
              <w:rPr>
                <w:sz w:val="28"/>
                <w:szCs w:val="28"/>
              </w:rPr>
              <w:t>Практическое занятие № 2</w:t>
            </w:r>
          </w:p>
          <w:p w:rsidR="00F16A63" w:rsidRPr="00EF7297" w:rsidRDefault="00F16A63" w:rsidP="00F16A63">
            <w:pPr>
              <w:rPr>
                <w:sz w:val="28"/>
                <w:szCs w:val="28"/>
              </w:rPr>
            </w:pPr>
            <w:r w:rsidRPr="00EF7297">
              <w:rPr>
                <w:sz w:val="28"/>
                <w:szCs w:val="28"/>
              </w:rPr>
              <w:t>Выполнение расчета и построения чертежей конических юбок</w:t>
            </w:r>
          </w:p>
        </w:tc>
        <w:tc>
          <w:tcPr>
            <w:tcW w:w="1560" w:type="dxa"/>
          </w:tcPr>
          <w:p w:rsidR="00F16A63" w:rsidRPr="00EF7297" w:rsidRDefault="00F16A63" w:rsidP="00F16A63">
            <w:pPr>
              <w:rPr>
                <w:sz w:val="28"/>
                <w:szCs w:val="28"/>
                <w:lang w:val="en-US"/>
              </w:rPr>
            </w:pPr>
            <w:r w:rsidRPr="00EF7297">
              <w:rPr>
                <w:sz w:val="28"/>
                <w:szCs w:val="28"/>
                <w:lang w:val="en-US"/>
              </w:rPr>
              <w:t>2</w:t>
            </w:r>
          </w:p>
        </w:tc>
        <w:tc>
          <w:tcPr>
            <w:tcW w:w="1843" w:type="dxa"/>
          </w:tcPr>
          <w:p w:rsidR="00F16A63" w:rsidRPr="00EF7297" w:rsidRDefault="00F16A63" w:rsidP="00F16A63">
            <w:pPr>
              <w:rPr>
                <w:sz w:val="28"/>
                <w:szCs w:val="28"/>
                <w:lang w:val="en-US"/>
              </w:rPr>
            </w:pPr>
            <w:r w:rsidRPr="00EF7297">
              <w:rPr>
                <w:sz w:val="28"/>
                <w:szCs w:val="28"/>
                <w:lang w:val="en-US"/>
              </w:rPr>
              <w:t>3</w:t>
            </w:r>
          </w:p>
        </w:tc>
        <w:tc>
          <w:tcPr>
            <w:tcW w:w="1843" w:type="dxa"/>
          </w:tcPr>
          <w:p w:rsidR="00F16A63" w:rsidRPr="00EF7297" w:rsidRDefault="00F16A63" w:rsidP="00F16A63">
            <w:pPr>
              <w:rPr>
                <w:sz w:val="28"/>
                <w:szCs w:val="28"/>
                <w:lang w:val="en-US"/>
              </w:rPr>
            </w:pPr>
            <w:r w:rsidRPr="00EF7297">
              <w:rPr>
                <w:sz w:val="28"/>
                <w:szCs w:val="28"/>
                <w:lang w:val="en-US"/>
              </w:rPr>
              <w:t>ЛР 13, ЛР 14,</w:t>
            </w:r>
          </w:p>
          <w:p w:rsidR="00F16A63" w:rsidRPr="00EF7297" w:rsidRDefault="00F16A63" w:rsidP="00F16A63">
            <w:pPr>
              <w:rPr>
                <w:sz w:val="28"/>
                <w:szCs w:val="28"/>
                <w:lang w:val="en-US"/>
              </w:rPr>
            </w:pPr>
            <w:r w:rsidRPr="00EF7297">
              <w:rPr>
                <w:sz w:val="28"/>
                <w:szCs w:val="28"/>
                <w:lang w:val="en-US"/>
              </w:rPr>
              <w:t>ЛР 15</w:t>
            </w:r>
          </w:p>
        </w:tc>
      </w:tr>
      <w:tr w:rsidR="00F16A63" w:rsidRPr="00EF7297" w:rsidTr="00F16A63">
        <w:trPr>
          <w:trHeight w:val="278"/>
        </w:trPr>
        <w:tc>
          <w:tcPr>
            <w:tcW w:w="3011" w:type="dxa"/>
            <w:vMerge/>
            <w:tcBorders>
              <w:top w:val="nil"/>
            </w:tcBorders>
          </w:tcPr>
          <w:p w:rsidR="00F16A63" w:rsidRPr="00EF7297" w:rsidRDefault="00F16A63" w:rsidP="00F16A63">
            <w:pPr>
              <w:rPr>
                <w:sz w:val="28"/>
                <w:szCs w:val="28"/>
                <w:lang w:val="en-US"/>
              </w:rPr>
            </w:pPr>
          </w:p>
        </w:tc>
        <w:tc>
          <w:tcPr>
            <w:tcW w:w="6062" w:type="dxa"/>
          </w:tcPr>
          <w:p w:rsidR="00F16A63" w:rsidRPr="00EF7297" w:rsidRDefault="00F16A63" w:rsidP="00F16A63">
            <w:pPr>
              <w:rPr>
                <w:sz w:val="28"/>
                <w:szCs w:val="28"/>
              </w:rPr>
            </w:pPr>
            <w:r w:rsidRPr="00EF7297">
              <w:rPr>
                <w:sz w:val="28"/>
                <w:szCs w:val="28"/>
              </w:rPr>
              <w:t>Расчет и построение чертежа базисной сетки брюк</w:t>
            </w:r>
          </w:p>
        </w:tc>
        <w:tc>
          <w:tcPr>
            <w:tcW w:w="1560" w:type="dxa"/>
          </w:tcPr>
          <w:p w:rsidR="00F16A63" w:rsidRPr="00EF7297" w:rsidRDefault="00F16A63" w:rsidP="00F16A63">
            <w:pPr>
              <w:rPr>
                <w:sz w:val="28"/>
                <w:szCs w:val="28"/>
                <w:lang w:val="en-US"/>
              </w:rPr>
            </w:pPr>
            <w:r w:rsidRPr="00EF7297">
              <w:rPr>
                <w:sz w:val="28"/>
                <w:szCs w:val="28"/>
                <w:lang w:val="en-US"/>
              </w:rPr>
              <w:t>4</w:t>
            </w:r>
          </w:p>
        </w:tc>
        <w:tc>
          <w:tcPr>
            <w:tcW w:w="1843" w:type="dxa"/>
          </w:tcPr>
          <w:p w:rsidR="00F16A63" w:rsidRPr="00EF7297" w:rsidRDefault="00F16A63" w:rsidP="00F16A63">
            <w:pPr>
              <w:rPr>
                <w:sz w:val="28"/>
                <w:szCs w:val="28"/>
                <w:lang w:val="en-US"/>
              </w:rPr>
            </w:pPr>
            <w:r w:rsidRPr="00EF7297">
              <w:rPr>
                <w:sz w:val="28"/>
                <w:szCs w:val="28"/>
                <w:lang w:val="en-US"/>
              </w:rPr>
              <w:t>2</w:t>
            </w:r>
          </w:p>
        </w:tc>
        <w:tc>
          <w:tcPr>
            <w:tcW w:w="1843" w:type="dxa"/>
          </w:tcPr>
          <w:p w:rsidR="00F16A63" w:rsidRPr="00EF7297" w:rsidRDefault="00F16A63" w:rsidP="00F16A63">
            <w:pPr>
              <w:rPr>
                <w:sz w:val="28"/>
                <w:szCs w:val="28"/>
                <w:lang w:val="en-US"/>
              </w:rPr>
            </w:pPr>
          </w:p>
        </w:tc>
      </w:tr>
      <w:tr w:rsidR="00F16A63" w:rsidRPr="00EF7297" w:rsidTr="00F16A63">
        <w:trPr>
          <w:trHeight w:val="827"/>
        </w:trPr>
        <w:tc>
          <w:tcPr>
            <w:tcW w:w="3011" w:type="dxa"/>
            <w:vMerge/>
            <w:tcBorders>
              <w:top w:val="nil"/>
            </w:tcBorders>
          </w:tcPr>
          <w:p w:rsidR="00F16A63" w:rsidRPr="00EF7297" w:rsidRDefault="00F16A63" w:rsidP="00F16A63">
            <w:pPr>
              <w:rPr>
                <w:sz w:val="28"/>
                <w:szCs w:val="28"/>
                <w:lang w:val="en-US"/>
              </w:rPr>
            </w:pPr>
          </w:p>
        </w:tc>
        <w:tc>
          <w:tcPr>
            <w:tcW w:w="6062" w:type="dxa"/>
          </w:tcPr>
          <w:p w:rsidR="00F16A63" w:rsidRPr="00EF7297" w:rsidRDefault="00F16A63" w:rsidP="00F16A63">
            <w:pPr>
              <w:rPr>
                <w:sz w:val="28"/>
                <w:szCs w:val="28"/>
              </w:rPr>
            </w:pPr>
            <w:r w:rsidRPr="00EF7297">
              <w:rPr>
                <w:sz w:val="28"/>
                <w:szCs w:val="28"/>
              </w:rPr>
              <w:t>Практическое занятие № 3</w:t>
            </w:r>
          </w:p>
          <w:p w:rsidR="00F16A63" w:rsidRPr="00EF7297" w:rsidRDefault="00F16A63" w:rsidP="00F16A63">
            <w:pPr>
              <w:rPr>
                <w:sz w:val="28"/>
                <w:szCs w:val="28"/>
              </w:rPr>
            </w:pPr>
            <w:r w:rsidRPr="00EF7297">
              <w:rPr>
                <w:sz w:val="28"/>
                <w:szCs w:val="28"/>
              </w:rPr>
              <w:t>Выполнение расчета и построение чертежа базисной сетки брюк</w:t>
            </w:r>
          </w:p>
        </w:tc>
        <w:tc>
          <w:tcPr>
            <w:tcW w:w="1560" w:type="dxa"/>
          </w:tcPr>
          <w:p w:rsidR="00F16A63" w:rsidRPr="00EF7297" w:rsidRDefault="00F16A63" w:rsidP="00F16A63">
            <w:pPr>
              <w:rPr>
                <w:sz w:val="28"/>
                <w:szCs w:val="28"/>
                <w:lang w:val="en-US"/>
              </w:rPr>
            </w:pPr>
            <w:r w:rsidRPr="00EF7297">
              <w:rPr>
                <w:sz w:val="28"/>
                <w:szCs w:val="28"/>
                <w:lang w:val="en-US"/>
              </w:rPr>
              <w:t>4</w:t>
            </w:r>
          </w:p>
        </w:tc>
        <w:tc>
          <w:tcPr>
            <w:tcW w:w="1843" w:type="dxa"/>
          </w:tcPr>
          <w:p w:rsidR="00F16A63" w:rsidRPr="00EF7297" w:rsidRDefault="00F16A63" w:rsidP="00F16A63">
            <w:pPr>
              <w:rPr>
                <w:sz w:val="28"/>
                <w:szCs w:val="28"/>
                <w:lang w:val="en-US"/>
              </w:rPr>
            </w:pPr>
            <w:r w:rsidRPr="00EF7297">
              <w:rPr>
                <w:sz w:val="28"/>
                <w:szCs w:val="28"/>
                <w:lang w:val="en-US"/>
              </w:rPr>
              <w:t>3</w:t>
            </w:r>
          </w:p>
        </w:tc>
        <w:tc>
          <w:tcPr>
            <w:tcW w:w="1843" w:type="dxa"/>
          </w:tcPr>
          <w:p w:rsidR="00F16A63" w:rsidRPr="00EF7297" w:rsidRDefault="00F16A63" w:rsidP="00F16A63">
            <w:pPr>
              <w:rPr>
                <w:sz w:val="28"/>
                <w:szCs w:val="28"/>
                <w:lang w:val="en-US"/>
              </w:rPr>
            </w:pPr>
            <w:r w:rsidRPr="00EF7297">
              <w:rPr>
                <w:sz w:val="28"/>
                <w:szCs w:val="28"/>
                <w:lang w:val="en-US"/>
              </w:rPr>
              <w:t>ЛР 13, ЛР 14,</w:t>
            </w:r>
          </w:p>
          <w:p w:rsidR="00F16A63" w:rsidRPr="00EF7297" w:rsidRDefault="00F16A63" w:rsidP="00F16A63">
            <w:pPr>
              <w:rPr>
                <w:sz w:val="28"/>
                <w:szCs w:val="28"/>
                <w:lang w:val="en-US"/>
              </w:rPr>
            </w:pPr>
            <w:r w:rsidRPr="00EF7297">
              <w:rPr>
                <w:sz w:val="28"/>
                <w:szCs w:val="28"/>
                <w:lang w:val="en-US"/>
              </w:rPr>
              <w:t>ЛР 15</w:t>
            </w:r>
          </w:p>
        </w:tc>
      </w:tr>
      <w:tr w:rsidR="00F16A63" w:rsidRPr="00EF7297" w:rsidTr="00F16A63">
        <w:trPr>
          <w:trHeight w:val="346"/>
        </w:trPr>
        <w:tc>
          <w:tcPr>
            <w:tcW w:w="3011" w:type="dxa"/>
            <w:vMerge/>
            <w:tcBorders>
              <w:top w:val="nil"/>
            </w:tcBorders>
          </w:tcPr>
          <w:p w:rsidR="00F16A63" w:rsidRPr="00EF7297" w:rsidRDefault="00F16A63" w:rsidP="00F16A63">
            <w:pPr>
              <w:rPr>
                <w:sz w:val="28"/>
                <w:szCs w:val="28"/>
                <w:lang w:val="en-US"/>
              </w:rPr>
            </w:pPr>
          </w:p>
        </w:tc>
        <w:tc>
          <w:tcPr>
            <w:tcW w:w="6062" w:type="dxa"/>
          </w:tcPr>
          <w:p w:rsidR="00F16A63" w:rsidRPr="00EF7297" w:rsidRDefault="00F16A63" w:rsidP="00F16A63">
            <w:pPr>
              <w:rPr>
                <w:sz w:val="28"/>
                <w:szCs w:val="28"/>
                <w:lang w:val="en-US"/>
              </w:rPr>
            </w:pPr>
            <w:r w:rsidRPr="00EF7297">
              <w:rPr>
                <w:sz w:val="28"/>
                <w:szCs w:val="28"/>
                <w:lang w:val="en-US"/>
              </w:rPr>
              <w:t>Практическое занятие № 4</w:t>
            </w:r>
          </w:p>
          <w:p w:rsidR="00F16A63" w:rsidRPr="00EF7297" w:rsidRDefault="00F16A63" w:rsidP="00F16A63">
            <w:pPr>
              <w:rPr>
                <w:sz w:val="28"/>
                <w:szCs w:val="28"/>
                <w:lang w:val="en-US"/>
              </w:rPr>
            </w:pPr>
          </w:p>
        </w:tc>
        <w:tc>
          <w:tcPr>
            <w:tcW w:w="1560" w:type="dxa"/>
          </w:tcPr>
          <w:p w:rsidR="00F16A63" w:rsidRPr="00EF7297" w:rsidRDefault="00F16A63" w:rsidP="00F16A63">
            <w:pPr>
              <w:rPr>
                <w:sz w:val="28"/>
                <w:szCs w:val="28"/>
                <w:lang w:val="en-US"/>
              </w:rPr>
            </w:pPr>
          </w:p>
        </w:tc>
        <w:tc>
          <w:tcPr>
            <w:tcW w:w="1843" w:type="dxa"/>
            <w:shd w:val="clear" w:color="auto" w:fill="D9D9D9"/>
          </w:tcPr>
          <w:p w:rsidR="00F16A63" w:rsidRPr="00EF7297" w:rsidRDefault="00F16A63" w:rsidP="00F16A63">
            <w:pPr>
              <w:rPr>
                <w:sz w:val="28"/>
                <w:szCs w:val="28"/>
                <w:lang w:val="en-US"/>
              </w:rPr>
            </w:pPr>
          </w:p>
        </w:tc>
        <w:tc>
          <w:tcPr>
            <w:tcW w:w="1843" w:type="dxa"/>
            <w:shd w:val="clear" w:color="auto" w:fill="D9D9D9"/>
          </w:tcPr>
          <w:p w:rsidR="00F16A63" w:rsidRPr="00EF7297" w:rsidRDefault="00F16A63" w:rsidP="00F16A63">
            <w:pPr>
              <w:rPr>
                <w:sz w:val="28"/>
                <w:szCs w:val="28"/>
                <w:lang w:val="en-US"/>
              </w:rPr>
            </w:pPr>
          </w:p>
        </w:tc>
      </w:tr>
      <w:tr w:rsidR="00F16A63" w:rsidRPr="00EF7297" w:rsidTr="00F16A63">
        <w:trPr>
          <w:trHeight w:val="275"/>
        </w:trPr>
        <w:tc>
          <w:tcPr>
            <w:tcW w:w="3011" w:type="dxa"/>
            <w:vMerge/>
            <w:tcBorders>
              <w:top w:val="nil"/>
            </w:tcBorders>
          </w:tcPr>
          <w:p w:rsidR="00F16A63" w:rsidRPr="00EF7297" w:rsidRDefault="00F16A63" w:rsidP="00F16A63">
            <w:pPr>
              <w:rPr>
                <w:sz w:val="28"/>
                <w:szCs w:val="28"/>
                <w:lang w:val="en-US"/>
              </w:rPr>
            </w:pPr>
          </w:p>
        </w:tc>
        <w:tc>
          <w:tcPr>
            <w:tcW w:w="6062" w:type="dxa"/>
          </w:tcPr>
          <w:p w:rsidR="00F16A63" w:rsidRPr="00EF7297" w:rsidRDefault="00F16A63" w:rsidP="00F16A63">
            <w:pPr>
              <w:rPr>
                <w:sz w:val="28"/>
                <w:szCs w:val="28"/>
              </w:rPr>
            </w:pPr>
            <w:r w:rsidRPr="00EF7297">
              <w:rPr>
                <w:sz w:val="28"/>
                <w:szCs w:val="28"/>
              </w:rPr>
              <w:t xml:space="preserve">Расчет и построение чертежа базисной сетки </w:t>
            </w:r>
            <w:r w:rsidRPr="00EF7297">
              <w:rPr>
                <w:sz w:val="28"/>
                <w:szCs w:val="28"/>
              </w:rPr>
              <w:lastRenderedPageBreak/>
              <w:t>платья</w:t>
            </w:r>
          </w:p>
        </w:tc>
        <w:tc>
          <w:tcPr>
            <w:tcW w:w="1560" w:type="dxa"/>
          </w:tcPr>
          <w:p w:rsidR="00F16A63" w:rsidRPr="00EF7297" w:rsidRDefault="00F16A63" w:rsidP="00F16A63">
            <w:pPr>
              <w:rPr>
                <w:sz w:val="28"/>
                <w:szCs w:val="28"/>
                <w:lang w:val="en-US"/>
              </w:rPr>
            </w:pPr>
            <w:r w:rsidRPr="00EF7297">
              <w:rPr>
                <w:sz w:val="28"/>
                <w:szCs w:val="28"/>
                <w:lang w:val="en-US"/>
              </w:rPr>
              <w:lastRenderedPageBreak/>
              <w:t>4</w:t>
            </w:r>
          </w:p>
        </w:tc>
        <w:tc>
          <w:tcPr>
            <w:tcW w:w="1843" w:type="dxa"/>
          </w:tcPr>
          <w:p w:rsidR="00F16A63" w:rsidRPr="00EF7297" w:rsidRDefault="00F16A63" w:rsidP="00F16A63">
            <w:pPr>
              <w:rPr>
                <w:sz w:val="28"/>
                <w:szCs w:val="28"/>
                <w:lang w:val="en-US"/>
              </w:rPr>
            </w:pPr>
            <w:r w:rsidRPr="00EF7297">
              <w:rPr>
                <w:sz w:val="28"/>
                <w:szCs w:val="28"/>
                <w:lang w:val="en-US"/>
              </w:rPr>
              <w:t>2</w:t>
            </w:r>
          </w:p>
        </w:tc>
        <w:tc>
          <w:tcPr>
            <w:tcW w:w="1843" w:type="dxa"/>
          </w:tcPr>
          <w:p w:rsidR="00F16A63" w:rsidRPr="00EF7297" w:rsidRDefault="00F16A63" w:rsidP="00F16A63">
            <w:pPr>
              <w:rPr>
                <w:sz w:val="28"/>
                <w:szCs w:val="28"/>
                <w:lang w:val="en-US"/>
              </w:rPr>
            </w:pPr>
          </w:p>
        </w:tc>
      </w:tr>
    </w:tbl>
    <w:p w:rsidR="00F16A63" w:rsidRPr="00EF7297" w:rsidRDefault="00F16A63" w:rsidP="00F16A63">
      <w:pPr>
        <w:rPr>
          <w:sz w:val="28"/>
          <w:szCs w:val="28"/>
        </w:rPr>
        <w:sectPr w:rsidR="00F16A63" w:rsidRPr="00EF7297">
          <w:footerReference w:type="default" r:id="rId223"/>
          <w:pgSz w:w="16850" w:h="11920" w:orient="landscape"/>
          <w:pgMar w:top="820" w:right="680" w:bottom="280" w:left="1620" w:header="0" w:footer="0" w:gutter="0"/>
          <w:cols w:space="720"/>
        </w:sectPr>
      </w:pPr>
    </w:p>
    <w:p w:rsidR="00F16A63" w:rsidRPr="00EF7297" w:rsidRDefault="00F16A63" w:rsidP="00F16A63">
      <w:pPr>
        <w:rPr>
          <w:sz w:val="28"/>
          <w:szCs w:val="28"/>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6236"/>
        <w:gridCol w:w="1560"/>
        <w:gridCol w:w="1843"/>
        <w:gridCol w:w="1843"/>
      </w:tblGrid>
      <w:tr w:rsidR="00F16A63" w:rsidRPr="00EF7297" w:rsidTr="00F16A63">
        <w:trPr>
          <w:trHeight w:val="552"/>
        </w:trPr>
        <w:tc>
          <w:tcPr>
            <w:tcW w:w="2837" w:type="dxa"/>
            <w:vMerge w:val="restart"/>
          </w:tcPr>
          <w:p w:rsidR="00F16A63" w:rsidRPr="00EF7297" w:rsidRDefault="00F16A63" w:rsidP="00F16A63">
            <w:pPr>
              <w:rPr>
                <w:sz w:val="28"/>
                <w:szCs w:val="28"/>
                <w:lang w:val="en-US"/>
              </w:rPr>
            </w:pPr>
          </w:p>
        </w:tc>
        <w:tc>
          <w:tcPr>
            <w:tcW w:w="6236" w:type="dxa"/>
          </w:tcPr>
          <w:p w:rsidR="00F16A63" w:rsidRPr="00EF7297" w:rsidRDefault="00F16A63" w:rsidP="00F16A63">
            <w:pPr>
              <w:rPr>
                <w:sz w:val="28"/>
                <w:szCs w:val="28"/>
              </w:rPr>
            </w:pPr>
            <w:r w:rsidRPr="00EF7297">
              <w:rPr>
                <w:sz w:val="28"/>
                <w:szCs w:val="28"/>
              </w:rPr>
              <w:t>Расчет и построение чертежа спинки и переда платья.</w:t>
            </w:r>
          </w:p>
          <w:p w:rsidR="00F16A63" w:rsidRPr="00EF7297" w:rsidRDefault="00F16A63" w:rsidP="00F16A63">
            <w:pPr>
              <w:rPr>
                <w:sz w:val="28"/>
                <w:szCs w:val="28"/>
              </w:rPr>
            </w:pPr>
            <w:r w:rsidRPr="00EF7297">
              <w:rPr>
                <w:sz w:val="28"/>
                <w:szCs w:val="28"/>
              </w:rPr>
              <w:t>Расчет и построение боковых линий и вытачек</w:t>
            </w:r>
          </w:p>
        </w:tc>
        <w:tc>
          <w:tcPr>
            <w:tcW w:w="1560" w:type="dxa"/>
          </w:tcPr>
          <w:p w:rsidR="00F16A63" w:rsidRPr="00EF7297" w:rsidRDefault="00F16A63" w:rsidP="00F16A63">
            <w:pPr>
              <w:rPr>
                <w:sz w:val="28"/>
                <w:szCs w:val="28"/>
                <w:lang w:val="en-US"/>
              </w:rPr>
            </w:pPr>
            <w:r w:rsidRPr="00EF7297">
              <w:rPr>
                <w:sz w:val="28"/>
                <w:szCs w:val="28"/>
                <w:lang w:val="en-US"/>
              </w:rPr>
              <w:t>2</w:t>
            </w:r>
          </w:p>
        </w:tc>
        <w:tc>
          <w:tcPr>
            <w:tcW w:w="1843" w:type="dxa"/>
            <w:shd w:val="clear" w:color="auto" w:fill="D9D9D9"/>
          </w:tcPr>
          <w:p w:rsidR="00F16A63" w:rsidRPr="00EF7297" w:rsidRDefault="00F16A63" w:rsidP="00F16A63">
            <w:pPr>
              <w:rPr>
                <w:sz w:val="28"/>
                <w:szCs w:val="28"/>
                <w:lang w:val="en-US"/>
              </w:rPr>
            </w:pPr>
          </w:p>
        </w:tc>
        <w:tc>
          <w:tcPr>
            <w:tcW w:w="1843" w:type="dxa"/>
          </w:tcPr>
          <w:p w:rsidR="00F16A63" w:rsidRPr="00EF7297" w:rsidRDefault="00F16A63" w:rsidP="00F16A63">
            <w:pPr>
              <w:rPr>
                <w:sz w:val="28"/>
                <w:szCs w:val="28"/>
                <w:lang w:val="en-US"/>
              </w:rPr>
            </w:pPr>
          </w:p>
        </w:tc>
      </w:tr>
      <w:tr w:rsidR="00F16A63" w:rsidRPr="00EF7297" w:rsidTr="00F16A63">
        <w:trPr>
          <w:trHeight w:val="827"/>
        </w:trPr>
        <w:tc>
          <w:tcPr>
            <w:tcW w:w="2837" w:type="dxa"/>
            <w:vMerge/>
            <w:tcBorders>
              <w:top w:val="nil"/>
            </w:tcBorders>
          </w:tcPr>
          <w:p w:rsidR="00F16A63" w:rsidRPr="00EF7297" w:rsidRDefault="00F16A63" w:rsidP="00F16A63">
            <w:pPr>
              <w:rPr>
                <w:sz w:val="28"/>
                <w:szCs w:val="28"/>
                <w:lang w:val="en-US"/>
              </w:rPr>
            </w:pPr>
          </w:p>
        </w:tc>
        <w:tc>
          <w:tcPr>
            <w:tcW w:w="6236" w:type="dxa"/>
          </w:tcPr>
          <w:p w:rsidR="00F16A63" w:rsidRPr="00EF7297" w:rsidRDefault="00F16A63" w:rsidP="00F16A63">
            <w:pPr>
              <w:rPr>
                <w:sz w:val="28"/>
                <w:szCs w:val="28"/>
              </w:rPr>
            </w:pPr>
            <w:r w:rsidRPr="00EF7297">
              <w:rPr>
                <w:sz w:val="28"/>
                <w:szCs w:val="28"/>
              </w:rPr>
              <w:t>Практическое занятие № 7</w:t>
            </w:r>
          </w:p>
          <w:p w:rsidR="00F16A63" w:rsidRPr="00EF7297" w:rsidRDefault="00F16A63" w:rsidP="00F16A63">
            <w:pPr>
              <w:rPr>
                <w:sz w:val="28"/>
                <w:szCs w:val="28"/>
              </w:rPr>
            </w:pPr>
            <w:r w:rsidRPr="00EF7297">
              <w:rPr>
                <w:sz w:val="28"/>
                <w:szCs w:val="28"/>
              </w:rPr>
              <w:t>Выполнение расчета и построение чертежа одношовного и двухшовного рукавов</w:t>
            </w:r>
          </w:p>
        </w:tc>
        <w:tc>
          <w:tcPr>
            <w:tcW w:w="1560" w:type="dxa"/>
          </w:tcPr>
          <w:p w:rsidR="00F16A63" w:rsidRPr="00EF7297" w:rsidRDefault="00F16A63" w:rsidP="00F16A63">
            <w:pPr>
              <w:rPr>
                <w:sz w:val="28"/>
                <w:szCs w:val="28"/>
                <w:lang w:val="en-US"/>
              </w:rPr>
            </w:pPr>
            <w:r w:rsidRPr="00EF7297">
              <w:rPr>
                <w:sz w:val="28"/>
                <w:szCs w:val="28"/>
                <w:lang w:val="en-US"/>
              </w:rPr>
              <w:t>2</w:t>
            </w:r>
          </w:p>
        </w:tc>
        <w:tc>
          <w:tcPr>
            <w:tcW w:w="1843" w:type="dxa"/>
          </w:tcPr>
          <w:p w:rsidR="00F16A63" w:rsidRPr="00EF7297" w:rsidRDefault="00F16A63" w:rsidP="00F16A63">
            <w:pPr>
              <w:rPr>
                <w:sz w:val="28"/>
                <w:szCs w:val="28"/>
                <w:lang w:val="en-US"/>
              </w:rPr>
            </w:pPr>
            <w:r w:rsidRPr="00EF7297">
              <w:rPr>
                <w:sz w:val="28"/>
                <w:szCs w:val="28"/>
                <w:lang w:val="en-US"/>
              </w:rPr>
              <w:t>3</w:t>
            </w:r>
          </w:p>
        </w:tc>
        <w:tc>
          <w:tcPr>
            <w:tcW w:w="1843" w:type="dxa"/>
          </w:tcPr>
          <w:p w:rsidR="00F16A63" w:rsidRPr="00EF7297" w:rsidRDefault="00F16A63" w:rsidP="00F16A63">
            <w:pPr>
              <w:rPr>
                <w:sz w:val="28"/>
                <w:szCs w:val="28"/>
                <w:lang w:val="en-US"/>
              </w:rPr>
            </w:pPr>
            <w:r w:rsidRPr="00EF7297">
              <w:rPr>
                <w:sz w:val="28"/>
                <w:szCs w:val="28"/>
                <w:lang w:val="en-US"/>
              </w:rPr>
              <w:t>ЛР 13, ЛР 14,</w:t>
            </w:r>
          </w:p>
          <w:p w:rsidR="00F16A63" w:rsidRPr="00EF7297" w:rsidRDefault="00F16A63" w:rsidP="00F16A63">
            <w:pPr>
              <w:rPr>
                <w:sz w:val="28"/>
                <w:szCs w:val="28"/>
                <w:lang w:val="en-US"/>
              </w:rPr>
            </w:pPr>
            <w:r w:rsidRPr="00EF7297">
              <w:rPr>
                <w:sz w:val="28"/>
                <w:szCs w:val="28"/>
                <w:lang w:val="en-US"/>
              </w:rPr>
              <w:t>ЛР 15</w:t>
            </w:r>
          </w:p>
        </w:tc>
      </w:tr>
      <w:tr w:rsidR="00F16A63" w:rsidRPr="00EF7297" w:rsidTr="00F16A63">
        <w:trPr>
          <w:trHeight w:val="551"/>
        </w:trPr>
        <w:tc>
          <w:tcPr>
            <w:tcW w:w="2837" w:type="dxa"/>
            <w:vMerge/>
            <w:tcBorders>
              <w:top w:val="nil"/>
            </w:tcBorders>
          </w:tcPr>
          <w:p w:rsidR="00F16A63" w:rsidRPr="00EF7297" w:rsidRDefault="00F16A63" w:rsidP="00F16A63">
            <w:pPr>
              <w:rPr>
                <w:sz w:val="28"/>
                <w:szCs w:val="28"/>
                <w:lang w:val="en-US"/>
              </w:rPr>
            </w:pPr>
          </w:p>
        </w:tc>
        <w:tc>
          <w:tcPr>
            <w:tcW w:w="6236" w:type="dxa"/>
          </w:tcPr>
          <w:p w:rsidR="00F16A63" w:rsidRPr="00EF7297" w:rsidRDefault="00F16A63" w:rsidP="00F16A63">
            <w:pPr>
              <w:rPr>
                <w:sz w:val="28"/>
                <w:szCs w:val="28"/>
              </w:rPr>
            </w:pPr>
            <w:r w:rsidRPr="00EF7297">
              <w:rPr>
                <w:sz w:val="28"/>
                <w:szCs w:val="28"/>
              </w:rPr>
              <w:t>Практическое занятие № 8</w:t>
            </w:r>
          </w:p>
          <w:p w:rsidR="00F16A63" w:rsidRPr="00EF7297" w:rsidRDefault="00F16A63" w:rsidP="00F16A63">
            <w:pPr>
              <w:rPr>
                <w:sz w:val="28"/>
                <w:szCs w:val="28"/>
              </w:rPr>
            </w:pPr>
            <w:r w:rsidRPr="00EF7297">
              <w:rPr>
                <w:sz w:val="28"/>
                <w:szCs w:val="28"/>
              </w:rPr>
              <w:t>Раскладка лекал и раскрой</w:t>
            </w:r>
          </w:p>
        </w:tc>
        <w:tc>
          <w:tcPr>
            <w:tcW w:w="1560" w:type="dxa"/>
          </w:tcPr>
          <w:p w:rsidR="00F16A63" w:rsidRPr="00EF7297" w:rsidRDefault="00F16A63" w:rsidP="00F16A63">
            <w:pPr>
              <w:rPr>
                <w:sz w:val="28"/>
                <w:szCs w:val="28"/>
                <w:lang w:val="en-US"/>
              </w:rPr>
            </w:pPr>
            <w:r w:rsidRPr="00EF7297">
              <w:rPr>
                <w:sz w:val="28"/>
                <w:szCs w:val="28"/>
                <w:lang w:val="en-US"/>
              </w:rPr>
              <w:t>2</w:t>
            </w:r>
          </w:p>
        </w:tc>
        <w:tc>
          <w:tcPr>
            <w:tcW w:w="1843" w:type="dxa"/>
            <w:shd w:val="clear" w:color="auto" w:fill="D9D9D9"/>
          </w:tcPr>
          <w:p w:rsidR="00F16A63" w:rsidRPr="00EF7297" w:rsidRDefault="00F16A63" w:rsidP="00F16A63">
            <w:pPr>
              <w:rPr>
                <w:sz w:val="28"/>
                <w:szCs w:val="28"/>
                <w:lang w:val="en-US"/>
              </w:rPr>
            </w:pPr>
          </w:p>
        </w:tc>
        <w:tc>
          <w:tcPr>
            <w:tcW w:w="1843" w:type="dxa"/>
            <w:shd w:val="clear" w:color="auto" w:fill="D9D9D9"/>
          </w:tcPr>
          <w:p w:rsidR="00F16A63" w:rsidRPr="00EF7297" w:rsidRDefault="00F16A63" w:rsidP="00F16A63">
            <w:pPr>
              <w:rPr>
                <w:sz w:val="28"/>
                <w:szCs w:val="28"/>
                <w:lang w:val="en-US"/>
              </w:rPr>
            </w:pPr>
          </w:p>
        </w:tc>
      </w:tr>
      <w:tr w:rsidR="00F16A63" w:rsidRPr="00EF7297" w:rsidTr="00F16A63">
        <w:trPr>
          <w:trHeight w:val="551"/>
        </w:trPr>
        <w:tc>
          <w:tcPr>
            <w:tcW w:w="2837" w:type="dxa"/>
            <w:vMerge/>
            <w:tcBorders>
              <w:top w:val="nil"/>
            </w:tcBorders>
          </w:tcPr>
          <w:p w:rsidR="00F16A63" w:rsidRPr="00EF7297" w:rsidRDefault="00F16A63" w:rsidP="00F16A63">
            <w:pPr>
              <w:rPr>
                <w:sz w:val="28"/>
                <w:szCs w:val="28"/>
                <w:lang w:val="en-US"/>
              </w:rPr>
            </w:pPr>
          </w:p>
        </w:tc>
        <w:tc>
          <w:tcPr>
            <w:tcW w:w="6236" w:type="dxa"/>
          </w:tcPr>
          <w:p w:rsidR="00F16A63" w:rsidRPr="00EF7297" w:rsidRDefault="00F16A63" w:rsidP="00F16A63">
            <w:pPr>
              <w:rPr>
                <w:sz w:val="28"/>
                <w:szCs w:val="28"/>
              </w:rPr>
            </w:pPr>
            <w:r w:rsidRPr="00EF7297">
              <w:rPr>
                <w:sz w:val="28"/>
                <w:szCs w:val="28"/>
              </w:rPr>
              <w:t>Расчет и построение отложных воротников с застежкой</w:t>
            </w:r>
          </w:p>
          <w:p w:rsidR="00F16A63" w:rsidRPr="00EF7297" w:rsidRDefault="00F16A63" w:rsidP="00F16A63">
            <w:pPr>
              <w:rPr>
                <w:sz w:val="28"/>
                <w:szCs w:val="28"/>
                <w:lang w:val="en-US"/>
              </w:rPr>
            </w:pPr>
            <w:r w:rsidRPr="00EF7297">
              <w:rPr>
                <w:sz w:val="28"/>
                <w:szCs w:val="28"/>
                <w:lang w:val="en-US"/>
              </w:rPr>
              <w:t>до верха</w:t>
            </w:r>
          </w:p>
        </w:tc>
        <w:tc>
          <w:tcPr>
            <w:tcW w:w="1560" w:type="dxa"/>
          </w:tcPr>
          <w:p w:rsidR="00F16A63" w:rsidRPr="00EF7297" w:rsidRDefault="00F16A63" w:rsidP="00F16A63">
            <w:pPr>
              <w:rPr>
                <w:sz w:val="28"/>
                <w:szCs w:val="28"/>
                <w:lang w:val="en-US"/>
              </w:rPr>
            </w:pPr>
            <w:r w:rsidRPr="00EF7297">
              <w:rPr>
                <w:sz w:val="28"/>
                <w:szCs w:val="28"/>
                <w:lang w:val="en-US"/>
              </w:rPr>
              <w:t>2</w:t>
            </w:r>
          </w:p>
        </w:tc>
        <w:tc>
          <w:tcPr>
            <w:tcW w:w="1843" w:type="dxa"/>
          </w:tcPr>
          <w:p w:rsidR="00F16A63" w:rsidRPr="00EF7297" w:rsidRDefault="00F16A63" w:rsidP="00F16A63">
            <w:pPr>
              <w:rPr>
                <w:sz w:val="28"/>
                <w:szCs w:val="28"/>
                <w:lang w:val="en-US"/>
              </w:rPr>
            </w:pPr>
            <w:r w:rsidRPr="00EF7297">
              <w:rPr>
                <w:sz w:val="28"/>
                <w:szCs w:val="28"/>
                <w:lang w:val="en-US"/>
              </w:rPr>
              <w:t>2</w:t>
            </w:r>
          </w:p>
        </w:tc>
        <w:tc>
          <w:tcPr>
            <w:tcW w:w="1843" w:type="dxa"/>
          </w:tcPr>
          <w:p w:rsidR="00F16A63" w:rsidRPr="00EF7297" w:rsidRDefault="00F16A63" w:rsidP="00F16A63">
            <w:pPr>
              <w:rPr>
                <w:sz w:val="28"/>
                <w:szCs w:val="28"/>
                <w:lang w:val="en-US"/>
              </w:rPr>
            </w:pPr>
          </w:p>
        </w:tc>
      </w:tr>
      <w:tr w:rsidR="00F16A63" w:rsidRPr="00EF7297" w:rsidTr="00F16A63">
        <w:trPr>
          <w:trHeight w:val="551"/>
        </w:trPr>
        <w:tc>
          <w:tcPr>
            <w:tcW w:w="2837" w:type="dxa"/>
            <w:vMerge/>
            <w:tcBorders>
              <w:top w:val="nil"/>
            </w:tcBorders>
          </w:tcPr>
          <w:p w:rsidR="00F16A63" w:rsidRPr="00EF7297" w:rsidRDefault="00F16A63" w:rsidP="00F16A63">
            <w:pPr>
              <w:rPr>
                <w:sz w:val="28"/>
                <w:szCs w:val="28"/>
                <w:lang w:val="en-US"/>
              </w:rPr>
            </w:pPr>
          </w:p>
        </w:tc>
        <w:tc>
          <w:tcPr>
            <w:tcW w:w="6236" w:type="dxa"/>
          </w:tcPr>
          <w:p w:rsidR="00F16A63" w:rsidRPr="00EF7297" w:rsidRDefault="00F16A63" w:rsidP="00F16A63">
            <w:pPr>
              <w:rPr>
                <w:sz w:val="28"/>
                <w:szCs w:val="28"/>
              </w:rPr>
            </w:pPr>
            <w:r w:rsidRPr="00EF7297">
              <w:rPr>
                <w:sz w:val="28"/>
                <w:szCs w:val="28"/>
              </w:rPr>
              <w:t>Расчет и построение отложных воротников с застежкой до</w:t>
            </w:r>
          </w:p>
          <w:p w:rsidR="00F16A63" w:rsidRPr="00EF7297" w:rsidRDefault="00F16A63" w:rsidP="00F16A63">
            <w:pPr>
              <w:rPr>
                <w:sz w:val="28"/>
                <w:szCs w:val="28"/>
                <w:lang w:val="en-US"/>
              </w:rPr>
            </w:pPr>
            <w:r w:rsidRPr="00EF7297">
              <w:rPr>
                <w:sz w:val="28"/>
                <w:szCs w:val="28"/>
                <w:lang w:val="en-US"/>
              </w:rPr>
              <w:t>лацкана</w:t>
            </w:r>
          </w:p>
        </w:tc>
        <w:tc>
          <w:tcPr>
            <w:tcW w:w="1560" w:type="dxa"/>
          </w:tcPr>
          <w:p w:rsidR="00F16A63" w:rsidRPr="00EF7297" w:rsidRDefault="00F16A63" w:rsidP="00F16A63">
            <w:pPr>
              <w:rPr>
                <w:sz w:val="28"/>
                <w:szCs w:val="28"/>
                <w:lang w:val="en-US"/>
              </w:rPr>
            </w:pPr>
            <w:r w:rsidRPr="00EF7297">
              <w:rPr>
                <w:sz w:val="28"/>
                <w:szCs w:val="28"/>
                <w:lang w:val="en-US"/>
              </w:rPr>
              <w:t>2</w:t>
            </w:r>
          </w:p>
        </w:tc>
        <w:tc>
          <w:tcPr>
            <w:tcW w:w="1843" w:type="dxa"/>
            <w:shd w:val="clear" w:color="auto" w:fill="D9D9D9"/>
          </w:tcPr>
          <w:p w:rsidR="00F16A63" w:rsidRPr="00EF7297" w:rsidRDefault="00F16A63" w:rsidP="00F16A63">
            <w:pPr>
              <w:rPr>
                <w:sz w:val="28"/>
                <w:szCs w:val="28"/>
                <w:lang w:val="en-US"/>
              </w:rPr>
            </w:pPr>
          </w:p>
        </w:tc>
        <w:tc>
          <w:tcPr>
            <w:tcW w:w="1843" w:type="dxa"/>
          </w:tcPr>
          <w:p w:rsidR="00F16A63" w:rsidRPr="00EF7297" w:rsidRDefault="00F16A63" w:rsidP="00F16A63">
            <w:pPr>
              <w:rPr>
                <w:sz w:val="28"/>
                <w:szCs w:val="28"/>
                <w:lang w:val="en-US"/>
              </w:rPr>
            </w:pPr>
          </w:p>
        </w:tc>
      </w:tr>
      <w:tr w:rsidR="00F16A63" w:rsidRPr="00EF7297" w:rsidTr="00F16A63">
        <w:trPr>
          <w:trHeight w:val="2760"/>
        </w:trPr>
        <w:tc>
          <w:tcPr>
            <w:tcW w:w="9073" w:type="dxa"/>
            <w:gridSpan w:val="2"/>
          </w:tcPr>
          <w:p w:rsidR="00F16A63" w:rsidRPr="00EF7297" w:rsidRDefault="00F16A63" w:rsidP="00F16A63">
            <w:pPr>
              <w:rPr>
                <w:sz w:val="28"/>
                <w:szCs w:val="28"/>
              </w:rPr>
            </w:pPr>
            <w:r w:rsidRPr="00EF7297">
              <w:rPr>
                <w:sz w:val="28"/>
                <w:szCs w:val="28"/>
              </w:rPr>
              <w:t>Самостоятельная работа обучающихся</w:t>
            </w:r>
          </w:p>
          <w:p w:rsidR="00F16A63" w:rsidRPr="00EF7297" w:rsidRDefault="00F16A63" w:rsidP="00F16A63">
            <w:pPr>
              <w:rPr>
                <w:sz w:val="28"/>
                <w:szCs w:val="28"/>
              </w:rPr>
            </w:pPr>
            <w:r w:rsidRPr="00EF7297">
              <w:rPr>
                <w:sz w:val="28"/>
                <w:szCs w:val="28"/>
              </w:rPr>
              <w:t>Изучение конспектов Работа с учебниками</w:t>
            </w:r>
          </w:p>
          <w:p w:rsidR="00F16A63" w:rsidRPr="00EF7297" w:rsidRDefault="00F16A63" w:rsidP="00F16A63">
            <w:pPr>
              <w:rPr>
                <w:sz w:val="28"/>
                <w:szCs w:val="28"/>
              </w:rPr>
            </w:pPr>
            <w:r w:rsidRPr="00EF7297">
              <w:rPr>
                <w:sz w:val="28"/>
                <w:szCs w:val="28"/>
              </w:rPr>
              <w:t>Подготовка сообщения на тему «Типы телосложения» Самостоятельная работа обучающихся</w:t>
            </w:r>
          </w:p>
          <w:p w:rsidR="00F16A63" w:rsidRPr="00EF7297" w:rsidRDefault="00F16A63" w:rsidP="00F16A63">
            <w:pPr>
              <w:rPr>
                <w:sz w:val="28"/>
                <w:szCs w:val="28"/>
              </w:rPr>
            </w:pPr>
            <w:r w:rsidRPr="00EF7297">
              <w:rPr>
                <w:sz w:val="28"/>
                <w:szCs w:val="28"/>
              </w:rPr>
              <w:t>Завершение практических работ по теме</w:t>
            </w:r>
          </w:p>
          <w:p w:rsidR="00F16A63" w:rsidRPr="00EF7297" w:rsidRDefault="00F16A63" w:rsidP="00F16A63">
            <w:pPr>
              <w:rPr>
                <w:sz w:val="28"/>
                <w:szCs w:val="28"/>
              </w:rPr>
            </w:pPr>
            <w:r w:rsidRPr="00EF7297">
              <w:rPr>
                <w:sz w:val="28"/>
                <w:szCs w:val="28"/>
              </w:rPr>
              <w:t>Расчет и построение чертежа базовой конструкции изделия.</w:t>
            </w:r>
          </w:p>
          <w:p w:rsidR="00F16A63" w:rsidRPr="00EF7297" w:rsidRDefault="00F16A63" w:rsidP="00F16A63">
            <w:pPr>
              <w:rPr>
                <w:sz w:val="28"/>
                <w:szCs w:val="28"/>
              </w:rPr>
            </w:pPr>
            <w:r w:rsidRPr="00EF7297">
              <w:rPr>
                <w:sz w:val="28"/>
                <w:szCs w:val="28"/>
              </w:rPr>
              <w:t>Построение воротников в натуральную величину. Систематическое изучение лекционного материала; основной и дополнительной литературы, периодической печатной по профессии.</w:t>
            </w:r>
          </w:p>
        </w:tc>
        <w:tc>
          <w:tcPr>
            <w:tcW w:w="1560" w:type="dxa"/>
          </w:tcPr>
          <w:p w:rsidR="00F16A63" w:rsidRPr="00EF7297" w:rsidRDefault="00EF7297" w:rsidP="00F16A63">
            <w:pPr>
              <w:rPr>
                <w:sz w:val="28"/>
                <w:szCs w:val="28"/>
              </w:rPr>
            </w:pPr>
            <w:r w:rsidRPr="00EF7297">
              <w:rPr>
                <w:sz w:val="28"/>
                <w:szCs w:val="28"/>
              </w:rPr>
              <w:t>7</w:t>
            </w:r>
          </w:p>
        </w:tc>
        <w:tc>
          <w:tcPr>
            <w:tcW w:w="1843" w:type="dxa"/>
          </w:tcPr>
          <w:p w:rsidR="00F16A63" w:rsidRPr="00EF7297" w:rsidRDefault="00F16A63" w:rsidP="00F16A63">
            <w:pPr>
              <w:rPr>
                <w:sz w:val="28"/>
                <w:szCs w:val="28"/>
                <w:lang w:val="en-US"/>
              </w:rPr>
            </w:pPr>
          </w:p>
        </w:tc>
        <w:tc>
          <w:tcPr>
            <w:tcW w:w="1843" w:type="dxa"/>
          </w:tcPr>
          <w:p w:rsidR="00F16A63" w:rsidRPr="00EF7297" w:rsidRDefault="00F16A63" w:rsidP="00F16A63">
            <w:pPr>
              <w:rPr>
                <w:sz w:val="28"/>
                <w:szCs w:val="28"/>
                <w:lang w:val="en-US"/>
              </w:rPr>
            </w:pPr>
          </w:p>
        </w:tc>
      </w:tr>
      <w:tr w:rsidR="00F16A63" w:rsidRPr="00EF7297" w:rsidTr="00F16A63">
        <w:trPr>
          <w:trHeight w:val="1103"/>
        </w:trPr>
        <w:tc>
          <w:tcPr>
            <w:tcW w:w="2837" w:type="dxa"/>
          </w:tcPr>
          <w:p w:rsidR="00F16A63" w:rsidRPr="00EF7297" w:rsidRDefault="00F16A63" w:rsidP="00F16A63">
            <w:pPr>
              <w:rPr>
                <w:sz w:val="28"/>
                <w:szCs w:val="28"/>
                <w:lang w:val="en-US"/>
              </w:rPr>
            </w:pPr>
            <w:r w:rsidRPr="00EF7297">
              <w:rPr>
                <w:sz w:val="28"/>
                <w:szCs w:val="28"/>
                <w:lang w:val="en-US"/>
              </w:rPr>
              <w:t>Раздел 2. Основы</w:t>
            </w:r>
          </w:p>
          <w:p w:rsidR="00F16A63" w:rsidRPr="00EF7297" w:rsidRDefault="00F16A63" w:rsidP="00F16A63">
            <w:pPr>
              <w:rPr>
                <w:sz w:val="28"/>
                <w:szCs w:val="28"/>
                <w:lang w:val="en-US"/>
              </w:rPr>
            </w:pPr>
            <w:r w:rsidRPr="00EF7297">
              <w:rPr>
                <w:sz w:val="28"/>
                <w:szCs w:val="28"/>
                <w:lang w:val="en-US"/>
              </w:rPr>
              <w:t>Моделирования одежды</w:t>
            </w:r>
          </w:p>
        </w:tc>
        <w:tc>
          <w:tcPr>
            <w:tcW w:w="6236" w:type="dxa"/>
          </w:tcPr>
          <w:p w:rsidR="00F16A63" w:rsidRPr="00EF7297" w:rsidRDefault="00F16A63" w:rsidP="00F16A63">
            <w:pPr>
              <w:rPr>
                <w:sz w:val="28"/>
                <w:szCs w:val="28"/>
                <w:lang w:val="en-US"/>
              </w:rPr>
            </w:pPr>
          </w:p>
        </w:tc>
        <w:tc>
          <w:tcPr>
            <w:tcW w:w="1560" w:type="dxa"/>
          </w:tcPr>
          <w:p w:rsidR="00F16A63" w:rsidRPr="00EF7297" w:rsidRDefault="00F16A63" w:rsidP="00F16A63">
            <w:pPr>
              <w:rPr>
                <w:sz w:val="28"/>
                <w:szCs w:val="28"/>
                <w:lang w:val="en-US"/>
              </w:rPr>
            </w:pPr>
            <w:r w:rsidRPr="00EF7297">
              <w:rPr>
                <w:sz w:val="28"/>
                <w:szCs w:val="28"/>
                <w:lang w:val="en-US"/>
              </w:rPr>
              <w:t>6</w:t>
            </w:r>
          </w:p>
        </w:tc>
        <w:tc>
          <w:tcPr>
            <w:tcW w:w="1843" w:type="dxa"/>
          </w:tcPr>
          <w:p w:rsidR="00F16A63" w:rsidRPr="00EF7297" w:rsidRDefault="00F16A63" w:rsidP="00F16A63">
            <w:pPr>
              <w:rPr>
                <w:sz w:val="28"/>
                <w:szCs w:val="28"/>
                <w:lang w:val="en-US"/>
              </w:rPr>
            </w:pPr>
          </w:p>
        </w:tc>
        <w:tc>
          <w:tcPr>
            <w:tcW w:w="1843" w:type="dxa"/>
          </w:tcPr>
          <w:p w:rsidR="00F16A63" w:rsidRPr="00EF7297" w:rsidRDefault="00F16A63" w:rsidP="00F16A63">
            <w:pPr>
              <w:rPr>
                <w:sz w:val="28"/>
                <w:szCs w:val="28"/>
                <w:lang w:val="en-US"/>
              </w:rPr>
            </w:pPr>
            <w:r w:rsidRPr="00EF7297">
              <w:rPr>
                <w:sz w:val="28"/>
                <w:szCs w:val="28"/>
                <w:lang w:val="en-US"/>
              </w:rPr>
              <w:t>ЛР 2,ЛР 4, ЛР 6, ЛР 13, ЛР 14,</w:t>
            </w:r>
          </w:p>
          <w:p w:rsidR="00F16A63" w:rsidRPr="00EF7297" w:rsidRDefault="00F16A63" w:rsidP="00F16A63">
            <w:pPr>
              <w:rPr>
                <w:sz w:val="28"/>
                <w:szCs w:val="28"/>
                <w:lang w:val="en-US"/>
              </w:rPr>
            </w:pPr>
            <w:r w:rsidRPr="00EF7297">
              <w:rPr>
                <w:sz w:val="28"/>
                <w:szCs w:val="28"/>
                <w:lang w:val="en-US"/>
              </w:rPr>
              <w:t>ЛР 15</w:t>
            </w:r>
          </w:p>
        </w:tc>
      </w:tr>
      <w:tr w:rsidR="00F16A63" w:rsidRPr="00EF7297" w:rsidTr="00F16A63">
        <w:trPr>
          <w:trHeight w:val="275"/>
        </w:trPr>
        <w:tc>
          <w:tcPr>
            <w:tcW w:w="2837" w:type="dxa"/>
            <w:vMerge w:val="restart"/>
          </w:tcPr>
          <w:p w:rsidR="00F16A63" w:rsidRPr="00EF7297" w:rsidRDefault="00F16A63" w:rsidP="00F16A63">
            <w:pPr>
              <w:rPr>
                <w:sz w:val="28"/>
                <w:szCs w:val="28"/>
                <w:lang w:val="en-US"/>
              </w:rPr>
            </w:pPr>
            <w:r w:rsidRPr="00EF7297">
              <w:rPr>
                <w:sz w:val="28"/>
                <w:szCs w:val="28"/>
                <w:lang w:val="en-US"/>
              </w:rPr>
              <w:t>Тема 2.1.</w:t>
            </w:r>
          </w:p>
          <w:p w:rsidR="00F16A63" w:rsidRPr="00EF7297" w:rsidRDefault="00F16A63" w:rsidP="00F16A63">
            <w:pPr>
              <w:rPr>
                <w:sz w:val="28"/>
                <w:szCs w:val="28"/>
                <w:lang w:val="en-US"/>
              </w:rPr>
            </w:pPr>
            <w:r w:rsidRPr="00EF7297">
              <w:rPr>
                <w:sz w:val="28"/>
                <w:szCs w:val="28"/>
                <w:lang w:val="en-US"/>
              </w:rPr>
              <w:t>Общие сведения о</w:t>
            </w:r>
          </w:p>
        </w:tc>
        <w:tc>
          <w:tcPr>
            <w:tcW w:w="6236" w:type="dxa"/>
          </w:tcPr>
          <w:p w:rsidR="00F16A63" w:rsidRPr="00EF7297" w:rsidRDefault="00F16A63" w:rsidP="00F16A63">
            <w:pPr>
              <w:rPr>
                <w:sz w:val="28"/>
                <w:szCs w:val="28"/>
                <w:lang w:val="en-US"/>
              </w:rPr>
            </w:pPr>
            <w:r w:rsidRPr="00EF7297">
              <w:rPr>
                <w:sz w:val="28"/>
                <w:szCs w:val="28"/>
                <w:lang w:val="en-US"/>
              </w:rPr>
              <w:t>Содержание учебного материала</w:t>
            </w:r>
          </w:p>
        </w:tc>
        <w:tc>
          <w:tcPr>
            <w:tcW w:w="1560" w:type="dxa"/>
          </w:tcPr>
          <w:p w:rsidR="00F16A63" w:rsidRPr="00EF7297" w:rsidRDefault="00F16A63" w:rsidP="00F16A63">
            <w:pPr>
              <w:rPr>
                <w:sz w:val="28"/>
                <w:szCs w:val="28"/>
                <w:lang w:val="en-US"/>
              </w:rPr>
            </w:pPr>
          </w:p>
        </w:tc>
        <w:tc>
          <w:tcPr>
            <w:tcW w:w="1843" w:type="dxa"/>
          </w:tcPr>
          <w:p w:rsidR="00F16A63" w:rsidRPr="00EF7297" w:rsidRDefault="00F16A63" w:rsidP="00F16A63">
            <w:pPr>
              <w:rPr>
                <w:sz w:val="28"/>
                <w:szCs w:val="28"/>
                <w:lang w:val="en-US"/>
              </w:rPr>
            </w:pPr>
          </w:p>
        </w:tc>
        <w:tc>
          <w:tcPr>
            <w:tcW w:w="1843" w:type="dxa"/>
          </w:tcPr>
          <w:p w:rsidR="00F16A63" w:rsidRPr="00EF7297" w:rsidRDefault="00F16A63" w:rsidP="00F16A63">
            <w:pPr>
              <w:rPr>
                <w:sz w:val="28"/>
                <w:szCs w:val="28"/>
                <w:lang w:val="en-US"/>
              </w:rPr>
            </w:pPr>
          </w:p>
        </w:tc>
      </w:tr>
      <w:tr w:rsidR="00F16A63" w:rsidRPr="00EF7297" w:rsidTr="00F16A63">
        <w:trPr>
          <w:trHeight w:val="277"/>
        </w:trPr>
        <w:tc>
          <w:tcPr>
            <w:tcW w:w="2837" w:type="dxa"/>
            <w:vMerge/>
            <w:tcBorders>
              <w:top w:val="nil"/>
            </w:tcBorders>
          </w:tcPr>
          <w:p w:rsidR="00F16A63" w:rsidRPr="00EF7297" w:rsidRDefault="00F16A63" w:rsidP="00F16A63">
            <w:pPr>
              <w:rPr>
                <w:sz w:val="28"/>
                <w:szCs w:val="28"/>
                <w:lang w:val="en-US"/>
              </w:rPr>
            </w:pPr>
          </w:p>
        </w:tc>
        <w:tc>
          <w:tcPr>
            <w:tcW w:w="6236" w:type="dxa"/>
          </w:tcPr>
          <w:p w:rsidR="00F16A63" w:rsidRPr="00EF7297" w:rsidRDefault="00F16A63" w:rsidP="00F16A63">
            <w:pPr>
              <w:rPr>
                <w:sz w:val="28"/>
                <w:szCs w:val="28"/>
              </w:rPr>
            </w:pPr>
            <w:r w:rsidRPr="00EF7297">
              <w:rPr>
                <w:sz w:val="28"/>
                <w:szCs w:val="28"/>
              </w:rPr>
              <w:t>Общие сведения о моделировании одежды</w:t>
            </w:r>
          </w:p>
        </w:tc>
        <w:tc>
          <w:tcPr>
            <w:tcW w:w="1560" w:type="dxa"/>
          </w:tcPr>
          <w:p w:rsidR="00F16A63" w:rsidRPr="00EF7297" w:rsidRDefault="00F16A63" w:rsidP="00F16A63">
            <w:pPr>
              <w:rPr>
                <w:sz w:val="28"/>
                <w:szCs w:val="28"/>
                <w:lang w:val="en-US"/>
              </w:rPr>
            </w:pPr>
            <w:r w:rsidRPr="00EF7297">
              <w:rPr>
                <w:sz w:val="28"/>
                <w:szCs w:val="28"/>
                <w:lang w:val="en-US"/>
              </w:rPr>
              <w:t>2</w:t>
            </w:r>
          </w:p>
        </w:tc>
        <w:tc>
          <w:tcPr>
            <w:tcW w:w="1843" w:type="dxa"/>
          </w:tcPr>
          <w:p w:rsidR="00F16A63" w:rsidRPr="00EF7297" w:rsidRDefault="00F16A63" w:rsidP="00F16A63">
            <w:pPr>
              <w:rPr>
                <w:sz w:val="28"/>
                <w:szCs w:val="28"/>
                <w:lang w:val="en-US"/>
              </w:rPr>
            </w:pPr>
            <w:r w:rsidRPr="00EF7297">
              <w:rPr>
                <w:sz w:val="28"/>
                <w:szCs w:val="28"/>
                <w:lang w:val="en-US"/>
              </w:rPr>
              <w:t>2</w:t>
            </w:r>
          </w:p>
        </w:tc>
        <w:tc>
          <w:tcPr>
            <w:tcW w:w="1843" w:type="dxa"/>
          </w:tcPr>
          <w:p w:rsidR="00F16A63" w:rsidRPr="00EF7297" w:rsidRDefault="00F16A63" w:rsidP="00F16A63">
            <w:pPr>
              <w:rPr>
                <w:sz w:val="28"/>
                <w:szCs w:val="28"/>
                <w:lang w:val="en-US"/>
              </w:rPr>
            </w:pPr>
            <w:r w:rsidRPr="00EF7297">
              <w:rPr>
                <w:sz w:val="28"/>
                <w:szCs w:val="28"/>
                <w:lang w:val="en-US"/>
              </w:rPr>
              <w:t>ЛР 4, ЛР 5,</w:t>
            </w:r>
          </w:p>
        </w:tc>
      </w:tr>
    </w:tbl>
    <w:p w:rsidR="00F16A63" w:rsidRPr="00EF7297" w:rsidRDefault="00F16A63" w:rsidP="00F16A63">
      <w:pPr>
        <w:rPr>
          <w:sz w:val="28"/>
          <w:szCs w:val="28"/>
        </w:rPr>
        <w:sectPr w:rsidR="00F16A63" w:rsidRPr="00EF7297">
          <w:footerReference w:type="default" r:id="rId224"/>
          <w:pgSz w:w="16850" w:h="11920" w:orient="landscape"/>
          <w:pgMar w:top="800" w:right="680" w:bottom="280" w:left="1620" w:header="0" w:footer="0" w:gutter="0"/>
          <w:cols w:space="720"/>
        </w:sectPr>
      </w:pPr>
    </w:p>
    <w:p w:rsidR="00F16A63" w:rsidRPr="00EF7297" w:rsidRDefault="00F16A63" w:rsidP="00F16A63">
      <w:pPr>
        <w:rPr>
          <w:sz w:val="28"/>
          <w:szCs w:val="28"/>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6236"/>
        <w:gridCol w:w="1560"/>
        <w:gridCol w:w="1843"/>
        <w:gridCol w:w="1843"/>
      </w:tblGrid>
      <w:tr w:rsidR="00F16A63" w:rsidRPr="00EF7297" w:rsidTr="00F16A63">
        <w:trPr>
          <w:trHeight w:val="276"/>
        </w:trPr>
        <w:tc>
          <w:tcPr>
            <w:tcW w:w="2837" w:type="dxa"/>
            <w:vMerge w:val="restart"/>
          </w:tcPr>
          <w:p w:rsidR="00F16A63" w:rsidRPr="00EF7297" w:rsidRDefault="00F16A63" w:rsidP="00F16A63">
            <w:pPr>
              <w:rPr>
                <w:sz w:val="28"/>
                <w:szCs w:val="28"/>
                <w:lang w:val="en-US"/>
              </w:rPr>
            </w:pPr>
            <w:r w:rsidRPr="00EF7297">
              <w:rPr>
                <w:sz w:val="28"/>
                <w:szCs w:val="28"/>
                <w:lang w:val="en-US"/>
              </w:rPr>
              <w:t>моделировании одежды</w:t>
            </w:r>
          </w:p>
        </w:tc>
        <w:tc>
          <w:tcPr>
            <w:tcW w:w="6236" w:type="dxa"/>
          </w:tcPr>
          <w:p w:rsidR="00F16A63" w:rsidRPr="00EF7297" w:rsidRDefault="00F16A63" w:rsidP="00F16A63">
            <w:pPr>
              <w:rPr>
                <w:sz w:val="28"/>
                <w:szCs w:val="28"/>
                <w:lang w:val="en-US"/>
              </w:rPr>
            </w:pPr>
          </w:p>
        </w:tc>
        <w:tc>
          <w:tcPr>
            <w:tcW w:w="1560" w:type="dxa"/>
          </w:tcPr>
          <w:p w:rsidR="00F16A63" w:rsidRPr="00EF7297" w:rsidRDefault="00F16A63" w:rsidP="00F16A63">
            <w:pPr>
              <w:rPr>
                <w:sz w:val="28"/>
                <w:szCs w:val="28"/>
                <w:lang w:val="en-US"/>
              </w:rPr>
            </w:pPr>
          </w:p>
        </w:tc>
        <w:tc>
          <w:tcPr>
            <w:tcW w:w="1843" w:type="dxa"/>
          </w:tcPr>
          <w:p w:rsidR="00F16A63" w:rsidRPr="00EF7297" w:rsidRDefault="00F16A63" w:rsidP="00F16A63">
            <w:pPr>
              <w:rPr>
                <w:sz w:val="28"/>
                <w:szCs w:val="28"/>
                <w:lang w:val="en-US"/>
              </w:rPr>
            </w:pPr>
          </w:p>
        </w:tc>
        <w:tc>
          <w:tcPr>
            <w:tcW w:w="1843" w:type="dxa"/>
          </w:tcPr>
          <w:p w:rsidR="00F16A63" w:rsidRPr="00EF7297" w:rsidRDefault="00F16A63" w:rsidP="00F16A63">
            <w:pPr>
              <w:rPr>
                <w:sz w:val="28"/>
                <w:szCs w:val="28"/>
                <w:lang w:val="en-US"/>
              </w:rPr>
            </w:pPr>
            <w:r w:rsidRPr="00EF7297">
              <w:rPr>
                <w:sz w:val="28"/>
                <w:szCs w:val="28"/>
                <w:lang w:val="en-US"/>
              </w:rPr>
              <w:t>ЛР 7, ЛР 11</w:t>
            </w:r>
          </w:p>
        </w:tc>
      </w:tr>
      <w:tr w:rsidR="00F16A63" w:rsidRPr="00EF7297" w:rsidTr="00F16A63">
        <w:trPr>
          <w:trHeight w:val="551"/>
        </w:trPr>
        <w:tc>
          <w:tcPr>
            <w:tcW w:w="2837" w:type="dxa"/>
            <w:vMerge/>
            <w:tcBorders>
              <w:top w:val="nil"/>
            </w:tcBorders>
          </w:tcPr>
          <w:p w:rsidR="00F16A63" w:rsidRPr="00EF7297" w:rsidRDefault="00F16A63" w:rsidP="00F16A63">
            <w:pPr>
              <w:rPr>
                <w:sz w:val="28"/>
                <w:szCs w:val="28"/>
                <w:lang w:val="en-US"/>
              </w:rPr>
            </w:pPr>
          </w:p>
        </w:tc>
        <w:tc>
          <w:tcPr>
            <w:tcW w:w="6236" w:type="dxa"/>
          </w:tcPr>
          <w:p w:rsidR="00F16A63" w:rsidRPr="00EF7297" w:rsidRDefault="00F16A63" w:rsidP="00F16A63">
            <w:pPr>
              <w:rPr>
                <w:sz w:val="28"/>
                <w:szCs w:val="28"/>
              </w:rPr>
            </w:pPr>
            <w:r w:rsidRPr="00EF7297">
              <w:rPr>
                <w:sz w:val="28"/>
                <w:szCs w:val="28"/>
              </w:rPr>
              <w:t>Практическое занятие № 9</w:t>
            </w:r>
          </w:p>
          <w:p w:rsidR="00F16A63" w:rsidRPr="00EF7297" w:rsidRDefault="00F16A63" w:rsidP="00F16A63">
            <w:pPr>
              <w:rPr>
                <w:sz w:val="28"/>
                <w:szCs w:val="28"/>
              </w:rPr>
            </w:pPr>
            <w:r w:rsidRPr="00EF7297">
              <w:rPr>
                <w:sz w:val="28"/>
                <w:szCs w:val="28"/>
              </w:rPr>
              <w:t>Перемещение вытачек. Образование кокеток, рельефов.</w:t>
            </w:r>
          </w:p>
        </w:tc>
        <w:tc>
          <w:tcPr>
            <w:tcW w:w="1560" w:type="dxa"/>
          </w:tcPr>
          <w:p w:rsidR="00F16A63" w:rsidRPr="00EF7297" w:rsidRDefault="00F16A63" w:rsidP="00F16A63">
            <w:pPr>
              <w:rPr>
                <w:sz w:val="28"/>
                <w:szCs w:val="28"/>
                <w:lang w:val="en-US"/>
              </w:rPr>
            </w:pPr>
            <w:r w:rsidRPr="00EF7297">
              <w:rPr>
                <w:sz w:val="28"/>
                <w:szCs w:val="28"/>
                <w:lang w:val="en-US"/>
              </w:rPr>
              <w:t>2</w:t>
            </w:r>
          </w:p>
        </w:tc>
        <w:tc>
          <w:tcPr>
            <w:tcW w:w="1843" w:type="dxa"/>
          </w:tcPr>
          <w:p w:rsidR="00F16A63" w:rsidRPr="00EF7297" w:rsidRDefault="00F16A63" w:rsidP="00F16A63">
            <w:pPr>
              <w:rPr>
                <w:sz w:val="28"/>
                <w:szCs w:val="28"/>
                <w:lang w:val="en-US"/>
              </w:rPr>
            </w:pPr>
            <w:r w:rsidRPr="00EF7297">
              <w:rPr>
                <w:sz w:val="28"/>
                <w:szCs w:val="28"/>
                <w:lang w:val="en-US"/>
              </w:rPr>
              <w:t>3</w:t>
            </w:r>
          </w:p>
        </w:tc>
        <w:tc>
          <w:tcPr>
            <w:tcW w:w="1843" w:type="dxa"/>
          </w:tcPr>
          <w:p w:rsidR="00F16A63" w:rsidRPr="00EF7297" w:rsidRDefault="00F16A63" w:rsidP="00F16A63">
            <w:pPr>
              <w:rPr>
                <w:sz w:val="28"/>
                <w:szCs w:val="28"/>
                <w:lang w:val="en-US"/>
              </w:rPr>
            </w:pPr>
            <w:r w:rsidRPr="00EF7297">
              <w:rPr>
                <w:sz w:val="28"/>
                <w:szCs w:val="28"/>
                <w:lang w:val="en-US"/>
              </w:rPr>
              <w:t>ЛР 11</w:t>
            </w:r>
          </w:p>
        </w:tc>
      </w:tr>
      <w:tr w:rsidR="00F16A63" w:rsidRPr="00EF7297" w:rsidTr="00F16A63">
        <w:trPr>
          <w:trHeight w:val="827"/>
        </w:trPr>
        <w:tc>
          <w:tcPr>
            <w:tcW w:w="2837" w:type="dxa"/>
            <w:vMerge/>
            <w:tcBorders>
              <w:top w:val="nil"/>
            </w:tcBorders>
          </w:tcPr>
          <w:p w:rsidR="00F16A63" w:rsidRPr="00EF7297" w:rsidRDefault="00F16A63" w:rsidP="00F16A63">
            <w:pPr>
              <w:rPr>
                <w:sz w:val="28"/>
                <w:szCs w:val="28"/>
                <w:lang w:val="en-US"/>
              </w:rPr>
            </w:pPr>
          </w:p>
        </w:tc>
        <w:tc>
          <w:tcPr>
            <w:tcW w:w="6236" w:type="dxa"/>
          </w:tcPr>
          <w:p w:rsidR="00F16A63" w:rsidRPr="00EF7297" w:rsidRDefault="00F16A63" w:rsidP="00F16A63">
            <w:pPr>
              <w:rPr>
                <w:sz w:val="28"/>
                <w:szCs w:val="28"/>
              </w:rPr>
            </w:pPr>
            <w:r w:rsidRPr="00EF7297">
              <w:rPr>
                <w:sz w:val="28"/>
                <w:szCs w:val="28"/>
              </w:rPr>
              <w:t>Практическое занятие № 10</w:t>
            </w:r>
          </w:p>
          <w:p w:rsidR="00F16A63" w:rsidRPr="00EF7297" w:rsidRDefault="00F16A63" w:rsidP="00F16A63">
            <w:pPr>
              <w:rPr>
                <w:sz w:val="28"/>
                <w:szCs w:val="28"/>
              </w:rPr>
            </w:pPr>
            <w:r w:rsidRPr="00EF7297">
              <w:rPr>
                <w:sz w:val="28"/>
                <w:szCs w:val="28"/>
              </w:rPr>
              <w:t>Моделирование с помощью параллельного и конического расширения деталей изделия.</w:t>
            </w:r>
          </w:p>
        </w:tc>
        <w:tc>
          <w:tcPr>
            <w:tcW w:w="1560" w:type="dxa"/>
          </w:tcPr>
          <w:p w:rsidR="00F16A63" w:rsidRPr="00EF7297" w:rsidRDefault="00F16A63" w:rsidP="00F16A63">
            <w:pPr>
              <w:rPr>
                <w:sz w:val="28"/>
                <w:szCs w:val="28"/>
                <w:lang w:val="en-US"/>
              </w:rPr>
            </w:pPr>
            <w:r w:rsidRPr="00EF7297">
              <w:rPr>
                <w:sz w:val="28"/>
                <w:szCs w:val="28"/>
                <w:lang w:val="en-US"/>
              </w:rPr>
              <w:t>2</w:t>
            </w:r>
          </w:p>
        </w:tc>
        <w:tc>
          <w:tcPr>
            <w:tcW w:w="1843" w:type="dxa"/>
            <w:shd w:val="clear" w:color="auto" w:fill="D9D9D9"/>
          </w:tcPr>
          <w:p w:rsidR="00F16A63" w:rsidRPr="00EF7297" w:rsidRDefault="00F16A63" w:rsidP="00F16A63">
            <w:pPr>
              <w:rPr>
                <w:sz w:val="28"/>
                <w:szCs w:val="28"/>
                <w:lang w:val="en-US"/>
              </w:rPr>
            </w:pPr>
          </w:p>
        </w:tc>
        <w:tc>
          <w:tcPr>
            <w:tcW w:w="1843" w:type="dxa"/>
          </w:tcPr>
          <w:p w:rsidR="00F16A63" w:rsidRPr="00EF7297" w:rsidRDefault="00F16A63" w:rsidP="00F16A63">
            <w:pPr>
              <w:rPr>
                <w:sz w:val="28"/>
                <w:szCs w:val="28"/>
                <w:lang w:val="en-US"/>
              </w:rPr>
            </w:pPr>
          </w:p>
        </w:tc>
      </w:tr>
      <w:tr w:rsidR="00F16A63" w:rsidRPr="00EF7297" w:rsidTr="00F16A63">
        <w:trPr>
          <w:trHeight w:val="1382"/>
        </w:trPr>
        <w:tc>
          <w:tcPr>
            <w:tcW w:w="9073" w:type="dxa"/>
            <w:gridSpan w:val="2"/>
          </w:tcPr>
          <w:p w:rsidR="00F16A63" w:rsidRPr="00EF7297" w:rsidRDefault="00F16A63" w:rsidP="00F16A63">
            <w:pPr>
              <w:rPr>
                <w:sz w:val="28"/>
                <w:szCs w:val="28"/>
              </w:rPr>
            </w:pPr>
            <w:r w:rsidRPr="00EF7297">
              <w:rPr>
                <w:sz w:val="28"/>
                <w:szCs w:val="28"/>
              </w:rPr>
              <w:t>Самостоятельная работа обучающихся</w:t>
            </w:r>
          </w:p>
          <w:p w:rsidR="00F16A63" w:rsidRPr="00EF7297" w:rsidRDefault="00F16A63" w:rsidP="00F16A63">
            <w:pPr>
              <w:rPr>
                <w:sz w:val="28"/>
                <w:szCs w:val="28"/>
              </w:rPr>
            </w:pPr>
            <w:r w:rsidRPr="00EF7297">
              <w:rPr>
                <w:sz w:val="28"/>
                <w:szCs w:val="28"/>
              </w:rPr>
              <w:t>Завершение практических работ по теме</w:t>
            </w:r>
          </w:p>
          <w:p w:rsidR="00F16A63" w:rsidRPr="00EF7297" w:rsidRDefault="00F16A63" w:rsidP="00F16A63">
            <w:pPr>
              <w:rPr>
                <w:sz w:val="28"/>
                <w:szCs w:val="28"/>
              </w:rPr>
            </w:pPr>
            <w:r w:rsidRPr="00EF7297">
              <w:rPr>
                <w:sz w:val="28"/>
                <w:szCs w:val="28"/>
              </w:rPr>
              <w:t>Систематическое изучение лекционного материала; основной и дополнительной</w:t>
            </w:r>
          </w:p>
          <w:p w:rsidR="00F16A63" w:rsidRPr="00EF7297" w:rsidRDefault="00F16A63" w:rsidP="00F16A63">
            <w:pPr>
              <w:rPr>
                <w:sz w:val="28"/>
                <w:szCs w:val="28"/>
                <w:lang w:val="en-US"/>
              </w:rPr>
            </w:pPr>
            <w:r w:rsidRPr="00EF7297">
              <w:rPr>
                <w:sz w:val="28"/>
                <w:szCs w:val="28"/>
              </w:rPr>
              <w:t>литературы,</w:t>
            </w:r>
            <w:r w:rsidRPr="00EF7297">
              <w:rPr>
                <w:sz w:val="28"/>
                <w:szCs w:val="28"/>
              </w:rPr>
              <w:tab/>
              <w:t>периодической</w:t>
            </w:r>
            <w:r w:rsidRPr="00EF7297">
              <w:rPr>
                <w:sz w:val="28"/>
                <w:szCs w:val="28"/>
              </w:rPr>
              <w:tab/>
              <w:t>печатной</w:t>
            </w:r>
            <w:r w:rsidRPr="00EF7297">
              <w:rPr>
                <w:sz w:val="28"/>
                <w:szCs w:val="28"/>
              </w:rPr>
              <w:tab/>
              <w:t>по</w:t>
            </w:r>
            <w:r w:rsidRPr="00EF7297">
              <w:rPr>
                <w:sz w:val="28"/>
                <w:szCs w:val="28"/>
              </w:rPr>
              <w:tab/>
              <w:t>профессии.</w:t>
            </w:r>
            <w:r w:rsidRPr="00EF7297">
              <w:rPr>
                <w:sz w:val="28"/>
                <w:szCs w:val="28"/>
              </w:rPr>
              <w:tab/>
            </w:r>
            <w:r w:rsidRPr="00EF7297">
              <w:rPr>
                <w:sz w:val="28"/>
                <w:szCs w:val="28"/>
                <w:lang w:val="en-US"/>
              </w:rPr>
              <w:t>Подготовка</w:t>
            </w:r>
            <w:r w:rsidRPr="00EF7297">
              <w:rPr>
                <w:sz w:val="28"/>
                <w:szCs w:val="28"/>
                <w:lang w:val="en-US"/>
              </w:rPr>
              <w:tab/>
              <w:t>к дифференцированному зачету</w:t>
            </w:r>
          </w:p>
        </w:tc>
        <w:tc>
          <w:tcPr>
            <w:tcW w:w="1560" w:type="dxa"/>
          </w:tcPr>
          <w:p w:rsidR="00F16A63" w:rsidRPr="00EF7297" w:rsidRDefault="00F16A63" w:rsidP="00F16A63">
            <w:pPr>
              <w:rPr>
                <w:sz w:val="28"/>
                <w:szCs w:val="28"/>
                <w:lang w:val="en-US"/>
              </w:rPr>
            </w:pPr>
            <w:r w:rsidRPr="00EF7297">
              <w:rPr>
                <w:sz w:val="28"/>
                <w:szCs w:val="28"/>
                <w:lang w:val="en-US"/>
              </w:rPr>
              <w:t>6</w:t>
            </w:r>
          </w:p>
        </w:tc>
        <w:tc>
          <w:tcPr>
            <w:tcW w:w="1843" w:type="dxa"/>
          </w:tcPr>
          <w:p w:rsidR="00F16A63" w:rsidRPr="00EF7297" w:rsidRDefault="00F16A63" w:rsidP="00F16A63">
            <w:pPr>
              <w:rPr>
                <w:sz w:val="28"/>
                <w:szCs w:val="28"/>
                <w:lang w:val="en-US"/>
              </w:rPr>
            </w:pPr>
          </w:p>
        </w:tc>
        <w:tc>
          <w:tcPr>
            <w:tcW w:w="1843" w:type="dxa"/>
          </w:tcPr>
          <w:p w:rsidR="00F16A63" w:rsidRPr="00EF7297" w:rsidRDefault="00F16A63" w:rsidP="00F16A63">
            <w:pPr>
              <w:rPr>
                <w:sz w:val="28"/>
                <w:szCs w:val="28"/>
                <w:lang w:val="en-US"/>
              </w:rPr>
            </w:pPr>
          </w:p>
        </w:tc>
      </w:tr>
      <w:tr w:rsidR="00F16A63" w:rsidRPr="00EF7297" w:rsidTr="00F16A63">
        <w:trPr>
          <w:trHeight w:val="275"/>
        </w:trPr>
        <w:tc>
          <w:tcPr>
            <w:tcW w:w="9073" w:type="dxa"/>
            <w:gridSpan w:val="2"/>
          </w:tcPr>
          <w:p w:rsidR="00F16A63" w:rsidRPr="00EF7297" w:rsidRDefault="00F16A63" w:rsidP="00F16A63">
            <w:pPr>
              <w:rPr>
                <w:sz w:val="28"/>
                <w:szCs w:val="28"/>
                <w:lang w:val="en-US"/>
              </w:rPr>
            </w:pPr>
            <w:r w:rsidRPr="00EF7297">
              <w:rPr>
                <w:sz w:val="28"/>
                <w:szCs w:val="28"/>
                <w:lang w:val="en-US"/>
              </w:rPr>
              <w:t>Дифференцированный зачет</w:t>
            </w:r>
          </w:p>
        </w:tc>
        <w:tc>
          <w:tcPr>
            <w:tcW w:w="1560" w:type="dxa"/>
          </w:tcPr>
          <w:p w:rsidR="00F16A63" w:rsidRPr="00EF7297" w:rsidRDefault="00F16A63" w:rsidP="00F16A63">
            <w:pPr>
              <w:rPr>
                <w:sz w:val="28"/>
                <w:szCs w:val="28"/>
                <w:lang w:val="en-US"/>
              </w:rPr>
            </w:pPr>
            <w:r w:rsidRPr="00EF7297">
              <w:rPr>
                <w:sz w:val="28"/>
                <w:szCs w:val="28"/>
                <w:lang w:val="en-US"/>
              </w:rPr>
              <w:t>2</w:t>
            </w:r>
          </w:p>
        </w:tc>
        <w:tc>
          <w:tcPr>
            <w:tcW w:w="1843" w:type="dxa"/>
          </w:tcPr>
          <w:p w:rsidR="00F16A63" w:rsidRPr="00EF7297" w:rsidRDefault="00F16A63" w:rsidP="00F16A63">
            <w:pPr>
              <w:rPr>
                <w:sz w:val="28"/>
                <w:szCs w:val="28"/>
                <w:lang w:val="en-US"/>
              </w:rPr>
            </w:pPr>
          </w:p>
        </w:tc>
        <w:tc>
          <w:tcPr>
            <w:tcW w:w="1843" w:type="dxa"/>
          </w:tcPr>
          <w:p w:rsidR="00F16A63" w:rsidRPr="00EF7297" w:rsidRDefault="00F16A63" w:rsidP="00F16A63">
            <w:pPr>
              <w:rPr>
                <w:sz w:val="28"/>
                <w:szCs w:val="28"/>
                <w:lang w:val="en-US"/>
              </w:rPr>
            </w:pPr>
          </w:p>
        </w:tc>
      </w:tr>
      <w:tr w:rsidR="00F16A63" w:rsidRPr="00EF7297" w:rsidTr="00F16A63">
        <w:trPr>
          <w:trHeight w:val="275"/>
        </w:trPr>
        <w:tc>
          <w:tcPr>
            <w:tcW w:w="9073" w:type="dxa"/>
            <w:gridSpan w:val="2"/>
          </w:tcPr>
          <w:p w:rsidR="00F16A63" w:rsidRPr="00EF7297" w:rsidRDefault="00F16A63" w:rsidP="00F16A63">
            <w:pPr>
              <w:rPr>
                <w:sz w:val="28"/>
                <w:szCs w:val="28"/>
                <w:lang w:val="en-US"/>
              </w:rPr>
            </w:pPr>
            <w:r w:rsidRPr="00EF7297">
              <w:rPr>
                <w:sz w:val="28"/>
                <w:szCs w:val="28"/>
                <w:lang w:val="en-US"/>
              </w:rPr>
              <w:t>Всего</w:t>
            </w:r>
          </w:p>
        </w:tc>
        <w:tc>
          <w:tcPr>
            <w:tcW w:w="1560" w:type="dxa"/>
          </w:tcPr>
          <w:p w:rsidR="00F16A63" w:rsidRPr="00EF7297" w:rsidRDefault="00EF7297" w:rsidP="00F16A63">
            <w:pPr>
              <w:rPr>
                <w:sz w:val="28"/>
                <w:szCs w:val="28"/>
                <w:lang w:val="en-US"/>
              </w:rPr>
            </w:pPr>
            <w:r w:rsidRPr="00EF7297">
              <w:rPr>
                <w:sz w:val="28"/>
                <w:szCs w:val="28"/>
                <w:lang w:val="en-US"/>
              </w:rPr>
              <w:t>5</w:t>
            </w:r>
            <w:r w:rsidRPr="00EF7297">
              <w:rPr>
                <w:sz w:val="28"/>
                <w:szCs w:val="28"/>
              </w:rPr>
              <w:t>1</w:t>
            </w:r>
            <w:r w:rsidRPr="00EF7297">
              <w:rPr>
                <w:sz w:val="28"/>
                <w:szCs w:val="28"/>
                <w:lang w:val="en-US"/>
              </w:rPr>
              <w:t>(8т+30 пр+1</w:t>
            </w:r>
            <w:r w:rsidRPr="00EF7297">
              <w:rPr>
                <w:sz w:val="28"/>
                <w:szCs w:val="28"/>
              </w:rPr>
              <w:t>3</w:t>
            </w:r>
            <w:r w:rsidR="00F16A63" w:rsidRPr="00EF7297">
              <w:rPr>
                <w:sz w:val="28"/>
                <w:szCs w:val="28"/>
                <w:lang w:val="en-US"/>
              </w:rPr>
              <w:t xml:space="preserve"> сам.)</w:t>
            </w:r>
          </w:p>
        </w:tc>
        <w:tc>
          <w:tcPr>
            <w:tcW w:w="1843" w:type="dxa"/>
          </w:tcPr>
          <w:p w:rsidR="00F16A63" w:rsidRPr="00EF7297" w:rsidRDefault="00F16A63" w:rsidP="00F16A63">
            <w:pPr>
              <w:rPr>
                <w:sz w:val="28"/>
                <w:szCs w:val="28"/>
                <w:lang w:val="en-US"/>
              </w:rPr>
            </w:pPr>
          </w:p>
        </w:tc>
        <w:tc>
          <w:tcPr>
            <w:tcW w:w="1843" w:type="dxa"/>
          </w:tcPr>
          <w:p w:rsidR="00F16A63" w:rsidRPr="00EF7297" w:rsidRDefault="00F16A63" w:rsidP="00F16A63">
            <w:pPr>
              <w:rPr>
                <w:sz w:val="28"/>
                <w:szCs w:val="28"/>
                <w:lang w:val="en-US"/>
              </w:rPr>
            </w:pPr>
          </w:p>
        </w:tc>
      </w:tr>
    </w:tbl>
    <w:p w:rsidR="00F16A63" w:rsidRPr="00EF7297" w:rsidRDefault="00F16A63" w:rsidP="00F16A63">
      <w:pPr>
        <w:rPr>
          <w:sz w:val="28"/>
          <w:szCs w:val="28"/>
        </w:rPr>
      </w:pPr>
      <w:r w:rsidRPr="00EF7297">
        <w:rPr>
          <w:sz w:val="28"/>
          <w:szCs w:val="28"/>
        </w:rPr>
        <w:t>Для характеристики уровня освоения учебного материала используются следующие обозначения:</w:t>
      </w:r>
    </w:p>
    <w:p w:rsidR="00F16A63" w:rsidRPr="00EF7297" w:rsidRDefault="00F16A63" w:rsidP="00F16A63">
      <w:pPr>
        <w:rPr>
          <w:sz w:val="28"/>
          <w:szCs w:val="28"/>
        </w:rPr>
      </w:pPr>
      <w:r w:rsidRPr="00EF7297">
        <w:rPr>
          <w:sz w:val="28"/>
          <w:szCs w:val="28"/>
        </w:rPr>
        <w:t>– ознакомительный (узнавание ранее изученных объектов, свойств);</w:t>
      </w:r>
    </w:p>
    <w:p w:rsidR="00F16A63" w:rsidRPr="00EF7297" w:rsidRDefault="00F16A63" w:rsidP="00F16A63">
      <w:pPr>
        <w:rPr>
          <w:sz w:val="28"/>
          <w:szCs w:val="28"/>
        </w:rPr>
      </w:pPr>
      <w:r w:rsidRPr="00EF7297">
        <w:rPr>
          <w:sz w:val="28"/>
          <w:szCs w:val="28"/>
        </w:rPr>
        <w:t>– репродуктивный (выполнение деятельности по образцу, инструкции или под руководством)</w:t>
      </w:r>
    </w:p>
    <w:p w:rsidR="00F16A63" w:rsidRPr="00EF7297" w:rsidRDefault="00F16A63" w:rsidP="00F16A63">
      <w:pPr>
        <w:rPr>
          <w:sz w:val="28"/>
          <w:szCs w:val="28"/>
        </w:rPr>
      </w:pPr>
      <w:r w:rsidRPr="00EF7297">
        <w:rPr>
          <w:sz w:val="28"/>
          <w:szCs w:val="28"/>
        </w:rPr>
        <w:t>– продуктивный (планирование и самостоятельное выполнение деятельности, решение проблемных задач)</w:t>
      </w:r>
    </w:p>
    <w:p w:rsidR="00F16A63" w:rsidRPr="00EF7297" w:rsidRDefault="00F16A63" w:rsidP="00F16A63">
      <w:pPr>
        <w:rPr>
          <w:sz w:val="28"/>
          <w:szCs w:val="28"/>
        </w:rPr>
        <w:sectPr w:rsidR="00F16A63" w:rsidRPr="00EF7297">
          <w:footerReference w:type="default" r:id="rId225"/>
          <w:pgSz w:w="16850" w:h="11920" w:orient="landscape"/>
          <w:pgMar w:top="800" w:right="680" w:bottom="280" w:left="1620" w:header="0" w:footer="0" w:gutter="0"/>
          <w:cols w:space="720"/>
        </w:sectPr>
      </w:pPr>
    </w:p>
    <w:p w:rsidR="00F16A63" w:rsidRPr="00EF7297" w:rsidRDefault="00F16A63" w:rsidP="00EF7297">
      <w:pPr>
        <w:jc w:val="center"/>
        <w:rPr>
          <w:b/>
          <w:sz w:val="28"/>
          <w:szCs w:val="28"/>
        </w:rPr>
      </w:pPr>
      <w:r w:rsidRPr="00EF7297">
        <w:rPr>
          <w:b/>
          <w:sz w:val="28"/>
          <w:szCs w:val="28"/>
        </w:rPr>
        <w:lastRenderedPageBreak/>
        <w:t>УСЛОВИЯ РЕАЛИЗАЦИИ РАБОЧЕЙ ПРОГРАММЫУЧЕБНОЙ ДИСЦИПЛИНЫ</w:t>
      </w:r>
    </w:p>
    <w:p w:rsidR="00F16A63" w:rsidRPr="00EF7297" w:rsidRDefault="00F16A63" w:rsidP="00F16A63">
      <w:pPr>
        <w:rPr>
          <w:sz w:val="28"/>
          <w:szCs w:val="28"/>
        </w:rPr>
      </w:pPr>
    </w:p>
    <w:p w:rsidR="00F16A63" w:rsidRPr="00EF7297" w:rsidRDefault="00F16A63" w:rsidP="00F16A63">
      <w:pPr>
        <w:rPr>
          <w:sz w:val="28"/>
          <w:szCs w:val="28"/>
        </w:rPr>
      </w:pPr>
      <w:r w:rsidRPr="00EF7297">
        <w:rPr>
          <w:sz w:val="28"/>
          <w:szCs w:val="28"/>
        </w:rPr>
        <w:t>Требования к материально-техническому обеспечению</w:t>
      </w:r>
    </w:p>
    <w:p w:rsidR="00F16A63" w:rsidRPr="00EF7297" w:rsidRDefault="00F16A63" w:rsidP="00F16A63">
      <w:pPr>
        <w:rPr>
          <w:sz w:val="28"/>
          <w:szCs w:val="28"/>
        </w:rPr>
      </w:pPr>
      <w:r w:rsidRPr="00EF7297">
        <w:rPr>
          <w:sz w:val="28"/>
          <w:szCs w:val="28"/>
        </w:rPr>
        <w:t>Реализация учебной дисциплины требует наличия учебного кабинета основ художественного проектирования.</w:t>
      </w:r>
    </w:p>
    <w:p w:rsidR="00F16A63" w:rsidRPr="00EF7297" w:rsidRDefault="00F16A63" w:rsidP="00F16A63">
      <w:pPr>
        <w:rPr>
          <w:sz w:val="28"/>
          <w:szCs w:val="28"/>
        </w:rPr>
      </w:pPr>
      <w:r w:rsidRPr="00EF7297">
        <w:rPr>
          <w:sz w:val="28"/>
          <w:szCs w:val="28"/>
        </w:rPr>
        <w:t>Оборудование учебного кабинета:</w:t>
      </w:r>
    </w:p>
    <w:p w:rsidR="00F16A63" w:rsidRPr="00EF7297" w:rsidRDefault="00F16A63" w:rsidP="00F16A63">
      <w:pPr>
        <w:rPr>
          <w:sz w:val="28"/>
          <w:szCs w:val="28"/>
        </w:rPr>
      </w:pPr>
      <w:r w:rsidRPr="00EF7297">
        <w:rPr>
          <w:sz w:val="28"/>
          <w:szCs w:val="28"/>
        </w:rPr>
        <w:t>Технические средства обучения:</w:t>
      </w:r>
    </w:p>
    <w:p w:rsidR="00F16A63" w:rsidRPr="00EF7297" w:rsidRDefault="00F16A63" w:rsidP="00F16A63">
      <w:pPr>
        <w:rPr>
          <w:sz w:val="28"/>
          <w:szCs w:val="28"/>
        </w:rPr>
      </w:pPr>
      <w:r w:rsidRPr="00EF7297">
        <w:rPr>
          <w:sz w:val="28"/>
          <w:szCs w:val="28"/>
        </w:rPr>
        <w:t>персональный компьютер, мульти медиа проектор, принтер, экран. Доска для рисования (2 шт).</w:t>
      </w:r>
    </w:p>
    <w:p w:rsidR="00F16A63" w:rsidRPr="00EF7297" w:rsidRDefault="00F16A63" w:rsidP="00F16A63">
      <w:pPr>
        <w:rPr>
          <w:sz w:val="28"/>
          <w:szCs w:val="28"/>
        </w:rPr>
      </w:pPr>
      <w:r w:rsidRPr="00EF7297">
        <w:rPr>
          <w:sz w:val="28"/>
          <w:szCs w:val="28"/>
        </w:rPr>
        <w:t>Доска учебная.</w:t>
      </w:r>
    </w:p>
    <w:p w:rsidR="00F16A63" w:rsidRPr="00EF7297" w:rsidRDefault="00F16A63" w:rsidP="00F16A63">
      <w:pPr>
        <w:rPr>
          <w:sz w:val="28"/>
          <w:szCs w:val="28"/>
        </w:rPr>
      </w:pPr>
      <w:r w:rsidRPr="00EF7297">
        <w:rPr>
          <w:sz w:val="28"/>
          <w:szCs w:val="28"/>
        </w:rPr>
        <w:t>Столы</w:t>
      </w:r>
      <w:r w:rsidRPr="00EF7297">
        <w:rPr>
          <w:sz w:val="28"/>
          <w:szCs w:val="28"/>
        </w:rPr>
        <w:tab/>
        <w:t>ученические,</w:t>
      </w:r>
      <w:r w:rsidRPr="00EF7297">
        <w:rPr>
          <w:sz w:val="28"/>
          <w:szCs w:val="28"/>
        </w:rPr>
        <w:tab/>
        <w:t>стулья</w:t>
      </w:r>
      <w:r w:rsidRPr="00EF7297">
        <w:rPr>
          <w:sz w:val="28"/>
          <w:szCs w:val="28"/>
        </w:rPr>
        <w:tab/>
        <w:t>ученические,</w:t>
      </w:r>
      <w:r w:rsidRPr="00EF7297">
        <w:rPr>
          <w:sz w:val="28"/>
          <w:szCs w:val="28"/>
        </w:rPr>
        <w:tab/>
        <w:t>стол</w:t>
      </w:r>
      <w:r w:rsidRPr="00EF7297">
        <w:rPr>
          <w:sz w:val="28"/>
          <w:szCs w:val="28"/>
        </w:rPr>
        <w:tab/>
        <w:t>преподавателя,</w:t>
      </w:r>
      <w:r w:rsidRPr="00EF7297">
        <w:rPr>
          <w:sz w:val="28"/>
          <w:szCs w:val="28"/>
        </w:rPr>
        <w:tab/>
        <w:t>стул преподавателя.</w:t>
      </w:r>
    </w:p>
    <w:p w:rsidR="00F16A63" w:rsidRPr="00EF7297" w:rsidRDefault="00F16A63" w:rsidP="00F16A63">
      <w:pPr>
        <w:rPr>
          <w:sz w:val="28"/>
          <w:szCs w:val="28"/>
        </w:rPr>
      </w:pPr>
      <w:r w:rsidRPr="00EF7297">
        <w:rPr>
          <w:sz w:val="28"/>
          <w:szCs w:val="28"/>
        </w:rPr>
        <w:t>Стеллажи для хранения методической литературы</w:t>
      </w:r>
      <w:r w:rsidRPr="00EF7297">
        <w:rPr>
          <w:sz w:val="28"/>
          <w:szCs w:val="28"/>
        </w:rPr>
        <w:tab/>
        <w:t>и учебно-наглядных пособий.</w:t>
      </w:r>
    </w:p>
    <w:p w:rsidR="00F16A63" w:rsidRPr="00EF7297" w:rsidRDefault="00F16A63" w:rsidP="00F16A63">
      <w:pPr>
        <w:rPr>
          <w:sz w:val="28"/>
          <w:szCs w:val="28"/>
        </w:rPr>
      </w:pPr>
      <w:r w:rsidRPr="00EF7297">
        <w:rPr>
          <w:sz w:val="28"/>
          <w:szCs w:val="28"/>
        </w:rPr>
        <w:t>Учебно-наглядные</w:t>
      </w:r>
      <w:r w:rsidRPr="00EF7297">
        <w:rPr>
          <w:sz w:val="28"/>
          <w:szCs w:val="28"/>
        </w:rPr>
        <w:tab/>
        <w:t>пособия</w:t>
      </w:r>
      <w:r w:rsidRPr="00EF7297">
        <w:rPr>
          <w:sz w:val="28"/>
          <w:szCs w:val="28"/>
        </w:rPr>
        <w:tab/>
        <w:t>(чертежи,</w:t>
      </w:r>
      <w:r w:rsidRPr="00EF7297">
        <w:rPr>
          <w:sz w:val="28"/>
          <w:szCs w:val="28"/>
        </w:rPr>
        <w:tab/>
        <w:t>образцы,</w:t>
      </w:r>
      <w:r w:rsidRPr="00EF7297">
        <w:rPr>
          <w:sz w:val="28"/>
          <w:szCs w:val="28"/>
        </w:rPr>
        <w:tab/>
        <w:t>карты,</w:t>
      </w:r>
      <w:r w:rsidRPr="00EF7297">
        <w:rPr>
          <w:sz w:val="28"/>
          <w:szCs w:val="28"/>
        </w:rPr>
        <w:tab/>
        <w:t>плакаты, инструкции)</w:t>
      </w:r>
    </w:p>
    <w:p w:rsidR="00F16A63" w:rsidRPr="00EF7297" w:rsidRDefault="00F16A63" w:rsidP="00F16A63">
      <w:pPr>
        <w:rPr>
          <w:sz w:val="28"/>
          <w:szCs w:val="28"/>
        </w:rPr>
      </w:pPr>
      <w:r w:rsidRPr="00EF7297">
        <w:rPr>
          <w:sz w:val="28"/>
          <w:szCs w:val="28"/>
        </w:rPr>
        <w:t>Оборудование:</w:t>
      </w:r>
    </w:p>
    <w:p w:rsidR="00F16A63" w:rsidRPr="00EF7297" w:rsidRDefault="00F16A63" w:rsidP="00F16A63">
      <w:pPr>
        <w:rPr>
          <w:sz w:val="28"/>
          <w:szCs w:val="28"/>
        </w:rPr>
      </w:pPr>
      <w:r w:rsidRPr="00EF7297">
        <w:rPr>
          <w:sz w:val="28"/>
          <w:szCs w:val="28"/>
        </w:rPr>
        <w:t>Ростомер (1 шт.), Манекены (13 шт.); Вешалка (1шт.); Зеркало (1 шт.). Стол раскройный (1 шт.).</w:t>
      </w:r>
    </w:p>
    <w:p w:rsidR="00F16A63" w:rsidRPr="00EF7297" w:rsidRDefault="00F16A63" w:rsidP="00F16A63">
      <w:pPr>
        <w:rPr>
          <w:sz w:val="28"/>
          <w:szCs w:val="28"/>
        </w:rPr>
      </w:pPr>
      <w:r w:rsidRPr="00EF7297">
        <w:rPr>
          <w:sz w:val="28"/>
          <w:szCs w:val="28"/>
        </w:rPr>
        <w:t>Набор лекал; Линейки метровые, Ножницы, Сантиметровые ленты. Аптечка.</w:t>
      </w:r>
    </w:p>
    <w:p w:rsidR="00F16A63" w:rsidRPr="00EF7297" w:rsidRDefault="00F16A63" w:rsidP="00F16A63">
      <w:pPr>
        <w:rPr>
          <w:sz w:val="28"/>
          <w:szCs w:val="28"/>
        </w:rPr>
      </w:pPr>
      <w:r w:rsidRPr="00EF7297">
        <w:rPr>
          <w:sz w:val="28"/>
          <w:szCs w:val="28"/>
        </w:rPr>
        <w:t>Практические</w:t>
      </w:r>
      <w:r w:rsidRPr="00EF7297">
        <w:rPr>
          <w:sz w:val="28"/>
          <w:szCs w:val="28"/>
        </w:rPr>
        <w:tab/>
        <w:t>занятия</w:t>
      </w:r>
      <w:r w:rsidRPr="00EF7297">
        <w:rPr>
          <w:sz w:val="28"/>
          <w:szCs w:val="28"/>
        </w:rPr>
        <w:tab/>
        <w:t>включают</w:t>
      </w:r>
      <w:r w:rsidRPr="00EF7297">
        <w:rPr>
          <w:sz w:val="28"/>
          <w:szCs w:val="28"/>
        </w:rPr>
        <w:tab/>
        <w:t>как</w:t>
      </w:r>
      <w:r w:rsidRPr="00EF7297">
        <w:rPr>
          <w:sz w:val="28"/>
          <w:szCs w:val="28"/>
        </w:rPr>
        <w:tab/>
        <w:t>обязательный</w:t>
      </w:r>
      <w:r w:rsidRPr="00EF7297">
        <w:rPr>
          <w:sz w:val="28"/>
          <w:szCs w:val="28"/>
        </w:rPr>
        <w:tab/>
        <w:t>компонент практические задания с использованием персональных компьютеров.</w:t>
      </w:r>
    </w:p>
    <w:p w:rsidR="00F16A63" w:rsidRPr="00EF7297" w:rsidRDefault="00F16A63" w:rsidP="00F16A63">
      <w:pPr>
        <w:rPr>
          <w:sz w:val="28"/>
          <w:szCs w:val="28"/>
        </w:rPr>
      </w:pPr>
    </w:p>
    <w:p w:rsidR="00F16A63" w:rsidRPr="00521C51" w:rsidRDefault="00F16A63" w:rsidP="00F16A63">
      <w:pPr>
        <w:rPr>
          <w:b/>
          <w:sz w:val="28"/>
          <w:szCs w:val="28"/>
        </w:rPr>
      </w:pPr>
      <w:r w:rsidRPr="00521C51">
        <w:rPr>
          <w:b/>
          <w:sz w:val="28"/>
          <w:szCs w:val="28"/>
        </w:rPr>
        <w:t>Информационное обеспечение реализации программы</w:t>
      </w:r>
    </w:p>
    <w:p w:rsidR="00F16A63" w:rsidRPr="00521C51" w:rsidRDefault="00F16A63" w:rsidP="00F16A63">
      <w:pPr>
        <w:rPr>
          <w:b/>
          <w:sz w:val="28"/>
          <w:szCs w:val="28"/>
        </w:rPr>
      </w:pPr>
      <w:r w:rsidRPr="00521C51">
        <w:rPr>
          <w:b/>
          <w:sz w:val="28"/>
          <w:szCs w:val="28"/>
        </w:rPr>
        <w:t>Основные источники</w:t>
      </w:r>
    </w:p>
    <w:p w:rsidR="00F16A63" w:rsidRPr="00EF7297" w:rsidRDefault="00F16A63" w:rsidP="00F16A63">
      <w:pPr>
        <w:rPr>
          <w:sz w:val="28"/>
          <w:szCs w:val="28"/>
        </w:rPr>
      </w:pPr>
      <w:r w:rsidRPr="00EF7297">
        <w:rPr>
          <w:sz w:val="28"/>
          <w:szCs w:val="28"/>
        </w:rPr>
        <w:t xml:space="preserve">Емельянова, Н. М. Конструирование швейных изделий: учебно- методическое пособие по дисциплине «Компьютерное обеспечение дизайн- проектирования» : [16+] / Н. М. Емельянова ; Уральский государственный архитектурно-художественный университет (УрГАХУ). – Екатеринбург : Уральский государственный архитектурно-художественный университет (УрГАХУ), 2019. – 122 с. : ил. – Режим доступа: по подписке. – URL: </w:t>
      </w:r>
      <w:hyperlink r:id="rId226">
        <w:r w:rsidRPr="00EF7297">
          <w:rPr>
            <w:sz w:val="28"/>
            <w:szCs w:val="28"/>
          </w:rPr>
          <w:t>https://biblioclub.ru/index.php?page=book&amp;id=573454</w:t>
        </w:r>
      </w:hyperlink>
      <w:r w:rsidRPr="00EF7297">
        <w:rPr>
          <w:sz w:val="28"/>
          <w:szCs w:val="28"/>
        </w:rPr>
        <w:t xml:space="preserve"> (дата обращения: 22.02.2022). – Библиогр.: с. 97. – Текст : электронный.</w:t>
      </w:r>
    </w:p>
    <w:p w:rsidR="00F16A63" w:rsidRPr="00EF7297" w:rsidRDefault="00F16A63" w:rsidP="00F16A63">
      <w:pPr>
        <w:rPr>
          <w:sz w:val="28"/>
          <w:szCs w:val="28"/>
        </w:rPr>
      </w:pPr>
      <w:r w:rsidRPr="00EF7297">
        <w:rPr>
          <w:sz w:val="28"/>
          <w:szCs w:val="28"/>
        </w:rPr>
        <w:t>Косинец И.Б. Выполнение ремонта тканей и швейных изделий, Москва: Академия, 2021</w:t>
      </w:r>
    </w:p>
    <w:p w:rsidR="00F16A63" w:rsidRPr="00EF7297" w:rsidRDefault="00F16A63" w:rsidP="00F16A63">
      <w:pPr>
        <w:rPr>
          <w:sz w:val="28"/>
          <w:szCs w:val="28"/>
        </w:rPr>
      </w:pPr>
      <w:r w:rsidRPr="00EF7297">
        <w:rPr>
          <w:sz w:val="28"/>
          <w:szCs w:val="28"/>
        </w:rPr>
        <w:t>Радченко И.А. Изготовление лекал: в 2 ч., Москва: Академия, 2021</w:t>
      </w:r>
    </w:p>
    <w:p w:rsidR="00F16A63" w:rsidRPr="00521C51" w:rsidRDefault="00F16A63" w:rsidP="00F16A63">
      <w:pPr>
        <w:rPr>
          <w:b/>
          <w:sz w:val="28"/>
          <w:szCs w:val="28"/>
        </w:rPr>
      </w:pPr>
      <w:r w:rsidRPr="00521C51">
        <w:rPr>
          <w:b/>
          <w:sz w:val="28"/>
          <w:szCs w:val="28"/>
        </w:rPr>
        <w:t>3.2.2 Дополнительные источники</w:t>
      </w:r>
    </w:p>
    <w:p w:rsidR="00F16A63" w:rsidRPr="00EF7297" w:rsidRDefault="00F16A63" w:rsidP="00F16A63">
      <w:pPr>
        <w:rPr>
          <w:sz w:val="28"/>
          <w:szCs w:val="28"/>
        </w:rPr>
      </w:pPr>
      <w:r w:rsidRPr="00EF7297">
        <w:rPr>
          <w:sz w:val="28"/>
          <w:szCs w:val="28"/>
        </w:rPr>
        <w:t>Алексеенко, И. В. Технология швейных изделий: технология изготовления мужской одежды : учебное пособие : [16+] / И. В. Алексеенко, Е. В. Косова, А. А. Старовойтова ; Омский государственный технический университет. – Омск : Омский государственный технический университет (ОмГТУ), 2020. – 137 с. : ил., схем. – Режим доступа: по подписке. –</w:t>
      </w:r>
    </w:p>
    <w:p w:rsidR="00F16A63" w:rsidRPr="00EF7297" w:rsidRDefault="00F16A63" w:rsidP="00F16A63">
      <w:pPr>
        <w:rPr>
          <w:sz w:val="28"/>
          <w:szCs w:val="28"/>
        </w:rPr>
        <w:sectPr w:rsidR="00F16A63" w:rsidRPr="00EF7297">
          <w:footerReference w:type="default" r:id="rId227"/>
          <w:pgSz w:w="11920" w:h="16850"/>
          <w:pgMar w:top="1040" w:right="400" w:bottom="1060" w:left="1160" w:header="0" w:footer="879" w:gutter="0"/>
          <w:pgNumType w:start="11"/>
          <w:cols w:space="720"/>
        </w:sectPr>
      </w:pPr>
    </w:p>
    <w:p w:rsidR="00F16A63" w:rsidRPr="00EF7297" w:rsidRDefault="00F16A63" w:rsidP="00F16A63">
      <w:pPr>
        <w:rPr>
          <w:sz w:val="28"/>
          <w:szCs w:val="28"/>
        </w:rPr>
      </w:pPr>
      <w:r w:rsidRPr="00EF7297">
        <w:rPr>
          <w:sz w:val="28"/>
          <w:szCs w:val="28"/>
        </w:rPr>
        <w:lastRenderedPageBreak/>
        <w:t xml:space="preserve">URL: </w:t>
      </w:r>
      <w:hyperlink r:id="rId228">
        <w:r w:rsidRPr="00EF7297">
          <w:rPr>
            <w:sz w:val="28"/>
            <w:szCs w:val="28"/>
          </w:rPr>
          <w:t>https://biblioclub.ru/index.php?page=book&amp;id=683176</w:t>
        </w:r>
      </w:hyperlink>
      <w:r w:rsidRPr="00EF7297">
        <w:rPr>
          <w:sz w:val="28"/>
          <w:szCs w:val="28"/>
        </w:rPr>
        <w:t xml:space="preserve"> (дата обращения: 22.02.2022). – Библиогр. в кн. – ISBN 978-5-8149-3180-1. – Текст : электронный.</w:t>
      </w:r>
    </w:p>
    <w:p w:rsidR="00F16A63" w:rsidRPr="00EF7297" w:rsidRDefault="00F16A63" w:rsidP="00F16A63">
      <w:pPr>
        <w:rPr>
          <w:sz w:val="28"/>
          <w:szCs w:val="28"/>
        </w:rPr>
      </w:pPr>
      <w:r w:rsidRPr="00EF7297">
        <w:rPr>
          <w:sz w:val="28"/>
          <w:szCs w:val="28"/>
        </w:rPr>
        <w:t xml:space="preserve">Бодяло, Н. Н. Технология подготовительно-раскройного производства : учебное пособие / Н. Н. Бодяло, Д. К. Панкевич. – Минск : РИПО, 2020. – 125 с. : ил., табл., схем. – Режим доступа: по подписке. – URL: </w:t>
      </w:r>
      <w:hyperlink r:id="rId229">
        <w:r w:rsidRPr="00EF7297">
          <w:rPr>
            <w:sz w:val="28"/>
            <w:szCs w:val="28"/>
          </w:rPr>
          <w:t>https://biblioclub.ru/index.php?page=book&amp;id=599717</w:t>
        </w:r>
      </w:hyperlink>
      <w:r w:rsidRPr="00EF7297">
        <w:rPr>
          <w:sz w:val="28"/>
          <w:szCs w:val="28"/>
        </w:rPr>
        <w:t xml:space="preserve"> (дата обращения: 22.02.2022). – Библиогр. в кн. – ISBN 978-985-7234-11-0. – Текст : электронный.</w:t>
      </w:r>
    </w:p>
    <w:p w:rsidR="00F16A63" w:rsidRPr="00EF7297" w:rsidRDefault="00F16A63" w:rsidP="00F16A63">
      <w:pPr>
        <w:rPr>
          <w:sz w:val="28"/>
          <w:szCs w:val="28"/>
        </w:rPr>
      </w:pPr>
      <w:r w:rsidRPr="00EF7297">
        <w:rPr>
          <w:sz w:val="28"/>
          <w:szCs w:val="28"/>
        </w:rPr>
        <w:t xml:space="preserve">Киреева, Т. А. Моделирование одежды методом наколки : учебное пособие / Т. А. Киреева. – Минск : РИПО, 2020. – 169 с. : ил. – Режим доступа: по подписке. – URL: </w:t>
      </w:r>
      <w:hyperlink r:id="rId230">
        <w:r w:rsidRPr="00EF7297">
          <w:rPr>
            <w:sz w:val="28"/>
            <w:szCs w:val="28"/>
          </w:rPr>
          <w:t>https://biblioclub.ru/index.php?page=book&amp;id=599746</w:t>
        </w:r>
      </w:hyperlink>
      <w:r w:rsidRPr="00EF7297">
        <w:rPr>
          <w:sz w:val="28"/>
          <w:szCs w:val="28"/>
        </w:rPr>
        <w:t xml:space="preserve"> (дата обращения: 22.02.2022). – Библиогр. в кн. – ISBN 978-985-7234-27-1. – Текст : электронный.</w:t>
      </w:r>
    </w:p>
    <w:p w:rsidR="00F16A63" w:rsidRPr="00EF7297" w:rsidRDefault="00F16A63" w:rsidP="00F16A63">
      <w:pPr>
        <w:rPr>
          <w:sz w:val="28"/>
          <w:szCs w:val="28"/>
        </w:rPr>
      </w:pPr>
      <w:r w:rsidRPr="00EF7297">
        <w:rPr>
          <w:sz w:val="28"/>
          <w:szCs w:val="28"/>
        </w:rPr>
        <w:t>Мешкова, Е. В. Конструирование одежды : учебное пособие / Е. В. Мешкова. – Минск : РИПО, 2019. – 414 с. : ил., табл., схем. – Режим доступа:</w:t>
      </w:r>
      <w:r w:rsidRPr="00EF7297">
        <w:rPr>
          <w:sz w:val="28"/>
          <w:szCs w:val="28"/>
        </w:rPr>
        <w:tab/>
      </w:r>
      <w:r w:rsidRPr="00EF7297">
        <w:rPr>
          <w:sz w:val="28"/>
          <w:szCs w:val="28"/>
        </w:rPr>
        <w:tab/>
        <w:t>по</w:t>
      </w:r>
      <w:r w:rsidRPr="00EF7297">
        <w:rPr>
          <w:sz w:val="28"/>
          <w:szCs w:val="28"/>
        </w:rPr>
        <w:tab/>
        <w:t>подписке.</w:t>
      </w:r>
      <w:r w:rsidRPr="00EF7297">
        <w:rPr>
          <w:sz w:val="28"/>
          <w:szCs w:val="28"/>
        </w:rPr>
        <w:tab/>
        <w:t xml:space="preserve">– URL: </w:t>
      </w:r>
      <w:hyperlink r:id="rId231">
        <w:r w:rsidRPr="00EF7297">
          <w:rPr>
            <w:sz w:val="28"/>
            <w:szCs w:val="28"/>
          </w:rPr>
          <w:t>https://biblioclub.ru/index.php?page=book&amp;id=599962</w:t>
        </w:r>
      </w:hyperlink>
      <w:r w:rsidRPr="00EF7297">
        <w:rPr>
          <w:sz w:val="28"/>
          <w:szCs w:val="28"/>
        </w:rPr>
        <w:t xml:space="preserve"> (дата обращения: 22.02.2022). – Библиогр. в кн. – ISBN 978-985-503-859-8. – Текст : электронный.</w:t>
      </w:r>
    </w:p>
    <w:p w:rsidR="00F16A63" w:rsidRPr="00521C51" w:rsidRDefault="00F16A63" w:rsidP="00F16A63">
      <w:pPr>
        <w:rPr>
          <w:b/>
          <w:sz w:val="28"/>
          <w:szCs w:val="28"/>
        </w:rPr>
      </w:pPr>
      <w:r w:rsidRPr="00521C51">
        <w:rPr>
          <w:b/>
          <w:sz w:val="28"/>
          <w:szCs w:val="28"/>
        </w:rPr>
        <w:t>Электронные издания (электронные ресурсы):</w:t>
      </w:r>
    </w:p>
    <w:p w:rsidR="00F16A63" w:rsidRPr="00EF7297" w:rsidRDefault="00732A14" w:rsidP="00F16A63">
      <w:pPr>
        <w:rPr>
          <w:sz w:val="28"/>
          <w:szCs w:val="28"/>
        </w:rPr>
      </w:pPr>
      <w:hyperlink r:id="rId232">
        <w:r w:rsidR="00F16A63" w:rsidRPr="00EF7297">
          <w:rPr>
            <w:sz w:val="28"/>
            <w:szCs w:val="28"/>
          </w:rPr>
          <w:t>http://www.ateliemagazine.ru/</w:t>
        </w:r>
      </w:hyperlink>
      <w:r w:rsidR="00F16A63" w:rsidRPr="00EF7297">
        <w:rPr>
          <w:sz w:val="28"/>
          <w:szCs w:val="28"/>
        </w:rPr>
        <w:tab/>
        <w:t>Журнал «Ателье» - официальный сайт.</w:t>
      </w:r>
    </w:p>
    <w:p w:rsidR="00F16A63" w:rsidRPr="00EF7297" w:rsidRDefault="00732A14" w:rsidP="00F16A63">
      <w:pPr>
        <w:rPr>
          <w:sz w:val="28"/>
          <w:szCs w:val="28"/>
        </w:rPr>
      </w:pPr>
      <w:hyperlink r:id="rId233">
        <w:r w:rsidR="00F16A63" w:rsidRPr="00EF7297">
          <w:rPr>
            <w:sz w:val="28"/>
            <w:szCs w:val="28"/>
          </w:rPr>
          <w:t>http://cutting-sewing.ru/</w:t>
        </w:r>
      </w:hyperlink>
      <w:r w:rsidR="00F16A63" w:rsidRPr="00EF7297">
        <w:rPr>
          <w:sz w:val="28"/>
          <w:szCs w:val="28"/>
        </w:rPr>
        <w:t xml:space="preserve"> «Кройка и шитьѐ» - официальный сайт.</w:t>
      </w:r>
    </w:p>
    <w:p w:rsidR="00F16A63" w:rsidRPr="00EF7297" w:rsidRDefault="00732A14" w:rsidP="00F16A63">
      <w:pPr>
        <w:rPr>
          <w:sz w:val="28"/>
          <w:szCs w:val="28"/>
        </w:rPr>
      </w:pPr>
      <w:hyperlink r:id="rId234">
        <w:r w:rsidR="00F16A63" w:rsidRPr="00EF7297">
          <w:rPr>
            <w:sz w:val="28"/>
            <w:szCs w:val="28"/>
          </w:rPr>
          <w:t>http://www.po6iv.ru/art/</w:t>
        </w:r>
      </w:hyperlink>
      <w:r w:rsidR="00F16A63" w:rsidRPr="00EF7297">
        <w:rPr>
          <w:sz w:val="28"/>
          <w:szCs w:val="28"/>
        </w:rPr>
        <w:tab/>
        <w:t>«Пошив одежды» - официальный сайт.</w:t>
      </w:r>
    </w:p>
    <w:p w:rsidR="00F16A63" w:rsidRPr="00EF7297" w:rsidRDefault="00732A14" w:rsidP="00F16A63">
      <w:pPr>
        <w:rPr>
          <w:sz w:val="28"/>
          <w:szCs w:val="28"/>
        </w:rPr>
      </w:pPr>
      <w:hyperlink r:id="rId235">
        <w:r w:rsidR="00F16A63" w:rsidRPr="00EF7297">
          <w:rPr>
            <w:sz w:val="28"/>
            <w:szCs w:val="28"/>
          </w:rPr>
          <w:t>http://www.modnaya.ru/</w:t>
        </w:r>
      </w:hyperlink>
      <w:r w:rsidR="00F16A63" w:rsidRPr="00EF7297">
        <w:rPr>
          <w:sz w:val="28"/>
          <w:szCs w:val="28"/>
        </w:rPr>
        <w:t xml:space="preserve"> «Модная Россия» - сайт о моде.</w:t>
      </w:r>
    </w:p>
    <w:p w:rsidR="00F16A63" w:rsidRPr="00EF7297" w:rsidRDefault="00732A14" w:rsidP="00F16A63">
      <w:pPr>
        <w:rPr>
          <w:sz w:val="28"/>
          <w:szCs w:val="28"/>
        </w:rPr>
      </w:pPr>
      <w:hyperlink r:id="rId236">
        <w:r w:rsidR="00F16A63" w:rsidRPr="00EF7297">
          <w:rPr>
            <w:sz w:val="28"/>
            <w:szCs w:val="28"/>
          </w:rPr>
          <w:t>http://www.osinka.ru/</w:t>
        </w:r>
      </w:hyperlink>
      <w:r w:rsidR="00F16A63" w:rsidRPr="00EF7297">
        <w:rPr>
          <w:sz w:val="28"/>
          <w:szCs w:val="28"/>
        </w:rPr>
        <w:t xml:space="preserve"> Журнал «Осинка» - официальный сайт.</w:t>
      </w:r>
    </w:p>
    <w:p w:rsidR="00F16A63" w:rsidRPr="00EF7297" w:rsidRDefault="00F16A63" w:rsidP="00F16A63">
      <w:pPr>
        <w:rPr>
          <w:sz w:val="28"/>
          <w:szCs w:val="28"/>
        </w:rPr>
        <w:sectPr w:rsidR="00F16A63" w:rsidRPr="00EF7297">
          <w:pgSz w:w="11920" w:h="16850"/>
          <w:pgMar w:top="960" w:right="400" w:bottom="1180" w:left="1160" w:header="0" w:footer="879" w:gutter="0"/>
          <w:cols w:space="720"/>
        </w:sectPr>
      </w:pPr>
    </w:p>
    <w:p w:rsidR="00F16A63" w:rsidRPr="00521C51" w:rsidRDefault="00F16A63" w:rsidP="00EF7297">
      <w:pPr>
        <w:jc w:val="center"/>
        <w:rPr>
          <w:b/>
          <w:sz w:val="28"/>
          <w:szCs w:val="28"/>
        </w:rPr>
      </w:pPr>
      <w:r w:rsidRPr="00521C51">
        <w:rPr>
          <w:b/>
          <w:sz w:val="28"/>
          <w:szCs w:val="28"/>
        </w:rPr>
        <w:lastRenderedPageBreak/>
        <w:t>КОНТРОЛЬ И ОЦЕНКА РЕЗУЛЬТАТОВ ОСВОЕНИЯ УЧЕБНОЙ ДИСЦИПЛИНЫ</w:t>
      </w:r>
    </w:p>
    <w:p w:rsidR="00F16A63" w:rsidRPr="00EF7297" w:rsidRDefault="00F16A63" w:rsidP="00F16A63">
      <w:pPr>
        <w:rPr>
          <w:sz w:val="28"/>
          <w:szCs w:val="28"/>
        </w:rPr>
      </w:pPr>
      <w:r w:rsidRPr="00EF7297">
        <w:rPr>
          <w:sz w:val="28"/>
          <w:szCs w:val="28"/>
        </w:rPr>
        <w:t>Контроль и оценка результатов освоения учебной дисциплины осуществляется преподавателем в процессе проведения текущего контроля и промежуточной аттестации.</w:t>
      </w: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9"/>
        <w:gridCol w:w="2693"/>
        <w:gridCol w:w="1843"/>
      </w:tblGrid>
      <w:tr w:rsidR="00F16A63" w:rsidRPr="00EF7297" w:rsidTr="00F16A63">
        <w:trPr>
          <w:trHeight w:val="645"/>
        </w:trPr>
        <w:tc>
          <w:tcPr>
            <w:tcW w:w="5389" w:type="dxa"/>
          </w:tcPr>
          <w:p w:rsidR="00F16A63" w:rsidRPr="00EF7297" w:rsidRDefault="00F16A63" w:rsidP="00F16A63">
            <w:pPr>
              <w:rPr>
                <w:sz w:val="28"/>
                <w:szCs w:val="28"/>
                <w:lang w:val="en-US"/>
              </w:rPr>
            </w:pPr>
            <w:r w:rsidRPr="00EF7297">
              <w:rPr>
                <w:sz w:val="28"/>
                <w:szCs w:val="28"/>
                <w:lang w:val="en-US"/>
              </w:rPr>
              <w:t>Результаты обучения</w:t>
            </w:r>
          </w:p>
        </w:tc>
        <w:tc>
          <w:tcPr>
            <w:tcW w:w="2693" w:type="dxa"/>
          </w:tcPr>
          <w:p w:rsidR="00F16A63" w:rsidRPr="00EF7297" w:rsidRDefault="00F16A63" w:rsidP="00F16A63">
            <w:pPr>
              <w:rPr>
                <w:sz w:val="28"/>
                <w:szCs w:val="28"/>
                <w:lang w:val="en-US"/>
              </w:rPr>
            </w:pPr>
            <w:r w:rsidRPr="00EF7297">
              <w:rPr>
                <w:sz w:val="28"/>
                <w:szCs w:val="28"/>
                <w:lang w:val="en-US"/>
              </w:rPr>
              <w:t>Критерии оценки</w:t>
            </w:r>
          </w:p>
        </w:tc>
        <w:tc>
          <w:tcPr>
            <w:tcW w:w="1843" w:type="dxa"/>
          </w:tcPr>
          <w:p w:rsidR="00F16A63" w:rsidRPr="00EF7297" w:rsidRDefault="00F16A63" w:rsidP="00F16A63">
            <w:pPr>
              <w:rPr>
                <w:sz w:val="28"/>
                <w:szCs w:val="28"/>
                <w:lang w:val="en-US"/>
              </w:rPr>
            </w:pPr>
            <w:r w:rsidRPr="00EF7297">
              <w:rPr>
                <w:sz w:val="28"/>
                <w:szCs w:val="28"/>
                <w:lang w:val="en-US"/>
              </w:rPr>
              <w:t>Методы оценки</w:t>
            </w:r>
          </w:p>
        </w:tc>
      </w:tr>
      <w:tr w:rsidR="00F16A63" w:rsidRPr="00EF7297" w:rsidTr="00F16A63">
        <w:trPr>
          <w:trHeight w:val="2136"/>
        </w:trPr>
        <w:tc>
          <w:tcPr>
            <w:tcW w:w="5389" w:type="dxa"/>
            <w:tcBorders>
              <w:bottom w:val="nil"/>
            </w:tcBorders>
          </w:tcPr>
          <w:p w:rsidR="00F16A63" w:rsidRPr="00EF7297" w:rsidRDefault="00F16A63" w:rsidP="00F16A63">
            <w:pPr>
              <w:rPr>
                <w:sz w:val="28"/>
                <w:szCs w:val="28"/>
              </w:rPr>
            </w:pPr>
            <w:r w:rsidRPr="00EF7297">
              <w:rPr>
                <w:sz w:val="28"/>
                <w:szCs w:val="28"/>
              </w:rPr>
              <w:t>В</w:t>
            </w:r>
            <w:r w:rsidRPr="00EF7297">
              <w:rPr>
                <w:sz w:val="28"/>
                <w:szCs w:val="28"/>
              </w:rPr>
              <w:tab/>
              <w:t>результате</w:t>
            </w:r>
            <w:r w:rsidRPr="00EF7297">
              <w:rPr>
                <w:sz w:val="28"/>
                <w:szCs w:val="28"/>
              </w:rPr>
              <w:tab/>
              <w:t>освоения</w:t>
            </w:r>
            <w:r w:rsidRPr="00EF7297">
              <w:rPr>
                <w:sz w:val="28"/>
                <w:szCs w:val="28"/>
              </w:rPr>
              <w:tab/>
              <w:t>дисциплины обучающийся должен знать:</w:t>
            </w:r>
          </w:p>
          <w:p w:rsidR="00F16A63" w:rsidRPr="00EF7297" w:rsidRDefault="00F16A63" w:rsidP="00F16A63">
            <w:pPr>
              <w:rPr>
                <w:sz w:val="28"/>
                <w:szCs w:val="28"/>
              </w:rPr>
            </w:pPr>
            <w:r w:rsidRPr="00EF7297">
              <w:rPr>
                <w:sz w:val="28"/>
                <w:szCs w:val="28"/>
              </w:rPr>
              <w:t>размерные</w:t>
            </w:r>
            <w:r w:rsidRPr="00EF7297">
              <w:rPr>
                <w:sz w:val="28"/>
                <w:szCs w:val="28"/>
              </w:rPr>
              <w:tab/>
              <w:t>признаки</w:t>
            </w:r>
            <w:r w:rsidRPr="00EF7297">
              <w:rPr>
                <w:sz w:val="28"/>
                <w:szCs w:val="28"/>
              </w:rPr>
              <w:tab/>
              <w:t>для проектирования одежды;</w:t>
            </w:r>
          </w:p>
          <w:p w:rsidR="00F16A63" w:rsidRPr="00EF7297" w:rsidRDefault="00F16A63" w:rsidP="00F16A63">
            <w:pPr>
              <w:rPr>
                <w:sz w:val="28"/>
                <w:szCs w:val="28"/>
              </w:rPr>
            </w:pPr>
            <w:r w:rsidRPr="00EF7297">
              <w:rPr>
                <w:sz w:val="28"/>
                <w:szCs w:val="28"/>
              </w:rPr>
              <w:t>методы измерения фигуры человека;</w:t>
            </w:r>
          </w:p>
          <w:p w:rsidR="00F16A63" w:rsidRPr="00EF7297" w:rsidRDefault="00F16A63" w:rsidP="00F16A63">
            <w:pPr>
              <w:rPr>
                <w:sz w:val="28"/>
                <w:szCs w:val="28"/>
              </w:rPr>
            </w:pPr>
            <w:r w:rsidRPr="00EF7297">
              <w:rPr>
                <w:sz w:val="28"/>
                <w:szCs w:val="28"/>
              </w:rPr>
              <w:t>конструктивные прибавки, баланс</w:t>
            </w:r>
          </w:p>
        </w:tc>
        <w:tc>
          <w:tcPr>
            <w:tcW w:w="2693" w:type="dxa"/>
            <w:tcBorders>
              <w:bottom w:val="nil"/>
            </w:tcBorders>
          </w:tcPr>
          <w:p w:rsidR="00F16A63" w:rsidRPr="00EF7297" w:rsidRDefault="00F16A63" w:rsidP="00F16A63">
            <w:pPr>
              <w:rPr>
                <w:sz w:val="28"/>
                <w:szCs w:val="28"/>
              </w:rPr>
            </w:pPr>
            <w:r w:rsidRPr="00EF7297">
              <w:rPr>
                <w:sz w:val="28"/>
                <w:szCs w:val="28"/>
              </w:rPr>
              <w:t>Полнота ответов, точность формулировок, адекватность применения терминологии</w:t>
            </w:r>
          </w:p>
        </w:tc>
        <w:tc>
          <w:tcPr>
            <w:tcW w:w="1843" w:type="dxa"/>
            <w:vMerge w:val="restart"/>
          </w:tcPr>
          <w:p w:rsidR="00F16A63" w:rsidRPr="00EF7297" w:rsidRDefault="00F16A63" w:rsidP="00F16A63">
            <w:pPr>
              <w:rPr>
                <w:sz w:val="28"/>
                <w:szCs w:val="28"/>
              </w:rPr>
            </w:pPr>
            <w:r w:rsidRPr="00EF7297">
              <w:rPr>
                <w:sz w:val="28"/>
                <w:szCs w:val="28"/>
              </w:rPr>
              <w:t>-письменный/ устный опрос;</w:t>
            </w:r>
          </w:p>
          <w:p w:rsidR="00F16A63" w:rsidRPr="00EF7297" w:rsidRDefault="00F16A63" w:rsidP="00F16A63">
            <w:pPr>
              <w:rPr>
                <w:sz w:val="28"/>
                <w:szCs w:val="28"/>
              </w:rPr>
            </w:pPr>
            <w:r w:rsidRPr="00EF7297">
              <w:rPr>
                <w:sz w:val="28"/>
                <w:szCs w:val="28"/>
              </w:rPr>
              <w:t>-</w:t>
            </w:r>
          </w:p>
          <w:p w:rsidR="00F16A63" w:rsidRPr="00EF7297" w:rsidRDefault="00F16A63" w:rsidP="00F16A63">
            <w:pPr>
              <w:rPr>
                <w:sz w:val="28"/>
                <w:szCs w:val="28"/>
              </w:rPr>
            </w:pPr>
            <w:r w:rsidRPr="00EF7297">
              <w:rPr>
                <w:sz w:val="28"/>
                <w:szCs w:val="28"/>
              </w:rPr>
              <w:t>тестирование;</w:t>
            </w:r>
          </w:p>
          <w:p w:rsidR="00F16A63" w:rsidRPr="00EF7297" w:rsidRDefault="00F16A63" w:rsidP="00F16A63">
            <w:pPr>
              <w:rPr>
                <w:sz w:val="28"/>
                <w:szCs w:val="28"/>
              </w:rPr>
            </w:pPr>
            <w:r w:rsidRPr="00EF7297">
              <w:rPr>
                <w:sz w:val="28"/>
                <w:szCs w:val="28"/>
              </w:rPr>
              <w:t>-</w:t>
            </w:r>
            <w:r w:rsidRPr="00EF7297">
              <w:rPr>
                <w:sz w:val="28"/>
                <w:szCs w:val="28"/>
              </w:rPr>
              <w:tab/>
              <w:t>экспертная оценка демонстри-руемых умений при выполнении практических заданий;</w:t>
            </w:r>
          </w:p>
          <w:p w:rsidR="00F16A63" w:rsidRPr="00EF7297" w:rsidRDefault="00F16A63" w:rsidP="00F16A63">
            <w:pPr>
              <w:rPr>
                <w:sz w:val="28"/>
                <w:szCs w:val="28"/>
              </w:rPr>
            </w:pPr>
            <w:r w:rsidRPr="00EF7297">
              <w:rPr>
                <w:sz w:val="28"/>
                <w:szCs w:val="28"/>
              </w:rPr>
              <w:t>-оценка результатов самостоятель ной работы</w:t>
            </w:r>
          </w:p>
        </w:tc>
      </w:tr>
      <w:tr w:rsidR="00F16A63" w:rsidRPr="00EF7297" w:rsidTr="00F16A63">
        <w:trPr>
          <w:trHeight w:val="311"/>
        </w:trPr>
        <w:tc>
          <w:tcPr>
            <w:tcW w:w="5389" w:type="dxa"/>
            <w:tcBorders>
              <w:top w:val="nil"/>
              <w:bottom w:val="nil"/>
            </w:tcBorders>
          </w:tcPr>
          <w:p w:rsidR="00F16A63" w:rsidRPr="00EF7297" w:rsidRDefault="00F16A63" w:rsidP="00F16A63">
            <w:pPr>
              <w:rPr>
                <w:sz w:val="28"/>
                <w:szCs w:val="28"/>
                <w:lang w:val="en-US"/>
              </w:rPr>
            </w:pPr>
            <w:r w:rsidRPr="00EF7297">
              <w:rPr>
                <w:sz w:val="28"/>
                <w:szCs w:val="28"/>
                <w:lang w:val="en-US"/>
              </w:rPr>
              <w:t>изделия;</w:t>
            </w:r>
          </w:p>
        </w:tc>
        <w:tc>
          <w:tcPr>
            <w:tcW w:w="2693" w:type="dxa"/>
            <w:tcBorders>
              <w:top w:val="nil"/>
              <w:bottom w:val="nil"/>
            </w:tcBorders>
          </w:tcPr>
          <w:p w:rsidR="00F16A63" w:rsidRPr="00EF7297" w:rsidRDefault="00F16A63" w:rsidP="00F16A63">
            <w:pPr>
              <w:rPr>
                <w:sz w:val="28"/>
                <w:szCs w:val="28"/>
                <w:lang w:val="en-US"/>
              </w:rPr>
            </w:pPr>
          </w:p>
        </w:tc>
        <w:tc>
          <w:tcPr>
            <w:tcW w:w="1843" w:type="dxa"/>
            <w:vMerge/>
            <w:tcBorders>
              <w:top w:val="nil"/>
            </w:tcBorders>
          </w:tcPr>
          <w:p w:rsidR="00F16A63" w:rsidRPr="00EF7297" w:rsidRDefault="00F16A63" w:rsidP="00F16A63">
            <w:pPr>
              <w:rPr>
                <w:sz w:val="28"/>
                <w:szCs w:val="28"/>
                <w:lang w:val="en-US"/>
              </w:rPr>
            </w:pPr>
          </w:p>
        </w:tc>
      </w:tr>
      <w:tr w:rsidR="00F16A63" w:rsidRPr="00EF7297" w:rsidTr="00F16A63">
        <w:trPr>
          <w:trHeight w:val="311"/>
        </w:trPr>
        <w:tc>
          <w:tcPr>
            <w:tcW w:w="5389" w:type="dxa"/>
            <w:tcBorders>
              <w:top w:val="nil"/>
              <w:bottom w:val="nil"/>
            </w:tcBorders>
          </w:tcPr>
          <w:p w:rsidR="00F16A63" w:rsidRPr="00EF7297" w:rsidRDefault="00F16A63" w:rsidP="00F16A63">
            <w:pPr>
              <w:rPr>
                <w:sz w:val="28"/>
                <w:szCs w:val="28"/>
                <w:lang w:val="en-US"/>
              </w:rPr>
            </w:pPr>
            <w:r w:rsidRPr="00EF7297">
              <w:rPr>
                <w:sz w:val="28"/>
                <w:szCs w:val="28"/>
                <w:lang w:val="en-US"/>
              </w:rPr>
              <w:t>методы построения чертежа основы</w:t>
            </w:r>
          </w:p>
        </w:tc>
        <w:tc>
          <w:tcPr>
            <w:tcW w:w="2693" w:type="dxa"/>
            <w:tcBorders>
              <w:top w:val="nil"/>
              <w:bottom w:val="nil"/>
            </w:tcBorders>
          </w:tcPr>
          <w:p w:rsidR="00F16A63" w:rsidRPr="00EF7297" w:rsidRDefault="00F16A63" w:rsidP="00F16A63">
            <w:pPr>
              <w:rPr>
                <w:sz w:val="28"/>
                <w:szCs w:val="28"/>
                <w:lang w:val="en-US"/>
              </w:rPr>
            </w:pPr>
          </w:p>
        </w:tc>
        <w:tc>
          <w:tcPr>
            <w:tcW w:w="1843" w:type="dxa"/>
            <w:vMerge/>
            <w:tcBorders>
              <w:top w:val="nil"/>
            </w:tcBorders>
          </w:tcPr>
          <w:p w:rsidR="00F16A63" w:rsidRPr="00EF7297" w:rsidRDefault="00F16A63" w:rsidP="00F16A63">
            <w:pPr>
              <w:rPr>
                <w:sz w:val="28"/>
                <w:szCs w:val="28"/>
                <w:lang w:val="en-US"/>
              </w:rPr>
            </w:pPr>
          </w:p>
        </w:tc>
      </w:tr>
      <w:tr w:rsidR="00F16A63" w:rsidRPr="00EF7297" w:rsidTr="00F16A63">
        <w:trPr>
          <w:trHeight w:val="312"/>
        </w:trPr>
        <w:tc>
          <w:tcPr>
            <w:tcW w:w="5389" w:type="dxa"/>
            <w:tcBorders>
              <w:top w:val="nil"/>
              <w:bottom w:val="nil"/>
            </w:tcBorders>
          </w:tcPr>
          <w:p w:rsidR="00F16A63" w:rsidRPr="00EF7297" w:rsidRDefault="00F16A63" w:rsidP="00F16A63">
            <w:pPr>
              <w:rPr>
                <w:sz w:val="28"/>
                <w:szCs w:val="28"/>
                <w:lang w:val="en-US"/>
              </w:rPr>
            </w:pPr>
            <w:r w:rsidRPr="00EF7297">
              <w:rPr>
                <w:sz w:val="28"/>
                <w:szCs w:val="28"/>
                <w:lang w:val="en-US"/>
              </w:rPr>
              <w:t>изделия;</w:t>
            </w:r>
          </w:p>
        </w:tc>
        <w:tc>
          <w:tcPr>
            <w:tcW w:w="2693" w:type="dxa"/>
            <w:tcBorders>
              <w:top w:val="nil"/>
              <w:bottom w:val="nil"/>
            </w:tcBorders>
          </w:tcPr>
          <w:p w:rsidR="00F16A63" w:rsidRPr="00EF7297" w:rsidRDefault="00F16A63" w:rsidP="00F16A63">
            <w:pPr>
              <w:rPr>
                <w:sz w:val="28"/>
                <w:szCs w:val="28"/>
                <w:lang w:val="en-US"/>
              </w:rPr>
            </w:pPr>
          </w:p>
        </w:tc>
        <w:tc>
          <w:tcPr>
            <w:tcW w:w="1843" w:type="dxa"/>
            <w:vMerge/>
            <w:tcBorders>
              <w:top w:val="nil"/>
            </w:tcBorders>
          </w:tcPr>
          <w:p w:rsidR="00F16A63" w:rsidRPr="00EF7297" w:rsidRDefault="00F16A63" w:rsidP="00F16A63">
            <w:pPr>
              <w:rPr>
                <w:sz w:val="28"/>
                <w:szCs w:val="28"/>
                <w:lang w:val="en-US"/>
              </w:rPr>
            </w:pPr>
          </w:p>
        </w:tc>
      </w:tr>
      <w:tr w:rsidR="00F16A63" w:rsidRPr="00EF7297" w:rsidTr="00F16A63">
        <w:trPr>
          <w:trHeight w:val="312"/>
        </w:trPr>
        <w:tc>
          <w:tcPr>
            <w:tcW w:w="5389" w:type="dxa"/>
            <w:tcBorders>
              <w:top w:val="nil"/>
              <w:bottom w:val="nil"/>
            </w:tcBorders>
          </w:tcPr>
          <w:p w:rsidR="00F16A63" w:rsidRPr="00EF7297" w:rsidRDefault="00F16A63" w:rsidP="00F16A63">
            <w:pPr>
              <w:rPr>
                <w:sz w:val="28"/>
                <w:szCs w:val="28"/>
                <w:lang w:val="en-US"/>
              </w:rPr>
            </w:pPr>
            <w:r w:rsidRPr="00EF7297">
              <w:rPr>
                <w:sz w:val="28"/>
                <w:szCs w:val="28"/>
                <w:lang w:val="en-US"/>
              </w:rPr>
              <w:t>принципы конструирования деталей</w:t>
            </w:r>
          </w:p>
        </w:tc>
        <w:tc>
          <w:tcPr>
            <w:tcW w:w="2693" w:type="dxa"/>
            <w:tcBorders>
              <w:top w:val="nil"/>
              <w:bottom w:val="nil"/>
            </w:tcBorders>
          </w:tcPr>
          <w:p w:rsidR="00F16A63" w:rsidRPr="00EF7297" w:rsidRDefault="00F16A63" w:rsidP="00F16A63">
            <w:pPr>
              <w:rPr>
                <w:sz w:val="28"/>
                <w:szCs w:val="28"/>
                <w:lang w:val="en-US"/>
              </w:rPr>
            </w:pPr>
          </w:p>
        </w:tc>
        <w:tc>
          <w:tcPr>
            <w:tcW w:w="1843" w:type="dxa"/>
            <w:vMerge/>
            <w:tcBorders>
              <w:top w:val="nil"/>
            </w:tcBorders>
          </w:tcPr>
          <w:p w:rsidR="00F16A63" w:rsidRPr="00EF7297" w:rsidRDefault="00F16A63" w:rsidP="00F16A63">
            <w:pPr>
              <w:rPr>
                <w:sz w:val="28"/>
                <w:szCs w:val="28"/>
                <w:lang w:val="en-US"/>
              </w:rPr>
            </w:pPr>
          </w:p>
        </w:tc>
      </w:tr>
      <w:tr w:rsidR="00F16A63" w:rsidRPr="00EF7297" w:rsidTr="00F16A63">
        <w:trPr>
          <w:trHeight w:val="311"/>
        </w:trPr>
        <w:tc>
          <w:tcPr>
            <w:tcW w:w="5389" w:type="dxa"/>
            <w:tcBorders>
              <w:top w:val="nil"/>
              <w:bottom w:val="nil"/>
            </w:tcBorders>
          </w:tcPr>
          <w:p w:rsidR="00F16A63" w:rsidRPr="00EF7297" w:rsidRDefault="00F16A63" w:rsidP="00F16A63">
            <w:pPr>
              <w:rPr>
                <w:sz w:val="28"/>
                <w:szCs w:val="28"/>
                <w:lang w:val="en-US"/>
              </w:rPr>
            </w:pPr>
            <w:r w:rsidRPr="00EF7297">
              <w:rPr>
                <w:sz w:val="28"/>
                <w:szCs w:val="28"/>
                <w:lang w:val="en-US"/>
              </w:rPr>
              <w:t>на базовой основе;</w:t>
            </w:r>
          </w:p>
        </w:tc>
        <w:tc>
          <w:tcPr>
            <w:tcW w:w="2693" w:type="dxa"/>
            <w:tcBorders>
              <w:top w:val="nil"/>
              <w:bottom w:val="nil"/>
            </w:tcBorders>
          </w:tcPr>
          <w:p w:rsidR="00F16A63" w:rsidRPr="00EF7297" w:rsidRDefault="00F16A63" w:rsidP="00F16A63">
            <w:pPr>
              <w:rPr>
                <w:sz w:val="28"/>
                <w:szCs w:val="28"/>
                <w:lang w:val="en-US"/>
              </w:rPr>
            </w:pPr>
          </w:p>
        </w:tc>
        <w:tc>
          <w:tcPr>
            <w:tcW w:w="1843" w:type="dxa"/>
            <w:vMerge/>
            <w:tcBorders>
              <w:top w:val="nil"/>
            </w:tcBorders>
          </w:tcPr>
          <w:p w:rsidR="00F16A63" w:rsidRPr="00EF7297" w:rsidRDefault="00F16A63" w:rsidP="00F16A63">
            <w:pPr>
              <w:rPr>
                <w:sz w:val="28"/>
                <w:szCs w:val="28"/>
                <w:lang w:val="en-US"/>
              </w:rPr>
            </w:pPr>
          </w:p>
        </w:tc>
      </w:tr>
      <w:tr w:rsidR="00F16A63" w:rsidRPr="00EF7297" w:rsidTr="00F16A63">
        <w:trPr>
          <w:trHeight w:val="311"/>
        </w:trPr>
        <w:tc>
          <w:tcPr>
            <w:tcW w:w="5389" w:type="dxa"/>
            <w:tcBorders>
              <w:top w:val="nil"/>
              <w:bottom w:val="nil"/>
            </w:tcBorders>
          </w:tcPr>
          <w:p w:rsidR="00F16A63" w:rsidRPr="00EF7297" w:rsidRDefault="00F16A63" w:rsidP="00F16A63">
            <w:pPr>
              <w:rPr>
                <w:sz w:val="28"/>
                <w:szCs w:val="28"/>
                <w:lang w:val="en-US"/>
              </w:rPr>
            </w:pPr>
            <w:r w:rsidRPr="00EF7297">
              <w:rPr>
                <w:sz w:val="28"/>
                <w:szCs w:val="28"/>
                <w:lang w:val="en-US"/>
              </w:rPr>
              <w:t>принципы конструирования разных</w:t>
            </w:r>
          </w:p>
        </w:tc>
        <w:tc>
          <w:tcPr>
            <w:tcW w:w="2693" w:type="dxa"/>
            <w:tcBorders>
              <w:top w:val="nil"/>
              <w:bottom w:val="nil"/>
            </w:tcBorders>
          </w:tcPr>
          <w:p w:rsidR="00F16A63" w:rsidRPr="00EF7297" w:rsidRDefault="00F16A63" w:rsidP="00F16A63">
            <w:pPr>
              <w:rPr>
                <w:sz w:val="28"/>
                <w:szCs w:val="28"/>
                <w:lang w:val="en-US"/>
              </w:rPr>
            </w:pPr>
          </w:p>
        </w:tc>
        <w:tc>
          <w:tcPr>
            <w:tcW w:w="1843" w:type="dxa"/>
            <w:vMerge/>
            <w:tcBorders>
              <w:top w:val="nil"/>
            </w:tcBorders>
          </w:tcPr>
          <w:p w:rsidR="00F16A63" w:rsidRPr="00EF7297" w:rsidRDefault="00F16A63" w:rsidP="00F16A63">
            <w:pPr>
              <w:rPr>
                <w:sz w:val="28"/>
                <w:szCs w:val="28"/>
                <w:lang w:val="en-US"/>
              </w:rPr>
            </w:pPr>
          </w:p>
        </w:tc>
      </w:tr>
      <w:tr w:rsidR="00F16A63" w:rsidRPr="00EF7297" w:rsidTr="00F16A63">
        <w:trPr>
          <w:trHeight w:val="311"/>
        </w:trPr>
        <w:tc>
          <w:tcPr>
            <w:tcW w:w="5389" w:type="dxa"/>
            <w:tcBorders>
              <w:top w:val="nil"/>
              <w:bottom w:val="nil"/>
            </w:tcBorders>
          </w:tcPr>
          <w:p w:rsidR="00F16A63" w:rsidRPr="00EF7297" w:rsidRDefault="00F16A63" w:rsidP="00F16A63">
            <w:pPr>
              <w:rPr>
                <w:sz w:val="28"/>
                <w:szCs w:val="28"/>
                <w:lang w:val="en-US"/>
              </w:rPr>
            </w:pPr>
            <w:r w:rsidRPr="00EF7297">
              <w:rPr>
                <w:sz w:val="28"/>
                <w:szCs w:val="28"/>
                <w:lang w:val="en-US"/>
              </w:rPr>
              <w:t>силуэтных форм изделия;</w:t>
            </w:r>
          </w:p>
        </w:tc>
        <w:tc>
          <w:tcPr>
            <w:tcW w:w="2693" w:type="dxa"/>
            <w:tcBorders>
              <w:top w:val="nil"/>
              <w:bottom w:val="nil"/>
            </w:tcBorders>
          </w:tcPr>
          <w:p w:rsidR="00F16A63" w:rsidRPr="00EF7297" w:rsidRDefault="00F16A63" w:rsidP="00F16A63">
            <w:pPr>
              <w:rPr>
                <w:sz w:val="28"/>
                <w:szCs w:val="28"/>
                <w:lang w:val="en-US"/>
              </w:rPr>
            </w:pPr>
          </w:p>
        </w:tc>
        <w:tc>
          <w:tcPr>
            <w:tcW w:w="1843" w:type="dxa"/>
            <w:vMerge/>
            <w:tcBorders>
              <w:top w:val="nil"/>
            </w:tcBorders>
          </w:tcPr>
          <w:p w:rsidR="00F16A63" w:rsidRPr="00EF7297" w:rsidRDefault="00F16A63" w:rsidP="00F16A63">
            <w:pPr>
              <w:rPr>
                <w:sz w:val="28"/>
                <w:szCs w:val="28"/>
                <w:lang w:val="en-US"/>
              </w:rPr>
            </w:pPr>
          </w:p>
        </w:tc>
      </w:tr>
      <w:tr w:rsidR="00F16A63" w:rsidRPr="00EF7297" w:rsidTr="00F16A63">
        <w:trPr>
          <w:trHeight w:val="311"/>
        </w:trPr>
        <w:tc>
          <w:tcPr>
            <w:tcW w:w="5389" w:type="dxa"/>
            <w:tcBorders>
              <w:top w:val="nil"/>
              <w:bottom w:val="nil"/>
            </w:tcBorders>
          </w:tcPr>
          <w:p w:rsidR="00F16A63" w:rsidRPr="00EF7297" w:rsidRDefault="00F16A63" w:rsidP="00F16A63">
            <w:pPr>
              <w:rPr>
                <w:sz w:val="28"/>
                <w:szCs w:val="28"/>
                <w:lang w:val="en-US"/>
              </w:rPr>
            </w:pPr>
            <w:r w:rsidRPr="00EF7297">
              <w:rPr>
                <w:sz w:val="28"/>
                <w:szCs w:val="28"/>
                <w:lang w:val="en-US"/>
              </w:rPr>
              <w:t>принципы конструирования основы</w:t>
            </w:r>
          </w:p>
        </w:tc>
        <w:tc>
          <w:tcPr>
            <w:tcW w:w="2693" w:type="dxa"/>
            <w:tcBorders>
              <w:top w:val="nil"/>
              <w:bottom w:val="nil"/>
            </w:tcBorders>
          </w:tcPr>
          <w:p w:rsidR="00F16A63" w:rsidRPr="00EF7297" w:rsidRDefault="00F16A63" w:rsidP="00F16A63">
            <w:pPr>
              <w:rPr>
                <w:sz w:val="28"/>
                <w:szCs w:val="28"/>
                <w:lang w:val="en-US"/>
              </w:rPr>
            </w:pPr>
          </w:p>
        </w:tc>
        <w:tc>
          <w:tcPr>
            <w:tcW w:w="1843" w:type="dxa"/>
            <w:vMerge/>
            <w:tcBorders>
              <w:top w:val="nil"/>
            </w:tcBorders>
          </w:tcPr>
          <w:p w:rsidR="00F16A63" w:rsidRPr="00EF7297" w:rsidRDefault="00F16A63" w:rsidP="00F16A63">
            <w:pPr>
              <w:rPr>
                <w:sz w:val="28"/>
                <w:szCs w:val="28"/>
                <w:lang w:val="en-US"/>
              </w:rPr>
            </w:pPr>
          </w:p>
        </w:tc>
      </w:tr>
      <w:tr w:rsidR="00F16A63" w:rsidRPr="00EF7297" w:rsidTr="00F16A63">
        <w:trPr>
          <w:trHeight w:val="313"/>
        </w:trPr>
        <w:tc>
          <w:tcPr>
            <w:tcW w:w="5389" w:type="dxa"/>
            <w:tcBorders>
              <w:top w:val="nil"/>
              <w:bottom w:val="nil"/>
            </w:tcBorders>
          </w:tcPr>
          <w:p w:rsidR="00F16A63" w:rsidRPr="00EF7297" w:rsidRDefault="00F16A63" w:rsidP="00F16A63">
            <w:pPr>
              <w:rPr>
                <w:sz w:val="28"/>
                <w:szCs w:val="28"/>
                <w:lang w:val="en-US"/>
              </w:rPr>
            </w:pPr>
            <w:r w:rsidRPr="00EF7297">
              <w:rPr>
                <w:sz w:val="28"/>
                <w:szCs w:val="28"/>
                <w:lang w:val="en-US"/>
              </w:rPr>
              <w:t>рукава;</w:t>
            </w:r>
          </w:p>
        </w:tc>
        <w:tc>
          <w:tcPr>
            <w:tcW w:w="2693" w:type="dxa"/>
            <w:tcBorders>
              <w:top w:val="nil"/>
              <w:bottom w:val="nil"/>
            </w:tcBorders>
          </w:tcPr>
          <w:p w:rsidR="00F16A63" w:rsidRPr="00EF7297" w:rsidRDefault="00F16A63" w:rsidP="00F16A63">
            <w:pPr>
              <w:rPr>
                <w:sz w:val="28"/>
                <w:szCs w:val="28"/>
                <w:lang w:val="en-US"/>
              </w:rPr>
            </w:pPr>
          </w:p>
        </w:tc>
        <w:tc>
          <w:tcPr>
            <w:tcW w:w="1843" w:type="dxa"/>
            <w:vMerge/>
            <w:tcBorders>
              <w:top w:val="nil"/>
            </w:tcBorders>
          </w:tcPr>
          <w:p w:rsidR="00F16A63" w:rsidRPr="00EF7297" w:rsidRDefault="00F16A63" w:rsidP="00F16A63">
            <w:pPr>
              <w:rPr>
                <w:sz w:val="28"/>
                <w:szCs w:val="28"/>
                <w:lang w:val="en-US"/>
              </w:rPr>
            </w:pPr>
          </w:p>
        </w:tc>
      </w:tr>
      <w:tr w:rsidR="00F16A63" w:rsidRPr="00EF7297" w:rsidTr="00F16A63">
        <w:trPr>
          <w:trHeight w:val="312"/>
        </w:trPr>
        <w:tc>
          <w:tcPr>
            <w:tcW w:w="5389" w:type="dxa"/>
            <w:tcBorders>
              <w:top w:val="nil"/>
              <w:bottom w:val="nil"/>
            </w:tcBorders>
          </w:tcPr>
          <w:p w:rsidR="00F16A63" w:rsidRPr="00EF7297" w:rsidRDefault="00F16A63" w:rsidP="00F16A63">
            <w:pPr>
              <w:rPr>
                <w:sz w:val="28"/>
                <w:szCs w:val="28"/>
                <w:lang w:val="en-US"/>
              </w:rPr>
            </w:pPr>
            <w:r w:rsidRPr="00EF7297">
              <w:rPr>
                <w:sz w:val="28"/>
                <w:szCs w:val="28"/>
                <w:lang w:val="en-US"/>
              </w:rPr>
              <w:t>принципы конструирования</w:t>
            </w:r>
          </w:p>
        </w:tc>
        <w:tc>
          <w:tcPr>
            <w:tcW w:w="2693" w:type="dxa"/>
            <w:tcBorders>
              <w:top w:val="nil"/>
              <w:bottom w:val="nil"/>
            </w:tcBorders>
          </w:tcPr>
          <w:p w:rsidR="00F16A63" w:rsidRPr="00EF7297" w:rsidRDefault="00F16A63" w:rsidP="00F16A63">
            <w:pPr>
              <w:rPr>
                <w:sz w:val="28"/>
                <w:szCs w:val="28"/>
                <w:lang w:val="en-US"/>
              </w:rPr>
            </w:pPr>
          </w:p>
        </w:tc>
        <w:tc>
          <w:tcPr>
            <w:tcW w:w="1843" w:type="dxa"/>
            <w:vMerge/>
            <w:tcBorders>
              <w:top w:val="nil"/>
            </w:tcBorders>
          </w:tcPr>
          <w:p w:rsidR="00F16A63" w:rsidRPr="00EF7297" w:rsidRDefault="00F16A63" w:rsidP="00F16A63">
            <w:pPr>
              <w:rPr>
                <w:sz w:val="28"/>
                <w:szCs w:val="28"/>
                <w:lang w:val="en-US"/>
              </w:rPr>
            </w:pPr>
          </w:p>
        </w:tc>
      </w:tr>
      <w:tr w:rsidR="00F16A63" w:rsidRPr="00EF7297" w:rsidTr="00F16A63">
        <w:trPr>
          <w:trHeight w:val="311"/>
        </w:trPr>
        <w:tc>
          <w:tcPr>
            <w:tcW w:w="5389" w:type="dxa"/>
            <w:tcBorders>
              <w:top w:val="nil"/>
              <w:bottom w:val="nil"/>
            </w:tcBorders>
          </w:tcPr>
          <w:p w:rsidR="00F16A63" w:rsidRPr="00EF7297" w:rsidRDefault="00F16A63" w:rsidP="00F16A63">
            <w:pPr>
              <w:rPr>
                <w:sz w:val="28"/>
                <w:szCs w:val="28"/>
                <w:lang w:val="en-US"/>
              </w:rPr>
            </w:pPr>
            <w:r w:rsidRPr="00EF7297">
              <w:rPr>
                <w:sz w:val="28"/>
                <w:szCs w:val="28"/>
                <w:lang w:val="en-US"/>
              </w:rPr>
              <w:t>воротников;</w:t>
            </w:r>
          </w:p>
        </w:tc>
        <w:tc>
          <w:tcPr>
            <w:tcW w:w="2693" w:type="dxa"/>
            <w:tcBorders>
              <w:top w:val="nil"/>
              <w:bottom w:val="nil"/>
            </w:tcBorders>
          </w:tcPr>
          <w:p w:rsidR="00F16A63" w:rsidRPr="00EF7297" w:rsidRDefault="00F16A63" w:rsidP="00F16A63">
            <w:pPr>
              <w:rPr>
                <w:sz w:val="28"/>
                <w:szCs w:val="28"/>
                <w:lang w:val="en-US"/>
              </w:rPr>
            </w:pPr>
          </w:p>
        </w:tc>
        <w:tc>
          <w:tcPr>
            <w:tcW w:w="1843" w:type="dxa"/>
            <w:vMerge/>
            <w:tcBorders>
              <w:top w:val="nil"/>
            </w:tcBorders>
          </w:tcPr>
          <w:p w:rsidR="00F16A63" w:rsidRPr="00EF7297" w:rsidRDefault="00F16A63" w:rsidP="00F16A63">
            <w:pPr>
              <w:rPr>
                <w:sz w:val="28"/>
                <w:szCs w:val="28"/>
                <w:lang w:val="en-US"/>
              </w:rPr>
            </w:pPr>
          </w:p>
        </w:tc>
      </w:tr>
      <w:tr w:rsidR="00F16A63" w:rsidRPr="00EF7297" w:rsidTr="00F16A63">
        <w:trPr>
          <w:trHeight w:val="311"/>
        </w:trPr>
        <w:tc>
          <w:tcPr>
            <w:tcW w:w="5389" w:type="dxa"/>
            <w:tcBorders>
              <w:top w:val="nil"/>
              <w:bottom w:val="nil"/>
            </w:tcBorders>
          </w:tcPr>
          <w:p w:rsidR="00F16A63" w:rsidRPr="00EF7297" w:rsidRDefault="00F16A63" w:rsidP="00F16A63">
            <w:pPr>
              <w:rPr>
                <w:sz w:val="28"/>
                <w:szCs w:val="28"/>
                <w:lang w:val="en-US"/>
              </w:rPr>
            </w:pPr>
            <w:r w:rsidRPr="00EF7297">
              <w:rPr>
                <w:sz w:val="28"/>
                <w:szCs w:val="28"/>
                <w:lang w:val="en-US"/>
              </w:rPr>
              <w:t>принципы конструирования юбок;</w:t>
            </w:r>
          </w:p>
        </w:tc>
        <w:tc>
          <w:tcPr>
            <w:tcW w:w="2693" w:type="dxa"/>
            <w:tcBorders>
              <w:top w:val="nil"/>
              <w:bottom w:val="nil"/>
            </w:tcBorders>
          </w:tcPr>
          <w:p w:rsidR="00F16A63" w:rsidRPr="00EF7297" w:rsidRDefault="00F16A63" w:rsidP="00F16A63">
            <w:pPr>
              <w:rPr>
                <w:sz w:val="28"/>
                <w:szCs w:val="28"/>
                <w:lang w:val="en-US"/>
              </w:rPr>
            </w:pPr>
          </w:p>
        </w:tc>
        <w:tc>
          <w:tcPr>
            <w:tcW w:w="1843" w:type="dxa"/>
            <w:vMerge/>
            <w:tcBorders>
              <w:top w:val="nil"/>
            </w:tcBorders>
          </w:tcPr>
          <w:p w:rsidR="00F16A63" w:rsidRPr="00EF7297" w:rsidRDefault="00F16A63" w:rsidP="00F16A63">
            <w:pPr>
              <w:rPr>
                <w:sz w:val="28"/>
                <w:szCs w:val="28"/>
                <w:lang w:val="en-US"/>
              </w:rPr>
            </w:pPr>
          </w:p>
        </w:tc>
      </w:tr>
      <w:tr w:rsidR="00F16A63" w:rsidRPr="00EF7297" w:rsidTr="00F16A63">
        <w:trPr>
          <w:trHeight w:val="311"/>
        </w:trPr>
        <w:tc>
          <w:tcPr>
            <w:tcW w:w="5389" w:type="dxa"/>
            <w:tcBorders>
              <w:top w:val="nil"/>
              <w:bottom w:val="nil"/>
            </w:tcBorders>
          </w:tcPr>
          <w:p w:rsidR="00F16A63" w:rsidRPr="00EF7297" w:rsidRDefault="00F16A63" w:rsidP="00F16A63">
            <w:pPr>
              <w:rPr>
                <w:sz w:val="28"/>
                <w:szCs w:val="28"/>
                <w:lang w:val="en-US"/>
              </w:rPr>
            </w:pPr>
            <w:r w:rsidRPr="00EF7297">
              <w:rPr>
                <w:sz w:val="28"/>
                <w:szCs w:val="28"/>
                <w:lang w:val="en-US"/>
              </w:rPr>
              <w:t>принципы конструирования брюк; общие</w:t>
            </w:r>
          </w:p>
        </w:tc>
        <w:tc>
          <w:tcPr>
            <w:tcW w:w="2693" w:type="dxa"/>
            <w:tcBorders>
              <w:top w:val="nil"/>
              <w:bottom w:val="nil"/>
            </w:tcBorders>
          </w:tcPr>
          <w:p w:rsidR="00F16A63" w:rsidRPr="00EF7297" w:rsidRDefault="00F16A63" w:rsidP="00F16A63">
            <w:pPr>
              <w:rPr>
                <w:sz w:val="28"/>
                <w:szCs w:val="28"/>
                <w:lang w:val="en-US"/>
              </w:rPr>
            </w:pPr>
          </w:p>
        </w:tc>
        <w:tc>
          <w:tcPr>
            <w:tcW w:w="1843" w:type="dxa"/>
            <w:vMerge/>
            <w:tcBorders>
              <w:top w:val="nil"/>
            </w:tcBorders>
          </w:tcPr>
          <w:p w:rsidR="00F16A63" w:rsidRPr="00EF7297" w:rsidRDefault="00F16A63" w:rsidP="00F16A63">
            <w:pPr>
              <w:rPr>
                <w:sz w:val="28"/>
                <w:szCs w:val="28"/>
                <w:lang w:val="en-US"/>
              </w:rPr>
            </w:pPr>
          </w:p>
        </w:tc>
      </w:tr>
      <w:tr w:rsidR="00F16A63" w:rsidRPr="00EF7297" w:rsidTr="00F16A63">
        <w:trPr>
          <w:trHeight w:val="317"/>
        </w:trPr>
        <w:tc>
          <w:tcPr>
            <w:tcW w:w="5389" w:type="dxa"/>
            <w:tcBorders>
              <w:top w:val="nil"/>
            </w:tcBorders>
          </w:tcPr>
          <w:p w:rsidR="00F16A63" w:rsidRPr="00EF7297" w:rsidRDefault="00F16A63" w:rsidP="00F16A63">
            <w:pPr>
              <w:rPr>
                <w:sz w:val="28"/>
                <w:szCs w:val="28"/>
                <w:lang w:val="en-US"/>
              </w:rPr>
            </w:pPr>
            <w:r w:rsidRPr="00EF7297">
              <w:rPr>
                <w:sz w:val="28"/>
                <w:szCs w:val="28"/>
                <w:lang w:val="en-US"/>
              </w:rPr>
              <w:t>сведения о моделировании одежды</w:t>
            </w:r>
          </w:p>
        </w:tc>
        <w:tc>
          <w:tcPr>
            <w:tcW w:w="2693" w:type="dxa"/>
            <w:tcBorders>
              <w:top w:val="nil"/>
            </w:tcBorders>
          </w:tcPr>
          <w:p w:rsidR="00F16A63" w:rsidRPr="00EF7297" w:rsidRDefault="00F16A63" w:rsidP="00F16A63">
            <w:pPr>
              <w:rPr>
                <w:sz w:val="28"/>
                <w:szCs w:val="28"/>
                <w:lang w:val="en-US"/>
              </w:rPr>
            </w:pPr>
          </w:p>
        </w:tc>
        <w:tc>
          <w:tcPr>
            <w:tcW w:w="1843" w:type="dxa"/>
            <w:vMerge/>
            <w:tcBorders>
              <w:top w:val="nil"/>
            </w:tcBorders>
          </w:tcPr>
          <w:p w:rsidR="00F16A63" w:rsidRPr="00EF7297" w:rsidRDefault="00F16A63" w:rsidP="00F16A63">
            <w:pPr>
              <w:rPr>
                <w:sz w:val="28"/>
                <w:szCs w:val="28"/>
                <w:lang w:val="en-US"/>
              </w:rPr>
            </w:pPr>
          </w:p>
        </w:tc>
      </w:tr>
      <w:tr w:rsidR="00F16A63" w:rsidRPr="00EF7297" w:rsidTr="00F16A63">
        <w:trPr>
          <w:trHeight w:val="316"/>
        </w:trPr>
        <w:tc>
          <w:tcPr>
            <w:tcW w:w="5389" w:type="dxa"/>
            <w:tcBorders>
              <w:bottom w:val="nil"/>
            </w:tcBorders>
          </w:tcPr>
          <w:p w:rsidR="00F16A63" w:rsidRPr="00EF7297" w:rsidRDefault="00F16A63" w:rsidP="00F16A63">
            <w:pPr>
              <w:rPr>
                <w:sz w:val="28"/>
                <w:szCs w:val="28"/>
                <w:lang w:val="en-US"/>
              </w:rPr>
            </w:pPr>
            <w:r w:rsidRPr="00EF7297">
              <w:rPr>
                <w:sz w:val="28"/>
                <w:szCs w:val="28"/>
                <w:lang w:val="en-US"/>
              </w:rPr>
              <w:t>В результате освоения дисциплины</w:t>
            </w:r>
          </w:p>
        </w:tc>
        <w:tc>
          <w:tcPr>
            <w:tcW w:w="2693" w:type="dxa"/>
            <w:tcBorders>
              <w:bottom w:val="nil"/>
            </w:tcBorders>
          </w:tcPr>
          <w:p w:rsidR="00F16A63" w:rsidRPr="00EF7297" w:rsidRDefault="00F16A63" w:rsidP="00F16A63">
            <w:pPr>
              <w:rPr>
                <w:sz w:val="28"/>
                <w:szCs w:val="28"/>
                <w:lang w:val="en-US"/>
              </w:rPr>
            </w:pPr>
            <w:r w:rsidRPr="00EF7297">
              <w:rPr>
                <w:sz w:val="28"/>
                <w:szCs w:val="28"/>
                <w:lang w:val="en-US"/>
              </w:rPr>
              <w:t>Правильность,</w:t>
            </w:r>
          </w:p>
        </w:tc>
        <w:tc>
          <w:tcPr>
            <w:tcW w:w="1843" w:type="dxa"/>
            <w:vMerge/>
            <w:tcBorders>
              <w:top w:val="nil"/>
            </w:tcBorders>
          </w:tcPr>
          <w:p w:rsidR="00F16A63" w:rsidRPr="00EF7297" w:rsidRDefault="00F16A63" w:rsidP="00F16A63">
            <w:pPr>
              <w:rPr>
                <w:sz w:val="28"/>
                <w:szCs w:val="28"/>
                <w:lang w:val="en-US"/>
              </w:rPr>
            </w:pPr>
          </w:p>
        </w:tc>
      </w:tr>
      <w:tr w:rsidR="00F16A63" w:rsidRPr="00EF7297" w:rsidTr="00F16A63">
        <w:trPr>
          <w:trHeight w:val="312"/>
        </w:trPr>
        <w:tc>
          <w:tcPr>
            <w:tcW w:w="5389" w:type="dxa"/>
            <w:tcBorders>
              <w:top w:val="nil"/>
              <w:bottom w:val="nil"/>
            </w:tcBorders>
          </w:tcPr>
          <w:p w:rsidR="00F16A63" w:rsidRPr="00EF7297" w:rsidRDefault="00F16A63" w:rsidP="00F16A63">
            <w:pPr>
              <w:rPr>
                <w:sz w:val="28"/>
                <w:szCs w:val="28"/>
                <w:lang w:val="en-US"/>
              </w:rPr>
            </w:pPr>
            <w:r w:rsidRPr="00EF7297">
              <w:rPr>
                <w:sz w:val="28"/>
                <w:szCs w:val="28"/>
                <w:lang w:val="en-US"/>
              </w:rPr>
              <w:t>обучающийся должен уметь:</w:t>
            </w:r>
          </w:p>
        </w:tc>
        <w:tc>
          <w:tcPr>
            <w:tcW w:w="2693" w:type="dxa"/>
            <w:tcBorders>
              <w:top w:val="nil"/>
              <w:bottom w:val="nil"/>
            </w:tcBorders>
          </w:tcPr>
          <w:p w:rsidR="00F16A63" w:rsidRPr="00EF7297" w:rsidRDefault="00F16A63" w:rsidP="00F16A63">
            <w:pPr>
              <w:rPr>
                <w:sz w:val="28"/>
                <w:szCs w:val="28"/>
                <w:lang w:val="en-US"/>
              </w:rPr>
            </w:pPr>
            <w:r w:rsidRPr="00EF7297">
              <w:rPr>
                <w:sz w:val="28"/>
                <w:szCs w:val="28"/>
                <w:lang w:val="en-US"/>
              </w:rPr>
              <w:t>полнота</w:t>
            </w:r>
          </w:p>
        </w:tc>
        <w:tc>
          <w:tcPr>
            <w:tcW w:w="1843" w:type="dxa"/>
            <w:vMerge/>
            <w:tcBorders>
              <w:top w:val="nil"/>
            </w:tcBorders>
          </w:tcPr>
          <w:p w:rsidR="00F16A63" w:rsidRPr="00EF7297" w:rsidRDefault="00F16A63" w:rsidP="00F16A63">
            <w:pPr>
              <w:rPr>
                <w:sz w:val="28"/>
                <w:szCs w:val="28"/>
                <w:lang w:val="en-US"/>
              </w:rPr>
            </w:pPr>
          </w:p>
        </w:tc>
      </w:tr>
      <w:tr w:rsidR="00F16A63" w:rsidRPr="00EF7297" w:rsidTr="00F16A63">
        <w:trPr>
          <w:trHeight w:val="311"/>
        </w:trPr>
        <w:tc>
          <w:tcPr>
            <w:tcW w:w="5389" w:type="dxa"/>
            <w:tcBorders>
              <w:top w:val="nil"/>
              <w:bottom w:val="nil"/>
            </w:tcBorders>
          </w:tcPr>
          <w:p w:rsidR="00F16A63" w:rsidRPr="00EF7297" w:rsidRDefault="00F16A63" w:rsidP="00F16A63">
            <w:pPr>
              <w:rPr>
                <w:sz w:val="28"/>
                <w:szCs w:val="28"/>
                <w:lang w:val="en-US"/>
              </w:rPr>
            </w:pPr>
            <w:r w:rsidRPr="00EF7297">
              <w:rPr>
                <w:sz w:val="28"/>
                <w:szCs w:val="28"/>
                <w:lang w:val="en-US"/>
              </w:rPr>
              <w:t>определять типы телосложения;</w:t>
            </w:r>
          </w:p>
        </w:tc>
        <w:tc>
          <w:tcPr>
            <w:tcW w:w="2693" w:type="dxa"/>
            <w:tcBorders>
              <w:top w:val="nil"/>
              <w:bottom w:val="nil"/>
            </w:tcBorders>
          </w:tcPr>
          <w:p w:rsidR="00F16A63" w:rsidRPr="00EF7297" w:rsidRDefault="00F16A63" w:rsidP="00F16A63">
            <w:pPr>
              <w:rPr>
                <w:sz w:val="28"/>
                <w:szCs w:val="28"/>
                <w:lang w:val="en-US"/>
              </w:rPr>
            </w:pPr>
            <w:r w:rsidRPr="00EF7297">
              <w:rPr>
                <w:sz w:val="28"/>
                <w:szCs w:val="28"/>
                <w:lang w:val="en-US"/>
              </w:rPr>
              <w:t>выполнения</w:t>
            </w:r>
          </w:p>
        </w:tc>
        <w:tc>
          <w:tcPr>
            <w:tcW w:w="1843" w:type="dxa"/>
            <w:vMerge/>
            <w:tcBorders>
              <w:top w:val="nil"/>
            </w:tcBorders>
          </w:tcPr>
          <w:p w:rsidR="00F16A63" w:rsidRPr="00EF7297" w:rsidRDefault="00F16A63" w:rsidP="00F16A63">
            <w:pPr>
              <w:rPr>
                <w:sz w:val="28"/>
                <w:szCs w:val="28"/>
                <w:lang w:val="en-US"/>
              </w:rPr>
            </w:pPr>
          </w:p>
        </w:tc>
      </w:tr>
      <w:tr w:rsidR="00F16A63" w:rsidRPr="00EF7297" w:rsidTr="00F16A63">
        <w:trPr>
          <w:trHeight w:val="311"/>
        </w:trPr>
        <w:tc>
          <w:tcPr>
            <w:tcW w:w="5389" w:type="dxa"/>
            <w:tcBorders>
              <w:top w:val="nil"/>
              <w:bottom w:val="nil"/>
            </w:tcBorders>
          </w:tcPr>
          <w:p w:rsidR="00F16A63" w:rsidRPr="00EF7297" w:rsidRDefault="00F16A63" w:rsidP="00F16A63">
            <w:pPr>
              <w:rPr>
                <w:sz w:val="28"/>
                <w:szCs w:val="28"/>
                <w:lang w:val="en-US"/>
              </w:rPr>
            </w:pPr>
            <w:r w:rsidRPr="00EF7297">
              <w:rPr>
                <w:sz w:val="28"/>
                <w:szCs w:val="28"/>
                <w:lang w:val="en-US"/>
              </w:rPr>
              <w:t>снимать мерки;</w:t>
            </w:r>
          </w:p>
        </w:tc>
        <w:tc>
          <w:tcPr>
            <w:tcW w:w="2693" w:type="dxa"/>
            <w:tcBorders>
              <w:top w:val="nil"/>
              <w:bottom w:val="nil"/>
            </w:tcBorders>
          </w:tcPr>
          <w:p w:rsidR="00F16A63" w:rsidRPr="00EF7297" w:rsidRDefault="00F16A63" w:rsidP="00F16A63">
            <w:pPr>
              <w:rPr>
                <w:sz w:val="28"/>
                <w:szCs w:val="28"/>
                <w:lang w:val="en-US"/>
              </w:rPr>
            </w:pPr>
            <w:r w:rsidRPr="00EF7297">
              <w:rPr>
                <w:sz w:val="28"/>
                <w:szCs w:val="28"/>
                <w:lang w:val="en-US"/>
              </w:rPr>
              <w:t>заданий, точность</w:t>
            </w:r>
          </w:p>
        </w:tc>
        <w:tc>
          <w:tcPr>
            <w:tcW w:w="1843" w:type="dxa"/>
            <w:vMerge/>
            <w:tcBorders>
              <w:top w:val="nil"/>
            </w:tcBorders>
          </w:tcPr>
          <w:p w:rsidR="00F16A63" w:rsidRPr="00EF7297" w:rsidRDefault="00F16A63" w:rsidP="00F16A63">
            <w:pPr>
              <w:rPr>
                <w:sz w:val="28"/>
                <w:szCs w:val="28"/>
                <w:lang w:val="en-US"/>
              </w:rPr>
            </w:pPr>
          </w:p>
        </w:tc>
      </w:tr>
      <w:tr w:rsidR="00F16A63" w:rsidRPr="00EF7297" w:rsidTr="00F16A63">
        <w:trPr>
          <w:trHeight w:val="311"/>
        </w:trPr>
        <w:tc>
          <w:tcPr>
            <w:tcW w:w="5389" w:type="dxa"/>
            <w:tcBorders>
              <w:top w:val="nil"/>
              <w:bottom w:val="nil"/>
            </w:tcBorders>
          </w:tcPr>
          <w:p w:rsidR="00F16A63" w:rsidRPr="00EF7297" w:rsidRDefault="00F16A63" w:rsidP="00F16A63">
            <w:pPr>
              <w:rPr>
                <w:sz w:val="28"/>
                <w:szCs w:val="28"/>
                <w:lang w:val="en-US"/>
              </w:rPr>
            </w:pPr>
            <w:r w:rsidRPr="00EF7297">
              <w:rPr>
                <w:sz w:val="28"/>
                <w:szCs w:val="28"/>
                <w:lang w:val="en-US"/>
              </w:rPr>
              <w:t>распределять прибавки при разработке</w:t>
            </w:r>
          </w:p>
        </w:tc>
        <w:tc>
          <w:tcPr>
            <w:tcW w:w="2693" w:type="dxa"/>
            <w:tcBorders>
              <w:top w:val="nil"/>
              <w:bottom w:val="nil"/>
            </w:tcBorders>
          </w:tcPr>
          <w:p w:rsidR="00F16A63" w:rsidRPr="00EF7297" w:rsidRDefault="00F16A63" w:rsidP="00F16A63">
            <w:pPr>
              <w:rPr>
                <w:sz w:val="28"/>
                <w:szCs w:val="28"/>
                <w:lang w:val="en-US"/>
              </w:rPr>
            </w:pPr>
            <w:r w:rsidRPr="00EF7297">
              <w:rPr>
                <w:sz w:val="28"/>
                <w:szCs w:val="28"/>
                <w:lang w:val="en-US"/>
              </w:rPr>
              <w:t>формулировок,</w:t>
            </w:r>
          </w:p>
        </w:tc>
        <w:tc>
          <w:tcPr>
            <w:tcW w:w="1843" w:type="dxa"/>
            <w:vMerge/>
            <w:tcBorders>
              <w:top w:val="nil"/>
            </w:tcBorders>
          </w:tcPr>
          <w:p w:rsidR="00F16A63" w:rsidRPr="00EF7297" w:rsidRDefault="00F16A63" w:rsidP="00F16A63">
            <w:pPr>
              <w:rPr>
                <w:sz w:val="28"/>
                <w:szCs w:val="28"/>
                <w:lang w:val="en-US"/>
              </w:rPr>
            </w:pPr>
          </w:p>
        </w:tc>
      </w:tr>
      <w:tr w:rsidR="00F16A63" w:rsidRPr="00EF7297" w:rsidTr="00F16A63">
        <w:trPr>
          <w:trHeight w:val="311"/>
        </w:trPr>
        <w:tc>
          <w:tcPr>
            <w:tcW w:w="5389" w:type="dxa"/>
            <w:tcBorders>
              <w:top w:val="nil"/>
              <w:bottom w:val="nil"/>
            </w:tcBorders>
          </w:tcPr>
          <w:p w:rsidR="00F16A63" w:rsidRPr="00EF7297" w:rsidRDefault="00F16A63" w:rsidP="00F16A63">
            <w:pPr>
              <w:rPr>
                <w:sz w:val="28"/>
                <w:szCs w:val="28"/>
                <w:lang w:val="en-US"/>
              </w:rPr>
            </w:pPr>
            <w:r w:rsidRPr="00EF7297">
              <w:rPr>
                <w:sz w:val="28"/>
                <w:szCs w:val="28"/>
                <w:lang w:val="en-US"/>
              </w:rPr>
              <w:t>конструкции изделия по участкам;</w:t>
            </w:r>
          </w:p>
        </w:tc>
        <w:tc>
          <w:tcPr>
            <w:tcW w:w="2693" w:type="dxa"/>
            <w:tcBorders>
              <w:top w:val="nil"/>
              <w:bottom w:val="nil"/>
            </w:tcBorders>
          </w:tcPr>
          <w:p w:rsidR="00F16A63" w:rsidRPr="00EF7297" w:rsidRDefault="00F16A63" w:rsidP="00F16A63">
            <w:pPr>
              <w:rPr>
                <w:sz w:val="28"/>
                <w:szCs w:val="28"/>
                <w:lang w:val="en-US"/>
              </w:rPr>
            </w:pPr>
            <w:r w:rsidRPr="00EF7297">
              <w:rPr>
                <w:sz w:val="28"/>
                <w:szCs w:val="28"/>
                <w:lang w:val="en-US"/>
              </w:rPr>
              <w:t>точность расчетов,</w:t>
            </w:r>
          </w:p>
        </w:tc>
        <w:tc>
          <w:tcPr>
            <w:tcW w:w="1843" w:type="dxa"/>
            <w:vMerge/>
            <w:tcBorders>
              <w:top w:val="nil"/>
            </w:tcBorders>
          </w:tcPr>
          <w:p w:rsidR="00F16A63" w:rsidRPr="00EF7297" w:rsidRDefault="00F16A63" w:rsidP="00F16A63">
            <w:pPr>
              <w:rPr>
                <w:sz w:val="28"/>
                <w:szCs w:val="28"/>
                <w:lang w:val="en-US"/>
              </w:rPr>
            </w:pPr>
          </w:p>
        </w:tc>
      </w:tr>
      <w:tr w:rsidR="00F16A63" w:rsidRPr="00EF7297" w:rsidTr="00F16A63">
        <w:trPr>
          <w:trHeight w:val="312"/>
        </w:trPr>
        <w:tc>
          <w:tcPr>
            <w:tcW w:w="5389" w:type="dxa"/>
            <w:tcBorders>
              <w:top w:val="nil"/>
              <w:bottom w:val="nil"/>
            </w:tcBorders>
          </w:tcPr>
          <w:p w:rsidR="00F16A63" w:rsidRPr="00EF7297" w:rsidRDefault="00F16A63" w:rsidP="00F16A63">
            <w:pPr>
              <w:rPr>
                <w:sz w:val="28"/>
                <w:szCs w:val="28"/>
                <w:lang w:val="en-US"/>
              </w:rPr>
            </w:pPr>
            <w:r w:rsidRPr="00EF7297">
              <w:rPr>
                <w:sz w:val="28"/>
                <w:szCs w:val="28"/>
                <w:lang w:val="en-US"/>
              </w:rPr>
              <w:t>определять баланс изделия;</w:t>
            </w:r>
          </w:p>
        </w:tc>
        <w:tc>
          <w:tcPr>
            <w:tcW w:w="2693" w:type="dxa"/>
            <w:tcBorders>
              <w:top w:val="nil"/>
              <w:bottom w:val="nil"/>
            </w:tcBorders>
          </w:tcPr>
          <w:p w:rsidR="00F16A63" w:rsidRPr="00EF7297" w:rsidRDefault="00F16A63" w:rsidP="00F16A63">
            <w:pPr>
              <w:rPr>
                <w:sz w:val="28"/>
                <w:szCs w:val="28"/>
                <w:lang w:val="en-US"/>
              </w:rPr>
            </w:pPr>
            <w:r w:rsidRPr="00EF7297">
              <w:rPr>
                <w:sz w:val="28"/>
                <w:szCs w:val="28"/>
                <w:lang w:val="en-US"/>
              </w:rPr>
              <w:t>соответствие</w:t>
            </w:r>
          </w:p>
        </w:tc>
        <w:tc>
          <w:tcPr>
            <w:tcW w:w="1843" w:type="dxa"/>
            <w:vMerge/>
            <w:tcBorders>
              <w:top w:val="nil"/>
            </w:tcBorders>
          </w:tcPr>
          <w:p w:rsidR="00F16A63" w:rsidRPr="00EF7297" w:rsidRDefault="00F16A63" w:rsidP="00F16A63">
            <w:pPr>
              <w:rPr>
                <w:sz w:val="28"/>
                <w:szCs w:val="28"/>
                <w:lang w:val="en-US"/>
              </w:rPr>
            </w:pPr>
          </w:p>
        </w:tc>
      </w:tr>
      <w:tr w:rsidR="00F16A63" w:rsidRPr="00EF7297" w:rsidTr="00F16A63">
        <w:trPr>
          <w:trHeight w:val="312"/>
        </w:trPr>
        <w:tc>
          <w:tcPr>
            <w:tcW w:w="5389" w:type="dxa"/>
            <w:tcBorders>
              <w:top w:val="nil"/>
              <w:bottom w:val="nil"/>
            </w:tcBorders>
          </w:tcPr>
          <w:p w:rsidR="00F16A63" w:rsidRPr="00EF7297" w:rsidRDefault="00F16A63" w:rsidP="00F16A63">
            <w:pPr>
              <w:rPr>
                <w:sz w:val="28"/>
                <w:szCs w:val="28"/>
                <w:lang w:val="en-US"/>
              </w:rPr>
            </w:pPr>
            <w:r w:rsidRPr="00EF7297">
              <w:rPr>
                <w:sz w:val="28"/>
                <w:szCs w:val="28"/>
                <w:lang w:val="en-US"/>
              </w:rPr>
              <w:t>строить базовую конструкцию</w:t>
            </w:r>
          </w:p>
        </w:tc>
        <w:tc>
          <w:tcPr>
            <w:tcW w:w="2693" w:type="dxa"/>
            <w:tcBorders>
              <w:top w:val="nil"/>
              <w:bottom w:val="nil"/>
            </w:tcBorders>
          </w:tcPr>
          <w:p w:rsidR="00F16A63" w:rsidRPr="00EF7297" w:rsidRDefault="00F16A63" w:rsidP="00F16A63">
            <w:pPr>
              <w:rPr>
                <w:sz w:val="28"/>
                <w:szCs w:val="28"/>
                <w:lang w:val="en-US"/>
              </w:rPr>
            </w:pPr>
            <w:r w:rsidRPr="00EF7297">
              <w:rPr>
                <w:sz w:val="28"/>
                <w:szCs w:val="28"/>
                <w:lang w:val="en-US"/>
              </w:rPr>
              <w:t>требованиям</w:t>
            </w:r>
          </w:p>
        </w:tc>
        <w:tc>
          <w:tcPr>
            <w:tcW w:w="1843" w:type="dxa"/>
            <w:vMerge/>
            <w:tcBorders>
              <w:top w:val="nil"/>
            </w:tcBorders>
          </w:tcPr>
          <w:p w:rsidR="00F16A63" w:rsidRPr="00EF7297" w:rsidRDefault="00F16A63" w:rsidP="00F16A63">
            <w:pPr>
              <w:rPr>
                <w:sz w:val="28"/>
                <w:szCs w:val="28"/>
                <w:lang w:val="en-US"/>
              </w:rPr>
            </w:pPr>
          </w:p>
        </w:tc>
      </w:tr>
      <w:tr w:rsidR="00F16A63" w:rsidRPr="00EF7297" w:rsidTr="00F16A63">
        <w:trPr>
          <w:trHeight w:val="311"/>
        </w:trPr>
        <w:tc>
          <w:tcPr>
            <w:tcW w:w="5389" w:type="dxa"/>
            <w:tcBorders>
              <w:top w:val="nil"/>
              <w:bottom w:val="nil"/>
            </w:tcBorders>
          </w:tcPr>
          <w:p w:rsidR="00F16A63" w:rsidRPr="00EF7297" w:rsidRDefault="00F16A63" w:rsidP="00F16A63">
            <w:pPr>
              <w:rPr>
                <w:sz w:val="28"/>
                <w:szCs w:val="28"/>
                <w:lang w:val="en-US"/>
              </w:rPr>
            </w:pPr>
            <w:r w:rsidRPr="00EF7297">
              <w:rPr>
                <w:sz w:val="28"/>
                <w:szCs w:val="28"/>
                <w:lang w:val="en-US"/>
              </w:rPr>
              <w:t>изделия;</w:t>
            </w:r>
          </w:p>
        </w:tc>
        <w:tc>
          <w:tcPr>
            <w:tcW w:w="2693" w:type="dxa"/>
            <w:tcBorders>
              <w:top w:val="nil"/>
              <w:bottom w:val="nil"/>
            </w:tcBorders>
          </w:tcPr>
          <w:p w:rsidR="00F16A63" w:rsidRPr="00EF7297" w:rsidRDefault="00F16A63" w:rsidP="00F16A63">
            <w:pPr>
              <w:rPr>
                <w:sz w:val="28"/>
                <w:szCs w:val="28"/>
                <w:lang w:val="en-US"/>
              </w:rPr>
            </w:pPr>
            <w:r w:rsidRPr="00EF7297">
              <w:rPr>
                <w:sz w:val="28"/>
                <w:szCs w:val="28"/>
                <w:lang w:val="en-US"/>
              </w:rPr>
              <w:t>Адекватность,</w:t>
            </w:r>
          </w:p>
        </w:tc>
        <w:tc>
          <w:tcPr>
            <w:tcW w:w="1843" w:type="dxa"/>
            <w:vMerge/>
            <w:tcBorders>
              <w:top w:val="nil"/>
            </w:tcBorders>
          </w:tcPr>
          <w:p w:rsidR="00F16A63" w:rsidRPr="00EF7297" w:rsidRDefault="00F16A63" w:rsidP="00F16A63">
            <w:pPr>
              <w:rPr>
                <w:sz w:val="28"/>
                <w:szCs w:val="28"/>
                <w:lang w:val="en-US"/>
              </w:rPr>
            </w:pPr>
          </w:p>
        </w:tc>
      </w:tr>
      <w:tr w:rsidR="00F16A63" w:rsidRPr="00EF7297" w:rsidTr="00F16A63">
        <w:trPr>
          <w:trHeight w:val="311"/>
        </w:trPr>
        <w:tc>
          <w:tcPr>
            <w:tcW w:w="5389" w:type="dxa"/>
            <w:tcBorders>
              <w:top w:val="nil"/>
              <w:bottom w:val="nil"/>
            </w:tcBorders>
          </w:tcPr>
          <w:p w:rsidR="00F16A63" w:rsidRPr="00EF7297" w:rsidRDefault="00F16A63" w:rsidP="00F16A63">
            <w:pPr>
              <w:rPr>
                <w:sz w:val="28"/>
                <w:szCs w:val="28"/>
                <w:lang w:val="en-US"/>
              </w:rPr>
            </w:pPr>
            <w:r w:rsidRPr="00EF7297">
              <w:rPr>
                <w:sz w:val="28"/>
                <w:szCs w:val="28"/>
                <w:lang w:val="en-US"/>
              </w:rPr>
              <w:t>производить необходимые расчеты;</w:t>
            </w:r>
          </w:p>
        </w:tc>
        <w:tc>
          <w:tcPr>
            <w:tcW w:w="2693" w:type="dxa"/>
            <w:tcBorders>
              <w:top w:val="nil"/>
              <w:bottom w:val="nil"/>
            </w:tcBorders>
          </w:tcPr>
          <w:p w:rsidR="00F16A63" w:rsidRPr="00EF7297" w:rsidRDefault="00F16A63" w:rsidP="00F16A63">
            <w:pPr>
              <w:rPr>
                <w:sz w:val="28"/>
                <w:szCs w:val="28"/>
                <w:lang w:val="en-US"/>
              </w:rPr>
            </w:pPr>
            <w:r w:rsidRPr="00EF7297">
              <w:rPr>
                <w:sz w:val="28"/>
                <w:szCs w:val="28"/>
                <w:lang w:val="en-US"/>
              </w:rPr>
              <w:t>оптимальность</w:t>
            </w:r>
          </w:p>
        </w:tc>
        <w:tc>
          <w:tcPr>
            <w:tcW w:w="1843" w:type="dxa"/>
            <w:vMerge/>
            <w:tcBorders>
              <w:top w:val="nil"/>
            </w:tcBorders>
          </w:tcPr>
          <w:p w:rsidR="00F16A63" w:rsidRPr="00EF7297" w:rsidRDefault="00F16A63" w:rsidP="00F16A63">
            <w:pPr>
              <w:rPr>
                <w:sz w:val="28"/>
                <w:szCs w:val="28"/>
                <w:lang w:val="en-US"/>
              </w:rPr>
            </w:pPr>
          </w:p>
        </w:tc>
      </w:tr>
      <w:tr w:rsidR="00F16A63" w:rsidRPr="00EF7297" w:rsidTr="00F16A63">
        <w:trPr>
          <w:trHeight w:val="311"/>
        </w:trPr>
        <w:tc>
          <w:tcPr>
            <w:tcW w:w="5389" w:type="dxa"/>
            <w:tcBorders>
              <w:top w:val="nil"/>
              <w:bottom w:val="nil"/>
            </w:tcBorders>
          </w:tcPr>
          <w:p w:rsidR="00F16A63" w:rsidRPr="00EF7297" w:rsidRDefault="00F16A63" w:rsidP="00F16A63">
            <w:pPr>
              <w:rPr>
                <w:sz w:val="28"/>
                <w:szCs w:val="28"/>
                <w:lang w:val="en-US"/>
              </w:rPr>
            </w:pPr>
            <w:r w:rsidRPr="00EF7297">
              <w:rPr>
                <w:sz w:val="28"/>
                <w:szCs w:val="28"/>
                <w:lang w:val="en-US"/>
              </w:rPr>
              <w:t>проектировать отдельные детали</w:t>
            </w:r>
          </w:p>
        </w:tc>
        <w:tc>
          <w:tcPr>
            <w:tcW w:w="2693" w:type="dxa"/>
            <w:tcBorders>
              <w:top w:val="nil"/>
              <w:bottom w:val="nil"/>
            </w:tcBorders>
          </w:tcPr>
          <w:p w:rsidR="00F16A63" w:rsidRPr="00EF7297" w:rsidRDefault="00F16A63" w:rsidP="00F16A63">
            <w:pPr>
              <w:rPr>
                <w:sz w:val="28"/>
                <w:szCs w:val="28"/>
                <w:lang w:val="en-US"/>
              </w:rPr>
            </w:pPr>
            <w:r w:rsidRPr="00EF7297">
              <w:rPr>
                <w:sz w:val="28"/>
                <w:szCs w:val="28"/>
                <w:lang w:val="en-US"/>
              </w:rPr>
              <w:t>выбора способов</w:t>
            </w:r>
          </w:p>
        </w:tc>
        <w:tc>
          <w:tcPr>
            <w:tcW w:w="1843" w:type="dxa"/>
            <w:vMerge/>
            <w:tcBorders>
              <w:top w:val="nil"/>
            </w:tcBorders>
          </w:tcPr>
          <w:p w:rsidR="00F16A63" w:rsidRPr="00EF7297" w:rsidRDefault="00F16A63" w:rsidP="00F16A63">
            <w:pPr>
              <w:rPr>
                <w:sz w:val="28"/>
                <w:szCs w:val="28"/>
                <w:lang w:val="en-US"/>
              </w:rPr>
            </w:pPr>
          </w:p>
        </w:tc>
      </w:tr>
      <w:tr w:rsidR="00F16A63" w:rsidRPr="00EF7297" w:rsidTr="00F16A63">
        <w:trPr>
          <w:trHeight w:val="311"/>
        </w:trPr>
        <w:tc>
          <w:tcPr>
            <w:tcW w:w="5389" w:type="dxa"/>
            <w:tcBorders>
              <w:top w:val="nil"/>
              <w:bottom w:val="nil"/>
            </w:tcBorders>
          </w:tcPr>
          <w:p w:rsidR="00F16A63" w:rsidRPr="00EF7297" w:rsidRDefault="00F16A63" w:rsidP="00F16A63">
            <w:pPr>
              <w:rPr>
                <w:sz w:val="28"/>
                <w:szCs w:val="28"/>
                <w:lang w:val="en-US"/>
              </w:rPr>
            </w:pPr>
            <w:r w:rsidRPr="00EF7297">
              <w:rPr>
                <w:sz w:val="28"/>
                <w:szCs w:val="28"/>
                <w:lang w:val="en-US"/>
              </w:rPr>
              <w:t>изделия;</w:t>
            </w:r>
          </w:p>
        </w:tc>
        <w:tc>
          <w:tcPr>
            <w:tcW w:w="2693" w:type="dxa"/>
            <w:tcBorders>
              <w:top w:val="nil"/>
              <w:bottom w:val="nil"/>
            </w:tcBorders>
          </w:tcPr>
          <w:p w:rsidR="00F16A63" w:rsidRPr="00EF7297" w:rsidRDefault="00F16A63" w:rsidP="00F16A63">
            <w:pPr>
              <w:rPr>
                <w:sz w:val="28"/>
                <w:szCs w:val="28"/>
                <w:lang w:val="en-US"/>
              </w:rPr>
            </w:pPr>
            <w:r w:rsidRPr="00EF7297">
              <w:rPr>
                <w:sz w:val="28"/>
                <w:szCs w:val="28"/>
                <w:lang w:val="en-US"/>
              </w:rPr>
              <w:t>действий, методов,</w:t>
            </w:r>
          </w:p>
        </w:tc>
        <w:tc>
          <w:tcPr>
            <w:tcW w:w="1843" w:type="dxa"/>
            <w:vMerge/>
            <w:tcBorders>
              <w:top w:val="nil"/>
            </w:tcBorders>
          </w:tcPr>
          <w:p w:rsidR="00F16A63" w:rsidRPr="00EF7297" w:rsidRDefault="00F16A63" w:rsidP="00F16A63">
            <w:pPr>
              <w:rPr>
                <w:sz w:val="28"/>
                <w:szCs w:val="28"/>
                <w:lang w:val="en-US"/>
              </w:rPr>
            </w:pPr>
          </w:p>
        </w:tc>
      </w:tr>
      <w:tr w:rsidR="00F16A63" w:rsidRPr="00EF7297" w:rsidTr="00F16A63">
        <w:trPr>
          <w:trHeight w:val="311"/>
        </w:trPr>
        <w:tc>
          <w:tcPr>
            <w:tcW w:w="5389" w:type="dxa"/>
            <w:tcBorders>
              <w:top w:val="nil"/>
              <w:bottom w:val="nil"/>
            </w:tcBorders>
          </w:tcPr>
          <w:p w:rsidR="00F16A63" w:rsidRPr="00EF7297" w:rsidRDefault="00F16A63" w:rsidP="00F16A63">
            <w:pPr>
              <w:rPr>
                <w:sz w:val="28"/>
                <w:szCs w:val="28"/>
                <w:lang w:val="en-US"/>
              </w:rPr>
            </w:pPr>
            <w:r w:rsidRPr="00EF7297">
              <w:rPr>
                <w:sz w:val="28"/>
                <w:szCs w:val="28"/>
                <w:lang w:val="en-US"/>
              </w:rPr>
              <w:t>строить изделия различных</w:t>
            </w:r>
          </w:p>
        </w:tc>
        <w:tc>
          <w:tcPr>
            <w:tcW w:w="2693" w:type="dxa"/>
            <w:tcBorders>
              <w:top w:val="nil"/>
              <w:bottom w:val="nil"/>
            </w:tcBorders>
          </w:tcPr>
          <w:p w:rsidR="00F16A63" w:rsidRPr="00EF7297" w:rsidRDefault="00F16A63" w:rsidP="00F16A63">
            <w:pPr>
              <w:rPr>
                <w:sz w:val="28"/>
                <w:szCs w:val="28"/>
                <w:lang w:val="en-US"/>
              </w:rPr>
            </w:pPr>
            <w:r w:rsidRPr="00EF7297">
              <w:rPr>
                <w:sz w:val="28"/>
                <w:szCs w:val="28"/>
                <w:lang w:val="en-US"/>
              </w:rPr>
              <w:t>техник,</w:t>
            </w:r>
          </w:p>
        </w:tc>
        <w:tc>
          <w:tcPr>
            <w:tcW w:w="1843" w:type="dxa"/>
            <w:vMerge/>
            <w:tcBorders>
              <w:top w:val="nil"/>
            </w:tcBorders>
          </w:tcPr>
          <w:p w:rsidR="00F16A63" w:rsidRPr="00EF7297" w:rsidRDefault="00F16A63" w:rsidP="00F16A63">
            <w:pPr>
              <w:rPr>
                <w:sz w:val="28"/>
                <w:szCs w:val="28"/>
                <w:lang w:val="en-US"/>
              </w:rPr>
            </w:pPr>
          </w:p>
        </w:tc>
      </w:tr>
      <w:tr w:rsidR="00F16A63" w:rsidRPr="00EF7297" w:rsidTr="00F16A63">
        <w:trPr>
          <w:trHeight w:val="313"/>
        </w:trPr>
        <w:tc>
          <w:tcPr>
            <w:tcW w:w="5389" w:type="dxa"/>
            <w:tcBorders>
              <w:top w:val="nil"/>
              <w:bottom w:val="nil"/>
            </w:tcBorders>
          </w:tcPr>
          <w:p w:rsidR="00F16A63" w:rsidRPr="00EF7297" w:rsidRDefault="00F16A63" w:rsidP="00F16A63">
            <w:pPr>
              <w:rPr>
                <w:sz w:val="28"/>
                <w:szCs w:val="28"/>
                <w:lang w:val="en-US"/>
              </w:rPr>
            </w:pPr>
            <w:r w:rsidRPr="00EF7297">
              <w:rPr>
                <w:sz w:val="28"/>
                <w:szCs w:val="28"/>
                <w:lang w:val="en-US"/>
              </w:rPr>
              <w:t>силуэтов;</w:t>
            </w:r>
          </w:p>
        </w:tc>
        <w:tc>
          <w:tcPr>
            <w:tcW w:w="2693" w:type="dxa"/>
            <w:tcBorders>
              <w:top w:val="nil"/>
              <w:bottom w:val="nil"/>
            </w:tcBorders>
          </w:tcPr>
          <w:p w:rsidR="00F16A63" w:rsidRPr="00EF7297" w:rsidRDefault="00F16A63" w:rsidP="00F16A63">
            <w:pPr>
              <w:rPr>
                <w:sz w:val="28"/>
                <w:szCs w:val="28"/>
                <w:lang w:val="en-US"/>
              </w:rPr>
            </w:pPr>
            <w:r w:rsidRPr="00EF7297">
              <w:rPr>
                <w:sz w:val="28"/>
                <w:szCs w:val="28"/>
                <w:lang w:val="en-US"/>
              </w:rPr>
              <w:t>Последователь-</w:t>
            </w:r>
          </w:p>
          <w:p w:rsidR="00F16A63" w:rsidRPr="00EF7297" w:rsidRDefault="00F16A63" w:rsidP="00F16A63">
            <w:pPr>
              <w:rPr>
                <w:sz w:val="28"/>
                <w:szCs w:val="28"/>
                <w:lang w:val="en-US"/>
              </w:rPr>
            </w:pPr>
            <w:r w:rsidRPr="00EF7297">
              <w:rPr>
                <w:sz w:val="28"/>
                <w:szCs w:val="28"/>
                <w:lang w:val="en-US"/>
              </w:rPr>
              <w:t>ность</w:t>
            </w:r>
          </w:p>
        </w:tc>
        <w:tc>
          <w:tcPr>
            <w:tcW w:w="1843" w:type="dxa"/>
            <w:vMerge/>
            <w:tcBorders>
              <w:top w:val="nil"/>
            </w:tcBorders>
          </w:tcPr>
          <w:p w:rsidR="00F16A63" w:rsidRPr="00EF7297" w:rsidRDefault="00F16A63" w:rsidP="00F16A63">
            <w:pPr>
              <w:rPr>
                <w:sz w:val="28"/>
                <w:szCs w:val="28"/>
                <w:lang w:val="en-US"/>
              </w:rPr>
            </w:pPr>
          </w:p>
        </w:tc>
      </w:tr>
      <w:tr w:rsidR="00F16A63" w:rsidRPr="00EF7297" w:rsidTr="00F16A63">
        <w:trPr>
          <w:trHeight w:val="314"/>
        </w:trPr>
        <w:tc>
          <w:tcPr>
            <w:tcW w:w="5389" w:type="dxa"/>
            <w:tcBorders>
              <w:top w:val="nil"/>
              <w:bottom w:val="nil"/>
            </w:tcBorders>
          </w:tcPr>
          <w:p w:rsidR="00F16A63" w:rsidRPr="00EF7297" w:rsidRDefault="00F16A63" w:rsidP="00F16A63">
            <w:pPr>
              <w:rPr>
                <w:sz w:val="28"/>
                <w:szCs w:val="28"/>
                <w:lang w:val="en-US"/>
              </w:rPr>
            </w:pPr>
            <w:r w:rsidRPr="00EF7297">
              <w:rPr>
                <w:sz w:val="28"/>
                <w:szCs w:val="28"/>
                <w:lang w:val="en-US"/>
              </w:rPr>
              <w:t>строить основу рукава;</w:t>
            </w:r>
          </w:p>
        </w:tc>
        <w:tc>
          <w:tcPr>
            <w:tcW w:w="2693" w:type="dxa"/>
            <w:tcBorders>
              <w:top w:val="nil"/>
              <w:bottom w:val="nil"/>
            </w:tcBorders>
          </w:tcPr>
          <w:p w:rsidR="00F16A63" w:rsidRPr="00EF7297" w:rsidRDefault="00F16A63" w:rsidP="00F16A63">
            <w:pPr>
              <w:rPr>
                <w:sz w:val="28"/>
                <w:szCs w:val="28"/>
                <w:lang w:val="en-US"/>
              </w:rPr>
            </w:pPr>
            <w:r w:rsidRPr="00EF7297">
              <w:rPr>
                <w:sz w:val="28"/>
                <w:szCs w:val="28"/>
                <w:lang w:val="en-US"/>
              </w:rPr>
              <w:t xml:space="preserve"> действий</w:t>
            </w:r>
          </w:p>
        </w:tc>
        <w:tc>
          <w:tcPr>
            <w:tcW w:w="1843" w:type="dxa"/>
            <w:vMerge/>
            <w:tcBorders>
              <w:top w:val="nil"/>
            </w:tcBorders>
          </w:tcPr>
          <w:p w:rsidR="00F16A63" w:rsidRPr="00EF7297" w:rsidRDefault="00F16A63" w:rsidP="00F16A63">
            <w:pPr>
              <w:rPr>
                <w:sz w:val="28"/>
                <w:szCs w:val="28"/>
                <w:lang w:val="en-US"/>
              </w:rPr>
            </w:pPr>
          </w:p>
        </w:tc>
      </w:tr>
      <w:tr w:rsidR="00F16A63" w:rsidRPr="00EF7297" w:rsidTr="00F16A63">
        <w:trPr>
          <w:trHeight w:val="310"/>
        </w:trPr>
        <w:tc>
          <w:tcPr>
            <w:tcW w:w="5389" w:type="dxa"/>
            <w:tcBorders>
              <w:top w:val="nil"/>
              <w:bottom w:val="nil"/>
            </w:tcBorders>
          </w:tcPr>
          <w:p w:rsidR="00F16A63" w:rsidRPr="00EF7297" w:rsidRDefault="00F16A63" w:rsidP="00F16A63">
            <w:pPr>
              <w:rPr>
                <w:sz w:val="28"/>
                <w:szCs w:val="28"/>
                <w:lang w:val="en-US"/>
              </w:rPr>
            </w:pPr>
            <w:r w:rsidRPr="00EF7297">
              <w:rPr>
                <w:sz w:val="28"/>
                <w:szCs w:val="28"/>
                <w:lang w:val="en-US"/>
              </w:rPr>
              <w:t>делать расчет и построение</w:t>
            </w:r>
          </w:p>
        </w:tc>
        <w:tc>
          <w:tcPr>
            <w:tcW w:w="2693" w:type="dxa"/>
            <w:tcBorders>
              <w:top w:val="nil"/>
              <w:bottom w:val="nil"/>
            </w:tcBorders>
          </w:tcPr>
          <w:p w:rsidR="00F16A63" w:rsidRPr="00EF7297" w:rsidRDefault="00F16A63" w:rsidP="00F16A63">
            <w:pPr>
              <w:rPr>
                <w:sz w:val="28"/>
                <w:szCs w:val="28"/>
                <w:lang w:val="en-US"/>
              </w:rPr>
            </w:pPr>
          </w:p>
        </w:tc>
        <w:tc>
          <w:tcPr>
            <w:tcW w:w="1843" w:type="dxa"/>
            <w:vMerge/>
            <w:tcBorders>
              <w:top w:val="nil"/>
            </w:tcBorders>
          </w:tcPr>
          <w:p w:rsidR="00F16A63" w:rsidRPr="00EF7297" w:rsidRDefault="00F16A63" w:rsidP="00F16A63">
            <w:pPr>
              <w:rPr>
                <w:sz w:val="28"/>
                <w:szCs w:val="28"/>
                <w:lang w:val="en-US"/>
              </w:rPr>
            </w:pPr>
          </w:p>
        </w:tc>
      </w:tr>
      <w:tr w:rsidR="00F16A63" w:rsidRPr="00EF7297" w:rsidTr="00F16A63">
        <w:trPr>
          <w:trHeight w:val="317"/>
        </w:trPr>
        <w:tc>
          <w:tcPr>
            <w:tcW w:w="5389" w:type="dxa"/>
            <w:tcBorders>
              <w:top w:val="nil"/>
            </w:tcBorders>
          </w:tcPr>
          <w:p w:rsidR="00F16A63" w:rsidRPr="00EF7297" w:rsidRDefault="00F16A63" w:rsidP="00F16A63">
            <w:pPr>
              <w:rPr>
                <w:sz w:val="28"/>
                <w:szCs w:val="28"/>
                <w:lang w:val="en-US"/>
              </w:rPr>
            </w:pPr>
            <w:r w:rsidRPr="00EF7297">
              <w:rPr>
                <w:sz w:val="28"/>
                <w:szCs w:val="28"/>
                <w:lang w:val="en-US"/>
              </w:rPr>
              <w:lastRenderedPageBreak/>
              <w:t>воротников;</w:t>
            </w:r>
          </w:p>
        </w:tc>
        <w:tc>
          <w:tcPr>
            <w:tcW w:w="2693" w:type="dxa"/>
            <w:tcBorders>
              <w:top w:val="nil"/>
            </w:tcBorders>
          </w:tcPr>
          <w:p w:rsidR="00F16A63" w:rsidRPr="00EF7297" w:rsidRDefault="00F16A63" w:rsidP="00F16A63">
            <w:pPr>
              <w:rPr>
                <w:sz w:val="28"/>
                <w:szCs w:val="28"/>
                <w:lang w:val="en-US"/>
              </w:rPr>
            </w:pPr>
          </w:p>
        </w:tc>
        <w:tc>
          <w:tcPr>
            <w:tcW w:w="1843" w:type="dxa"/>
            <w:vMerge/>
            <w:tcBorders>
              <w:top w:val="nil"/>
            </w:tcBorders>
          </w:tcPr>
          <w:p w:rsidR="00F16A63" w:rsidRPr="00EF7297" w:rsidRDefault="00F16A63" w:rsidP="00F16A63">
            <w:pPr>
              <w:rPr>
                <w:sz w:val="28"/>
                <w:szCs w:val="28"/>
                <w:lang w:val="en-US"/>
              </w:rPr>
            </w:pPr>
          </w:p>
        </w:tc>
      </w:tr>
    </w:tbl>
    <w:p w:rsidR="00F16A63" w:rsidRPr="00EF7297" w:rsidRDefault="00F16A63" w:rsidP="00F16A63">
      <w:pPr>
        <w:rPr>
          <w:sz w:val="28"/>
          <w:szCs w:val="28"/>
        </w:rPr>
        <w:sectPr w:rsidR="00F16A63" w:rsidRPr="00EF7297">
          <w:pgSz w:w="11920" w:h="16850"/>
          <w:pgMar w:top="960" w:right="400" w:bottom="1180" w:left="1160" w:header="0" w:footer="879" w:gutter="0"/>
          <w:cols w:space="720"/>
        </w:sectPr>
      </w:pP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9"/>
        <w:gridCol w:w="2693"/>
        <w:gridCol w:w="1843"/>
      </w:tblGrid>
      <w:tr w:rsidR="00F16A63" w:rsidRPr="00EF7297" w:rsidTr="00F16A63">
        <w:trPr>
          <w:trHeight w:val="1288"/>
        </w:trPr>
        <w:tc>
          <w:tcPr>
            <w:tcW w:w="5389" w:type="dxa"/>
          </w:tcPr>
          <w:p w:rsidR="00F16A63" w:rsidRPr="00EF7297" w:rsidRDefault="00F16A63" w:rsidP="00F16A63">
            <w:pPr>
              <w:rPr>
                <w:sz w:val="28"/>
                <w:szCs w:val="28"/>
              </w:rPr>
            </w:pPr>
            <w:r w:rsidRPr="00EF7297">
              <w:rPr>
                <w:sz w:val="28"/>
                <w:szCs w:val="28"/>
              </w:rPr>
              <w:lastRenderedPageBreak/>
              <w:t>строить чертежи основ поясных изделий (юбок, брюк); моделировать (изменять, переносить</w:t>
            </w:r>
          </w:p>
          <w:p w:rsidR="00F16A63" w:rsidRPr="00EF7297" w:rsidRDefault="00F16A63" w:rsidP="00F16A63">
            <w:pPr>
              <w:rPr>
                <w:sz w:val="28"/>
                <w:szCs w:val="28"/>
                <w:lang w:val="en-US"/>
              </w:rPr>
            </w:pPr>
            <w:r w:rsidRPr="00EF7297">
              <w:rPr>
                <w:sz w:val="28"/>
                <w:szCs w:val="28"/>
                <w:lang w:val="en-US"/>
              </w:rPr>
              <w:t>конструктивныелинии) изделия</w:t>
            </w:r>
          </w:p>
        </w:tc>
        <w:tc>
          <w:tcPr>
            <w:tcW w:w="2693" w:type="dxa"/>
          </w:tcPr>
          <w:p w:rsidR="00F16A63" w:rsidRPr="00EF7297" w:rsidRDefault="00F16A63" w:rsidP="00F16A63">
            <w:pPr>
              <w:rPr>
                <w:sz w:val="28"/>
                <w:szCs w:val="28"/>
                <w:lang w:val="en-US"/>
              </w:rPr>
            </w:pPr>
          </w:p>
        </w:tc>
        <w:tc>
          <w:tcPr>
            <w:tcW w:w="1843" w:type="dxa"/>
          </w:tcPr>
          <w:p w:rsidR="00F16A63" w:rsidRPr="00EF7297" w:rsidRDefault="00F16A63" w:rsidP="00F16A63">
            <w:pPr>
              <w:rPr>
                <w:sz w:val="28"/>
                <w:szCs w:val="28"/>
                <w:lang w:val="en-US"/>
              </w:rPr>
            </w:pPr>
          </w:p>
        </w:tc>
      </w:tr>
    </w:tbl>
    <w:p w:rsidR="00F16A63" w:rsidRPr="00EF7297" w:rsidRDefault="00F16A63" w:rsidP="00F16A63">
      <w:pPr>
        <w:rPr>
          <w:sz w:val="28"/>
          <w:szCs w:val="28"/>
        </w:rPr>
      </w:pPr>
      <w:r w:rsidRPr="00EF7297">
        <w:rPr>
          <w:sz w:val="28"/>
          <w:szCs w:val="28"/>
        </w:rPr>
        <w:t>Методы контроля и оценки результатов обучения должны позволять проверять у обучающихся формирование профессиональных компетенций.</w:t>
      </w: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5"/>
        <w:gridCol w:w="2285"/>
        <w:gridCol w:w="2441"/>
      </w:tblGrid>
      <w:tr w:rsidR="00F16A63" w:rsidRPr="00EF7297" w:rsidTr="00F16A63">
        <w:trPr>
          <w:trHeight w:val="1285"/>
        </w:trPr>
        <w:tc>
          <w:tcPr>
            <w:tcW w:w="5355" w:type="dxa"/>
          </w:tcPr>
          <w:p w:rsidR="00F16A63" w:rsidRPr="00EF7297" w:rsidRDefault="00F16A63" w:rsidP="00F16A63">
            <w:pPr>
              <w:rPr>
                <w:sz w:val="28"/>
                <w:szCs w:val="28"/>
                <w:lang w:val="en-US"/>
              </w:rPr>
            </w:pPr>
            <w:r w:rsidRPr="00EF7297">
              <w:rPr>
                <w:sz w:val="28"/>
                <w:szCs w:val="28"/>
                <w:lang w:val="en-US"/>
              </w:rPr>
              <w:t>Результаты (профессиональные компетенции)</w:t>
            </w:r>
          </w:p>
        </w:tc>
        <w:tc>
          <w:tcPr>
            <w:tcW w:w="2285" w:type="dxa"/>
          </w:tcPr>
          <w:p w:rsidR="00F16A63" w:rsidRPr="00EF7297" w:rsidRDefault="00F16A63" w:rsidP="00F16A63">
            <w:pPr>
              <w:rPr>
                <w:sz w:val="28"/>
                <w:szCs w:val="28"/>
                <w:lang w:val="en-US"/>
              </w:rPr>
            </w:pPr>
            <w:r w:rsidRPr="00EF7297">
              <w:rPr>
                <w:sz w:val="28"/>
                <w:szCs w:val="28"/>
                <w:lang w:val="en-US"/>
              </w:rPr>
              <w:t>Основные показатели оценки результата</w:t>
            </w:r>
          </w:p>
        </w:tc>
        <w:tc>
          <w:tcPr>
            <w:tcW w:w="2441" w:type="dxa"/>
          </w:tcPr>
          <w:p w:rsidR="00F16A63" w:rsidRPr="00EF7297" w:rsidRDefault="00F16A63" w:rsidP="00F16A63">
            <w:pPr>
              <w:rPr>
                <w:sz w:val="28"/>
                <w:szCs w:val="28"/>
                <w:lang w:val="en-US"/>
              </w:rPr>
            </w:pPr>
            <w:r w:rsidRPr="00EF7297">
              <w:rPr>
                <w:sz w:val="28"/>
                <w:szCs w:val="28"/>
                <w:lang w:val="en-US"/>
              </w:rPr>
              <w:t>Методы контроля и оценки</w:t>
            </w:r>
          </w:p>
        </w:tc>
      </w:tr>
      <w:tr w:rsidR="00F16A63" w:rsidRPr="00EF7297" w:rsidTr="00F16A63">
        <w:trPr>
          <w:trHeight w:val="11270"/>
        </w:trPr>
        <w:tc>
          <w:tcPr>
            <w:tcW w:w="5355" w:type="dxa"/>
          </w:tcPr>
          <w:p w:rsidR="00F16A63" w:rsidRPr="00EF7297" w:rsidRDefault="00F16A63" w:rsidP="00F16A63">
            <w:pPr>
              <w:rPr>
                <w:sz w:val="28"/>
                <w:szCs w:val="28"/>
              </w:rPr>
            </w:pPr>
            <w:r w:rsidRPr="00EF7297">
              <w:rPr>
                <w:sz w:val="28"/>
                <w:szCs w:val="28"/>
              </w:rPr>
              <w:lastRenderedPageBreak/>
              <w:t>Определять свойства и качество материалов для изделий различных ассортиментных групп</w:t>
            </w:r>
          </w:p>
          <w:p w:rsidR="00F16A63" w:rsidRPr="00EF7297" w:rsidRDefault="00F16A63" w:rsidP="00F16A63">
            <w:pPr>
              <w:rPr>
                <w:sz w:val="28"/>
                <w:szCs w:val="28"/>
              </w:rPr>
            </w:pPr>
            <w:r w:rsidRPr="00EF7297">
              <w:rPr>
                <w:sz w:val="28"/>
                <w:szCs w:val="28"/>
              </w:rPr>
              <w:t xml:space="preserve"> Обслуживать</w:t>
            </w:r>
            <w:r w:rsidRPr="00EF7297">
              <w:rPr>
                <w:sz w:val="28"/>
                <w:szCs w:val="28"/>
              </w:rPr>
              <w:tab/>
              <w:t>швейное оборудование и оборудование</w:t>
            </w:r>
            <w:r w:rsidRPr="00EF7297">
              <w:rPr>
                <w:sz w:val="28"/>
                <w:szCs w:val="28"/>
              </w:rPr>
              <w:tab/>
              <w:t>для влажно – тепловой обработки узлов и изделий</w:t>
            </w:r>
          </w:p>
          <w:p w:rsidR="00F16A63" w:rsidRPr="00EF7297" w:rsidRDefault="00F16A63" w:rsidP="00F16A63">
            <w:pPr>
              <w:rPr>
                <w:sz w:val="28"/>
                <w:szCs w:val="28"/>
              </w:rPr>
            </w:pPr>
            <w:r w:rsidRPr="00EF7297">
              <w:rPr>
                <w:sz w:val="28"/>
                <w:szCs w:val="28"/>
              </w:rPr>
              <w:t>Выполнять поэтапную обработку швейных  изделий</w:t>
            </w:r>
            <w:r w:rsidRPr="00EF7297">
              <w:rPr>
                <w:sz w:val="28"/>
                <w:szCs w:val="28"/>
              </w:rPr>
              <w:tab/>
              <w:t>различного ассортимента на машинах или вручную с разделением труда и индивидуально.</w:t>
            </w:r>
          </w:p>
          <w:p w:rsidR="00F16A63" w:rsidRPr="00EF7297" w:rsidRDefault="00F16A63" w:rsidP="00F16A63">
            <w:pPr>
              <w:rPr>
                <w:sz w:val="28"/>
                <w:szCs w:val="28"/>
              </w:rPr>
            </w:pPr>
            <w:r w:rsidRPr="00EF7297">
              <w:rPr>
                <w:sz w:val="28"/>
                <w:szCs w:val="28"/>
              </w:rPr>
              <w:t>Формировать объемную форму полуфабриката</w:t>
            </w:r>
            <w:r w:rsidRPr="00EF7297">
              <w:rPr>
                <w:sz w:val="28"/>
                <w:szCs w:val="28"/>
              </w:rPr>
              <w:tab/>
              <w:t>изделия</w:t>
            </w:r>
            <w:r w:rsidR="00521C51">
              <w:rPr>
                <w:sz w:val="28"/>
                <w:szCs w:val="28"/>
              </w:rPr>
              <w:tab/>
              <w:t>с использованием</w:t>
            </w:r>
            <w:r w:rsidR="00521C51">
              <w:rPr>
                <w:sz w:val="28"/>
                <w:szCs w:val="28"/>
              </w:rPr>
              <w:tab/>
            </w:r>
            <w:r w:rsidR="00521C51">
              <w:rPr>
                <w:sz w:val="28"/>
                <w:szCs w:val="28"/>
              </w:rPr>
              <w:tab/>
              <w:t>оборудования</w:t>
            </w:r>
            <w:r w:rsidRPr="00EF7297">
              <w:rPr>
                <w:sz w:val="28"/>
                <w:szCs w:val="28"/>
              </w:rPr>
              <w:t>для влажно-тепловой обработки</w:t>
            </w:r>
          </w:p>
          <w:p w:rsidR="00F16A63" w:rsidRPr="00EF7297" w:rsidRDefault="00F16A63" w:rsidP="00F16A63">
            <w:pPr>
              <w:rPr>
                <w:sz w:val="28"/>
                <w:szCs w:val="28"/>
              </w:rPr>
            </w:pPr>
            <w:r w:rsidRPr="00EF7297">
              <w:rPr>
                <w:sz w:val="28"/>
                <w:szCs w:val="28"/>
              </w:rPr>
              <w:t>Соблюдать</w:t>
            </w:r>
            <w:r w:rsidRPr="00EF7297">
              <w:rPr>
                <w:sz w:val="28"/>
                <w:szCs w:val="28"/>
              </w:rPr>
              <w:tab/>
              <w:t>правила безопасности труда.</w:t>
            </w:r>
          </w:p>
          <w:p w:rsidR="00F16A63" w:rsidRPr="00EF7297" w:rsidRDefault="00F16A63" w:rsidP="00F16A63">
            <w:pPr>
              <w:rPr>
                <w:sz w:val="28"/>
                <w:szCs w:val="28"/>
              </w:rPr>
            </w:pPr>
            <w:r w:rsidRPr="00EF7297">
              <w:rPr>
                <w:sz w:val="28"/>
                <w:szCs w:val="28"/>
              </w:rPr>
              <w:t xml:space="preserve"> Пользоваться технической, технологической и</w:t>
            </w:r>
            <w:r w:rsidRPr="00EF7297">
              <w:rPr>
                <w:sz w:val="28"/>
                <w:szCs w:val="28"/>
              </w:rPr>
              <w:tab/>
              <w:t>нормативной документацией</w:t>
            </w:r>
          </w:p>
          <w:p w:rsidR="00521C51" w:rsidRDefault="00F16A63" w:rsidP="00F16A63">
            <w:pPr>
              <w:rPr>
                <w:sz w:val="28"/>
                <w:szCs w:val="28"/>
              </w:rPr>
            </w:pPr>
            <w:r w:rsidRPr="00EF7297">
              <w:rPr>
                <w:sz w:val="28"/>
                <w:szCs w:val="28"/>
              </w:rPr>
              <w:t>Выполнять поузловой кон</w:t>
            </w:r>
            <w:r w:rsidR="00521C51">
              <w:rPr>
                <w:sz w:val="28"/>
                <w:szCs w:val="28"/>
              </w:rPr>
              <w:t>троль качества швейного изделия</w:t>
            </w:r>
          </w:p>
          <w:p w:rsidR="00F16A63" w:rsidRPr="00EF7297" w:rsidRDefault="00F16A63" w:rsidP="00F16A63">
            <w:pPr>
              <w:rPr>
                <w:sz w:val="28"/>
                <w:szCs w:val="28"/>
              </w:rPr>
            </w:pPr>
            <w:r w:rsidRPr="00EF7297">
              <w:rPr>
                <w:sz w:val="28"/>
                <w:szCs w:val="28"/>
              </w:rPr>
              <w:t>Оп</w:t>
            </w:r>
            <w:r w:rsidR="00521C51">
              <w:rPr>
                <w:sz w:val="28"/>
                <w:szCs w:val="28"/>
              </w:rPr>
              <w:t>ределять</w:t>
            </w:r>
            <w:r w:rsidR="00521C51">
              <w:rPr>
                <w:sz w:val="28"/>
                <w:szCs w:val="28"/>
              </w:rPr>
              <w:tab/>
            </w:r>
            <w:r w:rsidR="00521C51">
              <w:rPr>
                <w:sz w:val="28"/>
                <w:szCs w:val="28"/>
              </w:rPr>
              <w:tab/>
              <w:t xml:space="preserve">причины возникновения </w:t>
            </w:r>
            <w:r w:rsidRPr="00EF7297">
              <w:rPr>
                <w:sz w:val="28"/>
                <w:szCs w:val="28"/>
              </w:rPr>
              <w:t>дефектов</w:t>
            </w:r>
            <w:r w:rsidRPr="00EF7297">
              <w:rPr>
                <w:sz w:val="28"/>
                <w:szCs w:val="28"/>
              </w:rPr>
              <w:tab/>
              <w:t>при изготовлении изделий</w:t>
            </w:r>
          </w:p>
          <w:p w:rsidR="00F16A63" w:rsidRPr="00EF7297" w:rsidRDefault="00F16A63" w:rsidP="00F16A63">
            <w:pPr>
              <w:rPr>
                <w:sz w:val="28"/>
                <w:szCs w:val="28"/>
              </w:rPr>
            </w:pPr>
            <w:r w:rsidRPr="00EF7297">
              <w:rPr>
                <w:sz w:val="28"/>
                <w:szCs w:val="28"/>
              </w:rPr>
              <w:t>Предупреждать</w:t>
            </w:r>
            <w:r w:rsidRPr="00EF7297">
              <w:rPr>
                <w:sz w:val="28"/>
                <w:szCs w:val="28"/>
              </w:rPr>
              <w:tab/>
              <w:t>и</w:t>
            </w:r>
            <w:r w:rsidRPr="00EF7297">
              <w:rPr>
                <w:sz w:val="28"/>
                <w:szCs w:val="28"/>
              </w:rPr>
              <w:tab/>
              <w:t>устранять дефекты швейной обработки</w:t>
            </w:r>
          </w:p>
          <w:p w:rsidR="00521C51" w:rsidRDefault="00F16A63" w:rsidP="00F16A63">
            <w:pPr>
              <w:rPr>
                <w:sz w:val="28"/>
                <w:szCs w:val="28"/>
              </w:rPr>
            </w:pPr>
            <w:r w:rsidRPr="00EF7297">
              <w:rPr>
                <w:sz w:val="28"/>
                <w:szCs w:val="28"/>
              </w:rPr>
              <w:t>Выявлять область и вид ремонта</w:t>
            </w:r>
          </w:p>
          <w:p w:rsidR="00521C51" w:rsidRDefault="00F16A63" w:rsidP="00F16A63">
            <w:pPr>
              <w:rPr>
                <w:sz w:val="28"/>
                <w:szCs w:val="28"/>
              </w:rPr>
            </w:pPr>
            <w:r w:rsidRPr="00EF7297">
              <w:rPr>
                <w:sz w:val="28"/>
                <w:szCs w:val="28"/>
              </w:rPr>
              <w:t xml:space="preserve"> По</w:t>
            </w:r>
            <w:r w:rsidR="00521C51">
              <w:rPr>
                <w:sz w:val="28"/>
                <w:szCs w:val="28"/>
              </w:rPr>
              <w:t xml:space="preserve">дбирать материалы для ремонта </w:t>
            </w:r>
            <w:r w:rsidRPr="00EF7297">
              <w:rPr>
                <w:sz w:val="28"/>
                <w:szCs w:val="28"/>
              </w:rPr>
              <w:t>Выполнять</w:t>
            </w:r>
            <w:r w:rsidRPr="00EF7297">
              <w:rPr>
                <w:sz w:val="28"/>
                <w:szCs w:val="28"/>
              </w:rPr>
              <w:tab/>
              <w:t>технологические операции по ремонту швейных из</w:t>
            </w:r>
            <w:r w:rsidR="00521C51">
              <w:rPr>
                <w:sz w:val="28"/>
                <w:szCs w:val="28"/>
              </w:rPr>
              <w:t>делий на оборудовании</w:t>
            </w:r>
            <w:r w:rsidR="00521C51">
              <w:rPr>
                <w:sz w:val="28"/>
                <w:szCs w:val="28"/>
              </w:rPr>
              <w:tab/>
              <w:t>и</w:t>
            </w:r>
            <w:r w:rsidR="00521C51">
              <w:rPr>
                <w:sz w:val="28"/>
                <w:szCs w:val="28"/>
              </w:rPr>
              <w:tab/>
              <w:t>вручную</w:t>
            </w:r>
          </w:p>
          <w:p w:rsidR="00F16A63" w:rsidRPr="00521C51" w:rsidRDefault="00F16A63" w:rsidP="00F16A63">
            <w:pPr>
              <w:rPr>
                <w:sz w:val="28"/>
                <w:szCs w:val="28"/>
              </w:rPr>
            </w:pPr>
            <w:r w:rsidRPr="00521C51">
              <w:rPr>
                <w:sz w:val="28"/>
                <w:szCs w:val="28"/>
              </w:rPr>
              <w:t>(мелкий</w:t>
            </w:r>
            <w:r w:rsidRPr="00521C51">
              <w:rPr>
                <w:sz w:val="28"/>
                <w:szCs w:val="28"/>
              </w:rPr>
              <w:tab/>
              <w:t>и средний).</w:t>
            </w:r>
          </w:p>
          <w:p w:rsidR="00F16A63" w:rsidRPr="00EF7297" w:rsidRDefault="00F16A63" w:rsidP="00F16A63">
            <w:pPr>
              <w:rPr>
                <w:sz w:val="28"/>
                <w:szCs w:val="28"/>
              </w:rPr>
            </w:pPr>
            <w:r w:rsidRPr="00EF7297">
              <w:rPr>
                <w:sz w:val="28"/>
                <w:szCs w:val="28"/>
              </w:rPr>
              <w:t>Соблюдать правила безопасности труда.</w:t>
            </w:r>
          </w:p>
        </w:tc>
        <w:tc>
          <w:tcPr>
            <w:tcW w:w="2285" w:type="dxa"/>
          </w:tcPr>
          <w:p w:rsidR="00F16A63" w:rsidRPr="00EF7297" w:rsidRDefault="00F16A63" w:rsidP="00F16A63">
            <w:pPr>
              <w:rPr>
                <w:sz w:val="28"/>
                <w:szCs w:val="28"/>
              </w:rPr>
            </w:pPr>
            <w:r w:rsidRPr="00EF7297">
              <w:rPr>
                <w:sz w:val="28"/>
                <w:szCs w:val="28"/>
              </w:rPr>
              <w:t>Применение умений и знаний, полученных в ходе освоение учебной дисциплины ОП.04 Основы конструирования и моделирования одежды</w:t>
            </w:r>
          </w:p>
        </w:tc>
        <w:tc>
          <w:tcPr>
            <w:tcW w:w="2441" w:type="dxa"/>
          </w:tcPr>
          <w:p w:rsidR="00F16A63" w:rsidRPr="00EF7297" w:rsidRDefault="00F16A63" w:rsidP="00F16A63">
            <w:pPr>
              <w:rPr>
                <w:sz w:val="28"/>
                <w:szCs w:val="28"/>
              </w:rPr>
            </w:pPr>
            <w:r w:rsidRPr="00EF7297">
              <w:rPr>
                <w:sz w:val="28"/>
                <w:szCs w:val="28"/>
              </w:rPr>
              <w:t>Наблюдение</w:t>
            </w:r>
            <w:r w:rsidRPr="00EF7297">
              <w:rPr>
                <w:sz w:val="28"/>
                <w:szCs w:val="28"/>
              </w:rPr>
              <w:tab/>
              <w:t>и оценка выполнения работ на</w:t>
            </w:r>
            <w:r w:rsidRPr="00EF7297">
              <w:rPr>
                <w:sz w:val="28"/>
                <w:szCs w:val="28"/>
              </w:rPr>
              <w:tab/>
              <w:t>практических занятиях.</w:t>
            </w:r>
          </w:p>
          <w:p w:rsidR="00F16A63" w:rsidRPr="00EF7297" w:rsidRDefault="00F16A63" w:rsidP="00F16A63">
            <w:pPr>
              <w:rPr>
                <w:sz w:val="28"/>
                <w:szCs w:val="28"/>
              </w:rPr>
            </w:pPr>
            <w:r w:rsidRPr="00EF7297">
              <w:rPr>
                <w:sz w:val="28"/>
                <w:szCs w:val="28"/>
              </w:rPr>
              <w:t>Оценка сообщений/ докладов.</w:t>
            </w:r>
          </w:p>
          <w:p w:rsidR="00F16A63" w:rsidRPr="00EF7297" w:rsidRDefault="00F16A63" w:rsidP="00F16A63">
            <w:pPr>
              <w:rPr>
                <w:sz w:val="28"/>
                <w:szCs w:val="28"/>
              </w:rPr>
            </w:pPr>
            <w:r w:rsidRPr="00EF7297">
              <w:rPr>
                <w:sz w:val="28"/>
                <w:szCs w:val="28"/>
              </w:rPr>
              <w:t>Экспертная оценка деятельности обучающихся. Самостоятельная работа обучающихся.</w:t>
            </w:r>
          </w:p>
        </w:tc>
      </w:tr>
    </w:tbl>
    <w:p w:rsidR="00F16A63" w:rsidRPr="00EF7297" w:rsidRDefault="00F16A63" w:rsidP="00F16A63">
      <w:pPr>
        <w:rPr>
          <w:sz w:val="28"/>
          <w:szCs w:val="28"/>
        </w:rPr>
        <w:sectPr w:rsidR="00F16A63" w:rsidRPr="00EF7297">
          <w:type w:val="continuous"/>
          <w:pgSz w:w="11920" w:h="16850"/>
          <w:pgMar w:top="1020" w:right="400" w:bottom="1180" w:left="1160" w:header="0" w:footer="879" w:gutter="0"/>
          <w:cols w:space="720"/>
        </w:sectPr>
      </w:pPr>
    </w:p>
    <w:tbl>
      <w:tblPr>
        <w:tblpPr w:leftFromText="180" w:rightFromText="180" w:vertAnchor="text" w:horzAnchor="margin" w:tblpY="479"/>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45"/>
        <w:gridCol w:w="3543"/>
        <w:gridCol w:w="2695"/>
      </w:tblGrid>
      <w:tr w:rsidR="00F16A63" w:rsidRPr="00EF7297" w:rsidTr="00F16A63">
        <w:trPr>
          <w:trHeight w:val="323"/>
        </w:trPr>
        <w:tc>
          <w:tcPr>
            <w:tcW w:w="3545" w:type="dxa"/>
            <w:tcBorders>
              <w:right w:val="single" w:sz="4" w:space="0" w:color="000000"/>
            </w:tcBorders>
          </w:tcPr>
          <w:p w:rsidR="00F16A63" w:rsidRPr="00EF7297" w:rsidRDefault="00F16A63" w:rsidP="00F16A63">
            <w:pPr>
              <w:rPr>
                <w:sz w:val="28"/>
                <w:szCs w:val="28"/>
                <w:lang w:val="en-US"/>
              </w:rPr>
            </w:pPr>
            <w:r w:rsidRPr="00EF7297">
              <w:rPr>
                <w:sz w:val="28"/>
                <w:szCs w:val="28"/>
                <w:lang w:val="en-US"/>
              </w:rPr>
              <w:lastRenderedPageBreak/>
              <w:t>Результаты(общие компетенции)</w:t>
            </w:r>
          </w:p>
        </w:tc>
        <w:tc>
          <w:tcPr>
            <w:tcW w:w="3543" w:type="dxa"/>
            <w:tcBorders>
              <w:left w:val="single" w:sz="4" w:space="0" w:color="000000"/>
              <w:right w:val="single" w:sz="4" w:space="0" w:color="000000"/>
            </w:tcBorders>
          </w:tcPr>
          <w:p w:rsidR="00F16A63" w:rsidRPr="00EF7297" w:rsidRDefault="00F16A63" w:rsidP="00F16A63">
            <w:pPr>
              <w:rPr>
                <w:sz w:val="28"/>
                <w:szCs w:val="28"/>
                <w:lang w:val="en-US"/>
              </w:rPr>
            </w:pPr>
            <w:r w:rsidRPr="00EF7297">
              <w:rPr>
                <w:sz w:val="28"/>
                <w:szCs w:val="28"/>
                <w:lang w:val="en-US"/>
              </w:rPr>
              <w:t>Основные показатели оценки результата</w:t>
            </w:r>
          </w:p>
        </w:tc>
        <w:tc>
          <w:tcPr>
            <w:tcW w:w="2695" w:type="dxa"/>
            <w:tcBorders>
              <w:left w:val="single" w:sz="4" w:space="0" w:color="000000"/>
            </w:tcBorders>
          </w:tcPr>
          <w:p w:rsidR="00F16A63" w:rsidRPr="00EF7297" w:rsidRDefault="00F16A63" w:rsidP="00F16A63">
            <w:pPr>
              <w:rPr>
                <w:sz w:val="28"/>
                <w:szCs w:val="28"/>
              </w:rPr>
            </w:pPr>
            <w:r w:rsidRPr="00EF7297">
              <w:rPr>
                <w:sz w:val="28"/>
                <w:szCs w:val="28"/>
              </w:rPr>
              <w:t>Формы и методы контроля и оценки</w:t>
            </w:r>
          </w:p>
        </w:tc>
      </w:tr>
      <w:tr w:rsidR="00F16A63" w:rsidRPr="00EF7297" w:rsidTr="00F16A63">
        <w:trPr>
          <w:trHeight w:val="2253"/>
        </w:trPr>
        <w:tc>
          <w:tcPr>
            <w:tcW w:w="3545" w:type="dxa"/>
            <w:tcBorders>
              <w:right w:val="single" w:sz="4" w:space="0" w:color="000000"/>
            </w:tcBorders>
          </w:tcPr>
          <w:p w:rsidR="00F16A63" w:rsidRPr="00EF7297" w:rsidRDefault="00F16A63" w:rsidP="00F16A63">
            <w:pPr>
              <w:rPr>
                <w:sz w:val="28"/>
                <w:szCs w:val="28"/>
                <w:lang w:val="en-US"/>
              </w:rPr>
            </w:pPr>
            <w:r w:rsidRPr="00EF7297">
              <w:rPr>
                <w:sz w:val="28"/>
                <w:szCs w:val="28"/>
                <w:lang w:val="en-US"/>
              </w:rPr>
              <w:t>ОК 1.</w:t>
            </w:r>
          </w:p>
        </w:tc>
        <w:tc>
          <w:tcPr>
            <w:tcW w:w="3543" w:type="dxa"/>
            <w:tcBorders>
              <w:left w:val="single" w:sz="4" w:space="0" w:color="000000"/>
              <w:right w:val="single" w:sz="4" w:space="0" w:color="000000"/>
            </w:tcBorders>
          </w:tcPr>
          <w:p w:rsidR="00F16A63" w:rsidRPr="00EF7297" w:rsidRDefault="00F16A63" w:rsidP="00F16A63">
            <w:pPr>
              <w:rPr>
                <w:sz w:val="28"/>
                <w:szCs w:val="28"/>
              </w:rPr>
            </w:pPr>
            <w:r w:rsidRPr="00EF7297">
              <w:rPr>
                <w:sz w:val="28"/>
                <w:szCs w:val="28"/>
              </w:rPr>
              <w:t>демонстрация интереса к будущей профессии;</w:t>
            </w:r>
          </w:p>
          <w:p w:rsidR="00F16A63" w:rsidRPr="00EF7297" w:rsidRDefault="00F16A63" w:rsidP="00F16A63">
            <w:pPr>
              <w:rPr>
                <w:sz w:val="28"/>
                <w:szCs w:val="28"/>
              </w:rPr>
            </w:pPr>
            <w:r w:rsidRPr="00EF7297">
              <w:rPr>
                <w:sz w:val="28"/>
                <w:szCs w:val="28"/>
              </w:rPr>
              <w:t>участие в научно- практических конференциях;</w:t>
            </w:r>
          </w:p>
          <w:p w:rsidR="00F16A63" w:rsidRPr="00EF7297" w:rsidRDefault="00F16A63" w:rsidP="00F16A63">
            <w:pPr>
              <w:rPr>
                <w:sz w:val="28"/>
                <w:szCs w:val="28"/>
                <w:lang w:val="en-US"/>
              </w:rPr>
            </w:pPr>
            <w:r w:rsidRPr="00EF7297">
              <w:rPr>
                <w:sz w:val="28"/>
                <w:szCs w:val="28"/>
                <w:lang w:val="en-US"/>
              </w:rPr>
              <w:t>участие в проектной деятельности.</w:t>
            </w:r>
          </w:p>
        </w:tc>
        <w:tc>
          <w:tcPr>
            <w:tcW w:w="2695" w:type="dxa"/>
            <w:vMerge w:val="restart"/>
            <w:tcBorders>
              <w:left w:val="single" w:sz="4" w:space="0" w:color="000000"/>
            </w:tcBorders>
          </w:tcPr>
          <w:p w:rsidR="00F16A63" w:rsidRPr="00EF7297" w:rsidRDefault="00F16A63" w:rsidP="00F16A63">
            <w:pPr>
              <w:rPr>
                <w:sz w:val="28"/>
                <w:szCs w:val="28"/>
              </w:rPr>
            </w:pPr>
            <w:r w:rsidRPr="00EF7297">
              <w:rPr>
                <w:sz w:val="28"/>
                <w:szCs w:val="28"/>
              </w:rPr>
              <w:t>Участие в олимпиадах, викторинах, конкурсах.</w:t>
            </w:r>
          </w:p>
          <w:p w:rsidR="00F16A63" w:rsidRPr="00EF7297" w:rsidRDefault="00F16A63" w:rsidP="00F16A63">
            <w:pPr>
              <w:rPr>
                <w:sz w:val="28"/>
                <w:szCs w:val="28"/>
              </w:rPr>
            </w:pPr>
            <w:r w:rsidRPr="00EF7297">
              <w:rPr>
                <w:sz w:val="28"/>
                <w:szCs w:val="28"/>
              </w:rPr>
              <w:t>Активность, самостоятельность в рамках учебной работы.</w:t>
            </w:r>
          </w:p>
          <w:p w:rsidR="00F16A63" w:rsidRPr="00EF7297" w:rsidRDefault="00F16A63" w:rsidP="00F16A63">
            <w:pPr>
              <w:rPr>
                <w:sz w:val="28"/>
                <w:szCs w:val="28"/>
              </w:rPr>
            </w:pPr>
            <w:r w:rsidRPr="00EF7297">
              <w:rPr>
                <w:sz w:val="28"/>
                <w:szCs w:val="28"/>
              </w:rPr>
              <w:t>Самостоятельная работа по самообразованию. Участие в групповой учебной работе.</w:t>
            </w:r>
          </w:p>
        </w:tc>
      </w:tr>
      <w:tr w:rsidR="00F16A63" w:rsidRPr="00EF7297" w:rsidTr="00F16A63">
        <w:trPr>
          <w:trHeight w:val="2254"/>
        </w:trPr>
        <w:tc>
          <w:tcPr>
            <w:tcW w:w="3545" w:type="dxa"/>
            <w:tcBorders>
              <w:right w:val="single" w:sz="4" w:space="0" w:color="000000"/>
            </w:tcBorders>
          </w:tcPr>
          <w:p w:rsidR="00F16A63" w:rsidRPr="00EF7297" w:rsidRDefault="00F16A63" w:rsidP="00F16A63">
            <w:pPr>
              <w:rPr>
                <w:sz w:val="28"/>
                <w:szCs w:val="28"/>
                <w:lang w:val="en-US"/>
              </w:rPr>
            </w:pPr>
            <w:r w:rsidRPr="00EF7297">
              <w:rPr>
                <w:sz w:val="28"/>
                <w:szCs w:val="28"/>
                <w:lang w:val="en-US"/>
              </w:rPr>
              <w:t>ОК 2..</w:t>
            </w:r>
          </w:p>
        </w:tc>
        <w:tc>
          <w:tcPr>
            <w:tcW w:w="3543" w:type="dxa"/>
            <w:tcBorders>
              <w:left w:val="single" w:sz="4" w:space="0" w:color="000000"/>
              <w:right w:val="single" w:sz="4" w:space="0" w:color="000000"/>
            </w:tcBorders>
          </w:tcPr>
          <w:p w:rsidR="00F16A63" w:rsidRPr="00EF7297" w:rsidRDefault="00F16A63" w:rsidP="00F16A63">
            <w:pPr>
              <w:rPr>
                <w:sz w:val="28"/>
                <w:szCs w:val="28"/>
              </w:rPr>
            </w:pPr>
            <w:r w:rsidRPr="00EF7297">
              <w:rPr>
                <w:sz w:val="28"/>
                <w:szCs w:val="28"/>
              </w:rPr>
              <w:t>способность определять задачи личностного и профессионального развития;</w:t>
            </w:r>
          </w:p>
          <w:p w:rsidR="00F16A63" w:rsidRPr="00EF7297" w:rsidRDefault="00F16A63" w:rsidP="00F16A63">
            <w:pPr>
              <w:rPr>
                <w:sz w:val="28"/>
                <w:szCs w:val="28"/>
              </w:rPr>
            </w:pPr>
            <w:r w:rsidRPr="00EF7297">
              <w:rPr>
                <w:sz w:val="28"/>
                <w:szCs w:val="28"/>
              </w:rPr>
              <w:t>планирование и организация собственной</w:t>
            </w:r>
          </w:p>
          <w:p w:rsidR="00F16A63" w:rsidRPr="00EF7297" w:rsidRDefault="00F16A63" w:rsidP="00F16A63">
            <w:pPr>
              <w:rPr>
                <w:sz w:val="28"/>
                <w:szCs w:val="28"/>
              </w:rPr>
            </w:pPr>
            <w:r w:rsidRPr="00EF7297">
              <w:rPr>
                <w:sz w:val="28"/>
                <w:szCs w:val="28"/>
              </w:rPr>
              <w:t>учебной деятельности; умение пользоваться справочной (словарем) и учебной литературой, для нахождения необходимой информации;</w:t>
            </w:r>
          </w:p>
          <w:p w:rsidR="00F16A63" w:rsidRPr="00EF7297" w:rsidRDefault="00F16A63" w:rsidP="00F16A63">
            <w:pPr>
              <w:rPr>
                <w:sz w:val="28"/>
                <w:szCs w:val="28"/>
              </w:rPr>
            </w:pPr>
            <w:r w:rsidRPr="00EF7297">
              <w:rPr>
                <w:sz w:val="28"/>
                <w:szCs w:val="28"/>
              </w:rPr>
              <w:t>умение пользоваться поисковыми возможностями в</w:t>
            </w:r>
          </w:p>
          <w:p w:rsidR="00F16A63" w:rsidRPr="00EF7297" w:rsidRDefault="00F16A63" w:rsidP="00F16A63">
            <w:pPr>
              <w:rPr>
                <w:sz w:val="28"/>
                <w:szCs w:val="28"/>
              </w:rPr>
            </w:pPr>
            <w:r w:rsidRPr="00EF7297">
              <w:rPr>
                <w:sz w:val="28"/>
                <w:szCs w:val="28"/>
              </w:rPr>
              <w:t>Интернет;</w:t>
            </w:r>
          </w:p>
        </w:tc>
        <w:tc>
          <w:tcPr>
            <w:tcW w:w="2695" w:type="dxa"/>
            <w:vMerge/>
            <w:tcBorders>
              <w:left w:val="single" w:sz="4" w:space="0" w:color="000000"/>
            </w:tcBorders>
          </w:tcPr>
          <w:p w:rsidR="00F16A63" w:rsidRPr="00EF7297" w:rsidRDefault="00F16A63" w:rsidP="00F16A63">
            <w:pPr>
              <w:rPr>
                <w:sz w:val="28"/>
                <w:szCs w:val="28"/>
              </w:rPr>
            </w:pPr>
          </w:p>
        </w:tc>
      </w:tr>
      <w:tr w:rsidR="00F16A63" w:rsidRPr="00EF7297" w:rsidTr="00F16A63">
        <w:trPr>
          <w:trHeight w:val="2574"/>
        </w:trPr>
        <w:tc>
          <w:tcPr>
            <w:tcW w:w="3545" w:type="dxa"/>
            <w:tcBorders>
              <w:right w:val="single" w:sz="4" w:space="0" w:color="000000"/>
            </w:tcBorders>
          </w:tcPr>
          <w:p w:rsidR="00F16A63" w:rsidRPr="00EF7297" w:rsidRDefault="00F16A63" w:rsidP="00F16A63">
            <w:pPr>
              <w:rPr>
                <w:sz w:val="28"/>
                <w:szCs w:val="28"/>
                <w:lang w:val="en-US"/>
              </w:rPr>
            </w:pPr>
            <w:r w:rsidRPr="00EF7297">
              <w:rPr>
                <w:sz w:val="28"/>
                <w:szCs w:val="28"/>
                <w:lang w:val="en-US"/>
              </w:rPr>
              <w:t xml:space="preserve">ОК 3. </w:t>
            </w:r>
          </w:p>
          <w:p w:rsidR="00F16A63" w:rsidRPr="00EF7297" w:rsidRDefault="00F16A63" w:rsidP="00F16A63">
            <w:pPr>
              <w:rPr>
                <w:sz w:val="28"/>
                <w:szCs w:val="28"/>
                <w:lang w:val="en-US"/>
              </w:rPr>
            </w:pPr>
          </w:p>
        </w:tc>
        <w:tc>
          <w:tcPr>
            <w:tcW w:w="3543" w:type="dxa"/>
            <w:tcBorders>
              <w:left w:val="single" w:sz="4" w:space="0" w:color="000000"/>
              <w:right w:val="single" w:sz="4" w:space="0" w:color="000000"/>
            </w:tcBorders>
          </w:tcPr>
          <w:p w:rsidR="00F16A63" w:rsidRPr="00EF7297" w:rsidRDefault="00F16A63" w:rsidP="00F16A63">
            <w:pPr>
              <w:rPr>
                <w:sz w:val="28"/>
                <w:szCs w:val="28"/>
              </w:rPr>
            </w:pPr>
            <w:r w:rsidRPr="00EF7297">
              <w:rPr>
                <w:sz w:val="28"/>
                <w:szCs w:val="28"/>
              </w:rPr>
              <w:t>умение планировать  реализовывать  профессиональное и личностное развитие  эффективность и качество своей деятельности;</w:t>
            </w:r>
          </w:p>
          <w:p w:rsidR="00F16A63" w:rsidRPr="00EF7297" w:rsidRDefault="00F16A63" w:rsidP="00F16A63">
            <w:pPr>
              <w:rPr>
                <w:sz w:val="28"/>
                <w:szCs w:val="28"/>
                <w:lang w:val="en-US"/>
              </w:rPr>
            </w:pPr>
            <w:r w:rsidRPr="00EF7297">
              <w:rPr>
                <w:sz w:val="28"/>
                <w:szCs w:val="28"/>
                <w:lang w:val="en-US"/>
              </w:rPr>
              <w:t>готовность заниматься самообразованием;</w:t>
            </w:r>
          </w:p>
        </w:tc>
        <w:tc>
          <w:tcPr>
            <w:tcW w:w="2695" w:type="dxa"/>
            <w:vMerge/>
            <w:tcBorders>
              <w:left w:val="single" w:sz="4" w:space="0" w:color="000000"/>
            </w:tcBorders>
          </w:tcPr>
          <w:p w:rsidR="00F16A63" w:rsidRPr="00EF7297" w:rsidRDefault="00F16A63" w:rsidP="00F16A63">
            <w:pPr>
              <w:rPr>
                <w:sz w:val="28"/>
                <w:szCs w:val="28"/>
                <w:lang w:val="en-US"/>
              </w:rPr>
            </w:pPr>
          </w:p>
        </w:tc>
      </w:tr>
      <w:tr w:rsidR="00F16A63" w:rsidRPr="00EF7297" w:rsidTr="00F16A63">
        <w:trPr>
          <w:trHeight w:val="2898"/>
        </w:trPr>
        <w:tc>
          <w:tcPr>
            <w:tcW w:w="3545" w:type="dxa"/>
            <w:tcBorders>
              <w:right w:val="single" w:sz="4" w:space="0" w:color="000000"/>
            </w:tcBorders>
          </w:tcPr>
          <w:p w:rsidR="00F16A63" w:rsidRPr="00EF7297" w:rsidRDefault="00F16A63" w:rsidP="00F16A63">
            <w:pPr>
              <w:rPr>
                <w:sz w:val="28"/>
                <w:szCs w:val="28"/>
                <w:lang w:val="en-US"/>
              </w:rPr>
            </w:pPr>
            <w:r w:rsidRPr="00EF7297">
              <w:rPr>
                <w:sz w:val="28"/>
                <w:szCs w:val="28"/>
                <w:lang w:val="en-US"/>
              </w:rPr>
              <w:t xml:space="preserve">ОК 4. </w:t>
            </w:r>
          </w:p>
        </w:tc>
        <w:tc>
          <w:tcPr>
            <w:tcW w:w="3543" w:type="dxa"/>
            <w:tcBorders>
              <w:left w:val="single" w:sz="4" w:space="0" w:color="000000"/>
              <w:right w:val="single" w:sz="4" w:space="0" w:color="000000"/>
            </w:tcBorders>
          </w:tcPr>
          <w:p w:rsidR="00F16A63" w:rsidRPr="00EF7297" w:rsidRDefault="00F16A63" w:rsidP="00F16A63">
            <w:pPr>
              <w:rPr>
                <w:sz w:val="28"/>
                <w:szCs w:val="28"/>
              </w:rPr>
            </w:pPr>
            <w:r w:rsidRPr="00EF7297">
              <w:rPr>
                <w:sz w:val="28"/>
                <w:szCs w:val="28"/>
              </w:rPr>
              <w:t>проявление ответственности за работу в команде и коллективе;</w:t>
            </w:r>
          </w:p>
          <w:p w:rsidR="00F16A63" w:rsidRPr="00EF7297" w:rsidRDefault="00F16A63" w:rsidP="00F16A63">
            <w:pPr>
              <w:rPr>
                <w:sz w:val="28"/>
                <w:szCs w:val="28"/>
              </w:rPr>
            </w:pPr>
            <w:r w:rsidRPr="00EF7297">
              <w:rPr>
                <w:sz w:val="28"/>
                <w:szCs w:val="28"/>
              </w:rPr>
              <w:t>умение договариваться, убеждать, эффективно общаться с обучающимися,</w:t>
            </w:r>
          </w:p>
          <w:p w:rsidR="00F16A63" w:rsidRPr="00EF7297" w:rsidRDefault="00F16A63" w:rsidP="00F16A63">
            <w:pPr>
              <w:rPr>
                <w:sz w:val="28"/>
                <w:szCs w:val="28"/>
                <w:lang w:val="en-US"/>
              </w:rPr>
            </w:pPr>
            <w:r w:rsidRPr="00EF7297">
              <w:rPr>
                <w:sz w:val="28"/>
                <w:szCs w:val="28"/>
                <w:lang w:val="en-US"/>
              </w:rPr>
              <w:t>педагогами;</w:t>
            </w:r>
          </w:p>
        </w:tc>
        <w:tc>
          <w:tcPr>
            <w:tcW w:w="2695" w:type="dxa"/>
            <w:vMerge/>
            <w:tcBorders>
              <w:left w:val="single" w:sz="4" w:space="0" w:color="000000"/>
            </w:tcBorders>
          </w:tcPr>
          <w:p w:rsidR="00F16A63" w:rsidRPr="00EF7297" w:rsidRDefault="00F16A63" w:rsidP="00F16A63">
            <w:pPr>
              <w:rPr>
                <w:sz w:val="28"/>
                <w:szCs w:val="28"/>
                <w:lang w:val="en-US"/>
              </w:rPr>
            </w:pPr>
          </w:p>
        </w:tc>
      </w:tr>
      <w:tr w:rsidR="00F16A63" w:rsidRPr="00EF7297" w:rsidTr="00F16A63">
        <w:trPr>
          <w:trHeight w:val="2252"/>
        </w:trPr>
        <w:tc>
          <w:tcPr>
            <w:tcW w:w="3545" w:type="dxa"/>
            <w:tcBorders>
              <w:right w:val="single" w:sz="4" w:space="0" w:color="000000"/>
            </w:tcBorders>
          </w:tcPr>
          <w:p w:rsidR="00F16A63" w:rsidRPr="00EF7297" w:rsidRDefault="00F16A63" w:rsidP="00F16A63">
            <w:pPr>
              <w:rPr>
                <w:sz w:val="28"/>
                <w:szCs w:val="28"/>
                <w:lang w:val="en-US"/>
              </w:rPr>
            </w:pPr>
            <w:r w:rsidRPr="00EF7297">
              <w:rPr>
                <w:sz w:val="28"/>
                <w:szCs w:val="28"/>
                <w:lang w:val="en-US"/>
              </w:rPr>
              <w:lastRenderedPageBreak/>
              <w:t xml:space="preserve">ОК 5. </w:t>
            </w:r>
          </w:p>
        </w:tc>
        <w:tc>
          <w:tcPr>
            <w:tcW w:w="3543" w:type="dxa"/>
            <w:tcBorders>
              <w:left w:val="single" w:sz="4" w:space="0" w:color="000000"/>
              <w:right w:val="single" w:sz="4" w:space="0" w:color="000000"/>
            </w:tcBorders>
          </w:tcPr>
          <w:p w:rsidR="00F16A63" w:rsidRPr="00EF7297" w:rsidRDefault="00F16A63" w:rsidP="00F16A63">
            <w:pPr>
              <w:rPr>
                <w:sz w:val="28"/>
                <w:szCs w:val="28"/>
              </w:rPr>
            </w:pPr>
            <w:r w:rsidRPr="00EF7297">
              <w:rPr>
                <w:sz w:val="28"/>
                <w:szCs w:val="28"/>
              </w:rPr>
              <w:t>Осуществляет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695" w:type="dxa"/>
            <w:vMerge/>
            <w:tcBorders>
              <w:left w:val="single" w:sz="4" w:space="0" w:color="000000"/>
            </w:tcBorders>
          </w:tcPr>
          <w:p w:rsidR="00F16A63" w:rsidRPr="00EF7297" w:rsidRDefault="00F16A63" w:rsidP="00F16A63">
            <w:pPr>
              <w:rPr>
                <w:sz w:val="28"/>
                <w:szCs w:val="28"/>
              </w:rPr>
            </w:pPr>
          </w:p>
        </w:tc>
      </w:tr>
      <w:tr w:rsidR="00F16A63" w:rsidRPr="00EF7297" w:rsidTr="00F16A63">
        <w:trPr>
          <w:trHeight w:val="1615"/>
        </w:trPr>
        <w:tc>
          <w:tcPr>
            <w:tcW w:w="3545" w:type="dxa"/>
            <w:tcBorders>
              <w:bottom w:val="single" w:sz="4" w:space="0" w:color="auto"/>
              <w:right w:val="single" w:sz="4" w:space="0" w:color="000000"/>
            </w:tcBorders>
          </w:tcPr>
          <w:p w:rsidR="00F16A63" w:rsidRPr="00EF7297" w:rsidRDefault="00F16A63" w:rsidP="00F16A63">
            <w:pPr>
              <w:rPr>
                <w:sz w:val="28"/>
                <w:szCs w:val="28"/>
                <w:lang w:val="en-US"/>
              </w:rPr>
            </w:pPr>
            <w:r w:rsidRPr="00EF7297">
              <w:rPr>
                <w:sz w:val="28"/>
                <w:szCs w:val="28"/>
                <w:lang w:val="en-US"/>
              </w:rPr>
              <w:t xml:space="preserve">ОК 6. </w:t>
            </w:r>
          </w:p>
        </w:tc>
        <w:tc>
          <w:tcPr>
            <w:tcW w:w="3543" w:type="dxa"/>
            <w:tcBorders>
              <w:left w:val="single" w:sz="4" w:space="0" w:color="000000"/>
              <w:bottom w:val="single" w:sz="4" w:space="0" w:color="auto"/>
              <w:right w:val="single" w:sz="4" w:space="0" w:color="000000"/>
            </w:tcBorders>
          </w:tcPr>
          <w:p w:rsidR="00F16A63" w:rsidRPr="00EF7297" w:rsidRDefault="00F16A63" w:rsidP="00F16A63">
            <w:pPr>
              <w:rPr>
                <w:sz w:val="28"/>
                <w:szCs w:val="28"/>
              </w:rPr>
            </w:pPr>
            <w:r w:rsidRPr="00EF7297">
              <w:rPr>
                <w:sz w:val="28"/>
                <w:szCs w:val="28"/>
              </w:rPr>
              <w:t>Демонстрирует осознанное поведение применяет стандарты антикоррупционного поведения</w:t>
            </w:r>
          </w:p>
        </w:tc>
        <w:tc>
          <w:tcPr>
            <w:tcW w:w="2695" w:type="dxa"/>
            <w:vMerge/>
            <w:tcBorders>
              <w:left w:val="single" w:sz="4" w:space="0" w:color="000000"/>
            </w:tcBorders>
          </w:tcPr>
          <w:p w:rsidR="00F16A63" w:rsidRPr="00EF7297" w:rsidRDefault="00F16A63" w:rsidP="00F16A63">
            <w:pPr>
              <w:rPr>
                <w:sz w:val="28"/>
                <w:szCs w:val="28"/>
              </w:rPr>
            </w:pPr>
          </w:p>
        </w:tc>
      </w:tr>
      <w:tr w:rsidR="00F16A63" w:rsidRPr="00EF7297" w:rsidTr="00F16A63">
        <w:trPr>
          <w:trHeight w:val="626"/>
        </w:trPr>
        <w:tc>
          <w:tcPr>
            <w:tcW w:w="3545" w:type="dxa"/>
            <w:tcBorders>
              <w:top w:val="single" w:sz="4" w:space="0" w:color="auto"/>
              <w:right w:val="single" w:sz="4" w:space="0" w:color="000000"/>
            </w:tcBorders>
          </w:tcPr>
          <w:p w:rsidR="00F16A63" w:rsidRPr="00EF7297" w:rsidRDefault="00F16A63" w:rsidP="00F16A63">
            <w:pPr>
              <w:rPr>
                <w:sz w:val="28"/>
                <w:szCs w:val="28"/>
                <w:lang w:val="en-US"/>
              </w:rPr>
            </w:pPr>
            <w:r w:rsidRPr="00EF7297">
              <w:rPr>
                <w:sz w:val="28"/>
                <w:szCs w:val="28"/>
                <w:lang w:val="en-US"/>
              </w:rPr>
              <w:t xml:space="preserve">ОК 9 </w:t>
            </w:r>
          </w:p>
        </w:tc>
        <w:tc>
          <w:tcPr>
            <w:tcW w:w="3543" w:type="dxa"/>
            <w:tcBorders>
              <w:top w:val="single" w:sz="4" w:space="0" w:color="auto"/>
              <w:left w:val="single" w:sz="4" w:space="0" w:color="000000"/>
              <w:right w:val="single" w:sz="4" w:space="0" w:color="000000"/>
            </w:tcBorders>
          </w:tcPr>
          <w:p w:rsidR="00F16A63" w:rsidRPr="00EF7297" w:rsidRDefault="00F16A63" w:rsidP="00F16A63">
            <w:pPr>
              <w:rPr>
                <w:sz w:val="28"/>
                <w:szCs w:val="28"/>
              </w:rPr>
            </w:pPr>
            <w:r w:rsidRPr="00EF7297">
              <w:rPr>
                <w:sz w:val="28"/>
                <w:szCs w:val="28"/>
              </w:rPr>
              <w:t>Пользуется профессиональной документацией на государственном и иностранной языке</w:t>
            </w:r>
          </w:p>
        </w:tc>
        <w:tc>
          <w:tcPr>
            <w:tcW w:w="2695" w:type="dxa"/>
            <w:vMerge/>
            <w:tcBorders>
              <w:left w:val="single" w:sz="4" w:space="0" w:color="000000"/>
              <w:bottom w:val="nil"/>
            </w:tcBorders>
          </w:tcPr>
          <w:p w:rsidR="00F16A63" w:rsidRPr="00EF7297" w:rsidRDefault="00F16A63" w:rsidP="00F16A63">
            <w:pPr>
              <w:rPr>
                <w:sz w:val="28"/>
                <w:szCs w:val="28"/>
              </w:rPr>
            </w:pPr>
          </w:p>
        </w:tc>
      </w:tr>
    </w:tbl>
    <w:p w:rsidR="00EF7297" w:rsidRPr="00EF7297" w:rsidRDefault="00EF7297" w:rsidP="00F16A63">
      <w:pPr>
        <w:rPr>
          <w:sz w:val="28"/>
          <w:szCs w:val="28"/>
        </w:rPr>
      </w:pPr>
    </w:p>
    <w:p w:rsidR="00EF7297" w:rsidRPr="00EF7297" w:rsidRDefault="00EF7297" w:rsidP="00F16A63">
      <w:pPr>
        <w:rPr>
          <w:sz w:val="28"/>
          <w:szCs w:val="28"/>
        </w:rPr>
      </w:pPr>
    </w:p>
    <w:p w:rsidR="00EF7297" w:rsidRPr="00EF7297" w:rsidRDefault="00EF7297" w:rsidP="00F16A63">
      <w:pPr>
        <w:rPr>
          <w:sz w:val="28"/>
          <w:szCs w:val="28"/>
        </w:rPr>
      </w:pPr>
    </w:p>
    <w:p w:rsidR="00EF7297" w:rsidRPr="00EF7297" w:rsidRDefault="00EF7297" w:rsidP="00F16A63">
      <w:pPr>
        <w:rPr>
          <w:sz w:val="28"/>
          <w:szCs w:val="28"/>
        </w:rPr>
      </w:pPr>
    </w:p>
    <w:p w:rsidR="00EF7297" w:rsidRPr="00EF7297" w:rsidRDefault="00EF7297" w:rsidP="00F16A63">
      <w:pPr>
        <w:rPr>
          <w:sz w:val="28"/>
          <w:szCs w:val="28"/>
        </w:rPr>
      </w:pPr>
    </w:p>
    <w:p w:rsidR="00EF7297" w:rsidRPr="00EF7297" w:rsidRDefault="00EF7297" w:rsidP="00F16A63">
      <w:pPr>
        <w:rPr>
          <w:sz w:val="28"/>
          <w:szCs w:val="28"/>
        </w:rPr>
      </w:pPr>
    </w:p>
    <w:p w:rsidR="00EF7297" w:rsidRPr="00EF7297" w:rsidRDefault="00EF7297" w:rsidP="00F16A63">
      <w:pPr>
        <w:rPr>
          <w:sz w:val="28"/>
          <w:szCs w:val="28"/>
        </w:rPr>
      </w:pPr>
    </w:p>
    <w:p w:rsidR="00EF7297" w:rsidRPr="00EF7297" w:rsidRDefault="00EF7297" w:rsidP="00F16A63">
      <w:pPr>
        <w:rPr>
          <w:sz w:val="28"/>
          <w:szCs w:val="28"/>
        </w:rPr>
      </w:pPr>
    </w:p>
    <w:p w:rsidR="00EF7297" w:rsidRPr="00EF7297" w:rsidRDefault="00EF7297" w:rsidP="00F16A63">
      <w:pPr>
        <w:rPr>
          <w:sz w:val="28"/>
          <w:szCs w:val="28"/>
        </w:rPr>
      </w:pPr>
    </w:p>
    <w:p w:rsidR="00EF7297" w:rsidRPr="00EF7297" w:rsidRDefault="00EF7297" w:rsidP="00F16A63">
      <w:pPr>
        <w:rPr>
          <w:sz w:val="28"/>
          <w:szCs w:val="28"/>
        </w:rPr>
      </w:pPr>
    </w:p>
    <w:p w:rsidR="00EF7297" w:rsidRPr="00EF7297" w:rsidRDefault="00EF7297" w:rsidP="00F16A63">
      <w:pPr>
        <w:rPr>
          <w:sz w:val="28"/>
          <w:szCs w:val="28"/>
        </w:rPr>
      </w:pPr>
    </w:p>
    <w:p w:rsidR="00EF7297" w:rsidRPr="00EF7297" w:rsidRDefault="00EF7297" w:rsidP="00F16A63">
      <w:pPr>
        <w:rPr>
          <w:sz w:val="28"/>
          <w:szCs w:val="28"/>
        </w:rPr>
      </w:pPr>
    </w:p>
    <w:p w:rsidR="00EF7297" w:rsidRPr="00EF7297" w:rsidRDefault="00EF7297" w:rsidP="00F16A63">
      <w:pPr>
        <w:rPr>
          <w:sz w:val="28"/>
          <w:szCs w:val="28"/>
        </w:rPr>
      </w:pPr>
    </w:p>
    <w:p w:rsidR="00EF7297" w:rsidRPr="00EF7297" w:rsidRDefault="00EF7297" w:rsidP="00F16A63">
      <w:pPr>
        <w:rPr>
          <w:sz w:val="28"/>
          <w:szCs w:val="28"/>
        </w:rPr>
      </w:pPr>
    </w:p>
    <w:p w:rsidR="00EF7297" w:rsidRPr="00EF7297" w:rsidRDefault="00EF7297" w:rsidP="00F16A63">
      <w:pPr>
        <w:rPr>
          <w:sz w:val="28"/>
          <w:szCs w:val="28"/>
        </w:rPr>
      </w:pPr>
    </w:p>
    <w:p w:rsidR="00EF7297" w:rsidRPr="00EF7297" w:rsidRDefault="00EF7297" w:rsidP="00F16A63">
      <w:pPr>
        <w:rPr>
          <w:sz w:val="28"/>
          <w:szCs w:val="28"/>
        </w:rPr>
      </w:pPr>
    </w:p>
    <w:p w:rsidR="00EF7297" w:rsidRPr="00EF7297" w:rsidRDefault="00EF7297" w:rsidP="00F16A63">
      <w:pPr>
        <w:rPr>
          <w:sz w:val="28"/>
          <w:szCs w:val="28"/>
        </w:rPr>
      </w:pPr>
    </w:p>
    <w:p w:rsidR="00521C51" w:rsidRDefault="00521C51" w:rsidP="00F16A63">
      <w:pPr>
        <w:rPr>
          <w:sz w:val="28"/>
          <w:szCs w:val="28"/>
        </w:rPr>
      </w:pPr>
    </w:p>
    <w:p w:rsidR="00521C51" w:rsidRDefault="00521C51" w:rsidP="00F16A63">
      <w:pPr>
        <w:rPr>
          <w:sz w:val="28"/>
          <w:szCs w:val="28"/>
        </w:rPr>
      </w:pPr>
    </w:p>
    <w:p w:rsidR="00F16A63" w:rsidRPr="00EF7297" w:rsidRDefault="00F16A63" w:rsidP="00F16A63">
      <w:pPr>
        <w:rPr>
          <w:sz w:val="28"/>
          <w:szCs w:val="28"/>
        </w:rPr>
      </w:pPr>
      <w:r w:rsidRPr="00EF7297">
        <w:rPr>
          <w:sz w:val="28"/>
          <w:szCs w:val="28"/>
        </w:rPr>
        <w:t>Методы контроля и оценки результатов обучения должны позволять проверять у обучающихся развитие общих компетенций</w:t>
      </w:r>
    </w:p>
    <w:p w:rsidR="00F16A63" w:rsidRPr="00EF7297" w:rsidRDefault="00F16A63" w:rsidP="00F16A63">
      <w:pPr>
        <w:rPr>
          <w:sz w:val="28"/>
          <w:szCs w:val="28"/>
        </w:rPr>
      </w:pPr>
    </w:p>
    <w:p w:rsidR="00F16A63" w:rsidRPr="00EF7297" w:rsidRDefault="00F16A63" w:rsidP="00F16A63">
      <w:pPr>
        <w:rPr>
          <w:sz w:val="28"/>
          <w:szCs w:val="28"/>
        </w:rPr>
      </w:pPr>
    </w:p>
    <w:p w:rsidR="00F16A63" w:rsidRPr="00EF7297" w:rsidRDefault="00F16A63" w:rsidP="00F16A63">
      <w:pPr>
        <w:rPr>
          <w:sz w:val="28"/>
          <w:szCs w:val="28"/>
        </w:rPr>
        <w:sectPr w:rsidR="00F16A63" w:rsidRPr="00EF7297">
          <w:footerReference w:type="default" r:id="rId237"/>
          <w:pgSz w:w="11920" w:h="16850"/>
          <w:pgMar w:top="960" w:right="500" w:bottom="280" w:left="1160" w:header="0" w:footer="0" w:gutter="0"/>
          <w:cols w:space="720"/>
        </w:sectPr>
      </w:pPr>
      <w:r w:rsidRPr="00EF7297">
        <w:rPr>
          <w:sz w:val="28"/>
          <w:szCs w:val="28"/>
        </w:rPr>
        <w:t>Форма промежуточной аттестации по учебной дисциплине ОП.04 Основы конструирования и моделирования одежды – дифференцированн</w:t>
      </w:r>
      <w:r w:rsidR="00EF7297">
        <w:rPr>
          <w:sz w:val="28"/>
          <w:szCs w:val="28"/>
        </w:rPr>
        <w:t>ый зачета</w:t>
      </w:r>
    </w:p>
    <w:p w:rsidR="00F16A63" w:rsidRDefault="00521C51" w:rsidP="00521C51">
      <w:pPr>
        <w:jc w:val="right"/>
        <w:rPr>
          <w:sz w:val="28"/>
          <w:szCs w:val="28"/>
        </w:rPr>
      </w:pPr>
      <w:r>
        <w:rPr>
          <w:sz w:val="28"/>
          <w:szCs w:val="28"/>
        </w:rPr>
        <w:lastRenderedPageBreak/>
        <w:t>Приложение</w:t>
      </w:r>
    </w:p>
    <w:p w:rsidR="00521C51" w:rsidRDefault="00521C51" w:rsidP="00F16A63">
      <w:pPr>
        <w:rPr>
          <w:sz w:val="28"/>
          <w:szCs w:val="28"/>
        </w:rPr>
      </w:pPr>
    </w:p>
    <w:p w:rsidR="00521C51" w:rsidRDefault="00521C51" w:rsidP="00F16A63">
      <w:pPr>
        <w:rPr>
          <w:sz w:val="28"/>
          <w:szCs w:val="28"/>
        </w:rPr>
      </w:pPr>
    </w:p>
    <w:p w:rsidR="00521C51" w:rsidRDefault="00521C51" w:rsidP="00F16A63">
      <w:pPr>
        <w:rPr>
          <w:sz w:val="28"/>
          <w:szCs w:val="28"/>
        </w:rPr>
      </w:pPr>
    </w:p>
    <w:p w:rsidR="00521C51" w:rsidRDefault="00521C51" w:rsidP="00F16A63">
      <w:pPr>
        <w:rPr>
          <w:sz w:val="28"/>
          <w:szCs w:val="28"/>
        </w:rPr>
      </w:pPr>
    </w:p>
    <w:p w:rsidR="00521C51" w:rsidRDefault="00521C51" w:rsidP="00F16A63">
      <w:pPr>
        <w:rPr>
          <w:sz w:val="28"/>
          <w:szCs w:val="28"/>
        </w:rPr>
      </w:pPr>
    </w:p>
    <w:p w:rsidR="00521C51" w:rsidRDefault="00521C51" w:rsidP="00F16A63">
      <w:pPr>
        <w:rPr>
          <w:sz w:val="28"/>
          <w:szCs w:val="28"/>
        </w:rPr>
      </w:pPr>
    </w:p>
    <w:p w:rsidR="00521C51" w:rsidRDefault="00521C51" w:rsidP="00F16A63">
      <w:pPr>
        <w:rPr>
          <w:sz w:val="28"/>
          <w:szCs w:val="28"/>
        </w:rPr>
      </w:pPr>
    </w:p>
    <w:p w:rsidR="00521C51" w:rsidRDefault="00521C51" w:rsidP="00F16A63">
      <w:pPr>
        <w:rPr>
          <w:sz w:val="28"/>
          <w:szCs w:val="28"/>
        </w:rPr>
      </w:pPr>
    </w:p>
    <w:p w:rsidR="00521C51" w:rsidRPr="00EF7297" w:rsidRDefault="00521C51" w:rsidP="00F16A63">
      <w:pPr>
        <w:rPr>
          <w:sz w:val="28"/>
          <w:szCs w:val="28"/>
        </w:rPr>
      </w:pPr>
    </w:p>
    <w:p w:rsidR="00F16A63" w:rsidRPr="00EF7297" w:rsidRDefault="00F16A63" w:rsidP="00F16A63">
      <w:pPr>
        <w:rPr>
          <w:sz w:val="28"/>
          <w:szCs w:val="28"/>
        </w:rPr>
      </w:pPr>
    </w:p>
    <w:p w:rsidR="00F16A63" w:rsidRPr="00EF7297" w:rsidRDefault="00F16A63" w:rsidP="00EF7297">
      <w:pPr>
        <w:jc w:val="center"/>
        <w:rPr>
          <w:b/>
          <w:sz w:val="28"/>
          <w:szCs w:val="28"/>
          <w:lang w:eastAsia="ru-RU"/>
        </w:rPr>
      </w:pPr>
      <w:r w:rsidRPr="00EF7297">
        <w:rPr>
          <w:b/>
          <w:sz w:val="28"/>
          <w:szCs w:val="28"/>
          <w:lang w:eastAsia="ru-RU"/>
        </w:rPr>
        <w:t>Контрольно-оценочный материал</w:t>
      </w:r>
      <w:r w:rsidR="00EF7297" w:rsidRPr="00EF7297">
        <w:rPr>
          <w:b/>
          <w:sz w:val="28"/>
          <w:szCs w:val="28"/>
          <w:lang w:eastAsia="ru-RU"/>
        </w:rPr>
        <w:t xml:space="preserve"> </w:t>
      </w:r>
    </w:p>
    <w:p w:rsidR="00F16A63" w:rsidRPr="00EF7297" w:rsidRDefault="00F16A63" w:rsidP="00F16A63">
      <w:pPr>
        <w:rPr>
          <w:sz w:val="28"/>
          <w:szCs w:val="28"/>
          <w:lang w:eastAsia="ru-RU"/>
        </w:rPr>
      </w:pPr>
    </w:p>
    <w:p w:rsidR="00F16A63" w:rsidRPr="00521C51" w:rsidRDefault="00F16A63" w:rsidP="00F16A63">
      <w:pPr>
        <w:rPr>
          <w:b/>
          <w:sz w:val="28"/>
          <w:szCs w:val="28"/>
          <w:lang w:eastAsia="ru-RU"/>
        </w:rPr>
      </w:pPr>
      <w:r w:rsidRPr="00521C51">
        <w:rPr>
          <w:b/>
          <w:sz w:val="28"/>
          <w:szCs w:val="28"/>
          <w:lang w:eastAsia="ru-RU"/>
        </w:rPr>
        <w:t>по дисциплине ОП.04. Основы конструирования и моделирования одежды</w:t>
      </w:r>
    </w:p>
    <w:p w:rsidR="00F16A63" w:rsidRPr="00EF7297" w:rsidRDefault="00F16A63" w:rsidP="00F16A63">
      <w:pPr>
        <w:rPr>
          <w:sz w:val="28"/>
          <w:szCs w:val="28"/>
          <w:lang w:eastAsia="ru-RU"/>
        </w:rPr>
      </w:pPr>
    </w:p>
    <w:p w:rsidR="00F16A63" w:rsidRPr="00EF7297" w:rsidRDefault="00F16A63" w:rsidP="00F16A63">
      <w:pPr>
        <w:rPr>
          <w:sz w:val="28"/>
          <w:szCs w:val="28"/>
          <w:lang w:eastAsia="ru-RU"/>
        </w:rPr>
      </w:pPr>
    </w:p>
    <w:p w:rsidR="00F16A63" w:rsidRPr="00EF7297" w:rsidRDefault="00F16A63" w:rsidP="00F16A63">
      <w:pPr>
        <w:rPr>
          <w:sz w:val="28"/>
          <w:szCs w:val="28"/>
          <w:lang w:eastAsia="ru-RU"/>
        </w:rPr>
      </w:pPr>
      <w:r w:rsidRPr="00EF7297">
        <w:rPr>
          <w:sz w:val="28"/>
          <w:szCs w:val="28"/>
          <w:lang w:eastAsia="ru-RU"/>
        </w:rPr>
        <w:t>Вариант 1</w:t>
      </w:r>
    </w:p>
    <w:p w:rsidR="00F16A63" w:rsidRPr="00EF7297" w:rsidRDefault="00F16A63" w:rsidP="00F16A63">
      <w:pPr>
        <w:rPr>
          <w:sz w:val="28"/>
          <w:szCs w:val="28"/>
          <w:lang w:eastAsia="ru-RU"/>
        </w:rPr>
      </w:pPr>
      <w:r w:rsidRPr="00EF7297">
        <w:rPr>
          <w:sz w:val="28"/>
          <w:szCs w:val="28"/>
          <w:lang w:eastAsia="ru-RU"/>
        </w:rPr>
        <w:t>Комплект тестов для проведения дифференцированного зачета</w:t>
      </w:r>
      <w:r w:rsidRPr="00EF7297">
        <w:rPr>
          <w:sz w:val="28"/>
          <w:szCs w:val="28"/>
          <w:lang w:eastAsia="ru-RU"/>
        </w:rPr>
        <w:br/>
        <w:t>по дисциплине ОП.04. Основы конструирования и моделирования одежды</w:t>
      </w:r>
    </w:p>
    <w:p w:rsidR="00F16A63" w:rsidRPr="00EF7297" w:rsidRDefault="00EF7297" w:rsidP="00F16A63">
      <w:pPr>
        <w:rPr>
          <w:sz w:val="28"/>
          <w:szCs w:val="28"/>
          <w:lang w:eastAsia="ru-RU"/>
        </w:rPr>
      </w:pPr>
      <w:r w:rsidRPr="00EF7297">
        <w:rPr>
          <w:sz w:val="28"/>
          <w:szCs w:val="28"/>
          <w:lang w:eastAsia="ru-RU"/>
        </w:rPr>
        <w:t>по профессии 29.01.33 Мастер пошива швейных изделий</w:t>
      </w:r>
      <w:r w:rsidR="00F16A63" w:rsidRPr="00EF7297">
        <w:rPr>
          <w:sz w:val="28"/>
          <w:szCs w:val="28"/>
          <w:lang w:eastAsia="ru-RU"/>
        </w:rPr>
        <w:t>.</w:t>
      </w:r>
    </w:p>
    <w:p w:rsidR="00F16A63" w:rsidRPr="00EF7297" w:rsidRDefault="00F16A63" w:rsidP="00F16A63">
      <w:pPr>
        <w:rPr>
          <w:sz w:val="28"/>
          <w:szCs w:val="28"/>
          <w:lang w:eastAsia="ru-RU"/>
        </w:rPr>
      </w:pPr>
      <w:r w:rsidRPr="00EF7297">
        <w:rPr>
          <w:sz w:val="28"/>
          <w:szCs w:val="28"/>
          <w:lang w:eastAsia="ru-RU"/>
        </w:rPr>
        <w:t>Время на выполнение тестового задания - 45 минут.</w:t>
      </w:r>
    </w:p>
    <w:p w:rsidR="00F16A63" w:rsidRPr="00EF7297" w:rsidRDefault="00F16A63" w:rsidP="00F16A63">
      <w:pPr>
        <w:rPr>
          <w:sz w:val="28"/>
          <w:szCs w:val="28"/>
          <w:lang w:eastAsia="ru-RU"/>
        </w:rPr>
      </w:pPr>
      <w:r w:rsidRPr="00EF7297">
        <w:rPr>
          <w:sz w:val="28"/>
          <w:szCs w:val="28"/>
          <w:lang w:eastAsia="ru-RU"/>
        </w:rPr>
        <w:t>Выберите правильный ответ.</w:t>
      </w:r>
    </w:p>
    <w:p w:rsidR="00F16A63" w:rsidRPr="00EF7297" w:rsidRDefault="00F16A63" w:rsidP="00F16A63">
      <w:pPr>
        <w:rPr>
          <w:sz w:val="28"/>
          <w:szCs w:val="28"/>
          <w:lang w:eastAsia="ru-RU"/>
        </w:rPr>
      </w:pPr>
      <w:r w:rsidRPr="00EF7297">
        <w:rPr>
          <w:sz w:val="28"/>
          <w:szCs w:val="28"/>
          <w:lang w:eastAsia="ru-RU"/>
        </w:rPr>
        <w:t>К какому типу фигуры можно отнести форму тела с выступающим животом:</w:t>
      </w:r>
    </w:p>
    <w:p w:rsidR="00F16A63" w:rsidRPr="00EF7297" w:rsidRDefault="00F16A63" w:rsidP="00F16A63">
      <w:pPr>
        <w:rPr>
          <w:sz w:val="28"/>
          <w:szCs w:val="28"/>
          <w:lang w:eastAsia="ru-RU"/>
        </w:rPr>
      </w:pPr>
      <w:r w:rsidRPr="00EF7297">
        <w:rPr>
          <w:sz w:val="28"/>
          <w:szCs w:val="28"/>
          <w:lang w:eastAsia="ru-RU"/>
        </w:rPr>
        <w:t>а. грудному;</w:t>
      </w:r>
    </w:p>
    <w:p w:rsidR="00F16A63" w:rsidRPr="00EF7297" w:rsidRDefault="00F16A63" w:rsidP="00F16A63">
      <w:pPr>
        <w:rPr>
          <w:sz w:val="28"/>
          <w:szCs w:val="28"/>
          <w:lang w:eastAsia="ru-RU"/>
        </w:rPr>
      </w:pPr>
      <w:r w:rsidRPr="00EF7297">
        <w:rPr>
          <w:sz w:val="28"/>
          <w:szCs w:val="28"/>
          <w:lang w:eastAsia="ru-RU"/>
        </w:rPr>
        <w:t>б. брюшному;</w:t>
      </w:r>
    </w:p>
    <w:p w:rsidR="00F16A63" w:rsidRPr="00EF7297" w:rsidRDefault="00F16A63" w:rsidP="00F16A63">
      <w:pPr>
        <w:rPr>
          <w:sz w:val="28"/>
          <w:szCs w:val="28"/>
          <w:lang w:eastAsia="ru-RU"/>
        </w:rPr>
      </w:pPr>
      <w:r w:rsidRPr="00EF7297">
        <w:rPr>
          <w:sz w:val="28"/>
          <w:szCs w:val="28"/>
          <w:lang w:eastAsia="ru-RU"/>
        </w:rPr>
        <w:t>в. равновесному;</w:t>
      </w:r>
    </w:p>
    <w:p w:rsidR="00F16A63" w:rsidRPr="00EF7297" w:rsidRDefault="00F16A63" w:rsidP="00F16A63">
      <w:pPr>
        <w:rPr>
          <w:sz w:val="28"/>
          <w:szCs w:val="28"/>
          <w:lang w:eastAsia="ru-RU"/>
        </w:rPr>
      </w:pPr>
      <w:r w:rsidRPr="00EF7297">
        <w:rPr>
          <w:sz w:val="28"/>
          <w:szCs w:val="28"/>
          <w:lang w:eastAsia="ru-RU"/>
        </w:rPr>
        <w:t>г. уравновешенному.</w:t>
      </w:r>
    </w:p>
    <w:p w:rsidR="00F16A63" w:rsidRPr="00EF7297" w:rsidRDefault="00F16A63" w:rsidP="00F16A63">
      <w:pPr>
        <w:rPr>
          <w:sz w:val="28"/>
          <w:szCs w:val="28"/>
          <w:lang w:eastAsia="ru-RU"/>
        </w:rPr>
      </w:pPr>
      <w:r w:rsidRPr="00EF7297">
        <w:rPr>
          <w:sz w:val="28"/>
          <w:szCs w:val="28"/>
          <w:lang w:eastAsia="ru-RU"/>
        </w:rPr>
        <w:t>Выберите правильный ответ.</w:t>
      </w:r>
    </w:p>
    <w:p w:rsidR="00F16A63" w:rsidRPr="00EF7297" w:rsidRDefault="00F16A63" w:rsidP="00F16A63">
      <w:pPr>
        <w:rPr>
          <w:sz w:val="28"/>
          <w:szCs w:val="28"/>
          <w:lang w:eastAsia="ru-RU"/>
        </w:rPr>
      </w:pPr>
      <w:r w:rsidRPr="00EF7297">
        <w:rPr>
          <w:sz w:val="28"/>
          <w:szCs w:val="28"/>
          <w:lang w:eastAsia="ru-RU"/>
        </w:rPr>
        <w:t>Как обозначается размерный признак «высота плеча косая спинки»:</w:t>
      </w:r>
    </w:p>
    <w:p w:rsidR="00F16A63" w:rsidRPr="00EF7297" w:rsidRDefault="00F16A63" w:rsidP="00F16A63">
      <w:pPr>
        <w:rPr>
          <w:sz w:val="28"/>
          <w:szCs w:val="28"/>
          <w:lang w:eastAsia="ru-RU"/>
        </w:rPr>
      </w:pPr>
      <w:r w:rsidRPr="00EF7297">
        <w:rPr>
          <w:sz w:val="28"/>
          <w:szCs w:val="28"/>
          <w:lang w:eastAsia="ru-RU"/>
        </w:rPr>
        <w:t>а. Шс;</w:t>
      </w:r>
    </w:p>
    <w:p w:rsidR="00F16A63" w:rsidRPr="00EF7297" w:rsidRDefault="00F16A63" w:rsidP="00F16A63">
      <w:pPr>
        <w:rPr>
          <w:sz w:val="28"/>
          <w:szCs w:val="28"/>
          <w:lang w:eastAsia="ru-RU"/>
        </w:rPr>
      </w:pPr>
      <w:r w:rsidRPr="00EF7297">
        <w:rPr>
          <w:sz w:val="28"/>
          <w:szCs w:val="28"/>
          <w:lang w:eastAsia="ru-RU"/>
        </w:rPr>
        <w:t>б. Вг;</w:t>
      </w:r>
    </w:p>
    <w:p w:rsidR="00F16A63" w:rsidRPr="00EF7297" w:rsidRDefault="00F16A63" w:rsidP="00F16A63">
      <w:pPr>
        <w:rPr>
          <w:sz w:val="28"/>
          <w:szCs w:val="28"/>
          <w:lang w:eastAsia="ru-RU"/>
        </w:rPr>
      </w:pPr>
      <w:r w:rsidRPr="00EF7297">
        <w:rPr>
          <w:sz w:val="28"/>
          <w:szCs w:val="28"/>
          <w:lang w:eastAsia="ru-RU"/>
        </w:rPr>
        <w:t>в. Впкс;</w:t>
      </w:r>
    </w:p>
    <w:p w:rsidR="00F16A63" w:rsidRPr="00EF7297" w:rsidRDefault="00F16A63" w:rsidP="00F16A63">
      <w:pPr>
        <w:rPr>
          <w:sz w:val="28"/>
          <w:szCs w:val="28"/>
          <w:lang w:eastAsia="ru-RU"/>
        </w:rPr>
      </w:pPr>
      <w:r w:rsidRPr="00EF7297">
        <w:rPr>
          <w:sz w:val="28"/>
          <w:szCs w:val="28"/>
          <w:lang w:eastAsia="ru-RU"/>
        </w:rPr>
        <w:t>г. Вппк.</w:t>
      </w:r>
    </w:p>
    <w:p w:rsidR="00F16A63" w:rsidRPr="00EF7297" w:rsidRDefault="00F16A63" w:rsidP="00F16A63">
      <w:pPr>
        <w:rPr>
          <w:sz w:val="28"/>
          <w:szCs w:val="28"/>
          <w:lang w:eastAsia="ru-RU"/>
        </w:rPr>
      </w:pPr>
      <w:r w:rsidRPr="00EF7297">
        <w:rPr>
          <w:sz w:val="28"/>
          <w:szCs w:val="28"/>
          <w:lang w:eastAsia="ru-RU"/>
        </w:rPr>
        <w:t>Выберите правильный ответ.</w:t>
      </w:r>
    </w:p>
    <w:p w:rsidR="00F16A63" w:rsidRPr="00EF7297" w:rsidRDefault="00F16A63" w:rsidP="00F16A63">
      <w:pPr>
        <w:rPr>
          <w:sz w:val="28"/>
          <w:szCs w:val="28"/>
          <w:lang w:eastAsia="ru-RU"/>
        </w:rPr>
      </w:pPr>
      <w:r w:rsidRPr="00EF7297">
        <w:rPr>
          <w:sz w:val="28"/>
          <w:szCs w:val="28"/>
          <w:lang w:eastAsia="ru-RU"/>
        </w:rPr>
        <w:t>Как обозначается размерный признак «длина полочки до талии»:</w:t>
      </w:r>
    </w:p>
    <w:p w:rsidR="00F16A63" w:rsidRPr="00EF7297" w:rsidRDefault="00F16A63" w:rsidP="00F16A63">
      <w:pPr>
        <w:rPr>
          <w:sz w:val="28"/>
          <w:szCs w:val="28"/>
          <w:lang w:eastAsia="ru-RU"/>
        </w:rPr>
      </w:pPr>
      <w:r w:rsidRPr="00EF7297">
        <w:rPr>
          <w:sz w:val="28"/>
          <w:szCs w:val="28"/>
          <w:lang w:eastAsia="ru-RU"/>
        </w:rPr>
        <w:t>а. Дтп;</w:t>
      </w:r>
    </w:p>
    <w:p w:rsidR="00F16A63" w:rsidRPr="00EF7297" w:rsidRDefault="00F16A63" w:rsidP="00F16A63">
      <w:pPr>
        <w:rPr>
          <w:sz w:val="28"/>
          <w:szCs w:val="28"/>
          <w:lang w:eastAsia="ru-RU"/>
        </w:rPr>
      </w:pPr>
      <w:r w:rsidRPr="00EF7297">
        <w:rPr>
          <w:sz w:val="28"/>
          <w:szCs w:val="28"/>
          <w:lang w:eastAsia="ru-RU"/>
        </w:rPr>
        <w:t>б. Вс;</w:t>
      </w:r>
    </w:p>
    <w:p w:rsidR="00F16A63" w:rsidRPr="00EF7297" w:rsidRDefault="00F16A63" w:rsidP="00F16A63">
      <w:pPr>
        <w:rPr>
          <w:sz w:val="28"/>
          <w:szCs w:val="28"/>
          <w:lang w:eastAsia="ru-RU"/>
        </w:rPr>
      </w:pPr>
      <w:r w:rsidRPr="00EF7297">
        <w:rPr>
          <w:sz w:val="28"/>
          <w:szCs w:val="28"/>
          <w:lang w:eastAsia="ru-RU"/>
        </w:rPr>
        <w:t>в. Др;</w:t>
      </w:r>
    </w:p>
    <w:p w:rsidR="00F16A63" w:rsidRPr="00EF7297" w:rsidRDefault="00F16A63" w:rsidP="00F16A63">
      <w:pPr>
        <w:rPr>
          <w:sz w:val="28"/>
          <w:szCs w:val="28"/>
          <w:lang w:eastAsia="ru-RU"/>
        </w:rPr>
      </w:pPr>
      <w:r w:rsidRPr="00EF7297">
        <w:rPr>
          <w:sz w:val="28"/>
          <w:szCs w:val="28"/>
          <w:lang w:eastAsia="ru-RU"/>
        </w:rPr>
        <w:t>г. Ди.</w:t>
      </w:r>
    </w:p>
    <w:p w:rsidR="00F16A63" w:rsidRPr="00EF7297" w:rsidRDefault="00F16A63" w:rsidP="00F16A63">
      <w:pPr>
        <w:rPr>
          <w:sz w:val="28"/>
          <w:szCs w:val="28"/>
          <w:lang w:eastAsia="ru-RU"/>
        </w:rPr>
      </w:pPr>
      <w:r w:rsidRPr="00EF7297">
        <w:rPr>
          <w:sz w:val="28"/>
          <w:szCs w:val="28"/>
          <w:lang w:eastAsia="ru-RU"/>
        </w:rPr>
        <w:t>Выберите правильный ответ.</w:t>
      </w:r>
    </w:p>
    <w:p w:rsidR="00F16A63" w:rsidRPr="00EF7297" w:rsidRDefault="00F16A63" w:rsidP="00F16A63">
      <w:pPr>
        <w:rPr>
          <w:sz w:val="28"/>
          <w:szCs w:val="28"/>
          <w:lang w:eastAsia="ru-RU"/>
        </w:rPr>
      </w:pPr>
      <w:r w:rsidRPr="00EF7297">
        <w:rPr>
          <w:sz w:val="28"/>
          <w:szCs w:val="28"/>
          <w:lang w:eastAsia="ru-RU"/>
        </w:rPr>
        <w:t>Сантиметровая лента проходит сзади через выступающие точки лопаток, далее через задние и передние углы подмышечных впадин, замыкается спереди над основаниями грудных желез это:</w:t>
      </w:r>
    </w:p>
    <w:p w:rsidR="00F16A63" w:rsidRPr="00EF7297" w:rsidRDefault="00F16A63" w:rsidP="00F16A63">
      <w:pPr>
        <w:rPr>
          <w:sz w:val="28"/>
          <w:szCs w:val="28"/>
          <w:lang w:eastAsia="ru-RU"/>
        </w:rPr>
      </w:pPr>
      <w:r w:rsidRPr="00EF7297">
        <w:rPr>
          <w:sz w:val="28"/>
          <w:szCs w:val="28"/>
          <w:lang w:eastAsia="ru-RU"/>
        </w:rPr>
        <w:lastRenderedPageBreak/>
        <w:t>а. полуобхват груди первый (СгI);</w:t>
      </w:r>
    </w:p>
    <w:p w:rsidR="00F16A63" w:rsidRPr="00EF7297" w:rsidRDefault="00F16A63" w:rsidP="00F16A63">
      <w:pPr>
        <w:rPr>
          <w:sz w:val="28"/>
          <w:szCs w:val="28"/>
          <w:lang w:eastAsia="ru-RU"/>
        </w:rPr>
      </w:pPr>
      <w:r w:rsidRPr="00EF7297">
        <w:rPr>
          <w:sz w:val="28"/>
          <w:szCs w:val="28"/>
          <w:lang w:eastAsia="ru-RU"/>
        </w:rPr>
        <w:t>б. ширина груди первая (ШгI);</w:t>
      </w:r>
    </w:p>
    <w:p w:rsidR="00F16A63" w:rsidRPr="00EF7297" w:rsidRDefault="00F16A63" w:rsidP="00F16A63">
      <w:pPr>
        <w:rPr>
          <w:sz w:val="28"/>
          <w:szCs w:val="28"/>
          <w:lang w:eastAsia="ru-RU"/>
        </w:rPr>
      </w:pPr>
      <w:r w:rsidRPr="00EF7297">
        <w:rPr>
          <w:sz w:val="28"/>
          <w:szCs w:val="28"/>
          <w:lang w:eastAsia="ru-RU"/>
        </w:rPr>
        <w:t>в. высота плеча косая полочки (Впкп);</w:t>
      </w:r>
    </w:p>
    <w:p w:rsidR="00F16A63" w:rsidRPr="00EF7297" w:rsidRDefault="00F16A63" w:rsidP="00F16A63">
      <w:pPr>
        <w:rPr>
          <w:sz w:val="28"/>
          <w:szCs w:val="28"/>
          <w:lang w:eastAsia="ru-RU"/>
        </w:rPr>
      </w:pPr>
      <w:r w:rsidRPr="00EF7297">
        <w:rPr>
          <w:sz w:val="28"/>
          <w:szCs w:val="28"/>
          <w:lang w:eastAsia="ru-RU"/>
        </w:rPr>
        <w:t>г. полуобхват груди второй (СгII).</w:t>
      </w:r>
    </w:p>
    <w:p w:rsidR="00F16A63" w:rsidRPr="00EF7297" w:rsidRDefault="00F16A63" w:rsidP="00F16A63">
      <w:pPr>
        <w:rPr>
          <w:sz w:val="28"/>
          <w:szCs w:val="28"/>
          <w:lang w:eastAsia="ru-RU"/>
        </w:rPr>
      </w:pPr>
      <w:r w:rsidRPr="00EF7297">
        <w:rPr>
          <w:sz w:val="28"/>
          <w:szCs w:val="28"/>
          <w:lang w:eastAsia="ru-RU"/>
        </w:rPr>
        <w:t>Выберите правильный ответ.</w:t>
      </w:r>
    </w:p>
    <w:p w:rsidR="00F16A63" w:rsidRPr="00EF7297" w:rsidRDefault="00F16A63" w:rsidP="00F16A63">
      <w:pPr>
        <w:rPr>
          <w:sz w:val="28"/>
          <w:szCs w:val="28"/>
          <w:lang w:eastAsia="ru-RU"/>
        </w:rPr>
      </w:pPr>
      <w:r w:rsidRPr="00EF7297">
        <w:rPr>
          <w:sz w:val="28"/>
          <w:szCs w:val="28"/>
          <w:lang w:eastAsia="ru-RU"/>
        </w:rPr>
        <w:t>Сантиметровая лента проходит параллельно полу, опоясывает торс в самой узкой его части это:</w:t>
      </w:r>
    </w:p>
    <w:p w:rsidR="00F16A63" w:rsidRPr="00EF7297" w:rsidRDefault="00F16A63" w:rsidP="00F16A63">
      <w:pPr>
        <w:rPr>
          <w:sz w:val="28"/>
          <w:szCs w:val="28"/>
          <w:lang w:eastAsia="ru-RU"/>
        </w:rPr>
      </w:pPr>
      <w:r w:rsidRPr="00EF7297">
        <w:rPr>
          <w:sz w:val="28"/>
          <w:szCs w:val="28"/>
          <w:lang w:eastAsia="ru-RU"/>
        </w:rPr>
        <w:t>а. полуобхват бедер (Сб);</w:t>
      </w:r>
    </w:p>
    <w:p w:rsidR="00F16A63" w:rsidRPr="00EF7297" w:rsidRDefault="00F16A63" w:rsidP="00F16A63">
      <w:pPr>
        <w:rPr>
          <w:sz w:val="28"/>
          <w:szCs w:val="28"/>
          <w:lang w:eastAsia="ru-RU"/>
        </w:rPr>
      </w:pPr>
      <w:r w:rsidRPr="00EF7297">
        <w:rPr>
          <w:sz w:val="28"/>
          <w:szCs w:val="28"/>
          <w:lang w:eastAsia="ru-RU"/>
        </w:rPr>
        <w:t>б. полуобхват талии (Ст);</w:t>
      </w:r>
    </w:p>
    <w:p w:rsidR="00F16A63" w:rsidRPr="00EF7297" w:rsidRDefault="00F16A63" w:rsidP="00F16A63">
      <w:pPr>
        <w:rPr>
          <w:sz w:val="28"/>
          <w:szCs w:val="28"/>
          <w:lang w:eastAsia="ru-RU"/>
        </w:rPr>
      </w:pPr>
      <w:r w:rsidRPr="00EF7297">
        <w:rPr>
          <w:sz w:val="28"/>
          <w:szCs w:val="28"/>
          <w:lang w:eastAsia="ru-RU"/>
        </w:rPr>
        <w:t>в. полуобхват шеи (Сш);</w:t>
      </w:r>
    </w:p>
    <w:p w:rsidR="00F16A63" w:rsidRPr="00EF7297" w:rsidRDefault="00F16A63" w:rsidP="00F16A63">
      <w:pPr>
        <w:rPr>
          <w:sz w:val="28"/>
          <w:szCs w:val="28"/>
          <w:lang w:eastAsia="ru-RU"/>
        </w:rPr>
      </w:pPr>
      <w:r w:rsidRPr="00EF7297">
        <w:rPr>
          <w:sz w:val="28"/>
          <w:szCs w:val="28"/>
          <w:lang w:eastAsia="ru-RU"/>
        </w:rPr>
        <w:t>г. полуобхват груди первый (СгI).</w:t>
      </w:r>
    </w:p>
    <w:p w:rsidR="00F16A63" w:rsidRPr="00EF7297" w:rsidRDefault="00F16A63" w:rsidP="00F16A63">
      <w:pPr>
        <w:rPr>
          <w:sz w:val="28"/>
          <w:szCs w:val="28"/>
          <w:lang w:eastAsia="ru-RU"/>
        </w:rPr>
      </w:pPr>
      <w:r w:rsidRPr="00EF7297">
        <w:rPr>
          <w:sz w:val="28"/>
          <w:szCs w:val="28"/>
          <w:lang w:eastAsia="ru-RU"/>
        </w:rPr>
        <w:t>Выберите правильный ответ.</w:t>
      </w:r>
    </w:p>
    <w:p w:rsidR="00F16A63" w:rsidRPr="00EF7297" w:rsidRDefault="00F16A63" w:rsidP="00F16A63">
      <w:pPr>
        <w:rPr>
          <w:sz w:val="28"/>
          <w:szCs w:val="28"/>
          <w:lang w:eastAsia="ru-RU"/>
        </w:rPr>
      </w:pPr>
      <w:r w:rsidRPr="00EF7297">
        <w:rPr>
          <w:sz w:val="28"/>
          <w:szCs w:val="28"/>
          <w:lang w:eastAsia="ru-RU"/>
        </w:rPr>
        <w:t>Сантиметровая лента проходит сзади от точки основания шеи перпендикулярно полу до пересечения с условной горизонталью, проведенной из заднего угла подмышечной впадины это:</w:t>
      </w:r>
    </w:p>
    <w:p w:rsidR="00F16A63" w:rsidRPr="00EF7297" w:rsidRDefault="00F16A63" w:rsidP="00F16A63">
      <w:pPr>
        <w:rPr>
          <w:sz w:val="28"/>
          <w:szCs w:val="28"/>
          <w:lang w:eastAsia="ru-RU"/>
        </w:rPr>
      </w:pPr>
      <w:r w:rsidRPr="00EF7297">
        <w:rPr>
          <w:sz w:val="28"/>
          <w:szCs w:val="28"/>
          <w:lang w:eastAsia="ru-RU"/>
        </w:rPr>
        <w:t>а. ширина плеча (Шп);</w:t>
      </w:r>
    </w:p>
    <w:p w:rsidR="00F16A63" w:rsidRPr="00EF7297" w:rsidRDefault="00F16A63" w:rsidP="00F16A63">
      <w:pPr>
        <w:rPr>
          <w:sz w:val="28"/>
          <w:szCs w:val="28"/>
          <w:lang w:eastAsia="ru-RU"/>
        </w:rPr>
      </w:pPr>
      <w:r w:rsidRPr="00EF7297">
        <w:rPr>
          <w:sz w:val="28"/>
          <w:szCs w:val="28"/>
          <w:lang w:eastAsia="ru-RU"/>
        </w:rPr>
        <w:t>б. обхват плеча (Оп);</w:t>
      </w:r>
    </w:p>
    <w:p w:rsidR="00F16A63" w:rsidRPr="00EF7297" w:rsidRDefault="00F16A63" w:rsidP="00F16A63">
      <w:pPr>
        <w:rPr>
          <w:sz w:val="28"/>
          <w:szCs w:val="28"/>
          <w:lang w:eastAsia="ru-RU"/>
        </w:rPr>
      </w:pPr>
      <w:r w:rsidRPr="00EF7297">
        <w:rPr>
          <w:sz w:val="28"/>
          <w:szCs w:val="28"/>
          <w:lang w:eastAsia="ru-RU"/>
        </w:rPr>
        <w:t>в. высота заднего угла подмышечной впадины (Взу или Впр.з.);</w:t>
      </w:r>
    </w:p>
    <w:p w:rsidR="00F16A63" w:rsidRPr="00EF7297" w:rsidRDefault="00F16A63" w:rsidP="00F16A63">
      <w:pPr>
        <w:rPr>
          <w:sz w:val="28"/>
          <w:szCs w:val="28"/>
          <w:lang w:eastAsia="ru-RU"/>
        </w:rPr>
      </w:pPr>
      <w:r w:rsidRPr="00EF7297">
        <w:rPr>
          <w:sz w:val="28"/>
          <w:szCs w:val="28"/>
          <w:lang w:eastAsia="ru-RU"/>
        </w:rPr>
        <w:t>г. высота груди (Вг).</w:t>
      </w:r>
    </w:p>
    <w:p w:rsidR="00F16A63" w:rsidRPr="00EF7297" w:rsidRDefault="00F16A63" w:rsidP="00F16A63">
      <w:pPr>
        <w:rPr>
          <w:sz w:val="28"/>
          <w:szCs w:val="28"/>
          <w:lang w:eastAsia="ru-RU"/>
        </w:rPr>
      </w:pPr>
      <w:r w:rsidRPr="00EF7297">
        <w:rPr>
          <w:sz w:val="28"/>
          <w:szCs w:val="28"/>
          <w:lang w:eastAsia="ru-RU"/>
        </w:rPr>
        <w:t>Выберите правильный ответ.</w:t>
      </w:r>
    </w:p>
    <w:p w:rsidR="00F16A63" w:rsidRPr="00EF7297" w:rsidRDefault="00F16A63" w:rsidP="00F16A63">
      <w:pPr>
        <w:rPr>
          <w:sz w:val="28"/>
          <w:szCs w:val="28"/>
          <w:lang w:eastAsia="ru-RU"/>
        </w:rPr>
      </w:pPr>
      <w:r w:rsidRPr="00EF7297">
        <w:rPr>
          <w:sz w:val="28"/>
          <w:szCs w:val="28"/>
          <w:lang w:eastAsia="ru-RU"/>
        </w:rPr>
        <w:t>Какова норма расхода материала на пошив прямой трехшовной юбки из гладкокрашеной полушерстяной костюмной ткани шириной 150 см., если Диз=70 см., Сб=50 см.:</w:t>
      </w:r>
    </w:p>
    <w:p w:rsidR="00F16A63" w:rsidRPr="00EF7297" w:rsidRDefault="00F16A63" w:rsidP="00F16A63">
      <w:pPr>
        <w:rPr>
          <w:sz w:val="28"/>
          <w:szCs w:val="28"/>
          <w:lang w:eastAsia="ru-RU"/>
        </w:rPr>
      </w:pPr>
      <w:r w:rsidRPr="00EF7297">
        <w:rPr>
          <w:sz w:val="28"/>
          <w:szCs w:val="28"/>
          <w:lang w:eastAsia="ru-RU"/>
        </w:rPr>
        <w:t>а. 250 см.;</w:t>
      </w:r>
    </w:p>
    <w:p w:rsidR="00F16A63" w:rsidRPr="00EF7297" w:rsidRDefault="00F16A63" w:rsidP="00F16A63">
      <w:pPr>
        <w:rPr>
          <w:sz w:val="28"/>
          <w:szCs w:val="28"/>
          <w:lang w:eastAsia="ru-RU"/>
        </w:rPr>
      </w:pPr>
      <w:r w:rsidRPr="00EF7297">
        <w:rPr>
          <w:sz w:val="28"/>
          <w:szCs w:val="28"/>
          <w:lang w:eastAsia="ru-RU"/>
        </w:rPr>
        <w:t>б. 80 см.;</w:t>
      </w:r>
    </w:p>
    <w:p w:rsidR="00F16A63" w:rsidRPr="00EF7297" w:rsidRDefault="00F16A63" w:rsidP="00F16A63">
      <w:pPr>
        <w:rPr>
          <w:sz w:val="28"/>
          <w:szCs w:val="28"/>
          <w:lang w:eastAsia="ru-RU"/>
        </w:rPr>
      </w:pPr>
      <w:r w:rsidRPr="00EF7297">
        <w:rPr>
          <w:sz w:val="28"/>
          <w:szCs w:val="28"/>
          <w:lang w:eastAsia="ru-RU"/>
        </w:rPr>
        <w:t>в. 115 см.;</w:t>
      </w:r>
    </w:p>
    <w:p w:rsidR="00F16A63" w:rsidRPr="00EF7297" w:rsidRDefault="00F16A63" w:rsidP="00F16A63">
      <w:pPr>
        <w:rPr>
          <w:sz w:val="28"/>
          <w:szCs w:val="28"/>
          <w:lang w:eastAsia="ru-RU"/>
        </w:rPr>
      </w:pPr>
      <w:r w:rsidRPr="00EF7297">
        <w:rPr>
          <w:sz w:val="28"/>
          <w:szCs w:val="28"/>
          <w:lang w:eastAsia="ru-RU"/>
        </w:rPr>
        <w:t>г. 150 см.</w:t>
      </w:r>
    </w:p>
    <w:p w:rsidR="00F16A63" w:rsidRPr="00EF7297" w:rsidRDefault="00F16A63" w:rsidP="00F16A63">
      <w:pPr>
        <w:rPr>
          <w:sz w:val="28"/>
          <w:szCs w:val="28"/>
          <w:lang w:eastAsia="ru-RU"/>
        </w:rPr>
      </w:pPr>
      <w:r w:rsidRPr="00EF7297">
        <w:rPr>
          <w:sz w:val="28"/>
          <w:szCs w:val="28"/>
          <w:lang w:eastAsia="ru-RU"/>
        </w:rPr>
        <w:t>Выберите правильный ответ.</w:t>
      </w:r>
    </w:p>
    <w:p w:rsidR="00F16A63" w:rsidRPr="00EF7297" w:rsidRDefault="00F16A63" w:rsidP="00F16A63">
      <w:pPr>
        <w:rPr>
          <w:sz w:val="28"/>
          <w:szCs w:val="28"/>
          <w:lang w:eastAsia="ru-RU"/>
        </w:rPr>
      </w:pPr>
      <w:r w:rsidRPr="00EF7297">
        <w:rPr>
          <w:sz w:val="28"/>
          <w:szCs w:val="28"/>
          <w:lang w:eastAsia="ru-RU"/>
        </w:rPr>
        <w:t>Ширина базисной сетки при построении прямой юбки определяется по формуле:</w:t>
      </w:r>
    </w:p>
    <w:p w:rsidR="00F16A63" w:rsidRPr="00EF7297" w:rsidRDefault="00F16A63" w:rsidP="00F16A63">
      <w:pPr>
        <w:rPr>
          <w:sz w:val="28"/>
          <w:szCs w:val="28"/>
          <w:lang w:eastAsia="ru-RU"/>
        </w:rPr>
      </w:pPr>
      <w:r w:rsidRPr="00EF7297">
        <w:rPr>
          <w:sz w:val="28"/>
          <w:szCs w:val="28"/>
          <w:lang w:eastAsia="ru-RU"/>
        </w:rPr>
        <w:t>а. Сб+Пб;</w:t>
      </w:r>
    </w:p>
    <w:p w:rsidR="00F16A63" w:rsidRPr="00EF7297" w:rsidRDefault="00F16A63" w:rsidP="00F16A63">
      <w:pPr>
        <w:rPr>
          <w:sz w:val="28"/>
          <w:szCs w:val="28"/>
          <w:lang w:eastAsia="ru-RU"/>
        </w:rPr>
      </w:pPr>
      <w:r w:rsidRPr="00EF7297">
        <w:rPr>
          <w:sz w:val="28"/>
          <w:szCs w:val="28"/>
          <w:lang w:eastAsia="ru-RU"/>
        </w:rPr>
        <w:t>б. Ст+Пт; '</w:t>
      </w:r>
    </w:p>
    <w:p w:rsidR="00F16A63" w:rsidRPr="00EF7297" w:rsidRDefault="00F16A63" w:rsidP="00F16A63">
      <w:pPr>
        <w:rPr>
          <w:sz w:val="28"/>
          <w:szCs w:val="28"/>
          <w:lang w:eastAsia="ru-RU"/>
        </w:rPr>
      </w:pPr>
      <w:r w:rsidRPr="00EF7297">
        <w:rPr>
          <w:sz w:val="28"/>
          <w:szCs w:val="28"/>
          <w:lang w:eastAsia="ru-RU"/>
        </w:rPr>
        <w:t>в. Сб+Ст;</w:t>
      </w:r>
    </w:p>
    <w:p w:rsidR="00F16A63" w:rsidRPr="00EF7297" w:rsidRDefault="00F16A63" w:rsidP="00F16A63">
      <w:pPr>
        <w:rPr>
          <w:sz w:val="28"/>
          <w:szCs w:val="28"/>
          <w:lang w:eastAsia="ru-RU"/>
        </w:rPr>
      </w:pPr>
      <w:r w:rsidRPr="00EF7297">
        <w:rPr>
          <w:sz w:val="28"/>
          <w:szCs w:val="28"/>
          <w:lang w:eastAsia="ru-RU"/>
        </w:rPr>
        <w:t>г. Сб.</w:t>
      </w:r>
    </w:p>
    <w:p w:rsidR="00F16A63" w:rsidRPr="00EF7297" w:rsidRDefault="00F16A63" w:rsidP="00F16A63">
      <w:pPr>
        <w:rPr>
          <w:sz w:val="28"/>
          <w:szCs w:val="28"/>
          <w:lang w:eastAsia="ru-RU"/>
        </w:rPr>
      </w:pPr>
      <w:r w:rsidRPr="00EF7297">
        <w:rPr>
          <w:sz w:val="28"/>
          <w:szCs w:val="28"/>
          <w:lang w:eastAsia="ru-RU"/>
        </w:rPr>
        <w:t>Выберите правильный ответ.</w:t>
      </w:r>
    </w:p>
    <w:p w:rsidR="00F16A63" w:rsidRPr="00EF7297" w:rsidRDefault="00F16A63" w:rsidP="00F16A63">
      <w:pPr>
        <w:rPr>
          <w:sz w:val="28"/>
          <w:szCs w:val="28"/>
          <w:lang w:eastAsia="ru-RU"/>
        </w:rPr>
      </w:pPr>
      <w:r w:rsidRPr="00EF7297">
        <w:rPr>
          <w:sz w:val="28"/>
          <w:szCs w:val="28"/>
          <w:lang w:eastAsia="ru-RU"/>
        </w:rPr>
        <w:t>Суммарный раствор вытачек при построении прямой юбки определяется по формуле:</w:t>
      </w:r>
    </w:p>
    <w:p w:rsidR="00F16A63" w:rsidRPr="00EF7297" w:rsidRDefault="00F16A63" w:rsidP="00F16A63">
      <w:pPr>
        <w:rPr>
          <w:sz w:val="28"/>
          <w:szCs w:val="28"/>
          <w:lang w:eastAsia="ru-RU"/>
        </w:rPr>
      </w:pPr>
      <w:r w:rsidRPr="00EF7297">
        <w:rPr>
          <w:sz w:val="28"/>
          <w:szCs w:val="28"/>
          <w:lang w:eastAsia="ru-RU"/>
        </w:rPr>
        <w:t>а. (Сб + Пб) - (Ст + Пт);</w:t>
      </w:r>
    </w:p>
    <w:p w:rsidR="00F16A63" w:rsidRPr="00EF7297" w:rsidRDefault="00F16A63" w:rsidP="00F16A63">
      <w:pPr>
        <w:rPr>
          <w:sz w:val="28"/>
          <w:szCs w:val="28"/>
          <w:lang w:eastAsia="ru-RU"/>
        </w:rPr>
      </w:pPr>
      <w:r w:rsidRPr="00EF7297">
        <w:rPr>
          <w:sz w:val="28"/>
          <w:szCs w:val="28"/>
          <w:lang w:eastAsia="ru-RU"/>
        </w:rPr>
        <w:t>б. (Ст + Пт) + 2;</w:t>
      </w:r>
    </w:p>
    <w:p w:rsidR="00F16A63" w:rsidRPr="00EF7297" w:rsidRDefault="00F16A63" w:rsidP="00F16A63">
      <w:pPr>
        <w:rPr>
          <w:sz w:val="28"/>
          <w:szCs w:val="28"/>
          <w:lang w:eastAsia="ru-RU"/>
        </w:rPr>
      </w:pPr>
      <w:r w:rsidRPr="00EF7297">
        <w:rPr>
          <w:sz w:val="28"/>
          <w:szCs w:val="28"/>
          <w:lang w:eastAsia="ru-RU"/>
        </w:rPr>
        <w:t>в. Дтс/2 - 2;</w:t>
      </w:r>
    </w:p>
    <w:p w:rsidR="00F16A63" w:rsidRPr="00EF7297" w:rsidRDefault="00F16A63" w:rsidP="00F16A63">
      <w:pPr>
        <w:rPr>
          <w:sz w:val="28"/>
          <w:szCs w:val="28"/>
          <w:lang w:eastAsia="ru-RU"/>
        </w:rPr>
      </w:pPr>
      <w:r w:rsidRPr="00EF7297">
        <w:rPr>
          <w:sz w:val="28"/>
          <w:szCs w:val="28"/>
          <w:lang w:eastAsia="ru-RU"/>
        </w:rPr>
        <w:t>г. (Сб + Пб) + (Ст + Пт);</w:t>
      </w:r>
    </w:p>
    <w:p w:rsidR="00F16A63" w:rsidRPr="00EF7297" w:rsidRDefault="00F16A63" w:rsidP="00F16A63">
      <w:pPr>
        <w:rPr>
          <w:sz w:val="28"/>
          <w:szCs w:val="28"/>
          <w:lang w:eastAsia="ru-RU"/>
        </w:rPr>
      </w:pPr>
      <w:r w:rsidRPr="00EF7297">
        <w:rPr>
          <w:sz w:val="28"/>
          <w:szCs w:val="28"/>
          <w:lang w:eastAsia="ru-RU"/>
        </w:rPr>
        <w:t>Выберите хотя бы один правильный ответ.</w:t>
      </w:r>
    </w:p>
    <w:p w:rsidR="00F16A63" w:rsidRPr="00EF7297" w:rsidRDefault="00F16A63" w:rsidP="00F16A63">
      <w:pPr>
        <w:rPr>
          <w:sz w:val="28"/>
          <w:szCs w:val="28"/>
          <w:lang w:eastAsia="ru-RU"/>
        </w:rPr>
      </w:pPr>
      <w:r w:rsidRPr="00EF7297">
        <w:rPr>
          <w:sz w:val="28"/>
          <w:szCs w:val="28"/>
          <w:lang w:eastAsia="ru-RU"/>
        </w:rPr>
        <w:t>Положение линии колена при построении женских брюк определяется как расстояние:</w:t>
      </w:r>
    </w:p>
    <w:p w:rsidR="00F16A63" w:rsidRPr="00EF7297" w:rsidRDefault="00F16A63" w:rsidP="00F16A63">
      <w:pPr>
        <w:rPr>
          <w:sz w:val="28"/>
          <w:szCs w:val="28"/>
          <w:lang w:eastAsia="ru-RU"/>
        </w:rPr>
      </w:pPr>
      <w:r w:rsidRPr="00EF7297">
        <w:rPr>
          <w:sz w:val="28"/>
          <w:szCs w:val="28"/>
          <w:lang w:eastAsia="ru-RU"/>
        </w:rPr>
        <w:t>а. (от линии талии до линии низа) : 4;</w:t>
      </w:r>
    </w:p>
    <w:p w:rsidR="00F16A63" w:rsidRPr="00EF7297" w:rsidRDefault="00F16A63" w:rsidP="00F16A63">
      <w:pPr>
        <w:rPr>
          <w:sz w:val="28"/>
          <w:szCs w:val="28"/>
          <w:lang w:eastAsia="ru-RU"/>
        </w:rPr>
      </w:pPr>
      <w:r w:rsidRPr="00EF7297">
        <w:rPr>
          <w:sz w:val="28"/>
          <w:szCs w:val="28"/>
          <w:lang w:eastAsia="ru-RU"/>
        </w:rPr>
        <w:t>б. (от линии бедер до линии низа) : 2 минус 2 см.;</w:t>
      </w:r>
    </w:p>
    <w:p w:rsidR="00F16A63" w:rsidRPr="00EF7297" w:rsidRDefault="00F16A63" w:rsidP="00F16A63">
      <w:pPr>
        <w:rPr>
          <w:sz w:val="28"/>
          <w:szCs w:val="28"/>
          <w:lang w:eastAsia="ru-RU"/>
        </w:rPr>
      </w:pPr>
      <w:r w:rsidRPr="00EF7297">
        <w:rPr>
          <w:sz w:val="28"/>
          <w:szCs w:val="28"/>
          <w:lang w:eastAsia="ru-RU"/>
        </w:rPr>
        <w:t>в. (от линии талии до линии сидения) + 5 см.;</w:t>
      </w:r>
    </w:p>
    <w:p w:rsidR="00F16A63" w:rsidRPr="00EF7297" w:rsidRDefault="00F16A63" w:rsidP="00F16A63">
      <w:pPr>
        <w:rPr>
          <w:sz w:val="28"/>
          <w:szCs w:val="28"/>
          <w:lang w:eastAsia="ru-RU"/>
        </w:rPr>
      </w:pPr>
      <w:r w:rsidRPr="00EF7297">
        <w:rPr>
          <w:sz w:val="28"/>
          <w:szCs w:val="28"/>
          <w:lang w:eastAsia="ru-RU"/>
        </w:rPr>
        <w:lastRenderedPageBreak/>
        <w:t>г. по снятой мерке Дтк.</w:t>
      </w:r>
    </w:p>
    <w:p w:rsidR="00F16A63" w:rsidRPr="00EF7297" w:rsidRDefault="00F16A63" w:rsidP="00F16A63">
      <w:pPr>
        <w:rPr>
          <w:sz w:val="28"/>
          <w:szCs w:val="28"/>
          <w:lang w:eastAsia="ru-RU"/>
        </w:rPr>
      </w:pPr>
      <w:r w:rsidRPr="00EF7297">
        <w:rPr>
          <w:sz w:val="28"/>
          <w:szCs w:val="28"/>
          <w:lang w:eastAsia="ru-RU"/>
        </w:rPr>
        <w:t>Выберите правильный ответ.</w:t>
      </w:r>
    </w:p>
    <w:p w:rsidR="00F16A63" w:rsidRPr="00EF7297" w:rsidRDefault="00F16A63" w:rsidP="00F16A63">
      <w:pPr>
        <w:rPr>
          <w:sz w:val="28"/>
          <w:szCs w:val="28"/>
          <w:lang w:eastAsia="ru-RU"/>
        </w:rPr>
      </w:pPr>
      <w:r w:rsidRPr="00EF7297">
        <w:rPr>
          <w:sz w:val="28"/>
          <w:szCs w:val="28"/>
          <w:lang w:eastAsia="ru-RU"/>
        </w:rPr>
        <w:t>Ширина базисной сетки при построении женской плечевой одежды определяется по формуле:</w:t>
      </w:r>
    </w:p>
    <w:p w:rsidR="00F16A63" w:rsidRPr="00EF7297" w:rsidRDefault="00F16A63" w:rsidP="00F16A63">
      <w:pPr>
        <w:rPr>
          <w:sz w:val="28"/>
          <w:szCs w:val="28"/>
          <w:lang w:eastAsia="ru-RU"/>
        </w:rPr>
      </w:pPr>
      <w:r w:rsidRPr="00EF7297">
        <w:rPr>
          <w:sz w:val="28"/>
          <w:szCs w:val="28"/>
          <w:lang w:eastAsia="ru-RU"/>
        </w:rPr>
        <w:t>а. Сб + Пб;</w:t>
      </w:r>
    </w:p>
    <w:p w:rsidR="00F16A63" w:rsidRPr="00EF7297" w:rsidRDefault="00F16A63" w:rsidP="00F16A63">
      <w:pPr>
        <w:rPr>
          <w:sz w:val="28"/>
          <w:szCs w:val="28"/>
          <w:lang w:eastAsia="ru-RU"/>
        </w:rPr>
      </w:pPr>
      <w:r w:rsidRPr="00EF7297">
        <w:rPr>
          <w:sz w:val="28"/>
          <w:szCs w:val="28"/>
          <w:lang w:eastAsia="ru-RU"/>
        </w:rPr>
        <w:t>б. СгII + Пг;</w:t>
      </w:r>
    </w:p>
    <w:p w:rsidR="00F16A63" w:rsidRPr="00EF7297" w:rsidRDefault="00F16A63" w:rsidP="00F16A63">
      <w:pPr>
        <w:rPr>
          <w:sz w:val="28"/>
          <w:szCs w:val="28"/>
          <w:lang w:eastAsia="ru-RU"/>
        </w:rPr>
      </w:pPr>
      <w:r w:rsidRPr="00EF7297">
        <w:rPr>
          <w:sz w:val="28"/>
          <w:szCs w:val="28"/>
          <w:lang w:eastAsia="ru-RU"/>
        </w:rPr>
        <w:t>в. Шг + Пшг;</w:t>
      </w:r>
    </w:p>
    <w:p w:rsidR="00F16A63" w:rsidRPr="00EF7297" w:rsidRDefault="00F16A63" w:rsidP="00F16A63">
      <w:pPr>
        <w:rPr>
          <w:sz w:val="28"/>
          <w:szCs w:val="28"/>
          <w:lang w:eastAsia="ru-RU"/>
        </w:rPr>
      </w:pPr>
      <w:r w:rsidRPr="00EF7297">
        <w:rPr>
          <w:sz w:val="28"/>
          <w:szCs w:val="28"/>
          <w:lang w:eastAsia="ru-RU"/>
        </w:rPr>
        <w:t>г. Ст + Пт.</w:t>
      </w:r>
    </w:p>
    <w:p w:rsidR="00F16A63" w:rsidRPr="00EF7297" w:rsidRDefault="00F16A63" w:rsidP="00F16A63">
      <w:pPr>
        <w:rPr>
          <w:sz w:val="28"/>
          <w:szCs w:val="28"/>
          <w:lang w:eastAsia="ru-RU"/>
        </w:rPr>
      </w:pPr>
    </w:p>
    <w:p w:rsidR="00F16A63" w:rsidRPr="00EF7297" w:rsidRDefault="00F16A63" w:rsidP="00F16A63">
      <w:pPr>
        <w:rPr>
          <w:sz w:val="28"/>
          <w:szCs w:val="28"/>
          <w:lang w:eastAsia="ru-RU"/>
        </w:rPr>
      </w:pPr>
      <w:r w:rsidRPr="00EF7297">
        <w:rPr>
          <w:sz w:val="28"/>
          <w:szCs w:val="28"/>
          <w:lang w:eastAsia="ru-RU"/>
        </w:rPr>
        <w:t>Вставьте пропущенный символ. Линия груди определяется по формуле: … + Пспр.:</w:t>
      </w:r>
    </w:p>
    <w:p w:rsidR="00F16A63" w:rsidRPr="00EF7297" w:rsidRDefault="00F16A63" w:rsidP="00F16A63">
      <w:pPr>
        <w:rPr>
          <w:sz w:val="28"/>
          <w:szCs w:val="28"/>
          <w:lang w:eastAsia="ru-RU"/>
        </w:rPr>
      </w:pPr>
      <w:r w:rsidRPr="00EF7297">
        <w:rPr>
          <w:sz w:val="28"/>
          <w:szCs w:val="28"/>
          <w:lang w:eastAsia="ru-RU"/>
        </w:rPr>
        <w:t>а. Вг;</w:t>
      </w:r>
    </w:p>
    <w:p w:rsidR="00F16A63" w:rsidRPr="00EF7297" w:rsidRDefault="00F16A63" w:rsidP="00F16A63">
      <w:pPr>
        <w:rPr>
          <w:sz w:val="28"/>
          <w:szCs w:val="28"/>
          <w:lang w:eastAsia="ru-RU"/>
        </w:rPr>
      </w:pPr>
      <w:r w:rsidRPr="00EF7297">
        <w:rPr>
          <w:sz w:val="28"/>
          <w:szCs w:val="28"/>
          <w:lang w:eastAsia="ru-RU"/>
        </w:rPr>
        <w:t>б. Взу;</w:t>
      </w:r>
    </w:p>
    <w:p w:rsidR="00F16A63" w:rsidRPr="00EF7297" w:rsidRDefault="00F16A63" w:rsidP="00F16A63">
      <w:pPr>
        <w:rPr>
          <w:sz w:val="28"/>
          <w:szCs w:val="28"/>
          <w:lang w:eastAsia="ru-RU"/>
        </w:rPr>
      </w:pPr>
      <w:r w:rsidRPr="00EF7297">
        <w:rPr>
          <w:sz w:val="28"/>
          <w:szCs w:val="28"/>
          <w:lang w:eastAsia="ru-RU"/>
        </w:rPr>
        <w:t>в. Вппк;</w:t>
      </w:r>
    </w:p>
    <w:p w:rsidR="00F16A63" w:rsidRPr="00EF7297" w:rsidRDefault="00F16A63" w:rsidP="00F16A63">
      <w:pPr>
        <w:rPr>
          <w:sz w:val="28"/>
          <w:szCs w:val="28"/>
          <w:lang w:eastAsia="ru-RU"/>
        </w:rPr>
      </w:pPr>
      <w:r w:rsidRPr="00EF7297">
        <w:rPr>
          <w:sz w:val="28"/>
          <w:szCs w:val="28"/>
          <w:lang w:eastAsia="ru-RU"/>
        </w:rPr>
        <w:t>г. Дтп.</w:t>
      </w:r>
    </w:p>
    <w:p w:rsidR="00F16A63" w:rsidRPr="00EF7297" w:rsidRDefault="00F16A63" w:rsidP="00F16A63">
      <w:pPr>
        <w:rPr>
          <w:sz w:val="28"/>
          <w:szCs w:val="28"/>
          <w:lang w:eastAsia="ru-RU"/>
        </w:rPr>
      </w:pPr>
      <w:r w:rsidRPr="00EF7297">
        <w:rPr>
          <w:sz w:val="28"/>
          <w:szCs w:val="28"/>
          <w:lang w:eastAsia="ru-RU"/>
        </w:rPr>
        <w:t>Вставьте пропущенные символы.</w:t>
      </w:r>
    </w:p>
    <w:p w:rsidR="00F16A63" w:rsidRPr="00EF7297" w:rsidRDefault="00F16A63" w:rsidP="00F16A63">
      <w:pPr>
        <w:rPr>
          <w:sz w:val="28"/>
          <w:szCs w:val="28"/>
          <w:lang w:eastAsia="ru-RU"/>
        </w:rPr>
      </w:pPr>
      <w:r w:rsidRPr="00EF7297">
        <w:rPr>
          <w:sz w:val="28"/>
          <w:szCs w:val="28"/>
          <w:lang w:eastAsia="ru-RU"/>
        </w:rPr>
        <w:t>Ширина полочки определяется по формуле:</w:t>
      </w:r>
    </w:p>
    <w:p w:rsidR="00F16A63" w:rsidRPr="00EF7297" w:rsidRDefault="00F16A63" w:rsidP="00F16A63">
      <w:pPr>
        <w:rPr>
          <w:sz w:val="28"/>
          <w:szCs w:val="28"/>
          <w:lang w:eastAsia="ru-RU"/>
        </w:rPr>
      </w:pPr>
      <w:r w:rsidRPr="00EF7297">
        <w:rPr>
          <w:sz w:val="28"/>
          <w:szCs w:val="28"/>
          <w:lang w:eastAsia="ru-RU"/>
        </w:rPr>
        <w:t>Шг + (… - СгI) + … :</w:t>
      </w:r>
    </w:p>
    <w:p w:rsidR="00F16A63" w:rsidRPr="00EF7297" w:rsidRDefault="00F16A63" w:rsidP="00F16A63">
      <w:pPr>
        <w:rPr>
          <w:sz w:val="28"/>
          <w:szCs w:val="28"/>
          <w:lang w:eastAsia="ru-RU"/>
        </w:rPr>
      </w:pPr>
      <w:r w:rsidRPr="00EF7297">
        <w:rPr>
          <w:sz w:val="28"/>
          <w:szCs w:val="28"/>
          <w:lang w:eastAsia="ru-RU"/>
        </w:rPr>
        <w:t>а. СгII; Вг;</w:t>
      </w:r>
    </w:p>
    <w:p w:rsidR="00F16A63" w:rsidRPr="00EF7297" w:rsidRDefault="00F16A63" w:rsidP="00F16A63">
      <w:pPr>
        <w:rPr>
          <w:sz w:val="28"/>
          <w:szCs w:val="28"/>
          <w:lang w:eastAsia="ru-RU"/>
        </w:rPr>
      </w:pPr>
      <w:r w:rsidRPr="00EF7297">
        <w:rPr>
          <w:sz w:val="28"/>
          <w:szCs w:val="28"/>
          <w:lang w:eastAsia="ru-RU"/>
        </w:rPr>
        <w:t>б. ШгII; Пшп;</w:t>
      </w:r>
    </w:p>
    <w:p w:rsidR="00F16A63" w:rsidRPr="00EF7297" w:rsidRDefault="00F16A63" w:rsidP="00F16A63">
      <w:pPr>
        <w:rPr>
          <w:sz w:val="28"/>
          <w:szCs w:val="28"/>
          <w:lang w:eastAsia="ru-RU"/>
        </w:rPr>
      </w:pPr>
      <w:r w:rsidRPr="00EF7297">
        <w:rPr>
          <w:sz w:val="28"/>
          <w:szCs w:val="28"/>
          <w:lang w:eastAsia="ru-RU"/>
        </w:rPr>
        <w:t>в. СгII; Пг;</w:t>
      </w:r>
    </w:p>
    <w:p w:rsidR="00F16A63" w:rsidRPr="00EF7297" w:rsidRDefault="00F16A63" w:rsidP="00F16A63">
      <w:pPr>
        <w:rPr>
          <w:sz w:val="28"/>
          <w:szCs w:val="28"/>
          <w:lang w:eastAsia="ru-RU"/>
        </w:rPr>
      </w:pPr>
      <w:r w:rsidRPr="00EF7297">
        <w:rPr>
          <w:sz w:val="28"/>
          <w:szCs w:val="28"/>
          <w:lang w:eastAsia="ru-RU"/>
        </w:rPr>
        <w:t>г. СгII; Пшп.</w:t>
      </w:r>
    </w:p>
    <w:p w:rsidR="00F16A63" w:rsidRPr="00EF7297" w:rsidRDefault="00F16A63" w:rsidP="00F16A63">
      <w:pPr>
        <w:rPr>
          <w:sz w:val="28"/>
          <w:szCs w:val="28"/>
          <w:lang w:eastAsia="ru-RU"/>
        </w:rPr>
      </w:pPr>
      <w:r w:rsidRPr="00EF7297">
        <w:rPr>
          <w:sz w:val="28"/>
          <w:szCs w:val="28"/>
          <w:lang w:eastAsia="ru-RU"/>
        </w:rPr>
        <w:t>Выберите правильный ответ.</w:t>
      </w:r>
    </w:p>
    <w:p w:rsidR="00F16A63" w:rsidRPr="00EF7297" w:rsidRDefault="00F16A63" w:rsidP="00F16A63">
      <w:pPr>
        <w:rPr>
          <w:sz w:val="28"/>
          <w:szCs w:val="28"/>
          <w:lang w:eastAsia="ru-RU"/>
        </w:rPr>
      </w:pPr>
      <w:r w:rsidRPr="00EF7297">
        <w:rPr>
          <w:sz w:val="28"/>
          <w:szCs w:val="28"/>
          <w:lang w:eastAsia="ru-RU"/>
        </w:rPr>
        <w:t>Скос плеча на спинке при построении плечевой одежды определяется по формуле:</w:t>
      </w:r>
    </w:p>
    <w:p w:rsidR="00F16A63" w:rsidRPr="00EF7297" w:rsidRDefault="00F16A63" w:rsidP="00F16A63">
      <w:pPr>
        <w:rPr>
          <w:sz w:val="28"/>
          <w:szCs w:val="28"/>
          <w:lang w:eastAsia="ru-RU"/>
        </w:rPr>
      </w:pPr>
      <w:r w:rsidRPr="00EF7297">
        <w:rPr>
          <w:sz w:val="28"/>
          <w:szCs w:val="28"/>
          <w:lang w:eastAsia="ru-RU"/>
        </w:rPr>
        <w:t>а. Впкс + Пдтс;</w:t>
      </w:r>
    </w:p>
    <w:p w:rsidR="00F16A63" w:rsidRPr="00EF7297" w:rsidRDefault="00F16A63" w:rsidP="00F16A63">
      <w:pPr>
        <w:rPr>
          <w:sz w:val="28"/>
          <w:szCs w:val="28"/>
          <w:lang w:eastAsia="ru-RU"/>
        </w:rPr>
      </w:pPr>
      <w:r w:rsidRPr="00EF7297">
        <w:rPr>
          <w:sz w:val="28"/>
          <w:szCs w:val="28"/>
          <w:lang w:eastAsia="ru-RU"/>
        </w:rPr>
        <w:t>б. Впкс + Псв.пр;</w:t>
      </w:r>
    </w:p>
    <w:p w:rsidR="00F16A63" w:rsidRPr="00EF7297" w:rsidRDefault="00F16A63" w:rsidP="00F16A63">
      <w:pPr>
        <w:rPr>
          <w:sz w:val="28"/>
          <w:szCs w:val="28"/>
          <w:lang w:eastAsia="ru-RU"/>
        </w:rPr>
      </w:pPr>
      <w:r w:rsidRPr="00EF7297">
        <w:rPr>
          <w:sz w:val="28"/>
          <w:szCs w:val="28"/>
          <w:lang w:eastAsia="ru-RU"/>
        </w:rPr>
        <w:t>в. Дтс + Пдтс;</w:t>
      </w:r>
    </w:p>
    <w:p w:rsidR="00F16A63" w:rsidRPr="00EF7297" w:rsidRDefault="00F16A63" w:rsidP="00F16A63">
      <w:pPr>
        <w:rPr>
          <w:sz w:val="28"/>
          <w:szCs w:val="28"/>
          <w:lang w:eastAsia="ru-RU"/>
        </w:rPr>
      </w:pPr>
      <w:r w:rsidRPr="00EF7297">
        <w:rPr>
          <w:sz w:val="28"/>
          <w:szCs w:val="28"/>
          <w:lang w:eastAsia="ru-RU"/>
        </w:rPr>
        <w:t>г. Шпл + Пшпл.</w:t>
      </w:r>
    </w:p>
    <w:p w:rsidR="00F16A63" w:rsidRPr="00EF7297" w:rsidRDefault="00F16A63" w:rsidP="00F16A63">
      <w:pPr>
        <w:rPr>
          <w:sz w:val="28"/>
          <w:szCs w:val="28"/>
          <w:lang w:eastAsia="ru-RU"/>
        </w:rPr>
      </w:pPr>
      <w:r w:rsidRPr="00EF7297">
        <w:rPr>
          <w:sz w:val="28"/>
          <w:szCs w:val="28"/>
          <w:lang w:eastAsia="ru-RU"/>
        </w:rPr>
        <w:t>Выберите правильный ответ.</w:t>
      </w:r>
    </w:p>
    <w:p w:rsidR="00F16A63" w:rsidRPr="00EF7297" w:rsidRDefault="00F16A63" w:rsidP="00F16A63">
      <w:pPr>
        <w:rPr>
          <w:sz w:val="28"/>
          <w:szCs w:val="28"/>
          <w:lang w:eastAsia="ru-RU"/>
        </w:rPr>
      </w:pPr>
      <w:r w:rsidRPr="00EF7297">
        <w:rPr>
          <w:sz w:val="28"/>
          <w:szCs w:val="28"/>
          <w:lang w:eastAsia="ru-RU"/>
        </w:rPr>
        <w:t>Ширина горловины спинки при построении плечевой одежды определяется по формуле:</w:t>
      </w:r>
    </w:p>
    <w:p w:rsidR="00F16A63" w:rsidRPr="00EF7297" w:rsidRDefault="00F16A63" w:rsidP="00F16A63">
      <w:pPr>
        <w:rPr>
          <w:sz w:val="28"/>
          <w:szCs w:val="28"/>
          <w:lang w:eastAsia="ru-RU"/>
        </w:rPr>
      </w:pPr>
      <w:r w:rsidRPr="00EF7297">
        <w:rPr>
          <w:sz w:val="28"/>
          <w:szCs w:val="28"/>
          <w:lang w:eastAsia="ru-RU"/>
        </w:rPr>
        <w:t>а. Сш/2 + Пш.гор;</w:t>
      </w:r>
    </w:p>
    <w:p w:rsidR="00F16A63" w:rsidRPr="00EF7297" w:rsidRDefault="00F16A63" w:rsidP="00F16A63">
      <w:pPr>
        <w:rPr>
          <w:sz w:val="28"/>
          <w:szCs w:val="28"/>
          <w:lang w:eastAsia="ru-RU"/>
        </w:rPr>
      </w:pPr>
      <w:r w:rsidRPr="00EF7297">
        <w:rPr>
          <w:sz w:val="28"/>
          <w:szCs w:val="28"/>
          <w:lang w:eastAsia="ru-RU"/>
        </w:rPr>
        <w:t>б. Сш/3 + Пш.гор;</w:t>
      </w:r>
    </w:p>
    <w:p w:rsidR="00F16A63" w:rsidRPr="00EF7297" w:rsidRDefault="00F16A63" w:rsidP="00F16A63">
      <w:pPr>
        <w:rPr>
          <w:sz w:val="28"/>
          <w:szCs w:val="28"/>
          <w:lang w:eastAsia="ru-RU"/>
        </w:rPr>
      </w:pPr>
      <w:r w:rsidRPr="00EF7297">
        <w:rPr>
          <w:sz w:val="28"/>
          <w:szCs w:val="28"/>
          <w:lang w:eastAsia="ru-RU"/>
        </w:rPr>
        <w:t>в. Сш/З + 2;</w:t>
      </w:r>
    </w:p>
    <w:p w:rsidR="00F16A63" w:rsidRPr="00EF7297" w:rsidRDefault="00F16A63" w:rsidP="00F16A63">
      <w:pPr>
        <w:rPr>
          <w:sz w:val="28"/>
          <w:szCs w:val="28"/>
          <w:lang w:eastAsia="ru-RU"/>
        </w:rPr>
      </w:pPr>
      <w:r w:rsidRPr="00EF7297">
        <w:rPr>
          <w:sz w:val="28"/>
          <w:szCs w:val="28"/>
          <w:lang w:eastAsia="ru-RU"/>
        </w:rPr>
        <w:t>г. Сш/4 + 1.</w:t>
      </w:r>
    </w:p>
    <w:p w:rsidR="00F16A63" w:rsidRPr="00EF7297" w:rsidRDefault="00F16A63" w:rsidP="00F16A63">
      <w:pPr>
        <w:rPr>
          <w:sz w:val="28"/>
          <w:szCs w:val="28"/>
          <w:lang w:eastAsia="ru-RU"/>
        </w:rPr>
      </w:pPr>
      <w:r w:rsidRPr="00EF7297">
        <w:rPr>
          <w:sz w:val="28"/>
          <w:szCs w:val="28"/>
          <w:lang w:eastAsia="ru-RU"/>
        </w:rPr>
        <w:t>Выберите правильный ответ.</w:t>
      </w:r>
    </w:p>
    <w:p w:rsidR="00F16A63" w:rsidRPr="00EF7297" w:rsidRDefault="00F16A63" w:rsidP="00F16A63">
      <w:pPr>
        <w:rPr>
          <w:sz w:val="28"/>
          <w:szCs w:val="28"/>
          <w:lang w:eastAsia="ru-RU"/>
        </w:rPr>
      </w:pPr>
      <w:r w:rsidRPr="00EF7297">
        <w:rPr>
          <w:sz w:val="28"/>
          <w:szCs w:val="28"/>
          <w:lang w:eastAsia="ru-RU"/>
        </w:rPr>
        <w:t>Раствор нагрудной вытачки при построении плечевой одежды определяется по формуле:</w:t>
      </w:r>
    </w:p>
    <w:p w:rsidR="00F16A63" w:rsidRPr="00EF7297" w:rsidRDefault="00F16A63" w:rsidP="00F16A63">
      <w:pPr>
        <w:rPr>
          <w:sz w:val="28"/>
          <w:szCs w:val="28"/>
          <w:lang w:eastAsia="ru-RU"/>
        </w:rPr>
      </w:pPr>
      <w:r w:rsidRPr="00EF7297">
        <w:rPr>
          <w:sz w:val="28"/>
          <w:szCs w:val="28"/>
          <w:lang w:eastAsia="ru-RU"/>
        </w:rPr>
        <w:t>а. Шг + (СгII - СгI) + 2;</w:t>
      </w:r>
    </w:p>
    <w:p w:rsidR="00F16A63" w:rsidRPr="00EF7297" w:rsidRDefault="00F16A63" w:rsidP="00F16A63">
      <w:pPr>
        <w:rPr>
          <w:sz w:val="28"/>
          <w:szCs w:val="28"/>
          <w:lang w:eastAsia="ru-RU"/>
        </w:rPr>
      </w:pPr>
      <w:r w:rsidRPr="00EF7297">
        <w:rPr>
          <w:sz w:val="28"/>
          <w:szCs w:val="28"/>
          <w:lang w:eastAsia="ru-RU"/>
        </w:rPr>
        <w:t>б. 2× (СгII - СгI) + (0 - 2);</w:t>
      </w:r>
    </w:p>
    <w:p w:rsidR="00F16A63" w:rsidRPr="00EF7297" w:rsidRDefault="00F16A63" w:rsidP="00F16A63">
      <w:pPr>
        <w:rPr>
          <w:sz w:val="28"/>
          <w:szCs w:val="28"/>
          <w:lang w:eastAsia="ru-RU"/>
        </w:rPr>
      </w:pPr>
      <w:r w:rsidRPr="00EF7297">
        <w:rPr>
          <w:sz w:val="28"/>
          <w:szCs w:val="28"/>
          <w:lang w:eastAsia="ru-RU"/>
        </w:rPr>
        <w:t>в. 2 ×(СгII + СгI) + (0 - 2);</w:t>
      </w:r>
    </w:p>
    <w:p w:rsidR="00F16A63" w:rsidRPr="00EF7297" w:rsidRDefault="00F16A63" w:rsidP="00F16A63">
      <w:pPr>
        <w:rPr>
          <w:sz w:val="28"/>
          <w:szCs w:val="28"/>
          <w:lang w:eastAsia="ru-RU"/>
        </w:rPr>
      </w:pPr>
      <w:r w:rsidRPr="00EF7297">
        <w:rPr>
          <w:sz w:val="28"/>
          <w:szCs w:val="28"/>
          <w:lang w:eastAsia="ru-RU"/>
        </w:rPr>
        <w:t>г. (СгII + СгI) + (Ст + Пт)</w:t>
      </w:r>
    </w:p>
    <w:p w:rsidR="00F16A63" w:rsidRPr="00EF7297" w:rsidRDefault="00F16A63" w:rsidP="00F16A63">
      <w:pPr>
        <w:rPr>
          <w:sz w:val="28"/>
          <w:szCs w:val="28"/>
          <w:lang w:eastAsia="ru-RU"/>
        </w:rPr>
      </w:pPr>
      <w:r w:rsidRPr="00EF7297">
        <w:rPr>
          <w:sz w:val="28"/>
          <w:szCs w:val="28"/>
          <w:lang w:eastAsia="ru-RU"/>
        </w:rPr>
        <w:t>Выберите правильный ответ.</w:t>
      </w:r>
    </w:p>
    <w:p w:rsidR="00F16A63" w:rsidRPr="00EF7297" w:rsidRDefault="00F16A63" w:rsidP="00F16A63">
      <w:pPr>
        <w:rPr>
          <w:sz w:val="28"/>
          <w:szCs w:val="28"/>
          <w:lang w:eastAsia="ru-RU"/>
        </w:rPr>
      </w:pPr>
      <w:r w:rsidRPr="00EF7297">
        <w:rPr>
          <w:sz w:val="28"/>
          <w:szCs w:val="28"/>
          <w:lang w:eastAsia="ru-RU"/>
        </w:rPr>
        <w:t>Положение линии локтя в рукаве определяется:</w:t>
      </w:r>
    </w:p>
    <w:p w:rsidR="00F16A63" w:rsidRPr="00EF7297" w:rsidRDefault="00F16A63" w:rsidP="00F16A63">
      <w:pPr>
        <w:rPr>
          <w:sz w:val="28"/>
          <w:szCs w:val="28"/>
          <w:lang w:eastAsia="ru-RU"/>
        </w:rPr>
      </w:pPr>
      <w:r w:rsidRPr="00EF7297">
        <w:rPr>
          <w:sz w:val="28"/>
          <w:szCs w:val="28"/>
          <w:lang w:eastAsia="ru-RU"/>
        </w:rPr>
        <w:t>а) Др : 2;</w:t>
      </w:r>
    </w:p>
    <w:p w:rsidR="00F16A63" w:rsidRPr="00EF7297" w:rsidRDefault="00F16A63" w:rsidP="00F16A63">
      <w:pPr>
        <w:rPr>
          <w:sz w:val="28"/>
          <w:szCs w:val="28"/>
          <w:lang w:eastAsia="ru-RU"/>
        </w:rPr>
      </w:pPr>
      <w:r w:rsidRPr="00EF7297">
        <w:rPr>
          <w:sz w:val="28"/>
          <w:szCs w:val="28"/>
          <w:lang w:eastAsia="ru-RU"/>
        </w:rPr>
        <w:t>б) Др : 2 + (3÷5);</w:t>
      </w:r>
    </w:p>
    <w:p w:rsidR="00F16A63" w:rsidRPr="00EF7297" w:rsidRDefault="00F16A63" w:rsidP="00F16A63">
      <w:pPr>
        <w:rPr>
          <w:sz w:val="28"/>
          <w:szCs w:val="28"/>
          <w:lang w:eastAsia="ru-RU"/>
        </w:rPr>
      </w:pPr>
      <w:r w:rsidRPr="00EF7297">
        <w:rPr>
          <w:sz w:val="28"/>
          <w:szCs w:val="28"/>
          <w:lang w:eastAsia="ru-RU"/>
        </w:rPr>
        <w:lastRenderedPageBreak/>
        <w:t>в) Оп + Поп + 2;</w:t>
      </w:r>
    </w:p>
    <w:p w:rsidR="00F16A63" w:rsidRPr="00EF7297" w:rsidRDefault="00F16A63" w:rsidP="00F16A63">
      <w:pPr>
        <w:rPr>
          <w:sz w:val="28"/>
          <w:szCs w:val="28"/>
          <w:lang w:eastAsia="ru-RU"/>
        </w:rPr>
      </w:pPr>
      <w:r w:rsidRPr="00EF7297">
        <w:rPr>
          <w:sz w:val="28"/>
          <w:szCs w:val="28"/>
          <w:lang w:eastAsia="ru-RU"/>
        </w:rPr>
        <w:t>г) (Др + Пдр) – 2</w:t>
      </w:r>
    </w:p>
    <w:p w:rsidR="00F16A63" w:rsidRPr="00EF7297" w:rsidRDefault="00F16A63" w:rsidP="00F16A63">
      <w:pPr>
        <w:rPr>
          <w:sz w:val="28"/>
          <w:szCs w:val="28"/>
          <w:lang w:eastAsia="ru-RU"/>
        </w:rPr>
      </w:pPr>
      <w:r w:rsidRPr="00EF7297">
        <w:rPr>
          <w:sz w:val="28"/>
          <w:szCs w:val="28"/>
          <w:lang w:eastAsia="ru-RU"/>
        </w:rPr>
        <w:t>Выберите хотя бы один правильный ответ.</w:t>
      </w:r>
    </w:p>
    <w:p w:rsidR="00F16A63" w:rsidRPr="00EF7297" w:rsidRDefault="00F16A63" w:rsidP="00F16A63">
      <w:pPr>
        <w:rPr>
          <w:sz w:val="28"/>
          <w:szCs w:val="28"/>
          <w:lang w:eastAsia="ru-RU"/>
        </w:rPr>
      </w:pPr>
      <w:r w:rsidRPr="00EF7297">
        <w:rPr>
          <w:sz w:val="28"/>
          <w:szCs w:val="28"/>
          <w:lang w:eastAsia="ru-RU"/>
        </w:rPr>
        <w:t>К каким измерениям необходимы прибавки на свободное облегание для построения втачного одношовного рукава:</w:t>
      </w:r>
    </w:p>
    <w:p w:rsidR="00F16A63" w:rsidRPr="00EF7297" w:rsidRDefault="00F16A63" w:rsidP="00F16A63">
      <w:pPr>
        <w:rPr>
          <w:sz w:val="28"/>
          <w:szCs w:val="28"/>
          <w:lang w:eastAsia="ru-RU"/>
        </w:rPr>
      </w:pPr>
      <w:r w:rsidRPr="00EF7297">
        <w:rPr>
          <w:sz w:val="28"/>
          <w:szCs w:val="28"/>
          <w:lang w:eastAsia="ru-RU"/>
        </w:rPr>
        <w:t>а) Пш.рук;</w:t>
      </w:r>
    </w:p>
    <w:p w:rsidR="00F16A63" w:rsidRPr="00EF7297" w:rsidRDefault="00F16A63" w:rsidP="00F16A63">
      <w:pPr>
        <w:rPr>
          <w:sz w:val="28"/>
          <w:szCs w:val="28"/>
          <w:lang w:eastAsia="ru-RU"/>
        </w:rPr>
      </w:pPr>
      <w:r w:rsidRPr="00EF7297">
        <w:rPr>
          <w:sz w:val="28"/>
          <w:szCs w:val="28"/>
          <w:lang w:eastAsia="ru-RU"/>
        </w:rPr>
        <w:t>б) Поп;</w:t>
      </w:r>
    </w:p>
    <w:p w:rsidR="00F16A63" w:rsidRPr="00EF7297" w:rsidRDefault="00F16A63" w:rsidP="00F16A63">
      <w:pPr>
        <w:rPr>
          <w:sz w:val="28"/>
          <w:szCs w:val="28"/>
          <w:lang w:eastAsia="ru-RU"/>
        </w:rPr>
      </w:pPr>
      <w:r w:rsidRPr="00EF7297">
        <w:rPr>
          <w:sz w:val="28"/>
          <w:szCs w:val="28"/>
          <w:lang w:eastAsia="ru-RU"/>
        </w:rPr>
        <w:t>в) По.зап;</w:t>
      </w:r>
    </w:p>
    <w:p w:rsidR="00F16A63" w:rsidRPr="00EF7297" w:rsidRDefault="00F16A63" w:rsidP="00F16A63">
      <w:pPr>
        <w:rPr>
          <w:sz w:val="28"/>
          <w:szCs w:val="28"/>
          <w:lang w:eastAsia="ru-RU"/>
        </w:rPr>
      </w:pPr>
      <w:r w:rsidRPr="00EF7297">
        <w:rPr>
          <w:sz w:val="28"/>
          <w:szCs w:val="28"/>
          <w:lang w:eastAsia="ru-RU"/>
        </w:rPr>
        <w:t>г) Пв.ок.</w:t>
      </w:r>
    </w:p>
    <w:p w:rsidR="00F16A63" w:rsidRPr="00EF7297" w:rsidRDefault="00F16A63" w:rsidP="00F16A63">
      <w:pPr>
        <w:rPr>
          <w:sz w:val="28"/>
          <w:szCs w:val="28"/>
          <w:lang w:eastAsia="ru-RU"/>
        </w:rPr>
      </w:pPr>
    </w:p>
    <w:p w:rsidR="00F16A63" w:rsidRPr="00EF7297" w:rsidRDefault="00F16A63" w:rsidP="00F16A63">
      <w:pPr>
        <w:rPr>
          <w:sz w:val="28"/>
          <w:szCs w:val="28"/>
          <w:lang w:eastAsia="ru-RU"/>
        </w:rPr>
      </w:pPr>
      <w:r w:rsidRPr="00EF7297">
        <w:rPr>
          <w:sz w:val="28"/>
          <w:szCs w:val="28"/>
          <w:lang w:eastAsia="ru-RU"/>
        </w:rPr>
        <w:t>Выберите неверный ответ:</w:t>
      </w:r>
    </w:p>
    <w:p w:rsidR="00F16A63" w:rsidRPr="00EF7297" w:rsidRDefault="00F16A63" w:rsidP="00F16A63">
      <w:pPr>
        <w:rPr>
          <w:sz w:val="28"/>
          <w:szCs w:val="28"/>
          <w:lang w:eastAsia="ru-RU"/>
        </w:rPr>
      </w:pPr>
      <w:r w:rsidRPr="00EF7297">
        <w:rPr>
          <w:sz w:val="28"/>
          <w:szCs w:val="28"/>
          <w:lang w:eastAsia="ru-RU"/>
        </w:rPr>
        <w:t>а) линия оката;</w:t>
      </w:r>
    </w:p>
    <w:p w:rsidR="00F16A63" w:rsidRPr="00EF7297" w:rsidRDefault="00F16A63" w:rsidP="00F16A63">
      <w:pPr>
        <w:rPr>
          <w:sz w:val="28"/>
          <w:szCs w:val="28"/>
          <w:lang w:eastAsia="ru-RU"/>
        </w:rPr>
      </w:pPr>
      <w:r w:rsidRPr="00EF7297">
        <w:rPr>
          <w:sz w:val="28"/>
          <w:szCs w:val="28"/>
          <w:lang w:eastAsia="ru-RU"/>
        </w:rPr>
        <w:t>б) линия переднего переката;</w:t>
      </w:r>
    </w:p>
    <w:p w:rsidR="00F16A63" w:rsidRPr="00EF7297" w:rsidRDefault="00F16A63" w:rsidP="00F16A63">
      <w:pPr>
        <w:rPr>
          <w:sz w:val="28"/>
          <w:szCs w:val="28"/>
          <w:lang w:eastAsia="ru-RU"/>
        </w:rPr>
      </w:pPr>
      <w:r w:rsidRPr="00EF7297">
        <w:rPr>
          <w:sz w:val="28"/>
          <w:szCs w:val="28"/>
          <w:lang w:eastAsia="ru-RU"/>
        </w:rPr>
        <w:t>в) линия локтевого переката;</w:t>
      </w:r>
    </w:p>
    <w:p w:rsidR="00F16A63" w:rsidRPr="00EF7297" w:rsidRDefault="00F16A63" w:rsidP="00F16A63">
      <w:pPr>
        <w:rPr>
          <w:sz w:val="28"/>
          <w:szCs w:val="28"/>
          <w:lang w:eastAsia="ru-RU"/>
        </w:rPr>
      </w:pPr>
      <w:r w:rsidRPr="00EF7297">
        <w:rPr>
          <w:sz w:val="28"/>
          <w:szCs w:val="28"/>
          <w:lang w:eastAsia="ru-RU"/>
        </w:rPr>
        <w:t>г) линия заднего переката.</w:t>
      </w:r>
    </w:p>
    <w:p w:rsidR="00F16A63" w:rsidRPr="00EF7297" w:rsidRDefault="00F16A63" w:rsidP="00F16A63">
      <w:pPr>
        <w:rPr>
          <w:sz w:val="28"/>
          <w:szCs w:val="28"/>
          <w:lang w:eastAsia="ru-RU"/>
        </w:rPr>
      </w:pPr>
    </w:p>
    <w:p w:rsidR="00F16A63" w:rsidRPr="00EF7297" w:rsidRDefault="00F16A63" w:rsidP="00F16A63">
      <w:pPr>
        <w:rPr>
          <w:sz w:val="28"/>
          <w:szCs w:val="28"/>
          <w:lang w:eastAsia="ru-RU"/>
        </w:rPr>
      </w:pPr>
      <w:r w:rsidRPr="00EF7297">
        <w:rPr>
          <w:sz w:val="28"/>
          <w:szCs w:val="28"/>
          <w:lang w:eastAsia="ru-RU"/>
        </w:rPr>
        <w:t>Выберите все размерные признаки необходимые для построения втачного рукава женской конструкции.</w:t>
      </w:r>
    </w:p>
    <w:p w:rsidR="00F16A63" w:rsidRPr="00EF7297" w:rsidRDefault="00F16A63" w:rsidP="00F16A63">
      <w:pPr>
        <w:rPr>
          <w:sz w:val="28"/>
          <w:szCs w:val="28"/>
          <w:lang w:eastAsia="ru-RU"/>
        </w:rPr>
      </w:pPr>
      <w:r w:rsidRPr="00EF7297">
        <w:rPr>
          <w:sz w:val="28"/>
          <w:szCs w:val="28"/>
          <w:lang w:eastAsia="ru-RU"/>
        </w:rPr>
        <w:t>а) Опл; Озап; Др;</w:t>
      </w:r>
    </w:p>
    <w:p w:rsidR="00F16A63" w:rsidRPr="00EF7297" w:rsidRDefault="00F16A63" w:rsidP="00F16A63">
      <w:pPr>
        <w:rPr>
          <w:sz w:val="28"/>
          <w:szCs w:val="28"/>
          <w:lang w:eastAsia="ru-RU"/>
        </w:rPr>
      </w:pPr>
      <w:r w:rsidRPr="00EF7297">
        <w:rPr>
          <w:sz w:val="28"/>
          <w:szCs w:val="28"/>
          <w:lang w:eastAsia="ru-RU"/>
        </w:rPr>
        <w:t>б) Вок.р; Опл; Озап; Др;</w:t>
      </w:r>
    </w:p>
    <w:p w:rsidR="00F16A63" w:rsidRPr="00EF7297" w:rsidRDefault="00F16A63" w:rsidP="00F16A63">
      <w:pPr>
        <w:rPr>
          <w:sz w:val="28"/>
          <w:szCs w:val="28"/>
          <w:lang w:eastAsia="ru-RU"/>
        </w:rPr>
      </w:pPr>
      <w:r w:rsidRPr="00EF7297">
        <w:rPr>
          <w:sz w:val="28"/>
          <w:szCs w:val="28"/>
          <w:lang w:eastAsia="ru-RU"/>
        </w:rPr>
        <w:t>в) Шпл; Др; Опл;</w:t>
      </w:r>
    </w:p>
    <w:p w:rsidR="00F16A63" w:rsidRPr="00EF7297" w:rsidRDefault="00F16A63" w:rsidP="00F16A63">
      <w:pPr>
        <w:rPr>
          <w:sz w:val="28"/>
          <w:szCs w:val="28"/>
          <w:lang w:eastAsia="ru-RU"/>
        </w:rPr>
      </w:pPr>
      <w:r w:rsidRPr="00EF7297">
        <w:rPr>
          <w:sz w:val="28"/>
          <w:szCs w:val="28"/>
          <w:lang w:eastAsia="ru-RU"/>
        </w:rPr>
        <w:t>г) Др; Шр; Опл</w:t>
      </w:r>
    </w:p>
    <w:p w:rsidR="00F16A63" w:rsidRPr="00EF7297" w:rsidRDefault="00F16A63" w:rsidP="00F16A63">
      <w:pPr>
        <w:rPr>
          <w:sz w:val="28"/>
          <w:szCs w:val="28"/>
          <w:lang w:eastAsia="ru-RU"/>
        </w:rPr>
      </w:pPr>
    </w:p>
    <w:p w:rsidR="00F16A63" w:rsidRPr="00EF7297" w:rsidRDefault="00F16A63" w:rsidP="00F16A63">
      <w:pPr>
        <w:rPr>
          <w:sz w:val="28"/>
          <w:szCs w:val="28"/>
          <w:lang w:eastAsia="ru-RU"/>
        </w:rPr>
      </w:pPr>
    </w:p>
    <w:p w:rsidR="00F16A63" w:rsidRPr="00EF7297" w:rsidRDefault="00F16A63" w:rsidP="00F16A63">
      <w:pPr>
        <w:rPr>
          <w:sz w:val="28"/>
          <w:szCs w:val="28"/>
          <w:lang w:eastAsia="ru-RU"/>
        </w:rPr>
      </w:pPr>
    </w:p>
    <w:p w:rsidR="00F16A63" w:rsidRPr="00EF7297" w:rsidRDefault="00F16A63" w:rsidP="00F16A63">
      <w:pPr>
        <w:rPr>
          <w:sz w:val="28"/>
          <w:szCs w:val="28"/>
          <w:lang w:eastAsia="ru-RU"/>
        </w:rPr>
      </w:pPr>
    </w:p>
    <w:p w:rsidR="00F16A63" w:rsidRPr="00EF7297" w:rsidRDefault="00F16A63" w:rsidP="00F16A63">
      <w:pPr>
        <w:rPr>
          <w:sz w:val="28"/>
          <w:szCs w:val="28"/>
          <w:lang w:eastAsia="ru-RU"/>
        </w:rPr>
      </w:pPr>
    </w:p>
    <w:p w:rsidR="00F16A63" w:rsidRPr="00521C51" w:rsidRDefault="00F16A63" w:rsidP="00F16A63">
      <w:pPr>
        <w:rPr>
          <w:b/>
          <w:sz w:val="28"/>
          <w:szCs w:val="28"/>
          <w:lang w:eastAsia="ru-RU"/>
        </w:rPr>
      </w:pPr>
      <w:r w:rsidRPr="00521C51">
        <w:rPr>
          <w:b/>
          <w:sz w:val="28"/>
          <w:szCs w:val="28"/>
          <w:lang w:eastAsia="ru-RU"/>
        </w:rPr>
        <w:t>Критерии оценки:</w:t>
      </w:r>
    </w:p>
    <w:p w:rsidR="00F16A63" w:rsidRPr="00EF7297" w:rsidRDefault="00F16A63" w:rsidP="00F16A63">
      <w:pPr>
        <w:rPr>
          <w:sz w:val="28"/>
          <w:szCs w:val="28"/>
          <w:lang w:eastAsia="ru-RU"/>
        </w:rPr>
      </w:pPr>
      <w:r w:rsidRPr="00EF7297">
        <w:rPr>
          <w:sz w:val="28"/>
          <w:szCs w:val="28"/>
          <w:lang w:eastAsia="ru-RU"/>
        </w:rPr>
        <w:t>Всего баллов - 20.</w:t>
      </w:r>
    </w:p>
    <w:p w:rsidR="00F16A63" w:rsidRPr="00EF7297" w:rsidRDefault="00F16A63" w:rsidP="00F16A63">
      <w:pPr>
        <w:rPr>
          <w:sz w:val="28"/>
          <w:szCs w:val="28"/>
          <w:lang w:eastAsia="ru-RU"/>
        </w:rPr>
      </w:pPr>
      <w:r w:rsidRPr="00EF7297">
        <w:rPr>
          <w:sz w:val="28"/>
          <w:szCs w:val="28"/>
          <w:lang w:eastAsia="ru-RU"/>
        </w:rPr>
        <w:t>20 - 18 баллов - «отлично»</w:t>
      </w:r>
    </w:p>
    <w:p w:rsidR="00F16A63" w:rsidRPr="00EF7297" w:rsidRDefault="00F16A63" w:rsidP="00F16A63">
      <w:pPr>
        <w:rPr>
          <w:sz w:val="28"/>
          <w:szCs w:val="28"/>
          <w:lang w:eastAsia="ru-RU"/>
        </w:rPr>
      </w:pPr>
      <w:r w:rsidRPr="00EF7297">
        <w:rPr>
          <w:sz w:val="28"/>
          <w:szCs w:val="28"/>
          <w:lang w:eastAsia="ru-RU"/>
        </w:rPr>
        <w:t>17 - 14 баллов - «хорошо»</w:t>
      </w:r>
    </w:p>
    <w:p w:rsidR="00F16A63" w:rsidRPr="00EF7297" w:rsidRDefault="00F16A63" w:rsidP="00F16A63">
      <w:pPr>
        <w:rPr>
          <w:sz w:val="28"/>
          <w:szCs w:val="28"/>
          <w:lang w:eastAsia="ru-RU"/>
        </w:rPr>
      </w:pPr>
      <w:r w:rsidRPr="00EF7297">
        <w:rPr>
          <w:sz w:val="28"/>
          <w:szCs w:val="28"/>
          <w:lang w:eastAsia="ru-RU"/>
        </w:rPr>
        <w:t>13-11 баллов - «удовлетворительно»</w:t>
      </w:r>
    </w:p>
    <w:p w:rsidR="00F16A63" w:rsidRPr="00EF7297" w:rsidRDefault="00F16A63" w:rsidP="00F16A63">
      <w:pPr>
        <w:rPr>
          <w:sz w:val="28"/>
          <w:szCs w:val="28"/>
          <w:lang w:eastAsia="ru-RU"/>
        </w:rPr>
      </w:pPr>
      <w:r w:rsidRPr="00EF7297">
        <w:rPr>
          <w:sz w:val="28"/>
          <w:szCs w:val="28"/>
          <w:lang w:eastAsia="ru-RU"/>
        </w:rPr>
        <w:t>Менее 11 баллов - «неудовлетворительно»</w:t>
      </w:r>
    </w:p>
    <w:p w:rsidR="00F16A63" w:rsidRPr="00EF7297" w:rsidRDefault="00F16A63" w:rsidP="00F16A63">
      <w:pPr>
        <w:rPr>
          <w:sz w:val="28"/>
          <w:szCs w:val="28"/>
          <w:lang w:eastAsia="ru-RU"/>
        </w:rPr>
      </w:pPr>
      <w:r w:rsidRPr="00EF7297">
        <w:rPr>
          <w:sz w:val="28"/>
          <w:szCs w:val="28"/>
          <w:lang w:eastAsia="ru-RU"/>
        </w:rPr>
        <w:t>Приложение 1 Вариант 2</w:t>
      </w:r>
    </w:p>
    <w:p w:rsidR="00F16A63" w:rsidRPr="00EF7297" w:rsidRDefault="00F16A63" w:rsidP="00F16A63">
      <w:pPr>
        <w:rPr>
          <w:sz w:val="28"/>
          <w:szCs w:val="28"/>
          <w:lang w:eastAsia="ru-RU"/>
        </w:rPr>
      </w:pPr>
      <w:r w:rsidRPr="00EF7297">
        <w:rPr>
          <w:sz w:val="28"/>
          <w:szCs w:val="28"/>
          <w:lang w:eastAsia="ru-RU"/>
        </w:rPr>
        <w:t>Комплект тестов для проведения дифференцированного зачета</w:t>
      </w:r>
      <w:r w:rsidRPr="00EF7297">
        <w:rPr>
          <w:sz w:val="28"/>
          <w:szCs w:val="28"/>
          <w:lang w:eastAsia="ru-RU"/>
        </w:rPr>
        <w:br/>
        <w:t>по дисциплине ОП.04. Основы конструирования и моделирования одежды</w:t>
      </w:r>
    </w:p>
    <w:p w:rsidR="00F16A63" w:rsidRPr="00EF7297" w:rsidRDefault="00F16A63" w:rsidP="00F16A63">
      <w:pPr>
        <w:rPr>
          <w:sz w:val="28"/>
          <w:szCs w:val="28"/>
          <w:lang w:eastAsia="ru-RU"/>
        </w:rPr>
      </w:pPr>
      <w:r w:rsidRPr="00EF7297">
        <w:rPr>
          <w:sz w:val="28"/>
          <w:szCs w:val="28"/>
          <w:lang w:eastAsia="ru-RU"/>
        </w:rPr>
        <w:t>по профессии 29.01.07. Портной.</w:t>
      </w:r>
    </w:p>
    <w:p w:rsidR="00F16A63" w:rsidRPr="00EF7297" w:rsidRDefault="00F16A63" w:rsidP="00F16A63">
      <w:pPr>
        <w:rPr>
          <w:sz w:val="28"/>
          <w:szCs w:val="28"/>
          <w:lang w:eastAsia="ru-RU"/>
        </w:rPr>
      </w:pPr>
      <w:r w:rsidRPr="00EF7297">
        <w:rPr>
          <w:sz w:val="28"/>
          <w:szCs w:val="28"/>
          <w:lang w:eastAsia="ru-RU"/>
        </w:rPr>
        <w:t>Время на выполнение тестового задания - 45 минут.</w:t>
      </w:r>
    </w:p>
    <w:p w:rsidR="00F16A63" w:rsidRPr="00EF7297" w:rsidRDefault="00F16A63" w:rsidP="00F16A63">
      <w:pPr>
        <w:rPr>
          <w:sz w:val="28"/>
          <w:szCs w:val="28"/>
          <w:lang w:eastAsia="ru-RU"/>
        </w:rPr>
      </w:pPr>
      <w:r w:rsidRPr="00EF7297">
        <w:rPr>
          <w:sz w:val="28"/>
          <w:szCs w:val="28"/>
          <w:lang w:eastAsia="ru-RU"/>
        </w:rPr>
        <w:t>Выберите правильный ответ.</w:t>
      </w:r>
    </w:p>
    <w:p w:rsidR="00F16A63" w:rsidRPr="00EF7297" w:rsidRDefault="00F16A63" w:rsidP="00F16A63">
      <w:pPr>
        <w:rPr>
          <w:sz w:val="28"/>
          <w:szCs w:val="28"/>
          <w:lang w:eastAsia="ru-RU"/>
        </w:rPr>
      </w:pPr>
      <w:r w:rsidRPr="00EF7297">
        <w:rPr>
          <w:sz w:val="28"/>
          <w:szCs w:val="28"/>
          <w:lang w:eastAsia="ru-RU"/>
        </w:rPr>
        <w:t>К какому типу фигуры можно отнести форму тела с выступающими грудными железами:</w:t>
      </w:r>
    </w:p>
    <w:p w:rsidR="00F16A63" w:rsidRPr="00EF7297" w:rsidRDefault="00F16A63" w:rsidP="00F16A63">
      <w:pPr>
        <w:rPr>
          <w:sz w:val="28"/>
          <w:szCs w:val="28"/>
          <w:lang w:eastAsia="ru-RU"/>
        </w:rPr>
      </w:pPr>
      <w:r w:rsidRPr="00EF7297">
        <w:rPr>
          <w:sz w:val="28"/>
          <w:szCs w:val="28"/>
          <w:lang w:eastAsia="ru-RU"/>
        </w:rPr>
        <w:t>а. грудному;</w:t>
      </w:r>
    </w:p>
    <w:p w:rsidR="00F16A63" w:rsidRPr="00EF7297" w:rsidRDefault="00F16A63" w:rsidP="00F16A63">
      <w:pPr>
        <w:rPr>
          <w:sz w:val="28"/>
          <w:szCs w:val="28"/>
          <w:lang w:eastAsia="ru-RU"/>
        </w:rPr>
      </w:pPr>
      <w:r w:rsidRPr="00EF7297">
        <w:rPr>
          <w:sz w:val="28"/>
          <w:szCs w:val="28"/>
          <w:lang w:eastAsia="ru-RU"/>
        </w:rPr>
        <w:t>б. брюшному;</w:t>
      </w:r>
    </w:p>
    <w:p w:rsidR="00F16A63" w:rsidRPr="00EF7297" w:rsidRDefault="00F16A63" w:rsidP="00F16A63">
      <w:pPr>
        <w:rPr>
          <w:sz w:val="28"/>
          <w:szCs w:val="28"/>
          <w:lang w:eastAsia="ru-RU"/>
        </w:rPr>
      </w:pPr>
      <w:r w:rsidRPr="00EF7297">
        <w:rPr>
          <w:sz w:val="28"/>
          <w:szCs w:val="28"/>
          <w:lang w:eastAsia="ru-RU"/>
        </w:rPr>
        <w:t>в. равновесному;</w:t>
      </w:r>
    </w:p>
    <w:p w:rsidR="00F16A63" w:rsidRPr="00EF7297" w:rsidRDefault="00F16A63" w:rsidP="00F16A63">
      <w:pPr>
        <w:rPr>
          <w:sz w:val="28"/>
          <w:szCs w:val="28"/>
          <w:lang w:eastAsia="ru-RU"/>
        </w:rPr>
      </w:pPr>
      <w:r w:rsidRPr="00EF7297">
        <w:rPr>
          <w:sz w:val="28"/>
          <w:szCs w:val="28"/>
          <w:lang w:eastAsia="ru-RU"/>
        </w:rPr>
        <w:lastRenderedPageBreak/>
        <w:t>г. уравновешенному.</w:t>
      </w:r>
    </w:p>
    <w:p w:rsidR="00F16A63" w:rsidRPr="00EF7297" w:rsidRDefault="00F16A63" w:rsidP="00F16A63">
      <w:pPr>
        <w:rPr>
          <w:sz w:val="28"/>
          <w:szCs w:val="28"/>
          <w:lang w:eastAsia="ru-RU"/>
        </w:rPr>
      </w:pPr>
      <w:r w:rsidRPr="00EF7297">
        <w:rPr>
          <w:sz w:val="28"/>
          <w:szCs w:val="28"/>
          <w:lang w:eastAsia="ru-RU"/>
        </w:rPr>
        <w:t>Выберите правильный ответ.</w:t>
      </w:r>
    </w:p>
    <w:p w:rsidR="00F16A63" w:rsidRPr="00EF7297" w:rsidRDefault="00F16A63" w:rsidP="00F16A63">
      <w:pPr>
        <w:rPr>
          <w:sz w:val="28"/>
          <w:szCs w:val="28"/>
          <w:lang w:eastAsia="ru-RU"/>
        </w:rPr>
      </w:pPr>
      <w:r w:rsidRPr="00EF7297">
        <w:rPr>
          <w:sz w:val="28"/>
          <w:szCs w:val="28"/>
          <w:lang w:eastAsia="ru-RU"/>
        </w:rPr>
        <w:t>Расстоя</w:t>
      </w:r>
      <w:r w:rsidRPr="00EF7297">
        <w:rPr>
          <w:sz w:val="28"/>
          <w:szCs w:val="28"/>
          <w:lang w:eastAsia="ru-RU"/>
        </w:rPr>
        <w:softHyphen/>
        <w:t>ние от точки основания шеи через высту</w:t>
      </w:r>
      <w:r w:rsidRPr="00EF7297">
        <w:rPr>
          <w:sz w:val="28"/>
          <w:szCs w:val="28"/>
          <w:lang w:eastAsia="ru-RU"/>
        </w:rPr>
        <w:softHyphen/>
        <w:t>пающую точку грудной железы и далее до линии талии это:</w:t>
      </w:r>
    </w:p>
    <w:p w:rsidR="00F16A63" w:rsidRPr="00EF7297" w:rsidRDefault="00F16A63" w:rsidP="00F16A63">
      <w:pPr>
        <w:rPr>
          <w:sz w:val="28"/>
          <w:szCs w:val="28"/>
          <w:lang w:eastAsia="ru-RU"/>
        </w:rPr>
      </w:pPr>
      <w:r w:rsidRPr="00EF7297">
        <w:rPr>
          <w:sz w:val="28"/>
          <w:szCs w:val="28"/>
          <w:lang w:eastAsia="ru-RU"/>
        </w:rPr>
        <w:t>а. ширина плеча (Шп);</w:t>
      </w:r>
    </w:p>
    <w:p w:rsidR="00F16A63" w:rsidRPr="00EF7297" w:rsidRDefault="00F16A63" w:rsidP="00F16A63">
      <w:pPr>
        <w:rPr>
          <w:sz w:val="28"/>
          <w:szCs w:val="28"/>
          <w:lang w:eastAsia="ru-RU"/>
        </w:rPr>
      </w:pPr>
      <w:r w:rsidRPr="00EF7297">
        <w:rPr>
          <w:sz w:val="28"/>
          <w:szCs w:val="28"/>
          <w:lang w:eastAsia="ru-RU"/>
        </w:rPr>
        <w:t>б. длина полочки до талии (Дтп);</w:t>
      </w:r>
    </w:p>
    <w:p w:rsidR="00F16A63" w:rsidRPr="00EF7297" w:rsidRDefault="00F16A63" w:rsidP="00F16A63">
      <w:pPr>
        <w:rPr>
          <w:sz w:val="28"/>
          <w:szCs w:val="28"/>
          <w:lang w:eastAsia="ru-RU"/>
        </w:rPr>
      </w:pPr>
      <w:r w:rsidRPr="00EF7297">
        <w:rPr>
          <w:sz w:val="28"/>
          <w:szCs w:val="28"/>
          <w:lang w:eastAsia="ru-RU"/>
        </w:rPr>
        <w:t>в. высота заднего уровня подмышечной впадины (Взу или Впр.з.);</w:t>
      </w:r>
    </w:p>
    <w:p w:rsidR="00F16A63" w:rsidRPr="00EF7297" w:rsidRDefault="00F16A63" w:rsidP="00F16A63">
      <w:pPr>
        <w:rPr>
          <w:sz w:val="28"/>
          <w:szCs w:val="28"/>
          <w:lang w:eastAsia="ru-RU"/>
        </w:rPr>
      </w:pPr>
      <w:r w:rsidRPr="00EF7297">
        <w:rPr>
          <w:sz w:val="28"/>
          <w:szCs w:val="28"/>
          <w:lang w:eastAsia="ru-RU"/>
        </w:rPr>
        <w:t>г. высота груди (Вг).</w:t>
      </w:r>
    </w:p>
    <w:p w:rsidR="00F16A63" w:rsidRPr="00EF7297" w:rsidRDefault="00F16A63" w:rsidP="00F16A63">
      <w:pPr>
        <w:rPr>
          <w:sz w:val="28"/>
          <w:szCs w:val="28"/>
          <w:lang w:eastAsia="ru-RU"/>
        </w:rPr>
      </w:pPr>
      <w:r w:rsidRPr="00EF7297">
        <w:rPr>
          <w:sz w:val="28"/>
          <w:szCs w:val="28"/>
          <w:lang w:eastAsia="ru-RU"/>
        </w:rPr>
        <w:t>Выберите правильный ответ.</w:t>
      </w:r>
    </w:p>
    <w:p w:rsidR="00F16A63" w:rsidRPr="00EF7297" w:rsidRDefault="00F16A63" w:rsidP="00F16A63">
      <w:pPr>
        <w:rPr>
          <w:sz w:val="28"/>
          <w:szCs w:val="28"/>
          <w:lang w:eastAsia="ru-RU"/>
        </w:rPr>
      </w:pPr>
      <w:r w:rsidRPr="00EF7297">
        <w:rPr>
          <w:sz w:val="28"/>
          <w:szCs w:val="28"/>
          <w:lang w:eastAsia="ru-RU"/>
        </w:rPr>
        <w:t>Сантиметровая лента проходит через выступающие точки грудных желез, через задние углы подмышечных впадин и через выступающие точки лопаток это:</w:t>
      </w:r>
    </w:p>
    <w:p w:rsidR="00F16A63" w:rsidRPr="00EF7297" w:rsidRDefault="00F16A63" w:rsidP="00F16A63">
      <w:pPr>
        <w:rPr>
          <w:sz w:val="28"/>
          <w:szCs w:val="28"/>
          <w:lang w:eastAsia="ru-RU"/>
        </w:rPr>
      </w:pPr>
      <w:r w:rsidRPr="00EF7297">
        <w:rPr>
          <w:sz w:val="28"/>
          <w:szCs w:val="28"/>
          <w:lang w:eastAsia="ru-RU"/>
        </w:rPr>
        <w:t>а. полуобхват груди первый (СгI);</w:t>
      </w:r>
    </w:p>
    <w:p w:rsidR="00F16A63" w:rsidRPr="00EF7297" w:rsidRDefault="00F16A63" w:rsidP="00F16A63">
      <w:pPr>
        <w:rPr>
          <w:sz w:val="28"/>
          <w:szCs w:val="28"/>
          <w:lang w:eastAsia="ru-RU"/>
        </w:rPr>
      </w:pPr>
      <w:r w:rsidRPr="00EF7297">
        <w:rPr>
          <w:sz w:val="28"/>
          <w:szCs w:val="28"/>
          <w:lang w:eastAsia="ru-RU"/>
        </w:rPr>
        <w:t>б. ширина груди первая (ШгI);</w:t>
      </w:r>
    </w:p>
    <w:p w:rsidR="00F16A63" w:rsidRPr="00EF7297" w:rsidRDefault="00F16A63" w:rsidP="00F16A63">
      <w:pPr>
        <w:rPr>
          <w:sz w:val="28"/>
          <w:szCs w:val="28"/>
          <w:lang w:eastAsia="ru-RU"/>
        </w:rPr>
      </w:pPr>
      <w:r w:rsidRPr="00EF7297">
        <w:rPr>
          <w:sz w:val="28"/>
          <w:szCs w:val="28"/>
          <w:lang w:eastAsia="ru-RU"/>
        </w:rPr>
        <w:t>в. высота плеча косая полочки (Впкп);</w:t>
      </w:r>
    </w:p>
    <w:p w:rsidR="00F16A63" w:rsidRPr="00EF7297" w:rsidRDefault="00F16A63" w:rsidP="00F16A63">
      <w:pPr>
        <w:rPr>
          <w:sz w:val="28"/>
          <w:szCs w:val="28"/>
          <w:lang w:eastAsia="ru-RU"/>
        </w:rPr>
      </w:pPr>
      <w:r w:rsidRPr="00EF7297">
        <w:rPr>
          <w:sz w:val="28"/>
          <w:szCs w:val="28"/>
          <w:lang w:eastAsia="ru-RU"/>
        </w:rPr>
        <w:t>г. полуобхват груди второй (СгII).</w:t>
      </w:r>
    </w:p>
    <w:p w:rsidR="00F16A63" w:rsidRPr="00EF7297" w:rsidRDefault="00F16A63" w:rsidP="00F16A63">
      <w:pPr>
        <w:rPr>
          <w:sz w:val="28"/>
          <w:szCs w:val="28"/>
          <w:lang w:eastAsia="ru-RU"/>
        </w:rPr>
      </w:pPr>
      <w:r w:rsidRPr="00EF7297">
        <w:rPr>
          <w:sz w:val="28"/>
          <w:szCs w:val="28"/>
          <w:lang w:eastAsia="ru-RU"/>
        </w:rPr>
        <w:t>Выберите правильный ответ.</w:t>
      </w:r>
    </w:p>
    <w:p w:rsidR="00F16A63" w:rsidRPr="00EF7297" w:rsidRDefault="00F16A63" w:rsidP="00F16A63">
      <w:pPr>
        <w:rPr>
          <w:sz w:val="28"/>
          <w:szCs w:val="28"/>
          <w:lang w:eastAsia="ru-RU"/>
        </w:rPr>
      </w:pPr>
      <w:r w:rsidRPr="00EF7297">
        <w:rPr>
          <w:sz w:val="28"/>
          <w:szCs w:val="28"/>
          <w:lang w:eastAsia="ru-RU"/>
        </w:rPr>
        <w:t>Как обозначается размерный признак «высота плеча косая полочки»:</w:t>
      </w:r>
    </w:p>
    <w:p w:rsidR="00F16A63" w:rsidRPr="00EF7297" w:rsidRDefault="00F16A63" w:rsidP="00F16A63">
      <w:pPr>
        <w:rPr>
          <w:sz w:val="28"/>
          <w:szCs w:val="28"/>
          <w:lang w:eastAsia="ru-RU"/>
        </w:rPr>
      </w:pPr>
      <w:r w:rsidRPr="00EF7297">
        <w:rPr>
          <w:sz w:val="28"/>
          <w:szCs w:val="28"/>
          <w:lang w:eastAsia="ru-RU"/>
        </w:rPr>
        <w:t>а. Шс;</w:t>
      </w:r>
    </w:p>
    <w:p w:rsidR="00F16A63" w:rsidRPr="00EF7297" w:rsidRDefault="00F16A63" w:rsidP="00F16A63">
      <w:pPr>
        <w:rPr>
          <w:sz w:val="28"/>
          <w:szCs w:val="28"/>
          <w:lang w:eastAsia="ru-RU"/>
        </w:rPr>
      </w:pPr>
      <w:r w:rsidRPr="00EF7297">
        <w:rPr>
          <w:sz w:val="28"/>
          <w:szCs w:val="28"/>
          <w:lang w:eastAsia="ru-RU"/>
        </w:rPr>
        <w:t>б. Вппк.</w:t>
      </w:r>
    </w:p>
    <w:p w:rsidR="00F16A63" w:rsidRPr="00EF7297" w:rsidRDefault="00F16A63" w:rsidP="00F16A63">
      <w:pPr>
        <w:rPr>
          <w:sz w:val="28"/>
          <w:szCs w:val="28"/>
          <w:lang w:eastAsia="ru-RU"/>
        </w:rPr>
      </w:pPr>
      <w:r w:rsidRPr="00EF7297">
        <w:rPr>
          <w:sz w:val="28"/>
          <w:szCs w:val="28"/>
          <w:lang w:eastAsia="ru-RU"/>
        </w:rPr>
        <w:t>в. Впкс;</w:t>
      </w:r>
    </w:p>
    <w:p w:rsidR="00F16A63" w:rsidRPr="00EF7297" w:rsidRDefault="00F16A63" w:rsidP="00F16A63">
      <w:pPr>
        <w:rPr>
          <w:sz w:val="28"/>
          <w:szCs w:val="28"/>
          <w:lang w:eastAsia="ru-RU"/>
        </w:rPr>
      </w:pPr>
      <w:r w:rsidRPr="00EF7297">
        <w:rPr>
          <w:sz w:val="28"/>
          <w:szCs w:val="28"/>
          <w:lang w:eastAsia="ru-RU"/>
        </w:rPr>
        <w:t>г. Вг;</w:t>
      </w:r>
    </w:p>
    <w:p w:rsidR="00F16A63" w:rsidRPr="00EF7297" w:rsidRDefault="00F16A63" w:rsidP="00F16A63">
      <w:pPr>
        <w:rPr>
          <w:sz w:val="28"/>
          <w:szCs w:val="28"/>
          <w:lang w:eastAsia="ru-RU"/>
        </w:rPr>
      </w:pPr>
      <w:r w:rsidRPr="00EF7297">
        <w:rPr>
          <w:sz w:val="28"/>
          <w:szCs w:val="28"/>
          <w:lang w:eastAsia="ru-RU"/>
        </w:rPr>
        <w:t>Выберите правильный ответ.</w:t>
      </w:r>
    </w:p>
    <w:p w:rsidR="00F16A63" w:rsidRPr="00EF7297" w:rsidRDefault="00F16A63" w:rsidP="00F16A63">
      <w:pPr>
        <w:rPr>
          <w:sz w:val="28"/>
          <w:szCs w:val="28"/>
          <w:lang w:eastAsia="ru-RU"/>
        </w:rPr>
      </w:pPr>
      <w:r w:rsidRPr="00EF7297">
        <w:rPr>
          <w:sz w:val="28"/>
          <w:szCs w:val="28"/>
          <w:lang w:eastAsia="ru-RU"/>
        </w:rPr>
        <w:t>Как обозначается размерный признак «длина спинки до талии»:</w:t>
      </w:r>
    </w:p>
    <w:p w:rsidR="00F16A63" w:rsidRPr="00EF7297" w:rsidRDefault="00F16A63" w:rsidP="00F16A63">
      <w:pPr>
        <w:rPr>
          <w:sz w:val="28"/>
          <w:szCs w:val="28"/>
          <w:lang w:eastAsia="ru-RU"/>
        </w:rPr>
      </w:pPr>
      <w:r w:rsidRPr="00EF7297">
        <w:rPr>
          <w:sz w:val="28"/>
          <w:szCs w:val="28"/>
          <w:lang w:eastAsia="ru-RU"/>
        </w:rPr>
        <w:t>а. Дтс;</w:t>
      </w:r>
    </w:p>
    <w:p w:rsidR="00F16A63" w:rsidRPr="00EF7297" w:rsidRDefault="00F16A63" w:rsidP="00F16A63">
      <w:pPr>
        <w:rPr>
          <w:sz w:val="28"/>
          <w:szCs w:val="28"/>
          <w:lang w:eastAsia="ru-RU"/>
        </w:rPr>
      </w:pPr>
      <w:r w:rsidRPr="00EF7297">
        <w:rPr>
          <w:sz w:val="28"/>
          <w:szCs w:val="28"/>
          <w:lang w:eastAsia="ru-RU"/>
        </w:rPr>
        <w:t>б. Вс;</w:t>
      </w:r>
    </w:p>
    <w:p w:rsidR="00F16A63" w:rsidRPr="00EF7297" w:rsidRDefault="00F16A63" w:rsidP="00F16A63">
      <w:pPr>
        <w:rPr>
          <w:sz w:val="28"/>
          <w:szCs w:val="28"/>
          <w:lang w:eastAsia="ru-RU"/>
        </w:rPr>
      </w:pPr>
      <w:r w:rsidRPr="00EF7297">
        <w:rPr>
          <w:sz w:val="28"/>
          <w:szCs w:val="28"/>
          <w:lang w:eastAsia="ru-RU"/>
        </w:rPr>
        <w:t>в. Др;</w:t>
      </w:r>
    </w:p>
    <w:p w:rsidR="00F16A63" w:rsidRPr="00EF7297" w:rsidRDefault="00F16A63" w:rsidP="00F16A63">
      <w:pPr>
        <w:rPr>
          <w:sz w:val="28"/>
          <w:szCs w:val="28"/>
          <w:lang w:eastAsia="ru-RU"/>
        </w:rPr>
      </w:pPr>
      <w:r w:rsidRPr="00EF7297">
        <w:rPr>
          <w:sz w:val="28"/>
          <w:szCs w:val="28"/>
          <w:lang w:eastAsia="ru-RU"/>
        </w:rPr>
        <w:t>г. Ди.</w:t>
      </w:r>
    </w:p>
    <w:p w:rsidR="00F16A63" w:rsidRPr="00EF7297" w:rsidRDefault="00F16A63" w:rsidP="00F16A63">
      <w:pPr>
        <w:rPr>
          <w:sz w:val="28"/>
          <w:szCs w:val="28"/>
          <w:lang w:eastAsia="ru-RU"/>
        </w:rPr>
      </w:pPr>
      <w:r w:rsidRPr="00EF7297">
        <w:rPr>
          <w:sz w:val="28"/>
          <w:szCs w:val="28"/>
          <w:lang w:eastAsia="ru-RU"/>
        </w:rPr>
        <w:t>Выберите правильный ответ.</w:t>
      </w:r>
    </w:p>
    <w:p w:rsidR="00F16A63" w:rsidRPr="00EF7297" w:rsidRDefault="00F16A63" w:rsidP="00F16A63">
      <w:pPr>
        <w:rPr>
          <w:sz w:val="28"/>
          <w:szCs w:val="28"/>
          <w:lang w:eastAsia="ru-RU"/>
        </w:rPr>
      </w:pPr>
      <w:r w:rsidRPr="00EF7297">
        <w:rPr>
          <w:sz w:val="28"/>
          <w:szCs w:val="28"/>
          <w:lang w:eastAsia="ru-RU"/>
        </w:rPr>
        <w:t>Сантиметровая лента проходи- горизонтально сзади по наиболее выступающим точкам ягодиц, спереди с учетом выступа живота это:</w:t>
      </w:r>
    </w:p>
    <w:p w:rsidR="00F16A63" w:rsidRPr="00EF7297" w:rsidRDefault="00F16A63" w:rsidP="00F16A63">
      <w:pPr>
        <w:rPr>
          <w:sz w:val="28"/>
          <w:szCs w:val="28"/>
          <w:lang w:eastAsia="ru-RU"/>
        </w:rPr>
      </w:pPr>
      <w:r w:rsidRPr="00EF7297">
        <w:rPr>
          <w:sz w:val="28"/>
          <w:szCs w:val="28"/>
          <w:lang w:eastAsia="ru-RU"/>
        </w:rPr>
        <w:t>а. полуобхват бедер (Сб);</w:t>
      </w:r>
    </w:p>
    <w:p w:rsidR="00F16A63" w:rsidRPr="00EF7297" w:rsidRDefault="00F16A63" w:rsidP="00F16A63">
      <w:pPr>
        <w:rPr>
          <w:sz w:val="28"/>
          <w:szCs w:val="28"/>
          <w:lang w:eastAsia="ru-RU"/>
        </w:rPr>
      </w:pPr>
      <w:r w:rsidRPr="00EF7297">
        <w:rPr>
          <w:sz w:val="28"/>
          <w:szCs w:val="28"/>
          <w:lang w:eastAsia="ru-RU"/>
        </w:rPr>
        <w:t>б. полуобхват талии (Ст);</w:t>
      </w:r>
    </w:p>
    <w:p w:rsidR="00F16A63" w:rsidRPr="00EF7297" w:rsidRDefault="00F16A63" w:rsidP="00F16A63">
      <w:pPr>
        <w:rPr>
          <w:sz w:val="28"/>
          <w:szCs w:val="28"/>
          <w:lang w:eastAsia="ru-RU"/>
        </w:rPr>
      </w:pPr>
      <w:r w:rsidRPr="00EF7297">
        <w:rPr>
          <w:sz w:val="28"/>
          <w:szCs w:val="28"/>
          <w:lang w:eastAsia="ru-RU"/>
        </w:rPr>
        <w:t>в. полуобхват шеи (Сш);</w:t>
      </w:r>
    </w:p>
    <w:p w:rsidR="00F16A63" w:rsidRPr="00EF7297" w:rsidRDefault="00F16A63" w:rsidP="00F16A63">
      <w:pPr>
        <w:rPr>
          <w:sz w:val="28"/>
          <w:szCs w:val="28"/>
          <w:lang w:eastAsia="ru-RU"/>
        </w:rPr>
      </w:pPr>
      <w:r w:rsidRPr="00EF7297">
        <w:rPr>
          <w:sz w:val="28"/>
          <w:szCs w:val="28"/>
          <w:lang w:eastAsia="ru-RU"/>
        </w:rPr>
        <w:t>г. полуобхват груди первый (СгI).</w:t>
      </w:r>
    </w:p>
    <w:p w:rsidR="00F16A63" w:rsidRPr="00EF7297" w:rsidRDefault="00F16A63" w:rsidP="00F16A63">
      <w:pPr>
        <w:rPr>
          <w:sz w:val="28"/>
          <w:szCs w:val="28"/>
          <w:lang w:eastAsia="ru-RU"/>
        </w:rPr>
      </w:pPr>
      <w:r w:rsidRPr="00EF7297">
        <w:rPr>
          <w:sz w:val="28"/>
          <w:szCs w:val="28"/>
          <w:lang w:eastAsia="ru-RU"/>
        </w:rPr>
        <w:t>Выберите правильный ответ.</w:t>
      </w:r>
    </w:p>
    <w:p w:rsidR="00F16A63" w:rsidRPr="00EF7297" w:rsidRDefault="00F16A63" w:rsidP="00F16A63">
      <w:pPr>
        <w:rPr>
          <w:sz w:val="28"/>
          <w:szCs w:val="28"/>
          <w:lang w:eastAsia="ru-RU"/>
        </w:rPr>
      </w:pPr>
      <w:r w:rsidRPr="00EF7297">
        <w:rPr>
          <w:sz w:val="28"/>
          <w:szCs w:val="28"/>
          <w:lang w:eastAsia="ru-RU"/>
        </w:rPr>
        <w:t>Какова норма расхода материала на пошив прямой трехшовной юбки из гладкокрашеной полушерстяной костюмной ткани шириной 150 см., если Диз = 70 см., Сб = 50 см.:</w:t>
      </w:r>
    </w:p>
    <w:p w:rsidR="00F16A63" w:rsidRPr="00EF7297" w:rsidRDefault="00F16A63" w:rsidP="00F16A63">
      <w:pPr>
        <w:rPr>
          <w:sz w:val="28"/>
          <w:szCs w:val="28"/>
          <w:lang w:eastAsia="ru-RU"/>
        </w:rPr>
      </w:pPr>
      <w:r w:rsidRPr="00EF7297">
        <w:rPr>
          <w:sz w:val="28"/>
          <w:szCs w:val="28"/>
          <w:lang w:eastAsia="ru-RU"/>
        </w:rPr>
        <w:t>а. 250 см;</w:t>
      </w:r>
    </w:p>
    <w:p w:rsidR="00F16A63" w:rsidRPr="00EF7297" w:rsidRDefault="00F16A63" w:rsidP="00F16A63">
      <w:pPr>
        <w:rPr>
          <w:sz w:val="28"/>
          <w:szCs w:val="28"/>
          <w:lang w:eastAsia="ru-RU"/>
        </w:rPr>
      </w:pPr>
      <w:r w:rsidRPr="00EF7297">
        <w:rPr>
          <w:sz w:val="28"/>
          <w:szCs w:val="28"/>
          <w:lang w:eastAsia="ru-RU"/>
        </w:rPr>
        <w:t>б. 115 см;</w:t>
      </w:r>
    </w:p>
    <w:p w:rsidR="00F16A63" w:rsidRPr="00EF7297" w:rsidRDefault="00F16A63" w:rsidP="00F16A63">
      <w:pPr>
        <w:rPr>
          <w:sz w:val="28"/>
          <w:szCs w:val="28"/>
          <w:lang w:eastAsia="ru-RU"/>
        </w:rPr>
      </w:pPr>
      <w:r w:rsidRPr="00EF7297">
        <w:rPr>
          <w:sz w:val="28"/>
          <w:szCs w:val="28"/>
          <w:lang w:eastAsia="ru-RU"/>
        </w:rPr>
        <w:t>в. 80 см;</w:t>
      </w:r>
    </w:p>
    <w:p w:rsidR="00F16A63" w:rsidRPr="00EF7297" w:rsidRDefault="00F16A63" w:rsidP="00F16A63">
      <w:pPr>
        <w:rPr>
          <w:sz w:val="28"/>
          <w:szCs w:val="28"/>
          <w:lang w:eastAsia="ru-RU"/>
        </w:rPr>
      </w:pPr>
      <w:r w:rsidRPr="00EF7297">
        <w:rPr>
          <w:sz w:val="28"/>
          <w:szCs w:val="28"/>
          <w:lang w:eastAsia="ru-RU"/>
        </w:rPr>
        <w:t>г. 150 см.</w:t>
      </w:r>
    </w:p>
    <w:p w:rsidR="00F16A63" w:rsidRPr="00EF7297" w:rsidRDefault="00F16A63" w:rsidP="00F16A63">
      <w:pPr>
        <w:rPr>
          <w:sz w:val="28"/>
          <w:szCs w:val="28"/>
          <w:lang w:eastAsia="ru-RU"/>
        </w:rPr>
      </w:pPr>
      <w:r w:rsidRPr="00EF7297">
        <w:rPr>
          <w:sz w:val="28"/>
          <w:szCs w:val="28"/>
          <w:lang w:eastAsia="ru-RU"/>
        </w:rPr>
        <w:t>Выберите правильный ответ.</w:t>
      </w:r>
    </w:p>
    <w:p w:rsidR="00F16A63" w:rsidRPr="00EF7297" w:rsidRDefault="00F16A63" w:rsidP="00F16A63">
      <w:pPr>
        <w:rPr>
          <w:sz w:val="28"/>
          <w:szCs w:val="28"/>
          <w:lang w:eastAsia="ru-RU"/>
        </w:rPr>
      </w:pPr>
      <w:r w:rsidRPr="00EF7297">
        <w:rPr>
          <w:sz w:val="28"/>
          <w:szCs w:val="28"/>
          <w:lang w:eastAsia="ru-RU"/>
        </w:rPr>
        <w:t>Ширина базисной сетки при построении прямой юбки определяется по формуле:</w:t>
      </w:r>
    </w:p>
    <w:p w:rsidR="00F16A63" w:rsidRPr="00EF7297" w:rsidRDefault="00F16A63" w:rsidP="00F16A63">
      <w:pPr>
        <w:rPr>
          <w:sz w:val="28"/>
          <w:szCs w:val="28"/>
          <w:lang w:eastAsia="ru-RU"/>
        </w:rPr>
      </w:pPr>
      <w:r w:rsidRPr="00EF7297">
        <w:rPr>
          <w:sz w:val="28"/>
          <w:szCs w:val="28"/>
          <w:lang w:eastAsia="ru-RU"/>
        </w:rPr>
        <w:lastRenderedPageBreak/>
        <w:t>а. Сб + Ст;</w:t>
      </w:r>
    </w:p>
    <w:p w:rsidR="00F16A63" w:rsidRPr="00EF7297" w:rsidRDefault="00F16A63" w:rsidP="00F16A63">
      <w:pPr>
        <w:rPr>
          <w:sz w:val="28"/>
          <w:szCs w:val="28"/>
          <w:lang w:eastAsia="ru-RU"/>
        </w:rPr>
      </w:pPr>
      <w:r w:rsidRPr="00EF7297">
        <w:rPr>
          <w:sz w:val="28"/>
          <w:szCs w:val="28"/>
          <w:lang w:eastAsia="ru-RU"/>
        </w:rPr>
        <w:t>б. Ст + Пт;</w:t>
      </w:r>
    </w:p>
    <w:p w:rsidR="00F16A63" w:rsidRPr="00EF7297" w:rsidRDefault="00F16A63" w:rsidP="00F16A63">
      <w:pPr>
        <w:rPr>
          <w:sz w:val="28"/>
          <w:szCs w:val="28"/>
          <w:lang w:eastAsia="ru-RU"/>
        </w:rPr>
      </w:pPr>
      <w:r w:rsidRPr="00EF7297">
        <w:rPr>
          <w:sz w:val="28"/>
          <w:szCs w:val="28"/>
          <w:lang w:eastAsia="ru-RU"/>
        </w:rPr>
        <w:t>в. Сб + Пб;</w:t>
      </w:r>
    </w:p>
    <w:p w:rsidR="00F16A63" w:rsidRPr="00EF7297" w:rsidRDefault="00F16A63" w:rsidP="00F16A63">
      <w:pPr>
        <w:rPr>
          <w:sz w:val="28"/>
          <w:szCs w:val="28"/>
          <w:lang w:eastAsia="ru-RU"/>
        </w:rPr>
      </w:pPr>
      <w:r w:rsidRPr="00EF7297">
        <w:rPr>
          <w:sz w:val="28"/>
          <w:szCs w:val="28"/>
          <w:lang w:eastAsia="ru-RU"/>
        </w:rPr>
        <w:t>г. Сб.</w:t>
      </w:r>
    </w:p>
    <w:p w:rsidR="00F16A63" w:rsidRPr="00EF7297" w:rsidRDefault="00F16A63" w:rsidP="00F16A63">
      <w:pPr>
        <w:rPr>
          <w:sz w:val="28"/>
          <w:szCs w:val="28"/>
          <w:lang w:eastAsia="ru-RU"/>
        </w:rPr>
      </w:pPr>
      <w:r w:rsidRPr="00EF7297">
        <w:rPr>
          <w:sz w:val="28"/>
          <w:szCs w:val="28"/>
          <w:lang w:eastAsia="ru-RU"/>
        </w:rPr>
        <w:t>Выберите правильный ответ.</w:t>
      </w:r>
    </w:p>
    <w:p w:rsidR="00F16A63" w:rsidRPr="00EF7297" w:rsidRDefault="00F16A63" w:rsidP="00F16A63">
      <w:pPr>
        <w:rPr>
          <w:sz w:val="28"/>
          <w:szCs w:val="28"/>
          <w:lang w:eastAsia="ru-RU"/>
        </w:rPr>
      </w:pPr>
      <w:r w:rsidRPr="00EF7297">
        <w:rPr>
          <w:sz w:val="28"/>
          <w:szCs w:val="28"/>
          <w:lang w:eastAsia="ru-RU"/>
        </w:rPr>
        <w:t>Суммарный раствор вытачек при построении прямой юбки определяется по формуле:</w:t>
      </w:r>
    </w:p>
    <w:p w:rsidR="00F16A63" w:rsidRPr="00EF7297" w:rsidRDefault="00F16A63" w:rsidP="00F16A63">
      <w:pPr>
        <w:rPr>
          <w:sz w:val="28"/>
          <w:szCs w:val="28"/>
          <w:lang w:eastAsia="ru-RU"/>
        </w:rPr>
      </w:pPr>
      <w:r w:rsidRPr="00EF7297">
        <w:rPr>
          <w:sz w:val="28"/>
          <w:szCs w:val="28"/>
          <w:lang w:eastAsia="ru-RU"/>
        </w:rPr>
        <w:t>а. (Сб + Пб) - (Ст + Пт);</w:t>
      </w:r>
    </w:p>
    <w:p w:rsidR="00F16A63" w:rsidRPr="00EF7297" w:rsidRDefault="00F16A63" w:rsidP="00F16A63">
      <w:pPr>
        <w:rPr>
          <w:sz w:val="28"/>
          <w:szCs w:val="28"/>
          <w:lang w:eastAsia="ru-RU"/>
        </w:rPr>
      </w:pPr>
      <w:r w:rsidRPr="00EF7297">
        <w:rPr>
          <w:sz w:val="28"/>
          <w:szCs w:val="28"/>
          <w:lang w:eastAsia="ru-RU"/>
        </w:rPr>
        <w:t>б. (Ст + Пт) + 2;</w:t>
      </w:r>
    </w:p>
    <w:p w:rsidR="00F16A63" w:rsidRPr="00EF7297" w:rsidRDefault="00F16A63" w:rsidP="00F16A63">
      <w:pPr>
        <w:rPr>
          <w:sz w:val="28"/>
          <w:szCs w:val="28"/>
          <w:lang w:eastAsia="ru-RU"/>
        </w:rPr>
      </w:pPr>
      <w:r w:rsidRPr="00EF7297">
        <w:rPr>
          <w:sz w:val="28"/>
          <w:szCs w:val="28"/>
          <w:lang w:eastAsia="ru-RU"/>
        </w:rPr>
        <w:t>в. Дтс/2 - 2;</w:t>
      </w:r>
    </w:p>
    <w:p w:rsidR="00F16A63" w:rsidRPr="00EF7297" w:rsidRDefault="00F16A63" w:rsidP="00F16A63">
      <w:pPr>
        <w:rPr>
          <w:sz w:val="28"/>
          <w:szCs w:val="28"/>
          <w:lang w:eastAsia="ru-RU"/>
        </w:rPr>
      </w:pPr>
      <w:r w:rsidRPr="00EF7297">
        <w:rPr>
          <w:sz w:val="28"/>
          <w:szCs w:val="28"/>
          <w:lang w:eastAsia="ru-RU"/>
        </w:rPr>
        <w:t>г. (Сб + Пб) + (Ст + Пт);</w:t>
      </w:r>
    </w:p>
    <w:p w:rsidR="00F16A63" w:rsidRPr="00EF7297" w:rsidRDefault="00F16A63" w:rsidP="00F16A63">
      <w:pPr>
        <w:rPr>
          <w:sz w:val="28"/>
          <w:szCs w:val="28"/>
          <w:lang w:eastAsia="ru-RU"/>
        </w:rPr>
      </w:pPr>
    </w:p>
    <w:p w:rsidR="00F16A63" w:rsidRPr="00EF7297" w:rsidRDefault="00F16A63" w:rsidP="00F16A63">
      <w:pPr>
        <w:rPr>
          <w:sz w:val="28"/>
          <w:szCs w:val="28"/>
          <w:lang w:eastAsia="ru-RU"/>
        </w:rPr>
      </w:pPr>
      <w:r w:rsidRPr="00EF7297">
        <w:rPr>
          <w:sz w:val="28"/>
          <w:szCs w:val="28"/>
          <w:lang w:eastAsia="ru-RU"/>
        </w:rPr>
        <w:t>Выберите хотя бы один правильный ответ.</w:t>
      </w:r>
    </w:p>
    <w:p w:rsidR="00F16A63" w:rsidRPr="00EF7297" w:rsidRDefault="00F16A63" w:rsidP="00F16A63">
      <w:pPr>
        <w:rPr>
          <w:sz w:val="28"/>
          <w:szCs w:val="28"/>
          <w:lang w:eastAsia="ru-RU"/>
        </w:rPr>
      </w:pPr>
      <w:r w:rsidRPr="00EF7297">
        <w:rPr>
          <w:sz w:val="28"/>
          <w:szCs w:val="28"/>
          <w:lang w:eastAsia="ru-RU"/>
        </w:rPr>
        <w:t>Положение линии колена при построении женских брюк определяется как расстояние:</w:t>
      </w:r>
    </w:p>
    <w:p w:rsidR="00F16A63" w:rsidRPr="00EF7297" w:rsidRDefault="00F16A63" w:rsidP="00F16A63">
      <w:pPr>
        <w:rPr>
          <w:sz w:val="28"/>
          <w:szCs w:val="28"/>
          <w:lang w:eastAsia="ru-RU"/>
        </w:rPr>
      </w:pPr>
      <w:r w:rsidRPr="00EF7297">
        <w:rPr>
          <w:sz w:val="28"/>
          <w:szCs w:val="28"/>
          <w:lang w:eastAsia="ru-RU"/>
        </w:rPr>
        <w:t>а. (от линии талии до линии низа) : 4;</w:t>
      </w:r>
    </w:p>
    <w:p w:rsidR="00F16A63" w:rsidRPr="00EF7297" w:rsidRDefault="00F16A63" w:rsidP="00F16A63">
      <w:pPr>
        <w:rPr>
          <w:sz w:val="28"/>
          <w:szCs w:val="28"/>
          <w:lang w:eastAsia="ru-RU"/>
        </w:rPr>
      </w:pPr>
      <w:r w:rsidRPr="00EF7297">
        <w:rPr>
          <w:sz w:val="28"/>
          <w:szCs w:val="28"/>
          <w:lang w:eastAsia="ru-RU"/>
        </w:rPr>
        <w:t>б. (от линии бедер до линии низа) : 2 минус 2 см.;</w:t>
      </w:r>
    </w:p>
    <w:p w:rsidR="00F16A63" w:rsidRPr="00EF7297" w:rsidRDefault="00F16A63" w:rsidP="00F16A63">
      <w:pPr>
        <w:rPr>
          <w:sz w:val="28"/>
          <w:szCs w:val="28"/>
          <w:lang w:eastAsia="ru-RU"/>
        </w:rPr>
      </w:pPr>
      <w:r w:rsidRPr="00EF7297">
        <w:rPr>
          <w:sz w:val="28"/>
          <w:szCs w:val="28"/>
          <w:lang w:eastAsia="ru-RU"/>
        </w:rPr>
        <w:t>в. (от линии талии до линии сидения) + 5 см.;</w:t>
      </w:r>
    </w:p>
    <w:p w:rsidR="00F16A63" w:rsidRPr="00EF7297" w:rsidRDefault="00F16A63" w:rsidP="00F16A63">
      <w:pPr>
        <w:rPr>
          <w:sz w:val="28"/>
          <w:szCs w:val="28"/>
          <w:lang w:eastAsia="ru-RU"/>
        </w:rPr>
      </w:pPr>
      <w:r w:rsidRPr="00EF7297">
        <w:rPr>
          <w:sz w:val="28"/>
          <w:szCs w:val="28"/>
          <w:lang w:eastAsia="ru-RU"/>
        </w:rPr>
        <w:t>г. по снятой мерке Дтк.</w:t>
      </w:r>
    </w:p>
    <w:p w:rsidR="00F16A63" w:rsidRPr="00EF7297" w:rsidRDefault="00F16A63" w:rsidP="00F16A63">
      <w:pPr>
        <w:rPr>
          <w:sz w:val="28"/>
          <w:szCs w:val="28"/>
          <w:lang w:eastAsia="ru-RU"/>
        </w:rPr>
      </w:pPr>
      <w:r w:rsidRPr="00EF7297">
        <w:rPr>
          <w:sz w:val="28"/>
          <w:szCs w:val="28"/>
          <w:lang w:eastAsia="ru-RU"/>
        </w:rPr>
        <w:t>Выберите правильный ответ.</w:t>
      </w:r>
    </w:p>
    <w:p w:rsidR="00F16A63" w:rsidRPr="00EF7297" w:rsidRDefault="00F16A63" w:rsidP="00F16A63">
      <w:pPr>
        <w:rPr>
          <w:sz w:val="28"/>
          <w:szCs w:val="28"/>
          <w:lang w:eastAsia="ru-RU"/>
        </w:rPr>
      </w:pPr>
      <w:r w:rsidRPr="00EF7297">
        <w:rPr>
          <w:sz w:val="28"/>
          <w:szCs w:val="28"/>
          <w:lang w:eastAsia="ru-RU"/>
        </w:rPr>
        <w:t>Ширина базисной сетки при построении плечевой одежды определяется по формуле:</w:t>
      </w:r>
    </w:p>
    <w:p w:rsidR="00F16A63" w:rsidRPr="00EF7297" w:rsidRDefault="00F16A63" w:rsidP="00F16A63">
      <w:pPr>
        <w:rPr>
          <w:sz w:val="28"/>
          <w:szCs w:val="28"/>
          <w:lang w:eastAsia="ru-RU"/>
        </w:rPr>
      </w:pPr>
      <w:r w:rsidRPr="00EF7297">
        <w:rPr>
          <w:sz w:val="28"/>
          <w:szCs w:val="28"/>
          <w:lang w:eastAsia="ru-RU"/>
        </w:rPr>
        <w:t>а. Сб + Пб;</w:t>
      </w:r>
    </w:p>
    <w:p w:rsidR="00F16A63" w:rsidRPr="00EF7297" w:rsidRDefault="00F16A63" w:rsidP="00F16A63">
      <w:pPr>
        <w:rPr>
          <w:sz w:val="28"/>
          <w:szCs w:val="28"/>
          <w:lang w:eastAsia="ru-RU"/>
        </w:rPr>
      </w:pPr>
      <w:r w:rsidRPr="00EF7297">
        <w:rPr>
          <w:sz w:val="28"/>
          <w:szCs w:val="28"/>
          <w:lang w:eastAsia="ru-RU"/>
        </w:rPr>
        <w:t>б. СгII + Пг;</w:t>
      </w:r>
    </w:p>
    <w:p w:rsidR="00F16A63" w:rsidRPr="00EF7297" w:rsidRDefault="00F16A63" w:rsidP="00F16A63">
      <w:pPr>
        <w:rPr>
          <w:sz w:val="28"/>
          <w:szCs w:val="28"/>
          <w:lang w:eastAsia="ru-RU"/>
        </w:rPr>
      </w:pPr>
      <w:r w:rsidRPr="00EF7297">
        <w:rPr>
          <w:sz w:val="28"/>
          <w:szCs w:val="28"/>
          <w:lang w:eastAsia="ru-RU"/>
        </w:rPr>
        <w:t>в. Шг + Пшг;</w:t>
      </w:r>
    </w:p>
    <w:p w:rsidR="00F16A63" w:rsidRPr="00EF7297" w:rsidRDefault="00F16A63" w:rsidP="00F16A63">
      <w:pPr>
        <w:rPr>
          <w:sz w:val="28"/>
          <w:szCs w:val="28"/>
          <w:lang w:eastAsia="ru-RU"/>
        </w:rPr>
      </w:pPr>
      <w:r w:rsidRPr="00EF7297">
        <w:rPr>
          <w:sz w:val="28"/>
          <w:szCs w:val="28"/>
          <w:lang w:eastAsia="ru-RU"/>
        </w:rPr>
        <w:t>г. Ст + Пт.</w:t>
      </w:r>
    </w:p>
    <w:p w:rsidR="00F16A63" w:rsidRPr="00EF7297" w:rsidRDefault="00F16A63" w:rsidP="00F16A63">
      <w:pPr>
        <w:rPr>
          <w:sz w:val="28"/>
          <w:szCs w:val="28"/>
          <w:lang w:eastAsia="ru-RU"/>
        </w:rPr>
      </w:pPr>
      <w:r w:rsidRPr="00EF7297">
        <w:rPr>
          <w:sz w:val="28"/>
          <w:szCs w:val="28"/>
          <w:lang w:eastAsia="ru-RU"/>
        </w:rPr>
        <w:t>Вставьте пропущенный символ.</w:t>
      </w:r>
    </w:p>
    <w:p w:rsidR="00F16A63" w:rsidRPr="00EF7297" w:rsidRDefault="00F16A63" w:rsidP="00F16A63">
      <w:pPr>
        <w:rPr>
          <w:sz w:val="28"/>
          <w:szCs w:val="28"/>
          <w:lang w:eastAsia="ru-RU"/>
        </w:rPr>
      </w:pPr>
      <w:r w:rsidRPr="00EF7297">
        <w:rPr>
          <w:sz w:val="28"/>
          <w:szCs w:val="28"/>
          <w:lang w:eastAsia="ru-RU"/>
        </w:rPr>
        <w:t>Линия груди определяется по формуле:</w:t>
      </w:r>
    </w:p>
    <w:p w:rsidR="00F16A63" w:rsidRPr="00EF7297" w:rsidRDefault="00F16A63" w:rsidP="00F16A63">
      <w:pPr>
        <w:rPr>
          <w:sz w:val="28"/>
          <w:szCs w:val="28"/>
          <w:lang w:eastAsia="ru-RU"/>
        </w:rPr>
      </w:pPr>
      <w:r w:rsidRPr="00EF7297">
        <w:rPr>
          <w:sz w:val="28"/>
          <w:szCs w:val="28"/>
          <w:lang w:eastAsia="ru-RU"/>
        </w:rPr>
        <w:t>… + Пспр:</w:t>
      </w:r>
    </w:p>
    <w:p w:rsidR="00F16A63" w:rsidRPr="00EF7297" w:rsidRDefault="00F16A63" w:rsidP="00F16A63">
      <w:pPr>
        <w:rPr>
          <w:sz w:val="28"/>
          <w:szCs w:val="28"/>
          <w:lang w:eastAsia="ru-RU"/>
        </w:rPr>
      </w:pPr>
      <w:r w:rsidRPr="00EF7297">
        <w:rPr>
          <w:sz w:val="28"/>
          <w:szCs w:val="28"/>
          <w:lang w:eastAsia="ru-RU"/>
        </w:rPr>
        <w:t>а. Вг;</w:t>
      </w:r>
    </w:p>
    <w:p w:rsidR="00F16A63" w:rsidRPr="00EF7297" w:rsidRDefault="00F16A63" w:rsidP="00F16A63">
      <w:pPr>
        <w:rPr>
          <w:sz w:val="28"/>
          <w:szCs w:val="28"/>
          <w:lang w:eastAsia="ru-RU"/>
        </w:rPr>
      </w:pPr>
      <w:r w:rsidRPr="00EF7297">
        <w:rPr>
          <w:sz w:val="28"/>
          <w:szCs w:val="28"/>
          <w:lang w:eastAsia="ru-RU"/>
        </w:rPr>
        <w:t>б. Дтп;</w:t>
      </w:r>
    </w:p>
    <w:p w:rsidR="00F16A63" w:rsidRPr="00EF7297" w:rsidRDefault="00F16A63" w:rsidP="00F16A63">
      <w:pPr>
        <w:rPr>
          <w:sz w:val="28"/>
          <w:szCs w:val="28"/>
          <w:lang w:eastAsia="ru-RU"/>
        </w:rPr>
      </w:pPr>
      <w:r w:rsidRPr="00EF7297">
        <w:rPr>
          <w:sz w:val="28"/>
          <w:szCs w:val="28"/>
          <w:lang w:eastAsia="ru-RU"/>
        </w:rPr>
        <w:t>в. Вппк;</w:t>
      </w:r>
    </w:p>
    <w:p w:rsidR="00F16A63" w:rsidRPr="00EF7297" w:rsidRDefault="00F16A63" w:rsidP="00F16A63">
      <w:pPr>
        <w:rPr>
          <w:sz w:val="28"/>
          <w:szCs w:val="28"/>
          <w:lang w:eastAsia="ru-RU"/>
        </w:rPr>
      </w:pPr>
      <w:r w:rsidRPr="00EF7297">
        <w:rPr>
          <w:sz w:val="28"/>
          <w:szCs w:val="28"/>
          <w:lang w:eastAsia="ru-RU"/>
        </w:rPr>
        <w:t>г. Взу.</w:t>
      </w:r>
    </w:p>
    <w:p w:rsidR="00F16A63" w:rsidRPr="00EF7297" w:rsidRDefault="00F16A63" w:rsidP="00F16A63">
      <w:pPr>
        <w:rPr>
          <w:sz w:val="28"/>
          <w:szCs w:val="28"/>
          <w:lang w:eastAsia="ru-RU"/>
        </w:rPr>
      </w:pPr>
      <w:r w:rsidRPr="00EF7297">
        <w:rPr>
          <w:sz w:val="28"/>
          <w:szCs w:val="28"/>
          <w:lang w:eastAsia="ru-RU"/>
        </w:rPr>
        <w:t>Вставьте пропущенные символы.</w:t>
      </w:r>
    </w:p>
    <w:p w:rsidR="00F16A63" w:rsidRPr="00EF7297" w:rsidRDefault="00F16A63" w:rsidP="00F16A63">
      <w:pPr>
        <w:rPr>
          <w:sz w:val="28"/>
          <w:szCs w:val="28"/>
          <w:lang w:eastAsia="ru-RU"/>
        </w:rPr>
      </w:pPr>
      <w:r w:rsidRPr="00EF7297">
        <w:rPr>
          <w:sz w:val="28"/>
          <w:szCs w:val="28"/>
          <w:lang w:eastAsia="ru-RU"/>
        </w:rPr>
        <w:t>Ширина полочки определяется по формуле:</w:t>
      </w:r>
    </w:p>
    <w:p w:rsidR="00F16A63" w:rsidRPr="00EF7297" w:rsidRDefault="00F16A63" w:rsidP="00F16A63">
      <w:pPr>
        <w:rPr>
          <w:sz w:val="28"/>
          <w:szCs w:val="28"/>
          <w:lang w:eastAsia="ru-RU"/>
        </w:rPr>
      </w:pPr>
      <w:r w:rsidRPr="00EF7297">
        <w:rPr>
          <w:sz w:val="28"/>
          <w:szCs w:val="28"/>
          <w:lang w:eastAsia="ru-RU"/>
        </w:rPr>
        <w:t>Шг + (… - СгI) + … :</w:t>
      </w:r>
    </w:p>
    <w:p w:rsidR="00F16A63" w:rsidRPr="00EF7297" w:rsidRDefault="00F16A63" w:rsidP="00F16A63">
      <w:pPr>
        <w:rPr>
          <w:sz w:val="28"/>
          <w:szCs w:val="28"/>
          <w:lang w:eastAsia="ru-RU"/>
        </w:rPr>
      </w:pPr>
      <w:r w:rsidRPr="00EF7297">
        <w:rPr>
          <w:sz w:val="28"/>
          <w:szCs w:val="28"/>
          <w:lang w:eastAsia="ru-RU"/>
        </w:rPr>
        <w:t>а. СгII; Вг;</w:t>
      </w:r>
    </w:p>
    <w:p w:rsidR="00F16A63" w:rsidRPr="00EF7297" w:rsidRDefault="00F16A63" w:rsidP="00F16A63">
      <w:pPr>
        <w:rPr>
          <w:sz w:val="28"/>
          <w:szCs w:val="28"/>
          <w:lang w:eastAsia="ru-RU"/>
        </w:rPr>
      </w:pPr>
      <w:r w:rsidRPr="00EF7297">
        <w:rPr>
          <w:sz w:val="28"/>
          <w:szCs w:val="28"/>
          <w:lang w:eastAsia="ru-RU"/>
        </w:rPr>
        <w:t>б. ШгII;Пшп;</w:t>
      </w:r>
    </w:p>
    <w:p w:rsidR="00F16A63" w:rsidRPr="00EF7297" w:rsidRDefault="00F16A63" w:rsidP="00F16A63">
      <w:pPr>
        <w:rPr>
          <w:sz w:val="28"/>
          <w:szCs w:val="28"/>
          <w:lang w:eastAsia="ru-RU"/>
        </w:rPr>
      </w:pPr>
      <w:r w:rsidRPr="00EF7297">
        <w:rPr>
          <w:sz w:val="28"/>
          <w:szCs w:val="28"/>
          <w:lang w:eastAsia="ru-RU"/>
        </w:rPr>
        <w:t>в. СгII; Пг;</w:t>
      </w:r>
    </w:p>
    <w:p w:rsidR="00F16A63" w:rsidRPr="00EF7297" w:rsidRDefault="00F16A63" w:rsidP="00F16A63">
      <w:pPr>
        <w:rPr>
          <w:sz w:val="28"/>
          <w:szCs w:val="28"/>
          <w:lang w:eastAsia="ru-RU"/>
        </w:rPr>
      </w:pPr>
      <w:r w:rsidRPr="00EF7297">
        <w:rPr>
          <w:sz w:val="28"/>
          <w:szCs w:val="28"/>
          <w:lang w:eastAsia="ru-RU"/>
        </w:rPr>
        <w:t>г. СгII; Пшп.</w:t>
      </w:r>
    </w:p>
    <w:p w:rsidR="00F16A63" w:rsidRPr="00EF7297" w:rsidRDefault="00F16A63" w:rsidP="00F16A63">
      <w:pPr>
        <w:rPr>
          <w:sz w:val="28"/>
          <w:szCs w:val="28"/>
          <w:lang w:eastAsia="ru-RU"/>
        </w:rPr>
      </w:pPr>
    </w:p>
    <w:p w:rsidR="00F16A63" w:rsidRPr="00EF7297" w:rsidRDefault="00F16A63" w:rsidP="00F16A63">
      <w:pPr>
        <w:rPr>
          <w:sz w:val="28"/>
          <w:szCs w:val="28"/>
          <w:lang w:eastAsia="ru-RU"/>
        </w:rPr>
      </w:pPr>
      <w:r w:rsidRPr="00EF7297">
        <w:rPr>
          <w:sz w:val="28"/>
          <w:szCs w:val="28"/>
          <w:lang w:eastAsia="ru-RU"/>
        </w:rPr>
        <w:t>Выберите правильный ответ.</w:t>
      </w:r>
    </w:p>
    <w:p w:rsidR="00F16A63" w:rsidRPr="00EF7297" w:rsidRDefault="00F16A63" w:rsidP="00F16A63">
      <w:pPr>
        <w:rPr>
          <w:sz w:val="28"/>
          <w:szCs w:val="28"/>
          <w:lang w:eastAsia="ru-RU"/>
        </w:rPr>
      </w:pPr>
      <w:r w:rsidRPr="00EF7297">
        <w:rPr>
          <w:sz w:val="28"/>
          <w:szCs w:val="28"/>
          <w:lang w:eastAsia="ru-RU"/>
        </w:rPr>
        <w:t>Скос плеча на полочке при построении плечевой одежды определяется по формуле:</w:t>
      </w:r>
    </w:p>
    <w:p w:rsidR="00F16A63" w:rsidRPr="00EF7297" w:rsidRDefault="00F16A63" w:rsidP="00F16A63">
      <w:pPr>
        <w:rPr>
          <w:sz w:val="28"/>
          <w:szCs w:val="28"/>
          <w:lang w:eastAsia="ru-RU"/>
        </w:rPr>
      </w:pPr>
      <w:r w:rsidRPr="00EF7297">
        <w:rPr>
          <w:sz w:val="28"/>
          <w:szCs w:val="28"/>
          <w:lang w:eastAsia="ru-RU"/>
        </w:rPr>
        <w:t>а. Вппк + Пдтп; Шпл</w:t>
      </w:r>
    </w:p>
    <w:p w:rsidR="00F16A63" w:rsidRPr="00EF7297" w:rsidRDefault="00F16A63" w:rsidP="00F16A63">
      <w:pPr>
        <w:rPr>
          <w:sz w:val="28"/>
          <w:szCs w:val="28"/>
          <w:lang w:eastAsia="ru-RU"/>
        </w:rPr>
      </w:pPr>
      <w:r w:rsidRPr="00EF7297">
        <w:rPr>
          <w:sz w:val="28"/>
          <w:szCs w:val="28"/>
          <w:lang w:eastAsia="ru-RU"/>
        </w:rPr>
        <w:t>б. Впкс + Псв.пр; Шпл + Rвыт</w:t>
      </w:r>
    </w:p>
    <w:p w:rsidR="00F16A63" w:rsidRPr="00EF7297" w:rsidRDefault="00F16A63" w:rsidP="00F16A63">
      <w:pPr>
        <w:rPr>
          <w:sz w:val="28"/>
          <w:szCs w:val="28"/>
          <w:lang w:eastAsia="ru-RU"/>
        </w:rPr>
      </w:pPr>
      <w:r w:rsidRPr="00EF7297">
        <w:rPr>
          <w:sz w:val="28"/>
          <w:szCs w:val="28"/>
          <w:lang w:eastAsia="ru-RU"/>
        </w:rPr>
        <w:t>в. Дтп + Пдтп; Шпл</w:t>
      </w:r>
    </w:p>
    <w:p w:rsidR="00F16A63" w:rsidRPr="00EF7297" w:rsidRDefault="00F16A63" w:rsidP="00F16A63">
      <w:pPr>
        <w:rPr>
          <w:sz w:val="28"/>
          <w:szCs w:val="28"/>
          <w:lang w:eastAsia="ru-RU"/>
        </w:rPr>
      </w:pPr>
      <w:r w:rsidRPr="00EF7297">
        <w:rPr>
          <w:sz w:val="28"/>
          <w:szCs w:val="28"/>
          <w:lang w:eastAsia="ru-RU"/>
        </w:rPr>
        <w:lastRenderedPageBreak/>
        <w:t>г. Шпл + Ппл</w:t>
      </w:r>
    </w:p>
    <w:p w:rsidR="00F16A63" w:rsidRPr="00EF7297" w:rsidRDefault="00F16A63" w:rsidP="00F16A63">
      <w:pPr>
        <w:rPr>
          <w:sz w:val="28"/>
          <w:szCs w:val="28"/>
          <w:lang w:eastAsia="ru-RU"/>
        </w:rPr>
      </w:pPr>
    </w:p>
    <w:p w:rsidR="00F16A63" w:rsidRPr="00EF7297" w:rsidRDefault="00F16A63" w:rsidP="00F16A63">
      <w:pPr>
        <w:rPr>
          <w:sz w:val="28"/>
          <w:szCs w:val="28"/>
          <w:lang w:eastAsia="ru-RU"/>
        </w:rPr>
      </w:pPr>
      <w:r w:rsidRPr="00EF7297">
        <w:rPr>
          <w:sz w:val="28"/>
          <w:szCs w:val="28"/>
          <w:lang w:eastAsia="ru-RU"/>
        </w:rPr>
        <w:t>Выберите правильный ответ.</w:t>
      </w:r>
    </w:p>
    <w:p w:rsidR="00F16A63" w:rsidRPr="00EF7297" w:rsidRDefault="00F16A63" w:rsidP="00F16A63">
      <w:pPr>
        <w:rPr>
          <w:sz w:val="28"/>
          <w:szCs w:val="28"/>
          <w:lang w:eastAsia="ru-RU"/>
        </w:rPr>
      </w:pPr>
      <w:r w:rsidRPr="00EF7297">
        <w:rPr>
          <w:sz w:val="28"/>
          <w:szCs w:val="28"/>
          <w:lang w:eastAsia="ru-RU"/>
        </w:rPr>
        <w:t>Ширина горловины спинки при построении плечевой одежды определяется по формуле:</w:t>
      </w:r>
    </w:p>
    <w:p w:rsidR="00F16A63" w:rsidRPr="00EF7297" w:rsidRDefault="00F16A63" w:rsidP="00F16A63">
      <w:pPr>
        <w:rPr>
          <w:sz w:val="28"/>
          <w:szCs w:val="28"/>
          <w:lang w:eastAsia="ru-RU"/>
        </w:rPr>
      </w:pPr>
      <w:r w:rsidRPr="00EF7297">
        <w:rPr>
          <w:sz w:val="28"/>
          <w:szCs w:val="28"/>
          <w:lang w:eastAsia="ru-RU"/>
        </w:rPr>
        <w:t>а. Сш/2 + Пш.гор;</w:t>
      </w:r>
    </w:p>
    <w:p w:rsidR="00F16A63" w:rsidRPr="00EF7297" w:rsidRDefault="00F16A63" w:rsidP="00F16A63">
      <w:pPr>
        <w:rPr>
          <w:sz w:val="28"/>
          <w:szCs w:val="28"/>
          <w:lang w:eastAsia="ru-RU"/>
        </w:rPr>
      </w:pPr>
      <w:r w:rsidRPr="00EF7297">
        <w:rPr>
          <w:sz w:val="28"/>
          <w:szCs w:val="28"/>
          <w:lang w:eastAsia="ru-RU"/>
        </w:rPr>
        <w:t>б. Сш/3 + Пш.гор;</w:t>
      </w:r>
    </w:p>
    <w:p w:rsidR="00F16A63" w:rsidRPr="00EF7297" w:rsidRDefault="00F16A63" w:rsidP="00F16A63">
      <w:pPr>
        <w:rPr>
          <w:sz w:val="28"/>
          <w:szCs w:val="28"/>
          <w:lang w:eastAsia="ru-RU"/>
        </w:rPr>
      </w:pPr>
      <w:r w:rsidRPr="00EF7297">
        <w:rPr>
          <w:sz w:val="28"/>
          <w:szCs w:val="28"/>
          <w:lang w:eastAsia="ru-RU"/>
        </w:rPr>
        <w:t>в. Сш/З + 2;</w:t>
      </w:r>
    </w:p>
    <w:p w:rsidR="00F16A63" w:rsidRPr="00EF7297" w:rsidRDefault="00F16A63" w:rsidP="00F16A63">
      <w:pPr>
        <w:rPr>
          <w:sz w:val="28"/>
          <w:szCs w:val="28"/>
          <w:lang w:eastAsia="ru-RU"/>
        </w:rPr>
      </w:pPr>
      <w:r w:rsidRPr="00EF7297">
        <w:rPr>
          <w:sz w:val="28"/>
          <w:szCs w:val="28"/>
          <w:lang w:eastAsia="ru-RU"/>
        </w:rPr>
        <w:t>г. Сш/4 + 1.</w:t>
      </w:r>
    </w:p>
    <w:p w:rsidR="00F16A63" w:rsidRPr="00EF7297" w:rsidRDefault="00F16A63" w:rsidP="00F16A63">
      <w:pPr>
        <w:rPr>
          <w:sz w:val="28"/>
          <w:szCs w:val="28"/>
          <w:lang w:eastAsia="ru-RU"/>
        </w:rPr>
      </w:pPr>
    </w:p>
    <w:p w:rsidR="00F16A63" w:rsidRPr="00EF7297" w:rsidRDefault="00F16A63" w:rsidP="00F16A63">
      <w:pPr>
        <w:rPr>
          <w:sz w:val="28"/>
          <w:szCs w:val="28"/>
          <w:lang w:eastAsia="ru-RU"/>
        </w:rPr>
      </w:pPr>
      <w:r w:rsidRPr="00EF7297">
        <w:rPr>
          <w:sz w:val="28"/>
          <w:szCs w:val="28"/>
          <w:lang w:eastAsia="ru-RU"/>
        </w:rPr>
        <w:t>Выберите правильный ответ.</w:t>
      </w:r>
    </w:p>
    <w:p w:rsidR="00F16A63" w:rsidRPr="00EF7297" w:rsidRDefault="00F16A63" w:rsidP="00F16A63">
      <w:pPr>
        <w:rPr>
          <w:sz w:val="28"/>
          <w:szCs w:val="28"/>
          <w:lang w:eastAsia="ru-RU"/>
        </w:rPr>
      </w:pPr>
      <w:r w:rsidRPr="00EF7297">
        <w:rPr>
          <w:sz w:val="28"/>
          <w:szCs w:val="28"/>
          <w:lang w:eastAsia="ru-RU"/>
        </w:rPr>
        <w:t>Раствор нагрудной вытачки при построении плечевой одежды определяется по формуле:</w:t>
      </w:r>
    </w:p>
    <w:p w:rsidR="00F16A63" w:rsidRPr="00EF7297" w:rsidRDefault="00F16A63" w:rsidP="00F16A63">
      <w:pPr>
        <w:rPr>
          <w:sz w:val="28"/>
          <w:szCs w:val="28"/>
          <w:lang w:eastAsia="ru-RU"/>
        </w:rPr>
      </w:pPr>
      <w:r w:rsidRPr="00EF7297">
        <w:rPr>
          <w:sz w:val="28"/>
          <w:szCs w:val="28"/>
          <w:lang w:eastAsia="ru-RU"/>
        </w:rPr>
        <w:t>а. Шг + (СгII - СгI) + 2;</w:t>
      </w:r>
    </w:p>
    <w:p w:rsidR="00F16A63" w:rsidRPr="00EF7297" w:rsidRDefault="00F16A63" w:rsidP="00F16A63">
      <w:pPr>
        <w:rPr>
          <w:sz w:val="28"/>
          <w:szCs w:val="28"/>
          <w:lang w:eastAsia="ru-RU"/>
        </w:rPr>
      </w:pPr>
      <w:r w:rsidRPr="00EF7297">
        <w:rPr>
          <w:sz w:val="28"/>
          <w:szCs w:val="28"/>
          <w:lang w:eastAsia="ru-RU"/>
        </w:rPr>
        <w:t>б. 2×(СгII + СгI) + (0 - 2);</w:t>
      </w:r>
    </w:p>
    <w:p w:rsidR="00F16A63" w:rsidRPr="00EF7297" w:rsidRDefault="00F16A63" w:rsidP="00F16A63">
      <w:pPr>
        <w:rPr>
          <w:sz w:val="28"/>
          <w:szCs w:val="28"/>
          <w:lang w:eastAsia="ru-RU"/>
        </w:rPr>
      </w:pPr>
      <w:r w:rsidRPr="00EF7297">
        <w:rPr>
          <w:sz w:val="28"/>
          <w:szCs w:val="28"/>
          <w:lang w:eastAsia="ru-RU"/>
        </w:rPr>
        <w:t>в. 2×(СгII - СгI) + (0 - 2);</w:t>
      </w:r>
    </w:p>
    <w:p w:rsidR="00F16A63" w:rsidRPr="00EF7297" w:rsidRDefault="00F16A63" w:rsidP="00F16A63">
      <w:pPr>
        <w:rPr>
          <w:sz w:val="28"/>
          <w:szCs w:val="28"/>
          <w:lang w:eastAsia="ru-RU"/>
        </w:rPr>
      </w:pPr>
      <w:r w:rsidRPr="00EF7297">
        <w:rPr>
          <w:sz w:val="28"/>
          <w:szCs w:val="28"/>
          <w:lang w:eastAsia="ru-RU"/>
        </w:rPr>
        <w:t>г. (СгII + СгI) + (Ст + Пт).</w:t>
      </w:r>
    </w:p>
    <w:p w:rsidR="00F16A63" w:rsidRPr="00EF7297" w:rsidRDefault="00F16A63" w:rsidP="00F16A63">
      <w:pPr>
        <w:rPr>
          <w:sz w:val="28"/>
          <w:szCs w:val="28"/>
          <w:lang w:eastAsia="ru-RU"/>
        </w:rPr>
      </w:pPr>
    </w:p>
    <w:p w:rsidR="00F16A63" w:rsidRPr="00EF7297" w:rsidRDefault="00F16A63" w:rsidP="00F16A63">
      <w:pPr>
        <w:rPr>
          <w:sz w:val="28"/>
          <w:szCs w:val="28"/>
          <w:lang w:eastAsia="ru-RU"/>
        </w:rPr>
      </w:pPr>
      <w:r w:rsidRPr="00EF7297">
        <w:rPr>
          <w:sz w:val="28"/>
          <w:szCs w:val="28"/>
          <w:lang w:eastAsia="ru-RU"/>
        </w:rPr>
        <w:t>Выберите правильный ответ.</w:t>
      </w:r>
    </w:p>
    <w:p w:rsidR="00F16A63" w:rsidRPr="00EF7297" w:rsidRDefault="00F16A63" w:rsidP="00F16A63">
      <w:pPr>
        <w:rPr>
          <w:sz w:val="28"/>
          <w:szCs w:val="28"/>
          <w:lang w:eastAsia="ru-RU"/>
        </w:rPr>
      </w:pPr>
      <w:r w:rsidRPr="00EF7297">
        <w:rPr>
          <w:sz w:val="28"/>
          <w:szCs w:val="28"/>
          <w:lang w:eastAsia="ru-RU"/>
        </w:rPr>
        <w:t>Выберите все размерные признаки необходимые для построения втачного рукава женской конструкции.</w:t>
      </w:r>
    </w:p>
    <w:p w:rsidR="00F16A63" w:rsidRPr="00EF7297" w:rsidRDefault="00F16A63" w:rsidP="00F16A63">
      <w:pPr>
        <w:rPr>
          <w:sz w:val="28"/>
          <w:szCs w:val="28"/>
          <w:lang w:eastAsia="ru-RU"/>
        </w:rPr>
      </w:pPr>
      <w:r w:rsidRPr="00EF7297">
        <w:rPr>
          <w:sz w:val="28"/>
          <w:szCs w:val="28"/>
          <w:lang w:eastAsia="ru-RU"/>
        </w:rPr>
        <w:t>а) Др; Шр; Опл</w:t>
      </w:r>
    </w:p>
    <w:p w:rsidR="00F16A63" w:rsidRPr="00EF7297" w:rsidRDefault="00F16A63" w:rsidP="00F16A63">
      <w:pPr>
        <w:rPr>
          <w:sz w:val="28"/>
          <w:szCs w:val="28"/>
          <w:lang w:eastAsia="ru-RU"/>
        </w:rPr>
      </w:pPr>
      <w:r w:rsidRPr="00EF7297">
        <w:rPr>
          <w:sz w:val="28"/>
          <w:szCs w:val="28"/>
          <w:lang w:eastAsia="ru-RU"/>
        </w:rPr>
        <w:t>б) Вок.р; Опл; Озап; Др;</w:t>
      </w:r>
    </w:p>
    <w:p w:rsidR="00F16A63" w:rsidRPr="00EF7297" w:rsidRDefault="00F16A63" w:rsidP="00F16A63">
      <w:pPr>
        <w:rPr>
          <w:sz w:val="28"/>
          <w:szCs w:val="28"/>
          <w:lang w:eastAsia="ru-RU"/>
        </w:rPr>
      </w:pPr>
      <w:r w:rsidRPr="00EF7297">
        <w:rPr>
          <w:sz w:val="28"/>
          <w:szCs w:val="28"/>
          <w:lang w:eastAsia="ru-RU"/>
        </w:rPr>
        <w:t>в) Шпл; Др; Опл;</w:t>
      </w:r>
    </w:p>
    <w:p w:rsidR="00F16A63" w:rsidRPr="00EF7297" w:rsidRDefault="00F16A63" w:rsidP="00F16A63">
      <w:pPr>
        <w:rPr>
          <w:sz w:val="28"/>
          <w:szCs w:val="28"/>
          <w:lang w:eastAsia="ru-RU"/>
        </w:rPr>
      </w:pPr>
      <w:r w:rsidRPr="00EF7297">
        <w:rPr>
          <w:sz w:val="28"/>
          <w:szCs w:val="28"/>
          <w:lang w:eastAsia="ru-RU"/>
        </w:rPr>
        <w:t>г) Опл; Озап; Др;</w:t>
      </w:r>
    </w:p>
    <w:p w:rsidR="00F16A63" w:rsidRPr="00EF7297" w:rsidRDefault="00F16A63" w:rsidP="00F16A63">
      <w:pPr>
        <w:rPr>
          <w:sz w:val="28"/>
          <w:szCs w:val="28"/>
          <w:lang w:eastAsia="ru-RU"/>
        </w:rPr>
      </w:pPr>
      <w:r w:rsidRPr="00EF7297">
        <w:rPr>
          <w:sz w:val="28"/>
          <w:szCs w:val="28"/>
          <w:lang w:eastAsia="ru-RU"/>
        </w:rPr>
        <w:t>Выберите правильный ответ.</w:t>
      </w:r>
    </w:p>
    <w:p w:rsidR="00F16A63" w:rsidRPr="00EF7297" w:rsidRDefault="00F16A63" w:rsidP="00F16A63">
      <w:pPr>
        <w:rPr>
          <w:sz w:val="28"/>
          <w:szCs w:val="28"/>
          <w:lang w:eastAsia="ru-RU"/>
        </w:rPr>
      </w:pPr>
      <w:r w:rsidRPr="00EF7297">
        <w:rPr>
          <w:sz w:val="28"/>
          <w:szCs w:val="28"/>
          <w:lang w:eastAsia="ru-RU"/>
        </w:rPr>
        <w:t>Положение линии локтя в рукаве определяется:</w:t>
      </w:r>
    </w:p>
    <w:p w:rsidR="00F16A63" w:rsidRPr="00EF7297" w:rsidRDefault="00F16A63" w:rsidP="00F16A63">
      <w:pPr>
        <w:rPr>
          <w:sz w:val="28"/>
          <w:szCs w:val="28"/>
          <w:lang w:eastAsia="ru-RU"/>
        </w:rPr>
      </w:pPr>
      <w:r w:rsidRPr="00EF7297">
        <w:rPr>
          <w:sz w:val="28"/>
          <w:szCs w:val="28"/>
          <w:lang w:eastAsia="ru-RU"/>
        </w:rPr>
        <w:t>а) Др : 2;</w:t>
      </w:r>
    </w:p>
    <w:p w:rsidR="00F16A63" w:rsidRPr="00EF7297" w:rsidRDefault="00F16A63" w:rsidP="00F16A63">
      <w:pPr>
        <w:rPr>
          <w:sz w:val="28"/>
          <w:szCs w:val="28"/>
          <w:lang w:eastAsia="ru-RU"/>
        </w:rPr>
      </w:pPr>
      <w:r w:rsidRPr="00EF7297">
        <w:rPr>
          <w:sz w:val="28"/>
          <w:szCs w:val="28"/>
          <w:lang w:eastAsia="ru-RU"/>
        </w:rPr>
        <w:t>б) Др : 2 + (3÷5);</w:t>
      </w:r>
    </w:p>
    <w:p w:rsidR="00F16A63" w:rsidRPr="00EF7297" w:rsidRDefault="00F16A63" w:rsidP="00F16A63">
      <w:pPr>
        <w:rPr>
          <w:sz w:val="28"/>
          <w:szCs w:val="28"/>
          <w:lang w:eastAsia="ru-RU"/>
        </w:rPr>
      </w:pPr>
      <w:r w:rsidRPr="00EF7297">
        <w:rPr>
          <w:sz w:val="28"/>
          <w:szCs w:val="28"/>
          <w:lang w:eastAsia="ru-RU"/>
        </w:rPr>
        <w:t>в) Оп + Поп + 2;</w:t>
      </w:r>
    </w:p>
    <w:p w:rsidR="00F16A63" w:rsidRPr="00EF7297" w:rsidRDefault="00F16A63" w:rsidP="00F16A63">
      <w:pPr>
        <w:rPr>
          <w:sz w:val="28"/>
          <w:szCs w:val="28"/>
          <w:lang w:eastAsia="ru-RU"/>
        </w:rPr>
      </w:pPr>
      <w:r w:rsidRPr="00EF7297">
        <w:rPr>
          <w:sz w:val="28"/>
          <w:szCs w:val="28"/>
          <w:lang w:eastAsia="ru-RU"/>
        </w:rPr>
        <w:t>г) (Др + Пдр) – 2</w:t>
      </w:r>
    </w:p>
    <w:p w:rsidR="00F16A63" w:rsidRPr="00EF7297" w:rsidRDefault="00F16A63" w:rsidP="00F16A63">
      <w:pPr>
        <w:rPr>
          <w:sz w:val="28"/>
          <w:szCs w:val="28"/>
          <w:lang w:eastAsia="ru-RU"/>
        </w:rPr>
      </w:pPr>
    </w:p>
    <w:p w:rsidR="00F16A63" w:rsidRPr="00EF7297" w:rsidRDefault="00F16A63" w:rsidP="00F16A63">
      <w:pPr>
        <w:rPr>
          <w:sz w:val="28"/>
          <w:szCs w:val="28"/>
          <w:lang w:eastAsia="ru-RU"/>
        </w:rPr>
      </w:pPr>
      <w:r w:rsidRPr="00EF7297">
        <w:rPr>
          <w:sz w:val="28"/>
          <w:szCs w:val="28"/>
          <w:lang w:eastAsia="ru-RU"/>
        </w:rPr>
        <w:t>Выберите хотя бы один правильный ответ.</w:t>
      </w:r>
    </w:p>
    <w:p w:rsidR="00F16A63" w:rsidRPr="00EF7297" w:rsidRDefault="00F16A63" w:rsidP="00F16A63">
      <w:pPr>
        <w:rPr>
          <w:sz w:val="28"/>
          <w:szCs w:val="28"/>
          <w:lang w:eastAsia="ru-RU"/>
        </w:rPr>
      </w:pPr>
      <w:r w:rsidRPr="00EF7297">
        <w:rPr>
          <w:sz w:val="28"/>
          <w:szCs w:val="28"/>
          <w:lang w:eastAsia="ru-RU"/>
        </w:rPr>
        <w:t>К каким измерениям необходимы прибавки на свободное облегание для построения втачного одношовного рукава:</w:t>
      </w:r>
    </w:p>
    <w:p w:rsidR="00F16A63" w:rsidRPr="00EF7297" w:rsidRDefault="00F16A63" w:rsidP="00F16A63">
      <w:pPr>
        <w:rPr>
          <w:sz w:val="28"/>
          <w:szCs w:val="28"/>
          <w:lang w:eastAsia="ru-RU"/>
        </w:rPr>
      </w:pPr>
      <w:r w:rsidRPr="00EF7297">
        <w:rPr>
          <w:sz w:val="28"/>
          <w:szCs w:val="28"/>
          <w:lang w:eastAsia="ru-RU"/>
        </w:rPr>
        <w:t>а) Пш.рук;</w:t>
      </w:r>
    </w:p>
    <w:p w:rsidR="00F16A63" w:rsidRPr="00EF7297" w:rsidRDefault="00F16A63" w:rsidP="00F16A63">
      <w:pPr>
        <w:rPr>
          <w:sz w:val="28"/>
          <w:szCs w:val="28"/>
          <w:lang w:eastAsia="ru-RU"/>
        </w:rPr>
      </w:pPr>
      <w:r w:rsidRPr="00EF7297">
        <w:rPr>
          <w:sz w:val="28"/>
          <w:szCs w:val="28"/>
          <w:lang w:eastAsia="ru-RU"/>
        </w:rPr>
        <w:t>б) Поп;</w:t>
      </w:r>
    </w:p>
    <w:p w:rsidR="00F16A63" w:rsidRPr="00EF7297" w:rsidRDefault="00F16A63" w:rsidP="00F16A63">
      <w:pPr>
        <w:rPr>
          <w:sz w:val="28"/>
          <w:szCs w:val="28"/>
          <w:lang w:eastAsia="ru-RU"/>
        </w:rPr>
      </w:pPr>
      <w:r w:rsidRPr="00EF7297">
        <w:rPr>
          <w:sz w:val="28"/>
          <w:szCs w:val="28"/>
          <w:lang w:eastAsia="ru-RU"/>
        </w:rPr>
        <w:t>в) По.зап;</w:t>
      </w:r>
    </w:p>
    <w:p w:rsidR="00F16A63" w:rsidRPr="00EF7297" w:rsidRDefault="00F16A63" w:rsidP="00F16A63">
      <w:pPr>
        <w:rPr>
          <w:sz w:val="28"/>
          <w:szCs w:val="28"/>
          <w:lang w:eastAsia="ru-RU"/>
        </w:rPr>
      </w:pPr>
      <w:r w:rsidRPr="00EF7297">
        <w:rPr>
          <w:sz w:val="28"/>
          <w:szCs w:val="28"/>
          <w:lang w:eastAsia="ru-RU"/>
        </w:rPr>
        <w:t>г) Пв.ок.</w:t>
      </w:r>
    </w:p>
    <w:p w:rsidR="00F16A63" w:rsidRPr="00EF7297" w:rsidRDefault="00F16A63" w:rsidP="00F16A63">
      <w:pPr>
        <w:rPr>
          <w:sz w:val="28"/>
          <w:szCs w:val="28"/>
          <w:lang w:eastAsia="ru-RU"/>
        </w:rPr>
      </w:pPr>
    </w:p>
    <w:p w:rsidR="00F16A63" w:rsidRPr="00EF7297" w:rsidRDefault="00F16A63" w:rsidP="00F16A63">
      <w:pPr>
        <w:rPr>
          <w:sz w:val="28"/>
          <w:szCs w:val="28"/>
          <w:lang w:eastAsia="ru-RU"/>
        </w:rPr>
      </w:pPr>
      <w:r w:rsidRPr="00EF7297">
        <w:rPr>
          <w:sz w:val="28"/>
          <w:szCs w:val="28"/>
          <w:lang w:eastAsia="ru-RU"/>
        </w:rPr>
        <w:t>Выберите неверный ответ:</w:t>
      </w:r>
    </w:p>
    <w:p w:rsidR="00F16A63" w:rsidRPr="00EF7297" w:rsidRDefault="00F16A63" w:rsidP="00F16A63">
      <w:pPr>
        <w:rPr>
          <w:sz w:val="28"/>
          <w:szCs w:val="28"/>
          <w:lang w:eastAsia="ru-RU"/>
        </w:rPr>
      </w:pPr>
      <w:r w:rsidRPr="00EF7297">
        <w:rPr>
          <w:sz w:val="28"/>
          <w:szCs w:val="28"/>
          <w:lang w:eastAsia="ru-RU"/>
        </w:rPr>
        <w:t>а) линия оката;</w:t>
      </w:r>
    </w:p>
    <w:p w:rsidR="00F16A63" w:rsidRPr="00EF7297" w:rsidRDefault="00F16A63" w:rsidP="00F16A63">
      <w:pPr>
        <w:rPr>
          <w:sz w:val="28"/>
          <w:szCs w:val="28"/>
          <w:lang w:eastAsia="ru-RU"/>
        </w:rPr>
      </w:pPr>
      <w:r w:rsidRPr="00EF7297">
        <w:rPr>
          <w:sz w:val="28"/>
          <w:szCs w:val="28"/>
          <w:lang w:eastAsia="ru-RU"/>
        </w:rPr>
        <w:t>б) линия переднего переката;</w:t>
      </w:r>
    </w:p>
    <w:p w:rsidR="00F16A63" w:rsidRPr="00EF7297" w:rsidRDefault="00F16A63" w:rsidP="00F16A63">
      <w:pPr>
        <w:rPr>
          <w:sz w:val="28"/>
          <w:szCs w:val="28"/>
          <w:lang w:eastAsia="ru-RU"/>
        </w:rPr>
      </w:pPr>
      <w:r w:rsidRPr="00EF7297">
        <w:rPr>
          <w:sz w:val="28"/>
          <w:szCs w:val="28"/>
          <w:lang w:eastAsia="ru-RU"/>
        </w:rPr>
        <w:t>в) линия локтевого переката;</w:t>
      </w:r>
    </w:p>
    <w:p w:rsidR="00F16A63" w:rsidRPr="00EF7297" w:rsidRDefault="00F16A63" w:rsidP="00F16A63">
      <w:pPr>
        <w:rPr>
          <w:sz w:val="28"/>
          <w:szCs w:val="28"/>
          <w:lang w:eastAsia="ru-RU"/>
        </w:rPr>
      </w:pPr>
      <w:r w:rsidRPr="00EF7297">
        <w:rPr>
          <w:sz w:val="28"/>
          <w:szCs w:val="28"/>
          <w:lang w:eastAsia="ru-RU"/>
        </w:rPr>
        <w:t>г) линия заднего переката.</w:t>
      </w:r>
    </w:p>
    <w:p w:rsidR="00F16A63" w:rsidRPr="00EF7297" w:rsidRDefault="00F16A63" w:rsidP="00F16A63">
      <w:pPr>
        <w:rPr>
          <w:sz w:val="28"/>
          <w:szCs w:val="28"/>
          <w:lang w:eastAsia="ru-RU"/>
        </w:rPr>
      </w:pPr>
    </w:p>
    <w:p w:rsidR="00F16A63" w:rsidRPr="00EF7297" w:rsidRDefault="00F16A63" w:rsidP="00F16A63">
      <w:pPr>
        <w:rPr>
          <w:sz w:val="28"/>
          <w:szCs w:val="28"/>
          <w:lang w:eastAsia="ru-RU"/>
        </w:rPr>
      </w:pPr>
    </w:p>
    <w:p w:rsidR="00F16A63" w:rsidRPr="00EF7297" w:rsidRDefault="00F16A63" w:rsidP="00F16A63">
      <w:pPr>
        <w:rPr>
          <w:sz w:val="28"/>
          <w:szCs w:val="28"/>
          <w:lang w:eastAsia="ru-RU"/>
        </w:rPr>
      </w:pPr>
      <w:r w:rsidRPr="00521C51">
        <w:rPr>
          <w:b/>
          <w:sz w:val="28"/>
          <w:szCs w:val="28"/>
          <w:lang w:eastAsia="ru-RU"/>
        </w:rPr>
        <w:t>Критерии оценки</w:t>
      </w:r>
      <w:r w:rsidRPr="00EF7297">
        <w:rPr>
          <w:sz w:val="28"/>
          <w:szCs w:val="28"/>
          <w:lang w:eastAsia="ru-RU"/>
        </w:rPr>
        <w:t>:</w:t>
      </w:r>
    </w:p>
    <w:p w:rsidR="00F16A63" w:rsidRPr="00EF7297" w:rsidRDefault="00F16A63" w:rsidP="00F16A63">
      <w:pPr>
        <w:rPr>
          <w:sz w:val="28"/>
          <w:szCs w:val="28"/>
          <w:lang w:eastAsia="ru-RU"/>
        </w:rPr>
      </w:pPr>
      <w:r w:rsidRPr="00EF7297">
        <w:rPr>
          <w:sz w:val="28"/>
          <w:szCs w:val="28"/>
          <w:lang w:eastAsia="ru-RU"/>
        </w:rPr>
        <w:t>Всего баллов - 20.</w:t>
      </w:r>
    </w:p>
    <w:p w:rsidR="00F16A63" w:rsidRPr="00EF7297" w:rsidRDefault="00F16A63" w:rsidP="00F16A63">
      <w:pPr>
        <w:rPr>
          <w:sz w:val="28"/>
          <w:szCs w:val="28"/>
          <w:lang w:eastAsia="ru-RU"/>
        </w:rPr>
      </w:pPr>
      <w:r w:rsidRPr="00EF7297">
        <w:rPr>
          <w:sz w:val="28"/>
          <w:szCs w:val="28"/>
          <w:lang w:eastAsia="ru-RU"/>
        </w:rPr>
        <w:t>20 - 18 баллов - «отлично»</w:t>
      </w:r>
    </w:p>
    <w:p w:rsidR="00F16A63" w:rsidRPr="00EF7297" w:rsidRDefault="00F16A63" w:rsidP="00F16A63">
      <w:pPr>
        <w:rPr>
          <w:sz w:val="28"/>
          <w:szCs w:val="28"/>
          <w:lang w:eastAsia="ru-RU"/>
        </w:rPr>
      </w:pPr>
      <w:r w:rsidRPr="00EF7297">
        <w:rPr>
          <w:sz w:val="28"/>
          <w:szCs w:val="28"/>
          <w:lang w:eastAsia="ru-RU"/>
        </w:rPr>
        <w:t>17 - 14 баллов - «хорошо»</w:t>
      </w:r>
    </w:p>
    <w:p w:rsidR="00F16A63" w:rsidRPr="00EF7297" w:rsidRDefault="00F16A63" w:rsidP="00F16A63">
      <w:pPr>
        <w:rPr>
          <w:sz w:val="28"/>
          <w:szCs w:val="28"/>
          <w:lang w:eastAsia="ru-RU"/>
        </w:rPr>
      </w:pPr>
      <w:r w:rsidRPr="00EF7297">
        <w:rPr>
          <w:sz w:val="28"/>
          <w:szCs w:val="28"/>
          <w:lang w:eastAsia="ru-RU"/>
        </w:rPr>
        <w:t>13-11 баллов - «удовлетворительно»</w:t>
      </w:r>
    </w:p>
    <w:p w:rsidR="00F16A63" w:rsidRPr="00EF7297" w:rsidRDefault="00F16A63" w:rsidP="00F16A63">
      <w:pPr>
        <w:rPr>
          <w:sz w:val="28"/>
          <w:szCs w:val="28"/>
          <w:lang w:eastAsia="ru-RU"/>
        </w:rPr>
      </w:pPr>
      <w:r w:rsidRPr="00EF7297">
        <w:rPr>
          <w:sz w:val="28"/>
          <w:szCs w:val="28"/>
          <w:lang w:eastAsia="ru-RU"/>
        </w:rPr>
        <w:t>Менее 11</w:t>
      </w:r>
      <w:r w:rsidR="00EF7297">
        <w:rPr>
          <w:sz w:val="28"/>
          <w:szCs w:val="28"/>
          <w:lang w:eastAsia="ru-RU"/>
        </w:rPr>
        <w:t xml:space="preserve"> баллов - «неудовлетворительно»</w:t>
      </w:r>
    </w:p>
    <w:p w:rsidR="00F16A63" w:rsidRPr="00EF7297" w:rsidRDefault="00F16A63" w:rsidP="00F16A63">
      <w:pPr>
        <w:rPr>
          <w:sz w:val="28"/>
          <w:szCs w:val="28"/>
          <w:lang w:eastAsia="ru-RU"/>
        </w:rPr>
      </w:pPr>
      <w:r w:rsidRPr="00EF7297">
        <w:rPr>
          <w:sz w:val="28"/>
          <w:szCs w:val="28"/>
          <w:lang w:eastAsia="ru-RU"/>
        </w:rPr>
        <w:t>2 задание -практическое</w:t>
      </w:r>
    </w:p>
    <w:p w:rsidR="00F16A63" w:rsidRPr="00EF7297" w:rsidRDefault="00F16A63">
      <w:pPr>
        <w:pStyle w:val="a3"/>
        <w:spacing w:before="7"/>
        <w:ind w:left="0"/>
        <w:jc w:val="center"/>
        <w:rPr>
          <w:b/>
        </w:rPr>
      </w:pPr>
    </w:p>
    <w:p w:rsidR="00F16A63" w:rsidRDefault="00F16A63">
      <w:pPr>
        <w:pStyle w:val="a3"/>
        <w:spacing w:before="7"/>
        <w:ind w:left="0"/>
        <w:jc w:val="center"/>
        <w:rPr>
          <w:b/>
        </w:rPr>
      </w:pPr>
    </w:p>
    <w:p w:rsidR="00EF7297" w:rsidRDefault="00EF7297">
      <w:pPr>
        <w:pStyle w:val="a3"/>
        <w:spacing w:before="7"/>
        <w:ind w:left="0"/>
        <w:jc w:val="center"/>
        <w:rPr>
          <w:b/>
        </w:rPr>
      </w:pPr>
    </w:p>
    <w:p w:rsidR="00EF7297" w:rsidRDefault="00EF7297">
      <w:pPr>
        <w:pStyle w:val="a3"/>
        <w:spacing w:before="7"/>
        <w:ind w:left="0"/>
        <w:jc w:val="center"/>
        <w:rPr>
          <w:b/>
        </w:rPr>
      </w:pPr>
    </w:p>
    <w:p w:rsidR="00EF7297" w:rsidRDefault="00EF7297">
      <w:pPr>
        <w:pStyle w:val="a3"/>
        <w:spacing w:before="7"/>
        <w:ind w:left="0"/>
        <w:jc w:val="center"/>
        <w:rPr>
          <w:b/>
        </w:rPr>
      </w:pPr>
    </w:p>
    <w:p w:rsidR="000D4E85" w:rsidRDefault="000D4E85">
      <w:pPr>
        <w:pStyle w:val="a3"/>
        <w:spacing w:before="7"/>
        <w:ind w:left="0"/>
        <w:jc w:val="center"/>
        <w:rPr>
          <w:b/>
        </w:rPr>
      </w:pPr>
    </w:p>
    <w:p w:rsidR="000D4E85" w:rsidRDefault="000D4E85">
      <w:pPr>
        <w:pStyle w:val="a3"/>
        <w:spacing w:before="7"/>
        <w:ind w:left="0"/>
        <w:jc w:val="center"/>
        <w:rPr>
          <w:b/>
        </w:rPr>
      </w:pPr>
    </w:p>
    <w:p w:rsidR="000D4E85" w:rsidRDefault="000D4E85">
      <w:pPr>
        <w:pStyle w:val="a3"/>
        <w:spacing w:before="7"/>
        <w:ind w:left="0"/>
        <w:jc w:val="center"/>
        <w:rPr>
          <w:b/>
        </w:rPr>
      </w:pPr>
    </w:p>
    <w:p w:rsidR="000D4E85" w:rsidRDefault="000D4E85">
      <w:pPr>
        <w:pStyle w:val="a3"/>
        <w:spacing w:before="7"/>
        <w:ind w:left="0"/>
        <w:jc w:val="center"/>
        <w:rPr>
          <w:b/>
        </w:rPr>
      </w:pPr>
    </w:p>
    <w:p w:rsidR="000D4E85" w:rsidRDefault="000D4E85">
      <w:pPr>
        <w:pStyle w:val="a3"/>
        <w:spacing w:before="7"/>
        <w:ind w:left="0"/>
        <w:jc w:val="center"/>
        <w:rPr>
          <w:b/>
        </w:rPr>
      </w:pPr>
    </w:p>
    <w:p w:rsidR="000D4E85" w:rsidRDefault="000D4E85">
      <w:pPr>
        <w:pStyle w:val="a3"/>
        <w:spacing w:before="7"/>
        <w:ind w:left="0"/>
        <w:jc w:val="center"/>
        <w:rPr>
          <w:b/>
        </w:rPr>
      </w:pPr>
    </w:p>
    <w:p w:rsidR="000D4E85" w:rsidRDefault="000D4E85">
      <w:pPr>
        <w:pStyle w:val="a3"/>
        <w:spacing w:before="7"/>
        <w:ind w:left="0"/>
        <w:jc w:val="center"/>
        <w:rPr>
          <w:b/>
        </w:rPr>
      </w:pPr>
    </w:p>
    <w:p w:rsidR="000D4E85" w:rsidRDefault="000D4E85">
      <w:pPr>
        <w:pStyle w:val="a3"/>
        <w:spacing w:before="7"/>
        <w:ind w:left="0"/>
        <w:jc w:val="center"/>
        <w:rPr>
          <w:b/>
        </w:rPr>
      </w:pPr>
    </w:p>
    <w:p w:rsidR="000D4E85" w:rsidRDefault="000D4E85">
      <w:pPr>
        <w:pStyle w:val="a3"/>
        <w:spacing w:before="7"/>
        <w:ind w:left="0"/>
        <w:jc w:val="center"/>
        <w:rPr>
          <w:b/>
        </w:rPr>
      </w:pPr>
    </w:p>
    <w:p w:rsidR="000D4E85" w:rsidRDefault="000D4E85">
      <w:pPr>
        <w:pStyle w:val="a3"/>
        <w:spacing w:before="7"/>
        <w:ind w:left="0"/>
        <w:jc w:val="center"/>
        <w:rPr>
          <w:b/>
        </w:rPr>
      </w:pPr>
    </w:p>
    <w:p w:rsidR="000D4E85" w:rsidRDefault="000D4E85">
      <w:pPr>
        <w:pStyle w:val="a3"/>
        <w:spacing w:before="7"/>
        <w:ind w:left="0"/>
        <w:jc w:val="center"/>
        <w:rPr>
          <w:b/>
        </w:rPr>
      </w:pPr>
    </w:p>
    <w:p w:rsidR="000D4E85" w:rsidRDefault="000D4E85">
      <w:pPr>
        <w:pStyle w:val="a3"/>
        <w:spacing w:before="7"/>
        <w:ind w:left="0"/>
        <w:jc w:val="center"/>
        <w:rPr>
          <w:b/>
        </w:rPr>
      </w:pPr>
    </w:p>
    <w:p w:rsidR="00521C51" w:rsidRDefault="00521C51">
      <w:pPr>
        <w:pStyle w:val="a3"/>
        <w:spacing w:before="7"/>
        <w:ind w:left="0"/>
        <w:jc w:val="center"/>
        <w:rPr>
          <w:b/>
        </w:rPr>
      </w:pPr>
    </w:p>
    <w:p w:rsidR="00521C51" w:rsidRDefault="00521C51">
      <w:pPr>
        <w:pStyle w:val="a3"/>
        <w:spacing w:before="7"/>
        <w:ind w:left="0"/>
        <w:jc w:val="center"/>
        <w:rPr>
          <w:b/>
        </w:rPr>
      </w:pPr>
    </w:p>
    <w:p w:rsidR="00521C51" w:rsidRDefault="00521C51">
      <w:pPr>
        <w:pStyle w:val="a3"/>
        <w:spacing w:before="7"/>
        <w:ind w:left="0"/>
        <w:jc w:val="center"/>
        <w:rPr>
          <w:b/>
        </w:rPr>
      </w:pPr>
    </w:p>
    <w:p w:rsidR="00521C51" w:rsidRDefault="00521C51">
      <w:pPr>
        <w:pStyle w:val="a3"/>
        <w:spacing w:before="7"/>
        <w:ind w:left="0"/>
        <w:jc w:val="center"/>
        <w:rPr>
          <w:b/>
        </w:rPr>
      </w:pPr>
    </w:p>
    <w:p w:rsidR="00521C51" w:rsidRDefault="00521C51">
      <w:pPr>
        <w:pStyle w:val="a3"/>
        <w:spacing w:before="7"/>
        <w:ind w:left="0"/>
        <w:jc w:val="center"/>
        <w:rPr>
          <w:b/>
        </w:rPr>
      </w:pPr>
    </w:p>
    <w:p w:rsidR="00521C51" w:rsidRDefault="00521C51">
      <w:pPr>
        <w:pStyle w:val="a3"/>
        <w:spacing w:before="7"/>
        <w:ind w:left="0"/>
        <w:jc w:val="center"/>
        <w:rPr>
          <w:b/>
        </w:rPr>
      </w:pPr>
    </w:p>
    <w:p w:rsidR="00521C51" w:rsidRDefault="00521C51">
      <w:pPr>
        <w:pStyle w:val="a3"/>
        <w:spacing w:before="7"/>
        <w:ind w:left="0"/>
        <w:jc w:val="center"/>
        <w:rPr>
          <w:b/>
        </w:rPr>
      </w:pPr>
    </w:p>
    <w:p w:rsidR="00521C51" w:rsidRDefault="00521C51">
      <w:pPr>
        <w:pStyle w:val="a3"/>
        <w:spacing w:before="7"/>
        <w:ind w:left="0"/>
        <w:jc w:val="center"/>
        <w:rPr>
          <w:b/>
        </w:rPr>
      </w:pPr>
    </w:p>
    <w:p w:rsidR="00521C51" w:rsidRDefault="00521C51">
      <w:pPr>
        <w:pStyle w:val="a3"/>
        <w:spacing w:before="7"/>
        <w:ind w:left="0"/>
        <w:jc w:val="center"/>
        <w:rPr>
          <w:b/>
        </w:rPr>
      </w:pPr>
    </w:p>
    <w:p w:rsidR="00521C51" w:rsidRDefault="00521C51">
      <w:pPr>
        <w:pStyle w:val="a3"/>
        <w:spacing w:before="7"/>
        <w:ind w:left="0"/>
        <w:jc w:val="center"/>
        <w:rPr>
          <w:b/>
        </w:rPr>
      </w:pPr>
    </w:p>
    <w:p w:rsidR="00521C51" w:rsidRDefault="00521C51">
      <w:pPr>
        <w:pStyle w:val="a3"/>
        <w:spacing w:before="7"/>
        <w:ind w:left="0"/>
        <w:jc w:val="center"/>
        <w:rPr>
          <w:b/>
        </w:rPr>
      </w:pPr>
    </w:p>
    <w:p w:rsidR="00521C51" w:rsidRDefault="00521C51">
      <w:pPr>
        <w:pStyle w:val="a3"/>
        <w:spacing w:before="7"/>
        <w:ind w:left="0"/>
        <w:jc w:val="center"/>
        <w:rPr>
          <w:b/>
        </w:rPr>
      </w:pPr>
    </w:p>
    <w:p w:rsidR="00521C51" w:rsidRDefault="00521C51">
      <w:pPr>
        <w:pStyle w:val="a3"/>
        <w:spacing w:before="7"/>
        <w:ind w:left="0"/>
        <w:jc w:val="center"/>
        <w:rPr>
          <w:b/>
        </w:rPr>
      </w:pPr>
    </w:p>
    <w:p w:rsidR="00521C51" w:rsidRDefault="00521C51">
      <w:pPr>
        <w:pStyle w:val="a3"/>
        <w:spacing w:before="7"/>
        <w:ind w:left="0"/>
        <w:jc w:val="center"/>
        <w:rPr>
          <w:b/>
        </w:rPr>
      </w:pPr>
    </w:p>
    <w:p w:rsidR="00521C51" w:rsidRDefault="00521C51">
      <w:pPr>
        <w:pStyle w:val="a3"/>
        <w:spacing w:before="7"/>
        <w:ind w:left="0"/>
        <w:jc w:val="center"/>
        <w:rPr>
          <w:b/>
        </w:rPr>
      </w:pPr>
    </w:p>
    <w:p w:rsidR="00521C51" w:rsidRDefault="00521C51" w:rsidP="00521C51">
      <w:pPr>
        <w:pStyle w:val="a3"/>
        <w:spacing w:before="7"/>
        <w:ind w:left="0"/>
        <w:jc w:val="right"/>
        <w:rPr>
          <w:b/>
        </w:rPr>
      </w:pPr>
    </w:p>
    <w:p w:rsidR="00521C51" w:rsidRDefault="00521C51" w:rsidP="00521C51">
      <w:pPr>
        <w:pStyle w:val="a3"/>
        <w:spacing w:before="7"/>
        <w:ind w:left="0"/>
        <w:jc w:val="right"/>
        <w:rPr>
          <w:b/>
        </w:rPr>
      </w:pPr>
      <w:r>
        <w:rPr>
          <w:b/>
        </w:rPr>
        <w:lastRenderedPageBreak/>
        <w:t>Приложение</w:t>
      </w:r>
    </w:p>
    <w:p w:rsidR="00EF7297" w:rsidRDefault="00EF7297" w:rsidP="000D4E85">
      <w:pPr>
        <w:pStyle w:val="a3"/>
        <w:spacing w:before="7"/>
        <w:ind w:left="0"/>
        <w:rPr>
          <w:b/>
        </w:rPr>
      </w:pPr>
    </w:p>
    <w:p w:rsidR="00EF7297" w:rsidRDefault="00EF7297">
      <w:pPr>
        <w:pStyle w:val="a3"/>
        <w:spacing w:before="7"/>
        <w:ind w:left="0"/>
        <w:jc w:val="center"/>
        <w:rPr>
          <w:b/>
        </w:rPr>
      </w:pPr>
    </w:p>
    <w:p w:rsidR="00521C51" w:rsidRDefault="00521C51" w:rsidP="00EF7297">
      <w:pPr>
        <w:spacing w:before="1"/>
        <w:ind w:left="669" w:right="943"/>
        <w:jc w:val="center"/>
        <w:rPr>
          <w:b/>
          <w:i/>
          <w:sz w:val="28"/>
          <w:szCs w:val="28"/>
        </w:rPr>
      </w:pPr>
    </w:p>
    <w:p w:rsidR="00521C51" w:rsidRDefault="00521C51" w:rsidP="00EF7297">
      <w:pPr>
        <w:spacing w:before="1"/>
        <w:ind w:left="669" w:right="943"/>
        <w:jc w:val="center"/>
        <w:rPr>
          <w:b/>
          <w:i/>
          <w:sz w:val="28"/>
          <w:szCs w:val="28"/>
        </w:rPr>
      </w:pPr>
    </w:p>
    <w:p w:rsidR="00521C51" w:rsidRDefault="00521C51" w:rsidP="00EF7297">
      <w:pPr>
        <w:spacing w:before="1"/>
        <w:ind w:left="669" w:right="943"/>
        <w:jc w:val="center"/>
        <w:rPr>
          <w:b/>
          <w:i/>
          <w:sz w:val="28"/>
          <w:szCs w:val="28"/>
        </w:rPr>
      </w:pPr>
    </w:p>
    <w:p w:rsidR="00521C51" w:rsidRDefault="00521C51" w:rsidP="00EF7297">
      <w:pPr>
        <w:spacing w:before="1"/>
        <w:ind w:left="669" w:right="943"/>
        <w:jc w:val="center"/>
        <w:rPr>
          <w:b/>
          <w:i/>
          <w:sz w:val="28"/>
          <w:szCs w:val="28"/>
        </w:rPr>
      </w:pPr>
    </w:p>
    <w:p w:rsidR="00521C51" w:rsidRDefault="00521C51" w:rsidP="00EF7297">
      <w:pPr>
        <w:spacing w:before="1"/>
        <w:ind w:left="669" w:right="943"/>
        <w:jc w:val="center"/>
        <w:rPr>
          <w:b/>
          <w:i/>
          <w:sz w:val="28"/>
          <w:szCs w:val="28"/>
        </w:rPr>
      </w:pPr>
    </w:p>
    <w:p w:rsidR="00521C51" w:rsidRDefault="00521C51" w:rsidP="00EF7297">
      <w:pPr>
        <w:spacing w:before="1"/>
        <w:ind w:left="669" w:right="943"/>
        <w:jc w:val="center"/>
        <w:rPr>
          <w:b/>
          <w:i/>
          <w:sz w:val="28"/>
          <w:szCs w:val="28"/>
        </w:rPr>
      </w:pPr>
    </w:p>
    <w:p w:rsidR="00521C51" w:rsidRDefault="00521C51" w:rsidP="00EF7297">
      <w:pPr>
        <w:spacing w:before="1"/>
        <w:ind w:left="669" w:right="943"/>
        <w:jc w:val="center"/>
        <w:rPr>
          <w:b/>
          <w:i/>
          <w:sz w:val="28"/>
          <w:szCs w:val="28"/>
        </w:rPr>
      </w:pPr>
    </w:p>
    <w:p w:rsidR="00521C51" w:rsidRDefault="00521C51" w:rsidP="00EF7297">
      <w:pPr>
        <w:spacing w:before="1"/>
        <w:ind w:left="669" w:right="943"/>
        <w:jc w:val="center"/>
        <w:rPr>
          <w:b/>
          <w:i/>
          <w:sz w:val="28"/>
          <w:szCs w:val="28"/>
        </w:rPr>
      </w:pPr>
    </w:p>
    <w:p w:rsidR="00521C51" w:rsidRDefault="00521C51" w:rsidP="00EF7297">
      <w:pPr>
        <w:spacing w:before="1"/>
        <w:ind w:left="669" w:right="943"/>
        <w:jc w:val="center"/>
        <w:rPr>
          <w:b/>
          <w:i/>
          <w:sz w:val="28"/>
          <w:szCs w:val="28"/>
        </w:rPr>
      </w:pPr>
    </w:p>
    <w:p w:rsidR="00EF7297" w:rsidRPr="00EF7297" w:rsidRDefault="00EF7297" w:rsidP="00EF7297">
      <w:pPr>
        <w:spacing w:before="1"/>
        <w:ind w:left="669" w:right="943"/>
        <w:jc w:val="center"/>
        <w:rPr>
          <w:b/>
          <w:i/>
          <w:sz w:val="28"/>
          <w:szCs w:val="28"/>
        </w:rPr>
      </w:pPr>
      <w:r w:rsidRPr="00EF7297">
        <w:rPr>
          <w:b/>
          <w:i/>
          <w:sz w:val="28"/>
          <w:szCs w:val="28"/>
        </w:rPr>
        <w:t>РАБОЧАЯ</w:t>
      </w:r>
      <w:r w:rsidRPr="00EF7297">
        <w:rPr>
          <w:b/>
          <w:i/>
          <w:spacing w:val="-6"/>
          <w:sz w:val="28"/>
          <w:szCs w:val="28"/>
        </w:rPr>
        <w:t xml:space="preserve"> </w:t>
      </w:r>
      <w:r w:rsidRPr="00EF7297">
        <w:rPr>
          <w:b/>
          <w:i/>
          <w:sz w:val="28"/>
          <w:szCs w:val="28"/>
        </w:rPr>
        <w:t>ПРОГРАММА</w:t>
      </w:r>
      <w:r w:rsidRPr="00EF7297">
        <w:rPr>
          <w:b/>
          <w:i/>
          <w:spacing w:val="-6"/>
          <w:sz w:val="28"/>
          <w:szCs w:val="28"/>
        </w:rPr>
        <w:t xml:space="preserve"> </w:t>
      </w:r>
      <w:r w:rsidRPr="00EF7297">
        <w:rPr>
          <w:b/>
          <w:i/>
          <w:sz w:val="28"/>
          <w:szCs w:val="28"/>
        </w:rPr>
        <w:t>УЧЕБНОЙ</w:t>
      </w:r>
      <w:r w:rsidRPr="00EF7297">
        <w:rPr>
          <w:b/>
          <w:i/>
          <w:spacing w:val="-6"/>
          <w:sz w:val="28"/>
          <w:szCs w:val="28"/>
        </w:rPr>
        <w:t xml:space="preserve"> </w:t>
      </w:r>
      <w:r w:rsidRPr="00EF7297">
        <w:rPr>
          <w:b/>
          <w:i/>
          <w:spacing w:val="-2"/>
          <w:sz w:val="28"/>
          <w:szCs w:val="28"/>
        </w:rPr>
        <w:t>ДИСЦИПЛИНЫ</w:t>
      </w:r>
    </w:p>
    <w:p w:rsidR="00EF7297" w:rsidRPr="00EF7297" w:rsidRDefault="00EF7297" w:rsidP="00EF7297">
      <w:pPr>
        <w:spacing w:before="8"/>
        <w:rPr>
          <w:b/>
          <w:i/>
          <w:sz w:val="28"/>
          <w:szCs w:val="28"/>
        </w:rPr>
      </w:pPr>
    </w:p>
    <w:p w:rsidR="00EF7297" w:rsidRPr="00EF7297" w:rsidRDefault="00EF7297" w:rsidP="00EF7297">
      <w:pPr>
        <w:ind w:left="667" w:right="943"/>
        <w:jc w:val="center"/>
        <w:outlineLvl w:val="0"/>
        <w:rPr>
          <w:b/>
          <w:bCs/>
          <w:sz w:val="28"/>
          <w:szCs w:val="28"/>
        </w:rPr>
      </w:pPr>
      <w:r w:rsidRPr="00EF7297">
        <w:rPr>
          <w:b/>
          <w:bCs/>
          <w:sz w:val="28"/>
          <w:szCs w:val="28"/>
        </w:rPr>
        <w:t>ОП.(в)</w:t>
      </w:r>
      <w:r w:rsidRPr="00EF7297">
        <w:rPr>
          <w:b/>
          <w:bCs/>
          <w:spacing w:val="-4"/>
          <w:sz w:val="28"/>
          <w:szCs w:val="28"/>
        </w:rPr>
        <w:t xml:space="preserve"> ЭФФЕКТИВНОЕ ПОВЕДЕНИЕ НА РЫНКЕ ТРУДА</w:t>
      </w:r>
    </w:p>
    <w:p w:rsidR="00EF7297" w:rsidRPr="00EF7297" w:rsidRDefault="00EF7297" w:rsidP="00EF7297">
      <w:pPr>
        <w:rPr>
          <w:b/>
          <w:sz w:val="28"/>
          <w:szCs w:val="28"/>
        </w:rPr>
      </w:pPr>
    </w:p>
    <w:p w:rsidR="00EF7297" w:rsidRPr="00EF7297" w:rsidRDefault="00EF7297" w:rsidP="00EF7297">
      <w:pPr>
        <w:rPr>
          <w:b/>
          <w:sz w:val="28"/>
          <w:szCs w:val="28"/>
        </w:rPr>
      </w:pPr>
    </w:p>
    <w:p w:rsidR="00EF7297" w:rsidRPr="00EF7297" w:rsidRDefault="00EF7297" w:rsidP="00EF7297">
      <w:pPr>
        <w:rPr>
          <w:b/>
          <w:sz w:val="28"/>
          <w:szCs w:val="28"/>
        </w:rPr>
      </w:pPr>
    </w:p>
    <w:p w:rsidR="00EF7297" w:rsidRPr="00EF7297" w:rsidRDefault="00EF7297" w:rsidP="00EF7297">
      <w:pPr>
        <w:rPr>
          <w:b/>
          <w:sz w:val="28"/>
          <w:szCs w:val="28"/>
        </w:rPr>
      </w:pPr>
    </w:p>
    <w:p w:rsidR="00EF7297" w:rsidRPr="00EF7297" w:rsidRDefault="00EF7297" w:rsidP="00EF7297">
      <w:pPr>
        <w:rPr>
          <w:b/>
          <w:sz w:val="28"/>
          <w:szCs w:val="28"/>
        </w:rPr>
      </w:pPr>
    </w:p>
    <w:p w:rsidR="00EF7297" w:rsidRPr="00EF7297" w:rsidRDefault="00EF7297" w:rsidP="00EF7297">
      <w:pPr>
        <w:rPr>
          <w:b/>
          <w:sz w:val="28"/>
          <w:szCs w:val="28"/>
        </w:rPr>
      </w:pPr>
    </w:p>
    <w:p w:rsidR="00EF7297" w:rsidRPr="00EF7297" w:rsidRDefault="00EF7297" w:rsidP="00EF7297">
      <w:pPr>
        <w:rPr>
          <w:b/>
          <w:sz w:val="28"/>
          <w:szCs w:val="28"/>
        </w:rPr>
      </w:pPr>
    </w:p>
    <w:p w:rsidR="00EF7297" w:rsidRPr="00EF7297" w:rsidRDefault="00EF7297" w:rsidP="00EF7297">
      <w:pPr>
        <w:rPr>
          <w:b/>
          <w:sz w:val="28"/>
          <w:szCs w:val="28"/>
        </w:rPr>
      </w:pPr>
    </w:p>
    <w:p w:rsidR="00EF7297" w:rsidRPr="00EF7297" w:rsidRDefault="00EF7297" w:rsidP="00EF7297">
      <w:pPr>
        <w:rPr>
          <w:b/>
          <w:sz w:val="28"/>
          <w:szCs w:val="28"/>
        </w:rPr>
      </w:pPr>
    </w:p>
    <w:p w:rsidR="00EF7297" w:rsidRPr="00EF7297" w:rsidRDefault="00EF7297" w:rsidP="00EF7297">
      <w:pPr>
        <w:rPr>
          <w:b/>
          <w:sz w:val="28"/>
          <w:szCs w:val="28"/>
        </w:rPr>
      </w:pPr>
    </w:p>
    <w:p w:rsidR="00EF7297" w:rsidRDefault="00EF7297" w:rsidP="00EF7297">
      <w:pPr>
        <w:rPr>
          <w:b/>
          <w:sz w:val="28"/>
          <w:szCs w:val="28"/>
        </w:rPr>
      </w:pPr>
    </w:p>
    <w:p w:rsidR="000D4E85" w:rsidRDefault="000D4E85" w:rsidP="00EF7297">
      <w:pPr>
        <w:rPr>
          <w:b/>
          <w:sz w:val="28"/>
          <w:szCs w:val="28"/>
        </w:rPr>
      </w:pPr>
    </w:p>
    <w:p w:rsidR="000D4E85" w:rsidRDefault="000D4E85" w:rsidP="00EF7297">
      <w:pPr>
        <w:rPr>
          <w:b/>
          <w:sz w:val="28"/>
          <w:szCs w:val="28"/>
        </w:rPr>
      </w:pPr>
    </w:p>
    <w:p w:rsidR="000D4E85" w:rsidRDefault="000D4E85" w:rsidP="00EF7297">
      <w:pPr>
        <w:rPr>
          <w:b/>
          <w:sz w:val="28"/>
          <w:szCs w:val="28"/>
        </w:rPr>
      </w:pPr>
    </w:p>
    <w:p w:rsidR="000D4E85" w:rsidRDefault="000D4E85" w:rsidP="00EF7297">
      <w:pPr>
        <w:rPr>
          <w:b/>
          <w:sz w:val="28"/>
          <w:szCs w:val="28"/>
        </w:rPr>
      </w:pPr>
    </w:p>
    <w:p w:rsidR="000D4E85" w:rsidRDefault="000D4E85" w:rsidP="00EF7297">
      <w:pPr>
        <w:rPr>
          <w:b/>
          <w:sz w:val="28"/>
          <w:szCs w:val="28"/>
        </w:rPr>
      </w:pPr>
    </w:p>
    <w:p w:rsidR="000D4E85" w:rsidRDefault="000D4E85" w:rsidP="00EF7297">
      <w:pPr>
        <w:rPr>
          <w:b/>
          <w:sz w:val="28"/>
          <w:szCs w:val="28"/>
        </w:rPr>
      </w:pPr>
    </w:p>
    <w:p w:rsidR="000D4E85" w:rsidRDefault="000D4E85" w:rsidP="00EF7297">
      <w:pPr>
        <w:rPr>
          <w:b/>
          <w:sz w:val="28"/>
          <w:szCs w:val="28"/>
        </w:rPr>
      </w:pPr>
    </w:p>
    <w:p w:rsidR="000D4E85" w:rsidRDefault="000D4E85" w:rsidP="00EF7297">
      <w:pPr>
        <w:rPr>
          <w:b/>
          <w:sz w:val="28"/>
          <w:szCs w:val="28"/>
        </w:rPr>
      </w:pPr>
    </w:p>
    <w:p w:rsidR="00521C51" w:rsidRDefault="00521C51" w:rsidP="00EF7297">
      <w:pPr>
        <w:rPr>
          <w:b/>
          <w:sz w:val="28"/>
          <w:szCs w:val="28"/>
        </w:rPr>
      </w:pPr>
    </w:p>
    <w:p w:rsidR="00521C51" w:rsidRDefault="00521C51" w:rsidP="00EF7297">
      <w:pPr>
        <w:rPr>
          <w:b/>
          <w:sz w:val="28"/>
          <w:szCs w:val="28"/>
        </w:rPr>
      </w:pPr>
    </w:p>
    <w:p w:rsidR="00521C51" w:rsidRDefault="00521C51" w:rsidP="00EF7297">
      <w:pPr>
        <w:rPr>
          <w:b/>
          <w:sz w:val="28"/>
          <w:szCs w:val="28"/>
        </w:rPr>
      </w:pPr>
    </w:p>
    <w:p w:rsidR="00521C51" w:rsidRDefault="00521C51" w:rsidP="00EF7297">
      <w:pPr>
        <w:rPr>
          <w:b/>
          <w:sz w:val="28"/>
          <w:szCs w:val="28"/>
        </w:rPr>
      </w:pPr>
    </w:p>
    <w:p w:rsidR="00521C51" w:rsidRDefault="00521C51" w:rsidP="00EF7297">
      <w:pPr>
        <w:rPr>
          <w:b/>
          <w:sz w:val="28"/>
          <w:szCs w:val="28"/>
        </w:rPr>
      </w:pPr>
    </w:p>
    <w:p w:rsidR="00521C51" w:rsidRDefault="00521C51" w:rsidP="00EF7297">
      <w:pPr>
        <w:rPr>
          <w:b/>
          <w:sz w:val="28"/>
          <w:szCs w:val="28"/>
        </w:rPr>
      </w:pPr>
    </w:p>
    <w:p w:rsidR="00521C51" w:rsidRDefault="00521C51" w:rsidP="00EF7297">
      <w:pPr>
        <w:rPr>
          <w:b/>
          <w:sz w:val="28"/>
          <w:szCs w:val="28"/>
        </w:rPr>
      </w:pPr>
    </w:p>
    <w:p w:rsidR="00521C51" w:rsidRDefault="00521C51" w:rsidP="00EF7297">
      <w:pPr>
        <w:rPr>
          <w:b/>
          <w:sz w:val="28"/>
          <w:szCs w:val="28"/>
        </w:rPr>
      </w:pPr>
    </w:p>
    <w:p w:rsidR="000D4E85" w:rsidRDefault="00521C51" w:rsidP="00521C51">
      <w:pPr>
        <w:jc w:val="center"/>
        <w:rPr>
          <w:b/>
          <w:sz w:val="28"/>
          <w:szCs w:val="28"/>
        </w:rPr>
      </w:pPr>
      <w:r>
        <w:rPr>
          <w:b/>
          <w:sz w:val="28"/>
          <w:szCs w:val="28"/>
        </w:rPr>
        <w:t>2024</w:t>
      </w:r>
    </w:p>
    <w:p w:rsidR="00521C51" w:rsidRPr="00EF7297" w:rsidRDefault="00521C51" w:rsidP="00521C51">
      <w:pPr>
        <w:jc w:val="center"/>
        <w:rPr>
          <w:b/>
          <w:sz w:val="28"/>
          <w:szCs w:val="28"/>
        </w:rPr>
      </w:pPr>
    </w:p>
    <w:p w:rsidR="00EF7297" w:rsidRPr="00EF7297" w:rsidRDefault="00EF7297" w:rsidP="00EF7297">
      <w:pPr>
        <w:jc w:val="center"/>
        <w:rPr>
          <w:sz w:val="28"/>
          <w:szCs w:val="28"/>
        </w:rPr>
      </w:pPr>
    </w:p>
    <w:p w:rsidR="00EF7297" w:rsidRPr="00EF7297" w:rsidRDefault="00EF7297" w:rsidP="00EF72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sz w:val="28"/>
          <w:szCs w:val="28"/>
        </w:rPr>
      </w:pPr>
      <w:r w:rsidRPr="00EF7297">
        <w:rPr>
          <w:sz w:val="28"/>
          <w:szCs w:val="28"/>
        </w:rPr>
        <w:t>СОДЕРЖАНИЕ</w:t>
      </w: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p>
    <w:tbl>
      <w:tblPr>
        <w:tblW w:w="5000" w:type="pct"/>
        <w:tblLook w:val="0000" w:firstRow="0" w:lastRow="0" w:firstColumn="0" w:lastColumn="0" w:noHBand="0" w:noVBand="0"/>
      </w:tblPr>
      <w:tblGrid>
        <w:gridCol w:w="9411"/>
        <w:gridCol w:w="1645"/>
      </w:tblGrid>
      <w:tr w:rsidR="00EF7297" w:rsidRPr="00EF7297" w:rsidTr="00EF7297">
        <w:tc>
          <w:tcPr>
            <w:tcW w:w="4256" w:type="pct"/>
          </w:tcPr>
          <w:p w:rsidR="00EF7297" w:rsidRPr="00EF7297" w:rsidRDefault="00EF7297" w:rsidP="00EF7297">
            <w:pPr>
              <w:keepNext/>
              <w:suppressAutoHyphens/>
              <w:autoSpaceDN/>
              <w:ind w:left="284"/>
              <w:jc w:val="both"/>
              <w:outlineLvl w:val="0"/>
              <w:rPr>
                <w:bCs/>
                <w:caps/>
                <w:sz w:val="28"/>
                <w:szCs w:val="28"/>
                <w:lang w:eastAsia="ru-RU" w:bidi="ru-RU"/>
              </w:rPr>
            </w:pPr>
          </w:p>
        </w:tc>
        <w:tc>
          <w:tcPr>
            <w:tcW w:w="744" w:type="pct"/>
          </w:tcPr>
          <w:p w:rsidR="00EF7297" w:rsidRPr="00EF7297" w:rsidRDefault="00EF7297" w:rsidP="00EF7297">
            <w:pPr>
              <w:jc w:val="center"/>
              <w:rPr>
                <w:sz w:val="28"/>
                <w:szCs w:val="28"/>
              </w:rPr>
            </w:pPr>
            <w:r w:rsidRPr="00EF7297">
              <w:rPr>
                <w:sz w:val="28"/>
                <w:szCs w:val="28"/>
              </w:rPr>
              <w:t>стр.</w:t>
            </w:r>
          </w:p>
        </w:tc>
      </w:tr>
      <w:tr w:rsidR="00EF7297" w:rsidRPr="00EF7297" w:rsidTr="00EF7297">
        <w:tc>
          <w:tcPr>
            <w:tcW w:w="4256" w:type="pct"/>
          </w:tcPr>
          <w:p w:rsidR="00EF7297" w:rsidRPr="00EF7297" w:rsidRDefault="00EF7297" w:rsidP="0059535A">
            <w:pPr>
              <w:keepNext/>
              <w:widowControl/>
              <w:numPr>
                <w:ilvl w:val="0"/>
                <w:numId w:val="357"/>
              </w:numPr>
              <w:tabs>
                <w:tab w:val="left" w:pos="644"/>
              </w:tabs>
              <w:suppressAutoHyphens/>
              <w:autoSpaceDE/>
              <w:autoSpaceDN/>
              <w:spacing w:after="200" w:line="276" w:lineRule="auto"/>
              <w:jc w:val="both"/>
              <w:outlineLvl w:val="0"/>
              <w:rPr>
                <w:bCs/>
                <w:caps/>
                <w:sz w:val="28"/>
                <w:szCs w:val="28"/>
                <w:lang w:eastAsia="ru-RU" w:bidi="ru-RU"/>
              </w:rPr>
            </w:pPr>
            <w:r w:rsidRPr="00EF7297">
              <w:rPr>
                <w:bCs/>
                <w:caps/>
                <w:sz w:val="28"/>
                <w:szCs w:val="28"/>
                <w:lang w:eastAsia="ru-RU" w:bidi="ru-RU"/>
              </w:rPr>
              <w:t>ПАСПОРТ ПРОГРАММЫ УЧЕБНОЙ ДИСЦИПЛИНЫ</w:t>
            </w:r>
          </w:p>
          <w:p w:rsidR="00EF7297" w:rsidRPr="00EF7297" w:rsidRDefault="00EF7297" w:rsidP="00EF7297">
            <w:pPr>
              <w:rPr>
                <w:sz w:val="28"/>
                <w:szCs w:val="28"/>
              </w:rPr>
            </w:pPr>
          </w:p>
        </w:tc>
        <w:tc>
          <w:tcPr>
            <w:tcW w:w="744" w:type="pct"/>
          </w:tcPr>
          <w:p w:rsidR="00EF7297" w:rsidRPr="00EF7297" w:rsidRDefault="00EF7297" w:rsidP="00EF7297">
            <w:pPr>
              <w:jc w:val="center"/>
              <w:rPr>
                <w:sz w:val="28"/>
                <w:szCs w:val="28"/>
              </w:rPr>
            </w:pPr>
            <w:r w:rsidRPr="00EF7297">
              <w:rPr>
                <w:sz w:val="28"/>
                <w:szCs w:val="28"/>
              </w:rPr>
              <w:t>4</w:t>
            </w:r>
          </w:p>
        </w:tc>
      </w:tr>
      <w:tr w:rsidR="00EF7297" w:rsidRPr="00EF7297" w:rsidTr="00EF7297">
        <w:tc>
          <w:tcPr>
            <w:tcW w:w="4256" w:type="pct"/>
          </w:tcPr>
          <w:p w:rsidR="00EF7297" w:rsidRPr="00EF7297" w:rsidRDefault="00EF7297" w:rsidP="0059535A">
            <w:pPr>
              <w:keepNext/>
              <w:widowControl/>
              <w:numPr>
                <w:ilvl w:val="0"/>
                <w:numId w:val="357"/>
              </w:numPr>
              <w:tabs>
                <w:tab w:val="left" w:pos="644"/>
              </w:tabs>
              <w:suppressAutoHyphens/>
              <w:autoSpaceDE/>
              <w:autoSpaceDN/>
              <w:spacing w:after="200" w:line="276" w:lineRule="auto"/>
              <w:jc w:val="both"/>
              <w:outlineLvl w:val="0"/>
              <w:rPr>
                <w:bCs/>
                <w:caps/>
                <w:sz w:val="28"/>
                <w:szCs w:val="28"/>
                <w:lang w:eastAsia="ru-RU" w:bidi="ru-RU"/>
              </w:rPr>
            </w:pPr>
            <w:r w:rsidRPr="00EF7297">
              <w:rPr>
                <w:bCs/>
                <w:caps/>
                <w:sz w:val="28"/>
                <w:szCs w:val="28"/>
                <w:lang w:eastAsia="ru-RU" w:bidi="ru-RU"/>
              </w:rPr>
              <w:t>СТРУКТУРА и содержание УЧЕБНОЙ ДИСЦИПЛИНЫ</w:t>
            </w:r>
          </w:p>
          <w:p w:rsidR="00EF7297" w:rsidRPr="00EF7297" w:rsidRDefault="00EF7297" w:rsidP="00EF7297">
            <w:pPr>
              <w:keepNext/>
              <w:suppressAutoHyphens/>
              <w:autoSpaceDN/>
              <w:ind w:left="284"/>
              <w:jc w:val="both"/>
              <w:outlineLvl w:val="0"/>
              <w:rPr>
                <w:bCs/>
                <w:caps/>
                <w:sz w:val="28"/>
                <w:szCs w:val="28"/>
                <w:lang w:eastAsia="ru-RU" w:bidi="ru-RU"/>
              </w:rPr>
            </w:pPr>
          </w:p>
        </w:tc>
        <w:tc>
          <w:tcPr>
            <w:tcW w:w="744" w:type="pct"/>
          </w:tcPr>
          <w:p w:rsidR="00EF7297" w:rsidRPr="00EF7297" w:rsidRDefault="00EF7297" w:rsidP="00EF7297">
            <w:pPr>
              <w:jc w:val="center"/>
              <w:rPr>
                <w:sz w:val="28"/>
                <w:szCs w:val="28"/>
              </w:rPr>
            </w:pPr>
            <w:r w:rsidRPr="00EF7297">
              <w:rPr>
                <w:sz w:val="28"/>
                <w:szCs w:val="28"/>
              </w:rPr>
              <w:t>6</w:t>
            </w:r>
          </w:p>
        </w:tc>
      </w:tr>
      <w:tr w:rsidR="00EF7297" w:rsidRPr="00EF7297" w:rsidTr="00EF7297">
        <w:trPr>
          <w:trHeight w:val="670"/>
        </w:trPr>
        <w:tc>
          <w:tcPr>
            <w:tcW w:w="4256" w:type="pct"/>
          </w:tcPr>
          <w:p w:rsidR="00EF7297" w:rsidRPr="00EF7297" w:rsidRDefault="00EF7297" w:rsidP="0059535A">
            <w:pPr>
              <w:keepNext/>
              <w:widowControl/>
              <w:numPr>
                <w:ilvl w:val="0"/>
                <w:numId w:val="357"/>
              </w:numPr>
              <w:tabs>
                <w:tab w:val="left" w:pos="644"/>
              </w:tabs>
              <w:suppressAutoHyphens/>
              <w:autoSpaceDE/>
              <w:autoSpaceDN/>
              <w:spacing w:after="200" w:line="276" w:lineRule="auto"/>
              <w:jc w:val="both"/>
              <w:outlineLvl w:val="0"/>
              <w:rPr>
                <w:bCs/>
                <w:caps/>
                <w:sz w:val="28"/>
                <w:szCs w:val="28"/>
                <w:lang w:eastAsia="ru-RU" w:bidi="ru-RU"/>
              </w:rPr>
            </w:pPr>
            <w:r w:rsidRPr="00EF7297">
              <w:rPr>
                <w:bCs/>
                <w:caps/>
                <w:sz w:val="28"/>
                <w:szCs w:val="28"/>
                <w:lang w:eastAsia="ru-RU" w:bidi="ru-RU"/>
              </w:rPr>
              <w:t>условия реализации программы учебной дисциплины</w:t>
            </w:r>
          </w:p>
          <w:p w:rsidR="00EF7297" w:rsidRPr="00EF7297" w:rsidRDefault="00EF7297" w:rsidP="00EF7297">
            <w:pPr>
              <w:keepNext/>
              <w:tabs>
                <w:tab w:val="left" w:pos="0"/>
              </w:tabs>
              <w:suppressAutoHyphens/>
              <w:autoSpaceDN/>
              <w:ind w:left="568"/>
              <w:jc w:val="both"/>
              <w:outlineLvl w:val="0"/>
              <w:rPr>
                <w:bCs/>
                <w:caps/>
                <w:sz w:val="28"/>
                <w:szCs w:val="28"/>
                <w:lang w:eastAsia="ru-RU" w:bidi="ru-RU"/>
              </w:rPr>
            </w:pPr>
          </w:p>
        </w:tc>
        <w:tc>
          <w:tcPr>
            <w:tcW w:w="744" w:type="pct"/>
          </w:tcPr>
          <w:p w:rsidR="00EF7297" w:rsidRPr="00EF7297" w:rsidRDefault="00EF7297" w:rsidP="00EF7297">
            <w:pPr>
              <w:jc w:val="center"/>
              <w:rPr>
                <w:sz w:val="28"/>
                <w:szCs w:val="28"/>
              </w:rPr>
            </w:pPr>
            <w:r w:rsidRPr="00EF7297">
              <w:rPr>
                <w:sz w:val="28"/>
                <w:szCs w:val="28"/>
              </w:rPr>
              <w:t>15</w:t>
            </w:r>
          </w:p>
        </w:tc>
      </w:tr>
      <w:tr w:rsidR="00EF7297" w:rsidRPr="00EF7297" w:rsidTr="00EF7297">
        <w:tc>
          <w:tcPr>
            <w:tcW w:w="4256" w:type="pct"/>
          </w:tcPr>
          <w:p w:rsidR="00EF7297" w:rsidRPr="00EF7297" w:rsidRDefault="00EF7297" w:rsidP="0059535A">
            <w:pPr>
              <w:keepNext/>
              <w:widowControl/>
              <w:numPr>
                <w:ilvl w:val="0"/>
                <w:numId w:val="357"/>
              </w:numPr>
              <w:tabs>
                <w:tab w:val="left" w:pos="644"/>
              </w:tabs>
              <w:suppressAutoHyphens/>
              <w:autoSpaceDE/>
              <w:autoSpaceDN/>
              <w:spacing w:after="200" w:line="276" w:lineRule="auto"/>
              <w:jc w:val="both"/>
              <w:outlineLvl w:val="0"/>
              <w:rPr>
                <w:bCs/>
                <w:caps/>
                <w:sz w:val="28"/>
                <w:szCs w:val="28"/>
                <w:lang w:eastAsia="ru-RU" w:bidi="ru-RU"/>
              </w:rPr>
            </w:pPr>
            <w:r w:rsidRPr="00EF7297">
              <w:rPr>
                <w:bCs/>
                <w:caps/>
                <w:sz w:val="28"/>
                <w:szCs w:val="28"/>
                <w:lang w:eastAsia="ru-RU" w:bidi="ru-RU"/>
              </w:rPr>
              <w:t>Контроль и оценка результатов Освоения учебной дисциплины</w:t>
            </w:r>
          </w:p>
          <w:p w:rsidR="00EF7297" w:rsidRPr="00EF7297" w:rsidRDefault="00EF7297" w:rsidP="00EF7297">
            <w:pPr>
              <w:keepNext/>
              <w:suppressAutoHyphens/>
              <w:autoSpaceDN/>
              <w:ind w:left="284"/>
              <w:jc w:val="both"/>
              <w:outlineLvl w:val="0"/>
              <w:rPr>
                <w:bCs/>
                <w:caps/>
                <w:sz w:val="28"/>
                <w:szCs w:val="28"/>
                <w:lang w:eastAsia="ru-RU" w:bidi="ru-RU"/>
              </w:rPr>
            </w:pPr>
          </w:p>
        </w:tc>
        <w:tc>
          <w:tcPr>
            <w:tcW w:w="744" w:type="pct"/>
          </w:tcPr>
          <w:p w:rsidR="00EF7297" w:rsidRPr="00EF7297" w:rsidRDefault="00EF7297" w:rsidP="00EF7297">
            <w:pPr>
              <w:jc w:val="center"/>
              <w:rPr>
                <w:sz w:val="28"/>
                <w:szCs w:val="28"/>
              </w:rPr>
            </w:pPr>
            <w:r w:rsidRPr="00EF7297">
              <w:rPr>
                <w:sz w:val="28"/>
                <w:szCs w:val="28"/>
              </w:rPr>
              <w:t>17</w:t>
            </w:r>
          </w:p>
        </w:tc>
      </w:tr>
    </w:tbl>
    <w:p w:rsidR="00EF7297" w:rsidRPr="00EF7297" w:rsidRDefault="00EF7297" w:rsidP="000D4E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b/>
          <w:sz w:val="28"/>
          <w:szCs w:val="28"/>
        </w:rPr>
      </w:pPr>
      <w:r w:rsidRPr="00EF7297">
        <w:rPr>
          <w:b/>
          <w:caps/>
          <w:sz w:val="28"/>
          <w:szCs w:val="28"/>
        </w:rPr>
        <w:br w:type="page"/>
      </w:r>
    </w:p>
    <w:p w:rsidR="00EF7297" w:rsidRPr="00EF7297" w:rsidRDefault="00EF7297" w:rsidP="00521C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sz w:val="28"/>
          <w:szCs w:val="28"/>
        </w:rPr>
      </w:pPr>
      <w:r w:rsidRPr="00EF7297">
        <w:rPr>
          <w:b/>
          <w:sz w:val="28"/>
          <w:szCs w:val="28"/>
        </w:rPr>
        <w:lastRenderedPageBreak/>
        <w:t>1.1. Область применения программы</w:t>
      </w: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firstLine="709"/>
        <w:jc w:val="both"/>
        <w:rPr>
          <w:sz w:val="28"/>
          <w:szCs w:val="28"/>
        </w:rPr>
      </w:pPr>
    </w:p>
    <w:p w:rsidR="00EF7297" w:rsidRPr="00EF7297" w:rsidRDefault="00EF7297" w:rsidP="00EF7297">
      <w:pPr>
        <w:shd w:val="clear" w:color="auto" w:fill="FFFFFF"/>
        <w:spacing w:line="276" w:lineRule="auto"/>
        <w:rPr>
          <w:i/>
          <w:sz w:val="28"/>
          <w:szCs w:val="28"/>
          <w:vertAlign w:val="superscript"/>
        </w:rPr>
      </w:pPr>
      <w:r w:rsidRPr="00EF7297">
        <w:rPr>
          <w:sz w:val="28"/>
          <w:szCs w:val="28"/>
        </w:rPr>
        <w:t xml:space="preserve">Программа учебной дисциплины «Эффективное поведение на рынке труда» является частью основной профессиональной образовательной программы в соответствии с ФГОС </w:t>
      </w: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jc w:val="both"/>
        <w:rPr>
          <w:b/>
          <w:sz w:val="28"/>
          <w:szCs w:val="28"/>
        </w:rPr>
      </w:pPr>
      <w:r w:rsidRPr="00EF7297">
        <w:rPr>
          <w:b/>
          <w:sz w:val="28"/>
          <w:szCs w:val="28"/>
        </w:rPr>
        <w:t xml:space="preserve">1.2. Место учебной дисциплины в структуре основной профессиональной образовательной программы: </w:t>
      </w: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jc w:val="both"/>
        <w:rPr>
          <w:sz w:val="28"/>
          <w:szCs w:val="28"/>
        </w:rPr>
      </w:pPr>
      <w:r w:rsidRPr="00EF7297">
        <w:rPr>
          <w:sz w:val="28"/>
          <w:szCs w:val="28"/>
        </w:rPr>
        <w:t>учебная дисциплина входит в общепрофессиональный цикл.</w:t>
      </w: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sz w:val="28"/>
          <w:szCs w:val="28"/>
        </w:rPr>
      </w:pPr>
      <w:r w:rsidRPr="00EF7297">
        <w:rPr>
          <w:b/>
          <w:sz w:val="28"/>
          <w:szCs w:val="28"/>
        </w:rPr>
        <w:t>1.3. Цели и задачи учебной дисциплины – требования к результатам освоения учебной дисциплины:</w:t>
      </w: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i/>
          <w:sz w:val="28"/>
          <w:szCs w:val="28"/>
        </w:rPr>
      </w:pPr>
      <w:r w:rsidRPr="00EF7297">
        <w:rPr>
          <w:b/>
          <w:sz w:val="28"/>
          <w:szCs w:val="28"/>
        </w:rPr>
        <w:tab/>
        <w:t>В результате освоения учебной дисциплины обучающийся должен у</w:t>
      </w:r>
      <w:r w:rsidRPr="00EF7297">
        <w:rPr>
          <w:b/>
          <w:i/>
          <w:sz w:val="28"/>
          <w:szCs w:val="28"/>
        </w:rPr>
        <w:t>меть/владеть:</w:t>
      </w:r>
    </w:p>
    <w:p w:rsidR="00EF7297" w:rsidRPr="00EF7297" w:rsidRDefault="00EF7297" w:rsidP="0059535A">
      <w:pPr>
        <w:widowControl/>
        <w:numPr>
          <w:ilvl w:val="0"/>
          <w:numId w:val="360"/>
        </w:numPr>
        <w:shd w:val="clear" w:color="auto" w:fill="FFFFFF"/>
        <w:autoSpaceDE/>
        <w:autoSpaceDN/>
        <w:adjustRightInd w:val="0"/>
        <w:spacing w:after="120" w:line="276" w:lineRule="auto"/>
        <w:jc w:val="both"/>
        <w:rPr>
          <w:sz w:val="28"/>
          <w:szCs w:val="28"/>
        </w:rPr>
      </w:pPr>
      <w:r w:rsidRPr="00EF7297">
        <w:rPr>
          <w:sz w:val="28"/>
          <w:szCs w:val="28"/>
        </w:rPr>
        <w:t>владеть способами анализа информации о современном состоянии и тенденциях развития рынка труда,  уметь использовать различные источники информации в целях рассмотрения вариантов трудоустройства;</w:t>
      </w:r>
    </w:p>
    <w:p w:rsidR="00EF7297" w:rsidRPr="00EF7297" w:rsidRDefault="00EF7297" w:rsidP="0059535A">
      <w:pPr>
        <w:widowControl/>
        <w:numPr>
          <w:ilvl w:val="0"/>
          <w:numId w:val="360"/>
        </w:numPr>
        <w:tabs>
          <w:tab w:val="left" w:pos="0"/>
        </w:tabs>
        <w:autoSpaceDE/>
        <w:autoSpaceDN/>
        <w:adjustRightInd w:val="0"/>
        <w:spacing w:after="120" w:line="276" w:lineRule="auto"/>
        <w:ind w:left="709" w:hanging="349"/>
        <w:jc w:val="both"/>
        <w:rPr>
          <w:rFonts w:eastAsia="Calibri"/>
          <w:sz w:val="28"/>
          <w:szCs w:val="28"/>
        </w:rPr>
      </w:pPr>
      <w:r w:rsidRPr="00EF7297">
        <w:rPr>
          <w:rFonts w:eastAsia="Calibri"/>
          <w:sz w:val="28"/>
          <w:szCs w:val="28"/>
        </w:rPr>
        <w:t>владеть</w:t>
      </w:r>
      <w:r w:rsidRPr="00EF7297">
        <w:rPr>
          <w:rFonts w:eastAsia="Calibri"/>
          <w:color w:val="FF0000"/>
          <w:sz w:val="28"/>
          <w:szCs w:val="28"/>
        </w:rPr>
        <w:t xml:space="preserve"> </w:t>
      </w:r>
      <w:r w:rsidRPr="00EF7297">
        <w:rPr>
          <w:rFonts w:eastAsia="Calibri"/>
          <w:sz w:val="28"/>
          <w:szCs w:val="28"/>
        </w:rPr>
        <w:t>способами анализа своей конкурентоспособности; оценки активности своей позиции на рынке труда; готовность к поиску работы;</w:t>
      </w:r>
    </w:p>
    <w:p w:rsidR="00EF7297" w:rsidRPr="00EF7297" w:rsidRDefault="00EF7297" w:rsidP="0059535A">
      <w:pPr>
        <w:widowControl/>
        <w:numPr>
          <w:ilvl w:val="0"/>
          <w:numId w:val="360"/>
        </w:numPr>
        <w:tabs>
          <w:tab w:val="left" w:pos="0"/>
        </w:tabs>
        <w:autoSpaceDE/>
        <w:autoSpaceDN/>
        <w:adjustRightInd w:val="0"/>
        <w:spacing w:after="120" w:line="276" w:lineRule="auto"/>
        <w:jc w:val="both"/>
        <w:rPr>
          <w:rFonts w:eastAsia="Calibri"/>
          <w:sz w:val="28"/>
          <w:szCs w:val="28"/>
        </w:rPr>
      </w:pPr>
      <w:r w:rsidRPr="00EF7297">
        <w:rPr>
          <w:rFonts w:eastAsia="Calibri"/>
          <w:sz w:val="28"/>
          <w:szCs w:val="28"/>
        </w:rPr>
        <w:t>владеть способами анализа собственных профессиональных  целей и ценностей;</w:t>
      </w:r>
    </w:p>
    <w:p w:rsidR="00EF7297" w:rsidRPr="00EF7297" w:rsidRDefault="00EF7297" w:rsidP="0059535A">
      <w:pPr>
        <w:widowControl/>
        <w:numPr>
          <w:ilvl w:val="0"/>
          <w:numId w:val="360"/>
        </w:numPr>
        <w:tabs>
          <w:tab w:val="left" w:pos="0"/>
        </w:tabs>
        <w:autoSpaceDE/>
        <w:autoSpaceDN/>
        <w:adjustRightInd w:val="0"/>
        <w:spacing w:after="120" w:line="276" w:lineRule="auto"/>
        <w:jc w:val="both"/>
        <w:rPr>
          <w:rFonts w:eastAsia="Calibri"/>
          <w:sz w:val="28"/>
          <w:szCs w:val="28"/>
        </w:rPr>
      </w:pPr>
      <w:r w:rsidRPr="00EF7297">
        <w:rPr>
          <w:rFonts w:eastAsia="Calibri"/>
          <w:sz w:val="28"/>
          <w:szCs w:val="28"/>
        </w:rPr>
        <w:t>владеть способами составления собственного профессионально-психологического портрета и портфолио; проведения само-презентации  в ситуации поиска работы и трудоустройства;</w:t>
      </w:r>
    </w:p>
    <w:p w:rsidR="00EF7297" w:rsidRPr="00EF7297" w:rsidRDefault="00EF7297" w:rsidP="0059535A">
      <w:pPr>
        <w:widowControl/>
        <w:numPr>
          <w:ilvl w:val="0"/>
          <w:numId w:val="360"/>
        </w:numPr>
        <w:autoSpaceDE/>
        <w:autoSpaceDN/>
        <w:spacing w:after="120" w:line="276" w:lineRule="auto"/>
        <w:jc w:val="both"/>
        <w:rPr>
          <w:sz w:val="28"/>
          <w:szCs w:val="28"/>
        </w:rPr>
      </w:pPr>
      <w:r w:rsidRPr="00EF7297">
        <w:rPr>
          <w:sz w:val="28"/>
          <w:szCs w:val="28"/>
        </w:rPr>
        <w:t>владеть способами подготовки презентационных документов: профессиональное резюме, мини-резюме,  автобиографию,  сопроводительное письмо,</w:t>
      </w:r>
      <w:r w:rsidRPr="00EF7297">
        <w:rPr>
          <w:bCs/>
          <w:sz w:val="28"/>
          <w:szCs w:val="28"/>
        </w:rPr>
        <w:t xml:space="preserve"> </w:t>
      </w:r>
      <w:r w:rsidRPr="00EF7297">
        <w:rPr>
          <w:sz w:val="28"/>
          <w:szCs w:val="28"/>
        </w:rPr>
        <w:t xml:space="preserve">поисковое письмо, </w:t>
      </w:r>
      <w:r w:rsidRPr="00EF7297">
        <w:rPr>
          <w:bCs/>
          <w:sz w:val="28"/>
          <w:szCs w:val="28"/>
        </w:rPr>
        <w:t>рекомендательное письмо</w:t>
      </w:r>
      <w:r w:rsidRPr="00EF7297">
        <w:rPr>
          <w:sz w:val="28"/>
          <w:szCs w:val="28"/>
        </w:rPr>
        <w:t>;</w:t>
      </w:r>
    </w:p>
    <w:p w:rsidR="00EF7297" w:rsidRPr="00EF7297" w:rsidRDefault="00EF7297" w:rsidP="0059535A">
      <w:pPr>
        <w:widowControl/>
        <w:numPr>
          <w:ilvl w:val="0"/>
          <w:numId w:val="360"/>
        </w:numPr>
        <w:tabs>
          <w:tab w:val="left" w:pos="0"/>
        </w:tabs>
        <w:autoSpaceDE/>
        <w:autoSpaceDN/>
        <w:spacing w:after="120" w:line="276" w:lineRule="auto"/>
        <w:jc w:val="both"/>
        <w:rPr>
          <w:sz w:val="28"/>
          <w:szCs w:val="28"/>
        </w:rPr>
      </w:pPr>
      <w:r w:rsidRPr="00EF7297">
        <w:rPr>
          <w:sz w:val="28"/>
          <w:szCs w:val="28"/>
        </w:rPr>
        <w:t xml:space="preserve"> владеть способами поиска работы, умением работать с  «Дневником поиска работы»;</w:t>
      </w:r>
    </w:p>
    <w:p w:rsidR="00EF7297" w:rsidRPr="00EF7297" w:rsidRDefault="00EF7297" w:rsidP="0059535A">
      <w:pPr>
        <w:widowControl/>
        <w:numPr>
          <w:ilvl w:val="0"/>
          <w:numId w:val="360"/>
        </w:numPr>
        <w:tabs>
          <w:tab w:val="left" w:pos="0"/>
          <w:tab w:val="left" w:pos="709"/>
        </w:tabs>
        <w:autoSpaceDE/>
        <w:autoSpaceDN/>
        <w:adjustRightInd w:val="0"/>
        <w:spacing w:after="120" w:line="276" w:lineRule="auto"/>
        <w:jc w:val="both"/>
        <w:rPr>
          <w:rFonts w:eastAsia="Calibri"/>
          <w:sz w:val="28"/>
          <w:szCs w:val="28"/>
        </w:rPr>
      </w:pPr>
      <w:r w:rsidRPr="00EF7297">
        <w:rPr>
          <w:rFonts w:eastAsia="Calibri"/>
          <w:sz w:val="28"/>
          <w:szCs w:val="28"/>
        </w:rPr>
        <w:t>владеть способами структурного, процессуального и ролевого  анализа делового общения;</w:t>
      </w:r>
    </w:p>
    <w:p w:rsidR="00EF7297" w:rsidRPr="00EF7297" w:rsidRDefault="00EF7297" w:rsidP="0059535A">
      <w:pPr>
        <w:widowControl/>
        <w:numPr>
          <w:ilvl w:val="0"/>
          <w:numId w:val="360"/>
        </w:numPr>
        <w:autoSpaceDE/>
        <w:autoSpaceDN/>
        <w:spacing w:after="120" w:line="276" w:lineRule="auto"/>
        <w:jc w:val="both"/>
        <w:rPr>
          <w:sz w:val="28"/>
          <w:szCs w:val="28"/>
        </w:rPr>
      </w:pPr>
      <w:r w:rsidRPr="00EF7297">
        <w:rPr>
          <w:sz w:val="28"/>
          <w:szCs w:val="28"/>
        </w:rPr>
        <w:t>владеть способами проведения  собеседования при приеме на работу;</w:t>
      </w:r>
    </w:p>
    <w:p w:rsidR="00EF7297" w:rsidRPr="00EF7297" w:rsidRDefault="00EF7297" w:rsidP="0059535A">
      <w:pPr>
        <w:widowControl/>
        <w:numPr>
          <w:ilvl w:val="0"/>
          <w:numId w:val="360"/>
        </w:numPr>
        <w:tabs>
          <w:tab w:val="left" w:pos="240"/>
        </w:tabs>
        <w:autoSpaceDE/>
        <w:autoSpaceDN/>
        <w:adjustRightInd w:val="0"/>
        <w:spacing w:after="120" w:line="276" w:lineRule="auto"/>
        <w:jc w:val="both"/>
        <w:rPr>
          <w:rFonts w:eastAsia="Calibri"/>
          <w:sz w:val="28"/>
          <w:szCs w:val="28"/>
        </w:rPr>
      </w:pPr>
      <w:r w:rsidRPr="00EF7297">
        <w:rPr>
          <w:rFonts w:eastAsia="Calibri"/>
          <w:sz w:val="28"/>
          <w:szCs w:val="28"/>
        </w:rPr>
        <w:t>владеть</w:t>
      </w:r>
      <w:r w:rsidRPr="00EF7297">
        <w:rPr>
          <w:rFonts w:eastAsia="Calibri"/>
          <w:bCs/>
          <w:sz w:val="28"/>
          <w:szCs w:val="28"/>
        </w:rPr>
        <w:t xml:space="preserve"> способами подготовки к испытаниям при приеме на работу;</w:t>
      </w:r>
    </w:p>
    <w:p w:rsidR="00EF7297" w:rsidRPr="00EF7297" w:rsidRDefault="00EF7297" w:rsidP="0059535A">
      <w:pPr>
        <w:widowControl/>
        <w:numPr>
          <w:ilvl w:val="0"/>
          <w:numId w:val="360"/>
        </w:numPr>
        <w:suppressAutoHyphens/>
        <w:autoSpaceDE/>
        <w:autoSpaceDN/>
        <w:spacing w:after="120" w:line="276" w:lineRule="auto"/>
        <w:jc w:val="both"/>
        <w:rPr>
          <w:b/>
          <w:sz w:val="28"/>
          <w:szCs w:val="28"/>
        </w:rPr>
      </w:pPr>
      <w:r w:rsidRPr="00EF7297">
        <w:rPr>
          <w:sz w:val="28"/>
          <w:szCs w:val="28"/>
        </w:rPr>
        <w:t xml:space="preserve">уметь анализировать содержание, структуру и оформление документов трудоустройства (трудовой договор, приказ о приеме на работу, запись в трудовой книжке, заявление); объективно оценивать предложенные работодателем условия найма с позиции защиты трудовых прав работников; выявлять отличия трудового </w:t>
      </w:r>
      <w:r w:rsidRPr="00EF7297">
        <w:rPr>
          <w:sz w:val="28"/>
          <w:szCs w:val="28"/>
        </w:rPr>
        <w:lastRenderedPageBreak/>
        <w:t>договора от  гражданско-правового договора в сфере труда;  срочного трудового договора от трудового договора, заключенного на неопределенный срок;</w:t>
      </w:r>
    </w:p>
    <w:p w:rsidR="00EF7297" w:rsidRPr="00EF7297" w:rsidRDefault="00EF7297" w:rsidP="0059535A">
      <w:pPr>
        <w:widowControl/>
        <w:numPr>
          <w:ilvl w:val="0"/>
          <w:numId w:val="360"/>
        </w:numPr>
        <w:suppressAutoHyphens/>
        <w:autoSpaceDE/>
        <w:autoSpaceDN/>
        <w:spacing w:after="200" w:line="276" w:lineRule="auto"/>
        <w:jc w:val="both"/>
        <w:rPr>
          <w:sz w:val="28"/>
          <w:szCs w:val="28"/>
        </w:rPr>
      </w:pPr>
      <w:r w:rsidRPr="00EF7297">
        <w:rPr>
          <w:sz w:val="28"/>
          <w:szCs w:val="28"/>
        </w:rPr>
        <w:t>уметь осуществлять поиск необходимой информации в нормативно-правовых актах и других источниках  и применять её для  решения проблем трудоустройства и  защиты трудовых прав;</w:t>
      </w:r>
    </w:p>
    <w:p w:rsidR="00EF7297" w:rsidRPr="00EF7297" w:rsidRDefault="00EF7297" w:rsidP="0059535A">
      <w:pPr>
        <w:widowControl/>
        <w:numPr>
          <w:ilvl w:val="0"/>
          <w:numId w:val="360"/>
        </w:numPr>
        <w:tabs>
          <w:tab w:val="left" w:pos="0"/>
        </w:tabs>
        <w:autoSpaceDE/>
        <w:autoSpaceDN/>
        <w:adjustRightInd w:val="0"/>
        <w:spacing w:after="200" w:line="276" w:lineRule="auto"/>
        <w:jc w:val="both"/>
        <w:rPr>
          <w:rFonts w:eastAsia="Calibri"/>
          <w:sz w:val="28"/>
          <w:szCs w:val="28"/>
        </w:rPr>
      </w:pPr>
      <w:r w:rsidRPr="00EF7297">
        <w:rPr>
          <w:rFonts w:eastAsia="Calibri"/>
          <w:sz w:val="28"/>
          <w:szCs w:val="28"/>
        </w:rPr>
        <w:t xml:space="preserve">владеть приемами само-регуляции и поведения в сложных (стрессовых) ситуациях; </w:t>
      </w:r>
    </w:p>
    <w:p w:rsidR="00EF7297" w:rsidRPr="00EF7297" w:rsidRDefault="00EF7297" w:rsidP="0059535A">
      <w:pPr>
        <w:widowControl/>
        <w:numPr>
          <w:ilvl w:val="0"/>
          <w:numId w:val="360"/>
        </w:numPr>
        <w:tabs>
          <w:tab w:val="left" w:pos="-180"/>
        </w:tabs>
        <w:autoSpaceDE/>
        <w:autoSpaceDN/>
        <w:adjustRightInd w:val="0"/>
        <w:spacing w:after="200" w:line="276" w:lineRule="auto"/>
        <w:jc w:val="both"/>
        <w:rPr>
          <w:rFonts w:eastAsia="Calibri"/>
          <w:sz w:val="28"/>
          <w:szCs w:val="28"/>
        </w:rPr>
      </w:pPr>
      <w:r w:rsidRPr="00EF7297">
        <w:rPr>
          <w:rFonts w:eastAsia="Calibri"/>
          <w:sz w:val="28"/>
          <w:szCs w:val="28"/>
        </w:rPr>
        <w:t xml:space="preserve">владеть способами планирования </w:t>
      </w:r>
      <w:r w:rsidRPr="00EF7297">
        <w:rPr>
          <w:rFonts w:eastAsia="Calibri"/>
          <w:bCs/>
          <w:sz w:val="28"/>
          <w:szCs w:val="28"/>
        </w:rPr>
        <w:t xml:space="preserve">профессионального развития; создания </w:t>
      </w:r>
      <w:r w:rsidRPr="00EF7297">
        <w:rPr>
          <w:rFonts w:eastAsia="Calibri"/>
          <w:sz w:val="28"/>
          <w:szCs w:val="28"/>
        </w:rPr>
        <w:t xml:space="preserve">  индивидуального плана профессионального развития. </w:t>
      </w: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rPr>
          <w:b/>
          <w:sz w:val="28"/>
          <w:szCs w:val="28"/>
        </w:rPr>
      </w:pPr>
      <w:r w:rsidRPr="00EF7297">
        <w:rPr>
          <w:b/>
          <w:sz w:val="28"/>
          <w:szCs w:val="28"/>
        </w:rPr>
        <w:t xml:space="preserve">В результате освоения учебной дисциплины обучающийся должен </w:t>
      </w:r>
      <w:r w:rsidRPr="00EF7297">
        <w:rPr>
          <w:b/>
          <w:i/>
          <w:sz w:val="28"/>
          <w:szCs w:val="28"/>
        </w:rPr>
        <w:t>знать:</w:t>
      </w:r>
      <w:r w:rsidRPr="00EF7297">
        <w:rPr>
          <w:b/>
          <w:sz w:val="28"/>
          <w:szCs w:val="28"/>
        </w:rPr>
        <w:t xml:space="preserve"> </w:t>
      </w:r>
    </w:p>
    <w:p w:rsidR="00EF7297" w:rsidRPr="00EF7297" w:rsidRDefault="00EF7297" w:rsidP="0059535A">
      <w:pPr>
        <w:widowControl/>
        <w:numPr>
          <w:ilvl w:val="0"/>
          <w:numId w:val="361"/>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00" w:line="276" w:lineRule="auto"/>
        <w:jc w:val="both"/>
        <w:rPr>
          <w:sz w:val="28"/>
          <w:szCs w:val="28"/>
        </w:rPr>
      </w:pPr>
      <w:r w:rsidRPr="00EF7297">
        <w:rPr>
          <w:sz w:val="28"/>
          <w:szCs w:val="28"/>
        </w:rPr>
        <w:t xml:space="preserve">основные понятия, значимые для данной дисциплины, и их значение для эффективного поиска работы и трудоустройства; </w:t>
      </w:r>
    </w:p>
    <w:p w:rsidR="00EF7297" w:rsidRPr="00EF7297" w:rsidRDefault="00EF7297" w:rsidP="0059535A">
      <w:pPr>
        <w:widowControl/>
        <w:numPr>
          <w:ilvl w:val="0"/>
          <w:numId w:val="361"/>
        </w:numPr>
        <w:tabs>
          <w:tab w:val="left" w:pos="0"/>
          <w:tab w:val="left" w:pos="709"/>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val="0"/>
        <w:spacing w:after="200" w:line="276" w:lineRule="auto"/>
        <w:jc w:val="both"/>
        <w:rPr>
          <w:rFonts w:eastAsia="Calibri"/>
          <w:sz w:val="28"/>
          <w:szCs w:val="28"/>
        </w:rPr>
      </w:pPr>
      <w:r w:rsidRPr="00EF7297">
        <w:rPr>
          <w:rFonts w:eastAsia="Calibri"/>
          <w:sz w:val="28"/>
          <w:szCs w:val="28"/>
        </w:rPr>
        <w:t>структуру рынка труда,  современные тенденции российского и регионального рынка труда и рынка профессий;</w:t>
      </w:r>
    </w:p>
    <w:p w:rsidR="00EF7297" w:rsidRPr="00EF7297" w:rsidRDefault="00EF7297" w:rsidP="0059535A">
      <w:pPr>
        <w:widowControl/>
        <w:numPr>
          <w:ilvl w:val="0"/>
          <w:numId w:val="361"/>
        </w:numPr>
        <w:tabs>
          <w:tab w:val="left" w:pos="709"/>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00" w:line="276" w:lineRule="auto"/>
        <w:jc w:val="both"/>
        <w:rPr>
          <w:sz w:val="28"/>
          <w:szCs w:val="28"/>
        </w:rPr>
      </w:pPr>
      <w:r w:rsidRPr="00EF7297">
        <w:rPr>
          <w:bCs/>
          <w:sz w:val="28"/>
          <w:szCs w:val="28"/>
        </w:rPr>
        <w:t xml:space="preserve">составляющие конкурентоспособности работника на рынке труда, </w:t>
      </w:r>
      <w:r w:rsidRPr="00EF7297">
        <w:rPr>
          <w:sz w:val="28"/>
          <w:szCs w:val="28"/>
        </w:rPr>
        <w:t xml:space="preserve">способы повышения конкурентоспособности; </w:t>
      </w:r>
    </w:p>
    <w:p w:rsidR="00EF7297" w:rsidRPr="00EF7297" w:rsidRDefault="00EF7297" w:rsidP="0059535A">
      <w:pPr>
        <w:widowControl/>
        <w:numPr>
          <w:ilvl w:val="0"/>
          <w:numId w:val="361"/>
        </w:numPr>
        <w:tabs>
          <w:tab w:val="left" w:pos="0"/>
          <w:tab w:val="left" w:pos="709"/>
        </w:tabs>
        <w:autoSpaceDE/>
        <w:autoSpaceDN/>
        <w:adjustRightInd w:val="0"/>
        <w:spacing w:after="200" w:line="276" w:lineRule="auto"/>
        <w:jc w:val="both"/>
        <w:rPr>
          <w:rFonts w:eastAsia="Calibri"/>
          <w:sz w:val="28"/>
          <w:szCs w:val="28"/>
        </w:rPr>
      </w:pPr>
      <w:r w:rsidRPr="00EF7297">
        <w:rPr>
          <w:rFonts w:eastAsia="Calibri"/>
          <w:sz w:val="28"/>
          <w:szCs w:val="28"/>
        </w:rPr>
        <w:t>преимущества  целенаправленного поведения в ситуации поиска работы, способы повышения эффективности постановки целей;</w:t>
      </w:r>
    </w:p>
    <w:p w:rsidR="00EF7297" w:rsidRPr="00EF7297" w:rsidRDefault="00EF7297" w:rsidP="0059535A">
      <w:pPr>
        <w:widowControl/>
        <w:numPr>
          <w:ilvl w:val="0"/>
          <w:numId w:val="361"/>
        </w:numPr>
        <w:tabs>
          <w:tab w:val="left" w:pos="240"/>
          <w:tab w:val="left" w:pos="709"/>
        </w:tabs>
        <w:autoSpaceDE/>
        <w:autoSpaceDN/>
        <w:adjustRightInd w:val="0"/>
        <w:spacing w:after="200" w:line="276" w:lineRule="auto"/>
        <w:jc w:val="both"/>
        <w:rPr>
          <w:rFonts w:eastAsia="Calibri"/>
          <w:sz w:val="28"/>
          <w:szCs w:val="28"/>
        </w:rPr>
      </w:pPr>
      <w:r w:rsidRPr="00EF7297">
        <w:rPr>
          <w:rFonts w:eastAsia="Calibri"/>
          <w:sz w:val="28"/>
          <w:szCs w:val="28"/>
        </w:rPr>
        <w:t xml:space="preserve">структуру и способы составления  профессионально-психологического портрета и собственного портфолио; </w:t>
      </w:r>
    </w:p>
    <w:p w:rsidR="00EF7297" w:rsidRPr="00EF7297" w:rsidRDefault="00EF7297" w:rsidP="0059535A">
      <w:pPr>
        <w:widowControl/>
        <w:numPr>
          <w:ilvl w:val="0"/>
          <w:numId w:val="361"/>
        </w:numPr>
        <w:tabs>
          <w:tab w:val="left" w:pos="0"/>
          <w:tab w:val="left" w:pos="709"/>
        </w:tabs>
        <w:autoSpaceDE/>
        <w:autoSpaceDN/>
        <w:adjustRightInd w:val="0"/>
        <w:spacing w:after="200" w:line="276" w:lineRule="auto"/>
        <w:jc w:val="both"/>
        <w:rPr>
          <w:rFonts w:eastAsia="Calibri"/>
          <w:sz w:val="28"/>
          <w:szCs w:val="28"/>
        </w:rPr>
      </w:pPr>
      <w:r w:rsidRPr="00EF7297">
        <w:rPr>
          <w:rFonts w:eastAsia="Calibri"/>
          <w:sz w:val="28"/>
          <w:szCs w:val="28"/>
        </w:rPr>
        <w:t xml:space="preserve">целевое назначение, виды, структуру и  требования к подготовке   презентационных документов: профессиональное резюме, </w:t>
      </w:r>
      <w:r w:rsidRPr="00EF7297">
        <w:rPr>
          <w:rFonts w:eastAsia="Calibri"/>
          <w:sz w:val="28"/>
          <w:szCs w:val="28"/>
          <w:lang w:val="en-US"/>
        </w:rPr>
        <w:t>CV</w:t>
      </w:r>
      <w:r w:rsidRPr="00EF7297">
        <w:rPr>
          <w:rFonts w:eastAsia="Calibri"/>
          <w:sz w:val="28"/>
          <w:szCs w:val="28"/>
        </w:rPr>
        <w:t xml:space="preserve"> (курикулум, витэ), мини-резюме, автобиография,  сопроводительное письмо,</w:t>
      </w:r>
      <w:r w:rsidRPr="00EF7297">
        <w:rPr>
          <w:rFonts w:eastAsia="Calibri"/>
          <w:bCs/>
          <w:sz w:val="28"/>
          <w:szCs w:val="28"/>
        </w:rPr>
        <w:t xml:space="preserve"> </w:t>
      </w:r>
      <w:r w:rsidRPr="00EF7297">
        <w:rPr>
          <w:rFonts w:eastAsia="Calibri"/>
          <w:sz w:val="28"/>
          <w:szCs w:val="28"/>
        </w:rPr>
        <w:t xml:space="preserve">поисковое письмо, </w:t>
      </w:r>
      <w:r w:rsidRPr="00EF7297">
        <w:rPr>
          <w:rFonts w:eastAsia="Calibri"/>
          <w:bCs/>
          <w:sz w:val="28"/>
          <w:szCs w:val="28"/>
        </w:rPr>
        <w:t>рекомендация;</w:t>
      </w:r>
      <w:r w:rsidRPr="00EF7297">
        <w:rPr>
          <w:rFonts w:eastAsia="Calibri"/>
          <w:sz w:val="28"/>
          <w:szCs w:val="28"/>
        </w:rPr>
        <w:t xml:space="preserve"> </w:t>
      </w:r>
    </w:p>
    <w:p w:rsidR="00EF7297" w:rsidRPr="00EF7297" w:rsidRDefault="00EF7297" w:rsidP="0059535A">
      <w:pPr>
        <w:widowControl/>
        <w:numPr>
          <w:ilvl w:val="0"/>
          <w:numId w:val="361"/>
        </w:numPr>
        <w:tabs>
          <w:tab w:val="left" w:pos="0"/>
          <w:tab w:val="left" w:pos="709"/>
        </w:tabs>
        <w:autoSpaceDE/>
        <w:autoSpaceDN/>
        <w:adjustRightInd w:val="0"/>
        <w:spacing w:after="200" w:line="276" w:lineRule="auto"/>
        <w:jc w:val="both"/>
        <w:rPr>
          <w:rFonts w:eastAsia="Calibri"/>
          <w:sz w:val="28"/>
          <w:szCs w:val="28"/>
        </w:rPr>
      </w:pPr>
      <w:r w:rsidRPr="00EF7297">
        <w:rPr>
          <w:rFonts w:eastAsia="Calibri"/>
          <w:sz w:val="28"/>
          <w:szCs w:val="28"/>
        </w:rPr>
        <w:t>пути и способы поиска работы, их возможности; возможные затруднения, связанные с поиском работы, и способы их преодоления;</w:t>
      </w:r>
    </w:p>
    <w:p w:rsidR="00EF7297" w:rsidRPr="00EF7297" w:rsidRDefault="00EF7297" w:rsidP="0059535A">
      <w:pPr>
        <w:widowControl/>
        <w:numPr>
          <w:ilvl w:val="0"/>
          <w:numId w:val="361"/>
        </w:numPr>
        <w:tabs>
          <w:tab w:val="left" w:pos="709"/>
          <w:tab w:val="left" w:pos="993"/>
        </w:tabs>
        <w:autoSpaceDE/>
        <w:autoSpaceDN/>
        <w:adjustRightInd w:val="0"/>
        <w:spacing w:after="200" w:line="276" w:lineRule="auto"/>
        <w:jc w:val="both"/>
        <w:rPr>
          <w:rFonts w:eastAsia="Calibri"/>
          <w:sz w:val="28"/>
          <w:szCs w:val="28"/>
        </w:rPr>
      </w:pPr>
      <w:r w:rsidRPr="00EF7297">
        <w:rPr>
          <w:rFonts w:eastAsia="Calibri"/>
          <w:sz w:val="28"/>
          <w:szCs w:val="28"/>
        </w:rPr>
        <w:t xml:space="preserve">структуру  и этапы делового общения,  </w:t>
      </w:r>
      <w:r w:rsidRPr="00EF7297">
        <w:rPr>
          <w:rFonts w:eastAsia="Calibri"/>
          <w:sz w:val="28"/>
          <w:szCs w:val="28"/>
        </w:rPr>
        <w:tab/>
        <w:t xml:space="preserve">вербальные и невербальные компоненты и средства общения;  </w:t>
      </w:r>
      <w:r w:rsidRPr="00EF7297">
        <w:rPr>
          <w:rFonts w:eastAsia="Calibri"/>
          <w:sz w:val="28"/>
          <w:szCs w:val="28"/>
        </w:rPr>
        <w:tab/>
        <w:t>трудности делового общения (коммуникативные барьеры, конфликты, манипуляции в процессе взаимодействии) и  основные способы их преодоления;</w:t>
      </w:r>
    </w:p>
    <w:p w:rsidR="00EF7297" w:rsidRPr="00EF7297" w:rsidRDefault="00EF7297" w:rsidP="0059535A">
      <w:pPr>
        <w:widowControl/>
        <w:numPr>
          <w:ilvl w:val="0"/>
          <w:numId w:val="361"/>
        </w:numPr>
        <w:tabs>
          <w:tab w:val="left" w:pos="0"/>
          <w:tab w:val="left" w:pos="709"/>
        </w:tabs>
        <w:autoSpaceDE/>
        <w:autoSpaceDN/>
        <w:adjustRightInd w:val="0"/>
        <w:spacing w:after="200" w:line="276" w:lineRule="auto"/>
        <w:jc w:val="both"/>
        <w:rPr>
          <w:rFonts w:eastAsia="Calibri"/>
          <w:sz w:val="28"/>
          <w:szCs w:val="28"/>
        </w:rPr>
      </w:pPr>
      <w:r w:rsidRPr="00EF7297">
        <w:rPr>
          <w:rFonts w:eastAsia="Calibri"/>
          <w:sz w:val="28"/>
          <w:szCs w:val="28"/>
        </w:rPr>
        <w:t>требования к  подготовке и прохождению собеседования при приеме на работу;</w:t>
      </w:r>
    </w:p>
    <w:p w:rsidR="00EF7297" w:rsidRPr="00EF7297" w:rsidRDefault="00EF7297" w:rsidP="0059535A">
      <w:pPr>
        <w:widowControl/>
        <w:numPr>
          <w:ilvl w:val="0"/>
          <w:numId w:val="361"/>
        </w:numPr>
        <w:tabs>
          <w:tab w:val="left" w:pos="0"/>
          <w:tab w:val="left" w:pos="709"/>
        </w:tabs>
        <w:autoSpaceDE/>
        <w:autoSpaceDN/>
        <w:adjustRightInd w:val="0"/>
        <w:spacing w:after="200" w:line="276" w:lineRule="auto"/>
        <w:jc w:val="both"/>
        <w:rPr>
          <w:rFonts w:eastAsia="Calibri"/>
          <w:sz w:val="28"/>
          <w:szCs w:val="28"/>
        </w:rPr>
      </w:pPr>
      <w:r w:rsidRPr="00EF7297">
        <w:rPr>
          <w:rFonts w:eastAsia="Calibri"/>
          <w:bCs/>
          <w:sz w:val="28"/>
          <w:szCs w:val="28"/>
        </w:rPr>
        <w:t>основные формы испытаний, используемых при приеме на работу;</w:t>
      </w:r>
      <w:r w:rsidRPr="00EF7297">
        <w:rPr>
          <w:rFonts w:eastAsia="Calibri"/>
          <w:sz w:val="28"/>
          <w:szCs w:val="28"/>
        </w:rPr>
        <w:t xml:space="preserve"> </w:t>
      </w:r>
    </w:p>
    <w:p w:rsidR="00EF7297" w:rsidRPr="00EF7297" w:rsidRDefault="00EF7297" w:rsidP="0059535A">
      <w:pPr>
        <w:widowControl/>
        <w:numPr>
          <w:ilvl w:val="0"/>
          <w:numId w:val="361"/>
        </w:numPr>
        <w:tabs>
          <w:tab w:val="left" w:pos="709"/>
        </w:tabs>
        <w:suppressAutoHyphens/>
        <w:autoSpaceDE/>
        <w:autoSpaceDN/>
        <w:spacing w:after="200" w:line="276" w:lineRule="auto"/>
        <w:jc w:val="both"/>
        <w:rPr>
          <w:sz w:val="28"/>
          <w:szCs w:val="28"/>
        </w:rPr>
      </w:pPr>
      <w:r w:rsidRPr="00EF7297">
        <w:rPr>
          <w:sz w:val="28"/>
          <w:szCs w:val="28"/>
        </w:rPr>
        <w:lastRenderedPageBreak/>
        <w:t>документы, необходимые работнику при приеме на работу</w:t>
      </w:r>
      <w:r w:rsidRPr="00EF7297">
        <w:rPr>
          <w:color w:val="FF0000"/>
          <w:sz w:val="28"/>
          <w:szCs w:val="28"/>
        </w:rPr>
        <w:t xml:space="preserve"> </w:t>
      </w:r>
      <w:r w:rsidRPr="00EF7297">
        <w:rPr>
          <w:sz w:val="28"/>
          <w:szCs w:val="28"/>
        </w:rPr>
        <w:t>и оформления трудового правоотношения работника и работодателя; документы, необходимые работнику при приеме на работу; условия заключения трудового договора, его содержание, гарантии при  его заключении;</w:t>
      </w:r>
      <w:r w:rsidRPr="00EF7297">
        <w:rPr>
          <w:sz w:val="28"/>
          <w:szCs w:val="28"/>
        </w:rPr>
        <w:tab/>
      </w:r>
    </w:p>
    <w:p w:rsidR="00EF7297" w:rsidRPr="00EF7297" w:rsidRDefault="00EF7297" w:rsidP="0059535A">
      <w:pPr>
        <w:widowControl/>
        <w:numPr>
          <w:ilvl w:val="0"/>
          <w:numId w:val="361"/>
        </w:numPr>
        <w:tabs>
          <w:tab w:val="left" w:pos="709"/>
        </w:tabs>
        <w:suppressAutoHyphens/>
        <w:autoSpaceDE/>
        <w:autoSpaceDN/>
        <w:spacing w:after="200" w:line="276" w:lineRule="auto"/>
        <w:jc w:val="both"/>
        <w:rPr>
          <w:sz w:val="28"/>
          <w:szCs w:val="28"/>
        </w:rPr>
      </w:pPr>
      <w:r w:rsidRPr="00EF7297">
        <w:rPr>
          <w:sz w:val="28"/>
          <w:szCs w:val="28"/>
        </w:rPr>
        <w:t>нормативно-правовые акты, помогающие  понять  условия трудового договора, принципы защиты трудовых прав; преимущества организации своей профессиональной деятельности в соответствии с требованиями трудового права, по трудовому договору;</w:t>
      </w:r>
    </w:p>
    <w:p w:rsidR="00EF7297" w:rsidRPr="00EF7297" w:rsidRDefault="00EF7297" w:rsidP="0059535A">
      <w:pPr>
        <w:widowControl/>
        <w:numPr>
          <w:ilvl w:val="0"/>
          <w:numId w:val="361"/>
        </w:numPr>
        <w:tabs>
          <w:tab w:val="left" w:pos="0"/>
          <w:tab w:val="left" w:pos="709"/>
        </w:tabs>
        <w:autoSpaceDE/>
        <w:autoSpaceDN/>
        <w:adjustRightInd w:val="0"/>
        <w:spacing w:after="200" w:line="276" w:lineRule="auto"/>
        <w:jc w:val="both"/>
        <w:rPr>
          <w:rFonts w:eastAsia="Calibri"/>
          <w:sz w:val="28"/>
          <w:szCs w:val="28"/>
        </w:rPr>
      </w:pPr>
      <w:r w:rsidRPr="00EF7297">
        <w:rPr>
          <w:rFonts w:eastAsia="Calibri"/>
          <w:sz w:val="28"/>
          <w:szCs w:val="28"/>
        </w:rPr>
        <w:t>виды и способы адаптации, критерии успешной адаптации; основные задачи работника в период адаптации; типичные трудности адаптации и способы их разрешения;</w:t>
      </w:r>
    </w:p>
    <w:p w:rsidR="00EF7297" w:rsidRPr="00EF7297" w:rsidRDefault="00EF7297" w:rsidP="0059535A">
      <w:pPr>
        <w:widowControl/>
        <w:numPr>
          <w:ilvl w:val="0"/>
          <w:numId w:val="361"/>
        </w:numPr>
        <w:tabs>
          <w:tab w:val="left" w:pos="0"/>
          <w:tab w:val="left" w:pos="709"/>
        </w:tabs>
        <w:autoSpaceDE/>
        <w:autoSpaceDN/>
        <w:adjustRightInd w:val="0"/>
        <w:spacing w:after="200" w:line="276" w:lineRule="auto"/>
        <w:jc w:val="both"/>
        <w:rPr>
          <w:rFonts w:eastAsia="Calibri"/>
          <w:sz w:val="28"/>
          <w:szCs w:val="28"/>
        </w:rPr>
      </w:pPr>
      <w:r w:rsidRPr="00EF7297">
        <w:rPr>
          <w:rFonts w:eastAsia="Calibri"/>
          <w:sz w:val="28"/>
          <w:szCs w:val="28"/>
        </w:rPr>
        <w:t>приемы само-регуляции и поведения в сложных (стрессовых) ситуациях;</w:t>
      </w:r>
    </w:p>
    <w:p w:rsidR="00EF7297" w:rsidRPr="00EF7297" w:rsidRDefault="00EF7297" w:rsidP="0059535A">
      <w:pPr>
        <w:widowControl/>
        <w:numPr>
          <w:ilvl w:val="0"/>
          <w:numId w:val="361"/>
        </w:numPr>
        <w:tabs>
          <w:tab w:val="left" w:pos="0"/>
          <w:tab w:val="left" w:pos="709"/>
        </w:tabs>
        <w:autoSpaceDE/>
        <w:autoSpaceDN/>
        <w:adjustRightInd w:val="0"/>
        <w:spacing w:after="200" w:line="276" w:lineRule="auto"/>
        <w:jc w:val="both"/>
        <w:rPr>
          <w:rFonts w:eastAsia="Calibri"/>
          <w:sz w:val="28"/>
          <w:szCs w:val="28"/>
        </w:rPr>
      </w:pPr>
      <w:r w:rsidRPr="00EF7297">
        <w:rPr>
          <w:rFonts w:eastAsia="Calibri"/>
          <w:sz w:val="28"/>
          <w:szCs w:val="28"/>
        </w:rPr>
        <w:t xml:space="preserve">возможные типы карьеры и этапы ее развития. </w:t>
      </w:r>
    </w:p>
    <w:p w:rsidR="00EF7297" w:rsidRPr="00EF7297" w:rsidRDefault="00EF7297" w:rsidP="00EF7297">
      <w:pPr>
        <w:widowControl/>
        <w:autoSpaceDE/>
        <w:autoSpaceDN/>
        <w:spacing w:line="360" w:lineRule="auto"/>
        <w:ind w:right="43"/>
        <w:rPr>
          <w:b/>
          <w:sz w:val="28"/>
          <w:szCs w:val="28"/>
          <w:lang w:eastAsia="ru-RU"/>
        </w:rPr>
      </w:pPr>
      <w:r w:rsidRPr="00EF7297">
        <w:rPr>
          <w:b/>
          <w:sz w:val="28"/>
          <w:szCs w:val="28"/>
          <w:lang w:eastAsia="ru-RU"/>
        </w:rPr>
        <w:t xml:space="preserve">1.4. Рекомендуемое количество часов на освоение программы учебной дисциплины: </w:t>
      </w:r>
    </w:p>
    <w:p w:rsidR="00EF7297" w:rsidRPr="00EF7297" w:rsidRDefault="00EF7297" w:rsidP="00EF7297">
      <w:pPr>
        <w:widowControl/>
        <w:autoSpaceDE/>
        <w:autoSpaceDN/>
        <w:spacing w:line="360" w:lineRule="auto"/>
        <w:ind w:right="43"/>
        <w:rPr>
          <w:i/>
          <w:sz w:val="28"/>
          <w:szCs w:val="28"/>
          <w:lang w:eastAsia="ru-RU"/>
        </w:rPr>
      </w:pPr>
      <w:r w:rsidRPr="00EF7297">
        <w:rPr>
          <w:sz w:val="28"/>
          <w:szCs w:val="28"/>
          <w:lang w:eastAsia="ru-RU"/>
        </w:rPr>
        <w:t xml:space="preserve">максимальной учебной нагрузки обучающегося  42 часов, </w:t>
      </w:r>
      <w:r w:rsidRPr="00EF7297">
        <w:rPr>
          <w:i/>
          <w:sz w:val="28"/>
          <w:szCs w:val="28"/>
          <w:lang w:eastAsia="ru-RU"/>
        </w:rPr>
        <w:t>в том числе:28</w:t>
      </w:r>
    </w:p>
    <w:p w:rsidR="00EF7297" w:rsidRPr="00EF7297" w:rsidRDefault="00EF7297" w:rsidP="0059535A">
      <w:pPr>
        <w:widowControl/>
        <w:numPr>
          <w:ilvl w:val="0"/>
          <w:numId w:val="359"/>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00" w:line="360" w:lineRule="auto"/>
        <w:ind w:left="709" w:hanging="349"/>
        <w:jc w:val="both"/>
        <w:rPr>
          <w:sz w:val="28"/>
          <w:szCs w:val="28"/>
        </w:rPr>
      </w:pPr>
      <w:r w:rsidRPr="00EF7297">
        <w:rPr>
          <w:sz w:val="28"/>
          <w:szCs w:val="28"/>
        </w:rPr>
        <w:t xml:space="preserve">обязательной аудиторной учебной нагрузки обучающегося  в объеме  час; </w:t>
      </w:r>
    </w:p>
    <w:p w:rsidR="00EF7297" w:rsidRPr="000D4E85" w:rsidRDefault="00EF7297" w:rsidP="0059535A">
      <w:pPr>
        <w:widowControl/>
        <w:numPr>
          <w:ilvl w:val="0"/>
          <w:numId w:val="359"/>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00" w:line="360" w:lineRule="auto"/>
        <w:ind w:left="709" w:right="43" w:hanging="349"/>
        <w:jc w:val="both"/>
        <w:rPr>
          <w:sz w:val="28"/>
          <w:szCs w:val="28"/>
        </w:rPr>
      </w:pPr>
      <w:r w:rsidRPr="00EF7297">
        <w:rPr>
          <w:sz w:val="28"/>
          <w:szCs w:val="28"/>
        </w:rPr>
        <w:t>самостоятельной работы обучающихся 14 час</w:t>
      </w:r>
    </w:p>
    <w:p w:rsidR="00EF7297" w:rsidRPr="00EF7297" w:rsidRDefault="00EF7297" w:rsidP="00EF7297">
      <w:pPr>
        <w:widowControl/>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709" w:right="43"/>
        <w:jc w:val="both"/>
        <w:rPr>
          <w:sz w:val="28"/>
          <w:szCs w:val="28"/>
          <w:lang w:eastAsia="ru-RU"/>
        </w:rPr>
      </w:pPr>
    </w:p>
    <w:p w:rsidR="00EF7297" w:rsidRPr="00EF7297" w:rsidRDefault="00EF7297" w:rsidP="00EF7297">
      <w:pPr>
        <w:widowControl/>
        <w:autoSpaceDE/>
        <w:autoSpaceDN/>
        <w:ind w:left="-360" w:right="43"/>
        <w:jc w:val="center"/>
        <w:rPr>
          <w:b/>
          <w:sz w:val="28"/>
          <w:szCs w:val="28"/>
          <w:lang w:eastAsia="ru-RU"/>
        </w:rPr>
      </w:pPr>
      <w:r w:rsidRPr="00EF7297">
        <w:rPr>
          <w:b/>
          <w:sz w:val="28"/>
          <w:szCs w:val="28"/>
          <w:lang w:eastAsia="ru-RU"/>
        </w:rPr>
        <w:t>2. СТРУКТУРА И СОДЕРЖАНИЕ УЧЕБНОЙ ДИСЦИПЛИНЫ</w:t>
      </w: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b/>
          <w:sz w:val="28"/>
          <w:szCs w:val="28"/>
        </w:rPr>
      </w:pP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sz w:val="28"/>
          <w:szCs w:val="28"/>
          <w:u w:val="single"/>
        </w:rPr>
      </w:pPr>
      <w:r w:rsidRPr="00EF7297">
        <w:rPr>
          <w:b/>
          <w:sz w:val="28"/>
          <w:szCs w:val="28"/>
        </w:rPr>
        <w:t>2.1. Объем учебной дисциплины и виды учебной работы</w:t>
      </w: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b/>
          <w:sz w:val="28"/>
          <w:szCs w:val="28"/>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097"/>
        <w:gridCol w:w="1959"/>
      </w:tblGrid>
      <w:tr w:rsidR="00EF7297" w:rsidRPr="00EF7297" w:rsidTr="00EF7297">
        <w:trPr>
          <w:trHeight w:val="460"/>
        </w:trPr>
        <w:tc>
          <w:tcPr>
            <w:tcW w:w="4114" w:type="pct"/>
            <w:tcBorders>
              <w:top w:val="single" w:sz="6" w:space="0" w:color="000000"/>
              <w:left w:val="single" w:sz="6" w:space="0" w:color="000000"/>
              <w:bottom w:val="single" w:sz="6" w:space="0" w:color="000000"/>
              <w:right w:val="single" w:sz="6" w:space="0" w:color="000000"/>
            </w:tcBorders>
          </w:tcPr>
          <w:p w:rsidR="00EF7297" w:rsidRPr="00EF7297" w:rsidRDefault="00EF7297" w:rsidP="00EF7297">
            <w:pPr>
              <w:jc w:val="center"/>
              <w:rPr>
                <w:sz w:val="28"/>
                <w:szCs w:val="28"/>
              </w:rPr>
            </w:pPr>
            <w:r w:rsidRPr="00EF7297">
              <w:rPr>
                <w:sz w:val="28"/>
                <w:szCs w:val="28"/>
              </w:rPr>
              <w:t>Вид учебной работы</w:t>
            </w:r>
          </w:p>
        </w:tc>
        <w:tc>
          <w:tcPr>
            <w:tcW w:w="886" w:type="pct"/>
            <w:tcBorders>
              <w:top w:val="single" w:sz="6" w:space="0" w:color="000000"/>
              <w:left w:val="single" w:sz="6" w:space="0" w:color="000000"/>
              <w:bottom w:val="single" w:sz="6" w:space="0" w:color="000000"/>
              <w:right w:val="single" w:sz="6" w:space="0" w:color="000000"/>
            </w:tcBorders>
          </w:tcPr>
          <w:p w:rsidR="00EF7297" w:rsidRPr="00EF7297" w:rsidRDefault="00EF7297" w:rsidP="00EF7297">
            <w:pPr>
              <w:jc w:val="center"/>
              <w:rPr>
                <w:iCs/>
                <w:sz w:val="28"/>
                <w:szCs w:val="28"/>
              </w:rPr>
            </w:pPr>
            <w:r w:rsidRPr="00EF7297">
              <w:rPr>
                <w:iCs/>
                <w:sz w:val="28"/>
                <w:szCs w:val="28"/>
              </w:rPr>
              <w:t>Объем часов</w:t>
            </w:r>
          </w:p>
        </w:tc>
      </w:tr>
      <w:tr w:rsidR="00EF7297" w:rsidRPr="00EF7297" w:rsidTr="00EF7297">
        <w:trPr>
          <w:trHeight w:val="285"/>
        </w:trPr>
        <w:tc>
          <w:tcPr>
            <w:tcW w:w="4114" w:type="pct"/>
            <w:tcBorders>
              <w:top w:val="single" w:sz="6" w:space="0" w:color="000000"/>
              <w:left w:val="single" w:sz="6" w:space="0" w:color="000000"/>
              <w:bottom w:val="single" w:sz="6" w:space="0" w:color="000000"/>
              <w:right w:val="single" w:sz="6" w:space="0" w:color="000000"/>
            </w:tcBorders>
          </w:tcPr>
          <w:p w:rsidR="00EF7297" w:rsidRPr="00EF7297" w:rsidRDefault="00EF7297" w:rsidP="00EF7297">
            <w:pPr>
              <w:rPr>
                <w:sz w:val="28"/>
                <w:szCs w:val="28"/>
              </w:rPr>
            </w:pPr>
            <w:r w:rsidRPr="00EF7297">
              <w:rPr>
                <w:sz w:val="28"/>
                <w:szCs w:val="28"/>
              </w:rPr>
              <w:t>Максимальная учебная нагрузка (всего)</w:t>
            </w:r>
          </w:p>
        </w:tc>
        <w:tc>
          <w:tcPr>
            <w:tcW w:w="886" w:type="pct"/>
            <w:tcBorders>
              <w:top w:val="single" w:sz="6" w:space="0" w:color="000000"/>
              <w:left w:val="single" w:sz="6" w:space="0" w:color="000000"/>
              <w:bottom w:val="single" w:sz="6" w:space="0" w:color="000000"/>
              <w:right w:val="single" w:sz="6" w:space="0" w:color="000000"/>
            </w:tcBorders>
          </w:tcPr>
          <w:p w:rsidR="00EF7297" w:rsidRPr="00EF7297" w:rsidRDefault="00EF7297" w:rsidP="00EF7297">
            <w:pPr>
              <w:jc w:val="center"/>
              <w:rPr>
                <w:iCs/>
                <w:sz w:val="28"/>
                <w:szCs w:val="28"/>
              </w:rPr>
            </w:pPr>
            <w:r w:rsidRPr="00EF7297">
              <w:rPr>
                <w:iCs/>
                <w:sz w:val="28"/>
                <w:szCs w:val="28"/>
              </w:rPr>
              <w:t>42</w:t>
            </w:r>
          </w:p>
        </w:tc>
      </w:tr>
      <w:tr w:rsidR="00EF7297" w:rsidRPr="00EF7297" w:rsidTr="00EF7297">
        <w:tc>
          <w:tcPr>
            <w:tcW w:w="4114" w:type="pct"/>
            <w:tcBorders>
              <w:top w:val="single" w:sz="6" w:space="0" w:color="000000"/>
              <w:left w:val="single" w:sz="6" w:space="0" w:color="000000"/>
              <w:bottom w:val="single" w:sz="6" w:space="0" w:color="000000"/>
              <w:right w:val="single" w:sz="6" w:space="0" w:color="000000"/>
            </w:tcBorders>
          </w:tcPr>
          <w:p w:rsidR="00EF7297" w:rsidRPr="00EF7297" w:rsidRDefault="00EF7297" w:rsidP="00EF7297">
            <w:pPr>
              <w:jc w:val="both"/>
              <w:rPr>
                <w:sz w:val="28"/>
                <w:szCs w:val="28"/>
              </w:rPr>
            </w:pPr>
            <w:r w:rsidRPr="00EF7297">
              <w:rPr>
                <w:sz w:val="28"/>
                <w:szCs w:val="28"/>
              </w:rPr>
              <w:t xml:space="preserve">Обязательная аудиторная учебная нагрузка (всего) </w:t>
            </w:r>
          </w:p>
        </w:tc>
        <w:tc>
          <w:tcPr>
            <w:tcW w:w="886" w:type="pct"/>
            <w:tcBorders>
              <w:top w:val="single" w:sz="6" w:space="0" w:color="000000"/>
              <w:left w:val="single" w:sz="6" w:space="0" w:color="000000"/>
              <w:bottom w:val="single" w:sz="6" w:space="0" w:color="000000"/>
              <w:right w:val="single" w:sz="6" w:space="0" w:color="000000"/>
            </w:tcBorders>
          </w:tcPr>
          <w:p w:rsidR="00EF7297" w:rsidRPr="00EF7297" w:rsidRDefault="00EF7297" w:rsidP="00EF7297">
            <w:pPr>
              <w:jc w:val="center"/>
              <w:rPr>
                <w:iCs/>
                <w:sz w:val="28"/>
                <w:szCs w:val="28"/>
              </w:rPr>
            </w:pPr>
            <w:r w:rsidRPr="00EF7297">
              <w:rPr>
                <w:iCs/>
                <w:sz w:val="28"/>
                <w:szCs w:val="28"/>
              </w:rPr>
              <w:t>28</w:t>
            </w:r>
          </w:p>
        </w:tc>
      </w:tr>
      <w:tr w:rsidR="00EF7297" w:rsidRPr="00EF7297" w:rsidTr="00EF7297">
        <w:tc>
          <w:tcPr>
            <w:tcW w:w="4114" w:type="pct"/>
            <w:tcBorders>
              <w:top w:val="single" w:sz="6" w:space="0" w:color="000000"/>
              <w:left w:val="single" w:sz="6" w:space="0" w:color="000000"/>
              <w:bottom w:val="single" w:sz="6" w:space="0" w:color="000000"/>
              <w:right w:val="single" w:sz="6" w:space="0" w:color="000000"/>
            </w:tcBorders>
          </w:tcPr>
          <w:p w:rsidR="00EF7297" w:rsidRPr="00EF7297" w:rsidRDefault="00EF7297" w:rsidP="00EF7297">
            <w:pPr>
              <w:jc w:val="both"/>
              <w:rPr>
                <w:sz w:val="28"/>
                <w:szCs w:val="28"/>
              </w:rPr>
            </w:pPr>
            <w:r w:rsidRPr="00EF7297">
              <w:rPr>
                <w:sz w:val="28"/>
                <w:szCs w:val="28"/>
              </w:rPr>
              <w:t>в том числе:</w:t>
            </w:r>
          </w:p>
        </w:tc>
        <w:tc>
          <w:tcPr>
            <w:tcW w:w="886" w:type="pct"/>
            <w:tcBorders>
              <w:top w:val="single" w:sz="6" w:space="0" w:color="000000"/>
              <w:left w:val="single" w:sz="6" w:space="0" w:color="000000"/>
              <w:bottom w:val="single" w:sz="6" w:space="0" w:color="000000"/>
              <w:right w:val="single" w:sz="6" w:space="0" w:color="000000"/>
            </w:tcBorders>
          </w:tcPr>
          <w:p w:rsidR="00EF7297" w:rsidRPr="00EF7297" w:rsidRDefault="00EF7297" w:rsidP="00EF7297">
            <w:pPr>
              <w:jc w:val="center"/>
              <w:rPr>
                <w:iCs/>
                <w:sz w:val="28"/>
                <w:szCs w:val="28"/>
              </w:rPr>
            </w:pPr>
          </w:p>
        </w:tc>
      </w:tr>
      <w:tr w:rsidR="00EF7297" w:rsidRPr="00EF7297" w:rsidTr="00EF7297">
        <w:tc>
          <w:tcPr>
            <w:tcW w:w="4114" w:type="pct"/>
            <w:tcBorders>
              <w:top w:val="single" w:sz="6" w:space="0" w:color="000000"/>
              <w:left w:val="single" w:sz="6" w:space="0" w:color="000000"/>
              <w:bottom w:val="single" w:sz="6" w:space="0" w:color="000000"/>
              <w:right w:val="single" w:sz="6" w:space="0" w:color="000000"/>
            </w:tcBorders>
          </w:tcPr>
          <w:p w:rsidR="00EF7297" w:rsidRPr="00EF7297" w:rsidRDefault="00EF7297" w:rsidP="00EF7297">
            <w:pPr>
              <w:jc w:val="both"/>
              <w:rPr>
                <w:sz w:val="28"/>
                <w:szCs w:val="28"/>
              </w:rPr>
            </w:pPr>
            <w:r w:rsidRPr="00EF7297">
              <w:rPr>
                <w:sz w:val="28"/>
                <w:szCs w:val="28"/>
              </w:rPr>
              <w:t>практические занятия</w:t>
            </w:r>
          </w:p>
        </w:tc>
        <w:tc>
          <w:tcPr>
            <w:tcW w:w="886" w:type="pct"/>
            <w:tcBorders>
              <w:top w:val="single" w:sz="6" w:space="0" w:color="000000"/>
              <w:left w:val="single" w:sz="6" w:space="0" w:color="000000"/>
              <w:bottom w:val="single" w:sz="6" w:space="0" w:color="000000"/>
              <w:right w:val="single" w:sz="6" w:space="0" w:color="000000"/>
            </w:tcBorders>
          </w:tcPr>
          <w:p w:rsidR="00EF7297" w:rsidRPr="00EF7297" w:rsidRDefault="00EF7297" w:rsidP="00EF7297">
            <w:pPr>
              <w:jc w:val="center"/>
              <w:rPr>
                <w:iCs/>
                <w:sz w:val="28"/>
                <w:szCs w:val="28"/>
              </w:rPr>
            </w:pPr>
            <w:r w:rsidRPr="00EF7297">
              <w:rPr>
                <w:iCs/>
                <w:sz w:val="28"/>
                <w:szCs w:val="28"/>
              </w:rPr>
              <w:t xml:space="preserve">14 </w:t>
            </w:r>
          </w:p>
        </w:tc>
      </w:tr>
      <w:tr w:rsidR="00EF7297" w:rsidRPr="00EF7297" w:rsidTr="00EF7297">
        <w:tc>
          <w:tcPr>
            <w:tcW w:w="4114" w:type="pct"/>
            <w:tcBorders>
              <w:top w:val="single" w:sz="6" w:space="0" w:color="000000"/>
              <w:left w:val="single" w:sz="6" w:space="0" w:color="000000"/>
              <w:bottom w:val="single" w:sz="6" w:space="0" w:color="000000"/>
              <w:right w:val="single" w:sz="6" w:space="0" w:color="000000"/>
            </w:tcBorders>
          </w:tcPr>
          <w:p w:rsidR="00EF7297" w:rsidRPr="00EF7297" w:rsidRDefault="00EF7297" w:rsidP="00EF7297">
            <w:pPr>
              <w:jc w:val="both"/>
              <w:rPr>
                <w:sz w:val="28"/>
                <w:szCs w:val="28"/>
              </w:rPr>
            </w:pPr>
            <w:r w:rsidRPr="00EF7297">
              <w:rPr>
                <w:sz w:val="28"/>
                <w:szCs w:val="28"/>
              </w:rPr>
              <w:t>Внеаудиторная самостоятельная работа обучающегося (всего)</w:t>
            </w:r>
          </w:p>
        </w:tc>
        <w:tc>
          <w:tcPr>
            <w:tcW w:w="886" w:type="pct"/>
            <w:tcBorders>
              <w:top w:val="single" w:sz="6" w:space="0" w:color="000000"/>
              <w:left w:val="single" w:sz="6" w:space="0" w:color="000000"/>
              <w:bottom w:val="single" w:sz="6" w:space="0" w:color="000000"/>
              <w:right w:val="single" w:sz="6" w:space="0" w:color="000000"/>
            </w:tcBorders>
          </w:tcPr>
          <w:p w:rsidR="00EF7297" w:rsidRPr="00EF7297" w:rsidRDefault="00EF7297" w:rsidP="00EF7297">
            <w:pPr>
              <w:jc w:val="center"/>
              <w:rPr>
                <w:iCs/>
                <w:sz w:val="28"/>
                <w:szCs w:val="28"/>
              </w:rPr>
            </w:pPr>
            <w:r w:rsidRPr="00EF7297">
              <w:rPr>
                <w:iCs/>
                <w:sz w:val="28"/>
                <w:szCs w:val="28"/>
              </w:rPr>
              <w:t>14</w:t>
            </w:r>
          </w:p>
        </w:tc>
      </w:tr>
      <w:tr w:rsidR="00EF7297" w:rsidRPr="00EF7297" w:rsidTr="00EF7297">
        <w:tc>
          <w:tcPr>
            <w:tcW w:w="5000" w:type="pct"/>
            <w:gridSpan w:val="2"/>
            <w:tcBorders>
              <w:top w:val="single" w:sz="6" w:space="0" w:color="000000"/>
              <w:left w:val="single" w:sz="6" w:space="0" w:color="000000"/>
              <w:bottom w:val="single" w:sz="6" w:space="0" w:color="000000"/>
              <w:right w:val="single" w:sz="6" w:space="0" w:color="000000"/>
            </w:tcBorders>
          </w:tcPr>
          <w:p w:rsidR="00EF7297" w:rsidRPr="00EF7297" w:rsidRDefault="00EF7297" w:rsidP="00EF7297">
            <w:pPr>
              <w:ind w:right="816"/>
              <w:jc w:val="both"/>
              <w:rPr>
                <w:bCs/>
                <w:sz w:val="28"/>
                <w:szCs w:val="28"/>
              </w:rPr>
            </w:pPr>
            <w:r w:rsidRPr="00EF7297">
              <w:rPr>
                <w:iCs/>
                <w:sz w:val="28"/>
                <w:szCs w:val="28"/>
              </w:rPr>
              <w:t>Итоговая аттестация в форме зачет</w:t>
            </w:r>
            <w:r w:rsidRPr="00EF7297">
              <w:rPr>
                <w:sz w:val="28"/>
                <w:szCs w:val="28"/>
              </w:rPr>
              <w:t>а                                                                                           1</w:t>
            </w:r>
          </w:p>
          <w:p w:rsidR="00EF7297" w:rsidRPr="00EF7297" w:rsidRDefault="00EF7297" w:rsidP="00EF7297">
            <w:pPr>
              <w:rPr>
                <w:iCs/>
                <w:sz w:val="28"/>
                <w:szCs w:val="28"/>
              </w:rPr>
            </w:pPr>
          </w:p>
        </w:tc>
      </w:tr>
    </w:tbl>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tbl>
      <w:tblPr>
        <w:tblStyle w:val="TableNormal"/>
        <w:tblpPr w:leftFromText="180" w:rightFromText="180" w:vertAnchor="text" w:horzAnchor="margin" w:tblpY="-3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6299"/>
      </w:tblGrid>
      <w:tr w:rsidR="00EF7297" w:rsidRPr="00EF7297" w:rsidTr="00EF7297">
        <w:trPr>
          <w:trHeight w:val="318"/>
        </w:trPr>
        <w:tc>
          <w:tcPr>
            <w:tcW w:w="9528" w:type="dxa"/>
            <w:gridSpan w:val="2"/>
          </w:tcPr>
          <w:p w:rsidR="00EF7297" w:rsidRPr="00EF7297" w:rsidRDefault="000D4E85" w:rsidP="00EF7297">
            <w:pPr>
              <w:spacing w:line="275" w:lineRule="exact"/>
              <w:ind w:left="3615" w:right="3606"/>
              <w:jc w:val="center"/>
              <w:rPr>
                <w:b/>
                <w:sz w:val="28"/>
                <w:szCs w:val="28"/>
                <w:lang w:val="en-US"/>
              </w:rPr>
            </w:pPr>
            <w:r>
              <w:rPr>
                <w:b/>
                <w:sz w:val="28"/>
                <w:szCs w:val="28"/>
                <w:lang w:val="en-US"/>
              </w:rPr>
              <w:lastRenderedPageBreak/>
              <w:t>Общи</w:t>
            </w:r>
            <w:r>
              <w:rPr>
                <w:b/>
                <w:sz w:val="28"/>
                <w:szCs w:val="28"/>
              </w:rPr>
              <w:t xml:space="preserve">е </w:t>
            </w:r>
            <w:r w:rsidR="00EF7297" w:rsidRPr="00EF7297">
              <w:rPr>
                <w:b/>
                <w:sz w:val="28"/>
                <w:szCs w:val="28"/>
                <w:lang w:val="en-US"/>
              </w:rPr>
              <w:t>компетенции</w:t>
            </w:r>
          </w:p>
        </w:tc>
      </w:tr>
      <w:tr w:rsidR="00EF7297" w:rsidRPr="00EF7297" w:rsidTr="00EF7297">
        <w:trPr>
          <w:trHeight w:val="316"/>
        </w:trPr>
        <w:tc>
          <w:tcPr>
            <w:tcW w:w="3229" w:type="dxa"/>
          </w:tcPr>
          <w:p w:rsidR="00EF7297" w:rsidRPr="00EF7297" w:rsidRDefault="00EF7297" w:rsidP="00EF7297">
            <w:pPr>
              <w:spacing w:line="275" w:lineRule="exact"/>
              <w:ind w:left="107"/>
              <w:rPr>
                <w:sz w:val="28"/>
                <w:szCs w:val="28"/>
                <w:lang w:val="en-US"/>
              </w:rPr>
            </w:pPr>
            <w:r w:rsidRPr="00EF7297">
              <w:rPr>
                <w:sz w:val="28"/>
                <w:szCs w:val="28"/>
                <w:lang w:val="en-US"/>
              </w:rPr>
              <w:t>Код</w:t>
            </w:r>
            <w:r w:rsidRPr="00EF7297">
              <w:rPr>
                <w:spacing w:val="-2"/>
                <w:sz w:val="28"/>
                <w:szCs w:val="28"/>
                <w:lang w:val="en-US"/>
              </w:rPr>
              <w:t xml:space="preserve"> </w:t>
            </w:r>
            <w:r w:rsidRPr="00EF7297">
              <w:rPr>
                <w:spacing w:val="-2"/>
                <w:sz w:val="28"/>
                <w:szCs w:val="28"/>
              </w:rPr>
              <w:t xml:space="preserve"> </w:t>
            </w:r>
            <w:r w:rsidRPr="00EF7297">
              <w:rPr>
                <w:sz w:val="28"/>
                <w:szCs w:val="28"/>
                <w:lang w:val="en-US"/>
              </w:rPr>
              <w:t>компетенции</w:t>
            </w:r>
          </w:p>
        </w:tc>
        <w:tc>
          <w:tcPr>
            <w:tcW w:w="6299" w:type="dxa"/>
          </w:tcPr>
          <w:p w:rsidR="00EF7297" w:rsidRPr="00EF7297" w:rsidRDefault="00EF7297" w:rsidP="00EF7297">
            <w:pPr>
              <w:spacing w:line="275" w:lineRule="exact"/>
              <w:ind w:left="107"/>
              <w:rPr>
                <w:sz w:val="28"/>
                <w:szCs w:val="28"/>
                <w:lang w:val="en-US"/>
              </w:rPr>
            </w:pPr>
            <w:r w:rsidRPr="00EF7297">
              <w:rPr>
                <w:sz w:val="28"/>
                <w:szCs w:val="28"/>
                <w:lang w:val="en-US"/>
              </w:rPr>
              <w:t>Компетенция</w:t>
            </w:r>
          </w:p>
        </w:tc>
      </w:tr>
      <w:tr w:rsidR="00EF7297" w:rsidRPr="00EF7297" w:rsidTr="00EF7297">
        <w:trPr>
          <w:trHeight w:val="635"/>
        </w:trPr>
        <w:tc>
          <w:tcPr>
            <w:tcW w:w="3229" w:type="dxa"/>
          </w:tcPr>
          <w:p w:rsidR="00EF7297" w:rsidRPr="00EF7297" w:rsidRDefault="00EF7297" w:rsidP="00EF7297">
            <w:pPr>
              <w:spacing w:line="275" w:lineRule="exact"/>
              <w:ind w:left="107"/>
              <w:rPr>
                <w:sz w:val="28"/>
                <w:szCs w:val="28"/>
                <w:lang w:val="en-US"/>
              </w:rPr>
            </w:pPr>
            <w:r w:rsidRPr="00EF7297">
              <w:rPr>
                <w:sz w:val="28"/>
                <w:szCs w:val="28"/>
                <w:lang w:val="en-US"/>
              </w:rPr>
              <w:t>ОК</w:t>
            </w:r>
            <w:r w:rsidRPr="00EF7297">
              <w:rPr>
                <w:spacing w:val="-1"/>
                <w:sz w:val="28"/>
                <w:szCs w:val="28"/>
                <w:lang w:val="en-US"/>
              </w:rPr>
              <w:t xml:space="preserve"> </w:t>
            </w:r>
            <w:r w:rsidRPr="00EF7297">
              <w:rPr>
                <w:sz w:val="28"/>
                <w:szCs w:val="28"/>
                <w:lang w:val="en-US"/>
              </w:rPr>
              <w:t>01</w:t>
            </w:r>
          </w:p>
        </w:tc>
        <w:tc>
          <w:tcPr>
            <w:tcW w:w="6299" w:type="dxa"/>
          </w:tcPr>
          <w:p w:rsidR="00EF7297" w:rsidRPr="00EF7297" w:rsidRDefault="00EF7297" w:rsidP="00EF7297">
            <w:pPr>
              <w:spacing w:line="275" w:lineRule="exact"/>
              <w:ind w:left="107"/>
              <w:rPr>
                <w:sz w:val="28"/>
                <w:szCs w:val="28"/>
              </w:rPr>
            </w:pPr>
            <w:r w:rsidRPr="00EF7297">
              <w:rPr>
                <w:sz w:val="28"/>
                <w:szCs w:val="28"/>
              </w:rPr>
              <w:t>Выбирать</w:t>
            </w:r>
            <w:r w:rsidRPr="00EF7297">
              <w:rPr>
                <w:spacing w:val="-2"/>
                <w:sz w:val="28"/>
                <w:szCs w:val="28"/>
              </w:rPr>
              <w:t xml:space="preserve"> </w:t>
            </w:r>
            <w:r w:rsidRPr="00EF7297">
              <w:rPr>
                <w:sz w:val="28"/>
                <w:szCs w:val="28"/>
              </w:rPr>
              <w:t>способы</w:t>
            </w:r>
            <w:r w:rsidRPr="00EF7297">
              <w:rPr>
                <w:spacing w:val="-3"/>
                <w:sz w:val="28"/>
                <w:szCs w:val="28"/>
              </w:rPr>
              <w:t xml:space="preserve"> </w:t>
            </w:r>
            <w:r w:rsidRPr="00EF7297">
              <w:rPr>
                <w:sz w:val="28"/>
                <w:szCs w:val="28"/>
              </w:rPr>
              <w:t>решения</w:t>
            </w:r>
            <w:r w:rsidRPr="00EF7297">
              <w:rPr>
                <w:spacing w:val="-2"/>
                <w:sz w:val="28"/>
                <w:szCs w:val="28"/>
              </w:rPr>
              <w:t xml:space="preserve"> </w:t>
            </w:r>
            <w:r w:rsidRPr="00EF7297">
              <w:rPr>
                <w:sz w:val="28"/>
                <w:szCs w:val="28"/>
              </w:rPr>
              <w:t>задач</w:t>
            </w:r>
            <w:r w:rsidRPr="00EF7297">
              <w:rPr>
                <w:spacing w:val="-4"/>
                <w:sz w:val="28"/>
                <w:szCs w:val="28"/>
              </w:rPr>
              <w:t xml:space="preserve"> </w:t>
            </w:r>
            <w:r w:rsidRPr="00EF7297">
              <w:rPr>
                <w:sz w:val="28"/>
                <w:szCs w:val="28"/>
              </w:rPr>
              <w:t>профессиональной</w:t>
            </w:r>
          </w:p>
          <w:p w:rsidR="00EF7297" w:rsidRPr="00EF7297" w:rsidRDefault="00EF7297" w:rsidP="00EF7297">
            <w:pPr>
              <w:spacing w:before="41"/>
              <w:ind w:left="107"/>
              <w:rPr>
                <w:sz w:val="28"/>
                <w:szCs w:val="28"/>
              </w:rPr>
            </w:pPr>
            <w:r w:rsidRPr="00EF7297">
              <w:rPr>
                <w:sz w:val="28"/>
                <w:szCs w:val="28"/>
              </w:rPr>
              <w:t>деятельности</w:t>
            </w:r>
            <w:r w:rsidRPr="00EF7297">
              <w:rPr>
                <w:spacing w:val="-3"/>
                <w:sz w:val="28"/>
                <w:szCs w:val="28"/>
              </w:rPr>
              <w:t xml:space="preserve"> </w:t>
            </w:r>
            <w:r w:rsidRPr="00EF7297">
              <w:rPr>
                <w:sz w:val="28"/>
                <w:szCs w:val="28"/>
              </w:rPr>
              <w:t>применительно</w:t>
            </w:r>
            <w:r w:rsidRPr="00EF7297">
              <w:rPr>
                <w:spacing w:val="-4"/>
                <w:sz w:val="28"/>
                <w:szCs w:val="28"/>
              </w:rPr>
              <w:t xml:space="preserve"> </w:t>
            </w:r>
            <w:r w:rsidRPr="00EF7297">
              <w:rPr>
                <w:sz w:val="28"/>
                <w:szCs w:val="28"/>
              </w:rPr>
              <w:t>к</w:t>
            </w:r>
            <w:r w:rsidRPr="00EF7297">
              <w:rPr>
                <w:spacing w:val="-3"/>
                <w:sz w:val="28"/>
                <w:szCs w:val="28"/>
              </w:rPr>
              <w:t xml:space="preserve"> </w:t>
            </w:r>
            <w:r w:rsidRPr="00EF7297">
              <w:rPr>
                <w:sz w:val="28"/>
                <w:szCs w:val="28"/>
              </w:rPr>
              <w:t>различным</w:t>
            </w:r>
            <w:r w:rsidRPr="00EF7297">
              <w:rPr>
                <w:spacing w:val="-6"/>
                <w:sz w:val="28"/>
                <w:szCs w:val="28"/>
              </w:rPr>
              <w:t xml:space="preserve"> </w:t>
            </w:r>
            <w:r w:rsidRPr="00EF7297">
              <w:rPr>
                <w:sz w:val="28"/>
                <w:szCs w:val="28"/>
              </w:rPr>
              <w:t>контекстам</w:t>
            </w:r>
          </w:p>
        </w:tc>
      </w:tr>
      <w:tr w:rsidR="00EF7297" w:rsidRPr="00EF7297" w:rsidTr="00EF7297">
        <w:trPr>
          <w:trHeight w:val="1269"/>
        </w:trPr>
        <w:tc>
          <w:tcPr>
            <w:tcW w:w="3229" w:type="dxa"/>
          </w:tcPr>
          <w:p w:rsidR="00EF7297" w:rsidRPr="00EF7297" w:rsidRDefault="00EF7297" w:rsidP="00EF7297">
            <w:pPr>
              <w:spacing w:line="275" w:lineRule="exact"/>
              <w:ind w:left="107"/>
              <w:rPr>
                <w:sz w:val="28"/>
                <w:szCs w:val="28"/>
                <w:lang w:val="en-US"/>
              </w:rPr>
            </w:pPr>
            <w:r w:rsidRPr="00EF7297">
              <w:rPr>
                <w:sz w:val="28"/>
                <w:szCs w:val="28"/>
                <w:lang w:val="en-US"/>
              </w:rPr>
              <w:t>ОК</w:t>
            </w:r>
            <w:r w:rsidRPr="00EF7297">
              <w:rPr>
                <w:spacing w:val="-1"/>
                <w:sz w:val="28"/>
                <w:szCs w:val="28"/>
                <w:lang w:val="en-US"/>
              </w:rPr>
              <w:t xml:space="preserve"> </w:t>
            </w:r>
            <w:r w:rsidRPr="00EF7297">
              <w:rPr>
                <w:sz w:val="28"/>
                <w:szCs w:val="28"/>
                <w:lang w:val="en-US"/>
              </w:rPr>
              <w:t>02</w:t>
            </w:r>
          </w:p>
        </w:tc>
        <w:tc>
          <w:tcPr>
            <w:tcW w:w="6299" w:type="dxa"/>
          </w:tcPr>
          <w:p w:rsidR="00EF7297" w:rsidRPr="000D4E85" w:rsidRDefault="00EF7297" w:rsidP="000D4E85">
            <w:pPr>
              <w:ind w:left="107" w:right="533"/>
              <w:rPr>
                <w:sz w:val="28"/>
                <w:szCs w:val="28"/>
              </w:rPr>
            </w:pPr>
            <w:r w:rsidRPr="00EF7297">
              <w:rPr>
                <w:sz w:val="28"/>
                <w:szCs w:val="28"/>
              </w:rPr>
              <w:t>Использовать современные средства поиска, анализа и</w:t>
            </w:r>
            <w:r w:rsidRPr="00EF7297">
              <w:rPr>
                <w:spacing w:val="-58"/>
                <w:sz w:val="28"/>
                <w:szCs w:val="28"/>
              </w:rPr>
              <w:t xml:space="preserve"> </w:t>
            </w:r>
            <w:r w:rsidRPr="00EF7297">
              <w:rPr>
                <w:sz w:val="28"/>
                <w:szCs w:val="28"/>
              </w:rPr>
              <w:t>интерпретации информации и информационные</w:t>
            </w:r>
            <w:r w:rsidRPr="00EF7297">
              <w:rPr>
                <w:spacing w:val="1"/>
                <w:sz w:val="28"/>
                <w:szCs w:val="28"/>
              </w:rPr>
              <w:t xml:space="preserve"> </w:t>
            </w:r>
            <w:r w:rsidRPr="00EF7297">
              <w:rPr>
                <w:sz w:val="28"/>
                <w:szCs w:val="28"/>
              </w:rPr>
              <w:t>технологии</w:t>
            </w:r>
            <w:r w:rsidRPr="00EF7297">
              <w:rPr>
                <w:spacing w:val="-4"/>
                <w:sz w:val="28"/>
                <w:szCs w:val="28"/>
              </w:rPr>
              <w:t xml:space="preserve"> </w:t>
            </w:r>
            <w:r w:rsidRPr="00EF7297">
              <w:rPr>
                <w:sz w:val="28"/>
                <w:szCs w:val="28"/>
              </w:rPr>
              <w:t>для</w:t>
            </w:r>
            <w:r w:rsidRPr="00EF7297">
              <w:rPr>
                <w:spacing w:val="-2"/>
                <w:sz w:val="28"/>
                <w:szCs w:val="28"/>
              </w:rPr>
              <w:t xml:space="preserve"> </w:t>
            </w:r>
            <w:r w:rsidRPr="00EF7297">
              <w:rPr>
                <w:sz w:val="28"/>
                <w:szCs w:val="28"/>
              </w:rPr>
              <w:t>выполнения</w:t>
            </w:r>
            <w:r w:rsidRPr="00EF7297">
              <w:rPr>
                <w:spacing w:val="-2"/>
                <w:sz w:val="28"/>
                <w:szCs w:val="28"/>
              </w:rPr>
              <w:t xml:space="preserve"> </w:t>
            </w:r>
            <w:r w:rsidRPr="00EF7297">
              <w:rPr>
                <w:sz w:val="28"/>
                <w:szCs w:val="28"/>
              </w:rPr>
              <w:t>задач</w:t>
            </w:r>
            <w:r w:rsidRPr="00EF7297">
              <w:rPr>
                <w:spacing w:val="-3"/>
                <w:sz w:val="28"/>
                <w:szCs w:val="28"/>
              </w:rPr>
              <w:t xml:space="preserve"> </w:t>
            </w:r>
            <w:r w:rsidR="000D4E85">
              <w:rPr>
                <w:sz w:val="28"/>
                <w:szCs w:val="28"/>
              </w:rPr>
              <w:t xml:space="preserve">профессиональной  </w:t>
            </w:r>
            <w:r w:rsidRPr="000D4E85">
              <w:rPr>
                <w:sz w:val="28"/>
                <w:szCs w:val="28"/>
              </w:rPr>
              <w:t>деятельности</w:t>
            </w:r>
          </w:p>
        </w:tc>
      </w:tr>
      <w:tr w:rsidR="00EF7297" w:rsidRPr="00EF7297" w:rsidTr="00EF7297">
        <w:trPr>
          <w:trHeight w:val="1903"/>
        </w:trPr>
        <w:tc>
          <w:tcPr>
            <w:tcW w:w="3229" w:type="dxa"/>
          </w:tcPr>
          <w:p w:rsidR="00EF7297" w:rsidRPr="00EF7297" w:rsidRDefault="00EF7297" w:rsidP="00EF7297">
            <w:pPr>
              <w:spacing w:line="275" w:lineRule="exact"/>
              <w:ind w:left="107"/>
              <w:rPr>
                <w:sz w:val="28"/>
                <w:szCs w:val="28"/>
                <w:lang w:val="en-US"/>
              </w:rPr>
            </w:pPr>
            <w:r w:rsidRPr="00EF7297">
              <w:rPr>
                <w:sz w:val="28"/>
                <w:szCs w:val="28"/>
                <w:lang w:val="en-US"/>
              </w:rPr>
              <w:t>ОК</w:t>
            </w:r>
            <w:r w:rsidRPr="00EF7297">
              <w:rPr>
                <w:spacing w:val="-1"/>
                <w:sz w:val="28"/>
                <w:szCs w:val="28"/>
                <w:lang w:val="en-US"/>
              </w:rPr>
              <w:t xml:space="preserve"> </w:t>
            </w:r>
            <w:r w:rsidRPr="00EF7297">
              <w:rPr>
                <w:sz w:val="28"/>
                <w:szCs w:val="28"/>
                <w:lang w:val="en-US"/>
              </w:rPr>
              <w:t>03</w:t>
            </w:r>
          </w:p>
        </w:tc>
        <w:tc>
          <w:tcPr>
            <w:tcW w:w="6299" w:type="dxa"/>
          </w:tcPr>
          <w:p w:rsidR="00EF7297" w:rsidRPr="00EF7297" w:rsidRDefault="00EF7297" w:rsidP="00EF7297">
            <w:pPr>
              <w:ind w:left="126" w:right="1748" w:firstLine="7"/>
              <w:jc w:val="both"/>
              <w:rPr>
                <w:sz w:val="28"/>
                <w:szCs w:val="28"/>
              </w:rPr>
            </w:pPr>
            <w:r w:rsidRPr="00EF7297">
              <w:rPr>
                <w:sz w:val="28"/>
                <w:szCs w:val="28"/>
              </w:rPr>
              <w:t>Планировать и реализовывать собственное</w:t>
            </w:r>
            <w:r w:rsidRPr="00EF7297">
              <w:rPr>
                <w:spacing w:val="-58"/>
                <w:sz w:val="28"/>
                <w:szCs w:val="28"/>
              </w:rPr>
              <w:t xml:space="preserve"> </w:t>
            </w:r>
            <w:r w:rsidRPr="00EF7297">
              <w:rPr>
                <w:sz w:val="28"/>
                <w:szCs w:val="28"/>
              </w:rPr>
              <w:t>профессиональное и личностное развитие,</w:t>
            </w:r>
            <w:r w:rsidRPr="00EF7297">
              <w:rPr>
                <w:spacing w:val="-57"/>
                <w:sz w:val="28"/>
                <w:szCs w:val="28"/>
              </w:rPr>
              <w:t xml:space="preserve"> </w:t>
            </w:r>
            <w:r w:rsidRPr="00EF7297">
              <w:rPr>
                <w:sz w:val="28"/>
                <w:szCs w:val="28"/>
              </w:rPr>
              <w:t>предпринимательскую</w:t>
            </w:r>
            <w:r w:rsidRPr="00EF7297">
              <w:rPr>
                <w:spacing w:val="-3"/>
                <w:sz w:val="28"/>
                <w:szCs w:val="28"/>
              </w:rPr>
              <w:t xml:space="preserve"> </w:t>
            </w:r>
            <w:r w:rsidRPr="00EF7297">
              <w:rPr>
                <w:sz w:val="28"/>
                <w:szCs w:val="28"/>
              </w:rPr>
              <w:t>деятельность</w:t>
            </w:r>
            <w:r w:rsidRPr="00EF7297">
              <w:rPr>
                <w:spacing w:val="1"/>
                <w:sz w:val="28"/>
                <w:szCs w:val="28"/>
              </w:rPr>
              <w:t xml:space="preserve"> </w:t>
            </w:r>
            <w:r w:rsidRPr="00EF7297">
              <w:rPr>
                <w:sz w:val="28"/>
                <w:szCs w:val="28"/>
              </w:rPr>
              <w:t>в</w:t>
            </w:r>
          </w:p>
          <w:p w:rsidR="00EF7297" w:rsidRPr="000D4E85" w:rsidRDefault="00EF7297" w:rsidP="000D4E85">
            <w:pPr>
              <w:ind w:left="126" w:right="1007"/>
              <w:rPr>
                <w:sz w:val="28"/>
                <w:szCs w:val="28"/>
              </w:rPr>
            </w:pPr>
            <w:r w:rsidRPr="00EF7297">
              <w:rPr>
                <w:sz w:val="28"/>
                <w:szCs w:val="28"/>
              </w:rPr>
              <w:t>профессиональной сфере, использовать знания по</w:t>
            </w:r>
            <w:r w:rsidRPr="00EF7297">
              <w:rPr>
                <w:spacing w:val="-57"/>
                <w:sz w:val="28"/>
                <w:szCs w:val="28"/>
              </w:rPr>
              <w:t xml:space="preserve"> </w:t>
            </w:r>
            <w:r w:rsidRPr="00EF7297">
              <w:rPr>
                <w:sz w:val="28"/>
                <w:szCs w:val="28"/>
              </w:rPr>
              <w:t>финансовой</w:t>
            </w:r>
            <w:r w:rsidRPr="00EF7297">
              <w:rPr>
                <w:spacing w:val="-4"/>
                <w:sz w:val="28"/>
                <w:szCs w:val="28"/>
              </w:rPr>
              <w:t xml:space="preserve"> </w:t>
            </w:r>
            <w:r w:rsidRPr="00EF7297">
              <w:rPr>
                <w:sz w:val="28"/>
                <w:szCs w:val="28"/>
              </w:rPr>
              <w:t>грамотности</w:t>
            </w:r>
            <w:r w:rsidRPr="00EF7297">
              <w:rPr>
                <w:spacing w:val="-3"/>
                <w:sz w:val="28"/>
                <w:szCs w:val="28"/>
              </w:rPr>
              <w:t xml:space="preserve"> </w:t>
            </w:r>
            <w:r w:rsidRPr="00EF7297">
              <w:rPr>
                <w:sz w:val="28"/>
                <w:szCs w:val="28"/>
              </w:rPr>
              <w:t>в</w:t>
            </w:r>
            <w:r w:rsidRPr="00EF7297">
              <w:rPr>
                <w:spacing w:val="-5"/>
                <w:sz w:val="28"/>
                <w:szCs w:val="28"/>
              </w:rPr>
              <w:t xml:space="preserve"> </w:t>
            </w:r>
            <w:r w:rsidRPr="00EF7297">
              <w:rPr>
                <w:sz w:val="28"/>
                <w:szCs w:val="28"/>
              </w:rPr>
              <w:t>различных</w:t>
            </w:r>
            <w:r w:rsidRPr="00EF7297">
              <w:rPr>
                <w:spacing w:val="-3"/>
                <w:sz w:val="28"/>
                <w:szCs w:val="28"/>
              </w:rPr>
              <w:t xml:space="preserve"> </w:t>
            </w:r>
            <w:r w:rsidR="000D4E85">
              <w:rPr>
                <w:sz w:val="28"/>
                <w:szCs w:val="28"/>
              </w:rPr>
              <w:t xml:space="preserve">жизненных </w:t>
            </w:r>
            <w:r w:rsidRPr="000D4E85">
              <w:rPr>
                <w:sz w:val="28"/>
                <w:szCs w:val="28"/>
              </w:rPr>
              <w:t>ситуациях</w:t>
            </w:r>
          </w:p>
        </w:tc>
      </w:tr>
      <w:tr w:rsidR="00EF7297" w:rsidRPr="00EF7297" w:rsidTr="00EF7297">
        <w:trPr>
          <w:trHeight w:val="635"/>
        </w:trPr>
        <w:tc>
          <w:tcPr>
            <w:tcW w:w="3229" w:type="dxa"/>
          </w:tcPr>
          <w:p w:rsidR="00EF7297" w:rsidRPr="00EF7297" w:rsidRDefault="00EF7297" w:rsidP="00EF7297">
            <w:pPr>
              <w:spacing w:line="275" w:lineRule="exact"/>
              <w:ind w:left="107"/>
              <w:rPr>
                <w:sz w:val="28"/>
                <w:szCs w:val="28"/>
                <w:lang w:val="en-US"/>
              </w:rPr>
            </w:pPr>
            <w:r w:rsidRPr="00EF7297">
              <w:rPr>
                <w:sz w:val="28"/>
                <w:szCs w:val="28"/>
                <w:lang w:val="en-US"/>
              </w:rPr>
              <w:t>ОК</w:t>
            </w:r>
            <w:r w:rsidRPr="00EF7297">
              <w:rPr>
                <w:spacing w:val="-1"/>
                <w:sz w:val="28"/>
                <w:szCs w:val="28"/>
                <w:lang w:val="en-US"/>
              </w:rPr>
              <w:t xml:space="preserve"> </w:t>
            </w:r>
            <w:r w:rsidRPr="00EF7297">
              <w:rPr>
                <w:sz w:val="28"/>
                <w:szCs w:val="28"/>
                <w:lang w:val="en-US"/>
              </w:rPr>
              <w:t>04</w:t>
            </w:r>
          </w:p>
        </w:tc>
        <w:tc>
          <w:tcPr>
            <w:tcW w:w="6299" w:type="dxa"/>
          </w:tcPr>
          <w:p w:rsidR="00EF7297" w:rsidRPr="000D4E85" w:rsidRDefault="00EF7297" w:rsidP="000D4E85">
            <w:pPr>
              <w:spacing w:line="275" w:lineRule="exact"/>
              <w:ind w:left="107"/>
              <w:rPr>
                <w:sz w:val="28"/>
                <w:szCs w:val="28"/>
              </w:rPr>
            </w:pPr>
            <w:r w:rsidRPr="00EF7297">
              <w:rPr>
                <w:sz w:val="28"/>
                <w:szCs w:val="28"/>
              </w:rPr>
              <w:t>Эффективно</w:t>
            </w:r>
            <w:r w:rsidRPr="00EF7297">
              <w:rPr>
                <w:spacing w:val="-3"/>
                <w:sz w:val="28"/>
                <w:szCs w:val="28"/>
              </w:rPr>
              <w:t xml:space="preserve"> </w:t>
            </w:r>
            <w:r w:rsidRPr="00EF7297">
              <w:rPr>
                <w:sz w:val="28"/>
                <w:szCs w:val="28"/>
              </w:rPr>
              <w:t>взаимодействовать</w:t>
            </w:r>
            <w:r w:rsidRPr="00EF7297">
              <w:rPr>
                <w:spacing w:val="-2"/>
                <w:sz w:val="28"/>
                <w:szCs w:val="28"/>
              </w:rPr>
              <w:t xml:space="preserve"> </w:t>
            </w:r>
            <w:r w:rsidRPr="00EF7297">
              <w:rPr>
                <w:sz w:val="28"/>
                <w:szCs w:val="28"/>
              </w:rPr>
              <w:t>и</w:t>
            </w:r>
            <w:r w:rsidRPr="00EF7297">
              <w:rPr>
                <w:spacing w:val="-2"/>
                <w:sz w:val="28"/>
                <w:szCs w:val="28"/>
              </w:rPr>
              <w:t xml:space="preserve"> </w:t>
            </w:r>
            <w:r w:rsidRPr="00EF7297">
              <w:rPr>
                <w:sz w:val="28"/>
                <w:szCs w:val="28"/>
              </w:rPr>
              <w:t>работать</w:t>
            </w:r>
            <w:r w:rsidRPr="00EF7297">
              <w:rPr>
                <w:spacing w:val="-2"/>
                <w:sz w:val="28"/>
                <w:szCs w:val="28"/>
              </w:rPr>
              <w:t xml:space="preserve"> </w:t>
            </w:r>
            <w:r w:rsidRPr="00EF7297">
              <w:rPr>
                <w:sz w:val="28"/>
                <w:szCs w:val="28"/>
              </w:rPr>
              <w:t>в</w:t>
            </w:r>
            <w:r w:rsidRPr="00EF7297">
              <w:rPr>
                <w:spacing w:val="-4"/>
                <w:sz w:val="28"/>
                <w:szCs w:val="28"/>
              </w:rPr>
              <w:t xml:space="preserve"> </w:t>
            </w:r>
            <w:r w:rsidRPr="00EF7297">
              <w:rPr>
                <w:sz w:val="28"/>
                <w:szCs w:val="28"/>
              </w:rPr>
              <w:t>коллективе</w:t>
            </w:r>
            <w:r w:rsidRPr="00EF7297">
              <w:rPr>
                <w:spacing w:val="-4"/>
                <w:sz w:val="28"/>
                <w:szCs w:val="28"/>
              </w:rPr>
              <w:t xml:space="preserve"> </w:t>
            </w:r>
            <w:r w:rsidR="000D4E85">
              <w:rPr>
                <w:sz w:val="28"/>
                <w:szCs w:val="28"/>
              </w:rPr>
              <w:t xml:space="preserve">и </w:t>
            </w:r>
            <w:r w:rsidRPr="000D4E85">
              <w:rPr>
                <w:sz w:val="28"/>
                <w:szCs w:val="28"/>
              </w:rPr>
              <w:t>команде</w:t>
            </w:r>
          </w:p>
        </w:tc>
      </w:tr>
      <w:tr w:rsidR="00EF7297" w:rsidRPr="00EF7297" w:rsidTr="00EF7297">
        <w:trPr>
          <w:trHeight w:val="952"/>
        </w:trPr>
        <w:tc>
          <w:tcPr>
            <w:tcW w:w="3229" w:type="dxa"/>
          </w:tcPr>
          <w:p w:rsidR="00EF7297" w:rsidRPr="00EF7297" w:rsidRDefault="00EF7297" w:rsidP="00EF7297">
            <w:pPr>
              <w:spacing w:line="275" w:lineRule="exact"/>
              <w:ind w:left="107"/>
              <w:rPr>
                <w:sz w:val="28"/>
                <w:szCs w:val="28"/>
                <w:lang w:val="en-US"/>
              </w:rPr>
            </w:pPr>
            <w:r w:rsidRPr="00EF7297">
              <w:rPr>
                <w:sz w:val="28"/>
                <w:szCs w:val="28"/>
                <w:lang w:val="en-US"/>
              </w:rPr>
              <w:t>ОК</w:t>
            </w:r>
            <w:r w:rsidRPr="00EF7297">
              <w:rPr>
                <w:spacing w:val="-1"/>
                <w:sz w:val="28"/>
                <w:szCs w:val="28"/>
                <w:lang w:val="en-US"/>
              </w:rPr>
              <w:t xml:space="preserve"> </w:t>
            </w:r>
            <w:r w:rsidRPr="00EF7297">
              <w:rPr>
                <w:sz w:val="28"/>
                <w:szCs w:val="28"/>
                <w:lang w:val="en-US"/>
              </w:rPr>
              <w:t>05</w:t>
            </w:r>
          </w:p>
        </w:tc>
        <w:tc>
          <w:tcPr>
            <w:tcW w:w="6299" w:type="dxa"/>
          </w:tcPr>
          <w:p w:rsidR="00EF7297" w:rsidRPr="00EF7297" w:rsidRDefault="00EF7297" w:rsidP="00EF7297">
            <w:pPr>
              <w:ind w:left="107" w:right="374"/>
              <w:rPr>
                <w:sz w:val="28"/>
                <w:szCs w:val="28"/>
              </w:rPr>
            </w:pPr>
            <w:r w:rsidRPr="00EF7297">
              <w:rPr>
                <w:sz w:val="28"/>
                <w:szCs w:val="28"/>
              </w:rPr>
              <w:t>Осуществлять устную и письменную коммуникацию на</w:t>
            </w:r>
            <w:r w:rsidRPr="00EF7297">
              <w:rPr>
                <w:spacing w:val="-57"/>
                <w:sz w:val="28"/>
                <w:szCs w:val="28"/>
              </w:rPr>
              <w:t xml:space="preserve"> </w:t>
            </w:r>
            <w:r w:rsidRPr="00EF7297">
              <w:rPr>
                <w:sz w:val="28"/>
                <w:szCs w:val="28"/>
              </w:rPr>
              <w:t>государственном</w:t>
            </w:r>
            <w:r w:rsidRPr="00EF7297">
              <w:rPr>
                <w:spacing w:val="-4"/>
                <w:sz w:val="28"/>
                <w:szCs w:val="28"/>
              </w:rPr>
              <w:t xml:space="preserve"> </w:t>
            </w:r>
            <w:r w:rsidRPr="00EF7297">
              <w:rPr>
                <w:sz w:val="28"/>
                <w:szCs w:val="28"/>
              </w:rPr>
              <w:t>языке</w:t>
            </w:r>
            <w:r w:rsidRPr="00EF7297">
              <w:rPr>
                <w:spacing w:val="-3"/>
                <w:sz w:val="28"/>
                <w:szCs w:val="28"/>
              </w:rPr>
              <w:t xml:space="preserve"> </w:t>
            </w:r>
            <w:r w:rsidRPr="00EF7297">
              <w:rPr>
                <w:sz w:val="28"/>
                <w:szCs w:val="28"/>
              </w:rPr>
              <w:t>Российской</w:t>
            </w:r>
            <w:r w:rsidRPr="00EF7297">
              <w:rPr>
                <w:spacing w:val="-3"/>
                <w:sz w:val="28"/>
                <w:szCs w:val="28"/>
              </w:rPr>
              <w:t xml:space="preserve"> </w:t>
            </w:r>
            <w:r w:rsidRPr="00EF7297">
              <w:rPr>
                <w:sz w:val="28"/>
                <w:szCs w:val="28"/>
              </w:rPr>
              <w:t>Федерации</w:t>
            </w:r>
            <w:r w:rsidRPr="00EF7297">
              <w:rPr>
                <w:spacing w:val="-4"/>
                <w:sz w:val="28"/>
                <w:szCs w:val="28"/>
              </w:rPr>
              <w:t xml:space="preserve"> </w:t>
            </w:r>
            <w:r w:rsidRPr="00EF7297">
              <w:rPr>
                <w:sz w:val="28"/>
                <w:szCs w:val="28"/>
              </w:rPr>
              <w:t>с</w:t>
            </w:r>
            <w:r w:rsidRPr="00EF7297">
              <w:rPr>
                <w:spacing w:val="-4"/>
                <w:sz w:val="28"/>
                <w:szCs w:val="28"/>
              </w:rPr>
              <w:t xml:space="preserve"> </w:t>
            </w:r>
            <w:r w:rsidRPr="00EF7297">
              <w:rPr>
                <w:sz w:val="28"/>
                <w:szCs w:val="28"/>
              </w:rPr>
              <w:t>учетом</w:t>
            </w:r>
          </w:p>
          <w:p w:rsidR="00EF7297" w:rsidRPr="00EF7297" w:rsidRDefault="00EF7297" w:rsidP="00EF7297">
            <w:pPr>
              <w:ind w:left="107"/>
              <w:rPr>
                <w:sz w:val="28"/>
                <w:szCs w:val="28"/>
              </w:rPr>
            </w:pPr>
            <w:r w:rsidRPr="00EF7297">
              <w:rPr>
                <w:sz w:val="28"/>
                <w:szCs w:val="28"/>
              </w:rPr>
              <w:t>особенностей</w:t>
            </w:r>
            <w:r w:rsidRPr="00EF7297">
              <w:rPr>
                <w:spacing w:val="-3"/>
                <w:sz w:val="28"/>
                <w:szCs w:val="28"/>
              </w:rPr>
              <w:t xml:space="preserve"> </w:t>
            </w:r>
            <w:r w:rsidRPr="00EF7297">
              <w:rPr>
                <w:sz w:val="28"/>
                <w:szCs w:val="28"/>
              </w:rPr>
              <w:t>социального</w:t>
            </w:r>
            <w:r w:rsidRPr="00EF7297">
              <w:rPr>
                <w:spacing w:val="-2"/>
                <w:sz w:val="28"/>
                <w:szCs w:val="28"/>
              </w:rPr>
              <w:t xml:space="preserve"> </w:t>
            </w:r>
            <w:r w:rsidRPr="00EF7297">
              <w:rPr>
                <w:sz w:val="28"/>
                <w:szCs w:val="28"/>
              </w:rPr>
              <w:t>и</w:t>
            </w:r>
            <w:r w:rsidRPr="00EF7297">
              <w:rPr>
                <w:spacing w:val="-2"/>
                <w:sz w:val="28"/>
                <w:szCs w:val="28"/>
              </w:rPr>
              <w:t xml:space="preserve"> </w:t>
            </w:r>
            <w:r w:rsidRPr="00EF7297">
              <w:rPr>
                <w:sz w:val="28"/>
                <w:szCs w:val="28"/>
              </w:rPr>
              <w:t>культурного</w:t>
            </w:r>
            <w:r w:rsidRPr="00EF7297">
              <w:rPr>
                <w:spacing w:val="-2"/>
                <w:sz w:val="28"/>
                <w:szCs w:val="28"/>
              </w:rPr>
              <w:t xml:space="preserve"> </w:t>
            </w:r>
            <w:r w:rsidRPr="00EF7297">
              <w:rPr>
                <w:sz w:val="28"/>
                <w:szCs w:val="28"/>
              </w:rPr>
              <w:t>контекста</w:t>
            </w:r>
          </w:p>
        </w:tc>
      </w:tr>
      <w:tr w:rsidR="00EF7297" w:rsidRPr="00EF7297" w:rsidTr="00EF7297">
        <w:trPr>
          <w:trHeight w:val="1903"/>
        </w:trPr>
        <w:tc>
          <w:tcPr>
            <w:tcW w:w="3229" w:type="dxa"/>
          </w:tcPr>
          <w:p w:rsidR="00EF7297" w:rsidRPr="00EF7297" w:rsidRDefault="00EF7297" w:rsidP="00EF7297">
            <w:pPr>
              <w:spacing w:line="275" w:lineRule="exact"/>
              <w:ind w:left="107"/>
              <w:rPr>
                <w:sz w:val="28"/>
                <w:szCs w:val="28"/>
                <w:lang w:val="en-US"/>
              </w:rPr>
            </w:pPr>
            <w:r w:rsidRPr="00EF7297">
              <w:rPr>
                <w:sz w:val="28"/>
                <w:szCs w:val="28"/>
                <w:lang w:val="en-US"/>
              </w:rPr>
              <w:t>ОК</w:t>
            </w:r>
            <w:r w:rsidRPr="00EF7297">
              <w:rPr>
                <w:spacing w:val="-1"/>
                <w:sz w:val="28"/>
                <w:szCs w:val="28"/>
                <w:lang w:val="en-US"/>
              </w:rPr>
              <w:t xml:space="preserve"> </w:t>
            </w:r>
            <w:r w:rsidRPr="00EF7297">
              <w:rPr>
                <w:sz w:val="28"/>
                <w:szCs w:val="28"/>
                <w:lang w:val="en-US"/>
              </w:rPr>
              <w:t>06</w:t>
            </w:r>
          </w:p>
        </w:tc>
        <w:tc>
          <w:tcPr>
            <w:tcW w:w="6299" w:type="dxa"/>
          </w:tcPr>
          <w:p w:rsidR="00EF7297" w:rsidRPr="00EF7297" w:rsidRDefault="00EF7297" w:rsidP="00EF7297">
            <w:pPr>
              <w:ind w:left="107" w:right="1025"/>
              <w:rPr>
                <w:sz w:val="28"/>
                <w:szCs w:val="28"/>
              </w:rPr>
            </w:pPr>
            <w:r w:rsidRPr="00EF7297">
              <w:rPr>
                <w:sz w:val="28"/>
                <w:szCs w:val="28"/>
              </w:rPr>
              <w:t>Проявлять гражданско-патриотическую позицию,</w:t>
            </w:r>
            <w:r w:rsidRPr="00EF7297">
              <w:rPr>
                <w:spacing w:val="-57"/>
                <w:sz w:val="28"/>
                <w:szCs w:val="28"/>
              </w:rPr>
              <w:t xml:space="preserve"> </w:t>
            </w:r>
            <w:r w:rsidRPr="00EF7297">
              <w:rPr>
                <w:sz w:val="28"/>
                <w:szCs w:val="28"/>
              </w:rPr>
              <w:t>демонстрировать</w:t>
            </w:r>
            <w:r w:rsidRPr="00EF7297">
              <w:rPr>
                <w:spacing w:val="-3"/>
                <w:sz w:val="28"/>
                <w:szCs w:val="28"/>
              </w:rPr>
              <w:t xml:space="preserve"> </w:t>
            </w:r>
            <w:r w:rsidRPr="00EF7297">
              <w:rPr>
                <w:sz w:val="28"/>
                <w:szCs w:val="28"/>
              </w:rPr>
              <w:t>осознанное</w:t>
            </w:r>
            <w:r w:rsidRPr="00EF7297">
              <w:rPr>
                <w:spacing w:val="-4"/>
                <w:sz w:val="28"/>
                <w:szCs w:val="28"/>
              </w:rPr>
              <w:t xml:space="preserve"> </w:t>
            </w:r>
            <w:r w:rsidRPr="00EF7297">
              <w:rPr>
                <w:sz w:val="28"/>
                <w:szCs w:val="28"/>
              </w:rPr>
              <w:t>поведение</w:t>
            </w:r>
            <w:r w:rsidRPr="00EF7297">
              <w:rPr>
                <w:spacing w:val="-4"/>
                <w:sz w:val="28"/>
                <w:szCs w:val="28"/>
              </w:rPr>
              <w:t xml:space="preserve"> </w:t>
            </w:r>
            <w:r w:rsidRPr="00EF7297">
              <w:rPr>
                <w:sz w:val="28"/>
                <w:szCs w:val="28"/>
              </w:rPr>
              <w:t>на</w:t>
            </w:r>
            <w:r w:rsidRPr="00EF7297">
              <w:rPr>
                <w:spacing w:val="-5"/>
                <w:sz w:val="28"/>
                <w:szCs w:val="28"/>
              </w:rPr>
              <w:t xml:space="preserve"> </w:t>
            </w:r>
            <w:r w:rsidRPr="00EF7297">
              <w:rPr>
                <w:sz w:val="28"/>
                <w:szCs w:val="28"/>
              </w:rPr>
              <w:t>основе</w:t>
            </w:r>
          </w:p>
          <w:p w:rsidR="00EF7297" w:rsidRPr="00EF7297" w:rsidRDefault="00EF7297" w:rsidP="00EF7297">
            <w:pPr>
              <w:spacing w:line="278" w:lineRule="auto"/>
              <w:ind w:left="107" w:right="107"/>
              <w:rPr>
                <w:sz w:val="28"/>
                <w:szCs w:val="28"/>
              </w:rPr>
            </w:pPr>
            <w:r w:rsidRPr="00EF7297">
              <w:rPr>
                <w:sz w:val="28"/>
                <w:szCs w:val="28"/>
              </w:rPr>
              <w:t>традиционных</w:t>
            </w:r>
            <w:r w:rsidRPr="00EF7297">
              <w:rPr>
                <w:spacing w:val="-3"/>
                <w:sz w:val="28"/>
                <w:szCs w:val="28"/>
              </w:rPr>
              <w:t xml:space="preserve"> </w:t>
            </w:r>
            <w:r w:rsidRPr="00EF7297">
              <w:rPr>
                <w:sz w:val="28"/>
                <w:szCs w:val="28"/>
              </w:rPr>
              <w:t>общечеловеческих</w:t>
            </w:r>
            <w:r w:rsidRPr="00EF7297">
              <w:rPr>
                <w:spacing w:val="-2"/>
                <w:sz w:val="28"/>
                <w:szCs w:val="28"/>
              </w:rPr>
              <w:t xml:space="preserve"> </w:t>
            </w:r>
            <w:r w:rsidRPr="00EF7297">
              <w:rPr>
                <w:sz w:val="28"/>
                <w:szCs w:val="28"/>
              </w:rPr>
              <w:t>ценностей,</w:t>
            </w:r>
            <w:r w:rsidRPr="00EF7297">
              <w:rPr>
                <w:spacing w:val="-2"/>
                <w:sz w:val="28"/>
                <w:szCs w:val="28"/>
              </w:rPr>
              <w:t xml:space="preserve"> </w:t>
            </w:r>
            <w:r w:rsidRPr="00EF7297">
              <w:rPr>
                <w:sz w:val="28"/>
                <w:szCs w:val="28"/>
              </w:rPr>
              <w:t>в</w:t>
            </w:r>
            <w:r w:rsidRPr="00EF7297">
              <w:rPr>
                <w:spacing w:val="-5"/>
                <w:sz w:val="28"/>
                <w:szCs w:val="28"/>
              </w:rPr>
              <w:t xml:space="preserve"> </w:t>
            </w:r>
            <w:r w:rsidRPr="00EF7297">
              <w:rPr>
                <w:sz w:val="28"/>
                <w:szCs w:val="28"/>
              </w:rPr>
              <w:t>том</w:t>
            </w:r>
            <w:r w:rsidRPr="00EF7297">
              <w:rPr>
                <w:spacing w:val="-3"/>
                <w:sz w:val="28"/>
                <w:szCs w:val="28"/>
              </w:rPr>
              <w:t xml:space="preserve"> </w:t>
            </w:r>
            <w:r w:rsidRPr="00EF7297">
              <w:rPr>
                <w:sz w:val="28"/>
                <w:szCs w:val="28"/>
              </w:rPr>
              <w:t>числе</w:t>
            </w:r>
            <w:r w:rsidRPr="00EF7297">
              <w:rPr>
                <w:spacing w:val="-3"/>
                <w:sz w:val="28"/>
                <w:szCs w:val="28"/>
              </w:rPr>
              <w:t xml:space="preserve"> </w:t>
            </w:r>
            <w:r w:rsidRPr="00EF7297">
              <w:rPr>
                <w:sz w:val="28"/>
                <w:szCs w:val="28"/>
              </w:rPr>
              <w:t>с</w:t>
            </w:r>
            <w:r w:rsidRPr="00EF7297">
              <w:rPr>
                <w:spacing w:val="-57"/>
                <w:sz w:val="28"/>
                <w:szCs w:val="28"/>
              </w:rPr>
              <w:t xml:space="preserve"> </w:t>
            </w:r>
            <w:r w:rsidRPr="00EF7297">
              <w:rPr>
                <w:sz w:val="28"/>
                <w:szCs w:val="28"/>
              </w:rPr>
              <w:t>учетом</w:t>
            </w:r>
            <w:r w:rsidRPr="00EF7297">
              <w:rPr>
                <w:spacing w:val="-1"/>
                <w:sz w:val="28"/>
                <w:szCs w:val="28"/>
              </w:rPr>
              <w:t xml:space="preserve"> </w:t>
            </w:r>
            <w:r w:rsidRPr="00EF7297">
              <w:rPr>
                <w:sz w:val="28"/>
                <w:szCs w:val="28"/>
              </w:rPr>
              <w:t>гармонизации межнациональных</w:t>
            </w:r>
            <w:r w:rsidRPr="00EF7297">
              <w:rPr>
                <w:spacing w:val="-1"/>
                <w:sz w:val="28"/>
                <w:szCs w:val="28"/>
              </w:rPr>
              <w:t xml:space="preserve"> </w:t>
            </w:r>
            <w:r w:rsidRPr="00EF7297">
              <w:rPr>
                <w:sz w:val="28"/>
                <w:szCs w:val="28"/>
              </w:rPr>
              <w:t>и</w:t>
            </w:r>
          </w:p>
          <w:p w:rsidR="00EF7297" w:rsidRPr="00EF7297" w:rsidRDefault="00EF7297" w:rsidP="00EF7297">
            <w:pPr>
              <w:spacing w:line="272" w:lineRule="exact"/>
              <w:ind w:left="107"/>
              <w:rPr>
                <w:sz w:val="28"/>
                <w:szCs w:val="28"/>
              </w:rPr>
            </w:pPr>
            <w:r w:rsidRPr="00EF7297">
              <w:rPr>
                <w:sz w:val="28"/>
                <w:szCs w:val="28"/>
              </w:rPr>
              <w:t>межрелигиозных</w:t>
            </w:r>
            <w:r w:rsidRPr="00EF7297">
              <w:rPr>
                <w:spacing w:val="-3"/>
                <w:sz w:val="28"/>
                <w:szCs w:val="28"/>
              </w:rPr>
              <w:t xml:space="preserve"> </w:t>
            </w:r>
            <w:r w:rsidRPr="00EF7297">
              <w:rPr>
                <w:sz w:val="28"/>
                <w:szCs w:val="28"/>
              </w:rPr>
              <w:t>отношений,</w:t>
            </w:r>
            <w:r w:rsidRPr="00EF7297">
              <w:rPr>
                <w:spacing w:val="-5"/>
                <w:sz w:val="28"/>
                <w:szCs w:val="28"/>
              </w:rPr>
              <w:t xml:space="preserve"> </w:t>
            </w:r>
            <w:r w:rsidRPr="00EF7297">
              <w:rPr>
                <w:sz w:val="28"/>
                <w:szCs w:val="28"/>
              </w:rPr>
              <w:t>применять</w:t>
            </w:r>
            <w:r w:rsidRPr="00EF7297">
              <w:rPr>
                <w:spacing w:val="-1"/>
                <w:sz w:val="28"/>
                <w:szCs w:val="28"/>
              </w:rPr>
              <w:t xml:space="preserve"> </w:t>
            </w:r>
            <w:r w:rsidRPr="00EF7297">
              <w:rPr>
                <w:sz w:val="28"/>
                <w:szCs w:val="28"/>
              </w:rPr>
              <w:t>стандарты</w:t>
            </w:r>
          </w:p>
          <w:p w:rsidR="00EF7297" w:rsidRPr="00EF7297" w:rsidRDefault="00EF7297" w:rsidP="00EF7297">
            <w:pPr>
              <w:spacing w:before="38"/>
              <w:ind w:left="107"/>
              <w:rPr>
                <w:sz w:val="28"/>
                <w:szCs w:val="28"/>
              </w:rPr>
            </w:pPr>
            <w:r w:rsidRPr="00EF7297">
              <w:rPr>
                <w:sz w:val="28"/>
                <w:szCs w:val="28"/>
              </w:rPr>
              <w:t>антикоррупционного</w:t>
            </w:r>
            <w:r w:rsidRPr="00EF7297">
              <w:rPr>
                <w:spacing w:val="-5"/>
                <w:sz w:val="28"/>
                <w:szCs w:val="28"/>
              </w:rPr>
              <w:t xml:space="preserve"> </w:t>
            </w:r>
            <w:r w:rsidRPr="00EF7297">
              <w:rPr>
                <w:sz w:val="28"/>
                <w:szCs w:val="28"/>
              </w:rPr>
              <w:t>поведения</w:t>
            </w:r>
          </w:p>
        </w:tc>
      </w:tr>
      <w:tr w:rsidR="00EF7297" w:rsidRPr="00EF7297" w:rsidTr="00EF7297">
        <w:trPr>
          <w:trHeight w:val="1271"/>
        </w:trPr>
        <w:tc>
          <w:tcPr>
            <w:tcW w:w="3229" w:type="dxa"/>
          </w:tcPr>
          <w:p w:rsidR="00EF7297" w:rsidRPr="00EF7297" w:rsidRDefault="00EF7297" w:rsidP="00EF7297">
            <w:pPr>
              <w:spacing w:before="1"/>
              <w:ind w:left="107"/>
              <w:rPr>
                <w:sz w:val="28"/>
                <w:szCs w:val="28"/>
                <w:lang w:val="en-US"/>
              </w:rPr>
            </w:pPr>
            <w:r w:rsidRPr="00EF7297">
              <w:rPr>
                <w:sz w:val="28"/>
                <w:szCs w:val="28"/>
                <w:lang w:val="en-US"/>
              </w:rPr>
              <w:t>ОК</w:t>
            </w:r>
            <w:r w:rsidRPr="00EF7297">
              <w:rPr>
                <w:spacing w:val="-1"/>
                <w:sz w:val="28"/>
                <w:szCs w:val="28"/>
                <w:lang w:val="en-US"/>
              </w:rPr>
              <w:t xml:space="preserve"> </w:t>
            </w:r>
            <w:r w:rsidRPr="00EF7297">
              <w:rPr>
                <w:sz w:val="28"/>
                <w:szCs w:val="28"/>
                <w:lang w:val="en-US"/>
              </w:rPr>
              <w:t>07</w:t>
            </w:r>
          </w:p>
        </w:tc>
        <w:tc>
          <w:tcPr>
            <w:tcW w:w="6299" w:type="dxa"/>
          </w:tcPr>
          <w:p w:rsidR="00EF7297" w:rsidRPr="00EF7297" w:rsidRDefault="00EF7297" w:rsidP="00EF7297">
            <w:pPr>
              <w:spacing w:before="1"/>
              <w:ind w:left="126" w:right="661" w:firstLine="7"/>
              <w:rPr>
                <w:sz w:val="28"/>
                <w:szCs w:val="28"/>
              </w:rPr>
            </w:pPr>
            <w:r w:rsidRPr="00EF7297">
              <w:rPr>
                <w:sz w:val="28"/>
                <w:szCs w:val="28"/>
              </w:rPr>
              <w:t>Содействовать сохранению окружающей среды,</w:t>
            </w:r>
            <w:r w:rsidRPr="00EF7297">
              <w:rPr>
                <w:spacing w:val="1"/>
                <w:sz w:val="28"/>
                <w:szCs w:val="28"/>
              </w:rPr>
              <w:t xml:space="preserve"> </w:t>
            </w:r>
            <w:r w:rsidRPr="00EF7297">
              <w:rPr>
                <w:sz w:val="28"/>
                <w:szCs w:val="28"/>
              </w:rPr>
              <w:t>ресурсосбережению,</w:t>
            </w:r>
            <w:r w:rsidRPr="00EF7297">
              <w:rPr>
                <w:spacing w:val="-5"/>
                <w:sz w:val="28"/>
                <w:szCs w:val="28"/>
              </w:rPr>
              <w:t xml:space="preserve"> </w:t>
            </w:r>
            <w:r w:rsidRPr="00EF7297">
              <w:rPr>
                <w:sz w:val="28"/>
                <w:szCs w:val="28"/>
              </w:rPr>
              <w:t>применять</w:t>
            </w:r>
            <w:r w:rsidRPr="00EF7297">
              <w:rPr>
                <w:spacing w:val="-4"/>
                <w:sz w:val="28"/>
                <w:szCs w:val="28"/>
              </w:rPr>
              <w:t xml:space="preserve"> </w:t>
            </w:r>
            <w:r w:rsidRPr="00EF7297">
              <w:rPr>
                <w:sz w:val="28"/>
                <w:szCs w:val="28"/>
              </w:rPr>
              <w:t>знания</w:t>
            </w:r>
            <w:r w:rsidRPr="00EF7297">
              <w:rPr>
                <w:spacing w:val="-4"/>
                <w:sz w:val="28"/>
                <w:szCs w:val="28"/>
              </w:rPr>
              <w:t xml:space="preserve"> </w:t>
            </w:r>
            <w:r w:rsidRPr="00EF7297">
              <w:rPr>
                <w:sz w:val="28"/>
                <w:szCs w:val="28"/>
              </w:rPr>
              <w:t>об</w:t>
            </w:r>
            <w:r w:rsidRPr="00EF7297">
              <w:rPr>
                <w:spacing w:val="-5"/>
                <w:sz w:val="28"/>
                <w:szCs w:val="28"/>
              </w:rPr>
              <w:t xml:space="preserve"> </w:t>
            </w:r>
            <w:r w:rsidRPr="00EF7297">
              <w:rPr>
                <w:sz w:val="28"/>
                <w:szCs w:val="28"/>
              </w:rPr>
              <w:t>изменении</w:t>
            </w:r>
            <w:r w:rsidR="00521C51">
              <w:rPr>
                <w:sz w:val="28"/>
                <w:szCs w:val="28"/>
              </w:rPr>
              <w:t xml:space="preserve"> </w:t>
            </w:r>
            <w:r w:rsidRPr="00EF7297">
              <w:rPr>
                <w:spacing w:val="-57"/>
                <w:sz w:val="28"/>
                <w:szCs w:val="28"/>
              </w:rPr>
              <w:t xml:space="preserve"> </w:t>
            </w:r>
            <w:r w:rsidRPr="00EF7297">
              <w:rPr>
                <w:sz w:val="28"/>
                <w:szCs w:val="28"/>
              </w:rPr>
              <w:t>климата,</w:t>
            </w:r>
            <w:r w:rsidRPr="00EF7297">
              <w:rPr>
                <w:spacing w:val="-2"/>
                <w:sz w:val="28"/>
                <w:szCs w:val="28"/>
              </w:rPr>
              <w:t xml:space="preserve"> </w:t>
            </w:r>
            <w:r w:rsidRPr="00EF7297">
              <w:rPr>
                <w:sz w:val="28"/>
                <w:szCs w:val="28"/>
              </w:rPr>
              <w:t>принципы</w:t>
            </w:r>
            <w:r w:rsidRPr="00EF7297">
              <w:rPr>
                <w:spacing w:val="-1"/>
                <w:sz w:val="28"/>
                <w:szCs w:val="28"/>
              </w:rPr>
              <w:t xml:space="preserve"> </w:t>
            </w:r>
            <w:r w:rsidRPr="00EF7297">
              <w:rPr>
                <w:sz w:val="28"/>
                <w:szCs w:val="28"/>
              </w:rPr>
              <w:t>бережливого</w:t>
            </w:r>
            <w:r w:rsidRPr="00EF7297">
              <w:rPr>
                <w:spacing w:val="-3"/>
                <w:sz w:val="28"/>
                <w:szCs w:val="28"/>
              </w:rPr>
              <w:t xml:space="preserve"> </w:t>
            </w:r>
            <w:r w:rsidRPr="00EF7297">
              <w:rPr>
                <w:sz w:val="28"/>
                <w:szCs w:val="28"/>
              </w:rPr>
              <w:t>производства,</w:t>
            </w:r>
          </w:p>
          <w:p w:rsidR="00EF7297" w:rsidRPr="00EF7297" w:rsidRDefault="00EF7297" w:rsidP="00EF7297">
            <w:pPr>
              <w:spacing w:line="274" w:lineRule="exact"/>
              <w:ind w:left="126"/>
              <w:rPr>
                <w:sz w:val="28"/>
                <w:szCs w:val="28"/>
              </w:rPr>
            </w:pPr>
            <w:r w:rsidRPr="00EF7297">
              <w:rPr>
                <w:sz w:val="28"/>
                <w:szCs w:val="28"/>
              </w:rPr>
              <w:t>эффективно</w:t>
            </w:r>
            <w:r w:rsidRPr="00EF7297">
              <w:rPr>
                <w:spacing w:val="-3"/>
                <w:sz w:val="28"/>
                <w:szCs w:val="28"/>
              </w:rPr>
              <w:t xml:space="preserve"> </w:t>
            </w:r>
            <w:r w:rsidRPr="00EF7297">
              <w:rPr>
                <w:sz w:val="28"/>
                <w:szCs w:val="28"/>
              </w:rPr>
              <w:t>действовать</w:t>
            </w:r>
            <w:r w:rsidRPr="00EF7297">
              <w:rPr>
                <w:spacing w:val="-3"/>
                <w:sz w:val="28"/>
                <w:szCs w:val="28"/>
              </w:rPr>
              <w:t xml:space="preserve"> </w:t>
            </w:r>
            <w:r w:rsidRPr="00EF7297">
              <w:rPr>
                <w:sz w:val="28"/>
                <w:szCs w:val="28"/>
              </w:rPr>
              <w:t>в</w:t>
            </w:r>
            <w:r w:rsidRPr="00EF7297">
              <w:rPr>
                <w:spacing w:val="-4"/>
                <w:sz w:val="28"/>
                <w:szCs w:val="28"/>
              </w:rPr>
              <w:t xml:space="preserve"> </w:t>
            </w:r>
            <w:r w:rsidRPr="00EF7297">
              <w:rPr>
                <w:sz w:val="28"/>
                <w:szCs w:val="28"/>
              </w:rPr>
              <w:t>чрезвычайных</w:t>
            </w:r>
            <w:r w:rsidRPr="00EF7297">
              <w:rPr>
                <w:spacing w:val="-3"/>
                <w:sz w:val="28"/>
                <w:szCs w:val="28"/>
              </w:rPr>
              <w:t xml:space="preserve"> </w:t>
            </w:r>
            <w:r w:rsidRPr="00EF7297">
              <w:rPr>
                <w:sz w:val="28"/>
                <w:szCs w:val="28"/>
              </w:rPr>
              <w:t>ситуациях</w:t>
            </w:r>
          </w:p>
        </w:tc>
      </w:tr>
      <w:tr w:rsidR="00EF7297" w:rsidRPr="00EF7297" w:rsidTr="00EF7297">
        <w:trPr>
          <w:trHeight w:val="952"/>
        </w:trPr>
        <w:tc>
          <w:tcPr>
            <w:tcW w:w="3229" w:type="dxa"/>
          </w:tcPr>
          <w:p w:rsidR="00EF7297" w:rsidRPr="00EF7297" w:rsidRDefault="00EF7297" w:rsidP="00EF7297">
            <w:pPr>
              <w:spacing w:line="275" w:lineRule="exact"/>
              <w:ind w:left="107"/>
              <w:rPr>
                <w:sz w:val="28"/>
                <w:szCs w:val="28"/>
                <w:lang w:val="en-US"/>
              </w:rPr>
            </w:pPr>
            <w:r w:rsidRPr="00EF7297">
              <w:rPr>
                <w:sz w:val="28"/>
                <w:szCs w:val="28"/>
                <w:lang w:val="en-US"/>
              </w:rPr>
              <w:t>ОК</w:t>
            </w:r>
            <w:r w:rsidRPr="00EF7297">
              <w:rPr>
                <w:spacing w:val="-1"/>
                <w:sz w:val="28"/>
                <w:szCs w:val="28"/>
                <w:lang w:val="en-US"/>
              </w:rPr>
              <w:t xml:space="preserve"> </w:t>
            </w:r>
            <w:r w:rsidRPr="00EF7297">
              <w:rPr>
                <w:sz w:val="28"/>
                <w:szCs w:val="28"/>
                <w:lang w:val="en-US"/>
              </w:rPr>
              <w:t>08</w:t>
            </w:r>
          </w:p>
        </w:tc>
        <w:tc>
          <w:tcPr>
            <w:tcW w:w="6299" w:type="dxa"/>
          </w:tcPr>
          <w:p w:rsidR="00EF7297" w:rsidRPr="00EF7297" w:rsidRDefault="00EF7297" w:rsidP="00EF7297">
            <w:pPr>
              <w:ind w:left="107" w:right="1112"/>
              <w:rPr>
                <w:sz w:val="28"/>
                <w:szCs w:val="28"/>
              </w:rPr>
            </w:pPr>
            <w:r w:rsidRPr="00EF7297">
              <w:rPr>
                <w:sz w:val="28"/>
                <w:szCs w:val="28"/>
              </w:rPr>
              <w:t>Использовать</w:t>
            </w:r>
            <w:r w:rsidRPr="00EF7297">
              <w:rPr>
                <w:spacing w:val="-3"/>
                <w:sz w:val="28"/>
                <w:szCs w:val="28"/>
              </w:rPr>
              <w:t xml:space="preserve"> </w:t>
            </w:r>
            <w:r w:rsidRPr="00EF7297">
              <w:rPr>
                <w:sz w:val="28"/>
                <w:szCs w:val="28"/>
              </w:rPr>
              <w:t>средства</w:t>
            </w:r>
            <w:r w:rsidRPr="00EF7297">
              <w:rPr>
                <w:spacing w:val="-5"/>
                <w:sz w:val="28"/>
                <w:szCs w:val="28"/>
              </w:rPr>
              <w:t xml:space="preserve"> </w:t>
            </w:r>
            <w:r w:rsidRPr="00EF7297">
              <w:rPr>
                <w:sz w:val="28"/>
                <w:szCs w:val="28"/>
              </w:rPr>
              <w:t>физической</w:t>
            </w:r>
            <w:r w:rsidRPr="00EF7297">
              <w:rPr>
                <w:spacing w:val="-2"/>
                <w:sz w:val="28"/>
                <w:szCs w:val="28"/>
              </w:rPr>
              <w:t xml:space="preserve"> </w:t>
            </w:r>
            <w:r w:rsidRPr="00EF7297">
              <w:rPr>
                <w:sz w:val="28"/>
                <w:szCs w:val="28"/>
              </w:rPr>
              <w:t>культуры</w:t>
            </w:r>
            <w:r w:rsidRPr="00EF7297">
              <w:rPr>
                <w:spacing w:val="-4"/>
                <w:sz w:val="28"/>
                <w:szCs w:val="28"/>
              </w:rPr>
              <w:t xml:space="preserve"> </w:t>
            </w:r>
            <w:r w:rsidRPr="00EF7297">
              <w:rPr>
                <w:sz w:val="28"/>
                <w:szCs w:val="28"/>
              </w:rPr>
              <w:t>для</w:t>
            </w:r>
            <w:r w:rsidRPr="00EF7297">
              <w:rPr>
                <w:spacing w:val="-57"/>
                <w:sz w:val="28"/>
                <w:szCs w:val="28"/>
              </w:rPr>
              <w:t xml:space="preserve"> </w:t>
            </w:r>
            <w:r w:rsidRPr="00EF7297">
              <w:rPr>
                <w:sz w:val="28"/>
                <w:szCs w:val="28"/>
              </w:rPr>
              <w:t>сохранения</w:t>
            </w:r>
            <w:r w:rsidRPr="00EF7297">
              <w:rPr>
                <w:spacing w:val="-1"/>
                <w:sz w:val="28"/>
                <w:szCs w:val="28"/>
              </w:rPr>
              <w:t xml:space="preserve"> </w:t>
            </w:r>
            <w:r w:rsidRPr="00EF7297">
              <w:rPr>
                <w:sz w:val="28"/>
                <w:szCs w:val="28"/>
              </w:rPr>
              <w:t>и</w:t>
            </w:r>
            <w:r w:rsidRPr="00EF7297">
              <w:rPr>
                <w:spacing w:val="-1"/>
                <w:sz w:val="28"/>
                <w:szCs w:val="28"/>
              </w:rPr>
              <w:t xml:space="preserve"> </w:t>
            </w:r>
            <w:r w:rsidRPr="00EF7297">
              <w:rPr>
                <w:sz w:val="28"/>
                <w:szCs w:val="28"/>
              </w:rPr>
              <w:t>укрепления</w:t>
            </w:r>
            <w:r w:rsidRPr="00EF7297">
              <w:rPr>
                <w:spacing w:val="-1"/>
                <w:sz w:val="28"/>
                <w:szCs w:val="28"/>
              </w:rPr>
              <w:t xml:space="preserve"> </w:t>
            </w:r>
            <w:r w:rsidRPr="00EF7297">
              <w:rPr>
                <w:sz w:val="28"/>
                <w:szCs w:val="28"/>
              </w:rPr>
              <w:t>здоровья</w:t>
            </w:r>
            <w:r w:rsidRPr="00EF7297">
              <w:rPr>
                <w:spacing w:val="-1"/>
                <w:sz w:val="28"/>
                <w:szCs w:val="28"/>
              </w:rPr>
              <w:t xml:space="preserve"> </w:t>
            </w:r>
            <w:r w:rsidRPr="00EF7297">
              <w:rPr>
                <w:sz w:val="28"/>
                <w:szCs w:val="28"/>
              </w:rPr>
              <w:t>в</w:t>
            </w:r>
            <w:r w:rsidRPr="00EF7297">
              <w:rPr>
                <w:spacing w:val="-4"/>
                <w:sz w:val="28"/>
                <w:szCs w:val="28"/>
              </w:rPr>
              <w:t xml:space="preserve"> </w:t>
            </w:r>
            <w:r w:rsidRPr="00EF7297">
              <w:rPr>
                <w:sz w:val="28"/>
                <w:szCs w:val="28"/>
              </w:rPr>
              <w:t>процессе</w:t>
            </w:r>
          </w:p>
          <w:p w:rsidR="00EF7297" w:rsidRPr="00EF7297" w:rsidRDefault="00EF7297" w:rsidP="00EF7297">
            <w:pPr>
              <w:spacing w:line="275" w:lineRule="exact"/>
              <w:ind w:left="107"/>
              <w:rPr>
                <w:sz w:val="28"/>
                <w:szCs w:val="28"/>
              </w:rPr>
            </w:pPr>
            <w:r w:rsidRPr="00EF7297">
              <w:rPr>
                <w:sz w:val="28"/>
                <w:szCs w:val="28"/>
              </w:rPr>
              <w:t>профессиональной</w:t>
            </w:r>
            <w:r w:rsidRPr="00EF7297">
              <w:rPr>
                <w:spacing w:val="-4"/>
                <w:sz w:val="28"/>
                <w:szCs w:val="28"/>
              </w:rPr>
              <w:t xml:space="preserve"> </w:t>
            </w:r>
            <w:r w:rsidRPr="00EF7297">
              <w:rPr>
                <w:sz w:val="28"/>
                <w:szCs w:val="28"/>
              </w:rPr>
              <w:t>деятельности</w:t>
            </w:r>
            <w:r w:rsidRPr="00EF7297">
              <w:rPr>
                <w:spacing w:val="-3"/>
                <w:sz w:val="28"/>
                <w:szCs w:val="28"/>
              </w:rPr>
              <w:t xml:space="preserve"> </w:t>
            </w:r>
            <w:r w:rsidRPr="00EF7297">
              <w:rPr>
                <w:sz w:val="28"/>
                <w:szCs w:val="28"/>
              </w:rPr>
              <w:t>и</w:t>
            </w:r>
            <w:r w:rsidRPr="00EF7297">
              <w:rPr>
                <w:spacing w:val="-6"/>
                <w:sz w:val="28"/>
                <w:szCs w:val="28"/>
              </w:rPr>
              <w:t xml:space="preserve"> </w:t>
            </w:r>
            <w:r w:rsidRPr="00EF7297">
              <w:rPr>
                <w:sz w:val="28"/>
                <w:szCs w:val="28"/>
              </w:rPr>
              <w:t xml:space="preserve">поддержания </w:t>
            </w:r>
            <w:r w:rsidRPr="00EF7297">
              <w:rPr>
                <w:sz w:val="28"/>
                <w:szCs w:val="28"/>
              </w:rPr>
              <w:lastRenderedPageBreak/>
              <w:t>необходимого уровня физической подготовленности</w:t>
            </w:r>
          </w:p>
        </w:tc>
      </w:tr>
      <w:tr w:rsidR="00EF7297" w:rsidRPr="00EF7297" w:rsidTr="00EF7297">
        <w:trPr>
          <w:trHeight w:val="952"/>
        </w:trPr>
        <w:tc>
          <w:tcPr>
            <w:tcW w:w="3229" w:type="dxa"/>
          </w:tcPr>
          <w:p w:rsidR="00EF7297" w:rsidRPr="00EF7297" w:rsidRDefault="00EF7297" w:rsidP="00EF7297">
            <w:pPr>
              <w:spacing w:line="270" w:lineRule="exact"/>
              <w:ind w:left="107"/>
              <w:rPr>
                <w:sz w:val="28"/>
                <w:szCs w:val="28"/>
                <w:lang w:val="en-US"/>
              </w:rPr>
            </w:pPr>
            <w:r w:rsidRPr="00EF7297">
              <w:rPr>
                <w:sz w:val="28"/>
                <w:szCs w:val="28"/>
                <w:lang w:val="en-US"/>
              </w:rPr>
              <w:lastRenderedPageBreak/>
              <w:t>ОК</w:t>
            </w:r>
            <w:r w:rsidRPr="00EF7297">
              <w:rPr>
                <w:spacing w:val="-2"/>
                <w:sz w:val="28"/>
                <w:szCs w:val="28"/>
                <w:lang w:val="en-US"/>
              </w:rPr>
              <w:t xml:space="preserve"> </w:t>
            </w:r>
            <w:r w:rsidRPr="00EF7297">
              <w:rPr>
                <w:sz w:val="28"/>
                <w:szCs w:val="28"/>
                <w:lang w:val="en-US"/>
              </w:rPr>
              <w:t>09</w:t>
            </w:r>
          </w:p>
        </w:tc>
        <w:tc>
          <w:tcPr>
            <w:tcW w:w="6299" w:type="dxa"/>
          </w:tcPr>
          <w:p w:rsidR="00EF7297" w:rsidRPr="00EF7297" w:rsidRDefault="00EF7297" w:rsidP="00EF7297">
            <w:pPr>
              <w:spacing w:line="270" w:lineRule="exact"/>
              <w:ind w:left="107"/>
              <w:rPr>
                <w:sz w:val="28"/>
                <w:szCs w:val="28"/>
              </w:rPr>
            </w:pPr>
            <w:r w:rsidRPr="00EF7297">
              <w:rPr>
                <w:sz w:val="28"/>
                <w:szCs w:val="28"/>
              </w:rPr>
              <w:t>Пользоваться</w:t>
            </w:r>
            <w:r w:rsidRPr="00EF7297">
              <w:rPr>
                <w:spacing w:val="-4"/>
                <w:sz w:val="28"/>
                <w:szCs w:val="28"/>
              </w:rPr>
              <w:t xml:space="preserve"> </w:t>
            </w:r>
            <w:r w:rsidRPr="00EF7297">
              <w:rPr>
                <w:sz w:val="28"/>
                <w:szCs w:val="28"/>
              </w:rPr>
              <w:t>профессиональной</w:t>
            </w:r>
            <w:r w:rsidRPr="00EF7297">
              <w:rPr>
                <w:spacing w:val="-3"/>
                <w:sz w:val="28"/>
                <w:szCs w:val="28"/>
              </w:rPr>
              <w:t xml:space="preserve"> </w:t>
            </w:r>
            <w:r w:rsidRPr="00EF7297">
              <w:rPr>
                <w:sz w:val="28"/>
                <w:szCs w:val="28"/>
              </w:rPr>
              <w:t>документацией</w:t>
            </w:r>
            <w:r w:rsidRPr="00EF7297">
              <w:rPr>
                <w:spacing w:val="-4"/>
                <w:sz w:val="28"/>
                <w:szCs w:val="28"/>
              </w:rPr>
              <w:t xml:space="preserve"> </w:t>
            </w:r>
            <w:r w:rsidRPr="00EF7297">
              <w:rPr>
                <w:sz w:val="28"/>
                <w:szCs w:val="28"/>
              </w:rPr>
              <w:t>на</w:t>
            </w:r>
          </w:p>
          <w:p w:rsidR="00EF7297" w:rsidRPr="00EF7297" w:rsidRDefault="00EF7297" w:rsidP="00EF7297">
            <w:pPr>
              <w:spacing w:before="41"/>
              <w:ind w:left="107"/>
              <w:rPr>
                <w:sz w:val="28"/>
                <w:szCs w:val="28"/>
              </w:rPr>
            </w:pPr>
            <w:r w:rsidRPr="00EF7297">
              <w:rPr>
                <w:sz w:val="28"/>
                <w:szCs w:val="28"/>
              </w:rPr>
              <w:t>государственном</w:t>
            </w:r>
            <w:r w:rsidRPr="00EF7297">
              <w:rPr>
                <w:spacing w:val="-3"/>
                <w:sz w:val="28"/>
                <w:szCs w:val="28"/>
              </w:rPr>
              <w:t xml:space="preserve"> </w:t>
            </w:r>
            <w:r w:rsidRPr="00EF7297">
              <w:rPr>
                <w:sz w:val="28"/>
                <w:szCs w:val="28"/>
              </w:rPr>
              <w:t>и</w:t>
            </w:r>
            <w:r w:rsidRPr="00EF7297">
              <w:rPr>
                <w:spacing w:val="-2"/>
                <w:sz w:val="28"/>
                <w:szCs w:val="28"/>
              </w:rPr>
              <w:t xml:space="preserve"> </w:t>
            </w:r>
            <w:r w:rsidRPr="00EF7297">
              <w:rPr>
                <w:sz w:val="28"/>
                <w:szCs w:val="28"/>
              </w:rPr>
              <w:t>иностранном</w:t>
            </w:r>
            <w:r w:rsidRPr="00EF7297">
              <w:rPr>
                <w:spacing w:val="-3"/>
                <w:sz w:val="28"/>
                <w:szCs w:val="28"/>
              </w:rPr>
              <w:t xml:space="preserve"> </w:t>
            </w:r>
            <w:r w:rsidRPr="00EF7297">
              <w:rPr>
                <w:sz w:val="28"/>
                <w:szCs w:val="28"/>
              </w:rPr>
              <w:t>языках</w:t>
            </w:r>
          </w:p>
        </w:tc>
      </w:tr>
    </w:tbl>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0D4E85" w:rsidRDefault="000D4E85"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2"/>
        <w:outlineLvl w:val="0"/>
        <w:rPr>
          <w:bCs/>
          <w:sz w:val="28"/>
          <w:szCs w:val="28"/>
        </w:rPr>
      </w:pPr>
    </w:p>
    <w:p w:rsidR="000D4E85" w:rsidRDefault="000D4E85"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2"/>
        <w:outlineLvl w:val="0"/>
        <w:rPr>
          <w:bCs/>
          <w:sz w:val="28"/>
          <w:szCs w:val="28"/>
        </w:rPr>
      </w:pPr>
    </w:p>
    <w:p w:rsidR="000D4E85" w:rsidRDefault="000D4E85"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2"/>
        <w:outlineLvl w:val="0"/>
        <w:rPr>
          <w:bCs/>
          <w:sz w:val="28"/>
          <w:szCs w:val="28"/>
        </w:rPr>
      </w:pPr>
    </w:p>
    <w:p w:rsidR="000D4E85" w:rsidRDefault="000D4E85"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2"/>
        <w:outlineLvl w:val="0"/>
        <w:rPr>
          <w:bCs/>
          <w:sz w:val="28"/>
          <w:szCs w:val="28"/>
        </w:rPr>
      </w:pPr>
    </w:p>
    <w:p w:rsidR="000D4E85" w:rsidRDefault="000D4E85"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2"/>
        <w:outlineLvl w:val="0"/>
        <w:rPr>
          <w:bCs/>
          <w:sz w:val="28"/>
          <w:szCs w:val="28"/>
        </w:rPr>
      </w:pPr>
    </w:p>
    <w:p w:rsidR="000D4E85" w:rsidRDefault="000D4E85"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2"/>
        <w:outlineLvl w:val="0"/>
        <w:rPr>
          <w:bCs/>
          <w:sz w:val="28"/>
          <w:szCs w:val="28"/>
        </w:rPr>
      </w:pPr>
    </w:p>
    <w:p w:rsidR="000D4E85" w:rsidRDefault="000D4E85"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2"/>
        <w:outlineLvl w:val="0"/>
        <w:rPr>
          <w:bCs/>
          <w:sz w:val="28"/>
          <w:szCs w:val="28"/>
        </w:rPr>
      </w:pPr>
    </w:p>
    <w:p w:rsidR="000D4E85" w:rsidRDefault="000D4E85"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2"/>
        <w:outlineLvl w:val="0"/>
        <w:rPr>
          <w:bCs/>
          <w:sz w:val="28"/>
          <w:szCs w:val="28"/>
        </w:rPr>
      </w:pPr>
    </w:p>
    <w:p w:rsidR="000D4E85" w:rsidRDefault="000D4E85"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2"/>
        <w:outlineLvl w:val="0"/>
        <w:rPr>
          <w:bCs/>
          <w:sz w:val="28"/>
          <w:szCs w:val="28"/>
        </w:rPr>
      </w:pPr>
    </w:p>
    <w:p w:rsidR="000D4E85" w:rsidRDefault="000D4E85"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2"/>
        <w:outlineLvl w:val="0"/>
        <w:rPr>
          <w:bCs/>
          <w:sz w:val="28"/>
          <w:szCs w:val="28"/>
        </w:rPr>
      </w:pPr>
    </w:p>
    <w:p w:rsidR="000D4E85" w:rsidRDefault="000D4E85"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2"/>
        <w:outlineLvl w:val="0"/>
        <w:rPr>
          <w:bCs/>
          <w:sz w:val="28"/>
          <w:szCs w:val="28"/>
        </w:rPr>
      </w:pPr>
    </w:p>
    <w:p w:rsidR="000D4E85" w:rsidRDefault="000D4E85"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2"/>
        <w:outlineLvl w:val="0"/>
        <w:rPr>
          <w:bCs/>
          <w:sz w:val="28"/>
          <w:szCs w:val="28"/>
        </w:rPr>
      </w:pPr>
    </w:p>
    <w:p w:rsidR="000D4E85" w:rsidRDefault="000D4E85"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2"/>
        <w:outlineLvl w:val="0"/>
        <w:rPr>
          <w:bCs/>
          <w:sz w:val="28"/>
          <w:szCs w:val="28"/>
        </w:rPr>
      </w:pPr>
    </w:p>
    <w:p w:rsidR="000D4E85" w:rsidRDefault="000D4E85"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2"/>
        <w:outlineLvl w:val="0"/>
        <w:rPr>
          <w:bCs/>
          <w:sz w:val="28"/>
          <w:szCs w:val="28"/>
        </w:rPr>
      </w:pPr>
    </w:p>
    <w:p w:rsidR="000D4E85" w:rsidRDefault="000D4E85"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2"/>
        <w:outlineLvl w:val="0"/>
        <w:rPr>
          <w:bCs/>
          <w:sz w:val="28"/>
          <w:szCs w:val="28"/>
        </w:rPr>
      </w:pPr>
    </w:p>
    <w:p w:rsidR="000D4E85" w:rsidRDefault="000D4E85"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2"/>
        <w:outlineLvl w:val="0"/>
        <w:rPr>
          <w:bCs/>
          <w:sz w:val="28"/>
          <w:szCs w:val="28"/>
        </w:rPr>
      </w:pPr>
    </w:p>
    <w:p w:rsidR="000D4E85" w:rsidRDefault="000D4E85"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2"/>
        <w:outlineLvl w:val="0"/>
        <w:rPr>
          <w:bCs/>
          <w:sz w:val="28"/>
          <w:szCs w:val="28"/>
        </w:rPr>
      </w:pPr>
    </w:p>
    <w:p w:rsidR="000D4E85" w:rsidRDefault="000D4E85"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2"/>
        <w:outlineLvl w:val="0"/>
        <w:rPr>
          <w:bCs/>
          <w:sz w:val="28"/>
          <w:szCs w:val="28"/>
        </w:rPr>
      </w:pPr>
    </w:p>
    <w:p w:rsidR="000D4E85" w:rsidRDefault="000D4E85"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2"/>
        <w:outlineLvl w:val="0"/>
        <w:rPr>
          <w:bCs/>
          <w:sz w:val="28"/>
          <w:szCs w:val="28"/>
        </w:rPr>
      </w:pPr>
    </w:p>
    <w:p w:rsidR="000D4E85" w:rsidRDefault="000D4E85"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2"/>
        <w:outlineLvl w:val="0"/>
        <w:rPr>
          <w:bCs/>
          <w:sz w:val="28"/>
          <w:szCs w:val="28"/>
        </w:rPr>
      </w:pPr>
    </w:p>
    <w:p w:rsidR="000D4E85" w:rsidRDefault="000D4E85"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2"/>
        <w:outlineLvl w:val="0"/>
        <w:rPr>
          <w:bCs/>
          <w:sz w:val="28"/>
          <w:szCs w:val="28"/>
        </w:rPr>
      </w:pPr>
    </w:p>
    <w:p w:rsidR="000D4E85" w:rsidRDefault="000D4E85"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2"/>
        <w:outlineLvl w:val="0"/>
        <w:rPr>
          <w:bCs/>
          <w:sz w:val="28"/>
          <w:szCs w:val="28"/>
        </w:rPr>
      </w:pPr>
    </w:p>
    <w:p w:rsidR="000D4E85" w:rsidRDefault="000D4E85"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2"/>
        <w:outlineLvl w:val="0"/>
        <w:rPr>
          <w:bCs/>
          <w:sz w:val="28"/>
          <w:szCs w:val="28"/>
        </w:rPr>
      </w:pPr>
    </w:p>
    <w:p w:rsidR="000D4E85" w:rsidRDefault="000D4E85"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2"/>
        <w:outlineLvl w:val="0"/>
        <w:rPr>
          <w:bCs/>
          <w:sz w:val="28"/>
          <w:szCs w:val="28"/>
        </w:rPr>
      </w:pPr>
    </w:p>
    <w:p w:rsidR="000D4E85" w:rsidRDefault="000D4E85"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2"/>
        <w:outlineLvl w:val="0"/>
        <w:rPr>
          <w:bCs/>
          <w:sz w:val="28"/>
          <w:szCs w:val="28"/>
        </w:rPr>
      </w:pPr>
    </w:p>
    <w:p w:rsidR="000D4E85" w:rsidRDefault="000D4E85"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2"/>
        <w:outlineLvl w:val="0"/>
        <w:rPr>
          <w:bCs/>
          <w:sz w:val="28"/>
          <w:szCs w:val="28"/>
        </w:rPr>
      </w:pPr>
    </w:p>
    <w:p w:rsidR="000D4E85" w:rsidRDefault="000D4E85"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2"/>
        <w:outlineLvl w:val="0"/>
        <w:rPr>
          <w:bCs/>
          <w:sz w:val="28"/>
          <w:szCs w:val="28"/>
        </w:rPr>
      </w:pPr>
    </w:p>
    <w:p w:rsidR="000D4E85" w:rsidRDefault="000D4E85"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2"/>
        <w:outlineLvl w:val="0"/>
        <w:rPr>
          <w:bCs/>
          <w:sz w:val="28"/>
          <w:szCs w:val="28"/>
        </w:rPr>
        <w:sectPr w:rsidR="000D4E85" w:rsidSect="000D4E85">
          <w:footerReference w:type="default" r:id="rId238"/>
          <w:pgSz w:w="11900" w:h="16820"/>
          <w:pgMar w:top="1360" w:right="360" w:bottom="1440" w:left="700" w:header="0" w:footer="1244" w:gutter="0"/>
          <w:cols w:space="720"/>
          <w:docGrid w:linePitch="299"/>
        </w:sectPr>
      </w:pPr>
    </w:p>
    <w:p w:rsidR="000D4E85" w:rsidRDefault="000D4E85"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2"/>
        <w:outlineLvl w:val="0"/>
        <w:rPr>
          <w:bCs/>
          <w:sz w:val="28"/>
          <w:szCs w:val="28"/>
        </w:rPr>
      </w:pP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2"/>
        <w:outlineLvl w:val="0"/>
        <w:rPr>
          <w:bCs/>
          <w:sz w:val="28"/>
          <w:szCs w:val="28"/>
        </w:rPr>
      </w:pPr>
      <w:r w:rsidRPr="00EF7297">
        <w:rPr>
          <w:bCs/>
          <w:sz w:val="28"/>
          <w:szCs w:val="28"/>
        </w:rPr>
        <w:t>2.2. Тематический план и содержание учебной дисциплины</w:t>
      </w:r>
      <w:r w:rsidRPr="00EF7297">
        <w:rPr>
          <w:bCs/>
          <w:caps/>
          <w:sz w:val="28"/>
          <w:szCs w:val="28"/>
        </w:rPr>
        <w:t xml:space="preserve">  «</w:t>
      </w:r>
      <w:r w:rsidRPr="00EF7297">
        <w:rPr>
          <w:bCs/>
          <w:sz w:val="28"/>
          <w:szCs w:val="28"/>
        </w:rPr>
        <w:t xml:space="preserve">Эффективное поведение на рынке труда» </w:t>
      </w: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sidRPr="00EF7297">
        <w:rPr>
          <w:sz w:val="28"/>
          <w:szCs w:val="28"/>
        </w:rPr>
        <w:t>Для характеристики уровня освоения учебного материала используются следующие обозначения:</w:t>
      </w: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sidRPr="00EF7297">
        <w:rPr>
          <w:sz w:val="28"/>
          <w:szCs w:val="28"/>
        </w:rPr>
        <w:t xml:space="preserve">1 – ознакомительный (узнавание ранее изученных объектов, свойств); </w:t>
      </w: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sidRPr="00EF7297">
        <w:rPr>
          <w:sz w:val="28"/>
          <w:szCs w:val="28"/>
        </w:rPr>
        <w:t>2 – репродуктивный (выполнение деятельности по образцу, инструкции или под руководством)</w:t>
      </w: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8"/>
          <w:szCs w:val="28"/>
        </w:rPr>
      </w:pPr>
      <w:r w:rsidRPr="00EF7297">
        <w:rPr>
          <w:sz w:val="28"/>
          <w:szCs w:val="28"/>
        </w:rPr>
        <w:t>3 – продуктивный (планирование и самостоятельное выполнение деятельности, решение проблемных задач)</w:t>
      </w:r>
    </w:p>
    <w:p w:rsidR="00EF7297" w:rsidRPr="00EF7297" w:rsidRDefault="00EF7297" w:rsidP="00EF7297">
      <w:pPr>
        <w:rPr>
          <w:vanish/>
          <w:sz w:val="28"/>
          <w:szCs w:val="28"/>
        </w:rPr>
      </w:pPr>
    </w:p>
    <w:tbl>
      <w:tblPr>
        <w:tblpPr w:leftFromText="180" w:rightFromText="180" w:vertAnchor="text" w:tblpY="1"/>
        <w:tblOverlap w:val="neve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0039"/>
        <w:gridCol w:w="956"/>
        <w:gridCol w:w="1162"/>
      </w:tblGrid>
      <w:tr w:rsidR="00EF7297" w:rsidRPr="00EF7297" w:rsidTr="00EF7297">
        <w:trPr>
          <w:trHeight w:val="318"/>
        </w:trPr>
        <w:tc>
          <w:tcPr>
            <w:tcW w:w="2268"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jc w:val="center"/>
              <w:rPr>
                <w:b/>
                <w:sz w:val="28"/>
                <w:szCs w:val="28"/>
              </w:rPr>
            </w:pPr>
            <w:r w:rsidRPr="00EF7297">
              <w:rPr>
                <w:b/>
                <w:sz w:val="28"/>
                <w:szCs w:val="28"/>
              </w:rPr>
              <w:t>Наименование разделов и тем</w:t>
            </w:r>
          </w:p>
        </w:tc>
        <w:tc>
          <w:tcPr>
            <w:tcW w:w="10039" w:type="dxa"/>
            <w:tcBorders>
              <w:top w:val="single" w:sz="4" w:space="0" w:color="auto"/>
              <w:left w:val="single" w:sz="4" w:space="0" w:color="auto"/>
              <w:right w:val="single" w:sz="4" w:space="0" w:color="auto"/>
            </w:tcBorders>
          </w:tcPr>
          <w:p w:rsidR="00EF7297" w:rsidRPr="00EF7297" w:rsidRDefault="00EF7297" w:rsidP="00EF7297">
            <w:pPr>
              <w:jc w:val="center"/>
              <w:rPr>
                <w:b/>
                <w:sz w:val="28"/>
                <w:szCs w:val="28"/>
              </w:rPr>
            </w:pPr>
          </w:p>
          <w:p w:rsidR="00EF7297" w:rsidRPr="00EF7297" w:rsidRDefault="00EF7297" w:rsidP="00EF7297">
            <w:pPr>
              <w:jc w:val="center"/>
              <w:rPr>
                <w:b/>
                <w:sz w:val="28"/>
                <w:szCs w:val="28"/>
              </w:rPr>
            </w:pPr>
            <w:r w:rsidRPr="00EF7297">
              <w:rPr>
                <w:b/>
                <w:sz w:val="28"/>
                <w:szCs w:val="28"/>
              </w:rPr>
              <w:t>Содержание учебного материала, практические занятия, самостоятельная работа обучающихся</w:t>
            </w:r>
          </w:p>
        </w:tc>
        <w:tc>
          <w:tcPr>
            <w:tcW w:w="956" w:type="dxa"/>
            <w:tcBorders>
              <w:top w:val="single" w:sz="4" w:space="0" w:color="auto"/>
              <w:left w:val="single" w:sz="4" w:space="0" w:color="auto"/>
              <w:right w:val="single" w:sz="4" w:space="0" w:color="auto"/>
            </w:tcBorders>
          </w:tcPr>
          <w:p w:rsidR="00EF7297" w:rsidRPr="00EF7297" w:rsidRDefault="00EF7297" w:rsidP="00EF7297">
            <w:pPr>
              <w:jc w:val="center"/>
              <w:rPr>
                <w:b/>
                <w:sz w:val="28"/>
                <w:szCs w:val="28"/>
              </w:rPr>
            </w:pPr>
          </w:p>
          <w:p w:rsidR="00EF7297" w:rsidRPr="00EF7297" w:rsidRDefault="00EF7297" w:rsidP="00EF7297">
            <w:pPr>
              <w:jc w:val="center"/>
              <w:rPr>
                <w:b/>
                <w:sz w:val="28"/>
                <w:szCs w:val="28"/>
              </w:rPr>
            </w:pPr>
            <w:r w:rsidRPr="00EF7297">
              <w:rPr>
                <w:b/>
                <w:sz w:val="28"/>
                <w:szCs w:val="28"/>
              </w:rPr>
              <w:t>Объем часов</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EF7297" w:rsidRPr="00EF7297" w:rsidRDefault="00EF7297" w:rsidP="00EF7297">
            <w:pPr>
              <w:jc w:val="center"/>
              <w:rPr>
                <w:b/>
                <w:sz w:val="28"/>
                <w:szCs w:val="28"/>
              </w:rPr>
            </w:pPr>
            <w:r w:rsidRPr="00EF7297">
              <w:rPr>
                <w:b/>
                <w:sz w:val="28"/>
                <w:szCs w:val="28"/>
              </w:rPr>
              <w:t>Уро-вень осво-ения</w:t>
            </w:r>
          </w:p>
        </w:tc>
      </w:tr>
      <w:tr w:rsidR="00EF7297" w:rsidRPr="00EF7297" w:rsidTr="00EF7297">
        <w:trPr>
          <w:trHeight w:val="318"/>
        </w:trPr>
        <w:tc>
          <w:tcPr>
            <w:tcW w:w="2268"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jc w:val="center"/>
              <w:rPr>
                <w:b/>
                <w:sz w:val="28"/>
                <w:szCs w:val="28"/>
              </w:rPr>
            </w:pPr>
          </w:p>
        </w:tc>
        <w:tc>
          <w:tcPr>
            <w:tcW w:w="10039" w:type="dxa"/>
            <w:tcBorders>
              <w:top w:val="single" w:sz="4" w:space="0" w:color="auto"/>
              <w:left w:val="single" w:sz="4" w:space="0" w:color="auto"/>
              <w:right w:val="single" w:sz="4" w:space="0" w:color="auto"/>
            </w:tcBorders>
          </w:tcPr>
          <w:p w:rsidR="00EF7297" w:rsidRPr="00EF7297" w:rsidRDefault="00EF7297" w:rsidP="00EF7297">
            <w:pPr>
              <w:rPr>
                <w:b/>
                <w:sz w:val="28"/>
                <w:szCs w:val="28"/>
              </w:rPr>
            </w:pPr>
            <w:r w:rsidRPr="00EF7297">
              <w:rPr>
                <w:b/>
                <w:sz w:val="28"/>
                <w:szCs w:val="28"/>
              </w:rPr>
              <w:t xml:space="preserve">Раздел 1. Рынок труда и возможности трудоустройства выпускников </w:t>
            </w:r>
          </w:p>
        </w:tc>
        <w:tc>
          <w:tcPr>
            <w:tcW w:w="956" w:type="dxa"/>
            <w:tcBorders>
              <w:top w:val="single" w:sz="4" w:space="0" w:color="auto"/>
              <w:left w:val="single" w:sz="4" w:space="0" w:color="auto"/>
              <w:right w:val="single" w:sz="4" w:space="0" w:color="auto"/>
            </w:tcBorders>
          </w:tcPr>
          <w:p w:rsidR="00EF7297" w:rsidRPr="00EF7297" w:rsidRDefault="00EF7297" w:rsidP="00EF7297">
            <w:pPr>
              <w:jc w:val="center"/>
              <w:rPr>
                <w:b/>
                <w:sz w:val="28"/>
                <w:szCs w:val="28"/>
              </w:rPr>
            </w:pP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EF7297" w:rsidRPr="00EF7297" w:rsidRDefault="00EF7297" w:rsidP="00EF7297">
            <w:pPr>
              <w:jc w:val="center"/>
              <w:rPr>
                <w:b/>
                <w:sz w:val="28"/>
                <w:szCs w:val="28"/>
              </w:rPr>
            </w:pPr>
          </w:p>
        </w:tc>
      </w:tr>
      <w:tr w:rsidR="00EF7297" w:rsidRPr="00EF7297" w:rsidTr="00EF7297">
        <w:trPr>
          <w:trHeight w:val="1319"/>
        </w:trPr>
        <w:tc>
          <w:tcPr>
            <w:tcW w:w="2268" w:type="dxa"/>
            <w:vMerge w:val="restart"/>
            <w:tcBorders>
              <w:top w:val="single" w:sz="4" w:space="0" w:color="auto"/>
              <w:left w:val="single" w:sz="4" w:space="0" w:color="auto"/>
              <w:right w:val="single" w:sz="4" w:space="0" w:color="auto"/>
            </w:tcBorders>
          </w:tcPr>
          <w:p w:rsidR="00EF7297" w:rsidRPr="00EF7297" w:rsidRDefault="00EF7297" w:rsidP="00EF7297">
            <w:pPr>
              <w:rPr>
                <w:b/>
                <w:sz w:val="28"/>
                <w:szCs w:val="28"/>
              </w:rPr>
            </w:pPr>
            <w:r w:rsidRPr="00EF7297">
              <w:rPr>
                <w:b/>
                <w:sz w:val="28"/>
                <w:szCs w:val="28"/>
              </w:rPr>
              <w:t>Тема 1. Рынок труда и профессий: современные тенденции</w:t>
            </w:r>
          </w:p>
        </w:tc>
        <w:tc>
          <w:tcPr>
            <w:tcW w:w="10039" w:type="dxa"/>
            <w:tcBorders>
              <w:top w:val="single" w:sz="4" w:space="0" w:color="auto"/>
              <w:left w:val="single" w:sz="4" w:space="0" w:color="auto"/>
              <w:right w:val="single" w:sz="4" w:space="0" w:color="auto"/>
            </w:tcBorders>
          </w:tcPr>
          <w:p w:rsidR="00EF7297" w:rsidRPr="00EF7297" w:rsidRDefault="00EF7297" w:rsidP="00EF7297">
            <w:pPr>
              <w:rPr>
                <w:b/>
                <w:sz w:val="28"/>
                <w:szCs w:val="28"/>
              </w:rPr>
            </w:pPr>
            <w:r w:rsidRPr="00EF7297">
              <w:rPr>
                <w:b/>
                <w:sz w:val="28"/>
                <w:szCs w:val="28"/>
              </w:rPr>
              <w:t>Содержание учебного материала.</w:t>
            </w:r>
          </w:p>
          <w:p w:rsidR="00EF7297" w:rsidRPr="00EF7297" w:rsidRDefault="00EF7297" w:rsidP="00EF7297">
            <w:pPr>
              <w:rPr>
                <w:sz w:val="28"/>
                <w:szCs w:val="28"/>
              </w:rPr>
            </w:pPr>
            <w:r w:rsidRPr="00EF7297">
              <w:rPr>
                <w:sz w:val="28"/>
                <w:szCs w:val="28"/>
              </w:rPr>
              <w:t>1.Общая характеристика рынка труда и рынка профессий. Основные понятия, значимые для темы. .Структура рынка труда. .Спрос и предложение на рынке труда. Занятые и безработные.</w:t>
            </w:r>
          </w:p>
          <w:p w:rsidR="00EF7297" w:rsidRPr="00EF7297" w:rsidRDefault="00EF7297" w:rsidP="00EF7297">
            <w:pPr>
              <w:rPr>
                <w:b/>
                <w:sz w:val="28"/>
                <w:szCs w:val="28"/>
              </w:rPr>
            </w:pPr>
            <w:r w:rsidRPr="00EF7297">
              <w:rPr>
                <w:sz w:val="28"/>
                <w:szCs w:val="28"/>
              </w:rPr>
              <w:t>Современное состояние и тенденции российского и регионального рынка труда, рынка профессий. Источники и носители информации о рынке труда, рынке профессий.</w:t>
            </w:r>
          </w:p>
        </w:tc>
        <w:tc>
          <w:tcPr>
            <w:tcW w:w="956" w:type="dxa"/>
            <w:tcBorders>
              <w:top w:val="single" w:sz="4" w:space="0" w:color="auto"/>
              <w:left w:val="single" w:sz="4" w:space="0" w:color="auto"/>
              <w:right w:val="single" w:sz="4" w:space="0" w:color="auto"/>
            </w:tcBorders>
          </w:tcPr>
          <w:p w:rsidR="00EF7297" w:rsidRPr="00EF7297" w:rsidRDefault="00EF7297" w:rsidP="00EF7297">
            <w:pPr>
              <w:jc w:val="center"/>
              <w:rPr>
                <w:sz w:val="28"/>
                <w:szCs w:val="28"/>
                <w:highlight w:val="yellow"/>
              </w:rPr>
            </w:pPr>
          </w:p>
          <w:p w:rsidR="00EF7297" w:rsidRPr="00EF7297" w:rsidRDefault="00EF7297" w:rsidP="00EF7297">
            <w:pPr>
              <w:jc w:val="center"/>
              <w:rPr>
                <w:sz w:val="28"/>
                <w:szCs w:val="28"/>
                <w:highlight w:val="yellow"/>
              </w:rPr>
            </w:pPr>
          </w:p>
          <w:p w:rsidR="00EF7297" w:rsidRPr="00EF7297" w:rsidRDefault="00EF7297" w:rsidP="00EF7297">
            <w:pPr>
              <w:jc w:val="center"/>
              <w:rPr>
                <w:sz w:val="28"/>
                <w:szCs w:val="28"/>
              </w:rPr>
            </w:pPr>
            <w:r w:rsidRPr="00EF7297">
              <w:rPr>
                <w:sz w:val="28"/>
                <w:szCs w:val="28"/>
              </w:rPr>
              <w:t>1</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r w:rsidRPr="00EF7297">
              <w:rPr>
                <w:sz w:val="28"/>
                <w:szCs w:val="28"/>
              </w:rPr>
              <w:t>2</w:t>
            </w:r>
          </w:p>
        </w:tc>
      </w:tr>
      <w:tr w:rsidR="00EF7297" w:rsidRPr="00EF7297" w:rsidTr="00EF7297">
        <w:trPr>
          <w:trHeight w:val="1515"/>
        </w:trPr>
        <w:tc>
          <w:tcPr>
            <w:tcW w:w="2268" w:type="dxa"/>
            <w:vMerge/>
            <w:tcBorders>
              <w:left w:val="single" w:sz="4" w:space="0" w:color="auto"/>
              <w:right w:val="single" w:sz="4" w:space="0" w:color="auto"/>
            </w:tcBorders>
          </w:tcPr>
          <w:p w:rsidR="00EF7297" w:rsidRPr="00EF7297" w:rsidRDefault="00EF7297" w:rsidP="00EF7297">
            <w:pPr>
              <w:rPr>
                <w:b/>
                <w:sz w:val="28"/>
                <w:szCs w:val="28"/>
              </w:rPr>
            </w:pPr>
          </w:p>
        </w:tc>
        <w:tc>
          <w:tcPr>
            <w:tcW w:w="10039" w:type="dxa"/>
            <w:tcBorders>
              <w:top w:val="single" w:sz="4" w:space="0" w:color="auto"/>
              <w:left w:val="single" w:sz="4" w:space="0" w:color="auto"/>
              <w:right w:val="single" w:sz="4" w:space="0" w:color="auto"/>
            </w:tcBorders>
          </w:tcPr>
          <w:p w:rsidR="00EF7297" w:rsidRPr="00EF7297" w:rsidRDefault="00EF7297" w:rsidP="00EF7297">
            <w:pPr>
              <w:rPr>
                <w:b/>
                <w:sz w:val="28"/>
                <w:szCs w:val="28"/>
              </w:rPr>
            </w:pPr>
            <w:r w:rsidRPr="00EF7297">
              <w:rPr>
                <w:b/>
                <w:sz w:val="28"/>
                <w:szCs w:val="28"/>
              </w:rPr>
              <w:t>2.Практическое занятие по теме 1.</w:t>
            </w:r>
          </w:p>
          <w:p w:rsidR="00EF7297" w:rsidRPr="00EF7297" w:rsidRDefault="00EF7297" w:rsidP="00EF7297">
            <w:pPr>
              <w:jc w:val="both"/>
              <w:rPr>
                <w:sz w:val="28"/>
                <w:szCs w:val="28"/>
              </w:rPr>
            </w:pPr>
            <w:r w:rsidRPr="00EF7297">
              <w:rPr>
                <w:sz w:val="28"/>
                <w:szCs w:val="28"/>
              </w:rPr>
              <w:t>Задание 1. Изучаем основные понятия рынка труда.</w:t>
            </w:r>
          </w:p>
          <w:p w:rsidR="00EF7297" w:rsidRPr="00EF7297" w:rsidRDefault="00EF7297" w:rsidP="00EF7297">
            <w:pPr>
              <w:jc w:val="both"/>
              <w:rPr>
                <w:sz w:val="28"/>
                <w:szCs w:val="28"/>
              </w:rPr>
            </w:pPr>
            <w:r w:rsidRPr="00EF7297">
              <w:rPr>
                <w:sz w:val="28"/>
                <w:szCs w:val="28"/>
              </w:rPr>
              <w:t>Задание 2. Знакомимся с о</w:t>
            </w:r>
            <w:r w:rsidRPr="00EF7297">
              <w:rPr>
                <w:bCs/>
                <w:sz w:val="28"/>
                <w:szCs w:val="28"/>
              </w:rPr>
              <w:t>траслевой структурой занятого населения.</w:t>
            </w:r>
          </w:p>
          <w:p w:rsidR="00EF7297" w:rsidRPr="00EF7297" w:rsidRDefault="00EF7297" w:rsidP="00EF7297">
            <w:pPr>
              <w:jc w:val="both"/>
              <w:rPr>
                <w:sz w:val="28"/>
                <w:szCs w:val="28"/>
              </w:rPr>
            </w:pPr>
            <w:r w:rsidRPr="00EF7297">
              <w:rPr>
                <w:sz w:val="28"/>
                <w:szCs w:val="28"/>
              </w:rPr>
              <w:t>Задание 3. Изучаем спрос и предложение на рынке труда. в профессионально-квалификационном разрезе на региональном рынке труда.</w:t>
            </w:r>
          </w:p>
          <w:p w:rsidR="00EF7297" w:rsidRPr="00EF7297" w:rsidRDefault="00EF7297" w:rsidP="00EF7297">
            <w:pPr>
              <w:adjustRightInd w:val="0"/>
              <w:jc w:val="both"/>
              <w:rPr>
                <w:b/>
                <w:sz w:val="28"/>
                <w:szCs w:val="28"/>
              </w:rPr>
            </w:pPr>
            <w:r w:rsidRPr="00EF7297">
              <w:rPr>
                <w:sz w:val="28"/>
                <w:szCs w:val="28"/>
              </w:rPr>
              <w:t>Задание. Анализируем состояние современного рынка труда и рынка профессий.</w:t>
            </w:r>
          </w:p>
        </w:tc>
        <w:tc>
          <w:tcPr>
            <w:tcW w:w="956" w:type="dxa"/>
            <w:tcBorders>
              <w:top w:val="single" w:sz="4" w:space="0" w:color="auto"/>
              <w:left w:val="single" w:sz="4" w:space="0" w:color="auto"/>
              <w:right w:val="single" w:sz="4" w:space="0" w:color="auto"/>
            </w:tcBorders>
          </w:tcPr>
          <w:p w:rsidR="00EF7297" w:rsidRPr="00EF7297" w:rsidRDefault="00EF7297" w:rsidP="00EF7297">
            <w:pPr>
              <w:jc w:val="center"/>
              <w:rPr>
                <w:sz w:val="28"/>
                <w:szCs w:val="28"/>
                <w:highlight w:val="yellow"/>
              </w:rPr>
            </w:pPr>
            <w:r w:rsidRPr="00EF7297">
              <w:rPr>
                <w:sz w:val="28"/>
                <w:szCs w:val="28"/>
                <w:highlight w:val="yellow"/>
              </w:rPr>
              <w:t>1</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EF7297" w:rsidRPr="00EF7297" w:rsidRDefault="00EF7297" w:rsidP="00EF7297">
            <w:pPr>
              <w:jc w:val="center"/>
              <w:rPr>
                <w:sz w:val="28"/>
                <w:szCs w:val="28"/>
              </w:rPr>
            </w:pPr>
          </w:p>
        </w:tc>
      </w:tr>
      <w:tr w:rsidR="00EF7297" w:rsidRPr="00EF7297" w:rsidTr="00EF7297">
        <w:trPr>
          <w:trHeight w:val="572"/>
        </w:trPr>
        <w:tc>
          <w:tcPr>
            <w:tcW w:w="2268" w:type="dxa"/>
            <w:vMerge/>
            <w:tcBorders>
              <w:left w:val="single" w:sz="4" w:space="0" w:color="auto"/>
              <w:right w:val="single" w:sz="4" w:space="0" w:color="auto"/>
            </w:tcBorders>
          </w:tcPr>
          <w:p w:rsidR="00EF7297" w:rsidRPr="00EF7297" w:rsidRDefault="00EF7297" w:rsidP="00EF7297">
            <w:pPr>
              <w:rPr>
                <w:b/>
                <w:sz w:val="28"/>
                <w:szCs w:val="28"/>
              </w:rPr>
            </w:pPr>
          </w:p>
        </w:tc>
        <w:tc>
          <w:tcPr>
            <w:tcW w:w="10039" w:type="dxa"/>
            <w:tcBorders>
              <w:top w:val="single" w:sz="4" w:space="0" w:color="auto"/>
              <w:left w:val="single" w:sz="4" w:space="0" w:color="auto"/>
              <w:right w:val="single" w:sz="4" w:space="0" w:color="auto"/>
            </w:tcBorders>
          </w:tcPr>
          <w:p w:rsidR="00EF7297" w:rsidRPr="00EF7297" w:rsidRDefault="00EF7297" w:rsidP="00EF7297">
            <w:pPr>
              <w:rPr>
                <w:b/>
                <w:sz w:val="28"/>
                <w:szCs w:val="28"/>
              </w:rPr>
            </w:pPr>
            <w:r w:rsidRPr="00EF7297">
              <w:rPr>
                <w:b/>
                <w:sz w:val="28"/>
                <w:szCs w:val="28"/>
              </w:rPr>
              <w:t>Внеаудиторная самостоятельная работа</w:t>
            </w:r>
            <w:r w:rsidRPr="00EF7297">
              <w:rPr>
                <w:sz w:val="28"/>
                <w:szCs w:val="28"/>
              </w:rPr>
              <w:t xml:space="preserve"> </w:t>
            </w:r>
            <w:r w:rsidRPr="00EF7297">
              <w:rPr>
                <w:b/>
                <w:sz w:val="28"/>
                <w:szCs w:val="28"/>
              </w:rPr>
              <w:t>обучающихся по теме 1.</w:t>
            </w:r>
          </w:p>
          <w:p w:rsidR="00EF7297" w:rsidRPr="00EF7297" w:rsidRDefault="00EF7297" w:rsidP="00EF7297">
            <w:pPr>
              <w:shd w:val="clear" w:color="auto" w:fill="FFFFFF"/>
              <w:adjustRightInd w:val="0"/>
              <w:jc w:val="both"/>
              <w:rPr>
                <w:b/>
                <w:sz w:val="28"/>
                <w:szCs w:val="28"/>
              </w:rPr>
            </w:pPr>
            <w:r w:rsidRPr="00EF7297">
              <w:rPr>
                <w:sz w:val="28"/>
                <w:szCs w:val="28"/>
              </w:rPr>
              <w:t>Задание 2. Обобщаем знания по теме.</w:t>
            </w:r>
          </w:p>
        </w:tc>
        <w:tc>
          <w:tcPr>
            <w:tcW w:w="956" w:type="dxa"/>
            <w:tcBorders>
              <w:top w:val="single" w:sz="4" w:space="0" w:color="auto"/>
              <w:left w:val="single" w:sz="4" w:space="0" w:color="auto"/>
              <w:right w:val="single" w:sz="4" w:space="0" w:color="auto"/>
            </w:tcBorders>
          </w:tcPr>
          <w:p w:rsidR="00EF7297" w:rsidRPr="00EF7297" w:rsidRDefault="00EF7297" w:rsidP="00EF7297">
            <w:pPr>
              <w:jc w:val="center"/>
              <w:rPr>
                <w:sz w:val="28"/>
                <w:szCs w:val="28"/>
                <w:highlight w:val="yellow"/>
              </w:rPr>
            </w:pP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EF7297" w:rsidRPr="00EF7297" w:rsidRDefault="00EF7297" w:rsidP="00EF7297">
            <w:pPr>
              <w:jc w:val="center"/>
              <w:rPr>
                <w:sz w:val="28"/>
                <w:szCs w:val="28"/>
              </w:rPr>
            </w:pPr>
          </w:p>
        </w:tc>
      </w:tr>
      <w:tr w:rsidR="00EF7297" w:rsidRPr="00EF7297" w:rsidTr="00EF7297">
        <w:trPr>
          <w:trHeight w:val="751"/>
        </w:trPr>
        <w:tc>
          <w:tcPr>
            <w:tcW w:w="2268" w:type="dxa"/>
            <w:vMerge w:val="restart"/>
            <w:tcBorders>
              <w:top w:val="single" w:sz="4" w:space="0" w:color="auto"/>
              <w:left w:val="single" w:sz="4" w:space="0" w:color="auto"/>
              <w:right w:val="single" w:sz="4" w:space="0" w:color="auto"/>
            </w:tcBorders>
          </w:tcPr>
          <w:p w:rsidR="00EF7297" w:rsidRPr="00EF7297" w:rsidRDefault="00EF7297" w:rsidP="00EF7297">
            <w:pPr>
              <w:rPr>
                <w:b/>
                <w:sz w:val="28"/>
                <w:szCs w:val="28"/>
              </w:rPr>
            </w:pPr>
            <w:r w:rsidRPr="00EF7297">
              <w:rPr>
                <w:b/>
                <w:sz w:val="28"/>
                <w:szCs w:val="28"/>
              </w:rPr>
              <w:t xml:space="preserve">Тема 2. Конкурентоспо-собность  выпускников </w:t>
            </w:r>
            <w:r w:rsidRPr="00EF7297">
              <w:rPr>
                <w:b/>
                <w:sz w:val="28"/>
                <w:szCs w:val="28"/>
              </w:rPr>
              <w:lastRenderedPageBreak/>
              <w:t xml:space="preserve">профессиональных учебных заведений </w:t>
            </w:r>
          </w:p>
          <w:p w:rsidR="00EF7297" w:rsidRPr="00EF7297" w:rsidRDefault="00EF7297" w:rsidP="00EF7297">
            <w:pPr>
              <w:rPr>
                <w:b/>
                <w:sz w:val="28"/>
                <w:szCs w:val="28"/>
              </w:rPr>
            </w:pPr>
          </w:p>
        </w:tc>
        <w:tc>
          <w:tcPr>
            <w:tcW w:w="10039"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rPr>
                <w:b/>
                <w:sz w:val="28"/>
                <w:szCs w:val="28"/>
              </w:rPr>
            </w:pPr>
            <w:r w:rsidRPr="00EF7297">
              <w:rPr>
                <w:b/>
                <w:sz w:val="28"/>
                <w:szCs w:val="28"/>
              </w:rPr>
              <w:lastRenderedPageBreak/>
              <w:t>Содержание учебного материала.</w:t>
            </w:r>
          </w:p>
          <w:p w:rsidR="00EF7297" w:rsidRPr="00EF7297" w:rsidRDefault="00EF7297" w:rsidP="00EF7297">
            <w:pPr>
              <w:jc w:val="both"/>
              <w:rPr>
                <w:sz w:val="28"/>
                <w:szCs w:val="28"/>
              </w:rPr>
            </w:pPr>
            <w:r w:rsidRPr="00EF7297">
              <w:rPr>
                <w:sz w:val="28"/>
                <w:szCs w:val="28"/>
              </w:rPr>
              <w:t>3.Конкурентноспособность как основное требование к работнику на рынке труда</w:t>
            </w:r>
            <w:r w:rsidRPr="00EF7297">
              <w:rPr>
                <w:i/>
                <w:sz w:val="28"/>
                <w:szCs w:val="28"/>
              </w:rPr>
              <w:t xml:space="preserve">. </w:t>
            </w:r>
            <w:r w:rsidRPr="00EF7297">
              <w:rPr>
                <w:sz w:val="28"/>
                <w:szCs w:val="28"/>
              </w:rPr>
              <w:t xml:space="preserve"> </w:t>
            </w:r>
          </w:p>
          <w:p w:rsidR="00EF7297" w:rsidRPr="00EF7297" w:rsidRDefault="00EF7297" w:rsidP="00EF7297">
            <w:pPr>
              <w:jc w:val="both"/>
              <w:rPr>
                <w:sz w:val="28"/>
                <w:szCs w:val="28"/>
              </w:rPr>
            </w:pPr>
            <w:r w:rsidRPr="00EF7297">
              <w:rPr>
                <w:bCs/>
                <w:sz w:val="28"/>
                <w:szCs w:val="28"/>
              </w:rPr>
              <w:t xml:space="preserve">Формирование представлений о составляющих конкурентоспособности работника на рынке труда и </w:t>
            </w:r>
            <w:r w:rsidRPr="00EF7297">
              <w:rPr>
                <w:sz w:val="28"/>
                <w:szCs w:val="28"/>
              </w:rPr>
              <w:t xml:space="preserve">требованиях  работодателей к уровню подготовки </w:t>
            </w:r>
            <w:r w:rsidRPr="00EF7297">
              <w:rPr>
                <w:sz w:val="28"/>
                <w:szCs w:val="28"/>
              </w:rPr>
              <w:lastRenderedPageBreak/>
              <w:t xml:space="preserve">выпускников.  Основные понятия, значимые для данной темы. </w:t>
            </w:r>
          </w:p>
          <w:p w:rsidR="00EF7297" w:rsidRPr="00EF7297" w:rsidRDefault="00EF7297" w:rsidP="00EF7297">
            <w:pPr>
              <w:jc w:val="both"/>
              <w:rPr>
                <w:sz w:val="28"/>
                <w:szCs w:val="28"/>
              </w:rPr>
            </w:pPr>
            <w:r w:rsidRPr="00EF7297">
              <w:rPr>
                <w:sz w:val="28"/>
                <w:szCs w:val="28"/>
              </w:rPr>
              <w:t xml:space="preserve">Освоение способов  анализа </w:t>
            </w:r>
            <w:r w:rsidRPr="00EF7297">
              <w:rPr>
                <w:bCs/>
                <w:sz w:val="28"/>
                <w:szCs w:val="28"/>
              </w:rPr>
              <w:t xml:space="preserve">составляющих конкурентоспособности выпускников по </w:t>
            </w:r>
            <w:r w:rsidRPr="00EF7297">
              <w:rPr>
                <w:sz w:val="28"/>
                <w:szCs w:val="28"/>
              </w:rPr>
              <w:t xml:space="preserve"> осваиваемой профессии: сущность и социальная значимость профессии; преимущества получаемого образования; общие и профессиональные компетенции по профессии. Освоение способов  анализа каждым выпускником своей конкурентоспособности. Формирование представлений о возможных способах повышения конкурентоспособности выпускника.</w:t>
            </w:r>
          </w:p>
          <w:p w:rsidR="00EF7297" w:rsidRPr="00EF7297" w:rsidRDefault="00EF7297" w:rsidP="00EF7297">
            <w:pPr>
              <w:jc w:val="both"/>
              <w:rPr>
                <w:b/>
                <w:sz w:val="28"/>
                <w:szCs w:val="28"/>
              </w:rPr>
            </w:pPr>
          </w:p>
        </w:tc>
        <w:tc>
          <w:tcPr>
            <w:tcW w:w="956" w:type="dxa"/>
            <w:tcBorders>
              <w:top w:val="single" w:sz="4" w:space="0" w:color="auto"/>
              <w:left w:val="single" w:sz="4" w:space="0" w:color="auto"/>
              <w:right w:val="single" w:sz="4" w:space="0" w:color="auto"/>
            </w:tcBorders>
            <w:vAlign w:val="center"/>
          </w:tcPr>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r w:rsidRPr="00EF7297">
              <w:rPr>
                <w:sz w:val="28"/>
                <w:szCs w:val="28"/>
              </w:rPr>
              <w:t>1</w:t>
            </w: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tc>
        <w:tc>
          <w:tcPr>
            <w:tcW w:w="1162" w:type="dxa"/>
            <w:tcBorders>
              <w:top w:val="single" w:sz="4" w:space="0" w:color="auto"/>
              <w:left w:val="single" w:sz="4" w:space="0" w:color="auto"/>
              <w:right w:val="single" w:sz="4" w:space="0" w:color="auto"/>
            </w:tcBorders>
            <w:shd w:val="clear" w:color="auto" w:fill="auto"/>
            <w:vAlign w:val="center"/>
          </w:tcPr>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tc>
      </w:tr>
      <w:tr w:rsidR="00EF7297" w:rsidRPr="00EF7297" w:rsidTr="00EF7297">
        <w:trPr>
          <w:trHeight w:val="1330"/>
        </w:trPr>
        <w:tc>
          <w:tcPr>
            <w:tcW w:w="2268" w:type="dxa"/>
            <w:vMerge/>
            <w:tcBorders>
              <w:left w:val="single" w:sz="4" w:space="0" w:color="auto"/>
              <w:right w:val="single" w:sz="4" w:space="0" w:color="auto"/>
            </w:tcBorders>
          </w:tcPr>
          <w:p w:rsidR="00EF7297" w:rsidRPr="00EF7297" w:rsidRDefault="00EF7297" w:rsidP="00EF7297">
            <w:pPr>
              <w:rPr>
                <w:b/>
                <w:sz w:val="28"/>
                <w:szCs w:val="28"/>
              </w:rPr>
            </w:pPr>
          </w:p>
        </w:tc>
        <w:tc>
          <w:tcPr>
            <w:tcW w:w="10039" w:type="dxa"/>
            <w:tcBorders>
              <w:top w:val="single" w:sz="4" w:space="0" w:color="auto"/>
              <w:left w:val="single" w:sz="4" w:space="0" w:color="auto"/>
              <w:right w:val="single" w:sz="4" w:space="0" w:color="auto"/>
            </w:tcBorders>
          </w:tcPr>
          <w:p w:rsidR="00EF7297" w:rsidRPr="00EF7297" w:rsidRDefault="00EF7297" w:rsidP="00EF7297">
            <w:pPr>
              <w:rPr>
                <w:b/>
                <w:sz w:val="28"/>
                <w:szCs w:val="28"/>
              </w:rPr>
            </w:pPr>
            <w:r w:rsidRPr="00EF7297">
              <w:rPr>
                <w:b/>
                <w:sz w:val="28"/>
                <w:szCs w:val="28"/>
              </w:rPr>
              <w:t>4.Практическое занятие по теме 2.</w:t>
            </w:r>
          </w:p>
          <w:p w:rsidR="00EF7297" w:rsidRPr="00EF7297" w:rsidRDefault="00EF7297" w:rsidP="00EF7297">
            <w:pPr>
              <w:adjustRightInd w:val="0"/>
              <w:jc w:val="both"/>
              <w:rPr>
                <w:rFonts w:eastAsia="Calibri"/>
                <w:sz w:val="28"/>
                <w:szCs w:val="28"/>
              </w:rPr>
            </w:pPr>
            <w:r w:rsidRPr="00EF7297">
              <w:rPr>
                <w:sz w:val="28"/>
                <w:szCs w:val="28"/>
              </w:rPr>
              <w:t>Задание 1. Составляем «</w:t>
            </w:r>
            <w:r w:rsidRPr="00EF7297">
              <w:rPr>
                <w:rFonts w:eastAsia="Calibri"/>
                <w:sz w:val="28"/>
                <w:szCs w:val="28"/>
              </w:rPr>
              <w:t>Портрет успешного человека» на рынке труда.</w:t>
            </w:r>
          </w:p>
          <w:p w:rsidR="00EF7297" w:rsidRPr="00EF7297" w:rsidRDefault="00EF7297" w:rsidP="00EF7297">
            <w:pPr>
              <w:widowControl/>
              <w:tabs>
                <w:tab w:val="left" w:pos="0"/>
              </w:tabs>
              <w:adjustRightInd w:val="0"/>
              <w:jc w:val="both"/>
              <w:rPr>
                <w:b/>
                <w:sz w:val="28"/>
                <w:szCs w:val="28"/>
              </w:rPr>
            </w:pPr>
            <w:r w:rsidRPr="00EF7297">
              <w:rPr>
                <w:rFonts w:eastAsia="Calibri"/>
                <w:sz w:val="28"/>
                <w:szCs w:val="28"/>
              </w:rPr>
              <w:t xml:space="preserve">Задание 2. Проводим мини-дебаты «Молодой специалист: за и против». </w:t>
            </w:r>
          </w:p>
          <w:p w:rsidR="00EF7297" w:rsidRPr="00EF7297" w:rsidRDefault="00EF7297" w:rsidP="00EF7297">
            <w:pPr>
              <w:jc w:val="both"/>
              <w:rPr>
                <w:rFonts w:eastAsia="Calibri"/>
                <w:sz w:val="28"/>
                <w:szCs w:val="28"/>
              </w:rPr>
            </w:pPr>
            <w:r w:rsidRPr="00EF7297">
              <w:rPr>
                <w:sz w:val="28"/>
                <w:szCs w:val="28"/>
              </w:rPr>
              <w:t xml:space="preserve">Задание </w:t>
            </w:r>
            <w:r w:rsidRPr="00EF7297">
              <w:rPr>
                <w:rFonts w:eastAsia="Calibri"/>
                <w:sz w:val="28"/>
                <w:szCs w:val="28"/>
              </w:rPr>
              <w:t>3. Заполняем тест: «Насколько активна ваша позиция на рынке труда?»</w:t>
            </w:r>
          </w:p>
          <w:p w:rsidR="00EF7297" w:rsidRPr="00EF7297" w:rsidRDefault="00EF7297" w:rsidP="00EF7297">
            <w:pPr>
              <w:jc w:val="both"/>
              <w:rPr>
                <w:b/>
                <w:sz w:val="28"/>
                <w:szCs w:val="28"/>
              </w:rPr>
            </w:pPr>
            <w:r w:rsidRPr="00EF7297">
              <w:rPr>
                <w:sz w:val="28"/>
                <w:szCs w:val="28"/>
              </w:rPr>
              <w:t>Задание 4Определяем свои преимущества как работника (анализ своей конкурентоспособности).</w:t>
            </w:r>
          </w:p>
        </w:tc>
        <w:tc>
          <w:tcPr>
            <w:tcW w:w="956" w:type="dxa"/>
            <w:tcBorders>
              <w:top w:val="single" w:sz="4" w:space="0" w:color="auto"/>
              <w:left w:val="single" w:sz="4" w:space="0" w:color="auto"/>
              <w:right w:val="single" w:sz="4" w:space="0" w:color="auto"/>
            </w:tcBorders>
            <w:vAlign w:val="center"/>
          </w:tcPr>
          <w:p w:rsidR="00EF7297" w:rsidRPr="00EF7297" w:rsidRDefault="00EF7297" w:rsidP="00EF7297">
            <w:pPr>
              <w:jc w:val="center"/>
              <w:rPr>
                <w:sz w:val="28"/>
                <w:szCs w:val="28"/>
              </w:rPr>
            </w:pPr>
          </w:p>
          <w:p w:rsidR="00EF7297" w:rsidRPr="00EF7297" w:rsidRDefault="00EF7297" w:rsidP="00EF7297">
            <w:pPr>
              <w:jc w:val="center"/>
              <w:rPr>
                <w:sz w:val="28"/>
                <w:szCs w:val="28"/>
              </w:rPr>
            </w:pPr>
            <w:r w:rsidRPr="00EF7297">
              <w:rPr>
                <w:sz w:val="28"/>
                <w:szCs w:val="28"/>
              </w:rPr>
              <w:t>1</w:t>
            </w:r>
          </w:p>
          <w:p w:rsidR="00EF7297" w:rsidRPr="00EF7297" w:rsidRDefault="00EF7297" w:rsidP="00EF7297">
            <w:pPr>
              <w:jc w:val="center"/>
              <w:rPr>
                <w:sz w:val="28"/>
                <w:szCs w:val="28"/>
              </w:rPr>
            </w:pPr>
          </w:p>
        </w:tc>
        <w:tc>
          <w:tcPr>
            <w:tcW w:w="1162" w:type="dxa"/>
            <w:tcBorders>
              <w:top w:val="single" w:sz="4" w:space="0" w:color="auto"/>
              <w:left w:val="single" w:sz="4" w:space="0" w:color="auto"/>
              <w:right w:val="single" w:sz="4" w:space="0" w:color="auto"/>
            </w:tcBorders>
            <w:shd w:val="clear" w:color="auto" w:fill="auto"/>
            <w:vAlign w:val="center"/>
          </w:tcPr>
          <w:p w:rsidR="00EF7297" w:rsidRPr="00EF7297" w:rsidRDefault="00EF7297" w:rsidP="00EF7297">
            <w:pPr>
              <w:jc w:val="center"/>
              <w:rPr>
                <w:sz w:val="28"/>
                <w:szCs w:val="28"/>
              </w:rPr>
            </w:pPr>
            <w:r w:rsidRPr="00EF7297">
              <w:rPr>
                <w:sz w:val="28"/>
                <w:szCs w:val="28"/>
              </w:rPr>
              <w:t>2</w:t>
            </w:r>
          </w:p>
        </w:tc>
      </w:tr>
      <w:tr w:rsidR="00EF7297" w:rsidRPr="00EF7297" w:rsidTr="00EF7297">
        <w:trPr>
          <w:trHeight w:val="461"/>
        </w:trPr>
        <w:tc>
          <w:tcPr>
            <w:tcW w:w="2268" w:type="dxa"/>
            <w:vMerge/>
            <w:tcBorders>
              <w:left w:val="single" w:sz="4" w:space="0" w:color="auto"/>
              <w:right w:val="single" w:sz="4" w:space="0" w:color="auto"/>
            </w:tcBorders>
          </w:tcPr>
          <w:p w:rsidR="00EF7297" w:rsidRPr="00EF7297" w:rsidRDefault="00EF7297" w:rsidP="00EF7297">
            <w:pPr>
              <w:rPr>
                <w:b/>
                <w:sz w:val="28"/>
                <w:szCs w:val="28"/>
              </w:rPr>
            </w:pPr>
          </w:p>
        </w:tc>
        <w:tc>
          <w:tcPr>
            <w:tcW w:w="10039" w:type="dxa"/>
            <w:tcBorders>
              <w:top w:val="single" w:sz="4" w:space="0" w:color="auto"/>
              <w:left w:val="single" w:sz="4" w:space="0" w:color="auto"/>
              <w:right w:val="single" w:sz="4" w:space="0" w:color="auto"/>
            </w:tcBorders>
          </w:tcPr>
          <w:p w:rsidR="00EF7297" w:rsidRPr="00EF7297" w:rsidRDefault="00EF7297" w:rsidP="00EF7297">
            <w:pPr>
              <w:jc w:val="both"/>
              <w:rPr>
                <w:bCs/>
                <w:sz w:val="28"/>
                <w:szCs w:val="28"/>
              </w:rPr>
            </w:pPr>
            <w:r w:rsidRPr="00EF7297">
              <w:rPr>
                <w:b/>
                <w:sz w:val="28"/>
                <w:szCs w:val="28"/>
              </w:rPr>
              <w:t>Внеаудиторная</w:t>
            </w:r>
            <w:r w:rsidRPr="00EF7297">
              <w:rPr>
                <w:b/>
                <w:bCs/>
                <w:sz w:val="28"/>
                <w:szCs w:val="28"/>
              </w:rPr>
              <w:t xml:space="preserve"> самостоятельная работа обучающихся по теме 2</w:t>
            </w:r>
            <w:r w:rsidRPr="00EF7297">
              <w:rPr>
                <w:bCs/>
                <w:sz w:val="28"/>
                <w:szCs w:val="28"/>
              </w:rPr>
              <w:t>.</w:t>
            </w:r>
          </w:p>
          <w:p w:rsidR="00EF7297" w:rsidRPr="00EF7297" w:rsidRDefault="00EF7297" w:rsidP="00EF7297">
            <w:pPr>
              <w:rPr>
                <w:sz w:val="28"/>
                <w:szCs w:val="28"/>
              </w:rPr>
            </w:pPr>
            <w:r w:rsidRPr="00EF7297">
              <w:rPr>
                <w:sz w:val="28"/>
                <w:szCs w:val="28"/>
              </w:rPr>
              <w:t xml:space="preserve">Задание 1. Определяем свои преимущества как работника (анализ своей конкурентоспособности). </w:t>
            </w:r>
          </w:p>
        </w:tc>
        <w:tc>
          <w:tcPr>
            <w:tcW w:w="956" w:type="dxa"/>
            <w:tcBorders>
              <w:top w:val="single" w:sz="4" w:space="0" w:color="auto"/>
              <w:left w:val="single" w:sz="4" w:space="0" w:color="auto"/>
              <w:right w:val="single" w:sz="4" w:space="0" w:color="auto"/>
            </w:tcBorders>
            <w:vAlign w:val="center"/>
          </w:tcPr>
          <w:p w:rsidR="00EF7297" w:rsidRPr="00EF7297" w:rsidRDefault="00EF7297" w:rsidP="00EF7297">
            <w:pPr>
              <w:jc w:val="center"/>
              <w:rPr>
                <w:sz w:val="28"/>
                <w:szCs w:val="28"/>
              </w:rPr>
            </w:pP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EF7297" w:rsidRPr="00EF7297" w:rsidRDefault="00EF7297" w:rsidP="00EF7297">
            <w:pPr>
              <w:jc w:val="center"/>
              <w:rPr>
                <w:sz w:val="28"/>
                <w:szCs w:val="28"/>
              </w:rPr>
            </w:pPr>
          </w:p>
        </w:tc>
      </w:tr>
      <w:tr w:rsidR="00EF7297" w:rsidRPr="00EF7297" w:rsidTr="00EF7297">
        <w:trPr>
          <w:trHeight w:val="313"/>
        </w:trPr>
        <w:tc>
          <w:tcPr>
            <w:tcW w:w="2268"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rPr>
                <w:b/>
                <w:sz w:val="28"/>
                <w:szCs w:val="28"/>
              </w:rPr>
            </w:pPr>
          </w:p>
        </w:tc>
        <w:tc>
          <w:tcPr>
            <w:tcW w:w="10039" w:type="dxa"/>
            <w:tcBorders>
              <w:top w:val="single" w:sz="4" w:space="0" w:color="auto"/>
              <w:left w:val="single" w:sz="4" w:space="0" w:color="auto"/>
              <w:right w:val="single" w:sz="4" w:space="0" w:color="auto"/>
            </w:tcBorders>
          </w:tcPr>
          <w:p w:rsidR="00EF7297" w:rsidRPr="00EF7297" w:rsidRDefault="00EF7297" w:rsidP="00EF7297">
            <w:pPr>
              <w:ind w:left="426" w:hanging="426"/>
              <w:rPr>
                <w:b/>
                <w:sz w:val="28"/>
                <w:szCs w:val="28"/>
              </w:rPr>
            </w:pPr>
            <w:r w:rsidRPr="00EF7297">
              <w:rPr>
                <w:b/>
                <w:sz w:val="28"/>
                <w:szCs w:val="28"/>
              </w:rPr>
              <w:t>Раздел 2.   Поиск работы</w:t>
            </w:r>
          </w:p>
        </w:tc>
        <w:tc>
          <w:tcPr>
            <w:tcW w:w="956" w:type="dxa"/>
            <w:tcBorders>
              <w:top w:val="single" w:sz="4" w:space="0" w:color="auto"/>
              <w:left w:val="single" w:sz="4" w:space="0" w:color="auto"/>
              <w:right w:val="single" w:sz="4" w:space="0" w:color="auto"/>
            </w:tcBorders>
          </w:tcPr>
          <w:p w:rsidR="00EF7297" w:rsidRPr="00EF7297" w:rsidRDefault="00EF7297" w:rsidP="00EF7297">
            <w:pPr>
              <w:jc w:val="center"/>
              <w:rPr>
                <w:b/>
                <w:sz w:val="28"/>
                <w:szCs w:val="28"/>
              </w:rPr>
            </w:pP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EF7297" w:rsidRPr="00EF7297" w:rsidRDefault="00EF7297" w:rsidP="00EF7297">
            <w:pPr>
              <w:jc w:val="center"/>
              <w:rPr>
                <w:b/>
                <w:sz w:val="28"/>
                <w:szCs w:val="28"/>
              </w:rPr>
            </w:pPr>
            <w:r w:rsidRPr="00EF7297">
              <w:rPr>
                <w:b/>
                <w:sz w:val="28"/>
                <w:szCs w:val="28"/>
              </w:rPr>
              <w:t>2</w:t>
            </w:r>
          </w:p>
        </w:tc>
      </w:tr>
      <w:tr w:rsidR="00EF7297" w:rsidRPr="00EF7297" w:rsidTr="00EF7297">
        <w:trPr>
          <w:trHeight w:val="265"/>
        </w:trPr>
        <w:tc>
          <w:tcPr>
            <w:tcW w:w="2268" w:type="dxa"/>
            <w:vMerge w:val="restart"/>
            <w:tcBorders>
              <w:top w:val="single" w:sz="4" w:space="0" w:color="auto"/>
              <w:left w:val="single" w:sz="4" w:space="0" w:color="auto"/>
              <w:right w:val="single" w:sz="4" w:space="0" w:color="auto"/>
            </w:tcBorders>
          </w:tcPr>
          <w:p w:rsidR="00EF7297" w:rsidRPr="00EF7297" w:rsidRDefault="00EF7297" w:rsidP="00EF7297">
            <w:pPr>
              <w:rPr>
                <w:b/>
                <w:sz w:val="28"/>
                <w:szCs w:val="28"/>
              </w:rPr>
            </w:pPr>
            <w:r w:rsidRPr="00EF7297">
              <w:rPr>
                <w:b/>
                <w:sz w:val="28"/>
                <w:szCs w:val="28"/>
              </w:rPr>
              <w:t xml:space="preserve">Тема 3.  </w:t>
            </w:r>
            <w:r w:rsidRPr="00EF7297">
              <w:rPr>
                <w:b/>
                <w:bCs/>
                <w:sz w:val="28"/>
                <w:szCs w:val="28"/>
              </w:rPr>
              <w:t xml:space="preserve"> Определение целей поиска работы</w:t>
            </w:r>
          </w:p>
        </w:tc>
        <w:tc>
          <w:tcPr>
            <w:tcW w:w="10039" w:type="dxa"/>
            <w:tcBorders>
              <w:top w:val="single" w:sz="4" w:space="0" w:color="auto"/>
              <w:left w:val="single" w:sz="4" w:space="0" w:color="auto"/>
              <w:right w:val="single" w:sz="4" w:space="0" w:color="auto"/>
            </w:tcBorders>
          </w:tcPr>
          <w:p w:rsidR="00EF7297" w:rsidRPr="00EF7297" w:rsidRDefault="00EF7297" w:rsidP="00EF7297">
            <w:pPr>
              <w:rPr>
                <w:b/>
                <w:sz w:val="28"/>
                <w:szCs w:val="28"/>
              </w:rPr>
            </w:pPr>
            <w:r w:rsidRPr="00EF7297">
              <w:rPr>
                <w:b/>
                <w:sz w:val="28"/>
                <w:szCs w:val="28"/>
              </w:rPr>
              <w:t>Содержание учебного материала.</w:t>
            </w:r>
          </w:p>
        </w:tc>
        <w:tc>
          <w:tcPr>
            <w:tcW w:w="956" w:type="dxa"/>
            <w:tcBorders>
              <w:top w:val="single" w:sz="4" w:space="0" w:color="auto"/>
              <w:left w:val="single" w:sz="4" w:space="0" w:color="auto"/>
              <w:right w:val="single" w:sz="4" w:space="0" w:color="auto"/>
            </w:tcBorders>
          </w:tcPr>
          <w:p w:rsidR="00EF7297" w:rsidRPr="00EF7297" w:rsidRDefault="00EF7297" w:rsidP="00EF7297">
            <w:pPr>
              <w:jc w:val="center"/>
              <w:rPr>
                <w:sz w:val="28"/>
                <w:szCs w:val="28"/>
              </w:rPr>
            </w:pPr>
          </w:p>
        </w:tc>
        <w:tc>
          <w:tcPr>
            <w:tcW w:w="1162" w:type="dxa"/>
            <w:vMerge w:val="restart"/>
            <w:tcBorders>
              <w:top w:val="single" w:sz="4" w:space="0" w:color="auto"/>
              <w:left w:val="single" w:sz="4" w:space="0" w:color="auto"/>
              <w:right w:val="single" w:sz="4" w:space="0" w:color="auto"/>
            </w:tcBorders>
            <w:shd w:val="clear" w:color="auto" w:fill="auto"/>
            <w:vAlign w:val="center"/>
          </w:tcPr>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r w:rsidRPr="00EF7297">
              <w:rPr>
                <w:sz w:val="28"/>
                <w:szCs w:val="28"/>
              </w:rPr>
              <w:t>3</w:t>
            </w:r>
          </w:p>
        </w:tc>
      </w:tr>
      <w:tr w:rsidR="00EF7297" w:rsidRPr="00EF7297" w:rsidTr="00EF7297">
        <w:trPr>
          <w:trHeight w:val="1771"/>
        </w:trPr>
        <w:tc>
          <w:tcPr>
            <w:tcW w:w="2268" w:type="dxa"/>
            <w:vMerge/>
            <w:tcBorders>
              <w:top w:val="single" w:sz="4" w:space="0" w:color="auto"/>
              <w:left w:val="single" w:sz="4" w:space="0" w:color="auto"/>
              <w:bottom w:val="single" w:sz="4" w:space="0" w:color="auto"/>
              <w:right w:val="single" w:sz="4" w:space="0" w:color="auto"/>
            </w:tcBorders>
          </w:tcPr>
          <w:p w:rsidR="00EF7297" w:rsidRPr="00EF7297" w:rsidRDefault="00EF7297" w:rsidP="00EF7297">
            <w:pPr>
              <w:rPr>
                <w:b/>
                <w:sz w:val="28"/>
                <w:szCs w:val="28"/>
              </w:rPr>
            </w:pPr>
          </w:p>
        </w:tc>
        <w:tc>
          <w:tcPr>
            <w:tcW w:w="10039"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widowControl/>
              <w:tabs>
                <w:tab w:val="left" w:pos="0"/>
              </w:tabs>
              <w:adjustRightInd w:val="0"/>
              <w:jc w:val="both"/>
              <w:rPr>
                <w:b/>
                <w:sz w:val="28"/>
                <w:szCs w:val="28"/>
              </w:rPr>
            </w:pPr>
            <w:r w:rsidRPr="00EF7297">
              <w:rPr>
                <w:rFonts w:eastAsia="Calibri"/>
                <w:sz w:val="28"/>
                <w:szCs w:val="28"/>
              </w:rPr>
              <w:t xml:space="preserve">5.Обсуждение преимуществ целенаправленного поведения, анализа профессиональных ценностей, постановки целей поиска работы. Построение образа желаемого будущего, составление карты  ожиданий от будущей работы. </w:t>
            </w:r>
          </w:p>
          <w:p w:rsidR="00EF7297" w:rsidRPr="00EF7297" w:rsidRDefault="00EF7297" w:rsidP="00EF7297">
            <w:pPr>
              <w:widowControl/>
              <w:tabs>
                <w:tab w:val="left" w:pos="0"/>
              </w:tabs>
              <w:adjustRightInd w:val="0"/>
              <w:jc w:val="both"/>
              <w:rPr>
                <w:b/>
                <w:sz w:val="28"/>
                <w:szCs w:val="28"/>
              </w:rPr>
            </w:pPr>
            <w:r w:rsidRPr="00EF7297">
              <w:rPr>
                <w:rFonts w:eastAsia="Calibri"/>
                <w:sz w:val="28"/>
                <w:szCs w:val="28"/>
              </w:rPr>
              <w:t>Оценка значимости профессиональных ожиданий, определение критериев предпочтительности при поиске работы, формулирование целей поиска работы, выстраивание временной перспективы, проверка сформулированных целей на жизнеспособность.</w:t>
            </w:r>
          </w:p>
        </w:tc>
        <w:tc>
          <w:tcPr>
            <w:tcW w:w="956"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r w:rsidRPr="00EF7297">
              <w:rPr>
                <w:sz w:val="28"/>
                <w:szCs w:val="28"/>
              </w:rPr>
              <w:t>1</w:t>
            </w:r>
          </w:p>
          <w:p w:rsidR="00EF7297" w:rsidRPr="00EF7297" w:rsidRDefault="00EF7297" w:rsidP="00EF7297">
            <w:pPr>
              <w:jc w:val="center"/>
              <w:rPr>
                <w:sz w:val="28"/>
                <w:szCs w:val="28"/>
              </w:rPr>
            </w:pPr>
          </w:p>
          <w:p w:rsidR="00EF7297" w:rsidRPr="00EF7297" w:rsidRDefault="00EF7297" w:rsidP="00EF7297">
            <w:pPr>
              <w:jc w:val="center"/>
              <w:rPr>
                <w:sz w:val="28"/>
                <w:szCs w:val="28"/>
              </w:rPr>
            </w:pPr>
          </w:p>
        </w:tc>
        <w:tc>
          <w:tcPr>
            <w:tcW w:w="1162" w:type="dxa"/>
            <w:vMerge/>
            <w:tcBorders>
              <w:left w:val="single" w:sz="4" w:space="0" w:color="auto"/>
              <w:bottom w:val="single" w:sz="4" w:space="0" w:color="auto"/>
              <w:right w:val="single" w:sz="4" w:space="0" w:color="auto"/>
            </w:tcBorders>
            <w:shd w:val="clear" w:color="auto" w:fill="auto"/>
            <w:vAlign w:val="center"/>
          </w:tcPr>
          <w:p w:rsidR="00EF7297" w:rsidRPr="00EF7297" w:rsidRDefault="00EF7297" w:rsidP="00EF7297">
            <w:pPr>
              <w:jc w:val="center"/>
              <w:rPr>
                <w:sz w:val="28"/>
                <w:szCs w:val="28"/>
              </w:rPr>
            </w:pPr>
          </w:p>
        </w:tc>
      </w:tr>
      <w:tr w:rsidR="00EF7297" w:rsidRPr="00EF7297" w:rsidTr="00EF7297">
        <w:trPr>
          <w:trHeight w:val="1581"/>
        </w:trPr>
        <w:tc>
          <w:tcPr>
            <w:tcW w:w="2268" w:type="dxa"/>
            <w:vMerge/>
            <w:tcBorders>
              <w:top w:val="single" w:sz="4" w:space="0" w:color="auto"/>
              <w:left w:val="single" w:sz="4" w:space="0" w:color="auto"/>
              <w:right w:val="single" w:sz="4" w:space="0" w:color="auto"/>
            </w:tcBorders>
          </w:tcPr>
          <w:p w:rsidR="00EF7297" w:rsidRPr="00EF7297" w:rsidRDefault="00EF7297" w:rsidP="00EF7297">
            <w:pPr>
              <w:rPr>
                <w:b/>
                <w:sz w:val="28"/>
                <w:szCs w:val="28"/>
              </w:rPr>
            </w:pPr>
          </w:p>
        </w:tc>
        <w:tc>
          <w:tcPr>
            <w:tcW w:w="10039" w:type="dxa"/>
            <w:tcBorders>
              <w:top w:val="single" w:sz="4" w:space="0" w:color="auto"/>
              <w:left w:val="single" w:sz="4" w:space="0" w:color="auto"/>
              <w:right w:val="single" w:sz="4" w:space="0" w:color="auto"/>
            </w:tcBorders>
          </w:tcPr>
          <w:p w:rsidR="00EF7297" w:rsidRPr="00EF7297" w:rsidRDefault="00EF7297" w:rsidP="00EF7297">
            <w:pPr>
              <w:rPr>
                <w:b/>
                <w:sz w:val="28"/>
                <w:szCs w:val="28"/>
              </w:rPr>
            </w:pPr>
            <w:r w:rsidRPr="00EF7297">
              <w:rPr>
                <w:b/>
                <w:sz w:val="28"/>
                <w:szCs w:val="28"/>
              </w:rPr>
              <w:t>6.Практическое  занятие по теме 3.</w:t>
            </w:r>
          </w:p>
          <w:p w:rsidR="00EF7297" w:rsidRPr="00EF7297" w:rsidRDefault="00EF7297" w:rsidP="00EF7297">
            <w:pPr>
              <w:widowControl/>
              <w:tabs>
                <w:tab w:val="left" w:pos="0"/>
              </w:tabs>
              <w:adjustRightInd w:val="0"/>
              <w:jc w:val="both"/>
              <w:rPr>
                <w:rFonts w:eastAsia="Calibri"/>
                <w:sz w:val="28"/>
                <w:szCs w:val="28"/>
              </w:rPr>
            </w:pPr>
            <w:r w:rsidRPr="00EF7297">
              <w:rPr>
                <w:rFonts w:eastAsia="Calibri"/>
                <w:sz w:val="28"/>
                <w:szCs w:val="28"/>
              </w:rPr>
              <w:t xml:space="preserve">Задание 1. Строим образ желаемого будущего. </w:t>
            </w:r>
          </w:p>
          <w:p w:rsidR="00EF7297" w:rsidRPr="00EF7297" w:rsidRDefault="00EF7297" w:rsidP="00EF7297">
            <w:pPr>
              <w:widowControl/>
              <w:tabs>
                <w:tab w:val="left" w:pos="240"/>
              </w:tabs>
              <w:adjustRightInd w:val="0"/>
              <w:jc w:val="both"/>
              <w:rPr>
                <w:rFonts w:eastAsia="Calibri"/>
                <w:sz w:val="28"/>
                <w:szCs w:val="28"/>
              </w:rPr>
            </w:pPr>
            <w:r w:rsidRPr="00EF7297">
              <w:rPr>
                <w:rFonts w:eastAsia="Calibri"/>
                <w:sz w:val="28"/>
                <w:szCs w:val="28"/>
              </w:rPr>
              <w:t xml:space="preserve">Задание </w:t>
            </w:r>
            <w:r w:rsidRPr="00EF7297">
              <w:rPr>
                <w:rFonts w:eastAsia="Calibri"/>
                <w:bCs/>
                <w:sz w:val="28"/>
                <w:szCs w:val="28"/>
              </w:rPr>
              <w:t>2. </w:t>
            </w:r>
            <w:r w:rsidRPr="00EF7297">
              <w:rPr>
                <w:rFonts w:eastAsia="Calibri"/>
                <w:sz w:val="28"/>
                <w:szCs w:val="28"/>
              </w:rPr>
              <w:t>Составляем карту  ожиданий от будущей работы</w:t>
            </w:r>
            <w:r w:rsidRPr="00EF7297">
              <w:rPr>
                <w:rFonts w:eastAsia="Calibri"/>
                <w:i/>
                <w:sz w:val="28"/>
                <w:szCs w:val="28"/>
              </w:rPr>
              <w:t>.</w:t>
            </w:r>
          </w:p>
          <w:p w:rsidR="00EF7297" w:rsidRPr="00EF7297" w:rsidRDefault="00EF7297" w:rsidP="00EF7297">
            <w:pPr>
              <w:jc w:val="both"/>
              <w:rPr>
                <w:i/>
                <w:sz w:val="28"/>
                <w:szCs w:val="28"/>
              </w:rPr>
            </w:pPr>
            <w:r w:rsidRPr="00EF7297">
              <w:rPr>
                <w:sz w:val="28"/>
                <w:szCs w:val="28"/>
              </w:rPr>
              <w:t>Задание 3. Оцениваем значимость профессиональных ожиданий</w:t>
            </w:r>
            <w:r w:rsidRPr="00EF7297">
              <w:rPr>
                <w:i/>
                <w:sz w:val="28"/>
                <w:szCs w:val="28"/>
              </w:rPr>
              <w:t>.</w:t>
            </w:r>
          </w:p>
          <w:p w:rsidR="00EF7297" w:rsidRPr="00EF7297" w:rsidRDefault="00EF7297" w:rsidP="00EF7297">
            <w:pPr>
              <w:jc w:val="both"/>
              <w:rPr>
                <w:rFonts w:eastAsia="Calibri"/>
                <w:sz w:val="28"/>
                <w:szCs w:val="28"/>
              </w:rPr>
            </w:pPr>
            <w:r w:rsidRPr="00EF7297">
              <w:rPr>
                <w:sz w:val="28"/>
                <w:szCs w:val="28"/>
              </w:rPr>
              <w:lastRenderedPageBreak/>
              <w:t>Задание 4. Определяем критерии предпочтительности при поиске работы. Работа с сайтом работодателей.</w:t>
            </w:r>
            <w:r w:rsidRPr="00EF7297">
              <w:rPr>
                <w:b/>
                <w:sz w:val="28"/>
                <w:szCs w:val="28"/>
              </w:rPr>
              <w:t xml:space="preserve"> Поиск работы</w:t>
            </w:r>
            <w:r w:rsidRPr="00EF7297">
              <w:rPr>
                <w:bCs/>
                <w:sz w:val="28"/>
                <w:szCs w:val="28"/>
              </w:rPr>
              <w:t xml:space="preserve">  </w:t>
            </w:r>
            <w:r w:rsidRPr="00EF7297">
              <w:rPr>
                <w:sz w:val="28"/>
                <w:szCs w:val="28"/>
              </w:rPr>
              <w:t xml:space="preserve"> </w:t>
            </w:r>
          </w:p>
        </w:tc>
        <w:tc>
          <w:tcPr>
            <w:tcW w:w="956" w:type="dxa"/>
            <w:tcBorders>
              <w:top w:val="single" w:sz="4" w:space="0" w:color="auto"/>
              <w:left w:val="single" w:sz="4" w:space="0" w:color="auto"/>
              <w:right w:val="single" w:sz="4" w:space="0" w:color="auto"/>
            </w:tcBorders>
          </w:tcPr>
          <w:p w:rsidR="00EF7297" w:rsidRPr="00EF7297" w:rsidRDefault="00EF7297" w:rsidP="00EF7297">
            <w:pPr>
              <w:jc w:val="center"/>
              <w:rPr>
                <w:sz w:val="28"/>
                <w:szCs w:val="28"/>
              </w:rPr>
            </w:pPr>
            <w:r w:rsidRPr="00EF7297">
              <w:rPr>
                <w:sz w:val="28"/>
                <w:szCs w:val="28"/>
              </w:rPr>
              <w:lastRenderedPageBreak/>
              <w:t>1</w:t>
            </w:r>
          </w:p>
          <w:p w:rsidR="00EF7297" w:rsidRPr="00EF7297" w:rsidRDefault="00EF7297" w:rsidP="00EF7297">
            <w:pPr>
              <w:jc w:val="center"/>
              <w:rPr>
                <w:sz w:val="28"/>
                <w:szCs w:val="28"/>
              </w:rPr>
            </w:pPr>
          </w:p>
        </w:tc>
        <w:tc>
          <w:tcPr>
            <w:tcW w:w="1162" w:type="dxa"/>
            <w:tcBorders>
              <w:left w:val="single" w:sz="4" w:space="0" w:color="auto"/>
              <w:right w:val="single" w:sz="4" w:space="0" w:color="auto"/>
            </w:tcBorders>
            <w:shd w:val="clear" w:color="auto" w:fill="auto"/>
            <w:vAlign w:val="center"/>
          </w:tcPr>
          <w:p w:rsidR="00EF7297" w:rsidRPr="00EF7297" w:rsidRDefault="00EF7297" w:rsidP="00EF7297">
            <w:pPr>
              <w:jc w:val="center"/>
              <w:rPr>
                <w:sz w:val="28"/>
                <w:szCs w:val="28"/>
              </w:rPr>
            </w:pPr>
          </w:p>
        </w:tc>
      </w:tr>
      <w:tr w:rsidR="00EF7297" w:rsidRPr="00EF7297" w:rsidTr="00EF7297">
        <w:trPr>
          <w:trHeight w:val="548"/>
        </w:trPr>
        <w:tc>
          <w:tcPr>
            <w:tcW w:w="2268" w:type="dxa"/>
            <w:vMerge/>
            <w:tcBorders>
              <w:top w:val="single" w:sz="4" w:space="0" w:color="auto"/>
              <w:left w:val="single" w:sz="4" w:space="0" w:color="auto"/>
              <w:right w:val="single" w:sz="4" w:space="0" w:color="auto"/>
            </w:tcBorders>
          </w:tcPr>
          <w:p w:rsidR="00EF7297" w:rsidRPr="00EF7297" w:rsidRDefault="00EF7297" w:rsidP="00EF7297">
            <w:pPr>
              <w:rPr>
                <w:b/>
                <w:sz w:val="28"/>
                <w:szCs w:val="28"/>
              </w:rPr>
            </w:pPr>
          </w:p>
        </w:tc>
        <w:tc>
          <w:tcPr>
            <w:tcW w:w="10039" w:type="dxa"/>
            <w:tcBorders>
              <w:top w:val="single" w:sz="4" w:space="0" w:color="auto"/>
              <w:left w:val="single" w:sz="4" w:space="0" w:color="auto"/>
              <w:right w:val="single" w:sz="4" w:space="0" w:color="auto"/>
            </w:tcBorders>
          </w:tcPr>
          <w:p w:rsidR="00EF7297" w:rsidRPr="00EF7297" w:rsidRDefault="00EF7297" w:rsidP="00EF7297">
            <w:pPr>
              <w:rPr>
                <w:b/>
                <w:sz w:val="28"/>
                <w:szCs w:val="28"/>
              </w:rPr>
            </w:pPr>
            <w:r w:rsidRPr="00EF7297">
              <w:rPr>
                <w:b/>
                <w:sz w:val="28"/>
                <w:szCs w:val="28"/>
              </w:rPr>
              <w:t>Внеаудиторная самостоятельная работа обучающихся по теме 3.</w:t>
            </w:r>
          </w:p>
          <w:p w:rsidR="00EF7297" w:rsidRPr="00EF7297" w:rsidRDefault="00EF7297" w:rsidP="00EF7297">
            <w:pPr>
              <w:jc w:val="both"/>
              <w:rPr>
                <w:sz w:val="28"/>
                <w:szCs w:val="28"/>
              </w:rPr>
            </w:pPr>
            <w:r w:rsidRPr="00EF7297">
              <w:rPr>
                <w:sz w:val="28"/>
                <w:szCs w:val="28"/>
              </w:rPr>
              <w:t>Задание 2. Ищем возможные для себя варианты трудоустройства.</w:t>
            </w:r>
          </w:p>
        </w:tc>
        <w:tc>
          <w:tcPr>
            <w:tcW w:w="956" w:type="dxa"/>
            <w:tcBorders>
              <w:top w:val="single" w:sz="4" w:space="0" w:color="auto"/>
              <w:left w:val="single" w:sz="4" w:space="0" w:color="auto"/>
              <w:right w:val="single" w:sz="4" w:space="0" w:color="auto"/>
            </w:tcBorders>
          </w:tcPr>
          <w:p w:rsidR="00EF7297" w:rsidRPr="00EF7297" w:rsidRDefault="00EF7297" w:rsidP="00EF7297">
            <w:pPr>
              <w:jc w:val="center"/>
              <w:rPr>
                <w:sz w:val="28"/>
                <w:szCs w:val="28"/>
              </w:rPr>
            </w:pPr>
          </w:p>
        </w:tc>
        <w:tc>
          <w:tcPr>
            <w:tcW w:w="1162" w:type="dxa"/>
            <w:tcBorders>
              <w:left w:val="single" w:sz="4" w:space="0" w:color="auto"/>
              <w:right w:val="single" w:sz="4" w:space="0" w:color="auto"/>
            </w:tcBorders>
            <w:shd w:val="clear" w:color="auto" w:fill="auto"/>
            <w:vAlign w:val="center"/>
          </w:tcPr>
          <w:p w:rsidR="00EF7297" w:rsidRPr="00EF7297" w:rsidRDefault="00EF7297" w:rsidP="00EF7297">
            <w:pPr>
              <w:jc w:val="center"/>
              <w:rPr>
                <w:sz w:val="28"/>
                <w:szCs w:val="28"/>
              </w:rPr>
            </w:pPr>
          </w:p>
        </w:tc>
      </w:tr>
      <w:tr w:rsidR="00EF7297" w:rsidRPr="00EF7297" w:rsidTr="00EF7297">
        <w:trPr>
          <w:trHeight w:val="2126"/>
        </w:trPr>
        <w:tc>
          <w:tcPr>
            <w:tcW w:w="2268" w:type="dxa"/>
            <w:vMerge w:val="restart"/>
            <w:tcBorders>
              <w:top w:val="single" w:sz="4" w:space="0" w:color="auto"/>
              <w:left w:val="single" w:sz="4" w:space="0" w:color="auto"/>
              <w:right w:val="single" w:sz="4" w:space="0" w:color="auto"/>
            </w:tcBorders>
          </w:tcPr>
          <w:p w:rsidR="00EF7297" w:rsidRPr="00EF7297" w:rsidRDefault="00EF7297" w:rsidP="00EF7297">
            <w:pPr>
              <w:rPr>
                <w:b/>
                <w:sz w:val="28"/>
                <w:szCs w:val="28"/>
              </w:rPr>
            </w:pPr>
            <w:r w:rsidRPr="00EF7297">
              <w:rPr>
                <w:b/>
                <w:sz w:val="28"/>
                <w:szCs w:val="28"/>
              </w:rPr>
              <w:t xml:space="preserve">Тема 4. </w:t>
            </w:r>
            <w:r w:rsidRPr="00EF7297">
              <w:rPr>
                <w:b/>
                <w:bCs/>
                <w:sz w:val="28"/>
                <w:szCs w:val="28"/>
              </w:rPr>
              <w:t xml:space="preserve"> Возможности и ограничения при поиске работы. Профессионально-психологический портрет</w:t>
            </w:r>
          </w:p>
        </w:tc>
        <w:tc>
          <w:tcPr>
            <w:tcW w:w="10039" w:type="dxa"/>
            <w:tcBorders>
              <w:top w:val="single" w:sz="4" w:space="0" w:color="auto"/>
              <w:left w:val="single" w:sz="4" w:space="0" w:color="auto"/>
              <w:right w:val="single" w:sz="4" w:space="0" w:color="auto"/>
            </w:tcBorders>
          </w:tcPr>
          <w:p w:rsidR="00EF7297" w:rsidRPr="00EF7297" w:rsidRDefault="00EF7297" w:rsidP="00EF7297">
            <w:pPr>
              <w:widowControl/>
              <w:tabs>
                <w:tab w:val="left" w:pos="0"/>
                <w:tab w:val="left" w:pos="709"/>
              </w:tabs>
              <w:adjustRightInd w:val="0"/>
              <w:ind w:firstLine="34"/>
              <w:jc w:val="both"/>
              <w:rPr>
                <w:rFonts w:eastAsia="Calibri"/>
                <w:sz w:val="28"/>
                <w:szCs w:val="28"/>
              </w:rPr>
            </w:pPr>
            <w:r w:rsidRPr="00EF7297">
              <w:rPr>
                <w:rFonts w:eastAsia="Calibri"/>
                <w:b/>
                <w:sz w:val="28"/>
                <w:szCs w:val="28"/>
              </w:rPr>
              <w:t>Содержание учебного материала.</w:t>
            </w:r>
          </w:p>
          <w:p w:rsidR="00EF7297" w:rsidRPr="00EF7297" w:rsidRDefault="00EF7297" w:rsidP="00EF7297">
            <w:pPr>
              <w:widowControl/>
              <w:tabs>
                <w:tab w:val="left" w:pos="0"/>
                <w:tab w:val="left" w:pos="709"/>
              </w:tabs>
              <w:adjustRightInd w:val="0"/>
              <w:jc w:val="both"/>
              <w:rPr>
                <w:rFonts w:eastAsia="Calibri"/>
                <w:sz w:val="28"/>
                <w:szCs w:val="28"/>
              </w:rPr>
            </w:pPr>
            <w:r w:rsidRPr="00EF7297">
              <w:rPr>
                <w:rFonts w:eastAsia="Calibri"/>
                <w:sz w:val="28"/>
                <w:szCs w:val="28"/>
              </w:rPr>
              <w:t>7.Самопознание и формирование позитивного «Я» при поиске работы.</w:t>
            </w:r>
          </w:p>
          <w:p w:rsidR="00EF7297" w:rsidRPr="00EF7297" w:rsidRDefault="00EF7297" w:rsidP="00EF7297">
            <w:pPr>
              <w:jc w:val="both"/>
              <w:rPr>
                <w:bCs/>
                <w:sz w:val="28"/>
                <w:szCs w:val="28"/>
              </w:rPr>
            </w:pPr>
            <w:r w:rsidRPr="00EF7297">
              <w:rPr>
                <w:sz w:val="28"/>
                <w:szCs w:val="28"/>
              </w:rPr>
              <w:t>Составление профессионально-психологического портрета: образование, возраст, личные качества, достижения в разных сферах.</w:t>
            </w:r>
          </w:p>
          <w:p w:rsidR="00EF7297" w:rsidRPr="00EF7297" w:rsidRDefault="00EF7297" w:rsidP="00EF7297">
            <w:pPr>
              <w:jc w:val="both"/>
              <w:rPr>
                <w:sz w:val="28"/>
                <w:szCs w:val="28"/>
              </w:rPr>
            </w:pPr>
            <w:r w:rsidRPr="00EF7297">
              <w:rPr>
                <w:sz w:val="28"/>
                <w:szCs w:val="28"/>
              </w:rPr>
              <w:t xml:space="preserve">Формирование представления о структуре, правилах и способах формирования собственного портфолио (мой портрет, достижения, коллектор и др.). Подготовка и проведение  само-презентации для  ситуации трудоустройства. </w:t>
            </w:r>
          </w:p>
          <w:p w:rsidR="00EF7297" w:rsidRPr="00EF7297" w:rsidRDefault="00EF7297" w:rsidP="00EF7297">
            <w:pPr>
              <w:jc w:val="both"/>
              <w:rPr>
                <w:bCs/>
                <w:sz w:val="28"/>
                <w:szCs w:val="28"/>
              </w:rPr>
            </w:pPr>
          </w:p>
        </w:tc>
        <w:tc>
          <w:tcPr>
            <w:tcW w:w="956" w:type="dxa"/>
            <w:tcBorders>
              <w:left w:val="single" w:sz="4" w:space="0" w:color="auto"/>
              <w:right w:val="single" w:sz="4" w:space="0" w:color="auto"/>
            </w:tcBorders>
          </w:tcPr>
          <w:p w:rsidR="00EF7297" w:rsidRPr="00EF7297" w:rsidRDefault="00EF7297" w:rsidP="00EF7297">
            <w:pPr>
              <w:jc w:val="center"/>
              <w:rPr>
                <w:sz w:val="28"/>
                <w:szCs w:val="28"/>
              </w:rPr>
            </w:pPr>
          </w:p>
          <w:p w:rsidR="00EF7297" w:rsidRPr="00EF7297" w:rsidRDefault="00EF7297" w:rsidP="00EF7297">
            <w:pPr>
              <w:jc w:val="center"/>
              <w:rPr>
                <w:sz w:val="28"/>
                <w:szCs w:val="28"/>
              </w:rPr>
            </w:pPr>
            <w:r w:rsidRPr="00EF7297">
              <w:rPr>
                <w:sz w:val="28"/>
                <w:szCs w:val="28"/>
              </w:rPr>
              <w:t>1</w:t>
            </w: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tc>
        <w:tc>
          <w:tcPr>
            <w:tcW w:w="1162" w:type="dxa"/>
            <w:tcBorders>
              <w:left w:val="single" w:sz="4" w:space="0" w:color="auto"/>
              <w:right w:val="single" w:sz="4" w:space="0" w:color="auto"/>
            </w:tcBorders>
            <w:shd w:val="clear" w:color="auto" w:fill="auto"/>
            <w:vAlign w:val="center"/>
          </w:tcPr>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r w:rsidRPr="00EF7297">
              <w:rPr>
                <w:sz w:val="28"/>
                <w:szCs w:val="28"/>
              </w:rPr>
              <w:t>3</w:t>
            </w:r>
          </w:p>
        </w:tc>
      </w:tr>
      <w:tr w:rsidR="00EF7297" w:rsidRPr="00EF7297" w:rsidTr="00EF7297">
        <w:trPr>
          <w:trHeight w:val="1587"/>
        </w:trPr>
        <w:tc>
          <w:tcPr>
            <w:tcW w:w="2268" w:type="dxa"/>
            <w:vMerge/>
            <w:tcBorders>
              <w:left w:val="single" w:sz="4" w:space="0" w:color="auto"/>
              <w:right w:val="single" w:sz="4" w:space="0" w:color="auto"/>
            </w:tcBorders>
          </w:tcPr>
          <w:p w:rsidR="00EF7297" w:rsidRPr="00EF7297" w:rsidRDefault="00EF7297" w:rsidP="00EF7297">
            <w:pPr>
              <w:rPr>
                <w:b/>
                <w:sz w:val="28"/>
                <w:szCs w:val="28"/>
              </w:rPr>
            </w:pPr>
          </w:p>
        </w:tc>
        <w:tc>
          <w:tcPr>
            <w:tcW w:w="10039" w:type="dxa"/>
            <w:tcBorders>
              <w:top w:val="single" w:sz="4" w:space="0" w:color="auto"/>
              <w:left w:val="single" w:sz="4" w:space="0" w:color="auto"/>
              <w:right w:val="single" w:sz="4" w:space="0" w:color="auto"/>
            </w:tcBorders>
          </w:tcPr>
          <w:p w:rsidR="00EF7297" w:rsidRPr="00EF7297" w:rsidRDefault="00EF7297" w:rsidP="00EF7297">
            <w:pPr>
              <w:jc w:val="both"/>
              <w:rPr>
                <w:b/>
                <w:sz w:val="28"/>
                <w:szCs w:val="28"/>
              </w:rPr>
            </w:pPr>
            <w:r w:rsidRPr="00EF7297">
              <w:rPr>
                <w:b/>
                <w:sz w:val="28"/>
                <w:szCs w:val="28"/>
              </w:rPr>
              <w:t>8.Практическое занятие по теме 4.</w:t>
            </w:r>
          </w:p>
          <w:p w:rsidR="00EF7297" w:rsidRPr="00EF7297" w:rsidRDefault="00EF7297" w:rsidP="00EF7297">
            <w:pPr>
              <w:jc w:val="both"/>
              <w:rPr>
                <w:b/>
                <w:sz w:val="28"/>
                <w:szCs w:val="28"/>
              </w:rPr>
            </w:pPr>
            <w:r w:rsidRPr="00EF7297">
              <w:rPr>
                <w:rFonts w:eastAsia="Calibri"/>
                <w:sz w:val="28"/>
                <w:szCs w:val="28"/>
              </w:rPr>
              <w:t xml:space="preserve">Задание 1. Определяем свои сильные стороны и преимущества как работника. </w:t>
            </w:r>
            <w:r w:rsidRPr="00EF7297">
              <w:rPr>
                <w:rFonts w:eastAsia="Calibri"/>
                <w:sz w:val="28"/>
                <w:szCs w:val="28"/>
              </w:rPr>
              <w:tab/>
            </w:r>
          </w:p>
          <w:p w:rsidR="00EF7297" w:rsidRPr="00EF7297" w:rsidRDefault="00EF7297" w:rsidP="00EF7297">
            <w:pPr>
              <w:jc w:val="both"/>
              <w:rPr>
                <w:sz w:val="28"/>
                <w:szCs w:val="28"/>
              </w:rPr>
            </w:pPr>
            <w:r w:rsidRPr="00EF7297">
              <w:rPr>
                <w:sz w:val="28"/>
                <w:szCs w:val="28"/>
              </w:rPr>
              <w:t>Задание 2. Расширяем сильные стороны и преимущества.</w:t>
            </w:r>
          </w:p>
          <w:p w:rsidR="00EF7297" w:rsidRPr="00EF7297" w:rsidRDefault="00EF7297" w:rsidP="00EF7297">
            <w:pPr>
              <w:jc w:val="both"/>
              <w:rPr>
                <w:sz w:val="28"/>
                <w:szCs w:val="28"/>
              </w:rPr>
            </w:pPr>
            <w:r w:rsidRPr="00EF7297">
              <w:rPr>
                <w:sz w:val="28"/>
                <w:szCs w:val="28"/>
              </w:rPr>
              <w:t>Задание 3. Составляем  профессионально-психологический портрет.</w:t>
            </w:r>
          </w:p>
          <w:p w:rsidR="00EF7297" w:rsidRPr="00EF7297" w:rsidRDefault="00EF7297" w:rsidP="00EF7297">
            <w:pPr>
              <w:widowControl/>
              <w:tabs>
                <w:tab w:val="left" w:pos="240"/>
              </w:tabs>
              <w:adjustRightInd w:val="0"/>
              <w:jc w:val="both"/>
              <w:rPr>
                <w:rFonts w:eastAsia="Calibri"/>
                <w:sz w:val="28"/>
                <w:szCs w:val="28"/>
              </w:rPr>
            </w:pPr>
            <w:r w:rsidRPr="00EF7297">
              <w:rPr>
                <w:rFonts w:eastAsia="Calibri"/>
                <w:sz w:val="28"/>
                <w:szCs w:val="28"/>
              </w:rPr>
              <w:t>.Задание 4. Разрабатываем структуру собственного портфолио.</w:t>
            </w:r>
          </w:p>
          <w:p w:rsidR="00EF7297" w:rsidRPr="00EF7297" w:rsidRDefault="00EF7297" w:rsidP="00EF7297">
            <w:pPr>
              <w:widowControl/>
              <w:tabs>
                <w:tab w:val="left" w:pos="0"/>
              </w:tabs>
              <w:adjustRightInd w:val="0"/>
              <w:jc w:val="both"/>
              <w:rPr>
                <w:sz w:val="28"/>
                <w:szCs w:val="28"/>
              </w:rPr>
            </w:pPr>
            <w:r w:rsidRPr="00EF7297">
              <w:rPr>
                <w:rFonts w:eastAsia="Calibri"/>
                <w:sz w:val="28"/>
                <w:szCs w:val="28"/>
              </w:rPr>
              <w:t>Задание 5.</w:t>
            </w:r>
            <w:r w:rsidRPr="00EF7297">
              <w:rPr>
                <w:bCs/>
                <w:sz w:val="28"/>
                <w:szCs w:val="28"/>
              </w:rPr>
              <w:t xml:space="preserve"> Готовим текст само-презентации.</w:t>
            </w:r>
          </w:p>
        </w:tc>
        <w:tc>
          <w:tcPr>
            <w:tcW w:w="956" w:type="dxa"/>
            <w:tcBorders>
              <w:left w:val="single" w:sz="4" w:space="0" w:color="auto"/>
              <w:right w:val="single" w:sz="4" w:space="0" w:color="auto"/>
            </w:tcBorders>
          </w:tcPr>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r w:rsidRPr="00EF7297">
              <w:rPr>
                <w:sz w:val="28"/>
                <w:szCs w:val="28"/>
              </w:rPr>
              <w:t>1</w:t>
            </w: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tc>
        <w:tc>
          <w:tcPr>
            <w:tcW w:w="1162" w:type="dxa"/>
            <w:tcBorders>
              <w:left w:val="single" w:sz="4" w:space="0" w:color="auto"/>
              <w:right w:val="single" w:sz="4" w:space="0" w:color="auto"/>
            </w:tcBorders>
            <w:shd w:val="clear" w:color="auto" w:fill="auto"/>
            <w:vAlign w:val="center"/>
          </w:tcPr>
          <w:p w:rsidR="00EF7297" w:rsidRPr="00EF7297" w:rsidRDefault="00EF7297" w:rsidP="00EF7297">
            <w:pPr>
              <w:jc w:val="center"/>
              <w:rPr>
                <w:sz w:val="28"/>
                <w:szCs w:val="28"/>
              </w:rPr>
            </w:pPr>
          </w:p>
        </w:tc>
      </w:tr>
      <w:tr w:rsidR="00EF7297" w:rsidRPr="00EF7297" w:rsidTr="00EF7297">
        <w:trPr>
          <w:trHeight w:val="605"/>
        </w:trPr>
        <w:tc>
          <w:tcPr>
            <w:tcW w:w="2268" w:type="dxa"/>
            <w:vMerge/>
            <w:tcBorders>
              <w:left w:val="single" w:sz="4" w:space="0" w:color="auto"/>
              <w:bottom w:val="single" w:sz="4" w:space="0" w:color="auto"/>
              <w:right w:val="single" w:sz="4" w:space="0" w:color="auto"/>
            </w:tcBorders>
          </w:tcPr>
          <w:p w:rsidR="00EF7297" w:rsidRPr="00EF7297" w:rsidRDefault="00EF7297" w:rsidP="00EF7297">
            <w:pPr>
              <w:rPr>
                <w:b/>
                <w:sz w:val="28"/>
                <w:szCs w:val="28"/>
              </w:rPr>
            </w:pPr>
          </w:p>
        </w:tc>
        <w:tc>
          <w:tcPr>
            <w:tcW w:w="10039"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jc w:val="both"/>
              <w:rPr>
                <w:b/>
                <w:sz w:val="28"/>
                <w:szCs w:val="28"/>
              </w:rPr>
            </w:pPr>
            <w:r w:rsidRPr="00EF7297">
              <w:rPr>
                <w:b/>
                <w:sz w:val="28"/>
                <w:szCs w:val="28"/>
              </w:rPr>
              <w:t>Внеаудиторная самостоятельная работа обучающихся по теме 4.</w:t>
            </w:r>
          </w:p>
          <w:p w:rsidR="00EF7297" w:rsidRPr="00EF7297" w:rsidRDefault="00EF7297" w:rsidP="00EF7297">
            <w:pPr>
              <w:jc w:val="both"/>
              <w:rPr>
                <w:rFonts w:eastAsia="Calibri"/>
                <w:sz w:val="28"/>
                <w:szCs w:val="28"/>
              </w:rPr>
            </w:pPr>
            <w:r w:rsidRPr="00EF7297">
              <w:rPr>
                <w:sz w:val="28"/>
                <w:szCs w:val="28"/>
              </w:rPr>
              <w:t xml:space="preserve">Задание </w:t>
            </w:r>
            <w:r w:rsidRPr="00EF7297">
              <w:rPr>
                <w:bCs/>
                <w:sz w:val="28"/>
                <w:szCs w:val="28"/>
              </w:rPr>
              <w:t>3. Составляем свое портфолио.</w:t>
            </w:r>
          </w:p>
        </w:tc>
        <w:tc>
          <w:tcPr>
            <w:tcW w:w="956" w:type="dxa"/>
            <w:tcBorders>
              <w:left w:val="single" w:sz="4" w:space="0" w:color="auto"/>
              <w:right w:val="single" w:sz="4" w:space="0" w:color="auto"/>
            </w:tcBorders>
          </w:tcPr>
          <w:p w:rsidR="00EF7297" w:rsidRPr="00EF7297" w:rsidRDefault="00EF7297" w:rsidP="00EF7297">
            <w:pPr>
              <w:jc w:val="center"/>
              <w:rPr>
                <w:sz w:val="28"/>
                <w:szCs w:val="28"/>
              </w:rPr>
            </w:pPr>
          </w:p>
        </w:tc>
        <w:tc>
          <w:tcPr>
            <w:tcW w:w="1162" w:type="dxa"/>
            <w:tcBorders>
              <w:left w:val="single" w:sz="4" w:space="0" w:color="auto"/>
              <w:right w:val="single" w:sz="4" w:space="0" w:color="auto"/>
            </w:tcBorders>
            <w:shd w:val="clear" w:color="auto" w:fill="auto"/>
            <w:vAlign w:val="center"/>
          </w:tcPr>
          <w:p w:rsidR="00EF7297" w:rsidRPr="00EF7297" w:rsidRDefault="00EF7297" w:rsidP="00EF7297">
            <w:pPr>
              <w:jc w:val="center"/>
              <w:rPr>
                <w:sz w:val="28"/>
                <w:szCs w:val="28"/>
              </w:rPr>
            </w:pPr>
          </w:p>
        </w:tc>
      </w:tr>
      <w:tr w:rsidR="00EF7297" w:rsidRPr="00EF7297" w:rsidTr="00EF7297">
        <w:trPr>
          <w:trHeight w:val="263"/>
        </w:trPr>
        <w:tc>
          <w:tcPr>
            <w:tcW w:w="2268" w:type="dxa"/>
            <w:vMerge w:val="restart"/>
            <w:tcBorders>
              <w:top w:val="single" w:sz="4" w:space="0" w:color="auto"/>
              <w:left w:val="single" w:sz="4" w:space="0" w:color="auto"/>
              <w:right w:val="single" w:sz="4" w:space="0" w:color="auto"/>
            </w:tcBorders>
          </w:tcPr>
          <w:p w:rsidR="00EF7297" w:rsidRPr="00EF7297" w:rsidRDefault="00EF7297" w:rsidP="00EF7297">
            <w:pPr>
              <w:rPr>
                <w:b/>
                <w:sz w:val="28"/>
                <w:szCs w:val="28"/>
              </w:rPr>
            </w:pPr>
            <w:r w:rsidRPr="00EF7297">
              <w:rPr>
                <w:b/>
                <w:sz w:val="28"/>
                <w:szCs w:val="28"/>
              </w:rPr>
              <w:t>Тема 5. </w:t>
            </w:r>
          </w:p>
          <w:p w:rsidR="00EF7297" w:rsidRPr="00EF7297" w:rsidRDefault="00EF7297" w:rsidP="00EF7297">
            <w:pPr>
              <w:rPr>
                <w:b/>
                <w:sz w:val="28"/>
                <w:szCs w:val="28"/>
              </w:rPr>
            </w:pPr>
            <w:r w:rsidRPr="00EF7297">
              <w:rPr>
                <w:b/>
                <w:bCs/>
                <w:sz w:val="28"/>
                <w:szCs w:val="28"/>
              </w:rPr>
              <w:t xml:space="preserve">Подготовка  презентационных документов и материалов    </w:t>
            </w:r>
          </w:p>
        </w:tc>
        <w:tc>
          <w:tcPr>
            <w:tcW w:w="10039"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widowControl/>
              <w:tabs>
                <w:tab w:val="left" w:pos="0"/>
                <w:tab w:val="left" w:pos="709"/>
              </w:tabs>
              <w:adjustRightInd w:val="0"/>
              <w:jc w:val="both"/>
              <w:rPr>
                <w:rFonts w:eastAsia="Calibri"/>
                <w:b/>
                <w:sz w:val="28"/>
                <w:szCs w:val="28"/>
              </w:rPr>
            </w:pPr>
            <w:r w:rsidRPr="00EF7297">
              <w:rPr>
                <w:rFonts w:eastAsia="Calibri"/>
                <w:b/>
                <w:sz w:val="28"/>
                <w:szCs w:val="28"/>
              </w:rPr>
              <w:t>Содержание учебного материала.</w:t>
            </w:r>
          </w:p>
        </w:tc>
        <w:tc>
          <w:tcPr>
            <w:tcW w:w="956" w:type="dxa"/>
            <w:tcBorders>
              <w:left w:val="single" w:sz="4" w:space="0" w:color="auto"/>
              <w:right w:val="single" w:sz="4" w:space="0" w:color="auto"/>
            </w:tcBorders>
          </w:tcPr>
          <w:p w:rsidR="00EF7297" w:rsidRPr="00EF7297" w:rsidRDefault="00EF7297" w:rsidP="00EF7297">
            <w:pPr>
              <w:jc w:val="center"/>
              <w:rPr>
                <w:sz w:val="28"/>
                <w:szCs w:val="28"/>
              </w:rPr>
            </w:pPr>
          </w:p>
        </w:tc>
        <w:tc>
          <w:tcPr>
            <w:tcW w:w="1162" w:type="dxa"/>
            <w:tcBorders>
              <w:left w:val="single" w:sz="4" w:space="0" w:color="auto"/>
              <w:right w:val="single" w:sz="4" w:space="0" w:color="auto"/>
            </w:tcBorders>
            <w:shd w:val="clear" w:color="auto" w:fill="auto"/>
          </w:tcPr>
          <w:p w:rsidR="00EF7297" w:rsidRPr="00EF7297" w:rsidRDefault="00EF7297" w:rsidP="00EF7297">
            <w:pPr>
              <w:jc w:val="center"/>
              <w:rPr>
                <w:sz w:val="28"/>
                <w:szCs w:val="28"/>
              </w:rPr>
            </w:pPr>
          </w:p>
        </w:tc>
      </w:tr>
      <w:tr w:rsidR="00EF7297" w:rsidRPr="00EF7297" w:rsidTr="00EF7297">
        <w:trPr>
          <w:trHeight w:val="1677"/>
        </w:trPr>
        <w:tc>
          <w:tcPr>
            <w:tcW w:w="2268" w:type="dxa"/>
            <w:vMerge/>
            <w:tcBorders>
              <w:top w:val="single" w:sz="4" w:space="0" w:color="auto"/>
              <w:left w:val="single" w:sz="4" w:space="0" w:color="auto"/>
              <w:right w:val="single" w:sz="4" w:space="0" w:color="auto"/>
            </w:tcBorders>
          </w:tcPr>
          <w:p w:rsidR="00EF7297" w:rsidRPr="00EF7297" w:rsidRDefault="00EF7297" w:rsidP="00EF7297">
            <w:pPr>
              <w:rPr>
                <w:b/>
                <w:sz w:val="28"/>
                <w:szCs w:val="28"/>
              </w:rPr>
            </w:pPr>
          </w:p>
        </w:tc>
        <w:tc>
          <w:tcPr>
            <w:tcW w:w="10039"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widowControl/>
              <w:tabs>
                <w:tab w:val="left" w:pos="0"/>
              </w:tabs>
              <w:adjustRightInd w:val="0"/>
              <w:jc w:val="both"/>
              <w:rPr>
                <w:rFonts w:eastAsia="Calibri"/>
                <w:b/>
                <w:sz w:val="28"/>
                <w:szCs w:val="28"/>
              </w:rPr>
            </w:pPr>
            <w:r w:rsidRPr="00EF7297">
              <w:rPr>
                <w:rFonts w:eastAsia="Calibri"/>
                <w:sz w:val="28"/>
                <w:szCs w:val="28"/>
              </w:rPr>
              <w:t xml:space="preserve">9.Основные понятия темы. Презентационные документы соискателей, востребованные на рынке труда сегодня: профессиональное резюме, автобиография, </w:t>
            </w:r>
            <w:r w:rsidRPr="00EF7297">
              <w:rPr>
                <w:rFonts w:eastAsia="Calibri"/>
                <w:sz w:val="28"/>
                <w:szCs w:val="28"/>
                <w:lang w:val="en-US"/>
              </w:rPr>
              <w:t>CV</w:t>
            </w:r>
            <w:r w:rsidRPr="00EF7297">
              <w:rPr>
                <w:rFonts w:eastAsia="Calibri"/>
                <w:sz w:val="28"/>
                <w:szCs w:val="28"/>
              </w:rPr>
              <w:t xml:space="preserve"> (курикулум витэ), мини-резюме, сопроводительное письмо,</w:t>
            </w:r>
            <w:r w:rsidRPr="00EF7297">
              <w:rPr>
                <w:rFonts w:eastAsia="Calibri"/>
                <w:bCs/>
                <w:sz w:val="28"/>
                <w:szCs w:val="28"/>
              </w:rPr>
              <w:t xml:space="preserve"> </w:t>
            </w:r>
            <w:r w:rsidRPr="00EF7297">
              <w:rPr>
                <w:rFonts w:eastAsia="Calibri"/>
                <w:sz w:val="28"/>
                <w:szCs w:val="28"/>
              </w:rPr>
              <w:t xml:space="preserve">поисковое письмо, </w:t>
            </w:r>
            <w:r w:rsidRPr="00EF7297">
              <w:rPr>
                <w:rFonts w:eastAsia="Calibri"/>
                <w:bCs/>
                <w:sz w:val="28"/>
                <w:szCs w:val="28"/>
              </w:rPr>
              <w:t>рекомендательное письмо. И</w:t>
            </w:r>
            <w:r w:rsidRPr="00EF7297">
              <w:rPr>
                <w:rFonts w:eastAsia="Calibri"/>
                <w:sz w:val="28"/>
                <w:szCs w:val="28"/>
              </w:rPr>
              <w:t xml:space="preserve">х целевое назначение, виды, структура, требования к подготовке, преимущества и функциональные ограничения. Состав пакета презентационных документов. Подготовка пакета </w:t>
            </w:r>
            <w:r w:rsidRPr="00EF7297">
              <w:rPr>
                <w:rFonts w:eastAsia="Calibri"/>
                <w:sz w:val="28"/>
                <w:szCs w:val="28"/>
              </w:rPr>
              <w:lastRenderedPageBreak/>
              <w:t>документов обучающимися. Экспертиза и доработка (корректировка) документов.</w:t>
            </w:r>
          </w:p>
        </w:tc>
        <w:tc>
          <w:tcPr>
            <w:tcW w:w="956" w:type="dxa"/>
            <w:tcBorders>
              <w:left w:val="single" w:sz="4" w:space="0" w:color="auto"/>
              <w:right w:val="single" w:sz="4" w:space="0" w:color="auto"/>
            </w:tcBorders>
          </w:tcPr>
          <w:p w:rsidR="00EF7297" w:rsidRPr="00EF7297" w:rsidRDefault="00EF7297" w:rsidP="00EF7297">
            <w:pPr>
              <w:jc w:val="center"/>
              <w:rPr>
                <w:sz w:val="28"/>
                <w:szCs w:val="28"/>
              </w:rPr>
            </w:pPr>
            <w:r w:rsidRPr="00EF7297">
              <w:rPr>
                <w:sz w:val="28"/>
                <w:szCs w:val="28"/>
              </w:rPr>
              <w:lastRenderedPageBreak/>
              <w:t>1</w:t>
            </w:r>
          </w:p>
        </w:tc>
        <w:tc>
          <w:tcPr>
            <w:tcW w:w="1162" w:type="dxa"/>
            <w:tcBorders>
              <w:left w:val="single" w:sz="4" w:space="0" w:color="auto"/>
              <w:right w:val="single" w:sz="4" w:space="0" w:color="auto"/>
            </w:tcBorders>
            <w:shd w:val="clear" w:color="auto" w:fill="auto"/>
          </w:tcPr>
          <w:p w:rsidR="00EF7297" w:rsidRPr="00EF7297" w:rsidRDefault="00EF7297" w:rsidP="00EF7297">
            <w:pPr>
              <w:jc w:val="center"/>
              <w:rPr>
                <w:sz w:val="28"/>
                <w:szCs w:val="28"/>
              </w:rPr>
            </w:pPr>
            <w:r w:rsidRPr="00EF7297">
              <w:rPr>
                <w:sz w:val="28"/>
                <w:szCs w:val="28"/>
              </w:rPr>
              <w:t>3</w:t>
            </w:r>
          </w:p>
        </w:tc>
      </w:tr>
      <w:tr w:rsidR="00EF7297" w:rsidRPr="00EF7297" w:rsidTr="00EF7297">
        <w:trPr>
          <w:trHeight w:val="813"/>
        </w:trPr>
        <w:tc>
          <w:tcPr>
            <w:tcW w:w="2268" w:type="dxa"/>
            <w:vMerge/>
            <w:tcBorders>
              <w:top w:val="single" w:sz="4" w:space="0" w:color="auto"/>
              <w:left w:val="single" w:sz="4" w:space="0" w:color="auto"/>
              <w:right w:val="single" w:sz="4" w:space="0" w:color="auto"/>
            </w:tcBorders>
          </w:tcPr>
          <w:p w:rsidR="00EF7297" w:rsidRPr="00EF7297" w:rsidRDefault="00EF7297" w:rsidP="00EF7297">
            <w:pPr>
              <w:rPr>
                <w:b/>
                <w:sz w:val="28"/>
                <w:szCs w:val="28"/>
              </w:rPr>
            </w:pPr>
          </w:p>
        </w:tc>
        <w:tc>
          <w:tcPr>
            <w:tcW w:w="10039"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spacing w:line="240" w:lineRule="atLeast"/>
              <w:rPr>
                <w:b/>
                <w:sz w:val="28"/>
                <w:szCs w:val="28"/>
              </w:rPr>
            </w:pPr>
            <w:r w:rsidRPr="00EF7297">
              <w:rPr>
                <w:b/>
                <w:sz w:val="28"/>
                <w:szCs w:val="28"/>
              </w:rPr>
              <w:t>10.Практическое занятие по теме 5.</w:t>
            </w:r>
          </w:p>
          <w:p w:rsidR="00EF7297" w:rsidRPr="00EF7297" w:rsidRDefault="00EF7297" w:rsidP="00EF7297">
            <w:pPr>
              <w:widowControl/>
              <w:tabs>
                <w:tab w:val="left" w:pos="0"/>
              </w:tabs>
              <w:adjustRightInd w:val="0"/>
              <w:jc w:val="both"/>
              <w:rPr>
                <w:rFonts w:eastAsia="Calibri"/>
                <w:sz w:val="28"/>
                <w:szCs w:val="28"/>
              </w:rPr>
            </w:pPr>
            <w:r w:rsidRPr="00EF7297">
              <w:rPr>
                <w:rFonts w:eastAsia="Calibri"/>
                <w:sz w:val="28"/>
                <w:szCs w:val="28"/>
              </w:rPr>
              <w:t>Задание 1. Осваиваем подготовку основных презентационных документов.</w:t>
            </w:r>
          </w:p>
          <w:p w:rsidR="00EF7297" w:rsidRPr="00EF7297" w:rsidRDefault="00EF7297" w:rsidP="00EF7297">
            <w:pPr>
              <w:widowControl/>
              <w:tabs>
                <w:tab w:val="left" w:pos="0"/>
              </w:tabs>
              <w:adjustRightInd w:val="0"/>
              <w:jc w:val="both"/>
              <w:rPr>
                <w:rFonts w:eastAsia="Calibri"/>
                <w:sz w:val="28"/>
                <w:szCs w:val="28"/>
              </w:rPr>
            </w:pPr>
            <w:r w:rsidRPr="00EF7297">
              <w:rPr>
                <w:rFonts w:eastAsia="Calibri"/>
                <w:sz w:val="28"/>
                <w:szCs w:val="28"/>
              </w:rPr>
              <w:t>Задание 2. Осваиваем подготовку сопутствующих презентационных документов.</w:t>
            </w:r>
          </w:p>
        </w:tc>
        <w:tc>
          <w:tcPr>
            <w:tcW w:w="956" w:type="dxa"/>
            <w:tcBorders>
              <w:left w:val="single" w:sz="4" w:space="0" w:color="auto"/>
              <w:right w:val="single" w:sz="4" w:space="0" w:color="auto"/>
            </w:tcBorders>
          </w:tcPr>
          <w:p w:rsidR="00EF7297" w:rsidRPr="00EF7297" w:rsidRDefault="00EF7297" w:rsidP="00EF7297">
            <w:pPr>
              <w:jc w:val="center"/>
              <w:rPr>
                <w:sz w:val="28"/>
                <w:szCs w:val="28"/>
              </w:rPr>
            </w:pPr>
            <w:r w:rsidRPr="00EF7297">
              <w:rPr>
                <w:sz w:val="28"/>
                <w:szCs w:val="28"/>
              </w:rPr>
              <w:t>1</w:t>
            </w:r>
          </w:p>
        </w:tc>
        <w:tc>
          <w:tcPr>
            <w:tcW w:w="1162" w:type="dxa"/>
            <w:tcBorders>
              <w:left w:val="single" w:sz="4" w:space="0" w:color="auto"/>
              <w:right w:val="single" w:sz="4" w:space="0" w:color="auto"/>
            </w:tcBorders>
            <w:shd w:val="clear" w:color="auto" w:fill="auto"/>
          </w:tcPr>
          <w:p w:rsidR="00EF7297" w:rsidRPr="00EF7297" w:rsidRDefault="00EF7297" w:rsidP="00EF7297">
            <w:pPr>
              <w:jc w:val="center"/>
              <w:rPr>
                <w:sz w:val="28"/>
                <w:szCs w:val="28"/>
              </w:rPr>
            </w:pPr>
          </w:p>
        </w:tc>
      </w:tr>
      <w:tr w:rsidR="00EF7297" w:rsidRPr="00EF7297" w:rsidTr="00EF7297">
        <w:trPr>
          <w:trHeight w:val="764"/>
        </w:trPr>
        <w:tc>
          <w:tcPr>
            <w:tcW w:w="2268" w:type="dxa"/>
            <w:vMerge/>
            <w:tcBorders>
              <w:top w:val="single" w:sz="4" w:space="0" w:color="auto"/>
              <w:left w:val="single" w:sz="4" w:space="0" w:color="auto"/>
              <w:right w:val="single" w:sz="4" w:space="0" w:color="auto"/>
            </w:tcBorders>
          </w:tcPr>
          <w:p w:rsidR="00EF7297" w:rsidRPr="00EF7297" w:rsidRDefault="00EF7297" w:rsidP="00EF7297">
            <w:pPr>
              <w:rPr>
                <w:b/>
                <w:sz w:val="28"/>
                <w:szCs w:val="28"/>
              </w:rPr>
            </w:pPr>
          </w:p>
        </w:tc>
        <w:tc>
          <w:tcPr>
            <w:tcW w:w="10039"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spacing w:line="240" w:lineRule="atLeast"/>
              <w:rPr>
                <w:b/>
                <w:sz w:val="28"/>
                <w:szCs w:val="28"/>
              </w:rPr>
            </w:pPr>
            <w:r w:rsidRPr="00EF7297">
              <w:rPr>
                <w:b/>
                <w:sz w:val="28"/>
                <w:szCs w:val="28"/>
              </w:rPr>
              <w:t>Внеаудиторная самостоятельная работа обучающихся по теме 5.</w:t>
            </w:r>
          </w:p>
          <w:p w:rsidR="00EF7297" w:rsidRPr="00EF7297" w:rsidRDefault="00EF7297" w:rsidP="00EF7297">
            <w:pPr>
              <w:jc w:val="both"/>
              <w:rPr>
                <w:rFonts w:eastAsia="Calibri"/>
                <w:sz w:val="28"/>
                <w:szCs w:val="28"/>
              </w:rPr>
            </w:pPr>
            <w:r w:rsidRPr="00EF7297">
              <w:rPr>
                <w:sz w:val="28"/>
                <w:szCs w:val="28"/>
              </w:rPr>
              <w:t xml:space="preserve">Задание 1. </w:t>
            </w:r>
            <w:r w:rsidRPr="00EF7297">
              <w:rPr>
                <w:rFonts w:eastAsia="Calibri"/>
                <w:sz w:val="28"/>
                <w:szCs w:val="28"/>
              </w:rPr>
              <w:t xml:space="preserve">Анализируем требования работодателей к своей специальности.  </w:t>
            </w:r>
          </w:p>
          <w:p w:rsidR="00EF7297" w:rsidRPr="00EF7297" w:rsidRDefault="00EF7297" w:rsidP="00EF7297">
            <w:pPr>
              <w:widowControl/>
              <w:tabs>
                <w:tab w:val="left" w:pos="0"/>
                <w:tab w:val="left" w:pos="709"/>
              </w:tabs>
              <w:adjustRightInd w:val="0"/>
              <w:ind w:firstLine="34"/>
              <w:jc w:val="both"/>
              <w:rPr>
                <w:b/>
                <w:sz w:val="28"/>
                <w:szCs w:val="28"/>
              </w:rPr>
            </w:pPr>
            <w:r w:rsidRPr="00EF7297">
              <w:rPr>
                <w:rFonts w:eastAsia="Calibri"/>
                <w:sz w:val="28"/>
                <w:szCs w:val="28"/>
              </w:rPr>
              <w:t>Задание 2. Готовим пакет своих презентационных документов.</w:t>
            </w:r>
          </w:p>
        </w:tc>
        <w:tc>
          <w:tcPr>
            <w:tcW w:w="956" w:type="dxa"/>
            <w:tcBorders>
              <w:left w:val="single" w:sz="4" w:space="0" w:color="auto"/>
              <w:right w:val="single" w:sz="4" w:space="0" w:color="auto"/>
            </w:tcBorders>
          </w:tcPr>
          <w:p w:rsidR="00EF7297" w:rsidRPr="00EF7297" w:rsidRDefault="00EF7297" w:rsidP="00EF7297">
            <w:pPr>
              <w:jc w:val="center"/>
              <w:rPr>
                <w:sz w:val="28"/>
                <w:szCs w:val="28"/>
              </w:rPr>
            </w:pPr>
          </w:p>
        </w:tc>
        <w:tc>
          <w:tcPr>
            <w:tcW w:w="1162" w:type="dxa"/>
            <w:tcBorders>
              <w:left w:val="single" w:sz="4" w:space="0" w:color="auto"/>
              <w:right w:val="single" w:sz="4" w:space="0" w:color="auto"/>
            </w:tcBorders>
            <w:shd w:val="clear" w:color="auto" w:fill="auto"/>
          </w:tcPr>
          <w:p w:rsidR="00EF7297" w:rsidRPr="00EF7297" w:rsidRDefault="00EF7297" w:rsidP="00EF7297">
            <w:pPr>
              <w:jc w:val="center"/>
              <w:rPr>
                <w:sz w:val="28"/>
                <w:szCs w:val="28"/>
              </w:rPr>
            </w:pPr>
          </w:p>
        </w:tc>
      </w:tr>
      <w:tr w:rsidR="00EF7297" w:rsidRPr="00EF7297" w:rsidTr="00EF7297">
        <w:trPr>
          <w:trHeight w:val="2191"/>
        </w:trPr>
        <w:tc>
          <w:tcPr>
            <w:tcW w:w="2268" w:type="dxa"/>
            <w:vMerge w:val="restart"/>
            <w:tcBorders>
              <w:top w:val="single" w:sz="4" w:space="0" w:color="auto"/>
              <w:left w:val="single" w:sz="4" w:space="0" w:color="auto"/>
              <w:right w:val="single" w:sz="4" w:space="0" w:color="auto"/>
            </w:tcBorders>
          </w:tcPr>
          <w:p w:rsidR="00EF7297" w:rsidRPr="00EF7297" w:rsidRDefault="00EF7297" w:rsidP="00EF7297">
            <w:pPr>
              <w:spacing w:line="240" w:lineRule="atLeast"/>
              <w:jc w:val="both"/>
              <w:rPr>
                <w:b/>
                <w:sz w:val="28"/>
                <w:szCs w:val="28"/>
              </w:rPr>
            </w:pPr>
            <w:r w:rsidRPr="00EF7297">
              <w:rPr>
                <w:b/>
                <w:sz w:val="28"/>
                <w:szCs w:val="28"/>
              </w:rPr>
              <w:t>Тема 6. </w:t>
            </w:r>
          </w:p>
          <w:p w:rsidR="00EF7297" w:rsidRPr="00EF7297" w:rsidRDefault="00EF7297" w:rsidP="00EF7297">
            <w:pPr>
              <w:spacing w:line="240" w:lineRule="atLeast"/>
              <w:rPr>
                <w:b/>
                <w:bCs/>
                <w:sz w:val="28"/>
                <w:szCs w:val="28"/>
              </w:rPr>
            </w:pPr>
            <w:r w:rsidRPr="00EF7297">
              <w:rPr>
                <w:b/>
                <w:bCs/>
                <w:sz w:val="28"/>
                <w:szCs w:val="28"/>
              </w:rPr>
              <w:t>С</w:t>
            </w:r>
            <w:r w:rsidRPr="00EF7297">
              <w:rPr>
                <w:b/>
                <w:sz w:val="28"/>
                <w:szCs w:val="28"/>
              </w:rPr>
              <w:t xml:space="preserve">тратегия и тактика поиска работы </w:t>
            </w:r>
          </w:p>
          <w:p w:rsidR="00EF7297" w:rsidRPr="00EF7297" w:rsidRDefault="00EF7297" w:rsidP="00EF7297">
            <w:pPr>
              <w:rPr>
                <w:b/>
                <w:sz w:val="28"/>
                <w:szCs w:val="28"/>
              </w:rPr>
            </w:pPr>
          </w:p>
        </w:tc>
        <w:tc>
          <w:tcPr>
            <w:tcW w:w="10039"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spacing w:line="240" w:lineRule="atLeast"/>
              <w:rPr>
                <w:b/>
                <w:sz w:val="28"/>
                <w:szCs w:val="28"/>
              </w:rPr>
            </w:pPr>
            <w:r w:rsidRPr="00EF7297">
              <w:rPr>
                <w:b/>
                <w:sz w:val="28"/>
                <w:szCs w:val="28"/>
              </w:rPr>
              <w:t>Содержание учебного материала.</w:t>
            </w:r>
          </w:p>
          <w:p w:rsidR="00EF7297" w:rsidRPr="00EF7297" w:rsidRDefault="00EF7297" w:rsidP="00EF7297">
            <w:pPr>
              <w:widowControl/>
              <w:tabs>
                <w:tab w:val="left" w:pos="0"/>
              </w:tabs>
              <w:adjustRightInd w:val="0"/>
              <w:jc w:val="both"/>
              <w:rPr>
                <w:b/>
                <w:sz w:val="28"/>
                <w:szCs w:val="28"/>
              </w:rPr>
            </w:pPr>
            <w:r w:rsidRPr="00EF7297">
              <w:rPr>
                <w:rFonts w:eastAsia="Calibri"/>
                <w:sz w:val="28"/>
                <w:szCs w:val="28"/>
              </w:rPr>
              <w:t xml:space="preserve">11-12.Основные понятия темы. Подготовка к поиску работы. Пути и способы поиска работы. Способы пассивного и активного поиска работы. Их характеристика, возможности и ограничения. Освоение конкретных способов поиска работы. Телефонные звонки при поиске работы, звонки по вакансиям и поисковые. Оптимальный алгоритм телефонного звонка. Возможные затруднения при поиске работы и способы их преодоления. Формирование представлений о возможных видах мошенничества при трудоустройстве.  Оценка готовности к поиску работы. Работа с Дневником поиска. </w:t>
            </w:r>
          </w:p>
        </w:tc>
        <w:tc>
          <w:tcPr>
            <w:tcW w:w="956" w:type="dxa"/>
            <w:tcBorders>
              <w:left w:val="single" w:sz="4" w:space="0" w:color="auto"/>
              <w:right w:val="single" w:sz="4" w:space="0" w:color="auto"/>
            </w:tcBorders>
          </w:tcPr>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r w:rsidRPr="00EF7297">
              <w:rPr>
                <w:sz w:val="28"/>
                <w:szCs w:val="28"/>
              </w:rPr>
              <w:t>2</w:t>
            </w: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tc>
        <w:tc>
          <w:tcPr>
            <w:tcW w:w="1162" w:type="dxa"/>
            <w:tcBorders>
              <w:left w:val="single" w:sz="4" w:space="0" w:color="auto"/>
              <w:right w:val="single" w:sz="4" w:space="0" w:color="auto"/>
            </w:tcBorders>
            <w:shd w:val="clear" w:color="auto" w:fill="auto"/>
            <w:vAlign w:val="center"/>
          </w:tcPr>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tc>
      </w:tr>
      <w:tr w:rsidR="00EF7297" w:rsidRPr="00EF7297" w:rsidTr="00EF7297">
        <w:trPr>
          <w:trHeight w:val="2203"/>
        </w:trPr>
        <w:tc>
          <w:tcPr>
            <w:tcW w:w="2268" w:type="dxa"/>
            <w:vMerge/>
            <w:tcBorders>
              <w:top w:val="single" w:sz="4" w:space="0" w:color="auto"/>
              <w:left w:val="single" w:sz="4" w:space="0" w:color="auto"/>
              <w:right w:val="single" w:sz="4" w:space="0" w:color="auto"/>
            </w:tcBorders>
          </w:tcPr>
          <w:p w:rsidR="00EF7297" w:rsidRPr="00EF7297" w:rsidRDefault="00EF7297" w:rsidP="00EF7297">
            <w:pPr>
              <w:spacing w:line="240" w:lineRule="atLeast"/>
              <w:jc w:val="both"/>
              <w:rPr>
                <w:b/>
                <w:sz w:val="28"/>
                <w:szCs w:val="28"/>
              </w:rPr>
            </w:pPr>
          </w:p>
        </w:tc>
        <w:tc>
          <w:tcPr>
            <w:tcW w:w="10039"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spacing w:line="240" w:lineRule="atLeast"/>
              <w:rPr>
                <w:b/>
                <w:sz w:val="28"/>
                <w:szCs w:val="28"/>
              </w:rPr>
            </w:pPr>
            <w:r w:rsidRPr="00EF7297">
              <w:rPr>
                <w:b/>
                <w:sz w:val="28"/>
                <w:szCs w:val="28"/>
              </w:rPr>
              <w:t>13-14.Практическое занятие по теме 6.</w:t>
            </w:r>
          </w:p>
          <w:p w:rsidR="00EF7297" w:rsidRPr="00EF7297" w:rsidRDefault="00EF7297" w:rsidP="00EF7297">
            <w:pPr>
              <w:rPr>
                <w:rFonts w:eastAsia="Calibri"/>
                <w:sz w:val="28"/>
                <w:szCs w:val="28"/>
              </w:rPr>
            </w:pPr>
            <w:r w:rsidRPr="00EF7297">
              <w:rPr>
                <w:sz w:val="28"/>
                <w:szCs w:val="28"/>
              </w:rPr>
              <w:t xml:space="preserve">Задание 1. </w:t>
            </w:r>
            <w:r w:rsidRPr="00EF7297">
              <w:rPr>
                <w:rFonts w:eastAsia="Calibri"/>
                <w:sz w:val="28"/>
                <w:szCs w:val="28"/>
              </w:rPr>
              <w:t>Составляем «Дневник  поиска работы».</w:t>
            </w:r>
          </w:p>
          <w:p w:rsidR="00EF7297" w:rsidRPr="00EF7297" w:rsidRDefault="00EF7297" w:rsidP="00EF7297">
            <w:pPr>
              <w:rPr>
                <w:rFonts w:eastAsia="Calibri"/>
                <w:sz w:val="28"/>
                <w:szCs w:val="28"/>
              </w:rPr>
            </w:pPr>
            <w:r w:rsidRPr="00EF7297">
              <w:rPr>
                <w:sz w:val="28"/>
                <w:szCs w:val="28"/>
              </w:rPr>
              <w:t xml:space="preserve">Задание 2. </w:t>
            </w:r>
            <w:r w:rsidRPr="00EF7297">
              <w:rPr>
                <w:rFonts w:eastAsia="Calibri"/>
                <w:sz w:val="28"/>
                <w:szCs w:val="28"/>
              </w:rPr>
              <w:t>Настраиваемся на поиск работы.</w:t>
            </w:r>
          </w:p>
          <w:p w:rsidR="00EF7297" w:rsidRPr="00EF7297" w:rsidRDefault="00EF7297" w:rsidP="00EF7297">
            <w:pPr>
              <w:rPr>
                <w:sz w:val="28"/>
                <w:szCs w:val="28"/>
              </w:rPr>
            </w:pPr>
            <w:r w:rsidRPr="00EF7297">
              <w:rPr>
                <w:sz w:val="28"/>
                <w:szCs w:val="28"/>
              </w:rPr>
              <w:t xml:space="preserve">Задание 3. Анализируем объявление о вакансии.  </w:t>
            </w:r>
          </w:p>
          <w:p w:rsidR="00EF7297" w:rsidRPr="00EF7297" w:rsidRDefault="00EF7297" w:rsidP="00EF7297">
            <w:pPr>
              <w:adjustRightInd w:val="0"/>
              <w:jc w:val="both"/>
              <w:rPr>
                <w:rFonts w:eastAsia="Calibri"/>
                <w:sz w:val="28"/>
                <w:szCs w:val="28"/>
              </w:rPr>
            </w:pPr>
            <w:r w:rsidRPr="00EF7297">
              <w:rPr>
                <w:sz w:val="28"/>
                <w:szCs w:val="28"/>
              </w:rPr>
              <w:t>Задание 4</w:t>
            </w:r>
            <w:r w:rsidRPr="00EF7297">
              <w:rPr>
                <w:rFonts w:eastAsia="Calibri"/>
                <w:sz w:val="28"/>
                <w:szCs w:val="28"/>
              </w:rPr>
              <w:t xml:space="preserve">. Сопоставляем требования вакансии с возможностями выпускника. </w:t>
            </w:r>
          </w:p>
          <w:p w:rsidR="00EF7297" w:rsidRPr="00EF7297" w:rsidRDefault="00EF7297" w:rsidP="00EF7297">
            <w:pPr>
              <w:adjustRightInd w:val="0"/>
              <w:jc w:val="both"/>
              <w:rPr>
                <w:rFonts w:eastAsia="Calibri"/>
                <w:sz w:val="28"/>
                <w:szCs w:val="28"/>
              </w:rPr>
            </w:pPr>
            <w:r w:rsidRPr="00EF7297">
              <w:rPr>
                <w:rFonts w:eastAsia="Calibri"/>
                <w:sz w:val="28"/>
                <w:szCs w:val="28"/>
              </w:rPr>
              <w:t>Задание 5. Осваиваем способы активного поиска работы.</w:t>
            </w:r>
          </w:p>
          <w:p w:rsidR="00EF7297" w:rsidRPr="00EF7297" w:rsidRDefault="00EF7297" w:rsidP="00EF7297">
            <w:pPr>
              <w:rPr>
                <w:rFonts w:eastAsia="Calibri"/>
                <w:sz w:val="28"/>
                <w:szCs w:val="28"/>
              </w:rPr>
            </w:pPr>
            <w:r w:rsidRPr="00EF7297">
              <w:rPr>
                <w:rFonts w:eastAsia="Calibri"/>
                <w:sz w:val="28"/>
                <w:szCs w:val="28"/>
              </w:rPr>
              <w:t xml:space="preserve">Задание 6. Делаем звонок работодателю.  </w:t>
            </w:r>
          </w:p>
          <w:p w:rsidR="00EF7297" w:rsidRPr="00EF7297" w:rsidRDefault="00EF7297" w:rsidP="00EF7297">
            <w:pPr>
              <w:rPr>
                <w:rFonts w:eastAsia="Calibri"/>
                <w:sz w:val="28"/>
                <w:szCs w:val="28"/>
              </w:rPr>
            </w:pPr>
            <w:r w:rsidRPr="00EF7297">
              <w:rPr>
                <w:sz w:val="28"/>
                <w:szCs w:val="28"/>
              </w:rPr>
              <w:t>Задание 7</w:t>
            </w:r>
            <w:r w:rsidRPr="00EF7297">
              <w:rPr>
                <w:rFonts w:eastAsia="Calibri"/>
                <w:sz w:val="28"/>
                <w:szCs w:val="28"/>
              </w:rPr>
              <w:t>. Заполняем тест «</w:t>
            </w:r>
            <w:r w:rsidRPr="00EF7297">
              <w:rPr>
                <w:bCs/>
                <w:iCs/>
                <w:sz w:val="28"/>
                <w:szCs w:val="28"/>
              </w:rPr>
              <w:t>Умеете ли вы говорить по телефону».</w:t>
            </w:r>
          </w:p>
          <w:p w:rsidR="00EF7297" w:rsidRPr="00EF7297" w:rsidRDefault="00EF7297" w:rsidP="00EF7297">
            <w:pPr>
              <w:rPr>
                <w:b/>
                <w:sz w:val="28"/>
                <w:szCs w:val="28"/>
              </w:rPr>
            </w:pPr>
            <w:r w:rsidRPr="00EF7297">
              <w:rPr>
                <w:sz w:val="28"/>
                <w:szCs w:val="28"/>
              </w:rPr>
              <w:t>Задание 8</w:t>
            </w:r>
            <w:r w:rsidRPr="00EF7297">
              <w:rPr>
                <w:rFonts w:eastAsia="Calibri"/>
                <w:sz w:val="28"/>
                <w:szCs w:val="28"/>
              </w:rPr>
              <w:t xml:space="preserve">. Заполняем тест «Оцените свою готовность к поиску работы». </w:t>
            </w:r>
          </w:p>
        </w:tc>
        <w:tc>
          <w:tcPr>
            <w:tcW w:w="956" w:type="dxa"/>
            <w:tcBorders>
              <w:left w:val="single" w:sz="4" w:space="0" w:color="auto"/>
              <w:right w:val="single" w:sz="4" w:space="0" w:color="auto"/>
            </w:tcBorders>
          </w:tcPr>
          <w:p w:rsidR="00EF7297" w:rsidRPr="00EF7297" w:rsidRDefault="00EF7297" w:rsidP="00EF7297">
            <w:pPr>
              <w:jc w:val="center"/>
              <w:rPr>
                <w:sz w:val="28"/>
                <w:szCs w:val="28"/>
              </w:rPr>
            </w:pPr>
          </w:p>
          <w:p w:rsidR="00EF7297" w:rsidRPr="00EF7297" w:rsidRDefault="00EF7297" w:rsidP="00EF7297">
            <w:pPr>
              <w:jc w:val="center"/>
              <w:rPr>
                <w:sz w:val="28"/>
                <w:szCs w:val="28"/>
              </w:rPr>
            </w:pPr>
            <w:r w:rsidRPr="00EF7297">
              <w:rPr>
                <w:sz w:val="28"/>
                <w:szCs w:val="28"/>
              </w:rPr>
              <w:t>2</w:t>
            </w:r>
          </w:p>
        </w:tc>
        <w:tc>
          <w:tcPr>
            <w:tcW w:w="1162" w:type="dxa"/>
            <w:tcBorders>
              <w:left w:val="single" w:sz="4" w:space="0" w:color="auto"/>
              <w:right w:val="single" w:sz="4" w:space="0" w:color="auto"/>
            </w:tcBorders>
            <w:shd w:val="clear" w:color="auto" w:fill="auto"/>
            <w:vAlign w:val="center"/>
          </w:tcPr>
          <w:p w:rsidR="00EF7297" w:rsidRPr="00EF7297" w:rsidRDefault="00EF7297" w:rsidP="00EF7297">
            <w:pPr>
              <w:jc w:val="center"/>
              <w:rPr>
                <w:sz w:val="28"/>
                <w:szCs w:val="28"/>
              </w:rPr>
            </w:pPr>
          </w:p>
          <w:p w:rsidR="00EF7297" w:rsidRPr="00EF7297" w:rsidRDefault="00EF7297" w:rsidP="00EF7297">
            <w:pPr>
              <w:jc w:val="center"/>
              <w:rPr>
                <w:sz w:val="28"/>
                <w:szCs w:val="28"/>
              </w:rPr>
            </w:pPr>
            <w:r w:rsidRPr="00EF7297">
              <w:rPr>
                <w:sz w:val="28"/>
                <w:szCs w:val="28"/>
              </w:rPr>
              <w:t>3</w:t>
            </w:r>
          </w:p>
        </w:tc>
      </w:tr>
      <w:tr w:rsidR="00EF7297" w:rsidRPr="00EF7297" w:rsidTr="00EF7297">
        <w:trPr>
          <w:trHeight w:val="567"/>
        </w:trPr>
        <w:tc>
          <w:tcPr>
            <w:tcW w:w="2268" w:type="dxa"/>
            <w:vMerge/>
            <w:tcBorders>
              <w:top w:val="single" w:sz="4" w:space="0" w:color="auto"/>
              <w:left w:val="single" w:sz="4" w:space="0" w:color="auto"/>
              <w:right w:val="single" w:sz="4" w:space="0" w:color="auto"/>
            </w:tcBorders>
          </w:tcPr>
          <w:p w:rsidR="00EF7297" w:rsidRPr="00EF7297" w:rsidRDefault="00EF7297" w:rsidP="00EF7297">
            <w:pPr>
              <w:spacing w:line="240" w:lineRule="atLeast"/>
              <w:jc w:val="both"/>
              <w:rPr>
                <w:b/>
                <w:sz w:val="28"/>
                <w:szCs w:val="28"/>
              </w:rPr>
            </w:pPr>
          </w:p>
        </w:tc>
        <w:tc>
          <w:tcPr>
            <w:tcW w:w="10039"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jc w:val="both"/>
              <w:rPr>
                <w:sz w:val="28"/>
                <w:szCs w:val="28"/>
              </w:rPr>
            </w:pPr>
            <w:r w:rsidRPr="00EF7297">
              <w:rPr>
                <w:b/>
                <w:sz w:val="28"/>
                <w:szCs w:val="28"/>
              </w:rPr>
              <w:t>Внеаудиторная самостоятельная работа обучающихся по теме 6.</w:t>
            </w:r>
            <w:r w:rsidRPr="00EF7297">
              <w:rPr>
                <w:sz w:val="28"/>
                <w:szCs w:val="28"/>
              </w:rPr>
              <w:t xml:space="preserve"> </w:t>
            </w:r>
          </w:p>
          <w:p w:rsidR="00EF7297" w:rsidRPr="00EF7297" w:rsidRDefault="00EF7297" w:rsidP="00EF7297">
            <w:pPr>
              <w:rPr>
                <w:b/>
                <w:sz w:val="28"/>
                <w:szCs w:val="28"/>
              </w:rPr>
            </w:pPr>
            <w:r w:rsidRPr="00EF7297">
              <w:rPr>
                <w:sz w:val="28"/>
                <w:szCs w:val="28"/>
              </w:rPr>
              <w:lastRenderedPageBreak/>
              <w:t>Задание 1. Разрабатываем свой «</w:t>
            </w:r>
            <w:r w:rsidRPr="00EF7297">
              <w:rPr>
                <w:rFonts w:eastAsia="Calibri"/>
                <w:sz w:val="28"/>
                <w:szCs w:val="28"/>
              </w:rPr>
              <w:t xml:space="preserve">План </w:t>
            </w:r>
            <w:r w:rsidRPr="00EF7297">
              <w:rPr>
                <w:bCs/>
                <w:sz w:val="28"/>
                <w:szCs w:val="28"/>
              </w:rPr>
              <w:t xml:space="preserve">поиска работы». </w:t>
            </w:r>
          </w:p>
        </w:tc>
        <w:tc>
          <w:tcPr>
            <w:tcW w:w="956" w:type="dxa"/>
            <w:tcBorders>
              <w:left w:val="single" w:sz="4" w:space="0" w:color="auto"/>
              <w:right w:val="single" w:sz="4" w:space="0" w:color="auto"/>
            </w:tcBorders>
          </w:tcPr>
          <w:p w:rsidR="00EF7297" w:rsidRPr="00EF7297" w:rsidRDefault="00EF7297" w:rsidP="00EF7297">
            <w:pPr>
              <w:jc w:val="center"/>
              <w:rPr>
                <w:sz w:val="28"/>
                <w:szCs w:val="28"/>
              </w:rPr>
            </w:pPr>
          </w:p>
        </w:tc>
        <w:tc>
          <w:tcPr>
            <w:tcW w:w="1162" w:type="dxa"/>
            <w:tcBorders>
              <w:left w:val="single" w:sz="4" w:space="0" w:color="auto"/>
              <w:right w:val="single" w:sz="4" w:space="0" w:color="auto"/>
            </w:tcBorders>
            <w:shd w:val="clear" w:color="auto" w:fill="auto"/>
            <w:vAlign w:val="center"/>
          </w:tcPr>
          <w:p w:rsidR="00EF7297" w:rsidRPr="00EF7297" w:rsidRDefault="00EF7297" w:rsidP="00EF7297">
            <w:pPr>
              <w:jc w:val="center"/>
              <w:rPr>
                <w:sz w:val="28"/>
                <w:szCs w:val="28"/>
              </w:rPr>
            </w:pPr>
          </w:p>
        </w:tc>
      </w:tr>
      <w:tr w:rsidR="00EF7297" w:rsidRPr="00EF7297" w:rsidTr="00EF7297">
        <w:trPr>
          <w:trHeight w:val="1915"/>
        </w:trPr>
        <w:tc>
          <w:tcPr>
            <w:tcW w:w="2268" w:type="dxa"/>
            <w:vMerge w:val="restart"/>
            <w:tcBorders>
              <w:left w:val="single" w:sz="4" w:space="0" w:color="auto"/>
              <w:right w:val="single" w:sz="4" w:space="0" w:color="auto"/>
            </w:tcBorders>
          </w:tcPr>
          <w:p w:rsidR="00EF7297" w:rsidRPr="00EF7297" w:rsidRDefault="00EF7297" w:rsidP="00EF7297">
            <w:pPr>
              <w:spacing w:line="240" w:lineRule="atLeast"/>
              <w:rPr>
                <w:b/>
                <w:sz w:val="28"/>
                <w:szCs w:val="28"/>
              </w:rPr>
            </w:pPr>
            <w:r w:rsidRPr="00EF7297">
              <w:rPr>
                <w:b/>
                <w:sz w:val="28"/>
                <w:szCs w:val="28"/>
              </w:rPr>
              <w:lastRenderedPageBreak/>
              <w:t xml:space="preserve">Тема 7. Деловое общение в ситуации поиска работы и трудоустройства </w:t>
            </w:r>
          </w:p>
          <w:p w:rsidR="00EF7297" w:rsidRPr="00EF7297" w:rsidRDefault="00EF7297" w:rsidP="00EF7297">
            <w:pPr>
              <w:spacing w:line="240" w:lineRule="atLeast"/>
              <w:rPr>
                <w:b/>
                <w:sz w:val="28"/>
                <w:szCs w:val="28"/>
              </w:rPr>
            </w:pPr>
          </w:p>
        </w:tc>
        <w:tc>
          <w:tcPr>
            <w:tcW w:w="10039" w:type="dxa"/>
            <w:tcBorders>
              <w:top w:val="single" w:sz="4" w:space="0" w:color="auto"/>
              <w:left w:val="single" w:sz="4" w:space="0" w:color="auto"/>
              <w:right w:val="single" w:sz="4" w:space="0" w:color="auto"/>
            </w:tcBorders>
          </w:tcPr>
          <w:p w:rsidR="00EF7297" w:rsidRPr="00EF7297" w:rsidRDefault="00EF7297" w:rsidP="00EF7297">
            <w:pPr>
              <w:rPr>
                <w:b/>
                <w:sz w:val="28"/>
                <w:szCs w:val="28"/>
              </w:rPr>
            </w:pPr>
            <w:r w:rsidRPr="00EF7297">
              <w:rPr>
                <w:b/>
                <w:sz w:val="28"/>
                <w:szCs w:val="28"/>
              </w:rPr>
              <w:t>Содержание учебного материала.</w:t>
            </w:r>
          </w:p>
          <w:p w:rsidR="00EF7297" w:rsidRPr="00EF7297" w:rsidRDefault="00EF7297" w:rsidP="00EF7297">
            <w:pPr>
              <w:widowControl/>
              <w:adjustRightInd w:val="0"/>
              <w:jc w:val="both"/>
              <w:rPr>
                <w:b/>
                <w:bCs/>
                <w:sz w:val="28"/>
                <w:szCs w:val="28"/>
              </w:rPr>
            </w:pPr>
            <w:r w:rsidRPr="00EF7297">
              <w:rPr>
                <w:rFonts w:eastAsia="Calibri"/>
                <w:sz w:val="28"/>
                <w:szCs w:val="28"/>
              </w:rPr>
              <w:t>15.Основные понятия темы. Структура, этапы делового общения. Способы взаимодействия</w:t>
            </w:r>
            <w:r w:rsidRPr="00EF7297">
              <w:rPr>
                <w:rFonts w:eastAsia="Calibri"/>
                <w:color w:val="FF0000"/>
                <w:sz w:val="28"/>
                <w:szCs w:val="28"/>
              </w:rPr>
              <w:t xml:space="preserve"> </w:t>
            </w:r>
            <w:r w:rsidRPr="00EF7297">
              <w:rPr>
                <w:rFonts w:eastAsia="Calibri"/>
                <w:sz w:val="28"/>
                <w:szCs w:val="28"/>
              </w:rPr>
              <w:t xml:space="preserve">в процессе общения. Вербальные и невербальные компоненты общения. Способы структурного анализа делового общения. Этапы делового общения. Способы процессуального анализа делового общения. Способы ролевого анализа делового общения на основе теории Э. Берна. Трудности делового общения (коммуникативные барьеры, конфликты, манипуляции)  и пути их преодоления. </w:t>
            </w:r>
          </w:p>
        </w:tc>
        <w:tc>
          <w:tcPr>
            <w:tcW w:w="956" w:type="dxa"/>
            <w:tcBorders>
              <w:left w:val="single" w:sz="4" w:space="0" w:color="auto"/>
              <w:right w:val="single" w:sz="4" w:space="0" w:color="auto"/>
            </w:tcBorders>
          </w:tcPr>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r w:rsidRPr="00EF7297">
              <w:rPr>
                <w:sz w:val="28"/>
                <w:szCs w:val="28"/>
              </w:rPr>
              <w:t>1</w:t>
            </w: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tc>
        <w:tc>
          <w:tcPr>
            <w:tcW w:w="1162" w:type="dxa"/>
            <w:tcBorders>
              <w:left w:val="single" w:sz="4" w:space="0" w:color="auto"/>
              <w:right w:val="single" w:sz="4" w:space="0" w:color="auto"/>
            </w:tcBorders>
            <w:shd w:val="clear" w:color="auto" w:fill="auto"/>
          </w:tcPr>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tc>
      </w:tr>
      <w:tr w:rsidR="00EF7297" w:rsidRPr="00EF7297" w:rsidTr="00EF7297">
        <w:trPr>
          <w:trHeight w:val="2817"/>
        </w:trPr>
        <w:tc>
          <w:tcPr>
            <w:tcW w:w="2268" w:type="dxa"/>
            <w:vMerge/>
            <w:tcBorders>
              <w:left w:val="single" w:sz="4" w:space="0" w:color="auto"/>
              <w:right w:val="single" w:sz="4" w:space="0" w:color="auto"/>
            </w:tcBorders>
          </w:tcPr>
          <w:p w:rsidR="00EF7297" w:rsidRPr="00EF7297" w:rsidRDefault="00EF7297" w:rsidP="00EF7297">
            <w:pPr>
              <w:spacing w:line="240" w:lineRule="atLeast"/>
              <w:rPr>
                <w:b/>
                <w:sz w:val="28"/>
                <w:szCs w:val="28"/>
              </w:rPr>
            </w:pPr>
          </w:p>
        </w:tc>
        <w:tc>
          <w:tcPr>
            <w:tcW w:w="10039" w:type="dxa"/>
            <w:tcBorders>
              <w:top w:val="single" w:sz="4" w:space="0" w:color="auto"/>
              <w:left w:val="single" w:sz="4" w:space="0" w:color="auto"/>
              <w:right w:val="single" w:sz="4" w:space="0" w:color="auto"/>
            </w:tcBorders>
          </w:tcPr>
          <w:p w:rsidR="00EF7297" w:rsidRPr="00EF7297" w:rsidRDefault="00EF7297" w:rsidP="00EF7297">
            <w:pPr>
              <w:rPr>
                <w:sz w:val="28"/>
                <w:szCs w:val="28"/>
              </w:rPr>
            </w:pPr>
            <w:r w:rsidRPr="00EF7297">
              <w:rPr>
                <w:b/>
                <w:sz w:val="28"/>
                <w:szCs w:val="28"/>
              </w:rPr>
              <w:t>16.Практическое занятие по теме 7.</w:t>
            </w:r>
          </w:p>
          <w:p w:rsidR="00EF7297" w:rsidRPr="00EF7297" w:rsidRDefault="00EF7297" w:rsidP="00EF7297">
            <w:pPr>
              <w:jc w:val="both"/>
              <w:rPr>
                <w:sz w:val="28"/>
                <w:szCs w:val="28"/>
              </w:rPr>
            </w:pPr>
            <w:r w:rsidRPr="00EF7297">
              <w:rPr>
                <w:sz w:val="28"/>
                <w:szCs w:val="28"/>
              </w:rPr>
              <w:t>Задание 1. Анализируем структурные элементы деловой беседы.</w:t>
            </w:r>
          </w:p>
          <w:p w:rsidR="00EF7297" w:rsidRPr="00EF7297" w:rsidRDefault="00EF7297" w:rsidP="00EF7297">
            <w:pPr>
              <w:jc w:val="both"/>
              <w:rPr>
                <w:sz w:val="28"/>
                <w:szCs w:val="28"/>
              </w:rPr>
            </w:pPr>
            <w:r w:rsidRPr="00EF7297">
              <w:rPr>
                <w:sz w:val="28"/>
                <w:szCs w:val="28"/>
              </w:rPr>
              <w:t>Задание 2. Осваиваем значения жестов людей.</w:t>
            </w:r>
          </w:p>
          <w:p w:rsidR="00EF7297" w:rsidRPr="00EF7297" w:rsidRDefault="00EF7297" w:rsidP="00EF7297">
            <w:pPr>
              <w:jc w:val="both"/>
              <w:rPr>
                <w:sz w:val="28"/>
                <w:szCs w:val="28"/>
              </w:rPr>
            </w:pPr>
            <w:r w:rsidRPr="00EF7297">
              <w:rPr>
                <w:sz w:val="28"/>
                <w:szCs w:val="28"/>
              </w:rPr>
              <w:t>Задание 3. Учимся понимать мимику и жесты.</w:t>
            </w:r>
          </w:p>
          <w:p w:rsidR="00EF7297" w:rsidRPr="00EF7297" w:rsidRDefault="00EF7297" w:rsidP="00EF7297">
            <w:pPr>
              <w:jc w:val="both"/>
              <w:rPr>
                <w:sz w:val="28"/>
                <w:szCs w:val="28"/>
              </w:rPr>
            </w:pPr>
            <w:r w:rsidRPr="00EF7297">
              <w:rPr>
                <w:sz w:val="28"/>
                <w:szCs w:val="28"/>
              </w:rPr>
              <w:t>Задание 4. Учимся моделировать голос и тон.</w:t>
            </w:r>
          </w:p>
          <w:p w:rsidR="00EF7297" w:rsidRPr="00EF7297" w:rsidRDefault="00EF7297" w:rsidP="00EF7297">
            <w:pPr>
              <w:jc w:val="both"/>
              <w:rPr>
                <w:sz w:val="28"/>
                <w:szCs w:val="28"/>
              </w:rPr>
            </w:pPr>
            <w:r w:rsidRPr="00EF7297">
              <w:rPr>
                <w:sz w:val="28"/>
                <w:szCs w:val="28"/>
              </w:rPr>
              <w:t>Задание 5. Учимся проводить процессуальный анализ делового общения.</w:t>
            </w:r>
          </w:p>
          <w:p w:rsidR="00EF7297" w:rsidRPr="00EF7297" w:rsidRDefault="00EF7297" w:rsidP="00EF7297">
            <w:pPr>
              <w:jc w:val="both"/>
              <w:rPr>
                <w:sz w:val="28"/>
                <w:szCs w:val="28"/>
              </w:rPr>
            </w:pPr>
            <w:r w:rsidRPr="00EF7297">
              <w:rPr>
                <w:sz w:val="28"/>
                <w:szCs w:val="28"/>
              </w:rPr>
              <w:t xml:space="preserve">Задание 6. </w:t>
            </w:r>
            <w:r w:rsidRPr="00EF7297">
              <w:rPr>
                <w:noProof/>
                <w:sz w:val="28"/>
                <w:szCs w:val="28"/>
              </w:rPr>
              <w:t>Определяем ролевые позиции.</w:t>
            </w:r>
          </w:p>
          <w:p w:rsidR="00EF7297" w:rsidRPr="00EF7297" w:rsidRDefault="00EF7297" w:rsidP="00EF7297">
            <w:pPr>
              <w:jc w:val="both"/>
              <w:rPr>
                <w:sz w:val="28"/>
                <w:szCs w:val="28"/>
              </w:rPr>
            </w:pPr>
            <w:r w:rsidRPr="00EF7297">
              <w:rPr>
                <w:sz w:val="28"/>
                <w:szCs w:val="28"/>
              </w:rPr>
              <w:t xml:space="preserve">Задание 7. </w:t>
            </w:r>
            <w:r w:rsidRPr="00EF7297">
              <w:rPr>
                <w:color w:val="000000"/>
                <w:sz w:val="28"/>
                <w:szCs w:val="28"/>
              </w:rPr>
              <w:t>Отрабатываем ролевые позиции в ситуации делового общения.</w:t>
            </w:r>
          </w:p>
          <w:p w:rsidR="00EF7297" w:rsidRPr="00EF7297" w:rsidRDefault="00EF7297" w:rsidP="00EF7297">
            <w:pPr>
              <w:jc w:val="both"/>
              <w:rPr>
                <w:sz w:val="28"/>
                <w:szCs w:val="28"/>
              </w:rPr>
            </w:pPr>
            <w:r w:rsidRPr="00EF7297">
              <w:rPr>
                <w:sz w:val="28"/>
                <w:szCs w:val="28"/>
              </w:rPr>
              <w:t xml:space="preserve">Задание 8. Проводим самооценку «Насколько приятным человеком в общении я являюсь?» </w:t>
            </w:r>
          </w:p>
          <w:p w:rsidR="00EF7297" w:rsidRPr="00EF7297" w:rsidRDefault="00EF7297" w:rsidP="00EF7297">
            <w:pPr>
              <w:jc w:val="both"/>
              <w:rPr>
                <w:sz w:val="28"/>
                <w:szCs w:val="28"/>
              </w:rPr>
            </w:pPr>
            <w:r w:rsidRPr="00EF7297">
              <w:rPr>
                <w:sz w:val="28"/>
                <w:szCs w:val="28"/>
              </w:rPr>
              <w:t xml:space="preserve">Задание 9. </w:t>
            </w:r>
            <w:r w:rsidRPr="00EF7297">
              <w:rPr>
                <w:noProof/>
                <w:sz w:val="28"/>
                <w:szCs w:val="28"/>
              </w:rPr>
              <w:t>Отрабатываем вежливые формы обращения.</w:t>
            </w:r>
          </w:p>
          <w:p w:rsidR="00EF7297" w:rsidRPr="00EF7297" w:rsidRDefault="00EF7297" w:rsidP="00EF7297">
            <w:pPr>
              <w:jc w:val="both"/>
              <w:rPr>
                <w:b/>
                <w:sz w:val="28"/>
                <w:szCs w:val="28"/>
              </w:rPr>
            </w:pPr>
            <w:r w:rsidRPr="00EF7297">
              <w:rPr>
                <w:sz w:val="28"/>
                <w:szCs w:val="28"/>
              </w:rPr>
              <w:t>Задание 10. Подбираем способы преодоления типичных манипуляций в общении.</w:t>
            </w:r>
          </w:p>
        </w:tc>
        <w:tc>
          <w:tcPr>
            <w:tcW w:w="956" w:type="dxa"/>
            <w:tcBorders>
              <w:left w:val="single" w:sz="4" w:space="0" w:color="auto"/>
              <w:right w:val="single" w:sz="4" w:space="0" w:color="auto"/>
            </w:tcBorders>
          </w:tcPr>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rPr>
                <w:sz w:val="28"/>
                <w:szCs w:val="28"/>
              </w:rPr>
            </w:pPr>
            <w:r w:rsidRPr="00EF7297">
              <w:rPr>
                <w:sz w:val="28"/>
                <w:szCs w:val="28"/>
              </w:rPr>
              <w:t>1</w:t>
            </w:r>
          </w:p>
        </w:tc>
        <w:tc>
          <w:tcPr>
            <w:tcW w:w="1162" w:type="dxa"/>
            <w:tcBorders>
              <w:left w:val="single" w:sz="4" w:space="0" w:color="auto"/>
              <w:right w:val="single" w:sz="4" w:space="0" w:color="auto"/>
            </w:tcBorders>
            <w:shd w:val="clear" w:color="auto" w:fill="auto"/>
          </w:tcPr>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r w:rsidRPr="00EF7297">
              <w:rPr>
                <w:sz w:val="28"/>
                <w:szCs w:val="28"/>
              </w:rPr>
              <w:t>3</w:t>
            </w:r>
          </w:p>
        </w:tc>
      </w:tr>
      <w:tr w:rsidR="00EF7297" w:rsidRPr="00EF7297" w:rsidTr="00EF7297">
        <w:trPr>
          <w:trHeight w:val="965"/>
        </w:trPr>
        <w:tc>
          <w:tcPr>
            <w:tcW w:w="2268" w:type="dxa"/>
            <w:vMerge/>
            <w:tcBorders>
              <w:left w:val="single" w:sz="4" w:space="0" w:color="auto"/>
              <w:right w:val="single" w:sz="4" w:space="0" w:color="auto"/>
            </w:tcBorders>
          </w:tcPr>
          <w:p w:rsidR="00EF7297" w:rsidRPr="00EF7297" w:rsidRDefault="00EF7297" w:rsidP="00EF7297">
            <w:pPr>
              <w:spacing w:line="240" w:lineRule="atLeast"/>
              <w:rPr>
                <w:b/>
                <w:sz w:val="28"/>
                <w:szCs w:val="28"/>
              </w:rPr>
            </w:pPr>
          </w:p>
        </w:tc>
        <w:tc>
          <w:tcPr>
            <w:tcW w:w="10039" w:type="dxa"/>
            <w:tcBorders>
              <w:top w:val="single" w:sz="4" w:space="0" w:color="auto"/>
              <w:left w:val="single" w:sz="4" w:space="0" w:color="auto"/>
              <w:right w:val="single" w:sz="4" w:space="0" w:color="auto"/>
            </w:tcBorders>
          </w:tcPr>
          <w:p w:rsidR="00EF7297" w:rsidRPr="00EF7297" w:rsidRDefault="00EF7297" w:rsidP="00EF7297">
            <w:pPr>
              <w:rPr>
                <w:b/>
                <w:sz w:val="28"/>
                <w:szCs w:val="28"/>
              </w:rPr>
            </w:pPr>
            <w:r w:rsidRPr="00EF7297">
              <w:rPr>
                <w:b/>
                <w:sz w:val="28"/>
                <w:szCs w:val="28"/>
              </w:rPr>
              <w:t>Внеаудиторная самостоятельная работа обучающихся по теме 7.</w:t>
            </w:r>
          </w:p>
          <w:p w:rsidR="00EF7297" w:rsidRPr="00EF7297" w:rsidRDefault="00EF7297" w:rsidP="00EF7297">
            <w:pPr>
              <w:jc w:val="both"/>
              <w:rPr>
                <w:sz w:val="28"/>
                <w:szCs w:val="28"/>
              </w:rPr>
            </w:pPr>
            <w:r w:rsidRPr="00EF7297">
              <w:rPr>
                <w:sz w:val="28"/>
                <w:szCs w:val="28"/>
              </w:rPr>
              <w:t xml:space="preserve">Задание 1. Оцениваем готовность к деловой беседе. </w:t>
            </w:r>
          </w:p>
          <w:p w:rsidR="00EF7297" w:rsidRPr="00EF7297" w:rsidRDefault="00EF7297" w:rsidP="00EF7297">
            <w:pPr>
              <w:jc w:val="both"/>
              <w:rPr>
                <w:bCs/>
                <w:sz w:val="28"/>
                <w:szCs w:val="28"/>
              </w:rPr>
            </w:pPr>
            <w:r w:rsidRPr="00EF7297">
              <w:rPr>
                <w:sz w:val="28"/>
                <w:szCs w:val="28"/>
              </w:rPr>
              <w:t xml:space="preserve">Задание </w:t>
            </w:r>
            <w:r w:rsidRPr="00EF7297">
              <w:rPr>
                <w:bCs/>
                <w:sz w:val="28"/>
                <w:szCs w:val="28"/>
              </w:rPr>
              <w:t>2.</w:t>
            </w:r>
            <w:r w:rsidRPr="00EF7297">
              <w:rPr>
                <w:bCs/>
                <w:i/>
                <w:sz w:val="28"/>
                <w:szCs w:val="28"/>
              </w:rPr>
              <w:t xml:space="preserve"> </w:t>
            </w:r>
            <w:r w:rsidRPr="00EF7297">
              <w:rPr>
                <w:bCs/>
                <w:sz w:val="28"/>
                <w:szCs w:val="28"/>
              </w:rPr>
              <w:t xml:space="preserve">Учимся по позам и жестам «немого кино» понимать героев. </w:t>
            </w:r>
          </w:p>
          <w:p w:rsidR="00EF7297" w:rsidRPr="00EF7297" w:rsidRDefault="00EF7297" w:rsidP="00EF7297">
            <w:pPr>
              <w:jc w:val="both"/>
              <w:rPr>
                <w:b/>
                <w:sz w:val="28"/>
                <w:szCs w:val="28"/>
              </w:rPr>
            </w:pPr>
            <w:r w:rsidRPr="00EF7297">
              <w:rPr>
                <w:sz w:val="28"/>
                <w:szCs w:val="28"/>
              </w:rPr>
              <w:t>Задание 3.</w:t>
            </w:r>
            <w:r w:rsidRPr="00EF7297">
              <w:rPr>
                <w:i/>
                <w:sz w:val="28"/>
                <w:szCs w:val="28"/>
              </w:rPr>
              <w:t xml:space="preserve"> </w:t>
            </w:r>
            <w:r w:rsidRPr="00EF7297">
              <w:rPr>
                <w:sz w:val="28"/>
                <w:szCs w:val="28"/>
              </w:rPr>
              <w:t>Учимся убеждать.</w:t>
            </w:r>
          </w:p>
        </w:tc>
        <w:tc>
          <w:tcPr>
            <w:tcW w:w="956" w:type="dxa"/>
            <w:tcBorders>
              <w:left w:val="single" w:sz="4" w:space="0" w:color="auto"/>
              <w:right w:val="single" w:sz="4" w:space="0" w:color="auto"/>
            </w:tcBorders>
          </w:tcPr>
          <w:p w:rsidR="00EF7297" w:rsidRPr="00EF7297" w:rsidRDefault="00EF7297" w:rsidP="00EF7297">
            <w:pPr>
              <w:jc w:val="center"/>
              <w:rPr>
                <w:sz w:val="28"/>
                <w:szCs w:val="28"/>
              </w:rPr>
            </w:pPr>
          </w:p>
        </w:tc>
        <w:tc>
          <w:tcPr>
            <w:tcW w:w="1162" w:type="dxa"/>
            <w:tcBorders>
              <w:left w:val="single" w:sz="4" w:space="0" w:color="auto"/>
              <w:right w:val="single" w:sz="4" w:space="0" w:color="auto"/>
            </w:tcBorders>
            <w:shd w:val="clear" w:color="auto" w:fill="auto"/>
          </w:tcPr>
          <w:p w:rsidR="00EF7297" w:rsidRPr="00EF7297" w:rsidRDefault="00EF7297" w:rsidP="00EF7297">
            <w:pPr>
              <w:jc w:val="center"/>
              <w:rPr>
                <w:sz w:val="28"/>
                <w:szCs w:val="28"/>
              </w:rPr>
            </w:pPr>
          </w:p>
        </w:tc>
      </w:tr>
      <w:tr w:rsidR="00EF7297" w:rsidRPr="00EF7297" w:rsidTr="00EF7297">
        <w:trPr>
          <w:trHeight w:val="1577"/>
        </w:trPr>
        <w:tc>
          <w:tcPr>
            <w:tcW w:w="2268" w:type="dxa"/>
            <w:vMerge w:val="restart"/>
            <w:tcBorders>
              <w:left w:val="single" w:sz="4" w:space="0" w:color="auto"/>
              <w:right w:val="single" w:sz="4" w:space="0" w:color="auto"/>
            </w:tcBorders>
          </w:tcPr>
          <w:p w:rsidR="00EF7297" w:rsidRPr="00EF7297" w:rsidRDefault="00EF7297" w:rsidP="00EF7297">
            <w:pPr>
              <w:jc w:val="both"/>
              <w:rPr>
                <w:b/>
                <w:bCs/>
                <w:sz w:val="28"/>
                <w:szCs w:val="28"/>
              </w:rPr>
            </w:pPr>
            <w:r w:rsidRPr="00EF7297">
              <w:rPr>
                <w:b/>
                <w:bCs/>
                <w:sz w:val="28"/>
                <w:szCs w:val="28"/>
              </w:rPr>
              <w:t>Тема  8.</w:t>
            </w:r>
          </w:p>
          <w:p w:rsidR="00EF7297" w:rsidRPr="00EF7297" w:rsidRDefault="00EF7297" w:rsidP="00EF7297">
            <w:pPr>
              <w:rPr>
                <w:b/>
                <w:bCs/>
                <w:sz w:val="28"/>
                <w:szCs w:val="28"/>
              </w:rPr>
            </w:pPr>
            <w:r w:rsidRPr="00EF7297">
              <w:rPr>
                <w:b/>
                <w:bCs/>
                <w:sz w:val="28"/>
                <w:szCs w:val="28"/>
              </w:rPr>
              <w:t xml:space="preserve"> Подготовка и прохождение  собеседования  при поиске </w:t>
            </w:r>
            <w:r w:rsidRPr="00EF7297">
              <w:rPr>
                <w:b/>
                <w:bCs/>
                <w:sz w:val="28"/>
                <w:szCs w:val="28"/>
              </w:rPr>
              <w:lastRenderedPageBreak/>
              <w:t>работы и трудоустройстве</w:t>
            </w:r>
          </w:p>
          <w:p w:rsidR="00EF7297" w:rsidRPr="00EF7297" w:rsidRDefault="00EF7297" w:rsidP="00EF7297">
            <w:pPr>
              <w:rPr>
                <w:b/>
                <w:sz w:val="28"/>
                <w:szCs w:val="28"/>
              </w:rPr>
            </w:pPr>
          </w:p>
        </w:tc>
        <w:tc>
          <w:tcPr>
            <w:tcW w:w="10039" w:type="dxa"/>
            <w:tcBorders>
              <w:left w:val="single" w:sz="4" w:space="0" w:color="auto"/>
              <w:bottom w:val="single" w:sz="4" w:space="0" w:color="auto"/>
              <w:right w:val="single" w:sz="4" w:space="0" w:color="auto"/>
            </w:tcBorders>
          </w:tcPr>
          <w:p w:rsidR="00EF7297" w:rsidRPr="00EF7297" w:rsidRDefault="00EF7297" w:rsidP="00EF7297">
            <w:pPr>
              <w:rPr>
                <w:b/>
                <w:sz w:val="28"/>
                <w:szCs w:val="28"/>
              </w:rPr>
            </w:pPr>
            <w:r w:rsidRPr="00EF7297">
              <w:rPr>
                <w:b/>
                <w:sz w:val="28"/>
                <w:szCs w:val="28"/>
              </w:rPr>
              <w:lastRenderedPageBreak/>
              <w:t>17-18Содержание учебного материала.</w:t>
            </w:r>
          </w:p>
          <w:p w:rsidR="00EF7297" w:rsidRPr="00EF7297" w:rsidRDefault="00EF7297" w:rsidP="00EF7297">
            <w:pPr>
              <w:jc w:val="both"/>
              <w:rPr>
                <w:b/>
                <w:sz w:val="28"/>
                <w:szCs w:val="28"/>
              </w:rPr>
            </w:pPr>
            <w:r w:rsidRPr="00EF7297">
              <w:rPr>
                <w:sz w:val="28"/>
                <w:szCs w:val="28"/>
              </w:rPr>
              <w:t xml:space="preserve">Структура и назначение собеседования при приеме на работу. Подготовка к собеседованию. Типичные вопросы работодателей. Отработка навыков проведения собеседования,  формирование готовности ответить на типичные  вопросы, возникающие в процессе собеседования. Освоение способов </w:t>
            </w:r>
            <w:r w:rsidRPr="00EF7297">
              <w:rPr>
                <w:sz w:val="28"/>
                <w:szCs w:val="28"/>
              </w:rPr>
              <w:lastRenderedPageBreak/>
              <w:t>преодоления возможных трудностей во время подготовки и прохождения  собеседования при приеме на работу.</w:t>
            </w:r>
          </w:p>
        </w:tc>
        <w:tc>
          <w:tcPr>
            <w:tcW w:w="956" w:type="dxa"/>
            <w:tcBorders>
              <w:left w:val="single" w:sz="4" w:space="0" w:color="auto"/>
              <w:bottom w:val="single" w:sz="4" w:space="0" w:color="auto"/>
              <w:right w:val="single" w:sz="4" w:space="0" w:color="auto"/>
            </w:tcBorders>
          </w:tcPr>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r w:rsidRPr="00EF7297">
              <w:rPr>
                <w:sz w:val="28"/>
                <w:szCs w:val="28"/>
              </w:rPr>
              <w:t>2</w:t>
            </w:r>
          </w:p>
          <w:p w:rsidR="00EF7297" w:rsidRPr="00EF7297" w:rsidRDefault="00EF7297" w:rsidP="00EF7297">
            <w:pPr>
              <w:jc w:val="center"/>
              <w:rPr>
                <w:sz w:val="28"/>
                <w:szCs w:val="28"/>
              </w:rPr>
            </w:pPr>
          </w:p>
          <w:p w:rsidR="00EF7297" w:rsidRPr="00EF7297" w:rsidRDefault="00EF7297" w:rsidP="00EF7297">
            <w:pPr>
              <w:jc w:val="center"/>
              <w:rPr>
                <w:sz w:val="28"/>
                <w:szCs w:val="28"/>
              </w:rPr>
            </w:pPr>
          </w:p>
        </w:tc>
        <w:tc>
          <w:tcPr>
            <w:tcW w:w="1162" w:type="dxa"/>
            <w:tcBorders>
              <w:left w:val="single" w:sz="4" w:space="0" w:color="auto"/>
              <w:bottom w:val="single" w:sz="4" w:space="0" w:color="auto"/>
              <w:right w:val="single" w:sz="4" w:space="0" w:color="auto"/>
            </w:tcBorders>
            <w:shd w:val="clear" w:color="auto" w:fill="auto"/>
            <w:vAlign w:val="center"/>
          </w:tcPr>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r w:rsidRPr="00EF7297">
              <w:rPr>
                <w:sz w:val="28"/>
                <w:szCs w:val="28"/>
              </w:rPr>
              <w:t>3</w:t>
            </w:r>
          </w:p>
        </w:tc>
      </w:tr>
      <w:tr w:rsidR="00EF7297" w:rsidRPr="00EF7297" w:rsidTr="00EF7297">
        <w:trPr>
          <w:trHeight w:val="3055"/>
        </w:trPr>
        <w:tc>
          <w:tcPr>
            <w:tcW w:w="2268" w:type="dxa"/>
            <w:vMerge/>
            <w:tcBorders>
              <w:left w:val="single" w:sz="4" w:space="0" w:color="auto"/>
              <w:right w:val="single" w:sz="4" w:space="0" w:color="auto"/>
            </w:tcBorders>
          </w:tcPr>
          <w:p w:rsidR="00EF7297" w:rsidRPr="00EF7297" w:rsidRDefault="00EF7297" w:rsidP="00EF7297">
            <w:pPr>
              <w:jc w:val="both"/>
              <w:rPr>
                <w:b/>
                <w:bCs/>
                <w:sz w:val="28"/>
                <w:szCs w:val="28"/>
              </w:rPr>
            </w:pPr>
          </w:p>
        </w:tc>
        <w:tc>
          <w:tcPr>
            <w:tcW w:w="10039" w:type="dxa"/>
            <w:tcBorders>
              <w:left w:val="single" w:sz="4" w:space="0" w:color="auto"/>
              <w:bottom w:val="single" w:sz="4" w:space="0" w:color="auto"/>
              <w:right w:val="single" w:sz="4" w:space="0" w:color="auto"/>
            </w:tcBorders>
          </w:tcPr>
          <w:p w:rsidR="00EF7297" w:rsidRPr="00EF7297" w:rsidRDefault="00EF7297" w:rsidP="00EF7297">
            <w:pPr>
              <w:rPr>
                <w:sz w:val="28"/>
                <w:szCs w:val="28"/>
              </w:rPr>
            </w:pPr>
            <w:r w:rsidRPr="00EF7297">
              <w:rPr>
                <w:b/>
                <w:sz w:val="28"/>
                <w:szCs w:val="28"/>
              </w:rPr>
              <w:t>19-20.Практическое занятие по теме 8.</w:t>
            </w:r>
          </w:p>
          <w:p w:rsidR="00EF7297" w:rsidRPr="00EF7297" w:rsidRDefault="00EF7297" w:rsidP="00EF7297">
            <w:pPr>
              <w:rPr>
                <w:sz w:val="28"/>
                <w:szCs w:val="28"/>
              </w:rPr>
            </w:pPr>
            <w:r w:rsidRPr="00EF7297">
              <w:rPr>
                <w:sz w:val="28"/>
                <w:szCs w:val="28"/>
              </w:rPr>
              <w:t>Задание 1. Актуализируем собственные представления по теме «Собеседование».</w:t>
            </w:r>
          </w:p>
          <w:p w:rsidR="00EF7297" w:rsidRPr="00EF7297" w:rsidRDefault="00EF7297" w:rsidP="00EF7297">
            <w:pPr>
              <w:rPr>
                <w:sz w:val="28"/>
                <w:szCs w:val="28"/>
              </w:rPr>
            </w:pPr>
            <w:r w:rsidRPr="00EF7297">
              <w:rPr>
                <w:sz w:val="28"/>
                <w:szCs w:val="28"/>
              </w:rPr>
              <w:t xml:space="preserve"> Задание 2. Тренируемся в ходе мини-игры «Подготовка к собеседованию».</w:t>
            </w:r>
          </w:p>
          <w:p w:rsidR="00EF7297" w:rsidRPr="00EF7297" w:rsidRDefault="00EF7297" w:rsidP="00EF7297">
            <w:pPr>
              <w:rPr>
                <w:sz w:val="28"/>
                <w:szCs w:val="28"/>
              </w:rPr>
            </w:pPr>
            <w:r w:rsidRPr="00EF7297">
              <w:rPr>
                <w:sz w:val="28"/>
                <w:szCs w:val="28"/>
              </w:rPr>
              <w:t>Задание 3. Готовим в мини-группах выступления: о правилах поведения на собеседовании; о причинах, по которым работодатель отказывает претендентам при приеме на работу; о том, как  «провалить» собеседование.</w:t>
            </w:r>
          </w:p>
          <w:p w:rsidR="00EF7297" w:rsidRPr="00EF7297" w:rsidRDefault="00EF7297" w:rsidP="00EF7297">
            <w:pPr>
              <w:rPr>
                <w:sz w:val="28"/>
                <w:szCs w:val="28"/>
              </w:rPr>
            </w:pPr>
            <w:r w:rsidRPr="00EF7297">
              <w:rPr>
                <w:sz w:val="28"/>
                <w:szCs w:val="28"/>
              </w:rPr>
              <w:t>Задание 4. Готовимся  отвечать на вопросы при приеме на работу в ходе  ролевой игре «Ответы и вопросы».</w:t>
            </w:r>
          </w:p>
          <w:p w:rsidR="00EF7297" w:rsidRPr="00EF7297" w:rsidRDefault="00EF7297" w:rsidP="00EF7297">
            <w:pPr>
              <w:rPr>
                <w:sz w:val="28"/>
                <w:szCs w:val="28"/>
              </w:rPr>
            </w:pPr>
            <w:r w:rsidRPr="00EF7297">
              <w:rPr>
                <w:sz w:val="28"/>
                <w:szCs w:val="28"/>
              </w:rPr>
              <w:t xml:space="preserve">Задание 5. Отрабатываем навыки собеседования в разных модельных ситуациях: собеседование при трудоустройстве; </w:t>
            </w:r>
            <w:r w:rsidRPr="00EF7297">
              <w:rPr>
                <w:bCs/>
                <w:iCs/>
                <w:sz w:val="28"/>
                <w:szCs w:val="28"/>
              </w:rPr>
              <w:t xml:space="preserve">конфликтные или нестандартные ситуации; </w:t>
            </w:r>
            <w:r w:rsidRPr="00EF7297">
              <w:rPr>
                <w:bCs/>
                <w:iCs/>
                <w:color w:val="231F20"/>
                <w:sz w:val="28"/>
                <w:szCs w:val="28"/>
              </w:rPr>
              <w:t>ситуации с разным типом поведения работодателя и др.</w:t>
            </w:r>
          </w:p>
          <w:p w:rsidR="00EF7297" w:rsidRPr="00EF7297" w:rsidRDefault="00EF7297" w:rsidP="00EF7297">
            <w:pPr>
              <w:rPr>
                <w:b/>
                <w:sz w:val="28"/>
                <w:szCs w:val="28"/>
              </w:rPr>
            </w:pPr>
            <w:r w:rsidRPr="00EF7297">
              <w:rPr>
                <w:sz w:val="28"/>
                <w:szCs w:val="28"/>
              </w:rPr>
              <w:t xml:space="preserve">Задание 6. Учимся понимать   позицию работодателя «Взгляд работодателя». </w:t>
            </w:r>
          </w:p>
        </w:tc>
        <w:tc>
          <w:tcPr>
            <w:tcW w:w="956" w:type="dxa"/>
            <w:tcBorders>
              <w:left w:val="single" w:sz="4" w:space="0" w:color="auto"/>
              <w:bottom w:val="single" w:sz="4" w:space="0" w:color="auto"/>
              <w:right w:val="single" w:sz="4" w:space="0" w:color="auto"/>
            </w:tcBorders>
          </w:tcPr>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r w:rsidRPr="00EF7297">
              <w:rPr>
                <w:sz w:val="28"/>
                <w:szCs w:val="28"/>
              </w:rPr>
              <w:t>2</w:t>
            </w: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tc>
        <w:tc>
          <w:tcPr>
            <w:tcW w:w="1162" w:type="dxa"/>
            <w:tcBorders>
              <w:left w:val="single" w:sz="4" w:space="0" w:color="auto"/>
              <w:bottom w:val="single" w:sz="4" w:space="0" w:color="auto"/>
              <w:right w:val="single" w:sz="4" w:space="0" w:color="auto"/>
            </w:tcBorders>
            <w:shd w:val="clear" w:color="auto" w:fill="auto"/>
            <w:vAlign w:val="center"/>
          </w:tcPr>
          <w:p w:rsidR="00EF7297" w:rsidRPr="00EF7297" w:rsidRDefault="00EF7297" w:rsidP="00EF7297">
            <w:pPr>
              <w:jc w:val="center"/>
              <w:rPr>
                <w:sz w:val="28"/>
                <w:szCs w:val="28"/>
              </w:rPr>
            </w:pPr>
          </w:p>
        </w:tc>
      </w:tr>
      <w:tr w:rsidR="00EF7297" w:rsidRPr="00EF7297" w:rsidTr="00EF7297">
        <w:trPr>
          <w:trHeight w:val="1327"/>
        </w:trPr>
        <w:tc>
          <w:tcPr>
            <w:tcW w:w="2268" w:type="dxa"/>
            <w:vMerge/>
            <w:tcBorders>
              <w:left w:val="single" w:sz="4" w:space="0" w:color="auto"/>
              <w:bottom w:val="single" w:sz="4" w:space="0" w:color="auto"/>
              <w:right w:val="single" w:sz="4" w:space="0" w:color="auto"/>
            </w:tcBorders>
          </w:tcPr>
          <w:p w:rsidR="00EF7297" w:rsidRPr="00EF7297" w:rsidRDefault="00EF7297" w:rsidP="00EF7297">
            <w:pPr>
              <w:jc w:val="both"/>
              <w:rPr>
                <w:b/>
                <w:bCs/>
                <w:sz w:val="28"/>
                <w:szCs w:val="28"/>
              </w:rPr>
            </w:pPr>
          </w:p>
        </w:tc>
        <w:tc>
          <w:tcPr>
            <w:tcW w:w="10039" w:type="dxa"/>
            <w:tcBorders>
              <w:left w:val="single" w:sz="4" w:space="0" w:color="auto"/>
              <w:bottom w:val="single" w:sz="4" w:space="0" w:color="auto"/>
              <w:right w:val="single" w:sz="4" w:space="0" w:color="auto"/>
            </w:tcBorders>
          </w:tcPr>
          <w:p w:rsidR="00EF7297" w:rsidRPr="00EF7297" w:rsidRDefault="00EF7297" w:rsidP="00EF7297">
            <w:pPr>
              <w:rPr>
                <w:b/>
                <w:sz w:val="28"/>
                <w:szCs w:val="28"/>
              </w:rPr>
            </w:pPr>
            <w:r w:rsidRPr="00EF7297">
              <w:rPr>
                <w:b/>
                <w:sz w:val="28"/>
                <w:szCs w:val="28"/>
              </w:rPr>
              <w:t>Внеаудиторная самостоятельная работа обучающихся по теме 8.</w:t>
            </w:r>
          </w:p>
          <w:p w:rsidR="00EF7297" w:rsidRPr="00EF7297" w:rsidRDefault="00EF7297" w:rsidP="00EF7297">
            <w:pPr>
              <w:ind w:left="-61"/>
              <w:rPr>
                <w:sz w:val="28"/>
                <w:szCs w:val="28"/>
              </w:rPr>
            </w:pPr>
            <w:r w:rsidRPr="00EF7297">
              <w:rPr>
                <w:b/>
                <w:sz w:val="28"/>
                <w:szCs w:val="28"/>
              </w:rPr>
              <w:t xml:space="preserve"> </w:t>
            </w:r>
            <w:r w:rsidRPr="00EF7297">
              <w:rPr>
                <w:sz w:val="28"/>
                <w:szCs w:val="28"/>
              </w:rPr>
              <w:t xml:space="preserve">Задание 1. Дополняем личное портфолио материалами, использованными на занятии. </w:t>
            </w:r>
          </w:p>
          <w:p w:rsidR="00EF7297" w:rsidRPr="00EF7297" w:rsidRDefault="00EF7297" w:rsidP="00EF7297">
            <w:pPr>
              <w:ind w:left="-61"/>
              <w:rPr>
                <w:sz w:val="28"/>
                <w:szCs w:val="28"/>
              </w:rPr>
            </w:pPr>
            <w:r w:rsidRPr="00EF7297">
              <w:rPr>
                <w:b/>
                <w:sz w:val="28"/>
                <w:szCs w:val="28"/>
              </w:rPr>
              <w:t> </w:t>
            </w:r>
            <w:r w:rsidRPr="00EF7297">
              <w:rPr>
                <w:sz w:val="28"/>
                <w:szCs w:val="28"/>
              </w:rPr>
              <w:t>Задание 2. Отрабатываем ответы на типичные вопросы, возникающие в ходе собеседования.</w:t>
            </w:r>
          </w:p>
          <w:p w:rsidR="00EF7297" w:rsidRPr="00EF7297" w:rsidRDefault="00EF7297" w:rsidP="00EF7297">
            <w:pPr>
              <w:ind w:left="-61"/>
              <w:rPr>
                <w:sz w:val="28"/>
                <w:szCs w:val="28"/>
              </w:rPr>
            </w:pPr>
            <w:r w:rsidRPr="00EF7297">
              <w:rPr>
                <w:b/>
                <w:sz w:val="28"/>
                <w:szCs w:val="28"/>
              </w:rPr>
              <w:t> </w:t>
            </w:r>
            <w:r w:rsidRPr="00EF7297">
              <w:rPr>
                <w:sz w:val="28"/>
                <w:szCs w:val="28"/>
              </w:rPr>
              <w:t xml:space="preserve">Задание 3. Составляем собственный перечень вопросов для собеседования. </w:t>
            </w:r>
          </w:p>
          <w:p w:rsidR="00EF7297" w:rsidRPr="00EF7297" w:rsidRDefault="00EF7297" w:rsidP="00EF7297">
            <w:pPr>
              <w:ind w:left="-61"/>
              <w:rPr>
                <w:b/>
                <w:sz w:val="28"/>
                <w:szCs w:val="28"/>
              </w:rPr>
            </w:pPr>
            <w:r w:rsidRPr="00EF7297">
              <w:rPr>
                <w:sz w:val="28"/>
                <w:szCs w:val="28"/>
              </w:rPr>
              <w:t xml:space="preserve"> Задание 4.</w:t>
            </w:r>
            <w:r w:rsidRPr="00EF7297">
              <w:rPr>
                <w:b/>
                <w:sz w:val="28"/>
                <w:szCs w:val="28"/>
              </w:rPr>
              <w:t> </w:t>
            </w:r>
            <w:r w:rsidRPr="00EF7297">
              <w:rPr>
                <w:sz w:val="28"/>
                <w:szCs w:val="28"/>
              </w:rPr>
              <w:t>Проводим самооценку готовности к прохождению собеседования.</w:t>
            </w:r>
          </w:p>
        </w:tc>
        <w:tc>
          <w:tcPr>
            <w:tcW w:w="956" w:type="dxa"/>
            <w:tcBorders>
              <w:left w:val="single" w:sz="4" w:space="0" w:color="auto"/>
              <w:bottom w:val="single" w:sz="4" w:space="0" w:color="auto"/>
              <w:right w:val="single" w:sz="4" w:space="0" w:color="auto"/>
            </w:tcBorders>
          </w:tcPr>
          <w:p w:rsidR="00EF7297" w:rsidRPr="00EF7297" w:rsidRDefault="00EF7297" w:rsidP="00EF7297">
            <w:pPr>
              <w:jc w:val="center"/>
              <w:rPr>
                <w:sz w:val="28"/>
                <w:szCs w:val="28"/>
              </w:rPr>
            </w:pPr>
          </w:p>
        </w:tc>
        <w:tc>
          <w:tcPr>
            <w:tcW w:w="1162" w:type="dxa"/>
            <w:tcBorders>
              <w:left w:val="single" w:sz="4" w:space="0" w:color="auto"/>
              <w:bottom w:val="single" w:sz="4" w:space="0" w:color="auto"/>
              <w:right w:val="single" w:sz="4" w:space="0" w:color="auto"/>
            </w:tcBorders>
            <w:shd w:val="clear" w:color="auto" w:fill="auto"/>
            <w:vAlign w:val="center"/>
          </w:tcPr>
          <w:p w:rsidR="00EF7297" w:rsidRPr="00EF7297" w:rsidRDefault="00EF7297" w:rsidP="00EF7297">
            <w:pPr>
              <w:jc w:val="center"/>
              <w:rPr>
                <w:sz w:val="28"/>
                <w:szCs w:val="28"/>
              </w:rPr>
            </w:pPr>
          </w:p>
        </w:tc>
      </w:tr>
      <w:tr w:rsidR="00EF7297" w:rsidRPr="00EF7297" w:rsidTr="00EF7297">
        <w:trPr>
          <w:trHeight w:val="1515"/>
        </w:trPr>
        <w:tc>
          <w:tcPr>
            <w:tcW w:w="2268" w:type="dxa"/>
            <w:vMerge w:val="restart"/>
            <w:tcBorders>
              <w:left w:val="single" w:sz="4" w:space="0" w:color="auto"/>
              <w:right w:val="single" w:sz="4" w:space="0" w:color="auto"/>
            </w:tcBorders>
          </w:tcPr>
          <w:p w:rsidR="00EF7297" w:rsidRPr="00EF7297" w:rsidRDefault="00EF7297" w:rsidP="00EF7297">
            <w:pPr>
              <w:rPr>
                <w:b/>
                <w:bCs/>
                <w:sz w:val="28"/>
                <w:szCs w:val="28"/>
              </w:rPr>
            </w:pPr>
            <w:r w:rsidRPr="00EF7297">
              <w:rPr>
                <w:b/>
                <w:bCs/>
                <w:sz w:val="28"/>
                <w:szCs w:val="28"/>
              </w:rPr>
              <w:t>Тема 9. </w:t>
            </w:r>
          </w:p>
          <w:p w:rsidR="00EF7297" w:rsidRPr="00EF7297" w:rsidRDefault="00EF7297" w:rsidP="00EF7297">
            <w:pPr>
              <w:rPr>
                <w:b/>
                <w:sz w:val="28"/>
                <w:szCs w:val="28"/>
              </w:rPr>
            </w:pPr>
            <w:r w:rsidRPr="00EF7297">
              <w:rPr>
                <w:b/>
                <w:bCs/>
                <w:sz w:val="28"/>
                <w:szCs w:val="28"/>
              </w:rPr>
              <w:t>Прохождение испытаний при трудоустройстве.</w:t>
            </w:r>
            <w:r w:rsidRPr="00EF7297">
              <w:rPr>
                <w:bCs/>
                <w:sz w:val="28"/>
                <w:szCs w:val="28"/>
              </w:rPr>
              <w:t xml:space="preserve"> </w:t>
            </w:r>
          </w:p>
        </w:tc>
        <w:tc>
          <w:tcPr>
            <w:tcW w:w="10039" w:type="dxa"/>
            <w:tcBorders>
              <w:left w:val="single" w:sz="4" w:space="0" w:color="auto"/>
              <w:bottom w:val="single" w:sz="4" w:space="0" w:color="auto"/>
              <w:right w:val="single" w:sz="4" w:space="0" w:color="auto"/>
            </w:tcBorders>
          </w:tcPr>
          <w:p w:rsidR="00EF7297" w:rsidRPr="00EF7297" w:rsidRDefault="00EF7297" w:rsidP="00EF7297">
            <w:pPr>
              <w:rPr>
                <w:b/>
                <w:sz w:val="28"/>
                <w:szCs w:val="28"/>
              </w:rPr>
            </w:pPr>
            <w:r w:rsidRPr="00EF7297">
              <w:rPr>
                <w:b/>
                <w:sz w:val="28"/>
                <w:szCs w:val="28"/>
              </w:rPr>
              <w:t>Содержание учебного материала.</w:t>
            </w:r>
          </w:p>
          <w:p w:rsidR="00EF7297" w:rsidRPr="00EF7297" w:rsidRDefault="00EF7297" w:rsidP="00EF7297">
            <w:pPr>
              <w:jc w:val="both"/>
              <w:rPr>
                <w:b/>
                <w:sz w:val="28"/>
                <w:szCs w:val="28"/>
              </w:rPr>
            </w:pPr>
            <w:r w:rsidRPr="00EF7297">
              <w:rPr>
                <w:sz w:val="28"/>
                <w:szCs w:val="28"/>
              </w:rPr>
              <w:t>21.Виды испытаний при приеме на работу: биографический метод, интервьюирование, анкетирование, наблюдение, тестирование, пробная работа и т.д. Их характеристика и направленность. П</w:t>
            </w:r>
            <w:r w:rsidRPr="00EF7297">
              <w:rPr>
                <w:bCs/>
                <w:sz w:val="28"/>
                <w:szCs w:val="28"/>
              </w:rPr>
              <w:t xml:space="preserve">одготовка к испытаниям при приеме на работу. Приобретение  опыта выполнения заданий, используемых для испытания  при  приеме на работу:  </w:t>
            </w:r>
            <w:r w:rsidRPr="00EF7297">
              <w:rPr>
                <w:sz w:val="28"/>
                <w:szCs w:val="28"/>
              </w:rPr>
              <w:t>пробное тестирование по трем различным тестам, выбранным самостоятельно. Работа Центра оценки при приеме на работу.</w:t>
            </w:r>
          </w:p>
        </w:tc>
        <w:tc>
          <w:tcPr>
            <w:tcW w:w="956" w:type="dxa"/>
            <w:tcBorders>
              <w:left w:val="single" w:sz="4" w:space="0" w:color="auto"/>
              <w:bottom w:val="single" w:sz="4" w:space="0" w:color="auto"/>
              <w:right w:val="single" w:sz="4" w:space="0" w:color="auto"/>
            </w:tcBorders>
            <w:vAlign w:val="center"/>
          </w:tcPr>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r w:rsidRPr="00EF7297">
              <w:rPr>
                <w:sz w:val="28"/>
                <w:szCs w:val="28"/>
              </w:rPr>
              <w:t>1</w:t>
            </w:r>
          </w:p>
        </w:tc>
        <w:tc>
          <w:tcPr>
            <w:tcW w:w="1162" w:type="dxa"/>
            <w:tcBorders>
              <w:left w:val="single" w:sz="4" w:space="0" w:color="auto"/>
              <w:bottom w:val="single" w:sz="4" w:space="0" w:color="auto"/>
              <w:right w:val="single" w:sz="4" w:space="0" w:color="auto"/>
            </w:tcBorders>
            <w:shd w:val="clear" w:color="auto" w:fill="auto"/>
          </w:tcPr>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highlight w:val="yellow"/>
              </w:rPr>
            </w:pPr>
            <w:r w:rsidRPr="00EF7297">
              <w:rPr>
                <w:sz w:val="28"/>
                <w:szCs w:val="28"/>
              </w:rPr>
              <w:t>2</w:t>
            </w:r>
          </w:p>
        </w:tc>
      </w:tr>
      <w:tr w:rsidR="00EF7297" w:rsidRPr="00EF7297" w:rsidTr="00EF7297">
        <w:trPr>
          <w:trHeight w:val="1026"/>
        </w:trPr>
        <w:tc>
          <w:tcPr>
            <w:tcW w:w="2268" w:type="dxa"/>
            <w:vMerge/>
            <w:tcBorders>
              <w:left w:val="single" w:sz="4" w:space="0" w:color="auto"/>
              <w:right w:val="single" w:sz="4" w:space="0" w:color="auto"/>
            </w:tcBorders>
          </w:tcPr>
          <w:p w:rsidR="00EF7297" w:rsidRPr="00EF7297" w:rsidRDefault="00EF7297" w:rsidP="00EF7297">
            <w:pPr>
              <w:rPr>
                <w:b/>
                <w:bCs/>
                <w:sz w:val="28"/>
                <w:szCs w:val="28"/>
              </w:rPr>
            </w:pPr>
          </w:p>
        </w:tc>
        <w:tc>
          <w:tcPr>
            <w:tcW w:w="10039" w:type="dxa"/>
            <w:tcBorders>
              <w:left w:val="single" w:sz="4" w:space="0" w:color="auto"/>
              <w:bottom w:val="single" w:sz="4" w:space="0" w:color="auto"/>
              <w:right w:val="single" w:sz="4" w:space="0" w:color="auto"/>
            </w:tcBorders>
          </w:tcPr>
          <w:p w:rsidR="00EF7297" w:rsidRPr="00EF7297" w:rsidRDefault="00EF7297" w:rsidP="00EF7297">
            <w:pPr>
              <w:rPr>
                <w:sz w:val="28"/>
                <w:szCs w:val="28"/>
              </w:rPr>
            </w:pPr>
            <w:r w:rsidRPr="00EF7297">
              <w:rPr>
                <w:b/>
                <w:sz w:val="28"/>
                <w:szCs w:val="28"/>
              </w:rPr>
              <w:t>22.Практическое занятие по теме 9.</w:t>
            </w:r>
          </w:p>
          <w:p w:rsidR="00EF7297" w:rsidRPr="00EF7297" w:rsidRDefault="00EF7297" w:rsidP="00EF7297">
            <w:pPr>
              <w:widowControl/>
              <w:tabs>
                <w:tab w:val="left" w:pos="0"/>
              </w:tabs>
              <w:adjustRightInd w:val="0"/>
              <w:jc w:val="both"/>
              <w:rPr>
                <w:rFonts w:eastAsia="Calibri"/>
                <w:sz w:val="28"/>
                <w:szCs w:val="28"/>
              </w:rPr>
            </w:pPr>
            <w:r w:rsidRPr="00EF7297">
              <w:rPr>
                <w:rFonts w:eastAsia="Calibri"/>
                <w:sz w:val="28"/>
                <w:szCs w:val="28"/>
              </w:rPr>
              <w:t xml:space="preserve">Задание 1. Подбираем испытание для соискателя. </w:t>
            </w:r>
          </w:p>
          <w:p w:rsidR="00EF7297" w:rsidRPr="00EF7297" w:rsidRDefault="00EF7297" w:rsidP="00EF7297">
            <w:pPr>
              <w:widowControl/>
              <w:tabs>
                <w:tab w:val="left" w:pos="0"/>
              </w:tabs>
              <w:adjustRightInd w:val="0"/>
              <w:jc w:val="both"/>
              <w:rPr>
                <w:rFonts w:eastAsia="Calibri"/>
                <w:sz w:val="28"/>
                <w:szCs w:val="28"/>
              </w:rPr>
            </w:pPr>
            <w:r w:rsidRPr="00EF7297">
              <w:rPr>
                <w:rFonts w:eastAsia="Calibri"/>
                <w:sz w:val="28"/>
                <w:szCs w:val="28"/>
              </w:rPr>
              <w:t>Задание 2. Знакомимся</w:t>
            </w:r>
            <w:r w:rsidRPr="00EF7297">
              <w:rPr>
                <w:rFonts w:eastAsia="Calibri"/>
                <w:bCs/>
                <w:sz w:val="28"/>
                <w:szCs w:val="28"/>
              </w:rPr>
              <w:t xml:space="preserve"> с вариантами тестовых заданий, предлагаемых при </w:t>
            </w:r>
            <w:r w:rsidRPr="00EF7297">
              <w:rPr>
                <w:rFonts w:eastAsia="Calibri"/>
                <w:sz w:val="28"/>
                <w:szCs w:val="28"/>
              </w:rPr>
              <w:t>приеме на работу.</w:t>
            </w:r>
          </w:p>
          <w:p w:rsidR="00EF7297" w:rsidRPr="00EF7297" w:rsidRDefault="00EF7297" w:rsidP="00EF7297">
            <w:pPr>
              <w:jc w:val="both"/>
              <w:rPr>
                <w:b/>
                <w:sz w:val="28"/>
                <w:szCs w:val="28"/>
              </w:rPr>
            </w:pPr>
            <w:r w:rsidRPr="00EF7297">
              <w:rPr>
                <w:sz w:val="28"/>
                <w:szCs w:val="28"/>
              </w:rPr>
              <w:t xml:space="preserve">Задание 3. Составляем памятку </w:t>
            </w:r>
            <w:r w:rsidRPr="00EF7297">
              <w:rPr>
                <w:bCs/>
                <w:sz w:val="28"/>
                <w:szCs w:val="28"/>
              </w:rPr>
              <w:t>«Как подготовиться к испытаниям при приеме на работу».</w:t>
            </w:r>
          </w:p>
        </w:tc>
        <w:tc>
          <w:tcPr>
            <w:tcW w:w="956" w:type="dxa"/>
            <w:tcBorders>
              <w:left w:val="single" w:sz="4" w:space="0" w:color="auto"/>
              <w:bottom w:val="single" w:sz="4" w:space="0" w:color="auto"/>
              <w:right w:val="single" w:sz="4" w:space="0" w:color="auto"/>
            </w:tcBorders>
            <w:vAlign w:val="center"/>
          </w:tcPr>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r w:rsidRPr="00EF7297">
              <w:rPr>
                <w:sz w:val="28"/>
                <w:szCs w:val="28"/>
              </w:rPr>
              <w:t>1</w:t>
            </w:r>
          </w:p>
          <w:p w:rsidR="00EF7297" w:rsidRPr="00EF7297" w:rsidRDefault="00EF7297" w:rsidP="00EF7297">
            <w:pPr>
              <w:jc w:val="center"/>
              <w:rPr>
                <w:sz w:val="28"/>
                <w:szCs w:val="28"/>
              </w:rPr>
            </w:pPr>
          </w:p>
        </w:tc>
        <w:tc>
          <w:tcPr>
            <w:tcW w:w="1162" w:type="dxa"/>
            <w:tcBorders>
              <w:left w:val="single" w:sz="4" w:space="0" w:color="auto"/>
              <w:bottom w:val="single" w:sz="4" w:space="0" w:color="auto"/>
              <w:right w:val="single" w:sz="4" w:space="0" w:color="auto"/>
            </w:tcBorders>
            <w:shd w:val="clear" w:color="auto" w:fill="auto"/>
          </w:tcPr>
          <w:p w:rsidR="00EF7297" w:rsidRPr="00EF7297" w:rsidRDefault="00EF7297" w:rsidP="00EF7297">
            <w:pPr>
              <w:jc w:val="center"/>
              <w:rPr>
                <w:sz w:val="28"/>
                <w:szCs w:val="28"/>
              </w:rPr>
            </w:pPr>
          </w:p>
        </w:tc>
      </w:tr>
      <w:tr w:rsidR="00EF7297" w:rsidRPr="00EF7297" w:rsidTr="00EF7297">
        <w:trPr>
          <w:trHeight w:val="1030"/>
        </w:trPr>
        <w:tc>
          <w:tcPr>
            <w:tcW w:w="2268" w:type="dxa"/>
            <w:vMerge/>
            <w:tcBorders>
              <w:left w:val="single" w:sz="4" w:space="0" w:color="auto"/>
              <w:right w:val="single" w:sz="4" w:space="0" w:color="auto"/>
            </w:tcBorders>
          </w:tcPr>
          <w:p w:rsidR="00EF7297" w:rsidRPr="00EF7297" w:rsidRDefault="00EF7297" w:rsidP="00EF7297">
            <w:pPr>
              <w:rPr>
                <w:b/>
                <w:bCs/>
                <w:sz w:val="28"/>
                <w:szCs w:val="28"/>
              </w:rPr>
            </w:pPr>
          </w:p>
        </w:tc>
        <w:tc>
          <w:tcPr>
            <w:tcW w:w="10039" w:type="dxa"/>
            <w:tcBorders>
              <w:left w:val="single" w:sz="4" w:space="0" w:color="auto"/>
              <w:bottom w:val="single" w:sz="4" w:space="0" w:color="auto"/>
              <w:right w:val="single" w:sz="4" w:space="0" w:color="auto"/>
            </w:tcBorders>
          </w:tcPr>
          <w:p w:rsidR="00EF7297" w:rsidRPr="00EF7297" w:rsidRDefault="00EF7297" w:rsidP="00EF7297">
            <w:pPr>
              <w:rPr>
                <w:b/>
                <w:sz w:val="28"/>
                <w:szCs w:val="28"/>
              </w:rPr>
            </w:pPr>
            <w:r w:rsidRPr="00EF7297">
              <w:rPr>
                <w:b/>
                <w:sz w:val="28"/>
                <w:szCs w:val="28"/>
              </w:rPr>
              <w:t>Внеаудиторная самостоятельная работа обучающихся по теме 9.</w:t>
            </w:r>
          </w:p>
          <w:p w:rsidR="00EF7297" w:rsidRPr="00EF7297" w:rsidRDefault="00EF7297" w:rsidP="00EF7297">
            <w:pPr>
              <w:rPr>
                <w:sz w:val="28"/>
                <w:szCs w:val="28"/>
              </w:rPr>
            </w:pPr>
            <w:r w:rsidRPr="00EF7297">
              <w:rPr>
                <w:sz w:val="28"/>
                <w:szCs w:val="28"/>
              </w:rPr>
              <w:t>Задание 2. Проводим пробное тестирование по трем различным тестам, выбранным самостоятельно (по согласованию с преподавателем) или предложенным преподавателем.</w:t>
            </w:r>
          </w:p>
          <w:p w:rsidR="00EF7297" w:rsidRPr="00EF7297" w:rsidRDefault="00EF7297" w:rsidP="00EF7297">
            <w:pPr>
              <w:jc w:val="both"/>
              <w:rPr>
                <w:b/>
                <w:sz w:val="28"/>
                <w:szCs w:val="28"/>
              </w:rPr>
            </w:pPr>
            <w:r w:rsidRPr="00EF7297">
              <w:rPr>
                <w:sz w:val="28"/>
                <w:szCs w:val="28"/>
              </w:rPr>
              <w:t>Задание 3.</w:t>
            </w:r>
            <w:r w:rsidRPr="00EF7297">
              <w:rPr>
                <w:b/>
                <w:sz w:val="28"/>
                <w:szCs w:val="28"/>
              </w:rPr>
              <w:t> </w:t>
            </w:r>
            <w:r w:rsidRPr="00EF7297">
              <w:rPr>
                <w:sz w:val="28"/>
                <w:szCs w:val="28"/>
              </w:rPr>
              <w:t>Знакомимся с работой Центра оценки при приеме на работу.</w:t>
            </w:r>
          </w:p>
        </w:tc>
        <w:tc>
          <w:tcPr>
            <w:tcW w:w="956" w:type="dxa"/>
            <w:tcBorders>
              <w:left w:val="single" w:sz="4" w:space="0" w:color="auto"/>
              <w:bottom w:val="single" w:sz="4" w:space="0" w:color="auto"/>
              <w:right w:val="single" w:sz="4" w:space="0" w:color="auto"/>
            </w:tcBorders>
            <w:vAlign w:val="center"/>
          </w:tcPr>
          <w:p w:rsidR="00EF7297" w:rsidRPr="00EF7297" w:rsidRDefault="00EF7297" w:rsidP="00EF7297">
            <w:pPr>
              <w:jc w:val="center"/>
              <w:rPr>
                <w:sz w:val="28"/>
                <w:szCs w:val="28"/>
              </w:rPr>
            </w:pPr>
          </w:p>
          <w:p w:rsidR="00EF7297" w:rsidRPr="00EF7297" w:rsidRDefault="00EF7297" w:rsidP="00EF7297">
            <w:pPr>
              <w:jc w:val="center"/>
              <w:rPr>
                <w:sz w:val="28"/>
                <w:szCs w:val="28"/>
              </w:rPr>
            </w:pPr>
          </w:p>
        </w:tc>
        <w:tc>
          <w:tcPr>
            <w:tcW w:w="1162" w:type="dxa"/>
            <w:tcBorders>
              <w:left w:val="single" w:sz="4" w:space="0" w:color="auto"/>
              <w:bottom w:val="single" w:sz="4" w:space="0" w:color="auto"/>
              <w:right w:val="single" w:sz="4" w:space="0" w:color="auto"/>
            </w:tcBorders>
            <w:shd w:val="clear" w:color="auto" w:fill="auto"/>
          </w:tcPr>
          <w:p w:rsidR="00EF7297" w:rsidRPr="00EF7297" w:rsidRDefault="00EF7297" w:rsidP="00EF7297">
            <w:pPr>
              <w:jc w:val="center"/>
              <w:rPr>
                <w:sz w:val="28"/>
                <w:szCs w:val="28"/>
              </w:rPr>
            </w:pPr>
          </w:p>
        </w:tc>
      </w:tr>
      <w:tr w:rsidR="00EF7297" w:rsidRPr="00EF7297" w:rsidTr="00EF7297">
        <w:trPr>
          <w:trHeight w:val="430"/>
        </w:trPr>
        <w:tc>
          <w:tcPr>
            <w:tcW w:w="2268" w:type="dxa"/>
            <w:tcBorders>
              <w:left w:val="single" w:sz="4" w:space="0" w:color="auto"/>
              <w:bottom w:val="single" w:sz="4" w:space="0" w:color="auto"/>
              <w:right w:val="single" w:sz="4" w:space="0" w:color="auto"/>
            </w:tcBorders>
          </w:tcPr>
          <w:p w:rsidR="00EF7297" w:rsidRPr="00EF7297" w:rsidRDefault="00EF7297" w:rsidP="00EF7297">
            <w:pPr>
              <w:rPr>
                <w:b/>
                <w:bCs/>
                <w:sz w:val="28"/>
                <w:szCs w:val="28"/>
              </w:rPr>
            </w:pPr>
          </w:p>
        </w:tc>
        <w:tc>
          <w:tcPr>
            <w:tcW w:w="10039" w:type="dxa"/>
            <w:tcBorders>
              <w:left w:val="single" w:sz="4" w:space="0" w:color="auto"/>
              <w:bottom w:val="single" w:sz="4" w:space="0" w:color="auto"/>
              <w:right w:val="single" w:sz="4" w:space="0" w:color="auto"/>
            </w:tcBorders>
          </w:tcPr>
          <w:p w:rsidR="00EF7297" w:rsidRPr="00EF7297" w:rsidRDefault="00EF7297" w:rsidP="00EF7297">
            <w:pPr>
              <w:rPr>
                <w:b/>
                <w:sz w:val="28"/>
                <w:szCs w:val="28"/>
              </w:rPr>
            </w:pPr>
            <w:r w:rsidRPr="00EF7297">
              <w:rPr>
                <w:b/>
                <w:bCs/>
                <w:sz w:val="28"/>
                <w:szCs w:val="28"/>
              </w:rPr>
              <w:t>Раздел 3. Трудоустройство и адаптация на рабочем месте. Оформление трудовых отношений</w:t>
            </w:r>
            <w:r w:rsidRPr="00EF7297">
              <w:rPr>
                <w:b/>
                <w:bCs/>
                <w:color w:val="FF0000"/>
                <w:sz w:val="28"/>
                <w:szCs w:val="28"/>
                <w:highlight w:val="yellow"/>
              </w:rPr>
              <w:t xml:space="preserve"> </w:t>
            </w:r>
          </w:p>
        </w:tc>
        <w:tc>
          <w:tcPr>
            <w:tcW w:w="956" w:type="dxa"/>
            <w:tcBorders>
              <w:left w:val="single" w:sz="4" w:space="0" w:color="auto"/>
              <w:bottom w:val="single" w:sz="4" w:space="0" w:color="auto"/>
              <w:right w:val="single" w:sz="4" w:space="0" w:color="auto"/>
            </w:tcBorders>
          </w:tcPr>
          <w:p w:rsidR="00EF7297" w:rsidRPr="00EF7297" w:rsidRDefault="00EF7297" w:rsidP="00EF7297">
            <w:pPr>
              <w:jc w:val="center"/>
              <w:rPr>
                <w:sz w:val="28"/>
                <w:szCs w:val="28"/>
              </w:rPr>
            </w:pPr>
          </w:p>
          <w:p w:rsidR="00EF7297" w:rsidRPr="00EF7297" w:rsidRDefault="00EF7297" w:rsidP="00EF7297">
            <w:pPr>
              <w:jc w:val="center"/>
              <w:rPr>
                <w:b/>
                <w:sz w:val="28"/>
                <w:szCs w:val="28"/>
              </w:rPr>
            </w:pPr>
          </w:p>
        </w:tc>
        <w:tc>
          <w:tcPr>
            <w:tcW w:w="1162" w:type="dxa"/>
            <w:tcBorders>
              <w:left w:val="single" w:sz="4" w:space="0" w:color="auto"/>
              <w:bottom w:val="single" w:sz="4" w:space="0" w:color="auto"/>
              <w:right w:val="single" w:sz="4" w:space="0" w:color="auto"/>
            </w:tcBorders>
            <w:shd w:val="clear" w:color="auto" w:fill="auto"/>
          </w:tcPr>
          <w:p w:rsidR="00EF7297" w:rsidRPr="00EF7297" w:rsidRDefault="00EF7297" w:rsidP="00EF7297">
            <w:pPr>
              <w:jc w:val="center"/>
              <w:rPr>
                <w:sz w:val="28"/>
                <w:szCs w:val="28"/>
              </w:rPr>
            </w:pPr>
          </w:p>
          <w:p w:rsidR="00EF7297" w:rsidRPr="00EF7297" w:rsidRDefault="00EF7297" w:rsidP="00EF7297">
            <w:pPr>
              <w:jc w:val="center"/>
              <w:rPr>
                <w:sz w:val="28"/>
                <w:szCs w:val="28"/>
              </w:rPr>
            </w:pPr>
          </w:p>
        </w:tc>
      </w:tr>
      <w:tr w:rsidR="00EF7297" w:rsidRPr="00EF7297" w:rsidTr="00EF7297">
        <w:trPr>
          <w:trHeight w:val="2343"/>
        </w:trPr>
        <w:tc>
          <w:tcPr>
            <w:tcW w:w="2268" w:type="dxa"/>
            <w:vMerge w:val="restart"/>
            <w:tcBorders>
              <w:left w:val="single" w:sz="4" w:space="0" w:color="auto"/>
              <w:right w:val="single" w:sz="4" w:space="0" w:color="auto"/>
            </w:tcBorders>
          </w:tcPr>
          <w:p w:rsidR="00EF7297" w:rsidRPr="00EF7297" w:rsidRDefault="00EF7297" w:rsidP="00EF7297">
            <w:pPr>
              <w:spacing w:line="240" w:lineRule="atLeast"/>
              <w:rPr>
                <w:b/>
                <w:bCs/>
                <w:sz w:val="28"/>
                <w:szCs w:val="28"/>
              </w:rPr>
            </w:pPr>
            <w:r w:rsidRPr="00EF7297">
              <w:rPr>
                <w:b/>
                <w:bCs/>
                <w:sz w:val="28"/>
                <w:szCs w:val="28"/>
              </w:rPr>
              <w:t xml:space="preserve">Тема 10. </w:t>
            </w:r>
          </w:p>
          <w:p w:rsidR="00EF7297" w:rsidRPr="00EF7297" w:rsidRDefault="00EF7297" w:rsidP="00EF7297">
            <w:pPr>
              <w:spacing w:line="240" w:lineRule="atLeast"/>
              <w:rPr>
                <w:b/>
                <w:sz w:val="28"/>
                <w:szCs w:val="28"/>
              </w:rPr>
            </w:pPr>
            <w:r w:rsidRPr="00EF7297">
              <w:rPr>
                <w:b/>
                <w:sz w:val="28"/>
                <w:szCs w:val="28"/>
              </w:rPr>
              <w:t>Правовые основы трудоустройства</w:t>
            </w:r>
          </w:p>
          <w:p w:rsidR="00EF7297" w:rsidRPr="00EF7297" w:rsidRDefault="00EF7297" w:rsidP="00EF7297">
            <w:pPr>
              <w:rPr>
                <w:bCs/>
                <w:sz w:val="28"/>
                <w:szCs w:val="28"/>
              </w:rPr>
            </w:pPr>
          </w:p>
          <w:p w:rsidR="00EF7297" w:rsidRPr="00EF7297" w:rsidRDefault="00EF7297" w:rsidP="00EF7297">
            <w:pPr>
              <w:rPr>
                <w:b/>
                <w:sz w:val="28"/>
                <w:szCs w:val="28"/>
              </w:rPr>
            </w:pPr>
          </w:p>
        </w:tc>
        <w:tc>
          <w:tcPr>
            <w:tcW w:w="10039" w:type="dxa"/>
            <w:tcBorders>
              <w:left w:val="single" w:sz="4" w:space="0" w:color="auto"/>
              <w:bottom w:val="single" w:sz="4" w:space="0" w:color="auto"/>
              <w:right w:val="single" w:sz="4" w:space="0" w:color="auto"/>
            </w:tcBorders>
          </w:tcPr>
          <w:p w:rsidR="00EF7297" w:rsidRPr="00EF7297" w:rsidRDefault="00EF7297" w:rsidP="00EF7297">
            <w:pPr>
              <w:rPr>
                <w:b/>
                <w:sz w:val="28"/>
                <w:szCs w:val="28"/>
                <w:lang w:eastAsia="ar-SA"/>
              </w:rPr>
            </w:pPr>
            <w:r w:rsidRPr="00EF7297">
              <w:rPr>
                <w:b/>
                <w:sz w:val="28"/>
                <w:szCs w:val="28"/>
                <w:lang w:eastAsia="ar-SA"/>
              </w:rPr>
              <w:t xml:space="preserve">Содержание учебного материала. </w:t>
            </w:r>
          </w:p>
          <w:p w:rsidR="00EF7297" w:rsidRPr="00EF7297" w:rsidRDefault="00EF7297" w:rsidP="00EF7297">
            <w:pPr>
              <w:jc w:val="both"/>
              <w:rPr>
                <w:sz w:val="28"/>
                <w:szCs w:val="28"/>
              </w:rPr>
            </w:pPr>
            <w:r w:rsidRPr="00EF7297">
              <w:rPr>
                <w:sz w:val="28"/>
                <w:szCs w:val="28"/>
                <w:lang w:eastAsia="ar-SA"/>
              </w:rPr>
              <w:t xml:space="preserve">23-24.Основные понятия темы, </w:t>
            </w:r>
            <w:r w:rsidRPr="00EF7297">
              <w:rPr>
                <w:sz w:val="28"/>
                <w:szCs w:val="28"/>
              </w:rPr>
              <w:t xml:space="preserve">и их значение для эффективного трудоустройства выпускников. </w:t>
            </w:r>
            <w:r w:rsidRPr="00EF7297">
              <w:rPr>
                <w:sz w:val="28"/>
                <w:szCs w:val="28"/>
                <w:lang w:eastAsia="ar-SA"/>
              </w:rPr>
              <w:t xml:space="preserve">Правовые основы трудовых отношений: </w:t>
            </w:r>
            <w:r w:rsidRPr="00EF7297">
              <w:rPr>
                <w:sz w:val="28"/>
                <w:szCs w:val="28"/>
              </w:rPr>
              <w:t>положения, статьи Трудового кодекса, раскрывающие вопросы трудоустройства и содержания трудового правоотношения, процедуру трудоустройства</w:t>
            </w:r>
            <w:r w:rsidRPr="00EF7297">
              <w:rPr>
                <w:sz w:val="28"/>
                <w:szCs w:val="28"/>
                <w:lang w:eastAsia="ar-SA"/>
              </w:rPr>
              <w:t>. Формы найма на работу. Д</w:t>
            </w:r>
            <w:r w:rsidRPr="00EF7297">
              <w:rPr>
                <w:sz w:val="28"/>
                <w:szCs w:val="28"/>
              </w:rPr>
              <w:t xml:space="preserve">окументы оформления трудового правоотношения работника и работодателя; документы, необходимые работнику при приеме на работу. </w:t>
            </w:r>
            <w:r w:rsidRPr="00EF7297">
              <w:rPr>
                <w:sz w:val="28"/>
                <w:szCs w:val="28"/>
                <w:lang w:eastAsia="ar-SA"/>
              </w:rPr>
              <w:t xml:space="preserve"> работу. Трудовой договор, его сущность, типы, основные разделы, условия. Важность и необходимость трудового договора в современной жизни, гарантии заключения. Н</w:t>
            </w:r>
            <w:r w:rsidRPr="00EF7297">
              <w:rPr>
                <w:sz w:val="28"/>
                <w:szCs w:val="28"/>
              </w:rPr>
              <w:t>ормативно-правовые акты, помогающие  понять  условия трудового договора, принципы защиты трудовых прав. Испытательный срок при приеме на работу.</w:t>
            </w:r>
          </w:p>
          <w:p w:rsidR="00EF7297" w:rsidRPr="00EF7297" w:rsidRDefault="00EF7297" w:rsidP="00EF7297">
            <w:pPr>
              <w:rPr>
                <w:sz w:val="28"/>
                <w:szCs w:val="28"/>
                <w:lang w:eastAsia="ar-SA"/>
              </w:rPr>
            </w:pPr>
            <w:r w:rsidRPr="00EF7297">
              <w:rPr>
                <w:b/>
                <w:sz w:val="28"/>
                <w:szCs w:val="28"/>
                <w:lang w:eastAsia="ar-SA"/>
              </w:rPr>
              <w:t>25-26.Практическое занятие по теме 10.</w:t>
            </w:r>
          </w:p>
        </w:tc>
        <w:tc>
          <w:tcPr>
            <w:tcW w:w="956" w:type="dxa"/>
            <w:tcBorders>
              <w:left w:val="single" w:sz="4" w:space="0" w:color="auto"/>
              <w:bottom w:val="single" w:sz="4" w:space="0" w:color="auto"/>
              <w:right w:val="single" w:sz="4" w:space="0" w:color="auto"/>
            </w:tcBorders>
          </w:tcPr>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rPr>
                <w:sz w:val="28"/>
                <w:szCs w:val="28"/>
              </w:rPr>
            </w:pPr>
            <w:r w:rsidRPr="00EF7297">
              <w:rPr>
                <w:sz w:val="28"/>
                <w:szCs w:val="28"/>
              </w:rPr>
              <w:t>2</w:t>
            </w: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tc>
        <w:tc>
          <w:tcPr>
            <w:tcW w:w="1162" w:type="dxa"/>
            <w:tcBorders>
              <w:left w:val="single" w:sz="4" w:space="0" w:color="auto"/>
              <w:bottom w:val="single" w:sz="4" w:space="0" w:color="auto"/>
              <w:right w:val="single" w:sz="4" w:space="0" w:color="auto"/>
            </w:tcBorders>
            <w:shd w:val="clear" w:color="auto" w:fill="auto"/>
            <w:vAlign w:val="center"/>
          </w:tcPr>
          <w:p w:rsidR="00EF7297" w:rsidRPr="00EF7297" w:rsidRDefault="00EF7297" w:rsidP="00EF7297">
            <w:pPr>
              <w:jc w:val="center"/>
              <w:rPr>
                <w:sz w:val="28"/>
                <w:szCs w:val="28"/>
              </w:rPr>
            </w:pPr>
          </w:p>
          <w:p w:rsidR="00EF7297" w:rsidRPr="00EF7297" w:rsidRDefault="00EF7297" w:rsidP="00EF7297">
            <w:pPr>
              <w:jc w:val="center"/>
              <w:rPr>
                <w:sz w:val="28"/>
                <w:szCs w:val="28"/>
                <w:highlight w:val="yellow"/>
              </w:rPr>
            </w:pPr>
            <w:r w:rsidRPr="00EF7297">
              <w:rPr>
                <w:sz w:val="28"/>
                <w:szCs w:val="28"/>
              </w:rPr>
              <w:t>3</w:t>
            </w:r>
          </w:p>
        </w:tc>
      </w:tr>
      <w:tr w:rsidR="00EF7297" w:rsidRPr="00EF7297" w:rsidTr="00EF7297">
        <w:trPr>
          <w:trHeight w:val="1027"/>
        </w:trPr>
        <w:tc>
          <w:tcPr>
            <w:tcW w:w="2268" w:type="dxa"/>
            <w:vMerge/>
            <w:tcBorders>
              <w:left w:val="single" w:sz="4" w:space="0" w:color="auto"/>
              <w:right w:val="single" w:sz="4" w:space="0" w:color="auto"/>
            </w:tcBorders>
          </w:tcPr>
          <w:p w:rsidR="00EF7297" w:rsidRPr="00EF7297" w:rsidRDefault="00EF7297" w:rsidP="00EF7297">
            <w:pPr>
              <w:spacing w:line="240" w:lineRule="atLeast"/>
              <w:rPr>
                <w:b/>
                <w:bCs/>
                <w:sz w:val="28"/>
                <w:szCs w:val="28"/>
              </w:rPr>
            </w:pPr>
          </w:p>
        </w:tc>
        <w:tc>
          <w:tcPr>
            <w:tcW w:w="10039" w:type="dxa"/>
            <w:tcBorders>
              <w:left w:val="single" w:sz="4" w:space="0" w:color="auto"/>
              <w:bottom w:val="single" w:sz="4" w:space="0" w:color="auto"/>
              <w:right w:val="single" w:sz="4" w:space="0" w:color="auto"/>
            </w:tcBorders>
          </w:tcPr>
          <w:p w:rsidR="00EF7297" w:rsidRPr="00EF7297" w:rsidRDefault="00EF7297" w:rsidP="00EF7297">
            <w:pPr>
              <w:jc w:val="both"/>
              <w:rPr>
                <w:sz w:val="28"/>
                <w:szCs w:val="28"/>
                <w:lang w:eastAsia="ar-SA"/>
              </w:rPr>
            </w:pPr>
            <w:r w:rsidRPr="00EF7297">
              <w:rPr>
                <w:sz w:val="28"/>
                <w:szCs w:val="28"/>
                <w:lang w:eastAsia="ar-SA"/>
              </w:rPr>
              <w:t>Задание 1.Решаем ситуационные задачи. в фокусе кодекса законов о труде и трудовом кодексе Российской Федерации.</w:t>
            </w:r>
          </w:p>
          <w:p w:rsidR="00EF7297" w:rsidRPr="00EF7297" w:rsidRDefault="00EF7297" w:rsidP="00EF7297">
            <w:pPr>
              <w:jc w:val="both"/>
              <w:rPr>
                <w:sz w:val="28"/>
                <w:szCs w:val="28"/>
                <w:lang w:eastAsia="ar-SA"/>
              </w:rPr>
            </w:pPr>
            <w:r w:rsidRPr="00EF7297">
              <w:rPr>
                <w:sz w:val="28"/>
                <w:szCs w:val="28"/>
                <w:lang w:eastAsia="ar-SA"/>
              </w:rPr>
              <w:t>Задание 2. Знакомимся с понятием «испытательный срок при приеме на работу».</w:t>
            </w:r>
          </w:p>
          <w:p w:rsidR="00EF7297" w:rsidRPr="00EF7297" w:rsidRDefault="00EF7297" w:rsidP="00EF7297">
            <w:pPr>
              <w:jc w:val="both"/>
              <w:rPr>
                <w:b/>
                <w:sz w:val="28"/>
                <w:szCs w:val="28"/>
                <w:lang w:eastAsia="ar-SA"/>
              </w:rPr>
            </w:pPr>
            <w:r w:rsidRPr="00EF7297">
              <w:rPr>
                <w:sz w:val="28"/>
                <w:szCs w:val="28"/>
                <w:lang w:eastAsia="ar-SA"/>
              </w:rPr>
              <w:t>Задание 3. Решаем ситуационные задачи.</w:t>
            </w:r>
          </w:p>
        </w:tc>
        <w:tc>
          <w:tcPr>
            <w:tcW w:w="956" w:type="dxa"/>
            <w:tcBorders>
              <w:left w:val="single" w:sz="4" w:space="0" w:color="auto"/>
              <w:bottom w:val="single" w:sz="4" w:space="0" w:color="auto"/>
              <w:right w:val="single" w:sz="4" w:space="0" w:color="auto"/>
            </w:tcBorders>
          </w:tcPr>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rPr>
                <w:sz w:val="28"/>
                <w:szCs w:val="28"/>
              </w:rPr>
            </w:pPr>
            <w:r w:rsidRPr="00EF7297">
              <w:rPr>
                <w:sz w:val="28"/>
                <w:szCs w:val="28"/>
              </w:rPr>
              <w:t>2</w:t>
            </w:r>
          </w:p>
          <w:p w:rsidR="00EF7297" w:rsidRPr="00EF7297" w:rsidRDefault="00EF7297" w:rsidP="00EF7297">
            <w:pPr>
              <w:jc w:val="center"/>
              <w:rPr>
                <w:sz w:val="28"/>
                <w:szCs w:val="28"/>
              </w:rPr>
            </w:pPr>
          </w:p>
        </w:tc>
        <w:tc>
          <w:tcPr>
            <w:tcW w:w="1162" w:type="dxa"/>
            <w:tcBorders>
              <w:left w:val="single" w:sz="4" w:space="0" w:color="auto"/>
              <w:bottom w:val="single" w:sz="4" w:space="0" w:color="auto"/>
              <w:right w:val="single" w:sz="4" w:space="0" w:color="auto"/>
            </w:tcBorders>
            <w:shd w:val="clear" w:color="auto" w:fill="auto"/>
            <w:vAlign w:val="center"/>
          </w:tcPr>
          <w:p w:rsidR="00EF7297" w:rsidRPr="00EF7297" w:rsidRDefault="00EF7297" w:rsidP="00EF7297">
            <w:pPr>
              <w:jc w:val="center"/>
              <w:rPr>
                <w:sz w:val="28"/>
                <w:szCs w:val="28"/>
              </w:rPr>
            </w:pPr>
          </w:p>
        </w:tc>
      </w:tr>
      <w:tr w:rsidR="00EF7297" w:rsidRPr="00EF7297" w:rsidTr="00EF7297">
        <w:trPr>
          <w:trHeight w:val="908"/>
        </w:trPr>
        <w:tc>
          <w:tcPr>
            <w:tcW w:w="2268" w:type="dxa"/>
            <w:vMerge/>
            <w:tcBorders>
              <w:left w:val="single" w:sz="4" w:space="0" w:color="auto"/>
              <w:right w:val="single" w:sz="4" w:space="0" w:color="auto"/>
            </w:tcBorders>
          </w:tcPr>
          <w:p w:rsidR="00EF7297" w:rsidRPr="00EF7297" w:rsidRDefault="00EF7297" w:rsidP="00EF7297">
            <w:pPr>
              <w:spacing w:line="240" w:lineRule="atLeast"/>
              <w:rPr>
                <w:b/>
                <w:bCs/>
                <w:sz w:val="28"/>
                <w:szCs w:val="28"/>
              </w:rPr>
            </w:pPr>
          </w:p>
        </w:tc>
        <w:tc>
          <w:tcPr>
            <w:tcW w:w="10039" w:type="dxa"/>
            <w:tcBorders>
              <w:left w:val="single" w:sz="4" w:space="0" w:color="auto"/>
              <w:bottom w:val="single" w:sz="4" w:space="0" w:color="auto"/>
              <w:right w:val="single" w:sz="4" w:space="0" w:color="auto"/>
            </w:tcBorders>
          </w:tcPr>
          <w:p w:rsidR="00EF7297" w:rsidRPr="00EF7297" w:rsidRDefault="00EF7297" w:rsidP="00EF7297">
            <w:pPr>
              <w:rPr>
                <w:b/>
                <w:sz w:val="28"/>
                <w:szCs w:val="28"/>
                <w:lang w:eastAsia="ar-SA"/>
              </w:rPr>
            </w:pPr>
            <w:r w:rsidRPr="00EF7297">
              <w:rPr>
                <w:b/>
                <w:sz w:val="28"/>
                <w:szCs w:val="28"/>
              </w:rPr>
              <w:t>Внеаудиторная</w:t>
            </w:r>
            <w:r w:rsidRPr="00EF7297">
              <w:rPr>
                <w:b/>
                <w:sz w:val="28"/>
                <w:szCs w:val="28"/>
                <w:lang w:eastAsia="ar-SA"/>
              </w:rPr>
              <w:t xml:space="preserve"> самостоятельная работа обучающихся по теме 10.</w:t>
            </w:r>
          </w:p>
          <w:p w:rsidR="00EF7297" w:rsidRPr="00EF7297" w:rsidRDefault="00EF7297" w:rsidP="00EF7297">
            <w:pPr>
              <w:widowControl/>
              <w:suppressAutoHyphens/>
              <w:autoSpaceDN/>
              <w:jc w:val="both"/>
              <w:rPr>
                <w:sz w:val="28"/>
                <w:szCs w:val="28"/>
                <w:lang w:eastAsia="ar-SA"/>
              </w:rPr>
            </w:pPr>
            <w:r w:rsidRPr="00EF7297">
              <w:rPr>
                <w:sz w:val="28"/>
                <w:szCs w:val="28"/>
                <w:lang w:eastAsia="ar-SA"/>
              </w:rPr>
              <w:t>Задание 1. Исправляем ошибки в трудовом соглашении.</w:t>
            </w:r>
          </w:p>
          <w:p w:rsidR="00EF7297" w:rsidRPr="00EF7297" w:rsidRDefault="00EF7297" w:rsidP="00EF7297">
            <w:pPr>
              <w:widowControl/>
              <w:autoSpaceDE/>
              <w:autoSpaceDN/>
              <w:jc w:val="both"/>
              <w:rPr>
                <w:sz w:val="28"/>
                <w:szCs w:val="28"/>
                <w:lang w:eastAsia="ar-SA"/>
              </w:rPr>
            </w:pPr>
            <w:r w:rsidRPr="00EF7297">
              <w:rPr>
                <w:sz w:val="28"/>
                <w:szCs w:val="28"/>
                <w:lang w:eastAsia="ar-SA"/>
              </w:rPr>
              <w:t xml:space="preserve">Задание 2. Готовим «правовую памятку». </w:t>
            </w:r>
          </w:p>
        </w:tc>
        <w:tc>
          <w:tcPr>
            <w:tcW w:w="956" w:type="dxa"/>
            <w:tcBorders>
              <w:left w:val="single" w:sz="4" w:space="0" w:color="auto"/>
              <w:bottom w:val="single" w:sz="4" w:space="0" w:color="auto"/>
              <w:right w:val="single" w:sz="4" w:space="0" w:color="auto"/>
            </w:tcBorders>
          </w:tcPr>
          <w:p w:rsidR="00EF7297" w:rsidRPr="00EF7297" w:rsidRDefault="00EF7297" w:rsidP="00EF7297">
            <w:pPr>
              <w:jc w:val="center"/>
              <w:rPr>
                <w:sz w:val="28"/>
                <w:szCs w:val="28"/>
              </w:rPr>
            </w:pPr>
          </w:p>
        </w:tc>
        <w:tc>
          <w:tcPr>
            <w:tcW w:w="1162" w:type="dxa"/>
            <w:tcBorders>
              <w:left w:val="single" w:sz="4" w:space="0" w:color="auto"/>
              <w:bottom w:val="single" w:sz="4" w:space="0" w:color="auto"/>
              <w:right w:val="single" w:sz="4" w:space="0" w:color="auto"/>
            </w:tcBorders>
            <w:shd w:val="clear" w:color="auto" w:fill="auto"/>
            <w:vAlign w:val="center"/>
          </w:tcPr>
          <w:p w:rsidR="00EF7297" w:rsidRPr="00EF7297" w:rsidRDefault="00EF7297" w:rsidP="00EF7297">
            <w:pPr>
              <w:jc w:val="center"/>
              <w:rPr>
                <w:sz w:val="28"/>
                <w:szCs w:val="28"/>
              </w:rPr>
            </w:pPr>
          </w:p>
        </w:tc>
      </w:tr>
      <w:tr w:rsidR="00EF7297" w:rsidRPr="00EF7297" w:rsidTr="00EF7297">
        <w:trPr>
          <w:trHeight w:val="1302"/>
        </w:trPr>
        <w:tc>
          <w:tcPr>
            <w:tcW w:w="2268" w:type="dxa"/>
            <w:vMerge w:val="restart"/>
            <w:tcBorders>
              <w:left w:val="single" w:sz="4" w:space="0" w:color="auto"/>
              <w:right w:val="single" w:sz="4" w:space="0" w:color="auto"/>
            </w:tcBorders>
          </w:tcPr>
          <w:p w:rsidR="00EF7297" w:rsidRPr="00EF7297" w:rsidRDefault="00EF7297" w:rsidP="00EF7297">
            <w:pPr>
              <w:spacing w:line="240" w:lineRule="atLeast"/>
              <w:jc w:val="both"/>
              <w:rPr>
                <w:b/>
                <w:bCs/>
                <w:sz w:val="28"/>
                <w:szCs w:val="28"/>
              </w:rPr>
            </w:pPr>
          </w:p>
          <w:p w:rsidR="00EF7297" w:rsidRPr="00EF7297" w:rsidRDefault="00EF7297" w:rsidP="00EF7297">
            <w:pPr>
              <w:spacing w:line="240" w:lineRule="atLeast"/>
              <w:jc w:val="both"/>
              <w:rPr>
                <w:b/>
                <w:bCs/>
                <w:sz w:val="28"/>
                <w:szCs w:val="28"/>
              </w:rPr>
            </w:pPr>
            <w:r w:rsidRPr="00EF7297">
              <w:rPr>
                <w:b/>
                <w:bCs/>
                <w:sz w:val="28"/>
                <w:szCs w:val="28"/>
              </w:rPr>
              <w:t>Тема 11. </w:t>
            </w:r>
          </w:p>
          <w:p w:rsidR="00EF7297" w:rsidRPr="00EF7297" w:rsidRDefault="00EF7297" w:rsidP="00EF7297">
            <w:pPr>
              <w:spacing w:line="240" w:lineRule="atLeast"/>
              <w:rPr>
                <w:b/>
                <w:sz w:val="28"/>
                <w:szCs w:val="28"/>
              </w:rPr>
            </w:pPr>
            <w:r w:rsidRPr="00EF7297">
              <w:rPr>
                <w:b/>
                <w:bCs/>
                <w:sz w:val="28"/>
                <w:szCs w:val="28"/>
              </w:rPr>
              <w:t xml:space="preserve">Трудоустройство и адаптация на рабочем месте.  </w:t>
            </w:r>
          </w:p>
          <w:p w:rsidR="00EF7297" w:rsidRPr="00EF7297" w:rsidRDefault="00EF7297" w:rsidP="00EF7297">
            <w:pPr>
              <w:rPr>
                <w:b/>
                <w:sz w:val="28"/>
                <w:szCs w:val="28"/>
              </w:rPr>
            </w:pPr>
          </w:p>
        </w:tc>
        <w:tc>
          <w:tcPr>
            <w:tcW w:w="10039" w:type="dxa"/>
            <w:tcBorders>
              <w:left w:val="single" w:sz="4" w:space="0" w:color="auto"/>
              <w:bottom w:val="single" w:sz="4" w:space="0" w:color="auto"/>
              <w:right w:val="single" w:sz="4" w:space="0" w:color="auto"/>
            </w:tcBorders>
          </w:tcPr>
          <w:p w:rsidR="00EF7297" w:rsidRPr="00EF7297" w:rsidRDefault="00EF7297" w:rsidP="00EF7297">
            <w:pPr>
              <w:widowControl/>
              <w:tabs>
                <w:tab w:val="left" w:pos="0"/>
              </w:tabs>
              <w:adjustRightInd w:val="0"/>
              <w:jc w:val="both"/>
              <w:rPr>
                <w:rFonts w:eastAsia="Calibri"/>
                <w:sz w:val="28"/>
                <w:szCs w:val="28"/>
              </w:rPr>
            </w:pPr>
            <w:r w:rsidRPr="00EF7297">
              <w:rPr>
                <w:rFonts w:eastAsia="Calibri"/>
                <w:b/>
                <w:sz w:val="28"/>
                <w:szCs w:val="28"/>
              </w:rPr>
              <w:t>Содержание учебного материала</w:t>
            </w:r>
            <w:r w:rsidRPr="00EF7297">
              <w:rPr>
                <w:rFonts w:eastAsia="Calibri"/>
                <w:sz w:val="28"/>
                <w:szCs w:val="28"/>
              </w:rPr>
              <w:t xml:space="preserve"> </w:t>
            </w:r>
          </w:p>
          <w:p w:rsidR="00EF7297" w:rsidRPr="00EF7297" w:rsidRDefault="00EF7297" w:rsidP="00EF7297">
            <w:pPr>
              <w:jc w:val="both"/>
              <w:rPr>
                <w:sz w:val="28"/>
                <w:szCs w:val="28"/>
              </w:rPr>
            </w:pPr>
            <w:r w:rsidRPr="00EF7297">
              <w:rPr>
                <w:sz w:val="28"/>
                <w:szCs w:val="28"/>
              </w:rPr>
              <w:t xml:space="preserve">27-28.Основные понятия темы. Виды и способы адаптации, критерии успешной адаптации. Задачи работника в период адаптации. Как подготовиться к началу работы и как правильно вести себя в первое время на работе, чтобы ее сохранить? Причины потери работы и действия по их предотвращению. Моббинг. Возможности саморегуляции поведения в сложных (стрессовых) ситуациях. </w:t>
            </w:r>
          </w:p>
        </w:tc>
        <w:tc>
          <w:tcPr>
            <w:tcW w:w="956" w:type="dxa"/>
            <w:tcBorders>
              <w:left w:val="single" w:sz="4" w:space="0" w:color="auto"/>
              <w:bottom w:val="single" w:sz="4" w:space="0" w:color="auto"/>
              <w:right w:val="single" w:sz="4" w:space="0" w:color="auto"/>
            </w:tcBorders>
          </w:tcPr>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rPr>
                <w:sz w:val="28"/>
                <w:szCs w:val="28"/>
              </w:rPr>
            </w:pPr>
            <w:r w:rsidRPr="00EF7297">
              <w:rPr>
                <w:sz w:val="28"/>
                <w:szCs w:val="28"/>
              </w:rPr>
              <w:t>2</w:t>
            </w:r>
          </w:p>
          <w:p w:rsidR="00EF7297" w:rsidRPr="00EF7297" w:rsidRDefault="00EF7297" w:rsidP="00EF7297">
            <w:pPr>
              <w:jc w:val="center"/>
              <w:rPr>
                <w:sz w:val="28"/>
                <w:szCs w:val="28"/>
              </w:rPr>
            </w:pPr>
          </w:p>
          <w:p w:rsidR="00EF7297" w:rsidRPr="00EF7297" w:rsidRDefault="00EF7297" w:rsidP="00EF7297">
            <w:pPr>
              <w:jc w:val="center"/>
              <w:rPr>
                <w:sz w:val="28"/>
                <w:szCs w:val="28"/>
              </w:rPr>
            </w:pPr>
          </w:p>
        </w:tc>
        <w:tc>
          <w:tcPr>
            <w:tcW w:w="1162" w:type="dxa"/>
            <w:tcBorders>
              <w:left w:val="single" w:sz="4" w:space="0" w:color="auto"/>
              <w:bottom w:val="single" w:sz="4" w:space="0" w:color="auto"/>
              <w:right w:val="single" w:sz="4" w:space="0" w:color="auto"/>
            </w:tcBorders>
            <w:shd w:val="clear" w:color="auto" w:fill="auto"/>
            <w:vAlign w:val="center"/>
          </w:tcPr>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tc>
      </w:tr>
      <w:tr w:rsidR="00EF7297" w:rsidRPr="00EF7297" w:rsidTr="00EF7297">
        <w:trPr>
          <w:trHeight w:val="550"/>
        </w:trPr>
        <w:tc>
          <w:tcPr>
            <w:tcW w:w="2268" w:type="dxa"/>
            <w:vMerge/>
            <w:tcBorders>
              <w:left w:val="single" w:sz="4" w:space="0" w:color="auto"/>
              <w:right w:val="single" w:sz="4" w:space="0" w:color="auto"/>
            </w:tcBorders>
          </w:tcPr>
          <w:p w:rsidR="00EF7297" w:rsidRPr="00EF7297" w:rsidRDefault="00EF7297" w:rsidP="00EF7297">
            <w:pPr>
              <w:spacing w:line="240" w:lineRule="atLeast"/>
              <w:jc w:val="both"/>
              <w:rPr>
                <w:b/>
                <w:bCs/>
                <w:sz w:val="28"/>
                <w:szCs w:val="28"/>
              </w:rPr>
            </w:pPr>
          </w:p>
        </w:tc>
        <w:tc>
          <w:tcPr>
            <w:tcW w:w="10039" w:type="dxa"/>
            <w:tcBorders>
              <w:left w:val="single" w:sz="4" w:space="0" w:color="auto"/>
              <w:bottom w:val="single" w:sz="4" w:space="0" w:color="auto"/>
              <w:right w:val="single" w:sz="4" w:space="0" w:color="auto"/>
            </w:tcBorders>
          </w:tcPr>
          <w:p w:rsidR="00EF7297" w:rsidRPr="00EF7297" w:rsidRDefault="00EF7297" w:rsidP="00EF7297">
            <w:pPr>
              <w:rPr>
                <w:b/>
                <w:sz w:val="28"/>
                <w:szCs w:val="28"/>
              </w:rPr>
            </w:pPr>
            <w:r w:rsidRPr="00EF7297">
              <w:rPr>
                <w:b/>
                <w:sz w:val="28"/>
                <w:szCs w:val="28"/>
              </w:rPr>
              <w:t>29.Практическое занятие по теме 11.</w:t>
            </w:r>
          </w:p>
          <w:p w:rsidR="00EF7297" w:rsidRPr="00EF7297" w:rsidRDefault="00EF7297" w:rsidP="00EF7297">
            <w:pPr>
              <w:jc w:val="both"/>
              <w:rPr>
                <w:sz w:val="28"/>
                <w:szCs w:val="28"/>
                <w:lang w:eastAsia="ar-SA"/>
              </w:rPr>
            </w:pPr>
            <w:r w:rsidRPr="00EF7297">
              <w:rPr>
                <w:sz w:val="28"/>
                <w:szCs w:val="28"/>
                <w:lang w:eastAsia="ar-SA"/>
              </w:rPr>
              <w:t>Задание 1. Знакомимся с критериями успешной адаптации.</w:t>
            </w:r>
          </w:p>
          <w:p w:rsidR="00EF7297" w:rsidRPr="00EF7297" w:rsidRDefault="00EF7297" w:rsidP="00EF7297">
            <w:pPr>
              <w:jc w:val="both"/>
              <w:rPr>
                <w:sz w:val="28"/>
                <w:szCs w:val="28"/>
                <w:lang w:eastAsia="ar-SA"/>
              </w:rPr>
            </w:pPr>
            <w:r w:rsidRPr="00EF7297">
              <w:rPr>
                <w:sz w:val="28"/>
                <w:szCs w:val="28"/>
                <w:lang w:eastAsia="ar-SA"/>
              </w:rPr>
              <w:t xml:space="preserve">Задание 2.  Заполняем тест «Оцените свое состояние по методике САН </w:t>
            </w:r>
          </w:p>
          <w:p w:rsidR="00EF7297" w:rsidRPr="00EF7297" w:rsidRDefault="00EF7297" w:rsidP="00EF7297">
            <w:pPr>
              <w:jc w:val="both"/>
              <w:rPr>
                <w:sz w:val="28"/>
                <w:szCs w:val="28"/>
                <w:lang w:eastAsia="ar-SA"/>
              </w:rPr>
            </w:pPr>
            <w:r w:rsidRPr="00EF7297">
              <w:rPr>
                <w:sz w:val="28"/>
                <w:szCs w:val="28"/>
                <w:lang w:eastAsia="ar-SA"/>
              </w:rPr>
              <w:t xml:space="preserve">Задание 3. Готовимся к первому рабочему дню. </w:t>
            </w:r>
          </w:p>
          <w:p w:rsidR="00EF7297" w:rsidRPr="00EF7297" w:rsidRDefault="00EF7297" w:rsidP="00EF7297">
            <w:pPr>
              <w:jc w:val="both"/>
              <w:rPr>
                <w:sz w:val="28"/>
                <w:szCs w:val="28"/>
                <w:lang w:eastAsia="ar-SA"/>
              </w:rPr>
            </w:pPr>
            <w:r w:rsidRPr="00EF7297">
              <w:rPr>
                <w:sz w:val="28"/>
                <w:szCs w:val="28"/>
                <w:lang w:eastAsia="ar-SA"/>
              </w:rPr>
              <w:t xml:space="preserve">Задание 4. Определяем свои задачи по адаптации. </w:t>
            </w:r>
          </w:p>
          <w:p w:rsidR="00EF7297" w:rsidRPr="00EF7297" w:rsidRDefault="00EF7297" w:rsidP="00EF7297">
            <w:pPr>
              <w:jc w:val="both"/>
              <w:rPr>
                <w:sz w:val="28"/>
                <w:szCs w:val="28"/>
                <w:lang w:eastAsia="ar-SA"/>
              </w:rPr>
            </w:pPr>
            <w:r w:rsidRPr="00EF7297">
              <w:rPr>
                <w:sz w:val="28"/>
                <w:szCs w:val="28"/>
                <w:lang w:eastAsia="ar-SA"/>
              </w:rPr>
              <w:t xml:space="preserve">Задание 5. Учимся правильно вести себя в первые дни и месяцы работы. </w:t>
            </w:r>
          </w:p>
          <w:p w:rsidR="00EF7297" w:rsidRPr="00EF7297" w:rsidRDefault="00EF7297" w:rsidP="00EF7297">
            <w:pPr>
              <w:jc w:val="both"/>
              <w:rPr>
                <w:sz w:val="28"/>
                <w:szCs w:val="28"/>
                <w:lang w:eastAsia="ar-SA"/>
              </w:rPr>
            </w:pPr>
            <w:r w:rsidRPr="00EF7297">
              <w:rPr>
                <w:sz w:val="28"/>
                <w:szCs w:val="28"/>
                <w:lang w:eastAsia="ar-SA"/>
              </w:rPr>
              <w:t>Задание 6. Изучаем как влияет начало работы на жизнь человека?</w:t>
            </w:r>
          </w:p>
          <w:p w:rsidR="00EF7297" w:rsidRPr="00EF7297" w:rsidRDefault="00EF7297" w:rsidP="00EF7297">
            <w:pPr>
              <w:jc w:val="both"/>
              <w:rPr>
                <w:rFonts w:eastAsia="Calibri"/>
                <w:b/>
                <w:sz w:val="28"/>
                <w:szCs w:val="28"/>
              </w:rPr>
            </w:pPr>
            <w:r w:rsidRPr="00EF7297">
              <w:rPr>
                <w:sz w:val="28"/>
                <w:szCs w:val="28"/>
                <w:lang w:eastAsia="ar-SA"/>
              </w:rPr>
              <w:t>Задание 7. Знакомимся</w:t>
            </w:r>
            <w:r w:rsidRPr="00EF7297">
              <w:rPr>
                <w:sz w:val="28"/>
                <w:szCs w:val="28"/>
              </w:rPr>
              <w:t xml:space="preserve"> со способами само-регуляции</w:t>
            </w:r>
          </w:p>
        </w:tc>
        <w:tc>
          <w:tcPr>
            <w:tcW w:w="956" w:type="dxa"/>
            <w:tcBorders>
              <w:left w:val="single" w:sz="4" w:space="0" w:color="auto"/>
              <w:right w:val="single" w:sz="4" w:space="0" w:color="auto"/>
            </w:tcBorders>
          </w:tcPr>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r w:rsidRPr="00EF7297">
              <w:rPr>
                <w:sz w:val="28"/>
                <w:szCs w:val="28"/>
              </w:rPr>
              <w:t>1</w:t>
            </w: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tc>
        <w:tc>
          <w:tcPr>
            <w:tcW w:w="1162" w:type="dxa"/>
            <w:tcBorders>
              <w:left w:val="single" w:sz="4" w:space="0" w:color="auto"/>
              <w:right w:val="single" w:sz="4" w:space="0" w:color="auto"/>
            </w:tcBorders>
            <w:shd w:val="clear" w:color="auto" w:fill="auto"/>
            <w:vAlign w:val="center"/>
          </w:tcPr>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tc>
      </w:tr>
      <w:tr w:rsidR="00EF7297" w:rsidRPr="00EF7297" w:rsidTr="00EF7297">
        <w:trPr>
          <w:trHeight w:val="719"/>
        </w:trPr>
        <w:tc>
          <w:tcPr>
            <w:tcW w:w="2268" w:type="dxa"/>
            <w:vMerge/>
            <w:tcBorders>
              <w:left w:val="single" w:sz="4" w:space="0" w:color="auto"/>
              <w:right w:val="single" w:sz="4" w:space="0" w:color="auto"/>
            </w:tcBorders>
          </w:tcPr>
          <w:p w:rsidR="00EF7297" w:rsidRPr="00EF7297" w:rsidRDefault="00EF7297" w:rsidP="00EF7297">
            <w:pPr>
              <w:spacing w:line="240" w:lineRule="atLeast"/>
              <w:jc w:val="both"/>
              <w:rPr>
                <w:b/>
                <w:bCs/>
                <w:sz w:val="28"/>
                <w:szCs w:val="28"/>
              </w:rPr>
            </w:pPr>
          </w:p>
        </w:tc>
        <w:tc>
          <w:tcPr>
            <w:tcW w:w="10039" w:type="dxa"/>
            <w:tcBorders>
              <w:left w:val="single" w:sz="4" w:space="0" w:color="auto"/>
              <w:bottom w:val="single" w:sz="4" w:space="0" w:color="auto"/>
              <w:right w:val="single" w:sz="4" w:space="0" w:color="auto"/>
            </w:tcBorders>
          </w:tcPr>
          <w:p w:rsidR="00EF7297" w:rsidRPr="00EF7297" w:rsidRDefault="00EF7297" w:rsidP="00EF7297">
            <w:pPr>
              <w:rPr>
                <w:b/>
                <w:sz w:val="28"/>
                <w:szCs w:val="28"/>
              </w:rPr>
            </w:pPr>
            <w:r w:rsidRPr="00EF7297">
              <w:rPr>
                <w:b/>
                <w:sz w:val="28"/>
                <w:szCs w:val="28"/>
              </w:rPr>
              <w:t>Внеаудиторная самостоятельная работа обучающихся по теме 11.</w:t>
            </w:r>
          </w:p>
          <w:p w:rsidR="00EF7297" w:rsidRPr="00EF7297" w:rsidRDefault="00EF7297" w:rsidP="00EF7297">
            <w:pPr>
              <w:jc w:val="both"/>
              <w:rPr>
                <w:b/>
                <w:sz w:val="28"/>
                <w:szCs w:val="28"/>
              </w:rPr>
            </w:pPr>
            <w:r w:rsidRPr="00EF7297">
              <w:rPr>
                <w:sz w:val="28"/>
                <w:szCs w:val="28"/>
                <w:lang w:eastAsia="ar-SA"/>
              </w:rPr>
              <w:t>Задание 1. Пишем мини-сочинение: «Как я могу влиять на собственное профессиональное будущее?</w:t>
            </w:r>
            <w:r w:rsidRPr="00EF7297">
              <w:rPr>
                <w:color w:val="231F20"/>
                <w:sz w:val="28"/>
                <w:szCs w:val="28"/>
              </w:rPr>
              <w:t xml:space="preserve"> </w:t>
            </w:r>
          </w:p>
        </w:tc>
        <w:tc>
          <w:tcPr>
            <w:tcW w:w="956" w:type="dxa"/>
            <w:tcBorders>
              <w:left w:val="single" w:sz="4" w:space="0" w:color="auto"/>
              <w:bottom w:val="single" w:sz="4" w:space="0" w:color="auto"/>
              <w:right w:val="single" w:sz="4" w:space="0" w:color="auto"/>
            </w:tcBorders>
          </w:tcPr>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tc>
        <w:tc>
          <w:tcPr>
            <w:tcW w:w="1162" w:type="dxa"/>
            <w:tcBorders>
              <w:left w:val="single" w:sz="4" w:space="0" w:color="auto"/>
              <w:bottom w:val="single" w:sz="4" w:space="0" w:color="auto"/>
              <w:right w:val="single" w:sz="4" w:space="0" w:color="auto"/>
            </w:tcBorders>
            <w:shd w:val="clear" w:color="auto" w:fill="auto"/>
            <w:vAlign w:val="center"/>
          </w:tcPr>
          <w:p w:rsidR="00EF7297" w:rsidRPr="00EF7297" w:rsidRDefault="00EF7297" w:rsidP="00EF7297">
            <w:pPr>
              <w:jc w:val="center"/>
              <w:rPr>
                <w:sz w:val="28"/>
                <w:szCs w:val="28"/>
              </w:rPr>
            </w:pPr>
          </w:p>
        </w:tc>
      </w:tr>
      <w:tr w:rsidR="00EF7297" w:rsidRPr="00EF7297" w:rsidTr="00EF7297">
        <w:trPr>
          <w:trHeight w:val="1626"/>
        </w:trPr>
        <w:tc>
          <w:tcPr>
            <w:tcW w:w="2268" w:type="dxa"/>
            <w:vMerge w:val="restart"/>
            <w:tcBorders>
              <w:left w:val="single" w:sz="4" w:space="0" w:color="auto"/>
              <w:right w:val="single" w:sz="4" w:space="0" w:color="auto"/>
            </w:tcBorders>
          </w:tcPr>
          <w:p w:rsidR="00EF7297" w:rsidRPr="00EF7297" w:rsidRDefault="00EF7297" w:rsidP="00EF7297">
            <w:pPr>
              <w:spacing w:line="240" w:lineRule="atLeast"/>
              <w:jc w:val="both"/>
              <w:rPr>
                <w:b/>
                <w:bCs/>
                <w:sz w:val="28"/>
                <w:szCs w:val="28"/>
              </w:rPr>
            </w:pPr>
            <w:r w:rsidRPr="00EF7297">
              <w:rPr>
                <w:b/>
                <w:bCs/>
                <w:sz w:val="28"/>
                <w:szCs w:val="28"/>
              </w:rPr>
              <w:t>Тема 12.</w:t>
            </w:r>
          </w:p>
          <w:p w:rsidR="00EF7297" w:rsidRPr="00EF7297" w:rsidRDefault="00EF7297" w:rsidP="00EF7297">
            <w:pPr>
              <w:rPr>
                <w:b/>
                <w:bCs/>
                <w:sz w:val="28"/>
                <w:szCs w:val="28"/>
              </w:rPr>
            </w:pPr>
            <w:r w:rsidRPr="00EF7297">
              <w:rPr>
                <w:b/>
                <w:bCs/>
                <w:sz w:val="28"/>
                <w:szCs w:val="28"/>
              </w:rPr>
              <w:t>Планирование п</w:t>
            </w:r>
            <w:r w:rsidRPr="00EF7297">
              <w:rPr>
                <w:b/>
                <w:sz w:val="28"/>
                <w:szCs w:val="28"/>
              </w:rPr>
              <w:t xml:space="preserve">рофессиональной карьеры. </w:t>
            </w:r>
          </w:p>
        </w:tc>
        <w:tc>
          <w:tcPr>
            <w:tcW w:w="10039" w:type="dxa"/>
            <w:tcBorders>
              <w:left w:val="single" w:sz="4" w:space="0" w:color="auto"/>
              <w:bottom w:val="single" w:sz="4" w:space="0" w:color="auto"/>
              <w:right w:val="single" w:sz="4" w:space="0" w:color="auto"/>
            </w:tcBorders>
          </w:tcPr>
          <w:p w:rsidR="00EF7297" w:rsidRPr="00EF7297" w:rsidRDefault="00EF7297" w:rsidP="00EF7297">
            <w:pPr>
              <w:widowControl/>
              <w:tabs>
                <w:tab w:val="left" w:pos="0"/>
              </w:tabs>
              <w:adjustRightInd w:val="0"/>
              <w:jc w:val="both"/>
              <w:rPr>
                <w:rFonts w:eastAsia="Calibri"/>
                <w:sz w:val="28"/>
                <w:szCs w:val="28"/>
              </w:rPr>
            </w:pPr>
            <w:r w:rsidRPr="00EF7297">
              <w:rPr>
                <w:rFonts w:eastAsia="Calibri"/>
                <w:b/>
                <w:sz w:val="28"/>
                <w:szCs w:val="28"/>
              </w:rPr>
              <w:t>Содержание учебного материала</w:t>
            </w:r>
            <w:r w:rsidRPr="00EF7297">
              <w:rPr>
                <w:rFonts w:eastAsia="Calibri"/>
                <w:sz w:val="28"/>
                <w:szCs w:val="28"/>
              </w:rPr>
              <w:t xml:space="preserve"> </w:t>
            </w:r>
          </w:p>
          <w:p w:rsidR="00EF7297" w:rsidRPr="00EF7297" w:rsidRDefault="00EF7297" w:rsidP="00EF7297">
            <w:pPr>
              <w:ind w:right="816"/>
              <w:jc w:val="both"/>
              <w:rPr>
                <w:color w:val="FF0000"/>
                <w:sz w:val="28"/>
                <w:szCs w:val="28"/>
                <w:lang w:eastAsia="ar-SA"/>
              </w:rPr>
            </w:pPr>
            <w:r w:rsidRPr="00EF7297">
              <w:rPr>
                <w:sz w:val="28"/>
                <w:szCs w:val="28"/>
                <w:lang w:eastAsia="ar-SA"/>
              </w:rPr>
              <w:t xml:space="preserve">30.Основные понятия темы. Типы карьеры и этапы ее развития.  Освоение способов проработки карьеры.  Определение вариантов развития карьеры каждым обучающимся: «Моя профессиональная </w:t>
            </w:r>
            <w:r w:rsidRPr="00EF7297">
              <w:rPr>
                <w:b/>
                <w:sz w:val="28"/>
                <w:szCs w:val="28"/>
                <w:lang w:eastAsia="ar-SA"/>
              </w:rPr>
              <w:t>карьера».</w:t>
            </w:r>
            <w:r w:rsidRPr="00EF7297">
              <w:rPr>
                <w:sz w:val="28"/>
                <w:szCs w:val="28"/>
                <w:lang w:eastAsia="ar-SA"/>
              </w:rPr>
              <w:t xml:space="preserve"> Возможные способы повышения профессионализма для достижения успешной карьеры. Формирование каждым обучающимся плана профессионального развития»  на перспективу. </w:t>
            </w:r>
          </w:p>
          <w:p w:rsidR="00EF7297" w:rsidRPr="00EF7297" w:rsidRDefault="00EF7297" w:rsidP="00EF7297">
            <w:pPr>
              <w:jc w:val="both"/>
              <w:rPr>
                <w:b/>
                <w:sz w:val="28"/>
                <w:szCs w:val="28"/>
              </w:rPr>
            </w:pPr>
            <w:r w:rsidRPr="00EF7297">
              <w:rPr>
                <w:b/>
                <w:sz w:val="28"/>
                <w:szCs w:val="28"/>
                <w:lang w:eastAsia="ar-SA"/>
              </w:rPr>
              <w:t>31.Практическое занятие по теме 12.</w:t>
            </w:r>
          </w:p>
        </w:tc>
        <w:tc>
          <w:tcPr>
            <w:tcW w:w="956" w:type="dxa"/>
            <w:tcBorders>
              <w:left w:val="single" w:sz="4" w:space="0" w:color="auto"/>
              <w:bottom w:val="single" w:sz="4" w:space="0" w:color="auto"/>
              <w:right w:val="single" w:sz="4" w:space="0" w:color="auto"/>
            </w:tcBorders>
          </w:tcPr>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r w:rsidRPr="00EF7297">
              <w:rPr>
                <w:sz w:val="28"/>
                <w:szCs w:val="28"/>
              </w:rPr>
              <w:t>1</w:t>
            </w: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tc>
        <w:tc>
          <w:tcPr>
            <w:tcW w:w="1162" w:type="dxa"/>
            <w:tcBorders>
              <w:left w:val="single" w:sz="4" w:space="0" w:color="auto"/>
              <w:bottom w:val="single" w:sz="4" w:space="0" w:color="auto"/>
              <w:right w:val="single" w:sz="4" w:space="0" w:color="auto"/>
            </w:tcBorders>
            <w:shd w:val="clear" w:color="auto" w:fill="auto"/>
            <w:vAlign w:val="center"/>
          </w:tcPr>
          <w:p w:rsidR="00EF7297" w:rsidRPr="00EF7297" w:rsidRDefault="00EF7297" w:rsidP="00EF7297">
            <w:pPr>
              <w:jc w:val="center"/>
              <w:rPr>
                <w:sz w:val="28"/>
                <w:szCs w:val="28"/>
              </w:rPr>
            </w:pPr>
          </w:p>
          <w:p w:rsidR="00EF7297" w:rsidRPr="00EF7297" w:rsidRDefault="00EF7297" w:rsidP="00EF7297">
            <w:pPr>
              <w:jc w:val="center"/>
              <w:rPr>
                <w:sz w:val="28"/>
                <w:szCs w:val="28"/>
                <w:highlight w:val="yellow"/>
              </w:rPr>
            </w:pPr>
          </w:p>
          <w:p w:rsidR="00EF7297" w:rsidRPr="00EF7297" w:rsidRDefault="00EF7297" w:rsidP="00EF7297">
            <w:pPr>
              <w:jc w:val="center"/>
              <w:rPr>
                <w:sz w:val="28"/>
                <w:szCs w:val="28"/>
                <w:highlight w:val="yellow"/>
              </w:rPr>
            </w:pPr>
          </w:p>
          <w:p w:rsidR="00EF7297" w:rsidRPr="00EF7297" w:rsidRDefault="00EF7297" w:rsidP="00EF7297">
            <w:pPr>
              <w:jc w:val="center"/>
              <w:rPr>
                <w:sz w:val="28"/>
                <w:szCs w:val="28"/>
                <w:highlight w:val="yellow"/>
              </w:rPr>
            </w:pPr>
          </w:p>
          <w:p w:rsidR="00EF7297" w:rsidRPr="00EF7297" w:rsidRDefault="00EF7297" w:rsidP="00EF7297">
            <w:pPr>
              <w:jc w:val="center"/>
              <w:rPr>
                <w:sz w:val="28"/>
                <w:szCs w:val="28"/>
                <w:highlight w:val="yellow"/>
              </w:rPr>
            </w:pPr>
          </w:p>
          <w:p w:rsidR="00EF7297" w:rsidRPr="00EF7297" w:rsidRDefault="00EF7297" w:rsidP="00EF7297">
            <w:pPr>
              <w:jc w:val="center"/>
              <w:rPr>
                <w:sz w:val="28"/>
                <w:szCs w:val="28"/>
                <w:highlight w:val="yellow"/>
              </w:rPr>
            </w:pPr>
            <w:r w:rsidRPr="00EF7297">
              <w:rPr>
                <w:sz w:val="28"/>
                <w:szCs w:val="28"/>
              </w:rPr>
              <w:t>2</w:t>
            </w:r>
          </w:p>
        </w:tc>
      </w:tr>
      <w:tr w:rsidR="00EF7297" w:rsidRPr="00EF7297" w:rsidTr="00EF7297">
        <w:trPr>
          <w:trHeight w:val="1264"/>
        </w:trPr>
        <w:tc>
          <w:tcPr>
            <w:tcW w:w="2268" w:type="dxa"/>
            <w:vMerge/>
            <w:tcBorders>
              <w:left w:val="single" w:sz="4" w:space="0" w:color="auto"/>
              <w:right w:val="single" w:sz="4" w:space="0" w:color="auto"/>
            </w:tcBorders>
          </w:tcPr>
          <w:p w:rsidR="00EF7297" w:rsidRPr="00EF7297" w:rsidRDefault="00EF7297" w:rsidP="00EF7297">
            <w:pPr>
              <w:spacing w:line="240" w:lineRule="atLeast"/>
              <w:jc w:val="both"/>
              <w:rPr>
                <w:b/>
                <w:bCs/>
                <w:sz w:val="28"/>
                <w:szCs w:val="28"/>
              </w:rPr>
            </w:pPr>
          </w:p>
        </w:tc>
        <w:tc>
          <w:tcPr>
            <w:tcW w:w="10039" w:type="dxa"/>
            <w:tcBorders>
              <w:left w:val="single" w:sz="4" w:space="0" w:color="auto"/>
              <w:bottom w:val="single" w:sz="4" w:space="0" w:color="auto"/>
              <w:right w:val="single" w:sz="4" w:space="0" w:color="auto"/>
            </w:tcBorders>
          </w:tcPr>
          <w:p w:rsidR="00EF7297" w:rsidRPr="00EF7297" w:rsidRDefault="00EF7297" w:rsidP="00EF7297">
            <w:pPr>
              <w:jc w:val="both"/>
              <w:rPr>
                <w:sz w:val="28"/>
                <w:szCs w:val="28"/>
                <w:lang w:eastAsia="ar-SA"/>
              </w:rPr>
            </w:pPr>
            <w:r w:rsidRPr="00EF7297">
              <w:rPr>
                <w:sz w:val="28"/>
                <w:szCs w:val="28"/>
                <w:lang w:eastAsia="ar-SA"/>
              </w:rPr>
              <w:t>Задание 1. Знакомимся с «Историями успеха».</w:t>
            </w:r>
          </w:p>
          <w:p w:rsidR="00EF7297" w:rsidRPr="00EF7297" w:rsidRDefault="00EF7297" w:rsidP="00EF7297">
            <w:pPr>
              <w:jc w:val="both"/>
              <w:rPr>
                <w:sz w:val="28"/>
                <w:szCs w:val="28"/>
                <w:lang w:eastAsia="ar-SA"/>
              </w:rPr>
            </w:pPr>
            <w:r w:rsidRPr="00EF7297">
              <w:rPr>
                <w:sz w:val="28"/>
                <w:szCs w:val="28"/>
                <w:lang w:eastAsia="ar-SA"/>
              </w:rPr>
              <w:t>Задание 2. Рисуем свой жизненный путь.</w:t>
            </w:r>
          </w:p>
          <w:p w:rsidR="00EF7297" w:rsidRPr="00EF7297" w:rsidRDefault="00EF7297" w:rsidP="00EF7297">
            <w:pPr>
              <w:jc w:val="both"/>
              <w:rPr>
                <w:sz w:val="28"/>
                <w:szCs w:val="28"/>
                <w:lang w:eastAsia="ar-SA"/>
              </w:rPr>
            </w:pPr>
            <w:r w:rsidRPr="00EF7297">
              <w:rPr>
                <w:sz w:val="28"/>
                <w:szCs w:val="28"/>
                <w:lang w:eastAsia="ar-SA"/>
              </w:rPr>
              <w:t>Задание 3. Определяем, что значит для меня «профессиональный успех».</w:t>
            </w:r>
          </w:p>
          <w:p w:rsidR="00EF7297" w:rsidRPr="00EF7297" w:rsidRDefault="00EF7297" w:rsidP="00EF7297">
            <w:pPr>
              <w:jc w:val="both"/>
              <w:rPr>
                <w:sz w:val="28"/>
                <w:szCs w:val="28"/>
                <w:lang w:eastAsia="ar-SA"/>
              </w:rPr>
            </w:pPr>
            <w:r w:rsidRPr="00EF7297">
              <w:rPr>
                <w:sz w:val="28"/>
                <w:szCs w:val="28"/>
                <w:lang w:eastAsia="ar-SA"/>
              </w:rPr>
              <w:t>Задание 4. Планируем свою профессиональную карьеру.</w:t>
            </w:r>
          </w:p>
          <w:p w:rsidR="00EF7297" w:rsidRPr="00EF7297" w:rsidRDefault="00EF7297" w:rsidP="00EF7297">
            <w:pPr>
              <w:jc w:val="both"/>
              <w:rPr>
                <w:rFonts w:eastAsia="Calibri"/>
                <w:b/>
                <w:sz w:val="28"/>
                <w:szCs w:val="28"/>
              </w:rPr>
            </w:pPr>
            <w:r w:rsidRPr="00EF7297">
              <w:rPr>
                <w:sz w:val="28"/>
                <w:szCs w:val="28"/>
                <w:lang w:eastAsia="ar-SA"/>
              </w:rPr>
              <w:t>Задание 5. Определяем шаги своей профессиональной карьеры.</w:t>
            </w:r>
          </w:p>
        </w:tc>
        <w:tc>
          <w:tcPr>
            <w:tcW w:w="956" w:type="dxa"/>
            <w:tcBorders>
              <w:left w:val="single" w:sz="4" w:space="0" w:color="auto"/>
              <w:bottom w:val="single" w:sz="4" w:space="0" w:color="auto"/>
              <w:right w:val="single" w:sz="4" w:space="0" w:color="auto"/>
            </w:tcBorders>
          </w:tcPr>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p>
          <w:p w:rsidR="00EF7297" w:rsidRPr="00EF7297" w:rsidRDefault="00EF7297" w:rsidP="00EF7297">
            <w:pPr>
              <w:jc w:val="center"/>
              <w:rPr>
                <w:sz w:val="28"/>
                <w:szCs w:val="28"/>
              </w:rPr>
            </w:pPr>
            <w:r w:rsidRPr="00EF7297">
              <w:rPr>
                <w:sz w:val="28"/>
                <w:szCs w:val="28"/>
              </w:rPr>
              <w:t>1</w:t>
            </w:r>
          </w:p>
        </w:tc>
        <w:tc>
          <w:tcPr>
            <w:tcW w:w="1162" w:type="dxa"/>
            <w:tcBorders>
              <w:left w:val="single" w:sz="4" w:space="0" w:color="auto"/>
              <w:bottom w:val="single" w:sz="4" w:space="0" w:color="auto"/>
              <w:right w:val="single" w:sz="4" w:space="0" w:color="auto"/>
            </w:tcBorders>
            <w:shd w:val="clear" w:color="auto" w:fill="auto"/>
            <w:vAlign w:val="center"/>
          </w:tcPr>
          <w:p w:rsidR="00EF7297" w:rsidRPr="00EF7297" w:rsidRDefault="00EF7297" w:rsidP="00EF7297">
            <w:pPr>
              <w:jc w:val="center"/>
              <w:rPr>
                <w:sz w:val="28"/>
                <w:szCs w:val="28"/>
              </w:rPr>
            </w:pPr>
          </w:p>
        </w:tc>
      </w:tr>
      <w:tr w:rsidR="00EF7297" w:rsidRPr="00EF7297" w:rsidTr="00EF7297">
        <w:trPr>
          <w:trHeight w:val="902"/>
        </w:trPr>
        <w:tc>
          <w:tcPr>
            <w:tcW w:w="2268" w:type="dxa"/>
            <w:vMerge/>
            <w:tcBorders>
              <w:left w:val="single" w:sz="4" w:space="0" w:color="auto"/>
              <w:bottom w:val="single" w:sz="4" w:space="0" w:color="auto"/>
              <w:right w:val="single" w:sz="4" w:space="0" w:color="auto"/>
            </w:tcBorders>
          </w:tcPr>
          <w:p w:rsidR="00EF7297" w:rsidRPr="00EF7297" w:rsidRDefault="00EF7297" w:rsidP="00EF7297">
            <w:pPr>
              <w:spacing w:line="240" w:lineRule="atLeast"/>
              <w:jc w:val="both"/>
              <w:rPr>
                <w:b/>
                <w:bCs/>
                <w:sz w:val="28"/>
                <w:szCs w:val="28"/>
              </w:rPr>
            </w:pPr>
          </w:p>
        </w:tc>
        <w:tc>
          <w:tcPr>
            <w:tcW w:w="10039" w:type="dxa"/>
            <w:tcBorders>
              <w:left w:val="single" w:sz="4" w:space="0" w:color="auto"/>
              <w:bottom w:val="single" w:sz="4" w:space="0" w:color="auto"/>
              <w:right w:val="single" w:sz="4" w:space="0" w:color="auto"/>
            </w:tcBorders>
          </w:tcPr>
          <w:p w:rsidR="00EF7297" w:rsidRPr="00EF7297" w:rsidRDefault="00EF7297" w:rsidP="00EF7297">
            <w:pPr>
              <w:jc w:val="both"/>
              <w:rPr>
                <w:b/>
                <w:sz w:val="28"/>
                <w:szCs w:val="28"/>
                <w:lang w:eastAsia="ar-SA"/>
              </w:rPr>
            </w:pPr>
            <w:r w:rsidRPr="00EF7297">
              <w:rPr>
                <w:b/>
                <w:sz w:val="28"/>
                <w:szCs w:val="28"/>
              </w:rPr>
              <w:t>Внеаудиторная</w:t>
            </w:r>
            <w:r w:rsidRPr="00EF7297">
              <w:rPr>
                <w:b/>
                <w:sz w:val="28"/>
                <w:szCs w:val="28"/>
                <w:lang w:eastAsia="ar-SA"/>
              </w:rPr>
              <w:t xml:space="preserve"> самостоятельная работа обучающихся по теме 12.  </w:t>
            </w:r>
          </w:p>
          <w:p w:rsidR="00EF7297" w:rsidRPr="00EF7297" w:rsidRDefault="00EF7297" w:rsidP="00EF7297">
            <w:pPr>
              <w:jc w:val="both"/>
              <w:rPr>
                <w:sz w:val="28"/>
                <w:szCs w:val="28"/>
                <w:lang w:eastAsia="ar-SA"/>
              </w:rPr>
            </w:pPr>
            <w:r w:rsidRPr="00EF7297">
              <w:rPr>
                <w:sz w:val="28"/>
                <w:szCs w:val="28"/>
                <w:lang w:eastAsia="ar-SA"/>
              </w:rPr>
              <w:t xml:space="preserve">Задание 1.  Заполняем тест «Выбор карьерного пути» </w:t>
            </w:r>
          </w:p>
          <w:p w:rsidR="00EF7297" w:rsidRPr="00EF7297" w:rsidRDefault="00EF7297" w:rsidP="00EF7297">
            <w:pPr>
              <w:jc w:val="both"/>
              <w:rPr>
                <w:sz w:val="28"/>
                <w:szCs w:val="28"/>
                <w:lang w:eastAsia="ar-SA"/>
              </w:rPr>
            </w:pPr>
            <w:r w:rsidRPr="00EF7297">
              <w:rPr>
                <w:sz w:val="28"/>
                <w:szCs w:val="28"/>
                <w:lang w:eastAsia="ar-SA"/>
              </w:rPr>
              <w:t>Задание 2. Разрабатываем план профессионального развития «Моя профессиональная карьера».</w:t>
            </w:r>
          </w:p>
        </w:tc>
        <w:tc>
          <w:tcPr>
            <w:tcW w:w="956" w:type="dxa"/>
            <w:tcBorders>
              <w:left w:val="single" w:sz="4" w:space="0" w:color="auto"/>
              <w:bottom w:val="single" w:sz="4" w:space="0" w:color="auto"/>
              <w:right w:val="single" w:sz="4" w:space="0" w:color="auto"/>
            </w:tcBorders>
          </w:tcPr>
          <w:p w:rsidR="00EF7297" w:rsidRPr="00EF7297" w:rsidRDefault="00EF7297" w:rsidP="00EF7297">
            <w:pPr>
              <w:jc w:val="center"/>
              <w:rPr>
                <w:sz w:val="28"/>
                <w:szCs w:val="28"/>
              </w:rPr>
            </w:pPr>
          </w:p>
        </w:tc>
        <w:tc>
          <w:tcPr>
            <w:tcW w:w="1162" w:type="dxa"/>
            <w:tcBorders>
              <w:left w:val="single" w:sz="4" w:space="0" w:color="auto"/>
              <w:bottom w:val="single" w:sz="4" w:space="0" w:color="auto"/>
              <w:right w:val="single" w:sz="4" w:space="0" w:color="auto"/>
            </w:tcBorders>
            <w:shd w:val="clear" w:color="auto" w:fill="auto"/>
            <w:vAlign w:val="center"/>
          </w:tcPr>
          <w:p w:rsidR="00EF7297" w:rsidRPr="00EF7297" w:rsidRDefault="00EF7297" w:rsidP="00EF7297">
            <w:pPr>
              <w:jc w:val="center"/>
              <w:rPr>
                <w:sz w:val="28"/>
                <w:szCs w:val="28"/>
              </w:rPr>
            </w:pPr>
          </w:p>
        </w:tc>
      </w:tr>
      <w:tr w:rsidR="00EF7297" w:rsidRPr="00EF7297" w:rsidTr="00EF7297">
        <w:trPr>
          <w:trHeight w:val="335"/>
        </w:trPr>
        <w:tc>
          <w:tcPr>
            <w:tcW w:w="2268" w:type="dxa"/>
            <w:vMerge w:val="restart"/>
            <w:tcBorders>
              <w:left w:val="single" w:sz="4" w:space="0" w:color="auto"/>
              <w:right w:val="single" w:sz="4" w:space="0" w:color="auto"/>
            </w:tcBorders>
          </w:tcPr>
          <w:p w:rsidR="00EF7297" w:rsidRPr="00EF7297" w:rsidRDefault="00EF7297" w:rsidP="00EF7297">
            <w:pPr>
              <w:rPr>
                <w:b/>
                <w:sz w:val="28"/>
                <w:szCs w:val="28"/>
              </w:rPr>
            </w:pPr>
          </w:p>
        </w:tc>
        <w:tc>
          <w:tcPr>
            <w:tcW w:w="10039" w:type="dxa"/>
            <w:tcBorders>
              <w:left w:val="single" w:sz="4" w:space="0" w:color="auto"/>
              <w:bottom w:val="single" w:sz="4" w:space="0" w:color="auto"/>
              <w:right w:val="single" w:sz="4" w:space="0" w:color="auto"/>
            </w:tcBorders>
          </w:tcPr>
          <w:p w:rsidR="00EF7297" w:rsidRPr="00EF7297" w:rsidRDefault="00EF7297" w:rsidP="00EF7297">
            <w:pPr>
              <w:rPr>
                <w:sz w:val="28"/>
                <w:szCs w:val="28"/>
              </w:rPr>
            </w:pPr>
            <w:r w:rsidRPr="00EF7297">
              <w:rPr>
                <w:b/>
                <w:bCs/>
                <w:sz w:val="28"/>
                <w:szCs w:val="28"/>
              </w:rPr>
              <w:t xml:space="preserve"> 32.Заключительное занятие</w:t>
            </w:r>
            <w:r w:rsidRPr="00EF7297">
              <w:rPr>
                <w:iCs/>
                <w:sz w:val="28"/>
                <w:szCs w:val="28"/>
              </w:rPr>
              <w:t>. Итоговая аттестация в форме</w:t>
            </w:r>
            <w:r w:rsidRPr="00EF7297">
              <w:rPr>
                <w:i/>
                <w:iCs/>
                <w:sz w:val="28"/>
                <w:szCs w:val="28"/>
              </w:rPr>
              <w:t xml:space="preserve"> </w:t>
            </w:r>
            <w:r w:rsidRPr="00EF7297">
              <w:rPr>
                <w:sz w:val="28"/>
                <w:szCs w:val="28"/>
              </w:rPr>
              <w:t xml:space="preserve"> зачета</w:t>
            </w:r>
          </w:p>
        </w:tc>
        <w:tc>
          <w:tcPr>
            <w:tcW w:w="956" w:type="dxa"/>
            <w:tcBorders>
              <w:left w:val="single" w:sz="4" w:space="0" w:color="auto"/>
              <w:bottom w:val="single" w:sz="4" w:space="0" w:color="auto"/>
              <w:right w:val="single" w:sz="4" w:space="0" w:color="auto"/>
            </w:tcBorders>
          </w:tcPr>
          <w:p w:rsidR="00EF7297" w:rsidRPr="00EF7297" w:rsidRDefault="00EF7297" w:rsidP="00EF7297">
            <w:pPr>
              <w:jc w:val="center"/>
              <w:rPr>
                <w:b/>
                <w:sz w:val="28"/>
                <w:szCs w:val="28"/>
              </w:rPr>
            </w:pPr>
            <w:r w:rsidRPr="00EF7297">
              <w:rPr>
                <w:b/>
                <w:sz w:val="28"/>
                <w:szCs w:val="28"/>
              </w:rPr>
              <w:t>1</w:t>
            </w:r>
          </w:p>
        </w:tc>
        <w:tc>
          <w:tcPr>
            <w:tcW w:w="1162" w:type="dxa"/>
            <w:tcBorders>
              <w:left w:val="single" w:sz="4" w:space="0" w:color="auto"/>
              <w:bottom w:val="single" w:sz="4" w:space="0" w:color="auto"/>
              <w:right w:val="single" w:sz="4" w:space="0" w:color="auto"/>
            </w:tcBorders>
            <w:shd w:val="clear" w:color="auto" w:fill="auto"/>
            <w:vAlign w:val="center"/>
          </w:tcPr>
          <w:p w:rsidR="00EF7297" w:rsidRPr="00EF7297" w:rsidRDefault="00EF7297" w:rsidP="00EF7297">
            <w:pPr>
              <w:jc w:val="center"/>
              <w:rPr>
                <w:sz w:val="28"/>
                <w:szCs w:val="28"/>
                <w:highlight w:val="yellow"/>
              </w:rPr>
            </w:pPr>
          </w:p>
        </w:tc>
      </w:tr>
      <w:tr w:rsidR="00EF7297" w:rsidRPr="00EF7297" w:rsidTr="00EF7297">
        <w:trPr>
          <w:trHeight w:val="335"/>
        </w:trPr>
        <w:tc>
          <w:tcPr>
            <w:tcW w:w="2268" w:type="dxa"/>
            <w:vMerge/>
            <w:tcBorders>
              <w:left w:val="single" w:sz="4" w:space="0" w:color="auto"/>
              <w:bottom w:val="single" w:sz="4" w:space="0" w:color="auto"/>
              <w:right w:val="single" w:sz="4" w:space="0" w:color="auto"/>
            </w:tcBorders>
          </w:tcPr>
          <w:p w:rsidR="00EF7297" w:rsidRPr="00EF7297" w:rsidRDefault="00EF7297" w:rsidP="00EF7297">
            <w:pPr>
              <w:rPr>
                <w:b/>
                <w:bCs/>
                <w:sz w:val="28"/>
                <w:szCs w:val="28"/>
              </w:rPr>
            </w:pPr>
          </w:p>
        </w:tc>
        <w:tc>
          <w:tcPr>
            <w:tcW w:w="10039" w:type="dxa"/>
            <w:tcBorders>
              <w:left w:val="single" w:sz="4" w:space="0" w:color="auto"/>
              <w:bottom w:val="single" w:sz="4" w:space="0" w:color="auto"/>
              <w:right w:val="single" w:sz="4" w:space="0" w:color="auto"/>
            </w:tcBorders>
          </w:tcPr>
          <w:p w:rsidR="00EF7297" w:rsidRPr="00EF7297" w:rsidRDefault="00EF7297" w:rsidP="00EF7297">
            <w:pPr>
              <w:rPr>
                <w:b/>
                <w:iCs/>
                <w:sz w:val="28"/>
                <w:szCs w:val="28"/>
              </w:rPr>
            </w:pPr>
            <w:r w:rsidRPr="00EF7297">
              <w:rPr>
                <w:b/>
                <w:iCs/>
                <w:sz w:val="28"/>
                <w:szCs w:val="28"/>
              </w:rPr>
              <w:t>итого</w:t>
            </w:r>
          </w:p>
        </w:tc>
        <w:tc>
          <w:tcPr>
            <w:tcW w:w="956" w:type="dxa"/>
            <w:tcBorders>
              <w:left w:val="single" w:sz="4" w:space="0" w:color="auto"/>
              <w:bottom w:val="single" w:sz="4" w:space="0" w:color="auto"/>
              <w:right w:val="single" w:sz="4" w:space="0" w:color="auto"/>
            </w:tcBorders>
          </w:tcPr>
          <w:p w:rsidR="00EF7297" w:rsidRPr="00EF7297" w:rsidRDefault="00EF7297" w:rsidP="00EF7297">
            <w:pPr>
              <w:jc w:val="center"/>
              <w:rPr>
                <w:b/>
                <w:sz w:val="28"/>
                <w:szCs w:val="28"/>
              </w:rPr>
            </w:pPr>
            <w:r w:rsidRPr="00EF7297">
              <w:rPr>
                <w:b/>
                <w:sz w:val="28"/>
                <w:szCs w:val="28"/>
              </w:rPr>
              <w:t>32</w:t>
            </w:r>
          </w:p>
        </w:tc>
        <w:tc>
          <w:tcPr>
            <w:tcW w:w="1162" w:type="dxa"/>
            <w:tcBorders>
              <w:left w:val="single" w:sz="4" w:space="0" w:color="auto"/>
              <w:bottom w:val="single" w:sz="4" w:space="0" w:color="auto"/>
              <w:right w:val="single" w:sz="4" w:space="0" w:color="auto"/>
            </w:tcBorders>
            <w:shd w:val="clear" w:color="auto" w:fill="auto"/>
            <w:vAlign w:val="center"/>
          </w:tcPr>
          <w:p w:rsidR="00EF7297" w:rsidRPr="00EF7297" w:rsidRDefault="00EF7297" w:rsidP="00EF7297">
            <w:pPr>
              <w:jc w:val="center"/>
              <w:rPr>
                <w:sz w:val="28"/>
                <w:szCs w:val="28"/>
                <w:highlight w:val="yellow"/>
              </w:rPr>
            </w:pPr>
          </w:p>
        </w:tc>
      </w:tr>
      <w:tr w:rsidR="00EF7297" w:rsidRPr="00EF7297" w:rsidTr="00EF7297">
        <w:trPr>
          <w:trHeight w:val="335"/>
        </w:trPr>
        <w:tc>
          <w:tcPr>
            <w:tcW w:w="2268" w:type="dxa"/>
            <w:tcBorders>
              <w:left w:val="single" w:sz="4" w:space="0" w:color="auto"/>
              <w:bottom w:val="single" w:sz="4" w:space="0" w:color="auto"/>
              <w:right w:val="single" w:sz="4" w:space="0" w:color="auto"/>
            </w:tcBorders>
          </w:tcPr>
          <w:p w:rsidR="00EF7297" w:rsidRPr="00EF7297" w:rsidRDefault="00EF7297" w:rsidP="00EF7297">
            <w:pPr>
              <w:jc w:val="both"/>
              <w:rPr>
                <w:b/>
                <w:sz w:val="28"/>
                <w:szCs w:val="28"/>
                <w:lang w:eastAsia="ar-SA"/>
              </w:rPr>
            </w:pPr>
            <w:r w:rsidRPr="00EF7297">
              <w:rPr>
                <w:b/>
                <w:sz w:val="28"/>
                <w:szCs w:val="28"/>
              </w:rPr>
              <w:t>Внеаудиторная</w:t>
            </w:r>
            <w:r w:rsidRPr="00EF7297">
              <w:rPr>
                <w:b/>
                <w:sz w:val="28"/>
                <w:szCs w:val="28"/>
                <w:lang w:eastAsia="ar-SA"/>
              </w:rPr>
              <w:t xml:space="preserve"> самостоятельная работа обучающихся  </w:t>
            </w:r>
          </w:p>
          <w:p w:rsidR="00EF7297" w:rsidRPr="00EF7297" w:rsidRDefault="00EF7297" w:rsidP="00EF7297">
            <w:pPr>
              <w:rPr>
                <w:b/>
                <w:bCs/>
                <w:sz w:val="28"/>
                <w:szCs w:val="28"/>
              </w:rPr>
            </w:pPr>
          </w:p>
        </w:tc>
        <w:tc>
          <w:tcPr>
            <w:tcW w:w="10039" w:type="dxa"/>
            <w:tcBorders>
              <w:left w:val="single" w:sz="4" w:space="0" w:color="auto"/>
              <w:bottom w:val="single" w:sz="4" w:space="0" w:color="auto"/>
              <w:right w:val="single" w:sz="4" w:space="0" w:color="auto"/>
            </w:tcBorders>
          </w:tcPr>
          <w:p w:rsidR="00EF7297" w:rsidRPr="00EF7297" w:rsidRDefault="00EF7297" w:rsidP="00EF7297">
            <w:pPr>
              <w:rPr>
                <w:iCs/>
                <w:sz w:val="28"/>
                <w:szCs w:val="28"/>
              </w:rPr>
            </w:pPr>
          </w:p>
        </w:tc>
        <w:tc>
          <w:tcPr>
            <w:tcW w:w="956" w:type="dxa"/>
            <w:tcBorders>
              <w:left w:val="single" w:sz="4" w:space="0" w:color="auto"/>
              <w:bottom w:val="single" w:sz="4" w:space="0" w:color="auto"/>
              <w:right w:val="single" w:sz="4" w:space="0" w:color="auto"/>
            </w:tcBorders>
          </w:tcPr>
          <w:p w:rsidR="00EF7297" w:rsidRPr="00EF7297" w:rsidRDefault="00521C51" w:rsidP="00EF7297">
            <w:pPr>
              <w:jc w:val="center"/>
              <w:rPr>
                <w:b/>
                <w:sz w:val="28"/>
                <w:szCs w:val="28"/>
              </w:rPr>
            </w:pPr>
            <w:r>
              <w:rPr>
                <w:b/>
                <w:sz w:val="28"/>
                <w:szCs w:val="28"/>
              </w:rPr>
              <w:t>14</w:t>
            </w:r>
          </w:p>
        </w:tc>
        <w:tc>
          <w:tcPr>
            <w:tcW w:w="1162" w:type="dxa"/>
            <w:tcBorders>
              <w:left w:val="single" w:sz="4" w:space="0" w:color="auto"/>
              <w:bottom w:val="single" w:sz="4" w:space="0" w:color="auto"/>
              <w:right w:val="single" w:sz="4" w:space="0" w:color="auto"/>
            </w:tcBorders>
            <w:shd w:val="clear" w:color="auto" w:fill="auto"/>
            <w:vAlign w:val="center"/>
          </w:tcPr>
          <w:p w:rsidR="00EF7297" w:rsidRPr="00EF7297" w:rsidRDefault="00EF7297" w:rsidP="00EF7297">
            <w:pPr>
              <w:jc w:val="center"/>
              <w:rPr>
                <w:sz w:val="28"/>
                <w:szCs w:val="28"/>
                <w:highlight w:val="yellow"/>
              </w:rPr>
            </w:pPr>
          </w:p>
        </w:tc>
      </w:tr>
      <w:tr w:rsidR="00EF7297" w:rsidRPr="00EF7297" w:rsidTr="00EF7297">
        <w:trPr>
          <w:trHeight w:val="202"/>
        </w:trPr>
        <w:tc>
          <w:tcPr>
            <w:tcW w:w="2268" w:type="dxa"/>
            <w:tcBorders>
              <w:left w:val="single" w:sz="4" w:space="0" w:color="auto"/>
              <w:right w:val="single" w:sz="4" w:space="0" w:color="auto"/>
            </w:tcBorders>
          </w:tcPr>
          <w:p w:rsidR="00EF7297" w:rsidRPr="00EF7297" w:rsidRDefault="00EF7297" w:rsidP="00EF7297">
            <w:pPr>
              <w:rPr>
                <w:b/>
                <w:sz w:val="28"/>
                <w:szCs w:val="28"/>
              </w:rPr>
            </w:pPr>
            <w:r w:rsidRPr="00EF7297">
              <w:rPr>
                <w:b/>
                <w:sz w:val="28"/>
                <w:szCs w:val="28"/>
              </w:rPr>
              <w:t>Всего:</w:t>
            </w:r>
          </w:p>
        </w:tc>
        <w:tc>
          <w:tcPr>
            <w:tcW w:w="10039" w:type="dxa"/>
            <w:tcBorders>
              <w:left w:val="single" w:sz="4" w:space="0" w:color="auto"/>
              <w:right w:val="single" w:sz="4" w:space="0" w:color="auto"/>
            </w:tcBorders>
          </w:tcPr>
          <w:p w:rsidR="00EF7297" w:rsidRPr="00EF7297" w:rsidRDefault="00EF7297" w:rsidP="00EF7297">
            <w:pPr>
              <w:jc w:val="center"/>
              <w:rPr>
                <w:b/>
                <w:sz w:val="28"/>
                <w:szCs w:val="28"/>
              </w:rPr>
            </w:pPr>
          </w:p>
        </w:tc>
        <w:tc>
          <w:tcPr>
            <w:tcW w:w="956" w:type="dxa"/>
            <w:tcBorders>
              <w:left w:val="single" w:sz="4" w:space="0" w:color="auto"/>
              <w:right w:val="single" w:sz="4" w:space="0" w:color="auto"/>
            </w:tcBorders>
          </w:tcPr>
          <w:p w:rsidR="00EF7297" w:rsidRPr="00EF7297" w:rsidRDefault="00521C51" w:rsidP="00EF7297">
            <w:pPr>
              <w:jc w:val="center"/>
              <w:rPr>
                <w:b/>
                <w:sz w:val="28"/>
                <w:szCs w:val="28"/>
              </w:rPr>
            </w:pPr>
            <w:r>
              <w:rPr>
                <w:b/>
                <w:sz w:val="28"/>
                <w:szCs w:val="28"/>
              </w:rPr>
              <w:t>42</w:t>
            </w:r>
          </w:p>
        </w:tc>
        <w:tc>
          <w:tcPr>
            <w:tcW w:w="1162" w:type="dxa"/>
            <w:tcBorders>
              <w:left w:val="single" w:sz="4" w:space="0" w:color="auto"/>
              <w:right w:val="single" w:sz="4" w:space="0" w:color="auto"/>
            </w:tcBorders>
            <w:shd w:val="clear" w:color="auto" w:fill="auto"/>
            <w:vAlign w:val="center"/>
          </w:tcPr>
          <w:p w:rsidR="00EF7297" w:rsidRPr="00EF7297" w:rsidRDefault="00EF7297" w:rsidP="00EF7297">
            <w:pPr>
              <w:jc w:val="center"/>
              <w:rPr>
                <w:sz w:val="28"/>
                <w:szCs w:val="28"/>
                <w:highlight w:val="yellow"/>
              </w:rPr>
            </w:pPr>
          </w:p>
        </w:tc>
      </w:tr>
    </w:tbl>
    <w:tbl>
      <w:tblPr>
        <w:tblW w:w="812" w:type="dxa"/>
        <w:tblInd w:w="14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gridCol w:w="164"/>
        <w:gridCol w:w="324"/>
      </w:tblGrid>
      <w:tr w:rsidR="00EF7297" w:rsidRPr="00EF7297" w:rsidTr="00EF7297">
        <w:trPr>
          <w:gridAfter w:val="2"/>
          <w:wAfter w:w="488" w:type="dxa"/>
          <w:trHeight w:val="138"/>
        </w:trPr>
        <w:tc>
          <w:tcPr>
            <w:tcW w:w="324" w:type="dxa"/>
          </w:tcPr>
          <w:p w:rsidR="00EF7297" w:rsidRPr="00EF7297" w:rsidRDefault="00EF7297" w:rsidP="00EF7297">
            <w:pPr>
              <w:rPr>
                <w:b/>
                <w:sz w:val="28"/>
                <w:szCs w:val="28"/>
              </w:rPr>
            </w:pPr>
          </w:p>
        </w:tc>
      </w:tr>
      <w:tr w:rsidR="00EF7297" w:rsidRPr="00EF7297" w:rsidTr="00EF7297">
        <w:trPr>
          <w:gridBefore w:val="2"/>
          <w:wBefore w:w="488" w:type="dxa"/>
          <w:trHeight w:val="50"/>
        </w:trPr>
        <w:tc>
          <w:tcPr>
            <w:tcW w:w="324" w:type="dxa"/>
          </w:tcPr>
          <w:p w:rsidR="00EF7297" w:rsidRPr="00EF7297" w:rsidRDefault="00EF7297" w:rsidP="00EF7297">
            <w:pPr>
              <w:rPr>
                <w:b/>
                <w:sz w:val="28"/>
                <w:szCs w:val="28"/>
              </w:rPr>
            </w:pPr>
          </w:p>
        </w:tc>
      </w:tr>
    </w:tbl>
    <w:p w:rsidR="00EF7297" w:rsidRDefault="00EF7297" w:rsidP="00EF7297">
      <w:pPr>
        <w:rPr>
          <w:b/>
          <w:sz w:val="28"/>
          <w:szCs w:val="28"/>
        </w:rPr>
      </w:pPr>
      <w:r w:rsidRPr="00EF7297">
        <w:rPr>
          <w:b/>
          <w:sz w:val="28"/>
          <w:szCs w:val="28"/>
        </w:rPr>
        <w:br w:type="textWrapping" w:clear="all"/>
      </w:r>
    </w:p>
    <w:p w:rsidR="000D4E85" w:rsidRDefault="000D4E85" w:rsidP="00EF7297">
      <w:pPr>
        <w:rPr>
          <w:b/>
          <w:sz w:val="28"/>
          <w:szCs w:val="28"/>
        </w:rPr>
      </w:pPr>
    </w:p>
    <w:p w:rsidR="000D4E85" w:rsidRDefault="000D4E85" w:rsidP="00EF7297">
      <w:pPr>
        <w:rPr>
          <w:b/>
          <w:sz w:val="28"/>
          <w:szCs w:val="28"/>
        </w:rPr>
      </w:pPr>
    </w:p>
    <w:p w:rsidR="000D4E85" w:rsidRDefault="000D4E85" w:rsidP="00EF7297">
      <w:pPr>
        <w:rPr>
          <w:b/>
          <w:sz w:val="28"/>
          <w:szCs w:val="28"/>
        </w:rPr>
      </w:pPr>
    </w:p>
    <w:p w:rsidR="000D4E85" w:rsidRDefault="000D4E85" w:rsidP="00EF7297">
      <w:pPr>
        <w:rPr>
          <w:b/>
          <w:sz w:val="28"/>
          <w:szCs w:val="28"/>
        </w:rPr>
      </w:pPr>
    </w:p>
    <w:p w:rsidR="000D4E85" w:rsidRDefault="000D4E85" w:rsidP="00EF7297">
      <w:pPr>
        <w:rPr>
          <w:b/>
          <w:sz w:val="28"/>
          <w:szCs w:val="28"/>
        </w:rPr>
      </w:pPr>
    </w:p>
    <w:p w:rsidR="000D4E85" w:rsidRDefault="000D4E85" w:rsidP="00EF7297">
      <w:pPr>
        <w:rPr>
          <w:b/>
          <w:sz w:val="28"/>
          <w:szCs w:val="28"/>
        </w:rPr>
      </w:pPr>
    </w:p>
    <w:p w:rsidR="000D4E85" w:rsidRDefault="000D4E85" w:rsidP="00EF7297">
      <w:pPr>
        <w:rPr>
          <w:b/>
          <w:sz w:val="28"/>
          <w:szCs w:val="28"/>
        </w:rPr>
      </w:pPr>
    </w:p>
    <w:p w:rsidR="000D4E85" w:rsidRDefault="000D4E85" w:rsidP="00EF7297">
      <w:pPr>
        <w:rPr>
          <w:b/>
          <w:sz w:val="28"/>
          <w:szCs w:val="28"/>
        </w:rPr>
        <w:sectPr w:rsidR="000D4E85" w:rsidSect="000D4E85">
          <w:pgSz w:w="16820" w:h="11900" w:orient="landscape"/>
          <w:pgMar w:top="360" w:right="1440" w:bottom="700" w:left="1360" w:header="0" w:footer="1244" w:gutter="0"/>
          <w:cols w:space="720"/>
          <w:docGrid w:linePitch="299"/>
        </w:sectPr>
      </w:pPr>
    </w:p>
    <w:p w:rsidR="00EF7297" w:rsidRPr="00EF7297" w:rsidRDefault="00EF7297" w:rsidP="00EF7297">
      <w:pPr>
        <w:rPr>
          <w:b/>
          <w:sz w:val="28"/>
          <w:szCs w:val="28"/>
        </w:rPr>
      </w:pP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2"/>
        <w:outlineLvl w:val="0"/>
        <w:rPr>
          <w:b/>
          <w:bCs/>
          <w:caps/>
          <w:sz w:val="28"/>
          <w:szCs w:val="28"/>
        </w:rPr>
      </w:pPr>
      <w:r w:rsidRPr="00EF7297">
        <w:rPr>
          <w:b/>
          <w:bCs/>
          <w:caps/>
          <w:sz w:val="28"/>
          <w:szCs w:val="28"/>
        </w:rPr>
        <w:t>3. условия реализации УЧЕБНОЙ дисциплины</w:t>
      </w: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8"/>
          <w:szCs w:val="28"/>
        </w:rPr>
      </w:pPr>
      <w:r w:rsidRPr="00EF7297">
        <w:rPr>
          <w:b/>
          <w:bCs/>
          <w:sz w:val="28"/>
          <w:szCs w:val="28"/>
        </w:rPr>
        <w:t>3.1. Требования к минимальному материально-техническому обеспечению</w:t>
      </w: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EF7297">
        <w:rPr>
          <w:bCs/>
          <w:sz w:val="28"/>
          <w:szCs w:val="28"/>
        </w:rPr>
        <w:t>Реализация учебной дисциплины требует наличия кабинета.</w:t>
      </w: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EF7297">
        <w:rPr>
          <w:bCs/>
          <w:sz w:val="28"/>
          <w:szCs w:val="28"/>
        </w:rPr>
        <w:t>Оборудование учебного кабинета:</w:t>
      </w: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EF7297">
        <w:rPr>
          <w:bCs/>
          <w:sz w:val="28"/>
          <w:szCs w:val="28"/>
        </w:rPr>
        <w:t xml:space="preserve">- рабочее место для каждого обучающегося. </w:t>
      </w: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EF7297">
        <w:rPr>
          <w:bCs/>
          <w:sz w:val="28"/>
          <w:szCs w:val="28"/>
        </w:rPr>
        <w:t>- рабочее место преподавателя.</w:t>
      </w: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EF7297">
        <w:rPr>
          <w:bCs/>
          <w:sz w:val="28"/>
          <w:szCs w:val="28"/>
        </w:rPr>
        <w:t>- технические средства обучения: компьютер  и мульти</w:t>
      </w:r>
      <w:r w:rsidR="000D4E85">
        <w:rPr>
          <w:bCs/>
          <w:sz w:val="28"/>
          <w:szCs w:val="28"/>
        </w:rPr>
        <w:t xml:space="preserve"> </w:t>
      </w:r>
      <w:r w:rsidRPr="00EF7297">
        <w:rPr>
          <w:bCs/>
          <w:sz w:val="28"/>
          <w:szCs w:val="28"/>
        </w:rPr>
        <w:t>медиа</w:t>
      </w:r>
      <w:r w:rsidR="000D4E85">
        <w:rPr>
          <w:bCs/>
          <w:sz w:val="28"/>
          <w:szCs w:val="28"/>
        </w:rPr>
        <w:t xml:space="preserve"> </w:t>
      </w:r>
      <w:r w:rsidRPr="00EF7297">
        <w:rPr>
          <w:bCs/>
          <w:sz w:val="28"/>
          <w:szCs w:val="28"/>
        </w:rPr>
        <w:t>проектор, видео</w:t>
      </w:r>
      <w:r w:rsidR="000D4E85">
        <w:rPr>
          <w:bCs/>
          <w:sz w:val="28"/>
          <w:szCs w:val="28"/>
        </w:rPr>
        <w:t xml:space="preserve"> </w:t>
      </w:r>
      <w:r w:rsidRPr="00EF7297">
        <w:rPr>
          <w:bCs/>
          <w:sz w:val="28"/>
          <w:szCs w:val="28"/>
        </w:rPr>
        <w:t xml:space="preserve">комплекс. </w:t>
      </w: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EF7297">
        <w:rPr>
          <w:bCs/>
          <w:sz w:val="28"/>
          <w:szCs w:val="28"/>
        </w:rPr>
        <w:t xml:space="preserve">Должен быть обеспечен доступ обучающихся к сети Интернет и электронной почте, к телефону, к компьютеру с принтером, к ксероксу.  </w:t>
      </w: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2"/>
        <w:outlineLvl w:val="0"/>
        <w:rPr>
          <w:bCs/>
          <w:sz w:val="28"/>
          <w:szCs w:val="28"/>
        </w:rPr>
      </w:pP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2"/>
        <w:outlineLvl w:val="0"/>
        <w:rPr>
          <w:b/>
          <w:bCs/>
          <w:sz w:val="28"/>
          <w:szCs w:val="28"/>
        </w:rPr>
      </w:pPr>
      <w:r w:rsidRPr="00EF7297">
        <w:rPr>
          <w:b/>
          <w:bCs/>
          <w:sz w:val="28"/>
          <w:szCs w:val="28"/>
        </w:rPr>
        <w:t>3.2. Информационное обеспечение обучения.</w:t>
      </w: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EF7297">
        <w:rPr>
          <w:bCs/>
          <w:sz w:val="28"/>
          <w:szCs w:val="28"/>
        </w:rPr>
        <w:t>Перечень рекомендуемых учебных изданий, Интернет-ресурсов, дополнительной литературы</w:t>
      </w: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EF7297">
        <w:rPr>
          <w:b/>
          <w:bCs/>
          <w:sz w:val="28"/>
          <w:szCs w:val="28"/>
        </w:rPr>
        <w:t xml:space="preserve">Основные источники: </w:t>
      </w:r>
    </w:p>
    <w:p w:rsidR="00EF7297" w:rsidRPr="00EF7297" w:rsidRDefault="00EF7297" w:rsidP="00EF7297">
      <w:pPr>
        <w:widowControl/>
        <w:shd w:val="clear" w:color="auto" w:fill="FFFFFF"/>
        <w:autoSpaceDE/>
        <w:contextualSpacing/>
        <w:jc w:val="both"/>
        <w:rPr>
          <w:bCs/>
          <w:sz w:val="28"/>
          <w:szCs w:val="28"/>
          <w:lang w:eastAsia="ru-RU"/>
        </w:rPr>
      </w:pPr>
      <w:r w:rsidRPr="00EF7297">
        <w:rPr>
          <w:bCs/>
          <w:sz w:val="28"/>
          <w:szCs w:val="28"/>
          <w:lang w:eastAsia="ru-RU"/>
        </w:rPr>
        <w:t>1. Аналитическая справка о состоянии и основных тенденциях на рынке труда Ярославской области / Авторы-составители: Т.Н. Базуто, Г.А. Белая, Ю.П. Жукова. Ярославль: Центр «Ресурс», 2022. 66 с.</w:t>
      </w:r>
    </w:p>
    <w:p w:rsidR="00EF7297" w:rsidRPr="00EF7297" w:rsidRDefault="00EF7297" w:rsidP="00EF7297">
      <w:pPr>
        <w:widowControl/>
        <w:autoSpaceDE/>
        <w:contextualSpacing/>
        <w:jc w:val="both"/>
        <w:rPr>
          <w:bCs/>
          <w:sz w:val="28"/>
          <w:szCs w:val="28"/>
          <w:lang w:eastAsia="ru-RU"/>
        </w:rPr>
      </w:pPr>
      <w:r w:rsidRPr="00EF7297">
        <w:rPr>
          <w:bCs/>
          <w:sz w:val="28"/>
          <w:szCs w:val="28"/>
          <w:lang w:eastAsia="ru-RU"/>
        </w:rPr>
        <w:t xml:space="preserve">2. Андрушкевич В.Э. Психология профессионального самоопределения и трудоустройства: учебно-методическое пособие/ В.Э. Андрушкевич, В.Б.Борейша//Томск: </w:t>
      </w:r>
      <w:r w:rsidRPr="00EF7297">
        <w:rPr>
          <w:bCs/>
          <w:sz w:val="28"/>
          <w:szCs w:val="28"/>
          <w:lang w:val="en-US" w:eastAsia="ru-RU"/>
        </w:rPr>
        <w:t>STT</w:t>
      </w:r>
      <w:r w:rsidRPr="00EF7297">
        <w:rPr>
          <w:bCs/>
          <w:sz w:val="28"/>
          <w:szCs w:val="28"/>
          <w:lang w:eastAsia="ru-RU"/>
        </w:rPr>
        <w:t>, 200. 68 с.</w:t>
      </w:r>
    </w:p>
    <w:p w:rsidR="00EF7297" w:rsidRPr="00EF7297" w:rsidRDefault="00EF7297" w:rsidP="00EF7297">
      <w:pPr>
        <w:widowControl/>
        <w:autoSpaceDE/>
        <w:contextualSpacing/>
        <w:jc w:val="both"/>
        <w:rPr>
          <w:bCs/>
          <w:sz w:val="28"/>
          <w:szCs w:val="28"/>
          <w:lang w:eastAsia="ru-RU"/>
        </w:rPr>
      </w:pPr>
      <w:r w:rsidRPr="00EF7297">
        <w:rPr>
          <w:bCs/>
          <w:sz w:val="28"/>
          <w:szCs w:val="28"/>
          <w:lang w:eastAsia="ru-RU"/>
        </w:rPr>
        <w:t>3. Ансимова Н.П., Кузнецова И.В. Профессиональная ориентация, профотбор и профессиональная адаптация молодежи: учебно-методическое пособие. Ярославль:  ЯГПУ, 2000 г. 118 с.</w:t>
      </w:r>
    </w:p>
    <w:p w:rsidR="00EF7297" w:rsidRPr="00EF7297" w:rsidRDefault="00EF7297" w:rsidP="00EF7297">
      <w:pPr>
        <w:widowControl/>
        <w:autoSpaceDE/>
        <w:contextualSpacing/>
        <w:jc w:val="both"/>
        <w:rPr>
          <w:bCs/>
          <w:sz w:val="28"/>
          <w:szCs w:val="28"/>
          <w:lang w:eastAsia="ru-RU"/>
        </w:rPr>
      </w:pPr>
      <w:r w:rsidRPr="00EF7297">
        <w:rPr>
          <w:bCs/>
          <w:sz w:val="28"/>
          <w:szCs w:val="28"/>
          <w:lang w:eastAsia="ru-RU"/>
        </w:rPr>
        <w:t>4. Бажова М. Живи по своим правилам! Поиск достойной работы. М.: Вильямс, 2004. 288 с.</w:t>
      </w:r>
    </w:p>
    <w:p w:rsidR="00EF7297" w:rsidRPr="00EF7297" w:rsidRDefault="00EF7297" w:rsidP="00EF7297">
      <w:pPr>
        <w:adjustRightInd w:val="0"/>
        <w:contextualSpacing/>
        <w:jc w:val="both"/>
        <w:rPr>
          <w:bCs/>
          <w:sz w:val="28"/>
          <w:szCs w:val="28"/>
          <w:lang w:eastAsia="ru-RU"/>
        </w:rPr>
      </w:pPr>
      <w:r w:rsidRPr="00EF7297">
        <w:rPr>
          <w:bCs/>
          <w:sz w:val="28"/>
          <w:szCs w:val="28"/>
          <w:lang w:eastAsia="ru-RU"/>
        </w:rPr>
        <w:t>5. Базанова И.А., Вершинина Н.А. Правовое обеспечение профессиональной деятельности. Курс лекций: учебное пособие для преподавателей, студентов и учащихся учреждений среднего и начального профессионального образования / Под ред. И.И.Семеновой. Ярославль, 2018.</w:t>
      </w:r>
    </w:p>
    <w:p w:rsidR="00EF7297" w:rsidRPr="00EF7297" w:rsidRDefault="00EF7297" w:rsidP="00EF7297">
      <w:pPr>
        <w:widowControl/>
        <w:shd w:val="clear" w:color="auto" w:fill="FFFFFF"/>
        <w:autoSpaceDE/>
        <w:contextualSpacing/>
        <w:jc w:val="both"/>
        <w:rPr>
          <w:bCs/>
          <w:color w:val="FF0000"/>
          <w:sz w:val="28"/>
          <w:szCs w:val="28"/>
          <w:highlight w:val="yellow"/>
          <w:lang w:eastAsia="ru-RU"/>
        </w:rPr>
      </w:pPr>
      <w:r w:rsidRPr="00EF7297">
        <w:rPr>
          <w:bCs/>
          <w:sz w:val="28"/>
          <w:szCs w:val="28"/>
          <w:lang w:eastAsia="ru-RU"/>
        </w:rPr>
        <w:t>6. Белая Г.А. и др. Атлас рабочих профессий на рынке образовательных услуг начального профессионального образования г. Ярославля. Ярославль: «Центр «Ресурс», 2009г. 50 с.</w:t>
      </w:r>
    </w:p>
    <w:p w:rsidR="00EF7297" w:rsidRPr="00EF7297" w:rsidRDefault="00EF7297" w:rsidP="00EF7297">
      <w:pPr>
        <w:widowControl/>
        <w:autoSpaceDE/>
        <w:contextualSpacing/>
        <w:jc w:val="both"/>
        <w:rPr>
          <w:bCs/>
          <w:sz w:val="28"/>
          <w:szCs w:val="28"/>
          <w:lang w:eastAsia="ru-RU"/>
        </w:rPr>
      </w:pPr>
      <w:r w:rsidRPr="00EF7297">
        <w:rPr>
          <w:bCs/>
          <w:sz w:val="28"/>
          <w:szCs w:val="28"/>
          <w:lang w:eastAsia="ru-RU"/>
        </w:rPr>
        <w:t>7. Князева Ю. А. Как продать себя дороже. Рекомендации экспертов по поиску работы. СПб.: Питер, 2010. 240 с.</w:t>
      </w:r>
    </w:p>
    <w:p w:rsidR="00EF7297" w:rsidRPr="00EF7297" w:rsidRDefault="00EF7297" w:rsidP="00EF7297">
      <w:pPr>
        <w:adjustRightInd w:val="0"/>
        <w:contextualSpacing/>
        <w:jc w:val="both"/>
        <w:rPr>
          <w:bCs/>
          <w:sz w:val="28"/>
          <w:szCs w:val="28"/>
          <w:lang w:eastAsia="ru-RU"/>
        </w:rPr>
      </w:pPr>
      <w:r w:rsidRPr="00EF7297">
        <w:rPr>
          <w:bCs/>
          <w:sz w:val="28"/>
          <w:szCs w:val="28"/>
          <w:lang w:eastAsia="ru-RU"/>
        </w:rPr>
        <w:t xml:space="preserve">8. Комментарии к Трудовому кодексу РФ: с постатейными приложениями материалов / Отв. Ред. С.П.Мааврин, В.А.Сафонов. М.: Проспект, 2011. </w:t>
      </w:r>
    </w:p>
    <w:p w:rsidR="00EF7297" w:rsidRPr="00EF7297" w:rsidRDefault="00EF7297" w:rsidP="00EF7297">
      <w:pPr>
        <w:adjustRightInd w:val="0"/>
        <w:contextualSpacing/>
        <w:jc w:val="both"/>
        <w:rPr>
          <w:bCs/>
          <w:sz w:val="28"/>
          <w:szCs w:val="28"/>
          <w:lang w:eastAsia="ru-RU"/>
        </w:rPr>
      </w:pPr>
      <w:r w:rsidRPr="00EF7297">
        <w:rPr>
          <w:bCs/>
          <w:sz w:val="28"/>
          <w:szCs w:val="28"/>
          <w:lang w:eastAsia="ru-RU"/>
        </w:rPr>
        <w:t>9. Конституция РФ.</w:t>
      </w:r>
    </w:p>
    <w:p w:rsidR="00EF7297" w:rsidRPr="00EF7297" w:rsidRDefault="00EF7297" w:rsidP="00EF7297">
      <w:pPr>
        <w:widowControl/>
        <w:autoSpaceDE/>
        <w:contextualSpacing/>
        <w:jc w:val="both"/>
        <w:rPr>
          <w:bCs/>
          <w:sz w:val="28"/>
          <w:szCs w:val="28"/>
          <w:lang w:eastAsia="ru-RU"/>
        </w:rPr>
      </w:pPr>
      <w:r w:rsidRPr="00EF7297">
        <w:rPr>
          <w:bCs/>
          <w:sz w:val="28"/>
          <w:szCs w:val="28"/>
          <w:lang w:eastAsia="ru-RU"/>
        </w:rPr>
        <w:t xml:space="preserve">10. Кузнецова И.В., Бадуркина О.И., Люсина Е.М. Портфолио воспитанника: рабочая тетрадь для воспитанников детских учреждений. 2-е изд., перераб. и доп. Калининград:   РГУ им. И. Канта, 2010. </w:t>
      </w:r>
    </w:p>
    <w:p w:rsidR="00EF7297" w:rsidRPr="00EF7297" w:rsidRDefault="00EF7297" w:rsidP="00EF7297">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EF7297">
        <w:rPr>
          <w:bCs/>
          <w:sz w:val="28"/>
          <w:szCs w:val="28"/>
        </w:rPr>
        <w:t xml:space="preserve">11. Кузнецова И.В., Филина С.В. «Эффективное поведение на рынке труда»:  учебное пособие для выпускников профессиональных учебных заведений / Под ред. И.А. </w:t>
      </w:r>
      <w:r w:rsidRPr="00EF7297">
        <w:rPr>
          <w:bCs/>
          <w:sz w:val="28"/>
          <w:szCs w:val="28"/>
        </w:rPr>
        <w:lastRenderedPageBreak/>
        <w:t xml:space="preserve">Волошиной. Ярославль: Центр «Ресурс», 2001г.120 с.  </w:t>
      </w:r>
    </w:p>
    <w:p w:rsidR="00EF7297" w:rsidRPr="00EF7297" w:rsidRDefault="00EF7297" w:rsidP="00EF7297">
      <w:pPr>
        <w:widowControl/>
        <w:autoSpaceDE/>
        <w:contextualSpacing/>
        <w:jc w:val="both"/>
        <w:rPr>
          <w:bCs/>
          <w:sz w:val="28"/>
          <w:szCs w:val="28"/>
          <w:lang w:eastAsia="ru-RU"/>
        </w:rPr>
      </w:pPr>
      <w:r w:rsidRPr="00EF7297">
        <w:rPr>
          <w:bCs/>
          <w:sz w:val="28"/>
          <w:szCs w:val="28"/>
          <w:lang w:eastAsia="ru-RU"/>
        </w:rPr>
        <w:t>12. Лоренц М., Роршнайдер. Поиск работы. Как дойти до интервью. М., ОМЕГА-Л, 2011. 144 с.</w:t>
      </w:r>
    </w:p>
    <w:p w:rsidR="00EF7297" w:rsidRPr="00EF7297" w:rsidRDefault="00EF7297" w:rsidP="00EF7297">
      <w:pPr>
        <w:adjustRightInd w:val="0"/>
        <w:contextualSpacing/>
        <w:jc w:val="both"/>
        <w:rPr>
          <w:bCs/>
          <w:sz w:val="28"/>
          <w:szCs w:val="28"/>
          <w:lang w:eastAsia="ru-RU"/>
        </w:rPr>
      </w:pPr>
      <w:r w:rsidRPr="00EF7297">
        <w:rPr>
          <w:bCs/>
          <w:sz w:val="28"/>
          <w:szCs w:val="28"/>
          <w:lang w:eastAsia="ru-RU"/>
        </w:rPr>
        <w:t>13. Рыбалкина Л.Г. Планирование профессиональной деятельности и карьеры: учебное пособие / Л.Г. Рыбалкина; под общей ред. д.т.н., профессора Г.В. Галевского. М.: Флинта: Наука, 2017.300 с.</w:t>
      </w:r>
    </w:p>
    <w:p w:rsidR="00EF7297" w:rsidRPr="00EF7297" w:rsidRDefault="00EF7297" w:rsidP="00EF7297">
      <w:pPr>
        <w:widowControl/>
        <w:autoSpaceDE/>
        <w:contextualSpacing/>
        <w:jc w:val="both"/>
        <w:rPr>
          <w:bCs/>
          <w:sz w:val="28"/>
          <w:szCs w:val="28"/>
          <w:lang w:eastAsia="ru-RU"/>
        </w:rPr>
      </w:pPr>
      <w:r w:rsidRPr="00EF7297">
        <w:rPr>
          <w:bCs/>
          <w:sz w:val="28"/>
          <w:szCs w:val="28"/>
          <w:lang w:eastAsia="ru-RU"/>
        </w:rPr>
        <w:t xml:space="preserve">14. Рынок труда Ярославской области. Выпуск 10. Ярославль: Центр «Ресурс», 2012. </w:t>
      </w:r>
    </w:p>
    <w:p w:rsidR="00EF7297" w:rsidRPr="00EF7297" w:rsidRDefault="00EF7297" w:rsidP="00EF7297">
      <w:pPr>
        <w:adjustRightInd w:val="0"/>
        <w:contextualSpacing/>
        <w:jc w:val="both"/>
        <w:rPr>
          <w:bCs/>
          <w:sz w:val="28"/>
          <w:szCs w:val="28"/>
          <w:lang w:eastAsia="ru-RU"/>
        </w:rPr>
      </w:pPr>
      <w:r w:rsidRPr="00EF7297">
        <w:rPr>
          <w:bCs/>
          <w:sz w:val="28"/>
          <w:szCs w:val="28"/>
          <w:lang w:eastAsia="ru-RU"/>
        </w:rPr>
        <w:t>15. Трудовой кодекс РФ (в редакции от  30.06.06. с последующими изменениями).</w:t>
      </w: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r w:rsidRPr="00EF7297">
        <w:rPr>
          <w:b/>
          <w:bCs/>
          <w:sz w:val="28"/>
          <w:szCs w:val="28"/>
        </w:rPr>
        <w:t>Дополнительные источники:</w:t>
      </w:r>
    </w:p>
    <w:p w:rsidR="00EF7297" w:rsidRPr="00EF7297" w:rsidRDefault="00EF7297" w:rsidP="0059535A">
      <w:pPr>
        <w:widowControl/>
        <w:numPr>
          <w:ilvl w:val="0"/>
          <w:numId w:val="358"/>
        </w:numPr>
        <w:tabs>
          <w:tab w:val="left" w:pos="360"/>
        </w:tabs>
        <w:autoSpaceDE/>
        <w:autoSpaceDN/>
        <w:spacing w:after="200" w:line="276" w:lineRule="auto"/>
        <w:jc w:val="both"/>
        <w:rPr>
          <w:sz w:val="28"/>
          <w:szCs w:val="28"/>
        </w:rPr>
      </w:pPr>
      <w:r w:rsidRPr="00EF7297">
        <w:rPr>
          <w:sz w:val="28"/>
          <w:szCs w:val="28"/>
        </w:rPr>
        <w:t xml:space="preserve">Андреева Н. Детектор лжи, или Как обойти «подводные камни» на собеседовании. М.: Вершина, 2009г. </w:t>
      </w:r>
    </w:p>
    <w:p w:rsidR="00EF7297" w:rsidRPr="00EF7297" w:rsidRDefault="00EF7297" w:rsidP="0059535A">
      <w:pPr>
        <w:widowControl/>
        <w:numPr>
          <w:ilvl w:val="0"/>
          <w:numId w:val="358"/>
        </w:numPr>
        <w:tabs>
          <w:tab w:val="left" w:pos="360"/>
        </w:tabs>
        <w:autoSpaceDE/>
        <w:autoSpaceDN/>
        <w:spacing w:after="200" w:line="276" w:lineRule="auto"/>
        <w:jc w:val="both"/>
        <w:rPr>
          <w:sz w:val="28"/>
          <w:szCs w:val="28"/>
        </w:rPr>
      </w:pPr>
      <w:r w:rsidRPr="00EF7297">
        <w:rPr>
          <w:sz w:val="28"/>
          <w:szCs w:val="28"/>
        </w:rPr>
        <w:t>Голуб Г.Б., Чуракова О.В.</w:t>
      </w:r>
      <w:r w:rsidRPr="00EF7297">
        <w:rPr>
          <w:b/>
          <w:bCs/>
          <w:sz w:val="28"/>
          <w:szCs w:val="28"/>
        </w:rPr>
        <w:t xml:space="preserve"> </w:t>
      </w:r>
      <w:r w:rsidRPr="00EF7297">
        <w:rPr>
          <w:sz w:val="28"/>
          <w:szCs w:val="28"/>
        </w:rPr>
        <w:t>Технология портфолио в системе педагогической диагностики.</w:t>
      </w:r>
      <w:r w:rsidRPr="00EF7297">
        <w:rPr>
          <w:b/>
          <w:bCs/>
          <w:i/>
          <w:iCs/>
          <w:sz w:val="28"/>
          <w:szCs w:val="28"/>
        </w:rPr>
        <w:t xml:space="preserve"> </w:t>
      </w:r>
      <w:r w:rsidRPr="00EF7297">
        <w:rPr>
          <w:sz w:val="28"/>
          <w:szCs w:val="28"/>
        </w:rPr>
        <w:t xml:space="preserve">Методические рекомендации для учителя по работе с портфолио учащихся. </w:t>
      </w:r>
      <w:r w:rsidRPr="00EF7297">
        <w:rPr>
          <w:b/>
          <w:bCs/>
          <w:sz w:val="28"/>
          <w:szCs w:val="28"/>
        </w:rPr>
        <w:t xml:space="preserve"> </w:t>
      </w:r>
      <w:r w:rsidRPr="00EF7297">
        <w:rPr>
          <w:sz w:val="28"/>
          <w:szCs w:val="28"/>
        </w:rPr>
        <w:t>Самара: Профи, 2016</w:t>
      </w:r>
      <w:r w:rsidRPr="00EF7297">
        <w:rPr>
          <w:b/>
          <w:bCs/>
          <w:sz w:val="28"/>
          <w:szCs w:val="28"/>
        </w:rPr>
        <w:t>.</w:t>
      </w:r>
    </w:p>
    <w:p w:rsidR="00EF7297" w:rsidRPr="00EF7297" w:rsidRDefault="00EF7297" w:rsidP="0059535A">
      <w:pPr>
        <w:widowControl/>
        <w:numPr>
          <w:ilvl w:val="0"/>
          <w:numId w:val="358"/>
        </w:numPr>
        <w:autoSpaceDE/>
        <w:autoSpaceDN/>
        <w:spacing w:after="200" w:line="276" w:lineRule="auto"/>
        <w:contextualSpacing/>
        <w:jc w:val="both"/>
        <w:rPr>
          <w:sz w:val="28"/>
          <w:szCs w:val="28"/>
        </w:rPr>
      </w:pPr>
      <w:r w:rsidRPr="00EF7297">
        <w:rPr>
          <w:sz w:val="28"/>
          <w:szCs w:val="28"/>
        </w:rPr>
        <w:t xml:space="preserve">Джефф Граут и Сара Перрин. Как построить идеальную карьеру. Практическое руководство / Пер. с англ. М.: HIPPO, 2005.  </w:t>
      </w:r>
    </w:p>
    <w:p w:rsidR="00EF7297" w:rsidRPr="00EF7297" w:rsidRDefault="00EF7297" w:rsidP="0059535A">
      <w:pPr>
        <w:widowControl/>
        <w:numPr>
          <w:ilvl w:val="0"/>
          <w:numId w:val="358"/>
        </w:numPr>
        <w:autoSpaceDE/>
        <w:autoSpaceDN/>
        <w:spacing w:after="200" w:line="276" w:lineRule="auto"/>
        <w:contextualSpacing/>
        <w:jc w:val="both"/>
        <w:rPr>
          <w:rFonts w:eastAsia="Calibri"/>
          <w:sz w:val="28"/>
          <w:szCs w:val="28"/>
        </w:rPr>
      </w:pPr>
      <w:r w:rsidRPr="00EF7297">
        <w:rPr>
          <w:rFonts w:eastAsia="Calibri"/>
          <w:sz w:val="28"/>
          <w:szCs w:val="28"/>
        </w:rPr>
        <w:t xml:space="preserve">Достижение цели / Б. Трейси; пер. с англ. М.: «Попурри», 2006. </w:t>
      </w:r>
    </w:p>
    <w:p w:rsidR="00EF7297" w:rsidRPr="00EF7297" w:rsidRDefault="00EF7297" w:rsidP="0059535A">
      <w:pPr>
        <w:widowControl/>
        <w:numPr>
          <w:ilvl w:val="0"/>
          <w:numId w:val="358"/>
        </w:numPr>
        <w:autoSpaceDE/>
        <w:autoSpaceDN/>
        <w:spacing w:after="200" w:line="276" w:lineRule="auto"/>
        <w:contextualSpacing/>
        <w:jc w:val="both"/>
        <w:rPr>
          <w:rFonts w:eastAsia="Calibri"/>
          <w:sz w:val="28"/>
          <w:szCs w:val="28"/>
        </w:rPr>
      </w:pPr>
      <w:r w:rsidRPr="00EF7297">
        <w:rPr>
          <w:rFonts w:eastAsia="Calibri"/>
          <w:sz w:val="28"/>
          <w:szCs w:val="28"/>
        </w:rPr>
        <w:t>Даринская В.М., Чаплыгин И.Н. Оценка и развитие персонала методом «Ассессмент-центр». СПб.: Речь, 2008.</w:t>
      </w:r>
    </w:p>
    <w:p w:rsidR="00EF7297" w:rsidRPr="00EF7297" w:rsidRDefault="00EF7297" w:rsidP="0059535A">
      <w:pPr>
        <w:widowControl/>
        <w:numPr>
          <w:ilvl w:val="0"/>
          <w:numId w:val="358"/>
        </w:numPr>
        <w:autoSpaceDE/>
        <w:autoSpaceDN/>
        <w:spacing w:after="200" w:line="276" w:lineRule="auto"/>
        <w:contextualSpacing/>
        <w:jc w:val="both"/>
        <w:rPr>
          <w:rFonts w:eastAsia="Calibri"/>
          <w:sz w:val="28"/>
          <w:szCs w:val="28"/>
        </w:rPr>
      </w:pPr>
      <w:r w:rsidRPr="00EF7297">
        <w:rPr>
          <w:rFonts w:eastAsia="Calibri"/>
          <w:sz w:val="28"/>
          <w:szCs w:val="28"/>
        </w:rPr>
        <w:t xml:space="preserve">Купеческий А. и др. Золотые ступени карьеры. Ежегодный общероссийский справочник по карьере и трудоустройству / А. Купеческий и др.М.: Купечество, 2007. </w:t>
      </w:r>
    </w:p>
    <w:p w:rsidR="00EF7297" w:rsidRPr="00EF7297" w:rsidRDefault="00EF7297" w:rsidP="0059535A">
      <w:pPr>
        <w:widowControl/>
        <w:numPr>
          <w:ilvl w:val="0"/>
          <w:numId w:val="358"/>
        </w:numPr>
        <w:autoSpaceDE/>
        <w:autoSpaceDN/>
        <w:spacing w:after="200" w:line="276" w:lineRule="auto"/>
        <w:contextualSpacing/>
        <w:jc w:val="both"/>
        <w:rPr>
          <w:rFonts w:eastAsia="Calibri"/>
          <w:sz w:val="28"/>
          <w:szCs w:val="28"/>
        </w:rPr>
      </w:pPr>
      <w:r w:rsidRPr="00EF7297">
        <w:rPr>
          <w:rFonts w:eastAsia="Calibri"/>
          <w:sz w:val="28"/>
          <w:szCs w:val="28"/>
        </w:rPr>
        <w:t>Макшанов С.И. Психогимнастика в тренинге. Каталог. Часть 1. СПб., 1993.</w:t>
      </w:r>
    </w:p>
    <w:p w:rsidR="00EF7297" w:rsidRPr="00EF7297" w:rsidRDefault="00EF7297" w:rsidP="0059535A">
      <w:pPr>
        <w:widowControl/>
        <w:numPr>
          <w:ilvl w:val="0"/>
          <w:numId w:val="358"/>
        </w:numPr>
        <w:autoSpaceDE/>
        <w:autoSpaceDN/>
        <w:spacing w:after="200" w:line="276" w:lineRule="auto"/>
        <w:contextualSpacing/>
        <w:jc w:val="both"/>
        <w:rPr>
          <w:rFonts w:eastAsia="Calibri"/>
          <w:sz w:val="28"/>
          <w:szCs w:val="28"/>
        </w:rPr>
      </w:pPr>
      <w:r w:rsidRPr="00EF7297">
        <w:rPr>
          <w:rFonts w:eastAsia="Calibri"/>
          <w:sz w:val="28"/>
          <w:szCs w:val="28"/>
        </w:rPr>
        <w:t>Марков И., Маркова Е., Как продавать себя. М., 2000.</w:t>
      </w:r>
    </w:p>
    <w:p w:rsidR="00EF7297" w:rsidRPr="00EF7297" w:rsidRDefault="00EF7297" w:rsidP="0059535A">
      <w:pPr>
        <w:widowControl/>
        <w:numPr>
          <w:ilvl w:val="0"/>
          <w:numId w:val="358"/>
        </w:numPr>
        <w:autoSpaceDE/>
        <w:autoSpaceDN/>
        <w:spacing w:after="200" w:line="276" w:lineRule="auto"/>
        <w:contextualSpacing/>
        <w:jc w:val="both"/>
        <w:rPr>
          <w:rFonts w:eastAsia="Calibri"/>
          <w:sz w:val="28"/>
          <w:szCs w:val="28"/>
        </w:rPr>
      </w:pPr>
      <w:r w:rsidRPr="00EF7297">
        <w:rPr>
          <w:rFonts w:eastAsia="Calibri"/>
          <w:sz w:val="28"/>
          <w:szCs w:val="28"/>
        </w:rPr>
        <w:t>Мурадова А. Фриланс. Когда сам себе начальник. М.: Альпина Бизнес Бук, 2007.</w:t>
      </w:r>
    </w:p>
    <w:p w:rsidR="00EF7297" w:rsidRPr="00EF7297" w:rsidRDefault="00EF7297" w:rsidP="0059535A">
      <w:pPr>
        <w:widowControl/>
        <w:numPr>
          <w:ilvl w:val="0"/>
          <w:numId w:val="358"/>
        </w:numPr>
        <w:shd w:val="clear" w:color="auto" w:fill="FFFFFF"/>
        <w:autoSpaceDE/>
        <w:autoSpaceDN/>
        <w:spacing w:after="200" w:line="276" w:lineRule="auto"/>
        <w:contextualSpacing/>
        <w:jc w:val="both"/>
        <w:rPr>
          <w:rFonts w:eastAsia="Calibri"/>
          <w:sz w:val="28"/>
          <w:szCs w:val="28"/>
        </w:rPr>
      </w:pPr>
      <w:r w:rsidRPr="00EF7297">
        <w:rPr>
          <w:rFonts w:eastAsia="Calibri"/>
          <w:sz w:val="28"/>
          <w:szCs w:val="28"/>
        </w:rPr>
        <w:t>Они тоже начинали с нуля. 100 блестящих карьер: первые шаги / П. Хан, пер. с англ.  М.: Эксмо, 2007.</w:t>
      </w:r>
    </w:p>
    <w:p w:rsidR="00EF7297" w:rsidRPr="00EF7297" w:rsidRDefault="00EF7297" w:rsidP="0059535A">
      <w:pPr>
        <w:widowControl/>
        <w:numPr>
          <w:ilvl w:val="0"/>
          <w:numId w:val="358"/>
        </w:numPr>
        <w:autoSpaceDE/>
        <w:autoSpaceDN/>
        <w:adjustRightInd w:val="0"/>
        <w:spacing w:after="200" w:line="276" w:lineRule="auto"/>
        <w:contextualSpacing/>
        <w:jc w:val="both"/>
        <w:rPr>
          <w:rFonts w:eastAsia="Calibri"/>
          <w:sz w:val="28"/>
          <w:szCs w:val="28"/>
        </w:rPr>
      </w:pPr>
      <w:r w:rsidRPr="00EF7297">
        <w:rPr>
          <w:rFonts w:eastAsia="Calibri"/>
          <w:sz w:val="28"/>
          <w:szCs w:val="28"/>
        </w:rPr>
        <w:t>Новиков Е.А. Как избежать ошибок, заключая трудовой договор. ж. Трудовое право. 2006, № 2.</w:t>
      </w:r>
    </w:p>
    <w:p w:rsidR="00EF7297" w:rsidRPr="00EF7297" w:rsidRDefault="00EF7297" w:rsidP="0059535A">
      <w:pPr>
        <w:widowControl/>
        <w:numPr>
          <w:ilvl w:val="0"/>
          <w:numId w:val="358"/>
        </w:numPr>
        <w:autoSpaceDE/>
        <w:autoSpaceDN/>
        <w:adjustRightInd w:val="0"/>
        <w:spacing w:after="200" w:line="276" w:lineRule="auto"/>
        <w:contextualSpacing/>
        <w:jc w:val="both"/>
        <w:rPr>
          <w:rFonts w:eastAsia="Calibri"/>
          <w:sz w:val="28"/>
          <w:szCs w:val="28"/>
        </w:rPr>
      </w:pPr>
      <w:r w:rsidRPr="00EF7297">
        <w:rPr>
          <w:rFonts w:eastAsia="Calibri"/>
          <w:sz w:val="28"/>
          <w:szCs w:val="28"/>
        </w:rPr>
        <w:t>Путь к профессии: основы активной позиции на рынке труда: учебное пособие для учащихся старших классов школ. 2-е изд., стереотипное / Ж.Н. Безус, И.В. Кузнецова и др. Ярославль: Центр «Ресурс», 2008. 152 с.</w:t>
      </w:r>
    </w:p>
    <w:p w:rsidR="00EF7297" w:rsidRPr="00EF7297" w:rsidRDefault="00EF7297" w:rsidP="0059535A">
      <w:pPr>
        <w:widowControl/>
        <w:numPr>
          <w:ilvl w:val="0"/>
          <w:numId w:val="358"/>
        </w:numPr>
        <w:autoSpaceDE/>
        <w:autoSpaceDN/>
        <w:spacing w:after="200" w:line="276" w:lineRule="auto"/>
        <w:contextualSpacing/>
        <w:jc w:val="both"/>
        <w:rPr>
          <w:rFonts w:eastAsia="Calibri"/>
          <w:sz w:val="28"/>
          <w:szCs w:val="28"/>
        </w:rPr>
      </w:pPr>
      <w:r w:rsidRPr="00EF7297">
        <w:rPr>
          <w:rFonts w:eastAsia="Calibri"/>
          <w:sz w:val="28"/>
          <w:szCs w:val="28"/>
        </w:rPr>
        <w:t>Рыбалкина Л.Г. и др. Основы планирования профессиональной деятельности: учебное пособие по технологии трудоустройства выпускников вузов / Под ред. д.т.н., проф. Г.В.Галевского. Новокузнецк:  СибГИУ. 2002. 143с.</w:t>
      </w:r>
    </w:p>
    <w:p w:rsidR="00EF7297" w:rsidRPr="00EF7297" w:rsidRDefault="00EF7297" w:rsidP="0059535A">
      <w:pPr>
        <w:widowControl/>
        <w:numPr>
          <w:ilvl w:val="0"/>
          <w:numId w:val="358"/>
        </w:numPr>
        <w:autoSpaceDE/>
        <w:autoSpaceDN/>
        <w:spacing w:after="200" w:line="276" w:lineRule="auto"/>
        <w:contextualSpacing/>
        <w:jc w:val="both"/>
        <w:rPr>
          <w:rFonts w:eastAsia="Calibri"/>
          <w:sz w:val="28"/>
          <w:szCs w:val="28"/>
        </w:rPr>
      </w:pPr>
      <w:r w:rsidRPr="00EF7297">
        <w:rPr>
          <w:rFonts w:eastAsia="Calibri"/>
          <w:sz w:val="28"/>
          <w:szCs w:val="28"/>
        </w:rPr>
        <w:t xml:space="preserve">Спенсер Л., Спенсер С. Компенсации на работе / Лайл Спенсер, Сайн Спенсер (Пер. с  англ. М.: ГИППО, 2010. </w:t>
      </w:r>
    </w:p>
    <w:p w:rsidR="00EF7297" w:rsidRPr="00EF7297" w:rsidRDefault="00EF7297" w:rsidP="0059535A">
      <w:pPr>
        <w:widowControl/>
        <w:numPr>
          <w:ilvl w:val="0"/>
          <w:numId w:val="358"/>
        </w:numPr>
        <w:autoSpaceDE/>
        <w:autoSpaceDN/>
        <w:adjustRightInd w:val="0"/>
        <w:spacing w:after="200" w:line="276" w:lineRule="auto"/>
        <w:contextualSpacing/>
        <w:jc w:val="both"/>
        <w:rPr>
          <w:rFonts w:eastAsia="Calibri"/>
          <w:sz w:val="28"/>
          <w:szCs w:val="28"/>
        </w:rPr>
      </w:pPr>
      <w:r w:rsidRPr="00EF7297">
        <w:rPr>
          <w:rFonts w:eastAsia="Calibri"/>
          <w:sz w:val="28"/>
          <w:szCs w:val="28"/>
        </w:rPr>
        <w:lastRenderedPageBreak/>
        <w:t>Технология поиска работы и трудоустройства: учеб.пособие / А.М. Корягин и др. (Серия «Профессиональная ориентация»). М.: Академия, 2012. 112 с.</w:t>
      </w:r>
    </w:p>
    <w:p w:rsidR="00EF7297" w:rsidRPr="00EF7297" w:rsidRDefault="00EF7297" w:rsidP="0059535A">
      <w:pPr>
        <w:widowControl/>
        <w:numPr>
          <w:ilvl w:val="0"/>
          <w:numId w:val="358"/>
        </w:numPr>
        <w:autoSpaceDE/>
        <w:autoSpaceDN/>
        <w:spacing w:after="200" w:line="276" w:lineRule="auto"/>
        <w:contextualSpacing/>
        <w:jc w:val="both"/>
        <w:rPr>
          <w:rFonts w:eastAsia="Calibri"/>
          <w:sz w:val="28"/>
          <w:szCs w:val="28"/>
        </w:rPr>
      </w:pPr>
      <w:r w:rsidRPr="00EF7297">
        <w:rPr>
          <w:rFonts w:eastAsia="Calibri"/>
          <w:sz w:val="28"/>
          <w:szCs w:val="28"/>
        </w:rPr>
        <w:t>Трейси, Б. Достижение цели (Серия «Успех!»). / Пер. с англ. 2-е изд. М..: «Попурри», 2006.</w:t>
      </w:r>
      <w:r w:rsidRPr="00EF7297">
        <w:rPr>
          <w:rFonts w:eastAsia="Calibri"/>
          <w:sz w:val="28"/>
          <w:szCs w:val="28"/>
        </w:rPr>
        <w:tab/>
      </w:r>
    </w:p>
    <w:p w:rsidR="00EF7297" w:rsidRPr="00EF7297" w:rsidRDefault="00732A14" w:rsidP="0059535A">
      <w:pPr>
        <w:widowControl/>
        <w:numPr>
          <w:ilvl w:val="0"/>
          <w:numId w:val="358"/>
        </w:numPr>
        <w:autoSpaceDE/>
        <w:autoSpaceDN/>
        <w:adjustRightInd w:val="0"/>
        <w:spacing w:after="200" w:line="276" w:lineRule="auto"/>
        <w:contextualSpacing/>
        <w:jc w:val="both"/>
        <w:rPr>
          <w:rFonts w:eastAsia="Calibri"/>
          <w:sz w:val="28"/>
          <w:szCs w:val="28"/>
        </w:rPr>
      </w:pPr>
      <w:hyperlink r:id="rId239" w:history="1">
        <w:r w:rsidR="00EF7297" w:rsidRPr="00EF7297">
          <w:rPr>
            <w:rFonts w:eastAsia="Calibri"/>
            <w:sz w:val="28"/>
            <w:szCs w:val="28"/>
          </w:rPr>
          <w:t>http://humanitar.ru/page/ch5_9</w:t>
        </w:r>
      </w:hyperlink>
      <w:r w:rsidR="00EF7297" w:rsidRPr="00EF7297">
        <w:rPr>
          <w:rFonts w:eastAsia="Calibri"/>
          <w:sz w:val="28"/>
          <w:szCs w:val="28"/>
        </w:rPr>
        <w:t>.</w:t>
      </w:r>
    </w:p>
    <w:p w:rsidR="00EF7297" w:rsidRPr="00EF7297" w:rsidRDefault="00732A14" w:rsidP="0059535A">
      <w:pPr>
        <w:widowControl/>
        <w:numPr>
          <w:ilvl w:val="0"/>
          <w:numId w:val="358"/>
        </w:numPr>
        <w:autoSpaceDE/>
        <w:autoSpaceDN/>
        <w:adjustRightInd w:val="0"/>
        <w:spacing w:after="200" w:line="276" w:lineRule="auto"/>
        <w:contextualSpacing/>
        <w:jc w:val="both"/>
        <w:rPr>
          <w:rFonts w:eastAsia="Calibri"/>
          <w:sz w:val="28"/>
          <w:szCs w:val="28"/>
        </w:rPr>
      </w:pPr>
      <w:hyperlink r:id="rId240" w:history="1">
        <w:r w:rsidR="00EF7297" w:rsidRPr="00EF7297">
          <w:rPr>
            <w:rFonts w:eastAsia="Calibri"/>
            <w:sz w:val="28"/>
            <w:szCs w:val="28"/>
          </w:rPr>
          <w:t>http://www.ocoznanie.ru/otnosheniya/konkyrentnieludi.html</w:t>
        </w:r>
      </w:hyperlink>
      <w:r w:rsidR="00EF7297" w:rsidRPr="00EF7297">
        <w:rPr>
          <w:rFonts w:eastAsia="Calibri"/>
          <w:sz w:val="28"/>
          <w:szCs w:val="28"/>
        </w:rPr>
        <w:t>.</w:t>
      </w:r>
    </w:p>
    <w:p w:rsidR="00EF7297" w:rsidRPr="00EF7297" w:rsidRDefault="00EF7297" w:rsidP="0059535A">
      <w:pPr>
        <w:widowControl/>
        <w:numPr>
          <w:ilvl w:val="0"/>
          <w:numId w:val="358"/>
        </w:numPr>
        <w:autoSpaceDE/>
        <w:autoSpaceDN/>
        <w:adjustRightInd w:val="0"/>
        <w:spacing w:after="200" w:line="276" w:lineRule="auto"/>
        <w:contextualSpacing/>
        <w:jc w:val="both"/>
        <w:rPr>
          <w:rFonts w:eastAsia="Calibri"/>
          <w:sz w:val="28"/>
          <w:szCs w:val="28"/>
        </w:rPr>
      </w:pPr>
      <w:r w:rsidRPr="00EF7297">
        <w:rPr>
          <w:rFonts w:eastAsia="Calibri"/>
          <w:sz w:val="28"/>
          <w:szCs w:val="28"/>
        </w:rPr>
        <w:t xml:space="preserve"> </w:t>
      </w:r>
      <w:hyperlink r:id="rId241" w:history="1">
        <w:r w:rsidRPr="00EF7297">
          <w:rPr>
            <w:rFonts w:eastAsia="Calibri"/>
            <w:sz w:val="28"/>
            <w:szCs w:val="28"/>
          </w:rPr>
          <w:t>http://kcst.bmst.ru</w:t>
        </w:r>
      </w:hyperlink>
      <w:r w:rsidRPr="00EF7297">
        <w:rPr>
          <w:rFonts w:eastAsia="Calibri"/>
          <w:sz w:val="28"/>
          <w:szCs w:val="28"/>
        </w:rPr>
        <w:t xml:space="preserve"> </w:t>
      </w: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2"/>
        <w:outlineLvl w:val="0"/>
        <w:rPr>
          <w:rFonts w:eastAsia="Calibri"/>
          <w:b/>
          <w:bCs/>
          <w:sz w:val="28"/>
          <w:szCs w:val="28"/>
        </w:rPr>
      </w:pPr>
    </w:p>
    <w:p w:rsidR="00EF7297" w:rsidRPr="00EF7297" w:rsidRDefault="00EF7297" w:rsidP="00EF7297">
      <w:pPr>
        <w:tabs>
          <w:tab w:val="left" w:pos="916"/>
          <w:tab w:val="left" w:pos="1832"/>
          <w:tab w:val="left" w:pos="2748"/>
          <w:tab w:val="left" w:pos="3664"/>
          <w:tab w:val="left" w:pos="4580"/>
          <w:tab w:val="left" w:pos="5496"/>
          <w:tab w:val="left" w:pos="6120"/>
          <w:tab w:val="left" w:pos="7328"/>
          <w:tab w:val="left" w:pos="8244"/>
          <w:tab w:val="left" w:pos="9160"/>
          <w:tab w:val="left" w:pos="10076"/>
          <w:tab w:val="left" w:pos="10992"/>
          <w:tab w:val="left" w:pos="11908"/>
          <w:tab w:val="left" w:pos="12824"/>
          <w:tab w:val="left" w:pos="13740"/>
          <w:tab w:val="left" w:pos="14656"/>
        </w:tabs>
        <w:spacing w:before="72"/>
        <w:outlineLvl w:val="0"/>
        <w:rPr>
          <w:b/>
          <w:bCs/>
          <w:caps/>
          <w:color w:val="FF6600"/>
          <w:sz w:val="28"/>
          <w:szCs w:val="28"/>
        </w:rPr>
      </w:pPr>
      <w:r w:rsidRPr="00EF7297">
        <w:rPr>
          <w:bCs/>
          <w:caps/>
          <w:sz w:val="28"/>
          <w:szCs w:val="28"/>
        </w:rPr>
        <w:br w:type="page"/>
      </w:r>
      <w:r w:rsidRPr="00EF7297">
        <w:rPr>
          <w:b/>
          <w:bCs/>
          <w:caps/>
          <w:sz w:val="28"/>
          <w:szCs w:val="28"/>
        </w:rPr>
        <w:lastRenderedPageBreak/>
        <w:t xml:space="preserve">4. Контроль и оценка результатов освоения УЧЕБНОЙ Дисциплины </w:t>
      </w:r>
    </w:p>
    <w:p w:rsidR="00EF7297" w:rsidRPr="00EF7297" w:rsidRDefault="00EF7297" w:rsidP="00EF7297">
      <w:pPr>
        <w:tabs>
          <w:tab w:val="left" w:pos="916"/>
          <w:tab w:val="left" w:pos="1832"/>
          <w:tab w:val="left" w:pos="2748"/>
          <w:tab w:val="left" w:pos="3664"/>
          <w:tab w:val="left" w:pos="4580"/>
          <w:tab w:val="left" w:pos="5496"/>
          <w:tab w:val="left" w:pos="6120"/>
          <w:tab w:val="left" w:pos="7328"/>
          <w:tab w:val="left" w:pos="8244"/>
          <w:tab w:val="left" w:pos="9160"/>
          <w:tab w:val="left" w:pos="10076"/>
          <w:tab w:val="left" w:pos="10992"/>
          <w:tab w:val="left" w:pos="11908"/>
          <w:tab w:val="left" w:pos="12824"/>
          <w:tab w:val="left" w:pos="13740"/>
          <w:tab w:val="left" w:pos="14656"/>
        </w:tabs>
        <w:spacing w:before="72"/>
        <w:ind w:firstLine="567"/>
        <w:jc w:val="both"/>
        <w:outlineLvl w:val="0"/>
        <w:rPr>
          <w:bCs/>
          <w:sz w:val="28"/>
          <w:szCs w:val="28"/>
        </w:rPr>
      </w:pPr>
      <w:r w:rsidRPr="00EF7297">
        <w:rPr>
          <w:bCs/>
          <w:sz w:val="28"/>
          <w:szCs w:val="28"/>
        </w:rPr>
        <w:t>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w:t>
      </w:r>
    </w:p>
    <w:p w:rsidR="00EF7297" w:rsidRPr="00EF7297" w:rsidRDefault="00EF7297" w:rsidP="00EF7297">
      <w:pPr>
        <w:rPr>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678"/>
      </w:tblGrid>
      <w:tr w:rsidR="00EF7297" w:rsidRPr="00EF7297" w:rsidTr="00EF7297">
        <w:tc>
          <w:tcPr>
            <w:tcW w:w="4820" w:type="dxa"/>
            <w:tcBorders>
              <w:top w:val="single" w:sz="4" w:space="0" w:color="auto"/>
              <w:left w:val="single" w:sz="4" w:space="0" w:color="auto"/>
              <w:bottom w:val="single" w:sz="4" w:space="0" w:color="auto"/>
              <w:right w:val="single" w:sz="4" w:space="0" w:color="auto"/>
            </w:tcBorders>
            <w:vAlign w:val="center"/>
          </w:tcPr>
          <w:p w:rsidR="00EF7297" w:rsidRPr="00EF7297" w:rsidRDefault="00EF7297" w:rsidP="00EF7297">
            <w:pPr>
              <w:ind w:left="-720" w:firstLine="1179"/>
              <w:jc w:val="center"/>
              <w:rPr>
                <w:b/>
                <w:bCs/>
                <w:sz w:val="28"/>
                <w:szCs w:val="28"/>
              </w:rPr>
            </w:pPr>
            <w:r w:rsidRPr="00EF7297">
              <w:rPr>
                <w:b/>
                <w:bCs/>
                <w:sz w:val="28"/>
                <w:szCs w:val="28"/>
              </w:rPr>
              <w:t>Результаты обучения</w:t>
            </w:r>
          </w:p>
          <w:p w:rsidR="00EF7297" w:rsidRPr="00EF7297" w:rsidRDefault="00EF7297" w:rsidP="00EF7297">
            <w:pPr>
              <w:jc w:val="center"/>
              <w:rPr>
                <w:b/>
                <w:bCs/>
                <w:sz w:val="28"/>
                <w:szCs w:val="28"/>
              </w:rPr>
            </w:pPr>
            <w:r w:rsidRPr="00EF7297">
              <w:rPr>
                <w:b/>
                <w:bCs/>
                <w:sz w:val="28"/>
                <w:szCs w:val="28"/>
              </w:rPr>
              <w:t>(освоенные умения, усвоенные знания)</w:t>
            </w:r>
          </w:p>
        </w:tc>
        <w:tc>
          <w:tcPr>
            <w:tcW w:w="4678" w:type="dxa"/>
            <w:tcBorders>
              <w:top w:val="single" w:sz="4" w:space="0" w:color="auto"/>
              <w:left w:val="single" w:sz="4" w:space="0" w:color="auto"/>
              <w:bottom w:val="single" w:sz="4" w:space="0" w:color="auto"/>
              <w:right w:val="single" w:sz="4" w:space="0" w:color="auto"/>
            </w:tcBorders>
            <w:vAlign w:val="center"/>
          </w:tcPr>
          <w:p w:rsidR="00EF7297" w:rsidRPr="00EF7297" w:rsidRDefault="00EF7297" w:rsidP="00EF7297">
            <w:pPr>
              <w:ind w:left="72"/>
              <w:jc w:val="center"/>
              <w:rPr>
                <w:b/>
                <w:bCs/>
                <w:sz w:val="28"/>
                <w:szCs w:val="28"/>
              </w:rPr>
            </w:pPr>
            <w:r w:rsidRPr="00EF7297">
              <w:rPr>
                <w:b/>
                <w:sz w:val="28"/>
                <w:szCs w:val="28"/>
              </w:rPr>
              <w:t>Формы и методы контроля и оценки результатов обучения</w:t>
            </w:r>
          </w:p>
        </w:tc>
      </w:tr>
      <w:tr w:rsidR="00EF7297" w:rsidRPr="00EF7297" w:rsidTr="00EF7297">
        <w:trPr>
          <w:trHeight w:val="1911"/>
        </w:trPr>
        <w:tc>
          <w:tcPr>
            <w:tcW w:w="4820"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shd w:val="clear" w:color="auto" w:fill="FFFFFF"/>
              <w:adjustRightInd w:val="0"/>
              <w:spacing w:after="120"/>
              <w:jc w:val="both"/>
              <w:rPr>
                <w:color w:val="FF0000"/>
                <w:sz w:val="28"/>
                <w:szCs w:val="28"/>
              </w:rPr>
            </w:pPr>
            <w:r w:rsidRPr="00EF7297">
              <w:rPr>
                <w:sz w:val="28"/>
                <w:szCs w:val="28"/>
              </w:rPr>
              <w:t>Владеть способами анализа информации о современном состоянии и тенденциях развития рынка труда,  уметь использовать различные источники информации в целях рассмотрения вариантов трудоустройства.</w:t>
            </w:r>
          </w:p>
        </w:tc>
        <w:tc>
          <w:tcPr>
            <w:tcW w:w="4678"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ind w:left="72"/>
              <w:rPr>
                <w:bCs/>
                <w:sz w:val="28"/>
                <w:szCs w:val="28"/>
              </w:rPr>
            </w:pPr>
            <w:r w:rsidRPr="00EF7297">
              <w:rPr>
                <w:bCs/>
                <w:sz w:val="28"/>
                <w:szCs w:val="28"/>
              </w:rPr>
              <w:t>Устный опрос.</w:t>
            </w:r>
          </w:p>
          <w:p w:rsidR="00EF7297" w:rsidRPr="00EF7297" w:rsidRDefault="00EF7297" w:rsidP="00EF7297">
            <w:pPr>
              <w:ind w:left="72"/>
              <w:rPr>
                <w:bCs/>
                <w:sz w:val="28"/>
                <w:szCs w:val="28"/>
              </w:rPr>
            </w:pPr>
            <w:r w:rsidRPr="00EF7297">
              <w:rPr>
                <w:bCs/>
                <w:sz w:val="28"/>
                <w:szCs w:val="28"/>
              </w:rPr>
              <w:t>Результаты выполнения практического занятия по теме 1.</w:t>
            </w:r>
          </w:p>
          <w:p w:rsidR="00EF7297" w:rsidRPr="00EF7297" w:rsidRDefault="00EF7297" w:rsidP="00EF7297">
            <w:pPr>
              <w:ind w:left="72"/>
              <w:rPr>
                <w:bCs/>
                <w:sz w:val="28"/>
                <w:szCs w:val="28"/>
              </w:rPr>
            </w:pPr>
            <w:r w:rsidRPr="00EF7297">
              <w:rPr>
                <w:bCs/>
                <w:sz w:val="28"/>
                <w:szCs w:val="28"/>
              </w:rPr>
              <w:t xml:space="preserve">Результаты выполнения самостоятельной работы по теме 1. </w:t>
            </w:r>
          </w:p>
          <w:p w:rsidR="00EF7297" w:rsidRPr="00EF7297" w:rsidRDefault="00EF7297" w:rsidP="00EF7297">
            <w:pPr>
              <w:ind w:left="72"/>
              <w:rPr>
                <w:bCs/>
                <w:sz w:val="28"/>
                <w:szCs w:val="28"/>
              </w:rPr>
            </w:pPr>
            <w:r w:rsidRPr="00EF7297">
              <w:rPr>
                <w:bCs/>
                <w:sz w:val="28"/>
                <w:szCs w:val="28"/>
              </w:rPr>
              <w:t>Результаты тестового задания по теме 1.</w:t>
            </w:r>
          </w:p>
        </w:tc>
      </w:tr>
      <w:tr w:rsidR="00EF7297" w:rsidRPr="00EF7297" w:rsidTr="00EF7297">
        <w:tc>
          <w:tcPr>
            <w:tcW w:w="4820"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widowControl/>
              <w:tabs>
                <w:tab w:val="left" w:pos="34"/>
              </w:tabs>
              <w:adjustRightInd w:val="0"/>
              <w:spacing w:after="120"/>
              <w:ind w:left="34"/>
              <w:jc w:val="both"/>
              <w:rPr>
                <w:rFonts w:eastAsia="Calibri"/>
                <w:b/>
                <w:sz w:val="28"/>
                <w:szCs w:val="28"/>
              </w:rPr>
            </w:pPr>
            <w:r w:rsidRPr="00EF7297">
              <w:rPr>
                <w:sz w:val="28"/>
                <w:szCs w:val="28"/>
                <w:lang w:eastAsia="ru-RU"/>
              </w:rPr>
              <w:t>Владеть способами анализа своей конкурентоспособности; оценки активности своей позиции на рынке труда; готовности к поиску работы.</w:t>
            </w:r>
          </w:p>
        </w:tc>
        <w:tc>
          <w:tcPr>
            <w:tcW w:w="4678"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ind w:left="72"/>
              <w:rPr>
                <w:bCs/>
                <w:sz w:val="28"/>
                <w:szCs w:val="28"/>
              </w:rPr>
            </w:pPr>
            <w:r w:rsidRPr="00EF7297">
              <w:rPr>
                <w:bCs/>
                <w:sz w:val="28"/>
                <w:szCs w:val="28"/>
              </w:rPr>
              <w:t>Устный опрос.</w:t>
            </w:r>
          </w:p>
          <w:p w:rsidR="00EF7297" w:rsidRPr="00EF7297" w:rsidRDefault="00EF7297" w:rsidP="00EF7297">
            <w:pPr>
              <w:ind w:left="72"/>
              <w:rPr>
                <w:bCs/>
                <w:sz w:val="28"/>
                <w:szCs w:val="28"/>
              </w:rPr>
            </w:pPr>
            <w:r w:rsidRPr="00EF7297">
              <w:rPr>
                <w:bCs/>
                <w:sz w:val="28"/>
                <w:szCs w:val="28"/>
              </w:rPr>
              <w:t>Результаты выполнения практического занятия по теме 2.</w:t>
            </w:r>
          </w:p>
          <w:p w:rsidR="00EF7297" w:rsidRPr="00EF7297" w:rsidRDefault="00EF7297" w:rsidP="00EF7297">
            <w:pPr>
              <w:ind w:left="72"/>
              <w:rPr>
                <w:bCs/>
                <w:sz w:val="28"/>
                <w:szCs w:val="28"/>
              </w:rPr>
            </w:pPr>
            <w:r w:rsidRPr="00EF7297">
              <w:rPr>
                <w:bCs/>
                <w:sz w:val="28"/>
                <w:szCs w:val="28"/>
              </w:rPr>
              <w:t xml:space="preserve">Результаты выполнения самостоятельной работы по теме 2. </w:t>
            </w:r>
          </w:p>
          <w:p w:rsidR="00EF7297" w:rsidRPr="00EF7297" w:rsidRDefault="00EF7297" w:rsidP="00EF7297">
            <w:pPr>
              <w:ind w:left="72"/>
              <w:rPr>
                <w:bCs/>
                <w:sz w:val="28"/>
                <w:szCs w:val="28"/>
              </w:rPr>
            </w:pPr>
            <w:r w:rsidRPr="00EF7297">
              <w:rPr>
                <w:bCs/>
                <w:sz w:val="28"/>
                <w:szCs w:val="28"/>
              </w:rPr>
              <w:t>Результаты тестового задания по теме 2.</w:t>
            </w:r>
          </w:p>
        </w:tc>
      </w:tr>
      <w:tr w:rsidR="00EF7297" w:rsidRPr="00EF7297" w:rsidTr="00EF7297">
        <w:tc>
          <w:tcPr>
            <w:tcW w:w="4820"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both"/>
              <w:rPr>
                <w:sz w:val="28"/>
                <w:szCs w:val="28"/>
              </w:rPr>
            </w:pPr>
            <w:r w:rsidRPr="00EF7297">
              <w:rPr>
                <w:sz w:val="28"/>
                <w:szCs w:val="28"/>
              </w:rPr>
              <w:t xml:space="preserve">Владеть способами анализа собственных профессиональных  целей и ценностей.  </w:t>
            </w:r>
          </w:p>
        </w:tc>
        <w:tc>
          <w:tcPr>
            <w:tcW w:w="4678"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ind w:left="72"/>
              <w:rPr>
                <w:bCs/>
                <w:sz w:val="28"/>
                <w:szCs w:val="28"/>
              </w:rPr>
            </w:pPr>
            <w:r w:rsidRPr="00EF7297">
              <w:rPr>
                <w:bCs/>
                <w:sz w:val="28"/>
                <w:szCs w:val="28"/>
              </w:rPr>
              <w:t>Результаты выполнения практического занятия по теме 3.</w:t>
            </w:r>
          </w:p>
          <w:p w:rsidR="00EF7297" w:rsidRPr="00EF7297" w:rsidRDefault="00EF7297" w:rsidP="00EF7297">
            <w:pPr>
              <w:ind w:left="72"/>
              <w:rPr>
                <w:bCs/>
                <w:sz w:val="28"/>
                <w:szCs w:val="28"/>
              </w:rPr>
            </w:pPr>
            <w:r w:rsidRPr="00EF7297">
              <w:rPr>
                <w:bCs/>
                <w:sz w:val="28"/>
                <w:szCs w:val="28"/>
              </w:rPr>
              <w:t xml:space="preserve">Результаты выполнения самостоятельной работы по теме 3. </w:t>
            </w:r>
          </w:p>
          <w:p w:rsidR="00EF7297" w:rsidRPr="00EF7297" w:rsidRDefault="00EF7297" w:rsidP="00EF7297">
            <w:pPr>
              <w:ind w:left="72"/>
              <w:rPr>
                <w:bCs/>
                <w:sz w:val="28"/>
                <w:szCs w:val="28"/>
              </w:rPr>
            </w:pPr>
            <w:r w:rsidRPr="00EF7297">
              <w:rPr>
                <w:bCs/>
                <w:sz w:val="28"/>
                <w:szCs w:val="28"/>
              </w:rPr>
              <w:t>Результаты тестового задания по теме 3.</w:t>
            </w:r>
          </w:p>
        </w:tc>
      </w:tr>
      <w:tr w:rsidR="00EF7297" w:rsidRPr="00EF7297" w:rsidTr="00EF7297">
        <w:tc>
          <w:tcPr>
            <w:tcW w:w="4820"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ind w:firstLine="34"/>
              <w:rPr>
                <w:sz w:val="28"/>
                <w:szCs w:val="28"/>
              </w:rPr>
            </w:pPr>
            <w:r w:rsidRPr="00EF7297">
              <w:rPr>
                <w:sz w:val="28"/>
                <w:szCs w:val="28"/>
              </w:rPr>
              <w:t>Владеть способами составления собственного профессионально-психологического портрета и портфолио;  проведения само</w:t>
            </w:r>
            <w:r w:rsidR="000D4E85">
              <w:rPr>
                <w:sz w:val="28"/>
                <w:szCs w:val="28"/>
              </w:rPr>
              <w:t xml:space="preserve"> </w:t>
            </w:r>
            <w:r w:rsidRPr="00EF7297">
              <w:rPr>
                <w:sz w:val="28"/>
                <w:szCs w:val="28"/>
              </w:rPr>
              <w:t xml:space="preserve">презентации  в ситуации поиска работы и трудоустройства. </w:t>
            </w:r>
          </w:p>
        </w:tc>
        <w:tc>
          <w:tcPr>
            <w:tcW w:w="4678"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ind w:left="72"/>
              <w:rPr>
                <w:bCs/>
                <w:sz w:val="28"/>
                <w:szCs w:val="28"/>
              </w:rPr>
            </w:pPr>
            <w:r w:rsidRPr="00EF7297">
              <w:rPr>
                <w:bCs/>
                <w:sz w:val="28"/>
                <w:szCs w:val="28"/>
              </w:rPr>
              <w:t>Устный опрос.</w:t>
            </w:r>
          </w:p>
          <w:p w:rsidR="00EF7297" w:rsidRPr="00EF7297" w:rsidRDefault="00EF7297" w:rsidP="00EF7297">
            <w:pPr>
              <w:ind w:left="72"/>
              <w:rPr>
                <w:bCs/>
                <w:sz w:val="28"/>
                <w:szCs w:val="28"/>
              </w:rPr>
            </w:pPr>
            <w:r w:rsidRPr="00EF7297">
              <w:rPr>
                <w:bCs/>
                <w:sz w:val="28"/>
                <w:szCs w:val="28"/>
              </w:rPr>
              <w:t>Результаты выполнения практического занятия по теме 4.</w:t>
            </w:r>
          </w:p>
          <w:p w:rsidR="00EF7297" w:rsidRPr="00EF7297" w:rsidRDefault="00EF7297" w:rsidP="00EF7297">
            <w:pPr>
              <w:ind w:left="72"/>
              <w:rPr>
                <w:bCs/>
                <w:sz w:val="28"/>
                <w:szCs w:val="28"/>
              </w:rPr>
            </w:pPr>
            <w:r w:rsidRPr="00EF7297">
              <w:rPr>
                <w:bCs/>
                <w:sz w:val="28"/>
                <w:szCs w:val="28"/>
              </w:rPr>
              <w:t xml:space="preserve">Результаты выполнения самостоятельной работы по теме 4. </w:t>
            </w:r>
          </w:p>
          <w:p w:rsidR="00EF7297" w:rsidRPr="00EF7297" w:rsidRDefault="00EF7297" w:rsidP="00EF7297">
            <w:pPr>
              <w:ind w:left="72"/>
              <w:rPr>
                <w:bCs/>
                <w:sz w:val="28"/>
                <w:szCs w:val="28"/>
              </w:rPr>
            </w:pPr>
            <w:r w:rsidRPr="00EF7297">
              <w:rPr>
                <w:bCs/>
                <w:sz w:val="28"/>
                <w:szCs w:val="28"/>
              </w:rPr>
              <w:t xml:space="preserve">Результаты тестового задания по теме 4. </w:t>
            </w:r>
          </w:p>
        </w:tc>
      </w:tr>
      <w:tr w:rsidR="00EF7297" w:rsidRPr="00EF7297" w:rsidTr="00EF7297">
        <w:tc>
          <w:tcPr>
            <w:tcW w:w="4820"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both"/>
              <w:rPr>
                <w:bCs/>
                <w:i/>
                <w:sz w:val="28"/>
                <w:szCs w:val="28"/>
              </w:rPr>
            </w:pPr>
            <w:r w:rsidRPr="00EF7297">
              <w:rPr>
                <w:sz w:val="28"/>
                <w:szCs w:val="28"/>
              </w:rPr>
              <w:t>Владеть способами подготовки презентационных документов: профессиональное резюме, мини-резюме,  автобиографию,  сопроводительное письмо,</w:t>
            </w:r>
            <w:r w:rsidRPr="00EF7297">
              <w:rPr>
                <w:bCs/>
                <w:sz w:val="28"/>
                <w:szCs w:val="28"/>
              </w:rPr>
              <w:t xml:space="preserve"> </w:t>
            </w:r>
            <w:r w:rsidRPr="00EF7297">
              <w:rPr>
                <w:sz w:val="28"/>
                <w:szCs w:val="28"/>
              </w:rPr>
              <w:t xml:space="preserve">поисковое письмо, </w:t>
            </w:r>
            <w:r w:rsidRPr="00EF7297">
              <w:rPr>
                <w:bCs/>
                <w:sz w:val="28"/>
                <w:szCs w:val="28"/>
              </w:rPr>
              <w:t>рекомендательное письмо.</w:t>
            </w:r>
          </w:p>
        </w:tc>
        <w:tc>
          <w:tcPr>
            <w:tcW w:w="4678"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ind w:left="72"/>
              <w:rPr>
                <w:bCs/>
                <w:sz w:val="28"/>
                <w:szCs w:val="28"/>
              </w:rPr>
            </w:pPr>
            <w:r w:rsidRPr="00EF7297">
              <w:rPr>
                <w:bCs/>
                <w:sz w:val="28"/>
                <w:szCs w:val="28"/>
              </w:rPr>
              <w:t>Устный опрос.</w:t>
            </w:r>
          </w:p>
          <w:p w:rsidR="00EF7297" w:rsidRPr="00EF7297" w:rsidRDefault="00EF7297" w:rsidP="00EF7297">
            <w:pPr>
              <w:ind w:left="72"/>
              <w:rPr>
                <w:bCs/>
                <w:sz w:val="28"/>
                <w:szCs w:val="28"/>
              </w:rPr>
            </w:pPr>
            <w:r w:rsidRPr="00EF7297">
              <w:rPr>
                <w:bCs/>
                <w:sz w:val="28"/>
                <w:szCs w:val="28"/>
              </w:rPr>
              <w:t xml:space="preserve">Результаты выполнения практического  занятия по теме 5. </w:t>
            </w:r>
          </w:p>
          <w:p w:rsidR="00EF7297" w:rsidRPr="00EF7297" w:rsidRDefault="00EF7297" w:rsidP="00EF7297">
            <w:pPr>
              <w:ind w:left="72"/>
              <w:rPr>
                <w:bCs/>
                <w:sz w:val="28"/>
                <w:szCs w:val="28"/>
              </w:rPr>
            </w:pPr>
            <w:r w:rsidRPr="00EF7297">
              <w:rPr>
                <w:bCs/>
                <w:sz w:val="28"/>
                <w:szCs w:val="28"/>
              </w:rPr>
              <w:t xml:space="preserve">Результаты выполнения самостоятельной работы по теме 5. </w:t>
            </w:r>
          </w:p>
          <w:p w:rsidR="00EF7297" w:rsidRPr="00EF7297" w:rsidRDefault="00EF7297" w:rsidP="00EF7297">
            <w:pPr>
              <w:ind w:left="72"/>
              <w:rPr>
                <w:bCs/>
                <w:sz w:val="28"/>
                <w:szCs w:val="28"/>
              </w:rPr>
            </w:pPr>
            <w:r w:rsidRPr="00EF7297">
              <w:rPr>
                <w:bCs/>
                <w:sz w:val="28"/>
                <w:szCs w:val="28"/>
              </w:rPr>
              <w:t xml:space="preserve">Результаты тестового задания по </w:t>
            </w:r>
            <w:r w:rsidRPr="00EF7297">
              <w:rPr>
                <w:bCs/>
                <w:sz w:val="28"/>
                <w:szCs w:val="28"/>
              </w:rPr>
              <w:lastRenderedPageBreak/>
              <w:t>теме 5.</w:t>
            </w:r>
          </w:p>
        </w:tc>
      </w:tr>
      <w:tr w:rsidR="00EF7297" w:rsidRPr="00EF7297" w:rsidTr="00EF7297">
        <w:tc>
          <w:tcPr>
            <w:tcW w:w="4820"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widowControl/>
              <w:autoSpaceDE/>
              <w:autoSpaceDN/>
              <w:snapToGrid w:val="0"/>
              <w:ind w:left="34"/>
              <w:rPr>
                <w:sz w:val="28"/>
                <w:szCs w:val="28"/>
                <w:lang w:eastAsia="ru-RU"/>
              </w:rPr>
            </w:pPr>
            <w:r w:rsidRPr="00EF7297">
              <w:rPr>
                <w:sz w:val="28"/>
                <w:szCs w:val="28"/>
                <w:lang w:eastAsia="ru-RU"/>
              </w:rPr>
              <w:lastRenderedPageBreak/>
              <w:t>Владеть способами поиска работы, умением работать с  «Дневником поиска работы».</w:t>
            </w:r>
          </w:p>
        </w:tc>
        <w:tc>
          <w:tcPr>
            <w:tcW w:w="4678"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ind w:left="72"/>
              <w:rPr>
                <w:bCs/>
                <w:sz w:val="28"/>
                <w:szCs w:val="28"/>
              </w:rPr>
            </w:pPr>
            <w:r w:rsidRPr="00EF7297">
              <w:rPr>
                <w:bCs/>
                <w:sz w:val="28"/>
                <w:szCs w:val="28"/>
              </w:rPr>
              <w:t>Устный опрос.</w:t>
            </w:r>
          </w:p>
          <w:p w:rsidR="00EF7297" w:rsidRPr="00EF7297" w:rsidRDefault="00EF7297" w:rsidP="00EF7297">
            <w:pPr>
              <w:ind w:left="72"/>
              <w:rPr>
                <w:bCs/>
                <w:sz w:val="28"/>
                <w:szCs w:val="28"/>
              </w:rPr>
            </w:pPr>
            <w:r w:rsidRPr="00EF7297">
              <w:rPr>
                <w:bCs/>
                <w:sz w:val="28"/>
                <w:szCs w:val="28"/>
              </w:rPr>
              <w:t>Результаты выполнения практического  занятия по теме 6.</w:t>
            </w:r>
          </w:p>
          <w:p w:rsidR="00EF7297" w:rsidRPr="00EF7297" w:rsidRDefault="00EF7297" w:rsidP="00EF7297">
            <w:pPr>
              <w:ind w:left="72"/>
              <w:rPr>
                <w:bCs/>
                <w:sz w:val="28"/>
                <w:szCs w:val="28"/>
              </w:rPr>
            </w:pPr>
            <w:r w:rsidRPr="00EF7297">
              <w:rPr>
                <w:bCs/>
                <w:sz w:val="28"/>
                <w:szCs w:val="28"/>
              </w:rPr>
              <w:t>Результаты выполнения самостоятельной работы по теме 6.</w:t>
            </w:r>
          </w:p>
          <w:p w:rsidR="00EF7297" w:rsidRPr="00EF7297" w:rsidRDefault="00EF7297" w:rsidP="00EF7297">
            <w:pPr>
              <w:ind w:left="72"/>
              <w:rPr>
                <w:bCs/>
                <w:sz w:val="28"/>
                <w:szCs w:val="28"/>
              </w:rPr>
            </w:pPr>
            <w:r w:rsidRPr="00EF7297">
              <w:rPr>
                <w:bCs/>
                <w:sz w:val="28"/>
                <w:szCs w:val="28"/>
              </w:rPr>
              <w:t>Результаты тестового задания по теме 6.</w:t>
            </w:r>
          </w:p>
        </w:tc>
      </w:tr>
      <w:tr w:rsidR="00EF7297" w:rsidRPr="00EF7297" w:rsidTr="00EF7297">
        <w:tc>
          <w:tcPr>
            <w:tcW w:w="4820"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ind w:left="34"/>
              <w:rPr>
                <w:bCs/>
                <w:i/>
                <w:sz w:val="28"/>
                <w:szCs w:val="28"/>
              </w:rPr>
            </w:pPr>
            <w:r w:rsidRPr="00EF7297">
              <w:rPr>
                <w:sz w:val="28"/>
                <w:szCs w:val="28"/>
              </w:rPr>
              <w:t xml:space="preserve">Владеть способами структурного, процессуального и ролевого  анализа делового общения. </w:t>
            </w:r>
          </w:p>
        </w:tc>
        <w:tc>
          <w:tcPr>
            <w:tcW w:w="4678"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ind w:left="72"/>
              <w:rPr>
                <w:bCs/>
                <w:sz w:val="28"/>
                <w:szCs w:val="28"/>
              </w:rPr>
            </w:pPr>
            <w:r w:rsidRPr="00EF7297">
              <w:rPr>
                <w:bCs/>
                <w:sz w:val="28"/>
                <w:szCs w:val="28"/>
              </w:rPr>
              <w:t>Устный опрос.</w:t>
            </w:r>
          </w:p>
          <w:p w:rsidR="00EF7297" w:rsidRPr="00EF7297" w:rsidRDefault="00EF7297" w:rsidP="00EF7297">
            <w:pPr>
              <w:ind w:left="72"/>
              <w:rPr>
                <w:bCs/>
                <w:sz w:val="28"/>
                <w:szCs w:val="28"/>
              </w:rPr>
            </w:pPr>
            <w:r w:rsidRPr="00EF7297">
              <w:rPr>
                <w:bCs/>
                <w:sz w:val="28"/>
                <w:szCs w:val="28"/>
              </w:rPr>
              <w:t>Результаты выполнения практического занятия по теме 7.</w:t>
            </w:r>
          </w:p>
          <w:p w:rsidR="00EF7297" w:rsidRPr="00EF7297" w:rsidRDefault="00EF7297" w:rsidP="00EF7297">
            <w:pPr>
              <w:ind w:left="72"/>
              <w:rPr>
                <w:bCs/>
                <w:sz w:val="28"/>
                <w:szCs w:val="28"/>
              </w:rPr>
            </w:pPr>
            <w:r w:rsidRPr="00EF7297">
              <w:rPr>
                <w:bCs/>
                <w:sz w:val="28"/>
                <w:szCs w:val="28"/>
              </w:rPr>
              <w:t>Результаты выполнения самостоятельной работы по теме 7.</w:t>
            </w:r>
          </w:p>
          <w:p w:rsidR="00EF7297" w:rsidRPr="00EF7297" w:rsidRDefault="00EF7297" w:rsidP="00EF7297">
            <w:pPr>
              <w:ind w:left="72"/>
              <w:rPr>
                <w:bCs/>
                <w:sz w:val="28"/>
                <w:szCs w:val="28"/>
              </w:rPr>
            </w:pPr>
            <w:r w:rsidRPr="00EF7297">
              <w:rPr>
                <w:bCs/>
                <w:sz w:val="28"/>
                <w:szCs w:val="28"/>
              </w:rPr>
              <w:t>Результаты тестового задания по теме 7.</w:t>
            </w:r>
          </w:p>
        </w:tc>
      </w:tr>
      <w:tr w:rsidR="00EF7297" w:rsidRPr="00EF7297" w:rsidTr="00EF7297">
        <w:tc>
          <w:tcPr>
            <w:tcW w:w="4820"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ind w:left="34"/>
              <w:rPr>
                <w:bCs/>
                <w:i/>
                <w:sz w:val="28"/>
                <w:szCs w:val="28"/>
              </w:rPr>
            </w:pPr>
            <w:r w:rsidRPr="00EF7297">
              <w:rPr>
                <w:sz w:val="28"/>
                <w:szCs w:val="28"/>
              </w:rPr>
              <w:t>Владеть способами проведения  собеседования при приеме на работу.</w:t>
            </w:r>
          </w:p>
        </w:tc>
        <w:tc>
          <w:tcPr>
            <w:tcW w:w="4678"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ind w:left="72"/>
              <w:rPr>
                <w:bCs/>
                <w:sz w:val="28"/>
                <w:szCs w:val="28"/>
              </w:rPr>
            </w:pPr>
            <w:r w:rsidRPr="00EF7297">
              <w:rPr>
                <w:bCs/>
                <w:sz w:val="28"/>
                <w:szCs w:val="28"/>
              </w:rPr>
              <w:t>Устный опрос.</w:t>
            </w:r>
          </w:p>
          <w:p w:rsidR="00EF7297" w:rsidRPr="00EF7297" w:rsidRDefault="00EF7297" w:rsidP="00EF7297">
            <w:pPr>
              <w:ind w:left="72"/>
              <w:rPr>
                <w:bCs/>
                <w:sz w:val="28"/>
                <w:szCs w:val="28"/>
              </w:rPr>
            </w:pPr>
            <w:r w:rsidRPr="00EF7297">
              <w:rPr>
                <w:bCs/>
                <w:sz w:val="28"/>
                <w:szCs w:val="28"/>
              </w:rPr>
              <w:t xml:space="preserve">Результаты выполнения практического занятия по теме 8. </w:t>
            </w:r>
          </w:p>
          <w:p w:rsidR="00EF7297" w:rsidRPr="00EF7297" w:rsidRDefault="00EF7297" w:rsidP="00EF7297">
            <w:pPr>
              <w:ind w:left="72"/>
              <w:rPr>
                <w:bCs/>
                <w:sz w:val="28"/>
                <w:szCs w:val="28"/>
              </w:rPr>
            </w:pPr>
            <w:r w:rsidRPr="00EF7297">
              <w:rPr>
                <w:bCs/>
                <w:sz w:val="28"/>
                <w:szCs w:val="28"/>
              </w:rPr>
              <w:t>Результаты выполнения самостоятельной работы по теме 8.</w:t>
            </w:r>
          </w:p>
          <w:p w:rsidR="00EF7297" w:rsidRPr="00EF7297" w:rsidRDefault="00EF7297" w:rsidP="00EF7297">
            <w:pPr>
              <w:ind w:left="72"/>
              <w:rPr>
                <w:bCs/>
                <w:sz w:val="28"/>
                <w:szCs w:val="28"/>
              </w:rPr>
            </w:pPr>
            <w:r w:rsidRPr="00EF7297">
              <w:rPr>
                <w:bCs/>
                <w:sz w:val="28"/>
                <w:szCs w:val="28"/>
              </w:rPr>
              <w:t>Результаты тестового задания по теме 8.</w:t>
            </w:r>
          </w:p>
        </w:tc>
      </w:tr>
      <w:tr w:rsidR="00EF7297" w:rsidRPr="00EF7297" w:rsidTr="00EF7297">
        <w:tc>
          <w:tcPr>
            <w:tcW w:w="4820"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ind w:left="34"/>
              <w:rPr>
                <w:bCs/>
                <w:i/>
                <w:sz w:val="28"/>
                <w:szCs w:val="28"/>
              </w:rPr>
            </w:pPr>
            <w:r w:rsidRPr="00EF7297">
              <w:rPr>
                <w:bCs/>
                <w:sz w:val="28"/>
                <w:szCs w:val="28"/>
              </w:rPr>
              <w:t>Владеть способами подготовки к испытаниям при приеме на работу.</w:t>
            </w:r>
          </w:p>
        </w:tc>
        <w:tc>
          <w:tcPr>
            <w:tcW w:w="4678"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ind w:left="72"/>
              <w:rPr>
                <w:bCs/>
                <w:sz w:val="28"/>
                <w:szCs w:val="28"/>
              </w:rPr>
            </w:pPr>
            <w:r w:rsidRPr="00EF7297">
              <w:rPr>
                <w:bCs/>
                <w:sz w:val="28"/>
                <w:szCs w:val="28"/>
              </w:rPr>
              <w:t>Устный опрос.</w:t>
            </w:r>
          </w:p>
          <w:p w:rsidR="00EF7297" w:rsidRPr="00EF7297" w:rsidRDefault="00EF7297" w:rsidP="00EF7297">
            <w:pPr>
              <w:ind w:left="72"/>
              <w:rPr>
                <w:bCs/>
                <w:sz w:val="28"/>
                <w:szCs w:val="28"/>
              </w:rPr>
            </w:pPr>
            <w:r w:rsidRPr="00EF7297">
              <w:rPr>
                <w:bCs/>
                <w:sz w:val="28"/>
                <w:szCs w:val="28"/>
              </w:rPr>
              <w:t>Результаты выполнения практического занятия по теме 9.</w:t>
            </w:r>
          </w:p>
          <w:p w:rsidR="00EF7297" w:rsidRPr="00EF7297" w:rsidRDefault="00EF7297" w:rsidP="00EF7297">
            <w:pPr>
              <w:ind w:left="72"/>
              <w:rPr>
                <w:bCs/>
                <w:sz w:val="28"/>
                <w:szCs w:val="28"/>
              </w:rPr>
            </w:pPr>
            <w:r w:rsidRPr="00EF7297">
              <w:rPr>
                <w:bCs/>
                <w:sz w:val="28"/>
                <w:szCs w:val="28"/>
              </w:rPr>
              <w:t>Результаты выполнения самостоятельной работы по теме 9.</w:t>
            </w:r>
          </w:p>
          <w:p w:rsidR="00EF7297" w:rsidRPr="00EF7297" w:rsidRDefault="00EF7297" w:rsidP="00EF7297">
            <w:pPr>
              <w:ind w:left="72"/>
              <w:rPr>
                <w:bCs/>
                <w:sz w:val="28"/>
                <w:szCs w:val="28"/>
              </w:rPr>
            </w:pPr>
            <w:r w:rsidRPr="00EF7297">
              <w:rPr>
                <w:bCs/>
                <w:sz w:val="28"/>
                <w:szCs w:val="28"/>
              </w:rPr>
              <w:t>Результаты тестового задания по теме 9.</w:t>
            </w:r>
          </w:p>
        </w:tc>
      </w:tr>
      <w:tr w:rsidR="00EF7297" w:rsidRPr="00EF7297" w:rsidTr="00EF7297">
        <w:tc>
          <w:tcPr>
            <w:tcW w:w="4820"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widowControl/>
              <w:suppressAutoHyphens/>
              <w:autoSpaceDE/>
              <w:autoSpaceDN/>
              <w:spacing w:after="120"/>
              <w:ind w:left="34"/>
              <w:jc w:val="both"/>
              <w:rPr>
                <w:sz w:val="28"/>
                <w:szCs w:val="28"/>
              </w:rPr>
            </w:pPr>
            <w:r w:rsidRPr="00EF7297">
              <w:rPr>
                <w:sz w:val="28"/>
                <w:szCs w:val="28"/>
              </w:rPr>
              <w:t xml:space="preserve">Уметь анализировать содержание, структуру и оформление документов трудоустройства (трудовой договор, приказ о приеме на работу, запись в трудовой книжке, заявление); объективно оценивать предложенные работодателем условия найма с позиции защиты трудовых прав работников; выявлять отличия трудового договора от  гражданско – правового договора в сфере труда;  срочного трудового договора от трудового договора, заключенного на </w:t>
            </w:r>
            <w:r w:rsidRPr="00EF7297">
              <w:rPr>
                <w:sz w:val="28"/>
                <w:szCs w:val="28"/>
              </w:rPr>
              <w:lastRenderedPageBreak/>
              <w:t>неопределенный срок.</w:t>
            </w:r>
          </w:p>
        </w:tc>
        <w:tc>
          <w:tcPr>
            <w:tcW w:w="4678"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ind w:left="72"/>
              <w:rPr>
                <w:bCs/>
                <w:sz w:val="28"/>
                <w:szCs w:val="28"/>
              </w:rPr>
            </w:pPr>
            <w:r w:rsidRPr="00EF7297">
              <w:rPr>
                <w:bCs/>
                <w:sz w:val="28"/>
                <w:szCs w:val="28"/>
              </w:rPr>
              <w:lastRenderedPageBreak/>
              <w:t>Устный опрос.</w:t>
            </w:r>
          </w:p>
          <w:p w:rsidR="00EF7297" w:rsidRPr="00EF7297" w:rsidRDefault="00EF7297" w:rsidP="00EF7297">
            <w:pPr>
              <w:ind w:left="72"/>
              <w:rPr>
                <w:bCs/>
                <w:sz w:val="28"/>
                <w:szCs w:val="28"/>
              </w:rPr>
            </w:pPr>
            <w:r w:rsidRPr="00EF7297">
              <w:rPr>
                <w:bCs/>
                <w:sz w:val="28"/>
                <w:szCs w:val="28"/>
              </w:rPr>
              <w:t>Результаты выполнения практического занятия по теме 10.</w:t>
            </w:r>
          </w:p>
          <w:p w:rsidR="00EF7297" w:rsidRPr="00EF7297" w:rsidRDefault="00EF7297" w:rsidP="00EF7297">
            <w:pPr>
              <w:ind w:left="72"/>
              <w:rPr>
                <w:bCs/>
                <w:sz w:val="28"/>
                <w:szCs w:val="28"/>
              </w:rPr>
            </w:pPr>
            <w:r w:rsidRPr="00EF7297">
              <w:rPr>
                <w:bCs/>
                <w:sz w:val="28"/>
                <w:szCs w:val="28"/>
              </w:rPr>
              <w:t>Результаты выполнения самостоятельной работы по теме 10.</w:t>
            </w:r>
          </w:p>
          <w:p w:rsidR="00EF7297" w:rsidRPr="00EF7297" w:rsidRDefault="00EF7297" w:rsidP="00EF7297">
            <w:pPr>
              <w:ind w:left="72"/>
              <w:rPr>
                <w:bCs/>
                <w:sz w:val="28"/>
                <w:szCs w:val="28"/>
              </w:rPr>
            </w:pPr>
            <w:r w:rsidRPr="00EF7297">
              <w:rPr>
                <w:bCs/>
                <w:sz w:val="28"/>
                <w:szCs w:val="28"/>
              </w:rPr>
              <w:t>Результаты тестового задания по теме 10</w:t>
            </w:r>
          </w:p>
        </w:tc>
      </w:tr>
      <w:tr w:rsidR="00EF7297" w:rsidRPr="00EF7297" w:rsidTr="00EF7297">
        <w:tc>
          <w:tcPr>
            <w:tcW w:w="4820"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ind w:left="34"/>
              <w:rPr>
                <w:bCs/>
                <w:i/>
                <w:sz w:val="28"/>
                <w:szCs w:val="28"/>
              </w:rPr>
            </w:pPr>
            <w:r w:rsidRPr="00EF7297">
              <w:rPr>
                <w:sz w:val="28"/>
                <w:szCs w:val="28"/>
              </w:rPr>
              <w:lastRenderedPageBreak/>
              <w:t>Уметь осуществлять поиск необходимой информации в нормативно-правовых актах и других источниках  и применять её для  решения проблем трудоустройства и  защиты трудовых прав.</w:t>
            </w:r>
          </w:p>
        </w:tc>
        <w:tc>
          <w:tcPr>
            <w:tcW w:w="4678"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ind w:left="72"/>
              <w:rPr>
                <w:bCs/>
                <w:sz w:val="28"/>
                <w:szCs w:val="28"/>
              </w:rPr>
            </w:pPr>
            <w:r w:rsidRPr="00EF7297">
              <w:rPr>
                <w:bCs/>
                <w:sz w:val="28"/>
                <w:szCs w:val="28"/>
              </w:rPr>
              <w:t>Результаты выполнения практического занятия по теме 10.</w:t>
            </w:r>
          </w:p>
          <w:p w:rsidR="00EF7297" w:rsidRPr="00EF7297" w:rsidRDefault="00EF7297" w:rsidP="00EF7297">
            <w:pPr>
              <w:ind w:left="72"/>
              <w:rPr>
                <w:bCs/>
                <w:sz w:val="28"/>
                <w:szCs w:val="28"/>
              </w:rPr>
            </w:pPr>
          </w:p>
        </w:tc>
      </w:tr>
      <w:tr w:rsidR="00EF7297" w:rsidRPr="00EF7297" w:rsidTr="00EF7297">
        <w:tc>
          <w:tcPr>
            <w:tcW w:w="4820"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widowControl/>
              <w:adjustRightInd w:val="0"/>
              <w:spacing w:after="120"/>
              <w:jc w:val="both"/>
              <w:rPr>
                <w:rFonts w:eastAsia="Calibri"/>
                <w:sz w:val="28"/>
                <w:szCs w:val="28"/>
              </w:rPr>
            </w:pPr>
            <w:r w:rsidRPr="00EF7297">
              <w:rPr>
                <w:rFonts w:eastAsia="Calibri"/>
                <w:sz w:val="28"/>
                <w:szCs w:val="28"/>
              </w:rPr>
              <w:t>Владеть способами адаптации на рабочем месте: уметь анализировать свое поведение,  уметь подготовиться к первому рабочему дню,  первым дням и месяцам работы.</w:t>
            </w:r>
          </w:p>
          <w:p w:rsidR="00EF7297" w:rsidRPr="00EF7297" w:rsidRDefault="00EF7297" w:rsidP="00EF7297">
            <w:pPr>
              <w:ind w:left="34"/>
              <w:rPr>
                <w:bCs/>
                <w:i/>
                <w:sz w:val="28"/>
                <w:szCs w:val="28"/>
              </w:rPr>
            </w:pPr>
          </w:p>
        </w:tc>
        <w:tc>
          <w:tcPr>
            <w:tcW w:w="4678"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ind w:left="72"/>
              <w:rPr>
                <w:bCs/>
                <w:sz w:val="28"/>
                <w:szCs w:val="28"/>
              </w:rPr>
            </w:pPr>
            <w:r w:rsidRPr="00EF7297">
              <w:rPr>
                <w:bCs/>
                <w:sz w:val="28"/>
                <w:szCs w:val="28"/>
              </w:rPr>
              <w:t>Устный опрос.</w:t>
            </w:r>
          </w:p>
          <w:p w:rsidR="00EF7297" w:rsidRPr="00EF7297" w:rsidRDefault="00EF7297" w:rsidP="00EF7297">
            <w:pPr>
              <w:ind w:left="72"/>
              <w:rPr>
                <w:bCs/>
                <w:sz w:val="28"/>
                <w:szCs w:val="28"/>
              </w:rPr>
            </w:pPr>
            <w:r w:rsidRPr="00EF7297">
              <w:rPr>
                <w:bCs/>
                <w:sz w:val="28"/>
                <w:szCs w:val="28"/>
              </w:rPr>
              <w:t>Результаты выполнения практического занятия по теме 11.</w:t>
            </w:r>
          </w:p>
          <w:p w:rsidR="00EF7297" w:rsidRPr="00EF7297" w:rsidRDefault="00EF7297" w:rsidP="00EF7297">
            <w:pPr>
              <w:ind w:left="72"/>
              <w:rPr>
                <w:bCs/>
                <w:sz w:val="28"/>
                <w:szCs w:val="28"/>
              </w:rPr>
            </w:pPr>
            <w:r w:rsidRPr="00EF7297">
              <w:rPr>
                <w:bCs/>
                <w:sz w:val="28"/>
                <w:szCs w:val="28"/>
              </w:rPr>
              <w:t>Результаты выполнения самостоятельной работы по теме 11.</w:t>
            </w:r>
          </w:p>
          <w:p w:rsidR="00EF7297" w:rsidRPr="00EF7297" w:rsidRDefault="00EF7297" w:rsidP="00EF7297">
            <w:pPr>
              <w:ind w:left="72"/>
              <w:rPr>
                <w:bCs/>
                <w:sz w:val="28"/>
                <w:szCs w:val="28"/>
              </w:rPr>
            </w:pPr>
            <w:r w:rsidRPr="00EF7297">
              <w:rPr>
                <w:bCs/>
                <w:sz w:val="28"/>
                <w:szCs w:val="28"/>
              </w:rPr>
              <w:t>Результаты тестового задания по теме 11.</w:t>
            </w:r>
          </w:p>
        </w:tc>
      </w:tr>
      <w:tr w:rsidR="00EF7297" w:rsidRPr="00EF7297" w:rsidTr="00EF7297">
        <w:tc>
          <w:tcPr>
            <w:tcW w:w="4820"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ind w:left="34"/>
              <w:rPr>
                <w:sz w:val="28"/>
                <w:szCs w:val="28"/>
              </w:rPr>
            </w:pPr>
            <w:r w:rsidRPr="00EF7297">
              <w:rPr>
                <w:sz w:val="28"/>
                <w:szCs w:val="28"/>
              </w:rPr>
              <w:t>Владеть приемами саморегуляции и поведения в сложных (стрессовых) ситуациях.</w:t>
            </w:r>
          </w:p>
        </w:tc>
        <w:tc>
          <w:tcPr>
            <w:tcW w:w="4678"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ind w:left="72"/>
              <w:rPr>
                <w:bCs/>
                <w:sz w:val="28"/>
                <w:szCs w:val="28"/>
              </w:rPr>
            </w:pPr>
            <w:r w:rsidRPr="00EF7297">
              <w:rPr>
                <w:bCs/>
                <w:sz w:val="28"/>
                <w:szCs w:val="28"/>
              </w:rPr>
              <w:t>Результаты выполнения практического занятия по теме 11.</w:t>
            </w:r>
          </w:p>
          <w:p w:rsidR="00EF7297" w:rsidRPr="00EF7297" w:rsidRDefault="00EF7297" w:rsidP="00EF7297">
            <w:pPr>
              <w:ind w:left="72"/>
              <w:rPr>
                <w:bCs/>
                <w:sz w:val="28"/>
                <w:szCs w:val="28"/>
              </w:rPr>
            </w:pPr>
          </w:p>
        </w:tc>
      </w:tr>
      <w:tr w:rsidR="00EF7297" w:rsidRPr="00EF7297" w:rsidTr="00EF7297">
        <w:trPr>
          <w:trHeight w:val="1755"/>
        </w:trPr>
        <w:tc>
          <w:tcPr>
            <w:tcW w:w="4820"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widowControl/>
              <w:tabs>
                <w:tab w:val="left" w:pos="-180"/>
              </w:tabs>
              <w:adjustRightInd w:val="0"/>
              <w:spacing w:after="120"/>
              <w:ind w:left="34"/>
              <w:jc w:val="both"/>
              <w:rPr>
                <w:rFonts w:eastAsia="Calibri"/>
                <w:sz w:val="28"/>
                <w:szCs w:val="28"/>
              </w:rPr>
            </w:pPr>
            <w:r w:rsidRPr="00EF7297">
              <w:rPr>
                <w:rFonts w:eastAsia="Calibri"/>
                <w:sz w:val="28"/>
                <w:szCs w:val="28"/>
              </w:rPr>
              <w:t xml:space="preserve">Владеть способами планирования планов </w:t>
            </w:r>
            <w:r w:rsidRPr="00EF7297">
              <w:rPr>
                <w:rFonts w:eastAsia="Calibri"/>
                <w:bCs/>
                <w:sz w:val="28"/>
                <w:szCs w:val="28"/>
              </w:rPr>
              <w:t xml:space="preserve">профессионального развития; создания </w:t>
            </w:r>
            <w:r w:rsidRPr="00EF7297">
              <w:rPr>
                <w:rFonts w:eastAsia="Calibri"/>
                <w:sz w:val="28"/>
                <w:szCs w:val="28"/>
              </w:rPr>
              <w:t xml:space="preserve">  индивидуального плана профессионального развития. </w:t>
            </w:r>
          </w:p>
          <w:p w:rsidR="00EF7297" w:rsidRPr="00EF7297" w:rsidRDefault="00EF7297" w:rsidP="00EF7297">
            <w:pPr>
              <w:widowControl/>
              <w:suppressAutoHyphens/>
              <w:autoSpaceDE/>
              <w:autoSpaceDN/>
              <w:spacing w:after="120"/>
              <w:ind w:left="34"/>
              <w:jc w:val="both"/>
              <w:rPr>
                <w:sz w:val="28"/>
                <w:szCs w:val="28"/>
              </w:rPr>
            </w:pPr>
          </w:p>
          <w:p w:rsidR="00EF7297" w:rsidRPr="00EF7297" w:rsidRDefault="00EF7297" w:rsidP="00EF7297">
            <w:pPr>
              <w:ind w:left="34"/>
              <w:rPr>
                <w:bCs/>
                <w:sz w:val="28"/>
                <w:szCs w:val="28"/>
              </w:rPr>
            </w:pPr>
          </w:p>
        </w:tc>
        <w:tc>
          <w:tcPr>
            <w:tcW w:w="4678"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ind w:left="72"/>
              <w:rPr>
                <w:bCs/>
                <w:sz w:val="28"/>
                <w:szCs w:val="28"/>
              </w:rPr>
            </w:pPr>
            <w:r w:rsidRPr="00EF7297">
              <w:rPr>
                <w:bCs/>
                <w:sz w:val="28"/>
                <w:szCs w:val="28"/>
              </w:rPr>
              <w:t>Устный опрос.</w:t>
            </w:r>
          </w:p>
          <w:p w:rsidR="00EF7297" w:rsidRPr="00EF7297" w:rsidRDefault="00EF7297" w:rsidP="00EF7297">
            <w:pPr>
              <w:ind w:left="72"/>
              <w:rPr>
                <w:bCs/>
                <w:sz w:val="28"/>
                <w:szCs w:val="28"/>
              </w:rPr>
            </w:pPr>
            <w:r w:rsidRPr="00EF7297">
              <w:rPr>
                <w:bCs/>
                <w:sz w:val="28"/>
                <w:szCs w:val="28"/>
              </w:rPr>
              <w:t>Результаты выполнения практического занятия по теме 12.</w:t>
            </w:r>
          </w:p>
          <w:p w:rsidR="00EF7297" w:rsidRPr="00EF7297" w:rsidRDefault="00EF7297" w:rsidP="00EF7297">
            <w:pPr>
              <w:ind w:left="72"/>
              <w:rPr>
                <w:bCs/>
                <w:sz w:val="28"/>
                <w:szCs w:val="28"/>
              </w:rPr>
            </w:pPr>
            <w:r w:rsidRPr="00EF7297">
              <w:rPr>
                <w:bCs/>
                <w:sz w:val="28"/>
                <w:szCs w:val="28"/>
              </w:rPr>
              <w:t>Результаты выполнения самостоятельной работы по теме 12.</w:t>
            </w:r>
          </w:p>
          <w:p w:rsidR="00EF7297" w:rsidRPr="00EF7297" w:rsidRDefault="00EF7297" w:rsidP="00EF7297">
            <w:pPr>
              <w:ind w:left="72"/>
              <w:rPr>
                <w:bCs/>
                <w:sz w:val="28"/>
                <w:szCs w:val="28"/>
              </w:rPr>
            </w:pPr>
            <w:r w:rsidRPr="00EF7297">
              <w:rPr>
                <w:bCs/>
                <w:sz w:val="28"/>
                <w:szCs w:val="28"/>
              </w:rPr>
              <w:t xml:space="preserve">Результаты тестового задания по теме 12. </w:t>
            </w:r>
          </w:p>
        </w:tc>
      </w:tr>
      <w:tr w:rsidR="00EF7297" w:rsidRPr="00EF7297" w:rsidTr="00EF7297">
        <w:tc>
          <w:tcPr>
            <w:tcW w:w="4820"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ind w:left="34"/>
              <w:rPr>
                <w:bCs/>
                <w:i/>
                <w:sz w:val="28"/>
                <w:szCs w:val="28"/>
              </w:rPr>
            </w:pPr>
            <w:r w:rsidRPr="00EF7297">
              <w:rPr>
                <w:sz w:val="28"/>
                <w:szCs w:val="28"/>
              </w:rPr>
              <w:t>Знать основные понятия, значимые для данной дисциплины и их значение для эффективного поиска работы и трудоустройства.</w:t>
            </w:r>
          </w:p>
        </w:tc>
        <w:tc>
          <w:tcPr>
            <w:tcW w:w="4678"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ind w:left="72"/>
              <w:rPr>
                <w:bCs/>
                <w:sz w:val="28"/>
                <w:szCs w:val="28"/>
              </w:rPr>
            </w:pPr>
            <w:r w:rsidRPr="00EF7297">
              <w:rPr>
                <w:bCs/>
                <w:sz w:val="28"/>
                <w:szCs w:val="28"/>
              </w:rPr>
              <w:t>Результаты тестовых заданий по темам 1- 12.</w:t>
            </w:r>
          </w:p>
        </w:tc>
      </w:tr>
      <w:tr w:rsidR="00EF7297" w:rsidRPr="00EF7297" w:rsidTr="00EF7297">
        <w:tc>
          <w:tcPr>
            <w:tcW w:w="4820"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ind w:left="34"/>
              <w:rPr>
                <w:sz w:val="28"/>
                <w:szCs w:val="28"/>
              </w:rPr>
            </w:pPr>
            <w:r w:rsidRPr="00EF7297">
              <w:rPr>
                <w:sz w:val="28"/>
                <w:szCs w:val="28"/>
              </w:rPr>
              <w:t>Знать структуру рынка труда;  современные тенденции российского и регионального рынка труда и рынка профессий.</w:t>
            </w:r>
          </w:p>
        </w:tc>
        <w:tc>
          <w:tcPr>
            <w:tcW w:w="4678"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ind w:left="72"/>
              <w:rPr>
                <w:bCs/>
                <w:color w:val="FF0000"/>
                <w:sz w:val="28"/>
                <w:szCs w:val="28"/>
              </w:rPr>
            </w:pPr>
            <w:r w:rsidRPr="00EF7297">
              <w:rPr>
                <w:bCs/>
                <w:sz w:val="28"/>
                <w:szCs w:val="28"/>
              </w:rPr>
              <w:t>Результаты выполнения практического занятия по теме 1.</w:t>
            </w:r>
          </w:p>
          <w:p w:rsidR="00EF7297" w:rsidRPr="00EF7297" w:rsidRDefault="00EF7297" w:rsidP="00EF7297">
            <w:pPr>
              <w:ind w:left="72"/>
              <w:rPr>
                <w:bCs/>
                <w:sz w:val="28"/>
                <w:szCs w:val="28"/>
              </w:rPr>
            </w:pPr>
            <w:r w:rsidRPr="00EF7297">
              <w:rPr>
                <w:bCs/>
                <w:sz w:val="28"/>
                <w:szCs w:val="28"/>
              </w:rPr>
              <w:t>Результаты тестового задания по теме 1.</w:t>
            </w:r>
          </w:p>
        </w:tc>
      </w:tr>
      <w:tr w:rsidR="00EF7297" w:rsidRPr="00EF7297" w:rsidTr="00EF7297">
        <w:tc>
          <w:tcPr>
            <w:tcW w:w="4820"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ind w:left="34"/>
              <w:rPr>
                <w:bCs/>
                <w:sz w:val="28"/>
                <w:szCs w:val="28"/>
              </w:rPr>
            </w:pPr>
            <w:r w:rsidRPr="00EF7297">
              <w:rPr>
                <w:sz w:val="28"/>
                <w:szCs w:val="28"/>
              </w:rPr>
              <w:t xml:space="preserve">Знать </w:t>
            </w:r>
            <w:r w:rsidRPr="00EF7297">
              <w:rPr>
                <w:bCs/>
                <w:sz w:val="28"/>
                <w:szCs w:val="28"/>
              </w:rPr>
              <w:t xml:space="preserve">составляющие конкурентоспособности работника на рынке труда, </w:t>
            </w:r>
            <w:r w:rsidRPr="00EF7297">
              <w:rPr>
                <w:sz w:val="28"/>
                <w:szCs w:val="28"/>
              </w:rPr>
              <w:t xml:space="preserve"> способы повышения конкурентоспособности. </w:t>
            </w:r>
          </w:p>
        </w:tc>
        <w:tc>
          <w:tcPr>
            <w:tcW w:w="4678"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ind w:left="72"/>
              <w:rPr>
                <w:bCs/>
                <w:color w:val="FF0000"/>
                <w:sz w:val="28"/>
                <w:szCs w:val="28"/>
              </w:rPr>
            </w:pPr>
            <w:r w:rsidRPr="00EF7297">
              <w:rPr>
                <w:bCs/>
                <w:sz w:val="28"/>
                <w:szCs w:val="28"/>
              </w:rPr>
              <w:t>Результаты выполнения практического занятия по теме 2.</w:t>
            </w:r>
          </w:p>
          <w:p w:rsidR="00EF7297" w:rsidRPr="00EF7297" w:rsidRDefault="00EF7297" w:rsidP="00EF7297">
            <w:pPr>
              <w:ind w:left="72"/>
              <w:rPr>
                <w:bCs/>
                <w:sz w:val="28"/>
                <w:szCs w:val="28"/>
              </w:rPr>
            </w:pPr>
            <w:r w:rsidRPr="00EF7297">
              <w:rPr>
                <w:bCs/>
                <w:sz w:val="28"/>
                <w:szCs w:val="28"/>
              </w:rPr>
              <w:t>Результаты тестового задания по теме 2.</w:t>
            </w:r>
          </w:p>
        </w:tc>
      </w:tr>
      <w:tr w:rsidR="00EF7297" w:rsidRPr="00EF7297" w:rsidTr="00EF7297">
        <w:tc>
          <w:tcPr>
            <w:tcW w:w="4820"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ind w:left="34"/>
              <w:rPr>
                <w:bCs/>
                <w:sz w:val="28"/>
                <w:szCs w:val="28"/>
              </w:rPr>
            </w:pPr>
            <w:r w:rsidRPr="00EF7297">
              <w:rPr>
                <w:sz w:val="28"/>
                <w:szCs w:val="28"/>
              </w:rPr>
              <w:t xml:space="preserve">Знать преимущества  целенаправленного поведения в ситуации поиска работы; способы повышения эффективности постановки целей. </w:t>
            </w:r>
          </w:p>
        </w:tc>
        <w:tc>
          <w:tcPr>
            <w:tcW w:w="4678"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ind w:left="72"/>
              <w:rPr>
                <w:bCs/>
                <w:sz w:val="28"/>
                <w:szCs w:val="28"/>
              </w:rPr>
            </w:pPr>
            <w:r w:rsidRPr="00EF7297">
              <w:rPr>
                <w:bCs/>
                <w:sz w:val="28"/>
                <w:szCs w:val="28"/>
              </w:rPr>
              <w:t>Результаты тестового задания по теме 3.</w:t>
            </w:r>
          </w:p>
          <w:p w:rsidR="00EF7297" w:rsidRPr="00EF7297" w:rsidRDefault="00EF7297" w:rsidP="00EF7297">
            <w:pPr>
              <w:ind w:left="72"/>
              <w:rPr>
                <w:bCs/>
                <w:sz w:val="28"/>
                <w:szCs w:val="28"/>
              </w:rPr>
            </w:pPr>
            <w:r w:rsidRPr="00EF7297">
              <w:rPr>
                <w:bCs/>
                <w:sz w:val="28"/>
                <w:szCs w:val="28"/>
              </w:rPr>
              <w:t>Результаты выполнения практического занятия по теме 3.</w:t>
            </w:r>
          </w:p>
          <w:p w:rsidR="00EF7297" w:rsidRPr="00EF7297" w:rsidRDefault="00EF7297" w:rsidP="00EF7297">
            <w:pPr>
              <w:ind w:left="72"/>
              <w:rPr>
                <w:bCs/>
                <w:sz w:val="28"/>
                <w:szCs w:val="28"/>
              </w:rPr>
            </w:pPr>
          </w:p>
        </w:tc>
      </w:tr>
      <w:tr w:rsidR="00EF7297" w:rsidRPr="00EF7297" w:rsidTr="00EF7297">
        <w:tc>
          <w:tcPr>
            <w:tcW w:w="4820"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ind w:left="34"/>
              <w:rPr>
                <w:bCs/>
                <w:i/>
                <w:sz w:val="28"/>
                <w:szCs w:val="28"/>
              </w:rPr>
            </w:pPr>
            <w:r w:rsidRPr="00EF7297">
              <w:rPr>
                <w:sz w:val="28"/>
                <w:szCs w:val="28"/>
              </w:rPr>
              <w:t xml:space="preserve">Знать структуру и способы </w:t>
            </w:r>
            <w:r w:rsidRPr="00EF7297">
              <w:rPr>
                <w:sz w:val="28"/>
                <w:szCs w:val="28"/>
              </w:rPr>
              <w:lastRenderedPageBreak/>
              <w:t>составления  профессионально-психологического портрета и собственного портфолио.</w:t>
            </w:r>
          </w:p>
        </w:tc>
        <w:tc>
          <w:tcPr>
            <w:tcW w:w="4678"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ind w:left="72"/>
              <w:rPr>
                <w:bCs/>
                <w:sz w:val="28"/>
                <w:szCs w:val="28"/>
              </w:rPr>
            </w:pPr>
            <w:r w:rsidRPr="00EF7297">
              <w:rPr>
                <w:bCs/>
                <w:sz w:val="28"/>
                <w:szCs w:val="28"/>
              </w:rPr>
              <w:lastRenderedPageBreak/>
              <w:t xml:space="preserve">Результаты тестового задания по </w:t>
            </w:r>
            <w:r w:rsidRPr="00EF7297">
              <w:rPr>
                <w:bCs/>
                <w:sz w:val="28"/>
                <w:szCs w:val="28"/>
              </w:rPr>
              <w:lastRenderedPageBreak/>
              <w:t>теме 4. Результаты выполнения практического занятия по теме 4.</w:t>
            </w:r>
          </w:p>
        </w:tc>
      </w:tr>
      <w:tr w:rsidR="00EF7297" w:rsidRPr="00EF7297" w:rsidTr="00EF7297">
        <w:tc>
          <w:tcPr>
            <w:tcW w:w="4820"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ind w:left="34"/>
              <w:rPr>
                <w:bCs/>
                <w:sz w:val="28"/>
                <w:szCs w:val="28"/>
              </w:rPr>
            </w:pPr>
            <w:r w:rsidRPr="00EF7297">
              <w:rPr>
                <w:sz w:val="28"/>
                <w:szCs w:val="28"/>
              </w:rPr>
              <w:lastRenderedPageBreak/>
              <w:t xml:space="preserve">Знать целевое назначение, виды, структуру и  требования к подготовке   презентационных документов: профессиональное резюме, </w:t>
            </w:r>
            <w:r w:rsidRPr="00EF7297">
              <w:rPr>
                <w:sz w:val="28"/>
                <w:szCs w:val="28"/>
                <w:lang w:val="en-US"/>
              </w:rPr>
              <w:t>CV</w:t>
            </w:r>
            <w:r w:rsidRPr="00EF7297">
              <w:rPr>
                <w:sz w:val="28"/>
                <w:szCs w:val="28"/>
              </w:rPr>
              <w:t xml:space="preserve"> (курикулум витэ), мини-резюме, автобиография,  сопроводительное письмо,</w:t>
            </w:r>
            <w:r w:rsidRPr="00EF7297">
              <w:rPr>
                <w:bCs/>
                <w:sz w:val="28"/>
                <w:szCs w:val="28"/>
              </w:rPr>
              <w:t xml:space="preserve"> </w:t>
            </w:r>
            <w:r w:rsidRPr="00EF7297">
              <w:rPr>
                <w:sz w:val="28"/>
                <w:szCs w:val="28"/>
              </w:rPr>
              <w:t xml:space="preserve">поисковое письмо, </w:t>
            </w:r>
            <w:r w:rsidRPr="00EF7297">
              <w:rPr>
                <w:bCs/>
                <w:sz w:val="28"/>
                <w:szCs w:val="28"/>
              </w:rPr>
              <w:t>рекомендательное письмо.</w:t>
            </w:r>
          </w:p>
        </w:tc>
        <w:tc>
          <w:tcPr>
            <w:tcW w:w="4678"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ind w:left="72"/>
              <w:rPr>
                <w:bCs/>
                <w:sz w:val="28"/>
                <w:szCs w:val="28"/>
              </w:rPr>
            </w:pPr>
            <w:r w:rsidRPr="00EF7297">
              <w:rPr>
                <w:bCs/>
                <w:sz w:val="28"/>
                <w:szCs w:val="28"/>
              </w:rPr>
              <w:t>Результаты выполнения практического занятия по теме 5.</w:t>
            </w:r>
          </w:p>
          <w:p w:rsidR="00EF7297" w:rsidRPr="00EF7297" w:rsidRDefault="00EF7297" w:rsidP="00EF7297">
            <w:pPr>
              <w:ind w:left="72"/>
              <w:rPr>
                <w:bCs/>
                <w:sz w:val="28"/>
                <w:szCs w:val="28"/>
              </w:rPr>
            </w:pPr>
            <w:r w:rsidRPr="00EF7297">
              <w:rPr>
                <w:bCs/>
                <w:sz w:val="28"/>
                <w:szCs w:val="28"/>
              </w:rPr>
              <w:t>Результаты тестового задания по теме 5.</w:t>
            </w:r>
          </w:p>
          <w:p w:rsidR="00EF7297" w:rsidRPr="00EF7297" w:rsidRDefault="00EF7297" w:rsidP="00EF7297">
            <w:pPr>
              <w:ind w:left="72"/>
              <w:rPr>
                <w:bCs/>
                <w:sz w:val="28"/>
                <w:szCs w:val="28"/>
              </w:rPr>
            </w:pPr>
          </w:p>
        </w:tc>
      </w:tr>
      <w:tr w:rsidR="00EF7297" w:rsidRPr="00EF7297" w:rsidTr="00EF7297">
        <w:tc>
          <w:tcPr>
            <w:tcW w:w="4820"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ind w:left="34"/>
              <w:rPr>
                <w:bCs/>
                <w:sz w:val="28"/>
                <w:szCs w:val="28"/>
              </w:rPr>
            </w:pPr>
            <w:r w:rsidRPr="00EF7297">
              <w:rPr>
                <w:sz w:val="28"/>
                <w:szCs w:val="28"/>
              </w:rPr>
              <w:t xml:space="preserve">Знать пути и способы поиска работы, их возможности; возможные затруднения, связанные с поиском работы, и способы их преодоления. </w:t>
            </w:r>
          </w:p>
        </w:tc>
        <w:tc>
          <w:tcPr>
            <w:tcW w:w="4678"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ind w:left="72"/>
              <w:rPr>
                <w:bCs/>
                <w:sz w:val="28"/>
                <w:szCs w:val="28"/>
              </w:rPr>
            </w:pPr>
            <w:r w:rsidRPr="00EF7297">
              <w:rPr>
                <w:bCs/>
                <w:sz w:val="28"/>
                <w:szCs w:val="28"/>
              </w:rPr>
              <w:t>Результаты выполнения практического занятия по теме 6.</w:t>
            </w:r>
          </w:p>
          <w:p w:rsidR="00EF7297" w:rsidRPr="00EF7297" w:rsidRDefault="00EF7297" w:rsidP="00EF7297">
            <w:pPr>
              <w:ind w:left="72"/>
              <w:rPr>
                <w:bCs/>
                <w:sz w:val="28"/>
                <w:szCs w:val="28"/>
              </w:rPr>
            </w:pPr>
            <w:r w:rsidRPr="00EF7297">
              <w:rPr>
                <w:bCs/>
                <w:sz w:val="28"/>
                <w:szCs w:val="28"/>
              </w:rPr>
              <w:t>Результаты тестового задания по теме 6.</w:t>
            </w:r>
          </w:p>
        </w:tc>
      </w:tr>
      <w:tr w:rsidR="00EF7297" w:rsidRPr="00EF7297" w:rsidTr="00EF7297">
        <w:tc>
          <w:tcPr>
            <w:tcW w:w="4820"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ind w:left="34"/>
              <w:rPr>
                <w:bCs/>
                <w:sz w:val="28"/>
                <w:szCs w:val="28"/>
              </w:rPr>
            </w:pPr>
            <w:r w:rsidRPr="00EF7297">
              <w:rPr>
                <w:bCs/>
                <w:sz w:val="28"/>
                <w:szCs w:val="28"/>
              </w:rPr>
              <w:t xml:space="preserve">Знать </w:t>
            </w:r>
            <w:r w:rsidRPr="00EF7297">
              <w:rPr>
                <w:sz w:val="28"/>
                <w:szCs w:val="28"/>
              </w:rPr>
              <w:t xml:space="preserve">структуру  и этапы делового общения;  </w:t>
            </w:r>
            <w:r w:rsidRPr="00EF7297">
              <w:rPr>
                <w:sz w:val="28"/>
                <w:szCs w:val="28"/>
              </w:rPr>
              <w:tab/>
              <w:t>вербальные и невербальные компоненты и средства общения; трудности делового общения (коммуникативные барьеры, конфликты, манипуляции в процессе взаимодействии) и  основные способы их преодоления.</w:t>
            </w:r>
          </w:p>
        </w:tc>
        <w:tc>
          <w:tcPr>
            <w:tcW w:w="4678"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ind w:left="72"/>
              <w:rPr>
                <w:bCs/>
                <w:sz w:val="28"/>
                <w:szCs w:val="28"/>
              </w:rPr>
            </w:pPr>
            <w:r w:rsidRPr="00EF7297">
              <w:rPr>
                <w:bCs/>
                <w:sz w:val="28"/>
                <w:szCs w:val="28"/>
              </w:rPr>
              <w:t>Результаты выполнения практического занятия по теме 7.</w:t>
            </w:r>
          </w:p>
          <w:p w:rsidR="00EF7297" w:rsidRPr="00EF7297" w:rsidRDefault="00EF7297" w:rsidP="00EF7297">
            <w:pPr>
              <w:ind w:left="72"/>
              <w:rPr>
                <w:bCs/>
                <w:sz w:val="28"/>
                <w:szCs w:val="28"/>
              </w:rPr>
            </w:pPr>
            <w:r w:rsidRPr="00EF7297">
              <w:rPr>
                <w:bCs/>
                <w:sz w:val="28"/>
                <w:szCs w:val="28"/>
              </w:rPr>
              <w:t>Результаты тестового задания по теме 7.</w:t>
            </w:r>
          </w:p>
        </w:tc>
      </w:tr>
      <w:tr w:rsidR="00EF7297" w:rsidRPr="00EF7297" w:rsidTr="00EF7297">
        <w:tc>
          <w:tcPr>
            <w:tcW w:w="4820"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ind w:left="34"/>
              <w:rPr>
                <w:bCs/>
                <w:sz w:val="28"/>
                <w:szCs w:val="28"/>
              </w:rPr>
            </w:pPr>
            <w:r w:rsidRPr="00EF7297">
              <w:rPr>
                <w:sz w:val="28"/>
                <w:szCs w:val="28"/>
              </w:rPr>
              <w:t>Знать требования к  подготовке и прохождению собеседования при приеме на работу</w:t>
            </w:r>
          </w:p>
        </w:tc>
        <w:tc>
          <w:tcPr>
            <w:tcW w:w="4678"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ind w:left="72"/>
              <w:rPr>
                <w:bCs/>
                <w:sz w:val="28"/>
                <w:szCs w:val="28"/>
              </w:rPr>
            </w:pPr>
            <w:r w:rsidRPr="00EF7297">
              <w:rPr>
                <w:bCs/>
                <w:sz w:val="28"/>
                <w:szCs w:val="28"/>
              </w:rPr>
              <w:t>Результаты выполнения практического занятия по теме 8.</w:t>
            </w:r>
          </w:p>
          <w:p w:rsidR="00EF7297" w:rsidRPr="00EF7297" w:rsidRDefault="00EF7297" w:rsidP="00EF7297">
            <w:pPr>
              <w:ind w:left="72"/>
              <w:rPr>
                <w:bCs/>
                <w:sz w:val="28"/>
                <w:szCs w:val="28"/>
              </w:rPr>
            </w:pPr>
            <w:r w:rsidRPr="00EF7297">
              <w:rPr>
                <w:bCs/>
                <w:sz w:val="28"/>
                <w:szCs w:val="28"/>
              </w:rPr>
              <w:t>Результаты тестового задания по теме 8.</w:t>
            </w:r>
          </w:p>
        </w:tc>
      </w:tr>
      <w:tr w:rsidR="00EF7297" w:rsidRPr="00EF7297" w:rsidTr="00EF7297">
        <w:tc>
          <w:tcPr>
            <w:tcW w:w="4820"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ind w:left="34"/>
              <w:rPr>
                <w:sz w:val="28"/>
                <w:szCs w:val="28"/>
              </w:rPr>
            </w:pPr>
            <w:r w:rsidRPr="00EF7297">
              <w:rPr>
                <w:sz w:val="28"/>
                <w:szCs w:val="28"/>
              </w:rPr>
              <w:t>Знать</w:t>
            </w:r>
            <w:r w:rsidRPr="00EF7297">
              <w:rPr>
                <w:bCs/>
                <w:sz w:val="28"/>
                <w:szCs w:val="28"/>
              </w:rPr>
              <w:t xml:space="preserve"> основные формы испытаний, используемых при приеме на работу</w:t>
            </w:r>
          </w:p>
        </w:tc>
        <w:tc>
          <w:tcPr>
            <w:tcW w:w="4678"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ind w:left="72"/>
              <w:rPr>
                <w:bCs/>
                <w:sz w:val="28"/>
                <w:szCs w:val="28"/>
              </w:rPr>
            </w:pPr>
            <w:r w:rsidRPr="00EF7297">
              <w:rPr>
                <w:bCs/>
                <w:sz w:val="28"/>
                <w:szCs w:val="28"/>
              </w:rPr>
              <w:t>Результаты выполнения практического занятия по теме 9.</w:t>
            </w:r>
          </w:p>
          <w:p w:rsidR="00EF7297" w:rsidRPr="00EF7297" w:rsidRDefault="00EF7297" w:rsidP="00EF7297">
            <w:pPr>
              <w:ind w:left="72"/>
              <w:rPr>
                <w:bCs/>
                <w:sz w:val="28"/>
                <w:szCs w:val="28"/>
              </w:rPr>
            </w:pPr>
            <w:r w:rsidRPr="00EF7297">
              <w:rPr>
                <w:bCs/>
                <w:sz w:val="28"/>
                <w:szCs w:val="28"/>
              </w:rPr>
              <w:t>Результаты тестового задания по теме 9.</w:t>
            </w:r>
          </w:p>
        </w:tc>
      </w:tr>
      <w:tr w:rsidR="00EF7297" w:rsidRPr="00EF7297" w:rsidTr="00EF7297">
        <w:tc>
          <w:tcPr>
            <w:tcW w:w="4820"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ind w:left="34"/>
              <w:rPr>
                <w:sz w:val="28"/>
                <w:szCs w:val="28"/>
              </w:rPr>
            </w:pPr>
            <w:r w:rsidRPr="00EF7297">
              <w:rPr>
                <w:sz w:val="28"/>
                <w:szCs w:val="28"/>
              </w:rPr>
              <w:t>Знать документы, необходимые работнику при приеме на работу</w:t>
            </w:r>
            <w:r w:rsidRPr="00EF7297">
              <w:rPr>
                <w:color w:val="FF0000"/>
                <w:sz w:val="28"/>
                <w:szCs w:val="28"/>
              </w:rPr>
              <w:t xml:space="preserve"> </w:t>
            </w:r>
            <w:r w:rsidRPr="00EF7297">
              <w:rPr>
                <w:sz w:val="28"/>
                <w:szCs w:val="28"/>
              </w:rPr>
              <w:t>и оформления трудового правоотношения работника и работодателя; условия заключения трудового договора, его содержание, гарантии при  его заключении</w:t>
            </w:r>
          </w:p>
        </w:tc>
        <w:tc>
          <w:tcPr>
            <w:tcW w:w="4678"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ind w:left="72"/>
              <w:rPr>
                <w:bCs/>
                <w:color w:val="FF0000"/>
                <w:sz w:val="28"/>
                <w:szCs w:val="28"/>
              </w:rPr>
            </w:pPr>
            <w:r w:rsidRPr="00EF7297">
              <w:rPr>
                <w:bCs/>
                <w:sz w:val="28"/>
                <w:szCs w:val="28"/>
              </w:rPr>
              <w:t>Результаты выполнения практического занятия по теме 10.</w:t>
            </w:r>
          </w:p>
          <w:p w:rsidR="00EF7297" w:rsidRPr="00EF7297" w:rsidRDefault="00EF7297" w:rsidP="00EF7297">
            <w:pPr>
              <w:ind w:left="72"/>
              <w:rPr>
                <w:bCs/>
                <w:sz w:val="28"/>
                <w:szCs w:val="28"/>
              </w:rPr>
            </w:pPr>
          </w:p>
          <w:p w:rsidR="00EF7297" w:rsidRPr="00EF7297" w:rsidRDefault="00EF7297" w:rsidP="00EF7297">
            <w:pPr>
              <w:ind w:left="72"/>
              <w:rPr>
                <w:bCs/>
                <w:sz w:val="28"/>
                <w:szCs w:val="28"/>
              </w:rPr>
            </w:pPr>
            <w:r w:rsidRPr="00EF7297">
              <w:rPr>
                <w:bCs/>
                <w:sz w:val="28"/>
                <w:szCs w:val="28"/>
              </w:rPr>
              <w:t>Результаты тестового задания по теме 10.</w:t>
            </w:r>
          </w:p>
        </w:tc>
      </w:tr>
      <w:tr w:rsidR="00EF7297" w:rsidRPr="00EF7297" w:rsidTr="00EF7297">
        <w:tc>
          <w:tcPr>
            <w:tcW w:w="4820"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both"/>
              <w:rPr>
                <w:bCs/>
                <w:sz w:val="28"/>
                <w:szCs w:val="28"/>
              </w:rPr>
            </w:pPr>
            <w:r w:rsidRPr="00EF7297">
              <w:rPr>
                <w:color w:val="000000"/>
                <w:sz w:val="28"/>
                <w:szCs w:val="28"/>
              </w:rPr>
              <w:t xml:space="preserve">Знать </w:t>
            </w:r>
            <w:r w:rsidRPr="00EF7297">
              <w:rPr>
                <w:sz w:val="28"/>
                <w:szCs w:val="28"/>
              </w:rPr>
              <w:t xml:space="preserve">нормативно-правовые акты, помогающие  понять  условия трудового договора, принципы защиты трудовых прав; преимущества организации своей </w:t>
            </w:r>
            <w:r w:rsidRPr="00EF7297">
              <w:rPr>
                <w:sz w:val="28"/>
                <w:szCs w:val="28"/>
              </w:rPr>
              <w:lastRenderedPageBreak/>
              <w:t>профессиональной деятельности в соответствии с требованиями трудового права, по трудовому договору.</w:t>
            </w:r>
          </w:p>
        </w:tc>
        <w:tc>
          <w:tcPr>
            <w:tcW w:w="4678"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ind w:left="72"/>
              <w:rPr>
                <w:bCs/>
                <w:color w:val="FF0000"/>
                <w:sz w:val="28"/>
                <w:szCs w:val="28"/>
              </w:rPr>
            </w:pPr>
            <w:r w:rsidRPr="00EF7297">
              <w:rPr>
                <w:bCs/>
                <w:sz w:val="28"/>
                <w:szCs w:val="28"/>
              </w:rPr>
              <w:lastRenderedPageBreak/>
              <w:t>Результаты выполнения практического занятия по теме 10.</w:t>
            </w:r>
          </w:p>
          <w:p w:rsidR="00EF7297" w:rsidRPr="00EF7297" w:rsidRDefault="00EF7297" w:rsidP="00EF7297">
            <w:pPr>
              <w:ind w:left="72"/>
              <w:rPr>
                <w:bCs/>
                <w:sz w:val="28"/>
                <w:szCs w:val="28"/>
              </w:rPr>
            </w:pPr>
            <w:r w:rsidRPr="00EF7297">
              <w:rPr>
                <w:bCs/>
                <w:sz w:val="28"/>
                <w:szCs w:val="28"/>
              </w:rPr>
              <w:t>Результаты  тестового задания по теме 10.</w:t>
            </w:r>
          </w:p>
        </w:tc>
      </w:tr>
      <w:tr w:rsidR="00EF7297" w:rsidRPr="00EF7297" w:rsidTr="00EF7297">
        <w:tc>
          <w:tcPr>
            <w:tcW w:w="4820"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widowControl/>
              <w:tabs>
                <w:tab w:val="left" w:pos="0"/>
                <w:tab w:val="left" w:pos="709"/>
              </w:tabs>
              <w:adjustRightInd w:val="0"/>
              <w:spacing w:after="120"/>
              <w:ind w:left="34"/>
              <w:jc w:val="both"/>
              <w:rPr>
                <w:rFonts w:eastAsia="Calibri"/>
                <w:sz w:val="28"/>
                <w:szCs w:val="28"/>
              </w:rPr>
            </w:pPr>
            <w:r w:rsidRPr="00EF7297">
              <w:rPr>
                <w:rFonts w:eastAsia="Calibri"/>
                <w:color w:val="000000"/>
                <w:sz w:val="28"/>
                <w:szCs w:val="28"/>
              </w:rPr>
              <w:lastRenderedPageBreak/>
              <w:t>Знать</w:t>
            </w:r>
            <w:r w:rsidRPr="00EF7297">
              <w:rPr>
                <w:rFonts w:eastAsia="Calibri"/>
                <w:sz w:val="28"/>
                <w:szCs w:val="28"/>
              </w:rPr>
              <w:t xml:space="preserve"> виды и способы адаптации, критерии успешной адаптации; основные задачи работника в период адаптации; типичные трудности адаптации и способы их разрешения.</w:t>
            </w:r>
          </w:p>
        </w:tc>
        <w:tc>
          <w:tcPr>
            <w:tcW w:w="4678"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ind w:left="72"/>
              <w:rPr>
                <w:bCs/>
                <w:sz w:val="28"/>
                <w:szCs w:val="28"/>
              </w:rPr>
            </w:pPr>
            <w:r w:rsidRPr="00EF7297">
              <w:rPr>
                <w:bCs/>
                <w:sz w:val="28"/>
                <w:szCs w:val="28"/>
              </w:rPr>
              <w:t>Результаты выполнения практического занятия по теме 11.</w:t>
            </w:r>
          </w:p>
          <w:p w:rsidR="00EF7297" w:rsidRPr="00EF7297" w:rsidRDefault="00EF7297" w:rsidP="00EF7297">
            <w:pPr>
              <w:ind w:left="72"/>
              <w:rPr>
                <w:bCs/>
                <w:sz w:val="28"/>
                <w:szCs w:val="28"/>
              </w:rPr>
            </w:pPr>
            <w:r w:rsidRPr="00EF7297">
              <w:rPr>
                <w:bCs/>
                <w:sz w:val="28"/>
                <w:szCs w:val="28"/>
              </w:rPr>
              <w:t>Результаты тестового задания по теме 11.</w:t>
            </w:r>
          </w:p>
        </w:tc>
      </w:tr>
      <w:tr w:rsidR="00EF7297" w:rsidRPr="00EF7297" w:rsidTr="00EF7297">
        <w:tc>
          <w:tcPr>
            <w:tcW w:w="4820"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ind w:left="34"/>
              <w:rPr>
                <w:sz w:val="28"/>
                <w:szCs w:val="28"/>
              </w:rPr>
            </w:pPr>
            <w:r w:rsidRPr="00EF7297">
              <w:rPr>
                <w:color w:val="000000"/>
                <w:sz w:val="28"/>
                <w:szCs w:val="28"/>
              </w:rPr>
              <w:t>Знать</w:t>
            </w:r>
            <w:r w:rsidRPr="00EF7297">
              <w:rPr>
                <w:sz w:val="28"/>
                <w:szCs w:val="28"/>
              </w:rPr>
              <w:t xml:space="preserve"> приемы саморегуляции и поведения в сложных (стрессовых) ситуациях.</w:t>
            </w:r>
          </w:p>
        </w:tc>
        <w:tc>
          <w:tcPr>
            <w:tcW w:w="4678"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ind w:left="72"/>
              <w:rPr>
                <w:bCs/>
                <w:sz w:val="28"/>
                <w:szCs w:val="28"/>
              </w:rPr>
            </w:pPr>
            <w:r w:rsidRPr="00EF7297">
              <w:rPr>
                <w:bCs/>
                <w:sz w:val="28"/>
                <w:szCs w:val="28"/>
              </w:rPr>
              <w:t>Результаты выполнения практического занятия по теме 11.</w:t>
            </w:r>
          </w:p>
          <w:p w:rsidR="00EF7297" w:rsidRPr="00EF7297" w:rsidRDefault="00EF7297" w:rsidP="00EF7297">
            <w:pPr>
              <w:ind w:left="72"/>
              <w:rPr>
                <w:bCs/>
                <w:sz w:val="28"/>
                <w:szCs w:val="28"/>
              </w:rPr>
            </w:pPr>
          </w:p>
        </w:tc>
      </w:tr>
      <w:tr w:rsidR="00EF7297" w:rsidRPr="00EF7297" w:rsidTr="00EF7297">
        <w:tc>
          <w:tcPr>
            <w:tcW w:w="4820"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widowControl/>
              <w:autoSpaceDE/>
              <w:autoSpaceDN/>
              <w:snapToGrid w:val="0"/>
              <w:ind w:left="34"/>
              <w:jc w:val="both"/>
              <w:rPr>
                <w:sz w:val="28"/>
                <w:szCs w:val="28"/>
                <w:lang w:eastAsia="ru-RU"/>
              </w:rPr>
            </w:pPr>
            <w:r w:rsidRPr="00EF7297">
              <w:rPr>
                <w:sz w:val="28"/>
                <w:szCs w:val="28"/>
                <w:lang w:eastAsia="ru-RU"/>
              </w:rPr>
              <w:t xml:space="preserve">Знать возможные типы карьеры и этапы ее развития. </w:t>
            </w:r>
          </w:p>
        </w:tc>
        <w:tc>
          <w:tcPr>
            <w:tcW w:w="4678" w:type="dxa"/>
            <w:tcBorders>
              <w:top w:val="single" w:sz="4" w:space="0" w:color="auto"/>
              <w:left w:val="single" w:sz="4" w:space="0" w:color="auto"/>
              <w:bottom w:val="single" w:sz="4" w:space="0" w:color="auto"/>
              <w:right w:val="single" w:sz="4" w:space="0" w:color="auto"/>
            </w:tcBorders>
          </w:tcPr>
          <w:p w:rsidR="00EF7297" w:rsidRPr="00EF7297" w:rsidRDefault="00EF7297" w:rsidP="00EF7297">
            <w:pPr>
              <w:ind w:left="72"/>
              <w:rPr>
                <w:bCs/>
                <w:sz w:val="28"/>
                <w:szCs w:val="28"/>
              </w:rPr>
            </w:pPr>
            <w:r w:rsidRPr="00EF7297">
              <w:rPr>
                <w:bCs/>
                <w:sz w:val="28"/>
                <w:szCs w:val="28"/>
              </w:rPr>
              <w:t>Результаты тестового задания по теме 12.</w:t>
            </w:r>
          </w:p>
          <w:p w:rsidR="00EF7297" w:rsidRPr="00EF7297" w:rsidRDefault="00EF7297" w:rsidP="00EF7297">
            <w:pPr>
              <w:ind w:left="72"/>
              <w:rPr>
                <w:bCs/>
                <w:sz w:val="28"/>
                <w:szCs w:val="28"/>
              </w:rPr>
            </w:pPr>
          </w:p>
        </w:tc>
      </w:tr>
    </w:tbl>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bCs/>
          <w:i/>
          <w:sz w:val="28"/>
          <w:szCs w:val="28"/>
        </w:rPr>
      </w:pP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bCs/>
          <w:i/>
          <w:sz w:val="28"/>
          <w:szCs w:val="28"/>
        </w:rPr>
      </w:pPr>
    </w:p>
    <w:p w:rsidR="00EF7297" w:rsidRPr="00EF7297" w:rsidRDefault="00EF7297" w:rsidP="00EF7297">
      <w:pPr>
        <w:spacing w:line="360" w:lineRule="auto"/>
        <w:rPr>
          <w:b/>
          <w:sz w:val="28"/>
          <w:szCs w:val="28"/>
        </w:rPr>
      </w:pPr>
      <w:r w:rsidRPr="00EF7297">
        <w:rPr>
          <w:b/>
          <w:sz w:val="28"/>
          <w:szCs w:val="28"/>
        </w:rPr>
        <w:t xml:space="preserve">Разработчики: </w:t>
      </w:r>
      <w:r w:rsidRPr="00EF7297">
        <w:rPr>
          <w:b/>
          <w:sz w:val="28"/>
          <w:szCs w:val="28"/>
        </w:rPr>
        <w:tab/>
      </w:r>
    </w:p>
    <w:p w:rsidR="00EF7297" w:rsidRPr="00EF7297" w:rsidRDefault="00EF7297" w:rsidP="00EF7297">
      <w:pPr>
        <w:jc w:val="both"/>
        <w:rPr>
          <w:sz w:val="28"/>
          <w:szCs w:val="28"/>
        </w:rPr>
      </w:pPr>
      <w:r w:rsidRPr="00EF7297">
        <w:rPr>
          <w:sz w:val="28"/>
          <w:szCs w:val="28"/>
        </w:rPr>
        <w:t xml:space="preserve">ГУ ЯО «Центр профессиональной ориентации и психологической поддержки «Ресурс»,     директор И.В. Кузнецова </w:t>
      </w:r>
    </w:p>
    <w:p w:rsidR="00EF7297" w:rsidRPr="00EF7297" w:rsidRDefault="00EF7297" w:rsidP="00EF7297">
      <w:pPr>
        <w:tabs>
          <w:tab w:val="left" w:pos="6225"/>
        </w:tabs>
        <w:rPr>
          <w:sz w:val="28"/>
          <w:szCs w:val="28"/>
        </w:rPr>
      </w:pPr>
    </w:p>
    <w:p w:rsidR="00EF7297" w:rsidRPr="00EF7297" w:rsidRDefault="00EF7297" w:rsidP="00EF7297">
      <w:pPr>
        <w:jc w:val="both"/>
        <w:rPr>
          <w:sz w:val="28"/>
          <w:szCs w:val="28"/>
        </w:rPr>
      </w:pPr>
      <w:r w:rsidRPr="00EF7297">
        <w:rPr>
          <w:sz w:val="28"/>
          <w:szCs w:val="28"/>
        </w:rPr>
        <w:t>ГУ ЯО «Центр профессиональной ориентации и психологической поддержки «Ресурс»,     педагог-психолог С.</w:t>
      </w:r>
      <w:r w:rsidR="000D4E85">
        <w:rPr>
          <w:sz w:val="28"/>
          <w:szCs w:val="28"/>
        </w:rPr>
        <w:t xml:space="preserve"> </w:t>
      </w:r>
      <w:r w:rsidRPr="00EF7297">
        <w:rPr>
          <w:sz w:val="28"/>
          <w:szCs w:val="28"/>
        </w:rPr>
        <w:t>В.</w:t>
      </w:r>
      <w:r w:rsidR="000D4E85">
        <w:rPr>
          <w:sz w:val="28"/>
          <w:szCs w:val="28"/>
        </w:rPr>
        <w:t xml:space="preserve"> </w:t>
      </w:r>
      <w:r w:rsidRPr="00EF7297">
        <w:rPr>
          <w:sz w:val="28"/>
          <w:szCs w:val="28"/>
        </w:rPr>
        <w:t xml:space="preserve">Филина </w:t>
      </w: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EF7297">
        <w:rPr>
          <w:sz w:val="28"/>
          <w:szCs w:val="28"/>
        </w:rPr>
        <w:t>ГОАУ ЯО «Институт развития образования», старший преподаватель Г.В. Сергиенко.</w:t>
      </w: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sz w:val="28"/>
          <w:szCs w:val="28"/>
        </w:rPr>
      </w:pPr>
      <w:r w:rsidRPr="00EF7297">
        <w:rPr>
          <w:sz w:val="28"/>
          <w:szCs w:val="28"/>
        </w:rPr>
        <w:t>Пилипенко  С В. преподаватель    ГПОАУ  ЯО Ркот</w:t>
      </w: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bCs/>
          <w:i/>
          <w:sz w:val="28"/>
          <w:szCs w:val="28"/>
        </w:rPr>
      </w:pPr>
    </w:p>
    <w:p w:rsidR="00EF7297" w:rsidRPr="00EF7297" w:rsidRDefault="00EF7297" w:rsidP="00EF7297">
      <w:pPr>
        <w:rPr>
          <w:b/>
          <w:sz w:val="28"/>
          <w:szCs w:val="28"/>
        </w:rPr>
      </w:pP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b/>
          <w:sz w:val="28"/>
          <w:szCs w:val="28"/>
        </w:rPr>
      </w:pP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EF7297" w:rsidRPr="00EF7297" w:rsidRDefault="00EF7297" w:rsidP="000D4E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EF7297" w:rsidRPr="00EF7297" w:rsidRDefault="00EF7297" w:rsidP="00EF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0D4E85" w:rsidRDefault="000D4E85" w:rsidP="000D4E85">
      <w:pPr>
        <w:widowControl/>
        <w:autoSpaceDE/>
        <w:autoSpaceDN/>
        <w:spacing w:before="100" w:beforeAutospacing="1" w:after="100" w:afterAutospacing="1"/>
        <w:rPr>
          <w:b/>
          <w:sz w:val="28"/>
          <w:szCs w:val="28"/>
          <w:lang w:eastAsia="ru-RU"/>
        </w:rPr>
      </w:pPr>
    </w:p>
    <w:p w:rsidR="000D4E85" w:rsidRDefault="000D4E85" w:rsidP="000D4E85">
      <w:pPr>
        <w:widowControl/>
        <w:autoSpaceDE/>
        <w:autoSpaceDN/>
        <w:spacing w:before="100" w:beforeAutospacing="1" w:after="100" w:afterAutospacing="1"/>
        <w:jc w:val="center"/>
        <w:rPr>
          <w:b/>
          <w:sz w:val="28"/>
          <w:szCs w:val="28"/>
          <w:lang w:eastAsia="ru-RU"/>
        </w:rPr>
      </w:pPr>
    </w:p>
    <w:p w:rsidR="00EF7297" w:rsidRPr="00EF7297" w:rsidRDefault="00EF7297" w:rsidP="000D4E85">
      <w:pPr>
        <w:widowControl/>
        <w:autoSpaceDE/>
        <w:autoSpaceDN/>
        <w:spacing w:before="100" w:beforeAutospacing="1" w:after="100" w:afterAutospacing="1"/>
        <w:jc w:val="center"/>
        <w:rPr>
          <w:b/>
          <w:sz w:val="28"/>
          <w:szCs w:val="28"/>
          <w:lang w:eastAsia="ru-RU"/>
        </w:rPr>
      </w:pPr>
      <w:r w:rsidRPr="00EF7297">
        <w:rPr>
          <w:b/>
          <w:sz w:val="28"/>
          <w:szCs w:val="28"/>
          <w:lang w:eastAsia="ru-RU"/>
        </w:rPr>
        <w:t>КОМПЛЕКТ</w:t>
      </w:r>
    </w:p>
    <w:p w:rsidR="00EF7297" w:rsidRPr="00EF7297" w:rsidRDefault="00EF7297" w:rsidP="00EF7297">
      <w:pPr>
        <w:widowControl/>
        <w:autoSpaceDE/>
        <w:autoSpaceDN/>
        <w:spacing w:before="100" w:beforeAutospacing="1" w:after="100" w:afterAutospacing="1"/>
        <w:jc w:val="center"/>
        <w:rPr>
          <w:b/>
          <w:sz w:val="28"/>
          <w:szCs w:val="28"/>
          <w:lang w:eastAsia="ru-RU"/>
        </w:rPr>
      </w:pPr>
      <w:r w:rsidRPr="00EF7297">
        <w:rPr>
          <w:b/>
          <w:sz w:val="28"/>
          <w:szCs w:val="28"/>
          <w:lang w:eastAsia="ru-RU"/>
        </w:rPr>
        <w:t>КОНТРОЛЬНО - ОЦЕНОЧНЫХ СРЕДСТВ ПО УЧЕБНОЙ ДИСЦИПЛИНЕ</w:t>
      </w:r>
    </w:p>
    <w:p w:rsidR="00EF7297" w:rsidRPr="00EF7297" w:rsidRDefault="00EF7297" w:rsidP="00EF7297">
      <w:pPr>
        <w:widowControl/>
        <w:autoSpaceDE/>
        <w:autoSpaceDN/>
        <w:spacing w:before="100" w:beforeAutospacing="1" w:after="100" w:afterAutospacing="1"/>
        <w:jc w:val="center"/>
        <w:rPr>
          <w:sz w:val="28"/>
          <w:szCs w:val="28"/>
          <w:lang w:eastAsia="ru-RU"/>
        </w:rPr>
      </w:pPr>
      <w:r w:rsidRPr="00EF7297">
        <w:rPr>
          <w:b/>
          <w:sz w:val="28"/>
          <w:szCs w:val="28"/>
          <w:lang w:eastAsia="ru-RU"/>
        </w:rPr>
        <w:t>ОП  Эффективное поведение на рынке труда</w:t>
      </w:r>
      <w:r w:rsidRPr="00EF7297">
        <w:rPr>
          <w:sz w:val="28"/>
          <w:szCs w:val="28"/>
          <w:lang w:eastAsia="ru-RU"/>
        </w:rPr>
        <w:t xml:space="preserve"> .</w:t>
      </w:r>
    </w:p>
    <w:p w:rsidR="00EF7297" w:rsidRPr="00EF7297" w:rsidRDefault="00EF7297" w:rsidP="00EF7297">
      <w:pPr>
        <w:widowControl/>
        <w:autoSpaceDE/>
        <w:autoSpaceDN/>
        <w:spacing w:before="100" w:beforeAutospacing="1" w:after="100" w:afterAutospacing="1"/>
        <w:rPr>
          <w:sz w:val="28"/>
          <w:szCs w:val="28"/>
          <w:lang w:eastAsia="ru-RU"/>
        </w:rPr>
      </w:pPr>
    </w:p>
    <w:p w:rsidR="00EF7297" w:rsidRPr="00EF7297" w:rsidRDefault="00EF7297" w:rsidP="00EF7297">
      <w:pPr>
        <w:widowControl/>
        <w:autoSpaceDE/>
        <w:autoSpaceDN/>
        <w:spacing w:before="100" w:beforeAutospacing="1" w:after="100" w:afterAutospacing="1"/>
        <w:rPr>
          <w:sz w:val="28"/>
          <w:szCs w:val="28"/>
          <w:lang w:eastAsia="ru-RU"/>
        </w:rPr>
      </w:pPr>
    </w:p>
    <w:p w:rsidR="00EF7297" w:rsidRPr="00EF7297" w:rsidRDefault="00EF7297" w:rsidP="00EF7297">
      <w:pPr>
        <w:widowControl/>
        <w:autoSpaceDE/>
        <w:autoSpaceDN/>
        <w:spacing w:before="100" w:beforeAutospacing="1" w:after="100" w:afterAutospacing="1"/>
        <w:rPr>
          <w:sz w:val="28"/>
          <w:szCs w:val="28"/>
          <w:lang w:eastAsia="ru-RU"/>
        </w:rPr>
      </w:pPr>
    </w:p>
    <w:p w:rsidR="00EF7297" w:rsidRPr="00EF7297" w:rsidRDefault="00EF7297" w:rsidP="00EF7297">
      <w:pPr>
        <w:widowControl/>
        <w:autoSpaceDE/>
        <w:autoSpaceDN/>
        <w:spacing w:before="100" w:beforeAutospacing="1" w:after="100" w:afterAutospacing="1"/>
        <w:rPr>
          <w:sz w:val="28"/>
          <w:szCs w:val="28"/>
          <w:lang w:eastAsia="ru-RU"/>
        </w:rPr>
      </w:pPr>
    </w:p>
    <w:p w:rsidR="00EF7297" w:rsidRPr="00EF7297" w:rsidRDefault="00EF7297" w:rsidP="00EF7297">
      <w:pPr>
        <w:widowControl/>
        <w:autoSpaceDE/>
        <w:autoSpaceDN/>
        <w:spacing w:before="100" w:beforeAutospacing="1" w:after="100" w:afterAutospacing="1"/>
        <w:rPr>
          <w:sz w:val="28"/>
          <w:szCs w:val="28"/>
          <w:lang w:eastAsia="ru-RU"/>
        </w:rPr>
      </w:pPr>
    </w:p>
    <w:p w:rsidR="00EF7297" w:rsidRPr="00EF7297" w:rsidRDefault="00EF7297" w:rsidP="00EF7297">
      <w:pPr>
        <w:widowControl/>
        <w:autoSpaceDE/>
        <w:autoSpaceDN/>
        <w:spacing w:before="100" w:beforeAutospacing="1" w:after="100" w:afterAutospacing="1"/>
        <w:rPr>
          <w:sz w:val="28"/>
          <w:szCs w:val="28"/>
          <w:lang w:eastAsia="ru-RU"/>
        </w:rPr>
      </w:pPr>
    </w:p>
    <w:p w:rsidR="00EF7297" w:rsidRPr="00EF7297" w:rsidRDefault="00EF7297" w:rsidP="00EF7297">
      <w:pPr>
        <w:widowControl/>
        <w:autoSpaceDE/>
        <w:autoSpaceDN/>
        <w:spacing w:before="100" w:beforeAutospacing="1" w:after="100" w:afterAutospacing="1"/>
        <w:rPr>
          <w:sz w:val="28"/>
          <w:szCs w:val="28"/>
          <w:lang w:eastAsia="ru-RU"/>
        </w:rPr>
      </w:pPr>
    </w:p>
    <w:p w:rsidR="00EF7297" w:rsidRPr="00EF7297" w:rsidRDefault="00EF7297" w:rsidP="00EF7297">
      <w:pPr>
        <w:widowControl/>
        <w:autoSpaceDE/>
        <w:autoSpaceDN/>
        <w:spacing w:before="100" w:beforeAutospacing="1" w:after="100" w:afterAutospacing="1"/>
        <w:rPr>
          <w:sz w:val="28"/>
          <w:szCs w:val="28"/>
          <w:lang w:eastAsia="ru-RU"/>
        </w:rPr>
      </w:pPr>
    </w:p>
    <w:p w:rsidR="00EF7297" w:rsidRPr="00EF7297" w:rsidRDefault="00EF7297" w:rsidP="00EF7297">
      <w:pPr>
        <w:widowControl/>
        <w:autoSpaceDE/>
        <w:autoSpaceDN/>
        <w:spacing w:before="100" w:beforeAutospacing="1" w:after="100" w:afterAutospacing="1"/>
        <w:rPr>
          <w:sz w:val="28"/>
          <w:szCs w:val="28"/>
          <w:lang w:eastAsia="ru-RU"/>
        </w:rPr>
      </w:pPr>
    </w:p>
    <w:p w:rsidR="00EF7297" w:rsidRPr="00EF7297" w:rsidRDefault="00EF7297" w:rsidP="00EF7297">
      <w:pPr>
        <w:widowControl/>
        <w:autoSpaceDE/>
        <w:autoSpaceDN/>
        <w:spacing w:before="100" w:beforeAutospacing="1" w:after="100" w:afterAutospacing="1"/>
        <w:rPr>
          <w:sz w:val="28"/>
          <w:szCs w:val="28"/>
          <w:lang w:eastAsia="ru-RU"/>
        </w:rPr>
      </w:pPr>
    </w:p>
    <w:p w:rsidR="00EF7297" w:rsidRPr="00EF7297" w:rsidRDefault="00EF7297" w:rsidP="00EF7297">
      <w:pPr>
        <w:widowControl/>
        <w:autoSpaceDE/>
        <w:autoSpaceDN/>
        <w:spacing w:before="100" w:beforeAutospacing="1" w:after="100" w:afterAutospacing="1"/>
        <w:rPr>
          <w:sz w:val="28"/>
          <w:szCs w:val="28"/>
          <w:lang w:eastAsia="ru-RU"/>
        </w:rPr>
      </w:pPr>
    </w:p>
    <w:p w:rsidR="00EF7297" w:rsidRPr="00EF7297" w:rsidRDefault="00EF7297" w:rsidP="00EF7297">
      <w:pPr>
        <w:widowControl/>
        <w:autoSpaceDE/>
        <w:autoSpaceDN/>
        <w:spacing w:before="100" w:beforeAutospacing="1" w:after="100" w:afterAutospacing="1"/>
        <w:rPr>
          <w:sz w:val="28"/>
          <w:szCs w:val="28"/>
          <w:lang w:eastAsia="ru-RU"/>
        </w:rPr>
      </w:pPr>
    </w:p>
    <w:p w:rsidR="00EF7297" w:rsidRPr="00EF7297" w:rsidRDefault="00EF7297" w:rsidP="00EF7297">
      <w:pPr>
        <w:widowControl/>
        <w:autoSpaceDE/>
        <w:autoSpaceDN/>
        <w:spacing w:before="100" w:beforeAutospacing="1" w:after="100" w:afterAutospacing="1"/>
        <w:rPr>
          <w:sz w:val="28"/>
          <w:szCs w:val="28"/>
          <w:lang w:eastAsia="ru-RU"/>
        </w:rPr>
      </w:pPr>
    </w:p>
    <w:p w:rsidR="00EF7297" w:rsidRPr="00EF7297" w:rsidRDefault="00EF7297" w:rsidP="00EF7297">
      <w:pPr>
        <w:widowControl/>
        <w:autoSpaceDE/>
        <w:autoSpaceDN/>
        <w:spacing w:before="100" w:beforeAutospacing="1" w:after="100" w:afterAutospacing="1"/>
        <w:rPr>
          <w:sz w:val="28"/>
          <w:szCs w:val="28"/>
          <w:lang w:eastAsia="ru-RU"/>
        </w:rPr>
      </w:pPr>
    </w:p>
    <w:p w:rsidR="00EF7297" w:rsidRPr="00EF7297" w:rsidRDefault="00EF7297" w:rsidP="00EF7297">
      <w:pPr>
        <w:widowControl/>
        <w:autoSpaceDE/>
        <w:autoSpaceDN/>
        <w:spacing w:before="100" w:beforeAutospacing="1" w:after="100" w:afterAutospacing="1"/>
        <w:rPr>
          <w:sz w:val="28"/>
          <w:szCs w:val="28"/>
          <w:lang w:eastAsia="ru-RU"/>
        </w:rPr>
      </w:pPr>
    </w:p>
    <w:p w:rsidR="00EF7297" w:rsidRPr="00EF7297" w:rsidRDefault="00EF7297" w:rsidP="00EF7297">
      <w:pPr>
        <w:widowControl/>
        <w:autoSpaceDE/>
        <w:autoSpaceDN/>
        <w:spacing w:before="100" w:beforeAutospacing="1" w:after="100" w:afterAutospacing="1"/>
        <w:jc w:val="center"/>
        <w:rPr>
          <w:sz w:val="28"/>
          <w:szCs w:val="28"/>
          <w:lang w:eastAsia="ru-RU"/>
        </w:rPr>
      </w:pPr>
      <w:r w:rsidRPr="00EF7297">
        <w:rPr>
          <w:sz w:val="28"/>
          <w:szCs w:val="28"/>
          <w:lang w:eastAsia="ru-RU"/>
        </w:rPr>
        <w:t>СОДЕРЖАНИЕ</w:t>
      </w:r>
    </w:p>
    <w:p w:rsidR="00EF7297" w:rsidRPr="00EF7297" w:rsidRDefault="00EF7297" w:rsidP="00EF7297">
      <w:pPr>
        <w:widowControl/>
        <w:autoSpaceDE/>
        <w:autoSpaceDN/>
        <w:spacing w:before="100" w:beforeAutospacing="1" w:after="100" w:afterAutospacing="1"/>
        <w:rPr>
          <w:color w:val="000000"/>
          <w:sz w:val="28"/>
          <w:szCs w:val="28"/>
          <w:lang w:eastAsia="ru-RU"/>
        </w:rPr>
      </w:pPr>
      <w:r w:rsidRPr="00EF7297">
        <w:rPr>
          <w:color w:val="000000"/>
          <w:sz w:val="28"/>
          <w:szCs w:val="28"/>
          <w:lang w:eastAsia="ru-RU"/>
        </w:rPr>
        <w:t>1..</w:t>
      </w:r>
      <w:hyperlink r:id="rId242" w:history="1">
        <w:r w:rsidRPr="00EF7297">
          <w:rPr>
            <w:color w:val="000000"/>
            <w:sz w:val="28"/>
            <w:szCs w:val="28"/>
            <w:u w:val="single"/>
            <w:lang w:eastAsia="ru-RU"/>
          </w:rPr>
          <w:t>Паспорт комплекта контрольно-оценочных средств        </w:t>
        </w:r>
      </w:hyperlink>
      <w:r w:rsidRPr="00EF7297">
        <w:rPr>
          <w:color w:val="000000"/>
          <w:sz w:val="28"/>
          <w:szCs w:val="28"/>
          <w:u w:val="single"/>
          <w:lang w:eastAsia="ru-RU"/>
        </w:rPr>
        <w:t xml:space="preserve">                       </w:t>
      </w:r>
      <w:r w:rsidRPr="00EF7297">
        <w:rPr>
          <w:color w:val="000000"/>
          <w:sz w:val="28"/>
          <w:szCs w:val="28"/>
          <w:lang w:eastAsia="ru-RU"/>
        </w:rPr>
        <w:t>4</w:t>
      </w:r>
    </w:p>
    <w:p w:rsidR="00EF7297" w:rsidRPr="00EF7297" w:rsidRDefault="00EF7297" w:rsidP="00EF7297">
      <w:pPr>
        <w:widowControl/>
        <w:autoSpaceDE/>
        <w:autoSpaceDN/>
        <w:spacing w:before="100" w:beforeAutospacing="1" w:after="100" w:afterAutospacing="1"/>
        <w:rPr>
          <w:color w:val="000000"/>
          <w:sz w:val="28"/>
          <w:szCs w:val="28"/>
          <w:lang w:eastAsia="ru-RU"/>
        </w:rPr>
      </w:pPr>
      <w:r w:rsidRPr="00EF7297">
        <w:rPr>
          <w:color w:val="000000"/>
          <w:sz w:val="28"/>
          <w:szCs w:val="28"/>
          <w:lang w:eastAsia="ru-RU"/>
        </w:rPr>
        <w:t>2.</w:t>
      </w:r>
      <w:hyperlink r:id="rId243" w:history="1">
        <w:r w:rsidRPr="00EF7297">
          <w:rPr>
            <w:color w:val="000000"/>
            <w:sz w:val="28"/>
            <w:szCs w:val="28"/>
            <w:u w:val="single"/>
            <w:lang w:eastAsia="ru-RU"/>
          </w:rPr>
          <w:t>Результаты освоения учебной дисциплины, подлежащие проверке        </w:t>
        </w:r>
      </w:hyperlink>
      <w:r w:rsidRPr="00EF7297">
        <w:rPr>
          <w:color w:val="000000"/>
          <w:sz w:val="28"/>
          <w:szCs w:val="28"/>
          <w:lang w:eastAsia="ru-RU"/>
        </w:rPr>
        <w:t>6</w:t>
      </w:r>
    </w:p>
    <w:p w:rsidR="00EF7297" w:rsidRPr="00EF7297" w:rsidRDefault="00732A14" w:rsidP="00EF7297">
      <w:pPr>
        <w:widowControl/>
        <w:autoSpaceDE/>
        <w:autoSpaceDN/>
        <w:spacing w:before="100" w:beforeAutospacing="1" w:after="100" w:afterAutospacing="1"/>
        <w:rPr>
          <w:color w:val="000000"/>
          <w:sz w:val="28"/>
          <w:szCs w:val="28"/>
          <w:lang w:eastAsia="ru-RU"/>
        </w:rPr>
      </w:pPr>
      <w:hyperlink r:id="rId244" w:history="1">
        <w:r w:rsidR="00EF7297" w:rsidRPr="00EF7297">
          <w:rPr>
            <w:color w:val="000000"/>
            <w:sz w:val="28"/>
            <w:szCs w:val="28"/>
            <w:u w:val="single"/>
            <w:lang w:eastAsia="ru-RU"/>
          </w:rPr>
          <w:t>3.  Оценка освоения учебной дисциплины                                                    </w:t>
        </w:r>
      </w:hyperlink>
      <w:r w:rsidR="00EF7297" w:rsidRPr="00EF7297">
        <w:rPr>
          <w:color w:val="000000"/>
          <w:sz w:val="28"/>
          <w:szCs w:val="28"/>
          <w:lang w:eastAsia="ru-RU"/>
        </w:rPr>
        <w:t>7</w:t>
      </w:r>
    </w:p>
    <w:p w:rsidR="00EF7297" w:rsidRPr="00EF7297" w:rsidRDefault="00732A14" w:rsidP="00EF7297">
      <w:pPr>
        <w:widowControl/>
        <w:autoSpaceDE/>
        <w:autoSpaceDN/>
        <w:spacing w:before="100" w:beforeAutospacing="1" w:after="100" w:afterAutospacing="1"/>
        <w:rPr>
          <w:color w:val="000000"/>
          <w:sz w:val="28"/>
          <w:szCs w:val="28"/>
          <w:lang w:eastAsia="ru-RU"/>
        </w:rPr>
      </w:pPr>
      <w:hyperlink r:id="rId245" w:history="1">
        <w:r w:rsidR="00EF7297" w:rsidRPr="00EF7297">
          <w:rPr>
            <w:color w:val="000000"/>
            <w:sz w:val="28"/>
            <w:szCs w:val="28"/>
            <w:u w:val="single"/>
            <w:lang w:eastAsia="ru-RU"/>
          </w:rPr>
          <w:t>3.1. Формы и методы оценивания                                                                  </w:t>
        </w:r>
      </w:hyperlink>
      <w:r w:rsidR="00EF7297" w:rsidRPr="00EF7297">
        <w:rPr>
          <w:color w:val="000000"/>
          <w:sz w:val="28"/>
          <w:szCs w:val="28"/>
          <w:lang w:eastAsia="ru-RU"/>
        </w:rPr>
        <w:t>7</w:t>
      </w:r>
    </w:p>
    <w:p w:rsidR="00EF7297" w:rsidRPr="00EF7297" w:rsidRDefault="00732A14" w:rsidP="00EF7297">
      <w:pPr>
        <w:widowControl/>
        <w:autoSpaceDE/>
        <w:autoSpaceDN/>
        <w:spacing w:before="100" w:beforeAutospacing="1" w:after="100" w:afterAutospacing="1"/>
        <w:rPr>
          <w:color w:val="000000"/>
          <w:sz w:val="28"/>
          <w:szCs w:val="28"/>
          <w:lang w:eastAsia="ru-RU"/>
        </w:rPr>
      </w:pPr>
      <w:hyperlink r:id="rId246" w:history="1">
        <w:r w:rsidR="00EF7297" w:rsidRPr="00EF7297">
          <w:rPr>
            <w:color w:val="000000"/>
            <w:sz w:val="28"/>
            <w:szCs w:val="28"/>
            <w:u w:val="single"/>
            <w:lang w:eastAsia="ru-RU"/>
          </w:rPr>
          <w:t>3.2. Типовые задания для оценки освоения учебной дисциплины             </w:t>
        </w:r>
      </w:hyperlink>
      <w:r w:rsidR="00EF7297" w:rsidRPr="00EF7297">
        <w:rPr>
          <w:color w:val="000000"/>
          <w:sz w:val="28"/>
          <w:szCs w:val="28"/>
          <w:lang w:eastAsia="ru-RU"/>
        </w:rPr>
        <w:t>9</w:t>
      </w:r>
    </w:p>
    <w:p w:rsidR="00EF7297" w:rsidRPr="00EF7297" w:rsidRDefault="00732A14" w:rsidP="00EF7297">
      <w:pPr>
        <w:widowControl/>
        <w:autoSpaceDE/>
        <w:autoSpaceDN/>
        <w:spacing w:before="100" w:beforeAutospacing="1" w:after="100" w:afterAutospacing="1"/>
        <w:rPr>
          <w:color w:val="000000"/>
          <w:sz w:val="28"/>
          <w:szCs w:val="28"/>
          <w:lang w:eastAsia="ru-RU"/>
        </w:rPr>
      </w:pPr>
      <w:hyperlink r:id="rId247" w:history="1">
        <w:r w:rsidR="00EF7297" w:rsidRPr="00EF7297">
          <w:rPr>
            <w:color w:val="000000"/>
            <w:sz w:val="28"/>
            <w:szCs w:val="28"/>
            <w:u w:val="single"/>
            <w:lang w:eastAsia="ru-RU"/>
          </w:rPr>
          <w:t>4.  Контрольно-оценочные материалы для итоговой аттестации по учебной дисциплине        </w:t>
        </w:r>
      </w:hyperlink>
      <w:r w:rsidR="00EF7297" w:rsidRPr="00EF7297">
        <w:rPr>
          <w:color w:val="000000"/>
          <w:sz w:val="28"/>
          <w:szCs w:val="28"/>
          <w:u w:val="single"/>
          <w:lang w:eastAsia="ru-RU"/>
        </w:rPr>
        <w:t xml:space="preserve">                                                                                              </w:t>
      </w:r>
      <w:r w:rsidR="00EF7297" w:rsidRPr="00EF7297">
        <w:rPr>
          <w:color w:val="000000"/>
          <w:sz w:val="28"/>
          <w:szCs w:val="28"/>
          <w:lang w:eastAsia="ru-RU"/>
        </w:rPr>
        <w:t xml:space="preserve">19   </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5.  Приложения. Задания для оценки освоения дисциплины</w:t>
      </w:r>
    </w:p>
    <w:p w:rsidR="00EF7297" w:rsidRPr="00EF7297" w:rsidRDefault="00EF7297" w:rsidP="0059535A">
      <w:pPr>
        <w:widowControl/>
        <w:numPr>
          <w:ilvl w:val="0"/>
          <w:numId w:val="362"/>
        </w:numPr>
        <w:autoSpaceDE/>
        <w:autoSpaceDN/>
        <w:spacing w:before="100" w:beforeAutospacing="1" w:after="100" w:afterAutospacing="1" w:line="276" w:lineRule="auto"/>
        <w:rPr>
          <w:sz w:val="28"/>
          <w:szCs w:val="28"/>
          <w:lang w:eastAsia="ru-RU"/>
        </w:rPr>
      </w:pPr>
      <w:r w:rsidRPr="00EF7297">
        <w:rPr>
          <w:sz w:val="28"/>
          <w:szCs w:val="28"/>
          <w:lang w:eastAsia="ru-RU"/>
        </w:rPr>
        <w:t>Паспорт комплекта контрольно-оценочных средств</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        Контрольно-оценочные средства (КОС) предназначены для контроля и оценки образовательных достижений обучающихся, освоивших программу учебной дисциплины </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КОС включают контрольные материалы для проведения текущего контроля и  промежуточной аттестации в форме контрольной работы</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 Результаты освоения учебной дисциплины, подлежащие проверке </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 В результате аттестации по учебной дисциплине осуществляется комплексная проверка следующих умений и знаний, а также динамика формирования общих компетенций:</w:t>
      </w:r>
    </w:p>
    <w:p w:rsidR="00EF7297" w:rsidRPr="00EF7297" w:rsidRDefault="00EF7297" w:rsidP="00EF7297">
      <w:pPr>
        <w:widowControl/>
        <w:autoSpaceDE/>
        <w:autoSpaceDN/>
        <w:spacing w:before="100" w:beforeAutospacing="1" w:after="100" w:afterAutospacing="1"/>
        <w:rPr>
          <w:sz w:val="28"/>
          <w:szCs w:val="28"/>
          <w:lang w:eastAsia="ru-RU"/>
        </w:rPr>
      </w:pPr>
    </w:p>
    <w:p w:rsidR="00EF7297" w:rsidRPr="00EF7297" w:rsidRDefault="00EF7297" w:rsidP="00EF7297">
      <w:pPr>
        <w:widowControl/>
        <w:autoSpaceDE/>
        <w:autoSpaceDN/>
        <w:rPr>
          <w:vanish/>
          <w:sz w:val="28"/>
          <w:szCs w:val="28"/>
          <w:lang w:eastAsia="ru-RU"/>
        </w:rPr>
      </w:pP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 Типовые задания для оценки знаний  и умений  </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Вариант 1</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Блок А</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14"/>
        <w:gridCol w:w="115"/>
        <w:gridCol w:w="10221"/>
      </w:tblGrid>
      <w:tr w:rsidR="00EF7297" w:rsidRPr="00EF7297" w:rsidTr="00EF7297">
        <w:trPr>
          <w:tblCellSpacing w:w="15" w:type="dxa"/>
        </w:trPr>
        <w:tc>
          <w:tcPr>
            <w:tcW w:w="0" w:type="auto"/>
            <w:gridSpan w:val="2"/>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п/п</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Задание (вопрос)</w:t>
            </w:r>
          </w:p>
        </w:tc>
      </w:tr>
      <w:tr w:rsidR="00EF7297" w:rsidRPr="00EF7297" w:rsidTr="00EF7297">
        <w:trPr>
          <w:tblCellSpacing w:w="15" w:type="dxa"/>
        </w:trPr>
        <w:tc>
          <w:tcPr>
            <w:tcW w:w="0" w:type="auto"/>
            <w:gridSpan w:val="3"/>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Инструкция по выполнению заданий № 1-2: соотнесите содержание столбца  1 с </w:t>
            </w:r>
            <w:r w:rsidRPr="00EF7297">
              <w:rPr>
                <w:sz w:val="28"/>
                <w:szCs w:val="28"/>
                <w:lang w:eastAsia="ru-RU"/>
              </w:rPr>
              <w:lastRenderedPageBreak/>
              <w:t>содержанием столбца 2. Запишите в соответствующие строки бланка ответов букву из столбца 2, обозначающую правильный ответ на вопросы столбца 1. В результате выполнения Вы получите последовательность букв. Например,</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63"/>
              <w:gridCol w:w="1928"/>
            </w:tblGrid>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задания</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Вариант ответа</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1</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1-А, 2-Б, 3-В.</w:t>
                  </w:r>
                </w:p>
              </w:tc>
            </w:tr>
          </w:tbl>
          <w:p w:rsidR="00EF7297" w:rsidRPr="00EF7297" w:rsidRDefault="00EF7297" w:rsidP="00EF7297">
            <w:pPr>
              <w:widowControl/>
              <w:autoSpaceDE/>
              <w:autoSpaceDN/>
              <w:rPr>
                <w:sz w:val="28"/>
                <w:szCs w:val="28"/>
                <w:lang w:eastAsia="ru-RU"/>
              </w:rPr>
            </w:pP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lastRenderedPageBreak/>
              <w:t>1.</w:t>
            </w:r>
          </w:p>
        </w:tc>
        <w:tc>
          <w:tcPr>
            <w:tcW w:w="0" w:type="auto"/>
            <w:gridSpan w:val="2"/>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Установите соответствие между названием вида безработицы и его определением.</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75"/>
              <w:gridCol w:w="8256"/>
            </w:tblGrid>
            <w:tr w:rsidR="00EF7297" w:rsidRPr="00EF7297" w:rsidTr="00EF7297">
              <w:trPr>
                <w:tblCellSpacing w:w="15" w:type="dxa"/>
              </w:trPr>
              <w:tc>
                <w:tcPr>
                  <w:tcW w:w="0" w:type="auto"/>
                  <w:vAlign w:val="center"/>
                  <w:hideMark/>
                </w:tcPr>
                <w:p w:rsidR="00EF7297" w:rsidRPr="00EF7297" w:rsidRDefault="00EF7297" w:rsidP="0059535A">
                  <w:pPr>
                    <w:widowControl/>
                    <w:numPr>
                      <w:ilvl w:val="0"/>
                      <w:numId w:val="363"/>
                    </w:numPr>
                    <w:autoSpaceDE/>
                    <w:autoSpaceDN/>
                    <w:spacing w:before="100" w:beforeAutospacing="1" w:after="100" w:afterAutospacing="1" w:line="276" w:lineRule="auto"/>
                    <w:rPr>
                      <w:sz w:val="28"/>
                      <w:szCs w:val="28"/>
                      <w:lang w:eastAsia="ru-RU"/>
                    </w:rPr>
                  </w:pPr>
                  <w:r w:rsidRPr="00EF7297">
                    <w:rPr>
                      <w:sz w:val="28"/>
                      <w:szCs w:val="28"/>
                      <w:lang w:eastAsia="ru-RU"/>
                    </w:rPr>
                    <w:t>Структурная. </w:t>
                  </w:r>
                </w:p>
                <w:p w:rsidR="00EF7297" w:rsidRPr="00EF7297" w:rsidRDefault="00EF7297" w:rsidP="0059535A">
                  <w:pPr>
                    <w:widowControl/>
                    <w:numPr>
                      <w:ilvl w:val="0"/>
                      <w:numId w:val="363"/>
                    </w:numPr>
                    <w:autoSpaceDE/>
                    <w:autoSpaceDN/>
                    <w:spacing w:before="100" w:beforeAutospacing="1" w:after="100" w:afterAutospacing="1" w:line="276" w:lineRule="auto"/>
                    <w:rPr>
                      <w:sz w:val="28"/>
                      <w:szCs w:val="28"/>
                      <w:lang w:eastAsia="ru-RU"/>
                    </w:rPr>
                  </w:pPr>
                  <w:r w:rsidRPr="00EF7297">
                    <w:rPr>
                      <w:sz w:val="28"/>
                      <w:szCs w:val="28"/>
                      <w:lang w:eastAsia="ru-RU"/>
                    </w:rPr>
                    <w:t>Циклическая.</w:t>
                  </w:r>
                </w:p>
                <w:p w:rsidR="00EF7297" w:rsidRPr="00EF7297" w:rsidRDefault="00EF7297" w:rsidP="0059535A">
                  <w:pPr>
                    <w:widowControl/>
                    <w:numPr>
                      <w:ilvl w:val="0"/>
                      <w:numId w:val="363"/>
                    </w:numPr>
                    <w:autoSpaceDE/>
                    <w:autoSpaceDN/>
                    <w:spacing w:before="100" w:beforeAutospacing="1" w:after="100" w:afterAutospacing="1" w:line="276" w:lineRule="auto"/>
                    <w:rPr>
                      <w:sz w:val="28"/>
                      <w:szCs w:val="28"/>
                      <w:lang w:eastAsia="ru-RU"/>
                    </w:rPr>
                  </w:pPr>
                  <w:r w:rsidRPr="00EF7297">
                    <w:rPr>
                      <w:sz w:val="28"/>
                      <w:szCs w:val="28"/>
                      <w:lang w:eastAsia="ru-RU"/>
                    </w:rPr>
                    <w:t>Добровольная.</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А) Рабочая сила не отвечает требованиям рынка труда.   </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Б) Человек временно не работает из-за смены места жительства.           </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 Человек не желает работать из-за низкого   заработка или по другим причинам.</w:t>
                  </w:r>
                </w:p>
                <w:p w:rsidR="00EF7297" w:rsidRPr="00EF7297" w:rsidRDefault="00EF7297" w:rsidP="00EF7297">
                  <w:pPr>
                    <w:widowControl/>
                    <w:autoSpaceDE/>
                    <w:autoSpaceDN/>
                    <w:spacing w:before="100" w:beforeAutospacing="1" w:after="100" w:afterAutospacing="1"/>
                    <w:ind w:left="520" w:hanging="142"/>
                    <w:rPr>
                      <w:sz w:val="28"/>
                      <w:szCs w:val="28"/>
                      <w:lang w:eastAsia="ru-RU"/>
                    </w:rPr>
                  </w:pPr>
                  <w:r w:rsidRPr="00EF7297">
                    <w:rPr>
                      <w:sz w:val="28"/>
                      <w:szCs w:val="28"/>
                      <w:lang w:eastAsia="ru-RU"/>
                    </w:rPr>
                    <w:t>Г)  Связана с циклическим развитием      экономики.                                                                                                                                </w:t>
                  </w:r>
                </w:p>
              </w:tc>
            </w:tr>
          </w:tbl>
          <w:p w:rsidR="00EF7297" w:rsidRPr="00EF7297" w:rsidRDefault="00EF7297" w:rsidP="00EF7297">
            <w:pPr>
              <w:widowControl/>
              <w:autoSpaceDE/>
              <w:autoSpaceDN/>
              <w:rPr>
                <w:sz w:val="28"/>
                <w:szCs w:val="28"/>
                <w:lang w:eastAsia="ru-RU"/>
              </w:rPr>
            </w:pP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2.</w:t>
            </w:r>
          </w:p>
        </w:tc>
        <w:tc>
          <w:tcPr>
            <w:tcW w:w="0" w:type="auto"/>
            <w:gridSpan w:val="2"/>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Установите соответствие между понятиями и определениями потребностей.</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35"/>
              <w:gridCol w:w="7796"/>
            </w:tblGrid>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1. Социальные потребности. </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2. Потребность в признании. </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3. Потребность в </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самовыражении.</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А) Потребность быть принятым в коллективе, получить поддержку, доброжелательное отношение людей.</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Б)   Потребность испытывать чувство собственной значимости и нужности для предприятия, социального престижа, видеть уважение окружающих, иметь высокий социальный статус.</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В) Это желание воздействовать на других людей. </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Г) Стремление к раскрытию своих способностей и самосовершенствованию, к творчеству и развитию.</w:t>
                  </w:r>
                </w:p>
              </w:tc>
            </w:tr>
          </w:tbl>
          <w:p w:rsidR="00EF7297" w:rsidRPr="00EF7297" w:rsidRDefault="00EF7297" w:rsidP="00EF7297">
            <w:pPr>
              <w:widowControl/>
              <w:autoSpaceDE/>
              <w:autoSpaceDN/>
              <w:rPr>
                <w:sz w:val="28"/>
                <w:szCs w:val="28"/>
                <w:lang w:eastAsia="ru-RU"/>
              </w:rPr>
            </w:pPr>
          </w:p>
        </w:tc>
      </w:tr>
      <w:tr w:rsidR="00EF7297" w:rsidRPr="00EF7297" w:rsidTr="00EF7297">
        <w:trPr>
          <w:tblCellSpacing w:w="15" w:type="dxa"/>
        </w:trPr>
        <w:tc>
          <w:tcPr>
            <w:tcW w:w="0" w:type="auto"/>
            <w:gridSpan w:val="3"/>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Инструкция по выполнению заданий № 3-20: выберите букву, соответствующую правильному варианту ответа, и запишите её в бланк ответов.</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3.</w:t>
            </w:r>
          </w:p>
        </w:tc>
        <w:tc>
          <w:tcPr>
            <w:tcW w:w="0" w:type="auto"/>
            <w:gridSpan w:val="2"/>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Верно ли утверждение: «Естественный уровень безработицы присущ любой экономике»?</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А. Да. Б. Нет.</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lastRenderedPageBreak/>
              <w:t>4.</w:t>
            </w:r>
          </w:p>
        </w:tc>
        <w:tc>
          <w:tcPr>
            <w:tcW w:w="0" w:type="auto"/>
            <w:gridSpan w:val="2"/>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Согласны ли вы с утверждением, что «безработными могут считаться лица, проходящие очный курс обучения»?</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А. Да.    Б. Нет.</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5.</w:t>
            </w:r>
          </w:p>
        </w:tc>
        <w:tc>
          <w:tcPr>
            <w:tcW w:w="0" w:type="auto"/>
            <w:gridSpan w:val="2"/>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Относятся  ли к «свободному» типу профессий с точки зрения трудоустройства, профессии: портного, продавца, художника?</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А. Да.  Б. Нет.</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6.</w:t>
            </w:r>
          </w:p>
        </w:tc>
        <w:tc>
          <w:tcPr>
            <w:tcW w:w="0" w:type="auto"/>
            <w:gridSpan w:val="2"/>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Закончите предложение: «Если в течение длительного времени не происходит существенных изменений в карьере, этот тип карьерного процесса называется ….».</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А. «Поэтапный».</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Б. «Регрессивный».</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 «Застой».</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Г. «Линейный».</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7.</w:t>
            </w:r>
          </w:p>
        </w:tc>
        <w:tc>
          <w:tcPr>
            <w:tcW w:w="0" w:type="auto"/>
            <w:gridSpan w:val="2"/>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Какой буквой обозначен «линейный» тип карьерного процесс?</w:t>
            </w:r>
          </w:p>
          <w:p w:rsidR="00EF7297" w:rsidRPr="00EF7297" w:rsidRDefault="00EF7297" w:rsidP="00EF7297">
            <w:pPr>
              <w:widowControl/>
              <w:autoSpaceDE/>
              <w:autoSpaceDN/>
              <w:spacing w:beforeAutospacing="1" w:afterAutospacing="1"/>
              <w:rPr>
                <w:sz w:val="28"/>
                <w:szCs w:val="28"/>
                <w:lang w:eastAsia="ru-RU"/>
              </w:rPr>
            </w:pPr>
            <w:r w:rsidRPr="00EF7297">
              <w:rPr>
                <w:sz w:val="28"/>
                <w:szCs w:val="28"/>
                <w:lang w:eastAsia="ru-RU"/>
              </w:rPr>
              <w:t xml:space="preserve">А. </w:t>
            </w:r>
            <w:r w:rsidRPr="00EF7297">
              <w:rPr>
                <w:noProof/>
                <w:sz w:val="28"/>
                <w:szCs w:val="28"/>
                <w:bdr w:val="single" w:sz="2" w:space="0" w:color="000000" w:frame="1"/>
                <w:lang w:eastAsia="ru-RU"/>
              </w:rPr>
              <w:drawing>
                <wp:inline distT="0" distB="0" distL="0" distR="0" wp14:anchorId="31AEBAC9" wp14:editId="17407AFA">
                  <wp:extent cx="1095375" cy="971550"/>
                  <wp:effectExtent l="0" t="0" r="9525" b="0"/>
                  <wp:docPr id="74" name="Рисунок 74" descr="https://nsportal.ru/sites/default/files/docpreview_image/2021/10/04/kos_tehnolog.docx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sportal.ru/sites/default/files/docpreview_image/2021/10/04/kos_tehnolog.docx_image1.jp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095375" cy="971550"/>
                          </a:xfrm>
                          <a:prstGeom prst="rect">
                            <a:avLst/>
                          </a:prstGeom>
                          <a:noFill/>
                          <a:ln>
                            <a:noFill/>
                          </a:ln>
                        </pic:spPr>
                      </pic:pic>
                    </a:graphicData>
                  </a:graphic>
                </wp:inline>
              </w:drawing>
            </w:r>
          </w:p>
          <w:p w:rsidR="00EF7297" w:rsidRPr="00EF7297" w:rsidRDefault="00EF7297" w:rsidP="00EF7297">
            <w:pPr>
              <w:widowControl/>
              <w:autoSpaceDE/>
              <w:autoSpaceDN/>
              <w:spacing w:beforeAutospacing="1" w:afterAutospacing="1"/>
              <w:rPr>
                <w:sz w:val="28"/>
                <w:szCs w:val="28"/>
                <w:lang w:eastAsia="ru-RU"/>
              </w:rPr>
            </w:pPr>
            <w:r w:rsidRPr="00EF7297">
              <w:rPr>
                <w:sz w:val="28"/>
                <w:szCs w:val="28"/>
                <w:lang w:eastAsia="ru-RU"/>
              </w:rPr>
              <w:t xml:space="preserve">Б. </w:t>
            </w:r>
            <w:r w:rsidRPr="00EF7297">
              <w:rPr>
                <w:noProof/>
                <w:sz w:val="28"/>
                <w:szCs w:val="28"/>
                <w:bdr w:val="single" w:sz="2" w:space="0" w:color="000000" w:frame="1"/>
                <w:lang w:eastAsia="ru-RU"/>
              </w:rPr>
              <w:drawing>
                <wp:inline distT="0" distB="0" distL="0" distR="0" wp14:anchorId="1FBA8703" wp14:editId="51DA4EC9">
                  <wp:extent cx="990600" cy="581025"/>
                  <wp:effectExtent l="0" t="0" r="0" b="9525"/>
                  <wp:docPr id="75" name="Рисунок 75" descr="https://nsportal.ru/sites/default/files/docpreview_image/2021/10/04/kos_tehnolog.docx_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sportal.ru/sites/default/files/docpreview_image/2021/10/04/kos_tehnolog.docx_image3.jp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990600" cy="581025"/>
                          </a:xfrm>
                          <a:prstGeom prst="rect">
                            <a:avLst/>
                          </a:prstGeom>
                          <a:noFill/>
                          <a:ln>
                            <a:noFill/>
                          </a:ln>
                        </pic:spPr>
                      </pic:pic>
                    </a:graphicData>
                  </a:graphic>
                </wp:inline>
              </w:drawing>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В. </w:t>
            </w:r>
          </w:p>
          <w:p w:rsidR="00EF7297" w:rsidRPr="00EF7297" w:rsidRDefault="00EF7297" w:rsidP="00EF7297">
            <w:pPr>
              <w:widowControl/>
              <w:autoSpaceDE/>
              <w:autoSpaceDN/>
              <w:spacing w:beforeAutospacing="1" w:afterAutospacing="1"/>
              <w:rPr>
                <w:sz w:val="28"/>
                <w:szCs w:val="28"/>
                <w:lang w:eastAsia="ru-RU"/>
              </w:rPr>
            </w:pPr>
            <w:r w:rsidRPr="00EF7297">
              <w:rPr>
                <w:noProof/>
                <w:sz w:val="28"/>
                <w:szCs w:val="28"/>
                <w:bdr w:val="single" w:sz="2" w:space="0" w:color="000000" w:frame="1"/>
                <w:lang w:eastAsia="ru-RU"/>
              </w:rPr>
              <w:drawing>
                <wp:inline distT="0" distB="0" distL="0" distR="0" wp14:anchorId="3F0D66E9" wp14:editId="0031D616">
                  <wp:extent cx="1114425" cy="742950"/>
                  <wp:effectExtent l="0" t="0" r="9525" b="0"/>
                  <wp:docPr id="76" name="Рисунок 76" descr="https://nsportal.ru/sites/default/files/docpreview_image/2021/10/04/kos_tehnolog.docx_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sportal.ru/sites/default/files/docpreview_image/2021/10/04/kos_tehnolog.docx_image2.jp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114425" cy="742950"/>
                          </a:xfrm>
                          <a:prstGeom prst="rect">
                            <a:avLst/>
                          </a:prstGeom>
                          <a:noFill/>
                          <a:ln>
                            <a:noFill/>
                          </a:ln>
                        </pic:spPr>
                      </pic:pic>
                    </a:graphicData>
                  </a:graphic>
                </wp:inline>
              </w:drawing>
            </w:r>
          </w:p>
          <w:p w:rsidR="00EF7297" w:rsidRPr="00EF7297" w:rsidRDefault="00EF7297" w:rsidP="00EF7297">
            <w:pPr>
              <w:widowControl/>
              <w:autoSpaceDE/>
              <w:autoSpaceDN/>
              <w:spacing w:beforeAutospacing="1" w:afterAutospacing="1"/>
              <w:rPr>
                <w:sz w:val="28"/>
                <w:szCs w:val="28"/>
                <w:lang w:eastAsia="ru-RU"/>
              </w:rPr>
            </w:pPr>
            <w:r w:rsidRPr="00EF7297">
              <w:rPr>
                <w:sz w:val="28"/>
                <w:szCs w:val="28"/>
                <w:lang w:eastAsia="ru-RU"/>
              </w:rPr>
              <w:t>Г. </w:t>
            </w:r>
            <w:r w:rsidRPr="00EF7297">
              <w:rPr>
                <w:noProof/>
                <w:sz w:val="28"/>
                <w:szCs w:val="28"/>
                <w:bdr w:val="single" w:sz="2" w:space="0" w:color="000000" w:frame="1"/>
                <w:lang w:eastAsia="ru-RU"/>
              </w:rPr>
              <w:drawing>
                <wp:inline distT="0" distB="0" distL="0" distR="0" wp14:anchorId="12EEAA84" wp14:editId="691036FC">
                  <wp:extent cx="1009650" cy="552450"/>
                  <wp:effectExtent l="0" t="0" r="0" b="0"/>
                  <wp:docPr id="77" name="Рисунок 77" descr="https://nsportal.ru/sites/default/files/docpreview_image/2021/10/04/kos_tehnolog.docx_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sportal.ru/sites/default/files/docpreview_image/2021/10/04/kos_tehnolog.docx_image5.jp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009650" cy="552450"/>
                          </a:xfrm>
                          <a:prstGeom prst="rect">
                            <a:avLst/>
                          </a:prstGeom>
                          <a:noFill/>
                          <a:ln>
                            <a:noFill/>
                          </a:ln>
                        </pic:spPr>
                      </pic:pic>
                    </a:graphicData>
                  </a:graphic>
                </wp:inline>
              </w:drawing>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8.</w:t>
            </w:r>
          </w:p>
        </w:tc>
        <w:tc>
          <w:tcPr>
            <w:tcW w:w="0" w:type="auto"/>
            <w:gridSpan w:val="2"/>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Какую информацию может предоставить рынок труда? Выберите правильный ответ:</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А. О вакансиях.</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lastRenderedPageBreak/>
              <w:t>Б. О требованиях, предъявляемых к рабочей силе.</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 О новых перспективных профессиях.</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Г. Все вышеперечисленные варианты верны.</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lastRenderedPageBreak/>
              <w:t>9.</w:t>
            </w:r>
          </w:p>
        </w:tc>
        <w:tc>
          <w:tcPr>
            <w:tcW w:w="0" w:type="auto"/>
            <w:gridSpan w:val="2"/>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Заполните пропуски в предложении: «В настоящее время в Красноярском крае  насчитывается …. районов».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68"/>
              <w:gridCol w:w="752"/>
            </w:tblGrid>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А. 28.</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Б. 20.</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 18.</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Г. 15.</w:t>
                  </w:r>
                </w:p>
              </w:tc>
            </w:tr>
          </w:tbl>
          <w:p w:rsidR="00EF7297" w:rsidRPr="00EF7297" w:rsidRDefault="00EF7297" w:rsidP="00EF7297">
            <w:pPr>
              <w:widowControl/>
              <w:autoSpaceDE/>
              <w:autoSpaceDN/>
              <w:rPr>
                <w:sz w:val="28"/>
                <w:szCs w:val="28"/>
                <w:lang w:eastAsia="ru-RU"/>
              </w:rPr>
            </w:pP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10.</w:t>
            </w:r>
          </w:p>
        </w:tc>
        <w:tc>
          <w:tcPr>
            <w:tcW w:w="0" w:type="auto"/>
            <w:gridSpan w:val="2"/>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Выберите правильный ответ и дополните предложение.</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«Трудовые отношения между администрацией предприятия или фирмы и работником регулируются Кодексом Законов о Труде (КЗОТ) Российской Федерации. С каждым работником заключается …»</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А. Договор.</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Б.  Индивидуальный трудовой договор.</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 Контракт.</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Г. Правила внутреннего распорядка.</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11.</w:t>
            </w:r>
          </w:p>
        </w:tc>
        <w:tc>
          <w:tcPr>
            <w:tcW w:w="0" w:type="auto"/>
            <w:gridSpan w:val="2"/>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Выберите характеристику линейного типа карьерного процесса:</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А. Карьера развивается с непрерывной последовательностью.</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Б.  Стремительное продвижение вверх по карьерной лестнице.</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  Карьера развивается поэтапно.</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Г. Чередуются подъемы и спады в карьере.</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12.</w:t>
            </w:r>
          </w:p>
        </w:tc>
        <w:tc>
          <w:tcPr>
            <w:tcW w:w="0" w:type="auto"/>
            <w:gridSpan w:val="2"/>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Какие из нижеперечисленных категорий граждан считаются безработными согласно закону «О занятости населения в РФ»?</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А. Не имеющие работу.</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Б. Обучающиеся в учебном заведении.</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 Зарегистрированные в государственной службе занятости населения.</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Г. Неработающие граждане пенсионного возраста.</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lastRenderedPageBreak/>
              <w:t>13.</w:t>
            </w:r>
          </w:p>
        </w:tc>
        <w:tc>
          <w:tcPr>
            <w:tcW w:w="0" w:type="auto"/>
            <w:gridSpan w:val="2"/>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Что является  «товаром» на  рынке труда?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45"/>
              <w:gridCol w:w="2012"/>
            </w:tblGrid>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А. Товарная продукция.</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Б. Услуга.</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 Валюта.</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Г. Рабочая сила.</w:t>
                  </w:r>
                </w:p>
              </w:tc>
            </w:tr>
          </w:tbl>
          <w:p w:rsidR="00EF7297" w:rsidRPr="00EF7297" w:rsidRDefault="00EF7297" w:rsidP="00EF7297">
            <w:pPr>
              <w:widowControl/>
              <w:autoSpaceDE/>
              <w:autoSpaceDN/>
              <w:rPr>
                <w:sz w:val="28"/>
                <w:szCs w:val="28"/>
                <w:lang w:eastAsia="ru-RU"/>
              </w:rPr>
            </w:pP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14.</w:t>
            </w:r>
          </w:p>
        </w:tc>
        <w:tc>
          <w:tcPr>
            <w:tcW w:w="0" w:type="auto"/>
            <w:gridSpan w:val="2"/>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Выберите правильный ответ и дополните предложение.</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«Молодым людям без какого – либо профессионального образования трудоустроиться …, чем тем, кто имеет профессиональную квалификацию».</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22"/>
              <w:gridCol w:w="2058"/>
            </w:tblGrid>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А. Легче.             </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Б. Сложнее.</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 Труднее.</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Г. Эффективнее.</w:t>
                  </w:r>
                </w:p>
              </w:tc>
            </w:tr>
          </w:tbl>
          <w:p w:rsidR="00EF7297" w:rsidRPr="00EF7297" w:rsidRDefault="00EF7297" w:rsidP="00EF7297">
            <w:pPr>
              <w:widowControl/>
              <w:autoSpaceDE/>
              <w:autoSpaceDN/>
              <w:rPr>
                <w:sz w:val="28"/>
                <w:szCs w:val="28"/>
                <w:lang w:eastAsia="ru-RU"/>
              </w:rPr>
            </w:pP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15.</w:t>
            </w:r>
          </w:p>
        </w:tc>
        <w:tc>
          <w:tcPr>
            <w:tcW w:w="0" w:type="auto"/>
            <w:gridSpan w:val="2"/>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На какие сроки заключаются трудовые договоры (согласно существующему Трудовому законодательству)?</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А. На время выполнения определённой работы.</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Б . На неопределённый срок.</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 На срок не более семи лет.</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Г.  На срок не более одного года.</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16.</w:t>
            </w:r>
          </w:p>
        </w:tc>
        <w:tc>
          <w:tcPr>
            <w:tcW w:w="0" w:type="auto"/>
            <w:gridSpan w:val="2"/>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Выберите правильный ответ и дополните предложение.</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«Фонд  страхования по безработице……».</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А. Оказывает потерявшим работу материальную помощь.</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Б. Занимается учётом безработных.</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 Занимается трудоустройством безработных.</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Г. Помогает профессиональной ориентации молодёжи.</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17.</w:t>
            </w:r>
          </w:p>
        </w:tc>
        <w:tc>
          <w:tcPr>
            <w:tcW w:w="0" w:type="auto"/>
            <w:gridSpan w:val="2"/>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Для какого типа карьерного процесса справедливо высказывание «нисходящее движение карьерного процесса»?</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А. Застой.</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Б. Линейный (стремительный).</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 Прогрессивный.</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lastRenderedPageBreak/>
              <w:t>Г. Регрессивный.</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lastRenderedPageBreak/>
              <w:t>18.</w:t>
            </w:r>
          </w:p>
        </w:tc>
        <w:tc>
          <w:tcPr>
            <w:tcW w:w="0" w:type="auto"/>
            <w:gridSpan w:val="2"/>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Какой вид собеседования ставит целью решение о приёме на работу?</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А. Предварительное.</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Б. Отборочное.</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В. Подтверждающее.</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Г. Квалификационное.</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19.</w:t>
            </w:r>
          </w:p>
        </w:tc>
        <w:tc>
          <w:tcPr>
            <w:tcW w:w="0" w:type="auto"/>
            <w:gridSpan w:val="2"/>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Кто формирует спрос на рынке труда?</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А. Безработные.</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Б. Студенты.</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 Работодатели.</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Г. Работники.</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20.</w:t>
            </w:r>
          </w:p>
        </w:tc>
        <w:tc>
          <w:tcPr>
            <w:tcW w:w="0" w:type="auto"/>
            <w:gridSpan w:val="2"/>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По какой формуле определяется уровень экономической активности населения?</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А. Уа = Эа/Н х100.</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Б. Уа = Эа/Н.</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 Уа = Н /Эа х100.</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Г. Н /Эа.</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где   Уа - уровень экономической активности населения;</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Эа- численность экономически активного населения ;</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Н – общая численность населения.</w:t>
            </w:r>
          </w:p>
        </w:tc>
      </w:tr>
    </w:tbl>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Блок Б</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5"/>
        <w:gridCol w:w="10505"/>
      </w:tblGrid>
      <w:tr w:rsidR="00EF7297" w:rsidRPr="00EF7297" w:rsidTr="00EF7297">
        <w:trPr>
          <w:tblCellSpacing w:w="15" w:type="dxa"/>
        </w:trPr>
        <w:tc>
          <w:tcPr>
            <w:tcW w:w="0" w:type="auto"/>
            <w:gridSpan w:val="2"/>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Инструкция по выполнению заданий №21-30: в соответствующую строку бланка ответов запишите краткий ответ на вопрос, окончание предложения или пропущенные слова.</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21.</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Закончите предложение: «Карьерный рост развивается в вертикальном направлении с наращиванием уровня образования и …..».</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22.</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Как называется конфликт, происходящий из-за несовпадения ценностей, норм поведения, установок, личной неприязни друг к другу и т.п.?</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lastRenderedPageBreak/>
              <w:t>23.</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Как называется модель конкурентоспособности специалистов на современном рынке труда, при котором спрос на таких специалистов поддерживается за счет того, что человек владеет несколькими профессиями?</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24.</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Что является необходимым условием профессионального роста?</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25.</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Закончите предложение: «Равенство между численностью трудоспособного населения и количеством необходимых для него рабочих мест называется… …».</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26.</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Закончите предложение: «Рынок труда может предоставить информацию о …»</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27.</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Как называется ситуация, при которой чрезмерное психологическое или физиологическое напряжение, неинтересная работа?</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28.</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Закончите предложение: «Цена рабочей силы - это ……».</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29.</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Какая государственная служба участвует в  формировании цивилизованного рынка труда?.</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30.</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Закончите предложение: «Современный рынок труда характеризуется следующими тенденциями: переходом индустриального типа занятости к…     …».      </w:t>
            </w:r>
          </w:p>
        </w:tc>
      </w:tr>
    </w:tbl>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Вариант 2</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Блок А</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82"/>
        <w:gridCol w:w="30"/>
        <w:gridCol w:w="8738"/>
      </w:tblGrid>
      <w:tr w:rsidR="00EF7297" w:rsidRPr="00EF7297" w:rsidTr="00EF7297">
        <w:trPr>
          <w:tblCellSpacing w:w="15" w:type="dxa"/>
        </w:trPr>
        <w:tc>
          <w:tcPr>
            <w:tcW w:w="0" w:type="auto"/>
            <w:gridSpan w:val="2"/>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п/п</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Задание (вопрос)</w:t>
            </w:r>
          </w:p>
        </w:tc>
      </w:tr>
      <w:tr w:rsidR="00EF7297" w:rsidRPr="00EF7297" w:rsidTr="00EF7297">
        <w:trPr>
          <w:tblCellSpacing w:w="15" w:type="dxa"/>
        </w:trPr>
        <w:tc>
          <w:tcPr>
            <w:tcW w:w="0" w:type="auto"/>
            <w:gridSpan w:val="3"/>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Инструкция по выполнению заданий № 1-2: соотнесите содержание столбца  1 с содержанием столбца 2. Запишите в соответствующие строки бланка ответов букву из столбца 2, обозначающую правильный ответ на вопросы столбца 1. В результате выполнения Вы получите последовательность букв. Например,</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43"/>
              <w:gridCol w:w="1908"/>
            </w:tblGrid>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задания</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Вариант ответа</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1</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1-А, 2-Б, 3-В.</w:t>
                  </w:r>
                </w:p>
              </w:tc>
            </w:tr>
          </w:tbl>
          <w:p w:rsidR="00EF7297" w:rsidRPr="00EF7297" w:rsidRDefault="00EF7297" w:rsidP="00EF7297">
            <w:pPr>
              <w:widowControl/>
              <w:autoSpaceDE/>
              <w:autoSpaceDN/>
              <w:rPr>
                <w:sz w:val="28"/>
                <w:szCs w:val="28"/>
                <w:lang w:eastAsia="ru-RU"/>
              </w:rPr>
            </w:pP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1.</w:t>
            </w:r>
          </w:p>
        </w:tc>
        <w:tc>
          <w:tcPr>
            <w:tcW w:w="0" w:type="auto"/>
            <w:gridSpan w:val="2"/>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Приведите в соответствие типы профессий, с точки зрения трудоустройства, с названиями конкретных профессий.</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73"/>
              <w:gridCol w:w="5300"/>
            </w:tblGrid>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Типы профессий:</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Профессии:</w:t>
                  </w:r>
                </w:p>
              </w:tc>
            </w:tr>
            <w:tr w:rsidR="00EF7297" w:rsidRPr="00EF7297" w:rsidTr="00EF7297">
              <w:trPr>
                <w:tblCellSpacing w:w="15" w:type="dxa"/>
              </w:trPr>
              <w:tc>
                <w:tcPr>
                  <w:tcW w:w="0" w:type="auto"/>
                  <w:vAlign w:val="center"/>
                  <w:hideMark/>
                </w:tcPr>
                <w:p w:rsidR="00EF7297" w:rsidRPr="00EF7297" w:rsidRDefault="00EF7297" w:rsidP="0059535A">
                  <w:pPr>
                    <w:widowControl/>
                    <w:numPr>
                      <w:ilvl w:val="0"/>
                      <w:numId w:val="364"/>
                    </w:numPr>
                    <w:autoSpaceDE/>
                    <w:autoSpaceDN/>
                    <w:spacing w:before="100" w:beforeAutospacing="1" w:after="100" w:afterAutospacing="1" w:line="276" w:lineRule="auto"/>
                    <w:rPr>
                      <w:sz w:val="28"/>
                      <w:szCs w:val="28"/>
                      <w:lang w:eastAsia="ru-RU"/>
                    </w:rPr>
                  </w:pPr>
                  <w:r w:rsidRPr="00EF7297">
                    <w:rPr>
                      <w:sz w:val="28"/>
                      <w:szCs w:val="28"/>
                      <w:lang w:eastAsia="ru-RU"/>
                    </w:rPr>
                    <w:t>«Вечные»</w:t>
                  </w:r>
                </w:p>
                <w:p w:rsidR="00EF7297" w:rsidRPr="00EF7297" w:rsidRDefault="00EF7297" w:rsidP="0059535A">
                  <w:pPr>
                    <w:widowControl/>
                    <w:numPr>
                      <w:ilvl w:val="0"/>
                      <w:numId w:val="364"/>
                    </w:numPr>
                    <w:autoSpaceDE/>
                    <w:autoSpaceDN/>
                    <w:spacing w:before="100" w:beforeAutospacing="1" w:after="100" w:afterAutospacing="1" w:line="276" w:lineRule="auto"/>
                    <w:rPr>
                      <w:sz w:val="28"/>
                      <w:szCs w:val="28"/>
                      <w:lang w:eastAsia="ru-RU"/>
                    </w:rPr>
                  </w:pPr>
                  <w:r w:rsidRPr="00EF7297">
                    <w:rPr>
                      <w:sz w:val="28"/>
                      <w:szCs w:val="28"/>
                      <w:lang w:eastAsia="ru-RU"/>
                    </w:rPr>
                    <w:t>«Сквозные».</w:t>
                  </w:r>
                </w:p>
                <w:p w:rsidR="00EF7297" w:rsidRPr="00EF7297" w:rsidRDefault="00EF7297" w:rsidP="0059535A">
                  <w:pPr>
                    <w:widowControl/>
                    <w:numPr>
                      <w:ilvl w:val="0"/>
                      <w:numId w:val="364"/>
                    </w:numPr>
                    <w:autoSpaceDE/>
                    <w:autoSpaceDN/>
                    <w:spacing w:before="100" w:beforeAutospacing="1" w:after="100" w:afterAutospacing="1" w:line="276" w:lineRule="auto"/>
                    <w:rPr>
                      <w:sz w:val="28"/>
                      <w:szCs w:val="28"/>
                      <w:lang w:eastAsia="ru-RU"/>
                    </w:rPr>
                  </w:pPr>
                  <w:r w:rsidRPr="00EF7297">
                    <w:rPr>
                      <w:sz w:val="28"/>
                      <w:szCs w:val="28"/>
                      <w:lang w:eastAsia="ru-RU"/>
                    </w:rPr>
                    <w:t> «Дефицитные».</w:t>
                  </w:r>
                </w:p>
                <w:p w:rsidR="00EF7297" w:rsidRPr="00EF7297" w:rsidRDefault="00EF7297" w:rsidP="0059535A">
                  <w:pPr>
                    <w:widowControl/>
                    <w:numPr>
                      <w:ilvl w:val="0"/>
                      <w:numId w:val="364"/>
                    </w:numPr>
                    <w:autoSpaceDE/>
                    <w:autoSpaceDN/>
                    <w:spacing w:before="100" w:beforeAutospacing="1" w:after="100" w:afterAutospacing="1" w:line="276" w:lineRule="auto"/>
                    <w:rPr>
                      <w:sz w:val="28"/>
                      <w:szCs w:val="28"/>
                      <w:lang w:eastAsia="ru-RU"/>
                    </w:rPr>
                  </w:pPr>
                  <w:r w:rsidRPr="00EF7297">
                    <w:rPr>
                      <w:sz w:val="28"/>
                      <w:szCs w:val="28"/>
                      <w:lang w:eastAsia="ru-RU"/>
                    </w:rPr>
                    <w:t>«Перспективные».</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А) Врач, фермер, строитель.</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Б) Бухгалтер, техник, электрик.</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 Менеджер, маркетолог, дизайнер.</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lastRenderedPageBreak/>
                    <w:t>Г) Повар, портной, продавец.</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Д) Системный аналитик, специалист по электронным каналам связи.</w:t>
                  </w:r>
                </w:p>
              </w:tc>
            </w:tr>
          </w:tbl>
          <w:p w:rsidR="00EF7297" w:rsidRPr="00EF7297" w:rsidRDefault="00EF7297" w:rsidP="00EF7297">
            <w:pPr>
              <w:widowControl/>
              <w:autoSpaceDE/>
              <w:autoSpaceDN/>
              <w:rPr>
                <w:sz w:val="28"/>
                <w:szCs w:val="28"/>
                <w:lang w:eastAsia="ru-RU"/>
              </w:rPr>
            </w:pP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lastRenderedPageBreak/>
              <w:t>2.</w:t>
            </w:r>
          </w:p>
        </w:tc>
        <w:tc>
          <w:tcPr>
            <w:tcW w:w="0" w:type="auto"/>
            <w:gridSpan w:val="2"/>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Приведите в соответствие типы карьерных процессов и графические изображения.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03"/>
              <w:gridCol w:w="3319"/>
            </w:tblGrid>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Тип карьерного процесса:</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Графическое изображение:</w:t>
                  </w:r>
                </w:p>
              </w:tc>
            </w:tr>
            <w:tr w:rsidR="00EF7297" w:rsidRPr="00EF7297" w:rsidTr="00EF7297">
              <w:trPr>
                <w:tblCellSpacing w:w="15" w:type="dxa"/>
              </w:trPr>
              <w:tc>
                <w:tcPr>
                  <w:tcW w:w="0" w:type="auto"/>
                  <w:vAlign w:val="center"/>
                  <w:hideMark/>
                </w:tcPr>
                <w:p w:rsidR="00EF7297" w:rsidRPr="00EF7297" w:rsidRDefault="00EF7297" w:rsidP="0059535A">
                  <w:pPr>
                    <w:widowControl/>
                    <w:numPr>
                      <w:ilvl w:val="0"/>
                      <w:numId w:val="365"/>
                    </w:numPr>
                    <w:autoSpaceDE/>
                    <w:autoSpaceDN/>
                    <w:spacing w:before="100" w:beforeAutospacing="1" w:after="100" w:afterAutospacing="1" w:line="276" w:lineRule="auto"/>
                    <w:rPr>
                      <w:sz w:val="28"/>
                      <w:szCs w:val="28"/>
                      <w:lang w:eastAsia="ru-RU"/>
                    </w:rPr>
                  </w:pPr>
                  <w:r w:rsidRPr="00EF7297">
                    <w:rPr>
                      <w:sz w:val="28"/>
                      <w:szCs w:val="28"/>
                      <w:lang w:eastAsia="ru-RU"/>
                    </w:rPr>
                    <w:t>«Поэтапный».</w:t>
                  </w:r>
                </w:p>
                <w:p w:rsidR="00EF7297" w:rsidRPr="00EF7297" w:rsidRDefault="00EF7297" w:rsidP="0059535A">
                  <w:pPr>
                    <w:widowControl/>
                    <w:numPr>
                      <w:ilvl w:val="0"/>
                      <w:numId w:val="365"/>
                    </w:numPr>
                    <w:autoSpaceDE/>
                    <w:autoSpaceDN/>
                    <w:spacing w:before="100" w:beforeAutospacing="1" w:after="100" w:afterAutospacing="1" w:line="276" w:lineRule="auto"/>
                    <w:rPr>
                      <w:sz w:val="28"/>
                      <w:szCs w:val="28"/>
                      <w:lang w:eastAsia="ru-RU"/>
                    </w:rPr>
                  </w:pPr>
                  <w:r w:rsidRPr="00EF7297">
                    <w:rPr>
                      <w:sz w:val="28"/>
                      <w:szCs w:val="28"/>
                      <w:lang w:eastAsia="ru-RU"/>
                    </w:rPr>
                    <w:t> «Регрессивный».</w:t>
                  </w:r>
                </w:p>
                <w:p w:rsidR="00EF7297" w:rsidRPr="00EF7297" w:rsidRDefault="00EF7297" w:rsidP="0059535A">
                  <w:pPr>
                    <w:widowControl/>
                    <w:numPr>
                      <w:ilvl w:val="0"/>
                      <w:numId w:val="365"/>
                    </w:numPr>
                    <w:autoSpaceDE/>
                    <w:autoSpaceDN/>
                    <w:spacing w:before="100" w:beforeAutospacing="1" w:after="100" w:afterAutospacing="1" w:line="276" w:lineRule="auto"/>
                    <w:rPr>
                      <w:sz w:val="28"/>
                      <w:szCs w:val="28"/>
                      <w:lang w:eastAsia="ru-RU"/>
                    </w:rPr>
                  </w:pPr>
                  <w:r w:rsidRPr="00EF7297">
                    <w:rPr>
                      <w:sz w:val="28"/>
                      <w:szCs w:val="28"/>
                      <w:lang w:eastAsia="ru-RU"/>
                    </w:rPr>
                    <w:t> «Линейный» («стремительный»).</w:t>
                  </w:r>
                </w:p>
              </w:tc>
              <w:tc>
                <w:tcPr>
                  <w:tcW w:w="0" w:type="auto"/>
                  <w:vAlign w:val="center"/>
                  <w:hideMark/>
                </w:tcPr>
                <w:p w:rsidR="00EF7297" w:rsidRPr="00EF7297" w:rsidRDefault="00EF7297" w:rsidP="00EF7297">
                  <w:pPr>
                    <w:widowControl/>
                    <w:autoSpaceDE/>
                    <w:autoSpaceDN/>
                    <w:spacing w:beforeAutospacing="1" w:afterAutospacing="1"/>
                    <w:rPr>
                      <w:sz w:val="28"/>
                      <w:szCs w:val="28"/>
                      <w:lang w:eastAsia="ru-RU"/>
                    </w:rPr>
                  </w:pPr>
                  <w:r w:rsidRPr="00EF7297">
                    <w:rPr>
                      <w:sz w:val="28"/>
                      <w:szCs w:val="28"/>
                      <w:lang w:eastAsia="ru-RU"/>
                    </w:rPr>
                    <w:t xml:space="preserve">А) </w:t>
                  </w:r>
                  <w:r w:rsidRPr="00EF7297">
                    <w:rPr>
                      <w:noProof/>
                      <w:sz w:val="28"/>
                      <w:szCs w:val="28"/>
                      <w:bdr w:val="single" w:sz="2" w:space="0" w:color="000000" w:frame="1"/>
                      <w:lang w:eastAsia="ru-RU"/>
                    </w:rPr>
                    <w:drawing>
                      <wp:inline distT="0" distB="0" distL="0" distR="0" wp14:anchorId="2E1A5020" wp14:editId="42809ADD">
                        <wp:extent cx="1200150" cy="1104900"/>
                        <wp:effectExtent l="0" t="0" r="0" b="0"/>
                        <wp:docPr id="78" name="Рисунок 78" descr="https://nsportal.ru/sites/default/files/docpreview_image/2021/10/04/kos_tehnolog.docx_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sportal.ru/sites/default/files/docpreview_image/2021/10/04/kos_tehnolog.docx_image4.jp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200150" cy="1104900"/>
                                </a:xfrm>
                                <a:prstGeom prst="rect">
                                  <a:avLst/>
                                </a:prstGeom>
                                <a:noFill/>
                                <a:ln>
                                  <a:noFill/>
                                </a:ln>
                              </pic:spPr>
                            </pic:pic>
                          </a:graphicData>
                        </a:graphic>
                      </wp:inline>
                    </w:drawing>
                  </w:r>
                </w:p>
                <w:p w:rsidR="00EF7297" w:rsidRPr="00EF7297" w:rsidRDefault="00EF7297" w:rsidP="00EF7297">
                  <w:pPr>
                    <w:widowControl/>
                    <w:autoSpaceDE/>
                    <w:autoSpaceDN/>
                    <w:spacing w:beforeAutospacing="1" w:afterAutospacing="1"/>
                    <w:rPr>
                      <w:sz w:val="28"/>
                      <w:szCs w:val="28"/>
                      <w:lang w:eastAsia="ru-RU"/>
                    </w:rPr>
                  </w:pPr>
                  <w:r w:rsidRPr="00EF7297">
                    <w:rPr>
                      <w:sz w:val="28"/>
                      <w:szCs w:val="28"/>
                      <w:lang w:eastAsia="ru-RU"/>
                    </w:rPr>
                    <w:t xml:space="preserve">Б) </w:t>
                  </w:r>
                  <w:r w:rsidRPr="00EF7297">
                    <w:rPr>
                      <w:noProof/>
                      <w:sz w:val="28"/>
                      <w:szCs w:val="28"/>
                      <w:bdr w:val="single" w:sz="2" w:space="0" w:color="000000" w:frame="1"/>
                      <w:lang w:eastAsia="ru-RU"/>
                    </w:rPr>
                    <w:drawing>
                      <wp:inline distT="0" distB="0" distL="0" distR="0" wp14:anchorId="5AC1F5D0" wp14:editId="5E000B1F">
                        <wp:extent cx="1238250" cy="1143000"/>
                        <wp:effectExtent l="0" t="0" r="0" b="0"/>
                        <wp:docPr id="79" name="Рисунок 79" descr="https://nsportal.ru/sites/default/files/docpreview_image/2021/10/04/kos_tehnolog.docx_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sportal.ru/sites/default/files/docpreview_image/2021/10/04/kos_tehnolog.docx_image7.jp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238250" cy="1143000"/>
                                </a:xfrm>
                                <a:prstGeom prst="rect">
                                  <a:avLst/>
                                </a:prstGeom>
                                <a:noFill/>
                                <a:ln>
                                  <a:noFill/>
                                </a:ln>
                              </pic:spPr>
                            </pic:pic>
                          </a:graphicData>
                        </a:graphic>
                      </wp:inline>
                    </w:drawing>
                  </w:r>
                </w:p>
                <w:p w:rsidR="00EF7297" w:rsidRPr="00EF7297" w:rsidRDefault="00EF7297" w:rsidP="00EF7297">
                  <w:pPr>
                    <w:widowControl/>
                    <w:autoSpaceDE/>
                    <w:autoSpaceDN/>
                    <w:spacing w:beforeAutospacing="1" w:afterAutospacing="1"/>
                    <w:rPr>
                      <w:sz w:val="28"/>
                      <w:szCs w:val="28"/>
                      <w:lang w:eastAsia="ru-RU"/>
                    </w:rPr>
                  </w:pPr>
                  <w:r w:rsidRPr="00EF7297">
                    <w:rPr>
                      <w:sz w:val="28"/>
                      <w:szCs w:val="28"/>
                      <w:lang w:eastAsia="ru-RU"/>
                    </w:rPr>
                    <w:t xml:space="preserve">В) </w:t>
                  </w:r>
                  <w:r w:rsidRPr="00EF7297">
                    <w:rPr>
                      <w:noProof/>
                      <w:sz w:val="28"/>
                      <w:szCs w:val="28"/>
                      <w:bdr w:val="single" w:sz="2" w:space="0" w:color="000000" w:frame="1"/>
                      <w:lang w:eastAsia="ru-RU"/>
                    </w:rPr>
                    <w:drawing>
                      <wp:inline distT="0" distB="0" distL="0" distR="0" wp14:anchorId="42B786F1" wp14:editId="15C0ADDC">
                        <wp:extent cx="1181100" cy="1152525"/>
                        <wp:effectExtent l="0" t="0" r="0" b="9525"/>
                        <wp:docPr id="80" name="Рисунок 80" descr="https://nsportal.ru/sites/default/files/docpreview_image/2021/10/04/kos_tehnolog.docx_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sportal.ru/sites/default/files/docpreview_image/2021/10/04/kos_tehnolog.docx_image6.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181100" cy="1152525"/>
                                </a:xfrm>
                                <a:prstGeom prst="rect">
                                  <a:avLst/>
                                </a:prstGeom>
                                <a:noFill/>
                                <a:ln>
                                  <a:noFill/>
                                </a:ln>
                              </pic:spPr>
                            </pic:pic>
                          </a:graphicData>
                        </a:graphic>
                      </wp:inline>
                    </w:drawing>
                  </w:r>
                </w:p>
                <w:p w:rsidR="00EF7297" w:rsidRPr="00EF7297" w:rsidRDefault="00EF7297" w:rsidP="00EF7297">
                  <w:pPr>
                    <w:widowControl/>
                    <w:autoSpaceDE/>
                    <w:autoSpaceDN/>
                    <w:spacing w:beforeAutospacing="1" w:afterAutospacing="1"/>
                    <w:rPr>
                      <w:sz w:val="28"/>
                      <w:szCs w:val="28"/>
                      <w:lang w:eastAsia="ru-RU"/>
                    </w:rPr>
                  </w:pPr>
                  <w:r w:rsidRPr="00EF7297">
                    <w:rPr>
                      <w:sz w:val="28"/>
                      <w:szCs w:val="28"/>
                      <w:lang w:eastAsia="ru-RU"/>
                    </w:rPr>
                    <w:t xml:space="preserve">Г) </w:t>
                  </w:r>
                  <w:r w:rsidRPr="00EF7297">
                    <w:rPr>
                      <w:noProof/>
                      <w:sz w:val="28"/>
                      <w:szCs w:val="28"/>
                      <w:bdr w:val="single" w:sz="2" w:space="0" w:color="000000" w:frame="1"/>
                      <w:lang w:eastAsia="ru-RU"/>
                    </w:rPr>
                    <w:drawing>
                      <wp:inline distT="0" distB="0" distL="0" distR="0" wp14:anchorId="1BDA9064" wp14:editId="2AE1FA09">
                        <wp:extent cx="1171575" cy="1152525"/>
                        <wp:effectExtent l="0" t="0" r="9525" b="9525"/>
                        <wp:docPr id="81" name="Рисунок 81" descr="https://nsportal.ru/sites/default/files/docpreview_image/2021/10/04/kos_tehnolog.docx_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sportal.ru/sites/default/files/docpreview_image/2021/10/04/kos_tehnolog.docx_image8.jp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171575" cy="1152525"/>
                                </a:xfrm>
                                <a:prstGeom prst="rect">
                                  <a:avLst/>
                                </a:prstGeom>
                                <a:noFill/>
                                <a:ln>
                                  <a:noFill/>
                                </a:ln>
                              </pic:spPr>
                            </pic:pic>
                          </a:graphicData>
                        </a:graphic>
                      </wp:inline>
                    </w:drawing>
                  </w:r>
                </w:p>
              </w:tc>
            </w:tr>
          </w:tbl>
          <w:p w:rsidR="00EF7297" w:rsidRPr="00EF7297" w:rsidRDefault="00EF7297" w:rsidP="00EF7297">
            <w:pPr>
              <w:widowControl/>
              <w:autoSpaceDE/>
              <w:autoSpaceDN/>
              <w:rPr>
                <w:sz w:val="28"/>
                <w:szCs w:val="28"/>
                <w:lang w:eastAsia="ru-RU"/>
              </w:rPr>
            </w:pPr>
          </w:p>
        </w:tc>
      </w:tr>
      <w:tr w:rsidR="00EF7297" w:rsidRPr="00EF7297" w:rsidTr="00EF7297">
        <w:trPr>
          <w:tblCellSpacing w:w="15" w:type="dxa"/>
        </w:trPr>
        <w:tc>
          <w:tcPr>
            <w:tcW w:w="0" w:type="auto"/>
            <w:gridSpan w:val="3"/>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Инструкция по выполнению заданий № 3-20: выберите букву, соответствующую правильному варианту ответа, и запишите её в бланк ответов.</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3.</w:t>
            </w:r>
          </w:p>
        </w:tc>
        <w:tc>
          <w:tcPr>
            <w:tcW w:w="0" w:type="auto"/>
            <w:gridSpan w:val="2"/>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Верно ли утверждение, что карьеру можно сделать не только в трудовой сфере, но и в семейной?</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А. Да.  Б. Нет.</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4.</w:t>
            </w:r>
          </w:p>
        </w:tc>
        <w:tc>
          <w:tcPr>
            <w:tcW w:w="0" w:type="auto"/>
            <w:gridSpan w:val="2"/>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Согласны ли вы с утверждением, что карьера представляет из себя </w:t>
            </w:r>
            <w:r w:rsidRPr="00EF7297">
              <w:rPr>
                <w:sz w:val="28"/>
                <w:szCs w:val="28"/>
                <w:lang w:eastAsia="ru-RU"/>
              </w:rPr>
              <w:lastRenderedPageBreak/>
              <w:t>процесс движения?</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А. Да. Б. Нет.</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lastRenderedPageBreak/>
              <w:t>5.</w:t>
            </w:r>
          </w:p>
        </w:tc>
        <w:tc>
          <w:tcPr>
            <w:tcW w:w="0" w:type="auto"/>
            <w:gridSpan w:val="2"/>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Можно ли представить рынок труда в виде механизма, который сводит вместе покупателей и продавцов рабочей силы? </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А. Да. Б.Нет.</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6.</w:t>
            </w:r>
          </w:p>
        </w:tc>
        <w:tc>
          <w:tcPr>
            <w:tcW w:w="0" w:type="auto"/>
            <w:gridSpan w:val="2"/>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На какие модели конкурентоспособности профессий повышен спрос в сфере производства? </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А. «Профессионал». Б. «Универсал».</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7.</w:t>
            </w:r>
          </w:p>
        </w:tc>
        <w:tc>
          <w:tcPr>
            <w:tcW w:w="0" w:type="auto"/>
            <w:gridSpan w:val="2"/>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 какие годы сложился современный экономический потенциал Красноярского края?</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А. В 17 – 19 века.</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Б. В начале 20 века.</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 В середине 20 века.</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Г. В конце 20 века.</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8.</w:t>
            </w:r>
          </w:p>
        </w:tc>
        <w:tc>
          <w:tcPr>
            <w:tcW w:w="0" w:type="auto"/>
            <w:gridSpan w:val="2"/>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По какой формуле определяется уровень безработицы?</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А. Уб = (Эа - З/Эа)х100.</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Б. Уб = (Эа - З/Эа).</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 Уб = (З/Эа - Эа)х100.</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 Уб = (З/Эа - Эа).</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где  Уб – уровень безработицы;</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Эа – удельный вес числа безработных в численности экономически активного населения;</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З – занятость.</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9.</w:t>
            </w:r>
          </w:p>
        </w:tc>
        <w:tc>
          <w:tcPr>
            <w:tcW w:w="0" w:type="auto"/>
            <w:gridSpan w:val="2"/>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С какого возраста гражданин России считается трудоспособным (по Трудовому кодексу Р.Ф.)?</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81"/>
              <w:gridCol w:w="1440"/>
            </w:tblGrid>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А. С 14 лет.</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Б. С 16 лет.</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В.С 18 лет.</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Г. С 20 лет.</w:t>
                  </w:r>
                </w:p>
              </w:tc>
            </w:tr>
          </w:tbl>
          <w:p w:rsidR="00EF7297" w:rsidRPr="00EF7297" w:rsidRDefault="00EF7297" w:rsidP="00EF7297">
            <w:pPr>
              <w:widowControl/>
              <w:autoSpaceDE/>
              <w:autoSpaceDN/>
              <w:rPr>
                <w:sz w:val="28"/>
                <w:szCs w:val="28"/>
                <w:lang w:eastAsia="ru-RU"/>
              </w:rPr>
            </w:pP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lastRenderedPageBreak/>
              <w:t>10.</w:t>
            </w:r>
          </w:p>
        </w:tc>
        <w:tc>
          <w:tcPr>
            <w:tcW w:w="0" w:type="auto"/>
            <w:gridSpan w:val="2"/>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Какие сферы деятельности будут быстрее развиваться в ближайшие 10 лет в России по прогнозу Министерства труда и социального развития РФ?</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А. Производственные.</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Б.  Непроизводственные.</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 Информационные.</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Г. Услуг.</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11.</w:t>
            </w:r>
          </w:p>
        </w:tc>
        <w:tc>
          <w:tcPr>
            <w:tcW w:w="0" w:type="auto"/>
            <w:gridSpan w:val="2"/>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Как называется учреждение, которое посредничает между предпринимателями и рабочими при трудовом найме?</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А. Фирма.</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Б. Биржа труда.</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 Фонд страхования.</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Г. Учреждение.</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12.</w:t>
            </w:r>
          </w:p>
        </w:tc>
        <w:tc>
          <w:tcPr>
            <w:tcW w:w="0" w:type="auto"/>
            <w:gridSpan w:val="2"/>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Что означает трудовая занятость населения?</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А. Свободное избрание рода деятельности и профессии.</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Б. Нахождение продуктивной и подходящей работы.</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 Право на труд и право защиты от безработицы.</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Г.  Все вышеперечисленные варианты верны.</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13.</w:t>
            </w:r>
          </w:p>
        </w:tc>
        <w:tc>
          <w:tcPr>
            <w:tcW w:w="0" w:type="auto"/>
            <w:gridSpan w:val="2"/>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 каком размере будет получать гражданин пособие по безработице, если он зарегистрирован в качестве безработного  свыше 12 месяцев?</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А. В размере одной минимальной заработной платы.</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Б. В размере средней заработной платы по прежнему месту работы.</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 45% от последней заработной платы за последние 3 месяца.</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 50% от последней заработной платы за последние 3 месяца.</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14.</w:t>
            </w:r>
          </w:p>
        </w:tc>
        <w:tc>
          <w:tcPr>
            <w:tcW w:w="0" w:type="auto"/>
            <w:gridSpan w:val="2"/>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Какая работа не может считаться подходящей?</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А. Отвечающая требованиям  трудового законодательства.</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lastRenderedPageBreak/>
              <w:t>Б. Содержащая нормы трудового права.</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 Отвечающая нормативным актам.</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Г. Не соответствует правилам и нормам охраны труда.</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lastRenderedPageBreak/>
              <w:t>15.</w:t>
            </w:r>
          </w:p>
        </w:tc>
        <w:tc>
          <w:tcPr>
            <w:tcW w:w="0" w:type="auto"/>
            <w:gridSpan w:val="2"/>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Выберите правильный ответ. Карьерный рост по горизонтали зависит от:</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А. Уровня образования.</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Б. Должности.</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 Квалификации в рамках одной профессии.</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Г. Профессии.</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16.</w:t>
            </w:r>
          </w:p>
        </w:tc>
        <w:tc>
          <w:tcPr>
            <w:tcW w:w="0" w:type="auto"/>
            <w:gridSpan w:val="2"/>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Выберите правильный ответ и закончите предложение: «Нормальная продолжительность рабочей смены согласно Трудовому кодексу Р.Ф. составляет …».</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А. Не более 50 часов в неделю.</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Б. Не более 40 часов в неделю.</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 Не более 36 часов в неделю.</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Г. Не более 30 часов в неделю.</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17.</w:t>
            </w:r>
          </w:p>
        </w:tc>
        <w:tc>
          <w:tcPr>
            <w:tcW w:w="0" w:type="auto"/>
            <w:gridSpan w:val="2"/>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Как называется вид адаптации при котором осваивается новое рабочее место?</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А. Психологическая.</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Б. Социальная.</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 Профессиональная.</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Г. Должностная.</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18.</w:t>
            </w:r>
          </w:p>
        </w:tc>
        <w:tc>
          <w:tcPr>
            <w:tcW w:w="0" w:type="auto"/>
            <w:gridSpan w:val="2"/>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Как называется стиль поведения в конфликтной ситуации, при котором признаются различные мнения и готовность ознакомиться с различными точками зрения?</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А. Сглаживание.</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Б. Принуждение.</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lastRenderedPageBreak/>
              <w:t>В. Компромисс.</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Г. Решение проблем.</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lastRenderedPageBreak/>
              <w:t>19.</w:t>
            </w:r>
          </w:p>
        </w:tc>
        <w:tc>
          <w:tcPr>
            <w:tcW w:w="0" w:type="auto"/>
            <w:gridSpan w:val="2"/>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Как называется основной документ  трудовой деятельности работника?</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А. Паспорт.</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В. Трудовая книжка. </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 Личное дело.</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Г. Контракт.</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20.</w:t>
            </w:r>
          </w:p>
        </w:tc>
        <w:tc>
          <w:tcPr>
            <w:tcW w:w="0" w:type="auto"/>
            <w:gridSpan w:val="2"/>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При работе в ночное время продолжительность работы сокращается на час и ночным считается время</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А. С  22 час. до 6 час.</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Б. С   21 час. до 6 час.</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 С  22 час. до 5 час.</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Г. С  21 час. до 5 час.</w:t>
            </w:r>
          </w:p>
        </w:tc>
      </w:tr>
    </w:tbl>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Блок Б</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5"/>
        <w:gridCol w:w="10505"/>
      </w:tblGrid>
      <w:tr w:rsidR="00EF7297" w:rsidRPr="00EF7297" w:rsidTr="00EF7297">
        <w:trPr>
          <w:tblCellSpacing w:w="15" w:type="dxa"/>
        </w:trPr>
        <w:tc>
          <w:tcPr>
            <w:tcW w:w="0" w:type="auto"/>
            <w:gridSpan w:val="2"/>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Инструкция по выполнению заданий №21-30: в соответствующую строку бланка ответов запишите краткий ответ на вопрос, окончание предложения или пропущенные слова.</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21.</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Вставьте пропущенное слово: «Часть трудоспособных граждан, которая предлагает рабочую силу - называется экономически … населением».</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22.</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Назовите  характеристику типа карьерного процесса, при котором карьера развивается с непрерывной последовательностью.</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23.</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Закончите предложение: «С каждым работником заключается индивидуальный трудовой   …»</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24.</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Закончите предложение: «Современный рынок труда характеризуется следующей тенденцией: перераспределением рабочей силы из отраслей материального производства в  …     …».      </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25.</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Как называется анализ собственного поведения?</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26.</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Закончите предложение: «В схеме подготовки к встрече с работодателем самый первый пункт касается ваших… …»</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27.</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Закончите предложение: «Одним из важных элементов успешного поиска работы является составление …». </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lastRenderedPageBreak/>
              <w:t>28.</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Закончите предложение: «Предложение на рынке труда формируют … …».</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29.</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Как называется совокупность фрикционной и структурной безработицы?</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30.</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Как называется модель конкурентоспособности на современном рынке труда, связанная с умением общаться, дружить, устанавливать связи?</w:t>
            </w:r>
          </w:p>
        </w:tc>
      </w:tr>
    </w:tbl>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Блок А</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5"/>
        <w:gridCol w:w="701"/>
      </w:tblGrid>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1.</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1-А</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2-Г</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3-В</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2.</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1-А</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2-Б</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3-Г</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3.</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А</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4.</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Б</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5.</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А</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6.</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7.</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А</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8.</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Г</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9.</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А</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10.</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Б</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11.</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А</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12.</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13.</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Г</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14.</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Б</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15.</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Б</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16.</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А</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17.</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Г</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18.</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Б</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19.</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20.</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А</w:t>
            </w:r>
          </w:p>
        </w:tc>
      </w:tr>
    </w:tbl>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Блок Б</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5"/>
        <w:gridCol w:w="3412"/>
      </w:tblGrid>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lastRenderedPageBreak/>
              <w:t>21.</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должностей.</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22.</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Межличностный конфликт.</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23.</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Универсал.</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24.</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Повышение квалификации.</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25.</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полной занятостью.</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26.</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вакансиях.</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27.</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Стрессовая.</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28.</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заработная плата.</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29.</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Служба  занятости.</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30.</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информационному.</w:t>
            </w:r>
          </w:p>
        </w:tc>
      </w:tr>
    </w:tbl>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Вариант 2</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Блок А</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10"/>
        <w:gridCol w:w="1237"/>
      </w:tblGrid>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п/п</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Эталон    </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ответа</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1.</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1-А</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2-Б</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3-В</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4-Д</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2.</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1-Б</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2-А</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3-Г</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4-В</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3.</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А</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4.</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А</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5.</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А</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6.</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Б</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7.</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8.</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А</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9.</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Б</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lastRenderedPageBreak/>
              <w:t>10.</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11.</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Б</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12.</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Г</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13.</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А</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14.</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Г</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15.</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16.</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Б</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17.</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18.</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Г</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19.</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Б</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20.</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А</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rPr>
                <w:sz w:val="28"/>
                <w:szCs w:val="28"/>
                <w:lang w:eastAsia="ru-RU"/>
              </w:rPr>
            </w:pPr>
          </w:p>
        </w:tc>
        <w:tc>
          <w:tcPr>
            <w:tcW w:w="0" w:type="auto"/>
            <w:vAlign w:val="center"/>
            <w:hideMark/>
          </w:tcPr>
          <w:p w:rsidR="00EF7297" w:rsidRPr="00EF7297" w:rsidRDefault="00EF7297" w:rsidP="00EF7297">
            <w:pPr>
              <w:widowControl/>
              <w:autoSpaceDE/>
              <w:autoSpaceDN/>
              <w:rPr>
                <w:sz w:val="28"/>
                <w:szCs w:val="28"/>
                <w:lang w:eastAsia="ru-RU"/>
              </w:rPr>
            </w:pPr>
          </w:p>
        </w:tc>
      </w:tr>
    </w:tbl>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Блок Б</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5"/>
        <w:gridCol w:w="2181"/>
      </w:tblGrid>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21.</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активным</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22.</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Линейный тип.</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23.</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договор.</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24.</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рынок услуг.</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25.</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Рефлексия.</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26.</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знаний и умений.</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27.</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резюме.</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28.</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ищущие работу.</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29.</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Естественная.</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30.</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Коммуникатор.</w:t>
            </w:r>
          </w:p>
        </w:tc>
      </w:tr>
    </w:tbl>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4. Контрольно-оценочные материалы для промежуточной аттестации по учебной дисциплине в форме итоговой контрольной работы</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Предметом оценки являются умения и знания. Контроль и оценка осуществляются с использованием следующих форм и методов: </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устный опрос, практическая работа, тестирование.</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Оценка освоения дисциплины предусматривает проведение итоговой контрольной работы</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lastRenderedPageBreak/>
        <w:t>4.1 Критерии оценивания</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Предметом оценки являются умения и знания с учетом требований ПК И ОК.</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Результаты контроля знаний и умений обучающихся выражаются в оценке. Оценка - это определение и выражение в баллах степени усвоения обучающимися знаний и умений, установленных учебной программой.</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Текущая аттестация</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Критерии оценивания устного ответа.</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Ответ оценивается по пятибалльной системе.</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Критерии оценки «5»:</w:t>
      </w:r>
    </w:p>
    <w:p w:rsidR="00EF7297" w:rsidRPr="00EF7297" w:rsidRDefault="00EF7297" w:rsidP="0059535A">
      <w:pPr>
        <w:widowControl/>
        <w:numPr>
          <w:ilvl w:val="0"/>
          <w:numId w:val="366"/>
        </w:numPr>
        <w:autoSpaceDE/>
        <w:autoSpaceDN/>
        <w:spacing w:before="100" w:beforeAutospacing="1" w:after="100" w:afterAutospacing="1" w:line="276" w:lineRule="auto"/>
        <w:rPr>
          <w:sz w:val="28"/>
          <w:szCs w:val="28"/>
          <w:lang w:eastAsia="ru-RU"/>
        </w:rPr>
      </w:pPr>
      <w:r w:rsidRPr="00EF7297">
        <w:rPr>
          <w:sz w:val="28"/>
          <w:szCs w:val="28"/>
          <w:lang w:eastAsia="ru-RU"/>
        </w:rPr>
        <w:t>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давать ответ в логической последовательности с использованием принятой терминологии;</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излагать материал литературным языком, правильно и обстоятельно отвечать на дополнительные вопросы преподавателя.</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допускает не более одного недочёта, который легко исправляет по просьбе преподавателя.</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Критерии оценки «4»:</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        умеет самостоятельно выделять главные положения в изученном материале; </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даёт полный и правильный ответ на основе изученной теории;</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допускает незначительные ошибки и недочёты при воспроизведении изученного материала;</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дает неполные определения понятий;</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по просьбе преподавателя;</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lastRenderedPageBreak/>
        <w:t>-        в основном усвоил учебный материал, подтверждает ответ конкретными примерами;</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правильно отвечает на дополнительные вопросы преподавателя.</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основные правила культуры устной речи;</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Критерии оценки «3»:</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материал излагает не</w:t>
      </w:r>
      <w:r>
        <w:rPr>
          <w:sz w:val="28"/>
          <w:szCs w:val="28"/>
          <w:lang w:eastAsia="ru-RU"/>
        </w:rPr>
        <w:t xml:space="preserve"> систематизирова</w:t>
      </w:r>
      <w:r w:rsidRPr="00EF7297">
        <w:rPr>
          <w:sz w:val="28"/>
          <w:szCs w:val="28"/>
          <w:lang w:eastAsia="ru-RU"/>
        </w:rPr>
        <w:t>но, фрагментарно;</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выводы и обобщения аргументирует слабо, допускает в них ошибки.</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допускает ошибки и неточности в использовании научной терминологии, определения понятий дает недостаточно четкие;</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отвечает неполно на вопросы преподавателя (упуская основное);</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Критерии оценки «2»:</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не усвоил и не раскрыл основное содержание материала;</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не делает выводов и обобщений.</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 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 и задач по образцу, или при ответе (на один вопрос) допускает более двух грубых ошибок, которые не может исправить даже при помощи преподавателя. </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Оценка самостоятельных работ.</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Критерии оценки конспекта</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Конспект оценивается по пятибалльной системе.</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Оценка «отлично» ставится за конспект, выполненные безупречно, с соблюдением всех требований по содержанию.</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Оценка «хорошо» получают конспекты такого же уровня, но в которых тема неполно раскрыта, не во всем проявлен самостоятельный и творческий подход, есть изъяны в оформлении текста.</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lastRenderedPageBreak/>
        <w:t>Оценка «удовлетворительно» ставится в тех случаях, когда тема значительно неполно раскрыта, преобладает несамостоятельность, нетворческий подход к работе, текст небрежно оформлен.</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Критерии оценки схем</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5"/>
        <w:gridCol w:w="2383"/>
        <w:gridCol w:w="2885"/>
        <w:gridCol w:w="2708"/>
        <w:gridCol w:w="2479"/>
      </w:tblGrid>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п/п</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Критерии оценки</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Выполнено</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Выполнено не полностью</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Не выполнено</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rPr>
                <w:sz w:val="28"/>
                <w:szCs w:val="28"/>
                <w:lang w:eastAsia="ru-RU"/>
              </w:rPr>
            </w:pPr>
          </w:p>
        </w:tc>
        <w:tc>
          <w:tcPr>
            <w:tcW w:w="0" w:type="auto"/>
            <w:vAlign w:val="center"/>
            <w:hideMark/>
          </w:tcPr>
          <w:p w:rsidR="00EF7297" w:rsidRPr="00EF7297" w:rsidRDefault="00EF7297" w:rsidP="00EF7297">
            <w:pPr>
              <w:widowControl/>
              <w:autoSpaceDE/>
              <w:autoSpaceDN/>
              <w:rPr>
                <w:sz w:val="28"/>
                <w:szCs w:val="28"/>
                <w:lang w:eastAsia="ru-RU"/>
              </w:rPr>
            </w:pP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Высокий</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уровень</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3 балла</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Средний уровень</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2 балла</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Низкий уровень</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1 балл</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1 </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Соответствие представленной в схеме информации заданной теме </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-содержание схемы полностью соответствует заданной теме; </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-содержание материала в схеме соответствует заданной теме, но есть недочеты и незначительные ошибки. </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Содержание блоков схемы не соответствует заданной теме. </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2 </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Читаемость, логичность, лаконичность схемы </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-материал в схеме излагается четко и лаконично; </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 схема читается легко, связи между блоками определяются логикой изложения материала. </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-материал в схеме излагается недостаточно четко и лаконично; </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-кое-где нарушены логические связи между блоками схемы. </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-имеются множественные логические ошибки в связях между блоками схемы. </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3 </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Правильность оформления </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-оформление схемы полностью соответствует требованиям. </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(аккуратность, принципиальность выражения (фигуры, линии, стрелки и др.)) </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 оформление схемы имеет незначительные недочеты и небольшая небрежность. </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-оформлено небрежно, без соблюдения установленных требований. </w:t>
            </w:r>
          </w:p>
        </w:tc>
      </w:tr>
    </w:tbl>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Оценка: </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8-9 баллов «отлично» </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lastRenderedPageBreak/>
        <w:t xml:space="preserve">6-7 баллов «хорошо» </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4-5 баллов «удовлетворительно»</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Критерии оценки реферата</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Реферат оценивается по пятибалльной системе.</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Оценка «отлично» ставится за рефераты, выполненные безупречно, с соблюдением всех требований, как по содержанию, так и по оформлению.</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Оценка «хорошо» получают рефераты такого же уровня, но в которых тема неполно раскрыта, не во всем проявлен самостоятельный и творческий подход, есть изъяны в оформлении работы.</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Оценка «удовлетворительно» ставится в тех случаях, когда тема значительно неполно раскрыта, преобладает несамостоятельность, нетворческий подход к работе, использовано 1 -2 х источника, работка небрежно оформлена.</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Оценка должна учитывать и своевременность подачи реферата на рецензирование, если дата сдачи реферата оговорена заранее.</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Критерии оценки презентации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22"/>
        <w:gridCol w:w="3462"/>
        <w:gridCol w:w="30"/>
        <w:gridCol w:w="2200"/>
        <w:gridCol w:w="2197"/>
        <w:gridCol w:w="2539"/>
      </w:tblGrid>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п/п</w:t>
            </w:r>
          </w:p>
        </w:tc>
        <w:tc>
          <w:tcPr>
            <w:tcW w:w="0" w:type="auto"/>
            <w:gridSpan w:val="2"/>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Критерии оценки</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Высокий уровень</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5 баллов</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прослеживается полностью</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Средний уровень</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4 балла</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незначительные замечания</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Низкий уровень</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3 балла</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слабо прослеживается или не прослеживается</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1.</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Содержательный критерий </w:t>
            </w:r>
          </w:p>
        </w:tc>
        <w:tc>
          <w:tcPr>
            <w:tcW w:w="0" w:type="auto"/>
            <w:gridSpan w:val="4"/>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-правильный выбор темы </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-знание предмета и свободное владение текстом; </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-грамотное использование терминологии </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2.</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Логический критерий </w:t>
            </w:r>
          </w:p>
        </w:tc>
        <w:tc>
          <w:tcPr>
            <w:tcW w:w="0" w:type="auto"/>
            <w:gridSpan w:val="4"/>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-логика изложения материала; </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-полнота раскрытия содержания </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3.</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Речевой критерий </w:t>
            </w:r>
          </w:p>
        </w:tc>
        <w:tc>
          <w:tcPr>
            <w:tcW w:w="0" w:type="auto"/>
            <w:gridSpan w:val="4"/>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-стройное логико-композиционное построение речи; </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 прослеживается речевой этикет; </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 грамотное соотнесение устного выступления и </w:t>
            </w:r>
            <w:r w:rsidRPr="00EF7297">
              <w:rPr>
                <w:sz w:val="28"/>
                <w:szCs w:val="28"/>
                <w:lang w:eastAsia="ru-RU"/>
              </w:rPr>
              <w:lastRenderedPageBreak/>
              <w:t xml:space="preserve">компьютерного сопровождения </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lastRenderedPageBreak/>
              <w:t>4.</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Психологический критерий </w:t>
            </w:r>
          </w:p>
        </w:tc>
        <w:tc>
          <w:tcPr>
            <w:tcW w:w="0" w:type="auto"/>
            <w:gridSpan w:val="4"/>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-использование различных приемов привлечения и активизации внимания; </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-использование, пословиц, поговорок и т.д. </w:t>
            </w:r>
          </w:p>
        </w:tc>
      </w:tr>
      <w:tr w:rsidR="00EF7297" w:rsidRPr="00EF7297" w:rsidTr="00EF7297">
        <w:trPr>
          <w:tblCellSpacing w:w="15" w:type="dxa"/>
        </w:trPr>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5.</w:t>
            </w:r>
          </w:p>
        </w:tc>
        <w:tc>
          <w:tcPr>
            <w:tcW w:w="0" w:type="auto"/>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Критерий соблюдения дизайн-эргономических требований к компьютерной презентации </w:t>
            </w:r>
          </w:p>
        </w:tc>
        <w:tc>
          <w:tcPr>
            <w:tcW w:w="0" w:type="auto"/>
            <w:gridSpan w:val="4"/>
            <w:vAlign w:val="center"/>
            <w:hideMark/>
          </w:tcPr>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-соблюдены требования к первому и последним слайдам прослеживается; </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-обоснованная последовательность слайдов и информации на слайдах; </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 корректное сочетание фона и графики; </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-дизайн презентации не противоречит ее содержанию; </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-общее впечатление от презентации. </w:t>
            </w:r>
          </w:p>
        </w:tc>
      </w:tr>
    </w:tbl>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Оценка: </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15-14 баллов «отлично» </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13-12 баллов «хорошо» </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11-10 баллов «удовлетворительно»</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Оценка выполнения ситуационных задач.</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оценка «отлично»: ответ на вопрос задачи дан правильный. Объяснение хода её решения подробное, последовательное, грамотное, с теоретическими обоснованиями (в т.ч. из лекционного курса), с необходимым схематическими изображениями и демонстрациями на анатомических препаратах, с правильным и свободным владением анатомической терминологией; ответы на дополнительные вопросы верные, чёткие.</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оценка «хорошо»: ответ на вопрос задачи дан правильный. Объяснение хода её решения подробное, но недостаточно логичное, с единичными ошибками в деталях, некоторыми затруднениями в теоретическом обосновании (в т.</w:t>
      </w:r>
      <w:r>
        <w:rPr>
          <w:sz w:val="28"/>
          <w:szCs w:val="28"/>
          <w:lang w:eastAsia="ru-RU"/>
        </w:rPr>
        <w:t xml:space="preserve"> </w:t>
      </w:r>
      <w:r w:rsidRPr="00EF7297">
        <w:rPr>
          <w:sz w:val="28"/>
          <w:szCs w:val="28"/>
          <w:lang w:eastAsia="ru-RU"/>
        </w:rPr>
        <w:t>ч. из лекционного материала), в схематических изображениях и демонстрациях на анатомических препаратах, с единичными ошибками в использовании анатомических терминов; ответы на дополнительные вопросы верные, но недостаточно чёткие.</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оценка «удовлетворительно»: ответ на вопрос задачи дан правильный. Объяснение хода её решения недостаточно полное, непоследовательное, с ошибками, слабым теоретическим обоснованием (в т.</w:t>
      </w:r>
      <w:r>
        <w:rPr>
          <w:sz w:val="28"/>
          <w:szCs w:val="28"/>
          <w:lang w:eastAsia="ru-RU"/>
        </w:rPr>
        <w:t xml:space="preserve"> </w:t>
      </w:r>
      <w:r w:rsidRPr="00EF7297">
        <w:rPr>
          <w:sz w:val="28"/>
          <w:szCs w:val="28"/>
          <w:lang w:eastAsia="ru-RU"/>
        </w:rPr>
        <w:t xml:space="preserve">ч. лекционным материалом), со значительными затруднениями и ошибками в схематических изображениях, демонстрациях на </w:t>
      </w:r>
      <w:r w:rsidRPr="00EF7297">
        <w:rPr>
          <w:sz w:val="28"/>
          <w:szCs w:val="28"/>
          <w:lang w:eastAsia="ru-RU"/>
        </w:rPr>
        <w:lastRenderedPageBreak/>
        <w:t>анатомических препаратах, в использовании анатомических терминов; ответы на дополнительные вопросы недостаточно чёткие, с ошибками в деталях.</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оценка «неудовлетворительно»: ответ на вопрос задачи дан неправильный. Объяснение хода её решения дано неполное, непоследовательное, с грубыми ошибками, без теоретического обоснования (в т.</w:t>
      </w:r>
      <w:r>
        <w:rPr>
          <w:sz w:val="28"/>
          <w:szCs w:val="28"/>
          <w:lang w:eastAsia="ru-RU"/>
        </w:rPr>
        <w:t xml:space="preserve"> </w:t>
      </w:r>
      <w:r w:rsidRPr="00EF7297">
        <w:rPr>
          <w:sz w:val="28"/>
          <w:szCs w:val="28"/>
          <w:lang w:eastAsia="ru-RU"/>
        </w:rPr>
        <w:t>ч. лекционным материалом); ответы на дополнительные вопросы неправильные (отсутствуют).</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Критерии оценивания контрольной работы .</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Контрольная работа оценивается  по пятибалльной системе.</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 xml:space="preserve">Критерии оценки: </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30-25 балла -5 «отлично»</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24-20 балла -4 «хорошо»</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19-15 баллов -3 «удовлетворительно»</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Менее14  баллов -2 «неудовлетворительно».</w:t>
      </w:r>
    </w:p>
    <w:p w:rsidR="00EF7297" w:rsidRPr="00EF7297" w:rsidRDefault="00EF7297" w:rsidP="00EF7297">
      <w:pPr>
        <w:widowControl/>
        <w:autoSpaceDE/>
        <w:autoSpaceDN/>
        <w:spacing w:before="100" w:beforeAutospacing="1" w:after="100" w:afterAutospacing="1"/>
        <w:rPr>
          <w:sz w:val="28"/>
          <w:szCs w:val="28"/>
          <w:lang w:eastAsia="ru-RU"/>
        </w:rPr>
      </w:pPr>
      <w:r w:rsidRPr="00EF7297">
        <w:rPr>
          <w:sz w:val="28"/>
          <w:szCs w:val="28"/>
          <w:lang w:eastAsia="ru-RU"/>
        </w:rPr>
        <w:t>Вопросы к итоговой контрольной работе.</w:t>
      </w:r>
    </w:p>
    <w:p w:rsidR="00EF7297" w:rsidRPr="00EF7297" w:rsidRDefault="00EF7297" w:rsidP="0059535A">
      <w:pPr>
        <w:widowControl/>
        <w:numPr>
          <w:ilvl w:val="0"/>
          <w:numId w:val="367"/>
        </w:numPr>
        <w:autoSpaceDE/>
        <w:autoSpaceDN/>
        <w:spacing w:before="100" w:beforeAutospacing="1" w:after="100" w:afterAutospacing="1" w:line="276" w:lineRule="auto"/>
        <w:rPr>
          <w:sz w:val="28"/>
          <w:szCs w:val="28"/>
          <w:lang w:eastAsia="ru-RU"/>
        </w:rPr>
      </w:pPr>
      <w:r w:rsidRPr="00EF7297">
        <w:rPr>
          <w:sz w:val="28"/>
          <w:szCs w:val="28"/>
          <w:lang w:eastAsia="ru-RU"/>
        </w:rPr>
        <w:t xml:space="preserve">Понятие «рынок труда». Рабочая сила как товар. </w:t>
      </w:r>
    </w:p>
    <w:p w:rsidR="00EF7297" w:rsidRPr="00EF7297" w:rsidRDefault="00EF7297" w:rsidP="0059535A">
      <w:pPr>
        <w:widowControl/>
        <w:numPr>
          <w:ilvl w:val="0"/>
          <w:numId w:val="367"/>
        </w:numPr>
        <w:autoSpaceDE/>
        <w:autoSpaceDN/>
        <w:spacing w:before="100" w:beforeAutospacing="1" w:after="100" w:afterAutospacing="1" w:line="276" w:lineRule="auto"/>
        <w:rPr>
          <w:sz w:val="28"/>
          <w:szCs w:val="28"/>
          <w:lang w:eastAsia="ru-RU"/>
        </w:rPr>
      </w:pPr>
      <w:r w:rsidRPr="00EF7297">
        <w:rPr>
          <w:sz w:val="28"/>
          <w:szCs w:val="28"/>
          <w:lang w:eastAsia="ru-RU"/>
        </w:rPr>
        <w:t xml:space="preserve">Цена рабочей силы. </w:t>
      </w:r>
    </w:p>
    <w:p w:rsidR="00EF7297" w:rsidRPr="00EF7297" w:rsidRDefault="00EF7297" w:rsidP="0059535A">
      <w:pPr>
        <w:widowControl/>
        <w:numPr>
          <w:ilvl w:val="0"/>
          <w:numId w:val="367"/>
        </w:numPr>
        <w:autoSpaceDE/>
        <w:autoSpaceDN/>
        <w:spacing w:before="100" w:beforeAutospacing="1" w:after="100" w:afterAutospacing="1" w:line="276" w:lineRule="auto"/>
        <w:rPr>
          <w:sz w:val="28"/>
          <w:szCs w:val="28"/>
          <w:lang w:eastAsia="ru-RU"/>
        </w:rPr>
      </w:pPr>
      <w:r w:rsidRPr="00EF7297">
        <w:rPr>
          <w:sz w:val="28"/>
          <w:szCs w:val="28"/>
          <w:lang w:eastAsia="ru-RU"/>
        </w:rPr>
        <w:t>Понятия «трудовые ресурсы», «трудоспособное население».</w:t>
      </w:r>
    </w:p>
    <w:p w:rsidR="00EF7297" w:rsidRPr="00EF7297" w:rsidRDefault="00EF7297" w:rsidP="0059535A">
      <w:pPr>
        <w:widowControl/>
        <w:numPr>
          <w:ilvl w:val="0"/>
          <w:numId w:val="367"/>
        </w:numPr>
        <w:autoSpaceDE/>
        <w:autoSpaceDN/>
        <w:spacing w:before="100" w:beforeAutospacing="1" w:after="100" w:afterAutospacing="1" w:line="276" w:lineRule="auto"/>
        <w:rPr>
          <w:sz w:val="28"/>
          <w:szCs w:val="28"/>
          <w:lang w:eastAsia="ru-RU"/>
        </w:rPr>
      </w:pPr>
      <w:r w:rsidRPr="00EF7297">
        <w:rPr>
          <w:sz w:val="28"/>
          <w:szCs w:val="28"/>
          <w:lang w:eastAsia="ru-RU"/>
        </w:rPr>
        <w:t xml:space="preserve">Спрос и предложение на рынке труда. </w:t>
      </w:r>
    </w:p>
    <w:p w:rsidR="00EF7297" w:rsidRPr="00EF7297" w:rsidRDefault="00EF7297" w:rsidP="0059535A">
      <w:pPr>
        <w:widowControl/>
        <w:numPr>
          <w:ilvl w:val="0"/>
          <w:numId w:val="367"/>
        </w:numPr>
        <w:autoSpaceDE/>
        <w:autoSpaceDN/>
        <w:spacing w:before="100" w:beforeAutospacing="1" w:after="100" w:afterAutospacing="1" w:line="276" w:lineRule="auto"/>
        <w:rPr>
          <w:sz w:val="28"/>
          <w:szCs w:val="28"/>
          <w:lang w:eastAsia="ru-RU"/>
        </w:rPr>
      </w:pPr>
      <w:r w:rsidRPr="00EF7297">
        <w:rPr>
          <w:sz w:val="28"/>
          <w:szCs w:val="28"/>
          <w:lang w:eastAsia="ru-RU"/>
        </w:rPr>
        <w:t xml:space="preserve">Занятость населения как показатель баланса спроса и предложения рабочей силы. </w:t>
      </w:r>
    </w:p>
    <w:p w:rsidR="00EF7297" w:rsidRPr="00EF7297" w:rsidRDefault="00EF7297" w:rsidP="0059535A">
      <w:pPr>
        <w:widowControl/>
        <w:numPr>
          <w:ilvl w:val="0"/>
          <w:numId w:val="367"/>
        </w:numPr>
        <w:autoSpaceDE/>
        <w:autoSpaceDN/>
        <w:spacing w:before="100" w:beforeAutospacing="1" w:after="100" w:afterAutospacing="1" w:line="276" w:lineRule="auto"/>
        <w:rPr>
          <w:sz w:val="28"/>
          <w:szCs w:val="28"/>
          <w:lang w:eastAsia="ru-RU"/>
        </w:rPr>
      </w:pPr>
      <w:r w:rsidRPr="00EF7297">
        <w:rPr>
          <w:sz w:val="28"/>
          <w:szCs w:val="28"/>
          <w:lang w:eastAsia="ru-RU"/>
        </w:rPr>
        <w:t>Высвобождение рабочей силы, его причины в современной России.</w:t>
      </w:r>
    </w:p>
    <w:p w:rsidR="00EF7297" w:rsidRPr="00EF7297" w:rsidRDefault="00EF7297" w:rsidP="0059535A">
      <w:pPr>
        <w:widowControl/>
        <w:numPr>
          <w:ilvl w:val="0"/>
          <w:numId w:val="367"/>
        </w:numPr>
        <w:autoSpaceDE/>
        <w:autoSpaceDN/>
        <w:spacing w:before="100" w:beforeAutospacing="1" w:after="100" w:afterAutospacing="1" w:line="276" w:lineRule="auto"/>
        <w:rPr>
          <w:sz w:val="28"/>
          <w:szCs w:val="28"/>
          <w:lang w:eastAsia="ru-RU"/>
        </w:rPr>
      </w:pPr>
      <w:r w:rsidRPr="00EF7297">
        <w:rPr>
          <w:sz w:val="28"/>
          <w:szCs w:val="28"/>
          <w:lang w:eastAsia="ru-RU"/>
        </w:rPr>
        <w:t xml:space="preserve"> Понятие «вакансия на рынке труда». </w:t>
      </w:r>
    </w:p>
    <w:p w:rsidR="00EF7297" w:rsidRPr="00EF7297" w:rsidRDefault="00EF7297" w:rsidP="0059535A">
      <w:pPr>
        <w:widowControl/>
        <w:numPr>
          <w:ilvl w:val="0"/>
          <w:numId w:val="367"/>
        </w:numPr>
        <w:autoSpaceDE/>
        <w:autoSpaceDN/>
        <w:spacing w:before="100" w:beforeAutospacing="1" w:after="100" w:afterAutospacing="1" w:line="276" w:lineRule="auto"/>
        <w:rPr>
          <w:sz w:val="28"/>
          <w:szCs w:val="28"/>
          <w:lang w:eastAsia="ru-RU"/>
        </w:rPr>
      </w:pPr>
      <w:r w:rsidRPr="00EF7297">
        <w:rPr>
          <w:sz w:val="28"/>
          <w:szCs w:val="28"/>
          <w:lang w:eastAsia="ru-RU"/>
        </w:rPr>
        <w:t xml:space="preserve">Общая характеристика современного рынка труда России. </w:t>
      </w:r>
    </w:p>
    <w:p w:rsidR="00EF7297" w:rsidRPr="00EF7297" w:rsidRDefault="00EF7297" w:rsidP="0059535A">
      <w:pPr>
        <w:widowControl/>
        <w:numPr>
          <w:ilvl w:val="0"/>
          <w:numId w:val="367"/>
        </w:numPr>
        <w:autoSpaceDE/>
        <w:autoSpaceDN/>
        <w:spacing w:before="100" w:beforeAutospacing="1" w:after="100" w:afterAutospacing="1" w:line="276" w:lineRule="auto"/>
        <w:rPr>
          <w:sz w:val="28"/>
          <w:szCs w:val="28"/>
          <w:lang w:eastAsia="ru-RU"/>
        </w:rPr>
      </w:pPr>
      <w:r w:rsidRPr="00EF7297">
        <w:rPr>
          <w:sz w:val="28"/>
          <w:szCs w:val="28"/>
          <w:lang w:eastAsia="ru-RU"/>
        </w:rPr>
        <w:t>Конкуренция на рынке труда. Законы и правила конкурентной борьбы.</w:t>
      </w:r>
    </w:p>
    <w:p w:rsidR="00EF7297" w:rsidRPr="00EF7297" w:rsidRDefault="00EF7297" w:rsidP="0059535A">
      <w:pPr>
        <w:widowControl/>
        <w:numPr>
          <w:ilvl w:val="0"/>
          <w:numId w:val="367"/>
        </w:numPr>
        <w:autoSpaceDE/>
        <w:autoSpaceDN/>
        <w:spacing w:before="100" w:beforeAutospacing="1" w:after="100" w:afterAutospacing="1" w:line="276" w:lineRule="auto"/>
        <w:rPr>
          <w:sz w:val="28"/>
          <w:szCs w:val="28"/>
          <w:lang w:eastAsia="ru-RU"/>
        </w:rPr>
      </w:pPr>
      <w:r w:rsidRPr="00EF7297">
        <w:rPr>
          <w:sz w:val="28"/>
          <w:szCs w:val="28"/>
          <w:lang w:eastAsia="ru-RU"/>
        </w:rPr>
        <w:t>Состояние занятости населения на рынке труда.</w:t>
      </w:r>
    </w:p>
    <w:p w:rsidR="00EF7297" w:rsidRPr="00EF7297" w:rsidRDefault="00EF7297" w:rsidP="0059535A">
      <w:pPr>
        <w:widowControl/>
        <w:numPr>
          <w:ilvl w:val="0"/>
          <w:numId w:val="367"/>
        </w:numPr>
        <w:autoSpaceDE/>
        <w:autoSpaceDN/>
        <w:spacing w:before="100" w:beforeAutospacing="1" w:after="100" w:afterAutospacing="1" w:line="276" w:lineRule="auto"/>
        <w:rPr>
          <w:sz w:val="28"/>
          <w:szCs w:val="28"/>
          <w:lang w:eastAsia="ru-RU"/>
        </w:rPr>
      </w:pPr>
      <w:r w:rsidRPr="00EF7297">
        <w:rPr>
          <w:sz w:val="28"/>
          <w:szCs w:val="28"/>
          <w:lang w:eastAsia="ru-RU"/>
        </w:rPr>
        <w:t xml:space="preserve"> Молодежная безработица. Выпускники учебных заведений на региональном рынке труда. </w:t>
      </w:r>
    </w:p>
    <w:p w:rsidR="00EF7297" w:rsidRPr="00EF7297" w:rsidRDefault="00EF7297" w:rsidP="0059535A">
      <w:pPr>
        <w:widowControl/>
        <w:numPr>
          <w:ilvl w:val="0"/>
          <w:numId w:val="367"/>
        </w:numPr>
        <w:autoSpaceDE/>
        <w:autoSpaceDN/>
        <w:spacing w:before="100" w:beforeAutospacing="1" w:after="100" w:afterAutospacing="1" w:line="276" w:lineRule="auto"/>
        <w:rPr>
          <w:sz w:val="28"/>
          <w:szCs w:val="28"/>
          <w:lang w:eastAsia="ru-RU"/>
        </w:rPr>
      </w:pPr>
      <w:r w:rsidRPr="00EF7297">
        <w:rPr>
          <w:sz w:val="28"/>
          <w:szCs w:val="28"/>
          <w:lang w:eastAsia="ru-RU"/>
        </w:rPr>
        <w:t xml:space="preserve">Анализ текущего спроса и предложений на рынке труда области (в разрезе профессий и специальностей; по уровням образования; по территориям региона). </w:t>
      </w:r>
    </w:p>
    <w:p w:rsidR="00EF7297" w:rsidRPr="00EF7297" w:rsidRDefault="00EF7297" w:rsidP="0059535A">
      <w:pPr>
        <w:widowControl/>
        <w:numPr>
          <w:ilvl w:val="0"/>
          <w:numId w:val="367"/>
        </w:numPr>
        <w:autoSpaceDE/>
        <w:autoSpaceDN/>
        <w:spacing w:before="100" w:beforeAutospacing="1" w:after="100" w:afterAutospacing="1" w:line="276" w:lineRule="auto"/>
        <w:rPr>
          <w:sz w:val="28"/>
          <w:szCs w:val="28"/>
          <w:lang w:eastAsia="ru-RU"/>
        </w:rPr>
      </w:pPr>
      <w:r w:rsidRPr="00EF7297">
        <w:rPr>
          <w:sz w:val="28"/>
          <w:szCs w:val="28"/>
          <w:lang w:eastAsia="ru-RU"/>
        </w:rPr>
        <w:t> Профессиональная деятельность: ее типы, виды, режимы (работа по найму, само</w:t>
      </w:r>
      <w:r>
        <w:rPr>
          <w:sz w:val="28"/>
          <w:szCs w:val="28"/>
          <w:lang w:eastAsia="ru-RU"/>
        </w:rPr>
        <w:t>-</w:t>
      </w:r>
      <w:r w:rsidRPr="00EF7297">
        <w:rPr>
          <w:sz w:val="28"/>
          <w:szCs w:val="28"/>
          <w:lang w:eastAsia="ru-RU"/>
        </w:rPr>
        <w:t xml:space="preserve">занятость и др.). </w:t>
      </w:r>
    </w:p>
    <w:p w:rsidR="00EF7297" w:rsidRPr="00EF7297" w:rsidRDefault="00EF7297" w:rsidP="0059535A">
      <w:pPr>
        <w:widowControl/>
        <w:numPr>
          <w:ilvl w:val="0"/>
          <w:numId w:val="367"/>
        </w:numPr>
        <w:autoSpaceDE/>
        <w:autoSpaceDN/>
        <w:spacing w:before="100" w:beforeAutospacing="1" w:after="100" w:afterAutospacing="1" w:line="276" w:lineRule="auto"/>
        <w:rPr>
          <w:sz w:val="28"/>
          <w:szCs w:val="28"/>
          <w:lang w:eastAsia="ru-RU"/>
        </w:rPr>
      </w:pPr>
      <w:r w:rsidRPr="00EF7297">
        <w:rPr>
          <w:sz w:val="28"/>
          <w:szCs w:val="28"/>
          <w:lang w:eastAsia="ru-RU"/>
        </w:rPr>
        <w:t xml:space="preserve">Характеристика профессий и специальностей с точки зрения гарантии трудоустройства. «Вечные» профессии специальности (обслуживающие насущные </w:t>
      </w:r>
      <w:r w:rsidRPr="00EF7297">
        <w:rPr>
          <w:sz w:val="28"/>
          <w:szCs w:val="28"/>
          <w:lang w:eastAsia="ru-RU"/>
        </w:rPr>
        <w:lastRenderedPageBreak/>
        <w:t xml:space="preserve">потребности человека), «Сквозные» (распространенные), «дефицитные», «свободные» (для режима самозанятости) профессии и специальности. </w:t>
      </w:r>
    </w:p>
    <w:p w:rsidR="00EF7297" w:rsidRPr="00EF7297" w:rsidRDefault="00EF7297" w:rsidP="0059535A">
      <w:pPr>
        <w:widowControl/>
        <w:numPr>
          <w:ilvl w:val="0"/>
          <w:numId w:val="367"/>
        </w:numPr>
        <w:autoSpaceDE/>
        <w:autoSpaceDN/>
        <w:spacing w:before="100" w:beforeAutospacing="1" w:after="100" w:afterAutospacing="1" w:line="276" w:lineRule="auto"/>
        <w:rPr>
          <w:sz w:val="28"/>
          <w:szCs w:val="28"/>
          <w:lang w:eastAsia="ru-RU"/>
        </w:rPr>
      </w:pPr>
      <w:r w:rsidRPr="00EF7297">
        <w:rPr>
          <w:sz w:val="28"/>
          <w:szCs w:val="28"/>
          <w:lang w:eastAsia="ru-RU"/>
        </w:rPr>
        <w:t>Понятие «конкурентоспособность профессии (специальности)». Факторы, влияющие на конкурентоспособность будущих работников, на среднесрочную и долгосрочную перспективы.</w:t>
      </w:r>
    </w:p>
    <w:p w:rsidR="00EF7297" w:rsidRPr="00EF7297" w:rsidRDefault="00EF7297" w:rsidP="0059535A">
      <w:pPr>
        <w:widowControl/>
        <w:numPr>
          <w:ilvl w:val="0"/>
          <w:numId w:val="367"/>
        </w:numPr>
        <w:autoSpaceDE/>
        <w:autoSpaceDN/>
        <w:spacing w:before="100" w:beforeAutospacing="1" w:after="100" w:afterAutospacing="1" w:line="276" w:lineRule="auto"/>
        <w:rPr>
          <w:sz w:val="28"/>
          <w:szCs w:val="28"/>
          <w:lang w:eastAsia="ru-RU"/>
        </w:rPr>
      </w:pPr>
      <w:r w:rsidRPr="00EF7297">
        <w:rPr>
          <w:sz w:val="28"/>
          <w:szCs w:val="28"/>
          <w:lang w:eastAsia="ru-RU"/>
        </w:rPr>
        <w:t xml:space="preserve">Понятие «профессиональная карьера». Типы и виды профессиональных карьер. </w:t>
      </w:r>
    </w:p>
    <w:p w:rsidR="00EF7297" w:rsidRPr="00EF7297" w:rsidRDefault="00EF7297" w:rsidP="0059535A">
      <w:pPr>
        <w:widowControl/>
        <w:numPr>
          <w:ilvl w:val="0"/>
          <w:numId w:val="367"/>
        </w:numPr>
        <w:autoSpaceDE/>
        <w:autoSpaceDN/>
        <w:spacing w:before="100" w:beforeAutospacing="1" w:after="100" w:afterAutospacing="1" w:line="276" w:lineRule="auto"/>
        <w:rPr>
          <w:sz w:val="28"/>
          <w:szCs w:val="28"/>
          <w:lang w:eastAsia="ru-RU"/>
        </w:rPr>
      </w:pPr>
      <w:r w:rsidRPr="00EF7297">
        <w:rPr>
          <w:sz w:val="28"/>
          <w:szCs w:val="28"/>
          <w:lang w:eastAsia="ru-RU"/>
        </w:rPr>
        <w:t>Основа профессиональной карьеры – сформировать себя как специалиста с правильным учетом потребностей рынка и собственных склонностей и способностей.</w:t>
      </w:r>
    </w:p>
    <w:p w:rsidR="00EF7297" w:rsidRPr="00EF7297" w:rsidRDefault="00EF7297" w:rsidP="0059535A">
      <w:pPr>
        <w:widowControl/>
        <w:numPr>
          <w:ilvl w:val="0"/>
          <w:numId w:val="367"/>
        </w:numPr>
        <w:autoSpaceDE/>
        <w:autoSpaceDN/>
        <w:spacing w:before="100" w:beforeAutospacing="1" w:after="100" w:afterAutospacing="1" w:line="276" w:lineRule="auto"/>
        <w:rPr>
          <w:sz w:val="28"/>
          <w:szCs w:val="28"/>
          <w:lang w:eastAsia="ru-RU"/>
        </w:rPr>
      </w:pPr>
      <w:r w:rsidRPr="00EF7297">
        <w:rPr>
          <w:sz w:val="28"/>
          <w:szCs w:val="28"/>
          <w:lang w:eastAsia="ru-RU"/>
        </w:rPr>
        <w:t> Обучение и повышение квалификации на протяжении всей жизни как необходимое условие профессионального роста.</w:t>
      </w:r>
    </w:p>
    <w:p w:rsidR="00EF7297" w:rsidRPr="00EF7297" w:rsidRDefault="00EF7297" w:rsidP="0059535A">
      <w:pPr>
        <w:widowControl/>
        <w:numPr>
          <w:ilvl w:val="0"/>
          <w:numId w:val="367"/>
        </w:numPr>
        <w:autoSpaceDE/>
        <w:autoSpaceDN/>
        <w:spacing w:before="100" w:beforeAutospacing="1" w:after="100" w:afterAutospacing="1" w:line="276" w:lineRule="auto"/>
        <w:rPr>
          <w:sz w:val="28"/>
          <w:szCs w:val="28"/>
          <w:lang w:eastAsia="ru-RU"/>
        </w:rPr>
      </w:pPr>
      <w:r w:rsidRPr="00EF7297">
        <w:rPr>
          <w:sz w:val="28"/>
          <w:szCs w:val="28"/>
          <w:lang w:eastAsia="ru-RU"/>
        </w:rPr>
        <w:t xml:space="preserve">Возможные варианты трудоустройства по профессии (специальности), осваиваемой в образовательном учреждении. Профессиональные цели и ценности будущих специалистов. </w:t>
      </w:r>
    </w:p>
    <w:p w:rsidR="00EF7297" w:rsidRPr="00EF7297" w:rsidRDefault="00EF7297" w:rsidP="0059535A">
      <w:pPr>
        <w:widowControl/>
        <w:numPr>
          <w:ilvl w:val="0"/>
          <w:numId w:val="367"/>
        </w:numPr>
        <w:autoSpaceDE/>
        <w:autoSpaceDN/>
        <w:spacing w:before="100" w:beforeAutospacing="1" w:after="100" w:afterAutospacing="1" w:line="276" w:lineRule="auto"/>
        <w:rPr>
          <w:sz w:val="28"/>
          <w:szCs w:val="28"/>
          <w:lang w:eastAsia="ru-RU"/>
        </w:rPr>
      </w:pPr>
      <w:r w:rsidRPr="00EF7297">
        <w:rPr>
          <w:sz w:val="28"/>
          <w:szCs w:val="28"/>
          <w:lang w:eastAsia="ru-RU"/>
        </w:rPr>
        <w:t xml:space="preserve">Способы поиска работы. </w:t>
      </w:r>
    </w:p>
    <w:p w:rsidR="00EF7297" w:rsidRPr="00EF7297" w:rsidRDefault="00EF7297" w:rsidP="0059535A">
      <w:pPr>
        <w:widowControl/>
        <w:numPr>
          <w:ilvl w:val="0"/>
          <w:numId w:val="367"/>
        </w:numPr>
        <w:autoSpaceDE/>
        <w:autoSpaceDN/>
        <w:spacing w:before="100" w:beforeAutospacing="1" w:after="100" w:afterAutospacing="1" w:line="276" w:lineRule="auto"/>
        <w:rPr>
          <w:sz w:val="28"/>
          <w:szCs w:val="28"/>
          <w:lang w:eastAsia="ru-RU"/>
        </w:rPr>
      </w:pPr>
      <w:r w:rsidRPr="00EF7297">
        <w:rPr>
          <w:sz w:val="28"/>
          <w:szCs w:val="28"/>
          <w:lang w:eastAsia="ru-RU"/>
        </w:rPr>
        <w:t xml:space="preserve">Межличностное взаимодействие в ситуации трудоустройства. Манера поведения и речи – основные факторы первого впечатления о человеке. </w:t>
      </w:r>
    </w:p>
    <w:p w:rsidR="00EF7297" w:rsidRPr="00EF7297" w:rsidRDefault="00EF7297" w:rsidP="0059535A">
      <w:pPr>
        <w:widowControl/>
        <w:numPr>
          <w:ilvl w:val="0"/>
          <w:numId w:val="367"/>
        </w:numPr>
        <w:autoSpaceDE/>
        <w:autoSpaceDN/>
        <w:spacing w:before="100" w:beforeAutospacing="1" w:after="100" w:afterAutospacing="1" w:line="276" w:lineRule="auto"/>
        <w:rPr>
          <w:sz w:val="28"/>
          <w:szCs w:val="28"/>
          <w:lang w:eastAsia="ru-RU"/>
        </w:rPr>
      </w:pPr>
      <w:r w:rsidRPr="00EF7297">
        <w:rPr>
          <w:sz w:val="28"/>
          <w:szCs w:val="28"/>
          <w:lang w:eastAsia="ru-RU"/>
        </w:rPr>
        <w:t>Основные вопросы к кандидату при приеме на работу.</w:t>
      </w:r>
    </w:p>
    <w:p w:rsidR="00EF7297" w:rsidRPr="00EF7297" w:rsidRDefault="00EF7297" w:rsidP="0059535A">
      <w:pPr>
        <w:widowControl/>
        <w:numPr>
          <w:ilvl w:val="0"/>
          <w:numId w:val="367"/>
        </w:numPr>
        <w:autoSpaceDE/>
        <w:autoSpaceDN/>
        <w:spacing w:before="100" w:beforeAutospacing="1" w:after="100" w:afterAutospacing="1" w:line="276" w:lineRule="auto"/>
        <w:rPr>
          <w:sz w:val="28"/>
          <w:szCs w:val="28"/>
          <w:lang w:eastAsia="ru-RU"/>
        </w:rPr>
      </w:pPr>
      <w:r w:rsidRPr="00EF7297">
        <w:rPr>
          <w:sz w:val="28"/>
          <w:szCs w:val="28"/>
          <w:lang w:eastAsia="ru-RU"/>
        </w:rPr>
        <w:t xml:space="preserve"> Документы необходимые в ситуации трудоустройства. </w:t>
      </w:r>
    </w:p>
    <w:p w:rsidR="00EF7297" w:rsidRPr="00EF7297" w:rsidRDefault="00EF7297" w:rsidP="0059535A">
      <w:pPr>
        <w:widowControl/>
        <w:numPr>
          <w:ilvl w:val="0"/>
          <w:numId w:val="367"/>
        </w:numPr>
        <w:autoSpaceDE/>
        <w:autoSpaceDN/>
        <w:spacing w:before="100" w:beforeAutospacing="1" w:after="100" w:afterAutospacing="1" w:line="276" w:lineRule="auto"/>
        <w:rPr>
          <w:sz w:val="28"/>
          <w:szCs w:val="28"/>
          <w:lang w:eastAsia="ru-RU"/>
        </w:rPr>
      </w:pPr>
      <w:r w:rsidRPr="00EF7297">
        <w:rPr>
          <w:sz w:val="28"/>
          <w:szCs w:val="28"/>
          <w:lang w:eastAsia="ru-RU"/>
        </w:rPr>
        <w:t>Конфликтные ситуации при трудоустройстве. Пути их преодоления. </w:t>
      </w:r>
    </w:p>
    <w:p w:rsidR="00EF7297" w:rsidRPr="00EF7297" w:rsidRDefault="00EF7297" w:rsidP="0059535A">
      <w:pPr>
        <w:widowControl/>
        <w:numPr>
          <w:ilvl w:val="0"/>
          <w:numId w:val="367"/>
        </w:numPr>
        <w:autoSpaceDE/>
        <w:autoSpaceDN/>
        <w:spacing w:before="100" w:beforeAutospacing="1" w:after="100" w:afterAutospacing="1" w:line="276" w:lineRule="auto"/>
        <w:rPr>
          <w:sz w:val="28"/>
          <w:szCs w:val="28"/>
          <w:lang w:eastAsia="ru-RU"/>
        </w:rPr>
      </w:pPr>
      <w:r w:rsidRPr="00EF7297">
        <w:rPr>
          <w:sz w:val="28"/>
          <w:szCs w:val="28"/>
          <w:lang w:eastAsia="ru-RU"/>
        </w:rPr>
        <w:t xml:space="preserve">Понятие «адаптация». Социальная, психологическая, профессиональная адаптация на рабочем месте. Формы и способы адаптации. </w:t>
      </w:r>
    </w:p>
    <w:p w:rsidR="00EF7297" w:rsidRPr="00EF7297" w:rsidRDefault="00EF7297" w:rsidP="0059535A">
      <w:pPr>
        <w:widowControl/>
        <w:numPr>
          <w:ilvl w:val="0"/>
          <w:numId w:val="367"/>
        </w:numPr>
        <w:autoSpaceDE/>
        <w:autoSpaceDN/>
        <w:spacing w:before="100" w:beforeAutospacing="1" w:after="100" w:afterAutospacing="1" w:line="276" w:lineRule="auto"/>
        <w:rPr>
          <w:sz w:val="28"/>
          <w:szCs w:val="28"/>
          <w:lang w:eastAsia="ru-RU"/>
        </w:rPr>
      </w:pPr>
      <w:r w:rsidRPr="00EF7297">
        <w:rPr>
          <w:sz w:val="28"/>
          <w:szCs w:val="28"/>
          <w:lang w:eastAsia="ru-RU"/>
        </w:rPr>
        <w:t>Умение произвести хорошее впечатление на работодателя и в коллективе в первые рабочие дни. Изменение стереотипов и уклада жизни в связи с трудоустройством.</w:t>
      </w:r>
    </w:p>
    <w:p w:rsidR="00EF7297" w:rsidRPr="00EF7297" w:rsidRDefault="00EF7297" w:rsidP="0059535A">
      <w:pPr>
        <w:widowControl/>
        <w:numPr>
          <w:ilvl w:val="0"/>
          <w:numId w:val="367"/>
        </w:numPr>
        <w:autoSpaceDE/>
        <w:autoSpaceDN/>
        <w:spacing w:before="100" w:beforeAutospacing="1" w:after="100" w:afterAutospacing="1" w:line="276" w:lineRule="auto"/>
        <w:rPr>
          <w:sz w:val="28"/>
          <w:szCs w:val="28"/>
          <w:lang w:eastAsia="ru-RU"/>
        </w:rPr>
      </w:pPr>
      <w:r w:rsidRPr="00EF7297">
        <w:rPr>
          <w:sz w:val="28"/>
          <w:szCs w:val="28"/>
          <w:lang w:eastAsia="ru-RU"/>
        </w:rPr>
        <w:t xml:space="preserve"> Новые жизненные и профессиональные задачи, связанные с началом работы. </w:t>
      </w:r>
    </w:p>
    <w:p w:rsidR="00EF7297" w:rsidRPr="00EF7297" w:rsidRDefault="00EF7297" w:rsidP="0059535A">
      <w:pPr>
        <w:widowControl/>
        <w:numPr>
          <w:ilvl w:val="0"/>
          <w:numId w:val="367"/>
        </w:numPr>
        <w:autoSpaceDE/>
        <w:autoSpaceDN/>
        <w:spacing w:before="100" w:beforeAutospacing="1" w:after="100" w:afterAutospacing="1" w:line="276" w:lineRule="auto"/>
        <w:rPr>
          <w:sz w:val="28"/>
          <w:szCs w:val="28"/>
          <w:lang w:eastAsia="ru-RU"/>
        </w:rPr>
      </w:pPr>
      <w:r w:rsidRPr="00EF7297">
        <w:rPr>
          <w:sz w:val="28"/>
          <w:szCs w:val="28"/>
          <w:lang w:eastAsia="ru-RU"/>
        </w:rPr>
        <w:t>Планирование и реализация профессиональной карьеры.</w:t>
      </w:r>
    </w:p>
    <w:p w:rsidR="00EF7297" w:rsidRPr="00EF7297" w:rsidRDefault="00EF7297" w:rsidP="0059535A">
      <w:pPr>
        <w:widowControl/>
        <w:numPr>
          <w:ilvl w:val="0"/>
          <w:numId w:val="367"/>
        </w:numPr>
        <w:autoSpaceDE/>
        <w:autoSpaceDN/>
        <w:spacing w:before="100" w:beforeAutospacing="1" w:after="100" w:afterAutospacing="1" w:line="276" w:lineRule="auto"/>
        <w:rPr>
          <w:sz w:val="28"/>
          <w:szCs w:val="28"/>
          <w:lang w:eastAsia="ru-RU"/>
        </w:rPr>
      </w:pPr>
      <w:r w:rsidRPr="00EF7297">
        <w:rPr>
          <w:sz w:val="28"/>
          <w:szCs w:val="28"/>
          <w:lang w:eastAsia="ru-RU"/>
        </w:rPr>
        <w:t xml:space="preserve"> Анализ собственных резервов и ограничений по результатам первых месяцев работы. Самообразование и повышение квалификации как необходимое условие профессионального роста. </w:t>
      </w:r>
    </w:p>
    <w:p w:rsidR="00EF7297" w:rsidRPr="00EF7297" w:rsidRDefault="00EF7297" w:rsidP="0059535A">
      <w:pPr>
        <w:widowControl/>
        <w:numPr>
          <w:ilvl w:val="0"/>
          <w:numId w:val="367"/>
        </w:numPr>
        <w:autoSpaceDE/>
        <w:autoSpaceDN/>
        <w:spacing w:before="100" w:beforeAutospacing="1" w:after="100" w:afterAutospacing="1" w:line="276" w:lineRule="auto"/>
        <w:rPr>
          <w:sz w:val="28"/>
          <w:szCs w:val="28"/>
          <w:lang w:eastAsia="ru-RU"/>
        </w:rPr>
      </w:pPr>
      <w:r w:rsidRPr="00EF7297">
        <w:rPr>
          <w:sz w:val="28"/>
          <w:szCs w:val="28"/>
          <w:lang w:eastAsia="ru-RU"/>
        </w:rPr>
        <w:t>Формы и методы профессиональной переподготовки и модернизации профессиональных знаний с учетом конъюнктуры регионального рынка труда и требований конкретного рабочего места.</w:t>
      </w:r>
    </w:p>
    <w:p w:rsidR="00EF7297" w:rsidRPr="00EF7297" w:rsidRDefault="00EF7297" w:rsidP="00EF7297">
      <w:pPr>
        <w:jc w:val="center"/>
        <w:rPr>
          <w:sz w:val="28"/>
          <w:szCs w:val="28"/>
        </w:rPr>
      </w:pPr>
    </w:p>
    <w:p w:rsidR="00EF7297" w:rsidRPr="00EF7297" w:rsidRDefault="00EF7297" w:rsidP="00EF7297">
      <w:pPr>
        <w:widowControl/>
        <w:autoSpaceDE/>
        <w:autoSpaceDN/>
        <w:spacing w:after="200" w:line="276" w:lineRule="auto"/>
        <w:rPr>
          <w:rFonts w:eastAsia="Calibri"/>
          <w:sz w:val="28"/>
          <w:szCs w:val="28"/>
        </w:rPr>
      </w:pPr>
    </w:p>
    <w:p w:rsidR="00EF7297" w:rsidRPr="00EF7297" w:rsidRDefault="00EF7297" w:rsidP="00EF7297">
      <w:pPr>
        <w:widowControl/>
        <w:autoSpaceDE/>
        <w:autoSpaceDN/>
        <w:spacing w:after="200" w:line="276" w:lineRule="auto"/>
        <w:rPr>
          <w:rFonts w:eastAsia="Calibri"/>
          <w:sz w:val="28"/>
          <w:szCs w:val="28"/>
        </w:rPr>
      </w:pPr>
    </w:p>
    <w:p w:rsidR="00EF7297" w:rsidRPr="00EF7297" w:rsidRDefault="00EF7297">
      <w:pPr>
        <w:pStyle w:val="a3"/>
        <w:spacing w:before="7"/>
        <w:ind w:left="0"/>
        <w:jc w:val="center"/>
        <w:rPr>
          <w:b/>
        </w:rPr>
      </w:pPr>
    </w:p>
    <w:sectPr w:rsidR="00EF7297" w:rsidRPr="00EF7297" w:rsidSect="000D4E85">
      <w:pgSz w:w="11900" w:h="16820"/>
      <w:pgMar w:top="1360" w:right="360" w:bottom="1440" w:left="700" w:header="0" w:footer="124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2A14" w:rsidRDefault="00732A14">
      <w:r>
        <w:separator/>
      </w:r>
    </w:p>
  </w:endnote>
  <w:endnote w:type="continuationSeparator" w:id="0">
    <w:p w:rsidR="00732A14" w:rsidRDefault="00732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Ўм§А?§ЮЎм???§Ю"/>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notTrueType/>
    <w:pitch w:val="variable"/>
    <w:sig w:usb0="00002003" w:usb1="00000000" w:usb2="00000000" w:usb3="00000000" w:csb0="00000005" w:csb1="00000000"/>
  </w:font>
  <w:font w:name="DejaVu Sans;Malgun Gothic">
    <w:panose1 w:val="00000000000000000000"/>
    <w:charset w:val="00"/>
    <w:family w:val="roman"/>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1" w:usb1="08070000" w:usb2="00000010" w:usb3="00000000" w:csb0="00020000" w:csb1="00000000"/>
  </w:font>
  <w:font w:name="Times New Roman;serif">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C51" w:rsidRDefault="00521C51">
    <w:pPr>
      <w:pStyle w:val="a3"/>
      <w:spacing w:line="14" w:lineRule="auto"/>
      <w:ind w:left="0"/>
      <w:jc w:val="left"/>
      <w:rPr>
        <w:sz w:val="20"/>
      </w:rPr>
    </w:pPr>
    <w:r>
      <w:rPr>
        <w:noProof/>
        <w:lang w:eastAsia="ru-RU"/>
      </w:rPr>
      <mc:AlternateContent>
        <mc:Choice Requires="wps">
          <w:drawing>
            <wp:anchor distT="0" distB="0" distL="0" distR="0" simplePos="0" relativeHeight="251649024" behindDoc="1" locked="0" layoutInCell="1" allowOverlap="1">
              <wp:simplePos x="0" y="0"/>
              <wp:positionH relativeFrom="page">
                <wp:posOffset>6752843</wp:posOffset>
              </wp:positionH>
              <wp:positionV relativeFrom="page">
                <wp:posOffset>9746691</wp:posOffset>
              </wp:positionV>
              <wp:extent cx="23241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521C51" w:rsidRDefault="00521C5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C112BA">
                            <w:rPr>
                              <w:rFonts w:ascii="Calibri"/>
                              <w:noProof/>
                              <w:spacing w:val="-5"/>
                            </w:rPr>
                            <w:t>3</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44" type="#_x0000_t202" style="position:absolute;margin-left:531.7pt;margin-top:767.45pt;width:18.3pt;height:13.05pt;z-index:-2516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" filled="f" stroked="f">
              <v:path arrowok="t"/>
              <v:textbox inset="0,0,0,0">
                <w:txbxContent>
                  <w:p w:rsidR="00521C51" w:rsidRDefault="00521C5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C112BA">
                      <w:rPr>
                        <w:rFonts w:ascii="Calibri"/>
                        <w:noProof/>
                        <w:spacing w:val="-5"/>
                      </w:rPr>
                      <w:t>3</w:t>
                    </w:r>
                    <w:r>
                      <w:rPr>
                        <w:rFonts w:ascii="Calibri"/>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C51" w:rsidRPr="00FC65D4" w:rsidRDefault="00521C51" w:rsidP="00FC65D4">
    <w:r w:rsidRPr="00FC65D4">
      <w:fldChar w:fldCharType="begin"/>
    </w:r>
    <w:r w:rsidRPr="00FC65D4">
      <w:instrText xml:space="preserve">PAGE  </w:instrText>
    </w:r>
    <w:r w:rsidRPr="00FC65D4">
      <w:fldChar w:fldCharType="separate"/>
    </w:r>
    <w:r w:rsidRPr="00FC65D4">
      <w:t>7</w:t>
    </w:r>
    <w:r w:rsidRPr="00FC65D4">
      <w:fldChar w:fldCharType="end"/>
    </w:r>
  </w:p>
  <w:p w:rsidR="00521C51" w:rsidRPr="00FC65D4" w:rsidRDefault="00521C51" w:rsidP="00FC65D4"/>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C51" w:rsidRPr="00FC65D4" w:rsidRDefault="00521C51" w:rsidP="00FC65D4">
    <w:r w:rsidRPr="00FC65D4">
      <w:fldChar w:fldCharType="begin"/>
    </w:r>
    <w:r w:rsidRPr="00FC65D4">
      <w:instrText xml:space="preserve">PAGE  </w:instrText>
    </w:r>
    <w:r w:rsidRPr="00FC65D4">
      <w:fldChar w:fldCharType="separate"/>
    </w:r>
    <w:r w:rsidR="00C112BA">
      <w:rPr>
        <w:noProof/>
      </w:rPr>
      <w:t>180</w:t>
    </w:r>
    <w:r w:rsidRPr="00FC65D4">
      <w:fldChar w:fldCharType="end"/>
    </w:r>
  </w:p>
  <w:p w:rsidR="00521C51" w:rsidRPr="00FC65D4" w:rsidRDefault="00521C51" w:rsidP="00FC65D4"/>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C51" w:rsidRPr="00FC65D4" w:rsidRDefault="00521C51" w:rsidP="00FC65D4">
    <w:r w:rsidRPr="00FC65D4">
      <w:fldChar w:fldCharType="begin"/>
    </w:r>
    <w:r w:rsidRPr="00FC65D4">
      <w:instrText xml:space="preserve">PAGE  </w:instrText>
    </w:r>
    <w:r w:rsidRPr="00FC65D4">
      <w:fldChar w:fldCharType="separate"/>
    </w:r>
    <w:r w:rsidRPr="00FC65D4">
      <w:t>7</w:t>
    </w:r>
    <w:r w:rsidRPr="00FC65D4">
      <w:fldChar w:fldCharType="end"/>
    </w:r>
  </w:p>
  <w:p w:rsidR="00521C51" w:rsidRPr="00FC65D4" w:rsidRDefault="00521C51" w:rsidP="00FC65D4"/>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C51" w:rsidRPr="00FC65D4" w:rsidRDefault="00521C51" w:rsidP="00FC65D4">
    <w:r w:rsidRPr="00FC65D4">
      <w:fldChar w:fldCharType="begin"/>
    </w:r>
    <w:r w:rsidRPr="00FC65D4">
      <w:instrText xml:space="preserve">PAGE  </w:instrText>
    </w:r>
    <w:r w:rsidRPr="00FC65D4">
      <w:fldChar w:fldCharType="separate"/>
    </w:r>
    <w:r w:rsidR="00C112BA">
      <w:rPr>
        <w:noProof/>
      </w:rPr>
      <w:t>190</w:t>
    </w:r>
    <w:r w:rsidRPr="00FC65D4">
      <w:fldChar w:fldCharType="end"/>
    </w:r>
  </w:p>
  <w:p w:rsidR="00521C51" w:rsidRPr="00FC65D4" w:rsidRDefault="00521C51" w:rsidP="00FC65D4"/>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C51" w:rsidRPr="001F526D" w:rsidRDefault="00521C51" w:rsidP="001F526D">
    <w:r w:rsidRPr="001F526D">
      <w:rPr>
        <w:noProof/>
        <w:lang w:eastAsia="ru-RU"/>
      </w:rPr>
      <mc:AlternateContent>
        <mc:Choice Requires="wps">
          <w:drawing>
            <wp:anchor distT="0" distB="0" distL="0" distR="0" simplePos="0" relativeHeight="251650048" behindDoc="1" locked="0" layoutInCell="1" allowOverlap="1" wp14:anchorId="281962C8" wp14:editId="70EF5ABC">
              <wp:simplePos x="0" y="0"/>
              <wp:positionH relativeFrom="page">
                <wp:posOffset>6830314</wp:posOffset>
              </wp:positionH>
              <wp:positionV relativeFrom="page">
                <wp:posOffset>10057721</wp:posOffset>
              </wp:positionV>
              <wp:extent cx="241300" cy="194310"/>
              <wp:effectExtent l="0" t="0" r="0" b="0"/>
              <wp:wrapNone/>
              <wp:docPr id="7"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521C51" w:rsidRPr="001F526D" w:rsidRDefault="00521C51" w:rsidP="001F526D">
                          <w:r w:rsidRPr="001F526D">
                            <w:fldChar w:fldCharType="begin"/>
                          </w:r>
                          <w:r w:rsidRPr="001F526D">
                            <w:instrText xml:space="preserve"> PAGE </w:instrText>
                          </w:r>
                          <w:r w:rsidRPr="001F526D">
                            <w:fldChar w:fldCharType="separate"/>
                          </w:r>
                          <w:r w:rsidR="00C112BA">
                            <w:rPr>
                              <w:noProof/>
                            </w:rPr>
                            <w:t>207</w:t>
                          </w:r>
                          <w:r w:rsidRPr="001F526D">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 o:spid="_x0000_s1045" type="#_x0000_t202" style="position:absolute;margin-left:537.8pt;margin-top:791.95pt;width:19pt;height:15.3pt;z-index:-2516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" filled="f" stroked="f">
              <v:path arrowok="t"/>
              <v:textbox inset="0,0,0,0">
                <w:txbxContent>
                  <w:p w:rsidR="00521C51" w:rsidRPr="001F526D" w:rsidRDefault="00521C51" w:rsidP="001F526D">
                    <w:r w:rsidRPr="001F526D">
                      <w:fldChar w:fldCharType="begin"/>
                    </w:r>
                    <w:r w:rsidRPr="001F526D">
                      <w:instrText xml:space="preserve"> PAGE </w:instrText>
                    </w:r>
                    <w:r w:rsidRPr="001F526D">
                      <w:fldChar w:fldCharType="separate"/>
                    </w:r>
                    <w:r w:rsidR="00C112BA">
                      <w:rPr>
                        <w:noProof/>
                      </w:rPr>
                      <w:t>207</w:t>
                    </w:r>
                    <w:r w:rsidRPr="001F526D">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C51" w:rsidRDefault="00521C51">
    <w:pPr>
      <w:pStyle w:val="af0"/>
      <w:tabs>
        <w:tab w:val="right" w:pos="8993"/>
      </w:tabs>
      <w:ind w:right="360"/>
    </w:pPr>
    <w:r>
      <w:rPr>
        <w:noProof/>
        <w:lang w:val="ru-RU" w:eastAsia="ru-RU"/>
      </w:rPr>
      <mc:AlternateContent>
        <mc:Choice Requires="wps">
          <w:drawing>
            <wp:anchor distT="0" distB="0" distL="0" distR="0" simplePos="0" relativeHeight="251665408" behindDoc="1" locked="0" layoutInCell="1" allowOverlap="1" wp14:anchorId="6100F783" wp14:editId="7D2450F3">
              <wp:simplePos x="0" y="0"/>
              <wp:positionH relativeFrom="page">
                <wp:posOffset>6905625</wp:posOffset>
              </wp:positionH>
              <wp:positionV relativeFrom="paragraph">
                <wp:posOffset>635</wp:posOffset>
              </wp:positionV>
              <wp:extent cx="77470" cy="175895"/>
              <wp:effectExtent l="0" t="0" r="0" b="0"/>
              <wp:wrapSquare wrapText="largest"/>
              <wp:docPr id="82" name="Врезка1"/>
              <wp:cNvGraphicFramePr/>
              <a:graphic xmlns:a="http://schemas.openxmlformats.org/drawingml/2006/main">
                <a:graphicData uri="http://schemas.microsoft.com/office/word/2010/wordprocessingShape">
                  <wps:wsp>
                    <wps:cNvSpPr/>
                    <wps:spPr>
                      <a:xfrm>
                        <a:off x="0" y="0"/>
                        <a:ext cx="76680" cy="175320"/>
                      </a:xfrm>
                      <a:prstGeom prst="rect">
                        <a:avLst/>
                      </a:prstGeom>
                      <a:noFill/>
                      <a:ln>
                        <a:noFill/>
                      </a:ln>
                      <a:effectLst/>
                    </wps:spPr>
                    <wps:txbx>
                      <w:txbxContent>
                        <w:p w:rsidR="00521C51" w:rsidRDefault="00521C51">
                          <w:pPr>
                            <w:pStyle w:val="af0"/>
                          </w:pPr>
                          <w:r>
                            <w:fldChar w:fldCharType="begin"/>
                          </w:r>
                          <w:r>
                            <w:instrText>PAGE</w:instrText>
                          </w:r>
                          <w:r>
                            <w:fldChar w:fldCharType="separate"/>
                          </w:r>
                          <w:r w:rsidR="00C112BA">
                            <w:rPr>
                              <w:noProof/>
                            </w:rPr>
                            <w:t>225</w:t>
                          </w:r>
                          <w:r>
                            <w:fldChar w:fldCharType="end"/>
                          </w:r>
                        </w:p>
                      </w:txbxContent>
                    </wps:txbx>
                    <wps:bodyPr>
                      <a:noAutofit/>
                    </wps:bodyPr>
                  </wps:wsp>
                </a:graphicData>
              </a:graphic>
            </wp:anchor>
          </w:drawing>
        </mc:Choice>
        <mc:Fallback>
          <w:pict>
            <v:rect id="Врезка1" o:spid="_x0000_s1046" style="position:absolute;margin-left:543.75pt;margin-top:.05pt;width:6.1pt;height:13.85pt;z-index:-25165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" filled="f" stroked="f">
              <v:textbox>
                <w:txbxContent>
                  <w:p w:rsidR="00521C51" w:rsidRDefault="00521C51">
                    <w:pPr>
                      <w:pStyle w:val="af0"/>
                    </w:pPr>
                    <w:r>
                      <w:fldChar w:fldCharType="begin"/>
                    </w:r>
                    <w:r>
                      <w:instrText>PAGE</w:instrText>
                    </w:r>
                    <w:r>
                      <w:fldChar w:fldCharType="separate"/>
                    </w:r>
                    <w:r w:rsidR="00C112BA">
                      <w:rPr>
                        <w:noProof/>
                      </w:rPr>
                      <w:t>225</w:t>
                    </w:r>
                    <w:r>
                      <w:fldChar w:fldCharType="end"/>
                    </w:r>
                  </w:p>
                </w:txbxContent>
              </v:textbox>
              <w10:wrap type="square" side="largest" anchorx="page"/>
            </v:rect>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C51" w:rsidRPr="00B945FB" w:rsidRDefault="00521C51" w:rsidP="00B945FB">
    <w:r w:rsidRPr="00B945FB">
      <w:rPr>
        <w:noProof/>
        <w:lang w:eastAsia="ru-RU"/>
      </w:rPr>
      <mc:AlternateContent>
        <mc:Choice Requires="wps">
          <w:drawing>
            <wp:anchor distT="0" distB="0" distL="0" distR="0" simplePos="0" relativeHeight="251651072" behindDoc="1" locked="0" layoutInCell="1" allowOverlap="1" wp14:anchorId="6013AD58" wp14:editId="6DEE04D3">
              <wp:simplePos x="0" y="0"/>
              <wp:positionH relativeFrom="page">
                <wp:posOffset>6905625</wp:posOffset>
              </wp:positionH>
              <wp:positionV relativeFrom="paragraph">
                <wp:posOffset>635</wp:posOffset>
              </wp:positionV>
              <wp:extent cx="77470" cy="175895"/>
              <wp:effectExtent l="0" t="0" r="0" b="0"/>
              <wp:wrapSquare wrapText="largest"/>
              <wp:docPr id="9" name="Врезка1"/>
              <wp:cNvGraphicFramePr/>
              <a:graphic xmlns:a="http://schemas.openxmlformats.org/drawingml/2006/main">
                <a:graphicData uri="http://schemas.microsoft.com/office/word/2010/wordprocessingShape">
                  <wps:wsp>
                    <wps:cNvSpPr/>
                    <wps:spPr>
                      <a:xfrm>
                        <a:off x="0" y="0"/>
                        <a:ext cx="76680" cy="175320"/>
                      </a:xfrm>
                      <a:prstGeom prst="rect">
                        <a:avLst/>
                      </a:prstGeom>
                      <a:noFill/>
                      <a:ln>
                        <a:noFill/>
                      </a:ln>
                      <a:effectLst/>
                    </wps:spPr>
                    <wps:txbx>
                      <w:txbxContent>
                        <w:p w:rsidR="00521C51" w:rsidRPr="00B945FB" w:rsidRDefault="00521C51" w:rsidP="00B945FB">
                          <w:r w:rsidRPr="00B945FB">
                            <w:fldChar w:fldCharType="begin"/>
                          </w:r>
                          <w:r w:rsidRPr="00B945FB">
                            <w:instrText>PAGE</w:instrText>
                          </w:r>
                          <w:r w:rsidRPr="00B945FB">
                            <w:fldChar w:fldCharType="separate"/>
                          </w:r>
                          <w:r w:rsidR="00C112BA">
                            <w:rPr>
                              <w:noProof/>
                            </w:rPr>
                            <w:t>279</w:t>
                          </w:r>
                          <w:r w:rsidRPr="00B945FB">
                            <w:fldChar w:fldCharType="end"/>
                          </w:r>
                        </w:p>
                      </w:txbxContent>
                    </wps:txbx>
                    <wps:bodyPr>
                      <a:noAutofit/>
                    </wps:bodyPr>
                  </wps:wsp>
                </a:graphicData>
              </a:graphic>
            </wp:anchor>
          </w:drawing>
        </mc:Choice>
        <mc:Fallback>
          <w:pict>
            <v:rect id="_x0000_s1047" style="position:absolute;margin-left:543.75pt;margin-top:.05pt;width:6.1pt;height:13.85pt;z-index:-25166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" filled="f" stroked="f">
              <v:textbox>
                <w:txbxContent>
                  <w:p w:rsidR="00521C51" w:rsidRPr="00B945FB" w:rsidRDefault="00521C51" w:rsidP="00B945FB">
                    <w:r w:rsidRPr="00B945FB">
                      <w:fldChar w:fldCharType="begin"/>
                    </w:r>
                    <w:r w:rsidRPr="00B945FB">
                      <w:instrText>PAGE</w:instrText>
                    </w:r>
                    <w:r w:rsidRPr="00B945FB">
                      <w:fldChar w:fldCharType="separate"/>
                    </w:r>
                    <w:r w:rsidR="00C112BA">
                      <w:rPr>
                        <w:noProof/>
                      </w:rPr>
                      <w:t>279</w:t>
                    </w:r>
                    <w:r w:rsidRPr="00B945FB">
                      <w:fldChar w:fldCharType="end"/>
                    </w:r>
                  </w:p>
                </w:txbxContent>
              </v:textbox>
              <w10:wrap type="square" side="largest" anchorx="page"/>
            </v:rect>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C51" w:rsidRDefault="00732A14">
    <w:pPr>
      <w:pStyle w:val="a3"/>
      <w:spacing w:line="14" w:lineRule="auto"/>
      <w:rPr>
        <w:sz w:val="20"/>
      </w:rPr>
    </w:pPr>
    <w:r>
      <w:rPr>
        <w:sz w:val="24"/>
      </w:rPr>
      <w:pict>
        <v:shapetype id="_x0000_t202" coordsize="21600,21600" o:spt="202" path="m,l,21600r21600,l21600,xe">
          <v:stroke joinstyle="miter"/>
          <v:path gradientshapeok="t" o:connecttype="rect"/>
        </v:shapetype>
        <v:shape id="_x0000_s2049" type="#_x0000_t202" style="position:absolute;left:0;text-align:left;margin-left:545.8pt;margin-top:791.95pt;width:8pt;height:15.3pt;z-index:-251650048;mso-position-horizontal-relative:page;mso-position-vertical-relative:page" filled="f" stroked="f">
          <v:textbox inset="0,0,0,0">
            <w:txbxContent>
              <w:p w:rsidR="00521C51" w:rsidRDefault="00521C51">
                <w:pPr>
                  <w:pStyle w:val="a3"/>
                  <w:spacing w:before="10"/>
                  <w:ind w:left="20"/>
                </w:pPr>
                <w:r>
                  <w:t>0</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C51" w:rsidRDefault="00521C51">
    <w:pPr>
      <w:pStyle w:val="a3"/>
      <w:spacing w:line="14" w:lineRule="auto"/>
      <w:rPr>
        <w:sz w:val="20"/>
      </w:rPr>
    </w:pPr>
    <w:r>
      <w:rPr>
        <w:noProof/>
        <w:sz w:val="24"/>
        <w:lang w:eastAsia="ru-RU"/>
      </w:rPr>
      <mc:AlternateContent>
        <mc:Choice Requires="wps">
          <w:drawing>
            <wp:anchor distT="0" distB="0" distL="114300" distR="114300" simplePos="0" relativeHeight="251652096" behindDoc="1" locked="0" layoutInCell="1" allowOverlap="1">
              <wp:simplePos x="0" y="0"/>
              <wp:positionH relativeFrom="page">
                <wp:posOffset>6906260</wp:posOffset>
              </wp:positionH>
              <wp:positionV relativeFrom="page">
                <wp:posOffset>10057765</wp:posOffset>
              </wp:positionV>
              <wp:extent cx="152400" cy="194310"/>
              <wp:effectExtent l="0" t="0" r="0" b="0"/>
              <wp:wrapNone/>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C51" w:rsidRDefault="00521C51">
                          <w:pPr>
                            <w:pStyle w:val="a3"/>
                            <w:spacing w:before="10"/>
                            <w:ind w:left="60"/>
                          </w:pPr>
                          <w:r>
                            <w:fldChar w:fldCharType="begin"/>
                          </w:r>
                          <w:r>
                            <w:instrText xml:space="preserve"> PAGE </w:instrText>
                          </w:r>
                          <w:r>
                            <w:fldChar w:fldCharType="separate"/>
                          </w:r>
                          <w:r w:rsidR="00C112BA">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9" o:spid="_x0000_s1048" type="#_x0000_t202" style="position:absolute;left:0;text-align:left;margin-left:543.8pt;margin-top:791.95pt;width:12pt;height:15.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" filled="f" stroked="f">
              <v:textbox inset="0,0,0,0">
                <w:txbxContent>
                  <w:p w:rsidR="00521C51" w:rsidRDefault="00521C51">
                    <w:pPr>
                      <w:pStyle w:val="a3"/>
                      <w:spacing w:before="10"/>
                      <w:ind w:left="60"/>
                    </w:pPr>
                    <w:r>
                      <w:fldChar w:fldCharType="begin"/>
                    </w:r>
                    <w:r>
                      <w:instrText xml:space="preserve"> PAGE </w:instrText>
                    </w:r>
                    <w:r>
                      <w:fldChar w:fldCharType="separate"/>
                    </w:r>
                    <w:r w:rsidR="00C112BA">
                      <w:rPr>
                        <w:noProof/>
                      </w:rPr>
                      <w:t>4</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C51" w:rsidRDefault="00521C51">
    <w:pPr>
      <w:pStyle w:val="a3"/>
      <w:spacing w:line="14" w:lineRule="auto"/>
      <w:rPr>
        <w:sz w:val="20"/>
      </w:rPr>
    </w:pPr>
    <w:r>
      <w:rPr>
        <w:noProof/>
        <w:sz w:val="24"/>
        <w:lang w:eastAsia="ru-RU"/>
      </w:rPr>
      <mc:AlternateContent>
        <mc:Choice Requires="wps">
          <w:drawing>
            <wp:anchor distT="0" distB="0" distL="114300" distR="114300" simplePos="0" relativeHeight="251653120" behindDoc="1" locked="0" layoutInCell="1" allowOverlap="1">
              <wp:simplePos x="0" y="0"/>
              <wp:positionH relativeFrom="page">
                <wp:posOffset>6726555</wp:posOffset>
              </wp:positionH>
              <wp:positionV relativeFrom="page">
                <wp:posOffset>10057765</wp:posOffset>
              </wp:positionV>
              <wp:extent cx="152400" cy="194310"/>
              <wp:effectExtent l="0" t="0" r="0" b="0"/>
              <wp:wrapNone/>
              <wp:docPr id="38"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C51" w:rsidRDefault="00521C51">
                          <w:pPr>
                            <w:pStyle w:val="a3"/>
                            <w:spacing w:before="10"/>
                            <w:ind w:left="60"/>
                          </w:pPr>
                          <w:r>
                            <w:fldChar w:fldCharType="begin"/>
                          </w:r>
                          <w:r>
                            <w:instrText xml:space="preserve"> PAGE </w:instrText>
                          </w:r>
                          <w:r>
                            <w:fldChar w:fldCharType="separate"/>
                          </w:r>
                          <w:r w:rsidR="00C112BA">
                            <w:rPr>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8" o:spid="_x0000_s1049" type="#_x0000_t202" style="position:absolute;left:0;text-align:left;margin-left:529.65pt;margin-top:791.95pt;width:12pt;height:15.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" filled="f" stroked="f">
              <v:textbox inset="0,0,0,0">
                <w:txbxContent>
                  <w:p w:rsidR="00521C51" w:rsidRDefault="00521C51">
                    <w:pPr>
                      <w:pStyle w:val="a3"/>
                      <w:spacing w:before="10"/>
                      <w:ind w:left="60"/>
                    </w:pPr>
                    <w:r>
                      <w:fldChar w:fldCharType="begin"/>
                    </w:r>
                    <w:r>
                      <w:instrText xml:space="preserve"> PAGE </w:instrText>
                    </w:r>
                    <w:r>
                      <w:fldChar w:fldCharType="separate"/>
                    </w:r>
                    <w:r w:rsidR="00C112BA">
                      <w:rPr>
                        <w:noProof/>
                      </w:rPr>
                      <w:t>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C51" w:rsidRPr="00FC65D4" w:rsidRDefault="00521C51" w:rsidP="00FC65D4">
    <w:r w:rsidRPr="00FC65D4">
      <w:fldChar w:fldCharType="begin"/>
    </w:r>
    <w:r w:rsidRPr="00FC65D4">
      <w:instrText xml:space="preserve">PAGE  </w:instrText>
    </w:r>
    <w:r w:rsidRPr="00FC65D4">
      <w:fldChar w:fldCharType="separate"/>
    </w:r>
    <w:r w:rsidRPr="00FC65D4">
      <w:t>7</w:t>
    </w:r>
    <w:r w:rsidRPr="00FC65D4">
      <w:fldChar w:fldCharType="end"/>
    </w:r>
  </w:p>
  <w:p w:rsidR="00521C51" w:rsidRPr="00FC65D4" w:rsidRDefault="00521C51" w:rsidP="00FC65D4"/>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C51" w:rsidRDefault="00521C51">
    <w:pPr>
      <w:pStyle w:val="a3"/>
      <w:spacing w:line="14" w:lineRule="auto"/>
      <w:rPr>
        <w:sz w:val="20"/>
      </w:rPr>
    </w:pPr>
    <w:r>
      <w:rPr>
        <w:noProof/>
        <w:sz w:val="24"/>
        <w:lang w:eastAsia="ru-RU"/>
      </w:rPr>
      <mc:AlternateContent>
        <mc:Choice Requires="wps">
          <w:drawing>
            <wp:anchor distT="0" distB="0" distL="114300" distR="114300" simplePos="0" relativeHeight="251654144" behindDoc="1" locked="0" layoutInCell="1" allowOverlap="1">
              <wp:simplePos x="0" y="0"/>
              <wp:positionH relativeFrom="page">
                <wp:posOffset>9930130</wp:posOffset>
              </wp:positionH>
              <wp:positionV relativeFrom="page">
                <wp:posOffset>6925310</wp:posOffset>
              </wp:positionV>
              <wp:extent cx="152400" cy="194310"/>
              <wp:effectExtent l="0" t="0" r="0" b="0"/>
              <wp:wrapNone/>
              <wp:docPr id="3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C51" w:rsidRDefault="00521C51">
                          <w:pPr>
                            <w:pStyle w:val="a3"/>
                            <w:spacing w:before="10"/>
                            <w:ind w:left="60"/>
                          </w:pPr>
                          <w:r>
                            <w:fldChar w:fldCharType="begin"/>
                          </w:r>
                          <w:r>
                            <w:instrText xml:space="preserve"> PAGE </w:instrText>
                          </w:r>
                          <w:r>
                            <w:fldChar w:fldCharType="separate"/>
                          </w:r>
                          <w:r w:rsidR="00C112BA">
                            <w:rPr>
                              <w:noProof/>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7" o:spid="_x0000_s1050" type="#_x0000_t202" style="position:absolute;left:0;text-align:left;margin-left:781.9pt;margin-top:545.3pt;width:12pt;height:15.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" filled="f" stroked="f">
              <v:textbox inset="0,0,0,0">
                <w:txbxContent>
                  <w:p w:rsidR="00521C51" w:rsidRDefault="00521C51">
                    <w:pPr>
                      <w:pStyle w:val="a3"/>
                      <w:spacing w:before="10"/>
                      <w:ind w:left="60"/>
                    </w:pPr>
                    <w:r>
                      <w:fldChar w:fldCharType="begin"/>
                    </w:r>
                    <w:r>
                      <w:instrText xml:space="preserve"> PAGE </w:instrText>
                    </w:r>
                    <w:r>
                      <w:fldChar w:fldCharType="separate"/>
                    </w:r>
                    <w:r w:rsidR="00C112BA">
                      <w:rPr>
                        <w:noProof/>
                      </w:rPr>
                      <w:t>55</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C51" w:rsidRDefault="00521C51">
    <w:pPr>
      <w:pStyle w:val="a3"/>
      <w:spacing w:line="14" w:lineRule="auto"/>
      <w:rPr>
        <w:sz w:val="19"/>
      </w:rPr>
    </w:pPr>
    <w:r>
      <w:rPr>
        <w:noProof/>
        <w:lang w:eastAsia="ru-RU"/>
      </w:rPr>
      <mc:AlternateContent>
        <mc:Choice Requires="wps">
          <w:drawing>
            <wp:anchor distT="0" distB="0" distL="114300" distR="114300" simplePos="0" relativeHeight="251655168" behindDoc="1" locked="0" layoutInCell="1" allowOverlap="1" wp14:anchorId="3BA74560" wp14:editId="1B1D586E">
              <wp:simplePos x="0" y="0"/>
              <wp:positionH relativeFrom="page">
                <wp:posOffset>6828790</wp:posOffset>
              </wp:positionH>
              <wp:positionV relativeFrom="page">
                <wp:posOffset>9879330</wp:posOffset>
              </wp:positionV>
              <wp:extent cx="228600" cy="194310"/>
              <wp:effectExtent l="0" t="0" r="0" b="0"/>
              <wp:wrapNone/>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C51" w:rsidRDefault="00521C51">
                          <w:pPr>
                            <w:spacing w:before="10"/>
                            <w:ind w:left="60"/>
                            <w:rPr>
                              <w:sz w:val="24"/>
                            </w:rPr>
                          </w:pPr>
                          <w:r>
                            <w:fldChar w:fldCharType="begin"/>
                          </w:r>
                          <w:r>
                            <w:rPr>
                              <w:sz w:val="24"/>
                            </w:rPr>
                            <w:instrText xml:space="preserve"> PAGE </w:instrText>
                          </w:r>
                          <w:r>
                            <w:fldChar w:fldCharType="separate"/>
                          </w:r>
                          <w:r w:rsidR="00C112BA">
                            <w:rPr>
                              <w:noProof/>
                              <w:sz w:val="24"/>
                            </w:rPr>
                            <w:t>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0" o:spid="_x0000_s1051" type="#_x0000_t202" style="position:absolute;left:0;text-align:left;margin-left:537.7pt;margin-top:777.9pt;width:18pt;height:15.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" filled="f" stroked="f">
              <v:textbox inset="0,0,0,0">
                <w:txbxContent>
                  <w:p w:rsidR="00521C51" w:rsidRDefault="00521C51">
                    <w:pPr>
                      <w:spacing w:before="10"/>
                      <w:ind w:left="60"/>
                      <w:rPr>
                        <w:sz w:val="24"/>
                      </w:rPr>
                    </w:pPr>
                    <w:r>
                      <w:fldChar w:fldCharType="begin"/>
                    </w:r>
                    <w:r>
                      <w:rPr>
                        <w:sz w:val="24"/>
                      </w:rPr>
                      <w:instrText xml:space="preserve"> PAGE </w:instrText>
                    </w:r>
                    <w:r>
                      <w:fldChar w:fldCharType="separate"/>
                    </w:r>
                    <w:r w:rsidR="00C112BA">
                      <w:rPr>
                        <w:noProof/>
                        <w:sz w:val="24"/>
                      </w:rPr>
                      <w:t>82</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C51" w:rsidRDefault="00521C51">
    <w:pPr>
      <w:pStyle w:val="a3"/>
      <w:spacing w:line="14" w:lineRule="auto"/>
      <w:rPr>
        <w:sz w:val="20"/>
      </w:rPr>
    </w:pPr>
    <w:r>
      <w:rPr>
        <w:noProof/>
        <w:lang w:eastAsia="ru-RU"/>
      </w:rPr>
      <mc:AlternateContent>
        <mc:Choice Requires="wps">
          <w:drawing>
            <wp:anchor distT="0" distB="0" distL="114300" distR="114300" simplePos="0" relativeHeight="251656192" behindDoc="1" locked="0" layoutInCell="1" allowOverlap="1" wp14:anchorId="6701ADB0" wp14:editId="4671322C">
              <wp:simplePos x="0" y="0"/>
              <wp:positionH relativeFrom="page">
                <wp:posOffset>3886200</wp:posOffset>
              </wp:positionH>
              <wp:positionV relativeFrom="page">
                <wp:posOffset>10160000</wp:posOffset>
              </wp:positionV>
              <wp:extent cx="152400" cy="194310"/>
              <wp:effectExtent l="0" t="0" r="0" b="0"/>
              <wp:wrapNone/>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C51" w:rsidRDefault="00521C51">
                          <w:pPr>
                            <w:spacing w:before="10"/>
                            <w:ind w:left="60"/>
                            <w:rPr>
                              <w:sz w:val="24"/>
                            </w:rPr>
                          </w:pPr>
                          <w:r>
                            <w:fldChar w:fldCharType="begin"/>
                          </w:r>
                          <w:r>
                            <w:rPr>
                              <w:sz w:val="24"/>
                            </w:rPr>
                            <w:instrText xml:space="preserve"> PAGE </w:instrText>
                          </w:r>
                          <w:r>
                            <w:fldChar w:fldCharType="separate"/>
                          </w:r>
                          <w:r w:rsidR="00C112BA">
                            <w:rPr>
                              <w:noProof/>
                              <w:sz w:val="24"/>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5" o:spid="_x0000_s1052" type="#_x0000_t202" style="position:absolute;left:0;text-align:left;margin-left:306pt;margin-top:800pt;width:12pt;height:15.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" filled="f" stroked="f">
              <v:textbox inset="0,0,0,0">
                <w:txbxContent>
                  <w:p w:rsidR="00521C51" w:rsidRDefault="00521C51">
                    <w:pPr>
                      <w:spacing w:before="10"/>
                      <w:ind w:left="60"/>
                      <w:rPr>
                        <w:sz w:val="24"/>
                      </w:rPr>
                    </w:pPr>
                    <w:r>
                      <w:fldChar w:fldCharType="begin"/>
                    </w:r>
                    <w:r>
                      <w:rPr>
                        <w:sz w:val="24"/>
                      </w:rPr>
                      <w:instrText xml:space="preserve"> PAGE </w:instrText>
                    </w:r>
                    <w:r>
                      <w:fldChar w:fldCharType="separate"/>
                    </w:r>
                    <w:r w:rsidR="00C112BA">
                      <w:rPr>
                        <w:noProof/>
                        <w:sz w:val="24"/>
                      </w:rPr>
                      <w:t>7</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C51" w:rsidRDefault="00521C51">
    <w:pPr>
      <w:pStyle w:val="a3"/>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C51" w:rsidRDefault="00521C51">
    <w:pPr>
      <w:pStyle w:val="a3"/>
      <w:spacing w:line="14" w:lineRule="auto"/>
      <w:rPr>
        <w:sz w:val="20"/>
      </w:rPr>
    </w:pPr>
    <w:r>
      <w:rPr>
        <w:noProof/>
        <w:lang w:eastAsia="ru-RU"/>
      </w:rPr>
      <mc:AlternateContent>
        <mc:Choice Requires="wps">
          <w:drawing>
            <wp:anchor distT="0" distB="0" distL="114300" distR="114300" simplePos="0" relativeHeight="251657216" behindDoc="1" locked="0" layoutInCell="1" allowOverlap="1">
              <wp:simplePos x="0" y="0"/>
              <wp:positionH relativeFrom="page">
                <wp:posOffset>5414010</wp:posOffset>
              </wp:positionH>
              <wp:positionV relativeFrom="page">
                <wp:posOffset>6781800</wp:posOffset>
              </wp:positionV>
              <wp:extent cx="228600" cy="194310"/>
              <wp:effectExtent l="0" t="0" r="0" b="0"/>
              <wp:wrapNone/>
              <wp:docPr id="44"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C51" w:rsidRDefault="00521C51">
                          <w:pPr>
                            <w:spacing w:before="10"/>
                            <w:ind w:left="60"/>
                            <w:rPr>
                              <w:sz w:val="24"/>
                            </w:rPr>
                          </w:pPr>
                          <w:r>
                            <w:fldChar w:fldCharType="begin"/>
                          </w:r>
                          <w:r>
                            <w:rPr>
                              <w:sz w:val="24"/>
                            </w:rPr>
                            <w:instrText xml:space="preserve"> PAGE </w:instrText>
                          </w:r>
                          <w:r>
                            <w:fldChar w:fldCharType="separate"/>
                          </w:r>
                          <w:r w:rsidR="00C112BA">
                            <w:rPr>
                              <w:noProof/>
                              <w:sz w:val="24"/>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4" o:spid="_x0000_s1053" type="#_x0000_t202" style="position:absolute;left:0;text-align:left;margin-left:426.3pt;margin-top:534pt;width:18pt;height:15.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" filled="f" stroked="f">
              <v:textbox inset="0,0,0,0">
                <w:txbxContent>
                  <w:p w:rsidR="00521C51" w:rsidRDefault="00521C51">
                    <w:pPr>
                      <w:spacing w:before="10"/>
                      <w:ind w:left="60"/>
                      <w:rPr>
                        <w:sz w:val="24"/>
                      </w:rPr>
                    </w:pPr>
                    <w:r>
                      <w:fldChar w:fldCharType="begin"/>
                    </w:r>
                    <w:r>
                      <w:rPr>
                        <w:sz w:val="24"/>
                      </w:rPr>
                      <w:instrText xml:space="preserve"> PAGE </w:instrText>
                    </w:r>
                    <w:r>
                      <w:fldChar w:fldCharType="separate"/>
                    </w:r>
                    <w:r w:rsidR="00C112BA">
                      <w:rPr>
                        <w:noProof/>
                        <w:sz w:val="24"/>
                      </w:rPr>
                      <w:t>10</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C51" w:rsidRDefault="00521C51">
    <w:pPr>
      <w:pStyle w:val="a3"/>
      <w:spacing w:line="14" w:lineRule="auto"/>
      <w:rPr>
        <w:sz w:val="20"/>
      </w:rPr>
    </w:pPr>
    <w:r>
      <w:rPr>
        <w:noProof/>
        <w:lang w:eastAsia="ru-RU"/>
      </w:rPr>
      <mc:AlternateContent>
        <mc:Choice Requires="wps">
          <w:drawing>
            <wp:anchor distT="0" distB="0" distL="114300" distR="114300" simplePos="0" relativeHeight="251658240" behindDoc="1" locked="0" layoutInCell="1" allowOverlap="1">
              <wp:simplePos x="0" y="0"/>
              <wp:positionH relativeFrom="page">
                <wp:posOffset>3848100</wp:posOffset>
              </wp:positionH>
              <wp:positionV relativeFrom="page">
                <wp:posOffset>9913620</wp:posOffset>
              </wp:positionV>
              <wp:extent cx="228600" cy="194310"/>
              <wp:effectExtent l="0" t="0" r="0" b="0"/>
              <wp:wrapNone/>
              <wp:docPr id="43" name="Поле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C51" w:rsidRDefault="00521C51">
                          <w:pPr>
                            <w:spacing w:before="10"/>
                            <w:ind w:left="60"/>
                            <w:rPr>
                              <w:sz w:val="24"/>
                            </w:rPr>
                          </w:pPr>
                          <w:r>
                            <w:fldChar w:fldCharType="begin"/>
                          </w:r>
                          <w:r>
                            <w:rPr>
                              <w:sz w:val="24"/>
                            </w:rPr>
                            <w:instrText xml:space="preserve"> PAGE </w:instrText>
                          </w:r>
                          <w:r>
                            <w:fldChar w:fldCharType="separate"/>
                          </w:r>
                          <w:r w:rsidR="00C112BA">
                            <w:rPr>
                              <w:noProof/>
                              <w:sz w:val="24"/>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3" o:spid="_x0000_s1054" type="#_x0000_t202" style="position:absolute;left:0;text-align:left;margin-left:303pt;margin-top:780.6pt;width:18pt;height:1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" filled="f" stroked="f">
              <v:textbox inset="0,0,0,0">
                <w:txbxContent>
                  <w:p w:rsidR="00521C51" w:rsidRDefault="00521C51">
                    <w:pPr>
                      <w:spacing w:before="10"/>
                      <w:ind w:left="60"/>
                      <w:rPr>
                        <w:sz w:val="24"/>
                      </w:rPr>
                    </w:pPr>
                    <w:r>
                      <w:fldChar w:fldCharType="begin"/>
                    </w:r>
                    <w:r>
                      <w:rPr>
                        <w:sz w:val="24"/>
                      </w:rPr>
                      <w:instrText xml:space="preserve"> PAGE </w:instrText>
                    </w:r>
                    <w:r>
                      <w:fldChar w:fldCharType="separate"/>
                    </w:r>
                    <w:r w:rsidR="00C112BA">
                      <w:rPr>
                        <w:noProof/>
                        <w:sz w:val="24"/>
                      </w:rPr>
                      <w:t>15</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C51" w:rsidRDefault="00521C51">
    <w:pPr>
      <w:pStyle w:val="a3"/>
      <w:spacing w:line="14" w:lineRule="auto"/>
      <w:ind w:left="0"/>
      <w:rPr>
        <w:sz w:val="14"/>
      </w:rPr>
    </w:pPr>
    <w:r>
      <w:rPr>
        <w:noProof/>
        <w:lang w:eastAsia="ru-RU"/>
      </w:rPr>
      <mc:AlternateContent>
        <mc:Choice Requires="wps">
          <w:drawing>
            <wp:anchor distT="0" distB="0" distL="114300" distR="114300" simplePos="0" relativeHeight="251659264" behindDoc="1" locked="0" layoutInCell="1" allowOverlap="1" wp14:anchorId="145845B8" wp14:editId="19775A2B">
              <wp:simplePos x="0" y="0"/>
              <wp:positionH relativeFrom="page">
                <wp:posOffset>4077970</wp:posOffset>
              </wp:positionH>
              <wp:positionV relativeFrom="page">
                <wp:posOffset>9910445</wp:posOffset>
              </wp:positionV>
              <wp:extent cx="218440" cy="165100"/>
              <wp:effectExtent l="0" t="0" r="0" b="0"/>
              <wp:wrapNone/>
              <wp:docPr id="68" name="Поле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C51" w:rsidRDefault="00521C51">
                          <w:pPr>
                            <w:spacing w:line="244" w:lineRule="exact"/>
                            <w:ind w:left="60"/>
                            <w:rPr>
                              <w:rFonts w:ascii="Calibri"/>
                            </w:rPr>
                          </w:pPr>
                          <w:r>
                            <w:fldChar w:fldCharType="begin"/>
                          </w:r>
                          <w:r>
                            <w:rPr>
                              <w:rFonts w:ascii="Calibri"/>
                            </w:rPr>
                            <w:instrText xml:space="preserve"> PAGE </w:instrText>
                          </w:r>
                          <w:r>
                            <w:fldChar w:fldCharType="separate"/>
                          </w:r>
                          <w:r w:rsidR="00C112BA">
                            <w:rPr>
                              <w:rFonts w:ascii="Calibri"/>
                              <w:noProof/>
                            </w:rP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8" o:spid="_x0000_s1055" type="#_x0000_t202" style="position:absolute;left:0;text-align:left;margin-left:321.1pt;margin-top:780.35pt;width:17.2pt;height:1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" filled="f" stroked="f">
              <v:textbox inset="0,0,0,0">
                <w:txbxContent>
                  <w:p w:rsidR="00521C51" w:rsidRDefault="00521C51">
                    <w:pPr>
                      <w:spacing w:line="244" w:lineRule="exact"/>
                      <w:ind w:left="60"/>
                      <w:rPr>
                        <w:rFonts w:ascii="Calibri"/>
                      </w:rPr>
                    </w:pPr>
                    <w:r>
                      <w:fldChar w:fldCharType="begin"/>
                    </w:r>
                    <w:r>
                      <w:rPr>
                        <w:rFonts w:ascii="Calibri"/>
                      </w:rPr>
                      <w:instrText xml:space="preserve"> PAGE </w:instrText>
                    </w:r>
                    <w:r>
                      <w:fldChar w:fldCharType="separate"/>
                    </w:r>
                    <w:r w:rsidR="00C112BA">
                      <w:rPr>
                        <w:rFonts w:ascii="Calibri"/>
                        <w:noProof/>
                      </w:rPr>
                      <w:t>62</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C51" w:rsidRPr="00F16A63" w:rsidRDefault="00521C51" w:rsidP="00F16A63">
    <w:r w:rsidRPr="00F16A63">
      <w:rPr>
        <w:noProof/>
        <w:lang w:eastAsia="ru-RU"/>
      </w:rPr>
      <mc:AlternateContent>
        <mc:Choice Requires="wps">
          <w:drawing>
            <wp:anchor distT="0" distB="0" distL="0" distR="0" simplePos="0" relativeHeight="251660288" behindDoc="1" locked="0" layoutInCell="1" allowOverlap="1" wp14:anchorId="0B52DCC2" wp14:editId="04EBC344">
              <wp:simplePos x="0" y="0"/>
              <wp:positionH relativeFrom="page">
                <wp:posOffset>6849871</wp:posOffset>
              </wp:positionH>
              <wp:positionV relativeFrom="page">
                <wp:posOffset>9905518</wp:posOffset>
              </wp:positionV>
              <wp:extent cx="95885" cy="180975"/>
              <wp:effectExtent l="0" t="0" r="0" b="0"/>
              <wp:wrapNone/>
              <wp:docPr id="69"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 cy="180975"/>
                      </a:xfrm>
                      <a:prstGeom prst="rect">
                        <a:avLst/>
                      </a:prstGeom>
                    </wps:spPr>
                    <wps:txbx>
                      <w:txbxContent>
                        <w:p w:rsidR="00521C51" w:rsidRPr="00F16A63" w:rsidRDefault="00521C51" w:rsidP="00F16A63">
                          <w:r w:rsidRPr="00F16A63">
                            <w:t>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056" type="#_x0000_t202" style="position:absolute;margin-left:539.35pt;margin-top:779.95pt;width:7.55pt;height:14.25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" filled="f" stroked="f">
              <v:path arrowok="t"/>
              <v:textbox inset="0,0,0,0">
                <w:txbxContent>
                  <w:p w:rsidR="00521C51" w:rsidRPr="00F16A63" w:rsidRDefault="00521C51" w:rsidP="00F16A63">
                    <w:r w:rsidRPr="00F16A63">
                      <w:t>1</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C51" w:rsidRPr="00F16A63" w:rsidRDefault="00521C51" w:rsidP="00F16A63">
    <w:r w:rsidRPr="00F16A63">
      <w:rPr>
        <w:noProof/>
        <w:lang w:eastAsia="ru-RU"/>
      </w:rPr>
      <mc:AlternateContent>
        <mc:Choice Requires="wps">
          <w:drawing>
            <wp:anchor distT="0" distB="0" distL="0" distR="0" simplePos="0" relativeHeight="251661312" behindDoc="1" locked="0" layoutInCell="1" allowOverlap="1" wp14:anchorId="7FD94C24" wp14:editId="4E4B0148">
              <wp:simplePos x="0" y="0"/>
              <wp:positionH relativeFrom="page">
                <wp:posOffset>7062216</wp:posOffset>
              </wp:positionH>
              <wp:positionV relativeFrom="page">
                <wp:posOffset>9905518</wp:posOffset>
              </wp:positionV>
              <wp:extent cx="159385" cy="180975"/>
              <wp:effectExtent l="0" t="0" r="0" b="0"/>
              <wp:wrapNone/>
              <wp:docPr id="70"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rsidR="00521C51" w:rsidRPr="00F16A63" w:rsidRDefault="00521C51" w:rsidP="00F16A63">
                          <w:r w:rsidRPr="00F16A63">
                            <w:fldChar w:fldCharType="begin"/>
                          </w:r>
                          <w:r w:rsidRPr="00F16A63">
                            <w:instrText xml:space="preserve"> PAGE </w:instrText>
                          </w:r>
                          <w:r w:rsidRPr="00F16A63">
                            <w:fldChar w:fldCharType="separate"/>
                          </w:r>
                          <w:r w:rsidR="00C112BA">
                            <w:rPr>
                              <w:noProof/>
                            </w:rPr>
                            <w:t>3</w:t>
                          </w:r>
                          <w:r w:rsidRPr="00F16A63">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057" type="#_x0000_t202" style="position:absolute;margin-left:556.1pt;margin-top:779.95pt;width:12.55pt;height:14.2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" filled="f" stroked="f">
              <v:path arrowok="t"/>
              <v:textbox inset="0,0,0,0">
                <w:txbxContent>
                  <w:p w:rsidR="00521C51" w:rsidRPr="00F16A63" w:rsidRDefault="00521C51" w:rsidP="00F16A63">
                    <w:r w:rsidRPr="00F16A63">
                      <w:fldChar w:fldCharType="begin"/>
                    </w:r>
                    <w:r w:rsidRPr="00F16A63">
                      <w:instrText xml:space="preserve"> PAGE </w:instrText>
                    </w:r>
                    <w:r w:rsidRPr="00F16A63">
                      <w:fldChar w:fldCharType="separate"/>
                    </w:r>
                    <w:r w:rsidR="00C112BA">
                      <w:rPr>
                        <w:noProof/>
                      </w:rPr>
                      <w:t>3</w:t>
                    </w:r>
                    <w:r w:rsidRPr="00F16A63">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C51" w:rsidRPr="00F16A63" w:rsidRDefault="00521C51" w:rsidP="00F16A63">
    <w:r w:rsidRPr="00F16A63">
      <w:rPr>
        <w:noProof/>
        <w:lang w:eastAsia="ru-RU"/>
      </w:rPr>
      <mc:AlternateContent>
        <mc:Choice Requires="wps">
          <w:drawing>
            <wp:anchor distT="0" distB="0" distL="0" distR="0" simplePos="0" relativeHeight="251662336" behindDoc="1" locked="0" layoutInCell="1" allowOverlap="1" wp14:anchorId="1B4DDC08" wp14:editId="14FEEB30">
              <wp:simplePos x="0" y="0"/>
              <wp:positionH relativeFrom="page">
                <wp:posOffset>6824471</wp:posOffset>
              </wp:positionH>
              <wp:positionV relativeFrom="page">
                <wp:posOffset>9905518</wp:posOffset>
              </wp:positionV>
              <wp:extent cx="159385" cy="180975"/>
              <wp:effectExtent l="0" t="0" r="0" b="0"/>
              <wp:wrapNone/>
              <wp:docPr id="71"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rsidR="00521C51" w:rsidRPr="00F16A63" w:rsidRDefault="00521C51" w:rsidP="00F16A63">
                          <w:r w:rsidRPr="00F16A63">
                            <w:fldChar w:fldCharType="begin"/>
                          </w:r>
                          <w:r w:rsidRPr="00F16A63">
                            <w:instrText xml:space="preserve"> PAGE </w:instrText>
                          </w:r>
                          <w:r w:rsidRPr="00F16A63">
                            <w:fldChar w:fldCharType="separate"/>
                          </w:r>
                          <w:r w:rsidR="00C112BA">
                            <w:rPr>
                              <w:noProof/>
                            </w:rPr>
                            <w:t>6</w:t>
                          </w:r>
                          <w:r w:rsidRPr="00F16A63">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58" type="#_x0000_t202" style="position:absolute;margin-left:537.35pt;margin-top:779.95pt;width:12.55pt;height:14.2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" filled="f" stroked="f">
              <v:path arrowok="t"/>
              <v:textbox inset="0,0,0,0">
                <w:txbxContent>
                  <w:p w:rsidR="00521C51" w:rsidRPr="00F16A63" w:rsidRDefault="00521C51" w:rsidP="00F16A63">
                    <w:r w:rsidRPr="00F16A63">
                      <w:fldChar w:fldCharType="begin"/>
                    </w:r>
                    <w:r w:rsidRPr="00F16A63">
                      <w:instrText xml:space="preserve"> PAGE </w:instrText>
                    </w:r>
                    <w:r w:rsidRPr="00F16A63">
                      <w:fldChar w:fldCharType="separate"/>
                    </w:r>
                    <w:r w:rsidR="00C112BA">
                      <w:rPr>
                        <w:noProof/>
                      </w:rPr>
                      <w:t>6</w:t>
                    </w:r>
                    <w:r w:rsidRPr="00F16A63">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C51" w:rsidRPr="00FC65D4" w:rsidRDefault="00521C51" w:rsidP="00FC65D4">
    <w:r w:rsidRPr="00FC65D4">
      <w:fldChar w:fldCharType="begin"/>
    </w:r>
    <w:r w:rsidRPr="00FC65D4">
      <w:instrText xml:space="preserve">PAGE  </w:instrText>
    </w:r>
    <w:r w:rsidRPr="00FC65D4">
      <w:fldChar w:fldCharType="separate"/>
    </w:r>
    <w:r w:rsidR="00C112BA">
      <w:rPr>
        <w:noProof/>
      </w:rPr>
      <w:t>77</w:t>
    </w:r>
    <w:r w:rsidRPr="00FC65D4">
      <w:fldChar w:fldCharType="end"/>
    </w:r>
  </w:p>
  <w:p w:rsidR="00521C51" w:rsidRPr="00FC65D4" w:rsidRDefault="00521C51" w:rsidP="00FC65D4"/>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C51" w:rsidRPr="00F16A63" w:rsidRDefault="00521C51" w:rsidP="00F16A63"/>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C51" w:rsidRPr="00F16A63" w:rsidRDefault="00521C51" w:rsidP="00F16A63"/>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C51" w:rsidRPr="00F16A63" w:rsidRDefault="00521C51" w:rsidP="00F16A63"/>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C51" w:rsidRPr="00F16A63" w:rsidRDefault="00521C51" w:rsidP="00F16A63"/>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C51" w:rsidRPr="00F16A63" w:rsidRDefault="00521C51" w:rsidP="00F16A63"/>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C51" w:rsidRPr="00F16A63" w:rsidRDefault="00521C51" w:rsidP="00F16A63"/>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C51" w:rsidRPr="00F16A63" w:rsidRDefault="00521C51" w:rsidP="00F16A63"/>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C51" w:rsidRPr="00F16A63" w:rsidRDefault="00521C51" w:rsidP="00F16A63">
    <w:r w:rsidRPr="00F16A63">
      <w:rPr>
        <w:noProof/>
        <w:lang w:eastAsia="ru-RU"/>
      </w:rPr>
      <mc:AlternateContent>
        <mc:Choice Requires="wps">
          <w:drawing>
            <wp:anchor distT="0" distB="0" distL="0" distR="0" simplePos="0" relativeHeight="251663360" behindDoc="1" locked="0" layoutInCell="1" allowOverlap="1" wp14:anchorId="77238F42" wp14:editId="2A3BD59B">
              <wp:simplePos x="0" y="0"/>
              <wp:positionH relativeFrom="page">
                <wp:posOffset>6914388</wp:posOffset>
              </wp:positionH>
              <wp:positionV relativeFrom="page">
                <wp:posOffset>9925303</wp:posOffset>
              </wp:positionV>
              <wp:extent cx="160020" cy="165735"/>
              <wp:effectExtent l="0" t="0" r="0" b="0"/>
              <wp:wrapNone/>
              <wp:docPr id="72"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521C51" w:rsidRPr="00F16A63" w:rsidRDefault="00521C51" w:rsidP="00F16A63">
                          <w:r w:rsidRPr="00F16A63">
                            <w:fldChar w:fldCharType="begin"/>
                          </w:r>
                          <w:r w:rsidRPr="00F16A63">
                            <w:instrText xml:space="preserve"> PAGE </w:instrText>
                          </w:r>
                          <w:r w:rsidRPr="00F16A63">
                            <w:fldChar w:fldCharType="separate"/>
                          </w:r>
                          <w:r w:rsidR="00C112BA">
                            <w:rPr>
                              <w:noProof/>
                            </w:rPr>
                            <w:t>28</w:t>
                          </w:r>
                          <w:r w:rsidRPr="00F16A63">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059" type="#_x0000_t202" style="position:absolute;margin-left:544.45pt;margin-top:781.5pt;width:12.6pt;height:13.0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" filled="f" stroked="f">
              <v:path arrowok="t"/>
              <v:textbox inset="0,0,0,0">
                <w:txbxContent>
                  <w:p w:rsidR="00521C51" w:rsidRPr="00F16A63" w:rsidRDefault="00521C51" w:rsidP="00F16A63">
                    <w:r w:rsidRPr="00F16A63">
                      <w:fldChar w:fldCharType="begin"/>
                    </w:r>
                    <w:r w:rsidRPr="00F16A63">
                      <w:instrText xml:space="preserve"> PAGE </w:instrText>
                    </w:r>
                    <w:r w:rsidRPr="00F16A63">
                      <w:fldChar w:fldCharType="separate"/>
                    </w:r>
                    <w:r w:rsidR="00C112BA">
                      <w:rPr>
                        <w:noProof/>
                      </w:rPr>
                      <w:t>28</w:t>
                    </w:r>
                    <w:r w:rsidRPr="00F16A63">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C51" w:rsidRPr="00F16A63" w:rsidRDefault="00521C51" w:rsidP="00F16A63"/>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C51" w:rsidRPr="00F16A63" w:rsidRDefault="00521C51" w:rsidP="00F16A6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C51" w:rsidRPr="00FC65D4" w:rsidRDefault="00521C51" w:rsidP="00FC65D4">
    <w:r w:rsidRPr="00FC65D4">
      <w:fldChar w:fldCharType="begin"/>
    </w:r>
    <w:r w:rsidRPr="00FC65D4">
      <w:instrText xml:space="preserve">PAGE  </w:instrText>
    </w:r>
    <w:r w:rsidRPr="00FC65D4">
      <w:fldChar w:fldCharType="separate"/>
    </w:r>
    <w:r w:rsidRPr="00FC65D4">
      <w:t>7</w:t>
    </w:r>
    <w:r w:rsidRPr="00FC65D4">
      <w:fldChar w:fldCharType="end"/>
    </w:r>
  </w:p>
  <w:p w:rsidR="00521C51" w:rsidRPr="00FC65D4" w:rsidRDefault="00521C51" w:rsidP="00FC65D4"/>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C51" w:rsidRPr="00F16A63" w:rsidRDefault="00521C51" w:rsidP="00F16A63"/>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C51" w:rsidRPr="00F16A63" w:rsidRDefault="00521C51" w:rsidP="00F16A63">
    <w:r w:rsidRPr="00F16A63">
      <w:rPr>
        <w:noProof/>
        <w:lang w:eastAsia="ru-RU"/>
      </w:rPr>
      <mc:AlternateContent>
        <mc:Choice Requires="wps">
          <w:drawing>
            <wp:anchor distT="0" distB="0" distL="0" distR="0" simplePos="0" relativeHeight="251664384" behindDoc="1" locked="0" layoutInCell="1" allowOverlap="1" wp14:anchorId="04059DFF" wp14:editId="668AFA27">
              <wp:simplePos x="0" y="0"/>
              <wp:positionH relativeFrom="page">
                <wp:posOffset>6842759</wp:posOffset>
              </wp:positionH>
              <wp:positionV relativeFrom="page">
                <wp:posOffset>9925303</wp:posOffset>
              </wp:positionV>
              <wp:extent cx="232410" cy="165735"/>
              <wp:effectExtent l="0" t="0" r="0" b="0"/>
              <wp:wrapNone/>
              <wp:docPr id="73"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521C51" w:rsidRPr="00F16A63" w:rsidRDefault="00521C51" w:rsidP="00F16A63">
                          <w:r w:rsidRPr="00F16A63">
                            <w:fldChar w:fldCharType="begin"/>
                          </w:r>
                          <w:r w:rsidRPr="00F16A63">
                            <w:instrText xml:space="preserve"> PAGE </w:instrText>
                          </w:r>
                          <w:r w:rsidRPr="00F16A63">
                            <w:fldChar w:fldCharType="separate"/>
                          </w:r>
                          <w:r w:rsidR="00C112BA">
                            <w:rPr>
                              <w:noProof/>
                            </w:rPr>
                            <w:t>15</w:t>
                          </w:r>
                          <w:r w:rsidRPr="00F16A63">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060" type="#_x0000_t202" style="position:absolute;margin-left:538.8pt;margin-top:781.5pt;width:18.3pt;height:13.0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" filled="f" stroked="f">
              <v:path arrowok="t"/>
              <v:textbox inset="0,0,0,0">
                <w:txbxContent>
                  <w:p w:rsidR="00521C51" w:rsidRPr="00F16A63" w:rsidRDefault="00521C51" w:rsidP="00F16A63">
                    <w:r w:rsidRPr="00F16A63">
                      <w:fldChar w:fldCharType="begin"/>
                    </w:r>
                    <w:r w:rsidRPr="00F16A63">
                      <w:instrText xml:space="preserve"> PAGE </w:instrText>
                    </w:r>
                    <w:r w:rsidRPr="00F16A63">
                      <w:fldChar w:fldCharType="separate"/>
                    </w:r>
                    <w:r w:rsidR="00C112BA">
                      <w:rPr>
                        <w:noProof/>
                      </w:rPr>
                      <w:t>15</w:t>
                    </w:r>
                    <w:r w:rsidRPr="00F16A63">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C51" w:rsidRPr="00F16A63" w:rsidRDefault="00521C51" w:rsidP="00F16A63"/>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C51" w:rsidRPr="00F16A63" w:rsidRDefault="00521C51" w:rsidP="00F16A6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C51" w:rsidRPr="00FC65D4" w:rsidRDefault="00521C51" w:rsidP="00FC65D4">
    <w:r w:rsidRPr="00FC65D4">
      <w:fldChar w:fldCharType="begin"/>
    </w:r>
    <w:r w:rsidRPr="00FC65D4">
      <w:instrText xml:space="preserve">PAGE  </w:instrText>
    </w:r>
    <w:r w:rsidRPr="00FC65D4">
      <w:fldChar w:fldCharType="separate"/>
    </w:r>
    <w:r w:rsidR="00C112BA">
      <w:rPr>
        <w:noProof/>
      </w:rPr>
      <w:t>123</w:t>
    </w:r>
    <w:r w:rsidRPr="00FC65D4">
      <w:fldChar w:fldCharType="end"/>
    </w:r>
  </w:p>
  <w:p w:rsidR="00521C51" w:rsidRPr="00FC65D4" w:rsidRDefault="00521C51" w:rsidP="00FC65D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C51" w:rsidRPr="00FC65D4" w:rsidRDefault="00521C51" w:rsidP="00FC65D4">
    <w:r w:rsidRPr="00FC65D4">
      <w:fldChar w:fldCharType="begin"/>
    </w:r>
    <w:r w:rsidRPr="00FC65D4">
      <w:instrText xml:space="preserve">PAGE  </w:instrText>
    </w:r>
    <w:r w:rsidRPr="00FC65D4">
      <w:fldChar w:fldCharType="separate"/>
    </w:r>
    <w:r w:rsidRPr="00FC65D4">
      <w:t>7</w:t>
    </w:r>
    <w:r w:rsidRPr="00FC65D4">
      <w:fldChar w:fldCharType="end"/>
    </w:r>
  </w:p>
  <w:p w:rsidR="00521C51" w:rsidRPr="00FC65D4" w:rsidRDefault="00521C51" w:rsidP="00FC65D4"/>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C51" w:rsidRPr="00FC65D4" w:rsidRDefault="00521C51" w:rsidP="00FC65D4">
    <w:r w:rsidRPr="00FC65D4">
      <w:fldChar w:fldCharType="begin"/>
    </w:r>
    <w:r w:rsidRPr="00FC65D4">
      <w:instrText xml:space="preserve">PAGE  </w:instrText>
    </w:r>
    <w:r w:rsidRPr="00FC65D4">
      <w:fldChar w:fldCharType="separate"/>
    </w:r>
    <w:r w:rsidR="00C112BA">
      <w:rPr>
        <w:noProof/>
      </w:rPr>
      <w:t>131</w:t>
    </w:r>
    <w:r w:rsidRPr="00FC65D4">
      <w:fldChar w:fldCharType="end"/>
    </w:r>
  </w:p>
  <w:p w:rsidR="00521C51" w:rsidRPr="00FC65D4" w:rsidRDefault="00521C51" w:rsidP="00FC65D4"/>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C51" w:rsidRPr="00FC65D4" w:rsidRDefault="00521C51" w:rsidP="00FC65D4">
    <w:r w:rsidRPr="00FC65D4">
      <w:fldChar w:fldCharType="begin"/>
    </w:r>
    <w:r w:rsidRPr="00FC65D4">
      <w:instrText xml:space="preserve">PAGE  </w:instrText>
    </w:r>
    <w:r w:rsidRPr="00FC65D4">
      <w:fldChar w:fldCharType="separate"/>
    </w:r>
    <w:r w:rsidRPr="00FC65D4">
      <w:t>7</w:t>
    </w:r>
    <w:r w:rsidRPr="00FC65D4">
      <w:fldChar w:fldCharType="end"/>
    </w:r>
  </w:p>
  <w:p w:rsidR="00521C51" w:rsidRPr="00FC65D4" w:rsidRDefault="00521C51" w:rsidP="00FC65D4"/>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C51" w:rsidRPr="00FC65D4" w:rsidRDefault="00521C51" w:rsidP="00FC65D4">
    <w:r w:rsidRPr="00FC65D4">
      <w:fldChar w:fldCharType="begin"/>
    </w:r>
    <w:r w:rsidRPr="00FC65D4">
      <w:instrText xml:space="preserve">PAGE  </w:instrText>
    </w:r>
    <w:r w:rsidRPr="00FC65D4">
      <w:fldChar w:fldCharType="separate"/>
    </w:r>
    <w:r w:rsidR="00C112BA">
      <w:rPr>
        <w:noProof/>
      </w:rPr>
      <w:t>169</w:t>
    </w:r>
    <w:r w:rsidRPr="00FC65D4">
      <w:fldChar w:fldCharType="end"/>
    </w:r>
  </w:p>
  <w:p w:rsidR="00521C51" w:rsidRPr="00FC65D4" w:rsidRDefault="00521C51" w:rsidP="00FC65D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2A14" w:rsidRDefault="00732A14">
      <w:r>
        <w:separator/>
      </w:r>
    </w:p>
  </w:footnote>
  <w:footnote w:type="continuationSeparator" w:id="0">
    <w:p w:rsidR="00732A14" w:rsidRDefault="00732A14">
      <w:r>
        <w:continuationSeparator/>
      </w:r>
    </w:p>
  </w:footnote>
  <w:footnote w:id="1">
    <w:p w:rsidR="00521C51" w:rsidRDefault="00521C51" w:rsidP="00F803C5">
      <w:pPr>
        <w:pStyle w:val="a9"/>
        <w:suppressAutoHyphens/>
        <w:jc w:val="both"/>
        <w:rPr>
          <w:rFonts w:eastAsia="MS Mincho"/>
        </w:rPr>
      </w:pPr>
      <w:r>
        <w:rPr>
          <w:rStyle w:val="afa"/>
        </w:rPr>
        <w:footnoteRef/>
      </w:r>
      <w:r>
        <w:t xml:space="preserve"> Список оборудования дополняется образовательной организацией при формировании основной профессиональной образовательной программы</w:t>
      </w:r>
    </w:p>
  </w:footnote>
  <w:footnote w:id="2">
    <w:p w:rsidR="00521C51" w:rsidRDefault="00521C51" w:rsidP="00F803C5">
      <w:pPr>
        <w:pStyle w:val="a9"/>
        <w:jc w:val="both"/>
      </w:pPr>
      <w:r>
        <w:rPr>
          <w:rStyle w:val="afa"/>
        </w:rPr>
        <w:footnoteRef/>
      </w:r>
      <w: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p w:rsidR="00521C51" w:rsidRDefault="00521C51" w:rsidP="00F803C5">
      <w:pPr>
        <w:pStyle w:val="a9"/>
        <w:jc w:val="both"/>
      </w:pPr>
    </w:p>
    <w:p w:rsidR="00521C51" w:rsidRDefault="00521C51" w:rsidP="00F803C5">
      <w:pPr>
        <w:pStyle w:val="a9"/>
        <w:jc w:val="both"/>
      </w:pPr>
    </w:p>
    <w:p w:rsidR="00521C51" w:rsidRDefault="00521C51" w:rsidP="00F803C5">
      <w:pPr>
        <w:pStyle w:val="a9"/>
        <w:jc w:val="both"/>
      </w:pPr>
    </w:p>
    <w:p w:rsidR="00521C51" w:rsidRDefault="00521C51" w:rsidP="00F803C5">
      <w:pPr>
        <w:pStyle w:val="a9"/>
        <w:jc w:val="both"/>
      </w:pPr>
    </w:p>
    <w:p w:rsidR="00521C51" w:rsidRDefault="00521C51" w:rsidP="00F803C5">
      <w:pPr>
        <w:pStyle w:val="a9"/>
        <w:jc w:val="both"/>
      </w:pPr>
    </w:p>
    <w:p w:rsidR="00521C51" w:rsidRDefault="00521C51" w:rsidP="00F803C5">
      <w:pPr>
        <w:pStyle w:val="a9"/>
        <w:jc w:val="both"/>
      </w:pPr>
    </w:p>
    <w:p w:rsidR="00521C51" w:rsidRDefault="00521C51" w:rsidP="00F803C5">
      <w:pPr>
        <w:pStyle w:val="a9"/>
        <w:jc w:val="both"/>
      </w:pPr>
    </w:p>
    <w:p w:rsidR="00521C51" w:rsidRDefault="00521C51" w:rsidP="00F803C5">
      <w:pPr>
        <w:pStyle w:val="a9"/>
        <w:jc w:val="both"/>
      </w:pPr>
    </w:p>
    <w:p w:rsidR="00521C51" w:rsidRDefault="00521C51" w:rsidP="00F803C5">
      <w:pPr>
        <w:pStyle w:val="a9"/>
        <w:jc w:val="both"/>
      </w:pPr>
    </w:p>
    <w:p w:rsidR="00521C51" w:rsidRDefault="00521C51" w:rsidP="00F803C5">
      <w:pPr>
        <w:pStyle w:val="a9"/>
        <w:jc w:val="both"/>
      </w:pPr>
    </w:p>
    <w:p w:rsidR="00521C51" w:rsidRDefault="00521C51" w:rsidP="00F803C5">
      <w:pPr>
        <w:pStyle w:val="a9"/>
        <w:jc w:val="both"/>
      </w:pPr>
    </w:p>
    <w:p w:rsidR="00521C51" w:rsidRDefault="00521C51" w:rsidP="00F803C5">
      <w:pPr>
        <w:pStyle w:val="a9"/>
        <w:jc w:val="both"/>
      </w:pPr>
    </w:p>
    <w:p w:rsidR="00521C51" w:rsidRPr="00DA25E0" w:rsidRDefault="00521C51" w:rsidP="00F803C5">
      <w:pPr>
        <w:pStyle w:val="a9"/>
        <w:jc w:val="both"/>
      </w:pPr>
    </w:p>
  </w:footnote>
  <w:footnote w:id="3">
    <w:p w:rsidR="00521C51" w:rsidRDefault="00521C51" w:rsidP="00F803C5">
      <w:pPr>
        <w:pStyle w:val="a9"/>
        <w:suppressAutoHyphens/>
        <w:jc w:val="both"/>
      </w:pPr>
      <w:r>
        <w:rPr>
          <w:rStyle w:val="afa"/>
        </w:rPr>
        <w:footnoteRef/>
      </w:r>
      <w:r>
        <w:t xml:space="preserve"> Список оборудования дополняется образовательной организацией при формировании основной профессиональной образовательной программы</w:t>
      </w:r>
    </w:p>
  </w:footnote>
  <w:footnote w:id="4">
    <w:p w:rsidR="00521C51" w:rsidRDefault="00521C51" w:rsidP="00F803C5">
      <w:pPr>
        <w:pStyle w:val="a9"/>
        <w:jc w:val="both"/>
      </w:pPr>
      <w:r>
        <w:rPr>
          <w:rStyle w:val="afa"/>
        </w:rPr>
        <w:footnoteRef/>
      </w:r>
      <w: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p w:rsidR="00521C51" w:rsidRDefault="00521C51" w:rsidP="00F803C5">
      <w:pPr>
        <w:pStyle w:val="a9"/>
        <w:jc w:val="both"/>
      </w:pPr>
    </w:p>
    <w:p w:rsidR="00521C51" w:rsidRDefault="00521C51" w:rsidP="00F803C5">
      <w:pPr>
        <w:pStyle w:val="a9"/>
        <w:jc w:val="both"/>
      </w:pPr>
    </w:p>
    <w:p w:rsidR="00521C51" w:rsidRDefault="00521C51" w:rsidP="00F803C5">
      <w:pPr>
        <w:pStyle w:val="a9"/>
        <w:jc w:val="both"/>
      </w:pPr>
    </w:p>
    <w:p w:rsidR="00521C51" w:rsidRDefault="00521C51" w:rsidP="00F803C5">
      <w:pPr>
        <w:pStyle w:val="a9"/>
        <w:jc w:val="both"/>
      </w:pPr>
    </w:p>
    <w:p w:rsidR="00521C51" w:rsidRDefault="00521C51" w:rsidP="00F803C5">
      <w:pPr>
        <w:pStyle w:val="a9"/>
        <w:jc w:val="both"/>
      </w:pPr>
    </w:p>
    <w:p w:rsidR="00521C51" w:rsidRDefault="00521C51" w:rsidP="00F803C5">
      <w:pPr>
        <w:pStyle w:val="a9"/>
        <w:jc w:val="both"/>
      </w:pPr>
    </w:p>
    <w:p w:rsidR="00521C51" w:rsidRDefault="00521C51" w:rsidP="00F803C5">
      <w:pPr>
        <w:pStyle w:val="a9"/>
        <w:jc w:val="both"/>
      </w:pPr>
    </w:p>
    <w:p w:rsidR="00521C51" w:rsidRDefault="00521C51" w:rsidP="00F803C5">
      <w:pPr>
        <w:pStyle w:val="a9"/>
        <w:jc w:val="both"/>
      </w:pPr>
    </w:p>
    <w:p w:rsidR="00521C51" w:rsidRDefault="00521C51" w:rsidP="00F803C5">
      <w:pPr>
        <w:pStyle w:val="a9"/>
        <w:jc w:val="both"/>
      </w:pPr>
    </w:p>
    <w:p w:rsidR="00521C51" w:rsidRDefault="00521C51" w:rsidP="00F803C5">
      <w:pPr>
        <w:pStyle w:val="a9"/>
        <w:jc w:val="both"/>
      </w:pPr>
    </w:p>
    <w:p w:rsidR="00521C51" w:rsidRDefault="00521C51" w:rsidP="00F803C5">
      <w:pPr>
        <w:pStyle w:val="a9"/>
        <w:jc w:val="both"/>
      </w:pPr>
    </w:p>
    <w:p w:rsidR="00521C51" w:rsidRDefault="00521C51" w:rsidP="00F803C5">
      <w:pPr>
        <w:pStyle w:val="a9"/>
        <w:jc w:val="both"/>
      </w:pPr>
    </w:p>
    <w:p w:rsidR="00521C51" w:rsidRPr="00DA25E0" w:rsidRDefault="00521C51" w:rsidP="00F803C5">
      <w:pPr>
        <w:pStyle w:val="a9"/>
        <w:jc w:val="both"/>
      </w:pPr>
    </w:p>
  </w:footnote>
  <w:footnote w:id="5">
    <w:p w:rsidR="00521C51" w:rsidRDefault="00521C51" w:rsidP="00F803C5">
      <w:pPr>
        <w:pStyle w:val="a9"/>
        <w:suppressAutoHyphens/>
        <w:jc w:val="both"/>
      </w:pPr>
      <w:r>
        <w:rPr>
          <w:rStyle w:val="afa"/>
        </w:rPr>
        <w:footnoteRef/>
      </w:r>
      <w:r>
        <w:t xml:space="preserve"> Список оборудования дополняется образовательной организацией при формировании основной профессиональной образовательной программы</w:t>
      </w:r>
    </w:p>
  </w:footnote>
  <w:footnote w:id="6">
    <w:p w:rsidR="00521C51" w:rsidRDefault="00521C51" w:rsidP="00F803C5">
      <w:pPr>
        <w:pStyle w:val="a9"/>
        <w:jc w:val="both"/>
      </w:pPr>
      <w:r>
        <w:rPr>
          <w:rStyle w:val="afa"/>
        </w:rPr>
        <w:footnoteRef/>
      </w:r>
      <w: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p w:rsidR="00521C51" w:rsidRDefault="00521C51" w:rsidP="00F803C5">
      <w:pPr>
        <w:pStyle w:val="a9"/>
        <w:jc w:val="both"/>
      </w:pPr>
    </w:p>
    <w:p w:rsidR="00521C51" w:rsidRDefault="00521C51" w:rsidP="00F803C5">
      <w:pPr>
        <w:pStyle w:val="a9"/>
        <w:jc w:val="both"/>
      </w:pPr>
    </w:p>
    <w:p w:rsidR="00521C51" w:rsidRDefault="00521C51" w:rsidP="00F803C5">
      <w:pPr>
        <w:pStyle w:val="a9"/>
        <w:jc w:val="both"/>
      </w:pPr>
    </w:p>
    <w:p w:rsidR="00521C51" w:rsidRDefault="00521C51" w:rsidP="00F803C5">
      <w:pPr>
        <w:pStyle w:val="a9"/>
        <w:jc w:val="both"/>
      </w:pPr>
    </w:p>
    <w:p w:rsidR="00521C51" w:rsidRDefault="00521C51" w:rsidP="00F803C5">
      <w:pPr>
        <w:pStyle w:val="a9"/>
        <w:jc w:val="both"/>
      </w:pPr>
    </w:p>
    <w:p w:rsidR="00521C51" w:rsidRDefault="00521C51" w:rsidP="00F803C5">
      <w:pPr>
        <w:pStyle w:val="a9"/>
        <w:jc w:val="both"/>
      </w:pPr>
    </w:p>
    <w:p w:rsidR="00521C51" w:rsidRDefault="00521C51" w:rsidP="00F803C5">
      <w:pPr>
        <w:pStyle w:val="a9"/>
        <w:jc w:val="both"/>
      </w:pPr>
    </w:p>
    <w:p w:rsidR="00521C51" w:rsidRDefault="00521C51" w:rsidP="00F803C5">
      <w:pPr>
        <w:pStyle w:val="a9"/>
        <w:jc w:val="both"/>
      </w:pPr>
    </w:p>
    <w:p w:rsidR="00521C51" w:rsidRDefault="00521C51" w:rsidP="00F803C5">
      <w:pPr>
        <w:pStyle w:val="a9"/>
        <w:jc w:val="both"/>
      </w:pPr>
    </w:p>
    <w:p w:rsidR="00521C51" w:rsidRDefault="00521C51" w:rsidP="00F803C5">
      <w:pPr>
        <w:pStyle w:val="a9"/>
        <w:jc w:val="both"/>
      </w:pPr>
    </w:p>
    <w:p w:rsidR="00521C51" w:rsidRDefault="00521C51" w:rsidP="00F803C5">
      <w:pPr>
        <w:pStyle w:val="a9"/>
        <w:jc w:val="both"/>
      </w:pPr>
    </w:p>
    <w:p w:rsidR="00521C51" w:rsidRDefault="00521C51" w:rsidP="00F803C5">
      <w:pPr>
        <w:pStyle w:val="a9"/>
        <w:jc w:val="both"/>
      </w:pPr>
    </w:p>
    <w:p w:rsidR="00521C51" w:rsidRPr="00DA25E0" w:rsidRDefault="00521C51" w:rsidP="00F803C5">
      <w:pPr>
        <w:pStyle w:val="a9"/>
        <w:jc w:val="both"/>
      </w:pPr>
    </w:p>
  </w:footnote>
  <w:footnote w:id="7">
    <w:p w:rsidR="00521C51" w:rsidRDefault="00521C51" w:rsidP="00F803C5">
      <w:pPr>
        <w:pStyle w:val="a9"/>
        <w:suppressAutoHyphens/>
        <w:jc w:val="both"/>
      </w:pPr>
      <w:r>
        <w:rPr>
          <w:rStyle w:val="afa"/>
        </w:rPr>
        <w:footnoteRef/>
      </w:r>
      <w:r>
        <w:t xml:space="preserve"> Список оборудования дополняется образовательной организацией при формировании основной профессиональной образовательной программы</w:t>
      </w:r>
    </w:p>
  </w:footnote>
  <w:footnote w:id="8">
    <w:p w:rsidR="00521C51" w:rsidRDefault="00521C51" w:rsidP="00F803C5">
      <w:pPr>
        <w:pStyle w:val="a9"/>
        <w:jc w:val="both"/>
      </w:pPr>
      <w:r>
        <w:rPr>
          <w:rStyle w:val="afa"/>
        </w:rPr>
        <w:footnoteRef/>
      </w:r>
      <w: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p w:rsidR="00521C51" w:rsidRDefault="00521C51" w:rsidP="00F803C5">
      <w:pPr>
        <w:pStyle w:val="a9"/>
        <w:jc w:val="both"/>
      </w:pPr>
    </w:p>
    <w:p w:rsidR="00521C51" w:rsidRDefault="00521C51" w:rsidP="00F803C5">
      <w:pPr>
        <w:pStyle w:val="a9"/>
        <w:jc w:val="both"/>
      </w:pPr>
    </w:p>
    <w:p w:rsidR="00521C51" w:rsidRDefault="00521C51" w:rsidP="00F803C5">
      <w:pPr>
        <w:pStyle w:val="a9"/>
        <w:jc w:val="both"/>
      </w:pPr>
    </w:p>
    <w:p w:rsidR="00521C51" w:rsidRDefault="00521C51" w:rsidP="00F803C5">
      <w:pPr>
        <w:pStyle w:val="a9"/>
        <w:jc w:val="both"/>
      </w:pPr>
    </w:p>
    <w:p w:rsidR="00521C51" w:rsidRDefault="00521C51" w:rsidP="00F803C5">
      <w:pPr>
        <w:pStyle w:val="a9"/>
        <w:jc w:val="both"/>
      </w:pPr>
    </w:p>
    <w:p w:rsidR="00521C51" w:rsidRDefault="00521C51" w:rsidP="00F803C5">
      <w:pPr>
        <w:pStyle w:val="a9"/>
        <w:jc w:val="both"/>
      </w:pPr>
    </w:p>
    <w:p w:rsidR="00521C51" w:rsidRDefault="00521C51" w:rsidP="00F803C5">
      <w:pPr>
        <w:pStyle w:val="a9"/>
        <w:jc w:val="both"/>
      </w:pPr>
    </w:p>
    <w:p w:rsidR="00521C51" w:rsidRDefault="00521C51" w:rsidP="00F803C5">
      <w:pPr>
        <w:pStyle w:val="a9"/>
        <w:jc w:val="both"/>
      </w:pPr>
    </w:p>
    <w:p w:rsidR="00521C51" w:rsidRDefault="00521C51" w:rsidP="00F803C5">
      <w:pPr>
        <w:pStyle w:val="a9"/>
        <w:jc w:val="both"/>
      </w:pPr>
    </w:p>
    <w:p w:rsidR="00521C51" w:rsidRDefault="00521C51" w:rsidP="00F803C5">
      <w:pPr>
        <w:pStyle w:val="a9"/>
        <w:jc w:val="both"/>
      </w:pPr>
    </w:p>
    <w:p w:rsidR="00521C51" w:rsidRDefault="00521C51" w:rsidP="00F803C5">
      <w:pPr>
        <w:pStyle w:val="a9"/>
        <w:jc w:val="both"/>
      </w:pPr>
    </w:p>
    <w:p w:rsidR="00521C51" w:rsidRDefault="00521C51" w:rsidP="00F803C5">
      <w:pPr>
        <w:pStyle w:val="a9"/>
        <w:jc w:val="both"/>
      </w:pPr>
    </w:p>
    <w:p w:rsidR="00521C51" w:rsidRPr="00DA25E0" w:rsidRDefault="00521C51" w:rsidP="00F803C5">
      <w:pPr>
        <w:pStyle w:val="a9"/>
        <w:jc w:val="both"/>
      </w:pPr>
    </w:p>
  </w:footnote>
  <w:footnote w:id="9">
    <w:p w:rsidR="00521C51" w:rsidRDefault="00521C51" w:rsidP="00F803C5">
      <w:pPr>
        <w:pStyle w:val="a9"/>
        <w:suppressAutoHyphens/>
        <w:jc w:val="both"/>
      </w:pPr>
      <w:r>
        <w:rPr>
          <w:rStyle w:val="afa"/>
        </w:rPr>
        <w:footnoteRef/>
      </w:r>
      <w:r>
        <w:t xml:space="preserve"> Список оборудования дополняется образовательной организацией при формировании основной профессиональной образовательной программы</w:t>
      </w:r>
    </w:p>
  </w:footnote>
  <w:footnote w:id="10">
    <w:p w:rsidR="00521C51" w:rsidRDefault="00521C51" w:rsidP="00F803C5">
      <w:pPr>
        <w:pStyle w:val="a9"/>
        <w:jc w:val="both"/>
      </w:pPr>
      <w:r>
        <w:rPr>
          <w:rStyle w:val="afa"/>
        </w:rPr>
        <w:footnoteRef/>
      </w:r>
      <w: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p w:rsidR="00521C51" w:rsidRDefault="00521C51" w:rsidP="00F803C5">
      <w:pPr>
        <w:pStyle w:val="a9"/>
        <w:jc w:val="both"/>
      </w:pPr>
    </w:p>
    <w:p w:rsidR="00521C51" w:rsidRDefault="00521C51" w:rsidP="00F803C5">
      <w:pPr>
        <w:pStyle w:val="a9"/>
        <w:jc w:val="both"/>
      </w:pPr>
    </w:p>
    <w:p w:rsidR="00521C51" w:rsidRDefault="00521C51" w:rsidP="00F803C5">
      <w:pPr>
        <w:pStyle w:val="a9"/>
        <w:jc w:val="both"/>
      </w:pPr>
    </w:p>
    <w:p w:rsidR="00521C51" w:rsidRDefault="00521C51" w:rsidP="00F803C5">
      <w:pPr>
        <w:pStyle w:val="a9"/>
        <w:jc w:val="both"/>
      </w:pPr>
    </w:p>
    <w:p w:rsidR="00521C51" w:rsidRDefault="00521C51" w:rsidP="00F803C5">
      <w:pPr>
        <w:pStyle w:val="a9"/>
        <w:jc w:val="both"/>
      </w:pPr>
    </w:p>
    <w:p w:rsidR="00521C51" w:rsidRDefault="00521C51" w:rsidP="00F803C5">
      <w:pPr>
        <w:pStyle w:val="a9"/>
        <w:jc w:val="both"/>
      </w:pPr>
    </w:p>
    <w:p w:rsidR="00521C51" w:rsidRDefault="00521C51" w:rsidP="00F803C5">
      <w:pPr>
        <w:pStyle w:val="a9"/>
        <w:jc w:val="both"/>
      </w:pPr>
    </w:p>
    <w:p w:rsidR="00521C51" w:rsidRDefault="00521C51" w:rsidP="00F803C5">
      <w:pPr>
        <w:pStyle w:val="a9"/>
        <w:jc w:val="both"/>
      </w:pPr>
    </w:p>
    <w:p w:rsidR="00521C51" w:rsidRDefault="00521C51" w:rsidP="00F803C5">
      <w:pPr>
        <w:pStyle w:val="a9"/>
        <w:jc w:val="both"/>
      </w:pPr>
    </w:p>
    <w:p w:rsidR="00521C51" w:rsidRDefault="00521C51" w:rsidP="00F803C5">
      <w:pPr>
        <w:pStyle w:val="a9"/>
        <w:jc w:val="both"/>
      </w:pPr>
    </w:p>
    <w:p w:rsidR="00521C51" w:rsidRDefault="00521C51" w:rsidP="00F803C5">
      <w:pPr>
        <w:pStyle w:val="a9"/>
        <w:jc w:val="both"/>
      </w:pPr>
    </w:p>
    <w:p w:rsidR="00521C51" w:rsidRPr="00DA25E0" w:rsidRDefault="00521C51" w:rsidP="00F803C5">
      <w:pPr>
        <w:pStyle w:val="a9"/>
        <w:jc w:val="both"/>
      </w:pPr>
    </w:p>
  </w:footnote>
  <w:footnote w:id="11">
    <w:p w:rsidR="00521C51" w:rsidRDefault="00521C51" w:rsidP="00F803C5">
      <w:pPr>
        <w:pStyle w:val="a9"/>
        <w:suppressAutoHyphens/>
        <w:jc w:val="both"/>
      </w:pPr>
      <w:r>
        <w:rPr>
          <w:rStyle w:val="afa"/>
        </w:rPr>
        <w:footnoteRef/>
      </w:r>
      <w:r w:rsidRPr="00650584">
        <w:t xml:space="preserve"> </w:t>
      </w:r>
      <w:r>
        <w:t>С</w:t>
      </w:r>
      <w:r w:rsidRPr="00650584">
        <w:t xml:space="preserve">писок оборудования </w:t>
      </w:r>
      <w:r>
        <w:t xml:space="preserve">дополняется </w:t>
      </w:r>
      <w:r w:rsidRPr="00650584">
        <w:t>образовательной организацией при формировании основной профессиональной образовательной программы</w:t>
      </w:r>
      <w:r>
        <w:t>.</w:t>
      </w:r>
    </w:p>
  </w:footnote>
  <w:footnote w:id="12">
    <w:p w:rsidR="00521C51" w:rsidRDefault="00521C51" w:rsidP="00F803C5">
      <w:pPr>
        <w:pStyle w:val="a9"/>
        <w:jc w:val="both"/>
      </w:pPr>
      <w:r>
        <w:rPr>
          <w:rStyle w:val="afa"/>
        </w:rPr>
        <w:footnoteRef/>
      </w:r>
      <w:r w:rsidRPr="005871F6">
        <w:t xml:space="preserve"> </w:t>
      </w:r>
      <w:r>
        <w:t xml:space="preserve">Техническое описание дается образовательной организацией самостоятельно </w:t>
      </w:r>
      <w:r w:rsidRPr="00650584">
        <w:t>при формировании основной профессиональной образовательной программы</w:t>
      </w:r>
      <w:r>
        <w:t>.</w:t>
      </w:r>
    </w:p>
  </w:footnote>
  <w:footnote w:id="13">
    <w:p w:rsidR="00521C51" w:rsidRDefault="00521C51" w:rsidP="00F803C5">
      <w:pPr>
        <w:pStyle w:val="a9"/>
        <w:suppressAutoHyphens/>
        <w:jc w:val="both"/>
      </w:pPr>
      <w:r w:rsidRPr="00A056DC">
        <w:rPr>
          <w:rStyle w:val="afa"/>
        </w:rPr>
        <w:footnoteRef/>
      </w:r>
      <w:r w:rsidRPr="00DA721B">
        <w:t xml:space="preserve"> Список оборудования дополняется образовательной организацией при формировании основной профессиональной образовательной программы</w:t>
      </w:r>
    </w:p>
  </w:footnote>
  <w:footnote w:id="14">
    <w:p w:rsidR="00521C51" w:rsidRPr="00DA721B" w:rsidRDefault="00521C51" w:rsidP="00F803C5">
      <w:pPr>
        <w:pStyle w:val="a9"/>
        <w:jc w:val="both"/>
      </w:pPr>
      <w:r w:rsidRPr="00A056DC">
        <w:rPr>
          <w:rStyle w:val="afa"/>
        </w:rPr>
        <w:footnoteRef/>
      </w:r>
      <w:r w:rsidRPr="00DA721B">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p w:rsidR="00521C51" w:rsidRPr="00DA721B" w:rsidRDefault="00521C51" w:rsidP="00F803C5">
      <w:pPr>
        <w:pStyle w:val="a9"/>
        <w:jc w:val="both"/>
      </w:pPr>
    </w:p>
    <w:p w:rsidR="00521C51" w:rsidRPr="00DA721B" w:rsidRDefault="00521C51" w:rsidP="00F803C5">
      <w:pPr>
        <w:pStyle w:val="a9"/>
        <w:jc w:val="both"/>
      </w:pPr>
    </w:p>
    <w:p w:rsidR="00521C51" w:rsidRPr="00DA721B" w:rsidRDefault="00521C51" w:rsidP="00F803C5">
      <w:pPr>
        <w:pStyle w:val="a9"/>
        <w:jc w:val="both"/>
      </w:pPr>
    </w:p>
    <w:p w:rsidR="00521C51" w:rsidRPr="00DA721B" w:rsidRDefault="00521C51" w:rsidP="00F803C5">
      <w:pPr>
        <w:pStyle w:val="a9"/>
        <w:jc w:val="both"/>
      </w:pPr>
    </w:p>
    <w:p w:rsidR="00521C51" w:rsidRPr="00DA721B" w:rsidRDefault="00521C51" w:rsidP="00F803C5">
      <w:pPr>
        <w:pStyle w:val="a9"/>
        <w:jc w:val="both"/>
      </w:pPr>
    </w:p>
    <w:p w:rsidR="00521C51" w:rsidRPr="00DA721B" w:rsidRDefault="00521C51" w:rsidP="00F803C5">
      <w:pPr>
        <w:pStyle w:val="a9"/>
        <w:jc w:val="both"/>
      </w:pPr>
    </w:p>
    <w:p w:rsidR="00521C51" w:rsidRPr="00DA721B" w:rsidRDefault="00521C51" w:rsidP="00F803C5">
      <w:pPr>
        <w:pStyle w:val="a9"/>
        <w:jc w:val="both"/>
      </w:pPr>
    </w:p>
    <w:p w:rsidR="00521C51" w:rsidRPr="00DA721B" w:rsidRDefault="00521C51" w:rsidP="00F803C5">
      <w:pPr>
        <w:pStyle w:val="a9"/>
        <w:jc w:val="both"/>
      </w:pPr>
    </w:p>
    <w:p w:rsidR="00521C51" w:rsidRPr="00DA721B" w:rsidRDefault="00521C51" w:rsidP="00F803C5">
      <w:pPr>
        <w:pStyle w:val="a9"/>
        <w:jc w:val="both"/>
      </w:pPr>
    </w:p>
    <w:p w:rsidR="00521C51" w:rsidRPr="00DA721B" w:rsidRDefault="00521C51" w:rsidP="00F803C5">
      <w:pPr>
        <w:pStyle w:val="a9"/>
        <w:jc w:val="both"/>
      </w:pPr>
    </w:p>
    <w:p w:rsidR="00521C51" w:rsidRPr="00DA721B" w:rsidRDefault="00521C51" w:rsidP="00F803C5">
      <w:pPr>
        <w:pStyle w:val="a9"/>
        <w:jc w:val="both"/>
      </w:pPr>
    </w:p>
    <w:p w:rsidR="00521C51" w:rsidRDefault="00521C51" w:rsidP="00F803C5">
      <w:pPr>
        <w:pStyle w:val="a9"/>
        <w:jc w:val="both"/>
      </w:pPr>
    </w:p>
  </w:footnote>
  <w:footnote w:id="15">
    <w:p w:rsidR="00521C51" w:rsidRDefault="00521C51" w:rsidP="00F803C5">
      <w:pPr>
        <w:pStyle w:val="a9"/>
        <w:suppressAutoHyphens/>
        <w:jc w:val="both"/>
      </w:pPr>
      <w:r w:rsidRPr="00A056DC">
        <w:rPr>
          <w:rStyle w:val="afa"/>
        </w:rPr>
        <w:footnoteRef/>
      </w:r>
      <w:r w:rsidRPr="00DA721B">
        <w:t xml:space="preserve"> Список оборудования дополняется образовательной организацией при формировании основной профессиональной образовательной программы</w:t>
      </w:r>
    </w:p>
  </w:footnote>
  <w:footnote w:id="16">
    <w:p w:rsidR="00521C51" w:rsidRPr="00DA721B" w:rsidRDefault="00521C51" w:rsidP="00F803C5">
      <w:pPr>
        <w:pStyle w:val="a9"/>
        <w:jc w:val="both"/>
      </w:pPr>
      <w:r w:rsidRPr="00A056DC">
        <w:rPr>
          <w:rStyle w:val="afa"/>
        </w:rPr>
        <w:footnoteRef/>
      </w:r>
      <w:r w:rsidRPr="00DA721B">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p w:rsidR="00521C51" w:rsidRPr="00DA721B" w:rsidRDefault="00521C51" w:rsidP="00F803C5">
      <w:pPr>
        <w:pStyle w:val="a9"/>
        <w:jc w:val="both"/>
      </w:pPr>
    </w:p>
    <w:p w:rsidR="00521C51" w:rsidRPr="00DA721B" w:rsidRDefault="00521C51" w:rsidP="00F803C5">
      <w:pPr>
        <w:pStyle w:val="a9"/>
        <w:jc w:val="both"/>
      </w:pPr>
    </w:p>
    <w:p w:rsidR="00521C51" w:rsidRPr="00DA721B" w:rsidRDefault="00521C51" w:rsidP="00F803C5">
      <w:pPr>
        <w:pStyle w:val="a9"/>
        <w:jc w:val="both"/>
      </w:pPr>
    </w:p>
    <w:p w:rsidR="00521C51" w:rsidRPr="00DA721B" w:rsidRDefault="00521C51" w:rsidP="00F803C5">
      <w:pPr>
        <w:pStyle w:val="a9"/>
        <w:jc w:val="both"/>
      </w:pPr>
    </w:p>
    <w:p w:rsidR="00521C51" w:rsidRPr="00DA721B" w:rsidRDefault="00521C51" w:rsidP="00F803C5">
      <w:pPr>
        <w:pStyle w:val="a9"/>
        <w:jc w:val="both"/>
      </w:pPr>
    </w:p>
    <w:p w:rsidR="00521C51" w:rsidRPr="00DA721B" w:rsidRDefault="00521C51" w:rsidP="00F803C5">
      <w:pPr>
        <w:pStyle w:val="a9"/>
        <w:jc w:val="both"/>
      </w:pPr>
    </w:p>
    <w:p w:rsidR="00521C51" w:rsidRPr="00DA721B" w:rsidRDefault="00521C51" w:rsidP="00F803C5">
      <w:pPr>
        <w:pStyle w:val="a9"/>
        <w:jc w:val="both"/>
      </w:pPr>
    </w:p>
    <w:p w:rsidR="00521C51" w:rsidRPr="00DA721B" w:rsidRDefault="00521C51" w:rsidP="00F803C5">
      <w:pPr>
        <w:pStyle w:val="a9"/>
        <w:jc w:val="both"/>
      </w:pPr>
    </w:p>
    <w:p w:rsidR="00521C51" w:rsidRPr="00DA721B" w:rsidRDefault="00521C51" w:rsidP="00F803C5">
      <w:pPr>
        <w:pStyle w:val="a9"/>
        <w:jc w:val="both"/>
      </w:pPr>
    </w:p>
    <w:p w:rsidR="00521C51" w:rsidRPr="00DA721B" w:rsidRDefault="00521C51" w:rsidP="00F803C5">
      <w:pPr>
        <w:pStyle w:val="a9"/>
        <w:jc w:val="both"/>
      </w:pPr>
    </w:p>
    <w:p w:rsidR="00521C51" w:rsidRPr="00DA721B" w:rsidRDefault="00521C51" w:rsidP="00F803C5">
      <w:pPr>
        <w:pStyle w:val="a9"/>
        <w:jc w:val="both"/>
      </w:pPr>
    </w:p>
    <w:p w:rsidR="00521C51" w:rsidRPr="00DA721B" w:rsidRDefault="00521C51" w:rsidP="00F803C5">
      <w:pPr>
        <w:pStyle w:val="a9"/>
        <w:jc w:val="both"/>
      </w:pPr>
    </w:p>
    <w:p w:rsidR="00521C51" w:rsidRDefault="00521C51" w:rsidP="00F803C5">
      <w:pPr>
        <w:pStyle w:val="a9"/>
        <w:jc w:val="both"/>
      </w:pPr>
    </w:p>
  </w:footnote>
  <w:footnote w:id="17">
    <w:p w:rsidR="00521C51" w:rsidRDefault="00521C51" w:rsidP="00F803C5">
      <w:pPr>
        <w:pStyle w:val="a9"/>
        <w:suppressAutoHyphens/>
        <w:jc w:val="both"/>
      </w:pPr>
      <w:r w:rsidRPr="00A056DC">
        <w:rPr>
          <w:rStyle w:val="afa"/>
        </w:rPr>
        <w:footnoteRef/>
      </w:r>
      <w:r w:rsidRPr="00DA721B">
        <w:t xml:space="preserve"> Список оборудования дополняется образовательной организацией при формировании основной профессиональной образовательной программы</w:t>
      </w:r>
    </w:p>
  </w:footnote>
  <w:footnote w:id="18">
    <w:p w:rsidR="00521C51" w:rsidRPr="00DA721B" w:rsidRDefault="00521C51" w:rsidP="00F803C5">
      <w:pPr>
        <w:pStyle w:val="a9"/>
        <w:jc w:val="both"/>
      </w:pPr>
      <w:r w:rsidRPr="00A056DC">
        <w:rPr>
          <w:rStyle w:val="afa"/>
        </w:rPr>
        <w:footnoteRef/>
      </w:r>
      <w:r w:rsidRPr="00DA721B">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p w:rsidR="00521C51" w:rsidRPr="00DA721B" w:rsidRDefault="00521C51" w:rsidP="00F803C5">
      <w:pPr>
        <w:pStyle w:val="a9"/>
        <w:jc w:val="both"/>
      </w:pPr>
    </w:p>
    <w:p w:rsidR="00521C51" w:rsidRPr="00DA721B" w:rsidRDefault="00521C51" w:rsidP="00F803C5">
      <w:pPr>
        <w:pStyle w:val="a9"/>
        <w:jc w:val="both"/>
      </w:pPr>
    </w:p>
    <w:p w:rsidR="00521C51" w:rsidRPr="00DA721B" w:rsidRDefault="00521C51" w:rsidP="00F803C5">
      <w:pPr>
        <w:pStyle w:val="a9"/>
        <w:jc w:val="both"/>
      </w:pPr>
    </w:p>
    <w:p w:rsidR="00521C51" w:rsidRPr="00DA721B" w:rsidRDefault="00521C51" w:rsidP="00F803C5">
      <w:pPr>
        <w:pStyle w:val="a9"/>
        <w:jc w:val="both"/>
      </w:pPr>
    </w:p>
    <w:p w:rsidR="00521C51" w:rsidRPr="00DA721B" w:rsidRDefault="00521C51" w:rsidP="00F803C5">
      <w:pPr>
        <w:pStyle w:val="a9"/>
        <w:jc w:val="both"/>
      </w:pPr>
    </w:p>
    <w:p w:rsidR="00521C51" w:rsidRPr="00DA721B" w:rsidRDefault="00521C51" w:rsidP="00F803C5">
      <w:pPr>
        <w:pStyle w:val="a9"/>
        <w:jc w:val="both"/>
      </w:pPr>
    </w:p>
    <w:p w:rsidR="00521C51" w:rsidRPr="00DA721B" w:rsidRDefault="00521C51" w:rsidP="00F803C5">
      <w:pPr>
        <w:pStyle w:val="a9"/>
        <w:jc w:val="both"/>
      </w:pPr>
    </w:p>
    <w:p w:rsidR="00521C51" w:rsidRPr="00DA721B" w:rsidRDefault="00521C51" w:rsidP="00F803C5">
      <w:pPr>
        <w:pStyle w:val="a9"/>
        <w:jc w:val="both"/>
      </w:pPr>
    </w:p>
    <w:p w:rsidR="00521C51" w:rsidRPr="00DA721B" w:rsidRDefault="00521C51" w:rsidP="00F803C5">
      <w:pPr>
        <w:pStyle w:val="a9"/>
        <w:jc w:val="both"/>
      </w:pPr>
    </w:p>
    <w:p w:rsidR="00521C51" w:rsidRPr="00DA721B" w:rsidRDefault="00521C51" w:rsidP="00F803C5">
      <w:pPr>
        <w:pStyle w:val="a9"/>
        <w:jc w:val="both"/>
      </w:pPr>
    </w:p>
    <w:p w:rsidR="00521C51" w:rsidRPr="00DA721B" w:rsidRDefault="00521C51" w:rsidP="00F803C5">
      <w:pPr>
        <w:pStyle w:val="a9"/>
        <w:jc w:val="both"/>
      </w:pPr>
    </w:p>
    <w:p w:rsidR="00521C51" w:rsidRPr="00DA721B" w:rsidRDefault="00521C51" w:rsidP="00F803C5">
      <w:pPr>
        <w:pStyle w:val="a9"/>
        <w:jc w:val="both"/>
      </w:pPr>
    </w:p>
    <w:p w:rsidR="00521C51" w:rsidRDefault="00521C51" w:rsidP="00F803C5">
      <w:pPr>
        <w:pStyle w:val="a9"/>
        <w:jc w:val="both"/>
      </w:pPr>
    </w:p>
  </w:footnote>
  <w:footnote w:id="19">
    <w:p w:rsidR="00521C51" w:rsidRDefault="00521C51" w:rsidP="00930BB3">
      <w:pPr>
        <w:pStyle w:val="a9"/>
        <w:suppressAutoHyphens/>
        <w:jc w:val="both"/>
      </w:pPr>
      <w:r w:rsidRPr="00A056DC">
        <w:rPr>
          <w:rStyle w:val="afa"/>
        </w:rPr>
        <w:footnoteRef/>
      </w:r>
      <w:r w:rsidRPr="00DA721B">
        <w:t xml:space="preserve"> Список оборудования дополняется образовательной организацией при формировании основной профессиональной образовательной программы</w:t>
      </w:r>
    </w:p>
  </w:footnote>
  <w:footnote w:id="20">
    <w:p w:rsidR="00521C51" w:rsidRPr="00DA721B" w:rsidRDefault="00521C51" w:rsidP="00930BB3">
      <w:pPr>
        <w:pStyle w:val="a9"/>
        <w:jc w:val="both"/>
      </w:pPr>
      <w:r w:rsidRPr="00A056DC">
        <w:rPr>
          <w:rStyle w:val="afa"/>
        </w:rPr>
        <w:footnoteRef/>
      </w:r>
      <w:r w:rsidRPr="00DA721B">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p w:rsidR="00521C51" w:rsidRPr="00DA721B" w:rsidRDefault="00521C51" w:rsidP="00930BB3">
      <w:pPr>
        <w:pStyle w:val="a9"/>
        <w:jc w:val="both"/>
      </w:pPr>
    </w:p>
    <w:p w:rsidR="00521C51" w:rsidRPr="00DA721B" w:rsidRDefault="00521C51" w:rsidP="00930BB3">
      <w:pPr>
        <w:pStyle w:val="a9"/>
        <w:jc w:val="both"/>
      </w:pPr>
    </w:p>
    <w:p w:rsidR="00521C51" w:rsidRPr="00DA721B" w:rsidRDefault="00521C51" w:rsidP="00930BB3">
      <w:pPr>
        <w:pStyle w:val="a9"/>
        <w:jc w:val="both"/>
      </w:pPr>
    </w:p>
    <w:p w:rsidR="00521C51" w:rsidRPr="00DA721B" w:rsidRDefault="00521C51" w:rsidP="00930BB3">
      <w:pPr>
        <w:pStyle w:val="a9"/>
        <w:jc w:val="both"/>
      </w:pPr>
    </w:p>
    <w:p w:rsidR="00521C51" w:rsidRPr="00DA721B" w:rsidRDefault="00521C51" w:rsidP="00930BB3">
      <w:pPr>
        <w:pStyle w:val="a9"/>
        <w:jc w:val="both"/>
      </w:pPr>
    </w:p>
    <w:p w:rsidR="00521C51" w:rsidRPr="00DA721B" w:rsidRDefault="00521C51" w:rsidP="00930BB3">
      <w:pPr>
        <w:pStyle w:val="a9"/>
        <w:jc w:val="both"/>
      </w:pPr>
    </w:p>
    <w:p w:rsidR="00521C51" w:rsidRPr="00DA721B" w:rsidRDefault="00521C51" w:rsidP="00930BB3">
      <w:pPr>
        <w:pStyle w:val="a9"/>
        <w:jc w:val="both"/>
      </w:pPr>
    </w:p>
    <w:p w:rsidR="00521C51" w:rsidRPr="00DA721B" w:rsidRDefault="00521C51" w:rsidP="00930BB3">
      <w:pPr>
        <w:pStyle w:val="a9"/>
        <w:jc w:val="both"/>
      </w:pPr>
    </w:p>
    <w:p w:rsidR="00521C51" w:rsidRPr="00DA721B" w:rsidRDefault="00521C51" w:rsidP="00930BB3">
      <w:pPr>
        <w:pStyle w:val="a9"/>
        <w:jc w:val="both"/>
      </w:pPr>
    </w:p>
    <w:p w:rsidR="00521C51" w:rsidRPr="00DA721B" w:rsidRDefault="00521C51" w:rsidP="00930BB3">
      <w:pPr>
        <w:pStyle w:val="a9"/>
        <w:jc w:val="both"/>
      </w:pPr>
    </w:p>
    <w:p w:rsidR="00521C51" w:rsidRPr="00DA721B" w:rsidRDefault="00521C51" w:rsidP="00930BB3">
      <w:pPr>
        <w:pStyle w:val="a9"/>
        <w:jc w:val="both"/>
      </w:pPr>
    </w:p>
    <w:p w:rsidR="00521C51" w:rsidRPr="00DA721B" w:rsidRDefault="00521C51" w:rsidP="00930BB3">
      <w:pPr>
        <w:pStyle w:val="a9"/>
        <w:jc w:val="both"/>
      </w:pPr>
    </w:p>
    <w:p w:rsidR="00521C51" w:rsidRDefault="00521C51" w:rsidP="00930BB3">
      <w:pPr>
        <w:pStyle w:val="a9"/>
        <w:jc w:val="both"/>
      </w:pPr>
    </w:p>
  </w:footnote>
  <w:footnote w:id="21">
    <w:p w:rsidR="00521C51" w:rsidRDefault="00521C51" w:rsidP="003011A2">
      <w:pPr>
        <w:pStyle w:val="a9"/>
      </w:pPr>
      <w:r>
        <w:rPr>
          <w:rStyle w:val="afa"/>
        </w:rPr>
        <w:footnoteRef/>
      </w:r>
      <w:r>
        <w:rPr>
          <w:rStyle w:val="afa"/>
        </w:rPr>
        <w:tab/>
      </w:r>
      <w:r>
        <w:t xml:space="preserve"> Письмо Министерства образования и науки РФ от 24.11.2011 № МД-1552/03 «Об оснащении обще-</w:t>
      </w:r>
    </w:p>
    <w:p w:rsidR="00521C51" w:rsidRDefault="00521C51" w:rsidP="003011A2">
      <w:pPr>
        <w:pStyle w:val="a9"/>
      </w:pPr>
      <w:r>
        <w:tab/>
        <w:t>образовательных учреждений учебным и учебно-лабораторным оборудованием».</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RTF_Num 2"/>
    <w:lvl w:ilvl="0">
      <w:start w:val="1"/>
      <w:numFmt w:val="decimal"/>
      <w:lvlText w:val="%1."/>
      <w:lvlJc w:val="left"/>
      <w:pPr>
        <w:tabs>
          <w:tab w:val="num" w:pos="644"/>
        </w:tabs>
        <w:ind w:left="644" w:hanging="360"/>
      </w:pPr>
      <w:rPr>
        <w:b/>
        <w:bCs/>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firstLine="0"/>
      </w:pPr>
    </w:lvl>
    <w:lvl w:ilvl="3">
      <w:start w:val="1"/>
      <w:numFmt w:val="decimal"/>
      <w:lvlText w:val="%4."/>
      <w:lvlJc w:val="left"/>
      <w:pPr>
        <w:tabs>
          <w:tab w:val="num" w:pos="360"/>
        </w:tabs>
        <w:ind w:left="360"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firstLine="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firstLine="0"/>
      </w:pPr>
    </w:lvl>
  </w:abstractNum>
  <w:abstractNum w:abstractNumId="1">
    <w:nsid w:val="001A18FC"/>
    <w:multiLevelType w:val="hybridMultilevel"/>
    <w:tmpl w:val="7DB2AE84"/>
    <w:lvl w:ilvl="0" w:tplc="8D9040C6">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48B6C2F0">
      <w:numFmt w:val="bullet"/>
      <w:lvlText w:val="•"/>
      <w:lvlJc w:val="left"/>
      <w:pPr>
        <w:ind w:left="2640" w:hanging="284"/>
      </w:pPr>
      <w:rPr>
        <w:rFonts w:hint="default"/>
        <w:lang w:val="ru-RU" w:eastAsia="en-US" w:bidi="ar-SA"/>
      </w:rPr>
    </w:lvl>
    <w:lvl w:ilvl="2" w:tplc="08A4BFD0">
      <w:numFmt w:val="bullet"/>
      <w:lvlText w:val="•"/>
      <w:lvlJc w:val="left"/>
      <w:pPr>
        <w:ind w:left="3601" w:hanging="284"/>
      </w:pPr>
      <w:rPr>
        <w:rFonts w:hint="default"/>
        <w:lang w:val="ru-RU" w:eastAsia="en-US" w:bidi="ar-SA"/>
      </w:rPr>
    </w:lvl>
    <w:lvl w:ilvl="3" w:tplc="1E36523E">
      <w:numFmt w:val="bullet"/>
      <w:lvlText w:val="•"/>
      <w:lvlJc w:val="left"/>
      <w:pPr>
        <w:ind w:left="4561" w:hanging="284"/>
      </w:pPr>
      <w:rPr>
        <w:rFonts w:hint="default"/>
        <w:lang w:val="ru-RU" w:eastAsia="en-US" w:bidi="ar-SA"/>
      </w:rPr>
    </w:lvl>
    <w:lvl w:ilvl="4" w:tplc="895E4040">
      <w:numFmt w:val="bullet"/>
      <w:lvlText w:val="•"/>
      <w:lvlJc w:val="left"/>
      <w:pPr>
        <w:ind w:left="5522" w:hanging="284"/>
      </w:pPr>
      <w:rPr>
        <w:rFonts w:hint="default"/>
        <w:lang w:val="ru-RU" w:eastAsia="en-US" w:bidi="ar-SA"/>
      </w:rPr>
    </w:lvl>
    <w:lvl w:ilvl="5" w:tplc="60C01738">
      <w:numFmt w:val="bullet"/>
      <w:lvlText w:val="•"/>
      <w:lvlJc w:val="left"/>
      <w:pPr>
        <w:ind w:left="6483" w:hanging="284"/>
      </w:pPr>
      <w:rPr>
        <w:rFonts w:hint="default"/>
        <w:lang w:val="ru-RU" w:eastAsia="en-US" w:bidi="ar-SA"/>
      </w:rPr>
    </w:lvl>
    <w:lvl w:ilvl="6" w:tplc="4442EAF4">
      <w:numFmt w:val="bullet"/>
      <w:lvlText w:val="•"/>
      <w:lvlJc w:val="left"/>
      <w:pPr>
        <w:ind w:left="7443" w:hanging="284"/>
      </w:pPr>
      <w:rPr>
        <w:rFonts w:hint="default"/>
        <w:lang w:val="ru-RU" w:eastAsia="en-US" w:bidi="ar-SA"/>
      </w:rPr>
    </w:lvl>
    <w:lvl w:ilvl="7" w:tplc="45369148">
      <w:numFmt w:val="bullet"/>
      <w:lvlText w:val="•"/>
      <w:lvlJc w:val="left"/>
      <w:pPr>
        <w:ind w:left="8404" w:hanging="284"/>
      </w:pPr>
      <w:rPr>
        <w:rFonts w:hint="default"/>
        <w:lang w:val="ru-RU" w:eastAsia="en-US" w:bidi="ar-SA"/>
      </w:rPr>
    </w:lvl>
    <w:lvl w:ilvl="8" w:tplc="06E27848">
      <w:numFmt w:val="bullet"/>
      <w:lvlText w:val="•"/>
      <w:lvlJc w:val="left"/>
      <w:pPr>
        <w:ind w:left="9364" w:hanging="284"/>
      </w:pPr>
      <w:rPr>
        <w:rFonts w:hint="default"/>
        <w:lang w:val="ru-RU" w:eastAsia="en-US" w:bidi="ar-SA"/>
      </w:rPr>
    </w:lvl>
  </w:abstractNum>
  <w:abstractNum w:abstractNumId="2">
    <w:nsid w:val="00F865E7"/>
    <w:multiLevelType w:val="hybridMultilevel"/>
    <w:tmpl w:val="337EBCE8"/>
    <w:lvl w:ilvl="0" w:tplc="BFD83CF6">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FC70E498">
      <w:numFmt w:val="bullet"/>
      <w:lvlText w:val="•"/>
      <w:lvlJc w:val="left"/>
      <w:pPr>
        <w:ind w:left="2640" w:hanging="284"/>
      </w:pPr>
      <w:rPr>
        <w:rFonts w:hint="default"/>
        <w:lang w:val="ru-RU" w:eastAsia="en-US" w:bidi="ar-SA"/>
      </w:rPr>
    </w:lvl>
    <w:lvl w:ilvl="2" w:tplc="55CE2168">
      <w:numFmt w:val="bullet"/>
      <w:lvlText w:val="•"/>
      <w:lvlJc w:val="left"/>
      <w:pPr>
        <w:ind w:left="3601" w:hanging="284"/>
      </w:pPr>
      <w:rPr>
        <w:rFonts w:hint="default"/>
        <w:lang w:val="ru-RU" w:eastAsia="en-US" w:bidi="ar-SA"/>
      </w:rPr>
    </w:lvl>
    <w:lvl w:ilvl="3" w:tplc="124678E6">
      <w:numFmt w:val="bullet"/>
      <w:lvlText w:val="•"/>
      <w:lvlJc w:val="left"/>
      <w:pPr>
        <w:ind w:left="4561" w:hanging="284"/>
      </w:pPr>
      <w:rPr>
        <w:rFonts w:hint="default"/>
        <w:lang w:val="ru-RU" w:eastAsia="en-US" w:bidi="ar-SA"/>
      </w:rPr>
    </w:lvl>
    <w:lvl w:ilvl="4" w:tplc="9E0EF178">
      <w:numFmt w:val="bullet"/>
      <w:lvlText w:val="•"/>
      <w:lvlJc w:val="left"/>
      <w:pPr>
        <w:ind w:left="5522" w:hanging="284"/>
      </w:pPr>
      <w:rPr>
        <w:rFonts w:hint="default"/>
        <w:lang w:val="ru-RU" w:eastAsia="en-US" w:bidi="ar-SA"/>
      </w:rPr>
    </w:lvl>
    <w:lvl w:ilvl="5" w:tplc="1E306EE4">
      <w:numFmt w:val="bullet"/>
      <w:lvlText w:val="•"/>
      <w:lvlJc w:val="left"/>
      <w:pPr>
        <w:ind w:left="6483" w:hanging="284"/>
      </w:pPr>
      <w:rPr>
        <w:rFonts w:hint="default"/>
        <w:lang w:val="ru-RU" w:eastAsia="en-US" w:bidi="ar-SA"/>
      </w:rPr>
    </w:lvl>
    <w:lvl w:ilvl="6" w:tplc="C2141CF4">
      <w:numFmt w:val="bullet"/>
      <w:lvlText w:val="•"/>
      <w:lvlJc w:val="left"/>
      <w:pPr>
        <w:ind w:left="7443" w:hanging="284"/>
      </w:pPr>
      <w:rPr>
        <w:rFonts w:hint="default"/>
        <w:lang w:val="ru-RU" w:eastAsia="en-US" w:bidi="ar-SA"/>
      </w:rPr>
    </w:lvl>
    <w:lvl w:ilvl="7" w:tplc="05AE5F64">
      <w:numFmt w:val="bullet"/>
      <w:lvlText w:val="•"/>
      <w:lvlJc w:val="left"/>
      <w:pPr>
        <w:ind w:left="8404" w:hanging="284"/>
      </w:pPr>
      <w:rPr>
        <w:rFonts w:hint="default"/>
        <w:lang w:val="ru-RU" w:eastAsia="en-US" w:bidi="ar-SA"/>
      </w:rPr>
    </w:lvl>
    <w:lvl w:ilvl="8" w:tplc="0B726B4A">
      <w:numFmt w:val="bullet"/>
      <w:lvlText w:val="•"/>
      <w:lvlJc w:val="left"/>
      <w:pPr>
        <w:ind w:left="9364" w:hanging="284"/>
      </w:pPr>
      <w:rPr>
        <w:rFonts w:hint="default"/>
        <w:lang w:val="ru-RU" w:eastAsia="en-US" w:bidi="ar-SA"/>
      </w:rPr>
    </w:lvl>
  </w:abstractNum>
  <w:abstractNum w:abstractNumId="3">
    <w:nsid w:val="011E1469"/>
    <w:multiLevelType w:val="hybridMultilevel"/>
    <w:tmpl w:val="8E2A5ED4"/>
    <w:lvl w:ilvl="0" w:tplc="63AE686E">
      <w:numFmt w:val="bullet"/>
      <w:lvlText w:val=""/>
      <w:lvlJc w:val="left"/>
      <w:pPr>
        <w:ind w:left="889" w:hanging="360"/>
      </w:pPr>
      <w:rPr>
        <w:rFonts w:ascii="Symbol" w:eastAsia="Symbol" w:hAnsi="Symbol" w:cs="Symbol" w:hint="default"/>
        <w:b w:val="0"/>
        <w:bCs w:val="0"/>
        <w:i w:val="0"/>
        <w:iCs w:val="0"/>
        <w:spacing w:val="0"/>
        <w:w w:val="100"/>
        <w:sz w:val="28"/>
        <w:szCs w:val="28"/>
        <w:lang w:val="ru-RU" w:eastAsia="en-US" w:bidi="ar-SA"/>
      </w:rPr>
    </w:lvl>
    <w:lvl w:ilvl="1" w:tplc="BBAC30B4">
      <w:numFmt w:val="bullet"/>
      <w:lvlText w:val="•"/>
      <w:lvlJc w:val="left"/>
      <w:pPr>
        <w:ind w:left="1875" w:hanging="360"/>
      </w:pPr>
      <w:rPr>
        <w:rFonts w:hint="default"/>
        <w:lang w:val="ru-RU" w:eastAsia="en-US" w:bidi="ar-SA"/>
      </w:rPr>
    </w:lvl>
    <w:lvl w:ilvl="2" w:tplc="C7B62D0E">
      <w:numFmt w:val="bullet"/>
      <w:lvlText w:val="•"/>
      <w:lvlJc w:val="left"/>
      <w:pPr>
        <w:ind w:left="2871" w:hanging="360"/>
      </w:pPr>
      <w:rPr>
        <w:rFonts w:hint="default"/>
        <w:lang w:val="ru-RU" w:eastAsia="en-US" w:bidi="ar-SA"/>
      </w:rPr>
    </w:lvl>
    <w:lvl w:ilvl="3" w:tplc="F6AA93FE">
      <w:numFmt w:val="bullet"/>
      <w:lvlText w:val="•"/>
      <w:lvlJc w:val="left"/>
      <w:pPr>
        <w:ind w:left="3867" w:hanging="360"/>
      </w:pPr>
      <w:rPr>
        <w:rFonts w:hint="default"/>
        <w:lang w:val="ru-RU" w:eastAsia="en-US" w:bidi="ar-SA"/>
      </w:rPr>
    </w:lvl>
    <w:lvl w:ilvl="4" w:tplc="EE62D19E">
      <w:numFmt w:val="bullet"/>
      <w:lvlText w:val="•"/>
      <w:lvlJc w:val="left"/>
      <w:pPr>
        <w:ind w:left="4863" w:hanging="360"/>
      </w:pPr>
      <w:rPr>
        <w:rFonts w:hint="default"/>
        <w:lang w:val="ru-RU" w:eastAsia="en-US" w:bidi="ar-SA"/>
      </w:rPr>
    </w:lvl>
    <w:lvl w:ilvl="5" w:tplc="3FFC18BC">
      <w:numFmt w:val="bullet"/>
      <w:lvlText w:val="•"/>
      <w:lvlJc w:val="left"/>
      <w:pPr>
        <w:ind w:left="5859" w:hanging="360"/>
      </w:pPr>
      <w:rPr>
        <w:rFonts w:hint="default"/>
        <w:lang w:val="ru-RU" w:eastAsia="en-US" w:bidi="ar-SA"/>
      </w:rPr>
    </w:lvl>
    <w:lvl w:ilvl="6" w:tplc="320698DA">
      <w:numFmt w:val="bullet"/>
      <w:lvlText w:val="•"/>
      <w:lvlJc w:val="left"/>
      <w:pPr>
        <w:ind w:left="6855" w:hanging="360"/>
      </w:pPr>
      <w:rPr>
        <w:rFonts w:hint="default"/>
        <w:lang w:val="ru-RU" w:eastAsia="en-US" w:bidi="ar-SA"/>
      </w:rPr>
    </w:lvl>
    <w:lvl w:ilvl="7" w:tplc="6D56031C">
      <w:numFmt w:val="bullet"/>
      <w:lvlText w:val="•"/>
      <w:lvlJc w:val="left"/>
      <w:pPr>
        <w:ind w:left="7851" w:hanging="360"/>
      </w:pPr>
      <w:rPr>
        <w:rFonts w:hint="default"/>
        <w:lang w:val="ru-RU" w:eastAsia="en-US" w:bidi="ar-SA"/>
      </w:rPr>
    </w:lvl>
    <w:lvl w:ilvl="8" w:tplc="B9E8822C">
      <w:numFmt w:val="bullet"/>
      <w:lvlText w:val="•"/>
      <w:lvlJc w:val="left"/>
      <w:pPr>
        <w:ind w:left="8847" w:hanging="360"/>
      </w:pPr>
      <w:rPr>
        <w:rFonts w:hint="default"/>
        <w:lang w:val="ru-RU" w:eastAsia="en-US" w:bidi="ar-SA"/>
      </w:rPr>
    </w:lvl>
  </w:abstractNum>
  <w:abstractNum w:abstractNumId="4">
    <w:nsid w:val="014B5BA4"/>
    <w:multiLevelType w:val="hybridMultilevel"/>
    <w:tmpl w:val="B9B83E36"/>
    <w:lvl w:ilvl="0" w:tplc="FA6803EA">
      <w:numFmt w:val="bullet"/>
      <w:lvlText w:val=""/>
      <w:lvlJc w:val="left"/>
      <w:pPr>
        <w:ind w:left="477" w:hanging="284"/>
      </w:pPr>
      <w:rPr>
        <w:rFonts w:ascii="Symbol" w:eastAsia="Symbol" w:hAnsi="Symbol" w:cs="Symbol" w:hint="default"/>
        <w:b w:val="0"/>
        <w:bCs w:val="0"/>
        <w:i w:val="0"/>
        <w:iCs w:val="0"/>
        <w:w w:val="100"/>
        <w:sz w:val="24"/>
        <w:szCs w:val="24"/>
        <w:lang w:val="ru-RU" w:eastAsia="en-US" w:bidi="ar-SA"/>
      </w:rPr>
    </w:lvl>
    <w:lvl w:ilvl="1" w:tplc="A6209262">
      <w:numFmt w:val="bullet"/>
      <w:lvlText w:val="•"/>
      <w:lvlJc w:val="left"/>
      <w:pPr>
        <w:ind w:left="836" w:hanging="284"/>
      </w:pPr>
      <w:rPr>
        <w:rFonts w:hint="default"/>
        <w:lang w:val="ru-RU" w:eastAsia="en-US" w:bidi="ar-SA"/>
      </w:rPr>
    </w:lvl>
    <w:lvl w:ilvl="2" w:tplc="5A38AB88">
      <w:numFmt w:val="bullet"/>
      <w:lvlText w:val="•"/>
      <w:lvlJc w:val="left"/>
      <w:pPr>
        <w:ind w:left="1193" w:hanging="284"/>
      </w:pPr>
      <w:rPr>
        <w:rFonts w:hint="default"/>
        <w:lang w:val="ru-RU" w:eastAsia="en-US" w:bidi="ar-SA"/>
      </w:rPr>
    </w:lvl>
    <w:lvl w:ilvl="3" w:tplc="0D18B402">
      <w:numFmt w:val="bullet"/>
      <w:lvlText w:val="•"/>
      <w:lvlJc w:val="left"/>
      <w:pPr>
        <w:ind w:left="1549" w:hanging="284"/>
      </w:pPr>
      <w:rPr>
        <w:rFonts w:hint="default"/>
        <w:lang w:val="ru-RU" w:eastAsia="en-US" w:bidi="ar-SA"/>
      </w:rPr>
    </w:lvl>
    <w:lvl w:ilvl="4" w:tplc="3670B70E">
      <w:numFmt w:val="bullet"/>
      <w:lvlText w:val="•"/>
      <w:lvlJc w:val="left"/>
      <w:pPr>
        <w:ind w:left="1906" w:hanging="284"/>
      </w:pPr>
      <w:rPr>
        <w:rFonts w:hint="default"/>
        <w:lang w:val="ru-RU" w:eastAsia="en-US" w:bidi="ar-SA"/>
      </w:rPr>
    </w:lvl>
    <w:lvl w:ilvl="5" w:tplc="3D9E43BA">
      <w:numFmt w:val="bullet"/>
      <w:lvlText w:val="•"/>
      <w:lvlJc w:val="left"/>
      <w:pPr>
        <w:ind w:left="2262" w:hanging="284"/>
      </w:pPr>
      <w:rPr>
        <w:rFonts w:hint="default"/>
        <w:lang w:val="ru-RU" w:eastAsia="en-US" w:bidi="ar-SA"/>
      </w:rPr>
    </w:lvl>
    <w:lvl w:ilvl="6" w:tplc="B2D64FB4">
      <w:numFmt w:val="bullet"/>
      <w:lvlText w:val="•"/>
      <w:lvlJc w:val="left"/>
      <w:pPr>
        <w:ind w:left="2619" w:hanging="284"/>
      </w:pPr>
      <w:rPr>
        <w:rFonts w:hint="default"/>
        <w:lang w:val="ru-RU" w:eastAsia="en-US" w:bidi="ar-SA"/>
      </w:rPr>
    </w:lvl>
    <w:lvl w:ilvl="7" w:tplc="3F82B3FC">
      <w:numFmt w:val="bullet"/>
      <w:lvlText w:val="•"/>
      <w:lvlJc w:val="left"/>
      <w:pPr>
        <w:ind w:left="2975" w:hanging="284"/>
      </w:pPr>
      <w:rPr>
        <w:rFonts w:hint="default"/>
        <w:lang w:val="ru-RU" w:eastAsia="en-US" w:bidi="ar-SA"/>
      </w:rPr>
    </w:lvl>
    <w:lvl w:ilvl="8" w:tplc="3FF89FAA">
      <w:numFmt w:val="bullet"/>
      <w:lvlText w:val="•"/>
      <w:lvlJc w:val="left"/>
      <w:pPr>
        <w:ind w:left="3332" w:hanging="284"/>
      </w:pPr>
      <w:rPr>
        <w:rFonts w:hint="default"/>
        <w:lang w:val="ru-RU" w:eastAsia="en-US" w:bidi="ar-SA"/>
      </w:rPr>
    </w:lvl>
  </w:abstractNum>
  <w:abstractNum w:abstractNumId="5">
    <w:nsid w:val="0160711B"/>
    <w:multiLevelType w:val="hybridMultilevel"/>
    <w:tmpl w:val="F2B6EF20"/>
    <w:lvl w:ilvl="0" w:tplc="495E02E8">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F858FD3C">
      <w:numFmt w:val="bullet"/>
      <w:lvlText w:val="•"/>
      <w:lvlJc w:val="left"/>
      <w:pPr>
        <w:ind w:left="2415" w:hanging="305"/>
      </w:pPr>
      <w:rPr>
        <w:rFonts w:hint="default"/>
        <w:lang w:val="ru-RU" w:eastAsia="en-US" w:bidi="ar-SA"/>
      </w:rPr>
    </w:lvl>
    <w:lvl w:ilvl="2" w:tplc="B2061516">
      <w:numFmt w:val="bullet"/>
      <w:lvlText w:val="•"/>
      <w:lvlJc w:val="left"/>
      <w:pPr>
        <w:ind w:left="3290" w:hanging="305"/>
      </w:pPr>
      <w:rPr>
        <w:rFonts w:hint="default"/>
        <w:lang w:val="ru-RU" w:eastAsia="en-US" w:bidi="ar-SA"/>
      </w:rPr>
    </w:lvl>
    <w:lvl w:ilvl="3" w:tplc="397A6C8A">
      <w:numFmt w:val="bullet"/>
      <w:lvlText w:val="•"/>
      <w:lvlJc w:val="left"/>
      <w:pPr>
        <w:ind w:left="4165" w:hanging="305"/>
      </w:pPr>
      <w:rPr>
        <w:rFonts w:hint="default"/>
        <w:lang w:val="ru-RU" w:eastAsia="en-US" w:bidi="ar-SA"/>
      </w:rPr>
    </w:lvl>
    <w:lvl w:ilvl="4" w:tplc="57F4B6B6">
      <w:numFmt w:val="bullet"/>
      <w:lvlText w:val="•"/>
      <w:lvlJc w:val="left"/>
      <w:pPr>
        <w:ind w:left="5040" w:hanging="305"/>
      </w:pPr>
      <w:rPr>
        <w:rFonts w:hint="default"/>
        <w:lang w:val="ru-RU" w:eastAsia="en-US" w:bidi="ar-SA"/>
      </w:rPr>
    </w:lvl>
    <w:lvl w:ilvl="5" w:tplc="E9109A38">
      <w:numFmt w:val="bullet"/>
      <w:lvlText w:val="•"/>
      <w:lvlJc w:val="left"/>
      <w:pPr>
        <w:ind w:left="5915" w:hanging="305"/>
      </w:pPr>
      <w:rPr>
        <w:rFonts w:hint="default"/>
        <w:lang w:val="ru-RU" w:eastAsia="en-US" w:bidi="ar-SA"/>
      </w:rPr>
    </w:lvl>
    <w:lvl w:ilvl="6" w:tplc="C4C2EF2C">
      <w:numFmt w:val="bullet"/>
      <w:lvlText w:val="•"/>
      <w:lvlJc w:val="left"/>
      <w:pPr>
        <w:ind w:left="6790" w:hanging="305"/>
      </w:pPr>
      <w:rPr>
        <w:rFonts w:hint="default"/>
        <w:lang w:val="ru-RU" w:eastAsia="en-US" w:bidi="ar-SA"/>
      </w:rPr>
    </w:lvl>
    <w:lvl w:ilvl="7" w:tplc="18D27184">
      <w:numFmt w:val="bullet"/>
      <w:lvlText w:val="•"/>
      <w:lvlJc w:val="left"/>
      <w:pPr>
        <w:ind w:left="7665" w:hanging="305"/>
      </w:pPr>
      <w:rPr>
        <w:rFonts w:hint="default"/>
        <w:lang w:val="ru-RU" w:eastAsia="en-US" w:bidi="ar-SA"/>
      </w:rPr>
    </w:lvl>
    <w:lvl w:ilvl="8" w:tplc="586EE7CE">
      <w:numFmt w:val="bullet"/>
      <w:lvlText w:val="•"/>
      <w:lvlJc w:val="left"/>
      <w:pPr>
        <w:ind w:left="8540" w:hanging="305"/>
      </w:pPr>
      <w:rPr>
        <w:rFonts w:hint="default"/>
        <w:lang w:val="ru-RU" w:eastAsia="en-US" w:bidi="ar-SA"/>
      </w:rPr>
    </w:lvl>
  </w:abstractNum>
  <w:abstractNum w:abstractNumId="6">
    <w:nsid w:val="01985F39"/>
    <w:multiLevelType w:val="hybridMultilevel"/>
    <w:tmpl w:val="C5E0AD22"/>
    <w:lvl w:ilvl="0" w:tplc="7FFA252A">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3AA663FE">
      <w:numFmt w:val="bullet"/>
      <w:lvlText w:val="•"/>
      <w:lvlJc w:val="left"/>
      <w:pPr>
        <w:ind w:left="2415" w:hanging="305"/>
      </w:pPr>
      <w:rPr>
        <w:rFonts w:hint="default"/>
        <w:lang w:val="ru-RU" w:eastAsia="en-US" w:bidi="ar-SA"/>
      </w:rPr>
    </w:lvl>
    <w:lvl w:ilvl="2" w:tplc="817A97FE">
      <w:numFmt w:val="bullet"/>
      <w:lvlText w:val="•"/>
      <w:lvlJc w:val="left"/>
      <w:pPr>
        <w:ind w:left="3290" w:hanging="305"/>
      </w:pPr>
      <w:rPr>
        <w:rFonts w:hint="default"/>
        <w:lang w:val="ru-RU" w:eastAsia="en-US" w:bidi="ar-SA"/>
      </w:rPr>
    </w:lvl>
    <w:lvl w:ilvl="3" w:tplc="5AD65DD8">
      <w:numFmt w:val="bullet"/>
      <w:lvlText w:val="•"/>
      <w:lvlJc w:val="left"/>
      <w:pPr>
        <w:ind w:left="4165" w:hanging="305"/>
      </w:pPr>
      <w:rPr>
        <w:rFonts w:hint="default"/>
        <w:lang w:val="ru-RU" w:eastAsia="en-US" w:bidi="ar-SA"/>
      </w:rPr>
    </w:lvl>
    <w:lvl w:ilvl="4" w:tplc="7D9E74EA">
      <w:numFmt w:val="bullet"/>
      <w:lvlText w:val="•"/>
      <w:lvlJc w:val="left"/>
      <w:pPr>
        <w:ind w:left="5040" w:hanging="305"/>
      </w:pPr>
      <w:rPr>
        <w:rFonts w:hint="default"/>
        <w:lang w:val="ru-RU" w:eastAsia="en-US" w:bidi="ar-SA"/>
      </w:rPr>
    </w:lvl>
    <w:lvl w:ilvl="5" w:tplc="C4EE6C48">
      <w:numFmt w:val="bullet"/>
      <w:lvlText w:val="•"/>
      <w:lvlJc w:val="left"/>
      <w:pPr>
        <w:ind w:left="5915" w:hanging="305"/>
      </w:pPr>
      <w:rPr>
        <w:rFonts w:hint="default"/>
        <w:lang w:val="ru-RU" w:eastAsia="en-US" w:bidi="ar-SA"/>
      </w:rPr>
    </w:lvl>
    <w:lvl w:ilvl="6" w:tplc="92485CE6">
      <w:numFmt w:val="bullet"/>
      <w:lvlText w:val="•"/>
      <w:lvlJc w:val="left"/>
      <w:pPr>
        <w:ind w:left="6790" w:hanging="305"/>
      </w:pPr>
      <w:rPr>
        <w:rFonts w:hint="default"/>
        <w:lang w:val="ru-RU" w:eastAsia="en-US" w:bidi="ar-SA"/>
      </w:rPr>
    </w:lvl>
    <w:lvl w:ilvl="7" w:tplc="588208E0">
      <w:numFmt w:val="bullet"/>
      <w:lvlText w:val="•"/>
      <w:lvlJc w:val="left"/>
      <w:pPr>
        <w:ind w:left="7665" w:hanging="305"/>
      </w:pPr>
      <w:rPr>
        <w:rFonts w:hint="default"/>
        <w:lang w:val="ru-RU" w:eastAsia="en-US" w:bidi="ar-SA"/>
      </w:rPr>
    </w:lvl>
    <w:lvl w:ilvl="8" w:tplc="DC0E8CAE">
      <w:numFmt w:val="bullet"/>
      <w:lvlText w:val="•"/>
      <w:lvlJc w:val="left"/>
      <w:pPr>
        <w:ind w:left="8540" w:hanging="305"/>
      </w:pPr>
      <w:rPr>
        <w:rFonts w:hint="default"/>
        <w:lang w:val="ru-RU" w:eastAsia="en-US" w:bidi="ar-SA"/>
      </w:rPr>
    </w:lvl>
  </w:abstractNum>
  <w:abstractNum w:abstractNumId="7">
    <w:nsid w:val="01D2036D"/>
    <w:multiLevelType w:val="hybridMultilevel"/>
    <w:tmpl w:val="5832DCF6"/>
    <w:lvl w:ilvl="0" w:tplc="66A42884">
      <w:numFmt w:val="bullet"/>
      <w:lvlText w:val=""/>
      <w:lvlJc w:val="left"/>
      <w:pPr>
        <w:ind w:left="477" w:hanging="284"/>
      </w:pPr>
      <w:rPr>
        <w:rFonts w:ascii="Symbol" w:eastAsia="Symbol" w:hAnsi="Symbol" w:cs="Symbol" w:hint="default"/>
        <w:b w:val="0"/>
        <w:bCs w:val="0"/>
        <w:i w:val="0"/>
        <w:iCs w:val="0"/>
        <w:w w:val="100"/>
        <w:sz w:val="24"/>
        <w:szCs w:val="24"/>
        <w:lang w:val="ru-RU" w:eastAsia="en-US" w:bidi="ar-SA"/>
      </w:rPr>
    </w:lvl>
    <w:lvl w:ilvl="1" w:tplc="DB723FA8">
      <w:numFmt w:val="bullet"/>
      <w:lvlText w:val="•"/>
      <w:lvlJc w:val="left"/>
      <w:pPr>
        <w:ind w:left="836" w:hanging="284"/>
      </w:pPr>
      <w:rPr>
        <w:rFonts w:hint="default"/>
        <w:lang w:val="ru-RU" w:eastAsia="en-US" w:bidi="ar-SA"/>
      </w:rPr>
    </w:lvl>
    <w:lvl w:ilvl="2" w:tplc="5FBE5C72">
      <w:numFmt w:val="bullet"/>
      <w:lvlText w:val="•"/>
      <w:lvlJc w:val="left"/>
      <w:pPr>
        <w:ind w:left="1193" w:hanging="284"/>
      </w:pPr>
      <w:rPr>
        <w:rFonts w:hint="default"/>
        <w:lang w:val="ru-RU" w:eastAsia="en-US" w:bidi="ar-SA"/>
      </w:rPr>
    </w:lvl>
    <w:lvl w:ilvl="3" w:tplc="E5660F36">
      <w:numFmt w:val="bullet"/>
      <w:lvlText w:val="•"/>
      <w:lvlJc w:val="left"/>
      <w:pPr>
        <w:ind w:left="1549" w:hanging="284"/>
      </w:pPr>
      <w:rPr>
        <w:rFonts w:hint="default"/>
        <w:lang w:val="ru-RU" w:eastAsia="en-US" w:bidi="ar-SA"/>
      </w:rPr>
    </w:lvl>
    <w:lvl w:ilvl="4" w:tplc="D05E386A">
      <w:numFmt w:val="bullet"/>
      <w:lvlText w:val="•"/>
      <w:lvlJc w:val="left"/>
      <w:pPr>
        <w:ind w:left="1906" w:hanging="284"/>
      </w:pPr>
      <w:rPr>
        <w:rFonts w:hint="default"/>
        <w:lang w:val="ru-RU" w:eastAsia="en-US" w:bidi="ar-SA"/>
      </w:rPr>
    </w:lvl>
    <w:lvl w:ilvl="5" w:tplc="8D102402">
      <w:numFmt w:val="bullet"/>
      <w:lvlText w:val="•"/>
      <w:lvlJc w:val="left"/>
      <w:pPr>
        <w:ind w:left="2262" w:hanging="284"/>
      </w:pPr>
      <w:rPr>
        <w:rFonts w:hint="default"/>
        <w:lang w:val="ru-RU" w:eastAsia="en-US" w:bidi="ar-SA"/>
      </w:rPr>
    </w:lvl>
    <w:lvl w:ilvl="6" w:tplc="BDD89486">
      <w:numFmt w:val="bullet"/>
      <w:lvlText w:val="•"/>
      <w:lvlJc w:val="left"/>
      <w:pPr>
        <w:ind w:left="2619" w:hanging="284"/>
      </w:pPr>
      <w:rPr>
        <w:rFonts w:hint="default"/>
        <w:lang w:val="ru-RU" w:eastAsia="en-US" w:bidi="ar-SA"/>
      </w:rPr>
    </w:lvl>
    <w:lvl w:ilvl="7" w:tplc="84A05E74">
      <w:numFmt w:val="bullet"/>
      <w:lvlText w:val="•"/>
      <w:lvlJc w:val="left"/>
      <w:pPr>
        <w:ind w:left="2975" w:hanging="284"/>
      </w:pPr>
      <w:rPr>
        <w:rFonts w:hint="default"/>
        <w:lang w:val="ru-RU" w:eastAsia="en-US" w:bidi="ar-SA"/>
      </w:rPr>
    </w:lvl>
    <w:lvl w:ilvl="8" w:tplc="EF4E2FA8">
      <w:numFmt w:val="bullet"/>
      <w:lvlText w:val="•"/>
      <w:lvlJc w:val="left"/>
      <w:pPr>
        <w:ind w:left="3332" w:hanging="284"/>
      </w:pPr>
      <w:rPr>
        <w:rFonts w:hint="default"/>
        <w:lang w:val="ru-RU" w:eastAsia="en-US" w:bidi="ar-SA"/>
      </w:rPr>
    </w:lvl>
  </w:abstractNum>
  <w:abstractNum w:abstractNumId="8">
    <w:nsid w:val="0265789F"/>
    <w:multiLevelType w:val="hybridMultilevel"/>
    <w:tmpl w:val="92F06862"/>
    <w:lvl w:ilvl="0" w:tplc="E47E36BA">
      <w:start w:val="1"/>
      <w:numFmt w:val="decimal"/>
      <w:lvlText w:val="%1."/>
      <w:lvlJc w:val="left"/>
      <w:pPr>
        <w:ind w:left="1670" w:hanging="284"/>
      </w:pPr>
      <w:rPr>
        <w:rFonts w:hint="default"/>
        <w:w w:val="100"/>
        <w:lang w:val="ru-RU" w:eastAsia="en-US" w:bidi="ar-SA"/>
      </w:rPr>
    </w:lvl>
    <w:lvl w:ilvl="1" w:tplc="F89E85AA">
      <w:numFmt w:val="bullet"/>
      <w:lvlText w:val="•"/>
      <w:lvlJc w:val="left"/>
      <w:pPr>
        <w:ind w:left="2640" w:hanging="284"/>
      </w:pPr>
      <w:rPr>
        <w:rFonts w:hint="default"/>
        <w:lang w:val="ru-RU" w:eastAsia="en-US" w:bidi="ar-SA"/>
      </w:rPr>
    </w:lvl>
    <w:lvl w:ilvl="2" w:tplc="2E96B1EC">
      <w:numFmt w:val="bullet"/>
      <w:lvlText w:val="•"/>
      <w:lvlJc w:val="left"/>
      <w:pPr>
        <w:ind w:left="3601" w:hanging="284"/>
      </w:pPr>
      <w:rPr>
        <w:rFonts w:hint="default"/>
        <w:lang w:val="ru-RU" w:eastAsia="en-US" w:bidi="ar-SA"/>
      </w:rPr>
    </w:lvl>
    <w:lvl w:ilvl="3" w:tplc="4D981C40">
      <w:numFmt w:val="bullet"/>
      <w:lvlText w:val="•"/>
      <w:lvlJc w:val="left"/>
      <w:pPr>
        <w:ind w:left="4561" w:hanging="284"/>
      </w:pPr>
      <w:rPr>
        <w:rFonts w:hint="default"/>
        <w:lang w:val="ru-RU" w:eastAsia="en-US" w:bidi="ar-SA"/>
      </w:rPr>
    </w:lvl>
    <w:lvl w:ilvl="4" w:tplc="2D6C0040">
      <w:numFmt w:val="bullet"/>
      <w:lvlText w:val="•"/>
      <w:lvlJc w:val="left"/>
      <w:pPr>
        <w:ind w:left="5522" w:hanging="284"/>
      </w:pPr>
      <w:rPr>
        <w:rFonts w:hint="default"/>
        <w:lang w:val="ru-RU" w:eastAsia="en-US" w:bidi="ar-SA"/>
      </w:rPr>
    </w:lvl>
    <w:lvl w:ilvl="5" w:tplc="FD02C75E">
      <w:numFmt w:val="bullet"/>
      <w:lvlText w:val="•"/>
      <w:lvlJc w:val="left"/>
      <w:pPr>
        <w:ind w:left="6483" w:hanging="284"/>
      </w:pPr>
      <w:rPr>
        <w:rFonts w:hint="default"/>
        <w:lang w:val="ru-RU" w:eastAsia="en-US" w:bidi="ar-SA"/>
      </w:rPr>
    </w:lvl>
    <w:lvl w:ilvl="6" w:tplc="E2986CA0">
      <w:numFmt w:val="bullet"/>
      <w:lvlText w:val="•"/>
      <w:lvlJc w:val="left"/>
      <w:pPr>
        <w:ind w:left="7443" w:hanging="284"/>
      </w:pPr>
      <w:rPr>
        <w:rFonts w:hint="default"/>
        <w:lang w:val="ru-RU" w:eastAsia="en-US" w:bidi="ar-SA"/>
      </w:rPr>
    </w:lvl>
    <w:lvl w:ilvl="7" w:tplc="B4B88A16">
      <w:numFmt w:val="bullet"/>
      <w:lvlText w:val="•"/>
      <w:lvlJc w:val="left"/>
      <w:pPr>
        <w:ind w:left="8404" w:hanging="284"/>
      </w:pPr>
      <w:rPr>
        <w:rFonts w:hint="default"/>
        <w:lang w:val="ru-RU" w:eastAsia="en-US" w:bidi="ar-SA"/>
      </w:rPr>
    </w:lvl>
    <w:lvl w:ilvl="8" w:tplc="17B4C978">
      <w:numFmt w:val="bullet"/>
      <w:lvlText w:val="•"/>
      <w:lvlJc w:val="left"/>
      <w:pPr>
        <w:ind w:left="9364" w:hanging="284"/>
      </w:pPr>
      <w:rPr>
        <w:rFonts w:hint="default"/>
        <w:lang w:val="ru-RU" w:eastAsia="en-US" w:bidi="ar-SA"/>
      </w:rPr>
    </w:lvl>
  </w:abstractNum>
  <w:abstractNum w:abstractNumId="9">
    <w:nsid w:val="034E7D41"/>
    <w:multiLevelType w:val="hybridMultilevel"/>
    <w:tmpl w:val="D7462ADE"/>
    <w:lvl w:ilvl="0" w:tplc="FA9030C6">
      <w:numFmt w:val="bullet"/>
      <w:lvlText w:val="-"/>
      <w:lvlJc w:val="left"/>
      <w:pPr>
        <w:ind w:left="902" w:hanging="536"/>
      </w:pPr>
      <w:rPr>
        <w:rFonts w:ascii="Times New Roman" w:eastAsia="Times New Roman" w:hAnsi="Times New Roman" w:cs="Times New Roman" w:hint="default"/>
        <w:w w:val="99"/>
        <w:sz w:val="24"/>
        <w:szCs w:val="24"/>
        <w:lang w:val="ru-RU" w:eastAsia="en-US" w:bidi="ar-SA"/>
      </w:rPr>
    </w:lvl>
    <w:lvl w:ilvl="1" w:tplc="9AF2A172">
      <w:start w:val="1"/>
      <w:numFmt w:val="decimal"/>
      <w:lvlText w:val="%2."/>
      <w:lvlJc w:val="left"/>
      <w:pPr>
        <w:ind w:left="2608" w:hanging="240"/>
        <w:jc w:val="right"/>
      </w:pPr>
      <w:rPr>
        <w:rFonts w:hint="default"/>
        <w:b/>
        <w:bCs/>
        <w:w w:val="100"/>
        <w:lang w:val="ru-RU" w:eastAsia="en-US" w:bidi="ar-SA"/>
      </w:rPr>
    </w:lvl>
    <w:lvl w:ilvl="2" w:tplc="2450747C">
      <w:numFmt w:val="bullet"/>
      <w:lvlText w:val="•"/>
      <w:lvlJc w:val="left"/>
      <w:pPr>
        <w:ind w:left="3516" w:hanging="240"/>
      </w:pPr>
      <w:rPr>
        <w:rFonts w:hint="default"/>
        <w:lang w:val="ru-RU" w:eastAsia="en-US" w:bidi="ar-SA"/>
      </w:rPr>
    </w:lvl>
    <w:lvl w:ilvl="3" w:tplc="5A6C4382">
      <w:numFmt w:val="bullet"/>
      <w:lvlText w:val="•"/>
      <w:lvlJc w:val="left"/>
      <w:pPr>
        <w:ind w:left="4432" w:hanging="240"/>
      </w:pPr>
      <w:rPr>
        <w:rFonts w:hint="default"/>
        <w:lang w:val="ru-RU" w:eastAsia="en-US" w:bidi="ar-SA"/>
      </w:rPr>
    </w:lvl>
    <w:lvl w:ilvl="4" w:tplc="53509580">
      <w:numFmt w:val="bullet"/>
      <w:lvlText w:val="•"/>
      <w:lvlJc w:val="left"/>
      <w:pPr>
        <w:ind w:left="5348" w:hanging="240"/>
      </w:pPr>
      <w:rPr>
        <w:rFonts w:hint="default"/>
        <w:lang w:val="ru-RU" w:eastAsia="en-US" w:bidi="ar-SA"/>
      </w:rPr>
    </w:lvl>
    <w:lvl w:ilvl="5" w:tplc="CC8E097C">
      <w:numFmt w:val="bullet"/>
      <w:lvlText w:val="•"/>
      <w:lvlJc w:val="left"/>
      <w:pPr>
        <w:ind w:left="6265" w:hanging="240"/>
      </w:pPr>
      <w:rPr>
        <w:rFonts w:hint="default"/>
        <w:lang w:val="ru-RU" w:eastAsia="en-US" w:bidi="ar-SA"/>
      </w:rPr>
    </w:lvl>
    <w:lvl w:ilvl="6" w:tplc="1878147A">
      <w:numFmt w:val="bullet"/>
      <w:lvlText w:val="•"/>
      <w:lvlJc w:val="left"/>
      <w:pPr>
        <w:ind w:left="7181" w:hanging="240"/>
      </w:pPr>
      <w:rPr>
        <w:rFonts w:hint="default"/>
        <w:lang w:val="ru-RU" w:eastAsia="en-US" w:bidi="ar-SA"/>
      </w:rPr>
    </w:lvl>
    <w:lvl w:ilvl="7" w:tplc="F94C915A">
      <w:numFmt w:val="bullet"/>
      <w:lvlText w:val="•"/>
      <w:lvlJc w:val="left"/>
      <w:pPr>
        <w:ind w:left="8097" w:hanging="240"/>
      </w:pPr>
      <w:rPr>
        <w:rFonts w:hint="default"/>
        <w:lang w:val="ru-RU" w:eastAsia="en-US" w:bidi="ar-SA"/>
      </w:rPr>
    </w:lvl>
    <w:lvl w:ilvl="8" w:tplc="C2360F22">
      <w:numFmt w:val="bullet"/>
      <w:lvlText w:val="•"/>
      <w:lvlJc w:val="left"/>
      <w:pPr>
        <w:ind w:left="9013" w:hanging="240"/>
      </w:pPr>
      <w:rPr>
        <w:rFonts w:hint="default"/>
        <w:lang w:val="ru-RU" w:eastAsia="en-US" w:bidi="ar-SA"/>
      </w:rPr>
    </w:lvl>
  </w:abstractNum>
  <w:abstractNum w:abstractNumId="10">
    <w:nsid w:val="03620426"/>
    <w:multiLevelType w:val="multilevel"/>
    <w:tmpl w:val="C52A5B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39A5D4D"/>
    <w:multiLevelType w:val="hybridMultilevel"/>
    <w:tmpl w:val="52F88BF8"/>
    <w:lvl w:ilvl="0" w:tplc="30B851B0">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4008005C">
      <w:numFmt w:val="bullet"/>
      <w:lvlText w:val="•"/>
      <w:lvlJc w:val="left"/>
      <w:pPr>
        <w:ind w:left="2640" w:hanging="284"/>
      </w:pPr>
      <w:rPr>
        <w:rFonts w:hint="default"/>
        <w:lang w:val="ru-RU" w:eastAsia="en-US" w:bidi="ar-SA"/>
      </w:rPr>
    </w:lvl>
    <w:lvl w:ilvl="2" w:tplc="038C4B50">
      <w:numFmt w:val="bullet"/>
      <w:lvlText w:val="•"/>
      <w:lvlJc w:val="left"/>
      <w:pPr>
        <w:ind w:left="3601" w:hanging="284"/>
      </w:pPr>
      <w:rPr>
        <w:rFonts w:hint="default"/>
        <w:lang w:val="ru-RU" w:eastAsia="en-US" w:bidi="ar-SA"/>
      </w:rPr>
    </w:lvl>
    <w:lvl w:ilvl="3" w:tplc="A4049AD4">
      <w:numFmt w:val="bullet"/>
      <w:lvlText w:val="•"/>
      <w:lvlJc w:val="left"/>
      <w:pPr>
        <w:ind w:left="4561" w:hanging="284"/>
      </w:pPr>
      <w:rPr>
        <w:rFonts w:hint="default"/>
        <w:lang w:val="ru-RU" w:eastAsia="en-US" w:bidi="ar-SA"/>
      </w:rPr>
    </w:lvl>
    <w:lvl w:ilvl="4" w:tplc="410CEBD4">
      <w:numFmt w:val="bullet"/>
      <w:lvlText w:val="•"/>
      <w:lvlJc w:val="left"/>
      <w:pPr>
        <w:ind w:left="5522" w:hanging="284"/>
      </w:pPr>
      <w:rPr>
        <w:rFonts w:hint="default"/>
        <w:lang w:val="ru-RU" w:eastAsia="en-US" w:bidi="ar-SA"/>
      </w:rPr>
    </w:lvl>
    <w:lvl w:ilvl="5" w:tplc="CF46331A">
      <w:numFmt w:val="bullet"/>
      <w:lvlText w:val="•"/>
      <w:lvlJc w:val="left"/>
      <w:pPr>
        <w:ind w:left="6483" w:hanging="284"/>
      </w:pPr>
      <w:rPr>
        <w:rFonts w:hint="default"/>
        <w:lang w:val="ru-RU" w:eastAsia="en-US" w:bidi="ar-SA"/>
      </w:rPr>
    </w:lvl>
    <w:lvl w:ilvl="6" w:tplc="D1B6CE9C">
      <w:numFmt w:val="bullet"/>
      <w:lvlText w:val="•"/>
      <w:lvlJc w:val="left"/>
      <w:pPr>
        <w:ind w:left="7443" w:hanging="284"/>
      </w:pPr>
      <w:rPr>
        <w:rFonts w:hint="default"/>
        <w:lang w:val="ru-RU" w:eastAsia="en-US" w:bidi="ar-SA"/>
      </w:rPr>
    </w:lvl>
    <w:lvl w:ilvl="7" w:tplc="D61ED4DE">
      <w:numFmt w:val="bullet"/>
      <w:lvlText w:val="•"/>
      <w:lvlJc w:val="left"/>
      <w:pPr>
        <w:ind w:left="8404" w:hanging="284"/>
      </w:pPr>
      <w:rPr>
        <w:rFonts w:hint="default"/>
        <w:lang w:val="ru-RU" w:eastAsia="en-US" w:bidi="ar-SA"/>
      </w:rPr>
    </w:lvl>
    <w:lvl w:ilvl="8" w:tplc="02586202">
      <w:numFmt w:val="bullet"/>
      <w:lvlText w:val="•"/>
      <w:lvlJc w:val="left"/>
      <w:pPr>
        <w:ind w:left="9364" w:hanging="284"/>
      </w:pPr>
      <w:rPr>
        <w:rFonts w:hint="default"/>
        <w:lang w:val="ru-RU" w:eastAsia="en-US" w:bidi="ar-SA"/>
      </w:rPr>
    </w:lvl>
  </w:abstractNum>
  <w:abstractNum w:abstractNumId="12">
    <w:nsid w:val="03A21986"/>
    <w:multiLevelType w:val="hybridMultilevel"/>
    <w:tmpl w:val="B5EC9DC4"/>
    <w:lvl w:ilvl="0" w:tplc="17BCEAA6">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879E29AA">
      <w:numFmt w:val="bullet"/>
      <w:lvlText w:val="•"/>
      <w:lvlJc w:val="left"/>
      <w:pPr>
        <w:ind w:left="2640" w:hanging="284"/>
      </w:pPr>
      <w:rPr>
        <w:rFonts w:hint="default"/>
        <w:lang w:val="ru-RU" w:eastAsia="en-US" w:bidi="ar-SA"/>
      </w:rPr>
    </w:lvl>
    <w:lvl w:ilvl="2" w:tplc="BA5CE296">
      <w:numFmt w:val="bullet"/>
      <w:lvlText w:val="•"/>
      <w:lvlJc w:val="left"/>
      <w:pPr>
        <w:ind w:left="3601" w:hanging="284"/>
      </w:pPr>
      <w:rPr>
        <w:rFonts w:hint="default"/>
        <w:lang w:val="ru-RU" w:eastAsia="en-US" w:bidi="ar-SA"/>
      </w:rPr>
    </w:lvl>
    <w:lvl w:ilvl="3" w:tplc="0EA0521E">
      <w:numFmt w:val="bullet"/>
      <w:lvlText w:val="•"/>
      <w:lvlJc w:val="left"/>
      <w:pPr>
        <w:ind w:left="4561" w:hanging="284"/>
      </w:pPr>
      <w:rPr>
        <w:rFonts w:hint="default"/>
        <w:lang w:val="ru-RU" w:eastAsia="en-US" w:bidi="ar-SA"/>
      </w:rPr>
    </w:lvl>
    <w:lvl w:ilvl="4" w:tplc="CBF2B8E6">
      <w:numFmt w:val="bullet"/>
      <w:lvlText w:val="•"/>
      <w:lvlJc w:val="left"/>
      <w:pPr>
        <w:ind w:left="5522" w:hanging="284"/>
      </w:pPr>
      <w:rPr>
        <w:rFonts w:hint="default"/>
        <w:lang w:val="ru-RU" w:eastAsia="en-US" w:bidi="ar-SA"/>
      </w:rPr>
    </w:lvl>
    <w:lvl w:ilvl="5" w:tplc="C1BCC7D0">
      <w:numFmt w:val="bullet"/>
      <w:lvlText w:val="•"/>
      <w:lvlJc w:val="left"/>
      <w:pPr>
        <w:ind w:left="6483" w:hanging="284"/>
      </w:pPr>
      <w:rPr>
        <w:rFonts w:hint="default"/>
        <w:lang w:val="ru-RU" w:eastAsia="en-US" w:bidi="ar-SA"/>
      </w:rPr>
    </w:lvl>
    <w:lvl w:ilvl="6" w:tplc="09183CB6">
      <w:numFmt w:val="bullet"/>
      <w:lvlText w:val="•"/>
      <w:lvlJc w:val="left"/>
      <w:pPr>
        <w:ind w:left="7443" w:hanging="284"/>
      </w:pPr>
      <w:rPr>
        <w:rFonts w:hint="default"/>
        <w:lang w:val="ru-RU" w:eastAsia="en-US" w:bidi="ar-SA"/>
      </w:rPr>
    </w:lvl>
    <w:lvl w:ilvl="7" w:tplc="609006E8">
      <w:numFmt w:val="bullet"/>
      <w:lvlText w:val="•"/>
      <w:lvlJc w:val="left"/>
      <w:pPr>
        <w:ind w:left="8404" w:hanging="284"/>
      </w:pPr>
      <w:rPr>
        <w:rFonts w:hint="default"/>
        <w:lang w:val="ru-RU" w:eastAsia="en-US" w:bidi="ar-SA"/>
      </w:rPr>
    </w:lvl>
    <w:lvl w:ilvl="8" w:tplc="71B46EBA">
      <w:numFmt w:val="bullet"/>
      <w:lvlText w:val="•"/>
      <w:lvlJc w:val="left"/>
      <w:pPr>
        <w:ind w:left="9364" w:hanging="284"/>
      </w:pPr>
      <w:rPr>
        <w:rFonts w:hint="default"/>
        <w:lang w:val="ru-RU" w:eastAsia="en-US" w:bidi="ar-SA"/>
      </w:rPr>
    </w:lvl>
  </w:abstractNum>
  <w:abstractNum w:abstractNumId="13">
    <w:nsid w:val="03BA26D0"/>
    <w:multiLevelType w:val="hybridMultilevel"/>
    <w:tmpl w:val="775EB3C6"/>
    <w:lvl w:ilvl="0" w:tplc="3BF8E630">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6CC6709A">
      <w:numFmt w:val="bullet"/>
      <w:lvlText w:val="•"/>
      <w:lvlJc w:val="left"/>
      <w:pPr>
        <w:ind w:left="2415" w:hanging="305"/>
      </w:pPr>
      <w:rPr>
        <w:rFonts w:hint="default"/>
        <w:lang w:val="ru-RU" w:eastAsia="en-US" w:bidi="ar-SA"/>
      </w:rPr>
    </w:lvl>
    <w:lvl w:ilvl="2" w:tplc="45FC2646">
      <w:numFmt w:val="bullet"/>
      <w:lvlText w:val="•"/>
      <w:lvlJc w:val="left"/>
      <w:pPr>
        <w:ind w:left="3290" w:hanging="305"/>
      </w:pPr>
      <w:rPr>
        <w:rFonts w:hint="default"/>
        <w:lang w:val="ru-RU" w:eastAsia="en-US" w:bidi="ar-SA"/>
      </w:rPr>
    </w:lvl>
    <w:lvl w:ilvl="3" w:tplc="A36E344E">
      <w:numFmt w:val="bullet"/>
      <w:lvlText w:val="•"/>
      <w:lvlJc w:val="left"/>
      <w:pPr>
        <w:ind w:left="4165" w:hanging="305"/>
      </w:pPr>
      <w:rPr>
        <w:rFonts w:hint="default"/>
        <w:lang w:val="ru-RU" w:eastAsia="en-US" w:bidi="ar-SA"/>
      </w:rPr>
    </w:lvl>
    <w:lvl w:ilvl="4" w:tplc="00423442">
      <w:numFmt w:val="bullet"/>
      <w:lvlText w:val="•"/>
      <w:lvlJc w:val="left"/>
      <w:pPr>
        <w:ind w:left="5040" w:hanging="305"/>
      </w:pPr>
      <w:rPr>
        <w:rFonts w:hint="default"/>
        <w:lang w:val="ru-RU" w:eastAsia="en-US" w:bidi="ar-SA"/>
      </w:rPr>
    </w:lvl>
    <w:lvl w:ilvl="5" w:tplc="1294F4DE">
      <w:numFmt w:val="bullet"/>
      <w:lvlText w:val="•"/>
      <w:lvlJc w:val="left"/>
      <w:pPr>
        <w:ind w:left="5915" w:hanging="305"/>
      </w:pPr>
      <w:rPr>
        <w:rFonts w:hint="default"/>
        <w:lang w:val="ru-RU" w:eastAsia="en-US" w:bidi="ar-SA"/>
      </w:rPr>
    </w:lvl>
    <w:lvl w:ilvl="6" w:tplc="AE90804E">
      <w:numFmt w:val="bullet"/>
      <w:lvlText w:val="•"/>
      <w:lvlJc w:val="left"/>
      <w:pPr>
        <w:ind w:left="6790" w:hanging="305"/>
      </w:pPr>
      <w:rPr>
        <w:rFonts w:hint="default"/>
        <w:lang w:val="ru-RU" w:eastAsia="en-US" w:bidi="ar-SA"/>
      </w:rPr>
    </w:lvl>
    <w:lvl w:ilvl="7" w:tplc="AB206F4E">
      <w:numFmt w:val="bullet"/>
      <w:lvlText w:val="•"/>
      <w:lvlJc w:val="left"/>
      <w:pPr>
        <w:ind w:left="7665" w:hanging="305"/>
      </w:pPr>
      <w:rPr>
        <w:rFonts w:hint="default"/>
        <w:lang w:val="ru-RU" w:eastAsia="en-US" w:bidi="ar-SA"/>
      </w:rPr>
    </w:lvl>
    <w:lvl w:ilvl="8" w:tplc="87A2D7F4">
      <w:numFmt w:val="bullet"/>
      <w:lvlText w:val="•"/>
      <w:lvlJc w:val="left"/>
      <w:pPr>
        <w:ind w:left="8540" w:hanging="305"/>
      </w:pPr>
      <w:rPr>
        <w:rFonts w:hint="default"/>
        <w:lang w:val="ru-RU" w:eastAsia="en-US" w:bidi="ar-SA"/>
      </w:rPr>
    </w:lvl>
  </w:abstractNum>
  <w:abstractNum w:abstractNumId="14">
    <w:nsid w:val="03C306EA"/>
    <w:multiLevelType w:val="hybridMultilevel"/>
    <w:tmpl w:val="CBEEF8AE"/>
    <w:lvl w:ilvl="0" w:tplc="C31214CE">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8480BCEE">
      <w:numFmt w:val="bullet"/>
      <w:lvlText w:val="•"/>
      <w:lvlJc w:val="left"/>
      <w:pPr>
        <w:ind w:left="2415" w:hanging="305"/>
      </w:pPr>
      <w:rPr>
        <w:rFonts w:hint="default"/>
        <w:lang w:val="ru-RU" w:eastAsia="en-US" w:bidi="ar-SA"/>
      </w:rPr>
    </w:lvl>
    <w:lvl w:ilvl="2" w:tplc="A5D8DDFE">
      <w:numFmt w:val="bullet"/>
      <w:lvlText w:val="•"/>
      <w:lvlJc w:val="left"/>
      <w:pPr>
        <w:ind w:left="3290" w:hanging="305"/>
      </w:pPr>
      <w:rPr>
        <w:rFonts w:hint="default"/>
        <w:lang w:val="ru-RU" w:eastAsia="en-US" w:bidi="ar-SA"/>
      </w:rPr>
    </w:lvl>
    <w:lvl w:ilvl="3" w:tplc="FA9266AC">
      <w:numFmt w:val="bullet"/>
      <w:lvlText w:val="•"/>
      <w:lvlJc w:val="left"/>
      <w:pPr>
        <w:ind w:left="4165" w:hanging="305"/>
      </w:pPr>
      <w:rPr>
        <w:rFonts w:hint="default"/>
        <w:lang w:val="ru-RU" w:eastAsia="en-US" w:bidi="ar-SA"/>
      </w:rPr>
    </w:lvl>
    <w:lvl w:ilvl="4" w:tplc="6CF20AFE">
      <w:numFmt w:val="bullet"/>
      <w:lvlText w:val="•"/>
      <w:lvlJc w:val="left"/>
      <w:pPr>
        <w:ind w:left="5040" w:hanging="305"/>
      </w:pPr>
      <w:rPr>
        <w:rFonts w:hint="default"/>
        <w:lang w:val="ru-RU" w:eastAsia="en-US" w:bidi="ar-SA"/>
      </w:rPr>
    </w:lvl>
    <w:lvl w:ilvl="5" w:tplc="2EF83C74">
      <w:numFmt w:val="bullet"/>
      <w:lvlText w:val="•"/>
      <w:lvlJc w:val="left"/>
      <w:pPr>
        <w:ind w:left="5915" w:hanging="305"/>
      </w:pPr>
      <w:rPr>
        <w:rFonts w:hint="default"/>
        <w:lang w:val="ru-RU" w:eastAsia="en-US" w:bidi="ar-SA"/>
      </w:rPr>
    </w:lvl>
    <w:lvl w:ilvl="6" w:tplc="A9F0C996">
      <w:numFmt w:val="bullet"/>
      <w:lvlText w:val="•"/>
      <w:lvlJc w:val="left"/>
      <w:pPr>
        <w:ind w:left="6790" w:hanging="305"/>
      </w:pPr>
      <w:rPr>
        <w:rFonts w:hint="default"/>
        <w:lang w:val="ru-RU" w:eastAsia="en-US" w:bidi="ar-SA"/>
      </w:rPr>
    </w:lvl>
    <w:lvl w:ilvl="7" w:tplc="3CF85A0A">
      <w:numFmt w:val="bullet"/>
      <w:lvlText w:val="•"/>
      <w:lvlJc w:val="left"/>
      <w:pPr>
        <w:ind w:left="7665" w:hanging="305"/>
      </w:pPr>
      <w:rPr>
        <w:rFonts w:hint="default"/>
        <w:lang w:val="ru-RU" w:eastAsia="en-US" w:bidi="ar-SA"/>
      </w:rPr>
    </w:lvl>
    <w:lvl w:ilvl="8" w:tplc="CA48DF54">
      <w:numFmt w:val="bullet"/>
      <w:lvlText w:val="•"/>
      <w:lvlJc w:val="left"/>
      <w:pPr>
        <w:ind w:left="8540" w:hanging="305"/>
      </w:pPr>
      <w:rPr>
        <w:rFonts w:hint="default"/>
        <w:lang w:val="ru-RU" w:eastAsia="en-US" w:bidi="ar-SA"/>
      </w:rPr>
    </w:lvl>
  </w:abstractNum>
  <w:abstractNum w:abstractNumId="15">
    <w:nsid w:val="03E87AFC"/>
    <w:multiLevelType w:val="hybridMultilevel"/>
    <w:tmpl w:val="B142D294"/>
    <w:lvl w:ilvl="0" w:tplc="FFEA3C50">
      <w:numFmt w:val="bullet"/>
      <w:lvlText w:val=""/>
      <w:lvlJc w:val="left"/>
      <w:pPr>
        <w:ind w:left="479" w:hanging="284"/>
      </w:pPr>
      <w:rPr>
        <w:rFonts w:ascii="Symbol" w:eastAsia="Symbol" w:hAnsi="Symbol" w:cs="Symbol" w:hint="default"/>
        <w:b w:val="0"/>
        <w:bCs w:val="0"/>
        <w:i w:val="0"/>
        <w:iCs w:val="0"/>
        <w:w w:val="100"/>
        <w:sz w:val="24"/>
        <w:szCs w:val="24"/>
        <w:lang w:val="ru-RU" w:eastAsia="en-US" w:bidi="ar-SA"/>
      </w:rPr>
    </w:lvl>
    <w:lvl w:ilvl="1" w:tplc="4ACA9630">
      <w:numFmt w:val="bullet"/>
      <w:lvlText w:val="•"/>
      <w:lvlJc w:val="left"/>
      <w:pPr>
        <w:ind w:left="796" w:hanging="284"/>
      </w:pPr>
      <w:rPr>
        <w:rFonts w:hint="default"/>
        <w:lang w:val="ru-RU" w:eastAsia="en-US" w:bidi="ar-SA"/>
      </w:rPr>
    </w:lvl>
    <w:lvl w:ilvl="2" w:tplc="2E9EC536">
      <w:numFmt w:val="bullet"/>
      <w:lvlText w:val="•"/>
      <w:lvlJc w:val="left"/>
      <w:pPr>
        <w:ind w:left="1113" w:hanging="284"/>
      </w:pPr>
      <w:rPr>
        <w:rFonts w:hint="default"/>
        <w:lang w:val="ru-RU" w:eastAsia="en-US" w:bidi="ar-SA"/>
      </w:rPr>
    </w:lvl>
    <w:lvl w:ilvl="3" w:tplc="5EC87474">
      <w:numFmt w:val="bullet"/>
      <w:lvlText w:val="•"/>
      <w:lvlJc w:val="left"/>
      <w:pPr>
        <w:ind w:left="1429" w:hanging="284"/>
      </w:pPr>
      <w:rPr>
        <w:rFonts w:hint="default"/>
        <w:lang w:val="ru-RU" w:eastAsia="en-US" w:bidi="ar-SA"/>
      </w:rPr>
    </w:lvl>
    <w:lvl w:ilvl="4" w:tplc="13481A6A">
      <w:numFmt w:val="bullet"/>
      <w:lvlText w:val="•"/>
      <w:lvlJc w:val="left"/>
      <w:pPr>
        <w:ind w:left="1746" w:hanging="284"/>
      </w:pPr>
      <w:rPr>
        <w:rFonts w:hint="default"/>
        <w:lang w:val="ru-RU" w:eastAsia="en-US" w:bidi="ar-SA"/>
      </w:rPr>
    </w:lvl>
    <w:lvl w:ilvl="5" w:tplc="BC56A2DA">
      <w:numFmt w:val="bullet"/>
      <w:lvlText w:val="•"/>
      <w:lvlJc w:val="left"/>
      <w:pPr>
        <w:ind w:left="2063" w:hanging="284"/>
      </w:pPr>
      <w:rPr>
        <w:rFonts w:hint="default"/>
        <w:lang w:val="ru-RU" w:eastAsia="en-US" w:bidi="ar-SA"/>
      </w:rPr>
    </w:lvl>
    <w:lvl w:ilvl="6" w:tplc="2FD21632">
      <w:numFmt w:val="bullet"/>
      <w:lvlText w:val="•"/>
      <w:lvlJc w:val="left"/>
      <w:pPr>
        <w:ind w:left="2379" w:hanging="284"/>
      </w:pPr>
      <w:rPr>
        <w:rFonts w:hint="default"/>
        <w:lang w:val="ru-RU" w:eastAsia="en-US" w:bidi="ar-SA"/>
      </w:rPr>
    </w:lvl>
    <w:lvl w:ilvl="7" w:tplc="D7768410">
      <w:numFmt w:val="bullet"/>
      <w:lvlText w:val="•"/>
      <w:lvlJc w:val="left"/>
      <w:pPr>
        <w:ind w:left="2696" w:hanging="284"/>
      </w:pPr>
      <w:rPr>
        <w:rFonts w:hint="default"/>
        <w:lang w:val="ru-RU" w:eastAsia="en-US" w:bidi="ar-SA"/>
      </w:rPr>
    </w:lvl>
    <w:lvl w:ilvl="8" w:tplc="D712642C">
      <w:numFmt w:val="bullet"/>
      <w:lvlText w:val="•"/>
      <w:lvlJc w:val="left"/>
      <w:pPr>
        <w:ind w:left="3012" w:hanging="284"/>
      </w:pPr>
      <w:rPr>
        <w:rFonts w:hint="default"/>
        <w:lang w:val="ru-RU" w:eastAsia="en-US" w:bidi="ar-SA"/>
      </w:rPr>
    </w:lvl>
  </w:abstractNum>
  <w:abstractNum w:abstractNumId="16">
    <w:nsid w:val="04387F1F"/>
    <w:multiLevelType w:val="hybridMultilevel"/>
    <w:tmpl w:val="24C01DDA"/>
    <w:lvl w:ilvl="0" w:tplc="A456FFB2">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096A7EF4">
      <w:numFmt w:val="bullet"/>
      <w:lvlText w:val="•"/>
      <w:lvlJc w:val="left"/>
      <w:pPr>
        <w:ind w:left="2415" w:hanging="305"/>
      </w:pPr>
      <w:rPr>
        <w:rFonts w:hint="default"/>
        <w:lang w:val="ru-RU" w:eastAsia="en-US" w:bidi="ar-SA"/>
      </w:rPr>
    </w:lvl>
    <w:lvl w:ilvl="2" w:tplc="EBEA002A">
      <w:numFmt w:val="bullet"/>
      <w:lvlText w:val="•"/>
      <w:lvlJc w:val="left"/>
      <w:pPr>
        <w:ind w:left="3290" w:hanging="305"/>
      </w:pPr>
      <w:rPr>
        <w:rFonts w:hint="default"/>
        <w:lang w:val="ru-RU" w:eastAsia="en-US" w:bidi="ar-SA"/>
      </w:rPr>
    </w:lvl>
    <w:lvl w:ilvl="3" w:tplc="9F0C30A6">
      <w:numFmt w:val="bullet"/>
      <w:lvlText w:val="•"/>
      <w:lvlJc w:val="left"/>
      <w:pPr>
        <w:ind w:left="4165" w:hanging="305"/>
      </w:pPr>
      <w:rPr>
        <w:rFonts w:hint="default"/>
        <w:lang w:val="ru-RU" w:eastAsia="en-US" w:bidi="ar-SA"/>
      </w:rPr>
    </w:lvl>
    <w:lvl w:ilvl="4" w:tplc="CCEE7362">
      <w:numFmt w:val="bullet"/>
      <w:lvlText w:val="•"/>
      <w:lvlJc w:val="left"/>
      <w:pPr>
        <w:ind w:left="5040" w:hanging="305"/>
      </w:pPr>
      <w:rPr>
        <w:rFonts w:hint="default"/>
        <w:lang w:val="ru-RU" w:eastAsia="en-US" w:bidi="ar-SA"/>
      </w:rPr>
    </w:lvl>
    <w:lvl w:ilvl="5" w:tplc="F03841D4">
      <w:numFmt w:val="bullet"/>
      <w:lvlText w:val="•"/>
      <w:lvlJc w:val="left"/>
      <w:pPr>
        <w:ind w:left="5915" w:hanging="305"/>
      </w:pPr>
      <w:rPr>
        <w:rFonts w:hint="default"/>
        <w:lang w:val="ru-RU" w:eastAsia="en-US" w:bidi="ar-SA"/>
      </w:rPr>
    </w:lvl>
    <w:lvl w:ilvl="6" w:tplc="EE782346">
      <w:numFmt w:val="bullet"/>
      <w:lvlText w:val="•"/>
      <w:lvlJc w:val="left"/>
      <w:pPr>
        <w:ind w:left="6790" w:hanging="305"/>
      </w:pPr>
      <w:rPr>
        <w:rFonts w:hint="default"/>
        <w:lang w:val="ru-RU" w:eastAsia="en-US" w:bidi="ar-SA"/>
      </w:rPr>
    </w:lvl>
    <w:lvl w:ilvl="7" w:tplc="89BA139C">
      <w:numFmt w:val="bullet"/>
      <w:lvlText w:val="•"/>
      <w:lvlJc w:val="left"/>
      <w:pPr>
        <w:ind w:left="7665" w:hanging="305"/>
      </w:pPr>
      <w:rPr>
        <w:rFonts w:hint="default"/>
        <w:lang w:val="ru-RU" w:eastAsia="en-US" w:bidi="ar-SA"/>
      </w:rPr>
    </w:lvl>
    <w:lvl w:ilvl="8" w:tplc="8BCA29F2">
      <w:numFmt w:val="bullet"/>
      <w:lvlText w:val="•"/>
      <w:lvlJc w:val="left"/>
      <w:pPr>
        <w:ind w:left="8540" w:hanging="305"/>
      </w:pPr>
      <w:rPr>
        <w:rFonts w:hint="default"/>
        <w:lang w:val="ru-RU" w:eastAsia="en-US" w:bidi="ar-SA"/>
      </w:rPr>
    </w:lvl>
  </w:abstractNum>
  <w:abstractNum w:abstractNumId="17">
    <w:nsid w:val="047D5763"/>
    <w:multiLevelType w:val="hybridMultilevel"/>
    <w:tmpl w:val="5F8E2BAC"/>
    <w:lvl w:ilvl="0" w:tplc="F47860B6">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893E74C0">
      <w:numFmt w:val="bullet"/>
      <w:lvlText w:val="•"/>
      <w:lvlJc w:val="left"/>
      <w:pPr>
        <w:ind w:left="2640" w:hanging="284"/>
      </w:pPr>
      <w:rPr>
        <w:rFonts w:hint="default"/>
        <w:lang w:val="ru-RU" w:eastAsia="en-US" w:bidi="ar-SA"/>
      </w:rPr>
    </w:lvl>
    <w:lvl w:ilvl="2" w:tplc="7770650A">
      <w:numFmt w:val="bullet"/>
      <w:lvlText w:val="•"/>
      <w:lvlJc w:val="left"/>
      <w:pPr>
        <w:ind w:left="3601" w:hanging="284"/>
      </w:pPr>
      <w:rPr>
        <w:rFonts w:hint="default"/>
        <w:lang w:val="ru-RU" w:eastAsia="en-US" w:bidi="ar-SA"/>
      </w:rPr>
    </w:lvl>
    <w:lvl w:ilvl="3" w:tplc="A0C2BADA">
      <w:numFmt w:val="bullet"/>
      <w:lvlText w:val="•"/>
      <w:lvlJc w:val="left"/>
      <w:pPr>
        <w:ind w:left="4561" w:hanging="284"/>
      </w:pPr>
      <w:rPr>
        <w:rFonts w:hint="default"/>
        <w:lang w:val="ru-RU" w:eastAsia="en-US" w:bidi="ar-SA"/>
      </w:rPr>
    </w:lvl>
    <w:lvl w:ilvl="4" w:tplc="B044C2F0">
      <w:numFmt w:val="bullet"/>
      <w:lvlText w:val="•"/>
      <w:lvlJc w:val="left"/>
      <w:pPr>
        <w:ind w:left="5522" w:hanging="284"/>
      </w:pPr>
      <w:rPr>
        <w:rFonts w:hint="default"/>
        <w:lang w:val="ru-RU" w:eastAsia="en-US" w:bidi="ar-SA"/>
      </w:rPr>
    </w:lvl>
    <w:lvl w:ilvl="5" w:tplc="082CCDA6">
      <w:numFmt w:val="bullet"/>
      <w:lvlText w:val="•"/>
      <w:lvlJc w:val="left"/>
      <w:pPr>
        <w:ind w:left="6483" w:hanging="284"/>
      </w:pPr>
      <w:rPr>
        <w:rFonts w:hint="default"/>
        <w:lang w:val="ru-RU" w:eastAsia="en-US" w:bidi="ar-SA"/>
      </w:rPr>
    </w:lvl>
    <w:lvl w:ilvl="6" w:tplc="039E2286">
      <w:numFmt w:val="bullet"/>
      <w:lvlText w:val="•"/>
      <w:lvlJc w:val="left"/>
      <w:pPr>
        <w:ind w:left="7443" w:hanging="284"/>
      </w:pPr>
      <w:rPr>
        <w:rFonts w:hint="default"/>
        <w:lang w:val="ru-RU" w:eastAsia="en-US" w:bidi="ar-SA"/>
      </w:rPr>
    </w:lvl>
    <w:lvl w:ilvl="7" w:tplc="E0C6D10A">
      <w:numFmt w:val="bullet"/>
      <w:lvlText w:val="•"/>
      <w:lvlJc w:val="left"/>
      <w:pPr>
        <w:ind w:left="8404" w:hanging="284"/>
      </w:pPr>
      <w:rPr>
        <w:rFonts w:hint="default"/>
        <w:lang w:val="ru-RU" w:eastAsia="en-US" w:bidi="ar-SA"/>
      </w:rPr>
    </w:lvl>
    <w:lvl w:ilvl="8" w:tplc="1AFEF6C8">
      <w:numFmt w:val="bullet"/>
      <w:lvlText w:val="•"/>
      <w:lvlJc w:val="left"/>
      <w:pPr>
        <w:ind w:left="9364" w:hanging="284"/>
      </w:pPr>
      <w:rPr>
        <w:rFonts w:hint="default"/>
        <w:lang w:val="ru-RU" w:eastAsia="en-US" w:bidi="ar-SA"/>
      </w:rPr>
    </w:lvl>
  </w:abstractNum>
  <w:abstractNum w:abstractNumId="18">
    <w:nsid w:val="05966FF3"/>
    <w:multiLevelType w:val="hybridMultilevel"/>
    <w:tmpl w:val="002CFE34"/>
    <w:lvl w:ilvl="0" w:tplc="FF1A0C5C">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5B76989"/>
    <w:multiLevelType w:val="hybridMultilevel"/>
    <w:tmpl w:val="10528FFC"/>
    <w:lvl w:ilvl="0" w:tplc="2A30BF9E">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C8FE329E">
      <w:numFmt w:val="bullet"/>
      <w:lvlText w:val="•"/>
      <w:lvlJc w:val="left"/>
      <w:pPr>
        <w:ind w:left="2640" w:hanging="284"/>
      </w:pPr>
      <w:rPr>
        <w:rFonts w:hint="default"/>
        <w:lang w:val="ru-RU" w:eastAsia="en-US" w:bidi="ar-SA"/>
      </w:rPr>
    </w:lvl>
    <w:lvl w:ilvl="2" w:tplc="492EB8D6">
      <w:numFmt w:val="bullet"/>
      <w:lvlText w:val="•"/>
      <w:lvlJc w:val="left"/>
      <w:pPr>
        <w:ind w:left="3601" w:hanging="284"/>
      </w:pPr>
      <w:rPr>
        <w:rFonts w:hint="default"/>
        <w:lang w:val="ru-RU" w:eastAsia="en-US" w:bidi="ar-SA"/>
      </w:rPr>
    </w:lvl>
    <w:lvl w:ilvl="3" w:tplc="668C8E4E">
      <w:numFmt w:val="bullet"/>
      <w:lvlText w:val="•"/>
      <w:lvlJc w:val="left"/>
      <w:pPr>
        <w:ind w:left="4561" w:hanging="284"/>
      </w:pPr>
      <w:rPr>
        <w:rFonts w:hint="default"/>
        <w:lang w:val="ru-RU" w:eastAsia="en-US" w:bidi="ar-SA"/>
      </w:rPr>
    </w:lvl>
    <w:lvl w:ilvl="4" w:tplc="CE8A3B4E">
      <w:numFmt w:val="bullet"/>
      <w:lvlText w:val="•"/>
      <w:lvlJc w:val="left"/>
      <w:pPr>
        <w:ind w:left="5522" w:hanging="284"/>
      </w:pPr>
      <w:rPr>
        <w:rFonts w:hint="default"/>
        <w:lang w:val="ru-RU" w:eastAsia="en-US" w:bidi="ar-SA"/>
      </w:rPr>
    </w:lvl>
    <w:lvl w:ilvl="5" w:tplc="79D8AFF0">
      <w:numFmt w:val="bullet"/>
      <w:lvlText w:val="•"/>
      <w:lvlJc w:val="left"/>
      <w:pPr>
        <w:ind w:left="6483" w:hanging="284"/>
      </w:pPr>
      <w:rPr>
        <w:rFonts w:hint="default"/>
        <w:lang w:val="ru-RU" w:eastAsia="en-US" w:bidi="ar-SA"/>
      </w:rPr>
    </w:lvl>
    <w:lvl w:ilvl="6" w:tplc="3BEA0A06">
      <w:numFmt w:val="bullet"/>
      <w:lvlText w:val="•"/>
      <w:lvlJc w:val="left"/>
      <w:pPr>
        <w:ind w:left="7443" w:hanging="284"/>
      </w:pPr>
      <w:rPr>
        <w:rFonts w:hint="default"/>
        <w:lang w:val="ru-RU" w:eastAsia="en-US" w:bidi="ar-SA"/>
      </w:rPr>
    </w:lvl>
    <w:lvl w:ilvl="7" w:tplc="D73A7614">
      <w:numFmt w:val="bullet"/>
      <w:lvlText w:val="•"/>
      <w:lvlJc w:val="left"/>
      <w:pPr>
        <w:ind w:left="8404" w:hanging="284"/>
      </w:pPr>
      <w:rPr>
        <w:rFonts w:hint="default"/>
        <w:lang w:val="ru-RU" w:eastAsia="en-US" w:bidi="ar-SA"/>
      </w:rPr>
    </w:lvl>
    <w:lvl w:ilvl="8" w:tplc="7EF2AF58">
      <w:numFmt w:val="bullet"/>
      <w:lvlText w:val="•"/>
      <w:lvlJc w:val="left"/>
      <w:pPr>
        <w:ind w:left="9364" w:hanging="284"/>
      </w:pPr>
      <w:rPr>
        <w:rFonts w:hint="default"/>
        <w:lang w:val="ru-RU" w:eastAsia="en-US" w:bidi="ar-SA"/>
      </w:rPr>
    </w:lvl>
  </w:abstractNum>
  <w:abstractNum w:abstractNumId="20">
    <w:nsid w:val="064B1DC5"/>
    <w:multiLevelType w:val="multilevel"/>
    <w:tmpl w:val="B81CC0D0"/>
    <w:lvl w:ilvl="0">
      <w:start w:val="2"/>
      <w:numFmt w:val="decimal"/>
      <w:lvlText w:val="%1"/>
      <w:lvlJc w:val="left"/>
      <w:pPr>
        <w:ind w:left="1330" w:hanging="420"/>
      </w:pPr>
      <w:rPr>
        <w:rFonts w:hint="default"/>
        <w:lang w:val="ru-RU" w:eastAsia="en-US" w:bidi="ar-SA"/>
      </w:rPr>
    </w:lvl>
    <w:lvl w:ilvl="1">
      <w:start w:val="1"/>
      <w:numFmt w:val="decimal"/>
      <w:lvlText w:val="%1.%2."/>
      <w:lvlJc w:val="left"/>
      <w:pPr>
        <w:ind w:left="1330" w:hanging="42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057" w:hanging="420"/>
      </w:pPr>
      <w:rPr>
        <w:rFonts w:hint="default"/>
        <w:lang w:val="ru-RU" w:eastAsia="en-US" w:bidi="ar-SA"/>
      </w:rPr>
    </w:lvl>
    <w:lvl w:ilvl="3">
      <w:numFmt w:val="bullet"/>
      <w:lvlText w:val="•"/>
      <w:lvlJc w:val="left"/>
      <w:pPr>
        <w:ind w:left="3915" w:hanging="420"/>
      </w:pPr>
      <w:rPr>
        <w:rFonts w:hint="default"/>
        <w:lang w:val="ru-RU" w:eastAsia="en-US" w:bidi="ar-SA"/>
      </w:rPr>
    </w:lvl>
    <w:lvl w:ilvl="4">
      <w:numFmt w:val="bullet"/>
      <w:lvlText w:val="•"/>
      <w:lvlJc w:val="left"/>
      <w:pPr>
        <w:ind w:left="4774" w:hanging="420"/>
      </w:pPr>
      <w:rPr>
        <w:rFonts w:hint="default"/>
        <w:lang w:val="ru-RU" w:eastAsia="en-US" w:bidi="ar-SA"/>
      </w:rPr>
    </w:lvl>
    <w:lvl w:ilvl="5">
      <w:numFmt w:val="bullet"/>
      <w:lvlText w:val="•"/>
      <w:lvlJc w:val="left"/>
      <w:pPr>
        <w:ind w:left="5633" w:hanging="420"/>
      </w:pPr>
      <w:rPr>
        <w:rFonts w:hint="default"/>
        <w:lang w:val="ru-RU" w:eastAsia="en-US" w:bidi="ar-SA"/>
      </w:rPr>
    </w:lvl>
    <w:lvl w:ilvl="6">
      <w:numFmt w:val="bullet"/>
      <w:lvlText w:val="•"/>
      <w:lvlJc w:val="left"/>
      <w:pPr>
        <w:ind w:left="6491" w:hanging="420"/>
      </w:pPr>
      <w:rPr>
        <w:rFonts w:hint="default"/>
        <w:lang w:val="ru-RU" w:eastAsia="en-US" w:bidi="ar-SA"/>
      </w:rPr>
    </w:lvl>
    <w:lvl w:ilvl="7">
      <w:numFmt w:val="bullet"/>
      <w:lvlText w:val="•"/>
      <w:lvlJc w:val="left"/>
      <w:pPr>
        <w:ind w:left="7350" w:hanging="420"/>
      </w:pPr>
      <w:rPr>
        <w:rFonts w:hint="default"/>
        <w:lang w:val="ru-RU" w:eastAsia="en-US" w:bidi="ar-SA"/>
      </w:rPr>
    </w:lvl>
    <w:lvl w:ilvl="8">
      <w:numFmt w:val="bullet"/>
      <w:lvlText w:val="•"/>
      <w:lvlJc w:val="left"/>
      <w:pPr>
        <w:ind w:left="8209" w:hanging="420"/>
      </w:pPr>
      <w:rPr>
        <w:rFonts w:hint="default"/>
        <w:lang w:val="ru-RU" w:eastAsia="en-US" w:bidi="ar-SA"/>
      </w:rPr>
    </w:lvl>
  </w:abstractNum>
  <w:abstractNum w:abstractNumId="21">
    <w:nsid w:val="066C06B5"/>
    <w:multiLevelType w:val="hybridMultilevel"/>
    <w:tmpl w:val="1B783684"/>
    <w:lvl w:ilvl="0" w:tplc="EFDA11F8">
      <w:start w:val="1"/>
      <w:numFmt w:val="decimal"/>
      <w:lvlText w:val="%1."/>
      <w:lvlJc w:val="left"/>
      <w:pPr>
        <w:ind w:left="960" w:hanging="284"/>
      </w:pPr>
      <w:rPr>
        <w:rFonts w:ascii="Times New Roman" w:eastAsia="Times New Roman" w:hAnsi="Times New Roman" w:cs="Times New Roman" w:hint="default"/>
        <w:w w:val="100"/>
        <w:sz w:val="28"/>
        <w:szCs w:val="28"/>
        <w:lang w:val="ru-RU" w:eastAsia="en-US" w:bidi="ar-SA"/>
      </w:rPr>
    </w:lvl>
    <w:lvl w:ilvl="1" w:tplc="B2026482">
      <w:start w:val="1"/>
      <w:numFmt w:val="decimal"/>
      <w:lvlText w:val="%2."/>
      <w:lvlJc w:val="left"/>
      <w:pPr>
        <w:ind w:left="1670" w:hanging="284"/>
      </w:pPr>
      <w:rPr>
        <w:rFonts w:ascii="Times New Roman" w:eastAsia="Times New Roman" w:hAnsi="Times New Roman" w:cs="Times New Roman" w:hint="default"/>
        <w:w w:val="100"/>
        <w:sz w:val="28"/>
        <w:szCs w:val="28"/>
        <w:lang w:val="ru-RU" w:eastAsia="en-US" w:bidi="ar-SA"/>
      </w:rPr>
    </w:lvl>
    <w:lvl w:ilvl="2" w:tplc="62F24ABA">
      <w:numFmt w:val="bullet"/>
      <w:lvlText w:val="•"/>
      <w:lvlJc w:val="left"/>
      <w:pPr>
        <w:ind w:left="2747" w:hanging="284"/>
      </w:pPr>
      <w:rPr>
        <w:rFonts w:hint="default"/>
        <w:lang w:val="ru-RU" w:eastAsia="en-US" w:bidi="ar-SA"/>
      </w:rPr>
    </w:lvl>
    <w:lvl w:ilvl="3" w:tplc="59E2869C">
      <w:numFmt w:val="bullet"/>
      <w:lvlText w:val="•"/>
      <w:lvlJc w:val="left"/>
      <w:pPr>
        <w:ind w:left="3814" w:hanging="284"/>
      </w:pPr>
      <w:rPr>
        <w:rFonts w:hint="default"/>
        <w:lang w:val="ru-RU" w:eastAsia="en-US" w:bidi="ar-SA"/>
      </w:rPr>
    </w:lvl>
    <w:lvl w:ilvl="4" w:tplc="7B90A820">
      <w:numFmt w:val="bullet"/>
      <w:lvlText w:val="•"/>
      <w:lvlJc w:val="left"/>
      <w:pPr>
        <w:ind w:left="4882" w:hanging="284"/>
      </w:pPr>
      <w:rPr>
        <w:rFonts w:hint="default"/>
        <w:lang w:val="ru-RU" w:eastAsia="en-US" w:bidi="ar-SA"/>
      </w:rPr>
    </w:lvl>
    <w:lvl w:ilvl="5" w:tplc="627A3FF4">
      <w:numFmt w:val="bullet"/>
      <w:lvlText w:val="•"/>
      <w:lvlJc w:val="left"/>
      <w:pPr>
        <w:ind w:left="5949" w:hanging="284"/>
      </w:pPr>
      <w:rPr>
        <w:rFonts w:hint="default"/>
        <w:lang w:val="ru-RU" w:eastAsia="en-US" w:bidi="ar-SA"/>
      </w:rPr>
    </w:lvl>
    <w:lvl w:ilvl="6" w:tplc="034005F4">
      <w:numFmt w:val="bullet"/>
      <w:lvlText w:val="•"/>
      <w:lvlJc w:val="left"/>
      <w:pPr>
        <w:ind w:left="7016" w:hanging="284"/>
      </w:pPr>
      <w:rPr>
        <w:rFonts w:hint="default"/>
        <w:lang w:val="ru-RU" w:eastAsia="en-US" w:bidi="ar-SA"/>
      </w:rPr>
    </w:lvl>
    <w:lvl w:ilvl="7" w:tplc="C7F6B67A">
      <w:numFmt w:val="bullet"/>
      <w:lvlText w:val="•"/>
      <w:lvlJc w:val="left"/>
      <w:pPr>
        <w:ind w:left="8084" w:hanging="284"/>
      </w:pPr>
      <w:rPr>
        <w:rFonts w:hint="default"/>
        <w:lang w:val="ru-RU" w:eastAsia="en-US" w:bidi="ar-SA"/>
      </w:rPr>
    </w:lvl>
    <w:lvl w:ilvl="8" w:tplc="EFA40FDA">
      <w:numFmt w:val="bullet"/>
      <w:lvlText w:val="•"/>
      <w:lvlJc w:val="left"/>
      <w:pPr>
        <w:ind w:left="9151" w:hanging="284"/>
      </w:pPr>
      <w:rPr>
        <w:rFonts w:hint="default"/>
        <w:lang w:val="ru-RU" w:eastAsia="en-US" w:bidi="ar-SA"/>
      </w:rPr>
    </w:lvl>
  </w:abstractNum>
  <w:abstractNum w:abstractNumId="22">
    <w:nsid w:val="06A217BD"/>
    <w:multiLevelType w:val="hybridMultilevel"/>
    <w:tmpl w:val="A0D461AA"/>
    <w:lvl w:ilvl="0" w:tplc="38A801B6">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161A2156">
      <w:numFmt w:val="bullet"/>
      <w:lvlText w:val="•"/>
      <w:lvlJc w:val="left"/>
      <w:pPr>
        <w:ind w:left="2640" w:hanging="284"/>
      </w:pPr>
      <w:rPr>
        <w:rFonts w:hint="default"/>
        <w:lang w:val="ru-RU" w:eastAsia="en-US" w:bidi="ar-SA"/>
      </w:rPr>
    </w:lvl>
    <w:lvl w:ilvl="2" w:tplc="59F0AE00">
      <w:numFmt w:val="bullet"/>
      <w:lvlText w:val="•"/>
      <w:lvlJc w:val="left"/>
      <w:pPr>
        <w:ind w:left="3601" w:hanging="284"/>
      </w:pPr>
      <w:rPr>
        <w:rFonts w:hint="default"/>
        <w:lang w:val="ru-RU" w:eastAsia="en-US" w:bidi="ar-SA"/>
      </w:rPr>
    </w:lvl>
    <w:lvl w:ilvl="3" w:tplc="DF985746">
      <w:numFmt w:val="bullet"/>
      <w:lvlText w:val="•"/>
      <w:lvlJc w:val="left"/>
      <w:pPr>
        <w:ind w:left="4561" w:hanging="284"/>
      </w:pPr>
      <w:rPr>
        <w:rFonts w:hint="default"/>
        <w:lang w:val="ru-RU" w:eastAsia="en-US" w:bidi="ar-SA"/>
      </w:rPr>
    </w:lvl>
    <w:lvl w:ilvl="4" w:tplc="84AAE292">
      <w:numFmt w:val="bullet"/>
      <w:lvlText w:val="•"/>
      <w:lvlJc w:val="left"/>
      <w:pPr>
        <w:ind w:left="5522" w:hanging="284"/>
      </w:pPr>
      <w:rPr>
        <w:rFonts w:hint="default"/>
        <w:lang w:val="ru-RU" w:eastAsia="en-US" w:bidi="ar-SA"/>
      </w:rPr>
    </w:lvl>
    <w:lvl w:ilvl="5" w:tplc="80328C1A">
      <w:numFmt w:val="bullet"/>
      <w:lvlText w:val="•"/>
      <w:lvlJc w:val="left"/>
      <w:pPr>
        <w:ind w:left="6483" w:hanging="284"/>
      </w:pPr>
      <w:rPr>
        <w:rFonts w:hint="default"/>
        <w:lang w:val="ru-RU" w:eastAsia="en-US" w:bidi="ar-SA"/>
      </w:rPr>
    </w:lvl>
    <w:lvl w:ilvl="6" w:tplc="5A8E5798">
      <w:numFmt w:val="bullet"/>
      <w:lvlText w:val="•"/>
      <w:lvlJc w:val="left"/>
      <w:pPr>
        <w:ind w:left="7443" w:hanging="284"/>
      </w:pPr>
      <w:rPr>
        <w:rFonts w:hint="default"/>
        <w:lang w:val="ru-RU" w:eastAsia="en-US" w:bidi="ar-SA"/>
      </w:rPr>
    </w:lvl>
    <w:lvl w:ilvl="7" w:tplc="FC281F36">
      <w:numFmt w:val="bullet"/>
      <w:lvlText w:val="•"/>
      <w:lvlJc w:val="left"/>
      <w:pPr>
        <w:ind w:left="8404" w:hanging="284"/>
      </w:pPr>
      <w:rPr>
        <w:rFonts w:hint="default"/>
        <w:lang w:val="ru-RU" w:eastAsia="en-US" w:bidi="ar-SA"/>
      </w:rPr>
    </w:lvl>
    <w:lvl w:ilvl="8" w:tplc="D328392A">
      <w:numFmt w:val="bullet"/>
      <w:lvlText w:val="•"/>
      <w:lvlJc w:val="left"/>
      <w:pPr>
        <w:ind w:left="9364" w:hanging="284"/>
      </w:pPr>
      <w:rPr>
        <w:rFonts w:hint="default"/>
        <w:lang w:val="ru-RU" w:eastAsia="en-US" w:bidi="ar-SA"/>
      </w:rPr>
    </w:lvl>
  </w:abstractNum>
  <w:abstractNum w:abstractNumId="23">
    <w:nsid w:val="080F4B6D"/>
    <w:multiLevelType w:val="hybridMultilevel"/>
    <w:tmpl w:val="C05E5B42"/>
    <w:lvl w:ilvl="0" w:tplc="4D08B394">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E752ED00">
      <w:numFmt w:val="bullet"/>
      <w:lvlText w:val="•"/>
      <w:lvlJc w:val="left"/>
      <w:pPr>
        <w:ind w:left="2640" w:hanging="284"/>
      </w:pPr>
      <w:rPr>
        <w:rFonts w:hint="default"/>
        <w:lang w:val="ru-RU" w:eastAsia="en-US" w:bidi="ar-SA"/>
      </w:rPr>
    </w:lvl>
    <w:lvl w:ilvl="2" w:tplc="AB94FA4A">
      <w:numFmt w:val="bullet"/>
      <w:lvlText w:val="•"/>
      <w:lvlJc w:val="left"/>
      <w:pPr>
        <w:ind w:left="3601" w:hanging="284"/>
      </w:pPr>
      <w:rPr>
        <w:rFonts w:hint="default"/>
        <w:lang w:val="ru-RU" w:eastAsia="en-US" w:bidi="ar-SA"/>
      </w:rPr>
    </w:lvl>
    <w:lvl w:ilvl="3" w:tplc="976EE098">
      <w:numFmt w:val="bullet"/>
      <w:lvlText w:val="•"/>
      <w:lvlJc w:val="left"/>
      <w:pPr>
        <w:ind w:left="4561" w:hanging="284"/>
      </w:pPr>
      <w:rPr>
        <w:rFonts w:hint="default"/>
        <w:lang w:val="ru-RU" w:eastAsia="en-US" w:bidi="ar-SA"/>
      </w:rPr>
    </w:lvl>
    <w:lvl w:ilvl="4" w:tplc="CBB45148">
      <w:numFmt w:val="bullet"/>
      <w:lvlText w:val="•"/>
      <w:lvlJc w:val="left"/>
      <w:pPr>
        <w:ind w:left="5522" w:hanging="284"/>
      </w:pPr>
      <w:rPr>
        <w:rFonts w:hint="default"/>
        <w:lang w:val="ru-RU" w:eastAsia="en-US" w:bidi="ar-SA"/>
      </w:rPr>
    </w:lvl>
    <w:lvl w:ilvl="5" w:tplc="B46C19FA">
      <w:numFmt w:val="bullet"/>
      <w:lvlText w:val="•"/>
      <w:lvlJc w:val="left"/>
      <w:pPr>
        <w:ind w:left="6483" w:hanging="284"/>
      </w:pPr>
      <w:rPr>
        <w:rFonts w:hint="default"/>
        <w:lang w:val="ru-RU" w:eastAsia="en-US" w:bidi="ar-SA"/>
      </w:rPr>
    </w:lvl>
    <w:lvl w:ilvl="6" w:tplc="EE9803DE">
      <w:numFmt w:val="bullet"/>
      <w:lvlText w:val="•"/>
      <w:lvlJc w:val="left"/>
      <w:pPr>
        <w:ind w:left="7443" w:hanging="284"/>
      </w:pPr>
      <w:rPr>
        <w:rFonts w:hint="default"/>
        <w:lang w:val="ru-RU" w:eastAsia="en-US" w:bidi="ar-SA"/>
      </w:rPr>
    </w:lvl>
    <w:lvl w:ilvl="7" w:tplc="CAE4464A">
      <w:numFmt w:val="bullet"/>
      <w:lvlText w:val="•"/>
      <w:lvlJc w:val="left"/>
      <w:pPr>
        <w:ind w:left="8404" w:hanging="284"/>
      </w:pPr>
      <w:rPr>
        <w:rFonts w:hint="default"/>
        <w:lang w:val="ru-RU" w:eastAsia="en-US" w:bidi="ar-SA"/>
      </w:rPr>
    </w:lvl>
    <w:lvl w:ilvl="8" w:tplc="06044A9E">
      <w:numFmt w:val="bullet"/>
      <w:lvlText w:val="•"/>
      <w:lvlJc w:val="left"/>
      <w:pPr>
        <w:ind w:left="9364" w:hanging="284"/>
      </w:pPr>
      <w:rPr>
        <w:rFonts w:hint="default"/>
        <w:lang w:val="ru-RU" w:eastAsia="en-US" w:bidi="ar-SA"/>
      </w:rPr>
    </w:lvl>
  </w:abstractNum>
  <w:abstractNum w:abstractNumId="24">
    <w:nsid w:val="08166CFF"/>
    <w:multiLevelType w:val="hybridMultilevel"/>
    <w:tmpl w:val="A552E9E8"/>
    <w:lvl w:ilvl="0" w:tplc="1B5E60C6">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05669A30">
      <w:numFmt w:val="bullet"/>
      <w:lvlText w:val="•"/>
      <w:lvlJc w:val="left"/>
      <w:pPr>
        <w:ind w:left="2640" w:hanging="284"/>
      </w:pPr>
      <w:rPr>
        <w:rFonts w:hint="default"/>
        <w:lang w:val="ru-RU" w:eastAsia="en-US" w:bidi="ar-SA"/>
      </w:rPr>
    </w:lvl>
    <w:lvl w:ilvl="2" w:tplc="980C816C">
      <w:numFmt w:val="bullet"/>
      <w:lvlText w:val="•"/>
      <w:lvlJc w:val="left"/>
      <w:pPr>
        <w:ind w:left="3601" w:hanging="284"/>
      </w:pPr>
      <w:rPr>
        <w:rFonts w:hint="default"/>
        <w:lang w:val="ru-RU" w:eastAsia="en-US" w:bidi="ar-SA"/>
      </w:rPr>
    </w:lvl>
    <w:lvl w:ilvl="3" w:tplc="A5842BC2">
      <w:numFmt w:val="bullet"/>
      <w:lvlText w:val="•"/>
      <w:lvlJc w:val="left"/>
      <w:pPr>
        <w:ind w:left="4561" w:hanging="284"/>
      </w:pPr>
      <w:rPr>
        <w:rFonts w:hint="default"/>
        <w:lang w:val="ru-RU" w:eastAsia="en-US" w:bidi="ar-SA"/>
      </w:rPr>
    </w:lvl>
    <w:lvl w:ilvl="4" w:tplc="0CECFC6C">
      <w:numFmt w:val="bullet"/>
      <w:lvlText w:val="•"/>
      <w:lvlJc w:val="left"/>
      <w:pPr>
        <w:ind w:left="5522" w:hanging="284"/>
      </w:pPr>
      <w:rPr>
        <w:rFonts w:hint="default"/>
        <w:lang w:val="ru-RU" w:eastAsia="en-US" w:bidi="ar-SA"/>
      </w:rPr>
    </w:lvl>
    <w:lvl w:ilvl="5" w:tplc="69F07488">
      <w:numFmt w:val="bullet"/>
      <w:lvlText w:val="•"/>
      <w:lvlJc w:val="left"/>
      <w:pPr>
        <w:ind w:left="6483" w:hanging="284"/>
      </w:pPr>
      <w:rPr>
        <w:rFonts w:hint="default"/>
        <w:lang w:val="ru-RU" w:eastAsia="en-US" w:bidi="ar-SA"/>
      </w:rPr>
    </w:lvl>
    <w:lvl w:ilvl="6" w:tplc="00CAB64E">
      <w:numFmt w:val="bullet"/>
      <w:lvlText w:val="•"/>
      <w:lvlJc w:val="left"/>
      <w:pPr>
        <w:ind w:left="7443" w:hanging="284"/>
      </w:pPr>
      <w:rPr>
        <w:rFonts w:hint="default"/>
        <w:lang w:val="ru-RU" w:eastAsia="en-US" w:bidi="ar-SA"/>
      </w:rPr>
    </w:lvl>
    <w:lvl w:ilvl="7" w:tplc="7A6E7284">
      <w:numFmt w:val="bullet"/>
      <w:lvlText w:val="•"/>
      <w:lvlJc w:val="left"/>
      <w:pPr>
        <w:ind w:left="8404" w:hanging="284"/>
      </w:pPr>
      <w:rPr>
        <w:rFonts w:hint="default"/>
        <w:lang w:val="ru-RU" w:eastAsia="en-US" w:bidi="ar-SA"/>
      </w:rPr>
    </w:lvl>
    <w:lvl w:ilvl="8" w:tplc="963E347A">
      <w:numFmt w:val="bullet"/>
      <w:lvlText w:val="•"/>
      <w:lvlJc w:val="left"/>
      <w:pPr>
        <w:ind w:left="9364" w:hanging="284"/>
      </w:pPr>
      <w:rPr>
        <w:rFonts w:hint="default"/>
        <w:lang w:val="ru-RU" w:eastAsia="en-US" w:bidi="ar-SA"/>
      </w:rPr>
    </w:lvl>
  </w:abstractNum>
  <w:abstractNum w:abstractNumId="25">
    <w:nsid w:val="08263F5E"/>
    <w:multiLevelType w:val="hybridMultilevel"/>
    <w:tmpl w:val="236E8A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8361E1E"/>
    <w:multiLevelType w:val="multilevel"/>
    <w:tmpl w:val="2CB68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08560ADE"/>
    <w:multiLevelType w:val="multilevel"/>
    <w:tmpl w:val="C4F2F3D8"/>
    <w:lvl w:ilvl="0">
      <w:start w:val="1"/>
      <w:numFmt w:val="decimal"/>
      <w:lvlText w:val="%1"/>
      <w:lvlJc w:val="left"/>
      <w:pPr>
        <w:ind w:left="1952" w:hanging="566"/>
      </w:pPr>
      <w:rPr>
        <w:rFonts w:hint="default"/>
        <w:lang w:val="ru-RU" w:eastAsia="en-US" w:bidi="ar-SA"/>
      </w:rPr>
    </w:lvl>
    <w:lvl w:ilvl="1">
      <w:start w:val="1"/>
      <w:numFmt w:val="decimal"/>
      <w:lvlText w:val="%1.%2."/>
      <w:lvlJc w:val="left"/>
      <w:pPr>
        <w:ind w:left="1952" w:hanging="566"/>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3825" w:hanging="566"/>
      </w:pPr>
      <w:rPr>
        <w:rFonts w:hint="default"/>
        <w:lang w:val="ru-RU" w:eastAsia="en-US" w:bidi="ar-SA"/>
      </w:rPr>
    </w:lvl>
    <w:lvl w:ilvl="3">
      <w:numFmt w:val="bullet"/>
      <w:lvlText w:val="•"/>
      <w:lvlJc w:val="left"/>
      <w:pPr>
        <w:ind w:left="4757" w:hanging="566"/>
      </w:pPr>
      <w:rPr>
        <w:rFonts w:hint="default"/>
        <w:lang w:val="ru-RU" w:eastAsia="en-US" w:bidi="ar-SA"/>
      </w:rPr>
    </w:lvl>
    <w:lvl w:ilvl="4">
      <w:numFmt w:val="bullet"/>
      <w:lvlText w:val="•"/>
      <w:lvlJc w:val="left"/>
      <w:pPr>
        <w:ind w:left="5690" w:hanging="566"/>
      </w:pPr>
      <w:rPr>
        <w:rFonts w:hint="default"/>
        <w:lang w:val="ru-RU" w:eastAsia="en-US" w:bidi="ar-SA"/>
      </w:rPr>
    </w:lvl>
    <w:lvl w:ilvl="5">
      <w:numFmt w:val="bullet"/>
      <w:lvlText w:val="•"/>
      <w:lvlJc w:val="left"/>
      <w:pPr>
        <w:ind w:left="6623" w:hanging="566"/>
      </w:pPr>
      <w:rPr>
        <w:rFonts w:hint="default"/>
        <w:lang w:val="ru-RU" w:eastAsia="en-US" w:bidi="ar-SA"/>
      </w:rPr>
    </w:lvl>
    <w:lvl w:ilvl="6">
      <w:numFmt w:val="bullet"/>
      <w:lvlText w:val="•"/>
      <w:lvlJc w:val="left"/>
      <w:pPr>
        <w:ind w:left="7555" w:hanging="566"/>
      </w:pPr>
      <w:rPr>
        <w:rFonts w:hint="default"/>
        <w:lang w:val="ru-RU" w:eastAsia="en-US" w:bidi="ar-SA"/>
      </w:rPr>
    </w:lvl>
    <w:lvl w:ilvl="7">
      <w:numFmt w:val="bullet"/>
      <w:lvlText w:val="•"/>
      <w:lvlJc w:val="left"/>
      <w:pPr>
        <w:ind w:left="8488" w:hanging="566"/>
      </w:pPr>
      <w:rPr>
        <w:rFonts w:hint="default"/>
        <w:lang w:val="ru-RU" w:eastAsia="en-US" w:bidi="ar-SA"/>
      </w:rPr>
    </w:lvl>
    <w:lvl w:ilvl="8">
      <w:numFmt w:val="bullet"/>
      <w:lvlText w:val="•"/>
      <w:lvlJc w:val="left"/>
      <w:pPr>
        <w:ind w:left="9420" w:hanging="566"/>
      </w:pPr>
      <w:rPr>
        <w:rFonts w:hint="default"/>
        <w:lang w:val="ru-RU" w:eastAsia="en-US" w:bidi="ar-SA"/>
      </w:rPr>
    </w:lvl>
  </w:abstractNum>
  <w:abstractNum w:abstractNumId="28">
    <w:nsid w:val="092637F2"/>
    <w:multiLevelType w:val="multilevel"/>
    <w:tmpl w:val="47B8BFE0"/>
    <w:lvl w:ilvl="0">
      <w:start w:val="1"/>
      <w:numFmt w:val="decimal"/>
      <w:lvlText w:val="%1"/>
      <w:lvlJc w:val="left"/>
      <w:pPr>
        <w:ind w:left="1322" w:hanging="420"/>
      </w:pPr>
      <w:rPr>
        <w:rFonts w:hint="default"/>
        <w:lang w:val="ru-RU" w:eastAsia="en-US" w:bidi="ar-SA"/>
      </w:rPr>
    </w:lvl>
    <w:lvl w:ilvl="1">
      <w:start w:val="1"/>
      <w:numFmt w:val="decimal"/>
      <w:lvlText w:val="%1.%2."/>
      <w:lvlJc w:val="left"/>
      <w:pPr>
        <w:ind w:left="1322"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1622" w:hanging="425"/>
      </w:pPr>
      <w:rPr>
        <w:rFonts w:ascii="Symbol" w:eastAsia="Symbol" w:hAnsi="Symbol" w:cs="Symbol" w:hint="default"/>
        <w:w w:val="100"/>
        <w:sz w:val="24"/>
        <w:szCs w:val="24"/>
        <w:lang w:val="ru-RU" w:eastAsia="en-US" w:bidi="ar-SA"/>
      </w:rPr>
    </w:lvl>
    <w:lvl w:ilvl="3">
      <w:numFmt w:val="bullet"/>
      <w:lvlText w:val="•"/>
      <w:lvlJc w:val="left"/>
      <w:pPr>
        <w:ind w:left="3670" w:hanging="425"/>
      </w:pPr>
      <w:rPr>
        <w:rFonts w:hint="default"/>
        <w:lang w:val="ru-RU" w:eastAsia="en-US" w:bidi="ar-SA"/>
      </w:rPr>
    </w:lvl>
    <w:lvl w:ilvl="4">
      <w:numFmt w:val="bullet"/>
      <w:lvlText w:val="•"/>
      <w:lvlJc w:val="left"/>
      <w:pPr>
        <w:ind w:left="4695" w:hanging="425"/>
      </w:pPr>
      <w:rPr>
        <w:rFonts w:hint="default"/>
        <w:lang w:val="ru-RU" w:eastAsia="en-US" w:bidi="ar-SA"/>
      </w:rPr>
    </w:lvl>
    <w:lvl w:ilvl="5">
      <w:numFmt w:val="bullet"/>
      <w:lvlText w:val="•"/>
      <w:lvlJc w:val="left"/>
      <w:pPr>
        <w:ind w:left="5720" w:hanging="425"/>
      </w:pPr>
      <w:rPr>
        <w:rFonts w:hint="default"/>
        <w:lang w:val="ru-RU" w:eastAsia="en-US" w:bidi="ar-SA"/>
      </w:rPr>
    </w:lvl>
    <w:lvl w:ilvl="6">
      <w:numFmt w:val="bullet"/>
      <w:lvlText w:val="•"/>
      <w:lvlJc w:val="left"/>
      <w:pPr>
        <w:ind w:left="6745" w:hanging="425"/>
      </w:pPr>
      <w:rPr>
        <w:rFonts w:hint="default"/>
        <w:lang w:val="ru-RU" w:eastAsia="en-US" w:bidi="ar-SA"/>
      </w:rPr>
    </w:lvl>
    <w:lvl w:ilvl="7">
      <w:numFmt w:val="bullet"/>
      <w:lvlText w:val="•"/>
      <w:lvlJc w:val="left"/>
      <w:pPr>
        <w:ind w:left="7770" w:hanging="425"/>
      </w:pPr>
      <w:rPr>
        <w:rFonts w:hint="default"/>
        <w:lang w:val="ru-RU" w:eastAsia="en-US" w:bidi="ar-SA"/>
      </w:rPr>
    </w:lvl>
    <w:lvl w:ilvl="8">
      <w:numFmt w:val="bullet"/>
      <w:lvlText w:val="•"/>
      <w:lvlJc w:val="left"/>
      <w:pPr>
        <w:ind w:left="8796" w:hanging="425"/>
      </w:pPr>
      <w:rPr>
        <w:rFonts w:hint="default"/>
        <w:lang w:val="ru-RU" w:eastAsia="en-US" w:bidi="ar-SA"/>
      </w:rPr>
    </w:lvl>
  </w:abstractNum>
  <w:abstractNum w:abstractNumId="29">
    <w:nsid w:val="0A8E2400"/>
    <w:multiLevelType w:val="hybridMultilevel"/>
    <w:tmpl w:val="8EBEB85C"/>
    <w:lvl w:ilvl="0" w:tplc="522AA558">
      <w:numFmt w:val="bullet"/>
      <w:lvlText w:val=""/>
      <w:lvlJc w:val="left"/>
      <w:pPr>
        <w:ind w:left="592" w:hanging="425"/>
      </w:pPr>
      <w:rPr>
        <w:rFonts w:ascii="Symbol" w:eastAsia="Symbol" w:hAnsi="Symbol" w:cs="Symbol" w:hint="default"/>
        <w:b w:val="0"/>
        <w:bCs w:val="0"/>
        <w:i w:val="0"/>
        <w:iCs w:val="0"/>
        <w:w w:val="100"/>
        <w:sz w:val="24"/>
        <w:szCs w:val="24"/>
        <w:lang w:val="ru-RU" w:eastAsia="en-US" w:bidi="ar-SA"/>
      </w:rPr>
    </w:lvl>
    <w:lvl w:ilvl="1" w:tplc="B9F68B88">
      <w:numFmt w:val="bullet"/>
      <w:lvlText w:val="•"/>
      <w:lvlJc w:val="left"/>
      <w:pPr>
        <w:ind w:left="953" w:hanging="425"/>
      </w:pPr>
      <w:rPr>
        <w:rFonts w:hint="default"/>
        <w:lang w:val="ru-RU" w:eastAsia="en-US" w:bidi="ar-SA"/>
      </w:rPr>
    </w:lvl>
    <w:lvl w:ilvl="2" w:tplc="430A531A">
      <w:numFmt w:val="bullet"/>
      <w:lvlText w:val="•"/>
      <w:lvlJc w:val="left"/>
      <w:pPr>
        <w:ind w:left="1307" w:hanging="425"/>
      </w:pPr>
      <w:rPr>
        <w:rFonts w:hint="default"/>
        <w:lang w:val="ru-RU" w:eastAsia="en-US" w:bidi="ar-SA"/>
      </w:rPr>
    </w:lvl>
    <w:lvl w:ilvl="3" w:tplc="7AAA6666">
      <w:numFmt w:val="bullet"/>
      <w:lvlText w:val="•"/>
      <w:lvlJc w:val="left"/>
      <w:pPr>
        <w:ind w:left="1660" w:hanging="425"/>
      </w:pPr>
      <w:rPr>
        <w:rFonts w:hint="default"/>
        <w:lang w:val="ru-RU" w:eastAsia="en-US" w:bidi="ar-SA"/>
      </w:rPr>
    </w:lvl>
    <w:lvl w:ilvl="4" w:tplc="E5825896">
      <w:numFmt w:val="bullet"/>
      <w:lvlText w:val="•"/>
      <w:lvlJc w:val="left"/>
      <w:pPr>
        <w:ind w:left="2014" w:hanging="425"/>
      </w:pPr>
      <w:rPr>
        <w:rFonts w:hint="default"/>
        <w:lang w:val="ru-RU" w:eastAsia="en-US" w:bidi="ar-SA"/>
      </w:rPr>
    </w:lvl>
    <w:lvl w:ilvl="5" w:tplc="F8DE25C0">
      <w:numFmt w:val="bullet"/>
      <w:lvlText w:val="•"/>
      <w:lvlJc w:val="left"/>
      <w:pPr>
        <w:ind w:left="2367" w:hanging="425"/>
      </w:pPr>
      <w:rPr>
        <w:rFonts w:hint="default"/>
        <w:lang w:val="ru-RU" w:eastAsia="en-US" w:bidi="ar-SA"/>
      </w:rPr>
    </w:lvl>
    <w:lvl w:ilvl="6" w:tplc="A2DE8A18">
      <w:numFmt w:val="bullet"/>
      <w:lvlText w:val="•"/>
      <w:lvlJc w:val="left"/>
      <w:pPr>
        <w:ind w:left="2721" w:hanging="425"/>
      </w:pPr>
      <w:rPr>
        <w:rFonts w:hint="default"/>
        <w:lang w:val="ru-RU" w:eastAsia="en-US" w:bidi="ar-SA"/>
      </w:rPr>
    </w:lvl>
    <w:lvl w:ilvl="7" w:tplc="5AC6F48E">
      <w:numFmt w:val="bullet"/>
      <w:lvlText w:val="•"/>
      <w:lvlJc w:val="left"/>
      <w:pPr>
        <w:ind w:left="3074" w:hanging="425"/>
      </w:pPr>
      <w:rPr>
        <w:rFonts w:hint="default"/>
        <w:lang w:val="ru-RU" w:eastAsia="en-US" w:bidi="ar-SA"/>
      </w:rPr>
    </w:lvl>
    <w:lvl w:ilvl="8" w:tplc="A7666820">
      <w:numFmt w:val="bullet"/>
      <w:lvlText w:val="•"/>
      <w:lvlJc w:val="left"/>
      <w:pPr>
        <w:ind w:left="3428" w:hanging="425"/>
      </w:pPr>
      <w:rPr>
        <w:rFonts w:hint="default"/>
        <w:lang w:val="ru-RU" w:eastAsia="en-US" w:bidi="ar-SA"/>
      </w:rPr>
    </w:lvl>
  </w:abstractNum>
  <w:abstractNum w:abstractNumId="30">
    <w:nsid w:val="0AA45E50"/>
    <w:multiLevelType w:val="hybridMultilevel"/>
    <w:tmpl w:val="EA1CEEEE"/>
    <w:lvl w:ilvl="0" w:tplc="E6BEADD6">
      <w:start w:val="1"/>
      <w:numFmt w:val="decimal"/>
      <w:lvlText w:val="%1."/>
      <w:lvlJc w:val="left"/>
      <w:pPr>
        <w:ind w:left="107" w:hanging="181"/>
      </w:pPr>
      <w:rPr>
        <w:rFonts w:ascii="Times New Roman" w:eastAsia="Times New Roman" w:hAnsi="Times New Roman" w:cs="Times New Roman" w:hint="default"/>
        <w:b w:val="0"/>
        <w:bCs w:val="0"/>
        <w:i w:val="0"/>
        <w:iCs w:val="0"/>
        <w:w w:val="100"/>
        <w:sz w:val="22"/>
        <w:szCs w:val="22"/>
        <w:lang w:val="ru-RU" w:eastAsia="en-US" w:bidi="ar-SA"/>
      </w:rPr>
    </w:lvl>
    <w:lvl w:ilvl="1" w:tplc="60D413D6">
      <w:numFmt w:val="bullet"/>
      <w:lvlText w:val="•"/>
      <w:lvlJc w:val="left"/>
      <w:pPr>
        <w:ind w:left="961" w:hanging="181"/>
      </w:pPr>
      <w:rPr>
        <w:rFonts w:hint="default"/>
        <w:lang w:val="ru-RU" w:eastAsia="en-US" w:bidi="ar-SA"/>
      </w:rPr>
    </w:lvl>
    <w:lvl w:ilvl="2" w:tplc="503C7E40">
      <w:numFmt w:val="bullet"/>
      <w:lvlText w:val="•"/>
      <w:lvlJc w:val="left"/>
      <w:pPr>
        <w:ind w:left="1823" w:hanging="181"/>
      </w:pPr>
      <w:rPr>
        <w:rFonts w:hint="default"/>
        <w:lang w:val="ru-RU" w:eastAsia="en-US" w:bidi="ar-SA"/>
      </w:rPr>
    </w:lvl>
    <w:lvl w:ilvl="3" w:tplc="EB468982">
      <w:numFmt w:val="bullet"/>
      <w:lvlText w:val="•"/>
      <w:lvlJc w:val="left"/>
      <w:pPr>
        <w:ind w:left="2685" w:hanging="181"/>
      </w:pPr>
      <w:rPr>
        <w:rFonts w:hint="default"/>
        <w:lang w:val="ru-RU" w:eastAsia="en-US" w:bidi="ar-SA"/>
      </w:rPr>
    </w:lvl>
    <w:lvl w:ilvl="4" w:tplc="C990508C">
      <w:numFmt w:val="bullet"/>
      <w:lvlText w:val="•"/>
      <w:lvlJc w:val="left"/>
      <w:pPr>
        <w:ind w:left="3547" w:hanging="181"/>
      </w:pPr>
      <w:rPr>
        <w:rFonts w:hint="default"/>
        <w:lang w:val="ru-RU" w:eastAsia="en-US" w:bidi="ar-SA"/>
      </w:rPr>
    </w:lvl>
    <w:lvl w:ilvl="5" w:tplc="8A229FA6">
      <w:numFmt w:val="bullet"/>
      <w:lvlText w:val="•"/>
      <w:lvlJc w:val="left"/>
      <w:pPr>
        <w:ind w:left="4409" w:hanging="181"/>
      </w:pPr>
      <w:rPr>
        <w:rFonts w:hint="default"/>
        <w:lang w:val="ru-RU" w:eastAsia="en-US" w:bidi="ar-SA"/>
      </w:rPr>
    </w:lvl>
    <w:lvl w:ilvl="6" w:tplc="09AA017C">
      <w:numFmt w:val="bullet"/>
      <w:lvlText w:val="•"/>
      <w:lvlJc w:val="left"/>
      <w:pPr>
        <w:ind w:left="5270" w:hanging="181"/>
      </w:pPr>
      <w:rPr>
        <w:rFonts w:hint="default"/>
        <w:lang w:val="ru-RU" w:eastAsia="en-US" w:bidi="ar-SA"/>
      </w:rPr>
    </w:lvl>
    <w:lvl w:ilvl="7" w:tplc="43709C04">
      <w:numFmt w:val="bullet"/>
      <w:lvlText w:val="•"/>
      <w:lvlJc w:val="left"/>
      <w:pPr>
        <w:ind w:left="6132" w:hanging="181"/>
      </w:pPr>
      <w:rPr>
        <w:rFonts w:hint="default"/>
        <w:lang w:val="ru-RU" w:eastAsia="en-US" w:bidi="ar-SA"/>
      </w:rPr>
    </w:lvl>
    <w:lvl w:ilvl="8" w:tplc="E586D612">
      <w:numFmt w:val="bullet"/>
      <w:lvlText w:val="•"/>
      <w:lvlJc w:val="left"/>
      <w:pPr>
        <w:ind w:left="6994" w:hanging="181"/>
      </w:pPr>
      <w:rPr>
        <w:rFonts w:hint="default"/>
        <w:lang w:val="ru-RU" w:eastAsia="en-US" w:bidi="ar-SA"/>
      </w:rPr>
    </w:lvl>
  </w:abstractNum>
  <w:abstractNum w:abstractNumId="31">
    <w:nsid w:val="0AB020CE"/>
    <w:multiLevelType w:val="hybridMultilevel"/>
    <w:tmpl w:val="53C05094"/>
    <w:lvl w:ilvl="0" w:tplc="AA5C0586">
      <w:start w:val="1"/>
      <w:numFmt w:val="decimal"/>
      <w:lvlText w:val="%1."/>
      <w:lvlJc w:val="left"/>
      <w:pPr>
        <w:ind w:left="1102" w:hanging="426"/>
      </w:pPr>
      <w:rPr>
        <w:rFonts w:ascii="Times New Roman" w:eastAsia="Times New Roman" w:hAnsi="Times New Roman" w:cs="Times New Roman" w:hint="default"/>
        <w:w w:val="100"/>
        <w:sz w:val="28"/>
        <w:szCs w:val="28"/>
        <w:lang w:val="ru-RU" w:eastAsia="en-US" w:bidi="ar-SA"/>
      </w:rPr>
    </w:lvl>
    <w:lvl w:ilvl="1" w:tplc="4CF011B2">
      <w:numFmt w:val="bullet"/>
      <w:lvlText w:val="•"/>
      <w:lvlJc w:val="left"/>
      <w:pPr>
        <w:ind w:left="2118" w:hanging="426"/>
      </w:pPr>
      <w:rPr>
        <w:rFonts w:hint="default"/>
        <w:lang w:val="ru-RU" w:eastAsia="en-US" w:bidi="ar-SA"/>
      </w:rPr>
    </w:lvl>
    <w:lvl w:ilvl="2" w:tplc="1B025F44">
      <w:numFmt w:val="bullet"/>
      <w:lvlText w:val="•"/>
      <w:lvlJc w:val="left"/>
      <w:pPr>
        <w:ind w:left="3137" w:hanging="426"/>
      </w:pPr>
      <w:rPr>
        <w:rFonts w:hint="default"/>
        <w:lang w:val="ru-RU" w:eastAsia="en-US" w:bidi="ar-SA"/>
      </w:rPr>
    </w:lvl>
    <w:lvl w:ilvl="3" w:tplc="3E70DADC">
      <w:numFmt w:val="bullet"/>
      <w:lvlText w:val="•"/>
      <w:lvlJc w:val="left"/>
      <w:pPr>
        <w:ind w:left="4155" w:hanging="426"/>
      </w:pPr>
      <w:rPr>
        <w:rFonts w:hint="default"/>
        <w:lang w:val="ru-RU" w:eastAsia="en-US" w:bidi="ar-SA"/>
      </w:rPr>
    </w:lvl>
    <w:lvl w:ilvl="4" w:tplc="BD90C746">
      <w:numFmt w:val="bullet"/>
      <w:lvlText w:val="•"/>
      <w:lvlJc w:val="left"/>
      <w:pPr>
        <w:ind w:left="5174" w:hanging="426"/>
      </w:pPr>
      <w:rPr>
        <w:rFonts w:hint="default"/>
        <w:lang w:val="ru-RU" w:eastAsia="en-US" w:bidi="ar-SA"/>
      </w:rPr>
    </w:lvl>
    <w:lvl w:ilvl="5" w:tplc="68C254D0">
      <w:numFmt w:val="bullet"/>
      <w:lvlText w:val="•"/>
      <w:lvlJc w:val="left"/>
      <w:pPr>
        <w:ind w:left="6193" w:hanging="426"/>
      </w:pPr>
      <w:rPr>
        <w:rFonts w:hint="default"/>
        <w:lang w:val="ru-RU" w:eastAsia="en-US" w:bidi="ar-SA"/>
      </w:rPr>
    </w:lvl>
    <w:lvl w:ilvl="6" w:tplc="26749160">
      <w:numFmt w:val="bullet"/>
      <w:lvlText w:val="•"/>
      <w:lvlJc w:val="left"/>
      <w:pPr>
        <w:ind w:left="7211" w:hanging="426"/>
      </w:pPr>
      <w:rPr>
        <w:rFonts w:hint="default"/>
        <w:lang w:val="ru-RU" w:eastAsia="en-US" w:bidi="ar-SA"/>
      </w:rPr>
    </w:lvl>
    <w:lvl w:ilvl="7" w:tplc="864A438C">
      <w:numFmt w:val="bullet"/>
      <w:lvlText w:val="•"/>
      <w:lvlJc w:val="left"/>
      <w:pPr>
        <w:ind w:left="8230" w:hanging="426"/>
      </w:pPr>
      <w:rPr>
        <w:rFonts w:hint="default"/>
        <w:lang w:val="ru-RU" w:eastAsia="en-US" w:bidi="ar-SA"/>
      </w:rPr>
    </w:lvl>
    <w:lvl w:ilvl="8" w:tplc="E4F05F66">
      <w:numFmt w:val="bullet"/>
      <w:lvlText w:val="•"/>
      <w:lvlJc w:val="left"/>
      <w:pPr>
        <w:ind w:left="9248" w:hanging="426"/>
      </w:pPr>
      <w:rPr>
        <w:rFonts w:hint="default"/>
        <w:lang w:val="ru-RU" w:eastAsia="en-US" w:bidi="ar-SA"/>
      </w:rPr>
    </w:lvl>
  </w:abstractNum>
  <w:abstractNum w:abstractNumId="32">
    <w:nsid w:val="0AD8289B"/>
    <w:multiLevelType w:val="hybridMultilevel"/>
    <w:tmpl w:val="FDB0D706"/>
    <w:lvl w:ilvl="0" w:tplc="B5FC2C0E">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8DEC1E6E">
      <w:numFmt w:val="bullet"/>
      <w:lvlText w:val="•"/>
      <w:lvlJc w:val="left"/>
      <w:pPr>
        <w:ind w:left="2640" w:hanging="284"/>
      </w:pPr>
      <w:rPr>
        <w:rFonts w:hint="default"/>
        <w:lang w:val="ru-RU" w:eastAsia="en-US" w:bidi="ar-SA"/>
      </w:rPr>
    </w:lvl>
    <w:lvl w:ilvl="2" w:tplc="BA9C656C">
      <w:numFmt w:val="bullet"/>
      <w:lvlText w:val="•"/>
      <w:lvlJc w:val="left"/>
      <w:pPr>
        <w:ind w:left="3601" w:hanging="284"/>
      </w:pPr>
      <w:rPr>
        <w:rFonts w:hint="default"/>
        <w:lang w:val="ru-RU" w:eastAsia="en-US" w:bidi="ar-SA"/>
      </w:rPr>
    </w:lvl>
    <w:lvl w:ilvl="3" w:tplc="5194EDE6">
      <w:numFmt w:val="bullet"/>
      <w:lvlText w:val="•"/>
      <w:lvlJc w:val="left"/>
      <w:pPr>
        <w:ind w:left="4561" w:hanging="284"/>
      </w:pPr>
      <w:rPr>
        <w:rFonts w:hint="default"/>
        <w:lang w:val="ru-RU" w:eastAsia="en-US" w:bidi="ar-SA"/>
      </w:rPr>
    </w:lvl>
    <w:lvl w:ilvl="4" w:tplc="2F2AA4B8">
      <w:numFmt w:val="bullet"/>
      <w:lvlText w:val="•"/>
      <w:lvlJc w:val="left"/>
      <w:pPr>
        <w:ind w:left="5522" w:hanging="284"/>
      </w:pPr>
      <w:rPr>
        <w:rFonts w:hint="default"/>
        <w:lang w:val="ru-RU" w:eastAsia="en-US" w:bidi="ar-SA"/>
      </w:rPr>
    </w:lvl>
    <w:lvl w:ilvl="5" w:tplc="A82897AA">
      <w:numFmt w:val="bullet"/>
      <w:lvlText w:val="•"/>
      <w:lvlJc w:val="left"/>
      <w:pPr>
        <w:ind w:left="6483" w:hanging="284"/>
      </w:pPr>
      <w:rPr>
        <w:rFonts w:hint="default"/>
        <w:lang w:val="ru-RU" w:eastAsia="en-US" w:bidi="ar-SA"/>
      </w:rPr>
    </w:lvl>
    <w:lvl w:ilvl="6" w:tplc="00787840">
      <w:numFmt w:val="bullet"/>
      <w:lvlText w:val="•"/>
      <w:lvlJc w:val="left"/>
      <w:pPr>
        <w:ind w:left="7443" w:hanging="284"/>
      </w:pPr>
      <w:rPr>
        <w:rFonts w:hint="default"/>
        <w:lang w:val="ru-RU" w:eastAsia="en-US" w:bidi="ar-SA"/>
      </w:rPr>
    </w:lvl>
    <w:lvl w:ilvl="7" w:tplc="A034604C">
      <w:numFmt w:val="bullet"/>
      <w:lvlText w:val="•"/>
      <w:lvlJc w:val="left"/>
      <w:pPr>
        <w:ind w:left="8404" w:hanging="284"/>
      </w:pPr>
      <w:rPr>
        <w:rFonts w:hint="default"/>
        <w:lang w:val="ru-RU" w:eastAsia="en-US" w:bidi="ar-SA"/>
      </w:rPr>
    </w:lvl>
    <w:lvl w:ilvl="8" w:tplc="C2605EC8">
      <w:numFmt w:val="bullet"/>
      <w:lvlText w:val="•"/>
      <w:lvlJc w:val="left"/>
      <w:pPr>
        <w:ind w:left="9364" w:hanging="284"/>
      </w:pPr>
      <w:rPr>
        <w:rFonts w:hint="default"/>
        <w:lang w:val="ru-RU" w:eastAsia="en-US" w:bidi="ar-SA"/>
      </w:rPr>
    </w:lvl>
  </w:abstractNum>
  <w:abstractNum w:abstractNumId="33">
    <w:nsid w:val="0BB12BF3"/>
    <w:multiLevelType w:val="hybridMultilevel"/>
    <w:tmpl w:val="6AA237FC"/>
    <w:lvl w:ilvl="0" w:tplc="1930880C">
      <w:start w:val="1"/>
      <w:numFmt w:val="decimal"/>
      <w:lvlText w:val="%1."/>
      <w:lvlJc w:val="left"/>
      <w:pPr>
        <w:ind w:left="301" w:hanging="181"/>
      </w:pPr>
      <w:rPr>
        <w:rFonts w:ascii="Times New Roman" w:eastAsia="Times New Roman" w:hAnsi="Times New Roman" w:cs="Times New Roman" w:hint="default"/>
        <w:w w:val="100"/>
        <w:sz w:val="22"/>
        <w:szCs w:val="22"/>
        <w:lang w:val="ru-RU" w:eastAsia="en-US" w:bidi="ar-SA"/>
      </w:rPr>
    </w:lvl>
    <w:lvl w:ilvl="1" w:tplc="C0AC1560">
      <w:numFmt w:val="bullet"/>
      <w:lvlText w:val="•"/>
      <w:lvlJc w:val="left"/>
      <w:pPr>
        <w:ind w:left="1299" w:hanging="181"/>
      </w:pPr>
      <w:rPr>
        <w:rFonts w:hint="default"/>
        <w:lang w:val="ru-RU" w:eastAsia="en-US" w:bidi="ar-SA"/>
      </w:rPr>
    </w:lvl>
    <w:lvl w:ilvl="2" w:tplc="4DB46A42">
      <w:numFmt w:val="bullet"/>
      <w:lvlText w:val="•"/>
      <w:lvlJc w:val="left"/>
      <w:pPr>
        <w:ind w:left="2298" w:hanging="181"/>
      </w:pPr>
      <w:rPr>
        <w:rFonts w:hint="default"/>
        <w:lang w:val="ru-RU" w:eastAsia="en-US" w:bidi="ar-SA"/>
      </w:rPr>
    </w:lvl>
    <w:lvl w:ilvl="3" w:tplc="D53E434E">
      <w:numFmt w:val="bullet"/>
      <w:lvlText w:val="•"/>
      <w:lvlJc w:val="left"/>
      <w:pPr>
        <w:ind w:left="3297" w:hanging="181"/>
      </w:pPr>
      <w:rPr>
        <w:rFonts w:hint="default"/>
        <w:lang w:val="ru-RU" w:eastAsia="en-US" w:bidi="ar-SA"/>
      </w:rPr>
    </w:lvl>
    <w:lvl w:ilvl="4" w:tplc="7B668C18">
      <w:numFmt w:val="bullet"/>
      <w:lvlText w:val="•"/>
      <w:lvlJc w:val="left"/>
      <w:pPr>
        <w:ind w:left="4296" w:hanging="181"/>
      </w:pPr>
      <w:rPr>
        <w:rFonts w:hint="default"/>
        <w:lang w:val="ru-RU" w:eastAsia="en-US" w:bidi="ar-SA"/>
      </w:rPr>
    </w:lvl>
    <w:lvl w:ilvl="5" w:tplc="EE62D676">
      <w:numFmt w:val="bullet"/>
      <w:lvlText w:val="•"/>
      <w:lvlJc w:val="left"/>
      <w:pPr>
        <w:ind w:left="5295" w:hanging="181"/>
      </w:pPr>
      <w:rPr>
        <w:rFonts w:hint="default"/>
        <w:lang w:val="ru-RU" w:eastAsia="en-US" w:bidi="ar-SA"/>
      </w:rPr>
    </w:lvl>
    <w:lvl w:ilvl="6" w:tplc="11BC9D56">
      <w:numFmt w:val="bullet"/>
      <w:lvlText w:val="•"/>
      <w:lvlJc w:val="left"/>
      <w:pPr>
        <w:ind w:left="6294" w:hanging="181"/>
      </w:pPr>
      <w:rPr>
        <w:rFonts w:hint="default"/>
        <w:lang w:val="ru-RU" w:eastAsia="en-US" w:bidi="ar-SA"/>
      </w:rPr>
    </w:lvl>
    <w:lvl w:ilvl="7" w:tplc="66764B90">
      <w:numFmt w:val="bullet"/>
      <w:lvlText w:val="•"/>
      <w:lvlJc w:val="left"/>
      <w:pPr>
        <w:ind w:left="7293" w:hanging="181"/>
      </w:pPr>
      <w:rPr>
        <w:rFonts w:hint="default"/>
        <w:lang w:val="ru-RU" w:eastAsia="en-US" w:bidi="ar-SA"/>
      </w:rPr>
    </w:lvl>
    <w:lvl w:ilvl="8" w:tplc="32F8CE8E">
      <w:numFmt w:val="bullet"/>
      <w:lvlText w:val="•"/>
      <w:lvlJc w:val="left"/>
      <w:pPr>
        <w:ind w:left="8292" w:hanging="181"/>
      </w:pPr>
      <w:rPr>
        <w:rFonts w:hint="default"/>
        <w:lang w:val="ru-RU" w:eastAsia="en-US" w:bidi="ar-SA"/>
      </w:rPr>
    </w:lvl>
  </w:abstractNum>
  <w:abstractNum w:abstractNumId="34">
    <w:nsid w:val="0BBE27C0"/>
    <w:multiLevelType w:val="hybridMultilevel"/>
    <w:tmpl w:val="7BCCC70A"/>
    <w:lvl w:ilvl="0" w:tplc="6E3694A6">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0DCCBA74">
      <w:numFmt w:val="bullet"/>
      <w:lvlText w:val="•"/>
      <w:lvlJc w:val="left"/>
      <w:pPr>
        <w:ind w:left="2415" w:hanging="305"/>
      </w:pPr>
      <w:rPr>
        <w:rFonts w:hint="default"/>
        <w:lang w:val="ru-RU" w:eastAsia="en-US" w:bidi="ar-SA"/>
      </w:rPr>
    </w:lvl>
    <w:lvl w:ilvl="2" w:tplc="AECC425A">
      <w:numFmt w:val="bullet"/>
      <w:lvlText w:val="•"/>
      <w:lvlJc w:val="left"/>
      <w:pPr>
        <w:ind w:left="3290" w:hanging="305"/>
      </w:pPr>
      <w:rPr>
        <w:rFonts w:hint="default"/>
        <w:lang w:val="ru-RU" w:eastAsia="en-US" w:bidi="ar-SA"/>
      </w:rPr>
    </w:lvl>
    <w:lvl w:ilvl="3" w:tplc="EF5654AA">
      <w:numFmt w:val="bullet"/>
      <w:lvlText w:val="•"/>
      <w:lvlJc w:val="left"/>
      <w:pPr>
        <w:ind w:left="4165" w:hanging="305"/>
      </w:pPr>
      <w:rPr>
        <w:rFonts w:hint="default"/>
        <w:lang w:val="ru-RU" w:eastAsia="en-US" w:bidi="ar-SA"/>
      </w:rPr>
    </w:lvl>
    <w:lvl w:ilvl="4" w:tplc="57746A9A">
      <w:numFmt w:val="bullet"/>
      <w:lvlText w:val="•"/>
      <w:lvlJc w:val="left"/>
      <w:pPr>
        <w:ind w:left="5040" w:hanging="305"/>
      </w:pPr>
      <w:rPr>
        <w:rFonts w:hint="default"/>
        <w:lang w:val="ru-RU" w:eastAsia="en-US" w:bidi="ar-SA"/>
      </w:rPr>
    </w:lvl>
    <w:lvl w:ilvl="5" w:tplc="1772C458">
      <w:numFmt w:val="bullet"/>
      <w:lvlText w:val="•"/>
      <w:lvlJc w:val="left"/>
      <w:pPr>
        <w:ind w:left="5915" w:hanging="305"/>
      </w:pPr>
      <w:rPr>
        <w:rFonts w:hint="default"/>
        <w:lang w:val="ru-RU" w:eastAsia="en-US" w:bidi="ar-SA"/>
      </w:rPr>
    </w:lvl>
    <w:lvl w:ilvl="6" w:tplc="027C8820">
      <w:numFmt w:val="bullet"/>
      <w:lvlText w:val="•"/>
      <w:lvlJc w:val="left"/>
      <w:pPr>
        <w:ind w:left="6790" w:hanging="305"/>
      </w:pPr>
      <w:rPr>
        <w:rFonts w:hint="default"/>
        <w:lang w:val="ru-RU" w:eastAsia="en-US" w:bidi="ar-SA"/>
      </w:rPr>
    </w:lvl>
    <w:lvl w:ilvl="7" w:tplc="D2B4C7E6">
      <w:numFmt w:val="bullet"/>
      <w:lvlText w:val="•"/>
      <w:lvlJc w:val="left"/>
      <w:pPr>
        <w:ind w:left="7665" w:hanging="305"/>
      </w:pPr>
      <w:rPr>
        <w:rFonts w:hint="default"/>
        <w:lang w:val="ru-RU" w:eastAsia="en-US" w:bidi="ar-SA"/>
      </w:rPr>
    </w:lvl>
    <w:lvl w:ilvl="8" w:tplc="5450DA9A">
      <w:numFmt w:val="bullet"/>
      <w:lvlText w:val="•"/>
      <w:lvlJc w:val="left"/>
      <w:pPr>
        <w:ind w:left="8540" w:hanging="305"/>
      </w:pPr>
      <w:rPr>
        <w:rFonts w:hint="default"/>
        <w:lang w:val="ru-RU" w:eastAsia="en-US" w:bidi="ar-SA"/>
      </w:rPr>
    </w:lvl>
  </w:abstractNum>
  <w:abstractNum w:abstractNumId="35">
    <w:nsid w:val="0C9568C8"/>
    <w:multiLevelType w:val="hybridMultilevel"/>
    <w:tmpl w:val="191A6614"/>
    <w:lvl w:ilvl="0" w:tplc="6E924660">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1F9E633E">
      <w:numFmt w:val="bullet"/>
      <w:lvlText w:val="•"/>
      <w:lvlJc w:val="left"/>
      <w:pPr>
        <w:ind w:left="2640" w:hanging="284"/>
      </w:pPr>
      <w:rPr>
        <w:rFonts w:hint="default"/>
        <w:lang w:val="ru-RU" w:eastAsia="en-US" w:bidi="ar-SA"/>
      </w:rPr>
    </w:lvl>
    <w:lvl w:ilvl="2" w:tplc="C10C906C">
      <w:numFmt w:val="bullet"/>
      <w:lvlText w:val="•"/>
      <w:lvlJc w:val="left"/>
      <w:pPr>
        <w:ind w:left="3601" w:hanging="284"/>
      </w:pPr>
      <w:rPr>
        <w:rFonts w:hint="default"/>
        <w:lang w:val="ru-RU" w:eastAsia="en-US" w:bidi="ar-SA"/>
      </w:rPr>
    </w:lvl>
    <w:lvl w:ilvl="3" w:tplc="22186BF2">
      <w:numFmt w:val="bullet"/>
      <w:lvlText w:val="•"/>
      <w:lvlJc w:val="left"/>
      <w:pPr>
        <w:ind w:left="4561" w:hanging="284"/>
      </w:pPr>
      <w:rPr>
        <w:rFonts w:hint="default"/>
        <w:lang w:val="ru-RU" w:eastAsia="en-US" w:bidi="ar-SA"/>
      </w:rPr>
    </w:lvl>
    <w:lvl w:ilvl="4" w:tplc="8110A5CE">
      <w:numFmt w:val="bullet"/>
      <w:lvlText w:val="•"/>
      <w:lvlJc w:val="left"/>
      <w:pPr>
        <w:ind w:left="5522" w:hanging="284"/>
      </w:pPr>
      <w:rPr>
        <w:rFonts w:hint="default"/>
        <w:lang w:val="ru-RU" w:eastAsia="en-US" w:bidi="ar-SA"/>
      </w:rPr>
    </w:lvl>
    <w:lvl w:ilvl="5" w:tplc="4B0ED074">
      <w:numFmt w:val="bullet"/>
      <w:lvlText w:val="•"/>
      <w:lvlJc w:val="left"/>
      <w:pPr>
        <w:ind w:left="6483" w:hanging="284"/>
      </w:pPr>
      <w:rPr>
        <w:rFonts w:hint="default"/>
        <w:lang w:val="ru-RU" w:eastAsia="en-US" w:bidi="ar-SA"/>
      </w:rPr>
    </w:lvl>
    <w:lvl w:ilvl="6" w:tplc="ADD8AE04">
      <w:numFmt w:val="bullet"/>
      <w:lvlText w:val="•"/>
      <w:lvlJc w:val="left"/>
      <w:pPr>
        <w:ind w:left="7443" w:hanging="284"/>
      </w:pPr>
      <w:rPr>
        <w:rFonts w:hint="default"/>
        <w:lang w:val="ru-RU" w:eastAsia="en-US" w:bidi="ar-SA"/>
      </w:rPr>
    </w:lvl>
    <w:lvl w:ilvl="7" w:tplc="5F188A74">
      <w:numFmt w:val="bullet"/>
      <w:lvlText w:val="•"/>
      <w:lvlJc w:val="left"/>
      <w:pPr>
        <w:ind w:left="8404" w:hanging="284"/>
      </w:pPr>
      <w:rPr>
        <w:rFonts w:hint="default"/>
        <w:lang w:val="ru-RU" w:eastAsia="en-US" w:bidi="ar-SA"/>
      </w:rPr>
    </w:lvl>
    <w:lvl w:ilvl="8" w:tplc="F07090E0">
      <w:numFmt w:val="bullet"/>
      <w:lvlText w:val="•"/>
      <w:lvlJc w:val="left"/>
      <w:pPr>
        <w:ind w:left="9364" w:hanging="284"/>
      </w:pPr>
      <w:rPr>
        <w:rFonts w:hint="default"/>
        <w:lang w:val="ru-RU" w:eastAsia="en-US" w:bidi="ar-SA"/>
      </w:rPr>
    </w:lvl>
  </w:abstractNum>
  <w:abstractNum w:abstractNumId="36">
    <w:nsid w:val="0C9F6ABE"/>
    <w:multiLevelType w:val="hybridMultilevel"/>
    <w:tmpl w:val="A3267722"/>
    <w:lvl w:ilvl="0" w:tplc="F4449480">
      <w:numFmt w:val="bullet"/>
      <w:lvlText w:val="-"/>
      <w:lvlJc w:val="left"/>
      <w:pPr>
        <w:ind w:left="107" w:hanging="140"/>
      </w:pPr>
      <w:rPr>
        <w:rFonts w:ascii="Times New Roman" w:eastAsia="Times New Roman" w:hAnsi="Times New Roman" w:cs="Times New Roman" w:hint="default"/>
        <w:b w:val="0"/>
        <w:bCs w:val="0"/>
        <w:i w:val="0"/>
        <w:iCs w:val="0"/>
        <w:w w:val="99"/>
        <w:sz w:val="24"/>
        <w:szCs w:val="24"/>
        <w:lang w:val="ru-RU" w:eastAsia="en-US" w:bidi="ar-SA"/>
      </w:rPr>
    </w:lvl>
    <w:lvl w:ilvl="1" w:tplc="5546DCB2">
      <w:numFmt w:val="bullet"/>
      <w:lvlText w:val="•"/>
      <w:lvlJc w:val="left"/>
      <w:pPr>
        <w:ind w:left="961" w:hanging="140"/>
      </w:pPr>
      <w:rPr>
        <w:rFonts w:hint="default"/>
        <w:lang w:val="ru-RU" w:eastAsia="en-US" w:bidi="ar-SA"/>
      </w:rPr>
    </w:lvl>
    <w:lvl w:ilvl="2" w:tplc="2E862C20">
      <w:numFmt w:val="bullet"/>
      <w:lvlText w:val="•"/>
      <w:lvlJc w:val="left"/>
      <w:pPr>
        <w:ind w:left="1823" w:hanging="140"/>
      </w:pPr>
      <w:rPr>
        <w:rFonts w:hint="default"/>
        <w:lang w:val="ru-RU" w:eastAsia="en-US" w:bidi="ar-SA"/>
      </w:rPr>
    </w:lvl>
    <w:lvl w:ilvl="3" w:tplc="199CF1DA">
      <w:numFmt w:val="bullet"/>
      <w:lvlText w:val="•"/>
      <w:lvlJc w:val="left"/>
      <w:pPr>
        <w:ind w:left="2685" w:hanging="140"/>
      </w:pPr>
      <w:rPr>
        <w:rFonts w:hint="default"/>
        <w:lang w:val="ru-RU" w:eastAsia="en-US" w:bidi="ar-SA"/>
      </w:rPr>
    </w:lvl>
    <w:lvl w:ilvl="4" w:tplc="D4A2FE34">
      <w:numFmt w:val="bullet"/>
      <w:lvlText w:val="•"/>
      <w:lvlJc w:val="left"/>
      <w:pPr>
        <w:ind w:left="3547" w:hanging="140"/>
      </w:pPr>
      <w:rPr>
        <w:rFonts w:hint="default"/>
        <w:lang w:val="ru-RU" w:eastAsia="en-US" w:bidi="ar-SA"/>
      </w:rPr>
    </w:lvl>
    <w:lvl w:ilvl="5" w:tplc="9C005884">
      <w:numFmt w:val="bullet"/>
      <w:lvlText w:val="•"/>
      <w:lvlJc w:val="left"/>
      <w:pPr>
        <w:ind w:left="4409" w:hanging="140"/>
      </w:pPr>
      <w:rPr>
        <w:rFonts w:hint="default"/>
        <w:lang w:val="ru-RU" w:eastAsia="en-US" w:bidi="ar-SA"/>
      </w:rPr>
    </w:lvl>
    <w:lvl w:ilvl="6" w:tplc="44468974">
      <w:numFmt w:val="bullet"/>
      <w:lvlText w:val="•"/>
      <w:lvlJc w:val="left"/>
      <w:pPr>
        <w:ind w:left="5270" w:hanging="140"/>
      </w:pPr>
      <w:rPr>
        <w:rFonts w:hint="default"/>
        <w:lang w:val="ru-RU" w:eastAsia="en-US" w:bidi="ar-SA"/>
      </w:rPr>
    </w:lvl>
    <w:lvl w:ilvl="7" w:tplc="C1B4B29C">
      <w:numFmt w:val="bullet"/>
      <w:lvlText w:val="•"/>
      <w:lvlJc w:val="left"/>
      <w:pPr>
        <w:ind w:left="6132" w:hanging="140"/>
      </w:pPr>
      <w:rPr>
        <w:rFonts w:hint="default"/>
        <w:lang w:val="ru-RU" w:eastAsia="en-US" w:bidi="ar-SA"/>
      </w:rPr>
    </w:lvl>
    <w:lvl w:ilvl="8" w:tplc="BCCEC792">
      <w:numFmt w:val="bullet"/>
      <w:lvlText w:val="•"/>
      <w:lvlJc w:val="left"/>
      <w:pPr>
        <w:ind w:left="6994" w:hanging="140"/>
      </w:pPr>
      <w:rPr>
        <w:rFonts w:hint="default"/>
        <w:lang w:val="ru-RU" w:eastAsia="en-US" w:bidi="ar-SA"/>
      </w:rPr>
    </w:lvl>
  </w:abstractNum>
  <w:abstractNum w:abstractNumId="37">
    <w:nsid w:val="0DD9664F"/>
    <w:multiLevelType w:val="hybridMultilevel"/>
    <w:tmpl w:val="8790399C"/>
    <w:lvl w:ilvl="0" w:tplc="9C48DF06">
      <w:numFmt w:val="bullet"/>
      <w:lvlText w:val=""/>
      <w:lvlJc w:val="left"/>
      <w:pPr>
        <w:ind w:left="592" w:hanging="425"/>
      </w:pPr>
      <w:rPr>
        <w:rFonts w:ascii="Symbol" w:eastAsia="Symbol" w:hAnsi="Symbol" w:cs="Symbol" w:hint="default"/>
        <w:b w:val="0"/>
        <w:bCs w:val="0"/>
        <w:i w:val="0"/>
        <w:iCs w:val="0"/>
        <w:w w:val="100"/>
        <w:sz w:val="24"/>
        <w:szCs w:val="24"/>
        <w:lang w:val="ru-RU" w:eastAsia="en-US" w:bidi="ar-SA"/>
      </w:rPr>
    </w:lvl>
    <w:lvl w:ilvl="1" w:tplc="8F98424E">
      <w:numFmt w:val="bullet"/>
      <w:lvlText w:val="•"/>
      <w:lvlJc w:val="left"/>
      <w:pPr>
        <w:ind w:left="953" w:hanging="425"/>
      </w:pPr>
      <w:rPr>
        <w:rFonts w:hint="default"/>
        <w:lang w:val="ru-RU" w:eastAsia="en-US" w:bidi="ar-SA"/>
      </w:rPr>
    </w:lvl>
    <w:lvl w:ilvl="2" w:tplc="2C0ACA12">
      <w:numFmt w:val="bullet"/>
      <w:lvlText w:val="•"/>
      <w:lvlJc w:val="left"/>
      <w:pPr>
        <w:ind w:left="1307" w:hanging="425"/>
      </w:pPr>
      <w:rPr>
        <w:rFonts w:hint="default"/>
        <w:lang w:val="ru-RU" w:eastAsia="en-US" w:bidi="ar-SA"/>
      </w:rPr>
    </w:lvl>
    <w:lvl w:ilvl="3" w:tplc="A9489F70">
      <w:numFmt w:val="bullet"/>
      <w:lvlText w:val="•"/>
      <w:lvlJc w:val="left"/>
      <w:pPr>
        <w:ind w:left="1660" w:hanging="425"/>
      </w:pPr>
      <w:rPr>
        <w:rFonts w:hint="default"/>
        <w:lang w:val="ru-RU" w:eastAsia="en-US" w:bidi="ar-SA"/>
      </w:rPr>
    </w:lvl>
    <w:lvl w:ilvl="4" w:tplc="0C56BE1E">
      <w:numFmt w:val="bullet"/>
      <w:lvlText w:val="•"/>
      <w:lvlJc w:val="left"/>
      <w:pPr>
        <w:ind w:left="2014" w:hanging="425"/>
      </w:pPr>
      <w:rPr>
        <w:rFonts w:hint="default"/>
        <w:lang w:val="ru-RU" w:eastAsia="en-US" w:bidi="ar-SA"/>
      </w:rPr>
    </w:lvl>
    <w:lvl w:ilvl="5" w:tplc="39D8656C">
      <w:numFmt w:val="bullet"/>
      <w:lvlText w:val="•"/>
      <w:lvlJc w:val="left"/>
      <w:pPr>
        <w:ind w:left="2367" w:hanging="425"/>
      </w:pPr>
      <w:rPr>
        <w:rFonts w:hint="default"/>
        <w:lang w:val="ru-RU" w:eastAsia="en-US" w:bidi="ar-SA"/>
      </w:rPr>
    </w:lvl>
    <w:lvl w:ilvl="6" w:tplc="44780484">
      <w:numFmt w:val="bullet"/>
      <w:lvlText w:val="•"/>
      <w:lvlJc w:val="left"/>
      <w:pPr>
        <w:ind w:left="2721" w:hanging="425"/>
      </w:pPr>
      <w:rPr>
        <w:rFonts w:hint="default"/>
        <w:lang w:val="ru-RU" w:eastAsia="en-US" w:bidi="ar-SA"/>
      </w:rPr>
    </w:lvl>
    <w:lvl w:ilvl="7" w:tplc="9BA48238">
      <w:numFmt w:val="bullet"/>
      <w:lvlText w:val="•"/>
      <w:lvlJc w:val="left"/>
      <w:pPr>
        <w:ind w:left="3074" w:hanging="425"/>
      </w:pPr>
      <w:rPr>
        <w:rFonts w:hint="default"/>
        <w:lang w:val="ru-RU" w:eastAsia="en-US" w:bidi="ar-SA"/>
      </w:rPr>
    </w:lvl>
    <w:lvl w:ilvl="8" w:tplc="2BF25398">
      <w:numFmt w:val="bullet"/>
      <w:lvlText w:val="•"/>
      <w:lvlJc w:val="left"/>
      <w:pPr>
        <w:ind w:left="3428" w:hanging="425"/>
      </w:pPr>
      <w:rPr>
        <w:rFonts w:hint="default"/>
        <w:lang w:val="ru-RU" w:eastAsia="en-US" w:bidi="ar-SA"/>
      </w:rPr>
    </w:lvl>
  </w:abstractNum>
  <w:abstractNum w:abstractNumId="38">
    <w:nsid w:val="0E7543F4"/>
    <w:multiLevelType w:val="hybridMultilevel"/>
    <w:tmpl w:val="6EC26FE4"/>
    <w:lvl w:ilvl="0" w:tplc="F940A7B0">
      <w:start w:val="1"/>
      <w:numFmt w:val="decimal"/>
      <w:lvlText w:val="%1."/>
      <w:lvlJc w:val="left"/>
      <w:pPr>
        <w:ind w:left="1666" w:hanging="280"/>
      </w:pPr>
      <w:rPr>
        <w:rFonts w:ascii="Times New Roman" w:eastAsia="Times New Roman" w:hAnsi="Times New Roman" w:cs="Times New Roman" w:hint="default"/>
        <w:w w:val="100"/>
        <w:sz w:val="28"/>
        <w:szCs w:val="28"/>
        <w:lang w:val="ru-RU" w:eastAsia="en-US" w:bidi="ar-SA"/>
      </w:rPr>
    </w:lvl>
    <w:lvl w:ilvl="1" w:tplc="8A0E9E16">
      <w:numFmt w:val="bullet"/>
      <w:lvlText w:val="•"/>
      <w:lvlJc w:val="left"/>
      <w:pPr>
        <w:ind w:left="2622" w:hanging="280"/>
      </w:pPr>
      <w:rPr>
        <w:rFonts w:hint="default"/>
        <w:lang w:val="ru-RU" w:eastAsia="en-US" w:bidi="ar-SA"/>
      </w:rPr>
    </w:lvl>
    <w:lvl w:ilvl="2" w:tplc="576055B0">
      <w:numFmt w:val="bullet"/>
      <w:lvlText w:val="•"/>
      <w:lvlJc w:val="left"/>
      <w:pPr>
        <w:ind w:left="3585" w:hanging="280"/>
      </w:pPr>
      <w:rPr>
        <w:rFonts w:hint="default"/>
        <w:lang w:val="ru-RU" w:eastAsia="en-US" w:bidi="ar-SA"/>
      </w:rPr>
    </w:lvl>
    <w:lvl w:ilvl="3" w:tplc="9F7AAD76">
      <w:numFmt w:val="bullet"/>
      <w:lvlText w:val="•"/>
      <w:lvlJc w:val="left"/>
      <w:pPr>
        <w:ind w:left="4547" w:hanging="280"/>
      </w:pPr>
      <w:rPr>
        <w:rFonts w:hint="default"/>
        <w:lang w:val="ru-RU" w:eastAsia="en-US" w:bidi="ar-SA"/>
      </w:rPr>
    </w:lvl>
    <w:lvl w:ilvl="4" w:tplc="055E3786">
      <w:numFmt w:val="bullet"/>
      <w:lvlText w:val="•"/>
      <w:lvlJc w:val="left"/>
      <w:pPr>
        <w:ind w:left="5510" w:hanging="280"/>
      </w:pPr>
      <w:rPr>
        <w:rFonts w:hint="default"/>
        <w:lang w:val="ru-RU" w:eastAsia="en-US" w:bidi="ar-SA"/>
      </w:rPr>
    </w:lvl>
    <w:lvl w:ilvl="5" w:tplc="64826716">
      <w:numFmt w:val="bullet"/>
      <w:lvlText w:val="•"/>
      <w:lvlJc w:val="left"/>
      <w:pPr>
        <w:ind w:left="6473" w:hanging="280"/>
      </w:pPr>
      <w:rPr>
        <w:rFonts w:hint="default"/>
        <w:lang w:val="ru-RU" w:eastAsia="en-US" w:bidi="ar-SA"/>
      </w:rPr>
    </w:lvl>
    <w:lvl w:ilvl="6" w:tplc="4664C4D6">
      <w:numFmt w:val="bullet"/>
      <w:lvlText w:val="•"/>
      <w:lvlJc w:val="left"/>
      <w:pPr>
        <w:ind w:left="7435" w:hanging="280"/>
      </w:pPr>
      <w:rPr>
        <w:rFonts w:hint="default"/>
        <w:lang w:val="ru-RU" w:eastAsia="en-US" w:bidi="ar-SA"/>
      </w:rPr>
    </w:lvl>
    <w:lvl w:ilvl="7" w:tplc="F228A9B8">
      <w:numFmt w:val="bullet"/>
      <w:lvlText w:val="•"/>
      <w:lvlJc w:val="left"/>
      <w:pPr>
        <w:ind w:left="8398" w:hanging="280"/>
      </w:pPr>
      <w:rPr>
        <w:rFonts w:hint="default"/>
        <w:lang w:val="ru-RU" w:eastAsia="en-US" w:bidi="ar-SA"/>
      </w:rPr>
    </w:lvl>
    <w:lvl w:ilvl="8" w:tplc="AB709C04">
      <w:numFmt w:val="bullet"/>
      <w:lvlText w:val="•"/>
      <w:lvlJc w:val="left"/>
      <w:pPr>
        <w:ind w:left="9360" w:hanging="280"/>
      </w:pPr>
      <w:rPr>
        <w:rFonts w:hint="default"/>
        <w:lang w:val="ru-RU" w:eastAsia="en-US" w:bidi="ar-SA"/>
      </w:rPr>
    </w:lvl>
  </w:abstractNum>
  <w:abstractNum w:abstractNumId="39">
    <w:nsid w:val="0EC437C6"/>
    <w:multiLevelType w:val="hybridMultilevel"/>
    <w:tmpl w:val="E006DDE0"/>
    <w:lvl w:ilvl="0" w:tplc="60261962">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27343BD8">
      <w:numFmt w:val="bullet"/>
      <w:lvlText w:val="•"/>
      <w:lvlJc w:val="left"/>
      <w:pPr>
        <w:ind w:left="2415" w:hanging="305"/>
      </w:pPr>
      <w:rPr>
        <w:rFonts w:hint="default"/>
        <w:lang w:val="ru-RU" w:eastAsia="en-US" w:bidi="ar-SA"/>
      </w:rPr>
    </w:lvl>
    <w:lvl w:ilvl="2" w:tplc="32843C2C">
      <w:numFmt w:val="bullet"/>
      <w:lvlText w:val="•"/>
      <w:lvlJc w:val="left"/>
      <w:pPr>
        <w:ind w:left="3290" w:hanging="305"/>
      </w:pPr>
      <w:rPr>
        <w:rFonts w:hint="default"/>
        <w:lang w:val="ru-RU" w:eastAsia="en-US" w:bidi="ar-SA"/>
      </w:rPr>
    </w:lvl>
    <w:lvl w:ilvl="3" w:tplc="E90C391C">
      <w:numFmt w:val="bullet"/>
      <w:lvlText w:val="•"/>
      <w:lvlJc w:val="left"/>
      <w:pPr>
        <w:ind w:left="4165" w:hanging="305"/>
      </w:pPr>
      <w:rPr>
        <w:rFonts w:hint="default"/>
        <w:lang w:val="ru-RU" w:eastAsia="en-US" w:bidi="ar-SA"/>
      </w:rPr>
    </w:lvl>
    <w:lvl w:ilvl="4" w:tplc="5CB284E6">
      <w:numFmt w:val="bullet"/>
      <w:lvlText w:val="•"/>
      <w:lvlJc w:val="left"/>
      <w:pPr>
        <w:ind w:left="5040" w:hanging="305"/>
      </w:pPr>
      <w:rPr>
        <w:rFonts w:hint="default"/>
        <w:lang w:val="ru-RU" w:eastAsia="en-US" w:bidi="ar-SA"/>
      </w:rPr>
    </w:lvl>
    <w:lvl w:ilvl="5" w:tplc="15E2FE34">
      <w:numFmt w:val="bullet"/>
      <w:lvlText w:val="•"/>
      <w:lvlJc w:val="left"/>
      <w:pPr>
        <w:ind w:left="5915" w:hanging="305"/>
      </w:pPr>
      <w:rPr>
        <w:rFonts w:hint="default"/>
        <w:lang w:val="ru-RU" w:eastAsia="en-US" w:bidi="ar-SA"/>
      </w:rPr>
    </w:lvl>
    <w:lvl w:ilvl="6" w:tplc="D40415EE">
      <w:numFmt w:val="bullet"/>
      <w:lvlText w:val="•"/>
      <w:lvlJc w:val="left"/>
      <w:pPr>
        <w:ind w:left="6790" w:hanging="305"/>
      </w:pPr>
      <w:rPr>
        <w:rFonts w:hint="default"/>
        <w:lang w:val="ru-RU" w:eastAsia="en-US" w:bidi="ar-SA"/>
      </w:rPr>
    </w:lvl>
    <w:lvl w:ilvl="7" w:tplc="A26E044C">
      <w:numFmt w:val="bullet"/>
      <w:lvlText w:val="•"/>
      <w:lvlJc w:val="left"/>
      <w:pPr>
        <w:ind w:left="7665" w:hanging="305"/>
      </w:pPr>
      <w:rPr>
        <w:rFonts w:hint="default"/>
        <w:lang w:val="ru-RU" w:eastAsia="en-US" w:bidi="ar-SA"/>
      </w:rPr>
    </w:lvl>
    <w:lvl w:ilvl="8" w:tplc="0F4EA6D8">
      <w:numFmt w:val="bullet"/>
      <w:lvlText w:val="•"/>
      <w:lvlJc w:val="left"/>
      <w:pPr>
        <w:ind w:left="8540" w:hanging="305"/>
      </w:pPr>
      <w:rPr>
        <w:rFonts w:hint="default"/>
        <w:lang w:val="ru-RU" w:eastAsia="en-US" w:bidi="ar-SA"/>
      </w:rPr>
    </w:lvl>
  </w:abstractNum>
  <w:abstractNum w:abstractNumId="40">
    <w:nsid w:val="0F002CC0"/>
    <w:multiLevelType w:val="hybridMultilevel"/>
    <w:tmpl w:val="FF10A4CA"/>
    <w:lvl w:ilvl="0" w:tplc="824E544A">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305C8F14">
      <w:numFmt w:val="bullet"/>
      <w:lvlText w:val="•"/>
      <w:lvlJc w:val="left"/>
      <w:pPr>
        <w:ind w:left="2640" w:hanging="284"/>
      </w:pPr>
      <w:rPr>
        <w:rFonts w:hint="default"/>
        <w:lang w:val="ru-RU" w:eastAsia="en-US" w:bidi="ar-SA"/>
      </w:rPr>
    </w:lvl>
    <w:lvl w:ilvl="2" w:tplc="97C4B82A">
      <w:numFmt w:val="bullet"/>
      <w:lvlText w:val="•"/>
      <w:lvlJc w:val="left"/>
      <w:pPr>
        <w:ind w:left="3601" w:hanging="284"/>
      </w:pPr>
      <w:rPr>
        <w:rFonts w:hint="default"/>
        <w:lang w:val="ru-RU" w:eastAsia="en-US" w:bidi="ar-SA"/>
      </w:rPr>
    </w:lvl>
    <w:lvl w:ilvl="3" w:tplc="BB7AE64C">
      <w:numFmt w:val="bullet"/>
      <w:lvlText w:val="•"/>
      <w:lvlJc w:val="left"/>
      <w:pPr>
        <w:ind w:left="4561" w:hanging="284"/>
      </w:pPr>
      <w:rPr>
        <w:rFonts w:hint="default"/>
        <w:lang w:val="ru-RU" w:eastAsia="en-US" w:bidi="ar-SA"/>
      </w:rPr>
    </w:lvl>
    <w:lvl w:ilvl="4" w:tplc="7D849D5E">
      <w:numFmt w:val="bullet"/>
      <w:lvlText w:val="•"/>
      <w:lvlJc w:val="left"/>
      <w:pPr>
        <w:ind w:left="5522" w:hanging="284"/>
      </w:pPr>
      <w:rPr>
        <w:rFonts w:hint="default"/>
        <w:lang w:val="ru-RU" w:eastAsia="en-US" w:bidi="ar-SA"/>
      </w:rPr>
    </w:lvl>
    <w:lvl w:ilvl="5" w:tplc="CAFCAFA4">
      <w:numFmt w:val="bullet"/>
      <w:lvlText w:val="•"/>
      <w:lvlJc w:val="left"/>
      <w:pPr>
        <w:ind w:left="6483" w:hanging="284"/>
      </w:pPr>
      <w:rPr>
        <w:rFonts w:hint="default"/>
        <w:lang w:val="ru-RU" w:eastAsia="en-US" w:bidi="ar-SA"/>
      </w:rPr>
    </w:lvl>
    <w:lvl w:ilvl="6" w:tplc="9DCE6884">
      <w:numFmt w:val="bullet"/>
      <w:lvlText w:val="•"/>
      <w:lvlJc w:val="left"/>
      <w:pPr>
        <w:ind w:left="7443" w:hanging="284"/>
      </w:pPr>
      <w:rPr>
        <w:rFonts w:hint="default"/>
        <w:lang w:val="ru-RU" w:eastAsia="en-US" w:bidi="ar-SA"/>
      </w:rPr>
    </w:lvl>
    <w:lvl w:ilvl="7" w:tplc="F8EC3B14">
      <w:numFmt w:val="bullet"/>
      <w:lvlText w:val="•"/>
      <w:lvlJc w:val="left"/>
      <w:pPr>
        <w:ind w:left="8404" w:hanging="284"/>
      </w:pPr>
      <w:rPr>
        <w:rFonts w:hint="default"/>
        <w:lang w:val="ru-RU" w:eastAsia="en-US" w:bidi="ar-SA"/>
      </w:rPr>
    </w:lvl>
    <w:lvl w:ilvl="8" w:tplc="E280F8AC">
      <w:numFmt w:val="bullet"/>
      <w:lvlText w:val="•"/>
      <w:lvlJc w:val="left"/>
      <w:pPr>
        <w:ind w:left="9364" w:hanging="284"/>
      </w:pPr>
      <w:rPr>
        <w:rFonts w:hint="default"/>
        <w:lang w:val="ru-RU" w:eastAsia="en-US" w:bidi="ar-SA"/>
      </w:rPr>
    </w:lvl>
  </w:abstractNum>
  <w:abstractNum w:abstractNumId="41">
    <w:nsid w:val="1058328A"/>
    <w:multiLevelType w:val="multilevel"/>
    <w:tmpl w:val="5F50FF46"/>
    <w:lvl w:ilvl="0">
      <w:start w:val="3"/>
      <w:numFmt w:val="decimal"/>
      <w:lvlText w:val="%1"/>
      <w:lvlJc w:val="left"/>
      <w:pPr>
        <w:ind w:left="1958" w:hanging="490"/>
      </w:pPr>
      <w:rPr>
        <w:rFonts w:hint="default"/>
        <w:lang w:val="ru-RU" w:eastAsia="en-US" w:bidi="ar-SA"/>
      </w:rPr>
    </w:lvl>
    <w:lvl w:ilvl="1">
      <w:start w:val="1"/>
      <w:numFmt w:val="decimal"/>
      <w:lvlText w:val="%1.%2."/>
      <w:lvlJc w:val="left"/>
      <w:pPr>
        <w:ind w:left="2901" w:hanging="490"/>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3825" w:hanging="490"/>
      </w:pPr>
      <w:rPr>
        <w:rFonts w:hint="default"/>
        <w:lang w:val="ru-RU" w:eastAsia="en-US" w:bidi="ar-SA"/>
      </w:rPr>
    </w:lvl>
    <w:lvl w:ilvl="3">
      <w:numFmt w:val="bullet"/>
      <w:lvlText w:val="•"/>
      <w:lvlJc w:val="left"/>
      <w:pPr>
        <w:ind w:left="4757" w:hanging="490"/>
      </w:pPr>
      <w:rPr>
        <w:rFonts w:hint="default"/>
        <w:lang w:val="ru-RU" w:eastAsia="en-US" w:bidi="ar-SA"/>
      </w:rPr>
    </w:lvl>
    <w:lvl w:ilvl="4">
      <w:numFmt w:val="bullet"/>
      <w:lvlText w:val="•"/>
      <w:lvlJc w:val="left"/>
      <w:pPr>
        <w:ind w:left="5690" w:hanging="490"/>
      </w:pPr>
      <w:rPr>
        <w:rFonts w:hint="default"/>
        <w:lang w:val="ru-RU" w:eastAsia="en-US" w:bidi="ar-SA"/>
      </w:rPr>
    </w:lvl>
    <w:lvl w:ilvl="5">
      <w:numFmt w:val="bullet"/>
      <w:lvlText w:val="•"/>
      <w:lvlJc w:val="left"/>
      <w:pPr>
        <w:ind w:left="6623" w:hanging="490"/>
      </w:pPr>
      <w:rPr>
        <w:rFonts w:hint="default"/>
        <w:lang w:val="ru-RU" w:eastAsia="en-US" w:bidi="ar-SA"/>
      </w:rPr>
    </w:lvl>
    <w:lvl w:ilvl="6">
      <w:numFmt w:val="bullet"/>
      <w:lvlText w:val="•"/>
      <w:lvlJc w:val="left"/>
      <w:pPr>
        <w:ind w:left="7555" w:hanging="490"/>
      </w:pPr>
      <w:rPr>
        <w:rFonts w:hint="default"/>
        <w:lang w:val="ru-RU" w:eastAsia="en-US" w:bidi="ar-SA"/>
      </w:rPr>
    </w:lvl>
    <w:lvl w:ilvl="7">
      <w:numFmt w:val="bullet"/>
      <w:lvlText w:val="•"/>
      <w:lvlJc w:val="left"/>
      <w:pPr>
        <w:ind w:left="8488" w:hanging="490"/>
      </w:pPr>
      <w:rPr>
        <w:rFonts w:hint="default"/>
        <w:lang w:val="ru-RU" w:eastAsia="en-US" w:bidi="ar-SA"/>
      </w:rPr>
    </w:lvl>
    <w:lvl w:ilvl="8">
      <w:numFmt w:val="bullet"/>
      <w:lvlText w:val="•"/>
      <w:lvlJc w:val="left"/>
      <w:pPr>
        <w:ind w:left="9420" w:hanging="490"/>
      </w:pPr>
      <w:rPr>
        <w:rFonts w:hint="default"/>
        <w:lang w:val="ru-RU" w:eastAsia="en-US" w:bidi="ar-SA"/>
      </w:rPr>
    </w:lvl>
  </w:abstractNum>
  <w:abstractNum w:abstractNumId="42">
    <w:nsid w:val="105F3F8F"/>
    <w:multiLevelType w:val="hybridMultilevel"/>
    <w:tmpl w:val="08843168"/>
    <w:lvl w:ilvl="0" w:tplc="B4A46842">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054688FE">
      <w:numFmt w:val="bullet"/>
      <w:lvlText w:val="•"/>
      <w:lvlJc w:val="left"/>
      <w:pPr>
        <w:ind w:left="2640" w:hanging="284"/>
      </w:pPr>
      <w:rPr>
        <w:rFonts w:hint="default"/>
        <w:lang w:val="ru-RU" w:eastAsia="en-US" w:bidi="ar-SA"/>
      </w:rPr>
    </w:lvl>
    <w:lvl w:ilvl="2" w:tplc="1076D0D0">
      <w:numFmt w:val="bullet"/>
      <w:lvlText w:val="•"/>
      <w:lvlJc w:val="left"/>
      <w:pPr>
        <w:ind w:left="3601" w:hanging="284"/>
      </w:pPr>
      <w:rPr>
        <w:rFonts w:hint="default"/>
        <w:lang w:val="ru-RU" w:eastAsia="en-US" w:bidi="ar-SA"/>
      </w:rPr>
    </w:lvl>
    <w:lvl w:ilvl="3" w:tplc="57B403A8">
      <w:numFmt w:val="bullet"/>
      <w:lvlText w:val="•"/>
      <w:lvlJc w:val="left"/>
      <w:pPr>
        <w:ind w:left="4561" w:hanging="284"/>
      </w:pPr>
      <w:rPr>
        <w:rFonts w:hint="default"/>
        <w:lang w:val="ru-RU" w:eastAsia="en-US" w:bidi="ar-SA"/>
      </w:rPr>
    </w:lvl>
    <w:lvl w:ilvl="4" w:tplc="81F639A8">
      <w:numFmt w:val="bullet"/>
      <w:lvlText w:val="•"/>
      <w:lvlJc w:val="left"/>
      <w:pPr>
        <w:ind w:left="5522" w:hanging="284"/>
      </w:pPr>
      <w:rPr>
        <w:rFonts w:hint="default"/>
        <w:lang w:val="ru-RU" w:eastAsia="en-US" w:bidi="ar-SA"/>
      </w:rPr>
    </w:lvl>
    <w:lvl w:ilvl="5" w:tplc="2CC85046">
      <w:numFmt w:val="bullet"/>
      <w:lvlText w:val="•"/>
      <w:lvlJc w:val="left"/>
      <w:pPr>
        <w:ind w:left="6483" w:hanging="284"/>
      </w:pPr>
      <w:rPr>
        <w:rFonts w:hint="default"/>
        <w:lang w:val="ru-RU" w:eastAsia="en-US" w:bidi="ar-SA"/>
      </w:rPr>
    </w:lvl>
    <w:lvl w:ilvl="6" w:tplc="1704647E">
      <w:numFmt w:val="bullet"/>
      <w:lvlText w:val="•"/>
      <w:lvlJc w:val="left"/>
      <w:pPr>
        <w:ind w:left="7443" w:hanging="284"/>
      </w:pPr>
      <w:rPr>
        <w:rFonts w:hint="default"/>
        <w:lang w:val="ru-RU" w:eastAsia="en-US" w:bidi="ar-SA"/>
      </w:rPr>
    </w:lvl>
    <w:lvl w:ilvl="7" w:tplc="C7D02498">
      <w:numFmt w:val="bullet"/>
      <w:lvlText w:val="•"/>
      <w:lvlJc w:val="left"/>
      <w:pPr>
        <w:ind w:left="8404" w:hanging="284"/>
      </w:pPr>
      <w:rPr>
        <w:rFonts w:hint="default"/>
        <w:lang w:val="ru-RU" w:eastAsia="en-US" w:bidi="ar-SA"/>
      </w:rPr>
    </w:lvl>
    <w:lvl w:ilvl="8" w:tplc="601C886E">
      <w:numFmt w:val="bullet"/>
      <w:lvlText w:val="•"/>
      <w:lvlJc w:val="left"/>
      <w:pPr>
        <w:ind w:left="9364" w:hanging="284"/>
      </w:pPr>
      <w:rPr>
        <w:rFonts w:hint="default"/>
        <w:lang w:val="ru-RU" w:eastAsia="en-US" w:bidi="ar-SA"/>
      </w:rPr>
    </w:lvl>
  </w:abstractNum>
  <w:abstractNum w:abstractNumId="43">
    <w:nsid w:val="10C87F2D"/>
    <w:multiLevelType w:val="multilevel"/>
    <w:tmpl w:val="CD26DDD8"/>
    <w:lvl w:ilvl="0">
      <w:start w:val="1"/>
      <w:numFmt w:val="decimal"/>
      <w:lvlText w:val="%1."/>
      <w:lvlJc w:val="left"/>
      <w:pPr>
        <w:tabs>
          <w:tab w:val="num" w:pos="360"/>
        </w:tabs>
        <w:ind w:left="360" w:hanging="360"/>
      </w:pPr>
      <w:rPr>
        <w:rFonts w:ascii="Times New Roman" w:hAnsi="Times New Roman" w:hint="default"/>
        <w:b/>
        <w:i w:val="0"/>
        <w:caps w:val="0"/>
        <w:strike w:val="0"/>
        <w:dstrike w:val="0"/>
        <w:outline w:val="0"/>
        <w:shadow w:val="0"/>
        <w:emboss w:val="0"/>
        <w:imprint w:val="0"/>
        <w:vanish w:val="0"/>
        <w:sz w:val="28"/>
        <w:szCs w:val="28"/>
        <w:vertAlign w:val="baseline"/>
      </w:rPr>
    </w:lvl>
    <w:lvl w:ilvl="1">
      <w:start w:val="3"/>
      <w:numFmt w:val="decimal"/>
      <w:lvlText w:val="%1.%2."/>
      <w:lvlJc w:val="left"/>
      <w:pPr>
        <w:tabs>
          <w:tab w:val="num" w:pos="552"/>
        </w:tabs>
        <w:ind w:left="552" w:hanging="432"/>
      </w:pPr>
      <w:rPr>
        <w:rFonts w:ascii="Times New Roman" w:hAnsi="Times New Roman" w:hint="default"/>
        <w:b w:val="0"/>
        <w:i w:val="0"/>
        <w:caps w:val="0"/>
        <w:strike w:val="0"/>
        <w:dstrike w:val="0"/>
        <w:outline w:val="0"/>
        <w:shadow w:val="0"/>
        <w:emboss w:val="0"/>
        <w:imprint w:val="0"/>
        <w:vanish w:val="0"/>
        <w:sz w:val="24"/>
        <w:szCs w:val="24"/>
        <w:vertAlign w:val="baseline"/>
      </w:rPr>
    </w:lvl>
    <w:lvl w:ilvl="2">
      <w:start w:val="1"/>
      <w:numFmt w:val="decimal"/>
      <w:lvlText w:val="%1.%2.%3."/>
      <w:lvlJc w:val="left"/>
      <w:pPr>
        <w:tabs>
          <w:tab w:val="num" w:pos="1800"/>
        </w:tabs>
        <w:ind w:left="1224" w:hanging="504"/>
      </w:pPr>
      <w:rPr>
        <w:rFonts w:ascii="Times New Roman" w:hAnsi="Times New Roman" w:hint="default"/>
        <w:b w:val="0"/>
        <w:i w:val="0"/>
        <w:caps w:val="0"/>
        <w:strike w:val="0"/>
        <w:dstrike w:val="0"/>
        <w:outline w:val="0"/>
        <w:shadow w:val="0"/>
        <w:emboss w:val="0"/>
        <w:imprint w:val="0"/>
        <w:vanish w:val="0"/>
        <w:sz w:val="24"/>
        <w:szCs w:val="24"/>
        <w:vertAlign w:val="baseline"/>
      </w:rPr>
    </w:lvl>
    <w:lvl w:ilvl="3">
      <w:start w:val="1"/>
      <w:numFmt w:val="decimal"/>
      <w:lvlText w:val="%1.%2."/>
      <w:lvlJc w:val="left"/>
      <w:pPr>
        <w:tabs>
          <w:tab w:val="num" w:pos="1728"/>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4">
    <w:nsid w:val="110A51CF"/>
    <w:multiLevelType w:val="hybridMultilevel"/>
    <w:tmpl w:val="86CA94A6"/>
    <w:lvl w:ilvl="0" w:tplc="183E5E86">
      <w:start w:val="1"/>
      <w:numFmt w:val="decimal"/>
      <w:lvlText w:val="%1."/>
      <w:lvlJc w:val="left"/>
      <w:pPr>
        <w:ind w:left="1597" w:hanging="211"/>
      </w:pPr>
      <w:rPr>
        <w:rFonts w:hint="default"/>
        <w:w w:val="100"/>
        <w:lang w:val="ru-RU" w:eastAsia="en-US" w:bidi="ar-SA"/>
      </w:rPr>
    </w:lvl>
    <w:lvl w:ilvl="1" w:tplc="B478D20E">
      <w:numFmt w:val="bullet"/>
      <w:lvlText w:val="•"/>
      <w:lvlJc w:val="left"/>
      <w:pPr>
        <w:ind w:left="2568" w:hanging="211"/>
      </w:pPr>
      <w:rPr>
        <w:rFonts w:hint="default"/>
        <w:lang w:val="ru-RU" w:eastAsia="en-US" w:bidi="ar-SA"/>
      </w:rPr>
    </w:lvl>
    <w:lvl w:ilvl="2" w:tplc="01429C0C">
      <w:numFmt w:val="bullet"/>
      <w:lvlText w:val="•"/>
      <w:lvlJc w:val="left"/>
      <w:pPr>
        <w:ind w:left="3537" w:hanging="211"/>
      </w:pPr>
      <w:rPr>
        <w:rFonts w:hint="default"/>
        <w:lang w:val="ru-RU" w:eastAsia="en-US" w:bidi="ar-SA"/>
      </w:rPr>
    </w:lvl>
    <w:lvl w:ilvl="3" w:tplc="E20EB926">
      <w:numFmt w:val="bullet"/>
      <w:lvlText w:val="•"/>
      <w:lvlJc w:val="left"/>
      <w:pPr>
        <w:ind w:left="4505" w:hanging="211"/>
      </w:pPr>
      <w:rPr>
        <w:rFonts w:hint="default"/>
        <w:lang w:val="ru-RU" w:eastAsia="en-US" w:bidi="ar-SA"/>
      </w:rPr>
    </w:lvl>
    <w:lvl w:ilvl="4" w:tplc="6A7214FA">
      <w:numFmt w:val="bullet"/>
      <w:lvlText w:val="•"/>
      <w:lvlJc w:val="left"/>
      <w:pPr>
        <w:ind w:left="5474" w:hanging="211"/>
      </w:pPr>
      <w:rPr>
        <w:rFonts w:hint="default"/>
        <w:lang w:val="ru-RU" w:eastAsia="en-US" w:bidi="ar-SA"/>
      </w:rPr>
    </w:lvl>
    <w:lvl w:ilvl="5" w:tplc="043CEAF6">
      <w:numFmt w:val="bullet"/>
      <w:lvlText w:val="•"/>
      <w:lvlJc w:val="left"/>
      <w:pPr>
        <w:ind w:left="6443" w:hanging="211"/>
      </w:pPr>
      <w:rPr>
        <w:rFonts w:hint="default"/>
        <w:lang w:val="ru-RU" w:eastAsia="en-US" w:bidi="ar-SA"/>
      </w:rPr>
    </w:lvl>
    <w:lvl w:ilvl="6" w:tplc="5DDE9D26">
      <w:numFmt w:val="bullet"/>
      <w:lvlText w:val="•"/>
      <w:lvlJc w:val="left"/>
      <w:pPr>
        <w:ind w:left="7411" w:hanging="211"/>
      </w:pPr>
      <w:rPr>
        <w:rFonts w:hint="default"/>
        <w:lang w:val="ru-RU" w:eastAsia="en-US" w:bidi="ar-SA"/>
      </w:rPr>
    </w:lvl>
    <w:lvl w:ilvl="7" w:tplc="4898517E">
      <w:numFmt w:val="bullet"/>
      <w:lvlText w:val="•"/>
      <w:lvlJc w:val="left"/>
      <w:pPr>
        <w:ind w:left="8380" w:hanging="211"/>
      </w:pPr>
      <w:rPr>
        <w:rFonts w:hint="default"/>
        <w:lang w:val="ru-RU" w:eastAsia="en-US" w:bidi="ar-SA"/>
      </w:rPr>
    </w:lvl>
    <w:lvl w:ilvl="8" w:tplc="DED63F48">
      <w:numFmt w:val="bullet"/>
      <w:lvlText w:val="•"/>
      <w:lvlJc w:val="left"/>
      <w:pPr>
        <w:ind w:left="9348" w:hanging="211"/>
      </w:pPr>
      <w:rPr>
        <w:rFonts w:hint="default"/>
        <w:lang w:val="ru-RU" w:eastAsia="en-US" w:bidi="ar-SA"/>
      </w:rPr>
    </w:lvl>
  </w:abstractNum>
  <w:abstractNum w:abstractNumId="45">
    <w:nsid w:val="1113312F"/>
    <w:multiLevelType w:val="hybridMultilevel"/>
    <w:tmpl w:val="3C3296D0"/>
    <w:lvl w:ilvl="0" w:tplc="13EC81B8">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07C8DB22">
      <w:numFmt w:val="bullet"/>
      <w:lvlText w:val="•"/>
      <w:lvlJc w:val="left"/>
      <w:pPr>
        <w:ind w:left="2640" w:hanging="284"/>
      </w:pPr>
      <w:rPr>
        <w:rFonts w:hint="default"/>
        <w:lang w:val="ru-RU" w:eastAsia="en-US" w:bidi="ar-SA"/>
      </w:rPr>
    </w:lvl>
    <w:lvl w:ilvl="2" w:tplc="2812B266">
      <w:numFmt w:val="bullet"/>
      <w:lvlText w:val="•"/>
      <w:lvlJc w:val="left"/>
      <w:pPr>
        <w:ind w:left="3601" w:hanging="284"/>
      </w:pPr>
      <w:rPr>
        <w:rFonts w:hint="default"/>
        <w:lang w:val="ru-RU" w:eastAsia="en-US" w:bidi="ar-SA"/>
      </w:rPr>
    </w:lvl>
    <w:lvl w:ilvl="3" w:tplc="A7EEDCC0">
      <w:numFmt w:val="bullet"/>
      <w:lvlText w:val="•"/>
      <w:lvlJc w:val="left"/>
      <w:pPr>
        <w:ind w:left="4561" w:hanging="284"/>
      </w:pPr>
      <w:rPr>
        <w:rFonts w:hint="default"/>
        <w:lang w:val="ru-RU" w:eastAsia="en-US" w:bidi="ar-SA"/>
      </w:rPr>
    </w:lvl>
    <w:lvl w:ilvl="4" w:tplc="692652C8">
      <w:numFmt w:val="bullet"/>
      <w:lvlText w:val="•"/>
      <w:lvlJc w:val="left"/>
      <w:pPr>
        <w:ind w:left="5522" w:hanging="284"/>
      </w:pPr>
      <w:rPr>
        <w:rFonts w:hint="default"/>
        <w:lang w:val="ru-RU" w:eastAsia="en-US" w:bidi="ar-SA"/>
      </w:rPr>
    </w:lvl>
    <w:lvl w:ilvl="5" w:tplc="5450F0C8">
      <w:numFmt w:val="bullet"/>
      <w:lvlText w:val="•"/>
      <w:lvlJc w:val="left"/>
      <w:pPr>
        <w:ind w:left="6483" w:hanging="284"/>
      </w:pPr>
      <w:rPr>
        <w:rFonts w:hint="default"/>
        <w:lang w:val="ru-RU" w:eastAsia="en-US" w:bidi="ar-SA"/>
      </w:rPr>
    </w:lvl>
    <w:lvl w:ilvl="6" w:tplc="D206B72A">
      <w:numFmt w:val="bullet"/>
      <w:lvlText w:val="•"/>
      <w:lvlJc w:val="left"/>
      <w:pPr>
        <w:ind w:left="7443" w:hanging="284"/>
      </w:pPr>
      <w:rPr>
        <w:rFonts w:hint="default"/>
        <w:lang w:val="ru-RU" w:eastAsia="en-US" w:bidi="ar-SA"/>
      </w:rPr>
    </w:lvl>
    <w:lvl w:ilvl="7" w:tplc="62A6036E">
      <w:numFmt w:val="bullet"/>
      <w:lvlText w:val="•"/>
      <w:lvlJc w:val="left"/>
      <w:pPr>
        <w:ind w:left="8404" w:hanging="284"/>
      </w:pPr>
      <w:rPr>
        <w:rFonts w:hint="default"/>
        <w:lang w:val="ru-RU" w:eastAsia="en-US" w:bidi="ar-SA"/>
      </w:rPr>
    </w:lvl>
    <w:lvl w:ilvl="8" w:tplc="0F243ED4">
      <w:numFmt w:val="bullet"/>
      <w:lvlText w:val="•"/>
      <w:lvlJc w:val="left"/>
      <w:pPr>
        <w:ind w:left="9364" w:hanging="284"/>
      </w:pPr>
      <w:rPr>
        <w:rFonts w:hint="default"/>
        <w:lang w:val="ru-RU" w:eastAsia="en-US" w:bidi="ar-SA"/>
      </w:rPr>
    </w:lvl>
  </w:abstractNum>
  <w:abstractNum w:abstractNumId="46">
    <w:nsid w:val="114B26C3"/>
    <w:multiLevelType w:val="hybridMultilevel"/>
    <w:tmpl w:val="8EE2DFA2"/>
    <w:lvl w:ilvl="0" w:tplc="C65E8C7A">
      <w:numFmt w:val="bullet"/>
      <w:lvlText w:val=""/>
      <w:lvlJc w:val="left"/>
      <w:pPr>
        <w:ind w:left="479" w:hanging="284"/>
      </w:pPr>
      <w:rPr>
        <w:rFonts w:ascii="Symbol" w:eastAsia="Symbol" w:hAnsi="Symbol" w:cs="Symbol" w:hint="default"/>
        <w:b w:val="0"/>
        <w:bCs w:val="0"/>
        <w:i w:val="0"/>
        <w:iCs w:val="0"/>
        <w:w w:val="100"/>
        <w:sz w:val="24"/>
        <w:szCs w:val="24"/>
        <w:lang w:val="ru-RU" w:eastAsia="en-US" w:bidi="ar-SA"/>
      </w:rPr>
    </w:lvl>
    <w:lvl w:ilvl="1" w:tplc="89CCE8FC">
      <w:numFmt w:val="bullet"/>
      <w:lvlText w:val="•"/>
      <w:lvlJc w:val="left"/>
      <w:pPr>
        <w:ind w:left="796" w:hanging="284"/>
      </w:pPr>
      <w:rPr>
        <w:rFonts w:hint="default"/>
        <w:lang w:val="ru-RU" w:eastAsia="en-US" w:bidi="ar-SA"/>
      </w:rPr>
    </w:lvl>
    <w:lvl w:ilvl="2" w:tplc="B3C64B1C">
      <w:numFmt w:val="bullet"/>
      <w:lvlText w:val="•"/>
      <w:lvlJc w:val="left"/>
      <w:pPr>
        <w:ind w:left="1113" w:hanging="284"/>
      </w:pPr>
      <w:rPr>
        <w:rFonts w:hint="default"/>
        <w:lang w:val="ru-RU" w:eastAsia="en-US" w:bidi="ar-SA"/>
      </w:rPr>
    </w:lvl>
    <w:lvl w:ilvl="3" w:tplc="02C22200">
      <w:numFmt w:val="bullet"/>
      <w:lvlText w:val="•"/>
      <w:lvlJc w:val="left"/>
      <w:pPr>
        <w:ind w:left="1429" w:hanging="284"/>
      </w:pPr>
      <w:rPr>
        <w:rFonts w:hint="default"/>
        <w:lang w:val="ru-RU" w:eastAsia="en-US" w:bidi="ar-SA"/>
      </w:rPr>
    </w:lvl>
    <w:lvl w:ilvl="4" w:tplc="E676E380">
      <w:numFmt w:val="bullet"/>
      <w:lvlText w:val="•"/>
      <w:lvlJc w:val="left"/>
      <w:pPr>
        <w:ind w:left="1746" w:hanging="284"/>
      </w:pPr>
      <w:rPr>
        <w:rFonts w:hint="default"/>
        <w:lang w:val="ru-RU" w:eastAsia="en-US" w:bidi="ar-SA"/>
      </w:rPr>
    </w:lvl>
    <w:lvl w:ilvl="5" w:tplc="431867E0">
      <w:numFmt w:val="bullet"/>
      <w:lvlText w:val="•"/>
      <w:lvlJc w:val="left"/>
      <w:pPr>
        <w:ind w:left="2063" w:hanging="284"/>
      </w:pPr>
      <w:rPr>
        <w:rFonts w:hint="default"/>
        <w:lang w:val="ru-RU" w:eastAsia="en-US" w:bidi="ar-SA"/>
      </w:rPr>
    </w:lvl>
    <w:lvl w:ilvl="6" w:tplc="9B5C9866">
      <w:numFmt w:val="bullet"/>
      <w:lvlText w:val="•"/>
      <w:lvlJc w:val="left"/>
      <w:pPr>
        <w:ind w:left="2379" w:hanging="284"/>
      </w:pPr>
      <w:rPr>
        <w:rFonts w:hint="default"/>
        <w:lang w:val="ru-RU" w:eastAsia="en-US" w:bidi="ar-SA"/>
      </w:rPr>
    </w:lvl>
    <w:lvl w:ilvl="7" w:tplc="0AB05C40">
      <w:numFmt w:val="bullet"/>
      <w:lvlText w:val="•"/>
      <w:lvlJc w:val="left"/>
      <w:pPr>
        <w:ind w:left="2696" w:hanging="284"/>
      </w:pPr>
      <w:rPr>
        <w:rFonts w:hint="default"/>
        <w:lang w:val="ru-RU" w:eastAsia="en-US" w:bidi="ar-SA"/>
      </w:rPr>
    </w:lvl>
    <w:lvl w:ilvl="8" w:tplc="79202BA8">
      <w:numFmt w:val="bullet"/>
      <w:lvlText w:val="•"/>
      <w:lvlJc w:val="left"/>
      <w:pPr>
        <w:ind w:left="3012" w:hanging="284"/>
      </w:pPr>
      <w:rPr>
        <w:rFonts w:hint="default"/>
        <w:lang w:val="ru-RU" w:eastAsia="en-US" w:bidi="ar-SA"/>
      </w:rPr>
    </w:lvl>
  </w:abstractNum>
  <w:abstractNum w:abstractNumId="47">
    <w:nsid w:val="114E223C"/>
    <w:multiLevelType w:val="hybridMultilevel"/>
    <w:tmpl w:val="2DA0A870"/>
    <w:lvl w:ilvl="0" w:tplc="6A4670E0">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B7083276">
      <w:numFmt w:val="bullet"/>
      <w:lvlText w:val="•"/>
      <w:lvlJc w:val="left"/>
      <w:pPr>
        <w:ind w:left="2415" w:hanging="305"/>
      </w:pPr>
      <w:rPr>
        <w:rFonts w:hint="default"/>
        <w:lang w:val="ru-RU" w:eastAsia="en-US" w:bidi="ar-SA"/>
      </w:rPr>
    </w:lvl>
    <w:lvl w:ilvl="2" w:tplc="5BC4D940">
      <w:numFmt w:val="bullet"/>
      <w:lvlText w:val="•"/>
      <w:lvlJc w:val="left"/>
      <w:pPr>
        <w:ind w:left="3290" w:hanging="305"/>
      </w:pPr>
      <w:rPr>
        <w:rFonts w:hint="default"/>
        <w:lang w:val="ru-RU" w:eastAsia="en-US" w:bidi="ar-SA"/>
      </w:rPr>
    </w:lvl>
    <w:lvl w:ilvl="3" w:tplc="2996BBFA">
      <w:numFmt w:val="bullet"/>
      <w:lvlText w:val="•"/>
      <w:lvlJc w:val="left"/>
      <w:pPr>
        <w:ind w:left="4165" w:hanging="305"/>
      </w:pPr>
      <w:rPr>
        <w:rFonts w:hint="default"/>
        <w:lang w:val="ru-RU" w:eastAsia="en-US" w:bidi="ar-SA"/>
      </w:rPr>
    </w:lvl>
    <w:lvl w:ilvl="4" w:tplc="06FAE5A0">
      <w:numFmt w:val="bullet"/>
      <w:lvlText w:val="•"/>
      <w:lvlJc w:val="left"/>
      <w:pPr>
        <w:ind w:left="5040" w:hanging="305"/>
      </w:pPr>
      <w:rPr>
        <w:rFonts w:hint="default"/>
        <w:lang w:val="ru-RU" w:eastAsia="en-US" w:bidi="ar-SA"/>
      </w:rPr>
    </w:lvl>
    <w:lvl w:ilvl="5" w:tplc="CF2C4FCA">
      <w:numFmt w:val="bullet"/>
      <w:lvlText w:val="•"/>
      <w:lvlJc w:val="left"/>
      <w:pPr>
        <w:ind w:left="5915" w:hanging="305"/>
      </w:pPr>
      <w:rPr>
        <w:rFonts w:hint="default"/>
        <w:lang w:val="ru-RU" w:eastAsia="en-US" w:bidi="ar-SA"/>
      </w:rPr>
    </w:lvl>
    <w:lvl w:ilvl="6" w:tplc="7DE68204">
      <w:numFmt w:val="bullet"/>
      <w:lvlText w:val="•"/>
      <w:lvlJc w:val="left"/>
      <w:pPr>
        <w:ind w:left="6790" w:hanging="305"/>
      </w:pPr>
      <w:rPr>
        <w:rFonts w:hint="default"/>
        <w:lang w:val="ru-RU" w:eastAsia="en-US" w:bidi="ar-SA"/>
      </w:rPr>
    </w:lvl>
    <w:lvl w:ilvl="7" w:tplc="6F9C1EAA">
      <w:numFmt w:val="bullet"/>
      <w:lvlText w:val="•"/>
      <w:lvlJc w:val="left"/>
      <w:pPr>
        <w:ind w:left="7665" w:hanging="305"/>
      </w:pPr>
      <w:rPr>
        <w:rFonts w:hint="default"/>
        <w:lang w:val="ru-RU" w:eastAsia="en-US" w:bidi="ar-SA"/>
      </w:rPr>
    </w:lvl>
    <w:lvl w:ilvl="8" w:tplc="B256FBA4">
      <w:numFmt w:val="bullet"/>
      <w:lvlText w:val="•"/>
      <w:lvlJc w:val="left"/>
      <w:pPr>
        <w:ind w:left="8540" w:hanging="305"/>
      </w:pPr>
      <w:rPr>
        <w:rFonts w:hint="default"/>
        <w:lang w:val="ru-RU" w:eastAsia="en-US" w:bidi="ar-SA"/>
      </w:rPr>
    </w:lvl>
  </w:abstractNum>
  <w:abstractNum w:abstractNumId="48">
    <w:nsid w:val="118261CE"/>
    <w:multiLevelType w:val="hybridMultilevel"/>
    <w:tmpl w:val="D1AC59C0"/>
    <w:lvl w:ilvl="0" w:tplc="AA08771A">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931C3378">
      <w:numFmt w:val="bullet"/>
      <w:lvlText w:val="•"/>
      <w:lvlJc w:val="left"/>
      <w:pPr>
        <w:ind w:left="2415" w:hanging="305"/>
      </w:pPr>
      <w:rPr>
        <w:rFonts w:hint="default"/>
        <w:lang w:val="ru-RU" w:eastAsia="en-US" w:bidi="ar-SA"/>
      </w:rPr>
    </w:lvl>
    <w:lvl w:ilvl="2" w:tplc="D11A6298">
      <w:numFmt w:val="bullet"/>
      <w:lvlText w:val="•"/>
      <w:lvlJc w:val="left"/>
      <w:pPr>
        <w:ind w:left="3290" w:hanging="305"/>
      </w:pPr>
      <w:rPr>
        <w:rFonts w:hint="default"/>
        <w:lang w:val="ru-RU" w:eastAsia="en-US" w:bidi="ar-SA"/>
      </w:rPr>
    </w:lvl>
    <w:lvl w:ilvl="3" w:tplc="F3966800">
      <w:numFmt w:val="bullet"/>
      <w:lvlText w:val="•"/>
      <w:lvlJc w:val="left"/>
      <w:pPr>
        <w:ind w:left="4165" w:hanging="305"/>
      </w:pPr>
      <w:rPr>
        <w:rFonts w:hint="default"/>
        <w:lang w:val="ru-RU" w:eastAsia="en-US" w:bidi="ar-SA"/>
      </w:rPr>
    </w:lvl>
    <w:lvl w:ilvl="4" w:tplc="20F83686">
      <w:numFmt w:val="bullet"/>
      <w:lvlText w:val="•"/>
      <w:lvlJc w:val="left"/>
      <w:pPr>
        <w:ind w:left="5040" w:hanging="305"/>
      </w:pPr>
      <w:rPr>
        <w:rFonts w:hint="default"/>
        <w:lang w:val="ru-RU" w:eastAsia="en-US" w:bidi="ar-SA"/>
      </w:rPr>
    </w:lvl>
    <w:lvl w:ilvl="5" w:tplc="FDC4D9EC">
      <w:numFmt w:val="bullet"/>
      <w:lvlText w:val="•"/>
      <w:lvlJc w:val="left"/>
      <w:pPr>
        <w:ind w:left="5915" w:hanging="305"/>
      </w:pPr>
      <w:rPr>
        <w:rFonts w:hint="default"/>
        <w:lang w:val="ru-RU" w:eastAsia="en-US" w:bidi="ar-SA"/>
      </w:rPr>
    </w:lvl>
    <w:lvl w:ilvl="6" w:tplc="CAE8ABC0">
      <w:numFmt w:val="bullet"/>
      <w:lvlText w:val="•"/>
      <w:lvlJc w:val="left"/>
      <w:pPr>
        <w:ind w:left="6790" w:hanging="305"/>
      </w:pPr>
      <w:rPr>
        <w:rFonts w:hint="default"/>
        <w:lang w:val="ru-RU" w:eastAsia="en-US" w:bidi="ar-SA"/>
      </w:rPr>
    </w:lvl>
    <w:lvl w:ilvl="7" w:tplc="608C437C">
      <w:numFmt w:val="bullet"/>
      <w:lvlText w:val="•"/>
      <w:lvlJc w:val="left"/>
      <w:pPr>
        <w:ind w:left="7665" w:hanging="305"/>
      </w:pPr>
      <w:rPr>
        <w:rFonts w:hint="default"/>
        <w:lang w:val="ru-RU" w:eastAsia="en-US" w:bidi="ar-SA"/>
      </w:rPr>
    </w:lvl>
    <w:lvl w:ilvl="8" w:tplc="48484E1A">
      <w:numFmt w:val="bullet"/>
      <w:lvlText w:val="•"/>
      <w:lvlJc w:val="left"/>
      <w:pPr>
        <w:ind w:left="8540" w:hanging="305"/>
      </w:pPr>
      <w:rPr>
        <w:rFonts w:hint="default"/>
        <w:lang w:val="ru-RU" w:eastAsia="en-US" w:bidi="ar-SA"/>
      </w:rPr>
    </w:lvl>
  </w:abstractNum>
  <w:abstractNum w:abstractNumId="49">
    <w:nsid w:val="120341F6"/>
    <w:multiLevelType w:val="hybridMultilevel"/>
    <w:tmpl w:val="670C9402"/>
    <w:lvl w:ilvl="0" w:tplc="89F01BE4">
      <w:start w:val="1"/>
      <w:numFmt w:val="decimal"/>
      <w:lvlText w:val="%1)"/>
      <w:lvlJc w:val="left"/>
      <w:pPr>
        <w:ind w:left="1537" w:hanging="305"/>
      </w:pPr>
      <w:rPr>
        <w:rFonts w:ascii="Times New Roman" w:eastAsia="Times New Roman" w:hAnsi="Times New Roman" w:cs="Times New Roman" w:hint="default"/>
        <w:spacing w:val="0"/>
        <w:w w:val="100"/>
        <w:sz w:val="28"/>
        <w:szCs w:val="28"/>
        <w:lang w:val="ru-RU" w:eastAsia="en-US" w:bidi="ar-SA"/>
      </w:rPr>
    </w:lvl>
    <w:lvl w:ilvl="1" w:tplc="5674286A">
      <w:numFmt w:val="bullet"/>
      <w:lvlText w:val="•"/>
      <w:lvlJc w:val="left"/>
      <w:pPr>
        <w:ind w:left="2415" w:hanging="305"/>
      </w:pPr>
      <w:rPr>
        <w:rFonts w:hint="default"/>
        <w:lang w:val="ru-RU" w:eastAsia="en-US" w:bidi="ar-SA"/>
      </w:rPr>
    </w:lvl>
    <w:lvl w:ilvl="2" w:tplc="DAA211D2">
      <w:numFmt w:val="bullet"/>
      <w:lvlText w:val="•"/>
      <w:lvlJc w:val="left"/>
      <w:pPr>
        <w:ind w:left="3290" w:hanging="305"/>
      </w:pPr>
      <w:rPr>
        <w:rFonts w:hint="default"/>
        <w:lang w:val="ru-RU" w:eastAsia="en-US" w:bidi="ar-SA"/>
      </w:rPr>
    </w:lvl>
    <w:lvl w:ilvl="3" w:tplc="2BACEEEC">
      <w:numFmt w:val="bullet"/>
      <w:lvlText w:val="•"/>
      <w:lvlJc w:val="left"/>
      <w:pPr>
        <w:ind w:left="4165" w:hanging="305"/>
      </w:pPr>
      <w:rPr>
        <w:rFonts w:hint="default"/>
        <w:lang w:val="ru-RU" w:eastAsia="en-US" w:bidi="ar-SA"/>
      </w:rPr>
    </w:lvl>
    <w:lvl w:ilvl="4" w:tplc="8932E706">
      <w:numFmt w:val="bullet"/>
      <w:lvlText w:val="•"/>
      <w:lvlJc w:val="left"/>
      <w:pPr>
        <w:ind w:left="5040" w:hanging="305"/>
      </w:pPr>
      <w:rPr>
        <w:rFonts w:hint="default"/>
        <w:lang w:val="ru-RU" w:eastAsia="en-US" w:bidi="ar-SA"/>
      </w:rPr>
    </w:lvl>
    <w:lvl w:ilvl="5" w:tplc="5192CBBE">
      <w:numFmt w:val="bullet"/>
      <w:lvlText w:val="•"/>
      <w:lvlJc w:val="left"/>
      <w:pPr>
        <w:ind w:left="5915" w:hanging="305"/>
      </w:pPr>
      <w:rPr>
        <w:rFonts w:hint="default"/>
        <w:lang w:val="ru-RU" w:eastAsia="en-US" w:bidi="ar-SA"/>
      </w:rPr>
    </w:lvl>
    <w:lvl w:ilvl="6" w:tplc="EBC0BDCA">
      <w:numFmt w:val="bullet"/>
      <w:lvlText w:val="•"/>
      <w:lvlJc w:val="left"/>
      <w:pPr>
        <w:ind w:left="6790" w:hanging="305"/>
      </w:pPr>
      <w:rPr>
        <w:rFonts w:hint="default"/>
        <w:lang w:val="ru-RU" w:eastAsia="en-US" w:bidi="ar-SA"/>
      </w:rPr>
    </w:lvl>
    <w:lvl w:ilvl="7" w:tplc="84F2DC5C">
      <w:numFmt w:val="bullet"/>
      <w:lvlText w:val="•"/>
      <w:lvlJc w:val="left"/>
      <w:pPr>
        <w:ind w:left="7665" w:hanging="305"/>
      </w:pPr>
      <w:rPr>
        <w:rFonts w:hint="default"/>
        <w:lang w:val="ru-RU" w:eastAsia="en-US" w:bidi="ar-SA"/>
      </w:rPr>
    </w:lvl>
    <w:lvl w:ilvl="8" w:tplc="73086822">
      <w:numFmt w:val="bullet"/>
      <w:lvlText w:val="•"/>
      <w:lvlJc w:val="left"/>
      <w:pPr>
        <w:ind w:left="8540" w:hanging="305"/>
      </w:pPr>
      <w:rPr>
        <w:rFonts w:hint="default"/>
        <w:lang w:val="ru-RU" w:eastAsia="en-US" w:bidi="ar-SA"/>
      </w:rPr>
    </w:lvl>
  </w:abstractNum>
  <w:abstractNum w:abstractNumId="50">
    <w:nsid w:val="12B02CA8"/>
    <w:multiLevelType w:val="hybridMultilevel"/>
    <w:tmpl w:val="E08CFBC0"/>
    <w:lvl w:ilvl="0" w:tplc="BCA4985C">
      <w:numFmt w:val="bullet"/>
      <w:lvlText w:val=""/>
      <w:lvlJc w:val="left"/>
      <w:pPr>
        <w:ind w:left="985" w:hanging="360"/>
      </w:pPr>
      <w:rPr>
        <w:rFonts w:ascii="Symbol" w:eastAsia="Symbol" w:hAnsi="Symbol" w:cs="Symbol" w:hint="default"/>
        <w:b w:val="0"/>
        <w:bCs w:val="0"/>
        <w:i w:val="0"/>
        <w:iCs w:val="0"/>
        <w:spacing w:val="0"/>
        <w:w w:val="100"/>
        <w:sz w:val="28"/>
        <w:szCs w:val="28"/>
        <w:lang w:val="ru-RU" w:eastAsia="en-US" w:bidi="ar-SA"/>
      </w:rPr>
    </w:lvl>
    <w:lvl w:ilvl="1" w:tplc="A0FC8E00">
      <w:numFmt w:val="bullet"/>
      <w:lvlText w:val="•"/>
      <w:lvlJc w:val="left"/>
      <w:pPr>
        <w:ind w:left="1965" w:hanging="360"/>
      </w:pPr>
      <w:rPr>
        <w:rFonts w:hint="default"/>
        <w:lang w:val="ru-RU" w:eastAsia="en-US" w:bidi="ar-SA"/>
      </w:rPr>
    </w:lvl>
    <w:lvl w:ilvl="2" w:tplc="383E0CF0">
      <w:numFmt w:val="bullet"/>
      <w:lvlText w:val="•"/>
      <w:lvlJc w:val="left"/>
      <w:pPr>
        <w:ind w:left="2951" w:hanging="360"/>
      </w:pPr>
      <w:rPr>
        <w:rFonts w:hint="default"/>
        <w:lang w:val="ru-RU" w:eastAsia="en-US" w:bidi="ar-SA"/>
      </w:rPr>
    </w:lvl>
    <w:lvl w:ilvl="3" w:tplc="B61493DA">
      <w:numFmt w:val="bullet"/>
      <w:lvlText w:val="•"/>
      <w:lvlJc w:val="left"/>
      <w:pPr>
        <w:ind w:left="3937" w:hanging="360"/>
      </w:pPr>
      <w:rPr>
        <w:rFonts w:hint="default"/>
        <w:lang w:val="ru-RU" w:eastAsia="en-US" w:bidi="ar-SA"/>
      </w:rPr>
    </w:lvl>
    <w:lvl w:ilvl="4" w:tplc="A0FA4030">
      <w:numFmt w:val="bullet"/>
      <w:lvlText w:val="•"/>
      <w:lvlJc w:val="left"/>
      <w:pPr>
        <w:ind w:left="4923" w:hanging="360"/>
      </w:pPr>
      <w:rPr>
        <w:rFonts w:hint="default"/>
        <w:lang w:val="ru-RU" w:eastAsia="en-US" w:bidi="ar-SA"/>
      </w:rPr>
    </w:lvl>
    <w:lvl w:ilvl="5" w:tplc="FD9CE6B2">
      <w:numFmt w:val="bullet"/>
      <w:lvlText w:val="•"/>
      <w:lvlJc w:val="left"/>
      <w:pPr>
        <w:ind w:left="5909" w:hanging="360"/>
      </w:pPr>
      <w:rPr>
        <w:rFonts w:hint="default"/>
        <w:lang w:val="ru-RU" w:eastAsia="en-US" w:bidi="ar-SA"/>
      </w:rPr>
    </w:lvl>
    <w:lvl w:ilvl="6" w:tplc="EDF8DBB6">
      <w:numFmt w:val="bullet"/>
      <w:lvlText w:val="•"/>
      <w:lvlJc w:val="left"/>
      <w:pPr>
        <w:ind w:left="6895" w:hanging="360"/>
      </w:pPr>
      <w:rPr>
        <w:rFonts w:hint="default"/>
        <w:lang w:val="ru-RU" w:eastAsia="en-US" w:bidi="ar-SA"/>
      </w:rPr>
    </w:lvl>
    <w:lvl w:ilvl="7" w:tplc="98D49CB8">
      <w:numFmt w:val="bullet"/>
      <w:lvlText w:val="•"/>
      <w:lvlJc w:val="left"/>
      <w:pPr>
        <w:ind w:left="7881" w:hanging="360"/>
      </w:pPr>
      <w:rPr>
        <w:rFonts w:hint="default"/>
        <w:lang w:val="ru-RU" w:eastAsia="en-US" w:bidi="ar-SA"/>
      </w:rPr>
    </w:lvl>
    <w:lvl w:ilvl="8" w:tplc="C90EAFA2">
      <w:numFmt w:val="bullet"/>
      <w:lvlText w:val="•"/>
      <w:lvlJc w:val="left"/>
      <w:pPr>
        <w:ind w:left="8867" w:hanging="360"/>
      </w:pPr>
      <w:rPr>
        <w:rFonts w:hint="default"/>
        <w:lang w:val="ru-RU" w:eastAsia="en-US" w:bidi="ar-SA"/>
      </w:rPr>
    </w:lvl>
  </w:abstractNum>
  <w:abstractNum w:abstractNumId="51">
    <w:nsid w:val="131F3150"/>
    <w:multiLevelType w:val="hybridMultilevel"/>
    <w:tmpl w:val="2BA25EF8"/>
    <w:lvl w:ilvl="0" w:tplc="D47E69A2">
      <w:start w:val="1"/>
      <w:numFmt w:val="decimal"/>
      <w:lvlText w:val="%1."/>
      <w:lvlJc w:val="left"/>
      <w:pPr>
        <w:ind w:left="107" w:hanging="240"/>
      </w:pPr>
      <w:rPr>
        <w:rFonts w:ascii="Times New Roman" w:eastAsia="Times New Roman" w:hAnsi="Times New Roman" w:cs="Times New Roman" w:hint="default"/>
        <w:b w:val="0"/>
        <w:bCs w:val="0"/>
        <w:i w:val="0"/>
        <w:iCs w:val="0"/>
        <w:w w:val="100"/>
        <w:sz w:val="24"/>
        <w:szCs w:val="24"/>
        <w:lang w:val="ru-RU" w:eastAsia="en-US" w:bidi="ar-SA"/>
      </w:rPr>
    </w:lvl>
    <w:lvl w:ilvl="1" w:tplc="06B844C8">
      <w:numFmt w:val="bullet"/>
      <w:lvlText w:val="•"/>
      <w:lvlJc w:val="left"/>
      <w:pPr>
        <w:ind w:left="961" w:hanging="240"/>
      </w:pPr>
      <w:rPr>
        <w:rFonts w:hint="default"/>
        <w:lang w:val="ru-RU" w:eastAsia="en-US" w:bidi="ar-SA"/>
      </w:rPr>
    </w:lvl>
    <w:lvl w:ilvl="2" w:tplc="3716C02C">
      <w:numFmt w:val="bullet"/>
      <w:lvlText w:val="•"/>
      <w:lvlJc w:val="left"/>
      <w:pPr>
        <w:ind w:left="1823" w:hanging="240"/>
      </w:pPr>
      <w:rPr>
        <w:rFonts w:hint="default"/>
        <w:lang w:val="ru-RU" w:eastAsia="en-US" w:bidi="ar-SA"/>
      </w:rPr>
    </w:lvl>
    <w:lvl w:ilvl="3" w:tplc="07B62C1E">
      <w:numFmt w:val="bullet"/>
      <w:lvlText w:val="•"/>
      <w:lvlJc w:val="left"/>
      <w:pPr>
        <w:ind w:left="2685" w:hanging="240"/>
      </w:pPr>
      <w:rPr>
        <w:rFonts w:hint="default"/>
        <w:lang w:val="ru-RU" w:eastAsia="en-US" w:bidi="ar-SA"/>
      </w:rPr>
    </w:lvl>
    <w:lvl w:ilvl="4" w:tplc="065C5900">
      <w:numFmt w:val="bullet"/>
      <w:lvlText w:val="•"/>
      <w:lvlJc w:val="left"/>
      <w:pPr>
        <w:ind w:left="3547" w:hanging="240"/>
      </w:pPr>
      <w:rPr>
        <w:rFonts w:hint="default"/>
        <w:lang w:val="ru-RU" w:eastAsia="en-US" w:bidi="ar-SA"/>
      </w:rPr>
    </w:lvl>
    <w:lvl w:ilvl="5" w:tplc="C750F878">
      <w:numFmt w:val="bullet"/>
      <w:lvlText w:val="•"/>
      <w:lvlJc w:val="left"/>
      <w:pPr>
        <w:ind w:left="4409" w:hanging="240"/>
      </w:pPr>
      <w:rPr>
        <w:rFonts w:hint="default"/>
        <w:lang w:val="ru-RU" w:eastAsia="en-US" w:bidi="ar-SA"/>
      </w:rPr>
    </w:lvl>
    <w:lvl w:ilvl="6" w:tplc="D61EB5EA">
      <w:numFmt w:val="bullet"/>
      <w:lvlText w:val="•"/>
      <w:lvlJc w:val="left"/>
      <w:pPr>
        <w:ind w:left="5270" w:hanging="240"/>
      </w:pPr>
      <w:rPr>
        <w:rFonts w:hint="default"/>
        <w:lang w:val="ru-RU" w:eastAsia="en-US" w:bidi="ar-SA"/>
      </w:rPr>
    </w:lvl>
    <w:lvl w:ilvl="7" w:tplc="5A0ABDAA">
      <w:numFmt w:val="bullet"/>
      <w:lvlText w:val="•"/>
      <w:lvlJc w:val="left"/>
      <w:pPr>
        <w:ind w:left="6132" w:hanging="240"/>
      </w:pPr>
      <w:rPr>
        <w:rFonts w:hint="default"/>
        <w:lang w:val="ru-RU" w:eastAsia="en-US" w:bidi="ar-SA"/>
      </w:rPr>
    </w:lvl>
    <w:lvl w:ilvl="8" w:tplc="B2608FD0">
      <w:numFmt w:val="bullet"/>
      <w:lvlText w:val="•"/>
      <w:lvlJc w:val="left"/>
      <w:pPr>
        <w:ind w:left="6994" w:hanging="240"/>
      </w:pPr>
      <w:rPr>
        <w:rFonts w:hint="default"/>
        <w:lang w:val="ru-RU" w:eastAsia="en-US" w:bidi="ar-SA"/>
      </w:rPr>
    </w:lvl>
  </w:abstractNum>
  <w:abstractNum w:abstractNumId="52">
    <w:nsid w:val="132A54D0"/>
    <w:multiLevelType w:val="hybridMultilevel"/>
    <w:tmpl w:val="F44E0DC6"/>
    <w:lvl w:ilvl="0" w:tplc="B1B0315C">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DCFA0D1E">
      <w:numFmt w:val="bullet"/>
      <w:lvlText w:val="•"/>
      <w:lvlJc w:val="left"/>
      <w:pPr>
        <w:ind w:left="2415" w:hanging="305"/>
      </w:pPr>
      <w:rPr>
        <w:rFonts w:hint="default"/>
        <w:lang w:val="ru-RU" w:eastAsia="en-US" w:bidi="ar-SA"/>
      </w:rPr>
    </w:lvl>
    <w:lvl w:ilvl="2" w:tplc="986854DC">
      <w:numFmt w:val="bullet"/>
      <w:lvlText w:val="•"/>
      <w:lvlJc w:val="left"/>
      <w:pPr>
        <w:ind w:left="3290" w:hanging="305"/>
      </w:pPr>
      <w:rPr>
        <w:rFonts w:hint="default"/>
        <w:lang w:val="ru-RU" w:eastAsia="en-US" w:bidi="ar-SA"/>
      </w:rPr>
    </w:lvl>
    <w:lvl w:ilvl="3" w:tplc="CC009BE6">
      <w:numFmt w:val="bullet"/>
      <w:lvlText w:val="•"/>
      <w:lvlJc w:val="left"/>
      <w:pPr>
        <w:ind w:left="4165" w:hanging="305"/>
      </w:pPr>
      <w:rPr>
        <w:rFonts w:hint="default"/>
        <w:lang w:val="ru-RU" w:eastAsia="en-US" w:bidi="ar-SA"/>
      </w:rPr>
    </w:lvl>
    <w:lvl w:ilvl="4" w:tplc="4AC6FBEE">
      <w:numFmt w:val="bullet"/>
      <w:lvlText w:val="•"/>
      <w:lvlJc w:val="left"/>
      <w:pPr>
        <w:ind w:left="5040" w:hanging="305"/>
      </w:pPr>
      <w:rPr>
        <w:rFonts w:hint="default"/>
        <w:lang w:val="ru-RU" w:eastAsia="en-US" w:bidi="ar-SA"/>
      </w:rPr>
    </w:lvl>
    <w:lvl w:ilvl="5" w:tplc="9FA4EC96">
      <w:numFmt w:val="bullet"/>
      <w:lvlText w:val="•"/>
      <w:lvlJc w:val="left"/>
      <w:pPr>
        <w:ind w:left="5915" w:hanging="305"/>
      </w:pPr>
      <w:rPr>
        <w:rFonts w:hint="default"/>
        <w:lang w:val="ru-RU" w:eastAsia="en-US" w:bidi="ar-SA"/>
      </w:rPr>
    </w:lvl>
    <w:lvl w:ilvl="6" w:tplc="C4D0FA24">
      <w:numFmt w:val="bullet"/>
      <w:lvlText w:val="•"/>
      <w:lvlJc w:val="left"/>
      <w:pPr>
        <w:ind w:left="6790" w:hanging="305"/>
      </w:pPr>
      <w:rPr>
        <w:rFonts w:hint="default"/>
        <w:lang w:val="ru-RU" w:eastAsia="en-US" w:bidi="ar-SA"/>
      </w:rPr>
    </w:lvl>
    <w:lvl w:ilvl="7" w:tplc="BCD60A62">
      <w:numFmt w:val="bullet"/>
      <w:lvlText w:val="•"/>
      <w:lvlJc w:val="left"/>
      <w:pPr>
        <w:ind w:left="7665" w:hanging="305"/>
      </w:pPr>
      <w:rPr>
        <w:rFonts w:hint="default"/>
        <w:lang w:val="ru-RU" w:eastAsia="en-US" w:bidi="ar-SA"/>
      </w:rPr>
    </w:lvl>
    <w:lvl w:ilvl="8" w:tplc="8D4C42B8">
      <w:numFmt w:val="bullet"/>
      <w:lvlText w:val="•"/>
      <w:lvlJc w:val="left"/>
      <w:pPr>
        <w:ind w:left="8540" w:hanging="305"/>
      </w:pPr>
      <w:rPr>
        <w:rFonts w:hint="default"/>
        <w:lang w:val="ru-RU" w:eastAsia="en-US" w:bidi="ar-SA"/>
      </w:rPr>
    </w:lvl>
  </w:abstractNum>
  <w:abstractNum w:abstractNumId="53">
    <w:nsid w:val="138F798D"/>
    <w:multiLevelType w:val="hybridMultilevel"/>
    <w:tmpl w:val="D1100ACE"/>
    <w:lvl w:ilvl="0" w:tplc="DE2AA0BC">
      <w:start w:val="1"/>
      <w:numFmt w:val="decimal"/>
      <w:lvlText w:val="%1)"/>
      <w:lvlJc w:val="left"/>
      <w:pPr>
        <w:ind w:left="524" w:hanging="308"/>
      </w:pPr>
      <w:rPr>
        <w:rFonts w:ascii="Times New Roman" w:eastAsia="Times New Roman" w:hAnsi="Times New Roman" w:cs="Times New Roman" w:hint="default"/>
        <w:spacing w:val="0"/>
        <w:w w:val="100"/>
        <w:sz w:val="28"/>
        <w:szCs w:val="28"/>
        <w:lang w:val="ru-RU" w:eastAsia="en-US" w:bidi="ar-SA"/>
      </w:rPr>
    </w:lvl>
    <w:lvl w:ilvl="1" w:tplc="F8244508">
      <w:numFmt w:val="bullet"/>
      <w:lvlText w:val="•"/>
      <w:lvlJc w:val="left"/>
      <w:pPr>
        <w:ind w:left="1497" w:hanging="308"/>
      </w:pPr>
      <w:rPr>
        <w:rFonts w:hint="default"/>
        <w:lang w:val="ru-RU" w:eastAsia="en-US" w:bidi="ar-SA"/>
      </w:rPr>
    </w:lvl>
    <w:lvl w:ilvl="2" w:tplc="9558FB64">
      <w:numFmt w:val="bullet"/>
      <w:lvlText w:val="•"/>
      <w:lvlJc w:val="left"/>
      <w:pPr>
        <w:ind w:left="2474" w:hanging="308"/>
      </w:pPr>
      <w:rPr>
        <w:rFonts w:hint="default"/>
        <w:lang w:val="ru-RU" w:eastAsia="en-US" w:bidi="ar-SA"/>
      </w:rPr>
    </w:lvl>
    <w:lvl w:ilvl="3" w:tplc="AD426160">
      <w:numFmt w:val="bullet"/>
      <w:lvlText w:val="•"/>
      <w:lvlJc w:val="left"/>
      <w:pPr>
        <w:ind w:left="3451" w:hanging="308"/>
      </w:pPr>
      <w:rPr>
        <w:rFonts w:hint="default"/>
        <w:lang w:val="ru-RU" w:eastAsia="en-US" w:bidi="ar-SA"/>
      </w:rPr>
    </w:lvl>
    <w:lvl w:ilvl="4" w:tplc="05A6090C">
      <w:numFmt w:val="bullet"/>
      <w:lvlText w:val="•"/>
      <w:lvlJc w:val="left"/>
      <w:pPr>
        <w:ind w:left="4428" w:hanging="308"/>
      </w:pPr>
      <w:rPr>
        <w:rFonts w:hint="default"/>
        <w:lang w:val="ru-RU" w:eastAsia="en-US" w:bidi="ar-SA"/>
      </w:rPr>
    </w:lvl>
    <w:lvl w:ilvl="5" w:tplc="90EC3642">
      <w:numFmt w:val="bullet"/>
      <w:lvlText w:val="•"/>
      <w:lvlJc w:val="left"/>
      <w:pPr>
        <w:ind w:left="5405" w:hanging="308"/>
      </w:pPr>
      <w:rPr>
        <w:rFonts w:hint="default"/>
        <w:lang w:val="ru-RU" w:eastAsia="en-US" w:bidi="ar-SA"/>
      </w:rPr>
    </w:lvl>
    <w:lvl w:ilvl="6" w:tplc="13563A3C">
      <w:numFmt w:val="bullet"/>
      <w:lvlText w:val="•"/>
      <w:lvlJc w:val="left"/>
      <w:pPr>
        <w:ind w:left="6382" w:hanging="308"/>
      </w:pPr>
      <w:rPr>
        <w:rFonts w:hint="default"/>
        <w:lang w:val="ru-RU" w:eastAsia="en-US" w:bidi="ar-SA"/>
      </w:rPr>
    </w:lvl>
    <w:lvl w:ilvl="7" w:tplc="69208BFE">
      <w:numFmt w:val="bullet"/>
      <w:lvlText w:val="•"/>
      <w:lvlJc w:val="left"/>
      <w:pPr>
        <w:ind w:left="7359" w:hanging="308"/>
      </w:pPr>
      <w:rPr>
        <w:rFonts w:hint="default"/>
        <w:lang w:val="ru-RU" w:eastAsia="en-US" w:bidi="ar-SA"/>
      </w:rPr>
    </w:lvl>
    <w:lvl w:ilvl="8" w:tplc="179C07C4">
      <w:numFmt w:val="bullet"/>
      <w:lvlText w:val="•"/>
      <w:lvlJc w:val="left"/>
      <w:pPr>
        <w:ind w:left="8336" w:hanging="308"/>
      </w:pPr>
      <w:rPr>
        <w:rFonts w:hint="default"/>
        <w:lang w:val="ru-RU" w:eastAsia="en-US" w:bidi="ar-SA"/>
      </w:rPr>
    </w:lvl>
  </w:abstractNum>
  <w:abstractNum w:abstractNumId="54">
    <w:nsid w:val="149B4361"/>
    <w:multiLevelType w:val="multilevel"/>
    <w:tmpl w:val="33443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5076EF2"/>
    <w:multiLevelType w:val="hybridMultilevel"/>
    <w:tmpl w:val="FE245F7C"/>
    <w:lvl w:ilvl="0" w:tplc="7F7AE1A4">
      <w:start w:val="1"/>
      <w:numFmt w:val="decimal"/>
      <w:lvlText w:val="%1."/>
      <w:lvlJc w:val="left"/>
      <w:pPr>
        <w:ind w:left="102" w:hanging="240"/>
      </w:pPr>
      <w:rPr>
        <w:rFonts w:ascii="Times New Roman" w:eastAsia="Times New Roman" w:hAnsi="Times New Roman" w:cs="Times New Roman" w:hint="default"/>
        <w:w w:val="100"/>
        <w:sz w:val="24"/>
        <w:szCs w:val="24"/>
        <w:lang w:val="ru-RU" w:eastAsia="en-US" w:bidi="ar-SA"/>
      </w:rPr>
    </w:lvl>
    <w:lvl w:ilvl="1" w:tplc="E5521E64">
      <w:numFmt w:val="bullet"/>
      <w:lvlText w:val="•"/>
      <w:lvlJc w:val="left"/>
      <w:pPr>
        <w:ind w:left="1050" w:hanging="240"/>
      </w:pPr>
      <w:rPr>
        <w:rFonts w:hint="default"/>
        <w:lang w:val="ru-RU" w:eastAsia="en-US" w:bidi="ar-SA"/>
      </w:rPr>
    </w:lvl>
    <w:lvl w:ilvl="2" w:tplc="27347734">
      <w:numFmt w:val="bullet"/>
      <w:lvlText w:val="•"/>
      <w:lvlJc w:val="left"/>
      <w:pPr>
        <w:ind w:left="2001" w:hanging="240"/>
      </w:pPr>
      <w:rPr>
        <w:rFonts w:hint="default"/>
        <w:lang w:val="ru-RU" w:eastAsia="en-US" w:bidi="ar-SA"/>
      </w:rPr>
    </w:lvl>
    <w:lvl w:ilvl="3" w:tplc="7A6AD80E">
      <w:numFmt w:val="bullet"/>
      <w:lvlText w:val="•"/>
      <w:lvlJc w:val="left"/>
      <w:pPr>
        <w:ind w:left="2951" w:hanging="240"/>
      </w:pPr>
      <w:rPr>
        <w:rFonts w:hint="default"/>
        <w:lang w:val="ru-RU" w:eastAsia="en-US" w:bidi="ar-SA"/>
      </w:rPr>
    </w:lvl>
    <w:lvl w:ilvl="4" w:tplc="0FEE8420">
      <w:numFmt w:val="bullet"/>
      <w:lvlText w:val="•"/>
      <w:lvlJc w:val="left"/>
      <w:pPr>
        <w:ind w:left="3902" w:hanging="240"/>
      </w:pPr>
      <w:rPr>
        <w:rFonts w:hint="default"/>
        <w:lang w:val="ru-RU" w:eastAsia="en-US" w:bidi="ar-SA"/>
      </w:rPr>
    </w:lvl>
    <w:lvl w:ilvl="5" w:tplc="449C8840">
      <w:numFmt w:val="bullet"/>
      <w:lvlText w:val="•"/>
      <w:lvlJc w:val="left"/>
      <w:pPr>
        <w:ind w:left="4853" w:hanging="240"/>
      </w:pPr>
      <w:rPr>
        <w:rFonts w:hint="default"/>
        <w:lang w:val="ru-RU" w:eastAsia="en-US" w:bidi="ar-SA"/>
      </w:rPr>
    </w:lvl>
    <w:lvl w:ilvl="6" w:tplc="93B886D8">
      <w:numFmt w:val="bullet"/>
      <w:lvlText w:val="•"/>
      <w:lvlJc w:val="left"/>
      <w:pPr>
        <w:ind w:left="5803" w:hanging="240"/>
      </w:pPr>
      <w:rPr>
        <w:rFonts w:hint="default"/>
        <w:lang w:val="ru-RU" w:eastAsia="en-US" w:bidi="ar-SA"/>
      </w:rPr>
    </w:lvl>
    <w:lvl w:ilvl="7" w:tplc="B4884C50">
      <w:numFmt w:val="bullet"/>
      <w:lvlText w:val="•"/>
      <w:lvlJc w:val="left"/>
      <w:pPr>
        <w:ind w:left="6754" w:hanging="240"/>
      </w:pPr>
      <w:rPr>
        <w:rFonts w:hint="default"/>
        <w:lang w:val="ru-RU" w:eastAsia="en-US" w:bidi="ar-SA"/>
      </w:rPr>
    </w:lvl>
    <w:lvl w:ilvl="8" w:tplc="FB604674">
      <w:numFmt w:val="bullet"/>
      <w:lvlText w:val="•"/>
      <w:lvlJc w:val="left"/>
      <w:pPr>
        <w:ind w:left="7705" w:hanging="240"/>
      </w:pPr>
      <w:rPr>
        <w:rFonts w:hint="default"/>
        <w:lang w:val="ru-RU" w:eastAsia="en-US" w:bidi="ar-SA"/>
      </w:rPr>
    </w:lvl>
  </w:abstractNum>
  <w:abstractNum w:abstractNumId="56">
    <w:nsid w:val="1519169F"/>
    <w:multiLevelType w:val="hybridMultilevel"/>
    <w:tmpl w:val="21F4FFB4"/>
    <w:lvl w:ilvl="0" w:tplc="58B0D74C">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04C661D2">
      <w:numFmt w:val="bullet"/>
      <w:lvlText w:val="•"/>
      <w:lvlJc w:val="left"/>
      <w:pPr>
        <w:ind w:left="2415" w:hanging="305"/>
      </w:pPr>
      <w:rPr>
        <w:rFonts w:hint="default"/>
        <w:lang w:val="ru-RU" w:eastAsia="en-US" w:bidi="ar-SA"/>
      </w:rPr>
    </w:lvl>
    <w:lvl w:ilvl="2" w:tplc="36002CE6">
      <w:numFmt w:val="bullet"/>
      <w:lvlText w:val="•"/>
      <w:lvlJc w:val="left"/>
      <w:pPr>
        <w:ind w:left="3290" w:hanging="305"/>
      </w:pPr>
      <w:rPr>
        <w:rFonts w:hint="default"/>
        <w:lang w:val="ru-RU" w:eastAsia="en-US" w:bidi="ar-SA"/>
      </w:rPr>
    </w:lvl>
    <w:lvl w:ilvl="3" w:tplc="E8EEA744">
      <w:numFmt w:val="bullet"/>
      <w:lvlText w:val="•"/>
      <w:lvlJc w:val="left"/>
      <w:pPr>
        <w:ind w:left="4165" w:hanging="305"/>
      </w:pPr>
      <w:rPr>
        <w:rFonts w:hint="default"/>
        <w:lang w:val="ru-RU" w:eastAsia="en-US" w:bidi="ar-SA"/>
      </w:rPr>
    </w:lvl>
    <w:lvl w:ilvl="4" w:tplc="6C0EEC44">
      <w:numFmt w:val="bullet"/>
      <w:lvlText w:val="•"/>
      <w:lvlJc w:val="left"/>
      <w:pPr>
        <w:ind w:left="5040" w:hanging="305"/>
      </w:pPr>
      <w:rPr>
        <w:rFonts w:hint="default"/>
        <w:lang w:val="ru-RU" w:eastAsia="en-US" w:bidi="ar-SA"/>
      </w:rPr>
    </w:lvl>
    <w:lvl w:ilvl="5" w:tplc="A79A4444">
      <w:numFmt w:val="bullet"/>
      <w:lvlText w:val="•"/>
      <w:lvlJc w:val="left"/>
      <w:pPr>
        <w:ind w:left="5915" w:hanging="305"/>
      </w:pPr>
      <w:rPr>
        <w:rFonts w:hint="default"/>
        <w:lang w:val="ru-RU" w:eastAsia="en-US" w:bidi="ar-SA"/>
      </w:rPr>
    </w:lvl>
    <w:lvl w:ilvl="6" w:tplc="70284C38">
      <w:numFmt w:val="bullet"/>
      <w:lvlText w:val="•"/>
      <w:lvlJc w:val="left"/>
      <w:pPr>
        <w:ind w:left="6790" w:hanging="305"/>
      </w:pPr>
      <w:rPr>
        <w:rFonts w:hint="default"/>
        <w:lang w:val="ru-RU" w:eastAsia="en-US" w:bidi="ar-SA"/>
      </w:rPr>
    </w:lvl>
    <w:lvl w:ilvl="7" w:tplc="68FCE84E">
      <w:numFmt w:val="bullet"/>
      <w:lvlText w:val="•"/>
      <w:lvlJc w:val="left"/>
      <w:pPr>
        <w:ind w:left="7665" w:hanging="305"/>
      </w:pPr>
      <w:rPr>
        <w:rFonts w:hint="default"/>
        <w:lang w:val="ru-RU" w:eastAsia="en-US" w:bidi="ar-SA"/>
      </w:rPr>
    </w:lvl>
    <w:lvl w:ilvl="8" w:tplc="C08AE58A">
      <w:numFmt w:val="bullet"/>
      <w:lvlText w:val="•"/>
      <w:lvlJc w:val="left"/>
      <w:pPr>
        <w:ind w:left="8540" w:hanging="305"/>
      </w:pPr>
      <w:rPr>
        <w:rFonts w:hint="default"/>
        <w:lang w:val="ru-RU" w:eastAsia="en-US" w:bidi="ar-SA"/>
      </w:rPr>
    </w:lvl>
  </w:abstractNum>
  <w:abstractNum w:abstractNumId="57">
    <w:nsid w:val="15476D86"/>
    <w:multiLevelType w:val="multilevel"/>
    <w:tmpl w:val="1E283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159769B9"/>
    <w:multiLevelType w:val="hybridMultilevel"/>
    <w:tmpl w:val="615A4F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6BA125C"/>
    <w:multiLevelType w:val="multilevel"/>
    <w:tmpl w:val="EC0C2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6E2146E"/>
    <w:multiLevelType w:val="hybridMultilevel"/>
    <w:tmpl w:val="DCB6ADD8"/>
    <w:lvl w:ilvl="0" w:tplc="BD90BF9E">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A136449C">
      <w:numFmt w:val="bullet"/>
      <w:lvlText w:val="•"/>
      <w:lvlJc w:val="left"/>
      <w:pPr>
        <w:ind w:left="2640" w:hanging="284"/>
      </w:pPr>
      <w:rPr>
        <w:rFonts w:hint="default"/>
        <w:lang w:val="ru-RU" w:eastAsia="en-US" w:bidi="ar-SA"/>
      </w:rPr>
    </w:lvl>
    <w:lvl w:ilvl="2" w:tplc="8B26CB74">
      <w:numFmt w:val="bullet"/>
      <w:lvlText w:val="•"/>
      <w:lvlJc w:val="left"/>
      <w:pPr>
        <w:ind w:left="3601" w:hanging="284"/>
      </w:pPr>
      <w:rPr>
        <w:rFonts w:hint="default"/>
        <w:lang w:val="ru-RU" w:eastAsia="en-US" w:bidi="ar-SA"/>
      </w:rPr>
    </w:lvl>
    <w:lvl w:ilvl="3" w:tplc="C29A381E">
      <w:numFmt w:val="bullet"/>
      <w:lvlText w:val="•"/>
      <w:lvlJc w:val="left"/>
      <w:pPr>
        <w:ind w:left="4561" w:hanging="284"/>
      </w:pPr>
      <w:rPr>
        <w:rFonts w:hint="default"/>
        <w:lang w:val="ru-RU" w:eastAsia="en-US" w:bidi="ar-SA"/>
      </w:rPr>
    </w:lvl>
    <w:lvl w:ilvl="4" w:tplc="29B4394C">
      <w:numFmt w:val="bullet"/>
      <w:lvlText w:val="•"/>
      <w:lvlJc w:val="left"/>
      <w:pPr>
        <w:ind w:left="5522" w:hanging="284"/>
      </w:pPr>
      <w:rPr>
        <w:rFonts w:hint="default"/>
        <w:lang w:val="ru-RU" w:eastAsia="en-US" w:bidi="ar-SA"/>
      </w:rPr>
    </w:lvl>
    <w:lvl w:ilvl="5" w:tplc="60364EB8">
      <w:numFmt w:val="bullet"/>
      <w:lvlText w:val="•"/>
      <w:lvlJc w:val="left"/>
      <w:pPr>
        <w:ind w:left="6483" w:hanging="284"/>
      </w:pPr>
      <w:rPr>
        <w:rFonts w:hint="default"/>
        <w:lang w:val="ru-RU" w:eastAsia="en-US" w:bidi="ar-SA"/>
      </w:rPr>
    </w:lvl>
    <w:lvl w:ilvl="6" w:tplc="7678690C">
      <w:numFmt w:val="bullet"/>
      <w:lvlText w:val="•"/>
      <w:lvlJc w:val="left"/>
      <w:pPr>
        <w:ind w:left="7443" w:hanging="284"/>
      </w:pPr>
      <w:rPr>
        <w:rFonts w:hint="default"/>
        <w:lang w:val="ru-RU" w:eastAsia="en-US" w:bidi="ar-SA"/>
      </w:rPr>
    </w:lvl>
    <w:lvl w:ilvl="7" w:tplc="4FEA1672">
      <w:numFmt w:val="bullet"/>
      <w:lvlText w:val="•"/>
      <w:lvlJc w:val="left"/>
      <w:pPr>
        <w:ind w:left="8404" w:hanging="284"/>
      </w:pPr>
      <w:rPr>
        <w:rFonts w:hint="default"/>
        <w:lang w:val="ru-RU" w:eastAsia="en-US" w:bidi="ar-SA"/>
      </w:rPr>
    </w:lvl>
    <w:lvl w:ilvl="8" w:tplc="84B6A78A">
      <w:numFmt w:val="bullet"/>
      <w:lvlText w:val="•"/>
      <w:lvlJc w:val="left"/>
      <w:pPr>
        <w:ind w:left="9364" w:hanging="284"/>
      </w:pPr>
      <w:rPr>
        <w:rFonts w:hint="default"/>
        <w:lang w:val="ru-RU" w:eastAsia="en-US" w:bidi="ar-SA"/>
      </w:rPr>
    </w:lvl>
  </w:abstractNum>
  <w:abstractNum w:abstractNumId="61">
    <w:nsid w:val="16EF0C1C"/>
    <w:multiLevelType w:val="multilevel"/>
    <w:tmpl w:val="6A269A70"/>
    <w:lvl w:ilvl="0">
      <w:start w:val="1"/>
      <w:numFmt w:val="decimal"/>
      <w:lvlText w:val="%1"/>
      <w:lvlJc w:val="left"/>
      <w:pPr>
        <w:ind w:left="1724" w:hanging="492"/>
      </w:pPr>
      <w:rPr>
        <w:rFonts w:hint="default"/>
        <w:lang w:val="ru-RU" w:eastAsia="en-US" w:bidi="ar-SA"/>
      </w:rPr>
    </w:lvl>
    <w:lvl w:ilvl="1">
      <w:start w:val="1"/>
      <w:numFmt w:val="decimal"/>
      <w:lvlText w:val="%1.%2"/>
      <w:lvlJc w:val="left"/>
      <w:pPr>
        <w:ind w:left="1724" w:hanging="492"/>
      </w:pPr>
      <w:rPr>
        <w:rFonts w:ascii="Times New Roman" w:eastAsia="Times New Roman" w:hAnsi="Times New Roman" w:cs="Times New Roman" w:hint="default"/>
        <w:b/>
        <w:bCs/>
        <w:spacing w:val="-4"/>
        <w:w w:val="100"/>
        <w:sz w:val="28"/>
        <w:szCs w:val="28"/>
        <w:lang w:val="ru-RU" w:eastAsia="en-US" w:bidi="ar-SA"/>
      </w:rPr>
    </w:lvl>
    <w:lvl w:ilvl="2">
      <w:numFmt w:val="bullet"/>
      <w:lvlText w:val="•"/>
      <w:lvlJc w:val="left"/>
      <w:pPr>
        <w:ind w:left="3434" w:hanging="492"/>
      </w:pPr>
      <w:rPr>
        <w:rFonts w:hint="default"/>
        <w:lang w:val="ru-RU" w:eastAsia="en-US" w:bidi="ar-SA"/>
      </w:rPr>
    </w:lvl>
    <w:lvl w:ilvl="3">
      <w:numFmt w:val="bullet"/>
      <w:lvlText w:val="•"/>
      <w:lvlJc w:val="left"/>
      <w:pPr>
        <w:ind w:left="4291" w:hanging="492"/>
      </w:pPr>
      <w:rPr>
        <w:rFonts w:hint="default"/>
        <w:lang w:val="ru-RU" w:eastAsia="en-US" w:bidi="ar-SA"/>
      </w:rPr>
    </w:lvl>
    <w:lvl w:ilvl="4">
      <w:numFmt w:val="bullet"/>
      <w:lvlText w:val="•"/>
      <w:lvlJc w:val="left"/>
      <w:pPr>
        <w:ind w:left="5148" w:hanging="492"/>
      </w:pPr>
      <w:rPr>
        <w:rFonts w:hint="default"/>
        <w:lang w:val="ru-RU" w:eastAsia="en-US" w:bidi="ar-SA"/>
      </w:rPr>
    </w:lvl>
    <w:lvl w:ilvl="5">
      <w:numFmt w:val="bullet"/>
      <w:lvlText w:val="•"/>
      <w:lvlJc w:val="left"/>
      <w:pPr>
        <w:ind w:left="6005" w:hanging="492"/>
      </w:pPr>
      <w:rPr>
        <w:rFonts w:hint="default"/>
        <w:lang w:val="ru-RU" w:eastAsia="en-US" w:bidi="ar-SA"/>
      </w:rPr>
    </w:lvl>
    <w:lvl w:ilvl="6">
      <w:numFmt w:val="bullet"/>
      <w:lvlText w:val="•"/>
      <w:lvlJc w:val="left"/>
      <w:pPr>
        <w:ind w:left="6862" w:hanging="492"/>
      </w:pPr>
      <w:rPr>
        <w:rFonts w:hint="default"/>
        <w:lang w:val="ru-RU" w:eastAsia="en-US" w:bidi="ar-SA"/>
      </w:rPr>
    </w:lvl>
    <w:lvl w:ilvl="7">
      <w:numFmt w:val="bullet"/>
      <w:lvlText w:val="•"/>
      <w:lvlJc w:val="left"/>
      <w:pPr>
        <w:ind w:left="7719" w:hanging="492"/>
      </w:pPr>
      <w:rPr>
        <w:rFonts w:hint="default"/>
        <w:lang w:val="ru-RU" w:eastAsia="en-US" w:bidi="ar-SA"/>
      </w:rPr>
    </w:lvl>
    <w:lvl w:ilvl="8">
      <w:numFmt w:val="bullet"/>
      <w:lvlText w:val="•"/>
      <w:lvlJc w:val="left"/>
      <w:pPr>
        <w:ind w:left="8576" w:hanging="492"/>
      </w:pPr>
      <w:rPr>
        <w:rFonts w:hint="default"/>
        <w:lang w:val="ru-RU" w:eastAsia="en-US" w:bidi="ar-SA"/>
      </w:rPr>
    </w:lvl>
  </w:abstractNum>
  <w:abstractNum w:abstractNumId="62">
    <w:nsid w:val="17346BAF"/>
    <w:multiLevelType w:val="multilevel"/>
    <w:tmpl w:val="13E6DA52"/>
    <w:lvl w:ilvl="0">
      <w:start w:val="7"/>
      <w:numFmt w:val="decimal"/>
      <w:lvlText w:val="%1"/>
      <w:lvlJc w:val="left"/>
      <w:pPr>
        <w:ind w:left="1596" w:hanging="490"/>
      </w:pPr>
      <w:rPr>
        <w:rFonts w:hint="default"/>
        <w:lang w:val="ru-RU" w:eastAsia="en-US" w:bidi="ar-SA"/>
      </w:rPr>
    </w:lvl>
    <w:lvl w:ilvl="1">
      <w:start w:val="1"/>
      <w:numFmt w:val="decimal"/>
      <w:lvlText w:val="%1.%2."/>
      <w:lvlJc w:val="left"/>
      <w:pPr>
        <w:ind w:left="1596" w:hanging="490"/>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3469" w:hanging="490"/>
      </w:pPr>
      <w:rPr>
        <w:rFonts w:hint="default"/>
        <w:lang w:val="ru-RU" w:eastAsia="en-US" w:bidi="ar-SA"/>
      </w:rPr>
    </w:lvl>
    <w:lvl w:ilvl="3">
      <w:numFmt w:val="bullet"/>
      <w:lvlText w:val="•"/>
      <w:lvlJc w:val="left"/>
      <w:pPr>
        <w:ind w:left="4403" w:hanging="490"/>
      </w:pPr>
      <w:rPr>
        <w:rFonts w:hint="default"/>
        <w:lang w:val="ru-RU" w:eastAsia="en-US" w:bidi="ar-SA"/>
      </w:rPr>
    </w:lvl>
    <w:lvl w:ilvl="4">
      <w:numFmt w:val="bullet"/>
      <w:lvlText w:val="•"/>
      <w:lvlJc w:val="left"/>
      <w:pPr>
        <w:ind w:left="5338" w:hanging="490"/>
      </w:pPr>
      <w:rPr>
        <w:rFonts w:hint="default"/>
        <w:lang w:val="ru-RU" w:eastAsia="en-US" w:bidi="ar-SA"/>
      </w:rPr>
    </w:lvl>
    <w:lvl w:ilvl="5">
      <w:numFmt w:val="bullet"/>
      <w:lvlText w:val="•"/>
      <w:lvlJc w:val="left"/>
      <w:pPr>
        <w:ind w:left="6273" w:hanging="490"/>
      </w:pPr>
      <w:rPr>
        <w:rFonts w:hint="default"/>
        <w:lang w:val="ru-RU" w:eastAsia="en-US" w:bidi="ar-SA"/>
      </w:rPr>
    </w:lvl>
    <w:lvl w:ilvl="6">
      <w:numFmt w:val="bullet"/>
      <w:lvlText w:val="•"/>
      <w:lvlJc w:val="left"/>
      <w:pPr>
        <w:ind w:left="7207" w:hanging="490"/>
      </w:pPr>
      <w:rPr>
        <w:rFonts w:hint="default"/>
        <w:lang w:val="ru-RU" w:eastAsia="en-US" w:bidi="ar-SA"/>
      </w:rPr>
    </w:lvl>
    <w:lvl w:ilvl="7">
      <w:numFmt w:val="bullet"/>
      <w:lvlText w:val="•"/>
      <w:lvlJc w:val="left"/>
      <w:pPr>
        <w:ind w:left="8142" w:hanging="490"/>
      </w:pPr>
      <w:rPr>
        <w:rFonts w:hint="default"/>
        <w:lang w:val="ru-RU" w:eastAsia="en-US" w:bidi="ar-SA"/>
      </w:rPr>
    </w:lvl>
    <w:lvl w:ilvl="8">
      <w:numFmt w:val="bullet"/>
      <w:lvlText w:val="•"/>
      <w:lvlJc w:val="left"/>
      <w:pPr>
        <w:ind w:left="9076" w:hanging="490"/>
      </w:pPr>
      <w:rPr>
        <w:rFonts w:hint="default"/>
        <w:lang w:val="ru-RU" w:eastAsia="en-US" w:bidi="ar-SA"/>
      </w:rPr>
    </w:lvl>
  </w:abstractNum>
  <w:abstractNum w:abstractNumId="63">
    <w:nsid w:val="17402777"/>
    <w:multiLevelType w:val="hybridMultilevel"/>
    <w:tmpl w:val="757EDA80"/>
    <w:lvl w:ilvl="0" w:tplc="1C6A60C4">
      <w:numFmt w:val="bullet"/>
      <w:lvlText w:val="-"/>
      <w:lvlJc w:val="left"/>
      <w:pPr>
        <w:ind w:left="934" w:hanging="168"/>
      </w:pPr>
      <w:rPr>
        <w:rFonts w:ascii="Times New Roman" w:eastAsia="Times New Roman" w:hAnsi="Times New Roman" w:cs="Times New Roman" w:hint="default"/>
        <w:b w:val="0"/>
        <w:bCs w:val="0"/>
        <w:i w:val="0"/>
        <w:iCs w:val="0"/>
        <w:spacing w:val="0"/>
        <w:w w:val="99"/>
        <w:sz w:val="32"/>
        <w:szCs w:val="32"/>
        <w:lang w:val="ru-RU" w:eastAsia="en-US" w:bidi="ar-SA"/>
      </w:rPr>
    </w:lvl>
    <w:lvl w:ilvl="1" w:tplc="929AB160">
      <w:numFmt w:val="bullet"/>
      <w:lvlText w:val="•"/>
      <w:lvlJc w:val="left"/>
      <w:pPr>
        <w:ind w:left="1929" w:hanging="168"/>
      </w:pPr>
      <w:rPr>
        <w:rFonts w:hint="default"/>
        <w:lang w:val="ru-RU" w:eastAsia="en-US" w:bidi="ar-SA"/>
      </w:rPr>
    </w:lvl>
    <w:lvl w:ilvl="2" w:tplc="51D4B0BC">
      <w:numFmt w:val="bullet"/>
      <w:lvlText w:val="•"/>
      <w:lvlJc w:val="left"/>
      <w:pPr>
        <w:ind w:left="2919" w:hanging="168"/>
      </w:pPr>
      <w:rPr>
        <w:rFonts w:hint="default"/>
        <w:lang w:val="ru-RU" w:eastAsia="en-US" w:bidi="ar-SA"/>
      </w:rPr>
    </w:lvl>
    <w:lvl w:ilvl="3" w:tplc="8B142478">
      <w:numFmt w:val="bullet"/>
      <w:lvlText w:val="•"/>
      <w:lvlJc w:val="left"/>
      <w:pPr>
        <w:ind w:left="3909" w:hanging="168"/>
      </w:pPr>
      <w:rPr>
        <w:rFonts w:hint="default"/>
        <w:lang w:val="ru-RU" w:eastAsia="en-US" w:bidi="ar-SA"/>
      </w:rPr>
    </w:lvl>
    <w:lvl w:ilvl="4" w:tplc="8870A484">
      <w:numFmt w:val="bullet"/>
      <w:lvlText w:val="•"/>
      <w:lvlJc w:val="left"/>
      <w:pPr>
        <w:ind w:left="4899" w:hanging="168"/>
      </w:pPr>
      <w:rPr>
        <w:rFonts w:hint="default"/>
        <w:lang w:val="ru-RU" w:eastAsia="en-US" w:bidi="ar-SA"/>
      </w:rPr>
    </w:lvl>
    <w:lvl w:ilvl="5" w:tplc="C58C1788">
      <w:numFmt w:val="bullet"/>
      <w:lvlText w:val="•"/>
      <w:lvlJc w:val="left"/>
      <w:pPr>
        <w:ind w:left="5889" w:hanging="168"/>
      </w:pPr>
      <w:rPr>
        <w:rFonts w:hint="default"/>
        <w:lang w:val="ru-RU" w:eastAsia="en-US" w:bidi="ar-SA"/>
      </w:rPr>
    </w:lvl>
    <w:lvl w:ilvl="6" w:tplc="415A771C">
      <w:numFmt w:val="bullet"/>
      <w:lvlText w:val="•"/>
      <w:lvlJc w:val="left"/>
      <w:pPr>
        <w:ind w:left="6879" w:hanging="168"/>
      </w:pPr>
      <w:rPr>
        <w:rFonts w:hint="default"/>
        <w:lang w:val="ru-RU" w:eastAsia="en-US" w:bidi="ar-SA"/>
      </w:rPr>
    </w:lvl>
    <w:lvl w:ilvl="7" w:tplc="F8521D78">
      <w:numFmt w:val="bullet"/>
      <w:lvlText w:val="•"/>
      <w:lvlJc w:val="left"/>
      <w:pPr>
        <w:ind w:left="7869" w:hanging="168"/>
      </w:pPr>
      <w:rPr>
        <w:rFonts w:hint="default"/>
        <w:lang w:val="ru-RU" w:eastAsia="en-US" w:bidi="ar-SA"/>
      </w:rPr>
    </w:lvl>
    <w:lvl w:ilvl="8" w:tplc="D18C6D10">
      <w:numFmt w:val="bullet"/>
      <w:lvlText w:val="•"/>
      <w:lvlJc w:val="left"/>
      <w:pPr>
        <w:ind w:left="8859" w:hanging="168"/>
      </w:pPr>
      <w:rPr>
        <w:rFonts w:hint="default"/>
        <w:lang w:val="ru-RU" w:eastAsia="en-US" w:bidi="ar-SA"/>
      </w:rPr>
    </w:lvl>
  </w:abstractNum>
  <w:abstractNum w:abstractNumId="64">
    <w:nsid w:val="1764111E"/>
    <w:multiLevelType w:val="hybridMultilevel"/>
    <w:tmpl w:val="D16EF454"/>
    <w:lvl w:ilvl="0" w:tplc="CBFE8570">
      <w:start w:val="1"/>
      <w:numFmt w:val="decimal"/>
      <w:lvlText w:val="%1)"/>
      <w:lvlJc w:val="left"/>
      <w:pPr>
        <w:ind w:left="1537" w:hanging="305"/>
      </w:pPr>
      <w:rPr>
        <w:rFonts w:ascii="Times New Roman" w:eastAsia="Times New Roman" w:hAnsi="Times New Roman" w:cs="Times New Roman" w:hint="default"/>
        <w:spacing w:val="0"/>
        <w:w w:val="100"/>
        <w:sz w:val="28"/>
        <w:szCs w:val="28"/>
        <w:lang w:val="ru-RU" w:eastAsia="en-US" w:bidi="ar-SA"/>
      </w:rPr>
    </w:lvl>
    <w:lvl w:ilvl="1" w:tplc="AEFED8E2">
      <w:numFmt w:val="bullet"/>
      <w:lvlText w:val="•"/>
      <w:lvlJc w:val="left"/>
      <w:pPr>
        <w:ind w:left="2415" w:hanging="305"/>
      </w:pPr>
      <w:rPr>
        <w:rFonts w:hint="default"/>
        <w:lang w:val="ru-RU" w:eastAsia="en-US" w:bidi="ar-SA"/>
      </w:rPr>
    </w:lvl>
    <w:lvl w:ilvl="2" w:tplc="F9BC5514">
      <w:numFmt w:val="bullet"/>
      <w:lvlText w:val="•"/>
      <w:lvlJc w:val="left"/>
      <w:pPr>
        <w:ind w:left="3290" w:hanging="305"/>
      </w:pPr>
      <w:rPr>
        <w:rFonts w:hint="default"/>
        <w:lang w:val="ru-RU" w:eastAsia="en-US" w:bidi="ar-SA"/>
      </w:rPr>
    </w:lvl>
    <w:lvl w:ilvl="3" w:tplc="5FBAC8B4">
      <w:numFmt w:val="bullet"/>
      <w:lvlText w:val="•"/>
      <w:lvlJc w:val="left"/>
      <w:pPr>
        <w:ind w:left="4165" w:hanging="305"/>
      </w:pPr>
      <w:rPr>
        <w:rFonts w:hint="default"/>
        <w:lang w:val="ru-RU" w:eastAsia="en-US" w:bidi="ar-SA"/>
      </w:rPr>
    </w:lvl>
    <w:lvl w:ilvl="4" w:tplc="58DA322E">
      <w:numFmt w:val="bullet"/>
      <w:lvlText w:val="•"/>
      <w:lvlJc w:val="left"/>
      <w:pPr>
        <w:ind w:left="5040" w:hanging="305"/>
      </w:pPr>
      <w:rPr>
        <w:rFonts w:hint="default"/>
        <w:lang w:val="ru-RU" w:eastAsia="en-US" w:bidi="ar-SA"/>
      </w:rPr>
    </w:lvl>
    <w:lvl w:ilvl="5" w:tplc="7188D13C">
      <w:numFmt w:val="bullet"/>
      <w:lvlText w:val="•"/>
      <w:lvlJc w:val="left"/>
      <w:pPr>
        <w:ind w:left="5915" w:hanging="305"/>
      </w:pPr>
      <w:rPr>
        <w:rFonts w:hint="default"/>
        <w:lang w:val="ru-RU" w:eastAsia="en-US" w:bidi="ar-SA"/>
      </w:rPr>
    </w:lvl>
    <w:lvl w:ilvl="6" w:tplc="A7DEA2AC">
      <w:numFmt w:val="bullet"/>
      <w:lvlText w:val="•"/>
      <w:lvlJc w:val="left"/>
      <w:pPr>
        <w:ind w:left="6790" w:hanging="305"/>
      </w:pPr>
      <w:rPr>
        <w:rFonts w:hint="default"/>
        <w:lang w:val="ru-RU" w:eastAsia="en-US" w:bidi="ar-SA"/>
      </w:rPr>
    </w:lvl>
    <w:lvl w:ilvl="7" w:tplc="23E2E4D0">
      <w:numFmt w:val="bullet"/>
      <w:lvlText w:val="•"/>
      <w:lvlJc w:val="left"/>
      <w:pPr>
        <w:ind w:left="7665" w:hanging="305"/>
      </w:pPr>
      <w:rPr>
        <w:rFonts w:hint="default"/>
        <w:lang w:val="ru-RU" w:eastAsia="en-US" w:bidi="ar-SA"/>
      </w:rPr>
    </w:lvl>
    <w:lvl w:ilvl="8" w:tplc="988CD840">
      <w:numFmt w:val="bullet"/>
      <w:lvlText w:val="•"/>
      <w:lvlJc w:val="left"/>
      <w:pPr>
        <w:ind w:left="8540" w:hanging="305"/>
      </w:pPr>
      <w:rPr>
        <w:rFonts w:hint="default"/>
        <w:lang w:val="ru-RU" w:eastAsia="en-US" w:bidi="ar-SA"/>
      </w:rPr>
    </w:lvl>
  </w:abstractNum>
  <w:abstractNum w:abstractNumId="65">
    <w:nsid w:val="177E6913"/>
    <w:multiLevelType w:val="hybridMultilevel"/>
    <w:tmpl w:val="9582159A"/>
    <w:lvl w:ilvl="0" w:tplc="1230130A">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C2E8F5BC">
      <w:numFmt w:val="bullet"/>
      <w:lvlText w:val="•"/>
      <w:lvlJc w:val="left"/>
      <w:pPr>
        <w:ind w:left="2415" w:hanging="305"/>
      </w:pPr>
      <w:rPr>
        <w:rFonts w:hint="default"/>
        <w:lang w:val="ru-RU" w:eastAsia="en-US" w:bidi="ar-SA"/>
      </w:rPr>
    </w:lvl>
    <w:lvl w:ilvl="2" w:tplc="B8ECC2DC">
      <w:numFmt w:val="bullet"/>
      <w:lvlText w:val="•"/>
      <w:lvlJc w:val="left"/>
      <w:pPr>
        <w:ind w:left="3290" w:hanging="305"/>
      </w:pPr>
      <w:rPr>
        <w:rFonts w:hint="default"/>
        <w:lang w:val="ru-RU" w:eastAsia="en-US" w:bidi="ar-SA"/>
      </w:rPr>
    </w:lvl>
    <w:lvl w:ilvl="3" w:tplc="1FA8D112">
      <w:numFmt w:val="bullet"/>
      <w:lvlText w:val="•"/>
      <w:lvlJc w:val="left"/>
      <w:pPr>
        <w:ind w:left="4165" w:hanging="305"/>
      </w:pPr>
      <w:rPr>
        <w:rFonts w:hint="default"/>
        <w:lang w:val="ru-RU" w:eastAsia="en-US" w:bidi="ar-SA"/>
      </w:rPr>
    </w:lvl>
    <w:lvl w:ilvl="4" w:tplc="50D0C00A">
      <w:numFmt w:val="bullet"/>
      <w:lvlText w:val="•"/>
      <w:lvlJc w:val="left"/>
      <w:pPr>
        <w:ind w:left="5040" w:hanging="305"/>
      </w:pPr>
      <w:rPr>
        <w:rFonts w:hint="default"/>
        <w:lang w:val="ru-RU" w:eastAsia="en-US" w:bidi="ar-SA"/>
      </w:rPr>
    </w:lvl>
    <w:lvl w:ilvl="5" w:tplc="F6CEE7DE">
      <w:numFmt w:val="bullet"/>
      <w:lvlText w:val="•"/>
      <w:lvlJc w:val="left"/>
      <w:pPr>
        <w:ind w:left="5915" w:hanging="305"/>
      </w:pPr>
      <w:rPr>
        <w:rFonts w:hint="default"/>
        <w:lang w:val="ru-RU" w:eastAsia="en-US" w:bidi="ar-SA"/>
      </w:rPr>
    </w:lvl>
    <w:lvl w:ilvl="6" w:tplc="D4204B68">
      <w:numFmt w:val="bullet"/>
      <w:lvlText w:val="•"/>
      <w:lvlJc w:val="left"/>
      <w:pPr>
        <w:ind w:left="6790" w:hanging="305"/>
      </w:pPr>
      <w:rPr>
        <w:rFonts w:hint="default"/>
        <w:lang w:val="ru-RU" w:eastAsia="en-US" w:bidi="ar-SA"/>
      </w:rPr>
    </w:lvl>
    <w:lvl w:ilvl="7" w:tplc="2C2AA0CA">
      <w:numFmt w:val="bullet"/>
      <w:lvlText w:val="•"/>
      <w:lvlJc w:val="left"/>
      <w:pPr>
        <w:ind w:left="7665" w:hanging="305"/>
      </w:pPr>
      <w:rPr>
        <w:rFonts w:hint="default"/>
        <w:lang w:val="ru-RU" w:eastAsia="en-US" w:bidi="ar-SA"/>
      </w:rPr>
    </w:lvl>
    <w:lvl w:ilvl="8" w:tplc="0AC8E1A8">
      <w:numFmt w:val="bullet"/>
      <w:lvlText w:val="•"/>
      <w:lvlJc w:val="left"/>
      <w:pPr>
        <w:ind w:left="8540" w:hanging="305"/>
      </w:pPr>
      <w:rPr>
        <w:rFonts w:hint="default"/>
        <w:lang w:val="ru-RU" w:eastAsia="en-US" w:bidi="ar-SA"/>
      </w:rPr>
    </w:lvl>
  </w:abstractNum>
  <w:abstractNum w:abstractNumId="66">
    <w:nsid w:val="182F04BC"/>
    <w:multiLevelType w:val="multilevel"/>
    <w:tmpl w:val="8496E2E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7">
    <w:nsid w:val="185E0A25"/>
    <w:multiLevelType w:val="hybridMultilevel"/>
    <w:tmpl w:val="9B1C1E1C"/>
    <w:lvl w:ilvl="0" w:tplc="9DA2E9C6">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DA06AA9E">
      <w:numFmt w:val="bullet"/>
      <w:lvlText w:val="•"/>
      <w:lvlJc w:val="left"/>
      <w:pPr>
        <w:ind w:left="2415" w:hanging="305"/>
      </w:pPr>
      <w:rPr>
        <w:rFonts w:hint="default"/>
        <w:lang w:val="ru-RU" w:eastAsia="en-US" w:bidi="ar-SA"/>
      </w:rPr>
    </w:lvl>
    <w:lvl w:ilvl="2" w:tplc="11DA5258">
      <w:numFmt w:val="bullet"/>
      <w:lvlText w:val="•"/>
      <w:lvlJc w:val="left"/>
      <w:pPr>
        <w:ind w:left="3290" w:hanging="305"/>
      </w:pPr>
      <w:rPr>
        <w:rFonts w:hint="default"/>
        <w:lang w:val="ru-RU" w:eastAsia="en-US" w:bidi="ar-SA"/>
      </w:rPr>
    </w:lvl>
    <w:lvl w:ilvl="3" w:tplc="7D0478D0">
      <w:numFmt w:val="bullet"/>
      <w:lvlText w:val="•"/>
      <w:lvlJc w:val="left"/>
      <w:pPr>
        <w:ind w:left="4165" w:hanging="305"/>
      </w:pPr>
      <w:rPr>
        <w:rFonts w:hint="default"/>
        <w:lang w:val="ru-RU" w:eastAsia="en-US" w:bidi="ar-SA"/>
      </w:rPr>
    </w:lvl>
    <w:lvl w:ilvl="4" w:tplc="606A4E24">
      <w:numFmt w:val="bullet"/>
      <w:lvlText w:val="•"/>
      <w:lvlJc w:val="left"/>
      <w:pPr>
        <w:ind w:left="5040" w:hanging="305"/>
      </w:pPr>
      <w:rPr>
        <w:rFonts w:hint="default"/>
        <w:lang w:val="ru-RU" w:eastAsia="en-US" w:bidi="ar-SA"/>
      </w:rPr>
    </w:lvl>
    <w:lvl w:ilvl="5" w:tplc="22ECFB08">
      <w:numFmt w:val="bullet"/>
      <w:lvlText w:val="•"/>
      <w:lvlJc w:val="left"/>
      <w:pPr>
        <w:ind w:left="5915" w:hanging="305"/>
      </w:pPr>
      <w:rPr>
        <w:rFonts w:hint="default"/>
        <w:lang w:val="ru-RU" w:eastAsia="en-US" w:bidi="ar-SA"/>
      </w:rPr>
    </w:lvl>
    <w:lvl w:ilvl="6" w:tplc="2A0ECA70">
      <w:numFmt w:val="bullet"/>
      <w:lvlText w:val="•"/>
      <w:lvlJc w:val="left"/>
      <w:pPr>
        <w:ind w:left="6790" w:hanging="305"/>
      </w:pPr>
      <w:rPr>
        <w:rFonts w:hint="default"/>
        <w:lang w:val="ru-RU" w:eastAsia="en-US" w:bidi="ar-SA"/>
      </w:rPr>
    </w:lvl>
    <w:lvl w:ilvl="7" w:tplc="C5F4CA4E">
      <w:numFmt w:val="bullet"/>
      <w:lvlText w:val="•"/>
      <w:lvlJc w:val="left"/>
      <w:pPr>
        <w:ind w:left="7665" w:hanging="305"/>
      </w:pPr>
      <w:rPr>
        <w:rFonts w:hint="default"/>
        <w:lang w:val="ru-RU" w:eastAsia="en-US" w:bidi="ar-SA"/>
      </w:rPr>
    </w:lvl>
    <w:lvl w:ilvl="8" w:tplc="94F282C8">
      <w:numFmt w:val="bullet"/>
      <w:lvlText w:val="•"/>
      <w:lvlJc w:val="left"/>
      <w:pPr>
        <w:ind w:left="8540" w:hanging="305"/>
      </w:pPr>
      <w:rPr>
        <w:rFonts w:hint="default"/>
        <w:lang w:val="ru-RU" w:eastAsia="en-US" w:bidi="ar-SA"/>
      </w:rPr>
    </w:lvl>
  </w:abstractNum>
  <w:abstractNum w:abstractNumId="68">
    <w:nsid w:val="188F4DF7"/>
    <w:multiLevelType w:val="hybridMultilevel"/>
    <w:tmpl w:val="8278B238"/>
    <w:lvl w:ilvl="0" w:tplc="9BD2772E">
      <w:start w:val="2"/>
      <w:numFmt w:val="decimal"/>
      <w:lvlText w:val="%1."/>
      <w:lvlJc w:val="left"/>
      <w:pPr>
        <w:ind w:left="676" w:hanging="211"/>
      </w:pPr>
      <w:rPr>
        <w:rFonts w:ascii="Times New Roman" w:eastAsia="Times New Roman" w:hAnsi="Times New Roman" w:cs="Times New Roman" w:hint="default"/>
        <w:w w:val="100"/>
        <w:sz w:val="26"/>
        <w:szCs w:val="26"/>
        <w:lang w:val="ru-RU" w:eastAsia="en-US" w:bidi="ar-SA"/>
      </w:rPr>
    </w:lvl>
    <w:lvl w:ilvl="1" w:tplc="799A66B0">
      <w:numFmt w:val="bullet"/>
      <w:lvlText w:val="•"/>
      <w:lvlJc w:val="left"/>
      <w:pPr>
        <w:ind w:left="1740" w:hanging="211"/>
      </w:pPr>
      <w:rPr>
        <w:rFonts w:hint="default"/>
        <w:lang w:val="ru-RU" w:eastAsia="en-US" w:bidi="ar-SA"/>
      </w:rPr>
    </w:lvl>
    <w:lvl w:ilvl="2" w:tplc="E24ADAFE">
      <w:numFmt w:val="bullet"/>
      <w:lvlText w:val="•"/>
      <w:lvlJc w:val="left"/>
      <w:pPr>
        <w:ind w:left="2801" w:hanging="211"/>
      </w:pPr>
      <w:rPr>
        <w:rFonts w:hint="default"/>
        <w:lang w:val="ru-RU" w:eastAsia="en-US" w:bidi="ar-SA"/>
      </w:rPr>
    </w:lvl>
    <w:lvl w:ilvl="3" w:tplc="BD38B748">
      <w:numFmt w:val="bullet"/>
      <w:lvlText w:val="•"/>
      <w:lvlJc w:val="left"/>
      <w:pPr>
        <w:ind w:left="3861" w:hanging="211"/>
      </w:pPr>
      <w:rPr>
        <w:rFonts w:hint="default"/>
        <w:lang w:val="ru-RU" w:eastAsia="en-US" w:bidi="ar-SA"/>
      </w:rPr>
    </w:lvl>
    <w:lvl w:ilvl="4" w:tplc="B798F8A8">
      <w:numFmt w:val="bullet"/>
      <w:lvlText w:val="•"/>
      <w:lvlJc w:val="left"/>
      <w:pPr>
        <w:ind w:left="4922" w:hanging="211"/>
      </w:pPr>
      <w:rPr>
        <w:rFonts w:hint="default"/>
        <w:lang w:val="ru-RU" w:eastAsia="en-US" w:bidi="ar-SA"/>
      </w:rPr>
    </w:lvl>
    <w:lvl w:ilvl="5" w:tplc="DA2E9D54">
      <w:numFmt w:val="bullet"/>
      <w:lvlText w:val="•"/>
      <w:lvlJc w:val="left"/>
      <w:pPr>
        <w:ind w:left="5983" w:hanging="211"/>
      </w:pPr>
      <w:rPr>
        <w:rFonts w:hint="default"/>
        <w:lang w:val="ru-RU" w:eastAsia="en-US" w:bidi="ar-SA"/>
      </w:rPr>
    </w:lvl>
    <w:lvl w:ilvl="6" w:tplc="46328014">
      <w:numFmt w:val="bullet"/>
      <w:lvlText w:val="•"/>
      <w:lvlJc w:val="left"/>
      <w:pPr>
        <w:ind w:left="7043" w:hanging="211"/>
      </w:pPr>
      <w:rPr>
        <w:rFonts w:hint="default"/>
        <w:lang w:val="ru-RU" w:eastAsia="en-US" w:bidi="ar-SA"/>
      </w:rPr>
    </w:lvl>
    <w:lvl w:ilvl="7" w:tplc="E7FE858C">
      <w:numFmt w:val="bullet"/>
      <w:lvlText w:val="•"/>
      <w:lvlJc w:val="left"/>
      <w:pPr>
        <w:ind w:left="8104" w:hanging="211"/>
      </w:pPr>
      <w:rPr>
        <w:rFonts w:hint="default"/>
        <w:lang w:val="ru-RU" w:eastAsia="en-US" w:bidi="ar-SA"/>
      </w:rPr>
    </w:lvl>
    <w:lvl w:ilvl="8" w:tplc="BD0054F2">
      <w:numFmt w:val="bullet"/>
      <w:lvlText w:val="•"/>
      <w:lvlJc w:val="left"/>
      <w:pPr>
        <w:ind w:left="9164" w:hanging="211"/>
      </w:pPr>
      <w:rPr>
        <w:rFonts w:hint="default"/>
        <w:lang w:val="ru-RU" w:eastAsia="en-US" w:bidi="ar-SA"/>
      </w:rPr>
    </w:lvl>
  </w:abstractNum>
  <w:abstractNum w:abstractNumId="69">
    <w:nsid w:val="190751A0"/>
    <w:multiLevelType w:val="hybridMultilevel"/>
    <w:tmpl w:val="528C4EF6"/>
    <w:lvl w:ilvl="0" w:tplc="AB86B498">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AF248C9E">
      <w:numFmt w:val="bullet"/>
      <w:lvlText w:val="•"/>
      <w:lvlJc w:val="left"/>
      <w:pPr>
        <w:ind w:left="2415" w:hanging="305"/>
      </w:pPr>
      <w:rPr>
        <w:rFonts w:hint="default"/>
        <w:lang w:val="ru-RU" w:eastAsia="en-US" w:bidi="ar-SA"/>
      </w:rPr>
    </w:lvl>
    <w:lvl w:ilvl="2" w:tplc="0A3AA40E">
      <w:numFmt w:val="bullet"/>
      <w:lvlText w:val="•"/>
      <w:lvlJc w:val="left"/>
      <w:pPr>
        <w:ind w:left="3290" w:hanging="305"/>
      </w:pPr>
      <w:rPr>
        <w:rFonts w:hint="default"/>
        <w:lang w:val="ru-RU" w:eastAsia="en-US" w:bidi="ar-SA"/>
      </w:rPr>
    </w:lvl>
    <w:lvl w:ilvl="3" w:tplc="1BCCA5BE">
      <w:numFmt w:val="bullet"/>
      <w:lvlText w:val="•"/>
      <w:lvlJc w:val="left"/>
      <w:pPr>
        <w:ind w:left="4165" w:hanging="305"/>
      </w:pPr>
      <w:rPr>
        <w:rFonts w:hint="default"/>
        <w:lang w:val="ru-RU" w:eastAsia="en-US" w:bidi="ar-SA"/>
      </w:rPr>
    </w:lvl>
    <w:lvl w:ilvl="4" w:tplc="079A0980">
      <w:numFmt w:val="bullet"/>
      <w:lvlText w:val="•"/>
      <w:lvlJc w:val="left"/>
      <w:pPr>
        <w:ind w:left="5040" w:hanging="305"/>
      </w:pPr>
      <w:rPr>
        <w:rFonts w:hint="default"/>
        <w:lang w:val="ru-RU" w:eastAsia="en-US" w:bidi="ar-SA"/>
      </w:rPr>
    </w:lvl>
    <w:lvl w:ilvl="5" w:tplc="F64E955A">
      <w:numFmt w:val="bullet"/>
      <w:lvlText w:val="•"/>
      <w:lvlJc w:val="left"/>
      <w:pPr>
        <w:ind w:left="5915" w:hanging="305"/>
      </w:pPr>
      <w:rPr>
        <w:rFonts w:hint="default"/>
        <w:lang w:val="ru-RU" w:eastAsia="en-US" w:bidi="ar-SA"/>
      </w:rPr>
    </w:lvl>
    <w:lvl w:ilvl="6" w:tplc="27D8FFEC">
      <w:numFmt w:val="bullet"/>
      <w:lvlText w:val="•"/>
      <w:lvlJc w:val="left"/>
      <w:pPr>
        <w:ind w:left="6790" w:hanging="305"/>
      </w:pPr>
      <w:rPr>
        <w:rFonts w:hint="default"/>
        <w:lang w:val="ru-RU" w:eastAsia="en-US" w:bidi="ar-SA"/>
      </w:rPr>
    </w:lvl>
    <w:lvl w:ilvl="7" w:tplc="B5FE5C10">
      <w:numFmt w:val="bullet"/>
      <w:lvlText w:val="•"/>
      <w:lvlJc w:val="left"/>
      <w:pPr>
        <w:ind w:left="7665" w:hanging="305"/>
      </w:pPr>
      <w:rPr>
        <w:rFonts w:hint="default"/>
        <w:lang w:val="ru-RU" w:eastAsia="en-US" w:bidi="ar-SA"/>
      </w:rPr>
    </w:lvl>
    <w:lvl w:ilvl="8" w:tplc="4D9609F8">
      <w:numFmt w:val="bullet"/>
      <w:lvlText w:val="•"/>
      <w:lvlJc w:val="left"/>
      <w:pPr>
        <w:ind w:left="8540" w:hanging="305"/>
      </w:pPr>
      <w:rPr>
        <w:rFonts w:hint="default"/>
        <w:lang w:val="ru-RU" w:eastAsia="en-US" w:bidi="ar-SA"/>
      </w:rPr>
    </w:lvl>
  </w:abstractNum>
  <w:abstractNum w:abstractNumId="70">
    <w:nsid w:val="19742C3E"/>
    <w:multiLevelType w:val="hybridMultilevel"/>
    <w:tmpl w:val="EB628B46"/>
    <w:lvl w:ilvl="0" w:tplc="8AB4B83A">
      <w:start w:val="1"/>
      <w:numFmt w:val="decimal"/>
      <w:lvlText w:val="%1."/>
      <w:lvlJc w:val="left"/>
      <w:pPr>
        <w:ind w:left="347" w:hanging="240"/>
      </w:pPr>
      <w:rPr>
        <w:rFonts w:ascii="Times New Roman" w:eastAsia="Times New Roman" w:hAnsi="Times New Roman" w:cs="Times New Roman" w:hint="default"/>
        <w:b w:val="0"/>
        <w:bCs w:val="0"/>
        <w:i w:val="0"/>
        <w:iCs w:val="0"/>
        <w:w w:val="100"/>
        <w:sz w:val="24"/>
        <w:szCs w:val="24"/>
        <w:lang w:val="ru-RU" w:eastAsia="en-US" w:bidi="ar-SA"/>
      </w:rPr>
    </w:lvl>
    <w:lvl w:ilvl="1" w:tplc="1CA8CC3A">
      <w:numFmt w:val="bullet"/>
      <w:lvlText w:val="•"/>
      <w:lvlJc w:val="left"/>
      <w:pPr>
        <w:ind w:left="1177" w:hanging="240"/>
      </w:pPr>
      <w:rPr>
        <w:rFonts w:hint="default"/>
        <w:lang w:val="ru-RU" w:eastAsia="en-US" w:bidi="ar-SA"/>
      </w:rPr>
    </w:lvl>
    <w:lvl w:ilvl="2" w:tplc="616AA8CC">
      <w:numFmt w:val="bullet"/>
      <w:lvlText w:val="•"/>
      <w:lvlJc w:val="left"/>
      <w:pPr>
        <w:ind w:left="2015" w:hanging="240"/>
      </w:pPr>
      <w:rPr>
        <w:rFonts w:hint="default"/>
        <w:lang w:val="ru-RU" w:eastAsia="en-US" w:bidi="ar-SA"/>
      </w:rPr>
    </w:lvl>
    <w:lvl w:ilvl="3" w:tplc="2186954C">
      <w:numFmt w:val="bullet"/>
      <w:lvlText w:val="•"/>
      <w:lvlJc w:val="left"/>
      <w:pPr>
        <w:ind w:left="2853" w:hanging="240"/>
      </w:pPr>
      <w:rPr>
        <w:rFonts w:hint="default"/>
        <w:lang w:val="ru-RU" w:eastAsia="en-US" w:bidi="ar-SA"/>
      </w:rPr>
    </w:lvl>
    <w:lvl w:ilvl="4" w:tplc="2AB27C76">
      <w:numFmt w:val="bullet"/>
      <w:lvlText w:val="•"/>
      <w:lvlJc w:val="left"/>
      <w:pPr>
        <w:ind w:left="3691" w:hanging="240"/>
      </w:pPr>
      <w:rPr>
        <w:rFonts w:hint="default"/>
        <w:lang w:val="ru-RU" w:eastAsia="en-US" w:bidi="ar-SA"/>
      </w:rPr>
    </w:lvl>
    <w:lvl w:ilvl="5" w:tplc="28742EFE">
      <w:numFmt w:val="bullet"/>
      <w:lvlText w:val="•"/>
      <w:lvlJc w:val="left"/>
      <w:pPr>
        <w:ind w:left="4529" w:hanging="240"/>
      </w:pPr>
      <w:rPr>
        <w:rFonts w:hint="default"/>
        <w:lang w:val="ru-RU" w:eastAsia="en-US" w:bidi="ar-SA"/>
      </w:rPr>
    </w:lvl>
    <w:lvl w:ilvl="6" w:tplc="23ACFA84">
      <w:numFmt w:val="bullet"/>
      <w:lvlText w:val="•"/>
      <w:lvlJc w:val="left"/>
      <w:pPr>
        <w:ind w:left="5366" w:hanging="240"/>
      </w:pPr>
      <w:rPr>
        <w:rFonts w:hint="default"/>
        <w:lang w:val="ru-RU" w:eastAsia="en-US" w:bidi="ar-SA"/>
      </w:rPr>
    </w:lvl>
    <w:lvl w:ilvl="7" w:tplc="30C68B9C">
      <w:numFmt w:val="bullet"/>
      <w:lvlText w:val="•"/>
      <w:lvlJc w:val="left"/>
      <w:pPr>
        <w:ind w:left="6204" w:hanging="240"/>
      </w:pPr>
      <w:rPr>
        <w:rFonts w:hint="default"/>
        <w:lang w:val="ru-RU" w:eastAsia="en-US" w:bidi="ar-SA"/>
      </w:rPr>
    </w:lvl>
    <w:lvl w:ilvl="8" w:tplc="75583D90">
      <w:numFmt w:val="bullet"/>
      <w:lvlText w:val="•"/>
      <w:lvlJc w:val="left"/>
      <w:pPr>
        <w:ind w:left="7042" w:hanging="240"/>
      </w:pPr>
      <w:rPr>
        <w:rFonts w:hint="default"/>
        <w:lang w:val="ru-RU" w:eastAsia="en-US" w:bidi="ar-SA"/>
      </w:rPr>
    </w:lvl>
  </w:abstractNum>
  <w:abstractNum w:abstractNumId="71">
    <w:nsid w:val="19755F50"/>
    <w:multiLevelType w:val="hybridMultilevel"/>
    <w:tmpl w:val="8C344E64"/>
    <w:lvl w:ilvl="0" w:tplc="C0B0C174">
      <w:start w:val="1"/>
      <w:numFmt w:val="decimal"/>
      <w:lvlText w:val="%1."/>
      <w:lvlJc w:val="left"/>
      <w:pPr>
        <w:ind w:left="1102" w:hanging="426"/>
      </w:pPr>
      <w:rPr>
        <w:rFonts w:ascii="Times New Roman" w:eastAsia="Times New Roman" w:hAnsi="Times New Roman" w:cs="Times New Roman" w:hint="default"/>
        <w:spacing w:val="0"/>
        <w:w w:val="100"/>
        <w:sz w:val="28"/>
        <w:szCs w:val="28"/>
        <w:lang w:val="ru-RU" w:eastAsia="en-US" w:bidi="ar-SA"/>
      </w:rPr>
    </w:lvl>
    <w:lvl w:ilvl="1" w:tplc="194CC3FE">
      <w:numFmt w:val="bullet"/>
      <w:lvlText w:val="•"/>
      <w:lvlJc w:val="left"/>
      <w:pPr>
        <w:ind w:left="2118" w:hanging="426"/>
      </w:pPr>
      <w:rPr>
        <w:rFonts w:hint="default"/>
        <w:lang w:val="ru-RU" w:eastAsia="en-US" w:bidi="ar-SA"/>
      </w:rPr>
    </w:lvl>
    <w:lvl w:ilvl="2" w:tplc="6EDA0102">
      <w:numFmt w:val="bullet"/>
      <w:lvlText w:val="•"/>
      <w:lvlJc w:val="left"/>
      <w:pPr>
        <w:ind w:left="3137" w:hanging="426"/>
      </w:pPr>
      <w:rPr>
        <w:rFonts w:hint="default"/>
        <w:lang w:val="ru-RU" w:eastAsia="en-US" w:bidi="ar-SA"/>
      </w:rPr>
    </w:lvl>
    <w:lvl w:ilvl="3" w:tplc="1ADA6BEC">
      <w:numFmt w:val="bullet"/>
      <w:lvlText w:val="•"/>
      <w:lvlJc w:val="left"/>
      <w:pPr>
        <w:ind w:left="4155" w:hanging="426"/>
      </w:pPr>
      <w:rPr>
        <w:rFonts w:hint="default"/>
        <w:lang w:val="ru-RU" w:eastAsia="en-US" w:bidi="ar-SA"/>
      </w:rPr>
    </w:lvl>
    <w:lvl w:ilvl="4" w:tplc="DF520988">
      <w:numFmt w:val="bullet"/>
      <w:lvlText w:val="•"/>
      <w:lvlJc w:val="left"/>
      <w:pPr>
        <w:ind w:left="5174" w:hanging="426"/>
      </w:pPr>
      <w:rPr>
        <w:rFonts w:hint="default"/>
        <w:lang w:val="ru-RU" w:eastAsia="en-US" w:bidi="ar-SA"/>
      </w:rPr>
    </w:lvl>
    <w:lvl w:ilvl="5" w:tplc="142E9324">
      <w:numFmt w:val="bullet"/>
      <w:lvlText w:val="•"/>
      <w:lvlJc w:val="left"/>
      <w:pPr>
        <w:ind w:left="6193" w:hanging="426"/>
      </w:pPr>
      <w:rPr>
        <w:rFonts w:hint="default"/>
        <w:lang w:val="ru-RU" w:eastAsia="en-US" w:bidi="ar-SA"/>
      </w:rPr>
    </w:lvl>
    <w:lvl w:ilvl="6" w:tplc="618A5142">
      <w:numFmt w:val="bullet"/>
      <w:lvlText w:val="•"/>
      <w:lvlJc w:val="left"/>
      <w:pPr>
        <w:ind w:left="7211" w:hanging="426"/>
      </w:pPr>
      <w:rPr>
        <w:rFonts w:hint="default"/>
        <w:lang w:val="ru-RU" w:eastAsia="en-US" w:bidi="ar-SA"/>
      </w:rPr>
    </w:lvl>
    <w:lvl w:ilvl="7" w:tplc="D65E9156">
      <w:numFmt w:val="bullet"/>
      <w:lvlText w:val="•"/>
      <w:lvlJc w:val="left"/>
      <w:pPr>
        <w:ind w:left="8230" w:hanging="426"/>
      </w:pPr>
      <w:rPr>
        <w:rFonts w:hint="default"/>
        <w:lang w:val="ru-RU" w:eastAsia="en-US" w:bidi="ar-SA"/>
      </w:rPr>
    </w:lvl>
    <w:lvl w:ilvl="8" w:tplc="2236E030">
      <w:numFmt w:val="bullet"/>
      <w:lvlText w:val="•"/>
      <w:lvlJc w:val="left"/>
      <w:pPr>
        <w:ind w:left="9248" w:hanging="426"/>
      </w:pPr>
      <w:rPr>
        <w:rFonts w:hint="default"/>
        <w:lang w:val="ru-RU" w:eastAsia="en-US" w:bidi="ar-SA"/>
      </w:rPr>
    </w:lvl>
  </w:abstractNum>
  <w:abstractNum w:abstractNumId="72">
    <w:nsid w:val="19B5706B"/>
    <w:multiLevelType w:val="hybridMultilevel"/>
    <w:tmpl w:val="0DA0FB80"/>
    <w:lvl w:ilvl="0" w:tplc="1E700272">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4B2A06C6">
      <w:numFmt w:val="bullet"/>
      <w:lvlText w:val="•"/>
      <w:lvlJc w:val="left"/>
      <w:pPr>
        <w:ind w:left="2640" w:hanging="284"/>
      </w:pPr>
      <w:rPr>
        <w:rFonts w:hint="default"/>
        <w:lang w:val="ru-RU" w:eastAsia="en-US" w:bidi="ar-SA"/>
      </w:rPr>
    </w:lvl>
    <w:lvl w:ilvl="2" w:tplc="1BF8550C">
      <w:numFmt w:val="bullet"/>
      <w:lvlText w:val="•"/>
      <w:lvlJc w:val="left"/>
      <w:pPr>
        <w:ind w:left="3601" w:hanging="284"/>
      </w:pPr>
      <w:rPr>
        <w:rFonts w:hint="default"/>
        <w:lang w:val="ru-RU" w:eastAsia="en-US" w:bidi="ar-SA"/>
      </w:rPr>
    </w:lvl>
    <w:lvl w:ilvl="3" w:tplc="26D07988">
      <w:numFmt w:val="bullet"/>
      <w:lvlText w:val="•"/>
      <w:lvlJc w:val="left"/>
      <w:pPr>
        <w:ind w:left="4561" w:hanging="284"/>
      </w:pPr>
      <w:rPr>
        <w:rFonts w:hint="default"/>
        <w:lang w:val="ru-RU" w:eastAsia="en-US" w:bidi="ar-SA"/>
      </w:rPr>
    </w:lvl>
    <w:lvl w:ilvl="4" w:tplc="CC685748">
      <w:numFmt w:val="bullet"/>
      <w:lvlText w:val="•"/>
      <w:lvlJc w:val="left"/>
      <w:pPr>
        <w:ind w:left="5522" w:hanging="284"/>
      </w:pPr>
      <w:rPr>
        <w:rFonts w:hint="default"/>
        <w:lang w:val="ru-RU" w:eastAsia="en-US" w:bidi="ar-SA"/>
      </w:rPr>
    </w:lvl>
    <w:lvl w:ilvl="5" w:tplc="F1DAB6FE">
      <w:numFmt w:val="bullet"/>
      <w:lvlText w:val="•"/>
      <w:lvlJc w:val="left"/>
      <w:pPr>
        <w:ind w:left="6483" w:hanging="284"/>
      </w:pPr>
      <w:rPr>
        <w:rFonts w:hint="default"/>
        <w:lang w:val="ru-RU" w:eastAsia="en-US" w:bidi="ar-SA"/>
      </w:rPr>
    </w:lvl>
    <w:lvl w:ilvl="6" w:tplc="AAFAEC9C">
      <w:numFmt w:val="bullet"/>
      <w:lvlText w:val="•"/>
      <w:lvlJc w:val="left"/>
      <w:pPr>
        <w:ind w:left="7443" w:hanging="284"/>
      </w:pPr>
      <w:rPr>
        <w:rFonts w:hint="default"/>
        <w:lang w:val="ru-RU" w:eastAsia="en-US" w:bidi="ar-SA"/>
      </w:rPr>
    </w:lvl>
    <w:lvl w:ilvl="7" w:tplc="C3368FCC">
      <w:numFmt w:val="bullet"/>
      <w:lvlText w:val="•"/>
      <w:lvlJc w:val="left"/>
      <w:pPr>
        <w:ind w:left="8404" w:hanging="284"/>
      </w:pPr>
      <w:rPr>
        <w:rFonts w:hint="default"/>
        <w:lang w:val="ru-RU" w:eastAsia="en-US" w:bidi="ar-SA"/>
      </w:rPr>
    </w:lvl>
    <w:lvl w:ilvl="8" w:tplc="028AB2AC">
      <w:numFmt w:val="bullet"/>
      <w:lvlText w:val="•"/>
      <w:lvlJc w:val="left"/>
      <w:pPr>
        <w:ind w:left="9364" w:hanging="284"/>
      </w:pPr>
      <w:rPr>
        <w:rFonts w:hint="default"/>
        <w:lang w:val="ru-RU" w:eastAsia="en-US" w:bidi="ar-SA"/>
      </w:rPr>
    </w:lvl>
  </w:abstractNum>
  <w:abstractNum w:abstractNumId="73">
    <w:nsid w:val="1A364B02"/>
    <w:multiLevelType w:val="hybridMultilevel"/>
    <w:tmpl w:val="8F8EB296"/>
    <w:lvl w:ilvl="0" w:tplc="C7ACBBB2">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1724045C">
      <w:numFmt w:val="bullet"/>
      <w:lvlText w:val="•"/>
      <w:lvlJc w:val="left"/>
      <w:pPr>
        <w:ind w:left="2640" w:hanging="284"/>
      </w:pPr>
      <w:rPr>
        <w:rFonts w:hint="default"/>
        <w:lang w:val="ru-RU" w:eastAsia="en-US" w:bidi="ar-SA"/>
      </w:rPr>
    </w:lvl>
    <w:lvl w:ilvl="2" w:tplc="96769E10">
      <w:numFmt w:val="bullet"/>
      <w:lvlText w:val="•"/>
      <w:lvlJc w:val="left"/>
      <w:pPr>
        <w:ind w:left="3601" w:hanging="284"/>
      </w:pPr>
      <w:rPr>
        <w:rFonts w:hint="default"/>
        <w:lang w:val="ru-RU" w:eastAsia="en-US" w:bidi="ar-SA"/>
      </w:rPr>
    </w:lvl>
    <w:lvl w:ilvl="3" w:tplc="6BF65366">
      <w:numFmt w:val="bullet"/>
      <w:lvlText w:val="•"/>
      <w:lvlJc w:val="left"/>
      <w:pPr>
        <w:ind w:left="4561" w:hanging="284"/>
      </w:pPr>
      <w:rPr>
        <w:rFonts w:hint="default"/>
        <w:lang w:val="ru-RU" w:eastAsia="en-US" w:bidi="ar-SA"/>
      </w:rPr>
    </w:lvl>
    <w:lvl w:ilvl="4" w:tplc="EAF459D4">
      <w:numFmt w:val="bullet"/>
      <w:lvlText w:val="•"/>
      <w:lvlJc w:val="left"/>
      <w:pPr>
        <w:ind w:left="5522" w:hanging="284"/>
      </w:pPr>
      <w:rPr>
        <w:rFonts w:hint="default"/>
        <w:lang w:val="ru-RU" w:eastAsia="en-US" w:bidi="ar-SA"/>
      </w:rPr>
    </w:lvl>
    <w:lvl w:ilvl="5" w:tplc="A5369DD4">
      <w:numFmt w:val="bullet"/>
      <w:lvlText w:val="•"/>
      <w:lvlJc w:val="left"/>
      <w:pPr>
        <w:ind w:left="6483" w:hanging="284"/>
      </w:pPr>
      <w:rPr>
        <w:rFonts w:hint="default"/>
        <w:lang w:val="ru-RU" w:eastAsia="en-US" w:bidi="ar-SA"/>
      </w:rPr>
    </w:lvl>
    <w:lvl w:ilvl="6" w:tplc="71FEA006">
      <w:numFmt w:val="bullet"/>
      <w:lvlText w:val="•"/>
      <w:lvlJc w:val="left"/>
      <w:pPr>
        <w:ind w:left="7443" w:hanging="284"/>
      </w:pPr>
      <w:rPr>
        <w:rFonts w:hint="default"/>
        <w:lang w:val="ru-RU" w:eastAsia="en-US" w:bidi="ar-SA"/>
      </w:rPr>
    </w:lvl>
    <w:lvl w:ilvl="7" w:tplc="75162724">
      <w:numFmt w:val="bullet"/>
      <w:lvlText w:val="•"/>
      <w:lvlJc w:val="left"/>
      <w:pPr>
        <w:ind w:left="8404" w:hanging="284"/>
      </w:pPr>
      <w:rPr>
        <w:rFonts w:hint="default"/>
        <w:lang w:val="ru-RU" w:eastAsia="en-US" w:bidi="ar-SA"/>
      </w:rPr>
    </w:lvl>
    <w:lvl w:ilvl="8" w:tplc="19CC0C58">
      <w:numFmt w:val="bullet"/>
      <w:lvlText w:val="•"/>
      <w:lvlJc w:val="left"/>
      <w:pPr>
        <w:ind w:left="9364" w:hanging="284"/>
      </w:pPr>
      <w:rPr>
        <w:rFonts w:hint="default"/>
        <w:lang w:val="ru-RU" w:eastAsia="en-US" w:bidi="ar-SA"/>
      </w:rPr>
    </w:lvl>
  </w:abstractNum>
  <w:abstractNum w:abstractNumId="74">
    <w:nsid w:val="1A53158E"/>
    <w:multiLevelType w:val="hybridMultilevel"/>
    <w:tmpl w:val="42C85C1C"/>
    <w:lvl w:ilvl="0" w:tplc="F4F896BA">
      <w:start w:val="1"/>
      <w:numFmt w:val="decimal"/>
      <w:lvlText w:val="%1."/>
      <w:lvlJc w:val="left"/>
      <w:pPr>
        <w:ind w:left="1102" w:hanging="426"/>
      </w:pPr>
      <w:rPr>
        <w:rFonts w:ascii="Times New Roman" w:eastAsia="Times New Roman" w:hAnsi="Times New Roman" w:cs="Times New Roman" w:hint="default"/>
        <w:spacing w:val="0"/>
        <w:w w:val="100"/>
        <w:sz w:val="28"/>
        <w:szCs w:val="28"/>
        <w:lang w:val="ru-RU" w:eastAsia="en-US" w:bidi="ar-SA"/>
      </w:rPr>
    </w:lvl>
    <w:lvl w:ilvl="1" w:tplc="C59EE560">
      <w:numFmt w:val="bullet"/>
      <w:lvlText w:val="•"/>
      <w:lvlJc w:val="left"/>
      <w:pPr>
        <w:ind w:left="2118" w:hanging="426"/>
      </w:pPr>
      <w:rPr>
        <w:rFonts w:hint="default"/>
        <w:lang w:val="ru-RU" w:eastAsia="en-US" w:bidi="ar-SA"/>
      </w:rPr>
    </w:lvl>
    <w:lvl w:ilvl="2" w:tplc="196CA240">
      <w:numFmt w:val="bullet"/>
      <w:lvlText w:val="•"/>
      <w:lvlJc w:val="left"/>
      <w:pPr>
        <w:ind w:left="3137" w:hanging="426"/>
      </w:pPr>
      <w:rPr>
        <w:rFonts w:hint="default"/>
        <w:lang w:val="ru-RU" w:eastAsia="en-US" w:bidi="ar-SA"/>
      </w:rPr>
    </w:lvl>
    <w:lvl w:ilvl="3" w:tplc="F95833EE">
      <w:numFmt w:val="bullet"/>
      <w:lvlText w:val="•"/>
      <w:lvlJc w:val="left"/>
      <w:pPr>
        <w:ind w:left="4155" w:hanging="426"/>
      </w:pPr>
      <w:rPr>
        <w:rFonts w:hint="default"/>
        <w:lang w:val="ru-RU" w:eastAsia="en-US" w:bidi="ar-SA"/>
      </w:rPr>
    </w:lvl>
    <w:lvl w:ilvl="4" w:tplc="87A2BB6C">
      <w:numFmt w:val="bullet"/>
      <w:lvlText w:val="•"/>
      <w:lvlJc w:val="left"/>
      <w:pPr>
        <w:ind w:left="5174" w:hanging="426"/>
      </w:pPr>
      <w:rPr>
        <w:rFonts w:hint="default"/>
        <w:lang w:val="ru-RU" w:eastAsia="en-US" w:bidi="ar-SA"/>
      </w:rPr>
    </w:lvl>
    <w:lvl w:ilvl="5" w:tplc="A09AD698">
      <w:numFmt w:val="bullet"/>
      <w:lvlText w:val="•"/>
      <w:lvlJc w:val="left"/>
      <w:pPr>
        <w:ind w:left="6193" w:hanging="426"/>
      </w:pPr>
      <w:rPr>
        <w:rFonts w:hint="default"/>
        <w:lang w:val="ru-RU" w:eastAsia="en-US" w:bidi="ar-SA"/>
      </w:rPr>
    </w:lvl>
    <w:lvl w:ilvl="6" w:tplc="2EC00B04">
      <w:numFmt w:val="bullet"/>
      <w:lvlText w:val="•"/>
      <w:lvlJc w:val="left"/>
      <w:pPr>
        <w:ind w:left="7211" w:hanging="426"/>
      </w:pPr>
      <w:rPr>
        <w:rFonts w:hint="default"/>
        <w:lang w:val="ru-RU" w:eastAsia="en-US" w:bidi="ar-SA"/>
      </w:rPr>
    </w:lvl>
    <w:lvl w:ilvl="7" w:tplc="E3C460C6">
      <w:numFmt w:val="bullet"/>
      <w:lvlText w:val="•"/>
      <w:lvlJc w:val="left"/>
      <w:pPr>
        <w:ind w:left="8230" w:hanging="426"/>
      </w:pPr>
      <w:rPr>
        <w:rFonts w:hint="default"/>
        <w:lang w:val="ru-RU" w:eastAsia="en-US" w:bidi="ar-SA"/>
      </w:rPr>
    </w:lvl>
    <w:lvl w:ilvl="8" w:tplc="0F8A9CE6">
      <w:numFmt w:val="bullet"/>
      <w:lvlText w:val="•"/>
      <w:lvlJc w:val="left"/>
      <w:pPr>
        <w:ind w:left="9248" w:hanging="426"/>
      </w:pPr>
      <w:rPr>
        <w:rFonts w:hint="default"/>
        <w:lang w:val="ru-RU" w:eastAsia="en-US" w:bidi="ar-SA"/>
      </w:rPr>
    </w:lvl>
  </w:abstractNum>
  <w:abstractNum w:abstractNumId="75">
    <w:nsid w:val="1A957035"/>
    <w:multiLevelType w:val="hybridMultilevel"/>
    <w:tmpl w:val="F468DD1E"/>
    <w:lvl w:ilvl="0" w:tplc="56E4EB68">
      <w:start w:val="1"/>
      <w:numFmt w:val="decimal"/>
      <w:lvlText w:val="%1."/>
      <w:lvlJc w:val="left"/>
      <w:pPr>
        <w:ind w:left="1670" w:hanging="284"/>
      </w:pPr>
      <w:rPr>
        <w:rFonts w:hint="default"/>
        <w:w w:val="100"/>
        <w:lang w:val="ru-RU" w:eastAsia="en-US" w:bidi="ar-SA"/>
      </w:rPr>
    </w:lvl>
    <w:lvl w:ilvl="1" w:tplc="8C28562C">
      <w:numFmt w:val="bullet"/>
      <w:lvlText w:val="•"/>
      <w:lvlJc w:val="left"/>
      <w:pPr>
        <w:ind w:left="2640" w:hanging="284"/>
      </w:pPr>
      <w:rPr>
        <w:rFonts w:hint="default"/>
        <w:lang w:val="ru-RU" w:eastAsia="en-US" w:bidi="ar-SA"/>
      </w:rPr>
    </w:lvl>
    <w:lvl w:ilvl="2" w:tplc="36BADF56">
      <w:numFmt w:val="bullet"/>
      <w:lvlText w:val="•"/>
      <w:lvlJc w:val="left"/>
      <w:pPr>
        <w:ind w:left="3601" w:hanging="284"/>
      </w:pPr>
      <w:rPr>
        <w:rFonts w:hint="default"/>
        <w:lang w:val="ru-RU" w:eastAsia="en-US" w:bidi="ar-SA"/>
      </w:rPr>
    </w:lvl>
    <w:lvl w:ilvl="3" w:tplc="A45E171C">
      <w:numFmt w:val="bullet"/>
      <w:lvlText w:val="•"/>
      <w:lvlJc w:val="left"/>
      <w:pPr>
        <w:ind w:left="4561" w:hanging="284"/>
      </w:pPr>
      <w:rPr>
        <w:rFonts w:hint="default"/>
        <w:lang w:val="ru-RU" w:eastAsia="en-US" w:bidi="ar-SA"/>
      </w:rPr>
    </w:lvl>
    <w:lvl w:ilvl="4" w:tplc="E5BCFEAC">
      <w:numFmt w:val="bullet"/>
      <w:lvlText w:val="•"/>
      <w:lvlJc w:val="left"/>
      <w:pPr>
        <w:ind w:left="5522" w:hanging="284"/>
      </w:pPr>
      <w:rPr>
        <w:rFonts w:hint="default"/>
        <w:lang w:val="ru-RU" w:eastAsia="en-US" w:bidi="ar-SA"/>
      </w:rPr>
    </w:lvl>
    <w:lvl w:ilvl="5" w:tplc="D8E21964">
      <w:numFmt w:val="bullet"/>
      <w:lvlText w:val="•"/>
      <w:lvlJc w:val="left"/>
      <w:pPr>
        <w:ind w:left="6483" w:hanging="284"/>
      </w:pPr>
      <w:rPr>
        <w:rFonts w:hint="default"/>
        <w:lang w:val="ru-RU" w:eastAsia="en-US" w:bidi="ar-SA"/>
      </w:rPr>
    </w:lvl>
    <w:lvl w:ilvl="6" w:tplc="6CF4428A">
      <w:numFmt w:val="bullet"/>
      <w:lvlText w:val="•"/>
      <w:lvlJc w:val="left"/>
      <w:pPr>
        <w:ind w:left="7443" w:hanging="284"/>
      </w:pPr>
      <w:rPr>
        <w:rFonts w:hint="default"/>
        <w:lang w:val="ru-RU" w:eastAsia="en-US" w:bidi="ar-SA"/>
      </w:rPr>
    </w:lvl>
    <w:lvl w:ilvl="7" w:tplc="28D02986">
      <w:numFmt w:val="bullet"/>
      <w:lvlText w:val="•"/>
      <w:lvlJc w:val="left"/>
      <w:pPr>
        <w:ind w:left="8404" w:hanging="284"/>
      </w:pPr>
      <w:rPr>
        <w:rFonts w:hint="default"/>
        <w:lang w:val="ru-RU" w:eastAsia="en-US" w:bidi="ar-SA"/>
      </w:rPr>
    </w:lvl>
    <w:lvl w:ilvl="8" w:tplc="48B6E896">
      <w:numFmt w:val="bullet"/>
      <w:lvlText w:val="•"/>
      <w:lvlJc w:val="left"/>
      <w:pPr>
        <w:ind w:left="9364" w:hanging="284"/>
      </w:pPr>
      <w:rPr>
        <w:rFonts w:hint="default"/>
        <w:lang w:val="ru-RU" w:eastAsia="en-US" w:bidi="ar-SA"/>
      </w:rPr>
    </w:lvl>
  </w:abstractNum>
  <w:abstractNum w:abstractNumId="76">
    <w:nsid w:val="1AA96BD8"/>
    <w:multiLevelType w:val="hybridMultilevel"/>
    <w:tmpl w:val="05783358"/>
    <w:lvl w:ilvl="0" w:tplc="4828994E">
      <w:start w:val="1"/>
      <w:numFmt w:val="decimal"/>
      <w:lvlText w:val="%1)"/>
      <w:lvlJc w:val="left"/>
      <w:pPr>
        <w:ind w:left="524" w:hanging="308"/>
      </w:pPr>
      <w:rPr>
        <w:rFonts w:ascii="Times New Roman" w:eastAsia="Times New Roman" w:hAnsi="Times New Roman" w:cs="Times New Roman" w:hint="default"/>
        <w:spacing w:val="0"/>
        <w:w w:val="100"/>
        <w:sz w:val="28"/>
        <w:szCs w:val="28"/>
        <w:lang w:val="ru-RU" w:eastAsia="en-US" w:bidi="ar-SA"/>
      </w:rPr>
    </w:lvl>
    <w:lvl w:ilvl="1" w:tplc="F4E8F892">
      <w:numFmt w:val="bullet"/>
      <w:lvlText w:val="•"/>
      <w:lvlJc w:val="left"/>
      <w:pPr>
        <w:ind w:left="1497" w:hanging="308"/>
      </w:pPr>
      <w:rPr>
        <w:rFonts w:hint="default"/>
        <w:lang w:val="ru-RU" w:eastAsia="en-US" w:bidi="ar-SA"/>
      </w:rPr>
    </w:lvl>
    <w:lvl w:ilvl="2" w:tplc="938CC528">
      <w:numFmt w:val="bullet"/>
      <w:lvlText w:val="•"/>
      <w:lvlJc w:val="left"/>
      <w:pPr>
        <w:ind w:left="2474" w:hanging="308"/>
      </w:pPr>
      <w:rPr>
        <w:rFonts w:hint="default"/>
        <w:lang w:val="ru-RU" w:eastAsia="en-US" w:bidi="ar-SA"/>
      </w:rPr>
    </w:lvl>
    <w:lvl w:ilvl="3" w:tplc="2D8CE196">
      <w:numFmt w:val="bullet"/>
      <w:lvlText w:val="•"/>
      <w:lvlJc w:val="left"/>
      <w:pPr>
        <w:ind w:left="3451" w:hanging="308"/>
      </w:pPr>
      <w:rPr>
        <w:rFonts w:hint="default"/>
        <w:lang w:val="ru-RU" w:eastAsia="en-US" w:bidi="ar-SA"/>
      </w:rPr>
    </w:lvl>
    <w:lvl w:ilvl="4" w:tplc="E4B81D06">
      <w:numFmt w:val="bullet"/>
      <w:lvlText w:val="•"/>
      <w:lvlJc w:val="left"/>
      <w:pPr>
        <w:ind w:left="4428" w:hanging="308"/>
      </w:pPr>
      <w:rPr>
        <w:rFonts w:hint="default"/>
        <w:lang w:val="ru-RU" w:eastAsia="en-US" w:bidi="ar-SA"/>
      </w:rPr>
    </w:lvl>
    <w:lvl w:ilvl="5" w:tplc="E8CA2D24">
      <w:numFmt w:val="bullet"/>
      <w:lvlText w:val="•"/>
      <w:lvlJc w:val="left"/>
      <w:pPr>
        <w:ind w:left="5405" w:hanging="308"/>
      </w:pPr>
      <w:rPr>
        <w:rFonts w:hint="default"/>
        <w:lang w:val="ru-RU" w:eastAsia="en-US" w:bidi="ar-SA"/>
      </w:rPr>
    </w:lvl>
    <w:lvl w:ilvl="6" w:tplc="26DAD4AC">
      <w:numFmt w:val="bullet"/>
      <w:lvlText w:val="•"/>
      <w:lvlJc w:val="left"/>
      <w:pPr>
        <w:ind w:left="6382" w:hanging="308"/>
      </w:pPr>
      <w:rPr>
        <w:rFonts w:hint="default"/>
        <w:lang w:val="ru-RU" w:eastAsia="en-US" w:bidi="ar-SA"/>
      </w:rPr>
    </w:lvl>
    <w:lvl w:ilvl="7" w:tplc="71149294">
      <w:numFmt w:val="bullet"/>
      <w:lvlText w:val="•"/>
      <w:lvlJc w:val="left"/>
      <w:pPr>
        <w:ind w:left="7359" w:hanging="308"/>
      </w:pPr>
      <w:rPr>
        <w:rFonts w:hint="default"/>
        <w:lang w:val="ru-RU" w:eastAsia="en-US" w:bidi="ar-SA"/>
      </w:rPr>
    </w:lvl>
    <w:lvl w:ilvl="8" w:tplc="DD3E24CC">
      <w:numFmt w:val="bullet"/>
      <w:lvlText w:val="•"/>
      <w:lvlJc w:val="left"/>
      <w:pPr>
        <w:ind w:left="8336" w:hanging="308"/>
      </w:pPr>
      <w:rPr>
        <w:rFonts w:hint="default"/>
        <w:lang w:val="ru-RU" w:eastAsia="en-US" w:bidi="ar-SA"/>
      </w:rPr>
    </w:lvl>
  </w:abstractNum>
  <w:abstractNum w:abstractNumId="77">
    <w:nsid w:val="1B542928"/>
    <w:multiLevelType w:val="hybridMultilevel"/>
    <w:tmpl w:val="20C451A8"/>
    <w:lvl w:ilvl="0" w:tplc="25A0AEDA">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63367624">
      <w:numFmt w:val="bullet"/>
      <w:lvlText w:val="•"/>
      <w:lvlJc w:val="left"/>
      <w:pPr>
        <w:ind w:left="2415" w:hanging="305"/>
      </w:pPr>
      <w:rPr>
        <w:rFonts w:hint="default"/>
        <w:lang w:val="ru-RU" w:eastAsia="en-US" w:bidi="ar-SA"/>
      </w:rPr>
    </w:lvl>
    <w:lvl w:ilvl="2" w:tplc="C63EB06E">
      <w:numFmt w:val="bullet"/>
      <w:lvlText w:val="•"/>
      <w:lvlJc w:val="left"/>
      <w:pPr>
        <w:ind w:left="3290" w:hanging="305"/>
      </w:pPr>
      <w:rPr>
        <w:rFonts w:hint="default"/>
        <w:lang w:val="ru-RU" w:eastAsia="en-US" w:bidi="ar-SA"/>
      </w:rPr>
    </w:lvl>
    <w:lvl w:ilvl="3" w:tplc="21C4E35A">
      <w:numFmt w:val="bullet"/>
      <w:lvlText w:val="•"/>
      <w:lvlJc w:val="left"/>
      <w:pPr>
        <w:ind w:left="4165" w:hanging="305"/>
      </w:pPr>
      <w:rPr>
        <w:rFonts w:hint="default"/>
        <w:lang w:val="ru-RU" w:eastAsia="en-US" w:bidi="ar-SA"/>
      </w:rPr>
    </w:lvl>
    <w:lvl w:ilvl="4" w:tplc="8390C0C6">
      <w:numFmt w:val="bullet"/>
      <w:lvlText w:val="•"/>
      <w:lvlJc w:val="left"/>
      <w:pPr>
        <w:ind w:left="5040" w:hanging="305"/>
      </w:pPr>
      <w:rPr>
        <w:rFonts w:hint="default"/>
        <w:lang w:val="ru-RU" w:eastAsia="en-US" w:bidi="ar-SA"/>
      </w:rPr>
    </w:lvl>
    <w:lvl w:ilvl="5" w:tplc="F12EFAEE">
      <w:numFmt w:val="bullet"/>
      <w:lvlText w:val="•"/>
      <w:lvlJc w:val="left"/>
      <w:pPr>
        <w:ind w:left="5915" w:hanging="305"/>
      </w:pPr>
      <w:rPr>
        <w:rFonts w:hint="default"/>
        <w:lang w:val="ru-RU" w:eastAsia="en-US" w:bidi="ar-SA"/>
      </w:rPr>
    </w:lvl>
    <w:lvl w:ilvl="6" w:tplc="03D8CBD2">
      <w:numFmt w:val="bullet"/>
      <w:lvlText w:val="•"/>
      <w:lvlJc w:val="left"/>
      <w:pPr>
        <w:ind w:left="6790" w:hanging="305"/>
      </w:pPr>
      <w:rPr>
        <w:rFonts w:hint="default"/>
        <w:lang w:val="ru-RU" w:eastAsia="en-US" w:bidi="ar-SA"/>
      </w:rPr>
    </w:lvl>
    <w:lvl w:ilvl="7" w:tplc="EA9C0334">
      <w:numFmt w:val="bullet"/>
      <w:lvlText w:val="•"/>
      <w:lvlJc w:val="left"/>
      <w:pPr>
        <w:ind w:left="7665" w:hanging="305"/>
      </w:pPr>
      <w:rPr>
        <w:rFonts w:hint="default"/>
        <w:lang w:val="ru-RU" w:eastAsia="en-US" w:bidi="ar-SA"/>
      </w:rPr>
    </w:lvl>
    <w:lvl w:ilvl="8" w:tplc="25D84DD6">
      <w:numFmt w:val="bullet"/>
      <w:lvlText w:val="•"/>
      <w:lvlJc w:val="left"/>
      <w:pPr>
        <w:ind w:left="8540" w:hanging="305"/>
      </w:pPr>
      <w:rPr>
        <w:rFonts w:hint="default"/>
        <w:lang w:val="ru-RU" w:eastAsia="en-US" w:bidi="ar-SA"/>
      </w:rPr>
    </w:lvl>
  </w:abstractNum>
  <w:abstractNum w:abstractNumId="78">
    <w:nsid w:val="1B5A13D6"/>
    <w:multiLevelType w:val="hybridMultilevel"/>
    <w:tmpl w:val="55087452"/>
    <w:lvl w:ilvl="0" w:tplc="E0F8165C">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3E34C2DC">
      <w:numFmt w:val="bullet"/>
      <w:lvlText w:val="•"/>
      <w:lvlJc w:val="left"/>
      <w:pPr>
        <w:ind w:left="2415" w:hanging="305"/>
      </w:pPr>
      <w:rPr>
        <w:rFonts w:hint="default"/>
        <w:lang w:val="ru-RU" w:eastAsia="en-US" w:bidi="ar-SA"/>
      </w:rPr>
    </w:lvl>
    <w:lvl w:ilvl="2" w:tplc="1B2857B0">
      <w:numFmt w:val="bullet"/>
      <w:lvlText w:val="•"/>
      <w:lvlJc w:val="left"/>
      <w:pPr>
        <w:ind w:left="3290" w:hanging="305"/>
      </w:pPr>
      <w:rPr>
        <w:rFonts w:hint="default"/>
        <w:lang w:val="ru-RU" w:eastAsia="en-US" w:bidi="ar-SA"/>
      </w:rPr>
    </w:lvl>
    <w:lvl w:ilvl="3" w:tplc="8F52A378">
      <w:numFmt w:val="bullet"/>
      <w:lvlText w:val="•"/>
      <w:lvlJc w:val="left"/>
      <w:pPr>
        <w:ind w:left="4165" w:hanging="305"/>
      </w:pPr>
      <w:rPr>
        <w:rFonts w:hint="default"/>
        <w:lang w:val="ru-RU" w:eastAsia="en-US" w:bidi="ar-SA"/>
      </w:rPr>
    </w:lvl>
    <w:lvl w:ilvl="4" w:tplc="D89460BE">
      <w:numFmt w:val="bullet"/>
      <w:lvlText w:val="•"/>
      <w:lvlJc w:val="left"/>
      <w:pPr>
        <w:ind w:left="5040" w:hanging="305"/>
      </w:pPr>
      <w:rPr>
        <w:rFonts w:hint="default"/>
        <w:lang w:val="ru-RU" w:eastAsia="en-US" w:bidi="ar-SA"/>
      </w:rPr>
    </w:lvl>
    <w:lvl w:ilvl="5" w:tplc="C096DBBE">
      <w:numFmt w:val="bullet"/>
      <w:lvlText w:val="•"/>
      <w:lvlJc w:val="left"/>
      <w:pPr>
        <w:ind w:left="5915" w:hanging="305"/>
      </w:pPr>
      <w:rPr>
        <w:rFonts w:hint="default"/>
        <w:lang w:val="ru-RU" w:eastAsia="en-US" w:bidi="ar-SA"/>
      </w:rPr>
    </w:lvl>
    <w:lvl w:ilvl="6" w:tplc="BEB4878C">
      <w:numFmt w:val="bullet"/>
      <w:lvlText w:val="•"/>
      <w:lvlJc w:val="left"/>
      <w:pPr>
        <w:ind w:left="6790" w:hanging="305"/>
      </w:pPr>
      <w:rPr>
        <w:rFonts w:hint="default"/>
        <w:lang w:val="ru-RU" w:eastAsia="en-US" w:bidi="ar-SA"/>
      </w:rPr>
    </w:lvl>
    <w:lvl w:ilvl="7" w:tplc="7C1E10D8">
      <w:numFmt w:val="bullet"/>
      <w:lvlText w:val="•"/>
      <w:lvlJc w:val="left"/>
      <w:pPr>
        <w:ind w:left="7665" w:hanging="305"/>
      </w:pPr>
      <w:rPr>
        <w:rFonts w:hint="default"/>
        <w:lang w:val="ru-RU" w:eastAsia="en-US" w:bidi="ar-SA"/>
      </w:rPr>
    </w:lvl>
    <w:lvl w:ilvl="8" w:tplc="9028BB1C">
      <w:numFmt w:val="bullet"/>
      <w:lvlText w:val="•"/>
      <w:lvlJc w:val="left"/>
      <w:pPr>
        <w:ind w:left="8540" w:hanging="305"/>
      </w:pPr>
      <w:rPr>
        <w:rFonts w:hint="default"/>
        <w:lang w:val="ru-RU" w:eastAsia="en-US" w:bidi="ar-SA"/>
      </w:rPr>
    </w:lvl>
  </w:abstractNum>
  <w:abstractNum w:abstractNumId="79">
    <w:nsid w:val="1C6F1240"/>
    <w:multiLevelType w:val="hybridMultilevel"/>
    <w:tmpl w:val="C92E91BE"/>
    <w:lvl w:ilvl="0" w:tplc="BCB88808">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06289E7C">
      <w:numFmt w:val="bullet"/>
      <w:lvlText w:val="•"/>
      <w:lvlJc w:val="left"/>
      <w:pPr>
        <w:ind w:left="2640" w:hanging="284"/>
      </w:pPr>
      <w:rPr>
        <w:rFonts w:hint="default"/>
        <w:lang w:val="ru-RU" w:eastAsia="en-US" w:bidi="ar-SA"/>
      </w:rPr>
    </w:lvl>
    <w:lvl w:ilvl="2" w:tplc="79AAE878">
      <w:numFmt w:val="bullet"/>
      <w:lvlText w:val="•"/>
      <w:lvlJc w:val="left"/>
      <w:pPr>
        <w:ind w:left="3601" w:hanging="284"/>
      </w:pPr>
      <w:rPr>
        <w:rFonts w:hint="default"/>
        <w:lang w:val="ru-RU" w:eastAsia="en-US" w:bidi="ar-SA"/>
      </w:rPr>
    </w:lvl>
    <w:lvl w:ilvl="3" w:tplc="09044E1C">
      <w:numFmt w:val="bullet"/>
      <w:lvlText w:val="•"/>
      <w:lvlJc w:val="left"/>
      <w:pPr>
        <w:ind w:left="4561" w:hanging="284"/>
      </w:pPr>
      <w:rPr>
        <w:rFonts w:hint="default"/>
        <w:lang w:val="ru-RU" w:eastAsia="en-US" w:bidi="ar-SA"/>
      </w:rPr>
    </w:lvl>
    <w:lvl w:ilvl="4" w:tplc="19205CA8">
      <w:numFmt w:val="bullet"/>
      <w:lvlText w:val="•"/>
      <w:lvlJc w:val="left"/>
      <w:pPr>
        <w:ind w:left="5522" w:hanging="284"/>
      </w:pPr>
      <w:rPr>
        <w:rFonts w:hint="default"/>
        <w:lang w:val="ru-RU" w:eastAsia="en-US" w:bidi="ar-SA"/>
      </w:rPr>
    </w:lvl>
    <w:lvl w:ilvl="5" w:tplc="0DACCE46">
      <w:numFmt w:val="bullet"/>
      <w:lvlText w:val="•"/>
      <w:lvlJc w:val="left"/>
      <w:pPr>
        <w:ind w:left="6483" w:hanging="284"/>
      </w:pPr>
      <w:rPr>
        <w:rFonts w:hint="default"/>
        <w:lang w:val="ru-RU" w:eastAsia="en-US" w:bidi="ar-SA"/>
      </w:rPr>
    </w:lvl>
    <w:lvl w:ilvl="6" w:tplc="0380C64E">
      <w:numFmt w:val="bullet"/>
      <w:lvlText w:val="•"/>
      <w:lvlJc w:val="left"/>
      <w:pPr>
        <w:ind w:left="7443" w:hanging="284"/>
      </w:pPr>
      <w:rPr>
        <w:rFonts w:hint="default"/>
        <w:lang w:val="ru-RU" w:eastAsia="en-US" w:bidi="ar-SA"/>
      </w:rPr>
    </w:lvl>
    <w:lvl w:ilvl="7" w:tplc="4CC22C9C">
      <w:numFmt w:val="bullet"/>
      <w:lvlText w:val="•"/>
      <w:lvlJc w:val="left"/>
      <w:pPr>
        <w:ind w:left="8404" w:hanging="284"/>
      </w:pPr>
      <w:rPr>
        <w:rFonts w:hint="default"/>
        <w:lang w:val="ru-RU" w:eastAsia="en-US" w:bidi="ar-SA"/>
      </w:rPr>
    </w:lvl>
    <w:lvl w:ilvl="8" w:tplc="C4E63C70">
      <w:numFmt w:val="bullet"/>
      <w:lvlText w:val="•"/>
      <w:lvlJc w:val="left"/>
      <w:pPr>
        <w:ind w:left="9364" w:hanging="284"/>
      </w:pPr>
      <w:rPr>
        <w:rFonts w:hint="default"/>
        <w:lang w:val="ru-RU" w:eastAsia="en-US" w:bidi="ar-SA"/>
      </w:rPr>
    </w:lvl>
  </w:abstractNum>
  <w:abstractNum w:abstractNumId="80">
    <w:nsid w:val="1C837DB9"/>
    <w:multiLevelType w:val="hybridMultilevel"/>
    <w:tmpl w:val="F8743CDE"/>
    <w:lvl w:ilvl="0" w:tplc="5C38639C">
      <w:start w:val="1"/>
      <w:numFmt w:val="decimal"/>
      <w:lvlText w:val="%1."/>
      <w:lvlJc w:val="left"/>
      <w:pPr>
        <w:ind w:left="107" w:hanging="274"/>
      </w:pPr>
      <w:rPr>
        <w:rFonts w:ascii="Times New Roman" w:eastAsia="Times New Roman" w:hAnsi="Times New Roman" w:cs="Times New Roman" w:hint="default"/>
        <w:b w:val="0"/>
        <w:bCs w:val="0"/>
        <w:i w:val="0"/>
        <w:iCs w:val="0"/>
        <w:w w:val="100"/>
        <w:sz w:val="24"/>
        <w:szCs w:val="24"/>
        <w:lang w:val="ru-RU" w:eastAsia="en-US" w:bidi="ar-SA"/>
      </w:rPr>
    </w:lvl>
    <w:lvl w:ilvl="1" w:tplc="D9181AAC">
      <w:numFmt w:val="bullet"/>
      <w:lvlText w:val="•"/>
      <w:lvlJc w:val="left"/>
      <w:pPr>
        <w:ind w:left="961" w:hanging="274"/>
      </w:pPr>
      <w:rPr>
        <w:rFonts w:hint="default"/>
        <w:lang w:val="ru-RU" w:eastAsia="en-US" w:bidi="ar-SA"/>
      </w:rPr>
    </w:lvl>
    <w:lvl w:ilvl="2" w:tplc="B1326E66">
      <w:numFmt w:val="bullet"/>
      <w:lvlText w:val="•"/>
      <w:lvlJc w:val="left"/>
      <w:pPr>
        <w:ind w:left="1823" w:hanging="274"/>
      </w:pPr>
      <w:rPr>
        <w:rFonts w:hint="default"/>
        <w:lang w:val="ru-RU" w:eastAsia="en-US" w:bidi="ar-SA"/>
      </w:rPr>
    </w:lvl>
    <w:lvl w:ilvl="3" w:tplc="DA8CD834">
      <w:numFmt w:val="bullet"/>
      <w:lvlText w:val="•"/>
      <w:lvlJc w:val="left"/>
      <w:pPr>
        <w:ind w:left="2685" w:hanging="274"/>
      </w:pPr>
      <w:rPr>
        <w:rFonts w:hint="default"/>
        <w:lang w:val="ru-RU" w:eastAsia="en-US" w:bidi="ar-SA"/>
      </w:rPr>
    </w:lvl>
    <w:lvl w:ilvl="4" w:tplc="FFDC6604">
      <w:numFmt w:val="bullet"/>
      <w:lvlText w:val="•"/>
      <w:lvlJc w:val="left"/>
      <w:pPr>
        <w:ind w:left="3547" w:hanging="274"/>
      </w:pPr>
      <w:rPr>
        <w:rFonts w:hint="default"/>
        <w:lang w:val="ru-RU" w:eastAsia="en-US" w:bidi="ar-SA"/>
      </w:rPr>
    </w:lvl>
    <w:lvl w:ilvl="5" w:tplc="22EE6844">
      <w:numFmt w:val="bullet"/>
      <w:lvlText w:val="•"/>
      <w:lvlJc w:val="left"/>
      <w:pPr>
        <w:ind w:left="4409" w:hanging="274"/>
      </w:pPr>
      <w:rPr>
        <w:rFonts w:hint="default"/>
        <w:lang w:val="ru-RU" w:eastAsia="en-US" w:bidi="ar-SA"/>
      </w:rPr>
    </w:lvl>
    <w:lvl w:ilvl="6" w:tplc="8E68D612">
      <w:numFmt w:val="bullet"/>
      <w:lvlText w:val="•"/>
      <w:lvlJc w:val="left"/>
      <w:pPr>
        <w:ind w:left="5270" w:hanging="274"/>
      </w:pPr>
      <w:rPr>
        <w:rFonts w:hint="default"/>
        <w:lang w:val="ru-RU" w:eastAsia="en-US" w:bidi="ar-SA"/>
      </w:rPr>
    </w:lvl>
    <w:lvl w:ilvl="7" w:tplc="061CB030">
      <w:numFmt w:val="bullet"/>
      <w:lvlText w:val="•"/>
      <w:lvlJc w:val="left"/>
      <w:pPr>
        <w:ind w:left="6132" w:hanging="274"/>
      </w:pPr>
      <w:rPr>
        <w:rFonts w:hint="default"/>
        <w:lang w:val="ru-RU" w:eastAsia="en-US" w:bidi="ar-SA"/>
      </w:rPr>
    </w:lvl>
    <w:lvl w:ilvl="8" w:tplc="C06EEEDA">
      <w:numFmt w:val="bullet"/>
      <w:lvlText w:val="•"/>
      <w:lvlJc w:val="left"/>
      <w:pPr>
        <w:ind w:left="6994" w:hanging="274"/>
      </w:pPr>
      <w:rPr>
        <w:rFonts w:hint="default"/>
        <w:lang w:val="ru-RU" w:eastAsia="en-US" w:bidi="ar-SA"/>
      </w:rPr>
    </w:lvl>
  </w:abstractNum>
  <w:abstractNum w:abstractNumId="81">
    <w:nsid w:val="1CA05ED1"/>
    <w:multiLevelType w:val="multilevel"/>
    <w:tmpl w:val="714018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1CCE3619"/>
    <w:multiLevelType w:val="hybridMultilevel"/>
    <w:tmpl w:val="4128FADE"/>
    <w:lvl w:ilvl="0" w:tplc="BE429D34">
      <w:start w:val="1"/>
      <w:numFmt w:val="decimal"/>
      <w:lvlText w:val="%1."/>
      <w:lvlJc w:val="left"/>
      <w:pPr>
        <w:ind w:left="1102" w:hanging="426"/>
      </w:pPr>
      <w:rPr>
        <w:rFonts w:ascii="Times New Roman" w:eastAsia="Times New Roman" w:hAnsi="Times New Roman" w:cs="Times New Roman" w:hint="default"/>
        <w:w w:val="100"/>
        <w:sz w:val="28"/>
        <w:szCs w:val="28"/>
        <w:lang w:val="ru-RU" w:eastAsia="en-US" w:bidi="ar-SA"/>
      </w:rPr>
    </w:lvl>
    <w:lvl w:ilvl="1" w:tplc="6EAC307E">
      <w:numFmt w:val="bullet"/>
      <w:lvlText w:val="•"/>
      <w:lvlJc w:val="left"/>
      <w:pPr>
        <w:ind w:left="2118" w:hanging="426"/>
      </w:pPr>
      <w:rPr>
        <w:rFonts w:hint="default"/>
        <w:lang w:val="ru-RU" w:eastAsia="en-US" w:bidi="ar-SA"/>
      </w:rPr>
    </w:lvl>
    <w:lvl w:ilvl="2" w:tplc="D042F2C6">
      <w:numFmt w:val="bullet"/>
      <w:lvlText w:val="•"/>
      <w:lvlJc w:val="left"/>
      <w:pPr>
        <w:ind w:left="3137" w:hanging="426"/>
      </w:pPr>
      <w:rPr>
        <w:rFonts w:hint="default"/>
        <w:lang w:val="ru-RU" w:eastAsia="en-US" w:bidi="ar-SA"/>
      </w:rPr>
    </w:lvl>
    <w:lvl w:ilvl="3" w:tplc="19321542">
      <w:numFmt w:val="bullet"/>
      <w:lvlText w:val="•"/>
      <w:lvlJc w:val="left"/>
      <w:pPr>
        <w:ind w:left="4155" w:hanging="426"/>
      </w:pPr>
      <w:rPr>
        <w:rFonts w:hint="default"/>
        <w:lang w:val="ru-RU" w:eastAsia="en-US" w:bidi="ar-SA"/>
      </w:rPr>
    </w:lvl>
    <w:lvl w:ilvl="4" w:tplc="D7A8EE66">
      <w:numFmt w:val="bullet"/>
      <w:lvlText w:val="•"/>
      <w:lvlJc w:val="left"/>
      <w:pPr>
        <w:ind w:left="5174" w:hanging="426"/>
      </w:pPr>
      <w:rPr>
        <w:rFonts w:hint="default"/>
        <w:lang w:val="ru-RU" w:eastAsia="en-US" w:bidi="ar-SA"/>
      </w:rPr>
    </w:lvl>
    <w:lvl w:ilvl="5" w:tplc="56B26338">
      <w:numFmt w:val="bullet"/>
      <w:lvlText w:val="•"/>
      <w:lvlJc w:val="left"/>
      <w:pPr>
        <w:ind w:left="6193" w:hanging="426"/>
      </w:pPr>
      <w:rPr>
        <w:rFonts w:hint="default"/>
        <w:lang w:val="ru-RU" w:eastAsia="en-US" w:bidi="ar-SA"/>
      </w:rPr>
    </w:lvl>
    <w:lvl w:ilvl="6" w:tplc="BCEAF846">
      <w:numFmt w:val="bullet"/>
      <w:lvlText w:val="•"/>
      <w:lvlJc w:val="left"/>
      <w:pPr>
        <w:ind w:left="7211" w:hanging="426"/>
      </w:pPr>
      <w:rPr>
        <w:rFonts w:hint="default"/>
        <w:lang w:val="ru-RU" w:eastAsia="en-US" w:bidi="ar-SA"/>
      </w:rPr>
    </w:lvl>
    <w:lvl w:ilvl="7" w:tplc="40741718">
      <w:numFmt w:val="bullet"/>
      <w:lvlText w:val="•"/>
      <w:lvlJc w:val="left"/>
      <w:pPr>
        <w:ind w:left="8230" w:hanging="426"/>
      </w:pPr>
      <w:rPr>
        <w:rFonts w:hint="default"/>
        <w:lang w:val="ru-RU" w:eastAsia="en-US" w:bidi="ar-SA"/>
      </w:rPr>
    </w:lvl>
    <w:lvl w:ilvl="8" w:tplc="42FC39CC">
      <w:numFmt w:val="bullet"/>
      <w:lvlText w:val="•"/>
      <w:lvlJc w:val="left"/>
      <w:pPr>
        <w:ind w:left="9248" w:hanging="426"/>
      </w:pPr>
      <w:rPr>
        <w:rFonts w:hint="default"/>
        <w:lang w:val="ru-RU" w:eastAsia="en-US" w:bidi="ar-SA"/>
      </w:rPr>
    </w:lvl>
  </w:abstractNum>
  <w:abstractNum w:abstractNumId="83">
    <w:nsid w:val="1CF938D6"/>
    <w:multiLevelType w:val="multilevel"/>
    <w:tmpl w:val="75223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1DC5457A"/>
    <w:multiLevelType w:val="hybridMultilevel"/>
    <w:tmpl w:val="2474BD32"/>
    <w:lvl w:ilvl="0" w:tplc="9C7E261E">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D35E72E2">
      <w:numFmt w:val="bullet"/>
      <w:lvlText w:val="•"/>
      <w:lvlJc w:val="left"/>
      <w:pPr>
        <w:ind w:left="2415" w:hanging="305"/>
      </w:pPr>
      <w:rPr>
        <w:rFonts w:hint="default"/>
        <w:lang w:val="ru-RU" w:eastAsia="en-US" w:bidi="ar-SA"/>
      </w:rPr>
    </w:lvl>
    <w:lvl w:ilvl="2" w:tplc="E2243DAA">
      <w:numFmt w:val="bullet"/>
      <w:lvlText w:val="•"/>
      <w:lvlJc w:val="left"/>
      <w:pPr>
        <w:ind w:left="3290" w:hanging="305"/>
      </w:pPr>
      <w:rPr>
        <w:rFonts w:hint="default"/>
        <w:lang w:val="ru-RU" w:eastAsia="en-US" w:bidi="ar-SA"/>
      </w:rPr>
    </w:lvl>
    <w:lvl w:ilvl="3" w:tplc="37A2CBCC">
      <w:numFmt w:val="bullet"/>
      <w:lvlText w:val="•"/>
      <w:lvlJc w:val="left"/>
      <w:pPr>
        <w:ind w:left="4165" w:hanging="305"/>
      </w:pPr>
      <w:rPr>
        <w:rFonts w:hint="default"/>
        <w:lang w:val="ru-RU" w:eastAsia="en-US" w:bidi="ar-SA"/>
      </w:rPr>
    </w:lvl>
    <w:lvl w:ilvl="4" w:tplc="CE5C4906">
      <w:numFmt w:val="bullet"/>
      <w:lvlText w:val="•"/>
      <w:lvlJc w:val="left"/>
      <w:pPr>
        <w:ind w:left="5040" w:hanging="305"/>
      </w:pPr>
      <w:rPr>
        <w:rFonts w:hint="default"/>
        <w:lang w:val="ru-RU" w:eastAsia="en-US" w:bidi="ar-SA"/>
      </w:rPr>
    </w:lvl>
    <w:lvl w:ilvl="5" w:tplc="BE10131E">
      <w:numFmt w:val="bullet"/>
      <w:lvlText w:val="•"/>
      <w:lvlJc w:val="left"/>
      <w:pPr>
        <w:ind w:left="5915" w:hanging="305"/>
      </w:pPr>
      <w:rPr>
        <w:rFonts w:hint="default"/>
        <w:lang w:val="ru-RU" w:eastAsia="en-US" w:bidi="ar-SA"/>
      </w:rPr>
    </w:lvl>
    <w:lvl w:ilvl="6" w:tplc="AF247214">
      <w:numFmt w:val="bullet"/>
      <w:lvlText w:val="•"/>
      <w:lvlJc w:val="left"/>
      <w:pPr>
        <w:ind w:left="6790" w:hanging="305"/>
      </w:pPr>
      <w:rPr>
        <w:rFonts w:hint="default"/>
        <w:lang w:val="ru-RU" w:eastAsia="en-US" w:bidi="ar-SA"/>
      </w:rPr>
    </w:lvl>
    <w:lvl w:ilvl="7" w:tplc="E42ACD68">
      <w:numFmt w:val="bullet"/>
      <w:lvlText w:val="•"/>
      <w:lvlJc w:val="left"/>
      <w:pPr>
        <w:ind w:left="7665" w:hanging="305"/>
      </w:pPr>
      <w:rPr>
        <w:rFonts w:hint="default"/>
        <w:lang w:val="ru-RU" w:eastAsia="en-US" w:bidi="ar-SA"/>
      </w:rPr>
    </w:lvl>
    <w:lvl w:ilvl="8" w:tplc="953EF11A">
      <w:numFmt w:val="bullet"/>
      <w:lvlText w:val="•"/>
      <w:lvlJc w:val="left"/>
      <w:pPr>
        <w:ind w:left="8540" w:hanging="305"/>
      </w:pPr>
      <w:rPr>
        <w:rFonts w:hint="default"/>
        <w:lang w:val="ru-RU" w:eastAsia="en-US" w:bidi="ar-SA"/>
      </w:rPr>
    </w:lvl>
  </w:abstractNum>
  <w:abstractNum w:abstractNumId="85">
    <w:nsid w:val="1E8221F1"/>
    <w:multiLevelType w:val="hybridMultilevel"/>
    <w:tmpl w:val="8E0C0E00"/>
    <w:lvl w:ilvl="0" w:tplc="6B24B8B4">
      <w:start w:val="1"/>
      <w:numFmt w:val="decimal"/>
      <w:lvlText w:val="%1)"/>
      <w:lvlJc w:val="left"/>
      <w:pPr>
        <w:ind w:left="524" w:hanging="308"/>
      </w:pPr>
      <w:rPr>
        <w:rFonts w:ascii="Times New Roman" w:eastAsia="Times New Roman" w:hAnsi="Times New Roman" w:cs="Times New Roman" w:hint="default"/>
        <w:spacing w:val="0"/>
        <w:w w:val="100"/>
        <w:sz w:val="28"/>
        <w:szCs w:val="28"/>
        <w:lang w:val="ru-RU" w:eastAsia="en-US" w:bidi="ar-SA"/>
      </w:rPr>
    </w:lvl>
    <w:lvl w:ilvl="1" w:tplc="508460E0">
      <w:numFmt w:val="bullet"/>
      <w:lvlText w:val="•"/>
      <w:lvlJc w:val="left"/>
      <w:pPr>
        <w:ind w:left="1497" w:hanging="308"/>
      </w:pPr>
      <w:rPr>
        <w:rFonts w:hint="default"/>
        <w:lang w:val="ru-RU" w:eastAsia="en-US" w:bidi="ar-SA"/>
      </w:rPr>
    </w:lvl>
    <w:lvl w:ilvl="2" w:tplc="E0BE5F8A">
      <w:numFmt w:val="bullet"/>
      <w:lvlText w:val="•"/>
      <w:lvlJc w:val="left"/>
      <w:pPr>
        <w:ind w:left="2474" w:hanging="308"/>
      </w:pPr>
      <w:rPr>
        <w:rFonts w:hint="default"/>
        <w:lang w:val="ru-RU" w:eastAsia="en-US" w:bidi="ar-SA"/>
      </w:rPr>
    </w:lvl>
    <w:lvl w:ilvl="3" w:tplc="AAFC1558">
      <w:numFmt w:val="bullet"/>
      <w:lvlText w:val="•"/>
      <w:lvlJc w:val="left"/>
      <w:pPr>
        <w:ind w:left="3451" w:hanging="308"/>
      </w:pPr>
      <w:rPr>
        <w:rFonts w:hint="default"/>
        <w:lang w:val="ru-RU" w:eastAsia="en-US" w:bidi="ar-SA"/>
      </w:rPr>
    </w:lvl>
    <w:lvl w:ilvl="4" w:tplc="54D6F8D0">
      <w:numFmt w:val="bullet"/>
      <w:lvlText w:val="•"/>
      <w:lvlJc w:val="left"/>
      <w:pPr>
        <w:ind w:left="4428" w:hanging="308"/>
      </w:pPr>
      <w:rPr>
        <w:rFonts w:hint="default"/>
        <w:lang w:val="ru-RU" w:eastAsia="en-US" w:bidi="ar-SA"/>
      </w:rPr>
    </w:lvl>
    <w:lvl w:ilvl="5" w:tplc="C9BCE2B6">
      <w:numFmt w:val="bullet"/>
      <w:lvlText w:val="•"/>
      <w:lvlJc w:val="left"/>
      <w:pPr>
        <w:ind w:left="5405" w:hanging="308"/>
      </w:pPr>
      <w:rPr>
        <w:rFonts w:hint="default"/>
        <w:lang w:val="ru-RU" w:eastAsia="en-US" w:bidi="ar-SA"/>
      </w:rPr>
    </w:lvl>
    <w:lvl w:ilvl="6" w:tplc="25268222">
      <w:numFmt w:val="bullet"/>
      <w:lvlText w:val="•"/>
      <w:lvlJc w:val="left"/>
      <w:pPr>
        <w:ind w:left="6382" w:hanging="308"/>
      </w:pPr>
      <w:rPr>
        <w:rFonts w:hint="default"/>
        <w:lang w:val="ru-RU" w:eastAsia="en-US" w:bidi="ar-SA"/>
      </w:rPr>
    </w:lvl>
    <w:lvl w:ilvl="7" w:tplc="F9B056DA">
      <w:numFmt w:val="bullet"/>
      <w:lvlText w:val="•"/>
      <w:lvlJc w:val="left"/>
      <w:pPr>
        <w:ind w:left="7359" w:hanging="308"/>
      </w:pPr>
      <w:rPr>
        <w:rFonts w:hint="default"/>
        <w:lang w:val="ru-RU" w:eastAsia="en-US" w:bidi="ar-SA"/>
      </w:rPr>
    </w:lvl>
    <w:lvl w:ilvl="8" w:tplc="68A85D54">
      <w:numFmt w:val="bullet"/>
      <w:lvlText w:val="•"/>
      <w:lvlJc w:val="left"/>
      <w:pPr>
        <w:ind w:left="8336" w:hanging="308"/>
      </w:pPr>
      <w:rPr>
        <w:rFonts w:hint="default"/>
        <w:lang w:val="ru-RU" w:eastAsia="en-US" w:bidi="ar-SA"/>
      </w:rPr>
    </w:lvl>
  </w:abstractNum>
  <w:abstractNum w:abstractNumId="86">
    <w:nsid w:val="1EC0747A"/>
    <w:multiLevelType w:val="hybridMultilevel"/>
    <w:tmpl w:val="6798A5C0"/>
    <w:lvl w:ilvl="0" w:tplc="5546CF08">
      <w:start w:val="1"/>
      <w:numFmt w:val="decimal"/>
      <w:lvlText w:val="%1."/>
      <w:lvlJc w:val="left"/>
      <w:pPr>
        <w:ind w:left="1810" w:hanging="424"/>
      </w:pPr>
      <w:rPr>
        <w:rFonts w:ascii="Times New Roman" w:eastAsia="Times New Roman" w:hAnsi="Times New Roman" w:cs="Times New Roman" w:hint="default"/>
        <w:w w:val="100"/>
        <w:sz w:val="28"/>
        <w:szCs w:val="28"/>
        <w:lang w:val="ru-RU" w:eastAsia="en-US" w:bidi="ar-SA"/>
      </w:rPr>
    </w:lvl>
    <w:lvl w:ilvl="1" w:tplc="FD4E62D0">
      <w:numFmt w:val="bullet"/>
      <w:lvlText w:val="•"/>
      <w:lvlJc w:val="left"/>
      <w:pPr>
        <w:ind w:left="2766" w:hanging="424"/>
      </w:pPr>
      <w:rPr>
        <w:rFonts w:hint="default"/>
        <w:lang w:val="ru-RU" w:eastAsia="en-US" w:bidi="ar-SA"/>
      </w:rPr>
    </w:lvl>
    <w:lvl w:ilvl="2" w:tplc="521C7E70">
      <w:numFmt w:val="bullet"/>
      <w:lvlText w:val="•"/>
      <w:lvlJc w:val="left"/>
      <w:pPr>
        <w:ind w:left="3713" w:hanging="424"/>
      </w:pPr>
      <w:rPr>
        <w:rFonts w:hint="default"/>
        <w:lang w:val="ru-RU" w:eastAsia="en-US" w:bidi="ar-SA"/>
      </w:rPr>
    </w:lvl>
    <w:lvl w:ilvl="3" w:tplc="FF306646">
      <w:numFmt w:val="bullet"/>
      <w:lvlText w:val="•"/>
      <w:lvlJc w:val="left"/>
      <w:pPr>
        <w:ind w:left="4659" w:hanging="424"/>
      </w:pPr>
      <w:rPr>
        <w:rFonts w:hint="default"/>
        <w:lang w:val="ru-RU" w:eastAsia="en-US" w:bidi="ar-SA"/>
      </w:rPr>
    </w:lvl>
    <w:lvl w:ilvl="4" w:tplc="E6ACFED4">
      <w:numFmt w:val="bullet"/>
      <w:lvlText w:val="•"/>
      <w:lvlJc w:val="left"/>
      <w:pPr>
        <w:ind w:left="5606" w:hanging="424"/>
      </w:pPr>
      <w:rPr>
        <w:rFonts w:hint="default"/>
        <w:lang w:val="ru-RU" w:eastAsia="en-US" w:bidi="ar-SA"/>
      </w:rPr>
    </w:lvl>
    <w:lvl w:ilvl="5" w:tplc="96BE64EC">
      <w:numFmt w:val="bullet"/>
      <w:lvlText w:val="•"/>
      <w:lvlJc w:val="left"/>
      <w:pPr>
        <w:ind w:left="6553" w:hanging="424"/>
      </w:pPr>
      <w:rPr>
        <w:rFonts w:hint="default"/>
        <w:lang w:val="ru-RU" w:eastAsia="en-US" w:bidi="ar-SA"/>
      </w:rPr>
    </w:lvl>
    <w:lvl w:ilvl="6" w:tplc="1D7A5BA0">
      <w:numFmt w:val="bullet"/>
      <w:lvlText w:val="•"/>
      <w:lvlJc w:val="left"/>
      <w:pPr>
        <w:ind w:left="7499" w:hanging="424"/>
      </w:pPr>
      <w:rPr>
        <w:rFonts w:hint="default"/>
        <w:lang w:val="ru-RU" w:eastAsia="en-US" w:bidi="ar-SA"/>
      </w:rPr>
    </w:lvl>
    <w:lvl w:ilvl="7" w:tplc="5EAA060C">
      <w:numFmt w:val="bullet"/>
      <w:lvlText w:val="•"/>
      <w:lvlJc w:val="left"/>
      <w:pPr>
        <w:ind w:left="8446" w:hanging="424"/>
      </w:pPr>
      <w:rPr>
        <w:rFonts w:hint="default"/>
        <w:lang w:val="ru-RU" w:eastAsia="en-US" w:bidi="ar-SA"/>
      </w:rPr>
    </w:lvl>
    <w:lvl w:ilvl="8" w:tplc="438A612C">
      <w:numFmt w:val="bullet"/>
      <w:lvlText w:val="•"/>
      <w:lvlJc w:val="left"/>
      <w:pPr>
        <w:ind w:left="9392" w:hanging="424"/>
      </w:pPr>
      <w:rPr>
        <w:rFonts w:hint="default"/>
        <w:lang w:val="ru-RU" w:eastAsia="en-US" w:bidi="ar-SA"/>
      </w:rPr>
    </w:lvl>
  </w:abstractNum>
  <w:abstractNum w:abstractNumId="87">
    <w:nsid w:val="1EF12BF3"/>
    <w:multiLevelType w:val="hybridMultilevel"/>
    <w:tmpl w:val="A86E2BC8"/>
    <w:lvl w:ilvl="0" w:tplc="F0826710">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2D72C3DA">
      <w:numFmt w:val="bullet"/>
      <w:lvlText w:val="•"/>
      <w:lvlJc w:val="left"/>
      <w:pPr>
        <w:ind w:left="2415" w:hanging="305"/>
      </w:pPr>
      <w:rPr>
        <w:rFonts w:hint="default"/>
        <w:lang w:val="ru-RU" w:eastAsia="en-US" w:bidi="ar-SA"/>
      </w:rPr>
    </w:lvl>
    <w:lvl w:ilvl="2" w:tplc="08C6DA28">
      <w:numFmt w:val="bullet"/>
      <w:lvlText w:val="•"/>
      <w:lvlJc w:val="left"/>
      <w:pPr>
        <w:ind w:left="3290" w:hanging="305"/>
      </w:pPr>
      <w:rPr>
        <w:rFonts w:hint="default"/>
        <w:lang w:val="ru-RU" w:eastAsia="en-US" w:bidi="ar-SA"/>
      </w:rPr>
    </w:lvl>
    <w:lvl w:ilvl="3" w:tplc="C83C2F5A">
      <w:numFmt w:val="bullet"/>
      <w:lvlText w:val="•"/>
      <w:lvlJc w:val="left"/>
      <w:pPr>
        <w:ind w:left="4165" w:hanging="305"/>
      </w:pPr>
      <w:rPr>
        <w:rFonts w:hint="default"/>
        <w:lang w:val="ru-RU" w:eastAsia="en-US" w:bidi="ar-SA"/>
      </w:rPr>
    </w:lvl>
    <w:lvl w:ilvl="4" w:tplc="1C3446DA">
      <w:numFmt w:val="bullet"/>
      <w:lvlText w:val="•"/>
      <w:lvlJc w:val="left"/>
      <w:pPr>
        <w:ind w:left="5040" w:hanging="305"/>
      </w:pPr>
      <w:rPr>
        <w:rFonts w:hint="default"/>
        <w:lang w:val="ru-RU" w:eastAsia="en-US" w:bidi="ar-SA"/>
      </w:rPr>
    </w:lvl>
    <w:lvl w:ilvl="5" w:tplc="942C069C">
      <w:numFmt w:val="bullet"/>
      <w:lvlText w:val="•"/>
      <w:lvlJc w:val="left"/>
      <w:pPr>
        <w:ind w:left="5915" w:hanging="305"/>
      </w:pPr>
      <w:rPr>
        <w:rFonts w:hint="default"/>
        <w:lang w:val="ru-RU" w:eastAsia="en-US" w:bidi="ar-SA"/>
      </w:rPr>
    </w:lvl>
    <w:lvl w:ilvl="6" w:tplc="FDAE9AD6">
      <w:numFmt w:val="bullet"/>
      <w:lvlText w:val="•"/>
      <w:lvlJc w:val="left"/>
      <w:pPr>
        <w:ind w:left="6790" w:hanging="305"/>
      </w:pPr>
      <w:rPr>
        <w:rFonts w:hint="default"/>
        <w:lang w:val="ru-RU" w:eastAsia="en-US" w:bidi="ar-SA"/>
      </w:rPr>
    </w:lvl>
    <w:lvl w:ilvl="7" w:tplc="85882E38">
      <w:numFmt w:val="bullet"/>
      <w:lvlText w:val="•"/>
      <w:lvlJc w:val="left"/>
      <w:pPr>
        <w:ind w:left="7665" w:hanging="305"/>
      </w:pPr>
      <w:rPr>
        <w:rFonts w:hint="default"/>
        <w:lang w:val="ru-RU" w:eastAsia="en-US" w:bidi="ar-SA"/>
      </w:rPr>
    </w:lvl>
    <w:lvl w:ilvl="8" w:tplc="91CE0BB0">
      <w:numFmt w:val="bullet"/>
      <w:lvlText w:val="•"/>
      <w:lvlJc w:val="left"/>
      <w:pPr>
        <w:ind w:left="8540" w:hanging="305"/>
      </w:pPr>
      <w:rPr>
        <w:rFonts w:hint="default"/>
        <w:lang w:val="ru-RU" w:eastAsia="en-US" w:bidi="ar-SA"/>
      </w:rPr>
    </w:lvl>
  </w:abstractNum>
  <w:abstractNum w:abstractNumId="88">
    <w:nsid w:val="1F67583C"/>
    <w:multiLevelType w:val="hybridMultilevel"/>
    <w:tmpl w:val="84309938"/>
    <w:lvl w:ilvl="0" w:tplc="A0C66818">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C8FA94BA">
      <w:numFmt w:val="bullet"/>
      <w:lvlText w:val="•"/>
      <w:lvlJc w:val="left"/>
      <w:pPr>
        <w:ind w:left="2640" w:hanging="284"/>
      </w:pPr>
      <w:rPr>
        <w:rFonts w:hint="default"/>
        <w:lang w:val="ru-RU" w:eastAsia="en-US" w:bidi="ar-SA"/>
      </w:rPr>
    </w:lvl>
    <w:lvl w:ilvl="2" w:tplc="0C80FB56">
      <w:numFmt w:val="bullet"/>
      <w:lvlText w:val="•"/>
      <w:lvlJc w:val="left"/>
      <w:pPr>
        <w:ind w:left="3601" w:hanging="284"/>
      </w:pPr>
      <w:rPr>
        <w:rFonts w:hint="default"/>
        <w:lang w:val="ru-RU" w:eastAsia="en-US" w:bidi="ar-SA"/>
      </w:rPr>
    </w:lvl>
    <w:lvl w:ilvl="3" w:tplc="9C0AAA66">
      <w:numFmt w:val="bullet"/>
      <w:lvlText w:val="•"/>
      <w:lvlJc w:val="left"/>
      <w:pPr>
        <w:ind w:left="4561" w:hanging="284"/>
      </w:pPr>
      <w:rPr>
        <w:rFonts w:hint="default"/>
        <w:lang w:val="ru-RU" w:eastAsia="en-US" w:bidi="ar-SA"/>
      </w:rPr>
    </w:lvl>
    <w:lvl w:ilvl="4" w:tplc="A23A09CE">
      <w:numFmt w:val="bullet"/>
      <w:lvlText w:val="•"/>
      <w:lvlJc w:val="left"/>
      <w:pPr>
        <w:ind w:left="5522" w:hanging="284"/>
      </w:pPr>
      <w:rPr>
        <w:rFonts w:hint="default"/>
        <w:lang w:val="ru-RU" w:eastAsia="en-US" w:bidi="ar-SA"/>
      </w:rPr>
    </w:lvl>
    <w:lvl w:ilvl="5" w:tplc="628AAB8E">
      <w:numFmt w:val="bullet"/>
      <w:lvlText w:val="•"/>
      <w:lvlJc w:val="left"/>
      <w:pPr>
        <w:ind w:left="6483" w:hanging="284"/>
      </w:pPr>
      <w:rPr>
        <w:rFonts w:hint="default"/>
        <w:lang w:val="ru-RU" w:eastAsia="en-US" w:bidi="ar-SA"/>
      </w:rPr>
    </w:lvl>
    <w:lvl w:ilvl="6" w:tplc="1B12F2C8">
      <w:numFmt w:val="bullet"/>
      <w:lvlText w:val="•"/>
      <w:lvlJc w:val="left"/>
      <w:pPr>
        <w:ind w:left="7443" w:hanging="284"/>
      </w:pPr>
      <w:rPr>
        <w:rFonts w:hint="default"/>
        <w:lang w:val="ru-RU" w:eastAsia="en-US" w:bidi="ar-SA"/>
      </w:rPr>
    </w:lvl>
    <w:lvl w:ilvl="7" w:tplc="6406DA8A">
      <w:numFmt w:val="bullet"/>
      <w:lvlText w:val="•"/>
      <w:lvlJc w:val="left"/>
      <w:pPr>
        <w:ind w:left="8404" w:hanging="284"/>
      </w:pPr>
      <w:rPr>
        <w:rFonts w:hint="default"/>
        <w:lang w:val="ru-RU" w:eastAsia="en-US" w:bidi="ar-SA"/>
      </w:rPr>
    </w:lvl>
    <w:lvl w:ilvl="8" w:tplc="581A5632">
      <w:numFmt w:val="bullet"/>
      <w:lvlText w:val="•"/>
      <w:lvlJc w:val="left"/>
      <w:pPr>
        <w:ind w:left="9364" w:hanging="284"/>
      </w:pPr>
      <w:rPr>
        <w:rFonts w:hint="default"/>
        <w:lang w:val="ru-RU" w:eastAsia="en-US" w:bidi="ar-SA"/>
      </w:rPr>
    </w:lvl>
  </w:abstractNum>
  <w:abstractNum w:abstractNumId="89">
    <w:nsid w:val="1F907F81"/>
    <w:multiLevelType w:val="hybridMultilevel"/>
    <w:tmpl w:val="BB1EE79A"/>
    <w:lvl w:ilvl="0" w:tplc="856E6444">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F70C3DE0">
      <w:numFmt w:val="bullet"/>
      <w:lvlText w:val="•"/>
      <w:lvlJc w:val="left"/>
      <w:pPr>
        <w:ind w:left="2640" w:hanging="284"/>
      </w:pPr>
      <w:rPr>
        <w:rFonts w:hint="default"/>
        <w:lang w:val="ru-RU" w:eastAsia="en-US" w:bidi="ar-SA"/>
      </w:rPr>
    </w:lvl>
    <w:lvl w:ilvl="2" w:tplc="12F0E95E">
      <w:numFmt w:val="bullet"/>
      <w:lvlText w:val="•"/>
      <w:lvlJc w:val="left"/>
      <w:pPr>
        <w:ind w:left="3601" w:hanging="284"/>
      </w:pPr>
      <w:rPr>
        <w:rFonts w:hint="default"/>
        <w:lang w:val="ru-RU" w:eastAsia="en-US" w:bidi="ar-SA"/>
      </w:rPr>
    </w:lvl>
    <w:lvl w:ilvl="3" w:tplc="6D98FADC">
      <w:numFmt w:val="bullet"/>
      <w:lvlText w:val="•"/>
      <w:lvlJc w:val="left"/>
      <w:pPr>
        <w:ind w:left="4561" w:hanging="284"/>
      </w:pPr>
      <w:rPr>
        <w:rFonts w:hint="default"/>
        <w:lang w:val="ru-RU" w:eastAsia="en-US" w:bidi="ar-SA"/>
      </w:rPr>
    </w:lvl>
    <w:lvl w:ilvl="4" w:tplc="7F5EA238">
      <w:numFmt w:val="bullet"/>
      <w:lvlText w:val="•"/>
      <w:lvlJc w:val="left"/>
      <w:pPr>
        <w:ind w:left="5522" w:hanging="284"/>
      </w:pPr>
      <w:rPr>
        <w:rFonts w:hint="default"/>
        <w:lang w:val="ru-RU" w:eastAsia="en-US" w:bidi="ar-SA"/>
      </w:rPr>
    </w:lvl>
    <w:lvl w:ilvl="5" w:tplc="CA2EB978">
      <w:numFmt w:val="bullet"/>
      <w:lvlText w:val="•"/>
      <w:lvlJc w:val="left"/>
      <w:pPr>
        <w:ind w:left="6483" w:hanging="284"/>
      </w:pPr>
      <w:rPr>
        <w:rFonts w:hint="default"/>
        <w:lang w:val="ru-RU" w:eastAsia="en-US" w:bidi="ar-SA"/>
      </w:rPr>
    </w:lvl>
    <w:lvl w:ilvl="6" w:tplc="CA7A2C6A">
      <w:numFmt w:val="bullet"/>
      <w:lvlText w:val="•"/>
      <w:lvlJc w:val="left"/>
      <w:pPr>
        <w:ind w:left="7443" w:hanging="284"/>
      </w:pPr>
      <w:rPr>
        <w:rFonts w:hint="default"/>
        <w:lang w:val="ru-RU" w:eastAsia="en-US" w:bidi="ar-SA"/>
      </w:rPr>
    </w:lvl>
    <w:lvl w:ilvl="7" w:tplc="30B4B0B4">
      <w:numFmt w:val="bullet"/>
      <w:lvlText w:val="•"/>
      <w:lvlJc w:val="left"/>
      <w:pPr>
        <w:ind w:left="8404" w:hanging="284"/>
      </w:pPr>
      <w:rPr>
        <w:rFonts w:hint="default"/>
        <w:lang w:val="ru-RU" w:eastAsia="en-US" w:bidi="ar-SA"/>
      </w:rPr>
    </w:lvl>
    <w:lvl w:ilvl="8" w:tplc="795C3F34">
      <w:numFmt w:val="bullet"/>
      <w:lvlText w:val="•"/>
      <w:lvlJc w:val="left"/>
      <w:pPr>
        <w:ind w:left="9364" w:hanging="284"/>
      </w:pPr>
      <w:rPr>
        <w:rFonts w:hint="default"/>
        <w:lang w:val="ru-RU" w:eastAsia="en-US" w:bidi="ar-SA"/>
      </w:rPr>
    </w:lvl>
  </w:abstractNum>
  <w:abstractNum w:abstractNumId="90">
    <w:nsid w:val="1FC90C1B"/>
    <w:multiLevelType w:val="hybridMultilevel"/>
    <w:tmpl w:val="49C8CEAA"/>
    <w:lvl w:ilvl="0" w:tplc="C9DA3D04">
      <w:start w:val="1"/>
      <w:numFmt w:val="decimal"/>
      <w:lvlText w:val="%1."/>
      <w:lvlJc w:val="left"/>
      <w:pPr>
        <w:ind w:left="1102" w:hanging="426"/>
      </w:pPr>
      <w:rPr>
        <w:rFonts w:ascii="Times New Roman" w:eastAsia="Times New Roman" w:hAnsi="Times New Roman" w:cs="Times New Roman" w:hint="default"/>
        <w:w w:val="100"/>
        <w:sz w:val="28"/>
        <w:szCs w:val="28"/>
        <w:lang w:val="ru-RU" w:eastAsia="en-US" w:bidi="ar-SA"/>
      </w:rPr>
    </w:lvl>
    <w:lvl w:ilvl="1" w:tplc="37D430EA">
      <w:numFmt w:val="bullet"/>
      <w:lvlText w:val="•"/>
      <w:lvlJc w:val="left"/>
      <w:pPr>
        <w:ind w:left="2118" w:hanging="426"/>
      </w:pPr>
      <w:rPr>
        <w:rFonts w:hint="default"/>
        <w:lang w:val="ru-RU" w:eastAsia="en-US" w:bidi="ar-SA"/>
      </w:rPr>
    </w:lvl>
    <w:lvl w:ilvl="2" w:tplc="ED1E3BDE">
      <w:numFmt w:val="bullet"/>
      <w:lvlText w:val="•"/>
      <w:lvlJc w:val="left"/>
      <w:pPr>
        <w:ind w:left="3137" w:hanging="426"/>
      </w:pPr>
      <w:rPr>
        <w:rFonts w:hint="default"/>
        <w:lang w:val="ru-RU" w:eastAsia="en-US" w:bidi="ar-SA"/>
      </w:rPr>
    </w:lvl>
    <w:lvl w:ilvl="3" w:tplc="0380C746">
      <w:numFmt w:val="bullet"/>
      <w:lvlText w:val="•"/>
      <w:lvlJc w:val="left"/>
      <w:pPr>
        <w:ind w:left="4155" w:hanging="426"/>
      </w:pPr>
      <w:rPr>
        <w:rFonts w:hint="default"/>
        <w:lang w:val="ru-RU" w:eastAsia="en-US" w:bidi="ar-SA"/>
      </w:rPr>
    </w:lvl>
    <w:lvl w:ilvl="4" w:tplc="3A5E9034">
      <w:numFmt w:val="bullet"/>
      <w:lvlText w:val="•"/>
      <w:lvlJc w:val="left"/>
      <w:pPr>
        <w:ind w:left="5174" w:hanging="426"/>
      </w:pPr>
      <w:rPr>
        <w:rFonts w:hint="default"/>
        <w:lang w:val="ru-RU" w:eastAsia="en-US" w:bidi="ar-SA"/>
      </w:rPr>
    </w:lvl>
    <w:lvl w:ilvl="5" w:tplc="85384580">
      <w:numFmt w:val="bullet"/>
      <w:lvlText w:val="•"/>
      <w:lvlJc w:val="left"/>
      <w:pPr>
        <w:ind w:left="6193" w:hanging="426"/>
      </w:pPr>
      <w:rPr>
        <w:rFonts w:hint="default"/>
        <w:lang w:val="ru-RU" w:eastAsia="en-US" w:bidi="ar-SA"/>
      </w:rPr>
    </w:lvl>
    <w:lvl w:ilvl="6" w:tplc="AA04FBDA">
      <w:numFmt w:val="bullet"/>
      <w:lvlText w:val="•"/>
      <w:lvlJc w:val="left"/>
      <w:pPr>
        <w:ind w:left="7211" w:hanging="426"/>
      </w:pPr>
      <w:rPr>
        <w:rFonts w:hint="default"/>
        <w:lang w:val="ru-RU" w:eastAsia="en-US" w:bidi="ar-SA"/>
      </w:rPr>
    </w:lvl>
    <w:lvl w:ilvl="7" w:tplc="8E6A0590">
      <w:numFmt w:val="bullet"/>
      <w:lvlText w:val="•"/>
      <w:lvlJc w:val="left"/>
      <w:pPr>
        <w:ind w:left="8230" w:hanging="426"/>
      </w:pPr>
      <w:rPr>
        <w:rFonts w:hint="default"/>
        <w:lang w:val="ru-RU" w:eastAsia="en-US" w:bidi="ar-SA"/>
      </w:rPr>
    </w:lvl>
    <w:lvl w:ilvl="8" w:tplc="D7F8C1FA">
      <w:numFmt w:val="bullet"/>
      <w:lvlText w:val="•"/>
      <w:lvlJc w:val="left"/>
      <w:pPr>
        <w:ind w:left="9248" w:hanging="426"/>
      </w:pPr>
      <w:rPr>
        <w:rFonts w:hint="default"/>
        <w:lang w:val="ru-RU" w:eastAsia="en-US" w:bidi="ar-SA"/>
      </w:rPr>
    </w:lvl>
  </w:abstractNum>
  <w:abstractNum w:abstractNumId="91">
    <w:nsid w:val="202F597F"/>
    <w:multiLevelType w:val="hybridMultilevel"/>
    <w:tmpl w:val="62086A36"/>
    <w:lvl w:ilvl="0" w:tplc="008A005A">
      <w:start w:val="1"/>
      <w:numFmt w:val="decimal"/>
      <w:lvlText w:val="%1."/>
      <w:lvlJc w:val="left"/>
      <w:pPr>
        <w:ind w:left="1670" w:hanging="284"/>
      </w:pPr>
      <w:rPr>
        <w:rFonts w:hint="default"/>
        <w:w w:val="100"/>
        <w:lang w:val="ru-RU" w:eastAsia="en-US" w:bidi="ar-SA"/>
      </w:rPr>
    </w:lvl>
    <w:lvl w:ilvl="1" w:tplc="BB461A96">
      <w:numFmt w:val="bullet"/>
      <w:lvlText w:val="•"/>
      <w:lvlJc w:val="left"/>
      <w:pPr>
        <w:ind w:left="2640" w:hanging="284"/>
      </w:pPr>
      <w:rPr>
        <w:rFonts w:hint="default"/>
        <w:lang w:val="ru-RU" w:eastAsia="en-US" w:bidi="ar-SA"/>
      </w:rPr>
    </w:lvl>
    <w:lvl w:ilvl="2" w:tplc="66BE08EE">
      <w:numFmt w:val="bullet"/>
      <w:lvlText w:val="•"/>
      <w:lvlJc w:val="left"/>
      <w:pPr>
        <w:ind w:left="3601" w:hanging="284"/>
      </w:pPr>
      <w:rPr>
        <w:rFonts w:hint="default"/>
        <w:lang w:val="ru-RU" w:eastAsia="en-US" w:bidi="ar-SA"/>
      </w:rPr>
    </w:lvl>
    <w:lvl w:ilvl="3" w:tplc="05F84636">
      <w:numFmt w:val="bullet"/>
      <w:lvlText w:val="•"/>
      <w:lvlJc w:val="left"/>
      <w:pPr>
        <w:ind w:left="4561" w:hanging="284"/>
      </w:pPr>
      <w:rPr>
        <w:rFonts w:hint="default"/>
        <w:lang w:val="ru-RU" w:eastAsia="en-US" w:bidi="ar-SA"/>
      </w:rPr>
    </w:lvl>
    <w:lvl w:ilvl="4" w:tplc="D4068138">
      <w:numFmt w:val="bullet"/>
      <w:lvlText w:val="•"/>
      <w:lvlJc w:val="left"/>
      <w:pPr>
        <w:ind w:left="5522" w:hanging="284"/>
      </w:pPr>
      <w:rPr>
        <w:rFonts w:hint="default"/>
        <w:lang w:val="ru-RU" w:eastAsia="en-US" w:bidi="ar-SA"/>
      </w:rPr>
    </w:lvl>
    <w:lvl w:ilvl="5" w:tplc="D38C1C52">
      <w:numFmt w:val="bullet"/>
      <w:lvlText w:val="•"/>
      <w:lvlJc w:val="left"/>
      <w:pPr>
        <w:ind w:left="6483" w:hanging="284"/>
      </w:pPr>
      <w:rPr>
        <w:rFonts w:hint="default"/>
        <w:lang w:val="ru-RU" w:eastAsia="en-US" w:bidi="ar-SA"/>
      </w:rPr>
    </w:lvl>
    <w:lvl w:ilvl="6" w:tplc="CDBC5966">
      <w:numFmt w:val="bullet"/>
      <w:lvlText w:val="•"/>
      <w:lvlJc w:val="left"/>
      <w:pPr>
        <w:ind w:left="7443" w:hanging="284"/>
      </w:pPr>
      <w:rPr>
        <w:rFonts w:hint="default"/>
        <w:lang w:val="ru-RU" w:eastAsia="en-US" w:bidi="ar-SA"/>
      </w:rPr>
    </w:lvl>
    <w:lvl w:ilvl="7" w:tplc="0562E8CA">
      <w:numFmt w:val="bullet"/>
      <w:lvlText w:val="•"/>
      <w:lvlJc w:val="left"/>
      <w:pPr>
        <w:ind w:left="8404" w:hanging="284"/>
      </w:pPr>
      <w:rPr>
        <w:rFonts w:hint="default"/>
        <w:lang w:val="ru-RU" w:eastAsia="en-US" w:bidi="ar-SA"/>
      </w:rPr>
    </w:lvl>
    <w:lvl w:ilvl="8" w:tplc="3F58A6B4">
      <w:numFmt w:val="bullet"/>
      <w:lvlText w:val="•"/>
      <w:lvlJc w:val="left"/>
      <w:pPr>
        <w:ind w:left="9364" w:hanging="284"/>
      </w:pPr>
      <w:rPr>
        <w:rFonts w:hint="default"/>
        <w:lang w:val="ru-RU" w:eastAsia="en-US" w:bidi="ar-SA"/>
      </w:rPr>
    </w:lvl>
  </w:abstractNum>
  <w:abstractNum w:abstractNumId="92">
    <w:nsid w:val="203262B0"/>
    <w:multiLevelType w:val="hybridMultilevel"/>
    <w:tmpl w:val="ABAC8922"/>
    <w:lvl w:ilvl="0" w:tplc="455673F0">
      <w:start w:val="1"/>
      <w:numFmt w:val="decimal"/>
      <w:lvlText w:val="%1."/>
      <w:lvlJc w:val="left"/>
      <w:pPr>
        <w:ind w:left="676" w:hanging="280"/>
      </w:pPr>
      <w:rPr>
        <w:rFonts w:ascii="Times New Roman" w:eastAsia="Times New Roman" w:hAnsi="Times New Roman" w:cs="Times New Roman" w:hint="default"/>
        <w:w w:val="100"/>
        <w:sz w:val="28"/>
        <w:szCs w:val="28"/>
        <w:lang w:val="ru-RU" w:eastAsia="en-US" w:bidi="ar-SA"/>
      </w:rPr>
    </w:lvl>
    <w:lvl w:ilvl="1" w:tplc="3F400A8A">
      <w:numFmt w:val="bullet"/>
      <w:lvlText w:val="•"/>
      <w:lvlJc w:val="left"/>
      <w:pPr>
        <w:ind w:left="1740" w:hanging="280"/>
      </w:pPr>
      <w:rPr>
        <w:rFonts w:hint="default"/>
        <w:lang w:val="ru-RU" w:eastAsia="en-US" w:bidi="ar-SA"/>
      </w:rPr>
    </w:lvl>
    <w:lvl w:ilvl="2" w:tplc="CBF62170">
      <w:numFmt w:val="bullet"/>
      <w:lvlText w:val="•"/>
      <w:lvlJc w:val="left"/>
      <w:pPr>
        <w:ind w:left="2801" w:hanging="280"/>
      </w:pPr>
      <w:rPr>
        <w:rFonts w:hint="default"/>
        <w:lang w:val="ru-RU" w:eastAsia="en-US" w:bidi="ar-SA"/>
      </w:rPr>
    </w:lvl>
    <w:lvl w:ilvl="3" w:tplc="14F8BC08">
      <w:numFmt w:val="bullet"/>
      <w:lvlText w:val="•"/>
      <w:lvlJc w:val="left"/>
      <w:pPr>
        <w:ind w:left="3861" w:hanging="280"/>
      </w:pPr>
      <w:rPr>
        <w:rFonts w:hint="default"/>
        <w:lang w:val="ru-RU" w:eastAsia="en-US" w:bidi="ar-SA"/>
      </w:rPr>
    </w:lvl>
    <w:lvl w:ilvl="4" w:tplc="FD66CF88">
      <w:numFmt w:val="bullet"/>
      <w:lvlText w:val="•"/>
      <w:lvlJc w:val="left"/>
      <w:pPr>
        <w:ind w:left="4922" w:hanging="280"/>
      </w:pPr>
      <w:rPr>
        <w:rFonts w:hint="default"/>
        <w:lang w:val="ru-RU" w:eastAsia="en-US" w:bidi="ar-SA"/>
      </w:rPr>
    </w:lvl>
    <w:lvl w:ilvl="5" w:tplc="4E0EC488">
      <w:numFmt w:val="bullet"/>
      <w:lvlText w:val="•"/>
      <w:lvlJc w:val="left"/>
      <w:pPr>
        <w:ind w:left="5983" w:hanging="280"/>
      </w:pPr>
      <w:rPr>
        <w:rFonts w:hint="default"/>
        <w:lang w:val="ru-RU" w:eastAsia="en-US" w:bidi="ar-SA"/>
      </w:rPr>
    </w:lvl>
    <w:lvl w:ilvl="6" w:tplc="0C9C0C1A">
      <w:numFmt w:val="bullet"/>
      <w:lvlText w:val="•"/>
      <w:lvlJc w:val="left"/>
      <w:pPr>
        <w:ind w:left="7043" w:hanging="280"/>
      </w:pPr>
      <w:rPr>
        <w:rFonts w:hint="default"/>
        <w:lang w:val="ru-RU" w:eastAsia="en-US" w:bidi="ar-SA"/>
      </w:rPr>
    </w:lvl>
    <w:lvl w:ilvl="7" w:tplc="906868BC">
      <w:numFmt w:val="bullet"/>
      <w:lvlText w:val="•"/>
      <w:lvlJc w:val="left"/>
      <w:pPr>
        <w:ind w:left="8104" w:hanging="280"/>
      </w:pPr>
      <w:rPr>
        <w:rFonts w:hint="default"/>
        <w:lang w:val="ru-RU" w:eastAsia="en-US" w:bidi="ar-SA"/>
      </w:rPr>
    </w:lvl>
    <w:lvl w:ilvl="8" w:tplc="520E3DFE">
      <w:numFmt w:val="bullet"/>
      <w:lvlText w:val="•"/>
      <w:lvlJc w:val="left"/>
      <w:pPr>
        <w:ind w:left="9164" w:hanging="280"/>
      </w:pPr>
      <w:rPr>
        <w:rFonts w:hint="default"/>
        <w:lang w:val="ru-RU" w:eastAsia="en-US" w:bidi="ar-SA"/>
      </w:rPr>
    </w:lvl>
  </w:abstractNum>
  <w:abstractNum w:abstractNumId="93">
    <w:nsid w:val="204C448D"/>
    <w:multiLevelType w:val="hybridMultilevel"/>
    <w:tmpl w:val="4060F02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4">
    <w:nsid w:val="20907574"/>
    <w:multiLevelType w:val="hybridMultilevel"/>
    <w:tmpl w:val="60EE02FE"/>
    <w:lvl w:ilvl="0" w:tplc="181648C4">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F7C04A6E">
      <w:numFmt w:val="bullet"/>
      <w:lvlText w:val="•"/>
      <w:lvlJc w:val="left"/>
      <w:pPr>
        <w:ind w:left="2415" w:hanging="305"/>
      </w:pPr>
      <w:rPr>
        <w:rFonts w:hint="default"/>
        <w:lang w:val="ru-RU" w:eastAsia="en-US" w:bidi="ar-SA"/>
      </w:rPr>
    </w:lvl>
    <w:lvl w:ilvl="2" w:tplc="E556C0E4">
      <w:numFmt w:val="bullet"/>
      <w:lvlText w:val="•"/>
      <w:lvlJc w:val="left"/>
      <w:pPr>
        <w:ind w:left="3290" w:hanging="305"/>
      </w:pPr>
      <w:rPr>
        <w:rFonts w:hint="default"/>
        <w:lang w:val="ru-RU" w:eastAsia="en-US" w:bidi="ar-SA"/>
      </w:rPr>
    </w:lvl>
    <w:lvl w:ilvl="3" w:tplc="7A708820">
      <w:numFmt w:val="bullet"/>
      <w:lvlText w:val="•"/>
      <w:lvlJc w:val="left"/>
      <w:pPr>
        <w:ind w:left="4165" w:hanging="305"/>
      </w:pPr>
      <w:rPr>
        <w:rFonts w:hint="default"/>
        <w:lang w:val="ru-RU" w:eastAsia="en-US" w:bidi="ar-SA"/>
      </w:rPr>
    </w:lvl>
    <w:lvl w:ilvl="4" w:tplc="C1267B88">
      <w:numFmt w:val="bullet"/>
      <w:lvlText w:val="•"/>
      <w:lvlJc w:val="left"/>
      <w:pPr>
        <w:ind w:left="5040" w:hanging="305"/>
      </w:pPr>
      <w:rPr>
        <w:rFonts w:hint="default"/>
        <w:lang w:val="ru-RU" w:eastAsia="en-US" w:bidi="ar-SA"/>
      </w:rPr>
    </w:lvl>
    <w:lvl w:ilvl="5" w:tplc="AAC0F514">
      <w:numFmt w:val="bullet"/>
      <w:lvlText w:val="•"/>
      <w:lvlJc w:val="left"/>
      <w:pPr>
        <w:ind w:left="5915" w:hanging="305"/>
      </w:pPr>
      <w:rPr>
        <w:rFonts w:hint="default"/>
        <w:lang w:val="ru-RU" w:eastAsia="en-US" w:bidi="ar-SA"/>
      </w:rPr>
    </w:lvl>
    <w:lvl w:ilvl="6" w:tplc="8CA2B7CC">
      <w:numFmt w:val="bullet"/>
      <w:lvlText w:val="•"/>
      <w:lvlJc w:val="left"/>
      <w:pPr>
        <w:ind w:left="6790" w:hanging="305"/>
      </w:pPr>
      <w:rPr>
        <w:rFonts w:hint="default"/>
        <w:lang w:val="ru-RU" w:eastAsia="en-US" w:bidi="ar-SA"/>
      </w:rPr>
    </w:lvl>
    <w:lvl w:ilvl="7" w:tplc="7FC2B1F8">
      <w:numFmt w:val="bullet"/>
      <w:lvlText w:val="•"/>
      <w:lvlJc w:val="left"/>
      <w:pPr>
        <w:ind w:left="7665" w:hanging="305"/>
      </w:pPr>
      <w:rPr>
        <w:rFonts w:hint="default"/>
        <w:lang w:val="ru-RU" w:eastAsia="en-US" w:bidi="ar-SA"/>
      </w:rPr>
    </w:lvl>
    <w:lvl w:ilvl="8" w:tplc="1BB690F2">
      <w:numFmt w:val="bullet"/>
      <w:lvlText w:val="•"/>
      <w:lvlJc w:val="left"/>
      <w:pPr>
        <w:ind w:left="8540" w:hanging="305"/>
      </w:pPr>
      <w:rPr>
        <w:rFonts w:hint="default"/>
        <w:lang w:val="ru-RU" w:eastAsia="en-US" w:bidi="ar-SA"/>
      </w:rPr>
    </w:lvl>
  </w:abstractNum>
  <w:abstractNum w:abstractNumId="95">
    <w:nsid w:val="20D96476"/>
    <w:multiLevelType w:val="multilevel"/>
    <w:tmpl w:val="92C2A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212667A1"/>
    <w:multiLevelType w:val="hybridMultilevel"/>
    <w:tmpl w:val="9C2E2A52"/>
    <w:lvl w:ilvl="0" w:tplc="D8A81C36">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C466F798">
      <w:numFmt w:val="bullet"/>
      <w:lvlText w:val="•"/>
      <w:lvlJc w:val="left"/>
      <w:pPr>
        <w:ind w:left="2415" w:hanging="305"/>
      </w:pPr>
      <w:rPr>
        <w:rFonts w:hint="default"/>
        <w:lang w:val="ru-RU" w:eastAsia="en-US" w:bidi="ar-SA"/>
      </w:rPr>
    </w:lvl>
    <w:lvl w:ilvl="2" w:tplc="1AD4845A">
      <w:numFmt w:val="bullet"/>
      <w:lvlText w:val="•"/>
      <w:lvlJc w:val="left"/>
      <w:pPr>
        <w:ind w:left="3290" w:hanging="305"/>
      </w:pPr>
      <w:rPr>
        <w:rFonts w:hint="default"/>
        <w:lang w:val="ru-RU" w:eastAsia="en-US" w:bidi="ar-SA"/>
      </w:rPr>
    </w:lvl>
    <w:lvl w:ilvl="3" w:tplc="E18428E6">
      <w:numFmt w:val="bullet"/>
      <w:lvlText w:val="•"/>
      <w:lvlJc w:val="left"/>
      <w:pPr>
        <w:ind w:left="4165" w:hanging="305"/>
      </w:pPr>
      <w:rPr>
        <w:rFonts w:hint="default"/>
        <w:lang w:val="ru-RU" w:eastAsia="en-US" w:bidi="ar-SA"/>
      </w:rPr>
    </w:lvl>
    <w:lvl w:ilvl="4" w:tplc="571C1F62">
      <w:numFmt w:val="bullet"/>
      <w:lvlText w:val="•"/>
      <w:lvlJc w:val="left"/>
      <w:pPr>
        <w:ind w:left="5040" w:hanging="305"/>
      </w:pPr>
      <w:rPr>
        <w:rFonts w:hint="default"/>
        <w:lang w:val="ru-RU" w:eastAsia="en-US" w:bidi="ar-SA"/>
      </w:rPr>
    </w:lvl>
    <w:lvl w:ilvl="5" w:tplc="63A8BC5C">
      <w:numFmt w:val="bullet"/>
      <w:lvlText w:val="•"/>
      <w:lvlJc w:val="left"/>
      <w:pPr>
        <w:ind w:left="5915" w:hanging="305"/>
      </w:pPr>
      <w:rPr>
        <w:rFonts w:hint="default"/>
        <w:lang w:val="ru-RU" w:eastAsia="en-US" w:bidi="ar-SA"/>
      </w:rPr>
    </w:lvl>
    <w:lvl w:ilvl="6" w:tplc="AEAC97B8">
      <w:numFmt w:val="bullet"/>
      <w:lvlText w:val="•"/>
      <w:lvlJc w:val="left"/>
      <w:pPr>
        <w:ind w:left="6790" w:hanging="305"/>
      </w:pPr>
      <w:rPr>
        <w:rFonts w:hint="default"/>
        <w:lang w:val="ru-RU" w:eastAsia="en-US" w:bidi="ar-SA"/>
      </w:rPr>
    </w:lvl>
    <w:lvl w:ilvl="7" w:tplc="DC0AEBE2">
      <w:numFmt w:val="bullet"/>
      <w:lvlText w:val="•"/>
      <w:lvlJc w:val="left"/>
      <w:pPr>
        <w:ind w:left="7665" w:hanging="305"/>
      </w:pPr>
      <w:rPr>
        <w:rFonts w:hint="default"/>
        <w:lang w:val="ru-RU" w:eastAsia="en-US" w:bidi="ar-SA"/>
      </w:rPr>
    </w:lvl>
    <w:lvl w:ilvl="8" w:tplc="C3A08E06">
      <w:numFmt w:val="bullet"/>
      <w:lvlText w:val="•"/>
      <w:lvlJc w:val="left"/>
      <w:pPr>
        <w:ind w:left="8540" w:hanging="305"/>
      </w:pPr>
      <w:rPr>
        <w:rFonts w:hint="default"/>
        <w:lang w:val="ru-RU" w:eastAsia="en-US" w:bidi="ar-SA"/>
      </w:rPr>
    </w:lvl>
  </w:abstractNum>
  <w:abstractNum w:abstractNumId="97">
    <w:nsid w:val="212D692E"/>
    <w:multiLevelType w:val="hybridMultilevel"/>
    <w:tmpl w:val="CD62D6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12F415E"/>
    <w:multiLevelType w:val="multilevel"/>
    <w:tmpl w:val="C0B6A48E"/>
    <w:lvl w:ilvl="0">
      <w:start w:val="2"/>
      <w:numFmt w:val="decimal"/>
      <w:lvlText w:val="%1"/>
      <w:lvlJc w:val="left"/>
      <w:pPr>
        <w:ind w:left="3702" w:hanging="566"/>
      </w:pPr>
      <w:rPr>
        <w:rFonts w:hint="default"/>
        <w:lang w:val="ru-RU" w:eastAsia="en-US" w:bidi="ar-SA"/>
      </w:rPr>
    </w:lvl>
    <w:lvl w:ilvl="1">
      <w:start w:val="1"/>
      <w:numFmt w:val="decimal"/>
      <w:lvlText w:val="%1.%2."/>
      <w:lvlJc w:val="left"/>
      <w:pPr>
        <w:ind w:left="3702" w:hanging="566"/>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5217" w:hanging="566"/>
      </w:pPr>
      <w:rPr>
        <w:rFonts w:hint="default"/>
        <w:lang w:val="ru-RU" w:eastAsia="en-US" w:bidi="ar-SA"/>
      </w:rPr>
    </w:lvl>
    <w:lvl w:ilvl="3">
      <w:numFmt w:val="bullet"/>
      <w:lvlText w:val="•"/>
      <w:lvlJc w:val="left"/>
      <w:pPr>
        <w:ind w:left="5975" w:hanging="566"/>
      </w:pPr>
      <w:rPr>
        <w:rFonts w:hint="default"/>
        <w:lang w:val="ru-RU" w:eastAsia="en-US" w:bidi="ar-SA"/>
      </w:rPr>
    </w:lvl>
    <w:lvl w:ilvl="4">
      <w:numFmt w:val="bullet"/>
      <w:lvlText w:val="•"/>
      <w:lvlJc w:val="left"/>
      <w:pPr>
        <w:ind w:left="6734" w:hanging="566"/>
      </w:pPr>
      <w:rPr>
        <w:rFonts w:hint="default"/>
        <w:lang w:val="ru-RU" w:eastAsia="en-US" w:bidi="ar-SA"/>
      </w:rPr>
    </w:lvl>
    <w:lvl w:ilvl="5">
      <w:numFmt w:val="bullet"/>
      <w:lvlText w:val="•"/>
      <w:lvlJc w:val="left"/>
      <w:pPr>
        <w:ind w:left="7493" w:hanging="566"/>
      </w:pPr>
      <w:rPr>
        <w:rFonts w:hint="default"/>
        <w:lang w:val="ru-RU" w:eastAsia="en-US" w:bidi="ar-SA"/>
      </w:rPr>
    </w:lvl>
    <w:lvl w:ilvl="6">
      <w:numFmt w:val="bullet"/>
      <w:lvlText w:val="•"/>
      <w:lvlJc w:val="left"/>
      <w:pPr>
        <w:ind w:left="8251" w:hanging="566"/>
      </w:pPr>
      <w:rPr>
        <w:rFonts w:hint="default"/>
        <w:lang w:val="ru-RU" w:eastAsia="en-US" w:bidi="ar-SA"/>
      </w:rPr>
    </w:lvl>
    <w:lvl w:ilvl="7">
      <w:numFmt w:val="bullet"/>
      <w:lvlText w:val="•"/>
      <w:lvlJc w:val="left"/>
      <w:pPr>
        <w:ind w:left="9010" w:hanging="566"/>
      </w:pPr>
      <w:rPr>
        <w:rFonts w:hint="default"/>
        <w:lang w:val="ru-RU" w:eastAsia="en-US" w:bidi="ar-SA"/>
      </w:rPr>
    </w:lvl>
    <w:lvl w:ilvl="8">
      <w:numFmt w:val="bullet"/>
      <w:lvlText w:val="•"/>
      <w:lvlJc w:val="left"/>
      <w:pPr>
        <w:ind w:left="9768" w:hanging="566"/>
      </w:pPr>
      <w:rPr>
        <w:rFonts w:hint="default"/>
        <w:lang w:val="ru-RU" w:eastAsia="en-US" w:bidi="ar-SA"/>
      </w:rPr>
    </w:lvl>
  </w:abstractNum>
  <w:abstractNum w:abstractNumId="99">
    <w:nsid w:val="21C832B7"/>
    <w:multiLevelType w:val="hybridMultilevel"/>
    <w:tmpl w:val="AA3EA23C"/>
    <w:lvl w:ilvl="0" w:tplc="71240060">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BA5E45DA">
      <w:numFmt w:val="bullet"/>
      <w:lvlText w:val="•"/>
      <w:lvlJc w:val="left"/>
      <w:pPr>
        <w:ind w:left="2640" w:hanging="284"/>
      </w:pPr>
      <w:rPr>
        <w:rFonts w:hint="default"/>
        <w:lang w:val="ru-RU" w:eastAsia="en-US" w:bidi="ar-SA"/>
      </w:rPr>
    </w:lvl>
    <w:lvl w:ilvl="2" w:tplc="52701BD4">
      <w:numFmt w:val="bullet"/>
      <w:lvlText w:val="•"/>
      <w:lvlJc w:val="left"/>
      <w:pPr>
        <w:ind w:left="3601" w:hanging="284"/>
      </w:pPr>
      <w:rPr>
        <w:rFonts w:hint="default"/>
        <w:lang w:val="ru-RU" w:eastAsia="en-US" w:bidi="ar-SA"/>
      </w:rPr>
    </w:lvl>
    <w:lvl w:ilvl="3" w:tplc="DEF03644">
      <w:numFmt w:val="bullet"/>
      <w:lvlText w:val="•"/>
      <w:lvlJc w:val="left"/>
      <w:pPr>
        <w:ind w:left="4561" w:hanging="284"/>
      </w:pPr>
      <w:rPr>
        <w:rFonts w:hint="default"/>
        <w:lang w:val="ru-RU" w:eastAsia="en-US" w:bidi="ar-SA"/>
      </w:rPr>
    </w:lvl>
    <w:lvl w:ilvl="4" w:tplc="5046FF6C">
      <w:numFmt w:val="bullet"/>
      <w:lvlText w:val="•"/>
      <w:lvlJc w:val="left"/>
      <w:pPr>
        <w:ind w:left="5522" w:hanging="284"/>
      </w:pPr>
      <w:rPr>
        <w:rFonts w:hint="default"/>
        <w:lang w:val="ru-RU" w:eastAsia="en-US" w:bidi="ar-SA"/>
      </w:rPr>
    </w:lvl>
    <w:lvl w:ilvl="5" w:tplc="609EFEB4">
      <w:numFmt w:val="bullet"/>
      <w:lvlText w:val="•"/>
      <w:lvlJc w:val="left"/>
      <w:pPr>
        <w:ind w:left="6483" w:hanging="284"/>
      </w:pPr>
      <w:rPr>
        <w:rFonts w:hint="default"/>
        <w:lang w:val="ru-RU" w:eastAsia="en-US" w:bidi="ar-SA"/>
      </w:rPr>
    </w:lvl>
    <w:lvl w:ilvl="6" w:tplc="D8024BB2">
      <w:numFmt w:val="bullet"/>
      <w:lvlText w:val="•"/>
      <w:lvlJc w:val="left"/>
      <w:pPr>
        <w:ind w:left="7443" w:hanging="284"/>
      </w:pPr>
      <w:rPr>
        <w:rFonts w:hint="default"/>
        <w:lang w:val="ru-RU" w:eastAsia="en-US" w:bidi="ar-SA"/>
      </w:rPr>
    </w:lvl>
    <w:lvl w:ilvl="7" w:tplc="64548746">
      <w:numFmt w:val="bullet"/>
      <w:lvlText w:val="•"/>
      <w:lvlJc w:val="left"/>
      <w:pPr>
        <w:ind w:left="8404" w:hanging="284"/>
      </w:pPr>
      <w:rPr>
        <w:rFonts w:hint="default"/>
        <w:lang w:val="ru-RU" w:eastAsia="en-US" w:bidi="ar-SA"/>
      </w:rPr>
    </w:lvl>
    <w:lvl w:ilvl="8" w:tplc="240EA65A">
      <w:numFmt w:val="bullet"/>
      <w:lvlText w:val="•"/>
      <w:lvlJc w:val="left"/>
      <w:pPr>
        <w:ind w:left="9364" w:hanging="284"/>
      </w:pPr>
      <w:rPr>
        <w:rFonts w:hint="default"/>
        <w:lang w:val="ru-RU" w:eastAsia="en-US" w:bidi="ar-SA"/>
      </w:rPr>
    </w:lvl>
  </w:abstractNum>
  <w:abstractNum w:abstractNumId="100">
    <w:nsid w:val="21CB2B1A"/>
    <w:multiLevelType w:val="hybridMultilevel"/>
    <w:tmpl w:val="5DD88064"/>
    <w:lvl w:ilvl="0" w:tplc="FF10A89C">
      <w:start w:val="1"/>
      <w:numFmt w:val="decimal"/>
      <w:lvlText w:val="%1)"/>
      <w:lvlJc w:val="left"/>
      <w:pPr>
        <w:ind w:left="264" w:hanging="740"/>
      </w:pPr>
      <w:rPr>
        <w:rFonts w:ascii="Times New Roman" w:eastAsia="Times New Roman" w:hAnsi="Times New Roman" w:cs="Times New Roman" w:hint="default"/>
        <w:b w:val="0"/>
        <w:bCs w:val="0"/>
        <w:i w:val="0"/>
        <w:iCs w:val="0"/>
        <w:spacing w:val="0"/>
        <w:w w:val="100"/>
        <w:sz w:val="30"/>
        <w:szCs w:val="30"/>
        <w:lang w:val="ru-RU" w:eastAsia="en-US" w:bidi="ar-SA"/>
      </w:rPr>
    </w:lvl>
    <w:lvl w:ilvl="1" w:tplc="DDD6ED30">
      <w:numFmt w:val="bullet"/>
      <w:lvlText w:val="-"/>
      <w:lvlJc w:val="left"/>
      <w:pPr>
        <w:ind w:left="966" w:hanging="164"/>
      </w:pPr>
      <w:rPr>
        <w:rFonts w:ascii="Times New Roman" w:eastAsia="Times New Roman" w:hAnsi="Times New Roman" w:cs="Times New Roman" w:hint="default"/>
        <w:b w:val="0"/>
        <w:bCs w:val="0"/>
        <w:i w:val="0"/>
        <w:iCs w:val="0"/>
        <w:spacing w:val="0"/>
        <w:w w:val="99"/>
        <w:sz w:val="32"/>
        <w:szCs w:val="32"/>
        <w:lang w:val="ru-RU" w:eastAsia="en-US" w:bidi="ar-SA"/>
      </w:rPr>
    </w:lvl>
    <w:lvl w:ilvl="2" w:tplc="0ABAD3AE">
      <w:numFmt w:val="bullet"/>
      <w:lvlText w:val="•"/>
      <w:lvlJc w:val="left"/>
      <w:pPr>
        <w:ind w:left="2057" w:hanging="164"/>
      </w:pPr>
      <w:rPr>
        <w:rFonts w:hint="default"/>
        <w:lang w:val="ru-RU" w:eastAsia="en-US" w:bidi="ar-SA"/>
      </w:rPr>
    </w:lvl>
    <w:lvl w:ilvl="3" w:tplc="695C59F6">
      <w:numFmt w:val="bullet"/>
      <w:lvlText w:val="•"/>
      <w:lvlJc w:val="left"/>
      <w:pPr>
        <w:ind w:left="3155" w:hanging="164"/>
      </w:pPr>
      <w:rPr>
        <w:rFonts w:hint="default"/>
        <w:lang w:val="ru-RU" w:eastAsia="en-US" w:bidi="ar-SA"/>
      </w:rPr>
    </w:lvl>
    <w:lvl w:ilvl="4" w:tplc="B270137E">
      <w:numFmt w:val="bullet"/>
      <w:lvlText w:val="•"/>
      <w:lvlJc w:val="left"/>
      <w:pPr>
        <w:ind w:left="4253" w:hanging="164"/>
      </w:pPr>
      <w:rPr>
        <w:rFonts w:hint="default"/>
        <w:lang w:val="ru-RU" w:eastAsia="en-US" w:bidi="ar-SA"/>
      </w:rPr>
    </w:lvl>
    <w:lvl w:ilvl="5" w:tplc="1ACA07A2">
      <w:numFmt w:val="bullet"/>
      <w:lvlText w:val="•"/>
      <w:lvlJc w:val="left"/>
      <w:pPr>
        <w:ind w:left="5350" w:hanging="164"/>
      </w:pPr>
      <w:rPr>
        <w:rFonts w:hint="default"/>
        <w:lang w:val="ru-RU" w:eastAsia="en-US" w:bidi="ar-SA"/>
      </w:rPr>
    </w:lvl>
    <w:lvl w:ilvl="6" w:tplc="3B3A6D6C">
      <w:numFmt w:val="bullet"/>
      <w:lvlText w:val="•"/>
      <w:lvlJc w:val="left"/>
      <w:pPr>
        <w:ind w:left="6448" w:hanging="164"/>
      </w:pPr>
      <w:rPr>
        <w:rFonts w:hint="default"/>
        <w:lang w:val="ru-RU" w:eastAsia="en-US" w:bidi="ar-SA"/>
      </w:rPr>
    </w:lvl>
    <w:lvl w:ilvl="7" w:tplc="387402EA">
      <w:numFmt w:val="bullet"/>
      <w:lvlText w:val="•"/>
      <w:lvlJc w:val="left"/>
      <w:pPr>
        <w:ind w:left="7546" w:hanging="164"/>
      </w:pPr>
      <w:rPr>
        <w:rFonts w:hint="default"/>
        <w:lang w:val="ru-RU" w:eastAsia="en-US" w:bidi="ar-SA"/>
      </w:rPr>
    </w:lvl>
    <w:lvl w:ilvl="8" w:tplc="321A7606">
      <w:numFmt w:val="bullet"/>
      <w:lvlText w:val="•"/>
      <w:lvlJc w:val="left"/>
      <w:pPr>
        <w:ind w:left="8643" w:hanging="164"/>
      </w:pPr>
      <w:rPr>
        <w:rFonts w:hint="default"/>
        <w:lang w:val="ru-RU" w:eastAsia="en-US" w:bidi="ar-SA"/>
      </w:rPr>
    </w:lvl>
  </w:abstractNum>
  <w:abstractNum w:abstractNumId="101">
    <w:nsid w:val="22096134"/>
    <w:multiLevelType w:val="multilevel"/>
    <w:tmpl w:val="8A960A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22250FF7"/>
    <w:multiLevelType w:val="hybridMultilevel"/>
    <w:tmpl w:val="15E8EE4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3">
    <w:nsid w:val="22263196"/>
    <w:multiLevelType w:val="hybridMultilevel"/>
    <w:tmpl w:val="ED66F020"/>
    <w:lvl w:ilvl="0" w:tplc="C16A8FA2">
      <w:start w:val="1"/>
      <w:numFmt w:val="decimal"/>
      <w:lvlText w:val="%1."/>
      <w:lvlJc w:val="left"/>
      <w:pPr>
        <w:ind w:left="1083" w:hanging="181"/>
      </w:pPr>
      <w:rPr>
        <w:rFonts w:ascii="Times New Roman" w:eastAsia="Times New Roman" w:hAnsi="Times New Roman" w:cs="Times New Roman" w:hint="default"/>
        <w:b w:val="0"/>
        <w:bCs w:val="0"/>
        <w:i w:val="0"/>
        <w:iCs w:val="0"/>
        <w:w w:val="100"/>
        <w:sz w:val="22"/>
        <w:szCs w:val="22"/>
        <w:lang w:val="ru-RU" w:eastAsia="en-US" w:bidi="ar-SA"/>
      </w:rPr>
    </w:lvl>
    <w:lvl w:ilvl="1" w:tplc="C2F60854">
      <w:numFmt w:val="bullet"/>
      <w:lvlText w:val="•"/>
      <w:lvlJc w:val="left"/>
      <w:pPr>
        <w:ind w:left="2042" w:hanging="181"/>
      </w:pPr>
      <w:rPr>
        <w:rFonts w:hint="default"/>
        <w:lang w:val="ru-RU" w:eastAsia="en-US" w:bidi="ar-SA"/>
      </w:rPr>
    </w:lvl>
    <w:lvl w:ilvl="2" w:tplc="C99E52FC">
      <w:numFmt w:val="bullet"/>
      <w:lvlText w:val="•"/>
      <w:lvlJc w:val="left"/>
      <w:pPr>
        <w:ind w:left="3005" w:hanging="181"/>
      </w:pPr>
      <w:rPr>
        <w:rFonts w:hint="default"/>
        <w:lang w:val="ru-RU" w:eastAsia="en-US" w:bidi="ar-SA"/>
      </w:rPr>
    </w:lvl>
    <w:lvl w:ilvl="3" w:tplc="F2FAF56E">
      <w:numFmt w:val="bullet"/>
      <w:lvlText w:val="•"/>
      <w:lvlJc w:val="left"/>
      <w:pPr>
        <w:ind w:left="3967" w:hanging="181"/>
      </w:pPr>
      <w:rPr>
        <w:rFonts w:hint="default"/>
        <w:lang w:val="ru-RU" w:eastAsia="en-US" w:bidi="ar-SA"/>
      </w:rPr>
    </w:lvl>
    <w:lvl w:ilvl="4" w:tplc="024097F4">
      <w:numFmt w:val="bullet"/>
      <w:lvlText w:val="•"/>
      <w:lvlJc w:val="left"/>
      <w:pPr>
        <w:ind w:left="4930" w:hanging="181"/>
      </w:pPr>
      <w:rPr>
        <w:rFonts w:hint="default"/>
        <w:lang w:val="ru-RU" w:eastAsia="en-US" w:bidi="ar-SA"/>
      </w:rPr>
    </w:lvl>
    <w:lvl w:ilvl="5" w:tplc="DF32166C">
      <w:numFmt w:val="bullet"/>
      <w:lvlText w:val="•"/>
      <w:lvlJc w:val="left"/>
      <w:pPr>
        <w:ind w:left="5893" w:hanging="181"/>
      </w:pPr>
      <w:rPr>
        <w:rFonts w:hint="default"/>
        <w:lang w:val="ru-RU" w:eastAsia="en-US" w:bidi="ar-SA"/>
      </w:rPr>
    </w:lvl>
    <w:lvl w:ilvl="6" w:tplc="73AAC362">
      <w:numFmt w:val="bullet"/>
      <w:lvlText w:val="•"/>
      <w:lvlJc w:val="left"/>
      <w:pPr>
        <w:ind w:left="6855" w:hanging="181"/>
      </w:pPr>
      <w:rPr>
        <w:rFonts w:hint="default"/>
        <w:lang w:val="ru-RU" w:eastAsia="en-US" w:bidi="ar-SA"/>
      </w:rPr>
    </w:lvl>
    <w:lvl w:ilvl="7" w:tplc="0E1CBA4A">
      <w:numFmt w:val="bullet"/>
      <w:lvlText w:val="•"/>
      <w:lvlJc w:val="left"/>
      <w:pPr>
        <w:ind w:left="7818" w:hanging="181"/>
      </w:pPr>
      <w:rPr>
        <w:rFonts w:hint="default"/>
        <w:lang w:val="ru-RU" w:eastAsia="en-US" w:bidi="ar-SA"/>
      </w:rPr>
    </w:lvl>
    <w:lvl w:ilvl="8" w:tplc="5CEADDFC">
      <w:numFmt w:val="bullet"/>
      <w:lvlText w:val="•"/>
      <w:lvlJc w:val="left"/>
      <w:pPr>
        <w:ind w:left="8781" w:hanging="181"/>
      </w:pPr>
      <w:rPr>
        <w:rFonts w:hint="default"/>
        <w:lang w:val="ru-RU" w:eastAsia="en-US" w:bidi="ar-SA"/>
      </w:rPr>
    </w:lvl>
  </w:abstractNum>
  <w:abstractNum w:abstractNumId="104">
    <w:nsid w:val="227522B5"/>
    <w:multiLevelType w:val="hybridMultilevel"/>
    <w:tmpl w:val="464C4CD4"/>
    <w:lvl w:ilvl="0" w:tplc="F36AC1E0">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43E2801C">
      <w:numFmt w:val="bullet"/>
      <w:lvlText w:val="•"/>
      <w:lvlJc w:val="left"/>
      <w:pPr>
        <w:ind w:left="2640" w:hanging="284"/>
      </w:pPr>
      <w:rPr>
        <w:rFonts w:hint="default"/>
        <w:lang w:val="ru-RU" w:eastAsia="en-US" w:bidi="ar-SA"/>
      </w:rPr>
    </w:lvl>
    <w:lvl w:ilvl="2" w:tplc="24B472AA">
      <w:numFmt w:val="bullet"/>
      <w:lvlText w:val="•"/>
      <w:lvlJc w:val="left"/>
      <w:pPr>
        <w:ind w:left="3601" w:hanging="284"/>
      </w:pPr>
      <w:rPr>
        <w:rFonts w:hint="default"/>
        <w:lang w:val="ru-RU" w:eastAsia="en-US" w:bidi="ar-SA"/>
      </w:rPr>
    </w:lvl>
    <w:lvl w:ilvl="3" w:tplc="780E2542">
      <w:numFmt w:val="bullet"/>
      <w:lvlText w:val="•"/>
      <w:lvlJc w:val="left"/>
      <w:pPr>
        <w:ind w:left="4561" w:hanging="284"/>
      </w:pPr>
      <w:rPr>
        <w:rFonts w:hint="default"/>
        <w:lang w:val="ru-RU" w:eastAsia="en-US" w:bidi="ar-SA"/>
      </w:rPr>
    </w:lvl>
    <w:lvl w:ilvl="4" w:tplc="CF6C1844">
      <w:numFmt w:val="bullet"/>
      <w:lvlText w:val="•"/>
      <w:lvlJc w:val="left"/>
      <w:pPr>
        <w:ind w:left="5522" w:hanging="284"/>
      </w:pPr>
      <w:rPr>
        <w:rFonts w:hint="default"/>
        <w:lang w:val="ru-RU" w:eastAsia="en-US" w:bidi="ar-SA"/>
      </w:rPr>
    </w:lvl>
    <w:lvl w:ilvl="5" w:tplc="4378D49E">
      <w:numFmt w:val="bullet"/>
      <w:lvlText w:val="•"/>
      <w:lvlJc w:val="left"/>
      <w:pPr>
        <w:ind w:left="6483" w:hanging="284"/>
      </w:pPr>
      <w:rPr>
        <w:rFonts w:hint="default"/>
        <w:lang w:val="ru-RU" w:eastAsia="en-US" w:bidi="ar-SA"/>
      </w:rPr>
    </w:lvl>
    <w:lvl w:ilvl="6" w:tplc="4BE899C8">
      <w:numFmt w:val="bullet"/>
      <w:lvlText w:val="•"/>
      <w:lvlJc w:val="left"/>
      <w:pPr>
        <w:ind w:left="7443" w:hanging="284"/>
      </w:pPr>
      <w:rPr>
        <w:rFonts w:hint="default"/>
        <w:lang w:val="ru-RU" w:eastAsia="en-US" w:bidi="ar-SA"/>
      </w:rPr>
    </w:lvl>
    <w:lvl w:ilvl="7" w:tplc="20023E2C">
      <w:numFmt w:val="bullet"/>
      <w:lvlText w:val="•"/>
      <w:lvlJc w:val="left"/>
      <w:pPr>
        <w:ind w:left="8404" w:hanging="284"/>
      </w:pPr>
      <w:rPr>
        <w:rFonts w:hint="default"/>
        <w:lang w:val="ru-RU" w:eastAsia="en-US" w:bidi="ar-SA"/>
      </w:rPr>
    </w:lvl>
    <w:lvl w:ilvl="8" w:tplc="763AEA78">
      <w:numFmt w:val="bullet"/>
      <w:lvlText w:val="•"/>
      <w:lvlJc w:val="left"/>
      <w:pPr>
        <w:ind w:left="9364" w:hanging="284"/>
      </w:pPr>
      <w:rPr>
        <w:rFonts w:hint="default"/>
        <w:lang w:val="ru-RU" w:eastAsia="en-US" w:bidi="ar-SA"/>
      </w:rPr>
    </w:lvl>
  </w:abstractNum>
  <w:abstractNum w:abstractNumId="105">
    <w:nsid w:val="238143CC"/>
    <w:multiLevelType w:val="multilevel"/>
    <w:tmpl w:val="6B74C3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23A06FA5"/>
    <w:multiLevelType w:val="hybridMultilevel"/>
    <w:tmpl w:val="A4A60DD0"/>
    <w:lvl w:ilvl="0" w:tplc="423A0082">
      <w:start w:val="1"/>
      <w:numFmt w:val="decimal"/>
      <w:lvlText w:val="%1."/>
      <w:lvlJc w:val="left"/>
      <w:pPr>
        <w:ind w:left="1102" w:hanging="426"/>
      </w:pPr>
      <w:rPr>
        <w:rFonts w:ascii="Times New Roman" w:eastAsia="Times New Roman" w:hAnsi="Times New Roman" w:cs="Times New Roman" w:hint="default"/>
        <w:spacing w:val="0"/>
        <w:w w:val="100"/>
        <w:sz w:val="28"/>
        <w:szCs w:val="28"/>
        <w:lang w:val="ru-RU" w:eastAsia="en-US" w:bidi="ar-SA"/>
      </w:rPr>
    </w:lvl>
    <w:lvl w:ilvl="1" w:tplc="CB9CA6A8">
      <w:numFmt w:val="bullet"/>
      <w:lvlText w:val="•"/>
      <w:lvlJc w:val="left"/>
      <w:pPr>
        <w:ind w:left="2118" w:hanging="426"/>
      </w:pPr>
      <w:rPr>
        <w:rFonts w:hint="default"/>
        <w:lang w:val="ru-RU" w:eastAsia="en-US" w:bidi="ar-SA"/>
      </w:rPr>
    </w:lvl>
    <w:lvl w:ilvl="2" w:tplc="0AE65CB6">
      <w:numFmt w:val="bullet"/>
      <w:lvlText w:val="•"/>
      <w:lvlJc w:val="left"/>
      <w:pPr>
        <w:ind w:left="3137" w:hanging="426"/>
      </w:pPr>
      <w:rPr>
        <w:rFonts w:hint="default"/>
        <w:lang w:val="ru-RU" w:eastAsia="en-US" w:bidi="ar-SA"/>
      </w:rPr>
    </w:lvl>
    <w:lvl w:ilvl="3" w:tplc="358C83FE">
      <w:numFmt w:val="bullet"/>
      <w:lvlText w:val="•"/>
      <w:lvlJc w:val="left"/>
      <w:pPr>
        <w:ind w:left="4155" w:hanging="426"/>
      </w:pPr>
      <w:rPr>
        <w:rFonts w:hint="default"/>
        <w:lang w:val="ru-RU" w:eastAsia="en-US" w:bidi="ar-SA"/>
      </w:rPr>
    </w:lvl>
    <w:lvl w:ilvl="4" w:tplc="4B1E3122">
      <w:numFmt w:val="bullet"/>
      <w:lvlText w:val="•"/>
      <w:lvlJc w:val="left"/>
      <w:pPr>
        <w:ind w:left="5174" w:hanging="426"/>
      </w:pPr>
      <w:rPr>
        <w:rFonts w:hint="default"/>
        <w:lang w:val="ru-RU" w:eastAsia="en-US" w:bidi="ar-SA"/>
      </w:rPr>
    </w:lvl>
    <w:lvl w:ilvl="5" w:tplc="6C7E971C">
      <w:numFmt w:val="bullet"/>
      <w:lvlText w:val="•"/>
      <w:lvlJc w:val="left"/>
      <w:pPr>
        <w:ind w:left="6193" w:hanging="426"/>
      </w:pPr>
      <w:rPr>
        <w:rFonts w:hint="default"/>
        <w:lang w:val="ru-RU" w:eastAsia="en-US" w:bidi="ar-SA"/>
      </w:rPr>
    </w:lvl>
    <w:lvl w:ilvl="6" w:tplc="8E246BB6">
      <w:numFmt w:val="bullet"/>
      <w:lvlText w:val="•"/>
      <w:lvlJc w:val="left"/>
      <w:pPr>
        <w:ind w:left="7211" w:hanging="426"/>
      </w:pPr>
      <w:rPr>
        <w:rFonts w:hint="default"/>
        <w:lang w:val="ru-RU" w:eastAsia="en-US" w:bidi="ar-SA"/>
      </w:rPr>
    </w:lvl>
    <w:lvl w:ilvl="7" w:tplc="7E5AD236">
      <w:numFmt w:val="bullet"/>
      <w:lvlText w:val="•"/>
      <w:lvlJc w:val="left"/>
      <w:pPr>
        <w:ind w:left="8230" w:hanging="426"/>
      </w:pPr>
      <w:rPr>
        <w:rFonts w:hint="default"/>
        <w:lang w:val="ru-RU" w:eastAsia="en-US" w:bidi="ar-SA"/>
      </w:rPr>
    </w:lvl>
    <w:lvl w:ilvl="8" w:tplc="DEB68210">
      <w:numFmt w:val="bullet"/>
      <w:lvlText w:val="•"/>
      <w:lvlJc w:val="left"/>
      <w:pPr>
        <w:ind w:left="9248" w:hanging="426"/>
      </w:pPr>
      <w:rPr>
        <w:rFonts w:hint="default"/>
        <w:lang w:val="ru-RU" w:eastAsia="en-US" w:bidi="ar-SA"/>
      </w:rPr>
    </w:lvl>
  </w:abstractNum>
  <w:abstractNum w:abstractNumId="107">
    <w:nsid w:val="248E10CE"/>
    <w:multiLevelType w:val="hybridMultilevel"/>
    <w:tmpl w:val="D1846A1C"/>
    <w:lvl w:ilvl="0" w:tplc="4762C64A">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AB5EE0FA">
      <w:numFmt w:val="bullet"/>
      <w:lvlText w:val="•"/>
      <w:lvlJc w:val="left"/>
      <w:pPr>
        <w:ind w:left="2415" w:hanging="305"/>
      </w:pPr>
      <w:rPr>
        <w:rFonts w:hint="default"/>
        <w:lang w:val="ru-RU" w:eastAsia="en-US" w:bidi="ar-SA"/>
      </w:rPr>
    </w:lvl>
    <w:lvl w:ilvl="2" w:tplc="5B508B1E">
      <w:numFmt w:val="bullet"/>
      <w:lvlText w:val="•"/>
      <w:lvlJc w:val="left"/>
      <w:pPr>
        <w:ind w:left="3290" w:hanging="305"/>
      </w:pPr>
      <w:rPr>
        <w:rFonts w:hint="default"/>
        <w:lang w:val="ru-RU" w:eastAsia="en-US" w:bidi="ar-SA"/>
      </w:rPr>
    </w:lvl>
    <w:lvl w:ilvl="3" w:tplc="60E0F4E2">
      <w:numFmt w:val="bullet"/>
      <w:lvlText w:val="•"/>
      <w:lvlJc w:val="left"/>
      <w:pPr>
        <w:ind w:left="4165" w:hanging="305"/>
      </w:pPr>
      <w:rPr>
        <w:rFonts w:hint="default"/>
        <w:lang w:val="ru-RU" w:eastAsia="en-US" w:bidi="ar-SA"/>
      </w:rPr>
    </w:lvl>
    <w:lvl w:ilvl="4" w:tplc="0ED8F772">
      <w:numFmt w:val="bullet"/>
      <w:lvlText w:val="•"/>
      <w:lvlJc w:val="left"/>
      <w:pPr>
        <w:ind w:left="5040" w:hanging="305"/>
      </w:pPr>
      <w:rPr>
        <w:rFonts w:hint="default"/>
        <w:lang w:val="ru-RU" w:eastAsia="en-US" w:bidi="ar-SA"/>
      </w:rPr>
    </w:lvl>
    <w:lvl w:ilvl="5" w:tplc="8A7E8E42">
      <w:numFmt w:val="bullet"/>
      <w:lvlText w:val="•"/>
      <w:lvlJc w:val="left"/>
      <w:pPr>
        <w:ind w:left="5915" w:hanging="305"/>
      </w:pPr>
      <w:rPr>
        <w:rFonts w:hint="default"/>
        <w:lang w:val="ru-RU" w:eastAsia="en-US" w:bidi="ar-SA"/>
      </w:rPr>
    </w:lvl>
    <w:lvl w:ilvl="6" w:tplc="17B27BA2">
      <w:numFmt w:val="bullet"/>
      <w:lvlText w:val="•"/>
      <w:lvlJc w:val="left"/>
      <w:pPr>
        <w:ind w:left="6790" w:hanging="305"/>
      </w:pPr>
      <w:rPr>
        <w:rFonts w:hint="default"/>
        <w:lang w:val="ru-RU" w:eastAsia="en-US" w:bidi="ar-SA"/>
      </w:rPr>
    </w:lvl>
    <w:lvl w:ilvl="7" w:tplc="7662EC7A">
      <w:numFmt w:val="bullet"/>
      <w:lvlText w:val="•"/>
      <w:lvlJc w:val="left"/>
      <w:pPr>
        <w:ind w:left="7665" w:hanging="305"/>
      </w:pPr>
      <w:rPr>
        <w:rFonts w:hint="default"/>
        <w:lang w:val="ru-RU" w:eastAsia="en-US" w:bidi="ar-SA"/>
      </w:rPr>
    </w:lvl>
    <w:lvl w:ilvl="8" w:tplc="AE801022">
      <w:numFmt w:val="bullet"/>
      <w:lvlText w:val="•"/>
      <w:lvlJc w:val="left"/>
      <w:pPr>
        <w:ind w:left="8540" w:hanging="305"/>
      </w:pPr>
      <w:rPr>
        <w:rFonts w:hint="default"/>
        <w:lang w:val="ru-RU" w:eastAsia="en-US" w:bidi="ar-SA"/>
      </w:rPr>
    </w:lvl>
  </w:abstractNum>
  <w:abstractNum w:abstractNumId="108">
    <w:nsid w:val="24F74702"/>
    <w:multiLevelType w:val="hybridMultilevel"/>
    <w:tmpl w:val="A0A8C2C4"/>
    <w:lvl w:ilvl="0" w:tplc="7AD60A00">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074E910E">
      <w:numFmt w:val="bullet"/>
      <w:lvlText w:val="•"/>
      <w:lvlJc w:val="left"/>
      <w:pPr>
        <w:ind w:left="2415" w:hanging="305"/>
      </w:pPr>
      <w:rPr>
        <w:rFonts w:hint="default"/>
        <w:lang w:val="ru-RU" w:eastAsia="en-US" w:bidi="ar-SA"/>
      </w:rPr>
    </w:lvl>
    <w:lvl w:ilvl="2" w:tplc="60E6ED1A">
      <w:numFmt w:val="bullet"/>
      <w:lvlText w:val="•"/>
      <w:lvlJc w:val="left"/>
      <w:pPr>
        <w:ind w:left="3290" w:hanging="305"/>
      </w:pPr>
      <w:rPr>
        <w:rFonts w:hint="default"/>
        <w:lang w:val="ru-RU" w:eastAsia="en-US" w:bidi="ar-SA"/>
      </w:rPr>
    </w:lvl>
    <w:lvl w:ilvl="3" w:tplc="97225C1C">
      <w:numFmt w:val="bullet"/>
      <w:lvlText w:val="•"/>
      <w:lvlJc w:val="left"/>
      <w:pPr>
        <w:ind w:left="4165" w:hanging="305"/>
      </w:pPr>
      <w:rPr>
        <w:rFonts w:hint="default"/>
        <w:lang w:val="ru-RU" w:eastAsia="en-US" w:bidi="ar-SA"/>
      </w:rPr>
    </w:lvl>
    <w:lvl w:ilvl="4" w:tplc="FBA6D51E">
      <w:numFmt w:val="bullet"/>
      <w:lvlText w:val="•"/>
      <w:lvlJc w:val="left"/>
      <w:pPr>
        <w:ind w:left="5040" w:hanging="305"/>
      </w:pPr>
      <w:rPr>
        <w:rFonts w:hint="default"/>
        <w:lang w:val="ru-RU" w:eastAsia="en-US" w:bidi="ar-SA"/>
      </w:rPr>
    </w:lvl>
    <w:lvl w:ilvl="5" w:tplc="88324B18">
      <w:numFmt w:val="bullet"/>
      <w:lvlText w:val="•"/>
      <w:lvlJc w:val="left"/>
      <w:pPr>
        <w:ind w:left="5915" w:hanging="305"/>
      </w:pPr>
      <w:rPr>
        <w:rFonts w:hint="default"/>
        <w:lang w:val="ru-RU" w:eastAsia="en-US" w:bidi="ar-SA"/>
      </w:rPr>
    </w:lvl>
    <w:lvl w:ilvl="6" w:tplc="2F425C9E">
      <w:numFmt w:val="bullet"/>
      <w:lvlText w:val="•"/>
      <w:lvlJc w:val="left"/>
      <w:pPr>
        <w:ind w:left="6790" w:hanging="305"/>
      </w:pPr>
      <w:rPr>
        <w:rFonts w:hint="default"/>
        <w:lang w:val="ru-RU" w:eastAsia="en-US" w:bidi="ar-SA"/>
      </w:rPr>
    </w:lvl>
    <w:lvl w:ilvl="7" w:tplc="8B9AFF12">
      <w:numFmt w:val="bullet"/>
      <w:lvlText w:val="•"/>
      <w:lvlJc w:val="left"/>
      <w:pPr>
        <w:ind w:left="7665" w:hanging="305"/>
      </w:pPr>
      <w:rPr>
        <w:rFonts w:hint="default"/>
        <w:lang w:val="ru-RU" w:eastAsia="en-US" w:bidi="ar-SA"/>
      </w:rPr>
    </w:lvl>
    <w:lvl w:ilvl="8" w:tplc="03BEEEAA">
      <w:numFmt w:val="bullet"/>
      <w:lvlText w:val="•"/>
      <w:lvlJc w:val="left"/>
      <w:pPr>
        <w:ind w:left="8540" w:hanging="305"/>
      </w:pPr>
      <w:rPr>
        <w:rFonts w:hint="default"/>
        <w:lang w:val="ru-RU" w:eastAsia="en-US" w:bidi="ar-SA"/>
      </w:rPr>
    </w:lvl>
  </w:abstractNum>
  <w:abstractNum w:abstractNumId="109">
    <w:nsid w:val="25166CFA"/>
    <w:multiLevelType w:val="multilevel"/>
    <w:tmpl w:val="07500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254C1100"/>
    <w:multiLevelType w:val="hybridMultilevel"/>
    <w:tmpl w:val="BAD87F46"/>
    <w:lvl w:ilvl="0" w:tplc="0C02E544">
      <w:start w:val="1"/>
      <w:numFmt w:val="decimal"/>
      <w:lvlText w:val="%1."/>
      <w:lvlJc w:val="left"/>
      <w:pPr>
        <w:ind w:left="1666" w:hanging="280"/>
      </w:pPr>
      <w:rPr>
        <w:rFonts w:ascii="Times New Roman" w:eastAsia="Times New Roman" w:hAnsi="Times New Roman" w:cs="Times New Roman" w:hint="default"/>
        <w:w w:val="100"/>
        <w:sz w:val="28"/>
        <w:szCs w:val="28"/>
        <w:lang w:val="ru-RU" w:eastAsia="en-US" w:bidi="ar-SA"/>
      </w:rPr>
    </w:lvl>
    <w:lvl w:ilvl="1" w:tplc="205CD4E6">
      <w:numFmt w:val="bullet"/>
      <w:lvlText w:val="•"/>
      <w:lvlJc w:val="left"/>
      <w:pPr>
        <w:ind w:left="2622" w:hanging="280"/>
      </w:pPr>
      <w:rPr>
        <w:rFonts w:hint="default"/>
        <w:lang w:val="ru-RU" w:eastAsia="en-US" w:bidi="ar-SA"/>
      </w:rPr>
    </w:lvl>
    <w:lvl w:ilvl="2" w:tplc="10CE092E">
      <w:numFmt w:val="bullet"/>
      <w:lvlText w:val="•"/>
      <w:lvlJc w:val="left"/>
      <w:pPr>
        <w:ind w:left="3585" w:hanging="280"/>
      </w:pPr>
      <w:rPr>
        <w:rFonts w:hint="default"/>
        <w:lang w:val="ru-RU" w:eastAsia="en-US" w:bidi="ar-SA"/>
      </w:rPr>
    </w:lvl>
    <w:lvl w:ilvl="3" w:tplc="8822E1AE">
      <w:numFmt w:val="bullet"/>
      <w:lvlText w:val="•"/>
      <w:lvlJc w:val="left"/>
      <w:pPr>
        <w:ind w:left="4547" w:hanging="280"/>
      </w:pPr>
      <w:rPr>
        <w:rFonts w:hint="default"/>
        <w:lang w:val="ru-RU" w:eastAsia="en-US" w:bidi="ar-SA"/>
      </w:rPr>
    </w:lvl>
    <w:lvl w:ilvl="4" w:tplc="5ECE963A">
      <w:numFmt w:val="bullet"/>
      <w:lvlText w:val="•"/>
      <w:lvlJc w:val="left"/>
      <w:pPr>
        <w:ind w:left="5510" w:hanging="280"/>
      </w:pPr>
      <w:rPr>
        <w:rFonts w:hint="default"/>
        <w:lang w:val="ru-RU" w:eastAsia="en-US" w:bidi="ar-SA"/>
      </w:rPr>
    </w:lvl>
    <w:lvl w:ilvl="5" w:tplc="CB9A6D08">
      <w:numFmt w:val="bullet"/>
      <w:lvlText w:val="•"/>
      <w:lvlJc w:val="left"/>
      <w:pPr>
        <w:ind w:left="6473" w:hanging="280"/>
      </w:pPr>
      <w:rPr>
        <w:rFonts w:hint="default"/>
        <w:lang w:val="ru-RU" w:eastAsia="en-US" w:bidi="ar-SA"/>
      </w:rPr>
    </w:lvl>
    <w:lvl w:ilvl="6" w:tplc="38C8DA92">
      <w:numFmt w:val="bullet"/>
      <w:lvlText w:val="•"/>
      <w:lvlJc w:val="left"/>
      <w:pPr>
        <w:ind w:left="7435" w:hanging="280"/>
      </w:pPr>
      <w:rPr>
        <w:rFonts w:hint="default"/>
        <w:lang w:val="ru-RU" w:eastAsia="en-US" w:bidi="ar-SA"/>
      </w:rPr>
    </w:lvl>
    <w:lvl w:ilvl="7" w:tplc="B47A533A">
      <w:numFmt w:val="bullet"/>
      <w:lvlText w:val="•"/>
      <w:lvlJc w:val="left"/>
      <w:pPr>
        <w:ind w:left="8398" w:hanging="280"/>
      </w:pPr>
      <w:rPr>
        <w:rFonts w:hint="default"/>
        <w:lang w:val="ru-RU" w:eastAsia="en-US" w:bidi="ar-SA"/>
      </w:rPr>
    </w:lvl>
    <w:lvl w:ilvl="8" w:tplc="5AEECB4E">
      <w:numFmt w:val="bullet"/>
      <w:lvlText w:val="•"/>
      <w:lvlJc w:val="left"/>
      <w:pPr>
        <w:ind w:left="9360" w:hanging="280"/>
      </w:pPr>
      <w:rPr>
        <w:rFonts w:hint="default"/>
        <w:lang w:val="ru-RU" w:eastAsia="en-US" w:bidi="ar-SA"/>
      </w:rPr>
    </w:lvl>
  </w:abstractNum>
  <w:abstractNum w:abstractNumId="111">
    <w:nsid w:val="25A8577B"/>
    <w:multiLevelType w:val="hybridMultilevel"/>
    <w:tmpl w:val="B23C5F32"/>
    <w:lvl w:ilvl="0" w:tplc="9F5E5618">
      <w:start w:val="4"/>
      <w:numFmt w:val="decimal"/>
      <w:lvlText w:val="%1."/>
      <w:lvlJc w:val="left"/>
      <w:pPr>
        <w:ind w:left="107" w:hanging="240"/>
      </w:pPr>
      <w:rPr>
        <w:rFonts w:ascii="Times New Roman" w:eastAsia="Times New Roman" w:hAnsi="Times New Roman" w:cs="Times New Roman" w:hint="default"/>
        <w:b w:val="0"/>
        <w:bCs w:val="0"/>
        <w:i w:val="0"/>
        <w:iCs w:val="0"/>
        <w:w w:val="100"/>
        <w:sz w:val="24"/>
        <w:szCs w:val="24"/>
        <w:lang w:val="ru-RU" w:eastAsia="en-US" w:bidi="ar-SA"/>
      </w:rPr>
    </w:lvl>
    <w:lvl w:ilvl="1" w:tplc="63A070D6">
      <w:numFmt w:val="bullet"/>
      <w:lvlText w:val="•"/>
      <w:lvlJc w:val="left"/>
      <w:pPr>
        <w:ind w:left="961" w:hanging="240"/>
      </w:pPr>
      <w:rPr>
        <w:rFonts w:hint="default"/>
        <w:lang w:val="ru-RU" w:eastAsia="en-US" w:bidi="ar-SA"/>
      </w:rPr>
    </w:lvl>
    <w:lvl w:ilvl="2" w:tplc="51D498E2">
      <w:numFmt w:val="bullet"/>
      <w:lvlText w:val="•"/>
      <w:lvlJc w:val="left"/>
      <w:pPr>
        <w:ind w:left="1823" w:hanging="240"/>
      </w:pPr>
      <w:rPr>
        <w:rFonts w:hint="default"/>
        <w:lang w:val="ru-RU" w:eastAsia="en-US" w:bidi="ar-SA"/>
      </w:rPr>
    </w:lvl>
    <w:lvl w:ilvl="3" w:tplc="990CFEBE">
      <w:numFmt w:val="bullet"/>
      <w:lvlText w:val="•"/>
      <w:lvlJc w:val="left"/>
      <w:pPr>
        <w:ind w:left="2685" w:hanging="240"/>
      </w:pPr>
      <w:rPr>
        <w:rFonts w:hint="default"/>
        <w:lang w:val="ru-RU" w:eastAsia="en-US" w:bidi="ar-SA"/>
      </w:rPr>
    </w:lvl>
    <w:lvl w:ilvl="4" w:tplc="73AAC248">
      <w:numFmt w:val="bullet"/>
      <w:lvlText w:val="•"/>
      <w:lvlJc w:val="left"/>
      <w:pPr>
        <w:ind w:left="3547" w:hanging="240"/>
      </w:pPr>
      <w:rPr>
        <w:rFonts w:hint="default"/>
        <w:lang w:val="ru-RU" w:eastAsia="en-US" w:bidi="ar-SA"/>
      </w:rPr>
    </w:lvl>
    <w:lvl w:ilvl="5" w:tplc="C4B04AE4">
      <w:numFmt w:val="bullet"/>
      <w:lvlText w:val="•"/>
      <w:lvlJc w:val="left"/>
      <w:pPr>
        <w:ind w:left="4409" w:hanging="240"/>
      </w:pPr>
      <w:rPr>
        <w:rFonts w:hint="default"/>
        <w:lang w:val="ru-RU" w:eastAsia="en-US" w:bidi="ar-SA"/>
      </w:rPr>
    </w:lvl>
    <w:lvl w:ilvl="6" w:tplc="A54495F0">
      <w:numFmt w:val="bullet"/>
      <w:lvlText w:val="•"/>
      <w:lvlJc w:val="left"/>
      <w:pPr>
        <w:ind w:left="5270" w:hanging="240"/>
      </w:pPr>
      <w:rPr>
        <w:rFonts w:hint="default"/>
        <w:lang w:val="ru-RU" w:eastAsia="en-US" w:bidi="ar-SA"/>
      </w:rPr>
    </w:lvl>
    <w:lvl w:ilvl="7" w:tplc="9A02C6D0">
      <w:numFmt w:val="bullet"/>
      <w:lvlText w:val="•"/>
      <w:lvlJc w:val="left"/>
      <w:pPr>
        <w:ind w:left="6132" w:hanging="240"/>
      </w:pPr>
      <w:rPr>
        <w:rFonts w:hint="default"/>
        <w:lang w:val="ru-RU" w:eastAsia="en-US" w:bidi="ar-SA"/>
      </w:rPr>
    </w:lvl>
    <w:lvl w:ilvl="8" w:tplc="9FFAB9AA">
      <w:numFmt w:val="bullet"/>
      <w:lvlText w:val="•"/>
      <w:lvlJc w:val="left"/>
      <w:pPr>
        <w:ind w:left="6994" w:hanging="240"/>
      </w:pPr>
      <w:rPr>
        <w:rFonts w:hint="default"/>
        <w:lang w:val="ru-RU" w:eastAsia="en-US" w:bidi="ar-SA"/>
      </w:rPr>
    </w:lvl>
  </w:abstractNum>
  <w:abstractNum w:abstractNumId="112">
    <w:nsid w:val="26194A7D"/>
    <w:multiLevelType w:val="hybridMultilevel"/>
    <w:tmpl w:val="E0E657B0"/>
    <w:lvl w:ilvl="0" w:tplc="74AA3860">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0E9CB976">
      <w:numFmt w:val="bullet"/>
      <w:lvlText w:val="•"/>
      <w:lvlJc w:val="left"/>
      <w:pPr>
        <w:ind w:left="2640" w:hanging="284"/>
      </w:pPr>
      <w:rPr>
        <w:rFonts w:hint="default"/>
        <w:lang w:val="ru-RU" w:eastAsia="en-US" w:bidi="ar-SA"/>
      </w:rPr>
    </w:lvl>
    <w:lvl w:ilvl="2" w:tplc="96CA65EC">
      <w:numFmt w:val="bullet"/>
      <w:lvlText w:val="•"/>
      <w:lvlJc w:val="left"/>
      <w:pPr>
        <w:ind w:left="3601" w:hanging="284"/>
      </w:pPr>
      <w:rPr>
        <w:rFonts w:hint="default"/>
        <w:lang w:val="ru-RU" w:eastAsia="en-US" w:bidi="ar-SA"/>
      </w:rPr>
    </w:lvl>
    <w:lvl w:ilvl="3" w:tplc="7A4069DC">
      <w:numFmt w:val="bullet"/>
      <w:lvlText w:val="•"/>
      <w:lvlJc w:val="left"/>
      <w:pPr>
        <w:ind w:left="4561" w:hanging="284"/>
      </w:pPr>
      <w:rPr>
        <w:rFonts w:hint="default"/>
        <w:lang w:val="ru-RU" w:eastAsia="en-US" w:bidi="ar-SA"/>
      </w:rPr>
    </w:lvl>
    <w:lvl w:ilvl="4" w:tplc="90E8BFA0">
      <w:numFmt w:val="bullet"/>
      <w:lvlText w:val="•"/>
      <w:lvlJc w:val="left"/>
      <w:pPr>
        <w:ind w:left="5522" w:hanging="284"/>
      </w:pPr>
      <w:rPr>
        <w:rFonts w:hint="default"/>
        <w:lang w:val="ru-RU" w:eastAsia="en-US" w:bidi="ar-SA"/>
      </w:rPr>
    </w:lvl>
    <w:lvl w:ilvl="5" w:tplc="0F3CDB8E">
      <w:numFmt w:val="bullet"/>
      <w:lvlText w:val="•"/>
      <w:lvlJc w:val="left"/>
      <w:pPr>
        <w:ind w:left="6483" w:hanging="284"/>
      </w:pPr>
      <w:rPr>
        <w:rFonts w:hint="default"/>
        <w:lang w:val="ru-RU" w:eastAsia="en-US" w:bidi="ar-SA"/>
      </w:rPr>
    </w:lvl>
    <w:lvl w:ilvl="6" w:tplc="8F74DEAE">
      <w:numFmt w:val="bullet"/>
      <w:lvlText w:val="•"/>
      <w:lvlJc w:val="left"/>
      <w:pPr>
        <w:ind w:left="7443" w:hanging="284"/>
      </w:pPr>
      <w:rPr>
        <w:rFonts w:hint="default"/>
        <w:lang w:val="ru-RU" w:eastAsia="en-US" w:bidi="ar-SA"/>
      </w:rPr>
    </w:lvl>
    <w:lvl w:ilvl="7" w:tplc="779891DA">
      <w:numFmt w:val="bullet"/>
      <w:lvlText w:val="•"/>
      <w:lvlJc w:val="left"/>
      <w:pPr>
        <w:ind w:left="8404" w:hanging="284"/>
      </w:pPr>
      <w:rPr>
        <w:rFonts w:hint="default"/>
        <w:lang w:val="ru-RU" w:eastAsia="en-US" w:bidi="ar-SA"/>
      </w:rPr>
    </w:lvl>
    <w:lvl w:ilvl="8" w:tplc="EB3AC222">
      <w:numFmt w:val="bullet"/>
      <w:lvlText w:val="•"/>
      <w:lvlJc w:val="left"/>
      <w:pPr>
        <w:ind w:left="9364" w:hanging="284"/>
      </w:pPr>
      <w:rPr>
        <w:rFonts w:hint="default"/>
        <w:lang w:val="ru-RU" w:eastAsia="en-US" w:bidi="ar-SA"/>
      </w:rPr>
    </w:lvl>
  </w:abstractNum>
  <w:abstractNum w:abstractNumId="113">
    <w:nsid w:val="2696024D"/>
    <w:multiLevelType w:val="hybridMultilevel"/>
    <w:tmpl w:val="E50EF31E"/>
    <w:lvl w:ilvl="0" w:tplc="4950F916">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8CEA6DA2">
      <w:numFmt w:val="bullet"/>
      <w:lvlText w:val="•"/>
      <w:lvlJc w:val="left"/>
      <w:pPr>
        <w:ind w:left="2415" w:hanging="305"/>
      </w:pPr>
      <w:rPr>
        <w:rFonts w:hint="default"/>
        <w:lang w:val="ru-RU" w:eastAsia="en-US" w:bidi="ar-SA"/>
      </w:rPr>
    </w:lvl>
    <w:lvl w:ilvl="2" w:tplc="5AEEF5A8">
      <w:numFmt w:val="bullet"/>
      <w:lvlText w:val="•"/>
      <w:lvlJc w:val="left"/>
      <w:pPr>
        <w:ind w:left="3290" w:hanging="305"/>
      </w:pPr>
      <w:rPr>
        <w:rFonts w:hint="default"/>
        <w:lang w:val="ru-RU" w:eastAsia="en-US" w:bidi="ar-SA"/>
      </w:rPr>
    </w:lvl>
    <w:lvl w:ilvl="3" w:tplc="E63C2E2E">
      <w:numFmt w:val="bullet"/>
      <w:lvlText w:val="•"/>
      <w:lvlJc w:val="left"/>
      <w:pPr>
        <w:ind w:left="4165" w:hanging="305"/>
      </w:pPr>
      <w:rPr>
        <w:rFonts w:hint="default"/>
        <w:lang w:val="ru-RU" w:eastAsia="en-US" w:bidi="ar-SA"/>
      </w:rPr>
    </w:lvl>
    <w:lvl w:ilvl="4" w:tplc="2184219C">
      <w:numFmt w:val="bullet"/>
      <w:lvlText w:val="•"/>
      <w:lvlJc w:val="left"/>
      <w:pPr>
        <w:ind w:left="5040" w:hanging="305"/>
      </w:pPr>
      <w:rPr>
        <w:rFonts w:hint="default"/>
        <w:lang w:val="ru-RU" w:eastAsia="en-US" w:bidi="ar-SA"/>
      </w:rPr>
    </w:lvl>
    <w:lvl w:ilvl="5" w:tplc="CA887D62">
      <w:numFmt w:val="bullet"/>
      <w:lvlText w:val="•"/>
      <w:lvlJc w:val="left"/>
      <w:pPr>
        <w:ind w:left="5915" w:hanging="305"/>
      </w:pPr>
      <w:rPr>
        <w:rFonts w:hint="default"/>
        <w:lang w:val="ru-RU" w:eastAsia="en-US" w:bidi="ar-SA"/>
      </w:rPr>
    </w:lvl>
    <w:lvl w:ilvl="6" w:tplc="B9B8601A">
      <w:numFmt w:val="bullet"/>
      <w:lvlText w:val="•"/>
      <w:lvlJc w:val="left"/>
      <w:pPr>
        <w:ind w:left="6790" w:hanging="305"/>
      </w:pPr>
      <w:rPr>
        <w:rFonts w:hint="default"/>
        <w:lang w:val="ru-RU" w:eastAsia="en-US" w:bidi="ar-SA"/>
      </w:rPr>
    </w:lvl>
    <w:lvl w:ilvl="7" w:tplc="32DA3872">
      <w:numFmt w:val="bullet"/>
      <w:lvlText w:val="•"/>
      <w:lvlJc w:val="left"/>
      <w:pPr>
        <w:ind w:left="7665" w:hanging="305"/>
      </w:pPr>
      <w:rPr>
        <w:rFonts w:hint="default"/>
        <w:lang w:val="ru-RU" w:eastAsia="en-US" w:bidi="ar-SA"/>
      </w:rPr>
    </w:lvl>
    <w:lvl w:ilvl="8" w:tplc="F23EEC42">
      <w:numFmt w:val="bullet"/>
      <w:lvlText w:val="•"/>
      <w:lvlJc w:val="left"/>
      <w:pPr>
        <w:ind w:left="8540" w:hanging="305"/>
      </w:pPr>
      <w:rPr>
        <w:rFonts w:hint="default"/>
        <w:lang w:val="ru-RU" w:eastAsia="en-US" w:bidi="ar-SA"/>
      </w:rPr>
    </w:lvl>
  </w:abstractNum>
  <w:abstractNum w:abstractNumId="114">
    <w:nsid w:val="269728C5"/>
    <w:multiLevelType w:val="multilevel"/>
    <w:tmpl w:val="55D68202"/>
    <w:lvl w:ilvl="0">
      <w:start w:val="3"/>
      <w:numFmt w:val="decimal"/>
      <w:lvlText w:val="%1"/>
      <w:lvlJc w:val="left"/>
      <w:pPr>
        <w:ind w:left="1064" w:hanging="498"/>
      </w:pPr>
      <w:rPr>
        <w:rFonts w:hint="default"/>
        <w:lang w:val="ru-RU" w:eastAsia="en-US" w:bidi="ar-SA"/>
      </w:rPr>
    </w:lvl>
    <w:lvl w:ilvl="1">
      <w:start w:val="1"/>
      <w:numFmt w:val="decimal"/>
      <w:lvlText w:val="%1.%2."/>
      <w:lvlJc w:val="left"/>
      <w:pPr>
        <w:ind w:left="1064" w:hanging="498"/>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3105" w:hanging="498"/>
      </w:pPr>
      <w:rPr>
        <w:rFonts w:hint="default"/>
        <w:lang w:val="ru-RU" w:eastAsia="en-US" w:bidi="ar-SA"/>
      </w:rPr>
    </w:lvl>
    <w:lvl w:ilvl="3">
      <w:numFmt w:val="bullet"/>
      <w:lvlText w:val="•"/>
      <w:lvlJc w:val="left"/>
      <w:pPr>
        <w:ind w:left="4127" w:hanging="498"/>
      </w:pPr>
      <w:rPr>
        <w:rFonts w:hint="default"/>
        <w:lang w:val="ru-RU" w:eastAsia="en-US" w:bidi="ar-SA"/>
      </w:rPr>
    </w:lvl>
    <w:lvl w:ilvl="4">
      <w:numFmt w:val="bullet"/>
      <w:lvlText w:val="•"/>
      <w:lvlJc w:val="left"/>
      <w:pPr>
        <w:ind w:left="5150" w:hanging="498"/>
      </w:pPr>
      <w:rPr>
        <w:rFonts w:hint="default"/>
        <w:lang w:val="ru-RU" w:eastAsia="en-US" w:bidi="ar-SA"/>
      </w:rPr>
    </w:lvl>
    <w:lvl w:ilvl="5">
      <w:numFmt w:val="bullet"/>
      <w:lvlText w:val="•"/>
      <w:lvlJc w:val="left"/>
      <w:pPr>
        <w:ind w:left="6173" w:hanging="498"/>
      </w:pPr>
      <w:rPr>
        <w:rFonts w:hint="default"/>
        <w:lang w:val="ru-RU" w:eastAsia="en-US" w:bidi="ar-SA"/>
      </w:rPr>
    </w:lvl>
    <w:lvl w:ilvl="6">
      <w:numFmt w:val="bullet"/>
      <w:lvlText w:val="•"/>
      <w:lvlJc w:val="left"/>
      <w:pPr>
        <w:ind w:left="7195" w:hanging="498"/>
      </w:pPr>
      <w:rPr>
        <w:rFonts w:hint="default"/>
        <w:lang w:val="ru-RU" w:eastAsia="en-US" w:bidi="ar-SA"/>
      </w:rPr>
    </w:lvl>
    <w:lvl w:ilvl="7">
      <w:numFmt w:val="bullet"/>
      <w:lvlText w:val="•"/>
      <w:lvlJc w:val="left"/>
      <w:pPr>
        <w:ind w:left="8218" w:hanging="498"/>
      </w:pPr>
      <w:rPr>
        <w:rFonts w:hint="default"/>
        <w:lang w:val="ru-RU" w:eastAsia="en-US" w:bidi="ar-SA"/>
      </w:rPr>
    </w:lvl>
    <w:lvl w:ilvl="8">
      <w:numFmt w:val="bullet"/>
      <w:lvlText w:val="•"/>
      <w:lvlJc w:val="left"/>
      <w:pPr>
        <w:ind w:left="9240" w:hanging="498"/>
      </w:pPr>
      <w:rPr>
        <w:rFonts w:hint="default"/>
        <w:lang w:val="ru-RU" w:eastAsia="en-US" w:bidi="ar-SA"/>
      </w:rPr>
    </w:lvl>
  </w:abstractNum>
  <w:abstractNum w:abstractNumId="115">
    <w:nsid w:val="26C63B64"/>
    <w:multiLevelType w:val="hybridMultilevel"/>
    <w:tmpl w:val="5F7EE10A"/>
    <w:lvl w:ilvl="0" w:tplc="F886B46C">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0B10D32E">
      <w:numFmt w:val="bullet"/>
      <w:lvlText w:val="•"/>
      <w:lvlJc w:val="left"/>
      <w:pPr>
        <w:ind w:left="2640" w:hanging="284"/>
      </w:pPr>
      <w:rPr>
        <w:rFonts w:hint="default"/>
        <w:lang w:val="ru-RU" w:eastAsia="en-US" w:bidi="ar-SA"/>
      </w:rPr>
    </w:lvl>
    <w:lvl w:ilvl="2" w:tplc="256C2CEE">
      <w:numFmt w:val="bullet"/>
      <w:lvlText w:val="•"/>
      <w:lvlJc w:val="left"/>
      <w:pPr>
        <w:ind w:left="3601" w:hanging="284"/>
      </w:pPr>
      <w:rPr>
        <w:rFonts w:hint="default"/>
        <w:lang w:val="ru-RU" w:eastAsia="en-US" w:bidi="ar-SA"/>
      </w:rPr>
    </w:lvl>
    <w:lvl w:ilvl="3" w:tplc="14265682">
      <w:numFmt w:val="bullet"/>
      <w:lvlText w:val="•"/>
      <w:lvlJc w:val="left"/>
      <w:pPr>
        <w:ind w:left="4561" w:hanging="284"/>
      </w:pPr>
      <w:rPr>
        <w:rFonts w:hint="default"/>
        <w:lang w:val="ru-RU" w:eastAsia="en-US" w:bidi="ar-SA"/>
      </w:rPr>
    </w:lvl>
    <w:lvl w:ilvl="4" w:tplc="11AEB87C">
      <w:numFmt w:val="bullet"/>
      <w:lvlText w:val="•"/>
      <w:lvlJc w:val="left"/>
      <w:pPr>
        <w:ind w:left="5522" w:hanging="284"/>
      </w:pPr>
      <w:rPr>
        <w:rFonts w:hint="default"/>
        <w:lang w:val="ru-RU" w:eastAsia="en-US" w:bidi="ar-SA"/>
      </w:rPr>
    </w:lvl>
    <w:lvl w:ilvl="5" w:tplc="E9F042AE">
      <w:numFmt w:val="bullet"/>
      <w:lvlText w:val="•"/>
      <w:lvlJc w:val="left"/>
      <w:pPr>
        <w:ind w:left="6483" w:hanging="284"/>
      </w:pPr>
      <w:rPr>
        <w:rFonts w:hint="default"/>
        <w:lang w:val="ru-RU" w:eastAsia="en-US" w:bidi="ar-SA"/>
      </w:rPr>
    </w:lvl>
    <w:lvl w:ilvl="6" w:tplc="70A603BA">
      <w:numFmt w:val="bullet"/>
      <w:lvlText w:val="•"/>
      <w:lvlJc w:val="left"/>
      <w:pPr>
        <w:ind w:left="7443" w:hanging="284"/>
      </w:pPr>
      <w:rPr>
        <w:rFonts w:hint="default"/>
        <w:lang w:val="ru-RU" w:eastAsia="en-US" w:bidi="ar-SA"/>
      </w:rPr>
    </w:lvl>
    <w:lvl w:ilvl="7" w:tplc="68B4480E">
      <w:numFmt w:val="bullet"/>
      <w:lvlText w:val="•"/>
      <w:lvlJc w:val="left"/>
      <w:pPr>
        <w:ind w:left="8404" w:hanging="284"/>
      </w:pPr>
      <w:rPr>
        <w:rFonts w:hint="default"/>
        <w:lang w:val="ru-RU" w:eastAsia="en-US" w:bidi="ar-SA"/>
      </w:rPr>
    </w:lvl>
    <w:lvl w:ilvl="8" w:tplc="9DBCCB0C">
      <w:numFmt w:val="bullet"/>
      <w:lvlText w:val="•"/>
      <w:lvlJc w:val="left"/>
      <w:pPr>
        <w:ind w:left="9364" w:hanging="284"/>
      </w:pPr>
      <w:rPr>
        <w:rFonts w:hint="default"/>
        <w:lang w:val="ru-RU" w:eastAsia="en-US" w:bidi="ar-SA"/>
      </w:rPr>
    </w:lvl>
  </w:abstractNum>
  <w:abstractNum w:abstractNumId="116">
    <w:nsid w:val="26D04301"/>
    <w:multiLevelType w:val="hybridMultilevel"/>
    <w:tmpl w:val="76A4D764"/>
    <w:lvl w:ilvl="0" w:tplc="A73653FC">
      <w:start w:val="1"/>
      <w:numFmt w:val="decimal"/>
      <w:lvlText w:val="%1."/>
      <w:lvlJc w:val="left"/>
      <w:pPr>
        <w:ind w:left="1850" w:hanging="240"/>
      </w:pPr>
      <w:rPr>
        <w:rFonts w:ascii="Times New Roman" w:eastAsia="Times New Roman" w:hAnsi="Times New Roman" w:cs="Times New Roman" w:hint="default"/>
        <w:b w:val="0"/>
        <w:bCs w:val="0"/>
        <w:i w:val="0"/>
        <w:iCs w:val="0"/>
        <w:w w:val="100"/>
        <w:sz w:val="24"/>
        <w:szCs w:val="24"/>
        <w:lang w:val="ru-RU" w:eastAsia="en-US" w:bidi="ar-SA"/>
      </w:rPr>
    </w:lvl>
    <w:lvl w:ilvl="1" w:tplc="841CBFDA">
      <w:numFmt w:val="bullet"/>
      <w:lvlText w:val="•"/>
      <w:lvlJc w:val="left"/>
      <w:pPr>
        <w:ind w:left="2744" w:hanging="240"/>
      </w:pPr>
      <w:rPr>
        <w:rFonts w:hint="default"/>
        <w:lang w:val="ru-RU" w:eastAsia="en-US" w:bidi="ar-SA"/>
      </w:rPr>
    </w:lvl>
    <w:lvl w:ilvl="2" w:tplc="ABF6A51E">
      <w:numFmt w:val="bullet"/>
      <w:lvlText w:val="•"/>
      <w:lvlJc w:val="left"/>
      <w:pPr>
        <w:ind w:left="3629" w:hanging="240"/>
      </w:pPr>
      <w:rPr>
        <w:rFonts w:hint="default"/>
        <w:lang w:val="ru-RU" w:eastAsia="en-US" w:bidi="ar-SA"/>
      </w:rPr>
    </w:lvl>
    <w:lvl w:ilvl="3" w:tplc="004A54B0">
      <w:numFmt w:val="bullet"/>
      <w:lvlText w:val="•"/>
      <w:lvlJc w:val="left"/>
      <w:pPr>
        <w:ind w:left="4513" w:hanging="240"/>
      </w:pPr>
      <w:rPr>
        <w:rFonts w:hint="default"/>
        <w:lang w:val="ru-RU" w:eastAsia="en-US" w:bidi="ar-SA"/>
      </w:rPr>
    </w:lvl>
    <w:lvl w:ilvl="4" w:tplc="78E8D738">
      <w:numFmt w:val="bullet"/>
      <w:lvlText w:val="•"/>
      <w:lvlJc w:val="left"/>
      <w:pPr>
        <w:ind w:left="5398" w:hanging="240"/>
      </w:pPr>
      <w:rPr>
        <w:rFonts w:hint="default"/>
        <w:lang w:val="ru-RU" w:eastAsia="en-US" w:bidi="ar-SA"/>
      </w:rPr>
    </w:lvl>
    <w:lvl w:ilvl="5" w:tplc="142417CA">
      <w:numFmt w:val="bullet"/>
      <w:lvlText w:val="•"/>
      <w:lvlJc w:val="left"/>
      <w:pPr>
        <w:ind w:left="6283" w:hanging="240"/>
      </w:pPr>
      <w:rPr>
        <w:rFonts w:hint="default"/>
        <w:lang w:val="ru-RU" w:eastAsia="en-US" w:bidi="ar-SA"/>
      </w:rPr>
    </w:lvl>
    <w:lvl w:ilvl="6" w:tplc="E3F6EA2C">
      <w:numFmt w:val="bullet"/>
      <w:lvlText w:val="•"/>
      <w:lvlJc w:val="left"/>
      <w:pPr>
        <w:ind w:left="7167" w:hanging="240"/>
      </w:pPr>
      <w:rPr>
        <w:rFonts w:hint="default"/>
        <w:lang w:val="ru-RU" w:eastAsia="en-US" w:bidi="ar-SA"/>
      </w:rPr>
    </w:lvl>
    <w:lvl w:ilvl="7" w:tplc="2F7273A2">
      <w:numFmt w:val="bullet"/>
      <w:lvlText w:val="•"/>
      <w:lvlJc w:val="left"/>
      <w:pPr>
        <w:ind w:left="8052" w:hanging="240"/>
      </w:pPr>
      <w:rPr>
        <w:rFonts w:hint="default"/>
        <w:lang w:val="ru-RU" w:eastAsia="en-US" w:bidi="ar-SA"/>
      </w:rPr>
    </w:lvl>
    <w:lvl w:ilvl="8" w:tplc="AE86D52C">
      <w:numFmt w:val="bullet"/>
      <w:lvlText w:val="•"/>
      <w:lvlJc w:val="left"/>
      <w:pPr>
        <w:ind w:left="8937" w:hanging="240"/>
      </w:pPr>
      <w:rPr>
        <w:rFonts w:hint="default"/>
        <w:lang w:val="ru-RU" w:eastAsia="en-US" w:bidi="ar-SA"/>
      </w:rPr>
    </w:lvl>
  </w:abstractNum>
  <w:abstractNum w:abstractNumId="117">
    <w:nsid w:val="2723120C"/>
    <w:multiLevelType w:val="multilevel"/>
    <w:tmpl w:val="A704C798"/>
    <w:lvl w:ilvl="0">
      <w:start w:val="1"/>
      <w:numFmt w:val="decimal"/>
      <w:lvlText w:val="%1."/>
      <w:lvlJc w:val="left"/>
      <w:pPr>
        <w:ind w:left="2603" w:hanging="360"/>
        <w:jc w:val="right"/>
      </w:pPr>
      <w:rPr>
        <w:rFonts w:ascii="Times New Roman" w:eastAsia="Times New Roman" w:hAnsi="Times New Roman" w:cs="Times New Roman" w:hint="default"/>
        <w:b/>
        <w:bCs/>
        <w:i w:val="0"/>
        <w:iCs w:val="0"/>
        <w:w w:val="100"/>
        <w:sz w:val="24"/>
        <w:szCs w:val="24"/>
        <w:lang w:val="ru-RU" w:eastAsia="en-US" w:bidi="ar-SA"/>
      </w:rPr>
    </w:lvl>
    <w:lvl w:ilvl="1">
      <w:start w:val="1"/>
      <w:numFmt w:val="decimal"/>
      <w:lvlText w:val="%1.%2."/>
      <w:lvlJc w:val="left"/>
      <w:pPr>
        <w:ind w:left="1350" w:hanging="420"/>
        <w:jc w:val="right"/>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1.%2.%3."/>
      <w:lvlJc w:val="left"/>
      <w:pPr>
        <w:ind w:left="2210" w:hanging="600"/>
      </w:pPr>
      <w:rPr>
        <w:rFonts w:ascii="Times New Roman" w:eastAsia="Times New Roman" w:hAnsi="Times New Roman" w:cs="Times New Roman" w:hint="default"/>
        <w:b/>
        <w:bCs/>
        <w:i w:val="0"/>
        <w:iCs w:val="0"/>
        <w:w w:val="100"/>
        <w:sz w:val="24"/>
        <w:szCs w:val="24"/>
        <w:lang w:val="ru-RU" w:eastAsia="en-US" w:bidi="ar-SA"/>
      </w:rPr>
    </w:lvl>
    <w:lvl w:ilvl="3">
      <w:numFmt w:val="bullet"/>
      <w:lvlText w:val="•"/>
      <w:lvlJc w:val="left"/>
      <w:pPr>
        <w:ind w:left="2600" w:hanging="600"/>
      </w:pPr>
      <w:rPr>
        <w:rFonts w:hint="default"/>
        <w:lang w:val="ru-RU" w:eastAsia="en-US" w:bidi="ar-SA"/>
      </w:rPr>
    </w:lvl>
    <w:lvl w:ilvl="4">
      <w:numFmt w:val="bullet"/>
      <w:lvlText w:val="•"/>
      <w:lvlJc w:val="left"/>
      <w:pPr>
        <w:ind w:left="3629" w:hanging="600"/>
      </w:pPr>
      <w:rPr>
        <w:rFonts w:hint="default"/>
        <w:lang w:val="ru-RU" w:eastAsia="en-US" w:bidi="ar-SA"/>
      </w:rPr>
    </w:lvl>
    <w:lvl w:ilvl="5">
      <w:numFmt w:val="bullet"/>
      <w:lvlText w:val="•"/>
      <w:lvlJc w:val="left"/>
      <w:pPr>
        <w:ind w:left="4658" w:hanging="600"/>
      </w:pPr>
      <w:rPr>
        <w:rFonts w:hint="default"/>
        <w:lang w:val="ru-RU" w:eastAsia="en-US" w:bidi="ar-SA"/>
      </w:rPr>
    </w:lvl>
    <w:lvl w:ilvl="6">
      <w:numFmt w:val="bullet"/>
      <w:lvlText w:val="•"/>
      <w:lvlJc w:val="left"/>
      <w:pPr>
        <w:ind w:left="5688" w:hanging="600"/>
      </w:pPr>
      <w:rPr>
        <w:rFonts w:hint="default"/>
        <w:lang w:val="ru-RU" w:eastAsia="en-US" w:bidi="ar-SA"/>
      </w:rPr>
    </w:lvl>
    <w:lvl w:ilvl="7">
      <w:numFmt w:val="bullet"/>
      <w:lvlText w:val="•"/>
      <w:lvlJc w:val="left"/>
      <w:pPr>
        <w:ind w:left="6717" w:hanging="600"/>
      </w:pPr>
      <w:rPr>
        <w:rFonts w:hint="default"/>
        <w:lang w:val="ru-RU" w:eastAsia="en-US" w:bidi="ar-SA"/>
      </w:rPr>
    </w:lvl>
    <w:lvl w:ilvl="8">
      <w:numFmt w:val="bullet"/>
      <w:lvlText w:val="•"/>
      <w:lvlJc w:val="left"/>
      <w:pPr>
        <w:ind w:left="7747" w:hanging="600"/>
      </w:pPr>
      <w:rPr>
        <w:rFonts w:hint="default"/>
        <w:lang w:val="ru-RU" w:eastAsia="en-US" w:bidi="ar-SA"/>
      </w:rPr>
    </w:lvl>
  </w:abstractNum>
  <w:abstractNum w:abstractNumId="118">
    <w:nsid w:val="27436ED4"/>
    <w:multiLevelType w:val="hybridMultilevel"/>
    <w:tmpl w:val="197855DE"/>
    <w:lvl w:ilvl="0" w:tplc="892AB63A">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65E097F8">
      <w:numFmt w:val="bullet"/>
      <w:lvlText w:val="•"/>
      <w:lvlJc w:val="left"/>
      <w:pPr>
        <w:ind w:left="2415" w:hanging="305"/>
      </w:pPr>
      <w:rPr>
        <w:rFonts w:hint="default"/>
        <w:lang w:val="ru-RU" w:eastAsia="en-US" w:bidi="ar-SA"/>
      </w:rPr>
    </w:lvl>
    <w:lvl w:ilvl="2" w:tplc="6DC6D9FE">
      <w:numFmt w:val="bullet"/>
      <w:lvlText w:val="•"/>
      <w:lvlJc w:val="left"/>
      <w:pPr>
        <w:ind w:left="3290" w:hanging="305"/>
      </w:pPr>
      <w:rPr>
        <w:rFonts w:hint="default"/>
        <w:lang w:val="ru-RU" w:eastAsia="en-US" w:bidi="ar-SA"/>
      </w:rPr>
    </w:lvl>
    <w:lvl w:ilvl="3" w:tplc="7BE0C0CE">
      <w:numFmt w:val="bullet"/>
      <w:lvlText w:val="•"/>
      <w:lvlJc w:val="left"/>
      <w:pPr>
        <w:ind w:left="4165" w:hanging="305"/>
      </w:pPr>
      <w:rPr>
        <w:rFonts w:hint="default"/>
        <w:lang w:val="ru-RU" w:eastAsia="en-US" w:bidi="ar-SA"/>
      </w:rPr>
    </w:lvl>
    <w:lvl w:ilvl="4" w:tplc="27263122">
      <w:numFmt w:val="bullet"/>
      <w:lvlText w:val="•"/>
      <w:lvlJc w:val="left"/>
      <w:pPr>
        <w:ind w:left="5040" w:hanging="305"/>
      </w:pPr>
      <w:rPr>
        <w:rFonts w:hint="default"/>
        <w:lang w:val="ru-RU" w:eastAsia="en-US" w:bidi="ar-SA"/>
      </w:rPr>
    </w:lvl>
    <w:lvl w:ilvl="5" w:tplc="4E0479E6">
      <w:numFmt w:val="bullet"/>
      <w:lvlText w:val="•"/>
      <w:lvlJc w:val="left"/>
      <w:pPr>
        <w:ind w:left="5915" w:hanging="305"/>
      </w:pPr>
      <w:rPr>
        <w:rFonts w:hint="default"/>
        <w:lang w:val="ru-RU" w:eastAsia="en-US" w:bidi="ar-SA"/>
      </w:rPr>
    </w:lvl>
    <w:lvl w:ilvl="6" w:tplc="FE9C7246">
      <w:numFmt w:val="bullet"/>
      <w:lvlText w:val="•"/>
      <w:lvlJc w:val="left"/>
      <w:pPr>
        <w:ind w:left="6790" w:hanging="305"/>
      </w:pPr>
      <w:rPr>
        <w:rFonts w:hint="default"/>
        <w:lang w:val="ru-RU" w:eastAsia="en-US" w:bidi="ar-SA"/>
      </w:rPr>
    </w:lvl>
    <w:lvl w:ilvl="7" w:tplc="7682D95E">
      <w:numFmt w:val="bullet"/>
      <w:lvlText w:val="•"/>
      <w:lvlJc w:val="left"/>
      <w:pPr>
        <w:ind w:left="7665" w:hanging="305"/>
      </w:pPr>
      <w:rPr>
        <w:rFonts w:hint="default"/>
        <w:lang w:val="ru-RU" w:eastAsia="en-US" w:bidi="ar-SA"/>
      </w:rPr>
    </w:lvl>
    <w:lvl w:ilvl="8" w:tplc="749CE92E">
      <w:numFmt w:val="bullet"/>
      <w:lvlText w:val="•"/>
      <w:lvlJc w:val="left"/>
      <w:pPr>
        <w:ind w:left="8540" w:hanging="305"/>
      </w:pPr>
      <w:rPr>
        <w:rFonts w:hint="default"/>
        <w:lang w:val="ru-RU" w:eastAsia="en-US" w:bidi="ar-SA"/>
      </w:rPr>
    </w:lvl>
  </w:abstractNum>
  <w:abstractNum w:abstractNumId="119">
    <w:nsid w:val="274E0B1C"/>
    <w:multiLevelType w:val="multilevel"/>
    <w:tmpl w:val="118EE120"/>
    <w:lvl w:ilvl="0">
      <w:start w:val="27"/>
      <w:numFmt w:val="decimal"/>
      <w:lvlText w:val="%1"/>
      <w:lvlJc w:val="left"/>
      <w:pPr>
        <w:ind w:left="3958" w:hanging="1203"/>
      </w:pPr>
      <w:rPr>
        <w:rFonts w:hint="default"/>
        <w:lang w:val="ru-RU" w:eastAsia="en-US" w:bidi="ar-SA"/>
      </w:rPr>
    </w:lvl>
    <w:lvl w:ilvl="1">
      <w:start w:val="2"/>
      <w:numFmt w:val="decimalZero"/>
      <w:lvlText w:val="%1.%2"/>
      <w:lvlJc w:val="left"/>
      <w:pPr>
        <w:ind w:left="3958" w:hanging="1203"/>
      </w:pPr>
      <w:rPr>
        <w:rFonts w:hint="default"/>
        <w:lang w:val="ru-RU" w:eastAsia="en-US" w:bidi="ar-SA"/>
      </w:rPr>
    </w:lvl>
    <w:lvl w:ilvl="2">
      <w:start w:val="7"/>
      <w:numFmt w:val="decimalZero"/>
      <w:lvlText w:val="%1.%2.%3"/>
      <w:lvlJc w:val="left"/>
      <w:pPr>
        <w:ind w:left="3958" w:hanging="1203"/>
      </w:pPr>
      <w:rPr>
        <w:rFonts w:ascii="Times New Roman" w:eastAsia="Times New Roman" w:hAnsi="Times New Roman" w:cs="Times New Roman" w:hint="default"/>
        <w:spacing w:val="-1"/>
        <w:w w:val="99"/>
        <w:sz w:val="32"/>
        <w:szCs w:val="32"/>
        <w:lang w:val="ru-RU" w:eastAsia="en-US" w:bidi="ar-SA"/>
      </w:rPr>
    </w:lvl>
    <w:lvl w:ilvl="3">
      <w:start w:val="1"/>
      <w:numFmt w:val="decimal"/>
      <w:lvlText w:val="%4."/>
      <w:lvlJc w:val="left"/>
      <w:pPr>
        <w:ind w:left="2880" w:hanging="281"/>
        <w:jc w:val="right"/>
      </w:pPr>
      <w:rPr>
        <w:rFonts w:ascii="Times New Roman" w:eastAsia="Times New Roman" w:hAnsi="Times New Roman" w:cs="Times New Roman" w:hint="default"/>
        <w:b/>
        <w:bCs/>
        <w:spacing w:val="0"/>
        <w:w w:val="100"/>
        <w:sz w:val="28"/>
        <w:szCs w:val="28"/>
        <w:lang w:val="ru-RU" w:eastAsia="en-US" w:bidi="ar-SA"/>
      </w:rPr>
    </w:lvl>
    <w:lvl w:ilvl="4">
      <w:numFmt w:val="bullet"/>
      <w:lvlText w:val="•"/>
      <w:lvlJc w:val="left"/>
      <w:pPr>
        <w:ind w:left="5906" w:hanging="281"/>
      </w:pPr>
      <w:rPr>
        <w:rFonts w:hint="default"/>
        <w:lang w:val="ru-RU" w:eastAsia="en-US" w:bidi="ar-SA"/>
      </w:rPr>
    </w:lvl>
    <w:lvl w:ilvl="5">
      <w:numFmt w:val="bullet"/>
      <w:lvlText w:val="•"/>
      <w:lvlJc w:val="left"/>
      <w:pPr>
        <w:ind w:left="6555" w:hanging="281"/>
      </w:pPr>
      <w:rPr>
        <w:rFonts w:hint="default"/>
        <w:lang w:val="ru-RU" w:eastAsia="en-US" w:bidi="ar-SA"/>
      </w:rPr>
    </w:lvl>
    <w:lvl w:ilvl="6">
      <w:numFmt w:val="bullet"/>
      <w:lvlText w:val="•"/>
      <w:lvlJc w:val="left"/>
      <w:pPr>
        <w:ind w:left="7204" w:hanging="281"/>
      </w:pPr>
      <w:rPr>
        <w:rFonts w:hint="default"/>
        <w:lang w:val="ru-RU" w:eastAsia="en-US" w:bidi="ar-SA"/>
      </w:rPr>
    </w:lvl>
    <w:lvl w:ilvl="7">
      <w:numFmt w:val="bullet"/>
      <w:lvlText w:val="•"/>
      <w:lvlJc w:val="left"/>
      <w:pPr>
        <w:ind w:left="7853" w:hanging="281"/>
      </w:pPr>
      <w:rPr>
        <w:rFonts w:hint="default"/>
        <w:lang w:val="ru-RU" w:eastAsia="en-US" w:bidi="ar-SA"/>
      </w:rPr>
    </w:lvl>
    <w:lvl w:ilvl="8">
      <w:numFmt w:val="bullet"/>
      <w:lvlText w:val="•"/>
      <w:lvlJc w:val="left"/>
      <w:pPr>
        <w:ind w:left="8502" w:hanging="281"/>
      </w:pPr>
      <w:rPr>
        <w:rFonts w:hint="default"/>
        <w:lang w:val="ru-RU" w:eastAsia="en-US" w:bidi="ar-SA"/>
      </w:rPr>
    </w:lvl>
  </w:abstractNum>
  <w:abstractNum w:abstractNumId="120">
    <w:nsid w:val="27733029"/>
    <w:multiLevelType w:val="hybridMultilevel"/>
    <w:tmpl w:val="826CDD22"/>
    <w:lvl w:ilvl="0" w:tplc="E034B5A0">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6D2A49C2">
      <w:numFmt w:val="bullet"/>
      <w:lvlText w:val="•"/>
      <w:lvlJc w:val="left"/>
      <w:pPr>
        <w:ind w:left="2640" w:hanging="284"/>
      </w:pPr>
      <w:rPr>
        <w:rFonts w:hint="default"/>
        <w:lang w:val="ru-RU" w:eastAsia="en-US" w:bidi="ar-SA"/>
      </w:rPr>
    </w:lvl>
    <w:lvl w:ilvl="2" w:tplc="E8F45C1A">
      <w:numFmt w:val="bullet"/>
      <w:lvlText w:val="•"/>
      <w:lvlJc w:val="left"/>
      <w:pPr>
        <w:ind w:left="3601" w:hanging="284"/>
      </w:pPr>
      <w:rPr>
        <w:rFonts w:hint="default"/>
        <w:lang w:val="ru-RU" w:eastAsia="en-US" w:bidi="ar-SA"/>
      </w:rPr>
    </w:lvl>
    <w:lvl w:ilvl="3" w:tplc="BFEE89AA">
      <w:numFmt w:val="bullet"/>
      <w:lvlText w:val="•"/>
      <w:lvlJc w:val="left"/>
      <w:pPr>
        <w:ind w:left="4561" w:hanging="284"/>
      </w:pPr>
      <w:rPr>
        <w:rFonts w:hint="default"/>
        <w:lang w:val="ru-RU" w:eastAsia="en-US" w:bidi="ar-SA"/>
      </w:rPr>
    </w:lvl>
    <w:lvl w:ilvl="4" w:tplc="C3B0E86E">
      <w:numFmt w:val="bullet"/>
      <w:lvlText w:val="•"/>
      <w:lvlJc w:val="left"/>
      <w:pPr>
        <w:ind w:left="5522" w:hanging="284"/>
      </w:pPr>
      <w:rPr>
        <w:rFonts w:hint="default"/>
        <w:lang w:val="ru-RU" w:eastAsia="en-US" w:bidi="ar-SA"/>
      </w:rPr>
    </w:lvl>
    <w:lvl w:ilvl="5" w:tplc="83B66192">
      <w:numFmt w:val="bullet"/>
      <w:lvlText w:val="•"/>
      <w:lvlJc w:val="left"/>
      <w:pPr>
        <w:ind w:left="6483" w:hanging="284"/>
      </w:pPr>
      <w:rPr>
        <w:rFonts w:hint="default"/>
        <w:lang w:val="ru-RU" w:eastAsia="en-US" w:bidi="ar-SA"/>
      </w:rPr>
    </w:lvl>
    <w:lvl w:ilvl="6" w:tplc="7D7EDB0E">
      <w:numFmt w:val="bullet"/>
      <w:lvlText w:val="•"/>
      <w:lvlJc w:val="left"/>
      <w:pPr>
        <w:ind w:left="7443" w:hanging="284"/>
      </w:pPr>
      <w:rPr>
        <w:rFonts w:hint="default"/>
        <w:lang w:val="ru-RU" w:eastAsia="en-US" w:bidi="ar-SA"/>
      </w:rPr>
    </w:lvl>
    <w:lvl w:ilvl="7" w:tplc="2C204646">
      <w:numFmt w:val="bullet"/>
      <w:lvlText w:val="•"/>
      <w:lvlJc w:val="left"/>
      <w:pPr>
        <w:ind w:left="8404" w:hanging="284"/>
      </w:pPr>
      <w:rPr>
        <w:rFonts w:hint="default"/>
        <w:lang w:val="ru-RU" w:eastAsia="en-US" w:bidi="ar-SA"/>
      </w:rPr>
    </w:lvl>
    <w:lvl w:ilvl="8" w:tplc="3A96E5A0">
      <w:numFmt w:val="bullet"/>
      <w:lvlText w:val="•"/>
      <w:lvlJc w:val="left"/>
      <w:pPr>
        <w:ind w:left="9364" w:hanging="284"/>
      </w:pPr>
      <w:rPr>
        <w:rFonts w:hint="default"/>
        <w:lang w:val="ru-RU" w:eastAsia="en-US" w:bidi="ar-SA"/>
      </w:rPr>
    </w:lvl>
  </w:abstractNum>
  <w:abstractNum w:abstractNumId="121">
    <w:nsid w:val="28046CB8"/>
    <w:multiLevelType w:val="hybridMultilevel"/>
    <w:tmpl w:val="3970E30A"/>
    <w:lvl w:ilvl="0" w:tplc="9FCA9AEA">
      <w:numFmt w:val="bullet"/>
      <w:lvlText w:val=""/>
      <w:lvlJc w:val="left"/>
      <w:pPr>
        <w:ind w:left="592" w:hanging="425"/>
      </w:pPr>
      <w:rPr>
        <w:rFonts w:ascii="Symbol" w:eastAsia="Symbol" w:hAnsi="Symbol" w:cs="Symbol" w:hint="default"/>
        <w:b w:val="0"/>
        <w:bCs w:val="0"/>
        <w:i w:val="0"/>
        <w:iCs w:val="0"/>
        <w:w w:val="100"/>
        <w:sz w:val="24"/>
        <w:szCs w:val="24"/>
        <w:lang w:val="ru-RU" w:eastAsia="en-US" w:bidi="ar-SA"/>
      </w:rPr>
    </w:lvl>
    <w:lvl w:ilvl="1" w:tplc="A6826AD2">
      <w:numFmt w:val="bullet"/>
      <w:lvlText w:val="•"/>
      <w:lvlJc w:val="left"/>
      <w:pPr>
        <w:ind w:left="953" w:hanging="425"/>
      </w:pPr>
      <w:rPr>
        <w:rFonts w:hint="default"/>
        <w:lang w:val="ru-RU" w:eastAsia="en-US" w:bidi="ar-SA"/>
      </w:rPr>
    </w:lvl>
    <w:lvl w:ilvl="2" w:tplc="8D02F9F2">
      <w:numFmt w:val="bullet"/>
      <w:lvlText w:val="•"/>
      <w:lvlJc w:val="left"/>
      <w:pPr>
        <w:ind w:left="1307" w:hanging="425"/>
      </w:pPr>
      <w:rPr>
        <w:rFonts w:hint="default"/>
        <w:lang w:val="ru-RU" w:eastAsia="en-US" w:bidi="ar-SA"/>
      </w:rPr>
    </w:lvl>
    <w:lvl w:ilvl="3" w:tplc="5BA4148E">
      <w:numFmt w:val="bullet"/>
      <w:lvlText w:val="•"/>
      <w:lvlJc w:val="left"/>
      <w:pPr>
        <w:ind w:left="1660" w:hanging="425"/>
      </w:pPr>
      <w:rPr>
        <w:rFonts w:hint="default"/>
        <w:lang w:val="ru-RU" w:eastAsia="en-US" w:bidi="ar-SA"/>
      </w:rPr>
    </w:lvl>
    <w:lvl w:ilvl="4" w:tplc="F3C08C62">
      <w:numFmt w:val="bullet"/>
      <w:lvlText w:val="•"/>
      <w:lvlJc w:val="left"/>
      <w:pPr>
        <w:ind w:left="2014" w:hanging="425"/>
      </w:pPr>
      <w:rPr>
        <w:rFonts w:hint="default"/>
        <w:lang w:val="ru-RU" w:eastAsia="en-US" w:bidi="ar-SA"/>
      </w:rPr>
    </w:lvl>
    <w:lvl w:ilvl="5" w:tplc="07300458">
      <w:numFmt w:val="bullet"/>
      <w:lvlText w:val="•"/>
      <w:lvlJc w:val="left"/>
      <w:pPr>
        <w:ind w:left="2367" w:hanging="425"/>
      </w:pPr>
      <w:rPr>
        <w:rFonts w:hint="default"/>
        <w:lang w:val="ru-RU" w:eastAsia="en-US" w:bidi="ar-SA"/>
      </w:rPr>
    </w:lvl>
    <w:lvl w:ilvl="6" w:tplc="23B66FAA">
      <w:numFmt w:val="bullet"/>
      <w:lvlText w:val="•"/>
      <w:lvlJc w:val="left"/>
      <w:pPr>
        <w:ind w:left="2721" w:hanging="425"/>
      </w:pPr>
      <w:rPr>
        <w:rFonts w:hint="default"/>
        <w:lang w:val="ru-RU" w:eastAsia="en-US" w:bidi="ar-SA"/>
      </w:rPr>
    </w:lvl>
    <w:lvl w:ilvl="7" w:tplc="2AD81BCE">
      <w:numFmt w:val="bullet"/>
      <w:lvlText w:val="•"/>
      <w:lvlJc w:val="left"/>
      <w:pPr>
        <w:ind w:left="3074" w:hanging="425"/>
      </w:pPr>
      <w:rPr>
        <w:rFonts w:hint="default"/>
        <w:lang w:val="ru-RU" w:eastAsia="en-US" w:bidi="ar-SA"/>
      </w:rPr>
    </w:lvl>
    <w:lvl w:ilvl="8" w:tplc="F9E68A16">
      <w:numFmt w:val="bullet"/>
      <w:lvlText w:val="•"/>
      <w:lvlJc w:val="left"/>
      <w:pPr>
        <w:ind w:left="3428" w:hanging="425"/>
      </w:pPr>
      <w:rPr>
        <w:rFonts w:hint="default"/>
        <w:lang w:val="ru-RU" w:eastAsia="en-US" w:bidi="ar-SA"/>
      </w:rPr>
    </w:lvl>
  </w:abstractNum>
  <w:abstractNum w:abstractNumId="122">
    <w:nsid w:val="281453D8"/>
    <w:multiLevelType w:val="hybridMultilevel"/>
    <w:tmpl w:val="A5402EA8"/>
    <w:lvl w:ilvl="0" w:tplc="357C35C2">
      <w:numFmt w:val="bullet"/>
      <w:lvlText w:val=""/>
      <w:lvlJc w:val="left"/>
      <w:pPr>
        <w:ind w:left="956" w:hanging="360"/>
      </w:pPr>
      <w:rPr>
        <w:rFonts w:ascii="Symbol" w:eastAsia="Symbol" w:hAnsi="Symbol" w:cs="Symbol" w:hint="default"/>
        <w:b w:val="0"/>
        <w:bCs w:val="0"/>
        <w:i w:val="0"/>
        <w:iCs w:val="0"/>
        <w:spacing w:val="0"/>
        <w:w w:val="100"/>
        <w:sz w:val="28"/>
        <w:szCs w:val="28"/>
        <w:lang w:val="ru-RU" w:eastAsia="en-US" w:bidi="ar-SA"/>
      </w:rPr>
    </w:lvl>
    <w:lvl w:ilvl="1" w:tplc="A9661D62">
      <w:numFmt w:val="bullet"/>
      <w:lvlText w:val="•"/>
      <w:lvlJc w:val="left"/>
      <w:pPr>
        <w:ind w:left="1947" w:hanging="360"/>
      </w:pPr>
      <w:rPr>
        <w:rFonts w:hint="default"/>
        <w:lang w:val="ru-RU" w:eastAsia="en-US" w:bidi="ar-SA"/>
      </w:rPr>
    </w:lvl>
    <w:lvl w:ilvl="2" w:tplc="92E0286E">
      <w:numFmt w:val="bullet"/>
      <w:lvlText w:val="•"/>
      <w:lvlJc w:val="left"/>
      <w:pPr>
        <w:ind w:left="2935" w:hanging="360"/>
      </w:pPr>
      <w:rPr>
        <w:rFonts w:hint="default"/>
        <w:lang w:val="ru-RU" w:eastAsia="en-US" w:bidi="ar-SA"/>
      </w:rPr>
    </w:lvl>
    <w:lvl w:ilvl="3" w:tplc="475E62DC">
      <w:numFmt w:val="bullet"/>
      <w:lvlText w:val="•"/>
      <w:lvlJc w:val="left"/>
      <w:pPr>
        <w:ind w:left="3923" w:hanging="360"/>
      </w:pPr>
      <w:rPr>
        <w:rFonts w:hint="default"/>
        <w:lang w:val="ru-RU" w:eastAsia="en-US" w:bidi="ar-SA"/>
      </w:rPr>
    </w:lvl>
    <w:lvl w:ilvl="4" w:tplc="218C3AB8">
      <w:numFmt w:val="bullet"/>
      <w:lvlText w:val="•"/>
      <w:lvlJc w:val="left"/>
      <w:pPr>
        <w:ind w:left="4911" w:hanging="360"/>
      </w:pPr>
      <w:rPr>
        <w:rFonts w:hint="default"/>
        <w:lang w:val="ru-RU" w:eastAsia="en-US" w:bidi="ar-SA"/>
      </w:rPr>
    </w:lvl>
    <w:lvl w:ilvl="5" w:tplc="02E0B46E">
      <w:numFmt w:val="bullet"/>
      <w:lvlText w:val="•"/>
      <w:lvlJc w:val="left"/>
      <w:pPr>
        <w:ind w:left="5899" w:hanging="360"/>
      </w:pPr>
      <w:rPr>
        <w:rFonts w:hint="default"/>
        <w:lang w:val="ru-RU" w:eastAsia="en-US" w:bidi="ar-SA"/>
      </w:rPr>
    </w:lvl>
    <w:lvl w:ilvl="6" w:tplc="650ABE8C">
      <w:numFmt w:val="bullet"/>
      <w:lvlText w:val="•"/>
      <w:lvlJc w:val="left"/>
      <w:pPr>
        <w:ind w:left="6887" w:hanging="360"/>
      </w:pPr>
      <w:rPr>
        <w:rFonts w:hint="default"/>
        <w:lang w:val="ru-RU" w:eastAsia="en-US" w:bidi="ar-SA"/>
      </w:rPr>
    </w:lvl>
    <w:lvl w:ilvl="7" w:tplc="A7C6C78A">
      <w:numFmt w:val="bullet"/>
      <w:lvlText w:val="•"/>
      <w:lvlJc w:val="left"/>
      <w:pPr>
        <w:ind w:left="7875" w:hanging="360"/>
      </w:pPr>
      <w:rPr>
        <w:rFonts w:hint="default"/>
        <w:lang w:val="ru-RU" w:eastAsia="en-US" w:bidi="ar-SA"/>
      </w:rPr>
    </w:lvl>
    <w:lvl w:ilvl="8" w:tplc="7624AC1A">
      <w:numFmt w:val="bullet"/>
      <w:lvlText w:val="•"/>
      <w:lvlJc w:val="left"/>
      <w:pPr>
        <w:ind w:left="8863" w:hanging="360"/>
      </w:pPr>
      <w:rPr>
        <w:rFonts w:hint="default"/>
        <w:lang w:val="ru-RU" w:eastAsia="en-US" w:bidi="ar-SA"/>
      </w:rPr>
    </w:lvl>
  </w:abstractNum>
  <w:abstractNum w:abstractNumId="123">
    <w:nsid w:val="286326A8"/>
    <w:multiLevelType w:val="hybridMultilevel"/>
    <w:tmpl w:val="8814E1B4"/>
    <w:lvl w:ilvl="0" w:tplc="7206CF62">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65EEDD4E">
      <w:numFmt w:val="bullet"/>
      <w:lvlText w:val="•"/>
      <w:lvlJc w:val="left"/>
      <w:pPr>
        <w:ind w:left="2640" w:hanging="284"/>
      </w:pPr>
      <w:rPr>
        <w:rFonts w:hint="default"/>
        <w:lang w:val="ru-RU" w:eastAsia="en-US" w:bidi="ar-SA"/>
      </w:rPr>
    </w:lvl>
    <w:lvl w:ilvl="2" w:tplc="94B8CB12">
      <w:numFmt w:val="bullet"/>
      <w:lvlText w:val="•"/>
      <w:lvlJc w:val="left"/>
      <w:pPr>
        <w:ind w:left="3601" w:hanging="284"/>
      </w:pPr>
      <w:rPr>
        <w:rFonts w:hint="default"/>
        <w:lang w:val="ru-RU" w:eastAsia="en-US" w:bidi="ar-SA"/>
      </w:rPr>
    </w:lvl>
    <w:lvl w:ilvl="3" w:tplc="F730926E">
      <w:numFmt w:val="bullet"/>
      <w:lvlText w:val="•"/>
      <w:lvlJc w:val="left"/>
      <w:pPr>
        <w:ind w:left="4561" w:hanging="284"/>
      </w:pPr>
      <w:rPr>
        <w:rFonts w:hint="default"/>
        <w:lang w:val="ru-RU" w:eastAsia="en-US" w:bidi="ar-SA"/>
      </w:rPr>
    </w:lvl>
    <w:lvl w:ilvl="4" w:tplc="266C813E">
      <w:numFmt w:val="bullet"/>
      <w:lvlText w:val="•"/>
      <w:lvlJc w:val="left"/>
      <w:pPr>
        <w:ind w:left="5522" w:hanging="284"/>
      </w:pPr>
      <w:rPr>
        <w:rFonts w:hint="default"/>
        <w:lang w:val="ru-RU" w:eastAsia="en-US" w:bidi="ar-SA"/>
      </w:rPr>
    </w:lvl>
    <w:lvl w:ilvl="5" w:tplc="B69C3058">
      <w:numFmt w:val="bullet"/>
      <w:lvlText w:val="•"/>
      <w:lvlJc w:val="left"/>
      <w:pPr>
        <w:ind w:left="6483" w:hanging="284"/>
      </w:pPr>
      <w:rPr>
        <w:rFonts w:hint="default"/>
        <w:lang w:val="ru-RU" w:eastAsia="en-US" w:bidi="ar-SA"/>
      </w:rPr>
    </w:lvl>
    <w:lvl w:ilvl="6" w:tplc="FC26C57A">
      <w:numFmt w:val="bullet"/>
      <w:lvlText w:val="•"/>
      <w:lvlJc w:val="left"/>
      <w:pPr>
        <w:ind w:left="7443" w:hanging="284"/>
      </w:pPr>
      <w:rPr>
        <w:rFonts w:hint="default"/>
        <w:lang w:val="ru-RU" w:eastAsia="en-US" w:bidi="ar-SA"/>
      </w:rPr>
    </w:lvl>
    <w:lvl w:ilvl="7" w:tplc="4B00D754">
      <w:numFmt w:val="bullet"/>
      <w:lvlText w:val="•"/>
      <w:lvlJc w:val="left"/>
      <w:pPr>
        <w:ind w:left="8404" w:hanging="284"/>
      </w:pPr>
      <w:rPr>
        <w:rFonts w:hint="default"/>
        <w:lang w:val="ru-RU" w:eastAsia="en-US" w:bidi="ar-SA"/>
      </w:rPr>
    </w:lvl>
    <w:lvl w:ilvl="8" w:tplc="44AA86CE">
      <w:numFmt w:val="bullet"/>
      <w:lvlText w:val="•"/>
      <w:lvlJc w:val="left"/>
      <w:pPr>
        <w:ind w:left="9364" w:hanging="284"/>
      </w:pPr>
      <w:rPr>
        <w:rFonts w:hint="default"/>
        <w:lang w:val="ru-RU" w:eastAsia="en-US" w:bidi="ar-SA"/>
      </w:rPr>
    </w:lvl>
  </w:abstractNum>
  <w:abstractNum w:abstractNumId="124">
    <w:nsid w:val="286577DB"/>
    <w:multiLevelType w:val="hybridMultilevel"/>
    <w:tmpl w:val="E05E06AE"/>
    <w:lvl w:ilvl="0" w:tplc="7C0EC390">
      <w:numFmt w:val="bullet"/>
      <w:lvlText w:val="—"/>
      <w:lvlJc w:val="left"/>
      <w:pPr>
        <w:ind w:left="676" w:hanging="376"/>
      </w:pPr>
      <w:rPr>
        <w:rFonts w:ascii="Times New Roman" w:eastAsia="Times New Roman" w:hAnsi="Times New Roman" w:cs="Times New Roman" w:hint="default"/>
        <w:i/>
        <w:iCs/>
        <w:w w:val="100"/>
        <w:sz w:val="28"/>
        <w:szCs w:val="28"/>
        <w:lang w:val="ru-RU" w:eastAsia="en-US" w:bidi="ar-SA"/>
      </w:rPr>
    </w:lvl>
    <w:lvl w:ilvl="1" w:tplc="07E2BCC2">
      <w:numFmt w:val="bullet"/>
      <w:lvlText w:val="•"/>
      <w:lvlJc w:val="left"/>
      <w:pPr>
        <w:ind w:left="1740" w:hanging="376"/>
      </w:pPr>
      <w:rPr>
        <w:rFonts w:hint="default"/>
        <w:lang w:val="ru-RU" w:eastAsia="en-US" w:bidi="ar-SA"/>
      </w:rPr>
    </w:lvl>
    <w:lvl w:ilvl="2" w:tplc="F7CCD4F4">
      <w:numFmt w:val="bullet"/>
      <w:lvlText w:val="•"/>
      <w:lvlJc w:val="left"/>
      <w:pPr>
        <w:ind w:left="2801" w:hanging="376"/>
      </w:pPr>
      <w:rPr>
        <w:rFonts w:hint="default"/>
        <w:lang w:val="ru-RU" w:eastAsia="en-US" w:bidi="ar-SA"/>
      </w:rPr>
    </w:lvl>
    <w:lvl w:ilvl="3" w:tplc="0E84571E">
      <w:numFmt w:val="bullet"/>
      <w:lvlText w:val="•"/>
      <w:lvlJc w:val="left"/>
      <w:pPr>
        <w:ind w:left="3861" w:hanging="376"/>
      </w:pPr>
      <w:rPr>
        <w:rFonts w:hint="default"/>
        <w:lang w:val="ru-RU" w:eastAsia="en-US" w:bidi="ar-SA"/>
      </w:rPr>
    </w:lvl>
    <w:lvl w:ilvl="4" w:tplc="A3FC9C68">
      <w:numFmt w:val="bullet"/>
      <w:lvlText w:val="•"/>
      <w:lvlJc w:val="left"/>
      <w:pPr>
        <w:ind w:left="4922" w:hanging="376"/>
      </w:pPr>
      <w:rPr>
        <w:rFonts w:hint="default"/>
        <w:lang w:val="ru-RU" w:eastAsia="en-US" w:bidi="ar-SA"/>
      </w:rPr>
    </w:lvl>
    <w:lvl w:ilvl="5" w:tplc="EA1CF1A8">
      <w:numFmt w:val="bullet"/>
      <w:lvlText w:val="•"/>
      <w:lvlJc w:val="left"/>
      <w:pPr>
        <w:ind w:left="5983" w:hanging="376"/>
      </w:pPr>
      <w:rPr>
        <w:rFonts w:hint="default"/>
        <w:lang w:val="ru-RU" w:eastAsia="en-US" w:bidi="ar-SA"/>
      </w:rPr>
    </w:lvl>
    <w:lvl w:ilvl="6" w:tplc="53149512">
      <w:numFmt w:val="bullet"/>
      <w:lvlText w:val="•"/>
      <w:lvlJc w:val="left"/>
      <w:pPr>
        <w:ind w:left="7043" w:hanging="376"/>
      </w:pPr>
      <w:rPr>
        <w:rFonts w:hint="default"/>
        <w:lang w:val="ru-RU" w:eastAsia="en-US" w:bidi="ar-SA"/>
      </w:rPr>
    </w:lvl>
    <w:lvl w:ilvl="7" w:tplc="4B6006C8">
      <w:numFmt w:val="bullet"/>
      <w:lvlText w:val="•"/>
      <w:lvlJc w:val="left"/>
      <w:pPr>
        <w:ind w:left="8104" w:hanging="376"/>
      </w:pPr>
      <w:rPr>
        <w:rFonts w:hint="default"/>
        <w:lang w:val="ru-RU" w:eastAsia="en-US" w:bidi="ar-SA"/>
      </w:rPr>
    </w:lvl>
    <w:lvl w:ilvl="8" w:tplc="7C3C8A10">
      <w:numFmt w:val="bullet"/>
      <w:lvlText w:val="•"/>
      <w:lvlJc w:val="left"/>
      <w:pPr>
        <w:ind w:left="9164" w:hanging="376"/>
      </w:pPr>
      <w:rPr>
        <w:rFonts w:hint="default"/>
        <w:lang w:val="ru-RU" w:eastAsia="en-US" w:bidi="ar-SA"/>
      </w:rPr>
    </w:lvl>
  </w:abstractNum>
  <w:abstractNum w:abstractNumId="125">
    <w:nsid w:val="286C77AA"/>
    <w:multiLevelType w:val="hybridMultilevel"/>
    <w:tmpl w:val="30BAC2FC"/>
    <w:lvl w:ilvl="0" w:tplc="F7C25292">
      <w:start w:val="2"/>
      <w:numFmt w:val="decimal"/>
      <w:lvlText w:val="%1."/>
      <w:lvlJc w:val="left"/>
      <w:pPr>
        <w:ind w:left="409" w:hanging="360"/>
      </w:pPr>
      <w:rPr>
        <w:rFonts w:ascii="Times New Roman" w:eastAsia="Times New Roman" w:hAnsi="Times New Roman" w:cs="Times New Roman" w:hint="default"/>
        <w:b/>
        <w:bCs/>
        <w:i w:val="0"/>
        <w:iCs w:val="0"/>
        <w:w w:val="100"/>
        <w:sz w:val="24"/>
        <w:szCs w:val="24"/>
        <w:lang w:val="ru-RU" w:eastAsia="en-US" w:bidi="ar-SA"/>
      </w:rPr>
    </w:lvl>
    <w:lvl w:ilvl="1" w:tplc="24A88E94">
      <w:numFmt w:val="bullet"/>
      <w:lvlText w:val="•"/>
      <w:lvlJc w:val="left"/>
      <w:pPr>
        <w:ind w:left="1042" w:hanging="360"/>
      </w:pPr>
      <w:rPr>
        <w:rFonts w:hint="default"/>
        <w:lang w:val="ru-RU" w:eastAsia="en-US" w:bidi="ar-SA"/>
      </w:rPr>
    </w:lvl>
    <w:lvl w:ilvl="2" w:tplc="5C5C9680">
      <w:numFmt w:val="bullet"/>
      <w:lvlText w:val="•"/>
      <w:lvlJc w:val="left"/>
      <w:pPr>
        <w:ind w:left="1684" w:hanging="360"/>
      </w:pPr>
      <w:rPr>
        <w:rFonts w:hint="default"/>
        <w:lang w:val="ru-RU" w:eastAsia="en-US" w:bidi="ar-SA"/>
      </w:rPr>
    </w:lvl>
    <w:lvl w:ilvl="3" w:tplc="31168A52">
      <w:numFmt w:val="bullet"/>
      <w:lvlText w:val="•"/>
      <w:lvlJc w:val="left"/>
      <w:pPr>
        <w:ind w:left="2326" w:hanging="360"/>
      </w:pPr>
      <w:rPr>
        <w:rFonts w:hint="default"/>
        <w:lang w:val="ru-RU" w:eastAsia="en-US" w:bidi="ar-SA"/>
      </w:rPr>
    </w:lvl>
    <w:lvl w:ilvl="4" w:tplc="D62CDBF6">
      <w:numFmt w:val="bullet"/>
      <w:lvlText w:val="•"/>
      <w:lvlJc w:val="left"/>
      <w:pPr>
        <w:ind w:left="2969" w:hanging="360"/>
      </w:pPr>
      <w:rPr>
        <w:rFonts w:hint="default"/>
        <w:lang w:val="ru-RU" w:eastAsia="en-US" w:bidi="ar-SA"/>
      </w:rPr>
    </w:lvl>
    <w:lvl w:ilvl="5" w:tplc="EBC0CEFA">
      <w:numFmt w:val="bullet"/>
      <w:lvlText w:val="•"/>
      <w:lvlJc w:val="left"/>
      <w:pPr>
        <w:ind w:left="3611" w:hanging="360"/>
      </w:pPr>
      <w:rPr>
        <w:rFonts w:hint="default"/>
        <w:lang w:val="ru-RU" w:eastAsia="en-US" w:bidi="ar-SA"/>
      </w:rPr>
    </w:lvl>
    <w:lvl w:ilvl="6" w:tplc="DC46E53C">
      <w:numFmt w:val="bullet"/>
      <w:lvlText w:val="•"/>
      <w:lvlJc w:val="left"/>
      <w:pPr>
        <w:ind w:left="4253" w:hanging="360"/>
      </w:pPr>
      <w:rPr>
        <w:rFonts w:hint="default"/>
        <w:lang w:val="ru-RU" w:eastAsia="en-US" w:bidi="ar-SA"/>
      </w:rPr>
    </w:lvl>
    <w:lvl w:ilvl="7" w:tplc="F1C4A7BC">
      <w:numFmt w:val="bullet"/>
      <w:lvlText w:val="•"/>
      <w:lvlJc w:val="left"/>
      <w:pPr>
        <w:ind w:left="4896" w:hanging="360"/>
      </w:pPr>
      <w:rPr>
        <w:rFonts w:hint="default"/>
        <w:lang w:val="ru-RU" w:eastAsia="en-US" w:bidi="ar-SA"/>
      </w:rPr>
    </w:lvl>
    <w:lvl w:ilvl="8" w:tplc="42541EB8">
      <w:numFmt w:val="bullet"/>
      <w:lvlText w:val="•"/>
      <w:lvlJc w:val="left"/>
      <w:pPr>
        <w:ind w:left="5538" w:hanging="360"/>
      </w:pPr>
      <w:rPr>
        <w:rFonts w:hint="default"/>
        <w:lang w:val="ru-RU" w:eastAsia="en-US" w:bidi="ar-SA"/>
      </w:rPr>
    </w:lvl>
  </w:abstractNum>
  <w:abstractNum w:abstractNumId="126">
    <w:nsid w:val="28A50A8C"/>
    <w:multiLevelType w:val="hybridMultilevel"/>
    <w:tmpl w:val="93B61304"/>
    <w:lvl w:ilvl="0" w:tplc="F514B82A">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96EA31CE">
      <w:numFmt w:val="bullet"/>
      <w:lvlText w:val="•"/>
      <w:lvlJc w:val="left"/>
      <w:pPr>
        <w:ind w:left="2640" w:hanging="284"/>
      </w:pPr>
      <w:rPr>
        <w:rFonts w:hint="default"/>
        <w:lang w:val="ru-RU" w:eastAsia="en-US" w:bidi="ar-SA"/>
      </w:rPr>
    </w:lvl>
    <w:lvl w:ilvl="2" w:tplc="3288F384">
      <w:numFmt w:val="bullet"/>
      <w:lvlText w:val="•"/>
      <w:lvlJc w:val="left"/>
      <w:pPr>
        <w:ind w:left="3601" w:hanging="284"/>
      </w:pPr>
      <w:rPr>
        <w:rFonts w:hint="default"/>
        <w:lang w:val="ru-RU" w:eastAsia="en-US" w:bidi="ar-SA"/>
      </w:rPr>
    </w:lvl>
    <w:lvl w:ilvl="3" w:tplc="D48481C0">
      <w:numFmt w:val="bullet"/>
      <w:lvlText w:val="•"/>
      <w:lvlJc w:val="left"/>
      <w:pPr>
        <w:ind w:left="4561" w:hanging="284"/>
      </w:pPr>
      <w:rPr>
        <w:rFonts w:hint="default"/>
        <w:lang w:val="ru-RU" w:eastAsia="en-US" w:bidi="ar-SA"/>
      </w:rPr>
    </w:lvl>
    <w:lvl w:ilvl="4" w:tplc="155848F0">
      <w:numFmt w:val="bullet"/>
      <w:lvlText w:val="•"/>
      <w:lvlJc w:val="left"/>
      <w:pPr>
        <w:ind w:left="5522" w:hanging="284"/>
      </w:pPr>
      <w:rPr>
        <w:rFonts w:hint="default"/>
        <w:lang w:val="ru-RU" w:eastAsia="en-US" w:bidi="ar-SA"/>
      </w:rPr>
    </w:lvl>
    <w:lvl w:ilvl="5" w:tplc="72022E0E">
      <w:numFmt w:val="bullet"/>
      <w:lvlText w:val="•"/>
      <w:lvlJc w:val="left"/>
      <w:pPr>
        <w:ind w:left="6483" w:hanging="284"/>
      </w:pPr>
      <w:rPr>
        <w:rFonts w:hint="default"/>
        <w:lang w:val="ru-RU" w:eastAsia="en-US" w:bidi="ar-SA"/>
      </w:rPr>
    </w:lvl>
    <w:lvl w:ilvl="6" w:tplc="3FA036C6">
      <w:numFmt w:val="bullet"/>
      <w:lvlText w:val="•"/>
      <w:lvlJc w:val="left"/>
      <w:pPr>
        <w:ind w:left="7443" w:hanging="284"/>
      </w:pPr>
      <w:rPr>
        <w:rFonts w:hint="default"/>
        <w:lang w:val="ru-RU" w:eastAsia="en-US" w:bidi="ar-SA"/>
      </w:rPr>
    </w:lvl>
    <w:lvl w:ilvl="7" w:tplc="A5DEA3FA">
      <w:numFmt w:val="bullet"/>
      <w:lvlText w:val="•"/>
      <w:lvlJc w:val="left"/>
      <w:pPr>
        <w:ind w:left="8404" w:hanging="284"/>
      </w:pPr>
      <w:rPr>
        <w:rFonts w:hint="default"/>
        <w:lang w:val="ru-RU" w:eastAsia="en-US" w:bidi="ar-SA"/>
      </w:rPr>
    </w:lvl>
    <w:lvl w:ilvl="8" w:tplc="421A3C5C">
      <w:numFmt w:val="bullet"/>
      <w:lvlText w:val="•"/>
      <w:lvlJc w:val="left"/>
      <w:pPr>
        <w:ind w:left="9364" w:hanging="284"/>
      </w:pPr>
      <w:rPr>
        <w:rFonts w:hint="default"/>
        <w:lang w:val="ru-RU" w:eastAsia="en-US" w:bidi="ar-SA"/>
      </w:rPr>
    </w:lvl>
  </w:abstractNum>
  <w:abstractNum w:abstractNumId="127">
    <w:nsid w:val="28E921D3"/>
    <w:multiLevelType w:val="multilevel"/>
    <w:tmpl w:val="A634851A"/>
    <w:lvl w:ilvl="0">
      <w:start w:val="3"/>
      <w:numFmt w:val="decimal"/>
      <w:lvlText w:val="%1"/>
      <w:lvlJc w:val="left"/>
      <w:pPr>
        <w:ind w:left="102" w:hanging="593"/>
      </w:pPr>
      <w:rPr>
        <w:rFonts w:hint="default"/>
        <w:lang w:val="ru-RU" w:eastAsia="en-US" w:bidi="ar-SA"/>
      </w:rPr>
    </w:lvl>
    <w:lvl w:ilvl="1">
      <w:start w:val="1"/>
      <w:numFmt w:val="decimal"/>
      <w:lvlText w:val="%1.%2."/>
      <w:lvlJc w:val="left"/>
      <w:pPr>
        <w:ind w:left="102" w:hanging="593"/>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410"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239" w:hanging="600"/>
      </w:pPr>
      <w:rPr>
        <w:rFonts w:hint="default"/>
        <w:lang w:val="ru-RU" w:eastAsia="en-US" w:bidi="ar-SA"/>
      </w:rPr>
    </w:lvl>
    <w:lvl w:ilvl="4">
      <w:numFmt w:val="bullet"/>
      <w:lvlText w:val="•"/>
      <w:lvlJc w:val="left"/>
      <w:pPr>
        <w:ind w:left="4148" w:hanging="600"/>
      </w:pPr>
      <w:rPr>
        <w:rFonts w:hint="default"/>
        <w:lang w:val="ru-RU" w:eastAsia="en-US" w:bidi="ar-SA"/>
      </w:rPr>
    </w:lvl>
    <w:lvl w:ilvl="5">
      <w:numFmt w:val="bullet"/>
      <w:lvlText w:val="•"/>
      <w:lvlJc w:val="left"/>
      <w:pPr>
        <w:ind w:left="5058" w:hanging="600"/>
      </w:pPr>
      <w:rPr>
        <w:rFonts w:hint="default"/>
        <w:lang w:val="ru-RU" w:eastAsia="en-US" w:bidi="ar-SA"/>
      </w:rPr>
    </w:lvl>
    <w:lvl w:ilvl="6">
      <w:numFmt w:val="bullet"/>
      <w:lvlText w:val="•"/>
      <w:lvlJc w:val="left"/>
      <w:pPr>
        <w:ind w:left="5968" w:hanging="600"/>
      </w:pPr>
      <w:rPr>
        <w:rFonts w:hint="default"/>
        <w:lang w:val="ru-RU" w:eastAsia="en-US" w:bidi="ar-SA"/>
      </w:rPr>
    </w:lvl>
    <w:lvl w:ilvl="7">
      <w:numFmt w:val="bullet"/>
      <w:lvlText w:val="•"/>
      <w:lvlJc w:val="left"/>
      <w:pPr>
        <w:ind w:left="6877" w:hanging="600"/>
      </w:pPr>
      <w:rPr>
        <w:rFonts w:hint="default"/>
        <w:lang w:val="ru-RU" w:eastAsia="en-US" w:bidi="ar-SA"/>
      </w:rPr>
    </w:lvl>
    <w:lvl w:ilvl="8">
      <w:numFmt w:val="bullet"/>
      <w:lvlText w:val="•"/>
      <w:lvlJc w:val="left"/>
      <w:pPr>
        <w:ind w:left="7787" w:hanging="600"/>
      </w:pPr>
      <w:rPr>
        <w:rFonts w:hint="default"/>
        <w:lang w:val="ru-RU" w:eastAsia="en-US" w:bidi="ar-SA"/>
      </w:rPr>
    </w:lvl>
  </w:abstractNum>
  <w:abstractNum w:abstractNumId="128">
    <w:nsid w:val="29195023"/>
    <w:multiLevelType w:val="hybridMultilevel"/>
    <w:tmpl w:val="33A6DC28"/>
    <w:lvl w:ilvl="0" w:tplc="6FB61D0C">
      <w:start w:val="1"/>
      <w:numFmt w:val="decimal"/>
      <w:lvlText w:val="%1)"/>
      <w:lvlJc w:val="left"/>
      <w:pPr>
        <w:ind w:left="524" w:hanging="308"/>
      </w:pPr>
      <w:rPr>
        <w:rFonts w:ascii="Times New Roman" w:eastAsia="Times New Roman" w:hAnsi="Times New Roman" w:cs="Times New Roman" w:hint="default"/>
        <w:spacing w:val="0"/>
        <w:w w:val="100"/>
        <w:sz w:val="28"/>
        <w:szCs w:val="28"/>
        <w:lang w:val="ru-RU" w:eastAsia="en-US" w:bidi="ar-SA"/>
      </w:rPr>
    </w:lvl>
    <w:lvl w:ilvl="1" w:tplc="CBBA122E">
      <w:numFmt w:val="bullet"/>
      <w:lvlText w:val="•"/>
      <w:lvlJc w:val="left"/>
      <w:pPr>
        <w:ind w:left="1497" w:hanging="308"/>
      </w:pPr>
      <w:rPr>
        <w:rFonts w:hint="default"/>
        <w:lang w:val="ru-RU" w:eastAsia="en-US" w:bidi="ar-SA"/>
      </w:rPr>
    </w:lvl>
    <w:lvl w:ilvl="2" w:tplc="E376B770">
      <w:numFmt w:val="bullet"/>
      <w:lvlText w:val="•"/>
      <w:lvlJc w:val="left"/>
      <w:pPr>
        <w:ind w:left="2474" w:hanging="308"/>
      </w:pPr>
      <w:rPr>
        <w:rFonts w:hint="default"/>
        <w:lang w:val="ru-RU" w:eastAsia="en-US" w:bidi="ar-SA"/>
      </w:rPr>
    </w:lvl>
    <w:lvl w:ilvl="3" w:tplc="D3D4F924">
      <w:numFmt w:val="bullet"/>
      <w:lvlText w:val="•"/>
      <w:lvlJc w:val="left"/>
      <w:pPr>
        <w:ind w:left="3451" w:hanging="308"/>
      </w:pPr>
      <w:rPr>
        <w:rFonts w:hint="default"/>
        <w:lang w:val="ru-RU" w:eastAsia="en-US" w:bidi="ar-SA"/>
      </w:rPr>
    </w:lvl>
    <w:lvl w:ilvl="4" w:tplc="87CABB0E">
      <w:numFmt w:val="bullet"/>
      <w:lvlText w:val="•"/>
      <w:lvlJc w:val="left"/>
      <w:pPr>
        <w:ind w:left="4428" w:hanging="308"/>
      </w:pPr>
      <w:rPr>
        <w:rFonts w:hint="default"/>
        <w:lang w:val="ru-RU" w:eastAsia="en-US" w:bidi="ar-SA"/>
      </w:rPr>
    </w:lvl>
    <w:lvl w:ilvl="5" w:tplc="99A4D81E">
      <w:numFmt w:val="bullet"/>
      <w:lvlText w:val="•"/>
      <w:lvlJc w:val="left"/>
      <w:pPr>
        <w:ind w:left="5405" w:hanging="308"/>
      </w:pPr>
      <w:rPr>
        <w:rFonts w:hint="default"/>
        <w:lang w:val="ru-RU" w:eastAsia="en-US" w:bidi="ar-SA"/>
      </w:rPr>
    </w:lvl>
    <w:lvl w:ilvl="6" w:tplc="8D44CBFE">
      <w:numFmt w:val="bullet"/>
      <w:lvlText w:val="•"/>
      <w:lvlJc w:val="left"/>
      <w:pPr>
        <w:ind w:left="6382" w:hanging="308"/>
      </w:pPr>
      <w:rPr>
        <w:rFonts w:hint="default"/>
        <w:lang w:val="ru-RU" w:eastAsia="en-US" w:bidi="ar-SA"/>
      </w:rPr>
    </w:lvl>
    <w:lvl w:ilvl="7" w:tplc="7AB6F418">
      <w:numFmt w:val="bullet"/>
      <w:lvlText w:val="•"/>
      <w:lvlJc w:val="left"/>
      <w:pPr>
        <w:ind w:left="7359" w:hanging="308"/>
      </w:pPr>
      <w:rPr>
        <w:rFonts w:hint="default"/>
        <w:lang w:val="ru-RU" w:eastAsia="en-US" w:bidi="ar-SA"/>
      </w:rPr>
    </w:lvl>
    <w:lvl w:ilvl="8" w:tplc="DF263B82">
      <w:numFmt w:val="bullet"/>
      <w:lvlText w:val="•"/>
      <w:lvlJc w:val="left"/>
      <w:pPr>
        <w:ind w:left="8336" w:hanging="308"/>
      </w:pPr>
      <w:rPr>
        <w:rFonts w:hint="default"/>
        <w:lang w:val="ru-RU" w:eastAsia="en-US" w:bidi="ar-SA"/>
      </w:rPr>
    </w:lvl>
  </w:abstractNum>
  <w:abstractNum w:abstractNumId="129">
    <w:nsid w:val="29294558"/>
    <w:multiLevelType w:val="multilevel"/>
    <w:tmpl w:val="26888D44"/>
    <w:lvl w:ilvl="0">
      <w:start w:val="1"/>
      <w:numFmt w:val="decimal"/>
      <w:lvlText w:val="%1"/>
      <w:lvlJc w:val="left"/>
      <w:pPr>
        <w:ind w:left="2259" w:hanging="526"/>
      </w:pPr>
      <w:rPr>
        <w:rFonts w:hint="default"/>
        <w:lang w:val="ru-RU" w:eastAsia="en-US" w:bidi="ar-SA"/>
      </w:rPr>
    </w:lvl>
    <w:lvl w:ilvl="1">
      <w:start w:val="1"/>
      <w:numFmt w:val="decimal"/>
      <w:lvlText w:val="%1.%2."/>
      <w:lvlJc w:val="left"/>
      <w:pPr>
        <w:ind w:left="2259" w:hanging="526"/>
        <w:jc w:val="right"/>
      </w:pPr>
      <w:rPr>
        <w:rFonts w:ascii="Times New Roman" w:eastAsia="Times New Roman" w:hAnsi="Times New Roman" w:cs="Times New Roman" w:hint="default"/>
        <w:b w:val="0"/>
        <w:bCs w:val="0"/>
        <w:i w:val="0"/>
        <w:iCs w:val="0"/>
        <w:spacing w:val="0"/>
        <w:w w:val="100"/>
        <w:sz w:val="30"/>
        <w:szCs w:val="30"/>
        <w:lang w:val="ru-RU" w:eastAsia="en-US" w:bidi="ar-SA"/>
      </w:rPr>
    </w:lvl>
    <w:lvl w:ilvl="2">
      <w:numFmt w:val="bullet"/>
      <w:lvlText w:val="•"/>
      <w:lvlJc w:val="left"/>
      <w:pPr>
        <w:ind w:left="3975" w:hanging="526"/>
      </w:pPr>
      <w:rPr>
        <w:rFonts w:hint="default"/>
        <w:lang w:val="ru-RU" w:eastAsia="en-US" w:bidi="ar-SA"/>
      </w:rPr>
    </w:lvl>
    <w:lvl w:ilvl="3">
      <w:numFmt w:val="bullet"/>
      <w:lvlText w:val="•"/>
      <w:lvlJc w:val="left"/>
      <w:pPr>
        <w:ind w:left="4833" w:hanging="526"/>
      </w:pPr>
      <w:rPr>
        <w:rFonts w:hint="default"/>
        <w:lang w:val="ru-RU" w:eastAsia="en-US" w:bidi="ar-SA"/>
      </w:rPr>
    </w:lvl>
    <w:lvl w:ilvl="4">
      <w:numFmt w:val="bullet"/>
      <w:lvlText w:val="•"/>
      <w:lvlJc w:val="left"/>
      <w:pPr>
        <w:ind w:left="5691" w:hanging="526"/>
      </w:pPr>
      <w:rPr>
        <w:rFonts w:hint="default"/>
        <w:lang w:val="ru-RU" w:eastAsia="en-US" w:bidi="ar-SA"/>
      </w:rPr>
    </w:lvl>
    <w:lvl w:ilvl="5">
      <w:numFmt w:val="bullet"/>
      <w:lvlText w:val="•"/>
      <w:lvlJc w:val="left"/>
      <w:pPr>
        <w:ind w:left="6549" w:hanging="526"/>
      </w:pPr>
      <w:rPr>
        <w:rFonts w:hint="default"/>
        <w:lang w:val="ru-RU" w:eastAsia="en-US" w:bidi="ar-SA"/>
      </w:rPr>
    </w:lvl>
    <w:lvl w:ilvl="6">
      <w:numFmt w:val="bullet"/>
      <w:lvlText w:val="•"/>
      <w:lvlJc w:val="left"/>
      <w:pPr>
        <w:ind w:left="7407" w:hanging="526"/>
      </w:pPr>
      <w:rPr>
        <w:rFonts w:hint="default"/>
        <w:lang w:val="ru-RU" w:eastAsia="en-US" w:bidi="ar-SA"/>
      </w:rPr>
    </w:lvl>
    <w:lvl w:ilvl="7">
      <w:numFmt w:val="bullet"/>
      <w:lvlText w:val="•"/>
      <w:lvlJc w:val="left"/>
      <w:pPr>
        <w:ind w:left="8265" w:hanging="526"/>
      </w:pPr>
      <w:rPr>
        <w:rFonts w:hint="default"/>
        <w:lang w:val="ru-RU" w:eastAsia="en-US" w:bidi="ar-SA"/>
      </w:rPr>
    </w:lvl>
    <w:lvl w:ilvl="8">
      <w:numFmt w:val="bullet"/>
      <w:lvlText w:val="•"/>
      <w:lvlJc w:val="left"/>
      <w:pPr>
        <w:ind w:left="9123" w:hanging="526"/>
      </w:pPr>
      <w:rPr>
        <w:rFonts w:hint="default"/>
        <w:lang w:val="ru-RU" w:eastAsia="en-US" w:bidi="ar-SA"/>
      </w:rPr>
    </w:lvl>
  </w:abstractNum>
  <w:abstractNum w:abstractNumId="130">
    <w:nsid w:val="2995028B"/>
    <w:multiLevelType w:val="hybridMultilevel"/>
    <w:tmpl w:val="609CB79E"/>
    <w:lvl w:ilvl="0" w:tplc="DF8C8D38">
      <w:start w:val="1"/>
      <w:numFmt w:val="decimal"/>
      <w:lvlText w:val="%1."/>
      <w:lvlJc w:val="left"/>
      <w:pPr>
        <w:ind w:left="1670" w:hanging="274"/>
      </w:pPr>
      <w:rPr>
        <w:rFonts w:ascii="Times New Roman" w:eastAsia="Times New Roman" w:hAnsi="Times New Roman" w:cs="Times New Roman" w:hint="default"/>
        <w:w w:val="100"/>
        <w:sz w:val="28"/>
        <w:szCs w:val="28"/>
        <w:lang w:val="ru-RU" w:eastAsia="en-US" w:bidi="ar-SA"/>
      </w:rPr>
    </w:lvl>
    <w:lvl w:ilvl="1" w:tplc="45B21DB2">
      <w:numFmt w:val="bullet"/>
      <w:lvlText w:val="•"/>
      <w:lvlJc w:val="left"/>
      <w:pPr>
        <w:ind w:left="2640" w:hanging="274"/>
      </w:pPr>
      <w:rPr>
        <w:rFonts w:hint="default"/>
        <w:lang w:val="ru-RU" w:eastAsia="en-US" w:bidi="ar-SA"/>
      </w:rPr>
    </w:lvl>
    <w:lvl w:ilvl="2" w:tplc="7C30BC88">
      <w:numFmt w:val="bullet"/>
      <w:lvlText w:val="•"/>
      <w:lvlJc w:val="left"/>
      <w:pPr>
        <w:ind w:left="3601" w:hanging="274"/>
      </w:pPr>
      <w:rPr>
        <w:rFonts w:hint="default"/>
        <w:lang w:val="ru-RU" w:eastAsia="en-US" w:bidi="ar-SA"/>
      </w:rPr>
    </w:lvl>
    <w:lvl w:ilvl="3" w:tplc="3DEE2E58">
      <w:numFmt w:val="bullet"/>
      <w:lvlText w:val="•"/>
      <w:lvlJc w:val="left"/>
      <w:pPr>
        <w:ind w:left="4561" w:hanging="274"/>
      </w:pPr>
      <w:rPr>
        <w:rFonts w:hint="default"/>
        <w:lang w:val="ru-RU" w:eastAsia="en-US" w:bidi="ar-SA"/>
      </w:rPr>
    </w:lvl>
    <w:lvl w:ilvl="4" w:tplc="71A6892E">
      <w:numFmt w:val="bullet"/>
      <w:lvlText w:val="•"/>
      <w:lvlJc w:val="left"/>
      <w:pPr>
        <w:ind w:left="5522" w:hanging="274"/>
      </w:pPr>
      <w:rPr>
        <w:rFonts w:hint="default"/>
        <w:lang w:val="ru-RU" w:eastAsia="en-US" w:bidi="ar-SA"/>
      </w:rPr>
    </w:lvl>
    <w:lvl w:ilvl="5" w:tplc="5478F4CC">
      <w:numFmt w:val="bullet"/>
      <w:lvlText w:val="•"/>
      <w:lvlJc w:val="left"/>
      <w:pPr>
        <w:ind w:left="6483" w:hanging="274"/>
      </w:pPr>
      <w:rPr>
        <w:rFonts w:hint="default"/>
        <w:lang w:val="ru-RU" w:eastAsia="en-US" w:bidi="ar-SA"/>
      </w:rPr>
    </w:lvl>
    <w:lvl w:ilvl="6" w:tplc="C2FE0710">
      <w:numFmt w:val="bullet"/>
      <w:lvlText w:val="•"/>
      <w:lvlJc w:val="left"/>
      <w:pPr>
        <w:ind w:left="7443" w:hanging="274"/>
      </w:pPr>
      <w:rPr>
        <w:rFonts w:hint="default"/>
        <w:lang w:val="ru-RU" w:eastAsia="en-US" w:bidi="ar-SA"/>
      </w:rPr>
    </w:lvl>
    <w:lvl w:ilvl="7" w:tplc="6D42FDDA">
      <w:numFmt w:val="bullet"/>
      <w:lvlText w:val="•"/>
      <w:lvlJc w:val="left"/>
      <w:pPr>
        <w:ind w:left="8404" w:hanging="274"/>
      </w:pPr>
      <w:rPr>
        <w:rFonts w:hint="default"/>
        <w:lang w:val="ru-RU" w:eastAsia="en-US" w:bidi="ar-SA"/>
      </w:rPr>
    </w:lvl>
    <w:lvl w:ilvl="8" w:tplc="3910A6D2">
      <w:numFmt w:val="bullet"/>
      <w:lvlText w:val="•"/>
      <w:lvlJc w:val="left"/>
      <w:pPr>
        <w:ind w:left="9364" w:hanging="274"/>
      </w:pPr>
      <w:rPr>
        <w:rFonts w:hint="default"/>
        <w:lang w:val="ru-RU" w:eastAsia="en-US" w:bidi="ar-SA"/>
      </w:rPr>
    </w:lvl>
  </w:abstractNum>
  <w:abstractNum w:abstractNumId="131">
    <w:nsid w:val="29D172C0"/>
    <w:multiLevelType w:val="hybridMultilevel"/>
    <w:tmpl w:val="FB5454B2"/>
    <w:lvl w:ilvl="0" w:tplc="C59A48D6">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98F45708">
      <w:numFmt w:val="bullet"/>
      <w:lvlText w:val="•"/>
      <w:lvlJc w:val="left"/>
      <w:pPr>
        <w:ind w:left="2640" w:hanging="284"/>
      </w:pPr>
      <w:rPr>
        <w:rFonts w:hint="default"/>
        <w:lang w:val="ru-RU" w:eastAsia="en-US" w:bidi="ar-SA"/>
      </w:rPr>
    </w:lvl>
    <w:lvl w:ilvl="2" w:tplc="25B63A70">
      <w:numFmt w:val="bullet"/>
      <w:lvlText w:val="•"/>
      <w:lvlJc w:val="left"/>
      <w:pPr>
        <w:ind w:left="3601" w:hanging="284"/>
      </w:pPr>
      <w:rPr>
        <w:rFonts w:hint="default"/>
        <w:lang w:val="ru-RU" w:eastAsia="en-US" w:bidi="ar-SA"/>
      </w:rPr>
    </w:lvl>
    <w:lvl w:ilvl="3" w:tplc="451A7EE2">
      <w:numFmt w:val="bullet"/>
      <w:lvlText w:val="•"/>
      <w:lvlJc w:val="left"/>
      <w:pPr>
        <w:ind w:left="4561" w:hanging="284"/>
      </w:pPr>
      <w:rPr>
        <w:rFonts w:hint="default"/>
        <w:lang w:val="ru-RU" w:eastAsia="en-US" w:bidi="ar-SA"/>
      </w:rPr>
    </w:lvl>
    <w:lvl w:ilvl="4" w:tplc="269C9EA4">
      <w:numFmt w:val="bullet"/>
      <w:lvlText w:val="•"/>
      <w:lvlJc w:val="left"/>
      <w:pPr>
        <w:ind w:left="5522" w:hanging="284"/>
      </w:pPr>
      <w:rPr>
        <w:rFonts w:hint="default"/>
        <w:lang w:val="ru-RU" w:eastAsia="en-US" w:bidi="ar-SA"/>
      </w:rPr>
    </w:lvl>
    <w:lvl w:ilvl="5" w:tplc="95788C48">
      <w:numFmt w:val="bullet"/>
      <w:lvlText w:val="•"/>
      <w:lvlJc w:val="left"/>
      <w:pPr>
        <w:ind w:left="6483" w:hanging="284"/>
      </w:pPr>
      <w:rPr>
        <w:rFonts w:hint="default"/>
        <w:lang w:val="ru-RU" w:eastAsia="en-US" w:bidi="ar-SA"/>
      </w:rPr>
    </w:lvl>
    <w:lvl w:ilvl="6" w:tplc="41DCFC2C">
      <w:numFmt w:val="bullet"/>
      <w:lvlText w:val="•"/>
      <w:lvlJc w:val="left"/>
      <w:pPr>
        <w:ind w:left="7443" w:hanging="284"/>
      </w:pPr>
      <w:rPr>
        <w:rFonts w:hint="default"/>
        <w:lang w:val="ru-RU" w:eastAsia="en-US" w:bidi="ar-SA"/>
      </w:rPr>
    </w:lvl>
    <w:lvl w:ilvl="7" w:tplc="DB947FE4">
      <w:numFmt w:val="bullet"/>
      <w:lvlText w:val="•"/>
      <w:lvlJc w:val="left"/>
      <w:pPr>
        <w:ind w:left="8404" w:hanging="284"/>
      </w:pPr>
      <w:rPr>
        <w:rFonts w:hint="default"/>
        <w:lang w:val="ru-RU" w:eastAsia="en-US" w:bidi="ar-SA"/>
      </w:rPr>
    </w:lvl>
    <w:lvl w:ilvl="8" w:tplc="AF885F80">
      <w:numFmt w:val="bullet"/>
      <w:lvlText w:val="•"/>
      <w:lvlJc w:val="left"/>
      <w:pPr>
        <w:ind w:left="9364" w:hanging="284"/>
      </w:pPr>
      <w:rPr>
        <w:rFonts w:hint="default"/>
        <w:lang w:val="ru-RU" w:eastAsia="en-US" w:bidi="ar-SA"/>
      </w:rPr>
    </w:lvl>
  </w:abstractNum>
  <w:abstractNum w:abstractNumId="132">
    <w:nsid w:val="2A037E3E"/>
    <w:multiLevelType w:val="hybridMultilevel"/>
    <w:tmpl w:val="A2D428A2"/>
    <w:lvl w:ilvl="0" w:tplc="2CAC3836">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E6A4C2CE">
      <w:numFmt w:val="bullet"/>
      <w:lvlText w:val="•"/>
      <w:lvlJc w:val="left"/>
      <w:pPr>
        <w:ind w:left="2640" w:hanging="284"/>
      </w:pPr>
      <w:rPr>
        <w:rFonts w:hint="default"/>
        <w:lang w:val="ru-RU" w:eastAsia="en-US" w:bidi="ar-SA"/>
      </w:rPr>
    </w:lvl>
    <w:lvl w:ilvl="2" w:tplc="0660F35A">
      <w:numFmt w:val="bullet"/>
      <w:lvlText w:val="•"/>
      <w:lvlJc w:val="left"/>
      <w:pPr>
        <w:ind w:left="3601" w:hanging="284"/>
      </w:pPr>
      <w:rPr>
        <w:rFonts w:hint="default"/>
        <w:lang w:val="ru-RU" w:eastAsia="en-US" w:bidi="ar-SA"/>
      </w:rPr>
    </w:lvl>
    <w:lvl w:ilvl="3" w:tplc="7466E28E">
      <w:numFmt w:val="bullet"/>
      <w:lvlText w:val="•"/>
      <w:lvlJc w:val="left"/>
      <w:pPr>
        <w:ind w:left="4561" w:hanging="284"/>
      </w:pPr>
      <w:rPr>
        <w:rFonts w:hint="default"/>
        <w:lang w:val="ru-RU" w:eastAsia="en-US" w:bidi="ar-SA"/>
      </w:rPr>
    </w:lvl>
    <w:lvl w:ilvl="4" w:tplc="E304B708">
      <w:numFmt w:val="bullet"/>
      <w:lvlText w:val="•"/>
      <w:lvlJc w:val="left"/>
      <w:pPr>
        <w:ind w:left="5522" w:hanging="284"/>
      </w:pPr>
      <w:rPr>
        <w:rFonts w:hint="default"/>
        <w:lang w:val="ru-RU" w:eastAsia="en-US" w:bidi="ar-SA"/>
      </w:rPr>
    </w:lvl>
    <w:lvl w:ilvl="5" w:tplc="636829E2">
      <w:numFmt w:val="bullet"/>
      <w:lvlText w:val="•"/>
      <w:lvlJc w:val="left"/>
      <w:pPr>
        <w:ind w:left="6483" w:hanging="284"/>
      </w:pPr>
      <w:rPr>
        <w:rFonts w:hint="default"/>
        <w:lang w:val="ru-RU" w:eastAsia="en-US" w:bidi="ar-SA"/>
      </w:rPr>
    </w:lvl>
    <w:lvl w:ilvl="6" w:tplc="31FCFB70">
      <w:numFmt w:val="bullet"/>
      <w:lvlText w:val="•"/>
      <w:lvlJc w:val="left"/>
      <w:pPr>
        <w:ind w:left="7443" w:hanging="284"/>
      </w:pPr>
      <w:rPr>
        <w:rFonts w:hint="default"/>
        <w:lang w:val="ru-RU" w:eastAsia="en-US" w:bidi="ar-SA"/>
      </w:rPr>
    </w:lvl>
    <w:lvl w:ilvl="7" w:tplc="BEE03AB2">
      <w:numFmt w:val="bullet"/>
      <w:lvlText w:val="•"/>
      <w:lvlJc w:val="left"/>
      <w:pPr>
        <w:ind w:left="8404" w:hanging="284"/>
      </w:pPr>
      <w:rPr>
        <w:rFonts w:hint="default"/>
        <w:lang w:val="ru-RU" w:eastAsia="en-US" w:bidi="ar-SA"/>
      </w:rPr>
    </w:lvl>
    <w:lvl w:ilvl="8" w:tplc="1712778C">
      <w:numFmt w:val="bullet"/>
      <w:lvlText w:val="•"/>
      <w:lvlJc w:val="left"/>
      <w:pPr>
        <w:ind w:left="9364" w:hanging="284"/>
      </w:pPr>
      <w:rPr>
        <w:rFonts w:hint="default"/>
        <w:lang w:val="ru-RU" w:eastAsia="en-US" w:bidi="ar-SA"/>
      </w:rPr>
    </w:lvl>
  </w:abstractNum>
  <w:abstractNum w:abstractNumId="133">
    <w:nsid w:val="2A16576D"/>
    <w:multiLevelType w:val="hybridMultilevel"/>
    <w:tmpl w:val="8F2AE36E"/>
    <w:lvl w:ilvl="0" w:tplc="B29ECA56">
      <w:start w:val="1"/>
      <w:numFmt w:val="decimal"/>
      <w:lvlText w:val="%1)"/>
      <w:lvlJc w:val="left"/>
      <w:pPr>
        <w:ind w:left="110" w:hanging="284"/>
      </w:pPr>
      <w:rPr>
        <w:rFonts w:ascii="Times New Roman" w:eastAsia="Times New Roman" w:hAnsi="Times New Roman" w:cs="Times New Roman" w:hint="default"/>
        <w:w w:val="100"/>
        <w:sz w:val="28"/>
        <w:szCs w:val="28"/>
        <w:lang w:val="ru-RU" w:eastAsia="en-US" w:bidi="ar-SA"/>
      </w:rPr>
    </w:lvl>
    <w:lvl w:ilvl="1" w:tplc="C9926AF8">
      <w:numFmt w:val="bullet"/>
      <w:lvlText w:val="•"/>
      <w:lvlJc w:val="left"/>
      <w:pPr>
        <w:ind w:left="688" w:hanging="284"/>
      </w:pPr>
      <w:rPr>
        <w:rFonts w:hint="default"/>
        <w:lang w:val="ru-RU" w:eastAsia="en-US" w:bidi="ar-SA"/>
      </w:rPr>
    </w:lvl>
    <w:lvl w:ilvl="2" w:tplc="0E30AA10">
      <w:numFmt w:val="bullet"/>
      <w:lvlText w:val="•"/>
      <w:lvlJc w:val="left"/>
      <w:pPr>
        <w:ind w:left="1256" w:hanging="284"/>
      </w:pPr>
      <w:rPr>
        <w:rFonts w:hint="default"/>
        <w:lang w:val="ru-RU" w:eastAsia="en-US" w:bidi="ar-SA"/>
      </w:rPr>
    </w:lvl>
    <w:lvl w:ilvl="3" w:tplc="C9D0EC02">
      <w:numFmt w:val="bullet"/>
      <w:lvlText w:val="•"/>
      <w:lvlJc w:val="left"/>
      <w:pPr>
        <w:ind w:left="1825" w:hanging="284"/>
      </w:pPr>
      <w:rPr>
        <w:rFonts w:hint="default"/>
        <w:lang w:val="ru-RU" w:eastAsia="en-US" w:bidi="ar-SA"/>
      </w:rPr>
    </w:lvl>
    <w:lvl w:ilvl="4" w:tplc="B330DE52">
      <w:numFmt w:val="bullet"/>
      <w:lvlText w:val="•"/>
      <w:lvlJc w:val="left"/>
      <w:pPr>
        <w:ind w:left="2393" w:hanging="284"/>
      </w:pPr>
      <w:rPr>
        <w:rFonts w:hint="default"/>
        <w:lang w:val="ru-RU" w:eastAsia="en-US" w:bidi="ar-SA"/>
      </w:rPr>
    </w:lvl>
    <w:lvl w:ilvl="5" w:tplc="98E297C4">
      <w:numFmt w:val="bullet"/>
      <w:lvlText w:val="•"/>
      <w:lvlJc w:val="left"/>
      <w:pPr>
        <w:ind w:left="2962" w:hanging="284"/>
      </w:pPr>
      <w:rPr>
        <w:rFonts w:hint="default"/>
        <w:lang w:val="ru-RU" w:eastAsia="en-US" w:bidi="ar-SA"/>
      </w:rPr>
    </w:lvl>
    <w:lvl w:ilvl="6" w:tplc="C5AE2FE4">
      <w:numFmt w:val="bullet"/>
      <w:lvlText w:val="•"/>
      <w:lvlJc w:val="left"/>
      <w:pPr>
        <w:ind w:left="3530" w:hanging="284"/>
      </w:pPr>
      <w:rPr>
        <w:rFonts w:hint="default"/>
        <w:lang w:val="ru-RU" w:eastAsia="en-US" w:bidi="ar-SA"/>
      </w:rPr>
    </w:lvl>
    <w:lvl w:ilvl="7" w:tplc="B7E204B0">
      <w:numFmt w:val="bullet"/>
      <w:lvlText w:val="•"/>
      <w:lvlJc w:val="left"/>
      <w:pPr>
        <w:ind w:left="4098" w:hanging="284"/>
      </w:pPr>
      <w:rPr>
        <w:rFonts w:hint="default"/>
        <w:lang w:val="ru-RU" w:eastAsia="en-US" w:bidi="ar-SA"/>
      </w:rPr>
    </w:lvl>
    <w:lvl w:ilvl="8" w:tplc="4E240936">
      <w:numFmt w:val="bullet"/>
      <w:lvlText w:val="•"/>
      <w:lvlJc w:val="left"/>
      <w:pPr>
        <w:ind w:left="4667" w:hanging="284"/>
      </w:pPr>
      <w:rPr>
        <w:rFonts w:hint="default"/>
        <w:lang w:val="ru-RU" w:eastAsia="en-US" w:bidi="ar-SA"/>
      </w:rPr>
    </w:lvl>
  </w:abstractNum>
  <w:abstractNum w:abstractNumId="134">
    <w:nsid w:val="2AE95DB6"/>
    <w:multiLevelType w:val="hybridMultilevel"/>
    <w:tmpl w:val="A74E0754"/>
    <w:lvl w:ilvl="0" w:tplc="A5867C4A">
      <w:start w:val="1"/>
      <w:numFmt w:val="decimal"/>
      <w:lvlText w:val="%1."/>
      <w:lvlJc w:val="left"/>
      <w:pPr>
        <w:ind w:left="1386" w:hanging="280"/>
      </w:pPr>
      <w:rPr>
        <w:rFonts w:ascii="Times New Roman" w:eastAsia="Times New Roman" w:hAnsi="Times New Roman" w:cs="Times New Roman" w:hint="default"/>
        <w:w w:val="100"/>
        <w:sz w:val="28"/>
        <w:szCs w:val="28"/>
        <w:lang w:val="ru-RU" w:eastAsia="en-US" w:bidi="ar-SA"/>
      </w:rPr>
    </w:lvl>
    <w:lvl w:ilvl="1" w:tplc="C540DBB2">
      <w:numFmt w:val="bullet"/>
      <w:lvlText w:val="•"/>
      <w:lvlJc w:val="left"/>
      <w:pPr>
        <w:ind w:left="2336" w:hanging="280"/>
      </w:pPr>
      <w:rPr>
        <w:rFonts w:hint="default"/>
        <w:lang w:val="ru-RU" w:eastAsia="en-US" w:bidi="ar-SA"/>
      </w:rPr>
    </w:lvl>
    <w:lvl w:ilvl="2" w:tplc="EA963AD8">
      <w:numFmt w:val="bullet"/>
      <w:lvlText w:val="•"/>
      <w:lvlJc w:val="left"/>
      <w:pPr>
        <w:ind w:left="3293" w:hanging="280"/>
      </w:pPr>
      <w:rPr>
        <w:rFonts w:hint="default"/>
        <w:lang w:val="ru-RU" w:eastAsia="en-US" w:bidi="ar-SA"/>
      </w:rPr>
    </w:lvl>
    <w:lvl w:ilvl="3" w:tplc="C5A8451A">
      <w:numFmt w:val="bullet"/>
      <w:lvlText w:val="•"/>
      <w:lvlJc w:val="left"/>
      <w:pPr>
        <w:ind w:left="4249" w:hanging="280"/>
      </w:pPr>
      <w:rPr>
        <w:rFonts w:hint="default"/>
        <w:lang w:val="ru-RU" w:eastAsia="en-US" w:bidi="ar-SA"/>
      </w:rPr>
    </w:lvl>
    <w:lvl w:ilvl="4" w:tplc="7D8E42C0">
      <w:numFmt w:val="bullet"/>
      <w:lvlText w:val="•"/>
      <w:lvlJc w:val="left"/>
      <w:pPr>
        <w:ind w:left="5206" w:hanging="280"/>
      </w:pPr>
      <w:rPr>
        <w:rFonts w:hint="default"/>
        <w:lang w:val="ru-RU" w:eastAsia="en-US" w:bidi="ar-SA"/>
      </w:rPr>
    </w:lvl>
    <w:lvl w:ilvl="5" w:tplc="1818DA56">
      <w:numFmt w:val="bullet"/>
      <w:lvlText w:val="•"/>
      <w:lvlJc w:val="left"/>
      <w:pPr>
        <w:ind w:left="6163" w:hanging="280"/>
      </w:pPr>
      <w:rPr>
        <w:rFonts w:hint="default"/>
        <w:lang w:val="ru-RU" w:eastAsia="en-US" w:bidi="ar-SA"/>
      </w:rPr>
    </w:lvl>
    <w:lvl w:ilvl="6" w:tplc="A724823C">
      <w:numFmt w:val="bullet"/>
      <w:lvlText w:val="•"/>
      <w:lvlJc w:val="left"/>
      <w:pPr>
        <w:ind w:left="7119" w:hanging="280"/>
      </w:pPr>
      <w:rPr>
        <w:rFonts w:hint="default"/>
        <w:lang w:val="ru-RU" w:eastAsia="en-US" w:bidi="ar-SA"/>
      </w:rPr>
    </w:lvl>
    <w:lvl w:ilvl="7" w:tplc="BFC4354E">
      <w:numFmt w:val="bullet"/>
      <w:lvlText w:val="•"/>
      <w:lvlJc w:val="left"/>
      <w:pPr>
        <w:ind w:left="8076" w:hanging="280"/>
      </w:pPr>
      <w:rPr>
        <w:rFonts w:hint="default"/>
        <w:lang w:val="ru-RU" w:eastAsia="en-US" w:bidi="ar-SA"/>
      </w:rPr>
    </w:lvl>
    <w:lvl w:ilvl="8" w:tplc="6D4C7D1C">
      <w:numFmt w:val="bullet"/>
      <w:lvlText w:val="•"/>
      <w:lvlJc w:val="left"/>
      <w:pPr>
        <w:ind w:left="9032" w:hanging="280"/>
      </w:pPr>
      <w:rPr>
        <w:rFonts w:hint="default"/>
        <w:lang w:val="ru-RU" w:eastAsia="en-US" w:bidi="ar-SA"/>
      </w:rPr>
    </w:lvl>
  </w:abstractNum>
  <w:abstractNum w:abstractNumId="135">
    <w:nsid w:val="2B4078B8"/>
    <w:multiLevelType w:val="hybridMultilevel"/>
    <w:tmpl w:val="E0468246"/>
    <w:lvl w:ilvl="0" w:tplc="1A487BAE">
      <w:start w:val="1"/>
      <w:numFmt w:val="decimal"/>
      <w:lvlText w:val="%1."/>
      <w:lvlJc w:val="left"/>
      <w:pPr>
        <w:ind w:left="1102" w:hanging="426"/>
      </w:pPr>
      <w:rPr>
        <w:rFonts w:hint="default"/>
        <w:spacing w:val="0"/>
        <w:w w:val="100"/>
        <w:lang w:val="ru-RU" w:eastAsia="en-US" w:bidi="ar-SA"/>
      </w:rPr>
    </w:lvl>
    <w:lvl w:ilvl="1" w:tplc="3D544CAE">
      <w:numFmt w:val="bullet"/>
      <w:lvlText w:val="•"/>
      <w:lvlJc w:val="left"/>
      <w:pPr>
        <w:ind w:left="2118" w:hanging="426"/>
      </w:pPr>
      <w:rPr>
        <w:rFonts w:hint="default"/>
        <w:lang w:val="ru-RU" w:eastAsia="en-US" w:bidi="ar-SA"/>
      </w:rPr>
    </w:lvl>
    <w:lvl w:ilvl="2" w:tplc="2F16D542">
      <w:numFmt w:val="bullet"/>
      <w:lvlText w:val="•"/>
      <w:lvlJc w:val="left"/>
      <w:pPr>
        <w:ind w:left="3137" w:hanging="426"/>
      </w:pPr>
      <w:rPr>
        <w:rFonts w:hint="default"/>
        <w:lang w:val="ru-RU" w:eastAsia="en-US" w:bidi="ar-SA"/>
      </w:rPr>
    </w:lvl>
    <w:lvl w:ilvl="3" w:tplc="CF20946E">
      <w:numFmt w:val="bullet"/>
      <w:lvlText w:val="•"/>
      <w:lvlJc w:val="left"/>
      <w:pPr>
        <w:ind w:left="4155" w:hanging="426"/>
      </w:pPr>
      <w:rPr>
        <w:rFonts w:hint="default"/>
        <w:lang w:val="ru-RU" w:eastAsia="en-US" w:bidi="ar-SA"/>
      </w:rPr>
    </w:lvl>
    <w:lvl w:ilvl="4" w:tplc="E578D8C2">
      <w:numFmt w:val="bullet"/>
      <w:lvlText w:val="•"/>
      <w:lvlJc w:val="left"/>
      <w:pPr>
        <w:ind w:left="5174" w:hanging="426"/>
      </w:pPr>
      <w:rPr>
        <w:rFonts w:hint="default"/>
        <w:lang w:val="ru-RU" w:eastAsia="en-US" w:bidi="ar-SA"/>
      </w:rPr>
    </w:lvl>
    <w:lvl w:ilvl="5" w:tplc="2186865C">
      <w:numFmt w:val="bullet"/>
      <w:lvlText w:val="•"/>
      <w:lvlJc w:val="left"/>
      <w:pPr>
        <w:ind w:left="6193" w:hanging="426"/>
      </w:pPr>
      <w:rPr>
        <w:rFonts w:hint="default"/>
        <w:lang w:val="ru-RU" w:eastAsia="en-US" w:bidi="ar-SA"/>
      </w:rPr>
    </w:lvl>
    <w:lvl w:ilvl="6" w:tplc="005654FC">
      <w:numFmt w:val="bullet"/>
      <w:lvlText w:val="•"/>
      <w:lvlJc w:val="left"/>
      <w:pPr>
        <w:ind w:left="7211" w:hanging="426"/>
      </w:pPr>
      <w:rPr>
        <w:rFonts w:hint="default"/>
        <w:lang w:val="ru-RU" w:eastAsia="en-US" w:bidi="ar-SA"/>
      </w:rPr>
    </w:lvl>
    <w:lvl w:ilvl="7" w:tplc="AB5A3852">
      <w:numFmt w:val="bullet"/>
      <w:lvlText w:val="•"/>
      <w:lvlJc w:val="left"/>
      <w:pPr>
        <w:ind w:left="8230" w:hanging="426"/>
      </w:pPr>
      <w:rPr>
        <w:rFonts w:hint="default"/>
        <w:lang w:val="ru-RU" w:eastAsia="en-US" w:bidi="ar-SA"/>
      </w:rPr>
    </w:lvl>
    <w:lvl w:ilvl="8" w:tplc="1E18DEC8">
      <w:numFmt w:val="bullet"/>
      <w:lvlText w:val="•"/>
      <w:lvlJc w:val="left"/>
      <w:pPr>
        <w:ind w:left="9248" w:hanging="426"/>
      </w:pPr>
      <w:rPr>
        <w:rFonts w:hint="default"/>
        <w:lang w:val="ru-RU" w:eastAsia="en-US" w:bidi="ar-SA"/>
      </w:rPr>
    </w:lvl>
  </w:abstractNum>
  <w:abstractNum w:abstractNumId="136">
    <w:nsid w:val="2C242EDB"/>
    <w:multiLevelType w:val="multilevel"/>
    <w:tmpl w:val="71C86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2CAE43CB"/>
    <w:multiLevelType w:val="hybridMultilevel"/>
    <w:tmpl w:val="098C85B0"/>
    <w:lvl w:ilvl="0" w:tplc="57F47FFA">
      <w:start w:val="1"/>
      <w:numFmt w:val="decimal"/>
      <w:lvlText w:val="%1)"/>
      <w:lvlJc w:val="left"/>
      <w:pPr>
        <w:ind w:left="396" w:hanging="305"/>
        <w:jc w:val="right"/>
      </w:pPr>
      <w:rPr>
        <w:rFonts w:ascii="Times New Roman" w:eastAsia="Times New Roman" w:hAnsi="Times New Roman" w:cs="Times New Roman" w:hint="default"/>
        <w:spacing w:val="0"/>
        <w:w w:val="100"/>
        <w:sz w:val="28"/>
        <w:szCs w:val="28"/>
        <w:lang w:val="ru-RU" w:eastAsia="en-US" w:bidi="ar-SA"/>
      </w:rPr>
    </w:lvl>
    <w:lvl w:ilvl="1" w:tplc="42CABC98">
      <w:numFmt w:val="bullet"/>
      <w:lvlText w:val="•"/>
      <w:lvlJc w:val="left"/>
      <w:pPr>
        <w:ind w:left="1275" w:hanging="305"/>
      </w:pPr>
      <w:rPr>
        <w:rFonts w:hint="default"/>
        <w:lang w:val="ru-RU" w:eastAsia="en-US" w:bidi="ar-SA"/>
      </w:rPr>
    </w:lvl>
    <w:lvl w:ilvl="2" w:tplc="88EA1C44">
      <w:numFmt w:val="bullet"/>
      <w:lvlText w:val="•"/>
      <w:lvlJc w:val="left"/>
      <w:pPr>
        <w:ind w:left="2150" w:hanging="305"/>
      </w:pPr>
      <w:rPr>
        <w:rFonts w:hint="default"/>
        <w:lang w:val="ru-RU" w:eastAsia="en-US" w:bidi="ar-SA"/>
      </w:rPr>
    </w:lvl>
    <w:lvl w:ilvl="3" w:tplc="B3D21652">
      <w:numFmt w:val="bullet"/>
      <w:lvlText w:val="•"/>
      <w:lvlJc w:val="left"/>
      <w:pPr>
        <w:ind w:left="3025" w:hanging="305"/>
      </w:pPr>
      <w:rPr>
        <w:rFonts w:hint="default"/>
        <w:lang w:val="ru-RU" w:eastAsia="en-US" w:bidi="ar-SA"/>
      </w:rPr>
    </w:lvl>
    <w:lvl w:ilvl="4" w:tplc="CAB054F8">
      <w:numFmt w:val="bullet"/>
      <w:lvlText w:val="•"/>
      <w:lvlJc w:val="left"/>
      <w:pPr>
        <w:ind w:left="3900" w:hanging="305"/>
      </w:pPr>
      <w:rPr>
        <w:rFonts w:hint="default"/>
        <w:lang w:val="ru-RU" w:eastAsia="en-US" w:bidi="ar-SA"/>
      </w:rPr>
    </w:lvl>
    <w:lvl w:ilvl="5" w:tplc="001223D2">
      <w:numFmt w:val="bullet"/>
      <w:lvlText w:val="•"/>
      <w:lvlJc w:val="left"/>
      <w:pPr>
        <w:ind w:left="4776" w:hanging="305"/>
      </w:pPr>
      <w:rPr>
        <w:rFonts w:hint="default"/>
        <w:lang w:val="ru-RU" w:eastAsia="en-US" w:bidi="ar-SA"/>
      </w:rPr>
    </w:lvl>
    <w:lvl w:ilvl="6" w:tplc="B656B42E">
      <w:numFmt w:val="bullet"/>
      <w:lvlText w:val="•"/>
      <w:lvlJc w:val="left"/>
      <w:pPr>
        <w:ind w:left="5651" w:hanging="305"/>
      </w:pPr>
      <w:rPr>
        <w:rFonts w:hint="default"/>
        <w:lang w:val="ru-RU" w:eastAsia="en-US" w:bidi="ar-SA"/>
      </w:rPr>
    </w:lvl>
    <w:lvl w:ilvl="7" w:tplc="00E01264">
      <w:numFmt w:val="bullet"/>
      <w:lvlText w:val="•"/>
      <w:lvlJc w:val="left"/>
      <w:pPr>
        <w:ind w:left="6526" w:hanging="305"/>
      </w:pPr>
      <w:rPr>
        <w:rFonts w:hint="default"/>
        <w:lang w:val="ru-RU" w:eastAsia="en-US" w:bidi="ar-SA"/>
      </w:rPr>
    </w:lvl>
    <w:lvl w:ilvl="8" w:tplc="E7322232">
      <w:numFmt w:val="bullet"/>
      <w:lvlText w:val="•"/>
      <w:lvlJc w:val="left"/>
      <w:pPr>
        <w:ind w:left="7401" w:hanging="305"/>
      </w:pPr>
      <w:rPr>
        <w:rFonts w:hint="default"/>
        <w:lang w:val="ru-RU" w:eastAsia="en-US" w:bidi="ar-SA"/>
      </w:rPr>
    </w:lvl>
  </w:abstractNum>
  <w:abstractNum w:abstractNumId="138">
    <w:nsid w:val="2CCE286B"/>
    <w:multiLevelType w:val="hybridMultilevel"/>
    <w:tmpl w:val="B2329642"/>
    <w:lvl w:ilvl="0" w:tplc="E24ABC22">
      <w:numFmt w:val="bullet"/>
      <w:lvlText w:val="-"/>
      <w:lvlJc w:val="left"/>
      <w:pPr>
        <w:ind w:left="927" w:hanging="164"/>
      </w:pPr>
      <w:rPr>
        <w:rFonts w:ascii="Times New Roman" w:eastAsia="Times New Roman" w:hAnsi="Times New Roman" w:cs="Times New Roman" w:hint="default"/>
        <w:b w:val="0"/>
        <w:bCs w:val="0"/>
        <w:i w:val="0"/>
        <w:iCs w:val="0"/>
        <w:spacing w:val="0"/>
        <w:w w:val="100"/>
        <w:sz w:val="30"/>
        <w:szCs w:val="30"/>
        <w:lang w:val="ru-RU" w:eastAsia="en-US" w:bidi="ar-SA"/>
      </w:rPr>
    </w:lvl>
    <w:lvl w:ilvl="1" w:tplc="E4B225A4">
      <w:numFmt w:val="bullet"/>
      <w:lvlText w:val="•"/>
      <w:lvlJc w:val="left"/>
      <w:pPr>
        <w:ind w:left="1911" w:hanging="164"/>
      </w:pPr>
      <w:rPr>
        <w:rFonts w:hint="default"/>
        <w:lang w:val="ru-RU" w:eastAsia="en-US" w:bidi="ar-SA"/>
      </w:rPr>
    </w:lvl>
    <w:lvl w:ilvl="2" w:tplc="8640D864">
      <w:numFmt w:val="bullet"/>
      <w:lvlText w:val="•"/>
      <w:lvlJc w:val="left"/>
      <w:pPr>
        <w:ind w:left="2903" w:hanging="164"/>
      </w:pPr>
      <w:rPr>
        <w:rFonts w:hint="default"/>
        <w:lang w:val="ru-RU" w:eastAsia="en-US" w:bidi="ar-SA"/>
      </w:rPr>
    </w:lvl>
    <w:lvl w:ilvl="3" w:tplc="1AFC84C8">
      <w:numFmt w:val="bullet"/>
      <w:lvlText w:val="•"/>
      <w:lvlJc w:val="left"/>
      <w:pPr>
        <w:ind w:left="3895" w:hanging="164"/>
      </w:pPr>
      <w:rPr>
        <w:rFonts w:hint="default"/>
        <w:lang w:val="ru-RU" w:eastAsia="en-US" w:bidi="ar-SA"/>
      </w:rPr>
    </w:lvl>
    <w:lvl w:ilvl="4" w:tplc="668223F6">
      <w:numFmt w:val="bullet"/>
      <w:lvlText w:val="•"/>
      <w:lvlJc w:val="left"/>
      <w:pPr>
        <w:ind w:left="4887" w:hanging="164"/>
      </w:pPr>
      <w:rPr>
        <w:rFonts w:hint="default"/>
        <w:lang w:val="ru-RU" w:eastAsia="en-US" w:bidi="ar-SA"/>
      </w:rPr>
    </w:lvl>
    <w:lvl w:ilvl="5" w:tplc="0EF2DEC6">
      <w:numFmt w:val="bullet"/>
      <w:lvlText w:val="•"/>
      <w:lvlJc w:val="left"/>
      <w:pPr>
        <w:ind w:left="5879" w:hanging="164"/>
      </w:pPr>
      <w:rPr>
        <w:rFonts w:hint="default"/>
        <w:lang w:val="ru-RU" w:eastAsia="en-US" w:bidi="ar-SA"/>
      </w:rPr>
    </w:lvl>
    <w:lvl w:ilvl="6" w:tplc="04185AD8">
      <w:numFmt w:val="bullet"/>
      <w:lvlText w:val="•"/>
      <w:lvlJc w:val="left"/>
      <w:pPr>
        <w:ind w:left="6871" w:hanging="164"/>
      </w:pPr>
      <w:rPr>
        <w:rFonts w:hint="default"/>
        <w:lang w:val="ru-RU" w:eastAsia="en-US" w:bidi="ar-SA"/>
      </w:rPr>
    </w:lvl>
    <w:lvl w:ilvl="7" w:tplc="9E28F738">
      <w:numFmt w:val="bullet"/>
      <w:lvlText w:val="•"/>
      <w:lvlJc w:val="left"/>
      <w:pPr>
        <w:ind w:left="7863" w:hanging="164"/>
      </w:pPr>
      <w:rPr>
        <w:rFonts w:hint="default"/>
        <w:lang w:val="ru-RU" w:eastAsia="en-US" w:bidi="ar-SA"/>
      </w:rPr>
    </w:lvl>
    <w:lvl w:ilvl="8" w:tplc="AAB4552C">
      <w:numFmt w:val="bullet"/>
      <w:lvlText w:val="•"/>
      <w:lvlJc w:val="left"/>
      <w:pPr>
        <w:ind w:left="8855" w:hanging="164"/>
      </w:pPr>
      <w:rPr>
        <w:rFonts w:hint="default"/>
        <w:lang w:val="ru-RU" w:eastAsia="en-US" w:bidi="ar-SA"/>
      </w:rPr>
    </w:lvl>
  </w:abstractNum>
  <w:abstractNum w:abstractNumId="139">
    <w:nsid w:val="2D252337"/>
    <w:multiLevelType w:val="hybridMultilevel"/>
    <w:tmpl w:val="6136EE10"/>
    <w:lvl w:ilvl="0" w:tplc="9C3C22A0">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B9662D08">
      <w:numFmt w:val="bullet"/>
      <w:lvlText w:val="•"/>
      <w:lvlJc w:val="left"/>
      <w:pPr>
        <w:ind w:left="2640" w:hanging="284"/>
      </w:pPr>
      <w:rPr>
        <w:rFonts w:hint="default"/>
        <w:lang w:val="ru-RU" w:eastAsia="en-US" w:bidi="ar-SA"/>
      </w:rPr>
    </w:lvl>
    <w:lvl w:ilvl="2" w:tplc="F864AD62">
      <w:numFmt w:val="bullet"/>
      <w:lvlText w:val="•"/>
      <w:lvlJc w:val="left"/>
      <w:pPr>
        <w:ind w:left="3601" w:hanging="284"/>
      </w:pPr>
      <w:rPr>
        <w:rFonts w:hint="default"/>
        <w:lang w:val="ru-RU" w:eastAsia="en-US" w:bidi="ar-SA"/>
      </w:rPr>
    </w:lvl>
    <w:lvl w:ilvl="3" w:tplc="008EC4A6">
      <w:numFmt w:val="bullet"/>
      <w:lvlText w:val="•"/>
      <w:lvlJc w:val="left"/>
      <w:pPr>
        <w:ind w:left="4561" w:hanging="284"/>
      </w:pPr>
      <w:rPr>
        <w:rFonts w:hint="default"/>
        <w:lang w:val="ru-RU" w:eastAsia="en-US" w:bidi="ar-SA"/>
      </w:rPr>
    </w:lvl>
    <w:lvl w:ilvl="4" w:tplc="B21ECD6A">
      <w:numFmt w:val="bullet"/>
      <w:lvlText w:val="•"/>
      <w:lvlJc w:val="left"/>
      <w:pPr>
        <w:ind w:left="5522" w:hanging="284"/>
      </w:pPr>
      <w:rPr>
        <w:rFonts w:hint="default"/>
        <w:lang w:val="ru-RU" w:eastAsia="en-US" w:bidi="ar-SA"/>
      </w:rPr>
    </w:lvl>
    <w:lvl w:ilvl="5" w:tplc="E5CA143A">
      <w:numFmt w:val="bullet"/>
      <w:lvlText w:val="•"/>
      <w:lvlJc w:val="left"/>
      <w:pPr>
        <w:ind w:left="6483" w:hanging="284"/>
      </w:pPr>
      <w:rPr>
        <w:rFonts w:hint="default"/>
        <w:lang w:val="ru-RU" w:eastAsia="en-US" w:bidi="ar-SA"/>
      </w:rPr>
    </w:lvl>
    <w:lvl w:ilvl="6" w:tplc="727A5334">
      <w:numFmt w:val="bullet"/>
      <w:lvlText w:val="•"/>
      <w:lvlJc w:val="left"/>
      <w:pPr>
        <w:ind w:left="7443" w:hanging="284"/>
      </w:pPr>
      <w:rPr>
        <w:rFonts w:hint="default"/>
        <w:lang w:val="ru-RU" w:eastAsia="en-US" w:bidi="ar-SA"/>
      </w:rPr>
    </w:lvl>
    <w:lvl w:ilvl="7" w:tplc="78A822F8">
      <w:numFmt w:val="bullet"/>
      <w:lvlText w:val="•"/>
      <w:lvlJc w:val="left"/>
      <w:pPr>
        <w:ind w:left="8404" w:hanging="284"/>
      </w:pPr>
      <w:rPr>
        <w:rFonts w:hint="default"/>
        <w:lang w:val="ru-RU" w:eastAsia="en-US" w:bidi="ar-SA"/>
      </w:rPr>
    </w:lvl>
    <w:lvl w:ilvl="8" w:tplc="E58A6E6C">
      <w:numFmt w:val="bullet"/>
      <w:lvlText w:val="•"/>
      <w:lvlJc w:val="left"/>
      <w:pPr>
        <w:ind w:left="9364" w:hanging="284"/>
      </w:pPr>
      <w:rPr>
        <w:rFonts w:hint="default"/>
        <w:lang w:val="ru-RU" w:eastAsia="en-US" w:bidi="ar-SA"/>
      </w:rPr>
    </w:lvl>
  </w:abstractNum>
  <w:abstractNum w:abstractNumId="140">
    <w:nsid w:val="2D346AEF"/>
    <w:multiLevelType w:val="hybridMultilevel"/>
    <w:tmpl w:val="4218FAC8"/>
    <w:lvl w:ilvl="0" w:tplc="533E08D8">
      <w:start w:val="1"/>
      <w:numFmt w:val="decimal"/>
      <w:lvlText w:val="%1)"/>
      <w:lvlJc w:val="left"/>
      <w:pPr>
        <w:ind w:left="524" w:hanging="308"/>
      </w:pPr>
      <w:rPr>
        <w:rFonts w:ascii="Times New Roman" w:eastAsia="Times New Roman" w:hAnsi="Times New Roman" w:cs="Times New Roman" w:hint="default"/>
        <w:spacing w:val="0"/>
        <w:w w:val="100"/>
        <w:sz w:val="28"/>
        <w:szCs w:val="28"/>
        <w:lang w:val="ru-RU" w:eastAsia="en-US" w:bidi="ar-SA"/>
      </w:rPr>
    </w:lvl>
    <w:lvl w:ilvl="1" w:tplc="8F286D5E">
      <w:numFmt w:val="bullet"/>
      <w:lvlText w:val="•"/>
      <w:lvlJc w:val="left"/>
      <w:pPr>
        <w:ind w:left="1497" w:hanging="308"/>
      </w:pPr>
      <w:rPr>
        <w:rFonts w:hint="default"/>
        <w:lang w:val="ru-RU" w:eastAsia="en-US" w:bidi="ar-SA"/>
      </w:rPr>
    </w:lvl>
    <w:lvl w:ilvl="2" w:tplc="0DA0FA20">
      <w:numFmt w:val="bullet"/>
      <w:lvlText w:val="•"/>
      <w:lvlJc w:val="left"/>
      <w:pPr>
        <w:ind w:left="2474" w:hanging="308"/>
      </w:pPr>
      <w:rPr>
        <w:rFonts w:hint="default"/>
        <w:lang w:val="ru-RU" w:eastAsia="en-US" w:bidi="ar-SA"/>
      </w:rPr>
    </w:lvl>
    <w:lvl w:ilvl="3" w:tplc="535EB956">
      <w:numFmt w:val="bullet"/>
      <w:lvlText w:val="•"/>
      <w:lvlJc w:val="left"/>
      <w:pPr>
        <w:ind w:left="3451" w:hanging="308"/>
      </w:pPr>
      <w:rPr>
        <w:rFonts w:hint="default"/>
        <w:lang w:val="ru-RU" w:eastAsia="en-US" w:bidi="ar-SA"/>
      </w:rPr>
    </w:lvl>
    <w:lvl w:ilvl="4" w:tplc="8F86B048">
      <w:numFmt w:val="bullet"/>
      <w:lvlText w:val="•"/>
      <w:lvlJc w:val="left"/>
      <w:pPr>
        <w:ind w:left="4428" w:hanging="308"/>
      </w:pPr>
      <w:rPr>
        <w:rFonts w:hint="default"/>
        <w:lang w:val="ru-RU" w:eastAsia="en-US" w:bidi="ar-SA"/>
      </w:rPr>
    </w:lvl>
    <w:lvl w:ilvl="5" w:tplc="37D8CE18">
      <w:numFmt w:val="bullet"/>
      <w:lvlText w:val="•"/>
      <w:lvlJc w:val="left"/>
      <w:pPr>
        <w:ind w:left="5405" w:hanging="308"/>
      </w:pPr>
      <w:rPr>
        <w:rFonts w:hint="default"/>
        <w:lang w:val="ru-RU" w:eastAsia="en-US" w:bidi="ar-SA"/>
      </w:rPr>
    </w:lvl>
    <w:lvl w:ilvl="6" w:tplc="1AAC9A66">
      <w:numFmt w:val="bullet"/>
      <w:lvlText w:val="•"/>
      <w:lvlJc w:val="left"/>
      <w:pPr>
        <w:ind w:left="6382" w:hanging="308"/>
      </w:pPr>
      <w:rPr>
        <w:rFonts w:hint="default"/>
        <w:lang w:val="ru-RU" w:eastAsia="en-US" w:bidi="ar-SA"/>
      </w:rPr>
    </w:lvl>
    <w:lvl w:ilvl="7" w:tplc="D9B46E4C">
      <w:numFmt w:val="bullet"/>
      <w:lvlText w:val="•"/>
      <w:lvlJc w:val="left"/>
      <w:pPr>
        <w:ind w:left="7359" w:hanging="308"/>
      </w:pPr>
      <w:rPr>
        <w:rFonts w:hint="default"/>
        <w:lang w:val="ru-RU" w:eastAsia="en-US" w:bidi="ar-SA"/>
      </w:rPr>
    </w:lvl>
    <w:lvl w:ilvl="8" w:tplc="E332B7B0">
      <w:numFmt w:val="bullet"/>
      <w:lvlText w:val="•"/>
      <w:lvlJc w:val="left"/>
      <w:pPr>
        <w:ind w:left="8336" w:hanging="308"/>
      </w:pPr>
      <w:rPr>
        <w:rFonts w:hint="default"/>
        <w:lang w:val="ru-RU" w:eastAsia="en-US" w:bidi="ar-SA"/>
      </w:rPr>
    </w:lvl>
  </w:abstractNum>
  <w:abstractNum w:abstractNumId="141">
    <w:nsid w:val="2D6D6820"/>
    <w:multiLevelType w:val="hybridMultilevel"/>
    <w:tmpl w:val="AC245A4C"/>
    <w:lvl w:ilvl="0" w:tplc="B09A9F1C">
      <w:numFmt w:val="bullet"/>
      <w:lvlText w:val=""/>
      <w:lvlJc w:val="left"/>
      <w:pPr>
        <w:ind w:left="676" w:hanging="222"/>
      </w:pPr>
      <w:rPr>
        <w:rFonts w:ascii="Symbol" w:eastAsia="Symbol" w:hAnsi="Symbol" w:cs="Symbol" w:hint="default"/>
        <w:w w:val="100"/>
        <w:sz w:val="20"/>
        <w:szCs w:val="20"/>
        <w:lang w:val="ru-RU" w:eastAsia="en-US" w:bidi="ar-SA"/>
      </w:rPr>
    </w:lvl>
    <w:lvl w:ilvl="1" w:tplc="9B56D12C">
      <w:numFmt w:val="bullet"/>
      <w:lvlText w:val="•"/>
      <w:lvlJc w:val="left"/>
      <w:pPr>
        <w:ind w:left="1740" w:hanging="222"/>
      </w:pPr>
      <w:rPr>
        <w:rFonts w:hint="default"/>
        <w:lang w:val="ru-RU" w:eastAsia="en-US" w:bidi="ar-SA"/>
      </w:rPr>
    </w:lvl>
    <w:lvl w:ilvl="2" w:tplc="0430E062">
      <w:numFmt w:val="bullet"/>
      <w:lvlText w:val="•"/>
      <w:lvlJc w:val="left"/>
      <w:pPr>
        <w:ind w:left="2801" w:hanging="222"/>
      </w:pPr>
      <w:rPr>
        <w:rFonts w:hint="default"/>
        <w:lang w:val="ru-RU" w:eastAsia="en-US" w:bidi="ar-SA"/>
      </w:rPr>
    </w:lvl>
    <w:lvl w:ilvl="3" w:tplc="B80E8132">
      <w:numFmt w:val="bullet"/>
      <w:lvlText w:val="•"/>
      <w:lvlJc w:val="left"/>
      <w:pPr>
        <w:ind w:left="3861" w:hanging="222"/>
      </w:pPr>
      <w:rPr>
        <w:rFonts w:hint="default"/>
        <w:lang w:val="ru-RU" w:eastAsia="en-US" w:bidi="ar-SA"/>
      </w:rPr>
    </w:lvl>
    <w:lvl w:ilvl="4" w:tplc="EA30C352">
      <w:numFmt w:val="bullet"/>
      <w:lvlText w:val="•"/>
      <w:lvlJc w:val="left"/>
      <w:pPr>
        <w:ind w:left="4922" w:hanging="222"/>
      </w:pPr>
      <w:rPr>
        <w:rFonts w:hint="default"/>
        <w:lang w:val="ru-RU" w:eastAsia="en-US" w:bidi="ar-SA"/>
      </w:rPr>
    </w:lvl>
    <w:lvl w:ilvl="5" w:tplc="D87EE126">
      <w:numFmt w:val="bullet"/>
      <w:lvlText w:val="•"/>
      <w:lvlJc w:val="left"/>
      <w:pPr>
        <w:ind w:left="5983" w:hanging="222"/>
      </w:pPr>
      <w:rPr>
        <w:rFonts w:hint="default"/>
        <w:lang w:val="ru-RU" w:eastAsia="en-US" w:bidi="ar-SA"/>
      </w:rPr>
    </w:lvl>
    <w:lvl w:ilvl="6" w:tplc="04AA4E64">
      <w:numFmt w:val="bullet"/>
      <w:lvlText w:val="•"/>
      <w:lvlJc w:val="left"/>
      <w:pPr>
        <w:ind w:left="7043" w:hanging="222"/>
      </w:pPr>
      <w:rPr>
        <w:rFonts w:hint="default"/>
        <w:lang w:val="ru-RU" w:eastAsia="en-US" w:bidi="ar-SA"/>
      </w:rPr>
    </w:lvl>
    <w:lvl w:ilvl="7" w:tplc="CC125318">
      <w:numFmt w:val="bullet"/>
      <w:lvlText w:val="•"/>
      <w:lvlJc w:val="left"/>
      <w:pPr>
        <w:ind w:left="8104" w:hanging="222"/>
      </w:pPr>
      <w:rPr>
        <w:rFonts w:hint="default"/>
        <w:lang w:val="ru-RU" w:eastAsia="en-US" w:bidi="ar-SA"/>
      </w:rPr>
    </w:lvl>
    <w:lvl w:ilvl="8" w:tplc="4DB0CDA6">
      <w:numFmt w:val="bullet"/>
      <w:lvlText w:val="•"/>
      <w:lvlJc w:val="left"/>
      <w:pPr>
        <w:ind w:left="9164" w:hanging="222"/>
      </w:pPr>
      <w:rPr>
        <w:rFonts w:hint="default"/>
        <w:lang w:val="ru-RU" w:eastAsia="en-US" w:bidi="ar-SA"/>
      </w:rPr>
    </w:lvl>
  </w:abstractNum>
  <w:abstractNum w:abstractNumId="142">
    <w:nsid w:val="2DAD0F49"/>
    <w:multiLevelType w:val="hybridMultilevel"/>
    <w:tmpl w:val="2D6E4834"/>
    <w:lvl w:ilvl="0" w:tplc="7496FCB4">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49C80C22">
      <w:numFmt w:val="bullet"/>
      <w:lvlText w:val="•"/>
      <w:lvlJc w:val="left"/>
      <w:pPr>
        <w:ind w:left="2640" w:hanging="284"/>
      </w:pPr>
      <w:rPr>
        <w:rFonts w:hint="default"/>
        <w:lang w:val="ru-RU" w:eastAsia="en-US" w:bidi="ar-SA"/>
      </w:rPr>
    </w:lvl>
    <w:lvl w:ilvl="2" w:tplc="DFEC1954">
      <w:numFmt w:val="bullet"/>
      <w:lvlText w:val="•"/>
      <w:lvlJc w:val="left"/>
      <w:pPr>
        <w:ind w:left="3601" w:hanging="284"/>
      </w:pPr>
      <w:rPr>
        <w:rFonts w:hint="default"/>
        <w:lang w:val="ru-RU" w:eastAsia="en-US" w:bidi="ar-SA"/>
      </w:rPr>
    </w:lvl>
    <w:lvl w:ilvl="3" w:tplc="FBBAA2B8">
      <w:numFmt w:val="bullet"/>
      <w:lvlText w:val="•"/>
      <w:lvlJc w:val="left"/>
      <w:pPr>
        <w:ind w:left="4561" w:hanging="284"/>
      </w:pPr>
      <w:rPr>
        <w:rFonts w:hint="default"/>
        <w:lang w:val="ru-RU" w:eastAsia="en-US" w:bidi="ar-SA"/>
      </w:rPr>
    </w:lvl>
    <w:lvl w:ilvl="4" w:tplc="009A7806">
      <w:numFmt w:val="bullet"/>
      <w:lvlText w:val="•"/>
      <w:lvlJc w:val="left"/>
      <w:pPr>
        <w:ind w:left="5522" w:hanging="284"/>
      </w:pPr>
      <w:rPr>
        <w:rFonts w:hint="default"/>
        <w:lang w:val="ru-RU" w:eastAsia="en-US" w:bidi="ar-SA"/>
      </w:rPr>
    </w:lvl>
    <w:lvl w:ilvl="5" w:tplc="086A2F9E">
      <w:numFmt w:val="bullet"/>
      <w:lvlText w:val="•"/>
      <w:lvlJc w:val="left"/>
      <w:pPr>
        <w:ind w:left="6483" w:hanging="284"/>
      </w:pPr>
      <w:rPr>
        <w:rFonts w:hint="default"/>
        <w:lang w:val="ru-RU" w:eastAsia="en-US" w:bidi="ar-SA"/>
      </w:rPr>
    </w:lvl>
    <w:lvl w:ilvl="6" w:tplc="39167E24">
      <w:numFmt w:val="bullet"/>
      <w:lvlText w:val="•"/>
      <w:lvlJc w:val="left"/>
      <w:pPr>
        <w:ind w:left="7443" w:hanging="284"/>
      </w:pPr>
      <w:rPr>
        <w:rFonts w:hint="default"/>
        <w:lang w:val="ru-RU" w:eastAsia="en-US" w:bidi="ar-SA"/>
      </w:rPr>
    </w:lvl>
    <w:lvl w:ilvl="7" w:tplc="8FB4819A">
      <w:numFmt w:val="bullet"/>
      <w:lvlText w:val="•"/>
      <w:lvlJc w:val="left"/>
      <w:pPr>
        <w:ind w:left="8404" w:hanging="284"/>
      </w:pPr>
      <w:rPr>
        <w:rFonts w:hint="default"/>
        <w:lang w:val="ru-RU" w:eastAsia="en-US" w:bidi="ar-SA"/>
      </w:rPr>
    </w:lvl>
    <w:lvl w:ilvl="8" w:tplc="80E429CA">
      <w:numFmt w:val="bullet"/>
      <w:lvlText w:val="•"/>
      <w:lvlJc w:val="left"/>
      <w:pPr>
        <w:ind w:left="9364" w:hanging="284"/>
      </w:pPr>
      <w:rPr>
        <w:rFonts w:hint="default"/>
        <w:lang w:val="ru-RU" w:eastAsia="en-US" w:bidi="ar-SA"/>
      </w:rPr>
    </w:lvl>
  </w:abstractNum>
  <w:abstractNum w:abstractNumId="143">
    <w:nsid w:val="2DC93B2A"/>
    <w:multiLevelType w:val="hybridMultilevel"/>
    <w:tmpl w:val="0C5C98C0"/>
    <w:lvl w:ilvl="0" w:tplc="7B6EB78A">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D0421F50">
      <w:numFmt w:val="bullet"/>
      <w:lvlText w:val="•"/>
      <w:lvlJc w:val="left"/>
      <w:pPr>
        <w:ind w:left="2640" w:hanging="284"/>
      </w:pPr>
      <w:rPr>
        <w:rFonts w:hint="default"/>
        <w:lang w:val="ru-RU" w:eastAsia="en-US" w:bidi="ar-SA"/>
      </w:rPr>
    </w:lvl>
    <w:lvl w:ilvl="2" w:tplc="7FDA6C90">
      <w:numFmt w:val="bullet"/>
      <w:lvlText w:val="•"/>
      <w:lvlJc w:val="left"/>
      <w:pPr>
        <w:ind w:left="3601" w:hanging="284"/>
      </w:pPr>
      <w:rPr>
        <w:rFonts w:hint="default"/>
        <w:lang w:val="ru-RU" w:eastAsia="en-US" w:bidi="ar-SA"/>
      </w:rPr>
    </w:lvl>
    <w:lvl w:ilvl="3" w:tplc="4C141758">
      <w:numFmt w:val="bullet"/>
      <w:lvlText w:val="•"/>
      <w:lvlJc w:val="left"/>
      <w:pPr>
        <w:ind w:left="4561" w:hanging="284"/>
      </w:pPr>
      <w:rPr>
        <w:rFonts w:hint="default"/>
        <w:lang w:val="ru-RU" w:eastAsia="en-US" w:bidi="ar-SA"/>
      </w:rPr>
    </w:lvl>
    <w:lvl w:ilvl="4" w:tplc="0AFA9894">
      <w:numFmt w:val="bullet"/>
      <w:lvlText w:val="•"/>
      <w:lvlJc w:val="left"/>
      <w:pPr>
        <w:ind w:left="5522" w:hanging="284"/>
      </w:pPr>
      <w:rPr>
        <w:rFonts w:hint="default"/>
        <w:lang w:val="ru-RU" w:eastAsia="en-US" w:bidi="ar-SA"/>
      </w:rPr>
    </w:lvl>
    <w:lvl w:ilvl="5" w:tplc="086EE5C2">
      <w:numFmt w:val="bullet"/>
      <w:lvlText w:val="•"/>
      <w:lvlJc w:val="left"/>
      <w:pPr>
        <w:ind w:left="6483" w:hanging="284"/>
      </w:pPr>
      <w:rPr>
        <w:rFonts w:hint="default"/>
        <w:lang w:val="ru-RU" w:eastAsia="en-US" w:bidi="ar-SA"/>
      </w:rPr>
    </w:lvl>
    <w:lvl w:ilvl="6" w:tplc="F4A067FE">
      <w:numFmt w:val="bullet"/>
      <w:lvlText w:val="•"/>
      <w:lvlJc w:val="left"/>
      <w:pPr>
        <w:ind w:left="7443" w:hanging="284"/>
      </w:pPr>
      <w:rPr>
        <w:rFonts w:hint="default"/>
        <w:lang w:val="ru-RU" w:eastAsia="en-US" w:bidi="ar-SA"/>
      </w:rPr>
    </w:lvl>
    <w:lvl w:ilvl="7" w:tplc="E9F2AE18">
      <w:numFmt w:val="bullet"/>
      <w:lvlText w:val="•"/>
      <w:lvlJc w:val="left"/>
      <w:pPr>
        <w:ind w:left="8404" w:hanging="284"/>
      </w:pPr>
      <w:rPr>
        <w:rFonts w:hint="default"/>
        <w:lang w:val="ru-RU" w:eastAsia="en-US" w:bidi="ar-SA"/>
      </w:rPr>
    </w:lvl>
    <w:lvl w:ilvl="8" w:tplc="4EA0E23A">
      <w:numFmt w:val="bullet"/>
      <w:lvlText w:val="•"/>
      <w:lvlJc w:val="left"/>
      <w:pPr>
        <w:ind w:left="9364" w:hanging="284"/>
      </w:pPr>
      <w:rPr>
        <w:rFonts w:hint="default"/>
        <w:lang w:val="ru-RU" w:eastAsia="en-US" w:bidi="ar-SA"/>
      </w:rPr>
    </w:lvl>
  </w:abstractNum>
  <w:abstractNum w:abstractNumId="144">
    <w:nsid w:val="2DCE7900"/>
    <w:multiLevelType w:val="hybridMultilevel"/>
    <w:tmpl w:val="A8C406F4"/>
    <w:lvl w:ilvl="0" w:tplc="39D283EE">
      <w:numFmt w:val="bullet"/>
      <w:lvlText w:val=""/>
      <w:lvlJc w:val="left"/>
      <w:pPr>
        <w:ind w:left="590" w:hanging="426"/>
      </w:pPr>
      <w:rPr>
        <w:rFonts w:ascii="Symbol" w:eastAsia="Symbol" w:hAnsi="Symbol" w:cs="Symbol" w:hint="default"/>
        <w:b w:val="0"/>
        <w:bCs w:val="0"/>
        <w:i w:val="0"/>
        <w:iCs w:val="0"/>
        <w:w w:val="100"/>
        <w:sz w:val="24"/>
        <w:szCs w:val="24"/>
        <w:lang w:val="ru-RU" w:eastAsia="en-US" w:bidi="ar-SA"/>
      </w:rPr>
    </w:lvl>
    <w:lvl w:ilvl="1" w:tplc="D7DA69B6">
      <w:numFmt w:val="bullet"/>
      <w:lvlText w:val="•"/>
      <w:lvlJc w:val="left"/>
      <w:pPr>
        <w:ind w:left="1001" w:hanging="426"/>
      </w:pPr>
      <w:rPr>
        <w:rFonts w:hint="default"/>
        <w:lang w:val="ru-RU" w:eastAsia="en-US" w:bidi="ar-SA"/>
      </w:rPr>
    </w:lvl>
    <w:lvl w:ilvl="2" w:tplc="D1DED750">
      <w:numFmt w:val="bullet"/>
      <w:lvlText w:val="•"/>
      <w:lvlJc w:val="left"/>
      <w:pPr>
        <w:ind w:left="1402" w:hanging="426"/>
      </w:pPr>
      <w:rPr>
        <w:rFonts w:hint="default"/>
        <w:lang w:val="ru-RU" w:eastAsia="en-US" w:bidi="ar-SA"/>
      </w:rPr>
    </w:lvl>
    <w:lvl w:ilvl="3" w:tplc="B438365E">
      <w:numFmt w:val="bullet"/>
      <w:lvlText w:val="•"/>
      <w:lvlJc w:val="left"/>
      <w:pPr>
        <w:ind w:left="1803" w:hanging="426"/>
      </w:pPr>
      <w:rPr>
        <w:rFonts w:hint="default"/>
        <w:lang w:val="ru-RU" w:eastAsia="en-US" w:bidi="ar-SA"/>
      </w:rPr>
    </w:lvl>
    <w:lvl w:ilvl="4" w:tplc="0B1C89BA">
      <w:numFmt w:val="bullet"/>
      <w:lvlText w:val="•"/>
      <w:lvlJc w:val="left"/>
      <w:pPr>
        <w:ind w:left="2205" w:hanging="426"/>
      </w:pPr>
      <w:rPr>
        <w:rFonts w:hint="default"/>
        <w:lang w:val="ru-RU" w:eastAsia="en-US" w:bidi="ar-SA"/>
      </w:rPr>
    </w:lvl>
    <w:lvl w:ilvl="5" w:tplc="34ECC032">
      <w:numFmt w:val="bullet"/>
      <w:lvlText w:val="•"/>
      <w:lvlJc w:val="left"/>
      <w:pPr>
        <w:ind w:left="2606" w:hanging="426"/>
      </w:pPr>
      <w:rPr>
        <w:rFonts w:hint="default"/>
        <w:lang w:val="ru-RU" w:eastAsia="en-US" w:bidi="ar-SA"/>
      </w:rPr>
    </w:lvl>
    <w:lvl w:ilvl="6" w:tplc="BA3C4230">
      <w:numFmt w:val="bullet"/>
      <w:lvlText w:val="•"/>
      <w:lvlJc w:val="left"/>
      <w:pPr>
        <w:ind w:left="3007" w:hanging="426"/>
      </w:pPr>
      <w:rPr>
        <w:rFonts w:hint="default"/>
        <w:lang w:val="ru-RU" w:eastAsia="en-US" w:bidi="ar-SA"/>
      </w:rPr>
    </w:lvl>
    <w:lvl w:ilvl="7" w:tplc="BBE4AD94">
      <w:numFmt w:val="bullet"/>
      <w:lvlText w:val="•"/>
      <w:lvlJc w:val="left"/>
      <w:pPr>
        <w:ind w:left="3409" w:hanging="426"/>
      </w:pPr>
      <w:rPr>
        <w:rFonts w:hint="default"/>
        <w:lang w:val="ru-RU" w:eastAsia="en-US" w:bidi="ar-SA"/>
      </w:rPr>
    </w:lvl>
    <w:lvl w:ilvl="8" w:tplc="AF943270">
      <w:numFmt w:val="bullet"/>
      <w:lvlText w:val="•"/>
      <w:lvlJc w:val="left"/>
      <w:pPr>
        <w:ind w:left="3810" w:hanging="426"/>
      </w:pPr>
      <w:rPr>
        <w:rFonts w:hint="default"/>
        <w:lang w:val="ru-RU" w:eastAsia="en-US" w:bidi="ar-SA"/>
      </w:rPr>
    </w:lvl>
  </w:abstractNum>
  <w:abstractNum w:abstractNumId="145">
    <w:nsid w:val="2DD62117"/>
    <w:multiLevelType w:val="multilevel"/>
    <w:tmpl w:val="58F8BDCA"/>
    <w:lvl w:ilvl="0">
      <w:start w:val="1"/>
      <w:numFmt w:val="decimal"/>
      <w:lvlText w:val="%1."/>
      <w:lvlJc w:val="left"/>
      <w:pPr>
        <w:ind w:left="0" w:firstLine="0"/>
      </w:pPr>
      <w:rPr>
        <w:b/>
      </w:rPr>
    </w:lvl>
    <w:lvl w:ilvl="1">
      <w:start w:val="1"/>
      <w:numFmt w:val="lowerLetter"/>
      <w:lvlText w:val="%2."/>
      <w:lvlJc w:val="left"/>
      <w:pPr>
        <w:ind w:left="0" w:firstLine="0"/>
      </w:pPr>
    </w:lvl>
    <w:lvl w:ilvl="2">
      <w:start w:val="1"/>
      <w:numFmt w:val="lowerRoman"/>
      <w:lvlText w:val="%3."/>
      <w:lvlJc w:val="lef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left"/>
      <w:pPr>
        <w:ind w:left="0" w:firstLine="0"/>
      </w:pPr>
    </w:lvl>
  </w:abstractNum>
  <w:abstractNum w:abstractNumId="146">
    <w:nsid w:val="2EDB3E21"/>
    <w:multiLevelType w:val="hybridMultilevel"/>
    <w:tmpl w:val="7AF0E44E"/>
    <w:lvl w:ilvl="0" w:tplc="2A00C390">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073AA69E">
      <w:numFmt w:val="bullet"/>
      <w:lvlText w:val="•"/>
      <w:lvlJc w:val="left"/>
      <w:pPr>
        <w:ind w:left="2640" w:hanging="284"/>
      </w:pPr>
      <w:rPr>
        <w:rFonts w:hint="default"/>
        <w:lang w:val="ru-RU" w:eastAsia="en-US" w:bidi="ar-SA"/>
      </w:rPr>
    </w:lvl>
    <w:lvl w:ilvl="2" w:tplc="AF144958">
      <w:numFmt w:val="bullet"/>
      <w:lvlText w:val="•"/>
      <w:lvlJc w:val="left"/>
      <w:pPr>
        <w:ind w:left="3601" w:hanging="284"/>
      </w:pPr>
      <w:rPr>
        <w:rFonts w:hint="default"/>
        <w:lang w:val="ru-RU" w:eastAsia="en-US" w:bidi="ar-SA"/>
      </w:rPr>
    </w:lvl>
    <w:lvl w:ilvl="3" w:tplc="4630F0E0">
      <w:numFmt w:val="bullet"/>
      <w:lvlText w:val="•"/>
      <w:lvlJc w:val="left"/>
      <w:pPr>
        <w:ind w:left="4561" w:hanging="284"/>
      </w:pPr>
      <w:rPr>
        <w:rFonts w:hint="default"/>
        <w:lang w:val="ru-RU" w:eastAsia="en-US" w:bidi="ar-SA"/>
      </w:rPr>
    </w:lvl>
    <w:lvl w:ilvl="4" w:tplc="716A5492">
      <w:numFmt w:val="bullet"/>
      <w:lvlText w:val="•"/>
      <w:lvlJc w:val="left"/>
      <w:pPr>
        <w:ind w:left="5522" w:hanging="284"/>
      </w:pPr>
      <w:rPr>
        <w:rFonts w:hint="default"/>
        <w:lang w:val="ru-RU" w:eastAsia="en-US" w:bidi="ar-SA"/>
      </w:rPr>
    </w:lvl>
    <w:lvl w:ilvl="5" w:tplc="DC1469CC">
      <w:numFmt w:val="bullet"/>
      <w:lvlText w:val="•"/>
      <w:lvlJc w:val="left"/>
      <w:pPr>
        <w:ind w:left="6483" w:hanging="284"/>
      </w:pPr>
      <w:rPr>
        <w:rFonts w:hint="default"/>
        <w:lang w:val="ru-RU" w:eastAsia="en-US" w:bidi="ar-SA"/>
      </w:rPr>
    </w:lvl>
    <w:lvl w:ilvl="6" w:tplc="31225F28">
      <w:numFmt w:val="bullet"/>
      <w:lvlText w:val="•"/>
      <w:lvlJc w:val="left"/>
      <w:pPr>
        <w:ind w:left="7443" w:hanging="284"/>
      </w:pPr>
      <w:rPr>
        <w:rFonts w:hint="default"/>
        <w:lang w:val="ru-RU" w:eastAsia="en-US" w:bidi="ar-SA"/>
      </w:rPr>
    </w:lvl>
    <w:lvl w:ilvl="7" w:tplc="1A546836">
      <w:numFmt w:val="bullet"/>
      <w:lvlText w:val="•"/>
      <w:lvlJc w:val="left"/>
      <w:pPr>
        <w:ind w:left="8404" w:hanging="284"/>
      </w:pPr>
      <w:rPr>
        <w:rFonts w:hint="default"/>
        <w:lang w:val="ru-RU" w:eastAsia="en-US" w:bidi="ar-SA"/>
      </w:rPr>
    </w:lvl>
    <w:lvl w:ilvl="8" w:tplc="5CEEA79A">
      <w:numFmt w:val="bullet"/>
      <w:lvlText w:val="•"/>
      <w:lvlJc w:val="left"/>
      <w:pPr>
        <w:ind w:left="9364" w:hanging="284"/>
      </w:pPr>
      <w:rPr>
        <w:rFonts w:hint="default"/>
        <w:lang w:val="ru-RU" w:eastAsia="en-US" w:bidi="ar-SA"/>
      </w:rPr>
    </w:lvl>
  </w:abstractNum>
  <w:abstractNum w:abstractNumId="147">
    <w:nsid w:val="2F4A5760"/>
    <w:multiLevelType w:val="hybridMultilevel"/>
    <w:tmpl w:val="97A65322"/>
    <w:lvl w:ilvl="0" w:tplc="D1287DA6">
      <w:start w:val="2"/>
      <w:numFmt w:val="decimal"/>
      <w:lvlText w:val="%1."/>
      <w:lvlJc w:val="left"/>
      <w:pPr>
        <w:ind w:left="221" w:hanging="240"/>
      </w:pPr>
      <w:rPr>
        <w:rFonts w:ascii="Times New Roman" w:eastAsia="Times New Roman" w:hAnsi="Times New Roman" w:cs="Times New Roman" w:hint="default"/>
        <w:w w:val="99"/>
        <w:sz w:val="24"/>
        <w:szCs w:val="24"/>
        <w:lang w:val="ru-RU" w:eastAsia="en-US" w:bidi="ar-SA"/>
      </w:rPr>
    </w:lvl>
    <w:lvl w:ilvl="1" w:tplc="D0B65030">
      <w:numFmt w:val="bullet"/>
      <w:lvlText w:val="•"/>
      <w:lvlJc w:val="left"/>
      <w:pPr>
        <w:ind w:left="1178" w:hanging="240"/>
      </w:pPr>
      <w:rPr>
        <w:rFonts w:hint="default"/>
        <w:lang w:val="ru-RU" w:eastAsia="en-US" w:bidi="ar-SA"/>
      </w:rPr>
    </w:lvl>
    <w:lvl w:ilvl="2" w:tplc="A972F9D8">
      <w:numFmt w:val="bullet"/>
      <w:lvlText w:val="•"/>
      <w:lvlJc w:val="left"/>
      <w:pPr>
        <w:ind w:left="2136" w:hanging="240"/>
      </w:pPr>
      <w:rPr>
        <w:rFonts w:hint="default"/>
        <w:lang w:val="ru-RU" w:eastAsia="en-US" w:bidi="ar-SA"/>
      </w:rPr>
    </w:lvl>
    <w:lvl w:ilvl="3" w:tplc="5A84FAD6">
      <w:numFmt w:val="bullet"/>
      <w:lvlText w:val="•"/>
      <w:lvlJc w:val="left"/>
      <w:pPr>
        <w:ind w:left="3094" w:hanging="240"/>
      </w:pPr>
      <w:rPr>
        <w:rFonts w:hint="default"/>
        <w:lang w:val="ru-RU" w:eastAsia="en-US" w:bidi="ar-SA"/>
      </w:rPr>
    </w:lvl>
    <w:lvl w:ilvl="4" w:tplc="84BCA1A8">
      <w:numFmt w:val="bullet"/>
      <w:lvlText w:val="•"/>
      <w:lvlJc w:val="left"/>
      <w:pPr>
        <w:ind w:left="4052" w:hanging="240"/>
      </w:pPr>
      <w:rPr>
        <w:rFonts w:hint="default"/>
        <w:lang w:val="ru-RU" w:eastAsia="en-US" w:bidi="ar-SA"/>
      </w:rPr>
    </w:lvl>
    <w:lvl w:ilvl="5" w:tplc="517A3BFC">
      <w:numFmt w:val="bullet"/>
      <w:lvlText w:val="•"/>
      <w:lvlJc w:val="left"/>
      <w:pPr>
        <w:ind w:left="5010" w:hanging="240"/>
      </w:pPr>
      <w:rPr>
        <w:rFonts w:hint="default"/>
        <w:lang w:val="ru-RU" w:eastAsia="en-US" w:bidi="ar-SA"/>
      </w:rPr>
    </w:lvl>
    <w:lvl w:ilvl="6" w:tplc="C396EF6A">
      <w:numFmt w:val="bullet"/>
      <w:lvlText w:val="•"/>
      <w:lvlJc w:val="left"/>
      <w:pPr>
        <w:ind w:left="5968" w:hanging="240"/>
      </w:pPr>
      <w:rPr>
        <w:rFonts w:hint="default"/>
        <w:lang w:val="ru-RU" w:eastAsia="en-US" w:bidi="ar-SA"/>
      </w:rPr>
    </w:lvl>
    <w:lvl w:ilvl="7" w:tplc="63CE64B6">
      <w:numFmt w:val="bullet"/>
      <w:lvlText w:val="•"/>
      <w:lvlJc w:val="left"/>
      <w:pPr>
        <w:ind w:left="6926" w:hanging="240"/>
      </w:pPr>
      <w:rPr>
        <w:rFonts w:hint="default"/>
        <w:lang w:val="ru-RU" w:eastAsia="en-US" w:bidi="ar-SA"/>
      </w:rPr>
    </w:lvl>
    <w:lvl w:ilvl="8" w:tplc="0DDCF98A">
      <w:numFmt w:val="bullet"/>
      <w:lvlText w:val="•"/>
      <w:lvlJc w:val="left"/>
      <w:pPr>
        <w:ind w:left="7884" w:hanging="240"/>
      </w:pPr>
      <w:rPr>
        <w:rFonts w:hint="default"/>
        <w:lang w:val="ru-RU" w:eastAsia="en-US" w:bidi="ar-SA"/>
      </w:rPr>
    </w:lvl>
  </w:abstractNum>
  <w:abstractNum w:abstractNumId="148">
    <w:nsid w:val="2F4A58C5"/>
    <w:multiLevelType w:val="hybridMultilevel"/>
    <w:tmpl w:val="791ED1A0"/>
    <w:lvl w:ilvl="0" w:tplc="70BA2E18">
      <w:start w:val="1"/>
      <w:numFmt w:val="decimal"/>
      <w:lvlText w:val="%1."/>
      <w:lvlJc w:val="left"/>
      <w:pPr>
        <w:ind w:left="1746" w:hanging="360"/>
      </w:pPr>
      <w:rPr>
        <w:rFonts w:ascii="Times New Roman" w:eastAsia="Times New Roman" w:hAnsi="Times New Roman" w:cs="Times New Roman" w:hint="default"/>
        <w:w w:val="100"/>
        <w:sz w:val="28"/>
        <w:szCs w:val="28"/>
        <w:lang w:val="ru-RU" w:eastAsia="en-US" w:bidi="ar-SA"/>
      </w:rPr>
    </w:lvl>
    <w:lvl w:ilvl="1" w:tplc="C42C5B04">
      <w:numFmt w:val="bullet"/>
      <w:lvlText w:val="•"/>
      <w:lvlJc w:val="left"/>
      <w:pPr>
        <w:ind w:left="2694" w:hanging="360"/>
      </w:pPr>
      <w:rPr>
        <w:rFonts w:hint="default"/>
        <w:lang w:val="ru-RU" w:eastAsia="en-US" w:bidi="ar-SA"/>
      </w:rPr>
    </w:lvl>
    <w:lvl w:ilvl="2" w:tplc="3FB202FA">
      <w:numFmt w:val="bullet"/>
      <w:lvlText w:val="•"/>
      <w:lvlJc w:val="left"/>
      <w:pPr>
        <w:ind w:left="3649" w:hanging="360"/>
      </w:pPr>
      <w:rPr>
        <w:rFonts w:hint="default"/>
        <w:lang w:val="ru-RU" w:eastAsia="en-US" w:bidi="ar-SA"/>
      </w:rPr>
    </w:lvl>
    <w:lvl w:ilvl="3" w:tplc="9D64A22A">
      <w:numFmt w:val="bullet"/>
      <w:lvlText w:val="•"/>
      <w:lvlJc w:val="left"/>
      <w:pPr>
        <w:ind w:left="4603" w:hanging="360"/>
      </w:pPr>
      <w:rPr>
        <w:rFonts w:hint="default"/>
        <w:lang w:val="ru-RU" w:eastAsia="en-US" w:bidi="ar-SA"/>
      </w:rPr>
    </w:lvl>
    <w:lvl w:ilvl="4" w:tplc="A15A85B0">
      <w:numFmt w:val="bullet"/>
      <w:lvlText w:val="•"/>
      <w:lvlJc w:val="left"/>
      <w:pPr>
        <w:ind w:left="5558" w:hanging="360"/>
      </w:pPr>
      <w:rPr>
        <w:rFonts w:hint="default"/>
        <w:lang w:val="ru-RU" w:eastAsia="en-US" w:bidi="ar-SA"/>
      </w:rPr>
    </w:lvl>
    <w:lvl w:ilvl="5" w:tplc="4FA6FC94">
      <w:numFmt w:val="bullet"/>
      <w:lvlText w:val="•"/>
      <w:lvlJc w:val="left"/>
      <w:pPr>
        <w:ind w:left="6513" w:hanging="360"/>
      </w:pPr>
      <w:rPr>
        <w:rFonts w:hint="default"/>
        <w:lang w:val="ru-RU" w:eastAsia="en-US" w:bidi="ar-SA"/>
      </w:rPr>
    </w:lvl>
    <w:lvl w:ilvl="6" w:tplc="3D4E2A68">
      <w:numFmt w:val="bullet"/>
      <w:lvlText w:val="•"/>
      <w:lvlJc w:val="left"/>
      <w:pPr>
        <w:ind w:left="7467" w:hanging="360"/>
      </w:pPr>
      <w:rPr>
        <w:rFonts w:hint="default"/>
        <w:lang w:val="ru-RU" w:eastAsia="en-US" w:bidi="ar-SA"/>
      </w:rPr>
    </w:lvl>
    <w:lvl w:ilvl="7" w:tplc="2618BDFC">
      <w:numFmt w:val="bullet"/>
      <w:lvlText w:val="•"/>
      <w:lvlJc w:val="left"/>
      <w:pPr>
        <w:ind w:left="8422" w:hanging="360"/>
      </w:pPr>
      <w:rPr>
        <w:rFonts w:hint="default"/>
        <w:lang w:val="ru-RU" w:eastAsia="en-US" w:bidi="ar-SA"/>
      </w:rPr>
    </w:lvl>
    <w:lvl w:ilvl="8" w:tplc="F982778C">
      <w:numFmt w:val="bullet"/>
      <w:lvlText w:val="•"/>
      <w:lvlJc w:val="left"/>
      <w:pPr>
        <w:ind w:left="9376" w:hanging="360"/>
      </w:pPr>
      <w:rPr>
        <w:rFonts w:hint="default"/>
        <w:lang w:val="ru-RU" w:eastAsia="en-US" w:bidi="ar-SA"/>
      </w:rPr>
    </w:lvl>
  </w:abstractNum>
  <w:abstractNum w:abstractNumId="149">
    <w:nsid w:val="2F686985"/>
    <w:multiLevelType w:val="hybridMultilevel"/>
    <w:tmpl w:val="C6D2151A"/>
    <w:lvl w:ilvl="0" w:tplc="07E2A426">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BD66682C">
      <w:numFmt w:val="bullet"/>
      <w:lvlText w:val="•"/>
      <w:lvlJc w:val="left"/>
      <w:pPr>
        <w:ind w:left="2415" w:hanging="305"/>
      </w:pPr>
      <w:rPr>
        <w:rFonts w:hint="default"/>
        <w:lang w:val="ru-RU" w:eastAsia="en-US" w:bidi="ar-SA"/>
      </w:rPr>
    </w:lvl>
    <w:lvl w:ilvl="2" w:tplc="E5069C68">
      <w:numFmt w:val="bullet"/>
      <w:lvlText w:val="•"/>
      <w:lvlJc w:val="left"/>
      <w:pPr>
        <w:ind w:left="3290" w:hanging="305"/>
      </w:pPr>
      <w:rPr>
        <w:rFonts w:hint="default"/>
        <w:lang w:val="ru-RU" w:eastAsia="en-US" w:bidi="ar-SA"/>
      </w:rPr>
    </w:lvl>
    <w:lvl w:ilvl="3" w:tplc="C4AE03F2">
      <w:numFmt w:val="bullet"/>
      <w:lvlText w:val="•"/>
      <w:lvlJc w:val="left"/>
      <w:pPr>
        <w:ind w:left="4165" w:hanging="305"/>
      </w:pPr>
      <w:rPr>
        <w:rFonts w:hint="default"/>
        <w:lang w:val="ru-RU" w:eastAsia="en-US" w:bidi="ar-SA"/>
      </w:rPr>
    </w:lvl>
    <w:lvl w:ilvl="4" w:tplc="A80C4EEC">
      <w:numFmt w:val="bullet"/>
      <w:lvlText w:val="•"/>
      <w:lvlJc w:val="left"/>
      <w:pPr>
        <w:ind w:left="5040" w:hanging="305"/>
      </w:pPr>
      <w:rPr>
        <w:rFonts w:hint="default"/>
        <w:lang w:val="ru-RU" w:eastAsia="en-US" w:bidi="ar-SA"/>
      </w:rPr>
    </w:lvl>
    <w:lvl w:ilvl="5" w:tplc="2A2A0ED2">
      <w:numFmt w:val="bullet"/>
      <w:lvlText w:val="•"/>
      <w:lvlJc w:val="left"/>
      <w:pPr>
        <w:ind w:left="5915" w:hanging="305"/>
      </w:pPr>
      <w:rPr>
        <w:rFonts w:hint="default"/>
        <w:lang w:val="ru-RU" w:eastAsia="en-US" w:bidi="ar-SA"/>
      </w:rPr>
    </w:lvl>
    <w:lvl w:ilvl="6" w:tplc="E684D56C">
      <w:numFmt w:val="bullet"/>
      <w:lvlText w:val="•"/>
      <w:lvlJc w:val="left"/>
      <w:pPr>
        <w:ind w:left="6790" w:hanging="305"/>
      </w:pPr>
      <w:rPr>
        <w:rFonts w:hint="default"/>
        <w:lang w:val="ru-RU" w:eastAsia="en-US" w:bidi="ar-SA"/>
      </w:rPr>
    </w:lvl>
    <w:lvl w:ilvl="7" w:tplc="0E7034F2">
      <w:numFmt w:val="bullet"/>
      <w:lvlText w:val="•"/>
      <w:lvlJc w:val="left"/>
      <w:pPr>
        <w:ind w:left="7665" w:hanging="305"/>
      </w:pPr>
      <w:rPr>
        <w:rFonts w:hint="default"/>
        <w:lang w:val="ru-RU" w:eastAsia="en-US" w:bidi="ar-SA"/>
      </w:rPr>
    </w:lvl>
    <w:lvl w:ilvl="8" w:tplc="7EE6C44E">
      <w:numFmt w:val="bullet"/>
      <w:lvlText w:val="•"/>
      <w:lvlJc w:val="left"/>
      <w:pPr>
        <w:ind w:left="8540" w:hanging="305"/>
      </w:pPr>
      <w:rPr>
        <w:rFonts w:hint="default"/>
        <w:lang w:val="ru-RU" w:eastAsia="en-US" w:bidi="ar-SA"/>
      </w:rPr>
    </w:lvl>
  </w:abstractNum>
  <w:abstractNum w:abstractNumId="150">
    <w:nsid w:val="2F700D35"/>
    <w:multiLevelType w:val="hybridMultilevel"/>
    <w:tmpl w:val="C1B84B70"/>
    <w:lvl w:ilvl="0" w:tplc="96AE0738">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4FAE1AB2">
      <w:numFmt w:val="bullet"/>
      <w:lvlText w:val="•"/>
      <w:lvlJc w:val="left"/>
      <w:pPr>
        <w:ind w:left="2415" w:hanging="305"/>
      </w:pPr>
      <w:rPr>
        <w:rFonts w:hint="default"/>
        <w:lang w:val="ru-RU" w:eastAsia="en-US" w:bidi="ar-SA"/>
      </w:rPr>
    </w:lvl>
    <w:lvl w:ilvl="2" w:tplc="8A5C78B4">
      <w:numFmt w:val="bullet"/>
      <w:lvlText w:val="•"/>
      <w:lvlJc w:val="left"/>
      <w:pPr>
        <w:ind w:left="3290" w:hanging="305"/>
      </w:pPr>
      <w:rPr>
        <w:rFonts w:hint="default"/>
        <w:lang w:val="ru-RU" w:eastAsia="en-US" w:bidi="ar-SA"/>
      </w:rPr>
    </w:lvl>
    <w:lvl w:ilvl="3" w:tplc="F3824DF0">
      <w:numFmt w:val="bullet"/>
      <w:lvlText w:val="•"/>
      <w:lvlJc w:val="left"/>
      <w:pPr>
        <w:ind w:left="4165" w:hanging="305"/>
      </w:pPr>
      <w:rPr>
        <w:rFonts w:hint="default"/>
        <w:lang w:val="ru-RU" w:eastAsia="en-US" w:bidi="ar-SA"/>
      </w:rPr>
    </w:lvl>
    <w:lvl w:ilvl="4" w:tplc="473A01F8">
      <w:numFmt w:val="bullet"/>
      <w:lvlText w:val="•"/>
      <w:lvlJc w:val="left"/>
      <w:pPr>
        <w:ind w:left="5040" w:hanging="305"/>
      </w:pPr>
      <w:rPr>
        <w:rFonts w:hint="default"/>
        <w:lang w:val="ru-RU" w:eastAsia="en-US" w:bidi="ar-SA"/>
      </w:rPr>
    </w:lvl>
    <w:lvl w:ilvl="5" w:tplc="F86017CE">
      <w:numFmt w:val="bullet"/>
      <w:lvlText w:val="•"/>
      <w:lvlJc w:val="left"/>
      <w:pPr>
        <w:ind w:left="5915" w:hanging="305"/>
      </w:pPr>
      <w:rPr>
        <w:rFonts w:hint="default"/>
        <w:lang w:val="ru-RU" w:eastAsia="en-US" w:bidi="ar-SA"/>
      </w:rPr>
    </w:lvl>
    <w:lvl w:ilvl="6" w:tplc="8D7C2FB6">
      <w:numFmt w:val="bullet"/>
      <w:lvlText w:val="•"/>
      <w:lvlJc w:val="left"/>
      <w:pPr>
        <w:ind w:left="6790" w:hanging="305"/>
      </w:pPr>
      <w:rPr>
        <w:rFonts w:hint="default"/>
        <w:lang w:val="ru-RU" w:eastAsia="en-US" w:bidi="ar-SA"/>
      </w:rPr>
    </w:lvl>
    <w:lvl w:ilvl="7" w:tplc="D5AE1D9A">
      <w:numFmt w:val="bullet"/>
      <w:lvlText w:val="•"/>
      <w:lvlJc w:val="left"/>
      <w:pPr>
        <w:ind w:left="7665" w:hanging="305"/>
      </w:pPr>
      <w:rPr>
        <w:rFonts w:hint="default"/>
        <w:lang w:val="ru-RU" w:eastAsia="en-US" w:bidi="ar-SA"/>
      </w:rPr>
    </w:lvl>
    <w:lvl w:ilvl="8" w:tplc="211C9C6C">
      <w:numFmt w:val="bullet"/>
      <w:lvlText w:val="•"/>
      <w:lvlJc w:val="left"/>
      <w:pPr>
        <w:ind w:left="8540" w:hanging="305"/>
      </w:pPr>
      <w:rPr>
        <w:rFonts w:hint="default"/>
        <w:lang w:val="ru-RU" w:eastAsia="en-US" w:bidi="ar-SA"/>
      </w:rPr>
    </w:lvl>
  </w:abstractNum>
  <w:abstractNum w:abstractNumId="151">
    <w:nsid w:val="2FC30231"/>
    <w:multiLevelType w:val="hybridMultilevel"/>
    <w:tmpl w:val="78EEBFD6"/>
    <w:lvl w:ilvl="0" w:tplc="EA9AD34C">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C4DA554E">
      <w:numFmt w:val="bullet"/>
      <w:lvlText w:val="•"/>
      <w:lvlJc w:val="left"/>
      <w:pPr>
        <w:ind w:left="2415" w:hanging="305"/>
      </w:pPr>
      <w:rPr>
        <w:rFonts w:hint="default"/>
        <w:lang w:val="ru-RU" w:eastAsia="en-US" w:bidi="ar-SA"/>
      </w:rPr>
    </w:lvl>
    <w:lvl w:ilvl="2" w:tplc="E90CFFD6">
      <w:numFmt w:val="bullet"/>
      <w:lvlText w:val="•"/>
      <w:lvlJc w:val="left"/>
      <w:pPr>
        <w:ind w:left="3290" w:hanging="305"/>
      </w:pPr>
      <w:rPr>
        <w:rFonts w:hint="default"/>
        <w:lang w:val="ru-RU" w:eastAsia="en-US" w:bidi="ar-SA"/>
      </w:rPr>
    </w:lvl>
    <w:lvl w:ilvl="3" w:tplc="7C0EA8D6">
      <w:numFmt w:val="bullet"/>
      <w:lvlText w:val="•"/>
      <w:lvlJc w:val="left"/>
      <w:pPr>
        <w:ind w:left="4165" w:hanging="305"/>
      </w:pPr>
      <w:rPr>
        <w:rFonts w:hint="default"/>
        <w:lang w:val="ru-RU" w:eastAsia="en-US" w:bidi="ar-SA"/>
      </w:rPr>
    </w:lvl>
    <w:lvl w:ilvl="4" w:tplc="9FBC6A4C">
      <w:numFmt w:val="bullet"/>
      <w:lvlText w:val="•"/>
      <w:lvlJc w:val="left"/>
      <w:pPr>
        <w:ind w:left="5040" w:hanging="305"/>
      </w:pPr>
      <w:rPr>
        <w:rFonts w:hint="default"/>
        <w:lang w:val="ru-RU" w:eastAsia="en-US" w:bidi="ar-SA"/>
      </w:rPr>
    </w:lvl>
    <w:lvl w:ilvl="5" w:tplc="87DC8F80">
      <w:numFmt w:val="bullet"/>
      <w:lvlText w:val="•"/>
      <w:lvlJc w:val="left"/>
      <w:pPr>
        <w:ind w:left="5915" w:hanging="305"/>
      </w:pPr>
      <w:rPr>
        <w:rFonts w:hint="default"/>
        <w:lang w:val="ru-RU" w:eastAsia="en-US" w:bidi="ar-SA"/>
      </w:rPr>
    </w:lvl>
    <w:lvl w:ilvl="6" w:tplc="97FC3DEC">
      <w:numFmt w:val="bullet"/>
      <w:lvlText w:val="•"/>
      <w:lvlJc w:val="left"/>
      <w:pPr>
        <w:ind w:left="6790" w:hanging="305"/>
      </w:pPr>
      <w:rPr>
        <w:rFonts w:hint="default"/>
        <w:lang w:val="ru-RU" w:eastAsia="en-US" w:bidi="ar-SA"/>
      </w:rPr>
    </w:lvl>
    <w:lvl w:ilvl="7" w:tplc="184C8CAA">
      <w:numFmt w:val="bullet"/>
      <w:lvlText w:val="•"/>
      <w:lvlJc w:val="left"/>
      <w:pPr>
        <w:ind w:left="7665" w:hanging="305"/>
      </w:pPr>
      <w:rPr>
        <w:rFonts w:hint="default"/>
        <w:lang w:val="ru-RU" w:eastAsia="en-US" w:bidi="ar-SA"/>
      </w:rPr>
    </w:lvl>
    <w:lvl w:ilvl="8" w:tplc="C05E4B3A">
      <w:numFmt w:val="bullet"/>
      <w:lvlText w:val="•"/>
      <w:lvlJc w:val="left"/>
      <w:pPr>
        <w:ind w:left="8540" w:hanging="305"/>
      </w:pPr>
      <w:rPr>
        <w:rFonts w:hint="default"/>
        <w:lang w:val="ru-RU" w:eastAsia="en-US" w:bidi="ar-SA"/>
      </w:rPr>
    </w:lvl>
  </w:abstractNum>
  <w:abstractNum w:abstractNumId="152">
    <w:nsid w:val="309874F8"/>
    <w:multiLevelType w:val="hybridMultilevel"/>
    <w:tmpl w:val="1F10F1A8"/>
    <w:lvl w:ilvl="0" w:tplc="5696201A">
      <w:start w:val="1"/>
      <w:numFmt w:val="decimal"/>
      <w:lvlText w:val="%1)"/>
      <w:lvlJc w:val="left"/>
      <w:pPr>
        <w:ind w:left="524" w:hanging="308"/>
      </w:pPr>
      <w:rPr>
        <w:rFonts w:ascii="Times New Roman" w:eastAsia="Times New Roman" w:hAnsi="Times New Roman" w:cs="Times New Roman" w:hint="default"/>
        <w:spacing w:val="0"/>
        <w:w w:val="100"/>
        <w:sz w:val="28"/>
        <w:szCs w:val="28"/>
        <w:lang w:val="ru-RU" w:eastAsia="en-US" w:bidi="ar-SA"/>
      </w:rPr>
    </w:lvl>
    <w:lvl w:ilvl="1" w:tplc="DBE2F026">
      <w:numFmt w:val="bullet"/>
      <w:lvlText w:val="•"/>
      <w:lvlJc w:val="left"/>
      <w:pPr>
        <w:ind w:left="1497" w:hanging="308"/>
      </w:pPr>
      <w:rPr>
        <w:rFonts w:hint="default"/>
        <w:lang w:val="ru-RU" w:eastAsia="en-US" w:bidi="ar-SA"/>
      </w:rPr>
    </w:lvl>
    <w:lvl w:ilvl="2" w:tplc="8068B9EC">
      <w:numFmt w:val="bullet"/>
      <w:lvlText w:val="•"/>
      <w:lvlJc w:val="left"/>
      <w:pPr>
        <w:ind w:left="2474" w:hanging="308"/>
      </w:pPr>
      <w:rPr>
        <w:rFonts w:hint="default"/>
        <w:lang w:val="ru-RU" w:eastAsia="en-US" w:bidi="ar-SA"/>
      </w:rPr>
    </w:lvl>
    <w:lvl w:ilvl="3" w:tplc="26C47E98">
      <w:numFmt w:val="bullet"/>
      <w:lvlText w:val="•"/>
      <w:lvlJc w:val="left"/>
      <w:pPr>
        <w:ind w:left="3451" w:hanging="308"/>
      </w:pPr>
      <w:rPr>
        <w:rFonts w:hint="default"/>
        <w:lang w:val="ru-RU" w:eastAsia="en-US" w:bidi="ar-SA"/>
      </w:rPr>
    </w:lvl>
    <w:lvl w:ilvl="4" w:tplc="3508C8F0">
      <w:numFmt w:val="bullet"/>
      <w:lvlText w:val="•"/>
      <w:lvlJc w:val="left"/>
      <w:pPr>
        <w:ind w:left="4428" w:hanging="308"/>
      </w:pPr>
      <w:rPr>
        <w:rFonts w:hint="default"/>
        <w:lang w:val="ru-RU" w:eastAsia="en-US" w:bidi="ar-SA"/>
      </w:rPr>
    </w:lvl>
    <w:lvl w:ilvl="5" w:tplc="1CA67F2C">
      <w:numFmt w:val="bullet"/>
      <w:lvlText w:val="•"/>
      <w:lvlJc w:val="left"/>
      <w:pPr>
        <w:ind w:left="5405" w:hanging="308"/>
      </w:pPr>
      <w:rPr>
        <w:rFonts w:hint="default"/>
        <w:lang w:val="ru-RU" w:eastAsia="en-US" w:bidi="ar-SA"/>
      </w:rPr>
    </w:lvl>
    <w:lvl w:ilvl="6" w:tplc="2164549A">
      <w:numFmt w:val="bullet"/>
      <w:lvlText w:val="•"/>
      <w:lvlJc w:val="left"/>
      <w:pPr>
        <w:ind w:left="6382" w:hanging="308"/>
      </w:pPr>
      <w:rPr>
        <w:rFonts w:hint="default"/>
        <w:lang w:val="ru-RU" w:eastAsia="en-US" w:bidi="ar-SA"/>
      </w:rPr>
    </w:lvl>
    <w:lvl w:ilvl="7" w:tplc="3382621C">
      <w:numFmt w:val="bullet"/>
      <w:lvlText w:val="•"/>
      <w:lvlJc w:val="left"/>
      <w:pPr>
        <w:ind w:left="7359" w:hanging="308"/>
      </w:pPr>
      <w:rPr>
        <w:rFonts w:hint="default"/>
        <w:lang w:val="ru-RU" w:eastAsia="en-US" w:bidi="ar-SA"/>
      </w:rPr>
    </w:lvl>
    <w:lvl w:ilvl="8" w:tplc="65C0F9B8">
      <w:numFmt w:val="bullet"/>
      <w:lvlText w:val="•"/>
      <w:lvlJc w:val="left"/>
      <w:pPr>
        <w:ind w:left="8336" w:hanging="308"/>
      </w:pPr>
      <w:rPr>
        <w:rFonts w:hint="default"/>
        <w:lang w:val="ru-RU" w:eastAsia="en-US" w:bidi="ar-SA"/>
      </w:rPr>
    </w:lvl>
  </w:abstractNum>
  <w:abstractNum w:abstractNumId="153">
    <w:nsid w:val="31A666AB"/>
    <w:multiLevelType w:val="hybridMultilevel"/>
    <w:tmpl w:val="0CD227DA"/>
    <w:lvl w:ilvl="0" w:tplc="2AB81A4C">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4E326CF4">
      <w:numFmt w:val="bullet"/>
      <w:lvlText w:val="•"/>
      <w:lvlJc w:val="left"/>
      <w:pPr>
        <w:ind w:left="2640" w:hanging="284"/>
      </w:pPr>
      <w:rPr>
        <w:rFonts w:hint="default"/>
        <w:lang w:val="ru-RU" w:eastAsia="en-US" w:bidi="ar-SA"/>
      </w:rPr>
    </w:lvl>
    <w:lvl w:ilvl="2" w:tplc="2CC262DE">
      <w:numFmt w:val="bullet"/>
      <w:lvlText w:val="•"/>
      <w:lvlJc w:val="left"/>
      <w:pPr>
        <w:ind w:left="3601" w:hanging="284"/>
      </w:pPr>
      <w:rPr>
        <w:rFonts w:hint="default"/>
        <w:lang w:val="ru-RU" w:eastAsia="en-US" w:bidi="ar-SA"/>
      </w:rPr>
    </w:lvl>
    <w:lvl w:ilvl="3" w:tplc="46E41F90">
      <w:numFmt w:val="bullet"/>
      <w:lvlText w:val="•"/>
      <w:lvlJc w:val="left"/>
      <w:pPr>
        <w:ind w:left="4561" w:hanging="284"/>
      </w:pPr>
      <w:rPr>
        <w:rFonts w:hint="default"/>
        <w:lang w:val="ru-RU" w:eastAsia="en-US" w:bidi="ar-SA"/>
      </w:rPr>
    </w:lvl>
    <w:lvl w:ilvl="4" w:tplc="1F869DB8">
      <w:numFmt w:val="bullet"/>
      <w:lvlText w:val="•"/>
      <w:lvlJc w:val="left"/>
      <w:pPr>
        <w:ind w:left="5522" w:hanging="284"/>
      </w:pPr>
      <w:rPr>
        <w:rFonts w:hint="default"/>
        <w:lang w:val="ru-RU" w:eastAsia="en-US" w:bidi="ar-SA"/>
      </w:rPr>
    </w:lvl>
    <w:lvl w:ilvl="5" w:tplc="205CCB20">
      <w:numFmt w:val="bullet"/>
      <w:lvlText w:val="•"/>
      <w:lvlJc w:val="left"/>
      <w:pPr>
        <w:ind w:left="6483" w:hanging="284"/>
      </w:pPr>
      <w:rPr>
        <w:rFonts w:hint="default"/>
        <w:lang w:val="ru-RU" w:eastAsia="en-US" w:bidi="ar-SA"/>
      </w:rPr>
    </w:lvl>
    <w:lvl w:ilvl="6" w:tplc="1C2C0F40">
      <w:numFmt w:val="bullet"/>
      <w:lvlText w:val="•"/>
      <w:lvlJc w:val="left"/>
      <w:pPr>
        <w:ind w:left="7443" w:hanging="284"/>
      </w:pPr>
      <w:rPr>
        <w:rFonts w:hint="default"/>
        <w:lang w:val="ru-RU" w:eastAsia="en-US" w:bidi="ar-SA"/>
      </w:rPr>
    </w:lvl>
    <w:lvl w:ilvl="7" w:tplc="65AC1178">
      <w:numFmt w:val="bullet"/>
      <w:lvlText w:val="•"/>
      <w:lvlJc w:val="left"/>
      <w:pPr>
        <w:ind w:left="8404" w:hanging="284"/>
      </w:pPr>
      <w:rPr>
        <w:rFonts w:hint="default"/>
        <w:lang w:val="ru-RU" w:eastAsia="en-US" w:bidi="ar-SA"/>
      </w:rPr>
    </w:lvl>
    <w:lvl w:ilvl="8" w:tplc="6B12ECCA">
      <w:numFmt w:val="bullet"/>
      <w:lvlText w:val="•"/>
      <w:lvlJc w:val="left"/>
      <w:pPr>
        <w:ind w:left="9364" w:hanging="284"/>
      </w:pPr>
      <w:rPr>
        <w:rFonts w:hint="default"/>
        <w:lang w:val="ru-RU" w:eastAsia="en-US" w:bidi="ar-SA"/>
      </w:rPr>
    </w:lvl>
  </w:abstractNum>
  <w:abstractNum w:abstractNumId="154">
    <w:nsid w:val="31B41341"/>
    <w:multiLevelType w:val="hybridMultilevel"/>
    <w:tmpl w:val="950A0EE6"/>
    <w:lvl w:ilvl="0" w:tplc="0B446B4C">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BD121414">
      <w:numFmt w:val="bullet"/>
      <w:lvlText w:val="•"/>
      <w:lvlJc w:val="left"/>
      <w:pPr>
        <w:ind w:left="2415" w:hanging="305"/>
      </w:pPr>
      <w:rPr>
        <w:rFonts w:hint="default"/>
        <w:lang w:val="ru-RU" w:eastAsia="en-US" w:bidi="ar-SA"/>
      </w:rPr>
    </w:lvl>
    <w:lvl w:ilvl="2" w:tplc="BA26FB60">
      <w:numFmt w:val="bullet"/>
      <w:lvlText w:val="•"/>
      <w:lvlJc w:val="left"/>
      <w:pPr>
        <w:ind w:left="3290" w:hanging="305"/>
      </w:pPr>
      <w:rPr>
        <w:rFonts w:hint="default"/>
        <w:lang w:val="ru-RU" w:eastAsia="en-US" w:bidi="ar-SA"/>
      </w:rPr>
    </w:lvl>
    <w:lvl w:ilvl="3" w:tplc="1E10CD3C">
      <w:numFmt w:val="bullet"/>
      <w:lvlText w:val="•"/>
      <w:lvlJc w:val="left"/>
      <w:pPr>
        <w:ind w:left="4165" w:hanging="305"/>
      </w:pPr>
      <w:rPr>
        <w:rFonts w:hint="default"/>
        <w:lang w:val="ru-RU" w:eastAsia="en-US" w:bidi="ar-SA"/>
      </w:rPr>
    </w:lvl>
    <w:lvl w:ilvl="4" w:tplc="10B662FA">
      <w:numFmt w:val="bullet"/>
      <w:lvlText w:val="•"/>
      <w:lvlJc w:val="left"/>
      <w:pPr>
        <w:ind w:left="5040" w:hanging="305"/>
      </w:pPr>
      <w:rPr>
        <w:rFonts w:hint="default"/>
        <w:lang w:val="ru-RU" w:eastAsia="en-US" w:bidi="ar-SA"/>
      </w:rPr>
    </w:lvl>
    <w:lvl w:ilvl="5" w:tplc="7988BE5E">
      <w:numFmt w:val="bullet"/>
      <w:lvlText w:val="•"/>
      <w:lvlJc w:val="left"/>
      <w:pPr>
        <w:ind w:left="5915" w:hanging="305"/>
      </w:pPr>
      <w:rPr>
        <w:rFonts w:hint="default"/>
        <w:lang w:val="ru-RU" w:eastAsia="en-US" w:bidi="ar-SA"/>
      </w:rPr>
    </w:lvl>
    <w:lvl w:ilvl="6" w:tplc="A80EADE8">
      <w:numFmt w:val="bullet"/>
      <w:lvlText w:val="•"/>
      <w:lvlJc w:val="left"/>
      <w:pPr>
        <w:ind w:left="6790" w:hanging="305"/>
      </w:pPr>
      <w:rPr>
        <w:rFonts w:hint="default"/>
        <w:lang w:val="ru-RU" w:eastAsia="en-US" w:bidi="ar-SA"/>
      </w:rPr>
    </w:lvl>
    <w:lvl w:ilvl="7" w:tplc="411EA618">
      <w:numFmt w:val="bullet"/>
      <w:lvlText w:val="•"/>
      <w:lvlJc w:val="left"/>
      <w:pPr>
        <w:ind w:left="7665" w:hanging="305"/>
      </w:pPr>
      <w:rPr>
        <w:rFonts w:hint="default"/>
        <w:lang w:val="ru-RU" w:eastAsia="en-US" w:bidi="ar-SA"/>
      </w:rPr>
    </w:lvl>
    <w:lvl w:ilvl="8" w:tplc="911C45DA">
      <w:numFmt w:val="bullet"/>
      <w:lvlText w:val="•"/>
      <w:lvlJc w:val="left"/>
      <w:pPr>
        <w:ind w:left="8540" w:hanging="305"/>
      </w:pPr>
      <w:rPr>
        <w:rFonts w:hint="default"/>
        <w:lang w:val="ru-RU" w:eastAsia="en-US" w:bidi="ar-SA"/>
      </w:rPr>
    </w:lvl>
  </w:abstractNum>
  <w:abstractNum w:abstractNumId="155">
    <w:nsid w:val="321229AD"/>
    <w:multiLevelType w:val="hybridMultilevel"/>
    <w:tmpl w:val="170EDBE2"/>
    <w:lvl w:ilvl="0" w:tplc="0076FE90">
      <w:start w:val="1"/>
      <w:numFmt w:val="decimal"/>
      <w:lvlText w:val="%1."/>
      <w:lvlJc w:val="left"/>
      <w:pPr>
        <w:ind w:left="4124" w:hanging="240"/>
        <w:jc w:val="right"/>
      </w:pPr>
      <w:rPr>
        <w:rFonts w:ascii="Times New Roman" w:eastAsia="Times New Roman" w:hAnsi="Times New Roman" w:cs="Times New Roman" w:hint="default"/>
        <w:b/>
        <w:bCs/>
        <w:w w:val="100"/>
        <w:sz w:val="24"/>
        <w:szCs w:val="24"/>
        <w:lang w:val="ru-RU" w:eastAsia="en-US" w:bidi="ar-SA"/>
      </w:rPr>
    </w:lvl>
    <w:lvl w:ilvl="1" w:tplc="9CE48710">
      <w:numFmt w:val="bullet"/>
      <w:lvlText w:val="•"/>
      <w:lvlJc w:val="left"/>
      <w:pPr>
        <w:ind w:left="4700" w:hanging="240"/>
      </w:pPr>
      <w:rPr>
        <w:rFonts w:hint="default"/>
        <w:lang w:val="ru-RU" w:eastAsia="en-US" w:bidi="ar-SA"/>
      </w:rPr>
    </w:lvl>
    <w:lvl w:ilvl="2" w:tplc="EDDA8304">
      <w:numFmt w:val="bullet"/>
      <w:lvlText w:val="•"/>
      <w:lvlJc w:val="left"/>
      <w:pPr>
        <w:ind w:left="5281" w:hanging="240"/>
      </w:pPr>
      <w:rPr>
        <w:rFonts w:hint="default"/>
        <w:lang w:val="ru-RU" w:eastAsia="en-US" w:bidi="ar-SA"/>
      </w:rPr>
    </w:lvl>
    <w:lvl w:ilvl="3" w:tplc="D004C504">
      <w:numFmt w:val="bullet"/>
      <w:lvlText w:val="•"/>
      <w:lvlJc w:val="left"/>
      <w:pPr>
        <w:ind w:left="5861" w:hanging="240"/>
      </w:pPr>
      <w:rPr>
        <w:rFonts w:hint="default"/>
        <w:lang w:val="ru-RU" w:eastAsia="en-US" w:bidi="ar-SA"/>
      </w:rPr>
    </w:lvl>
    <w:lvl w:ilvl="4" w:tplc="DCCC22D0">
      <w:numFmt w:val="bullet"/>
      <w:lvlText w:val="•"/>
      <w:lvlJc w:val="left"/>
      <w:pPr>
        <w:ind w:left="6442" w:hanging="240"/>
      </w:pPr>
      <w:rPr>
        <w:rFonts w:hint="default"/>
        <w:lang w:val="ru-RU" w:eastAsia="en-US" w:bidi="ar-SA"/>
      </w:rPr>
    </w:lvl>
    <w:lvl w:ilvl="5" w:tplc="FE80FC92">
      <w:numFmt w:val="bullet"/>
      <w:lvlText w:val="•"/>
      <w:lvlJc w:val="left"/>
      <w:pPr>
        <w:ind w:left="7023" w:hanging="240"/>
      </w:pPr>
      <w:rPr>
        <w:rFonts w:hint="default"/>
        <w:lang w:val="ru-RU" w:eastAsia="en-US" w:bidi="ar-SA"/>
      </w:rPr>
    </w:lvl>
    <w:lvl w:ilvl="6" w:tplc="3348C8B2">
      <w:numFmt w:val="bullet"/>
      <w:lvlText w:val="•"/>
      <w:lvlJc w:val="left"/>
      <w:pPr>
        <w:ind w:left="7603" w:hanging="240"/>
      </w:pPr>
      <w:rPr>
        <w:rFonts w:hint="default"/>
        <w:lang w:val="ru-RU" w:eastAsia="en-US" w:bidi="ar-SA"/>
      </w:rPr>
    </w:lvl>
    <w:lvl w:ilvl="7" w:tplc="D996CADC">
      <w:numFmt w:val="bullet"/>
      <w:lvlText w:val="•"/>
      <w:lvlJc w:val="left"/>
      <w:pPr>
        <w:ind w:left="8184" w:hanging="240"/>
      </w:pPr>
      <w:rPr>
        <w:rFonts w:hint="default"/>
        <w:lang w:val="ru-RU" w:eastAsia="en-US" w:bidi="ar-SA"/>
      </w:rPr>
    </w:lvl>
    <w:lvl w:ilvl="8" w:tplc="E564EB12">
      <w:numFmt w:val="bullet"/>
      <w:lvlText w:val="•"/>
      <w:lvlJc w:val="left"/>
      <w:pPr>
        <w:ind w:left="8765" w:hanging="240"/>
      </w:pPr>
      <w:rPr>
        <w:rFonts w:hint="default"/>
        <w:lang w:val="ru-RU" w:eastAsia="en-US" w:bidi="ar-SA"/>
      </w:rPr>
    </w:lvl>
  </w:abstractNum>
  <w:abstractNum w:abstractNumId="156">
    <w:nsid w:val="325933AE"/>
    <w:multiLevelType w:val="hybridMultilevel"/>
    <w:tmpl w:val="C734BC26"/>
    <w:lvl w:ilvl="0" w:tplc="9C08756A">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DD00ED8A">
      <w:numFmt w:val="bullet"/>
      <w:lvlText w:val="•"/>
      <w:lvlJc w:val="left"/>
      <w:pPr>
        <w:ind w:left="2640" w:hanging="284"/>
      </w:pPr>
      <w:rPr>
        <w:rFonts w:hint="default"/>
        <w:lang w:val="ru-RU" w:eastAsia="en-US" w:bidi="ar-SA"/>
      </w:rPr>
    </w:lvl>
    <w:lvl w:ilvl="2" w:tplc="459036C8">
      <w:numFmt w:val="bullet"/>
      <w:lvlText w:val="•"/>
      <w:lvlJc w:val="left"/>
      <w:pPr>
        <w:ind w:left="3601" w:hanging="284"/>
      </w:pPr>
      <w:rPr>
        <w:rFonts w:hint="default"/>
        <w:lang w:val="ru-RU" w:eastAsia="en-US" w:bidi="ar-SA"/>
      </w:rPr>
    </w:lvl>
    <w:lvl w:ilvl="3" w:tplc="E33E4B62">
      <w:numFmt w:val="bullet"/>
      <w:lvlText w:val="•"/>
      <w:lvlJc w:val="left"/>
      <w:pPr>
        <w:ind w:left="4561" w:hanging="284"/>
      </w:pPr>
      <w:rPr>
        <w:rFonts w:hint="default"/>
        <w:lang w:val="ru-RU" w:eastAsia="en-US" w:bidi="ar-SA"/>
      </w:rPr>
    </w:lvl>
    <w:lvl w:ilvl="4" w:tplc="4664D6DA">
      <w:numFmt w:val="bullet"/>
      <w:lvlText w:val="•"/>
      <w:lvlJc w:val="left"/>
      <w:pPr>
        <w:ind w:left="5522" w:hanging="284"/>
      </w:pPr>
      <w:rPr>
        <w:rFonts w:hint="default"/>
        <w:lang w:val="ru-RU" w:eastAsia="en-US" w:bidi="ar-SA"/>
      </w:rPr>
    </w:lvl>
    <w:lvl w:ilvl="5" w:tplc="1DA0FB66">
      <w:numFmt w:val="bullet"/>
      <w:lvlText w:val="•"/>
      <w:lvlJc w:val="left"/>
      <w:pPr>
        <w:ind w:left="6483" w:hanging="284"/>
      </w:pPr>
      <w:rPr>
        <w:rFonts w:hint="default"/>
        <w:lang w:val="ru-RU" w:eastAsia="en-US" w:bidi="ar-SA"/>
      </w:rPr>
    </w:lvl>
    <w:lvl w:ilvl="6" w:tplc="10607A16">
      <w:numFmt w:val="bullet"/>
      <w:lvlText w:val="•"/>
      <w:lvlJc w:val="left"/>
      <w:pPr>
        <w:ind w:left="7443" w:hanging="284"/>
      </w:pPr>
      <w:rPr>
        <w:rFonts w:hint="default"/>
        <w:lang w:val="ru-RU" w:eastAsia="en-US" w:bidi="ar-SA"/>
      </w:rPr>
    </w:lvl>
    <w:lvl w:ilvl="7" w:tplc="052E050A">
      <w:numFmt w:val="bullet"/>
      <w:lvlText w:val="•"/>
      <w:lvlJc w:val="left"/>
      <w:pPr>
        <w:ind w:left="8404" w:hanging="284"/>
      </w:pPr>
      <w:rPr>
        <w:rFonts w:hint="default"/>
        <w:lang w:val="ru-RU" w:eastAsia="en-US" w:bidi="ar-SA"/>
      </w:rPr>
    </w:lvl>
    <w:lvl w:ilvl="8" w:tplc="D2D004DA">
      <w:numFmt w:val="bullet"/>
      <w:lvlText w:val="•"/>
      <w:lvlJc w:val="left"/>
      <w:pPr>
        <w:ind w:left="9364" w:hanging="284"/>
      </w:pPr>
      <w:rPr>
        <w:rFonts w:hint="default"/>
        <w:lang w:val="ru-RU" w:eastAsia="en-US" w:bidi="ar-SA"/>
      </w:rPr>
    </w:lvl>
  </w:abstractNum>
  <w:abstractNum w:abstractNumId="157">
    <w:nsid w:val="326C141C"/>
    <w:multiLevelType w:val="multilevel"/>
    <w:tmpl w:val="57A24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330B6A72"/>
    <w:multiLevelType w:val="hybridMultilevel"/>
    <w:tmpl w:val="CF187D50"/>
    <w:lvl w:ilvl="0" w:tplc="084A64BE">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3418D950">
      <w:numFmt w:val="bullet"/>
      <w:lvlText w:val="•"/>
      <w:lvlJc w:val="left"/>
      <w:pPr>
        <w:ind w:left="2640" w:hanging="284"/>
      </w:pPr>
      <w:rPr>
        <w:rFonts w:hint="default"/>
        <w:lang w:val="ru-RU" w:eastAsia="en-US" w:bidi="ar-SA"/>
      </w:rPr>
    </w:lvl>
    <w:lvl w:ilvl="2" w:tplc="94CCE9D2">
      <w:numFmt w:val="bullet"/>
      <w:lvlText w:val="•"/>
      <w:lvlJc w:val="left"/>
      <w:pPr>
        <w:ind w:left="3601" w:hanging="284"/>
      </w:pPr>
      <w:rPr>
        <w:rFonts w:hint="default"/>
        <w:lang w:val="ru-RU" w:eastAsia="en-US" w:bidi="ar-SA"/>
      </w:rPr>
    </w:lvl>
    <w:lvl w:ilvl="3" w:tplc="B28AE25A">
      <w:numFmt w:val="bullet"/>
      <w:lvlText w:val="•"/>
      <w:lvlJc w:val="left"/>
      <w:pPr>
        <w:ind w:left="4561" w:hanging="284"/>
      </w:pPr>
      <w:rPr>
        <w:rFonts w:hint="default"/>
        <w:lang w:val="ru-RU" w:eastAsia="en-US" w:bidi="ar-SA"/>
      </w:rPr>
    </w:lvl>
    <w:lvl w:ilvl="4" w:tplc="1592D972">
      <w:numFmt w:val="bullet"/>
      <w:lvlText w:val="•"/>
      <w:lvlJc w:val="left"/>
      <w:pPr>
        <w:ind w:left="5522" w:hanging="284"/>
      </w:pPr>
      <w:rPr>
        <w:rFonts w:hint="default"/>
        <w:lang w:val="ru-RU" w:eastAsia="en-US" w:bidi="ar-SA"/>
      </w:rPr>
    </w:lvl>
    <w:lvl w:ilvl="5" w:tplc="744E4892">
      <w:numFmt w:val="bullet"/>
      <w:lvlText w:val="•"/>
      <w:lvlJc w:val="left"/>
      <w:pPr>
        <w:ind w:left="6483" w:hanging="284"/>
      </w:pPr>
      <w:rPr>
        <w:rFonts w:hint="default"/>
        <w:lang w:val="ru-RU" w:eastAsia="en-US" w:bidi="ar-SA"/>
      </w:rPr>
    </w:lvl>
    <w:lvl w:ilvl="6" w:tplc="6898F28A">
      <w:numFmt w:val="bullet"/>
      <w:lvlText w:val="•"/>
      <w:lvlJc w:val="left"/>
      <w:pPr>
        <w:ind w:left="7443" w:hanging="284"/>
      </w:pPr>
      <w:rPr>
        <w:rFonts w:hint="default"/>
        <w:lang w:val="ru-RU" w:eastAsia="en-US" w:bidi="ar-SA"/>
      </w:rPr>
    </w:lvl>
    <w:lvl w:ilvl="7" w:tplc="5B58B864">
      <w:numFmt w:val="bullet"/>
      <w:lvlText w:val="•"/>
      <w:lvlJc w:val="left"/>
      <w:pPr>
        <w:ind w:left="8404" w:hanging="284"/>
      </w:pPr>
      <w:rPr>
        <w:rFonts w:hint="default"/>
        <w:lang w:val="ru-RU" w:eastAsia="en-US" w:bidi="ar-SA"/>
      </w:rPr>
    </w:lvl>
    <w:lvl w:ilvl="8" w:tplc="6DDAB1E2">
      <w:numFmt w:val="bullet"/>
      <w:lvlText w:val="•"/>
      <w:lvlJc w:val="left"/>
      <w:pPr>
        <w:ind w:left="9364" w:hanging="284"/>
      </w:pPr>
      <w:rPr>
        <w:rFonts w:hint="default"/>
        <w:lang w:val="ru-RU" w:eastAsia="en-US" w:bidi="ar-SA"/>
      </w:rPr>
    </w:lvl>
  </w:abstractNum>
  <w:abstractNum w:abstractNumId="159">
    <w:nsid w:val="33190B89"/>
    <w:multiLevelType w:val="multilevel"/>
    <w:tmpl w:val="01AA1F82"/>
    <w:lvl w:ilvl="0">
      <w:start w:val="1"/>
      <w:numFmt w:val="decimal"/>
      <w:lvlText w:val="%1"/>
      <w:lvlJc w:val="left"/>
      <w:pPr>
        <w:ind w:left="1532" w:hanging="566"/>
      </w:pPr>
      <w:rPr>
        <w:rFonts w:hint="default"/>
        <w:lang w:val="ru-RU" w:eastAsia="en-US" w:bidi="ar-SA"/>
      </w:rPr>
    </w:lvl>
    <w:lvl w:ilvl="1">
      <w:start w:val="1"/>
      <w:numFmt w:val="decimal"/>
      <w:lvlText w:val="%1.%2."/>
      <w:lvlJc w:val="left"/>
      <w:pPr>
        <w:ind w:left="1532" w:hanging="566"/>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3377" w:hanging="566"/>
      </w:pPr>
      <w:rPr>
        <w:rFonts w:hint="default"/>
        <w:lang w:val="ru-RU" w:eastAsia="en-US" w:bidi="ar-SA"/>
      </w:rPr>
    </w:lvl>
    <w:lvl w:ilvl="3">
      <w:numFmt w:val="bullet"/>
      <w:lvlText w:val="•"/>
      <w:lvlJc w:val="left"/>
      <w:pPr>
        <w:ind w:left="4295" w:hanging="566"/>
      </w:pPr>
      <w:rPr>
        <w:rFonts w:hint="default"/>
        <w:lang w:val="ru-RU" w:eastAsia="en-US" w:bidi="ar-SA"/>
      </w:rPr>
    </w:lvl>
    <w:lvl w:ilvl="4">
      <w:numFmt w:val="bullet"/>
      <w:lvlText w:val="•"/>
      <w:lvlJc w:val="left"/>
      <w:pPr>
        <w:ind w:left="5214" w:hanging="566"/>
      </w:pPr>
      <w:rPr>
        <w:rFonts w:hint="default"/>
        <w:lang w:val="ru-RU" w:eastAsia="en-US" w:bidi="ar-SA"/>
      </w:rPr>
    </w:lvl>
    <w:lvl w:ilvl="5">
      <w:numFmt w:val="bullet"/>
      <w:lvlText w:val="•"/>
      <w:lvlJc w:val="left"/>
      <w:pPr>
        <w:ind w:left="6133" w:hanging="566"/>
      </w:pPr>
      <w:rPr>
        <w:rFonts w:hint="default"/>
        <w:lang w:val="ru-RU" w:eastAsia="en-US" w:bidi="ar-SA"/>
      </w:rPr>
    </w:lvl>
    <w:lvl w:ilvl="6">
      <w:numFmt w:val="bullet"/>
      <w:lvlText w:val="•"/>
      <w:lvlJc w:val="left"/>
      <w:pPr>
        <w:ind w:left="7051" w:hanging="566"/>
      </w:pPr>
      <w:rPr>
        <w:rFonts w:hint="default"/>
        <w:lang w:val="ru-RU" w:eastAsia="en-US" w:bidi="ar-SA"/>
      </w:rPr>
    </w:lvl>
    <w:lvl w:ilvl="7">
      <w:numFmt w:val="bullet"/>
      <w:lvlText w:val="•"/>
      <w:lvlJc w:val="left"/>
      <w:pPr>
        <w:ind w:left="7970" w:hanging="566"/>
      </w:pPr>
      <w:rPr>
        <w:rFonts w:hint="default"/>
        <w:lang w:val="ru-RU" w:eastAsia="en-US" w:bidi="ar-SA"/>
      </w:rPr>
    </w:lvl>
    <w:lvl w:ilvl="8">
      <w:numFmt w:val="bullet"/>
      <w:lvlText w:val="•"/>
      <w:lvlJc w:val="left"/>
      <w:pPr>
        <w:ind w:left="8888" w:hanging="566"/>
      </w:pPr>
      <w:rPr>
        <w:rFonts w:hint="default"/>
        <w:lang w:val="ru-RU" w:eastAsia="en-US" w:bidi="ar-SA"/>
      </w:rPr>
    </w:lvl>
  </w:abstractNum>
  <w:abstractNum w:abstractNumId="160">
    <w:nsid w:val="336A34C8"/>
    <w:multiLevelType w:val="hybridMultilevel"/>
    <w:tmpl w:val="4C3CEBB6"/>
    <w:lvl w:ilvl="0" w:tplc="3FDA021C">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396A087A">
      <w:numFmt w:val="bullet"/>
      <w:lvlText w:val="•"/>
      <w:lvlJc w:val="left"/>
      <w:pPr>
        <w:ind w:left="2415" w:hanging="305"/>
      </w:pPr>
      <w:rPr>
        <w:rFonts w:hint="default"/>
        <w:lang w:val="ru-RU" w:eastAsia="en-US" w:bidi="ar-SA"/>
      </w:rPr>
    </w:lvl>
    <w:lvl w:ilvl="2" w:tplc="7AC8E666">
      <w:numFmt w:val="bullet"/>
      <w:lvlText w:val="•"/>
      <w:lvlJc w:val="left"/>
      <w:pPr>
        <w:ind w:left="3290" w:hanging="305"/>
      </w:pPr>
      <w:rPr>
        <w:rFonts w:hint="default"/>
        <w:lang w:val="ru-RU" w:eastAsia="en-US" w:bidi="ar-SA"/>
      </w:rPr>
    </w:lvl>
    <w:lvl w:ilvl="3" w:tplc="98C693AC">
      <w:numFmt w:val="bullet"/>
      <w:lvlText w:val="•"/>
      <w:lvlJc w:val="left"/>
      <w:pPr>
        <w:ind w:left="4165" w:hanging="305"/>
      </w:pPr>
      <w:rPr>
        <w:rFonts w:hint="default"/>
        <w:lang w:val="ru-RU" w:eastAsia="en-US" w:bidi="ar-SA"/>
      </w:rPr>
    </w:lvl>
    <w:lvl w:ilvl="4" w:tplc="9C4A3970">
      <w:numFmt w:val="bullet"/>
      <w:lvlText w:val="•"/>
      <w:lvlJc w:val="left"/>
      <w:pPr>
        <w:ind w:left="5040" w:hanging="305"/>
      </w:pPr>
      <w:rPr>
        <w:rFonts w:hint="default"/>
        <w:lang w:val="ru-RU" w:eastAsia="en-US" w:bidi="ar-SA"/>
      </w:rPr>
    </w:lvl>
    <w:lvl w:ilvl="5" w:tplc="EE62E858">
      <w:numFmt w:val="bullet"/>
      <w:lvlText w:val="•"/>
      <w:lvlJc w:val="left"/>
      <w:pPr>
        <w:ind w:left="5915" w:hanging="305"/>
      </w:pPr>
      <w:rPr>
        <w:rFonts w:hint="default"/>
        <w:lang w:val="ru-RU" w:eastAsia="en-US" w:bidi="ar-SA"/>
      </w:rPr>
    </w:lvl>
    <w:lvl w:ilvl="6" w:tplc="032A9E96">
      <w:numFmt w:val="bullet"/>
      <w:lvlText w:val="•"/>
      <w:lvlJc w:val="left"/>
      <w:pPr>
        <w:ind w:left="6790" w:hanging="305"/>
      </w:pPr>
      <w:rPr>
        <w:rFonts w:hint="default"/>
        <w:lang w:val="ru-RU" w:eastAsia="en-US" w:bidi="ar-SA"/>
      </w:rPr>
    </w:lvl>
    <w:lvl w:ilvl="7" w:tplc="7146F696">
      <w:numFmt w:val="bullet"/>
      <w:lvlText w:val="•"/>
      <w:lvlJc w:val="left"/>
      <w:pPr>
        <w:ind w:left="7665" w:hanging="305"/>
      </w:pPr>
      <w:rPr>
        <w:rFonts w:hint="default"/>
        <w:lang w:val="ru-RU" w:eastAsia="en-US" w:bidi="ar-SA"/>
      </w:rPr>
    </w:lvl>
    <w:lvl w:ilvl="8" w:tplc="69CE7558">
      <w:numFmt w:val="bullet"/>
      <w:lvlText w:val="•"/>
      <w:lvlJc w:val="left"/>
      <w:pPr>
        <w:ind w:left="8540" w:hanging="305"/>
      </w:pPr>
      <w:rPr>
        <w:rFonts w:hint="default"/>
        <w:lang w:val="ru-RU" w:eastAsia="en-US" w:bidi="ar-SA"/>
      </w:rPr>
    </w:lvl>
  </w:abstractNum>
  <w:abstractNum w:abstractNumId="161">
    <w:nsid w:val="34961D11"/>
    <w:multiLevelType w:val="hybridMultilevel"/>
    <w:tmpl w:val="78D62BA2"/>
    <w:lvl w:ilvl="0" w:tplc="3500C72C">
      <w:numFmt w:val="bullet"/>
      <w:lvlText w:val=""/>
      <w:lvlJc w:val="left"/>
      <w:pPr>
        <w:ind w:left="479" w:hanging="284"/>
      </w:pPr>
      <w:rPr>
        <w:rFonts w:ascii="Symbol" w:eastAsia="Symbol" w:hAnsi="Symbol" w:cs="Symbol" w:hint="default"/>
        <w:b w:val="0"/>
        <w:bCs w:val="0"/>
        <w:i w:val="0"/>
        <w:iCs w:val="0"/>
        <w:w w:val="100"/>
        <w:sz w:val="24"/>
        <w:szCs w:val="24"/>
        <w:lang w:val="ru-RU" w:eastAsia="en-US" w:bidi="ar-SA"/>
      </w:rPr>
    </w:lvl>
    <w:lvl w:ilvl="1" w:tplc="7A8E34E4">
      <w:numFmt w:val="bullet"/>
      <w:lvlText w:val="•"/>
      <w:lvlJc w:val="left"/>
      <w:pPr>
        <w:ind w:left="796" w:hanging="284"/>
      </w:pPr>
      <w:rPr>
        <w:rFonts w:hint="default"/>
        <w:lang w:val="ru-RU" w:eastAsia="en-US" w:bidi="ar-SA"/>
      </w:rPr>
    </w:lvl>
    <w:lvl w:ilvl="2" w:tplc="708E5138">
      <w:numFmt w:val="bullet"/>
      <w:lvlText w:val="•"/>
      <w:lvlJc w:val="left"/>
      <w:pPr>
        <w:ind w:left="1113" w:hanging="284"/>
      </w:pPr>
      <w:rPr>
        <w:rFonts w:hint="default"/>
        <w:lang w:val="ru-RU" w:eastAsia="en-US" w:bidi="ar-SA"/>
      </w:rPr>
    </w:lvl>
    <w:lvl w:ilvl="3" w:tplc="22BCD332">
      <w:numFmt w:val="bullet"/>
      <w:lvlText w:val="•"/>
      <w:lvlJc w:val="left"/>
      <w:pPr>
        <w:ind w:left="1429" w:hanging="284"/>
      </w:pPr>
      <w:rPr>
        <w:rFonts w:hint="default"/>
        <w:lang w:val="ru-RU" w:eastAsia="en-US" w:bidi="ar-SA"/>
      </w:rPr>
    </w:lvl>
    <w:lvl w:ilvl="4" w:tplc="CA5E23F2">
      <w:numFmt w:val="bullet"/>
      <w:lvlText w:val="•"/>
      <w:lvlJc w:val="left"/>
      <w:pPr>
        <w:ind w:left="1746" w:hanging="284"/>
      </w:pPr>
      <w:rPr>
        <w:rFonts w:hint="default"/>
        <w:lang w:val="ru-RU" w:eastAsia="en-US" w:bidi="ar-SA"/>
      </w:rPr>
    </w:lvl>
    <w:lvl w:ilvl="5" w:tplc="5DF4E4B2">
      <w:numFmt w:val="bullet"/>
      <w:lvlText w:val="•"/>
      <w:lvlJc w:val="left"/>
      <w:pPr>
        <w:ind w:left="2063" w:hanging="284"/>
      </w:pPr>
      <w:rPr>
        <w:rFonts w:hint="default"/>
        <w:lang w:val="ru-RU" w:eastAsia="en-US" w:bidi="ar-SA"/>
      </w:rPr>
    </w:lvl>
    <w:lvl w:ilvl="6" w:tplc="2BE2F6B8">
      <w:numFmt w:val="bullet"/>
      <w:lvlText w:val="•"/>
      <w:lvlJc w:val="left"/>
      <w:pPr>
        <w:ind w:left="2379" w:hanging="284"/>
      </w:pPr>
      <w:rPr>
        <w:rFonts w:hint="default"/>
        <w:lang w:val="ru-RU" w:eastAsia="en-US" w:bidi="ar-SA"/>
      </w:rPr>
    </w:lvl>
    <w:lvl w:ilvl="7" w:tplc="82E2C0BE">
      <w:numFmt w:val="bullet"/>
      <w:lvlText w:val="•"/>
      <w:lvlJc w:val="left"/>
      <w:pPr>
        <w:ind w:left="2696" w:hanging="284"/>
      </w:pPr>
      <w:rPr>
        <w:rFonts w:hint="default"/>
        <w:lang w:val="ru-RU" w:eastAsia="en-US" w:bidi="ar-SA"/>
      </w:rPr>
    </w:lvl>
    <w:lvl w:ilvl="8" w:tplc="C742C9CA">
      <w:numFmt w:val="bullet"/>
      <w:lvlText w:val="•"/>
      <w:lvlJc w:val="left"/>
      <w:pPr>
        <w:ind w:left="3012" w:hanging="284"/>
      </w:pPr>
      <w:rPr>
        <w:rFonts w:hint="default"/>
        <w:lang w:val="ru-RU" w:eastAsia="en-US" w:bidi="ar-SA"/>
      </w:rPr>
    </w:lvl>
  </w:abstractNum>
  <w:abstractNum w:abstractNumId="162">
    <w:nsid w:val="34AA2155"/>
    <w:multiLevelType w:val="hybridMultilevel"/>
    <w:tmpl w:val="E6525CB2"/>
    <w:lvl w:ilvl="0" w:tplc="ADAE8AE4">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B4443A66">
      <w:numFmt w:val="bullet"/>
      <w:lvlText w:val="•"/>
      <w:lvlJc w:val="left"/>
      <w:pPr>
        <w:ind w:left="2415" w:hanging="305"/>
      </w:pPr>
      <w:rPr>
        <w:rFonts w:hint="default"/>
        <w:lang w:val="ru-RU" w:eastAsia="en-US" w:bidi="ar-SA"/>
      </w:rPr>
    </w:lvl>
    <w:lvl w:ilvl="2" w:tplc="C63EC8E0">
      <w:numFmt w:val="bullet"/>
      <w:lvlText w:val="•"/>
      <w:lvlJc w:val="left"/>
      <w:pPr>
        <w:ind w:left="3290" w:hanging="305"/>
      </w:pPr>
      <w:rPr>
        <w:rFonts w:hint="default"/>
        <w:lang w:val="ru-RU" w:eastAsia="en-US" w:bidi="ar-SA"/>
      </w:rPr>
    </w:lvl>
    <w:lvl w:ilvl="3" w:tplc="DE48F698">
      <w:numFmt w:val="bullet"/>
      <w:lvlText w:val="•"/>
      <w:lvlJc w:val="left"/>
      <w:pPr>
        <w:ind w:left="4165" w:hanging="305"/>
      </w:pPr>
      <w:rPr>
        <w:rFonts w:hint="default"/>
        <w:lang w:val="ru-RU" w:eastAsia="en-US" w:bidi="ar-SA"/>
      </w:rPr>
    </w:lvl>
    <w:lvl w:ilvl="4" w:tplc="E2A4595A">
      <w:numFmt w:val="bullet"/>
      <w:lvlText w:val="•"/>
      <w:lvlJc w:val="left"/>
      <w:pPr>
        <w:ind w:left="5040" w:hanging="305"/>
      </w:pPr>
      <w:rPr>
        <w:rFonts w:hint="default"/>
        <w:lang w:val="ru-RU" w:eastAsia="en-US" w:bidi="ar-SA"/>
      </w:rPr>
    </w:lvl>
    <w:lvl w:ilvl="5" w:tplc="2E3E7484">
      <w:numFmt w:val="bullet"/>
      <w:lvlText w:val="•"/>
      <w:lvlJc w:val="left"/>
      <w:pPr>
        <w:ind w:left="5915" w:hanging="305"/>
      </w:pPr>
      <w:rPr>
        <w:rFonts w:hint="default"/>
        <w:lang w:val="ru-RU" w:eastAsia="en-US" w:bidi="ar-SA"/>
      </w:rPr>
    </w:lvl>
    <w:lvl w:ilvl="6" w:tplc="76421F1C">
      <w:numFmt w:val="bullet"/>
      <w:lvlText w:val="•"/>
      <w:lvlJc w:val="left"/>
      <w:pPr>
        <w:ind w:left="6790" w:hanging="305"/>
      </w:pPr>
      <w:rPr>
        <w:rFonts w:hint="default"/>
        <w:lang w:val="ru-RU" w:eastAsia="en-US" w:bidi="ar-SA"/>
      </w:rPr>
    </w:lvl>
    <w:lvl w:ilvl="7" w:tplc="BB2C0E38">
      <w:numFmt w:val="bullet"/>
      <w:lvlText w:val="•"/>
      <w:lvlJc w:val="left"/>
      <w:pPr>
        <w:ind w:left="7665" w:hanging="305"/>
      </w:pPr>
      <w:rPr>
        <w:rFonts w:hint="default"/>
        <w:lang w:val="ru-RU" w:eastAsia="en-US" w:bidi="ar-SA"/>
      </w:rPr>
    </w:lvl>
    <w:lvl w:ilvl="8" w:tplc="CE2612EE">
      <w:numFmt w:val="bullet"/>
      <w:lvlText w:val="•"/>
      <w:lvlJc w:val="left"/>
      <w:pPr>
        <w:ind w:left="8540" w:hanging="305"/>
      </w:pPr>
      <w:rPr>
        <w:rFonts w:hint="default"/>
        <w:lang w:val="ru-RU" w:eastAsia="en-US" w:bidi="ar-SA"/>
      </w:rPr>
    </w:lvl>
  </w:abstractNum>
  <w:abstractNum w:abstractNumId="163">
    <w:nsid w:val="363A0946"/>
    <w:multiLevelType w:val="multilevel"/>
    <w:tmpl w:val="B0705F54"/>
    <w:lvl w:ilvl="0">
      <w:start w:val="1"/>
      <w:numFmt w:val="decimal"/>
      <w:lvlText w:val="%1"/>
      <w:lvlJc w:val="left"/>
      <w:pPr>
        <w:ind w:left="1330" w:hanging="420"/>
      </w:pPr>
      <w:rPr>
        <w:rFonts w:hint="default"/>
        <w:lang w:val="ru-RU" w:eastAsia="en-US" w:bidi="ar-SA"/>
      </w:rPr>
    </w:lvl>
    <w:lvl w:ilvl="1">
      <w:start w:val="1"/>
      <w:numFmt w:val="decimal"/>
      <w:lvlText w:val="%1.%2."/>
      <w:lvlJc w:val="left"/>
      <w:pPr>
        <w:ind w:left="1330" w:hanging="42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057" w:hanging="420"/>
      </w:pPr>
      <w:rPr>
        <w:rFonts w:hint="default"/>
        <w:lang w:val="ru-RU" w:eastAsia="en-US" w:bidi="ar-SA"/>
      </w:rPr>
    </w:lvl>
    <w:lvl w:ilvl="3">
      <w:numFmt w:val="bullet"/>
      <w:lvlText w:val="•"/>
      <w:lvlJc w:val="left"/>
      <w:pPr>
        <w:ind w:left="3915" w:hanging="420"/>
      </w:pPr>
      <w:rPr>
        <w:rFonts w:hint="default"/>
        <w:lang w:val="ru-RU" w:eastAsia="en-US" w:bidi="ar-SA"/>
      </w:rPr>
    </w:lvl>
    <w:lvl w:ilvl="4">
      <w:numFmt w:val="bullet"/>
      <w:lvlText w:val="•"/>
      <w:lvlJc w:val="left"/>
      <w:pPr>
        <w:ind w:left="4774" w:hanging="420"/>
      </w:pPr>
      <w:rPr>
        <w:rFonts w:hint="default"/>
        <w:lang w:val="ru-RU" w:eastAsia="en-US" w:bidi="ar-SA"/>
      </w:rPr>
    </w:lvl>
    <w:lvl w:ilvl="5">
      <w:numFmt w:val="bullet"/>
      <w:lvlText w:val="•"/>
      <w:lvlJc w:val="left"/>
      <w:pPr>
        <w:ind w:left="5633" w:hanging="420"/>
      </w:pPr>
      <w:rPr>
        <w:rFonts w:hint="default"/>
        <w:lang w:val="ru-RU" w:eastAsia="en-US" w:bidi="ar-SA"/>
      </w:rPr>
    </w:lvl>
    <w:lvl w:ilvl="6">
      <w:numFmt w:val="bullet"/>
      <w:lvlText w:val="•"/>
      <w:lvlJc w:val="left"/>
      <w:pPr>
        <w:ind w:left="6491" w:hanging="420"/>
      </w:pPr>
      <w:rPr>
        <w:rFonts w:hint="default"/>
        <w:lang w:val="ru-RU" w:eastAsia="en-US" w:bidi="ar-SA"/>
      </w:rPr>
    </w:lvl>
    <w:lvl w:ilvl="7">
      <w:numFmt w:val="bullet"/>
      <w:lvlText w:val="•"/>
      <w:lvlJc w:val="left"/>
      <w:pPr>
        <w:ind w:left="7350" w:hanging="420"/>
      </w:pPr>
      <w:rPr>
        <w:rFonts w:hint="default"/>
        <w:lang w:val="ru-RU" w:eastAsia="en-US" w:bidi="ar-SA"/>
      </w:rPr>
    </w:lvl>
    <w:lvl w:ilvl="8">
      <w:numFmt w:val="bullet"/>
      <w:lvlText w:val="•"/>
      <w:lvlJc w:val="left"/>
      <w:pPr>
        <w:ind w:left="8209" w:hanging="420"/>
      </w:pPr>
      <w:rPr>
        <w:rFonts w:hint="default"/>
        <w:lang w:val="ru-RU" w:eastAsia="en-US" w:bidi="ar-SA"/>
      </w:rPr>
    </w:lvl>
  </w:abstractNum>
  <w:abstractNum w:abstractNumId="164">
    <w:nsid w:val="36BE5B14"/>
    <w:multiLevelType w:val="hybridMultilevel"/>
    <w:tmpl w:val="930CD42A"/>
    <w:lvl w:ilvl="0" w:tplc="D28A799C">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E6A28AC2">
      <w:numFmt w:val="bullet"/>
      <w:lvlText w:val="•"/>
      <w:lvlJc w:val="left"/>
      <w:pPr>
        <w:ind w:left="2415" w:hanging="305"/>
      </w:pPr>
      <w:rPr>
        <w:rFonts w:hint="default"/>
        <w:lang w:val="ru-RU" w:eastAsia="en-US" w:bidi="ar-SA"/>
      </w:rPr>
    </w:lvl>
    <w:lvl w:ilvl="2" w:tplc="E080436A">
      <w:numFmt w:val="bullet"/>
      <w:lvlText w:val="•"/>
      <w:lvlJc w:val="left"/>
      <w:pPr>
        <w:ind w:left="3290" w:hanging="305"/>
      </w:pPr>
      <w:rPr>
        <w:rFonts w:hint="default"/>
        <w:lang w:val="ru-RU" w:eastAsia="en-US" w:bidi="ar-SA"/>
      </w:rPr>
    </w:lvl>
    <w:lvl w:ilvl="3" w:tplc="8972611E">
      <w:numFmt w:val="bullet"/>
      <w:lvlText w:val="•"/>
      <w:lvlJc w:val="left"/>
      <w:pPr>
        <w:ind w:left="4165" w:hanging="305"/>
      </w:pPr>
      <w:rPr>
        <w:rFonts w:hint="default"/>
        <w:lang w:val="ru-RU" w:eastAsia="en-US" w:bidi="ar-SA"/>
      </w:rPr>
    </w:lvl>
    <w:lvl w:ilvl="4" w:tplc="133A12F6">
      <w:numFmt w:val="bullet"/>
      <w:lvlText w:val="•"/>
      <w:lvlJc w:val="left"/>
      <w:pPr>
        <w:ind w:left="5040" w:hanging="305"/>
      </w:pPr>
      <w:rPr>
        <w:rFonts w:hint="default"/>
        <w:lang w:val="ru-RU" w:eastAsia="en-US" w:bidi="ar-SA"/>
      </w:rPr>
    </w:lvl>
    <w:lvl w:ilvl="5" w:tplc="CFE4DDF0">
      <w:numFmt w:val="bullet"/>
      <w:lvlText w:val="•"/>
      <w:lvlJc w:val="left"/>
      <w:pPr>
        <w:ind w:left="5915" w:hanging="305"/>
      </w:pPr>
      <w:rPr>
        <w:rFonts w:hint="default"/>
        <w:lang w:val="ru-RU" w:eastAsia="en-US" w:bidi="ar-SA"/>
      </w:rPr>
    </w:lvl>
    <w:lvl w:ilvl="6" w:tplc="DFB4A68C">
      <w:numFmt w:val="bullet"/>
      <w:lvlText w:val="•"/>
      <w:lvlJc w:val="left"/>
      <w:pPr>
        <w:ind w:left="6790" w:hanging="305"/>
      </w:pPr>
      <w:rPr>
        <w:rFonts w:hint="default"/>
        <w:lang w:val="ru-RU" w:eastAsia="en-US" w:bidi="ar-SA"/>
      </w:rPr>
    </w:lvl>
    <w:lvl w:ilvl="7" w:tplc="C3D0B788">
      <w:numFmt w:val="bullet"/>
      <w:lvlText w:val="•"/>
      <w:lvlJc w:val="left"/>
      <w:pPr>
        <w:ind w:left="7665" w:hanging="305"/>
      </w:pPr>
      <w:rPr>
        <w:rFonts w:hint="default"/>
        <w:lang w:val="ru-RU" w:eastAsia="en-US" w:bidi="ar-SA"/>
      </w:rPr>
    </w:lvl>
    <w:lvl w:ilvl="8" w:tplc="772A1EFC">
      <w:numFmt w:val="bullet"/>
      <w:lvlText w:val="•"/>
      <w:lvlJc w:val="left"/>
      <w:pPr>
        <w:ind w:left="8540" w:hanging="305"/>
      </w:pPr>
      <w:rPr>
        <w:rFonts w:hint="default"/>
        <w:lang w:val="ru-RU" w:eastAsia="en-US" w:bidi="ar-SA"/>
      </w:rPr>
    </w:lvl>
  </w:abstractNum>
  <w:abstractNum w:abstractNumId="165">
    <w:nsid w:val="373D5AAA"/>
    <w:multiLevelType w:val="hybridMultilevel"/>
    <w:tmpl w:val="C70EDD6E"/>
    <w:lvl w:ilvl="0" w:tplc="87A655D8">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CD9EBC82">
      <w:numFmt w:val="bullet"/>
      <w:lvlText w:val="•"/>
      <w:lvlJc w:val="left"/>
      <w:pPr>
        <w:ind w:left="2415" w:hanging="305"/>
      </w:pPr>
      <w:rPr>
        <w:rFonts w:hint="default"/>
        <w:lang w:val="ru-RU" w:eastAsia="en-US" w:bidi="ar-SA"/>
      </w:rPr>
    </w:lvl>
    <w:lvl w:ilvl="2" w:tplc="78E6AB6C">
      <w:numFmt w:val="bullet"/>
      <w:lvlText w:val="•"/>
      <w:lvlJc w:val="left"/>
      <w:pPr>
        <w:ind w:left="3290" w:hanging="305"/>
      </w:pPr>
      <w:rPr>
        <w:rFonts w:hint="default"/>
        <w:lang w:val="ru-RU" w:eastAsia="en-US" w:bidi="ar-SA"/>
      </w:rPr>
    </w:lvl>
    <w:lvl w:ilvl="3" w:tplc="DB10B898">
      <w:numFmt w:val="bullet"/>
      <w:lvlText w:val="•"/>
      <w:lvlJc w:val="left"/>
      <w:pPr>
        <w:ind w:left="4165" w:hanging="305"/>
      </w:pPr>
      <w:rPr>
        <w:rFonts w:hint="default"/>
        <w:lang w:val="ru-RU" w:eastAsia="en-US" w:bidi="ar-SA"/>
      </w:rPr>
    </w:lvl>
    <w:lvl w:ilvl="4" w:tplc="10E8D1DE">
      <w:numFmt w:val="bullet"/>
      <w:lvlText w:val="•"/>
      <w:lvlJc w:val="left"/>
      <w:pPr>
        <w:ind w:left="5040" w:hanging="305"/>
      </w:pPr>
      <w:rPr>
        <w:rFonts w:hint="default"/>
        <w:lang w:val="ru-RU" w:eastAsia="en-US" w:bidi="ar-SA"/>
      </w:rPr>
    </w:lvl>
    <w:lvl w:ilvl="5" w:tplc="DCFA0046">
      <w:numFmt w:val="bullet"/>
      <w:lvlText w:val="•"/>
      <w:lvlJc w:val="left"/>
      <w:pPr>
        <w:ind w:left="5915" w:hanging="305"/>
      </w:pPr>
      <w:rPr>
        <w:rFonts w:hint="default"/>
        <w:lang w:val="ru-RU" w:eastAsia="en-US" w:bidi="ar-SA"/>
      </w:rPr>
    </w:lvl>
    <w:lvl w:ilvl="6" w:tplc="EB62CDF8">
      <w:numFmt w:val="bullet"/>
      <w:lvlText w:val="•"/>
      <w:lvlJc w:val="left"/>
      <w:pPr>
        <w:ind w:left="6790" w:hanging="305"/>
      </w:pPr>
      <w:rPr>
        <w:rFonts w:hint="default"/>
        <w:lang w:val="ru-RU" w:eastAsia="en-US" w:bidi="ar-SA"/>
      </w:rPr>
    </w:lvl>
    <w:lvl w:ilvl="7" w:tplc="303A71E8">
      <w:numFmt w:val="bullet"/>
      <w:lvlText w:val="•"/>
      <w:lvlJc w:val="left"/>
      <w:pPr>
        <w:ind w:left="7665" w:hanging="305"/>
      </w:pPr>
      <w:rPr>
        <w:rFonts w:hint="default"/>
        <w:lang w:val="ru-RU" w:eastAsia="en-US" w:bidi="ar-SA"/>
      </w:rPr>
    </w:lvl>
    <w:lvl w:ilvl="8" w:tplc="4E3CC658">
      <w:numFmt w:val="bullet"/>
      <w:lvlText w:val="•"/>
      <w:lvlJc w:val="left"/>
      <w:pPr>
        <w:ind w:left="8540" w:hanging="305"/>
      </w:pPr>
      <w:rPr>
        <w:rFonts w:hint="default"/>
        <w:lang w:val="ru-RU" w:eastAsia="en-US" w:bidi="ar-SA"/>
      </w:rPr>
    </w:lvl>
  </w:abstractNum>
  <w:abstractNum w:abstractNumId="166">
    <w:nsid w:val="37516DD2"/>
    <w:multiLevelType w:val="hybridMultilevel"/>
    <w:tmpl w:val="E7122F80"/>
    <w:lvl w:ilvl="0" w:tplc="B570F6F4">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8DC2C482">
      <w:numFmt w:val="bullet"/>
      <w:lvlText w:val="•"/>
      <w:lvlJc w:val="left"/>
      <w:pPr>
        <w:ind w:left="2640" w:hanging="284"/>
      </w:pPr>
      <w:rPr>
        <w:rFonts w:hint="default"/>
        <w:lang w:val="ru-RU" w:eastAsia="en-US" w:bidi="ar-SA"/>
      </w:rPr>
    </w:lvl>
    <w:lvl w:ilvl="2" w:tplc="4768AE40">
      <w:numFmt w:val="bullet"/>
      <w:lvlText w:val="•"/>
      <w:lvlJc w:val="left"/>
      <w:pPr>
        <w:ind w:left="3601" w:hanging="284"/>
      </w:pPr>
      <w:rPr>
        <w:rFonts w:hint="default"/>
        <w:lang w:val="ru-RU" w:eastAsia="en-US" w:bidi="ar-SA"/>
      </w:rPr>
    </w:lvl>
    <w:lvl w:ilvl="3" w:tplc="55340DB0">
      <w:numFmt w:val="bullet"/>
      <w:lvlText w:val="•"/>
      <w:lvlJc w:val="left"/>
      <w:pPr>
        <w:ind w:left="4561" w:hanging="284"/>
      </w:pPr>
      <w:rPr>
        <w:rFonts w:hint="default"/>
        <w:lang w:val="ru-RU" w:eastAsia="en-US" w:bidi="ar-SA"/>
      </w:rPr>
    </w:lvl>
    <w:lvl w:ilvl="4" w:tplc="625E1AE4">
      <w:numFmt w:val="bullet"/>
      <w:lvlText w:val="•"/>
      <w:lvlJc w:val="left"/>
      <w:pPr>
        <w:ind w:left="5522" w:hanging="284"/>
      </w:pPr>
      <w:rPr>
        <w:rFonts w:hint="default"/>
        <w:lang w:val="ru-RU" w:eastAsia="en-US" w:bidi="ar-SA"/>
      </w:rPr>
    </w:lvl>
    <w:lvl w:ilvl="5" w:tplc="1B2268CC">
      <w:numFmt w:val="bullet"/>
      <w:lvlText w:val="•"/>
      <w:lvlJc w:val="left"/>
      <w:pPr>
        <w:ind w:left="6483" w:hanging="284"/>
      </w:pPr>
      <w:rPr>
        <w:rFonts w:hint="default"/>
        <w:lang w:val="ru-RU" w:eastAsia="en-US" w:bidi="ar-SA"/>
      </w:rPr>
    </w:lvl>
    <w:lvl w:ilvl="6" w:tplc="C1A0C07A">
      <w:numFmt w:val="bullet"/>
      <w:lvlText w:val="•"/>
      <w:lvlJc w:val="left"/>
      <w:pPr>
        <w:ind w:left="7443" w:hanging="284"/>
      </w:pPr>
      <w:rPr>
        <w:rFonts w:hint="default"/>
        <w:lang w:val="ru-RU" w:eastAsia="en-US" w:bidi="ar-SA"/>
      </w:rPr>
    </w:lvl>
    <w:lvl w:ilvl="7" w:tplc="9C62D426">
      <w:numFmt w:val="bullet"/>
      <w:lvlText w:val="•"/>
      <w:lvlJc w:val="left"/>
      <w:pPr>
        <w:ind w:left="8404" w:hanging="284"/>
      </w:pPr>
      <w:rPr>
        <w:rFonts w:hint="default"/>
        <w:lang w:val="ru-RU" w:eastAsia="en-US" w:bidi="ar-SA"/>
      </w:rPr>
    </w:lvl>
    <w:lvl w:ilvl="8" w:tplc="5AF25446">
      <w:numFmt w:val="bullet"/>
      <w:lvlText w:val="•"/>
      <w:lvlJc w:val="left"/>
      <w:pPr>
        <w:ind w:left="9364" w:hanging="284"/>
      </w:pPr>
      <w:rPr>
        <w:rFonts w:hint="default"/>
        <w:lang w:val="ru-RU" w:eastAsia="en-US" w:bidi="ar-SA"/>
      </w:rPr>
    </w:lvl>
  </w:abstractNum>
  <w:abstractNum w:abstractNumId="167">
    <w:nsid w:val="37795BD2"/>
    <w:multiLevelType w:val="hybridMultilevel"/>
    <w:tmpl w:val="8204644E"/>
    <w:lvl w:ilvl="0" w:tplc="76701486">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B27489F4">
      <w:numFmt w:val="bullet"/>
      <w:lvlText w:val="•"/>
      <w:lvlJc w:val="left"/>
      <w:pPr>
        <w:ind w:left="2640" w:hanging="284"/>
      </w:pPr>
      <w:rPr>
        <w:rFonts w:hint="default"/>
        <w:lang w:val="ru-RU" w:eastAsia="en-US" w:bidi="ar-SA"/>
      </w:rPr>
    </w:lvl>
    <w:lvl w:ilvl="2" w:tplc="BA2802AE">
      <w:numFmt w:val="bullet"/>
      <w:lvlText w:val="•"/>
      <w:lvlJc w:val="left"/>
      <w:pPr>
        <w:ind w:left="3601" w:hanging="284"/>
      </w:pPr>
      <w:rPr>
        <w:rFonts w:hint="default"/>
        <w:lang w:val="ru-RU" w:eastAsia="en-US" w:bidi="ar-SA"/>
      </w:rPr>
    </w:lvl>
    <w:lvl w:ilvl="3" w:tplc="1FFECA04">
      <w:numFmt w:val="bullet"/>
      <w:lvlText w:val="•"/>
      <w:lvlJc w:val="left"/>
      <w:pPr>
        <w:ind w:left="4561" w:hanging="284"/>
      </w:pPr>
      <w:rPr>
        <w:rFonts w:hint="default"/>
        <w:lang w:val="ru-RU" w:eastAsia="en-US" w:bidi="ar-SA"/>
      </w:rPr>
    </w:lvl>
    <w:lvl w:ilvl="4" w:tplc="809079FE">
      <w:numFmt w:val="bullet"/>
      <w:lvlText w:val="•"/>
      <w:lvlJc w:val="left"/>
      <w:pPr>
        <w:ind w:left="5522" w:hanging="284"/>
      </w:pPr>
      <w:rPr>
        <w:rFonts w:hint="default"/>
        <w:lang w:val="ru-RU" w:eastAsia="en-US" w:bidi="ar-SA"/>
      </w:rPr>
    </w:lvl>
    <w:lvl w:ilvl="5" w:tplc="6A84D5A8">
      <w:numFmt w:val="bullet"/>
      <w:lvlText w:val="•"/>
      <w:lvlJc w:val="left"/>
      <w:pPr>
        <w:ind w:left="6483" w:hanging="284"/>
      </w:pPr>
      <w:rPr>
        <w:rFonts w:hint="default"/>
        <w:lang w:val="ru-RU" w:eastAsia="en-US" w:bidi="ar-SA"/>
      </w:rPr>
    </w:lvl>
    <w:lvl w:ilvl="6" w:tplc="134238DE">
      <w:numFmt w:val="bullet"/>
      <w:lvlText w:val="•"/>
      <w:lvlJc w:val="left"/>
      <w:pPr>
        <w:ind w:left="7443" w:hanging="284"/>
      </w:pPr>
      <w:rPr>
        <w:rFonts w:hint="default"/>
        <w:lang w:val="ru-RU" w:eastAsia="en-US" w:bidi="ar-SA"/>
      </w:rPr>
    </w:lvl>
    <w:lvl w:ilvl="7" w:tplc="E4342C44">
      <w:numFmt w:val="bullet"/>
      <w:lvlText w:val="•"/>
      <w:lvlJc w:val="left"/>
      <w:pPr>
        <w:ind w:left="8404" w:hanging="284"/>
      </w:pPr>
      <w:rPr>
        <w:rFonts w:hint="default"/>
        <w:lang w:val="ru-RU" w:eastAsia="en-US" w:bidi="ar-SA"/>
      </w:rPr>
    </w:lvl>
    <w:lvl w:ilvl="8" w:tplc="94BEDE38">
      <w:numFmt w:val="bullet"/>
      <w:lvlText w:val="•"/>
      <w:lvlJc w:val="left"/>
      <w:pPr>
        <w:ind w:left="9364" w:hanging="284"/>
      </w:pPr>
      <w:rPr>
        <w:rFonts w:hint="default"/>
        <w:lang w:val="ru-RU" w:eastAsia="en-US" w:bidi="ar-SA"/>
      </w:rPr>
    </w:lvl>
  </w:abstractNum>
  <w:abstractNum w:abstractNumId="168">
    <w:nsid w:val="38027382"/>
    <w:multiLevelType w:val="hybridMultilevel"/>
    <w:tmpl w:val="3B8CE18E"/>
    <w:lvl w:ilvl="0" w:tplc="A28676E2">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6074A9F2">
      <w:numFmt w:val="bullet"/>
      <w:lvlText w:val="•"/>
      <w:lvlJc w:val="left"/>
      <w:pPr>
        <w:ind w:left="2415" w:hanging="305"/>
      </w:pPr>
      <w:rPr>
        <w:rFonts w:hint="default"/>
        <w:lang w:val="ru-RU" w:eastAsia="en-US" w:bidi="ar-SA"/>
      </w:rPr>
    </w:lvl>
    <w:lvl w:ilvl="2" w:tplc="220CAEC0">
      <w:numFmt w:val="bullet"/>
      <w:lvlText w:val="•"/>
      <w:lvlJc w:val="left"/>
      <w:pPr>
        <w:ind w:left="3290" w:hanging="305"/>
      </w:pPr>
      <w:rPr>
        <w:rFonts w:hint="default"/>
        <w:lang w:val="ru-RU" w:eastAsia="en-US" w:bidi="ar-SA"/>
      </w:rPr>
    </w:lvl>
    <w:lvl w:ilvl="3" w:tplc="85FEFBF8">
      <w:numFmt w:val="bullet"/>
      <w:lvlText w:val="•"/>
      <w:lvlJc w:val="left"/>
      <w:pPr>
        <w:ind w:left="4165" w:hanging="305"/>
      </w:pPr>
      <w:rPr>
        <w:rFonts w:hint="default"/>
        <w:lang w:val="ru-RU" w:eastAsia="en-US" w:bidi="ar-SA"/>
      </w:rPr>
    </w:lvl>
    <w:lvl w:ilvl="4" w:tplc="02AE1E1C">
      <w:numFmt w:val="bullet"/>
      <w:lvlText w:val="•"/>
      <w:lvlJc w:val="left"/>
      <w:pPr>
        <w:ind w:left="5040" w:hanging="305"/>
      </w:pPr>
      <w:rPr>
        <w:rFonts w:hint="default"/>
        <w:lang w:val="ru-RU" w:eastAsia="en-US" w:bidi="ar-SA"/>
      </w:rPr>
    </w:lvl>
    <w:lvl w:ilvl="5" w:tplc="5F52549E">
      <w:numFmt w:val="bullet"/>
      <w:lvlText w:val="•"/>
      <w:lvlJc w:val="left"/>
      <w:pPr>
        <w:ind w:left="5915" w:hanging="305"/>
      </w:pPr>
      <w:rPr>
        <w:rFonts w:hint="default"/>
        <w:lang w:val="ru-RU" w:eastAsia="en-US" w:bidi="ar-SA"/>
      </w:rPr>
    </w:lvl>
    <w:lvl w:ilvl="6" w:tplc="CCF21CBE">
      <w:numFmt w:val="bullet"/>
      <w:lvlText w:val="•"/>
      <w:lvlJc w:val="left"/>
      <w:pPr>
        <w:ind w:left="6790" w:hanging="305"/>
      </w:pPr>
      <w:rPr>
        <w:rFonts w:hint="default"/>
        <w:lang w:val="ru-RU" w:eastAsia="en-US" w:bidi="ar-SA"/>
      </w:rPr>
    </w:lvl>
    <w:lvl w:ilvl="7" w:tplc="2592AB8C">
      <w:numFmt w:val="bullet"/>
      <w:lvlText w:val="•"/>
      <w:lvlJc w:val="left"/>
      <w:pPr>
        <w:ind w:left="7665" w:hanging="305"/>
      </w:pPr>
      <w:rPr>
        <w:rFonts w:hint="default"/>
        <w:lang w:val="ru-RU" w:eastAsia="en-US" w:bidi="ar-SA"/>
      </w:rPr>
    </w:lvl>
    <w:lvl w:ilvl="8" w:tplc="9774C350">
      <w:numFmt w:val="bullet"/>
      <w:lvlText w:val="•"/>
      <w:lvlJc w:val="left"/>
      <w:pPr>
        <w:ind w:left="8540" w:hanging="305"/>
      </w:pPr>
      <w:rPr>
        <w:rFonts w:hint="default"/>
        <w:lang w:val="ru-RU" w:eastAsia="en-US" w:bidi="ar-SA"/>
      </w:rPr>
    </w:lvl>
  </w:abstractNum>
  <w:abstractNum w:abstractNumId="169">
    <w:nsid w:val="38084997"/>
    <w:multiLevelType w:val="hybridMultilevel"/>
    <w:tmpl w:val="D958B6EC"/>
    <w:lvl w:ilvl="0" w:tplc="F6E413C6">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E64EC2B2">
      <w:numFmt w:val="bullet"/>
      <w:lvlText w:val="•"/>
      <w:lvlJc w:val="left"/>
      <w:pPr>
        <w:ind w:left="2415" w:hanging="305"/>
      </w:pPr>
      <w:rPr>
        <w:rFonts w:hint="default"/>
        <w:lang w:val="ru-RU" w:eastAsia="en-US" w:bidi="ar-SA"/>
      </w:rPr>
    </w:lvl>
    <w:lvl w:ilvl="2" w:tplc="AD263E4C">
      <w:numFmt w:val="bullet"/>
      <w:lvlText w:val="•"/>
      <w:lvlJc w:val="left"/>
      <w:pPr>
        <w:ind w:left="3290" w:hanging="305"/>
      </w:pPr>
      <w:rPr>
        <w:rFonts w:hint="default"/>
        <w:lang w:val="ru-RU" w:eastAsia="en-US" w:bidi="ar-SA"/>
      </w:rPr>
    </w:lvl>
    <w:lvl w:ilvl="3" w:tplc="34E81AB2">
      <w:numFmt w:val="bullet"/>
      <w:lvlText w:val="•"/>
      <w:lvlJc w:val="left"/>
      <w:pPr>
        <w:ind w:left="4165" w:hanging="305"/>
      </w:pPr>
      <w:rPr>
        <w:rFonts w:hint="default"/>
        <w:lang w:val="ru-RU" w:eastAsia="en-US" w:bidi="ar-SA"/>
      </w:rPr>
    </w:lvl>
    <w:lvl w:ilvl="4" w:tplc="8526A956">
      <w:numFmt w:val="bullet"/>
      <w:lvlText w:val="•"/>
      <w:lvlJc w:val="left"/>
      <w:pPr>
        <w:ind w:left="5040" w:hanging="305"/>
      </w:pPr>
      <w:rPr>
        <w:rFonts w:hint="default"/>
        <w:lang w:val="ru-RU" w:eastAsia="en-US" w:bidi="ar-SA"/>
      </w:rPr>
    </w:lvl>
    <w:lvl w:ilvl="5" w:tplc="B778F20E">
      <w:numFmt w:val="bullet"/>
      <w:lvlText w:val="•"/>
      <w:lvlJc w:val="left"/>
      <w:pPr>
        <w:ind w:left="5915" w:hanging="305"/>
      </w:pPr>
      <w:rPr>
        <w:rFonts w:hint="default"/>
        <w:lang w:val="ru-RU" w:eastAsia="en-US" w:bidi="ar-SA"/>
      </w:rPr>
    </w:lvl>
    <w:lvl w:ilvl="6" w:tplc="8BA26EC6">
      <w:numFmt w:val="bullet"/>
      <w:lvlText w:val="•"/>
      <w:lvlJc w:val="left"/>
      <w:pPr>
        <w:ind w:left="6790" w:hanging="305"/>
      </w:pPr>
      <w:rPr>
        <w:rFonts w:hint="default"/>
        <w:lang w:val="ru-RU" w:eastAsia="en-US" w:bidi="ar-SA"/>
      </w:rPr>
    </w:lvl>
    <w:lvl w:ilvl="7" w:tplc="195C5CA4">
      <w:numFmt w:val="bullet"/>
      <w:lvlText w:val="•"/>
      <w:lvlJc w:val="left"/>
      <w:pPr>
        <w:ind w:left="7665" w:hanging="305"/>
      </w:pPr>
      <w:rPr>
        <w:rFonts w:hint="default"/>
        <w:lang w:val="ru-RU" w:eastAsia="en-US" w:bidi="ar-SA"/>
      </w:rPr>
    </w:lvl>
    <w:lvl w:ilvl="8" w:tplc="6326FFAC">
      <w:numFmt w:val="bullet"/>
      <w:lvlText w:val="•"/>
      <w:lvlJc w:val="left"/>
      <w:pPr>
        <w:ind w:left="8540" w:hanging="305"/>
      </w:pPr>
      <w:rPr>
        <w:rFonts w:hint="default"/>
        <w:lang w:val="ru-RU" w:eastAsia="en-US" w:bidi="ar-SA"/>
      </w:rPr>
    </w:lvl>
  </w:abstractNum>
  <w:abstractNum w:abstractNumId="170">
    <w:nsid w:val="38555F81"/>
    <w:multiLevelType w:val="hybridMultilevel"/>
    <w:tmpl w:val="482AD000"/>
    <w:lvl w:ilvl="0" w:tplc="2730B1AE">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FD5ECCEC">
      <w:numFmt w:val="bullet"/>
      <w:lvlText w:val="•"/>
      <w:lvlJc w:val="left"/>
      <w:pPr>
        <w:ind w:left="2415" w:hanging="305"/>
      </w:pPr>
      <w:rPr>
        <w:rFonts w:hint="default"/>
        <w:lang w:val="ru-RU" w:eastAsia="en-US" w:bidi="ar-SA"/>
      </w:rPr>
    </w:lvl>
    <w:lvl w:ilvl="2" w:tplc="33EAEE3E">
      <w:numFmt w:val="bullet"/>
      <w:lvlText w:val="•"/>
      <w:lvlJc w:val="left"/>
      <w:pPr>
        <w:ind w:left="3290" w:hanging="305"/>
      </w:pPr>
      <w:rPr>
        <w:rFonts w:hint="default"/>
        <w:lang w:val="ru-RU" w:eastAsia="en-US" w:bidi="ar-SA"/>
      </w:rPr>
    </w:lvl>
    <w:lvl w:ilvl="3" w:tplc="40845598">
      <w:numFmt w:val="bullet"/>
      <w:lvlText w:val="•"/>
      <w:lvlJc w:val="left"/>
      <w:pPr>
        <w:ind w:left="4165" w:hanging="305"/>
      </w:pPr>
      <w:rPr>
        <w:rFonts w:hint="default"/>
        <w:lang w:val="ru-RU" w:eastAsia="en-US" w:bidi="ar-SA"/>
      </w:rPr>
    </w:lvl>
    <w:lvl w:ilvl="4" w:tplc="343C2B8E">
      <w:numFmt w:val="bullet"/>
      <w:lvlText w:val="•"/>
      <w:lvlJc w:val="left"/>
      <w:pPr>
        <w:ind w:left="5040" w:hanging="305"/>
      </w:pPr>
      <w:rPr>
        <w:rFonts w:hint="default"/>
        <w:lang w:val="ru-RU" w:eastAsia="en-US" w:bidi="ar-SA"/>
      </w:rPr>
    </w:lvl>
    <w:lvl w:ilvl="5" w:tplc="6B54F786">
      <w:numFmt w:val="bullet"/>
      <w:lvlText w:val="•"/>
      <w:lvlJc w:val="left"/>
      <w:pPr>
        <w:ind w:left="5915" w:hanging="305"/>
      </w:pPr>
      <w:rPr>
        <w:rFonts w:hint="default"/>
        <w:lang w:val="ru-RU" w:eastAsia="en-US" w:bidi="ar-SA"/>
      </w:rPr>
    </w:lvl>
    <w:lvl w:ilvl="6" w:tplc="720EFEBC">
      <w:numFmt w:val="bullet"/>
      <w:lvlText w:val="•"/>
      <w:lvlJc w:val="left"/>
      <w:pPr>
        <w:ind w:left="6790" w:hanging="305"/>
      </w:pPr>
      <w:rPr>
        <w:rFonts w:hint="default"/>
        <w:lang w:val="ru-RU" w:eastAsia="en-US" w:bidi="ar-SA"/>
      </w:rPr>
    </w:lvl>
    <w:lvl w:ilvl="7" w:tplc="2378FE7A">
      <w:numFmt w:val="bullet"/>
      <w:lvlText w:val="•"/>
      <w:lvlJc w:val="left"/>
      <w:pPr>
        <w:ind w:left="7665" w:hanging="305"/>
      </w:pPr>
      <w:rPr>
        <w:rFonts w:hint="default"/>
        <w:lang w:val="ru-RU" w:eastAsia="en-US" w:bidi="ar-SA"/>
      </w:rPr>
    </w:lvl>
    <w:lvl w:ilvl="8" w:tplc="2F543688">
      <w:numFmt w:val="bullet"/>
      <w:lvlText w:val="•"/>
      <w:lvlJc w:val="left"/>
      <w:pPr>
        <w:ind w:left="8540" w:hanging="305"/>
      </w:pPr>
      <w:rPr>
        <w:rFonts w:hint="default"/>
        <w:lang w:val="ru-RU" w:eastAsia="en-US" w:bidi="ar-SA"/>
      </w:rPr>
    </w:lvl>
  </w:abstractNum>
  <w:abstractNum w:abstractNumId="171">
    <w:nsid w:val="38915121"/>
    <w:multiLevelType w:val="hybridMultilevel"/>
    <w:tmpl w:val="56C4FF32"/>
    <w:lvl w:ilvl="0" w:tplc="E5628208">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0BF2B4C2">
      <w:numFmt w:val="bullet"/>
      <w:lvlText w:val="•"/>
      <w:lvlJc w:val="left"/>
      <w:pPr>
        <w:ind w:left="2640" w:hanging="284"/>
      </w:pPr>
      <w:rPr>
        <w:rFonts w:hint="default"/>
        <w:lang w:val="ru-RU" w:eastAsia="en-US" w:bidi="ar-SA"/>
      </w:rPr>
    </w:lvl>
    <w:lvl w:ilvl="2" w:tplc="1BCCD48E">
      <w:numFmt w:val="bullet"/>
      <w:lvlText w:val="•"/>
      <w:lvlJc w:val="left"/>
      <w:pPr>
        <w:ind w:left="3601" w:hanging="284"/>
      </w:pPr>
      <w:rPr>
        <w:rFonts w:hint="default"/>
        <w:lang w:val="ru-RU" w:eastAsia="en-US" w:bidi="ar-SA"/>
      </w:rPr>
    </w:lvl>
    <w:lvl w:ilvl="3" w:tplc="F1F4D5EE">
      <w:numFmt w:val="bullet"/>
      <w:lvlText w:val="•"/>
      <w:lvlJc w:val="left"/>
      <w:pPr>
        <w:ind w:left="4561" w:hanging="284"/>
      </w:pPr>
      <w:rPr>
        <w:rFonts w:hint="default"/>
        <w:lang w:val="ru-RU" w:eastAsia="en-US" w:bidi="ar-SA"/>
      </w:rPr>
    </w:lvl>
    <w:lvl w:ilvl="4" w:tplc="AB8A58FE">
      <w:numFmt w:val="bullet"/>
      <w:lvlText w:val="•"/>
      <w:lvlJc w:val="left"/>
      <w:pPr>
        <w:ind w:left="5522" w:hanging="284"/>
      </w:pPr>
      <w:rPr>
        <w:rFonts w:hint="default"/>
        <w:lang w:val="ru-RU" w:eastAsia="en-US" w:bidi="ar-SA"/>
      </w:rPr>
    </w:lvl>
    <w:lvl w:ilvl="5" w:tplc="6924053E">
      <w:numFmt w:val="bullet"/>
      <w:lvlText w:val="•"/>
      <w:lvlJc w:val="left"/>
      <w:pPr>
        <w:ind w:left="6483" w:hanging="284"/>
      </w:pPr>
      <w:rPr>
        <w:rFonts w:hint="default"/>
        <w:lang w:val="ru-RU" w:eastAsia="en-US" w:bidi="ar-SA"/>
      </w:rPr>
    </w:lvl>
    <w:lvl w:ilvl="6" w:tplc="58368BFE">
      <w:numFmt w:val="bullet"/>
      <w:lvlText w:val="•"/>
      <w:lvlJc w:val="left"/>
      <w:pPr>
        <w:ind w:left="7443" w:hanging="284"/>
      </w:pPr>
      <w:rPr>
        <w:rFonts w:hint="default"/>
        <w:lang w:val="ru-RU" w:eastAsia="en-US" w:bidi="ar-SA"/>
      </w:rPr>
    </w:lvl>
    <w:lvl w:ilvl="7" w:tplc="09E04C72">
      <w:numFmt w:val="bullet"/>
      <w:lvlText w:val="•"/>
      <w:lvlJc w:val="left"/>
      <w:pPr>
        <w:ind w:left="8404" w:hanging="284"/>
      </w:pPr>
      <w:rPr>
        <w:rFonts w:hint="default"/>
        <w:lang w:val="ru-RU" w:eastAsia="en-US" w:bidi="ar-SA"/>
      </w:rPr>
    </w:lvl>
    <w:lvl w:ilvl="8" w:tplc="2C52A182">
      <w:numFmt w:val="bullet"/>
      <w:lvlText w:val="•"/>
      <w:lvlJc w:val="left"/>
      <w:pPr>
        <w:ind w:left="9364" w:hanging="284"/>
      </w:pPr>
      <w:rPr>
        <w:rFonts w:hint="default"/>
        <w:lang w:val="ru-RU" w:eastAsia="en-US" w:bidi="ar-SA"/>
      </w:rPr>
    </w:lvl>
  </w:abstractNum>
  <w:abstractNum w:abstractNumId="172">
    <w:nsid w:val="38F25D2C"/>
    <w:multiLevelType w:val="hybridMultilevel"/>
    <w:tmpl w:val="4B36EF16"/>
    <w:lvl w:ilvl="0" w:tplc="C6D8E60E">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640EDD12">
      <w:numFmt w:val="bullet"/>
      <w:lvlText w:val="•"/>
      <w:lvlJc w:val="left"/>
      <w:pPr>
        <w:ind w:left="2640" w:hanging="284"/>
      </w:pPr>
      <w:rPr>
        <w:rFonts w:hint="default"/>
        <w:lang w:val="ru-RU" w:eastAsia="en-US" w:bidi="ar-SA"/>
      </w:rPr>
    </w:lvl>
    <w:lvl w:ilvl="2" w:tplc="846207E6">
      <w:numFmt w:val="bullet"/>
      <w:lvlText w:val="•"/>
      <w:lvlJc w:val="left"/>
      <w:pPr>
        <w:ind w:left="3601" w:hanging="284"/>
      </w:pPr>
      <w:rPr>
        <w:rFonts w:hint="default"/>
        <w:lang w:val="ru-RU" w:eastAsia="en-US" w:bidi="ar-SA"/>
      </w:rPr>
    </w:lvl>
    <w:lvl w:ilvl="3" w:tplc="802C834E">
      <w:numFmt w:val="bullet"/>
      <w:lvlText w:val="•"/>
      <w:lvlJc w:val="left"/>
      <w:pPr>
        <w:ind w:left="4561" w:hanging="284"/>
      </w:pPr>
      <w:rPr>
        <w:rFonts w:hint="default"/>
        <w:lang w:val="ru-RU" w:eastAsia="en-US" w:bidi="ar-SA"/>
      </w:rPr>
    </w:lvl>
    <w:lvl w:ilvl="4" w:tplc="B93CB87E">
      <w:numFmt w:val="bullet"/>
      <w:lvlText w:val="•"/>
      <w:lvlJc w:val="left"/>
      <w:pPr>
        <w:ind w:left="5522" w:hanging="284"/>
      </w:pPr>
      <w:rPr>
        <w:rFonts w:hint="default"/>
        <w:lang w:val="ru-RU" w:eastAsia="en-US" w:bidi="ar-SA"/>
      </w:rPr>
    </w:lvl>
    <w:lvl w:ilvl="5" w:tplc="37285B48">
      <w:numFmt w:val="bullet"/>
      <w:lvlText w:val="•"/>
      <w:lvlJc w:val="left"/>
      <w:pPr>
        <w:ind w:left="6483" w:hanging="284"/>
      </w:pPr>
      <w:rPr>
        <w:rFonts w:hint="default"/>
        <w:lang w:val="ru-RU" w:eastAsia="en-US" w:bidi="ar-SA"/>
      </w:rPr>
    </w:lvl>
    <w:lvl w:ilvl="6" w:tplc="710A118C">
      <w:numFmt w:val="bullet"/>
      <w:lvlText w:val="•"/>
      <w:lvlJc w:val="left"/>
      <w:pPr>
        <w:ind w:left="7443" w:hanging="284"/>
      </w:pPr>
      <w:rPr>
        <w:rFonts w:hint="default"/>
        <w:lang w:val="ru-RU" w:eastAsia="en-US" w:bidi="ar-SA"/>
      </w:rPr>
    </w:lvl>
    <w:lvl w:ilvl="7" w:tplc="9066266A">
      <w:numFmt w:val="bullet"/>
      <w:lvlText w:val="•"/>
      <w:lvlJc w:val="left"/>
      <w:pPr>
        <w:ind w:left="8404" w:hanging="284"/>
      </w:pPr>
      <w:rPr>
        <w:rFonts w:hint="default"/>
        <w:lang w:val="ru-RU" w:eastAsia="en-US" w:bidi="ar-SA"/>
      </w:rPr>
    </w:lvl>
    <w:lvl w:ilvl="8" w:tplc="20141C96">
      <w:numFmt w:val="bullet"/>
      <w:lvlText w:val="•"/>
      <w:lvlJc w:val="left"/>
      <w:pPr>
        <w:ind w:left="9364" w:hanging="284"/>
      </w:pPr>
      <w:rPr>
        <w:rFonts w:hint="default"/>
        <w:lang w:val="ru-RU" w:eastAsia="en-US" w:bidi="ar-SA"/>
      </w:rPr>
    </w:lvl>
  </w:abstractNum>
  <w:abstractNum w:abstractNumId="173">
    <w:nsid w:val="39081C43"/>
    <w:multiLevelType w:val="multilevel"/>
    <w:tmpl w:val="F0E63998"/>
    <w:lvl w:ilvl="0">
      <w:start w:val="6"/>
      <w:numFmt w:val="decimal"/>
      <w:lvlText w:val="%1"/>
      <w:lvlJc w:val="left"/>
      <w:pPr>
        <w:ind w:left="197" w:hanging="1010"/>
      </w:pPr>
      <w:rPr>
        <w:rFonts w:hint="default"/>
        <w:lang w:val="ru-RU" w:eastAsia="en-US" w:bidi="ar-SA"/>
      </w:rPr>
    </w:lvl>
    <w:lvl w:ilvl="1">
      <w:start w:val="1"/>
      <w:numFmt w:val="decimal"/>
      <w:lvlText w:val="%1.%2."/>
      <w:lvlJc w:val="left"/>
      <w:pPr>
        <w:ind w:left="197" w:hanging="1010"/>
        <w:jc w:val="right"/>
      </w:pPr>
      <w:rPr>
        <w:rFonts w:ascii="Times New Roman" w:eastAsia="Times New Roman" w:hAnsi="Times New Roman" w:cs="Times New Roman" w:hint="default"/>
        <w:b w:val="0"/>
        <w:bCs w:val="0"/>
        <w:i w:val="0"/>
        <w:iCs w:val="0"/>
        <w:spacing w:val="0"/>
        <w:w w:val="100"/>
        <w:sz w:val="30"/>
        <w:szCs w:val="30"/>
        <w:lang w:val="ru-RU" w:eastAsia="en-US" w:bidi="ar-SA"/>
      </w:rPr>
    </w:lvl>
    <w:lvl w:ilvl="2">
      <w:numFmt w:val="bullet"/>
      <w:lvlText w:val="•"/>
      <w:lvlJc w:val="left"/>
      <w:pPr>
        <w:ind w:left="2327" w:hanging="1010"/>
      </w:pPr>
      <w:rPr>
        <w:rFonts w:hint="default"/>
        <w:lang w:val="ru-RU" w:eastAsia="en-US" w:bidi="ar-SA"/>
      </w:rPr>
    </w:lvl>
    <w:lvl w:ilvl="3">
      <w:numFmt w:val="bullet"/>
      <w:lvlText w:val="•"/>
      <w:lvlJc w:val="left"/>
      <w:pPr>
        <w:ind w:left="3391" w:hanging="1010"/>
      </w:pPr>
      <w:rPr>
        <w:rFonts w:hint="default"/>
        <w:lang w:val="ru-RU" w:eastAsia="en-US" w:bidi="ar-SA"/>
      </w:rPr>
    </w:lvl>
    <w:lvl w:ilvl="4">
      <w:numFmt w:val="bullet"/>
      <w:lvlText w:val="•"/>
      <w:lvlJc w:val="left"/>
      <w:pPr>
        <w:ind w:left="4455" w:hanging="1010"/>
      </w:pPr>
      <w:rPr>
        <w:rFonts w:hint="default"/>
        <w:lang w:val="ru-RU" w:eastAsia="en-US" w:bidi="ar-SA"/>
      </w:rPr>
    </w:lvl>
    <w:lvl w:ilvl="5">
      <w:numFmt w:val="bullet"/>
      <w:lvlText w:val="•"/>
      <w:lvlJc w:val="left"/>
      <w:pPr>
        <w:ind w:left="5519" w:hanging="1010"/>
      </w:pPr>
      <w:rPr>
        <w:rFonts w:hint="default"/>
        <w:lang w:val="ru-RU" w:eastAsia="en-US" w:bidi="ar-SA"/>
      </w:rPr>
    </w:lvl>
    <w:lvl w:ilvl="6">
      <w:numFmt w:val="bullet"/>
      <w:lvlText w:val="•"/>
      <w:lvlJc w:val="left"/>
      <w:pPr>
        <w:ind w:left="6583" w:hanging="1010"/>
      </w:pPr>
      <w:rPr>
        <w:rFonts w:hint="default"/>
        <w:lang w:val="ru-RU" w:eastAsia="en-US" w:bidi="ar-SA"/>
      </w:rPr>
    </w:lvl>
    <w:lvl w:ilvl="7">
      <w:numFmt w:val="bullet"/>
      <w:lvlText w:val="•"/>
      <w:lvlJc w:val="left"/>
      <w:pPr>
        <w:ind w:left="7647" w:hanging="1010"/>
      </w:pPr>
      <w:rPr>
        <w:rFonts w:hint="default"/>
        <w:lang w:val="ru-RU" w:eastAsia="en-US" w:bidi="ar-SA"/>
      </w:rPr>
    </w:lvl>
    <w:lvl w:ilvl="8">
      <w:numFmt w:val="bullet"/>
      <w:lvlText w:val="•"/>
      <w:lvlJc w:val="left"/>
      <w:pPr>
        <w:ind w:left="8711" w:hanging="1010"/>
      </w:pPr>
      <w:rPr>
        <w:rFonts w:hint="default"/>
        <w:lang w:val="ru-RU" w:eastAsia="en-US" w:bidi="ar-SA"/>
      </w:rPr>
    </w:lvl>
  </w:abstractNum>
  <w:abstractNum w:abstractNumId="174">
    <w:nsid w:val="390B08E7"/>
    <w:multiLevelType w:val="multilevel"/>
    <w:tmpl w:val="49687C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5">
    <w:nsid w:val="39B50B79"/>
    <w:multiLevelType w:val="hybridMultilevel"/>
    <w:tmpl w:val="8196C132"/>
    <w:lvl w:ilvl="0" w:tplc="2FD683FC">
      <w:start w:val="1"/>
      <w:numFmt w:val="decimal"/>
      <w:lvlText w:val="%1)"/>
      <w:lvlJc w:val="left"/>
      <w:pPr>
        <w:ind w:left="1537" w:hanging="308"/>
      </w:pPr>
      <w:rPr>
        <w:rFonts w:ascii="Times New Roman" w:eastAsia="Times New Roman" w:hAnsi="Times New Roman" w:cs="Times New Roman" w:hint="default"/>
        <w:spacing w:val="0"/>
        <w:w w:val="100"/>
        <w:sz w:val="28"/>
        <w:szCs w:val="28"/>
        <w:lang w:val="ru-RU" w:eastAsia="en-US" w:bidi="ar-SA"/>
      </w:rPr>
    </w:lvl>
    <w:lvl w:ilvl="1" w:tplc="FB348640">
      <w:numFmt w:val="bullet"/>
      <w:lvlText w:val="•"/>
      <w:lvlJc w:val="left"/>
      <w:pPr>
        <w:ind w:left="2415" w:hanging="308"/>
      </w:pPr>
      <w:rPr>
        <w:rFonts w:hint="default"/>
        <w:lang w:val="ru-RU" w:eastAsia="en-US" w:bidi="ar-SA"/>
      </w:rPr>
    </w:lvl>
    <w:lvl w:ilvl="2" w:tplc="EA60F34A">
      <w:numFmt w:val="bullet"/>
      <w:lvlText w:val="•"/>
      <w:lvlJc w:val="left"/>
      <w:pPr>
        <w:ind w:left="3290" w:hanging="308"/>
      </w:pPr>
      <w:rPr>
        <w:rFonts w:hint="default"/>
        <w:lang w:val="ru-RU" w:eastAsia="en-US" w:bidi="ar-SA"/>
      </w:rPr>
    </w:lvl>
    <w:lvl w:ilvl="3" w:tplc="1AC0AB9E">
      <w:numFmt w:val="bullet"/>
      <w:lvlText w:val="•"/>
      <w:lvlJc w:val="left"/>
      <w:pPr>
        <w:ind w:left="4165" w:hanging="308"/>
      </w:pPr>
      <w:rPr>
        <w:rFonts w:hint="default"/>
        <w:lang w:val="ru-RU" w:eastAsia="en-US" w:bidi="ar-SA"/>
      </w:rPr>
    </w:lvl>
    <w:lvl w:ilvl="4" w:tplc="4036DADC">
      <w:numFmt w:val="bullet"/>
      <w:lvlText w:val="•"/>
      <w:lvlJc w:val="left"/>
      <w:pPr>
        <w:ind w:left="5040" w:hanging="308"/>
      </w:pPr>
      <w:rPr>
        <w:rFonts w:hint="default"/>
        <w:lang w:val="ru-RU" w:eastAsia="en-US" w:bidi="ar-SA"/>
      </w:rPr>
    </w:lvl>
    <w:lvl w:ilvl="5" w:tplc="C8C6D8F0">
      <w:numFmt w:val="bullet"/>
      <w:lvlText w:val="•"/>
      <w:lvlJc w:val="left"/>
      <w:pPr>
        <w:ind w:left="5915" w:hanging="308"/>
      </w:pPr>
      <w:rPr>
        <w:rFonts w:hint="default"/>
        <w:lang w:val="ru-RU" w:eastAsia="en-US" w:bidi="ar-SA"/>
      </w:rPr>
    </w:lvl>
    <w:lvl w:ilvl="6" w:tplc="1D8CD52E">
      <w:numFmt w:val="bullet"/>
      <w:lvlText w:val="•"/>
      <w:lvlJc w:val="left"/>
      <w:pPr>
        <w:ind w:left="6790" w:hanging="308"/>
      </w:pPr>
      <w:rPr>
        <w:rFonts w:hint="default"/>
        <w:lang w:val="ru-RU" w:eastAsia="en-US" w:bidi="ar-SA"/>
      </w:rPr>
    </w:lvl>
    <w:lvl w:ilvl="7" w:tplc="E5A47688">
      <w:numFmt w:val="bullet"/>
      <w:lvlText w:val="•"/>
      <w:lvlJc w:val="left"/>
      <w:pPr>
        <w:ind w:left="7665" w:hanging="308"/>
      </w:pPr>
      <w:rPr>
        <w:rFonts w:hint="default"/>
        <w:lang w:val="ru-RU" w:eastAsia="en-US" w:bidi="ar-SA"/>
      </w:rPr>
    </w:lvl>
    <w:lvl w:ilvl="8" w:tplc="B82E5EF2">
      <w:numFmt w:val="bullet"/>
      <w:lvlText w:val="•"/>
      <w:lvlJc w:val="left"/>
      <w:pPr>
        <w:ind w:left="8540" w:hanging="308"/>
      </w:pPr>
      <w:rPr>
        <w:rFonts w:hint="default"/>
        <w:lang w:val="ru-RU" w:eastAsia="en-US" w:bidi="ar-SA"/>
      </w:rPr>
    </w:lvl>
  </w:abstractNum>
  <w:abstractNum w:abstractNumId="176">
    <w:nsid w:val="39C336CA"/>
    <w:multiLevelType w:val="hybridMultilevel"/>
    <w:tmpl w:val="295857E8"/>
    <w:lvl w:ilvl="0" w:tplc="D72E8814">
      <w:start w:val="1"/>
      <w:numFmt w:val="decimal"/>
      <w:lvlText w:val="%1)"/>
      <w:lvlJc w:val="left"/>
      <w:pPr>
        <w:ind w:left="524" w:hanging="308"/>
      </w:pPr>
      <w:rPr>
        <w:rFonts w:ascii="Times New Roman" w:eastAsia="Times New Roman" w:hAnsi="Times New Roman" w:cs="Times New Roman" w:hint="default"/>
        <w:spacing w:val="0"/>
        <w:w w:val="100"/>
        <w:sz w:val="28"/>
        <w:szCs w:val="28"/>
        <w:lang w:val="ru-RU" w:eastAsia="en-US" w:bidi="ar-SA"/>
      </w:rPr>
    </w:lvl>
    <w:lvl w:ilvl="1" w:tplc="DB18AA10">
      <w:numFmt w:val="bullet"/>
      <w:lvlText w:val="•"/>
      <w:lvlJc w:val="left"/>
      <w:pPr>
        <w:ind w:left="1497" w:hanging="308"/>
      </w:pPr>
      <w:rPr>
        <w:rFonts w:hint="default"/>
        <w:lang w:val="ru-RU" w:eastAsia="en-US" w:bidi="ar-SA"/>
      </w:rPr>
    </w:lvl>
    <w:lvl w:ilvl="2" w:tplc="9BF45740">
      <w:numFmt w:val="bullet"/>
      <w:lvlText w:val="•"/>
      <w:lvlJc w:val="left"/>
      <w:pPr>
        <w:ind w:left="2474" w:hanging="308"/>
      </w:pPr>
      <w:rPr>
        <w:rFonts w:hint="default"/>
        <w:lang w:val="ru-RU" w:eastAsia="en-US" w:bidi="ar-SA"/>
      </w:rPr>
    </w:lvl>
    <w:lvl w:ilvl="3" w:tplc="A2AE7FC0">
      <w:numFmt w:val="bullet"/>
      <w:lvlText w:val="•"/>
      <w:lvlJc w:val="left"/>
      <w:pPr>
        <w:ind w:left="3451" w:hanging="308"/>
      </w:pPr>
      <w:rPr>
        <w:rFonts w:hint="default"/>
        <w:lang w:val="ru-RU" w:eastAsia="en-US" w:bidi="ar-SA"/>
      </w:rPr>
    </w:lvl>
    <w:lvl w:ilvl="4" w:tplc="589232A6">
      <w:numFmt w:val="bullet"/>
      <w:lvlText w:val="•"/>
      <w:lvlJc w:val="left"/>
      <w:pPr>
        <w:ind w:left="4428" w:hanging="308"/>
      </w:pPr>
      <w:rPr>
        <w:rFonts w:hint="default"/>
        <w:lang w:val="ru-RU" w:eastAsia="en-US" w:bidi="ar-SA"/>
      </w:rPr>
    </w:lvl>
    <w:lvl w:ilvl="5" w:tplc="5FE8D41A">
      <w:numFmt w:val="bullet"/>
      <w:lvlText w:val="•"/>
      <w:lvlJc w:val="left"/>
      <w:pPr>
        <w:ind w:left="5405" w:hanging="308"/>
      </w:pPr>
      <w:rPr>
        <w:rFonts w:hint="default"/>
        <w:lang w:val="ru-RU" w:eastAsia="en-US" w:bidi="ar-SA"/>
      </w:rPr>
    </w:lvl>
    <w:lvl w:ilvl="6" w:tplc="8EB2D402">
      <w:numFmt w:val="bullet"/>
      <w:lvlText w:val="•"/>
      <w:lvlJc w:val="left"/>
      <w:pPr>
        <w:ind w:left="6382" w:hanging="308"/>
      </w:pPr>
      <w:rPr>
        <w:rFonts w:hint="default"/>
        <w:lang w:val="ru-RU" w:eastAsia="en-US" w:bidi="ar-SA"/>
      </w:rPr>
    </w:lvl>
    <w:lvl w:ilvl="7" w:tplc="FFA4D5D6">
      <w:numFmt w:val="bullet"/>
      <w:lvlText w:val="•"/>
      <w:lvlJc w:val="left"/>
      <w:pPr>
        <w:ind w:left="7359" w:hanging="308"/>
      </w:pPr>
      <w:rPr>
        <w:rFonts w:hint="default"/>
        <w:lang w:val="ru-RU" w:eastAsia="en-US" w:bidi="ar-SA"/>
      </w:rPr>
    </w:lvl>
    <w:lvl w:ilvl="8" w:tplc="F2287A0C">
      <w:numFmt w:val="bullet"/>
      <w:lvlText w:val="•"/>
      <w:lvlJc w:val="left"/>
      <w:pPr>
        <w:ind w:left="8336" w:hanging="308"/>
      </w:pPr>
      <w:rPr>
        <w:rFonts w:hint="default"/>
        <w:lang w:val="ru-RU" w:eastAsia="en-US" w:bidi="ar-SA"/>
      </w:rPr>
    </w:lvl>
  </w:abstractNum>
  <w:abstractNum w:abstractNumId="177">
    <w:nsid w:val="39DD037F"/>
    <w:multiLevelType w:val="multilevel"/>
    <w:tmpl w:val="BA2CD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nsid w:val="39E70D11"/>
    <w:multiLevelType w:val="hybridMultilevel"/>
    <w:tmpl w:val="098C85B0"/>
    <w:lvl w:ilvl="0" w:tplc="57F47FFA">
      <w:start w:val="1"/>
      <w:numFmt w:val="decimal"/>
      <w:lvlText w:val="%1)"/>
      <w:lvlJc w:val="left"/>
      <w:pPr>
        <w:ind w:left="396" w:hanging="305"/>
        <w:jc w:val="right"/>
      </w:pPr>
      <w:rPr>
        <w:rFonts w:ascii="Times New Roman" w:eastAsia="Times New Roman" w:hAnsi="Times New Roman" w:cs="Times New Roman" w:hint="default"/>
        <w:spacing w:val="0"/>
        <w:w w:val="100"/>
        <w:sz w:val="28"/>
        <w:szCs w:val="28"/>
        <w:lang w:val="ru-RU" w:eastAsia="en-US" w:bidi="ar-SA"/>
      </w:rPr>
    </w:lvl>
    <w:lvl w:ilvl="1" w:tplc="42CABC98">
      <w:numFmt w:val="bullet"/>
      <w:lvlText w:val="•"/>
      <w:lvlJc w:val="left"/>
      <w:pPr>
        <w:ind w:left="1275" w:hanging="305"/>
      </w:pPr>
      <w:rPr>
        <w:rFonts w:hint="default"/>
        <w:lang w:val="ru-RU" w:eastAsia="en-US" w:bidi="ar-SA"/>
      </w:rPr>
    </w:lvl>
    <w:lvl w:ilvl="2" w:tplc="88EA1C44">
      <w:numFmt w:val="bullet"/>
      <w:lvlText w:val="•"/>
      <w:lvlJc w:val="left"/>
      <w:pPr>
        <w:ind w:left="2150" w:hanging="305"/>
      </w:pPr>
      <w:rPr>
        <w:rFonts w:hint="default"/>
        <w:lang w:val="ru-RU" w:eastAsia="en-US" w:bidi="ar-SA"/>
      </w:rPr>
    </w:lvl>
    <w:lvl w:ilvl="3" w:tplc="B3D21652">
      <w:numFmt w:val="bullet"/>
      <w:lvlText w:val="•"/>
      <w:lvlJc w:val="left"/>
      <w:pPr>
        <w:ind w:left="3025" w:hanging="305"/>
      </w:pPr>
      <w:rPr>
        <w:rFonts w:hint="default"/>
        <w:lang w:val="ru-RU" w:eastAsia="en-US" w:bidi="ar-SA"/>
      </w:rPr>
    </w:lvl>
    <w:lvl w:ilvl="4" w:tplc="CAB054F8">
      <w:numFmt w:val="bullet"/>
      <w:lvlText w:val="•"/>
      <w:lvlJc w:val="left"/>
      <w:pPr>
        <w:ind w:left="3900" w:hanging="305"/>
      </w:pPr>
      <w:rPr>
        <w:rFonts w:hint="default"/>
        <w:lang w:val="ru-RU" w:eastAsia="en-US" w:bidi="ar-SA"/>
      </w:rPr>
    </w:lvl>
    <w:lvl w:ilvl="5" w:tplc="001223D2">
      <w:numFmt w:val="bullet"/>
      <w:lvlText w:val="•"/>
      <w:lvlJc w:val="left"/>
      <w:pPr>
        <w:ind w:left="4776" w:hanging="305"/>
      </w:pPr>
      <w:rPr>
        <w:rFonts w:hint="default"/>
        <w:lang w:val="ru-RU" w:eastAsia="en-US" w:bidi="ar-SA"/>
      </w:rPr>
    </w:lvl>
    <w:lvl w:ilvl="6" w:tplc="B656B42E">
      <w:numFmt w:val="bullet"/>
      <w:lvlText w:val="•"/>
      <w:lvlJc w:val="left"/>
      <w:pPr>
        <w:ind w:left="5651" w:hanging="305"/>
      </w:pPr>
      <w:rPr>
        <w:rFonts w:hint="default"/>
        <w:lang w:val="ru-RU" w:eastAsia="en-US" w:bidi="ar-SA"/>
      </w:rPr>
    </w:lvl>
    <w:lvl w:ilvl="7" w:tplc="00E01264">
      <w:numFmt w:val="bullet"/>
      <w:lvlText w:val="•"/>
      <w:lvlJc w:val="left"/>
      <w:pPr>
        <w:ind w:left="6526" w:hanging="305"/>
      </w:pPr>
      <w:rPr>
        <w:rFonts w:hint="default"/>
        <w:lang w:val="ru-RU" w:eastAsia="en-US" w:bidi="ar-SA"/>
      </w:rPr>
    </w:lvl>
    <w:lvl w:ilvl="8" w:tplc="E7322232">
      <w:numFmt w:val="bullet"/>
      <w:lvlText w:val="•"/>
      <w:lvlJc w:val="left"/>
      <w:pPr>
        <w:ind w:left="7401" w:hanging="305"/>
      </w:pPr>
      <w:rPr>
        <w:rFonts w:hint="default"/>
        <w:lang w:val="ru-RU" w:eastAsia="en-US" w:bidi="ar-SA"/>
      </w:rPr>
    </w:lvl>
  </w:abstractNum>
  <w:abstractNum w:abstractNumId="179">
    <w:nsid w:val="39F5233B"/>
    <w:multiLevelType w:val="multilevel"/>
    <w:tmpl w:val="CC44E3F6"/>
    <w:lvl w:ilvl="0">
      <w:start w:val="5"/>
      <w:numFmt w:val="decimal"/>
      <w:lvlText w:val="%1"/>
      <w:lvlJc w:val="left"/>
      <w:pPr>
        <w:ind w:left="3863" w:hanging="451"/>
      </w:pPr>
      <w:rPr>
        <w:rFonts w:hint="default"/>
        <w:lang w:val="ru-RU" w:eastAsia="en-US" w:bidi="ar-SA"/>
      </w:rPr>
    </w:lvl>
    <w:lvl w:ilvl="1">
      <w:start w:val="1"/>
      <w:numFmt w:val="decimal"/>
      <w:lvlText w:val="%1.%2"/>
      <w:lvlJc w:val="left"/>
      <w:pPr>
        <w:ind w:left="3863" w:hanging="451"/>
        <w:jc w:val="right"/>
      </w:pPr>
      <w:rPr>
        <w:rFonts w:hint="default"/>
        <w:spacing w:val="0"/>
        <w:w w:val="100"/>
        <w:lang w:val="ru-RU" w:eastAsia="en-US" w:bidi="ar-SA"/>
      </w:rPr>
    </w:lvl>
    <w:lvl w:ilvl="2">
      <w:start w:val="1"/>
      <w:numFmt w:val="decimal"/>
      <w:lvlText w:val="%1.%2.%3."/>
      <w:lvlJc w:val="left"/>
      <w:pPr>
        <w:ind w:left="264" w:hanging="864"/>
      </w:pPr>
      <w:rPr>
        <w:rFonts w:hint="default"/>
        <w:spacing w:val="-3"/>
        <w:w w:val="100"/>
        <w:lang w:val="ru-RU" w:eastAsia="en-US" w:bidi="ar-SA"/>
      </w:rPr>
    </w:lvl>
    <w:lvl w:ilvl="3">
      <w:numFmt w:val="bullet"/>
      <w:lvlText w:val="•"/>
      <w:lvlJc w:val="left"/>
      <w:pPr>
        <w:ind w:left="5410" w:hanging="864"/>
      </w:pPr>
      <w:rPr>
        <w:rFonts w:hint="default"/>
        <w:lang w:val="ru-RU" w:eastAsia="en-US" w:bidi="ar-SA"/>
      </w:rPr>
    </w:lvl>
    <w:lvl w:ilvl="4">
      <w:numFmt w:val="bullet"/>
      <w:lvlText w:val="•"/>
      <w:lvlJc w:val="left"/>
      <w:pPr>
        <w:ind w:left="6186" w:hanging="864"/>
      </w:pPr>
      <w:rPr>
        <w:rFonts w:hint="default"/>
        <w:lang w:val="ru-RU" w:eastAsia="en-US" w:bidi="ar-SA"/>
      </w:rPr>
    </w:lvl>
    <w:lvl w:ilvl="5">
      <w:numFmt w:val="bullet"/>
      <w:lvlText w:val="•"/>
      <w:lvlJc w:val="left"/>
      <w:pPr>
        <w:ind w:left="6961" w:hanging="864"/>
      </w:pPr>
      <w:rPr>
        <w:rFonts w:hint="default"/>
        <w:lang w:val="ru-RU" w:eastAsia="en-US" w:bidi="ar-SA"/>
      </w:rPr>
    </w:lvl>
    <w:lvl w:ilvl="6">
      <w:numFmt w:val="bullet"/>
      <w:lvlText w:val="•"/>
      <w:lvlJc w:val="left"/>
      <w:pPr>
        <w:ind w:left="7737" w:hanging="864"/>
      </w:pPr>
      <w:rPr>
        <w:rFonts w:hint="default"/>
        <w:lang w:val="ru-RU" w:eastAsia="en-US" w:bidi="ar-SA"/>
      </w:rPr>
    </w:lvl>
    <w:lvl w:ilvl="7">
      <w:numFmt w:val="bullet"/>
      <w:lvlText w:val="•"/>
      <w:lvlJc w:val="left"/>
      <w:pPr>
        <w:ind w:left="8512" w:hanging="864"/>
      </w:pPr>
      <w:rPr>
        <w:rFonts w:hint="default"/>
        <w:lang w:val="ru-RU" w:eastAsia="en-US" w:bidi="ar-SA"/>
      </w:rPr>
    </w:lvl>
    <w:lvl w:ilvl="8">
      <w:numFmt w:val="bullet"/>
      <w:lvlText w:val="•"/>
      <w:lvlJc w:val="left"/>
      <w:pPr>
        <w:ind w:left="9288" w:hanging="864"/>
      </w:pPr>
      <w:rPr>
        <w:rFonts w:hint="default"/>
        <w:lang w:val="ru-RU" w:eastAsia="en-US" w:bidi="ar-SA"/>
      </w:rPr>
    </w:lvl>
  </w:abstractNum>
  <w:abstractNum w:abstractNumId="180">
    <w:nsid w:val="3A1D3524"/>
    <w:multiLevelType w:val="hybridMultilevel"/>
    <w:tmpl w:val="AD4CE5FA"/>
    <w:lvl w:ilvl="0" w:tplc="6510A248">
      <w:numFmt w:val="bullet"/>
      <w:lvlText w:val=""/>
      <w:lvlJc w:val="left"/>
      <w:pPr>
        <w:ind w:left="479" w:hanging="284"/>
      </w:pPr>
      <w:rPr>
        <w:rFonts w:ascii="Symbol" w:eastAsia="Symbol" w:hAnsi="Symbol" w:cs="Symbol" w:hint="default"/>
        <w:b w:val="0"/>
        <w:bCs w:val="0"/>
        <w:i w:val="0"/>
        <w:iCs w:val="0"/>
        <w:w w:val="100"/>
        <w:sz w:val="24"/>
        <w:szCs w:val="24"/>
        <w:lang w:val="ru-RU" w:eastAsia="en-US" w:bidi="ar-SA"/>
      </w:rPr>
    </w:lvl>
    <w:lvl w:ilvl="1" w:tplc="47A27DC6">
      <w:numFmt w:val="bullet"/>
      <w:lvlText w:val=""/>
      <w:lvlJc w:val="left"/>
      <w:pPr>
        <w:ind w:left="107" w:hanging="348"/>
      </w:pPr>
      <w:rPr>
        <w:rFonts w:ascii="Symbol" w:eastAsia="Symbol" w:hAnsi="Symbol" w:cs="Symbol" w:hint="default"/>
        <w:b w:val="0"/>
        <w:bCs w:val="0"/>
        <w:i w:val="0"/>
        <w:iCs w:val="0"/>
        <w:w w:val="100"/>
        <w:sz w:val="24"/>
        <w:szCs w:val="24"/>
        <w:lang w:val="ru-RU" w:eastAsia="en-US" w:bidi="ar-SA"/>
      </w:rPr>
    </w:lvl>
    <w:lvl w:ilvl="2" w:tplc="787E1FC2">
      <w:numFmt w:val="bullet"/>
      <w:lvlText w:val="•"/>
      <w:lvlJc w:val="left"/>
      <w:pPr>
        <w:ind w:left="861" w:hanging="348"/>
      </w:pPr>
      <w:rPr>
        <w:rFonts w:hint="default"/>
        <w:lang w:val="ru-RU" w:eastAsia="en-US" w:bidi="ar-SA"/>
      </w:rPr>
    </w:lvl>
    <w:lvl w:ilvl="3" w:tplc="AA96BA6C">
      <w:numFmt w:val="bullet"/>
      <w:lvlText w:val="•"/>
      <w:lvlJc w:val="left"/>
      <w:pPr>
        <w:ind w:left="1242" w:hanging="348"/>
      </w:pPr>
      <w:rPr>
        <w:rFonts w:hint="default"/>
        <w:lang w:val="ru-RU" w:eastAsia="en-US" w:bidi="ar-SA"/>
      </w:rPr>
    </w:lvl>
    <w:lvl w:ilvl="4" w:tplc="4F4C7972">
      <w:numFmt w:val="bullet"/>
      <w:lvlText w:val="•"/>
      <w:lvlJc w:val="left"/>
      <w:pPr>
        <w:ind w:left="1624" w:hanging="348"/>
      </w:pPr>
      <w:rPr>
        <w:rFonts w:hint="default"/>
        <w:lang w:val="ru-RU" w:eastAsia="en-US" w:bidi="ar-SA"/>
      </w:rPr>
    </w:lvl>
    <w:lvl w:ilvl="5" w:tplc="8D3E203E">
      <w:numFmt w:val="bullet"/>
      <w:lvlText w:val="•"/>
      <w:lvlJc w:val="left"/>
      <w:pPr>
        <w:ind w:left="2005" w:hanging="348"/>
      </w:pPr>
      <w:rPr>
        <w:rFonts w:hint="default"/>
        <w:lang w:val="ru-RU" w:eastAsia="en-US" w:bidi="ar-SA"/>
      </w:rPr>
    </w:lvl>
    <w:lvl w:ilvl="6" w:tplc="4190C16C">
      <w:numFmt w:val="bullet"/>
      <w:lvlText w:val="•"/>
      <w:lvlJc w:val="left"/>
      <w:pPr>
        <w:ind w:left="2387" w:hanging="348"/>
      </w:pPr>
      <w:rPr>
        <w:rFonts w:hint="default"/>
        <w:lang w:val="ru-RU" w:eastAsia="en-US" w:bidi="ar-SA"/>
      </w:rPr>
    </w:lvl>
    <w:lvl w:ilvl="7" w:tplc="0234E4C0">
      <w:numFmt w:val="bullet"/>
      <w:lvlText w:val="•"/>
      <w:lvlJc w:val="left"/>
      <w:pPr>
        <w:ind w:left="2768" w:hanging="348"/>
      </w:pPr>
      <w:rPr>
        <w:rFonts w:hint="default"/>
        <w:lang w:val="ru-RU" w:eastAsia="en-US" w:bidi="ar-SA"/>
      </w:rPr>
    </w:lvl>
    <w:lvl w:ilvl="8" w:tplc="17707160">
      <w:numFmt w:val="bullet"/>
      <w:lvlText w:val="•"/>
      <w:lvlJc w:val="left"/>
      <w:pPr>
        <w:ind w:left="3150" w:hanging="348"/>
      </w:pPr>
      <w:rPr>
        <w:rFonts w:hint="default"/>
        <w:lang w:val="ru-RU" w:eastAsia="en-US" w:bidi="ar-SA"/>
      </w:rPr>
    </w:lvl>
  </w:abstractNum>
  <w:abstractNum w:abstractNumId="181">
    <w:nsid w:val="3A8C5379"/>
    <w:multiLevelType w:val="multilevel"/>
    <w:tmpl w:val="34726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3AAD3F35"/>
    <w:multiLevelType w:val="hybridMultilevel"/>
    <w:tmpl w:val="114E55E2"/>
    <w:lvl w:ilvl="0" w:tplc="25E0893C">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4CEC7B54">
      <w:numFmt w:val="bullet"/>
      <w:lvlText w:val="•"/>
      <w:lvlJc w:val="left"/>
      <w:pPr>
        <w:ind w:left="2640" w:hanging="284"/>
      </w:pPr>
      <w:rPr>
        <w:rFonts w:hint="default"/>
        <w:lang w:val="ru-RU" w:eastAsia="en-US" w:bidi="ar-SA"/>
      </w:rPr>
    </w:lvl>
    <w:lvl w:ilvl="2" w:tplc="BBAA1242">
      <w:numFmt w:val="bullet"/>
      <w:lvlText w:val="•"/>
      <w:lvlJc w:val="left"/>
      <w:pPr>
        <w:ind w:left="3601" w:hanging="284"/>
      </w:pPr>
      <w:rPr>
        <w:rFonts w:hint="default"/>
        <w:lang w:val="ru-RU" w:eastAsia="en-US" w:bidi="ar-SA"/>
      </w:rPr>
    </w:lvl>
    <w:lvl w:ilvl="3" w:tplc="F52E8DDA">
      <w:numFmt w:val="bullet"/>
      <w:lvlText w:val="•"/>
      <w:lvlJc w:val="left"/>
      <w:pPr>
        <w:ind w:left="4561" w:hanging="284"/>
      </w:pPr>
      <w:rPr>
        <w:rFonts w:hint="default"/>
        <w:lang w:val="ru-RU" w:eastAsia="en-US" w:bidi="ar-SA"/>
      </w:rPr>
    </w:lvl>
    <w:lvl w:ilvl="4" w:tplc="66400F2E">
      <w:numFmt w:val="bullet"/>
      <w:lvlText w:val="•"/>
      <w:lvlJc w:val="left"/>
      <w:pPr>
        <w:ind w:left="5522" w:hanging="284"/>
      </w:pPr>
      <w:rPr>
        <w:rFonts w:hint="default"/>
        <w:lang w:val="ru-RU" w:eastAsia="en-US" w:bidi="ar-SA"/>
      </w:rPr>
    </w:lvl>
    <w:lvl w:ilvl="5" w:tplc="B992AC12">
      <w:numFmt w:val="bullet"/>
      <w:lvlText w:val="•"/>
      <w:lvlJc w:val="left"/>
      <w:pPr>
        <w:ind w:left="6483" w:hanging="284"/>
      </w:pPr>
      <w:rPr>
        <w:rFonts w:hint="default"/>
        <w:lang w:val="ru-RU" w:eastAsia="en-US" w:bidi="ar-SA"/>
      </w:rPr>
    </w:lvl>
    <w:lvl w:ilvl="6" w:tplc="BD40AFBC">
      <w:numFmt w:val="bullet"/>
      <w:lvlText w:val="•"/>
      <w:lvlJc w:val="left"/>
      <w:pPr>
        <w:ind w:left="7443" w:hanging="284"/>
      </w:pPr>
      <w:rPr>
        <w:rFonts w:hint="default"/>
        <w:lang w:val="ru-RU" w:eastAsia="en-US" w:bidi="ar-SA"/>
      </w:rPr>
    </w:lvl>
    <w:lvl w:ilvl="7" w:tplc="354E7CF2">
      <w:numFmt w:val="bullet"/>
      <w:lvlText w:val="•"/>
      <w:lvlJc w:val="left"/>
      <w:pPr>
        <w:ind w:left="8404" w:hanging="284"/>
      </w:pPr>
      <w:rPr>
        <w:rFonts w:hint="default"/>
        <w:lang w:val="ru-RU" w:eastAsia="en-US" w:bidi="ar-SA"/>
      </w:rPr>
    </w:lvl>
    <w:lvl w:ilvl="8" w:tplc="B00647AA">
      <w:numFmt w:val="bullet"/>
      <w:lvlText w:val="•"/>
      <w:lvlJc w:val="left"/>
      <w:pPr>
        <w:ind w:left="9364" w:hanging="284"/>
      </w:pPr>
      <w:rPr>
        <w:rFonts w:hint="default"/>
        <w:lang w:val="ru-RU" w:eastAsia="en-US" w:bidi="ar-SA"/>
      </w:rPr>
    </w:lvl>
  </w:abstractNum>
  <w:abstractNum w:abstractNumId="183">
    <w:nsid w:val="3ABD3381"/>
    <w:multiLevelType w:val="hybridMultilevel"/>
    <w:tmpl w:val="59685830"/>
    <w:lvl w:ilvl="0" w:tplc="88D49226">
      <w:start w:val="1"/>
      <w:numFmt w:val="decimal"/>
      <w:lvlText w:val="%1."/>
      <w:lvlJc w:val="left"/>
      <w:pPr>
        <w:ind w:left="107" w:hanging="240"/>
      </w:pPr>
      <w:rPr>
        <w:rFonts w:ascii="Times New Roman" w:eastAsia="Times New Roman" w:hAnsi="Times New Roman" w:cs="Times New Roman" w:hint="default"/>
        <w:b w:val="0"/>
        <w:bCs w:val="0"/>
        <w:i w:val="0"/>
        <w:iCs w:val="0"/>
        <w:w w:val="100"/>
        <w:sz w:val="24"/>
        <w:szCs w:val="24"/>
        <w:lang w:val="ru-RU" w:eastAsia="en-US" w:bidi="ar-SA"/>
      </w:rPr>
    </w:lvl>
    <w:lvl w:ilvl="1" w:tplc="68666A18">
      <w:numFmt w:val="bullet"/>
      <w:lvlText w:val="•"/>
      <w:lvlJc w:val="left"/>
      <w:pPr>
        <w:ind w:left="961" w:hanging="240"/>
      </w:pPr>
      <w:rPr>
        <w:rFonts w:hint="default"/>
        <w:lang w:val="ru-RU" w:eastAsia="en-US" w:bidi="ar-SA"/>
      </w:rPr>
    </w:lvl>
    <w:lvl w:ilvl="2" w:tplc="B314AF8A">
      <w:numFmt w:val="bullet"/>
      <w:lvlText w:val="•"/>
      <w:lvlJc w:val="left"/>
      <w:pPr>
        <w:ind w:left="1823" w:hanging="240"/>
      </w:pPr>
      <w:rPr>
        <w:rFonts w:hint="default"/>
        <w:lang w:val="ru-RU" w:eastAsia="en-US" w:bidi="ar-SA"/>
      </w:rPr>
    </w:lvl>
    <w:lvl w:ilvl="3" w:tplc="EE6EB2CC">
      <w:numFmt w:val="bullet"/>
      <w:lvlText w:val="•"/>
      <w:lvlJc w:val="left"/>
      <w:pPr>
        <w:ind w:left="2685" w:hanging="240"/>
      </w:pPr>
      <w:rPr>
        <w:rFonts w:hint="default"/>
        <w:lang w:val="ru-RU" w:eastAsia="en-US" w:bidi="ar-SA"/>
      </w:rPr>
    </w:lvl>
    <w:lvl w:ilvl="4" w:tplc="C7140504">
      <w:numFmt w:val="bullet"/>
      <w:lvlText w:val="•"/>
      <w:lvlJc w:val="left"/>
      <w:pPr>
        <w:ind w:left="3547" w:hanging="240"/>
      </w:pPr>
      <w:rPr>
        <w:rFonts w:hint="default"/>
        <w:lang w:val="ru-RU" w:eastAsia="en-US" w:bidi="ar-SA"/>
      </w:rPr>
    </w:lvl>
    <w:lvl w:ilvl="5" w:tplc="E4F422E2">
      <w:numFmt w:val="bullet"/>
      <w:lvlText w:val="•"/>
      <w:lvlJc w:val="left"/>
      <w:pPr>
        <w:ind w:left="4409" w:hanging="240"/>
      </w:pPr>
      <w:rPr>
        <w:rFonts w:hint="default"/>
        <w:lang w:val="ru-RU" w:eastAsia="en-US" w:bidi="ar-SA"/>
      </w:rPr>
    </w:lvl>
    <w:lvl w:ilvl="6" w:tplc="B7F23FCA">
      <w:numFmt w:val="bullet"/>
      <w:lvlText w:val="•"/>
      <w:lvlJc w:val="left"/>
      <w:pPr>
        <w:ind w:left="5270" w:hanging="240"/>
      </w:pPr>
      <w:rPr>
        <w:rFonts w:hint="default"/>
        <w:lang w:val="ru-RU" w:eastAsia="en-US" w:bidi="ar-SA"/>
      </w:rPr>
    </w:lvl>
    <w:lvl w:ilvl="7" w:tplc="AC0A6AA8">
      <w:numFmt w:val="bullet"/>
      <w:lvlText w:val="•"/>
      <w:lvlJc w:val="left"/>
      <w:pPr>
        <w:ind w:left="6132" w:hanging="240"/>
      </w:pPr>
      <w:rPr>
        <w:rFonts w:hint="default"/>
        <w:lang w:val="ru-RU" w:eastAsia="en-US" w:bidi="ar-SA"/>
      </w:rPr>
    </w:lvl>
    <w:lvl w:ilvl="8" w:tplc="286636EE">
      <w:numFmt w:val="bullet"/>
      <w:lvlText w:val="•"/>
      <w:lvlJc w:val="left"/>
      <w:pPr>
        <w:ind w:left="6994" w:hanging="240"/>
      </w:pPr>
      <w:rPr>
        <w:rFonts w:hint="default"/>
        <w:lang w:val="ru-RU" w:eastAsia="en-US" w:bidi="ar-SA"/>
      </w:rPr>
    </w:lvl>
  </w:abstractNum>
  <w:abstractNum w:abstractNumId="184">
    <w:nsid w:val="3AD53E4A"/>
    <w:multiLevelType w:val="multilevel"/>
    <w:tmpl w:val="BEFA0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3B3803EC"/>
    <w:multiLevelType w:val="hybridMultilevel"/>
    <w:tmpl w:val="37EA5D58"/>
    <w:lvl w:ilvl="0" w:tplc="62C212F0">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0150CC82">
      <w:numFmt w:val="bullet"/>
      <w:lvlText w:val="•"/>
      <w:lvlJc w:val="left"/>
      <w:pPr>
        <w:ind w:left="2640" w:hanging="284"/>
      </w:pPr>
      <w:rPr>
        <w:rFonts w:hint="default"/>
        <w:lang w:val="ru-RU" w:eastAsia="en-US" w:bidi="ar-SA"/>
      </w:rPr>
    </w:lvl>
    <w:lvl w:ilvl="2" w:tplc="0C9AADD8">
      <w:numFmt w:val="bullet"/>
      <w:lvlText w:val="•"/>
      <w:lvlJc w:val="left"/>
      <w:pPr>
        <w:ind w:left="3601" w:hanging="284"/>
      </w:pPr>
      <w:rPr>
        <w:rFonts w:hint="default"/>
        <w:lang w:val="ru-RU" w:eastAsia="en-US" w:bidi="ar-SA"/>
      </w:rPr>
    </w:lvl>
    <w:lvl w:ilvl="3" w:tplc="A8BA5FEE">
      <w:numFmt w:val="bullet"/>
      <w:lvlText w:val="•"/>
      <w:lvlJc w:val="left"/>
      <w:pPr>
        <w:ind w:left="4561" w:hanging="284"/>
      </w:pPr>
      <w:rPr>
        <w:rFonts w:hint="default"/>
        <w:lang w:val="ru-RU" w:eastAsia="en-US" w:bidi="ar-SA"/>
      </w:rPr>
    </w:lvl>
    <w:lvl w:ilvl="4" w:tplc="BAB0907E">
      <w:numFmt w:val="bullet"/>
      <w:lvlText w:val="•"/>
      <w:lvlJc w:val="left"/>
      <w:pPr>
        <w:ind w:left="5522" w:hanging="284"/>
      </w:pPr>
      <w:rPr>
        <w:rFonts w:hint="default"/>
        <w:lang w:val="ru-RU" w:eastAsia="en-US" w:bidi="ar-SA"/>
      </w:rPr>
    </w:lvl>
    <w:lvl w:ilvl="5" w:tplc="B1C67D20">
      <w:numFmt w:val="bullet"/>
      <w:lvlText w:val="•"/>
      <w:lvlJc w:val="left"/>
      <w:pPr>
        <w:ind w:left="6483" w:hanging="284"/>
      </w:pPr>
      <w:rPr>
        <w:rFonts w:hint="default"/>
        <w:lang w:val="ru-RU" w:eastAsia="en-US" w:bidi="ar-SA"/>
      </w:rPr>
    </w:lvl>
    <w:lvl w:ilvl="6" w:tplc="D76026A0">
      <w:numFmt w:val="bullet"/>
      <w:lvlText w:val="•"/>
      <w:lvlJc w:val="left"/>
      <w:pPr>
        <w:ind w:left="7443" w:hanging="284"/>
      </w:pPr>
      <w:rPr>
        <w:rFonts w:hint="default"/>
        <w:lang w:val="ru-RU" w:eastAsia="en-US" w:bidi="ar-SA"/>
      </w:rPr>
    </w:lvl>
    <w:lvl w:ilvl="7" w:tplc="53E860FE">
      <w:numFmt w:val="bullet"/>
      <w:lvlText w:val="•"/>
      <w:lvlJc w:val="left"/>
      <w:pPr>
        <w:ind w:left="8404" w:hanging="284"/>
      </w:pPr>
      <w:rPr>
        <w:rFonts w:hint="default"/>
        <w:lang w:val="ru-RU" w:eastAsia="en-US" w:bidi="ar-SA"/>
      </w:rPr>
    </w:lvl>
    <w:lvl w:ilvl="8" w:tplc="483A42C2">
      <w:numFmt w:val="bullet"/>
      <w:lvlText w:val="•"/>
      <w:lvlJc w:val="left"/>
      <w:pPr>
        <w:ind w:left="9364" w:hanging="284"/>
      </w:pPr>
      <w:rPr>
        <w:rFonts w:hint="default"/>
        <w:lang w:val="ru-RU" w:eastAsia="en-US" w:bidi="ar-SA"/>
      </w:rPr>
    </w:lvl>
  </w:abstractNum>
  <w:abstractNum w:abstractNumId="186">
    <w:nsid w:val="3B8F202F"/>
    <w:multiLevelType w:val="hybridMultilevel"/>
    <w:tmpl w:val="C206E9D8"/>
    <w:lvl w:ilvl="0" w:tplc="9FC6E3C4">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6124FB9E">
      <w:numFmt w:val="bullet"/>
      <w:lvlText w:val="•"/>
      <w:lvlJc w:val="left"/>
      <w:pPr>
        <w:ind w:left="2415" w:hanging="305"/>
      </w:pPr>
      <w:rPr>
        <w:rFonts w:hint="default"/>
        <w:lang w:val="ru-RU" w:eastAsia="en-US" w:bidi="ar-SA"/>
      </w:rPr>
    </w:lvl>
    <w:lvl w:ilvl="2" w:tplc="7AA23AC8">
      <w:numFmt w:val="bullet"/>
      <w:lvlText w:val="•"/>
      <w:lvlJc w:val="left"/>
      <w:pPr>
        <w:ind w:left="3290" w:hanging="305"/>
      </w:pPr>
      <w:rPr>
        <w:rFonts w:hint="default"/>
        <w:lang w:val="ru-RU" w:eastAsia="en-US" w:bidi="ar-SA"/>
      </w:rPr>
    </w:lvl>
    <w:lvl w:ilvl="3" w:tplc="55842896">
      <w:numFmt w:val="bullet"/>
      <w:lvlText w:val="•"/>
      <w:lvlJc w:val="left"/>
      <w:pPr>
        <w:ind w:left="4165" w:hanging="305"/>
      </w:pPr>
      <w:rPr>
        <w:rFonts w:hint="default"/>
        <w:lang w:val="ru-RU" w:eastAsia="en-US" w:bidi="ar-SA"/>
      </w:rPr>
    </w:lvl>
    <w:lvl w:ilvl="4" w:tplc="67B4F93E">
      <w:numFmt w:val="bullet"/>
      <w:lvlText w:val="•"/>
      <w:lvlJc w:val="left"/>
      <w:pPr>
        <w:ind w:left="5040" w:hanging="305"/>
      </w:pPr>
      <w:rPr>
        <w:rFonts w:hint="default"/>
        <w:lang w:val="ru-RU" w:eastAsia="en-US" w:bidi="ar-SA"/>
      </w:rPr>
    </w:lvl>
    <w:lvl w:ilvl="5" w:tplc="4A5E47FA">
      <w:numFmt w:val="bullet"/>
      <w:lvlText w:val="•"/>
      <w:lvlJc w:val="left"/>
      <w:pPr>
        <w:ind w:left="5915" w:hanging="305"/>
      </w:pPr>
      <w:rPr>
        <w:rFonts w:hint="default"/>
        <w:lang w:val="ru-RU" w:eastAsia="en-US" w:bidi="ar-SA"/>
      </w:rPr>
    </w:lvl>
    <w:lvl w:ilvl="6" w:tplc="8E024BB8">
      <w:numFmt w:val="bullet"/>
      <w:lvlText w:val="•"/>
      <w:lvlJc w:val="left"/>
      <w:pPr>
        <w:ind w:left="6790" w:hanging="305"/>
      </w:pPr>
      <w:rPr>
        <w:rFonts w:hint="default"/>
        <w:lang w:val="ru-RU" w:eastAsia="en-US" w:bidi="ar-SA"/>
      </w:rPr>
    </w:lvl>
    <w:lvl w:ilvl="7" w:tplc="512694C6">
      <w:numFmt w:val="bullet"/>
      <w:lvlText w:val="•"/>
      <w:lvlJc w:val="left"/>
      <w:pPr>
        <w:ind w:left="7665" w:hanging="305"/>
      </w:pPr>
      <w:rPr>
        <w:rFonts w:hint="default"/>
        <w:lang w:val="ru-RU" w:eastAsia="en-US" w:bidi="ar-SA"/>
      </w:rPr>
    </w:lvl>
    <w:lvl w:ilvl="8" w:tplc="04020904">
      <w:numFmt w:val="bullet"/>
      <w:lvlText w:val="•"/>
      <w:lvlJc w:val="left"/>
      <w:pPr>
        <w:ind w:left="8540" w:hanging="305"/>
      </w:pPr>
      <w:rPr>
        <w:rFonts w:hint="default"/>
        <w:lang w:val="ru-RU" w:eastAsia="en-US" w:bidi="ar-SA"/>
      </w:rPr>
    </w:lvl>
  </w:abstractNum>
  <w:abstractNum w:abstractNumId="187">
    <w:nsid w:val="3BE74AD5"/>
    <w:multiLevelType w:val="hybridMultilevel"/>
    <w:tmpl w:val="3A1A52EA"/>
    <w:lvl w:ilvl="0" w:tplc="721AAB8A">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81E84A4E">
      <w:numFmt w:val="bullet"/>
      <w:lvlText w:val="•"/>
      <w:lvlJc w:val="left"/>
      <w:pPr>
        <w:ind w:left="2640" w:hanging="284"/>
      </w:pPr>
      <w:rPr>
        <w:rFonts w:hint="default"/>
        <w:lang w:val="ru-RU" w:eastAsia="en-US" w:bidi="ar-SA"/>
      </w:rPr>
    </w:lvl>
    <w:lvl w:ilvl="2" w:tplc="F79477F4">
      <w:numFmt w:val="bullet"/>
      <w:lvlText w:val="•"/>
      <w:lvlJc w:val="left"/>
      <w:pPr>
        <w:ind w:left="3601" w:hanging="284"/>
      </w:pPr>
      <w:rPr>
        <w:rFonts w:hint="default"/>
        <w:lang w:val="ru-RU" w:eastAsia="en-US" w:bidi="ar-SA"/>
      </w:rPr>
    </w:lvl>
    <w:lvl w:ilvl="3" w:tplc="2E16789C">
      <w:numFmt w:val="bullet"/>
      <w:lvlText w:val="•"/>
      <w:lvlJc w:val="left"/>
      <w:pPr>
        <w:ind w:left="4561" w:hanging="284"/>
      </w:pPr>
      <w:rPr>
        <w:rFonts w:hint="default"/>
        <w:lang w:val="ru-RU" w:eastAsia="en-US" w:bidi="ar-SA"/>
      </w:rPr>
    </w:lvl>
    <w:lvl w:ilvl="4" w:tplc="619059F4">
      <w:numFmt w:val="bullet"/>
      <w:lvlText w:val="•"/>
      <w:lvlJc w:val="left"/>
      <w:pPr>
        <w:ind w:left="5522" w:hanging="284"/>
      </w:pPr>
      <w:rPr>
        <w:rFonts w:hint="default"/>
        <w:lang w:val="ru-RU" w:eastAsia="en-US" w:bidi="ar-SA"/>
      </w:rPr>
    </w:lvl>
    <w:lvl w:ilvl="5" w:tplc="6D18C908">
      <w:numFmt w:val="bullet"/>
      <w:lvlText w:val="•"/>
      <w:lvlJc w:val="left"/>
      <w:pPr>
        <w:ind w:left="6483" w:hanging="284"/>
      </w:pPr>
      <w:rPr>
        <w:rFonts w:hint="default"/>
        <w:lang w:val="ru-RU" w:eastAsia="en-US" w:bidi="ar-SA"/>
      </w:rPr>
    </w:lvl>
    <w:lvl w:ilvl="6" w:tplc="D864F9D2">
      <w:numFmt w:val="bullet"/>
      <w:lvlText w:val="•"/>
      <w:lvlJc w:val="left"/>
      <w:pPr>
        <w:ind w:left="7443" w:hanging="284"/>
      </w:pPr>
      <w:rPr>
        <w:rFonts w:hint="default"/>
        <w:lang w:val="ru-RU" w:eastAsia="en-US" w:bidi="ar-SA"/>
      </w:rPr>
    </w:lvl>
    <w:lvl w:ilvl="7" w:tplc="92868870">
      <w:numFmt w:val="bullet"/>
      <w:lvlText w:val="•"/>
      <w:lvlJc w:val="left"/>
      <w:pPr>
        <w:ind w:left="8404" w:hanging="284"/>
      </w:pPr>
      <w:rPr>
        <w:rFonts w:hint="default"/>
        <w:lang w:val="ru-RU" w:eastAsia="en-US" w:bidi="ar-SA"/>
      </w:rPr>
    </w:lvl>
    <w:lvl w:ilvl="8" w:tplc="D38A08B2">
      <w:numFmt w:val="bullet"/>
      <w:lvlText w:val="•"/>
      <w:lvlJc w:val="left"/>
      <w:pPr>
        <w:ind w:left="9364" w:hanging="284"/>
      </w:pPr>
      <w:rPr>
        <w:rFonts w:hint="default"/>
        <w:lang w:val="ru-RU" w:eastAsia="en-US" w:bidi="ar-SA"/>
      </w:rPr>
    </w:lvl>
  </w:abstractNum>
  <w:abstractNum w:abstractNumId="188">
    <w:nsid w:val="3BE86E03"/>
    <w:multiLevelType w:val="hybridMultilevel"/>
    <w:tmpl w:val="7410158C"/>
    <w:lvl w:ilvl="0" w:tplc="E39C60B6">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9D52E76C">
      <w:numFmt w:val="bullet"/>
      <w:lvlText w:val="•"/>
      <w:lvlJc w:val="left"/>
      <w:pPr>
        <w:ind w:left="2640" w:hanging="284"/>
      </w:pPr>
      <w:rPr>
        <w:rFonts w:hint="default"/>
        <w:lang w:val="ru-RU" w:eastAsia="en-US" w:bidi="ar-SA"/>
      </w:rPr>
    </w:lvl>
    <w:lvl w:ilvl="2" w:tplc="C4BCD5C4">
      <w:numFmt w:val="bullet"/>
      <w:lvlText w:val="•"/>
      <w:lvlJc w:val="left"/>
      <w:pPr>
        <w:ind w:left="3601" w:hanging="284"/>
      </w:pPr>
      <w:rPr>
        <w:rFonts w:hint="default"/>
        <w:lang w:val="ru-RU" w:eastAsia="en-US" w:bidi="ar-SA"/>
      </w:rPr>
    </w:lvl>
    <w:lvl w:ilvl="3" w:tplc="496AF94C">
      <w:numFmt w:val="bullet"/>
      <w:lvlText w:val="•"/>
      <w:lvlJc w:val="left"/>
      <w:pPr>
        <w:ind w:left="4561" w:hanging="284"/>
      </w:pPr>
      <w:rPr>
        <w:rFonts w:hint="default"/>
        <w:lang w:val="ru-RU" w:eastAsia="en-US" w:bidi="ar-SA"/>
      </w:rPr>
    </w:lvl>
    <w:lvl w:ilvl="4" w:tplc="5E44EFEE">
      <w:numFmt w:val="bullet"/>
      <w:lvlText w:val="•"/>
      <w:lvlJc w:val="left"/>
      <w:pPr>
        <w:ind w:left="5522" w:hanging="284"/>
      </w:pPr>
      <w:rPr>
        <w:rFonts w:hint="default"/>
        <w:lang w:val="ru-RU" w:eastAsia="en-US" w:bidi="ar-SA"/>
      </w:rPr>
    </w:lvl>
    <w:lvl w:ilvl="5" w:tplc="FC42F68A">
      <w:numFmt w:val="bullet"/>
      <w:lvlText w:val="•"/>
      <w:lvlJc w:val="left"/>
      <w:pPr>
        <w:ind w:left="6483" w:hanging="284"/>
      </w:pPr>
      <w:rPr>
        <w:rFonts w:hint="default"/>
        <w:lang w:val="ru-RU" w:eastAsia="en-US" w:bidi="ar-SA"/>
      </w:rPr>
    </w:lvl>
    <w:lvl w:ilvl="6" w:tplc="B87AB0BE">
      <w:numFmt w:val="bullet"/>
      <w:lvlText w:val="•"/>
      <w:lvlJc w:val="left"/>
      <w:pPr>
        <w:ind w:left="7443" w:hanging="284"/>
      </w:pPr>
      <w:rPr>
        <w:rFonts w:hint="default"/>
        <w:lang w:val="ru-RU" w:eastAsia="en-US" w:bidi="ar-SA"/>
      </w:rPr>
    </w:lvl>
    <w:lvl w:ilvl="7" w:tplc="09EE3714">
      <w:numFmt w:val="bullet"/>
      <w:lvlText w:val="•"/>
      <w:lvlJc w:val="left"/>
      <w:pPr>
        <w:ind w:left="8404" w:hanging="284"/>
      </w:pPr>
      <w:rPr>
        <w:rFonts w:hint="default"/>
        <w:lang w:val="ru-RU" w:eastAsia="en-US" w:bidi="ar-SA"/>
      </w:rPr>
    </w:lvl>
    <w:lvl w:ilvl="8" w:tplc="7DFCBD92">
      <w:numFmt w:val="bullet"/>
      <w:lvlText w:val="•"/>
      <w:lvlJc w:val="left"/>
      <w:pPr>
        <w:ind w:left="9364" w:hanging="284"/>
      </w:pPr>
      <w:rPr>
        <w:rFonts w:hint="default"/>
        <w:lang w:val="ru-RU" w:eastAsia="en-US" w:bidi="ar-SA"/>
      </w:rPr>
    </w:lvl>
  </w:abstractNum>
  <w:abstractNum w:abstractNumId="189">
    <w:nsid w:val="3C123FE2"/>
    <w:multiLevelType w:val="hybridMultilevel"/>
    <w:tmpl w:val="FBB29178"/>
    <w:lvl w:ilvl="0" w:tplc="4C5AB0C0">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3F668E94">
      <w:numFmt w:val="bullet"/>
      <w:lvlText w:val="•"/>
      <w:lvlJc w:val="left"/>
      <w:pPr>
        <w:ind w:left="2640" w:hanging="284"/>
      </w:pPr>
      <w:rPr>
        <w:rFonts w:hint="default"/>
        <w:lang w:val="ru-RU" w:eastAsia="en-US" w:bidi="ar-SA"/>
      </w:rPr>
    </w:lvl>
    <w:lvl w:ilvl="2" w:tplc="5F1AC126">
      <w:numFmt w:val="bullet"/>
      <w:lvlText w:val="•"/>
      <w:lvlJc w:val="left"/>
      <w:pPr>
        <w:ind w:left="3601" w:hanging="284"/>
      </w:pPr>
      <w:rPr>
        <w:rFonts w:hint="default"/>
        <w:lang w:val="ru-RU" w:eastAsia="en-US" w:bidi="ar-SA"/>
      </w:rPr>
    </w:lvl>
    <w:lvl w:ilvl="3" w:tplc="827EB030">
      <w:numFmt w:val="bullet"/>
      <w:lvlText w:val="•"/>
      <w:lvlJc w:val="left"/>
      <w:pPr>
        <w:ind w:left="4561" w:hanging="284"/>
      </w:pPr>
      <w:rPr>
        <w:rFonts w:hint="default"/>
        <w:lang w:val="ru-RU" w:eastAsia="en-US" w:bidi="ar-SA"/>
      </w:rPr>
    </w:lvl>
    <w:lvl w:ilvl="4" w:tplc="AD309496">
      <w:numFmt w:val="bullet"/>
      <w:lvlText w:val="•"/>
      <w:lvlJc w:val="left"/>
      <w:pPr>
        <w:ind w:left="5522" w:hanging="284"/>
      </w:pPr>
      <w:rPr>
        <w:rFonts w:hint="default"/>
        <w:lang w:val="ru-RU" w:eastAsia="en-US" w:bidi="ar-SA"/>
      </w:rPr>
    </w:lvl>
    <w:lvl w:ilvl="5" w:tplc="DEE0D438">
      <w:numFmt w:val="bullet"/>
      <w:lvlText w:val="•"/>
      <w:lvlJc w:val="left"/>
      <w:pPr>
        <w:ind w:left="6483" w:hanging="284"/>
      </w:pPr>
      <w:rPr>
        <w:rFonts w:hint="default"/>
        <w:lang w:val="ru-RU" w:eastAsia="en-US" w:bidi="ar-SA"/>
      </w:rPr>
    </w:lvl>
    <w:lvl w:ilvl="6" w:tplc="06E034B4">
      <w:numFmt w:val="bullet"/>
      <w:lvlText w:val="•"/>
      <w:lvlJc w:val="left"/>
      <w:pPr>
        <w:ind w:left="7443" w:hanging="284"/>
      </w:pPr>
      <w:rPr>
        <w:rFonts w:hint="default"/>
        <w:lang w:val="ru-RU" w:eastAsia="en-US" w:bidi="ar-SA"/>
      </w:rPr>
    </w:lvl>
    <w:lvl w:ilvl="7" w:tplc="64E40F32">
      <w:numFmt w:val="bullet"/>
      <w:lvlText w:val="•"/>
      <w:lvlJc w:val="left"/>
      <w:pPr>
        <w:ind w:left="8404" w:hanging="284"/>
      </w:pPr>
      <w:rPr>
        <w:rFonts w:hint="default"/>
        <w:lang w:val="ru-RU" w:eastAsia="en-US" w:bidi="ar-SA"/>
      </w:rPr>
    </w:lvl>
    <w:lvl w:ilvl="8" w:tplc="48CC09CE">
      <w:numFmt w:val="bullet"/>
      <w:lvlText w:val="•"/>
      <w:lvlJc w:val="left"/>
      <w:pPr>
        <w:ind w:left="9364" w:hanging="284"/>
      </w:pPr>
      <w:rPr>
        <w:rFonts w:hint="default"/>
        <w:lang w:val="ru-RU" w:eastAsia="en-US" w:bidi="ar-SA"/>
      </w:rPr>
    </w:lvl>
  </w:abstractNum>
  <w:abstractNum w:abstractNumId="190">
    <w:nsid w:val="3C6124DD"/>
    <w:multiLevelType w:val="hybridMultilevel"/>
    <w:tmpl w:val="FA8C4FAC"/>
    <w:lvl w:ilvl="0" w:tplc="F09C1B58">
      <w:start w:val="1"/>
      <w:numFmt w:val="decimal"/>
      <w:lvlText w:val="%1."/>
      <w:lvlJc w:val="left"/>
      <w:pPr>
        <w:ind w:left="347" w:hanging="240"/>
      </w:pPr>
      <w:rPr>
        <w:rFonts w:ascii="Times New Roman" w:eastAsia="Times New Roman" w:hAnsi="Times New Roman" w:cs="Times New Roman" w:hint="default"/>
        <w:b w:val="0"/>
        <w:bCs w:val="0"/>
        <w:i w:val="0"/>
        <w:iCs w:val="0"/>
        <w:w w:val="100"/>
        <w:sz w:val="24"/>
        <w:szCs w:val="24"/>
        <w:lang w:val="ru-RU" w:eastAsia="en-US" w:bidi="ar-SA"/>
      </w:rPr>
    </w:lvl>
    <w:lvl w:ilvl="1" w:tplc="485A2040">
      <w:numFmt w:val="bullet"/>
      <w:lvlText w:val="•"/>
      <w:lvlJc w:val="left"/>
      <w:pPr>
        <w:ind w:left="1177" w:hanging="240"/>
      </w:pPr>
      <w:rPr>
        <w:rFonts w:hint="default"/>
        <w:lang w:val="ru-RU" w:eastAsia="en-US" w:bidi="ar-SA"/>
      </w:rPr>
    </w:lvl>
    <w:lvl w:ilvl="2" w:tplc="AA423D74">
      <w:numFmt w:val="bullet"/>
      <w:lvlText w:val="•"/>
      <w:lvlJc w:val="left"/>
      <w:pPr>
        <w:ind w:left="2015" w:hanging="240"/>
      </w:pPr>
      <w:rPr>
        <w:rFonts w:hint="default"/>
        <w:lang w:val="ru-RU" w:eastAsia="en-US" w:bidi="ar-SA"/>
      </w:rPr>
    </w:lvl>
    <w:lvl w:ilvl="3" w:tplc="FF98027C">
      <w:numFmt w:val="bullet"/>
      <w:lvlText w:val="•"/>
      <w:lvlJc w:val="left"/>
      <w:pPr>
        <w:ind w:left="2853" w:hanging="240"/>
      </w:pPr>
      <w:rPr>
        <w:rFonts w:hint="default"/>
        <w:lang w:val="ru-RU" w:eastAsia="en-US" w:bidi="ar-SA"/>
      </w:rPr>
    </w:lvl>
    <w:lvl w:ilvl="4" w:tplc="9740DE0C">
      <w:numFmt w:val="bullet"/>
      <w:lvlText w:val="•"/>
      <w:lvlJc w:val="left"/>
      <w:pPr>
        <w:ind w:left="3691" w:hanging="240"/>
      </w:pPr>
      <w:rPr>
        <w:rFonts w:hint="default"/>
        <w:lang w:val="ru-RU" w:eastAsia="en-US" w:bidi="ar-SA"/>
      </w:rPr>
    </w:lvl>
    <w:lvl w:ilvl="5" w:tplc="308850D6">
      <w:numFmt w:val="bullet"/>
      <w:lvlText w:val="•"/>
      <w:lvlJc w:val="left"/>
      <w:pPr>
        <w:ind w:left="4529" w:hanging="240"/>
      </w:pPr>
      <w:rPr>
        <w:rFonts w:hint="default"/>
        <w:lang w:val="ru-RU" w:eastAsia="en-US" w:bidi="ar-SA"/>
      </w:rPr>
    </w:lvl>
    <w:lvl w:ilvl="6" w:tplc="78B6487E">
      <w:numFmt w:val="bullet"/>
      <w:lvlText w:val="•"/>
      <w:lvlJc w:val="left"/>
      <w:pPr>
        <w:ind w:left="5366" w:hanging="240"/>
      </w:pPr>
      <w:rPr>
        <w:rFonts w:hint="default"/>
        <w:lang w:val="ru-RU" w:eastAsia="en-US" w:bidi="ar-SA"/>
      </w:rPr>
    </w:lvl>
    <w:lvl w:ilvl="7" w:tplc="7D361E28">
      <w:numFmt w:val="bullet"/>
      <w:lvlText w:val="•"/>
      <w:lvlJc w:val="left"/>
      <w:pPr>
        <w:ind w:left="6204" w:hanging="240"/>
      </w:pPr>
      <w:rPr>
        <w:rFonts w:hint="default"/>
        <w:lang w:val="ru-RU" w:eastAsia="en-US" w:bidi="ar-SA"/>
      </w:rPr>
    </w:lvl>
    <w:lvl w:ilvl="8" w:tplc="5D829B58">
      <w:numFmt w:val="bullet"/>
      <w:lvlText w:val="•"/>
      <w:lvlJc w:val="left"/>
      <w:pPr>
        <w:ind w:left="7042" w:hanging="240"/>
      </w:pPr>
      <w:rPr>
        <w:rFonts w:hint="default"/>
        <w:lang w:val="ru-RU" w:eastAsia="en-US" w:bidi="ar-SA"/>
      </w:rPr>
    </w:lvl>
  </w:abstractNum>
  <w:abstractNum w:abstractNumId="191">
    <w:nsid w:val="3C7F2571"/>
    <w:multiLevelType w:val="hybridMultilevel"/>
    <w:tmpl w:val="17E4091C"/>
    <w:lvl w:ilvl="0" w:tplc="D4622CDA">
      <w:start w:val="1"/>
      <w:numFmt w:val="decimal"/>
      <w:lvlText w:val="%1."/>
      <w:lvlJc w:val="left"/>
      <w:pPr>
        <w:ind w:left="1670" w:hanging="284"/>
      </w:pPr>
      <w:rPr>
        <w:rFonts w:hint="default"/>
        <w:w w:val="100"/>
        <w:lang w:val="ru-RU" w:eastAsia="en-US" w:bidi="ar-SA"/>
      </w:rPr>
    </w:lvl>
    <w:lvl w:ilvl="1" w:tplc="0EC28A56">
      <w:numFmt w:val="bullet"/>
      <w:lvlText w:val="•"/>
      <w:lvlJc w:val="left"/>
      <w:pPr>
        <w:ind w:left="2640" w:hanging="284"/>
      </w:pPr>
      <w:rPr>
        <w:rFonts w:hint="default"/>
        <w:lang w:val="ru-RU" w:eastAsia="en-US" w:bidi="ar-SA"/>
      </w:rPr>
    </w:lvl>
    <w:lvl w:ilvl="2" w:tplc="864CB156">
      <w:numFmt w:val="bullet"/>
      <w:lvlText w:val="•"/>
      <w:lvlJc w:val="left"/>
      <w:pPr>
        <w:ind w:left="3601" w:hanging="284"/>
      </w:pPr>
      <w:rPr>
        <w:rFonts w:hint="default"/>
        <w:lang w:val="ru-RU" w:eastAsia="en-US" w:bidi="ar-SA"/>
      </w:rPr>
    </w:lvl>
    <w:lvl w:ilvl="3" w:tplc="D2B623B0">
      <w:numFmt w:val="bullet"/>
      <w:lvlText w:val="•"/>
      <w:lvlJc w:val="left"/>
      <w:pPr>
        <w:ind w:left="4561" w:hanging="284"/>
      </w:pPr>
      <w:rPr>
        <w:rFonts w:hint="default"/>
        <w:lang w:val="ru-RU" w:eastAsia="en-US" w:bidi="ar-SA"/>
      </w:rPr>
    </w:lvl>
    <w:lvl w:ilvl="4" w:tplc="683637C0">
      <w:numFmt w:val="bullet"/>
      <w:lvlText w:val="•"/>
      <w:lvlJc w:val="left"/>
      <w:pPr>
        <w:ind w:left="5522" w:hanging="284"/>
      </w:pPr>
      <w:rPr>
        <w:rFonts w:hint="default"/>
        <w:lang w:val="ru-RU" w:eastAsia="en-US" w:bidi="ar-SA"/>
      </w:rPr>
    </w:lvl>
    <w:lvl w:ilvl="5" w:tplc="2D5CA17A">
      <w:numFmt w:val="bullet"/>
      <w:lvlText w:val="•"/>
      <w:lvlJc w:val="left"/>
      <w:pPr>
        <w:ind w:left="6483" w:hanging="284"/>
      </w:pPr>
      <w:rPr>
        <w:rFonts w:hint="default"/>
        <w:lang w:val="ru-RU" w:eastAsia="en-US" w:bidi="ar-SA"/>
      </w:rPr>
    </w:lvl>
    <w:lvl w:ilvl="6" w:tplc="61404230">
      <w:numFmt w:val="bullet"/>
      <w:lvlText w:val="•"/>
      <w:lvlJc w:val="left"/>
      <w:pPr>
        <w:ind w:left="7443" w:hanging="284"/>
      </w:pPr>
      <w:rPr>
        <w:rFonts w:hint="default"/>
        <w:lang w:val="ru-RU" w:eastAsia="en-US" w:bidi="ar-SA"/>
      </w:rPr>
    </w:lvl>
    <w:lvl w:ilvl="7" w:tplc="B6988F3A">
      <w:numFmt w:val="bullet"/>
      <w:lvlText w:val="•"/>
      <w:lvlJc w:val="left"/>
      <w:pPr>
        <w:ind w:left="8404" w:hanging="284"/>
      </w:pPr>
      <w:rPr>
        <w:rFonts w:hint="default"/>
        <w:lang w:val="ru-RU" w:eastAsia="en-US" w:bidi="ar-SA"/>
      </w:rPr>
    </w:lvl>
    <w:lvl w:ilvl="8" w:tplc="37B8085E">
      <w:numFmt w:val="bullet"/>
      <w:lvlText w:val="•"/>
      <w:lvlJc w:val="left"/>
      <w:pPr>
        <w:ind w:left="9364" w:hanging="284"/>
      </w:pPr>
      <w:rPr>
        <w:rFonts w:hint="default"/>
        <w:lang w:val="ru-RU" w:eastAsia="en-US" w:bidi="ar-SA"/>
      </w:rPr>
    </w:lvl>
  </w:abstractNum>
  <w:abstractNum w:abstractNumId="192">
    <w:nsid w:val="3CB36A50"/>
    <w:multiLevelType w:val="hybridMultilevel"/>
    <w:tmpl w:val="78025DCA"/>
    <w:lvl w:ilvl="0" w:tplc="8750760E">
      <w:start w:val="1"/>
      <w:numFmt w:val="decimal"/>
      <w:lvlText w:val="%1."/>
      <w:lvlJc w:val="left"/>
      <w:pPr>
        <w:ind w:left="1670" w:hanging="284"/>
      </w:pPr>
      <w:rPr>
        <w:rFonts w:hint="default"/>
        <w:w w:val="100"/>
        <w:lang w:val="ru-RU" w:eastAsia="en-US" w:bidi="ar-SA"/>
      </w:rPr>
    </w:lvl>
    <w:lvl w:ilvl="1" w:tplc="9BC68F5C">
      <w:numFmt w:val="bullet"/>
      <w:lvlText w:val="•"/>
      <w:lvlJc w:val="left"/>
      <w:pPr>
        <w:ind w:left="2640" w:hanging="284"/>
      </w:pPr>
      <w:rPr>
        <w:rFonts w:hint="default"/>
        <w:lang w:val="ru-RU" w:eastAsia="en-US" w:bidi="ar-SA"/>
      </w:rPr>
    </w:lvl>
    <w:lvl w:ilvl="2" w:tplc="41525A18">
      <w:numFmt w:val="bullet"/>
      <w:lvlText w:val="•"/>
      <w:lvlJc w:val="left"/>
      <w:pPr>
        <w:ind w:left="3601" w:hanging="284"/>
      </w:pPr>
      <w:rPr>
        <w:rFonts w:hint="default"/>
        <w:lang w:val="ru-RU" w:eastAsia="en-US" w:bidi="ar-SA"/>
      </w:rPr>
    </w:lvl>
    <w:lvl w:ilvl="3" w:tplc="AEA226CA">
      <w:numFmt w:val="bullet"/>
      <w:lvlText w:val="•"/>
      <w:lvlJc w:val="left"/>
      <w:pPr>
        <w:ind w:left="4561" w:hanging="284"/>
      </w:pPr>
      <w:rPr>
        <w:rFonts w:hint="default"/>
        <w:lang w:val="ru-RU" w:eastAsia="en-US" w:bidi="ar-SA"/>
      </w:rPr>
    </w:lvl>
    <w:lvl w:ilvl="4" w:tplc="5E3CA1E4">
      <w:numFmt w:val="bullet"/>
      <w:lvlText w:val="•"/>
      <w:lvlJc w:val="left"/>
      <w:pPr>
        <w:ind w:left="5522" w:hanging="284"/>
      </w:pPr>
      <w:rPr>
        <w:rFonts w:hint="default"/>
        <w:lang w:val="ru-RU" w:eastAsia="en-US" w:bidi="ar-SA"/>
      </w:rPr>
    </w:lvl>
    <w:lvl w:ilvl="5" w:tplc="2AA0A920">
      <w:numFmt w:val="bullet"/>
      <w:lvlText w:val="•"/>
      <w:lvlJc w:val="left"/>
      <w:pPr>
        <w:ind w:left="6483" w:hanging="284"/>
      </w:pPr>
      <w:rPr>
        <w:rFonts w:hint="default"/>
        <w:lang w:val="ru-RU" w:eastAsia="en-US" w:bidi="ar-SA"/>
      </w:rPr>
    </w:lvl>
    <w:lvl w:ilvl="6" w:tplc="C90EC3F0">
      <w:numFmt w:val="bullet"/>
      <w:lvlText w:val="•"/>
      <w:lvlJc w:val="left"/>
      <w:pPr>
        <w:ind w:left="7443" w:hanging="284"/>
      </w:pPr>
      <w:rPr>
        <w:rFonts w:hint="default"/>
        <w:lang w:val="ru-RU" w:eastAsia="en-US" w:bidi="ar-SA"/>
      </w:rPr>
    </w:lvl>
    <w:lvl w:ilvl="7" w:tplc="7534C030">
      <w:numFmt w:val="bullet"/>
      <w:lvlText w:val="•"/>
      <w:lvlJc w:val="left"/>
      <w:pPr>
        <w:ind w:left="8404" w:hanging="284"/>
      </w:pPr>
      <w:rPr>
        <w:rFonts w:hint="default"/>
        <w:lang w:val="ru-RU" w:eastAsia="en-US" w:bidi="ar-SA"/>
      </w:rPr>
    </w:lvl>
    <w:lvl w:ilvl="8" w:tplc="6CD8F93A">
      <w:numFmt w:val="bullet"/>
      <w:lvlText w:val="•"/>
      <w:lvlJc w:val="left"/>
      <w:pPr>
        <w:ind w:left="9364" w:hanging="284"/>
      </w:pPr>
      <w:rPr>
        <w:rFonts w:hint="default"/>
        <w:lang w:val="ru-RU" w:eastAsia="en-US" w:bidi="ar-SA"/>
      </w:rPr>
    </w:lvl>
  </w:abstractNum>
  <w:abstractNum w:abstractNumId="193">
    <w:nsid w:val="3CD85AA8"/>
    <w:multiLevelType w:val="hybridMultilevel"/>
    <w:tmpl w:val="A3C8A1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3D3E343B"/>
    <w:multiLevelType w:val="hybridMultilevel"/>
    <w:tmpl w:val="0B44AA98"/>
    <w:lvl w:ilvl="0" w:tplc="066EFCC8">
      <w:start w:val="1"/>
      <w:numFmt w:val="decimal"/>
      <w:lvlText w:val="%1."/>
      <w:lvlJc w:val="left"/>
      <w:pPr>
        <w:ind w:left="1670" w:hanging="284"/>
      </w:pPr>
      <w:rPr>
        <w:rFonts w:hint="default"/>
        <w:w w:val="100"/>
        <w:lang w:val="ru-RU" w:eastAsia="en-US" w:bidi="ar-SA"/>
      </w:rPr>
    </w:lvl>
    <w:lvl w:ilvl="1" w:tplc="20F8511C">
      <w:numFmt w:val="bullet"/>
      <w:lvlText w:val="•"/>
      <w:lvlJc w:val="left"/>
      <w:pPr>
        <w:ind w:left="2640" w:hanging="284"/>
      </w:pPr>
      <w:rPr>
        <w:rFonts w:hint="default"/>
        <w:lang w:val="ru-RU" w:eastAsia="en-US" w:bidi="ar-SA"/>
      </w:rPr>
    </w:lvl>
    <w:lvl w:ilvl="2" w:tplc="1374856C">
      <w:numFmt w:val="bullet"/>
      <w:lvlText w:val="•"/>
      <w:lvlJc w:val="left"/>
      <w:pPr>
        <w:ind w:left="3601" w:hanging="284"/>
      </w:pPr>
      <w:rPr>
        <w:rFonts w:hint="default"/>
        <w:lang w:val="ru-RU" w:eastAsia="en-US" w:bidi="ar-SA"/>
      </w:rPr>
    </w:lvl>
    <w:lvl w:ilvl="3" w:tplc="FB883CF2">
      <w:numFmt w:val="bullet"/>
      <w:lvlText w:val="•"/>
      <w:lvlJc w:val="left"/>
      <w:pPr>
        <w:ind w:left="4561" w:hanging="284"/>
      </w:pPr>
      <w:rPr>
        <w:rFonts w:hint="default"/>
        <w:lang w:val="ru-RU" w:eastAsia="en-US" w:bidi="ar-SA"/>
      </w:rPr>
    </w:lvl>
    <w:lvl w:ilvl="4" w:tplc="A0C400B0">
      <w:numFmt w:val="bullet"/>
      <w:lvlText w:val="•"/>
      <w:lvlJc w:val="left"/>
      <w:pPr>
        <w:ind w:left="5522" w:hanging="284"/>
      </w:pPr>
      <w:rPr>
        <w:rFonts w:hint="default"/>
        <w:lang w:val="ru-RU" w:eastAsia="en-US" w:bidi="ar-SA"/>
      </w:rPr>
    </w:lvl>
    <w:lvl w:ilvl="5" w:tplc="CFFCB726">
      <w:numFmt w:val="bullet"/>
      <w:lvlText w:val="•"/>
      <w:lvlJc w:val="left"/>
      <w:pPr>
        <w:ind w:left="6483" w:hanging="284"/>
      </w:pPr>
      <w:rPr>
        <w:rFonts w:hint="default"/>
        <w:lang w:val="ru-RU" w:eastAsia="en-US" w:bidi="ar-SA"/>
      </w:rPr>
    </w:lvl>
    <w:lvl w:ilvl="6" w:tplc="D90AD2F6">
      <w:numFmt w:val="bullet"/>
      <w:lvlText w:val="•"/>
      <w:lvlJc w:val="left"/>
      <w:pPr>
        <w:ind w:left="7443" w:hanging="284"/>
      </w:pPr>
      <w:rPr>
        <w:rFonts w:hint="default"/>
        <w:lang w:val="ru-RU" w:eastAsia="en-US" w:bidi="ar-SA"/>
      </w:rPr>
    </w:lvl>
    <w:lvl w:ilvl="7" w:tplc="E0DE2408">
      <w:numFmt w:val="bullet"/>
      <w:lvlText w:val="•"/>
      <w:lvlJc w:val="left"/>
      <w:pPr>
        <w:ind w:left="8404" w:hanging="284"/>
      </w:pPr>
      <w:rPr>
        <w:rFonts w:hint="default"/>
        <w:lang w:val="ru-RU" w:eastAsia="en-US" w:bidi="ar-SA"/>
      </w:rPr>
    </w:lvl>
    <w:lvl w:ilvl="8" w:tplc="B2A295D6">
      <w:numFmt w:val="bullet"/>
      <w:lvlText w:val="•"/>
      <w:lvlJc w:val="left"/>
      <w:pPr>
        <w:ind w:left="9364" w:hanging="284"/>
      </w:pPr>
      <w:rPr>
        <w:rFonts w:hint="default"/>
        <w:lang w:val="ru-RU" w:eastAsia="en-US" w:bidi="ar-SA"/>
      </w:rPr>
    </w:lvl>
  </w:abstractNum>
  <w:abstractNum w:abstractNumId="195">
    <w:nsid w:val="3D4D60DC"/>
    <w:multiLevelType w:val="hybridMultilevel"/>
    <w:tmpl w:val="3CCCD9FC"/>
    <w:lvl w:ilvl="0" w:tplc="5712A49C">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710A028E">
      <w:numFmt w:val="bullet"/>
      <w:lvlText w:val="•"/>
      <w:lvlJc w:val="left"/>
      <w:pPr>
        <w:ind w:left="2640" w:hanging="284"/>
      </w:pPr>
      <w:rPr>
        <w:rFonts w:hint="default"/>
        <w:lang w:val="ru-RU" w:eastAsia="en-US" w:bidi="ar-SA"/>
      </w:rPr>
    </w:lvl>
    <w:lvl w:ilvl="2" w:tplc="6D68B17E">
      <w:numFmt w:val="bullet"/>
      <w:lvlText w:val="•"/>
      <w:lvlJc w:val="left"/>
      <w:pPr>
        <w:ind w:left="3601" w:hanging="284"/>
      </w:pPr>
      <w:rPr>
        <w:rFonts w:hint="default"/>
        <w:lang w:val="ru-RU" w:eastAsia="en-US" w:bidi="ar-SA"/>
      </w:rPr>
    </w:lvl>
    <w:lvl w:ilvl="3" w:tplc="A3D488E8">
      <w:numFmt w:val="bullet"/>
      <w:lvlText w:val="•"/>
      <w:lvlJc w:val="left"/>
      <w:pPr>
        <w:ind w:left="4561" w:hanging="284"/>
      </w:pPr>
      <w:rPr>
        <w:rFonts w:hint="default"/>
        <w:lang w:val="ru-RU" w:eastAsia="en-US" w:bidi="ar-SA"/>
      </w:rPr>
    </w:lvl>
    <w:lvl w:ilvl="4" w:tplc="B60428F8">
      <w:numFmt w:val="bullet"/>
      <w:lvlText w:val="•"/>
      <w:lvlJc w:val="left"/>
      <w:pPr>
        <w:ind w:left="5522" w:hanging="284"/>
      </w:pPr>
      <w:rPr>
        <w:rFonts w:hint="default"/>
        <w:lang w:val="ru-RU" w:eastAsia="en-US" w:bidi="ar-SA"/>
      </w:rPr>
    </w:lvl>
    <w:lvl w:ilvl="5" w:tplc="2174E25E">
      <w:numFmt w:val="bullet"/>
      <w:lvlText w:val="•"/>
      <w:lvlJc w:val="left"/>
      <w:pPr>
        <w:ind w:left="6483" w:hanging="284"/>
      </w:pPr>
      <w:rPr>
        <w:rFonts w:hint="default"/>
        <w:lang w:val="ru-RU" w:eastAsia="en-US" w:bidi="ar-SA"/>
      </w:rPr>
    </w:lvl>
    <w:lvl w:ilvl="6" w:tplc="B76C4AAA">
      <w:numFmt w:val="bullet"/>
      <w:lvlText w:val="•"/>
      <w:lvlJc w:val="left"/>
      <w:pPr>
        <w:ind w:left="7443" w:hanging="284"/>
      </w:pPr>
      <w:rPr>
        <w:rFonts w:hint="default"/>
        <w:lang w:val="ru-RU" w:eastAsia="en-US" w:bidi="ar-SA"/>
      </w:rPr>
    </w:lvl>
    <w:lvl w:ilvl="7" w:tplc="D55A8A92">
      <w:numFmt w:val="bullet"/>
      <w:lvlText w:val="•"/>
      <w:lvlJc w:val="left"/>
      <w:pPr>
        <w:ind w:left="8404" w:hanging="284"/>
      </w:pPr>
      <w:rPr>
        <w:rFonts w:hint="default"/>
        <w:lang w:val="ru-RU" w:eastAsia="en-US" w:bidi="ar-SA"/>
      </w:rPr>
    </w:lvl>
    <w:lvl w:ilvl="8" w:tplc="81700FEE">
      <w:numFmt w:val="bullet"/>
      <w:lvlText w:val="•"/>
      <w:lvlJc w:val="left"/>
      <w:pPr>
        <w:ind w:left="9364" w:hanging="284"/>
      </w:pPr>
      <w:rPr>
        <w:rFonts w:hint="default"/>
        <w:lang w:val="ru-RU" w:eastAsia="en-US" w:bidi="ar-SA"/>
      </w:rPr>
    </w:lvl>
  </w:abstractNum>
  <w:abstractNum w:abstractNumId="196">
    <w:nsid w:val="3D91160D"/>
    <w:multiLevelType w:val="hybridMultilevel"/>
    <w:tmpl w:val="28FEEF28"/>
    <w:lvl w:ilvl="0" w:tplc="52A6089A">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67E4FE3A">
      <w:numFmt w:val="bullet"/>
      <w:lvlText w:val="•"/>
      <w:lvlJc w:val="left"/>
      <w:pPr>
        <w:ind w:left="2415" w:hanging="305"/>
      </w:pPr>
      <w:rPr>
        <w:rFonts w:hint="default"/>
        <w:lang w:val="ru-RU" w:eastAsia="en-US" w:bidi="ar-SA"/>
      </w:rPr>
    </w:lvl>
    <w:lvl w:ilvl="2" w:tplc="7D76A242">
      <w:numFmt w:val="bullet"/>
      <w:lvlText w:val="•"/>
      <w:lvlJc w:val="left"/>
      <w:pPr>
        <w:ind w:left="3290" w:hanging="305"/>
      </w:pPr>
      <w:rPr>
        <w:rFonts w:hint="default"/>
        <w:lang w:val="ru-RU" w:eastAsia="en-US" w:bidi="ar-SA"/>
      </w:rPr>
    </w:lvl>
    <w:lvl w:ilvl="3" w:tplc="6A0CE02C">
      <w:numFmt w:val="bullet"/>
      <w:lvlText w:val="•"/>
      <w:lvlJc w:val="left"/>
      <w:pPr>
        <w:ind w:left="4165" w:hanging="305"/>
      </w:pPr>
      <w:rPr>
        <w:rFonts w:hint="default"/>
        <w:lang w:val="ru-RU" w:eastAsia="en-US" w:bidi="ar-SA"/>
      </w:rPr>
    </w:lvl>
    <w:lvl w:ilvl="4" w:tplc="AC5000D0">
      <w:numFmt w:val="bullet"/>
      <w:lvlText w:val="•"/>
      <w:lvlJc w:val="left"/>
      <w:pPr>
        <w:ind w:left="5040" w:hanging="305"/>
      </w:pPr>
      <w:rPr>
        <w:rFonts w:hint="default"/>
        <w:lang w:val="ru-RU" w:eastAsia="en-US" w:bidi="ar-SA"/>
      </w:rPr>
    </w:lvl>
    <w:lvl w:ilvl="5" w:tplc="7470878C">
      <w:numFmt w:val="bullet"/>
      <w:lvlText w:val="•"/>
      <w:lvlJc w:val="left"/>
      <w:pPr>
        <w:ind w:left="5915" w:hanging="305"/>
      </w:pPr>
      <w:rPr>
        <w:rFonts w:hint="default"/>
        <w:lang w:val="ru-RU" w:eastAsia="en-US" w:bidi="ar-SA"/>
      </w:rPr>
    </w:lvl>
    <w:lvl w:ilvl="6" w:tplc="81589EDE">
      <w:numFmt w:val="bullet"/>
      <w:lvlText w:val="•"/>
      <w:lvlJc w:val="left"/>
      <w:pPr>
        <w:ind w:left="6790" w:hanging="305"/>
      </w:pPr>
      <w:rPr>
        <w:rFonts w:hint="default"/>
        <w:lang w:val="ru-RU" w:eastAsia="en-US" w:bidi="ar-SA"/>
      </w:rPr>
    </w:lvl>
    <w:lvl w:ilvl="7" w:tplc="229AD8B4">
      <w:numFmt w:val="bullet"/>
      <w:lvlText w:val="•"/>
      <w:lvlJc w:val="left"/>
      <w:pPr>
        <w:ind w:left="7665" w:hanging="305"/>
      </w:pPr>
      <w:rPr>
        <w:rFonts w:hint="default"/>
        <w:lang w:val="ru-RU" w:eastAsia="en-US" w:bidi="ar-SA"/>
      </w:rPr>
    </w:lvl>
    <w:lvl w:ilvl="8" w:tplc="2536D7BE">
      <w:numFmt w:val="bullet"/>
      <w:lvlText w:val="•"/>
      <w:lvlJc w:val="left"/>
      <w:pPr>
        <w:ind w:left="8540" w:hanging="305"/>
      </w:pPr>
      <w:rPr>
        <w:rFonts w:hint="default"/>
        <w:lang w:val="ru-RU" w:eastAsia="en-US" w:bidi="ar-SA"/>
      </w:rPr>
    </w:lvl>
  </w:abstractNum>
  <w:abstractNum w:abstractNumId="197">
    <w:nsid w:val="3D912801"/>
    <w:multiLevelType w:val="hybridMultilevel"/>
    <w:tmpl w:val="C04A6CB2"/>
    <w:lvl w:ilvl="0" w:tplc="59AEF424">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B81C8216">
      <w:numFmt w:val="bullet"/>
      <w:lvlText w:val="•"/>
      <w:lvlJc w:val="left"/>
      <w:pPr>
        <w:ind w:left="2415" w:hanging="305"/>
      </w:pPr>
      <w:rPr>
        <w:rFonts w:hint="default"/>
        <w:lang w:val="ru-RU" w:eastAsia="en-US" w:bidi="ar-SA"/>
      </w:rPr>
    </w:lvl>
    <w:lvl w:ilvl="2" w:tplc="FB70BFCC">
      <w:numFmt w:val="bullet"/>
      <w:lvlText w:val="•"/>
      <w:lvlJc w:val="left"/>
      <w:pPr>
        <w:ind w:left="3290" w:hanging="305"/>
      </w:pPr>
      <w:rPr>
        <w:rFonts w:hint="default"/>
        <w:lang w:val="ru-RU" w:eastAsia="en-US" w:bidi="ar-SA"/>
      </w:rPr>
    </w:lvl>
    <w:lvl w:ilvl="3" w:tplc="7E503BB2">
      <w:numFmt w:val="bullet"/>
      <w:lvlText w:val="•"/>
      <w:lvlJc w:val="left"/>
      <w:pPr>
        <w:ind w:left="4165" w:hanging="305"/>
      </w:pPr>
      <w:rPr>
        <w:rFonts w:hint="default"/>
        <w:lang w:val="ru-RU" w:eastAsia="en-US" w:bidi="ar-SA"/>
      </w:rPr>
    </w:lvl>
    <w:lvl w:ilvl="4" w:tplc="74985184">
      <w:numFmt w:val="bullet"/>
      <w:lvlText w:val="•"/>
      <w:lvlJc w:val="left"/>
      <w:pPr>
        <w:ind w:left="5040" w:hanging="305"/>
      </w:pPr>
      <w:rPr>
        <w:rFonts w:hint="default"/>
        <w:lang w:val="ru-RU" w:eastAsia="en-US" w:bidi="ar-SA"/>
      </w:rPr>
    </w:lvl>
    <w:lvl w:ilvl="5" w:tplc="949818A4">
      <w:numFmt w:val="bullet"/>
      <w:lvlText w:val="•"/>
      <w:lvlJc w:val="left"/>
      <w:pPr>
        <w:ind w:left="5915" w:hanging="305"/>
      </w:pPr>
      <w:rPr>
        <w:rFonts w:hint="default"/>
        <w:lang w:val="ru-RU" w:eastAsia="en-US" w:bidi="ar-SA"/>
      </w:rPr>
    </w:lvl>
    <w:lvl w:ilvl="6" w:tplc="BD9E0E22">
      <w:numFmt w:val="bullet"/>
      <w:lvlText w:val="•"/>
      <w:lvlJc w:val="left"/>
      <w:pPr>
        <w:ind w:left="6790" w:hanging="305"/>
      </w:pPr>
      <w:rPr>
        <w:rFonts w:hint="default"/>
        <w:lang w:val="ru-RU" w:eastAsia="en-US" w:bidi="ar-SA"/>
      </w:rPr>
    </w:lvl>
    <w:lvl w:ilvl="7" w:tplc="A678E460">
      <w:numFmt w:val="bullet"/>
      <w:lvlText w:val="•"/>
      <w:lvlJc w:val="left"/>
      <w:pPr>
        <w:ind w:left="7665" w:hanging="305"/>
      </w:pPr>
      <w:rPr>
        <w:rFonts w:hint="default"/>
        <w:lang w:val="ru-RU" w:eastAsia="en-US" w:bidi="ar-SA"/>
      </w:rPr>
    </w:lvl>
    <w:lvl w:ilvl="8" w:tplc="DB40D784">
      <w:numFmt w:val="bullet"/>
      <w:lvlText w:val="•"/>
      <w:lvlJc w:val="left"/>
      <w:pPr>
        <w:ind w:left="8540" w:hanging="305"/>
      </w:pPr>
      <w:rPr>
        <w:rFonts w:hint="default"/>
        <w:lang w:val="ru-RU" w:eastAsia="en-US" w:bidi="ar-SA"/>
      </w:rPr>
    </w:lvl>
  </w:abstractNum>
  <w:abstractNum w:abstractNumId="198">
    <w:nsid w:val="3DCB4C7D"/>
    <w:multiLevelType w:val="hybridMultilevel"/>
    <w:tmpl w:val="2AB81CC0"/>
    <w:lvl w:ilvl="0" w:tplc="6E703682">
      <w:start w:val="1"/>
      <w:numFmt w:val="decimal"/>
      <w:lvlText w:val="%1)"/>
      <w:lvlJc w:val="left"/>
      <w:pPr>
        <w:ind w:left="524" w:hanging="308"/>
      </w:pPr>
      <w:rPr>
        <w:rFonts w:ascii="Times New Roman" w:eastAsia="Times New Roman" w:hAnsi="Times New Roman" w:cs="Times New Roman" w:hint="default"/>
        <w:spacing w:val="0"/>
        <w:w w:val="100"/>
        <w:sz w:val="28"/>
        <w:szCs w:val="28"/>
        <w:lang w:val="ru-RU" w:eastAsia="en-US" w:bidi="ar-SA"/>
      </w:rPr>
    </w:lvl>
    <w:lvl w:ilvl="1" w:tplc="63CACEEA">
      <w:numFmt w:val="bullet"/>
      <w:lvlText w:val="•"/>
      <w:lvlJc w:val="left"/>
      <w:pPr>
        <w:ind w:left="1497" w:hanging="308"/>
      </w:pPr>
      <w:rPr>
        <w:rFonts w:hint="default"/>
        <w:lang w:val="ru-RU" w:eastAsia="en-US" w:bidi="ar-SA"/>
      </w:rPr>
    </w:lvl>
    <w:lvl w:ilvl="2" w:tplc="88A6BD2A">
      <w:numFmt w:val="bullet"/>
      <w:lvlText w:val="•"/>
      <w:lvlJc w:val="left"/>
      <w:pPr>
        <w:ind w:left="2474" w:hanging="308"/>
      </w:pPr>
      <w:rPr>
        <w:rFonts w:hint="default"/>
        <w:lang w:val="ru-RU" w:eastAsia="en-US" w:bidi="ar-SA"/>
      </w:rPr>
    </w:lvl>
    <w:lvl w:ilvl="3" w:tplc="6D8621A8">
      <w:numFmt w:val="bullet"/>
      <w:lvlText w:val="•"/>
      <w:lvlJc w:val="left"/>
      <w:pPr>
        <w:ind w:left="3451" w:hanging="308"/>
      </w:pPr>
      <w:rPr>
        <w:rFonts w:hint="default"/>
        <w:lang w:val="ru-RU" w:eastAsia="en-US" w:bidi="ar-SA"/>
      </w:rPr>
    </w:lvl>
    <w:lvl w:ilvl="4" w:tplc="8D54591A">
      <w:numFmt w:val="bullet"/>
      <w:lvlText w:val="•"/>
      <w:lvlJc w:val="left"/>
      <w:pPr>
        <w:ind w:left="4428" w:hanging="308"/>
      </w:pPr>
      <w:rPr>
        <w:rFonts w:hint="default"/>
        <w:lang w:val="ru-RU" w:eastAsia="en-US" w:bidi="ar-SA"/>
      </w:rPr>
    </w:lvl>
    <w:lvl w:ilvl="5" w:tplc="8B8ABB0A">
      <w:numFmt w:val="bullet"/>
      <w:lvlText w:val="•"/>
      <w:lvlJc w:val="left"/>
      <w:pPr>
        <w:ind w:left="5405" w:hanging="308"/>
      </w:pPr>
      <w:rPr>
        <w:rFonts w:hint="default"/>
        <w:lang w:val="ru-RU" w:eastAsia="en-US" w:bidi="ar-SA"/>
      </w:rPr>
    </w:lvl>
    <w:lvl w:ilvl="6" w:tplc="1D78D282">
      <w:numFmt w:val="bullet"/>
      <w:lvlText w:val="•"/>
      <w:lvlJc w:val="left"/>
      <w:pPr>
        <w:ind w:left="6382" w:hanging="308"/>
      </w:pPr>
      <w:rPr>
        <w:rFonts w:hint="default"/>
        <w:lang w:val="ru-RU" w:eastAsia="en-US" w:bidi="ar-SA"/>
      </w:rPr>
    </w:lvl>
    <w:lvl w:ilvl="7" w:tplc="71E4A676">
      <w:numFmt w:val="bullet"/>
      <w:lvlText w:val="•"/>
      <w:lvlJc w:val="left"/>
      <w:pPr>
        <w:ind w:left="7359" w:hanging="308"/>
      </w:pPr>
      <w:rPr>
        <w:rFonts w:hint="default"/>
        <w:lang w:val="ru-RU" w:eastAsia="en-US" w:bidi="ar-SA"/>
      </w:rPr>
    </w:lvl>
    <w:lvl w:ilvl="8" w:tplc="9D4E52AE">
      <w:numFmt w:val="bullet"/>
      <w:lvlText w:val="•"/>
      <w:lvlJc w:val="left"/>
      <w:pPr>
        <w:ind w:left="8336" w:hanging="308"/>
      </w:pPr>
      <w:rPr>
        <w:rFonts w:hint="default"/>
        <w:lang w:val="ru-RU" w:eastAsia="en-US" w:bidi="ar-SA"/>
      </w:rPr>
    </w:lvl>
  </w:abstractNum>
  <w:abstractNum w:abstractNumId="199">
    <w:nsid w:val="3EB444AA"/>
    <w:multiLevelType w:val="hybridMultilevel"/>
    <w:tmpl w:val="FACE60C6"/>
    <w:lvl w:ilvl="0" w:tplc="0106ACF8">
      <w:numFmt w:val="bullet"/>
      <w:lvlText w:val="-"/>
      <w:lvlJc w:val="left"/>
      <w:pPr>
        <w:ind w:left="249" w:hanging="142"/>
      </w:pPr>
      <w:rPr>
        <w:rFonts w:ascii="Times New Roman" w:eastAsia="Times New Roman" w:hAnsi="Times New Roman" w:cs="Times New Roman" w:hint="default"/>
        <w:w w:val="99"/>
        <w:sz w:val="24"/>
        <w:szCs w:val="24"/>
        <w:lang w:val="ru-RU" w:eastAsia="en-US" w:bidi="ar-SA"/>
      </w:rPr>
    </w:lvl>
    <w:lvl w:ilvl="1" w:tplc="3C141FBC">
      <w:numFmt w:val="bullet"/>
      <w:lvlText w:val="•"/>
      <w:lvlJc w:val="left"/>
      <w:pPr>
        <w:ind w:left="706" w:hanging="142"/>
      </w:pPr>
      <w:rPr>
        <w:rFonts w:hint="default"/>
        <w:lang w:val="ru-RU" w:eastAsia="en-US" w:bidi="ar-SA"/>
      </w:rPr>
    </w:lvl>
    <w:lvl w:ilvl="2" w:tplc="F88CBFC0">
      <w:numFmt w:val="bullet"/>
      <w:lvlText w:val="•"/>
      <w:lvlJc w:val="left"/>
      <w:pPr>
        <w:ind w:left="1173" w:hanging="142"/>
      </w:pPr>
      <w:rPr>
        <w:rFonts w:hint="default"/>
        <w:lang w:val="ru-RU" w:eastAsia="en-US" w:bidi="ar-SA"/>
      </w:rPr>
    </w:lvl>
    <w:lvl w:ilvl="3" w:tplc="D58E5FE0">
      <w:numFmt w:val="bullet"/>
      <w:lvlText w:val="•"/>
      <w:lvlJc w:val="left"/>
      <w:pPr>
        <w:ind w:left="1639" w:hanging="142"/>
      </w:pPr>
      <w:rPr>
        <w:rFonts w:hint="default"/>
        <w:lang w:val="ru-RU" w:eastAsia="en-US" w:bidi="ar-SA"/>
      </w:rPr>
    </w:lvl>
    <w:lvl w:ilvl="4" w:tplc="921CEA96">
      <w:numFmt w:val="bullet"/>
      <w:lvlText w:val="•"/>
      <w:lvlJc w:val="left"/>
      <w:pPr>
        <w:ind w:left="2106" w:hanging="142"/>
      </w:pPr>
      <w:rPr>
        <w:rFonts w:hint="default"/>
        <w:lang w:val="ru-RU" w:eastAsia="en-US" w:bidi="ar-SA"/>
      </w:rPr>
    </w:lvl>
    <w:lvl w:ilvl="5" w:tplc="39409F90">
      <w:numFmt w:val="bullet"/>
      <w:lvlText w:val="•"/>
      <w:lvlJc w:val="left"/>
      <w:pPr>
        <w:ind w:left="2573" w:hanging="142"/>
      </w:pPr>
      <w:rPr>
        <w:rFonts w:hint="default"/>
        <w:lang w:val="ru-RU" w:eastAsia="en-US" w:bidi="ar-SA"/>
      </w:rPr>
    </w:lvl>
    <w:lvl w:ilvl="6" w:tplc="D658821A">
      <w:numFmt w:val="bullet"/>
      <w:lvlText w:val="•"/>
      <w:lvlJc w:val="left"/>
      <w:pPr>
        <w:ind w:left="3039" w:hanging="142"/>
      </w:pPr>
      <w:rPr>
        <w:rFonts w:hint="default"/>
        <w:lang w:val="ru-RU" w:eastAsia="en-US" w:bidi="ar-SA"/>
      </w:rPr>
    </w:lvl>
    <w:lvl w:ilvl="7" w:tplc="8BBAD32A">
      <w:numFmt w:val="bullet"/>
      <w:lvlText w:val="•"/>
      <w:lvlJc w:val="left"/>
      <w:pPr>
        <w:ind w:left="3506" w:hanging="142"/>
      </w:pPr>
      <w:rPr>
        <w:rFonts w:hint="default"/>
        <w:lang w:val="ru-RU" w:eastAsia="en-US" w:bidi="ar-SA"/>
      </w:rPr>
    </w:lvl>
    <w:lvl w:ilvl="8" w:tplc="9604C344">
      <w:numFmt w:val="bullet"/>
      <w:lvlText w:val="•"/>
      <w:lvlJc w:val="left"/>
      <w:pPr>
        <w:ind w:left="3972" w:hanging="142"/>
      </w:pPr>
      <w:rPr>
        <w:rFonts w:hint="default"/>
        <w:lang w:val="ru-RU" w:eastAsia="en-US" w:bidi="ar-SA"/>
      </w:rPr>
    </w:lvl>
  </w:abstractNum>
  <w:abstractNum w:abstractNumId="200">
    <w:nsid w:val="3ED835B2"/>
    <w:multiLevelType w:val="hybridMultilevel"/>
    <w:tmpl w:val="69C2A11C"/>
    <w:lvl w:ilvl="0" w:tplc="4CE0C2C4">
      <w:start w:val="1"/>
      <w:numFmt w:val="decimal"/>
      <w:lvlText w:val="%1."/>
      <w:lvlJc w:val="left"/>
      <w:pPr>
        <w:ind w:left="332" w:hanging="368"/>
      </w:pPr>
      <w:rPr>
        <w:rFonts w:ascii="Times New Roman" w:eastAsia="Times New Roman" w:hAnsi="Times New Roman" w:cs="Times New Roman" w:hint="default"/>
        <w:w w:val="100"/>
        <w:sz w:val="24"/>
        <w:szCs w:val="24"/>
        <w:lang w:val="ru-RU" w:eastAsia="en-US" w:bidi="ar-SA"/>
      </w:rPr>
    </w:lvl>
    <w:lvl w:ilvl="1" w:tplc="4C524DC8">
      <w:numFmt w:val="bullet"/>
      <w:lvlText w:val="•"/>
      <w:lvlJc w:val="left"/>
      <w:pPr>
        <w:ind w:left="1390" w:hanging="368"/>
      </w:pPr>
      <w:rPr>
        <w:rFonts w:hint="default"/>
        <w:lang w:val="ru-RU" w:eastAsia="en-US" w:bidi="ar-SA"/>
      </w:rPr>
    </w:lvl>
    <w:lvl w:ilvl="2" w:tplc="71F2C934">
      <w:numFmt w:val="bullet"/>
      <w:lvlText w:val="•"/>
      <w:lvlJc w:val="left"/>
      <w:pPr>
        <w:ind w:left="2441" w:hanging="368"/>
      </w:pPr>
      <w:rPr>
        <w:rFonts w:hint="default"/>
        <w:lang w:val="ru-RU" w:eastAsia="en-US" w:bidi="ar-SA"/>
      </w:rPr>
    </w:lvl>
    <w:lvl w:ilvl="3" w:tplc="6B7009C8">
      <w:numFmt w:val="bullet"/>
      <w:lvlText w:val="•"/>
      <w:lvlJc w:val="left"/>
      <w:pPr>
        <w:ind w:left="3491" w:hanging="368"/>
      </w:pPr>
      <w:rPr>
        <w:rFonts w:hint="default"/>
        <w:lang w:val="ru-RU" w:eastAsia="en-US" w:bidi="ar-SA"/>
      </w:rPr>
    </w:lvl>
    <w:lvl w:ilvl="4" w:tplc="9FCA9810">
      <w:numFmt w:val="bullet"/>
      <w:lvlText w:val="•"/>
      <w:lvlJc w:val="left"/>
      <w:pPr>
        <w:ind w:left="4542" w:hanging="368"/>
      </w:pPr>
      <w:rPr>
        <w:rFonts w:hint="default"/>
        <w:lang w:val="ru-RU" w:eastAsia="en-US" w:bidi="ar-SA"/>
      </w:rPr>
    </w:lvl>
    <w:lvl w:ilvl="5" w:tplc="04DE1EA4">
      <w:numFmt w:val="bullet"/>
      <w:lvlText w:val="•"/>
      <w:lvlJc w:val="left"/>
      <w:pPr>
        <w:ind w:left="5593" w:hanging="368"/>
      </w:pPr>
      <w:rPr>
        <w:rFonts w:hint="default"/>
        <w:lang w:val="ru-RU" w:eastAsia="en-US" w:bidi="ar-SA"/>
      </w:rPr>
    </w:lvl>
    <w:lvl w:ilvl="6" w:tplc="F876832A">
      <w:numFmt w:val="bullet"/>
      <w:lvlText w:val="•"/>
      <w:lvlJc w:val="left"/>
      <w:pPr>
        <w:ind w:left="6643" w:hanging="368"/>
      </w:pPr>
      <w:rPr>
        <w:rFonts w:hint="default"/>
        <w:lang w:val="ru-RU" w:eastAsia="en-US" w:bidi="ar-SA"/>
      </w:rPr>
    </w:lvl>
    <w:lvl w:ilvl="7" w:tplc="43708D36">
      <w:numFmt w:val="bullet"/>
      <w:lvlText w:val="•"/>
      <w:lvlJc w:val="left"/>
      <w:pPr>
        <w:ind w:left="7694" w:hanging="368"/>
      </w:pPr>
      <w:rPr>
        <w:rFonts w:hint="default"/>
        <w:lang w:val="ru-RU" w:eastAsia="en-US" w:bidi="ar-SA"/>
      </w:rPr>
    </w:lvl>
    <w:lvl w:ilvl="8" w:tplc="E4EA60C6">
      <w:numFmt w:val="bullet"/>
      <w:lvlText w:val="•"/>
      <w:lvlJc w:val="left"/>
      <w:pPr>
        <w:ind w:left="8745" w:hanging="368"/>
      </w:pPr>
      <w:rPr>
        <w:rFonts w:hint="default"/>
        <w:lang w:val="ru-RU" w:eastAsia="en-US" w:bidi="ar-SA"/>
      </w:rPr>
    </w:lvl>
  </w:abstractNum>
  <w:abstractNum w:abstractNumId="201">
    <w:nsid w:val="3F020265"/>
    <w:multiLevelType w:val="hybridMultilevel"/>
    <w:tmpl w:val="1FCC1DCE"/>
    <w:lvl w:ilvl="0" w:tplc="BBD0C68E">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AF2CB394">
      <w:numFmt w:val="bullet"/>
      <w:lvlText w:val="•"/>
      <w:lvlJc w:val="left"/>
      <w:pPr>
        <w:ind w:left="2415" w:hanging="305"/>
      </w:pPr>
      <w:rPr>
        <w:rFonts w:hint="default"/>
        <w:lang w:val="ru-RU" w:eastAsia="en-US" w:bidi="ar-SA"/>
      </w:rPr>
    </w:lvl>
    <w:lvl w:ilvl="2" w:tplc="DCC04900">
      <w:numFmt w:val="bullet"/>
      <w:lvlText w:val="•"/>
      <w:lvlJc w:val="left"/>
      <w:pPr>
        <w:ind w:left="3290" w:hanging="305"/>
      </w:pPr>
      <w:rPr>
        <w:rFonts w:hint="default"/>
        <w:lang w:val="ru-RU" w:eastAsia="en-US" w:bidi="ar-SA"/>
      </w:rPr>
    </w:lvl>
    <w:lvl w:ilvl="3" w:tplc="1898DC4E">
      <w:numFmt w:val="bullet"/>
      <w:lvlText w:val="•"/>
      <w:lvlJc w:val="left"/>
      <w:pPr>
        <w:ind w:left="4165" w:hanging="305"/>
      </w:pPr>
      <w:rPr>
        <w:rFonts w:hint="default"/>
        <w:lang w:val="ru-RU" w:eastAsia="en-US" w:bidi="ar-SA"/>
      </w:rPr>
    </w:lvl>
    <w:lvl w:ilvl="4" w:tplc="1F242E66">
      <w:numFmt w:val="bullet"/>
      <w:lvlText w:val="•"/>
      <w:lvlJc w:val="left"/>
      <w:pPr>
        <w:ind w:left="5040" w:hanging="305"/>
      </w:pPr>
      <w:rPr>
        <w:rFonts w:hint="default"/>
        <w:lang w:val="ru-RU" w:eastAsia="en-US" w:bidi="ar-SA"/>
      </w:rPr>
    </w:lvl>
    <w:lvl w:ilvl="5" w:tplc="80D60C28">
      <w:numFmt w:val="bullet"/>
      <w:lvlText w:val="•"/>
      <w:lvlJc w:val="left"/>
      <w:pPr>
        <w:ind w:left="5915" w:hanging="305"/>
      </w:pPr>
      <w:rPr>
        <w:rFonts w:hint="default"/>
        <w:lang w:val="ru-RU" w:eastAsia="en-US" w:bidi="ar-SA"/>
      </w:rPr>
    </w:lvl>
    <w:lvl w:ilvl="6" w:tplc="B5CCD012">
      <w:numFmt w:val="bullet"/>
      <w:lvlText w:val="•"/>
      <w:lvlJc w:val="left"/>
      <w:pPr>
        <w:ind w:left="6790" w:hanging="305"/>
      </w:pPr>
      <w:rPr>
        <w:rFonts w:hint="default"/>
        <w:lang w:val="ru-RU" w:eastAsia="en-US" w:bidi="ar-SA"/>
      </w:rPr>
    </w:lvl>
    <w:lvl w:ilvl="7" w:tplc="DEFAC888">
      <w:numFmt w:val="bullet"/>
      <w:lvlText w:val="•"/>
      <w:lvlJc w:val="left"/>
      <w:pPr>
        <w:ind w:left="7665" w:hanging="305"/>
      </w:pPr>
      <w:rPr>
        <w:rFonts w:hint="default"/>
        <w:lang w:val="ru-RU" w:eastAsia="en-US" w:bidi="ar-SA"/>
      </w:rPr>
    </w:lvl>
    <w:lvl w:ilvl="8" w:tplc="C804D072">
      <w:numFmt w:val="bullet"/>
      <w:lvlText w:val="•"/>
      <w:lvlJc w:val="left"/>
      <w:pPr>
        <w:ind w:left="8540" w:hanging="305"/>
      </w:pPr>
      <w:rPr>
        <w:rFonts w:hint="default"/>
        <w:lang w:val="ru-RU" w:eastAsia="en-US" w:bidi="ar-SA"/>
      </w:rPr>
    </w:lvl>
  </w:abstractNum>
  <w:abstractNum w:abstractNumId="202">
    <w:nsid w:val="3F130E10"/>
    <w:multiLevelType w:val="hybridMultilevel"/>
    <w:tmpl w:val="82A6AF30"/>
    <w:lvl w:ilvl="0" w:tplc="4078B5EE">
      <w:start w:val="1"/>
      <w:numFmt w:val="decimal"/>
      <w:lvlText w:val="%1."/>
      <w:lvlJc w:val="left"/>
      <w:pPr>
        <w:ind w:left="221" w:hanging="240"/>
      </w:pPr>
      <w:rPr>
        <w:rFonts w:ascii="Times New Roman" w:eastAsia="Times New Roman" w:hAnsi="Times New Roman" w:cs="Times New Roman" w:hint="default"/>
        <w:b/>
        <w:bCs/>
        <w:w w:val="99"/>
        <w:sz w:val="24"/>
        <w:szCs w:val="24"/>
        <w:lang w:val="ru-RU" w:eastAsia="en-US" w:bidi="ar-SA"/>
      </w:rPr>
    </w:lvl>
    <w:lvl w:ilvl="1" w:tplc="10528200">
      <w:numFmt w:val="bullet"/>
      <w:lvlText w:val="•"/>
      <w:lvlJc w:val="left"/>
      <w:pPr>
        <w:ind w:left="1460" w:hanging="240"/>
      </w:pPr>
      <w:rPr>
        <w:rFonts w:hint="default"/>
        <w:lang w:val="ru-RU" w:eastAsia="en-US" w:bidi="ar-SA"/>
      </w:rPr>
    </w:lvl>
    <w:lvl w:ilvl="2" w:tplc="9A4A9F3E">
      <w:numFmt w:val="bullet"/>
      <w:lvlText w:val="•"/>
      <w:lvlJc w:val="left"/>
      <w:pPr>
        <w:ind w:left="2386" w:hanging="240"/>
      </w:pPr>
      <w:rPr>
        <w:rFonts w:hint="default"/>
        <w:lang w:val="ru-RU" w:eastAsia="en-US" w:bidi="ar-SA"/>
      </w:rPr>
    </w:lvl>
    <w:lvl w:ilvl="3" w:tplc="A918912C">
      <w:numFmt w:val="bullet"/>
      <w:lvlText w:val="•"/>
      <w:lvlJc w:val="left"/>
      <w:pPr>
        <w:ind w:left="3313" w:hanging="240"/>
      </w:pPr>
      <w:rPr>
        <w:rFonts w:hint="default"/>
        <w:lang w:val="ru-RU" w:eastAsia="en-US" w:bidi="ar-SA"/>
      </w:rPr>
    </w:lvl>
    <w:lvl w:ilvl="4" w:tplc="DDB619B2">
      <w:numFmt w:val="bullet"/>
      <w:lvlText w:val="•"/>
      <w:lvlJc w:val="left"/>
      <w:pPr>
        <w:ind w:left="4240" w:hanging="240"/>
      </w:pPr>
      <w:rPr>
        <w:rFonts w:hint="default"/>
        <w:lang w:val="ru-RU" w:eastAsia="en-US" w:bidi="ar-SA"/>
      </w:rPr>
    </w:lvl>
    <w:lvl w:ilvl="5" w:tplc="1DF0FE88">
      <w:numFmt w:val="bullet"/>
      <w:lvlText w:val="•"/>
      <w:lvlJc w:val="left"/>
      <w:pPr>
        <w:ind w:left="5166" w:hanging="240"/>
      </w:pPr>
      <w:rPr>
        <w:rFonts w:hint="default"/>
        <w:lang w:val="ru-RU" w:eastAsia="en-US" w:bidi="ar-SA"/>
      </w:rPr>
    </w:lvl>
    <w:lvl w:ilvl="6" w:tplc="3F4A43E4">
      <w:numFmt w:val="bullet"/>
      <w:lvlText w:val="•"/>
      <w:lvlJc w:val="left"/>
      <w:pPr>
        <w:ind w:left="6093" w:hanging="240"/>
      </w:pPr>
      <w:rPr>
        <w:rFonts w:hint="default"/>
        <w:lang w:val="ru-RU" w:eastAsia="en-US" w:bidi="ar-SA"/>
      </w:rPr>
    </w:lvl>
    <w:lvl w:ilvl="7" w:tplc="F9BE7462">
      <w:numFmt w:val="bullet"/>
      <w:lvlText w:val="•"/>
      <w:lvlJc w:val="left"/>
      <w:pPr>
        <w:ind w:left="7020" w:hanging="240"/>
      </w:pPr>
      <w:rPr>
        <w:rFonts w:hint="default"/>
        <w:lang w:val="ru-RU" w:eastAsia="en-US" w:bidi="ar-SA"/>
      </w:rPr>
    </w:lvl>
    <w:lvl w:ilvl="8" w:tplc="74F07B8E">
      <w:numFmt w:val="bullet"/>
      <w:lvlText w:val="•"/>
      <w:lvlJc w:val="left"/>
      <w:pPr>
        <w:ind w:left="7946" w:hanging="240"/>
      </w:pPr>
      <w:rPr>
        <w:rFonts w:hint="default"/>
        <w:lang w:val="ru-RU" w:eastAsia="en-US" w:bidi="ar-SA"/>
      </w:rPr>
    </w:lvl>
  </w:abstractNum>
  <w:abstractNum w:abstractNumId="203">
    <w:nsid w:val="3F6F34AD"/>
    <w:multiLevelType w:val="hybridMultilevel"/>
    <w:tmpl w:val="0AA01330"/>
    <w:lvl w:ilvl="0" w:tplc="678CC42C">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526C7ABA">
      <w:numFmt w:val="bullet"/>
      <w:lvlText w:val="•"/>
      <w:lvlJc w:val="left"/>
      <w:pPr>
        <w:ind w:left="2415" w:hanging="305"/>
      </w:pPr>
      <w:rPr>
        <w:rFonts w:hint="default"/>
        <w:lang w:val="ru-RU" w:eastAsia="en-US" w:bidi="ar-SA"/>
      </w:rPr>
    </w:lvl>
    <w:lvl w:ilvl="2" w:tplc="8E90D41A">
      <w:numFmt w:val="bullet"/>
      <w:lvlText w:val="•"/>
      <w:lvlJc w:val="left"/>
      <w:pPr>
        <w:ind w:left="3290" w:hanging="305"/>
      </w:pPr>
      <w:rPr>
        <w:rFonts w:hint="default"/>
        <w:lang w:val="ru-RU" w:eastAsia="en-US" w:bidi="ar-SA"/>
      </w:rPr>
    </w:lvl>
    <w:lvl w:ilvl="3" w:tplc="A63AA210">
      <w:numFmt w:val="bullet"/>
      <w:lvlText w:val="•"/>
      <w:lvlJc w:val="left"/>
      <w:pPr>
        <w:ind w:left="4165" w:hanging="305"/>
      </w:pPr>
      <w:rPr>
        <w:rFonts w:hint="default"/>
        <w:lang w:val="ru-RU" w:eastAsia="en-US" w:bidi="ar-SA"/>
      </w:rPr>
    </w:lvl>
    <w:lvl w:ilvl="4" w:tplc="D444ECA6">
      <w:numFmt w:val="bullet"/>
      <w:lvlText w:val="•"/>
      <w:lvlJc w:val="left"/>
      <w:pPr>
        <w:ind w:left="5040" w:hanging="305"/>
      </w:pPr>
      <w:rPr>
        <w:rFonts w:hint="default"/>
        <w:lang w:val="ru-RU" w:eastAsia="en-US" w:bidi="ar-SA"/>
      </w:rPr>
    </w:lvl>
    <w:lvl w:ilvl="5" w:tplc="2686433C">
      <w:numFmt w:val="bullet"/>
      <w:lvlText w:val="•"/>
      <w:lvlJc w:val="left"/>
      <w:pPr>
        <w:ind w:left="5915" w:hanging="305"/>
      </w:pPr>
      <w:rPr>
        <w:rFonts w:hint="default"/>
        <w:lang w:val="ru-RU" w:eastAsia="en-US" w:bidi="ar-SA"/>
      </w:rPr>
    </w:lvl>
    <w:lvl w:ilvl="6" w:tplc="CD5E3CDA">
      <w:numFmt w:val="bullet"/>
      <w:lvlText w:val="•"/>
      <w:lvlJc w:val="left"/>
      <w:pPr>
        <w:ind w:left="6790" w:hanging="305"/>
      </w:pPr>
      <w:rPr>
        <w:rFonts w:hint="default"/>
        <w:lang w:val="ru-RU" w:eastAsia="en-US" w:bidi="ar-SA"/>
      </w:rPr>
    </w:lvl>
    <w:lvl w:ilvl="7" w:tplc="C2B64C0C">
      <w:numFmt w:val="bullet"/>
      <w:lvlText w:val="•"/>
      <w:lvlJc w:val="left"/>
      <w:pPr>
        <w:ind w:left="7665" w:hanging="305"/>
      </w:pPr>
      <w:rPr>
        <w:rFonts w:hint="default"/>
        <w:lang w:val="ru-RU" w:eastAsia="en-US" w:bidi="ar-SA"/>
      </w:rPr>
    </w:lvl>
    <w:lvl w:ilvl="8" w:tplc="CCC8D3C8">
      <w:numFmt w:val="bullet"/>
      <w:lvlText w:val="•"/>
      <w:lvlJc w:val="left"/>
      <w:pPr>
        <w:ind w:left="8540" w:hanging="305"/>
      </w:pPr>
      <w:rPr>
        <w:rFonts w:hint="default"/>
        <w:lang w:val="ru-RU" w:eastAsia="en-US" w:bidi="ar-SA"/>
      </w:rPr>
    </w:lvl>
  </w:abstractNum>
  <w:abstractNum w:abstractNumId="204">
    <w:nsid w:val="3F735B25"/>
    <w:multiLevelType w:val="hybridMultilevel"/>
    <w:tmpl w:val="C024A2C2"/>
    <w:lvl w:ilvl="0" w:tplc="97D8DB68">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D7546632">
      <w:numFmt w:val="bullet"/>
      <w:lvlText w:val="•"/>
      <w:lvlJc w:val="left"/>
      <w:pPr>
        <w:ind w:left="2415" w:hanging="305"/>
      </w:pPr>
      <w:rPr>
        <w:rFonts w:hint="default"/>
        <w:lang w:val="ru-RU" w:eastAsia="en-US" w:bidi="ar-SA"/>
      </w:rPr>
    </w:lvl>
    <w:lvl w:ilvl="2" w:tplc="FCA4B390">
      <w:numFmt w:val="bullet"/>
      <w:lvlText w:val="•"/>
      <w:lvlJc w:val="left"/>
      <w:pPr>
        <w:ind w:left="3290" w:hanging="305"/>
      </w:pPr>
      <w:rPr>
        <w:rFonts w:hint="default"/>
        <w:lang w:val="ru-RU" w:eastAsia="en-US" w:bidi="ar-SA"/>
      </w:rPr>
    </w:lvl>
    <w:lvl w:ilvl="3" w:tplc="13B0A06C">
      <w:numFmt w:val="bullet"/>
      <w:lvlText w:val="•"/>
      <w:lvlJc w:val="left"/>
      <w:pPr>
        <w:ind w:left="4165" w:hanging="305"/>
      </w:pPr>
      <w:rPr>
        <w:rFonts w:hint="default"/>
        <w:lang w:val="ru-RU" w:eastAsia="en-US" w:bidi="ar-SA"/>
      </w:rPr>
    </w:lvl>
    <w:lvl w:ilvl="4" w:tplc="CE1A56AA">
      <w:numFmt w:val="bullet"/>
      <w:lvlText w:val="•"/>
      <w:lvlJc w:val="left"/>
      <w:pPr>
        <w:ind w:left="5040" w:hanging="305"/>
      </w:pPr>
      <w:rPr>
        <w:rFonts w:hint="default"/>
        <w:lang w:val="ru-RU" w:eastAsia="en-US" w:bidi="ar-SA"/>
      </w:rPr>
    </w:lvl>
    <w:lvl w:ilvl="5" w:tplc="34447892">
      <w:numFmt w:val="bullet"/>
      <w:lvlText w:val="•"/>
      <w:lvlJc w:val="left"/>
      <w:pPr>
        <w:ind w:left="5915" w:hanging="305"/>
      </w:pPr>
      <w:rPr>
        <w:rFonts w:hint="default"/>
        <w:lang w:val="ru-RU" w:eastAsia="en-US" w:bidi="ar-SA"/>
      </w:rPr>
    </w:lvl>
    <w:lvl w:ilvl="6" w:tplc="08669522">
      <w:numFmt w:val="bullet"/>
      <w:lvlText w:val="•"/>
      <w:lvlJc w:val="left"/>
      <w:pPr>
        <w:ind w:left="6790" w:hanging="305"/>
      </w:pPr>
      <w:rPr>
        <w:rFonts w:hint="default"/>
        <w:lang w:val="ru-RU" w:eastAsia="en-US" w:bidi="ar-SA"/>
      </w:rPr>
    </w:lvl>
    <w:lvl w:ilvl="7" w:tplc="C276A318">
      <w:numFmt w:val="bullet"/>
      <w:lvlText w:val="•"/>
      <w:lvlJc w:val="left"/>
      <w:pPr>
        <w:ind w:left="7665" w:hanging="305"/>
      </w:pPr>
      <w:rPr>
        <w:rFonts w:hint="default"/>
        <w:lang w:val="ru-RU" w:eastAsia="en-US" w:bidi="ar-SA"/>
      </w:rPr>
    </w:lvl>
    <w:lvl w:ilvl="8" w:tplc="5C82858C">
      <w:numFmt w:val="bullet"/>
      <w:lvlText w:val="•"/>
      <w:lvlJc w:val="left"/>
      <w:pPr>
        <w:ind w:left="8540" w:hanging="305"/>
      </w:pPr>
      <w:rPr>
        <w:rFonts w:hint="default"/>
        <w:lang w:val="ru-RU" w:eastAsia="en-US" w:bidi="ar-SA"/>
      </w:rPr>
    </w:lvl>
  </w:abstractNum>
  <w:abstractNum w:abstractNumId="205">
    <w:nsid w:val="40511B3A"/>
    <w:multiLevelType w:val="hybridMultilevel"/>
    <w:tmpl w:val="7152DFFE"/>
    <w:lvl w:ilvl="0" w:tplc="9760D950">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5498A84E">
      <w:numFmt w:val="bullet"/>
      <w:lvlText w:val="•"/>
      <w:lvlJc w:val="left"/>
      <w:pPr>
        <w:ind w:left="2640" w:hanging="284"/>
      </w:pPr>
      <w:rPr>
        <w:rFonts w:hint="default"/>
        <w:lang w:val="ru-RU" w:eastAsia="en-US" w:bidi="ar-SA"/>
      </w:rPr>
    </w:lvl>
    <w:lvl w:ilvl="2" w:tplc="5D9211B8">
      <w:numFmt w:val="bullet"/>
      <w:lvlText w:val="•"/>
      <w:lvlJc w:val="left"/>
      <w:pPr>
        <w:ind w:left="3601" w:hanging="284"/>
      </w:pPr>
      <w:rPr>
        <w:rFonts w:hint="default"/>
        <w:lang w:val="ru-RU" w:eastAsia="en-US" w:bidi="ar-SA"/>
      </w:rPr>
    </w:lvl>
    <w:lvl w:ilvl="3" w:tplc="FCC81DEE">
      <w:numFmt w:val="bullet"/>
      <w:lvlText w:val="•"/>
      <w:lvlJc w:val="left"/>
      <w:pPr>
        <w:ind w:left="4561" w:hanging="284"/>
      </w:pPr>
      <w:rPr>
        <w:rFonts w:hint="default"/>
        <w:lang w:val="ru-RU" w:eastAsia="en-US" w:bidi="ar-SA"/>
      </w:rPr>
    </w:lvl>
    <w:lvl w:ilvl="4" w:tplc="A3F0C55C">
      <w:numFmt w:val="bullet"/>
      <w:lvlText w:val="•"/>
      <w:lvlJc w:val="left"/>
      <w:pPr>
        <w:ind w:left="5522" w:hanging="284"/>
      </w:pPr>
      <w:rPr>
        <w:rFonts w:hint="default"/>
        <w:lang w:val="ru-RU" w:eastAsia="en-US" w:bidi="ar-SA"/>
      </w:rPr>
    </w:lvl>
    <w:lvl w:ilvl="5" w:tplc="E078ED90">
      <w:numFmt w:val="bullet"/>
      <w:lvlText w:val="•"/>
      <w:lvlJc w:val="left"/>
      <w:pPr>
        <w:ind w:left="6483" w:hanging="284"/>
      </w:pPr>
      <w:rPr>
        <w:rFonts w:hint="default"/>
        <w:lang w:val="ru-RU" w:eastAsia="en-US" w:bidi="ar-SA"/>
      </w:rPr>
    </w:lvl>
    <w:lvl w:ilvl="6" w:tplc="51965978">
      <w:numFmt w:val="bullet"/>
      <w:lvlText w:val="•"/>
      <w:lvlJc w:val="left"/>
      <w:pPr>
        <w:ind w:left="7443" w:hanging="284"/>
      </w:pPr>
      <w:rPr>
        <w:rFonts w:hint="default"/>
        <w:lang w:val="ru-RU" w:eastAsia="en-US" w:bidi="ar-SA"/>
      </w:rPr>
    </w:lvl>
    <w:lvl w:ilvl="7" w:tplc="D5BAC7BE">
      <w:numFmt w:val="bullet"/>
      <w:lvlText w:val="•"/>
      <w:lvlJc w:val="left"/>
      <w:pPr>
        <w:ind w:left="8404" w:hanging="284"/>
      </w:pPr>
      <w:rPr>
        <w:rFonts w:hint="default"/>
        <w:lang w:val="ru-RU" w:eastAsia="en-US" w:bidi="ar-SA"/>
      </w:rPr>
    </w:lvl>
    <w:lvl w:ilvl="8" w:tplc="6CD83A5C">
      <w:numFmt w:val="bullet"/>
      <w:lvlText w:val="•"/>
      <w:lvlJc w:val="left"/>
      <w:pPr>
        <w:ind w:left="9364" w:hanging="284"/>
      </w:pPr>
      <w:rPr>
        <w:rFonts w:hint="default"/>
        <w:lang w:val="ru-RU" w:eastAsia="en-US" w:bidi="ar-SA"/>
      </w:rPr>
    </w:lvl>
  </w:abstractNum>
  <w:abstractNum w:abstractNumId="206">
    <w:nsid w:val="408311D1"/>
    <w:multiLevelType w:val="multilevel"/>
    <w:tmpl w:val="5A8E6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40F703BE"/>
    <w:multiLevelType w:val="hybridMultilevel"/>
    <w:tmpl w:val="9C0E3860"/>
    <w:lvl w:ilvl="0" w:tplc="067AF9CE">
      <w:start w:val="1"/>
      <w:numFmt w:val="decimal"/>
      <w:lvlText w:val="%1."/>
      <w:lvlJc w:val="left"/>
      <w:pPr>
        <w:ind w:left="1102" w:hanging="426"/>
      </w:pPr>
      <w:rPr>
        <w:rFonts w:ascii="Times New Roman" w:eastAsia="Times New Roman" w:hAnsi="Times New Roman" w:cs="Times New Roman" w:hint="default"/>
        <w:w w:val="100"/>
        <w:sz w:val="28"/>
        <w:szCs w:val="28"/>
        <w:lang w:val="ru-RU" w:eastAsia="en-US" w:bidi="ar-SA"/>
      </w:rPr>
    </w:lvl>
    <w:lvl w:ilvl="1" w:tplc="1E38C6E8">
      <w:numFmt w:val="bullet"/>
      <w:lvlText w:val="•"/>
      <w:lvlJc w:val="left"/>
      <w:pPr>
        <w:ind w:left="2118" w:hanging="426"/>
      </w:pPr>
      <w:rPr>
        <w:rFonts w:hint="default"/>
        <w:lang w:val="ru-RU" w:eastAsia="en-US" w:bidi="ar-SA"/>
      </w:rPr>
    </w:lvl>
    <w:lvl w:ilvl="2" w:tplc="59A6D022">
      <w:numFmt w:val="bullet"/>
      <w:lvlText w:val="•"/>
      <w:lvlJc w:val="left"/>
      <w:pPr>
        <w:ind w:left="3137" w:hanging="426"/>
      </w:pPr>
      <w:rPr>
        <w:rFonts w:hint="default"/>
        <w:lang w:val="ru-RU" w:eastAsia="en-US" w:bidi="ar-SA"/>
      </w:rPr>
    </w:lvl>
    <w:lvl w:ilvl="3" w:tplc="50E6E65E">
      <w:numFmt w:val="bullet"/>
      <w:lvlText w:val="•"/>
      <w:lvlJc w:val="left"/>
      <w:pPr>
        <w:ind w:left="4155" w:hanging="426"/>
      </w:pPr>
      <w:rPr>
        <w:rFonts w:hint="default"/>
        <w:lang w:val="ru-RU" w:eastAsia="en-US" w:bidi="ar-SA"/>
      </w:rPr>
    </w:lvl>
    <w:lvl w:ilvl="4" w:tplc="2468F598">
      <w:numFmt w:val="bullet"/>
      <w:lvlText w:val="•"/>
      <w:lvlJc w:val="left"/>
      <w:pPr>
        <w:ind w:left="5174" w:hanging="426"/>
      </w:pPr>
      <w:rPr>
        <w:rFonts w:hint="default"/>
        <w:lang w:val="ru-RU" w:eastAsia="en-US" w:bidi="ar-SA"/>
      </w:rPr>
    </w:lvl>
    <w:lvl w:ilvl="5" w:tplc="52DACB88">
      <w:numFmt w:val="bullet"/>
      <w:lvlText w:val="•"/>
      <w:lvlJc w:val="left"/>
      <w:pPr>
        <w:ind w:left="6193" w:hanging="426"/>
      </w:pPr>
      <w:rPr>
        <w:rFonts w:hint="default"/>
        <w:lang w:val="ru-RU" w:eastAsia="en-US" w:bidi="ar-SA"/>
      </w:rPr>
    </w:lvl>
    <w:lvl w:ilvl="6" w:tplc="C9101A10">
      <w:numFmt w:val="bullet"/>
      <w:lvlText w:val="•"/>
      <w:lvlJc w:val="left"/>
      <w:pPr>
        <w:ind w:left="7211" w:hanging="426"/>
      </w:pPr>
      <w:rPr>
        <w:rFonts w:hint="default"/>
        <w:lang w:val="ru-RU" w:eastAsia="en-US" w:bidi="ar-SA"/>
      </w:rPr>
    </w:lvl>
    <w:lvl w:ilvl="7" w:tplc="2092FEC4">
      <w:numFmt w:val="bullet"/>
      <w:lvlText w:val="•"/>
      <w:lvlJc w:val="left"/>
      <w:pPr>
        <w:ind w:left="8230" w:hanging="426"/>
      </w:pPr>
      <w:rPr>
        <w:rFonts w:hint="default"/>
        <w:lang w:val="ru-RU" w:eastAsia="en-US" w:bidi="ar-SA"/>
      </w:rPr>
    </w:lvl>
    <w:lvl w:ilvl="8" w:tplc="5DB20C02">
      <w:numFmt w:val="bullet"/>
      <w:lvlText w:val="•"/>
      <w:lvlJc w:val="left"/>
      <w:pPr>
        <w:ind w:left="9248" w:hanging="426"/>
      </w:pPr>
      <w:rPr>
        <w:rFonts w:hint="default"/>
        <w:lang w:val="ru-RU" w:eastAsia="en-US" w:bidi="ar-SA"/>
      </w:rPr>
    </w:lvl>
  </w:abstractNum>
  <w:abstractNum w:abstractNumId="208">
    <w:nsid w:val="41BF7822"/>
    <w:multiLevelType w:val="hybridMultilevel"/>
    <w:tmpl w:val="EB967C7E"/>
    <w:lvl w:ilvl="0" w:tplc="9036D958">
      <w:start w:val="13"/>
      <w:numFmt w:val="decimal"/>
      <w:lvlText w:val="%1."/>
      <w:lvlJc w:val="left"/>
      <w:pPr>
        <w:ind w:left="1386" w:hanging="351"/>
      </w:pPr>
      <w:rPr>
        <w:rFonts w:ascii="Times New Roman" w:eastAsia="Times New Roman" w:hAnsi="Times New Roman" w:cs="Times New Roman" w:hint="default"/>
        <w:w w:val="100"/>
        <w:sz w:val="26"/>
        <w:szCs w:val="26"/>
        <w:lang w:val="ru-RU" w:eastAsia="en-US" w:bidi="ar-SA"/>
      </w:rPr>
    </w:lvl>
    <w:lvl w:ilvl="1" w:tplc="B938374C">
      <w:numFmt w:val="bullet"/>
      <w:lvlText w:val="•"/>
      <w:lvlJc w:val="left"/>
      <w:pPr>
        <w:ind w:left="2370" w:hanging="351"/>
      </w:pPr>
      <w:rPr>
        <w:rFonts w:hint="default"/>
        <w:lang w:val="ru-RU" w:eastAsia="en-US" w:bidi="ar-SA"/>
      </w:rPr>
    </w:lvl>
    <w:lvl w:ilvl="2" w:tplc="EB70AAF8">
      <w:numFmt w:val="bullet"/>
      <w:lvlText w:val="•"/>
      <w:lvlJc w:val="left"/>
      <w:pPr>
        <w:ind w:left="3361" w:hanging="351"/>
      </w:pPr>
      <w:rPr>
        <w:rFonts w:hint="default"/>
        <w:lang w:val="ru-RU" w:eastAsia="en-US" w:bidi="ar-SA"/>
      </w:rPr>
    </w:lvl>
    <w:lvl w:ilvl="3" w:tplc="805E2378">
      <w:numFmt w:val="bullet"/>
      <w:lvlText w:val="•"/>
      <w:lvlJc w:val="left"/>
      <w:pPr>
        <w:ind w:left="4351" w:hanging="351"/>
      </w:pPr>
      <w:rPr>
        <w:rFonts w:hint="default"/>
        <w:lang w:val="ru-RU" w:eastAsia="en-US" w:bidi="ar-SA"/>
      </w:rPr>
    </w:lvl>
    <w:lvl w:ilvl="4" w:tplc="227C32A8">
      <w:numFmt w:val="bullet"/>
      <w:lvlText w:val="•"/>
      <w:lvlJc w:val="left"/>
      <w:pPr>
        <w:ind w:left="5342" w:hanging="351"/>
      </w:pPr>
      <w:rPr>
        <w:rFonts w:hint="default"/>
        <w:lang w:val="ru-RU" w:eastAsia="en-US" w:bidi="ar-SA"/>
      </w:rPr>
    </w:lvl>
    <w:lvl w:ilvl="5" w:tplc="E32C9620">
      <w:numFmt w:val="bullet"/>
      <w:lvlText w:val="•"/>
      <w:lvlJc w:val="left"/>
      <w:pPr>
        <w:ind w:left="6333" w:hanging="351"/>
      </w:pPr>
      <w:rPr>
        <w:rFonts w:hint="default"/>
        <w:lang w:val="ru-RU" w:eastAsia="en-US" w:bidi="ar-SA"/>
      </w:rPr>
    </w:lvl>
    <w:lvl w:ilvl="6" w:tplc="D834D8BC">
      <w:numFmt w:val="bullet"/>
      <w:lvlText w:val="•"/>
      <w:lvlJc w:val="left"/>
      <w:pPr>
        <w:ind w:left="7323" w:hanging="351"/>
      </w:pPr>
      <w:rPr>
        <w:rFonts w:hint="default"/>
        <w:lang w:val="ru-RU" w:eastAsia="en-US" w:bidi="ar-SA"/>
      </w:rPr>
    </w:lvl>
    <w:lvl w:ilvl="7" w:tplc="2BE0A654">
      <w:numFmt w:val="bullet"/>
      <w:lvlText w:val="•"/>
      <w:lvlJc w:val="left"/>
      <w:pPr>
        <w:ind w:left="8314" w:hanging="351"/>
      </w:pPr>
      <w:rPr>
        <w:rFonts w:hint="default"/>
        <w:lang w:val="ru-RU" w:eastAsia="en-US" w:bidi="ar-SA"/>
      </w:rPr>
    </w:lvl>
    <w:lvl w:ilvl="8" w:tplc="68FC1172">
      <w:numFmt w:val="bullet"/>
      <w:lvlText w:val="•"/>
      <w:lvlJc w:val="left"/>
      <w:pPr>
        <w:ind w:left="9304" w:hanging="351"/>
      </w:pPr>
      <w:rPr>
        <w:rFonts w:hint="default"/>
        <w:lang w:val="ru-RU" w:eastAsia="en-US" w:bidi="ar-SA"/>
      </w:rPr>
    </w:lvl>
  </w:abstractNum>
  <w:abstractNum w:abstractNumId="209">
    <w:nsid w:val="41EA741A"/>
    <w:multiLevelType w:val="hybridMultilevel"/>
    <w:tmpl w:val="B6E03D96"/>
    <w:lvl w:ilvl="0" w:tplc="1D3AAEC8">
      <w:start w:val="1"/>
      <w:numFmt w:val="decimal"/>
      <w:lvlText w:val="%1."/>
      <w:lvlJc w:val="left"/>
      <w:pPr>
        <w:ind w:left="1810" w:hanging="424"/>
      </w:pPr>
      <w:rPr>
        <w:rFonts w:ascii="Times New Roman" w:eastAsia="Times New Roman" w:hAnsi="Times New Roman" w:cs="Times New Roman" w:hint="default"/>
        <w:w w:val="100"/>
        <w:sz w:val="28"/>
        <w:szCs w:val="28"/>
        <w:lang w:val="ru-RU" w:eastAsia="en-US" w:bidi="ar-SA"/>
      </w:rPr>
    </w:lvl>
    <w:lvl w:ilvl="1" w:tplc="CF3A8110">
      <w:numFmt w:val="bullet"/>
      <w:lvlText w:val="•"/>
      <w:lvlJc w:val="left"/>
      <w:pPr>
        <w:ind w:left="2766" w:hanging="424"/>
      </w:pPr>
      <w:rPr>
        <w:rFonts w:hint="default"/>
        <w:lang w:val="ru-RU" w:eastAsia="en-US" w:bidi="ar-SA"/>
      </w:rPr>
    </w:lvl>
    <w:lvl w:ilvl="2" w:tplc="DD56AEB4">
      <w:numFmt w:val="bullet"/>
      <w:lvlText w:val="•"/>
      <w:lvlJc w:val="left"/>
      <w:pPr>
        <w:ind w:left="3713" w:hanging="424"/>
      </w:pPr>
      <w:rPr>
        <w:rFonts w:hint="default"/>
        <w:lang w:val="ru-RU" w:eastAsia="en-US" w:bidi="ar-SA"/>
      </w:rPr>
    </w:lvl>
    <w:lvl w:ilvl="3" w:tplc="DE68F944">
      <w:numFmt w:val="bullet"/>
      <w:lvlText w:val="•"/>
      <w:lvlJc w:val="left"/>
      <w:pPr>
        <w:ind w:left="4659" w:hanging="424"/>
      </w:pPr>
      <w:rPr>
        <w:rFonts w:hint="default"/>
        <w:lang w:val="ru-RU" w:eastAsia="en-US" w:bidi="ar-SA"/>
      </w:rPr>
    </w:lvl>
    <w:lvl w:ilvl="4" w:tplc="559CC290">
      <w:numFmt w:val="bullet"/>
      <w:lvlText w:val="•"/>
      <w:lvlJc w:val="left"/>
      <w:pPr>
        <w:ind w:left="5606" w:hanging="424"/>
      </w:pPr>
      <w:rPr>
        <w:rFonts w:hint="default"/>
        <w:lang w:val="ru-RU" w:eastAsia="en-US" w:bidi="ar-SA"/>
      </w:rPr>
    </w:lvl>
    <w:lvl w:ilvl="5" w:tplc="8C58B854">
      <w:numFmt w:val="bullet"/>
      <w:lvlText w:val="•"/>
      <w:lvlJc w:val="left"/>
      <w:pPr>
        <w:ind w:left="6553" w:hanging="424"/>
      </w:pPr>
      <w:rPr>
        <w:rFonts w:hint="default"/>
        <w:lang w:val="ru-RU" w:eastAsia="en-US" w:bidi="ar-SA"/>
      </w:rPr>
    </w:lvl>
    <w:lvl w:ilvl="6" w:tplc="E4F4E954">
      <w:numFmt w:val="bullet"/>
      <w:lvlText w:val="•"/>
      <w:lvlJc w:val="left"/>
      <w:pPr>
        <w:ind w:left="7499" w:hanging="424"/>
      </w:pPr>
      <w:rPr>
        <w:rFonts w:hint="default"/>
        <w:lang w:val="ru-RU" w:eastAsia="en-US" w:bidi="ar-SA"/>
      </w:rPr>
    </w:lvl>
    <w:lvl w:ilvl="7" w:tplc="C9BA5B6E">
      <w:numFmt w:val="bullet"/>
      <w:lvlText w:val="•"/>
      <w:lvlJc w:val="left"/>
      <w:pPr>
        <w:ind w:left="8446" w:hanging="424"/>
      </w:pPr>
      <w:rPr>
        <w:rFonts w:hint="default"/>
        <w:lang w:val="ru-RU" w:eastAsia="en-US" w:bidi="ar-SA"/>
      </w:rPr>
    </w:lvl>
    <w:lvl w:ilvl="8" w:tplc="04AA3C2C">
      <w:numFmt w:val="bullet"/>
      <w:lvlText w:val="•"/>
      <w:lvlJc w:val="left"/>
      <w:pPr>
        <w:ind w:left="9392" w:hanging="424"/>
      </w:pPr>
      <w:rPr>
        <w:rFonts w:hint="default"/>
        <w:lang w:val="ru-RU" w:eastAsia="en-US" w:bidi="ar-SA"/>
      </w:rPr>
    </w:lvl>
  </w:abstractNum>
  <w:abstractNum w:abstractNumId="210">
    <w:nsid w:val="434E445F"/>
    <w:multiLevelType w:val="hybridMultilevel"/>
    <w:tmpl w:val="6D70BF0E"/>
    <w:lvl w:ilvl="0" w:tplc="29BA39AC">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07385FC4">
      <w:numFmt w:val="bullet"/>
      <w:lvlText w:val="•"/>
      <w:lvlJc w:val="left"/>
      <w:pPr>
        <w:ind w:left="2415" w:hanging="305"/>
      </w:pPr>
      <w:rPr>
        <w:rFonts w:hint="default"/>
        <w:lang w:val="ru-RU" w:eastAsia="en-US" w:bidi="ar-SA"/>
      </w:rPr>
    </w:lvl>
    <w:lvl w:ilvl="2" w:tplc="55005F66">
      <w:numFmt w:val="bullet"/>
      <w:lvlText w:val="•"/>
      <w:lvlJc w:val="left"/>
      <w:pPr>
        <w:ind w:left="3290" w:hanging="305"/>
      </w:pPr>
      <w:rPr>
        <w:rFonts w:hint="default"/>
        <w:lang w:val="ru-RU" w:eastAsia="en-US" w:bidi="ar-SA"/>
      </w:rPr>
    </w:lvl>
    <w:lvl w:ilvl="3" w:tplc="307C4B42">
      <w:numFmt w:val="bullet"/>
      <w:lvlText w:val="•"/>
      <w:lvlJc w:val="left"/>
      <w:pPr>
        <w:ind w:left="4165" w:hanging="305"/>
      </w:pPr>
      <w:rPr>
        <w:rFonts w:hint="default"/>
        <w:lang w:val="ru-RU" w:eastAsia="en-US" w:bidi="ar-SA"/>
      </w:rPr>
    </w:lvl>
    <w:lvl w:ilvl="4" w:tplc="908E2308">
      <w:numFmt w:val="bullet"/>
      <w:lvlText w:val="•"/>
      <w:lvlJc w:val="left"/>
      <w:pPr>
        <w:ind w:left="5040" w:hanging="305"/>
      </w:pPr>
      <w:rPr>
        <w:rFonts w:hint="default"/>
        <w:lang w:val="ru-RU" w:eastAsia="en-US" w:bidi="ar-SA"/>
      </w:rPr>
    </w:lvl>
    <w:lvl w:ilvl="5" w:tplc="5B7ADA4C">
      <w:numFmt w:val="bullet"/>
      <w:lvlText w:val="•"/>
      <w:lvlJc w:val="left"/>
      <w:pPr>
        <w:ind w:left="5915" w:hanging="305"/>
      </w:pPr>
      <w:rPr>
        <w:rFonts w:hint="default"/>
        <w:lang w:val="ru-RU" w:eastAsia="en-US" w:bidi="ar-SA"/>
      </w:rPr>
    </w:lvl>
    <w:lvl w:ilvl="6" w:tplc="5096136E">
      <w:numFmt w:val="bullet"/>
      <w:lvlText w:val="•"/>
      <w:lvlJc w:val="left"/>
      <w:pPr>
        <w:ind w:left="6790" w:hanging="305"/>
      </w:pPr>
      <w:rPr>
        <w:rFonts w:hint="default"/>
        <w:lang w:val="ru-RU" w:eastAsia="en-US" w:bidi="ar-SA"/>
      </w:rPr>
    </w:lvl>
    <w:lvl w:ilvl="7" w:tplc="DDCC77E0">
      <w:numFmt w:val="bullet"/>
      <w:lvlText w:val="•"/>
      <w:lvlJc w:val="left"/>
      <w:pPr>
        <w:ind w:left="7665" w:hanging="305"/>
      </w:pPr>
      <w:rPr>
        <w:rFonts w:hint="default"/>
        <w:lang w:val="ru-RU" w:eastAsia="en-US" w:bidi="ar-SA"/>
      </w:rPr>
    </w:lvl>
    <w:lvl w:ilvl="8" w:tplc="3228AA46">
      <w:numFmt w:val="bullet"/>
      <w:lvlText w:val="•"/>
      <w:lvlJc w:val="left"/>
      <w:pPr>
        <w:ind w:left="8540" w:hanging="305"/>
      </w:pPr>
      <w:rPr>
        <w:rFonts w:hint="default"/>
        <w:lang w:val="ru-RU" w:eastAsia="en-US" w:bidi="ar-SA"/>
      </w:rPr>
    </w:lvl>
  </w:abstractNum>
  <w:abstractNum w:abstractNumId="211">
    <w:nsid w:val="43D5789E"/>
    <w:multiLevelType w:val="multilevel"/>
    <w:tmpl w:val="0AA00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nsid w:val="44CB5B95"/>
    <w:multiLevelType w:val="hybridMultilevel"/>
    <w:tmpl w:val="5CA6B5A6"/>
    <w:lvl w:ilvl="0" w:tplc="59441320">
      <w:start w:val="1"/>
      <w:numFmt w:val="decimal"/>
      <w:lvlText w:val="%1."/>
      <w:lvlJc w:val="left"/>
      <w:pPr>
        <w:ind w:left="1670" w:hanging="284"/>
      </w:pPr>
      <w:rPr>
        <w:rFonts w:hint="default"/>
        <w:w w:val="100"/>
        <w:lang w:val="ru-RU" w:eastAsia="en-US" w:bidi="ar-SA"/>
      </w:rPr>
    </w:lvl>
    <w:lvl w:ilvl="1" w:tplc="37B2FB6E">
      <w:numFmt w:val="bullet"/>
      <w:lvlText w:val="•"/>
      <w:lvlJc w:val="left"/>
      <w:pPr>
        <w:ind w:left="2640" w:hanging="284"/>
      </w:pPr>
      <w:rPr>
        <w:rFonts w:hint="default"/>
        <w:lang w:val="ru-RU" w:eastAsia="en-US" w:bidi="ar-SA"/>
      </w:rPr>
    </w:lvl>
    <w:lvl w:ilvl="2" w:tplc="3DE023EE">
      <w:numFmt w:val="bullet"/>
      <w:lvlText w:val="•"/>
      <w:lvlJc w:val="left"/>
      <w:pPr>
        <w:ind w:left="3601" w:hanging="284"/>
      </w:pPr>
      <w:rPr>
        <w:rFonts w:hint="default"/>
        <w:lang w:val="ru-RU" w:eastAsia="en-US" w:bidi="ar-SA"/>
      </w:rPr>
    </w:lvl>
    <w:lvl w:ilvl="3" w:tplc="E4BC80F0">
      <w:numFmt w:val="bullet"/>
      <w:lvlText w:val="•"/>
      <w:lvlJc w:val="left"/>
      <w:pPr>
        <w:ind w:left="4561" w:hanging="284"/>
      </w:pPr>
      <w:rPr>
        <w:rFonts w:hint="default"/>
        <w:lang w:val="ru-RU" w:eastAsia="en-US" w:bidi="ar-SA"/>
      </w:rPr>
    </w:lvl>
    <w:lvl w:ilvl="4" w:tplc="E1668688">
      <w:numFmt w:val="bullet"/>
      <w:lvlText w:val="•"/>
      <w:lvlJc w:val="left"/>
      <w:pPr>
        <w:ind w:left="5522" w:hanging="284"/>
      </w:pPr>
      <w:rPr>
        <w:rFonts w:hint="default"/>
        <w:lang w:val="ru-RU" w:eastAsia="en-US" w:bidi="ar-SA"/>
      </w:rPr>
    </w:lvl>
    <w:lvl w:ilvl="5" w:tplc="A94EACAA">
      <w:numFmt w:val="bullet"/>
      <w:lvlText w:val="•"/>
      <w:lvlJc w:val="left"/>
      <w:pPr>
        <w:ind w:left="6483" w:hanging="284"/>
      </w:pPr>
      <w:rPr>
        <w:rFonts w:hint="default"/>
        <w:lang w:val="ru-RU" w:eastAsia="en-US" w:bidi="ar-SA"/>
      </w:rPr>
    </w:lvl>
    <w:lvl w:ilvl="6" w:tplc="7D4AFA96">
      <w:numFmt w:val="bullet"/>
      <w:lvlText w:val="•"/>
      <w:lvlJc w:val="left"/>
      <w:pPr>
        <w:ind w:left="7443" w:hanging="284"/>
      </w:pPr>
      <w:rPr>
        <w:rFonts w:hint="default"/>
        <w:lang w:val="ru-RU" w:eastAsia="en-US" w:bidi="ar-SA"/>
      </w:rPr>
    </w:lvl>
    <w:lvl w:ilvl="7" w:tplc="E40C3C8C">
      <w:numFmt w:val="bullet"/>
      <w:lvlText w:val="•"/>
      <w:lvlJc w:val="left"/>
      <w:pPr>
        <w:ind w:left="8404" w:hanging="284"/>
      </w:pPr>
      <w:rPr>
        <w:rFonts w:hint="default"/>
        <w:lang w:val="ru-RU" w:eastAsia="en-US" w:bidi="ar-SA"/>
      </w:rPr>
    </w:lvl>
    <w:lvl w:ilvl="8" w:tplc="103ABEC2">
      <w:numFmt w:val="bullet"/>
      <w:lvlText w:val="•"/>
      <w:lvlJc w:val="left"/>
      <w:pPr>
        <w:ind w:left="9364" w:hanging="284"/>
      </w:pPr>
      <w:rPr>
        <w:rFonts w:hint="default"/>
        <w:lang w:val="ru-RU" w:eastAsia="en-US" w:bidi="ar-SA"/>
      </w:rPr>
    </w:lvl>
  </w:abstractNum>
  <w:abstractNum w:abstractNumId="213">
    <w:nsid w:val="452136FB"/>
    <w:multiLevelType w:val="hybridMultilevel"/>
    <w:tmpl w:val="E5DE1C40"/>
    <w:lvl w:ilvl="0" w:tplc="41CE009A">
      <w:start w:val="4"/>
      <w:numFmt w:val="decimal"/>
      <w:lvlText w:val="%1."/>
      <w:lvlJc w:val="left"/>
      <w:pPr>
        <w:ind w:left="361" w:hanging="181"/>
      </w:pPr>
      <w:rPr>
        <w:rFonts w:ascii="Times New Roman" w:eastAsia="Times New Roman" w:hAnsi="Times New Roman" w:cs="Times New Roman" w:hint="default"/>
        <w:b w:val="0"/>
        <w:bCs w:val="0"/>
        <w:i w:val="0"/>
        <w:iCs w:val="0"/>
        <w:w w:val="100"/>
        <w:sz w:val="22"/>
        <w:szCs w:val="22"/>
        <w:lang w:val="ru-RU" w:eastAsia="en-US" w:bidi="ar-SA"/>
      </w:rPr>
    </w:lvl>
    <w:lvl w:ilvl="1" w:tplc="6D8AC1B4">
      <w:numFmt w:val="bullet"/>
      <w:lvlText w:val="•"/>
      <w:lvlJc w:val="left"/>
      <w:pPr>
        <w:ind w:left="1195" w:hanging="181"/>
      </w:pPr>
      <w:rPr>
        <w:rFonts w:hint="default"/>
        <w:lang w:val="ru-RU" w:eastAsia="en-US" w:bidi="ar-SA"/>
      </w:rPr>
    </w:lvl>
    <w:lvl w:ilvl="2" w:tplc="A2DC5310">
      <w:numFmt w:val="bullet"/>
      <w:lvlText w:val="•"/>
      <w:lvlJc w:val="left"/>
      <w:pPr>
        <w:ind w:left="2031" w:hanging="181"/>
      </w:pPr>
      <w:rPr>
        <w:rFonts w:hint="default"/>
        <w:lang w:val="ru-RU" w:eastAsia="en-US" w:bidi="ar-SA"/>
      </w:rPr>
    </w:lvl>
    <w:lvl w:ilvl="3" w:tplc="1334FAE8">
      <w:numFmt w:val="bullet"/>
      <w:lvlText w:val="•"/>
      <w:lvlJc w:val="left"/>
      <w:pPr>
        <w:ind w:left="2867" w:hanging="181"/>
      </w:pPr>
      <w:rPr>
        <w:rFonts w:hint="default"/>
        <w:lang w:val="ru-RU" w:eastAsia="en-US" w:bidi="ar-SA"/>
      </w:rPr>
    </w:lvl>
    <w:lvl w:ilvl="4" w:tplc="5CDE3B5C">
      <w:numFmt w:val="bullet"/>
      <w:lvlText w:val="•"/>
      <w:lvlJc w:val="left"/>
      <w:pPr>
        <w:ind w:left="3703" w:hanging="181"/>
      </w:pPr>
      <w:rPr>
        <w:rFonts w:hint="default"/>
        <w:lang w:val="ru-RU" w:eastAsia="en-US" w:bidi="ar-SA"/>
      </w:rPr>
    </w:lvl>
    <w:lvl w:ilvl="5" w:tplc="A092809C">
      <w:numFmt w:val="bullet"/>
      <w:lvlText w:val="•"/>
      <w:lvlJc w:val="left"/>
      <w:pPr>
        <w:ind w:left="4539" w:hanging="181"/>
      </w:pPr>
      <w:rPr>
        <w:rFonts w:hint="default"/>
        <w:lang w:val="ru-RU" w:eastAsia="en-US" w:bidi="ar-SA"/>
      </w:rPr>
    </w:lvl>
    <w:lvl w:ilvl="6" w:tplc="58AE70E4">
      <w:numFmt w:val="bullet"/>
      <w:lvlText w:val="•"/>
      <w:lvlJc w:val="left"/>
      <w:pPr>
        <w:ind w:left="5374" w:hanging="181"/>
      </w:pPr>
      <w:rPr>
        <w:rFonts w:hint="default"/>
        <w:lang w:val="ru-RU" w:eastAsia="en-US" w:bidi="ar-SA"/>
      </w:rPr>
    </w:lvl>
    <w:lvl w:ilvl="7" w:tplc="7DF0FDC8">
      <w:numFmt w:val="bullet"/>
      <w:lvlText w:val="•"/>
      <w:lvlJc w:val="left"/>
      <w:pPr>
        <w:ind w:left="6210" w:hanging="181"/>
      </w:pPr>
      <w:rPr>
        <w:rFonts w:hint="default"/>
        <w:lang w:val="ru-RU" w:eastAsia="en-US" w:bidi="ar-SA"/>
      </w:rPr>
    </w:lvl>
    <w:lvl w:ilvl="8" w:tplc="9246FE7C">
      <w:numFmt w:val="bullet"/>
      <w:lvlText w:val="•"/>
      <w:lvlJc w:val="left"/>
      <w:pPr>
        <w:ind w:left="7046" w:hanging="181"/>
      </w:pPr>
      <w:rPr>
        <w:rFonts w:hint="default"/>
        <w:lang w:val="ru-RU" w:eastAsia="en-US" w:bidi="ar-SA"/>
      </w:rPr>
    </w:lvl>
  </w:abstractNum>
  <w:abstractNum w:abstractNumId="214">
    <w:nsid w:val="46877F1B"/>
    <w:multiLevelType w:val="multilevel"/>
    <w:tmpl w:val="08CE09D6"/>
    <w:lvl w:ilvl="0">
      <w:start w:val="7"/>
      <w:numFmt w:val="decimal"/>
      <w:lvlText w:val="%1"/>
      <w:lvlJc w:val="left"/>
      <w:pPr>
        <w:ind w:left="279" w:hanging="602"/>
      </w:pPr>
      <w:rPr>
        <w:rFonts w:hint="default"/>
        <w:lang w:val="ru-RU" w:eastAsia="en-US" w:bidi="ar-SA"/>
      </w:rPr>
    </w:lvl>
    <w:lvl w:ilvl="1">
      <w:start w:val="1"/>
      <w:numFmt w:val="decimal"/>
      <w:lvlText w:val="%1.%2."/>
      <w:lvlJc w:val="left"/>
      <w:pPr>
        <w:ind w:left="279" w:hanging="602"/>
      </w:pPr>
      <w:rPr>
        <w:rFonts w:ascii="Times New Roman" w:eastAsia="Times New Roman" w:hAnsi="Times New Roman" w:cs="Times New Roman" w:hint="default"/>
        <w:b w:val="0"/>
        <w:bCs w:val="0"/>
        <w:i w:val="0"/>
        <w:iCs w:val="0"/>
        <w:spacing w:val="0"/>
        <w:w w:val="100"/>
        <w:sz w:val="30"/>
        <w:szCs w:val="30"/>
        <w:lang w:val="ru-RU" w:eastAsia="en-US" w:bidi="ar-SA"/>
      </w:rPr>
    </w:lvl>
    <w:lvl w:ilvl="2">
      <w:numFmt w:val="bullet"/>
      <w:lvlText w:val="-"/>
      <w:lvlJc w:val="left"/>
      <w:pPr>
        <w:ind w:left="332" w:hanging="166"/>
      </w:pPr>
      <w:rPr>
        <w:rFonts w:ascii="Times New Roman" w:eastAsia="Times New Roman" w:hAnsi="Times New Roman" w:cs="Times New Roman" w:hint="default"/>
        <w:spacing w:val="0"/>
        <w:w w:val="100"/>
        <w:lang w:val="ru-RU" w:eastAsia="en-US" w:bidi="ar-SA"/>
      </w:rPr>
    </w:lvl>
    <w:lvl w:ilvl="3">
      <w:numFmt w:val="bullet"/>
      <w:lvlText w:val="•"/>
      <w:lvlJc w:val="left"/>
      <w:pPr>
        <w:ind w:left="2673" w:hanging="166"/>
      </w:pPr>
      <w:rPr>
        <w:rFonts w:hint="default"/>
        <w:lang w:val="ru-RU" w:eastAsia="en-US" w:bidi="ar-SA"/>
      </w:rPr>
    </w:lvl>
    <w:lvl w:ilvl="4">
      <w:numFmt w:val="bullet"/>
      <w:lvlText w:val="•"/>
      <w:lvlJc w:val="left"/>
      <w:pPr>
        <w:ind w:left="3839" w:hanging="166"/>
      </w:pPr>
      <w:rPr>
        <w:rFonts w:hint="default"/>
        <w:lang w:val="ru-RU" w:eastAsia="en-US" w:bidi="ar-SA"/>
      </w:rPr>
    </w:lvl>
    <w:lvl w:ilvl="5">
      <w:numFmt w:val="bullet"/>
      <w:lvlText w:val="•"/>
      <w:lvlJc w:val="left"/>
      <w:pPr>
        <w:ind w:left="5006" w:hanging="166"/>
      </w:pPr>
      <w:rPr>
        <w:rFonts w:hint="default"/>
        <w:lang w:val="ru-RU" w:eastAsia="en-US" w:bidi="ar-SA"/>
      </w:rPr>
    </w:lvl>
    <w:lvl w:ilvl="6">
      <w:numFmt w:val="bullet"/>
      <w:lvlText w:val="•"/>
      <w:lvlJc w:val="left"/>
      <w:pPr>
        <w:ind w:left="6172" w:hanging="166"/>
      </w:pPr>
      <w:rPr>
        <w:rFonts w:hint="default"/>
        <w:lang w:val="ru-RU" w:eastAsia="en-US" w:bidi="ar-SA"/>
      </w:rPr>
    </w:lvl>
    <w:lvl w:ilvl="7">
      <w:numFmt w:val="bullet"/>
      <w:lvlText w:val="•"/>
      <w:lvlJc w:val="left"/>
      <w:pPr>
        <w:ind w:left="7339" w:hanging="166"/>
      </w:pPr>
      <w:rPr>
        <w:rFonts w:hint="default"/>
        <w:lang w:val="ru-RU" w:eastAsia="en-US" w:bidi="ar-SA"/>
      </w:rPr>
    </w:lvl>
    <w:lvl w:ilvl="8">
      <w:numFmt w:val="bullet"/>
      <w:lvlText w:val="•"/>
      <w:lvlJc w:val="left"/>
      <w:pPr>
        <w:ind w:left="8506" w:hanging="166"/>
      </w:pPr>
      <w:rPr>
        <w:rFonts w:hint="default"/>
        <w:lang w:val="ru-RU" w:eastAsia="en-US" w:bidi="ar-SA"/>
      </w:rPr>
    </w:lvl>
  </w:abstractNum>
  <w:abstractNum w:abstractNumId="215">
    <w:nsid w:val="468F2241"/>
    <w:multiLevelType w:val="hybridMultilevel"/>
    <w:tmpl w:val="036A5F6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6">
    <w:nsid w:val="46E33E04"/>
    <w:multiLevelType w:val="hybridMultilevel"/>
    <w:tmpl w:val="A2F07A1C"/>
    <w:lvl w:ilvl="0" w:tplc="FF923E88">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5B5A054E">
      <w:numFmt w:val="bullet"/>
      <w:lvlText w:val="•"/>
      <w:lvlJc w:val="left"/>
      <w:pPr>
        <w:ind w:left="2415" w:hanging="305"/>
      </w:pPr>
      <w:rPr>
        <w:rFonts w:hint="default"/>
        <w:lang w:val="ru-RU" w:eastAsia="en-US" w:bidi="ar-SA"/>
      </w:rPr>
    </w:lvl>
    <w:lvl w:ilvl="2" w:tplc="E6A27290">
      <w:numFmt w:val="bullet"/>
      <w:lvlText w:val="•"/>
      <w:lvlJc w:val="left"/>
      <w:pPr>
        <w:ind w:left="3290" w:hanging="305"/>
      </w:pPr>
      <w:rPr>
        <w:rFonts w:hint="default"/>
        <w:lang w:val="ru-RU" w:eastAsia="en-US" w:bidi="ar-SA"/>
      </w:rPr>
    </w:lvl>
    <w:lvl w:ilvl="3" w:tplc="715A10DC">
      <w:numFmt w:val="bullet"/>
      <w:lvlText w:val="•"/>
      <w:lvlJc w:val="left"/>
      <w:pPr>
        <w:ind w:left="4165" w:hanging="305"/>
      </w:pPr>
      <w:rPr>
        <w:rFonts w:hint="default"/>
        <w:lang w:val="ru-RU" w:eastAsia="en-US" w:bidi="ar-SA"/>
      </w:rPr>
    </w:lvl>
    <w:lvl w:ilvl="4" w:tplc="398AD096">
      <w:numFmt w:val="bullet"/>
      <w:lvlText w:val="•"/>
      <w:lvlJc w:val="left"/>
      <w:pPr>
        <w:ind w:left="5040" w:hanging="305"/>
      </w:pPr>
      <w:rPr>
        <w:rFonts w:hint="default"/>
        <w:lang w:val="ru-RU" w:eastAsia="en-US" w:bidi="ar-SA"/>
      </w:rPr>
    </w:lvl>
    <w:lvl w:ilvl="5" w:tplc="9F5C09CE">
      <w:numFmt w:val="bullet"/>
      <w:lvlText w:val="•"/>
      <w:lvlJc w:val="left"/>
      <w:pPr>
        <w:ind w:left="5915" w:hanging="305"/>
      </w:pPr>
      <w:rPr>
        <w:rFonts w:hint="default"/>
        <w:lang w:val="ru-RU" w:eastAsia="en-US" w:bidi="ar-SA"/>
      </w:rPr>
    </w:lvl>
    <w:lvl w:ilvl="6" w:tplc="A1C0BD34">
      <w:numFmt w:val="bullet"/>
      <w:lvlText w:val="•"/>
      <w:lvlJc w:val="left"/>
      <w:pPr>
        <w:ind w:left="6790" w:hanging="305"/>
      </w:pPr>
      <w:rPr>
        <w:rFonts w:hint="default"/>
        <w:lang w:val="ru-RU" w:eastAsia="en-US" w:bidi="ar-SA"/>
      </w:rPr>
    </w:lvl>
    <w:lvl w:ilvl="7" w:tplc="2E6C43AA">
      <w:numFmt w:val="bullet"/>
      <w:lvlText w:val="•"/>
      <w:lvlJc w:val="left"/>
      <w:pPr>
        <w:ind w:left="7665" w:hanging="305"/>
      </w:pPr>
      <w:rPr>
        <w:rFonts w:hint="default"/>
        <w:lang w:val="ru-RU" w:eastAsia="en-US" w:bidi="ar-SA"/>
      </w:rPr>
    </w:lvl>
    <w:lvl w:ilvl="8" w:tplc="5BF06194">
      <w:numFmt w:val="bullet"/>
      <w:lvlText w:val="•"/>
      <w:lvlJc w:val="left"/>
      <w:pPr>
        <w:ind w:left="8540" w:hanging="305"/>
      </w:pPr>
      <w:rPr>
        <w:rFonts w:hint="default"/>
        <w:lang w:val="ru-RU" w:eastAsia="en-US" w:bidi="ar-SA"/>
      </w:rPr>
    </w:lvl>
  </w:abstractNum>
  <w:abstractNum w:abstractNumId="217">
    <w:nsid w:val="471537A9"/>
    <w:multiLevelType w:val="hybridMultilevel"/>
    <w:tmpl w:val="4008F9A8"/>
    <w:lvl w:ilvl="0" w:tplc="56405450">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024EA848">
      <w:numFmt w:val="bullet"/>
      <w:lvlText w:val="•"/>
      <w:lvlJc w:val="left"/>
      <w:pPr>
        <w:ind w:left="2640" w:hanging="284"/>
      </w:pPr>
      <w:rPr>
        <w:rFonts w:hint="default"/>
        <w:lang w:val="ru-RU" w:eastAsia="en-US" w:bidi="ar-SA"/>
      </w:rPr>
    </w:lvl>
    <w:lvl w:ilvl="2" w:tplc="3D1239F4">
      <w:numFmt w:val="bullet"/>
      <w:lvlText w:val="•"/>
      <w:lvlJc w:val="left"/>
      <w:pPr>
        <w:ind w:left="3601" w:hanging="284"/>
      </w:pPr>
      <w:rPr>
        <w:rFonts w:hint="default"/>
        <w:lang w:val="ru-RU" w:eastAsia="en-US" w:bidi="ar-SA"/>
      </w:rPr>
    </w:lvl>
    <w:lvl w:ilvl="3" w:tplc="AD68F06C">
      <w:numFmt w:val="bullet"/>
      <w:lvlText w:val="•"/>
      <w:lvlJc w:val="left"/>
      <w:pPr>
        <w:ind w:left="4561" w:hanging="284"/>
      </w:pPr>
      <w:rPr>
        <w:rFonts w:hint="default"/>
        <w:lang w:val="ru-RU" w:eastAsia="en-US" w:bidi="ar-SA"/>
      </w:rPr>
    </w:lvl>
    <w:lvl w:ilvl="4" w:tplc="0946309C">
      <w:numFmt w:val="bullet"/>
      <w:lvlText w:val="•"/>
      <w:lvlJc w:val="left"/>
      <w:pPr>
        <w:ind w:left="5522" w:hanging="284"/>
      </w:pPr>
      <w:rPr>
        <w:rFonts w:hint="default"/>
        <w:lang w:val="ru-RU" w:eastAsia="en-US" w:bidi="ar-SA"/>
      </w:rPr>
    </w:lvl>
    <w:lvl w:ilvl="5" w:tplc="59B6FB9E">
      <w:numFmt w:val="bullet"/>
      <w:lvlText w:val="•"/>
      <w:lvlJc w:val="left"/>
      <w:pPr>
        <w:ind w:left="6483" w:hanging="284"/>
      </w:pPr>
      <w:rPr>
        <w:rFonts w:hint="default"/>
        <w:lang w:val="ru-RU" w:eastAsia="en-US" w:bidi="ar-SA"/>
      </w:rPr>
    </w:lvl>
    <w:lvl w:ilvl="6" w:tplc="6840B86C">
      <w:numFmt w:val="bullet"/>
      <w:lvlText w:val="•"/>
      <w:lvlJc w:val="left"/>
      <w:pPr>
        <w:ind w:left="7443" w:hanging="284"/>
      </w:pPr>
      <w:rPr>
        <w:rFonts w:hint="default"/>
        <w:lang w:val="ru-RU" w:eastAsia="en-US" w:bidi="ar-SA"/>
      </w:rPr>
    </w:lvl>
    <w:lvl w:ilvl="7" w:tplc="BDC6E96E">
      <w:numFmt w:val="bullet"/>
      <w:lvlText w:val="•"/>
      <w:lvlJc w:val="left"/>
      <w:pPr>
        <w:ind w:left="8404" w:hanging="284"/>
      </w:pPr>
      <w:rPr>
        <w:rFonts w:hint="default"/>
        <w:lang w:val="ru-RU" w:eastAsia="en-US" w:bidi="ar-SA"/>
      </w:rPr>
    </w:lvl>
    <w:lvl w:ilvl="8" w:tplc="B70CF0B2">
      <w:numFmt w:val="bullet"/>
      <w:lvlText w:val="•"/>
      <w:lvlJc w:val="left"/>
      <w:pPr>
        <w:ind w:left="9364" w:hanging="284"/>
      </w:pPr>
      <w:rPr>
        <w:rFonts w:hint="default"/>
        <w:lang w:val="ru-RU" w:eastAsia="en-US" w:bidi="ar-SA"/>
      </w:rPr>
    </w:lvl>
  </w:abstractNum>
  <w:abstractNum w:abstractNumId="218">
    <w:nsid w:val="47FD0225"/>
    <w:multiLevelType w:val="hybridMultilevel"/>
    <w:tmpl w:val="FDE02D9E"/>
    <w:lvl w:ilvl="0" w:tplc="50D804A0">
      <w:start w:val="1"/>
      <w:numFmt w:val="decimal"/>
      <w:lvlText w:val="%1)"/>
      <w:lvlJc w:val="left"/>
      <w:pPr>
        <w:ind w:left="524" w:hanging="308"/>
      </w:pPr>
      <w:rPr>
        <w:rFonts w:ascii="Times New Roman" w:eastAsia="Times New Roman" w:hAnsi="Times New Roman" w:cs="Times New Roman" w:hint="default"/>
        <w:spacing w:val="0"/>
        <w:w w:val="100"/>
        <w:sz w:val="28"/>
        <w:szCs w:val="28"/>
        <w:lang w:val="ru-RU" w:eastAsia="en-US" w:bidi="ar-SA"/>
      </w:rPr>
    </w:lvl>
    <w:lvl w:ilvl="1" w:tplc="B45A647C">
      <w:numFmt w:val="bullet"/>
      <w:lvlText w:val="•"/>
      <w:lvlJc w:val="left"/>
      <w:pPr>
        <w:ind w:left="1497" w:hanging="308"/>
      </w:pPr>
      <w:rPr>
        <w:rFonts w:hint="default"/>
        <w:lang w:val="ru-RU" w:eastAsia="en-US" w:bidi="ar-SA"/>
      </w:rPr>
    </w:lvl>
    <w:lvl w:ilvl="2" w:tplc="3EAC9B38">
      <w:numFmt w:val="bullet"/>
      <w:lvlText w:val="•"/>
      <w:lvlJc w:val="left"/>
      <w:pPr>
        <w:ind w:left="2474" w:hanging="308"/>
      </w:pPr>
      <w:rPr>
        <w:rFonts w:hint="default"/>
        <w:lang w:val="ru-RU" w:eastAsia="en-US" w:bidi="ar-SA"/>
      </w:rPr>
    </w:lvl>
    <w:lvl w:ilvl="3" w:tplc="396E7A44">
      <w:numFmt w:val="bullet"/>
      <w:lvlText w:val="•"/>
      <w:lvlJc w:val="left"/>
      <w:pPr>
        <w:ind w:left="3451" w:hanging="308"/>
      </w:pPr>
      <w:rPr>
        <w:rFonts w:hint="default"/>
        <w:lang w:val="ru-RU" w:eastAsia="en-US" w:bidi="ar-SA"/>
      </w:rPr>
    </w:lvl>
    <w:lvl w:ilvl="4" w:tplc="E4343FA0">
      <w:numFmt w:val="bullet"/>
      <w:lvlText w:val="•"/>
      <w:lvlJc w:val="left"/>
      <w:pPr>
        <w:ind w:left="4428" w:hanging="308"/>
      </w:pPr>
      <w:rPr>
        <w:rFonts w:hint="default"/>
        <w:lang w:val="ru-RU" w:eastAsia="en-US" w:bidi="ar-SA"/>
      </w:rPr>
    </w:lvl>
    <w:lvl w:ilvl="5" w:tplc="6E24B44E">
      <w:numFmt w:val="bullet"/>
      <w:lvlText w:val="•"/>
      <w:lvlJc w:val="left"/>
      <w:pPr>
        <w:ind w:left="5405" w:hanging="308"/>
      </w:pPr>
      <w:rPr>
        <w:rFonts w:hint="default"/>
        <w:lang w:val="ru-RU" w:eastAsia="en-US" w:bidi="ar-SA"/>
      </w:rPr>
    </w:lvl>
    <w:lvl w:ilvl="6" w:tplc="90A46CCE">
      <w:numFmt w:val="bullet"/>
      <w:lvlText w:val="•"/>
      <w:lvlJc w:val="left"/>
      <w:pPr>
        <w:ind w:left="6382" w:hanging="308"/>
      </w:pPr>
      <w:rPr>
        <w:rFonts w:hint="default"/>
        <w:lang w:val="ru-RU" w:eastAsia="en-US" w:bidi="ar-SA"/>
      </w:rPr>
    </w:lvl>
    <w:lvl w:ilvl="7" w:tplc="ACEA02AE">
      <w:numFmt w:val="bullet"/>
      <w:lvlText w:val="•"/>
      <w:lvlJc w:val="left"/>
      <w:pPr>
        <w:ind w:left="7359" w:hanging="308"/>
      </w:pPr>
      <w:rPr>
        <w:rFonts w:hint="default"/>
        <w:lang w:val="ru-RU" w:eastAsia="en-US" w:bidi="ar-SA"/>
      </w:rPr>
    </w:lvl>
    <w:lvl w:ilvl="8" w:tplc="06600022">
      <w:numFmt w:val="bullet"/>
      <w:lvlText w:val="•"/>
      <w:lvlJc w:val="left"/>
      <w:pPr>
        <w:ind w:left="8336" w:hanging="308"/>
      </w:pPr>
      <w:rPr>
        <w:rFonts w:hint="default"/>
        <w:lang w:val="ru-RU" w:eastAsia="en-US" w:bidi="ar-SA"/>
      </w:rPr>
    </w:lvl>
  </w:abstractNum>
  <w:abstractNum w:abstractNumId="219">
    <w:nsid w:val="4806514A"/>
    <w:multiLevelType w:val="hybridMultilevel"/>
    <w:tmpl w:val="7EF26B80"/>
    <w:lvl w:ilvl="0" w:tplc="A11641D4">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CFDCA698">
      <w:numFmt w:val="bullet"/>
      <w:lvlText w:val="•"/>
      <w:lvlJc w:val="left"/>
      <w:pPr>
        <w:ind w:left="2415" w:hanging="305"/>
      </w:pPr>
      <w:rPr>
        <w:rFonts w:hint="default"/>
        <w:lang w:val="ru-RU" w:eastAsia="en-US" w:bidi="ar-SA"/>
      </w:rPr>
    </w:lvl>
    <w:lvl w:ilvl="2" w:tplc="80BAEFAA">
      <w:numFmt w:val="bullet"/>
      <w:lvlText w:val="•"/>
      <w:lvlJc w:val="left"/>
      <w:pPr>
        <w:ind w:left="3290" w:hanging="305"/>
      </w:pPr>
      <w:rPr>
        <w:rFonts w:hint="default"/>
        <w:lang w:val="ru-RU" w:eastAsia="en-US" w:bidi="ar-SA"/>
      </w:rPr>
    </w:lvl>
    <w:lvl w:ilvl="3" w:tplc="D4207C38">
      <w:numFmt w:val="bullet"/>
      <w:lvlText w:val="•"/>
      <w:lvlJc w:val="left"/>
      <w:pPr>
        <w:ind w:left="4165" w:hanging="305"/>
      </w:pPr>
      <w:rPr>
        <w:rFonts w:hint="default"/>
        <w:lang w:val="ru-RU" w:eastAsia="en-US" w:bidi="ar-SA"/>
      </w:rPr>
    </w:lvl>
    <w:lvl w:ilvl="4" w:tplc="07CC79B6">
      <w:numFmt w:val="bullet"/>
      <w:lvlText w:val="•"/>
      <w:lvlJc w:val="left"/>
      <w:pPr>
        <w:ind w:left="5040" w:hanging="305"/>
      </w:pPr>
      <w:rPr>
        <w:rFonts w:hint="default"/>
        <w:lang w:val="ru-RU" w:eastAsia="en-US" w:bidi="ar-SA"/>
      </w:rPr>
    </w:lvl>
    <w:lvl w:ilvl="5" w:tplc="BD7A82E6">
      <w:numFmt w:val="bullet"/>
      <w:lvlText w:val="•"/>
      <w:lvlJc w:val="left"/>
      <w:pPr>
        <w:ind w:left="5915" w:hanging="305"/>
      </w:pPr>
      <w:rPr>
        <w:rFonts w:hint="default"/>
        <w:lang w:val="ru-RU" w:eastAsia="en-US" w:bidi="ar-SA"/>
      </w:rPr>
    </w:lvl>
    <w:lvl w:ilvl="6" w:tplc="20688B1C">
      <w:numFmt w:val="bullet"/>
      <w:lvlText w:val="•"/>
      <w:lvlJc w:val="left"/>
      <w:pPr>
        <w:ind w:left="6790" w:hanging="305"/>
      </w:pPr>
      <w:rPr>
        <w:rFonts w:hint="default"/>
        <w:lang w:val="ru-RU" w:eastAsia="en-US" w:bidi="ar-SA"/>
      </w:rPr>
    </w:lvl>
    <w:lvl w:ilvl="7" w:tplc="198EA060">
      <w:numFmt w:val="bullet"/>
      <w:lvlText w:val="•"/>
      <w:lvlJc w:val="left"/>
      <w:pPr>
        <w:ind w:left="7665" w:hanging="305"/>
      </w:pPr>
      <w:rPr>
        <w:rFonts w:hint="default"/>
        <w:lang w:val="ru-RU" w:eastAsia="en-US" w:bidi="ar-SA"/>
      </w:rPr>
    </w:lvl>
    <w:lvl w:ilvl="8" w:tplc="FFDC36A2">
      <w:numFmt w:val="bullet"/>
      <w:lvlText w:val="•"/>
      <w:lvlJc w:val="left"/>
      <w:pPr>
        <w:ind w:left="8540" w:hanging="305"/>
      </w:pPr>
      <w:rPr>
        <w:rFonts w:hint="default"/>
        <w:lang w:val="ru-RU" w:eastAsia="en-US" w:bidi="ar-SA"/>
      </w:rPr>
    </w:lvl>
  </w:abstractNum>
  <w:abstractNum w:abstractNumId="220">
    <w:nsid w:val="48117616"/>
    <w:multiLevelType w:val="hybridMultilevel"/>
    <w:tmpl w:val="13088FBC"/>
    <w:lvl w:ilvl="0" w:tplc="BB9AB550">
      <w:start w:val="1"/>
      <w:numFmt w:val="decimal"/>
      <w:lvlText w:val="%1."/>
      <w:lvlJc w:val="left"/>
      <w:pPr>
        <w:ind w:left="1670" w:hanging="284"/>
      </w:pPr>
      <w:rPr>
        <w:rFonts w:hint="default"/>
        <w:b/>
        <w:bCs/>
        <w:w w:val="100"/>
        <w:lang w:val="ru-RU" w:eastAsia="en-US" w:bidi="ar-SA"/>
      </w:rPr>
    </w:lvl>
    <w:lvl w:ilvl="1" w:tplc="51E2C058">
      <w:numFmt w:val="bullet"/>
      <w:lvlText w:val="•"/>
      <w:lvlJc w:val="left"/>
      <w:pPr>
        <w:ind w:left="2640" w:hanging="284"/>
      </w:pPr>
      <w:rPr>
        <w:rFonts w:hint="default"/>
        <w:lang w:val="ru-RU" w:eastAsia="en-US" w:bidi="ar-SA"/>
      </w:rPr>
    </w:lvl>
    <w:lvl w:ilvl="2" w:tplc="61BA7B12">
      <w:numFmt w:val="bullet"/>
      <w:lvlText w:val="•"/>
      <w:lvlJc w:val="left"/>
      <w:pPr>
        <w:ind w:left="3601" w:hanging="284"/>
      </w:pPr>
      <w:rPr>
        <w:rFonts w:hint="default"/>
        <w:lang w:val="ru-RU" w:eastAsia="en-US" w:bidi="ar-SA"/>
      </w:rPr>
    </w:lvl>
    <w:lvl w:ilvl="3" w:tplc="016AA486">
      <w:numFmt w:val="bullet"/>
      <w:lvlText w:val="•"/>
      <w:lvlJc w:val="left"/>
      <w:pPr>
        <w:ind w:left="4561" w:hanging="284"/>
      </w:pPr>
      <w:rPr>
        <w:rFonts w:hint="default"/>
        <w:lang w:val="ru-RU" w:eastAsia="en-US" w:bidi="ar-SA"/>
      </w:rPr>
    </w:lvl>
    <w:lvl w:ilvl="4" w:tplc="4CA008D4">
      <w:numFmt w:val="bullet"/>
      <w:lvlText w:val="•"/>
      <w:lvlJc w:val="left"/>
      <w:pPr>
        <w:ind w:left="5522" w:hanging="284"/>
      </w:pPr>
      <w:rPr>
        <w:rFonts w:hint="default"/>
        <w:lang w:val="ru-RU" w:eastAsia="en-US" w:bidi="ar-SA"/>
      </w:rPr>
    </w:lvl>
    <w:lvl w:ilvl="5" w:tplc="16EA80B6">
      <w:numFmt w:val="bullet"/>
      <w:lvlText w:val="•"/>
      <w:lvlJc w:val="left"/>
      <w:pPr>
        <w:ind w:left="6483" w:hanging="284"/>
      </w:pPr>
      <w:rPr>
        <w:rFonts w:hint="default"/>
        <w:lang w:val="ru-RU" w:eastAsia="en-US" w:bidi="ar-SA"/>
      </w:rPr>
    </w:lvl>
    <w:lvl w:ilvl="6" w:tplc="43080EC4">
      <w:numFmt w:val="bullet"/>
      <w:lvlText w:val="•"/>
      <w:lvlJc w:val="left"/>
      <w:pPr>
        <w:ind w:left="7443" w:hanging="284"/>
      </w:pPr>
      <w:rPr>
        <w:rFonts w:hint="default"/>
        <w:lang w:val="ru-RU" w:eastAsia="en-US" w:bidi="ar-SA"/>
      </w:rPr>
    </w:lvl>
    <w:lvl w:ilvl="7" w:tplc="B8505300">
      <w:numFmt w:val="bullet"/>
      <w:lvlText w:val="•"/>
      <w:lvlJc w:val="left"/>
      <w:pPr>
        <w:ind w:left="8404" w:hanging="284"/>
      </w:pPr>
      <w:rPr>
        <w:rFonts w:hint="default"/>
        <w:lang w:val="ru-RU" w:eastAsia="en-US" w:bidi="ar-SA"/>
      </w:rPr>
    </w:lvl>
    <w:lvl w:ilvl="8" w:tplc="93EC45D6">
      <w:numFmt w:val="bullet"/>
      <w:lvlText w:val="•"/>
      <w:lvlJc w:val="left"/>
      <w:pPr>
        <w:ind w:left="9364" w:hanging="284"/>
      </w:pPr>
      <w:rPr>
        <w:rFonts w:hint="default"/>
        <w:lang w:val="ru-RU" w:eastAsia="en-US" w:bidi="ar-SA"/>
      </w:rPr>
    </w:lvl>
  </w:abstractNum>
  <w:abstractNum w:abstractNumId="221">
    <w:nsid w:val="48203DA9"/>
    <w:multiLevelType w:val="hybridMultilevel"/>
    <w:tmpl w:val="9B688FE0"/>
    <w:lvl w:ilvl="0" w:tplc="ECCE2378">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06F4260A">
      <w:numFmt w:val="bullet"/>
      <w:lvlText w:val="•"/>
      <w:lvlJc w:val="left"/>
      <w:pPr>
        <w:ind w:left="2640" w:hanging="284"/>
      </w:pPr>
      <w:rPr>
        <w:rFonts w:hint="default"/>
        <w:lang w:val="ru-RU" w:eastAsia="en-US" w:bidi="ar-SA"/>
      </w:rPr>
    </w:lvl>
    <w:lvl w:ilvl="2" w:tplc="CE72A9D0">
      <w:numFmt w:val="bullet"/>
      <w:lvlText w:val="•"/>
      <w:lvlJc w:val="left"/>
      <w:pPr>
        <w:ind w:left="3601" w:hanging="284"/>
      </w:pPr>
      <w:rPr>
        <w:rFonts w:hint="default"/>
        <w:lang w:val="ru-RU" w:eastAsia="en-US" w:bidi="ar-SA"/>
      </w:rPr>
    </w:lvl>
    <w:lvl w:ilvl="3" w:tplc="0826D3C6">
      <w:numFmt w:val="bullet"/>
      <w:lvlText w:val="•"/>
      <w:lvlJc w:val="left"/>
      <w:pPr>
        <w:ind w:left="4561" w:hanging="284"/>
      </w:pPr>
      <w:rPr>
        <w:rFonts w:hint="default"/>
        <w:lang w:val="ru-RU" w:eastAsia="en-US" w:bidi="ar-SA"/>
      </w:rPr>
    </w:lvl>
    <w:lvl w:ilvl="4" w:tplc="D472965E">
      <w:numFmt w:val="bullet"/>
      <w:lvlText w:val="•"/>
      <w:lvlJc w:val="left"/>
      <w:pPr>
        <w:ind w:left="5522" w:hanging="284"/>
      </w:pPr>
      <w:rPr>
        <w:rFonts w:hint="default"/>
        <w:lang w:val="ru-RU" w:eastAsia="en-US" w:bidi="ar-SA"/>
      </w:rPr>
    </w:lvl>
    <w:lvl w:ilvl="5" w:tplc="3C423C20">
      <w:numFmt w:val="bullet"/>
      <w:lvlText w:val="•"/>
      <w:lvlJc w:val="left"/>
      <w:pPr>
        <w:ind w:left="6483" w:hanging="284"/>
      </w:pPr>
      <w:rPr>
        <w:rFonts w:hint="default"/>
        <w:lang w:val="ru-RU" w:eastAsia="en-US" w:bidi="ar-SA"/>
      </w:rPr>
    </w:lvl>
    <w:lvl w:ilvl="6" w:tplc="F25A13D2">
      <w:numFmt w:val="bullet"/>
      <w:lvlText w:val="•"/>
      <w:lvlJc w:val="left"/>
      <w:pPr>
        <w:ind w:left="7443" w:hanging="284"/>
      </w:pPr>
      <w:rPr>
        <w:rFonts w:hint="default"/>
        <w:lang w:val="ru-RU" w:eastAsia="en-US" w:bidi="ar-SA"/>
      </w:rPr>
    </w:lvl>
    <w:lvl w:ilvl="7" w:tplc="B964ABA6">
      <w:numFmt w:val="bullet"/>
      <w:lvlText w:val="•"/>
      <w:lvlJc w:val="left"/>
      <w:pPr>
        <w:ind w:left="8404" w:hanging="284"/>
      </w:pPr>
      <w:rPr>
        <w:rFonts w:hint="default"/>
        <w:lang w:val="ru-RU" w:eastAsia="en-US" w:bidi="ar-SA"/>
      </w:rPr>
    </w:lvl>
    <w:lvl w:ilvl="8" w:tplc="A4026BE0">
      <w:numFmt w:val="bullet"/>
      <w:lvlText w:val="•"/>
      <w:lvlJc w:val="left"/>
      <w:pPr>
        <w:ind w:left="9364" w:hanging="284"/>
      </w:pPr>
      <w:rPr>
        <w:rFonts w:hint="default"/>
        <w:lang w:val="ru-RU" w:eastAsia="en-US" w:bidi="ar-SA"/>
      </w:rPr>
    </w:lvl>
  </w:abstractNum>
  <w:abstractNum w:abstractNumId="222">
    <w:nsid w:val="4830259D"/>
    <w:multiLevelType w:val="hybridMultilevel"/>
    <w:tmpl w:val="7F6CE74E"/>
    <w:lvl w:ilvl="0" w:tplc="245C63F2">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CE2C0D4C">
      <w:numFmt w:val="bullet"/>
      <w:lvlText w:val="•"/>
      <w:lvlJc w:val="left"/>
      <w:pPr>
        <w:ind w:left="2640" w:hanging="284"/>
      </w:pPr>
      <w:rPr>
        <w:rFonts w:hint="default"/>
        <w:lang w:val="ru-RU" w:eastAsia="en-US" w:bidi="ar-SA"/>
      </w:rPr>
    </w:lvl>
    <w:lvl w:ilvl="2" w:tplc="6DC81662">
      <w:numFmt w:val="bullet"/>
      <w:lvlText w:val="•"/>
      <w:lvlJc w:val="left"/>
      <w:pPr>
        <w:ind w:left="3601" w:hanging="284"/>
      </w:pPr>
      <w:rPr>
        <w:rFonts w:hint="default"/>
        <w:lang w:val="ru-RU" w:eastAsia="en-US" w:bidi="ar-SA"/>
      </w:rPr>
    </w:lvl>
    <w:lvl w:ilvl="3" w:tplc="2864D92C">
      <w:numFmt w:val="bullet"/>
      <w:lvlText w:val="•"/>
      <w:lvlJc w:val="left"/>
      <w:pPr>
        <w:ind w:left="4561" w:hanging="284"/>
      </w:pPr>
      <w:rPr>
        <w:rFonts w:hint="default"/>
        <w:lang w:val="ru-RU" w:eastAsia="en-US" w:bidi="ar-SA"/>
      </w:rPr>
    </w:lvl>
    <w:lvl w:ilvl="4" w:tplc="0A4C8862">
      <w:numFmt w:val="bullet"/>
      <w:lvlText w:val="•"/>
      <w:lvlJc w:val="left"/>
      <w:pPr>
        <w:ind w:left="5522" w:hanging="284"/>
      </w:pPr>
      <w:rPr>
        <w:rFonts w:hint="default"/>
        <w:lang w:val="ru-RU" w:eastAsia="en-US" w:bidi="ar-SA"/>
      </w:rPr>
    </w:lvl>
    <w:lvl w:ilvl="5" w:tplc="91E47A2A">
      <w:numFmt w:val="bullet"/>
      <w:lvlText w:val="•"/>
      <w:lvlJc w:val="left"/>
      <w:pPr>
        <w:ind w:left="6483" w:hanging="284"/>
      </w:pPr>
      <w:rPr>
        <w:rFonts w:hint="default"/>
        <w:lang w:val="ru-RU" w:eastAsia="en-US" w:bidi="ar-SA"/>
      </w:rPr>
    </w:lvl>
    <w:lvl w:ilvl="6" w:tplc="FEC45D82">
      <w:numFmt w:val="bullet"/>
      <w:lvlText w:val="•"/>
      <w:lvlJc w:val="left"/>
      <w:pPr>
        <w:ind w:left="7443" w:hanging="284"/>
      </w:pPr>
      <w:rPr>
        <w:rFonts w:hint="default"/>
        <w:lang w:val="ru-RU" w:eastAsia="en-US" w:bidi="ar-SA"/>
      </w:rPr>
    </w:lvl>
    <w:lvl w:ilvl="7" w:tplc="AE683BB2">
      <w:numFmt w:val="bullet"/>
      <w:lvlText w:val="•"/>
      <w:lvlJc w:val="left"/>
      <w:pPr>
        <w:ind w:left="8404" w:hanging="284"/>
      </w:pPr>
      <w:rPr>
        <w:rFonts w:hint="default"/>
        <w:lang w:val="ru-RU" w:eastAsia="en-US" w:bidi="ar-SA"/>
      </w:rPr>
    </w:lvl>
    <w:lvl w:ilvl="8" w:tplc="A46C5A3C">
      <w:numFmt w:val="bullet"/>
      <w:lvlText w:val="•"/>
      <w:lvlJc w:val="left"/>
      <w:pPr>
        <w:ind w:left="9364" w:hanging="284"/>
      </w:pPr>
      <w:rPr>
        <w:rFonts w:hint="default"/>
        <w:lang w:val="ru-RU" w:eastAsia="en-US" w:bidi="ar-SA"/>
      </w:rPr>
    </w:lvl>
  </w:abstractNum>
  <w:abstractNum w:abstractNumId="223">
    <w:nsid w:val="48937BCD"/>
    <w:multiLevelType w:val="hybridMultilevel"/>
    <w:tmpl w:val="6BD09162"/>
    <w:lvl w:ilvl="0" w:tplc="DA045030">
      <w:start w:val="1"/>
      <w:numFmt w:val="decimal"/>
      <w:lvlText w:val="%1)"/>
      <w:lvlJc w:val="left"/>
      <w:pPr>
        <w:ind w:left="524" w:hanging="308"/>
      </w:pPr>
      <w:rPr>
        <w:rFonts w:ascii="Times New Roman" w:eastAsia="Times New Roman" w:hAnsi="Times New Roman" w:cs="Times New Roman" w:hint="default"/>
        <w:spacing w:val="0"/>
        <w:w w:val="100"/>
        <w:sz w:val="28"/>
        <w:szCs w:val="28"/>
        <w:lang w:val="ru-RU" w:eastAsia="en-US" w:bidi="ar-SA"/>
      </w:rPr>
    </w:lvl>
    <w:lvl w:ilvl="1" w:tplc="A4502438">
      <w:numFmt w:val="bullet"/>
      <w:lvlText w:val="•"/>
      <w:lvlJc w:val="left"/>
      <w:pPr>
        <w:ind w:left="1497" w:hanging="308"/>
      </w:pPr>
      <w:rPr>
        <w:rFonts w:hint="default"/>
        <w:lang w:val="ru-RU" w:eastAsia="en-US" w:bidi="ar-SA"/>
      </w:rPr>
    </w:lvl>
    <w:lvl w:ilvl="2" w:tplc="02189DFC">
      <w:numFmt w:val="bullet"/>
      <w:lvlText w:val="•"/>
      <w:lvlJc w:val="left"/>
      <w:pPr>
        <w:ind w:left="2474" w:hanging="308"/>
      </w:pPr>
      <w:rPr>
        <w:rFonts w:hint="default"/>
        <w:lang w:val="ru-RU" w:eastAsia="en-US" w:bidi="ar-SA"/>
      </w:rPr>
    </w:lvl>
    <w:lvl w:ilvl="3" w:tplc="48100D2E">
      <w:numFmt w:val="bullet"/>
      <w:lvlText w:val="•"/>
      <w:lvlJc w:val="left"/>
      <w:pPr>
        <w:ind w:left="3451" w:hanging="308"/>
      </w:pPr>
      <w:rPr>
        <w:rFonts w:hint="default"/>
        <w:lang w:val="ru-RU" w:eastAsia="en-US" w:bidi="ar-SA"/>
      </w:rPr>
    </w:lvl>
    <w:lvl w:ilvl="4" w:tplc="EA24E816">
      <w:numFmt w:val="bullet"/>
      <w:lvlText w:val="•"/>
      <w:lvlJc w:val="left"/>
      <w:pPr>
        <w:ind w:left="4428" w:hanging="308"/>
      </w:pPr>
      <w:rPr>
        <w:rFonts w:hint="default"/>
        <w:lang w:val="ru-RU" w:eastAsia="en-US" w:bidi="ar-SA"/>
      </w:rPr>
    </w:lvl>
    <w:lvl w:ilvl="5" w:tplc="0FC417DC">
      <w:numFmt w:val="bullet"/>
      <w:lvlText w:val="•"/>
      <w:lvlJc w:val="left"/>
      <w:pPr>
        <w:ind w:left="5405" w:hanging="308"/>
      </w:pPr>
      <w:rPr>
        <w:rFonts w:hint="default"/>
        <w:lang w:val="ru-RU" w:eastAsia="en-US" w:bidi="ar-SA"/>
      </w:rPr>
    </w:lvl>
    <w:lvl w:ilvl="6" w:tplc="A2DECD8E">
      <w:numFmt w:val="bullet"/>
      <w:lvlText w:val="•"/>
      <w:lvlJc w:val="left"/>
      <w:pPr>
        <w:ind w:left="6382" w:hanging="308"/>
      </w:pPr>
      <w:rPr>
        <w:rFonts w:hint="default"/>
        <w:lang w:val="ru-RU" w:eastAsia="en-US" w:bidi="ar-SA"/>
      </w:rPr>
    </w:lvl>
    <w:lvl w:ilvl="7" w:tplc="3DDC8C6E">
      <w:numFmt w:val="bullet"/>
      <w:lvlText w:val="•"/>
      <w:lvlJc w:val="left"/>
      <w:pPr>
        <w:ind w:left="7359" w:hanging="308"/>
      </w:pPr>
      <w:rPr>
        <w:rFonts w:hint="default"/>
        <w:lang w:val="ru-RU" w:eastAsia="en-US" w:bidi="ar-SA"/>
      </w:rPr>
    </w:lvl>
    <w:lvl w:ilvl="8" w:tplc="D8666D08">
      <w:numFmt w:val="bullet"/>
      <w:lvlText w:val="•"/>
      <w:lvlJc w:val="left"/>
      <w:pPr>
        <w:ind w:left="8336" w:hanging="308"/>
      </w:pPr>
      <w:rPr>
        <w:rFonts w:hint="default"/>
        <w:lang w:val="ru-RU" w:eastAsia="en-US" w:bidi="ar-SA"/>
      </w:rPr>
    </w:lvl>
  </w:abstractNum>
  <w:abstractNum w:abstractNumId="224">
    <w:nsid w:val="48EB2811"/>
    <w:multiLevelType w:val="multilevel"/>
    <w:tmpl w:val="BE7E8A66"/>
    <w:lvl w:ilvl="0">
      <w:start w:val="3"/>
      <w:numFmt w:val="decimal"/>
      <w:lvlText w:val="%1"/>
      <w:lvlJc w:val="left"/>
      <w:pPr>
        <w:ind w:left="2210" w:hanging="600"/>
      </w:pPr>
      <w:rPr>
        <w:rFonts w:hint="default"/>
        <w:lang w:val="ru-RU" w:eastAsia="en-US" w:bidi="ar-SA"/>
      </w:rPr>
    </w:lvl>
    <w:lvl w:ilvl="1">
      <w:start w:val="2"/>
      <w:numFmt w:val="decimal"/>
      <w:lvlText w:val="%1.%2"/>
      <w:lvlJc w:val="left"/>
      <w:pPr>
        <w:ind w:left="2210" w:hanging="600"/>
      </w:pPr>
      <w:rPr>
        <w:rFonts w:hint="default"/>
        <w:lang w:val="ru-RU" w:eastAsia="en-US" w:bidi="ar-SA"/>
      </w:rPr>
    </w:lvl>
    <w:lvl w:ilvl="2">
      <w:start w:val="1"/>
      <w:numFmt w:val="decimal"/>
      <w:lvlText w:val="%1.%2.%3."/>
      <w:lvlJc w:val="left"/>
      <w:pPr>
        <w:ind w:left="2210" w:hanging="600"/>
        <w:jc w:val="right"/>
      </w:pPr>
      <w:rPr>
        <w:rFonts w:ascii="Times New Roman" w:eastAsia="Times New Roman" w:hAnsi="Times New Roman" w:cs="Times New Roman" w:hint="default"/>
        <w:b/>
        <w:bCs/>
        <w:i w:val="0"/>
        <w:iCs w:val="0"/>
        <w:w w:val="100"/>
        <w:sz w:val="24"/>
        <w:szCs w:val="24"/>
        <w:lang w:val="ru-RU" w:eastAsia="en-US" w:bidi="ar-SA"/>
      </w:rPr>
    </w:lvl>
    <w:lvl w:ilvl="3">
      <w:start w:val="1"/>
      <w:numFmt w:val="decimal"/>
      <w:lvlText w:val="%4."/>
      <w:lvlJc w:val="left"/>
      <w:pPr>
        <w:ind w:left="1336" w:hanging="240"/>
      </w:pPr>
      <w:rPr>
        <w:rFonts w:ascii="Times New Roman" w:eastAsia="Times New Roman" w:hAnsi="Times New Roman" w:cs="Times New Roman" w:hint="default"/>
        <w:b w:val="0"/>
        <w:bCs w:val="0"/>
        <w:i w:val="0"/>
        <w:iCs w:val="0"/>
        <w:w w:val="100"/>
        <w:sz w:val="24"/>
        <w:szCs w:val="24"/>
        <w:lang w:val="ru-RU" w:eastAsia="en-US" w:bidi="ar-SA"/>
      </w:rPr>
    </w:lvl>
    <w:lvl w:ilvl="4">
      <w:numFmt w:val="bullet"/>
      <w:lvlText w:val="•"/>
      <w:lvlJc w:val="left"/>
      <w:pPr>
        <w:ind w:left="5048" w:hanging="240"/>
      </w:pPr>
      <w:rPr>
        <w:rFonts w:hint="default"/>
        <w:lang w:val="ru-RU" w:eastAsia="en-US" w:bidi="ar-SA"/>
      </w:rPr>
    </w:lvl>
    <w:lvl w:ilvl="5">
      <w:numFmt w:val="bullet"/>
      <w:lvlText w:val="•"/>
      <w:lvlJc w:val="left"/>
      <w:pPr>
        <w:ind w:left="5991" w:hanging="240"/>
      </w:pPr>
      <w:rPr>
        <w:rFonts w:hint="default"/>
        <w:lang w:val="ru-RU" w:eastAsia="en-US" w:bidi="ar-SA"/>
      </w:rPr>
    </w:lvl>
    <w:lvl w:ilvl="6">
      <w:numFmt w:val="bullet"/>
      <w:lvlText w:val="•"/>
      <w:lvlJc w:val="left"/>
      <w:pPr>
        <w:ind w:left="6934" w:hanging="240"/>
      </w:pPr>
      <w:rPr>
        <w:rFonts w:hint="default"/>
        <w:lang w:val="ru-RU" w:eastAsia="en-US" w:bidi="ar-SA"/>
      </w:rPr>
    </w:lvl>
    <w:lvl w:ilvl="7">
      <w:numFmt w:val="bullet"/>
      <w:lvlText w:val="•"/>
      <w:lvlJc w:val="left"/>
      <w:pPr>
        <w:ind w:left="7877" w:hanging="240"/>
      </w:pPr>
      <w:rPr>
        <w:rFonts w:hint="default"/>
        <w:lang w:val="ru-RU" w:eastAsia="en-US" w:bidi="ar-SA"/>
      </w:rPr>
    </w:lvl>
    <w:lvl w:ilvl="8">
      <w:numFmt w:val="bullet"/>
      <w:lvlText w:val="•"/>
      <w:lvlJc w:val="left"/>
      <w:pPr>
        <w:ind w:left="8820" w:hanging="240"/>
      </w:pPr>
      <w:rPr>
        <w:rFonts w:hint="default"/>
        <w:lang w:val="ru-RU" w:eastAsia="en-US" w:bidi="ar-SA"/>
      </w:rPr>
    </w:lvl>
  </w:abstractNum>
  <w:abstractNum w:abstractNumId="225">
    <w:nsid w:val="491161E9"/>
    <w:multiLevelType w:val="hybridMultilevel"/>
    <w:tmpl w:val="CAB040F2"/>
    <w:lvl w:ilvl="0" w:tplc="CEAC2B90">
      <w:start w:val="1"/>
      <w:numFmt w:val="decimal"/>
      <w:lvlText w:val="%1."/>
      <w:lvlJc w:val="left"/>
      <w:pPr>
        <w:ind w:left="1666" w:hanging="280"/>
      </w:pPr>
      <w:rPr>
        <w:rFonts w:ascii="Times New Roman" w:eastAsia="Times New Roman" w:hAnsi="Times New Roman" w:cs="Times New Roman" w:hint="default"/>
        <w:w w:val="100"/>
        <w:sz w:val="28"/>
        <w:szCs w:val="28"/>
        <w:lang w:val="ru-RU" w:eastAsia="en-US" w:bidi="ar-SA"/>
      </w:rPr>
    </w:lvl>
    <w:lvl w:ilvl="1" w:tplc="9F783102">
      <w:numFmt w:val="bullet"/>
      <w:lvlText w:val="•"/>
      <w:lvlJc w:val="left"/>
      <w:pPr>
        <w:ind w:left="2622" w:hanging="280"/>
      </w:pPr>
      <w:rPr>
        <w:rFonts w:hint="default"/>
        <w:lang w:val="ru-RU" w:eastAsia="en-US" w:bidi="ar-SA"/>
      </w:rPr>
    </w:lvl>
    <w:lvl w:ilvl="2" w:tplc="73D88B0A">
      <w:numFmt w:val="bullet"/>
      <w:lvlText w:val="•"/>
      <w:lvlJc w:val="left"/>
      <w:pPr>
        <w:ind w:left="3585" w:hanging="280"/>
      </w:pPr>
      <w:rPr>
        <w:rFonts w:hint="default"/>
        <w:lang w:val="ru-RU" w:eastAsia="en-US" w:bidi="ar-SA"/>
      </w:rPr>
    </w:lvl>
    <w:lvl w:ilvl="3" w:tplc="7486D0FE">
      <w:numFmt w:val="bullet"/>
      <w:lvlText w:val="•"/>
      <w:lvlJc w:val="left"/>
      <w:pPr>
        <w:ind w:left="4547" w:hanging="280"/>
      </w:pPr>
      <w:rPr>
        <w:rFonts w:hint="default"/>
        <w:lang w:val="ru-RU" w:eastAsia="en-US" w:bidi="ar-SA"/>
      </w:rPr>
    </w:lvl>
    <w:lvl w:ilvl="4" w:tplc="4B80C942">
      <w:numFmt w:val="bullet"/>
      <w:lvlText w:val="•"/>
      <w:lvlJc w:val="left"/>
      <w:pPr>
        <w:ind w:left="5510" w:hanging="280"/>
      </w:pPr>
      <w:rPr>
        <w:rFonts w:hint="default"/>
        <w:lang w:val="ru-RU" w:eastAsia="en-US" w:bidi="ar-SA"/>
      </w:rPr>
    </w:lvl>
    <w:lvl w:ilvl="5" w:tplc="806C2882">
      <w:numFmt w:val="bullet"/>
      <w:lvlText w:val="•"/>
      <w:lvlJc w:val="left"/>
      <w:pPr>
        <w:ind w:left="6473" w:hanging="280"/>
      </w:pPr>
      <w:rPr>
        <w:rFonts w:hint="default"/>
        <w:lang w:val="ru-RU" w:eastAsia="en-US" w:bidi="ar-SA"/>
      </w:rPr>
    </w:lvl>
    <w:lvl w:ilvl="6" w:tplc="65724A34">
      <w:numFmt w:val="bullet"/>
      <w:lvlText w:val="•"/>
      <w:lvlJc w:val="left"/>
      <w:pPr>
        <w:ind w:left="7435" w:hanging="280"/>
      </w:pPr>
      <w:rPr>
        <w:rFonts w:hint="default"/>
        <w:lang w:val="ru-RU" w:eastAsia="en-US" w:bidi="ar-SA"/>
      </w:rPr>
    </w:lvl>
    <w:lvl w:ilvl="7" w:tplc="F998C366">
      <w:numFmt w:val="bullet"/>
      <w:lvlText w:val="•"/>
      <w:lvlJc w:val="left"/>
      <w:pPr>
        <w:ind w:left="8398" w:hanging="280"/>
      </w:pPr>
      <w:rPr>
        <w:rFonts w:hint="default"/>
        <w:lang w:val="ru-RU" w:eastAsia="en-US" w:bidi="ar-SA"/>
      </w:rPr>
    </w:lvl>
    <w:lvl w:ilvl="8" w:tplc="BE72959C">
      <w:numFmt w:val="bullet"/>
      <w:lvlText w:val="•"/>
      <w:lvlJc w:val="left"/>
      <w:pPr>
        <w:ind w:left="9360" w:hanging="280"/>
      </w:pPr>
      <w:rPr>
        <w:rFonts w:hint="default"/>
        <w:lang w:val="ru-RU" w:eastAsia="en-US" w:bidi="ar-SA"/>
      </w:rPr>
    </w:lvl>
  </w:abstractNum>
  <w:abstractNum w:abstractNumId="226">
    <w:nsid w:val="49410214"/>
    <w:multiLevelType w:val="multilevel"/>
    <w:tmpl w:val="854E87D4"/>
    <w:lvl w:ilvl="0">
      <w:start w:val="2"/>
      <w:numFmt w:val="decimal"/>
      <w:lvlText w:val="%1"/>
      <w:lvlJc w:val="left"/>
      <w:pPr>
        <w:ind w:left="1322" w:hanging="420"/>
      </w:pPr>
      <w:rPr>
        <w:rFonts w:hint="default"/>
        <w:lang w:val="ru-RU" w:eastAsia="en-US" w:bidi="ar-SA"/>
      </w:rPr>
    </w:lvl>
    <w:lvl w:ilvl="1">
      <w:start w:val="1"/>
      <w:numFmt w:val="decimal"/>
      <w:lvlText w:val="%1.%2."/>
      <w:lvlJc w:val="left"/>
      <w:pPr>
        <w:ind w:left="1322" w:hanging="420"/>
        <w:jc w:val="right"/>
      </w:pPr>
      <w:rPr>
        <w:rFonts w:hint="default"/>
        <w:b/>
        <w:bCs/>
        <w:w w:val="100"/>
        <w:lang w:val="ru-RU" w:eastAsia="en-US" w:bidi="ar-SA"/>
      </w:rPr>
    </w:lvl>
    <w:lvl w:ilvl="2">
      <w:numFmt w:val="bullet"/>
      <w:lvlText w:val="•"/>
      <w:lvlJc w:val="left"/>
      <w:pPr>
        <w:ind w:left="3225" w:hanging="420"/>
      </w:pPr>
      <w:rPr>
        <w:rFonts w:hint="default"/>
        <w:lang w:val="ru-RU" w:eastAsia="en-US" w:bidi="ar-SA"/>
      </w:rPr>
    </w:lvl>
    <w:lvl w:ilvl="3">
      <w:numFmt w:val="bullet"/>
      <w:lvlText w:val="•"/>
      <w:lvlJc w:val="left"/>
      <w:pPr>
        <w:ind w:left="4177" w:hanging="420"/>
      </w:pPr>
      <w:rPr>
        <w:rFonts w:hint="default"/>
        <w:lang w:val="ru-RU" w:eastAsia="en-US" w:bidi="ar-SA"/>
      </w:rPr>
    </w:lvl>
    <w:lvl w:ilvl="4">
      <w:numFmt w:val="bullet"/>
      <w:lvlText w:val="•"/>
      <w:lvlJc w:val="left"/>
      <w:pPr>
        <w:ind w:left="5130" w:hanging="420"/>
      </w:pPr>
      <w:rPr>
        <w:rFonts w:hint="default"/>
        <w:lang w:val="ru-RU" w:eastAsia="en-US" w:bidi="ar-SA"/>
      </w:rPr>
    </w:lvl>
    <w:lvl w:ilvl="5">
      <w:numFmt w:val="bullet"/>
      <w:lvlText w:val="•"/>
      <w:lvlJc w:val="left"/>
      <w:pPr>
        <w:ind w:left="6083" w:hanging="420"/>
      </w:pPr>
      <w:rPr>
        <w:rFonts w:hint="default"/>
        <w:lang w:val="ru-RU" w:eastAsia="en-US" w:bidi="ar-SA"/>
      </w:rPr>
    </w:lvl>
    <w:lvl w:ilvl="6">
      <w:numFmt w:val="bullet"/>
      <w:lvlText w:val="•"/>
      <w:lvlJc w:val="left"/>
      <w:pPr>
        <w:ind w:left="7035" w:hanging="420"/>
      </w:pPr>
      <w:rPr>
        <w:rFonts w:hint="default"/>
        <w:lang w:val="ru-RU" w:eastAsia="en-US" w:bidi="ar-SA"/>
      </w:rPr>
    </w:lvl>
    <w:lvl w:ilvl="7">
      <w:numFmt w:val="bullet"/>
      <w:lvlText w:val="•"/>
      <w:lvlJc w:val="left"/>
      <w:pPr>
        <w:ind w:left="7988" w:hanging="420"/>
      </w:pPr>
      <w:rPr>
        <w:rFonts w:hint="default"/>
        <w:lang w:val="ru-RU" w:eastAsia="en-US" w:bidi="ar-SA"/>
      </w:rPr>
    </w:lvl>
    <w:lvl w:ilvl="8">
      <w:numFmt w:val="bullet"/>
      <w:lvlText w:val="•"/>
      <w:lvlJc w:val="left"/>
      <w:pPr>
        <w:ind w:left="8941" w:hanging="420"/>
      </w:pPr>
      <w:rPr>
        <w:rFonts w:hint="default"/>
        <w:lang w:val="ru-RU" w:eastAsia="en-US" w:bidi="ar-SA"/>
      </w:rPr>
    </w:lvl>
  </w:abstractNum>
  <w:abstractNum w:abstractNumId="227">
    <w:nsid w:val="49BF5FB1"/>
    <w:multiLevelType w:val="hybridMultilevel"/>
    <w:tmpl w:val="B030C05E"/>
    <w:lvl w:ilvl="0" w:tplc="7D12A1C8">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08B681E4">
      <w:numFmt w:val="bullet"/>
      <w:lvlText w:val="•"/>
      <w:lvlJc w:val="left"/>
      <w:pPr>
        <w:ind w:left="2415" w:hanging="305"/>
      </w:pPr>
      <w:rPr>
        <w:rFonts w:hint="default"/>
        <w:lang w:val="ru-RU" w:eastAsia="en-US" w:bidi="ar-SA"/>
      </w:rPr>
    </w:lvl>
    <w:lvl w:ilvl="2" w:tplc="A1E423A8">
      <w:numFmt w:val="bullet"/>
      <w:lvlText w:val="•"/>
      <w:lvlJc w:val="left"/>
      <w:pPr>
        <w:ind w:left="3290" w:hanging="305"/>
      </w:pPr>
      <w:rPr>
        <w:rFonts w:hint="default"/>
        <w:lang w:val="ru-RU" w:eastAsia="en-US" w:bidi="ar-SA"/>
      </w:rPr>
    </w:lvl>
    <w:lvl w:ilvl="3" w:tplc="61CC5AF0">
      <w:numFmt w:val="bullet"/>
      <w:lvlText w:val="•"/>
      <w:lvlJc w:val="left"/>
      <w:pPr>
        <w:ind w:left="4165" w:hanging="305"/>
      </w:pPr>
      <w:rPr>
        <w:rFonts w:hint="default"/>
        <w:lang w:val="ru-RU" w:eastAsia="en-US" w:bidi="ar-SA"/>
      </w:rPr>
    </w:lvl>
    <w:lvl w:ilvl="4" w:tplc="22BE5F56">
      <w:numFmt w:val="bullet"/>
      <w:lvlText w:val="•"/>
      <w:lvlJc w:val="left"/>
      <w:pPr>
        <w:ind w:left="5040" w:hanging="305"/>
      </w:pPr>
      <w:rPr>
        <w:rFonts w:hint="default"/>
        <w:lang w:val="ru-RU" w:eastAsia="en-US" w:bidi="ar-SA"/>
      </w:rPr>
    </w:lvl>
    <w:lvl w:ilvl="5" w:tplc="E3ACFBBE">
      <w:numFmt w:val="bullet"/>
      <w:lvlText w:val="•"/>
      <w:lvlJc w:val="left"/>
      <w:pPr>
        <w:ind w:left="5915" w:hanging="305"/>
      </w:pPr>
      <w:rPr>
        <w:rFonts w:hint="default"/>
        <w:lang w:val="ru-RU" w:eastAsia="en-US" w:bidi="ar-SA"/>
      </w:rPr>
    </w:lvl>
    <w:lvl w:ilvl="6" w:tplc="4E5687AE">
      <w:numFmt w:val="bullet"/>
      <w:lvlText w:val="•"/>
      <w:lvlJc w:val="left"/>
      <w:pPr>
        <w:ind w:left="6790" w:hanging="305"/>
      </w:pPr>
      <w:rPr>
        <w:rFonts w:hint="default"/>
        <w:lang w:val="ru-RU" w:eastAsia="en-US" w:bidi="ar-SA"/>
      </w:rPr>
    </w:lvl>
    <w:lvl w:ilvl="7" w:tplc="81F4D296">
      <w:numFmt w:val="bullet"/>
      <w:lvlText w:val="•"/>
      <w:lvlJc w:val="left"/>
      <w:pPr>
        <w:ind w:left="7665" w:hanging="305"/>
      </w:pPr>
      <w:rPr>
        <w:rFonts w:hint="default"/>
        <w:lang w:val="ru-RU" w:eastAsia="en-US" w:bidi="ar-SA"/>
      </w:rPr>
    </w:lvl>
    <w:lvl w:ilvl="8" w:tplc="677A50A4">
      <w:numFmt w:val="bullet"/>
      <w:lvlText w:val="•"/>
      <w:lvlJc w:val="left"/>
      <w:pPr>
        <w:ind w:left="8540" w:hanging="305"/>
      </w:pPr>
      <w:rPr>
        <w:rFonts w:hint="default"/>
        <w:lang w:val="ru-RU" w:eastAsia="en-US" w:bidi="ar-SA"/>
      </w:rPr>
    </w:lvl>
  </w:abstractNum>
  <w:abstractNum w:abstractNumId="228">
    <w:nsid w:val="49FC1F37"/>
    <w:multiLevelType w:val="hybridMultilevel"/>
    <w:tmpl w:val="65E476EA"/>
    <w:lvl w:ilvl="0" w:tplc="572CADD4">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51CED870">
      <w:numFmt w:val="bullet"/>
      <w:lvlText w:val="•"/>
      <w:lvlJc w:val="left"/>
      <w:pPr>
        <w:ind w:left="2415" w:hanging="305"/>
      </w:pPr>
      <w:rPr>
        <w:rFonts w:hint="default"/>
        <w:lang w:val="ru-RU" w:eastAsia="en-US" w:bidi="ar-SA"/>
      </w:rPr>
    </w:lvl>
    <w:lvl w:ilvl="2" w:tplc="DEAE49E2">
      <w:numFmt w:val="bullet"/>
      <w:lvlText w:val="•"/>
      <w:lvlJc w:val="left"/>
      <w:pPr>
        <w:ind w:left="3290" w:hanging="305"/>
      </w:pPr>
      <w:rPr>
        <w:rFonts w:hint="default"/>
        <w:lang w:val="ru-RU" w:eastAsia="en-US" w:bidi="ar-SA"/>
      </w:rPr>
    </w:lvl>
    <w:lvl w:ilvl="3" w:tplc="C2A0F474">
      <w:numFmt w:val="bullet"/>
      <w:lvlText w:val="•"/>
      <w:lvlJc w:val="left"/>
      <w:pPr>
        <w:ind w:left="4165" w:hanging="305"/>
      </w:pPr>
      <w:rPr>
        <w:rFonts w:hint="default"/>
        <w:lang w:val="ru-RU" w:eastAsia="en-US" w:bidi="ar-SA"/>
      </w:rPr>
    </w:lvl>
    <w:lvl w:ilvl="4" w:tplc="86561EC4">
      <w:numFmt w:val="bullet"/>
      <w:lvlText w:val="•"/>
      <w:lvlJc w:val="left"/>
      <w:pPr>
        <w:ind w:left="5040" w:hanging="305"/>
      </w:pPr>
      <w:rPr>
        <w:rFonts w:hint="default"/>
        <w:lang w:val="ru-RU" w:eastAsia="en-US" w:bidi="ar-SA"/>
      </w:rPr>
    </w:lvl>
    <w:lvl w:ilvl="5" w:tplc="92DA20A8">
      <w:numFmt w:val="bullet"/>
      <w:lvlText w:val="•"/>
      <w:lvlJc w:val="left"/>
      <w:pPr>
        <w:ind w:left="5915" w:hanging="305"/>
      </w:pPr>
      <w:rPr>
        <w:rFonts w:hint="default"/>
        <w:lang w:val="ru-RU" w:eastAsia="en-US" w:bidi="ar-SA"/>
      </w:rPr>
    </w:lvl>
    <w:lvl w:ilvl="6" w:tplc="20DE4C4C">
      <w:numFmt w:val="bullet"/>
      <w:lvlText w:val="•"/>
      <w:lvlJc w:val="left"/>
      <w:pPr>
        <w:ind w:left="6790" w:hanging="305"/>
      </w:pPr>
      <w:rPr>
        <w:rFonts w:hint="default"/>
        <w:lang w:val="ru-RU" w:eastAsia="en-US" w:bidi="ar-SA"/>
      </w:rPr>
    </w:lvl>
    <w:lvl w:ilvl="7" w:tplc="9474B9C6">
      <w:numFmt w:val="bullet"/>
      <w:lvlText w:val="•"/>
      <w:lvlJc w:val="left"/>
      <w:pPr>
        <w:ind w:left="7665" w:hanging="305"/>
      </w:pPr>
      <w:rPr>
        <w:rFonts w:hint="default"/>
        <w:lang w:val="ru-RU" w:eastAsia="en-US" w:bidi="ar-SA"/>
      </w:rPr>
    </w:lvl>
    <w:lvl w:ilvl="8" w:tplc="62DE649A">
      <w:numFmt w:val="bullet"/>
      <w:lvlText w:val="•"/>
      <w:lvlJc w:val="left"/>
      <w:pPr>
        <w:ind w:left="8540" w:hanging="305"/>
      </w:pPr>
      <w:rPr>
        <w:rFonts w:hint="default"/>
        <w:lang w:val="ru-RU" w:eastAsia="en-US" w:bidi="ar-SA"/>
      </w:rPr>
    </w:lvl>
  </w:abstractNum>
  <w:abstractNum w:abstractNumId="229">
    <w:nsid w:val="4AFB4ADF"/>
    <w:multiLevelType w:val="hybridMultilevel"/>
    <w:tmpl w:val="3F24B78A"/>
    <w:lvl w:ilvl="0" w:tplc="D67276B8">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D292BAD4">
      <w:numFmt w:val="bullet"/>
      <w:lvlText w:val="•"/>
      <w:lvlJc w:val="left"/>
      <w:pPr>
        <w:ind w:left="2415" w:hanging="305"/>
      </w:pPr>
      <w:rPr>
        <w:rFonts w:hint="default"/>
        <w:lang w:val="ru-RU" w:eastAsia="en-US" w:bidi="ar-SA"/>
      </w:rPr>
    </w:lvl>
    <w:lvl w:ilvl="2" w:tplc="0ABA0350">
      <w:numFmt w:val="bullet"/>
      <w:lvlText w:val="•"/>
      <w:lvlJc w:val="left"/>
      <w:pPr>
        <w:ind w:left="3290" w:hanging="305"/>
      </w:pPr>
      <w:rPr>
        <w:rFonts w:hint="default"/>
        <w:lang w:val="ru-RU" w:eastAsia="en-US" w:bidi="ar-SA"/>
      </w:rPr>
    </w:lvl>
    <w:lvl w:ilvl="3" w:tplc="527E18A2">
      <w:numFmt w:val="bullet"/>
      <w:lvlText w:val="•"/>
      <w:lvlJc w:val="left"/>
      <w:pPr>
        <w:ind w:left="4165" w:hanging="305"/>
      </w:pPr>
      <w:rPr>
        <w:rFonts w:hint="default"/>
        <w:lang w:val="ru-RU" w:eastAsia="en-US" w:bidi="ar-SA"/>
      </w:rPr>
    </w:lvl>
    <w:lvl w:ilvl="4" w:tplc="7F5E9DDC">
      <w:numFmt w:val="bullet"/>
      <w:lvlText w:val="•"/>
      <w:lvlJc w:val="left"/>
      <w:pPr>
        <w:ind w:left="5040" w:hanging="305"/>
      </w:pPr>
      <w:rPr>
        <w:rFonts w:hint="default"/>
        <w:lang w:val="ru-RU" w:eastAsia="en-US" w:bidi="ar-SA"/>
      </w:rPr>
    </w:lvl>
    <w:lvl w:ilvl="5" w:tplc="85605D08">
      <w:numFmt w:val="bullet"/>
      <w:lvlText w:val="•"/>
      <w:lvlJc w:val="left"/>
      <w:pPr>
        <w:ind w:left="5915" w:hanging="305"/>
      </w:pPr>
      <w:rPr>
        <w:rFonts w:hint="default"/>
        <w:lang w:val="ru-RU" w:eastAsia="en-US" w:bidi="ar-SA"/>
      </w:rPr>
    </w:lvl>
    <w:lvl w:ilvl="6" w:tplc="933E5FDE">
      <w:numFmt w:val="bullet"/>
      <w:lvlText w:val="•"/>
      <w:lvlJc w:val="left"/>
      <w:pPr>
        <w:ind w:left="6790" w:hanging="305"/>
      </w:pPr>
      <w:rPr>
        <w:rFonts w:hint="default"/>
        <w:lang w:val="ru-RU" w:eastAsia="en-US" w:bidi="ar-SA"/>
      </w:rPr>
    </w:lvl>
    <w:lvl w:ilvl="7" w:tplc="57860658">
      <w:numFmt w:val="bullet"/>
      <w:lvlText w:val="•"/>
      <w:lvlJc w:val="left"/>
      <w:pPr>
        <w:ind w:left="7665" w:hanging="305"/>
      </w:pPr>
      <w:rPr>
        <w:rFonts w:hint="default"/>
        <w:lang w:val="ru-RU" w:eastAsia="en-US" w:bidi="ar-SA"/>
      </w:rPr>
    </w:lvl>
    <w:lvl w:ilvl="8" w:tplc="A4CEDBCA">
      <w:numFmt w:val="bullet"/>
      <w:lvlText w:val="•"/>
      <w:lvlJc w:val="left"/>
      <w:pPr>
        <w:ind w:left="8540" w:hanging="305"/>
      </w:pPr>
      <w:rPr>
        <w:rFonts w:hint="default"/>
        <w:lang w:val="ru-RU" w:eastAsia="en-US" w:bidi="ar-SA"/>
      </w:rPr>
    </w:lvl>
  </w:abstractNum>
  <w:abstractNum w:abstractNumId="230">
    <w:nsid w:val="4B00026D"/>
    <w:multiLevelType w:val="hybridMultilevel"/>
    <w:tmpl w:val="7EB688B0"/>
    <w:lvl w:ilvl="0" w:tplc="399A395A">
      <w:start w:val="1"/>
      <w:numFmt w:val="decimal"/>
      <w:lvlText w:val="%1."/>
      <w:lvlJc w:val="left"/>
      <w:pPr>
        <w:ind w:left="1670" w:hanging="284"/>
      </w:pPr>
      <w:rPr>
        <w:rFonts w:hint="default"/>
        <w:w w:val="100"/>
        <w:lang w:val="ru-RU" w:eastAsia="en-US" w:bidi="ar-SA"/>
      </w:rPr>
    </w:lvl>
    <w:lvl w:ilvl="1" w:tplc="AFBEC008">
      <w:numFmt w:val="bullet"/>
      <w:lvlText w:val="•"/>
      <w:lvlJc w:val="left"/>
      <w:pPr>
        <w:ind w:left="2640" w:hanging="284"/>
      </w:pPr>
      <w:rPr>
        <w:rFonts w:hint="default"/>
        <w:lang w:val="ru-RU" w:eastAsia="en-US" w:bidi="ar-SA"/>
      </w:rPr>
    </w:lvl>
    <w:lvl w:ilvl="2" w:tplc="995C035E">
      <w:numFmt w:val="bullet"/>
      <w:lvlText w:val="•"/>
      <w:lvlJc w:val="left"/>
      <w:pPr>
        <w:ind w:left="3601" w:hanging="284"/>
      </w:pPr>
      <w:rPr>
        <w:rFonts w:hint="default"/>
        <w:lang w:val="ru-RU" w:eastAsia="en-US" w:bidi="ar-SA"/>
      </w:rPr>
    </w:lvl>
    <w:lvl w:ilvl="3" w:tplc="9962D890">
      <w:numFmt w:val="bullet"/>
      <w:lvlText w:val="•"/>
      <w:lvlJc w:val="left"/>
      <w:pPr>
        <w:ind w:left="4561" w:hanging="284"/>
      </w:pPr>
      <w:rPr>
        <w:rFonts w:hint="default"/>
        <w:lang w:val="ru-RU" w:eastAsia="en-US" w:bidi="ar-SA"/>
      </w:rPr>
    </w:lvl>
    <w:lvl w:ilvl="4" w:tplc="8BAA7784">
      <w:numFmt w:val="bullet"/>
      <w:lvlText w:val="•"/>
      <w:lvlJc w:val="left"/>
      <w:pPr>
        <w:ind w:left="5522" w:hanging="284"/>
      </w:pPr>
      <w:rPr>
        <w:rFonts w:hint="default"/>
        <w:lang w:val="ru-RU" w:eastAsia="en-US" w:bidi="ar-SA"/>
      </w:rPr>
    </w:lvl>
    <w:lvl w:ilvl="5" w:tplc="9C841312">
      <w:numFmt w:val="bullet"/>
      <w:lvlText w:val="•"/>
      <w:lvlJc w:val="left"/>
      <w:pPr>
        <w:ind w:left="6483" w:hanging="284"/>
      </w:pPr>
      <w:rPr>
        <w:rFonts w:hint="default"/>
        <w:lang w:val="ru-RU" w:eastAsia="en-US" w:bidi="ar-SA"/>
      </w:rPr>
    </w:lvl>
    <w:lvl w:ilvl="6" w:tplc="1AC09B6E">
      <w:numFmt w:val="bullet"/>
      <w:lvlText w:val="•"/>
      <w:lvlJc w:val="left"/>
      <w:pPr>
        <w:ind w:left="7443" w:hanging="284"/>
      </w:pPr>
      <w:rPr>
        <w:rFonts w:hint="default"/>
        <w:lang w:val="ru-RU" w:eastAsia="en-US" w:bidi="ar-SA"/>
      </w:rPr>
    </w:lvl>
    <w:lvl w:ilvl="7" w:tplc="4D482E50">
      <w:numFmt w:val="bullet"/>
      <w:lvlText w:val="•"/>
      <w:lvlJc w:val="left"/>
      <w:pPr>
        <w:ind w:left="8404" w:hanging="284"/>
      </w:pPr>
      <w:rPr>
        <w:rFonts w:hint="default"/>
        <w:lang w:val="ru-RU" w:eastAsia="en-US" w:bidi="ar-SA"/>
      </w:rPr>
    </w:lvl>
    <w:lvl w:ilvl="8" w:tplc="0E4CD962">
      <w:numFmt w:val="bullet"/>
      <w:lvlText w:val="•"/>
      <w:lvlJc w:val="left"/>
      <w:pPr>
        <w:ind w:left="9364" w:hanging="284"/>
      </w:pPr>
      <w:rPr>
        <w:rFonts w:hint="default"/>
        <w:lang w:val="ru-RU" w:eastAsia="en-US" w:bidi="ar-SA"/>
      </w:rPr>
    </w:lvl>
  </w:abstractNum>
  <w:abstractNum w:abstractNumId="231">
    <w:nsid w:val="4B12244D"/>
    <w:multiLevelType w:val="hybridMultilevel"/>
    <w:tmpl w:val="AB74F310"/>
    <w:lvl w:ilvl="0" w:tplc="582C1504">
      <w:start w:val="1"/>
      <w:numFmt w:val="decimal"/>
      <w:lvlText w:val="%1."/>
      <w:lvlJc w:val="left"/>
      <w:pPr>
        <w:ind w:left="524" w:hanging="284"/>
      </w:pPr>
      <w:rPr>
        <w:rFonts w:ascii="Times New Roman" w:eastAsia="Times New Roman" w:hAnsi="Times New Roman" w:cs="Times New Roman" w:hint="default"/>
        <w:spacing w:val="0"/>
        <w:w w:val="100"/>
        <w:sz w:val="28"/>
        <w:szCs w:val="28"/>
        <w:lang w:val="ru-RU" w:eastAsia="en-US" w:bidi="ar-SA"/>
      </w:rPr>
    </w:lvl>
    <w:lvl w:ilvl="1" w:tplc="BD28235C">
      <w:numFmt w:val="bullet"/>
      <w:lvlText w:val="•"/>
      <w:lvlJc w:val="left"/>
      <w:pPr>
        <w:ind w:left="1497" w:hanging="284"/>
      </w:pPr>
      <w:rPr>
        <w:rFonts w:hint="default"/>
        <w:lang w:val="ru-RU" w:eastAsia="en-US" w:bidi="ar-SA"/>
      </w:rPr>
    </w:lvl>
    <w:lvl w:ilvl="2" w:tplc="05F03D0E">
      <w:numFmt w:val="bullet"/>
      <w:lvlText w:val="•"/>
      <w:lvlJc w:val="left"/>
      <w:pPr>
        <w:ind w:left="2474" w:hanging="284"/>
      </w:pPr>
      <w:rPr>
        <w:rFonts w:hint="default"/>
        <w:lang w:val="ru-RU" w:eastAsia="en-US" w:bidi="ar-SA"/>
      </w:rPr>
    </w:lvl>
    <w:lvl w:ilvl="3" w:tplc="A4F26ACE">
      <w:numFmt w:val="bullet"/>
      <w:lvlText w:val="•"/>
      <w:lvlJc w:val="left"/>
      <w:pPr>
        <w:ind w:left="3451" w:hanging="284"/>
      </w:pPr>
      <w:rPr>
        <w:rFonts w:hint="default"/>
        <w:lang w:val="ru-RU" w:eastAsia="en-US" w:bidi="ar-SA"/>
      </w:rPr>
    </w:lvl>
    <w:lvl w:ilvl="4" w:tplc="F7D66F22">
      <w:numFmt w:val="bullet"/>
      <w:lvlText w:val="•"/>
      <w:lvlJc w:val="left"/>
      <w:pPr>
        <w:ind w:left="4428" w:hanging="284"/>
      </w:pPr>
      <w:rPr>
        <w:rFonts w:hint="default"/>
        <w:lang w:val="ru-RU" w:eastAsia="en-US" w:bidi="ar-SA"/>
      </w:rPr>
    </w:lvl>
    <w:lvl w:ilvl="5" w:tplc="0D62C808">
      <w:numFmt w:val="bullet"/>
      <w:lvlText w:val="•"/>
      <w:lvlJc w:val="left"/>
      <w:pPr>
        <w:ind w:left="5405" w:hanging="284"/>
      </w:pPr>
      <w:rPr>
        <w:rFonts w:hint="default"/>
        <w:lang w:val="ru-RU" w:eastAsia="en-US" w:bidi="ar-SA"/>
      </w:rPr>
    </w:lvl>
    <w:lvl w:ilvl="6" w:tplc="88848F08">
      <w:numFmt w:val="bullet"/>
      <w:lvlText w:val="•"/>
      <w:lvlJc w:val="left"/>
      <w:pPr>
        <w:ind w:left="6382" w:hanging="284"/>
      </w:pPr>
      <w:rPr>
        <w:rFonts w:hint="default"/>
        <w:lang w:val="ru-RU" w:eastAsia="en-US" w:bidi="ar-SA"/>
      </w:rPr>
    </w:lvl>
    <w:lvl w:ilvl="7" w:tplc="C6B0E35C">
      <w:numFmt w:val="bullet"/>
      <w:lvlText w:val="•"/>
      <w:lvlJc w:val="left"/>
      <w:pPr>
        <w:ind w:left="7359" w:hanging="284"/>
      </w:pPr>
      <w:rPr>
        <w:rFonts w:hint="default"/>
        <w:lang w:val="ru-RU" w:eastAsia="en-US" w:bidi="ar-SA"/>
      </w:rPr>
    </w:lvl>
    <w:lvl w:ilvl="8" w:tplc="C36CBA12">
      <w:numFmt w:val="bullet"/>
      <w:lvlText w:val="•"/>
      <w:lvlJc w:val="left"/>
      <w:pPr>
        <w:ind w:left="8336" w:hanging="284"/>
      </w:pPr>
      <w:rPr>
        <w:rFonts w:hint="default"/>
        <w:lang w:val="ru-RU" w:eastAsia="en-US" w:bidi="ar-SA"/>
      </w:rPr>
    </w:lvl>
  </w:abstractNum>
  <w:abstractNum w:abstractNumId="232">
    <w:nsid w:val="4BB645A8"/>
    <w:multiLevelType w:val="hybridMultilevel"/>
    <w:tmpl w:val="F3CC82FE"/>
    <w:lvl w:ilvl="0" w:tplc="E3D63B82">
      <w:numFmt w:val="bullet"/>
      <w:lvlText w:val=""/>
      <w:lvlJc w:val="left"/>
      <w:pPr>
        <w:ind w:left="592" w:hanging="425"/>
      </w:pPr>
      <w:rPr>
        <w:rFonts w:ascii="Symbol" w:eastAsia="Symbol" w:hAnsi="Symbol" w:cs="Symbol" w:hint="default"/>
        <w:b w:val="0"/>
        <w:bCs w:val="0"/>
        <w:i w:val="0"/>
        <w:iCs w:val="0"/>
        <w:w w:val="100"/>
        <w:sz w:val="24"/>
        <w:szCs w:val="24"/>
        <w:lang w:val="ru-RU" w:eastAsia="en-US" w:bidi="ar-SA"/>
      </w:rPr>
    </w:lvl>
    <w:lvl w:ilvl="1" w:tplc="797A9BC0">
      <w:numFmt w:val="bullet"/>
      <w:lvlText w:val="•"/>
      <w:lvlJc w:val="left"/>
      <w:pPr>
        <w:ind w:left="953" w:hanging="425"/>
      </w:pPr>
      <w:rPr>
        <w:rFonts w:hint="default"/>
        <w:lang w:val="ru-RU" w:eastAsia="en-US" w:bidi="ar-SA"/>
      </w:rPr>
    </w:lvl>
    <w:lvl w:ilvl="2" w:tplc="8DD46578">
      <w:numFmt w:val="bullet"/>
      <w:lvlText w:val="•"/>
      <w:lvlJc w:val="left"/>
      <w:pPr>
        <w:ind w:left="1307" w:hanging="425"/>
      </w:pPr>
      <w:rPr>
        <w:rFonts w:hint="default"/>
        <w:lang w:val="ru-RU" w:eastAsia="en-US" w:bidi="ar-SA"/>
      </w:rPr>
    </w:lvl>
    <w:lvl w:ilvl="3" w:tplc="1FAA3FDE">
      <w:numFmt w:val="bullet"/>
      <w:lvlText w:val="•"/>
      <w:lvlJc w:val="left"/>
      <w:pPr>
        <w:ind w:left="1660" w:hanging="425"/>
      </w:pPr>
      <w:rPr>
        <w:rFonts w:hint="default"/>
        <w:lang w:val="ru-RU" w:eastAsia="en-US" w:bidi="ar-SA"/>
      </w:rPr>
    </w:lvl>
    <w:lvl w:ilvl="4" w:tplc="BACEF450">
      <w:numFmt w:val="bullet"/>
      <w:lvlText w:val="•"/>
      <w:lvlJc w:val="left"/>
      <w:pPr>
        <w:ind w:left="2014" w:hanging="425"/>
      </w:pPr>
      <w:rPr>
        <w:rFonts w:hint="default"/>
        <w:lang w:val="ru-RU" w:eastAsia="en-US" w:bidi="ar-SA"/>
      </w:rPr>
    </w:lvl>
    <w:lvl w:ilvl="5" w:tplc="3A4838A8">
      <w:numFmt w:val="bullet"/>
      <w:lvlText w:val="•"/>
      <w:lvlJc w:val="left"/>
      <w:pPr>
        <w:ind w:left="2367" w:hanging="425"/>
      </w:pPr>
      <w:rPr>
        <w:rFonts w:hint="default"/>
        <w:lang w:val="ru-RU" w:eastAsia="en-US" w:bidi="ar-SA"/>
      </w:rPr>
    </w:lvl>
    <w:lvl w:ilvl="6" w:tplc="E512853A">
      <w:numFmt w:val="bullet"/>
      <w:lvlText w:val="•"/>
      <w:lvlJc w:val="left"/>
      <w:pPr>
        <w:ind w:left="2721" w:hanging="425"/>
      </w:pPr>
      <w:rPr>
        <w:rFonts w:hint="default"/>
        <w:lang w:val="ru-RU" w:eastAsia="en-US" w:bidi="ar-SA"/>
      </w:rPr>
    </w:lvl>
    <w:lvl w:ilvl="7" w:tplc="6BF033F6">
      <w:numFmt w:val="bullet"/>
      <w:lvlText w:val="•"/>
      <w:lvlJc w:val="left"/>
      <w:pPr>
        <w:ind w:left="3074" w:hanging="425"/>
      </w:pPr>
      <w:rPr>
        <w:rFonts w:hint="default"/>
        <w:lang w:val="ru-RU" w:eastAsia="en-US" w:bidi="ar-SA"/>
      </w:rPr>
    </w:lvl>
    <w:lvl w:ilvl="8" w:tplc="C2C6A6F8">
      <w:numFmt w:val="bullet"/>
      <w:lvlText w:val="•"/>
      <w:lvlJc w:val="left"/>
      <w:pPr>
        <w:ind w:left="3428" w:hanging="425"/>
      </w:pPr>
      <w:rPr>
        <w:rFonts w:hint="default"/>
        <w:lang w:val="ru-RU" w:eastAsia="en-US" w:bidi="ar-SA"/>
      </w:rPr>
    </w:lvl>
  </w:abstractNum>
  <w:abstractNum w:abstractNumId="233">
    <w:nsid w:val="4C0349BE"/>
    <w:multiLevelType w:val="hybridMultilevel"/>
    <w:tmpl w:val="8174D72E"/>
    <w:lvl w:ilvl="0" w:tplc="9258B940">
      <w:start w:val="1"/>
      <w:numFmt w:val="decimal"/>
      <w:lvlText w:val="%1."/>
      <w:lvlJc w:val="left"/>
      <w:pPr>
        <w:ind w:left="1670" w:hanging="284"/>
      </w:pPr>
      <w:rPr>
        <w:rFonts w:hint="default"/>
        <w:w w:val="100"/>
        <w:lang w:val="ru-RU" w:eastAsia="en-US" w:bidi="ar-SA"/>
      </w:rPr>
    </w:lvl>
    <w:lvl w:ilvl="1" w:tplc="6DFCE2B0">
      <w:numFmt w:val="bullet"/>
      <w:lvlText w:val="•"/>
      <w:lvlJc w:val="left"/>
      <w:pPr>
        <w:ind w:left="2640" w:hanging="284"/>
      </w:pPr>
      <w:rPr>
        <w:rFonts w:hint="default"/>
        <w:lang w:val="ru-RU" w:eastAsia="en-US" w:bidi="ar-SA"/>
      </w:rPr>
    </w:lvl>
    <w:lvl w:ilvl="2" w:tplc="2E9A4872">
      <w:numFmt w:val="bullet"/>
      <w:lvlText w:val="•"/>
      <w:lvlJc w:val="left"/>
      <w:pPr>
        <w:ind w:left="3601" w:hanging="284"/>
      </w:pPr>
      <w:rPr>
        <w:rFonts w:hint="default"/>
        <w:lang w:val="ru-RU" w:eastAsia="en-US" w:bidi="ar-SA"/>
      </w:rPr>
    </w:lvl>
    <w:lvl w:ilvl="3" w:tplc="98BA8574">
      <w:numFmt w:val="bullet"/>
      <w:lvlText w:val="•"/>
      <w:lvlJc w:val="left"/>
      <w:pPr>
        <w:ind w:left="4561" w:hanging="284"/>
      </w:pPr>
      <w:rPr>
        <w:rFonts w:hint="default"/>
        <w:lang w:val="ru-RU" w:eastAsia="en-US" w:bidi="ar-SA"/>
      </w:rPr>
    </w:lvl>
    <w:lvl w:ilvl="4" w:tplc="27F0AC5C">
      <w:numFmt w:val="bullet"/>
      <w:lvlText w:val="•"/>
      <w:lvlJc w:val="left"/>
      <w:pPr>
        <w:ind w:left="5522" w:hanging="284"/>
      </w:pPr>
      <w:rPr>
        <w:rFonts w:hint="default"/>
        <w:lang w:val="ru-RU" w:eastAsia="en-US" w:bidi="ar-SA"/>
      </w:rPr>
    </w:lvl>
    <w:lvl w:ilvl="5" w:tplc="B3D8F492">
      <w:numFmt w:val="bullet"/>
      <w:lvlText w:val="•"/>
      <w:lvlJc w:val="left"/>
      <w:pPr>
        <w:ind w:left="6483" w:hanging="284"/>
      </w:pPr>
      <w:rPr>
        <w:rFonts w:hint="default"/>
        <w:lang w:val="ru-RU" w:eastAsia="en-US" w:bidi="ar-SA"/>
      </w:rPr>
    </w:lvl>
    <w:lvl w:ilvl="6" w:tplc="441C6872">
      <w:numFmt w:val="bullet"/>
      <w:lvlText w:val="•"/>
      <w:lvlJc w:val="left"/>
      <w:pPr>
        <w:ind w:left="7443" w:hanging="284"/>
      </w:pPr>
      <w:rPr>
        <w:rFonts w:hint="default"/>
        <w:lang w:val="ru-RU" w:eastAsia="en-US" w:bidi="ar-SA"/>
      </w:rPr>
    </w:lvl>
    <w:lvl w:ilvl="7" w:tplc="7CF4FBE8">
      <w:numFmt w:val="bullet"/>
      <w:lvlText w:val="•"/>
      <w:lvlJc w:val="left"/>
      <w:pPr>
        <w:ind w:left="8404" w:hanging="284"/>
      </w:pPr>
      <w:rPr>
        <w:rFonts w:hint="default"/>
        <w:lang w:val="ru-RU" w:eastAsia="en-US" w:bidi="ar-SA"/>
      </w:rPr>
    </w:lvl>
    <w:lvl w:ilvl="8" w:tplc="785269CE">
      <w:numFmt w:val="bullet"/>
      <w:lvlText w:val="•"/>
      <w:lvlJc w:val="left"/>
      <w:pPr>
        <w:ind w:left="9364" w:hanging="284"/>
      </w:pPr>
      <w:rPr>
        <w:rFonts w:hint="default"/>
        <w:lang w:val="ru-RU" w:eastAsia="en-US" w:bidi="ar-SA"/>
      </w:rPr>
    </w:lvl>
  </w:abstractNum>
  <w:abstractNum w:abstractNumId="234">
    <w:nsid w:val="4C180221"/>
    <w:multiLevelType w:val="hybridMultilevel"/>
    <w:tmpl w:val="C312FA40"/>
    <w:lvl w:ilvl="0" w:tplc="2EAA9A8E">
      <w:start w:val="1"/>
      <w:numFmt w:val="decimal"/>
      <w:lvlText w:val="%1)"/>
      <w:lvlJc w:val="left"/>
      <w:pPr>
        <w:ind w:left="524" w:hanging="308"/>
      </w:pPr>
      <w:rPr>
        <w:rFonts w:ascii="Times New Roman" w:eastAsia="Times New Roman" w:hAnsi="Times New Roman" w:cs="Times New Roman" w:hint="default"/>
        <w:spacing w:val="0"/>
        <w:w w:val="100"/>
        <w:sz w:val="28"/>
        <w:szCs w:val="28"/>
        <w:lang w:val="ru-RU" w:eastAsia="en-US" w:bidi="ar-SA"/>
      </w:rPr>
    </w:lvl>
    <w:lvl w:ilvl="1" w:tplc="C778E066">
      <w:numFmt w:val="bullet"/>
      <w:lvlText w:val="•"/>
      <w:lvlJc w:val="left"/>
      <w:pPr>
        <w:ind w:left="1497" w:hanging="308"/>
      </w:pPr>
      <w:rPr>
        <w:rFonts w:hint="default"/>
        <w:lang w:val="ru-RU" w:eastAsia="en-US" w:bidi="ar-SA"/>
      </w:rPr>
    </w:lvl>
    <w:lvl w:ilvl="2" w:tplc="3C1A1718">
      <w:numFmt w:val="bullet"/>
      <w:lvlText w:val="•"/>
      <w:lvlJc w:val="left"/>
      <w:pPr>
        <w:ind w:left="2474" w:hanging="308"/>
      </w:pPr>
      <w:rPr>
        <w:rFonts w:hint="default"/>
        <w:lang w:val="ru-RU" w:eastAsia="en-US" w:bidi="ar-SA"/>
      </w:rPr>
    </w:lvl>
    <w:lvl w:ilvl="3" w:tplc="3D264C04">
      <w:numFmt w:val="bullet"/>
      <w:lvlText w:val="•"/>
      <w:lvlJc w:val="left"/>
      <w:pPr>
        <w:ind w:left="3451" w:hanging="308"/>
      </w:pPr>
      <w:rPr>
        <w:rFonts w:hint="default"/>
        <w:lang w:val="ru-RU" w:eastAsia="en-US" w:bidi="ar-SA"/>
      </w:rPr>
    </w:lvl>
    <w:lvl w:ilvl="4" w:tplc="A8985A68">
      <w:numFmt w:val="bullet"/>
      <w:lvlText w:val="•"/>
      <w:lvlJc w:val="left"/>
      <w:pPr>
        <w:ind w:left="4428" w:hanging="308"/>
      </w:pPr>
      <w:rPr>
        <w:rFonts w:hint="default"/>
        <w:lang w:val="ru-RU" w:eastAsia="en-US" w:bidi="ar-SA"/>
      </w:rPr>
    </w:lvl>
    <w:lvl w:ilvl="5" w:tplc="C0CE11BA">
      <w:numFmt w:val="bullet"/>
      <w:lvlText w:val="•"/>
      <w:lvlJc w:val="left"/>
      <w:pPr>
        <w:ind w:left="5405" w:hanging="308"/>
      </w:pPr>
      <w:rPr>
        <w:rFonts w:hint="default"/>
        <w:lang w:val="ru-RU" w:eastAsia="en-US" w:bidi="ar-SA"/>
      </w:rPr>
    </w:lvl>
    <w:lvl w:ilvl="6" w:tplc="689A61D4">
      <w:numFmt w:val="bullet"/>
      <w:lvlText w:val="•"/>
      <w:lvlJc w:val="left"/>
      <w:pPr>
        <w:ind w:left="6382" w:hanging="308"/>
      </w:pPr>
      <w:rPr>
        <w:rFonts w:hint="default"/>
        <w:lang w:val="ru-RU" w:eastAsia="en-US" w:bidi="ar-SA"/>
      </w:rPr>
    </w:lvl>
    <w:lvl w:ilvl="7" w:tplc="83BE967A">
      <w:numFmt w:val="bullet"/>
      <w:lvlText w:val="•"/>
      <w:lvlJc w:val="left"/>
      <w:pPr>
        <w:ind w:left="7359" w:hanging="308"/>
      </w:pPr>
      <w:rPr>
        <w:rFonts w:hint="default"/>
        <w:lang w:val="ru-RU" w:eastAsia="en-US" w:bidi="ar-SA"/>
      </w:rPr>
    </w:lvl>
    <w:lvl w:ilvl="8" w:tplc="3974A3C6">
      <w:numFmt w:val="bullet"/>
      <w:lvlText w:val="•"/>
      <w:lvlJc w:val="left"/>
      <w:pPr>
        <w:ind w:left="8336" w:hanging="308"/>
      </w:pPr>
      <w:rPr>
        <w:rFonts w:hint="default"/>
        <w:lang w:val="ru-RU" w:eastAsia="en-US" w:bidi="ar-SA"/>
      </w:rPr>
    </w:lvl>
  </w:abstractNum>
  <w:abstractNum w:abstractNumId="235">
    <w:nsid w:val="4C3C63A9"/>
    <w:multiLevelType w:val="hybridMultilevel"/>
    <w:tmpl w:val="225C7B74"/>
    <w:lvl w:ilvl="0" w:tplc="88E8B018">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01E037F6">
      <w:numFmt w:val="bullet"/>
      <w:lvlText w:val="•"/>
      <w:lvlJc w:val="left"/>
      <w:pPr>
        <w:ind w:left="2640" w:hanging="284"/>
      </w:pPr>
      <w:rPr>
        <w:rFonts w:hint="default"/>
        <w:lang w:val="ru-RU" w:eastAsia="en-US" w:bidi="ar-SA"/>
      </w:rPr>
    </w:lvl>
    <w:lvl w:ilvl="2" w:tplc="44AE5476">
      <w:numFmt w:val="bullet"/>
      <w:lvlText w:val="•"/>
      <w:lvlJc w:val="left"/>
      <w:pPr>
        <w:ind w:left="3601" w:hanging="284"/>
      </w:pPr>
      <w:rPr>
        <w:rFonts w:hint="default"/>
        <w:lang w:val="ru-RU" w:eastAsia="en-US" w:bidi="ar-SA"/>
      </w:rPr>
    </w:lvl>
    <w:lvl w:ilvl="3" w:tplc="908A6896">
      <w:numFmt w:val="bullet"/>
      <w:lvlText w:val="•"/>
      <w:lvlJc w:val="left"/>
      <w:pPr>
        <w:ind w:left="4561" w:hanging="284"/>
      </w:pPr>
      <w:rPr>
        <w:rFonts w:hint="default"/>
        <w:lang w:val="ru-RU" w:eastAsia="en-US" w:bidi="ar-SA"/>
      </w:rPr>
    </w:lvl>
    <w:lvl w:ilvl="4" w:tplc="A530C424">
      <w:numFmt w:val="bullet"/>
      <w:lvlText w:val="•"/>
      <w:lvlJc w:val="left"/>
      <w:pPr>
        <w:ind w:left="5522" w:hanging="284"/>
      </w:pPr>
      <w:rPr>
        <w:rFonts w:hint="default"/>
        <w:lang w:val="ru-RU" w:eastAsia="en-US" w:bidi="ar-SA"/>
      </w:rPr>
    </w:lvl>
    <w:lvl w:ilvl="5" w:tplc="2C147F32">
      <w:numFmt w:val="bullet"/>
      <w:lvlText w:val="•"/>
      <w:lvlJc w:val="left"/>
      <w:pPr>
        <w:ind w:left="6483" w:hanging="284"/>
      </w:pPr>
      <w:rPr>
        <w:rFonts w:hint="default"/>
        <w:lang w:val="ru-RU" w:eastAsia="en-US" w:bidi="ar-SA"/>
      </w:rPr>
    </w:lvl>
    <w:lvl w:ilvl="6" w:tplc="14C6385A">
      <w:numFmt w:val="bullet"/>
      <w:lvlText w:val="•"/>
      <w:lvlJc w:val="left"/>
      <w:pPr>
        <w:ind w:left="7443" w:hanging="284"/>
      </w:pPr>
      <w:rPr>
        <w:rFonts w:hint="default"/>
        <w:lang w:val="ru-RU" w:eastAsia="en-US" w:bidi="ar-SA"/>
      </w:rPr>
    </w:lvl>
    <w:lvl w:ilvl="7" w:tplc="52E0C3E6">
      <w:numFmt w:val="bullet"/>
      <w:lvlText w:val="•"/>
      <w:lvlJc w:val="left"/>
      <w:pPr>
        <w:ind w:left="8404" w:hanging="284"/>
      </w:pPr>
      <w:rPr>
        <w:rFonts w:hint="default"/>
        <w:lang w:val="ru-RU" w:eastAsia="en-US" w:bidi="ar-SA"/>
      </w:rPr>
    </w:lvl>
    <w:lvl w:ilvl="8" w:tplc="06BE28E6">
      <w:numFmt w:val="bullet"/>
      <w:lvlText w:val="•"/>
      <w:lvlJc w:val="left"/>
      <w:pPr>
        <w:ind w:left="9364" w:hanging="284"/>
      </w:pPr>
      <w:rPr>
        <w:rFonts w:hint="default"/>
        <w:lang w:val="ru-RU" w:eastAsia="en-US" w:bidi="ar-SA"/>
      </w:rPr>
    </w:lvl>
  </w:abstractNum>
  <w:abstractNum w:abstractNumId="236">
    <w:nsid w:val="4D4C17DF"/>
    <w:multiLevelType w:val="hybridMultilevel"/>
    <w:tmpl w:val="E93899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4DA87838"/>
    <w:multiLevelType w:val="hybridMultilevel"/>
    <w:tmpl w:val="976CB058"/>
    <w:lvl w:ilvl="0" w:tplc="CFE655D4">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105C1928">
      <w:numFmt w:val="bullet"/>
      <w:lvlText w:val="•"/>
      <w:lvlJc w:val="left"/>
      <w:pPr>
        <w:ind w:left="2640" w:hanging="284"/>
      </w:pPr>
      <w:rPr>
        <w:rFonts w:hint="default"/>
        <w:lang w:val="ru-RU" w:eastAsia="en-US" w:bidi="ar-SA"/>
      </w:rPr>
    </w:lvl>
    <w:lvl w:ilvl="2" w:tplc="8AE4ED7A">
      <w:numFmt w:val="bullet"/>
      <w:lvlText w:val="•"/>
      <w:lvlJc w:val="left"/>
      <w:pPr>
        <w:ind w:left="3601" w:hanging="284"/>
      </w:pPr>
      <w:rPr>
        <w:rFonts w:hint="default"/>
        <w:lang w:val="ru-RU" w:eastAsia="en-US" w:bidi="ar-SA"/>
      </w:rPr>
    </w:lvl>
    <w:lvl w:ilvl="3" w:tplc="FF24BD2C">
      <w:numFmt w:val="bullet"/>
      <w:lvlText w:val="•"/>
      <w:lvlJc w:val="left"/>
      <w:pPr>
        <w:ind w:left="4561" w:hanging="284"/>
      </w:pPr>
      <w:rPr>
        <w:rFonts w:hint="default"/>
        <w:lang w:val="ru-RU" w:eastAsia="en-US" w:bidi="ar-SA"/>
      </w:rPr>
    </w:lvl>
    <w:lvl w:ilvl="4" w:tplc="EF505AE8">
      <w:numFmt w:val="bullet"/>
      <w:lvlText w:val="•"/>
      <w:lvlJc w:val="left"/>
      <w:pPr>
        <w:ind w:left="5522" w:hanging="284"/>
      </w:pPr>
      <w:rPr>
        <w:rFonts w:hint="default"/>
        <w:lang w:val="ru-RU" w:eastAsia="en-US" w:bidi="ar-SA"/>
      </w:rPr>
    </w:lvl>
    <w:lvl w:ilvl="5" w:tplc="01E4CCBC">
      <w:numFmt w:val="bullet"/>
      <w:lvlText w:val="•"/>
      <w:lvlJc w:val="left"/>
      <w:pPr>
        <w:ind w:left="6483" w:hanging="284"/>
      </w:pPr>
      <w:rPr>
        <w:rFonts w:hint="default"/>
        <w:lang w:val="ru-RU" w:eastAsia="en-US" w:bidi="ar-SA"/>
      </w:rPr>
    </w:lvl>
    <w:lvl w:ilvl="6" w:tplc="057E30D0">
      <w:numFmt w:val="bullet"/>
      <w:lvlText w:val="•"/>
      <w:lvlJc w:val="left"/>
      <w:pPr>
        <w:ind w:left="7443" w:hanging="284"/>
      </w:pPr>
      <w:rPr>
        <w:rFonts w:hint="default"/>
        <w:lang w:val="ru-RU" w:eastAsia="en-US" w:bidi="ar-SA"/>
      </w:rPr>
    </w:lvl>
    <w:lvl w:ilvl="7" w:tplc="EEAE4532">
      <w:numFmt w:val="bullet"/>
      <w:lvlText w:val="•"/>
      <w:lvlJc w:val="left"/>
      <w:pPr>
        <w:ind w:left="8404" w:hanging="284"/>
      </w:pPr>
      <w:rPr>
        <w:rFonts w:hint="default"/>
        <w:lang w:val="ru-RU" w:eastAsia="en-US" w:bidi="ar-SA"/>
      </w:rPr>
    </w:lvl>
    <w:lvl w:ilvl="8" w:tplc="FC722D0A">
      <w:numFmt w:val="bullet"/>
      <w:lvlText w:val="•"/>
      <w:lvlJc w:val="left"/>
      <w:pPr>
        <w:ind w:left="9364" w:hanging="284"/>
      </w:pPr>
      <w:rPr>
        <w:rFonts w:hint="default"/>
        <w:lang w:val="ru-RU" w:eastAsia="en-US" w:bidi="ar-SA"/>
      </w:rPr>
    </w:lvl>
  </w:abstractNum>
  <w:abstractNum w:abstractNumId="238">
    <w:nsid w:val="4DC8349B"/>
    <w:multiLevelType w:val="hybridMultilevel"/>
    <w:tmpl w:val="A7EEC326"/>
    <w:lvl w:ilvl="0" w:tplc="271CA19E">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D0DAD3B8">
      <w:numFmt w:val="bullet"/>
      <w:lvlText w:val="•"/>
      <w:lvlJc w:val="left"/>
      <w:pPr>
        <w:ind w:left="2640" w:hanging="284"/>
      </w:pPr>
      <w:rPr>
        <w:rFonts w:hint="default"/>
        <w:lang w:val="ru-RU" w:eastAsia="en-US" w:bidi="ar-SA"/>
      </w:rPr>
    </w:lvl>
    <w:lvl w:ilvl="2" w:tplc="C51A1E54">
      <w:numFmt w:val="bullet"/>
      <w:lvlText w:val="•"/>
      <w:lvlJc w:val="left"/>
      <w:pPr>
        <w:ind w:left="3601" w:hanging="284"/>
      </w:pPr>
      <w:rPr>
        <w:rFonts w:hint="default"/>
        <w:lang w:val="ru-RU" w:eastAsia="en-US" w:bidi="ar-SA"/>
      </w:rPr>
    </w:lvl>
    <w:lvl w:ilvl="3" w:tplc="E8A48E78">
      <w:numFmt w:val="bullet"/>
      <w:lvlText w:val="•"/>
      <w:lvlJc w:val="left"/>
      <w:pPr>
        <w:ind w:left="4561" w:hanging="284"/>
      </w:pPr>
      <w:rPr>
        <w:rFonts w:hint="default"/>
        <w:lang w:val="ru-RU" w:eastAsia="en-US" w:bidi="ar-SA"/>
      </w:rPr>
    </w:lvl>
    <w:lvl w:ilvl="4" w:tplc="2B46731A">
      <w:numFmt w:val="bullet"/>
      <w:lvlText w:val="•"/>
      <w:lvlJc w:val="left"/>
      <w:pPr>
        <w:ind w:left="5522" w:hanging="284"/>
      </w:pPr>
      <w:rPr>
        <w:rFonts w:hint="default"/>
        <w:lang w:val="ru-RU" w:eastAsia="en-US" w:bidi="ar-SA"/>
      </w:rPr>
    </w:lvl>
    <w:lvl w:ilvl="5" w:tplc="2348E5D4">
      <w:numFmt w:val="bullet"/>
      <w:lvlText w:val="•"/>
      <w:lvlJc w:val="left"/>
      <w:pPr>
        <w:ind w:left="6483" w:hanging="284"/>
      </w:pPr>
      <w:rPr>
        <w:rFonts w:hint="default"/>
        <w:lang w:val="ru-RU" w:eastAsia="en-US" w:bidi="ar-SA"/>
      </w:rPr>
    </w:lvl>
    <w:lvl w:ilvl="6" w:tplc="898E7A84">
      <w:numFmt w:val="bullet"/>
      <w:lvlText w:val="•"/>
      <w:lvlJc w:val="left"/>
      <w:pPr>
        <w:ind w:left="7443" w:hanging="284"/>
      </w:pPr>
      <w:rPr>
        <w:rFonts w:hint="default"/>
        <w:lang w:val="ru-RU" w:eastAsia="en-US" w:bidi="ar-SA"/>
      </w:rPr>
    </w:lvl>
    <w:lvl w:ilvl="7" w:tplc="BF887884">
      <w:numFmt w:val="bullet"/>
      <w:lvlText w:val="•"/>
      <w:lvlJc w:val="left"/>
      <w:pPr>
        <w:ind w:left="8404" w:hanging="284"/>
      </w:pPr>
      <w:rPr>
        <w:rFonts w:hint="default"/>
        <w:lang w:val="ru-RU" w:eastAsia="en-US" w:bidi="ar-SA"/>
      </w:rPr>
    </w:lvl>
    <w:lvl w:ilvl="8" w:tplc="C9EAA1DA">
      <w:numFmt w:val="bullet"/>
      <w:lvlText w:val="•"/>
      <w:lvlJc w:val="left"/>
      <w:pPr>
        <w:ind w:left="9364" w:hanging="284"/>
      </w:pPr>
      <w:rPr>
        <w:rFonts w:hint="default"/>
        <w:lang w:val="ru-RU" w:eastAsia="en-US" w:bidi="ar-SA"/>
      </w:rPr>
    </w:lvl>
  </w:abstractNum>
  <w:abstractNum w:abstractNumId="239">
    <w:nsid w:val="4DFF01CB"/>
    <w:multiLevelType w:val="hybridMultilevel"/>
    <w:tmpl w:val="0EA2C4BA"/>
    <w:lvl w:ilvl="0" w:tplc="8E280B86">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9416A216">
      <w:numFmt w:val="bullet"/>
      <w:lvlText w:val="•"/>
      <w:lvlJc w:val="left"/>
      <w:pPr>
        <w:ind w:left="2415" w:hanging="305"/>
      </w:pPr>
      <w:rPr>
        <w:rFonts w:hint="default"/>
        <w:lang w:val="ru-RU" w:eastAsia="en-US" w:bidi="ar-SA"/>
      </w:rPr>
    </w:lvl>
    <w:lvl w:ilvl="2" w:tplc="B0A07F74">
      <w:numFmt w:val="bullet"/>
      <w:lvlText w:val="•"/>
      <w:lvlJc w:val="left"/>
      <w:pPr>
        <w:ind w:left="3290" w:hanging="305"/>
      </w:pPr>
      <w:rPr>
        <w:rFonts w:hint="default"/>
        <w:lang w:val="ru-RU" w:eastAsia="en-US" w:bidi="ar-SA"/>
      </w:rPr>
    </w:lvl>
    <w:lvl w:ilvl="3" w:tplc="2A94E542">
      <w:numFmt w:val="bullet"/>
      <w:lvlText w:val="•"/>
      <w:lvlJc w:val="left"/>
      <w:pPr>
        <w:ind w:left="4165" w:hanging="305"/>
      </w:pPr>
      <w:rPr>
        <w:rFonts w:hint="default"/>
        <w:lang w:val="ru-RU" w:eastAsia="en-US" w:bidi="ar-SA"/>
      </w:rPr>
    </w:lvl>
    <w:lvl w:ilvl="4" w:tplc="99E8C80A">
      <w:numFmt w:val="bullet"/>
      <w:lvlText w:val="•"/>
      <w:lvlJc w:val="left"/>
      <w:pPr>
        <w:ind w:left="5040" w:hanging="305"/>
      </w:pPr>
      <w:rPr>
        <w:rFonts w:hint="default"/>
        <w:lang w:val="ru-RU" w:eastAsia="en-US" w:bidi="ar-SA"/>
      </w:rPr>
    </w:lvl>
    <w:lvl w:ilvl="5" w:tplc="9AC89950">
      <w:numFmt w:val="bullet"/>
      <w:lvlText w:val="•"/>
      <w:lvlJc w:val="left"/>
      <w:pPr>
        <w:ind w:left="5915" w:hanging="305"/>
      </w:pPr>
      <w:rPr>
        <w:rFonts w:hint="default"/>
        <w:lang w:val="ru-RU" w:eastAsia="en-US" w:bidi="ar-SA"/>
      </w:rPr>
    </w:lvl>
    <w:lvl w:ilvl="6" w:tplc="0942773A">
      <w:numFmt w:val="bullet"/>
      <w:lvlText w:val="•"/>
      <w:lvlJc w:val="left"/>
      <w:pPr>
        <w:ind w:left="6790" w:hanging="305"/>
      </w:pPr>
      <w:rPr>
        <w:rFonts w:hint="default"/>
        <w:lang w:val="ru-RU" w:eastAsia="en-US" w:bidi="ar-SA"/>
      </w:rPr>
    </w:lvl>
    <w:lvl w:ilvl="7" w:tplc="57FE35CE">
      <w:numFmt w:val="bullet"/>
      <w:lvlText w:val="•"/>
      <w:lvlJc w:val="left"/>
      <w:pPr>
        <w:ind w:left="7665" w:hanging="305"/>
      </w:pPr>
      <w:rPr>
        <w:rFonts w:hint="default"/>
        <w:lang w:val="ru-RU" w:eastAsia="en-US" w:bidi="ar-SA"/>
      </w:rPr>
    </w:lvl>
    <w:lvl w:ilvl="8" w:tplc="8C286216">
      <w:numFmt w:val="bullet"/>
      <w:lvlText w:val="•"/>
      <w:lvlJc w:val="left"/>
      <w:pPr>
        <w:ind w:left="8540" w:hanging="305"/>
      </w:pPr>
      <w:rPr>
        <w:rFonts w:hint="default"/>
        <w:lang w:val="ru-RU" w:eastAsia="en-US" w:bidi="ar-SA"/>
      </w:rPr>
    </w:lvl>
  </w:abstractNum>
  <w:abstractNum w:abstractNumId="240">
    <w:nsid w:val="4E124A77"/>
    <w:multiLevelType w:val="hybridMultilevel"/>
    <w:tmpl w:val="D7767212"/>
    <w:lvl w:ilvl="0" w:tplc="C0D8958E">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FF6C66E6">
      <w:numFmt w:val="bullet"/>
      <w:lvlText w:val="•"/>
      <w:lvlJc w:val="left"/>
      <w:pPr>
        <w:ind w:left="2640" w:hanging="284"/>
      </w:pPr>
      <w:rPr>
        <w:rFonts w:hint="default"/>
        <w:lang w:val="ru-RU" w:eastAsia="en-US" w:bidi="ar-SA"/>
      </w:rPr>
    </w:lvl>
    <w:lvl w:ilvl="2" w:tplc="056C79EE">
      <w:numFmt w:val="bullet"/>
      <w:lvlText w:val="•"/>
      <w:lvlJc w:val="left"/>
      <w:pPr>
        <w:ind w:left="3601" w:hanging="284"/>
      </w:pPr>
      <w:rPr>
        <w:rFonts w:hint="default"/>
        <w:lang w:val="ru-RU" w:eastAsia="en-US" w:bidi="ar-SA"/>
      </w:rPr>
    </w:lvl>
    <w:lvl w:ilvl="3" w:tplc="0EAE6A2A">
      <w:numFmt w:val="bullet"/>
      <w:lvlText w:val="•"/>
      <w:lvlJc w:val="left"/>
      <w:pPr>
        <w:ind w:left="4561" w:hanging="284"/>
      </w:pPr>
      <w:rPr>
        <w:rFonts w:hint="default"/>
        <w:lang w:val="ru-RU" w:eastAsia="en-US" w:bidi="ar-SA"/>
      </w:rPr>
    </w:lvl>
    <w:lvl w:ilvl="4" w:tplc="4CC23572">
      <w:numFmt w:val="bullet"/>
      <w:lvlText w:val="•"/>
      <w:lvlJc w:val="left"/>
      <w:pPr>
        <w:ind w:left="5522" w:hanging="284"/>
      </w:pPr>
      <w:rPr>
        <w:rFonts w:hint="default"/>
        <w:lang w:val="ru-RU" w:eastAsia="en-US" w:bidi="ar-SA"/>
      </w:rPr>
    </w:lvl>
    <w:lvl w:ilvl="5" w:tplc="E80219A0">
      <w:numFmt w:val="bullet"/>
      <w:lvlText w:val="•"/>
      <w:lvlJc w:val="left"/>
      <w:pPr>
        <w:ind w:left="6483" w:hanging="284"/>
      </w:pPr>
      <w:rPr>
        <w:rFonts w:hint="default"/>
        <w:lang w:val="ru-RU" w:eastAsia="en-US" w:bidi="ar-SA"/>
      </w:rPr>
    </w:lvl>
    <w:lvl w:ilvl="6" w:tplc="72083054">
      <w:numFmt w:val="bullet"/>
      <w:lvlText w:val="•"/>
      <w:lvlJc w:val="left"/>
      <w:pPr>
        <w:ind w:left="7443" w:hanging="284"/>
      </w:pPr>
      <w:rPr>
        <w:rFonts w:hint="default"/>
        <w:lang w:val="ru-RU" w:eastAsia="en-US" w:bidi="ar-SA"/>
      </w:rPr>
    </w:lvl>
    <w:lvl w:ilvl="7" w:tplc="5DA29136">
      <w:numFmt w:val="bullet"/>
      <w:lvlText w:val="•"/>
      <w:lvlJc w:val="left"/>
      <w:pPr>
        <w:ind w:left="8404" w:hanging="284"/>
      </w:pPr>
      <w:rPr>
        <w:rFonts w:hint="default"/>
        <w:lang w:val="ru-RU" w:eastAsia="en-US" w:bidi="ar-SA"/>
      </w:rPr>
    </w:lvl>
    <w:lvl w:ilvl="8" w:tplc="502648B2">
      <w:numFmt w:val="bullet"/>
      <w:lvlText w:val="•"/>
      <w:lvlJc w:val="left"/>
      <w:pPr>
        <w:ind w:left="9364" w:hanging="284"/>
      </w:pPr>
      <w:rPr>
        <w:rFonts w:hint="default"/>
        <w:lang w:val="ru-RU" w:eastAsia="en-US" w:bidi="ar-SA"/>
      </w:rPr>
    </w:lvl>
  </w:abstractNum>
  <w:abstractNum w:abstractNumId="241">
    <w:nsid w:val="4FD309E9"/>
    <w:multiLevelType w:val="hybridMultilevel"/>
    <w:tmpl w:val="A056A0E0"/>
    <w:lvl w:ilvl="0" w:tplc="E3ACEF8A">
      <w:start w:val="1"/>
      <w:numFmt w:val="bullet"/>
      <w:lvlText w:val="―"/>
      <w:lvlJc w:val="left"/>
      <w:pPr>
        <w:tabs>
          <w:tab w:val="num" w:pos="340"/>
        </w:tabs>
        <w:ind w:left="340" w:hanging="34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2">
    <w:nsid w:val="50337FF5"/>
    <w:multiLevelType w:val="hybridMultilevel"/>
    <w:tmpl w:val="7518B258"/>
    <w:lvl w:ilvl="0" w:tplc="4E94EE02">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626AE7EA">
      <w:numFmt w:val="bullet"/>
      <w:lvlText w:val="•"/>
      <w:lvlJc w:val="left"/>
      <w:pPr>
        <w:ind w:left="2415" w:hanging="305"/>
      </w:pPr>
      <w:rPr>
        <w:rFonts w:hint="default"/>
        <w:lang w:val="ru-RU" w:eastAsia="en-US" w:bidi="ar-SA"/>
      </w:rPr>
    </w:lvl>
    <w:lvl w:ilvl="2" w:tplc="7BE8F512">
      <w:numFmt w:val="bullet"/>
      <w:lvlText w:val="•"/>
      <w:lvlJc w:val="left"/>
      <w:pPr>
        <w:ind w:left="3290" w:hanging="305"/>
      </w:pPr>
      <w:rPr>
        <w:rFonts w:hint="default"/>
        <w:lang w:val="ru-RU" w:eastAsia="en-US" w:bidi="ar-SA"/>
      </w:rPr>
    </w:lvl>
    <w:lvl w:ilvl="3" w:tplc="4C18C74A">
      <w:numFmt w:val="bullet"/>
      <w:lvlText w:val="•"/>
      <w:lvlJc w:val="left"/>
      <w:pPr>
        <w:ind w:left="4165" w:hanging="305"/>
      </w:pPr>
      <w:rPr>
        <w:rFonts w:hint="default"/>
        <w:lang w:val="ru-RU" w:eastAsia="en-US" w:bidi="ar-SA"/>
      </w:rPr>
    </w:lvl>
    <w:lvl w:ilvl="4" w:tplc="0484885C">
      <w:numFmt w:val="bullet"/>
      <w:lvlText w:val="•"/>
      <w:lvlJc w:val="left"/>
      <w:pPr>
        <w:ind w:left="5040" w:hanging="305"/>
      </w:pPr>
      <w:rPr>
        <w:rFonts w:hint="default"/>
        <w:lang w:val="ru-RU" w:eastAsia="en-US" w:bidi="ar-SA"/>
      </w:rPr>
    </w:lvl>
    <w:lvl w:ilvl="5" w:tplc="C4465F2E">
      <w:numFmt w:val="bullet"/>
      <w:lvlText w:val="•"/>
      <w:lvlJc w:val="left"/>
      <w:pPr>
        <w:ind w:left="5915" w:hanging="305"/>
      </w:pPr>
      <w:rPr>
        <w:rFonts w:hint="default"/>
        <w:lang w:val="ru-RU" w:eastAsia="en-US" w:bidi="ar-SA"/>
      </w:rPr>
    </w:lvl>
    <w:lvl w:ilvl="6" w:tplc="06E4C8E8">
      <w:numFmt w:val="bullet"/>
      <w:lvlText w:val="•"/>
      <w:lvlJc w:val="left"/>
      <w:pPr>
        <w:ind w:left="6790" w:hanging="305"/>
      </w:pPr>
      <w:rPr>
        <w:rFonts w:hint="default"/>
        <w:lang w:val="ru-RU" w:eastAsia="en-US" w:bidi="ar-SA"/>
      </w:rPr>
    </w:lvl>
    <w:lvl w:ilvl="7" w:tplc="E9143D0A">
      <w:numFmt w:val="bullet"/>
      <w:lvlText w:val="•"/>
      <w:lvlJc w:val="left"/>
      <w:pPr>
        <w:ind w:left="7665" w:hanging="305"/>
      </w:pPr>
      <w:rPr>
        <w:rFonts w:hint="default"/>
        <w:lang w:val="ru-RU" w:eastAsia="en-US" w:bidi="ar-SA"/>
      </w:rPr>
    </w:lvl>
    <w:lvl w:ilvl="8" w:tplc="20D4BC1C">
      <w:numFmt w:val="bullet"/>
      <w:lvlText w:val="•"/>
      <w:lvlJc w:val="left"/>
      <w:pPr>
        <w:ind w:left="8540" w:hanging="305"/>
      </w:pPr>
      <w:rPr>
        <w:rFonts w:hint="default"/>
        <w:lang w:val="ru-RU" w:eastAsia="en-US" w:bidi="ar-SA"/>
      </w:rPr>
    </w:lvl>
  </w:abstractNum>
  <w:abstractNum w:abstractNumId="243">
    <w:nsid w:val="50F915EA"/>
    <w:multiLevelType w:val="multilevel"/>
    <w:tmpl w:val="0BC28B76"/>
    <w:lvl w:ilvl="0">
      <w:start w:val="1"/>
      <w:numFmt w:val="decimal"/>
      <w:lvlText w:val="%1"/>
      <w:lvlJc w:val="left"/>
      <w:pPr>
        <w:ind w:left="256" w:hanging="860"/>
      </w:pPr>
      <w:rPr>
        <w:rFonts w:hint="default"/>
        <w:lang w:val="ru-RU" w:eastAsia="en-US" w:bidi="ar-SA"/>
      </w:rPr>
    </w:lvl>
    <w:lvl w:ilvl="1">
      <w:start w:val="4"/>
      <w:numFmt w:val="decimal"/>
      <w:lvlText w:val="%1.%2."/>
      <w:lvlJc w:val="left"/>
      <w:pPr>
        <w:ind w:left="256" w:hanging="860"/>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1268" w:hanging="163"/>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363" w:hanging="163"/>
      </w:pPr>
      <w:rPr>
        <w:rFonts w:hint="default"/>
        <w:lang w:val="ru-RU" w:eastAsia="en-US" w:bidi="ar-SA"/>
      </w:rPr>
    </w:lvl>
    <w:lvl w:ilvl="4">
      <w:numFmt w:val="bullet"/>
      <w:lvlText w:val="•"/>
      <w:lvlJc w:val="left"/>
      <w:pPr>
        <w:ind w:left="4415" w:hanging="163"/>
      </w:pPr>
      <w:rPr>
        <w:rFonts w:hint="default"/>
        <w:lang w:val="ru-RU" w:eastAsia="en-US" w:bidi="ar-SA"/>
      </w:rPr>
    </w:lvl>
    <w:lvl w:ilvl="5">
      <w:numFmt w:val="bullet"/>
      <w:lvlText w:val="•"/>
      <w:lvlJc w:val="left"/>
      <w:pPr>
        <w:ind w:left="5467" w:hanging="163"/>
      </w:pPr>
      <w:rPr>
        <w:rFonts w:hint="default"/>
        <w:lang w:val="ru-RU" w:eastAsia="en-US" w:bidi="ar-SA"/>
      </w:rPr>
    </w:lvl>
    <w:lvl w:ilvl="6">
      <w:numFmt w:val="bullet"/>
      <w:lvlText w:val="•"/>
      <w:lvlJc w:val="left"/>
      <w:pPr>
        <w:ind w:left="6518" w:hanging="163"/>
      </w:pPr>
      <w:rPr>
        <w:rFonts w:hint="default"/>
        <w:lang w:val="ru-RU" w:eastAsia="en-US" w:bidi="ar-SA"/>
      </w:rPr>
    </w:lvl>
    <w:lvl w:ilvl="7">
      <w:numFmt w:val="bullet"/>
      <w:lvlText w:val="•"/>
      <w:lvlJc w:val="left"/>
      <w:pPr>
        <w:ind w:left="7570" w:hanging="163"/>
      </w:pPr>
      <w:rPr>
        <w:rFonts w:hint="default"/>
        <w:lang w:val="ru-RU" w:eastAsia="en-US" w:bidi="ar-SA"/>
      </w:rPr>
    </w:lvl>
    <w:lvl w:ilvl="8">
      <w:numFmt w:val="bullet"/>
      <w:lvlText w:val="•"/>
      <w:lvlJc w:val="left"/>
      <w:pPr>
        <w:ind w:left="8622" w:hanging="163"/>
      </w:pPr>
      <w:rPr>
        <w:rFonts w:hint="default"/>
        <w:lang w:val="ru-RU" w:eastAsia="en-US" w:bidi="ar-SA"/>
      </w:rPr>
    </w:lvl>
  </w:abstractNum>
  <w:abstractNum w:abstractNumId="244">
    <w:nsid w:val="51393023"/>
    <w:multiLevelType w:val="hybridMultilevel"/>
    <w:tmpl w:val="F8D6B600"/>
    <w:lvl w:ilvl="0" w:tplc="B93EF3E0">
      <w:start w:val="1"/>
      <w:numFmt w:val="decimal"/>
      <w:lvlText w:val="%1)"/>
      <w:lvlJc w:val="left"/>
      <w:pPr>
        <w:ind w:left="524" w:hanging="308"/>
      </w:pPr>
      <w:rPr>
        <w:rFonts w:ascii="Times New Roman" w:eastAsia="Times New Roman" w:hAnsi="Times New Roman" w:cs="Times New Roman" w:hint="default"/>
        <w:spacing w:val="0"/>
        <w:w w:val="100"/>
        <w:sz w:val="28"/>
        <w:szCs w:val="28"/>
        <w:lang w:val="ru-RU" w:eastAsia="en-US" w:bidi="ar-SA"/>
      </w:rPr>
    </w:lvl>
    <w:lvl w:ilvl="1" w:tplc="92F8A5C6">
      <w:numFmt w:val="bullet"/>
      <w:lvlText w:val="•"/>
      <w:lvlJc w:val="left"/>
      <w:pPr>
        <w:ind w:left="1497" w:hanging="308"/>
      </w:pPr>
      <w:rPr>
        <w:rFonts w:hint="default"/>
        <w:lang w:val="ru-RU" w:eastAsia="en-US" w:bidi="ar-SA"/>
      </w:rPr>
    </w:lvl>
    <w:lvl w:ilvl="2" w:tplc="28D26F5C">
      <w:numFmt w:val="bullet"/>
      <w:lvlText w:val="•"/>
      <w:lvlJc w:val="left"/>
      <w:pPr>
        <w:ind w:left="2474" w:hanging="308"/>
      </w:pPr>
      <w:rPr>
        <w:rFonts w:hint="default"/>
        <w:lang w:val="ru-RU" w:eastAsia="en-US" w:bidi="ar-SA"/>
      </w:rPr>
    </w:lvl>
    <w:lvl w:ilvl="3" w:tplc="B660363A">
      <w:numFmt w:val="bullet"/>
      <w:lvlText w:val="•"/>
      <w:lvlJc w:val="left"/>
      <w:pPr>
        <w:ind w:left="3451" w:hanging="308"/>
      </w:pPr>
      <w:rPr>
        <w:rFonts w:hint="default"/>
        <w:lang w:val="ru-RU" w:eastAsia="en-US" w:bidi="ar-SA"/>
      </w:rPr>
    </w:lvl>
    <w:lvl w:ilvl="4" w:tplc="B9440972">
      <w:numFmt w:val="bullet"/>
      <w:lvlText w:val="•"/>
      <w:lvlJc w:val="left"/>
      <w:pPr>
        <w:ind w:left="4428" w:hanging="308"/>
      </w:pPr>
      <w:rPr>
        <w:rFonts w:hint="default"/>
        <w:lang w:val="ru-RU" w:eastAsia="en-US" w:bidi="ar-SA"/>
      </w:rPr>
    </w:lvl>
    <w:lvl w:ilvl="5" w:tplc="D08AD84A">
      <w:numFmt w:val="bullet"/>
      <w:lvlText w:val="•"/>
      <w:lvlJc w:val="left"/>
      <w:pPr>
        <w:ind w:left="5405" w:hanging="308"/>
      </w:pPr>
      <w:rPr>
        <w:rFonts w:hint="default"/>
        <w:lang w:val="ru-RU" w:eastAsia="en-US" w:bidi="ar-SA"/>
      </w:rPr>
    </w:lvl>
    <w:lvl w:ilvl="6" w:tplc="2176F21C">
      <w:numFmt w:val="bullet"/>
      <w:lvlText w:val="•"/>
      <w:lvlJc w:val="left"/>
      <w:pPr>
        <w:ind w:left="6382" w:hanging="308"/>
      </w:pPr>
      <w:rPr>
        <w:rFonts w:hint="default"/>
        <w:lang w:val="ru-RU" w:eastAsia="en-US" w:bidi="ar-SA"/>
      </w:rPr>
    </w:lvl>
    <w:lvl w:ilvl="7" w:tplc="D9EA618C">
      <w:numFmt w:val="bullet"/>
      <w:lvlText w:val="•"/>
      <w:lvlJc w:val="left"/>
      <w:pPr>
        <w:ind w:left="7359" w:hanging="308"/>
      </w:pPr>
      <w:rPr>
        <w:rFonts w:hint="default"/>
        <w:lang w:val="ru-RU" w:eastAsia="en-US" w:bidi="ar-SA"/>
      </w:rPr>
    </w:lvl>
    <w:lvl w:ilvl="8" w:tplc="C9A4140E">
      <w:numFmt w:val="bullet"/>
      <w:lvlText w:val="•"/>
      <w:lvlJc w:val="left"/>
      <w:pPr>
        <w:ind w:left="8336" w:hanging="308"/>
      </w:pPr>
      <w:rPr>
        <w:rFonts w:hint="default"/>
        <w:lang w:val="ru-RU" w:eastAsia="en-US" w:bidi="ar-SA"/>
      </w:rPr>
    </w:lvl>
  </w:abstractNum>
  <w:abstractNum w:abstractNumId="245">
    <w:nsid w:val="51590543"/>
    <w:multiLevelType w:val="hybridMultilevel"/>
    <w:tmpl w:val="F852163A"/>
    <w:lvl w:ilvl="0" w:tplc="EAA6A57A">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cs="Times New Roman"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Times New Roman"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Times New Roman" w:hint="default"/>
      </w:rPr>
    </w:lvl>
    <w:lvl w:ilvl="8" w:tplc="04190005">
      <w:start w:val="1"/>
      <w:numFmt w:val="bullet"/>
      <w:lvlText w:val=""/>
      <w:lvlJc w:val="left"/>
      <w:pPr>
        <w:ind w:left="6687" w:hanging="360"/>
      </w:pPr>
      <w:rPr>
        <w:rFonts w:ascii="Wingdings" w:hAnsi="Wingdings" w:hint="default"/>
      </w:rPr>
    </w:lvl>
  </w:abstractNum>
  <w:abstractNum w:abstractNumId="246">
    <w:nsid w:val="515C004F"/>
    <w:multiLevelType w:val="hybridMultilevel"/>
    <w:tmpl w:val="04F8F4E0"/>
    <w:lvl w:ilvl="0" w:tplc="E55A3756">
      <w:numFmt w:val="bullet"/>
      <w:lvlText w:val=""/>
      <w:lvlJc w:val="left"/>
      <w:pPr>
        <w:ind w:left="256" w:hanging="222"/>
      </w:pPr>
      <w:rPr>
        <w:rFonts w:ascii="Symbol" w:eastAsia="Symbol" w:hAnsi="Symbol" w:cs="Symbol" w:hint="default"/>
        <w:w w:val="100"/>
        <w:sz w:val="20"/>
        <w:szCs w:val="20"/>
        <w:lang w:val="ru-RU" w:eastAsia="en-US" w:bidi="ar-SA"/>
      </w:rPr>
    </w:lvl>
    <w:lvl w:ilvl="1" w:tplc="31B2CD4A">
      <w:numFmt w:val="bullet"/>
      <w:lvlText w:val="•"/>
      <w:lvlJc w:val="left"/>
      <w:pPr>
        <w:ind w:left="1306" w:hanging="222"/>
      </w:pPr>
      <w:rPr>
        <w:rFonts w:hint="default"/>
        <w:lang w:val="ru-RU" w:eastAsia="en-US" w:bidi="ar-SA"/>
      </w:rPr>
    </w:lvl>
    <w:lvl w:ilvl="2" w:tplc="302EA2CA">
      <w:numFmt w:val="bullet"/>
      <w:lvlText w:val="•"/>
      <w:lvlJc w:val="left"/>
      <w:pPr>
        <w:ind w:left="2353" w:hanging="222"/>
      </w:pPr>
      <w:rPr>
        <w:rFonts w:hint="default"/>
        <w:lang w:val="ru-RU" w:eastAsia="en-US" w:bidi="ar-SA"/>
      </w:rPr>
    </w:lvl>
    <w:lvl w:ilvl="3" w:tplc="BE822DE6">
      <w:numFmt w:val="bullet"/>
      <w:lvlText w:val="•"/>
      <w:lvlJc w:val="left"/>
      <w:pPr>
        <w:ind w:left="3399" w:hanging="222"/>
      </w:pPr>
      <w:rPr>
        <w:rFonts w:hint="default"/>
        <w:lang w:val="ru-RU" w:eastAsia="en-US" w:bidi="ar-SA"/>
      </w:rPr>
    </w:lvl>
    <w:lvl w:ilvl="4" w:tplc="4AF87D46">
      <w:numFmt w:val="bullet"/>
      <w:lvlText w:val="•"/>
      <w:lvlJc w:val="left"/>
      <w:pPr>
        <w:ind w:left="4446" w:hanging="222"/>
      </w:pPr>
      <w:rPr>
        <w:rFonts w:hint="default"/>
        <w:lang w:val="ru-RU" w:eastAsia="en-US" w:bidi="ar-SA"/>
      </w:rPr>
    </w:lvl>
    <w:lvl w:ilvl="5" w:tplc="8A4ABEEE">
      <w:numFmt w:val="bullet"/>
      <w:lvlText w:val="•"/>
      <w:lvlJc w:val="left"/>
      <w:pPr>
        <w:ind w:left="5493" w:hanging="222"/>
      </w:pPr>
      <w:rPr>
        <w:rFonts w:hint="default"/>
        <w:lang w:val="ru-RU" w:eastAsia="en-US" w:bidi="ar-SA"/>
      </w:rPr>
    </w:lvl>
    <w:lvl w:ilvl="6" w:tplc="4AC4BA52">
      <w:numFmt w:val="bullet"/>
      <w:lvlText w:val="•"/>
      <w:lvlJc w:val="left"/>
      <w:pPr>
        <w:ind w:left="6539" w:hanging="222"/>
      </w:pPr>
      <w:rPr>
        <w:rFonts w:hint="default"/>
        <w:lang w:val="ru-RU" w:eastAsia="en-US" w:bidi="ar-SA"/>
      </w:rPr>
    </w:lvl>
    <w:lvl w:ilvl="7" w:tplc="70F6243C">
      <w:numFmt w:val="bullet"/>
      <w:lvlText w:val="•"/>
      <w:lvlJc w:val="left"/>
      <w:pPr>
        <w:ind w:left="7586" w:hanging="222"/>
      </w:pPr>
      <w:rPr>
        <w:rFonts w:hint="default"/>
        <w:lang w:val="ru-RU" w:eastAsia="en-US" w:bidi="ar-SA"/>
      </w:rPr>
    </w:lvl>
    <w:lvl w:ilvl="8" w:tplc="5ED6BDEA">
      <w:numFmt w:val="bullet"/>
      <w:lvlText w:val="•"/>
      <w:lvlJc w:val="left"/>
      <w:pPr>
        <w:ind w:left="8632" w:hanging="222"/>
      </w:pPr>
      <w:rPr>
        <w:rFonts w:hint="default"/>
        <w:lang w:val="ru-RU" w:eastAsia="en-US" w:bidi="ar-SA"/>
      </w:rPr>
    </w:lvl>
  </w:abstractNum>
  <w:abstractNum w:abstractNumId="247">
    <w:nsid w:val="51F91317"/>
    <w:multiLevelType w:val="hybridMultilevel"/>
    <w:tmpl w:val="3342D5BA"/>
    <w:lvl w:ilvl="0" w:tplc="ED1E51A2">
      <w:start w:val="1"/>
      <w:numFmt w:val="decimal"/>
      <w:lvlText w:val="%1."/>
      <w:lvlJc w:val="left"/>
      <w:pPr>
        <w:ind w:left="107" w:hanging="181"/>
      </w:pPr>
      <w:rPr>
        <w:rFonts w:ascii="Times New Roman" w:eastAsia="Times New Roman" w:hAnsi="Times New Roman" w:cs="Times New Roman" w:hint="default"/>
        <w:b w:val="0"/>
        <w:bCs w:val="0"/>
        <w:i w:val="0"/>
        <w:iCs w:val="0"/>
        <w:w w:val="100"/>
        <w:sz w:val="22"/>
        <w:szCs w:val="22"/>
        <w:lang w:val="ru-RU" w:eastAsia="en-US" w:bidi="ar-SA"/>
      </w:rPr>
    </w:lvl>
    <w:lvl w:ilvl="1" w:tplc="208C2492">
      <w:numFmt w:val="bullet"/>
      <w:lvlText w:val="•"/>
      <w:lvlJc w:val="left"/>
      <w:pPr>
        <w:ind w:left="961" w:hanging="181"/>
      </w:pPr>
      <w:rPr>
        <w:rFonts w:hint="default"/>
        <w:lang w:val="ru-RU" w:eastAsia="en-US" w:bidi="ar-SA"/>
      </w:rPr>
    </w:lvl>
    <w:lvl w:ilvl="2" w:tplc="7610E930">
      <w:numFmt w:val="bullet"/>
      <w:lvlText w:val="•"/>
      <w:lvlJc w:val="left"/>
      <w:pPr>
        <w:ind w:left="1823" w:hanging="181"/>
      </w:pPr>
      <w:rPr>
        <w:rFonts w:hint="default"/>
        <w:lang w:val="ru-RU" w:eastAsia="en-US" w:bidi="ar-SA"/>
      </w:rPr>
    </w:lvl>
    <w:lvl w:ilvl="3" w:tplc="5E348AAC">
      <w:numFmt w:val="bullet"/>
      <w:lvlText w:val="•"/>
      <w:lvlJc w:val="left"/>
      <w:pPr>
        <w:ind w:left="2685" w:hanging="181"/>
      </w:pPr>
      <w:rPr>
        <w:rFonts w:hint="default"/>
        <w:lang w:val="ru-RU" w:eastAsia="en-US" w:bidi="ar-SA"/>
      </w:rPr>
    </w:lvl>
    <w:lvl w:ilvl="4" w:tplc="94DA16B0">
      <w:numFmt w:val="bullet"/>
      <w:lvlText w:val="•"/>
      <w:lvlJc w:val="left"/>
      <w:pPr>
        <w:ind w:left="3547" w:hanging="181"/>
      </w:pPr>
      <w:rPr>
        <w:rFonts w:hint="default"/>
        <w:lang w:val="ru-RU" w:eastAsia="en-US" w:bidi="ar-SA"/>
      </w:rPr>
    </w:lvl>
    <w:lvl w:ilvl="5" w:tplc="E61E899C">
      <w:numFmt w:val="bullet"/>
      <w:lvlText w:val="•"/>
      <w:lvlJc w:val="left"/>
      <w:pPr>
        <w:ind w:left="4409" w:hanging="181"/>
      </w:pPr>
      <w:rPr>
        <w:rFonts w:hint="default"/>
        <w:lang w:val="ru-RU" w:eastAsia="en-US" w:bidi="ar-SA"/>
      </w:rPr>
    </w:lvl>
    <w:lvl w:ilvl="6" w:tplc="893C490C">
      <w:numFmt w:val="bullet"/>
      <w:lvlText w:val="•"/>
      <w:lvlJc w:val="left"/>
      <w:pPr>
        <w:ind w:left="5270" w:hanging="181"/>
      </w:pPr>
      <w:rPr>
        <w:rFonts w:hint="default"/>
        <w:lang w:val="ru-RU" w:eastAsia="en-US" w:bidi="ar-SA"/>
      </w:rPr>
    </w:lvl>
    <w:lvl w:ilvl="7" w:tplc="C07615B6">
      <w:numFmt w:val="bullet"/>
      <w:lvlText w:val="•"/>
      <w:lvlJc w:val="left"/>
      <w:pPr>
        <w:ind w:left="6132" w:hanging="181"/>
      </w:pPr>
      <w:rPr>
        <w:rFonts w:hint="default"/>
        <w:lang w:val="ru-RU" w:eastAsia="en-US" w:bidi="ar-SA"/>
      </w:rPr>
    </w:lvl>
    <w:lvl w:ilvl="8" w:tplc="40E0487A">
      <w:numFmt w:val="bullet"/>
      <w:lvlText w:val="•"/>
      <w:lvlJc w:val="left"/>
      <w:pPr>
        <w:ind w:left="6994" w:hanging="181"/>
      </w:pPr>
      <w:rPr>
        <w:rFonts w:hint="default"/>
        <w:lang w:val="ru-RU" w:eastAsia="en-US" w:bidi="ar-SA"/>
      </w:rPr>
    </w:lvl>
  </w:abstractNum>
  <w:abstractNum w:abstractNumId="248">
    <w:nsid w:val="52677D06"/>
    <w:multiLevelType w:val="hybridMultilevel"/>
    <w:tmpl w:val="5BEA7EF2"/>
    <w:lvl w:ilvl="0" w:tplc="A0DC8068">
      <w:numFmt w:val="bullet"/>
      <w:lvlText w:val=""/>
      <w:lvlJc w:val="left"/>
      <w:pPr>
        <w:ind w:left="592" w:hanging="425"/>
      </w:pPr>
      <w:rPr>
        <w:rFonts w:ascii="Symbol" w:eastAsia="Symbol" w:hAnsi="Symbol" w:cs="Symbol" w:hint="default"/>
        <w:b w:val="0"/>
        <w:bCs w:val="0"/>
        <w:i w:val="0"/>
        <w:iCs w:val="0"/>
        <w:w w:val="100"/>
        <w:sz w:val="24"/>
        <w:szCs w:val="24"/>
        <w:lang w:val="ru-RU" w:eastAsia="en-US" w:bidi="ar-SA"/>
      </w:rPr>
    </w:lvl>
    <w:lvl w:ilvl="1" w:tplc="7F02072C">
      <w:numFmt w:val="bullet"/>
      <w:lvlText w:val="•"/>
      <w:lvlJc w:val="left"/>
      <w:pPr>
        <w:ind w:left="953" w:hanging="425"/>
      </w:pPr>
      <w:rPr>
        <w:rFonts w:hint="default"/>
        <w:lang w:val="ru-RU" w:eastAsia="en-US" w:bidi="ar-SA"/>
      </w:rPr>
    </w:lvl>
    <w:lvl w:ilvl="2" w:tplc="9CF4A740">
      <w:numFmt w:val="bullet"/>
      <w:lvlText w:val="•"/>
      <w:lvlJc w:val="left"/>
      <w:pPr>
        <w:ind w:left="1307" w:hanging="425"/>
      </w:pPr>
      <w:rPr>
        <w:rFonts w:hint="default"/>
        <w:lang w:val="ru-RU" w:eastAsia="en-US" w:bidi="ar-SA"/>
      </w:rPr>
    </w:lvl>
    <w:lvl w:ilvl="3" w:tplc="B86ED74C">
      <w:numFmt w:val="bullet"/>
      <w:lvlText w:val="•"/>
      <w:lvlJc w:val="left"/>
      <w:pPr>
        <w:ind w:left="1660" w:hanging="425"/>
      </w:pPr>
      <w:rPr>
        <w:rFonts w:hint="default"/>
        <w:lang w:val="ru-RU" w:eastAsia="en-US" w:bidi="ar-SA"/>
      </w:rPr>
    </w:lvl>
    <w:lvl w:ilvl="4" w:tplc="0BECB638">
      <w:numFmt w:val="bullet"/>
      <w:lvlText w:val="•"/>
      <w:lvlJc w:val="left"/>
      <w:pPr>
        <w:ind w:left="2014" w:hanging="425"/>
      </w:pPr>
      <w:rPr>
        <w:rFonts w:hint="default"/>
        <w:lang w:val="ru-RU" w:eastAsia="en-US" w:bidi="ar-SA"/>
      </w:rPr>
    </w:lvl>
    <w:lvl w:ilvl="5" w:tplc="11309AF6">
      <w:numFmt w:val="bullet"/>
      <w:lvlText w:val="•"/>
      <w:lvlJc w:val="left"/>
      <w:pPr>
        <w:ind w:left="2367" w:hanging="425"/>
      </w:pPr>
      <w:rPr>
        <w:rFonts w:hint="default"/>
        <w:lang w:val="ru-RU" w:eastAsia="en-US" w:bidi="ar-SA"/>
      </w:rPr>
    </w:lvl>
    <w:lvl w:ilvl="6" w:tplc="5326298C">
      <w:numFmt w:val="bullet"/>
      <w:lvlText w:val="•"/>
      <w:lvlJc w:val="left"/>
      <w:pPr>
        <w:ind w:left="2721" w:hanging="425"/>
      </w:pPr>
      <w:rPr>
        <w:rFonts w:hint="default"/>
        <w:lang w:val="ru-RU" w:eastAsia="en-US" w:bidi="ar-SA"/>
      </w:rPr>
    </w:lvl>
    <w:lvl w:ilvl="7" w:tplc="2E4A2352">
      <w:numFmt w:val="bullet"/>
      <w:lvlText w:val="•"/>
      <w:lvlJc w:val="left"/>
      <w:pPr>
        <w:ind w:left="3074" w:hanging="425"/>
      </w:pPr>
      <w:rPr>
        <w:rFonts w:hint="default"/>
        <w:lang w:val="ru-RU" w:eastAsia="en-US" w:bidi="ar-SA"/>
      </w:rPr>
    </w:lvl>
    <w:lvl w:ilvl="8" w:tplc="7144CC68">
      <w:numFmt w:val="bullet"/>
      <w:lvlText w:val="•"/>
      <w:lvlJc w:val="left"/>
      <w:pPr>
        <w:ind w:left="3428" w:hanging="425"/>
      </w:pPr>
      <w:rPr>
        <w:rFonts w:hint="default"/>
        <w:lang w:val="ru-RU" w:eastAsia="en-US" w:bidi="ar-SA"/>
      </w:rPr>
    </w:lvl>
  </w:abstractNum>
  <w:abstractNum w:abstractNumId="249">
    <w:nsid w:val="526C32C7"/>
    <w:multiLevelType w:val="hybridMultilevel"/>
    <w:tmpl w:val="85A46A42"/>
    <w:lvl w:ilvl="0" w:tplc="CBA02CFA">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DDF21B78">
      <w:numFmt w:val="bullet"/>
      <w:lvlText w:val="•"/>
      <w:lvlJc w:val="left"/>
      <w:pPr>
        <w:ind w:left="2640" w:hanging="284"/>
      </w:pPr>
      <w:rPr>
        <w:rFonts w:hint="default"/>
        <w:lang w:val="ru-RU" w:eastAsia="en-US" w:bidi="ar-SA"/>
      </w:rPr>
    </w:lvl>
    <w:lvl w:ilvl="2" w:tplc="471A37E4">
      <w:numFmt w:val="bullet"/>
      <w:lvlText w:val="•"/>
      <w:lvlJc w:val="left"/>
      <w:pPr>
        <w:ind w:left="3601" w:hanging="284"/>
      </w:pPr>
      <w:rPr>
        <w:rFonts w:hint="default"/>
        <w:lang w:val="ru-RU" w:eastAsia="en-US" w:bidi="ar-SA"/>
      </w:rPr>
    </w:lvl>
    <w:lvl w:ilvl="3" w:tplc="77CAF3B0">
      <w:numFmt w:val="bullet"/>
      <w:lvlText w:val="•"/>
      <w:lvlJc w:val="left"/>
      <w:pPr>
        <w:ind w:left="4561" w:hanging="284"/>
      </w:pPr>
      <w:rPr>
        <w:rFonts w:hint="default"/>
        <w:lang w:val="ru-RU" w:eastAsia="en-US" w:bidi="ar-SA"/>
      </w:rPr>
    </w:lvl>
    <w:lvl w:ilvl="4" w:tplc="43962CB2">
      <w:numFmt w:val="bullet"/>
      <w:lvlText w:val="•"/>
      <w:lvlJc w:val="left"/>
      <w:pPr>
        <w:ind w:left="5522" w:hanging="284"/>
      </w:pPr>
      <w:rPr>
        <w:rFonts w:hint="default"/>
        <w:lang w:val="ru-RU" w:eastAsia="en-US" w:bidi="ar-SA"/>
      </w:rPr>
    </w:lvl>
    <w:lvl w:ilvl="5" w:tplc="3438D9A2">
      <w:numFmt w:val="bullet"/>
      <w:lvlText w:val="•"/>
      <w:lvlJc w:val="left"/>
      <w:pPr>
        <w:ind w:left="6483" w:hanging="284"/>
      </w:pPr>
      <w:rPr>
        <w:rFonts w:hint="default"/>
        <w:lang w:val="ru-RU" w:eastAsia="en-US" w:bidi="ar-SA"/>
      </w:rPr>
    </w:lvl>
    <w:lvl w:ilvl="6" w:tplc="C50023BC">
      <w:numFmt w:val="bullet"/>
      <w:lvlText w:val="•"/>
      <w:lvlJc w:val="left"/>
      <w:pPr>
        <w:ind w:left="7443" w:hanging="284"/>
      </w:pPr>
      <w:rPr>
        <w:rFonts w:hint="default"/>
        <w:lang w:val="ru-RU" w:eastAsia="en-US" w:bidi="ar-SA"/>
      </w:rPr>
    </w:lvl>
    <w:lvl w:ilvl="7" w:tplc="24AC5BFA">
      <w:numFmt w:val="bullet"/>
      <w:lvlText w:val="•"/>
      <w:lvlJc w:val="left"/>
      <w:pPr>
        <w:ind w:left="8404" w:hanging="284"/>
      </w:pPr>
      <w:rPr>
        <w:rFonts w:hint="default"/>
        <w:lang w:val="ru-RU" w:eastAsia="en-US" w:bidi="ar-SA"/>
      </w:rPr>
    </w:lvl>
    <w:lvl w:ilvl="8" w:tplc="F022D192">
      <w:numFmt w:val="bullet"/>
      <w:lvlText w:val="•"/>
      <w:lvlJc w:val="left"/>
      <w:pPr>
        <w:ind w:left="9364" w:hanging="284"/>
      </w:pPr>
      <w:rPr>
        <w:rFonts w:hint="default"/>
        <w:lang w:val="ru-RU" w:eastAsia="en-US" w:bidi="ar-SA"/>
      </w:rPr>
    </w:lvl>
  </w:abstractNum>
  <w:abstractNum w:abstractNumId="250">
    <w:nsid w:val="52ED1C48"/>
    <w:multiLevelType w:val="hybridMultilevel"/>
    <w:tmpl w:val="6CB8548C"/>
    <w:lvl w:ilvl="0" w:tplc="D22A1186">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9F34323C">
      <w:numFmt w:val="bullet"/>
      <w:lvlText w:val="•"/>
      <w:lvlJc w:val="left"/>
      <w:pPr>
        <w:ind w:left="2640" w:hanging="284"/>
      </w:pPr>
      <w:rPr>
        <w:rFonts w:hint="default"/>
        <w:lang w:val="ru-RU" w:eastAsia="en-US" w:bidi="ar-SA"/>
      </w:rPr>
    </w:lvl>
    <w:lvl w:ilvl="2" w:tplc="983CD7BA">
      <w:numFmt w:val="bullet"/>
      <w:lvlText w:val="•"/>
      <w:lvlJc w:val="left"/>
      <w:pPr>
        <w:ind w:left="3601" w:hanging="284"/>
      </w:pPr>
      <w:rPr>
        <w:rFonts w:hint="default"/>
        <w:lang w:val="ru-RU" w:eastAsia="en-US" w:bidi="ar-SA"/>
      </w:rPr>
    </w:lvl>
    <w:lvl w:ilvl="3" w:tplc="78060FFC">
      <w:numFmt w:val="bullet"/>
      <w:lvlText w:val="•"/>
      <w:lvlJc w:val="left"/>
      <w:pPr>
        <w:ind w:left="4561" w:hanging="284"/>
      </w:pPr>
      <w:rPr>
        <w:rFonts w:hint="default"/>
        <w:lang w:val="ru-RU" w:eastAsia="en-US" w:bidi="ar-SA"/>
      </w:rPr>
    </w:lvl>
    <w:lvl w:ilvl="4" w:tplc="95B0006C">
      <w:numFmt w:val="bullet"/>
      <w:lvlText w:val="•"/>
      <w:lvlJc w:val="left"/>
      <w:pPr>
        <w:ind w:left="5522" w:hanging="284"/>
      </w:pPr>
      <w:rPr>
        <w:rFonts w:hint="default"/>
        <w:lang w:val="ru-RU" w:eastAsia="en-US" w:bidi="ar-SA"/>
      </w:rPr>
    </w:lvl>
    <w:lvl w:ilvl="5" w:tplc="ACF4B41A">
      <w:numFmt w:val="bullet"/>
      <w:lvlText w:val="•"/>
      <w:lvlJc w:val="left"/>
      <w:pPr>
        <w:ind w:left="6483" w:hanging="284"/>
      </w:pPr>
      <w:rPr>
        <w:rFonts w:hint="default"/>
        <w:lang w:val="ru-RU" w:eastAsia="en-US" w:bidi="ar-SA"/>
      </w:rPr>
    </w:lvl>
    <w:lvl w:ilvl="6" w:tplc="DE90FD88">
      <w:numFmt w:val="bullet"/>
      <w:lvlText w:val="•"/>
      <w:lvlJc w:val="left"/>
      <w:pPr>
        <w:ind w:left="7443" w:hanging="284"/>
      </w:pPr>
      <w:rPr>
        <w:rFonts w:hint="default"/>
        <w:lang w:val="ru-RU" w:eastAsia="en-US" w:bidi="ar-SA"/>
      </w:rPr>
    </w:lvl>
    <w:lvl w:ilvl="7" w:tplc="CDDACB0C">
      <w:numFmt w:val="bullet"/>
      <w:lvlText w:val="•"/>
      <w:lvlJc w:val="left"/>
      <w:pPr>
        <w:ind w:left="8404" w:hanging="284"/>
      </w:pPr>
      <w:rPr>
        <w:rFonts w:hint="default"/>
        <w:lang w:val="ru-RU" w:eastAsia="en-US" w:bidi="ar-SA"/>
      </w:rPr>
    </w:lvl>
    <w:lvl w:ilvl="8" w:tplc="327895B6">
      <w:numFmt w:val="bullet"/>
      <w:lvlText w:val="•"/>
      <w:lvlJc w:val="left"/>
      <w:pPr>
        <w:ind w:left="9364" w:hanging="284"/>
      </w:pPr>
      <w:rPr>
        <w:rFonts w:hint="default"/>
        <w:lang w:val="ru-RU" w:eastAsia="en-US" w:bidi="ar-SA"/>
      </w:rPr>
    </w:lvl>
  </w:abstractNum>
  <w:abstractNum w:abstractNumId="251">
    <w:nsid w:val="53256677"/>
    <w:multiLevelType w:val="hybridMultilevel"/>
    <w:tmpl w:val="7C3CA5C0"/>
    <w:lvl w:ilvl="0" w:tplc="41B641B8">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9AECE4AE">
      <w:numFmt w:val="bullet"/>
      <w:lvlText w:val="•"/>
      <w:lvlJc w:val="left"/>
      <w:pPr>
        <w:ind w:left="2415" w:hanging="305"/>
      </w:pPr>
      <w:rPr>
        <w:rFonts w:hint="default"/>
        <w:lang w:val="ru-RU" w:eastAsia="en-US" w:bidi="ar-SA"/>
      </w:rPr>
    </w:lvl>
    <w:lvl w:ilvl="2" w:tplc="6A6ABAD8">
      <w:numFmt w:val="bullet"/>
      <w:lvlText w:val="•"/>
      <w:lvlJc w:val="left"/>
      <w:pPr>
        <w:ind w:left="3290" w:hanging="305"/>
      </w:pPr>
      <w:rPr>
        <w:rFonts w:hint="default"/>
        <w:lang w:val="ru-RU" w:eastAsia="en-US" w:bidi="ar-SA"/>
      </w:rPr>
    </w:lvl>
    <w:lvl w:ilvl="3" w:tplc="898C2A1A">
      <w:numFmt w:val="bullet"/>
      <w:lvlText w:val="•"/>
      <w:lvlJc w:val="left"/>
      <w:pPr>
        <w:ind w:left="4165" w:hanging="305"/>
      </w:pPr>
      <w:rPr>
        <w:rFonts w:hint="default"/>
        <w:lang w:val="ru-RU" w:eastAsia="en-US" w:bidi="ar-SA"/>
      </w:rPr>
    </w:lvl>
    <w:lvl w:ilvl="4" w:tplc="6B609F06">
      <w:numFmt w:val="bullet"/>
      <w:lvlText w:val="•"/>
      <w:lvlJc w:val="left"/>
      <w:pPr>
        <w:ind w:left="5040" w:hanging="305"/>
      </w:pPr>
      <w:rPr>
        <w:rFonts w:hint="default"/>
        <w:lang w:val="ru-RU" w:eastAsia="en-US" w:bidi="ar-SA"/>
      </w:rPr>
    </w:lvl>
    <w:lvl w:ilvl="5" w:tplc="20501650">
      <w:numFmt w:val="bullet"/>
      <w:lvlText w:val="•"/>
      <w:lvlJc w:val="left"/>
      <w:pPr>
        <w:ind w:left="5915" w:hanging="305"/>
      </w:pPr>
      <w:rPr>
        <w:rFonts w:hint="default"/>
        <w:lang w:val="ru-RU" w:eastAsia="en-US" w:bidi="ar-SA"/>
      </w:rPr>
    </w:lvl>
    <w:lvl w:ilvl="6" w:tplc="6DF02B3E">
      <w:numFmt w:val="bullet"/>
      <w:lvlText w:val="•"/>
      <w:lvlJc w:val="left"/>
      <w:pPr>
        <w:ind w:left="6790" w:hanging="305"/>
      </w:pPr>
      <w:rPr>
        <w:rFonts w:hint="default"/>
        <w:lang w:val="ru-RU" w:eastAsia="en-US" w:bidi="ar-SA"/>
      </w:rPr>
    </w:lvl>
    <w:lvl w:ilvl="7" w:tplc="4218DDFC">
      <w:numFmt w:val="bullet"/>
      <w:lvlText w:val="•"/>
      <w:lvlJc w:val="left"/>
      <w:pPr>
        <w:ind w:left="7665" w:hanging="305"/>
      </w:pPr>
      <w:rPr>
        <w:rFonts w:hint="default"/>
        <w:lang w:val="ru-RU" w:eastAsia="en-US" w:bidi="ar-SA"/>
      </w:rPr>
    </w:lvl>
    <w:lvl w:ilvl="8" w:tplc="AF9C71EA">
      <w:numFmt w:val="bullet"/>
      <w:lvlText w:val="•"/>
      <w:lvlJc w:val="left"/>
      <w:pPr>
        <w:ind w:left="8540" w:hanging="305"/>
      </w:pPr>
      <w:rPr>
        <w:rFonts w:hint="default"/>
        <w:lang w:val="ru-RU" w:eastAsia="en-US" w:bidi="ar-SA"/>
      </w:rPr>
    </w:lvl>
  </w:abstractNum>
  <w:abstractNum w:abstractNumId="252">
    <w:nsid w:val="53622FC2"/>
    <w:multiLevelType w:val="multilevel"/>
    <w:tmpl w:val="E22A0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nsid w:val="53DA2457"/>
    <w:multiLevelType w:val="multilevel"/>
    <w:tmpl w:val="C6E4D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54103666"/>
    <w:multiLevelType w:val="hybridMultilevel"/>
    <w:tmpl w:val="5C74402C"/>
    <w:lvl w:ilvl="0" w:tplc="230002C2">
      <w:start w:val="1"/>
      <w:numFmt w:val="decimal"/>
      <w:lvlText w:val="%1."/>
      <w:lvlJc w:val="left"/>
      <w:pPr>
        <w:ind w:left="347" w:hanging="240"/>
      </w:pPr>
      <w:rPr>
        <w:rFonts w:ascii="Times New Roman" w:eastAsia="Times New Roman" w:hAnsi="Times New Roman" w:cs="Times New Roman" w:hint="default"/>
        <w:b w:val="0"/>
        <w:bCs w:val="0"/>
        <w:i w:val="0"/>
        <w:iCs w:val="0"/>
        <w:w w:val="100"/>
        <w:sz w:val="24"/>
        <w:szCs w:val="24"/>
        <w:lang w:val="ru-RU" w:eastAsia="en-US" w:bidi="ar-SA"/>
      </w:rPr>
    </w:lvl>
    <w:lvl w:ilvl="1" w:tplc="29CCC20A">
      <w:numFmt w:val="bullet"/>
      <w:lvlText w:val="•"/>
      <w:lvlJc w:val="left"/>
      <w:pPr>
        <w:ind w:left="1177" w:hanging="240"/>
      </w:pPr>
      <w:rPr>
        <w:rFonts w:hint="default"/>
        <w:lang w:val="ru-RU" w:eastAsia="en-US" w:bidi="ar-SA"/>
      </w:rPr>
    </w:lvl>
    <w:lvl w:ilvl="2" w:tplc="91607C46">
      <w:numFmt w:val="bullet"/>
      <w:lvlText w:val="•"/>
      <w:lvlJc w:val="left"/>
      <w:pPr>
        <w:ind w:left="2015" w:hanging="240"/>
      </w:pPr>
      <w:rPr>
        <w:rFonts w:hint="default"/>
        <w:lang w:val="ru-RU" w:eastAsia="en-US" w:bidi="ar-SA"/>
      </w:rPr>
    </w:lvl>
    <w:lvl w:ilvl="3" w:tplc="ECBC6F38">
      <w:numFmt w:val="bullet"/>
      <w:lvlText w:val="•"/>
      <w:lvlJc w:val="left"/>
      <w:pPr>
        <w:ind w:left="2853" w:hanging="240"/>
      </w:pPr>
      <w:rPr>
        <w:rFonts w:hint="default"/>
        <w:lang w:val="ru-RU" w:eastAsia="en-US" w:bidi="ar-SA"/>
      </w:rPr>
    </w:lvl>
    <w:lvl w:ilvl="4" w:tplc="0EE2424C">
      <w:numFmt w:val="bullet"/>
      <w:lvlText w:val="•"/>
      <w:lvlJc w:val="left"/>
      <w:pPr>
        <w:ind w:left="3691" w:hanging="240"/>
      </w:pPr>
      <w:rPr>
        <w:rFonts w:hint="default"/>
        <w:lang w:val="ru-RU" w:eastAsia="en-US" w:bidi="ar-SA"/>
      </w:rPr>
    </w:lvl>
    <w:lvl w:ilvl="5" w:tplc="D1EA76C6">
      <w:numFmt w:val="bullet"/>
      <w:lvlText w:val="•"/>
      <w:lvlJc w:val="left"/>
      <w:pPr>
        <w:ind w:left="4529" w:hanging="240"/>
      </w:pPr>
      <w:rPr>
        <w:rFonts w:hint="default"/>
        <w:lang w:val="ru-RU" w:eastAsia="en-US" w:bidi="ar-SA"/>
      </w:rPr>
    </w:lvl>
    <w:lvl w:ilvl="6" w:tplc="E580F3B8">
      <w:numFmt w:val="bullet"/>
      <w:lvlText w:val="•"/>
      <w:lvlJc w:val="left"/>
      <w:pPr>
        <w:ind w:left="5366" w:hanging="240"/>
      </w:pPr>
      <w:rPr>
        <w:rFonts w:hint="default"/>
        <w:lang w:val="ru-RU" w:eastAsia="en-US" w:bidi="ar-SA"/>
      </w:rPr>
    </w:lvl>
    <w:lvl w:ilvl="7" w:tplc="660662C6">
      <w:numFmt w:val="bullet"/>
      <w:lvlText w:val="•"/>
      <w:lvlJc w:val="left"/>
      <w:pPr>
        <w:ind w:left="6204" w:hanging="240"/>
      </w:pPr>
      <w:rPr>
        <w:rFonts w:hint="default"/>
        <w:lang w:val="ru-RU" w:eastAsia="en-US" w:bidi="ar-SA"/>
      </w:rPr>
    </w:lvl>
    <w:lvl w:ilvl="8" w:tplc="E1BEC48C">
      <w:numFmt w:val="bullet"/>
      <w:lvlText w:val="•"/>
      <w:lvlJc w:val="left"/>
      <w:pPr>
        <w:ind w:left="7042" w:hanging="240"/>
      </w:pPr>
      <w:rPr>
        <w:rFonts w:hint="default"/>
        <w:lang w:val="ru-RU" w:eastAsia="en-US" w:bidi="ar-SA"/>
      </w:rPr>
    </w:lvl>
  </w:abstractNum>
  <w:abstractNum w:abstractNumId="255">
    <w:nsid w:val="54557609"/>
    <w:multiLevelType w:val="hybridMultilevel"/>
    <w:tmpl w:val="FC3AC4EE"/>
    <w:lvl w:ilvl="0" w:tplc="88CA534C">
      <w:start w:val="1"/>
      <w:numFmt w:val="decimal"/>
      <w:lvlText w:val="%1."/>
      <w:lvlJc w:val="left"/>
      <w:pPr>
        <w:ind w:left="1142" w:hanging="240"/>
      </w:pPr>
      <w:rPr>
        <w:rFonts w:ascii="Times New Roman" w:eastAsia="Times New Roman" w:hAnsi="Times New Roman" w:cs="Times New Roman" w:hint="default"/>
        <w:b w:val="0"/>
        <w:bCs w:val="0"/>
        <w:i w:val="0"/>
        <w:iCs w:val="0"/>
        <w:w w:val="100"/>
        <w:sz w:val="24"/>
        <w:szCs w:val="24"/>
        <w:lang w:val="ru-RU" w:eastAsia="en-US" w:bidi="ar-SA"/>
      </w:rPr>
    </w:lvl>
    <w:lvl w:ilvl="1" w:tplc="0AC21AB0">
      <w:numFmt w:val="bullet"/>
      <w:lvlText w:val="•"/>
      <w:lvlJc w:val="left"/>
      <w:pPr>
        <w:ind w:left="2096" w:hanging="240"/>
      </w:pPr>
      <w:rPr>
        <w:rFonts w:hint="default"/>
        <w:lang w:val="ru-RU" w:eastAsia="en-US" w:bidi="ar-SA"/>
      </w:rPr>
    </w:lvl>
    <w:lvl w:ilvl="2" w:tplc="452E4D0C">
      <w:numFmt w:val="bullet"/>
      <w:lvlText w:val="•"/>
      <w:lvlJc w:val="left"/>
      <w:pPr>
        <w:ind w:left="3053" w:hanging="240"/>
      </w:pPr>
      <w:rPr>
        <w:rFonts w:hint="default"/>
        <w:lang w:val="ru-RU" w:eastAsia="en-US" w:bidi="ar-SA"/>
      </w:rPr>
    </w:lvl>
    <w:lvl w:ilvl="3" w:tplc="5980F23C">
      <w:numFmt w:val="bullet"/>
      <w:lvlText w:val="•"/>
      <w:lvlJc w:val="left"/>
      <w:pPr>
        <w:ind w:left="4009" w:hanging="240"/>
      </w:pPr>
      <w:rPr>
        <w:rFonts w:hint="default"/>
        <w:lang w:val="ru-RU" w:eastAsia="en-US" w:bidi="ar-SA"/>
      </w:rPr>
    </w:lvl>
    <w:lvl w:ilvl="4" w:tplc="8056E89C">
      <w:numFmt w:val="bullet"/>
      <w:lvlText w:val="•"/>
      <w:lvlJc w:val="left"/>
      <w:pPr>
        <w:ind w:left="4966" w:hanging="240"/>
      </w:pPr>
      <w:rPr>
        <w:rFonts w:hint="default"/>
        <w:lang w:val="ru-RU" w:eastAsia="en-US" w:bidi="ar-SA"/>
      </w:rPr>
    </w:lvl>
    <w:lvl w:ilvl="5" w:tplc="6804C3D0">
      <w:numFmt w:val="bullet"/>
      <w:lvlText w:val="•"/>
      <w:lvlJc w:val="left"/>
      <w:pPr>
        <w:ind w:left="5923" w:hanging="240"/>
      </w:pPr>
      <w:rPr>
        <w:rFonts w:hint="default"/>
        <w:lang w:val="ru-RU" w:eastAsia="en-US" w:bidi="ar-SA"/>
      </w:rPr>
    </w:lvl>
    <w:lvl w:ilvl="6" w:tplc="B9C685E0">
      <w:numFmt w:val="bullet"/>
      <w:lvlText w:val="•"/>
      <w:lvlJc w:val="left"/>
      <w:pPr>
        <w:ind w:left="6879" w:hanging="240"/>
      </w:pPr>
      <w:rPr>
        <w:rFonts w:hint="default"/>
        <w:lang w:val="ru-RU" w:eastAsia="en-US" w:bidi="ar-SA"/>
      </w:rPr>
    </w:lvl>
    <w:lvl w:ilvl="7" w:tplc="8762394E">
      <w:numFmt w:val="bullet"/>
      <w:lvlText w:val="•"/>
      <w:lvlJc w:val="left"/>
      <w:pPr>
        <w:ind w:left="7836" w:hanging="240"/>
      </w:pPr>
      <w:rPr>
        <w:rFonts w:hint="default"/>
        <w:lang w:val="ru-RU" w:eastAsia="en-US" w:bidi="ar-SA"/>
      </w:rPr>
    </w:lvl>
    <w:lvl w:ilvl="8" w:tplc="CB643360">
      <w:numFmt w:val="bullet"/>
      <w:lvlText w:val="•"/>
      <w:lvlJc w:val="left"/>
      <w:pPr>
        <w:ind w:left="8793" w:hanging="240"/>
      </w:pPr>
      <w:rPr>
        <w:rFonts w:hint="default"/>
        <w:lang w:val="ru-RU" w:eastAsia="en-US" w:bidi="ar-SA"/>
      </w:rPr>
    </w:lvl>
  </w:abstractNum>
  <w:abstractNum w:abstractNumId="256">
    <w:nsid w:val="54E17D0A"/>
    <w:multiLevelType w:val="hybridMultilevel"/>
    <w:tmpl w:val="766EFCDC"/>
    <w:lvl w:ilvl="0" w:tplc="1D103246">
      <w:numFmt w:val="bullet"/>
      <w:lvlText w:val=""/>
      <w:lvlJc w:val="left"/>
      <w:pPr>
        <w:ind w:left="479" w:hanging="284"/>
      </w:pPr>
      <w:rPr>
        <w:rFonts w:ascii="Symbol" w:eastAsia="Symbol" w:hAnsi="Symbol" w:cs="Symbol" w:hint="default"/>
        <w:b w:val="0"/>
        <w:bCs w:val="0"/>
        <w:i w:val="0"/>
        <w:iCs w:val="0"/>
        <w:w w:val="100"/>
        <w:sz w:val="24"/>
        <w:szCs w:val="24"/>
        <w:lang w:val="ru-RU" w:eastAsia="en-US" w:bidi="ar-SA"/>
      </w:rPr>
    </w:lvl>
    <w:lvl w:ilvl="1" w:tplc="03869FA0">
      <w:numFmt w:val="bullet"/>
      <w:lvlText w:val="•"/>
      <w:lvlJc w:val="left"/>
      <w:pPr>
        <w:ind w:left="823" w:hanging="284"/>
      </w:pPr>
      <w:rPr>
        <w:rFonts w:hint="default"/>
        <w:lang w:val="ru-RU" w:eastAsia="en-US" w:bidi="ar-SA"/>
      </w:rPr>
    </w:lvl>
    <w:lvl w:ilvl="2" w:tplc="33022C48">
      <w:numFmt w:val="bullet"/>
      <w:lvlText w:val="•"/>
      <w:lvlJc w:val="left"/>
      <w:pPr>
        <w:ind w:left="1166" w:hanging="284"/>
      </w:pPr>
      <w:rPr>
        <w:rFonts w:hint="default"/>
        <w:lang w:val="ru-RU" w:eastAsia="en-US" w:bidi="ar-SA"/>
      </w:rPr>
    </w:lvl>
    <w:lvl w:ilvl="3" w:tplc="37DC3CCC">
      <w:numFmt w:val="bullet"/>
      <w:lvlText w:val="•"/>
      <w:lvlJc w:val="left"/>
      <w:pPr>
        <w:ind w:left="1509" w:hanging="284"/>
      </w:pPr>
      <w:rPr>
        <w:rFonts w:hint="default"/>
        <w:lang w:val="ru-RU" w:eastAsia="en-US" w:bidi="ar-SA"/>
      </w:rPr>
    </w:lvl>
    <w:lvl w:ilvl="4" w:tplc="AB346AE6">
      <w:numFmt w:val="bullet"/>
      <w:lvlText w:val="•"/>
      <w:lvlJc w:val="left"/>
      <w:pPr>
        <w:ind w:left="1853" w:hanging="284"/>
      </w:pPr>
      <w:rPr>
        <w:rFonts w:hint="default"/>
        <w:lang w:val="ru-RU" w:eastAsia="en-US" w:bidi="ar-SA"/>
      </w:rPr>
    </w:lvl>
    <w:lvl w:ilvl="5" w:tplc="6ED6622A">
      <w:numFmt w:val="bullet"/>
      <w:lvlText w:val="•"/>
      <w:lvlJc w:val="left"/>
      <w:pPr>
        <w:ind w:left="2196" w:hanging="284"/>
      </w:pPr>
      <w:rPr>
        <w:rFonts w:hint="default"/>
        <w:lang w:val="ru-RU" w:eastAsia="en-US" w:bidi="ar-SA"/>
      </w:rPr>
    </w:lvl>
    <w:lvl w:ilvl="6" w:tplc="62106F12">
      <w:numFmt w:val="bullet"/>
      <w:lvlText w:val="•"/>
      <w:lvlJc w:val="left"/>
      <w:pPr>
        <w:ind w:left="2539" w:hanging="284"/>
      </w:pPr>
      <w:rPr>
        <w:rFonts w:hint="default"/>
        <w:lang w:val="ru-RU" w:eastAsia="en-US" w:bidi="ar-SA"/>
      </w:rPr>
    </w:lvl>
    <w:lvl w:ilvl="7" w:tplc="8DAECFD6">
      <w:numFmt w:val="bullet"/>
      <w:lvlText w:val="•"/>
      <w:lvlJc w:val="left"/>
      <w:pPr>
        <w:ind w:left="2883" w:hanging="284"/>
      </w:pPr>
      <w:rPr>
        <w:rFonts w:hint="default"/>
        <w:lang w:val="ru-RU" w:eastAsia="en-US" w:bidi="ar-SA"/>
      </w:rPr>
    </w:lvl>
    <w:lvl w:ilvl="8" w:tplc="C31CA3D0">
      <w:numFmt w:val="bullet"/>
      <w:lvlText w:val="•"/>
      <w:lvlJc w:val="left"/>
      <w:pPr>
        <w:ind w:left="3226" w:hanging="284"/>
      </w:pPr>
      <w:rPr>
        <w:rFonts w:hint="default"/>
        <w:lang w:val="ru-RU" w:eastAsia="en-US" w:bidi="ar-SA"/>
      </w:rPr>
    </w:lvl>
  </w:abstractNum>
  <w:abstractNum w:abstractNumId="257">
    <w:nsid w:val="550A231E"/>
    <w:multiLevelType w:val="hybridMultilevel"/>
    <w:tmpl w:val="C8D62E4E"/>
    <w:lvl w:ilvl="0" w:tplc="C0A633AA">
      <w:start w:val="1"/>
      <w:numFmt w:val="decimal"/>
      <w:lvlText w:val="%1."/>
      <w:lvlJc w:val="left"/>
      <w:pPr>
        <w:ind w:left="887" w:hanging="211"/>
      </w:pPr>
      <w:rPr>
        <w:rFonts w:ascii="Times New Roman" w:eastAsia="Times New Roman" w:hAnsi="Times New Roman" w:cs="Times New Roman" w:hint="default"/>
        <w:w w:val="100"/>
        <w:sz w:val="26"/>
        <w:szCs w:val="26"/>
        <w:lang w:val="ru-RU" w:eastAsia="en-US" w:bidi="ar-SA"/>
      </w:rPr>
    </w:lvl>
    <w:lvl w:ilvl="1" w:tplc="7C068FE8">
      <w:numFmt w:val="bullet"/>
      <w:lvlText w:val="•"/>
      <w:lvlJc w:val="left"/>
      <w:pPr>
        <w:ind w:left="1920" w:hanging="211"/>
      </w:pPr>
      <w:rPr>
        <w:rFonts w:hint="default"/>
        <w:lang w:val="ru-RU" w:eastAsia="en-US" w:bidi="ar-SA"/>
      </w:rPr>
    </w:lvl>
    <w:lvl w:ilvl="2" w:tplc="47261228">
      <w:numFmt w:val="bullet"/>
      <w:lvlText w:val="•"/>
      <w:lvlJc w:val="left"/>
      <w:pPr>
        <w:ind w:left="2961" w:hanging="211"/>
      </w:pPr>
      <w:rPr>
        <w:rFonts w:hint="default"/>
        <w:lang w:val="ru-RU" w:eastAsia="en-US" w:bidi="ar-SA"/>
      </w:rPr>
    </w:lvl>
    <w:lvl w:ilvl="3" w:tplc="F12EFF54">
      <w:numFmt w:val="bullet"/>
      <w:lvlText w:val="•"/>
      <w:lvlJc w:val="left"/>
      <w:pPr>
        <w:ind w:left="4001" w:hanging="211"/>
      </w:pPr>
      <w:rPr>
        <w:rFonts w:hint="default"/>
        <w:lang w:val="ru-RU" w:eastAsia="en-US" w:bidi="ar-SA"/>
      </w:rPr>
    </w:lvl>
    <w:lvl w:ilvl="4" w:tplc="C26C2472">
      <w:numFmt w:val="bullet"/>
      <w:lvlText w:val="•"/>
      <w:lvlJc w:val="left"/>
      <w:pPr>
        <w:ind w:left="5042" w:hanging="211"/>
      </w:pPr>
      <w:rPr>
        <w:rFonts w:hint="default"/>
        <w:lang w:val="ru-RU" w:eastAsia="en-US" w:bidi="ar-SA"/>
      </w:rPr>
    </w:lvl>
    <w:lvl w:ilvl="5" w:tplc="84A673BA">
      <w:numFmt w:val="bullet"/>
      <w:lvlText w:val="•"/>
      <w:lvlJc w:val="left"/>
      <w:pPr>
        <w:ind w:left="6083" w:hanging="211"/>
      </w:pPr>
      <w:rPr>
        <w:rFonts w:hint="default"/>
        <w:lang w:val="ru-RU" w:eastAsia="en-US" w:bidi="ar-SA"/>
      </w:rPr>
    </w:lvl>
    <w:lvl w:ilvl="6" w:tplc="268AC9E2">
      <w:numFmt w:val="bullet"/>
      <w:lvlText w:val="•"/>
      <w:lvlJc w:val="left"/>
      <w:pPr>
        <w:ind w:left="7123" w:hanging="211"/>
      </w:pPr>
      <w:rPr>
        <w:rFonts w:hint="default"/>
        <w:lang w:val="ru-RU" w:eastAsia="en-US" w:bidi="ar-SA"/>
      </w:rPr>
    </w:lvl>
    <w:lvl w:ilvl="7" w:tplc="5FCA3332">
      <w:numFmt w:val="bullet"/>
      <w:lvlText w:val="•"/>
      <w:lvlJc w:val="left"/>
      <w:pPr>
        <w:ind w:left="8164" w:hanging="211"/>
      </w:pPr>
      <w:rPr>
        <w:rFonts w:hint="default"/>
        <w:lang w:val="ru-RU" w:eastAsia="en-US" w:bidi="ar-SA"/>
      </w:rPr>
    </w:lvl>
    <w:lvl w:ilvl="8" w:tplc="82F2EA7A">
      <w:numFmt w:val="bullet"/>
      <w:lvlText w:val="•"/>
      <w:lvlJc w:val="left"/>
      <w:pPr>
        <w:ind w:left="9204" w:hanging="211"/>
      </w:pPr>
      <w:rPr>
        <w:rFonts w:hint="default"/>
        <w:lang w:val="ru-RU" w:eastAsia="en-US" w:bidi="ar-SA"/>
      </w:rPr>
    </w:lvl>
  </w:abstractNum>
  <w:abstractNum w:abstractNumId="258">
    <w:nsid w:val="55241574"/>
    <w:multiLevelType w:val="hybridMultilevel"/>
    <w:tmpl w:val="8B32A6EC"/>
    <w:lvl w:ilvl="0" w:tplc="154203AE">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983016F0">
      <w:numFmt w:val="bullet"/>
      <w:lvlText w:val="•"/>
      <w:lvlJc w:val="left"/>
      <w:pPr>
        <w:ind w:left="2415" w:hanging="305"/>
      </w:pPr>
      <w:rPr>
        <w:rFonts w:hint="default"/>
        <w:lang w:val="ru-RU" w:eastAsia="en-US" w:bidi="ar-SA"/>
      </w:rPr>
    </w:lvl>
    <w:lvl w:ilvl="2" w:tplc="59F6ACD8">
      <w:numFmt w:val="bullet"/>
      <w:lvlText w:val="•"/>
      <w:lvlJc w:val="left"/>
      <w:pPr>
        <w:ind w:left="3290" w:hanging="305"/>
      </w:pPr>
      <w:rPr>
        <w:rFonts w:hint="default"/>
        <w:lang w:val="ru-RU" w:eastAsia="en-US" w:bidi="ar-SA"/>
      </w:rPr>
    </w:lvl>
    <w:lvl w:ilvl="3" w:tplc="786AF306">
      <w:numFmt w:val="bullet"/>
      <w:lvlText w:val="•"/>
      <w:lvlJc w:val="left"/>
      <w:pPr>
        <w:ind w:left="4165" w:hanging="305"/>
      </w:pPr>
      <w:rPr>
        <w:rFonts w:hint="default"/>
        <w:lang w:val="ru-RU" w:eastAsia="en-US" w:bidi="ar-SA"/>
      </w:rPr>
    </w:lvl>
    <w:lvl w:ilvl="4" w:tplc="C8166FD2">
      <w:numFmt w:val="bullet"/>
      <w:lvlText w:val="•"/>
      <w:lvlJc w:val="left"/>
      <w:pPr>
        <w:ind w:left="5040" w:hanging="305"/>
      </w:pPr>
      <w:rPr>
        <w:rFonts w:hint="default"/>
        <w:lang w:val="ru-RU" w:eastAsia="en-US" w:bidi="ar-SA"/>
      </w:rPr>
    </w:lvl>
    <w:lvl w:ilvl="5" w:tplc="6CEC0470">
      <w:numFmt w:val="bullet"/>
      <w:lvlText w:val="•"/>
      <w:lvlJc w:val="left"/>
      <w:pPr>
        <w:ind w:left="5915" w:hanging="305"/>
      </w:pPr>
      <w:rPr>
        <w:rFonts w:hint="default"/>
        <w:lang w:val="ru-RU" w:eastAsia="en-US" w:bidi="ar-SA"/>
      </w:rPr>
    </w:lvl>
    <w:lvl w:ilvl="6" w:tplc="95B02660">
      <w:numFmt w:val="bullet"/>
      <w:lvlText w:val="•"/>
      <w:lvlJc w:val="left"/>
      <w:pPr>
        <w:ind w:left="6790" w:hanging="305"/>
      </w:pPr>
      <w:rPr>
        <w:rFonts w:hint="default"/>
        <w:lang w:val="ru-RU" w:eastAsia="en-US" w:bidi="ar-SA"/>
      </w:rPr>
    </w:lvl>
    <w:lvl w:ilvl="7" w:tplc="8A6E33A4">
      <w:numFmt w:val="bullet"/>
      <w:lvlText w:val="•"/>
      <w:lvlJc w:val="left"/>
      <w:pPr>
        <w:ind w:left="7665" w:hanging="305"/>
      </w:pPr>
      <w:rPr>
        <w:rFonts w:hint="default"/>
        <w:lang w:val="ru-RU" w:eastAsia="en-US" w:bidi="ar-SA"/>
      </w:rPr>
    </w:lvl>
    <w:lvl w:ilvl="8" w:tplc="823CBE2A">
      <w:numFmt w:val="bullet"/>
      <w:lvlText w:val="•"/>
      <w:lvlJc w:val="left"/>
      <w:pPr>
        <w:ind w:left="8540" w:hanging="305"/>
      </w:pPr>
      <w:rPr>
        <w:rFonts w:hint="default"/>
        <w:lang w:val="ru-RU" w:eastAsia="en-US" w:bidi="ar-SA"/>
      </w:rPr>
    </w:lvl>
  </w:abstractNum>
  <w:abstractNum w:abstractNumId="259">
    <w:nsid w:val="55392B47"/>
    <w:multiLevelType w:val="multilevel"/>
    <w:tmpl w:val="42C85982"/>
    <w:lvl w:ilvl="0">
      <w:start w:val="3"/>
      <w:numFmt w:val="decimal"/>
      <w:lvlText w:val="%1."/>
      <w:lvlJc w:val="left"/>
      <w:pPr>
        <w:ind w:left="1510" w:hanging="281"/>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1232" w:hanging="492"/>
      </w:pPr>
      <w:rPr>
        <w:rFonts w:ascii="Times New Roman" w:eastAsia="Times New Roman" w:hAnsi="Times New Roman" w:cs="Times New Roman" w:hint="default"/>
        <w:b/>
        <w:bCs/>
        <w:spacing w:val="-4"/>
        <w:w w:val="100"/>
        <w:sz w:val="28"/>
        <w:szCs w:val="28"/>
        <w:lang w:val="ru-RU" w:eastAsia="en-US" w:bidi="ar-SA"/>
      </w:rPr>
    </w:lvl>
    <w:lvl w:ilvl="2">
      <w:numFmt w:val="bullet"/>
      <w:lvlText w:val="•"/>
      <w:lvlJc w:val="left"/>
      <w:pPr>
        <w:ind w:left="2494" w:hanging="492"/>
      </w:pPr>
      <w:rPr>
        <w:rFonts w:hint="default"/>
        <w:lang w:val="ru-RU" w:eastAsia="en-US" w:bidi="ar-SA"/>
      </w:rPr>
    </w:lvl>
    <w:lvl w:ilvl="3">
      <w:numFmt w:val="bullet"/>
      <w:lvlText w:val="•"/>
      <w:lvlJc w:val="left"/>
      <w:pPr>
        <w:ind w:left="3469" w:hanging="492"/>
      </w:pPr>
      <w:rPr>
        <w:rFonts w:hint="default"/>
        <w:lang w:val="ru-RU" w:eastAsia="en-US" w:bidi="ar-SA"/>
      </w:rPr>
    </w:lvl>
    <w:lvl w:ilvl="4">
      <w:numFmt w:val="bullet"/>
      <w:lvlText w:val="•"/>
      <w:lvlJc w:val="left"/>
      <w:pPr>
        <w:ind w:left="4443" w:hanging="492"/>
      </w:pPr>
      <w:rPr>
        <w:rFonts w:hint="default"/>
        <w:lang w:val="ru-RU" w:eastAsia="en-US" w:bidi="ar-SA"/>
      </w:rPr>
    </w:lvl>
    <w:lvl w:ilvl="5">
      <w:numFmt w:val="bullet"/>
      <w:lvlText w:val="•"/>
      <w:lvlJc w:val="left"/>
      <w:pPr>
        <w:ind w:left="5418" w:hanging="492"/>
      </w:pPr>
      <w:rPr>
        <w:rFonts w:hint="default"/>
        <w:lang w:val="ru-RU" w:eastAsia="en-US" w:bidi="ar-SA"/>
      </w:rPr>
    </w:lvl>
    <w:lvl w:ilvl="6">
      <w:numFmt w:val="bullet"/>
      <w:lvlText w:val="•"/>
      <w:lvlJc w:val="left"/>
      <w:pPr>
        <w:ind w:left="6392" w:hanging="492"/>
      </w:pPr>
      <w:rPr>
        <w:rFonts w:hint="default"/>
        <w:lang w:val="ru-RU" w:eastAsia="en-US" w:bidi="ar-SA"/>
      </w:rPr>
    </w:lvl>
    <w:lvl w:ilvl="7">
      <w:numFmt w:val="bullet"/>
      <w:lvlText w:val="•"/>
      <w:lvlJc w:val="left"/>
      <w:pPr>
        <w:ind w:left="7367" w:hanging="492"/>
      </w:pPr>
      <w:rPr>
        <w:rFonts w:hint="default"/>
        <w:lang w:val="ru-RU" w:eastAsia="en-US" w:bidi="ar-SA"/>
      </w:rPr>
    </w:lvl>
    <w:lvl w:ilvl="8">
      <w:numFmt w:val="bullet"/>
      <w:lvlText w:val="•"/>
      <w:lvlJc w:val="left"/>
      <w:pPr>
        <w:ind w:left="8342" w:hanging="492"/>
      </w:pPr>
      <w:rPr>
        <w:rFonts w:hint="default"/>
        <w:lang w:val="ru-RU" w:eastAsia="en-US" w:bidi="ar-SA"/>
      </w:rPr>
    </w:lvl>
  </w:abstractNum>
  <w:abstractNum w:abstractNumId="260">
    <w:nsid w:val="55393CC3"/>
    <w:multiLevelType w:val="hybridMultilevel"/>
    <w:tmpl w:val="7CC4D95A"/>
    <w:lvl w:ilvl="0" w:tplc="0CB6FB4E">
      <w:start w:val="1"/>
      <w:numFmt w:val="decimal"/>
      <w:lvlText w:val="%1."/>
      <w:lvlJc w:val="left"/>
      <w:pPr>
        <w:ind w:left="676" w:hanging="211"/>
      </w:pPr>
      <w:rPr>
        <w:rFonts w:ascii="Times New Roman" w:eastAsia="Times New Roman" w:hAnsi="Times New Roman" w:cs="Times New Roman" w:hint="default"/>
        <w:w w:val="100"/>
        <w:sz w:val="26"/>
        <w:szCs w:val="26"/>
        <w:lang w:val="ru-RU" w:eastAsia="en-US" w:bidi="ar-SA"/>
      </w:rPr>
    </w:lvl>
    <w:lvl w:ilvl="1" w:tplc="990A942E">
      <w:numFmt w:val="bullet"/>
      <w:lvlText w:val="•"/>
      <w:lvlJc w:val="left"/>
      <w:pPr>
        <w:ind w:left="1740" w:hanging="211"/>
      </w:pPr>
      <w:rPr>
        <w:rFonts w:hint="default"/>
        <w:lang w:val="ru-RU" w:eastAsia="en-US" w:bidi="ar-SA"/>
      </w:rPr>
    </w:lvl>
    <w:lvl w:ilvl="2" w:tplc="2746FD46">
      <w:numFmt w:val="bullet"/>
      <w:lvlText w:val="•"/>
      <w:lvlJc w:val="left"/>
      <w:pPr>
        <w:ind w:left="2801" w:hanging="211"/>
      </w:pPr>
      <w:rPr>
        <w:rFonts w:hint="default"/>
        <w:lang w:val="ru-RU" w:eastAsia="en-US" w:bidi="ar-SA"/>
      </w:rPr>
    </w:lvl>
    <w:lvl w:ilvl="3" w:tplc="0AFA7BEE">
      <w:numFmt w:val="bullet"/>
      <w:lvlText w:val="•"/>
      <w:lvlJc w:val="left"/>
      <w:pPr>
        <w:ind w:left="3861" w:hanging="211"/>
      </w:pPr>
      <w:rPr>
        <w:rFonts w:hint="default"/>
        <w:lang w:val="ru-RU" w:eastAsia="en-US" w:bidi="ar-SA"/>
      </w:rPr>
    </w:lvl>
    <w:lvl w:ilvl="4" w:tplc="E2601602">
      <w:numFmt w:val="bullet"/>
      <w:lvlText w:val="•"/>
      <w:lvlJc w:val="left"/>
      <w:pPr>
        <w:ind w:left="4922" w:hanging="211"/>
      </w:pPr>
      <w:rPr>
        <w:rFonts w:hint="default"/>
        <w:lang w:val="ru-RU" w:eastAsia="en-US" w:bidi="ar-SA"/>
      </w:rPr>
    </w:lvl>
    <w:lvl w:ilvl="5" w:tplc="A418A444">
      <w:numFmt w:val="bullet"/>
      <w:lvlText w:val="•"/>
      <w:lvlJc w:val="left"/>
      <w:pPr>
        <w:ind w:left="5983" w:hanging="211"/>
      </w:pPr>
      <w:rPr>
        <w:rFonts w:hint="default"/>
        <w:lang w:val="ru-RU" w:eastAsia="en-US" w:bidi="ar-SA"/>
      </w:rPr>
    </w:lvl>
    <w:lvl w:ilvl="6" w:tplc="5A863052">
      <w:numFmt w:val="bullet"/>
      <w:lvlText w:val="•"/>
      <w:lvlJc w:val="left"/>
      <w:pPr>
        <w:ind w:left="7043" w:hanging="211"/>
      </w:pPr>
      <w:rPr>
        <w:rFonts w:hint="default"/>
        <w:lang w:val="ru-RU" w:eastAsia="en-US" w:bidi="ar-SA"/>
      </w:rPr>
    </w:lvl>
    <w:lvl w:ilvl="7" w:tplc="1AC2FE44">
      <w:numFmt w:val="bullet"/>
      <w:lvlText w:val="•"/>
      <w:lvlJc w:val="left"/>
      <w:pPr>
        <w:ind w:left="8104" w:hanging="211"/>
      </w:pPr>
      <w:rPr>
        <w:rFonts w:hint="default"/>
        <w:lang w:val="ru-RU" w:eastAsia="en-US" w:bidi="ar-SA"/>
      </w:rPr>
    </w:lvl>
    <w:lvl w:ilvl="8" w:tplc="10D401EA">
      <w:numFmt w:val="bullet"/>
      <w:lvlText w:val="•"/>
      <w:lvlJc w:val="left"/>
      <w:pPr>
        <w:ind w:left="9164" w:hanging="211"/>
      </w:pPr>
      <w:rPr>
        <w:rFonts w:hint="default"/>
        <w:lang w:val="ru-RU" w:eastAsia="en-US" w:bidi="ar-SA"/>
      </w:rPr>
    </w:lvl>
  </w:abstractNum>
  <w:abstractNum w:abstractNumId="261">
    <w:nsid w:val="558B6A54"/>
    <w:multiLevelType w:val="hybridMultilevel"/>
    <w:tmpl w:val="EDF0C3CE"/>
    <w:lvl w:ilvl="0" w:tplc="5E401F82">
      <w:start w:val="1"/>
      <w:numFmt w:val="decimal"/>
      <w:lvlText w:val="%1."/>
      <w:lvlJc w:val="left"/>
      <w:pPr>
        <w:ind w:left="102" w:hanging="370"/>
      </w:pPr>
      <w:rPr>
        <w:rFonts w:ascii="Times New Roman" w:eastAsia="Times New Roman" w:hAnsi="Times New Roman" w:cs="Times New Roman" w:hint="default"/>
        <w:w w:val="100"/>
        <w:sz w:val="24"/>
        <w:szCs w:val="24"/>
        <w:lang w:val="ru-RU" w:eastAsia="en-US" w:bidi="ar-SA"/>
      </w:rPr>
    </w:lvl>
    <w:lvl w:ilvl="1" w:tplc="0FA479E2">
      <w:numFmt w:val="bullet"/>
      <w:lvlText w:val="•"/>
      <w:lvlJc w:val="left"/>
      <w:pPr>
        <w:ind w:left="3200" w:hanging="370"/>
      </w:pPr>
      <w:rPr>
        <w:rFonts w:hint="default"/>
        <w:lang w:val="ru-RU" w:eastAsia="en-US" w:bidi="ar-SA"/>
      </w:rPr>
    </w:lvl>
    <w:lvl w:ilvl="2" w:tplc="75187EE2">
      <w:numFmt w:val="bullet"/>
      <w:lvlText w:val="•"/>
      <w:lvlJc w:val="left"/>
      <w:pPr>
        <w:ind w:left="3911" w:hanging="370"/>
      </w:pPr>
      <w:rPr>
        <w:rFonts w:hint="default"/>
        <w:lang w:val="ru-RU" w:eastAsia="en-US" w:bidi="ar-SA"/>
      </w:rPr>
    </w:lvl>
    <w:lvl w:ilvl="3" w:tplc="0512FCF8">
      <w:numFmt w:val="bullet"/>
      <w:lvlText w:val="•"/>
      <w:lvlJc w:val="left"/>
      <w:pPr>
        <w:ind w:left="4623" w:hanging="370"/>
      </w:pPr>
      <w:rPr>
        <w:rFonts w:hint="default"/>
        <w:lang w:val="ru-RU" w:eastAsia="en-US" w:bidi="ar-SA"/>
      </w:rPr>
    </w:lvl>
    <w:lvl w:ilvl="4" w:tplc="50D6ABF0">
      <w:numFmt w:val="bullet"/>
      <w:lvlText w:val="•"/>
      <w:lvlJc w:val="left"/>
      <w:pPr>
        <w:ind w:left="5335" w:hanging="370"/>
      </w:pPr>
      <w:rPr>
        <w:rFonts w:hint="default"/>
        <w:lang w:val="ru-RU" w:eastAsia="en-US" w:bidi="ar-SA"/>
      </w:rPr>
    </w:lvl>
    <w:lvl w:ilvl="5" w:tplc="9C04C4DE">
      <w:numFmt w:val="bullet"/>
      <w:lvlText w:val="•"/>
      <w:lvlJc w:val="left"/>
      <w:pPr>
        <w:ind w:left="6047" w:hanging="370"/>
      </w:pPr>
      <w:rPr>
        <w:rFonts w:hint="default"/>
        <w:lang w:val="ru-RU" w:eastAsia="en-US" w:bidi="ar-SA"/>
      </w:rPr>
    </w:lvl>
    <w:lvl w:ilvl="6" w:tplc="2626EA98">
      <w:numFmt w:val="bullet"/>
      <w:lvlText w:val="•"/>
      <w:lvlJc w:val="left"/>
      <w:pPr>
        <w:ind w:left="6759" w:hanging="370"/>
      </w:pPr>
      <w:rPr>
        <w:rFonts w:hint="default"/>
        <w:lang w:val="ru-RU" w:eastAsia="en-US" w:bidi="ar-SA"/>
      </w:rPr>
    </w:lvl>
    <w:lvl w:ilvl="7" w:tplc="58C85F5E">
      <w:numFmt w:val="bullet"/>
      <w:lvlText w:val="•"/>
      <w:lvlJc w:val="left"/>
      <w:pPr>
        <w:ind w:left="7470" w:hanging="370"/>
      </w:pPr>
      <w:rPr>
        <w:rFonts w:hint="default"/>
        <w:lang w:val="ru-RU" w:eastAsia="en-US" w:bidi="ar-SA"/>
      </w:rPr>
    </w:lvl>
    <w:lvl w:ilvl="8" w:tplc="0FD8356C">
      <w:numFmt w:val="bullet"/>
      <w:lvlText w:val="•"/>
      <w:lvlJc w:val="left"/>
      <w:pPr>
        <w:ind w:left="8182" w:hanging="370"/>
      </w:pPr>
      <w:rPr>
        <w:rFonts w:hint="default"/>
        <w:lang w:val="ru-RU" w:eastAsia="en-US" w:bidi="ar-SA"/>
      </w:rPr>
    </w:lvl>
  </w:abstractNum>
  <w:abstractNum w:abstractNumId="262">
    <w:nsid w:val="55CE7D45"/>
    <w:multiLevelType w:val="multilevel"/>
    <w:tmpl w:val="0D4EC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nsid w:val="56066FBA"/>
    <w:multiLevelType w:val="hybridMultilevel"/>
    <w:tmpl w:val="28300944"/>
    <w:lvl w:ilvl="0" w:tplc="DA0CB0BC">
      <w:numFmt w:val="bullet"/>
      <w:lvlText w:val=""/>
      <w:lvlJc w:val="left"/>
      <w:pPr>
        <w:ind w:left="590" w:hanging="426"/>
      </w:pPr>
      <w:rPr>
        <w:rFonts w:ascii="Symbol" w:eastAsia="Symbol" w:hAnsi="Symbol" w:cs="Symbol" w:hint="default"/>
        <w:b w:val="0"/>
        <w:bCs w:val="0"/>
        <w:i w:val="0"/>
        <w:iCs w:val="0"/>
        <w:w w:val="100"/>
        <w:sz w:val="24"/>
        <w:szCs w:val="24"/>
        <w:lang w:val="ru-RU" w:eastAsia="en-US" w:bidi="ar-SA"/>
      </w:rPr>
    </w:lvl>
    <w:lvl w:ilvl="1" w:tplc="A11AE048">
      <w:numFmt w:val="bullet"/>
      <w:lvlText w:val="•"/>
      <w:lvlJc w:val="left"/>
      <w:pPr>
        <w:ind w:left="1001" w:hanging="426"/>
      </w:pPr>
      <w:rPr>
        <w:rFonts w:hint="default"/>
        <w:lang w:val="ru-RU" w:eastAsia="en-US" w:bidi="ar-SA"/>
      </w:rPr>
    </w:lvl>
    <w:lvl w:ilvl="2" w:tplc="C5B2B644">
      <w:numFmt w:val="bullet"/>
      <w:lvlText w:val="•"/>
      <w:lvlJc w:val="left"/>
      <w:pPr>
        <w:ind w:left="1402" w:hanging="426"/>
      </w:pPr>
      <w:rPr>
        <w:rFonts w:hint="default"/>
        <w:lang w:val="ru-RU" w:eastAsia="en-US" w:bidi="ar-SA"/>
      </w:rPr>
    </w:lvl>
    <w:lvl w:ilvl="3" w:tplc="FB3E24B8">
      <w:numFmt w:val="bullet"/>
      <w:lvlText w:val="•"/>
      <w:lvlJc w:val="left"/>
      <w:pPr>
        <w:ind w:left="1804" w:hanging="426"/>
      </w:pPr>
      <w:rPr>
        <w:rFonts w:hint="default"/>
        <w:lang w:val="ru-RU" w:eastAsia="en-US" w:bidi="ar-SA"/>
      </w:rPr>
    </w:lvl>
    <w:lvl w:ilvl="4" w:tplc="179C444A">
      <w:numFmt w:val="bullet"/>
      <w:lvlText w:val="•"/>
      <w:lvlJc w:val="left"/>
      <w:pPr>
        <w:ind w:left="2205" w:hanging="426"/>
      </w:pPr>
      <w:rPr>
        <w:rFonts w:hint="default"/>
        <w:lang w:val="ru-RU" w:eastAsia="en-US" w:bidi="ar-SA"/>
      </w:rPr>
    </w:lvl>
    <w:lvl w:ilvl="5" w:tplc="3B1E47DE">
      <w:numFmt w:val="bullet"/>
      <w:lvlText w:val="•"/>
      <w:lvlJc w:val="left"/>
      <w:pPr>
        <w:ind w:left="2607" w:hanging="426"/>
      </w:pPr>
      <w:rPr>
        <w:rFonts w:hint="default"/>
        <w:lang w:val="ru-RU" w:eastAsia="en-US" w:bidi="ar-SA"/>
      </w:rPr>
    </w:lvl>
    <w:lvl w:ilvl="6" w:tplc="8CB2FFC4">
      <w:numFmt w:val="bullet"/>
      <w:lvlText w:val="•"/>
      <w:lvlJc w:val="left"/>
      <w:pPr>
        <w:ind w:left="3008" w:hanging="426"/>
      </w:pPr>
      <w:rPr>
        <w:rFonts w:hint="default"/>
        <w:lang w:val="ru-RU" w:eastAsia="en-US" w:bidi="ar-SA"/>
      </w:rPr>
    </w:lvl>
    <w:lvl w:ilvl="7" w:tplc="A2B6CE20">
      <w:numFmt w:val="bullet"/>
      <w:lvlText w:val="•"/>
      <w:lvlJc w:val="left"/>
      <w:pPr>
        <w:ind w:left="3409" w:hanging="426"/>
      </w:pPr>
      <w:rPr>
        <w:rFonts w:hint="default"/>
        <w:lang w:val="ru-RU" w:eastAsia="en-US" w:bidi="ar-SA"/>
      </w:rPr>
    </w:lvl>
    <w:lvl w:ilvl="8" w:tplc="53344F0A">
      <w:numFmt w:val="bullet"/>
      <w:lvlText w:val="•"/>
      <w:lvlJc w:val="left"/>
      <w:pPr>
        <w:ind w:left="3811" w:hanging="426"/>
      </w:pPr>
      <w:rPr>
        <w:rFonts w:hint="default"/>
        <w:lang w:val="ru-RU" w:eastAsia="en-US" w:bidi="ar-SA"/>
      </w:rPr>
    </w:lvl>
  </w:abstractNum>
  <w:abstractNum w:abstractNumId="264">
    <w:nsid w:val="56320C24"/>
    <w:multiLevelType w:val="hybridMultilevel"/>
    <w:tmpl w:val="D03E8882"/>
    <w:lvl w:ilvl="0" w:tplc="51BE517E">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A1A6EECE">
      <w:numFmt w:val="bullet"/>
      <w:lvlText w:val="•"/>
      <w:lvlJc w:val="left"/>
      <w:pPr>
        <w:ind w:left="2415" w:hanging="305"/>
      </w:pPr>
      <w:rPr>
        <w:rFonts w:hint="default"/>
        <w:lang w:val="ru-RU" w:eastAsia="en-US" w:bidi="ar-SA"/>
      </w:rPr>
    </w:lvl>
    <w:lvl w:ilvl="2" w:tplc="182C9A86">
      <w:numFmt w:val="bullet"/>
      <w:lvlText w:val="•"/>
      <w:lvlJc w:val="left"/>
      <w:pPr>
        <w:ind w:left="3290" w:hanging="305"/>
      </w:pPr>
      <w:rPr>
        <w:rFonts w:hint="default"/>
        <w:lang w:val="ru-RU" w:eastAsia="en-US" w:bidi="ar-SA"/>
      </w:rPr>
    </w:lvl>
    <w:lvl w:ilvl="3" w:tplc="AEAEC046">
      <w:numFmt w:val="bullet"/>
      <w:lvlText w:val="•"/>
      <w:lvlJc w:val="left"/>
      <w:pPr>
        <w:ind w:left="4165" w:hanging="305"/>
      </w:pPr>
      <w:rPr>
        <w:rFonts w:hint="default"/>
        <w:lang w:val="ru-RU" w:eastAsia="en-US" w:bidi="ar-SA"/>
      </w:rPr>
    </w:lvl>
    <w:lvl w:ilvl="4" w:tplc="E5E4E950">
      <w:numFmt w:val="bullet"/>
      <w:lvlText w:val="•"/>
      <w:lvlJc w:val="left"/>
      <w:pPr>
        <w:ind w:left="5040" w:hanging="305"/>
      </w:pPr>
      <w:rPr>
        <w:rFonts w:hint="default"/>
        <w:lang w:val="ru-RU" w:eastAsia="en-US" w:bidi="ar-SA"/>
      </w:rPr>
    </w:lvl>
    <w:lvl w:ilvl="5" w:tplc="6A20AF9C">
      <w:numFmt w:val="bullet"/>
      <w:lvlText w:val="•"/>
      <w:lvlJc w:val="left"/>
      <w:pPr>
        <w:ind w:left="5915" w:hanging="305"/>
      </w:pPr>
      <w:rPr>
        <w:rFonts w:hint="default"/>
        <w:lang w:val="ru-RU" w:eastAsia="en-US" w:bidi="ar-SA"/>
      </w:rPr>
    </w:lvl>
    <w:lvl w:ilvl="6" w:tplc="6B669574">
      <w:numFmt w:val="bullet"/>
      <w:lvlText w:val="•"/>
      <w:lvlJc w:val="left"/>
      <w:pPr>
        <w:ind w:left="6790" w:hanging="305"/>
      </w:pPr>
      <w:rPr>
        <w:rFonts w:hint="default"/>
        <w:lang w:val="ru-RU" w:eastAsia="en-US" w:bidi="ar-SA"/>
      </w:rPr>
    </w:lvl>
    <w:lvl w:ilvl="7" w:tplc="102E02C6">
      <w:numFmt w:val="bullet"/>
      <w:lvlText w:val="•"/>
      <w:lvlJc w:val="left"/>
      <w:pPr>
        <w:ind w:left="7665" w:hanging="305"/>
      </w:pPr>
      <w:rPr>
        <w:rFonts w:hint="default"/>
        <w:lang w:val="ru-RU" w:eastAsia="en-US" w:bidi="ar-SA"/>
      </w:rPr>
    </w:lvl>
    <w:lvl w:ilvl="8" w:tplc="A1A0EF26">
      <w:numFmt w:val="bullet"/>
      <w:lvlText w:val="•"/>
      <w:lvlJc w:val="left"/>
      <w:pPr>
        <w:ind w:left="8540" w:hanging="305"/>
      </w:pPr>
      <w:rPr>
        <w:rFonts w:hint="default"/>
        <w:lang w:val="ru-RU" w:eastAsia="en-US" w:bidi="ar-SA"/>
      </w:rPr>
    </w:lvl>
  </w:abstractNum>
  <w:abstractNum w:abstractNumId="265">
    <w:nsid w:val="566D6E2E"/>
    <w:multiLevelType w:val="hybridMultilevel"/>
    <w:tmpl w:val="6F1CDD04"/>
    <w:lvl w:ilvl="0" w:tplc="851A9A5C">
      <w:start w:val="1"/>
      <w:numFmt w:val="decimal"/>
      <w:lvlText w:val="%1."/>
      <w:lvlJc w:val="left"/>
      <w:pPr>
        <w:ind w:left="1666" w:hanging="280"/>
      </w:pPr>
      <w:rPr>
        <w:rFonts w:ascii="Times New Roman" w:eastAsia="Times New Roman" w:hAnsi="Times New Roman" w:cs="Times New Roman" w:hint="default"/>
        <w:w w:val="100"/>
        <w:sz w:val="28"/>
        <w:szCs w:val="28"/>
        <w:lang w:val="ru-RU" w:eastAsia="en-US" w:bidi="ar-SA"/>
      </w:rPr>
    </w:lvl>
    <w:lvl w:ilvl="1" w:tplc="4FC0FC12">
      <w:numFmt w:val="bullet"/>
      <w:lvlText w:val="•"/>
      <w:lvlJc w:val="left"/>
      <w:pPr>
        <w:ind w:left="2622" w:hanging="280"/>
      </w:pPr>
      <w:rPr>
        <w:rFonts w:hint="default"/>
        <w:lang w:val="ru-RU" w:eastAsia="en-US" w:bidi="ar-SA"/>
      </w:rPr>
    </w:lvl>
    <w:lvl w:ilvl="2" w:tplc="C2FAA2A6">
      <w:numFmt w:val="bullet"/>
      <w:lvlText w:val="•"/>
      <w:lvlJc w:val="left"/>
      <w:pPr>
        <w:ind w:left="3585" w:hanging="280"/>
      </w:pPr>
      <w:rPr>
        <w:rFonts w:hint="default"/>
        <w:lang w:val="ru-RU" w:eastAsia="en-US" w:bidi="ar-SA"/>
      </w:rPr>
    </w:lvl>
    <w:lvl w:ilvl="3" w:tplc="5BC4E644">
      <w:numFmt w:val="bullet"/>
      <w:lvlText w:val="•"/>
      <w:lvlJc w:val="left"/>
      <w:pPr>
        <w:ind w:left="4547" w:hanging="280"/>
      </w:pPr>
      <w:rPr>
        <w:rFonts w:hint="default"/>
        <w:lang w:val="ru-RU" w:eastAsia="en-US" w:bidi="ar-SA"/>
      </w:rPr>
    </w:lvl>
    <w:lvl w:ilvl="4" w:tplc="5E648AFE">
      <w:numFmt w:val="bullet"/>
      <w:lvlText w:val="•"/>
      <w:lvlJc w:val="left"/>
      <w:pPr>
        <w:ind w:left="5510" w:hanging="280"/>
      </w:pPr>
      <w:rPr>
        <w:rFonts w:hint="default"/>
        <w:lang w:val="ru-RU" w:eastAsia="en-US" w:bidi="ar-SA"/>
      </w:rPr>
    </w:lvl>
    <w:lvl w:ilvl="5" w:tplc="CA140C3A">
      <w:numFmt w:val="bullet"/>
      <w:lvlText w:val="•"/>
      <w:lvlJc w:val="left"/>
      <w:pPr>
        <w:ind w:left="6473" w:hanging="280"/>
      </w:pPr>
      <w:rPr>
        <w:rFonts w:hint="default"/>
        <w:lang w:val="ru-RU" w:eastAsia="en-US" w:bidi="ar-SA"/>
      </w:rPr>
    </w:lvl>
    <w:lvl w:ilvl="6" w:tplc="47E6A444">
      <w:numFmt w:val="bullet"/>
      <w:lvlText w:val="•"/>
      <w:lvlJc w:val="left"/>
      <w:pPr>
        <w:ind w:left="7435" w:hanging="280"/>
      </w:pPr>
      <w:rPr>
        <w:rFonts w:hint="default"/>
        <w:lang w:val="ru-RU" w:eastAsia="en-US" w:bidi="ar-SA"/>
      </w:rPr>
    </w:lvl>
    <w:lvl w:ilvl="7" w:tplc="7026CEEC">
      <w:numFmt w:val="bullet"/>
      <w:lvlText w:val="•"/>
      <w:lvlJc w:val="left"/>
      <w:pPr>
        <w:ind w:left="8398" w:hanging="280"/>
      </w:pPr>
      <w:rPr>
        <w:rFonts w:hint="default"/>
        <w:lang w:val="ru-RU" w:eastAsia="en-US" w:bidi="ar-SA"/>
      </w:rPr>
    </w:lvl>
    <w:lvl w:ilvl="8" w:tplc="F3F6AAC2">
      <w:numFmt w:val="bullet"/>
      <w:lvlText w:val="•"/>
      <w:lvlJc w:val="left"/>
      <w:pPr>
        <w:ind w:left="9360" w:hanging="280"/>
      </w:pPr>
      <w:rPr>
        <w:rFonts w:hint="default"/>
        <w:lang w:val="ru-RU" w:eastAsia="en-US" w:bidi="ar-SA"/>
      </w:rPr>
    </w:lvl>
  </w:abstractNum>
  <w:abstractNum w:abstractNumId="266">
    <w:nsid w:val="56C750B7"/>
    <w:multiLevelType w:val="multilevel"/>
    <w:tmpl w:val="72DCB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nsid w:val="57981B7A"/>
    <w:multiLevelType w:val="hybridMultilevel"/>
    <w:tmpl w:val="964C8AE0"/>
    <w:lvl w:ilvl="0" w:tplc="4BF8BBFA">
      <w:start w:val="1"/>
      <w:numFmt w:val="decimal"/>
      <w:lvlText w:val="%1."/>
      <w:lvlJc w:val="left"/>
      <w:pPr>
        <w:ind w:left="288" w:hanging="181"/>
      </w:pPr>
      <w:rPr>
        <w:rFonts w:ascii="Times New Roman" w:eastAsia="Times New Roman" w:hAnsi="Times New Roman" w:cs="Times New Roman" w:hint="default"/>
        <w:b w:val="0"/>
        <w:bCs w:val="0"/>
        <w:i w:val="0"/>
        <w:iCs w:val="0"/>
        <w:w w:val="100"/>
        <w:sz w:val="22"/>
        <w:szCs w:val="22"/>
        <w:lang w:val="ru-RU" w:eastAsia="en-US" w:bidi="ar-SA"/>
      </w:rPr>
    </w:lvl>
    <w:lvl w:ilvl="1" w:tplc="02E8CF90">
      <w:numFmt w:val="bullet"/>
      <w:lvlText w:val="•"/>
      <w:lvlJc w:val="left"/>
      <w:pPr>
        <w:ind w:left="1123" w:hanging="181"/>
      </w:pPr>
      <w:rPr>
        <w:rFonts w:hint="default"/>
        <w:lang w:val="ru-RU" w:eastAsia="en-US" w:bidi="ar-SA"/>
      </w:rPr>
    </w:lvl>
    <w:lvl w:ilvl="2" w:tplc="7E60C678">
      <w:numFmt w:val="bullet"/>
      <w:lvlText w:val="•"/>
      <w:lvlJc w:val="left"/>
      <w:pPr>
        <w:ind w:left="1967" w:hanging="181"/>
      </w:pPr>
      <w:rPr>
        <w:rFonts w:hint="default"/>
        <w:lang w:val="ru-RU" w:eastAsia="en-US" w:bidi="ar-SA"/>
      </w:rPr>
    </w:lvl>
    <w:lvl w:ilvl="3" w:tplc="5EF8CD7E">
      <w:numFmt w:val="bullet"/>
      <w:lvlText w:val="•"/>
      <w:lvlJc w:val="left"/>
      <w:pPr>
        <w:ind w:left="2811" w:hanging="181"/>
      </w:pPr>
      <w:rPr>
        <w:rFonts w:hint="default"/>
        <w:lang w:val="ru-RU" w:eastAsia="en-US" w:bidi="ar-SA"/>
      </w:rPr>
    </w:lvl>
    <w:lvl w:ilvl="4" w:tplc="1ACC79A6">
      <w:numFmt w:val="bullet"/>
      <w:lvlText w:val="•"/>
      <w:lvlJc w:val="left"/>
      <w:pPr>
        <w:ind w:left="3655" w:hanging="181"/>
      </w:pPr>
      <w:rPr>
        <w:rFonts w:hint="default"/>
        <w:lang w:val="ru-RU" w:eastAsia="en-US" w:bidi="ar-SA"/>
      </w:rPr>
    </w:lvl>
    <w:lvl w:ilvl="5" w:tplc="4BCE8098">
      <w:numFmt w:val="bullet"/>
      <w:lvlText w:val="•"/>
      <w:lvlJc w:val="left"/>
      <w:pPr>
        <w:ind w:left="4499" w:hanging="181"/>
      </w:pPr>
      <w:rPr>
        <w:rFonts w:hint="default"/>
        <w:lang w:val="ru-RU" w:eastAsia="en-US" w:bidi="ar-SA"/>
      </w:rPr>
    </w:lvl>
    <w:lvl w:ilvl="6" w:tplc="E52C845E">
      <w:numFmt w:val="bullet"/>
      <w:lvlText w:val="•"/>
      <w:lvlJc w:val="left"/>
      <w:pPr>
        <w:ind w:left="5342" w:hanging="181"/>
      </w:pPr>
      <w:rPr>
        <w:rFonts w:hint="default"/>
        <w:lang w:val="ru-RU" w:eastAsia="en-US" w:bidi="ar-SA"/>
      </w:rPr>
    </w:lvl>
    <w:lvl w:ilvl="7" w:tplc="80384FB0">
      <w:numFmt w:val="bullet"/>
      <w:lvlText w:val="•"/>
      <w:lvlJc w:val="left"/>
      <w:pPr>
        <w:ind w:left="6186" w:hanging="181"/>
      </w:pPr>
      <w:rPr>
        <w:rFonts w:hint="default"/>
        <w:lang w:val="ru-RU" w:eastAsia="en-US" w:bidi="ar-SA"/>
      </w:rPr>
    </w:lvl>
    <w:lvl w:ilvl="8" w:tplc="6CBE4D0E">
      <w:numFmt w:val="bullet"/>
      <w:lvlText w:val="•"/>
      <w:lvlJc w:val="left"/>
      <w:pPr>
        <w:ind w:left="7030" w:hanging="181"/>
      </w:pPr>
      <w:rPr>
        <w:rFonts w:hint="default"/>
        <w:lang w:val="ru-RU" w:eastAsia="en-US" w:bidi="ar-SA"/>
      </w:rPr>
    </w:lvl>
  </w:abstractNum>
  <w:abstractNum w:abstractNumId="268">
    <w:nsid w:val="57C036F8"/>
    <w:multiLevelType w:val="hybridMultilevel"/>
    <w:tmpl w:val="25CC779A"/>
    <w:lvl w:ilvl="0" w:tplc="AE96639E">
      <w:start w:val="1"/>
      <w:numFmt w:val="decimal"/>
      <w:lvlText w:val="%1."/>
      <w:lvlJc w:val="left"/>
      <w:pPr>
        <w:ind w:left="221" w:hanging="181"/>
      </w:pPr>
      <w:rPr>
        <w:rFonts w:hint="default"/>
        <w:b/>
        <w:bCs/>
        <w:w w:val="99"/>
        <w:lang w:val="ru-RU" w:eastAsia="en-US" w:bidi="ar-SA"/>
      </w:rPr>
    </w:lvl>
    <w:lvl w:ilvl="1" w:tplc="2BB0431C">
      <w:numFmt w:val="bullet"/>
      <w:lvlText w:val="•"/>
      <w:lvlJc w:val="left"/>
      <w:pPr>
        <w:ind w:left="1178" w:hanging="181"/>
      </w:pPr>
      <w:rPr>
        <w:rFonts w:hint="default"/>
        <w:lang w:val="ru-RU" w:eastAsia="en-US" w:bidi="ar-SA"/>
      </w:rPr>
    </w:lvl>
    <w:lvl w:ilvl="2" w:tplc="02A029EA">
      <w:numFmt w:val="bullet"/>
      <w:lvlText w:val="•"/>
      <w:lvlJc w:val="left"/>
      <w:pPr>
        <w:ind w:left="2136" w:hanging="181"/>
      </w:pPr>
      <w:rPr>
        <w:rFonts w:hint="default"/>
        <w:lang w:val="ru-RU" w:eastAsia="en-US" w:bidi="ar-SA"/>
      </w:rPr>
    </w:lvl>
    <w:lvl w:ilvl="3" w:tplc="3F40F2F8">
      <w:numFmt w:val="bullet"/>
      <w:lvlText w:val="•"/>
      <w:lvlJc w:val="left"/>
      <w:pPr>
        <w:ind w:left="3094" w:hanging="181"/>
      </w:pPr>
      <w:rPr>
        <w:rFonts w:hint="default"/>
        <w:lang w:val="ru-RU" w:eastAsia="en-US" w:bidi="ar-SA"/>
      </w:rPr>
    </w:lvl>
    <w:lvl w:ilvl="4" w:tplc="9E3E446A">
      <w:numFmt w:val="bullet"/>
      <w:lvlText w:val="•"/>
      <w:lvlJc w:val="left"/>
      <w:pPr>
        <w:ind w:left="4052" w:hanging="181"/>
      </w:pPr>
      <w:rPr>
        <w:rFonts w:hint="default"/>
        <w:lang w:val="ru-RU" w:eastAsia="en-US" w:bidi="ar-SA"/>
      </w:rPr>
    </w:lvl>
    <w:lvl w:ilvl="5" w:tplc="01020EA6">
      <w:numFmt w:val="bullet"/>
      <w:lvlText w:val="•"/>
      <w:lvlJc w:val="left"/>
      <w:pPr>
        <w:ind w:left="5010" w:hanging="181"/>
      </w:pPr>
      <w:rPr>
        <w:rFonts w:hint="default"/>
        <w:lang w:val="ru-RU" w:eastAsia="en-US" w:bidi="ar-SA"/>
      </w:rPr>
    </w:lvl>
    <w:lvl w:ilvl="6" w:tplc="60E0F774">
      <w:numFmt w:val="bullet"/>
      <w:lvlText w:val="•"/>
      <w:lvlJc w:val="left"/>
      <w:pPr>
        <w:ind w:left="5968" w:hanging="181"/>
      </w:pPr>
      <w:rPr>
        <w:rFonts w:hint="default"/>
        <w:lang w:val="ru-RU" w:eastAsia="en-US" w:bidi="ar-SA"/>
      </w:rPr>
    </w:lvl>
    <w:lvl w:ilvl="7" w:tplc="AF3ACDF0">
      <w:numFmt w:val="bullet"/>
      <w:lvlText w:val="•"/>
      <w:lvlJc w:val="left"/>
      <w:pPr>
        <w:ind w:left="6926" w:hanging="181"/>
      </w:pPr>
      <w:rPr>
        <w:rFonts w:hint="default"/>
        <w:lang w:val="ru-RU" w:eastAsia="en-US" w:bidi="ar-SA"/>
      </w:rPr>
    </w:lvl>
    <w:lvl w:ilvl="8" w:tplc="302A226A">
      <w:numFmt w:val="bullet"/>
      <w:lvlText w:val="•"/>
      <w:lvlJc w:val="left"/>
      <w:pPr>
        <w:ind w:left="7884" w:hanging="181"/>
      </w:pPr>
      <w:rPr>
        <w:rFonts w:hint="default"/>
        <w:lang w:val="ru-RU" w:eastAsia="en-US" w:bidi="ar-SA"/>
      </w:rPr>
    </w:lvl>
  </w:abstractNum>
  <w:abstractNum w:abstractNumId="269">
    <w:nsid w:val="584C144D"/>
    <w:multiLevelType w:val="hybridMultilevel"/>
    <w:tmpl w:val="E7B6DC0C"/>
    <w:lvl w:ilvl="0" w:tplc="6EEE31CA">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8564C072">
      <w:numFmt w:val="bullet"/>
      <w:lvlText w:val="•"/>
      <w:lvlJc w:val="left"/>
      <w:pPr>
        <w:ind w:left="2415" w:hanging="305"/>
      </w:pPr>
      <w:rPr>
        <w:rFonts w:hint="default"/>
        <w:lang w:val="ru-RU" w:eastAsia="en-US" w:bidi="ar-SA"/>
      </w:rPr>
    </w:lvl>
    <w:lvl w:ilvl="2" w:tplc="58AC22E6">
      <w:numFmt w:val="bullet"/>
      <w:lvlText w:val="•"/>
      <w:lvlJc w:val="left"/>
      <w:pPr>
        <w:ind w:left="3290" w:hanging="305"/>
      </w:pPr>
      <w:rPr>
        <w:rFonts w:hint="default"/>
        <w:lang w:val="ru-RU" w:eastAsia="en-US" w:bidi="ar-SA"/>
      </w:rPr>
    </w:lvl>
    <w:lvl w:ilvl="3" w:tplc="559EF708">
      <w:numFmt w:val="bullet"/>
      <w:lvlText w:val="•"/>
      <w:lvlJc w:val="left"/>
      <w:pPr>
        <w:ind w:left="4165" w:hanging="305"/>
      </w:pPr>
      <w:rPr>
        <w:rFonts w:hint="default"/>
        <w:lang w:val="ru-RU" w:eastAsia="en-US" w:bidi="ar-SA"/>
      </w:rPr>
    </w:lvl>
    <w:lvl w:ilvl="4" w:tplc="B54A4FBA">
      <w:numFmt w:val="bullet"/>
      <w:lvlText w:val="•"/>
      <w:lvlJc w:val="left"/>
      <w:pPr>
        <w:ind w:left="5040" w:hanging="305"/>
      </w:pPr>
      <w:rPr>
        <w:rFonts w:hint="default"/>
        <w:lang w:val="ru-RU" w:eastAsia="en-US" w:bidi="ar-SA"/>
      </w:rPr>
    </w:lvl>
    <w:lvl w:ilvl="5" w:tplc="E75A1E12">
      <w:numFmt w:val="bullet"/>
      <w:lvlText w:val="•"/>
      <w:lvlJc w:val="left"/>
      <w:pPr>
        <w:ind w:left="5915" w:hanging="305"/>
      </w:pPr>
      <w:rPr>
        <w:rFonts w:hint="default"/>
        <w:lang w:val="ru-RU" w:eastAsia="en-US" w:bidi="ar-SA"/>
      </w:rPr>
    </w:lvl>
    <w:lvl w:ilvl="6" w:tplc="EAEAC49C">
      <w:numFmt w:val="bullet"/>
      <w:lvlText w:val="•"/>
      <w:lvlJc w:val="left"/>
      <w:pPr>
        <w:ind w:left="6790" w:hanging="305"/>
      </w:pPr>
      <w:rPr>
        <w:rFonts w:hint="default"/>
        <w:lang w:val="ru-RU" w:eastAsia="en-US" w:bidi="ar-SA"/>
      </w:rPr>
    </w:lvl>
    <w:lvl w:ilvl="7" w:tplc="4DC4DB90">
      <w:numFmt w:val="bullet"/>
      <w:lvlText w:val="•"/>
      <w:lvlJc w:val="left"/>
      <w:pPr>
        <w:ind w:left="7665" w:hanging="305"/>
      </w:pPr>
      <w:rPr>
        <w:rFonts w:hint="default"/>
        <w:lang w:val="ru-RU" w:eastAsia="en-US" w:bidi="ar-SA"/>
      </w:rPr>
    </w:lvl>
    <w:lvl w:ilvl="8" w:tplc="AEAC7BA2">
      <w:numFmt w:val="bullet"/>
      <w:lvlText w:val="•"/>
      <w:lvlJc w:val="left"/>
      <w:pPr>
        <w:ind w:left="8540" w:hanging="305"/>
      </w:pPr>
      <w:rPr>
        <w:rFonts w:hint="default"/>
        <w:lang w:val="ru-RU" w:eastAsia="en-US" w:bidi="ar-SA"/>
      </w:rPr>
    </w:lvl>
  </w:abstractNum>
  <w:abstractNum w:abstractNumId="270">
    <w:nsid w:val="586616D0"/>
    <w:multiLevelType w:val="hybridMultilevel"/>
    <w:tmpl w:val="D7F436C2"/>
    <w:lvl w:ilvl="0" w:tplc="1DDABDD0">
      <w:start w:val="1"/>
      <w:numFmt w:val="decimal"/>
      <w:lvlText w:val="%1."/>
      <w:lvlJc w:val="left"/>
      <w:pPr>
        <w:ind w:left="1810" w:hanging="424"/>
      </w:pPr>
      <w:rPr>
        <w:rFonts w:ascii="Times New Roman" w:eastAsia="Times New Roman" w:hAnsi="Times New Roman" w:cs="Times New Roman" w:hint="default"/>
        <w:w w:val="100"/>
        <w:sz w:val="28"/>
        <w:szCs w:val="28"/>
        <w:lang w:val="ru-RU" w:eastAsia="en-US" w:bidi="ar-SA"/>
      </w:rPr>
    </w:lvl>
    <w:lvl w:ilvl="1" w:tplc="495CA616">
      <w:numFmt w:val="bullet"/>
      <w:lvlText w:val="•"/>
      <w:lvlJc w:val="left"/>
      <w:pPr>
        <w:ind w:left="2766" w:hanging="424"/>
      </w:pPr>
      <w:rPr>
        <w:rFonts w:hint="default"/>
        <w:lang w:val="ru-RU" w:eastAsia="en-US" w:bidi="ar-SA"/>
      </w:rPr>
    </w:lvl>
    <w:lvl w:ilvl="2" w:tplc="1C7408D8">
      <w:numFmt w:val="bullet"/>
      <w:lvlText w:val="•"/>
      <w:lvlJc w:val="left"/>
      <w:pPr>
        <w:ind w:left="3713" w:hanging="424"/>
      </w:pPr>
      <w:rPr>
        <w:rFonts w:hint="default"/>
        <w:lang w:val="ru-RU" w:eastAsia="en-US" w:bidi="ar-SA"/>
      </w:rPr>
    </w:lvl>
    <w:lvl w:ilvl="3" w:tplc="8B4094AC">
      <w:numFmt w:val="bullet"/>
      <w:lvlText w:val="•"/>
      <w:lvlJc w:val="left"/>
      <w:pPr>
        <w:ind w:left="4659" w:hanging="424"/>
      </w:pPr>
      <w:rPr>
        <w:rFonts w:hint="default"/>
        <w:lang w:val="ru-RU" w:eastAsia="en-US" w:bidi="ar-SA"/>
      </w:rPr>
    </w:lvl>
    <w:lvl w:ilvl="4" w:tplc="EDE63458">
      <w:numFmt w:val="bullet"/>
      <w:lvlText w:val="•"/>
      <w:lvlJc w:val="left"/>
      <w:pPr>
        <w:ind w:left="5606" w:hanging="424"/>
      </w:pPr>
      <w:rPr>
        <w:rFonts w:hint="default"/>
        <w:lang w:val="ru-RU" w:eastAsia="en-US" w:bidi="ar-SA"/>
      </w:rPr>
    </w:lvl>
    <w:lvl w:ilvl="5" w:tplc="8D00CF9A">
      <w:numFmt w:val="bullet"/>
      <w:lvlText w:val="•"/>
      <w:lvlJc w:val="left"/>
      <w:pPr>
        <w:ind w:left="6553" w:hanging="424"/>
      </w:pPr>
      <w:rPr>
        <w:rFonts w:hint="default"/>
        <w:lang w:val="ru-RU" w:eastAsia="en-US" w:bidi="ar-SA"/>
      </w:rPr>
    </w:lvl>
    <w:lvl w:ilvl="6" w:tplc="D0ACE1EC">
      <w:numFmt w:val="bullet"/>
      <w:lvlText w:val="•"/>
      <w:lvlJc w:val="left"/>
      <w:pPr>
        <w:ind w:left="7499" w:hanging="424"/>
      </w:pPr>
      <w:rPr>
        <w:rFonts w:hint="default"/>
        <w:lang w:val="ru-RU" w:eastAsia="en-US" w:bidi="ar-SA"/>
      </w:rPr>
    </w:lvl>
    <w:lvl w:ilvl="7" w:tplc="CE96EF16">
      <w:numFmt w:val="bullet"/>
      <w:lvlText w:val="•"/>
      <w:lvlJc w:val="left"/>
      <w:pPr>
        <w:ind w:left="8446" w:hanging="424"/>
      </w:pPr>
      <w:rPr>
        <w:rFonts w:hint="default"/>
        <w:lang w:val="ru-RU" w:eastAsia="en-US" w:bidi="ar-SA"/>
      </w:rPr>
    </w:lvl>
    <w:lvl w:ilvl="8" w:tplc="BFDE3F72">
      <w:numFmt w:val="bullet"/>
      <w:lvlText w:val="•"/>
      <w:lvlJc w:val="left"/>
      <w:pPr>
        <w:ind w:left="9392" w:hanging="424"/>
      </w:pPr>
      <w:rPr>
        <w:rFonts w:hint="default"/>
        <w:lang w:val="ru-RU" w:eastAsia="en-US" w:bidi="ar-SA"/>
      </w:rPr>
    </w:lvl>
  </w:abstractNum>
  <w:abstractNum w:abstractNumId="271">
    <w:nsid w:val="587A08FF"/>
    <w:multiLevelType w:val="hybridMultilevel"/>
    <w:tmpl w:val="7A9C4E66"/>
    <w:lvl w:ilvl="0" w:tplc="2FAEAF1C">
      <w:start w:val="1"/>
      <w:numFmt w:val="decimal"/>
      <w:lvlText w:val="%1."/>
      <w:lvlJc w:val="left"/>
      <w:pPr>
        <w:ind w:left="347" w:hanging="240"/>
      </w:pPr>
      <w:rPr>
        <w:rFonts w:ascii="Times New Roman" w:eastAsia="Times New Roman" w:hAnsi="Times New Roman" w:cs="Times New Roman" w:hint="default"/>
        <w:b w:val="0"/>
        <w:bCs w:val="0"/>
        <w:i w:val="0"/>
        <w:iCs w:val="0"/>
        <w:w w:val="100"/>
        <w:sz w:val="24"/>
        <w:szCs w:val="24"/>
        <w:lang w:val="ru-RU" w:eastAsia="en-US" w:bidi="ar-SA"/>
      </w:rPr>
    </w:lvl>
    <w:lvl w:ilvl="1" w:tplc="6FB02DC0">
      <w:numFmt w:val="bullet"/>
      <w:lvlText w:val="•"/>
      <w:lvlJc w:val="left"/>
      <w:pPr>
        <w:ind w:left="1177" w:hanging="240"/>
      </w:pPr>
      <w:rPr>
        <w:rFonts w:hint="default"/>
        <w:lang w:val="ru-RU" w:eastAsia="en-US" w:bidi="ar-SA"/>
      </w:rPr>
    </w:lvl>
    <w:lvl w:ilvl="2" w:tplc="85A22526">
      <w:numFmt w:val="bullet"/>
      <w:lvlText w:val="•"/>
      <w:lvlJc w:val="left"/>
      <w:pPr>
        <w:ind w:left="2015" w:hanging="240"/>
      </w:pPr>
      <w:rPr>
        <w:rFonts w:hint="default"/>
        <w:lang w:val="ru-RU" w:eastAsia="en-US" w:bidi="ar-SA"/>
      </w:rPr>
    </w:lvl>
    <w:lvl w:ilvl="3" w:tplc="9ED6E400">
      <w:numFmt w:val="bullet"/>
      <w:lvlText w:val="•"/>
      <w:lvlJc w:val="left"/>
      <w:pPr>
        <w:ind w:left="2853" w:hanging="240"/>
      </w:pPr>
      <w:rPr>
        <w:rFonts w:hint="default"/>
        <w:lang w:val="ru-RU" w:eastAsia="en-US" w:bidi="ar-SA"/>
      </w:rPr>
    </w:lvl>
    <w:lvl w:ilvl="4" w:tplc="6134A204">
      <w:numFmt w:val="bullet"/>
      <w:lvlText w:val="•"/>
      <w:lvlJc w:val="left"/>
      <w:pPr>
        <w:ind w:left="3691" w:hanging="240"/>
      </w:pPr>
      <w:rPr>
        <w:rFonts w:hint="default"/>
        <w:lang w:val="ru-RU" w:eastAsia="en-US" w:bidi="ar-SA"/>
      </w:rPr>
    </w:lvl>
    <w:lvl w:ilvl="5" w:tplc="FF285F5A">
      <w:numFmt w:val="bullet"/>
      <w:lvlText w:val="•"/>
      <w:lvlJc w:val="left"/>
      <w:pPr>
        <w:ind w:left="4529" w:hanging="240"/>
      </w:pPr>
      <w:rPr>
        <w:rFonts w:hint="default"/>
        <w:lang w:val="ru-RU" w:eastAsia="en-US" w:bidi="ar-SA"/>
      </w:rPr>
    </w:lvl>
    <w:lvl w:ilvl="6" w:tplc="58A2A220">
      <w:numFmt w:val="bullet"/>
      <w:lvlText w:val="•"/>
      <w:lvlJc w:val="left"/>
      <w:pPr>
        <w:ind w:left="5366" w:hanging="240"/>
      </w:pPr>
      <w:rPr>
        <w:rFonts w:hint="default"/>
        <w:lang w:val="ru-RU" w:eastAsia="en-US" w:bidi="ar-SA"/>
      </w:rPr>
    </w:lvl>
    <w:lvl w:ilvl="7" w:tplc="0C545D84">
      <w:numFmt w:val="bullet"/>
      <w:lvlText w:val="•"/>
      <w:lvlJc w:val="left"/>
      <w:pPr>
        <w:ind w:left="6204" w:hanging="240"/>
      </w:pPr>
      <w:rPr>
        <w:rFonts w:hint="default"/>
        <w:lang w:val="ru-RU" w:eastAsia="en-US" w:bidi="ar-SA"/>
      </w:rPr>
    </w:lvl>
    <w:lvl w:ilvl="8" w:tplc="143A6796">
      <w:numFmt w:val="bullet"/>
      <w:lvlText w:val="•"/>
      <w:lvlJc w:val="left"/>
      <w:pPr>
        <w:ind w:left="7042" w:hanging="240"/>
      </w:pPr>
      <w:rPr>
        <w:rFonts w:hint="default"/>
        <w:lang w:val="ru-RU" w:eastAsia="en-US" w:bidi="ar-SA"/>
      </w:rPr>
    </w:lvl>
  </w:abstractNum>
  <w:abstractNum w:abstractNumId="272">
    <w:nsid w:val="59666BBD"/>
    <w:multiLevelType w:val="hybridMultilevel"/>
    <w:tmpl w:val="1452105E"/>
    <w:lvl w:ilvl="0" w:tplc="39D6574C">
      <w:start w:val="13"/>
      <w:numFmt w:val="decimal"/>
      <w:lvlText w:val="%1."/>
      <w:lvlJc w:val="left"/>
      <w:pPr>
        <w:ind w:left="467" w:hanging="360"/>
      </w:pPr>
      <w:rPr>
        <w:rFonts w:ascii="Times New Roman" w:eastAsia="Times New Roman" w:hAnsi="Times New Roman" w:cs="Times New Roman" w:hint="default"/>
        <w:w w:val="100"/>
        <w:sz w:val="24"/>
        <w:szCs w:val="24"/>
        <w:lang w:val="ru-RU" w:eastAsia="en-US" w:bidi="ar-SA"/>
      </w:rPr>
    </w:lvl>
    <w:lvl w:ilvl="1" w:tplc="7696F2DE">
      <w:numFmt w:val="bullet"/>
      <w:lvlText w:val="•"/>
      <w:lvlJc w:val="left"/>
      <w:pPr>
        <w:ind w:left="1177" w:hanging="360"/>
      </w:pPr>
      <w:rPr>
        <w:rFonts w:hint="default"/>
        <w:lang w:val="ru-RU" w:eastAsia="en-US" w:bidi="ar-SA"/>
      </w:rPr>
    </w:lvl>
    <w:lvl w:ilvl="2" w:tplc="BC2C6684">
      <w:numFmt w:val="bullet"/>
      <w:lvlText w:val="•"/>
      <w:lvlJc w:val="left"/>
      <w:pPr>
        <w:ind w:left="1894" w:hanging="360"/>
      </w:pPr>
      <w:rPr>
        <w:rFonts w:hint="default"/>
        <w:lang w:val="ru-RU" w:eastAsia="en-US" w:bidi="ar-SA"/>
      </w:rPr>
    </w:lvl>
    <w:lvl w:ilvl="3" w:tplc="62DADB0A">
      <w:numFmt w:val="bullet"/>
      <w:lvlText w:val="•"/>
      <w:lvlJc w:val="left"/>
      <w:pPr>
        <w:ind w:left="2611" w:hanging="360"/>
      </w:pPr>
      <w:rPr>
        <w:rFonts w:hint="default"/>
        <w:lang w:val="ru-RU" w:eastAsia="en-US" w:bidi="ar-SA"/>
      </w:rPr>
    </w:lvl>
    <w:lvl w:ilvl="4" w:tplc="A6A0D1B2">
      <w:numFmt w:val="bullet"/>
      <w:lvlText w:val="•"/>
      <w:lvlJc w:val="left"/>
      <w:pPr>
        <w:ind w:left="3328" w:hanging="360"/>
      </w:pPr>
      <w:rPr>
        <w:rFonts w:hint="default"/>
        <w:lang w:val="ru-RU" w:eastAsia="en-US" w:bidi="ar-SA"/>
      </w:rPr>
    </w:lvl>
    <w:lvl w:ilvl="5" w:tplc="3A4E5320">
      <w:numFmt w:val="bullet"/>
      <w:lvlText w:val="•"/>
      <w:lvlJc w:val="left"/>
      <w:pPr>
        <w:ind w:left="4045" w:hanging="360"/>
      </w:pPr>
      <w:rPr>
        <w:rFonts w:hint="default"/>
        <w:lang w:val="ru-RU" w:eastAsia="en-US" w:bidi="ar-SA"/>
      </w:rPr>
    </w:lvl>
    <w:lvl w:ilvl="6" w:tplc="8C6CA27E">
      <w:numFmt w:val="bullet"/>
      <w:lvlText w:val="•"/>
      <w:lvlJc w:val="left"/>
      <w:pPr>
        <w:ind w:left="4762" w:hanging="360"/>
      </w:pPr>
      <w:rPr>
        <w:rFonts w:hint="default"/>
        <w:lang w:val="ru-RU" w:eastAsia="en-US" w:bidi="ar-SA"/>
      </w:rPr>
    </w:lvl>
    <w:lvl w:ilvl="7" w:tplc="3514A62E">
      <w:numFmt w:val="bullet"/>
      <w:lvlText w:val="•"/>
      <w:lvlJc w:val="left"/>
      <w:pPr>
        <w:ind w:left="5479" w:hanging="360"/>
      </w:pPr>
      <w:rPr>
        <w:rFonts w:hint="default"/>
        <w:lang w:val="ru-RU" w:eastAsia="en-US" w:bidi="ar-SA"/>
      </w:rPr>
    </w:lvl>
    <w:lvl w:ilvl="8" w:tplc="C112684C">
      <w:numFmt w:val="bullet"/>
      <w:lvlText w:val="•"/>
      <w:lvlJc w:val="left"/>
      <w:pPr>
        <w:ind w:left="6196" w:hanging="360"/>
      </w:pPr>
      <w:rPr>
        <w:rFonts w:hint="default"/>
        <w:lang w:val="ru-RU" w:eastAsia="en-US" w:bidi="ar-SA"/>
      </w:rPr>
    </w:lvl>
  </w:abstractNum>
  <w:abstractNum w:abstractNumId="273">
    <w:nsid w:val="59706A6C"/>
    <w:multiLevelType w:val="hybridMultilevel"/>
    <w:tmpl w:val="20D4E6EC"/>
    <w:lvl w:ilvl="0" w:tplc="8758C720">
      <w:start w:val="1"/>
      <w:numFmt w:val="decimal"/>
      <w:lvlText w:val="%1."/>
      <w:lvlJc w:val="left"/>
      <w:pPr>
        <w:ind w:left="107" w:hanging="240"/>
      </w:pPr>
      <w:rPr>
        <w:rFonts w:ascii="Times New Roman" w:eastAsia="Times New Roman" w:hAnsi="Times New Roman" w:cs="Times New Roman" w:hint="default"/>
        <w:b w:val="0"/>
        <w:bCs w:val="0"/>
        <w:i w:val="0"/>
        <w:iCs w:val="0"/>
        <w:w w:val="100"/>
        <w:sz w:val="24"/>
        <w:szCs w:val="24"/>
        <w:lang w:val="ru-RU" w:eastAsia="en-US" w:bidi="ar-SA"/>
      </w:rPr>
    </w:lvl>
    <w:lvl w:ilvl="1" w:tplc="9ED24860">
      <w:numFmt w:val="bullet"/>
      <w:lvlText w:val="•"/>
      <w:lvlJc w:val="left"/>
      <w:pPr>
        <w:ind w:left="961" w:hanging="240"/>
      </w:pPr>
      <w:rPr>
        <w:rFonts w:hint="default"/>
        <w:lang w:val="ru-RU" w:eastAsia="en-US" w:bidi="ar-SA"/>
      </w:rPr>
    </w:lvl>
    <w:lvl w:ilvl="2" w:tplc="12441808">
      <w:numFmt w:val="bullet"/>
      <w:lvlText w:val="•"/>
      <w:lvlJc w:val="left"/>
      <w:pPr>
        <w:ind w:left="1823" w:hanging="240"/>
      </w:pPr>
      <w:rPr>
        <w:rFonts w:hint="default"/>
        <w:lang w:val="ru-RU" w:eastAsia="en-US" w:bidi="ar-SA"/>
      </w:rPr>
    </w:lvl>
    <w:lvl w:ilvl="3" w:tplc="641046C0">
      <w:numFmt w:val="bullet"/>
      <w:lvlText w:val="•"/>
      <w:lvlJc w:val="left"/>
      <w:pPr>
        <w:ind w:left="2685" w:hanging="240"/>
      </w:pPr>
      <w:rPr>
        <w:rFonts w:hint="default"/>
        <w:lang w:val="ru-RU" w:eastAsia="en-US" w:bidi="ar-SA"/>
      </w:rPr>
    </w:lvl>
    <w:lvl w:ilvl="4" w:tplc="82240566">
      <w:numFmt w:val="bullet"/>
      <w:lvlText w:val="•"/>
      <w:lvlJc w:val="left"/>
      <w:pPr>
        <w:ind w:left="3547" w:hanging="240"/>
      </w:pPr>
      <w:rPr>
        <w:rFonts w:hint="default"/>
        <w:lang w:val="ru-RU" w:eastAsia="en-US" w:bidi="ar-SA"/>
      </w:rPr>
    </w:lvl>
    <w:lvl w:ilvl="5" w:tplc="52BE9C88">
      <w:numFmt w:val="bullet"/>
      <w:lvlText w:val="•"/>
      <w:lvlJc w:val="left"/>
      <w:pPr>
        <w:ind w:left="4409" w:hanging="240"/>
      </w:pPr>
      <w:rPr>
        <w:rFonts w:hint="default"/>
        <w:lang w:val="ru-RU" w:eastAsia="en-US" w:bidi="ar-SA"/>
      </w:rPr>
    </w:lvl>
    <w:lvl w:ilvl="6" w:tplc="878A5F5A">
      <w:numFmt w:val="bullet"/>
      <w:lvlText w:val="•"/>
      <w:lvlJc w:val="left"/>
      <w:pPr>
        <w:ind w:left="5270" w:hanging="240"/>
      </w:pPr>
      <w:rPr>
        <w:rFonts w:hint="default"/>
        <w:lang w:val="ru-RU" w:eastAsia="en-US" w:bidi="ar-SA"/>
      </w:rPr>
    </w:lvl>
    <w:lvl w:ilvl="7" w:tplc="78CEE44C">
      <w:numFmt w:val="bullet"/>
      <w:lvlText w:val="•"/>
      <w:lvlJc w:val="left"/>
      <w:pPr>
        <w:ind w:left="6132" w:hanging="240"/>
      </w:pPr>
      <w:rPr>
        <w:rFonts w:hint="default"/>
        <w:lang w:val="ru-RU" w:eastAsia="en-US" w:bidi="ar-SA"/>
      </w:rPr>
    </w:lvl>
    <w:lvl w:ilvl="8" w:tplc="BADAEE02">
      <w:numFmt w:val="bullet"/>
      <w:lvlText w:val="•"/>
      <w:lvlJc w:val="left"/>
      <w:pPr>
        <w:ind w:left="6994" w:hanging="240"/>
      </w:pPr>
      <w:rPr>
        <w:rFonts w:hint="default"/>
        <w:lang w:val="ru-RU" w:eastAsia="en-US" w:bidi="ar-SA"/>
      </w:rPr>
    </w:lvl>
  </w:abstractNum>
  <w:abstractNum w:abstractNumId="274">
    <w:nsid w:val="59C80F8C"/>
    <w:multiLevelType w:val="multilevel"/>
    <w:tmpl w:val="3A44C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nsid w:val="5A90039E"/>
    <w:multiLevelType w:val="hybridMultilevel"/>
    <w:tmpl w:val="0B7AAE4E"/>
    <w:lvl w:ilvl="0" w:tplc="63F0807A">
      <w:start w:val="1"/>
      <w:numFmt w:val="decimal"/>
      <w:lvlText w:val="%1."/>
      <w:lvlJc w:val="left"/>
      <w:pPr>
        <w:ind w:left="1102" w:hanging="426"/>
      </w:pPr>
      <w:rPr>
        <w:rFonts w:ascii="Times New Roman" w:eastAsia="Times New Roman" w:hAnsi="Times New Roman" w:cs="Times New Roman" w:hint="default"/>
        <w:w w:val="100"/>
        <w:sz w:val="28"/>
        <w:szCs w:val="28"/>
        <w:lang w:val="ru-RU" w:eastAsia="en-US" w:bidi="ar-SA"/>
      </w:rPr>
    </w:lvl>
    <w:lvl w:ilvl="1" w:tplc="2CD40FFC">
      <w:numFmt w:val="bullet"/>
      <w:lvlText w:val="•"/>
      <w:lvlJc w:val="left"/>
      <w:pPr>
        <w:ind w:left="2118" w:hanging="426"/>
      </w:pPr>
      <w:rPr>
        <w:rFonts w:hint="default"/>
        <w:lang w:val="ru-RU" w:eastAsia="en-US" w:bidi="ar-SA"/>
      </w:rPr>
    </w:lvl>
    <w:lvl w:ilvl="2" w:tplc="A76E9290">
      <w:numFmt w:val="bullet"/>
      <w:lvlText w:val="•"/>
      <w:lvlJc w:val="left"/>
      <w:pPr>
        <w:ind w:left="3137" w:hanging="426"/>
      </w:pPr>
      <w:rPr>
        <w:rFonts w:hint="default"/>
        <w:lang w:val="ru-RU" w:eastAsia="en-US" w:bidi="ar-SA"/>
      </w:rPr>
    </w:lvl>
    <w:lvl w:ilvl="3" w:tplc="191EECA0">
      <w:numFmt w:val="bullet"/>
      <w:lvlText w:val="•"/>
      <w:lvlJc w:val="left"/>
      <w:pPr>
        <w:ind w:left="4155" w:hanging="426"/>
      </w:pPr>
      <w:rPr>
        <w:rFonts w:hint="default"/>
        <w:lang w:val="ru-RU" w:eastAsia="en-US" w:bidi="ar-SA"/>
      </w:rPr>
    </w:lvl>
    <w:lvl w:ilvl="4" w:tplc="3D3EF0E4">
      <w:numFmt w:val="bullet"/>
      <w:lvlText w:val="•"/>
      <w:lvlJc w:val="left"/>
      <w:pPr>
        <w:ind w:left="5174" w:hanging="426"/>
      </w:pPr>
      <w:rPr>
        <w:rFonts w:hint="default"/>
        <w:lang w:val="ru-RU" w:eastAsia="en-US" w:bidi="ar-SA"/>
      </w:rPr>
    </w:lvl>
    <w:lvl w:ilvl="5" w:tplc="1C08B7DC">
      <w:numFmt w:val="bullet"/>
      <w:lvlText w:val="•"/>
      <w:lvlJc w:val="left"/>
      <w:pPr>
        <w:ind w:left="6193" w:hanging="426"/>
      </w:pPr>
      <w:rPr>
        <w:rFonts w:hint="default"/>
        <w:lang w:val="ru-RU" w:eastAsia="en-US" w:bidi="ar-SA"/>
      </w:rPr>
    </w:lvl>
    <w:lvl w:ilvl="6" w:tplc="2452B46C">
      <w:numFmt w:val="bullet"/>
      <w:lvlText w:val="•"/>
      <w:lvlJc w:val="left"/>
      <w:pPr>
        <w:ind w:left="7211" w:hanging="426"/>
      </w:pPr>
      <w:rPr>
        <w:rFonts w:hint="default"/>
        <w:lang w:val="ru-RU" w:eastAsia="en-US" w:bidi="ar-SA"/>
      </w:rPr>
    </w:lvl>
    <w:lvl w:ilvl="7" w:tplc="1D908716">
      <w:numFmt w:val="bullet"/>
      <w:lvlText w:val="•"/>
      <w:lvlJc w:val="left"/>
      <w:pPr>
        <w:ind w:left="8230" w:hanging="426"/>
      </w:pPr>
      <w:rPr>
        <w:rFonts w:hint="default"/>
        <w:lang w:val="ru-RU" w:eastAsia="en-US" w:bidi="ar-SA"/>
      </w:rPr>
    </w:lvl>
    <w:lvl w:ilvl="8" w:tplc="E3002F4E">
      <w:numFmt w:val="bullet"/>
      <w:lvlText w:val="•"/>
      <w:lvlJc w:val="left"/>
      <w:pPr>
        <w:ind w:left="9248" w:hanging="426"/>
      </w:pPr>
      <w:rPr>
        <w:rFonts w:hint="default"/>
        <w:lang w:val="ru-RU" w:eastAsia="en-US" w:bidi="ar-SA"/>
      </w:rPr>
    </w:lvl>
  </w:abstractNum>
  <w:abstractNum w:abstractNumId="276">
    <w:nsid w:val="5B580632"/>
    <w:multiLevelType w:val="hybridMultilevel"/>
    <w:tmpl w:val="B71E900C"/>
    <w:lvl w:ilvl="0" w:tplc="7C7E4934">
      <w:start w:val="1"/>
      <w:numFmt w:val="decimal"/>
      <w:lvlText w:val="%1."/>
      <w:lvlJc w:val="left"/>
      <w:pPr>
        <w:ind w:left="461" w:hanging="240"/>
      </w:pPr>
      <w:rPr>
        <w:rFonts w:ascii="Times New Roman" w:eastAsia="Times New Roman" w:hAnsi="Times New Roman" w:cs="Times New Roman" w:hint="default"/>
        <w:b/>
        <w:bCs/>
        <w:w w:val="99"/>
        <w:sz w:val="24"/>
        <w:szCs w:val="24"/>
        <w:lang w:val="ru-RU" w:eastAsia="en-US" w:bidi="ar-SA"/>
      </w:rPr>
    </w:lvl>
    <w:lvl w:ilvl="1" w:tplc="C5746CB8">
      <w:numFmt w:val="bullet"/>
      <w:lvlText w:val="•"/>
      <w:lvlJc w:val="left"/>
      <w:pPr>
        <w:ind w:left="1394" w:hanging="240"/>
      </w:pPr>
      <w:rPr>
        <w:rFonts w:hint="default"/>
        <w:lang w:val="ru-RU" w:eastAsia="en-US" w:bidi="ar-SA"/>
      </w:rPr>
    </w:lvl>
    <w:lvl w:ilvl="2" w:tplc="4E9642CA">
      <w:numFmt w:val="bullet"/>
      <w:lvlText w:val="•"/>
      <w:lvlJc w:val="left"/>
      <w:pPr>
        <w:ind w:left="2328" w:hanging="240"/>
      </w:pPr>
      <w:rPr>
        <w:rFonts w:hint="default"/>
        <w:lang w:val="ru-RU" w:eastAsia="en-US" w:bidi="ar-SA"/>
      </w:rPr>
    </w:lvl>
    <w:lvl w:ilvl="3" w:tplc="BAAAA2B8">
      <w:numFmt w:val="bullet"/>
      <w:lvlText w:val="•"/>
      <w:lvlJc w:val="left"/>
      <w:pPr>
        <w:ind w:left="3262" w:hanging="240"/>
      </w:pPr>
      <w:rPr>
        <w:rFonts w:hint="default"/>
        <w:lang w:val="ru-RU" w:eastAsia="en-US" w:bidi="ar-SA"/>
      </w:rPr>
    </w:lvl>
    <w:lvl w:ilvl="4" w:tplc="0C1499A4">
      <w:numFmt w:val="bullet"/>
      <w:lvlText w:val="•"/>
      <w:lvlJc w:val="left"/>
      <w:pPr>
        <w:ind w:left="4196" w:hanging="240"/>
      </w:pPr>
      <w:rPr>
        <w:rFonts w:hint="default"/>
        <w:lang w:val="ru-RU" w:eastAsia="en-US" w:bidi="ar-SA"/>
      </w:rPr>
    </w:lvl>
    <w:lvl w:ilvl="5" w:tplc="B1BC1BFC">
      <w:numFmt w:val="bullet"/>
      <w:lvlText w:val="•"/>
      <w:lvlJc w:val="left"/>
      <w:pPr>
        <w:ind w:left="5130" w:hanging="240"/>
      </w:pPr>
      <w:rPr>
        <w:rFonts w:hint="default"/>
        <w:lang w:val="ru-RU" w:eastAsia="en-US" w:bidi="ar-SA"/>
      </w:rPr>
    </w:lvl>
    <w:lvl w:ilvl="6" w:tplc="DAF81F7C">
      <w:numFmt w:val="bullet"/>
      <w:lvlText w:val="•"/>
      <w:lvlJc w:val="left"/>
      <w:pPr>
        <w:ind w:left="6064" w:hanging="240"/>
      </w:pPr>
      <w:rPr>
        <w:rFonts w:hint="default"/>
        <w:lang w:val="ru-RU" w:eastAsia="en-US" w:bidi="ar-SA"/>
      </w:rPr>
    </w:lvl>
    <w:lvl w:ilvl="7" w:tplc="4F640D56">
      <w:numFmt w:val="bullet"/>
      <w:lvlText w:val="•"/>
      <w:lvlJc w:val="left"/>
      <w:pPr>
        <w:ind w:left="6998" w:hanging="240"/>
      </w:pPr>
      <w:rPr>
        <w:rFonts w:hint="default"/>
        <w:lang w:val="ru-RU" w:eastAsia="en-US" w:bidi="ar-SA"/>
      </w:rPr>
    </w:lvl>
    <w:lvl w:ilvl="8" w:tplc="F3302A6C">
      <w:numFmt w:val="bullet"/>
      <w:lvlText w:val="•"/>
      <w:lvlJc w:val="left"/>
      <w:pPr>
        <w:ind w:left="7932" w:hanging="240"/>
      </w:pPr>
      <w:rPr>
        <w:rFonts w:hint="default"/>
        <w:lang w:val="ru-RU" w:eastAsia="en-US" w:bidi="ar-SA"/>
      </w:rPr>
    </w:lvl>
  </w:abstractNum>
  <w:abstractNum w:abstractNumId="277">
    <w:nsid w:val="5B7441A9"/>
    <w:multiLevelType w:val="hybridMultilevel"/>
    <w:tmpl w:val="863409E4"/>
    <w:lvl w:ilvl="0" w:tplc="DC86B798">
      <w:start w:val="1"/>
      <w:numFmt w:val="decimal"/>
      <w:lvlText w:val="%1)"/>
      <w:lvlJc w:val="left"/>
      <w:pPr>
        <w:ind w:left="1537" w:hanging="308"/>
      </w:pPr>
      <w:rPr>
        <w:rFonts w:ascii="Times New Roman" w:eastAsia="Times New Roman" w:hAnsi="Times New Roman" w:cs="Times New Roman" w:hint="default"/>
        <w:spacing w:val="0"/>
        <w:w w:val="100"/>
        <w:sz w:val="28"/>
        <w:szCs w:val="28"/>
        <w:lang w:val="ru-RU" w:eastAsia="en-US" w:bidi="ar-SA"/>
      </w:rPr>
    </w:lvl>
    <w:lvl w:ilvl="1" w:tplc="DEB8C33C">
      <w:numFmt w:val="bullet"/>
      <w:lvlText w:val="•"/>
      <w:lvlJc w:val="left"/>
      <w:pPr>
        <w:ind w:left="2415" w:hanging="308"/>
      </w:pPr>
      <w:rPr>
        <w:rFonts w:hint="default"/>
        <w:lang w:val="ru-RU" w:eastAsia="en-US" w:bidi="ar-SA"/>
      </w:rPr>
    </w:lvl>
    <w:lvl w:ilvl="2" w:tplc="8556C7F0">
      <w:numFmt w:val="bullet"/>
      <w:lvlText w:val="•"/>
      <w:lvlJc w:val="left"/>
      <w:pPr>
        <w:ind w:left="3290" w:hanging="308"/>
      </w:pPr>
      <w:rPr>
        <w:rFonts w:hint="default"/>
        <w:lang w:val="ru-RU" w:eastAsia="en-US" w:bidi="ar-SA"/>
      </w:rPr>
    </w:lvl>
    <w:lvl w:ilvl="3" w:tplc="C1D6D0F6">
      <w:numFmt w:val="bullet"/>
      <w:lvlText w:val="•"/>
      <w:lvlJc w:val="left"/>
      <w:pPr>
        <w:ind w:left="4165" w:hanging="308"/>
      </w:pPr>
      <w:rPr>
        <w:rFonts w:hint="default"/>
        <w:lang w:val="ru-RU" w:eastAsia="en-US" w:bidi="ar-SA"/>
      </w:rPr>
    </w:lvl>
    <w:lvl w:ilvl="4" w:tplc="22E03A3A">
      <w:numFmt w:val="bullet"/>
      <w:lvlText w:val="•"/>
      <w:lvlJc w:val="left"/>
      <w:pPr>
        <w:ind w:left="5040" w:hanging="308"/>
      </w:pPr>
      <w:rPr>
        <w:rFonts w:hint="default"/>
        <w:lang w:val="ru-RU" w:eastAsia="en-US" w:bidi="ar-SA"/>
      </w:rPr>
    </w:lvl>
    <w:lvl w:ilvl="5" w:tplc="0E3A2836">
      <w:numFmt w:val="bullet"/>
      <w:lvlText w:val="•"/>
      <w:lvlJc w:val="left"/>
      <w:pPr>
        <w:ind w:left="5915" w:hanging="308"/>
      </w:pPr>
      <w:rPr>
        <w:rFonts w:hint="default"/>
        <w:lang w:val="ru-RU" w:eastAsia="en-US" w:bidi="ar-SA"/>
      </w:rPr>
    </w:lvl>
    <w:lvl w:ilvl="6" w:tplc="02C6AC9C">
      <w:numFmt w:val="bullet"/>
      <w:lvlText w:val="•"/>
      <w:lvlJc w:val="left"/>
      <w:pPr>
        <w:ind w:left="6790" w:hanging="308"/>
      </w:pPr>
      <w:rPr>
        <w:rFonts w:hint="default"/>
        <w:lang w:val="ru-RU" w:eastAsia="en-US" w:bidi="ar-SA"/>
      </w:rPr>
    </w:lvl>
    <w:lvl w:ilvl="7" w:tplc="468CD958">
      <w:numFmt w:val="bullet"/>
      <w:lvlText w:val="•"/>
      <w:lvlJc w:val="left"/>
      <w:pPr>
        <w:ind w:left="7665" w:hanging="308"/>
      </w:pPr>
      <w:rPr>
        <w:rFonts w:hint="default"/>
        <w:lang w:val="ru-RU" w:eastAsia="en-US" w:bidi="ar-SA"/>
      </w:rPr>
    </w:lvl>
    <w:lvl w:ilvl="8" w:tplc="95148DFC">
      <w:numFmt w:val="bullet"/>
      <w:lvlText w:val="•"/>
      <w:lvlJc w:val="left"/>
      <w:pPr>
        <w:ind w:left="8540" w:hanging="308"/>
      </w:pPr>
      <w:rPr>
        <w:rFonts w:hint="default"/>
        <w:lang w:val="ru-RU" w:eastAsia="en-US" w:bidi="ar-SA"/>
      </w:rPr>
    </w:lvl>
  </w:abstractNum>
  <w:abstractNum w:abstractNumId="278">
    <w:nsid w:val="5C0034E5"/>
    <w:multiLevelType w:val="hybridMultilevel"/>
    <w:tmpl w:val="DFAEAA1E"/>
    <w:lvl w:ilvl="0" w:tplc="C7AA4952">
      <w:start w:val="1"/>
      <w:numFmt w:val="decimal"/>
      <w:lvlText w:val="%1."/>
      <w:lvlJc w:val="left"/>
      <w:pPr>
        <w:ind w:left="676" w:hanging="286"/>
      </w:pPr>
      <w:rPr>
        <w:rFonts w:ascii="Times New Roman" w:eastAsia="Times New Roman" w:hAnsi="Times New Roman" w:cs="Times New Roman" w:hint="default"/>
        <w:w w:val="100"/>
        <w:sz w:val="28"/>
        <w:szCs w:val="28"/>
        <w:lang w:val="ru-RU" w:eastAsia="en-US" w:bidi="ar-SA"/>
      </w:rPr>
    </w:lvl>
    <w:lvl w:ilvl="1" w:tplc="3A4CDAEC">
      <w:numFmt w:val="bullet"/>
      <w:lvlText w:val="•"/>
      <w:lvlJc w:val="left"/>
      <w:pPr>
        <w:ind w:left="1740" w:hanging="286"/>
      </w:pPr>
      <w:rPr>
        <w:rFonts w:hint="default"/>
        <w:lang w:val="ru-RU" w:eastAsia="en-US" w:bidi="ar-SA"/>
      </w:rPr>
    </w:lvl>
    <w:lvl w:ilvl="2" w:tplc="1DD01652">
      <w:numFmt w:val="bullet"/>
      <w:lvlText w:val="•"/>
      <w:lvlJc w:val="left"/>
      <w:pPr>
        <w:ind w:left="2801" w:hanging="286"/>
      </w:pPr>
      <w:rPr>
        <w:rFonts w:hint="default"/>
        <w:lang w:val="ru-RU" w:eastAsia="en-US" w:bidi="ar-SA"/>
      </w:rPr>
    </w:lvl>
    <w:lvl w:ilvl="3" w:tplc="A03ED87C">
      <w:numFmt w:val="bullet"/>
      <w:lvlText w:val="•"/>
      <w:lvlJc w:val="left"/>
      <w:pPr>
        <w:ind w:left="3861" w:hanging="286"/>
      </w:pPr>
      <w:rPr>
        <w:rFonts w:hint="default"/>
        <w:lang w:val="ru-RU" w:eastAsia="en-US" w:bidi="ar-SA"/>
      </w:rPr>
    </w:lvl>
    <w:lvl w:ilvl="4" w:tplc="B880B7D6">
      <w:numFmt w:val="bullet"/>
      <w:lvlText w:val="•"/>
      <w:lvlJc w:val="left"/>
      <w:pPr>
        <w:ind w:left="4922" w:hanging="286"/>
      </w:pPr>
      <w:rPr>
        <w:rFonts w:hint="default"/>
        <w:lang w:val="ru-RU" w:eastAsia="en-US" w:bidi="ar-SA"/>
      </w:rPr>
    </w:lvl>
    <w:lvl w:ilvl="5" w:tplc="FF702056">
      <w:numFmt w:val="bullet"/>
      <w:lvlText w:val="•"/>
      <w:lvlJc w:val="left"/>
      <w:pPr>
        <w:ind w:left="5983" w:hanging="286"/>
      </w:pPr>
      <w:rPr>
        <w:rFonts w:hint="default"/>
        <w:lang w:val="ru-RU" w:eastAsia="en-US" w:bidi="ar-SA"/>
      </w:rPr>
    </w:lvl>
    <w:lvl w:ilvl="6" w:tplc="F85A3FAE">
      <w:numFmt w:val="bullet"/>
      <w:lvlText w:val="•"/>
      <w:lvlJc w:val="left"/>
      <w:pPr>
        <w:ind w:left="7043" w:hanging="286"/>
      </w:pPr>
      <w:rPr>
        <w:rFonts w:hint="default"/>
        <w:lang w:val="ru-RU" w:eastAsia="en-US" w:bidi="ar-SA"/>
      </w:rPr>
    </w:lvl>
    <w:lvl w:ilvl="7" w:tplc="45BA50E0">
      <w:numFmt w:val="bullet"/>
      <w:lvlText w:val="•"/>
      <w:lvlJc w:val="left"/>
      <w:pPr>
        <w:ind w:left="8104" w:hanging="286"/>
      </w:pPr>
      <w:rPr>
        <w:rFonts w:hint="default"/>
        <w:lang w:val="ru-RU" w:eastAsia="en-US" w:bidi="ar-SA"/>
      </w:rPr>
    </w:lvl>
    <w:lvl w:ilvl="8" w:tplc="376C86E8">
      <w:numFmt w:val="bullet"/>
      <w:lvlText w:val="•"/>
      <w:lvlJc w:val="left"/>
      <w:pPr>
        <w:ind w:left="9164" w:hanging="286"/>
      </w:pPr>
      <w:rPr>
        <w:rFonts w:hint="default"/>
        <w:lang w:val="ru-RU" w:eastAsia="en-US" w:bidi="ar-SA"/>
      </w:rPr>
    </w:lvl>
  </w:abstractNum>
  <w:abstractNum w:abstractNumId="279">
    <w:nsid w:val="5C4B6A9C"/>
    <w:multiLevelType w:val="multilevel"/>
    <w:tmpl w:val="3C0E7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nsid w:val="5C864502"/>
    <w:multiLevelType w:val="hybridMultilevel"/>
    <w:tmpl w:val="93CC6426"/>
    <w:lvl w:ilvl="0" w:tplc="0419000F">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1">
    <w:nsid w:val="5DFB2602"/>
    <w:multiLevelType w:val="hybridMultilevel"/>
    <w:tmpl w:val="9B664280"/>
    <w:lvl w:ilvl="0" w:tplc="B4EC6324">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BC800626">
      <w:numFmt w:val="bullet"/>
      <w:lvlText w:val="•"/>
      <w:lvlJc w:val="left"/>
      <w:pPr>
        <w:ind w:left="2640" w:hanging="284"/>
      </w:pPr>
      <w:rPr>
        <w:rFonts w:hint="default"/>
        <w:lang w:val="ru-RU" w:eastAsia="en-US" w:bidi="ar-SA"/>
      </w:rPr>
    </w:lvl>
    <w:lvl w:ilvl="2" w:tplc="43B02188">
      <w:numFmt w:val="bullet"/>
      <w:lvlText w:val="•"/>
      <w:lvlJc w:val="left"/>
      <w:pPr>
        <w:ind w:left="3601" w:hanging="284"/>
      </w:pPr>
      <w:rPr>
        <w:rFonts w:hint="default"/>
        <w:lang w:val="ru-RU" w:eastAsia="en-US" w:bidi="ar-SA"/>
      </w:rPr>
    </w:lvl>
    <w:lvl w:ilvl="3" w:tplc="B8E6F2B4">
      <w:numFmt w:val="bullet"/>
      <w:lvlText w:val="•"/>
      <w:lvlJc w:val="left"/>
      <w:pPr>
        <w:ind w:left="4561" w:hanging="284"/>
      </w:pPr>
      <w:rPr>
        <w:rFonts w:hint="default"/>
        <w:lang w:val="ru-RU" w:eastAsia="en-US" w:bidi="ar-SA"/>
      </w:rPr>
    </w:lvl>
    <w:lvl w:ilvl="4" w:tplc="775A5BCA">
      <w:numFmt w:val="bullet"/>
      <w:lvlText w:val="•"/>
      <w:lvlJc w:val="left"/>
      <w:pPr>
        <w:ind w:left="5522" w:hanging="284"/>
      </w:pPr>
      <w:rPr>
        <w:rFonts w:hint="default"/>
        <w:lang w:val="ru-RU" w:eastAsia="en-US" w:bidi="ar-SA"/>
      </w:rPr>
    </w:lvl>
    <w:lvl w:ilvl="5" w:tplc="B3380D7E">
      <w:numFmt w:val="bullet"/>
      <w:lvlText w:val="•"/>
      <w:lvlJc w:val="left"/>
      <w:pPr>
        <w:ind w:left="6483" w:hanging="284"/>
      </w:pPr>
      <w:rPr>
        <w:rFonts w:hint="default"/>
        <w:lang w:val="ru-RU" w:eastAsia="en-US" w:bidi="ar-SA"/>
      </w:rPr>
    </w:lvl>
    <w:lvl w:ilvl="6" w:tplc="F4C0EFAC">
      <w:numFmt w:val="bullet"/>
      <w:lvlText w:val="•"/>
      <w:lvlJc w:val="left"/>
      <w:pPr>
        <w:ind w:left="7443" w:hanging="284"/>
      </w:pPr>
      <w:rPr>
        <w:rFonts w:hint="default"/>
        <w:lang w:val="ru-RU" w:eastAsia="en-US" w:bidi="ar-SA"/>
      </w:rPr>
    </w:lvl>
    <w:lvl w:ilvl="7" w:tplc="3CA63BD2">
      <w:numFmt w:val="bullet"/>
      <w:lvlText w:val="•"/>
      <w:lvlJc w:val="left"/>
      <w:pPr>
        <w:ind w:left="8404" w:hanging="284"/>
      </w:pPr>
      <w:rPr>
        <w:rFonts w:hint="default"/>
        <w:lang w:val="ru-RU" w:eastAsia="en-US" w:bidi="ar-SA"/>
      </w:rPr>
    </w:lvl>
    <w:lvl w:ilvl="8" w:tplc="53A2E72A">
      <w:numFmt w:val="bullet"/>
      <w:lvlText w:val="•"/>
      <w:lvlJc w:val="left"/>
      <w:pPr>
        <w:ind w:left="9364" w:hanging="284"/>
      </w:pPr>
      <w:rPr>
        <w:rFonts w:hint="default"/>
        <w:lang w:val="ru-RU" w:eastAsia="en-US" w:bidi="ar-SA"/>
      </w:rPr>
    </w:lvl>
  </w:abstractNum>
  <w:abstractNum w:abstractNumId="282">
    <w:nsid w:val="5DFB3DC7"/>
    <w:multiLevelType w:val="hybridMultilevel"/>
    <w:tmpl w:val="7AAC8A96"/>
    <w:lvl w:ilvl="0" w:tplc="02C23CE8">
      <w:numFmt w:val="bullet"/>
      <w:lvlText w:val=""/>
      <w:lvlJc w:val="left"/>
      <w:pPr>
        <w:ind w:left="107" w:hanging="425"/>
      </w:pPr>
      <w:rPr>
        <w:rFonts w:ascii="Symbol" w:eastAsia="Symbol" w:hAnsi="Symbol" w:cs="Symbol" w:hint="default"/>
        <w:w w:val="100"/>
        <w:sz w:val="24"/>
        <w:szCs w:val="24"/>
        <w:lang w:val="ru-RU" w:eastAsia="en-US" w:bidi="ar-SA"/>
      </w:rPr>
    </w:lvl>
    <w:lvl w:ilvl="1" w:tplc="EFC603B8">
      <w:numFmt w:val="bullet"/>
      <w:lvlText w:val="•"/>
      <w:lvlJc w:val="left"/>
      <w:pPr>
        <w:ind w:left="657" w:hanging="425"/>
      </w:pPr>
      <w:rPr>
        <w:rFonts w:hint="default"/>
        <w:lang w:val="ru-RU" w:eastAsia="en-US" w:bidi="ar-SA"/>
      </w:rPr>
    </w:lvl>
    <w:lvl w:ilvl="2" w:tplc="F8102986">
      <w:numFmt w:val="bullet"/>
      <w:lvlText w:val="•"/>
      <w:lvlJc w:val="left"/>
      <w:pPr>
        <w:ind w:left="1215" w:hanging="425"/>
      </w:pPr>
      <w:rPr>
        <w:rFonts w:hint="default"/>
        <w:lang w:val="ru-RU" w:eastAsia="en-US" w:bidi="ar-SA"/>
      </w:rPr>
    </w:lvl>
    <w:lvl w:ilvl="3" w:tplc="6EA894FA">
      <w:numFmt w:val="bullet"/>
      <w:lvlText w:val="•"/>
      <w:lvlJc w:val="left"/>
      <w:pPr>
        <w:ind w:left="1773" w:hanging="425"/>
      </w:pPr>
      <w:rPr>
        <w:rFonts w:hint="default"/>
        <w:lang w:val="ru-RU" w:eastAsia="en-US" w:bidi="ar-SA"/>
      </w:rPr>
    </w:lvl>
    <w:lvl w:ilvl="4" w:tplc="A71A1E60">
      <w:numFmt w:val="bullet"/>
      <w:lvlText w:val="•"/>
      <w:lvlJc w:val="left"/>
      <w:pPr>
        <w:ind w:left="2331" w:hanging="425"/>
      </w:pPr>
      <w:rPr>
        <w:rFonts w:hint="default"/>
        <w:lang w:val="ru-RU" w:eastAsia="en-US" w:bidi="ar-SA"/>
      </w:rPr>
    </w:lvl>
    <w:lvl w:ilvl="5" w:tplc="C0EA5CA8">
      <w:numFmt w:val="bullet"/>
      <w:lvlText w:val="•"/>
      <w:lvlJc w:val="left"/>
      <w:pPr>
        <w:ind w:left="2889" w:hanging="425"/>
      </w:pPr>
      <w:rPr>
        <w:rFonts w:hint="default"/>
        <w:lang w:val="ru-RU" w:eastAsia="en-US" w:bidi="ar-SA"/>
      </w:rPr>
    </w:lvl>
    <w:lvl w:ilvl="6" w:tplc="1EC2589C">
      <w:numFmt w:val="bullet"/>
      <w:lvlText w:val="•"/>
      <w:lvlJc w:val="left"/>
      <w:pPr>
        <w:ind w:left="3447" w:hanging="425"/>
      </w:pPr>
      <w:rPr>
        <w:rFonts w:hint="default"/>
        <w:lang w:val="ru-RU" w:eastAsia="en-US" w:bidi="ar-SA"/>
      </w:rPr>
    </w:lvl>
    <w:lvl w:ilvl="7" w:tplc="CDE8E398">
      <w:numFmt w:val="bullet"/>
      <w:lvlText w:val="•"/>
      <w:lvlJc w:val="left"/>
      <w:pPr>
        <w:ind w:left="4005" w:hanging="425"/>
      </w:pPr>
      <w:rPr>
        <w:rFonts w:hint="default"/>
        <w:lang w:val="ru-RU" w:eastAsia="en-US" w:bidi="ar-SA"/>
      </w:rPr>
    </w:lvl>
    <w:lvl w:ilvl="8" w:tplc="ECCA9BC0">
      <w:numFmt w:val="bullet"/>
      <w:lvlText w:val="•"/>
      <w:lvlJc w:val="left"/>
      <w:pPr>
        <w:ind w:left="4563" w:hanging="425"/>
      </w:pPr>
      <w:rPr>
        <w:rFonts w:hint="default"/>
        <w:lang w:val="ru-RU" w:eastAsia="en-US" w:bidi="ar-SA"/>
      </w:rPr>
    </w:lvl>
  </w:abstractNum>
  <w:abstractNum w:abstractNumId="283">
    <w:nsid w:val="5DFD79B4"/>
    <w:multiLevelType w:val="hybridMultilevel"/>
    <w:tmpl w:val="6152E560"/>
    <w:lvl w:ilvl="0" w:tplc="26C236A4">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956A7AC2">
      <w:numFmt w:val="bullet"/>
      <w:lvlText w:val="•"/>
      <w:lvlJc w:val="left"/>
      <w:pPr>
        <w:ind w:left="2415" w:hanging="305"/>
      </w:pPr>
      <w:rPr>
        <w:rFonts w:hint="default"/>
        <w:lang w:val="ru-RU" w:eastAsia="en-US" w:bidi="ar-SA"/>
      </w:rPr>
    </w:lvl>
    <w:lvl w:ilvl="2" w:tplc="C47086E2">
      <w:numFmt w:val="bullet"/>
      <w:lvlText w:val="•"/>
      <w:lvlJc w:val="left"/>
      <w:pPr>
        <w:ind w:left="3290" w:hanging="305"/>
      </w:pPr>
      <w:rPr>
        <w:rFonts w:hint="default"/>
        <w:lang w:val="ru-RU" w:eastAsia="en-US" w:bidi="ar-SA"/>
      </w:rPr>
    </w:lvl>
    <w:lvl w:ilvl="3" w:tplc="0C1857DA">
      <w:numFmt w:val="bullet"/>
      <w:lvlText w:val="•"/>
      <w:lvlJc w:val="left"/>
      <w:pPr>
        <w:ind w:left="4165" w:hanging="305"/>
      </w:pPr>
      <w:rPr>
        <w:rFonts w:hint="default"/>
        <w:lang w:val="ru-RU" w:eastAsia="en-US" w:bidi="ar-SA"/>
      </w:rPr>
    </w:lvl>
    <w:lvl w:ilvl="4" w:tplc="C9DC9174">
      <w:numFmt w:val="bullet"/>
      <w:lvlText w:val="•"/>
      <w:lvlJc w:val="left"/>
      <w:pPr>
        <w:ind w:left="5040" w:hanging="305"/>
      </w:pPr>
      <w:rPr>
        <w:rFonts w:hint="default"/>
        <w:lang w:val="ru-RU" w:eastAsia="en-US" w:bidi="ar-SA"/>
      </w:rPr>
    </w:lvl>
    <w:lvl w:ilvl="5" w:tplc="B31A5EDA">
      <w:numFmt w:val="bullet"/>
      <w:lvlText w:val="•"/>
      <w:lvlJc w:val="left"/>
      <w:pPr>
        <w:ind w:left="5915" w:hanging="305"/>
      </w:pPr>
      <w:rPr>
        <w:rFonts w:hint="default"/>
        <w:lang w:val="ru-RU" w:eastAsia="en-US" w:bidi="ar-SA"/>
      </w:rPr>
    </w:lvl>
    <w:lvl w:ilvl="6" w:tplc="3BDA9AEA">
      <w:numFmt w:val="bullet"/>
      <w:lvlText w:val="•"/>
      <w:lvlJc w:val="left"/>
      <w:pPr>
        <w:ind w:left="6790" w:hanging="305"/>
      </w:pPr>
      <w:rPr>
        <w:rFonts w:hint="default"/>
        <w:lang w:val="ru-RU" w:eastAsia="en-US" w:bidi="ar-SA"/>
      </w:rPr>
    </w:lvl>
    <w:lvl w:ilvl="7" w:tplc="9BFA2E5C">
      <w:numFmt w:val="bullet"/>
      <w:lvlText w:val="•"/>
      <w:lvlJc w:val="left"/>
      <w:pPr>
        <w:ind w:left="7665" w:hanging="305"/>
      </w:pPr>
      <w:rPr>
        <w:rFonts w:hint="default"/>
        <w:lang w:val="ru-RU" w:eastAsia="en-US" w:bidi="ar-SA"/>
      </w:rPr>
    </w:lvl>
    <w:lvl w:ilvl="8" w:tplc="F9386116">
      <w:numFmt w:val="bullet"/>
      <w:lvlText w:val="•"/>
      <w:lvlJc w:val="left"/>
      <w:pPr>
        <w:ind w:left="8540" w:hanging="305"/>
      </w:pPr>
      <w:rPr>
        <w:rFonts w:hint="default"/>
        <w:lang w:val="ru-RU" w:eastAsia="en-US" w:bidi="ar-SA"/>
      </w:rPr>
    </w:lvl>
  </w:abstractNum>
  <w:abstractNum w:abstractNumId="284">
    <w:nsid w:val="5E095CB2"/>
    <w:multiLevelType w:val="hybridMultilevel"/>
    <w:tmpl w:val="A07ADF04"/>
    <w:lvl w:ilvl="0" w:tplc="545A6020">
      <w:start w:val="1"/>
      <w:numFmt w:val="decimal"/>
      <w:lvlText w:val="%1."/>
      <w:lvlJc w:val="left"/>
      <w:pPr>
        <w:ind w:left="1670" w:hanging="284"/>
      </w:pPr>
      <w:rPr>
        <w:rFonts w:hint="default"/>
        <w:w w:val="100"/>
        <w:lang w:val="ru-RU" w:eastAsia="en-US" w:bidi="ar-SA"/>
      </w:rPr>
    </w:lvl>
    <w:lvl w:ilvl="1" w:tplc="07E064D8">
      <w:numFmt w:val="bullet"/>
      <w:lvlText w:val="•"/>
      <w:lvlJc w:val="left"/>
      <w:pPr>
        <w:ind w:left="2640" w:hanging="284"/>
      </w:pPr>
      <w:rPr>
        <w:rFonts w:hint="default"/>
        <w:lang w:val="ru-RU" w:eastAsia="en-US" w:bidi="ar-SA"/>
      </w:rPr>
    </w:lvl>
    <w:lvl w:ilvl="2" w:tplc="25241A64">
      <w:numFmt w:val="bullet"/>
      <w:lvlText w:val="•"/>
      <w:lvlJc w:val="left"/>
      <w:pPr>
        <w:ind w:left="3601" w:hanging="284"/>
      </w:pPr>
      <w:rPr>
        <w:rFonts w:hint="default"/>
        <w:lang w:val="ru-RU" w:eastAsia="en-US" w:bidi="ar-SA"/>
      </w:rPr>
    </w:lvl>
    <w:lvl w:ilvl="3" w:tplc="F32A4F14">
      <w:numFmt w:val="bullet"/>
      <w:lvlText w:val="•"/>
      <w:lvlJc w:val="left"/>
      <w:pPr>
        <w:ind w:left="4561" w:hanging="284"/>
      </w:pPr>
      <w:rPr>
        <w:rFonts w:hint="default"/>
        <w:lang w:val="ru-RU" w:eastAsia="en-US" w:bidi="ar-SA"/>
      </w:rPr>
    </w:lvl>
    <w:lvl w:ilvl="4" w:tplc="3EC8F66A">
      <w:numFmt w:val="bullet"/>
      <w:lvlText w:val="•"/>
      <w:lvlJc w:val="left"/>
      <w:pPr>
        <w:ind w:left="5522" w:hanging="284"/>
      </w:pPr>
      <w:rPr>
        <w:rFonts w:hint="default"/>
        <w:lang w:val="ru-RU" w:eastAsia="en-US" w:bidi="ar-SA"/>
      </w:rPr>
    </w:lvl>
    <w:lvl w:ilvl="5" w:tplc="F54E7720">
      <w:numFmt w:val="bullet"/>
      <w:lvlText w:val="•"/>
      <w:lvlJc w:val="left"/>
      <w:pPr>
        <w:ind w:left="6483" w:hanging="284"/>
      </w:pPr>
      <w:rPr>
        <w:rFonts w:hint="default"/>
        <w:lang w:val="ru-RU" w:eastAsia="en-US" w:bidi="ar-SA"/>
      </w:rPr>
    </w:lvl>
    <w:lvl w:ilvl="6" w:tplc="A942B226">
      <w:numFmt w:val="bullet"/>
      <w:lvlText w:val="•"/>
      <w:lvlJc w:val="left"/>
      <w:pPr>
        <w:ind w:left="7443" w:hanging="284"/>
      </w:pPr>
      <w:rPr>
        <w:rFonts w:hint="default"/>
        <w:lang w:val="ru-RU" w:eastAsia="en-US" w:bidi="ar-SA"/>
      </w:rPr>
    </w:lvl>
    <w:lvl w:ilvl="7" w:tplc="002608A0">
      <w:numFmt w:val="bullet"/>
      <w:lvlText w:val="•"/>
      <w:lvlJc w:val="left"/>
      <w:pPr>
        <w:ind w:left="8404" w:hanging="284"/>
      </w:pPr>
      <w:rPr>
        <w:rFonts w:hint="default"/>
        <w:lang w:val="ru-RU" w:eastAsia="en-US" w:bidi="ar-SA"/>
      </w:rPr>
    </w:lvl>
    <w:lvl w:ilvl="8" w:tplc="46C8E754">
      <w:numFmt w:val="bullet"/>
      <w:lvlText w:val="•"/>
      <w:lvlJc w:val="left"/>
      <w:pPr>
        <w:ind w:left="9364" w:hanging="284"/>
      </w:pPr>
      <w:rPr>
        <w:rFonts w:hint="default"/>
        <w:lang w:val="ru-RU" w:eastAsia="en-US" w:bidi="ar-SA"/>
      </w:rPr>
    </w:lvl>
  </w:abstractNum>
  <w:abstractNum w:abstractNumId="285">
    <w:nsid w:val="5E0E0E69"/>
    <w:multiLevelType w:val="hybridMultilevel"/>
    <w:tmpl w:val="15DA8C56"/>
    <w:lvl w:ilvl="0" w:tplc="48B48DDA">
      <w:start w:val="1"/>
      <w:numFmt w:val="decimal"/>
      <w:lvlText w:val="%1."/>
      <w:lvlJc w:val="left"/>
      <w:pPr>
        <w:ind w:left="1810" w:hanging="424"/>
      </w:pPr>
      <w:rPr>
        <w:rFonts w:ascii="Times New Roman" w:eastAsia="Times New Roman" w:hAnsi="Times New Roman" w:cs="Times New Roman" w:hint="default"/>
        <w:w w:val="100"/>
        <w:sz w:val="28"/>
        <w:szCs w:val="28"/>
        <w:lang w:val="ru-RU" w:eastAsia="en-US" w:bidi="ar-SA"/>
      </w:rPr>
    </w:lvl>
    <w:lvl w:ilvl="1" w:tplc="688AF91E">
      <w:numFmt w:val="bullet"/>
      <w:lvlText w:val="•"/>
      <w:lvlJc w:val="left"/>
      <w:pPr>
        <w:ind w:left="2766" w:hanging="424"/>
      </w:pPr>
      <w:rPr>
        <w:rFonts w:hint="default"/>
        <w:lang w:val="ru-RU" w:eastAsia="en-US" w:bidi="ar-SA"/>
      </w:rPr>
    </w:lvl>
    <w:lvl w:ilvl="2" w:tplc="B3543D60">
      <w:numFmt w:val="bullet"/>
      <w:lvlText w:val="•"/>
      <w:lvlJc w:val="left"/>
      <w:pPr>
        <w:ind w:left="3713" w:hanging="424"/>
      </w:pPr>
      <w:rPr>
        <w:rFonts w:hint="default"/>
        <w:lang w:val="ru-RU" w:eastAsia="en-US" w:bidi="ar-SA"/>
      </w:rPr>
    </w:lvl>
    <w:lvl w:ilvl="3" w:tplc="1D245EBE">
      <w:numFmt w:val="bullet"/>
      <w:lvlText w:val="•"/>
      <w:lvlJc w:val="left"/>
      <w:pPr>
        <w:ind w:left="4659" w:hanging="424"/>
      </w:pPr>
      <w:rPr>
        <w:rFonts w:hint="default"/>
        <w:lang w:val="ru-RU" w:eastAsia="en-US" w:bidi="ar-SA"/>
      </w:rPr>
    </w:lvl>
    <w:lvl w:ilvl="4" w:tplc="3766CDDE">
      <w:numFmt w:val="bullet"/>
      <w:lvlText w:val="•"/>
      <w:lvlJc w:val="left"/>
      <w:pPr>
        <w:ind w:left="5606" w:hanging="424"/>
      </w:pPr>
      <w:rPr>
        <w:rFonts w:hint="default"/>
        <w:lang w:val="ru-RU" w:eastAsia="en-US" w:bidi="ar-SA"/>
      </w:rPr>
    </w:lvl>
    <w:lvl w:ilvl="5" w:tplc="31DC2EDE">
      <w:numFmt w:val="bullet"/>
      <w:lvlText w:val="•"/>
      <w:lvlJc w:val="left"/>
      <w:pPr>
        <w:ind w:left="6553" w:hanging="424"/>
      </w:pPr>
      <w:rPr>
        <w:rFonts w:hint="default"/>
        <w:lang w:val="ru-RU" w:eastAsia="en-US" w:bidi="ar-SA"/>
      </w:rPr>
    </w:lvl>
    <w:lvl w:ilvl="6" w:tplc="76783CEC">
      <w:numFmt w:val="bullet"/>
      <w:lvlText w:val="•"/>
      <w:lvlJc w:val="left"/>
      <w:pPr>
        <w:ind w:left="7499" w:hanging="424"/>
      </w:pPr>
      <w:rPr>
        <w:rFonts w:hint="default"/>
        <w:lang w:val="ru-RU" w:eastAsia="en-US" w:bidi="ar-SA"/>
      </w:rPr>
    </w:lvl>
    <w:lvl w:ilvl="7" w:tplc="94A271EA">
      <w:numFmt w:val="bullet"/>
      <w:lvlText w:val="•"/>
      <w:lvlJc w:val="left"/>
      <w:pPr>
        <w:ind w:left="8446" w:hanging="424"/>
      </w:pPr>
      <w:rPr>
        <w:rFonts w:hint="default"/>
        <w:lang w:val="ru-RU" w:eastAsia="en-US" w:bidi="ar-SA"/>
      </w:rPr>
    </w:lvl>
    <w:lvl w:ilvl="8" w:tplc="961651DE">
      <w:numFmt w:val="bullet"/>
      <w:lvlText w:val="•"/>
      <w:lvlJc w:val="left"/>
      <w:pPr>
        <w:ind w:left="9392" w:hanging="424"/>
      </w:pPr>
      <w:rPr>
        <w:rFonts w:hint="default"/>
        <w:lang w:val="ru-RU" w:eastAsia="en-US" w:bidi="ar-SA"/>
      </w:rPr>
    </w:lvl>
  </w:abstractNum>
  <w:abstractNum w:abstractNumId="286">
    <w:nsid w:val="5E5B11A9"/>
    <w:multiLevelType w:val="hybridMultilevel"/>
    <w:tmpl w:val="42A87198"/>
    <w:lvl w:ilvl="0" w:tplc="64BCEBE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A088EB9C">
      <w:numFmt w:val="bullet"/>
      <w:lvlText w:val="•"/>
      <w:lvlJc w:val="left"/>
      <w:pPr>
        <w:ind w:left="408" w:hanging="140"/>
      </w:pPr>
      <w:rPr>
        <w:rFonts w:hint="default"/>
        <w:lang w:val="ru-RU" w:eastAsia="en-US" w:bidi="ar-SA"/>
      </w:rPr>
    </w:lvl>
    <w:lvl w:ilvl="2" w:tplc="4976BBDA">
      <w:numFmt w:val="bullet"/>
      <w:lvlText w:val="•"/>
      <w:lvlJc w:val="left"/>
      <w:pPr>
        <w:ind w:left="717" w:hanging="140"/>
      </w:pPr>
      <w:rPr>
        <w:rFonts w:hint="default"/>
        <w:lang w:val="ru-RU" w:eastAsia="en-US" w:bidi="ar-SA"/>
      </w:rPr>
    </w:lvl>
    <w:lvl w:ilvl="3" w:tplc="4606A1E0">
      <w:numFmt w:val="bullet"/>
      <w:lvlText w:val="•"/>
      <w:lvlJc w:val="left"/>
      <w:pPr>
        <w:ind w:left="1025" w:hanging="140"/>
      </w:pPr>
      <w:rPr>
        <w:rFonts w:hint="default"/>
        <w:lang w:val="ru-RU" w:eastAsia="en-US" w:bidi="ar-SA"/>
      </w:rPr>
    </w:lvl>
    <w:lvl w:ilvl="4" w:tplc="9F46DB5C">
      <w:numFmt w:val="bullet"/>
      <w:lvlText w:val="•"/>
      <w:lvlJc w:val="left"/>
      <w:pPr>
        <w:ind w:left="1334" w:hanging="140"/>
      </w:pPr>
      <w:rPr>
        <w:rFonts w:hint="default"/>
        <w:lang w:val="ru-RU" w:eastAsia="en-US" w:bidi="ar-SA"/>
      </w:rPr>
    </w:lvl>
    <w:lvl w:ilvl="5" w:tplc="11184700">
      <w:numFmt w:val="bullet"/>
      <w:lvlText w:val="•"/>
      <w:lvlJc w:val="left"/>
      <w:pPr>
        <w:ind w:left="1642" w:hanging="140"/>
      </w:pPr>
      <w:rPr>
        <w:rFonts w:hint="default"/>
        <w:lang w:val="ru-RU" w:eastAsia="en-US" w:bidi="ar-SA"/>
      </w:rPr>
    </w:lvl>
    <w:lvl w:ilvl="6" w:tplc="4CDAD5F6">
      <w:numFmt w:val="bullet"/>
      <w:lvlText w:val="•"/>
      <w:lvlJc w:val="left"/>
      <w:pPr>
        <w:ind w:left="1951" w:hanging="140"/>
      </w:pPr>
      <w:rPr>
        <w:rFonts w:hint="default"/>
        <w:lang w:val="ru-RU" w:eastAsia="en-US" w:bidi="ar-SA"/>
      </w:rPr>
    </w:lvl>
    <w:lvl w:ilvl="7" w:tplc="E6FA8508">
      <w:numFmt w:val="bullet"/>
      <w:lvlText w:val="•"/>
      <w:lvlJc w:val="left"/>
      <w:pPr>
        <w:ind w:left="2259" w:hanging="140"/>
      </w:pPr>
      <w:rPr>
        <w:rFonts w:hint="default"/>
        <w:lang w:val="ru-RU" w:eastAsia="en-US" w:bidi="ar-SA"/>
      </w:rPr>
    </w:lvl>
    <w:lvl w:ilvl="8" w:tplc="FF9C9A1C">
      <w:numFmt w:val="bullet"/>
      <w:lvlText w:val="•"/>
      <w:lvlJc w:val="left"/>
      <w:pPr>
        <w:ind w:left="2568" w:hanging="140"/>
      </w:pPr>
      <w:rPr>
        <w:rFonts w:hint="default"/>
        <w:lang w:val="ru-RU" w:eastAsia="en-US" w:bidi="ar-SA"/>
      </w:rPr>
    </w:lvl>
  </w:abstractNum>
  <w:abstractNum w:abstractNumId="287">
    <w:nsid w:val="5E675D2E"/>
    <w:multiLevelType w:val="hybridMultilevel"/>
    <w:tmpl w:val="F112D34E"/>
    <w:lvl w:ilvl="0" w:tplc="10784B2A">
      <w:start w:val="1"/>
      <w:numFmt w:val="decimal"/>
      <w:lvlText w:val="%1."/>
      <w:lvlJc w:val="left"/>
      <w:pPr>
        <w:ind w:left="107" w:hanging="255"/>
      </w:pPr>
      <w:rPr>
        <w:rFonts w:ascii="Times New Roman" w:eastAsia="Times New Roman" w:hAnsi="Times New Roman" w:cs="Times New Roman" w:hint="default"/>
        <w:b w:val="0"/>
        <w:bCs w:val="0"/>
        <w:i w:val="0"/>
        <w:iCs w:val="0"/>
        <w:w w:val="100"/>
        <w:sz w:val="24"/>
        <w:szCs w:val="24"/>
        <w:lang w:val="ru-RU" w:eastAsia="en-US" w:bidi="ar-SA"/>
      </w:rPr>
    </w:lvl>
    <w:lvl w:ilvl="1" w:tplc="D8A6E90A">
      <w:numFmt w:val="bullet"/>
      <w:lvlText w:val="•"/>
      <w:lvlJc w:val="left"/>
      <w:pPr>
        <w:ind w:left="961" w:hanging="255"/>
      </w:pPr>
      <w:rPr>
        <w:rFonts w:hint="default"/>
        <w:lang w:val="ru-RU" w:eastAsia="en-US" w:bidi="ar-SA"/>
      </w:rPr>
    </w:lvl>
    <w:lvl w:ilvl="2" w:tplc="A3F68954">
      <w:numFmt w:val="bullet"/>
      <w:lvlText w:val="•"/>
      <w:lvlJc w:val="left"/>
      <w:pPr>
        <w:ind w:left="1823" w:hanging="255"/>
      </w:pPr>
      <w:rPr>
        <w:rFonts w:hint="default"/>
        <w:lang w:val="ru-RU" w:eastAsia="en-US" w:bidi="ar-SA"/>
      </w:rPr>
    </w:lvl>
    <w:lvl w:ilvl="3" w:tplc="007845B4">
      <w:numFmt w:val="bullet"/>
      <w:lvlText w:val="•"/>
      <w:lvlJc w:val="left"/>
      <w:pPr>
        <w:ind w:left="2685" w:hanging="255"/>
      </w:pPr>
      <w:rPr>
        <w:rFonts w:hint="default"/>
        <w:lang w:val="ru-RU" w:eastAsia="en-US" w:bidi="ar-SA"/>
      </w:rPr>
    </w:lvl>
    <w:lvl w:ilvl="4" w:tplc="97F61E20">
      <w:numFmt w:val="bullet"/>
      <w:lvlText w:val="•"/>
      <w:lvlJc w:val="left"/>
      <w:pPr>
        <w:ind w:left="3547" w:hanging="255"/>
      </w:pPr>
      <w:rPr>
        <w:rFonts w:hint="default"/>
        <w:lang w:val="ru-RU" w:eastAsia="en-US" w:bidi="ar-SA"/>
      </w:rPr>
    </w:lvl>
    <w:lvl w:ilvl="5" w:tplc="F93E7400">
      <w:numFmt w:val="bullet"/>
      <w:lvlText w:val="•"/>
      <w:lvlJc w:val="left"/>
      <w:pPr>
        <w:ind w:left="4409" w:hanging="255"/>
      </w:pPr>
      <w:rPr>
        <w:rFonts w:hint="default"/>
        <w:lang w:val="ru-RU" w:eastAsia="en-US" w:bidi="ar-SA"/>
      </w:rPr>
    </w:lvl>
    <w:lvl w:ilvl="6" w:tplc="90D4B8F4">
      <w:numFmt w:val="bullet"/>
      <w:lvlText w:val="•"/>
      <w:lvlJc w:val="left"/>
      <w:pPr>
        <w:ind w:left="5270" w:hanging="255"/>
      </w:pPr>
      <w:rPr>
        <w:rFonts w:hint="default"/>
        <w:lang w:val="ru-RU" w:eastAsia="en-US" w:bidi="ar-SA"/>
      </w:rPr>
    </w:lvl>
    <w:lvl w:ilvl="7" w:tplc="DBB672A4">
      <w:numFmt w:val="bullet"/>
      <w:lvlText w:val="•"/>
      <w:lvlJc w:val="left"/>
      <w:pPr>
        <w:ind w:left="6132" w:hanging="255"/>
      </w:pPr>
      <w:rPr>
        <w:rFonts w:hint="default"/>
        <w:lang w:val="ru-RU" w:eastAsia="en-US" w:bidi="ar-SA"/>
      </w:rPr>
    </w:lvl>
    <w:lvl w:ilvl="8" w:tplc="63284DBA">
      <w:numFmt w:val="bullet"/>
      <w:lvlText w:val="•"/>
      <w:lvlJc w:val="left"/>
      <w:pPr>
        <w:ind w:left="6994" w:hanging="255"/>
      </w:pPr>
      <w:rPr>
        <w:rFonts w:hint="default"/>
        <w:lang w:val="ru-RU" w:eastAsia="en-US" w:bidi="ar-SA"/>
      </w:rPr>
    </w:lvl>
  </w:abstractNum>
  <w:abstractNum w:abstractNumId="288">
    <w:nsid w:val="5EA70828"/>
    <w:multiLevelType w:val="hybridMultilevel"/>
    <w:tmpl w:val="0FAEC11C"/>
    <w:lvl w:ilvl="0" w:tplc="C55CD654">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16D8DAB2">
      <w:numFmt w:val="bullet"/>
      <w:lvlText w:val="•"/>
      <w:lvlJc w:val="left"/>
      <w:pPr>
        <w:ind w:left="2415" w:hanging="305"/>
      </w:pPr>
      <w:rPr>
        <w:rFonts w:hint="default"/>
        <w:lang w:val="ru-RU" w:eastAsia="en-US" w:bidi="ar-SA"/>
      </w:rPr>
    </w:lvl>
    <w:lvl w:ilvl="2" w:tplc="5F98A9CE">
      <w:numFmt w:val="bullet"/>
      <w:lvlText w:val="•"/>
      <w:lvlJc w:val="left"/>
      <w:pPr>
        <w:ind w:left="3290" w:hanging="305"/>
      </w:pPr>
      <w:rPr>
        <w:rFonts w:hint="default"/>
        <w:lang w:val="ru-RU" w:eastAsia="en-US" w:bidi="ar-SA"/>
      </w:rPr>
    </w:lvl>
    <w:lvl w:ilvl="3" w:tplc="B148A050">
      <w:numFmt w:val="bullet"/>
      <w:lvlText w:val="•"/>
      <w:lvlJc w:val="left"/>
      <w:pPr>
        <w:ind w:left="4165" w:hanging="305"/>
      </w:pPr>
      <w:rPr>
        <w:rFonts w:hint="default"/>
        <w:lang w:val="ru-RU" w:eastAsia="en-US" w:bidi="ar-SA"/>
      </w:rPr>
    </w:lvl>
    <w:lvl w:ilvl="4" w:tplc="ACD02D70">
      <w:numFmt w:val="bullet"/>
      <w:lvlText w:val="•"/>
      <w:lvlJc w:val="left"/>
      <w:pPr>
        <w:ind w:left="5040" w:hanging="305"/>
      </w:pPr>
      <w:rPr>
        <w:rFonts w:hint="default"/>
        <w:lang w:val="ru-RU" w:eastAsia="en-US" w:bidi="ar-SA"/>
      </w:rPr>
    </w:lvl>
    <w:lvl w:ilvl="5" w:tplc="AFC8FAEC">
      <w:numFmt w:val="bullet"/>
      <w:lvlText w:val="•"/>
      <w:lvlJc w:val="left"/>
      <w:pPr>
        <w:ind w:left="5915" w:hanging="305"/>
      </w:pPr>
      <w:rPr>
        <w:rFonts w:hint="default"/>
        <w:lang w:val="ru-RU" w:eastAsia="en-US" w:bidi="ar-SA"/>
      </w:rPr>
    </w:lvl>
    <w:lvl w:ilvl="6" w:tplc="CAD60870">
      <w:numFmt w:val="bullet"/>
      <w:lvlText w:val="•"/>
      <w:lvlJc w:val="left"/>
      <w:pPr>
        <w:ind w:left="6790" w:hanging="305"/>
      </w:pPr>
      <w:rPr>
        <w:rFonts w:hint="default"/>
        <w:lang w:val="ru-RU" w:eastAsia="en-US" w:bidi="ar-SA"/>
      </w:rPr>
    </w:lvl>
    <w:lvl w:ilvl="7" w:tplc="08BC5D6A">
      <w:numFmt w:val="bullet"/>
      <w:lvlText w:val="•"/>
      <w:lvlJc w:val="left"/>
      <w:pPr>
        <w:ind w:left="7665" w:hanging="305"/>
      </w:pPr>
      <w:rPr>
        <w:rFonts w:hint="default"/>
        <w:lang w:val="ru-RU" w:eastAsia="en-US" w:bidi="ar-SA"/>
      </w:rPr>
    </w:lvl>
    <w:lvl w:ilvl="8" w:tplc="36CA6FB6">
      <w:numFmt w:val="bullet"/>
      <w:lvlText w:val="•"/>
      <w:lvlJc w:val="left"/>
      <w:pPr>
        <w:ind w:left="8540" w:hanging="305"/>
      </w:pPr>
      <w:rPr>
        <w:rFonts w:hint="default"/>
        <w:lang w:val="ru-RU" w:eastAsia="en-US" w:bidi="ar-SA"/>
      </w:rPr>
    </w:lvl>
  </w:abstractNum>
  <w:abstractNum w:abstractNumId="289">
    <w:nsid w:val="5ED85F3D"/>
    <w:multiLevelType w:val="multilevel"/>
    <w:tmpl w:val="CCE62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nsid w:val="5EDC6602"/>
    <w:multiLevelType w:val="hybridMultilevel"/>
    <w:tmpl w:val="6B4491BE"/>
    <w:lvl w:ilvl="0" w:tplc="A3C8CB82">
      <w:start w:val="9"/>
      <w:numFmt w:val="decimal"/>
      <w:lvlText w:val="%1."/>
      <w:lvlJc w:val="left"/>
      <w:pPr>
        <w:ind w:left="107" w:hanging="293"/>
      </w:pPr>
      <w:rPr>
        <w:rFonts w:ascii="Times New Roman" w:eastAsia="Times New Roman" w:hAnsi="Times New Roman" w:cs="Times New Roman" w:hint="default"/>
        <w:w w:val="100"/>
        <w:sz w:val="24"/>
        <w:szCs w:val="24"/>
        <w:lang w:val="ru-RU" w:eastAsia="en-US" w:bidi="ar-SA"/>
      </w:rPr>
    </w:lvl>
    <w:lvl w:ilvl="1" w:tplc="C63C73C6">
      <w:numFmt w:val="bullet"/>
      <w:lvlText w:val="•"/>
      <w:lvlJc w:val="left"/>
      <w:pPr>
        <w:ind w:left="853" w:hanging="293"/>
      </w:pPr>
      <w:rPr>
        <w:rFonts w:hint="default"/>
        <w:lang w:val="ru-RU" w:eastAsia="en-US" w:bidi="ar-SA"/>
      </w:rPr>
    </w:lvl>
    <w:lvl w:ilvl="2" w:tplc="FD86BC6C">
      <w:numFmt w:val="bullet"/>
      <w:lvlText w:val="•"/>
      <w:lvlJc w:val="left"/>
      <w:pPr>
        <w:ind w:left="1606" w:hanging="293"/>
      </w:pPr>
      <w:rPr>
        <w:rFonts w:hint="default"/>
        <w:lang w:val="ru-RU" w:eastAsia="en-US" w:bidi="ar-SA"/>
      </w:rPr>
    </w:lvl>
    <w:lvl w:ilvl="3" w:tplc="FFF03E84">
      <w:numFmt w:val="bullet"/>
      <w:lvlText w:val="•"/>
      <w:lvlJc w:val="left"/>
      <w:pPr>
        <w:ind w:left="2359" w:hanging="293"/>
      </w:pPr>
      <w:rPr>
        <w:rFonts w:hint="default"/>
        <w:lang w:val="ru-RU" w:eastAsia="en-US" w:bidi="ar-SA"/>
      </w:rPr>
    </w:lvl>
    <w:lvl w:ilvl="4" w:tplc="B57CCA20">
      <w:numFmt w:val="bullet"/>
      <w:lvlText w:val="•"/>
      <w:lvlJc w:val="left"/>
      <w:pPr>
        <w:ind w:left="3112" w:hanging="293"/>
      </w:pPr>
      <w:rPr>
        <w:rFonts w:hint="default"/>
        <w:lang w:val="ru-RU" w:eastAsia="en-US" w:bidi="ar-SA"/>
      </w:rPr>
    </w:lvl>
    <w:lvl w:ilvl="5" w:tplc="CB004902">
      <w:numFmt w:val="bullet"/>
      <w:lvlText w:val="•"/>
      <w:lvlJc w:val="left"/>
      <w:pPr>
        <w:ind w:left="3865" w:hanging="293"/>
      </w:pPr>
      <w:rPr>
        <w:rFonts w:hint="default"/>
        <w:lang w:val="ru-RU" w:eastAsia="en-US" w:bidi="ar-SA"/>
      </w:rPr>
    </w:lvl>
    <w:lvl w:ilvl="6" w:tplc="57DCEF34">
      <w:numFmt w:val="bullet"/>
      <w:lvlText w:val="•"/>
      <w:lvlJc w:val="left"/>
      <w:pPr>
        <w:ind w:left="4618" w:hanging="293"/>
      </w:pPr>
      <w:rPr>
        <w:rFonts w:hint="default"/>
        <w:lang w:val="ru-RU" w:eastAsia="en-US" w:bidi="ar-SA"/>
      </w:rPr>
    </w:lvl>
    <w:lvl w:ilvl="7" w:tplc="532E6362">
      <w:numFmt w:val="bullet"/>
      <w:lvlText w:val="•"/>
      <w:lvlJc w:val="left"/>
      <w:pPr>
        <w:ind w:left="5371" w:hanging="293"/>
      </w:pPr>
      <w:rPr>
        <w:rFonts w:hint="default"/>
        <w:lang w:val="ru-RU" w:eastAsia="en-US" w:bidi="ar-SA"/>
      </w:rPr>
    </w:lvl>
    <w:lvl w:ilvl="8" w:tplc="FBB4D670">
      <w:numFmt w:val="bullet"/>
      <w:lvlText w:val="•"/>
      <w:lvlJc w:val="left"/>
      <w:pPr>
        <w:ind w:left="6124" w:hanging="293"/>
      </w:pPr>
      <w:rPr>
        <w:rFonts w:hint="default"/>
        <w:lang w:val="ru-RU" w:eastAsia="en-US" w:bidi="ar-SA"/>
      </w:rPr>
    </w:lvl>
  </w:abstractNum>
  <w:abstractNum w:abstractNumId="291">
    <w:nsid w:val="5EEF4296"/>
    <w:multiLevelType w:val="hybridMultilevel"/>
    <w:tmpl w:val="8098CAA0"/>
    <w:lvl w:ilvl="0" w:tplc="E6B42FB4">
      <w:start w:val="1"/>
      <w:numFmt w:val="decimal"/>
      <w:lvlText w:val="%1."/>
      <w:lvlJc w:val="left"/>
      <w:pPr>
        <w:ind w:left="1670" w:hanging="284"/>
      </w:pPr>
      <w:rPr>
        <w:rFonts w:hint="default"/>
        <w:w w:val="100"/>
        <w:lang w:val="ru-RU" w:eastAsia="en-US" w:bidi="ar-SA"/>
      </w:rPr>
    </w:lvl>
    <w:lvl w:ilvl="1" w:tplc="8DC40F12">
      <w:numFmt w:val="bullet"/>
      <w:lvlText w:val="•"/>
      <w:lvlJc w:val="left"/>
      <w:pPr>
        <w:ind w:left="2640" w:hanging="284"/>
      </w:pPr>
      <w:rPr>
        <w:rFonts w:hint="default"/>
        <w:lang w:val="ru-RU" w:eastAsia="en-US" w:bidi="ar-SA"/>
      </w:rPr>
    </w:lvl>
    <w:lvl w:ilvl="2" w:tplc="A3D4744C">
      <w:numFmt w:val="bullet"/>
      <w:lvlText w:val="•"/>
      <w:lvlJc w:val="left"/>
      <w:pPr>
        <w:ind w:left="3601" w:hanging="284"/>
      </w:pPr>
      <w:rPr>
        <w:rFonts w:hint="default"/>
        <w:lang w:val="ru-RU" w:eastAsia="en-US" w:bidi="ar-SA"/>
      </w:rPr>
    </w:lvl>
    <w:lvl w:ilvl="3" w:tplc="2B3608F8">
      <w:numFmt w:val="bullet"/>
      <w:lvlText w:val="•"/>
      <w:lvlJc w:val="left"/>
      <w:pPr>
        <w:ind w:left="4561" w:hanging="284"/>
      </w:pPr>
      <w:rPr>
        <w:rFonts w:hint="default"/>
        <w:lang w:val="ru-RU" w:eastAsia="en-US" w:bidi="ar-SA"/>
      </w:rPr>
    </w:lvl>
    <w:lvl w:ilvl="4" w:tplc="7C2063B0">
      <w:numFmt w:val="bullet"/>
      <w:lvlText w:val="•"/>
      <w:lvlJc w:val="left"/>
      <w:pPr>
        <w:ind w:left="5522" w:hanging="284"/>
      </w:pPr>
      <w:rPr>
        <w:rFonts w:hint="default"/>
        <w:lang w:val="ru-RU" w:eastAsia="en-US" w:bidi="ar-SA"/>
      </w:rPr>
    </w:lvl>
    <w:lvl w:ilvl="5" w:tplc="D8D87870">
      <w:numFmt w:val="bullet"/>
      <w:lvlText w:val="•"/>
      <w:lvlJc w:val="left"/>
      <w:pPr>
        <w:ind w:left="6483" w:hanging="284"/>
      </w:pPr>
      <w:rPr>
        <w:rFonts w:hint="default"/>
        <w:lang w:val="ru-RU" w:eastAsia="en-US" w:bidi="ar-SA"/>
      </w:rPr>
    </w:lvl>
    <w:lvl w:ilvl="6" w:tplc="C51A0322">
      <w:numFmt w:val="bullet"/>
      <w:lvlText w:val="•"/>
      <w:lvlJc w:val="left"/>
      <w:pPr>
        <w:ind w:left="7443" w:hanging="284"/>
      </w:pPr>
      <w:rPr>
        <w:rFonts w:hint="default"/>
        <w:lang w:val="ru-RU" w:eastAsia="en-US" w:bidi="ar-SA"/>
      </w:rPr>
    </w:lvl>
    <w:lvl w:ilvl="7" w:tplc="891C653E">
      <w:numFmt w:val="bullet"/>
      <w:lvlText w:val="•"/>
      <w:lvlJc w:val="left"/>
      <w:pPr>
        <w:ind w:left="8404" w:hanging="284"/>
      </w:pPr>
      <w:rPr>
        <w:rFonts w:hint="default"/>
        <w:lang w:val="ru-RU" w:eastAsia="en-US" w:bidi="ar-SA"/>
      </w:rPr>
    </w:lvl>
    <w:lvl w:ilvl="8" w:tplc="8AB277B8">
      <w:numFmt w:val="bullet"/>
      <w:lvlText w:val="•"/>
      <w:lvlJc w:val="left"/>
      <w:pPr>
        <w:ind w:left="9364" w:hanging="284"/>
      </w:pPr>
      <w:rPr>
        <w:rFonts w:hint="default"/>
        <w:lang w:val="ru-RU" w:eastAsia="en-US" w:bidi="ar-SA"/>
      </w:rPr>
    </w:lvl>
  </w:abstractNum>
  <w:abstractNum w:abstractNumId="292">
    <w:nsid w:val="5EEF4DAA"/>
    <w:multiLevelType w:val="hybridMultilevel"/>
    <w:tmpl w:val="62304024"/>
    <w:lvl w:ilvl="0" w:tplc="F1560D10">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5ED8D790">
      <w:numFmt w:val="bullet"/>
      <w:lvlText w:val="•"/>
      <w:lvlJc w:val="left"/>
      <w:pPr>
        <w:ind w:left="2640" w:hanging="284"/>
      </w:pPr>
      <w:rPr>
        <w:rFonts w:hint="default"/>
        <w:lang w:val="ru-RU" w:eastAsia="en-US" w:bidi="ar-SA"/>
      </w:rPr>
    </w:lvl>
    <w:lvl w:ilvl="2" w:tplc="69681EEA">
      <w:numFmt w:val="bullet"/>
      <w:lvlText w:val="•"/>
      <w:lvlJc w:val="left"/>
      <w:pPr>
        <w:ind w:left="3601" w:hanging="284"/>
      </w:pPr>
      <w:rPr>
        <w:rFonts w:hint="default"/>
        <w:lang w:val="ru-RU" w:eastAsia="en-US" w:bidi="ar-SA"/>
      </w:rPr>
    </w:lvl>
    <w:lvl w:ilvl="3" w:tplc="379A7030">
      <w:numFmt w:val="bullet"/>
      <w:lvlText w:val="•"/>
      <w:lvlJc w:val="left"/>
      <w:pPr>
        <w:ind w:left="4561" w:hanging="284"/>
      </w:pPr>
      <w:rPr>
        <w:rFonts w:hint="default"/>
        <w:lang w:val="ru-RU" w:eastAsia="en-US" w:bidi="ar-SA"/>
      </w:rPr>
    </w:lvl>
    <w:lvl w:ilvl="4" w:tplc="64B00B1E">
      <w:numFmt w:val="bullet"/>
      <w:lvlText w:val="•"/>
      <w:lvlJc w:val="left"/>
      <w:pPr>
        <w:ind w:left="5522" w:hanging="284"/>
      </w:pPr>
      <w:rPr>
        <w:rFonts w:hint="default"/>
        <w:lang w:val="ru-RU" w:eastAsia="en-US" w:bidi="ar-SA"/>
      </w:rPr>
    </w:lvl>
    <w:lvl w:ilvl="5" w:tplc="F098AACA">
      <w:numFmt w:val="bullet"/>
      <w:lvlText w:val="•"/>
      <w:lvlJc w:val="left"/>
      <w:pPr>
        <w:ind w:left="6483" w:hanging="284"/>
      </w:pPr>
      <w:rPr>
        <w:rFonts w:hint="default"/>
        <w:lang w:val="ru-RU" w:eastAsia="en-US" w:bidi="ar-SA"/>
      </w:rPr>
    </w:lvl>
    <w:lvl w:ilvl="6" w:tplc="7E5CF8D6">
      <w:numFmt w:val="bullet"/>
      <w:lvlText w:val="•"/>
      <w:lvlJc w:val="left"/>
      <w:pPr>
        <w:ind w:left="7443" w:hanging="284"/>
      </w:pPr>
      <w:rPr>
        <w:rFonts w:hint="default"/>
        <w:lang w:val="ru-RU" w:eastAsia="en-US" w:bidi="ar-SA"/>
      </w:rPr>
    </w:lvl>
    <w:lvl w:ilvl="7" w:tplc="C310CC8E">
      <w:numFmt w:val="bullet"/>
      <w:lvlText w:val="•"/>
      <w:lvlJc w:val="left"/>
      <w:pPr>
        <w:ind w:left="8404" w:hanging="284"/>
      </w:pPr>
      <w:rPr>
        <w:rFonts w:hint="default"/>
        <w:lang w:val="ru-RU" w:eastAsia="en-US" w:bidi="ar-SA"/>
      </w:rPr>
    </w:lvl>
    <w:lvl w:ilvl="8" w:tplc="1C925DDC">
      <w:numFmt w:val="bullet"/>
      <w:lvlText w:val="•"/>
      <w:lvlJc w:val="left"/>
      <w:pPr>
        <w:ind w:left="9364" w:hanging="284"/>
      </w:pPr>
      <w:rPr>
        <w:rFonts w:hint="default"/>
        <w:lang w:val="ru-RU" w:eastAsia="en-US" w:bidi="ar-SA"/>
      </w:rPr>
    </w:lvl>
  </w:abstractNum>
  <w:abstractNum w:abstractNumId="293">
    <w:nsid w:val="5F186D46"/>
    <w:multiLevelType w:val="hybridMultilevel"/>
    <w:tmpl w:val="C78A753E"/>
    <w:lvl w:ilvl="0" w:tplc="540E28B0">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37F633D4">
      <w:numFmt w:val="bullet"/>
      <w:lvlText w:val="•"/>
      <w:lvlJc w:val="left"/>
      <w:pPr>
        <w:ind w:left="2640" w:hanging="284"/>
      </w:pPr>
      <w:rPr>
        <w:rFonts w:hint="default"/>
        <w:lang w:val="ru-RU" w:eastAsia="en-US" w:bidi="ar-SA"/>
      </w:rPr>
    </w:lvl>
    <w:lvl w:ilvl="2" w:tplc="98BE2BBA">
      <w:numFmt w:val="bullet"/>
      <w:lvlText w:val="•"/>
      <w:lvlJc w:val="left"/>
      <w:pPr>
        <w:ind w:left="3601" w:hanging="284"/>
      </w:pPr>
      <w:rPr>
        <w:rFonts w:hint="default"/>
        <w:lang w:val="ru-RU" w:eastAsia="en-US" w:bidi="ar-SA"/>
      </w:rPr>
    </w:lvl>
    <w:lvl w:ilvl="3" w:tplc="EB4C78C0">
      <w:numFmt w:val="bullet"/>
      <w:lvlText w:val="•"/>
      <w:lvlJc w:val="left"/>
      <w:pPr>
        <w:ind w:left="4561" w:hanging="284"/>
      </w:pPr>
      <w:rPr>
        <w:rFonts w:hint="default"/>
        <w:lang w:val="ru-RU" w:eastAsia="en-US" w:bidi="ar-SA"/>
      </w:rPr>
    </w:lvl>
    <w:lvl w:ilvl="4" w:tplc="02F4BC50">
      <w:numFmt w:val="bullet"/>
      <w:lvlText w:val="•"/>
      <w:lvlJc w:val="left"/>
      <w:pPr>
        <w:ind w:left="5522" w:hanging="284"/>
      </w:pPr>
      <w:rPr>
        <w:rFonts w:hint="default"/>
        <w:lang w:val="ru-RU" w:eastAsia="en-US" w:bidi="ar-SA"/>
      </w:rPr>
    </w:lvl>
    <w:lvl w:ilvl="5" w:tplc="EA0C80AC">
      <w:numFmt w:val="bullet"/>
      <w:lvlText w:val="•"/>
      <w:lvlJc w:val="left"/>
      <w:pPr>
        <w:ind w:left="6483" w:hanging="284"/>
      </w:pPr>
      <w:rPr>
        <w:rFonts w:hint="default"/>
        <w:lang w:val="ru-RU" w:eastAsia="en-US" w:bidi="ar-SA"/>
      </w:rPr>
    </w:lvl>
    <w:lvl w:ilvl="6" w:tplc="B7C47E2E">
      <w:numFmt w:val="bullet"/>
      <w:lvlText w:val="•"/>
      <w:lvlJc w:val="left"/>
      <w:pPr>
        <w:ind w:left="7443" w:hanging="284"/>
      </w:pPr>
      <w:rPr>
        <w:rFonts w:hint="default"/>
        <w:lang w:val="ru-RU" w:eastAsia="en-US" w:bidi="ar-SA"/>
      </w:rPr>
    </w:lvl>
    <w:lvl w:ilvl="7" w:tplc="2BBC206A">
      <w:numFmt w:val="bullet"/>
      <w:lvlText w:val="•"/>
      <w:lvlJc w:val="left"/>
      <w:pPr>
        <w:ind w:left="8404" w:hanging="284"/>
      </w:pPr>
      <w:rPr>
        <w:rFonts w:hint="default"/>
        <w:lang w:val="ru-RU" w:eastAsia="en-US" w:bidi="ar-SA"/>
      </w:rPr>
    </w:lvl>
    <w:lvl w:ilvl="8" w:tplc="E82C603A">
      <w:numFmt w:val="bullet"/>
      <w:lvlText w:val="•"/>
      <w:lvlJc w:val="left"/>
      <w:pPr>
        <w:ind w:left="9364" w:hanging="284"/>
      </w:pPr>
      <w:rPr>
        <w:rFonts w:hint="default"/>
        <w:lang w:val="ru-RU" w:eastAsia="en-US" w:bidi="ar-SA"/>
      </w:rPr>
    </w:lvl>
  </w:abstractNum>
  <w:abstractNum w:abstractNumId="294">
    <w:nsid w:val="5F562ADD"/>
    <w:multiLevelType w:val="hybridMultilevel"/>
    <w:tmpl w:val="38CC5688"/>
    <w:lvl w:ilvl="0" w:tplc="3A80B960">
      <w:numFmt w:val="bullet"/>
      <w:lvlText w:val=""/>
      <w:lvlJc w:val="left"/>
      <w:pPr>
        <w:ind w:left="107" w:hanging="461"/>
      </w:pPr>
      <w:rPr>
        <w:rFonts w:ascii="Symbol" w:eastAsia="Symbol" w:hAnsi="Symbol" w:cs="Symbol" w:hint="default"/>
        <w:w w:val="100"/>
        <w:sz w:val="24"/>
        <w:szCs w:val="24"/>
        <w:lang w:val="ru-RU" w:eastAsia="en-US" w:bidi="ar-SA"/>
      </w:rPr>
    </w:lvl>
    <w:lvl w:ilvl="1" w:tplc="4E08FA78">
      <w:numFmt w:val="bullet"/>
      <w:lvlText w:val="•"/>
      <w:lvlJc w:val="left"/>
      <w:pPr>
        <w:ind w:left="657" w:hanging="461"/>
      </w:pPr>
      <w:rPr>
        <w:rFonts w:hint="default"/>
        <w:lang w:val="ru-RU" w:eastAsia="en-US" w:bidi="ar-SA"/>
      </w:rPr>
    </w:lvl>
    <w:lvl w:ilvl="2" w:tplc="88DE2AFE">
      <w:numFmt w:val="bullet"/>
      <w:lvlText w:val="•"/>
      <w:lvlJc w:val="left"/>
      <w:pPr>
        <w:ind w:left="1215" w:hanging="461"/>
      </w:pPr>
      <w:rPr>
        <w:rFonts w:hint="default"/>
        <w:lang w:val="ru-RU" w:eastAsia="en-US" w:bidi="ar-SA"/>
      </w:rPr>
    </w:lvl>
    <w:lvl w:ilvl="3" w:tplc="BBE869DE">
      <w:numFmt w:val="bullet"/>
      <w:lvlText w:val="•"/>
      <w:lvlJc w:val="left"/>
      <w:pPr>
        <w:ind w:left="1773" w:hanging="461"/>
      </w:pPr>
      <w:rPr>
        <w:rFonts w:hint="default"/>
        <w:lang w:val="ru-RU" w:eastAsia="en-US" w:bidi="ar-SA"/>
      </w:rPr>
    </w:lvl>
    <w:lvl w:ilvl="4" w:tplc="FA74BEE4">
      <w:numFmt w:val="bullet"/>
      <w:lvlText w:val="•"/>
      <w:lvlJc w:val="left"/>
      <w:pPr>
        <w:ind w:left="2331" w:hanging="461"/>
      </w:pPr>
      <w:rPr>
        <w:rFonts w:hint="default"/>
        <w:lang w:val="ru-RU" w:eastAsia="en-US" w:bidi="ar-SA"/>
      </w:rPr>
    </w:lvl>
    <w:lvl w:ilvl="5" w:tplc="A29CC606">
      <w:numFmt w:val="bullet"/>
      <w:lvlText w:val="•"/>
      <w:lvlJc w:val="left"/>
      <w:pPr>
        <w:ind w:left="2889" w:hanging="461"/>
      </w:pPr>
      <w:rPr>
        <w:rFonts w:hint="default"/>
        <w:lang w:val="ru-RU" w:eastAsia="en-US" w:bidi="ar-SA"/>
      </w:rPr>
    </w:lvl>
    <w:lvl w:ilvl="6" w:tplc="6F4C5874">
      <w:numFmt w:val="bullet"/>
      <w:lvlText w:val="•"/>
      <w:lvlJc w:val="left"/>
      <w:pPr>
        <w:ind w:left="3447" w:hanging="461"/>
      </w:pPr>
      <w:rPr>
        <w:rFonts w:hint="default"/>
        <w:lang w:val="ru-RU" w:eastAsia="en-US" w:bidi="ar-SA"/>
      </w:rPr>
    </w:lvl>
    <w:lvl w:ilvl="7" w:tplc="F57ACCD4">
      <w:numFmt w:val="bullet"/>
      <w:lvlText w:val="•"/>
      <w:lvlJc w:val="left"/>
      <w:pPr>
        <w:ind w:left="4005" w:hanging="461"/>
      </w:pPr>
      <w:rPr>
        <w:rFonts w:hint="default"/>
        <w:lang w:val="ru-RU" w:eastAsia="en-US" w:bidi="ar-SA"/>
      </w:rPr>
    </w:lvl>
    <w:lvl w:ilvl="8" w:tplc="8460BC76">
      <w:numFmt w:val="bullet"/>
      <w:lvlText w:val="•"/>
      <w:lvlJc w:val="left"/>
      <w:pPr>
        <w:ind w:left="4563" w:hanging="461"/>
      </w:pPr>
      <w:rPr>
        <w:rFonts w:hint="default"/>
        <w:lang w:val="ru-RU" w:eastAsia="en-US" w:bidi="ar-SA"/>
      </w:rPr>
    </w:lvl>
  </w:abstractNum>
  <w:abstractNum w:abstractNumId="295">
    <w:nsid w:val="5F6F689D"/>
    <w:multiLevelType w:val="hybridMultilevel"/>
    <w:tmpl w:val="44EA15E0"/>
    <w:lvl w:ilvl="0" w:tplc="927634A8">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7AA20E54">
      <w:numFmt w:val="bullet"/>
      <w:lvlText w:val="•"/>
      <w:lvlJc w:val="left"/>
      <w:pPr>
        <w:ind w:left="2640" w:hanging="284"/>
      </w:pPr>
      <w:rPr>
        <w:rFonts w:hint="default"/>
        <w:lang w:val="ru-RU" w:eastAsia="en-US" w:bidi="ar-SA"/>
      </w:rPr>
    </w:lvl>
    <w:lvl w:ilvl="2" w:tplc="F9B43012">
      <w:numFmt w:val="bullet"/>
      <w:lvlText w:val="•"/>
      <w:lvlJc w:val="left"/>
      <w:pPr>
        <w:ind w:left="3601" w:hanging="284"/>
      </w:pPr>
      <w:rPr>
        <w:rFonts w:hint="default"/>
        <w:lang w:val="ru-RU" w:eastAsia="en-US" w:bidi="ar-SA"/>
      </w:rPr>
    </w:lvl>
    <w:lvl w:ilvl="3" w:tplc="949CC4C4">
      <w:numFmt w:val="bullet"/>
      <w:lvlText w:val="•"/>
      <w:lvlJc w:val="left"/>
      <w:pPr>
        <w:ind w:left="4561" w:hanging="284"/>
      </w:pPr>
      <w:rPr>
        <w:rFonts w:hint="default"/>
        <w:lang w:val="ru-RU" w:eastAsia="en-US" w:bidi="ar-SA"/>
      </w:rPr>
    </w:lvl>
    <w:lvl w:ilvl="4" w:tplc="4EAA4BA0">
      <w:numFmt w:val="bullet"/>
      <w:lvlText w:val="•"/>
      <w:lvlJc w:val="left"/>
      <w:pPr>
        <w:ind w:left="5522" w:hanging="284"/>
      </w:pPr>
      <w:rPr>
        <w:rFonts w:hint="default"/>
        <w:lang w:val="ru-RU" w:eastAsia="en-US" w:bidi="ar-SA"/>
      </w:rPr>
    </w:lvl>
    <w:lvl w:ilvl="5" w:tplc="86803ECC">
      <w:numFmt w:val="bullet"/>
      <w:lvlText w:val="•"/>
      <w:lvlJc w:val="left"/>
      <w:pPr>
        <w:ind w:left="6483" w:hanging="284"/>
      </w:pPr>
      <w:rPr>
        <w:rFonts w:hint="default"/>
        <w:lang w:val="ru-RU" w:eastAsia="en-US" w:bidi="ar-SA"/>
      </w:rPr>
    </w:lvl>
    <w:lvl w:ilvl="6" w:tplc="7E6EC0C0">
      <w:numFmt w:val="bullet"/>
      <w:lvlText w:val="•"/>
      <w:lvlJc w:val="left"/>
      <w:pPr>
        <w:ind w:left="7443" w:hanging="284"/>
      </w:pPr>
      <w:rPr>
        <w:rFonts w:hint="default"/>
        <w:lang w:val="ru-RU" w:eastAsia="en-US" w:bidi="ar-SA"/>
      </w:rPr>
    </w:lvl>
    <w:lvl w:ilvl="7" w:tplc="39409606">
      <w:numFmt w:val="bullet"/>
      <w:lvlText w:val="•"/>
      <w:lvlJc w:val="left"/>
      <w:pPr>
        <w:ind w:left="8404" w:hanging="284"/>
      </w:pPr>
      <w:rPr>
        <w:rFonts w:hint="default"/>
        <w:lang w:val="ru-RU" w:eastAsia="en-US" w:bidi="ar-SA"/>
      </w:rPr>
    </w:lvl>
    <w:lvl w:ilvl="8" w:tplc="0B02C68A">
      <w:numFmt w:val="bullet"/>
      <w:lvlText w:val="•"/>
      <w:lvlJc w:val="left"/>
      <w:pPr>
        <w:ind w:left="9364" w:hanging="284"/>
      </w:pPr>
      <w:rPr>
        <w:rFonts w:hint="default"/>
        <w:lang w:val="ru-RU" w:eastAsia="en-US" w:bidi="ar-SA"/>
      </w:rPr>
    </w:lvl>
  </w:abstractNum>
  <w:abstractNum w:abstractNumId="296">
    <w:nsid w:val="5FE403E5"/>
    <w:multiLevelType w:val="hybridMultilevel"/>
    <w:tmpl w:val="0E2C257E"/>
    <w:lvl w:ilvl="0" w:tplc="E01AD14C">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D8E0B1CA">
      <w:numFmt w:val="bullet"/>
      <w:lvlText w:val="•"/>
      <w:lvlJc w:val="left"/>
      <w:pPr>
        <w:ind w:left="2415" w:hanging="305"/>
      </w:pPr>
      <w:rPr>
        <w:rFonts w:hint="default"/>
        <w:lang w:val="ru-RU" w:eastAsia="en-US" w:bidi="ar-SA"/>
      </w:rPr>
    </w:lvl>
    <w:lvl w:ilvl="2" w:tplc="3B72EB7A">
      <w:numFmt w:val="bullet"/>
      <w:lvlText w:val="•"/>
      <w:lvlJc w:val="left"/>
      <w:pPr>
        <w:ind w:left="3290" w:hanging="305"/>
      </w:pPr>
      <w:rPr>
        <w:rFonts w:hint="default"/>
        <w:lang w:val="ru-RU" w:eastAsia="en-US" w:bidi="ar-SA"/>
      </w:rPr>
    </w:lvl>
    <w:lvl w:ilvl="3" w:tplc="296674BA">
      <w:numFmt w:val="bullet"/>
      <w:lvlText w:val="•"/>
      <w:lvlJc w:val="left"/>
      <w:pPr>
        <w:ind w:left="4165" w:hanging="305"/>
      </w:pPr>
      <w:rPr>
        <w:rFonts w:hint="default"/>
        <w:lang w:val="ru-RU" w:eastAsia="en-US" w:bidi="ar-SA"/>
      </w:rPr>
    </w:lvl>
    <w:lvl w:ilvl="4" w:tplc="94A4FF3C">
      <w:numFmt w:val="bullet"/>
      <w:lvlText w:val="•"/>
      <w:lvlJc w:val="left"/>
      <w:pPr>
        <w:ind w:left="5040" w:hanging="305"/>
      </w:pPr>
      <w:rPr>
        <w:rFonts w:hint="default"/>
        <w:lang w:val="ru-RU" w:eastAsia="en-US" w:bidi="ar-SA"/>
      </w:rPr>
    </w:lvl>
    <w:lvl w:ilvl="5" w:tplc="6C047836">
      <w:numFmt w:val="bullet"/>
      <w:lvlText w:val="•"/>
      <w:lvlJc w:val="left"/>
      <w:pPr>
        <w:ind w:left="5915" w:hanging="305"/>
      </w:pPr>
      <w:rPr>
        <w:rFonts w:hint="default"/>
        <w:lang w:val="ru-RU" w:eastAsia="en-US" w:bidi="ar-SA"/>
      </w:rPr>
    </w:lvl>
    <w:lvl w:ilvl="6" w:tplc="43626BBA">
      <w:numFmt w:val="bullet"/>
      <w:lvlText w:val="•"/>
      <w:lvlJc w:val="left"/>
      <w:pPr>
        <w:ind w:left="6790" w:hanging="305"/>
      </w:pPr>
      <w:rPr>
        <w:rFonts w:hint="default"/>
        <w:lang w:val="ru-RU" w:eastAsia="en-US" w:bidi="ar-SA"/>
      </w:rPr>
    </w:lvl>
    <w:lvl w:ilvl="7" w:tplc="18E4681E">
      <w:numFmt w:val="bullet"/>
      <w:lvlText w:val="•"/>
      <w:lvlJc w:val="left"/>
      <w:pPr>
        <w:ind w:left="7665" w:hanging="305"/>
      </w:pPr>
      <w:rPr>
        <w:rFonts w:hint="default"/>
        <w:lang w:val="ru-RU" w:eastAsia="en-US" w:bidi="ar-SA"/>
      </w:rPr>
    </w:lvl>
    <w:lvl w:ilvl="8" w:tplc="B5EE0C7A">
      <w:numFmt w:val="bullet"/>
      <w:lvlText w:val="•"/>
      <w:lvlJc w:val="left"/>
      <w:pPr>
        <w:ind w:left="8540" w:hanging="305"/>
      </w:pPr>
      <w:rPr>
        <w:rFonts w:hint="default"/>
        <w:lang w:val="ru-RU" w:eastAsia="en-US" w:bidi="ar-SA"/>
      </w:rPr>
    </w:lvl>
  </w:abstractNum>
  <w:abstractNum w:abstractNumId="297">
    <w:nsid w:val="602B223E"/>
    <w:multiLevelType w:val="multilevel"/>
    <w:tmpl w:val="AACE4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nsid w:val="60630407"/>
    <w:multiLevelType w:val="hybridMultilevel"/>
    <w:tmpl w:val="52C6F664"/>
    <w:lvl w:ilvl="0" w:tplc="1C7AF272">
      <w:start w:val="1"/>
      <w:numFmt w:val="decimal"/>
      <w:lvlText w:val="%1."/>
      <w:lvlJc w:val="left"/>
      <w:pPr>
        <w:ind w:left="382" w:hanging="240"/>
      </w:pPr>
      <w:rPr>
        <w:rFonts w:hint="default"/>
        <w:w w:val="99"/>
        <w:lang w:val="ru-RU" w:eastAsia="en-US" w:bidi="ar-SA"/>
      </w:rPr>
    </w:lvl>
    <w:lvl w:ilvl="1" w:tplc="C9461F30">
      <w:numFmt w:val="bullet"/>
      <w:lvlText w:val="•"/>
      <w:lvlJc w:val="left"/>
      <w:pPr>
        <w:ind w:left="1394" w:hanging="240"/>
      </w:pPr>
      <w:rPr>
        <w:rFonts w:hint="default"/>
        <w:lang w:val="ru-RU" w:eastAsia="en-US" w:bidi="ar-SA"/>
      </w:rPr>
    </w:lvl>
    <w:lvl w:ilvl="2" w:tplc="B852B5D0">
      <w:numFmt w:val="bullet"/>
      <w:lvlText w:val="•"/>
      <w:lvlJc w:val="left"/>
      <w:pPr>
        <w:ind w:left="2328" w:hanging="240"/>
      </w:pPr>
      <w:rPr>
        <w:rFonts w:hint="default"/>
        <w:lang w:val="ru-RU" w:eastAsia="en-US" w:bidi="ar-SA"/>
      </w:rPr>
    </w:lvl>
    <w:lvl w:ilvl="3" w:tplc="6D04CA54">
      <w:numFmt w:val="bullet"/>
      <w:lvlText w:val="•"/>
      <w:lvlJc w:val="left"/>
      <w:pPr>
        <w:ind w:left="3262" w:hanging="240"/>
      </w:pPr>
      <w:rPr>
        <w:rFonts w:hint="default"/>
        <w:lang w:val="ru-RU" w:eastAsia="en-US" w:bidi="ar-SA"/>
      </w:rPr>
    </w:lvl>
    <w:lvl w:ilvl="4" w:tplc="7AA22126">
      <w:numFmt w:val="bullet"/>
      <w:lvlText w:val="•"/>
      <w:lvlJc w:val="left"/>
      <w:pPr>
        <w:ind w:left="4196" w:hanging="240"/>
      </w:pPr>
      <w:rPr>
        <w:rFonts w:hint="default"/>
        <w:lang w:val="ru-RU" w:eastAsia="en-US" w:bidi="ar-SA"/>
      </w:rPr>
    </w:lvl>
    <w:lvl w:ilvl="5" w:tplc="07C43D9A">
      <w:numFmt w:val="bullet"/>
      <w:lvlText w:val="•"/>
      <w:lvlJc w:val="left"/>
      <w:pPr>
        <w:ind w:left="5130" w:hanging="240"/>
      </w:pPr>
      <w:rPr>
        <w:rFonts w:hint="default"/>
        <w:lang w:val="ru-RU" w:eastAsia="en-US" w:bidi="ar-SA"/>
      </w:rPr>
    </w:lvl>
    <w:lvl w:ilvl="6" w:tplc="BAFA8C94">
      <w:numFmt w:val="bullet"/>
      <w:lvlText w:val="•"/>
      <w:lvlJc w:val="left"/>
      <w:pPr>
        <w:ind w:left="6064" w:hanging="240"/>
      </w:pPr>
      <w:rPr>
        <w:rFonts w:hint="default"/>
        <w:lang w:val="ru-RU" w:eastAsia="en-US" w:bidi="ar-SA"/>
      </w:rPr>
    </w:lvl>
    <w:lvl w:ilvl="7" w:tplc="798ECC90">
      <w:numFmt w:val="bullet"/>
      <w:lvlText w:val="•"/>
      <w:lvlJc w:val="left"/>
      <w:pPr>
        <w:ind w:left="6998" w:hanging="240"/>
      </w:pPr>
      <w:rPr>
        <w:rFonts w:hint="default"/>
        <w:lang w:val="ru-RU" w:eastAsia="en-US" w:bidi="ar-SA"/>
      </w:rPr>
    </w:lvl>
    <w:lvl w:ilvl="8" w:tplc="6A1ADAF0">
      <w:numFmt w:val="bullet"/>
      <w:lvlText w:val="•"/>
      <w:lvlJc w:val="left"/>
      <w:pPr>
        <w:ind w:left="7932" w:hanging="240"/>
      </w:pPr>
      <w:rPr>
        <w:rFonts w:hint="default"/>
        <w:lang w:val="ru-RU" w:eastAsia="en-US" w:bidi="ar-SA"/>
      </w:rPr>
    </w:lvl>
  </w:abstractNum>
  <w:abstractNum w:abstractNumId="299">
    <w:nsid w:val="61B642E1"/>
    <w:multiLevelType w:val="hybridMultilevel"/>
    <w:tmpl w:val="0122F87E"/>
    <w:lvl w:ilvl="0" w:tplc="A7B0A124">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6EFC4B12">
      <w:numFmt w:val="bullet"/>
      <w:lvlText w:val="•"/>
      <w:lvlJc w:val="left"/>
      <w:pPr>
        <w:ind w:left="2415" w:hanging="305"/>
      </w:pPr>
      <w:rPr>
        <w:rFonts w:hint="default"/>
        <w:lang w:val="ru-RU" w:eastAsia="en-US" w:bidi="ar-SA"/>
      </w:rPr>
    </w:lvl>
    <w:lvl w:ilvl="2" w:tplc="594C2078">
      <w:numFmt w:val="bullet"/>
      <w:lvlText w:val="•"/>
      <w:lvlJc w:val="left"/>
      <w:pPr>
        <w:ind w:left="3290" w:hanging="305"/>
      </w:pPr>
      <w:rPr>
        <w:rFonts w:hint="default"/>
        <w:lang w:val="ru-RU" w:eastAsia="en-US" w:bidi="ar-SA"/>
      </w:rPr>
    </w:lvl>
    <w:lvl w:ilvl="3" w:tplc="F39E9C76">
      <w:numFmt w:val="bullet"/>
      <w:lvlText w:val="•"/>
      <w:lvlJc w:val="left"/>
      <w:pPr>
        <w:ind w:left="4165" w:hanging="305"/>
      </w:pPr>
      <w:rPr>
        <w:rFonts w:hint="default"/>
        <w:lang w:val="ru-RU" w:eastAsia="en-US" w:bidi="ar-SA"/>
      </w:rPr>
    </w:lvl>
    <w:lvl w:ilvl="4" w:tplc="D6341BF8">
      <w:numFmt w:val="bullet"/>
      <w:lvlText w:val="•"/>
      <w:lvlJc w:val="left"/>
      <w:pPr>
        <w:ind w:left="5040" w:hanging="305"/>
      </w:pPr>
      <w:rPr>
        <w:rFonts w:hint="default"/>
        <w:lang w:val="ru-RU" w:eastAsia="en-US" w:bidi="ar-SA"/>
      </w:rPr>
    </w:lvl>
    <w:lvl w:ilvl="5" w:tplc="559CC894">
      <w:numFmt w:val="bullet"/>
      <w:lvlText w:val="•"/>
      <w:lvlJc w:val="left"/>
      <w:pPr>
        <w:ind w:left="5915" w:hanging="305"/>
      </w:pPr>
      <w:rPr>
        <w:rFonts w:hint="default"/>
        <w:lang w:val="ru-RU" w:eastAsia="en-US" w:bidi="ar-SA"/>
      </w:rPr>
    </w:lvl>
    <w:lvl w:ilvl="6" w:tplc="84C62676">
      <w:numFmt w:val="bullet"/>
      <w:lvlText w:val="•"/>
      <w:lvlJc w:val="left"/>
      <w:pPr>
        <w:ind w:left="6790" w:hanging="305"/>
      </w:pPr>
      <w:rPr>
        <w:rFonts w:hint="default"/>
        <w:lang w:val="ru-RU" w:eastAsia="en-US" w:bidi="ar-SA"/>
      </w:rPr>
    </w:lvl>
    <w:lvl w:ilvl="7" w:tplc="DD28EA54">
      <w:numFmt w:val="bullet"/>
      <w:lvlText w:val="•"/>
      <w:lvlJc w:val="left"/>
      <w:pPr>
        <w:ind w:left="7665" w:hanging="305"/>
      </w:pPr>
      <w:rPr>
        <w:rFonts w:hint="default"/>
        <w:lang w:val="ru-RU" w:eastAsia="en-US" w:bidi="ar-SA"/>
      </w:rPr>
    </w:lvl>
    <w:lvl w:ilvl="8" w:tplc="582A95CE">
      <w:numFmt w:val="bullet"/>
      <w:lvlText w:val="•"/>
      <w:lvlJc w:val="left"/>
      <w:pPr>
        <w:ind w:left="8540" w:hanging="305"/>
      </w:pPr>
      <w:rPr>
        <w:rFonts w:hint="default"/>
        <w:lang w:val="ru-RU" w:eastAsia="en-US" w:bidi="ar-SA"/>
      </w:rPr>
    </w:lvl>
  </w:abstractNum>
  <w:abstractNum w:abstractNumId="300">
    <w:nsid w:val="62006AB9"/>
    <w:multiLevelType w:val="hybridMultilevel"/>
    <w:tmpl w:val="15D4EE0E"/>
    <w:lvl w:ilvl="0" w:tplc="1032A5C2">
      <w:start w:val="1"/>
      <w:numFmt w:val="decimal"/>
      <w:lvlText w:val="%1)"/>
      <w:lvlJc w:val="left"/>
      <w:pPr>
        <w:ind w:left="524" w:hanging="308"/>
      </w:pPr>
      <w:rPr>
        <w:rFonts w:ascii="Times New Roman" w:eastAsia="Times New Roman" w:hAnsi="Times New Roman" w:cs="Times New Roman" w:hint="default"/>
        <w:spacing w:val="0"/>
        <w:w w:val="100"/>
        <w:sz w:val="28"/>
        <w:szCs w:val="28"/>
        <w:lang w:val="ru-RU" w:eastAsia="en-US" w:bidi="ar-SA"/>
      </w:rPr>
    </w:lvl>
    <w:lvl w:ilvl="1" w:tplc="82B60C94">
      <w:numFmt w:val="bullet"/>
      <w:lvlText w:val="•"/>
      <w:lvlJc w:val="left"/>
      <w:pPr>
        <w:ind w:left="1497" w:hanging="308"/>
      </w:pPr>
      <w:rPr>
        <w:rFonts w:hint="default"/>
        <w:lang w:val="ru-RU" w:eastAsia="en-US" w:bidi="ar-SA"/>
      </w:rPr>
    </w:lvl>
    <w:lvl w:ilvl="2" w:tplc="F9A0117E">
      <w:numFmt w:val="bullet"/>
      <w:lvlText w:val="•"/>
      <w:lvlJc w:val="left"/>
      <w:pPr>
        <w:ind w:left="2474" w:hanging="308"/>
      </w:pPr>
      <w:rPr>
        <w:rFonts w:hint="default"/>
        <w:lang w:val="ru-RU" w:eastAsia="en-US" w:bidi="ar-SA"/>
      </w:rPr>
    </w:lvl>
    <w:lvl w:ilvl="3" w:tplc="7FDCBFBA">
      <w:numFmt w:val="bullet"/>
      <w:lvlText w:val="•"/>
      <w:lvlJc w:val="left"/>
      <w:pPr>
        <w:ind w:left="3451" w:hanging="308"/>
      </w:pPr>
      <w:rPr>
        <w:rFonts w:hint="default"/>
        <w:lang w:val="ru-RU" w:eastAsia="en-US" w:bidi="ar-SA"/>
      </w:rPr>
    </w:lvl>
    <w:lvl w:ilvl="4" w:tplc="E0D6F7B2">
      <w:numFmt w:val="bullet"/>
      <w:lvlText w:val="•"/>
      <w:lvlJc w:val="left"/>
      <w:pPr>
        <w:ind w:left="4428" w:hanging="308"/>
      </w:pPr>
      <w:rPr>
        <w:rFonts w:hint="default"/>
        <w:lang w:val="ru-RU" w:eastAsia="en-US" w:bidi="ar-SA"/>
      </w:rPr>
    </w:lvl>
    <w:lvl w:ilvl="5" w:tplc="06F092D0">
      <w:numFmt w:val="bullet"/>
      <w:lvlText w:val="•"/>
      <w:lvlJc w:val="left"/>
      <w:pPr>
        <w:ind w:left="5405" w:hanging="308"/>
      </w:pPr>
      <w:rPr>
        <w:rFonts w:hint="default"/>
        <w:lang w:val="ru-RU" w:eastAsia="en-US" w:bidi="ar-SA"/>
      </w:rPr>
    </w:lvl>
    <w:lvl w:ilvl="6" w:tplc="B9884FE0">
      <w:numFmt w:val="bullet"/>
      <w:lvlText w:val="•"/>
      <w:lvlJc w:val="left"/>
      <w:pPr>
        <w:ind w:left="6382" w:hanging="308"/>
      </w:pPr>
      <w:rPr>
        <w:rFonts w:hint="default"/>
        <w:lang w:val="ru-RU" w:eastAsia="en-US" w:bidi="ar-SA"/>
      </w:rPr>
    </w:lvl>
    <w:lvl w:ilvl="7" w:tplc="B6E029FA">
      <w:numFmt w:val="bullet"/>
      <w:lvlText w:val="•"/>
      <w:lvlJc w:val="left"/>
      <w:pPr>
        <w:ind w:left="7359" w:hanging="308"/>
      </w:pPr>
      <w:rPr>
        <w:rFonts w:hint="default"/>
        <w:lang w:val="ru-RU" w:eastAsia="en-US" w:bidi="ar-SA"/>
      </w:rPr>
    </w:lvl>
    <w:lvl w:ilvl="8" w:tplc="A72CF46C">
      <w:numFmt w:val="bullet"/>
      <w:lvlText w:val="•"/>
      <w:lvlJc w:val="left"/>
      <w:pPr>
        <w:ind w:left="8336" w:hanging="308"/>
      </w:pPr>
      <w:rPr>
        <w:rFonts w:hint="default"/>
        <w:lang w:val="ru-RU" w:eastAsia="en-US" w:bidi="ar-SA"/>
      </w:rPr>
    </w:lvl>
  </w:abstractNum>
  <w:abstractNum w:abstractNumId="301">
    <w:nsid w:val="62A812E0"/>
    <w:multiLevelType w:val="hybridMultilevel"/>
    <w:tmpl w:val="B1C8C128"/>
    <w:lvl w:ilvl="0" w:tplc="C2664A74">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985C828E">
      <w:numFmt w:val="bullet"/>
      <w:lvlText w:val="•"/>
      <w:lvlJc w:val="left"/>
      <w:pPr>
        <w:ind w:left="2415" w:hanging="305"/>
      </w:pPr>
      <w:rPr>
        <w:rFonts w:hint="default"/>
        <w:lang w:val="ru-RU" w:eastAsia="en-US" w:bidi="ar-SA"/>
      </w:rPr>
    </w:lvl>
    <w:lvl w:ilvl="2" w:tplc="E4CACD3A">
      <w:numFmt w:val="bullet"/>
      <w:lvlText w:val="•"/>
      <w:lvlJc w:val="left"/>
      <w:pPr>
        <w:ind w:left="3290" w:hanging="305"/>
      </w:pPr>
      <w:rPr>
        <w:rFonts w:hint="default"/>
        <w:lang w:val="ru-RU" w:eastAsia="en-US" w:bidi="ar-SA"/>
      </w:rPr>
    </w:lvl>
    <w:lvl w:ilvl="3" w:tplc="E5847960">
      <w:numFmt w:val="bullet"/>
      <w:lvlText w:val="•"/>
      <w:lvlJc w:val="left"/>
      <w:pPr>
        <w:ind w:left="4165" w:hanging="305"/>
      </w:pPr>
      <w:rPr>
        <w:rFonts w:hint="default"/>
        <w:lang w:val="ru-RU" w:eastAsia="en-US" w:bidi="ar-SA"/>
      </w:rPr>
    </w:lvl>
    <w:lvl w:ilvl="4" w:tplc="F998CC56">
      <w:numFmt w:val="bullet"/>
      <w:lvlText w:val="•"/>
      <w:lvlJc w:val="left"/>
      <w:pPr>
        <w:ind w:left="5040" w:hanging="305"/>
      </w:pPr>
      <w:rPr>
        <w:rFonts w:hint="default"/>
        <w:lang w:val="ru-RU" w:eastAsia="en-US" w:bidi="ar-SA"/>
      </w:rPr>
    </w:lvl>
    <w:lvl w:ilvl="5" w:tplc="A8986376">
      <w:numFmt w:val="bullet"/>
      <w:lvlText w:val="•"/>
      <w:lvlJc w:val="left"/>
      <w:pPr>
        <w:ind w:left="5915" w:hanging="305"/>
      </w:pPr>
      <w:rPr>
        <w:rFonts w:hint="default"/>
        <w:lang w:val="ru-RU" w:eastAsia="en-US" w:bidi="ar-SA"/>
      </w:rPr>
    </w:lvl>
    <w:lvl w:ilvl="6" w:tplc="1E1C884C">
      <w:numFmt w:val="bullet"/>
      <w:lvlText w:val="•"/>
      <w:lvlJc w:val="left"/>
      <w:pPr>
        <w:ind w:left="6790" w:hanging="305"/>
      </w:pPr>
      <w:rPr>
        <w:rFonts w:hint="default"/>
        <w:lang w:val="ru-RU" w:eastAsia="en-US" w:bidi="ar-SA"/>
      </w:rPr>
    </w:lvl>
    <w:lvl w:ilvl="7" w:tplc="50D2E40E">
      <w:numFmt w:val="bullet"/>
      <w:lvlText w:val="•"/>
      <w:lvlJc w:val="left"/>
      <w:pPr>
        <w:ind w:left="7665" w:hanging="305"/>
      </w:pPr>
      <w:rPr>
        <w:rFonts w:hint="default"/>
        <w:lang w:val="ru-RU" w:eastAsia="en-US" w:bidi="ar-SA"/>
      </w:rPr>
    </w:lvl>
    <w:lvl w:ilvl="8" w:tplc="769248A8">
      <w:numFmt w:val="bullet"/>
      <w:lvlText w:val="•"/>
      <w:lvlJc w:val="left"/>
      <w:pPr>
        <w:ind w:left="8540" w:hanging="305"/>
      </w:pPr>
      <w:rPr>
        <w:rFonts w:hint="default"/>
        <w:lang w:val="ru-RU" w:eastAsia="en-US" w:bidi="ar-SA"/>
      </w:rPr>
    </w:lvl>
  </w:abstractNum>
  <w:abstractNum w:abstractNumId="302">
    <w:nsid w:val="63214227"/>
    <w:multiLevelType w:val="hybridMultilevel"/>
    <w:tmpl w:val="3C34DF2C"/>
    <w:lvl w:ilvl="0" w:tplc="255A6CC2">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DBBECAA4">
      <w:numFmt w:val="bullet"/>
      <w:lvlText w:val="•"/>
      <w:lvlJc w:val="left"/>
      <w:pPr>
        <w:ind w:left="2640" w:hanging="284"/>
      </w:pPr>
      <w:rPr>
        <w:rFonts w:hint="default"/>
        <w:lang w:val="ru-RU" w:eastAsia="en-US" w:bidi="ar-SA"/>
      </w:rPr>
    </w:lvl>
    <w:lvl w:ilvl="2" w:tplc="96DACE90">
      <w:numFmt w:val="bullet"/>
      <w:lvlText w:val="•"/>
      <w:lvlJc w:val="left"/>
      <w:pPr>
        <w:ind w:left="3601" w:hanging="284"/>
      </w:pPr>
      <w:rPr>
        <w:rFonts w:hint="default"/>
        <w:lang w:val="ru-RU" w:eastAsia="en-US" w:bidi="ar-SA"/>
      </w:rPr>
    </w:lvl>
    <w:lvl w:ilvl="3" w:tplc="0C4890E2">
      <w:numFmt w:val="bullet"/>
      <w:lvlText w:val="•"/>
      <w:lvlJc w:val="left"/>
      <w:pPr>
        <w:ind w:left="4561" w:hanging="284"/>
      </w:pPr>
      <w:rPr>
        <w:rFonts w:hint="default"/>
        <w:lang w:val="ru-RU" w:eastAsia="en-US" w:bidi="ar-SA"/>
      </w:rPr>
    </w:lvl>
    <w:lvl w:ilvl="4" w:tplc="A64E69DC">
      <w:numFmt w:val="bullet"/>
      <w:lvlText w:val="•"/>
      <w:lvlJc w:val="left"/>
      <w:pPr>
        <w:ind w:left="5522" w:hanging="284"/>
      </w:pPr>
      <w:rPr>
        <w:rFonts w:hint="default"/>
        <w:lang w:val="ru-RU" w:eastAsia="en-US" w:bidi="ar-SA"/>
      </w:rPr>
    </w:lvl>
    <w:lvl w:ilvl="5" w:tplc="8DB0FA28">
      <w:numFmt w:val="bullet"/>
      <w:lvlText w:val="•"/>
      <w:lvlJc w:val="left"/>
      <w:pPr>
        <w:ind w:left="6483" w:hanging="284"/>
      </w:pPr>
      <w:rPr>
        <w:rFonts w:hint="default"/>
        <w:lang w:val="ru-RU" w:eastAsia="en-US" w:bidi="ar-SA"/>
      </w:rPr>
    </w:lvl>
    <w:lvl w:ilvl="6" w:tplc="97EE0488">
      <w:numFmt w:val="bullet"/>
      <w:lvlText w:val="•"/>
      <w:lvlJc w:val="left"/>
      <w:pPr>
        <w:ind w:left="7443" w:hanging="284"/>
      </w:pPr>
      <w:rPr>
        <w:rFonts w:hint="default"/>
        <w:lang w:val="ru-RU" w:eastAsia="en-US" w:bidi="ar-SA"/>
      </w:rPr>
    </w:lvl>
    <w:lvl w:ilvl="7" w:tplc="2B04C388">
      <w:numFmt w:val="bullet"/>
      <w:lvlText w:val="•"/>
      <w:lvlJc w:val="left"/>
      <w:pPr>
        <w:ind w:left="8404" w:hanging="284"/>
      </w:pPr>
      <w:rPr>
        <w:rFonts w:hint="default"/>
        <w:lang w:val="ru-RU" w:eastAsia="en-US" w:bidi="ar-SA"/>
      </w:rPr>
    </w:lvl>
    <w:lvl w:ilvl="8" w:tplc="D8EA2B1E">
      <w:numFmt w:val="bullet"/>
      <w:lvlText w:val="•"/>
      <w:lvlJc w:val="left"/>
      <w:pPr>
        <w:ind w:left="9364" w:hanging="284"/>
      </w:pPr>
      <w:rPr>
        <w:rFonts w:hint="default"/>
        <w:lang w:val="ru-RU" w:eastAsia="en-US" w:bidi="ar-SA"/>
      </w:rPr>
    </w:lvl>
  </w:abstractNum>
  <w:abstractNum w:abstractNumId="303">
    <w:nsid w:val="633078F5"/>
    <w:multiLevelType w:val="multilevel"/>
    <w:tmpl w:val="263062F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nsid w:val="63446407"/>
    <w:multiLevelType w:val="hybridMultilevel"/>
    <w:tmpl w:val="76762A46"/>
    <w:lvl w:ilvl="0" w:tplc="36AE1BF4">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D73A75E0">
      <w:numFmt w:val="bullet"/>
      <w:lvlText w:val="•"/>
      <w:lvlJc w:val="left"/>
      <w:pPr>
        <w:ind w:left="2415" w:hanging="305"/>
      </w:pPr>
      <w:rPr>
        <w:rFonts w:hint="default"/>
        <w:lang w:val="ru-RU" w:eastAsia="en-US" w:bidi="ar-SA"/>
      </w:rPr>
    </w:lvl>
    <w:lvl w:ilvl="2" w:tplc="92AE92D4">
      <w:numFmt w:val="bullet"/>
      <w:lvlText w:val="•"/>
      <w:lvlJc w:val="left"/>
      <w:pPr>
        <w:ind w:left="3290" w:hanging="305"/>
      </w:pPr>
      <w:rPr>
        <w:rFonts w:hint="default"/>
        <w:lang w:val="ru-RU" w:eastAsia="en-US" w:bidi="ar-SA"/>
      </w:rPr>
    </w:lvl>
    <w:lvl w:ilvl="3" w:tplc="39526C3E">
      <w:numFmt w:val="bullet"/>
      <w:lvlText w:val="•"/>
      <w:lvlJc w:val="left"/>
      <w:pPr>
        <w:ind w:left="4165" w:hanging="305"/>
      </w:pPr>
      <w:rPr>
        <w:rFonts w:hint="default"/>
        <w:lang w:val="ru-RU" w:eastAsia="en-US" w:bidi="ar-SA"/>
      </w:rPr>
    </w:lvl>
    <w:lvl w:ilvl="4" w:tplc="0AA49654">
      <w:numFmt w:val="bullet"/>
      <w:lvlText w:val="•"/>
      <w:lvlJc w:val="left"/>
      <w:pPr>
        <w:ind w:left="5040" w:hanging="305"/>
      </w:pPr>
      <w:rPr>
        <w:rFonts w:hint="default"/>
        <w:lang w:val="ru-RU" w:eastAsia="en-US" w:bidi="ar-SA"/>
      </w:rPr>
    </w:lvl>
    <w:lvl w:ilvl="5" w:tplc="B344C7F6">
      <w:numFmt w:val="bullet"/>
      <w:lvlText w:val="•"/>
      <w:lvlJc w:val="left"/>
      <w:pPr>
        <w:ind w:left="5915" w:hanging="305"/>
      </w:pPr>
      <w:rPr>
        <w:rFonts w:hint="default"/>
        <w:lang w:val="ru-RU" w:eastAsia="en-US" w:bidi="ar-SA"/>
      </w:rPr>
    </w:lvl>
    <w:lvl w:ilvl="6" w:tplc="B4F4A222">
      <w:numFmt w:val="bullet"/>
      <w:lvlText w:val="•"/>
      <w:lvlJc w:val="left"/>
      <w:pPr>
        <w:ind w:left="6790" w:hanging="305"/>
      </w:pPr>
      <w:rPr>
        <w:rFonts w:hint="default"/>
        <w:lang w:val="ru-RU" w:eastAsia="en-US" w:bidi="ar-SA"/>
      </w:rPr>
    </w:lvl>
    <w:lvl w:ilvl="7" w:tplc="815C08D2">
      <w:numFmt w:val="bullet"/>
      <w:lvlText w:val="•"/>
      <w:lvlJc w:val="left"/>
      <w:pPr>
        <w:ind w:left="7665" w:hanging="305"/>
      </w:pPr>
      <w:rPr>
        <w:rFonts w:hint="default"/>
        <w:lang w:val="ru-RU" w:eastAsia="en-US" w:bidi="ar-SA"/>
      </w:rPr>
    </w:lvl>
    <w:lvl w:ilvl="8" w:tplc="BFC8115A">
      <w:numFmt w:val="bullet"/>
      <w:lvlText w:val="•"/>
      <w:lvlJc w:val="left"/>
      <w:pPr>
        <w:ind w:left="8540" w:hanging="305"/>
      </w:pPr>
      <w:rPr>
        <w:rFonts w:hint="default"/>
        <w:lang w:val="ru-RU" w:eastAsia="en-US" w:bidi="ar-SA"/>
      </w:rPr>
    </w:lvl>
  </w:abstractNum>
  <w:abstractNum w:abstractNumId="305">
    <w:nsid w:val="63575BE4"/>
    <w:multiLevelType w:val="hybridMultilevel"/>
    <w:tmpl w:val="00089B66"/>
    <w:lvl w:ilvl="0" w:tplc="02EA1E5A">
      <w:start w:val="1"/>
      <w:numFmt w:val="decimal"/>
      <w:lvlText w:val="%1."/>
      <w:lvlJc w:val="left"/>
      <w:pPr>
        <w:ind w:left="36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6">
    <w:nsid w:val="644C7AA0"/>
    <w:multiLevelType w:val="hybridMultilevel"/>
    <w:tmpl w:val="3C26F5DC"/>
    <w:lvl w:ilvl="0" w:tplc="A16C3D64">
      <w:start w:val="1"/>
      <w:numFmt w:val="decimal"/>
      <w:lvlText w:val="%1."/>
      <w:lvlJc w:val="left"/>
      <w:pPr>
        <w:ind w:left="1102" w:hanging="426"/>
      </w:pPr>
      <w:rPr>
        <w:rFonts w:ascii="Times New Roman" w:eastAsia="Times New Roman" w:hAnsi="Times New Roman" w:cs="Times New Roman" w:hint="default"/>
        <w:spacing w:val="0"/>
        <w:w w:val="100"/>
        <w:sz w:val="28"/>
        <w:szCs w:val="28"/>
        <w:lang w:val="ru-RU" w:eastAsia="en-US" w:bidi="ar-SA"/>
      </w:rPr>
    </w:lvl>
    <w:lvl w:ilvl="1" w:tplc="7D302712">
      <w:numFmt w:val="bullet"/>
      <w:lvlText w:val="•"/>
      <w:lvlJc w:val="left"/>
      <w:pPr>
        <w:ind w:left="2118" w:hanging="426"/>
      </w:pPr>
      <w:rPr>
        <w:rFonts w:hint="default"/>
        <w:lang w:val="ru-RU" w:eastAsia="en-US" w:bidi="ar-SA"/>
      </w:rPr>
    </w:lvl>
    <w:lvl w:ilvl="2" w:tplc="618A8014">
      <w:numFmt w:val="bullet"/>
      <w:lvlText w:val="•"/>
      <w:lvlJc w:val="left"/>
      <w:pPr>
        <w:ind w:left="3137" w:hanging="426"/>
      </w:pPr>
      <w:rPr>
        <w:rFonts w:hint="default"/>
        <w:lang w:val="ru-RU" w:eastAsia="en-US" w:bidi="ar-SA"/>
      </w:rPr>
    </w:lvl>
    <w:lvl w:ilvl="3" w:tplc="EB72FC12">
      <w:numFmt w:val="bullet"/>
      <w:lvlText w:val="•"/>
      <w:lvlJc w:val="left"/>
      <w:pPr>
        <w:ind w:left="4155" w:hanging="426"/>
      </w:pPr>
      <w:rPr>
        <w:rFonts w:hint="default"/>
        <w:lang w:val="ru-RU" w:eastAsia="en-US" w:bidi="ar-SA"/>
      </w:rPr>
    </w:lvl>
    <w:lvl w:ilvl="4" w:tplc="D96821DC">
      <w:numFmt w:val="bullet"/>
      <w:lvlText w:val="•"/>
      <w:lvlJc w:val="left"/>
      <w:pPr>
        <w:ind w:left="5174" w:hanging="426"/>
      </w:pPr>
      <w:rPr>
        <w:rFonts w:hint="default"/>
        <w:lang w:val="ru-RU" w:eastAsia="en-US" w:bidi="ar-SA"/>
      </w:rPr>
    </w:lvl>
    <w:lvl w:ilvl="5" w:tplc="43E4E5BA">
      <w:numFmt w:val="bullet"/>
      <w:lvlText w:val="•"/>
      <w:lvlJc w:val="left"/>
      <w:pPr>
        <w:ind w:left="6193" w:hanging="426"/>
      </w:pPr>
      <w:rPr>
        <w:rFonts w:hint="default"/>
        <w:lang w:val="ru-RU" w:eastAsia="en-US" w:bidi="ar-SA"/>
      </w:rPr>
    </w:lvl>
    <w:lvl w:ilvl="6" w:tplc="A5C2780A">
      <w:numFmt w:val="bullet"/>
      <w:lvlText w:val="•"/>
      <w:lvlJc w:val="left"/>
      <w:pPr>
        <w:ind w:left="7211" w:hanging="426"/>
      </w:pPr>
      <w:rPr>
        <w:rFonts w:hint="default"/>
        <w:lang w:val="ru-RU" w:eastAsia="en-US" w:bidi="ar-SA"/>
      </w:rPr>
    </w:lvl>
    <w:lvl w:ilvl="7" w:tplc="B6C099CC">
      <w:numFmt w:val="bullet"/>
      <w:lvlText w:val="•"/>
      <w:lvlJc w:val="left"/>
      <w:pPr>
        <w:ind w:left="8230" w:hanging="426"/>
      </w:pPr>
      <w:rPr>
        <w:rFonts w:hint="default"/>
        <w:lang w:val="ru-RU" w:eastAsia="en-US" w:bidi="ar-SA"/>
      </w:rPr>
    </w:lvl>
    <w:lvl w:ilvl="8" w:tplc="BF721088">
      <w:numFmt w:val="bullet"/>
      <w:lvlText w:val="•"/>
      <w:lvlJc w:val="left"/>
      <w:pPr>
        <w:ind w:left="9248" w:hanging="426"/>
      </w:pPr>
      <w:rPr>
        <w:rFonts w:hint="default"/>
        <w:lang w:val="ru-RU" w:eastAsia="en-US" w:bidi="ar-SA"/>
      </w:rPr>
    </w:lvl>
  </w:abstractNum>
  <w:abstractNum w:abstractNumId="307">
    <w:nsid w:val="646D78A1"/>
    <w:multiLevelType w:val="hybridMultilevel"/>
    <w:tmpl w:val="2FFE7352"/>
    <w:lvl w:ilvl="0" w:tplc="7D7A15CA">
      <w:start w:val="1"/>
      <w:numFmt w:val="decimal"/>
      <w:lvlText w:val="%1."/>
      <w:lvlJc w:val="left"/>
      <w:pPr>
        <w:ind w:left="107" w:hanging="240"/>
      </w:pPr>
      <w:rPr>
        <w:rFonts w:ascii="Times New Roman" w:eastAsia="Times New Roman" w:hAnsi="Times New Roman" w:cs="Times New Roman" w:hint="default"/>
        <w:b w:val="0"/>
        <w:bCs w:val="0"/>
        <w:i w:val="0"/>
        <w:iCs w:val="0"/>
        <w:w w:val="100"/>
        <w:sz w:val="24"/>
        <w:szCs w:val="24"/>
        <w:lang w:val="ru-RU" w:eastAsia="en-US" w:bidi="ar-SA"/>
      </w:rPr>
    </w:lvl>
    <w:lvl w:ilvl="1" w:tplc="62B6762C">
      <w:numFmt w:val="bullet"/>
      <w:lvlText w:val="•"/>
      <w:lvlJc w:val="left"/>
      <w:pPr>
        <w:ind w:left="961" w:hanging="240"/>
      </w:pPr>
      <w:rPr>
        <w:rFonts w:hint="default"/>
        <w:lang w:val="ru-RU" w:eastAsia="en-US" w:bidi="ar-SA"/>
      </w:rPr>
    </w:lvl>
    <w:lvl w:ilvl="2" w:tplc="010A4E5C">
      <w:numFmt w:val="bullet"/>
      <w:lvlText w:val="•"/>
      <w:lvlJc w:val="left"/>
      <w:pPr>
        <w:ind w:left="1823" w:hanging="240"/>
      </w:pPr>
      <w:rPr>
        <w:rFonts w:hint="default"/>
        <w:lang w:val="ru-RU" w:eastAsia="en-US" w:bidi="ar-SA"/>
      </w:rPr>
    </w:lvl>
    <w:lvl w:ilvl="3" w:tplc="AF8ADA50">
      <w:numFmt w:val="bullet"/>
      <w:lvlText w:val="•"/>
      <w:lvlJc w:val="left"/>
      <w:pPr>
        <w:ind w:left="2685" w:hanging="240"/>
      </w:pPr>
      <w:rPr>
        <w:rFonts w:hint="default"/>
        <w:lang w:val="ru-RU" w:eastAsia="en-US" w:bidi="ar-SA"/>
      </w:rPr>
    </w:lvl>
    <w:lvl w:ilvl="4" w:tplc="E2A8DF50">
      <w:numFmt w:val="bullet"/>
      <w:lvlText w:val="•"/>
      <w:lvlJc w:val="left"/>
      <w:pPr>
        <w:ind w:left="3547" w:hanging="240"/>
      </w:pPr>
      <w:rPr>
        <w:rFonts w:hint="default"/>
        <w:lang w:val="ru-RU" w:eastAsia="en-US" w:bidi="ar-SA"/>
      </w:rPr>
    </w:lvl>
    <w:lvl w:ilvl="5" w:tplc="8BD00EF2">
      <w:numFmt w:val="bullet"/>
      <w:lvlText w:val="•"/>
      <w:lvlJc w:val="left"/>
      <w:pPr>
        <w:ind w:left="4409" w:hanging="240"/>
      </w:pPr>
      <w:rPr>
        <w:rFonts w:hint="default"/>
        <w:lang w:val="ru-RU" w:eastAsia="en-US" w:bidi="ar-SA"/>
      </w:rPr>
    </w:lvl>
    <w:lvl w:ilvl="6" w:tplc="B53EB318">
      <w:numFmt w:val="bullet"/>
      <w:lvlText w:val="•"/>
      <w:lvlJc w:val="left"/>
      <w:pPr>
        <w:ind w:left="5270" w:hanging="240"/>
      </w:pPr>
      <w:rPr>
        <w:rFonts w:hint="default"/>
        <w:lang w:val="ru-RU" w:eastAsia="en-US" w:bidi="ar-SA"/>
      </w:rPr>
    </w:lvl>
    <w:lvl w:ilvl="7" w:tplc="148C7C4E">
      <w:numFmt w:val="bullet"/>
      <w:lvlText w:val="•"/>
      <w:lvlJc w:val="left"/>
      <w:pPr>
        <w:ind w:left="6132" w:hanging="240"/>
      </w:pPr>
      <w:rPr>
        <w:rFonts w:hint="default"/>
        <w:lang w:val="ru-RU" w:eastAsia="en-US" w:bidi="ar-SA"/>
      </w:rPr>
    </w:lvl>
    <w:lvl w:ilvl="8" w:tplc="56A44E7E">
      <w:numFmt w:val="bullet"/>
      <w:lvlText w:val="•"/>
      <w:lvlJc w:val="left"/>
      <w:pPr>
        <w:ind w:left="6994" w:hanging="240"/>
      </w:pPr>
      <w:rPr>
        <w:rFonts w:hint="default"/>
        <w:lang w:val="ru-RU" w:eastAsia="en-US" w:bidi="ar-SA"/>
      </w:rPr>
    </w:lvl>
  </w:abstractNum>
  <w:abstractNum w:abstractNumId="308">
    <w:nsid w:val="647227F3"/>
    <w:multiLevelType w:val="hybridMultilevel"/>
    <w:tmpl w:val="B458401E"/>
    <w:lvl w:ilvl="0" w:tplc="19180B12">
      <w:numFmt w:val="bullet"/>
      <w:lvlText w:val=""/>
      <w:lvlJc w:val="left"/>
      <w:pPr>
        <w:ind w:left="173" w:hanging="649"/>
      </w:pPr>
      <w:rPr>
        <w:rFonts w:ascii="Symbol" w:eastAsia="Symbol" w:hAnsi="Symbol" w:cs="Symbol" w:hint="default"/>
        <w:b w:val="0"/>
        <w:bCs w:val="0"/>
        <w:i w:val="0"/>
        <w:iCs w:val="0"/>
        <w:w w:val="100"/>
        <w:sz w:val="24"/>
        <w:szCs w:val="24"/>
        <w:lang w:val="ru-RU" w:eastAsia="en-US" w:bidi="ar-SA"/>
      </w:rPr>
    </w:lvl>
    <w:lvl w:ilvl="1" w:tplc="21AE5256">
      <w:numFmt w:val="bullet"/>
      <w:lvlText w:val="•"/>
      <w:lvlJc w:val="left"/>
      <w:pPr>
        <w:ind w:left="496" w:hanging="649"/>
      </w:pPr>
      <w:rPr>
        <w:rFonts w:hint="default"/>
        <w:lang w:val="ru-RU" w:eastAsia="en-US" w:bidi="ar-SA"/>
      </w:rPr>
    </w:lvl>
    <w:lvl w:ilvl="2" w:tplc="2092FE62">
      <w:numFmt w:val="bullet"/>
      <w:lvlText w:val="•"/>
      <w:lvlJc w:val="left"/>
      <w:pPr>
        <w:ind w:left="812" w:hanging="649"/>
      </w:pPr>
      <w:rPr>
        <w:rFonts w:hint="default"/>
        <w:lang w:val="ru-RU" w:eastAsia="en-US" w:bidi="ar-SA"/>
      </w:rPr>
    </w:lvl>
    <w:lvl w:ilvl="3" w:tplc="792C246C">
      <w:numFmt w:val="bullet"/>
      <w:lvlText w:val="•"/>
      <w:lvlJc w:val="left"/>
      <w:pPr>
        <w:ind w:left="1128" w:hanging="649"/>
      </w:pPr>
      <w:rPr>
        <w:rFonts w:hint="default"/>
        <w:lang w:val="ru-RU" w:eastAsia="en-US" w:bidi="ar-SA"/>
      </w:rPr>
    </w:lvl>
    <w:lvl w:ilvl="4" w:tplc="B8E6F948">
      <w:numFmt w:val="bullet"/>
      <w:lvlText w:val="•"/>
      <w:lvlJc w:val="left"/>
      <w:pPr>
        <w:ind w:left="1445" w:hanging="649"/>
      </w:pPr>
      <w:rPr>
        <w:rFonts w:hint="default"/>
        <w:lang w:val="ru-RU" w:eastAsia="en-US" w:bidi="ar-SA"/>
      </w:rPr>
    </w:lvl>
    <w:lvl w:ilvl="5" w:tplc="E3A27278">
      <w:numFmt w:val="bullet"/>
      <w:lvlText w:val="•"/>
      <w:lvlJc w:val="left"/>
      <w:pPr>
        <w:ind w:left="1761" w:hanging="649"/>
      </w:pPr>
      <w:rPr>
        <w:rFonts w:hint="default"/>
        <w:lang w:val="ru-RU" w:eastAsia="en-US" w:bidi="ar-SA"/>
      </w:rPr>
    </w:lvl>
    <w:lvl w:ilvl="6" w:tplc="D786D8C8">
      <w:numFmt w:val="bullet"/>
      <w:lvlText w:val="•"/>
      <w:lvlJc w:val="left"/>
      <w:pPr>
        <w:ind w:left="2077" w:hanging="649"/>
      </w:pPr>
      <w:rPr>
        <w:rFonts w:hint="default"/>
        <w:lang w:val="ru-RU" w:eastAsia="en-US" w:bidi="ar-SA"/>
      </w:rPr>
    </w:lvl>
    <w:lvl w:ilvl="7" w:tplc="E83E4476">
      <w:numFmt w:val="bullet"/>
      <w:lvlText w:val="•"/>
      <w:lvlJc w:val="left"/>
      <w:pPr>
        <w:ind w:left="2394" w:hanging="649"/>
      </w:pPr>
      <w:rPr>
        <w:rFonts w:hint="default"/>
        <w:lang w:val="ru-RU" w:eastAsia="en-US" w:bidi="ar-SA"/>
      </w:rPr>
    </w:lvl>
    <w:lvl w:ilvl="8" w:tplc="C1FA384E">
      <w:numFmt w:val="bullet"/>
      <w:lvlText w:val="•"/>
      <w:lvlJc w:val="left"/>
      <w:pPr>
        <w:ind w:left="2710" w:hanging="649"/>
      </w:pPr>
      <w:rPr>
        <w:rFonts w:hint="default"/>
        <w:lang w:val="ru-RU" w:eastAsia="en-US" w:bidi="ar-SA"/>
      </w:rPr>
    </w:lvl>
  </w:abstractNum>
  <w:abstractNum w:abstractNumId="309">
    <w:nsid w:val="64943BEE"/>
    <w:multiLevelType w:val="hybridMultilevel"/>
    <w:tmpl w:val="ABE4C756"/>
    <w:lvl w:ilvl="0" w:tplc="E7B80EE0">
      <w:start w:val="1"/>
      <w:numFmt w:val="decimal"/>
      <w:lvlText w:val="%1)"/>
      <w:lvlJc w:val="left"/>
      <w:pPr>
        <w:ind w:left="524" w:hanging="308"/>
      </w:pPr>
      <w:rPr>
        <w:rFonts w:ascii="Times New Roman" w:eastAsia="Times New Roman" w:hAnsi="Times New Roman" w:cs="Times New Roman" w:hint="default"/>
        <w:spacing w:val="0"/>
        <w:w w:val="100"/>
        <w:sz w:val="28"/>
        <w:szCs w:val="28"/>
        <w:lang w:val="ru-RU" w:eastAsia="en-US" w:bidi="ar-SA"/>
      </w:rPr>
    </w:lvl>
    <w:lvl w:ilvl="1" w:tplc="024EDDCC">
      <w:numFmt w:val="bullet"/>
      <w:lvlText w:val="•"/>
      <w:lvlJc w:val="left"/>
      <w:pPr>
        <w:ind w:left="1497" w:hanging="308"/>
      </w:pPr>
      <w:rPr>
        <w:rFonts w:hint="default"/>
        <w:lang w:val="ru-RU" w:eastAsia="en-US" w:bidi="ar-SA"/>
      </w:rPr>
    </w:lvl>
    <w:lvl w:ilvl="2" w:tplc="5588B0CA">
      <w:numFmt w:val="bullet"/>
      <w:lvlText w:val="•"/>
      <w:lvlJc w:val="left"/>
      <w:pPr>
        <w:ind w:left="2474" w:hanging="308"/>
      </w:pPr>
      <w:rPr>
        <w:rFonts w:hint="default"/>
        <w:lang w:val="ru-RU" w:eastAsia="en-US" w:bidi="ar-SA"/>
      </w:rPr>
    </w:lvl>
    <w:lvl w:ilvl="3" w:tplc="D02A868E">
      <w:numFmt w:val="bullet"/>
      <w:lvlText w:val="•"/>
      <w:lvlJc w:val="left"/>
      <w:pPr>
        <w:ind w:left="3451" w:hanging="308"/>
      </w:pPr>
      <w:rPr>
        <w:rFonts w:hint="default"/>
        <w:lang w:val="ru-RU" w:eastAsia="en-US" w:bidi="ar-SA"/>
      </w:rPr>
    </w:lvl>
    <w:lvl w:ilvl="4" w:tplc="748CBA12">
      <w:numFmt w:val="bullet"/>
      <w:lvlText w:val="•"/>
      <w:lvlJc w:val="left"/>
      <w:pPr>
        <w:ind w:left="4428" w:hanging="308"/>
      </w:pPr>
      <w:rPr>
        <w:rFonts w:hint="default"/>
        <w:lang w:val="ru-RU" w:eastAsia="en-US" w:bidi="ar-SA"/>
      </w:rPr>
    </w:lvl>
    <w:lvl w:ilvl="5" w:tplc="E0BE6DD6">
      <w:numFmt w:val="bullet"/>
      <w:lvlText w:val="•"/>
      <w:lvlJc w:val="left"/>
      <w:pPr>
        <w:ind w:left="5405" w:hanging="308"/>
      </w:pPr>
      <w:rPr>
        <w:rFonts w:hint="default"/>
        <w:lang w:val="ru-RU" w:eastAsia="en-US" w:bidi="ar-SA"/>
      </w:rPr>
    </w:lvl>
    <w:lvl w:ilvl="6" w:tplc="20189144">
      <w:numFmt w:val="bullet"/>
      <w:lvlText w:val="•"/>
      <w:lvlJc w:val="left"/>
      <w:pPr>
        <w:ind w:left="6382" w:hanging="308"/>
      </w:pPr>
      <w:rPr>
        <w:rFonts w:hint="default"/>
        <w:lang w:val="ru-RU" w:eastAsia="en-US" w:bidi="ar-SA"/>
      </w:rPr>
    </w:lvl>
    <w:lvl w:ilvl="7" w:tplc="6E508C00">
      <w:numFmt w:val="bullet"/>
      <w:lvlText w:val="•"/>
      <w:lvlJc w:val="left"/>
      <w:pPr>
        <w:ind w:left="7359" w:hanging="308"/>
      </w:pPr>
      <w:rPr>
        <w:rFonts w:hint="default"/>
        <w:lang w:val="ru-RU" w:eastAsia="en-US" w:bidi="ar-SA"/>
      </w:rPr>
    </w:lvl>
    <w:lvl w:ilvl="8" w:tplc="83EC6CDC">
      <w:numFmt w:val="bullet"/>
      <w:lvlText w:val="•"/>
      <w:lvlJc w:val="left"/>
      <w:pPr>
        <w:ind w:left="8336" w:hanging="308"/>
      </w:pPr>
      <w:rPr>
        <w:rFonts w:hint="default"/>
        <w:lang w:val="ru-RU" w:eastAsia="en-US" w:bidi="ar-SA"/>
      </w:rPr>
    </w:lvl>
  </w:abstractNum>
  <w:abstractNum w:abstractNumId="310">
    <w:nsid w:val="64A0276F"/>
    <w:multiLevelType w:val="hybridMultilevel"/>
    <w:tmpl w:val="BC3844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1">
    <w:nsid w:val="64ED28A5"/>
    <w:multiLevelType w:val="hybridMultilevel"/>
    <w:tmpl w:val="0ACCB9EA"/>
    <w:lvl w:ilvl="0" w:tplc="EF1E1B66">
      <w:start w:val="1"/>
      <w:numFmt w:val="decimal"/>
      <w:lvlText w:val="%1."/>
      <w:lvlJc w:val="left"/>
      <w:pPr>
        <w:ind w:left="1670" w:hanging="284"/>
      </w:pPr>
      <w:rPr>
        <w:rFonts w:hint="default"/>
        <w:b/>
        <w:bCs/>
        <w:w w:val="100"/>
        <w:lang w:val="ru-RU" w:eastAsia="en-US" w:bidi="ar-SA"/>
      </w:rPr>
    </w:lvl>
    <w:lvl w:ilvl="1" w:tplc="9E521C10">
      <w:numFmt w:val="bullet"/>
      <w:lvlText w:val="•"/>
      <w:lvlJc w:val="left"/>
      <w:pPr>
        <w:ind w:left="2640" w:hanging="284"/>
      </w:pPr>
      <w:rPr>
        <w:rFonts w:hint="default"/>
        <w:lang w:val="ru-RU" w:eastAsia="en-US" w:bidi="ar-SA"/>
      </w:rPr>
    </w:lvl>
    <w:lvl w:ilvl="2" w:tplc="FE164BDC">
      <w:numFmt w:val="bullet"/>
      <w:lvlText w:val="•"/>
      <w:lvlJc w:val="left"/>
      <w:pPr>
        <w:ind w:left="3601" w:hanging="284"/>
      </w:pPr>
      <w:rPr>
        <w:rFonts w:hint="default"/>
        <w:lang w:val="ru-RU" w:eastAsia="en-US" w:bidi="ar-SA"/>
      </w:rPr>
    </w:lvl>
    <w:lvl w:ilvl="3" w:tplc="C130E12A">
      <w:numFmt w:val="bullet"/>
      <w:lvlText w:val="•"/>
      <w:lvlJc w:val="left"/>
      <w:pPr>
        <w:ind w:left="4561" w:hanging="284"/>
      </w:pPr>
      <w:rPr>
        <w:rFonts w:hint="default"/>
        <w:lang w:val="ru-RU" w:eastAsia="en-US" w:bidi="ar-SA"/>
      </w:rPr>
    </w:lvl>
    <w:lvl w:ilvl="4" w:tplc="BB869B56">
      <w:numFmt w:val="bullet"/>
      <w:lvlText w:val="•"/>
      <w:lvlJc w:val="left"/>
      <w:pPr>
        <w:ind w:left="5522" w:hanging="284"/>
      </w:pPr>
      <w:rPr>
        <w:rFonts w:hint="default"/>
        <w:lang w:val="ru-RU" w:eastAsia="en-US" w:bidi="ar-SA"/>
      </w:rPr>
    </w:lvl>
    <w:lvl w:ilvl="5" w:tplc="C80C1A30">
      <w:numFmt w:val="bullet"/>
      <w:lvlText w:val="•"/>
      <w:lvlJc w:val="left"/>
      <w:pPr>
        <w:ind w:left="6483" w:hanging="284"/>
      </w:pPr>
      <w:rPr>
        <w:rFonts w:hint="default"/>
        <w:lang w:val="ru-RU" w:eastAsia="en-US" w:bidi="ar-SA"/>
      </w:rPr>
    </w:lvl>
    <w:lvl w:ilvl="6" w:tplc="1584EFF4">
      <w:numFmt w:val="bullet"/>
      <w:lvlText w:val="•"/>
      <w:lvlJc w:val="left"/>
      <w:pPr>
        <w:ind w:left="7443" w:hanging="284"/>
      </w:pPr>
      <w:rPr>
        <w:rFonts w:hint="default"/>
        <w:lang w:val="ru-RU" w:eastAsia="en-US" w:bidi="ar-SA"/>
      </w:rPr>
    </w:lvl>
    <w:lvl w:ilvl="7" w:tplc="F5F0BCC4">
      <w:numFmt w:val="bullet"/>
      <w:lvlText w:val="•"/>
      <w:lvlJc w:val="left"/>
      <w:pPr>
        <w:ind w:left="8404" w:hanging="284"/>
      </w:pPr>
      <w:rPr>
        <w:rFonts w:hint="default"/>
        <w:lang w:val="ru-RU" w:eastAsia="en-US" w:bidi="ar-SA"/>
      </w:rPr>
    </w:lvl>
    <w:lvl w:ilvl="8" w:tplc="5922D874">
      <w:numFmt w:val="bullet"/>
      <w:lvlText w:val="•"/>
      <w:lvlJc w:val="left"/>
      <w:pPr>
        <w:ind w:left="9364" w:hanging="284"/>
      </w:pPr>
      <w:rPr>
        <w:rFonts w:hint="default"/>
        <w:lang w:val="ru-RU" w:eastAsia="en-US" w:bidi="ar-SA"/>
      </w:rPr>
    </w:lvl>
  </w:abstractNum>
  <w:abstractNum w:abstractNumId="312">
    <w:nsid w:val="659C5AAB"/>
    <w:multiLevelType w:val="hybridMultilevel"/>
    <w:tmpl w:val="1CFE7D70"/>
    <w:lvl w:ilvl="0" w:tplc="D3062840">
      <w:start w:val="1"/>
      <w:numFmt w:val="decimal"/>
      <w:lvlText w:val="%1."/>
      <w:lvlJc w:val="left"/>
      <w:pPr>
        <w:ind w:left="867" w:hanging="567"/>
      </w:pPr>
      <w:rPr>
        <w:rFonts w:ascii="Times New Roman" w:eastAsia="Times New Roman" w:hAnsi="Times New Roman" w:cs="Times New Roman" w:hint="default"/>
        <w:w w:val="100"/>
        <w:sz w:val="22"/>
        <w:szCs w:val="22"/>
        <w:lang w:val="ru-RU" w:eastAsia="en-US" w:bidi="ar-SA"/>
      </w:rPr>
    </w:lvl>
    <w:lvl w:ilvl="1" w:tplc="81D40FA6">
      <w:numFmt w:val="bullet"/>
      <w:lvlText w:val="•"/>
      <w:lvlJc w:val="left"/>
      <w:pPr>
        <w:ind w:left="1803" w:hanging="567"/>
      </w:pPr>
      <w:rPr>
        <w:rFonts w:hint="default"/>
        <w:lang w:val="ru-RU" w:eastAsia="en-US" w:bidi="ar-SA"/>
      </w:rPr>
    </w:lvl>
    <w:lvl w:ilvl="2" w:tplc="9E4A1DE0">
      <w:numFmt w:val="bullet"/>
      <w:lvlText w:val="•"/>
      <w:lvlJc w:val="left"/>
      <w:pPr>
        <w:ind w:left="2746" w:hanging="567"/>
      </w:pPr>
      <w:rPr>
        <w:rFonts w:hint="default"/>
        <w:lang w:val="ru-RU" w:eastAsia="en-US" w:bidi="ar-SA"/>
      </w:rPr>
    </w:lvl>
    <w:lvl w:ilvl="3" w:tplc="6D12E392">
      <w:numFmt w:val="bullet"/>
      <w:lvlText w:val="•"/>
      <w:lvlJc w:val="left"/>
      <w:pPr>
        <w:ind w:left="3689" w:hanging="567"/>
      </w:pPr>
      <w:rPr>
        <w:rFonts w:hint="default"/>
        <w:lang w:val="ru-RU" w:eastAsia="en-US" w:bidi="ar-SA"/>
      </w:rPr>
    </w:lvl>
    <w:lvl w:ilvl="4" w:tplc="15B29DA0">
      <w:numFmt w:val="bullet"/>
      <w:lvlText w:val="•"/>
      <w:lvlJc w:val="left"/>
      <w:pPr>
        <w:ind w:left="4632" w:hanging="567"/>
      </w:pPr>
      <w:rPr>
        <w:rFonts w:hint="default"/>
        <w:lang w:val="ru-RU" w:eastAsia="en-US" w:bidi="ar-SA"/>
      </w:rPr>
    </w:lvl>
    <w:lvl w:ilvl="5" w:tplc="AF1A2E68">
      <w:numFmt w:val="bullet"/>
      <w:lvlText w:val="•"/>
      <w:lvlJc w:val="left"/>
      <w:pPr>
        <w:ind w:left="5575" w:hanging="567"/>
      </w:pPr>
      <w:rPr>
        <w:rFonts w:hint="default"/>
        <w:lang w:val="ru-RU" w:eastAsia="en-US" w:bidi="ar-SA"/>
      </w:rPr>
    </w:lvl>
    <w:lvl w:ilvl="6" w:tplc="98741A54">
      <w:numFmt w:val="bullet"/>
      <w:lvlText w:val="•"/>
      <w:lvlJc w:val="left"/>
      <w:pPr>
        <w:ind w:left="6518" w:hanging="567"/>
      </w:pPr>
      <w:rPr>
        <w:rFonts w:hint="default"/>
        <w:lang w:val="ru-RU" w:eastAsia="en-US" w:bidi="ar-SA"/>
      </w:rPr>
    </w:lvl>
    <w:lvl w:ilvl="7" w:tplc="7212A664">
      <w:numFmt w:val="bullet"/>
      <w:lvlText w:val="•"/>
      <w:lvlJc w:val="left"/>
      <w:pPr>
        <w:ind w:left="7461" w:hanging="567"/>
      </w:pPr>
      <w:rPr>
        <w:rFonts w:hint="default"/>
        <w:lang w:val="ru-RU" w:eastAsia="en-US" w:bidi="ar-SA"/>
      </w:rPr>
    </w:lvl>
    <w:lvl w:ilvl="8" w:tplc="DC6214CA">
      <w:numFmt w:val="bullet"/>
      <w:lvlText w:val="•"/>
      <w:lvlJc w:val="left"/>
      <w:pPr>
        <w:ind w:left="8404" w:hanging="567"/>
      </w:pPr>
      <w:rPr>
        <w:rFonts w:hint="default"/>
        <w:lang w:val="ru-RU" w:eastAsia="en-US" w:bidi="ar-SA"/>
      </w:rPr>
    </w:lvl>
  </w:abstractNum>
  <w:abstractNum w:abstractNumId="313">
    <w:nsid w:val="65B0584F"/>
    <w:multiLevelType w:val="multilevel"/>
    <w:tmpl w:val="0FD233A6"/>
    <w:lvl w:ilvl="0">
      <w:start w:val="1"/>
      <w:numFmt w:val="decimal"/>
      <w:lvlText w:val="%1."/>
      <w:lvlJc w:val="left"/>
      <w:pPr>
        <w:ind w:left="0" w:firstLine="0"/>
      </w:pPr>
    </w:lvl>
    <w:lvl w:ilvl="1">
      <w:start w:val="1"/>
      <w:numFmt w:val="decimal"/>
      <w:lvlText w:val="%1.%2."/>
      <w:lvlJc w:val="left"/>
      <w:pPr>
        <w:tabs>
          <w:tab w:val="num" w:pos="708"/>
        </w:tabs>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314">
    <w:nsid w:val="661B58D4"/>
    <w:multiLevelType w:val="hybridMultilevel"/>
    <w:tmpl w:val="212CDCBC"/>
    <w:lvl w:ilvl="0" w:tplc="9E268154">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1C64AD6C">
      <w:numFmt w:val="bullet"/>
      <w:lvlText w:val="•"/>
      <w:lvlJc w:val="left"/>
      <w:pPr>
        <w:ind w:left="2640" w:hanging="284"/>
      </w:pPr>
      <w:rPr>
        <w:rFonts w:hint="default"/>
        <w:lang w:val="ru-RU" w:eastAsia="en-US" w:bidi="ar-SA"/>
      </w:rPr>
    </w:lvl>
    <w:lvl w:ilvl="2" w:tplc="A6F21280">
      <w:numFmt w:val="bullet"/>
      <w:lvlText w:val="•"/>
      <w:lvlJc w:val="left"/>
      <w:pPr>
        <w:ind w:left="3601" w:hanging="284"/>
      </w:pPr>
      <w:rPr>
        <w:rFonts w:hint="default"/>
        <w:lang w:val="ru-RU" w:eastAsia="en-US" w:bidi="ar-SA"/>
      </w:rPr>
    </w:lvl>
    <w:lvl w:ilvl="3" w:tplc="26FCFDBC">
      <w:numFmt w:val="bullet"/>
      <w:lvlText w:val="•"/>
      <w:lvlJc w:val="left"/>
      <w:pPr>
        <w:ind w:left="4561" w:hanging="284"/>
      </w:pPr>
      <w:rPr>
        <w:rFonts w:hint="default"/>
        <w:lang w:val="ru-RU" w:eastAsia="en-US" w:bidi="ar-SA"/>
      </w:rPr>
    </w:lvl>
    <w:lvl w:ilvl="4" w:tplc="BF747C9E">
      <w:numFmt w:val="bullet"/>
      <w:lvlText w:val="•"/>
      <w:lvlJc w:val="left"/>
      <w:pPr>
        <w:ind w:left="5522" w:hanging="284"/>
      </w:pPr>
      <w:rPr>
        <w:rFonts w:hint="default"/>
        <w:lang w:val="ru-RU" w:eastAsia="en-US" w:bidi="ar-SA"/>
      </w:rPr>
    </w:lvl>
    <w:lvl w:ilvl="5" w:tplc="5C34C7E6">
      <w:numFmt w:val="bullet"/>
      <w:lvlText w:val="•"/>
      <w:lvlJc w:val="left"/>
      <w:pPr>
        <w:ind w:left="6483" w:hanging="284"/>
      </w:pPr>
      <w:rPr>
        <w:rFonts w:hint="default"/>
        <w:lang w:val="ru-RU" w:eastAsia="en-US" w:bidi="ar-SA"/>
      </w:rPr>
    </w:lvl>
    <w:lvl w:ilvl="6" w:tplc="5440A756">
      <w:numFmt w:val="bullet"/>
      <w:lvlText w:val="•"/>
      <w:lvlJc w:val="left"/>
      <w:pPr>
        <w:ind w:left="7443" w:hanging="284"/>
      </w:pPr>
      <w:rPr>
        <w:rFonts w:hint="default"/>
        <w:lang w:val="ru-RU" w:eastAsia="en-US" w:bidi="ar-SA"/>
      </w:rPr>
    </w:lvl>
    <w:lvl w:ilvl="7" w:tplc="0FDE1C80">
      <w:numFmt w:val="bullet"/>
      <w:lvlText w:val="•"/>
      <w:lvlJc w:val="left"/>
      <w:pPr>
        <w:ind w:left="8404" w:hanging="284"/>
      </w:pPr>
      <w:rPr>
        <w:rFonts w:hint="default"/>
        <w:lang w:val="ru-RU" w:eastAsia="en-US" w:bidi="ar-SA"/>
      </w:rPr>
    </w:lvl>
    <w:lvl w:ilvl="8" w:tplc="DC80B448">
      <w:numFmt w:val="bullet"/>
      <w:lvlText w:val="•"/>
      <w:lvlJc w:val="left"/>
      <w:pPr>
        <w:ind w:left="9364" w:hanging="284"/>
      </w:pPr>
      <w:rPr>
        <w:rFonts w:hint="default"/>
        <w:lang w:val="ru-RU" w:eastAsia="en-US" w:bidi="ar-SA"/>
      </w:rPr>
    </w:lvl>
  </w:abstractNum>
  <w:abstractNum w:abstractNumId="315">
    <w:nsid w:val="66B02FCE"/>
    <w:multiLevelType w:val="hybridMultilevel"/>
    <w:tmpl w:val="3B7A1E76"/>
    <w:lvl w:ilvl="0" w:tplc="D99CB57C">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CAA0DA7A">
      <w:numFmt w:val="bullet"/>
      <w:lvlText w:val="•"/>
      <w:lvlJc w:val="left"/>
      <w:pPr>
        <w:ind w:left="2640" w:hanging="284"/>
      </w:pPr>
      <w:rPr>
        <w:rFonts w:hint="default"/>
        <w:lang w:val="ru-RU" w:eastAsia="en-US" w:bidi="ar-SA"/>
      </w:rPr>
    </w:lvl>
    <w:lvl w:ilvl="2" w:tplc="0CB6E444">
      <w:numFmt w:val="bullet"/>
      <w:lvlText w:val="•"/>
      <w:lvlJc w:val="left"/>
      <w:pPr>
        <w:ind w:left="3601" w:hanging="284"/>
      </w:pPr>
      <w:rPr>
        <w:rFonts w:hint="default"/>
        <w:lang w:val="ru-RU" w:eastAsia="en-US" w:bidi="ar-SA"/>
      </w:rPr>
    </w:lvl>
    <w:lvl w:ilvl="3" w:tplc="8092D52C">
      <w:numFmt w:val="bullet"/>
      <w:lvlText w:val="•"/>
      <w:lvlJc w:val="left"/>
      <w:pPr>
        <w:ind w:left="4561" w:hanging="284"/>
      </w:pPr>
      <w:rPr>
        <w:rFonts w:hint="default"/>
        <w:lang w:val="ru-RU" w:eastAsia="en-US" w:bidi="ar-SA"/>
      </w:rPr>
    </w:lvl>
    <w:lvl w:ilvl="4" w:tplc="784A1032">
      <w:numFmt w:val="bullet"/>
      <w:lvlText w:val="•"/>
      <w:lvlJc w:val="left"/>
      <w:pPr>
        <w:ind w:left="5522" w:hanging="284"/>
      </w:pPr>
      <w:rPr>
        <w:rFonts w:hint="default"/>
        <w:lang w:val="ru-RU" w:eastAsia="en-US" w:bidi="ar-SA"/>
      </w:rPr>
    </w:lvl>
    <w:lvl w:ilvl="5" w:tplc="B92A3838">
      <w:numFmt w:val="bullet"/>
      <w:lvlText w:val="•"/>
      <w:lvlJc w:val="left"/>
      <w:pPr>
        <w:ind w:left="6483" w:hanging="284"/>
      </w:pPr>
      <w:rPr>
        <w:rFonts w:hint="default"/>
        <w:lang w:val="ru-RU" w:eastAsia="en-US" w:bidi="ar-SA"/>
      </w:rPr>
    </w:lvl>
    <w:lvl w:ilvl="6" w:tplc="0D78383C">
      <w:numFmt w:val="bullet"/>
      <w:lvlText w:val="•"/>
      <w:lvlJc w:val="left"/>
      <w:pPr>
        <w:ind w:left="7443" w:hanging="284"/>
      </w:pPr>
      <w:rPr>
        <w:rFonts w:hint="default"/>
        <w:lang w:val="ru-RU" w:eastAsia="en-US" w:bidi="ar-SA"/>
      </w:rPr>
    </w:lvl>
    <w:lvl w:ilvl="7" w:tplc="C768652E">
      <w:numFmt w:val="bullet"/>
      <w:lvlText w:val="•"/>
      <w:lvlJc w:val="left"/>
      <w:pPr>
        <w:ind w:left="8404" w:hanging="284"/>
      </w:pPr>
      <w:rPr>
        <w:rFonts w:hint="default"/>
        <w:lang w:val="ru-RU" w:eastAsia="en-US" w:bidi="ar-SA"/>
      </w:rPr>
    </w:lvl>
    <w:lvl w:ilvl="8" w:tplc="0ABC194A">
      <w:numFmt w:val="bullet"/>
      <w:lvlText w:val="•"/>
      <w:lvlJc w:val="left"/>
      <w:pPr>
        <w:ind w:left="9364" w:hanging="284"/>
      </w:pPr>
      <w:rPr>
        <w:rFonts w:hint="default"/>
        <w:lang w:val="ru-RU" w:eastAsia="en-US" w:bidi="ar-SA"/>
      </w:rPr>
    </w:lvl>
  </w:abstractNum>
  <w:abstractNum w:abstractNumId="316">
    <w:nsid w:val="66C86374"/>
    <w:multiLevelType w:val="hybridMultilevel"/>
    <w:tmpl w:val="5F722B22"/>
    <w:lvl w:ilvl="0" w:tplc="12B86DCC">
      <w:start w:val="1"/>
      <w:numFmt w:val="decimal"/>
      <w:lvlText w:val="%1."/>
      <w:lvlJc w:val="left"/>
      <w:pPr>
        <w:ind w:left="1102" w:hanging="426"/>
      </w:pPr>
      <w:rPr>
        <w:rFonts w:ascii="Times New Roman" w:eastAsia="Times New Roman" w:hAnsi="Times New Roman" w:cs="Times New Roman" w:hint="default"/>
        <w:w w:val="100"/>
        <w:sz w:val="28"/>
        <w:szCs w:val="28"/>
        <w:lang w:val="ru-RU" w:eastAsia="en-US" w:bidi="ar-SA"/>
      </w:rPr>
    </w:lvl>
    <w:lvl w:ilvl="1" w:tplc="A53098CE">
      <w:start w:val="1"/>
      <w:numFmt w:val="decimal"/>
      <w:lvlText w:val="%2."/>
      <w:lvlJc w:val="left"/>
      <w:pPr>
        <w:ind w:left="676" w:hanging="392"/>
      </w:pPr>
      <w:rPr>
        <w:rFonts w:ascii="Times New Roman" w:eastAsia="Times New Roman" w:hAnsi="Times New Roman" w:cs="Times New Roman" w:hint="default"/>
        <w:w w:val="100"/>
        <w:sz w:val="28"/>
        <w:szCs w:val="28"/>
        <w:lang w:val="ru-RU" w:eastAsia="en-US" w:bidi="ar-SA"/>
      </w:rPr>
    </w:lvl>
    <w:lvl w:ilvl="2" w:tplc="9282F5A6">
      <w:numFmt w:val="bullet"/>
      <w:lvlText w:val="•"/>
      <w:lvlJc w:val="left"/>
      <w:pPr>
        <w:ind w:left="2231" w:hanging="392"/>
      </w:pPr>
      <w:rPr>
        <w:rFonts w:hint="default"/>
        <w:lang w:val="ru-RU" w:eastAsia="en-US" w:bidi="ar-SA"/>
      </w:rPr>
    </w:lvl>
    <w:lvl w:ilvl="3" w:tplc="98DEE444">
      <w:numFmt w:val="bullet"/>
      <w:lvlText w:val="•"/>
      <w:lvlJc w:val="left"/>
      <w:pPr>
        <w:ind w:left="3363" w:hanging="392"/>
      </w:pPr>
      <w:rPr>
        <w:rFonts w:hint="default"/>
        <w:lang w:val="ru-RU" w:eastAsia="en-US" w:bidi="ar-SA"/>
      </w:rPr>
    </w:lvl>
    <w:lvl w:ilvl="4" w:tplc="93722664">
      <w:numFmt w:val="bullet"/>
      <w:lvlText w:val="•"/>
      <w:lvlJc w:val="left"/>
      <w:pPr>
        <w:ind w:left="4495" w:hanging="392"/>
      </w:pPr>
      <w:rPr>
        <w:rFonts w:hint="default"/>
        <w:lang w:val="ru-RU" w:eastAsia="en-US" w:bidi="ar-SA"/>
      </w:rPr>
    </w:lvl>
    <w:lvl w:ilvl="5" w:tplc="3912BA7E">
      <w:numFmt w:val="bullet"/>
      <w:lvlText w:val="•"/>
      <w:lvlJc w:val="left"/>
      <w:pPr>
        <w:ind w:left="5627" w:hanging="392"/>
      </w:pPr>
      <w:rPr>
        <w:rFonts w:hint="default"/>
        <w:lang w:val="ru-RU" w:eastAsia="en-US" w:bidi="ar-SA"/>
      </w:rPr>
    </w:lvl>
    <w:lvl w:ilvl="6" w:tplc="00029BB8">
      <w:numFmt w:val="bullet"/>
      <w:lvlText w:val="•"/>
      <w:lvlJc w:val="left"/>
      <w:pPr>
        <w:ind w:left="6758" w:hanging="392"/>
      </w:pPr>
      <w:rPr>
        <w:rFonts w:hint="default"/>
        <w:lang w:val="ru-RU" w:eastAsia="en-US" w:bidi="ar-SA"/>
      </w:rPr>
    </w:lvl>
    <w:lvl w:ilvl="7" w:tplc="7DF0D374">
      <w:numFmt w:val="bullet"/>
      <w:lvlText w:val="•"/>
      <w:lvlJc w:val="left"/>
      <w:pPr>
        <w:ind w:left="7890" w:hanging="392"/>
      </w:pPr>
      <w:rPr>
        <w:rFonts w:hint="default"/>
        <w:lang w:val="ru-RU" w:eastAsia="en-US" w:bidi="ar-SA"/>
      </w:rPr>
    </w:lvl>
    <w:lvl w:ilvl="8" w:tplc="B5EE0180">
      <w:numFmt w:val="bullet"/>
      <w:lvlText w:val="•"/>
      <w:lvlJc w:val="left"/>
      <w:pPr>
        <w:ind w:left="9022" w:hanging="392"/>
      </w:pPr>
      <w:rPr>
        <w:rFonts w:hint="default"/>
        <w:lang w:val="ru-RU" w:eastAsia="en-US" w:bidi="ar-SA"/>
      </w:rPr>
    </w:lvl>
  </w:abstractNum>
  <w:abstractNum w:abstractNumId="317">
    <w:nsid w:val="66D1312A"/>
    <w:multiLevelType w:val="hybridMultilevel"/>
    <w:tmpl w:val="B1DA9AB8"/>
    <w:lvl w:ilvl="0" w:tplc="04E41518">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96140BCC">
      <w:numFmt w:val="bullet"/>
      <w:lvlText w:val="•"/>
      <w:lvlJc w:val="left"/>
      <w:pPr>
        <w:ind w:left="2415" w:hanging="305"/>
      </w:pPr>
      <w:rPr>
        <w:rFonts w:hint="default"/>
        <w:lang w:val="ru-RU" w:eastAsia="en-US" w:bidi="ar-SA"/>
      </w:rPr>
    </w:lvl>
    <w:lvl w:ilvl="2" w:tplc="D1E6DBA0">
      <w:numFmt w:val="bullet"/>
      <w:lvlText w:val="•"/>
      <w:lvlJc w:val="left"/>
      <w:pPr>
        <w:ind w:left="3290" w:hanging="305"/>
      </w:pPr>
      <w:rPr>
        <w:rFonts w:hint="default"/>
        <w:lang w:val="ru-RU" w:eastAsia="en-US" w:bidi="ar-SA"/>
      </w:rPr>
    </w:lvl>
    <w:lvl w:ilvl="3" w:tplc="0B283F58">
      <w:numFmt w:val="bullet"/>
      <w:lvlText w:val="•"/>
      <w:lvlJc w:val="left"/>
      <w:pPr>
        <w:ind w:left="4165" w:hanging="305"/>
      </w:pPr>
      <w:rPr>
        <w:rFonts w:hint="default"/>
        <w:lang w:val="ru-RU" w:eastAsia="en-US" w:bidi="ar-SA"/>
      </w:rPr>
    </w:lvl>
    <w:lvl w:ilvl="4" w:tplc="A1609170">
      <w:numFmt w:val="bullet"/>
      <w:lvlText w:val="•"/>
      <w:lvlJc w:val="left"/>
      <w:pPr>
        <w:ind w:left="5040" w:hanging="305"/>
      </w:pPr>
      <w:rPr>
        <w:rFonts w:hint="default"/>
        <w:lang w:val="ru-RU" w:eastAsia="en-US" w:bidi="ar-SA"/>
      </w:rPr>
    </w:lvl>
    <w:lvl w:ilvl="5" w:tplc="E80A6590">
      <w:numFmt w:val="bullet"/>
      <w:lvlText w:val="•"/>
      <w:lvlJc w:val="left"/>
      <w:pPr>
        <w:ind w:left="5915" w:hanging="305"/>
      </w:pPr>
      <w:rPr>
        <w:rFonts w:hint="default"/>
        <w:lang w:val="ru-RU" w:eastAsia="en-US" w:bidi="ar-SA"/>
      </w:rPr>
    </w:lvl>
    <w:lvl w:ilvl="6" w:tplc="CA2452AA">
      <w:numFmt w:val="bullet"/>
      <w:lvlText w:val="•"/>
      <w:lvlJc w:val="left"/>
      <w:pPr>
        <w:ind w:left="6790" w:hanging="305"/>
      </w:pPr>
      <w:rPr>
        <w:rFonts w:hint="default"/>
        <w:lang w:val="ru-RU" w:eastAsia="en-US" w:bidi="ar-SA"/>
      </w:rPr>
    </w:lvl>
    <w:lvl w:ilvl="7" w:tplc="CD168340">
      <w:numFmt w:val="bullet"/>
      <w:lvlText w:val="•"/>
      <w:lvlJc w:val="left"/>
      <w:pPr>
        <w:ind w:left="7665" w:hanging="305"/>
      </w:pPr>
      <w:rPr>
        <w:rFonts w:hint="default"/>
        <w:lang w:val="ru-RU" w:eastAsia="en-US" w:bidi="ar-SA"/>
      </w:rPr>
    </w:lvl>
    <w:lvl w:ilvl="8" w:tplc="8C62F6B4">
      <w:numFmt w:val="bullet"/>
      <w:lvlText w:val="•"/>
      <w:lvlJc w:val="left"/>
      <w:pPr>
        <w:ind w:left="8540" w:hanging="305"/>
      </w:pPr>
      <w:rPr>
        <w:rFonts w:hint="default"/>
        <w:lang w:val="ru-RU" w:eastAsia="en-US" w:bidi="ar-SA"/>
      </w:rPr>
    </w:lvl>
  </w:abstractNum>
  <w:abstractNum w:abstractNumId="318">
    <w:nsid w:val="67F152DA"/>
    <w:multiLevelType w:val="hybridMultilevel"/>
    <w:tmpl w:val="6FB0314C"/>
    <w:lvl w:ilvl="0" w:tplc="AF6C319A">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45EE526A">
      <w:numFmt w:val="bullet"/>
      <w:lvlText w:val="•"/>
      <w:lvlJc w:val="left"/>
      <w:pPr>
        <w:ind w:left="2640" w:hanging="284"/>
      </w:pPr>
      <w:rPr>
        <w:rFonts w:hint="default"/>
        <w:lang w:val="ru-RU" w:eastAsia="en-US" w:bidi="ar-SA"/>
      </w:rPr>
    </w:lvl>
    <w:lvl w:ilvl="2" w:tplc="1180AFD4">
      <w:numFmt w:val="bullet"/>
      <w:lvlText w:val="•"/>
      <w:lvlJc w:val="left"/>
      <w:pPr>
        <w:ind w:left="3601" w:hanging="284"/>
      </w:pPr>
      <w:rPr>
        <w:rFonts w:hint="default"/>
        <w:lang w:val="ru-RU" w:eastAsia="en-US" w:bidi="ar-SA"/>
      </w:rPr>
    </w:lvl>
    <w:lvl w:ilvl="3" w:tplc="E51AC1EE">
      <w:numFmt w:val="bullet"/>
      <w:lvlText w:val="•"/>
      <w:lvlJc w:val="left"/>
      <w:pPr>
        <w:ind w:left="4561" w:hanging="284"/>
      </w:pPr>
      <w:rPr>
        <w:rFonts w:hint="default"/>
        <w:lang w:val="ru-RU" w:eastAsia="en-US" w:bidi="ar-SA"/>
      </w:rPr>
    </w:lvl>
    <w:lvl w:ilvl="4" w:tplc="53207DC8">
      <w:numFmt w:val="bullet"/>
      <w:lvlText w:val="•"/>
      <w:lvlJc w:val="left"/>
      <w:pPr>
        <w:ind w:left="5522" w:hanging="284"/>
      </w:pPr>
      <w:rPr>
        <w:rFonts w:hint="default"/>
        <w:lang w:val="ru-RU" w:eastAsia="en-US" w:bidi="ar-SA"/>
      </w:rPr>
    </w:lvl>
    <w:lvl w:ilvl="5" w:tplc="C5B08A46">
      <w:numFmt w:val="bullet"/>
      <w:lvlText w:val="•"/>
      <w:lvlJc w:val="left"/>
      <w:pPr>
        <w:ind w:left="6483" w:hanging="284"/>
      </w:pPr>
      <w:rPr>
        <w:rFonts w:hint="default"/>
        <w:lang w:val="ru-RU" w:eastAsia="en-US" w:bidi="ar-SA"/>
      </w:rPr>
    </w:lvl>
    <w:lvl w:ilvl="6" w:tplc="228E0A86">
      <w:numFmt w:val="bullet"/>
      <w:lvlText w:val="•"/>
      <w:lvlJc w:val="left"/>
      <w:pPr>
        <w:ind w:left="7443" w:hanging="284"/>
      </w:pPr>
      <w:rPr>
        <w:rFonts w:hint="default"/>
        <w:lang w:val="ru-RU" w:eastAsia="en-US" w:bidi="ar-SA"/>
      </w:rPr>
    </w:lvl>
    <w:lvl w:ilvl="7" w:tplc="0A0AA69A">
      <w:numFmt w:val="bullet"/>
      <w:lvlText w:val="•"/>
      <w:lvlJc w:val="left"/>
      <w:pPr>
        <w:ind w:left="8404" w:hanging="284"/>
      </w:pPr>
      <w:rPr>
        <w:rFonts w:hint="default"/>
        <w:lang w:val="ru-RU" w:eastAsia="en-US" w:bidi="ar-SA"/>
      </w:rPr>
    </w:lvl>
    <w:lvl w:ilvl="8" w:tplc="F6E09352">
      <w:numFmt w:val="bullet"/>
      <w:lvlText w:val="•"/>
      <w:lvlJc w:val="left"/>
      <w:pPr>
        <w:ind w:left="9364" w:hanging="284"/>
      </w:pPr>
      <w:rPr>
        <w:rFonts w:hint="default"/>
        <w:lang w:val="ru-RU" w:eastAsia="en-US" w:bidi="ar-SA"/>
      </w:rPr>
    </w:lvl>
  </w:abstractNum>
  <w:abstractNum w:abstractNumId="319">
    <w:nsid w:val="68677672"/>
    <w:multiLevelType w:val="multilevel"/>
    <w:tmpl w:val="3BA24772"/>
    <w:lvl w:ilvl="0">
      <w:start w:val="1"/>
      <w:numFmt w:val="decimal"/>
      <w:lvlText w:val="%1"/>
      <w:lvlJc w:val="left"/>
      <w:pPr>
        <w:ind w:left="713" w:hanging="492"/>
      </w:pPr>
      <w:rPr>
        <w:rFonts w:hint="default"/>
        <w:lang w:val="ru-RU" w:eastAsia="en-US" w:bidi="ar-SA"/>
      </w:rPr>
    </w:lvl>
    <w:lvl w:ilvl="1">
      <w:start w:val="1"/>
      <w:numFmt w:val="decimal"/>
      <w:lvlText w:val="%1.%2"/>
      <w:lvlJc w:val="left"/>
      <w:pPr>
        <w:ind w:left="713" w:hanging="492"/>
        <w:jc w:val="right"/>
      </w:pPr>
      <w:rPr>
        <w:rFonts w:ascii="Times New Roman" w:eastAsia="Times New Roman" w:hAnsi="Times New Roman" w:cs="Times New Roman" w:hint="default"/>
        <w:b/>
        <w:bCs/>
        <w:spacing w:val="-1"/>
        <w:w w:val="100"/>
        <w:sz w:val="28"/>
        <w:szCs w:val="28"/>
        <w:lang w:val="ru-RU" w:eastAsia="en-US" w:bidi="ar-SA"/>
      </w:rPr>
    </w:lvl>
    <w:lvl w:ilvl="2">
      <w:numFmt w:val="bullet"/>
      <w:lvlText w:val="•"/>
      <w:lvlJc w:val="left"/>
      <w:pPr>
        <w:ind w:left="2536" w:hanging="492"/>
      </w:pPr>
      <w:rPr>
        <w:rFonts w:hint="default"/>
        <w:lang w:val="ru-RU" w:eastAsia="en-US" w:bidi="ar-SA"/>
      </w:rPr>
    </w:lvl>
    <w:lvl w:ilvl="3">
      <w:numFmt w:val="bullet"/>
      <w:lvlText w:val="•"/>
      <w:lvlJc w:val="left"/>
      <w:pPr>
        <w:ind w:left="3444" w:hanging="492"/>
      </w:pPr>
      <w:rPr>
        <w:rFonts w:hint="default"/>
        <w:lang w:val="ru-RU" w:eastAsia="en-US" w:bidi="ar-SA"/>
      </w:rPr>
    </w:lvl>
    <w:lvl w:ilvl="4">
      <w:numFmt w:val="bullet"/>
      <w:lvlText w:val="•"/>
      <w:lvlJc w:val="left"/>
      <w:pPr>
        <w:ind w:left="4352" w:hanging="492"/>
      </w:pPr>
      <w:rPr>
        <w:rFonts w:hint="default"/>
        <w:lang w:val="ru-RU" w:eastAsia="en-US" w:bidi="ar-SA"/>
      </w:rPr>
    </w:lvl>
    <w:lvl w:ilvl="5">
      <w:numFmt w:val="bullet"/>
      <w:lvlText w:val="•"/>
      <w:lvlJc w:val="left"/>
      <w:pPr>
        <w:ind w:left="5260" w:hanging="492"/>
      </w:pPr>
      <w:rPr>
        <w:rFonts w:hint="default"/>
        <w:lang w:val="ru-RU" w:eastAsia="en-US" w:bidi="ar-SA"/>
      </w:rPr>
    </w:lvl>
    <w:lvl w:ilvl="6">
      <w:numFmt w:val="bullet"/>
      <w:lvlText w:val="•"/>
      <w:lvlJc w:val="left"/>
      <w:pPr>
        <w:ind w:left="6168" w:hanging="492"/>
      </w:pPr>
      <w:rPr>
        <w:rFonts w:hint="default"/>
        <w:lang w:val="ru-RU" w:eastAsia="en-US" w:bidi="ar-SA"/>
      </w:rPr>
    </w:lvl>
    <w:lvl w:ilvl="7">
      <w:numFmt w:val="bullet"/>
      <w:lvlText w:val="•"/>
      <w:lvlJc w:val="left"/>
      <w:pPr>
        <w:ind w:left="7076" w:hanging="492"/>
      </w:pPr>
      <w:rPr>
        <w:rFonts w:hint="default"/>
        <w:lang w:val="ru-RU" w:eastAsia="en-US" w:bidi="ar-SA"/>
      </w:rPr>
    </w:lvl>
    <w:lvl w:ilvl="8">
      <w:numFmt w:val="bullet"/>
      <w:lvlText w:val="•"/>
      <w:lvlJc w:val="left"/>
      <w:pPr>
        <w:ind w:left="7984" w:hanging="492"/>
      </w:pPr>
      <w:rPr>
        <w:rFonts w:hint="default"/>
        <w:lang w:val="ru-RU" w:eastAsia="en-US" w:bidi="ar-SA"/>
      </w:rPr>
    </w:lvl>
  </w:abstractNum>
  <w:abstractNum w:abstractNumId="320">
    <w:nsid w:val="68955692"/>
    <w:multiLevelType w:val="multilevel"/>
    <w:tmpl w:val="D9144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nsid w:val="689C6932"/>
    <w:multiLevelType w:val="hybridMultilevel"/>
    <w:tmpl w:val="F5460E64"/>
    <w:lvl w:ilvl="0" w:tplc="5D3429B4">
      <w:start w:val="3"/>
      <w:numFmt w:val="decimal"/>
      <w:lvlText w:val="%1."/>
      <w:lvlJc w:val="left"/>
      <w:pPr>
        <w:ind w:left="107" w:hanging="394"/>
      </w:pPr>
      <w:rPr>
        <w:rFonts w:ascii="Times New Roman" w:eastAsia="Times New Roman" w:hAnsi="Times New Roman" w:cs="Times New Roman" w:hint="default"/>
        <w:b w:val="0"/>
        <w:bCs w:val="0"/>
        <w:i w:val="0"/>
        <w:iCs w:val="0"/>
        <w:w w:val="100"/>
        <w:sz w:val="24"/>
        <w:szCs w:val="24"/>
        <w:lang w:val="ru-RU" w:eastAsia="en-US" w:bidi="ar-SA"/>
      </w:rPr>
    </w:lvl>
    <w:lvl w:ilvl="1" w:tplc="64220478">
      <w:numFmt w:val="bullet"/>
      <w:lvlText w:val="•"/>
      <w:lvlJc w:val="left"/>
      <w:pPr>
        <w:ind w:left="961" w:hanging="394"/>
      </w:pPr>
      <w:rPr>
        <w:rFonts w:hint="default"/>
        <w:lang w:val="ru-RU" w:eastAsia="en-US" w:bidi="ar-SA"/>
      </w:rPr>
    </w:lvl>
    <w:lvl w:ilvl="2" w:tplc="C1706A88">
      <w:numFmt w:val="bullet"/>
      <w:lvlText w:val="•"/>
      <w:lvlJc w:val="left"/>
      <w:pPr>
        <w:ind w:left="1823" w:hanging="394"/>
      </w:pPr>
      <w:rPr>
        <w:rFonts w:hint="default"/>
        <w:lang w:val="ru-RU" w:eastAsia="en-US" w:bidi="ar-SA"/>
      </w:rPr>
    </w:lvl>
    <w:lvl w:ilvl="3" w:tplc="7FB26384">
      <w:numFmt w:val="bullet"/>
      <w:lvlText w:val="•"/>
      <w:lvlJc w:val="left"/>
      <w:pPr>
        <w:ind w:left="2685" w:hanging="394"/>
      </w:pPr>
      <w:rPr>
        <w:rFonts w:hint="default"/>
        <w:lang w:val="ru-RU" w:eastAsia="en-US" w:bidi="ar-SA"/>
      </w:rPr>
    </w:lvl>
    <w:lvl w:ilvl="4" w:tplc="5D6460D6">
      <w:numFmt w:val="bullet"/>
      <w:lvlText w:val="•"/>
      <w:lvlJc w:val="left"/>
      <w:pPr>
        <w:ind w:left="3547" w:hanging="394"/>
      </w:pPr>
      <w:rPr>
        <w:rFonts w:hint="default"/>
        <w:lang w:val="ru-RU" w:eastAsia="en-US" w:bidi="ar-SA"/>
      </w:rPr>
    </w:lvl>
    <w:lvl w:ilvl="5" w:tplc="8ABE0846">
      <w:numFmt w:val="bullet"/>
      <w:lvlText w:val="•"/>
      <w:lvlJc w:val="left"/>
      <w:pPr>
        <w:ind w:left="4409" w:hanging="394"/>
      </w:pPr>
      <w:rPr>
        <w:rFonts w:hint="default"/>
        <w:lang w:val="ru-RU" w:eastAsia="en-US" w:bidi="ar-SA"/>
      </w:rPr>
    </w:lvl>
    <w:lvl w:ilvl="6" w:tplc="B81A7398">
      <w:numFmt w:val="bullet"/>
      <w:lvlText w:val="•"/>
      <w:lvlJc w:val="left"/>
      <w:pPr>
        <w:ind w:left="5270" w:hanging="394"/>
      </w:pPr>
      <w:rPr>
        <w:rFonts w:hint="default"/>
        <w:lang w:val="ru-RU" w:eastAsia="en-US" w:bidi="ar-SA"/>
      </w:rPr>
    </w:lvl>
    <w:lvl w:ilvl="7" w:tplc="08CA7760">
      <w:numFmt w:val="bullet"/>
      <w:lvlText w:val="•"/>
      <w:lvlJc w:val="left"/>
      <w:pPr>
        <w:ind w:left="6132" w:hanging="394"/>
      </w:pPr>
      <w:rPr>
        <w:rFonts w:hint="default"/>
        <w:lang w:val="ru-RU" w:eastAsia="en-US" w:bidi="ar-SA"/>
      </w:rPr>
    </w:lvl>
    <w:lvl w:ilvl="8" w:tplc="40B6F842">
      <w:numFmt w:val="bullet"/>
      <w:lvlText w:val="•"/>
      <w:lvlJc w:val="left"/>
      <w:pPr>
        <w:ind w:left="6994" w:hanging="394"/>
      </w:pPr>
      <w:rPr>
        <w:rFonts w:hint="default"/>
        <w:lang w:val="ru-RU" w:eastAsia="en-US" w:bidi="ar-SA"/>
      </w:rPr>
    </w:lvl>
  </w:abstractNum>
  <w:abstractNum w:abstractNumId="322">
    <w:nsid w:val="6A377F88"/>
    <w:multiLevelType w:val="hybridMultilevel"/>
    <w:tmpl w:val="A664B6E2"/>
    <w:lvl w:ilvl="0" w:tplc="71E4A6E8">
      <w:start w:val="1"/>
      <w:numFmt w:val="decimal"/>
      <w:lvlText w:val="%1."/>
      <w:lvlJc w:val="left"/>
      <w:pPr>
        <w:ind w:left="581" w:hanging="360"/>
      </w:pPr>
      <w:rPr>
        <w:rFonts w:ascii="Times New Roman" w:eastAsia="Times New Roman" w:hAnsi="Times New Roman" w:cs="Times New Roman" w:hint="default"/>
        <w:w w:val="99"/>
        <w:sz w:val="24"/>
        <w:szCs w:val="24"/>
        <w:lang w:val="ru-RU" w:eastAsia="en-US" w:bidi="ar-SA"/>
      </w:rPr>
    </w:lvl>
    <w:lvl w:ilvl="1" w:tplc="B330BD46">
      <w:start w:val="1"/>
      <w:numFmt w:val="decimal"/>
      <w:lvlText w:val="%2."/>
      <w:lvlJc w:val="left"/>
      <w:pPr>
        <w:ind w:left="221" w:hanging="708"/>
      </w:pPr>
      <w:rPr>
        <w:rFonts w:ascii="Times New Roman" w:eastAsia="Times New Roman" w:hAnsi="Times New Roman" w:cs="Times New Roman" w:hint="default"/>
        <w:spacing w:val="0"/>
        <w:w w:val="100"/>
        <w:sz w:val="28"/>
        <w:szCs w:val="28"/>
        <w:lang w:val="ru-RU" w:eastAsia="en-US" w:bidi="ar-SA"/>
      </w:rPr>
    </w:lvl>
    <w:lvl w:ilvl="2" w:tplc="A066D918">
      <w:numFmt w:val="bullet"/>
      <w:lvlText w:val="•"/>
      <w:lvlJc w:val="left"/>
      <w:pPr>
        <w:ind w:left="3460" w:hanging="708"/>
      </w:pPr>
      <w:rPr>
        <w:rFonts w:hint="default"/>
        <w:lang w:val="ru-RU" w:eastAsia="en-US" w:bidi="ar-SA"/>
      </w:rPr>
    </w:lvl>
    <w:lvl w:ilvl="3" w:tplc="141234CE">
      <w:numFmt w:val="bullet"/>
      <w:lvlText w:val="•"/>
      <w:lvlJc w:val="left"/>
      <w:pPr>
        <w:ind w:left="4252" w:hanging="708"/>
      </w:pPr>
      <w:rPr>
        <w:rFonts w:hint="default"/>
        <w:lang w:val="ru-RU" w:eastAsia="en-US" w:bidi="ar-SA"/>
      </w:rPr>
    </w:lvl>
    <w:lvl w:ilvl="4" w:tplc="42203934">
      <w:numFmt w:val="bullet"/>
      <w:lvlText w:val="•"/>
      <w:lvlJc w:val="left"/>
      <w:pPr>
        <w:ind w:left="5045" w:hanging="708"/>
      </w:pPr>
      <w:rPr>
        <w:rFonts w:hint="default"/>
        <w:lang w:val="ru-RU" w:eastAsia="en-US" w:bidi="ar-SA"/>
      </w:rPr>
    </w:lvl>
    <w:lvl w:ilvl="5" w:tplc="C7B05C5C">
      <w:numFmt w:val="bullet"/>
      <w:lvlText w:val="•"/>
      <w:lvlJc w:val="left"/>
      <w:pPr>
        <w:ind w:left="5837" w:hanging="708"/>
      </w:pPr>
      <w:rPr>
        <w:rFonts w:hint="default"/>
        <w:lang w:val="ru-RU" w:eastAsia="en-US" w:bidi="ar-SA"/>
      </w:rPr>
    </w:lvl>
    <w:lvl w:ilvl="6" w:tplc="D1E02594">
      <w:numFmt w:val="bullet"/>
      <w:lvlText w:val="•"/>
      <w:lvlJc w:val="left"/>
      <w:pPr>
        <w:ind w:left="6630" w:hanging="708"/>
      </w:pPr>
      <w:rPr>
        <w:rFonts w:hint="default"/>
        <w:lang w:val="ru-RU" w:eastAsia="en-US" w:bidi="ar-SA"/>
      </w:rPr>
    </w:lvl>
    <w:lvl w:ilvl="7" w:tplc="F5C400D4">
      <w:numFmt w:val="bullet"/>
      <w:lvlText w:val="•"/>
      <w:lvlJc w:val="left"/>
      <w:pPr>
        <w:ind w:left="7422" w:hanging="708"/>
      </w:pPr>
      <w:rPr>
        <w:rFonts w:hint="default"/>
        <w:lang w:val="ru-RU" w:eastAsia="en-US" w:bidi="ar-SA"/>
      </w:rPr>
    </w:lvl>
    <w:lvl w:ilvl="8" w:tplc="1BBE9F58">
      <w:numFmt w:val="bullet"/>
      <w:lvlText w:val="•"/>
      <w:lvlJc w:val="left"/>
      <w:pPr>
        <w:ind w:left="8215" w:hanging="708"/>
      </w:pPr>
      <w:rPr>
        <w:rFonts w:hint="default"/>
        <w:lang w:val="ru-RU" w:eastAsia="en-US" w:bidi="ar-SA"/>
      </w:rPr>
    </w:lvl>
  </w:abstractNum>
  <w:abstractNum w:abstractNumId="323">
    <w:nsid w:val="6B3066CC"/>
    <w:multiLevelType w:val="hybridMultilevel"/>
    <w:tmpl w:val="C3D2FED0"/>
    <w:lvl w:ilvl="0" w:tplc="F4FAA3BA">
      <w:start w:val="2"/>
      <w:numFmt w:val="decimal"/>
      <w:lvlText w:val="%1."/>
      <w:lvlJc w:val="left"/>
      <w:pPr>
        <w:ind w:left="483" w:hanging="240"/>
      </w:pPr>
      <w:rPr>
        <w:rFonts w:ascii="Times New Roman" w:eastAsia="Times New Roman" w:hAnsi="Times New Roman" w:cs="Times New Roman" w:hint="default"/>
        <w:b/>
        <w:bCs/>
        <w:w w:val="100"/>
        <w:sz w:val="24"/>
        <w:szCs w:val="24"/>
        <w:lang w:val="ru-RU" w:eastAsia="en-US" w:bidi="ar-SA"/>
      </w:rPr>
    </w:lvl>
    <w:lvl w:ilvl="1" w:tplc="9D461A8E">
      <w:numFmt w:val="bullet"/>
      <w:lvlText w:val="•"/>
      <w:lvlJc w:val="left"/>
      <w:pPr>
        <w:ind w:left="1132" w:hanging="240"/>
      </w:pPr>
      <w:rPr>
        <w:rFonts w:hint="default"/>
        <w:lang w:val="ru-RU" w:eastAsia="en-US" w:bidi="ar-SA"/>
      </w:rPr>
    </w:lvl>
    <w:lvl w:ilvl="2" w:tplc="FB80FC94">
      <w:numFmt w:val="bullet"/>
      <w:lvlText w:val="•"/>
      <w:lvlJc w:val="left"/>
      <w:pPr>
        <w:ind w:left="1784" w:hanging="240"/>
      </w:pPr>
      <w:rPr>
        <w:rFonts w:hint="default"/>
        <w:lang w:val="ru-RU" w:eastAsia="en-US" w:bidi="ar-SA"/>
      </w:rPr>
    </w:lvl>
    <w:lvl w:ilvl="3" w:tplc="40241374">
      <w:numFmt w:val="bullet"/>
      <w:lvlText w:val="•"/>
      <w:lvlJc w:val="left"/>
      <w:pPr>
        <w:ind w:left="2436" w:hanging="240"/>
      </w:pPr>
      <w:rPr>
        <w:rFonts w:hint="default"/>
        <w:lang w:val="ru-RU" w:eastAsia="en-US" w:bidi="ar-SA"/>
      </w:rPr>
    </w:lvl>
    <w:lvl w:ilvl="4" w:tplc="B86A6254">
      <w:numFmt w:val="bullet"/>
      <w:lvlText w:val="•"/>
      <w:lvlJc w:val="left"/>
      <w:pPr>
        <w:ind w:left="3089" w:hanging="240"/>
      </w:pPr>
      <w:rPr>
        <w:rFonts w:hint="default"/>
        <w:lang w:val="ru-RU" w:eastAsia="en-US" w:bidi="ar-SA"/>
      </w:rPr>
    </w:lvl>
    <w:lvl w:ilvl="5" w:tplc="CDDE3CCE">
      <w:numFmt w:val="bullet"/>
      <w:lvlText w:val="•"/>
      <w:lvlJc w:val="left"/>
      <w:pPr>
        <w:ind w:left="3741" w:hanging="240"/>
      </w:pPr>
      <w:rPr>
        <w:rFonts w:hint="default"/>
        <w:lang w:val="ru-RU" w:eastAsia="en-US" w:bidi="ar-SA"/>
      </w:rPr>
    </w:lvl>
    <w:lvl w:ilvl="6" w:tplc="349490AC">
      <w:numFmt w:val="bullet"/>
      <w:lvlText w:val="•"/>
      <w:lvlJc w:val="left"/>
      <w:pPr>
        <w:ind w:left="4393" w:hanging="240"/>
      </w:pPr>
      <w:rPr>
        <w:rFonts w:hint="default"/>
        <w:lang w:val="ru-RU" w:eastAsia="en-US" w:bidi="ar-SA"/>
      </w:rPr>
    </w:lvl>
    <w:lvl w:ilvl="7" w:tplc="A086B1AE">
      <w:numFmt w:val="bullet"/>
      <w:lvlText w:val="•"/>
      <w:lvlJc w:val="left"/>
      <w:pPr>
        <w:ind w:left="5046" w:hanging="240"/>
      </w:pPr>
      <w:rPr>
        <w:rFonts w:hint="default"/>
        <w:lang w:val="ru-RU" w:eastAsia="en-US" w:bidi="ar-SA"/>
      </w:rPr>
    </w:lvl>
    <w:lvl w:ilvl="8" w:tplc="F9FA922E">
      <w:numFmt w:val="bullet"/>
      <w:lvlText w:val="•"/>
      <w:lvlJc w:val="left"/>
      <w:pPr>
        <w:ind w:left="5698" w:hanging="240"/>
      </w:pPr>
      <w:rPr>
        <w:rFonts w:hint="default"/>
        <w:lang w:val="ru-RU" w:eastAsia="en-US" w:bidi="ar-SA"/>
      </w:rPr>
    </w:lvl>
  </w:abstractNum>
  <w:abstractNum w:abstractNumId="324">
    <w:nsid w:val="6B4878E9"/>
    <w:multiLevelType w:val="hybridMultilevel"/>
    <w:tmpl w:val="8C1C9DE8"/>
    <w:lvl w:ilvl="0" w:tplc="7F22BCFE">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F40274E8">
      <w:numFmt w:val="bullet"/>
      <w:lvlText w:val="•"/>
      <w:lvlJc w:val="left"/>
      <w:pPr>
        <w:ind w:left="2415" w:hanging="305"/>
      </w:pPr>
      <w:rPr>
        <w:rFonts w:hint="default"/>
        <w:lang w:val="ru-RU" w:eastAsia="en-US" w:bidi="ar-SA"/>
      </w:rPr>
    </w:lvl>
    <w:lvl w:ilvl="2" w:tplc="68A2AC2E">
      <w:numFmt w:val="bullet"/>
      <w:lvlText w:val="•"/>
      <w:lvlJc w:val="left"/>
      <w:pPr>
        <w:ind w:left="3290" w:hanging="305"/>
      </w:pPr>
      <w:rPr>
        <w:rFonts w:hint="default"/>
        <w:lang w:val="ru-RU" w:eastAsia="en-US" w:bidi="ar-SA"/>
      </w:rPr>
    </w:lvl>
    <w:lvl w:ilvl="3" w:tplc="DE3E9DE6">
      <w:numFmt w:val="bullet"/>
      <w:lvlText w:val="•"/>
      <w:lvlJc w:val="left"/>
      <w:pPr>
        <w:ind w:left="4165" w:hanging="305"/>
      </w:pPr>
      <w:rPr>
        <w:rFonts w:hint="default"/>
        <w:lang w:val="ru-RU" w:eastAsia="en-US" w:bidi="ar-SA"/>
      </w:rPr>
    </w:lvl>
    <w:lvl w:ilvl="4" w:tplc="22683C64">
      <w:numFmt w:val="bullet"/>
      <w:lvlText w:val="•"/>
      <w:lvlJc w:val="left"/>
      <w:pPr>
        <w:ind w:left="5040" w:hanging="305"/>
      </w:pPr>
      <w:rPr>
        <w:rFonts w:hint="default"/>
        <w:lang w:val="ru-RU" w:eastAsia="en-US" w:bidi="ar-SA"/>
      </w:rPr>
    </w:lvl>
    <w:lvl w:ilvl="5" w:tplc="58E23B0A">
      <w:numFmt w:val="bullet"/>
      <w:lvlText w:val="•"/>
      <w:lvlJc w:val="left"/>
      <w:pPr>
        <w:ind w:left="5915" w:hanging="305"/>
      </w:pPr>
      <w:rPr>
        <w:rFonts w:hint="default"/>
        <w:lang w:val="ru-RU" w:eastAsia="en-US" w:bidi="ar-SA"/>
      </w:rPr>
    </w:lvl>
    <w:lvl w:ilvl="6" w:tplc="5D281A88">
      <w:numFmt w:val="bullet"/>
      <w:lvlText w:val="•"/>
      <w:lvlJc w:val="left"/>
      <w:pPr>
        <w:ind w:left="6790" w:hanging="305"/>
      </w:pPr>
      <w:rPr>
        <w:rFonts w:hint="default"/>
        <w:lang w:val="ru-RU" w:eastAsia="en-US" w:bidi="ar-SA"/>
      </w:rPr>
    </w:lvl>
    <w:lvl w:ilvl="7" w:tplc="22685D32">
      <w:numFmt w:val="bullet"/>
      <w:lvlText w:val="•"/>
      <w:lvlJc w:val="left"/>
      <w:pPr>
        <w:ind w:left="7665" w:hanging="305"/>
      </w:pPr>
      <w:rPr>
        <w:rFonts w:hint="default"/>
        <w:lang w:val="ru-RU" w:eastAsia="en-US" w:bidi="ar-SA"/>
      </w:rPr>
    </w:lvl>
    <w:lvl w:ilvl="8" w:tplc="C01EBCE2">
      <w:numFmt w:val="bullet"/>
      <w:lvlText w:val="•"/>
      <w:lvlJc w:val="left"/>
      <w:pPr>
        <w:ind w:left="8540" w:hanging="305"/>
      </w:pPr>
      <w:rPr>
        <w:rFonts w:hint="default"/>
        <w:lang w:val="ru-RU" w:eastAsia="en-US" w:bidi="ar-SA"/>
      </w:rPr>
    </w:lvl>
  </w:abstractNum>
  <w:abstractNum w:abstractNumId="325">
    <w:nsid w:val="6B5B4DD0"/>
    <w:multiLevelType w:val="multilevel"/>
    <w:tmpl w:val="7F88E124"/>
    <w:lvl w:ilvl="0">
      <w:start w:val="1"/>
      <w:numFmt w:val="decimal"/>
      <w:lvlText w:val="%1."/>
      <w:lvlJc w:val="left"/>
      <w:pPr>
        <w:ind w:left="720" w:hanging="360"/>
      </w:pPr>
      <w:rPr>
        <w:rFonts w:hint="default"/>
      </w:rPr>
    </w:lvl>
    <w:lvl w:ilvl="1">
      <w:start w:val="2"/>
      <w:numFmt w:val="decimal"/>
      <w:isLgl/>
      <w:lvlText w:val="%1.%2."/>
      <w:lvlJc w:val="left"/>
      <w:pPr>
        <w:ind w:left="972" w:hanging="40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26">
    <w:nsid w:val="6C1B09FD"/>
    <w:multiLevelType w:val="hybridMultilevel"/>
    <w:tmpl w:val="9CACF4FA"/>
    <w:lvl w:ilvl="0" w:tplc="D9703E02">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504A8CCC">
      <w:numFmt w:val="bullet"/>
      <w:lvlText w:val="•"/>
      <w:lvlJc w:val="left"/>
      <w:pPr>
        <w:ind w:left="2415" w:hanging="305"/>
      </w:pPr>
      <w:rPr>
        <w:rFonts w:hint="default"/>
        <w:lang w:val="ru-RU" w:eastAsia="en-US" w:bidi="ar-SA"/>
      </w:rPr>
    </w:lvl>
    <w:lvl w:ilvl="2" w:tplc="D2DCB902">
      <w:numFmt w:val="bullet"/>
      <w:lvlText w:val="•"/>
      <w:lvlJc w:val="left"/>
      <w:pPr>
        <w:ind w:left="3290" w:hanging="305"/>
      </w:pPr>
      <w:rPr>
        <w:rFonts w:hint="default"/>
        <w:lang w:val="ru-RU" w:eastAsia="en-US" w:bidi="ar-SA"/>
      </w:rPr>
    </w:lvl>
    <w:lvl w:ilvl="3" w:tplc="F00CB096">
      <w:numFmt w:val="bullet"/>
      <w:lvlText w:val="•"/>
      <w:lvlJc w:val="left"/>
      <w:pPr>
        <w:ind w:left="4165" w:hanging="305"/>
      </w:pPr>
      <w:rPr>
        <w:rFonts w:hint="default"/>
        <w:lang w:val="ru-RU" w:eastAsia="en-US" w:bidi="ar-SA"/>
      </w:rPr>
    </w:lvl>
    <w:lvl w:ilvl="4" w:tplc="DB24ACC6">
      <w:numFmt w:val="bullet"/>
      <w:lvlText w:val="•"/>
      <w:lvlJc w:val="left"/>
      <w:pPr>
        <w:ind w:left="5040" w:hanging="305"/>
      </w:pPr>
      <w:rPr>
        <w:rFonts w:hint="default"/>
        <w:lang w:val="ru-RU" w:eastAsia="en-US" w:bidi="ar-SA"/>
      </w:rPr>
    </w:lvl>
    <w:lvl w:ilvl="5" w:tplc="AFD0740A">
      <w:numFmt w:val="bullet"/>
      <w:lvlText w:val="•"/>
      <w:lvlJc w:val="left"/>
      <w:pPr>
        <w:ind w:left="5915" w:hanging="305"/>
      </w:pPr>
      <w:rPr>
        <w:rFonts w:hint="default"/>
        <w:lang w:val="ru-RU" w:eastAsia="en-US" w:bidi="ar-SA"/>
      </w:rPr>
    </w:lvl>
    <w:lvl w:ilvl="6" w:tplc="1574873E">
      <w:numFmt w:val="bullet"/>
      <w:lvlText w:val="•"/>
      <w:lvlJc w:val="left"/>
      <w:pPr>
        <w:ind w:left="6790" w:hanging="305"/>
      </w:pPr>
      <w:rPr>
        <w:rFonts w:hint="default"/>
        <w:lang w:val="ru-RU" w:eastAsia="en-US" w:bidi="ar-SA"/>
      </w:rPr>
    </w:lvl>
    <w:lvl w:ilvl="7" w:tplc="CCD45EC0">
      <w:numFmt w:val="bullet"/>
      <w:lvlText w:val="•"/>
      <w:lvlJc w:val="left"/>
      <w:pPr>
        <w:ind w:left="7665" w:hanging="305"/>
      </w:pPr>
      <w:rPr>
        <w:rFonts w:hint="default"/>
        <w:lang w:val="ru-RU" w:eastAsia="en-US" w:bidi="ar-SA"/>
      </w:rPr>
    </w:lvl>
    <w:lvl w:ilvl="8" w:tplc="75D02B64">
      <w:numFmt w:val="bullet"/>
      <w:lvlText w:val="•"/>
      <w:lvlJc w:val="left"/>
      <w:pPr>
        <w:ind w:left="8540" w:hanging="305"/>
      </w:pPr>
      <w:rPr>
        <w:rFonts w:hint="default"/>
        <w:lang w:val="ru-RU" w:eastAsia="en-US" w:bidi="ar-SA"/>
      </w:rPr>
    </w:lvl>
  </w:abstractNum>
  <w:abstractNum w:abstractNumId="327">
    <w:nsid w:val="6D2208B0"/>
    <w:multiLevelType w:val="hybridMultilevel"/>
    <w:tmpl w:val="DFC89168"/>
    <w:lvl w:ilvl="0" w:tplc="EBD8569C">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2A380C3E">
      <w:numFmt w:val="bullet"/>
      <w:lvlText w:val="•"/>
      <w:lvlJc w:val="left"/>
      <w:pPr>
        <w:ind w:left="2640" w:hanging="284"/>
      </w:pPr>
      <w:rPr>
        <w:rFonts w:hint="default"/>
        <w:lang w:val="ru-RU" w:eastAsia="en-US" w:bidi="ar-SA"/>
      </w:rPr>
    </w:lvl>
    <w:lvl w:ilvl="2" w:tplc="1C0EAEB4">
      <w:numFmt w:val="bullet"/>
      <w:lvlText w:val="•"/>
      <w:lvlJc w:val="left"/>
      <w:pPr>
        <w:ind w:left="3601" w:hanging="284"/>
      </w:pPr>
      <w:rPr>
        <w:rFonts w:hint="default"/>
        <w:lang w:val="ru-RU" w:eastAsia="en-US" w:bidi="ar-SA"/>
      </w:rPr>
    </w:lvl>
    <w:lvl w:ilvl="3" w:tplc="CCE6126C">
      <w:numFmt w:val="bullet"/>
      <w:lvlText w:val="•"/>
      <w:lvlJc w:val="left"/>
      <w:pPr>
        <w:ind w:left="4561" w:hanging="284"/>
      </w:pPr>
      <w:rPr>
        <w:rFonts w:hint="default"/>
        <w:lang w:val="ru-RU" w:eastAsia="en-US" w:bidi="ar-SA"/>
      </w:rPr>
    </w:lvl>
    <w:lvl w:ilvl="4" w:tplc="252EE0AC">
      <w:numFmt w:val="bullet"/>
      <w:lvlText w:val="•"/>
      <w:lvlJc w:val="left"/>
      <w:pPr>
        <w:ind w:left="5522" w:hanging="284"/>
      </w:pPr>
      <w:rPr>
        <w:rFonts w:hint="default"/>
        <w:lang w:val="ru-RU" w:eastAsia="en-US" w:bidi="ar-SA"/>
      </w:rPr>
    </w:lvl>
    <w:lvl w:ilvl="5" w:tplc="A12ECC40">
      <w:numFmt w:val="bullet"/>
      <w:lvlText w:val="•"/>
      <w:lvlJc w:val="left"/>
      <w:pPr>
        <w:ind w:left="6483" w:hanging="284"/>
      </w:pPr>
      <w:rPr>
        <w:rFonts w:hint="default"/>
        <w:lang w:val="ru-RU" w:eastAsia="en-US" w:bidi="ar-SA"/>
      </w:rPr>
    </w:lvl>
    <w:lvl w:ilvl="6" w:tplc="6B5ACFC4">
      <w:numFmt w:val="bullet"/>
      <w:lvlText w:val="•"/>
      <w:lvlJc w:val="left"/>
      <w:pPr>
        <w:ind w:left="7443" w:hanging="284"/>
      </w:pPr>
      <w:rPr>
        <w:rFonts w:hint="default"/>
        <w:lang w:val="ru-RU" w:eastAsia="en-US" w:bidi="ar-SA"/>
      </w:rPr>
    </w:lvl>
    <w:lvl w:ilvl="7" w:tplc="2AA2E99A">
      <w:numFmt w:val="bullet"/>
      <w:lvlText w:val="•"/>
      <w:lvlJc w:val="left"/>
      <w:pPr>
        <w:ind w:left="8404" w:hanging="284"/>
      </w:pPr>
      <w:rPr>
        <w:rFonts w:hint="default"/>
        <w:lang w:val="ru-RU" w:eastAsia="en-US" w:bidi="ar-SA"/>
      </w:rPr>
    </w:lvl>
    <w:lvl w:ilvl="8" w:tplc="6DBAFF92">
      <w:numFmt w:val="bullet"/>
      <w:lvlText w:val="•"/>
      <w:lvlJc w:val="left"/>
      <w:pPr>
        <w:ind w:left="9364" w:hanging="284"/>
      </w:pPr>
      <w:rPr>
        <w:rFonts w:hint="default"/>
        <w:lang w:val="ru-RU" w:eastAsia="en-US" w:bidi="ar-SA"/>
      </w:rPr>
    </w:lvl>
  </w:abstractNum>
  <w:abstractNum w:abstractNumId="328">
    <w:nsid w:val="6D2325B3"/>
    <w:multiLevelType w:val="hybridMultilevel"/>
    <w:tmpl w:val="204EB87A"/>
    <w:lvl w:ilvl="0" w:tplc="9468D096">
      <w:start w:val="1"/>
      <w:numFmt w:val="decimal"/>
      <w:lvlText w:val="%1."/>
      <w:lvlJc w:val="left"/>
      <w:pPr>
        <w:ind w:left="102" w:hanging="708"/>
      </w:pPr>
      <w:rPr>
        <w:rFonts w:ascii="Times New Roman" w:eastAsia="Times New Roman" w:hAnsi="Times New Roman" w:cs="Times New Roman" w:hint="default"/>
        <w:w w:val="100"/>
        <w:sz w:val="24"/>
        <w:szCs w:val="24"/>
        <w:lang w:val="ru-RU" w:eastAsia="en-US" w:bidi="ar-SA"/>
      </w:rPr>
    </w:lvl>
    <w:lvl w:ilvl="1" w:tplc="829AC22A">
      <w:numFmt w:val="bullet"/>
      <w:lvlText w:val="•"/>
      <w:lvlJc w:val="left"/>
      <w:pPr>
        <w:ind w:left="1050" w:hanging="708"/>
      </w:pPr>
      <w:rPr>
        <w:rFonts w:hint="default"/>
        <w:lang w:val="ru-RU" w:eastAsia="en-US" w:bidi="ar-SA"/>
      </w:rPr>
    </w:lvl>
    <w:lvl w:ilvl="2" w:tplc="3746FB56">
      <w:numFmt w:val="bullet"/>
      <w:lvlText w:val="•"/>
      <w:lvlJc w:val="left"/>
      <w:pPr>
        <w:ind w:left="2001" w:hanging="708"/>
      </w:pPr>
      <w:rPr>
        <w:rFonts w:hint="default"/>
        <w:lang w:val="ru-RU" w:eastAsia="en-US" w:bidi="ar-SA"/>
      </w:rPr>
    </w:lvl>
    <w:lvl w:ilvl="3" w:tplc="B9A47F7E">
      <w:numFmt w:val="bullet"/>
      <w:lvlText w:val="•"/>
      <w:lvlJc w:val="left"/>
      <w:pPr>
        <w:ind w:left="2951" w:hanging="708"/>
      </w:pPr>
      <w:rPr>
        <w:rFonts w:hint="default"/>
        <w:lang w:val="ru-RU" w:eastAsia="en-US" w:bidi="ar-SA"/>
      </w:rPr>
    </w:lvl>
    <w:lvl w:ilvl="4" w:tplc="A1002E34">
      <w:numFmt w:val="bullet"/>
      <w:lvlText w:val="•"/>
      <w:lvlJc w:val="left"/>
      <w:pPr>
        <w:ind w:left="3902" w:hanging="708"/>
      </w:pPr>
      <w:rPr>
        <w:rFonts w:hint="default"/>
        <w:lang w:val="ru-RU" w:eastAsia="en-US" w:bidi="ar-SA"/>
      </w:rPr>
    </w:lvl>
    <w:lvl w:ilvl="5" w:tplc="F120DF08">
      <w:numFmt w:val="bullet"/>
      <w:lvlText w:val="•"/>
      <w:lvlJc w:val="left"/>
      <w:pPr>
        <w:ind w:left="4853" w:hanging="708"/>
      </w:pPr>
      <w:rPr>
        <w:rFonts w:hint="default"/>
        <w:lang w:val="ru-RU" w:eastAsia="en-US" w:bidi="ar-SA"/>
      </w:rPr>
    </w:lvl>
    <w:lvl w:ilvl="6" w:tplc="E2EC1BB6">
      <w:numFmt w:val="bullet"/>
      <w:lvlText w:val="•"/>
      <w:lvlJc w:val="left"/>
      <w:pPr>
        <w:ind w:left="5803" w:hanging="708"/>
      </w:pPr>
      <w:rPr>
        <w:rFonts w:hint="default"/>
        <w:lang w:val="ru-RU" w:eastAsia="en-US" w:bidi="ar-SA"/>
      </w:rPr>
    </w:lvl>
    <w:lvl w:ilvl="7" w:tplc="5FAE0636">
      <w:numFmt w:val="bullet"/>
      <w:lvlText w:val="•"/>
      <w:lvlJc w:val="left"/>
      <w:pPr>
        <w:ind w:left="6754" w:hanging="708"/>
      </w:pPr>
      <w:rPr>
        <w:rFonts w:hint="default"/>
        <w:lang w:val="ru-RU" w:eastAsia="en-US" w:bidi="ar-SA"/>
      </w:rPr>
    </w:lvl>
    <w:lvl w:ilvl="8" w:tplc="9C9A27AA">
      <w:numFmt w:val="bullet"/>
      <w:lvlText w:val="•"/>
      <w:lvlJc w:val="left"/>
      <w:pPr>
        <w:ind w:left="7705" w:hanging="708"/>
      </w:pPr>
      <w:rPr>
        <w:rFonts w:hint="default"/>
        <w:lang w:val="ru-RU" w:eastAsia="en-US" w:bidi="ar-SA"/>
      </w:rPr>
    </w:lvl>
  </w:abstractNum>
  <w:abstractNum w:abstractNumId="329">
    <w:nsid w:val="6DA52405"/>
    <w:multiLevelType w:val="hybridMultilevel"/>
    <w:tmpl w:val="36D86B7E"/>
    <w:lvl w:ilvl="0" w:tplc="4D8A3840">
      <w:start w:val="1"/>
      <w:numFmt w:val="decimal"/>
      <w:lvlText w:val="%1)"/>
      <w:lvlJc w:val="left"/>
      <w:pPr>
        <w:ind w:left="144" w:hanging="394"/>
      </w:pPr>
      <w:rPr>
        <w:rFonts w:ascii="Times New Roman" w:eastAsia="Times New Roman" w:hAnsi="Times New Roman" w:cs="Times New Roman" w:hint="default"/>
        <w:w w:val="100"/>
        <w:sz w:val="28"/>
        <w:szCs w:val="28"/>
        <w:lang w:val="ru-RU" w:eastAsia="en-US" w:bidi="ar-SA"/>
      </w:rPr>
    </w:lvl>
    <w:lvl w:ilvl="1" w:tplc="402677A8">
      <w:numFmt w:val="bullet"/>
      <w:lvlText w:val="•"/>
      <w:lvlJc w:val="left"/>
      <w:pPr>
        <w:ind w:left="706" w:hanging="394"/>
      </w:pPr>
      <w:rPr>
        <w:rFonts w:hint="default"/>
        <w:lang w:val="ru-RU" w:eastAsia="en-US" w:bidi="ar-SA"/>
      </w:rPr>
    </w:lvl>
    <w:lvl w:ilvl="2" w:tplc="D05E344A">
      <w:numFmt w:val="bullet"/>
      <w:lvlText w:val="•"/>
      <w:lvlJc w:val="left"/>
      <w:pPr>
        <w:ind w:left="1272" w:hanging="394"/>
      </w:pPr>
      <w:rPr>
        <w:rFonts w:hint="default"/>
        <w:lang w:val="ru-RU" w:eastAsia="en-US" w:bidi="ar-SA"/>
      </w:rPr>
    </w:lvl>
    <w:lvl w:ilvl="3" w:tplc="42D2C2E2">
      <w:numFmt w:val="bullet"/>
      <w:lvlText w:val="•"/>
      <w:lvlJc w:val="left"/>
      <w:pPr>
        <w:ind w:left="1839" w:hanging="394"/>
      </w:pPr>
      <w:rPr>
        <w:rFonts w:hint="default"/>
        <w:lang w:val="ru-RU" w:eastAsia="en-US" w:bidi="ar-SA"/>
      </w:rPr>
    </w:lvl>
    <w:lvl w:ilvl="4" w:tplc="E0407D4A">
      <w:numFmt w:val="bullet"/>
      <w:lvlText w:val="•"/>
      <w:lvlJc w:val="left"/>
      <w:pPr>
        <w:ind w:left="2405" w:hanging="394"/>
      </w:pPr>
      <w:rPr>
        <w:rFonts w:hint="default"/>
        <w:lang w:val="ru-RU" w:eastAsia="en-US" w:bidi="ar-SA"/>
      </w:rPr>
    </w:lvl>
    <w:lvl w:ilvl="5" w:tplc="E8C08DA0">
      <w:numFmt w:val="bullet"/>
      <w:lvlText w:val="•"/>
      <w:lvlJc w:val="left"/>
      <w:pPr>
        <w:ind w:left="2972" w:hanging="394"/>
      </w:pPr>
      <w:rPr>
        <w:rFonts w:hint="default"/>
        <w:lang w:val="ru-RU" w:eastAsia="en-US" w:bidi="ar-SA"/>
      </w:rPr>
    </w:lvl>
    <w:lvl w:ilvl="6" w:tplc="D75C758C">
      <w:numFmt w:val="bullet"/>
      <w:lvlText w:val="•"/>
      <w:lvlJc w:val="left"/>
      <w:pPr>
        <w:ind w:left="3538" w:hanging="394"/>
      </w:pPr>
      <w:rPr>
        <w:rFonts w:hint="default"/>
        <w:lang w:val="ru-RU" w:eastAsia="en-US" w:bidi="ar-SA"/>
      </w:rPr>
    </w:lvl>
    <w:lvl w:ilvl="7" w:tplc="FB8A9A58">
      <w:numFmt w:val="bullet"/>
      <w:lvlText w:val="•"/>
      <w:lvlJc w:val="left"/>
      <w:pPr>
        <w:ind w:left="4104" w:hanging="394"/>
      </w:pPr>
      <w:rPr>
        <w:rFonts w:hint="default"/>
        <w:lang w:val="ru-RU" w:eastAsia="en-US" w:bidi="ar-SA"/>
      </w:rPr>
    </w:lvl>
    <w:lvl w:ilvl="8" w:tplc="89E6D2D8">
      <w:numFmt w:val="bullet"/>
      <w:lvlText w:val="•"/>
      <w:lvlJc w:val="left"/>
      <w:pPr>
        <w:ind w:left="4671" w:hanging="394"/>
      </w:pPr>
      <w:rPr>
        <w:rFonts w:hint="default"/>
        <w:lang w:val="ru-RU" w:eastAsia="en-US" w:bidi="ar-SA"/>
      </w:rPr>
    </w:lvl>
  </w:abstractNum>
  <w:abstractNum w:abstractNumId="330">
    <w:nsid w:val="6E173B76"/>
    <w:multiLevelType w:val="hybridMultilevel"/>
    <w:tmpl w:val="4D6EE2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1">
    <w:nsid w:val="6E5D4364"/>
    <w:multiLevelType w:val="hybridMultilevel"/>
    <w:tmpl w:val="278EE5D4"/>
    <w:lvl w:ilvl="0" w:tplc="7D4C6450">
      <w:start w:val="1"/>
      <w:numFmt w:val="decimal"/>
      <w:lvlText w:val="%1."/>
      <w:lvlJc w:val="left"/>
      <w:pPr>
        <w:ind w:left="107" w:hanging="181"/>
      </w:pPr>
      <w:rPr>
        <w:rFonts w:ascii="Times New Roman" w:eastAsia="Times New Roman" w:hAnsi="Times New Roman" w:cs="Times New Roman" w:hint="default"/>
        <w:b w:val="0"/>
        <w:bCs w:val="0"/>
        <w:i w:val="0"/>
        <w:iCs w:val="0"/>
        <w:w w:val="100"/>
        <w:sz w:val="22"/>
        <w:szCs w:val="22"/>
        <w:lang w:val="ru-RU" w:eastAsia="en-US" w:bidi="ar-SA"/>
      </w:rPr>
    </w:lvl>
    <w:lvl w:ilvl="1" w:tplc="C862DD30">
      <w:numFmt w:val="bullet"/>
      <w:lvlText w:val="•"/>
      <w:lvlJc w:val="left"/>
      <w:pPr>
        <w:ind w:left="961" w:hanging="181"/>
      </w:pPr>
      <w:rPr>
        <w:rFonts w:hint="default"/>
        <w:lang w:val="ru-RU" w:eastAsia="en-US" w:bidi="ar-SA"/>
      </w:rPr>
    </w:lvl>
    <w:lvl w:ilvl="2" w:tplc="2A94F992">
      <w:numFmt w:val="bullet"/>
      <w:lvlText w:val="•"/>
      <w:lvlJc w:val="left"/>
      <w:pPr>
        <w:ind w:left="1823" w:hanging="181"/>
      </w:pPr>
      <w:rPr>
        <w:rFonts w:hint="default"/>
        <w:lang w:val="ru-RU" w:eastAsia="en-US" w:bidi="ar-SA"/>
      </w:rPr>
    </w:lvl>
    <w:lvl w:ilvl="3" w:tplc="DF30D84C">
      <w:numFmt w:val="bullet"/>
      <w:lvlText w:val="•"/>
      <w:lvlJc w:val="left"/>
      <w:pPr>
        <w:ind w:left="2685" w:hanging="181"/>
      </w:pPr>
      <w:rPr>
        <w:rFonts w:hint="default"/>
        <w:lang w:val="ru-RU" w:eastAsia="en-US" w:bidi="ar-SA"/>
      </w:rPr>
    </w:lvl>
    <w:lvl w:ilvl="4" w:tplc="801C3E4E">
      <w:numFmt w:val="bullet"/>
      <w:lvlText w:val="•"/>
      <w:lvlJc w:val="left"/>
      <w:pPr>
        <w:ind w:left="3547" w:hanging="181"/>
      </w:pPr>
      <w:rPr>
        <w:rFonts w:hint="default"/>
        <w:lang w:val="ru-RU" w:eastAsia="en-US" w:bidi="ar-SA"/>
      </w:rPr>
    </w:lvl>
    <w:lvl w:ilvl="5" w:tplc="9D6009A8">
      <w:numFmt w:val="bullet"/>
      <w:lvlText w:val="•"/>
      <w:lvlJc w:val="left"/>
      <w:pPr>
        <w:ind w:left="4409" w:hanging="181"/>
      </w:pPr>
      <w:rPr>
        <w:rFonts w:hint="default"/>
        <w:lang w:val="ru-RU" w:eastAsia="en-US" w:bidi="ar-SA"/>
      </w:rPr>
    </w:lvl>
    <w:lvl w:ilvl="6" w:tplc="E3421EEA">
      <w:numFmt w:val="bullet"/>
      <w:lvlText w:val="•"/>
      <w:lvlJc w:val="left"/>
      <w:pPr>
        <w:ind w:left="5270" w:hanging="181"/>
      </w:pPr>
      <w:rPr>
        <w:rFonts w:hint="default"/>
        <w:lang w:val="ru-RU" w:eastAsia="en-US" w:bidi="ar-SA"/>
      </w:rPr>
    </w:lvl>
    <w:lvl w:ilvl="7" w:tplc="771CC9E4">
      <w:numFmt w:val="bullet"/>
      <w:lvlText w:val="•"/>
      <w:lvlJc w:val="left"/>
      <w:pPr>
        <w:ind w:left="6132" w:hanging="181"/>
      </w:pPr>
      <w:rPr>
        <w:rFonts w:hint="default"/>
        <w:lang w:val="ru-RU" w:eastAsia="en-US" w:bidi="ar-SA"/>
      </w:rPr>
    </w:lvl>
    <w:lvl w:ilvl="8" w:tplc="E1EE0566">
      <w:numFmt w:val="bullet"/>
      <w:lvlText w:val="•"/>
      <w:lvlJc w:val="left"/>
      <w:pPr>
        <w:ind w:left="6994" w:hanging="181"/>
      </w:pPr>
      <w:rPr>
        <w:rFonts w:hint="default"/>
        <w:lang w:val="ru-RU" w:eastAsia="en-US" w:bidi="ar-SA"/>
      </w:rPr>
    </w:lvl>
  </w:abstractNum>
  <w:abstractNum w:abstractNumId="332">
    <w:nsid w:val="6F8519DC"/>
    <w:multiLevelType w:val="hybridMultilevel"/>
    <w:tmpl w:val="66A43036"/>
    <w:lvl w:ilvl="0" w:tplc="127A49CC">
      <w:start w:val="1"/>
      <w:numFmt w:val="decimal"/>
      <w:lvlText w:val="%1."/>
      <w:lvlJc w:val="left"/>
      <w:pPr>
        <w:ind w:left="956" w:hanging="280"/>
      </w:pPr>
      <w:rPr>
        <w:rFonts w:ascii="Times New Roman" w:eastAsia="Times New Roman" w:hAnsi="Times New Roman" w:cs="Times New Roman" w:hint="default"/>
        <w:w w:val="100"/>
        <w:sz w:val="28"/>
        <w:szCs w:val="28"/>
        <w:lang w:val="ru-RU" w:eastAsia="en-US" w:bidi="ar-SA"/>
      </w:rPr>
    </w:lvl>
    <w:lvl w:ilvl="1" w:tplc="9F3684E4">
      <w:numFmt w:val="bullet"/>
      <w:lvlText w:val="•"/>
      <w:lvlJc w:val="left"/>
      <w:pPr>
        <w:ind w:left="1992" w:hanging="280"/>
      </w:pPr>
      <w:rPr>
        <w:rFonts w:hint="default"/>
        <w:lang w:val="ru-RU" w:eastAsia="en-US" w:bidi="ar-SA"/>
      </w:rPr>
    </w:lvl>
    <w:lvl w:ilvl="2" w:tplc="9E0238E2">
      <w:numFmt w:val="bullet"/>
      <w:lvlText w:val="•"/>
      <w:lvlJc w:val="left"/>
      <w:pPr>
        <w:ind w:left="3025" w:hanging="280"/>
      </w:pPr>
      <w:rPr>
        <w:rFonts w:hint="default"/>
        <w:lang w:val="ru-RU" w:eastAsia="en-US" w:bidi="ar-SA"/>
      </w:rPr>
    </w:lvl>
    <w:lvl w:ilvl="3" w:tplc="9A5E720E">
      <w:numFmt w:val="bullet"/>
      <w:lvlText w:val="•"/>
      <w:lvlJc w:val="left"/>
      <w:pPr>
        <w:ind w:left="4057" w:hanging="280"/>
      </w:pPr>
      <w:rPr>
        <w:rFonts w:hint="default"/>
        <w:lang w:val="ru-RU" w:eastAsia="en-US" w:bidi="ar-SA"/>
      </w:rPr>
    </w:lvl>
    <w:lvl w:ilvl="4" w:tplc="090ED6A2">
      <w:numFmt w:val="bullet"/>
      <w:lvlText w:val="•"/>
      <w:lvlJc w:val="left"/>
      <w:pPr>
        <w:ind w:left="5090" w:hanging="280"/>
      </w:pPr>
      <w:rPr>
        <w:rFonts w:hint="default"/>
        <w:lang w:val="ru-RU" w:eastAsia="en-US" w:bidi="ar-SA"/>
      </w:rPr>
    </w:lvl>
    <w:lvl w:ilvl="5" w:tplc="AF667434">
      <w:numFmt w:val="bullet"/>
      <w:lvlText w:val="•"/>
      <w:lvlJc w:val="left"/>
      <w:pPr>
        <w:ind w:left="6123" w:hanging="280"/>
      </w:pPr>
      <w:rPr>
        <w:rFonts w:hint="default"/>
        <w:lang w:val="ru-RU" w:eastAsia="en-US" w:bidi="ar-SA"/>
      </w:rPr>
    </w:lvl>
    <w:lvl w:ilvl="6" w:tplc="9404FCF6">
      <w:numFmt w:val="bullet"/>
      <w:lvlText w:val="•"/>
      <w:lvlJc w:val="left"/>
      <w:pPr>
        <w:ind w:left="7155" w:hanging="280"/>
      </w:pPr>
      <w:rPr>
        <w:rFonts w:hint="default"/>
        <w:lang w:val="ru-RU" w:eastAsia="en-US" w:bidi="ar-SA"/>
      </w:rPr>
    </w:lvl>
    <w:lvl w:ilvl="7" w:tplc="FF24B786">
      <w:numFmt w:val="bullet"/>
      <w:lvlText w:val="•"/>
      <w:lvlJc w:val="left"/>
      <w:pPr>
        <w:ind w:left="8188" w:hanging="280"/>
      </w:pPr>
      <w:rPr>
        <w:rFonts w:hint="default"/>
        <w:lang w:val="ru-RU" w:eastAsia="en-US" w:bidi="ar-SA"/>
      </w:rPr>
    </w:lvl>
    <w:lvl w:ilvl="8" w:tplc="2356EB22">
      <w:numFmt w:val="bullet"/>
      <w:lvlText w:val="•"/>
      <w:lvlJc w:val="left"/>
      <w:pPr>
        <w:ind w:left="9220" w:hanging="280"/>
      </w:pPr>
      <w:rPr>
        <w:rFonts w:hint="default"/>
        <w:lang w:val="ru-RU" w:eastAsia="en-US" w:bidi="ar-SA"/>
      </w:rPr>
    </w:lvl>
  </w:abstractNum>
  <w:abstractNum w:abstractNumId="333">
    <w:nsid w:val="6F892F64"/>
    <w:multiLevelType w:val="hybridMultilevel"/>
    <w:tmpl w:val="BB2620FA"/>
    <w:lvl w:ilvl="0" w:tplc="7744D1A6">
      <w:start w:val="1"/>
      <w:numFmt w:val="decimal"/>
      <w:lvlText w:val="%1)"/>
      <w:lvlJc w:val="left"/>
      <w:pPr>
        <w:ind w:left="524" w:hanging="308"/>
      </w:pPr>
      <w:rPr>
        <w:rFonts w:ascii="Times New Roman" w:eastAsia="Times New Roman" w:hAnsi="Times New Roman" w:cs="Times New Roman" w:hint="default"/>
        <w:spacing w:val="0"/>
        <w:w w:val="100"/>
        <w:sz w:val="28"/>
        <w:szCs w:val="28"/>
        <w:lang w:val="ru-RU" w:eastAsia="en-US" w:bidi="ar-SA"/>
      </w:rPr>
    </w:lvl>
    <w:lvl w:ilvl="1" w:tplc="47D40F40">
      <w:numFmt w:val="bullet"/>
      <w:lvlText w:val="•"/>
      <w:lvlJc w:val="left"/>
      <w:pPr>
        <w:ind w:left="1497" w:hanging="308"/>
      </w:pPr>
      <w:rPr>
        <w:rFonts w:hint="default"/>
        <w:lang w:val="ru-RU" w:eastAsia="en-US" w:bidi="ar-SA"/>
      </w:rPr>
    </w:lvl>
    <w:lvl w:ilvl="2" w:tplc="761A453A">
      <w:numFmt w:val="bullet"/>
      <w:lvlText w:val="•"/>
      <w:lvlJc w:val="left"/>
      <w:pPr>
        <w:ind w:left="2474" w:hanging="308"/>
      </w:pPr>
      <w:rPr>
        <w:rFonts w:hint="default"/>
        <w:lang w:val="ru-RU" w:eastAsia="en-US" w:bidi="ar-SA"/>
      </w:rPr>
    </w:lvl>
    <w:lvl w:ilvl="3" w:tplc="368291FC">
      <w:numFmt w:val="bullet"/>
      <w:lvlText w:val="•"/>
      <w:lvlJc w:val="left"/>
      <w:pPr>
        <w:ind w:left="3451" w:hanging="308"/>
      </w:pPr>
      <w:rPr>
        <w:rFonts w:hint="default"/>
        <w:lang w:val="ru-RU" w:eastAsia="en-US" w:bidi="ar-SA"/>
      </w:rPr>
    </w:lvl>
    <w:lvl w:ilvl="4" w:tplc="EB70AA60">
      <w:numFmt w:val="bullet"/>
      <w:lvlText w:val="•"/>
      <w:lvlJc w:val="left"/>
      <w:pPr>
        <w:ind w:left="4428" w:hanging="308"/>
      </w:pPr>
      <w:rPr>
        <w:rFonts w:hint="default"/>
        <w:lang w:val="ru-RU" w:eastAsia="en-US" w:bidi="ar-SA"/>
      </w:rPr>
    </w:lvl>
    <w:lvl w:ilvl="5" w:tplc="949A6EAA">
      <w:numFmt w:val="bullet"/>
      <w:lvlText w:val="•"/>
      <w:lvlJc w:val="left"/>
      <w:pPr>
        <w:ind w:left="5405" w:hanging="308"/>
      </w:pPr>
      <w:rPr>
        <w:rFonts w:hint="default"/>
        <w:lang w:val="ru-RU" w:eastAsia="en-US" w:bidi="ar-SA"/>
      </w:rPr>
    </w:lvl>
    <w:lvl w:ilvl="6" w:tplc="CC0EB77A">
      <w:numFmt w:val="bullet"/>
      <w:lvlText w:val="•"/>
      <w:lvlJc w:val="left"/>
      <w:pPr>
        <w:ind w:left="6382" w:hanging="308"/>
      </w:pPr>
      <w:rPr>
        <w:rFonts w:hint="default"/>
        <w:lang w:val="ru-RU" w:eastAsia="en-US" w:bidi="ar-SA"/>
      </w:rPr>
    </w:lvl>
    <w:lvl w:ilvl="7" w:tplc="59BE28B4">
      <w:numFmt w:val="bullet"/>
      <w:lvlText w:val="•"/>
      <w:lvlJc w:val="left"/>
      <w:pPr>
        <w:ind w:left="7359" w:hanging="308"/>
      </w:pPr>
      <w:rPr>
        <w:rFonts w:hint="default"/>
        <w:lang w:val="ru-RU" w:eastAsia="en-US" w:bidi="ar-SA"/>
      </w:rPr>
    </w:lvl>
    <w:lvl w:ilvl="8" w:tplc="DD5CD0C2">
      <w:numFmt w:val="bullet"/>
      <w:lvlText w:val="•"/>
      <w:lvlJc w:val="left"/>
      <w:pPr>
        <w:ind w:left="8336" w:hanging="308"/>
      </w:pPr>
      <w:rPr>
        <w:rFonts w:hint="default"/>
        <w:lang w:val="ru-RU" w:eastAsia="en-US" w:bidi="ar-SA"/>
      </w:rPr>
    </w:lvl>
  </w:abstractNum>
  <w:abstractNum w:abstractNumId="334">
    <w:nsid w:val="6F956FCA"/>
    <w:multiLevelType w:val="hybridMultilevel"/>
    <w:tmpl w:val="D580446A"/>
    <w:lvl w:ilvl="0" w:tplc="019ABF30">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3F087F28">
      <w:numFmt w:val="bullet"/>
      <w:lvlText w:val="•"/>
      <w:lvlJc w:val="left"/>
      <w:pPr>
        <w:ind w:left="2415" w:hanging="305"/>
      </w:pPr>
      <w:rPr>
        <w:rFonts w:hint="default"/>
        <w:lang w:val="ru-RU" w:eastAsia="en-US" w:bidi="ar-SA"/>
      </w:rPr>
    </w:lvl>
    <w:lvl w:ilvl="2" w:tplc="9638511A">
      <w:numFmt w:val="bullet"/>
      <w:lvlText w:val="•"/>
      <w:lvlJc w:val="left"/>
      <w:pPr>
        <w:ind w:left="3290" w:hanging="305"/>
      </w:pPr>
      <w:rPr>
        <w:rFonts w:hint="default"/>
        <w:lang w:val="ru-RU" w:eastAsia="en-US" w:bidi="ar-SA"/>
      </w:rPr>
    </w:lvl>
    <w:lvl w:ilvl="3" w:tplc="DFFC5140">
      <w:numFmt w:val="bullet"/>
      <w:lvlText w:val="•"/>
      <w:lvlJc w:val="left"/>
      <w:pPr>
        <w:ind w:left="4165" w:hanging="305"/>
      </w:pPr>
      <w:rPr>
        <w:rFonts w:hint="default"/>
        <w:lang w:val="ru-RU" w:eastAsia="en-US" w:bidi="ar-SA"/>
      </w:rPr>
    </w:lvl>
    <w:lvl w:ilvl="4" w:tplc="7D18A5C2">
      <w:numFmt w:val="bullet"/>
      <w:lvlText w:val="•"/>
      <w:lvlJc w:val="left"/>
      <w:pPr>
        <w:ind w:left="5040" w:hanging="305"/>
      </w:pPr>
      <w:rPr>
        <w:rFonts w:hint="default"/>
        <w:lang w:val="ru-RU" w:eastAsia="en-US" w:bidi="ar-SA"/>
      </w:rPr>
    </w:lvl>
    <w:lvl w:ilvl="5" w:tplc="968870DA">
      <w:numFmt w:val="bullet"/>
      <w:lvlText w:val="•"/>
      <w:lvlJc w:val="left"/>
      <w:pPr>
        <w:ind w:left="5915" w:hanging="305"/>
      </w:pPr>
      <w:rPr>
        <w:rFonts w:hint="default"/>
        <w:lang w:val="ru-RU" w:eastAsia="en-US" w:bidi="ar-SA"/>
      </w:rPr>
    </w:lvl>
    <w:lvl w:ilvl="6" w:tplc="C45CB9EA">
      <w:numFmt w:val="bullet"/>
      <w:lvlText w:val="•"/>
      <w:lvlJc w:val="left"/>
      <w:pPr>
        <w:ind w:left="6790" w:hanging="305"/>
      </w:pPr>
      <w:rPr>
        <w:rFonts w:hint="default"/>
        <w:lang w:val="ru-RU" w:eastAsia="en-US" w:bidi="ar-SA"/>
      </w:rPr>
    </w:lvl>
    <w:lvl w:ilvl="7" w:tplc="DACA102E">
      <w:numFmt w:val="bullet"/>
      <w:lvlText w:val="•"/>
      <w:lvlJc w:val="left"/>
      <w:pPr>
        <w:ind w:left="7665" w:hanging="305"/>
      </w:pPr>
      <w:rPr>
        <w:rFonts w:hint="default"/>
        <w:lang w:val="ru-RU" w:eastAsia="en-US" w:bidi="ar-SA"/>
      </w:rPr>
    </w:lvl>
    <w:lvl w:ilvl="8" w:tplc="156C1BDA">
      <w:numFmt w:val="bullet"/>
      <w:lvlText w:val="•"/>
      <w:lvlJc w:val="left"/>
      <w:pPr>
        <w:ind w:left="8540" w:hanging="305"/>
      </w:pPr>
      <w:rPr>
        <w:rFonts w:hint="default"/>
        <w:lang w:val="ru-RU" w:eastAsia="en-US" w:bidi="ar-SA"/>
      </w:rPr>
    </w:lvl>
  </w:abstractNum>
  <w:abstractNum w:abstractNumId="335">
    <w:nsid w:val="6FD7535D"/>
    <w:multiLevelType w:val="hybridMultilevel"/>
    <w:tmpl w:val="DF14BFFC"/>
    <w:lvl w:ilvl="0" w:tplc="E2209CCC">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B3D46C9A">
      <w:numFmt w:val="bullet"/>
      <w:lvlText w:val="•"/>
      <w:lvlJc w:val="left"/>
      <w:pPr>
        <w:ind w:left="2415" w:hanging="305"/>
      </w:pPr>
      <w:rPr>
        <w:rFonts w:hint="default"/>
        <w:lang w:val="ru-RU" w:eastAsia="en-US" w:bidi="ar-SA"/>
      </w:rPr>
    </w:lvl>
    <w:lvl w:ilvl="2" w:tplc="CDF616DA">
      <w:numFmt w:val="bullet"/>
      <w:lvlText w:val="•"/>
      <w:lvlJc w:val="left"/>
      <w:pPr>
        <w:ind w:left="3290" w:hanging="305"/>
      </w:pPr>
      <w:rPr>
        <w:rFonts w:hint="default"/>
        <w:lang w:val="ru-RU" w:eastAsia="en-US" w:bidi="ar-SA"/>
      </w:rPr>
    </w:lvl>
    <w:lvl w:ilvl="3" w:tplc="292CC7DE">
      <w:numFmt w:val="bullet"/>
      <w:lvlText w:val="•"/>
      <w:lvlJc w:val="left"/>
      <w:pPr>
        <w:ind w:left="4165" w:hanging="305"/>
      </w:pPr>
      <w:rPr>
        <w:rFonts w:hint="default"/>
        <w:lang w:val="ru-RU" w:eastAsia="en-US" w:bidi="ar-SA"/>
      </w:rPr>
    </w:lvl>
    <w:lvl w:ilvl="4" w:tplc="1CB8FF36">
      <w:numFmt w:val="bullet"/>
      <w:lvlText w:val="•"/>
      <w:lvlJc w:val="left"/>
      <w:pPr>
        <w:ind w:left="5040" w:hanging="305"/>
      </w:pPr>
      <w:rPr>
        <w:rFonts w:hint="default"/>
        <w:lang w:val="ru-RU" w:eastAsia="en-US" w:bidi="ar-SA"/>
      </w:rPr>
    </w:lvl>
    <w:lvl w:ilvl="5" w:tplc="58702C3E">
      <w:numFmt w:val="bullet"/>
      <w:lvlText w:val="•"/>
      <w:lvlJc w:val="left"/>
      <w:pPr>
        <w:ind w:left="5915" w:hanging="305"/>
      </w:pPr>
      <w:rPr>
        <w:rFonts w:hint="default"/>
        <w:lang w:val="ru-RU" w:eastAsia="en-US" w:bidi="ar-SA"/>
      </w:rPr>
    </w:lvl>
    <w:lvl w:ilvl="6" w:tplc="AA68F35E">
      <w:numFmt w:val="bullet"/>
      <w:lvlText w:val="•"/>
      <w:lvlJc w:val="left"/>
      <w:pPr>
        <w:ind w:left="6790" w:hanging="305"/>
      </w:pPr>
      <w:rPr>
        <w:rFonts w:hint="default"/>
        <w:lang w:val="ru-RU" w:eastAsia="en-US" w:bidi="ar-SA"/>
      </w:rPr>
    </w:lvl>
    <w:lvl w:ilvl="7" w:tplc="0FB4E64E">
      <w:numFmt w:val="bullet"/>
      <w:lvlText w:val="•"/>
      <w:lvlJc w:val="left"/>
      <w:pPr>
        <w:ind w:left="7665" w:hanging="305"/>
      </w:pPr>
      <w:rPr>
        <w:rFonts w:hint="default"/>
        <w:lang w:val="ru-RU" w:eastAsia="en-US" w:bidi="ar-SA"/>
      </w:rPr>
    </w:lvl>
    <w:lvl w:ilvl="8" w:tplc="DC88DA54">
      <w:numFmt w:val="bullet"/>
      <w:lvlText w:val="•"/>
      <w:lvlJc w:val="left"/>
      <w:pPr>
        <w:ind w:left="8540" w:hanging="305"/>
      </w:pPr>
      <w:rPr>
        <w:rFonts w:hint="default"/>
        <w:lang w:val="ru-RU" w:eastAsia="en-US" w:bidi="ar-SA"/>
      </w:rPr>
    </w:lvl>
  </w:abstractNum>
  <w:abstractNum w:abstractNumId="336">
    <w:nsid w:val="70EB276E"/>
    <w:multiLevelType w:val="hybridMultilevel"/>
    <w:tmpl w:val="A8706D82"/>
    <w:lvl w:ilvl="0" w:tplc="A5740044">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877AF9BE">
      <w:numFmt w:val="bullet"/>
      <w:lvlText w:val="•"/>
      <w:lvlJc w:val="left"/>
      <w:pPr>
        <w:ind w:left="2415" w:hanging="305"/>
      </w:pPr>
      <w:rPr>
        <w:rFonts w:hint="default"/>
        <w:lang w:val="ru-RU" w:eastAsia="en-US" w:bidi="ar-SA"/>
      </w:rPr>
    </w:lvl>
    <w:lvl w:ilvl="2" w:tplc="8200AD4A">
      <w:numFmt w:val="bullet"/>
      <w:lvlText w:val="•"/>
      <w:lvlJc w:val="left"/>
      <w:pPr>
        <w:ind w:left="3290" w:hanging="305"/>
      </w:pPr>
      <w:rPr>
        <w:rFonts w:hint="default"/>
        <w:lang w:val="ru-RU" w:eastAsia="en-US" w:bidi="ar-SA"/>
      </w:rPr>
    </w:lvl>
    <w:lvl w:ilvl="3" w:tplc="59EAE4EE">
      <w:numFmt w:val="bullet"/>
      <w:lvlText w:val="•"/>
      <w:lvlJc w:val="left"/>
      <w:pPr>
        <w:ind w:left="4165" w:hanging="305"/>
      </w:pPr>
      <w:rPr>
        <w:rFonts w:hint="default"/>
        <w:lang w:val="ru-RU" w:eastAsia="en-US" w:bidi="ar-SA"/>
      </w:rPr>
    </w:lvl>
    <w:lvl w:ilvl="4" w:tplc="20A48A9A">
      <w:numFmt w:val="bullet"/>
      <w:lvlText w:val="•"/>
      <w:lvlJc w:val="left"/>
      <w:pPr>
        <w:ind w:left="5040" w:hanging="305"/>
      </w:pPr>
      <w:rPr>
        <w:rFonts w:hint="default"/>
        <w:lang w:val="ru-RU" w:eastAsia="en-US" w:bidi="ar-SA"/>
      </w:rPr>
    </w:lvl>
    <w:lvl w:ilvl="5" w:tplc="D1ECCBC4">
      <w:numFmt w:val="bullet"/>
      <w:lvlText w:val="•"/>
      <w:lvlJc w:val="left"/>
      <w:pPr>
        <w:ind w:left="5915" w:hanging="305"/>
      </w:pPr>
      <w:rPr>
        <w:rFonts w:hint="default"/>
        <w:lang w:val="ru-RU" w:eastAsia="en-US" w:bidi="ar-SA"/>
      </w:rPr>
    </w:lvl>
    <w:lvl w:ilvl="6" w:tplc="CCFEDF2C">
      <w:numFmt w:val="bullet"/>
      <w:lvlText w:val="•"/>
      <w:lvlJc w:val="left"/>
      <w:pPr>
        <w:ind w:left="6790" w:hanging="305"/>
      </w:pPr>
      <w:rPr>
        <w:rFonts w:hint="default"/>
        <w:lang w:val="ru-RU" w:eastAsia="en-US" w:bidi="ar-SA"/>
      </w:rPr>
    </w:lvl>
    <w:lvl w:ilvl="7" w:tplc="1E2CCD5C">
      <w:numFmt w:val="bullet"/>
      <w:lvlText w:val="•"/>
      <w:lvlJc w:val="left"/>
      <w:pPr>
        <w:ind w:left="7665" w:hanging="305"/>
      </w:pPr>
      <w:rPr>
        <w:rFonts w:hint="default"/>
        <w:lang w:val="ru-RU" w:eastAsia="en-US" w:bidi="ar-SA"/>
      </w:rPr>
    </w:lvl>
    <w:lvl w:ilvl="8" w:tplc="009473C6">
      <w:numFmt w:val="bullet"/>
      <w:lvlText w:val="•"/>
      <w:lvlJc w:val="left"/>
      <w:pPr>
        <w:ind w:left="8540" w:hanging="305"/>
      </w:pPr>
      <w:rPr>
        <w:rFonts w:hint="default"/>
        <w:lang w:val="ru-RU" w:eastAsia="en-US" w:bidi="ar-SA"/>
      </w:rPr>
    </w:lvl>
  </w:abstractNum>
  <w:abstractNum w:abstractNumId="337">
    <w:nsid w:val="70F9439E"/>
    <w:multiLevelType w:val="hybridMultilevel"/>
    <w:tmpl w:val="6A9AFAD8"/>
    <w:lvl w:ilvl="0" w:tplc="CD8ABA04">
      <w:numFmt w:val="bullet"/>
      <w:lvlText w:val=""/>
      <w:lvlJc w:val="left"/>
      <w:pPr>
        <w:ind w:left="828" w:hanging="361"/>
      </w:pPr>
      <w:rPr>
        <w:rFonts w:ascii="Symbol" w:eastAsia="Symbol" w:hAnsi="Symbol" w:cs="Symbol" w:hint="default"/>
        <w:b w:val="0"/>
        <w:bCs w:val="0"/>
        <w:i w:val="0"/>
        <w:iCs w:val="0"/>
        <w:w w:val="100"/>
        <w:sz w:val="24"/>
        <w:szCs w:val="24"/>
        <w:lang w:val="ru-RU" w:eastAsia="en-US" w:bidi="ar-SA"/>
      </w:rPr>
    </w:lvl>
    <w:lvl w:ilvl="1" w:tplc="E0B87BF0">
      <w:numFmt w:val="bullet"/>
      <w:lvlText w:val="•"/>
      <w:lvlJc w:val="left"/>
      <w:pPr>
        <w:ind w:left="1102" w:hanging="361"/>
      </w:pPr>
      <w:rPr>
        <w:rFonts w:hint="default"/>
        <w:lang w:val="ru-RU" w:eastAsia="en-US" w:bidi="ar-SA"/>
      </w:rPr>
    </w:lvl>
    <w:lvl w:ilvl="2" w:tplc="09F2D8EC">
      <w:numFmt w:val="bullet"/>
      <w:lvlText w:val="•"/>
      <w:lvlJc w:val="left"/>
      <w:pPr>
        <w:ind w:left="1385" w:hanging="361"/>
      </w:pPr>
      <w:rPr>
        <w:rFonts w:hint="default"/>
        <w:lang w:val="ru-RU" w:eastAsia="en-US" w:bidi="ar-SA"/>
      </w:rPr>
    </w:lvl>
    <w:lvl w:ilvl="3" w:tplc="96F254B0">
      <w:numFmt w:val="bullet"/>
      <w:lvlText w:val="•"/>
      <w:lvlJc w:val="left"/>
      <w:pPr>
        <w:ind w:left="1667" w:hanging="361"/>
      </w:pPr>
      <w:rPr>
        <w:rFonts w:hint="default"/>
        <w:lang w:val="ru-RU" w:eastAsia="en-US" w:bidi="ar-SA"/>
      </w:rPr>
    </w:lvl>
    <w:lvl w:ilvl="4" w:tplc="50309552">
      <w:numFmt w:val="bullet"/>
      <w:lvlText w:val="•"/>
      <w:lvlJc w:val="left"/>
      <w:pPr>
        <w:ind w:left="1950" w:hanging="361"/>
      </w:pPr>
      <w:rPr>
        <w:rFonts w:hint="default"/>
        <w:lang w:val="ru-RU" w:eastAsia="en-US" w:bidi="ar-SA"/>
      </w:rPr>
    </w:lvl>
    <w:lvl w:ilvl="5" w:tplc="0FB25F70">
      <w:numFmt w:val="bullet"/>
      <w:lvlText w:val="•"/>
      <w:lvlJc w:val="left"/>
      <w:pPr>
        <w:ind w:left="2233" w:hanging="361"/>
      </w:pPr>
      <w:rPr>
        <w:rFonts w:hint="default"/>
        <w:lang w:val="ru-RU" w:eastAsia="en-US" w:bidi="ar-SA"/>
      </w:rPr>
    </w:lvl>
    <w:lvl w:ilvl="6" w:tplc="B9B00A30">
      <w:numFmt w:val="bullet"/>
      <w:lvlText w:val="•"/>
      <w:lvlJc w:val="left"/>
      <w:pPr>
        <w:ind w:left="2515" w:hanging="361"/>
      </w:pPr>
      <w:rPr>
        <w:rFonts w:hint="default"/>
        <w:lang w:val="ru-RU" w:eastAsia="en-US" w:bidi="ar-SA"/>
      </w:rPr>
    </w:lvl>
    <w:lvl w:ilvl="7" w:tplc="35542CE4">
      <w:numFmt w:val="bullet"/>
      <w:lvlText w:val="•"/>
      <w:lvlJc w:val="left"/>
      <w:pPr>
        <w:ind w:left="2798" w:hanging="361"/>
      </w:pPr>
      <w:rPr>
        <w:rFonts w:hint="default"/>
        <w:lang w:val="ru-RU" w:eastAsia="en-US" w:bidi="ar-SA"/>
      </w:rPr>
    </w:lvl>
    <w:lvl w:ilvl="8" w:tplc="764A5B8C">
      <w:numFmt w:val="bullet"/>
      <w:lvlText w:val="•"/>
      <w:lvlJc w:val="left"/>
      <w:pPr>
        <w:ind w:left="3080" w:hanging="361"/>
      </w:pPr>
      <w:rPr>
        <w:rFonts w:hint="default"/>
        <w:lang w:val="ru-RU" w:eastAsia="en-US" w:bidi="ar-SA"/>
      </w:rPr>
    </w:lvl>
  </w:abstractNum>
  <w:abstractNum w:abstractNumId="338">
    <w:nsid w:val="71064A63"/>
    <w:multiLevelType w:val="hybridMultilevel"/>
    <w:tmpl w:val="D3980500"/>
    <w:lvl w:ilvl="0" w:tplc="4EB28082">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8F866F2A">
      <w:numFmt w:val="bullet"/>
      <w:lvlText w:val="•"/>
      <w:lvlJc w:val="left"/>
      <w:pPr>
        <w:ind w:left="2415" w:hanging="305"/>
      </w:pPr>
      <w:rPr>
        <w:rFonts w:hint="default"/>
        <w:lang w:val="ru-RU" w:eastAsia="en-US" w:bidi="ar-SA"/>
      </w:rPr>
    </w:lvl>
    <w:lvl w:ilvl="2" w:tplc="11D6BEC0">
      <w:numFmt w:val="bullet"/>
      <w:lvlText w:val="•"/>
      <w:lvlJc w:val="left"/>
      <w:pPr>
        <w:ind w:left="3290" w:hanging="305"/>
      </w:pPr>
      <w:rPr>
        <w:rFonts w:hint="default"/>
        <w:lang w:val="ru-RU" w:eastAsia="en-US" w:bidi="ar-SA"/>
      </w:rPr>
    </w:lvl>
    <w:lvl w:ilvl="3" w:tplc="727A1B54">
      <w:numFmt w:val="bullet"/>
      <w:lvlText w:val="•"/>
      <w:lvlJc w:val="left"/>
      <w:pPr>
        <w:ind w:left="4165" w:hanging="305"/>
      </w:pPr>
      <w:rPr>
        <w:rFonts w:hint="default"/>
        <w:lang w:val="ru-RU" w:eastAsia="en-US" w:bidi="ar-SA"/>
      </w:rPr>
    </w:lvl>
    <w:lvl w:ilvl="4" w:tplc="CD083B70">
      <w:numFmt w:val="bullet"/>
      <w:lvlText w:val="•"/>
      <w:lvlJc w:val="left"/>
      <w:pPr>
        <w:ind w:left="5040" w:hanging="305"/>
      </w:pPr>
      <w:rPr>
        <w:rFonts w:hint="default"/>
        <w:lang w:val="ru-RU" w:eastAsia="en-US" w:bidi="ar-SA"/>
      </w:rPr>
    </w:lvl>
    <w:lvl w:ilvl="5" w:tplc="986AAB8E">
      <w:numFmt w:val="bullet"/>
      <w:lvlText w:val="•"/>
      <w:lvlJc w:val="left"/>
      <w:pPr>
        <w:ind w:left="5915" w:hanging="305"/>
      </w:pPr>
      <w:rPr>
        <w:rFonts w:hint="default"/>
        <w:lang w:val="ru-RU" w:eastAsia="en-US" w:bidi="ar-SA"/>
      </w:rPr>
    </w:lvl>
    <w:lvl w:ilvl="6" w:tplc="F5CACCCC">
      <w:numFmt w:val="bullet"/>
      <w:lvlText w:val="•"/>
      <w:lvlJc w:val="left"/>
      <w:pPr>
        <w:ind w:left="6790" w:hanging="305"/>
      </w:pPr>
      <w:rPr>
        <w:rFonts w:hint="default"/>
        <w:lang w:val="ru-RU" w:eastAsia="en-US" w:bidi="ar-SA"/>
      </w:rPr>
    </w:lvl>
    <w:lvl w:ilvl="7" w:tplc="409E6110">
      <w:numFmt w:val="bullet"/>
      <w:lvlText w:val="•"/>
      <w:lvlJc w:val="left"/>
      <w:pPr>
        <w:ind w:left="7665" w:hanging="305"/>
      </w:pPr>
      <w:rPr>
        <w:rFonts w:hint="default"/>
        <w:lang w:val="ru-RU" w:eastAsia="en-US" w:bidi="ar-SA"/>
      </w:rPr>
    </w:lvl>
    <w:lvl w:ilvl="8" w:tplc="318C1CB8">
      <w:numFmt w:val="bullet"/>
      <w:lvlText w:val="•"/>
      <w:lvlJc w:val="left"/>
      <w:pPr>
        <w:ind w:left="8540" w:hanging="305"/>
      </w:pPr>
      <w:rPr>
        <w:rFonts w:hint="default"/>
        <w:lang w:val="ru-RU" w:eastAsia="en-US" w:bidi="ar-SA"/>
      </w:rPr>
    </w:lvl>
  </w:abstractNum>
  <w:abstractNum w:abstractNumId="339">
    <w:nsid w:val="714C5164"/>
    <w:multiLevelType w:val="hybridMultilevel"/>
    <w:tmpl w:val="6DA00A90"/>
    <w:lvl w:ilvl="0" w:tplc="97F2C8D4">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03E83086">
      <w:numFmt w:val="bullet"/>
      <w:lvlText w:val="•"/>
      <w:lvlJc w:val="left"/>
      <w:pPr>
        <w:ind w:left="2640" w:hanging="284"/>
      </w:pPr>
      <w:rPr>
        <w:rFonts w:hint="default"/>
        <w:lang w:val="ru-RU" w:eastAsia="en-US" w:bidi="ar-SA"/>
      </w:rPr>
    </w:lvl>
    <w:lvl w:ilvl="2" w:tplc="F8A2F712">
      <w:numFmt w:val="bullet"/>
      <w:lvlText w:val="•"/>
      <w:lvlJc w:val="left"/>
      <w:pPr>
        <w:ind w:left="3601" w:hanging="284"/>
      </w:pPr>
      <w:rPr>
        <w:rFonts w:hint="default"/>
        <w:lang w:val="ru-RU" w:eastAsia="en-US" w:bidi="ar-SA"/>
      </w:rPr>
    </w:lvl>
    <w:lvl w:ilvl="3" w:tplc="2D00DBA8">
      <w:numFmt w:val="bullet"/>
      <w:lvlText w:val="•"/>
      <w:lvlJc w:val="left"/>
      <w:pPr>
        <w:ind w:left="4561" w:hanging="284"/>
      </w:pPr>
      <w:rPr>
        <w:rFonts w:hint="default"/>
        <w:lang w:val="ru-RU" w:eastAsia="en-US" w:bidi="ar-SA"/>
      </w:rPr>
    </w:lvl>
    <w:lvl w:ilvl="4" w:tplc="4D867F86">
      <w:numFmt w:val="bullet"/>
      <w:lvlText w:val="•"/>
      <w:lvlJc w:val="left"/>
      <w:pPr>
        <w:ind w:left="5522" w:hanging="284"/>
      </w:pPr>
      <w:rPr>
        <w:rFonts w:hint="default"/>
        <w:lang w:val="ru-RU" w:eastAsia="en-US" w:bidi="ar-SA"/>
      </w:rPr>
    </w:lvl>
    <w:lvl w:ilvl="5" w:tplc="DD10521A">
      <w:numFmt w:val="bullet"/>
      <w:lvlText w:val="•"/>
      <w:lvlJc w:val="left"/>
      <w:pPr>
        <w:ind w:left="6483" w:hanging="284"/>
      </w:pPr>
      <w:rPr>
        <w:rFonts w:hint="default"/>
        <w:lang w:val="ru-RU" w:eastAsia="en-US" w:bidi="ar-SA"/>
      </w:rPr>
    </w:lvl>
    <w:lvl w:ilvl="6" w:tplc="1B9463BE">
      <w:numFmt w:val="bullet"/>
      <w:lvlText w:val="•"/>
      <w:lvlJc w:val="left"/>
      <w:pPr>
        <w:ind w:left="7443" w:hanging="284"/>
      </w:pPr>
      <w:rPr>
        <w:rFonts w:hint="default"/>
        <w:lang w:val="ru-RU" w:eastAsia="en-US" w:bidi="ar-SA"/>
      </w:rPr>
    </w:lvl>
    <w:lvl w:ilvl="7" w:tplc="E1F04F36">
      <w:numFmt w:val="bullet"/>
      <w:lvlText w:val="•"/>
      <w:lvlJc w:val="left"/>
      <w:pPr>
        <w:ind w:left="8404" w:hanging="284"/>
      </w:pPr>
      <w:rPr>
        <w:rFonts w:hint="default"/>
        <w:lang w:val="ru-RU" w:eastAsia="en-US" w:bidi="ar-SA"/>
      </w:rPr>
    </w:lvl>
    <w:lvl w:ilvl="8" w:tplc="56D230EE">
      <w:numFmt w:val="bullet"/>
      <w:lvlText w:val="•"/>
      <w:lvlJc w:val="left"/>
      <w:pPr>
        <w:ind w:left="9364" w:hanging="284"/>
      </w:pPr>
      <w:rPr>
        <w:rFonts w:hint="default"/>
        <w:lang w:val="ru-RU" w:eastAsia="en-US" w:bidi="ar-SA"/>
      </w:rPr>
    </w:lvl>
  </w:abstractNum>
  <w:abstractNum w:abstractNumId="340">
    <w:nsid w:val="71F634BD"/>
    <w:multiLevelType w:val="hybridMultilevel"/>
    <w:tmpl w:val="E96A06F4"/>
    <w:lvl w:ilvl="0" w:tplc="1CB47D9E">
      <w:start w:val="1"/>
      <w:numFmt w:val="decimal"/>
      <w:lvlText w:val="%1."/>
      <w:lvlJc w:val="left"/>
      <w:pPr>
        <w:ind w:left="676" w:hanging="400"/>
      </w:pPr>
      <w:rPr>
        <w:rFonts w:ascii="Times New Roman" w:eastAsia="Times New Roman" w:hAnsi="Times New Roman" w:cs="Times New Roman" w:hint="default"/>
        <w:w w:val="100"/>
        <w:sz w:val="28"/>
        <w:szCs w:val="28"/>
        <w:lang w:val="ru-RU" w:eastAsia="en-US" w:bidi="ar-SA"/>
      </w:rPr>
    </w:lvl>
    <w:lvl w:ilvl="1" w:tplc="8FF0729E">
      <w:numFmt w:val="bullet"/>
      <w:lvlText w:val="•"/>
      <w:lvlJc w:val="left"/>
      <w:pPr>
        <w:ind w:left="1740" w:hanging="400"/>
      </w:pPr>
      <w:rPr>
        <w:rFonts w:hint="default"/>
        <w:lang w:val="ru-RU" w:eastAsia="en-US" w:bidi="ar-SA"/>
      </w:rPr>
    </w:lvl>
    <w:lvl w:ilvl="2" w:tplc="AB08C8D6">
      <w:numFmt w:val="bullet"/>
      <w:lvlText w:val="•"/>
      <w:lvlJc w:val="left"/>
      <w:pPr>
        <w:ind w:left="2801" w:hanging="400"/>
      </w:pPr>
      <w:rPr>
        <w:rFonts w:hint="default"/>
        <w:lang w:val="ru-RU" w:eastAsia="en-US" w:bidi="ar-SA"/>
      </w:rPr>
    </w:lvl>
    <w:lvl w:ilvl="3" w:tplc="65DE8D76">
      <w:numFmt w:val="bullet"/>
      <w:lvlText w:val="•"/>
      <w:lvlJc w:val="left"/>
      <w:pPr>
        <w:ind w:left="3861" w:hanging="400"/>
      </w:pPr>
      <w:rPr>
        <w:rFonts w:hint="default"/>
        <w:lang w:val="ru-RU" w:eastAsia="en-US" w:bidi="ar-SA"/>
      </w:rPr>
    </w:lvl>
    <w:lvl w:ilvl="4" w:tplc="486E277C">
      <w:numFmt w:val="bullet"/>
      <w:lvlText w:val="•"/>
      <w:lvlJc w:val="left"/>
      <w:pPr>
        <w:ind w:left="4922" w:hanging="400"/>
      </w:pPr>
      <w:rPr>
        <w:rFonts w:hint="default"/>
        <w:lang w:val="ru-RU" w:eastAsia="en-US" w:bidi="ar-SA"/>
      </w:rPr>
    </w:lvl>
    <w:lvl w:ilvl="5" w:tplc="2326F434">
      <w:numFmt w:val="bullet"/>
      <w:lvlText w:val="•"/>
      <w:lvlJc w:val="left"/>
      <w:pPr>
        <w:ind w:left="5983" w:hanging="400"/>
      </w:pPr>
      <w:rPr>
        <w:rFonts w:hint="default"/>
        <w:lang w:val="ru-RU" w:eastAsia="en-US" w:bidi="ar-SA"/>
      </w:rPr>
    </w:lvl>
    <w:lvl w:ilvl="6" w:tplc="01E40934">
      <w:numFmt w:val="bullet"/>
      <w:lvlText w:val="•"/>
      <w:lvlJc w:val="left"/>
      <w:pPr>
        <w:ind w:left="7043" w:hanging="400"/>
      </w:pPr>
      <w:rPr>
        <w:rFonts w:hint="default"/>
        <w:lang w:val="ru-RU" w:eastAsia="en-US" w:bidi="ar-SA"/>
      </w:rPr>
    </w:lvl>
    <w:lvl w:ilvl="7" w:tplc="4E64D1FE">
      <w:numFmt w:val="bullet"/>
      <w:lvlText w:val="•"/>
      <w:lvlJc w:val="left"/>
      <w:pPr>
        <w:ind w:left="8104" w:hanging="400"/>
      </w:pPr>
      <w:rPr>
        <w:rFonts w:hint="default"/>
        <w:lang w:val="ru-RU" w:eastAsia="en-US" w:bidi="ar-SA"/>
      </w:rPr>
    </w:lvl>
    <w:lvl w:ilvl="8" w:tplc="B47A4616">
      <w:numFmt w:val="bullet"/>
      <w:lvlText w:val="•"/>
      <w:lvlJc w:val="left"/>
      <w:pPr>
        <w:ind w:left="9164" w:hanging="400"/>
      </w:pPr>
      <w:rPr>
        <w:rFonts w:hint="default"/>
        <w:lang w:val="ru-RU" w:eastAsia="en-US" w:bidi="ar-SA"/>
      </w:rPr>
    </w:lvl>
  </w:abstractNum>
  <w:abstractNum w:abstractNumId="341">
    <w:nsid w:val="72BF62BD"/>
    <w:multiLevelType w:val="hybridMultilevel"/>
    <w:tmpl w:val="4EAC85A6"/>
    <w:lvl w:ilvl="0" w:tplc="CB982616">
      <w:start w:val="1"/>
      <w:numFmt w:val="decimal"/>
      <w:lvlText w:val="%1."/>
      <w:lvlJc w:val="left"/>
      <w:pPr>
        <w:ind w:left="676" w:hanging="350"/>
      </w:pPr>
      <w:rPr>
        <w:rFonts w:ascii="Times New Roman" w:eastAsia="Times New Roman" w:hAnsi="Times New Roman" w:cs="Times New Roman" w:hint="default"/>
        <w:w w:val="100"/>
        <w:sz w:val="28"/>
        <w:szCs w:val="28"/>
        <w:lang w:val="ru-RU" w:eastAsia="en-US" w:bidi="ar-SA"/>
      </w:rPr>
    </w:lvl>
    <w:lvl w:ilvl="1" w:tplc="689ECB12">
      <w:numFmt w:val="bullet"/>
      <w:lvlText w:val="•"/>
      <w:lvlJc w:val="left"/>
      <w:pPr>
        <w:ind w:left="1740" w:hanging="350"/>
      </w:pPr>
      <w:rPr>
        <w:rFonts w:hint="default"/>
        <w:lang w:val="ru-RU" w:eastAsia="en-US" w:bidi="ar-SA"/>
      </w:rPr>
    </w:lvl>
    <w:lvl w:ilvl="2" w:tplc="F49A7506">
      <w:numFmt w:val="bullet"/>
      <w:lvlText w:val="•"/>
      <w:lvlJc w:val="left"/>
      <w:pPr>
        <w:ind w:left="2801" w:hanging="350"/>
      </w:pPr>
      <w:rPr>
        <w:rFonts w:hint="default"/>
        <w:lang w:val="ru-RU" w:eastAsia="en-US" w:bidi="ar-SA"/>
      </w:rPr>
    </w:lvl>
    <w:lvl w:ilvl="3" w:tplc="C736E73C">
      <w:numFmt w:val="bullet"/>
      <w:lvlText w:val="•"/>
      <w:lvlJc w:val="left"/>
      <w:pPr>
        <w:ind w:left="3861" w:hanging="350"/>
      </w:pPr>
      <w:rPr>
        <w:rFonts w:hint="default"/>
        <w:lang w:val="ru-RU" w:eastAsia="en-US" w:bidi="ar-SA"/>
      </w:rPr>
    </w:lvl>
    <w:lvl w:ilvl="4" w:tplc="6638EBFC">
      <w:numFmt w:val="bullet"/>
      <w:lvlText w:val="•"/>
      <w:lvlJc w:val="left"/>
      <w:pPr>
        <w:ind w:left="4922" w:hanging="350"/>
      </w:pPr>
      <w:rPr>
        <w:rFonts w:hint="default"/>
        <w:lang w:val="ru-RU" w:eastAsia="en-US" w:bidi="ar-SA"/>
      </w:rPr>
    </w:lvl>
    <w:lvl w:ilvl="5" w:tplc="DD8E1E6A">
      <w:numFmt w:val="bullet"/>
      <w:lvlText w:val="•"/>
      <w:lvlJc w:val="left"/>
      <w:pPr>
        <w:ind w:left="5983" w:hanging="350"/>
      </w:pPr>
      <w:rPr>
        <w:rFonts w:hint="default"/>
        <w:lang w:val="ru-RU" w:eastAsia="en-US" w:bidi="ar-SA"/>
      </w:rPr>
    </w:lvl>
    <w:lvl w:ilvl="6" w:tplc="1BEC7630">
      <w:numFmt w:val="bullet"/>
      <w:lvlText w:val="•"/>
      <w:lvlJc w:val="left"/>
      <w:pPr>
        <w:ind w:left="7043" w:hanging="350"/>
      </w:pPr>
      <w:rPr>
        <w:rFonts w:hint="default"/>
        <w:lang w:val="ru-RU" w:eastAsia="en-US" w:bidi="ar-SA"/>
      </w:rPr>
    </w:lvl>
    <w:lvl w:ilvl="7" w:tplc="A4E67F32">
      <w:numFmt w:val="bullet"/>
      <w:lvlText w:val="•"/>
      <w:lvlJc w:val="left"/>
      <w:pPr>
        <w:ind w:left="8104" w:hanging="350"/>
      </w:pPr>
      <w:rPr>
        <w:rFonts w:hint="default"/>
        <w:lang w:val="ru-RU" w:eastAsia="en-US" w:bidi="ar-SA"/>
      </w:rPr>
    </w:lvl>
    <w:lvl w:ilvl="8" w:tplc="48C6450C">
      <w:numFmt w:val="bullet"/>
      <w:lvlText w:val="•"/>
      <w:lvlJc w:val="left"/>
      <w:pPr>
        <w:ind w:left="9164" w:hanging="350"/>
      </w:pPr>
      <w:rPr>
        <w:rFonts w:hint="default"/>
        <w:lang w:val="ru-RU" w:eastAsia="en-US" w:bidi="ar-SA"/>
      </w:rPr>
    </w:lvl>
  </w:abstractNum>
  <w:abstractNum w:abstractNumId="342">
    <w:nsid w:val="730C6709"/>
    <w:multiLevelType w:val="multilevel"/>
    <w:tmpl w:val="40427218"/>
    <w:lvl w:ilvl="0">
      <w:start w:val="3"/>
      <w:numFmt w:val="decimal"/>
      <w:lvlText w:val="%1"/>
      <w:lvlJc w:val="left"/>
      <w:pPr>
        <w:ind w:left="692" w:hanging="360"/>
      </w:pPr>
      <w:rPr>
        <w:rFonts w:hint="default"/>
        <w:lang w:val="ru-RU" w:eastAsia="en-US" w:bidi="ar-SA"/>
      </w:rPr>
    </w:lvl>
    <w:lvl w:ilvl="1">
      <w:start w:val="1"/>
      <w:numFmt w:val="decimal"/>
      <w:lvlText w:val="%1.%2"/>
      <w:lvlJc w:val="left"/>
      <w:pPr>
        <w:ind w:left="692" w:hanging="36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32" w:hanging="286"/>
      </w:pPr>
      <w:rPr>
        <w:rFonts w:ascii="Symbol" w:eastAsia="Symbol" w:hAnsi="Symbol" w:cs="Symbol" w:hint="default"/>
        <w:w w:val="100"/>
        <w:sz w:val="24"/>
        <w:szCs w:val="24"/>
        <w:lang w:val="ru-RU" w:eastAsia="en-US" w:bidi="ar-SA"/>
      </w:rPr>
    </w:lvl>
    <w:lvl w:ilvl="3">
      <w:numFmt w:val="bullet"/>
      <w:lvlText w:val="•"/>
      <w:lvlJc w:val="left"/>
      <w:pPr>
        <w:ind w:left="2954" w:hanging="286"/>
      </w:pPr>
      <w:rPr>
        <w:rFonts w:hint="default"/>
        <w:lang w:val="ru-RU" w:eastAsia="en-US" w:bidi="ar-SA"/>
      </w:rPr>
    </w:lvl>
    <w:lvl w:ilvl="4">
      <w:numFmt w:val="bullet"/>
      <w:lvlText w:val="•"/>
      <w:lvlJc w:val="left"/>
      <w:pPr>
        <w:ind w:left="4082" w:hanging="286"/>
      </w:pPr>
      <w:rPr>
        <w:rFonts w:hint="default"/>
        <w:lang w:val="ru-RU" w:eastAsia="en-US" w:bidi="ar-SA"/>
      </w:rPr>
    </w:lvl>
    <w:lvl w:ilvl="5">
      <w:numFmt w:val="bullet"/>
      <w:lvlText w:val="•"/>
      <w:lvlJc w:val="left"/>
      <w:pPr>
        <w:ind w:left="5209" w:hanging="286"/>
      </w:pPr>
      <w:rPr>
        <w:rFonts w:hint="default"/>
        <w:lang w:val="ru-RU" w:eastAsia="en-US" w:bidi="ar-SA"/>
      </w:rPr>
    </w:lvl>
    <w:lvl w:ilvl="6">
      <w:numFmt w:val="bullet"/>
      <w:lvlText w:val="•"/>
      <w:lvlJc w:val="left"/>
      <w:pPr>
        <w:ind w:left="6336" w:hanging="286"/>
      </w:pPr>
      <w:rPr>
        <w:rFonts w:hint="default"/>
        <w:lang w:val="ru-RU" w:eastAsia="en-US" w:bidi="ar-SA"/>
      </w:rPr>
    </w:lvl>
    <w:lvl w:ilvl="7">
      <w:numFmt w:val="bullet"/>
      <w:lvlText w:val="•"/>
      <w:lvlJc w:val="left"/>
      <w:pPr>
        <w:ind w:left="7464" w:hanging="286"/>
      </w:pPr>
      <w:rPr>
        <w:rFonts w:hint="default"/>
        <w:lang w:val="ru-RU" w:eastAsia="en-US" w:bidi="ar-SA"/>
      </w:rPr>
    </w:lvl>
    <w:lvl w:ilvl="8">
      <w:numFmt w:val="bullet"/>
      <w:lvlText w:val="•"/>
      <w:lvlJc w:val="left"/>
      <w:pPr>
        <w:ind w:left="8591" w:hanging="286"/>
      </w:pPr>
      <w:rPr>
        <w:rFonts w:hint="default"/>
        <w:lang w:val="ru-RU" w:eastAsia="en-US" w:bidi="ar-SA"/>
      </w:rPr>
    </w:lvl>
  </w:abstractNum>
  <w:abstractNum w:abstractNumId="343">
    <w:nsid w:val="735F4CBA"/>
    <w:multiLevelType w:val="hybridMultilevel"/>
    <w:tmpl w:val="770C7824"/>
    <w:lvl w:ilvl="0" w:tplc="5E86C23E">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6A7EFB28">
      <w:numFmt w:val="bullet"/>
      <w:lvlText w:val="•"/>
      <w:lvlJc w:val="left"/>
      <w:pPr>
        <w:ind w:left="2640" w:hanging="284"/>
      </w:pPr>
      <w:rPr>
        <w:rFonts w:hint="default"/>
        <w:lang w:val="ru-RU" w:eastAsia="en-US" w:bidi="ar-SA"/>
      </w:rPr>
    </w:lvl>
    <w:lvl w:ilvl="2" w:tplc="BBA8BE9A">
      <w:numFmt w:val="bullet"/>
      <w:lvlText w:val="•"/>
      <w:lvlJc w:val="left"/>
      <w:pPr>
        <w:ind w:left="3601" w:hanging="284"/>
      </w:pPr>
      <w:rPr>
        <w:rFonts w:hint="default"/>
        <w:lang w:val="ru-RU" w:eastAsia="en-US" w:bidi="ar-SA"/>
      </w:rPr>
    </w:lvl>
    <w:lvl w:ilvl="3" w:tplc="BA34E026">
      <w:numFmt w:val="bullet"/>
      <w:lvlText w:val="•"/>
      <w:lvlJc w:val="left"/>
      <w:pPr>
        <w:ind w:left="4561" w:hanging="284"/>
      </w:pPr>
      <w:rPr>
        <w:rFonts w:hint="default"/>
        <w:lang w:val="ru-RU" w:eastAsia="en-US" w:bidi="ar-SA"/>
      </w:rPr>
    </w:lvl>
    <w:lvl w:ilvl="4" w:tplc="A242392A">
      <w:numFmt w:val="bullet"/>
      <w:lvlText w:val="•"/>
      <w:lvlJc w:val="left"/>
      <w:pPr>
        <w:ind w:left="5522" w:hanging="284"/>
      </w:pPr>
      <w:rPr>
        <w:rFonts w:hint="default"/>
        <w:lang w:val="ru-RU" w:eastAsia="en-US" w:bidi="ar-SA"/>
      </w:rPr>
    </w:lvl>
    <w:lvl w:ilvl="5" w:tplc="7390F206">
      <w:numFmt w:val="bullet"/>
      <w:lvlText w:val="•"/>
      <w:lvlJc w:val="left"/>
      <w:pPr>
        <w:ind w:left="6483" w:hanging="284"/>
      </w:pPr>
      <w:rPr>
        <w:rFonts w:hint="default"/>
        <w:lang w:val="ru-RU" w:eastAsia="en-US" w:bidi="ar-SA"/>
      </w:rPr>
    </w:lvl>
    <w:lvl w:ilvl="6" w:tplc="8258E62C">
      <w:numFmt w:val="bullet"/>
      <w:lvlText w:val="•"/>
      <w:lvlJc w:val="left"/>
      <w:pPr>
        <w:ind w:left="7443" w:hanging="284"/>
      </w:pPr>
      <w:rPr>
        <w:rFonts w:hint="default"/>
        <w:lang w:val="ru-RU" w:eastAsia="en-US" w:bidi="ar-SA"/>
      </w:rPr>
    </w:lvl>
    <w:lvl w:ilvl="7" w:tplc="D73A4DDE">
      <w:numFmt w:val="bullet"/>
      <w:lvlText w:val="•"/>
      <w:lvlJc w:val="left"/>
      <w:pPr>
        <w:ind w:left="8404" w:hanging="284"/>
      </w:pPr>
      <w:rPr>
        <w:rFonts w:hint="default"/>
        <w:lang w:val="ru-RU" w:eastAsia="en-US" w:bidi="ar-SA"/>
      </w:rPr>
    </w:lvl>
    <w:lvl w:ilvl="8" w:tplc="B88C60F0">
      <w:numFmt w:val="bullet"/>
      <w:lvlText w:val="•"/>
      <w:lvlJc w:val="left"/>
      <w:pPr>
        <w:ind w:left="9364" w:hanging="284"/>
      </w:pPr>
      <w:rPr>
        <w:rFonts w:hint="default"/>
        <w:lang w:val="ru-RU" w:eastAsia="en-US" w:bidi="ar-SA"/>
      </w:rPr>
    </w:lvl>
  </w:abstractNum>
  <w:abstractNum w:abstractNumId="344">
    <w:nsid w:val="736A6F0A"/>
    <w:multiLevelType w:val="hybridMultilevel"/>
    <w:tmpl w:val="3DB83AF2"/>
    <w:lvl w:ilvl="0" w:tplc="BF18A5EE">
      <w:start w:val="1"/>
      <w:numFmt w:val="decimal"/>
      <w:lvlText w:val="%1)"/>
      <w:lvlJc w:val="left"/>
      <w:pPr>
        <w:ind w:left="524" w:hanging="308"/>
      </w:pPr>
      <w:rPr>
        <w:rFonts w:ascii="Times New Roman" w:eastAsia="Times New Roman" w:hAnsi="Times New Roman" w:cs="Times New Roman" w:hint="default"/>
        <w:spacing w:val="0"/>
        <w:w w:val="100"/>
        <w:sz w:val="28"/>
        <w:szCs w:val="28"/>
        <w:lang w:val="ru-RU" w:eastAsia="en-US" w:bidi="ar-SA"/>
      </w:rPr>
    </w:lvl>
    <w:lvl w:ilvl="1" w:tplc="105ACC48">
      <w:numFmt w:val="bullet"/>
      <w:lvlText w:val="•"/>
      <w:lvlJc w:val="left"/>
      <w:pPr>
        <w:ind w:left="1497" w:hanging="308"/>
      </w:pPr>
      <w:rPr>
        <w:rFonts w:hint="default"/>
        <w:lang w:val="ru-RU" w:eastAsia="en-US" w:bidi="ar-SA"/>
      </w:rPr>
    </w:lvl>
    <w:lvl w:ilvl="2" w:tplc="7CF2D0E0">
      <w:numFmt w:val="bullet"/>
      <w:lvlText w:val="•"/>
      <w:lvlJc w:val="left"/>
      <w:pPr>
        <w:ind w:left="2474" w:hanging="308"/>
      </w:pPr>
      <w:rPr>
        <w:rFonts w:hint="default"/>
        <w:lang w:val="ru-RU" w:eastAsia="en-US" w:bidi="ar-SA"/>
      </w:rPr>
    </w:lvl>
    <w:lvl w:ilvl="3" w:tplc="9B6C2EDE">
      <w:numFmt w:val="bullet"/>
      <w:lvlText w:val="•"/>
      <w:lvlJc w:val="left"/>
      <w:pPr>
        <w:ind w:left="3451" w:hanging="308"/>
      </w:pPr>
      <w:rPr>
        <w:rFonts w:hint="default"/>
        <w:lang w:val="ru-RU" w:eastAsia="en-US" w:bidi="ar-SA"/>
      </w:rPr>
    </w:lvl>
    <w:lvl w:ilvl="4" w:tplc="571E9BE2">
      <w:numFmt w:val="bullet"/>
      <w:lvlText w:val="•"/>
      <w:lvlJc w:val="left"/>
      <w:pPr>
        <w:ind w:left="4428" w:hanging="308"/>
      </w:pPr>
      <w:rPr>
        <w:rFonts w:hint="default"/>
        <w:lang w:val="ru-RU" w:eastAsia="en-US" w:bidi="ar-SA"/>
      </w:rPr>
    </w:lvl>
    <w:lvl w:ilvl="5" w:tplc="A99C439E">
      <w:numFmt w:val="bullet"/>
      <w:lvlText w:val="•"/>
      <w:lvlJc w:val="left"/>
      <w:pPr>
        <w:ind w:left="5405" w:hanging="308"/>
      </w:pPr>
      <w:rPr>
        <w:rFonts w:hint="default"/>
        <w:lang w:val="ru-RU" w:eastAsia="en-US" w:bidi="ar-SA"/>
      </w:rPr>
    </w:lvl>
    <w:lvl w:ilvl="6" w:tplc="5D2A8A0A">
      <w:numFmt w:val="bullet"/>
      <w:lvlText w:val="•"/>
      <w:lvlJc w:val="left"/>
      <w:pPr>
        <w:ind w:left="6382" w:hanging="308"/>
      </w:pPr>
      <w:rPr>
        <w:rFonts w:hint="default"/>
        <w:lang w:val="ru-RU" w:eastAsia="en-US" w:bidi="ar-SA"/>
      </w:rPr>
    </w:lvl>
    <w:lvl w:ilvl="7" w:tplc="1630951A">
      <w:numFmt w:val="bullet"/>
      <w:lvlText w:val="•"/>
      <w:lvlJc w:val="left"/>
      <w:pPr>
        <w:ind w:left="7359" w:hanging="308"/>
      </w:pPr>
      <w:rPr>
        <w:rFonts w:hint="default"/>
        <w:lang w:val="ru-RU" w:eastAsia="en-US" w:bidi="ar-SA"/>
      </w:rPr>
    </w:lvl>
    <w:lvl w:ilvl="8" w:tplc="B45221F4">
      <w:numFmt w:val="bullet"/>
      <w:lvlText w:val="•"/>
      <w:lvlJc w:val="left"/>
      <w:pPr>
        <w:ind w:left="8336" w:hanging="308"/>
      </w:pPr>
      <w:rPr>
        <w:rFonts w:hint="default"/>
        <w:lang w:val="ru-RU" w:eastAsia="en-US" w:bidi="ar-SA"/>
      </w:rPr>
    </w:lvl>
  </w:abstractNum>
  <w:abstractNum w:abstractNumId="345">
    <w:nsid w:val="73A43B46"/>
    <w:multiLevelType w:val="hybridMultilevel"/>
    <w:tmpl w:val="648A7E9E"/>
    <w:lvl w:ilvl="0" w:tplc="F46ECDC4">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66729740">
      <w:numFmt w:val="bullet"/>
      <w:lvlText w:val="•"/>
      <w:lvlJc w:val="left"/>
      <w:pPr>
        <w:ind w:left="2415" w:hanging="305"/>
      </w:pPr>
      <w:rPr>
        <w:rFonts w:hint="default"/>
        <w:lang w:val="ru-RU" w:eastAsia="en-US" w:bidi="ar-SA"/>
      </w:rPr>
    </w:lvl>
    <w:lvl w:ilvl="2" w:tplc="1EDE9ACE">
      <w:numFmt w:val="bullet"/>
      <w:lvlText w:val="•"/>
      <w:lvlJc w:val="left"/>
      <w:pPr>
        <w:ind w:left="3290" w:hanging="305"/>
      </w:pPr>
      <w:rPr>
        <w:rFonts w:hint="default"/>
        <w:lang w:val="ru-RU" w:eastAsia="en-US" w:bidi="ar-SA"/>
      </w:rPr>
    </w:lvl>
    <w:lvl w:ilvl="3" w:tplc="3D3EEE48">
      <w:numFmt w:val="bullet"/>
      <w:lvlText w:val="•"/>
      <w:lvlJc w:val="left"/>
      <w:pPr>
        <w:ind w:left="4165" w:hanging="305"/>
      </w:pPr>
      <w:rPr>
        <w:rFonts w:hint="default"/>
        <w:lang w:val="ru-RU" w:eastAsia="en-US" w:bidi="ar-SA"/>
      </w:rPr>
    </w:lvl>
    <w:lvl w:ilvl="4" w:tplc="D062F550">
      <w:numFmt w:val="bullet"/>
      <w:lvlText w:val="•"/>
      <w:lvlJc w:val="left"/>
      <w:pPr>
        <w:ind w:left="5040" w:hanging="305"/>
      </w:pPr>
      <w:rPr>
        <w:rFonts w:hint="default"/>
        <w:lang w:val="ru-RU" w:eastAsia="en-US" w:bidi="ar-SA"/>
      </w:rPr>
    </w:lvl>
    <w:lvl w:ilvl="5" w:tplc="C6B8362C">
      <w:numFmt w:val="bullet"/>
      <w:lvlText w:val="•"/>
      <w:lvlJc w:val="left"/>
      <w:pPr>
        <w:ind w:left="5915" w:hanging="305"/>
      </w:pPr>
      <w:rPr>
        <w:rFonts w:hint="default"/>
        <w:lang w:val="ru-RU" w:eastAsia="en-US" w:bidi="ar-SA"/>
      </w:rPr>
    </w:lvl>
    <w:lvl w:ilvl="6" w:tplc="C694B140">
      <w:numFmt w:val="bullet"/>
      <w:lvlText w:val="•"/>
      <w:lvlJc w:val="left"/>
      <w:pPr>
        <w:ind w:left="6790" w:hanging="305"/>
      </w:pPr>
      <w:rPr>
        <w:rFonts w:hint="default"/>
        <w:lang w:val="ru-RU" w:eastAsia="en-US" w:bidi="ar-SA"/>
      </w:rPr>
    </w:lvl>
    <w:lvl w:ilvl="7" w:tplc="84DC5EA2">
      <w:numFmt w:val="bullet"/>
      <w:lvlText w:val="•"/>
      <w:lvlJc w:val="left"/>
      <w:pPr>
        <w:ind w:left="7665" w:hanging="305"/>
      </w:pPr>
      <w:rPr>
        <w:rFonts w:hint="default"/>
        <w:lang w:val="ru-RU" w:eastAsia="en-US" w:bidi="ar-SA"/>
      </w:rPr>
    </w:lvl>
    <w:lvl w:ilvl="8" w:tplc="D34CA0E0">
      <w:numFmt w:val="bullet"/>
      <w:lvlText w:val="•"/>
      <w:lvlJc w:val="left"/>
      <w:pPr>
        <w:ind w:left="8540" w:hanging="305"/>
      </w:pPr>
      <w:rPr>
        <w:rFonts w:hint="default"/>
        <w:lang w:val="ru-RU" w:eastAsia="en-US" w:bidi="ar-SA"/>
      </w:rPr>
    </w:lvl>
  </w:abstractNum>
  <w:abstractNum w:abstractNumId="346">
    <w:nsid w:val="73A711A3"/>
    <w:multiLevelType w:val="hybridMultilevel"/>
    <w:tmpl w:val="7CDA1F2A"/>
    <w:lvl w:ilvl="0" w:tplc="005AE19A">
      <w:start w:val="1"/>
      <w:numFmt w:val="decimal"/>
      <w:lvlText w:val="%1)"/>
      <w:lvlJc w:val="left"/>
      <w:pPr>
        <w:ind w:left="524" w:hanging="308"/>
      </w:pPr>
      <w:rPr>
        <w:rFonts w:ascii="Times New Roman" w:eastAsia="Times New Roman" w:hAnsi="Times New Roman" w:cs="Times New Roman" w:hint="default"/>
        <w:spacing w:val="0"/>
        <w:w w:val="100"/>
        <w:sz w:val="28"/>
        <w:szCs w:val="28"/>
        <w:lang w:val="ru-RU" w:eastAsia="en-US" w:bidi="ar-SA"/>
      </w:rPr>
    </w:lvl>
    <w:lvl w:ilvl="1" w:tplc="5EA455AA">
      <w:numFmt w:val="bullet"/>
      <w:lvlText w:val="•"/>
      <w:lvlJc w:val="left"/>
      <w:pPr>
        <w:ind w:left="1497" w:hanging="308"/>
      </w:pPr>
      <w:rPr>
        <w:rFonts w:hint="default"/>
        <w:lang w:val="ru-RU" w:eastAsia="en-US" w:bidi="ar-SA"/>
      </w:rPr>
    </w:lvl>
    <w:lvl w:ilvl="2" w:tplc="CB8C482A">
      <w:numFmt w:val="bullet"/>
      <w:lvlText w:val="•"/>
      <w:lvlJc w:val="left"/>
      <w:pPr>
        <w:ind w:left="2474" w:hanging="308"/>
      </w:pPr>
      <w:rPr>
        <w:rFonts w:hint="default"/>
        <w:lang w:val="ru-RU" w:eastAsia="en-US" w:bidi="ar-SA"/>
      </w:rPr>
    </w:lvl>
    <w:lvl w:ilvl="3" w:tplc="D59C3B4E">
      <w:numFmt w:val="bullet"/>
      <w:lvlText w:val="•"/>
      <w:lvlJc w:val="left"/>
      <w:pPr>
        <w:ind w:left="3451" w:hanging="308"/>
      </w:pPr>
      <w:rPr>
        <w:rFonts w:hint="default"/>
        <w:lang w:val="ru-RU" w:eastAsia="en-US" w:bidi="ar-SA"/>
      </w:rPr>
    </w:lvl>
    <w:lvl w:ilvl="4" w:tplc="76841E74">
      <w:numFmt w:val="bullet"/>
      <w:lvlText w:val="•"/>
      <w:lvlJc w:val="left"/>
      <w:pPr>
        <w:ind w:left="4428" w:hanging="308"/>
      </w:pPr>
      <w:rPr>
        <w:rFonts w:hint="default"/>
        <w:lang w:val="ru-RU" w:eastAsia="en-US" w:bidi="ar-SA"/>
      </w:rPr>
    </w:lvl>
    <w:lvl w:ilvl="5" w:tplc="91CCED2A">
      <w:numFmt w:val="bullet"/>
      <w:lvlText w:val="•"/>
      <w:lvlJc w:val="left"/>
      <w:pPr>
        <w:ind w:left="5405" w:hanging="308"/>
      </w:pPr>
      <w:rPr>
        <w:rFonts w:hint="default"/>
        <w:lang w:val="ru-RU" w:eastAsia="en-US" w:bidi="ar-SA"/>
      </w:rPr>
    </w:lvl>
    <w:lvl w:ilvl="6" w:tplc="0D4A2A12">
      <w:numFmt w:val="bullet"/>
      <w:lvlText w:val="•"/>
      <w:lvlJc w:val="left"/>
      <w:pPr>
        <w:ind w:left="6382" w:hanging="308"/>
      </w:pPr>
      <w:rPr>
        <w:rFonts w:hint="default"/>
        <w:lang w:val="ru-RU" w:eastAsia="en-US" w:bidi="ar-SA"/>
      </w:rPr>
    </w:lvl>
    <w:lvl w:ilvl="7" w:tplc="38C680CC">
      <w:numFmt w:val="bullet"/>
      <w:lvlText w:val="•"/>
      <w:lvlJc w:val="left"/>
      <w:pPr>
        <w:ind w:left="7359" w:hanging="308"/>
      </w:pPr>
      <w:rPr>
        <w:rFonts w:hint="default"/>
        <w:lang w:val="ru-RU" w:eastAsia="en-US" w:bidi="ar-SA"/>
      </w:rPr>
    </w:lvl>
    <w:lvl w:ilvl="8" w:tplc="AD808BC0">
      <w:numFmt w:val="bullet"/>
      <w:lvlText w:val="•"/>
      <w:lvlJc w:val="left"/>
      <w:pPr>
        <w:ind w:left="8336" w:hanging="308"/>
      </w:pPr>
      <w:rPr>
        <w:rFonts w:hint="default"/>
        <w:lang w:val="ru-RU" w:eastAsia="en-US" w:bidi="ar-SA"/>
      </w:rPr>
    </w:lvl>
  </w:abstractNum>
  <w:abstractNum w:abstractNumId="347">
    <w:nsid w:val="73E204C3"/>
    <w:multiLevelType w:val="hybridMultilevel"/>
    <w:tmpl w:val="9A6CA36E"/>
    <w:lvl w:ilvl="0" w:tplc="6374CBDC">
      <w:numFmt w:val="bullet"/>
      <w:lvlText w:val="-"/>
      <w:lvlJc w:val="left"/>
      <w:pPr>
        <w:ind w:left="141" w:hanging="353"/>
      </w:pPr>
      <w:rPr>
        <w:rFonts w:ascii="Times New Roman" w:eastAsia="Times New Roman" w:hAnsi="Times New Roman" w:cs="Times New Roman" w:hint="default"/>
        <w:w w:val="99"/>
        <w:sz w:val="24"/>
        <w:szCs w:val="24"/>
        <w:lang w:val="ru-RU" w:eastAsia="en-US" w:bidi="ar-SA"/>
      </w:rPr>
    </w:lvl>
    <w:lvl w:ilvl="1" w:tplc="3E14EE84">
      <w:numFmt w:val="bullet"/>
      <w:lvlText w:val="•"/>
      <w:lvlJc w:val="left"/>
      <w:pPr>
        <w:ind w:left="444" w:hanging="353"/>
      </w:pPr>
      <w:rPr>
        <w:rFonts w:hint="default"/>
        <w:lang w:val="ru-RU" w:eastAsia="en-US" w:bidi="ar-SA"/>
      </w:rPr>
    </w:lvl>
    <w:lvl w:ilvl="2" w:tplc="D4C63080">
      <w:numFmt w:val="bullet"/>
      <w:lvlText w:val="•"/>
      <w:lvlJc w:val="left"/>
      <w:pPr>
        <w:ind w:left="749" w:hanging="353"/>
      </w:pPr>
      <w:rPr>
        <w:rFonts w:hint="default"/>
        <w:lang w:val="ru-RU" w:eastAsia="en-US" w:bidi="ar-SA"/>
      </w:rPr>
    </w:lvl>
    <w:lvl w:ilvl="3" w:tplc="1708D1E6">
      <w:numFmt w:val="bullet"/>
      <w:lvlText w:val="•"/>
      <w:lvlJc w:val="left"/>
      <w:pPr>
        <w:ind w:left="1053" w:hanging="353"/>
      </w:pPr>
      <w:rPr>
        <w:rFonts w:hint="default"/>
        <w:lang w:val="ru-RU" w:eastAsia="en-US" w:bidi="ar-SA"/>
      </w:rPr>
    </w:lvl>
    <w:lvl w:ilvl="4" w:tplc="EA38E96A">
      <w:numFmt w:val="bullet"/>
      <w:lvlText w:val="•"/>
      <w:lvlJc w:val="left"/>
      <w:pPr>
        <w:ind w:left="1358" w:hanging="353"/>
      </w:pPr>
      <w:rPr>
        <w:rFonts w:hint="default"/>
        <w:lang w:val="ru-RU" w:eastAsia="en-US" w:bidi="ar-SA"/>
      </w:rPr>
    </w:lvl>
    <w:lvl w:ilvl="5" w:tplc="08085F0E">
      <w:numFmt w:val="bullet"/>
      <w:lvlText w:val="•"/>
      <w:lvlJc w:val="left"/>
      <w:pPr>
        <w:ind w:left="1662" w:hanging="353"/>
      </w:pPr>
      <w:rPr>
        <w:rFonts w:hint="default"/>
        <w:lang w:val="ru-RU" w:eastAsia="en-US" w:bidi="ar-SA"/>
      </w:rPr>
    </w:lvl>
    <w:lvl w:ilvl="6" w:tplc="09185048">
      <w:numFmt w:val="bullet"/>
      <w:lvlText w:val="•"/>
      <w:lvlJc w:val="left"/>
      <w:pPr>
        <w:ind w:left="1967" w:hanging="353"/>
      </w:pPr>
      <w:rPr>
        <w:rFonts w:hint="default"/>
        <w:lang w:val="ru-RU" w:eastAsia="en-US" w:bidi="ar-SA"/>
      </w:rPr>
    </w:lvl>
    <w:lvl w:ilvl="7" w:tplc="29C6186E">
      <w:numFmt w:val="bullet"/>
      <w:lvlText w:val="•"/>
      <w:lvlJc w:val="left"/>
      <w:pPr>
        <w:ind w:left="2271" w:hanging="353"/>
      </w:pPr>
      <w:rPr>
        <w:rFonts w:hint="default"/>
        <w:lang w:val="ru-RU" w:eastAsia="en-US" w:bidi="ar-SA"/>
      </w:rPr>
    </w:lvl>
    <w:lvl w:ilvl="8" w:tplc="A7E471B6">
      <w:numFmt w:val="bullet"/>
      <w:lvlText w:val="•"/>
      <w:lvlJc w:val="left"/>
      <w:pPr>
        <w:ind w:left="2576" w:hanging="353"/>
      </w:pPr>
      <w:rPr>
        <w:rFonts w:hint="default"/>
        <w:lang w:val="ru-RU" w:eastAsia="en-US" w:bidi="ar-SA"/>
      </w:rPr>
    </w:lvl>
  </w:abstractNum>
  <w:abstractNum w:abstractNumId="348">
    <w:nsid w:val="742E54A0"/>
    <w:multiLevelType w:val="multilevel"/>
    <w:tmpl w:val="8B745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nsid w:val="75190CC8"/>
    <w:multiLevelType w:val="hybridMultilevel"/>
    <w:tmpl w:val="1118031E"/>
    <w:lvl w:ilvl="0" w:tplc="E66C44F2">
      <w:start w:val="1"/>
      <w:numFmt w:val="decimal"/>
      <w:lvlText w:val="%1."/>
      <w:lvlJc w:val="left"/>
      <w:pPr>
        <w:ind w:left="1670" w:hanging="284"/>
      </w:pPr>
      <w:rPr>
        <w:rFonts w:hint="default"/>
        <w:b/>
        <w:bCs/>
        <w:w w:val="100"/>
        <w:lang w:val="ru-RU" w:eastAsia="en-US" w:bidi="ar-SA"/>
      </w:rPr>
    </w:lvl>
    <w:lvl w:ilvl="1" w:tplc="648CAFDA">
      <w:numFmt w:val="bullet"/>
      <w:lvlText w:val="•"/>
      <w:lvlJc w:val="left"/>
      <w:pPr>
        <w:ind w:left="2640" w:hanging="284"/>
      </w:pPr>
      <w:rPr>
        <w:rFonts w:hint="default"/>
        <w:lang w:val="ru-RU" w:eastAsia="en-US" w:bidi="ar-SA"/>
      </w:rPr>
    </w:lvl>
    <w:lvl w:ilvl="2" w:tplc="BD38C0BA">
      <w:numFmt w:val="bullet"/>
      <w:lvlText w:val="•"/>
      <w:lvlJc w:val="left"/>
      <w:pPr>
        <w:ind w:left="3601" w:hanging="284"/>
      </w:pPr>
      <w:rPr>
        <w:rFonts w:hint="default"/>
        <w:lang w:val="ru-RU" w:eastAsia="en-US" w:bidi="ar-SA"/>
      </w:rPr>
    </w:lvl>
    <w:lvl w:ilvl="3" w:tplc="1736B842">
      <w:numFmt w:val="bullet"/>
      <w:lvlText w:val="•"/>
      <w:lvlJc w:val="left"/>
      <w:pPr>
        <w:ind w:left="4561" w:hanging="284"/>
      </w:pPr>
      <w:rPr>
        <w:rFonts w:hint="default"/>
        <w:lang w:val="ru-RU" w:eastAsia="en-US" w:bidi="ar-SA"/>
      </w:rPr>
    </w:lvl>
    <w:lvl w:ilvl="4" w:tplc="496C121A">
      <w:numFmt w:val="bullet"/>
      <w:lvlText w:val="•"/>
      <w:lvlJc w:val="left"/>
      <w:pPr>
        <w:ind w:left="5522" w:hanging="284"/>
      </w:pPr>
      <w:rPr>
        <w:rFonts w:hint="default"/>
        <w:lang w:val="ru-RU" w:eastAsia="en-US" w:bidi="ar-SA"/>
      </w:rPr>
    </w:lvl>
    <w:lvl w:ilvl="5" w:tplc="AC801B4E">
      <w:numFmt w:val="bullet"/>
      <w:lvlText w:val="•"/>
      <w:lvlJc w:val="left"/>
      <w:pPr>
        <w:ind w:left="6483" w:hanging="284"/>
      </w:pPr>
      <w:rPr>
        <w:rFonts w:hint="default"/>
        <w:lang w:val="ru-RU" w:eastAsia="en-US" w:bidi="ar-SA"/>
      </w:rPr>
    </w:lvl>
    <w:lvl w:ilvl="6" w:tplc="FAF89586">
      <w:numFmt w:val="bullet"/>
      <w:lvlText w:val="•"/>
      <w:lvlJc w:val="left"/>
      <w:pPr>
        <w:ind w:left="7443" w:hanging="284"/>
      </w:pPr>
      <w:rPr>
        <w:rFonts w:hint="default"/>
        <w:lang w:val="ru-RU" w:eastAsia="en-US" w:bidi="ar-SA"/>
      </w:rPr>
    </w:lvl>
    <w:lvl w:ilvl="7" w:tplc="E062D094">
      <w:numFmt w:val="bullet"/>
      <w:lvlText w:val="•"/>
      <w:lvlJc w:val="left"/>
      <w:pPr>
        <w:ind w:left="8404" w:hanging="284"/>
      </w:pPr>
      <w:rPr>
        <w:rFonts w:hint="default"/>
        <w:lang w:val="ru-RU" w:eastAsia="en-US" w:bidi="ar-SA"/>
      </w:rPr>
    </w:lvl>
    <w:lvl w:ilvl="8" w:tplc="546C37D2">
      <w:numFmt w:val="bullet"/>
      <w:lvlText w:val="•"/>
      <w:lvlJc w:val="left"/>
      <w:pPr>
        <w:ind w:left="9364" w:hanging="284"/>
      </w:pPr>
      <w:rPr>
        <w:rFonts w:hint="default"/>
        <w:lang w:val="ru-RU" w:eastAsia="en-US" w:bidi="ar-SA"/>
      </w:rPr>
    </w:lvl>
  </w:abstractNum>
  <w:abstractNum w:abstractNumId="350">
    <w:nsid w:val="751A27B0"/>
    <w:multiLevelType w:val="multilevel"/>
    <w:tmpl w:val="8E5AA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nsid w:val="75587572"/>
    <w:multiLevelType w:val="hybridMultilevel"/>
    <w:tmpl w:val="BF828584"/>
    <w:lvl w:ilvl="0" w:tplc="9D7C2AB6">
      <w:numFmt w:val="bullet"/>
      <w:lvlText w:val="-"/>
      <w:lvlJc w:val="left"/>
      <w:pPr>
        <w:ind w:left="889" w:hanging="360"/>
      </w:pPr>
      <w:rPr>
        <w:rFonts w:ascii="Franklin Gothic Medium" w:eastAsia="Franklin Gothic Medium" w:hAnsi="Franklin Gothic Medium" w:cs="Franklin Gothic Medium" w:hint="default"/>
        <w:b w:val="0"/>
        <w:bCs w:val="0"/>
        <w:i w:val="0"/>
        <w:iCs w:val="0"/>
        <w:spacing w:val="0"/>
        <w:w w:val="104"/>
        <w:sz w:val="28"/>
        <w:szCs w:val="28"/>
        <w:lang w:val="ru-RU" w:eastAsia="en-US" w:bidi="ar-SA"/>
      </w:rPr>
    </w:lvl>
    <w:lvl w:ilvl="1" w:tplc="E662BB22">
      <w:numFmt w:val="bullet"/>
      <w:lvlText w:val="•"/>
      <w:lvlJc w:val="left"/>
      <w:pPr>
        <w:ind w:left="1875" w:hanging="360"/>
      </w:pPr>
      <w:rPr>
        <w:rFonts w:hint="default"/>
        <w:lang w:val="ru-RU" w:eastAsia="en-US" w:bidi="ar-SA"/>
      </w:rPr>
    </w:lvl>
    <w:lvl w:ilvl="2" w:tplc="B3845FBC">
      <w:numFmt w:val="bullet"/>
      <w:lvlText w:val="•"/>
      <w:lvlJc w:val="left"/>
      <w:pPr>
        <w:ind w:left="2871" w:hanging="360"/>
      </w:pPr>
      <w:rPr>
        <w:rFonts w:hint="default"/>
        <w:lang w:val="ru-RU" w:eastAsia="en-US" w:bidi="ar-SA"/>
      </w:rPr>
    </w:lvl>
    <w:lvl w:ilvl="3" w:tplc="2534A5C2">
      <w:numFmt w:val="bullet"/>
      <w:lvlText w:val="•"/>
      <w:lvlJc w:val="left"/>
      <w:pPr>
        <w:ind w:left="3867" w:hanging="360"/>
      </w:pPr>
      <w:rPr>
        <w:rFonts w:hint="default"/>
        <w:lang w:val="ru-RU" w:eastAsia="en-US" w:bidi="ar-SA"/>
      </w:rPr>
    </w:lvl>
    <w:lvl w:ilvl="4" w:tplc="AC3AD376">
      <w:numFmt w:val="bullet"/>
      <w:lvlText w:val="•"/>
      <w:lvlJc w:val="left"/>
      <w:pPr>
        <w:ind w:left="4863" w:hanging="360"/>
      </w:pPr>
      <w:rPr>
        <w:rFonts w:hint="default"/>
        <w:lang w:val="ru-RU" w:eastAsia="en-US" w:bidi="ar-SA"/>
      </w:rPr>
    </w:lvl>
    <w:lvl w:ilvl="5" w:tplc="E0C6BCBA">
      <w:numFmt w:val="bullet"/>
      <w:lvlText w:val="•"/>
      <w:lvlJc w:val="left"/>
      <w:pPr>
        <w:ind w:left="5859" w:hanging="360"/>
      </w:pPr>
      <w:rPr>
        <w:rFonts w:hint="default"/>
        <w:lang w:val="ru-RU" w:eastAsia="en-US" w:bidi="ar-SA"/>
      </w:rPr>
    </w:lvl>
    <w:lvl w:ilvl="6" w:tplc="A88483B0">
      <w:numFmt w:val="bullet"/>
      <w:lvlText w:val="•"/>
      <w:lvlJc w:val="left"/>
      <w:pPr>
        <w:ind w:left="6855" w:hanging="360"/>
      </w:pPr>
      <w:rPr>
        <w:rFonts w:hint="default"/>
        <w:lang w:val="ru-RU" w:eastAsia="en-US" w:bidi="ar-SA"/>
      </w:rPr>
    </w:lvl>
    <w:lvl w:ilvl="7" w:tplc="76C4DAC2">
      <w:numFmt w:val="bullet"/>
      <w:lvlText w:val="•"/>
      <w:lvlJc w:val="left"/>
      <w:pPr>
        <w:ind w:left="7851" w:hanging="360"/>
      </w:pPr>
      <w:rPr>
        <w:rFonts w:hint="default"/>
        <w:lang w:val="ru-RU" w:eastAsia="en-US" w:bidi="ar-SA"/>
      </w:rPr>
    </w:lvl>
    <w:lvl w:ilvl="8" w:tplc="DFAA2C5E">
      <w:numFmt w:val="bullet"/>
      <w:lvlText w:val="•"/>
      <w:lvlJc w:val="left"/>
      <w:pPr>
        <w:ind w:left="8847" w:hanging="360"/>
      </w:pPr>
      <w:rPr>
        <w:rFonts w:hint="default"/>
        <w:lang w:val="ru-RU" w:eastAsia="en-US" w:bidi="ar-SA"/>
      </w:rPr>
    </w:lvl>
  </w:abstractNum>
  <w:abstractNum w:abstractNumId="352">
    <w:nsid w:val="756E3EA5"/>
    <w:multiLevelType w:val="hybridMultilevel"/>
    <w:tmpl w:val="1E9209EE"/>
    <w:lvl w:ilvl="0" w:tplc="6C962134">
      <w:start w:val="1"/>
      <w:numFmt w:val="upperRoman"/>
      <w:lvlText w:val="%1."/>
      <w:lvlJc w:val="left"/>
      <w:pPr>
        <w:ind w:left="1064" w:hanging="662"/>
      </w:pPr>
      <w:rPr>
        <w:rFonts w:ascii="Times New Roman" w:eastAsia="Times New Roman" w:hAnsi="Times New Roman" w:cs="Times New Roman" w:hint="default"/>
        <w:w w:val="100"/>
        <w:sz w:val="28"/>
        <w:szCs w:val="28"/>
        <w:lang w:val="ru-RU" w:eastAsia="en-US" w:bidi="ar-SA"/>
      </w:rPr>
    </w:lvl>
    <w:lvl w:ilvl="1" w:tplc="3050C9C6">
      <w:start w:val="1"/>
      <w:numFmt w:val="upperRoman"/>
      <w:lvlText w:val="%2."/>
      <w:lvlJc w:val="left"/>
      <w:pPr>
        <w:ind w:left="3862" w:hanging="248"/>
        <w:jc w:val="right"/>
      </w:pPr>
      <w:rPr>
        <w:rFonts w:ascii="Times New Roman" w:eastAsia="Times New Roman" w:hAnsi="Times New Roman" w:cs="Times New Roman" w:hint="default"/>
        <w:b/>
        <w:bCs/>
        <w:spacing w:val="-1"/>
        <w:w w:val="100"/>
        <w:sz w:val="28"/>
        <w:szCs w:val="28"/>
        <w:lang w:val="ru-RU" w:eastAsia="en-US" w:bidi="ar-SA"/>
      </w:rPr>
    </w:lvl>
    <w:lvl w:ilvl="2" w:tplc="626C2CD8">
      <w:start w:val="1"/>
      <w:numFmt w:val="decimal"/>
      <w:lvlText w:val="%3."/>
      <w:lvlJc w:val="left"/>
      <w:pPr>
        <w:ind w:left="1670" w:hanging="284"/>
      </w:pPr>
      <w:rPr>
        <w:rFonts w:ascii="Times New Roman" w:eastAsia="Times New Roman" w:hAnsi="Times New Roman" w:cs="Times New Roman" w:hint="default"/>
        <w:w w:val="100"/>
        <w:sz w:val="28"/>
        <w:szCs w:val="28"/>
        <w:lang w:val="ru-RU" w:eastAsia="en-US" w:bidi="ar-SA"/>
      </w:rPr>
    </w:lvl>
    <w:lvl w:ilvl="3" w:tplc="DAE8973C">
      <w:numFmt w:val="bullet"/>
      <w:lvlText w:val="•"/>
      <w:lvlJc w:val="left"/>
      <w:pPr>
        <w:ind w:left="4788" w:hanging="284"/>
      </w:pPr>
      <w:rPr>
        <w:rFonts w:hint="default"/>
        <w:lang w:val="ru-RU" w:eastAsia="en-US" w:bidi="ar-SA"/>
      </w:rPr>
    </w:lvl>
    <w:lvl w:ilvl="4" w:tplc="5128DFB8">
      <w:numFmt w:val="bullet"/>
      <w:lvlText w:val="•"/>
      <w:lvlJc w:val="left"/>
      <w:pPr>
        <w:ind w:left="5716" w:hanging="284"/>
      </w:pPr>
      <w:rPr>
        <w:rFonts w:hint="default"/>
        <w:lang w:val="ru-RU" w:eastAsia="en-US" w:bidi="ar-SA"/>
      </w:rPr>
    </w:lvl>
    <w:lvl w:ilvl="5" w:tplc="2FAAFD24">
      <w:numFmt w:val="bullet"/>
      <w:lvlText w:val="•"/>
      <w:lvlJc w:val="left"/>
      <w:pPr>
        <w:ind w:left="6644" w:hanging="284"/>
      </w:pPr>
      <w:rPr>
        <w:rFonts w:hint="default"/>
        <w:lang w:val="ru-RU" w:eastAsia="en-US" w:bidi="ar-SA"/>
      </w:rPr>
    </w:lvl>
    <w:lvl w:ilvl="6" w:tplc="066EF3D4">
      <w:numFmt w:val="bullet"/>
      <w:lvlText w:val="•"/>
      <w:lvlJc w:val="left"/>
      <w:pPr>
        <w:ind w:left="7573" w:hanging="284"/>
      </w:pPr>
      <w:rPr>
        <w:rFonts w:hint="default"/>
        <w:lang w:val="ru-RU" w:eastAsia="en-US" w:bidi="ar-SA"/>
      </w:rPr>
    </w:lvl>
    <w:lvl w:ilvl="7" w:tplc="B5203660">
      <w:numFmt w:val="bullet"/>
      <w:lvlText w:val="•"/>
      <w:lvlJc w:val="left"/>
      <w:pPr>
        <w:ind w:left="8501" w:hanging="284"/>
      </w:pPr>
      <w:rPr>
        <w:rFonts w:hint="default"/>
        <w:lang w:val="ru-RU" w:eastAsia="en-US" w:bidi="ar-SA"/>
      </w:rPr>
    </w:lvl>
    <w:lvl w:ilvl="8" w:tplc="64EABB62">
      <w:numFmt w:val="bullet"/>
      <w:lvlText w:val="•"/>
      <w:lvlJc w:val="left"/>
      <w:pPr>
        <w:ind w:left="9429" w:hanging="284"/>
      </w:pPr>
      <w:rPr>
        <w:rFonts w:hint="default"/>
        <w:lang w:val="ru-RU" w:eastAsia="en-US" w:bidi="ar-SA"/>
      </w:rPr>
    </w:lvl>
  </w:abstractNum>
  <w:abstractNum w:abstractNumId="353">
    <w:nsid w:val="760A1F19"/>
    <w:multiLevelType w:val="multilevel"/>
    <w:tmpl w:val="64EC3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nsid w:val="76446696"/>
    <w:multiLevelType w:val="hybridMultilevel"/>
    <w:tmpl w:val="B920833E"/>
    <w:lvl w:ilvl="0" w:tplc="40E4E6D8">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75A25906">
      <w:numFmt w:val="bullet"/>
      <w:lvlText w:val="•"/>
      <w:lvlJc w:val="left"/>
      <w:pPr>
        <w:ind w:left="2415" w:hanging="305"/>
      </w:pPr>
      <w:rPr>
        <w:rFonts w:hint="default"/>
        <w:lang w:val="ru-RU" w:eastAsia="en-US" w:bidi="ar-SA"/>
      </w:rPr>
    </w:lvl>
    <w:lvl w:ilvl="2" w:tplc="D3A4E1A8">
      <w:numFmt w:val="bullet"/>
      <w:lvlText w:val="•"/>
      <w:lvlJc w:val="left"/>
      <w:pPr>
        <w:ind w:left="3290" w:hanging="305"/>
      </w:pPr>
      <w:rPr>
        <w:rFonts w:hint="default"/>
        <w:lang w:val="ru-RU" w:eastAsia="en-US" w:bidi="ar-SA"/>
      </w:rPr>
    </w:lvl>
    <w:lvl w:ilvl="3" w:tplc="8CB46F64">
      <w:numFmt w:val="bullet"/>
      <w:lvlText w:val="•"/>
      <w:lvlJc w:val="left"/>
      <w:pPr>
        <w:ind w:left="4165" w:hanging="305"/>
      </w:pPr>
      <w:rPr>
        <w:rFonts w:hint="default"/>
        <w:lang w:val="ru-RU" w:eastAsia="en-US" w:bidi="ar-SA"/>
      </w:rPr>
    </w:lvl>
    <w:lvl w:ilvl="4" w:tplc="B234E8A0">
      <w:numFmt w:val="bullet"/>
      <w:lvlText w:val="•"/>
      <w:lvlJc w:val="left"/>
      <w:pPr>
        <w:ind w:left="5040" w:hanging="305"/>
      </w:pPr>
      <w:rPr>
        <w:rFonts w:hint="default"/>
        <w:lang w:val="ru-RU" w:eastAsia="en-US" w:bidi="ar-SA"/>
      </w:rPr>
    </w:lvl>
    <w:lvl w:ilvl="5" w:tplc="F880F75A">
      <w:numFmt w:val="bullet"/>
      <w:lvlText w:val="•"/>
      <w:lvlJc w:val="left"/>
      <w:pPr>
        <w:ind w:left="5915" w:hanging="305"/>
      </w:pPr>
      <w:rPr>
        <w:rFonts w:hint="default"/>
        <w:lang w:val="ru-RU" w:eastAsia="en-US" w:bidi="ar-SA"/>
      </w:rPr>
    </w:lvl>
    <w:lvl w:ilvl="6" w:tplc="E9420B98">
      <w:numFmt w:val="bullet"/>
      <w:lvlText w:val="•"/>
      <w:lvlJc w:val="left"/>
      <w:pPr>
        <w:ind w:left="6790" w:hanging="305"/>
      </w:pPr>
      <w:rPr>
        <w:rFonts w:hint="default"/>
        <w:lang w:val="ru-RU" w:eastAsia="en-US" w:bidi="ar-SA"/>
      </w:rPr>
    </w:lvl>
    <w:lvl w:ilvl="7" w:tplc="21C01578">
      <w:numFmt w:val="bullet"/>
      <w:lvlText w:val="•"/>
      <w:lvlJc w:val="left"/>
      <w:pPr>
        <w:ind w:left="7665" w:hanging="305"/>
      </w:pPr>
      <w:rPr>
        <w:rFonts w:hint="default"/>
        <w:lang w:val="ru-RU" w:eastAsia="en-US" w:bidi="ar-SA"/>
      </w:rPr>
    </w:lvl>
    <w:lvl w:ilvl="8" w:tplc="E3FE0C3A">
      <w:numFmt w:val="bullet"/>
      <w:lvlText w:val="•"/>
      <w:lvlJc w:val="left"/>
      <w:pPr>
        <w:ind w:left="8540" w:hanging="305"/>
      </w:pPr>
      <w:rPr>
        <w:rFonts w:hint="default"/>
        <w:lang w:val="ru-RU" w:eastAsia="en-US" w:bidi="ar-SA"/>
      </w:rPr>
    </w:lvl>
  </w:abstractNum>
  <w:abstractNum w:abstractNumId="355">
    <w:nsid w:val="765D218E"/>
    <w:multiLevelType w:val="hybridMultilevel"/>
    <w:tmpl w:val="0B9814CA"/>
    <w:lvl w:ilvl="0" w:tplc="FDF06432">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5544782A">
      <w:numFmt w:val="bullet"/>
      <w:lvlText w:val="•"/>
      <w:lvlJc w:val="left"/>
      <w:pPr>
        <w:ind w:left="2415" w:hanging="305"/>
      </w:pPr>
      <w:rPr>
        <w:rFonts w:hint="default"/>
        <w:lang w:val="ru-RU" w:eastAsia="en-US" w:bidi="ar-SA"/>
      </w:rPr>
    </w:lvl>
    <w:lvl w:ilvl="2" w:tplc="488C93AA">
      <w:numFmt w:val="bullet"/>
      <w:lvlText w:val="•"/>
      <w:lvlJc w:val="left"/>
      <w:pPr>
        <w:ind w:left="3290" w:hanging="305"/>
      </w:pPr>
      <w:rPr>
        <w:rFonts w:hint="default"/>
        <w:lang w:val="ru-RU" w:eastAsia="en-US" w:bidi="ar-SA"/>
      </w:rPr>
    </w:lvl>
    <w:lvl w:ilvl="3" w:tplc="8C46C696">
      <w:numFmt w:val="bullet"/>
      <w:lvlText w:val="•"/>
      <w:lvlJc w:val="left"/>
      <w:pPr>
        <w:ind w:left="4165" w:hanging="305"/>
      </w:pPr>
      <w:rPr>
        <w:rFonts w:hint="default"/>
        <w:lang w:val="ru-RU" w:eastAsia="en-US" w:bidi="ar-SA"/>
      </w:rPr>
    </w:lvl>
    <w:lvl w:ilvl="4" w:tplc="09487EB4">
      <w:numFmt w:val="bullet"/>
      <w:lvlText w:val="•"/>
      <w:lvlJc w:val="left"/>
      <w:pPr>
        <w:ind w:left="5040" w:hanging="305"/>
      </w:pPr>
      <w:rPr>
        <w:rFonts w:hint="default"/>
        <w:lang w:val="ru-RU" w:eastAsia="en-US" w:bidi="ar-SA"/>
      </w:rPr>
    </w:lvl>
    <w:lvl w:ilvl="5" w:tplc="38E4CA6C">
      <w:numFmt w:val="bullet"/>
      <w:lvlText w:val="•"/>
      <w:lvlJc w:val="left"/>
      <w:pPr>
        <w:ind w:left="5915" w:hanging="305"/>
      </w:pPr>
      <w:rPr>
        <w:rFonts w:hint="default"/>
        <w:lang w:val="ru-RU" w:eastAsia="en-US" w:bidi="ar-SA"/>
      </w:rPr>
    </w:lvl>
    <w:lvl w:ilvl="6" w:tplc="3ED6F7BC">
      <w:numFmt w:val="bullet"/>
      <w:lvlText w:val="•"/>
      <w:lvlJc w:val="left"/>
      <w:pPr>
        <w:ind w:left="6790" w:hanging="305"/>
      </w:pPr>
      <w:rPr>
        <w:rFonts w:hint="default"/>
        <w:lang w:val="ru-RU" w:eastAsia="en-US" w:bidi="ar-SA"/>
      </w:rPr>
    </w:lvl>
    <w:lvl w:ilvl="7" w:tplc="717C163E">
      <w:numFmt w:val="bullet"/>
      <w:lvlText w:val="•"/>
      <w:lvlJc w:val="left"/>
      <w:pPr>
        <w:ind w:left="7665" w:hanging="305"/>
      </w:pPr>
      <w:rPr>
        <w:rFonts w:hint="default"/>
        <w:lang w:val="ru-RU" w:eastAsia="en-US" w:bidi="ar-SA"/>
      </w:rPr>
    </w:lvl>
    <w:lvl w:ilvl="8" w:tplc="97D68940">
      <w:numFmt w:val="bullet"/>
      <w:lvlText w:val="•"/>
      <w:lvlJc w:val="left"/>
      <w:pPr>
        <w:ind w:left="8540" w:hanging="305"/>
      </w:pPr>
      <w:rPr>
        <w:rFonts w:hint="default"/>
        <w:lang w:val="ru-RU" w:eastAsia="en-US" w:bidi="ar-SA"/>
      </w:rPr>
    </w:lvl>
  </w:abstractNum>
  <w:abstractNum w:abstractNumId="356">
    <w:nsid w:val="76A27072"/>
    <w:multiLevelType w:val="hybridMultilevel"/>
    <w:tmpl w:val="0F1AB7A0"/>
    <w:lvl w:ilvl="0" w:tplc="01E887AC">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79645B44">
      <w:numFmt w:val="bullet"/>
      <w:lvlText w:val="•"/>
      <w:lvlJc w:val="left"/>
      <w:pPr>
        <w:ind w:left="2415" w:hanging="305"/>
      </w:pPr>
      <w:rPr>
        <w:rFonts w:hint="default"/>
        <w:lang w:val="ru-RU" w:eastAsia="en-US" w:bidi="ar-SA"/>
      </w:rPr>
    </w:lvl>
    <w:lvl w:ilvl="2" w:tplc="9F70273C">
      <w:numFmt w:val="bullet"/>
      <w:lvlText w:val="•"/>
      <w:lvlJc w:val="left"/>
      <w:pPr>
        <w:ind w:left="3290" w:hanging="305"/>
      </w:pPr>
      <w:rPr>
        <w:rFonts w:hint="default"/>
        <w:lang w:val="ru-RU" w:eastAsia="en-US" w:bidi="ar-SA"/>
      </w:rPr>
    </w:lvl>
    <w:lvl w:ilvl="3" w:tplc="7236DE64">
      <w:numFmt w:val="bullet"/>
      <w:lvlText w:val="•"/>
      <w:lvlJc w:val="left"/>
      <w:pPr>
        <w:ind w:left="4165" w:hanging="305"/>
      </w:pPr>
      <w:rPr>
        <w:rFonts w:hint="default"/>
        <w:lang w:val="ru-RU" w:eastAsia="en-US" w:bidi="ar-SA"/>
      </w:rPr>
    </w:lvl>
    <w:lvl w:ilvl="4" w:tplc="51D48170">
      <w:numFmt w:val="bullet"/>
      <w:lvlText w:val="•"/>
      <w:lvlJc w:val="left"/>
      <w:pPr>
        <w:ind w:left="5040" w:hanging="305"/>
      </w:pPr>
      <w:rPr>
        <w:rFonts w:hint="default"/>
        <w:lang w:val="ru-RU" w:eastAsia="en-US" w:bidi="ar-SA"/>
      </w:rPr>
    </w:lvl>
    <w:lvl w:ilvl="5" w:tplc="2C8427C8">
      <w:numFmt w:val="bullet"/>
      <w:lvlText w:val="•"/>
      <w:lvlJc w:val="left"/>
      <w:pPr>
        <w:ind w:left="5915" w:hanging="305"/>
      </w:pPr>
      <w:rPr>
        <w:rFonts w:hint="default"/>
        <w:lang w:val="ru-RU" w:eastAsia="en-US" w:bidi="ar-SA"/>
      </w:rPr>
    </w:lvl>
    <w:lvl w:ilvl="6" w:tplc="6CE8577C">
      <w:numFmt w:val="bullet"/>
      <w:lvlText w:val="•"/>
      <w:lvlJc w:val="left"/>
      <w:pPr>
        <w:ind w:left="6790" w:hanging="305"/>
      </w:pPr>
      <w:rPr>
        <w:rFonts w:hint="default"/>
        <w:lang w:val="ru-RU" w:eastAsia="en-US" w:bidi="ar-SA"/>
      </w:rPr>
    </w:lvl>
    <w:lvl w:ilvl="7" w:tplc="928A2D4C">
      <w:numFmt w:val="bullet"/>
      <w:lvlText w:val="•"/>
      <w:lvlJc w:val="left"/>
      <w:pPr>
        <w:ind w:left="7665" w:hanging="305"/>
      </w:pPr>
      <w:rPr>
        <w:rFonts w:hint="default"/>
        <w:lang w:val="ru-RU" w:eastAsia="en-US" w:bidi="ar-SA"/>
      </w:rPr>
    </w:lvl>
    <w:lvl w:ilvl="8" w:tplc="3CA6194A">
      <w:numFmt w:val="bullet"/>
      <w:lvlText w:val="•"/>
      <w:lvlJc w:val="left"/>
      <w:pPr>
        <w:ind w:left="8540" w:hanging="305"/>
      </w:pPr>
      <w:rPr>
        <w:rFonts w:hint="default"/>
        <w:lang w:val="ru-RU" w:eastAsia="en-US" w:bidi="ar-SA"/>
      </w:rPr>
    </w:lvl>
  </w:abstractNum>
  <w:abstractNum w:abstractNumId="357">
    <w:nsid w:val="76D81954"/>
    <w:multiLevelType w:val="hybridMultilevel"/>
    <w:tmpl w:val="C908BE58"/>
    <w:lvl w:ilvl="0" w:tplc="D3980426">
      <w:start w:val="1"/>
      <w:numFmt w:val="decimal"/>
      <w:lvlText w:val="%1)"/>
      <w:lvlJc w:val="left"/>
      <w:pPr>
        <w:ind w:left="524" w:hanging="308"/>
      </w:pPr>
      <w:rPr>
        <w:rFonts w:ascii="Times New Roman" w:eastAsia="Times New Roman" w:hAnsi="Times New Roman" w:cs="Times New Roman" w:hint="default"/>
        <w:spacing w:val="0"/>
        <w:w w:val="100"/>
        <w:sz w:val="28"/>
        <w:szCs w:val="28"/>
        <w:lang w:val="ru-RU" w:eastAsia="en-US" w:bidi="ar-SA"/>
      </w:rPr>
    </w:lvl>
    <w:lvl w:ilvl="1" w:tplc="98C09862">
      <w:numFmt w:val="bullet"/>
      <w:lvlText w:val="•"/>
      <w:lvlJc w:val="left"/>
      <w:pPr>
        <w:ind w:left="1497" w:hanging="308"/>
      </w:pPr>
      <w:rPr>
        <w:rFonts w:hint="default"/>
        <w:lang w:val="ru-RU" w:eastAsia="en-US" w:bidi="ar-SA"/>
      </w:rPr>
    </w:lvl>
    <w:lvl w:ilvl="2" w:tplc="9498FE56">
      <w:numFmt w:val="bullet"/>
      <w:lvlText w:val="•"/>
      <w:lvlJc w:val="left"/>
      <w:pPr>
        <w:ind w:left="2474" w:hanging="308"/>
      </w:pPr>
      <w:rPr>
        <w:rFonts w:hint="default"/>
        <w:lang w:val="ru-RU" w:eastAsia="en-US" w:bidi="ar-SA"/>
      </w:rPr>
    </w:lvl>
    <w:lvl w:ilvl="3" w:tplc="DF568C5A">
      <w:numFmt w:val="bullet"/>
      <w:lvlText w:val="•"/>
      <w:lvlJc w:val="left"/>
      <w:pPr>
        <w:ind w:left="3451" w:hanging="308"/>
      </w:pPr>
      <w:rPr>
        <w:rFonts w:hint="default"/>
        <w:lang w:val="ru-RU" w:eastAsia="en-US" w:bidi="ar-SA"/>
      </w:rPr>
    </w:lvl>
    <w:lvl w:ilvl="4" w:tplc="00DC7714">
      <w:numFmt w:val="bullet"/>
      <w:lvlText w:val="•"/>
      <w:lvlJc w:val="left"/>
      <w:pPr>
        <w:ind w:left="4428" w:hanging="308"/>
      </w:pPr>
      <w:rPr>
        <w:rFonts w:hint="default"/>
        <w:lang w:val="ru-RU" w:eastAsia="en-US" w:bidi="ar-SA"/>
      </w:rPr>
    </w:lvl>
    <w:lvl w:ilvl="5" w:tplc="DEAAA09C">
      <w:numFmt w:val="bullet"/>
      <w:lvlText w:val="•"/>
      <w:lvlJc w:val="left"/>
      <w:pPr>
        <w:ind w:left="5405" w:hanging="308"/>
      </w:pPr>
      <w:rPr>
        <w:rFonts w:hint="default"/>
        <w:lang w:val="ru-RU" w:eastAsia="en-US" w:bidi="ar-SA"/>
      </w:rPr>
    </w:lvl>
    <w:lvl w:ilvl="6" w:tplc="0D04B692">
      <w:numFmt w:val="bullet"/>
      <w:lvlText w:val="•"/>
      <w:lvlJc w:val="left"/>
      <w:pPr>
        <w:ind w:left="6382" w:hanging="308"/>
      </w:pPr>
      <w:rPr>
        <w:rFonts w:hint="default"/>
        <w:lang w:val="ru-RU" w:eastAsia="en-US" w:bidi="ar-SA"/>
      </w:rPr>
    </w:lvl>
    <w:lvl w:ilvl="7" w:tplc="86DE784C">
      <w:numFmt w:val="bullet"/>
      <w:lvlText w:val="•"/>
      <w:lvlJc w:val="left"/>
      <w:pPr>
        <w:ind w:left="7359" w:hanging="308"/>
      </w:pPr>
      <w:rPr>
        <w:rFonts w:hint="default"/>
        <w:lang w:val="ru-RU" w:eastAsia="en-US" w:bidi="ar-SA"/>
      </w:rPr>
    </w:lvl>
    <w:lvl w:ilvl="8" w:tplc="665E7E3A">
      <w:numFmt w:val="bullet"/>
      <w:lvlText w:val="•"/>
      <w:lvlJc w:val="left"/>
      <w:pPr>
        <w:ind w:left="8336" w:hanging="308"/>
      </w:pPr>
      <w:rPr>
        <w:rFonts w:hint="default"/>
        <w:lang w:val="ru-RU" w:eastAsia="en-US" w:bidi="ar-SA"/>
      </w:rPr>
    </w:lvl>
  </w:abstractNum>
  <w:abstractNum w:abstractNumId="358">
    <w:nsid w:val="76F742A1"/>
    <w:multiLevelType w:val="hybridMultilevel"/>
    <w:tmpl w:val="C47E8EEA"/>
    <w:lvl w:ilvl="0" w:tplc="43C8A564">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663A4FB4">
      <w:numFmt w:val="bullet"/>
      <w:lvlText w:val="•"/>
      <w:lvlJc w:val="left"/>
      <w:pPr>
        <w:ind w:left="2640" w:hanging="284"/>
      </w:pPr>
      <w:rPr>
        <w:rFonts w:hint="default"/>
        <w:lang w:val="ru-RU" w:eastAsia="en-US" w:bidi="ar-SA"/>
      </w:rPr>
    </w:lvl>
    <w:lvl w:ilvl="2" w:tplc="344C95CA">
      <w:numFmt w:val="bullet"/>
      <w:lvlText w:val="•"/>
      <w:lvlJc w:val="left"/>
      <w:pPr>
        <w:ind w:left="3601" w:hanging="284"/>
      </w:pPr>
      <w:rPr>
        <w:rFonts w:hint="default"/>
        <w:lang w:val="ru-RU" w:eastAsia="en-US" w:bidi="ar-SA"/>
      </w:rPr>
    </w:lvl>
    <w:lvl w:ilvl="3" w:tplc="D034E210">
      <w:numFmt w:val="bullet"/>
      <w:lvlText w:val="•"/>
      <w:lvlJc w:val="left"/>
      <w:pPr>
        <w:ind w:left="4561" w:hanging="284"/>
      </w:pPr>
      <w:rPr>
        <w:rFonts w:hint="default"/>
        <w:lang w:val="ru-RU" w:eastAsia="en-US" w:bidi="ar-SA"/>
      </w:rPr>
    </w:lvl>
    <w:lvl w:ilvl="4" w:tplc="FECC69E0">
      <w:numFmt w:val="bullet"/>
      <w:lvlText w:val="•"/>
      <w:lvlJc w:val="left"/>
      <w:pPr>
        <w:ind w:left="5522" w:hanging="284"/>
      </w:pPr>
      <w:rPr>
        <w:rFonts w:hint="default"/>
        <w:lang w:val="ru-RU" w:eastAsia="en-US" w:bidi="ar-SA"/>
      </w:rPr>
    </w:lvl>
    <w:lvl w:ilvl="5" w:tplc="254E8F90">
      <w:numFmt w:val="bullet"/>
      <w:lvlText w:val="•"/>
      <w:lvlJc w:val="left"/>
      <w:pPr>
        <w:ind w:left="6483" w:hanging="284"/>
      </w:pPr>
      <w:rPr>
        <w:rFonts w:hint="default"/>
        <w:lang w:val="ru-RU" w:eastAsia="en-US" w:bidi="ar-SA"/>
      </w:rPr>
    </w:lvl>
    <w:lvl w:ilvl="6" w:tplc="2D70B158">
      <w:numFmt w:val="bullet"/>
      <w:lvlText w:val="•"/>
      <w:lvlJc w:val="left"/>
      <w:pPr>
        <w:ind w:left="7443" w:hanging="284"/>
      </w:pPr>
      <w:rPr>
        <w:rFonts w:hint="default"/>
        <w:lang w:val="ru-RU" w:eastAsia="en-US" w:bidi="ar-SA"/>
      </w:rPr>
    </w:lvl>
    <w:lvl w:ilvl="7" w:tplc="16E82AD6">
      <w:numFmt w:val="bullet"/>
      <w:lvlText w:val="•"/>
      <w:lvlJc w:val="left"/>
      <w:pPr>
        <w:ind w:left="8404" w:hanging="284"/>
      </w:pPr>
      <w:rPr>
        <w:rFonts w:hint="default"/>
        <w:lang w:val="ru-RU" w:eastAsia="en-US" w:bidi="ar-SA"/>
      </w:rPr>
    </w:lvl>
    <w:lvl w:ilvl="8" w:tplc="AEF21D5E">
      <w:numFmt w:val="bullet"/>
      <w:lvlText w:val="•"/>
      <w:lvlJc w:val="left"/>
      <w:pPr>
        <w:ind w:left="9364" w:hanging="284"/>
      </w:pPr>
      <w:rPr>
        <w:rFonts w:hint="default"/>
        <w:lang w:val="ru-RU" w:eastAsia="en-US" w:bidi="ar-SA"/>
      </w:rPr>
    </w:lvl>
  </w:abstractNum>
  <w:abstractNum w:abstractNumId="359">
    <w:nsid w:val="76FC7356"/>
    <w:multiLevelType w:val="hybridMultilevel"/>
    <w:tmpl w:val="1758D9F2"/>
    <w:lvl w:ilvl="0" w:tplc="C59A57CA">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53C2D0CA">
      <w:numFmt w:val="bullet"/>
      <w:lvlText w:val="•"/>
      <w:lvlJc w:val="left"/>
      <w:pPr>
        <w:ind w:left="2415" w:hanging="305"/>
      </w:pPr>
      <w:rPr>
        <w:rFonts w:hint="default"/>
        <w:lang w:val="ru-RU" w:eastAsia="en-US" w:bidi="ar-SA"/>
      </w:rPr>
    </w:lvl>
    <w:lvl w:ilvl="2" w:tplc="5D8C4362">
      <w:numFmt w:val="bullet"/>
      <w:lvlText w:val="•"/>
      <w:lvlJc w:val="left"/>
      <w:pPr>
        <w:ind w:left="3290" w:hanging="305"/>
      </w:pPr>
      <w:rPr>
        <w:rFonts w:hint="default"/>
        <w:lang w:val="ru-RU" w:eastAsia="en-US" w:bidi="ar-SA"/>
      </w:rPr>
    </w:lvl>
    <w:lvl w:ilvl="3" w:tplc="61A0D6F4">
      <w:numFmt w:val="bullet"/>
      <w:lvlText w:val="•"/>
      <w:lvlJc w:val="left"/>
      <w:pPr>
        <w:ind w:left="4165" w:hanging="305"/>
      </w:pPr>
      <w:rPr>
        <w:rFonts w:hint="default"/>
        <w:lang w:val="ru-RU" w:eastAsia="en-US" w:bidi="ar-SA"/>
      </w:rPr>
    </w:lvl>
    <w:lvl w:ilvl="4" w:tplc="E8E42C84">
      <w:numFmt w:val="bullet"/>
      <w:lvlText w:val="•"/>
      <w:lvlJc w:val="left"/>
      <w:pPr>
        <w:ind w:left="5040" w:hanging="305"/>
      </w:pPr>
      <w:rPr>
        <w:rFonts w:hint="default"/>
        <w:lang w:val="ru-RU" w:eastAsia="en-US" w:bidi="ar-SA"/>
      </w:rPr>
    </w:lvl>
    <w:lvl w:ilvl="5" w:tplc="464A0490">
      <w:numFmt w:val="bullet"/>
      <w:lvlText w:val="•"/>
      <w:lvlJc w:val="left"/>
      <w:pPr>
        <w:ind w:left="5915" w:hanging="305"/>
      </w:pPr>
      <w:rPr>
        <w:rFonts w:hint="default"/>
        <w:lang w:val="ru-RU" w:eastAsia="en-US" w:bidi="ar-SA"/>
      </w:rPr>
    </w:lvl>
    <w:lvl w:ilvl="6" w:tplc="4D66C316">
      <w:numFmt w:val="bullet"/>
      <w:lvlText w:val="•"/>
      <w:lvlJc w:val="left"/>
      <w:pPr>
        <w:ind w:left="6790" w:hanging="305"/>
      </w:pPr>
      <w:rPr>
        <w:rFonts w:hint="default"/>
        <w:lang w:val="ru-RU" w:eastAsia="en-US" w:bidi="ar-SA"/>
      </w:rPr>
    </w:lvl>
    <w:lvl w:ilvl="7" w:tplc="DCE613C2">
      <w:numFmt w:val="bullet"/>
      <w:lvlText w:val="•"/>
      <w:lvlJc w:val="left"/>
      <w:pPr>
        <w:ind w:left="7665" w:hanging="305"/>
      </w:pPr>
      <w:rPr>
        <w:rFonts w:hint="default"/>
        <w:lang w:val="ru-RU" w:eastAsia="en-US" w:bidi="ar-SA"/>
      </w:rPr>
    </w:lvl>
    <w:lvl w:ilvl="8" w:tplc="40C64060">
      <w:numFmt w:val="bullet"/>
      <w:lvlText w:val="•"/>
      <w:lvlJc w:val="left"/>
      <w:pPr>
        <w:ind w:left="8540" w:hanging="305"/>
      </w:pPr>
      <w:rPr>
        <w:rFonts w:hint="default"/>
        <w:lang w:val="ru-RU" w:eastAsia="en-US" w:bidi="ar-SA"/>
      </w:rPr>
    </w:lvl>
  </w:abstractNum>
  <w:abstractNum w:abstractNumId="360">
    <w:nsid w:val="76FF758A"/>
    <w:multiLevelType w:val="hybridMultilevel"/>
    <w:tmpl w:val="2520AAF8"/>
    <w:lvl w:ilvl="0" w:tplc="78EEE970">
      <w:start w:val="1"/>
      <w:numFmt w:val="decimal"/>
      <w:lvlText w:val="%1)"/>
      <w:lvlJc w:val="left"/>
      <w:pPr>
        <w:ind w:left="524" w:hanging="308"/>
      </w:pPr>
      <w:rPr>
        <w:rFonts w:ascii="Times New Roman" w:eastAsia="Times New Roman" w:hAnsi="Times New Roman" w:cs="Times New Roman" w:hint="default"/>
        <w:spacing w:val="0"/>
        <w:w w:val="100"/>
        <w:sz w:val="28"/>
        <w:szCs w:val="28"/>
        <w:lang w:val="ru-RU" w:eastAsia="en-US" w:bidi="ar-SA"/>
      </w:rPr>
    </w:lvl>
    <w:lvl w:ilvl="1" w:tplc="EC8EC36E">
      <w:numFmt w:val="bullet"/>
      <w:lvlText w:val="•"/>
      <w:lvlJc w:val="left"/>
      <w:pPr>
        <w:ind w:left="1497" w:hanging="308"/>
      </w:pPr>
      <w:rPr>
        <w:rFonts w:hint="default"/>
        <w:lang w:val="ru-RU" w:eastAsia="en-US" w:bidi="ar-SA"/>
      </w:rPr>
    </w:lvl>
    <w:lvl w:ilvl="2" w:tplc="E690B742">
      <w:numFmt w:val="bullet"/>
      <w:lvlText w:val="•"/>
      <w:lvlJc w:val="left"/>
      <w:pPr>
        <w:ind w:left="2474" w:hanging="308"/>
      </w:pPr>
      <w:rPr>
        <w:rFonts w:hint="default"/>
        <w:lang w:val="ru-RU" w:eastAsia="en-US" w:bidi="ar-SA"/>
      </w:rPr>
    </w:lvl>
    <w:lvl w:ilvl="3" w:tplc="E31E8428">
      <w:numFmt w:val="bullet"/>
      <w:lvlText w:val="•"/>
      <w:lvlJc w:val="left"/>
      <w:pPr>
        <w:ind w:left="3451" w:hanging="308"/>
      </w:pPr>
      <w:rPr>
        <w:rFonts w:hint="default"/>
        <w:lang w:val="ru-RU" w:eastAsia="en-US" w:bidi="ar-SA"/>
      </w:rPr>
    </w:lvl>
    <w:lvl w:ilvl="4" w:tplc="5B74F126">
      <w:numFmt w:val="bullet"/>
      <w:lvlText w:val="•"/>
      <w:lvlJc w:val="left"/>
      <w:pPr>
        <w:ind w:left="4428" w:hanging="308"/>
      </w:pPr>
      <w:rPr>
        <w:rFonts w:hint="default"/>
        <w:lang w:val="ru-RU" w:eastAsia="en-US" w:bidi="ar-SA"/>
      </w:rPr>
    </w:lvl>
    <w:lvl w:ilvl="5" w:tplc="C958C506">
      <w:numFmt w:val="bullet"/>
      <w:lvlText w:val="•"/>
      <w:lvlJc w:val="left"/>
      <w:pPr>
        <w:ind w:left="5405" w:hanging="308"/>
      </w:pPr>
      <w:rPr>
        <w:rFonts w:hint="default"/>
        <w:lang w:val="ru-RU" w:eastAsia="en-US" w:bidi="ar-SA"/>
      </w:rPr>
    </w:lvl>
    <w:lvl w:ilvl="6" w:tplc="22D24A42">
      <w:numFmt w:val="bullet"/>
      <w:lvlText w:val="•"/>
      <w:lvlJc w:val="left"/>
      <w:pPr>
        <w:ind w:left="6382" w:hanging="308"/>
      </w:pPr>
      <w:rPr>
        <w:rFonts w:hint="default"/>
        <w:lang w:val="ru-RU" w:eastAsia="en-US" w:bidi="ar-SA"/>
      </w:rPr>
    </w:lvl>
    <w:lvl w:ilvl="7" w:tplc="54CEBF52">
      <w:numFmt w:val="bullet"/>
      <w:lvlText w:val="•"/>
      <w:lvlJc w:val="left"/>
      <w:pPr>
        <w:ind w:left="7359" w:hanging="308"/>
      </w:pPr>
      <w:rPr>
        <w:rFonts w:hint="default"/>
        <w:lang w:val="ru-RU" w:eastAsia="en-US" w:bidi="ar-SA"/>
      </w:rPr>
    </w:lvl>
    <w:lvl w:ilvl="8" w:tplc="2F44A646">
      <w:numFmt w:val="bullet"/>
      <w:lvlText w:val="•"/>
      <w:lvlJc w:val="left"/>
      <w:pPr>
        <w:ind w:left="8336" w:hanging="308"/>
      </w:pPr>
      <w:rPr>
        <w:rFonts w:hint="default"/>
        <w:lang w:val="ru-RU" w:eastAsia="en-US" w:bidi="ar-SA"/>
      </w:rPr>
    </w:lvl>
  </w:abstractNum>
  <w:abstractNum w:abstractNumId="361">
    <w:nsid w:val="77303341"/>
    <w:multiLevelType w:val="multilevel"/>
    <w:tmpl w:val="1E422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nsid w:val="77862542"/>
    <w:multiLevelType w:val="multilevel"/>
    <w:tmpl w:val="205CC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nsid w:val="77A2455B"/>
    <w:multiLevelType w:val="hybridMultilevel"/>
    <w:tmpl w:val="066CDEFC"/>
    <w:lvl w:ilvl="0" w:tplc="2C7607E8">
      <w:start w:val="1"/>
      <w:numFmt w:val="decimal"/>
      <w:lvlText w:val="%1."/>
      <w:lvlJc w:val="left"/>
      <w:pPr>
        <w:ind w:left="1386" w:hanging="211"/>
      </w:pPr>
      <w:rPr>
        <w:rFonts w:hint="default"/>
        <w:w w:val="100"/>
        <w:lang w:val="ru-RU" w:eastAsia="en-US" w:bidi="ar-SA"/>
      </w:rPr>
    </w:lvl>
    <w:lvl w:ilvl="1" w:tplc="AAC03D50">
      <w:numFmt w:val="bullet"/>
      <w:lvlText w:val="•"/>
      <w:lvlJc w:val="left"/>
      <w:pPr>
        <w:ind w:left="2370" w:hanging="211"/>
      </w:pPr>
      <w:rPr>
        <w:rFonts w:hint="default"/>
        <w:lang w:val="ru-RU" w:eastAsia="en-US" w:bidi="ar-SA"/>
      </w:rPr>
    </w:lvl>
    <w:lvl w:ilvl="2" w:tplc="B7106022">
      <w:numFmt w:val="bullet"/>
      <w:lvlText w:val="•"/>
      <w:lvlJc w:val="left"/>
      <w:pPr>
        <w:ind w:left="3361" w:hanging="211"/>
      </w:pPr>
      <w:rPr>
        <w:rFonts w:hint="default"/>
        <w:lang w:val="ru-RU" w:eastAsia="en-US" w:bidi="ar-SA"/>
      </w:rPr>
    </w:lvl>
    <w:lvl w:ilvl="3" w:tplc="5F2EFCD2">
      <w:numFmt w:val="bullet"/>
      <w:lvlText w:val="•"/>
      <w:lvlJc w:val="left"/>
      <w:pPr>
        <w:ind w:left="4351" w:hanging="211"/>
      </w:pPr>
      <w:rPr>
        <w:rFonts w:hint="default"/>
        <w:lang w:val="ru-RU" w:eastAsia="en-US" w:bidi="ar-SA"/>
      </w:rPr>
    </w:lvl>
    <w:lvl w:ilvl="4" w:tplc="C5D630D4">
      <w:numFmt w:val="bullet"/>
      <w:lvlText w:val="•"/>
      <w:lvlJc w:val="left"/>
      <w:pPr>
        <w:ind w:left="5342" w:hanging="211"/>
      </w:pPr>
      <w:rPr>
        <w:rFonts w:hint="default"/>
        <w:lang w:val="ru-RU" w:eastAsia="en-US" w:bidi="ar-SA"/>
      </w:rPr>
    </w:lvl>
    <w:lvl w:ilvl="5" w:tplc="8F08A0B6">
      <w:numFmt w:val="bullet"/>
      <w:lvlText w:val="•"/>
      <w:lvlJc w:val="left"/>
      <w:pPr>
        <w:ind w:left="6333" w:hanging="211"/>
      </w:pPr>
      <w:rPr>
        <w:rFonts w:hint="default"/>
        <w:lang w:val="ru-RU" w:eastAsia="en-US" w:bidi="ar-SA"/>
      </w:rPr>
    </w:lvl>
    <w:lvl w:ilvl="6" w:tplc="128018BC">
      <w:numFmt w:val="bullet"/>
      <w:lvlText w:val="•"/>
      <w:lvlJc w:val="left"/>
      <w:pPr>
        <w:ind w:left="7323" w:hanging="211"/>
      </w:pPr>
      <w:rPr>
        <w:rFonts w:hint="default"/>
        <w:lang w:val="ru-RU" w:eastAsia="en-US" w:bidi="ar-SA"/>
      </w:rPr>
    </w:lvl>
    <w:lvl w:ilvl="7" w:tplc="51B4DBDA">
      <w:numFmt w:val="bullet"/>
      <w:lvlText w:val="•"/>
      <w:lvlJc w:val="left"/>
      <w:pPr>
        <w:ind w:left="8314" w:hanging="211"/>
      </w:pPr>
      <w:rPr>
        <w:rFonts w:hint="default"/>
        <w:lang w:val="ru-RU" w:eastAsia="en-US" w:bidi="ar-SA"/>
      </w:rPr>
    </w:lvl>
    <w:lvl w:ilvl="8" w:tplc="CF8CBC08">
      <w:numFmt w:val="bullet"/>
      <w:lvlText w:val="•"/>
      <w:lvlJc w:val="left"/>
      <w:pPr>
        <w:ind w:left="9304" w:hanging="211"/>
      </w:pPr>
      <w:rPr>
        <w:rFonts w:hint="default"/>
        <w:lang w:val="ru-RU" w:eastAsia="en-US" w:bidi="ar-SA"/>
      </w:rPr>
    </w:lvl>
  </w:abstractNum>
  <w:abstractNum w:abstractNumId="364">
    <w:nsid w:val="77D03C29"/>
    <w:multiLevelType w:val="multilevel"/>
    <w:tmpl w:val="1320066A"/>
    <w:lvl w:ilvl="0">
      <w:start w:val="2"/>
      <w:numFmt w:val="decimal"/>
      <w:lvlText w:val="%1"/>
      <w:lvlJc w:val="left"/>
      <w:pPr>
        <w:ind w:left="1064" w:hanging="504"/>
      </w:pPr>
      <w:rPr>
        <w:rFonts w:hint="default"/>
        <w:lang w:val="ru-RU" w:eastAsia="en-US" w:bidi="ar-SA"/>
      </w:rPr>
    </w:lvl>
    <w:lvl w:ilvl="1">
      <w:start w:val="1"/>
      <w:numFmt w:val="decimal"/>
      <w:lvlText w:val="%1.%2."/>
      <w:lvlJc w:val="left"/>
      <w:pPr>
        <w:ind w:left="1064" w:hanging="504"/>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3105" w:hanging="504"/>
      </w:pPr>
      <w:rPr>
        <w:rFonts w:hint="default"/>
        <w:lang w:val="ru-RU" w:eastAsia="en-US" w:bidi="ar-SA"/>
      </w:rPr>
    </w:lvl>
    <w:lvl w:ilvl="3">
      <w:numFmt w:val="bullet"/>
      <w:lvlText w:val="•"/>
      <w:lvlJc w:val="left"/>
      <w:pPr>
        <w:ind w:left="4127" w:hanging="504"/>
      </w:pPr>
      <w:rPr>
        <w:rFonts w:hint="default"/>
        <w:lang w:val="ru-RU" w:eastAsia="en-US" w:bidi="ar-SA"/>
      </w:rPr>
    </w:lvl>
    <w:lvl w:ilvl="4">
      <w:numFmt w:val="bullet"/>
      <w:lvlText w:val="•"/>
      <w:lvlJc w:val="left"/>
      <w:pPr>
        <w:ind w:left="5150" w:hanging="504"/>
      </w:pPr>
      <w:rPr>
        <w:rFonts w:hint="default"/>
        <w:lang w:val="ru-RU" w:eastAsia="en-US" w:bidi="ar-SA"/>
      </w:rPr>
    </w:lvl>
    <w:lvl w:ilvl="5">
      <w:numFmt w:val="bullet"/>
      <w:lvlText w:val="•"/>
      <w:lvlJc w:val="left"/>
      <w:pPr>
        <w:ind w:left="6173" w:hanging="504"/>
      </w:pPr>
      <w:rPr>
        <w:rFonts w:hint="default"/>
        <w:lang w:val="ru-RU" w:eastAsia="en-US" w:bidi="ar-SA"/>
      </w:rPr>
    </w:lvl>
    <w:lvl w:ilvl="6">
      <w:numFmt w:val="bullet"/>
      <w:lvlText w:val="•"/>
      <w:lvlJc w:val="left"/>
      <w:pPr>
        <w:ind w:left="7195" w:hanging="504"/>
      </w:pPr>
      <w:rPr>
        <w:rFonts w:hint="default"/>
        <w:lang w:val="ru-RU" w:eastAsia="en-US" w:bidi="ar-SA"/>
      </w:rPr>
    </w:lvl>
    <w:lvl w:ilvl="7">
      <w:numFmt w:val="bullet"/>
      <w:lvlText w:val="•"/>
      <w:lvlJc w:val="left"/>
      <w:pPr>
        <w:ind w:left="8218" w:hanging="504"/>
      </w:pPr>
      <w:rPr>
        <w:rFonts w:hint="default"/>
        <w:lang w:val="ru-RU" w:eastAsia="en-US" w:bidi="ar-SA"/>
      </w:rPr>
    </w:lvl>
    <w:lvl w:ilvl="8">
      <w:numFmt w:val="bullet"/>
      <w:lvlText w:val="•"/>
      <w:lvlJc w:val="left"/>
      <w:pPr>
        <w:ind w:left="9240" w:hanging="504"/>
      </w:pPr>
      <w:rPr>
        <w:rFonts w:hint="default"/>
        <w:lang w:val="ru-RU" w:eastAsia="en-US" w:bidi="ar-SA"/>
      </w:rPr>
    </w:lvl>
  </w:abstractNum>
  <w:abstractNum w:abstractNumId="365">
    <w:nsid w:val="77DC16B5"/>
    <w:multiLevelType w:val="hybridMultilevel"/>
    <w:tmpl w:val="822E9E44"/>
    <w:lvl w:ilvl="0" w:tplc="363E3640">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BBCAB89E">
      <w:numFmt w:val="bullet"/>
      <w:lvlText w:val="•"/>
      <w:lvlJc w:val="left"/>
      <w:pPr>
        <w:ind w:left="2415" w:hanging="305"/>
      </w:pPr>
      <w:rPr>
        <w:rFonts w:hint="default"/>
        <w:lang w:val="ru-RU" w:eastAsia="en-US" w:bidi="ar-SA"/>
      </w:rPr>
    </w:lvl>
    <w:lvl w:ilvl="2" w:tplc="F59A97E2">
      <w:numFmt w:val="bullet"/>
      <w:lvlText w:val="•"/>
      <w:lvlJc w:val="left"/>
      <w:pPr>
        <w:ind w:left="3290" w:hanging="305"/>
      </w:pPr>
      <w:rPr>
        <w:rFonts w:hint="default"/>
        <w:lang w:val="ru-RU" w:eastAsia="en-US" w:bidi="ar-SA"/>
      </w:rPr>
    </w:lvl>
    <w:lvl w:ilvl="3" w:tplc="47FAA42C">
      <w:numFmt w:val="bullet"/>
      <w:lvlText w:val="•"/>
      <w:lvlJc w:val="left"/>
      <w:pPr>
        <w:ind w:left="4165" w:hanging="305"/>
      </w:pPr>
      <w:rPr>
        <w:rFonts w:hint="default"/>
        <w:lang w:val="ru-RU" w:eastAsia="en-US" w:bidi="ar-SA"/>
      </w:rPr>
    </w:lvl>
    <w:lvl w:ilvl="4" w:tplc="CC265590">
      <w:numFmt w:val="bullet"/>
      <w:lvlText w:val="•"/>
      <w:lvlJc w:val="left"/>
      <w:pPr>
        <w:ind w:left="5040" w:hanging="305"/>
      </w:pPr>
      <w:rPr>
        <w:rFonts w:hint="default"/>
        <w:lang w:val="ru-RU" w:eastAsia="en-US" w:bidi="ar-SA"/>
      </w:rPr>
    </w:lvl>
    <w:lvl w:ilvl="5" w:tplc="DE502518">
      <w:numFmt w:val="bullet"/>
      <w:lvlText w:val="•"/>
      <w:lvlJc w:val="left"/>
      <w:pPr>
        <w:ind w:left="5915" w:hanging="305"/>
      </w:pPr>
      <w:rPr>
        <w:rFonts w:hint="default"/>
        <w:lang w:val="ru-RU" w:eastAsia="en-US" w:bidi="ar-SA"/>
      </w:rPr>
    </w:lvl>
    <w:lvl w:ilvl="6" w:tplc="7CD43A48">
      <w:numFmt w:val="bullet"/>
      <w:lvlText w:val="•"/>
      <w:lvlJc w:val="left"/>
      <w:pPr>
        <w:ind w:left="6790" w:hanging="305"/>
      </w:pPr>
      <w:rPr>
        <w:rFonts w:hint="default"/>
        <w:lang w:val="ru-RU" w:eastAsia="en-US" w:bidi="ar-SA"/>
      </w:rPr>
    </w:lvl>
    <w:lvl w:ilvl="7" w:tplc="453A4890">
      <w:numFmt w:val="bullet"/>
      <w:lvlText w:val="•"/>
      <w:lvlJc w:val="left"/>
      <w:pPr>
        <w:ind w:left="7665" w:hanging="305"/>
      </w:pPr>
      <w:rPr>
        <w:rFonts w:hint="default"/>
        <w:lang w:val="ru-RU" w:eastAsia="en-US" w:bidi="ar-SA"/>
      </w:rPr>
    </w:lvl>
    <w:lvl w:ilvl="8" w:tplc="251E67A0">
      <w:numFmt w:val="bullet"/>
      <w:lvlText w:val="•"/>
      <w:lvlJc w:val="left"/>
      <w:pPr>
        <w:ind w:left="8540" w:hanging="305"/>
      </w:pPr>
      <w:rPr>
        <w:rFonts w:hint="default"/>
        <w:lang w:val="ru-RU" w:eastAsia="en-US" w:bidi="ar-SA"/>
      </w:rPr>
    </w:lvl>
  </w:abstractNum>
  <w:abstractNum w:abstractNumId="366">
    <w:nsid w:val="785A7428"/>
    <w:multiLevelType w:val="hybridMultilevel"/>
    <w:tmpl w:val="FB0A61D2"/>
    <w:lvl w:ilvl="0" w:tplc="0E866D30">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62F25890">
      <w:numFmt w:val="bullet"/>
      <w:lvlText w:val="•"/>
      <w:lvlJc w:val="left"/>
      <w:pPr>
        <w:ind w:left="2640" w:hanging="284"/>
      </w:pPr>
      <w:rPr>
        <w:rFonts w:hint="default"/>
        <w:lang w:val="ru-RU" w:eastAsia="en-US" w:bidi="ar-SA"/>
      </w:rPr>
    </w:lvl>
    <w:lvl w:ilvl="2" w:tplc="0A0E03DC">
      <w:numFmt w:val="bullet"/>
      <w:lvlText w:val="•"/>
      <w:lvlJc w:val="left"/>
      <w:pPr>
        <w:ind w:left="3601" w:hanging="284"/>
      </w:pPr>
      <w:rPr>
        <w:rFonts w:hint="default"/>
        <w:lang w:val="ru-RU" w:eastAsia="en-US" w:bidi="ar-SA"/>
      </w:rPr>
    </w:lvl>
    <w:lvl w:ilvl="3" w:tplc="4A10DD78">
      <w:numFmt w:val="bullet"/>
      <w:lvlText w:val="•"/>
      <w:lvlJc w:val="left"/>
      <w:pPr>
        <w:ind w:left="4561" w:hanging="284"/>
      </w:pPr>
      <w:rPr>
        <w:rFonts w:hint="default"/>
        <w:lang w:val="ru-RU" w:eastAsia="en-US" w:bidi="ar-SA"/>
      </w:rPr>
    </w:lvl>
    <w:lvl w:ilvl="4" w:tplc="D6761ED6">
      <w:numFmt w:val="bullet"/>
      <w:lvlText w:val="•"/>
      <w:lvlJc w:val="left"/>
      <w:pPr>
        <w:ind w:left="5522" w:hanging="284"/>
      </w:pPr>
      <w:rPr>
        <w:rFonts w:hint="default"/>
        <w:lang w:val="ru-RU" w:eastAsia="en-US" w:bidi="ar-SA"/>
      </w:rPr>
    </w:lvl>
    <w:lvl w:ilvl="5" w:tplc="6080A9B2">
      <w:numFmt w:val="bullet"/>
      <w:lvlText w:val="•"/>
      <w:lvlJc w:val="left"/>
      <w:pPr>
        <w:ind w:left="6483" w:hanging="284"/>
      </w:pPr>
      <w:rPr>
        <w:rFonts w:hint="default"/>
        <w:lang w:val="ru-RU" w:eastAsia="en-US" w:bidi="ar-SA"/>
      </w:rPr>
    </w:lvl>
    <w:lvl w:ilvl="6" w:tplc="93548C7E">
      <w:numFmt w:val="bullet"/>
      <w:lvlText w:val="•"/>
      <w:lvlJc w:val="left"/>
      <w:pPr>
        <w:ind w:left="7443" w:hanging="284"/>
      </w:pPr>
      <w:rPr>
        <w:rFonts w:hint="default"/>
        <w:lang w:val="ru-RU" w:eastAsia="en-US" w:bidi="ar-SA"/>
      </w:rPr>
    </w:lvl>
    <w:lvl w:ilvl="7" w:tplc="69C426B6">
      <w:numFmt w:val="bullet"/>
      <w:lvlText w:val="•"/>
      <w:lvlJc w:val="left"/>
      <w:pPr>
        <w:ind w:left="8404" w:hanging="284"/>
      </w:pPr>
      <w:rPr>
        <w:rFonts w:hint="default"/>
        <w:lang w:val="ru-RU" w:eastAsia="en-US" w:bidi="ar-SA"/>
      </w:rPr>
    </w:lvl>
    <w:lvl w:ilvl="8" w:tplc="69462F14">
      <w:numFmt w:val="bullet"/>
      <w:lvlText w:val="•"/>
      <w:lvlJc w:val="left"/>
      <w:pPr>
        <w:ind w:left="9364" w:hanging="284"/>
      </w:pPr>
      <w:rPr>
        <w:rFonts w:hint="default"/>
        <w:lang w:val="ru-RU" w:eastAsia="en-US" w:bidi="ar-SA"/>
      </w:rPr>
    </w:lvl>
  </w:abstractNum>
  <w:abstractNum w:abstractNumId="367">
    <w:nsid w:val="788C6ACA"/>
    <w:multiLevelType w:val="hybridMultilevel"/>
    <w:tmpl w:val="4B684A1E"/>
    <w:lvl w:ilvl="0" w:tplc="D64E162E">
      <w:start w:val="1"/>
      <w:numFmt w:val="decimal"/>
      <w:lvlText w:val="%1)"/>
      <w:lvlJc w:val="left"/>
      <w:pPr>
        <w:ind w:left="524" w:hanging="308"/>
      </w:pPr>
      <w:rPr>
        <w:rFonts w:ascii="Times New Roman" w:eastAsia="Times New Roman" w:hAnsi="Times New Roman" w:cs="Times New Roman" w:hint="default"/>
        <w:spacing w:val="0"/>
        <w:w w:val="100"/>
        <w:sz w:val="28"/>
        <w:szCs w:val="28"/>
        <w:lang w:val="ru-RU" w:eastAsia="en-US" w:bidi="ar-SA"/>
      </w:rPr>
    </w:lvl>
    <w:lvl w:ilvl="1" w:tplc="3A8090A4">
      <w:numFmt w:val="bullet"/>
      <w:lvlText w:val="•"/>
      <w:lvlJc w:val="left"/>
      <w:pPr>
        <w:ind w:left="1497" w:hanging="308"/>
      </w:pPr>
      <w:rPr>
        <w:rFonts w:hint="default"/>
        <w:lang w:val="ru-RU" w:eastAsia="en-US" w:bidi="ar-SA"/>
      </w:rPr>
    </w:lvl>
    <w:lvl w:ilvl="2" w:tplc="7C460E5C">
      <w:numFmt w:val="bullet"/>
      <w:lvlText w:val="•"/>
      <w:lvlJc w:val="left"/>
      <w:pPr>
        <w:ind w:left="2474" w:hanging="308"/>
      </w:pPr>
      <w:rPr>
        <w:rFonts w:hint="default"/>
        <w:lang w:val="ru-RU" w:eastAsia="en-US" w:bidi="ar-SA"/>
      </w:rPr>
    </w:lvl>
    <w:lvl w:ilvl="3" w:tplc="2AE639A0">
      <w:numFmt w:val="bullet"/>
      <w:lvlText w:val="•"/>
      <w:lvlJc w:val="left"/>
      <w:pPr>
        <w:ind w:left="3451" w:hanging="308"/>
      </w:pPr>
      <w:rPr>
        <w:rFonts w:hint="default"/>
        <w:lang w:val="ru-RU" w:eastAsia="en-US" w:bidi="ar-SA"/>
      </w:rPr>
    </w:lvl>
    <w:lvl w:ilvl="4" w:tplc="28686748">
      <w:numFmt w:val="bullet"/>
      <w:lvlText w:val="•"/>
      <w:lvlJc w:val="left"/>
      <w:pPr>
        <w:ind w:left="4428" w:hanging="308"/>
      </w:pPr>
      <w:rPr>
        <w:rFonts w:hint="default"/>
        <w:lang w:val="ru-RU" w:eastAsia="en-US" w:bidi="ar-SA"/>
      </w:rPr>
    </w:lvl>
    <w:lvl w:ilvl="5" w:tplc="D242C5D6">
      <w:numFmt w:val="bullet"/>
      <w:lvlText w:val="•"/>
      <w:lvlJc w:val="left"/>
      <w:pPr>
        <w:ind w:left="5405" w:hanging="308"/>
      </w:pPr>
      <w:rPr>
        <w:rFonts w:hint="default"/>
        <w:lang w:val="ru-RU" w:eastAsia="en-US" w:bidi="ar-SA"/>
      </w:rPr>
    </w:lvl>
    <w:lvl w:ilvl="6" w:tplc="56C40ED2">
      <w:numFmt w:val="bullet"/>
      <w:lvlText w:val="•"/>
      <w:lvlJc w:val="left"/>
      <w:pPr>
        <w:ind w:left="6382" w:hanging="308"/>
      </w:pPr>
      <w:rPr>
        <w:rFonts w:hint="default"/>
        <w:lang w:val="ru-RU" w:eastAsia="en-US" w:bidi="ar-SA"/>
      </w:rPr>
    </w:lvl>
    <w:lvl w:ilvl="7" w:tplc="D24EB9F2">
      <w:numFmt w:val="bullet"/>
      <w:lvlText w:val="•"/>
      <w:lvlJc w:val="left"/>
      <w:pPr>
        <w:ind w:left="7359" w:hanging="308"/>
      </w:pPr>
      <w:rPr>
        <w:rFonts w:hint="default"/>
        <w:lang w:val="ru-RU" w:eastAsia="en-US" w:bidi="ar-SA"/>
      </w:rPr>
    </w:lvl>
    <w:lvl w:ilvl="8" w:tplc="EA382F28">
      <w:numFmt w:val="bullet"/>
      <w:lvlText w:val="•"/>
      <w:lvlJc w:val="left"/>
      <w:pPr>
        <w:ind w:left="8336" w:hanging="308"/>
      </w:pPr>
      <w:rPr>
        <w:rFonts w:hint="default"/>
        <w:lang w:val="ru-RU" w:eastAsia="en-US" w:bidi="ar-SA"/>
      </w:rPr>
    </w:lvl>
  </w:abstractNum>
  <w:abstractNum w:abstractNumId="368">
    <w:nsid w:val="7899648C"/>
    <w:multiLevelType w:val="hybridMultilevel"/>
    <w:tmpl w:val="2E90C6C6"/>
    <w:lvl w:ilvl="0" w:tplc="4A58A204">
      <w:start w:val="1"/>
      <w:numFmt w:val="decimal"/>
      <w:lvlText w:val="%1."/>
      <w:lvlJc w:val="left"/>
      <w:pPr>
        <w:ind w:left="1670" w:hanging="284"/>
      </w:pPr>
      <w:rPr>
        <w:rFonts w:ascii="Times New Roman" w:eastAsia="Times New Roman" w:hAnsi="Times New Roman" w:cs="Times New Roman" w:hint="default"/>
        <w:w w:val="100"/>
        <w:sz w:val="28"/>
        <w:szCs w:val="28"/>
        <w:lang w:val="ru-RU" w:eastAsia="en-US" w:bidi="ar-SA"/>
      </w:rPr>
    </w:lvl>
    <w:lvl w:ilvl="1" w:tplc="024C824E">
      <w:numFmt w:val="bullet"/>
      <w:lvlText w:val="•"/>
      <w:lvlJc w:val="left"/>
      <w:pPr>
        <w:ind w:left="2640" w:hanging="284"/>
      </w:pPr>
      <w:rPr>
        <w:rFonts w:hint="default"/>
        <w:lang w:val="ru-RU" w:eastAsia="en-US" w:bidi="ar-SA"/>
      </w:rPr>
    </w:lvl>
    <w:lvl w:ilvl="2" w:tplc="9244D7AE">
      <w:numFmt w:val="bullet"/>
      <w:lvlText w:val="•"/>
      <w:lvlJc w:val="left"/>
      <w:pPr>
        <w:ind w:left="3601" w:hanging="284"/>
      </w:pPr>
      <w:rPr>
        <w:rFonts w:hint="default"/>
        <w:lang w:val="ru-RU" w:eastAsia="en-US" w:bidi="ar-SA"/>
      </w:rPr>
    </w:lvl>
    <w:lvl w:ilvl="3" w:tplc="F1969FAA">
      <w:numFmt w:val="bullet"/>
      <w:lvlText w:val="•"/>
      <w:lvlJc w:val="left"/>
      <w:pPr>
        <w:ind w:left="4561" w:hanging="284"/>
      </w:pPr>
      <w:rPr>
        <w:rFonts w:hint="default"/>
        <w:lang w:val="ru-RU" w:eastAsia="en-US" w:bidi="ar-SA"/>
      </w:rPr>
    </w:lvl>
    <w:lvl w:ilvl="4" w:tplc="EE3C3D14">
      <w:numFmt w:val="bullet"/>
      <w:lvlText w:val="•"/>
      <w:lvlJc w:val="left"/>
      <w:pPr>
        <w:ind w:left="5522" w:hanging="284"/>
      </w:pPr>
      <w:rPr>
        <w:rFonts w:hint="default"/>
        <w:lang w:val="ru-RU" w:eastAsia="en-US" w:bidi="ar-SA"/>
      </w:rPr>
    </w:lvl>
    <w:lvl w:ilvl="5" w:tplc="7BD2878A">
      <w:numFmt w:val="bullet"/>
      <w:lvlText w:val="•"/>
      <w:lvlJc w:val="left"/>
      <w:pPr>
        <w:ind w:left="6483" w:hanging="284"/>
      </w:pPr>
      <w:rPr>
        <w:rFonts w:hint="default"/>
        <w:lang w:val="ru-RU" w:eastAsia="en-US" w:bidi="ar-SA"/>
      </w:rPr>
    </w:lvl>
    <w:lvl w:ilvl="6" w:tplc="5B94B0AE">
      <w:numFmt w:val="bullet"/>
      <w:lvlText w:val="•"/>
      <w:lvlJc w:val="left"/>
      <w:pPr>
        <w:ind w:left="7443" w:hanging="284"/>
      </w:pPr>
      <w:rPr>
        <w:rFonts w:hint="default"/>
        <w:lang w:val="ru-RU" w:eastAsia="en-US" w:bidi="ar-SA"/>
      </w:rPr>
    </w:lvl>
    <w:lvl w:ilvl="7" w:tplc="B5889B22">
      <w:numFmt w:val="bullet"/>
      <w:lvlText w:val="•"/>
      <w:lvlJc w:val="left"/>
      <w:pPr>
        <w:ind w:left="8404" w:hanging="284"/>
      </w:pPr>
      <w:rPr>
        <w:rFonts w:hint="default"/>
        <w:lang w:val="ru-RU" w:eastAsia="en-US" w:bidi="ar-SA"/>
      </w:rPr>
    </w:lvl>
    <w:lvl w:ilvl="8" w:tplc="ED1E39FC">
      <w:numFmt w:val="bullet"/>
      <w:lvlText w:val="•"/>
      <w:lvlJc w:val="left"/>
      <w:pPr>
        <w:ind w:left="9364" w:hanging="284"/>
      </w:pPr>
      <w:rPr>
        <w:rFonts w:hint="default"/>
        <w:lang w:val="ru-RU" w:eastAsia="en-US" w:bidi="ar-SA"/>
      </w:rPr>
    </w:lvl>
  </w:abstractNum>
  <w:abstractNum w:abstractNumId="369">
    <w:nsid w:val="78D00C50"/>
    <w:multiLevelType w:val="hybridMultilevel"/>
    <w:tmpl w:val="F0082A3A"/>
    <w:lvl w:ilvl="0" w:tplc="7BC6BD78">
      <w:start w:val="1"/>
      <w:numFmt w:val="decimal"/>
      <w:lvlText w:val="%1."/>
      <w:lvlJc w:val="left"/>
      <w:pPr>
        <w:ind w:left="221" w:hanging="708"/>
      </w:pPr>
      <w:rPr>
        <w:rFonts w:ascii="Times New Roman" w:eastAsia="Times New Roman" w:hAnsi="Times New Roman" w:cs="Times New Roman" w:hint="default"/>
        <w:spacing w:val="0"/>
        <w:w w:val="100"/>
        <w:sz w:val="28"/>
        <w:szCs w:val="28"/>
        <w:lang w:val="ru-RU" w:eastAsia="en-US" w:bidi="ar-SA"/>
      </w:rPr>
    </w:lvl>
    <w:lvl w:ilvl="1" w:tplc="340CFAE6">
      <w:numFmt w:val="bullet"/>
      <w:lvlText w:val="•"/>
      <w:lvlJc w:val="left"/>
      <w:pPr>
        <w:ind w:left="1178" w:hanging="708"/>
      </w:pPr>
      <w:rPr>
        <w:rFonts w:hint="default"/>
        <w:lang w:val="ru-RU" w:eastAsia="en-US" w:bidi="ar-SA"/>
      </w:rPr>
    </w:lvl>
    <w:lvl w:ilvl="2" w:tplc="DB4C8680">
      <w:numFmt w:val="bullet"/>
      <w:lvlText w:val="•"/>
      <w:lvlJc w:val="left"/>
      <w:pPr>
        <w:ind w:left="2136" w:hanging="708"/>
      </w:pPr>
      <w:rPr>
        <w:rFonts w:hint="default"/>
        <w:lang w:val="ru-RU" w:eastAsia="en-US" w:bidi="ar-SA"/>
      </w:rPr>
    </w:lvl>
    <w:lvl w:ilvl="3" w:tplc="3EF6C300">
      <w:numFmt w:val="bullet"/>
      <w:lvlText w:val="•"/>
      <w:lvlJc w:val="left"/>
      <w:pPr>
        <w:ind w:left="3094" w:hanging="708"/>
      </w:pPr>
      <w:rPr>
        <w:rFonts w:hint="default"/>
        <w:lang w:val="ru-RU" w:eastAsia="en-US" w:bidi="ar-SA"/>
      </w:rPr>
    </w:lvl>
    <w:lvl w:ilvl="4" w:tplc="7E6A422A">
      <w:numFmt w:val="bullet"/>
      <w:lvlText w:val="•"/>
      <w:lvlJc w:val="left"/>
      <w:pPr>
        <w:ind w:left="4052" w:hanging="708"/>
      </w:pPr>
      <w:rPr>
        <w:rFonts w:hint="default"/>
        <w:lang w:val="ru-RU" w:eastAsia="en-US" w:bidi="ar-SA"/>
      </w:rPr>
    </w:lvl>
    <w:lvl w:ilvl="5" w:tplc="9164366A">
      <w:numFmt w:val="bullet"/>
      <w:lvlText w:val="•"/>
      <w:lvlJc w:val="left"/>
      <w:pPr>
        <w:ind w:left="5010" w:hanging="708"/>
      </w:pPr>
      <w:rPr>
        <w:rFonts w:hint="default"/>
        <w:lang w:val="ru-RU" w:eastAsia="en-US" w:bidi="ar-SA"/>
      </w:rPr>
    </w:lvl>
    <w:lvl w:ilvl="6" w:tplc="F7C25364">
      <w:numFmt w:val="bullet"/>
      <w:lvlText w:val="•"/>
      <w:lvlJc w:val="left"/>
      <w:pPr>
        <w:ind w:left="5968" w:hanging="708"/>
      </w:pPr>
      <w:rPr>
        <w:rFonts w:hint="default"/>
        <w:lang w:val="ru-RU" w:eastAsia="en-US" w:bidi="ar-SA"/>
      </w:rPr>
    </w:lvl>
    <w:lvl w:ilvl="7" w:tplc="A59008AC">
      <w:numFmt w:val="bullet"/>
      <w:lvlText w:val="•"/>
      <w:lvlJc w:val="left"/>
      <w:pPr>
        <w:ind w:left="6926" w:hanging="708"/>
      </w:pPr>
      <w:rPr>
        <w:rFonts w:hint="default"/>
        <w:lang w:val="ru-RU" w:eastAsia="en-US" w:bidi="ar-SA"/>
      </w:rPr>
    </w:lvl>
    <w:lvl w:ilvl="8" w:tplc="E8746908">
      <w:numFmt w:val="bullet"/>
      <w:lvlText w:val="•"/>
      <w:lvlJc w:val="left"/>
      <w:pPr>
        <w:ind w:left="7884" w:hanging="708"/>
      </w:pPr>
      <w:rPr>
        <w:rFonts w:hint="default"/>
        <w:lang w:val="ru-RU" w:eastAsia="en-US" w:bidi="ar-SA"/>
      </w:rPr>
    </w:lvl>
  </w:abstractNum>
  <w:abstractNum w:abstractNumId="370">
    <w:nsid w:val="79115775"/>
    <w:multiLevelType w:val="multilevel"/>
    <w:tmpl w:val="CE8A3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nsid w:val="794340A5"/>
    <w:multiLevelType w:val="hybridMultilevel"/>
    <w:tmpl w:val="92FAE358"/>
    <w:lvl w:ilvl="0" w:tplc="4D426F80">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DD4AE1F6">
      <w:numFmt w:val="bullet"/>
      <w:lvlText w:val="•"/>
      <w:lvlJc w:val="left"/>
      <w:pPr>
        <w:ind w:left="2415" w:hanging="305"/>
      </w:pPr>
      <w:rPr>
        <w:rFonts w:hint="default"/>
        <w:lang w:val="ru-RU" w:eastAsia="en-US" w:bidi="ar-SA"/>
      </w:rPr>
    </w:lvl>
    <w:lvl w:ilvl="2" w:tplc="231C681E">
      <w:numFmt w:val="bullet"/>
      <w:lvlText w:val="•"/>
      <w:lvlJc w:val="left"/>
      <w:pPr>
        <w:ind w:left="3290" w:hanging="305"/>
      </w:pPr>
      <w:rPr>
        <w:rFonts w:hint="default"/>
        <w:lang w:val="ru-RU" w:eastAsia="en-US" w:bidi="ar-SA"/>
      </w:rPr>
    </w:lvl>
    <w:lvl w:ilvl="3" w:tplc="E8163EF8">
      <w:numFmt w:val="bullet"/>
      <w:lvlText w:val="•"/>
      <w:lvlJc w:val="left"/>
      <w:pPr>
        <w:ind w:left="4165" w:hanging="305"/>
      </w:pPr>
      <w:rPr>
        <w:rFonts w:hint="default"/>
        <w:lang w:val="ru-RU" w:eastAsia="en-US" w:bidi="ar-SA"/>
      </w:rPr>
    </w:lvl>
    <w:lvl w:ilvl="4" w:tplc="2A8A47AA">
      <w:numFmt w:val="bullet"/>
      <w:lvlText w:val="•"/>
      <w:lvlJc w:val="left"/>
      <w:pPr>
        <w:ind w:left="5040" w:hanging="305"/>
      </w:pPr>
      <w:rPr>
        <w:rFonts w:hint="default"/>
        <w:lang w:val="ru-RU" w:eastAsia="en-US" w:bidi="ar-SA"/>
      </w:rPr>
    </w:lvl>
    <w:lvl w:ilvl="5" w:tplc="A92C9F68">
      <w:numFmt w:val="bullet"/>
      <w:lvlText w:val="•"/>
      <w:lvlJc w:val="left"/>
      <w:pPr>
        <w:ind w:left="5915" w:hanging="305"/>
      </w:pPr>
      <w:rPr>
        <w:rFonts w:hint="default"/>
        <w:lang w:val="ru-RU" w:eastAsia="en-US" w:bidi="ar-SA"/>
      </w:rPr>
    </w:lvl>
    <w:lvl w:ilvl="6" w:tplc="D9BEDAB6">
      <w:numFmt w:val="bullet"/>
      <w:lvlText w:val="•"/>
      <w:lvlJc w:val="left"/>
      <w:pPr>
        <w:ind w:left="6790" w:hanging="305"/>
      </w:pPr>
      <w:rPr>
        <w:rFonts w:hint="default"/>
        <w:lang w:val="ru-RU" w:eastAsia="en-US" w:bidi="ar-SA"/>
      </w:rPr>
    </w:lvl>
    <w:lvl w:ilvl="7" w:tplc="1BC2564C">
      <w:numFmt w:val="bullet"/>
      <w:lvlText w:val="•"/>
      <w:lvlJc w:val="left"/>
      <w:pPr>
        <w:ind w:left="7665" w:hanging="305"/>
      </w:pPr>
      <w:rPr>
        <w:rFonts w:hint="default"/>
        <w:lang w:val="ru-RU" w:eastAsia="en-US" w:bidi="ar-SA"/>
      </w:rPr>
    </w:lvl>
    <w:lvl w:ilvl="8" w:tplc="261A3ACA">
      <w:numFmt w:val="bullet"/>
      <w:lvlText w:val="•"/>
      <w:lvlJc w:val="left"/>
      <w:pPr>
        <w:ind w:left="8540" w:hanging="305"/>
      </w:pPr>
      <w:rPr>
        <w:rFonts w:hint="default"/>
        <w:lang w:val="ru-RU" w:eastAsia="en-US" w:bidi="ar-SA"/>
      </w:rPr>
    </w:lvl>
  </w:abstractNum>
  <w:abstractNum w:abstractNumId="372">
    <w:nsid w:val="79B44974"/>
    <w:multiLevelType w:val="hybridMultilevel"/>
    <w:tmpl w:val="3B582ABE"/>
    <w:lvl w:ilvl="0" w:tplc="2F264D9A">
      <w:start w:val="1"/>
      <w:numFmt w:val="decimal"/>
      <w:lvlText w:val="%1."/>
      <w:lvlJc w:val="left"/>
      <w:pPr>
        <w:ind w:left="461" w:hanging="240"/>
      </w:pPr>
      <w:rPr>
        <w:rFonts w:ascii="Times New Roman" w:eastAsia="Times New Roman" w:hAnsi="Times New Roman" w:cs="Times New Roman" w:hint="default"/>
        <w:b/>
        <w:bCs/>
        <w:w w:val="99"/>
        <w:sz w:val="24"/>
        <w:szCs w:val="24"/>
        <w:lang w:val="ru-RU" w:eastAsia="en-US" w:bidi="ar-SA"/>
      </w:rPr>
    </w:lvl>
    <w:lvl w:ilvl="1" w:tplc="5C083614">
      <w:numFmt w:val="bullet"/>
      <w:lvlText w:val="•"/>
      <w:lvlJc w:val="left"/>
      <w:pPr>
        <w:ind w:left="1394" w:hanging="240"/>
      </w:pPr>
      <w:rPr>
        <w:rFonts w:hint="default"/>
        <w:lang w:val="ru-RU" w:eastAsia="en-US" w:bidi="ar-SA"/>
      </w:rPr>
    </w:lvl>
    <w:lvl w:ilvl="2" w:tplc="08C6F3CE">
      <w:numFmt w:val="bullet"/>
      <w:lvlText w:val="•"/>
      <w:lvlJc w:val="left"/>
      <w:pPr>
        <w:ind w:left="2328" w:hanging="240"/>
      </w:pPr>
      <w:rPr>
        <w:rFonts w:hint="default"/>
        <w:lang w:val="ru-RU" w:eastAsia="en-US" w:bidi="ar-SA"/>
      </w:rPr>
    </w:lvl>
    <w:lvl w:ilvl="3" w:tplc="D078326C">
      <w:numFmt w:val="bullet"/>
      <w:lvlText w:val="•"/>
      <w:lvlJc w:val="left"/>
      <w:pPr>
        <w:ind w:left="3262" w:hanging="240"/>
      </w:pPr>
      <w:rPr>
        <w:rFonts w:hint="default"/>
        <w:lang w:val="ru-RU" w:eastAsia="en-US" w:bidi="ar-SA"/>
      </w:rPr>
    </w:lvl>
    <w:lvl w:ilvl="4" w:tplc="BFC0B618">
      <w:numFmt w:val="bullet"/>
      <w:lvlText w:val="•"/>
      <w:lvlJc w:val="left"/>
      <w:pPr>
        <w:ind w:left="4196" w:hanging="240"/>
      </w:pPr>
      <w:rPr>
        <w:rFonts w:hint="default"/>
        <w:lang w:val="ru-RU" w:eastAsia="en-US" w:bidi="ar-SA"/>
      </w:rPr>
    </w:lvl>
    <w:lvl w:ilvl="5" w:tplc="4F306434">
      <w:numFmt w:val="bullet"/>
      <w:lvlText w:val="•"/>
      <w:lvlJc w:val="left"/>
      <w:pPr>
        <w:ind w:left="5130" w:hanging="240"/>
      </w:pPr>
      <w:rPr>
        <w:rFonts w:hint="default"/>
        <w:lang w:val="ru-RU" w:eastAsia="en-US" w:bidi="ar-SA"/>
      </w:rPr>
    </w:lvl>
    <w:lvl w:ilvl="6" w:tplc="BA889658">
      <w:numFmt w:val="bullet"/>
      <w:lvlText w:val="•"/>
      <w:lvlJc w:val="left"/>
      <w:pPr>
        <w:ind w:left="6064" w:hanging="240"/>
      </w:pPr>
      <w:rPr>
        <w:rFonts w:hint="default"/>
        <w:lang w:val="ru-RU" w:eastAsia="en-US" w:bidi="ar-SA"/>
      </w:rPr>
    </w:lvl>
    <w:lvl w:ilvl="7" w:tplc="5952F262">
      <w:numFmt w:val="bullet"/>
      <w:lvlText w:val="•"/>
      <w:lvlJc w:val="left"/>
      <w:pPr>
        <w:ind w:left="6998" w:hanging="240"/>
      </w:pPr>
      <w:rPr>
        <w:rFonts w:hint="default"/>
        <w:lang w:val="ru-RU" w:eastAsia="en-US" w:bidi="ar-SA"/>
      </w:rPr>
    </w:lvl>
    <w:lvl w:ilvl="8" w:tplc="2310A7B4">
      <w:numFmt w:val="bullet"/>
      <w:lvlText w:val="•"/>
      <w:lvlJc w:val="left"/>
      <w:pPr>
        <w:ind w:left="7932" w:hanging="240"/>
      </w:pPr>
      <w:rPr>
        <w:rFonts w:hint="default"/>
        <w:lang w:val="ru-RU" w:eastAsia="en-US" w:bidi="ar-SA"/>
      </w:rPr>
    </w:lvl>
  </w:abstractNum>
  <w:abstractNum w:abstractNumId="373">
    <w:nsid w:val="7A821F59"/>
    <w:multiLevelType w:val="hybridMultilevel"/>
    <w:tmpl w:val="BA62F9BC"/>
    <w:lvl w:ilvl="0" w:tplc="5AEEF746">
      <w:numFmt w:val="bullet"/>
      <w:lvlText w:val=""/>
      <w:lvlJc w:val="left"/>
      <w:pPr>
        <w:ind w:left="592" w:hanging="425"/>
      </w:pPr>
      <w:rPr>
        <w:rFonts w:ascii="Symbol" w:eastAsia="Symbol" w:hAnsi="Symbol" w:cs="Symbol" w:hint="default"/>
        <w:b w:val="0"/>
        <w:bCs w:val="0"/>
        <w:i w:val="0"/>
        <w:iCs w:val="0"/>
        <w:w w:val="100"/>
        <w:sz w:val="24"/>
        <w:szCs w:val="24"/>
        <w:lang w:val="ru-RU" w:eastAsia="en-US" w:bidi="ar-SA"/>
      </w:rPr>
    </w:lvl>
    <w:lvl w:ilvl="1" w:tplc="F40AD0EE">
      <w:numFmt w:val="bullet"/>
      <w:lvlText w:val="•"/>
      <w:lvlJc w:val="left"/>
      <w:pPr>
        <w:ind w:left="953" w:hanging="425"/>
      </w:pPr>
      <w:rPr>
        <w:rFonts w:hint="default"/>
        <w:lang w:val="ru-RU" w:eastAsia="en-US" w:bidi="ar-SA"/>
      </w:rPr>
    </w:lvl>
    <w:lvl w:ilvl="2" w:tplc="F88825F2">
      <w:numFmt w:val="bullet"/>
      <w:lvlText w:val="•"/>
      <w:lvlJc w:val="left"/>
      <w:pPr>
        <w:ind w:left="1307" w:hanging="425"/>
      </w:pPr>
      <w:rPr>
        <w:rFonts w:hint="default"/>
        <w:lang w:val="ru-RU" w:eastAsia="en-US" w:bidi="ar-SA"/>
      </w:rPr>
    </w:lvl>
    <w:lvl w:ilvl="3" w:tplc="22B61AFE">
      <w:numFmt w:val="bullet"/>
      <w:lvlText w:val="•"/>
      <w:lvlJc w:val="left"/>
      <w:pPr>
        <w:ind w:left="1660" w:hanging="425"/>
      </w:pPr>
      <w:rPr>
        <w:rFonts w:hint="default"/>
        <w:lang w:val="ru-RU" w:eastAsia="en-US" w:bidi="ar-SA"/>
      </w:rPr>
    </w:lvl>
    <w:lvl w:ilvl="4" w:tplc="00E2213E">
      <w:numFmt w:val="bullet"/>
      <w:lvlText w:val="•"/>
      <w:lvlJc w:val="left"/>
      <w:pPr>
        <w:ind w:left="2014" w:hanging="425"/>
      </w:pPr>
      <w:rPr>
        <w:rFonts w:hint="default"/>
        <w:lang w:val="ru-RU" w:eastAsia="en-US" w:bidi="ar-SA"/>
      </w:rPr>
    </w:lvl>
    <w:lvl w:ilvl="5" w:tplc="AC301D66">
      <w:numFmt w:val="bullet"/>
      <w:lvlText w:val="•"/>
      <w:lvlJc w:val="left"/>
      <w:pPr>
        <w:ind w:left="2367" w:hanging="425"/>
      </w:pPr>
      <w:rPr>
        <w:rFonts w:hint="default"/>
        <w:lang w:val="ru-RU" w:eastAsia="en-US" w:bidi="ar-SA"/>
      </w:rPr>
    </w:lvl>
    <w:lvl w:ilvl="6" w:tplc="28B07232">
      <w:numFmt w:val="bullet"/>
      <w:lvlText w:val="•"/>
      <w:lvlJc w:val="left"/>
      <w:pPr>
        <w:ind w:left="2721" w:hanging="425"/>
      </w:pPr>
      <w:rPr>
        <w:rFonts w:hint="default"/>
        <w:lang w:val="ru-RU" w:eastAsia="en-US" w:bidi="ar-SA"/>
      </w:rPr>
    </w:lvl>
    <w:lvl w:ilvl="7" w:tplc="6ED4348C">
      <w:numFmt w:val="bullet"/>
      <w:lvlText w:val="•"/>
      <w:lvlJc w:val="left"/>
      <w:pPr>
        <w:ind w:left="3074" w:hanging="425"/>
      </w:pPr>
      <w:rPr>
        <w:rFonts w:hint="default"/>
        <w:lang w:val="ru-RU" w:eastAsia="en-US" w:bidi="ar-SA"/>
      </w:rPr>
    </w:lvl>
    <w:lvl w:ilvl="8" w:tplc="4F0E27CE">
      <w:numFmt w:val="bullet"/>
      <w:lvlText w:val="•"/>
      <w:lvlJc w:val="left"/>
      <w:pPr>
        <w:ind w:left="3428" w:hanging="425"/>
      </w:pPr>
      <w:rPr>
        <w:rFonts w:hint="default"/>
        <w:lang w:val="ru-RU" w:eastAsia="en-US" w:bidi="ar-SA"/>
      </w:rPr>
    </w:lvl>
  </w:abstractNum>
  <w:abstractNum w:abstractNumId="374">
    <w:nsid w:val="7B067774"/>
    <w:multiLevelType w:val="multilevel"/>
    <w:tmpl w:val="EA764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5">
    <w:nsid w:val="7C535C22"/>
    <w:multiLevelType w:val="hybridMultilevel"/>
    <w:tmpl w:val="A896310C"/>
    <w:lvl w:ilvl="0" w:tplc="035E83CE">
      <w:numFmt w:val="bullet"/>
      <w:lvlText w:val=""/>
      <w:lvlJc w:val="left"/>
      <w:pPr>
        <w:ind w:left="676" w:hanging="284"/>
      </w:pPr>
      <w:rPr>
        <w:rFonts w:ascii="Symbol" w:eastAsia="Symbol" w:hAnsi="Symbol" w:cs="Symbol" w:hint="default"/>
        <w:w w:val="100"/>
        <w:sz w:val="28"/>
        <w:szCs w:val="28"/>
        <w:lang w:val="ru-RU" w:eastAsia="en-US" w:bidi="ar-SA"/>
      </w:rPr>
    </w:lvl>
    <w:lvl w:ilvl="1" w:tplc="EE7EDBFA">
      <w:numFmt w:val="bullet"/>
      <w:lvlText w:val="•"/>
      <w:lvlJc w:val="left"/>
      <w:pPr>
        <w:ind w:left="1740" w:hanging="284"/>
      </w:pPr>
      <w:rPr>
        <w:rFonts w:hint="default"/>
        <w:lang w:val="ru-RU" w:eastAsia="en-US" w:bidi="ar-SA"/>
      </w:rPr>
    </w:lvl>
    <w:lvl w:ilvl="2" w:tplc="AA840144">
      <w:numFmt w:val="bullet"/>
      <w:lvlText w:val="•"/>
      <w:lvlJc w:val="left"/>
      <w:pPr>
        <w:ind w:left="2801" w:hanging="284"/>
      </w:pPr>
      <w:rPr>
        <w:rFonts w:hint="default"/>
        <w:lang w:val="ru-RU" w:eastAsia="en-US" w:bidi="ar-SA"/>
      </w:rPr>
    </w:lvl>
    <w:lvl w:ilvl="3" w:tplc="0D2E0042">
      <w:numFmt w:val="bullet"/>
      <w:lvlText w:val="•"/>
      <w:lvlJc w:val="left"/>
      <w:pPr>
        <w:ind w:left="3861" w:hanging="284"/>
      </w:pPr>
      <w:rPr>
        <w:rFonts w:hint="default"/>
        <w:lang w:val="ru-RU" w:eastAsia="en-US" w:bidi="ar-SA"/>
      </w:rPr>
    </w:lvl>
    <w:lvl w:ilvl="4" w:tplc="28A8093E">
      <w:numFmt w:val="bullet"/>
      <w:lvlText w:val="•"/>
      <w:lvlJc w:val="left"/>
      <w:pPr>
        <w:ind w:left="4922" w:hanging="284"/>
      </w:pPr>
      <w:rPr>
        <w:rFonts w:hint="default"/>
        <w:lang w:val="ru-RU" w:eastAsia="en-US" w:bidi="ar-SA"/>
      </w:rPr>
    </w:lvl>
    <w:lvl w:ilvl="5" w:tplc="E5847DEC">
      <w:numFmt w:val="bullet"/>
      <w:lvlText w:val="•"/>
      <w:lvlJc w:val="left"/>
      <w:pPr>
        <w:ind w:left="5983" w:hanging="284"/>
      </w:pPr>
      <w:rPr>
        <w:rFonts w:hint="default"/>
        <w:lang w:val="ru-RU" w:eastAsia="en-US" w:bidi="ar-SA"/>
      </w:rPr>
    </w:lvl>
    <w:lvl w:ilvl="6" w:tplc="4CF81784">
      <w:numFmt w:val="bullet"/>
      <w:lvlText w:val="•"/>
      <w:lvlJc w:val="left"/>
      <w:pPr>
        <w:ind w:left="7043" w:hanging="284"/>
      </w:pPr>
      <w:rPr>
        <w:rFonts w:hint="default"/>
        <w:lang w:val="ru-RU" w:eastAsia="en-US" w:bidi="ar-SA"/>
      </w:rPr>
    </w:lvl>
    <w:lvl w:ilvl="7" w:tplc="A306B492">
      <w:numFmt w:val="bullet"/>
      <w:lvlText w:val="•"/>
      <w:lvlJc w:val="left"/>
      <w:pPr>
        <w:ind w:left="8104" w:hanging="284"/>
      </w:pPr>
      <w:rPr>
        <w:rFonts w:hint="default"/>
        <w:lang w:val="ru-RU" w:eastAsia="en-US" w:bidi="ar-SA"/>
      </w:rPr>
    </w:lvl>
    <w:lvl w:ilvl="8" w:tplc="C4101EC2">
      <w:numFmt w:val="bullet"/>
      <w:lvlText w:val="•"/>
      <w:lvlJc w:val="left"/>
      <w:pPr>
        <w:ind w:left="9164" w:hanging="284"/>
      </w:pPr>
      <w:rPr>
        <w:rFonts w:hint="default"/>
        <w:lang w:val="ru-RU" w:eastAsia="en-US" w:bidi="ar-SA"/>
      </w:rPr>
    </w:lvl>
  </w:abstractNum>
  <w:abstractNum w:abstractNumId="376">
    <w:nsid w:val="7D092718"/>
    <w:multiLevelType w:val="hybridMultilevel"/>
    <w:tmpl w:val="21A2CD76"/>
    <w:lvl w:ilvl="0" w:tplc="C0561B66">
      <w:start w:val="1"/>
      <w:numFmt w:val="decimal"/>
      <w:lvlText w:val="%1."/>
      <w:lvlJc w:val="left"/>
      <w:pPr>
        <w:ind w:left="301" w:hanging="181"/>
      </w:pPr>
      <w:rPr>
        <w:rFonts w:ascii="Times New Roman" w:eastAsia="Times New Roman" w:hAnsi="Times New Roman" w:cs="Times New Roman" w:hint="default"/>
        <w:w w:val="100"/>
        <w:sz w:val="22"/>
        <w:szCs w:val="22"/>
        <w:lang w:val="ru-RU" w:eastAsia="en-US" w:bidi="ar-SA"/>
      </w:rPr>
    </w:lvl>
    <w:lvl w:ilvl="1" w:tplc="90E2BFFA">
      <w:numFmt w:val="bullet"/>
      <w:lvlText w:val="•"/>
      <w:lvlJc w:val="left"/>
      <w:pPr>
        <w:ind w:left="1299" w:hanging="181"/>
      </w:pPr>
      <w:rPr>
        <w:rFonts w:hint="default"/>
        <w:lang w:val="ru-RU" w:eastAsia="en-US" w:bidi="ar-SA"/>
      </w:rPr>
    </w:lvl>
    <w:lvl w:ilvl="2" w:tplc="755CDBBA">
      <w:numFmt w:val="bullet"/>
      <w:lvlText w:val="•"/>
      <w:lvlJc w:val="left"/>
      <w:pPr>
        <w:ind w:left="2298" w:hanging="181"/>
      </w:pPr>
      <w:rPr>
        <w:rFonts w:hint="default"/>
        <w:lang w:val="ru-RU" w:eastAsia="en-US" w:bidi="ar-SA"/>
      </w:rPr>
    </w:lvl>
    <w:lvl w:ilvl="3" w:tplc="16D2DE4E">
      <w:numFmt w:val="bullet"/>
      <w:lvlText w:val="•"/>
      <w:lvlJc w:val="left"/>
      <w:pPr>
        <w:ind w:left="3297" w:hanging="181"/>
      </w:pPr>
      <w:rPr>
        <w:rFonts w:hint="default"/>
        <w:lang w:val="ru-RU" w:eastAsia="en-US" w:bidi="ar-SA"/>
      </w:rPr>
    </w:lvl>
    <w:lvl w:ilvl="4" w:tplc="D70EBAC0">
      <w:numFmt w:val="bullet"/>
      <w:lvlText w:val="•"/>
      <w:lvlJc w:val="left"/>
      <w:pPr>
        <w:ind w:left="4296" w:hanging="181"/>
      </w:pPr>
      <w:rPr>
        <w:rFonts w:hint="default"/>
        <w:lang w:val="ru-RU" w:eastAsia="en-US" w:bidi="ar-SA"/>
      </w:rPr>
    </w:lvl>
    <w:lvl w:ilvl="5" w:tplc="D648460C">
      <w:numFmt w:val="bullet"/>
      <w:lvlText w:val="•"/>
      <w:lvlJc w:val="left"/>
      <w:pPr>
        <w:ind w:left="5295" w:hanging="181"/>
      </w:pPr>
      <w:rPr>
        <w:rFonts w:hint="default"/>
        <w:lang w:val="ru-RU" w:eastAsia="en-US" w:bidi="ar-SA"/>
      </w:rPr>
    </w:lvl>
    <w:lvl w:ilvl="6" w:tplc="9EEA19E8">
      <w:numFmt w:val="bullet"/>
      <w:lvlText w:val="•"/>
      <w:lvlJc w:val="left"/>
      <w:pPr>
        <w:ind w:left="6294" w:hanging="181"/>
      </w:pPr>
      <w:rPr>
        <w:rFonts w:hint="default"/>
        <w:lang w:val="ru-RU" w:eastAsia="en-US" w:bidi="ar-SA"/>
      </w:rPr>
    </w:lvl>
    <w:lvl w:ilvl="7" w:tplc="54361CCE">
      <w:numFmt w:val="bullet"/>
      <w:lvlText w:val="•"/>
      <w:lvlJc w:val="left"/>
      <w:pPr>
        <w:ind w:left="7293" w:hanging="181"/>
      </w:pPr>
      <w:rPr>
        <w:rFonts w:hint="default"/>
        <w:lang w:val="ru-RU" w:eastAsia="en-US" w:bidi="ar-SA"/>
      </w:rPr>
    </w:lvl>
    <w:lvl w:ilvl="8" w:tplc="4CD4CB3A">
      <w:numFmt w:val="bullet"/>
      <w:lvlText w:val="•"/>
      <w:lvlJc w:val="left"/>
      <w:pPr>
        <w:ind w:left="8292" w:hanging="181"/>
      </w:pPr>
      <w:rPr>
        <w:rFonts w:hint="default"/>
        <w:lang w:val="ru-RU" w:eastAsia="en-US" w:bidi="ar-SA"/>
      </w:rPr>
    </w:lvl>
  </w:abstractNum>
  <w:abstractNum w:abstractNumId="377">
    <w:nsid w:val="7D544A5A"/>
    <w:multiLevelType w:val="hybridMultilevel"/>
    <w:tmpl w:val="6002C830"/>
    <w:lvl w:ilvl="0" w:tplc="5CD85B84">
      <w:numFmt w:val="bullet"/>
      <w:lvlText w:val="–"/>
      <w:lvlJc w:val="left"/>
      <w:pPr>
        <w:ind w:left="396" w:hanging="284"/>
      </w:pPr>
      <w:rPr>
        <w:rFonts w:ascii="Times New Roman" w:eastAsia="Times New Roman" w:hAnsi="Times New Roman" w:cs="Times New Roman" w:hint="default"/>
        <w:w w:val="100"/>
        <w:sz w:val="28"/>
        <w:szCs w:val="28"/>
        <w:lang w:val="ru-RU" w:eastAsia="en-US" w:bidi="ar-SA"/>
      </w:rPr>
    </w:lvl>
    <w:lvl w:ilvl="1" w:tplc="741A9490">
      <w:numFmt w:val="bullet"/>
      <w:lvlText w:val="•"/>
      <w:lvlJc w:val="left"/>
      <w:pPr>
        <w:ind w:left="1454" w:hanging="284"/>
      </w:pPr>
      <w:rPr>
        <w:rFonts w:hint="default"/>
        <w:lang w:val="ru-RU" w:eastAsia="en-US" w:bidi="ar-SA"/>
      </w:rPr>
    </w:lvl>
    <w:lvl w:ilvl="2" w:tplc="E0A82B36">
      <w:numFmt w:val="bullet"/>
      <w:lvlText w:val="•"/>
      <w:lvlJc w:val="left"/>
      <w:pPr>
        <w:ind w:left="2509" w:hanging="284"/>
      </w:pPr>
      <w:rPr>
        <w:rFonts w:hint="default"/>
        <w:lang w:val="ru-RU" w:eastAsia="en-US" w:bidi="ar-SA"/>
      </w:rPr>
    </w:lvl>
    <w:lvl w:ilvl="3" w:tplc="23DE47D0">
      <w:numFmt w:val="bullet"/>
      <w:lvlText w:val="•"/>
      <w:lvlJc w:val="left"/>
      <w:pPr>
        <w:ind w:left="3563" w:hanging="284"/>
      </w:pPr>
      <w:rPr>
        <w:rFonts w:hint="default"/>
        <w:lang w:val="ru-RU" w:eastAsia="en-US" w:bidi="ar-SA"/>
      </w:rPr>
    </w:lvl>
    <w:lvl w:ilvl="4" w:tplc="7E68D9DA">
      <w:numFmt w:val="bullet"/>
      <w:lvlText w:val="•"/>
      <w:lvlJc w:val="left"/>
      <w:pPr>
        <w:ind w:left="4618" w:hanging="284"/>
      </w:pPr>
      <w:rPr>
        <w:rFonts w:hint="default"/>
        <w:lang w:val="ru-RU" w:eastAsia="en-US" w:bidi="ar-SA"/>
      </w:rPr>
    </w:lvl>
    <w:lvl w:ilvl="5" w:tplc="221264BE">
      <w:numFmt w:val="bullet"/>
      <w:lvlText w:val="•"/>
      <w:lvlJc w:val="left"/>
      <w:pPr>
        <w:ind w:left="5673" w:hanging="284"/>
      </w:pPr>
      <w:rPr>
        <w:rFonts w:hint="default"/>
        <w:lang w:val="ru-RU" w:eastAsia="en-US" w:bidi="ar-SA"/>
      </w:rPr>
    </w:lvl>
    <w:lvl w:ilvl="6" w:tplc="4F1E9C74">
      <w:numFmt w:val="bullet"/>
      <w:lvlText w:val="•"/>
      <w:lvlJc w:val="left"/>
      <w:pPr>
        <w:ind w:left="6727" w:hanging="284"/>
      </w:pPr>
      <w:rPr>
        <w:rFonts w:hint="default"/>
        <w:lang w:val="ru-RU" w:eastAsia="en-US" w:bidi="ar-SA"/>
      </w:rPr>
    </w:lvl>
    <w:lvl w:ilvl="7" w:tplc="94E6BBC0">
      <w:numFmt w:val="bullet"/>
      <w:lvlText w:val="•"/>
      <w:lvlJc w:val="left"/>
      <w:pPr>
        <w:ind w:left="7782" w:hanging="284"/>
      </w:pPr>
      <w:rPr>
        <w:rFonts w:hint="default"/>
        <w:lang w:val="ru-RU" w:eastAsia="en-US" w:bidi="ar-SA"/>
      </w:rPr>
    </w:lvl>
    <w:lvl w:ilvl="8" w:tplc="2F8A4244">
      <w:numFmt w:val="bullet"/>
      <w:lvlText w:val="•"/>
      <w:lvlJc w:val="left"/>
      <w:pPr>
        <w:ind w:left="8836" w:hanging="284"/>
      </w:pPr>
      <w:rPr>
        <w:rFonts w:hint="default"/>
        <w:lang w:val="ru-RU" w:eastAsia="en-US" w:bidi="ar-SA"/>
      </w:rPr>
    </w:lvl>
  </w:abstractNum>
  <w:abstractNum w:abstractNumId="378">
    <w:nsid w:val="7DB4481F"/>
    <w:multiLevelType w:val="hybridMultilevel"/>
    <w:tmpl w:val="0C685330"/>
    <w:lvl w:ilvl="0" w:tplc="F3FCC7F2">
      <w:numFmt w:val="bullet"/>
      <w:lvlText w:val=""/>
      <w:lvlJc w:val="left"/>
      <w:pPr>
        <w:ind w:left="479" w:hanging="284"/>
      </w:pPr>
      <w:rPr>
        <w:rFonts w:ascii="Symbol" w:eastAsia="Symbol" w:hAnsi="Symbol" w:cs="Symbol" w:hint="default"/>
        <w:b w:val="0"/>
        <w:bCs w:val="0"/>
        <w:i w:val="0"/>
        <w:iCs w:val="0"/>
        <w:w w:val="100"/>
        <w:sz w:val="24"/>
        <w:szCs w:val="24"/>
        <w:lang w:val="ru-RU" w:eastAsia="en-US" w:bidi="ar-SA"/>
      </w:rPr>
    </w:lvl>
    <w:lvl w:ilvl="1" w:tplc="267266F0">
      <w:numFmt w:val="bullet"/>
      <w:lvlText w:val="•"/>
      <w:lvlJc w:val="left"/>
      <w:pPr>
        <w:ind w:left="796" w:hanging="284"/>
      </w:pPr>
      <w:rPr>
        <w:rFonts w:hint="default"/>
        <w:lang w:val="ru-RU" w:eastAsia="en-US" w:bidi="ar-SA"/>
      </w:rPr>
    </w:lvl>
    <w:lvl w:ilvl="2" w:tplc="606228A6">
      <w:numFmt w:val="bullet"/>
      <w:lvlText w:val="•"/>
      <w:lvlJc w:val="left"/>
      <w:pPr>
        <w:ind w:left="1113" w:hanging="284"/>
      </w:pPr>
      <w:rPr>
        <w:rFonts w:hint="default"/>
        <w:lang w:val="ru-RU" w:eastAsia="en-US" w:bidi="ar-SA"/>
      </w:rPr>
    </w:lvl>
    <w:lvl w:ilvl="3" w:tplc="CD4A4896">
      <w:numFmt w:val="bullet"/>
      <w:lvlText w:val="•"/>
      <w:lvlJc w:val="left"/>
      <w:pPr>
        <w:ind w:left="1429" w:hanging="284"/>
      </w:pPr>
      <w:rPr>
        <w:rFonts w:hint="default"/>
        <w:lang w:val="ru-RU" w:eastAsia="en-US" w:bidi="ar-SA"/>
      </w:rPr>
    </w:lvl>
    <w:lvl w:ilvl="4" w:tplc="238AEEB6">
      <w:numFmt w:val="bullet"/>
      <w:lvlText w:val="•"/>
      <w:lvlJc w:val="left"/>
      <w:pPr>
        <w:ind w:left="1746" w:hanging="284"/>
      </w:pPr>
      <w:rPr>
        <w:rFonts w:hint="default"/>
        <w:lang w:val="ru-RU" w:eastAsia="en-US" w:bidi="ar-SA"/>
      </w:rPr>
    </w:lvl>
    <w:lvl w:ilvl="5" w:tplc="3FD8C2E0">
      <w:numFmt w:val="bullet"/>
      <w:lvlText w:val="•"/>
      <w:lvlJc w:val="left"/>
      <w:pPr>
        <w:ind w:left="2063" w:hanging="284"/>
      </w:pPr>
      <w:rPr>
        <w:rFonts w:hint="default"/>
        <w:lang w:val="ru-RU" w:eastAsia="en-US" w:bidi="ar-SA"/>
      </w:rPr>
    </w:lvl>
    <w:lvl w:ilvl="6" w:tplc="88CA3AEC">
      <w:numFmt w:val="bullet"/>
      <w:lvlText w:val="•"/>
      <w:lvlJc w:val="left"/>
      <w:pPr>
        <w:ind w:left="2379" w:hanging="284"/>
      </w:pPr>
      <w:rPr>
        <w:rFonts w:hint="default"/>
        <w:lang w:val="ru-RU" w:eastAsia="en-US" w:bidi="ar-SA"/>
      </w:rPr>
    </w:lvl>
    <w:lvl w:ilvl="7" w:tplc="C36A57C6">
      <w:numFmt w:val="bullet"/>
      <w:lvlText w:val="•"/>
      <w:lvlJc w:val="left"/>
      <w:pPr>
        <w:ind w:left="2696" w:hanging="284"/>
      </w:pPr>
      <w:rPr>
        <w:rFonts w:hint="default"/>
        <w:lang w:val="ru-RU" w:eastAsia="en-US" w:bidi="ar-SA"/>
      </w:rPr>
    </w:lvl>
    <w:lvl w:ilvl="8" w:tplc="CBC285DE">
      <w:numFmt w:val="bullet"/>
      <w:lvlText w:val="•"/>
      <w:lvlJc w:val="left"/>
      <w:pPr>
        <w:ind w:left="3012" w:hanging="284"/>
      </w:pPr>
      <w:rPr>
        <w:rFonts w:hint="default"/>
        <w:lang w:val="ru-RU" w:eastAsia="en-US" w:bidi="ar-SA"/>
      </w:rPr>
    </w:lvl>
  </w:abstractNum>
  <w:abstractNum w:abstractNumId="379">
    <w:nsid w:val="7DE21C5B"/>
    <w:multiLevelType w:val="hybridMultilevel"/>
    <w:tmpl w:val="EA5C80D4"/>
    <w:lvl w:ilvl="0" w:tplc="DD2EABC8">
      <w:start w:val="1"/>
      <w:numFmt w:val="decimal"/>
      <w:lvlText w:val="%1)"/>
      <w:lvlJc w:val="left"/>
      <w:pPr>
        <w:ind w:left="1534" w:hanging="305"/>
      </w:pPr>
      <w:rPr>
        <w:rFonts w:ascii="Times New Roman" w:eastAsia="Times New Roman" w:hAnsi="Times New Roman" w:cs="Times New Roman" w:hint="default"/>
        <w:spacing w:val="0"/>
        <w:w w:val="100"/>
        <w:sz w:val="28"/>
        <w:szCs w:val="28"/>
        <w:lang w:val="ru-RU" w:eastAsia="en-US" w:bidi="ar-SA"/>
      </w:rPr>
    </w:lvl>
    <w:lvl w:ilvl="1" w:tplc="9E5A7CFC">
      <w:numFmt w:val="bullet"/>
      <w:lvlText w:val="•"/>
      <w:lvlJc w:val="left"/>
      <w:pPr>
        <w:ind w:left="2415" w:hanging="305"/>
      </w:pPr>
      <w:rPr>
        <w:rFonts w:hint="default"/>
        <w:lang w:val="ru-RU" w:eastAsia="en-US" w:bidi="ar-SA"/>
      </w:rPr>
    </w:lvl>
    <w:lvl w:ilvl="2" w:tplc="2B583CC2">
      <w:numFmt w:val="bullet"/>
      <w:lvlText w:val="•"/>
      <w:lvlJc w:val="left"/>
      <w:pPr>
        <w:ind w:left="3290" w:hanging="305"/>
      </w:pPr>
      <w:rPr>
        <w:rFonts w:hint="default"/>
        <w:lang w:val="ru-RU" w:eastAsia="en-US" w:bidi="ar-SA"/>
      </w:rPr>
    </w:lvl>
    <w:lvl w:ilvl="3" w:tplc="48F40E94">
      <w:numFmt w:val="bullet"/>
      <w:lvlText w:val="•"/>
      <w:lvlJc w:val="left"/>
      <w:pPr>
        <w:ind w:left="4165" w:hanging="305"/>
      </w:pPr>
      <w:rPr>
        <w:rFonts w:hint="default"/>
        <w:lang w:val="ru-RU" w:eastAsia="en-US" w:bidi="ar-SA"/>
      </w:rPr>
    </w:lvl>
    <w:lvl w:ilvl="4" w:tplc="B914D49C">
      <w:numFmt w:val="bullet"/>
      <w:lvlText w:val="•"/>
      <w:lvlJc w:val="left"/>
      <w:pPr>
        <w:ind w:left="5040" w:hanging="305"/>
      </w:pPr>
      <w:rPr>
        <w:rFonts w:hint="default"/>
        <w:lang w:val="ru-RU" w:eastAsia="en-US" w:bidi="ar-SA"/>
      </w:rPr>
    </w:lvl>
    <w:lvl w:ilvl="5" w:tplc="E33E6E52">
      <w:numFmt w:val="bullet"/>
      <w:lvlText w:val="•"/>
      <w:lvlJc w:val="left"/>
      <w:pPr>
        <w:ind w:left="5915" w:hanging="305"/>
      </w:pPr>
      <w:rPr>
        <w:rFonts w:hint="default"/>
        <w:lang w:val="ru-RU" w:eastAsia="en-US" w:bidi="ar-SA"/>
      </w:rPr>
    </w:lvl>
    <w:lvl w:ilvl="6" w:tplc="CB0C49A8">
      <w:numFmt w:val="bullet"/>
      <w:lvlText w:val="•"/>
      <w:lvlJc w:val="left"/>
      <w:pPr>
        <w:ind w:left="6790" w:hanging="305"/>
      </w:pPr>
      <w:rPr>
        <w:rFonts w:hint="default"/>
        <w:lang w:val="ru-RU" w:eastAsia="en-US" w:bidi="ar-SA"/>
      </w:rPr>
    </w:lvl>
    <w:lvl w:ilvl="7" w:tplc="0AAA7334">
      <w:numFmt w:val="bullet"/>
      <w:lvlText w:val="•"/>
      <w:lvlJc w:val="left"/>
      <w:pPr>
        <w:ind w:left="7665" w:hanging="305"/>
      </w:pPr>
      <w:rPr>
        <w:rFonts w:hint="default"/>
        <w:lang w:val="ru-RU" w:eastAsia="en-US" w:bidi="ar-SA"/>
      </w:rPr>
    </w:lvl>
    <w:lvl w:ilvl="8" w:tplc="11E62976">
      <w:numFmt w:val="bullet"/>
      <w:lvlText w:val="•"/>
      <w:lvlJc w:val="left"/>
      <w:pPr>
        <w:ind w:left="8540" w:hanging="305"/>
      </w:pPr>
      <w:rPr>
        <w:rFonts w:hint="default"/>
        <w:lang w:val="ru-RU" w:eastAsia="en-US" w:bidi="ar-SA"/>
      </w:rPr>
    </w:lvl>
  </w:abstractNum>
  <w:abstractNum w:abstractNumId="380">
    <w:nsid w:val="7ED92774"/>
    <w:multiLevelType w:val="hybridMultilevel"/>
    <w:tmpl w:val="6B10A76C"/>
    <w:lvl w:ilvl="0" w:tplc="8A205D7A">
      <w:start w:val="1"/>
      <w:numFmt w:val="decimal"/>
      <w:lvlText w:val="%1)"/>
      <w:lvlJc w:val="left"/>
      <w:pPr>
        <w:ind w:left="524" w:hanging="308"/>
      </w:pPr>
      <w:rPr>
        <w:rFonts w:ascii="Times New Roman" w:eastAsia="Times New Roman" w:hAnsi="Times New Roman" w:cs="Times New Roman" w:hint="default"/>
        <w:spacing w:val="0"/>
        <w:w w:val="100"/>
        <w:sz w:val="28"/>
        <w:szCs w:val="28"/>
        <w:lang w:val="ru-RU" w:eastAsia="en-US" w:bidi="ar-SA"/>
      </w:rPr>
    </w:lvl>
    <w:lvl w:ilvl="1" w:tplc="82B2841A">
      <w:numFmt w:val="bullet"/>
      <w:lvlText w:val="•"/>
      <w:lvlJc w:val="left"/>
      <w:pPr>
        <w:ind w:left="1497" w:hanging="308"/>
      </w:pPr>
      <w:rPr>
        <w:rFonts w:hint="default"/>
        <w:lang w:val="ru-RU" w:eastAsia="en-US" w:bidi="ar-SA"/>
      </w:rPr>
    </w:lvl>
    <w:lvl w:ilvl="2" w:tplc="557E2C9A">
      <w:numFmt w:val="bullet"/>
      <w:lvlText w:val="•"/>
      <w:lvlJc w:val="left"/>
      <w:pPr>
        <w:ind w:left="2474" w:hanging="308"/>
      </w:pPr>
      <w:rPr>
        <w:rFonts w:hint="default"/>
        <w:lang w:val="ru-RU" w:eastAsia="en-US" w:bidi="ar-SA"/>
      </w:rPr>
    </w:lvl>
    <w:lvl w:ilvl="3" w:tplc="9B709AA6">
      <w:numFmt w:val="bullet"/>
      <w:lvlText w:val="•"/>
      <w:lvlJc w:val="left"/>
      <w:pPr>
        <w:ind w:left="3451" w:hanging="308"/>
      </w:pPr>
      <w:rPr>
        <w:rFonts w:hint="default"/>
        <w:lang w:val="ru-RU" w:eastAsia="en-US" w:bidi="ar-SA"/>
      </w:rPr>
    </w:lvl>
    <w:lvl w:ilvl="4" w:tplc="5582B1E4">
      <w:numFmt w:val="bullet"/>
      <w:lvlText w:val="•"/>
      <w:lvlJc w:val="left"/>
      <w:pPr>
        <w:ind w:left="4428" w:hanging="308"/>
      </w:pPr>
      <w:rPr>
        <w:rFonts w:hint="default"/>
        <w:lang w:val="ru-RU" w:eastAsia="en-US" w:bidi="ar-SA"/>
      </w:rPr>
    </w:lvl>
    <w:lvl w:ilvl="5" w:tplc="FEDCDF20">
      <w:numFmt w:val="bullet"/>
      <w:lvlText w:val="•"/>
      <w:lvlJc w:val="left"/>
      <w:pPr>
        <w:ind w:left="5405" w:hanging="308"/>
      </w:pPr>
      <w:rPr>
        <w:rFonts w:hint="default"/>
        <w:lang w:val="ru-RU" w:eastAsia="en-US" w:bidi="ar-SA"/>
      </w:rPr>
    </w:lvl>
    <w:lvl w:ilvl="6" w:tplc="6DACDF04">
      <w:numFmt w:val="bullet"/>
      <w:lvlText w:val="•"/>
      <w:lvlJc w:val="left"/>
      <w:pPr>
        <w:ind w:left="6382" w:hanging="308"/>
      </w:pPr>
      <w:rPr>
        <w:rFonts w:hint="default"/>
        <w:lang w:val="ru-RU" w:eastAsia="en-US" w:bidi="ar-SA"/>
      </w:rPr>
    </w:lvl>
    <w:lvl w:ilvl="7" w:tplc="2C041600">
      <w:numFmt w:val="bullet"/>
      <w:lvlText w:val="•"/>
      <w:lvlJc w:val="left"/>
      <w:pPr>
        <w:ind w:left="7359" w:hanging="308"/>
      </w:pPr>
      <w:rPr>
        <w:rFonts w:hint="default"/>
        <w:lang w:val="ru-RU" w:eastAsia="en-US" w:bidi="ar-SA"/>
      </w:rPr>
    </w:lvl>
    <w:lvl w:ilvl="8" w:tplc="42BCAAF8">
      <w:numFmt w:val="bullet"/>
      <w:lvlText w:val="•"/>
      <w:lvlJc w:val="left"/>
      <w:pPr>
        <w:ind w:left="8336" w:hanging="308"/>
      </w:pPr>
      <w:rPr>
        <w:rFonts w:hint="default"/>
        <w:lang w:val="ru-RU" w:eastAsia="en-US" w:bidi="ar-SA"/>
      </w:rPr>
    </w:lvl>
  </w:abstractNum>
  <w:num w:numId="1">
    <w:abstractNumId w:val="214"/>
  </w:num>
  <w:num w:numId="2">
    <w:abstractNumId w:val="100"/>
  </w:num>
  <w:num w:numId="3">
    <w:abstractNumId w:val="63"/>
  </w:num>
  <w:num w:numId="4">
    <w:abstractNumId w:val="173"/>
  </w:num>
  <w:num w:numId="5">
    <w:abstractNumId w:val="122"/>
  </w:num>
  <w:num w:numId="6">
    <w:abstractNumId w:val="351"/>
  </w:num>
  <w:num w:numId="7">
    <w:abstractNumId w:val="138"/>
  </w:num>
  <w:num w:numId="8">
    <w:abstractNumId w:val="3"/>
  </w:num>
  <w:num w:numId="9">
    <w:abstractNumId w:val="179"/>
  </w:num>
  <w:num w:numId="10">
    <w:abstractNumId w:val="50"/>
  </w:num>
  <w:num w:numId="11">
    <w:abstractNumId w:val="129"/>
  </w:num>
  <w:num w:numId="12">
    <w:abstractNumId w:val="241"/>
  </w:num>
  <w:num w:numId="13">
    <w:abstractNumId w:val="43"/>
  </w:num>
  <w:num w:numId="14">
    <w:abstractNumId w:val="245"/>
  </w:num>
  <w:num w:numId="15">
    <w:abstractNumId w:val="347"/>
  </w:num>
  <w:num w:numId="16">
    <w:abstractNumId w:val="286"/>
  </w:num>
  <w:num w:numId="17">
    <w:abstractNumId w:val="261"/>
  </w:num>
  <w:num w:numId="18">
    <w:abstractNumId w:val="328"/>
  </w:num>
  <w:num w:numId="19">
    <w:abstractNumId w:val="55"/>
  </w:num>
  <w:num w:numId="20">
    <w:abstractNumId w:val="127"/>
  </w:num>
  <w:num w:numId="21">
    <w:abstractNumId w:val="272"/>
  </w:num>
  <w:num w:numId="22">
    <w:abstractNumId w:val="290"/>
  </w:num>
  <w:num w:numId="23">
    <w:abstractNumId w:val="20"/>
  </w:num>
  <w:num w:numId="24">
    <w:abstractNumId w:val="163"/>
  </w:num>
  <w:num w:numId="25">
    <w:abstractNumId w:val="155"/>
  </w:num>
  <w:num w:numId="26">
    <w:abstractNumId w:val="323"/>
  </w:num>
  <w:num w:numId="27">
    <w:abstractNumId w:val="177"/>
  </w:num>
  <w:num w:numId="28">
    <w:abstractNumId w:val="374"/>
  </w:num>
  <w:num w:numId="29">
    <w:abstractNumId w:val="105"/>
  </w:num>
  <w:num w:numId="30">
    <w:abstractNumId w:val="101"/>
  </w:num>
  <w:num w:numId="31">
    <w:abstractNumId w:val="279"/>
  </w:num>
  <w:num w:numId="32">
    <w:abstractNumId w:val="297"/>
  </w:num>
  <w:num w:numId="33">
    <w:abstractNumId w:val="26"/>
  </w:num>
  <w:num w:numId="34">
    <w:abstractNumId w:val="10"/>
  </w:num>
  <w:num w:numId="35">
    <w:abstractNumId w:val="109"/>
  </w:num>
  <w:num w:numId="36">
    <w:abstractNumId w:val="303"/>
  </w:num>
  <w:num w:numId="37">
    <w:abstractNumId w:val="81"/>
  </w:num>
  <w:num w:numId="38">
    <w:abstractNumId w:val="199"/>
  </w:num>
  <w:num w:numId="39">
    <w:abstractNumId w:val="282"/>
  </w:num>
  <w:num w:numId="40">
    <w:abstractNumId w:val="294"/>
  </w:num>
  <w:num w:numId="41">
    <w:abstractNumId w:val="200"/>
  </w:num>
  <w:num w:numId="42">
    <w:abstractNumId w:val="342"/>
  </w:num>
  <w:num w:numId="43">
    <w:abstractNumId w:val="226"/>
  </w:num>
  <w:num w:numId="44">
    <w:abstractNumId w:val="28"/>
  </w:num>
  <w:num w:numId="45">
    <w:abstractNumId w:val="9"/>
  </w:num>
  <w:num w:numId="46">
    <w:abstractNumId w:val="312"/>
  </w:num>
  <w:num w:numId="47">
    <w:abstractNumId w:val="376"/>
  </w:num>
  <w:num w:numId="48">
    <w:abstractNumId w:val="33"/>
  </w:num>
  <w:num w:numId="49">
    <w:abstractNumId w:val="259"/>
  </w:num>
  <w:num w:numId="50">
    <w:abstractNumId w:val="227"/>
  </w:num>
  <w:num w:numId="51">
    <w:abstractNumId w:val="49"/>
  </w:num>
  <w:num w:numId="52">
    <w:abstractNumId w:val="175"/>
  </w:num>
  <w:num w:numId="53">
    <w:abstractNumId w:val="309"/>
  </w:num>
  <w:num w:numId="54">
    <w:abstractNumId w:val="234"/>
  </w:num>
  <w:num w:numId="55">
    <w:abstractNumId w:val="223"/>
  </w:num>
  <w:num w:numId="56">
    <w:abstractNumId w:val="152"/>
  </w:num>
  <w:num w:numId="57">
    <w:abstractNumId w:val="288"/>
  </w:num>
  <w:num w:numId="58">
    <w:abstractNumId w:val="67"/>
  </w:num>
  <w:num w:numId="59">
    <w:abstractNumId w:val="277"/>
  </w:num>
  <w:num w:numId="60">
    <w:abstractNumId w:val="229"/>
  </w:num>
  <w:num w:numId="61">
    <w:abstractNumId w:val="118"/>
  </w:num>
  <w:num w:numId="62">
    <w:abstractNumId w:val="65"/>
  </w:num>
  <w:num w:numId="63">
    <w:abstractNumId w:val="264"/>
  </w:num>
  <w:num w:numId="64">
    <w:abstractNumId w:val="6"/>
  </w:num>
  <w:num w:numId="65">
    <w:abstractNumId w:val="150"/>
  </w:num>
  <w:num w:numId="66">
    <w:abstractNumId w:val="107"/>
  </w:num>
  <w:num w:numId="67">
    <w:abstractNumId w:val="69"/>
  </w:num>
  <w:num w:numId="68">
    <w:abstractNumId w:val="324"/>
  </w:num>
  <w:num w:numId="69">
    <w:abstractNumId w:val="333"/>
  </w:num>
  <w:num w:numId="70">
    <w:abstractNumId w:val="39"/>
  </w:num>
  <w:num w:numId="71">
    <w:abstractNumId w:val="53"/>
  </w:num>
  <w:num w:numId="72">
    <w:abstractNumId w:val="77"/>
  </w:num>
  <w:num w:numId="73">
    <w:abstractNumId w:val="201"/>
  </w:num>
  <w:num w:numId="74">
    <w:abstractNumId w:val="128"/>
  </w:num>
  <w:num w:numId="75">
    <w:abstractNumId w:val="76"/>
  </w:num>
  <w:num w:numId="76">
    <w:abstractNumId w:val="34"/>
  </w:num>
  <w:num w:numId="77">
    <w:abstractNumId w:val="317"/>
  </w:num>
  <w:num w:numId="78">
    <w:abstractNumId w:val="345"/>
  </w:num>
  <w:num w:numId="79">
    <w:abstractNumId w:val="154"/>
  </w:num>
  <w:num w:numId="80">
    <w:abstractNumId w:val="84"/>
  </w:num>
  <w:num w:numId="81">
    <w:abstractNumId w:val="13"/>
  </w:num>
  <w:num w:numId="82">
    <w:abstractNumId w:val="87"/>
  </w:num>
  <w:num w:numId="83">
    <w:abstractNumId w:val="258"/>
  </w:num>
  <w:num w:numId="84">
    <w:abstractNumId w:val="354"/>
  </w:num>
  <w:num w:numId="85">
    <w:abstractNumId w:val="198"/>
  </w:num>
  <w:num w:numId="86">
    <w:abstractNumId w:val="64"/>
  </w:num>
  <w:num w:numId="87">
    <w:abstractNumId w:val="242"/>
  </w:num>
  <w:num w:numId="88">
    <w:abstractNumId w:val="78"/>
  </w:num>
  <w:num w:numId="89">
    <w:abstractNumId w:val="301"/>
  </w:num>
  <w:num w:numId="90">
    <w:abstractNumId w:val="296"/>
  </w:num>
  <w:num w:numId="91">
    <w:abstractNumId w:val="359"/>
  </w:num>
  <w:num w:numId="92">
    <w:abstractNumId w:val="356"/>
  </w:num>
  <w:num w:numId="93">
    <w:abstractNumId w:val="169"/>
  </w:num>
  <w:num w:numId="94">
    <w:abstractNumId w:val="47"/>
  </w:num>
  <w:num w:numId="95">
    <w:abstractNumId w:val="162"/>
  </w:num>
  <w:num w:numId="96">
    <w:abstractNumId w:val="196"/>
  </w:num>
  <w:num w:numId="97">
    <w:abstractNumId w:val="113"/>
  </w:num>
  <w:num w:numId="98">
    <w:abstractNumId w:val="85"/>
  </w:num>
  <w:num w:numId="99">
    <w:abstractNumId w:val="304"/>
  </w:num>
  <w:num w:numId="100">
    <w:abstractNumId w:val="52"/>
  </w:num>
  <w:num w:numId="101">
    <w:abstractNumId w:val="338"/>
  </w:num>
  <w:num w:numId="102">
    <w:abstractNumId w:val="16"/>
  </w:num>
  <w:num w:numId="103">
    <w:abstractNumId w:val="216"/>
  </w:num>
  <w:num w:numId="104">
    <w:abstractNumId w:val="379"/>
  </w:num>
  <w:num w:numId="105">
    <w:abstractNumId w:val="380"/>
  </w:num>
  <w:num w:numId="106">
    <w:abstractNumId w:val="218"/>
  </w:num>
  <w:num w:numId="107">
    <w:abstractNumId w:val="178"/>
  </w:num>
  <w:num w:numId="108">
    <w:abstractNumId w:val="56"/>
  </w:num>
  <w:num w:numId="109">
    <w:abstractNumId w:val="231"/>
  </w:num>
  <w:num w:numId="110">
    <w:abstractNumId w:val="371"/>
  </w:num>
  <w:num w:numId="111">
    <w:abstractNumId w:val="244"/>
  </w:num>
  <w:num w:numId="112">
    <w:abstractNumId w:val="335"/>
  </w:num>
  <w:num w:numId="113">
    <w:abstractNumId w:val="197"/>
  </w:num>
  <w:num w:numId="114">
    <w:abstractNumId w:val="151"/>
  </w:num>
  <w:num w:numId="115">
    <w:abstractNumId w:val="204"/>
  </w:num>
  <w:num w:numId="116">
    <w:abstractNumId w:val="326"/>
  </w:num>
  <w:num w:numId="117">
    <w:abstractNumId w:val="14"/>
  </w:num>
  <w:num w:numId="118">
    <w:abstractNumId w:val="108"/>
  </w:num>
  <w:num w:numId="119">
    <w:abstractNumId w:val="170"/>
  </w:num>
  <w:num w:numId="120">
    <w:abstractNumId w:val="168"/>
  </w:num>
  <w:num w:numId="121">
    <w:abstractNumId w:val="149"/>
  </w:num>
  <w:num w:numId="122">
    <w:abstractNumId w:val="228"/>
  </w:num>
  <w:num w:numId="123">
    <w:abstractNumId w:val="346"/>
  </w:num>
  <w:num w:numId="124">
    <w:abstractNumId w:val="269"/>
  </w:num>
  <w:num w:numId="125">
    <w:abstractNumId w:val="176"/>
  </w:num>
  <w:num w:numId="126">
    <w:abstractNumId w:val="251"/>
  </w:num>
  <w:num w:numId="127">
    <w:abstractNumId w:val="210"/>
  </w:num>
  <w:num w:numId="128">
    <w:abstractNumId w:val="336"/>
  </w:num>
  <w:num w:numId="129">
    <w:abstractNumId w:val="365"/>
  </w:num>
  <w:num w:numId="130">
    <w:abstractNumId w:val="283"/>
  </w:num>
  <w:num w:numId="131">
    <w:abstractNumId w:val="367"/>
  </w:num>
  <w:num w:numId="132">
    <w:abstractNumId w:val="203"/>
  </w:num>
  <w:num w:numId="133">
    <w:abstractNumId w:val="140"/>
  </w:num>
  <w:num w:numId="134">
    <w:abstractNumId w:val="165"/>
  </w:num>
  <w:num w:numId="135">
    <w:abstractNumId w:val="299"/>
  </w:num>
  <w:num w:numId="136">
    <w:abstractNumId w:val="186"/>
  </w:num>
  <w:num w:numId="137">
    <w:abstractNumId w:val="94"/>
  </w:num>
  <w:num w:numId="138">
    <w:abstractNumId w:val="5"/>
  </w:num>
  <w:num w:numId="139">
    <w:abstractNumId w:val="160"/>
  </w:num>
  <w:num w:numId="140">
    <w:abstractNumId w:val="48"/>
  </w:num>
  <w:num w:numId="141">
    <w:abstractNumId w:val="239"/>
  </w:num>
  <w:num w:numId="142">
    <w:abstractNumId w:val="96"/>
  </w:num>
  <w:num w:numId="143">
    <w:abstractNumId w:val="344"/>
  </w:num>
  <w:num w:numId="144">
    <w:abstractNumId w:val="334"/>
  </w:num>
  <w:num w:numId="145">
    <w:abstractNumId w:val="357"/>
  </w:num>
  <w:num w:numId="146">
    <w:abstractNumId w:val="360"/>
  </w:num>
  <w:num w:numId="147">
    <w:abstractNumId w:val="164"/>
  </w:num>
  <w:num w:numId="148">
    <w:abstractNumId w:val="355"/>
  </w:num>
  <w:num w:numId="149">
    <w:abstractNumId w:val="300"/>
  </w:num>
  <w:num w:numId="150">
    <w:abstractNumId w:val="219"/>
  </w:num>
  <w:num w:numId="151">
    <w:abstractNumId w:val="61"/>
  </w:num>
  <w:num w:numId="152">
    <w:abstractNumId w:val="137"/>
  </w:num>
  <w:num w:numId="153">
    <w:abstractNumId w:val="180"/>
  </w:num>
  <w:num w:numId="154">
    <w:abstractNumId w:val="4"/>
  </w:num>
  <w:num w:numId="155">
    <w:abstractNumId w:val="256"/>
  </w:num>
  <w:num w:numId="156">
    <w:abstractNumId w:val="7"/>
  </w:num>
  <w:num w:numId="157">
    <w:abstractNumId w:val="263"/>
  </w:num>
  <w:num w:numId="158">
    <w:abstractNumId w:val="308"/>
  </w:num>
  <w:num w:numId="159">
    <w:abstractNumId w:val="144"/>
  </w:num>
  <w:num w:numId="160">
    <w:abstractNumId w:val="103"/>
  </w:num>
  <w:num w:numId="161">
    <w:abstractNumId w:val="255"/>
  </w:num>
  <w:num w:numId="162">
    <w:abstractNumId w:val="116"/>
  </w:num>
  <w:num w:numId="163">
    <w:abstractNumId w:val="224"/>
  </w:num>
  <w:num w:numId="164">
    <w:abstractNumId w:val="321"/>
  </w:num>
  <w:num w:numId="165">
    <w:abstractNumId w:val="247"/>
  </w:num>
  <w:num w:numId="166">
    <w:abstractNumId w:val="331"/>
  </w:num>
  <w:num w:numId="167">
    <w:abstractNumId w:val="190"/>
  </w:num>
  <w:num w:numId="168">
    <w:abstractNumId w:val="51"/>
  </w:num>
  <w:num w:numId="169">
    <w:abstractNumId w:val="267"/>
  </w:num>
  <w:num w:numId="170">
    <w:abstractNumId w:val="213"/>
  </w:num>
  <w:num w:numId="171">
    <w:abstractNumId w:val="254"/>
  </w:num>
  <w:num w:numId="172">
    <w:abstractNumId w:val="273"/>
  </w:num>
  <w:num w:numId="173">
    <w:abstractNumId w:val="183"/>
  </w:num>
  <w:num w:numId="174">
    <w:abstractNumId w:val="307"/>
  </w:num>
  <w:num w:numId="175">
    <w:abstractNumId w:val="287"/>
  </w:num>
  <w:num w:numId="176">
    <w:abstractNumId w:val="70"/>
  </w:num>
  <w:num w:numId="177">
    <w:abstractNumId w:val="30"/>
  </w:num>
  <w:num w:numId="178">
    <w:abstractNumId w:val="36"/>
  </w:num>
  <w:num w:numId="179">
    <w:abstractNumId w:val="271"/>
  </w:num>
  <w:num w:numId="180">
    <w:abstractNumId w:val="111"/>
  </w:num>
  <w:num w:numId="181">
    <w:abstractNumId w:val="80"/>
  </w:num>
  <w:num w:numId="182">
    <w:abstractNumId w:val="337"/>
  </w:num>
  <w:num w:numId="183">
    <w:abstractNumId w:val="248"/>
  </w:num>
  <w:num w:numId="184">
    <w:abstractNumId w:val="121"/>
  </w:num>
  <w:num w:numId="185">
    <w:abstractNumId w:val="378"/>
  </w:num>
  <w:num w:numId="186">
    <w:abstractNumId w:val="37"/>
  </w:num>
  <w:num w:numId="187">
    <w:abstractNumId w:val="161"/>
  </w:num>
  <w:num w:numId="188">
    <w:abstractNumId w:val="373"/>
  </w:num>
  <w:num w:numId="189">
    <w:abstractNumId w:val="232"/>
  </w:num>
  <w:num w:numId="190">
    <w:abstractNumId w:val="46"/>
  </w:num>
  <w:num w:numId="191">
    <w:abstractNumId w:val="29"/>
  </w:num>
  <w:num w:numId="192">
    <w:abstractNumId w:val="15"/>
  </w:num>
  <w:num w:numId="193">
    <w:abstractNumId w:val="117"/>
  </w:num>
  <w:num w:numId="194">
    <w:abstractNumId w:val="125"/>
  </w:num>
  <w:num w:numId="195">
    <w:abstractNumId w:val="369"/>
  </w:num>
  <w:num w:numId="196">
    <w:abstractNumId w:val="322"/>
  </w:num>
  <w:num w:numId="197">
    <w:abstractNumId w:val="202"/>
  </w:num>
  <w:num w:numId="198">
    <w:abstractNumId w:val="147"/>
  </w:num>
  <w:num w:numId="199">
    <w:abstractNumId w:val="276"/>
  </w:num>
  <w:num w:numId="200">
    <w:abstractNumId w:val="372"/>
  </w:num>
  <w:num w:numId="201">
    <w:abstractNumId w:val="268"/>
  </w:num>
  <w:num w:numId="202">
    <w:abstractNumId w:val="298"/>
  </w:num>
  <w:num w:numId="203">
    <w:abstractNumId w:val="319"/>
  </w:num>
  <w:num w:numId="204">
    <w:abstractNumId w:val="119"/>
  </w:num>
  <w:num w:numId="205">
    <w:abstractNumId w:val="59"/>
  </w:num>
  <w:num w:numId="206">
    <w:abstractNumId w:val="348"/>
  </w:num>
  <w:num w:numId="207">
    <w:abstractNumId w:val="370"/>
  </w:num>
  <w:num w:numId="208">
    <w:abstractNumId w:val="252"/>
  </w:num>
  <w:num w:numId="209">
    <w:abstractNumId w:val="361"/>
  </w:num>
  <w:num w:numId="210">
    <w:abstractNumId w:val="184"/>
  </w:num>
  <w:num w:numId="211">
    <w:abstractNumId w:val="350"/>
  </w:num>
  <w:num w:numId="212">
    <w:abstractNumId w:val="320"/>
  </w:num>
  <w:num w:numId="213">
    <w:abstractNumId w:val="262"/>
  </w:num>
  <w:num w:numId="214">
    <w:abstractNumId w:val="253"/>
  </w:num>
  <w:num w:numId="215">
    <w:abstractNumId w:val="362"/>
  </w:num>
  <w:num w:numId="216">
    <w:abstractNumId w:val="181"/>
  </w:num>
  <w:num w:numId="217">
    <w:abstractNumId w:val="83"/>
  </w:num>
  <w:num w:numId="218">
    <w:abstractNumId w:val="353"/>
  </w:num>
  <w:num w:numId="219">
    <w:abstractNumId w:val="57"/>
  </w:num>
  <w:num w:numId="220">
    <w:abstractNumId w:val="289"/>
  </w:num>
  <w:num w:numId="221">
    <w:abstractNumId w:val="54"/>
  </w:num>
  <w:num w:numId="222">
    <w:abstractNumId w:val="136"/>
  </w:num>
  <w:num w:numId="223">
    <w:abstractNumId w:val="134"/>
  </w:num>
  <w:num w:numId="224">
    <w:abstractNumId w:val="62"/>
  </w:num>
  <w:num w:numId="225">
    <w:abstractNumId w:val="377"/>
  </w:num>
  <w:num w:numId="226">
    <w:abstractNumId w:val="243"/>
  </w:num>
  <w:num w:numId="227">
    <w:abstractNumId w:val="246"/>
  </w:num>
  <w:num w:numId="228">
    <w:abstractNumId w:val="159"/>
  </w:num>
  <w:num w:numId="229">
    <w:abstractNumId w:val="208"/>
  </w:num>
  <w:num w:numId="230">
    <w:abstractNumId w:val="270"/>
  </w:num>
  <w:num w:numId="231">
    <w:abstractNumId w:val="209"/>
  </w:num>
  <w:num w:numId="232">
    <w:abstractNumId w:val="314"/>
  </w:num>
  <w:num w:numId="233">
    <w:abstractNumId w:val="343"/>
  </w:num>
  <w:num w:numId="234">
    <w:abstractNumId w:val="166"/>
  </w:num>
  <w:num w:numId="235">
    <w:abstractNumId w:val="172"/>
  </w:num>
  <w:num w:numId="236">
    <w:abstractNumId w:val="1"/>
  </w:num>
  <w:num w:numId="237">
    <w:abstractNumId w:val="366"/>
  </w:num>
  <w:num w:numId="238">
    <w:abstractNumId w:val="238"/>
  </w:num>
  <w:num w:numId="239">
    <w:abstractNumId w:val="311"/>
  </w:num>
  <w:num w:numId="240">
    <w:abstractNumId w:val="189"/>
  </w:num>
  <w:num w:numId="241">
    <w:abstractNumId w:val="235"/>
  </w:num>
  <w:num w:numId="242">
    <w:abstractNumId w:val="126"/>
  </w:num>
  <w:num w:numId="243">
    <w:abstractNumId w:val="368"/>
  </w:num>
  <w:num w:numId="244">
    <w:abstractNumId w:val="19"/>
  </w:num>
  <w:num w:numId="245">
    <w:abstractNumId w:val="156"/>
  </w:num>
  <w:num w:numId="246">
    <w:abstractNumId w:val="142"/>
  </w:num>
  <w:num w:numId="247">
    <w:abstractNumId w:val="240"/>
  </w:num>
  <w:num w:numId="248">
    <w:abstractNumId w:val="139"/>
  </w:num>
  <w:num w:numId="249">
    <w:abstractNumId w:val="292"/>
  </w:num>
  <w:num w:numId="250">
    <w:abstractNumId w:val="72"/>
  </w:num>
  <w:num w:numId="251">
    <w:abstractNumId w:val="2"/>
  </w:num>
  <w:num w:numId="252">
    <w:abstractNumId w:val="230"/>
  </w:num>
  <w:num w:numId="253">
    <w:abstractNumId w:val="79"/>
  </w:num>
  <w:num w:numId="254">
    <w:abstractNumId w:val="40"/>
  </w:num>
  <w:num w:numId="255">
    <w:abstractNumId w:val="153"/>
  </w:num>
  <w:num w:numId="256">
    <w:abstractNumId w:val="249"/>
  </w:num>
  <w:num w:numId="257">
    <w:abstractNumId w:val="132"/>
  </w:num>
  <w:num w:numId="258">
    <w:abstractNumId w:val="222"/>
  </w:num>
  <w:num w:numId="259">
    <w:abstractNumId w:val="8"/>
  </w:num>
  <w:num w:numId="260">
    <w:abstractNumId w:val="221"/>
  </w:num>
  <w:num w:numId="261">
    <w:abstractNumId w:val="17"/>
  </w:num>
  <w:num w:numId="262">
    <w:abstractNumId w:val="24"/>
  </w:num>
  <w:num w:numId="263">
    <w:abstractNumId w:val="291"/>
  </w:num>
  <w:num w:numId="264">
    <w:abstractNumId w:val="99"/>
  </w:num>
  <w:num w:numId="265">
    <w:abstractNumId w:val="124"/>
  </w:num>
  <w:num w:numId="266">
    <w:abstractNumId w:val="22"/>
  </w:num>
  <w:num w:numId="267">
    <w:abstractNumId w:val="217"/>
  </w:num>
  <w:num w:numId="268">
    <w:abstractNumId w:val="187"/>
  </w:num>
  <w:num w:numId="269">
    <w:abstractNumId w:val="339"/>
  </w:num>
  <w:num w:numId="270">
    <w:abstractNumId w:val="205"/>
  </w:num>
  <w:num w:numId="271">
    <w:abstractNumId w:val="167"/>
  </w:num>
  <w:num w:numId="272">
    <w:abstractNumId w:val="233"/>
  </w:num>
  <w:num w:numId="273">
    <w:abstractNumId w:val="143"/>
  </w:num>
  <w:num w:numId="274">
    <w:abstractNumId w:val="158"/>
  </w:num>
  <w:num w:numId="275">
    <w:abstractNumId w:val="295"/>
  </w:num>
  <w:num w:numId="276">
    <w:abstractNumId w:val="130"/>
  </w:num>
  <w:num w:numId="277">
    <w:abstractNumId w:val="194"/>
  </w:num>
  <w:num w:numId="278">
    <w:abstractNumId w:val="265"/>
  </w:num>
  <w:num w:numId="279">
    <w:abstractNumId w:val="110"/>
  </w:num>
  <w:num w:numId="280">
    <w:abstractNumId w:val="38"/>
  </w:num>
  <w:num w:numId="281">
    <w:abstractNumId w:val="340"/>
  </w:num>
  <w:num w:numId="282">
    <w:abstractNumId w:val="120"/>
  </w:num>
  <w:num w:numId="283">
    <w:abstractNumId w:val="281"/>
  </w:num>
  <w:num w:numId="284">
    <w:abstractNumId w:val="349"/>
  </w:num>
  <w:num w:numId="285">
    <w:abstractNumId w:val="293"/>
  </w:num>
  <w:num w:numId="286">
    <w:abstractNumId w:val="12"/>
  </w:num>
  <w:num w:numId="287">
    <w:abstractNumId w:val="185"/>
  </w:num>
  <w:num w:numId="288">
    <w:abstractNumId w:val="192"/>
  </w:num>
  <w:num w:numId="289">
    <w:abstractNumId w:val="327"/>
  </w:num>
  <w:num w:numId="290">
    <w:abstractNumId w:val="112"/>
  </w:num>
  <w:num w:numId="291">
    <w:abstractNumId w:val="115"/>
  </w:num>
  <w:num w:numId="292">
    <w:abstractNumId w:val="23"/>
  </w:num>
  <w:num w:numId="293">
    <w:abstractNumId w:val="32"/>
  </w:num>
  <w:num w:numId="294">
    <w:abstractNumId w:val="225"/>
  </w:num>
  <w:num w:numId="295">
    <w:abstractNumId w:val="35"/>
  </w:num>
  <w:num w:numId="296">
    <w:abstractNumId w:val="148"/>
  </w:num>
  <w:num w:numId="297">
    <w:abstractNumId w:val="285"/>
  </w:num>
  <w:num w:numId="298">
    <w:abstractNumId w:val="86"/>
  </w:num>
  <w:num w:numId="299">
    <w:abstractNumId w:val="104"/>
  </w:num>
  <w:num w:numId="300">
    <w:abstractNumId w:val="195"/>
  </w:num>
  <w:num w:numId="301">
    <w:abstractNumId w:val="212"/>
  </w:num>
  <w:num w:numId="302">
    <w:abstractNumId w:val="250"/>
  </w:num>
  <w:num w:numId="303">
    <w:abstractNumId w:val="318"/>
  </w:num>
  <w:num w:numId="304">
    <w:abstractNumId w:val="73"/>
  </w:num>
  <w:num w:numId="305">
    <w:abstractNumId w:val="21"/>
  </w:num>
  <w:num w:numId="306">
    <w:abstractNumId w:val="207"/>
  </w:num>
  <w:num w:numId="307">
    <w:abstractNumId w:val="31"/>
  </w:num>
  <w:num w:numId="308">
    <w:abstractNumId w:val="90"/>
  </w:num>
  <w:num w:numId="309">
    <w:abstractNumId w:val="82"/>
  </w:num>
  <w:num w:numId="310">
    <w:abstractNumId w:val="275"/>
  </w:num>
  <w:num w:numId="311">
    <w:abstractNumId w:val="106"/>
  </w:num>
  <w:num w:numId="312">
    <w:abstractNumId w:val="71"/>
  </w:num>
  <w:num w:numId="313">
    <w:abstractNumId w:val="135"/>
  </w:num>
  <w:num w:numId="314">
    <w:abstractNumId w:val="74"/>
  </w:num>
  <w:num w:numId="315">
    <w:abstractNumId w:val="306"/>
  </w:num>
  <w:num w:numId="316">
    <w:abstractNumId w:val="257"/>
  </w:num>
  <w:num w:numId="317">
    <w:abstractNumId w:val="316"/>
  </w:num>
  <w:num w:numId="318">
    <w:abstractNumId w:val="332"/>
  </w:num>
  <w:num w:numId="319">
    <w:abstractNumId w:val="68"/>
  </w:num>
  <w:num w:numId="320">
    <w:abstractNumId w:val="92"/>
  </w:num>
  <w:num w:numId="321">
    <w:abstractNumId w:val="302"/>
  </w:num>
  <w:num w:numId="322">
    <w:abstractNumId w:val="260"/>
  </w:num>
  <w:num w:numId="323">
    <w:abstractNumId w:val="358"/>
  </w:num>
  <w:num w:numId="324">
    <w:abstractNumId w:val="11"/>
  </w:num>
  <w:num w:numId="325">
    <w:abstractNumId w:val="131"/>
  </w:num>
  <w:num w:numId="326">
    <w:abstractNumId w:val="89"/>
  </w:num>
  <w:num w:numId="327">
    <w:abstractNumId w:val="88"/>
  </w:num>
  <w:num w:numId="328">
    <w:abstractNumId w:val="75"/>
  </w:num>
  <w:num w:numId="329">
    <w:abstractNumId w:val="191"/>
  </w:num>
  <w:num w:numId="330">
    <w:abstractNumId w:val="188"/>
  </w:num>
  <w:num w:numId="331">
    <w:abstractNumId w:val="60"/>
  </w:num>
  <w:num w:numId="332">
    <w:abstractNumId w:val="363"/>
  </w:num>
  <w:num w:numId="333">
    <w:abstractNumId w:val="44"/>
  </w:num>
  <w:num w:numId="334">
    <w:abstractNumId w:val="45"/>
  </w:num>
  <w:num w:numId="335">
    <w:abstractNumId w:val="278"/>
  </w:num>
  <w:num w:numId="336">
    <w:abstractNumId w:val="341"/>
  </w:num>
  <w:num w:numId="337">
    <w:abstractNumId w:val="123"/>
  </w:num>
  <w:num w:numId="338">
    <w:abstractNumId w:val="42"/>
  </w:num>
  <w:num w:numId="339">
    <w:abstractNumId w:val="146"/>
  </w:num>
  <w:num w:numId="340">
    <w:abstractNumId w:val="171"/>
  </w:num>
  <w:num w:numId="341">
    <w:abstractNumId w:val="182"/>
  </w:num>
  <w:num w:numId="342">
    <w:abstractNumId w:val="284"/>
  </w:num>
  <w:num w:numId="343">
    <w:abstractNumId w:val="91"/>
  </w:num>
  <w:num w:numId="344">
    <w:abstractNumId w:val="315"/>
  </w:num>
  <w:num w:numId="345">
    <w:abstractNumId w:val="220"/>
  </w:num>
  <w:num w:numId="346">
    <w:abstractNumId w:val="237"/>
  </w:num>
  <w:num w:numId="347">
    <w:abstractNumId w:val="41"/>
  </w:num>
  <w:num w:numId="348">
    <w:abstractNumId w:val="133"/>
  </w:num>
  <w:num w:numId="349">
    <w:abstractNumId w:val="329"/>
  </w:num>
  <w:num w:numId="350">
    <w:abstractNumId w:val="98"/>
  </w:num>
  <w:num w:numId="351">
    <w:abstractNumId w:val="141"/>
  </w:num>
  <w:num w:numId="352">
    <w:abstractNumId w:val="27"/>
  </w:num>
  <w:num w:numId="353">
    <w:abstractNumId w:val="375"/>
  </w:num>
  <w:num w:numId="354">
    <w:abstractNumId w:val="114"/>
  </w:num>
  <w:num w:numId="355">
    <w:abstractNumId w:val="364"/>
  </w:num>
  <w:num w:numId="356">
    <w:abstractNumId w:val="352"/>
  </w:num>
  <w:num w:numId="357">
    <w:abstractNumId w:val="0"/>
  </w:num>
  <w:num w:numId="358">
    <w:abstractNumId w:val="93"/>
  </w:num>
  <w:num w:numId="359">
    <w:abstractNumId w:val="18"/>
  </w:num>
  <w:num w:numId="360">
    <w:abstractNumId w:val="97"/>
  </w:num>
  <w:num w:numId="361">
    <w:abstractNumId w:val="58"/>
  </w:num>
  <w:num w:numId="362">
    <w:abstractNumId w:val="157"/>
  </w:num>
  <w:num w:numId="363">
    <w:abstractNumId w:val="95"/>
  </w:num>
  <w:num w:numId="364">
    <w:abstractNumId w:val="266"/>
  </w:num>
  <w:num w:numId="365">
    <w:abstractNumId w:val="274"/>
  </w:num>
  <w:num w:numId="366">
    <w:abstractNumId w:val="206"/>
  </w:num>
  <w:num w:numId="367">
    <w:abstractNumId w:val="211"/>
  </w:num>
  <w:num w:numId="368">
    <w:abstractNumId w:val="66"/>
  </w:num>
  <w:num w:numId="369">
    <w:abstractNumId w:val="145"/>
  </w:num>
  <w:num w:numId="370">
    <w:abstractNumId w:val="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2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236"/>
  </w:num>
  <w:num w:numId="374">
    <w:abstractNumId w:val="310"/>
  </w:num>
  <w:num w:numId="375">
    <w:abstractNumId w:val="215"/>
  </w:num>
  <w:num w:numId="376">
    <w:abstractNumId w:val="25"/>
  </w:num>
  <w:num w:numId="377">
    <w:abstractNumId w:val="193"/>
  </w:num>
  <w:num w:numId="378">
    <w:abstractNumId w:val="102"/>
  </w:num>
  <w:num w:numId="379">
    <w:abstractNumId w:val="325"/>
  </w:num>
  <w:num w:numId="380">
    <w:abstractNumId w:val="174"/>
  </w:num>
  <w:num w:numId="381">
    <w:abstractNumId w:val="330"/>
  </w:num>
  <w:numIdMacAtCleanup w:val="3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proofState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255753"/>
    <w:rsid w:val="0000420C"/>
    <w:rsid w:val="000B711C"/>
    <w:rsid w:val="000C07CB"/>
    <w:rsid w:val="000C69E2"/>
    <w:rsid w:val="000D4E85"/>
    <w:rsid w:val="00173B12"/>
    <w:rsid w:val="00175680"/>
    <w:rsid w:val="00175782"/>
    <w:rsid w:val="001810FA"/>
    <w:rsid w:val="001950FF"/>
    <w:rsid w:val="001F526D"/>
    <w:rsid w:val="001F5479"/>
    <w:rsid w:val="00236FB4"/>
    <w:rsid w:val="00255753"/>
    <w:rsid w:val="0026106E"/>
    <w:rsid w:val="00266AF1"/>
    <w:rsid w:val="002F5698"/>
    <w:rsid w:val="002F68DC"/>
    <w:rsid w:val="003011A2"/>
    <w:rsid w:val="00341FD1"/>
    <w:rsid w:val="003B74A5"/>
    <w:rsid w:val="003D4347"/>
    <w:rsid w:val="003F5213"/>
    <w:rsid w:val="0044604F"/>
    <w:rsid w:val="004578BD"/>
    <w:rsid w:val="004579CA"/>
    <w:rsid w:val="004B02B2"/>
    <w:rsid w:val="00501C76"/>
    <w:rsid w:val="00516A24"/>
    <w:rsid w:val="00521C51"/>
    <w:rsid w:val="0059535A"/>
    <w:rsid w:val="005E0B43"/>
    <w:rsid w:val="00645EFE"/>
    <w:rsid w:val="00647CB0"/>
    <w:rsid w:val="00687A44"/>
    <w:rsid w:val="00693A16"/>
    <w:rsid w:val="006B40AE"/>
    <w:rsid w:val="006F5919"/>
    <w:rsid w:val="007201DE"/>
    <w:rsid w:val="00732A14"/>
    <w:rsid w:val="0076650D"/>
    <w:rsid w:val="00783937"/>
    <w:rsid w:val="00785892"/>
    <w:rsid w:val="007C340A"/>
    <w:rsid w:val="007E2A1C"/>
    <w:rsid w:val="007F324B"/>
    <w:rsid w:val="00813A07"/>
    <w:rsid w:val="00824FF7"/>
    <w:rsid w:val="0085189F"/>
    <w:rsid w:val="008B5DCE"/>
    <w:rsid w:val="008E49DA"/>
    <w:rsid w:val="009139D7"/>
    <w:rsid w:val="0091488C"/>
    <w:rsid w:val="00930BB3"/>
    <w:rsid w:val="009563CB"/>
    <w:rsid w:val="00972401"/>
    <w:rsid w:val="00993B88"/>
    <w:rsid w:val="009C4BCE"/>
    <w:rsid w:val="009C597B"/>
    <w:rsid w:val="009F297B"/>
    <w:rsid w:val="00A024CA"/>
    <w:rsid w:val="00A60A34"/>
    <w:rsid w:val="00A86299"/>
    <w:rsid w:val="00AE17F2"/>
    <w:rsid w:val="00B35B3C"/>
    <w:rsid w:val="00B60D21"/>
    <w:rsid w:val="00B834F3"/>
    <w:rsid w:val="00B90405"/>
    <w:rsid w:val="00B945FB"/>
    <w:rsid w:val="00B94FF5"/>
    <w:rsid w:val="00BA3BF4"/>
    <w:rsid w:val="00BD0ECB"/>
    <w:rsid w:val="00C06384"/>
    <w:rsid w:val="00C112BA"/>
    <w:rsid w:val="00C175C2"/>
    <w:rsid w:val="00C45F1E"/>
    <w:rsid w:val="00C60298"/>
    <w:rsid w:val="00C617D6"/>
    <w:rsid w:val="00C74C47"/>
    <w:rsid w:val="00C86465"/>
    <w:rsid w:val="00CB16B1"/>
    <w:rsid w:val="00CB2933"/>
    <w:rsid w:val="00CD270E"/>
    <w:rsid w:val="00CD3D5B"/>
    <w:rsid w:val="00CE734D"/>
    <w:rsid w:val="00D34BC3"/>
    <w:rsid w:val="00D376A2"/>
    <w:rsid w:val="00D54B77"/>
    <w:rsid w:val="00D91F73"/>
    <w:rsid w:val="00DF083C"/>
    <w:rsid w:val="00E31BB5"/>
    <w:rsid w:val="00E8485E"/>
    <w:rsid w:val="00ED68EC"/>
    <w:rsid w:val="00EF7297"/>
    <w:rsid w:val="00F04AFC"/>
    <w:rsid w:val="00F16A63"/>
    <w:rsid w:val="00F270EC"/>
    <w:rsid w:val="00F803C5"/>
    <w:rsid w:val="00F87FAC"/>
    <w:rsid w:val="00FA3221"/>
    <w:rsid w:val="00FA476C"/>
    <w:rsid w:val="00FB33A7"/>
    <w:rsid w:val="00FC65D4"/>
    <w:rsid w:val="00FF26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1"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footer" w:uiPriority="0"/>
    <w:lsdException w:name="index heading" w:uiPriority="0" w:qFormat="1"/>
    <w:lsdException w:name="caption" w:uiPriority="0" w:qFormat="1"/>
    <w:lsdException w:name="footnote reference" w:qFormat="1"/>
    <w:lsdException w:name="page number" w:uiPriority="0" w:qFormat="1"/>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qFormat="1"/>
    <w:lsdException w:name="Body Text 3" w:uiPriority="0" w:qFormat="1"/>
    <w:lsdException w:name="Body Text Indent 2" w:uiPriority="0"/>
    <w:lsdException w:name="Strong" w:semiHidden="0" w:uiPriority="22" w:unhideWhenUsed="0" w:qFormat="1"/>
    <w:lsdException w:name="Emphasis" w:semiHidden="0" w:uiPriority="0" w:unhideWhenUsed="0" w:qFormat="1"/>
    <w:lsdException w:name="HTML Top of Form" w:uiPriority="0" w:qFormat="1"/>
    <w:lsdException w:name="HTML Bottom of Form" w:uiPriority="0" w:qFormat="1"/>
    <w:lsdException w:name="Normal (Web)" w:uiPriority="0" w:qFormat="1"/>
    <w:lsdException w:name="HTML Cite" w:uiPriority="0" w:qFormat="1"/>
    <w:lsdException w:name="HTML Preformatted" w:uiPriority="0" w:qFormat="1"/>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F083C"/>
    <w:rPr>
      <w:rFonts w:ascii="Times New Roman" w:eastAsia="Times New Roman" w:hAnsi="Times New Roman" w:cs="Times New Roman"/>
      <w:lang w:val="ru-RU"/>
    </w:rPr>
  </w:style>
  <w:style w:type="paragraph" w:styleId="1">
    <w:name w:val="heading 1"/>
    <w:basedOn w:val="a"/>
    <w:link w:val="10"/>
    <w:qFormat/>
    <w:pPr>
      <w:spacing w:before="1"/>
      <w:ind w:left="94"/>
      <w:outlineLvl w:val="0"/>
    </w:pPr>
    <w:rPr>
      <w:sz w:val="30"/>
      <w:szCs w:val="30"/>
    </w:rPr>
  </w:style>
  <w:style w:type="paragraph" w:styleId="2">
    <w:name w:val="heading 2"/>
    <w:basedOn w:val="a"/>
    <w:link w:val="20"/>
    <w:qFormat/>
    <w:pPr>
      <w:ind w:left="197" w:hanging="525"/>
      <w:jc w:val="both"/>
      <w:outlineLvl w:val="1"/>
    </w:pPr>
    <w:rPr>
      <w:sz w:val="30"/>
      <w:szCs w:val="30"/>
    </w:rPr>
  </w:style>
  <w:style w:type="paragraph" w:styleId="3">
    <w:name w:val="heading 3"/>
    <w:basedOn w:val="a"/>
    <w:next w:val="a"/>
    <w:link w:val="30"/>
    <w:unhideWhenUsed/>
    <w:qFormat/>
    <w:rsid w:val="00C617D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1"/>
    <w:unhideWhenUsed/>
    <w:qFormat/>
    <w:rsid w:val="009C597B"/>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link w:val="50"/>
    <w:qFormat/>
    <w:rsid w:val="00EF7297"/>
    <w:pPr>
      <w:ind w:left="1082"/>
      <w:outlineLvl w:val="4"/>
    </w:pPr>
    <w:rPr>
      <w:b/>
      <w:bCs/>
      <w:sz w:val="24"/>
      <w:szCs w:val="24"/>
    </w:rPr>
  </w:style>
  <w:style w:type="paragraph" w:styleId="8">
    <w:name w:val="heading 8"/>
    <w:basedOn w:val="a"/>
    <w:link w:val="80"/>
    <w:qFormat/>
    <w:rsid w:val="003011A2"/>
    <w:pPr>
      <w:widowControl/>
      <w:autoSpaceDE/>
      <w:autoSpaceDN/>
      <w:spacing w:before="240" w:after="60"/>
      <w:outlineLvl w:val="7"/>
    </w:pPr>
    <w:rPr>
      <w:i/>
      <w:color w:val="000000"/>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qFormat/>
    <w:pPr>
      <w:ind w:left="264"/>
      <w:jc w:val="both"/>
    </w:pPr>
    <w:rPr>
      <w:sz w:val="28"/>
      <w:szCs w:val="28"/>
    </w:rPr>
  </w:style>
  <w:style w:type="paragraph" w:styleId="a5">
    <w:name w:val="List Paragraph"/>
    <w:aliases w:val="Содержание. 2 уровень,List Paragraph"/>
    <w:basedOn w:val="a"/>
    <w:link w:val="a6"/>
    <w:qFormat/>
    <w:pPr>
      <w:ind w:left="889" w:hanging="360"/>
    </w:pPr>
  </w:style>
  <w:style w:type="paragraph" w:customStyle="1" w:styleId="TableParagraph">
    <w:name w:val="Table Paragraph"/>
    <w:basedOn w:val="a"/>
    <w:uiPriority w:val="1"/>
    <w:qFormat/>
    <w:pPr>
      <w:spacing w:before="42"/>
    </w:pPr>
  </w:style>
  <w:style w:type="paragraph" w:styleId="a7">
    <w:name w:val="Balloon Text"/>
    <w:basedOn w:val="a"/>
    <w:link w:val="a8"/>
    <w:unhideWhenUsed/>
    <w:qFormat/>
    <w:rsid w:val="00FA476C"/>
    <w:rPr>
      <w:rFonts w:ascii="Tahoma" w:hAnsi="Tahoma" w:cs="Tahoma"/>
      <w:sz w:val="16"/>
      <w:szCs w:val="16"/>
    </w:rPr>
  </w:style>
  <w:style w:type="character" w:customStyle="1" w:styleId="a8">
    <w:name w:val="Текст выноски Знак"/>
    <w:basedOn w:val="a0"/>
    <w:link w:val="a7"/>
    <w:qFormat/>
    <w:rsid w:val="00FA476C"/>
    <w:rPr>
      <w:rFonts w:ascii="Tahoma" w:eastAsia="Times New Roman" w:hAnsi="Tahoma" w:cs="Tahoma"/>
      <w:sz w:val="16"/>
      <w:szCs w:val="16"/>
      <w:lang w:val="ru-RU"/>
    </w:rPr>
  </w:style>
  <w:style w:type="paragraph" w:styleId="a9">
    <w:name w:val="footnote text"/>
    <w:aliases w:val="Знак6,Текст сноски1,Текст сноски Знак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F1"/>
    <w:basedOn w:val="a"/>
    <w:link w:val="aa"/>
    <w:uiPriority w:val="99"/>
    <w:unhideWhenUsed/>
    <w:qFormat/>
    <w:rsid w:val="00693A16"/>
    <w:pPr>
      <w:widowControl/>
      <w:autoSpaceDE/>
      <w:autoSpaceDN/>
    </w:pPr>
    <w:rPr>
      <w:rFonts w:ascii="Calibri" w:eastAsia="Calibri" w:hAnsi="Calibri"/>
      <w:sz w:val="20"/>
      <w:szCs w:val="20"/>
    </w:rPr>
  </w:style>
  <w:style w:type="character" w:customStyle="1" w:styleId="aa">
    <w:name w:val="Текст сноски Знак"/>
    <w:aliases w:val="Знак6 Знак,Текст сноски1 Знак,Текст сноски Знак Знак1 Знак,Текст сноски Знак Знак Знак Знак Знак Знак1,Текст сноски Знак Знак Знак Знак Знак Знак Знак,Текст сноски-FN Знак,F1 Знак"/>
    <w:basedOn w:val="a0"/>
    <w:link w:val="a9"/>
    <w:uiPriority w:val="99"/>
    <w:qFormat/>
    <w:rsid w:val="00693A16"/>
    <w:rPr>
      <w:rFonts w:ascii="Calibri" w:eastAsia="Calibri" w:hAnsi="Calibri" w:cs="Times New Roman"/>
      <w:sz w:val="20"/>
      <w:szCs w:val="20"/>
      <w:lang w:val="ru-RU"/>
    </w:rPr>
  </w:style>
  <w:style w:type="character" w:customStyle="1" w:styleId="a4">
    <w:name w:val="Основной текст Знак"/>
    <w:basedOn w:val="a0"/>
    <w:link w:val="a3"/>
    <w:uiPriority w:val="1"/>
    <w:rsid w:val="00DF083C"/>
    <w:rPr>
      <w:rFonts w:ascii="Times New Roman" w:eastAsia="Times New Roman" w:hAnsi="Times New Roman" w:cs="Times New Roman"/>
      <w:sz w:val="28"/>
      <w:szCs w:val="28"/>
      <w:lang w:val="ru-RU"/>
    </w:rPr>
  </w:style>
  <w:style w:type="character" w:customStyle="1" w:styleId="20">
    <w:name w:val="Заголовок 2 Знак"/>
    <w:basedOn w:val="a0"/>
    <w:link w:val="2"/>
    <w:qFormat/>
    <w:rsid w:val="002F68DC"/>
    <w:rPr>
      <w:rFonts w:ascii="Times New Roman" w:eastAsia="Times New Roman" w:hAnsi="Times New Roman" w:cs="Times New Roman"/>
      <w:sz w:val="30"/>
      <w:szCs w:val="30"/>
      <w:lang w:val="ru-RU"/>
    </w:rPr>
  </w:style>
  <w:style w:type="table" w:styleId="ab">
    <w:name w:val="Table Grid"/>
    <w:basedOn w:val="a1"/>
    <w:uiPriority w:val="59"/>
    <w:rsid w:val="002F68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1"/>
    <w:rsid w:val="009C597B"/>
    <w:rPr>
      <w:rFonts w:asciiTheme="majorHAnsi" w:eastAsiaTheme="majorEastAsia" w:hAnsiTheme="majorHAnsi" w:cstheme="majorBidi"/>
      <w:b/>
      <w:bCs/>
      <w:i/>
      <w:iCs/>
      <w:color w:val="4F81BD" w:themeColor="accent1"/>
      <w:lang w:val="ru-RU"/>
    </w:rPr>
  </w:style>
  <w:style w:type="character" w:customStyle="1" w:styleId="30">
    <w:name w:val="Заголовок 3 Знак"/>
    <w:basedOn w:val="a0"/>
    <w:link w:val="3"/>
    <w:qFormat/>
    <w:rsid w:val="00C617D6"/>
    <w:rPr>
      <w:rFonts w:asciiTheme="majorHAnsi" w:eastAsiaTheme="majorEastAsia" w:hAnsiTheme="majorHAnsi" w:cstheme="majorBidi"/>
      <w:b/>
      <w:bCs/>
      <w:color w:val="4F81BD" w:themeColor="accent1"/>
      <w:lang w:val="ru-RU"/>
    </w:rPr>
  </w:style>
  <w:style w:type="paragraph" w:styleId="ac">
    <w:name w:val="Title"/>
    <w:basedOn w:val="a"/>
    <w:link w:val="ad"/>
    <w:qFormat/>
    <w:rsid w:val="00C617D6"/>
    <w:pPr>
      <w:ind w:left="1835" w:right="1527"/>
      <w:jc w:val="center"/>
    </w:pPr>
    <w:rPr>
      <w:b/>
      <w:bCs/>
      <w:sz w:val="36"/>
      <w:szCs w:val="36"/>
    </w:rPr>
  </w:style>
  <w:style w:type="character" w:customStyle="1" w:styleId="ad">
    <w:name w:val="Название Знак"/>
    <w:basedOn w:val="a0"/>
    <w:link w:val="ac"/>
    <w:qFormat/>
    <w:rsid w:val="00C617D6"/>
    <w:rPr>
      <w:rFonts w:ascii="Times New Roman" w:eastAsia="Times New Roman" w:hAnsi="Times New Roman" w:cs="Times New Roman"/>
      <w:b/>
      <w:bCs/>
      <w:sz w:val="36"/>
      <w:szCs w:val="36"/>
      <w:lang w:val="ru-RU"/>
    </w:rPr>
  </w:style>
  <w:style w:type="character" w:customStyle="1" w:styleId="50">
    <w:name w:val="Заголовок 5 Знак"/>
    <w:basedOn w:val="a0"/>
    <w:link w:val="5"/>
    <w:qFormat/>
    <w:rsid w:val="00EF7297"/>
    <w:rPr>
      <w:rFonts w:ascii="Times New Roman" w:eastAsia="Times New Roman" w:hAnsi="Times New Roman" w:cs="Times New Roman"/>
      <w:b/>
      <w:bCs/>
      <w:sz w:val="24"/>
      <w:szCs w:val="24"/>
      <w:lang w:val="ru-RU"/>
    </w:rPr>
  </w:style>
  <w:style w:type="numbering" w:customStyle="1" w:styleId="11">
    <w:name w:val="Нет списка1"/>
    <w:next w:val="a2"/>
    <w:uiPriority w:val="99"/>
    <w:semiHidden/>
    <w:unhideWhenUsed/>
    <w:rsid w:val="00EF7297"/>
  </w:style>
  <w:style w:type="character" w:customStyle="1" w:styleId="10">
    <w:name w:val="Заголовок 1 Знак"/>
    <w:basedOn w:val="a0"/>
    <w:link w:val="1"/>
    <w:qFormat/>
    <w:rsid w:val="00EF7297"/>
    <w:rPr>
      <w:rFonts w:ascii="Times New Roman" w:eastAsia="Times New Roman" w:hAnsi="Times New Roman" w:cs="Times New Roman"/>
      <w:sz w:val="30"/>
      <w:szCs w:val="30"/>
      <w:lang w:val="ru-RU"/>
    </w:rPr>
  </w:style>
  <w:style w:type="numbering" w:customStyle="1" w:styleId="110">
    <w:name w:val="Нет списка11"/>
    <w:next w:val="a2"/>
    <w:uiPriority w:val="99"/>
    <w:semiHidden/>
    <w:unhideWhenUsed/>
    <w:rsid w:val="00EF7297"/>
  </w:style>
  <w:style w:type="paragraph" w:styleId="12">
    <w:name w:val="toc 1"/>
    <w:basedOn w:val="a"/>
    <w:uiPriority w:val="1"/>
    <w:qFormat/>
    <w:rsid w:val="00EF7297"/>
    <w:pPr>
      <w:spacing w:before="5"/>
      <w:ind w:left="962"/>
    </w:pPr>
    <w:rPr>
      <w:b/>
      <w:bCs/>
      <w:sz w:val="24"/>
      <w:szCs w:val="24"/>
    </w:rPr>
  </w:style>
  <w:style w:type="paragraph" w:styleId="21">
    <w:name w:val="toc 2"/>
    <w:basedOn w:val="a"/>
    <w:uiPriority w:val="1"/>
    <w:qFormat/>
    <w:rsid w:val="00EF7297"/>
    <w:pPr>
      <w:ind w:left="1382" w:hanging="421"/>
    </w:pPr>
    <w:rPr>
      <w:sz w:val="24"/>
      <w:szCs w:val="24"/>
    </w:rPr>
  </w:style>
  <w:style w:type="paragraph" w:customStyle="1" w:styleId="Default">
    <w:name w:val="Default"/>
    <w:rsid w:val="00EF7297"/>
    <w:pPr>
      <w:widowControl/>
      <w:adjustRightInd w:val="0"/>
    </w:pPr>
    <w:rPr>
      <w:rFonts w:ascii="Times New Roman" w:eastAsia="Calibri" w:hAnsi="Times New Roman" w:cs="Times New Roman"/>
      <w:color w:val="000000"/>
      <w:sz w:val="24"/>
      <w:szCs w:val="24"/>
      <w:lang w:val="ru-RU"/>
    </w:rPr>
  </w:style>
  <w:style w:type="paragraph" w:customStyle="1" w:styleId="13">
    <w:name w:val="Обычный+1"/>
    <w:basedOn w:val="Default"/>
    <w:next w:val="Default"/>
    <w:uiPriority w:val="99"/>
    <w:rsid w:val="00EF7297"/>
    <w:rPr>
      <w:color w:val="auto"/>
    </w:rPr>
  </w:style>
  <w:style w:type="paragraph" w:styleId="ae">
    <w:name w:val="header"/>
    <w:basedOn w:val="a"/>
    <w:link w:val="af"/>
    <w:rsid w:val="00EF7297"/>
    <w:pPr>
      <w:widowControl/>
      <w:tabs>
        <w:tab w:val="center" w:pos="4677"/>
        <w:tab w:val="right" w:pos="9355"/>
      </w:tabs>
      <w:autoSpaceDE/>
      <w:autoSpaceDN/>
    </w:pPr>
    <w:rPr>
      <w:rFonts w:ascii="Calibri" w:eastAsia="Calibri" w:hAnsi="Calibri"/>
      <w:sz w:val="20"/>
      <w:szCs w:val="20"/>
      <w:lang w:val="x-none" w:eastAsia="x-none"/>
    </w:rPr>
  </w:style>
  <w:style w:type="character" w:customStyle="1" w:styleId="af">
    <w:name w:val="Верхний колонтитул Знак"/>
    <w:basedOn w:val="a0"/>
    <w:link w:val="ae"/>
    <w:qFormat/>
    <w:rsid w:val="00EF7297"/>
    <w:rPr>
      <w:rFonts w:ascii="Calibri" w:eastAsia="Calibri" w:hAnsi="Calibri" w:cs="Times New Roman"/>
      <w:sz w:val="20"/>
      <w:szCs w:val="20"/>
      <w:lang w:val="x-none" w:eastAsia="x-none"/>
    </w:rPr>
  </w:style>
  <w:style w:type="paragraph" w:styleId="af0">
    <w:name w:val="footer"/>
    <w:aliases w:val="Знак,Знак Знак Знак Знак,Знак Знак Знак Знак Знак Знак Знак Знак,Знак Знак Знак Знак Знак Знак Знак"/>
    <w:basedOn w:val="a"/>
    <w:link w:val="af1"/>
    <w:rsid w:val="00EF7297"/>
    <w:pPr>
      <w:widowControl/>
      <w:tabs>
        <w:tab w:val="center" w:pos="4677"/>
        <w:tab w:val="right" w:pos="9355"/>
      </w:tabs>
      <w:autoSpaceDE/>
      <w:autoSpaceDN/>
    </w:pPr>
    <w:rPr>
      <w:rFonts w:ascii="Calibri" w:eastAsia="Calibri" w:hAnsi="Calibri"/>
      <w:sz w:val="20"/>
      <w:szCs w:val="20"/>
      <w:lang w:val="x-none" w:eastAsia="x-none"/>
    </w:rPr>
  </w:style>
  <w:style w:type="character" w:customStyle="1" w:styleId="af1">
    <w:name w:val="Нижний колонтитул Знак"/>
    <w:aliases w:val="Знак Знак,Знак Знак Знак Знак Знак,Знак Знак Знак Знак Знак Знак Знак Знак Знак,Знак Знак Знак Знак Знак Знак Знак Знак1"/>
    <w:basedOn w:val="a0"/>
    <w:link w:val="af0"/>
    <w:qFormat/>
    <w:rsid w:val="00EF7297"/>
    <w:rPr>
      <w:rFonts w:ascii="Calibri" w:eastAsia="Calibri" w:hAnsi="Calibri" w:cs="Times New Roman"/>
      <w:sz w:val="20"/>
      <w:szCs w:val="20"/>
      <w:lang w:val="x-none" w:eastAsia="x-none"/>
    </w:rPr>
  </w:style>
  <w:style w:type="character" w:styleId="af2">
    <w:name w:val="Hyperlink"/>
    <w:uiPriority w:val="99"/>
    <w:rsid w:val="00EF7297"/>
    <w:rPr>
      <w:rFonts w:cs="Times New Roman"/>
      <w:color w:val="0088CC"/>
      <w:u w:val="none"/>
      <w:effect w:val="none"/>
    </w:rPr>
  </w:style>
  <w:style w:type="paragraph" w:styleId="31">
    <w:name w:val="Body Text 3"/>
    <w:basedOn w:val="a"/>
    <w:link w:val="32"/>
    <w:qFormat/>
    <w:rsid w:val="00EF7297"/>
    <w:pPr>
      <w:widowControl/>
      <w:autoSpaceDE/>
      <w:autoSpaceDN/>
      <w:spacing w:after="120"/>
    </w:pPr>
    <w:rPr>
      <w:rFonts w:ascii="Calibri" w:eastAsia="Calibri" w:hAnsi="Calibri"/>
      <w:sz w:val="16"/>
      <w:szCs w:val="16"/>
      <w:lang w:val="x-none" w:eastAsia="x-none"/>
    </w:rPr>
  </w:style>
  <w:style w:type="character" w:customStyle="1" w:styleId="32">
    <w:name w:val="Основной текст 3 Знак"/>
    <w:basedOn w:val="a0"/>
    <w:link w:val="31"/>
    <w:uiPriority w:val="99"/>
    <w:semiHidden/>
    <w:rsid w:val="00EF7297"/>
    <w:rPr>
      <w:rFonts w:ascii="Calibri" w:eastAsia="Calibri" w:hAnsi="Calibri" w:cs="Times New Roman"/>
      <w:sz w:val="16"/>
      <w:szCs w:val="16"/>
      <w:lang w:val="x-none" w:eastAsia="x-none"/>
    </w:rPr>
  </w:style>
  <w:style w:type="character" w:customStyle="1" w:styleId="apple-converted-space">
    <w:name w:val="apple-converted-space"/>
    <w:rsid w:val="00EF7297"/>
  </w:style>
  <w:style w:type="paragraph" w:customStyle="1" w:styleId="310">
    <w:name w:val="Основной текст с отступом 31"/>
    <w:basedOn w:val="a"/>
    <w:rsid w:val="00EF7297"/>
    <w:pPr>
      <w:widowControl/>
      <w:overflowPunct w:val="0"/>
      <w:adjustRightInd w:val="0"/>
      <w:ind w:firstLine="720"/>
    </w:pPr>
    <w:rPr>
      <w:sz w:val="28"/>
      <w:szCs w:val="20"/>
      <w:lang w:eastAsia="ru-RU"/>
    </w:rPr>
  </w:style>
  <w:style w:type="character" w:customStyle="1" w:styleId="14">
    <w:name w:val="Основной шрифт абзаца1"/>
    <w:rsid w:val="00EF7297"/>
  </w:style>
  <w:style w:type="paragraph" w:customStyle="1" w:styleId="15">
    <w:name w:val="Обычный1"/>
    <w:rsid w:val="00EF7297"/>
    <w:pPr>
      <w:pBdr>
        <w:top w:val="none" w:sz="0" w:space="0" w:color="000000"/>
        <w:left w:val="none" w:sz="0" w:space="0" w:color="000000"/>
        <w:bottom w:val="none" w:sz="0" w:space="0" w:color="000000"/>
        <w:right w:val="none" w:sz="0" w:space="0" w:color="000000"/>
      </w:pBdr>
      <w:suppressAutoHyphens/>
      <w:autoSpaceDE/>
      <w:autoSpaceDN/>
      <w:textAlignment w:val="baseline"/>
    </w:pPr>
    <w:rPr>
      <w:rFonts w:ascii="Arial" w:eastAsia="SimSun" w:hAnsi="Arial" w:cs="Mangal"/>
      <w:kern w:val="1"/>
      <w:sz w:val="24"/>
      <w:szCs w:val="24"/>
      <w:lang w:val="ru-RU" w:eastAsia="zh-CN" w:bidi="hi-IN"/>
    </w:rPr>
  </w:style>
  <w:style w:type="paragraph" w:styleId="22">
    <w:name w:val="Body Text Indent 2"/>
    <w:basedOn w:val="a"/>
    <w:link w:val="23"/>
    <w:rsid w:val="00EF7297"/>
    <w:pPr>
      <w:widowControl/>
      <w:autoSpaceDE/>
      <w:autoSpaceDN/>
      <w:spacing w:after="120" w:line="480" w:lineRule="auto"/>
      <w:ind w:left="283" w:firstLine="23"/>
    </w:pPr>
    <w:rPr>
      <w:sz w:val="24"/>
      <w:szCs w:val="24"/>
      <w:lang w:eastAsia="ru-RU"/>
    </w:rPr>
  </w:style>
  <w:style w:type="character" w:customStyle="1" w:styleId="23">
    <w:name w:val="Основной текст с отступом 2 Знак"/>
    <w:basedOn w:val="a0"/>
    <w:link w:val="22"/>
    <w:rsid w:val="00EF7297"/>
    <w:rPr>
      <w:rFonts w:ascii="Times New Roman" w:eastAsia="Times New Roman" w:hAnsi="Times New Roman" w:cs="Times New Roman"/>
      <w:sz w:val="24"/>
      <w:szCs w:val="24"/>
      <w:lang w:val="ru-RU" w:eastAsia="ru-RU"/>
    </w:rPr>
  </w:style>
  <w:style w:type="paragraph" w:customStyle="1" w:styleId="ConsNormal">
    <w:name w:val="ConsNormal"/>
    <w:rsid w:val="00EF7297"/>
    <w:pPr>
      <w:autoSpaceDE/>
      <w:autoSpaceDN/>
      <w:snapToGrid w:val="0"/>
      <w:ind w:right="19772" w:firstLine="720"/>
    </w:pPr>
    <w:rPr>
      <w:rFonts w:ascii="Arial" w:eastAsia="Times New Roman" w:hAnsi="Arial" w:cs="Times New Roman"/>
      <w:sz w:val="20"/>
      <w:szCs w:val="20"/>
      <w:lang w:val="ru-RU" w:eastAsia="ru-RU"/>
    </w:rPr>
  </w:style>
  <w:style w:type="paragraph" w:customStyle="1" w:styleId="Iauiue">
    <w:name w:val="Iau?iue"/>
    <w:rsid w:val="00EF7297"/>
    <w:pPr>
      <w:widowControl/>
      <w:autoSpaceDE/>
      <w:autoSpaceDN/>
    </w:pPr>
    <w:rPr>
      <w:rFonts w:ascii="Times New Roman" w:eastAsia="Times New Roman" w:hAnsi="Times New Roman" w:cs="Times New Roman"/>
      <w:sz w:val="20"/>
      <w:szCs w:val="20"/>
      <w:lang w:eastAsia="ru-RU"/>
    </w:rPr>
  </w:style>
  <w:style w:type="paragraph" w:customStyle="1" w:styleId="msonormalcxspmiddle">
    <w:name w:val="msonormalcxspmiddle"/>
    <w:basedOn w:val="a"/>
    <w:rsid w:val="00EF7297"/>
    <w:pPr>
      <w:widowControl/>
      <w:autoSpaceDE/>
      <w:autoSpaceDN/>
      <w:spacing w:before="100" w:beforeAutospacing="1" w:after="100" w:afterAutospacing="1"/>
    </w:pPr>
    <w:rPr>
      <w:sz w:val="24"/>
      <w:szCs w:val="24"/>
      <w:lang w:eastAsia="ru-RU"/>
    </w:rPr>
  </w:style>
  <w:style w:type="paragraph" w:customStyle="1" w:styleId="111">
    <w:name w:val="Заголовок 11"/>
    <w:basedOn w:val="a"/>
    <w:next w:val="a"/>
    <w:uiPriority w:val="1"/>
    <w:qFormat/>
    <w:rsid w:val="00EF7297"/>
    <w:pPr>
      <w:keepNext/>
      <w:suppressAutoHyphens/>
      <w:autoSpaceDN/>
      <w:ind w:left="720" w:firstLine="284"/>
      <w:outlineLvl w:val="0"/>
    </w:pPr>
    <w:rPr>
      <w:sz w:val="24"/>
      <w:szCs w:val="24"/>
      <w:lang w:eastAsia="ru-RU" w:bidi="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EF7297"/>
    <w:rPr>
      <w:rFonts w:ascii="Times New Roman" w:hAnsi="Times New Roman" w:cs="Times New Roman" w:hint="default"/>
      <w:strike w:val="0"/>
      <w:dstrike w:val="0"/>
      <w:sz w:val="24"/>
      <w:szCs w:val="24"/>
      <w:u w:val="none"/>
      <w:effect w:val="none"/>
    </w:rPr>
  </w:style>
  <w:style w:type="paragraph" w:styleId="24">
    <w:name w:val="Body Text 2"/>
    <w:basedOn w:val="a"/>
    <w:link w:val="25"/>
    <w:qFormat/>
    <w:rsid w:val="00EF7297"/>
    <w:pPr>
      <w:widowControl/>
      <w:autoSpaceDE/>
      <w:autoSpaceDN/>
      <w:spacing w:after="120" w:line="480" w:lineRule="auto"/>
    </w:pPr>
    <w:rPr>
      <w:sz w:val="24"/>
      <w:szCs w:val="24"/>
      <w:lang w:eastAsia="ru-RU"/>
    </w:rPr>
  </w:style>
  <w:style w:type="character" w:customStyle="1" w:styleId="25">
    <w:name w:val="Основной текст 2 Знак"/>
    <w:basedOn w:val="a0"/>
    <w:link w:val="24"/>
    <w:rsid w:val="00EF7297"/>
    <w:rPr>
      <w:rFonts w:ascii="Times New Roman" w:eastAsia="Times New Roman" w:hAnsi="Times New Roman" w:cs="Times New Roman"/>
      <w:sz w:val="24"/>
      <w:szCs w:val="24"/>
      <w:lang w:val="ru-RU" w:eastAsia="ru-RU"/>
    </w:rPr>
  </w:style>
  <w:style w:type="paragraph" w:styleId="af3">
    <w:name w:val="Normal (Web)"/>
    <w:basedOn w:val="a"/>
    <w:qFormat/>
    <w:rsid w:val="00EF7297"/>
    <w:pPr>
      <w:widowControl/>
      <w:autoSpaceDE/>
      <w:autoSpaceDN/>
      <w:spacing w:before="100" w:beforeAutospacing="1" w:after="100" w:afterAutospacing="1"/>
    </w:pPr>
    <w:rPr>
      <w:sz w:val="24"/>
      <w:szCs w:val="24"/>
      <w:lang w:eastAsia="ru-RU"/>
    </w:rPr>
  </w:style>
  <w:style w:type="paragraph" w:customStyle="1" w:styleId="16">
    <w:name w:val="Абзац списка1"/>
    <w:basedOn w:val="a"/>
    <w:rsid w:val="00EF7297"/>
    <w:pPr>
      <w:widowControl/>
      <w:autoSpaceDE/>
      <w:autoSpaceDN/>
      <w:spacing w:after="200" w:line="276" w:lineRule="auto"/>
      <w:ind w:left="720"/>
      <w:contextualSpacing/>
    </w:pPr>
    <w:rPr>
      <w:rFonts w:ascii="Calibri" w:hAnsi="Calibri"/>
    </w:rPr>
  </w:style>
  <w:style w:type="paragraph" w:customStyle="1" w:styleId="af4">
    <w:name w:val="Висячий отступ"/>
    <w:rsid w:val="00EF7297"/>
    <w:pPr>
      <w:widowControl/>
      <w:tabs>
        <w:tab w:val="left" w:pos="240"/>
      </w:tabs>
      <w:adjustRightInd w:val="0"/>
      <w:ind w:left="567" w:hanging="283"/>
      <w:jc w:val="both"/>
    </w:pPr>
    <w:rPr>
      <w:rFonts w:ascii="Times New Roman" w:eastAsia="Calibri" w:hAnsi="Times New Roman" w:cs="Times New Roman"/>
      <w:sz w:val="20"/>
      <w:szCs w:val="20"/>
      <w:lang w:val="ru-RU"/>
    </w:rPr>
  </w:style>
  <w:style w:type="character" w:customStyle="1" w:styleId="17">
    <w:name w:val="Текст сноски Знак1"/>
    <w:basedOn w:val="a0"/>
    <w:uiPriority w:val="99"/>
    <w:semiHidden/>
    <w:rsid w:val="00EF7297"/>
    <w:rPr>
      <w:sz w:val="20"/>
      <w:szCs w:val="20"/>
    </w:rPr>
  </w:style>
  <w:style w:type="paragraph" w:customStyle="1" w:styleId="af5">
    <w:name w:val="Отчет основной текст"/>
    <w:basedOn w:val="a"/>
    <w:rsid w:val="00EF7297"/>
    <w:pPr>
      <w:autoSpaceDE/>
      <w:autoSpaceDN/>
      <w:spacing w:line="360" w:lineRule="auto"/>
      <w:ind w:firstLine="851"/>
      <w:jc w:val="both"/>
    </w:pPr>
    <w:rPr>
      <w:color w:val="000000"/>
      <w:spacing w:val="-3"/>
      <w:sz w:val="24"/>
      <w:szCs w:val="20"/>
      <w:lang w:eastAsia="ru-RU"/>
    </w:rPr>
  </w:style>
  <w:style w:type="paragraph" w:customStyle="1" w:styleId="ConsPlusNormal">
    <w:name w:val="ConsPlusNormal"/>
    <w:rsid w:val="00EF7297"/>
    <w:pPr>
      <w:suppressAutoHyphens/>
      <w:autoSpaceDN/>
      <w:ind w:firstLine="720"/>
    </w:pPr>
    <w:rPr>
      <w:rFonts w:ascii="Arial" w:eastAsia="Times New Roman" w:hAnsi="Arial" w:cs="Arial"/>
      <w:sz w:val="20"/>
      <w:szCs w:val="20"/>
      <w:lang w:val="ru-RU" w:eastAsia="ar-SA"/>
    </w:rPr>
  </w:style>
  <w:style w:type="paragraph" w:customStyle="1" w:styleId="18">
    <w:name w:val="Без интервала1"/>
    <w:rsid w:val="00EF7297"/>
    <w:pPr>
      <w:widowControl/>
      <w:autoSpaceDE/>
      <w:autoSpaceDN/>
    </w:pPr>
    <w:rPr>
      <w:rFonts w:ascii="Calibri" w:eastAsia="Times New Roman" w:hAnsi="Calibri" w:cs="Times New Roman"/>
      <w:lang w:val="ru-RU" w:eastAsia="ru-RU"/>
    </w:rPr>
  </w:style>
  <w:style w:type="character" w:styleId="af6">
    <w:name w:val="page number"/>
    <w:basedOn w:val="a0"/>
    <w:qFormat/>
    <w:rsid w:val="00EF7297"/>
  </w:style>
  <w:style w:type="table" w:customStyle="1" w:styleId="19">
    <w:name w:val="Сетка таблицы1"/>
    <w:basedOn w:val="a1"/>
    <w:next w:val="ab"/>
    <w:uiPriority w:val="59"/>
    <w:rsid w:val="00EF7297"/>
    <w:pPr>
      <w:widowControl/>
      <w:autoSpaceDE/>
      <w:autoSpaceDN/>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2"/>
    <w:uiPriority w:val="99"/>
    <w:semiHidden/>
    <w:unhideWhenUsed/>
    <w:rsid w:val="00EF7297"/>
  </w:style>
  <w:style w:type="table" w:customStyle="1" w:styleId="112">
    <w:name w:val="Сетка таблицы11"/>
    <w:basedOn w:val="a1"/>
    <w:next w:val="ab"/>
    <w:rsid w:val="00EF7297"/>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b"/>
    <w:rsid w:val="00EF7297"/>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b"/>
    <w:rsid w:val="00EF7297"/>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Placeholder Text"/>
    <w:basedOn w:val="a0"/>
    <w:uiPriority w:val="99"/>
    <w:semiHidden/>
    <w:rsid w:val="00EF7297"/>
    <w:rPr>
      <w:color w:val="808080"/>
    </w:rPr>
  </w:style>
  <w:style w:type="numbering" w:customStyle="1" w:styleId="1111">
    <w:name w:val="Нет списка1111"/>
    <w:next w:val="a2"/>
    <w:uiPriority w:val="99"/>
    <w:semiHidden/>
    <w:unhideWhenUsed/>
    <w:rsid w:val="00EF7297"/>
  </w:style>
  <w:style w:type="character" w:styleId="af8">
    <w:name w:val="FollowedHyperlink"/>
    <w:basedOn w:val="a0"/>
    <w:uiPriority w:val="99"/>
    <w:unhideWhenUsed/>
    <w:rsid w:val="00EF7297"/>
    <w:rPr>
      <w:color w:val="800080"/>
      <w:u w:val="single"/>
    </w:rPr>
  </w:style>
  <w:style w:type="paragraph" w:customStyle="1" w:styleId="Normal1">
    <w:name w:val="Normal1"/>
    <w:uiPriority w:val="99"/>
    <w:rsid w:val="00EF7297"/>
    <w:pPr>
      <w:autoSpaceDE/>
      <w:autoSpaceDN/>
    </w:pPr>
    <w:rPr>
      <w:rFonts w:ascii="Times New Roman" w:eastAsia="Times New Roman" w:hAnsi="Times New Roman" w:cs="Times New Roman"/>
      <w:sz w:val="20"/>
      <w:szCs w:val="20"/>
      <w:lang w:val="ru-RU" w:eastAsia="ru-RU"/>
    </w:rPr>
  </w:style>
  <w:style w:type="numbering" w:customStyle="1" w:styleId="27">
    <w:name w:val="Нет списка2"/>
    <w:next w:val="a2"/>
    <w:uiPriority w:val="99"/>
    <w:semiHidden/>
    <w:unhideWhenUsed/>
    <w:rsid w:val="00EF7297"/>
  </w:style>
  <w:style w:type="numbering" w:customStyle="1" w:styleId="34">
    <w:name w:val="Нет списка3"/>
    <w:next w:val="a2"/>
    <w:uiPriority w:val="99"/>
    <w:semiHidden/>
    <w:unhideWhenUsed/>
    <w:rsid w:val="00EF7297"/>
  </w:style>
  <w:style w:type="numbering" w:customStyle="1" w:styleId="41">
    <w:name w:val="Нет списка4"/>
    <w:next w:val="a2"/>
    <w:uiPriority w:val="99"/>
    <w:semiHidden/>
    <w:unhideWhenUsed/>
    <w:rsid w:val="00EF7297"/>
  </w:style>
  <w:style w:type="paragraph" w:styleId="af9">
    <w:name w:val="No Spacing"/>
    <w:basedOn w:val="a"/>
    <w:uiPriority w:val="1"/>
    <w:qFormat/>
    <w:rsid w:val="00EF7297"/>
    <w:pPr>
      <w:widowControl/>
      <w:autoSpaceDE/>
      <w:autoSpaceDN/>
      <w:spacing w:before="100" w:beforeAutospacing="1" w:after="100" w:afterAutospacing="1"/>
    </w:pPr>
    <w:rPr>
      <w:sz w:val="24"/>
      <w:szCs w:val="24"/>
      <w:lang w:eastAsia="ru-RU"/>
    </w:rPr>
  </w:style>
  <w:style w:type="paragraph" w:customStyle="1" w:styleId="default0">
    <w:name w:val="default"/>
    <w:basedOn w:val="a"/>
    <w:rsid w:val="00EF7297"/>
    <w:pPr>
      <w:widowControl/>
      <w:autoSpaceDE/>
      <w:autoSpaceDN/>
      <w:spacing w:before="100" w:beforeAutospacing="1" w:after="100" w:afterAutospacing="1"/>
    </w:pPr>
    <w:rPr>
      <w:sz w:val="24"/>
      <w:szCs w:val="24"/>
      <w:lang w:eastAsia="ru-RU"/>
    </w:rPr>
  </w:style>
  <w:style w:type="paragraph" w:customStyle="1" w:styleId="1100">
    <w:name w:val="110"/>
    <w:basedOn w:val="a"/>
    <w:rsid w:val="00EF7297"/>
    <w:pPr>
      <w:widowControl/>
      <w:autoSpaceDE/>
      <w:autoSpaceDN/>
      <w:spacing w:before="100" w:beforeAutospacing="1" w:after="100" w:afterAutospacing="1"/>
    </w:pPr>
    <w:rPr>
      <w:sz w:val="24"/>
      <w:szCs w:val="24"/>
      <w:lang w:eastAsia="ru-RU"/>
    </w:rPr>
  </w:style>
  <w:style w:type="paragraph" w:customStyle="1" w:styleId="100">
    <w:name w:val="10"/>
    <w:basedOn w:val="a"/>
    <w:rsid w:val="00EF7297"/>
    <w:pPr>
      <w:widowControl/>
      <w:autoSpaceDE/>
      <w:autoSpaceDN/>
      <w:spacing w:before="100" w:beforeAutospacing="1" w:after="100" w:afterAutospacing="1"/>
    </w:pPr>
    <w:rPr>
      <w:sz w:val="24"/>
      <w:szCs w:val="24"/>
      <w:lang w:eastAsia="ru-RU"/>
    </w:rPr>
  </w:style>
  <w:style w:type="numbering" w:customStyle="1" w:styleId="51">
    <w:name w:val="Нет списка5"/>
    <w:next w:val="a2"/>
    <w:uiPriority w:val="99"/>
    <w:semiHidden/>
    <w:unhideWhenUsed/>
    <w:rsid w:val="00EF7297"/>
  </w:style>
  <w:style w:type="character" w:customStyle="1" w:styleId="markedcontent">
    <w:name w:val="markedcontent"/>
    <w:basedOn w:val="a0"/>
    <w:rsid w:val="00EF7297"/>
  </w:style>
  <w:style w:type="numbering" w:customStyle="1" w:styleId="6">
    <w:name w:val="Нет списка6"/>
    <w:next w:val="a2"/>
    <w:uiPriority w:val="99"/>
    <w:semiHidden/>
    <w:unhideWhenUsed/>
    <w:rsid w:val="00EF7297"/>
  </w:style>
  <w:style w:type="paragraph" w:customStyle="1" w:styleId="c10">
    <w:name w:val="c10"/>
    <w:basedOn w:val="a"/>
    <w:rsid w:val="00EF7297"/>
    <w:pPr>
      <w:widowControl/>
      <w:autoSpaceDE/>
      <w:autoSpaceDN/>
      <w:spacing w:before="100" w:beforeAutospacing="1" w:after="100" w:afterAutospacing="1"/>
    </w:pPr>
    <w:rPr>
      <w:sz w:val="24"/>
      <w:szCs w:val="24"/>
      <w:lang w:eastAsia="ru-RU"/>
    </w:rPr>
  </w:style>
  <w:style w:type="character" w:customStyle="1" w:styleId="c29">
    <w:name w:val="c29"/>
    <w:basedOn w:val="a0"/>
    <w:rsid w:val="00EF7297"/>
  </w:style>
  <w:style w:type="character" w:customStyle="1" w:styleId="c4">
    <w:name w:val="c4"/>
    <w:basedOn w:val="a0"/>
    <w:rsid w:val="00EF7297"/>
  </w:style>
  <w:style w:type="paragraph" w:customStyle="1" w:styleId="c44">
    <w:name w:val="c44"/>
    <w:basedOn w:val="a"/>
    <w:rsid w:val="00EF7297"/>
    <w:pPr>
      <w:widowControl/>
      <w:autoSpaceDE/>
      <w:autoSpaceDN/>
      <w:spacing w:before="100" w:beforeAutospacing="1" w:after="100" w:afterAutospacing="1"/>
    </w:pPr>
    <w:rPr>
      <w:sz w:val="24"/>
      <w:szCs w:val="24"/>
      <w:lang w:eastAsia="ru-RU"/>
    </w:rPr>
  </w:style>
  <w:style w:type="character" w:customStyle="1" w:styleId="c78">
    <w:name w:val="c78"/>
    <w:basedOn w:val="a0"/>
    <w:rsid w:val="00EF7297"/>
  </w:style>
  <w:style w:type="character" w:customStyle="1" w:styleId="c122">
    <w:name w:val="c122"/>
    <w:basedOn w:val="a0"/>
    <w:rsid w:val="00EF7297"/>
  </w:style>
  <w:style w:type="paragraph" w:customStyle="1" w:styleId="c26">
    <w:name w:val="c26"/>
    <w:basedOn w:val="a"/>
    <w:rsid w:val="00EF7297"/>
    <w:pPr>
      <w:widowControl/>
      <w:autoSpaceDE/>
      <w:autoSpaceDN/>
      <w:spacing w:before="100" w:beforeAutospacing="1" w:after="100" w:afterAutospacing="1"/>
    </w:pPr>
    <w:rPr>
      <w:sz w:val="24"/>
      <w:szCs w:val="24"/>
      <w:lang w:eastAsia="ru-RU"/>
    </w:rPr>
  </w:style>
  <w:style w:type="character" w:customStyle="1" w:styleId="c8">
    <w:name w:val="c8"/>
    <w:basedOn w:val="a0"/>
    <w:rsid w:val="00EF7297"/>
  </w:style>
  <w:style w:type="paragraph" w:customStyle="1" w:styleId="c64">
    <w:name w:val="c64"/>
    <w:basedOn w:val="a"/>
    <w:rsid w:val="00EF7297"/>
    <w:pPr>
      <w:widowControl/>
      <w:autoSpaceDE/>
      <w:autoSpaceDN/>
      <w:spacing w:before="100" w:beforeAutospacing="1" w:after="100" w:afterAutospacing="1"/>
    </w:pPr>
    <w:rPr>
      <w:sz w:val="24"/>
      <w:szCs w:val="24"/>
      <w:lang w:eastAsia="ru-RU"/>
    </w:rPr>
  </w:style>
  <w:style w:type="paragraph" w:customStyle="1" w:styleId="c22">
    <w:name w:val="c22"/>
    <w:basedOn w:val="a"/>
    <w:rsid w:val="00EF7297"/>
    <w:pPr>
      <w:widowControl/>
      <w:autoSpaceDE/>
      <w:autoSpaceDN/>
      <w:spacing w:before="100" w:beforeAutospacing="1" w:after="100" w:afterAutospacing="1"/>
    </w:pPr>
    <w:rPr>
      <w:sz w:val="24"/>
      <w:szCs w:val="24"/>
      <w:lang w:eastAsia="ru-RU"/>
    </w:rPr>
  </w:style>
  <w:style w:type="character" w:customStyle="1" w:styleId="c2">
    <w:name w:val="c2"/>
    <w:basedOn w:val="a0"/>
    <w:rsid w:val="00EF7297"/>
  </w:style>
  <w:style w:type="paragraph" w:customStyle="1" w:styleId="c1">
    <w:name w:val="c1"/>
    <w:basedOn w:val="a"/>
    <w:rsid w:val="00EF7297"/>
    <w:pPr>
      <w:widowControl/>
      <w:autoSpaceDE/>
      <w:autoSpaceDN/>
      <w:spacing w:before="100" w:beforeAutospacing="1" w:after="100" w:afterAutospacing="1"/>
    </w:pPr>
    <w:rPr>
      <w:sz w:val="24"/>
      <w:szCs w:val="24"/>
      <w:lang w:eastAsia="ru-RU"/>
    </w:rPr>
  </w:style>
  <w:style w:type="character" w:customStyle="1" w:styleId="c40">
    <w:name w:val="c40"/>
    <w:basedOn w:val="a0"/>
    <w:rsid w:val="00EF7297"/>
  </w:style>
  <w:style w:type="paragraph" w:customStyle="1" w:styleId="c0">
    <w:name w:val="c0"/>
    <w:basedOn w:val="a"/>
    <w:rsid w:val="00EF7297"/>
    <w:pPr>
      <w:widowControl/>
      <w:autoSpaceDE/>
      <w:autoSpaceDN/>
      <w:spacing w:before="100" w:beforeAutospacing="1" w:after="100" w:afterAutospacing="1"/>
    </w:pPr>
    <w:rPr>
      <w:sz w:val="24"/>
      <w:szCs w:val="24"/>
      <w:lang w:eastAsia="ru-RU"/>
    </w:rPr>
  </w:style>
  <w:style w:type="character" w:customStyle="1" w:styleId="c18">
    <w:name w:val="c18"/>
    <w:basedOn w:val="a0"/>
    <w:rsid w:val="00EF7297"/>
  </w:style>
  <w:style w:type="paragraph" w:customStyle="1" w:styleId="c50">
    <w:name w:val="c50"/>
    <w:basedOn w:val="a"/>
    <w:rsid w:val="00EF7297"/>
    <w:pPr>
      <w:widowControl/>
      <w:autoSpaceDE/>
      <w:autoSpaceDN/>
      <w:spacing w:before="100" w:beforeAutospacing="1" w:after="100" w:afterAutospacing="1"/>
    </w:pPr>
    <w:rPr>
      <w:sz w:val="24"/>
      <w:szCs w:val="24"/>
      <w:lang w:eastAsia="ru-RU"/>
    </w:rPr>
  </w:style>
  <w:style w:type="character" w:customStyle="1" w:styleId="c106">
    <w:name w:val="c106"/>
    <w:basedOn w:val="a0"/>
    <w:rsid w:val="00EF7297"/>
  </w:style>
  <w:style w:type="paragraph" w:customStyle="1" w:styleId="c102">
    <w:name w:val="c102"/>
    <w:basedOn w:val="a"/>
    <w:rsid w:val="00EF7297"/>
    <w:pPr>
      <w:widowControl/>
      <w:autoSpaceDE/>
      <w:autoSpaceDN/>
      <w:spacing w:before="100" w:beforeAutospacing="1" w:after="100" w:afterAutospacing="1"/>
    </w:pPr>
    <w:rPr>
      <w:sz w:val="24"/>
      <w:szCs w:val="24"/>
      <w:lang w:eastAsia="ru-RU"/>
    </w:rPr>
  </w:style>
  <w:style w:type="paragraph" w:customStyle="1" w:styleId="c13">
    <w:name w:val="c13"/>
    <w:basedOn w:val="a"/>
    <w:rsid w:val="00EF7297"/>
    <w:pPr>
      <w:widowControl/>
      <w:autoSpaceDE/>
      <w:autoSpaceDN/>
      <w:spacing w:before="100" w:beforeAutospacing="1" w:after="100" w:afterAutospacing="1"/>
    </w:pPr>
    <w:rPr>
      <w:sz w:val="24"/>
      <w:szCs w:val="24"/>
      <w:lang w:eastAsia="ru-RU"/>
    </w:rPr>
  </w:style>
  <w:style w:type="paragraph" w:customStyle="1" w:styleId="c9">
    <w:name w:val="c9"/>
    <w:basedOn w:val="a"/>
    <w:rsid w:val="00EF7297"/>
    <w:pPr>
      <w:widowControl/>
      <w:autoSpaceDE/>
      <w:autoSpaceDN/>
      <w:spacing w:before="100" w:beforeAutospacing="1" w:after="100" w:afterAutospacing="1"/>
    </w:pPr>
    <w:rPr>
      <w:sz w:val="24"/>
      <w:szCs w:val="24"/>
      <w:lang w:eastAsia="ru-RU"/>
    </w:rPr>
  </w:style>
  <w:style w:type="paragraph" w:customStyle="1" w:styleId="c49">
    <w:name w:val="c49"/>
    <w:basedOn w:val="a"/>
    <w:rsid w:val="00EF7297"/>
    <w:pPr>
      <w:widowControl/>
      <w:autoSpaceDE/>
      <w:autoSpaceDN/>
      <w:spacing w:before="100" w:beforeAutospacing="1" w:after="100" w:afterAutospacing="1"/>
    </w:pPr>
    <w:rPr>
      <w:sz w:val="24"/>
      <w:szCs w:val="24"/>
      <w:lang w:eastAsia="ru-RU"/>
    </w:rPr>
  </w:style>
  <w:style w:type="paragraph" w:customStyle="1" w:styleId="c28">
    <w:name w:val="c28"/>
    <w:basedOn w:val="a"/>
    <w:rsid w:val="00EF7297"/>
    <w:pPr>
      <w:widowControl/>
      <w:autoSpaceDE/>
      <w:autoSpaceDN/>
      <w:spacing w:before="100" w:beforeAutospacing="1" w:after="100" w:afterAutospacing="1"/>
    </w:pPr>
    <w:rPr>
      <w:sz w:val="24"/>
      <w:szCs w:val="24"/>
      <w:lang w:eastAsia="ru-RU"/>
    </w:rPr>
  </w:style>
  <w:style w:type="paragraph" w:customStyle="1" w:styleId="c23">
    <w:name w:val="c23"/>
    <w:basedOn w:val="a"/>
    <w:rsid w:val="00EF7297"/>
    <w:pPr>
      <w:widowControl/>
      <w:autoSpaceDE/>
      <w:autoSpaceDN/>
      <w:spacing w:before="100" w:beforeAutospacing="1" w:after="100" w:afterAutospacing="1"/>
    </w:pPr>
    <w:rPr>
      <w:sz w:val="24"/>
      <w:szCs w:val="24"/>
      <w:lang w:eastAsia="ru-RU"/>
    </w:rPr>
  </w:style>
  <w:style w:type="character" w:customStyle="1" w:styleId="c19">
    <w:name w:val="c19"/>
    <w:basedOn w:val="a0"/>
    <w:rsid w:val="00EF7297"/>
  </w:style>
  <w:style w:type="character" w:customStyle="1" w:styleId="c3">
    <w:name w:val="c3"/>
    <w:basedOn w:val="a0"/>
    <w:rsid w:val="00EF7297"/>
  </w:style>
  <w:style w:type="paragraph" w:customStyle="1" w:styleId="c24">
    <w:name w:val="c24"/>
    <w:basedOn w:val="a"/>
    <w:rsid w:val="00EF7297"/>
    <w:pPr>
      <w:widowControl/>
      <w:autoSpaceDE/>
      <w:autoSpaceDN/>
      <w:spacing w:before="100" w:beforeAutospacing="1" w:after="100" w:afterAutospacing="1"/>
    </w:pPr>
    <w:rPr>
      <w:sz w:val="24"/>
      <w:szCs w:val="24"/>
      <w:lang w:eastAsia="ru-RU"/>
    </w:rPr>
  </w:style>
  <w:style w:type="character" w:customStyle="1" w:styleId="c51">
    <w:name w:val="c51"/>
    <w:basedOn w:val="a0"/>
    <w:rsid w:val="00EF7297"/>
  </w:style>
  <w:style w:type="paragraph" w:customStyle="1" w:styleId="c56">
    <w:name w:val="c56"/>
    <w:basedOn w:val="a"/>
    <w:rsid w:val="00EF7297"/>
    <w:pPr>
      <w:widowControl/>
      <w:autoSpaceDE/>
      <w:autoSpaceDN/>
      <w:spacing w:before="100" w:beforeAutospacing="1" w:after="100" w:afterAutospacing="1"/>
    </w:pPr>
    <w:rPr>
      <w:sz w:val="24"/>
      <w:szCs w:val="24"/>
      <w:lang w:eastAsia="ru-RU"/>
    </w:rPr>
  </w:style>
  <w:style w:type="paragraph" w:customStyle="1" w:styleId="c92">
    <w:name w:val="c92"/>
    <w:basedOn w:val="a"/>
    <w:rsid w:val="00EF7297"/>
    <w:pPr>
      <w:widowControl/>
      <w:autoSpaceDE/>
      <w:autoSpaceDN/>
      <w:spacing w:before="100" w:beforeAutospacing="1" w:after="100" w:afterAutospacing="1"/>
    </w:pPr>
    <w:rPr>
      <w:sz w:val="24"/>
      <w:szCs w:val="24"/>
      <w:lang w:eastAsia="ru-RU"/>
    </w:rPr>
  </w:style>
  <w:style w:type="character" w:customStyle="1" w:styleId="c47">
    <w:name w:val="c47"/>
    <w:basedOn w:val="a0"/>
    <w:rsid w:val="00EF7297"/>
  </w:style>
  <w:style w:type="character" w:customStyle="1" w:styleId="c35">
    <w:name w:val="c35"/>
    <w:basedOn w:val="a0"/>
    <w:rsid w:val="00EF7297"/>
  </w:style>
  <w:style w:type="character" w:customStyle="1" w:styleId="c17">
    <w:name w:val="c17"/>
    <w:basedOn w:val="a0"/>
    <w:rsid w:val="00EF7297"/>
  </w:style>
  <w:style w:type="numbering" w:customStyle="1" w:styleId="7">
    <w:name w:val="Нет списка7"/>
    <w:next w:val="a2"/>
    <w:uiPriority w:val="99"/>
    <w:semiHidden/>
    <w:unhideWhenUsed/>
    <w:rsid w:val="00EF7297"/>
  </w:style>
  <w:style w:type="paragraph" w:customStyle="1" w:styleId="consplusnormal0">
    <w:name w:val="consplusnormal"/>
    <w:basedOn w:val="a"/>
    <w:rsid w:val="00EF7297"/>
    <w:pPr>
      <w:widowControl/>
      <w:autoSpaceDE/>
      <w:autoSpaceDN/>
      <w:spacing w:before="100" w:beforeAutospacing="1" w:after="100" w:afterAutospacing="1"/>
    </w:pPr>
    <w:rPr>
      <w:sz w:val="24"/>
      <w:szCs w:val="24"/>
      <w:lang w:eastAsia="ru-RU"/>
    </w:rPr>
  </w:style>
  <w:style w:type="paragraph" w:customStyle="1" w:styleId="tableparagraph0">
    <w:name w:val="tableparagraph"/>
    <w:basedOn w:val="a"/>
    <w:rsid w:val="00EF7297"/>
    <w:pPr>
      <w:widowControl/>
      <w:autoSpaceDE/>
      <w:autoSpaceDN/>
      <w:spacing w:before="100" w:beforeAutospacing="1" w:after="100" w:afterAutospacing="1"/>
    </w:pPr>
    <w:rPr>
      <w:sz w:val="24"/>
      <w:szCs w:val="24"/>
      <w:lang w:eastAsia="ru-RU"/>
    </w:rPr>
  </w:style>
  <w:style w:type="paragraph" w:customStyle="1" w:styleId="msonormalbullet1gif">
    <w:name w:val="msonormalbullet1gif"/>
    <w:basedOn w:val="a"/>
    <w:rsid w:val="00EF7297"/>
    <w:pPr>
      <w:widowControl/>
      <w:autoSpaceDE/>
      <w:autoSpaceDN/>
      <w:spacing w:before="100" w:beforeAutospacing="1" w:after="100" w:afterAutospacing="1"/>
    </w:pPr>
    <w:rPr>
      <w:sz w:val="24"/>
      <w:szCs w:val="24"/>
      <w:lang w:eastAsia="ru-RU"/>
    </w:rPr>
  </w:style>
  <w:style w:type="paragraph" w:customStyle="1" w:styleId="msonormalbullet2gif">
    <w:name w:val="msonormalbullet2gif"/>
    <w:basedOn w:val="a"/>
    <w:rsid w:val="00EF7297"/>
    <w:pPr>
      <w:widowControl/>
      <w:autoSpaceDE/>
      <w:autoSpaceDN/>
      <w:spacing w:before="100" w:beforeAutospacing="1" w:after="100" w:afterAutospacing="1"/>
    </w:pPr>
    <w:rPr>
      <w:sz w:val="24"/>
      <w:szCs w:val="24"/>
      <w:lang w:eastAsia="ru-RU"/>
    </w:rPr>
  </w:style>
  <w:style w:type="paragraph" w:customStyle="1" w:styleId="70">
    <w:name w:val="70"/>
    <w:basedOn w:val="a"/>
    <w:rsid w:val="00EF7297"/>
    <w:pPr>
      <w:widowControl/>
      <w:autoSpaceDE/>
      <w:autoSpaceDN/>
      <w:spacing w:before="100" w:beforeAutospacing="1" w:after="100" w:afterAutospacing="1"/>
    </w:pPr>
    <w:rPr>
      <w:sz w:val="24"/>
      <w:szCs w:val="24"/>
      <w:lang w:eastAsia="ru-RU"/>
    </w:rPr>
  </w:style>
  <w:style w:type="paragraph" w:customStyle="1" w:styleId="800">
    <w:name w:val="80"/>
    <w:basedOn w:val="a"/>
    <w:rsid w:val="00EF7297"/>
    <w:pPr>
      <w:widowControl/>
      <w:autoSpaceDE/>
      <w:autoSpaceDN/>
      <w:spacing w:before="100" w:beforeAutospacing="1" w:after="100" w:afterAutospacing="1"/>
    </w:pPr>
    <w:rPr>
      <w:sz w:val="24"/>
      <w:szCs w:val="24"/>
      <w:lang w:eastAsia="ru-RU"/>
    </w:rPr>
  </w:style>
  <w:style w:type="numbering" w:customStyle="1" w:styleId="81">
    <w:name w:val="Нет списка8"/>
    <w:next w:val="a2"/>
    <w:uiPriority w:val="99"/>
    <w:semiHidden/>
    <w:rsid w:val="00EF7297"/>
  </w:style>
  <w:style w:type="paragraph" w:customStyle="1" w:styleId="xl65">
    <w:name w:val="xl65"/>
    <w:basedOn w:val="a"/>
    <w:rsid w:val="00EF7297"/>
    <w:pPr>
      <w:widowControl/>
      <w:autoSpaceDE/>
      <w:autoSpaceDN/>
      <w:spacing w:before="100" w:beforeAutospacing="1" w:after="100" w:afterAutospacing="1"/>
    </w:pPr>
    <w:rPr>
      <w:color w:val="000000"/>
      <w:sz w:val="20"/>
      <w:szCs w:val="20"/>
      <w:lang w:eastAsia="ru-RU"/>
    </w:rPr>
  </w:style>
  <w:style w:type="paragraph" w:customStyle="1" w:styleId="xl66">
    <w:name w:val="xl66"/>
    <w:basedOn w:val="a"/>
    <w:rsid w:val="00EF7297"/>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67">
    <w:name w:val="xl67"/>
    <w:basedOn w:val="a"/>
    <w:rsid w:val="00EF7297"/>
    <w:pPr>
      <w:widowControl/>
      <w:pBdr>
        <w:left w:val="single" w:sz="8" w:space="0" w:color="auto"/>
        <w:bottom w:val="single" w:sz="8" w:space="0" w:color="auto"/>
        <w:right w:val="single" w:sz="8" w:space="0" w:color="auto"/>
      </w:pBdr>
      <w:autoSpaceDE/>
      <w:autoSpaceDN/>
      <w:spacing w:before="100" w:beforeAutospacing="1" w:after="100" w:afterAutospacing="1"/>
    </w:pPr>
    <w:rPr>
      <w:color w:val="000000"/>
      <w:sz w:val="20"/>
      <w:szCs w:val="20"/>
      <w:lang w:eastAsia="ru-RU"/>
    </w:rPr>
  </w:style>
  <w:style w:type="paragraph" w:customStyle="1" w:styleId="xl68">
    <w:name w:val="xl68"/>
    <w:basedOn w:val="a"/>
    <w:rsid w:val="00EF7297"/>
    <w:pPr>
      <w:widowControl/>
      <w:pBdr>
        <w:left w:val="single" w:sz="8" w:space="0" w:color="auto"/>
        <w:bottom w:val="single" w:sz="8" w:space="0" w:color="auto"/>
        <w:right w:val="single" w:sz="8" w:space="0" w:color="auto"/>
      </w:pBdr>
      <w:autoSpaceDE/>
      <w:autoSpaceDN/>
      <w:spacing w:before="100" w:beforeAutospacing="1" w:after="100" w:afterAutospacing="1"/>
      <w:textAlignment w:val="top"/>
    </w:pPr>
    <w:rPr>
      <w:color w:val="000000"/>
      <w:sz w:val="20"/>
      <w:szCs w:val="20"/>
      <w:lang w:eastAsia="ru-RU"/>
    </w:rPr>
  </w:style>
  <w:style w:type="paragraph" w:customStyle="1" w:styleId="xl69">
    <w:name w:val="xl69"/>
    <w:basedOn w:val="a"/>
    <w:rsid w:val="00EF7297"/>
    <w:pPr>
      <w:widowControl/>
      <w:pBdr>
        <w:bottom w:val="single" w:sz="8" w:space="0" w:color="auto"/>
        <w:righ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70">
    <w:name w:val="xl70"/>
    <w:basedOn w:val="a"/>
    <w:rsid w:val="00EF7297"/>
    <w:pPr>
      <w:widowControl/>
      <w:pBdr>
        <w:left w:val="single" w:sz="8" w:space="0" w:color="auto"/>
        <w:bottom w:val="single" w:sz="8" w:space="0" w:color="auto"/>
        <w:right w:val="single" w:sz="8" w:space="0" w:color="auto"/>
      </w:pBdr>
      <w:shd w:val="clear" w:color="000000" w:fill="FFFF00"/>
      <w:autoSpaceDE/>
      <w:autoSpaceDN/>
      <w:spacing w:before="100" w:beforeAutospacing="1" w:after="100" w:afterAutospacing="1"/>
      <w:textAlignment w:val="top"/>
    </w:pPr>
    <w:rPr>
      <w:b/>
      <w:bCs/>
      <w:color w:val="000000"/>
      <w:sz w:val="20"/>
      <w:szCs w:val="20"/>
      <w:lang w:eastAsia="ru-RU"/>
    </w:rPr>
  </w:style>
  <w:style w:type="paragraph" w:customStyle="1" w:styleId="xl71">
    <w:name w:val="xl71"/>
    <w:basedOn w:val="a"/>
    <w:rsid w:val="00EF7297"/>
    <w:pPr>
      <w:widowControl/>
      <w:pBdr>
        <w:bottom w:val="single" w:sz="8" w:space="0" w:color="auto"/>
        <w:right w:val="single" w:sz="8" w:space="0" w:color="auto"/>
      </w:pBdr>
      <w:shd w:val="clear" w:color="000000" w:fill="FFFF00"/>
      <w:autoSpaceDE/>
      <w:autoSpaceDN/>
      <w:spacing w:before="100" w:beforeAutospacing="1" w:after="100" w:afterAutospacing="1"/>
      <w:jc w:val="center"/>
      <w:textAlignment w:val="top"/>
    </w:pPr>
    <w:rPr>
      <w:b/>
      <w:bCs/>
      <w:color w:val="000000"/>
      <w:sz w:val="20"/>
      <w:szCs w:val="20"/>
      <w:lang w:eastAsia="ru-RU"/>
    </w:rPr>
  </w:style>
  <w:style w:type="paragraph" w:customStyle="1" w:styleId="xl72">
    <w:name w:val="xl72"/>
    <w:basedOn w:val="a"/>
    <w:rsid w:val="00EF7297"/>
    <w:pPr>
      <w:widowControl/>
      <w:shd w:val="clear" w:color="000000" w:fill="FFFF00"/>
      <w:autoSpaceDE/>
      <w:autoSpaceDN/>
      <w:spacing w:before="100" w:beforeAutospacing="1" w:after="100" w:afterAutospacing="1"/>
    </w:pPr>
    <w:rPr>
      <w:color w:val="000000"/>
      <w:sz w:val="20"/>
      <w:szCs w:val="20"/>
      <w:lang w:eastAsia="ru-RU"/>
    </w:rPr>
  </w:style>
  <w:style w:type="paragraph" w:customStyle="1" w:styleId="xl73">
    <w:name w:val="xl73"/>
    <w:basedOn w:val="a"/>
    <w:rsid w:val="00EF7297"/>
    <w:pPr>
      <w:widowControl/>
      <w:pBdr>
        <w:left w:val="single" w:sz="8" w:space="0" w:color="auto"/>
        <w:bottom w:val="single" w:sz="8" w:space="0" w:color="auto"/>
        <w:right w:val="single" w:sz="8" w:space="0" w:color="auto"/>
      </w:pBdr>
      <w:shd w:val="clear" w:color="000000" w:fill="FFFF00"/>
      <w:autoSpaceDE/>
      <w:autoSpaceDN/>
      <w:spacing w:before="100" w:beforeAutospacing="1" w:after="100" w:afterAutospacing="1"/>
      <w:textAlignment w:val="top"/>
    </w:pPr>
    <w:rPr>
      <w:color w:val="000000"/>
      <w:sz w:val="20"/>
      <w:szCs w:val="20"/>
      <w:lang w:eastAsia="ru-RU"/>
    </w:rPr>
  </w:style>
  <w:style w:type="paragraph" w:customStyle="1" w:styleId="xl74">
    <w:name w:val="xl74"/>
    <w:basedOn w:val="a"/>
    <w:rsid w:val="00EF7297"/>
    <w:pPr>
      <w:widowControl/>
      <w:pBdr>
        <w:bottom w:val="single" w:sz="8" w:space="0" w:color="auto"/>
        <w:right w:val="single" w:sz="8" w:space="0" w:color="auto"/>
      </w:pBdr>
      <w:shd w:val="clear" w:color="000000" w:fill="FFFF00"/>
      <w:autoSpaceDE/>
      <w:autoSpaceDN/>
      <w:spacing w:before="100" w:beforeAutospacing="1" w:after="100" w:afterAutospacing="1"/>
      <w:jc w:val="center"/>
      <w:textAlignment w:val="top"/>
    </w:pPr>
    <w:rPr>
      <w:color w:val="000000"/>
      <w:sz w:val="20"/>
      <w:szCs w:val="20"/>
      <w:lang w:eastAsia="ru-RU"/>
    </w:rPr>
  </w:style>
  <w:style w:type="paragraph" w:customStyle="1" w:styleId="xl75">
    <w:name w:val="xl75"/>
    <w:basedOn w:val="a"/>
    <w:rsid w:val="00EF7297"/>
    <w:pPr>
      <w:widowControl/>
      <w:pBdr>
        <w:left w:val="single" w:sz="8" w:space="0" w:color="auto"/>
        <w:bottom w:val="single" w:sz="8" w:space="0" w:color="auto"/>
        <w:right w:val="single" w:sz="8" w:space="0" w:color="auto"/>
      </w:pBdr>
      <w:shd w:val="clear" w:color="000000" w:fill="FFFF00"/>
      <w:autoSpaceDE/>
      <w:autoSpaceDN/>
      <w:spacing w:before="100" w:beforeAutospacing="1" w:after="100" w:afterAutospacing="1"/>
      <w:textAlignment w:val="top"/>
    </w:pPr>
    <w:rPr>
      <w:b/>
      <w:bCs/>
      <w:sz w:val="20"/>
      <w:szCs w:val="20"/>
      <w:lang w:eastAsia="ru-RU"/>
    </w:rPr>
  </w:style>
  <w:style w:type="paragraph" w:customStyle="1" w:styleId="xl76">
    <w:name w:val="xl76"/>
    <w:basedOn w:val="a"/>
    <w:rsid w:val="00EF7297"/>
    <w:pPr>
      <w:widowControl/>
      <w:pBdr>
        <w:bottom w:val="single" w:sz="8" w:space="0" w:color="auto"/>
      </w:pBdr>
      <w:autoSpaceDE/>
      <w:autoSpaceDN/>
      <w:spacing w:before="100" w:beforeAutospacing="1" w:after="100" w:afterAutospacing="1"/>
    </w:pPr>
    <w:rPr>
      <w:color w:val="000000"/>
      <w:sz w:val="20"/>
      <w:szCs w:val="20"/>
      <w:lang w:eastAsia="ru-RU"/>
    </w:rPr>
  </w:style>
  <w:style w:type="paragraph" w:customStyle="1" w:styleId="xl77">
    <w:name w:val="xl77"/>
    <w:basedOn w:val="a"/>
    <w:rsid w:val="00EF7297"/>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78">
    <w:name w:val="xl78"/>
    <w:basedOn w:val="a"/>
    <w:rsid w:val="00EF7297"/>
    <w:pPr>
      <w:widowControl/>
      <w:pBdr>
        <w:top w:val="single" w:sz="8" w:space="0" w:color="auto"/>
        <w:bottom w:val="single" w:sz="8" w:space="0" w:color="auto"/>
        <w:right w:val="single" w:sz="8" w:space="0" w:color="auto"/>
      </w:pBdr>
      <w:shd w:val="clear" w:color="000000" w:fill="FFFF00"/>
      <w:autoSpaceDE/>
      <w:autoSpaceDN/>
      <w:spacing w:before="100" w:beforeAutospacing="1" w:after="100" w:afterAutospacing="1"/>
      <w:jc w:val="center"/>
      <w:textAlignment w:val="top"/>
    </w:pPr>
    <w:rPr>
      <w:b/>
      <w:bCs/>
      <w:color w:val="000000"/>
      <w:sz w:val="20"/>
      <w:szCs w:val="20"/>
      <w:lang w:eastAsia="ru-RU"/>
    </w:rPr>
  </w:style>
  <w:style w:type="paragraph" w:customStyle="1" w:styleId="xl79">
    <w:name w:val="xl79"/>
    <w:basedOn w:val="a"/>
    <w:rsid w:val="00EF7297"/>
    <w:pPr>
      <w:widowControl/>
      <w:pBdr>
        <w:top w:val="single" w:sz="8" w:space="0" w:color="auto"/>
        <w:bottom w:val="single" w:sz="8" w:space="0" w:color="auto"/>
        <w:right w:val="single" w:sz="8" w:space="0" w:color="auto"/>
      </w:pBdr>
      <w:shd w:val="clear" w:color="000000" w:fill="FFFF00"/>
      <w:autoSpaceDE/>
      <w:autoSpaceDN/>
      <w:spacing w:before="100" w:beforeAutospacing="1" w:after="100" w:afterAutospacing="1"/>
      <w:jc w:val="center"/>
      <w:textAlignment w:val="top"/>
    </w:pPr>
    <w:rPr>
      <w:color w:val="000000"/>
      <w:sz w:val="20"/>
      <w:szCs w:val="20"/>
      <w:lang w:eastAsia="ru-RU"/>
    </w:rPr>
  </w:style>
  <w:style w:type="paragraph" w:customStyle="1" w:styleId="xl80">
    <w:name w:val="xl80"/>
    <w:basedOn w:val="a"/>
    <w:rsid w:val="00EF7297"/>
    <w:pPr>
      <w:widowControl/>
      <w:pBdr>
        <w:bottom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81">
    <w:name w:val="xl81"/>
    <w:basedOn w:val="a"/>
    <w:rsid w:val="00EF7297"/>
    <w:pPr>
      <w:widowControl/>
      <w:pBdr>
        <w:bottom w:val="single" w:sz="8" w:space="0" w:color="auto"/>
      </w:pBdr>
      <w:autoSpaceDE/>
      <w:autoSpaceDN/>
      <w:spacing w:before="100" w:beforeAutospacing="1" w:after="100" w:afterAutospacing="1"/>
    </w:pPr>
    <w:rPr>
      <w:color w:val="000000"/>
      <w:sz w:val="20"/>
      <w:szCs w:val="20"/>
      <w:lang w:eastAsia="ru-RU"/>
    </w:rPr>
  </w:style>
  <w:style w:type="paragraph" w:customStyle="1" w:styleId="xl82">
    <w:name w:val="xl82"/>
    <w:basedOn w:val="a"/>
    <w:rsid w:val="00EF7297"/>
    <w:pPr>
      <w:widowControl/>
      <w:pBdr>
        <w:bottom w:val="single" w:sz="8" w:space="0" w:color="auto"/>
      </w:pBdr>
      <w:autoSpaceDE/>
      <w:autoSpaceDN/>
      <w:spacing w:before="100" w:beforeAutospacing="1" w:after="100" w:afterAutospacing="1"/>
      <w:textAlignment w:val="top"/>
    </w:pPr>
    <w:rPr>
      <w:color w:val="000000"/>
      <w:sz w:val="20"/>
      <w:szCs w:val="20"/>
      <w:lang w:eastAsia="ru-RU"/>
    </w:rPr>
  </w:style>
  <w:style w:type="paragraph" w:customStyle="1" w:styleId="xl83">
    <w:name w:val="xl83"/>
    <w:basedOn w:val="a"/>
    <w:rsid w:val="00EF7297"/>
    <w:pPr>
      <w:widowControl/>
      <w:pBdr>
        <w:bottom w:val="single" w:sz="8" w:space="0" w:color="auto"/>
      </w:pBdr>
      <w:autoSpaceDE/>
      <w:autoSpaceDN/>
      <w:spacing w:before="100" w:beforeAutospacing="1" w:after="100" w:afterAutospacing="1"/>
      <w:textAlignment w:val="top"/>
    </w:pPr>
    <w:rPr>
      <w:sz w:val="20"/>
      <w:szCs w:val="20"/>
      <w:lang w:eastAsia="ru-RU"/>
    </w:rPr>
  </w:style>
  <w:style w:type="paragraph" w:customStyle="1" w:styleId="xl84">
    <w:name w:val="xl84"/>
    <w:basedOn w:val="a"/>
    <w:rsid w:val="00EF7297"/>
    <w:pPr>
      <w:widowControl/>
      <w:pBdr>
        <w:bottom w:val="single" w:sz="8" w:space="0" w:color="auto"/>
      </w:pBdr>
      <w:shd w:val="clear" w:color="000000" w:fill="FFFF00"/>
      <w:autoSpaceDE/>
      <w:autoSpaceDN/>
      <w:spacing w:before="100" w:beforeAutospacing="1" w:after="100" w:afterAutospacing="1"/>
    </w:pPr>
    <w:rPr>
      <w:b/>
      <w:bCs/>
      <w:color w:val="000000"/>
      <w:sz w:val="20"/>
      <w:szCs w:val="20"/>
      <w:lang w:eastAsia="ru-RU"/>
    </w:rPr>
  </w:style>
  <w:style w:type="paragraph" w:customStyle="1" w:styleId="xl85">
    <w:name w:val="xl85"/>
    <w:basedOn w:val="a"/>
    <w:rsid w:val="00EF7297"/>
    <w:pPr>
      <w:widowControl/>
      <w:pBdr>
        <w:top w:val="single" w:sz="8" w:space="0" w:color="auto"/>
        <w:bottom w:val="single" w:sz="8" w:space="0" w:color="auto"/>
      </w:pBdr>
      <w:shd w:val="clear" w:color="000000" w:fill="FFFF00"/>
      <w:autoSpaceDE/>
      <w:autoSpaceDN/>
      <w:spacing w:before="100" w:beforeAutospacing="1" w:after="100" w:afterAutospacing="1"/>
      <w:textAlignment w:val="top"/>
    </w:pPr>
    <w:rPr>
      <w:b/>
      <w:bCs/>
      <w:sz w:val="20"/>
      <w:szCs w:val="20"/>
      <w:lang w:eastAsia="ru-RU"/>
    </w:rPr>
  </w:style>
  <w:style w:type="paragraph" w:customStyle="1" w:styleId="xl86">
    <w:name w:val="xl86"/>
    <w:basedOn w:val="a"/>
    <w:rsid w:val="00EF7297"/>
    <w:pPr>
      <w:widowControl/>
      <w:pBdr>
        <w:bottom w:val="single" w:sz="8" w:space="0" w:color="auto"/>
      </w:pBdr>
      <w:shd w:val="clear" w:color="000000" w:fill="FFFF00"/>
      <w:autoSpaceDE/>
      <w:autoSpaceDN/>
      <w:spacing w:before="100" w:beforeAutospacing="1" w:after="100" w:afterAutospacing="1"/>
      <w:textAlignment w:val="top"/>
    </w:pPr>
    <w:rPr>
      <w:b/>
      <w:bCs/>
      <w:sz w:val="20"/>
      <w:szCs w:val="20"/>
      <w:lang w:eastAsia="ru-RU"/>
    </w:rPr>
  </w:style>
  <w:style w:type="paragraph" w:customStyle="1" w:styleId="xl87">
    <w:name w:val="xl87"/>
    <w:basedOn w:val="a"/>
    <w:rsid w:val="00EF7297"/>
    <w:pPr>
      <w:widowControl/>
      <w:pBdr>
        <w:top w:val="single" w:sz="8" w:space="0" w:color="auto"/>
        <w:bottom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88">
    <w:name w:val="xl88"/>
    <w:basedOn w:val="a"/>
    <w:rsid w:val="00EF7297"/>
    <w:pPr>
      <w:widowControl/>
      <w:pBdr>
        <w:top w:val="single" w:sz="8" w:space="0" w:color="auto"/>
        <w:bottom w:val="single" w:sz="8" w:space="0" w:color="auto"/>
      </w:pBdr>
      <w:shd w:val="clear" w:color="000000" w:fill="FFFF00"/>
      <w:autoSpaceDE/>
      <w:autoSpaceDN/>
      <w:spacing w:before="100" w:beforeAutospacing="1" w:after="100" w:afterAutospacing="1"/>
      <w:jc w:val="center"/>
      <w:textAlignment w:val="top"/>
    </w:pPr>
    <w:rPr>
      <w:b/>
      <w:bCs/>
      <w:color w:val="000000"/>
      <w:sz w:val="20"/>
      <w:szCs w:val="20"/>
      <w:lang w:eastAsia="ru-RU"/>
    </w:rPr>
  </w:style>
  <w:style w:type="paragraph" w:customStyle="1" w:styleId="xl89">
    <w:name w:val="xl89"/>
    <w:basedOn w:val="a"/>
    <w:rsid w:val="00EF7297"/>
    <w:pPr>
      <w:widowControl/>
      <w:pBdr>
        <w:top w:val="single" w:sz="8" w:space="0" w:color="auto"/>
        <w:bottom w:val="single" w:sz="8" w:space="0" w:color="auto"/>
      </w:pBdr>
      <w:shd w:val="clear" w:color="000000" w:fill="FFFF00"/>
      <w:autoSpaceDE/>
      <w:autoSpaceDN/>
      <w:spacing w:before="100" w:beforeAutospacing="1" w:after="100" w:afterAutospacing="1"/>
      <w:jc w:val="center"/>
      <w:textAlignment w:val="top"/>
    </w:pPr>
    <w:rPr>
      <w:color w:val="000000"/>
      <w:sz w:val="20"/>
      <w:szCs w:val="20"/>
      <w:lang w:eastAsia="ru-RU"/>
    </w:rPr>
  </w:style>
  <w:style w:type="paragraph" w:customStyle="1" w:styleId="xl90">
    <w:name w:val="xl90"/>
    <w:basedOn w:val="a"/>
    <w:rsid w:val="00EF7297"/>
    <w:pPr>
      <w:widowControl/>
      <w:pBdr>
        <w:top w:val="single" w:sz="8" w:space="0" w:color="auto"/>
        <w:left w:val="single" w:sz="8" w:space="0" w:color="auto"/>
      </w:pBdr>
      <w:autoSpaceDE/>
      <w:autoSpaceDN/>
      <w:spacing w:before="100" w:beforeAutospacing="1" w:after="100" w:afterAutospacing="1"/>
    </w:pPr>
    <w:rPr>
      <w:color w:val="000000"/>
      <w:sz w:val="20"/>
      <w:szCs w:val="20"/>
      <w:lang w:eastAsia="ru-RU"/>
    </w:rPr>
  </w:style>
  <w:style w:type="paragraph" w:customStyle="1" w:styleId="xl91">
    <w:name w:val="xl91"/>
    <w:basedOn w:val="a"/>
    <w:rsid w:val="00EF7297"/>
    <w:pPr>
      <w:widowControl/>
      <w:pBdr>
        <w:top w:val="single" w:sz="8" w:space="0" w:color="auto"/>
        <w:righ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92">
    <w:name w:val="xl92"/>
    <w:basedOn w:val="a"/>
    <w:rsid w:val="00EF7297"/>
    <w:pPr>
      <w:widowControl/>
      <w:pBdr>
        <w:left w:val="single" w:sz="8" w:space="0" w:color="auto"/>
      </w:pBdr>
      <w:autoSpaceDE/>
      <w:autoSpaceDN/>
      <w:spacing w:before="100" w:beforeAutospacing="1" w:after="100" w:afterAutospacing="1"/>
    </w:pPr>
    <w:rPr>
      <w:color w:val="000000"/>
      <w:sz w:val="20"/>
      <w:szCs w:val="20"/>
      <w:lang w:eastAsia="ru-RU"/>
    </w:rPr>
  </w:style>
  <w:style w:type="paragraph" w:customStyle="1" w:styleId="xl93">
    <w:name w:val="xl93"/>
    <w:basedOn w:val="a"/>
    <w:rsid w:val="00EF7297"/>
    <w:pPr>
      <w:widowControl/>
      <w:pBdr>
        <w:righ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94">
    <w:name w:val="xl94"/>
    <w:basedOn w:val="a"/>
    <w:rsid w:val="00EF7297"/>
    <w:pPr>
      <w:widowControl/>
      <w:pBdr>
        <w:left w:val="single" w:sz="8" w:space="0" w:color="auto"/>
        <w:bottom w:val="single" w:sz="8" w:space="0" w:color="auto"/>
      </w:pBdr>
      <w:autoSpaceDE/>
      <w:autoSpaceDN/>
      <w:spacing w:before="100" w:beforeAutospacing="1" w:after="100" w:afterAutospacing="1"/>
    </w:pPr>
    <w:rPr>
      <w:color w:val="000000"/>
      <w:sz w:val="20"/>
      <w:szCs w:val="20"/>
      <w:lang w:eastAsia="ru-RU"/>
    </w:rPr>
  </w:style>
  <w:style w:type="paragraph" w:customStyle="1" w:styleId="xl95">
    <w:name w:val="xl95"/>
    <w:basedOn w:val="a"/>
    <w:rsid w:val="00EF7297"/>
    <w:pPr>
      <w:widowControl/>
      <w:pBdr>
        <w:top w:val="single" w:sz="8" w:space="0" w:color="auto"/>
        <w:left w:val="single" w:sz="8" w:space="0" w:color="auto"/>
        <w:bottom w:val="single" w:sz="8" w:space="0" w:color="auto"/>
      </w:pBdr>
      <w:autoSpaceDE/>
      <w:autoSpaceDN/>
      <w:spacing w:before="100" w:beforeAutospacing="1" w:after="100" w:afterAutospacing="1"/>
    </w:pPr>
    <w:rPr>
      <w:color w:val="000000"/>
      <w:sz w:val="20"/>
      <w:szCs w:val="20"/>
      <w:lang w:eastAsia="ru-RU"/>
    </w:rPr>
  </w:style>
  <w:style w:type="paragraph" w:customStyle="1" w:styleId="xl96">
    <w:name w:val="xl96"/>
    <w:basedOn w:val="a"/>
    <w:rsid w:val="00EF7297"/>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97">
    <w:name w:val="xl97"/>
    <w:basedOn w:val="a"/>
    <w:rsid w:val="00EF7297"/>
    <w:pPr>
      <w:widowControl/>
      <w:pBdr>
        <w:top w:val="single" w:sz="8" w:space="0" w:color="auto"/>
        <w:left w:val="single" w:sz="8" w:space="0" w:color="auto"/>
        <w:bottom w:val="single" w:sz="8" w:space="0" w:color="auto"/>
      </w:pBdr>
      <w:shd w:val="clear" w:color="000000" w:fill="FFFF00"/>
      <w:autoSpaceDE/>
      <w:autoSpaceDN/>
      <w:spacing w:before="100" w:beforeAutospacing="1" w:after="100" w:afterAutospacing="1"/>
      <w:jc w:val="center"/>
      <w:textAlignment w:val="top"/>
    </w:pPr>
    <w:rPr>
      <w:b/>
      <w:bCs/>
      <w:color w:val="000000"/>
      <w:sz w:val="20"/>
      <w:szCs w:val="20"/>
      <w:lang w:eastAsia="ru-RU"/>
    </w:rPr>
  </w:style>
  <w:style w:type="paragraph" w:customStyle="1" w:styleId="xl98">
    <w:name w:val="xl98"/>
    <w:basedOn w:val="a"/>
    <w:rsid w:val="00EF7297"/>
    <w:pPr>
      <w:widowControl/>
      <w:pBdr>
        <w:top w:val="single" w:sz="8" w:space="0" w:color="auto"/>
        <w:left w:val="single" w:sz="8" w:space="0" w:color="auto"/>
        <w:bottom w:val="single" w:sz="8" w:space="0" w:color="auto"/>
      </w:pBdr>
      <w:shd w:val="clear" w:color="000000" w:fill="FFFF00"/>
      <w:autoSpaceDE/>
      <w:autoSpaceDN/>
      <w:spacing w:before="100" w:beforeAutospacing="1" w:after="100" w:afterAutospacing="1"/>
      <w:jc w:val="center"/>
      <w:textAlignment w:val="top"/>
    </w:pPr>
    <w:rPr>
      <w:color w:val="000000"/>
      <w:sz w:val="20"/>
      <w:szCs w:val="20"/>
      <w:lang w:eastAsia="ru-RU"/>
    </w:rPr>
  </w:style>
  <w:style w:type="paragraph" w:customStyle="1" w:styleId="xl99">
    <w:name w:val="xl99"/>
    <w:basedOn w:val="a"/>
    <w:rsid w:val="00EF7297"/>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100">
    <w:name w:val="xl100"/>
    <w:basedOn w:val="a"/>
    <w:rsid w:val="00EF7297"/>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101">
    <w:name w:val="xl101"/>
    <w:basedOn w:val="a"/>
    <w:rsid w:val="00EF7297"/>
    <w:pPr>
      <w:widowControl/>
      <w:pBdr>
        <w:left w:val="single" w:sz="8" w:space="0" w:color="auto"/>
        <w:bottom w:val="single" w:sz="8" w:space="0" w:color="auto"/>
        <w:right w:val="single" w:sz="8" w:space="0" w:color="auto"/>
      </w:pBdr>
      <w:shd w:val="clear" w:color="000000" w:fill="FFFF00"/>
      <w:autoSpaceDE/>
      <w:autoSpaceDN/>
      <w:spacing w:before="100" w:beforeAutospacing="1" w:after="100" w:afterAutospacing="1"/>
      <w:jc w:val="center"/>
      <w:textAlignment w:val="top"/>
    </w:pPr>
    <w:rPr>
      <w:b/>
      <w:bCs/>
      <w:color w:val="000000"/>
      <w:sz w:val="20"/>
      <w:szCs w:val="20"/>
      <w:lang w:eastAsia="ru-RU"/>
    </w:rPr>
  </w:style>
  <w:style w:type="paragraph" w:customStyle="1" w:styleId="xl102">
    <w:name w:val="xl102"/>
    <w:basedOn w:val="a"/>
    <w:rsid w:val="00EF7297"/>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103">
    <w:name w:val="xl103"/>
    <w:basedOn w:val="a"/>
    <w:rsid w:val="00EF7297"/>
    <w:pPr>
      <w:widowControl/>
      <w:pBdr>
        <w:left w:val="single" w:sz="8" w:space="0" w:color="auto"/>
        <w:bottom w:val="single" w:sz="8" w:space="0" w:color="auto"/>
        <w:right w:val="single" w:sz="8" w:space="0" w:color="auto"/>
      </w:pBdr>
      <w:shd w:val="clear" w:color="000000" w:fill="FFFF00"/>
      <w:autoSpaceDE/>
      <w:autoSpaceDN/>
      <w:spacing w:before="100" w:beforeAutospacing="1" w:after="100" w:afterAutospacing="1"/>
    </w:pPr>
    <w:rPr>
      <w:b/>
      <w:bCs/>
      <w:color w:val="000000"/>
      <w:sz w:val="20"/>
      <w:szCs w:val="20"/>
      <w:lang w:eastAsia="ru-RU"/>
    </w:rPr>
  </w:style>
  <w:style w:type="paragraph" w:customStyle="1" w:styleId="xl104">
    <w:name w:val="xl104"/>
    <w:basedOn w:val="a"/>
    <w:rsid w:val="00EF7297"/>
    <w:pPr>
      <w:widowControl/>
      <w:pBdr>
        <w:left w:val="single" w:sz="8" w:space="0" w:color="auto"/>
        <w:bottom w:val="single" w:sz="8" w:space="0" w:color="auto"/>
        <w:right w:val="single" w:sz="8" w:space="0" w:color="auto"/>
      </w:pBdr>
      <w:shd w:val="clear" w:color="000000" w:fill="CCCCFF"/>
      <w:autoSpaceDE/>
      <w:autoSpaceDN/>
      <w:spacing w:before="100" w:beforeAutospacing="1" w:after="100" w:afterAutospacing="1"/>
      <w:textAlignment w:val="top"/>
    </w:pPr>
    <w:rPr>
      <w:sz w:val="20"/>
      <w:szCs w:val="20"/>
      <w:lang w:eastAsia="ru-RU"/>
    </w:rPr>
  </w:style>
  <w:style w:type="paragraph" w:customStyle="1" w:styleId="xl105">
    <w:name w:val="xl105"/>
    <w:basedOn w:val="a"/>
    <w:rsid w:val="00EF7297"/>
    <w:pPr>
      <w:widowControl/>
      <w:pBdr>
        <w:top w:val="single" w:sz="8" w:space="0" w:color="auto"/>
        <w:left w:val="single" w:sz="8" w:space="0" w:color="auto"/>
        <w:bottom w:val="single" w:sz="8" w:space="0" w:color="auto"/>
      </w:pBdr>
      <w:shd w:val="clear" w:color="000000" w:fill="CCCCFF"/>
      <w:autoSpaceDE/>
      <w:autoSpaceDN/>
      <w:spacing w:before="100" w:beforeAutospacing="1" w:after="100" w:afterAutospacing="1"/>
    </w:pPr>
    <w:rPr>
      <w:sz w:val="20"/>
      <w:szCs w:val="20"/>
      <w:lang w:eastAsia="ru-RU"/>
    </w:rPr>
  </w:style>
  <w:style w:type="paragraph" w:customStyle="1" w:styleId="xl106">
    <w:name w:val="xl106"/>
    <w:basedOn w:val="a"/>
    <w:rsid w:val="00EF7297"/>
    <w:pPr>
      <w:widowControl/>
      <w:pBdr>
        <w:top w:val="single" w:sz="8" w:space="0" w:color="auto"/>
        <w:left w:val="single" w:sz="8" w:space="0" w:color="auto"/>
        <w:bottom w:val="single" w:sz="8" w:space="0" w:color="auto"/>
      </w:pBdr>
      <w:shd w:val="clear" w:color="000000" w:fill="CCCCFF"/>
      <w:autoSpaceDE/>
      <w:autoSpaceDN/>
      <w:spacing w:before="100" w:beforeAutospacing="1" w:after="100" w:afterAutospacing="1"/>
      <w:jc w:val="center"/>
      <w:textAlignment w:val="top"/>
    </w:pPr>
    <w:rPr>
      <w:color w:val="000000"/>
      <w:sz w:val="20"/>
      <w:szCs w:val="20"/>
      <w:lang w:eastAsia="ru-RU"/>
    </w:rPr>
  </w:style>
  <w:style w:type="paragraph" w:customStyle="1" w:styleId="xl107">
    <w:name w:val="xl107"/>
    <w:basedOn w:val="a"/>
    <w:rsid w:val="00EF7297"/>
    <w:pPr>
      <w:widowControl/>
      <w:pBdr>
        <w:top w:val="single" w:sz="8" w:space="0" w:color="auto"/>
        <w:bottom w:val="single" w:sz="8" w:space="0" w:color="auto"/>
      </w:pBdr>
      <w:shd w:val="clear" w:color="000000" w:fill="CCCCFF"/>
      <w:autoSpaceDE/>
      <w:autoSpaceDN/>
      <w:spacing w:before="100" w:beforeAutospacing="1" w:after="100" w:afterAutospacing="1"/>
      <w:jc w:val="center"/>
      <w:textAlignment w:val="top"/>
    </w:pPr>
    <w:rPr>
      <w:color w:val="000000"/>
      <w:sz w:val="20"/>
      <w:szCs w:val="20"/>
      <w:lang w:eastAsia="ru-RU"/>
    </w:rPr>
  </w:style>
  <w:style w:type="paragraph" w:customStyle="1" w:styleId="xl108">
    <w:name w:val="xl108"/>
    <w:basedOn w:val="a"/>
    <w:rsid w:val="00EF7297"/>
    <w:pPr>
      <w:widowControl/>
      <w:pBdr>
        <w:top w:val="single" w:sz="8" w:space="0" w:color="auto"/>
        <w:bottom w:val="single" w:sz="8" w:space="0" w:color="auto"/>
        <w:right w:val="single" w:sz="8" w:space="0" w:color="auto"/>
      </w:pBdr>
      <w:shd w:val="clear" w:color="000000" w:fill="CCCCFF"/>
      <w:autoSpaceDE/>
      <w:autoSpaceDN/>
      <w:spacing w:before="100" w:beforeAutospacing="1" w:after="100" w:afterAutospacing="1"/>
      <w:jc w:val="center"/>
      <w:textAlignment w:val="top"/>
    </w:pPr>
    <w:rPr>
      <w:color w:val="000000"/>
      <w:sz w:val="20"/>
      <w:szCs w:val="20"/>
      <w:lang w:eastAsia="ru-RU"/>
    </w:rPr>
  </w:style>
  <w:style w:type="paragraph" w:customStyle="1" w:styleId="xl109">
    <w:name w:val="xl109"/>
    <w:basedOn w:val="a"/>
    <w:rsid w:val="00EF7297"/>
    <w:pPr>
      <w:widowControl/>
      <w:pBdr>
        <w:bottom w:val="single" w:sz="8" w:space="0" w:color="auto"/>
        <w:right w:val="single" w:sz="8" w:space="0" w:color="auto"/>
      </w:pBdr>
      <w:shd w:val="clear" w:color="000000" w:fill="CCCCFF"/>
      <w:autoSpaceDE/>
      <w:autoSpaceDN/>
      <w:spacing w:before="100" w:beforeAutospacing="1" w:after="100" w:afterAutospacing="1"/>
      <w:jc w:val="center"/>
      <w:textAlignment w:val="top"/>
    </w:pPr>
    <w:rPr>
      <w:color w:val="000000"/>
      <w:sz w:val="20"/>
      <w:szCs w:val="20"/>
      <w:lang w:eastAsia="ru-RU"/>
    </w:rPr>
  </w:style>
  <w:style w:type="paragraph" w:customStyle="1" w:styleId="xl110">
    <w:name w:val="xl110"/>
    <w:basedOn w:val="a"/>
    <w:rsid w:val="00EF7297"/>
    <w:pPr>
      <w:widowControl/>
      <w:shd w:val="clear" w:color="000000" w:fill="CCCCFF"/>
      <w:autoSpaceDE/>
      <w:autoSpaceDN/>
      <w:spacing w:before="100" w:beforeAutospacing="1" w:after="100" w:afterAutospacing="1"/>
    </w:pPr>
    <w:rPr>
      <w:color w:val="000000"/>
      <w:sz w:val="20"/>
      <w:szCs w:val="20"/>
      <w:lang w:eastAsia="ru-RU"/>
    </w:rPr>
  </w:style>
  <w:style w:type="paragraph" w:customStyle="1" w:styleId="xl111">
    <w:name w:val="xl111"/>
    <w:basedOn w:val="a"/>
    <w:rsid w:val="00EF7297"/>
    <w:pPr>
      <w:widowControl/>
      <w:pBdr>
        <w:left w:val="single" w:sz="8" w:space="0" w:color="auto"/>
        <w:bottom w:val="single" w:sz="8" w:space="0" w:color="auto"/>
        <w:right w:val="single" w:sz="8" w:space="0" w:color="auto"/>
      </w:pBdr>
      <w:shd w:val="clear" w:color="000000" w:fill="FFCC00"/>
      <w:autoSpaceDE/>
      <w:autoSpaceDN/>
      <w:spacing w:before="100" w:beforeAutospacing="1" w:after="100" w:afterAutospacing="1"/>
    </w:pPr>
    <w:rPr>
      <w:b/>
      <w:bCs/>
      <w:color w:val="000000"/>
      <w:sz w:val="20"/>
      <w:szCs w:val="20"/>
      <w:lang w:eastAsia="ru-RU"/>
    </w:rPr>
  </w:style>
  <w:style w:type="paragraph" w:customStyle="1" w:styleId="xl112">
    <w:name w:val="xl112"/>
    <w:basedOn w:val="a"/>
    <w:rsid w:val="00EF7297"/>
    <w:pPr>
      <w:widowControl/>
      <w:pBdr>
        <w:bottom w:val="single" w:sz="8" w:space="0" w:color="auto"/>
      </w:pBdr>
      <w:shd w:val="clear" w:color="000000" w:fill="FFCC00"/>
      <w:autoSpaceDE/>
      <w:autoSpaceDN/>
      <w:spacing w:before="100" w:beforeAutospacing="1" w:after="100" w:afterAutospacing="1"/>
    </w:pPr>
    <w:rPr>
      <w:b/>
      <w:bCs/>
      <w:color w:val="000000"/>
      <w:sz w:val="20"/>
      <w:szCs w:val="20"/>
      <w:lang w:eastAsia="ru-RU"/>
    </w:rPr>
  </w:style>
  <w:style w:type="paragraph" w:customStyle="1" w:styleId="xl113">
    <w:name w:val="xl113"/>
    <w:basedOn w:val="a"/>
    <w:rsid w:val="00EF7297"/>
    <w:pPr>
      <w:widowControl/>
      <w:pBdr>
        <w:top w:val="single" w:sz="8" w:space="0" w:color="auto"/>
        <w:left w:val="single" w:sz="8" w:space="0" w:color="auto"/>
        <w:bottom w:val="single" w:sz="8" w:space="0" w:color="auto"/>
      </w:pBdr>
      <w:shd w:val="clear" w:color="000000" w:fill="FFCC00"/>
      <w:autoSpaceDE/>
      <w:autoSpaceDN/>
      <w:spacing w:before="100" w:beforeAutospacing="1" w:after="100" w:afterAutospacing="1"/>
      <w:jc w:val="center"/>
      <w:textAlignment w:val="top"/>
    </w:pPr>
    <w:rPr>
      <w:b/>
      <w:bCs/>
      <w:color w:val="000000"/>
      <w:sz w:val="20"/>
      <w:szCs w:val="20"/>
      <w:lang w:eastAsia="ru-RU"/>
    </w:rPr>
  </w:style>
  <w:style w:type="paragraph" w:customStyle="1" w:styleId="xl114">
    <w:name w:val="xl114"/>
    <w:basedOn w:val="a"/>
    <w:rsid w:val="00EF7297"/>
    <w:pPr>
      <w:widowControl/>
      <w:pBdr>
        <w:top w:val="single" w:sz="8" w:space="0" w:color="auto"/>
        <w:bottom w:val="single" w:sz="8" w:space="0" w:color="auto"/>
      </w:pBdr>
      <w:shd w:val="clear" w:color="000000" w:fill="FFCC00"/>
      <w:autoSpaceDE/>
      <w:autoSpaceDN/>
      <w:spacing w:before="100" w:beforeAutospacing="1" w:after="100" w:afterAutospacing="1"/>
      <w:jc w:val="center"/>
      <w:textAlignment w:val="top"/>
    </w:pPr>
    <w:rPr>
      <w:b/>
      <w:bCs/>
      <w:color w:val="000000"/>
      <w:sz w:val="20"/>
      <w:szCs w:val="20"/>
      <w:lang w:eastAsia="ru-RU"/>
    </w:rPr>
  </w:style>
  <w:style w:type="paragraph" w:customStyle="1" w:styleId="xl115">
    <w:name w:val="xl115"/>
    <w:basedOn w:val="a"/>
    <w:rsid w:val="00EF7297"/>
    <w:pPr>
      <w:widowControl/>
      <w:pBdr>
        <w:top w:val="single" w:sz="8" w:space="0" w:color="auto"/>
        <w:bottom w:val="single" w:sz="8" w:space="0" w:color="auto"/>
        <w:right w:val="single" w:sz="8" w:space="0" w:color="auto"/>
      </w:pBdr>
      <w:shd w:val="clear" w:color="000000" w:fill="FFCC00"/>
      <w:autoSpaceDE/>
      <w:autoSpaceDN/>
      <w:spacing w:before="100" w:beforeAutospacing="1" w:after="100" w:afterAutospacing="1"/>
      <w:jc w:val="center"/>
      <w:textAlignment w:val="top"/>
    </w:pPr>
    <w:rPr>
      <w:b/>
      <w:bCs/>
      <w:color w:val="000000"/>
      <w:sz w:val="20"/>
      <w:szCs w:val="20"/>
      <w:lang w:eastAsia="ru-RU"/>
    </w:rPr>
  </w:style>
  <w:style w:type="paragraph" w:customStyle="1" w:styleId="xl116">
    <w:name w:val="xl116"/>
    <w:basedOn w:val="a"/>
    <w:rsid w:val="00EF7297"/>
    <w:pPr>
      <w:widowControl/>
      <w:pBdr>
        <w:left w:val="single" w:sz="8" w:space="0" w:color="auto"/>
        <w:bottom w:val="single" w:sz="8" w:space="0" w:color="auto"/>
        <w:right w:val="single" w:sz="8" w:space="0" w:color="auto"/>
      </w:pBdr>
      <w:shd w:val="clear" w:color="000000" w:fill="FFCC00"/>
      <w:autoSpaceDE/>
      <w:autoSpaceDN/>
      <w:spacing w:before="100" w:beforeAutospacing="1" w:after="100" w:afterAutospacing="1"/>
      <w:jc w:val="center"/>
      <w:textAlignment w:val="top"/>
    </w:pPr>
    <w:rPr>
      <w:b/>
      <w:bCs/>
      <w:color w:val="000000"/>
      <w:sz w:val="20"/>
      <w:szCs w:val="20"/>
      <w:lang w:eastAsia="ru-RU"/>
    </w:rPr>
  </w:style>
  <w:style w:type="paragraph" w:customStyle="1" w:styleId="xl117">
    <w:name w:val="xl117"/>
    <w:basedOn w:val="a"/>
    <w:rsid w:val="00EF7297"/>
    <w:pPr>
      <w:widowControl/>
      <w:pBdr>
        <w:bottom w:val="single" w:sz="8" w:space="0" w:color="auto"/>
        <w:right w:val="single" w:sz="8" w:space="0" w:color="auto"/>
      </w:pBdr>
      <w:shd w:val="clear" w:color="000000" w:fill="FFCC00"/>
      <w:autoSpaceDE/>
      <w:autoSpaceDN/>
      <w:spacing w:before="100" w:beforeAutospacing="1" w:after="100" w:afterAutospacing="1"/>
      <w:jc w:val="center"/>
      <w:textAlignment w:val="top"/>
    </w:pPr>
    <w:rPr>
      <w:b/>
      <w:bCs/>
      <w:color w:val="000000"/>
      <w:sz w:val="20"/>
      <w:szCs w:val="20"/>
      <w:lang w:eastAsia="ru-RU"/>
    </w:rPr>
  </w:style>
  <w:style w:type="paragraph" w:customStyle="1" w:styleId="xl118">
    <w:name w:val="xl118"/>
    <w:basedOn w:val="a"/>
    <w:rsid w:val="00EF7297"/>
    <w:pPr>
      <w:widowControl/>
      <w:shd w:val="clear" w:color="000000" w:fill="FFCC00"/>
      <w:autoSpaceDE/>
      <w:autoSpaceDN/>
      <w:spacing w:before="100" w:beforeAutospacing="1" w:after="100" w:afterAutospacing="1"/>
    </w:pPr>
    <w:rPr>
      <w:color w:val="000000"/>
      <w:sz w:val="20"/>
      <w:szCs w:val="20"/>
      <w:lang w:eastAsia="ru-RU"/>
    </w:rPr>
  </w:style>
  <w:style w:type="paragraph" w:customStyle="1" w:styleId="xl119">
    <w:name w:val="xl119"/>
    <w:basedOn w:val="a"/>
    <w:rsid w:val="00EF7297"/>
    <w:pPr>
      <w:widowControl/>
      <w:pBdr>
        <w:bottom w:val="single" w:sz="8" w:space="0" w:color="auto"/>
      </w:pBdr>
      <w:shd w:val="clear" w:color="000000" w:fill="FFCC00"/>
      <w:autoSpaceDE/>
      <w:autoSpaceDN/>
      <w:spacing w:before="100" w:beforeAutospacing="1" w:after="100" w:afterAutospacing="1"/>
      <w:textAlignment w:val="top"/>
    </w:pPr>
    <w:rPr>
      <w:b/>
      <w:bCs/>
      <w:color w:val="000000"/>
      <w:sz w:val="20"/>
      <w:szCs w:val="20"/>
      <w:lang w:eastAsia="ru-RU"/>
    </w:rPr>
  </w:style>
  <w:style w:type="paragraph" w:customStyle="1" w:styleId="xl120">
    <w:name w:val="xl120"/>
    <w:basedOn w:val="a"/>
    <w:rsid w:val="00EF7297"/>
    <w:pPr>
      <w:widowControl/>
      <w:pBdr>
        <w:bottom w:val="single" w:sz="8" w:space="0" w:color="auto"/>
        <w:right w:val="single" w:sz="8" w:space="0" w:color="auto"/>
      </w:pBdr>
      <w:shd w:val="clear" w:color="000000" w:fill="FFCC00"/>
      <w:autoSpaceDE/>
      <w:autoSpaceDN/>
      <w:spacing w:before="100" w:beforeAutospacing="1" w:after="100" w:afterAutospacing="1"/>
      <w:jc w:val="center"/>
      <w:textAlignment w:val="top"/>
    </w:pPr>
    <w:rPr>
      <w:color w:val="000000"/>
      <w:sz w:val="20"/>
      <w:szCs w:val="20"/>
      <w:lang w:eastAsia="ru-RU"/>
    </w:rPr>
  </w:style>
  <w:style w:type="paragraph" w:customStyle="1" w:styleId="xl121">
    <w:name w:val="xl121"/>
    <w:basedOn w:val="a"/>
    <w:rsid w:val="00EF7297"/>
    <w:pPr>
      <w:widowControl/>
      <w:pBdr>
        <w:top w:val="single" w:sz="8" w:space="0" w:color="auto"/>
        <w:left w:val="single" w:sz="8" w:space="0" w:color="auto"/>
        <w:bottom w:val="single" w:sz="8" w:space="0" w:color="auto"/>
        <w:right w:val="single" w:sz="8" w:space="0" w:color="auto"/>
      </w:pBdr>
      <w:shd w:val="clear" w:color="000000" w:fill="FFFF00"/>
      <w:autoSpaceDE/>
      <w:autoSpaceDN/>
      <w:spacing w:before="100" w:beforeAutospacing="1" w:after="100" w:afterAutospacing="1"/>
      <w:jc w:val="center"/>
      <w:textAlignment w:val="top"/>
    </w:pPr>
    <w:rPr>
      <w:b/>
      <w:bCs/>
      <w:color w:val="000000"/>
      <w:sz w:val="20"/>
      <w:szCs w:val="20"/>
      <w:lang w:eastAsia="ru-RU"/>
    </w:rPr>
  </w:style>
  <w:style w:type="paragraph" w:customStyle="1" w:styleId="xl122">
    <w:name w:val="xl122"/>
    <w:basedOn w:val="a"/>
    <w:rsid w:val="00EF7297"/>
    <w:pPr>
      <w:widowControl/>
      <w:pBdr>
        <w:bottom w:val="single" w:sz="8" w:space="0" w:color="auto"/>
        <w:right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123">
    <w:name w:val="xl123"/>
    <w:basedOn w:val="a"/>
    <w:rsid w:val="00EF7297"/>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124">
    <w:name w:val="xl124"/>
    <w:basedOn w:val="a"/>
    <w:rsid w:val="00EF7297"/>
    <w:pPr>
      <w:widowControl/>
      <w:pBdr>
        <w:top w:val="single" w:sz="8" w:space="0" w:color="auto"/>
        <w:left w:val="single" w:sz="8" w:space="0" w:color="auto"/>
        <w:bottom w:val="single" w:sz="8" w:space="0" w:color="auto"/>
      </w:pBdr>
      <w:shd w:val="clear" w:color="000000" w:fill="FFFF00"/>
      <w:autoSpaceDE/>
      <w:autoSpaceDN/>
      <w:spacing w:before="100" w:beforeAutospacing="1" w:after="100" w:afterAutospacing="1"/>
    </w:pPr>
    <w:rPr>
      <w:color w:val="000000"/>
      <w:sz w:val="20"/>
      <w:szCs w:val="20"/>
      <w:lang w:eastAsia="ru-RU"/>
    </w:rPr>
  </w:style>
  <w:style w:type="paragraph" w:customStyle="1" w:styleId="xl125">
    <w:name w:val="xl125"/>
    <w:basedOn w:val="a"/>
    <w:rsid w:val="00EF7297"/>
    <w:pPr>
      <w:widowControl/>
      <w:pBdr>
        <w:bottom w:val="single" w:sz="8" w:space="0" w:color="auto"/>
      </w:pBdr>
      <w:shd w:val="clear" w:color="000000" w:fill="FFFF00"/>
      <w:autoSpaceDE/>
      <w:autoSpaceDN/>
      <w:spacing w:before="100" w:beforeAutospacing="1" w:after="100" w:afterAutospacing="1"/>
    </w:pPr>
    <w:rPr>
      <w:color w:val="000000"/>
      <w:sz w:val="20"/>
      <w:szCs w:val="20"/>
      <w:lang w:eastAsia="ru-RU"/>
    </w:rPr>
  </w:style>
  <w:style w:type="paragraph" w:customStyle="1" w:styleId="xl126">
    <w:name w:val="xl126"/>
    <w:basedOn w:val="a"/>
    <w:rsid w:val="00EF7297"/>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pPr>
    <w:rPr>
      <w:color w:val="000000"/>
      <w:sz w:val="20"/>
      <w:szCs w:val="20"/>
      <w:lang w:eastAsia="ru-RU"/>
    </w:rPr>
  </w:style>
  <w:style w:type="paragraph" w:customStyle="1" w:styleId="xl127">
    <w:name w:val="xl127"/>
    <w:basedOn w:val="a"/>
    <w:rsid w:val="00EF7297"/>
    <w:pPr>
      <w:widowControl/>
      <w:shd w:val="clear" w:color="000000" w:fill="FFFFFF"/>
      <w:autoSpaceDE/>
      <w:autoSpaceDN/>
      <w:spacing w:before="100" w:beforeAutospacing="1" w:after="100" w:afterAutospacing="1"/>
    </w:pPr>
    <w:rPr>
      <w:color w:val="000000"/>
      <w:sz w:val="20"/>
      <w:szCs w:val="20"/>
      <w:lang w:eastAsia="ru-RU"/>
    </w:rPr>
  </w:style>
  <w:style w:type="paragraph" w:customStyle="1" w:styleId="xl128">
    <w:name w:val="xl128"/>
    <w:basedOn w:val="a"/>
    <w:rsid w:val="00EF7297"/>
    <w:pPr>
      <w:widowControl/>
      <w:pBdr>
        <w:top w:val="single" w:sz="8" w:space="0" w:color="auto"/>
        <w:left w:val="single" w:sz="8" w:space="0" w:color="auto"/>
        <w:bottom w:val="single" w:sz="8" w:space="0" w:color="auto"/>
      </w:pBdr>
      <w:shd w:val="clear" w:color="000000" w:fill="FFFFFF"/>
      <w:autoSpaceDE/>
      <w:autoSpaceDN/>
      <w:spacing w:before="100" w:beforeAutospacing="1" w:after="100" w:afterAutospacing="1"/>
      <w:jc w:val="center"/>
      <w:textAlignment w:val="top"/>
    </w:pPr>
    <w:rPr>
      <w:color w:val="000000"/>
      <w:sz w:val="20"/>
      <w:szCs w:val="20"/>
      <w:lang w:eastAsia="ru-RU"/>
    </w:rPr>
  </w:style>
  <w:style w:type="paragraph" w:customStyle="1" w:styleId="xl129">
    <w:name w:val="xl129"/>
    <w:basedOn w:val="a"/>
    <w:rsid w:val="00EF7297"/>
    <w:pPr>
      <w:widowControl/>
      <w:pBdr>
        <w:top w:val="single" w:sz="8" w:space="0" w:color="auto"/>
        <w:bottom w:val="single" w:sz="8" w:space="0" w:color="auto"/>
      </w:pBdr>
      <w:shd w:val="clear" w:color="000000" w:fill="FFFFFF"/>
      <w:autoSpaceDE/>
      <w:autoSpaceDN/>
      <w:spacing w:before="100" w:beforeAutospacing="1" w:after="100" w:afterAutospacing="1"/>
      <w:jc w:val="center"/>
      <w:textAlignment w:val="top"/>
    </w:pPr>
    <w:rPr>
      <w:color w:val="000000"/>
      <w:sz w:val="20"/>
      <w:szCs w:val="20"/>
      <w:lang w:eastAsia="ru-RU"/>
    </w:rPr>
  </w:style>
  <w:style w:type="paragraph" w:customStyle="1" w:styleId="xl130">
    <w:name w:val="xl130"/>
    <w:basedOn w:val="a"/>
    <w:rsid w:val="00EF7297"/>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top"/>
    </w:pPr>
    <w:rPr>
      <w:color w:val="000000"/>
      <w:sz w:val="20"/>
      <w:szCs w:val="20"/>
      <w:lang w:eastAsia="ru-RU"/>
    </w:rPr>
  </w:style>
  <w:style w:type="paragraph" w:customStyle="1" w:styleId="xl131">
    <w:name w:val="xl131"/>
    <w:basedOn w:val="a"/>
    <w:rsid w:val="00EF7297"/>
    <w:pPr>
      <w:widowControl/>
      <w:pBdr>
        <w:bottom w:val="single" w:sz="8" w:space="0" w:color="auto"/>
        <w:right w:val="single" w:sz="8" w:space="0" w:color="auto"/>
      </w:pBdr>
      <w:shd w:val="clear" w:color="000000" w:fill="FFFFFF"/>
      <w:autoSpaceDE/>
      <w:autoSpaceDN/>
      <w:spacing w:before="100" w:beforeAutospacing="1" w:after="100" w:afterAutospacing="1"/>
      <w:jc w:val="center"/>
      <w:textAlignment w:val="top"/>
    </w:pPr>
    <w:rPr>
      <w:color w:val="000000"/>
      <w:sz w:val="20"/>
      <w:szCs w:val="20"/>
      <w:lang w:eastAsia="ru-RU"/>
    </w:rPr>
  </w:style>
  <w:style w:type="paragraph" w:customStyle="1" w:styleId="xl132">
    <w:name w:val="xl132"/>
    <w:basedOn w:val="a"/>
    <w:rsid w:val="00EF7297"/>
    <w:pPr>
      <w:widowControl/>
      <w:pBdr>
        <w:top w:val="single" w:sz="8" w:space="0" w:color="auto"/>
        <w:left w:val="single" w:sz="8" w:space="0" w:color="auto"/>
        <w:bottom w:val="single" w:sz="8" w:space="0" w:color="auto"/>
        <w:right w:val="single" w:sz="8" w:space="0" w:color="auto"/>
      </w:pBdr>
      <w:shd w:val="clear" w:color="000000" w:fill="FFFF00"/>
      <w:autoSpaceDE/>
      <w:autoSpaceDN/>
      <w:spacing w:before="100" w:beforeAutospacing="1" w:after="100" w:afterAutospacing="1"/>
      <w:jc w:val="center"/>
      <w:textAlignment w:val="top"/>
    </w:pPr>
    <w:rPr>
      <w:color w:val="000000"/>
      <w:sz w:val="20"/>
      <w:szCs w:val="20"/>
      <w:lang w:eastAsia="ru-RU"/>
    </w:rPr>
  </w:style>
  <w:style w:type="paragraph" w:customStyle="1" w:styleId="xl133">
    <w:name w:val="xl133"/>
    <w:basedOn w:val="a"/>
    <w:rsid w:val="00EF7297"/>
    <w:pPr>
      <w:widowControl/>
      <w:pBdr>
        <w:top w:val="single" w:sz="8" w:space="0" w:color="auto"/>
        <w:left w:val="single" w:sz="8" w:space="0" w:color="auto"/>
        <w:bottom w:val="single" w:sz="8" w:space="0" w:color="auto"/>
        <w:right w:val="single" w:sz="8" w:space="0" w:color="auto"/>
      </w:pBdr>
      <w:shd w:val="clear" w:color="000000" w:fill="CCCCFF"/>
      <w:autoSpaceDE/>
      <w:autoSpaceDN/>
      <w:spacing w:before="100" w:beforeAutospacing="1" w:after="100" w:afterAutospacing="1"/>
      <w:jc w:val="center"/>
      <w:textAlignment w:val="top"/>
    </w:pPr>
    <w:rPr>
      <w:color w:val="000000"/>
      <w:sz w:val="20"/>
      <w:szCs w:val="20"/>
      <w:lang w:eastAsia="ru-RU"/>
    </w:rPr>
  </w:style>
  <w:style w:type="paragraph" w:customStyle="1" w:styleId="xl134">
    <w:name w:val="xl134"/>
    <w:basedOn w:val="a"/>
    <w:rsid w:val="00EF7297"/>
    <w:pPr>
      <w:widowControl/>
      <w:pBdr>
        <w:top w:val="single" w:sz="8" w:space="0" w:color="auto"/>
        <w:left w:val="single" w:sz="8" w:space="0" w:color="auto"/>
        <w:bottom w:val="single" w:sz="8" w:space="0" w:color="auto"/>
        <w:right w:val="single" w:sz="8" w:space="0" w:color="auto"/>
      </w:pBdr>
      <w:shd w:val="clear" w:color="000000" w:fill="FFCC00"/>
      <w:autoSpaceDE/>
      <w:autoSpaceDN/>
      <w:spacing w:before="100" w:beforeAutospacing="1" w:after="100" w:afterAutospacing="1"/>
      <w:jc w:val="center"/>
      <w:textAlignment w:val="top"/>
    </w:pPr>
    <w:rPr>
      <w:color w:val="000000"/>
      <w:sz w:val="20"/>
      <w:szCs w:val="20"/>
      <w:lang w:eastAsia="ru-RU"/>
    </w:rPr>
  </w:style>
  <w:style w:type="paragraph" w:customStyle="1" w:styleId="xl135">
    <w:name w:val="xl135"/>
    <w:basedOn w:val="a"/>
    <w:rsid w:val="00EF7297"/>
    <w:pPr>
      <w:widowControl/>
      <w:pBdr>
        <w:top w:val="single" w:sz="8" w:space="0" w:color="auto"/>
        <w:left w:val="single" w:sz="8" w:space="0" w:color="auto"/>
        <w:bottom w:val="single" w:sz="8" w:space="0" w:color="auto"/>
      </w:pBdr>
      <w:shd w:val="clear" w:color="000000" w:fill="00CCFF"/>
      <w:autoSpaceDE/>
      <w:autoSpaceDN/>
      <w:spacing w:before="100" w:beforeAutospacing="1" w:after="100" w:afterAutospacing="1"/>
      <w:jc w:val="center"/>
      <w:textAlignment w:val="top"/>
    </w:pPr>
    <w:rPr>
      <w:color w:val="000000"/>
      <w:sz w:val="20"/>
      <w:szCs w:val="20"/>
      <w:lang w:eastAsia="ru-RU"/>
    </w:rPr>
  </w:style>
  <w:style w:type="paragraph" w:customStyle="1" w:styleId="xl136">
    <w:name w:val="xl136"/>
    <w:basedOn w:val="a"/>
    <w:rsid w:val="00EF7297"/>
    <w:pPr>
      <w:widowControl/>
      <w:pBdr>
        <w:top w:val="single" w:sz="8" w:space="0" w:color="auto"/>
        <w:bottom w:val="single" w:sz="8" w:space="0" w:color="auto"/>
      </w:pBdr>
      <w:shd w:val="clear" w:color="000000" w:fill="00CCFF"/>
      <w:autoSpaceDE/>
      <w:autoSpaceDN/>
      <w:spacing w:before="100" w:beforeAutospacing="1" w:after="100" w:afterAutospacing="1"/>
      <w:jc w:val="center"/>
      <w:textAlignment w:val="top"/>
    </w:pPr>
    <w:rPr>
      <w:color w:val="000000"/>
      <w:sz w:val="20"/>
      <w:szCs w:val="20"/>
      <w:lang w:eastAsia="ru-RU"/>
    </w:rPr>
  </w:style>
  <w:style w:type="paragraph" w:customStyle="1" w:styleId="xl137">
    <w:name w:val="xl137"/>
    <w:basedOn w:val="a"/>
    <w:rsid w:val="00EF7297"/>
    <w:pPr>
      <w:widowControl/>
      <w:pBdr>
        <w:top w:val="single" w:sz="8" w:space="0" w:color="auto"/>
        <w:bottom w:val="single" w:sz="8" w:space="0" w:color="auto"/>
        <w:right w:val="single" w:sz="8" w:space="0" w:color="auto"/>
      </w:pBdr>
      <w:shd w:val="clear" w:color="000000" w:fill="00CCFF"/>
      <w:autoSpaceDE/>
      <w:autoSpaceDN/>
      <w:spacing w:before="100" w:beforeAutospacing="1" w:after="100" w:afterAutospacing="1"/>
      <w:jc w:val="center"/>
      <w:textAlignment w:val="top"/>
    </w:pPr>
    <w:rPr>
      <w:color w:val="000000"/>
      <w:sz w:val="20"/>
      <w:szCs w:val="20"/>
      <w:lang w:eastAsia="ru-RU"/>
    </w:rPr>
  </w:style>
  <w:style w:type="paragraph" w:customStyle="1" w:styleId="xl138">
    <w:name w:val="xl138"/>
    <w:basedOn w:val="a"/>
    <w:rsid w:val="00EF7297"/>
    <w:pPr>
      <w:widowControl/>
      <w:pBdr>
        <w:bottom w:val="single" w:sz="8" w:space="0" w:color="auto"/>
        <w:right w:val="single" w:sz="8" w:space="0" w:color="auto"/>
      </w:pBdr>
      <w:shd w:val="clear" w:color="000000" w:fill="00CCFF"/>
      <w:autoSpaceDE/>
      <w:autoSpaceDN/>
      <w:spacing w:before="100" w:beforeAutospacing="1" w:after="100" w:afterAutospacing="1"/>
      <w:jc w:val="center"/>
      <w:textAlignment w:val="top"/>
    </w:pPr>
    <w:rPr>
      <w:color w:val="000000"/>
      <w:sz w:val="20"/>
      <w:szCs w:val="20"/>
      <w:lang w:eastAsia="ru-RU"/>
    </w:rPr>
  </w:style>
  <w:style w:type="paragraph" w:customStyle="1" w:styleId="xl139">
    <w:name w:val="xl139"/>
    <w:basedOn w:val="a"/>
    <w:rsid w:val="00EF7297"/>
    <w:pPr>
      <w:widowControl/>
      <w:shd w:val="clear" w:color="000000" w:fill="00CCFF"/>
      <w:autoSpaceDE/>
      <w:autoSpaceDN/>
      <w:spacing w:before="100" w:beforeAutospacing="1" w:after="100" w:afterAutospacing="1"/>
    </w:pPr>
    <w:rPr>
      <w:color w:val="000000"/>
      <w:sz w:val="20"/>
      <w:szCs w:val="20"/>
      <w:lang w:eastAsia="ru-RU"/>
    </w:rPr>
  </w:style>
  <w:style w:type="paragraph" w:customStyle="1" w:styleId="xl140">
    <w:name w:val="xl140"/>
    <w:basedOn w:val="a"/>
    <w:rsid w:val="00EF7297"/>
    <w:pPr>
      <w:widowControl/>
      <w:pBdr>
        <w:left w:val="single" w:sz="8" w:space="0" w:color="auto"/>
        <w:bottom w:val="single" w:sz="8" w:space="0" w:color="auto"/>
        <w:right w:val="single" w:sz="8" w:space="0" w:color="auto"/>
      </w:pBdr>
      <w:shd w:val="clear" w:color="000000" w:fill="00CCFF"/>
      <w:autoSpaceDE/>
      <w:autoSpaceDN/>
      <w:spacing w:before="100" w:beforeAutospacing="1" w:after="100" w:afterAutospacing="1"/>
      <w:textAlignment w:val="top"/>
    </w:pPr>
    <w:rPr>
      <w:color w:val="000000"/>
      <w:sz w:val="20"/>
      <w:szCs w:val="20"/>
      <w:lang w:eastAsia="ru-RU"/>
    </w:rPr>
  </w:style>
  <w:style w:type="paragraph" w:customStyle="1" w:styleId="xl141">
    <w:name w:val="xl141"/>
    <w:basedOn w:val="a"/>
    <w:rsid w:val="00EF7297"/>
    <w:pPr>
      <w:widowControl/>
      <w:pBdr>
        <w:bottom w:val="single" w:sz="8" w:space="0" w:color="auto"/>
      </w:pBdr>
      <w:shd w:val="clear" w:color="000000" w:fill="00CCFF"/>
      <w:autoSpaceDE/>
      <w:autoSpaceDN/>
      <w:spacing w:before="100" w:beforeAutospacing="1" w:after="100" w:afterAutospacing="1"/>
      <w:jc w:val="right"/>
    </w:pPr>
    <w:rPr>
      <w:color w:val="000000"/>
      <w:sz w:val="20"/>
      <w:szCs w:val="20"/>
      <w:lang w:eastAsia="ru-RU"/>
    </w:rPr>
  </w:style>
  <w:style w:type="paragraph" w:customStyle="1" w:styleId="xl142">
    <w:name w:val="xl142"/>
    <w:basedOn w:val="a"/>
    <w:rsid w:val="00EF7297"/>
    <w:pPr>
      <w:widowControl/>
      <w:pBdr>
        <w:left w:val="single" w:sz="8" w:space="0" w:color="auto"/>
        <w:bottom w:val="single" w:sz="8" w:space="0" w:color="auto"/>
        <w:right w:val="single" w:sz="8" w:space="0" w:color="auto"/>
      </w:pBdr>
      <w:autoSpaceDE/>
      <w:autoSpaceDN/>
      <w:spacing w:before="100" w:beforeAutospacing="1" w:after="100" w:afterAutospacing="1"/>
      <w:textAlignment w:val="top"/>
    </w:pPr>
    <w:rPr>
      <w:b/>
      <w:bCs/>
      <w:color w:val="000000"/>
      <w:sz w:val="20"/>
      <w:szCs w:val="20"/>
      <w:lang w:eastAsia="ru-RU"/>
    </w:rPr>
  </w:style>
  <w:style w:type="paragraph" w:customStyle="1" w:styleId="xl143">
    <w:name w:val="xl143"/>
    <w:basedOn w:val="a"/>
    <w:rsid w:val="00EF7297"/>
    <w:pPr>
      <w:widowControl/>
      <w:pBdr>
        <w:bottom w:val="single" w:sz="8" w:space="0" w:color="auto"/>
      </w:pBdr>
      <w:autoSpaceDE/>
      <w:autoSpaceDN/>
      <w:spacing w:before="100" w:beforeAutospacing="1" w:after="100" w:afterAutospacing="1"/>
    </w:pPr>
    <w:rPr>
      <w:b/>
      <w:bCs/>
      <w:color w:val="000000"/>
      <w:sz w:val="20"/>
      <w:szCs w:val="20"/>
      <w:lang w:eastAsia="ru-RU"/>
    </w:rPr>
  </w:style>
  <w:style w:type="paragraph" w:customStyle="1" w:styleId="xl144">
    <w:name w:val="xl144"/>
    <w:basedOn w:val="a"/>
    <w:rsid w:val="00EF7297"/>
    <w:pPr>
      <w:widowControl/>
      <w:shd w:val="clear" w:color="000000" w:fill="FF8080"/>
      <w:autoSpaceDE/>
      <w:autoSpaceDN/>
      <w:spacing w:before="100" w:beforeAutospacing="1" w:after="100" w:afterAutospacing="1"/>
    </w:pPr>
    <w:rPr>
      <w:b/>
      <w:bCs/>
      <w:color w:val="000000"/>
      <w:sz w:val="20"/>
      <w:szCs w:val="20"/>
      <w:lang w:eastAsia="ru-RU"/>
    </w:rPr>
  </w:style>
  <w:style w:type="paragraph" w:customStyle="1" w:styleId="xl145">
    <w:name w:val="xl145"/>
    <w:basedOn w:val="a"/>
    <w:rsid w:val="00EF7297"/>
    <w:pPr>
      <w:widowControl/>
      <w:pBdr>
        <w:bottom w:val="single" w:sz="8" w:space="0" w:color="auto"/>
        <w:right w:val="single" w:sz="8" w:space="0" w:color="auto"/>
      </w:pBdr>
      <w:shd w:val="clear" w:color="000000" w:fill="00CCFF"/>
      <w:autoSpaceDE/>
      <w:autoSpaceDN/>
      <w:spacing w:before="100" w:beforeAutospacing="1" w:after="100" w:afterAutospacing="1"/>
      <w:jc w:val="center"/>
      <w:textAlignment w:val="top"/>
    </w:pPr>
    <w:rPr>
      <w:color w:val="000000"/>
      <w:sz w:val="20"/>
      <w:szCs w:val="20"/>
      <w:lang w:eastAsia="ru-RU"/>
    </w:rPr>
  </w:style>
  <w:style w:type="paragraph" w:customStyle="1" w:styleId="xl146">
    <w:name w:val="xl146"/>
    <w:basedOn w:val="a"/>
    <w:rsid w:val="00EF7297"/>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147">
    <w:name w:val="xl147"/>
    <w:basedOn w:val="a"/>
    <w:rsid w:val="00EF7297"/>
    <w:pPr>
      <w:widowControl/>
      <w:pBdr>
        <w:top w:val="single" w:sz="8" w:space="0" w:color="auto"/>
        <w:bottom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148">
    <w:name w:val="xl148"/>
    <w:basedOn w:val="a"/>
    <w:rsid w:val="00EF7297"/>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149">
    <w:name w:val="xl149"/>
    <w:basedOn w:val="a"/>
    <w:rsid w:val="00EF7297"/>
    <w:pPr>
      <w:widowControl/>
      <w:pBdr>
        <w:righ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150">
    <w:name w:val="xl150"/>
    <w:basedOn w:val="a"/>
    <w:rsid w:val="00EF7297"/>
    <w:pPr>
      <w:widowControl/>
      <w:pBdr>
        <w:bottom w:val="single" w:sz="8" w:space="0" w:color="auto"/>
        <w:righ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151">
    <w:name w:val="xl151"/>
    <w:basedOn w:val="a"/>
    <w:rsid w:val="00EF7297"/>
    <w:pPr>
      <w:widowControl/>
      <w:pBdr>
        <w:bottom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152">
    <w:name w:val="xl152"/>
    <w:basedOn w:val="a"/>
    <w:rsid w:val="00EF7297"/>
    <w:pPr>
      <w:widowControl/>
      <w:pBdr>
        <w:left w:val="single" w:sz="8" w:space="0" w:color="auto"/>
        <w:bottom w:val="single" w:sz="8" w:space="0" w:color="auto"/>
        <w:right w:val="single" w:sz="8" w:space="0" w:color="auto"/>
      </w:pBdr>
      <w:shd w:val="clear" w:color="000000" w:fill="FF8080"/>
      <w:autoSpaceDE/>
      <w:autoSpaceDN/>
      <w:spacing w:before="100" w:beforeAutospacing="1" w:after="100" w:afterAutospacing="1"/>
      <w:textAlignment w:val="top"/>
    </w:pPr>
    <w:rPr>
      <w:color w:val="000000"/>
      <w:sz w:val="20"/>
      <w:szCs w:val="20"/>
      <w:lang w:eastAsia="ru-RU"/>
    </w:rPr>
  </w:style>
  <w:style w:type="paragraph" w:customStyle="1" w:styleId="xl153">
    <w:name w:val="xl153"/>
    <w:basedOn w:val="a"/>
    <w:rsid w:val="00EF7297"/>
    <w:pPr>
      <w:widowControl/>
      <w:pBdr>
        <w:bottom w:val="single" w:sz="8" w:space="0" w:color="auto"/>
      </w:pBdr>
      <w:shd w:val="clear" w:color="000000" w:fill="FF8080"/>
      <w:autoSpaceDE/>
      <w:autoSpaceDN/>
      <w:spacing w:before="100" w:beforeAutospacing="1" w:after="100" w:afterAutospacing="1"/>
    </w:pPr>
    <w:rPr>
      <w:color w:val="000000"/>
      <w:sz w:val="20"/>
      <w:szCs w:val="20"/>
      <w:lang w:eastAsia="ru-RU"/>
    </w:rPr>
  </w:style>
  <w:style w:type="paragraph" w:customStyle="1" w:styleId="xl154">
    <w:name w:val="xl154"/>
    <w:basedOn w:val="a"/>
    <w:rsid w:val="00EF7297"/>
    <w:pPr>
      <w:widowControl/>
      <w:pBdr>
        <w:top w:val="single" w:sz="8" w:space="0" w:color="auto"/>
        <w:left w:val="single" w:sz="8" w:space="0" w:color="auto"/>
        <w:bottom w:val="single" w:sz="8" w:space="0" w:color="auto"/>
      </w:pBdr>
      <w:shd w:val="clear" w:color="000000" w:fill="FF8080"/>
      <w:autoSpaceDE/>
      <w:autoSpaceDN/>
      <w:spacing w:before="100" w:beforeAutospacing="1" w:after="100" w:afterAutospacing="1"/>
      <w:jc w:val="center"/>
      <w:textAlignment w:val="top"/>
    </w:pPr>
    <w:rPr>
      <w:color w:val="000000"/>
      <w:sz w:val="20"/>
      <w:szCs w:val="20"/>
      <w:lang w:eastAsia="ru-RU"/>
    </w:rPr>
  </w:style>
  <w:style w:type="paragraph" w:customStyle="1" w:styleId="xl155">
    <w:name w:val="xl155"/>
    <w:basedOn w:val="a"/>
    <w:rsid w:val="00EF7297"/>
    <w:pPr>
      <w:widowControl/>
      <w:pBdr>
        <w:top w:val="single" w:sz="8" w:space="0" w:color="auto"/>
        <w:bottom w:val="single" w:sz="8" w:space="0" w:color="auto"/>
      </w:pBdr>
      <w:shd w:val="clear" w:color="000000" w:fill="FF8080"/>
      <w:autoSpaceDE/>
      <w:autoSpaceDN/>
      <w:spacing w:before="100" w:beforeAutospacing="1" w:after="100" w:afterAutospacing="1"/>
      <w:jc w:val="center"/>
      <w:textAlignment w:val="top"/>
    </w:pPr>
    <w:rPr>
      <w:color w:val="000000"/>
      <w:sz w:val="20"/>
      <w:szCs w:val="20"/>
      <w:lang w:eastAsia="ru-RU"/>
    </w:rPr>
  </w:style>
  <w:style w:type="paragraph" w:customStyle="1" w:styleId="xl156">
    <w:name w:val="xl156"/>
    <w:basedOn w:val="a"/>
    <w:rsid w:val="00EF7297"/>
    <w:pPr>
      <w:widowControl/>
      <w:pBdr>
        <w:top w:val="single" w:sz="8" w:space="0" w:color="auto"/>
        <w:bottom w:val="single" w:sz="8" w:space="0" w:color="auto"/>
        <w:right w:val="single" w:sz="8" w:space="0" w:color="auto"/>
      </w:pBdr>
      <w:shd w:val="clear" w:color="000000" w:fill="FF8080"/>
      <w:autoSpaceDE/>
      <w:autoSpaceDN/>
      <w:spacing w:before="100" w:beforeAutospacing="1" w:after="100" w:afterAutospacing="1"/>
      <w:jc w:val="center"/>
      <w:textAlignment w:val="top"/>
    </w:pPr>
    <w:rPr>
      <w:color w:val="000000"/>
      <w:sz w:val="20"/>
      <w:szCs w:val="20"/>
      <w:lang w:eastAsia="ru-RU"/>
    </w:rPr>
  </w:style>
  <w:style w:type="paragraph" w:customStyle="1" w:styleId="xl157">
    <w:name w:val="xl157"/>
    <w:basedOn w:val="a"/>
    <w:rsid w:val="00EF7297"/>
    <w:pPr>
      <w:widowControl/>
      <w:pBdr>
        <w:top w:val="single" w:sz="8" w:space="0" w:color="auto"/>
        <w:left w:val="single" w:sz="8" w:space="0" w:color="auto"/>
        <w:bottom w:val="single" w:sz="8" w:space="0" w:color="auto"/>
        <w:right w:val="single" w:sz="8" w:space="0" w:color="auto"/>
      </w:pBdr>
      <w:shd w:val="clear" w:color="000000" w:fill="FF8080"/>
      <w:autoSpaceDE/>
      <w:autoSpaceDN/>
      <w:spacing w:before="100" w:beforeAutospacing="1" w:after="100" w:afterAutospacing="1"/>
      <w:jc w:val="center"/>
      <w:textAlignment w:val="top"/>
    </w:pPr>
    <w:rPr>
      <w:color w:val="000000"/>
      <w:sz w:val="20"/>
      <w:szCs w:val="20"/>
      <w:lang w:eastAsia="ru-RU"/>
    </w:rPr>
  </w:style>
  <w:style w:type="paragraph" w:customStyle="1" w:styleId="xl158">
    <w:name w:val="xl158"/>
    <w:basedOn w:val="a"/>
    <w:rsid w:val="00EF7297"/>
    <w:pPr>
      <w:widowControl/>
      <w:pBdr>
        <w:bottom w:val="single" w:sz="8" w:space="0" w:color="auto"/>
        <w:right w:val="single" w:sz="8" w:space="0" w:color="auto"/>
      </w:pBdr>
      <w:shd w:val="clear" w:color="000000" w:fill="FF8080"/>
      <w:autoSpaceDE/>
      <w:autoSpaceDN/>
      <w:spacing w:before="100" w:beforeAutospacing="1" w:after="100" w:afterAutospacing="1"/>
      <w:jc w:val="center"/>
      <w:textAlignment w:val="top"/>
    </w:pPr>
    <w:rPr>
      <w:color w:val="000000"/>
      <w:sz w:val="20"/>
      <w:szCs w:val="20"/>
      <w:lang w:eastAsia="ru-RU"/>
    </w:rPr>
  </w:style>
  <w:style w:type="paragraph" w:customStyle="1" w:styleId="xl159">
    <w:name w:val="xl159"/>
    <w:basedOn w:val="a"/>
    <w:rsid w:val="00EF7297"/>
    <w:pPr>
      <w:widowControl/>
      <w:shd w:val="clear" w:color="000000" w:fill="FF8080"/>
      <w:autoSpaceDE/>
      <w:autoSpaceDN/>
      <w:spacing w:before="100" w:beforeAutospacing="1" w:after="100" w:afterAutospacing="1"/>
    </w:pPr>
    <w:rPr>
      <w:color w:val="000000"/>
      <w:sz w:val="20"/>
      <w:szCs w:val="20"/>
      <w:lang w:eastAsia="ru-RU"/>
    </w:rPr>
  </w:style>
  <w:style w:type="paragraph" w:customStyle="1" w:styleId="xl160">
    <w:name w:val="xl160"/>
    <w:basedOn w:val="a"/>
    <w:rsid w:val="00EF7297"/>
    <w:pPr>
      <w:widowControl/>
      <w:shd w:val="clear" w:color="000000" w:fill="FFFF00"/>
      <w:autoSpaceDE/>
      <w:autoSpaceDN/>
      <w:spacing w:before="100" w:beforeAutospacing="1" w:after="100" w:afterAutospacing="1"/>
    </w:pPr>
    <w:rPr>
      <w:b/>
      <w:bCs/>
      <w:color w:val="000000"/>
      <w:sz w:val="20"/>
      <w:szCs w:val="20"/>
      <w:lang w:eastAsia="ru-RU"/>
    </w:rPr>
  </w:style>
  <w:style w:type="paragraph" w:customStyle="1" w:styleId="xl161">
    <w:name w:val="xl161"/>
    <w:basedOn w:val="a"/>
    <w:rsid w:val="00EF7297"/>
    <w:pPr>
      <w:widowControl/>
      <w:pBdr>
        <w:left w:val="single" w:sz="4" w:space="0" w:color="auto"/>
        <w:bottom w:val="single" w:sz="4" w:space="0" w:color="auto"/>
        <w:right w:val="single" w:sz="4" w:space="0" w:color="auto"/>
      </w:pBdr>
      <w:shd w:val="clear" w:color="000000" w:fill="FF8080"/>
      <w:autoSpaceDE/>
      <w:autoSpaceDN/>
      <w:spacing w:before="100" w:beforeAutospacing="1" w:after="100" w:afterAutospacing="1"/>
    </w:pPr>
    <w:rPr>
      <w:b/>
      <w:bCs/>
      <w:color w:val="000000"/>
      <w:sz w:val="20"/>
      <w:szCs w:val="20"/>
      <w:lang w:eastAsia="ru-RU"/>
    </w:rPr>
  </w:style>
  <w:style w:type="paragraph" w:customStyle="1" w:styleId="xl162">
    <w:name w:val="xl162"/>
    <w:basedOn w:val="a"/>
    <w:rsid w:val="00EF7297"/>
    <w:pPr>
      <w:widowControl/>
      <w:pBdr>
        <w:left w:val="single" w:sz="4" w:space="0" w:color="auto"/>
        <w:bottom w:val="single" w:sz="4" w:space="0" w:color="auto"/>
      </w:pBdr>
      <w:shd w:val="clear" w:color="000000" w:fill="FF8080"/>
      <w:autoSpaceDE/>
      <w:autoSpaceDN/>
      <w:spacing w:before="100" w:beforeAutospacing="1" w:after="100" w:afterAutospacing="1"/>
    </w:pPr>
    <w:rPr>
      <w:b/>
      <w:bCs/>
      <w:color w:val="000000"/>
      <w:sz w:val="20"/>
      <w:szCs w:val="20"/>
      <w:lang w:eastAsia="ru-RU"/>
    </w:rPr>
  </w:style>
  <w:style w:type="paragraph" w:customStyle="1" w:styleId="xl163">
    <w:name w:val="xl163"/>
    <w:basedOn w:val="a"/>
    <w:rsid w:val="00EF7297"/>
    <w:pPr>
      <w:widowControl/>
      <w:pBdr>
        <w:bottom w:val="single" w:sz="4" w:space="0" w:color="auto"/>
      </w:pBdr>
      <w:shd w:val="clear" w:color="000000" w:fill="FF8080"/>
      <w:autoSpaceDE/>
      <w:autoSpaceDN/>
      <w:spacing w:before="100" w:beforeAutospacing="1" w:after="100" w:afterAutospacing="1"/>
    </w:pPr>
    <w:rPr>
      <w:b/>
      <w:bCs/>
      <w:color w:val="000000"/>
      <w:sz w:val="20"/>
      <w:szCs w:val="20"/>
      <w:lang w:eastAsia="ru-RU"/>
    </w:rPr>
  </w:style>
  <w:style w:type="paragraph" w:customStyle="1" w:styleId="xl164">
    <w:name w:val="xl164"/>
    <w:basedOn w:val="a"/>
    <w:rsid w:val="00EF7297"/>
    <w:pPr>
      <w:widowControl/>
      <w:pBdr>
        <w:bottom w:val="single" w:sz="4" w:space="0" w:color="auto"/>
        <w:right w:val="single" w:sz="4" w:space="0" w:color="auto"/>
      </w:pBdr>
      <w:shd w:val="clear" w:color="000000" w:fill="FF8080"/>
      <w:autoSpaceDE/>
      <w:autoSpaceDN/>
      <w:spacing w:before="100" w:beforeAutospacing="1" w:after="100" w:afterAutospacing="1"/>
    </w:pPr>
    <w:rPr>
      <w:b/>
      <w:bCs/>
      <w:color w:val="000000"/>
      <w:sz w:val="20"/>
      <w:szCs w:val="20"/>
      <w:lang w:eastAsia="ru-RU"/>
    </w:rPr>
  </w:style>
  <w:style w:type="paragraph" w:customStyle="1" w:styleId="xl165">
    <w:name w:val="xl165"/>
    <w:basedOn w:val="a"/>
    <w:rsid w:val="00EF7297"/>
    <w:pPr>
      <w:widowControl/>
      <w:pBdr>
        <w:left w:val="single" w:sz="8" w:space="0" w:color="auto"/>
        <w:righ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166">
    <w:name w:val="xl166"/>
    <w:basedOn w:val="a"/>
    <w:rsid w:val="00EF7297"/>
    <w:pPr>
      <w:widowControl/>
      <w:pBdr>
        <w:bottom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167">
    <w:name w:val="xl167"/>
    <w:basedOn w:val="a"/>
    <w:rsid w:val="00EF7297"/>
    <w:pPr>
      <w:widowControl/>
      <w:pBdr>
        <w:bottom w:val="single" w:sz="8" w:space="0" w:color="auto"/>
        <w:righ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168">
    <w:name w:val="xl168"/>
    <w:basedOn w:val="a"/>
    <w:rsid w:val="00EF7297"/>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169">
    <w:name w:val="xl169"/>
    <w:basedOn w:val="a"/>
    <w:rsid w:val="00EF7297"/>
    <w:pPr>
      <w:widowControl/>
      <w:pBdr>
        <w:bottom w:val="single" w:sz="8" w:space="0" w:color="auto"/>
      </w:pBdr>
      <w:shd w:val="clear" w:color="000000" w:fill="FFCC00"/>
      <w:autoSpaceDE/>
      <w:autoSpaceDN/>
      <w:spacing w:before="100" w:beforeAutospacing="1" w:after="100" w:afterAutospacing="1"/>
      <w:jc w:val="center"/>
      <w:textAlignment w:val="top"/>
    </w:pPr>
    <w:rPr>
      <w:b/>
      <w:bCs/>
      <w:color w:val="000000"/>
      <w:sz w:val="20"/>
      <w:szCs w:val="20"/>
      <w:lang w:eastAsia="ru-RU"/>
    </w:rPr>
  </w:style>
  <w:style w:type="paragraph" w:customStyle="1" w:styleId="xl170">
    <w:name w:val="xl170"/>
    <w:basedOn w:val="a"/>
    <w:rsid w:val="00EF7297"/>
    <w:pPr>
      <w:widowControl/>
      <w:pBdr>
        <w:left w:val="single" w:sz="8" w:space="0" w:color="auto"/>
        <w:bottom w:val="single" w:sz="8" w:space="0" w:color="auto"/>
        <w:right w:val="single" w:sz="8" w:space="0" w:color="auto"/>
      </w:pBdr>
      <w:shd w:val="clear" w:color="000000" w:fill="800080"/>
      <w:autoSpaceDE/>
      <w:autoSpaceDN/>
      <w:spacing w:before="100" w:beforeAutospacing="1" w:after="100" w:afterAutospacing="1"/>
      <w:textAlignment w:val="top"/>
    </w:pPr>
    <w:rPr>
      <w:b/>
      <w:bCs/>
      <w:color w:val="000000"/>
      <w:sz w:val="20"/>
      <w:szCs w:val="20"/>
      <w:lang w:eastAsia="ru-RU"/>
    </w:rPr>
  </w:style>
  <w:style w:type="paragraph" w:customStyle="1" w:styleId="xl171">
    <w:name w:val="xl171"/>
    <w:basedOn w:val="a"/>
    <w:rsid w:val="00EF7297"/>
    <w:pPr>
      <w:widowControl/>
      <w:pBdr>
        <w:bottom w:val="single" w:sz="8" w:space="0" w:color="auto"/>
      </w:pBdr>
      <w:shd w:val="clear" w:color="000000" w:fill="800080"/>
      <w:autoSpaceDE/>
      <w:autoSpaceDN/>
      <w:spacing w:before="100" w:beforeAutospacing="1" w:after="100" w:afterAutospacing="1"/>
    </w:pPr>
    <w:rPr>
      <w:b/>
      <w:bCs/>
      <w:color w:val="000000"/>
      <w:sz w:val="20"/>
      <w:szCs w:val="20"/>
      <w:lang w:eastAsia="ru-RU"/>
    </w:rPr>
  </w:style>
  <w:style w:type="paragraph" w:customStyle="1" w:styleId="xl172">
    <w:name w:val="xl172"/>
    <w:basedOn w:val="a"/>
    <w:rsid w:val="00EF7297"/>
    <w:pPr>
      <w:widowControl/>
      <w:pBdr>
        <w:top w:val="single" w:sz="8" w:space="0" w:color="auto"/>
        <w:left w:val="single" w:sz="8" w:space="0" w:color="auto"/>
        <w:bottom w:val="single" w:sz="8" w:space="0" w:color="auto"/>
      </w:pBdr>
      <w:shd w:val="clear" w:color="000000" w:fill="800080"/>
      <w:autoSpaceDE/>
      <w:autoSpaceDN/>
      <w:spacing w:before="100" w:beforeAutospacing="1" w:after="100" w:afterAutospacing="1"/>
      <w:jc w:val="center"/>
      <w:textAlignment w:val="top"/>
    </w:pPr>
    <w:rPr>
      <w:b/>
      <w:bCs/>
      <w:color w:val="000000"/>
      <w:sz w:val="20"/>
      <w:szCs w:val="20"/>
      <w:lang w:eastAsia="ru-RU"/>
    </w:rPr>
  </w:style>
  <w:style w:type="paragraph" w:customStyle="1" w:styleId="xl173">
    <w:name w:val="xl173"/>
    <w:basedOn w:val="a"/>
    <w:rsid w:val="00EF7297"/>
    <w:pPr>
      <w:widowControl/>
      <w:pBdr>
        <w:top w:val="single" w:sz="8" w:space="0" w:color="auto"/>
        <w:bottom w:val="single" w:sz="8" w:space="0" w:color="auto"/>
      </w:pBdr>
      <w:shd w:val="clear" w:color="000000" w:fill="800080"/>
      <w:autoSpaceDE/>
      <w:autoSpaceDN/>
      <w:spacing w:before="100" w:beforeAutospacing="1" w:after="100" w:afterAutospacing="1"/>
      <w:jc w:val="center"/>
      <w:textAlignment w:val="top"/>
    </w:pPr>
    <w:rPr>
      <w:b/>
      <w:bCs/>
      <w:color w:val="000000"/>
      <w:sz w:val="20"/>
      <w:szCs w:val="20"/>
      <w:lang w:eastAsia="ru-RU"/>
    </w:rPr>
  </w:style>
  <w:style w:type="paragraph" w:customStyle="1" w:styleId="xl174">
    <w:name w:val="xl174"/>
    <w:basedOn w:val="a"/>
    <w:rsid w:val="00EF7297"/>
    <w:pPr>
      <w:widowControl/>
      <w:pBdr>
        <w:top w:val="single" w:sz="8" w:space="0" w:color="auto"/>
        <w:bottom w:val="single" w:sz="8" w:space="0" w:color="auto"/>
        <w:right w:val="single" w:sz="8" w:space="0" w:color="auto"/>
      </w:pBdr>
      <w:shd w:val="clear" w:color="000000" w:fill="800080"/>
      <w:autoSpaceDE/>
      <w:autoSpaceDN/>
      <w:spacing w:before="100" w:beforeAutospacing="1" w:after="100" w:afterAutospacing="1"/>
      <w:jc w:val="center"/>
      <w:textAlignment w:val="top"/>
    </w:pPr>
    <w:rPr>
      <w:b/>
      <w:bCs/>
      <w:color w:val="000000"/>
      <w:sz w:val="20"/>
      <w:szCs w:val="20"/>
      <w:lang w:eastAsia="ru-RU"/>
    </w:rPr>
  </w:style>
  <w:style w:type="paragraph" w:customStyle="1" w:styleId="xl175">
    <w:name w:val="xl175"/>
    <w:basedOn w:val="a"/>
    <w:rsid w:val="00EF7297"/>
    <w:pPr>
      <w:widowControl/>
      <w:pBdr>
        <w:bottom w:val="single" w:sz="8" w:space="0" w:color="auto"/>
        <w:right w:val="single" w:sz="8" w:space="0" w:color="auto"/>
      </w:pBdr>
      <w:shd w:val="clear" w:color="000000" w:fill="800080"/>
      <w:autoSpaceDE/>
      <w:autoSpaceDN/>
      <w:spacing w:before="100" w:beforeAutospacing="1" w:after="100" w:afterAutospacing="1"/>
      <w:jc w:val="center"/>
      <w:textAlignment w:val="top"/>
    </w:pPr>
    <w:rPr>
      <w:b/>
      <w:bCs/>
      <w:color w:val="000000"/>
      <w:sz w:val="20"/>
      <w:szCs w:val="20"/>
      <w:lang w:eastAsia="ru-RU"/>
    </w:rPr>
  </w:style>
  <w:style w:type="paragraph" w:customStyle="1" w:styleId="xl176">
    <w:name w:val="xl176"/>
    <w:basedOn w:val="a"/>
    <w:rsid w:val="00EF7297"/>
    <w:pPr>
      <w:widowControl/>
      <w:pBdr>
        <w:bottom w:val="single" w:sz="8" w:space="0" w:color="auto"/>
        <w:right w:val="single" w:sz="8" w:space="0" w:color="auto"/>
      </w:pBdr>
      <w:shd w:val="clear" w:color="000000" w:fill="800080"/>
      <w:autoSpaceDE/>
      <w:autoSpaceDN/>
      <w:spacing w:before="100" w:beforeAutospacing="1" w:after="100" w:afterAutospacing="1"/>
      <w:jc w:val="center"/>
      <w:textAlignment w:val="top"/>
    </w:pPr>
    <w:rPr>
      <w:color w:val="000000"/>
      <w:sz w:val="20"/>
      <w:szCs w:val="20"/>
      <w:lang w:eastAsia="ru-RU"/>
    </w:rPr>
  </w:style>
  <w:style w:type="paragraph" w:customStyle="1" w:styleId="xl177">
    <w:name w:val="xl177"/>
    <w:basedOn w:val="a"/>
    <w:rsid w:val="00EF7297"/>
    <w:pPr>
      <w:widowControl/>
      <w:shd w:val="clear" w:color="000000" w:fill="800080"/>
      <w:autoSpaceDE/>
      <w:autoSpaceDN/>
      <w:spacing w:before="100" w:beforeAutospacing="1" w:after="100" w:afterAutospacing="1"/>
    </w:pPr>
    <w:rPr>
      <w:b/>
      <w:bCs/>
      <w:color w:val="000000"/>
      <w:sz w:val="20"/>
      <w:szCs w:val="20"/>
      <w:lang w:eastAsia="ru-RU"/>
    </w:rPr>
  </w:style>
  <w:style w:type="paragraph" w:customStyle="1" w:styleId="xl178">
    <w:name w:val="xl178"/>
    <w:basedOn w:val="a"/>
    <w:rsid w:val="00EF7297"/>
    <w:pPr>
      <w:widowControl/>
      <w:pBdr>
        <w:top w:val="single" w:sz="8" w:space="0" w:color="auto"/>
        <w:left w:val="single" w:sz="8" w:space="0" w:color="auto"/>
        <w:bottom w:val="single" w:sz="8" w:space="0" w:color="auto"/>
      </w:pBdr>
      <w:autoSpaceDE/>
      <w:autoSpaceDN/>
      <w:spacing w:before="100" w:beforeAutospacing="1" w:after="100" w:afterAutospacing="1"/>
      <w:textAlignment w:val="center"/>
    </w:pPr>
    <w:rPr>
      <w:color w:val="000000"/>
      <w:sz w:val="20"/>
      <w:szCs w:val="20"/>
      <w:lang w:eastAsia="ru-RU"/>
    </w:rPr>
  </w:style>
  <w:style w:type="paragraph" w:customStyle="1" w:styleId="xl179">
    <w:name w:val="xl179"/>
    <w:basedOn w:val="a"/>
    <w:rsid w:val="00EF7297"/>
    <w:pPr>
      <w:widowControl/>
      <w:pBdr>
        <w:bottom w:val="single" w:sz="8" w:space="0" w:color="auto"/>
      </w:pBdr>
      <w:autoSpaceDE/>
      <w:autoSpaceDN/>
      <w:spacing w:before="100" w:beforeAutospacing="1" w:after="100" w:afterAutospacing="1"/>
      <w:textAlignment w:val="center"/>
    </w:pPr>
    <w:rPr>
      <w:color w:val="000000"/>
      <w:sz w:val="20"/>
      <w:szCs w:val="20"/>
      <w:lang w:eastAsia="ru-RU"/>
    </w:rPr>
  </w:style>
  <w:style w:type="paragraph" w:customStyle="1" w:styleId="xl180">
    <w:name w:val="xl180"/>
    <w:basedOn w:val="a"/>
    <w:rsid w:val="00EF7297"/>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181">
    <w:name w:val="xl181"/>
    <w:basedOn w:val="a"/>
    <w:rsid w:val="00EF7297"/>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182">
    <w:name w:val="xl182"/>
    <w:basedOn w:val="a"/>
    <w:rsid w:val="00EF7297"/>
    <w:pPr>
      <w:widowControl/>
      <w:pBdr>
        <w:left w:val="single" w:sz="4" w:space="0" w:color="auto"/>
        <w:bottom w:val="single" w:sz="4" w:space="0" w:color="auto"/>
        <w:right w:val="single" w:sz="4" w:space="0" w:color="auto"/>
      </w:pBdr>
      <w:shd w:val="clear" w:color="000000" w:fill="FF8080"/>
      <w:autoSpaceDE/>
      <w:autoSpaceDN/>
      <w:spacing w:before="100" w:beforeAutospacing="1" w:after="100" w:afterAutospacing="1"/>
    </w:pPr>
    <w:rPr>
      <w:b/>
      <w:bCs/>
      <w:color w:val="000000"/>
      <w:sz w:val="20"/>
      <w:szCs w:val="20"/>
      <w:lang w:eastAsia="ru-RU"/>
    </w:rPr>
  </w:style>
  <w:style w:type="paragraph" w:customStyle="1" w:styleId="xl183">
    <w:name w:val="xl183"/>
    <w:basedOn w:val="a"/>
    <w:rsid w:val="00EF7297"/>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pPr>
    <w:rPr>
      <w:b/>
      <w:bCs/>
      <w:color w:val="000000"/>
      <w:sz w:val="20"/>
      <w:szCs w:val="20"/>
      <w:lang w:eastAsia="ru-RU"/>
    </w:rPr>
  </w:style>
  <w:style w:type="paragraph" w:customStyle="1" w:styleId="xl184">
    <w:name w:val="xl184"/>
    <w:basedOn w:val="a"/>
    <w:rsid w:val="00EF7297"/>
    <w:pPr>
      <w:widowControl/>
      <w:pBdr>
        <w:top w:val="single" w:sz="4" w:space="0" w:color="auto"/>
        <w:left w:val="single" w:sz="4" w:space="0" w:color="auto"/>
      </w:pBdr>
      <w:shd w:val="clear" w:color="000000" w:fill="FFFF00"/>
      <w:autoSpaceDE/>
      <w:autoSpaceDN/>
      <w:spacing w:before="100" w:beforeAutospacing="1" w:after="100" w:afterAutospacing="1"/>
    </w:pPr>
    <w:rPr>
      <w:b/>
      <w:bCs/>
      <w:color w:val="000000"/>
      <w:sz w:val="20"/>
      <w:szCs w:val="20"/>
      <w:lang w:eastAsia="ru-RU"/>
    </w:rPr>
  </w:style>
  <w:style w:type="paragraph" w:customStyle="1" w:styleId="xl185">
    <w:name w:val="xl185"/>
    <w:basedOn w:val="a"/>
    <w:rsid w:val="00EF7297"/>
    <w:pPr>
      <w:widowControl/>
      <w:pBdr>
        <w:top w:val="single" w:sz="4" w:space="0" w:color="auto"/>
      </w:pBdr>
      <w:shd w:val="clear" w:color="000000" w:fill="FFFF00"/>
      <w:autoSpaceDE/>
      <w:autoSpaceDN/>
      <w:spacing w:before="100" w:beforeAutospacing="1" w:after="100" w:afterAutospacing="1"/>
    </w:pPr>
    <w:rPr>
      <w:b/>
      <w:bCs/>
      <w:color w:val="000000"/>
      <w:sz w:val="20"/>
      <w:szCs w:val="20"/>
      <w:lang w:eastAsia="ru-RU"/>
    </w:rPr>
  </w:style>
  <w:style w:type="paragraph" w:customStyle="1" w:styleId="xl186">
    <w:name w:val="xl186"/>
    <w:basedOn w:val="a"/>
    <w:rsid w:val="00EF7297"/>
    <w:pPr>
      <w:widowControl/>
      <w:pBdr>
        <w:top w:val="single" w:sz="4" w:space="0" w:color="auto"/>
        <w:right w:val="single" w:sz="4" w:space="0" w:color="auto"/>
      </w:pBdr>
      <w:shd w:val="clear" w:color="000000" w:fill="FFFF00"/>
      <w:autoSpaceDE/>
      <w:autoSpaceDN/>
      <w:spacing w:before="100" w:beforeAutospacing="1" w:after="100" w:afterAutospacing="1"/>
    </w:pPr>
    <w:rPr>
      <w:b/>
      <w:bCs/>
      <w:color w:val="000000"/>
      <w:sz w:val="20"/>
      <w:szCs w:val="20"/>
      <w:lang w:eastAsia="ru-RU"/>
    </w:rPr>
  </w:style>
  <w:style w:type="paragraph" w:customStyle="1" w:styleId="xl187">
    <w:name w:val="xl187"/>
    <w:basedOn w:val="a"/>
    <w:rsid w:val="00EF7297"/>
    <w:pPr>
      <w:widowControl/>
      <w:pBdr>
        <w:top w:val="single" w:sz="8" w:space="0" w:color="auto"/>
        <w:left w:val="single" w:sz="8" w:space="0" w:color="auto"/>
        <w:bottom w:val="single" w:sz="8" w:space="0" w:color="auto"/>
        <w:right w:val="single" w:sz="8" w:space="0" w:color="auto"/>
      </w:pBdr>
      <w:shd w:val="clear" w:color="000000" w:fill="800080"/>
      <w:autoSpaceDE/>
      <w:autoSpaceDN/>
      <w:spacing w:before="100" w:beforeAutospacing="1" w:after="100" w:afterAutospacing="1"/>
      <w:jc w:val="center"/>
      <w:textAlignment w:val="top"/>
    </w:pPr>
    <w:rPr>
      <w:b/>
      <w:bCs/>
      <w:color w:val="FF0000"/>
      <w:sz w:val="20"/>
      <w:szCs w:val="20"/>
      <w:lang w:eastAsia="ru-RU"/>
    </w:rPr>
  </w:style>
  <w:style w:type="paragraph" w:customStyle="1" w:styleId="xl188">
    <w:name w:val="xl188"/>
    <w:basedOn w:val="a"/>
    <w:rsid w:val="00EF7297"/>
    <w:pPr>
      <w:widowControl/>
      <w:pBdr>
        <w:bottom w:val="single" w:sz="8" w:space="0" w:color="auto"/>
        <w:right w:val="single" w:sz="8" w:space="0" w:color="auto"/>
      </w:pBdr>
      <w:shd w:val="clear" w:color="000000" w:fill="800080"/>
      <w:autoSpaceDE/>
      <w:autoSpaceDN/>
      <w:spacing w:before="100" w:beforeAutospacing="1" w:after="100" w:afterAutospacing="1"/>
      <w:jc w:val="center"/>
      <w:textAlignment w:val="top"/>
    </w:pPr>
    <w:rPr>
      <w:b/>
      <w:bCs/>
      <w:color w:val="FF0000"/>
      <w:sz w:val="20"/>
      <w:szCs w:val="20"/>
      <w:lang w:eastAsia="ru-RU"/>
    </w:rPr>
  </w:style>
  <w:style w:type="paragraph" w:customStyle="1" w:styleId="xl189">
    <w:name w:val="xl189"/>
    <w:basedOn w:val="a"/>
    <w:rsid w:val="00EF7297"/>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color w:val="FF0000"/>
      <w:sz w:val="20"/>
      <w:szCs w:val="20"/>
      <w:lang w:eastAsia="ru-RU"/>
    </w:rPr>
  </w:style>
  <w:style w:type="paragraph" w:customStyle="1" w:styleId="xl190">
    <w:name w:val="xl190"/>
    <w:basedOn w:val="a"/>
    <w:rsid w:val="00EF7297"/>
    <w:pPr>
      <w:widowControl/>
      <w:pBdr>
        <w:bottom w:val="single" w:sz="8" w:space="0" w:color="auto"/>
        <w:right w:val="single" w:sz="8" w:space="0" w:color="auto"/>
      </w:pBdr>
      <w:autoSpaceDE/>
      <w:autoSpaceDN/>
      <w:spacing w:before="100" w:beforeAutospacing="1" w:after="100" w:afterAutospacing="1"/>
      <w:jc w:val="center"/>
      <w:textAlignment w:val="top"/>
    </w:pPr>
    <w:rPr>
      <w:color w:val="FF0000"/>
      <w:sz w:val="20"/>
      <w:szCs w:val="20"/>
      <w:lang w:eastAsia="ru-RU"/>
    </w:rPr>
  </w:style>
  <w:style w:type="paragraph" w:customStyle="1" w:styleId="xl191">
    <w:name w:val="xl191"/>
    <w:basedOn w:val="a"/>
    <w:rsid w:val="00EF7297"/>
    <w:pPr>
      <w:widowControl/>
      <w:pBdr>
        <w:top w:val="single" w:sz="8" w:space="0" w:color="auto"/>
        <w:left w:val="single" w:sz="8" w:space="0" w:color="auto"/>
        <w:bottom w:val="single" w:sz="8" w:space="0" w:color="auto"/>
        <w:right w:val="single" w:sz="8" w:space="0" w:color="auto"/>
      </w:pBdr>
      <w:shd w:val="clear" w:color="000000" w:fill="FFCC00"/>
      <w:autoSpaceDE/>
      <w:autoSpaceDN/>
      <w:spacing w:before="100" w:beforeAutospacing="1" w:after="100" w:afterAutospacing="1"/>
      <w:jc w:val="center"/>
      <w:textAlignment w:val="top"/>
    </w:pPr>
    <w:rPr>
      <w:b/>
      <w:bCs/>
      <w:color w:val="000000"/>
      <w:sz w:val="20"/>
      <w:szCs w:val="20"/>
      <w:lang w:eastAsia="ru-RU"/>
    </w:rPr>
  </w:style>
  <w:style w:type="paragraph" w:customStyle="1" w:styleId="xl192">
    <w:name w:val="xl192"/>
    <w:basedOn w:val="a"/>
    <w:rsid w:val="00EF7297"/>
    <w:pPr>
      <w:widowControl/>
      <w:pBdr>
        <w:left w:val="single" w:sz="8" w:space="0" w:color="auto"/>
        <w:bottom w:val="single" w:sz="8" w:space="0" w:color="auto"/>
        <w:right w:val="single" w:sz="8" w:space="0" w:color="auto"/>
      </w:pBdr>
      <w:shd w:val="clear" w:color="000000" w:fill="FFFF00"/>
      <w:autoSpaceDE/>
      <w:autoSpaceDN/>
      <w:spacing w:before="100" w:beforeAutospacing="1" w:after="100" w:afterAutospacing="1"/>
      <w:jc w:val="center"/>
      <w:textAlignment w:val="top"/>
    </w:pPr>
    <w:rPr>
      <w:color w:val="000000"/>
      <w:sz w:val="20"/>
      <w:szCs w:val="20"/>
      <w:lang w:eastAsia="ru-RU"/>
    </w:rPr>
  </w:style>
  <w:style w:type="paragraph" w:customStyle="1" w:styleId="xl193">
    <w:name w:val="xl193"/>
    <w:basedOn w:val="a"/>
    <w:rsid w:val="00EF7297"/>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194">
    <w:name w:val="xl194"/>
    <w:basedOn w:val="a"/>
    <w:rsid w:val="00EF7297"/>
    <w:pPr>
      <w:widowControl/>
      <w:pBdr>
        <w:right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195">
    <w:name w:val="xl195"/>
    <w:basedOn w:val="a"/>
    <w:rsid w:val="00EF7297"/>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color w:val="000000"/>
      <w:sz w:val="20"/>
      <w:szCs w:val="20"/>
      <w:lang w:eastAsia="ru-RU"/>
    </w:rPr>
  </w:style>
  <w:style w:type="paragraph" w:customStyle="1" w:styleId="xl196">
    <w:name w:val="xl196"/>
    <w:basedOn w:val="a"/>
    <w:rsid w:val="00EF7297"/>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197">
    <w:name w:val="xl197"/>
    <w:basedOn w:val="a"/>
    <w:rsid w:val="00EF7297"/>
    <w:pPr>
      <w:widowControl/>
      <w:pBdr>
        <w:bottom w:val="single" w:sz="8" w:space="0" w:color="auto"/>
        <w:righ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198">
    <w:name w:val="xl198"/>
    <w:basedOn w:val="a"/>
    <w:rsid w:val="00EF7297"/>
    <w:pPr>
      <w:widowControl/>
      <w:pBdr>
        <w:bottom w:val="single" w:sz="8" w:space="0" w:color="auto"/>
        <w:righ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199">
    <w:name w:val="xl199"/>
    <w:basedOn w:val="a"/>
    <w:rsid w:val="00EF7297"/>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200">
    <w:name w:val="xl200"/>
    <w:basedOn w:val="a"/>
    <w:rsid w:val="00EF7297"/>
    <w:pPr>
      <w:widowControl/>
      <w:autoSpaceDE/>
      <w:autoSpaceDN/>
      <w:spacing w:before="100" w:beforeAutospacing="1" w:after="100" w:afterAutospacing="1"/>
    </w:pPr>
    <w:rPr>
      <w:color w:val="FF0000"/>
      <w:sz w:val="20"/>
      <w:szCs w:val="20"/>
      <w:lang w:eastAsia="ru-RU"/>
    </w:rPr>
  </w:style>
  <w:style w:type="paragraph" w:customStyle="1" w:styleId="xl201">
    <w:name w:val="xl201"/>
    <w:basedOn w:val="a"/>
    <w:rsid w:val="00EF7297"/>
    <w:pPr>
      <w:widowControl/>
      <w:pBdr>
        <w:top w:val="single" w:sz="8" w:space="0" w:color="auto"/>
        <w:left w:val="single" w:sz="8" w:space="0" w:color="auto"/>
        <w:bottom w:val="single" w:sz="8" w:space="0" w:color="auto"/>
      </w:pBdr>
      <w:shd w:val="clear" w:color="000000" w:fill="FFFF00"/>
      <w:autoSpaceDE/>
      <w:autoSpaceDN/>
      <w:spacing w:before="100" w:beforeAutospacing="1" w:after="100" w:afterAutospacing="1"/>
      <w:jc w:val="center"/>
      <w:textAlignment w:val="top"/>
    </w:pPr>
    <w:rPr>
      <w:b/>
      <w:bCs/>
      <w:color w:val="000000"/>
      <w:sz w:val="20"/>
      <w:szCs w:val="20"/>
      <w:lang w:eastAsia="ru-RU"/>
    </w:rPr>
  </w:style>
  <w:style w:type="paragraph" w:customStyle="1" w:styleId="xl202">
    <w:name w:val="xl202"/>
    <w:basedOn w:val="a"/>
    <w:rsid w:val="00EF7297"/>
    <w:pPr>
      <w:widowControl/>
      <w:pBdr>
        <w:top w:val="single" w:sz="8" w:space="0" w:color="auto"/>
        <w:bottom w:val="single" w:sz="8" w:space="0" w:color="auto"/>
      </w:pBdr>
      <w:shd w:val="clear" w:color="000000" w:fill="FFFF00"/>
      <w:autoSpaceDE/>
      <w:autoSpaceDN/>
      <w:spacing w:before="100" w:beforeAutospacing="1" w:after="100" w:afterAutospacing="1"/>
      <w:jc w:val="center"/>
      <w:textAlignment w:val="top"/>
    </w:pPr>
    <w:rPr>
      <w:b/>
      <w:bCs/>
      <w:color w:val="000000"/>
      <w:sz w:val="20"/>
      <w:szCs w:val="20"/>
      <w:lang w:eastAsia="ru-RU"/>
    </w:rPr>
  </w:style>
  <w:style w:type="paragraph" w:customStyle="1" w:styleId="xl203">
    <w:name w:val="xl203"/>
    <w:basedOn w:val="a"/>
    <w:rsid w:val="00EF7297"/>
    <w:pPr>
      <w:widowControl/>
      <w:pBdr>
        <w:top w:val="single" w:sz="8" w:space="0" w:color="auto"/>
        <w:bottom w:val="single" w:sz="8" w:space="0" w:color="auto"/>
        <w:right w:val="single" w:sz="8" w:space="0" w:color="auto"/>
      </w:pBdr>
      <w:shd w:val="clear" w:color="000000" w:fill="FFFF00"/>
      <w:autoSpaceDE/>
      <w:autoSpaceDN/>
      <w:spacing w:before="100" w:beforeAutospacing="1" w:after="100" w:afterAutospacing="1"/>
      <w:jc w:val="center"/>
      <w:textAlignment w:val="top"/>
    </w:pPr>
    <w:rPr>
      <w:b/>
      <w:bCs/>
      <w:color w:val="000000"/>
      <w:sz w:val="20"/>
      <w:szCs w:val="20"/>
      <w:lang w:eastAsia="ru-RU"/>
    </w:rPr>
  </w:style>
  <w:style w:type="paragraph" w:customStyle="1" w:styleId="xl204">
    <w:name w:val="xl204"/>
    <w:basedOn w:val="a"/>
    <w:rsid w:val="00EF7297"/>
    <w:pPr>
      <w:widowControl/>
      <w:pBdr>
        <w:bottom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205">
    <w:name w:val="xl205"/>
    <w:basedOn w:val="a"/>
    <w:rsid w:val="00EF7297"/>
    <w:pPr>
      <w:widowControl/>
      <w:pBdr>
        <w:top w:val="single" w:sz="8" w:space="0" w:color="auto"/>
        <w:bottom w:val="single" w:sz="8" w:space="0" w:color="auto"/>
        <w:right w:val="single" w:sz="8" w:space="0" w:color="auto"/>
      </w:pBdr>
      <w:autoSpaceDE/>
      <w:autoSpaceDN/>
      <w:spacing w:before="100" w:beforeAutospacing="1" w:after="100" w:afterAutospacing="1"/>
      <w:textAlignment w:val="top"/>
    </w:pPr>
    <w:rPr>
      <w:color w:val="000000"/>
      <w:sz w:val="20"/>
      <w:szCs w:val="20"/>
      <w:lang w:eastAsia="ru-RU"/>
    </w:rPr>
  </w:style>
  <w:style w:type="paragraph" w:customStyle="1" w:styleId="xl206">
    <w:name w:val="xl206"/>
    <w:basedOn w:val="a"/>
    <w:rsid w:val="00EF7297"/>
    <w:pPr>
      <w:widowControl/>
      <w:pBdr>
        <w:bottom w:val="single" w:sz="8" w:space="0" w:color="auto"/>
        <w:right w:val="single" w:sz="8" w:space="0" w:color="auto"/>
      </w:pBdr>
      <w:autoSpaceDE/>
      <w:autoSpaceDN/>
      <w:spacing w:before="100" w:beforeAutospacing="1" w:after="100" w:afterAutospacing="1"/>
      <w:textAlignment w:val="top"/>
    </w:pPr>
    <w:rPr>
      <w:color w:val="000000"/>
      <w:sz w:val="20"/>
      <w:szCs w:val="20"/>
      <w:lang w:eastAsia="ru-RU"/>
    </w:rPr>
  </w:style>
  <w:style w:type="paragraph" w:customStyle="1" w:styleId="xl207">
    <w:name w:val="xl207"/>
    <w:basedOn w:val="a"/>
    <w:rsid w:val="00EF7297"/>
    <w:pPr>
      <w:widowControl/>
      <w:autoSpaceDE/>
      <w:autoSpaceDN/>
      <w:spacing w:before="100" w:beforeAutospacing="1" w:after="100" w:afterAutospacing="1"/>
    </w:pPr>
    <w:rPr>
      <w:rFonts w:ascii="Calibri" w:hAnsi="Calibri" w:cs="Calibri"/>
      <w:b/>
      <w:bCs/>
      <w:color w:val="000000"/>
      <w:sz w:val="20"/>
      <w:szCs w:val="20"/>
      <w:lang w:eastAsia="ru-RU"/>
    </w:rPr>
  </w:style>
  <w:style w:type="paragraph" w:customStyle="1" w:styleId="xl208">
    <w:name w:val="xl208"/>
    <w:basedOn w:val="a"/>
    <w:rsid w:val="00EF7297"/>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color w:val="000000"/>
      <w:sz w:val="20"/>
      <w:szCs w:val="20"/>
      <w:lang w:eastAsia="ru-RU"/>
    </w:rPr>
  </w:style>
  <w:style w:type="paragraph" w:customStyle="1" w:styleId="xl209">
    <w:name w:val="xl209"/>
    <w:basedOn w:val="a"/>
    <w:rsid w:val="00EF7297"/>
    <w:pPr>
      <w:widowControl/>
      <w:pBdr>
        <w:bottom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210">
    <w:name w:val="xl210"/>
    <w:basedOn w:val="a"/>
    <w:rsid w:val="00EF7297"/>
    <w:pPr>
      <w:widowControl/>
      <w:pBdr>
        <w:top w:val="single" w:sz="8" w:space="0" w:color="auto"/>
        <w:left w:val="single" w:sz="8" w:space="0" w:color="auto"/>
        <w:right w:val="single" w:sz="8" w:space="0" w:color="auto"/>
      </w:pBdr>
      <w:autoSpaceDE/>
      <w:autoSpaceDN/>
      <w:spacing w:before="100" w:beforeAutospacing="1" w:after="100" w:afterAutospacing="1"/>
      <w:textAlignment w:val="top"/>
    </w:pPr>
    <w:rPr>
      <w:color w:val="000000"/>
      <w:sz w:val="20"/>
      <w:szCs w:val="20"/>
      <w:lang w:eastAsia="ru-RU"/>
    </w:rPr>
  </w:style>
  <w:style w:type="paragraph" w:customStyle="1" w:styleId="xl211">
    <w:name w:val="xl211"/>
    <w:basedOn w:val="a"/>
    <w:rsid w:val="00EF7297"/>
    <w:pPr>
      <w:widowControl/>
      <w:pBdr>
        <w:bottom w:val="single" w:sz="8" w:space="0" w:color="auto"/>
      </w:pBdr>
      <w:autoSpaceDE/>
      <w:autoSpaceDN/>
      <w:spacing w:before="100" w:beforeAutospacing="1" w:after="100" w:afterAutospacing="1"/>
      <w:textAlignment w:val="top"/>
    </w:pPr>
    <w:rPr>
      <w:color w:val="000000"/>
      <w:sz w:val="20"/>
      <w:szCs w:val="20"/>
      <w:lang w:eastAsia="ru-RU"/>
    </w:rPr>
  </w:style>
  <w:style w:type="paragraph" w:customStyle="1" w:styleId="xl212">
    <w:name w:val="xl212"/>
    <w:basedOn w:val="a"/>
    <w:rsid w:val="00EF7297"/>
    <w:pPr>
      <w:widowControl/>
      <w:pBdr>
        <w:bottom w:val="single" w:sz="8" w:space="0" w:color="auto"/>
        <w:right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13">
    <w:name w:val="xl213"/>
    <w:basedOn w:val="a"/>
    <w:rsid w:val="00EF7297"/>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214">
    <w:name w:val="xl214"/>
    <w:basedOn w:val="a"/>
    <w:rsid w:val="00EF7297"/>
    <w:pPr>
      <w:widowControl/>
      <w:pBdr>
        <w:left w:val="single" w:sz="8" w:space="0" w:color="auto"/>
        <w:bottom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215">
    <w:name w:val="xl215"/>
    <w:basedOn w:val="a"/>
    <w:rsid w:val="00EF7297"/>
    <w:pPr>
      <w:widowControl/>
      <w:pBdr>
        <w:bottom w:val="single" w:sz="8" w:space="0" w:color="auto"/>
      </w:pBdr>
      <w:shd w:val="clear" w:color="000000" w:fill="FFFF00"/>
      <w:autoSpaceDE/>
      <w:autoSpaceDN/>
      <w:spacing w:before="100" w:beforeAutospacing="1" w:after="100" w:afterAutospacing="1"/>
      <w:jc w:val="center"/>
      <w:textAlignment w:val="top"/>
    </w:pPr>
    <w:rPr>
      <w:b/>
      <w:bCs/>
      <w:color w:val="000000"/>
      <w:sz w:val="20"/>
      <w:szCs w:val="20"/>
      <w:lang w:eastAsia="ru-RU"/>
    </w:rPr>
  </w:style>
  <w:style w:type="paragraph" w:customStyle="1" w:styleId="xl216">
    <w:name w:val="xl216"/>
    <w:basedOn w:val="a"/>
    <w:rsid w:val="00EF7297"/>
    <w:pPr>
      <w:widowControl/>
      <w:pBdr>
        <w:top w:val="single" w:sz="8" w:space="0" w:color="auto"/>
        <w:left w:val="single" w:sz="8" w:space="0" w:color="auto"/>
        <w:bottom w:val="single" w:sz="8" w:space="0" w:color="auto"/>
        <w:right w:val="single" w:sz="8" w:space="0" w:color="auto"/>
      </w:pBdr>
      <w:shd w:val="clear" w:color="000000" w:fill="FFFF00"/>
      <w:autoSpaceDE/>
      <w:autoSpaceDN/>
      <w:spacing w:before="100" w:beforeAutospacing="1" w:after="100" w:afterAutospacing="1"/>
      <w:jc w:val="center"/>
      <w:textAlignment w:val="center"/>
    </w:pPr>
    <w:rPr>
      <w:b/>
      <w:bCs/>
      <w:color w:val="000000"/>
      <w:sz w:val="20"/>
      <w:szCs w:val="20"/>
      <w:lang w:eastAsia="ru-RU"/>
    </w:rPr>
  </w:style>
  <w:style w:type="paragraph" w:customStyle="1" w:styleId="xl217">
    <w:name w:val="xl217"/>
    <w:basedOn w:val="a"/>
    <w:rsid w:val="00EF7297"/>
    <w:pPr>
      <w:widowControl/>
      <w:pBdr>
        <w:bottom w:val="single" w:sz="8" w:space="0" w:color="auto"/>
        <w:right w:val="single" w:sz="8" w:space="0" w:color="auto"/>
      </w:pBdr>
      <w:shd w:val="clear" w:color="000000" w:fill="FFFF00"/>
      <w:autoSpaceDE/>
      <w:autoSpaceDN/>
      <w:spacing w:before="100" w:beforeAutospacing="1" w:after="100" w:afterAutospacing="1"/>
      <w:jc w:val="center"/>
      <w:textAlignment w:val="center"/>
    </w:pPr>
    <w:rPr>
      <w:b/>
      <w:bCs/>
      <w:color w:val="000000"/>
      <w:sz w:val="20"/>
      <w:szCs w:val="20"/>
      <w:lang w:eastAsia="ru-RU"/>
    </w:rPr>
  </w:style>
  <w:style w:type="paragraph" w:customStyle="1" w:styleId="xl218">
    <w:name w:val="xl218"/>
    <w:basedOn w:val="a"/>
    <w:rsid w:val="00EF7297"/>
    <w:pPr>
      <w:widowControl/>
      <w:pBdr>
        <w:bottom w:val="single" w:sz="8" w:space="0" w:color="auto"/>
      </w:pBdr>
      <w:shd w:val="clear" w:color="000000" w:fill="FFFF00"/>
      <w:autoSpaceDE/>
      <w:autoSpaceDN/>
      <w:spacing w:before="100" w:beforeAutospacing="1" w:after="100" w:afterAutospacing="1"/>
      <w:jc w:val="center"/>
      <w:textAlignment w:val="center"/>
    </w:pPr>
    <w:rPr>
      <w:b/>
      <w:bCs/>
      <w:color w:val="000000"/>
      <w:sz w:val="20"/>
      <w:szCs w:val="20"/>
      <w:lang w:eastAsia="ru-RU"/>
    </w:rPr>
  </w:style>
  <w:style w:type="paragraph" w:customStyle="1" w:styleId="xl219">
    <w:name w:val="xl219"/>
    <w:basedOn w:val="a"/>
    <w:rsid w:val="00EF7297"/>
    <w:pPr>
      <w:widowControl/>
      <w:pBdr>
        <w:bottom w:val="single" w:sz="8" w:space="0" w:color="auto"/>
        <w:right w:val="single" w:sz="8" w:space="0" w:color="auto"/>
      </w:pBdr>
      <w:shd w:val="clear" w:color="000000" w:fill="FFFF00"/>
      <w:autoSpaceDE/>
      <w:autoSpaceDN/>
      <w:spacing w:before="100" w:beforeAutospacing="1" w:after="100" w:afterAutospacing="1"/>
      <w:jc w:val="center"/>
      <w:textAlignment w:val="center"/>
    </w:pPr>
    <w:rPr>
      <w:b/>
      <w:bCs/>
      <w:color w:val="000000"/>
      <w:sz w:val="20"/>
      <w:szCs w:val="20"/>
      <w:lang w:eastAsia="ru-RU"/>
    </w:rPr>
  </w:style>
  <w:style w:type="paragraph" w:customStyle="1" w:styleId="xl220">
    <w:name w:val="xl220"/>
    <w:basedOn w:val="a"/>
    <w:rsid w:val="00EF7297"/>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221">
    <w:name w:val="xl221"/>
    <w:basedOn w:val="a"/>
    <w:rsid w:val="00EF7297"/>
    <w:pPr>
      <w:widowControl/>
      <w:pBdr>
        <w:bottom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22">
    <w:name w:val="xl222"/>
    <w:basedOn w:val="a"/>
    <w:rsid w:val="00EF7297"/>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23">
    <w:name w:val="xl223"/>
    <w:basedOn w:val="a"/>
    <w:rsid w:val="00EF7297"/>
    <w:pPr>
      <w:widowControl/>
      <w:pBdr>
        <w:top w:val="single" w:sz="8" w:space="0" w:color="auto"/>
        <w:bottom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24">
    <w:name w:val="xl224"/>
    <w:basedOn w:val="a"/>
    <w:rsid w:val="00EF7297"/>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25">
    <w:name w:val="xl225"/>
    <w:basedOn w:val="a"/>
    <w:rsid w:val="00EF7297"/>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26">
    <w:name w:val="xl226"/>
    <w:basedOn w:val="a"/>
    <w:rsid w:val="00EF7297"/>
    <w:pPr>
      <w:widowControl/>
      <w:pBdr>
        <w:bottom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27">
    <w:name w:val="xl227"/>
    <w:basedOn w:val="a"/>
    <w:rsid w:val="00EF7297"/>
    <w:pPr>
      <w:widowControl/>
      <w:pBdr>
        <w:bottom w:val="single" w:sz="8" w:space="0" w:color="auto"/>
        <w:right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28">
    <w:name w:val="xl228"/>
    <w:basedOn w:val="a"/>
    <w:rsid w:val="00EF7297"/>
    <w:pPr>
      <w:widowControl/>
      <w:pBdr>
        <w:bottom w:val="single" w:sz="8" w:space="0" w:color="auto"/>
        <w:righ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229">
    <w:name w:val="xl229"/>
    <w:basedOn w:val="a"/>
    <w:rsid w:val="00EF7297"/>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30">
    <w:name w:val="xl230"/>
    <w:basedOn w:val="a"/>
    <w:rsid w:val="00EF7297"/>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b/>
      <w:bCs/>
      <w:color w:val="000000"/>
      <w:sz w:val="20"/>
      <w:szCs w:val="20"/>
      <w:lang w:eastAsia="ru-RU"/>
    </w:rPr>
  </w:style>
  <w:style w:type="paragraph" w:customStyle="1" w:styleId="xl231">
    <w:name w:val="xl231"/>
    <w:basedOn w:val="a"/>
    <w:rsid w:val="00EF7297"/>
    <w:pPr>
      <w:widowControl/>
      <w:pBdr>
        <w:top w:val="single" w:sz="8" w:space="0" w:color="auto"/>
        <w:left w:val="single" w:sz="8" w:space="0" w:color="auto"/>
        <w:right w:val="single" w:sz="8" w:space="0" w:color="auto"/>
      </w:pBdr>
      <w:autoSpaceDE/>
      <w:autoSpaceDN/>
      <w:spacing w:before="100" w:beforeAutospacing="1" w:after="100" w:afterAutospacing="1"/>
      <w:textAlignment w:val="center"/>
    </w:pPr>
    <w:rPr>
      <w:color w:val="000000"/>
      <w:sz w:val="20"/>
      <w:szCs w:val="20"/>
      <w:lang w:eastAsia="ru-RU"/>
    </w:rPr>
  </w:style>
  <w:style w:type="paragraph" w:customStyle="1" w:styleId="xl232">
    <w:name w:val="xl232"/>
    <w:basedOn w:val="a"/>
    <w:rsid w:val="00EF7297"/>
    <w:pPr>
      <w:widowControl/>
      <w:pBdr>
        <w:top w:val="single" w:sz="8" w:space="0" w:color="auto"/>
        <w:left w:val="single" w:sz="8" w:space="0" w:color="auto"/>
        <w:bottom w:val="single" w:sz="8" w:space="0" w:color="auto"/>
      </w:pBdr>
      <w:autoSpaceDE/>
      <w:autoSpaceDN/>
      <w:spacing w:before="100" w:beforeAutospacing="1" w:after="100" w:afterAutospacing="1"/>
      <w:textAlignment w:val="top"/>
    </w:pPr>
    <w:rPr>
      <w:color w:val="000000"/>
      <w:sz w:val="20"/>
      <w:szCs w:val="20"/>
      <w:lang w:eastAsia="ru-RU"/>
    </w:rPr>
  </w:style>
  <w:style w:type="paragraph" w:customStyle="1" w:styleId="xl233">
    <w:name w:val="xl233"/>
    <w:basedOn w:val="a"/>
    <w:rsid w:val="00EF7297"/>
    <w:pPr>
      <w:widowControl/>
      <w:pBdr>
        <w:top w:val="single" w:sz="8" w:space="0" w:color="auto"/>
        <w:bottom w:val="single" w:sz="8" w:space="0" w:color="auto"/>
      </w:pBdr>
      <w:autoSpaceDE/>
      <w:autoSpaceDN/>
      <w:spacing w:before="100" w:beforeAutospacing="1" w:after="100" w:afterAutospacing="1"/>
      <w:textAlignment w:val="top"/>
    </w:pPr>
    <w:rPr>
      <w:color w:val="000000"/>
      <w:sz w:val="20"/>
      <w:szCs w:val="20"/>
      <w:lang w:eastAsia="ru-RU"/>
    </w:rPr>
  </w:style>
  <w:style w:type="paragraph" w:customStyle="1" w:styleId="xl234">
    <w:name w:val="xl234"/>
    <w:basedOn w:val="a"/>
    <w:rsid w:val="00EF7297"/>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35">
    <w:name w:val="xl235"/>
    <w:basedOn w:val="a"/>
    <w:rsid w:val="00EF7297"/>
    <w:pPr>
      <w:widowControl/>
      <w:pBdr>
        <w:left w:val="single" w:sz="8" w:space="0" w:color="auto"/>
        <w:right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36">
    <w:name w:val="xl236"/>
    <w:basedOn w:val="a"/>
    <w:rsid w:val="00EF7297"/>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37">
    <w:name w:val="xl237"/>
    <w:basedOn w:val="a"/>
    <w:rsid w:val="00EF7297"/>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238">
    <w:name w:val="xl238"/>
    <w:basedOn w:val="a"/>
    <w:rsid w:val="00EF7297"/>
    <w:pPr>
      <w:widowControl/>
      <w:pBdr>
        <w:left w:val="single" w:sz="8" w:space="0" w:color="auto"/>
        <w:right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239">
    <w:name w:val="xl239"/>
    <w:basedOn w:val="a"/>
    <w:rsid w:val="00EF7297"/>
    <w:pPr>
      <w:widowControl/>
      <w:pBdr>
        <w:left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240">
    <w:name w:val="xl240"/>
    <w:basedOn w:val="a"/>
    <w:rsid w:val="00EF7297"/>
    <w:pPr>
      <w:widowControl/>
      <w:pBdr>
        <w:left w:val="single" w:sz="8" w:space="0" w:color="auto"/>
        <w:bottom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241">
    <w:name w:val="xl241"/>
    <w:basedOn w:val="a"/>
    <w:rsid w:val="00EF7297"/>
    <w:pPr>
      <w:widowControl/>
      <w:pBdr>
        <w:top w:val="single" w:sz="8" w:space="0" w:color="auto"/>
        <w:left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42">
    <w:name w:val="xl242"/>
    <w:basedOn w:val="a"/>
    <w:rsid w:val="00EF7297"/>
    <w:pPr>
      <w:widowControl/>
      <w:pBdr>
        <w:top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43">
    <w:name w:val="xl243"/>
    <w:basedOn w:val="a"/>
    <w:rsid w:val="00EF7297"/>
    <w:pPr>
      <w:widowControl/>
      <w:pBdr>
        <w:top w:val="single" w:sz="8" w:space="0" w:color="auto"/>
        <w:right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44">
    <w:name w:val="xl244"/>
    <w:basedOn w:val="a"/>
    <w:rsid w:val="00EF7297"/>
    <w:pPr>
      <w:widowControl/>
      <w:pBdr>
        <w:left w:val="single" w:sz="8" w:space="0" w:color="auto"/>
        <w:bottom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45">
    <w:name w:val="xl245"/>
    <w:basedOn w:val="a"/>
    <w:rsid w:val="00EF7297"/>
    <w:pPr>
      <w:widowControl/>
      <w:pBdr>
        <w:top w:val="single" w:sz="8" w:space="0" w:color="auto"/>
        <w:left w:val="single" w:sz="8" w:space="0" w:color="auto"/>
        <w:bottom w:val="single" w:sz="8" w:space="0" w:color="auto"/>
      </w:pBdr>
      <w:shd w:val="clear" w:color="000000" w:fill="800080"/>
      <w:autoSpaceDE/>
      <w:autoSpaceDN/>
      <w:spacing w:before="100" w:beforeAutospacing="1" w:after="100" w:afterAutospacing="1"/>
      <w:jc w:val="center"/>
      <w:textAlignment w:val="top"/>
    </w:pPr>
    <w:rPr>
      <w:b/>
      <w:bCs/>
      <w:color w:val="000000"/>
      <w:sz w:val="20"/>
      <w:szCs w:val="20"/>
      <w:lang w:eastAsia="ru-RU"/>
    </w:rPr>
  </w:style>
  <w:style w:type="paragraph" w:customStyle="1" w:styleId="xl246">
    <w:name w:val="xl246"/>
    <w:basedOn w:val="a"/>
    <w:rsid w:val="00EF7297"/>
    <w:pPr>
      <w:widowControl/>
      <w:pBdr>
        <w:top w:val="single" w:sz="8" w:space="0" w:color="auto"/>
        <w:bottom w:val="single" w:sz="8" w:space="0" w:color="auto"/>
      </w:pBdr>
      <w:shd w:val="clear" w:color="000000" w:fill="800080"/>
      <w:autoSpaceDE/>
      <w:autoSpaceDN/>
      <w:spacing w:before="100" w:beforeAutospacing="1" w:after="100" w:afterAutospacing="1"/>
      <w:jc w:val="center"/>
      <w:textAlignment w:val="top"/>
    </w:pPr>
    <w:rPr>
      <w:b/>
      <w:bCs/>
      <w:color w:val="000000"/>
      <w:sz w:val="20"/>
      <w:szCs w:val="20"/>
      <w:lang w:eastAsia="ru-RU"/>
    </w:rPr>
  </w:style>
  <w:style w:type="paragraph" w:customStyle="1" w:styleId="xl247">
    <w:name w:val="xl247"/>
    <w:basedOn w:val="a"/>
    <w:rsid w:val="00EF7297"/>
    <w:pPr>
      <w:widowControl/>
      <w:pBdr>
        <w:top w:val="single" w:sz="8" w:space="0" w:color="auto"/>
        <w:bottom w:val="single" w:sz="8" w:space="0" w:color="auto"/>
        <w:right w:val="single" w:sz="8" w:space="0" w:color="auto"/>
      </w:pBdr>
      <w:shd w:val="clear" w:color="000000" w:fill="800080"/>
      <w:autoSpaceDE/>
      <w:autoSpaceDN/>
      <w:spacing w:before="100" w:beforeAutospacing="1" w:after="100" w:afterAutospacing="1"/>
      <w:jc w:val="center"/>
      <w:textAlignment w:val="top"/>
    </w:pPr>
    <w:rPr>
      <w:b/>
      <w:bCs/>
      <w:color w:val="000000"/>
      <w:sz w:val="20"/>
      <w:szCs w:val="20"/>
      <w:lang w:eastAsia="ru-RU"/>
    </w:rPr>
  </w:style>
  <w:style w:type="paragraph" w:customStyle="1" w:styleId="xl248">
    <w:name w:val="xl248"/>
    <w:basedOn w:val="a"/>
    <w:rsid w:val="00EF7297"/>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249">
    <w:name w:val="xl249"/>
    <w:basedOn w:val="a"/>
    <w:rsid w:val="00EF7297"/>
    <w:pPr>
      <w:widowControl/>
      <w:pBdr>
        <w:top w:val="single" w:sz="8" w:space="0" w:color="auto"/>
        <w:bottom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250">
    <w:name w:val="xl250"/>
    <w:basedOn w:val="a"/>
    <w:rsid w:val="00EF7297"/>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251">
    <w:name w:val="xl251"/>
    <w:basedOn w:val="a"/>
    <w:rsid w:val="00EF7297"/>
    <w:pPr>
      <w:widowControl/>
      <w:pBdr>
        <w:top w:val="single" w:sz="8" w:space="0" w:color="auto"/>
        <w:lef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252">
    <w:name w:val="xl252"/>
    <w:basedOn w:val="a"/>
    <w:rsid w:val="00EF7297"/>
    <w:pPr>
      <w:widowControl/>
      <w:pBdr>
        <w:top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253">
    <w:name w:val="xl253"/>
    <w:basedOn w:val="a"/>
    <w:rsid w:val="00EF7297"/>
    <w:pPr>
      <w:widowControl/>
      <w:pBdr>
        <w:left w:val="single" w:sz="8" w:space="0" w:color="auto"/>
        <w:bottom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254">
    <w:name w:val="xl254"/>
    <w:basedOn w:val="a"/>
    <w:rsid w:val="00EF7297"/>
    <w:pPr>
      <w:widowControl/>
      <w:pBdr>
        <w:bottom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255">
    <w:name w:val="xl255"/>
    <w:basedOn w:val="a"/>
    <w:rsid w:val="00EF7297"/>
    <w:pPr>
      <w:widowControl/>
      <w:pBdr>
        <w:top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256">
    <w:name w:val="xl256"/>
    <w:basedOn w:val="a"/>
    <w:rsid w:val="00EF7297"/>
    <w:pPr>
      <w:widowControl/>
      <w:autoSpaceDE/>
      <w:autoSpaceDN/>
      <w:spacing w:before="100" w:beforeAutospacing="1" w:after="100" w:afterAutospacing="1"/>
      <w:jc w:val="center"/>
      <w:textAlignment w:val="center"/>
    </w:pPr>
    <w:rPr>
      <w:color w:val="000000"/>
      <w:sz w:val="20"/>
      <w:szCs w:val="20"/>
      <w:lang w:eastAsia="ru-RU"/>
    </w:rPr>
  </w:style>
  <w:style w:type="paragraph" w:customStyle="1" w:styleId="xl257">
    <w:name w:val="xl257"/>
    <w:basedOn w:val="a"/>
    <w:rsid w:val="00EF7297"/>
    <w:pPr>
      <w:widowControl/>
      <w:pBdr>
        <w:top w:val="single" w:sz="8" w:space="0" w:color="auto"/>
        <w:lef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258">
    <w:name w:val="xl258"/>
    <w:basedOn w:val="a"/>
    <w:rsid w:val="00EF7297"/>
    <w:pPr>
      <w:widowControl/>
      <w:pBdr>
        <w:lef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259">
    <w:name w:val="xl259"/>
    <w:basedOn w:val="a"/>
    <w:rsid w:val="00EF7297"/>
    <w:pPr>
      <w:widowControl/>
      <w:pBdr>
        <w:left w:val="single" w:sz="8" w:space="0" w:color="auto"/>
        <w:bottom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260">
    <w:name w:val="xl260"/>
    <w:basedOn w:val="a"/>
    <w:rsid w:val="00EF7297"/>
    <w:pPr>
      <w:widowControl/>
      <w:pBdr>
        <w:top w:val="single" w:sz="8" w:space="0" w:color="auto"/>
        <w:left w:val="single" w:sz="8" w:space="0" w:color="auto"/>
        <w:bottom w:val="single" w:sz="8" w:space="0" w:color="auto"/>
      </w:pBdr>
      <w:autoSpaceDE/>
      <w:autoSpaceDN/>
      <w:spacing w:before="100" w:beforeAutospacing="1" w:after="100" w:afterAutospacing="1"/>
      <w:jc w:val="center"/>
    </w:pPr>
    <w:rPr>
      <w:b/>
      <w:bCs/>
      <w:color w:val="000000"/>
      <w:sz w:val="20"/>
      <w:szCs w:val="20"/>
      <w:lang w:eastAsia="ru-RU"/>
    </w:rPr>
  </w:style>
  <w:style w:type="paragraph" w:customStyle="1" w:styleId="xl261">
    <w:name w:val="xl261"/>
    <w:basedOn w:val="a"/>
    <w:rsid w:val="00EF7297"/>
    <w:pPr>
      <w:widowControl/>
      <w:pBdr>
        <w:top w:val="single" w:sz="8" w:space="0" w:color="auto"/>
        <w:bottom w:val="single" w:sz="8" w:space="0" w:color="auto"/>
      </w:pBdr>
      <w:autoSpaceDE/>
      <w:autoSpaceDN/>
      <w:spacing w:before="100" w:beforeAutospacing="1" w:after="100" w:afterAutospacing="1"/>
      <w:jc w:val="center"/>
    </w:pPr>
    <w:rPr>
      <w:b/>
      <w:bCs/>
      <w:color w:val="000000"/>
      <w:sz w:val="20"/>
      <w:szCs w:val="20"/>
      <w:lang w:eastAsia="ru-RU"/>
    </w:rPr>
  </w:style>
  <w:style w:type="paragraph" w:customStyle="1" w:styleId="xl262">
    <w:name w:val="xl262"/>
    <w:basedOn w:val="a"/>
    <w:rsid w:val="00EF7297"/>
    <w:pPr>
      <w:widowControl/>
      <w:pBdr>
        <w:top w:val="single" w:sz="8" w:space="0" w:color="auto"/>
        <w:lef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263">
    <w:name w:val="xl263"/>
    <w:basedOn w:val="a"/>
    <w:rsid w:val="00EF7297"/>
    <w:pPr>
      <w:widowControl/>
      <w:pBdr>
        <w:top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264">
    <w:name w:val="xl264"/>
    <w:basedOn w:val="a"/>
    <w:rsid w:val="00EF7297"/>
    <w:pPr>
      <w:widowControl/>
      <w:pBdr>
        <w:top w:val="single" w:sz="8" w:space="0" w:color="auto"/>
        <w:righ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265">
    <w:name w:val="xl265"/>
    <w:basedOn w:val="a"/>
    <w:rsid w:val="00EF7297"/>
    <w:pPr>
      <w:widowControl/>
      <w:pBdr>
        <w:lef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266">
    <w:name w:val="xl266"/>
    <w:basedOn w:val="a"/>
    <w:rsid w:val="00EF7297"/>
    <w:pPr>
      <w:widowControl/>
      <w:autoSpaceDE/>
      <w:autoSpaceDN/>
      <w:spacing w:before="100" w:beforeAutospacing="1" w:after="100" w:afterAutospacing="1"/>
      <w:jc w:val="center"/>
      <w:textAlignment w:val="top"/>
    </w:pPr>
    <w:rPr>
      <w:color w:val="000000"/>
      <w:sz w:val="20"/>
      <w:szCs w:val="20"/>
      <w:lang w:eastAsia="ru-RU"/>
    </w:rPr>
  </w:style>
  <w:style w:type="table" w:customStyle="1" w:styleId="42">
    <w:name w:val="Сетка таблицы4"/>
    <w:basedOn w:val="a1"/>
    <w:next w:val="ab"/>
    <w:rsid w:val="00EF7297"/>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
    <w:name w:val="Нет списка9"/>
    <w:next w:val="a2"/>
    <w:uiPriority w:val="99"/>
    <w:semiHidden/>
    <w:rsid w:val="00EF7297"/>
  </w:style>
  <w:style w:type="numbering" w:customStyle="1" w:styleId="101">
    <w:name w:val="Нет списка10"/>
    <w:next w:val="a2"/>
    <w:uiPriority w:val="99"/>
    <w:semiHidden/>
    <w:unhideWhenUsed/>
    <w:rsid w:val="00EF7297"/>
  </w:style>
  <w:style w:type="character" w:styleId="afa">
    <w:name w:val="footnote reference"/>
    <w:aliases w:val="Знак сноски-FN,Ciae niinee-FN,AЗнак сноски зел"/>
    <w:basedOn w:val="a0"/>
    <w:uiPriority w:val="99"/>
    <w:unhideWhenUsed/>
    <w:qFormat/>
    <w:rsid w:val="00EF7297"/>
    <w:rPr>
      <w:vertAlign w:val="superscript"/>
    </w:rPr>
  </w:style>
  <w:style w:type="table" w:customStyle="1" w:styleId="1112">
    <w:name w:val="Сетка таблицы111"/>
    <w:basedOn w:val="a1"/>
    <w:next w:val="ab"/>
    <w:uiPriority w:val="59"/>
    <w:rsid w:val="00EF7297"/>
    <w:pPr>
      <w:widowControl/>
      <w:autoSpaceDE/>
      <w:autoSpaceDN/>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
    <w:basedOn w:val="a1"/>
    <w:next w:val="ab"/>
    <w:uiPriority w:val="39"/>
    <w:rsid w:val="00EF7297"/>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EF7297"/>
  </w:style>
  <w:style w:type="character" w:customStyle="1" w:styleId="a6">
    <w:name w:val="Абзац списка Знак"/>
    <w:aliases w:val="Содержание. 2 уровень Знак,List Paragraph Знак"/>
    <w:link w:val="a5"/>
    <w:uiPriority w:val="1"/>
    <w:qFormat/>
    <w:locked/>
    <w:rsid w:val="00EF7297"/>
    <w:rPr>
      <w:rFonts w:ascii="Times New Roman" w:eastAsia="Times New Roman" w:hAnsi="Times New Roman" w:cs="Times New Roman"/>
      <w:lang w:val="ru-RU"/>
    </w:rPr>
  </w:style>
  <w:style w:type="table" w:customStyle="1" w:styleId="TableGrid">
    <w:name w:val="TableGrid"/>
    <w:rsid w:val="00EF7297"/>
    <w:pPr>
      <w:widowControl/>
      <w:autoSpaceDE/>
      <w:autoSpaceDN/>
    </w:pPr>
    <w:rPr>
      <w:rFonts w:eastAsia="Times New Roman"/>
      <w:lang w:val="ru-RU" w:eastAsia="ru-RU"/>
    </w:rPr>
    <w:tblPr>
      <w:tblCellMar>
        <w:top w:w="0" w:type="dxa"/>
        <w:left w:w="0" w:type="dxa"/>
        <w:bottom w:w="0" w:type="dxa"/>
        <w:right w:w="0" w:type="dxa"/>
      </w:tblCellMar>
    </w:tblPr>
  </w:style>
  <w:style w:type="paragraph" w:customStyle="1" w:styleId="210">
    <w:name w:val="Заголовок 21"/>
    <w:basedOn w:val="a"/>
    <w:uiPriority w:val="1"/>
    <w:qFormat/>
    <w:rsid w:val="00EF7297"/>
    <w:pPr>
      <w:spacing w:line="274" w:lineRule="exact"/>
      <w:ind w:left="1374" w:hanging="420"/>
      <w:outlineLvl w:val="2"/>
    </w:pPr>
    <w:rPr>
      <w:b/>
      <w:bCs/>
      <w:sz w:val="24"/>
      <w:szCs w:val="24"/>
    </w:rPr>
  </w:style>
  <w:style w:type="table" w:customStyle="1" w:styleId="211">
    <w:name w:val="Сетка таблицы21"/>
    <w:basedOn w:val="a1"/>
    <w:next w:val="ab"/>
    <w:uiPriority w:val="59"/>
    <w:rsid w:val="00EF7297"/>
    <w:pPr>
      <w:widowControl/>
      <w:autoSpaceDE/>
      <w:autoSpaceDN/>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a">
    <w:name w:val="Просмотренная гиперссылка1"/>
    <w:basedOn w:val="a0"/>
    <w:uiPriority w:val="99"/>
    <w:semiHidden/>
    <w:unhideWhenUsed/>
    <w:rsid w:val="00EF7297"/>
    <w:rPr>
      <w:color w:val="800080"/>
      <w:u w:val="single"/>
    </w:rPr>
  </w:style>
  <w:style w:type="character" w:customStyle="1" w:styleId="80">
    <w:name w:val="Заголовок 8 Знак"/>
    <w:basedOn w:val="a0"/>
    <w:link w:val="8"/>
    <w:rsid w:val="003011A2"/>
    <w:rPr>
      <w:rFonts w:ascii="Times New Roman" w:eastAsia="Times New Roman" w:hAnsi="Times New Roman" w:cs="Times New Roman"/>
      <w:i/>
      <w:color w:val="000000"/>
      <w:sz w:val="24"/>
      <w:szCs w:val="24"/>
      <w:lang w:val="ru-RU" w:eastAsia="zh-CN"/>
    </w:rPr>
  </w:style>
  <w:style w:type="numbering" w:customStyle="1" w:styleId="130">
    <w:name w:val="Нет списка13"/>
    <w:next w:val="a2"/>
    <w:uiPriority w:val="99"/>
    <w:semiHidden/>
    <w:unhideWhenUsed/>
    <w:rsid w:val="003011A2"/>
  </w:style>
  <w:style w:type="character" w:customStyle="1" w:styleId="WW8Num1z0">
    <w:name w:val="WW8Num1z0"/>
    <w:qFormat/>
    <w:rsid w:val="003011A2"/>
    <w:rPr>
      <w:rFonts w:ascii="Symbol" w:hAnsi="Symbol" w:cs="Symbol"/>
      <w:sz w:val="20"/>
      <w:szCs w:val="28"/>
    </w:rPr>
  </w:style>
  <w:style w:type="character" w:customStyle="1" w:styleId="WW8Num1z1">
    <w:name w:val="WW8Num1z1"/>
    <w:qFormat/>
    <w:rsid w:val="003011A2"/>
    <w:rPr>
      <w:rFonts w:ascii="Courier New" w:hAnsi="Courier New" w:cs="Courier New"/>
      <w:sz w:val="20"/>
    </w:rPr>
  </w:style>
  <w:style w:type="character" w:customStyle="1" w:styleId="WW8Num1z2">
    <w:name w:val="WW8Num1z2"/>
    <w:qFormat/>
    <w:rsid w:val="003011A2"/>
    <w:rPr>
      <w:rFonts w:ascii="Wingdings" w:hAnsi="Wingdings" w:cs="Wingdings"/>
      <w:sz w:val="20"/>
    </w:rPr>
  </w:style>
  <w:style w:type="character" w:customStyle="1" w:styleId="WW8Num2z0">
    <w:name w:val="WW8Num2z0"/>
    <w:qFormat/>
    <w:rsid w:val="003011A2"/>
    <w:rPr>
      <w:b/>
    </w:rPr>
  </w:style>
  <w:style w:type="character" w:customStyle="1" w:styleId="WW8Num2z1">
    <w:name w:val="WW8Num2z1"/>
    <w:qFormat/>
    <w:rsid w:val="003011A2"/>
  </w:style>
  <w:style w:type="character" w:customStyle="1" w:styleId="WW8Num2z2">
    <w:name w:val="WW8Num2z2"/>
    <w:qFormat/>
    <w:rsid w:val="003011A2"/>
  </w:style>
  <w:style w:type="character" w:customStyle="1" w:styleId="WW8Num2z3">
    <w:name w:val="WW8Num2z3"/>
    <w:qFormat/>
    <w:rsid w:val="003011A2"/>
  </w:style>
  <w:style w:type="character" w:customStyle="1" w:styleId="WW8Num2z4">
    <w:name w:val="WW8Num2z4"/>
    <w:qFormat/>
    <w:rsid w:val="003011A2"/>
  </w:style>
  <w:style w:type="character" w:customStyle="1" w:styleId="WW8Num2z5">
    <w:name w:val="WW8Num2z5"/>
    <w:qFormat/>
    <w:rsid w:val="003011A2"/>
  </w:style>
  <w:style w:type="character" w:customStyle="1" w:styleId="WW8Num2z6">
    <w:name w:val="WW8Num2z6"/>
    <w:qFormat/>
    <w:rsid w:val="003011A2"/>
  </w:style>
  <w:style w:type="character" w:customStyle="1" w:styleId="WW8Num2z7">
    <w:name w:val="WW8Num2z7"/>
    <w:qFormat/>
    <w:rsid w:val="003011A2"/>
  </w:style>
  <w:style w:type="character" w:customStyle="1" w:styleId="WW8Num2z8">
    <w:name w:val="WW8Num2z8"/>
    <w:qFormat/>
    <w:rsid w:val="003011A2"/>
  </w:style>
  <w:style w:type="character" w:customStyle="1" w:styleId="WW8Num3z0">
    <w:name w:val="WW8Num3z0"/>
    <w:qFormat/>
    <w:rsid w:val="003011A2"/>
  </w:style>
  <w:style w:type="character" w:customStyle="1" w:styleId="WW8Num3z1">
    <w:name w:val="WW8Num3z1"/>
    <w:qFormat/>
    <w:rsid w:val="003011A2"/>
  </w:style>
  <w:style w:type="character" w:customStyle="1" w:styleId="WW8Num3z2">
    <w:name w:val="WW8Num3z2"/>
    <w:qFormat/>
    <w:rsid w:val="003011A2"/>
  </w:style>
  <w:style w:type="character" w:customStyle="1" w:styleId="WW8Num3z3">
    <w:name w:val="WW8Num3z3"/>
    <w:qFormat/>
    <w:rsid w:val="003011A2"/>
  </w:style>
  <w:style w:type="character" w:customStyle="1" w:styleId="WW8Num3z4">
    <w:name w:val="WW8Num3z4"/>
    <w:qFormat/>
    <w:rsid w:val="003011A2"/>
  </w:style>
  <w:style w:type="character" w:customStyle="1" w:styleId="WW8Num3z5">
    <w:name w:val="WW8Num3z5"/>
    <w:qFormat/>
    <w:rsid w:val="003011A2"/>
  </w:style>
  <w:style w:type="character" w:customStyle="1" w:styleId="WW8Num3z6">
    <w:name w:val="WW8Num3z6"/>
    <w:qFormat/>
    <w:rsid w:val="003011A2"/>
  </w:style>
  <w:style w:type="character" w:customStyle="1" w:styleId="WW8Num3z7">
    <w:name w:val="WW8Num3z7"/>
    <w:qFormat/>
    <w:rsid w:val="003011A2"/>
  </w:style>
  <w:style w:type="character" w:customStyle="1" w:styleId="WW8Num3z8">
    <w:name w:val="WW8Num3z8"/>
    <w:qFormat/>
    <w:rsid w:val="003011A2"/>
  </w:style>
  <w:style w:type="character" w:customStyle="1" w:styleId="WW8Num4z0">
    <w:name w:val="WW8Num4z0"/>
    <w:qFormat/>
    <w:rsid w:val="003011A2"/>
    <w:rPr>
      <w:rFonts w:ascii="Symbol" w:hAnsi="Symbol" w:cs="Symbol"/>
    </w:rPr>
  </w:style>
  <w:style w:type="character" w:customStyle="1" w:styleId="WW8Num4z1">
    <w:name w:val="WW8Num4z1"/>
    <w:qFormat/>
    <w:rsid w:val="003011A2"/>
    <w:rPr>
      <w:rFonts w:ascii="Courier New" w:hAnsi="Courier New" w:cs="Courier New"/>
    </w:rPr>
  </w:style>
  <w:style w:type="character" w:customStyle="1" w:styleId="WW8Num4z2">
    <w:name w:val="WW8Num4z2"/>
    <w:qFormat/>
    <w:rsid w:val="003011A2"/>
    <w:rPr>
      <w:rFonts w:ascii="Wingdings" w:hAnsi="Wingdings" w:cs="Wingdings"/>
    </w:rPr>
  </w:style>
  <w:style w:type="character" w:customStyle="1" w:styleId="WW8Num5z0">
    <w:name w:val="WW8Num5z0"/>
    <w:qFormat/>
    <w:rsid w:val="003011A2"/>
  </w:style>
  <w:style w:type="character" w:customStyle="1" w:styleId="WW8Num5z1">
    <w:name w:val="WW8Num5z1"/>
    <w:qFormat/>
    <w:rsid w:val="003011A2"/>
  </w:style>
  <w:style w:type="character" w:customStyle="1" w:styleId="WW8Num5z2">
    <w:name w:val="WW8Num5z2"/>
    <w:qFormat/>
    <w:rsid w:val="003011A2"/>
  </w:style>
  <w:style w:type="character" w:customStyle="1" w:styleId="WW8Num5z3">
    <w:name w:val="WW8Num5z3"/>
    <w:qFormat/>
    <w:rsid w:val="003011A2"/>
  </w:style>
  <w:style w:type="character" w:customStyle="1" w:styleId="WW8Num5z4">
    <w:name w:val="WW8Num5z4"/>
    <w:qFormat/>
    <w:rsid w:val="003011A2"/>
  </w:style>
  <w:style w:type="character" w:customStyle="1" w:styleId="WW8Num5z5">
    <w:name w:val="WW8Num5z5"/>
    <w:qFormat/>
    <w:rsid w:val="003011A2"/>
  </w:style>
  <w:style w:type="character" w:customStyle="1" w:styleId="WW8Num5z6">
    <w:name w:val="WW8Num5z6"/>
    <w:qFormat/>
    <w:rsid w:val="003011A2"/>
  </w:style>
  <w:style w:type="character" w:customStyle="1" w:styleId="WW8Num5z7">
    <w:name w:val="WW8Num5z7"/>
    <w:qFormat/>
    <w:rsid w:val="003011A2"/>
  </w:style>
  <w:style w:type="character" w:customStyle="1" w:styleId="WW8Num5z8">
    <w:name w:val="WW8Num5z8"/>
    <w:qFormat/>
    <w:rsid w:val="003011A2"/>
  </w:style>
  <w:style w:type="character" w:customStyle="1" w:styleId="WW8Num6z0">
    <w:name w:val="WW8Num6z0"/>
    <w:qFormat/>
    <w:rsid w:val="003011A2"/>
    <w:rPr>
      <w:b w:val="0"/>
    </w:rPr>
  </w:style>
  <w:style w:type="character" w:customStyle="1" w:styleId="WW8Num6z1">
    <w:name w:val="WW8Num6z1"/>
    <w:qFormat/>
    <w:rsid w:val="003011A2"/>
  </w:style>
  <w:style w:type="character" w:customStyle="1" w:styleId="WW8Num6z2">
    <w:name w:val="WW8Num6z2"/>
    <w:qFormat/>
    <w:rsid w:val="003011A2"/>
  </w:style>
  <w:style w:type="character" w:customStyle="1" w:styleId="WW8Num6z3">
    <w:name w:val="WW8Num6z3"/>
    <w:qFormat/>
    <w:rsid w:val="003011A2"/>
  </w:style>
  <w:style w:type="character" w:customStyle="1" w:styleId="WW8Num6z4">
    <w:name w:val="WW8Num6z4"/>
    <w:qFormat/>
    <w:rsid w:val="003011A2"/>
  </w:style>
  <w:style w:type="character" w:customStyle="1" w:styleId="WW8Num6z5">
    <w:name w:val="WW8Num6z5"/>
    <w:qFormat/>
    <w:rsid w:val="003011A2"/>
  </w:style>
  <w:style w:type="character" w:customStyle="1" w:styleId="WW8Num6z6">
    <w:name w:val="WW8Num6z6"/>
    <w:qFormat/>
    <w:rsid w:val="003011A2"/>
  </w:style>
  <w:style w:type="character" w:customStyle="1" w:styleId="WW8Num6z7">
    <w:name w:val="WW8Num6z7"/>
    <w:qFormat/>
    <w:rsid w:val="003011A2"/>
  </w:style>
  <w:style w:type="character" w:customStyle="1" w:styleId="WW8Num6z8">
    <w:name w:val="WW8Num6z8"/>
    <w:qFormat/>
    <w:rsid w:val="003011A2"/>
  </w:style>
  <w:style w:type="character" w:customStyle="1" w:styleId="WW8Num7z0">
    <w:name w:val="WW8Num7z0"/>
    <w:qFormat/>
    <w:rsid w:val="003011A2"/>
  </w:style>
  <w:style w:type="character" w:customStyle="1" w:styleId="WW8Num7z1">
    <w:name w:val="WW8Num7z1"/>
    <w:qFormat/>
    <w:rsid w:val="003011A2"/>
  </w:style>
  <w:style w:type="character" w:customStyle="1" w:styleId="WW8Num7z2">
    <w:name w:val="WW8Num7z2"/>
    <w:qFormat/>
    <w:rsid w:val="003011A2"/>
  </w:style>
  <w:style w:type="character" w:customStyle="1" w:styleId="WW8Num7z3">
    <w:name w:val="WW8Num7z3"/>
    <w:qFormat/>
    <w:rsid w:val="003011A2"/>
  </w:style>
  <w:style w:type="character" w:customStyle="1" w:styleId="WW8Num7z4">
    <w:name w:val="WW8Num7z4"/>
    <w:qFormat/>
    <w:rsid w:val="003011A2"/>
  </w:style>
  <w:style w:type="character" w:customStyle="1" w:styleId="WW8Num7z5">
    <w:name w:val="WW8Num7z5"/>
    <w:qFormat/>
    <w:rsid w:val="003011A2"/>
  </w:style>
  <w:style w:type="character" w:customStyle="1" w:styleId="WW8Num7z6">
    <w:name w:val="WW8Num7z6"/>
    <w:qFormat/>
    <w:rsid w:val="003011A2"/>
  </w:style>
  <w:style w:type="character" w:customStyle="1" w:styleId="WW8Num7z7">
    <w:name w:val="WW8Num7z7"/>
    <w:qFormat/>
    <w:rsid w:val="003011A2"/>
  </w:style>
  <w:style w:type="character" w:customStyle="1" w:styleId="WW8Num7z8">
    <w:name w:val="WW8Num7z8"/>
    <w:qFormat/>
    <w:rsid w:val="003011A2"/>
  </w:style>
  <w:style w:type="character" w:customStyle="1" w:styleId="WW8Num8z0">
    <w:name w:val="WW8Num8z0"/>
    <w:qFormat/>
    <w:rsid w:val="003011A2"/>
    <w:rPr>
      <w:b w:val="0"/>
    </w:rPr>
  </w:style>
  <w:style w:type="character" w:customStyle="1" w:styleId="WW8Num8z1">
    <w:name w:val="WW8Num8z1"/>
    <w:qFormat/>
    <w:rsid w:val="003011A2"/>
  </w:style>
  <w:style w:type="character" w:customStyle="1" w:styleId="WW8Num8z2">
    <w:name w:val="WW8Num8z2"/>
    <w:qFormat/>
    <w:rsid w:val="003011A2"/>
  </w:style>
  <w:style w:type="character" w:customStyle="1" w:styleId="WW8Num8z3">
    <w:name w:val="WW8Num8z3"/>
    <w:qFormat/>
    <w:rsid w:val="003011A2"/>
  </w:style>
  <w:style w:type="character" w:customStyle="1" w:styleId="WW8Num8z4">
    <w:name w:val="WW8Num8z4"/>
    <w:qFormat/>
    <w:rsid w:val="003011A2"/>
  </w:style>
  <w:style w:type="character" w:customStyle="1" w:styleId="WW8Num8z5">
    <w:name w:val="WW8Num8z5"/>
    <w:qFormat/>
    <w:rsid w:val="003011A2"/>
  </w:style>
  <w:style w:type="character" w:customStyle="1" w:styleId="WW8Num8z6">
    <w:name w:val="WW8Num8z6"/>
    <w:qFormat/>
    <w:rsid w:val="003011A2"/>
  </w:style>
  <w:style w:type="character" w:customStyle="1" w:styleId="WW8Num8z7">
    <w:name w:val="WW8Num8z7"/>
    <w:qFormat/>
    <w:rsid w:val="003011A2"/>
  </w:style>
  <w:style w:type="character" w:customStyle="1" w:styleId="WW8Num8z8">
    <w:name w:val="WW8Num8z8"/>
    <w:qFormat/>
    <w:rsid w:val="003011A2"/>
  </w:style>
  <w:style w:type="character" w:customStyle="1" w:styleId="WW8Num9z0">
    <w:name w:val="WW8Num9z0"/>
    <w:qFormat/>
    <w:rsid w:val="003011A2"/>
    <w:rPr>
      <w:sz w:val="28"/>
      <w:szCs w:val="28"/>
    </w:rPr>
  </w:style>
  <w:style w:type="character" w:customStyle="1" w:styleId="WW8Num9z1">
    <w:name w:val="WW8Num9z1"/>
    <w:qFormat/>
    <w:rsid w:val="003011A2"/>
  </w:style>
  <w:style w:type="character" w:customStyle="1" w:styleId="WW8Num9z2">
    <w:name w:val="WW8Num9z2"/>
    <w:qFormat/>
    <w:rsid w:val="003011A2"/>
  </w:style>
  <w:style w:type="character" w:customStyle="1" w:styleId="WW8Num9z3">
    <w:name w:val="WW8Num9z3"/>
    <w:qFormat/>
    <w:rsid w:val="003011A2"/>
  </w:style>
  <w:style w:type="character" w:customStyle="1" w:styleId="WW8Num9z4">
    <w:name w:val="WW8Num9z4"/>
    <w:qFormat/>
    <w:rsid w:val="003011A2"/>
  </w:style>
  <w:style w:type="character" w:customStyle="1" w:styleId="WW8Num9z5">
    <w:name w:val="WW8Num9z5"/>
    <w:qFormat/>
    <w:rsid w:val="003011A2"/>
  </w:style>
  <w:style w:type="character" w:customStyle="1" w:styleId="WW8Num9z6">
    <w:name w:val="WW8Num9z6"/>
    <w:qFormat/>
    <w:rsid w:val="003011A2"/>
  </w:style>
  <w:style w:type="character" w:customStyle="1" w:styleId="WW8Num9z7">
    <w:name w:val="WW8Num9z7"/>
    <w:qFormat/>
    <w:rsid w:val="003011A2"/>
  </w:style>
  <w:style w:type="character" w:customStyle="1" w:styleId="WW8Num9z8">
    <w:name w:val="WW8Num9z8"/>
    <w:qFormat/>
    <w:rsid w:val="003011A2"/>
  </w:style>
  <w:style w:type="character" w:customStyle="1" w:styleId="afb">
    <w:name w:val="Выделение жирным"/>
    <w:qFormat/>
    <w:rsid w:val="003011A2"/>
    <w:rPr>
      <w:b/>
      <w:bCs w:val="0"/>
    </w:rPr>
  </w:style>
  <w:style w:type="character" w:customStyle="1" w:styleId="afc">
    <w:name w:val="Основной текст с отступом Знак"/>
    <w:qFormat/>
    <w:rsid w:val="003011A2"/>
    <w:rPr>
      <w:sz w:val="24"/>
      <w:szCs w:val="24"/>
      <w:lang w:val="ru-RU" w:bidi="ar-SA"/>
    </w:rPr>
  </w:style>
  <w:style w:type="character" w:styleId="HTML">
    <w:name w:val="HTML Cite"/>
    <w:qFormat/>
    <w:rsid w:val="003011A2"/>
    <w:rPr>
      <w:i/>
      <w:iCs w:val="0"/>
    </w:rPr>
  </w:style>
  <w:style w:type="character" w:customStyle="1" w:styleId="-">
    <w:name w:val="Интернет-ссылка"/>
    <w:rsid w:val="003011A2"/>
    <w:rPr>
      <w:color w:val="000000"/>
      <w:u w:val="single"/>
    </w:rPr>
  </w:style>
  <w:style w:type="character" w:customStyle="1" w:styleId="afd">
    <w:name w:val="Посещённая гиперссылка"/>
    <w:rsid w:val="003011A2"/>
    <w:rPr>
      <w:color w:val="7F007F"/>
      <w:u w:val="single"/>
    </w:rPr>
  </w:style>
  <w:style w:type="character" w:customStyle="1" w:styleId="z-">
    <w:name w:val="z-Начало формы Знак"/>
    <w:qFormat/>
    <w:rsid w:val="003011A2"/>
    <w:rPr>
      <w:rFonts w:ascii="Arial" w:hAnsi="Arial" w:cs="Arial"/>
      <w:vanish/>
      <w:sz w:val="16"/>
      <w:szCs w:val="16"/>
    </w:rPr>
  </w:style>
  <w:style w:type="character" w:customStyle="1" w:styleId="z-0">
    <w:name w:val="z-Конец формы Знак"/>
    <w:qFormat/>
    <w:rsid w:val="003011A2"/>
    <w:rPr>
      <w:rFonts w:ascii="Arial" w:hAnsi="Arial" w:cs="Arial"/>
      <w:vanish/>
      <w:sz w:val="16"/>
      <w:szCs w:val="16"/>
    </w:rPr>
  </w:style>
  <w:style w:type="character" w:customStyle="1" w:styleId="highlight">
    <w:name w:val="highlight"/>
    <w:basedOn w:val="a0"/>
    <w:qFormat/>
    <w:rsid w:val="003011A2"/>
  </w:style>
  <w:style w:type="character" w:styleId="afe">
    <w:name w:val="Emphasis"/>
    <w:qFormat/>
    <w:rsid w:val="003011A2"/>
    <w:rPr>
      <w:i/>
      <w:iCs w:val="0"/>
    </w:rPr>
  </w:style>
  <w:style w:type="character" w:customStyle="1" w:styleId="small">
    <w:name w:val="small"/>
    <w:basedOn w:val="a0"/>
    <w:qFormat/>
    <w:rsid w:val="003011A2"/>
  </w:style>
  <w:style w:type="character" w:customStyle="1" w:styleId="breadcrumbs">
    <w:name w:val="breadcrumbs"/>
    <w:basedOn w:val="a0"/>
    <w:qFormat/>
    <w:rsid w:val="003011A2"/>
  </w:style>
  <w:style w:type="character" w:customStyle="1" w:styleId="ListLabel1">
    <w:name w:val="ListLabel 1"/>
    <w:qFormat/>
    <w:rsid w:val="003011A2"/>
    <w:rPr>
      <w:rFonts w:cs="Symbol"/>
      <w:sz w:val="20"/>
      <w:szCs w:val="28"/>
    </w:rPr>
  </w:style>
  <w:style w:type="character" w:customStyle="1" w:styleId="ListLabel2">
    <w:name w:val="ListLabel 2"/>
    <w:qFormat/>
    <w:rsid w:val="003011A2"/>
    <w:rPr>
      <w:rFonts w:cs="Courier New"/>
      <w:sz w:val="20"/>
    </w:rPr>
  </w:style>
  <w:style w:type="character" w:customStyle="1" w:styleId="ListLabel3">
    <w:name w:val="ListLabel 3"/>
    <w:qFormat/>
    <w:rsid w:val="003011A2"/>
    <w:rPr>
      <w:rFonts w:cs="Wingdings"/>
      <w:sz w:val="20"/>
    </w:rPr>
  </w:style>
  <w:style w:type="character" w:customStyle="1" w:styleId="ListLabel4">
    <w:name w:val="ListLabel 4"/>
    <w:qFormat/>
    <w:rsid w:val="003011A2"/>
    <w:rPr>
      <w:b/>
    </w:rPr>
  </w:style>
  <w:style w:type="character" w:customStyle="1" w:styleId="ListLabel5">
    <w:name w:val="ListLabel 5"/>
    <w:qFormat/>
    <w:rsid w:val="003011A2"/>
    <w:rPr>
      <w:rFonts w:cs="Symbol"/>
    </w:rPr>
  </w:style>
  <w:style w:type="character" w:customStyle="1" w:styleId="ListLabel6">
    <w:name w:val="ListLabel 6"/>
    <w:qFormat/>
    <w:rsid w:val="003011A2"/>
    <w:rPr>
      <w:rFonts w:cs="Courier New"/>
    </w:rPr>
  </w:style>
  <w:style w:type="character" w:customStyle="1" w:styleId="ListLabel7">
    <w:name w:val="ListLabel 7"/>
    <w:qFormat/>
    <w:rsid w:val="003011A2"/>
    <w:rPr>
      <w:rFonts w:cs="Wingdings"/>
    </w:rPr>
  </w:style>
  <w:style w:type="character" w:customStyle="1" w:styleId="ListLabel8">
    <w:name w:val="ListLabel 8"/>
    <w:qFormat/>
    <w:rsid w:val="003011A2"/>
    <w:rPr>
      <w:b w:val="0"/>
    </w:rPr>
  </w:style>
  <w:style w:type="character" w:customStyle="1" w:styleId="ListLabel9">
    <w:name w:val="ListLabel 9"/>
    <w:qFormat/>
    <w:rsid w:val="003011A2"/>
    <w:rPr>
      <w:sz w:val="28"/>
      <w:szCs w:val="28"/>
    </w:rPr>
  </w:style>
  <w:style w:type="character" w:customStyle="1" w:styleId="aff">
    <w:name w:val="Символ сноски"/>
    <w:qFormat/>
    <w:rsid w:val="003011A2"/>
  </w:style>
  <w:style w:type="character" w:customStyle="1" w:styleId="aff0">
    <w:name w:val="Привязка сноски"/>
    <w:rsid w:val="003011A2"/>
    <w:rPr>
      <w:vertAlign w:val="superscript"/>
    </w:rPr>
  </w:style>
  <w:style w:type="character" w:customStyle="1" w:styleId="aff1">
    <w:name w:val="Привязка концевой сноски"/>
    <w:rsid w:val="003011A2"/>
    <w:rPr>
      <w:vertAlign w:val="superscript"/>
    </w:rPr>
  </w:style>
  <w:style w:type="character" w:customStyle="1" w:styleId="aff2">
    <w:name w:val="Символы концевой сноски"/>
    <w:qFormat/>
    <w:rsid w:val="003011A2"/>
  </w:style>
  <w:style w:type="paragraph" w:customStyle="1" w:styleId="aff3">
    <w:name w:val="Заголовок"/>
    <w:basedOn w:val="a"/>
    <w:next w:val="a3"/>
    <w:qFormat/>
    <w:rsid w:val="003011A2"/>
    <w:pPr>
      <w:widowControl/>
      <w:shd w:val="clear" w:color="auto" w:fill="FFFFFF"/>
      <w:suppressAutoHyphens/>
      <w:autoSpaceDE/>
      <w:autoSpaceDN/>
      <w:jc w:val="center"/>
    </w:pPr>
    <w:rPr>
      <w:rFonts w:cs="DejaVu Sans;Malgun Gothic"/>
      <w:color w:val="000000"/>
      <w:sz w:val="32"/>
      <w:szCs w:val="20"/>
      <w:lang w:eastAsia="zh-CN"/>
    </w:rPr>
  </w:style>
  <w:style w:type="paragraph" w:styleId="aff4">
    <w:name w:val="List"/>
    <w:basedOn w:val="a3"/>
    <w:rsid w:val="003011A2"/>
    <w:pPr>
      <w:widowControl/>
      <w:suppressAutoHyphens/>
      <w:autoSpaceDE/>
      <w:autoSpaceDN/>
      <w:spacing w:after="120"/>
      <w:ind w:left="0"/>
      <w:jc w:val="left"/>
    </w:pPr>
    <w:rPr>
      <w:rFonts w:cs="Mangal"/>
      <w:color w:val="000000"/>
      <w:sz w:val="20"/>
      <w:szCs w:val="20"/>
      <w:lang w:eastAsia="zh-CN"/>
    </w:rPr>
  </w:style>
  <w:style w:type="paragraph" w:styleId="1b">
    <w:name w:val="index 1"/>
    <w:basedOn w:val="a"/>
    <w:next w:val="a"/>
    <w:autoRedefine/>
    <w:uiPriority w:val="99"/>
    <w:semiHidden/>
    <w:unhideWhenUsed/>
    <w:rsid w:val="003011A2"/>
    <w:pPr>
      <w:ind w:left="220" w:hanging="220"/>
    </w:pPr>
  </w:style>
  <w:style w:type="paragraph" w:styleId="aff5">
    <w:name w:val="index heading"/>
    <w:basedOn w:val="a"/>
    <w:qFormat/>
    <w:rsid w:val="003011A2"/>
    <w:pPr>
      <w:widowControl/>
      <w:suppressLineNumbers/>
      <w:autoSpaceDE/>
      <w:autoSpaceDN/>
    </w:pPr>
    <w:rPr>
      <w:rFonts w:cs="Mangal"/>
      <w:color w:val="000000"/>
      <w:sz w:val="24"/>
      <w:szCs w:val="24"/>
      <w:lang w:eastAsia="zh-CN"/>
    </w:rPr>
  </w:style>
  <w:style w:type="paragraph" w:styleId="aff6">
    <w:name w:val="caption"/>
    <w:basedOn w:val="a"/>
    <w:qFormat/>
    <w:rsid w:val="003011A2"/>
    <w:pPr>
      <w:widowControl/>
      <w:suppressLineNumbers/>
      <w:autoSpaceDE/>
      <w:autoSpaceDN/>
      <w:spacing w:before="120" w:after="120"/>
    </w:pPr>
    <w:rPr>
      <w:rFonts w:cs="Mangal"/>
      <w:i/>
      <w:iCs/>
      <w:color w:val="000000"/>
      <w:sz w:val="24"/>
      <w:szCs w:val="24"/>
      <w:lang w:eastAsia="zh-CN"/>
    </w:rPr>
  </w:style>
  <w:style w:type="paragraph" w:styleId="HTML0">
    <w:name w:val="HTML Preformatted"/>
    <w:basedOn w:val="a"/>
    <w:link w:val="HTML1"/>
    <w:qFormat/>
    <w:rsid w:val="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pPr>
    <w:rPr>
      <w:rFonts w:ascii="Courier New" w:hAnsi="Courier New" w:cs="Courier New"/>
      <w:color w:val="000000"/>
      <w:sz w:val="20"/>
      <w:szCs w:val="20"/>
      <w:lang w:eastAsia="zh-CN"/>
    </w:rPr>
  </w:style>
  <w:style w:type="character" w:customStyle="1" w:styleId="HTML1">
    <w:name w:val="Стандартный HTML Знак"/>
    <w:basedOn w:val="a0"/>
    <w:link w:val="HTML0"/>
    <w:rsid w:val="003011A2"/>
    <w:rPr>
      <w:rFonts w:ascii="Courier New" w:eastAsia="Times New Roman" w:hAnsi="Courier New" w:cs="Courier New"/>
      <w:color w:val="000000"/>
      <w:sz w:val="20"/>
      <w:szCs w:val="20"/>
      <w:lang w:val="ru-RU" w:eastAsia="zh-CN"/>
    </w:rPr>
  </w:style>
  <w:style w:type="paragraph" w:styleId="aff7">
    <w:name w:val="Body Text Indent"/>
    <w:basedOn w:val="a"/>
    <w:link w:val="1c"/>
    <w:rsid w:val="003011A2"/>
    <w:pPr>
      <w:widowControl/>
      <w:autoSpaceDE/>
      <w:autoSpaceDN/>
      <w:spacing w:after="120"/>
      <w:ind w:left="283"/>
    </w:pPr>
    <w:rPr>
      <w:color w:val="000000"/>
      <w:sz w:val="24"/>
      <w:szCs w:val="24"/>
      <w:lang w:eastAsia="zh-CN"/>
    </w:rPr>
  </w:style>
  <w:style w:type="character" w:customStyle="1" w:styleId="1c">
    <w:name w:val="Основной текст с отступом Знак1"/>
    <w:basedOn w:val="a0"/>
    <w:link w:val="aff7"/>
    <w:rsid w:val="003011A2"/>
    <w:rPr>
      <w:rFonts w:ascii="Times New Roman" w:eastAsia="Times New Roman" w:hAnsi="Times New Roman" w:cs="Times New Roman"/>
      <w:color w:val="000000"/>
      <w:sz w:val="24"/>
      <w:szCs w:val="24"/>
      <w:lang w:val="ru-RU" w:eastAsia="zh-CN"/>
    </w:rPr>
  </w:style>
  <w:style w:type="paragraph" w:styleId="aff8">
    <w:name w:val="Subtitle"/>
    <w:basedOn w:val="a"/>
    <w:link w:val="aff9"/>
    <w:qFormat/>
    <w:rsid w:val="003011A2"/>
    <w:pPr>
      <w:widowControl/>
      <w:autoSpaceDE/>
      <w:autoSpaceDN/>
      <w:spacing w:after="60"/>
      <w:jc w:val="center"/>
      <w:outlineLvl w:val="1"/>
    </w:pPr>
    <w:rPr>
      <w:rFonts w:ascii="Arial" w:hAnsi="Arial" w:cs="Arial"/>
      <w:color w:val="000000"/>
      <w:sz w:val="24"/>
      <w:szCs w:val="24"/>
      <w:lang w:eastAsia="zh-CN"/>
    </w:rPr>
  </w:style>
  <w:style w:type="character" w:customStyle="1" w:styleId="aff9">
    <w:name w:val="Подзаголовок Знак"/>
    <w:basedOn w:val="a0"/>
    <w:link w:val="aff8"/>
    <w:rsid w:val="003011A2"/>
    <w:rPr>
      <w:rFonts w:ascii="Arial" w:eastAsia="Times New Roman" w:hAnsi="Arial" w:cs="Arial"/>
      <w:color w:val="000000"/>
      <w:sz w:val="24"/>
      <w:szCs w:val="24"/>
      <w:lang w:val="ru-RU" w:eastAsia="zh-CN"/>
    </w:rPr>
  </w:style>
  <w:style w:type="paragraph" w:customStyle="1" w:styleId="cv">
    <w:name w:val="cv"/>
    <w:basedOn w:val="a"/>
    <w:qFormat/>
    <w:rsid w:val="003011A2"/>
    <w:pPr>
      <w:widowControl/>
      <w:autoSpaceDE/>
      <w:autoSpaceDN/>
      <w:jc w:val="center"/>
    </w:pPr>
    <w:rPr>
      <w:color w:val="000000"/>
      <w:sz w:val="24"/>
      <w:szCs w:val="24"/>
      <w:lang w:eastAsia="zh-CN"/>
    </w:rPr>
  </w:style>
  <w:style w:type="paragraph" w:styleId="z-1">
    <w:name w:val="HTML Top of Form"/>
    <w:basedOn w:val="a"/>
    <w:link w:val="z-10"/>
    <w:qFormat/>
    <w:rsid w:val="003011A2"/>
    <w:pPr>
      <w:widowControl/>
      <w:pBdr>
        <w:bottom w:val="single" w:sz="6" w:space="1" w:color="000001"/>
      </w:pBdr>
      <w:autoSpaceDE/>
      <w:autoSpaceDN/>
      <w:jc w:val="center"/>
    </w:pPr>
    <w:rPr>
      <w:rFonts w:ascii="Arial" w:hAnsi="Arial" w:cs="Arial"/>
      <w:vanish/>
      <w:color w:val="000000"/>
      <w:sz w:val="16"/>
      <w:szCs w:val="16"/>
      <w:lang w:eastAsia="zh-CN"/>
    </w:rPr>
  </w:style>
  <w:style w:type="character" w:customStyle="1" w:styleId="z-10">
    <w:name w:val="z-Начало формы Знак1"/>
    <w:basedOn w:val="a0"/>
    <w:link w:val="z-1"/>
    <w:rsid w:val="003011A2"/>
    <w:rPr>
      <w:rFonts w:ascii="Arial" w:eastAsia="Times New Roman" w:hAnsi="Arial" w:cs="Arial"/>
      <w:vanish/>
      <w:color w:val="000000"/>
      <w:sz w:val="16"/>
      <w:szCs w:val="16"/>
      <w:lang w:val="ru-RU" w:eastAsia="zh-CN"/>
    </w:rPr>
  </w:style>
  <w:style w:type="paragraph" w:styleId="z-2">
    <w:name w:val="HTML Bottom of Form"/>
    <w:basedOn w:val="a"/>
    <w:link w:val="z-11"/>
    <w:qFormat/>
    <w:rsid w:val="003011A2"/>
    <w:pPr>
      <w:widowControl/>
      <w:pBdr>
        <w:top w:val="single" w:sz="6" w:space="1" w:color="000001"/>
      </w:pBdr>
      <w:autoSpaceDE/>
      <w:autoSpaceDN/>
      <w:jc w:val="center"/>
    </w:pPr>
    <w:rPr>
      <w:rFonts w:ascii="Arial" w:hAnsi="Arial" w:cs="Arial"/>
      <w:vanish/>
      <w:color w:val="000000"/>
      <w:sz w:val="16"/>
      <w:szCs w:val="16"/>
      <w:lang w:eastAsia="zh-CN"/>
    </w:rPr>
  </w:style>
  <w:style w:type="character" w:customStyle="1" w:styleId="z-11">
    <w:name w:val="z-Конец формы Знак1"/>
    <w:basedOn w:val="a0"/>
    <w:link w:val="z-2"/>
    <w:rsid w:val="003011A2"/>
    <w:rPr>
      <w:rFonts w:ascii="Arial" w:eastAsia="Times New Roman" w:hAnsi="Arial" w:cs="Arial"/>
      <w:vanish/>
      <w:color w:val="000000"/>
      <w:sz w:val="16"/>
      <w:szCs w:val="16"/>
      <w:lang w:val="ru-RU" w:eastAsia="zh-CN"/>
    </w:rPr>
  </w:style>
  <w:style w:type="paragraph" w:customStyle="1" w:styleId="western">
    <w:name w:val="western"/>
    <w:basedOn w:val="a"/>
    <w:qFormat/>
    <w:rsid w:val="003011A2"/>
    <w:pPr>
      <w:widowControl/>
      <w:autoSpaceDE/>
      <w:autoSpaceDN/>
      <w:spacing w:before="280" w:after="280"/>
    </w:pPr>
    <w:rPr>
      <w:color w:val="000000"/>
      <w:sz w:val="24"/>
      <w:szCs w:val="24"/>
      <w:lang w:eastAsia="zh-CN"/>
    </w:rPr>
  </w:style>
  <w:style w:type="paragraph" w:customStyle="1" w:styleId="affa">
    <w:name w:val="Содержимое таблицы"/>
    <w:basedOn w:val="a"/>
    <w:qFormat/>
    <w:rsid w:val="003011A2"/>
    <w:pPr>
      <w:widowControl/>
      <w:suppressLineNumbers/>
      <w:autoSpaceDE/>
      <w:autoSpaceDN/>
    </w:pPr>
    <w:rPr>
      <w:color w:val="000000"/>
      <w:sz w:val="24"/>
      <w:szCs w:val="24"/>
      <w:lang w:eastAsia="zh-CN"/>
    </w:rPr>
  </w:style>
  <w:style w:type="paragraph" w:customStyle="1" w:styleId="affb">
    <w:name w:val="Заголовок таблицы"/>
    <w:basedOn w:val="affa"/>
    <w:qFormat/>
    <w:rsid w:val="003011A2"/>
    <w:pPr>
      <w:jc w:val="center"/>
    </w:pPr>
    <w:rPr>
      <w:b/>
      <w:bCs/>
    </w:rPr>
  </w:style>
  <w:style w:type="paragraph" w:customStyle="1" w:styleId="affc">
    <w:name w:val="Содержимое врезки"/>
    <w:basedOn w:val="a"/>
    <w:qFormat/>
    <w:rsid w:val="003011A2"/>
    <w:pPr>
      <w:widowControl/>
      <w:autoSpaceDE/>
      <w:autoSpaceDN/>
    </w:pPr>
    <w:rPr>
      <w:color w:val="000000"/>
      <w:sz w:val="24"/>
      <w:szCs w:val="24"/>
      <w:lang w:eastAsia="zh-CN"/>
    </w:rPr>
  </w:style>
  <w:style w:type="paragraph" w:customStyle="1" w:styleId="affd">
    <w:name w:val="Сноска"/>
    <w:basedOn w:val="a"/>
    <w:rsid w:val="003011A2"/>
    <w:pPr>
      <w:widowControl/>
      <w:autoSpaceDE/>
      <w:autoSpaceDN/>
    </w:pPr>
    <w:rPr>
      <w:color w:val="000000"/>
      <w:sz w:val="24"/>
      <w:szCs w:val="24"/>
      <w:lang w:eastAsia="zh-CN"/>
    </w:rPr>
  </w:style>
  <w:style w:type="numbering" w:customStyle="1" w:styleId="WW8Num1">
    <w:name w:val="WW8Num1"/>
    <w:qFormat/>
    <w:rsid w:val="003011A2"/>
  </w:style>
  <w:style w:type="numbering" w:customStyle="1" w:styleId="WW8Num2">
    <w:name w:val="WW8Num2"/>
    <w:qFormat/>
    <w:rsid w:val="003011A2"/>
  </w:style>
  <w:style w:type="numbering" w:customStyle="1" w:styleId="WW8Num3">
    <w:name w:val="WW8Num3"/>
    <w:qFormat/>
    <w:rsid w:val="003011A2"/>
  </w:style>
  <w:style w:type="numbering" w:customStyle="1" w:styleId="WW8Num4">
    <w:name w:val="WW8Num4"/>
    <w:qFormat/>
    <w:rsid w:val="003011A2"/>
  </w:style>
  <w:style w:type="numbering" w:customStyle="1" w:styleId="WW8Num5">
    <w:name w:val="WW8Num5"/>
    <w:qFormat/>
    <w:rsid w:val="003011A2"/>
  </w:style>
  <w:style w:type="numbering" w:customStyle="1" w:styleId="WW8Num6">
    <w:name w:val="WW8Num6"/>
    <w:qFormat/>
    <w:rsid w:val="003011A2"/>
  </w:style>
  <w:style w:type="numbering" w:customStyle="1" w:styleId="WW8Num7">
    <w:name w:val="WW8Num7"/>
    <w:qFormat/>
    <w:rsid w:val="003011A2"/>
  </w:style>
  <w:style w:type="numbering" w:customStyle="1" w:styleId="WW8Num8">
    <w:name w:val="WW8Num8"/>
    <w:qFormat/>
    <w:rsid w:val="003011A2"/>
  </w:style>
  <w:style w:type="numbering" w:customStyle="1" w:styleId="WW8Num9">
    <w:name w:val="WW8Num9"/>
    <w:qFormat/>
    <w:rsid w:val="003011A2"/>
  </w:style>
  <w:style w:type="table" w:customStyle="1" w:styleId="60">
    <w:name w:val="Сетка таблицы6"/>
    <w:basedOn w:val="a1"/>
    <w:next w:val="ab"/>
    <w:uiPriority w:val="59"/>
    <w:rsid w:val="003011A2"/>
    <w:pPr>
      <w:widowControl/>
      <w:autoSpaceDE/>
      <w:autoSpaceDN/>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1"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footer" w:uiPriority="0"/>
    <w:lsdException w:name="index heading" w:uiPriority="0" w:qFormat="1"/>
    <w:lsdException w:name="caption" w:uiPriority="0" w:qFormat="1"/>
    <w:lsdException w:name="footnote reference" w:qFormat="1"/>
    <w:lsdException w:name="page number" w:uiPriority="0" w:qFormat="1"/>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qFormat="1"/>
    <w:lsdException w:name="Body Text 3" w:uiPriority="0" w:qFormat="1"/>
    <w:lsdException w:name="Body Text Indent 2" w:uiPriority="0"/>
    <w:lsdException w:name="Strong" w:semiHidden="0" w:uiPriority="22" w:unhideWhenUsed="0" w:qFormat="1"/>
    <w:lsdException w:name="Emphasis" w:semiHidden="0" w:uiPriority="0" w:unhideWhenUsed="0" w:qFormat="1"/>
    <w:lsdException w:name="HTML Top of Form" w:uiPriority="0" w:qFormat="1"/>
    <w:lsdException w:name="HTML Bottom of Form" w:uiPriority="0" w:qFormat="1"/>
    <w:lsdException w:name="Normal (Web)" w:uiPriority="0" w:qFormat="1"/>
    <w:lsdException w:name="HTML Cite" w:uiPriority="0" w:qFormat="1"/>
    <w:lsdException w:name="HTML Preformatted" w:uiPriority="0" w:qFormat="1"/>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F083C"/>
    <w:rPr>
      <w:rFonts w:ascii="Times New Roman" w:eastAsia="Times New Roman" w:hAnsi="Times New Roman" w:cs="Times New Roman"/>
      <w:lang w:val="ru-RU"/>
    </w:rPr>
  </w:style>
  <w:style w:type="paragraph" w:styleId="1">
    <w:name w:val="heading 1"/>
    <w:basedOn w:val="a"/>
    <w:link w:val="10"/>
    <w:qFormat/>
    <w:pPr>
      <w:spacing w:before="1"/>
      <w:ind w:left="94"/>
      <w:outlineLvl w:val="0"/>
    </w:pPr>
    <w:rPr>
      <w:sz w:val="30"/>
      <w:szCs w:val="30"/>
    </w:rPr>
  </w:style>
  <w:style w:type="paragraph" w:styleId="2">
    <w:name w:val="heading 2"/>
    <w:basedOn w:val="a"/>
    <w:link w:val="20"/>
    <w:qFormat/>
    <w:pPr>
      <w:ind w:left="197" w:hanging="525"/>
      <w:jc w:val="both"/>
      <w:outlineLvl w:val="1"/>
    </w:pPr>
    <w:rPr>
      <w:sz w:val="30"/>
      <w:szCs w:val="30"/>
    </w:rPr>
  </w:style>
  <w:style w:type="paragraph" w:styleId="3">
    <w:name w:val="heading 3"/>
    <w:basedOn w:val="a"/>
    <w:next w:val="a"/>
    <w:link w:val="30"/>
    <w:unhideWhenUsed/>
    <w:qFormat/>
    <w:rsid w:val="00C617D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1"/>
    <w:unhideWhenUsed/>
    <w:qFormat/>
    <w:rsid w:val="009C597B"/>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link w:val="50"/>
    <w:qFormat/>
    <w:rsid w:val="00EF7297"/>
    <w:pPr>
      <w:ind w:left="1082"/>
      <w:outlineLvl w:val="4"/>
    </w:pPr>
    <w:rPr>
      <w:b/>
      <w:bCs/>
      <w:sz w:val="24"/>
      <w:szCs w:val="24"/>
    </w:rPr>
  </w:style>
  <w:style w:type="paragraph" w:styleId="8">
    <w:name w:val="heading 8"/>
    <w:basedOn w:val="a"/>
    <w:link w:val="80"/>
    <w:qFormat/>
    <w:rsid w:val="003011A2"/>
    <w:pPr>
      <w:widowControl/>
      <w:autoSpaceDE/>
      <w:autoSpaceDN/>
      <w:spacing w:before="240" w:after="60"/>
      <w:outlineLvl w:val="7"/>
    </w:pPr>
    <w:rPr>
      <w:i/>
      <w:color w:val="000000"/>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qFormat/>
    <w:pPr>
      <w:ind w:left="264"/>
      <w:jc w:val="both"/>
    </w:pPr>
    <w:rPr>
      <w:sz w:val="28"/>
      <w:szCs w:val="28"/>
    </w:rPr>
  </w:style>
  <w:style w:type="paragraph" w:styleId="a5">
    <w:name w:val="List Paragraph"/>
    <w:aliases w:val="Содержание. 2 уровень,List Paragraph"/>
    <w:basedOn w:val="a"/>
    <w:link w:val="a6"/>
    <w:qFormat/>
    <w:pPr>
      <w:ind w:left="889" w:hanging="360"/>
    </w:pPr>
  </w:style>
  <w:style w:type="paragraph" w:customStyle="1" w:styleId="TableParagraph">
    <w:name w:val="Table Paragraph"/>
    <w:basedOn w:val="a"/>
    <w:uiPriority w:val="1"/>
    <w:qFormat/>
    <w:pPr>
      <w:spacing w:before="42"/>
    </w:pPr>
  </w:style>
  <w:style w:type="paragraph" w:styleId="a7">
    <w:name w:val="Balloon Text"/>
    <w:basedOn w:val="a"/>
    <w:link w:val="a8"/>
    <w:unhideWhenUsed/>
    <w:qFormat/>
    <w:rsid w:val="00FA476C"/>
    <w:rPr>
      <w:rFonts w:ascii="Tahoma" w:hAnsi="Tahoma" w:cs="Tahoma"/>
      <w:sz w:val="16"/>
      <w:szCs w:val="16"/>
    </w:rPr>
  </w:style>
  <w:style w:type="character" w:customStyle="1" w:styleId="a8">
    <w:name w:val="Текст выноски Знак"/>
    <w:basedOn w:val="a0"/>
    <w:link w:val="a7"/>
    <w:qFormat/>
    <w:rsid w:val="00FA476C"/>
    <w:rPr>
      <w:rFonts w:ascii="Tahoma" w:eastAsia="Times New Roman" w:hAnsi="Tahoma" w:cs="Tahoma"/>
      <w:sz w:val="16"/>
      <w:szCs w:val="16"/>
      <w:lang w:val="ru-RU"/>
    </w:rPr>
  </w:style>
  <w:style w:type="paragraph" w:styleId="a9">
    <w:name w:val="footnote text"/>
    <w:aliases w:val="Знак6,Текст сноски1,Текст сноски Знак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F1"/>
    <w:basedOn w:val="a"/>
    <w:link w:val="aa"/>
    <w:uiPriority w:val="99"/>
    <w:unhideWhenUsed/>
    <w:qFormat/>
    <w:rsid w:val="00693A16"/>
    <w:pPr>
      <w:widowControl/>
      <w:autoSpaceDE/>
      <w:autoSpaceDN/>
    </w:pPr>
    <w:rPr>
      <w:rFonts w:ascii="Calibri" w:eastAsia="Calibri" w:hAnsi="Calibri"/>
      <w:sz w:val="20"/>
      <w:szCs w:val="20"/>
    </w:rPr>
  </w:style>
  <w:style w:type="character" w:customStyle="1" w:styleId="aa">
    <w:name w:val="Текст сноски Знак"/>
    <w:aliases w:val="Знак6 Знак,Текст сноски1 Знак,Текст сноски Знак Знак1 Знак,Текст сноски Знак Знак Знак Знак Знак Знак1,Текст сноски Знак Знак Знак Знак Знак Знак Знак,Текст сноски-FN Знак,F1 Знак"/>
    <w:basedOn w:val="a0"/>
    <w:link w:val="a9"/>
    <w:uiPriority w:val="99"/>
    <w:qFormat/>
    <w:rsid w:val="00693A16"/>
    <w:rPr>
      <w:rFonts w:ascii="Calibri" w:eastAsia="Calibri" w:hAnsi="Calibri" w:cs="Times New Roman"/>
      <w:sz w:val="20"/>
      <w:szCs w:val="20"/>
      <w:lang w:val="ru-RU"/>
    </w:rPr>
  </w:style>
  <w:style w:type="character" w:customStyle="1" w:styleId="a4">
    <w:name w:val="Основной текст Знак"/>
    <w:basedOn w:val="a0"/>
    <w:link w:val="a3"/>
    <w:uiPriority w:val="1"/>
    <w:rsid w:val="00DF083C"/>
    <w:rPr>
      <w:rFonts w:ascii="Times New Roman" w:eastAsia="Times New Roman" w:hAnsi="Times New Roman" w:cs="Times New Roman"/>
      <w:sz w:val="28"/>
      <w:szCs w:val="28"/>
      <w:lang w:val="ru-RU"/>
    </w:rPr>
  </w:style>
  <w:style w:type="character" w:customStyle="1" w:styleId="20">
    <w:name w:val="Заголовок 2 Знак"/>
    <w:basedOn w:val="a0"/>
    <w:link w:val="2"/>
    <w:qFormat/>
    <w:rsid w:val="002F68DC"/>
    <w:rPr>
      <w:rFonts w:ascii="Times New Roman" w:eastAsia="Times New Roman" w:hAnsi="Times New Roman" w:cs="Times New Roman"/>
      <w:sz w:val="30"/>
      <w:szCs w:val="30"/>
      <w:lang w:val="ru-RU"/>
    </w:rPr>
  </w:style>
  <w:style w:type="table" w:styleId="ab">
    <w:name w:val="Table Grid"/>
    <w:basedOn w:val="a1"/>
    <w:uiPriority w:val="59"/>
    <w:rsid w:val="002F68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1"/>
    <w:rsid w:val="009C597B"/>
    <w:rPr>
      <w:rFonts w:asciiTheme="majorHAnsi" w:eastAsiaTheme="majorEastAsia" w:hAnsiTheme="majorHAnsi" w:cstheme="majorBidi"/>
      <w:b/>
      <w:bCs/>
      <w:i/>
      <w:iCs/>
      <w:color w:val="4F81BD" w:themeColor="accent1"/>
      <w:lang w:val="ru-RU"/>
    </w:rPr>
  </w:style>
  <w:style w:type="character" w:customStyle="1" w:styleId="30">
    <w:name w:val="Заголовок 3 Знак"/>
    <w:basedOn w:val="a0"/>
    <w:link w:val="3"/>
    <w:qFormat/>
    <w:rsid w:val="00C617D6"/>
    <w:rPr>
      <w:rFonts w:asciiTheme="majorHAnsi" w:eastAsiaTheme="majorEastAsia" w:hAnsiTheme="majorHAnsi" w:cstheme="majorBidi"/>
      <w:b/>
      <w:bCs/>
      <w:color w:val="4F81BD" w:themeColor="accent1"/>
      <w:lang w:val="ru-RU"/>
    </w:rPr>
  </w:style>
  <w:style w:type="paragraph" w:styleId="ac">
    <w:name w:val="Title"/>
    <w:basedOn w:val="a"/>
    <w:link w:val="ad"/>
    <w:qFormat/>
    <w:rsid w:val="00C617D6"/>
    <w:pPr>
      <w:ind w:left="1835" w:right="1527"/>
      <w:jc w:val="center"/>
    </w:pPr>
    <w:rPr>
      <w:b/>
      <w:bCs/>
      <w:sz w:val="36"/>
      <w:szCs w:val="36"/>
    </w:rPr>
  </w:style>
  <w:style w:type="character" w:customStyle="1" w:styleId="ad">
    <w:name w:val="Название Знак"/>
    <w:basedOn w:val="a0"/>
    <w:link w:val="ac"/>
    <w:qFormat/>
    <w:rsid w:val="00C617D6"/>
    <w:rPr>
      <w:rFonts w:ascii="Times New Roman" w:eastAsia="Times New Roman" w:hAnsi="Times New Roman" w:cs="Times New Roman"/>
      <w:b/>
      <w:bCs/>
      <w:sz w:val="36"/>
      <w:szCs w:val="36"/>
      <w:lang w:val="ru-RU"/>
    </w:rPr>
  </w:style>
  <w:style w:type="character" w:customStyle="1" w:styleId="50">
    <w:name w:val="Заголовок 5 Знак"/>
    <w:basedOn w:val="a0"/>
    <w:link w:val="5"/>
    <w:qFormat/>
    <w:rsid w:val="00EF7297"/>
    <w:rPr>
      <w:rFonts w:ascii="Times New Roman" w:eastAsia="Times New Roman" w:hAnsi="Times New Roman" w:cs="Times New Roman"/>
      <w:b/>
      <w:bCs/>
      <w:sz w:val="24"/>
      <w:szCs w:val="24"/>
      <w:lang w:val="ru-RU"/>
    </w:rPr>
  </w:style>
  <w:style w:type="numbering" w:customStyle="1" w:styleId="11">
    <w:name w:val="Нет списка1"/>
    <w:next w:val="a2"/>
    <w:uiPriority w:val="99"/>
    <w:semiHidden/>
    <w:unhideWhenUsed/>
    <w:rsid w:val="00EF7297"/>
  </w:style>
  <w:style w:type="character" w:customStyle="1" w:styleId="10">
    <w:name w:val="Заголовок 1 Знак"/>
    <w:basedOn w:val="a0"/>
    <w:link w:val="1"/>
    <w:qFormat/>
    <w:rsid w:val="00EF7297"/>
    <w:rPr>
      <w:rFonts w:ascii="Times New Roman" w:eastAsia="Times New Roman" w:hAnsi="Times New Roman" w:cs="Times New Roman"/>
      <w:sz w:val="30"/>
      <w:szCs w:val="30"/>
      <w:lang w:val="ru-RU"/>
    </w:rPr>
  </w:style>
  <w:style w:type="numbering" w:customStyle="1" w:styleId="110">
    <w:name w:val="Нет списка11"/>
    <w:next w:val="a2"/>
    <w:uiPriority w:val="99"/>
    <w:semiHidden/>
    <w:unhideWhenUsed/>
    <w:rsid w:val="00EF7297"/>
  </w:style>
  <w:style w:type="paragraph" w:styleId="12">
    <w:name w:val="toc 1"/>
    <w:basedOn w:val="a"/>
    <w:uiPriority w:val="1"/>
    <w:qFormat/>
    <w:rsid w:val="00EF7297"/>
    <w:pPr>
      <w:spacing w:before="5"/>
      <w:ind w:left="962"/>
    </w:pPr>
    <w:rPr>
      <w:b/>
      <w:bCs/>
      <w:sz w:val="24"/>
      <w:szCs w:val="24"/>
    </w:rPr>
  </w:style>
  <w:style w:type="paragraph" w:styleId="21">
    <w:name w:val="toc 2"/>
    <w:basedOn w:val="a"/>
    <w:uiPriority w:val="1"/>
    <w:qFormat/>
    <w:rsid w:val="00EF7297"/>
    <w:pPr>
      <w:ind w:left="1382" w:hanging="421"/>
    </w:pPr>
    <w:rPr>
      <w:sz w:val="24"/>
      <w:szCs w:val="24"/>
    </w:rPr>
  </w:style>
  <w:style w:type="paragraph" w:customStyle="1" w:styleId="Default">
    <w:name w:val="Default"/>
    <w:rsid w:val="00EF7297"/>
    <w:pPr>
      <w:widowControl/>
      <w:adjustRightInd w:val="0"/>
    </w:pPr>
    <w:rPr>
      <w:rFonts w:ascii="Times New Roman" w:eastAsia="Calibri" w:hAnsi="Times New Roman" w:cs="Times New Roman"/>
      <w:color w:val="000000"/>
      <w:sz w:val="24"/>
      <w:szCs w:val="24"/>
      <w:lang w:val="ru-RU"/>
    </w:rPr>
  </w:style>
  <w:style w:type="paragraph" w:customStyle="1" w:styleId="13">
    <w:name w:val="Обычный+1"/>
    <w:basedOn w:val="Default"/>
    <w:next w:val="Default"/>
    <w:uiPriority w:val="99"/>
    <w:rsid w:val="00EF7297"/>
    <w:rPr>
      <w:color w:val="auto"/>
    </w:rPr>
  </w:style>
  <w:style w:type="paragraph" w:styleId="ae">
    <w:name w:val="header"/>
    <w:basedOn w:val="a"/>
    <w:link w:val="af"/>
    <w:rsid w:val="00EF7297"/>
    <w:pPr>
      <w:widowControl/>
      <w:tabs>
        <w:tab w:val="center" w:pos="4677"/>
        <w:tab w:val="right" w:pos="9355"/>
      </w:tabs>
      <w:autoSpaceDE/>
      <w:autoSpaceDN/>
    </w:pPr>
    <w:rPr>
      <w:rFonts w:ascii="Calibri" w:eastAsia="Calibri" w:hAnsi="Calibri"/>
      <w:sz w:val="20"/>
      <w:szCs w:val="20"/>
      <w:lang w:val="x-none" w:eastAsia="x-none"/>
    </w:rPr>
  </w:style>
  <w:style w:type="character" w:customStyle="1" w:styleId="af">
    <w:name w:val="Верхний колонтитул Знак"/>
    <w:basedOn w:val="a0"/>
    <w:link w:val="ae"/>
    <w:qFormat/>
    <w:rsid w:val="00EF7297"/>
    <w:rPr>
      <w:rFonts w:ascii="Calibri" w:eastAsia="Calibri" w:hAnsi="Calibri" w:cs="Times New Roman"/>
      <w:sz w:val="20"/>
      <w:szCs w:val="20"/>
      <w:lang w:val="x-none" w:eastAsia="x-none"/>
    </w:rPr>
  </w:style>
  <w:style w:type="paragraph" w:styleId="af0">
    <w:name w:val="footer"/>
    <w:aliases w:val="Знак,Знак Знак Знак Знак,Знак Знак Знак Знак Знак Знак Знак Знак,Знак Знак Знак Знак Знак Знак Знак"/>
    <w:basedOn w:val="a"/>
    <w:link w:val="af1"/>
    <w:rsid w:val="00EF7297"/>
    <w:pPr>
      <w:widowControl/>
      <w:tabs>
        <w:tab w:val="center" w:pos="4677"/>
        <w:tab w:val="right" w:pos="9355"/>
      </w:tabs>
      <w:autoSpaceDE/>
      <w:autoSpaceDN/>
    </w:pPr>
    <w:rPr>
      <w:rFonts w:ascii="Calibri" w:eastAsia="Calibri" w:hAnsi="Calibri"/>
      <w:sz w:val="20"/>
      <w:szCs w:val="20"/>
      <w:lang w:val="x-none" w:eastAsia="x-none"/>
    </w:rPr>
  </w:style>
  <w:style w:type="character" w:customStyle="1" w:styleId="af1">
    <w:name w:val="Нижний колонтитул Знак"/>
    <w:aliases w:val="Знак Знак,Знак Знак Знак Знак Знак,Знак Знак Знак Знак Знак Знак Знак Знак Знак,Знак Знак Знак Знак Знак Знак Знак Знак1"/>
    <w:basedOn w:val="a0"/>
    <w:link w:val="af0"/>
    <w:qFormat/>
    <w:rsid w:val="00EF7297"/>
    <w:rPr>
      <w:rFonts w:ascii="Calibri" w:eastAsia="Calibri" w:hAnsi="Calibri" w:cs="Times New Roman"/>
      <w:sz w:val="20"/>
      <w:szCs w:val="20"/>
      <w:lang w:val="x-none" w:eastAsia="x-none"/>
    </w:rPr>
  </w:style>
  <w:style w:type="character" w:styleId="af2">
    <w:name w:val="Hyperlink"/>
    <w:uiPriority w:val="99"/>
    <w:rsid w:val="00EF7297"/>
    <w:rPr>
      <w:rFonts w:cs="Times New Roman"/>
      <w:color w:val="0088CC"/>
      <w:u w:val="none"/>
      <w:effect w:val="none"/>
    </w:rPr>
  </w:style>
  <w:style w:type="paragraph" w:styleId="31">
    <w:name w:val="Body Text 3"/>
    <w:basedOn w:val="a"/>
    <w:link w:val="32"/>
    <w:qFormat/>
    <w:rsid w:val="00EF7297"/>
    <w:pPr>
      <w:widowControl/>
      <w:autoSpaceDE/>
      <w:autoSpaceDN/>
      <w:spacing w:after="120"/>
    </w:pPr>
    <w:rPr>
      <w:rFonts w:ascii="Calibri" w:eastAsia="Calibri" w:hAnsi="Calibri"/>
      <w:sz w:val="16"/>
      <w:szCs w:val="16"/>
      <w:lang w:val="x-none" w:eastAsia="x-none"/>
    </w:rPr>
  </w:style>
  <w:style w:type="character" w:customStyle="1" w:styleId="32">
    <w:name w:val="Основной текст 3 Знак"/>
    <w:basedOn w:val="a0"/>
    <w:link w:val="31"/>
    <w:uiPriority w:val="99"/>
    <w:semiHidden/>
    <w:rsid w:val="00EF7297"/>
    <w:rPr>
      <w:rFonts w:ascii="Calibri" w:eastAsia="Calibri" w:hAnsi="Calibri" w:cs="Times New Roman"/>
      <w:sz w:val="16"/>
      <w:szCs w:val="16"/>
      <w:lang w:val="x-none" w:eastAsia="x-none"/>
    </w:rPr>
  </w:style>
  <w:style w:type="character" w:customStyle="1" w:styleId="apple-converted-space">
    <w:name w:val="apple-converted-space"/>
    <w:rsid w:val="00EF7297"/>
  </w:style>
  <w:style w:type="paragraph" w:customStyle="1" w:styleId="310">
    <w:name w:val="Основной текст с отступом 31"/>
    <w:basedOn w:val="a"/>
    <w:rsid w:val="00EF7297"/>
    <w:pPr>
      <w:widowControl/>
      <w:overflowPunct w:val="0"/>
      <w:adjustRightInd w:val="0"/>
      <w:ind w:firstLine="720"/>
    </w:pPr>
    <w:rPr>
      <w:sz w:val="28"/>
      <w:szCs w:val="20"/>
      <w:lang w:eastAsia="ru-RU"/>
    </w:rPr>
  </w:style>
  <w:style w:type="character" w:customStyle="1" w:styleId="14">
    <w:name w:val="Основной шрифт абзаца1"/>
    <w:rsid w:val="00EF7297"/>
  </w:style>
  <w:style w:type="paragraph" w:customStyle="1" w:styleId="15">
    <w:name w:val="Обычный1"/>
    <w:rsid w:val="00EF7297"/>
    <w:pPr>
      <w:pBdr>
        <w:top w:val="none" w:sz="0" w:space="0" w:color="000000"/>
        <w:left w:val="none" w:sz="0" w:space="0" w:color="000000"/>
        <w:bottom w:val="none" w:sz="0" w:space="0" w:color="000000"/>
        <w:right w:val="none" w:sz="0" w:space="0" w:color="000000"/>
      </w:pBdr>
      <w:suppressAutoHyphens/>
      <w:autoSpaceDE/>
      <w:autoSpaceDN/>
      <w:textAlignment w:val="baseline"/>
    </w:pPr>
    <w:rPr>
      <w:rFonts w:ascii="Arial" w:eastAsia="SimSun" w:hAnsi="Arial" w:cs="Mangal"/>
      <w:kern w:val="1"/>
      <w:sz w:val="24"/>
      <w:szCs w:val="24"/>
      <w:lang w:val="ru-RU" w:eastAsia="zh-CN" w:bidi="hi-IN"/>
    </w:rPr>
  </w:style>
  <w:style w:type="paragraph" w:styleId="22">
    <w:name w:val="Body Text Indent 2"/>
    <w:basedOn w:val="a"/>
    <w:link w:val="23"/>
    <w:rsid w:val="00EF7297"/>
    <w:pPr>
      <w:widowControl/>
      <w:autoSpaceDE/>
      <w:autoSpaceDN/>
      <w:spacing w:after="120" w:line="480" w:lineRule="auto"/>
      <w:ind w:left="283" w:firstLine="23"/>
    </w:pPr>
    <w:rPr>
      <w:sz w:val="24"/>
      <w:szCs w:val="24"/>
      <w:lang w:eastAsia="ru-RU"/>
    </w:rPr>
  </w:style>
  <w:style w:type="character" w:customStyle="1" w:styleId="23">
    <w:name w:val="Основной текст с отступом 2 Знак"/>
    <w:basedOn w:val="a0"/>
    <w:link w:val="22"/>
    <w:rsid w:val="00EF7297"/>
    <w:rPr>
      <w:rFonts w:ascii="Times New Roman" w:eastAsia="Times New Roman" w:hAnsi="Times New Roman" w:cs="Times New Roman"/>
      <w:sz w:val="24"/>
      <w:szCs w:val="24"/>
      <w:lang w:val="ru-RU" w:eastAsia="ru-RU"/>
    </w:rPr>
  </w:style>
  <w:style w:type="paragraph" w:customStyle="1" w:styleId="ConsNormal">
    <w:name w:val="ConsNormal"/>
    <w:rsid w:val="00EF7297"/>
    <w:pPr>
      <w:autoSpaceDE/>
      <w:autoSpaceDN/>
      <w:snapToGrid w:val="0"/>
      <w:ind w:right="19772" w:firstLine="720"/>
    </w:pPr>
    <w:rPr>
      <w:rFonts w:ascii="Arial" w:eastAsia="Times New Roman" w:hAnsi="Arial" w:cs="Times New Roman"/>
      <w:sz w:val="20"/>
      <w:szCs w:val="20"/>
      <w:lang w:val="ru-RU" w:eastAsia="ru-RU"/>
    </w:rPr>
  </w:style>
  <w:style w:type="paragraph" w:customStyle="1" w:styleId="Iauiue">
    <w:name w:val="Iau?iue"/>
    <w:rsid w:val="00EF7297"/>
    <w:pPr>
      <w:widowControl/>
      <w:autoSpaceDE/>
      <w:autoSpaceDN/>
    </w:pPr>
    <w:rPr>
      <w:rFonts w:ascii="Times New Roman" w:eastAsia="Times New Roman" w:hAnsi="Times New Roman" w:cs="Times New Roman"/>
      <w:sz w:val="20"/>
      <w:szCs w:val="20"/>
      <w:lang w:eastAsia="ru-RU"/>
    </w:rPr>
  </w:style>
  <w:style w:type="paragraph" w:customStyle="1" w:styleId="msonormalcxspmiddle">
    <w:name w:val="msonormalcxspmiddle"/>
    <w:basedOn w:val="a"/>
    <w:rsid w:val="00EF7297"/>
    <w:pPr>
      <w:widowControl/>
      <w:autoSpaceDE/>
      <w:autoSpaceDN/>
      <w:spacing w:before="100" w:beforeAutospacing="1" w:after="100" w:afterAutospacing="1"/>
    </w:pPr>
    <w:rPr>
      <w:sz w:val="24"/>
      <w:szCs w:val="24"/>
      <w:lang w:eastAsia="ru-RU"/>
    </w:rPr>
  </w:style>
  <w:style w:type="paragraph" w:customStyle="1" w:styleId="111">
    <w:name w:val="Заголовок 11"/>
    <w:basedOn w:val="a"/>
    <w:next w:val="a"/>
    <w:uiPriority w:val="1"/>
    <w:qFormat/>
    <w:rsid w:val="00EF7297"/>
    <w:pPr>
      <w:keepNext/>
      <w:suppressAutoHyphens/>
      <w:autoSpaceDN/>
      <w:ind w:left="720" w:firstLine="284"/>
      <w:outlineLvl w:val="0"/>
    </w:pPr>
    <w:rPr>
      <w:sz w:val="24"/>
      <w:szCs w:val="24"/>
      <w:lang w:eastAsia="ru-RU" w:bidi="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EF7297"/>
    <w:rPr>
      <w:rFonts w:ascii="Times New Roman" w:hAnsi="Times New Roman" w:cs="Times New Roman" w:hint="default"/>
      <w:strike w:val="0"/>
      <w:dstrike w:val="0"/>
      <w:sz w:val="24"/>
      <w:szCs w:val="24"/>
      <w:u w:val="none"/>
      <w:effect w:val="none"/>
    </w:rPr>
  </w:style>
  <w:style w:type="paragraph" w:styleId="24">
    <w:name w:val="Body Text 2"/>
    <w:basedOn w:val="a"/>
    <w:link w:val="25"/>
    <w:qFormat/>
    <w:rsid w:val="00EF7297"/>
    <w:pPr>
      <w:widowControl/>
      <w:autoSpaceDE/>
      <w:autoSpaceDN/>
      <w:spacing w:after="120" w:line="480" w:lineRule="auto"/>
    </w:pPr>
    <w:rPr>
      <w:sz w:val="24"/>
      <w:szCs w:val="24"/>
      <w:lang w:eastAsia="ru-RU"/>
    </w:rPr>
  </w:style>
  <w:style w:type="character" w:customStyle="1" w:styleId="25">
    <w:name w:val="Основной текст 2 Знак"/>
    <w:basedOn w:val="a0"/>
    <w:link w:val="24"/>
    <w:rsid w:val="00EF7297"/>
    <w:rPr>
      <w:rFonts w:ascii="Times New Roman" w:eastAsia="Times New Roman" w:hAnsi="Times New Roman" w:cs="Times New Roman"/>
      <w:sz w:val="24"/>
      <w:szCs w:val="24"/>
      <w:lang w:val="ru-RU" w:eastAsia="ru-RU"/>
    </w:rPr>
  </w:style>
  <w:style w:type="paragraph" w:styleId="af3">
    <w:name w:val="Normal (Web)"/>
    <w:basedOn w:val="a"/>
    <w:qFormat/>
    <w:rsid w:val="00EF7297"/>
    <w:pPr>
      <w:widowControl/>
      <w:autoSpaceDE/>
      <w:autoSpaceDN/>
      <w:spacing w:before="100" w:beforeAutospacing="1" w:after="100" w:afterAutospacing="1"/>
    </w:pPr>
    <w:rPr>
      <w:sz w:val="24"/>
      <w:szCs w:val="24"/>
      <w:lang w:eastAsia="ru-RU"/>
    </w:rPr>
  </w:style>
  <w:style w:type="paragraph" w:customStyle="1" w:styleId="16">
    <w:name w:val="Абзац списка1"/>
    <w:basedOn w:val="a"/>
    <w:rsid w:val="00EF7297"/>
    <w:pPr>
      <w:widowControl/>
      <w:autoSpaceDE/>
      <w:autoSpaceDN/>
      <w:spacing w:after="200" w:line="276" w:lineRule="auto"/>
      <w:ind w:left="720"/>
      <w:contextualSpacing/>
    </w:pPr>
    <w:rPr>
      <w:rFonts w:ascii="Calibri" w:hAnsi="Calibri"/>
    </w:rPr>
  </w:style>
  <w:style w:type="paragraph" w:customStyle="1" w:styleId="af4">
    <w:name w:val="Висячий отступ"/>
    <w:rsid w:val="00EF7297"/>
    <w:pPr>
      <w:widowControl/>
      <w:tabs>
        <w:tab w:val="left" w:pos="240"/>
      </w:tabs>
      <w:adjustRightInd w:val="0"/>
      <w:ind w:left="567" w:hanging="283"/>
      <w:jc w:val="both"/>
    </w:pPr>
    <w:rPr>
      <w:rFonts w:ascii="Times New Roman" w:eastAsia="Calibri" w:hAnsi="Times New Roman" w:cs="Times New Roman"/>
      <w:sz w:val="20"/>
      <w:szCs w:val="20"/>
      <w:lang w:val="ru-RU"/>
    </w:rPr>
  </w:style>
  <w:style w:type="character" w:customStyle="1" w:styleId="17">
    <w:name w:val="Текст сноски Знак1"/>
    <w:basedOn w:val="a0"/>
    <w:uiPriority w:val="99"/>
    <w:semiHidden/>
    <w:rsid w:val="00EF7297"/>
    <w:rPr>
      <w:sz w:val="20"/>
      <w:szCs w:val="20"/>
    </w:rPr>
  </w:style>
  <w:style w:type="paragraph" w:customStyle="1" w:styleId="af5">
    <w:name w:val="Отчет основной текст"/>
    <w:basedOn w:val="a"/>
    <w:rsid w:val="00EF7297"/>
    <w:pPr>
      <w:autoSpaceDE/>
      <w:autoSpaceDN/>
      <w:spacing w:line="360" w:lineRule="auto"/>
      <w:ind w:firstLine="851"/>
      <w:jc w:val="both"/>
    </w:pPr>
    <w:rPr>
      <w:color w:val="000000"/>
      <w:spacing w:val="-3"/>
      <w:sz w:val="24"/>
      <w:szCs w:val="20"/>
      <w:lang w:eastAsia="ru-RU"/>
    </w:rPr>
  </w:style>
  <w:style w:type="paragraph" w:customStyle="1" w:styleId="ConsPlusNormal">
    <w:name w:val="ConsPlusNormal"/>
    <w:rsid w:val="00EF7297"/>
    <w:pPr>
      <w:suppressAutoHyphens/>
      <w:autoSpaceDN/>
      <w:ind w:firstLine="720"/>
    </w:pPr>
    <w:rPr>
      <w:rFonts w:ascii="Arial" w:eastAsia="Times New Roman" w:hAnsi="Arial" w:cs="Arial"/>
      <w:sz w:val="20"/>
      <w:szCs w:val="20"/>
      <w:lang w:val="ru-RU" w:eastAsia="ar-SA"/>
    </w:rPr>
  </w:style>
  <w:style w:type="paragraph" w:customStyle="1" w:styleId="18">
    <w:name w:val="Без интервала1"/>
    <w:rsid w:val="00EF7297"/>
    <w:pPr>
      <w:widowControl/>
      <w:autoSpaceDE/>
      <w:autoSpaceDN/>
    </w:pPr>
    <w:rPr>
      <w:rFonts w:ascii="Calibri" w:eastAsia="Times New Roman" w:hAnsi="Calibri" w:cs="Times New Roman"/>
      <w:lang w:val="ru-RU" w:eastAsia="ru-RU"/>
    </w:rPr>
  </w:style>
  <w:style w:type="character" w:styleId="af6">
    <w:name w:val="page number"/>
    <w:basedOn w:val="a0"/>
    <w:qFormat/>
    <w:rsid w:val="00EF7297"/>
  </w:style>
  <w:style w:type="table" w:customStyle="1" w:styleId="19">
    <w:name w:val="Сетка таблицы1"/>
    <w:basedOn w:val="a1"/>
    <w:next w:val="ab"/>
    <w:uiPriority w:val="59"/>
    <w:rsid w:val="00EF7297"/>
    <w:pPr>
      <w:widowControl/>
      <w:autoSpaceDE/>
      <w:autoSpaceDN/>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2"/>
    <w:uiPriority w:val="99"/>
    <w:semiHidden/>
    <w:unhideWhenUsed/>
    <w:rsid w:val="00EF7297"/>
  </w:style>
  <w:style w:type="table" w:customStyle="1" w:styleId="112">
    <w:name w:val="Сетка таблицы11"/>
    <w:basedOn w:val="a1"/>
    <w:next w:val="ab"/>
    <w:rsid w:val="00EF7297"/>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b"/>
    <w:rsid w:val="00EF7297"/>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b"/>
    <w:rsid w:val="00EF7297"/>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Placeholder Text"/>
    <w:basedOn w:val="a0"/>
    <w:uiPriority w:val="99"/>
    <w:semiHidden/>
    <w:rsid w:val="00EF7297"/>
    <w:rPr>
      <w:color w:val="808080"/>
    </w:rPr>
  </w:style>
  <w:style w:type="numbering" w:customStyle="1" w:styleId="1111">
    <w:name w:val="Нет списка1111"/>
    <w:next w:val="a2"/>
    <w:uiPriority w:val="99"/>
    <w:semiHidden/>
    <w:unhideWhenUsed/>
    <w:rsid w:val="00EF7297"/>
  </w:style>
  <w:style w:type="character" w:styleId="af8">
    <w:name w:val="FollowedHyperlink"/>
    <w:basedOn w:val="a0"/>
    <w:uiPriority w:val="99"/>
    <w:unhideWhenUsed/>
    <w:rsid w:val="00EF7297"/>
    <w:rPr>
      <w:color w:val="800080"/>
      <w:u w:val="single"/>
    </w:rPr>
  </w:style>
  <w:style w:type="paragraph" w:customStyle="1" w:styleId="Normal1">
    <w:name w:val="Normal1"/>
    <w:uiPriority w:val="99"/>
    <w:rsid w:val="00EF7297"/>
    <w:pPr>
      <w:autoSpaceDE/>
      <w:autoSpaceDN/>
    </w:pPr>
    <w:rPr>
      <w:rFonts w:ascii="Times New Roman" w:eastAsia="Times New Roman" w:hAnsi="Times New Roman" w:cs="Times New Roman"/>
      <w:sz w:val="20"/>
      <w:szCs w:val="20"/>
      <w:lang w:val="ru-RU" w:eastAsia="ru-RU"/>
    </w:rPr>
  </w:style>
  <w:style w:type="numbering" w:customStyle="1" w:styleId="27">
    <w:name w:val="Нет списка2"/>
    <w:next w:val="a2"/>
    <w:uiPriority w:val="99"/>
    <w:semiHidden/>
    <w:unhideWhenUsed/>
    <w:rsid w:val="00EF7297"/>
  </w:style>
  <w:style w:type="numbering" w:customStyle="1" w:styleId="34">
    <w:name w:val="Нет списка3"/>
    <w:next w:val="a2"/>
    <w:uiPriority w:val="99"/>
    <w:semiHidden/>
    <w:unhideWhenUsed/>
    <w:rsid w:val="00EF7297"/>
  </w:style>
  <w:style w:type="numbering" w:customStyle="1" w:styleId="41">
    <w:name w:val="Нет списка4"/>
    <w:next w:val="a2"/>
    <w:uiPriority w:val="99"/>
    <w:semiHidden/>
    <w:unhideWhenUsed/>
    <w:rsid w:val="00EF7297"/>
  </w:style>
  <w:style w:type="paragraph" w:styleId="af9">
    <w:name w:val="No Spacing"/>
    <w:basedOn w:val="a"/>
    <w:uiPriority w:val="1"/>
    <w:qFormat/>
    <w:rsid w:val="00EF7297"/>
    <w:pPr>
      <w:widowControl/>
      <w:autoSpaceDE/>
      <w:autoSpaceDN/>
      <w:spacing w:before="100" w:beforeAutospacing="1" w:after="100" w:afterAutospacing="1"/>
    </w:pPr>
    <w:rPr>
      <w:sz w:val="24"/>
      <w:szCs w:val="24"/>
      <w:lang w:eastAsia="ru-RU"/>
    </w:rPr>
  </w:style>
  <w:style w:type="paragraph" w:customStyle="1" w:styleId="default0">
    <w:name w:val="default"/>
    <w:basedOn w:val="a"/>
    <w:rsid w:val="00EF7297"/>
    <w:pPr>
      <w:widowControl/>
      <w:autoSpaceDE/>
      <w:autoSpaceDN/>
      <w:spacing w:before="100" w:beforeAutospacing="1" w:after="100" w:afterAutospacing="1"/>
    </w:pPr>
    <w:rPr>
      <w:sz w:val="24"/>
      <w:szCs w:val="24"/>
      <w:lang w:eastAsia="ru-RU"/>
    </w:rPr>
  </w:style>
  <w:style w:type="paragraph" w:customStyle="1" w:styleId="1100">
    <w:name w:val="110"/>
    <w:basedOn w:val="a"/>
    <w:rsid w:val="00EF7297"/>
    <w:pPr>
      <w:widowControl/>
      <w:autoSpaceDE/>
      <w:autoSpaceDN/>
      <w:spacing w:before="100" w:beforeAutospacing="1" w:after="100" w:afterAutospacing="1"/>
    </w:pPr>
    <w:rPr>
      <w:sz w:val="24"/>
      <w:szCs w:val="24"/>
      <w:lang w:eastAsia="ru-RU"/>
    </w:rPr>
  </w:style>
  <w:style w:type="paragraph" w:customStyle="1" w:styleId="100">
    <w:name w:val="10"/>
    <w:basedOn w:val="a"/>
    <w:rsid w:val="00EF7297"/>
    <w:pPr>
      <w:widowControl/>
      <w:autoSpaceDE/>
      <w:autoSpaceDN/>
      <w:spacing w:before="100" w:beforeAutospacing="1" w:after="100" w:afterAutospacing="1"/>
    </w:pPr>
    <w:rPr>
      <w:sz w:val="24"/>
      <w:szCs w:val="24"/>
      <w:lang w:eastAsia="ru-RU"/>
    </w:rPr>
  </w:style>
  <w:style w:type="numbering" w:customStyle="1" w:styleId="51">
    <w:name w:val="Нет списка5"/>
    <w:next w:val="a2"/>
    <w:uiPriority w:val="99"/>
    <w:semiHidden/>
    <w:unhideWhenUsed/>
    <w:rsid w:val="00EF7297"/>
  </w:style>
  <w:style w:type="character" w:customStyle="1" w:styleId="markedcontent">
    <w:name w:val="markedcontent"/>
    <w:basedOn w:val="a0"/>
    <w:rsid w:val="00EF7297"/>
  </w:style>
  <w:style w:type="numbering" w:customStyle="1" w:styleId="6">
    <w:name w:val="Нет списка6"/>
    <w:next w:val="a2"/>
    <w:uiPriority w:val="99"/>
    <w:semiHidden/>
    <w:unhideWhenUsed/>
    <w:rsid w:val="00EF7297"/>
  </w:style>
  <w:style w:type="paragraph" w:customStyle="1" w:styleId="c10">
    <w:name w:val="c10"/>
    <w:basedOn w:val="a"/>
    <w:rsid w:val="00EF7297"/>
    <w:pPr>
      <w:widowControl/>
      <w:autoSpaceDE/>
      <w:autoSpaceDN/>
      <w:spacing w:before="100" w:beforeAutospacing="1" w:after="100" w:afterAutospacing="1"/>
    </w:pPr>
    <w:rPr>
      <w:sz w:val="24"/>
      <w:szCs w:val="24"/>
      <w:lang w:eastAsia="ru-RU"/>
    </w:rPr>
  </w:style>
  <w:style w:type="character" w:customStyle="1" w:styleId="c29">
    <w:name w:val="c29"/>
    <w:basedOn w:val="a0"/>
    <w:rsid w:val="00EF7297"/>
  </w:style>
  <w:style w:type="character" w:customStyle="1" w:styleId="c4">
    <w:name w:val="c4"/>
    <w:basedOn w:val="a0"/>
    <w:rsid w:val="00EF7297"/>
  </w:style>
  <w:style w:type="paragraph" w:customStyle="1" w:styleId="c44">
    <w:name w:val="c44"/>
    <w:basedOn w:val="a"/>
    <w:rsid w:val="00EF7297"/>
    <w:pPr>
      <w:widowControl/>
      <w:autoSpaceDE/>
      <w:autoSpaceDN/>
      <w:spacing w:before="100" w:beforeAutospacing="1" w:after="100" w:afterAutospacing="1"/>
    </w:pPr>
    <w:rPr>
      <w:sz w:val="24"/>
      <w:szCs w:val="24"/>
      <w:lang w:eastAsia="ru-RU"/>
    </w:rPr>
  </w:style>
  <w:style w:type="character" w:customStyle="1" w:styleId="c78">
    <w:name w:val="c78"/>
    <w:basedOn w:val="a0"/>
    <w:rsid w:val="00EF7297"/>
  </w:style>
  <w:style w:type="character" w:customStyle="1" w:styleId="c122">
    <w:name w:val="c122"/>
    <w:basedOn w:val="a0"/>
    <w:rsid w:val="00EF7297"/>
  </w:style>
  <w:style w:type="paragraph" w:customStyle="1" w:styleId="c26">
    <w:name w:val="c26"/>
    <w:basedOn w:val="a"/>
    <w:rsid w:val="00EF7297"/>
    <w:pPr>
      <w:widowControl/>
      <w:autoSpaceDE/>
      <w:autoSpaceDN/>
      <w:spacing w:before="100" w:beforeAutospacing="1" w:after="100" w:afterAutospacing="1"/>
    </w:pPr>
    <w:rPr>
      <w:sz w:val="24"/>
      <w:szCs w:val="24"/>
      <w:lang w:eastAsia="ru-RU"/>
    </w:rPr>
  </w:style>
  <w:style w:type="character" w:customStyle="1" w:styleId="c8">
    <w:name w:val="c8"/>
    <w:basedOn w:val="a0"/>
    <w:rsid w:val="00EF7297"/>
  </w:style>
  <w:style w:type="paragraph" w:customStyle="1" w:styleId="c64">
    <w:name w:val="c64"/>
    <w:basedOn w:val="a"/>
    <w:rsid w:val="00EF7297"/>
    <w:pPr>
      <w:widowControl/>
      <w:autoSpaceDE/>
      <w:autoSpaceDN/>
      <w:spacing w:before="100" w:beforeAutospacing="1" w:after="100" w:afterAutospacing="1"/>
    </w:pPr>
    <w:rPr>
      <w:sz w:val="24"/>
      <w:szCs w:val="24"/>
      <w:lang w:eastAsia="ru-RU"/>
    </w:rPr>
  </w:style>
  <w:style w:type="paragraph" w:customStyle="1" w:styleId="c22">
    <w:name w:val="c22"/>
    <w:basedOn w:val="a"/>
    <w:rsid w:val="00EF7297"/>
    <w:pPr>
      <w:widowControl/>
      <w:autoSpaceDE/>
      <w:autoSpaceDN/>
      <w:spacing w:before="100" w:beforeAutospacing="1" w:after="100" w:afterAutospacing="1"/>
    </w:pPr>
    <w:rPr>
      <w:sz w:val="24"/>
      <w:szCs w:val="24"/>
      <w:lang w:eastAsia="ru-RU"/>
    </w:rPr>
  </w:style>
  <w:style w:type="character" w:customStyle="1" w:styleId="c2">
    <w:name w:val="c2"/>
    <w:basedOn w:val="a0"/>
    <w:rsid w:val="00EF7297"/>
  </w:style>
  <w:style w:type="paragraph" w:customStyle="1" w:styleId="c1">
    <w:name w:val="c1"/>
    <w:basedOn w:val="a"/>
    <w:rsid w:val="00EF7297"/>
    <w:pPr>
      <w:widowControl/>
      <w:autoSpaceDE/>
      <w:autoSpaceDN/>
      <w:spacing w:before="100" w:beforeAutospacing="1" w:after="100" w:afterAutospacing="1"/>
    </w:pPr>
    <w:rPr>
      <w:sz w:val="24"/>
      <w:szCs w:val="24"/>
      <w:lang w:eastAsia="ru-RU"/>
    </w:rPr>
  </w:style>
  <w:style w:type="character" w:customStyle="1" w:styleId="c40">
    <w:name w:val="c40"/>
    <w:basedOn w:val="a0"/>
    <w:rsid w:val="00EF7297"/>
  </w:style>
  <w:style w:type="paragraph" w:customStyle="1" w:styleId="c0">
    <w:name w:val="c0"/>
    <w:basedOn w:val="a"/>
    <w:rsid w:val="00EF7297"/>
    <w:pPr>
      <w:widowControl/>
      <w:autoSpaceDE/>
      <w:autoSpaceDN/>
      <w:spacing w:before="100" w:beforeAutospacing="1" w:after="100" w:afterAutospacing="1"/>
    </w:pPr>
    <w:rPr>
      <w:sz w:val="24"/>
      <w:szCs w:val="24"/>
      <w:lang w:eastAsia="ru-RU"/>
    </w:rPr>
  </w:style>
  <w:style w:type="character" w:customStyle="1" w:styleId="c18">
    <w:name w:val="c18"/>
    <w:basedOn w:val="a0"/>
    <w:rsid w:val="00EF7297"/>
  </w:style>
  <w:style w:type="paragraph" w:customStyle="1" w:styleId="c50">
    <w:name w:val="c50"/>
    <w:basedOn w:val="a"/>
    <w:rsid w:val="00EF7297"/>
    <w:pPr>
      <w:widowControl/>
      <w:autoSpaceDE/>
      <w:autoSpaceDN/>
      <w:spacing w:before="100" w:beforeAutospacing="1" w:after="100" w:afterAutospacing="1"/>
    </w:pPr>
    <w:rPr>
      <w:sz w:val="24"/>
      <w:szCs w:val="24"/>
      <w:lang w:eastAsia="ru-RU"/>
    </w:rPr>
  </w:style>
  <w:style w:type="character" w:customStyle="1" w:styleId="c106">
    <w:name w:val="c106"/>
    <w:basedOn w:val="a0"/>
    <w:rsid w:val="00EF7297"/>
  </w:style>
  <w:style w:type="paragraph" w:customStyle="1" w:styleId="c102">
    <w:name w:val="c102"/>
    <w:basedOn w:val="a"/>
    <w:rsid w:val="00EF7297"/>
    <w:pPr>
      <w:widowControl/>
      <w:autoSpaceDE/>
      <w:autoSpaceDN/>
      <w:spacing w:before="100" w:beforeAutospacing="1" w:after="100" w:afterAutospacing="1"/>
    </w:pPr>
    <w:rPr>
      <w:sz w:val="24"/>
      <w:szCs w:val="24"/>
      <w:lang w:eastAsia="ru-RU"/>
    </w:rPr>
  </w:style>
  <w:style w:type="paragraph" w:customStyle="1" w:styleId="c13">
    <w:name w:val="c13"/>
    <w:basedOn w:val="a"/>
    <w:rsid w:val="00EF7297"/>
    <w:pPr>
      <w:widowControl/>
      <w:autoSpaceDE/>
      <w:autoSpaceDN/>
      <w:spacing w:before="100" w:beforeAutospacing="1" w:after="100" w:afterAutospacing="1"/>
    </w:pPr>
    <w:rPr>
      <w:sz w:val="24"/>
      <w:szCs w:val="24"/>
      <w:lang w:eastAsia="ru-RU"/>
    </w:rPr>
  </w:style>
  <w:style w:type="paragraph" w:customStyle="1" w:styleId="c9">
    <w:name w:val="c9"/>
    <w:basedOn w:val="a"/>
    <w:rsid w:val="00EF7297"/>
    <w:pPr>
      <w:widowControl/>
      <w:autoSpaceDE/>
      <w:autoSpaceDN/>
      <w:spacing w:before="100" w:beforeAutospacing="1" w:after="100" w:afterAutospacing="1"/>
    </w:pPr>
    <w:rPr>
      <w:sz w:val="24"/>
      <w:szCs w:val="24"/>
      <w:lang w:eastAsia="ru-RU"/>
    </w:rPr>
  </w:style>
  <w:style w:type="paragraph" w:customStyle="1" w:styleId="c49">
    <w:name w:val="c49"/>
    <w:basedOn w:val="a"/>
    <w:rsid w:val="00EF7297"/>
    <w:pPr>
      <w:widowControl/>
      <w:autoSpaceDE/>
      <w:autoSpaceDN/>
      <w:spacing w:before="100" w:beforeAutospacing="1" w:after="100" w:afterAutospacing="1"/>
    </w:pPr>
    <w:rPr>
      <w:sz w:val="24"/>
      <w:szCs w:val="24"/>
      <w:lang w:eastAsia="ru-RU"/>
    </w:rPr>
  </w:style>
  <w:style w:type="paragraph" w:customStyle="1" w:styleId="c28">
    <w:name w:val="c28"/>
    <w:basedOn w:val="a"/>
    <w:rsid w:val="00EF7297"/>
    <w:pPr>
      <w:widowControl/>
      <w:autoSpaceDE/>
      <w:autoSpaceDN/>
      <w:spacing w:before="100" w:beforeAutospacing="1" w:after="100" w:afterAutospacing="1"/>
    </w:pPr>
    <w:rPr>
      <w:sz w:val="24"/>
      <w:szCs w:val="24"/>
      <w:lang w:eastAsia="ru-RU"/>
    </w:rPr>
  </w:style>
  <w:style w:type="paragraph" w:customStyle="1" w:styleId="c23">
    <w:name w:val="c23"/>
    <w:basedOn w:val="a"/>
    <w:rsid w:val="00EF7297"/>
    <w:pPr>
      <w:widowControl/>
      <w:autoSpaceDE/>
      <w:autoSpaceDN/>
      <w:spacing w:before="100" w:beforeAutospacing="1" w:after="100" w:afterAutospacing="1"/>
    </w:pPr>
    <w:rPr>
      <w:sz w:val="24"/>
      <w:szCs w:val="24"/>
      <w:lang w:eastAsia="ru-RU"/>
    </w:rPr>
  </w:style>
  <w:style w:type="character" w:customStyle="1" w:styleId="c19">
    <w:name w:val="c19"/>
    <w:basedOn w:val="a0"/>
    <w:rsid w:val="00EF7297"/>
  </w:style>
  <w:style w:type="character" w:customStyle="1" w:styleId="c3">
    <w:name w:val="c3"/>
    <w:basedOn w:val="a0"/>
    <w:rsid w:val="00EF7297"/>
  </w:style>
  <w:style w:type="paragraph" w:customStyle="1" w:styleId="c24">
    <w:name w:val="c24"/>
    <w:basedOn w:val="a"/>
    <w:rsid w:val="00EF7297"/>
    <w:pPr>
      <w:widowControl/>
      <w:autoSpaceDE/>
      <w:autoSpaceDN/>
      <w:spacing w:before="100" w:beforeAutospacing="1" w:after="100" w:afterAutospacing="1"/>
    </w:pPr>
    <w:rPr>
      <w:sz w:val="24"/>
      <w:szCs w:val="24"/>
      <w:lang w:eastAsia="ru-RU"/>
    </w:rPr>
  </w:style>
  <w:style w:type="character" w:customStyle="1" w:styleId="c51">
    <w:name w:val="c51"/>
    <w:basedOn w:val="a0"/>
    <w:rsid w:val="00EF7297"/>
  </w:style>
  <w:style w:type="paragraph" w:customStyle="1" w:styleId="c56">
    <w:name w:val="c56"/>
    <w:basedOn w:val="a"/>
    <w:rsid w:val="00EF7297"/>
    <w:pPr>
      <w:widowControl/>
      <w:autoSpaceDE/>
      <w:autoSpaceDN/>
      <w:spacing w:before="100" w:beforeAutospacing="1" w:after="100" w:afterAutospacing="1"/>
    </w:pPr>
    <w:rPr>
      <w:sz w:val="24"/>
      <w:szCs w:val="24"/>
      <w:lang w:eastAsia="ru-RU"/>
    </w:rPr>
  </w:style>
  <w:style w:type="paragraph" w:customStyle="1" w:styleId="c92">
    <w:name w:val="c92"/>
    <w:basedOn w:val="a"/>
    <w:rsid w:val="00EF7297"/>
    <w:pPr>
      <w:widowControl/>
      <w:autoSpaceDE/>
      <w:autoSpaceDN/>
      <w:spacing w:before="100" w:beforeAutospacing="1" w:after="100" w:afterAutospacing="1"/>
    </w:pPr>
    <w:rPr>
      <w:sz w:val="24"/>
      <w:szCs w:val="24"/>
      <w:lang w:eastAsia="ru-RU"/>
    </w:rPr>
  </w:style>
  <w:style w:type="character" w:customStyle="1" w:styleId="c47">
    <w:name w:val="c47"/>
    <w:basedOn w:val="a0"/>
    <w:rsid w:val="00EF7297"/>
  </w:style>
  <w:style w:type="character" w:customStyle="1" w:styleId="c35">
    <w:name w:val="c35"/>
    <w:basedOn w:val="a0"/>
    <w:rsid w:val="00EF7297"/>
  </w:style>
  <w:style w:type="character" w:customStyle="1" w:styleId="c17">
    <w:name w:val="c17"/>
    <w:basedOn w:val="a0"/>
    <w:rsid w:val="00EF7297"/>
  </w:style>
  <w:style w:type="numbering" w:customStyle="1" w:styleId="7">
    <w:name w:val="Нет списка7"/>
    <w:next w:val="a2"/>
    <w:uiPriority w:val="99"/>
    <w:semiHidden/>
    <w:unhideWhenUsed/>
    <w:rsid w:val="00EF7297"/>
  </w:style>
  <w:style w:type="paragraph" w:customStyle="1" w:styleId="consplusnormal0">
    <w:name w:val="consplusnormal"/>
    <w:basedOn w:val="a"/>
    <w:rsid w:val="00EF7297"/>
    <w:pPr>
      <w:widowControl/>
      <w:autoSpaceDE/>
      <w:autoSpaceDN/>
      <w:spacing w:before="100" w:beforeAutospacing="1" w:after="100" w:afterAutospacing="1"/>
    </w:pPr>
    <w:rPr>
      <w:sz w:val="24"/>
      <w:szCs w:val="24"/>
      <w:lang w:eastAsia="ru-RU"/>
    </w:rPr>
  </w:style>
  <w:style w:type="paragraph" w:customStyle="1" w:styleId="tableparagraph0">
    <w:name w:val="tableparagraph"/>
    <w:basedOn w:val="a"/>
    <w:rsid w:val="00EF7297"/>
    <w:pPr>
      <w:widowControl/>
      <w:autoSpaceDE/>
      <w:autoSpaceDN/>
      <w:spacing w:before="100" w:beforeAutospacing="1" w:after="100" w:afterAutospacing="1"/>
    </w:pPr>
    <w:rPr>
      <w:sz w:val="24"/>
      <w:szCs w:val="24"/>
      <w:lang w:eastAsia="ru-RU"/>
    </w:rPr>
  </w:style>
  <w:style w:type="paragraph" w:customStyle="1" w:styleId="msonormalbullet1gif">
    <w:name w:val="msonormalbullet1gif"/>
    <w:basedOn w:val="a"/>
    <w:rsid w:val="00EF7297"/>
    <w:pPr>
      <w:widowControl/>
      <w:autoSpaceDE/>
      <w:autoSpaceDN/>
      <w:spacing w:before="100" w:beforeAutospacing="1" w:after="100" w:afterAutospacing="1"/>
    </w:pPr>
    <w:rPr>
      <w:sz w:val="24"/>
      <w:szCs w:val="24"/>
      <w:lang w:eastAsia="ru-RU"/>
    </w:rPr>
  </w:style>
  <w:style w:type="paragraph" w:customStyle="1" w:styleId="msonormalbullet2gif">
    <w:name w:val="msonormalbullet2gif"/>
    <w:basedOn w:val="a"/>
    <w:rsid w:val="00EF7297"/>
    <w:pPr>
      <w:widowControl/>
      <w:autoSpaceDE/>
      <w:autoSpaceDN/>
      <w:spacing w:before="100" w:beforeAutospacing="1" w:after="100" w:afterAutospacing="1"/>
    </w:pPr>
    <w:rPr>
      <w:sz w:val="24"/>
      <w:szCs w:val="24"/>
      <w:lang w:eastAsia="ru-RU"/>
    </w:rPr>
  </w:style>
  <w:style w:type="paragraph" w:customStyle="1" w:styleId="70">
    <w:name w:val="70"/>
    <w:basedOn w:val="a"/>
    <w:rsid w:val="00EF7297"/>
    <w:pPr>
      <w:widowControl/>
      <w:autoSpaceDE/>
      <w:autoSpaceDN/>
      <w:spacing w:before="100" w:beforeAutospacing="1" w:after="100" w:afterAutospacing="1"/>
    </w:pPr>
    <w:rPr>
      <w:sz w:val="24"/>
      <w:szCs w:val="24"/>
      <w:lang w:eastAsia="ru-RU"/>
    </w:rPr>
  </w:style>
  <w:style w:type="paragraph" w:customStyle="1" w:styleId="800">
    <w:name w:val="80"/>
    <w:basedOn w:val="a"/>
    <w:rsid w:val="00EF7297"/>
    <w:pPr>
      <w:widowControl/>
      <w:autoSpaceDE/>
      <w:autoSpaceDN/>
      <w:spacing w:before="100" w:beforeAutospacing="1" w:after="100" w:afterAutospacing="1"/>
    </w:pPr>
    <w:rPr>
      <w:sz w:val="24"/>
      <w:szCs w:val="24"/>
      <w:lang w:eastAsia="ru-RU"/>
    </w:rPr>
  </w:style>
  <w:style w:type="numbering" w:customStyle="1" w:styleId="81">
    <w:name w:val="Нет списка8"/>
    <w:next w:val="a2"/>
    <w:uiPriority w:val="99"/>
    <w:semiHidden/>
    <w:rsid w:val="00EF7297"/>
  </w:style>
  <w:style w:type="paragraph" w:customStyle="1" w:styleId="xl65">
    <w:name w:val="xl65"/>
    <w:basedOn w:val="a"/>
    <w:rsid w:val="00EF7297"/>
    <w:pPr>
      <w:widowControl/>
      <w:autoSpaceDE/>
      <w:autoSpaceDN/>
      <w:spacing w:before="100" w:beforeAutospacing="1" w:after="100" w:afterAutospacing="1"/>
    </w:pPr>
    <w:rPr>
      <w:color w:val="000000"/>
      <w:sz w:val="20"/>
      <w:szCs w:val="20"/>
      <w:lang w:eastAsia="ru-RU"/>
    </w:rPr>
  </w:style>
  <w:style w:type="paragraph" w:customStyle="1" w:styleId="xl66">
    <w:name w:val="xl66"/>
    <w:basedOn w:val="a"/>
    <w:rsid w:val="00EF7297"/>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67">
    <w:name w:val="xl67"/>
    <w:basedOn w:val="a"/>
    <w:rsid w:val="00EF7297"/>
    <w:pPr>
      <w:widowControl/>
      <w:pBdr>
        <w:left w:val="single" w:sz="8" w:space="0" w:color="auto"/>
        <w:bottom w:val="single" w:sz="8" w:space="0" w:color="auto"/>
        <w:right w:val="single" w:sz="8" w:space="0" w:color="auto"/>
      </w:pBdr>
      <w:autoSpaceDE/>
      <w:autoSpaceDN/>
      <w:spacing w:before="100" w:beforeAutospacing="1" w:after="100" w:afterAutospacing="1"/>
    </w:pPr>
    <w:rPr>
      <w:color w:val="000000"/>
      <w:sz w:val="20"/>
      <w:szCs w:val="20"/>
      <w:lang w:eastAsia="ru-RU"/>
    </w:rPr>
  </w:style>
  <w:style w:type="paragraph" w:customStyle="1" w:styleId="xl68">
    <w:name w:val="xl68"/>
    <w:basedOn w:val="a"/>
    <w:rsid w:val="00EF7297"/>
    <w:pPr>
      <w:widowControl/>
      <w:pBdr>
        <w:left w:val="single" w:sz="8" w:space="0" w:color="auto"/>
        <w:bottom w:val="single" w:sz="8" w:space="0" w:color="auto"/>
        <w:right w:val="single" w:sz="8" w:space="0" w:color="auto"/>
      </w:pBdr>
      <w:autoSpaceDE/>
      <w:autoSpaceDN/>
      <w:spacing w:before="100" w:beforeAutospacing="1" w:after="100" w:afterAutospacing="1"/>
      <w:textAlignment w:val="top"/>
    </w:pPr>
    <w:rPr>
      <w:color w:val="000000"/>
      <w:sz w:val="20"/>
      <w:szCs w:val="20"/>
      <w:lang w:eastAsia="ru-RU"/>
    </w:rPr>
  </w:style>
  <w:style w:type="paragraph" w:customStyle="1" w:styleId="xl69">
    <w:name w:val="xl69"/>
    <w:basedOn w:val="a"/>
    <w:rsid w:val="00EF7297"/>
    <w:pPr>
      <w:widowControl/>
      <w:pBdr>
        <w:bottom w:val="single" w:sz="8" w:space="0" w:color="auto"/>
        <w:righ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70">
    <w:name w:val="xl70"/>
    <w:basedOn w:val="a"/>
    <w:rsid w:val="00EF7297"/>
    <w:pPr>
      <w:widowControl/>
      <w:pBdr>
        <w:left w:val="single" w:sz="8" w:space="0" w:color="auto"/>
        <w:bottom w:val="single" w:sz="8" w:space="0" w:color="auto"/>
        <w:right w:val="single" w:sz="8" w:space="0" w:color="auto"/>
      </w:pBdr>
      <w:shd w:val="clear" w:color="000000" w:fill="FFFF00"/>
      <w:autoSpaceDE/>
      <w:autoSpaceDN/>
      <w:spacing w:before="100" w:beforeAutospacing="1" w:after="100" w:afterAutospacing="1"/>
      <w:textAlignment w:val="top"/>
    </w:pPr>
    <w:rPr>
      <w:b/>
      <w:bCs/>
      <w:color w:val="000000"/>
      <w:sz w:val="20"/>
      <w:szCs w:val="20"/>
      <w:lang w:eastAsia="ru-RU"/>
    </w:rPr>
  </w:style>
  <w:style w:type="paragraph" w:customStyle="1" w:styleId="xl71">
    <w:name w:val="xl71"/>
    <w:basedOn w:val="a"/>
    <w:rsid w:val="00EF7297"/>
    <w:pPr>
      <w:widowControl/>
      <w:pBdr>
        <w:bottom w:val="single" w:sz="8" w:space="0" w:color="auto"/>
        <w:right w:val="single" w:sz="8" w:space="0" w:color="auto"/>
      </w:pBdr>
      <w:shd w:val="clear" w:color="000000" w:fill="FFFF00"/>
      <w:autoSpaceDE/>
      <w:autoSpaceDN/>
      <w:spacing w:before="100" w:beforeAutospacing="1" w:after="100" w:afterAutospacing="1"/>
      <w:jc w:val="center"/>
      <w:textAlignment w:val="top"/>
    </w:pPr>
    <w:rPr>
      <w:b/>
      <w:bCs/>
      <w:color w:val="000000"/>
      <w:sz w:val="20"/>
      <w:szCs w:val="20"/>
      <w:lang w:eastAsia="ru-RU"/>
    </w:rPr>
  </w:style>
  <w:style w:type="paragraph" w:customStyle="1" w:styleId="xl72">
    <w:name w:val="xl72"/>
    <w:basedOn w:val="a"/>
    <w:rsid w:val="00EF7297"/>
    <w:pPr>
      <w:widowControl/>
      <w:shd w:val="clear" w:color="000000" w:fill="FFFF00"/>
      <w:autoSpaceDE/>
      <w:autoSpaceDN/>
      <w:spacing w:before="100" w:beforeAutospacing="1" w:after="100" w:afterAutospacing="1"/>
    </w:pPr>
    <w:rPr>
      <w:color w:val="000000"/>
      <w:sz w:val="20"/>
      <w:szCs w:val="20"/>
      <w:lang w:eastAsia="ru-RU"/>
    </w:rPr>
  </w:style>
  <w:style w:type="paragraph" w:customStyle="1" w:styleId="xl73">
    <w:name w:val="xl73"/>
    <w:basedOn w:val="a"/>
    <w:rsid w:val="00EF7297"/>
    <w:pPr>
      <w:widowControl/>
      <w:pBdr>
        <w:left w:val="single" w:sz="8" w:space="0" w:color="auto"/>
        <w:bottom w:val="single" w:sz="8" w:space="0" w:color="auto"/>
        <w:right w:val="single" w:sz="8" w:space="0" w:color="auto"/>
      </w:pBdr>
      <w:shd w:val="clear" w:color="000000" w:fill="FFFF00"/>
      <w:autoSpaceDE/>
      <w:autoSpaceDN/>
      <w:spacing w:before="100" w:beforeAutospacing="1" w:after="100" w:afterAutospacing="1"/>
      <w:textAlignment w:val="top"/>
    </w:pPr>
    <w:rPr>
      <w:color w:val="000000"/>
      <w:sz w:val="20"/>
      <w:szCs w:val="20"/>
      <w:lang w:eastAsia="ru-RU"/>
    </w:rPr>
  </w:style>
  <w:style w:type="paragraph" w:customStyle="1" w:styleId="xl74">
    <w:name w:val="xl74"/>
    <w:basedOn w:val="a"/>
    <w:rsid w:val="00EF7297"/>
    <w:pPr>
      <w:widowControl/>
      <w:pBdr>
        <w:bottom w:val="single" w:sz="8" w:space="0" w:color="auto"/>
        <w:right w:val="single" w:sz="8" w:space="0" w:color="auto"/>
      </w:pBdr>
      <w:shd w:val="clear" w:color="000000" w:fill="FFFF00"/>
      <w:autoSpaceDE/>
      <w:autoSpaceDN/>
      <w:spacing w:before="100" w:beforeAutospacing="1" w:after="100" w:afterAutospacing="1"/>
      <w:jc w:val="center"/>
      <w:textAlignment w:val="top"/>
    </w:pPr>
    <w:rPr>
      <w:color w:val="000000"/>
      <w:sz w:val="20"/>
      <w:szCs w:val="20"/>
      <w:lang w:eastAsia="ru-RU"/>
    </w:rPr>
  </w:style>
  <w:style w:type="paragraph" w:customStyle="1" w:styleId="xl75">
    <w:name w:val="xl75"/>
    <w:basedOn w:val="a"/>
    <w:rsid w:val="00EF7297"/>
    <w:pPr>
      <w:widowControl/>
      <w:pBdr>
        <w:left w:val="single" w:sz="8" w:space="0" w:color="auto"/>
        <w:bottom w:val="single" w:sz="8" w:space="0" w:color="auto"/>
        <w:right w:val="single" w:sz="8" w:space="0" w:color="auto"/>
      </w:pBdr>
      <w:shd w:val="clear" w:color="000000" w:fill="FFFF00"/>
      <w:autoSpaceDE/>
      <w:autoSpaceDN/>
      <w:spacing w:before="100" w:beforeAutospacing="1" w:after="100" w:afterAutospacing="1"/>
      <w:textAlignment w:val="top"/>
    </w:pPr>
    <w:rPr>
      <w:b/>
      <w:bCs/>
      <w:sz w:val="20"/>
      <w:szCs w:val="20"/>
      <w:lang w:eastAsia="ru-RU"/>
    </w:rPr>
  </w:style>
  <w:style w:type="paragraph" w:customStyle="1" w:styleId="xl76">
    <w:name w:val="xl76"/>
    <w:basedOn w:val="a"/>
    <w:rsid w:val="00EF7297"/>
    <w:pPr>
      <w:widowControl/>
      <w:pBdr>
        <w:bottom w:val="single" w:sz="8" w:space="0" w:color="auto"/>
      </w:pBdr>
      <w:autoSpaceDE/>
      <w:autoSpaceDN/>
      <w:spacing w:before="100" w:beforeAutospacing="1" w:after="100" w:afterAutospacing="1"/>
    </w:pPr>
    <w:rPr>
      <w:color w:val="000000"/>
      <w:sz w:val="20"/>
      <w:szCs w:val="20"/>
      <w:lang w:eastAsia="ru-RU"/>
    </w:rPr>
  </w:style>
  <w:style w:type="paragraph" w:customStyle="1" w:styleId="xl77">
    <w:name w:val="xl77"/>
    <w:basedOn w:val="a"/>
    <w:rsid w:val="00EF7297"/>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78">
    <w:name w:val="xl78"/>
    <w:basedOn w:val="a"/>
    <w:rsid w:val="00EF7297"/>
    <w:pPr>
      <w:widowControl/>
      <w:pBdr>
        <w:top w:val="single" w:sz="8" w:space="0" w:color="auto"/>
        <w:bottom w:val="single" w:sz="8" w:space="0" w:color="auto"/>
        <w:right w:val="single" w:sz="8" w:space="0" w:color="auto"/>
      </w:pBdr>
      <w:shd w:val="clear" w:color="000000" w:fill="FFFF00"/>
      <w:autoSpaceDE/>
      <w:autoSpaceDN/>
      <w:spacing w:before="100" w:beforeAutospacing="1" w:after="100" w:afterAutospacing="1"/>
      <w:jc w:val="center"/>
      <w:textAlignment w:val="top"/>
    </w:pPr>
    <w:rPr>
      <w:b/>
      <w:bCs/>
      <w:color w:val="000000"/>
      <w:sz w:val="20"/>
      <w:szCs w:val="20"/>
      <w:lang w:eastAsia="ru-RU"/>
    </w:rPr>
  </w:style>
  <w:style w:type="paragraph" w:customStyle="1" w:styleId="xl79">
    <w:name w:val="xl79"/>
    <w:basedOn w:val="a"/>
    <w:rsid w:val="00EF7297"/>
    <w:pPr>
      <w:widowControl/>
      <w:pBdr>
        <w:top w:val="single" w:sz="8" w:space="0" w:color="auto"/>
        <w:bottom w:val="single" w:sz="8" w:space="0" w:color="auto"/>
        <w:right w:val="single" w:sz="8" w:space="0" w:color="auto"/>
      </w:pBdr>
      <w:shd w:val="clear" w:color="000000" w:fill="FFFF00"/>
      <w:autoSpaceDE/>
      <w:autoSpaceDN/>
      <w:spacing w:before="100" w:beforeAutospacing="1" w:after="100" w:afterAutospacing="1"/>
      <w:jc w:val="center"/>
      <w:textAlignment w:val="top"/>
    </w:pPr>
    <w:rPr>
      <w:color w:val="000000"/>
      <w:sz w:val="20"/>
      <w:szCs w:val="20"/>
      <w:lang w:eastAsia="ru-RU"/>
    </w:rPr>
  </w:style>
  <w:style w:type="paragraph" w:customStyle="1" w:styleId="xl80">
    <w:name w:val="xl80"/>
    <w:basedOn w:val="a"/>
    <w:rsid w:val="00EF7297"/>
    <w:pPr>
      <w:widowControl/>
      <w:pBdr>
        <w:bottom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81">
    <w:name w:val="xl81"/>
    <w:basedOn w:val="a"/>
    <w:rsid w:val="00EF7297"/>
    <w:pPr>
      <w:widowControl/>
      <w:pBdr>
        <w:bottom w:val="single" w:sz="8" w:space="0" w:color="auto"/>
      </w:pBdr>
      <w:autoSpaceDE/>
      <w:autoSpaceDN/>
      <w:spacing w:before="100" w:beforeAutospacing="1" w:after="100" w:afterAutospacing="1"/>
    </w:pPr>
    <w:rPr>
      <w:color w:val="000000"/>
      <w:sz w:val="20"/>
      <w:szCs w:val="20"/>
      <w:lang w:eastAsia="ru-RU"/>
    </w:rPr>
  </w:style>
  <w:style w:type="paragraph" w:customStyle="1" w:styleId="xl82">
    <w:name w:val="xl82"/>
    <w:basedOn w:val="a"/>
    <w:rsid w:val="00EF7297"/>
    <w:pPr>
      <w:widowControl/>
      <w:pBdr>
        <w:bottom w:val="single" w:sz="8" w:space="0" w:color="auto"/>
      </w:pBdr>
      <w:autoSpaceDE/>
      <w:autoSpaceDN/>
      <w:spacing w:before="100" w:beforeAutospacing="1" w:after="100" w:afterAutospacing="1"/>
      <w:textAlignment w:val="top"/>
    </w:pPr>
    <w:rPr>
      <w:color w:val="000000"/>
      <w:sz w:val="20"/>
      <w:szCs w:val="20"/>
      <w:lang w:eastAsia="ru-RU"/>
    </w:rPr>
  </w:style>
  <w:style w:type="paragraph" w:customStyle="1" w:styleId="xl83">
    <w:name w:val="xl83"/>
    <w:basedOn w:val="a"/>
    <w:rsid w:val="00EF7297"/>
    <w:pPr>
      <w:widowControl/>
      <w:pBdr>
        <w:bottom w:val="single" w:sz="8" w:space="0" w:color="auto"/>
      </w:pBdr>
      <w:autoSpaceDE/>
      <w:autoSpaceDN/>
      <w:spacing w:before="100" w:beforeAutospacing="1" w:after="100" w:afterAutospacing="1"/>
      <w:textAlignment w:val="top"/>
    </w:pPr>
    <w:rPr>
      <w:sz w:val="20"/>
      <w:szCs w:val="20"/>
      <w:lang w:eastAsia="ru-RU"/>
    </w:rPr>
  </w:style>
  <w:style w:type="paragraph" w:customStyle="1" w:styleId="xl84">
    <w:name w:val="xl84"/>
    <w:basedOn w:val="a"/>
    <w:rsid w:val="00EF7297"/>
    <w:pPr>
      <w:widowControl/>
      <w:pBdr>
        <w:bottom w:val="single" w:sz="8" w:space="0" w:color="auto"/>
      </w:pBdr>
      <w:shd w:val="clear" w:color="000000" w:fill="FFFF00"/>
      <w:autoSpaceDE/>
      <w:autoSpaceDN/>
      <w:spacing w:before="100" w:beforeAutospacing="1" w:after="100" w:afterAutospacing="1"/>
    </w:pPr>
    <w:rPr>
      <w:b/>
      <w:bCs/>
      <w:color w:val="000000"/>
      <w:sz w:val="20"/>
      <w:szCs w:val="20"/>
      <w:lang w:eastAsia="ru-RU"/>
    </w:rPr>
  </w:style>
  <w:style w:type="paragraph" w:customStyle="1" w:styleId="xl85">
    <w:name w:val="xl85"/>
    <w:basedOn w:val="a"/>
    <w:rsid w:val="00EF7297"/>
    <w:pPr>
      <w:widowControl/>
      <w:pBdr>
        <w:top w:val="single" w:sz="8" w:space="0" w:color="auto"/>
        <w:bottom w:val="single" w:sz="8" w:space="0" w:color="auto"/>
      </w:pBdr>
      <w:shd w:val="clear" w:color="000000" w:fill="FFFF00"/>
      <w:autoSpaceDE/>
      <w:autoSpaceDN/>
      <w:spacing w:before="100" w:beforeAutospacing="1" w:after="100" w:afterAutospacing="1"/>
      <w:textAlignment w:val="top"/>
    </w:pPr>
    <w:rPr>
      <w:b/>
      <w:bCs/>
      <w:sz w:val="20"/>
      <w:szCs w:val="20"/>
      <w:lang w:eastAsia="ru-RU"/>
    </w:rPr>
  </w:style>
  <w:style w:type="paragraph" w:customStyle="1" w:styleId="xl86">
    <w:name w:val="xl86"/>
    <w:basedOn w:val="a"/>
    <w:rsid w:val="00EF7297"/>
    <w:pPr>
      <w:widowControl/>
      <w:pBdr>
        <w:bottom w:val="single" w:sz="8" w:space="0" w:color="auto"/>
      </w:pBdr>
      <w:shd w:val="clear" w:color="000000" w:fill="FFFF00"/>
      <w:autoSpaceDE/>
      <w:autoSpaceDN/>
      <w:spacing w:before="100" w:beforeAutospacing="1" w:after="100" w:afterAutospacing="1"/>
      <w:textAlignment w:val="top"/>
    </w:pPr>
    <w:rPr>
      <w:b/>
      <w:bCs/>
      <w:sz w:val="20"/>
      <w:szCs w:val="20"/>
      <w:lang w:eastAsia="ru-RU"/>
    </w:rPr>
  </w:style>
  <w:style w:type="paragraph" w:customStyle="1" w:styleId="xl87">
    <w:name w:val="xl87"/>
    <w:basedOn w:val="a"/>
    <w:rsid w:val="00EF7297"/>
    <w:pPr>
      <w:widowControl/>
      <w:pBdr>
        <w:top w:val="single" w:sz="8" w:space="0" w:color="auto"/>
        <w:bottom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88">
    <w:name w:val="xl88"/>
    <w:basedOn w:val="a"/>
    <w:rsid w:val="00EF7297"/>
    <w:pPr>
      <w:widowControl/>
      <w:pBdr>
        <w:top w:val="single" w:sz="8" w:space="0" w:color="auto"/>
        <w:bottom w:val="single" w:sz="8" w:space="0" w:color="auto"/>
      </w:pBdr>
      <w:shd w:val="clear" w:color="000000" w:fill="FFFF00"/>
      <w:autoSpaceDE/>
      <w:autoSpaceDN/>
      <w:spacing w:before="100" w:beforeAutospacing="1" w:after="100" w:afterAutospacing="1"/>
      <w:jc w:val="center"/>
      <w:textAlignment w:val="top"/>
    </w:pPr>
    <w:rPr>
      <w:b/>
      <w:bCs/>
      <w:color w:val="000000"/>
      <w:sz w:val="20"/>
      <w:szCs w:val="20"/>
      <w:lang w:eastAsia="ru-RU"/>
    </w:rPr>
  </w:style>
  <w:style w:type="paragraph" w:customStyle="1" w:styleId="xl89">
    <w:name w:val="xl89"/>
    <w:basedOn w:val="a"/>
    <w:rsid w:val="00EF7297"/>
    <w:pPr>
      <w:widowControl/>
      <w:pBdr>
        <w:top w:val="single" w:sz="8" w:space="0" w:color="auto"/>
        <w:bottom w:val="single" w:sz="8" w:space="0" w:color="auto"/>
      </w:pBdr>
      <w:shd w:val="clear" w:color="000000" w:fill="FFFF00"/>
      <w:autoSpaceDE/>
      <w:autoSpaceDN/>
      <w:spacing w:before="100" w:beforeAutospacing="1" w:after="100" w:afterAutospacing="1"/>
      <w:jc w:val="center"/>
      <w:textAlignment w:val="top"/>
    </w:pPr>
    <w:rPr>
      <w:color w:val="000000"/>
      <w:sz w:val="20"/>
      <w:szCs w:val="20"/>
      <w:lang w:eastAsia="ru-RU"/>
    </w:rPr>
  </w:style>
  <w:style w:type="paragraph" w:customStyle="1" w:styleId="xl90">
    <w:name w:val="xl90"/>
    <w:basedOn w:val="a"/>
    <w:rsid w:val="00EF7297"/>
    <w:pPr>
      <w:widowControl/>
      <w:pBdr>
        <w:top w:val="single" w:sz="8" w:space="0" w:color="auto"/>
        <w:left w:val="single" w:sz="8" w:space="0" w:color="auto"/>
      </w:pBdr>
      <w:autoSpaceDE/>
      <w:autoSpaceDN/>
      <w:spacing w:before="100" w:beforeAutospacing="1" w:after="100" w:afterAutospacing="1"/>
    </w:pPr>
    <w:rPr>
      <w:color w:val="000000"/>
      <w:sz w:val="20"/>
      <w:szCs w:val="20"/>
      <w:lang w:eastAsia="ru-RU"/>
    </w:rPr>
  </w:style>
  <w:style w:type="paragraph" w:customStyle="1" w:styleId="xl91">
    <w:name w:val="xl91"/>
    <w:basedOn w:val="a"/>
    <w:rsid w:val="00EF7297"/>
    <w:pPr>
      <w:widowControl/>
      <w:pBdr>
        <w:top w:val="single" w:sz="8" w:space="0" w:color="auto"/>
        <w:righ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92">
    <w:name w:val="xl92"/>
    <w:basedOn w:val="a"/>
    <w:rsid w:val="00EF7297"/>
    <w:pPr>
      <w:widowControl/>
      <w:pBdr>
        <w:left w:val="single" w:sz="8" w:space="0" w:color="auto"/>
      </w:pBdr>
      <w:autoSpaceDE/>
      <w:autoSpaceDN/>
      <w:spacing w:before="100" w:beforeAutospacing="1" w:after="100" w:afterAutospacing="1"/>
    </w:pPr>
    <w:rPr>
      <w:color w:val="000000"/>
      <w:sz w:val="20"/>
      <w:szCs w:val="20"/>
      <w:lang w:eastAsia="ru-RU"/>
    </w:rPr>
  </w:style>
  <w:style w:type="paragraph" w:customStyle="1" w:styleId="xl93">
    <w:name w:val="xl93"/>
    <w:basedOn w:val="a"/>
    <w:rsid w:val="00EF7297"/>
    <w:pPr>
      <w:widowControl/>
      <w:pBdr>
        <w:righ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94">
    <w:name w:val="xl94"/>
    <w:basedOn w:val="a"/>
    <w:rsid w:val="00EF7297"/>
    <w:pPr>
      <w:widowControl/>
      <w:pBdr>
        <w:left w:val="single" w:sz="8" w:space="0" w:color="auto"/>
        <w:bottom w:val="single" w:sz="8" w:space="0" w:color="auto"/>
      </w:pBdr>
      <w:autoSpaceDE/>
      <w:autoSpaceDN/>
      <w:spacing w:before="100" w:beforeAutospacing="1" w:after="100" w:afterAutospacing="1"/>
    </w:pPr>
    <w:rPr>
      <w:color w:val="000000"/>
      <w:sz w:val="20"/>
      <w:szCs w:val="20"/>
      <w:lang w:eastAsia="ru-RU"/>
    </w:rPr>
  </w:style>
  <w:style w:type="paragraph" w:customStyle="1" w:styleId="xl95">
    <w:name w:val="xl95"/>
    <w:basedOn w:val="a"/>
    <w:rsid w:val="00EF7297"/>
    <w:pPr>
      <w:widowControl/>
      <w:pBdr>
        <w:top w:val="single" w:sz="8" w:space="0" w:color="auto"/>
        <w:left w:val="single" w:sz="8" w:space="0" w:color="auto"/>
        <w:bottom w:val="single" w:sz="8" w:space="0" w:color="auto"/>
      </w:pBdr>
      <w:autoSpaceDE/>
      <w:autoSpaceDN/>
      <w:spacing w:before="100" w:beforeAutospacing="1" w:after="100" w:afterAutospacing="1"/>
    </w:pPr>
    <w:rPr>
      <w:color w:val="000000"/>
      <w:sz w:val="20"/>
      <w:szCs w:val="20"/>
      <w:lang w:eastAsia="ru-RU"/>
    </w:rPr>
  </w:style>
  <w:style w:type="paragraph" w:customStyle="1" w:styleId="xl96">
    <w:name w:val="xl96"/>
    <w:basedOn w:val="a"/>
    <w:rsid w:val="00EF7297"/>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97">
    <w:name w:val="xl97"/>
    <w:basedOn w:val="a"/>
    <w:rsid w:val="00EF7297"/>
    <w:pPr>
      <w:widowControl/>
      <w:pBdr>
        <w:top w:val="single" w:sz="8" w:space="0" w:color="auto"/>
        <w:left w:val="single" w:sz="8" w:space="0" w:color="auto"/>
        <w:bottom w:val="single" w:sz="8" w:space="0" w:color="auto"/>
      </w:pBdr>
      <w:shd w:val="clear" w:color="000000" w:fill="FFFF00"/>
      <w:autoSpaceDE/>
      <w:autoSpaceDN/>
      <w:spacing w:before="100" w:beforeAutospacing="1" w:after="100" w:afterAutospacing="1"/>
      <w:jc w:val="center"/>
      <w:textAlignment w:val="top"/>
    </w:pPr>
    <w:rPr>
      <w:b/>
      <w:bCs/>
      <w:color w:val="000000"/>
      <w:sz w:val="20"/>
      <w:szCs w:val="20"/>
      <w:lang w:eastAsia="ru-RU"/>
    </w:rPr>
  </w:style>
  <w:style w:type="paragraph" w:customStyle="1" w:styleId="xl98">
    <w:name w:val="xl98"/>
    <w:basedOn w:val="a"/>
    <w:rsid w:val="00EF7297"/>
    <w:pPr>
      <w:widowControl/>
      <w:pBdr>
        <w:top w:val="single" w:sz="8" w:space="0" w:color="auto"/>
        <w:left w:val="single" w:sz="8" w:space="0" w:color="auto"/>
        <w:bottom w:val="single" w:sz="8" w:space="0" w:color="auto"/>
      </w:pBdr>
      <w:shd w:val="clear" w:color="000000" w:fill="FFFF00"/>
      <w:autoSpaceDE/>
      <w:autoSpaceDN/>
      <w:spacing w:before="100" w:beforeAutospacing="1" w:after="100" w:afterAutospacing="1"/>
      <w:jc w:val="center"/>
      <w:textAlignment w:val="top"/>
    </w:pPr>
    <w:rPr>
      <w:color w:val="000000"/>
      <w:sz w:val="20"/>
      <w:szCs w:val="20"/>
      <w:lang w:eastAsia="ru-RU"/>
    </w:rPr>
  </w:style>
  <w:style w:type="paragraph" w:customStyle="1" w:styleId="xl99">
    <w:name w:val="xl99"/>
    <w:basedOn w:val="a"/>
    <w:rsid w:val="00EF7297"/>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100">
    <w:name w:val="xl100"/>
    <w:basedOn w:val="a"/>
    <w:rsid w:val="00EF7297"/>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101">
    <w:name w:val="xl101"/>
    <w:basedOn w:val="a"/>
    <w:rsid w:val="00EF7297"/>
    <w:pPr>
      <w:widowControl/>
      <w:pBdr>
        <w:left w:val="single" w:sz="8" w:space="0" w:color="auto"/>
        <w:bottom w:val="single" w:sz="8" w:space="0" w:color="auto"/>
        <w:right w:val="single" w:sz="8" w:space="0" w:color="auto"/>
      </w:pBdr>
      <w:shd w:val="clear" w:color="000000" w:fill="FFFF00"/>
      <w:autoSpaceDE/>
      <w:autoSpaceDN/>
      <w:spacing w:before="100" w:beforeAutospacing="1" w:after="100" w:afterAutospacing="1"/>
      <w:jc w:val="center"/>
      <w:textAlignment w:val="top"/>
    </w:pPr>
    <w:rPr>
      <w:b/>
      <w:bCs/>
      <w:color w:val="000000"/>
      <w:sz w:val="20"/>
      <w:szCs w:val="20"/>
      <w:lang w:eastAsia="ru-RU"/>
    </w:rPr>
  </w:style>
  <w:style w:type="paragraph" w:customStyle="1" w:styleId="xl102">
    <w:name w:val="xl102"/>
    <w:basedOn w:val="a"/>
    <w:rsid w:val="00EF7297"/>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103">
    <w:name w:val="xl103"/>
    <w:basedOn w:val="a"/>
    <w:rsid w:val="00EF7297"/>
    <w:pPr>
      <w:widowControl/>
      <w:pBdr>
        <w:left w:val="single" w:sz="8" w:space="0" w:color="auto"/>
        <w:bottom w:val="single" w:sz="8" w:space="0" w:color="auto"/>
        <w:right w:val="single" w:sz="8" w:space="0" w:color="auto"/>
      </w:pBdr>
      <w:shd w:val="clear" w:color="000000" w:fill="FFFF00"/>
      <w:autoSpaceDE/>
      <w:autoSpaceDN/>
      <w:spacing w:before="100" w:beforeAutospacing="1" w:after="100" w:afterAutospacing="1"/>
    </w:pPr>
    <w:rPr>
      <w:b/>
      <w:bCs/>
      <w:color w:val="000000"/>
      <w:sz w:val="20"/>
      <w:szCs w:val="20"/>
      <w:lang w:eastAsia="ru-RU"/>
    </w:rPr>
  </w:style>
  <w:style w:type="paragraph" w:customStyle="1" w:styleId="xl104">
    <w:name w:val="xl104"/>
    <w:basedOn w:val="a"/>
    <w:rsid w:val="00EF7297"/>
    <w:pPr>
      <w:widowControl/>
      <w:pBdr>
        <w:left w:val="single" w:sz="8" w:space="0" w:color="auto"/>
        <w:bottom w:val="single" w:sz="8" w:space="0" w:color="auto"/>
        <w:right w:val="single" w:sz="8" w:space="0" w:color="auto"/>
      </w:pBdr>
      <w:shd w:val="clear" w:color="000000" w:fill="CCCCFF"/>
      <w:autoSpaceDE/>
      <w:autoSpaceDN/>
      <w:spacing w:before="100" w:beforeAutospacing="1" w:after="100" w:afterAutospacing="1"/>
      <w:textAlignment w:val="top"/>
    </w:pPr>
    <w:rPr>
      <w:sz w:val="20"/>
      <w:szCs w:val="20"/>
      <w:lang w:eastAsia="ru-RU"/>
    </w:rPr>
  </w:style>
  <w:style w:type="paragraph" w:customStyle="1" w:styleId="xl105">
    <w:name w:val="xl105"/>
    <w:basedOn w:val="a"/>
    <w:rsid w:val="00EF7297"/>
    <w:pPr>
      <w:widowControl/>
      <w:pBdr>
        <w:top w:val="single" w:sz="8" w:space="0" w:color="auto"/>
        <w:left w:val="single" w:sz="8" w:space="0" w:color="auto"/>
        <w:bottom w:val="single" w:sz="8" w:space="0" w:color="auto"/>
      </w:pBdr>
      <w:shd w:val="clear" w:color="000000" w:fill="CCCCFF"/>
      <w:autoSpaceDE/>
      <w:autoSpaceDN/>
      <w:spacing w:before="100" w:beforeAutospacing="1" w:after="100" w:afterAutospacing="1"/>
    </w:pPr>
    <w:rPr>
      <w:sz w:val="20"/>
      <w:szCs w:val="20"/>
      <w:lang w:eastAsia="ru-RU"/>
    </w:rPr>
  </w:style>
  <w:style w:type="paragraph" w:customStyle="1" w:styleId="xl106">
    <w:name w:val="xl106"/>
    <w:basedOn w:val="a"/>
    <w:rsid w:val="00EF7297"/>
    <w:pPr>
      <w:widowControl/>
      <w:pBdr>
        <w:top w:val="single" w:sz="8" w:space="0" w:color="auto"/>
        <w:left w:val="single" w:sz="8" w:space="0" w:color="auto"/>
        <w:bottom w:val="single" w:sz="8" w:space="0" w:color="auto"/>
      </w:pBdr>
      <w:shd w:val="clear" w:color="000000" w:fill="CCCCFF"/>
      <w:autoSpaceDE/>
      <w:autoSpaceDN/>
      <w:spacing w:before="100" w:beforeAutospacing="1" w:after="100" w:afterAutospacing="1"/>
      <w:jc w:val="center"/>
      <w:textAlignment w:val="top"/>
    </w:pPr>
    <w:rPr>
      <w:color w:val="000000"/>
      <w:sz w:val="20"/>
      <w:szCs w:val="20"/>
      <w:lang w:eastAsia="ru-RU"/>
    </w:rPr>
  </w:style>
  <w:style w:type="paragraph" w:customStyle="1" w:styleId="xl107">
    <w:name w:val="xl107"/>
    <w:basedOn w:val="a"/>
    <w:rsid w:val="00EF7297"/>
    <w:pPr>
      <w:widowControl/>
      <w:pBdr>
        <w:top w:val="single" w:sz="8" w:space="0" w:color="auto"/>
        <w:bottom w:val="single" w:sz="8" w:space="0" w:color="auto"/>
      </w:pBdr>
      <w:shd w:val="clear" w:color="000000" w:fill="CCCCFF"/>
      <w:autoSpaceDE/>
      <w:autoSpaceDN/>
      <w:spacing w:before="100" w:beforeAutospacing="1" w:after="100" w:afterAutospacing="1"/>
      <w:jc w:val="center"/>
      <w:textAlignment w:val="top"/>
    </w:pPr>
    <w:rPr>
      <w:color w:val="000000"/>
      <w:sz w:val="20"/>
      <w:szCs w:val="20"/>
      <w:lang w:eastAsia="ru-RU"/>
    </w:rPr>
  </w:style>
  <w:style w:type="paragraph" w:customStyle="1" w:styleId="xl108">
    <w:name w:val="xl108"/>
    <w:basedOn w:val="a"/>
    <w:rsid w:val="00EF7297"/>
    <w:pPr>
      <w:widowControl/>
      <w:pBdr>
        <w:top w:val="single" w:sz="8" w:space="0" w:color="auto"/>
        <w:bottom w:val="single" w:sz="8" w:space="0" w:color="auto"/>
        <w:right w:val="single" w:sz="8" w:space="0" w:color="auto"/>
      </w:pBdr>
      <w:shd w:val="clear" w:color="000000" w:fill="CCCCFF"/>
      <w:autoSpaceDE/>
      <w:autoSpaceDN/>
      <w:spacing w:before="100" w:beforeAutospacing="1" w:after="100" w:afterAutospacing="1"/>
      <w:jc w:val="center"/>
      <w:textAlignment w:val="top"/>
    </w:pPr>
    <w:rPr>
      <w:color w:val="000000"/>
      <w:sz w:val="20"/>
      <w:szCs w:val="20"/>
      <w:lang w:eastAsia="ru-RU"/>
    </w:rPr>
  </w:style>
  <w:style w:type="paragraph" w:customStyle="1" w:styleId="xl109">
    <w:name w:val="xl109"/>
    <w:basedOn w:val="a"/>
    <w:rsid w:val="00EF7297"/>
    <w:pPr>
      <w:widowControl/>
      <w:pBdr>
        <w:bottom w:val="single" w:sz="8" w:space="0" w:color="auto"/>
        <w:right w:val="single" w:sz="8" w:space="0" w:color="auto"/>
      </w:pBdr>
      <w:shd w:val="clear" w:color="000000" w:fill="CCCCFF"/>
      <w:autoSpaceDE/>
      <w:autoSpaceDN/>
      <w:spacing w:before="100" w:beforeAutospacing="1" w:after="100" w:afterAutospacing="1"/>
      <w:jc w:val="center"/>
      <w:textAlignment w:val="top"/>
    </w:pPr>
    <w:rPr>
      <w:color w:val="000000"/>
      <w:sz w:val="20"/>
      <w:szCs w:val="20"/>
      <w:lang w:eastAsia="ru-RU"/>
    </w:rPr>
  </w:style>
  <w:style w:type="paragraph" w:customStyle="1" w:styleId="xl110">
    <w:name w:val="xl110"/>
    <w:basedOn w:val="a"/>
    <w:rsid w:val="00EF7297"/>
    <w:pPr>
      <w:widowControl/>
      <w:shd w:val="clear" w:color="000000" w:fill="CCCCFF"/>
      <w:autoSpaceDE/>
      <w:autoSpaceDN/>
      <w:spacing w:before="100" w:beforeAutospacing="1" w:after="100" w:afterAutospacing="1"/>
    </w:pPr>
    <w:rPr>
      <w:color w:val="000000"/>
      <w:sz w:val="20"/>
      <w:szCs w:val="20"/>
      <w:lang w:eastAsia="ru-RU"/>
    </w:rPr>
  </w:style>
  <w:style w:type="paragraph" w:customStyle="1" w:styleId="xl111">
    <w:name w:val="xl111"/>
    <w:basedOn w:val="a"/>
    <w:rsid w:val="00EF7297"/>
    <w:pPr>
      <w:widowControl/>
      <w:pBdr>
        <w:left w:val="single" w:sz="8" w:space="0" w:color="auto"/>
        <w:bottom w:val="single" w:sz="8" w:space="0" w:color="auto"/>
        <w:right w:val="single" w:sz="8" w:space="0" w:color="auto"/>
      </w:pBdr>
      <w:shd w:val="clear" w:color="000000" w:fill="FFCC00"/>
      <w:autoSpaceDE/>
      <w:autoSpaceDN/>
      <w:spacing w:before="100" w:beforeAutospacing="1" w:after="100" w:afterAutospacing="1"/>
    </w:pPr>
    <w:rPr>
      <w:b/>
      <w:bCs/>
      <w:color w:val="000000"/>
      <w:sz w:val="20"/>
      <w:szCs w:val="20"/>
      <w:lang w:eastAsia="ru-RU"/>
    </w:rPr>
  </w:style>
  <w:style w:type="paragraph" w:customStyle="1" w:styleId="xl112">
    <w:name w:val="xl112"/>
    <w:basedOn w:val="a"/>
    <w:rsid w:val="00EF7297"/>
    <w:pPr>
      <w:widowControl/>
      <w:pBdr>
        <w:bottom w:val="single" w:sz="8" w:space="0" w:color="auto"/>
      </w:pBdr>
      <w:shd w:val="clear" w:color="000000" w:fill="FFCC00"/>
      <w:autoSpaceDE/>
      <w:autoSpaceDN/>
      <w:spacing w:before="100" w:beforeAutospacing="1" w:after="100" w:afterAutospacing="1"/>
    </w:pPr>
    <w:rPr>
      <w:b/>
      <w:bCs/>
      <w:color w:val="000000"/>
      <w:sz w:val="20"/>
      <w:szCs w:val="20"/>
      <w:lang w:eastAsia="ru-RU"/>
    </w:rPr>
  </w:style>
  <w:style w:type="paragraph" w:customStyle="1" w:styleId="xl113">
    <w:name w:val="xl113"/>
    <w:basedOn w:val="a"/>
    <w:rsid w:val="00EF7297"/>
    <w:pPr>
      <w:widowControl/>
      <w:pBdr>
        <w:top w:val="single" w:sz="8" w:space="0" w:color="auto"/>
        <w:left w:val="single" w:sz="8" w:space="0" w:color="auto"/>
        <w:bottom w:val="single" w:sz="8" w:space="0" w:color="auto"/>
      </w:pBdr>
      <w:shd w:val="clear" w:color="000000" w:fill="FFCC00"/>
      <w:autoSpaceDE/>
      <w:autoSpaceDN/>
      <w:spacing w:before="100" w:beforeAutospacing="1" w:after="100" w:afterAutospacing="1"/>
      <w:jc w:val="center"/>
      <w:textAlignment w:val="top"/>
    </w:pPr>
    <w:rPr>
      <w:b/>
      <w:bCs/>
      <w:color w:val="000000"/>
      <w:sz w:val="20"/>
      <w:szCs w:val="20"/>
      <w:lang w:eastAsia="ru-RU"/>
    </w:rPr>
  </w:style>
  <w:style w:type="paragraph" w:customStyle="1" w:styleId="xl114">
    <w:name w:val="xl114"/>
    <w:basedOn w:val="a"/>
    <w:rsid w:val="00EF7297"/>
    <w:pPr>
      <w:widowControl/>
      <w:pBdr>
        <w:top w:val="single" w:sz="8" w:space="0" w:color="auto"/>
        <w:bottom w:val="single" w:sz="8" w:space="0" w:color="auto"/>
      </w:pBdr>
      <w:shd w:val="clear" w:color="000000" w:fill="FFCC00"/>
      <w:autoSpaceDE/>
      <w:autoSpaceDN/>
      <w:spacing w:before="100" w:beforeAutospacing="1" w:after="100" w:afterAutospacing="1"/>
      <w:jc w:val="center"/>
      <w:textAlignment w:val="top"/>
    </w:pPr>
    <w:rPr>
      <w:b/>
      <w:bCs/>
      <w:color w:val="000000"/>
      <w:sz w:val="20"/>
      <w:szCs w:val="20"/>
      <w:lang w:eastAsia="ru-RU"/>
    </w:rPr>
  </w:style>
  <w:style w:type="paragraph" w:customStyle="1" w:styleId="xl115">
    <w:name w:val="xl115"/>
    <w:basedOn w:val="a"/>
    <w:rsid w:val="00EF7297"/>
    <w:pPr>
      <w:widowControl/>
      <w:pBdr>
        <w:top w:val="single" w:sz="8" w:space="0" w:color="auto"/>
        <w:bottom w:val="single" w:sz="8" w:space="0" w:color="auto"/>
        <w:right w:val="single" w:sz="8" w:space="0" w:color="auto"/>
      </w:pBdr>
      <w:shd w:val="clear" w:color="000000" w:fill="FFCC00"/>
      <w:autoSpaceDE/>
      <w:autoSpaceDN/>
      <w:spacing w:before="100" w:beforeAutospacing="1" w:after="100" w:afterAutospacing="1"/>
      <w:jc w:val="center"/>
      <w:textAlignment w:val="top"/>
    </w:pPr>
    <w:rPr>
      <w:b/>
      <w:bCs/>
      <w:color w:val="000000"/>
      <w:sz w:val="20"/>
      <w:szCs w:val="20"/>
      <w:lang w:eastAsia="ru-RU"/>
    </w:rPr>
  </w:style>
  <w:style w:type="paragraph" w:customStyle="1" w:styleId="xl116">
    <w:name w:val="xl116"/>
    <w:basedOn w:val="a"/>
    <w:rsid w:val="00EF7297"/>
    <w:pPr>
      <w:widowControl/>
      <w:pBdr>
        <w:left w:val="single" w:sz="8" w:space="0" w:color="auto"/>
        <w:bottom w:val="single" w:sz="8" w:space="0" w:color="auto"/>
        <w:right w:val="single" w:sz="8" w:space="0" w:color="auto"/>
      </w:pBdr>
      <w:shd w:val="clear" w:color="000000" w:fill="FFCC00"/>
      <w:autoSpaceDE/>
      <w:autoSpaceDN/>
      <w:spacing w:before="100" w:beforeAutospacing="1" w:after="100" w:afterAutospacing="1"/>
      <w:jc w:val="center"/>
      <w:textAlignment w:val="top"/>
    </w:pPr>
    <w:rPr>
      <w:b/>
      <w:bCs/>
      <w:color w:val="000000"/>
      <w:sz w:val="20"/>
      <w:szCs w:val="20"/>
      <w:lang w:eastAsia="ru-RU"/>
    </w:rPr>
  </w:style>
  <w:style w:type="paragraph" w:customStyle="1" w:styleId="xl117">
    <w:name w:val="xl117"/>
    <w:basedOn w:val="a"/>
    <w:rsid w:val="00EF7297"/>
    <w:pPr>
      <w:widowControl/>
      <w:pBdr>
        <w:bottom w:val="single" w:sz="8" w:space="0" w:color="auto"/>
        <w:right w:val="single" w:sz="8" w:space="0" w:color="auto"/>
      </w:pBdr>
      <w:shd w:val="clear" w:color="000000" w:fill="FFCC00"/>
      <w:autoSpaceDE/>
      <w:autoSpaceDN/>
      <w:spacing w:before="100" w:beforeAutospacing="1" w:after="100" w:afterAutospacing="1"/>
      <w:jc w:val="center"/>
      <w:textAlignment w:val="top"/>
    </w:pPr>
    <w:rPr>
      <w:b/>
      <w:bCs/>
      <w:color w:val="000000"/>
      <w:sz w:val="20"/>
      <w:szCs w:val="20"/>
      <w:lang w:eastAsia="ru-RU"/>
    </w:rPr>
  </w:style>
  <w:style w:type="paragraph" w:customStyle="1" w:styleId="xl118">
    <w:name w:val="xl118"/>
    <w:basedOn w:val="a"/>
    <w:rsid w:val="00EF7297"/>
    <w:pPr>
      <w:widowControl/>
      <w:shd w:val="clear" w:color="000000" w:fill="FFCC00"/>
      <w:autoSpaceDE/>
      <w:autoSpaceDN/>
      <w:spacing w:before="100" w:beforeAutospacing="1" w:after="100" w:afterAutospacing="1"/>
    </w:pPr>
    <w:rPr>
      <w:color w:val="000000"/>
      <w:sz w:val="20"/>
      <w:szCs w:val="20"/>
      <w:lang w:eastAsia="ru-RU"/>
    </w:rPr>
  </w:style>
  <w:style w:type="paragraph" w:customStyle="1" w:styleId="xl119">
    <w:name w:val="xl119"/>
    <w:basedOn w:val="a"/>
    <w:rsid w:val="00EF7297"/>
    <w:pPr>
      <w:widowControl/>
      <w:pBdr>
        <w:bottom w:val="single" w:sz="8" w:space="0" w:color="auto"/>
      </w:pBdr>
      <w:shd w:val="clear" w:color="000000" w:fill="FFCC00"/>
      <w:autoSpaceDE/>
      <w:autoSpaceDN/>
      <w:spacing w:before="100" w:beforeAutospacing="1" w:after="100" w:afterAutospacing="1"/>
      <w:textAlignment w:val="top"/>
    </w:pPr>
    <w:rPr>
      <w:b/>
      <w:bCs/>
      <w:color w:val="000000"/>
      <w:sz w:val="20"/>
      <w:szCs w:val="20"/>
      <w:lang w:eastAsia="ru-RU"/>
    </w:rPr>
  </w:style>
  <w:style w:type="paragraph" w:customStyle="1" w:styleId="xl120">
    <w:name w:val="xl120"/>
    <w:basedOn w:val="a"/>
    <w:rsid w:val="00EF7297"/>
    <w:pPr>
      <w:widowControl/>
      <w:pBdr>
        <w:bottom w:val="single" w:sz="8" w:space="0" w:color="auto"/>
        <w:right w:val="single" w:sz="8" w:space="0" w:color="auto"/>
      </w:pBdr>
      <w:shd w:val="clear" w:color="000000" w:fill="FFCC00"/>
      <w:autoSpaceDE/>
      <w:autoSpaceDN/>
      <w:spacing w:before="100" w:beforeAutospacing="1" w:after="100" w:afterAutospacing="1"/>
      <w:jc w:val="center"/>
      <w:textAlignment w:val="top"/>
    </w:pPr>
    <w:rPr>
      <w:color w:val="000000"/>
      <w:sz w:val="20"/>
      <w:szCs w:val="20"/>
      <w:lang w:eastAsia="ru-RU"/>
    </w:rPr>
  </w:style>
  <w:style w:type="paragraph" w:customStyle="1" w:styleId="xl121">
    <w:name w:val="xl121"/>
    <w:basedOn w:val="a"/>
    <w:rsid w:val="00EF7297"/>
    <w:pPr>
      <w:widowControl/>
      <w:pBdr>
        <w:top w:val="single" w:sz="8" w:space="0" w:color="auto"/>
        <w:left w:val="single" w:sz="8" w:space="0" w:color="auto"/>
        <w:bottom w:val="single" w:sz="8" w:space="0" w:color="auto"/>
        <w:right w:val="single" w:sz="8" w:space="0" w:color="auto"/>
      </w:pBdr>
      <w:shd w:val="clear" w:color="000000" w:fill="FFFF00"/>
      <w:autoSpaceDE/>
      <w:autoSpaceDN/>
      <w:spacing w:before="100" w:beforeAutospacing="1" w:after="100" w:afterAutospacing="1"/>
      <w:jc w:val="center"/>
      <w:textAlignment w:val="top"/>
    </w:pPr>
    <w:rPr>
      <w:b/>
      <w:bCs/>
      <w:color w:val="000000"/>
      <w:sz w:val="20"/>
      <w:szCs w:val="20"/>
      <w:lang w:eastAsia="ru-RU"/>
    </w:rPr>
  </w:style>
  <w:style w:type="paragraph" w:customStyle="1" w:styleId="xl122">
    <w:name w:val="xl122"/>
    <w:basedOn w:val="a"/>
    <w:rsid w:val="00EF7297"/>
    <w:pPr>
      <w:widowControl/>
      <w:pBdr>
        <w:bottom w:val="single" w:sz="8" w:space="0" w:color="auto"/>
        <w:right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123">
    <w:name w:val="xl123"/>
    <w:basedOn w:val="a"/>
    <w:rsid w:val="00EF7297"/>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124">
    <w:name w:val="xl124"/>
    <w:basedOn w:val="a"/>
    <w:rsid w:val="00EF7297"/>
    <w:pPr>
      <w:widowControl/>
      <w:pBdr>
        <w:top w:val="single" w:sz="8" w:space="0" w:color="auto"/>
        <w:left w:val="single" w:sz="8" w:space="0" w:color="auto"/>
        <w:bottom w:val="single" w:sz="8" w:space="0" w:color="auto"/>
      </w:pBdr>
      <w:shd w:val="clear" w:color="000000" w:fill="FFFF00"/>
      <w:autoSpaceDE/>
      <w:autoSpaceDN/>
      <w:spacing w:before="100" w:beforeAutospacing="1" w:after="100" w:afterAutospacing="1"/>
    </w:pPr>
    <w:rPr>
      <w:color w:val="000000"/>
      <w:sz w:val="20"/>
      <w:szCs w:val="20"/>
      <w:lang w:eastAsia="ru-RU"/>
    </w:rPr>
  </w:style>
  <w:style w:type="paragraph" w:customStyle="1" w:styleId="xl125">
    <w:name w:val="xl125"/>
    <w:basedOn w:val="a"/>
    <w:rsid w:val="00EF7297"/>
    <w:pPr>
      <w:widowControl/>
      <w:pBdr>
        <w:bottom w:val="single" w:sz="8" w:space="0" w:color="auto"/>
      </w:pBdr>
      <w:shd w:val="clear" w:color="000000" w:fill="FFFF00"/>
      <w:autoSpaceDE/>
      <w:autoSpaceDN/>
      <w:spacing w:before="100" w:beforeAutospacing="1" w:after="100" w:afterAutospacing="1"/>
    </w:pPr>
    <w:rPr>
      <w:color w:val="000000"/>
      <w:sz w:val="20"/>
      <w:szCs w:val="20"/>
      <w:lang w:eastAsia="ru-RU"/>
    </w:rPr>
  </w:style>
  <w:style w:type="paragraph" w:customStyle="1" w:styleId="xl126">
    <w:name w:val="xl126"/>
    <w:basedOn w:val="a"/>
    <w:rsid w:val="00EF7297"/>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pPr>
    <w:rPr>
      <w:color w:val="000000"/>
      <w:sz w:val="20"/>
      <w:szCs w:val="20"/>
      <w:lang w:eastAsia="ru-RU"/>
    </w:rPr>
  </w:style>
  <w:style w:type="paragraph" w:customStyle="1" w:styleId="xl127">
    <w:name w:val="xl127"/>
    <w:basedOn w:val="a"/>
    <w:rsid w:val="00EF7297"/>
    <w:pPr>
      <w:widowControl/>
      <w:shd w:val="clear" w:color="000000" w:fill="FFFFFF"/>
      <w:autoSpaceDE/>
      <w:autoSpaceDN/>
      <w:spacing w:before="100" w:beforeAutospacing="1" w:after="100" w:afterAutospacing="1"/>
    </w:pPr>
    <w:rPr>
      <w:color w:val="000000"/>
      <w:sz w:val="20"/>
      <w:szCs w:val="20"/>
      <w:lang w:eastAsia="ru-RU"/>
    </w:rPr>
  </w:style>
  <w:style w:type="paragraph" w:customStyle="1" w:styleId="xl128">
    <w:name w:val="xl128"/>
    <w:basedOn w:val="a"/>
    <w:rsid w:val="00EF7297"/>
    <w:pPr>
      <w:widowControl/>
      <w:pBdr>
        <w:top w:val="single" w:sz="8" w:space="0" w:color="auto"/>
        <w:left w:val="single" w:sz="8" w:space="0" w:color="auto"/>
        <w:bottom w:val="single" w:sz="8" w:space="0" w:color="auto"/>
      </w:pBdr>
      <w:shd w:val="clear" w:color="000000" w:fill="FFFFFF"/>
      <w:autoSpaceDE/>
      <w:autoSpaceDN/>
      <w:spacing w:before="100" w:beforeAutospacing="1" w:after="100" w:afterAutospacing="1"/>
      <w:jc w:val="center"/>
      <w:textAlignment w:val="top"/>
    </w:pPr>
    <w:rPr>
      <w:color w:val="000000"/>
      <w:sz w:val="20"/>
      <w:szCs w:val="20"/>
      <w:lang w:eastAsia="ru-RU"/>
    </w:rPr>
  </w:style>
  <w:style w:type="paragraph" w:customStyle="1" w:styleId="xl129">
    <w:name w:val="xl129"/>
    <w:basedOn w:val="a"/>
    <w:rsid w:val="00EF7297"/>
    <w:pPr>
      <w:widowControl/>
      <w:pBdr>
        <w:top w:val="single" w:sz="8" w:space="0" w:color="auto"/>
        <w:bottom w:val="single" w:sz="8" w:space="0" w:color="auto"/>
      </w:pBdr>
      <w:shd w:val="clear" w:color="000000" w:fill="FFFFFF"/>
      <w:autoSpaceDE/>
      <w:autoSpaceDN/>
      <w:spacing w:before="100" w:beforeAutospacing="1" w:after="100" w:afterAutospacing="1"/>
      <w:jc w:val="center"/>
      <w:textAlignment w:val="top"/>
    </w:pPr>
    <w:rPr>
      <w:color w:val="000000"/>
      <w:sz w:val="20"/>
      <w:szCs w:val="20"/>
      <w:lang w:eastAsia="ru-RU"/>
    </w:rPr>
  </w:style>
  <w:style w:type="paragraph" w:customStyle="1" w:styleId="xl130">
    <w:name w:val="xl130"/>
    <w:basedOn w:val="a"/>
    <w:rsid w:val="00EF7297"/>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top"/>
    </w:pPr>
    <w:rPr>
      <w:color w:val="000000"/>
      <w:sz w:val="20"/>
      <w:szCs w:val="20"/>
      <w:lang w:eastAsia="ru-RU"/>
    </w:rPr>
  </w:style>
  <w:style w:type="paragraph" w:customStyle="1" w:styleId="xl131">
    <w:name w:val="xl131"/>
    <w:basedOn w:val="a"/>
    <w:rsid w:val="00EF7297"/>
    <w:pPr>
      <w:widowControl/>
      <w:pBdr>
        <w:bottom w:val="single" w:sz="8" w:space="0" w:color="auto"/>
        <w:right w:val="single" w:sz="8" w:space="0" w:color="auto"/>
      </w:pBdr>
      <w:shd w:val="clear" w:color="000000" w:fill="FFFFFF"/>
      <w:autoSpaceDE/>
      <w:autoSpaceDN/>
      <w:spacing w:before="100" w:beforeAutospacing="1" w:after="100" w:afterAutospacing="1"/>
      <w:jc w:val="center"/>
      <w:textAlignment w:val="top"/>
    </w:pPr>
    <w:rPr>
      <w:color w:val="000000"/>
      <w:sz w:val="20"/>
      <w:szCs w:val="20"/>
      <w:lang w:eastAsia="ru-RU"/>
    </w:rPr>
  </w:style>
  <w:style w:type="paragraph" w:customStyle="1" w:styleId="xl132">
    <w:name w:val="xl132"/>
    <w:basedOn w:val="a"/>
    <w:rsid w:val="00EF7297"/>
    <w:pPr>
      <w:widowControl/>
      <w:pBdr>
        <w:top w:val="single" w:sz="8" w:space="0" w:color="auto"/>
        <w:left w:val="single" w:sz="8" w:space="0" w:color="auto"/>
        <w:bottom w:val="single" w:sz="8" w:space="0" w:color="auto"/>
        <w:right w:val="single" w:sz="8" w:space="0" w:color="auto"/>
      </w:pBdr>
      <w:shd w:val="clear" w:color="000000" w:fill="FFFF00"/>
      <w:autoSpaceDE/>
      <w:autoSpaceDN/>
      <w:spacing w:before="100" w:beforeAutospacing="1" w:after="100" w:afterAutospacing="1"/>
      <w:jc w:val="center"/>
      <w:textAlignment w:val="top"/>
    </w:pPr>
    <w:rPr>
      <w:color w:val="000000"/>
      <w:sz w:val="20"/>
      <w:szCs w:val="20"/>
      <w:lang w:eastAsia="ru-RU"/>
    </w:rPr>
  </w:style>
  <w:style w:type="paragraph" w:customStyle="1" w:styleId="xl133">
    <w:name w:val="xl133"/>
    <w:basedOn w:val="a"/>
    <w:rsid w:val="00EF7297"/>
    <w:pPr>
      <w:widowControl/>
      <w:pBdr>
        <w:top w:val="single" w:sz="8" w:space="0" w:color="auto"/>
        <w:left w:val="single" w:sz="8" w:space="0" w:color="auto"/>
        <w:bottom w:val="single" w:sz="8" w:space="0" w:color="auto"/>
        <w:right w:val="single" w:sz="8" w:space="0" w:color="auto"/>
      </w:pBdr>
      <w:shd w:val="clear" w:color="000000" w:fill="CCCCFF"/>
      <w:autoSpaceDE/>
      <w:autoSpaceDN/>
      <w:spacing w:before="100" w:beforeAutospacing="1" w:after="100" w:afterAutospacing="1"/>
      <w:jc w:val="center"/>
      <w:textAlignment w:val="top"/>
    </w:pPr>
    <w:rPr>
      <w:color w:val="000000"/>
      <w:sz w:val="20"/>
      <w:szCs w:val="20"/>
      <w:lang w:eastAsia="ru-RU"/>
    </w:rPr>
  </w:style>
  <w:style w:type="paragraph" w:customStyle="1" w:styleId="xl134">
    <w:name w:val="xl134"/>
    <w:basedOn w:val="a"/>
    <w:rsid w:val="00EF7297"/>
    <w:pPr>
      <w:widowControl/>
      <w:pBdr>
        <w:top w:val="single" w:sz="8" w:space="0" w:color="auto"/>
        <w:left w:val="single" w:sz="8" w:space="0" w:color="auto"/>
        <w:bottom w:val="single" w:sz="8" w:space="0" w:color="auto"/>
        <w:right w:val="single" w:sz="8" w:space="0" w:color="auto"/>
      </w:pBdr>
      <w:shd w:val="clear" w:color="000000" w:fill="FFCC00"/>
      <w:autoSpaceDE/>
      <w:autoSpaceDN/>
      <w:spacing w:before="100" w:beforeAutospacing="1" w:after="100" w:afterAutospacing="1"/>
      <w:jc w:val="center"/>
      <w:textAlignment w:val="top"/>
    </w:pPr>
    <w:rPr>
      <w:color w:val="000000"/>
      <w:sz w:val="20"/>
      <w:szCs w:val="20"/>
      <w:lang w:eastAsia="ru-RU"/>
    </w:rPr>
  </w:style>
  <w:style w:type="paragraph" w:customStyle="1" w:styleId="xl135">
    <w:name w:val="xl135"/>
    <w:basedOn w:val="a"/>
    <w:rsid w:val="00EF7297"/>
    <w:pPr>
      <w:widowControl/>
      <w:pBdr>
        <w:top w:val="single" w:sz="8" w:space="0" w:color="auto"/>
        <w:left w:val="single" w:sz="8" w:space="0" w:color="auto"/>
        <w:bottom w:val="single" w:sz="8" w:space="0" w:color="auto"/>
      </w:pBdr>
      <w:shd w:val="clear" w:color="000000" w:fill="00CCFF"/>
      <w:autoSpaceDE/>
      <w:autoSpaceDN/>
      <w:spacing w:before="100" w:beforeAutospacing="1" w:after="100" w:afterAutospacing="1"/>
      <w:jc w:val="center"/>
      <w:textAlignment w:val="top"/>
    </w:pPr>
    <w:rPr>
      <w:color w:val="000000"/>
      <w:sz w:val="20"/>
      <w:szCs w:val="20"/>
      <w:lang w:eastAsia="ru-RU"/>
    </w:rPr>
  </w:style>
  <w:style w:type="paragraph" w:customStyle="1" w:styleId="xl136">
    <w:name w:val="xl136"/>
    <w:basedOn w:val="a"/>
    <w:rsid w:val="00EF7297"/>
    <w:pPr>
      <w:widowControl/>
      <w:pBdr>
        <w:top w:val="single" w:sz="8" w:space="0" w:color="auto"/>
        <w:bottom w:val="single" w:sz="8" w:space="0" w:color="auto"/>
      </w:pBdr>
      <w:shd w:val="clear" w:color="000000" w:fill="00CCFF"/>
      <w:autoSpaceDE/>
      <w:autoSpaceDN/>
      <w:spacing w:before="100" w:beforeAutospacing="1" w:after="100" w:afterAutospacing="1"/>
      <w:jc w:val="center"/>
      <w:textAlignment w:val="top"/>
    </w:pPr>
    <w:rPr>
      <w:color w:val="000000"/>
      <w:sz w:val="20"/>
      <w:szCs w:val="20"/>
      <w:lang w:eastAsia="ru-RU"/>
    </w:rPr>
  </w:style>
  <w:style w:type="paragraph" w:customStyle="1" w:styleId="xl137">
    <w:name w:val="xl137"/>
    <w:basedOn w:val="a"/>
    <w:rsid w:val="00EF7297"/>
    <w:pPr>
      <w:widowControl/>
      <w:pBdr>
        <w:top w:val="single" w:sz="8" w:space="0" w:color="auto"/>
        <w:bottom w:val="single" w:sz="8" w:space="0" w:color="auto"/>
        <w:right w:val="single" w:sz="8" w:space="0" w:color="auto"/>
      </w:pBdr>
      <w:shd w:val="clear" w:color="000000" w:fill="00CCFF"/>
      <w:autoSpaceDE/>
      <w:autoSpaceDN/>
      <w:spacing w:before="100" w:beforeAutospacing="1" w:after="100" w:afterAutospacing="1"/>
      <w:jc w:val="center"/>
      <w:textAlignment w:val="top"/>
    </w:pPr>
    <w:rPr>
      <w:color w:val="000000"/>
      <w:sz w:val="20"/>
      <w:szCs w:val="20"/>
      <w:lang w:eastAsia="ru-RU"/>
    </w:rPr>
  </w:style>
  <w:style w:type="paragraph" w:customStyle="1" w:styleId="xl138">
    <w:name w:val="xl138"/>
    <w:basedOn w:val="a"/>
    <w:rsid w:val="00EF7297"/>
    <w:pPr>
      <w:widowControl/>
      <w:pBdr>
        <w:bottom w:val="single" w:sz="8" w:space="0" w:color="auto"/>
        <w:right w:val="single" w:sz="8" w:space="0" w:color="auto"/>
      </w:pBdr>
      <w:shd w:val="clear" w:color="000000" w:fill="00CCFF"/>
      <w:autoSpaceDE/>
      <w:autoSpaceDN/>
      <w:spacing w:before="100" w:beforeAutospacing="1" w:after="100" w:afterAutospacing="1"/>
      <w:jc w:val="center"/>
      <w:textAlignment w:val="top"/>
    </w:pPr>
    <w:rPr>
      <w:color w:val="000000"/>
      <w:sz w:val="20"/>
      <w:szCs w:val="20"/>
      <w:lang w:eastAsia="ru-RU"/>
    </w:rPr>
  </w:style>
  <w:style w:type="paragraph" w:customStyle="1" w:styleId="xl139">
    <w:name w:val="xl139"/>
    <w:basedOn w:val="a"/>
    <w:rsid w:val="00EF7297"/>
    <w:pPr>
      <w:widowControl/>
      <w:shd w:val="clear" w:color="000000" w:fill="00CCFF"/>
      <w:autoSpaceDE/>
      <w:autoSpaceDN/>
      <w:spacing w:before="100" w:beforeAutospacing="1" w:after="100" w:afterAutospacing="1"/>
    </w:pPr>
    <w:rPr>
      <w:color w:val="000000"/>
      <w:sz w:val="20"/>
      <w:szCs w:val="20"/>
      <w:lang w:eastAsia="ru-RU"/>
    </w:rPr>
  </w:style>
  <w:style w:type="paragraph" w:customStyle="1" w:styleId="xl140">
    <w:name w:val="xl140"/>
    <w:basedOn w:val="a"/>
    <w:rsid w:val="00EF7297"/>
    <w:pPr>
      <w:widowControl/>
      <w:pBdr>
        <w:left w:val="single" w:sz="8" w:space="0" w:color="auto"/>
        <w:bottom w:val="single" w:sz="8" w:space="0" w:color="auto"/>
        <w:right w:val="single" w:sz="8" w:space="0" w:color="auto"/>
      </w:pBdr>
      <w:shd w:val="clear" w:color="000000" w:fill="00CCFF"/>
      <w:autoSpaceDE/>
      <w:autoSpaceDN/>
      <w:spacing w:before="100" w:beforeAutospacing="1" w:after="100" w:afterAutospacing="1"/>
      <w:textAlignment w:val="top"/>
    </w:pPr>
    <w:rPr>
      <w:color w:val="000000"/>
      <w:sz w:val="20"/>
      <w:szCs w:val="20"/>
      <w:lang w:eastAsia="ru-RU"/>
    </w:rPr>
  </w:style>
  <w:style w:type="paragraph" w:customStyle="1" w:styleId="xl141">
    <w:name w:val="xl141"/>
    <w:basedOn w:val="a"/>
    <w:rsid w:val="00EF7297"/>
    <w:pPr>
      <w:widowControl/>
      <w:pBdr>
        <w:bottom w:val="single" w:sz="8" w:space="0" w:color="auto"/>
      </w:pBdr>
      <w:shd w:val="clear" w:color="000000" w:fill="00CCFF"/>
      <w:autoSpaceDE/>
      <w:autoSpaceDN/>
      <w:spacing w:before="100" w:beforeAutospacing="1" w:after="100" w:afterAutospacing="1"/>
      <w:jc w:val="right"/>
    </w:pPr>
    <w:rPr>
      <w:color w:val="000000"/>
      <w:sz w:val="20"/>
      <w:szCs w:val="20"/>
      <w:lang w:eastAsia="ru-RU"/>
    </w:rPr>
  </w:style>
  <w:style w:type="paragraph" w:customStyle="1" w:styleId="xl142">
    <w:name w:val="xl142"/>
    <w:basedOn w:val="a"/>
    <w:rsid w:val="00EF7297"/>
    <w:pPr>
      <w:widowControl/>
      <w:pBdr>
        <w:left w:val="single" w:sz="8" w:space="0" w:color="auto"/>
        <w:bottom w:val="single" w:sz="8" w:space="0" w:color="auto"/>
        <w:right w:val="single" w:sz="8" w:space="0" w:color="auto"/>
      </w:pBdr>
      <w:autoSpaceDE/>
      <w:autoSpaceDN/>
      <w:spacing w:before="100" w:beforeAutospacing="1" w:after="100" w:afterAutospacing="1"/>
      <w:textAlignment w:val="top"/>
    </w:pPr>
    <w:rPr>
      <w:b/>
      <w:bCs/>
      <w:color w:val="000000"/>
      <w:sz w:val="20"/>
      <w:szCs w:val="20"/>
      <w:lang w:eastAsia="ru-RU"/>
    </w:rPr>
  </w:style>
  <w:style w:type="paragraph" w:customStyle="1" w:styleId="xl143">
    <w:name w:val="xl143"/>
    <w:basedOn w:val="a"/>
    <w:rsid w:val="00EF7297"/>
    <w:pPr>
      <w:widowControl/>
      <w:pBdr>
        <w:bottom w:val="single" w:sz="8" w:space="0" w:color="auto"/>
      </w:pBdr>
      <w:autoSpaceDE/>
      <w:autoSpaceDN/>
      <w:spacing w:before="100" w:beforeAutospacing="1" w:after="100" w:afterAutospacing="1"/>
    </w:pPr>
    <w:rPr>
      <w:b/>
      <w:bCs/>
      <w:color w:val="000000"/>
      <w:sz w:val="20"/>
      <w:szCs w:val="20"/>
      <w:lang w:eastAsia="ru-RU"/>
    </w:rPr>
  </w:style>
  <w:style w:type="paragraph" w:customStyle="1" w:styleId="xl144">
    <w:name w:val="xl144"/>
    <w:basedOn w:val="a"/>
    <w:rsid w:val="00EF7297"/>
    <w:pPr>
      <w:widowControl/>
      <w:shd w:val="clear" w:color="000000" w:fill="FF8080"/>
      <w:autoSpaceDE/>
      <w:autoSpaceDN/>
      <w:spacing w:before="100" w:beforeAutospacing="1" w:after="100" w:afterAutospacing="1"/>
    </w:pPr>
    <w:rPr>
      <w:b/>
      <w:bCs/>
      <w:color w:val="000000"/>
      <w:sz w:val="20"/>
      <w:szCs w:val="20"/>
      <w:lang w:eastAsia="ru-RU"/>
    </w:rPr>
  </w:style>
  <w:style w:type="paragraph" w:customStyle="1" w:styleId="xl145">
    <w:name w:val="xl145"/>
    <w:basedOn w:val="a"/>
    <w:rsid w:val="00EF7297"/>
    <w:pPr>
      <w:widowControl/>
      <w:pBdr>
        <w:bottom w:val="single" w:sz="8" w:space="0" w:color="auto"/>
        <w:right w:val="single" w:sz="8" w:space="0" w:color="auto"/>
      </w:pBdr>
      <w:shd w:val="clear" w:color="000000" w:fill="00CCFF"/>
      <w:autoSpaceDE/>
      <w:autoSpaceDN/>
      <w:spacing w:before="100" w:beforeAutospacing="1" w:after="100" w:afterAutospacing="1"/>
      <w:jc w:val="center"/>
      <w:textAlignment w:val="top"/>
    </w:pPr>
    <w:rPr>
      <w:color w:val="000000"/>
      <w:sz w:val="20"/>
      <w:szCs w:val="20"/>
      <w:lang w:eastAsia="ru-RU"/>
    </w:rPr>
  </w:style>
  <w:style w:type="paragraph" w:customStyle="1" w:styleId="xl146">
    <w:name w:val="xl146"/>
    <w:basedOn w:val="a"/>
    <w:rsid w:val="00EF7297"/>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147">
    <w:name w:val="xl147"/>
    <w:basedOn w:val="a"/>
    <w:rsid w:val="00EF7297"/>
    <w:pPr>
      <w:widowControl/>
      <w:pBdr>
        <w:top w:val="single" w:sz="8" w:space="0" w:color="auto"/>
        <w:bottom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148">
    <w:name w:val="xl148"/>
    <w:basedOn w:val="a"/>
    <w:rsid w:val="00EF7297"/>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149">
    <w:name w:val="xl149"/>
    <w:basedOn w:val="a"/>
    <w:rsid w:val="00EF7297"/>
    <w:pPr>
      <w:widowControl/>
      <w:pBdr>
        <w:righ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150">
    <w:name w:val="xl150"/>
    <w:basedOn w:val="a"/>
    <w:rsid w:val="00EF7297"/>
    <w:pPr>
      <w:widowControl/>
      <w:pBdr>
        <w:bottom w:val="single" w:sz="8" w:space="0" w:color="auto"/>
        <w:righ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151">
    <w:name w:val="xl151"/>
    <w:basedOn w:val="a"/>
    <w:rsid w:val="00EF7297"/>
    <w:pPr>
      <w:widowControl/>
      <w:pBdr>
        <w:bottom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152">
    <w:name w:val="xl152"/>
    <w:basedOn w:val="a"/>
    <w:rsid w:val="00EF7297"/>
    <w:pPr>
      <w:widowControl/>
      <w:pBdr>
        <w:left w:val="single" w:sz="8" w:space="0" w:color="auto"/>
        <w:bottom w:val="single" w:sz="8" w:space="0" w:color="auto"/>
        <w:right w:val="single" w:sz="8" w:space="0" w:color="auto"/>
      </w:pBdr>
      <w:shd w:val="clear" w:color="000000" w:fill="FF8080"/>
      <w:autoSpaceDE/>
      <w:autoSpaceDN/>
      <w:spacing w:before="100" w:beforeAutospacing="1" w:after="100" w:afterAutospacing="1"/>
      <w:textAlignment w:val="top"/>
    </w:pPr>
    <w:rPr>
      <w:color w:val="000000"/>
      <w:sz w:val="20"/>
      <w:szCs w:val="20"/>
      <w:lang w:eastAsia="ru-RU"/>
    </w:rPr>
  </w:style>
  <w:style w:type="paragraph" w:customStyle="1" w:styleId="xl153">
    <w:name w:val="xl153"/>
    <w:basedOn w:val="a"/>
    <w:rsid w:val="00EF7297"/>
    <w:pPr>
      <w:widowControl/>
      <w:pBdr>
        <w:bottom w:val="single" w:sz="8" w:space="0" w:color="auto"/>
      </w:pBdr>
      <w:shd w:val="clear" w:color="000000" w:fill="FF8080"/>
      <w:autoSpaceDE/>
      <w:autoSpaceDN/>
      <w:spacing w:before="100" w:beforeAutospacing="1" w:after="100" w:afterAutospacing="1"/>
    </w:pPr>
    <w:rPr>
      <w:color w:val="000000"/>
      <w:sz w:val="20"/>
      <w:szCs w:val="20"/>
      <w:lang w:eastAsia="ru-RU"/>
    </w:rPr>
  </w:style>
  <w:style w:type="paragraph" w:customStyle="1" w:styleId="xl154">
    <w:name w:val="xl154"/>
    <w:basedOn w:val="a"/>
    <w:rsid w:val="00EF7297"/>
    <w:pPr>
      <w:widowControl/>
      <w:pBdr>
        <w:top w:val="single" w:sz="8" w:space="0" w:color="auto"/>
        <w:left w:val="single" w:sz="8" w:space="0" w:color="auto"/>
        <w:bottom w:val="single" w:sz="8" w:space="0" w:color="auto"/>
      </w:pBdr>
      <w:shd w:val="clear" w:color="000000" w:fill="FF8080"/>
      <w:autoSpaceDE/>
      <w:autoSpaceDN/>
      <w:spacing w:before="100" w:beforeAutospacing="1" w:after="100" w:afterAutospacing="1"/>
      <w:jc w:val="center"/>
      <w:textAlignment w:val="top"/>
    </w:pPr>
    <w:rPr>
      <w:color w:val="000000"/>
      <w:sz w:val="20"/>
      <w:szCs w:val="20"/>
      <w:lang w:eastAsia="ru-RU"/>
    </w:rPr>
  </w:style>
  <w:style w:type="paragraph" w:customStyle="1" w:styleId="xl155">
    <w:name w:val="xl155"/>
    <w:basedOn w:val="a"/>
    <w:rsid w:val="00EF7297"/>
    <w:pPr>
      <w:widowControl/>
      <w:pBdr>
        <w:top w:val="single" w:sz="8" w:space="0" w:color="auto"/>
        <w:bottom w:val="single" w:sz="8" w:space="0" w:color="auto"/>
      </w:pBdr>
      <w:shd w:val="clear" w:color="000000" w:fill="FF8080"/>
      <w:autoSpaceDE/>
      <w:autoSpaceDN/>
      <w:spacing w:before="100" w:beforeAutospacing="1" w:after="100" w:afterAutospacing="1"/>
      <w:jc w:val="center"/>
      <w:textAlignment w:val="top"/>
    </w:pPr>
    <w:rPr>
      <w:color w:val="000000"/>
      <w:sz w:val="20"/>
      <w:szCs w:val="20"/>
      <w:lang w:eastAsia="ru-RU"/>
    </w:rPr>
  </w:style>
  <w:style w:type="paragraph" w:customStyle="1" w:styleId="xl156">
    <w:name w:val="xl156"/>
    <w:basedOn w:val="a"/>
    <w:rsid w:val="00EF7297"/>
    <w:pPr>
      <w:widowControl/>
      <w:pBdr>
        <w:top w:val="single" w:sz="8" w:space="0" w:color="auto"/>
        <w:bottom w:val="single" w:sz="8" w:space="0" w:color="auto"/>
        <w:right w:val="single" w:sz="8" w:space="0" w:color="auto"/>
      </w:pBdr>
      <w:shd w:val="clear" w:color="000000" w:fill="FF8080"/>
      <w:autoSpaceDE/>
      <w:autoSpaceDN/>
      <w:spacing w:before="100" w:beforeAutospacing="1" w:after="100" w:afterAutospacing="1"/>
      <w:jc w:val="center"/>
      <w:textAlignment w:val="top"/>
    </w:pPr>
    <w:rPr>
      <w:color w:val="000000"/>
      <w:sz w:val="20"/>
      <w:szCs w:val="20"/>
      <w:lang w:eastAsia="ru-RU"/>
    </w:rPr>
  </w:style>
  <w:style w:type="paragraph" w:customStyle="1" w:styleId="xl157">
    <w:name w:val="xl157"/>
    <w:basedOn w:val="a"/>
    <w:rsid w:val="00EF7297"/>
    <w:pPr>
      <w:widowControl/>
      <w:pBdr>
        <w:top w:val="single" w:sz="8" w:space="0" w:color="auto"/>
        <w:left w:val="single" w:sz="8" w:space="0" w:color="auto"/>
        <w:bottom w:val="single" w:sz="8" w:space="0" w:color="auto"/>
        <w:right w:val="single" w:sz="8" w:space="0" w:color="auto"/>
      </w:pBdr>
      <w:shd w:val="clear" w:color="000000" w:fill="FF8080"/>
      <w:autoSpaceDE/>
      <w:autoSpaceDN/>
      <w:spacing w:before="100" w:beforeAutospacing="1" w:after="100" w:afterAutospacing="1"/>
      <w:jc w:val="center"/>
      <w:textAlignment w:val="top"/>
    </w:pPr>
    <w:rPr>
      <w:color w:val="000000"/>
      <w:sz w:val="20"/>
      <w:szCs w:val="20"/>
      <w:lang w:eastAsia="ru-RU"/>
    </w:rPr>
  </w:style>
  <w:style w:type="paragraph" w:customStyle="1" w:styleId="xl158">
    <w:name w:val="xl158"/>
    <w:basedOn w:val="a"/>
    <w:rsid w:val="00EF7297"/>
    <w:pPr>
      <w:widowControl/>
      <w:pBdr>
        <w:bottom w:val="single" w:sz="8" w:space="0" w:color="auto"/>
        <w:right w:val="single" w:sz="8" w:space="0" w:color="auto"/>
      </w:pBdr>
      <w:shd w:val="clear" w:color="000000" w:fill="FF8080"/>
      <w:autoSpaceDE/>
      <w:autoSpaceDN/>
      <w:spacing w:before="100" w:beforeAutospacing="1" w:after="100" w:afterAutospacing="1"/>
      <w:jc w:val="center"/>
      <w:textAlignment w:val="top"/>
    </w:pPr>
    <w:rPr>
      <w:color w:val="000000"/>
      <w:sz w:val="20"/>
      <w:szCs w:val="20"/>
      <w:lang w:eastAsia="ru-RU"/>
    </w:rPr>
  </w:style>
  <w:style w:type="paragraph" w:customStyle="1" w:styleId="xl159">
    <w:name w:val="xl159"/>
    <w:basedOn w:val="a"/>
    <w:rsid w:val="00EF7297"/>
    <w:pPr>
      <w:widowControl/>
      <w:shd w:val="clear" w:color="000000" w:fill="FF8080"/>
      <w:autoSpaceDE/>
      <w:autoSpaceDN/>
      <w:spacing w:before="100" w:beforeAutospacing="1" w:after="100" w:afterAutospacing="1"/>
    </w:pPr>
    <w:rPr>
      <w:color w:val="000000"/>
      <w:sz w:val="20"/>
      <w:szCs w:val="20"/>
      <w:lang w:eastAsia="ru-RU"/>
    </w:rPr>
  </w:style>
  <w:style w:type="paragraph" w:customStyle="1" w:styleId="xl160">
    <w:name w:val="xl160"/>
    <w:basedOn w:val="a"/>
    <w:rsid w:val="00EF7297"/>
    <w:pPr>
      <w:widowControl/>
      <w:shd w:val="clear" w:color="000000" w:fill="FFFF00"/>
      <w:autoSpaceDE/>
      <w:autoSpaceDN/>
      <w:spacing w:before="100" w:beforeAutospacing="1" w:after="100" w:afterAutospacing="1"/>
    </w:pPr>
    <w:rPr>
      <w:b/>
      <w:bCs/>
      <w:color w:val="000000"/>
      <w:sz w:val="20"/>
      <w:szCs w:val="20"/>
      <w:lang w:eastAsia="ru-RU"/>
    </w:rPr>
  </w:style>
  <w:style w:type="paragraph" w:customStyle="1" w:styleId="xl161">
    <w:name w:val="xl161"/>
    <w:basedOn w:val="a"/>
    <w:rsid w:val="00EF7297"/>
    <w:pPr>
      <w:widowControl/>
      <w:pBdr>
        <w:left w:val="single" w:sz="4" w:space="0" w:color="auto"/>
        <w:bottom w:val="single" w:sz="4" w:space="0" w:color="auto"/>
        <w:right w:val="single" w:sz="4" w:space="0" w:color="auto"/>
      </w:pBdr>
      <w:shd w:val="clear" w:color="000000" w:fill="FF8080"/>
      <w:autoSpaceDE/>
      <w:autoSpaceDN/>
      <w:spacing w:before="100" w:beforeAutospacing="1" w:after="100" w:afterAutospacing="1"/>
    </w:pPr>
    <w:rPr>
      <w:b/>
      <w:bCs/>
      <w:color w:val="000000"/>
      <w:sz w:val="20"/>
      <w:szCs w:val="20"/>
      <w:lang w:eastAsia="ru-RU"/>
    </w:rPr>
  </w:style>
  <w:style w:type="paragraph" w:customStyle="1" w:styleId="xl162">
    <w:name w:val="xl162"/>
    <w:basedOn w:val="a"/>
    <w:rsid w:val="00EF7297"/>
    <w:pPr>
      <w:widowControl/>
      <w:pBdr>
        <w:left w:val="single" w:sz="4" w:space="0" w:color="auto"/>
        <w:bottom w:val="single" w:sz="4" w:space="0" w:color="auto"/>
      </w:pBdr>
      <w:shd w:val="clear" w:color="000000" w:fill="FF8080"/>
      <w:autoSpaceDE/>
      <w:autoSpaceDN/>
      <w:spacing w:before="100" w:beforeAutospacing="1" w:after="100" w:afterAutospacing="1"/>
    </w:pPr>
    <w:rPr>
      <w:b/>
      <w:bCs/>
      <w:color w:val="000000"/>
      <w:sz w:val="20"/>
      <w:szCs w:val="20"/>
      <w:lang w:eastAsia="ru-RU"/>
    </w:rPr>
  </w:style>
  <w:style w:type="paragraph" w:customStyle="1" w:styleId="xl163">
    <w:name w:val="xl163"/>
    <w:basedOn w:val="a"/>
    <w:rsid w:val="00EF7297"/>
    <w:pPr>
      <w:widowControl/>
      <w:pBdr>
        <w:bottom w:val="single" w:sz="4" w:space="0" w:color="auto"/>
      </w:pBdr>
      <w:shd w:val="clear" w:color="000000" w:fill="FF8080"/>
      <w:autoSpaceDE/>
      <w:autoSpaceDN/>
      <w:spacing w:before="100" w:beforeAutospacing="1" w:after="100" w:afterAutospacing="1"/>
    </w:pPr>
    <w:rPr>
      <w:b/>
      <w:bCs/>
      <w:color w:val="000000"/>
      <w:sz w:val="20"/>
      <w:szCs w:val="20"/>
      <w:lang w:eastAsia="ru-RU"/>
    </w:rPr>
  </w:style>
  <w:style w:type="paragraph" w:customStyle="1" w:styleId="xl164">
    <w:name w:val="xl164"/>
    <w:basedOn w:val="a"/>
    <w:rsid w:val="00EF7297"/>
    <w:pPr>
      <w:widowControl/>
      <w:pBdr>
        <w:bottom w:val="single" w:sz="4" w:space="0" w:color="auto"/>
        <w:right w:val="single" w:sz="4" w:space="0" w:color="auto"/>
      </w:pBdr>
      <w:shd w:val="clear" w:color="000000" w:fill="FF8080"/>
      <w:autoSpaceDE/>
      <w:autoSpaceDN/>
      <w:spacing w:before="100" w:beforeAutospacing="1" w:after="100" w:afterAutospacing="1"/>
    </w:pPr>
    <w:rPr>
      <w:b/>
      <w:bCs/>
      <w:color w:val="000000"/>
      <w:sz w:val="20"/>
      <w:szCs w:val="20"/>
      <w:lang w:eastAsia="ru-RU"/>
    </w:rPr>
  </w:style>
  <w:style w:type="paragraph" w:customStyle="1" w:styleId="xl165">
    <w:name w:val="xl165"/>
    <w:basedOn w:val="a"/>
    <w:rsid w:val="00EF7297"/>
    <w:pPr>
      <w:widowControl/>
      <w:pBdr>
        <w:left w:val="single" w:sz="8" w:space="0" w:color="auto"/>
        <w:righ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166">
    <w:name w:val="xl166"/>
    <w:basedOn w:val="a"/>
    <w:rsid w:val="00EF7297"/>
    <w:pPr>
      <w:widowControl/>
      <w:pBdr>
        <w:bottom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167">
    <w:name w:val="xl167"/>
    <w:basedOn w:val="a"/>
    <w:rsid w:val="00EF7297"/>
    <w:pPr>
      <w:widowControl/>
      <w:pBdr>
        <w:bottom w:val="single" w:sz="8" w:space="0" w:color="auto"/>
        <w:righ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168">
    <w:name w:val="xl168"/>
    <w:basedOn w:val="a"/>
    <w:rsid w:val="00EF7297"/>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169">
    <w:name w:val="xl169"/>
    <w:basedOn w:val="a"/>
    <w:rsid w:val="00EF7297"/>
    <w:pPr>
      <w:widowControl/>
      <w:pBdr>
        <w:bottom w:val="single" w:sz="8" w:space="0" w:color="auto"/>
      </w:pBdr>
      <w:shd w:val="clear" w:color="000000" w:fill="FFCC00"/>
      <w:autoSpaceDE/>
      <w:autoSpaceDN/>
      <w:spacing w:before="100" w:beforeAutospacing="1" w:after="100" w:afterAutospacing="1"/>
      <w:jc w:val="center"/>
      <w:textAlignment w:val="top"/>
    </w:pPr>
    <w:rPr>
      <w:b/>
      <w:bCs/>
      <w:color w:val="000000"/>
      <w:sz w:val="20"/>
      <w:szCs w:val="20"/>
      <w:lang w:eastAsia="ru-RU"/>
    </w:rPr>
  </w:style>
  <w:style w:type="paragraph" w:customStyle="1" w:styleId="xl170">
    <w:name w:val="xl170"/>
    <w:basedOn w:val="a"/>
    <w:rsid w:val="00EF7297"/>
    <w:pPr>
      <w:widowControl/>
      <w:pBdr>
        <w:left w:val="single" w:sz="8" w:space="0" w:color="auto"/>
        <w:bottom w:val="single" w:sz="8" w:space="0" w:color="auto"/>
        <w:right w:val="single" w:sz="8" w:space="0" w:color="auto"/>
      </w:pBdr>
      <w:shd w:val="clear" w:color="000000" w:fill="800080"/>
      <w:autoSpaceDE/>
      <w:autoSpaceDN/>
      <w:spacing w:before="100" w:beforeAutospacing="1" w:after="100" w:afterAutospacing="1"/>
      <w:textAlignment w:val="top"/>
    </w:pPr>
    <w:rPr>
      <w:b/>
      <w:bCs/>
      <w:color w:val="000000"/>
      <w:sz w:val="20"/>
      <w:szCs w:val="20"/>
      <w:lang w:eastAsia="ru-RU"/>
    </w:rPr>
  </w:style>
  <w:style w:type="paragraph" w:customStyle="1" w:styleId="xl171">
    <w:name w:val="xl171"/>
    <w:basedOn w:val="a"/>
    <w:rsid w:val="00EF7297"/>
    <w:pPr>
      <w:widowControl/>
      <w:pBdr>
        <w:bottom w:val="single" w:sz="8" w:space="0" w:color="auto"/>
      </w:pBdr>
      <w:shd w:val="clear" w:color="000000" w:fill="800080"/>
      <w:autoSpaceDE/>
      <w:autoSpaceDN/>
      <w:spacing w:before="100" w:beforeAutospacing="1" w:after="100" w:afterAutospacing="1"/>
    </w:pPr>
    <w:rPr>
      <w:b/>
      <w:bCs/>
      <w:color w:val="000000"/>
      <w:sz w:val="20"/>
      <w:szCs w:val="20"/>
      <w:lang w:eastAsia="ru-RU"/>
    </w:rPr>
  </w:style>
  <w:style w:type="paragraph" w:customStyle="1" w:styleId="xl172">
    <w:name w:val="xl172"/>
    <w:basedOn w:val="a"/>
    <w:rsid w:val="00EF7297"/>
    <w:pPr>
      <w:widowControl/>
      <w:pBdr>
        <w:top w:val="single" w:sz="8" w:space="0" w:color="auto"/>
        <w:left w:val="single" w:sz="8" w:space="0" w:color="auto"/>
        <w:bottom w:val="single" w:sz="8" w:space="0" w:color="auto"/>
      </w:pBdr>
      <w:shd w:val="clear" w:color="000000" w:fill="800080"/>
      <w:autoSpaceDE/>
      <w:autoSpaceDN/>
      <w:spacing w:before="100" w:beforeAutospacing="1" w:after="100" w:afterAutospacing="1"/>
      <w:jc w:val="center"/>
      <w:textAlignment w:val="top"/>
    </w:pPr>
    <w:rPr>
      <w:b/>
      <w:bCs/>
      <w:color w:val="000000"/>
      <w:sz w:val="20"/>
      <w:szCs w:val="20"/>
      <w:lang w:eastAsia="ru-RU"/>
    </w:rPr>
  </w:style>
  <w:style w:type="paragraph" w:customStyle="1" w:styleId="xl173">
    <w:name w:val="xl173"/>
    <w:basedOn w:val="a"/>
    <w:rsid w:val="00EF7297"/>
    <w:pPr>
      <w:widowControl/>
      <w:pBdr>
        <w:top w:val="single" w:sz="8" w:space="0" w:color="auto"/>
        <w:bottom w:val="single" w:sz="8" w:space="0" w:color="auto"/>
      </w:pBdr>
      <w:shd w:val="clear" w:color="000000" w:fill="800080"/>
      <w:autoSpaceDE/>
      <w:autoSpaceDN/>
      <w:spacing w:before="100" w:beforeAutospacing="1" w:after="100" w:afterAutospacing="1"/>
      <w:jc w:val="center"/>
      <w:textAlignment w:val="top"/>
    </w:pPr>
    <w:rPr>
      <w:b/>
      <w:bCs/>
      <w:color w:val="000000"/>
      <w:sz w:val="20"/>
      <w:szCs w:val="20"/>
      <w:lang w:eastAsia="ru-RU"/>
    </w:rPr>
  </w:style>
  <w:style w:type="paragraph" w:customStyle="1" w:styleId="xl174">
    <w:name w:val="xl174"/>
    <w:basedOn w:val="a"/>
    <w:rsid w:val="00EF7297"/>
    <w:pPr>
      <w:widowControl/>
      <w:pBdr>
        <w:top w:val="single" w:sz="8" w:space="0" w:color="auto"/>
        <w:bottom w:val="single" w:sz="8" w:space="0" w:color="auto"/>
        <w:right w:val="single" w:sz="8" w:space="0" w:color="auto"/>
      </w:pBdr>
      <w:shd w:val="clear" w:color="000000" w:fill="800080"/>
      <w:autoSpaceDE/>
      <w:autoSpaceDN/>
      <w:spacing w:before="100" w:beforeAutospacing="1" w:after="100" w:afterAutospacing="1"/>
      <w:jc w:val="center"/>
      <w:textAlignment w:val="top"/>
    </w:pPr>
    <w:rPr>
      <w:b/>
      <w:bCs/>
      <w:color w:val="000000"/>
      <w:sz w:val="20"/>
      <w:szCs w:val="20"/>
      <w:lang w:eastAsia="ru-RU"/>
    </w:rPr>
  </w:style>
  <w:style w:type="paragraph" w:customStyle="1" w:styleId="xl175">
    <w:name w:val="xl175"/>
    <w:basedOn w:val="a"/>
    <w:rsid w:val="00EF7297"/>
    <w:pPr>
      <w:widowControl/>
      <w:pBdr>
        <w:bottom w:val="single" w:sz="8" w:space="0" w:color="auto"/>
        <w:right w:val="single" w:sz="8" w:space="0" w:color="auto"/>
      </w:pBdr>
      <w:shd w:val="clear" w:color="000000" w:fill="800080"/>
      <w:autoSpaceDE/>
      <w:autoSpaceDN/>
      <w:spacing w:before="100" w:beforeAutospacing="1" w:after="100" w:afterAutospacing="1"/>
      <w:jc w:val="center"/>
      <w:textAlignment w:val="top"/>
    </w:pPr>
    <w:rPr>
      <w:b/>
      <w:bCs/>
      <w:color w:val="000000"/>
      <w:sz w:val="20"/>
      <w:szCs w:val="20"/>
      <w:lang w:eastAsia="ru-RU"/>
    </w:rPr>
  </w:style>
  <w:style w:type="paragraph" w:customStyle="1" w:styleId="xl176">
    <w:name w:val="xl176"/>
    <w:basedOn w:val="a"/>
    <w:rsid w:val="00EF7297"/>
    <w:pPr>
      <w:widowControl/>
      <w:pBdr>
        <w:bottom w:val="single" w:sz="8" w:space="0" w:color="auto"/>
        <w:right w:val="single" w:sz="8" w:space="0" w:color="auto"/>
      </w:pBdr>
      <w:shd w:val="clear" w:color="000000" w:fill="800080"/>
      <w:autoSpaceDE/>
      <w:autoSpaceDN/>
      <w:spacing w:before="100" w:beforeAutospacing="1" w:after="100" w:afterAutospacing="1"/>
      <w:jc w:val="center"/>
      <w:textAlignment w:val="top"/>
    </w:pPr>
    <w:rPr>
      <w:color w:val="000000"/>
      <w:sz w:val="20"/>
      <w:szCs w:val="20"/>
      <w:lang w:eastAsia="ru-RU"/>
    </w:rPr>
  </w:style>
  <w:style w:type="paragraph" w:customStyle="1" w:styleId="xl177">
    <w:name w:val="xl177"/>
    <w:basedOn w:val="a"/>
    <w:rsid w:val="00EF7297"/>
    <w:pPr>
      <w:widowControl/>
      <w:shd w:val="clear" w:color="000000" w:fill="800080"/>
      <w:autoSpaceDE/>
      <w:autoSpaceDN/>
      <w:spacing w:before="100" w:beforeAutospacing="1" w:after="100" w:afterAutospacing="1"/>
    </w:pPr>
    <w:rPr>
      <w:b/>
      <w:bCs/>
      <w:color w:val="000000"/>
      <w:sz w:val="20"/>
      <w:szCs w:val="20"/>
      <w:lang w:eastAsia="ru-RU"/>
    </w:rPr>
  </w:style>
  <w:style w:type="paragraph" w:customStyle="1" w:styleId="xl178">
    <w:name w:val="xl178"/>
    <w:basedOn w:val="a"/>
    <w:rsid w:val="00EF7297"/>
    <w:pPr>
      <w:widowControl/>
      <w:pBdr>
        <w:top w:val="single" w:sz="8" w:space="0" w:color="auto"/>
        <w:left w:val="single" w:sz="8" w:space="0" w:color="auto"/>
        <w:bottom w:val="single" w:sz="8" w:space="0" w:color="auto"/>
      </w:pBdr>
      <w:autoSpaceDE/>
      <w:autoSpaceDN/>
      <w:spacing w:before="100" w:beforeAutospacing="1" w:after="100" w:afterAutospacing="1"/>
      <w:textAlignment w:val="center"/>
    </w:pPr>
    <w:rPr>
      <w:color w:val="000000"/>
      <w:sz w:val="20"/>
      <w:szCs w:val="20"/>
      <w:lang w:eastAsia="ru-RU"/>
    </w:rPr>
  </w:style>
  <w:style w:type="paragraph" w:customStyle="1" w:styleId="xl179">
    <w:name w:val="xl179"/>
    <w:basedOn w:val="a"/>
    <w:rsid w:val="00EF7297"/>
    <w:pPr>
      <w:widowControl/>
      <w:pBdr>
        <w:bottom w:val="single" w:sz="8" w:space="0" w:color="auto"/>
      </w:pBdr>
      <w:autoSpaceDE/>
      <w:autoSpaceDN/>
      <w:spacing w:before="100" w:beforeAutospacing="1" w:after="100" w:afterAutospacing="1"/>
      <w:textAlignment w:val="center"/>
    </w:pPr>
    <w:rPr>
      <w:color w:val="000000"/>
      <w:sz w:val="20"/>
      <w:szCs w:val="20"/>
      <w:lang w:eastAsia="ru-RU"/>
    </w:rPr>
  </w:style>
  <w:style w:type="paragraph" w:customStyle="1" w:styleId="xl180">
    <w:name w:val="xl180"/>
    <w:basedOn w:val="a"/>
    <w:rsid w:val="00EF7297"/>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181">
    <w:name w:val="xl181"/>
    <w:basedOn w:val="a"/>
    <w:rsid w:val="00EF7297"/>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182">
    <w:name w:val="xl182"/>
    <w:basedOn w:val="a"/>
    <w:rsid w:val="00EF7297"/>
    <w:pPr>
      <w:widowControl/>
      <w:pBdr>
        <w:left w:val="single" w:sz="4" w:space="0" w:color="auto"/>
        <w:bottom w:val="single" w:sz="4" w:space="0" w:color="auto"/>
        <w:right w:val="single" w:sz="4" w:space="0" w:color="auto"/>
      </w:pBdr>
      <w:shd w:val="clear" w:color="000000" w:fill="FF8080"/>
      <w:autoSpaceDE/>
      <w:autoSpaceDN/>
      <w:spacing w:before="100" w:beforeAutospacing="1" w:after="100" w:afterAutospacing="1"/>
    </w:pPr>
    <w:rPr>
      <w:b/>
      <w:bCs/>
      <w:color w:val="000000"/>
      <w:sz w:val="20"/>
      <w:szCs w:val="20"/>
      <w:lang w:eastAsia="ru-RU"/>
    </w:rPr>
  </w:style>
  <w:style w:type="paragraph" w:customStyle="1" w:styleId="xl183">
    <w:name w:val="xl183"/>
    <w:basedOn w:val="a"/>
    <w:rsid w:val="00EF7297"/>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pPr>
    <w:rPr>
      <w:b/>
      <w:bCs/>
      <w:color w:val="000000"/>
      <w:sz w:val="20"/>
      <w:szCs w:val="20"/>
      <w:lang w:eastAsia="ru-RU"/>
    </w:rPr>
  </w:style>
  <w:style w:type="paragraph" w:customStyle="1" w:styleId="xl184">
    <w:name w:val="xl184"/>
    <w:basedOn w:val="a"/>
    <w:rsid w:val="00EF7297"/>
    <w:pPr>
      <w:widowControl/>
      <w:pBdr>
        <w:top w:val="single" w:sz="4" w:space="0" w:color="auto"/>
        <w:left w:val="single" w:sz="4" w:space="0" w:color="auto"/>
      </w:pBdr>
      <w:shd w:val="clear" w:color="000000" w:fill="FFFF00"/>
      <w:autoSpaceDE/>
      <w:autoSpaceDN/>
      <w:spacing w:before="100" w:beforeAutospacing="1" w:after="100" w:afterAutospacing="1"/>
    </w:pPr>
    <w:rPr>
      <w:b/>
      <w:bCs/>
      <w:color w:val="000000"/>
      <w:sz w:val="20"/>
      <w:szCs w:val="20"/>
      <w:lang w:eastAsia="ru-RU"/>
    </w:rPr>
  </w:style>
  <w:style w:type="paragraph" w:customStyle="1" w:styleId="xl185">
    <w:name w:val="xl185"/>
    <w:basedOn w:val="a"/>
    <w:rsid w:val="00EF7297"/>
    <w:pPr>
      <w:widowControl/>
      <w:pBdr>
        <w:top w:val="single" w:sz="4" w:space="0" w:color="auto"/>
      </w:pBdr>
      <w:shd w:val="clear" w:color="000000" w:fill="FFFF00"/>
      <w:autoSpaceDE/>
      <w:autoSpaceDN/>
      <w:spacing w:before="100" w:beforeAutospacing="1" w:after="100" w:afterAutospacing="1"/>
    </w:pPr>
    <w:rPr>
      <w:b/>
      <w:bCs/>
      <w:color w:val="000000"/>
      <w:sz w:val="20"/>
      <w:szCs w:val="20"/>
      <w:lang w:eastAsia="ru-RU"/>
    </w:rPr>
  </w:style>
  <w:style w:type="paragraph" w:customStyle="1" w:styleId="xl186">
    <w:name w:val="xl186"/>
    <w:basedOn w:val="a"/>
    <w:rsid w:val="00EF7297"/>
    <w:pPr>
      <w:widowControl/>
      <w:pBdr>
        <w:top w:val="single" w:sz="4" w:space="0" w:color="auto"/>
        <w:right w:val="single" w:sz="4" w:space="0" w:color="auto"/>
      </w:pBdr>
      <w:shd w:val="clear" w:color="000000" w:fill="FFFF00"/>
      <w:autoSpaceDE/>
      <w:autoSpaceDN/>
      <w:spacing w:before="100" w:beforeAutospacing="1" w:after="100" w:afterAutospacing="1"/>
    </w:pPr>
    <w:rPr>
      <w:b/>
      <w:bCs/>
      <w:color w:val="000000"/>
      <w:sz w:val="20"/>
      <w:szCs w:val="20"/>
      <w:lang w:eastAsia="ru-RU"/>
    </w:rPr>
  </w:style>
  <w:style w:type="paragraph" w:customStyle="1" w:styleId="xl187">
    <w:name w:val="xl187"/>
    <w:basedOn w:val="a"/>
    <w:rsid w:val="00EF7297"/>
    <w:pPr>
      <w:widowControl/>
      <w:pBdr>
        <w:top w:val="single" w:sz="8" w:space="0" w:color="auto"/>
        <w:left w:val="single" w:sz="8" w:space="0" w:color="auto"/>
        <w:bottom w:val="single" w:sz="8" w:space="0" w:color="auto"/>
        <w:right w:val="single" w:sz="8" w:space="0" w:color="auto"/>
      </w:pBdr>
      <w:shd w:val="clear" w:color="000000" w:fill="800080"/>
      <w:autoSpaceDE/>
      <w:autoSpaceDN/>
      <w:spacing w:before="100" w:beforeAutospacing="1" w:after="100" w:afterAutospacing="1"/>
      <w:jc w:val="center"/>
      <w:textAlignment w:val="top"/>
    </w:pPr>
    <w:rPr>
      <w:b/>
      <w:bCs/>
      <w:color w:val="FF0000"/>
      <w:sz w:val="20"/>
      <w:szCs w:val="20"/>
      <w:lang w:eastAsia="ru-RU"/>
    </w:rPr>
  </w:style>
  <w:style w:type="paragraph" w:customStyle="1" w:styleId="xl188">
    <w:name w:val="xl188"/>
    <w:basedOn w:val="a"/>
    <w:rsid w:val="00EF7297"/>
    <w:pPr>
      <w:widowControl/>
      <w:pBdr>
        <w:bottom w:val="single" w:sz="8" w:space="0" w:color="auto"/>
        <w:right w:val="single" w:sz="8" w:space="0" w:color="auto"/>
      </w:pBdr>
      <w:shd w:val="clear" w:color="000000" w:fill="800080"/>
      <w:autoSpaceDE/>
      <w:autoSpaceDN/>
      <w:spacing w:before="100" w:beforeAutospacing="1" w:after="100" w:afterAutospacing="1"/>
      <w:jc w:val="center"/>
      <w:textAlignment w:val="top"/>
    </w:pPr>
    <w:rPr>
      <w:b/>
      <w:bCs/>
      <w:color w:val="FF0000"/>
      <w:sz w:val="20"/>
      <w:szCs w:val="20"/>
      <w:lang w:eastAsia="ru-RU"/>
    </w:rPr>
  </w:style>
  <w:style w:type="paragraph" w:customStyle="1" w:styleId="xl189">
    <w:name w:val="xl189"/>
    <w:basedOn w:val="a"/>
    <w:rsid w:val="00EF7297"/>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color w:val="FF0000"/>
      <w:sz w:val="20"/>
      <w:szCs w:val="20"/>
      <w:lang w:eastAsia="ru-RU"/>
    </w:rPr>
  </w:style>
  <w:style w:type="paragraph" w:customStyle="1" w:styleId="xl190">
    <w:name w:val="xl190"/>
    <w:basedOn w:val="a"/>
    <w:rsid w:val="00EF7297"/>
    <w:pPr>
      <w:widowControl/>
      <w:pBdr>
        <w:bottom w:val="single" w:sz="8" w:space="0" w:color="auto"/>
        <w:right w:val="single" w:sz="8" w:space="0" w:color="auto"/>
      </w:pBdr>
      <w:autoSpaceDE/>
      <w:autoSpaceDN/>
      <w:spacing w:before="100" w:beforeAutospacing="1" w:after="100" w:afterAutospacing="1"/>
      <w:jc w:val="center"/>
      <w:textAlignment w:val="top"/>
    </w:pPr>
    <w:rPr>
      <w:color w:val="FF0000"/>
      <w:sz w:val="20"/>
      <w:szCs w:val="20"/>
      <w:lang w:eastAsia="ru-RU"/>
    </w:rPr>
  </w:style>
  <w:style w:type="paragraph" w:customStyle="1" w:styleId="xl191">
    <w:name w:val="xl191"/>
    <w:basedOn w:val="a"/>
    <w:rsid w:val="00EF7297"/>
    <w:pPr>
      <w:widowControl/>
      <w:pBdr>
        <w:top w:val="single" w:sz="8" w:space="0" w:color="auto"/>
        <w:left w:val="single" w:sz="8" w:space="0" w:color="auto"/>
        <w:bottom w:val="single" w:sz="8" w:space="0" w:color="auto"/>
        <w:right w:val="single" w:sz="8" w:space="0" w:color="auto"/>
      </w:pBdr>
      <w:shd w:val="clear" w:color="000000" w:fill="FFCC00"/>
      <w:autoSpaceDE/>
      <w:autoSpaceDN/>
      <w:spacing w:before="100" w:beforeAutospacing="1" w:after="100" w:afterAutospacing="1"/>
      <w:jc w:val="center"/>
      <w:textAlignment w:val="top"/>
    </w:pPr>
    <w:rPr>
      <w:b/>
      <w:bCs/>
      <w:color w:val="000000"/>
      <w:sz w:val="20"/>
      <w:szCs w:val="20"/>
      <w:lang w:eastAsia="ru-RU"/>
    </w:rPr>
  </w:style>
  <w:style w:type="paragraph" w:customStyle="1" w:styleId="xl192">
    <w:name w:val="xl192"/>
    <w:basedOn w:val="a"/>
    <w:rsid w:val="00EF7297"/>
    <w:pPr>
      <w:widowControl/>
      <w:pBdr>
        <w:left w:val="single" w:sz="8" w:space="0" w:color="auto"/>
        <w:bottom w:val="single" w:sz="8" w:space="0" w:color="auto"/>
        <w:right w:val="single" w:sz="8" w:space="0" w:color="auto"/>
      </w:pBdr>
      <w:shd w:val="clear" w:color="000000" w:fill="FFFF00"/>
      <w:autoSpaceDE/>
      <w:autoSpaceDN/>
      <w:spacing w:before="100" w:beforeAutospacing="1" w:after="100" w:afterAutospacing="1"/>
      <w:jc w:val="center"/>
      <w:textAlignment w:val="top"/>
    </w:pPr>
    <w:rPr>
      <w:color w:val="000000"/>
      <w:sz w:val="20"/>
      <w:szCs w:val="20"/>
      <w:lang w:eastAsia="ru-RU"/>
    </w:rPr>
  </w:style>
  <w:style w:type="paragraph" w:customStyle="1" w:styleId="xl193">
    <w:name w:val="xl193"/>
    <w:basedOn w:val="a"/>
    <w:rsid w:val="00EF7297"/>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194">
    <w:name w:val="xl194"/>
    <w:basedOn w:val="a"/>
    <w:rsid w:val="00EF7297"/>
    <w:pPr>
      <w:widowControl/>
      <w:pBdr>
        <w:right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195">
    <w:name w:val="xl195"/>
    <w:basedOn w:val="a"/>
    <w:rsid w:val="00EF7297"/>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color w:val="000000"/>
      <w:sz w:val="20"/>
      <w:szCs w:val="20"/>
      <w:lang w:eastAsia="ru-RU"/>
    </w:rPr>
  </w:style>
  <w:style w:type="paragraph" w:customStyle="1" w:styleId="xl196">
    <w:name w:val="xl196"/>
    <w:basedOn w:val="a"/>
    <w:rsid w:val="00EF7297"/>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197">
    <w:name w:val="xl197"/>
    <w:basedOn w:val="a"/>
    <w:rsid w:val="00EF7297"/>
    <w:pPr>
      <w:widowControl/>
      <w:pBdr>
        <w:bottom w:val="single" w:sz="8" w:space="0" w:color="auto"/>
        <w:righ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198">
    <w:name w:val="xl198"/>
    <w:basedOn w:val="a"/>
    <w:rsid w:val="00EF7297"/>
    <w:pPr>
      <w:widowControl/>
      <w:pBdr>
        <w:bottom w:val="single" w:sz="8" w:space="0" w:color="auto"/>
        <w:righ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199">
    <w:name w:val="xl199"/>
    <w:basedOn w:val="a"/>
    <w:rsid w:val="00EF7297"/>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200">
    <w:name w:val="xl200"/>
    <w:basedOn w:val="a"/>
    <w:rsid w:val="00EF7297"/>
    <w:pPr>
      <w:widowControl/>
      <w:autoSpaceDE/>
      <w:autoSpaceDN/>
      <w:spacing w:before="100" w:beforeAutospacing="1" w:after="100" w:afterAutospacing="1"/>
    </w:pPr>
    <w:rPr>
      <w:color w:val="FF0000"/>
      <w:sz w:val="20"/>
      <w:szCs w:val="20"/>
      <w:lang w:eastAsia="ru-RU"/>
    </w:rPr>
  </w:style>
  <w:style w:type="paragraph" w:customStyle="1" w:styleId="xl201">
    <w:name w:val="xl201"/>
    <w:basedOn w:val="a"/>
    <w:rsid w:val="00EF7297"/>
    <w:pPr>
      <w:widowControl/>
      <w:pBdr>
        <w:top w:val="single" w:sz="8" w:space="0" w:color="auto"/>
        <w:left w:val="single" w:sz="8" w:space="0" w:color="auto"/>
        <w:bottom w:val="single" w:sz="8" w:space="0" w:color="auto"/>
      </w:pBdr>
      <w:shd w:val="clear" w:color="000000" w:fill="FFFF00"/>
      <w:autoSpaceDE/>
      <w:autoSpaceDN/>
      <w:spacing w:before="100" w:beforeAutospacing="1" w:after="100" w:afterAutospacing="1"/>
      <w:jc w:val="center"/>
      <w:textAlignment w:val="top"/>
    </w:pPr>
    <w:rPr>
      <w:b/>
      <w:bCs/>
      <w:color w:val="000000"/>
      <w:sz w:val="20"/>
      <w:szCs w:val="20"/>
      <w:lang w:eastAsia="ru-RU"/>
    </w:rPr>
  </w:style>
  <w:style w:type="paragraph" w:customStyle="1" w:styleId="xl202">
    <w:name w:val="xl202"/>
    <w:basedOn w:val="a"/>
    <w:rsid w:val="00EF7297"/>
    <w:pPr>
      <w:widowControl/>
      <w:pBdr>
        <w:top w:val="single" w:sz="8" w:space="0" w:color="auto"/>
        <w:bottom w:val="single" w:sz="8" w:space="0" w:color="auto"/>
      </w:pBdr>
      <w:shd w:val="clear" w:color="000000" w:fill="FFFF00"/>
      <w:autoSpaceDE/>
      <w:autoSpaceDN/>
      <w:spacing w:before="100" w:beforeAutospacing="1" w:after="100" w:afterAutospacing="1"/>
      <w:jc w:val="center"/>
      <w:textAlignment w:val="top"/>
    </w:pPr>
    <w:rPr>
      <w:b/>
      <w:bCs/>
      <w:color w:val="000000"/>
      <w:sz w:val="20"/>
      <w:szCs w:val="20"/>
      <w:lang w:eastAsia="ru-RU"/>
    </w:rPr>
  </w:style>
  <w:style w:type="paragraph" w:customStyle="1" w:styleId="xl203">
    <w:name w:val="xl203"/>
    <w:basedOn w:val="a"/>
    <w:rsid w:val="00EF7297"/>
    <w:pPr>
      <w:widowControl/>
      <w:pBdr>
        <w:top w:val="single" w:sz="8" w:space="0" w:color="auto"/>
        <w:bottom w:val="single" w:sz="8" w:space="0" w:color="auto"/>
        <w:right w:val="single" w:sz="8" w:space="0" w:color="auto"/>
      </w:pBdr>
      <w:shd w:val="clear" w:color="000000" w:fill="FFFF00"/>
      <w:autoSpaceDE/>
      <w:autoSpaceDN/>
      <w:spacing w:before="100" w:beforeAutospacing="1" w:after="100" w:afterAutospacing="1"/>
      <w:jc w:val="center"/>
      <w:textAlignment w:val="top"/>
    </w:pPr>
    <w:rPr>
      <w:b/>
      <w:bCs/>
      <w:color w:val="000000"/>
      <w:sz w:val="20"/>
      <w:szCs w:val="20"/>
      <w:lang w:eastAsia="ru-RU"/>
    </w:rPr>
  </w:style>
  <w:style w:type="paragraph" w:customStyle="1" w:styleId="xl204">
    <w:name w:val="xl204"/>
    <w:basedOn w:val="a"/>
    <w:rsid w:val="00EF7297"/>
    <w:pPr>
      <w:widowControl/>
      <w:pBdr>
        <w:bottom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205">
    <w:name w:val="xl205"/>
    <w:basedOn w:val="a"/>
    <w:rsid w:val="00EF7297"/>
    <w:pPr>
      <w:widowControl/>
      <w:pBdr>
        <w:top w:val="single" w:sz="8" w:space="0" w:color="auto"/>
        <w:bottom w:val="single" w:sz="8" w:space="0" w:color="auto"/>
        <w:right w:val="single" w:sz="8" w:space="0" w:color="auto"/>
      </w:pBdr>
      <w:autoSpaceDE/>
      <w:autoSpaceDN/>
      <w:spacing w:before="100" w:beforeAutospacing="1" w:after="100" w:afterAutospacing="1"/>
      <w:textAlignment w:val="top"/>
    </w:pPr>
    <w:rPr>
      <w:color w:val="000000"/>
      <w:sz w:val="20"/>
      <w:szCs w:val="20"/>
      <w:lang w:eastAsia="ru-RU"/>
    </w:rPr>
  </w:style>
  <w:style w:type="paragraph" w:customStyle="1" w:styleId="xl206">
    <w:name w:val="xl206"/>
    <w:basedOn w:val="a"/>
    <w:rsid w:val="00EF7297"/>
    <w:pPr>
      <w:widowControl/>
      <w:pBdr>
        <w:bottom w:val="single" w:sz="8" w:space="0" w:color="auto"/>
        <w:right w:val="single" w:sz="8" w:space="0" w:color="auto"/>
      </w:pBdr>
      <w:autoSpaceDE/>
      <w:autoSpaceDN/>
      <w:spacing w:before="100" w:beforeAutospacing="1" w:after="100" w:afterAutospacing="1"/>
      <w:textAlignment w:val="top"/>
    </w:pPr>
    <w:rPr>
      <w:color w:val="000000"/>
      <w:sz w:val="20"/>
      <w:szCs w:val="20"/>
      <w:lang w:eastAsia="ru-RU"/>
    </w:rPr>
  </w:style>
  <w:style w:type="paragraph" w:customStyle="1" w:styleId="xl207">
    <w:name w:val="xl207"/>
    <w:basedOn w:val="a"/>
    <w:rsid w:val="00EF7297"/>
    <w:pPr>
      <w:widowControl/>
      <w:autoSpaceDE/>
      <w:autoSpaceDN/>
      <w:spacing w:before="100" w:beforeAutospacing="1" w:after="100" w:afterAutospacing="1"/>
    </w:pPr>
    <w:rPr>
      <w:rFonts w:ascii="Calibri" w:hAnsi="Calibri" w:cs="Calibri"/>
      <w:b/>
      <w:bCs/>
      <w:color w:val="000000"/>
      <w:sz w:val="20"/>
      <w:szCs w:val="20"/>
      <w:lang w:eastAsia="ru-RU"/>
    </w:rPr>
  </w:style>
  <w:style w:type="paragraph" w:customStyle="1" w:styleId="xl208">
    <w:name w:val="xl208"/>
    <w:basedOn w:val="a"/>
    <w:rsid w:val="00EF7297"/>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color w:val="000000"/>
      <w:sz w:val="20"/>
      <w:szCs w:val="20"/>
      <w:lang w:eastAsia="ru-RU"/>
    </w:rPr>
  </w:style>
  <w:style w:type="paragraph" w:customStyle="1" w:styleId="xl209">
    <w:name w:val="xl209"/>
    <w:basedOn w:val="a"/>
    <w:rsid w:val="00EF7297"/>
    <w:pPr>
      <w:widowControl/>
      <w:pBdr>
        <w:bottom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210">
    <w:name w:val="xl210"/>
    <w:basedOn w:val="a"/>
    <w:rsid w:val="00EF7297"/>
    <w:pPr>
      <w:widowControl/>
      <w:pBdr>
        <w:top w:val="single" w:sz="8" w:space="0" w:color="auto"/>
        <w:left w:val="single" w:sz="8" w:space="0" w:color="auto"/>
        <w:right w:val="single" w:sz="8" w:space="0" w:color="auto"/>
      </w:pBdr>
      <w:autoSpaceDE/>
      <w:autoSpaceDN/>
      <w:spacing w:before="100" w:beforeAutospacing="1" w:after="100" w:afterAutospacing="1"/>
      <w:textAlignment w:val="top"/>
    </w:pPr>
    <w:rPr>
      <w:color w:val="000000"/>
      <w:sz w:val="20"/>
      <w:szCs w:val="20"/>
      <w:lang w:eastAsia="ru-RU"/>
    </w:rPr>
  </w:style>
  <w:style w:type="paragraph" w:customStyle="1" w:styleId="xl211">
    <w:name w:val="xl211"/>
    <w:basedOn w:val="a"/>
    <w:rsid w:val="00EF7297"/>
    <w:pPr>
      <w:widowControl/>
      <w:pBdr>
        <w:bottom w:val="single" w:sz="8" w:space="0" w:color="auto"/>
      </w:pBdr>
      <w:autoSpaceDE/>
      <w:autoSpaceDN/>
      <w:spacing w:before="100" w:beforeAutospacing="1" w:after="100" w:afterAutospacing="1"/>
      <w:textAlignment w:val="top"/>
    </w:pPr>
    <w:rPr>
      <w:color w:val="000000"/>
      <w:sz w:val="20"/>
      <w:szCs w:val="20"/>
      <w:lang w:eastAsia="ru-RU"/>
    </w:rPr>
  </w:style>
  <w:style w:type="paragraph" w:customStyle="1" w:styleId="xl212">
    <w:name w:val="xl212"/>
    <w:basedOn w:val="a"/>
    <w:rsid w:val="00EF7297"/>
    <w:pPr>
      <w:widowControl/>
      <w:pBdr>
        <w:bottom w:val="single" w:sz="8" w:space="0" w:color="auto"/>
        <w:right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13">
    <w:name w:val="xl213"/>
    <w:basedOn w:val="a"/>
    <w:rsid w:val="00EF7297"/>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214">
    <w:name w:val="xl214"/>
    <w:basedOn w:val="a"/>
    <w:rsid w:val="00EF7297"/>
    <w:pPr>
      <w:widowControl/>
      <w:pBdr>
        <w:left w:val="single" w:sz="8" w:space="0" w:color="auto"/>
        <w:bottom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215">
    <w:name w:val="xl215"/>
    <w:basedOn w:val="a"/>
    <w:rsid w:val="00EF7297"/>
    <w:pPr>
      <w:widowControl/>
      <w:pBdr>
        <w:bottom w:val="single" w:sz="8" w:space="0" w:color="auto"/>
      </w:pBdr>
      <w:shd w:val="clear" w:color="000000" w:fill="FFFF00"/>
      <w:autoSpaceDE/>
      <w:autoSpaceDN/>
      <w:spacing w:before="100" w:beforeAutospacing="1" w:after="100" w:afterAutospacing="1"/>
      <w:jc w:val="center"/>
      <w:textAlignment w:val="top"/>
    </w:pPr>
    <w:rPr>
      <w:b/>
      <w:bCs/>
      <w:color w:val="000000"/>
      <w:sz w:val="20"/>
      <w:szCs w:val="20"/>
      <w:lang w:eastAsia="ru-RU"/>
    </w:rPr>
  </w:style>
  <w:style w:type="paragraph" w:customStyle="1" w:styleId="xl216">
    <w:name w:val="xl216"/>
    <w:basedOn w:val="a"/>
    <w:rsid w:val="00EF7297"/>
    <w:pPr>
      <w:widowControl/>
      <w:pBdr>
        <w:top w:val="single" w:sz="8" w:space="0" w:color="auto"/>
        <w:left w:val="single" w:sz="8" w:space="0" w:color="auto"/>
        <w:bottom w:val="single" w:sz="8" w:space="0" w:color="auto"/>
        <w:right w:val="single" w:sz="8" w:space="0" w:color="auto"/>
      </w:pBdr>
      <w:shd w:val="clear" w:color="000000" w:fill="FFFF00"/>
      <w:autoSpaceDE/>
      <w:autoSpaceDN/>
      <w:spacing w:before="100" w:beforeAutospacing="1" w:after="100" w:afterAutospacing="1"/>
      <w:jc w:val="center"/>
      <w:textAlignment w:val="center"/>
    </w:pPr>
    <w:rPr>
      <w:b/>
      <w:bCs/>
      <w:color w:val="000000"/>
      <w:sz w:val="20"/>
      <w:szCs w:val="20"/>
      <w:lang w:eastAsia="ru-RU"/>
    </w:rPr>
  </w:style>
  <w:style w:type="paragraph" w:customStyle="1" w:styleId="xl217">
    <w:name w:val="xl217"/>
    <w:basedOn w:val="a"/>
    <w:rsid w:val="00EF7297"/>
    <w:pPr>
      <w:widowControl/>
      <w:pBdr>
        <w:bottom w:val="single" w:sz="8" w:space="0" w:color="auto"/>
        <w:right w:val="single" w:sz="8" w:space="0" w:color="auto"/>
      </w:pBdr>
      <w:shd w:val="clear" w:color="000000" w:fill="FFFF00"/>
      <w:autoSpaceDE/>
      <w:autoSpaceDN/>
      <w:spacing w:before="100" w:beforeAutospacing="1" w:after="100" w:afterAutospacing="1"/>
      <w:jc w:val="center"/>
      <w:textAlignment w:val="center"/>
    </w:pPr>
    <w:rPr>
      <w:b/>
      <w:bCs/>
      <w:color w:val="000000"/>
      <w:sz w:val="20"/>
      <w:szCs w:val="20"/>
      <w:lang w:eastAsia="ru-RU"/>
    </w:rPr>
  </w:style>
  <w:style w:type="paragraph" w:customStyle="1" w:styleId="xl218">
    <w:name w:val="xl218"/>
    <w:basedOn w:val="a"/>
    <w:rsid w:val="00EF7297"/>
    <w:pPr>
      <w:widowControl/>
      <w:pBdr>
        <w:bottom w:val="single" w:sz="8" w:space="0" w:color="auto"/>
      </w:pBdr>
      <w:shd w:val="clear" w:color="000000" w:fill="FFFF00"/>
      <w:autoSpaceDE/>
      <w:autoSpaceDN/>
      <w:spacing w:before="100" w:beforeAutospacing="1" w:after="100" w:afterAutospacing="1"/>
      <w:jc w:val="center"/>
      <w:textAlignment w:val="center"/>
    </w:pPr>
    <w:rPr>
      <w:b/>
      <w:bCs/>
      <w:color w:val="000000"/>
      <w:sz w:val="20"/>
      <w:szCs w:val="20"/>
      <w:lang w:eastAsia="ru-RU"/>
    </w:rPr>
  </w:style>
  <w:style w:type="paragraph" w:customStyle="1" w:styleId="xl219">
    <w:name w:val="xl219"/>
    <w:basedOn w:val="a"/>
    <w:rsid w:val="00EF7297"/>
    <w:pPr>
      <w:widowControl/>
      <w:pBdr>
        <w:bottom w:val="single" w:sz="8" w:space="0" w:color="auto"/>
        <w:right w:val="single" w:sz="8" w:space="0" w:color="auto"/>
      </w:pBdr>
      <w:shd w:val="clear" w:color="000000" w:fill="FFFF00"/>
      <w:autoSpaceDE/>
      <w:autoSpaceDN/>
      <w:spacing w:before="100" w:beforeAutospacing="1" w:after="100" w:afterAutospacing="1"/>
      <w:jc w:val="center"/>
      <w:textAlignment w:val="center"/>
    </w:pPr>
    <w:rPr>
      <w:b/>
      <w:bCs/>
      <w:color w:val="000000"/>
      <w:sz w:val="20"/>
      <w:szCs w:val="20"/>
      <w:lang w:eastAsia="ru-RU"/>
    </w:rPr>
  </w:style>
  <w:style w:type="paragraph" w:customStyle="1" w:styleId="xl220">
    <w:name w:val="xl220"/>
    <w:basedOn w:val="a"/>
    <w:rsid w:val="00EF7297"/>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221">
    <w:name w:val="xl221"/>
    <w:basedOn w:val="a"/>
    <w:rsid w:val="00EF7297"/>
    <w:pPr>
      <w:widowControl/>
      <w:pBdr>
        <w:bottom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22">
    <w:name w:val="xl222"/>
    <w:basedOn w:val="a"/>
    <w:rsid w:val="00EF7297"/>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23">
    <w:name w:val="xl223"/>
    <w:basedOn w:val="a"/>
    <w:rsid w:val="00EF7297"/>
    <w:pPr>
      <w:widowControl/>
      <w:pBdr>
        <w:top w:val="single" w:sz="8" w:space="0" w:color="auto"/>
        <w:bottom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24">
    <w:name w:val="xl224"/>
    <w:basedOn w:val="a"/>
    <w:rsid w:val="00EF7297"/>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25">
    <w:name w:val="xl225"/>
    <w:basedOn w:val="a"/>
    <w:rsid w:val="00EF7297"/>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26">
    <w:name w:val="xl226"/>
    <w:basedOn w:val="a"/>
    <w:rsid w:val="00EF7297"/>
    <w:pPr>
      <w:widowControl/>
      <w:pBdr>
        <w:bottom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27">
    <w:name w:val="xl227"/>
    <w:basedOn w:val="a"/>
    <w:rsid w:val="00EF7297"/>
    <w:pPr>
      <w:widowControl/>
      <w:pBdr>
        <w:bottom w:val="single" w:sz="8" w:space="0" w:color="auto"/>
        <w:right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28">
    <w:name w:val="xl228"/>
    <w:basedOn w:val="a"/>
    <w:rsid w:val="00EF7297"/>
    <w:pPr>
      <w:widowControl/>
      <w:pBdr>
        <w:bottom w:val="single" w:sz="8" w:space="0" w:color="auto"/>
        <w:righ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229">
    <w:name w:val="xl229"/>
    <w:basedOn w:val="a"/>
    <w:rsid w:val="00EF7297"/>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30">
    <w:name w:val="xl230"/>
    <w:basedOn w:val="a"/>
    <w:rsid w:val="00EF7297"/>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b/>
      <w:bCs/>
      <w:color w:val="000000"/>
      <w:sz w:val="20"/>
      <w:szCs w:val="20"/>
      <w:lang w:eastAsia="ru-RU"/>
    </w:rPr>
  </w:style>
  <w:style w:type="paragraph" w:customStyle="1" w:styleId="xl231">
    <w:name w:val="xl231"/>
    <w:basedOn w:val="a"/>
    <w:rsid w:val="00EF7297"/>
    <w:pPr>
      <w:widowControl/>
      <w:pBdr>
        <w:top w:val="single" w:sz="8" w:space="0" w:color="auto"/>
        <w:left w:val="single" w:sz="8" w:space="0" w:color="auto"/>
        <w:right w:val="single" w:sz="8" w:space="0" w:color="auto"/>
      </w:pBdr>
      <w:autoSpaceDE/>
      <w:autoSpaceDN/>
      <w:spacing w:before="100" w:beforeAutospacing="1" w:after="100" w:afterAutospacing="1"/>
      <w:textAlignment w:val="center"/>
    </w:pPr>
    <w:rPr>
      <w:color w:val="000000"/>
      <w:sz w:val="20"/>
      <w:szCs w:val="20"/>
      <w:lang w:eastAsia="ru-RU"/>
    </w:rPr>
  </w:style>
  <w:style w:type="paragraph" w:customStyle="1" w:styleId="xl232">
    <w:name w:val="xl232"/>
    <w:basedOn w:val="a"/>
    <w:rsid w:val="00EF7297"/>
    <w:pPr>
      <w:widowControl/>
      <w:pBdr>
        <w:top w:val="single" w:sz="8" w:space="0" w:color="auto"/>
        <w:left w:val="single" w:sz="8" w:space="0" w:color="auto"/>
        <w:bottom w:val="single" w:sz="8" w:space="0" w:color="auto"/>
      </w:pBdr>
      <w:autoSpaceDE/>
      <w:autoSpaceDN/>
      <w:spacing w:before="100" w:beforeAutospacing="1" w:after="100" w:afterAutospacing="1"/>
      <w:textAlignment w:val="top"/>
    </w:pPr>
    <w:rPr>
      <w:color w:val="000000"/>
      <w:sz w:val="20"/>
      <w:szCs w:val="20"/>
      <w:lang w:eastAsia="ru-RU"/>
    </w:rPr>
  </w:style>
  <w:style w:type="paragraph" w:customStyle="1" w:styleId="xl233">
    <w:name w:val="xl233"/>
    <w:basedOn w:val="a"/>
    <w:rsid w:val="00EF7297"/>
    <w:pPr>
      <w:widowControl/>
      <w:pBdr>
        <w:top w:val="single" w:sz="8" w:space="0" w:color="auto"/>
        <w:bottom w:val="single" w:sz="8" w:space="0" w:color="auto"/>
      </w:pBdr>
      <w:autoSpaceDE/>
      <w:autoSpaceDN/>
      <w:spacing w:before="100" w:beforeAutospacing="1" w:after="100" w:afterAutospacing="1"/>
      <w:textAlignment w:val="top"/>
    </w:pPr>
    <w:rPr>
      <w:color w:val="000000"/>
      <w:sz w:val="20"/>
      <w:szCs w:val="20"/>
      <w:lang w:eastAsia="ru-RU"/>
    </w:rPr>
  </w:style>
  <w:style w:type="paragraph" w:customStyle="1" w:styleId="xl234">
    <w:name w:val="xl234"/>
    <w:basedOn w:val="a"/>
    <w:rsid w:val="00EF7297"/>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35">
    <w:name w:val="xl235"/>
    <w:basedOn w:val="a"/>
    <w:rsid w:val="00EF7297"/>
    <w:pPr>
      <w:widowControl/>
      <w:pBdr>
        <w:left w:val="single" w:sz="8" w:space="0" w:color="auto"/>
        <w:right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36">
    <w:name w:val="xl236"/>
    <w:basedOn w:val="a"/>
    <w:rsid w:val="00EF7297"/>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37">
    <w:name w:val="xl237"/>
    <w:basedOn w:val="a"/>
    <w:rsid w:val="00EF7297"/>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238">
    <w:name w:val="xl238"/>
    <w:basedOn w:val="a"/>
    <w:rsid w:val="00EF7297"/>
    <w:pPr>
      <w:widowControl/>
      <w:pBdr>
        <w:left w:val="single" w:sz="8" w:space="0" w:color="auto"/>
        <w:right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239">
    <w:name w:val="xl239"/>
    <w:basedOn w:val="a"/>
    <w:rsid w:val="00EF7297"/>
    <w:pPr>
      <w:widowControl/>
      <w:pBdr>
        <w:left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240">
    <w:name w:val="xl240"/>
    <w:basedOn w:val="a"/>
    <w:rsid w:val="00EF7297"/>
    <w:pPr>
      <w:widowControl/>
      <w:pBdr>
        <w:left w:val="single" w:sz="8" w:space="0" w:color="auto"/>
        <w:bottom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241">
    <w:name w:val="xl241"/>
    <w:basedOn w:val="a"/>
    <w:rsid w:val="00EF7297"/>
    <w:pPr>
      <w:widowControl/>
      <w:pBdr>
        <w:top w:val="single" w:sz="8" w:space="0" w:color="auto"/>
        <w:left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42">
    <w:name w:val="xl242"/>
    <w:basedOn w:val="a"/>
    <w:rsid w:val="00EF7297"/>
    <w:pPr>
      <w:widowControl/>
      <w:pBdr>
        <w:top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43">
    <w:name w:val="xl243"/>
    <w:basedOn w:val="a"/>
    <w:rsid w:val="00EF7297"/>
    <w:pPr>
      <w:widowControl/>
      <w:pBdr>
        <w:top w:val="single" w:sz="8" w:space="0" w:color="auto"/>
        <w:right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44">
    <w:name w:val="xl244"/>
    <w:basedOn w:val="a"/>
    <w:rsid w:val="00EF7297"/>
    <w:pPr>
      <w:widowControl/>
      <w:pBdr>
        <w:left w:val="single" w:sz="8" w:space="0" w:color="auto"/>
        <w:bottom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45">
    <w:name w:val="xl245"/>
    <w:basedOn w:val="a"/>
    <w:rsid w:val="00EF7297"/>
    <w:pPr>
      <w:widowControl/>
      <w:pBdr>
        <w:top w:val="single" w:sz="8" w:space="0" w:color="auto"/>
        <w:left w:val="single" w:sz="8" w:space="0" w:color="auto"/>
        <w:bottom w:val="single" w:sz="8" w:space="0" w:color="auto"/>
      </w:pBdr>
      <w:shd w:val="clear" w:color="000000" w:fill="800080"/>
      <w:autoSpaceDE/>
      <w:autoSpaceDN/>
      <w:spacing w:before="100" w:beforeAutospacing="1" w:after="100" w:afterAutospacing="1"/>
      <w:jc w:val="center"/>
      <w:textAlignment w:val="top"/>
    </w:pPr>
    <w:rPr>
      <w:b/>
      <w:bCs/>
      <w:color w:val="000000"/>
      <w:sz w:val="20"/>
      <w:szCs w:val="20"/>
      <w:lang w:eastAsia="ru-RU"/>
    </w:rPr>
  </w:style>
  <w:style w:type="paragraph" w:customStyle="1" w:styleId="xl246">
    <w:name w:val="xl246"/>
    <w:basedOn w:val="a"/>
    <w:rsid w:val="00EF7297"/>
    <w:pPr>
      <w:widowControl/>
      <w:pBdr>
        <w:top w:val="single" w:sz="8" w:space="0" w:color="auto"/>
        <w:bottom w:val="single" w:sz="8" w:space="0" w:color="auto"/>
      </w:pBdr>
      <w:shd w:val="clear" w:color="000000" w:fill="800080"/>
      <w:autoSpaceDE/>
      <w:autoSpaceDN/>
      <w:spacing w:before="100" w:beforeAutospacing="1" w:after="100" w:afterAutospacing="1"/>
      <w:jc w:val="center"/>
      <w:textAlignment w:val="top"/>
    </w:pPr>
    <w:rPr>
      <w:b/>
      <w:bCs/>
      <w:color w:val="000000"/>
      <w:sz w:val="20"/>
      <w:szCs w:val="20"/>
      <w:lang w:eastAsia="ru-RU"/>
    </w:rPr>
  </w:style>
  <w:style w:type="paragraph" w:customStyle="1" w:styleId="xl247">
    <w:name w:val="xl247"/>
    <w:basedOn w:val="a"/>
    <w:rsid w:val="00EF7297"/>
    <w:pPr>
      <w:widowControl/>
      <w:pBdr>
        <w:top w:val="single" w:sz="8" w:space="0" w:color="auto"/>
        <w:bottom w:val="single" w:sz="8" w:space="0" w:color="auto"/>
        <w:right w:val="single" w:sz="8" w:space="0" w:color="auto"/>
      </w:pBdr>
      <w:shd w:val="clear" w:color="000000" w:fill="800080"/>
      <w:autoSpaceDE/>
      <w:autoSpaceDN/>
      <w:spacing w:before="100" w:beforeAutospacing="1" w:after="100" w:afterAutospacing="1"/>
      <w:jc w:val="center"/>
      <w:textAlignment w:val="top"/>
    </w:pPr>
    <w:rPr>
      <w:b/>
      <w:bCs/>
      <w:color w:val="000000"/>
      <w:sz w:val="20"/>
      <w:szCs w:val="20"/>
      <w:lang w:eastAsia="ru-RU"/>
    </w:rPr>
  </w:style>
  <w:style w:type="paragraph" w:customStyle="1" w:styleId="xl248">
    <w:name w:val="xl248"/>
    <w:basedOn w:val="a"/>
    <w:rsid w:val="00EF7297"/>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249">
    <w:name w:val="xl249"/>
    <w:basedOn w:val="a"/>
    <w:rsid w:val="00EF7297"/>
    <w:pPr>
      <w:widowControl/>
      <w:pBdr>
        <w:top w:val="single" w:sz="8" w:space="0" w:color="auto"/>
        <w:bottom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250">
    <w:name w:val="xl250"/>
    <w:basedOn w:val="a"/>
    <w:rsid w:val="00EF7297"/>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251">
    <w:name w:val="xl251"/>
    <w:basedOn w:val="a"/>
    <w:rsid w:val="00EF7297"/>
    <w:pPr>
      <w:widowControl/>
      <w:pBdr>
        <w:top w:val="single" w:sz="8" w:space="0" w:color="auto"/>
        <w:lef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252">
    <w:name w:val="xl252"/>
    <w:basedOn w:val="a"/>
    <w:rsid w:val="00EF7297"/>
    <w:pPr>
      <w:widowControl/>
      <w:pBdr>
        <w:top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253">
    <w:name w:val="xl253"/>
    <w:basedOn w:val="a"/>
    <w:rsid w:val="00EF7297"/>
    <w:pPr>
      <w:widowControl/>
      <w:pBdr>
        <w:left w:val="single" w:sz="8" w:space="0" w:color="auto"/>
        <w:bottom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254">
    <w:name w:val="xl254"/>
    <w:basedOn w:val="a"/>
    <w:rsid w:val="00EF7297"/>
    <w:pPr>
      <w:widowControl/>
      <w:pBdr>
        <w:bottom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255">
    <w:name w:val="xl255"/>
    <w:basedOn w:val="a"/>
    <w:rsid w:val="00EF7297"/>
    <w:pPr>
      <w:widowControl/>
      <w:pBdr>
        <w:top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256">
    <w:name w:val="xl256"/>
    <w:basedOn w:val="a"/>
    <w:rsid w:val="00EF7297"/>
    <w:pPr>
      <w:widowControl/>
      <w:autoSpaceDE/>
      <w:autoSpaceDN/>
      <w:spacing w:before="100" w:beforeAutospacing="1" w:after="100" w:afterAutospacing="1"/>
      <w:jc w:val="center"/>
      <w:textAlignment w:val="center"/>
    </w:pPr>
    <w:rPr>
      <w:color w:val="000000"/>
      <w:sz w:val="20"/>
      <w:szCs w:val="20"/>
      <w:lang w:eastAsia="ru-RU"/>
    </w:rPr>
  </w:style>
  <w:style w:type="paragraph" w:customStyle="1" w:styleId="xl257">
    <w:name w:val="xl257"/>
    <w:basedOn w:val="a"/>
    <w:rsid w:val="00EF7297"/>
    <w:pPr>
      <w:widowControl/>
      <w:pBdr>
        <w:top w:val="single" w:sz="8" w:space="0" w:color="auto"/>
        <w:lef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258">
    <w:name w:val="xl258"/>
    <w:basedOn w:val="a"/>
    <w:rsid w:val="00EF7297"/>
    <w:pPr>
      <w:widowControl/>
      <w:pBdr>
        <w:lef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259">
    <w:name w:val="xl259"/>
    <w:basedOn w:val="a"/>
    <w:rsid w:val="00EF7297"/>
    <w:pPr>
      <w:widowControl/>
      <w:pBdr>
        <w:left w:val="single" w:sz="8" w:space="0" w:color="auto"/>
        <w:bottom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260">
    <w:name w:val="xl260"/>
    <w:basedOn w:val="a"/>
    <w:rsid w:val="00EF7297"/>
    <w:pPr>
      <w:widowControl/>
      <w:pBdr>
        <w:top w:val="single" w:sz="8" w:space="0" w:color="auto"/>
        <w:left w:val="single" w:sz="8" w:space="0" w:color="auto"/>
        <w:bottom w:val="single" w:sz="8" w:space="0" w:color="auto"/>
      </w:pBdr>
      <w:autoSpaceDE/>
      <w:autoSpaceDN/>
      <w:spacing w:before="100" w:beforeAutospacing="1" w:after="100" w:afterAutospacing="1"/>
      <w:jc w:val="center"/>
    </w:pPr>
    <w:rPr>
      <w:b/>
      <w:bCs/>
      <w:color w:val="000000"/>
      <w:sz w:val="20"/>
      <w:szCs w:val="20"/>
      <w:lang w:eastAsia="ru-RU"/>
    </w:rPr>
  </w:style>
  <w:style w:type="paragraph" w:customStyle="1" w:styleId="xl261">
    <w:name w:val="xl261"/>
    <w:basedOn w:val="a"/>
    <w:rsid w:val="00EF7297"/>
    <w:pPr>
      <w:widowControl/>
      <w:pBdr>
        <w:top w:val="single" w:sz="8" w:space="0" w:color="auto"/>
        <w:bottom w:val="single" w:sz="8" w:space="0" w:color="auto"/>
      </w:pBdr>
      <w:autoSpaceDE/>
      <w:autoSpaceDN/>
      <w:spacing w:before="100" w:beforeAutospacing="1" w:after="100" w:afterAutospacing="1"/>
      <w:jc w:val="center"/>
    </w:pPr>
    <w:rPr>
      <w:b/>
      <w:bCs/>
      <w:color w:val="000000"/>
      <w:sz w:val="20"/>
      <w:szCs w:val="20"/>
      <w:lang w:eastAsia="ru-RU"/>
    </w:rPr>
  </w:style>
  <w:style w:type="paragraph" w:customStyle="1" w:styleId="xl262">
    <w:name w:val="xl262"/>
    <w:basedOn w:val="a"/>
    <w:rsid w:val="00EF7297"/>
    <w:pPr>
      <w:widowControl/>
      <w:pBdr>
        <w:top w:val="single" w:sz="8" w:space="0" w:color="auto"/>
        <w:lef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263">
    <w:name w:val="xl263"/>
    <w:basedOn w:val="a"/>
    <w:rsid w:val="00EF7297"/>
    <w:pPr>
      <w:widowControl/>
      <w:pBdr>
        <w:top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264">
    <w:name w:val="xl264"/>
    <w:basedOn w:val="a"/>
    <w:rsid w:val="00EF7297"/>
    <w:pPr>
      <w:widowControl/>
      <w:pBdr>
        <w:top w:val="single" w:sz="8" w:space="0" w:color="auto"/>
        <w:righ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265">
    <w:name w:val="xl265"/>
    <w:basedOn w:val="a"/>
    <w:rsid w:val="00EF7297"/>
    <w:pPr>
      <w:widowControl/>
      <w:pBdr>
        <w:lef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266">
    <w:name w:val="xl266"/>
    <w:basedOn w:val="a"/>
    <w:rsid w:val="00EF7297"/>
    <w:pPr>
      <w:widowControl/>
      <w:autoSpaceDE/>
      <w:autoSpaceDN/>
      <w:spacing w:before="100" w:beforeAutospacing="1" w:after="100" w:afterAutospacing="1"/>
      <w:jc w:val="center"/>
      <w:textAlignment w:val="top"/>
    </w:pPr>
    <w:rPr>
      <w:color w:val="000000"/>
      <w:sz w:val="20"/>
      <w:szCs w:val="20"/>
      <w:lang w:eastAsia="ru-RU"/>
    </w:rPr>
  </w:style>
  <w:style w:type="table" w:customStyle="1" w:styleId="42">
    <w:name w:val="Сетка таблицы4"/>
    <w:basedOn w:val="a1"/>
    <w:next w:val="ab"/>
    <w:rsid w:val="00EF7297"/>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
    <w:name w:val="Нет списка9"/>
    <w:next w:val="a2"/>
    <w:uiPriority w:val="99"/>
    <w:semiHidden/>
    <w:rsid w:val="00EF7297"/>
  </w:style>
  <w:style w:type="numbering" w:customStyle="1" w:styleId="101">
    <w:name w:val="Нет списка10"/>
    <w:next w:val="a2"/>
    <w:uiPriority w:val="99"/>
    <w:semiHidden/>
    <w:unhideWhenUsed/>
    <w:rsid w:val="00EF7297"/>
  </w:style>
  <w:style w:type="character" w:styleId="afa">
    <w:name w:val="footnote reference"/>
    <w:aliases w:val="Знак сноски-FN,Ciae niinee-FN,AЗнак сноски зел"/>
    <w:basedOn w:val="a0"/>
    <w:uiPriority w:val="99"/>
    <w:unhideWhenUsed/>
    <w:qFormat/>
    <w:rsid w:val="00EF7297"/>
    <w:rPr>
      <w:vertAlign w:val="superscript"/>
    </w:rPr>
  </w:style>
  <w:style w:type="table" w:customStyle="1" w:styleId="1112">
    <w:name w:val="Сетка таблицы111"/>
    <w:basedOn w:val="a1"/>
    <w:next w:val="ab"/>
    <w:uiPriority w:val="59"/>
    <w:rsid w:val="00EF7297"/>
    <w:pPr>
      <w:widowControl/>
      <w:autoSpaceDE/>
      <w:autoSpaceDN/>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
    <w:basedOn w:val="a1"/>
    <w:next w:val="ab"/>
    <w:uiPriority w:val="39"/>
    <w:rsid w:val="00EF7297"/>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EF7297"/>
  </w:style>
  <w:style w:type="character" w:customStyle="1" w:styleId="a6">
    <w:name w:val="Абзац списка Знак"/>
    <w:aliases w:val="Содержание. 2 уровень Знак,List Paragraph Знак"/>
    <w:link w:val="a5"/>
    <w:uiPriority w:val="1"/>
    <w:qFormat/>
    <w:locked/>
    <w:rsid w:val="00EF7297"/>
    <w:rPr>
      <w:rFonts w:ascii="Times New Roman" w:eastAsia="Times New Roman" w:hAnsi="Times New Roman" w:cs="Times New Roman"/>
      <w:lang w:val="ru-RU"/>
    </w:rPr>
  </w:style>
  <w:style w:type="table" w:customStyle="1" w:styleId="TableGrid">
    <w:name w:val="TableGrid"/>
    <w:rsid w:val="00EF7297"/>
    <w:pPr>
      <w:widowControl/>
      <w:autoSpaceDE/>
      <w:autoSpaceDN/>
    </w:pPr>
    <w:rPr>
      <w:rFonts w:eastAsia="Times New Roman"/>
      <w:lang w:val="ru-RU" w:eastAsia="ru-RU"/>
    </w:rPr>
    <w:tblPr>
      <w:tblCellMar>
        <w:top w:w="0" w:type="dxa"/>
        <w:left w:w="0" w:type="dxa"/>
        <w:bottom w:w="0" w:type="dxa"/>
        <w:right w:w="0" w:type="dxa"/>
      </w:tblCellMar>
    </w:tblPr>
  </w:style>
  <w:style w:type="paragraph" w:customStyle="1" w:styleId="210">
    <w:name w:val="Заголовок 21"/>
    <w:basedOn w:val="a"/>
    <w:uiPriority w:val="1"/>
    <w:qFormat/>
    <w:rsid w:val="00EF7297"/>
    <w:pPr>
      <w:spacing w:line="274" w:lineRule="exact"/>
      <w:ind w:left="1374" w:hanging="420"/>
      <w:outlineLvl w:val="2"/>
    </w:pPr>
    <w:rPr>
      <w:b/>
      <w:bCs/>
      <w:sz w:val="24"/>
      <w:szCs w:val="24"/>
    </w:rPr>
  </w:style>
  <w:style w:type="table" w:customStyle="1" w:styleId="211">
    <w:name w:val="Сетка таблицы21"/>
    <w:basedOn w:val="a1"/>
    <w:next w:val="ab"/>
    <w:uiPriority w:val="59"/>
    <w:rsid w:val="00EF7297"/>
    <w:pPr>
      <w:widowControl/>
      <w:autoSpaceDE/>
      <w:autoSpaceDN/>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a">
    <w:name w:val="Просмотренная гиперссылка1"/>
    <w:basedOn w:val="a0"/>
    <w:uiPriority w:val="99"/>
    <w:semiHidden/>
    <w:unhideWhenUsed/>
    <w:rsid w:val="00EF7297"/>
    <w:rPr>
      <w:color w:val="800080"/>
      <w:u w:val="single"/>
    </w:rPr>
  </w:style>
  <w:style w:type="character" w:customStyle="1" w:styleId="80">
    <w:name w:val="Заголовок 8 Знак"/>
    <w:basedOn w:val="a0"/>
    <w:link w:val="8"/>
    <w:rsid w:val="003011A2"/>
    <w:rPr>
      <w:rFonts w:ascii="Times New Roman" w:eastAsia="Times New Roman" w:hAnsi="Times New Roman" w:cs="Times New Roman"/>
      <w:i/>
      <w:color w:val="000000"/>
      <w:sz w:val="24"/>
      <w:szCs w:val="24"/>
      <w:lang w:val="ru-RU" w:eastAsia="zh-CN"/>
    </w:rPr>
  </w:style>
  <w:style w:type="numbering" w:customStyle="1" w:styleId="130">
    <w:name w:val="Нет списка13"/>
    <w:next w:val="a2"/>
    <w:uiPriority w:val="99"/>
    <w:semiHidden/>
    <w:unhideWhenUsed/>
    <w:rsid w:val="003011A2"/>
  </w:style>
  <w:style w:type="character" w:customStyle="1" w:styleId="WW8Num1z0">
    <w:name w:val="WW8Num1z0"/>
    <w:qFormat/>
    <w:rsid w:val="003011A2"/>
    <w:rPr>
      <w:rFonts w:ascii="Symbol" w:hAnsi="Symbol" w:cs="Symbol"/>
      <w:sz w:val="20"/>
      <w:szCs w:val="28"/>
    </w:rPr>
  </w:style>
  <w:style w:type="character" w:customStyle="1" w:styleId="WW8Num1z1">
    <w:name w:val="WW8Num1z1"/>
    <w:qFormat/>
    <w:rsid w:val="003011A2"/>
    <w:rPr>
      <w:rFonts w:ascii="Courier New" w:hAnsi="Courier New" w:cs="Courier New"/>
      <w:sz w:val="20"/>
    </w:rPr>
  </w:style>
  <w:style w:type="character" w:customStyle="1" w:styleId="WW8Num1z2">
    <w:name w:val="WW8Num1z2"/>
    <w:qFormat/>
    <w:rsid w:val="003011A2"/>
    <w:rPr>
      <w:rFonts w:ascii="Wingdings" w:hAnsi="Wingdings" w:cs="Wingdings"/>
      <w:sz w:val="20"/>
    </w:rPr>
  </w:style>
  <w:style w:type="character" w:customStyle="1" w:styleId="WW8Num2z0">
    <w:name w:val="WW8Num2z0"/>
    <w:qFormat/>
    <w:rsid w:val="003011A2"/>
    <w:rPr>
      <w:b/>
    </w:rPr>
  </w:style>
  <w:style w:type="character" w:customStyle="1" w:styleId="WW8Num2z1">
    <w:name w:val="WW8Num2z1"/>
    <w:qFormat/>
    <w:rsid w:val="003011A2"/>
  </w:style>
  <w:style w:type="character" w:customStyle="1" w:styleId="WW8Num2z2">
    <w:name w:val="WW8Num2z2"/>
    <w:qFormat/>
    <w:rsid w:val="003011A2"/>
  </w:style>
  <w:style w:type="character" w:customStyle="1" w:styleId="WW8Num2z3">
    <w:name w:val="WW8Num2z3"/>
    <w:qFormat/>
    <w:rsid w:val="003011A2"/>
  </w:style>
  <w:style w:type="character" w:customStyle="1" w:styleId="WW8Num2z4">
    <w:name w:val="WW8Num2z4"/>
    <w:qFormat/>
    <w:rsid w:val="003011A2"/>
  </w:style>
  <w:style w:type="character" w:customStyle="1" w:styleId="WW8Num2z5">
    <w:name w:val="WW8Num2z5"/>
    <w:qFormat/>
    <w:rsid w:val="003011A2"/>
  </w:style>
  <w:style w:type="character" w:customStyle="1" w:styleId="WW8Num2z6">
    <w:name w:val="WW8Num2z6"/>
    <w:qFormat/>
    <w:rsid w:val="003011A2"/>
  </w:style>
  <w:style w:type="character" w:customStyle="1" w:styleId="WW8Num2z7">
    <w:name w:val="WW8Num2z7"/>
    <w:qFormat/>
    <w:rsid w:val="003011A2"/>
  </w:style>
  <w:style w:type="character" w:customStyle="1" w:styleId="WW8Num2z8">
    <w:name w:val="WW8Num2z8"/>
    <w:qFormat/>
    <w:rsid w:val="003011A2"/>
  </w:style>
  <w:style w:type="character" w:customStyle="1" w:styleId="WW8Num3z0">
    <w:name w:val="WW8Num3z0"/>
    <w:qFormat/>
    <w:rsid w:val="003011A2"/>
  </w:style>
  <w:style w:type="character" w:customStyle="1" w:styleId="WW8Num3z1">
    <w:name w:val="WW8Num3z1"/>
    <w:qFormat/>
    <w:rsid w:val="003011A2"/>
  </w:style>
  <w:style w:type="character" w:customStyle="1" w:styleId="WW8Num3z2">
    <w:name w:val="WW8Num3z2"/>
    <w:qFormat/>
    <w:rsid w:val="003011A2"/>
  </w:style>
  <w:style w:type="character" w:customStyle="1" w:styleId="WW8Num3z3">
    <w:name w:val="WW8Num3z3"/>
    <w:qFormat/>
    <w:rsid w:val="003011A2"/>
  </w:style>
  <w:style w:type="character" w:customStyle="1" w:styleId="WW8Num3z4">
    <w:name w:val="WW8Num3z4"/>
    <w:qFormat/>
    <w:rsid w:val="003011A2"/>
  </w:style>
  <w:style w:type="character" w:customStyle="1" w:styleId="WW8Num3z5">
    <w:name w:val="WW8Num3z5"/>
    <w:qFormat/>
    <w:rsid w:val="003011A2"/>
  </w:style>
  <w:style w:type="character" w:customStyle="1" w:styleId="WW8Num3z6">
    <w:name w:val="WW8Num3z6"/>
    <w:qFormat/>
    <w:rsid w:val="003011A2"/>
  </w:style>
  <w:style w:type="character" w:customStyle="1" w:styleId="WW8Num3z7">
    <w:name w:val="WW8Num3z7"/>
    <w:qFormat/>
    <w:rsid w:val="003011A2"/>
  </w:style>
  <w:style w:type="character" w:customStyle="1" w:styleId="WW8Num3z8">
    <w:name w:val="WW8Num3z8"/>
    <w:qFormat/>
    <w:rsid w:val="003011A2"/>
  </w:style>
  <w:style w:type="character" w:customStyle="1" w:styleId="WW8Num4z0">
    <w:name w:val="WW8Num4z0"/>
    <w:qFormat/>
    <w:rsid w:val="003011A2"/>
    <w:rPr>
      <w:rFonts w:ascii="Symbol" w:hAnsi="Symbol" w:cs="Symbol"/>
    </w:rPr>
  </w:style>
  <w:style w:type="character" w:customStyle="1" w:styleId="WW8Num4z1">
    <w:name w:val="WW8Num4z1"/>
    <w:qFormat/>
    <w:rsid w:val="003011A2"/>
    <w:rPr>
      <w:rFonts w:ascii="Courier New" w:hAnsi="Courier New" w:cs="Courier New"/>
    </w:rPr>
  </w:style>
  <w:style w:type="character" w:customStyle="1" w:styleId="WW8Num4z2">
    <w:name w:val="WW8Num4z2"/>
    <w:qFormat/>
    <w:rsid w:val="003011A2"/>
    <w:rPr>
      <w:rFonts w:ascii="Wingdings" w:hAnsi="Wingdings" w:cs="Wingdings"/>
    </w:rPr>
  </w:style>
  <w:style w:type="character" w:customStyle="1" w:styleId="WW8Num5z0">
    <w:name w:val="WW8Num5z0"/>
    <w:qFormat/>
    <w:rsid w:val="003011A2"/>
  </w:style>
  <w:style w:type="character" w:customStyle="1" w:styleId="WW8Num5z1">
    <w:name w:val="WW8Num5z1"/>
    <w:qFormat/>
    <w:rsid w:val="003011A2"/>
  </w:style>
  <w:style w:type="character" w:customStyle="1" w:styleId="WW8Num5z2">
    <w:name w:val="WW8Num5z2"/>
    <w:qFormat/>
    <w:rsid w:val="003011A2"/>
  </w:style>
  <w:style w:type="character" w:customStyle="1" w:styleId="WW8Num5z3">
    <w:name w:val="WW8Num5z3"/>
    <w:qFormat/>
    <w:rsid w:val="003011A2"/>
  </w:style>
  <w:style w:type="character" w:customStyle="1" w:styleId="WW8Num5z4">
    <w:name w:val="WW8Num5z4"/>
    <w:qFormat/>
    <w:rsid w:val="003011A2"/>
  </w:style>
  <w:style w:type="character" w:customStyle="1" w:styleId="WW8Num5z5">
    <w:name w:val="WW8Num5z5"/>
    <w:qFormat/>
    <w:rsid w:val="003011A2"/>
  </w:style>
  <w:style w:type="character" w:customStyle="1" w:styleId="WW8Num5z6">
    <w:name w:val="WW8Num5z6"/>
    <w:qFormat/>
    <w:rsid w:val="003011A2"/>
  </w:style>
  <w:style w:type="character" w:customStyle="1" w:styleId="WW8Num5z7">
    <w:name w:val="WW8Num5z7"/>
    <w:qFormat/>
    <w:rsid w:val="003011A2"/>
  </w:style>
  <w:style w:type="character" w:customStyle="1" w:styleId="WW8Num5z8">
    <w:name w:val="WW8Num5z8"/>
    <w:qFormat/>
    <w:rsid w:val="003011A2"/>
  </w:style>
  <w:style w:type="character" w:customStyle="1" w:styleId="WW8Num6z0">
    <w:name w:val="WW8Num6z0"/>
    <w:qFormat/>
    <w:rsid w:val="003011A2"/>
    <w:rPr>
      <w:b w:val="0"/>
    </w:rPr>
  </w:style>
  <w:style w:type="character" w:customStyle="1" w:styleId="WW8Num6z1">
    <w:name w:val="WW8Num6z1"/>
    <w:qFormat/>
    <w:rsid w:val="003011A2"/>
  </w:style>
  <w:style w:type="character" w:customStyle="1" w:styleId="WW8Num6z2">
    <w:name w:val="WW8Num6z2"/>
    <w:qFormat/>
    <w:rsid w:val="003011A2"/>
  </w:style>
  <w:style w:type="character" w:customStyle="1" w:styleId="WW8Num6z3">
    <w:name w:val="WW8Num6z3"/>
    <w:qFormat/>
    <w:rsid w:val="003011A2"/>
  </w:style>
  <w:style w:type="character" w:customStyle="1" w:styleId="WW8Num6z4">
    <w:name w:val="WW8Num6z4"/>
    <w:qFormat/>
    <w:rsid w:val="003011A2"/>
  </w:style>
  <w:style w:type="character" w:customStyle="1" w:styleId="WW8Num6z5">
    <w:name w:val="WW8Num6z5"/>
    <w:qFormat/>
    <w:rsid w:val="003011A2"/>
  </w:style>
  <w:style w:type="character" w:customStyle="1" w:styleId="WW8Num6z6">
    <w:name w:val="WW8Num6z6"/>
    <w:qFormat/>
    <w:rsid w:val="003011A2"/>
  </w:style>
  <w:style w:type="character" w:customStyle="1" w:styleId="WW8Num6z7">
    <w:name w:val="WW8Num6z7"/>
    <w:qFormat/>
    <w:rsid w:val="003011A2"/>
  </w:style>
  <w:style w:type="character" w:customStyle="1" w:styleId="WW8Num6z8">
    <w:name w:val="WW8Num6z8"/>
    <w:qFormat/>
    <w:rsid w:val="003011A2"/>
  </w:style>
  <w:style w:type="character" w:customStyle="1" w:styleId="WW8Num7z0">
    <w:name w:val="WW8Num7z0"/>
    <w:qFormat/>
    <w:rsid w:val="003011A2"/>
  </w:style>
  <w:style w:type="character" w:customStyle="1" w:styleId="WW8Num7z1">
    <w:name w:val="WW8Num7z1"/>
    <w:qFormat/>
    <w:rsid w:val="003011A2"/>
  </w:style>
  <w:style w:type="character" w:customStyle="1" w:styleId="WW8Num7z2">
    <w:name w:val="WW8Num7z2"/>
    <w:qFormat/>
    <w:rsid w:val="003011A2"/>
  </w:style>
  <w:style w:type="character" w:customStyle="1" w:styleId="WW8Num7z3">
    <w:name w:val="WW8Num7z3"/>
    <w:qFormat/>
    <w:rsid w:val="003011A2"/>
  </w:style>
  <w:style w:type="character" w:customStyle="1" w:styleId="WW8Num7z4">
    <w:name w:val="WW8Num7z4"/>
    <w:qFormat/>
    <w:rsid w:val="003011A2"/>
  </w:style>
  <w:style w:type="character" w:customStyle="1" w:styleId="WW8Num7z5">
    <w:name w:val="WW8Num7z5"/>
    <w:qFormat/>
    <w:rsid w:val="003011A2"/>
  </w:style>
  <w:style w:type="character" w:customStyle="1" w:styleId="WW8Num7z6">
    <w:name w:val="WW8Num7z6"/>
    <w:qFormat/>
    <w:rsid w:val="003011A2"/>
  </w:style>
  <w:style w:type="character" w:customStyle="1" w:styleId="WW8Num7z7">
    <w:name w:val="WW8Num7z7"/>
    <w:qFormat/>
    <w:rsid w:val="003011A2"/>
  </w:style>
  <w:style w:type="character" w:customStyle="1" w:styleId="WW8Num7z8">
    <w:name w:val="WW8Num7z8"/>
    <w:qFormat/>
    <w:rsid w:val="003011A2"/>
  </w:style>
  <w:style w:type="character" w:customStyle="1" w:styleId="WW8Num8z0">
    <w:name w:val="WW8Num8z0"/>
    <w:qFormat/>
    <w:rsid w:val="003011A2"/>
    <w:rPr>
      <w:b w:val="0"/>
    </w:rPr>
  </w:style>
  <w:style w:type="character" w:customStyle="1" w:styleId="WW8Num8z1">
    <w:name w:val="WW8Num8z1"/>
    <w:qFormat/>
    <w:rsid w:val="003011A2"/>
  </w:style>
  <w:style w:type="character" w:customStyle="1" w:styleId="WW8Num8z2">
    <w:name w:val="WW8Num8z2"/>
    <w:qFormat/>
    <w:rsid w:val="003011A2"/>
  </w:style>
  <w:style w:type="character" w:customStyle="1" w:styleId="WW8Num8z3">
    <w:name w:val="WW8Num8z3"/>
    <w:qFormat/>
    <w:rsid w:val="003011A2"/>
  </w:style>
  <w:style w:type="character" w:customStyle="1" w:styleId="WW8Num8z4">
    <w:name w:val="WW8Num8z4"/>
    <w:qFormat/>
    <w:rsid w:val="003011A2"/>
  </w:style>
  <w:style w:type="character" w:customStyle="1" w:styleId="WW8Num8z5">
    <w:name w:val="WW8Num8z5"/>
    <w:qFormat/>
    <w:rsid w:val="003011A2"/>
  </w:style>
  <w:style w:type="character" w:customStyle="1" w:styleId="WW8Num8z6">
    <w:name w:val="WW8Num8z6"/>
    <w:qFormat/>
    <w:rsid w:val="003011A2"/>
  </w:style>
  <w:style w:type="character" w:customStyle="1" w:styleId="WW8Num8z7">
    <w:name w:val="WW8Num8z7"/>
    <w:qFormat/>
    <w:rsid w:val="003011A2"/>
  </w:style>
  <w:style w:type="character" w:customStyle="1" w:styleId="WW8Num8z8">
    <w:name w:val="WW8Num8z8"/>
    <w:qFormat/>
    <w:rsid w:val="003011A2"/>
  </w:style>
  <w:style w:type="character" w:customStyle="1" w:styleId="WW8Num9z0">
    <w:name w:val="WW8Num9z0"/>
    <w:qFormat/>
    <w:rsid w:val="003011A2"/>
    <w:rPr>
      <w:sz w:val="28"/>
      <w:szCs w:val="28"/>
    </w:rPr>
  </w:style>
  <w:style w:type="character" w:customStyle="1" w:styleId="WW8Num9z1">
    <w:name w:val="WW8Num9z1"/>
    <w:qFormat/>
    <w:rsid w:val="003011A2"/>
  </w:style>
  <w:style w:type="character" w:customStyle="1" w:styleId="WW8Num9z2">
    <w:name w:val="WW8Num9z2"/>
    <w:qFormat/>
    <w:rsid w:val="003011A2"/>
  </w:style>
  <w:style w:type="character" w:customStyle="1" w:styleId="WW8Num9z3">
    <w:name w:val="WW8Num9z3"/>
    <w:qFormat/>
    <w:rsid w:val="003011A2"/>
  </w:style>
  <w:style w:type="character" w:customStyle="1" w:styleId="WW8Num9z4">
    <w:name w:val="WW8Num9z4"/>
    <w:qFormat/>
    <w:rsid w:val="003011A2"/>
  </w:style>
  <w:style w:type="character" w:customStyle="1" w:styleId="WW8Num9z5">
    <w:name w:val="WW8Num9z5"/>
    <w:qFormat/>
    <w:rsid w:val="003011A2"/>
  </w:style>
  <w:style w:type="character" w:customStyle="1" w:styleId="WW8Num9z6">
    <w:name w:val="WW8Num9z6"/>
    <w:qFormat/>
    <w:rsid w:val="003011A2"/>
  </w:style>
  <w:style w:type="character" w:customStyle="1" w:styleId="WW8Num9z7">
    <w:name w:val="WW8Num9z7"/>
    <w:qFormat/>
    <w:rsid w:val="003011A2"/>
  </w:style>
  <w:style w:type="character" w:customStyle="1" w:styleId="WW8Num9z8">
    <w:name w:val="WW8Num9z8"/>
    <w:qFormat/>
    <w:rsid w:val="003011A2"/>
  </w:style>
  <w:style w:type="character" w:customStyle="1" w:styleId="afb">
    <w:name w:val="Выделение жирным"/>
    <w:qFormat/>
    <w:rsid w:val="003011A2"/>
    <w:rPr>
      <w:b/>
      <w:bCs w:val="0"/>
    </w:rPr>
  </w:style>
  <w:style w:type="character" w:customStyle="1" w:styleId="afc">
    <w:name w:val="Основной текст с отступом Знак"/>
    <w:qFormat/>
    <w:rsid w:val="003011A2"/>
    <w:rPr>
      <w:sz w:val="24"/>
      <w:szCs w:val="24"/>
      <w:lang w:val="ru-RU" w:bidi="ar-SA"/>
    </w:rPr>
  </w:style>
  <w:style w:type="character" w:styleId="HTML">
    <w:name w:val="HTML Cite"/>
    <w:qFormat/>
    <w:rsid w:val="003011A2"/>
    <w:rPr>
      <w:i/>
      <w:iCs w:val="0"/>
    </w:rPr>
  </w:style>
  <w:style w:type="character" w:customStyle="1" w:styleId="-">
    <w:name w:val="Интернет-ссылка"/>
    <w:rsid w:val="003011A2"/>
    <w:rPr>
      <w:color w:val="000000"/>
      <w:u w:val="single"/>
    </w:rPr>
  </w:style>
  <w:style w:type="character" w:customStyle="1" w:styleId="afd">
    <w:name w:val="Посещённая гиперссылка"/>
    <w:rsid w:val="003011A2"/>
    <w:rPr>
      <w:color w:val="7F007F"/>
      <w:u w:val="single"/>
    </w:rPr>
  </w:style>
  <w:style w:type="character" w:customStyle="1" w:styleId="z-">
    <w:name w:val="z-Начало формы Знак"/>
    <w:qFormat/>
    <w:rsid w:val="003011A2"/>
    <w:rPr>
      <w:rFonts w:ascii="Arial" w:hAnsi="Arial" w:cs="Arial"/>
      <w:vanish/>
      <w:sz w:val="16"/>
      <w:szCs w:val="16"/>
    </w:rPr>
  </w:style>
  <w:style w:type="character" w:customStyle="1" w:styleId="z-0">
    <w:name w:val="z-Конец формы Знак"/>
    <w:qFormat/>
    <w:rsid w:val="003011A2"/>
    <w:rPr>
      <w:rFonts w:ascii="Arial" w:hAnsi="Arial" w:cs="Arial"/>
      <w:vanish/>
      <w:sz w:val="16"/>
      <w:szCs w:val="16"/>
    </w:rPr>
  </w:style>
  <w:style w:type="character" w:customStyle="1" w:styleId="highlight">
    <w:name w:val="highlight"/>
    <w:basedOn w:val="a0"/>
    <w:qFormat/>
    <w:rsid w:val="003011A2"/>
  </w:style>
  <w:style w:type="character" w:styleId="afe">
    <w:name w:val="Emphasis"/>
    <w:qFormat/>
    <w:rsid w:val="003011A2"/>
    <w:rPr>
      <w:i/>
      <w:iCs w:val="0"/>
    </w:rPr>
  </w:style>
  <w:style w:type="character" w:customStyle="1" w:styleId="small">
    <w:name w:val="small"/>
    <w:basedOn w:val="a0"/>
    <w:qFormat/>
    <w:rsid w:val="003011A2"/>
  </w:style>
  <w:style w:type="character" w:customStyle="1" w:styleId="breadcrumbs">
    <w:name w:val="breadcrumbs"/>
    <w:basedOn w:val="a0"/>
    <w:qFormat/>
    <w:rsid w:val="003011A2"/>
  </w:style>
  <w:style w:type="character" w:customStyle="1" w:styleId="ListLabel1">
    <w:name w:val="ListLabel 1"/>
    <w:qFormat/>
    <w:rsid w:val="003011A2"/>
    <w:rPr>
      <w:rFonts w:cs="Symbol"/>
      <w:sz w:val="20"/>
      <w:szCs w:val="28"/>
    </w:rPr>
  </w:style>
  <w:style w:type="character" w:customStyle="1" w:styleId="ListLabel2">
    <w:name w:val="ListLabel 2"/>
    <w:qFormat/>
    <w:rsid w:val="003011A2"/>
    <w:rPr>
      <w:rFonts w:cs="Courier New"/>
      <w:sz w:val="20"/>
    </w:rPr>
  </w:style>
  <w:style w:type="character" w:customStyle="1" w:styleId="ListLabel3">
    <w:name w:val="ListLabel 3"/>
    <w:qFormat/>
    <w:rsid w:val="003011A2"/>
    <w:rPr>
      <w:rFonts w:cs="Wingdings"/>
      <w:sz w:val="20"/>
    </w:rPr>
  </w:style>
  <w:style w:type="character" w:customStyle="1" w:styleId="ListLabel4">
    <w:name w:val="ListLabel 4"/>
    <w:qFormat/>
    <w:rsid w:val="003011A2"/>
    <w:rPr>
      <w:b/>
    </w:rPr>
  </w:style>
  <w:style w:type="character" w:customStyle="1" w:styleId="ListLabel5">
    <w:name w:val="ListLabel 5"/>
    <w:qFormat/>
    <w:rsid w:val="003011A2"/>
    <w:rPr>
      <w:rFonts w:cs="Symbol"/>
    </w:rPr>
  </w:style>
  <w:style w:type="character" w:customStyle="1" w:styleId="ListLabel6">
    <w:name w:val="ListLabel 6"/>
    <w:qFormat/>
    <w:rsid w:val="003011A2"/>
    <w:rPr>
      <w:rFonts w:cs="Courier New"/>
    </w:rPr>
  </w:style>
  <w:style w:type="character" w:customStyle="1" w:styleId="ListLabel7">
    <w:name w:val="ListLabel 7"/>
    <w:qFormat/>
    <w:rsid w:val="003011A2"/>
    <w:rPr>
      <w:rFonts w:cs="Wingdings"/>
    </w:rPr>
  </w:style>
  <w:style w:type="character" w:customStyle="1" w:styleId="ListLabel8">
    <w:name w:val="ListLabel 8"/>
    <w:qFormat/>
    <w:rsid w:val="003011A2"/>
    <w:rPr>
      <w:b w:val="0"/>
    </w:rPr>
  </w:style>
  <w:style w:type="character" w:customStyle="1" w:styleId="ListLabel9">
    <w:name w:val="ListLabel 9"/>
    <w:qFormat/>
    <w:rsid w:val="003011A2"/>
    <w:rPr>
      <w:sz w:val="28"/>
      <w:szCs w:val="28"/>
    </w:rPr>
  </w:style>
  <w:style w:type="character" w:customStyle="1" w:styleId="aff">
    <w:name w:val="Символ сноски"/>
    <w:qFormat/>
    <w:rsid w:val="003011A2"/>
  </w:style>
  <w:style w:type="character" w:customStyle="1" w:styleId="aff0">
    <w:name w:val="Привязка сноски"/>
    <w:rsid w:val="003011A2"/>
    <w:rPr>
      <w:vertAlign w:val="superscript"/>
    </w:rPr>
  </w:style>
  <w:style w:type="character" w:customStyle="1" w:styleId="aff1">
    <w:name w:val="Привязка концевой сноски"/>
    <w:rsid w:val="003011A2"/>
    <w:rPr>
      <w:vertAlign w:val="superscript"/>
    </w:rPr>
  </w:style>
  <w:style w:type="character" w:customStyle="1" w:styleId="aff2">
    <w:name w:val="Символы концевой сноски"/>
    <w:qFormat/>
    <w:rsid w:val="003011A2"/>
  </w:style>
  <w:style w:type="paragraph" w:customStyle="1" w:styleId="aff3">
    <w:name w:val="Заголовок"/>
    <w:basedOn w:val="a"/>
    <w:next w:val="a3"/>
    <w:qFormat/>
    <w:rsid w:val="003011A2"/>
    <w:pPr>
      <w:widowControl/>
      <w:shd w:val="clear" w:color="auto" w:fill="FFFFFF"/>
      <w:suppressAutoHyphens/>
      <w:autoSpaceDE/>
      <w:autoSpaceDN/>
      <w:jc w:val="center"/>
    </w:pPr>
    <w:rPr>
      <w:rFonts w:cs="DejaVu Sans;Malgun Gothic"/>
      <w:color w:val="000000"/>
      <w:sz w:val="32"/>
      <w:szCs w:val="20"/>
      <w:lang w:eastAsia="zh-CN"/>
    </w:rPr>
  </w:style>
  <w:style w:type="paragraph" w:styleId="aff4">
    <w:name w:val="List"/>
    <w:basedOn w:val="a3"/>
    <w:rsid w:val="003011A2"/>
    <w:pPr>
      <w:widowControl/>
      <w:suppressAutoHyphens/>
      <w:autoSpaceDE/>
      <w:autoSpaceDN/>
      <w:spacing w:after="120"/>
      <w:ind w:left="0"/>
      <w:jc w:val="left"/>
    </w:pPr>
    <w:rPr>
      <w:rFonts w:cs="Mangal"/>
      <w:color w:val="000000"/>
      <w:sz w:val="20"/>
      <w:szCs w:val="20"/>
      <w:lang w:eastAsia="zh-CN"/>
    </w:rPr>
  </w:style>
  <w:style w:type="paragraph" w:styleId="1b">
    <w:name w:val="index 1"/>
    <w:basedOn w:val="a"/>
    <w:next w:val="a"/>
    <w:autoRedefine/>
    <w:uiPriority w:val="99"/>
    <w:semiHidden/>
    <w:unhideWhenUsed/>
    <w:rsid w:val="003011A2"/>
    <w:pPr>
      <w:ind w:left="220" w:hanging="220"/>
    </w:pPr>
  </w:style>
  <w:style w:type="paragraph" w:styleId="aff5">
    <w:name w:val="index heading"/>
    <w:basedOn w:val="a"/>
    <w:qFormat/>
    <w:rsid w:val="003011A2"/>
    <w:pPr>
      <w:widowControl/>
      <w:suppressLineNumbers/>
      <w:autoSpaceDE/>
      <w:autoSpaceDN/>
    </w:pPr>
    <w:rPr>
      <w:rFonts w:cs="Mangal"/>
      <w:color w:val="000000"/>
      <w:sz w:val="24"/>
      <w:szCs w:val="24"/>
      <w:lang w:eastAsia="zh-CN"/>
    </w:rPr>
  </w:style>
  <w:style w:type="paragraph" w:styleId="aff6">
    <w:name w:val="caption"/>
    <w:basedOn w:val="a"/>
    <w:qFormat/>
    <w:rsid w:val="003011A2"/>
    <w:pPr>
      <w:widowControl/>
      <w:suppressLineNumbers/>
      <w:autoSpaceDE/>
      <w:autoSpaceDN/>
      <w:spacing w:before="120" w:after="120"/>
    </w:pPr>
    <w:rPr>
      <w:rFonts w:cs="Mangal"/>
      <w:i/>
      <w:iCs/>
      <w:color w:val="000000"/>
      <w:sz w:val="24"/>
      <w:szCs w:val="24"/>
      <w:lang w:eastAsia="zh-CN"/>
    </w:rPr>
  </w:style>
  <w:style w:type="paragraph" w:styleId="HTML0">
    <w:name w:val="HTML Preformatted"/>
    <w:basedOn w:val="a"/>
    <w:link w:val="HTML1"/>
    <w:qFormat/>
    <w:rsid w:val="003011A2"/>
    <w:pPr>
      <w:widowControl/>
      <w:tabs>
        <w:tab w:val="left" w:pos="916"/>
        <w:tab w:val="left" w:pos="1832"/>
        <w:tab w:val="left" w:pos="2748"/>
        <w:tab w:val="left" w:pos="3664"/>
        <w:tab w:val="left" w:pos="4580"/>
        <w:tab w:val="left" w:pos="5496"/>
        <w:tab w:val="left" w:pos="6412"/>
        <w:tab w:val="left" w:pos="7328"/>
        <w:tab w:val="left" w:pos="8244"/>
        <w:tab w:val="left" w:pos="9160"/>
        <w:tab w:val="left" w:pos="9353"/>
        <w:tab w:val="left" w:pos="13740"/>
        <w:tab w:val="left" w:pos="14656"/>
      </w:tabs>
      <w:autoSpaceDE/>
      <w:autoSpaceDN/>
    </w:pPr>
    <w:rPr>
      <w:rFonts w:ascii="Courier New" w:hAnsi="Courier New" w:cs="Courier New"/>
      <w:color w:val="000000"/>
      <w:sz w:val="20"/>
      <w:szCs w:val="20"/>
      <w:lang w:eastAsia="zh-CN"/>
    </w:rPr>
  </w:style>
  <w:style w:type="character" w:customStyle="1" w:styleId="HTML1">
    <w:name w:val="Стандартный HTML Знак"/>
    <w:basedOn w:val="a0"/>
    <w:link w:val="HTML0"/>
    <w:rsid w:val="003011A2"/>
    <w:rPr>
      <w:rFonts w:ascii="Courier New" w:eastAsia="Times New Roman" w:hAnsi="Courier New" w:cs="Courier New"/>
      <w:color w:val="000000"/>
      <w:sz w:val="20"/>
      <w:szCs w:val="20"/>
      <w:lang w:val="ru-RU" w:eastAsia="zh-CN"/>
    </w:rPr>
  </w:style>
  <w:style w:type="paragraph" w:styleId="aff7">
    <w:name w:val="Body Text Indent"/>
    <w:basedOn w:val="a"/>
    <w:link w:val="1c"/>
    <w:rsid w:val="003011A2"/>
    <w:pPr>
      <w:widowControl/>
      <w:autoSpaceDE/>
      <w:autoSpaceDN/>
      <w:spacing w:after="120"/>
      <w:ind w:left="283"/>
    </w:pPr>
    <w:rPr>
      <w:color w:val="000000"/>
      <w:sz w:val="24"/>
      <w:szCs w:val="24"/>
      <w:lang w:eastAsia="zh-CN"/>
    </w:rPr>
  </w:style>
  <w:style w:type="character" w:customStyle="1" w:styleId="1c">
    <w:name w:val="Основной текст с отступом Знак1"/>
    <w:basedOn w:val="a0"/>
    <w:link w:val="aff7"/>
    <w:rsid w:val="003011A2"/>
    <w:rPr>
      <w:rFonts w:ascii="Times New Roman" w:eastAsia="Times New Roman" w:hAnsi="Times New Roman" w:cs="Times New Roman"/>
      <w:color w:val="000000"/>
      <w:sz w:val="24"/>
      <w:szCs w:val="24"/>
      <w:lang w:val="ru-RU" w:eastAsia="zh-CN"/>
    </w:rPr>
  </w:style>
  <w:style w:type="paragraph" w:styleId="aff8">
    <w:name w:val="Subtitle"/>
    <w:basedOn w:val="a"/>
    <w:link w:val="aff9"/>
    <w:qFormat/>
    <w:rsid w:val="003011A2"/>
    <w:pPr>
      <w:widowControl/>
      <w:autoSpaceDE/>
      <w:autoSpaceDN/>
      <w:spacing w:after="60"/>
      <w:jc w:val="center"/>
      <w:outlineLvl w:val="1"/>
    </w:pPr>
    <w:rPr>
      <w:rFonts w:ascii="Arial" w:hAnsi="Arial" w:cs="Arial"/>
      <w:color w:val="000000"/>
      <w:sz w:val="24"/>
      <w:szCs w:val="24"/>
      <w:lang w:eastAsia="zh-CN"/>
    </w:rPr>
  </w:style>
  <w:style w:type="character" w:customStyle="1" w:styleId="aff9">
    <w:name w:val="Подзаголовок Знак"/>
    <w:basedOn w:val="a0"/>
    <w:link w:val="aff8"/>
    <w:rsid w:val="003011A2"/>
    <w:rPr>
      <w:rFonts w:ascii="Arial" w:eastAsia="Times New Roman" w:hAnsi="Arial" w:cs="Arial"/>
      <w:color w:val="000000"/>
      <w:sz w:val="24"/>
      <w:szCs w:val="24"/>
      <w:lang w:val="ru-RU" w:eastAsia="zh-CN"/>
    </w:rPr>
  </w:style>
  <w:style w:type="paragraph" w:customStyle="1" w:styleId="cv">
    <w:name w:val="cv"/>
    <w:basedOn w:val="a"/>
    <w:qFormat/>
    <w:rsid w:val="003011A2"/>
    <w:pPr>
      <w:widowControl/>
      <w:autoSpaceDE/>
      <w:autoSpaceDN/>
      <w:jc w:val="center"/>
    </w:pPr>
    <w:rPr>
      <w:color w:val="000000"/>
      <w:sz w:val="24"/>
      <w:szCs w:val="24"/>
      <w:lang w:eastAsia="zh-CN"/>
    </w:rPr>
  </w:style>
  <w:style w:type="paragraph" w:styleId="z-1">
    <w:name w:val="HTML Top of Form"/>
    <w:basedOn w:val="a"/>
    <w:link w:val="z-10"/>
    <w:qFormat/>
    <w:rsid w:val="003011A2"/>
    <w:pPr>
      <w:widowControl/>
      <w:pBdr>
        <w:bottom w:val="single" w:sz="6" w:space="1" w:color="000001"/>
      </w:pBdr>
      <w:autoSpaceDE/>
      <w:autoSpaceDN/>
      <w:jc w:val="center"/>
    </w:pPr>
    <w:rPr>
      <w:rFonts w:ascii="Arial" w:hAnsi="Arial" w:cs="Arial"/>
      <w:vanish/>
      <w:color w:val="000000"/>
      <w:sz w:val="16"/>
      <w:szCs w:val="16"/>
      <w:lang w:eastAsia="zh-CN"/>
    </w:rPr>
  </w:style>
  <w:style w:type="character" w:customStyle="1" w:styleId="z-10">
    <w:name w:val="z-Начало формы Знак1"/>
    <w:basedOn w:val="a0"/>
    <w:link w:val="z-1"/>
    <w:rsid w:val="003011A2"/>
    <w:rPr>
      <w:rFonts w:ascii="Arial" w:eastAsia="Times New Roman" w:hAnsi="Arial" w:cs="Arial"/>
      <w:vanish/>
      <w:color w:val="000000"/>
      <w:sz w:val="16"/>
      <w:szCs w:val="16"/>
      <w:lang w:val="ru-RU" w:eastAsia="zh-CN"/>
    </w:rPr>
  </w:style>
  <w:style w:type="paragraph" w:styleId="z-2">
    <w:name w:val="HTML Bottom of Form"/>
    <w:basedOn w:val="a"/>
    <w:link w:val="z-11"/>
    <w:qFormat/>
    <w:rsid w:val="003011A2"/>
    <w:pPr>
      <w:widowControl/>
      <w:pBdr>
        <w:top w:val="single" w:sz="6" w:space="1" w:color="000001"/>
      </w:pBdr>
      <w:autoSpaceDE/>
      <w:autoSpaceDN/>
      <w:jc w:val="center"/>
    </w:pPr>
    <w:rPr>
      <w:rFonts w:ascii="Arial" w:hAnsi="Arial" w:cs="Arial"/>
      <w:vanish/>
      <w:color w:val="000000"/>
      <w:sz w:val="16"/>
      <w:szCs w:val="16"/>
      <w:lang w:eastAsia="zh-CN"/>
    </w:rPr>
  </w:style>
  <w:style w:type="character" w:customStyle="1" w:styleId="z-11">
    <w:name w:val="z-Конец формы Знак1"/>
    <w:basedOn w:val="a0"/>
    <w:link w:val="z-2"/>
    <w:rsid w:val="003011A2"/>
    <w:rPr>
      <w:rFonts w:ascii="Arial" w:eastAsia="Times New Roman" w:hAnsi="Arial" w:cs="Arial"/>
      <w:vanish/>
      <w:color w:val="000000"/>
      <w:sz w:val="16"/>
      <w:szCs w:val="16"/>
      <w:lang w:val="ru-RU" w:eastAsia="zh-CN"/>
    </w:rPr>
  </w:style>
  <w:style w:type="paragraph" w:customStyle="1" w:styleId="western">
    <w:name w:val="western"/>
    <w:basedOn w:val="a"/>
    <w:qFormat/>
    <w:rsid w:val="003011A2"/>
    <w:pPr>
      <w:widowControl/>
      <w:autoSpaceDE/>
      <w:autoSpaceDN/>
      <w:spacing w:before="280" w:after="280"/>
    </w:pPr>
    <w:rPr>
      <w:color w:val="000000"/>
      <w:sz w:val="24"/>
      <w:szCs w:val="24"/>
      <w:lang w:eastAsia="zh-CN"/>
    </w:rPr>
  </w:style>
  <w:style w:type="paragraph" w:customStyle="1" w:styleId="affa">
    <w:name w:val="Содержимое таблицы"/>
    <w:basedOn w:val="a"/>
    <w:qFormat/>
    <w:rsid w:val="003011A2"/>
    <w:pPr>
      <w:widowControl/>
      <w:suppressLineNumbers/>
      <w:autoSpaceDE/>
      <w:autoSpaceDN/>
    </w:pPr>
    <w:rPr>
      <w:color w:val="000000"/>
      <w:sz w:val="24"/>
      <w:szCs w:val="24"/>
      <w:lang w:eastAsia="zh-CN"/>
    </w:rPr>
  </w:style>
  <w:style w:type="paragraph" w:customStyle="1" w:styleId="affb">
    <w:name w:val="Заголовок таблицы"/>
    <w:basedOn w:val="affa"/>
    <w:qFormat/>
    <w:rsid w:val="003011A2"/>
    <w:pPr>
      <w:jc w:val="center"/>
    </w:pPr>
    <w:rPr>
      <w:b/>
      <w:bCs/>
    </w:rPr>
  </w:style>
  <w:style w:type="paragraph" w:customStyle="1" w:styleId="affc">
    <w:name w:val="Содержимое врезки"/>
    <w:basedOn w:val="a"/>
    <w:qFormat/>
    <w:rsid w:val="003011A2"/>
    <w:pPr>
      <w:widowControl/>
      <w:autoSpaceDE/>
      <w:autoSpaceDN/>
    </w:pPr>
    <w:rPr>
      <w:color w:val="000000"/>
      <w:sz w:val="24"/>
      <w:szCs w:val="24"/>
      <w:lang w:eastAsia="zh-CN"/>
    </w:rPr>
  </w:style>
  <w:style w:type="paragraph" w:customStyle="1" w:styleId="affd">
    <w:name w:val="Сноска"/>
    <w:basedOn w:val="a"/>
    <w:rsid w:val="003011A2"/>
    <w:pPr>
      <w:widowControl/>
      <w:autoSpaceDE/>
      <w:autoSpaceDN/>
    </w:pPr>
    <w:rPr>
      <w:color w:val="000000"/>
      <w:sz w:val="24"/>
      <w:szCs w:val="24"/>
      <w:lang w:eastAsia="zh-CN"/>
    </w:rPr>
  </w:style>
  <w:style w:type="numbering" w:customStyle="1" w:styleId="WW8Num1">
    <w:name w:val="WW8Num1"/>
    <w:qFormat/>
    <w:rsid w:val="003011A2"/>
  </w:style>
  <w:style w:type="numbering" w:customStyle="1" w:styleId="WW8Num2">
    <w:name w:val="WW8Num2"/>
    <w:qFormat/>
    <w:rsid w:val="003011A2"/>
  </w:style>
  <w:style w:type="numbering" w:customStyle="1" w:styleId="WW8Num3">
    <w:name w:val="WW8Num3"/>
    <w:qFormat/>
    <w:rsid w:val="003011A2"/>
  </w:style>
  <w:style w:type="numbering" w:customStyle="1" w:styleId="WW8Num4">
    <w:name w:val="WW8Num4"/>
    <w:qFormat/>
    <w:rsid w:val="003011A2"/>
  </w:style>
  <w:style w:type="numbering" w:customStyle="1" w:styleId="WW8Num5">
    <w:name w:val="WW8Num5"/>
    <w:qFormat/>
    <w:rsid w:val="003011A2"/>
  </w:style>
  <w:style w:type="numbering" w:customStyle="1" w:styleId="WW8Num6">
    <w:name w:val="WW8Num6"/>
    <w:qFormat/>
    <w:rsid w:val="003011A2"/>
  </w:style>
  <w:style w:type="numbering" w:customStyle="1" w:styleId="WW8Num7">
    <w:name w:val="WW8Num7"/>
    <w:qFormat/>
    <w:rsid w:val="003011A2"/>
  </w:style>
  <w:style w:type="numbering" w:customStyle="1" w:styleId="WW8Num8">
    <w:name w:val="WW8Num8"/>
    <w:qFormat/>
    <w:rsid w:val="003011A2"/>
  </w:style>
  <w:style w:type="numbering" w:customStyle="1" w:styleId="WW8Num9">
    <w:name w:val="WW8Num9"/>
    <w:qFormat/>
    <w:rsid w:val="003011A2"/>
  </w:style>
  <w:style w:type="table" w:customStyle="1" w:styleId="60">
    <w:name w:val="Сетка таблицы6"/>
    <w:basedOn w:val="a1"/>
    <w:next w:val="ab"/>
    <w:uiPriority w:val="59"/>
    <w:rsid w:val="003011A2"/>
    <w:pPr>
      <w:widowControl/>
      <w:autoSpaceDE/>
      <w:autoSpaceDN/>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808833">
      <w:bodyDiv w:val="1"/>
      <w:marLeft w:val="0"/>
      <w:marRight w:val="0"/>
      <w:marTop w:val="0"/>
      <w:marBottom w:val="0"/>
      <w:divBdr>
        <w:top w:val="none" w:sz="0" w:space="0" w:color="auto"/>
        <w:left w:val="none" w:sz="0" w:space="0" w:color="auto"/>
        <w:bottom w:val="none" w:sz="0" w:space="0" w:color="auto"/>
        <w:right w:val="none" w:sz="0" w:space="0" w:color="auto"/>
      </w:divBdr>
    </w:div>
    <w:div w:id="695616000">
      <w:bodyDiv w:val="1"/>
      <w:marLeft w:val="0"/>
      <w:marRight w:val="0"/>
      <w:marTop w:val="0"/>
      <w:marBottom w:val="0"/>
      <w:divBdr>
        <w:top w:val="none" w:sz="0" w:space="0" w:color="auto"/>
        <w:left w:val="none" w:sz="0" w:space="0" w:color="auto"/>
        <w:bottom w:val="none" w:sz="0" w:space="0" w:color="auto"/>
        <w:right w:val="none" w:sz="0" w:space="0" w:color="auto"/>
      </w:divBdr>
    </w:div>
    <w:div w:id="708068810">
      <w:bodyDiv w:val="1"/>
      <w:marLeft w:val="0"/>
      <w:marRight w:val="0"/>
      <w:marTop w:val="0"/>
      <w:marBottom w:val="0"/>
      <w:divBdr>
        <w:top w:val="none" w:sz="0" w:space="0" w:color="auto"/>
        <w:left w:val="none" w:sz="0" w:space="0" w:color="auto"/>
        <w:bottom w:val="none" w:sz="0" w:space="0" w:color="auto"/>
        <w:right w:val="none" w:sz="0" w:space="0" w:color="auto"/>
      </w:divBdr>
    </w:div>
    <w:div w:id="1094865292">
      <w:bodyDiv w:val="1"/>
      <w:marLeft w:val="0"/>
      <w:marRight w:val="0"/>
      <w:marTop w:val="0"/>
      <w:marBottom w:val="0"/>
      <w:divBdr>
        <w:top w:val="none" w:sz="0" w:space="0" w:color="auto"/>
        <w:left w:val="none" w:sz="0" w:space="0" w:color="auto"/>
        <w:bottom w:val="none" w:sz="0" w:space="0" w:color="auto"/>
        <w:right w:val="none" w:sz="0" w:space="0" w:color="auto"/>
      </w:divBdr>
    </w:div>
    <w:div w:id="15697988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live.mephist.ru/show/morze" TargetMode="External"/><Relationship Id="rId21" Type="http://schemas.openxmlformats.org/officeDocument/2006/relationships/image" Target="media/image11.png"/><Relationship Id="rId42" Type="http://schemas.openxmlformats.org/officeDocument/2006/relationships/hyperlink" Target="file:///C:\Users\&#1048;&#1088;&#1080;&#1085;&#1072;\AppData\Local\Temp\Temp91255d30-5ab2-4e8f-b632-4d16b125b4de_2022%20&#1086;&#1087;&#1086;&#1087;.zip\&#1055;&#1088;&#1086;&#1075;&#1088;&#1072;&#1084;&#1084;&#1072;%2042%20&#1095;&#1072;&#1089;&#1072;%20&#1087;&#1086;&#1088;&#1090;&#1085;&#1099;&#1077;.doc" TargetMode="External"/><Relationship Id="rId63" Type="http://schemas.openxmlformats.org/officeDocument/2006/relationships/footer" Target="footer7.xml"/><Relationship Id="rId84" Type="http://schemas.openxmlformats.org/officeDocument/2006/relationships/hyperlink" Target="file:///C:\Users\&#1048;&#1088;&#1080;&#1085;&#1072;\AppData\Local\Temp\Temp91255d30-5ab2-4e8f-b632-4d16b125b4de_2022%20&#1086;&#1087;&#1086;&#1087;.zip\&#1055;&#1088;&#1086;&#1075;&#1088;&#1072;&#1084;&#1084;&#1072;%2042%20&#1095;&#1072;&#1089;&#1072;%20&#1087;&#1086;&#1088;&#1090;&#1085;&#1099;&#1077;.doc" TargetMode="External"/><Relationship Id="rId138" Type="http://schemas.openxmlformats.org/officeDocument/2006/relationships/hyperlink" Target="https://new.znanium.com/collections/basic" TargetMode="External"/><Relationship Id="rId159" Type="http://schemas.openxmlformats.org/officeDocument/2006/relationships/hyperlink" Target="http://www.rsl.ru/" TargetMode="External"/><Relationship Id="rId170" Type="http://schemas.openxmlformats.org/officeDocument/2006/relationships/hyperlink" Target="http://yrok.ru/" TargetMode="External"/><Relationship Id="rId191" Type="http://schemas.openxmlformats.org/officeDocument/2006/relationships/hyperlink" Target="http://window.edu.ru/" TargetMode="External"/><Relationship Id="rId205" Type="http://schemas.openxmlformats.org/officeDocument/2006/relationships/image" Target="media/image32.png"/><Relationship Id="rId226" Type="http://schemas.openxmlformats.org/officeDocument/2006/relationships/hyperlink" Target="https://biblioclub.ru/index.php?page=book&amp;id=573454" TargetMode="External"/><Relationship Id="rId247" Type="http://schemas.openxmlformats.org/officeDocument/2006/relationships/hyperlink" Target="https://www.google.com/url?q=http://itas.irk.ru/sites/default/files/polozhenie_o_fonde_ocenochnyh_sredstv_itas.doc%23_Toc306743759&amp;sa=D&amp;source=editors&amp;ust=1633349126389000&amp;usg=AOvVaw2gPhDYusk4ieiQ8s2daAtS" TargetMode="External"/><Relationship Id="rId107" Type="http://schemas.openxmlformats.org/officeDocument/2006/relationships/hyperlink" Target="http://www.prizivnic.ru/&#1087;&#1088;&#1080;&#1079;&#1099;&#1074;-&#1075;&#1088;&#1072;&#1078;&#1076;&#1072;&#1085;-&#1085;&#1072;-&#1074;&#1086;&#1077;&#1085;&#1085;&#1091;&#1102;-&#1089;&#1083;&#1091;&#1078;&#1073;&#1091;/&#1086;&#1088;&#1075;&#1072;&#1085;&#1080;&#1079;&#1072;&#1094;&#1080;&#1103;-&#1087;&#1088;&#1080;&#1079;&#1099;&#1074;&#1072;-&#1075;&#1088;&#1072;&#1078;&#1076;&#1072;&#1085;-&#1085;&#1072;-&#1074;&#1086;&#1077;&#1085;&#1085;/" TargetMode="External"/><Relationship Id="rId11" Type="http://schemas.openxmlformats.org/officeDocument/2006/relationships/image" Target="media/image2.png"/><Relationship Id="rId32" Type="http://schemas.openxmlformats.org/officeDocument/2006/relationships/image" Target="media/image20.png"/><Relationship Id="rId53" Type="http://schemas.openxmlformats.org/officeDocument/2006/relationships/hyperlink" Target="file:///C:\Users\&#1048;&#1088;&#1080;&#1085;&#1072;\AppData\Local\Temp\Temp91255d30-5ab2-4e8f-b632-4d16b125b4de_2022%20&#1086;&#1087;&#1086;&#1087;.zip\&#1055;&#1088;&#1086;&#1075;&#1088;&#1072;&#1084;&#1084;&#1072;%2042%20&#1095;&#1072;&#1089;&#1072;%20&#1087;&#1086;&#1088;&#1090;&#1085;&#1099;&#1077;.doc" TargetMode="External"/><Relationship Id="rId74" Type="http://schemas.openxmlformats.org/officeDocument/2006/relationships/hyperlink" Target="file:///C:\Users\&#1048;&#1088;&#1080;&#1085;&#1072;\AppData\Local\Temp\Temp91255d30-5ab2-4e8f-b632-4d16b125b4de_2022%20&#1086;&#1087;&#1086;&#1087;.zip\&#1055;&#1088;&#1086;&#1075;&#1088;&#1072;&#1084;&#1084;&#1072;%2042%20&#1095;&#1072;&#1089;&#1072;%20&#1087;&#1086;&#1088;&#1090;&#1085;&#1099;&#1077;.doc" TargetMode="External"/><Relationship Id="rId128" Type="http://schemas.openxmlformats.org/officeDocument/2006/relationships/hyperlink" Target="http://www.book.ru/book/918488" TargetMode="External"/><Relationship Id="rId149" Type="http://schemas.openxmlformats.org/officeDocument/2006/relationships/hyperlink" Target="http://www.consultant.ru/" TargetMode="External"/><Relationship Id="rId5" Type="http://schemas.openxmlformats.org/officeDocument/2006/relationships/settings" Target="settings.xml"/><Relationship Id="rId95" Type="http://schemas.openxmlformats.org/officeDocument/2006/relationships/footer" Target="footer14.xml"/><Relationship Id="rId160" Type="http://schemas.openxmlformats.org/officeDocument/2006/relationships/hyperlink" Target="http://www.hist.msu.ru/ER" TargetMode="External"/><Relationship Id="rId181" Type="http://schemas.openxmlformats.org/officeDocument/2006/relationships/hyperlink" Target="https://urait.ru/bcode/510515" TargetMode="External"/><Relationship Id="rId216" Type="http://schemas.openxmlformats.org/officeDocument/2006/relationships/hyperlink" Target="https://biblioclub.ru/index.php?page=book&amp;id=612938" TargetMode="External"/><Relationship Id="rId237" Type="http://schemas.openxmlformats.org/officeDocument/2006/relationships/footer" Target="footer42.xml"/><Relationship Id="rId22" Type="http://schemas.openxmlformats.org/officeDocument/2006/relationships/image" Target="media/image12.png"/><Relationship Id="rId43" Type="http://schemas.openxmlformats.org/officeDocument/2006/relationships/hyperlink" Target="file:///C:\Users\&#1048;&#1088;&#1080;&#1085;&#1072;\AppData\Local\Temp\Temp91255d30-5ab2-4e8f-b632-4d16b125b4de_2022%20&#1086;&#1087;&#1086;&#1087;.zip\&#1055;&#1088;&#1086;&#1075;&#1088;&#1072;&#1084;&#1084;&#1072;%2042%20&#1095;&#1072;&#1089;&#1072;%20&#1087;&#1086;&#1088;&#1090;&#1085;&#1099;&#1077;.doc" TargetMode="External"/><Relationship Id="rId64" Type="http://schemas.openxmlformats.org/officeDocument/2006/relationships/hyperlink" Target="file:///C:\Users\&#1048;&#1088;&#1080;&#1085;&#1072;\AppData\Local\Temp\Temp91255d30-5ab2-4e8f-b632-4d16b125b4de_2022%20&#1086;&#1087;&#1086;&#1087;.zip\&#1055;&#1088;&#1086;&#1075;&#1088;&#1072;&#1084;&#1084;&#1072;%2042%20&#1095;&#1072;&#1089;&#1072;%20&#1087;&#1086;&#1088;&#1090;&#1085;&#1099;&#1077;.doc" TargetMode="External"/><Relationship Id="rId118" Type="http://schemas.openxmlformats.org/officeDocument/2006/relationships/footer" Target="footer16.xml"/><Relationship Id="rId139" Type="http://schemas.openxmlformats.org/officeDocument/2006/relationships/hyperlink" Target="http://www.e.lanbook.com/" TargetMode="External"/><Relationship Id="rId85" Type="http://schemas.openxmlformats.org/officeDocument/2006/relationships/hyperlink" Target="file:///C:\Users\&#1048;&#1088;&#1080;&#1085;&#1072;\AppData\Local\Temp\Temp91255d30-5ab2-4e8f-b632-4d16b125b4de_2022%20&#1086;&#1087;&#1086;&#1087;.zip\&#1055;&#1088;&#1086;&#1075;&#1088;&#1072;&#1084;&#1084;&#1072;%2042%20&#1095;&#1072;&#1089;&#1072;%20&#1087;&#1086;&#1088;&#1090;&#1085;&#1099;&#1077;.doc" TargetMode="External"/><Relationship Id="rId150" Type="http://schemas.openxmlformats.org/officeDocument/2006/relationships/hyperlink" Target="http://www.uznay-prezidenta.ru/" TargetMode="External"/><Relationship Id="rId171" Type="http://schemas.openxmlformats.org/officeDocument/2006/relationships/footer" Target="footer22.xml"/><Relationship Id="rId192" Type="http://schemas.openxmlformats.org/officeDocument/2006/relationships/hyperlink" Target="http://school-/" TargetMode="External"/><Relationship Id="rId206" Type="http://schemas.openxmlformats.org/officeDocument/2006/relationships/image" Target="media/image33.png"/><Relationship Id="rId227" Type="http://schemas.openxmlformats.org/officeDocument/2006/relationships/footer" Target="footer41.xml"/><Relationship Id="rId248" Type="http://schemas.openxmlformats.org/officeDocument/2006/relationships/image" Target="media/image34.jpeg"/><Relationship Id="rId12" Type="http://schemas.openxmlformats.org/officeDocument/2006/relationships/image" Target="media/image26.png"/><Relationship Id="rId33" Type="http://schemas.openxmlformats.org/officeDocument/2006/relationships/image" Target="media/image21.png"/><Relationship Id="rId108" Type="http://schemas.openxmlformats.org/officeDocument/2006/relationships/hyperlink" Target="https://youtu.be/QX2hAWEOuNM" TargetMode="External"/><Relationship Id="rId129" Type="http://schemas.openxmlformats.org/officeDocument/2006/relationships/footer" Target="footer17.xml"/><Relationship Id="rId54" Type="http://schemas.openxmlformats.org/officeDocument/2006/relationships/hyperlink" Target="file:///C:\Users\&#1048;&#1088;&#1080;&#1085;&#1072;\AppData\Local\Temp\Temp91255d30-5ab2-4e8f-b632-4d16b125b4de_2022%20&#1086;&#1087;&#1086;&#1087;.zip\&#1055;&#1088;&#1086;&#1075;&#1088;&#1072;&#1084;&#1084;&#1072;%2042%20&#1095;&#1072;&#1089;&#1072;%20&#1087;&#1086;&#1088;&#1090;&#1085;&#1099;&#1077;.doc" TargetMode="External"/><Relationship Id="rId70" Type="http://schemas.openxmlformats.org/officeDocument/2006/relationships/footer" Target="footer8.xml"/><Relationship Id="rId75" Type="http://schemas.openxmlformats.org/officeDocument/2006/relationships/hyperlink" Target="file:///C:\Users\&#1048;&#1088;&#1080;&#1085;&#1072;\AppData\Local\Temp\Temp91255d30-5ab2-4e8f-b632-4d16b125b4de_2022%20&#1086;&#1087;&#1086;&#1087;.zip\&#1055;&#1088;&#1086;&#1075;&#1088;&#1072;&#1084;&#1084;&#1072;%2042%20&#1095;&#1072;&#1089;&#1072;%20&#1087;&#1086;&#1088;&#1090;&#1085;&#1099;&#1077;.doc" TargetMode="External"/><Relationship Id="rId91" Type="http://schemas.openxmlformats.org/officeDocument/2006/relationships/hyperlink" Target="file:///C:\Users\&#1048;&#1088;&#1080;&#1085;&#1072;\AppData\Local\Temp\Temp91255d30-5ab2-4e8f-b632-4d16b125b4de_2022%20&#1086;&#1087;&#1086;&#1087;.zip\&#1055;&#1088;&#1086;&#1075;&#1088;&#1072;&#1084;&#1084;&#1072;%2042%20&#1095;&#1072;&#1089;&#1072;%20&#1087;&#1086;&#1088;&#1090;&#1085;&#1099;&#1077;.doc" TargetMode="External"/><Relationship Id="rId96" Type="http://schemas.openxmlformats.org/officeDocument/2006/relationships/image" Target="media/image26.jpeg"/><Relationship Id="rId140" Type="http://schemas.openxmlformats.org/officeDocument/2006/relationships/hyperlink" Target="https://www.academia-moscow.ru/" TargetMode="External"/><Relationship Id="rId145" Type="http://schemas.openxmlformats.org/officeDocument/2006/relationships/hyperlink" Target="http://www.constitution.ru/" TargetMode="External"/><Relationship Id="rId161" Type="http://schemas.openxmlformats.org/officeDocument/2006/relationships/hyperlink" Target="http://www.urokiistorii.ru/" TargetMode="External"/><Relationship Id="rId166" Type="http://schemas.openxmlformats.org/officeDocument/2006/relationships/hyperlink" Target="http://www.iprbookshop.ru/78574.html" TargetMode="External"/><Relationship Id="rId182" Type="http://schemas.openxmlformats.org/officeDocument/2006/relationships/hyperlink" Target="https://urait.ru/bcode/516820" TargetMode="External"/><Relationship Id="rId187" Type="http://schemas.openxmlformats.org/officeDocument/2006/relationships/footer" Target="footer25.xml"/><Relationship Id="rId217" Type="http://schemas.openxmlformats.org/officeDocument/2006/relationships/hyperlink" Target="http://www.textilinfo.ru/"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footer" Target="footer30.xml"/><Relationship Id="rId233" Type="http://schemas.openxmlformats.org/officeDocument/2006/relationships/hyperlink" Target="http://cutting-sewing.ru/" TargetMode="External"/><Relationship Id="rId238" Type="http://schemas.openxmlformats.org/officeDocument/2006/relationships/footer" Target="footer43.xml"/><Relationship Id="rId254" Type="http://schemas.openxmlformats.org/officeDocument/2006/relationships/image" Target="media/image40.jpeg"/><Relationship Id="rId23" Type="http://schemas.openxmlformats.org/officeDocument/2006/relationships/image" Target="media/image13.png"/><Relationship Id="rId28" Type="http://schemas.openxmlformats.org/officeDocument/2006/relationships/image" Target="media/image17.png"/><Relationship Id="rId49" Type="http://schemas.openxmlformats.org/officeDocument/2006/relationships/footer" Target="footer5.xml"/><Relationship Id="rId114" Type="http://schemas.openxmlformats.org/officeDocument/2006/relationships/hyperlink" Target="https://youtu.be/ECKJ9Sl7H1Y" TargetMode="External"/><Relationship Id="rId119" Type="http://schemas.openxmlformats.org/officeDocument/2006/relationships/hyperlink" Target="https://e.lanbook.com/book/156380" TargetMode="External"/><Relationship Id="rId44" Type="http://schemas.openxmlformats.org/officeDocument/2006/relationships/hyperlink" Target="file:///C:\Users\&#1048;&#1088;&#1080;&#1085;&#1072;\AppData\Local\Temp\Temp91255d30-5ab2-4e8f-b632-4d16b125b4de_2022%20&#1086;&#1087;&#1086;&#1087;.zip\&#1055;&#1088;&#1086;&#1075;&#1088;&#1072;&#1084;&#1084;&#1072;%2042%20&#1095;&#1072;&#1089;&#1072;%20&#1087;&#1086;&#1088;&#1090;&#1085;&#1099;&#1077;.doc" TargetMode="External"/><Relationship Id="rId60" Type="http://schemas.openxmlformats.org/officeDocument/2006/relationships/hyperlink" Target="file:///C:\Users\&#1048;&#1088;&#1080;&#1085;&#1072;\AppData\Local\Temp\Temp91255d30-5ab2-4e8f-b632-4d16b125b4de_2022%20&#1086;&#1087;&#1086;&#1087;.zip\&#1055;&#1088;&#1086;&#1075;&#1088;&#1072;&#1084;&#1084;&#1072;%2042%20&#1095;&#1072;&#1089;&#1072;%20&#1087;&#1086;&#1088;&#1090;&#1085;&#1099;&#1077;.doc" TargetMode="External"/><Relationship Id="rId65" Type="http://schemas.openxmlformats.org/officeDocument/2006/relationships/hyperlink" Target="file:///C:\Users\&#1048;&#1088;&#1080;&#1085;&#1072;\AppData\Local\Temp\Temp91255d30-5ab2-4e8f-b632-4d16b125b4de_2022%20&#1086;&#1087;&#1086;&#1087;.zip\&#1055;&#1088;&#1086;&#1075;&#1088;&#1072;&#1084;&#1084;&#1072;%2042%20&#1095;&#1072;&#1089;&#1072;%20&#1087;&#1086;&#1088;&#1090;&#1085;&#1099;&#1077;.doc" TargetMode="External"/><Relationship Id="rId81" Type="http://schemas.openxmlformats.org/officeDocument/2006/relationships/hyperlink" Target="file:///C:\Users\&#1048;&#1088;&#1080;&#1085;&#1072;\AppData\Local\Temp\Temp91255d30-5ab2-4e8f-b632-4d16b125b4de_2022%20&#1086;&#1087;&#1086;&#1087;.zip\&#1055;&#1088;&#1086;&#1075;&#1088;&#1072;&#1084;&#1084;&#1072;%2042%20&#1095;&#1072;&#1089;&#1072;%20&#1087;&#1086;&#1088;&#1090;&#1085;&#1099;&#1077;.doc" TargetMode="External"/><Relationship Id="rId86" Type="http://schemas.openxmlformats.org/officeDocument/2006/relationships/hyperlink" Target="file:///C:\Users\&#1048;&#1088;&#1080;&#1085;&#1072;\AppData\Local\Temp\Temp91255d30-5ab2-4e8f-b632-4d16b125b4de_2022%20&#1086;&#1087;&#1086;&#1087;.zip\&#1055;&#1088;&#1086;&#1075;&#1088;&#1072;&#1084;&#1084;&#1072;%2042%20&#1095;&#1072;&#1089;&#1072;%20&#1087;&#1086;&#1088;&#1090;&#1085;&#1099;&#1077;.doc" TargetMode="External"/><Relationship Id="rId130" Type="http://schemas.openxmlformats.org/officeDocument/2006/relationships/footer" Target="footer18.xml"/><Relationship Id="rId135" Type="http://schemas.openxmlformats.org/officeDocument/2006/relationships/hyperlink" Target="https://vk.com/away.php?to=http%3A%2F%2Fwww.iprbookshop.ru&amp;cc_key" TargetMode="External"/><Relationship Id="rId151" Type="http://schemas.openxmlformats.org/officeDocument/2006/relationships/hyperlink" Target="http://www.potrebitel.net/" TargetMode="External"/><Relationship Id="rId156" Type="http://schemas.openxmlformats.org/officeDocument/2006/relationships/hyperlink" Target="http://www.ruarchives.ru/" TargetMode="External"/><Relationship Id="rId177" Type="http://schemas.openxmlformats.org/officeDocument/2006/relationships/hyperlink" Target="https://urait.ru/bcode/513617" TargetMode="External"/><Relationship Id="rId198" Type="http://schemas.openxmlformats.org/officeDocument/2006/relationships/hyperlink" Target="https://hr-portal.ru/tags/delovoe-obshchenie?page=4" TargetMode="External"/><Relationship Id="rId172" Type="http://schemas.openxmlformats.org/officeDocument/2006/relationships/footer" Target="footer23.xml"/><Relationship Id="rId193" Type="http://schemas.openxmlformats.org/officeDocument/2006/relationships/hyperlink" Target="http://cyberleninka.ru/" TargetMode="External"/><Relationship Id="rId202" Type="http://schemas.openxmlformats.org/officeDocument/2006/relationships/image" Target="media/image29.png"/><Relationship Id="rId207" Type="http://schemas.openxmlformats.org/officeDocument/2006/relationships/image" Target="media/image34.png"/><Relationship Id="rId223" Type="http://schemas.openxmlformats.org/officeDocument/2006/relationships/footer" Target="footer38.xml"/><Relationship Id="rId228" Type="http://schemas.openxmlformats.org/officeDocument/2006/relationships/hyperlink" Target="https://biblioclub.ru/index.php?page=book&amp;id=683176" TargetMode="External"/><Relationship Id="rId244" Type="http://schemas.openxmlformats.org/officeDocument/2006/relationships/hyperlink" Target="https://www.google.com/url?q=http://itas.irk.ru/sites/default/files/polozhenie_o_fonde_ocenochnyh_sredstv_itas.doc%23_Toc306743750&amp;sa=D&amp;source=editors&amp;ust=1633349126387000&amp;usg=AOvVaw1q0RtzDjEqK3Fmt73RCpqD" TargetMode="External"/><Relationship Id="rId249" Type="http://schemas.openxmlformats.org/officeDocument/2006/relationships/image" Target="media/image35.jpe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hairdressers-all.com" TargetMode="External"/><Relationship Id="rId109" Type="http://schemas.openxmlformats.org/officeDocument/2006/relationships/hyperlink" Target="https://youtu.be/VvXT6Ms2QyE" TargetMode="External"/><Relationship Id="rId34" Type="http://schemas.openxmlformats.org/officeDocument/2006/relationships/image" Target="media/image22.png"/><Relationship Id="rId50" Type="http://schemas.openxmlformats.org/officeDocument/2006/relationships/hyperlink" Target="file:///C:\Users\&#1048;&#1088;&#1080;&#1085;&#1072;\AppData\Local\Temp\Temp91255d30-5ab2-4e8f-b632-4d16b125b4de_2022%20&#1086;&#1087;&#1086;&#1087;.zip\&#1055;&#1088;&#1086;&#1075;&#1088;&#1072;&#1084;&#1084;&#1072;%2042%20&#1095;&#1072;&#1089;&#1072;%20&#1087;&#1086;&#1088;&#1090;&#1085;&#1099;&#1077;.doc" TargetMode="External"/><Relationship Id="rId55" Type="http://schemas.openxmlformats.org/officeDocument/2006/relationships/hyperlink" Target="file:///C:\Users\&#1048;&#1088;&#1080;&#1085;&#1072;\AppData\Local\Temp\Temp91255d30-5ab2-4e8f-b632-4d16b125b4de_2022%20&#1086;&#1087;&#1086;&#1087;.zip\&#1055;&#1088;&#1086;&#1075;&#1088;&#1072;&#1084;&#1084;&#1072;%2042%20&#1095;&#1072;&#1089;&#1072;%20&#1087;&#1086;&#1088;&#1090;&#1085;&#1099;&#1077;.doc" TargetMode="External"/><Relationship Id="rId76" Type="http://schemas.openxmlformats.org/officeDocument/2006/relationships/hyperlink" Target="file:///C:\Users\&#1048;&#1088;&#1080;&#1085;&#1072;\AppData\Local\Temp\Temp91255d30-5ab2-4e8f-b632-4d16b125b4de_2022%20&#1086;&#1087;&#1086;&#1087;.zip\&#1055;&#1088;&#1086;&#1075;&#1088;&#1072;&#1084;&#1084;&#1072;%2042%20&#1095;&#1072;&#1089;&#1072;%20&#1087;&#1086;&#1088;&#1090;&#1085;&#1099;&#1077;.doc" TargetMode="External"/><Relationship Id="rId97" Type="http://schemas.openxmlformats.org/officeDocument/2006/relationships/image" Target="http://www.engwebcountry.ru/userfiles/topics/preview/1401067759.jpg" TargetMode="External"/><Relationship Id="rId104" Type="http://schemas.openxmlformats.org/officeDocument/2006/relationships/hyperlink" Target="http://window.edu.ru/resource/802/44802" TargetMode="External"/><Relationship Id="rId120" Type="http://schemas.openxmlformats.org/officeDocument/2006/relationships/hyperlink" Target="https://e.lanbook.com/book/209126" TargetMode="External"/><Relationship Id="rId125" Type="http://schemas.openxmlformats.org/officeDocument/2006/relationships/hyperlink" Target="http://www.edu.ru/" TargetMode="External"/><Relationship Id="rId141" Type="http://schemas.openxmlformats.org/officeDocument/2006/relationships/hyperlink" Target="https://academia-library.ru/" TargetMode="External"/><Relationship Id="rId146" Type="http://schemas.openxmlformats.org/officeDocument/2006/relationships/hyperlink" Target="http://www.mnr.gov.ru/" TargetMode="External"/><Relationship Id="rId167" Type="http://schemas.openxmlformats.org/officeDocument/2006/relationships/hyperlink" Target="http://moodle.alcollege.ru/" TargetMode="External"/><Relationship Id="rId188" Type="http://schemas.openxmlformats.org/officeDocument/2006/relationships/hyperlink" Target="https://gufo.me/dict/bes" TargetMode="External"/><Relationship Id="rId7" Type="http://schemas.openxmlformats.org/officeDocument/2006/relationships/footnotes" Target="footnotes.xml"/><Relationship Id="rId71" Type="http://schemas.openxmlformats.org/officeDocument/2006/relationships/footer" Target="footer9.xml"/><Relationship Id="rId92" Type="http://schemas.openxmlformats.org/officeDocument/2006/relationships/hyperlink" Target="file:///C:\Users\&#1048;&#1088;&#1080;&#1085;&#1072;\AppData\Local\Temp\Temp91255d30-5ab2-4e8f-b632-4d16b125b4de_2022%20&#1086;&#1087;&#1086;&#1087;.zip\&#1055;&#1088;&#1086;&#1075;&#1088;&#1072;&#1084;&#1084;&#1072;%2042%20&#1095;&#1072;&#1089;&#1072;%20&#1087;&#1086;&#1088;&#1090;&#1085;&#1099;&#1077;.doc" TargetMode="External"/><Relationship Id="rId162" Type="http://schemas.openxmlformats.org/officeDocument/2006/relationships/hyperlink" Target="http://www.bg.stur.ru/" TargetMode="External"/><Relationship Id="rId183" Type="http://schemas.openxmlformats.org/officeDocument/2006/relationships/hyperlink" Target="https://urait.ru/bcode/516820" TargetMode="External"/><Relationship Id="rId213" Type="http://schemas.openxmlformats.org/officeDocument/2006/relationships/footer" Target="footer31.xml"/><Relationship Id="rId218" Type="http://schemas.openxmlformats.org/officeDocument/2006/relationships/footer" Target="footer33.xml"/><Relationship Id="rId234" Type="http://schemas.openxmlformats.org/officeDocument/2006/relationships/hyperlink" Target="http://www.po6iv.ru/art/" TargetMode="External"/><Relationship Id="rId239" Type="http://schemas.openxmlformats.org/officeDocument/2006/relationships/hyperlink" Target="http://humanitar.ru/page/ch5_9" TargetMode="External"/><Relationship Id="rId2" Type="http://schemas.openxmlformats.org/officeDocument/2006/relationships/numbering" Target="numbering.xml"/><Relationship Id="rId29" Type="http://schemas.openxmlformats.org/officeDocument/2006/relationships/image" Target="media/image170.png"/><Relationship Id="rId250" Type="http://schemas.openxmlformats.org/officeDocument/2006/relationships/image" Target="media/image36.jpeg"/><Relationship Id="rId255" Type="http://schemas.openxmlformats.org/officeDocument/2006/relationships/image" Target="media/image41.jpeg"/><Relationship Id="rId24" Type="http://schemas.openxmlformats.org/officeDocument/2006/relationships/image" Target="media/image14.png"/><Relationship Id="rId40" Type="http://schemas.openxmlformats.org/officeDocument/2006/relationships/footer" Target="footer2.xml"/><Relationship Id="rId45" Type="http://schemas.openxmlformats.org/officeDocument/2006/relationships/hyperlink" Target="file:///C:\Users\&#1048;&#1088;&#1080;&#1085;&#1072;\AppData\Local\Temp\Temp91255d30-5ab2-4e8f-b632-4d16b125b4de_2022%20&#1086;&#1087;&#1086;&#1087;.zip\&#1055;&#1088;&#1086;&#1075;&#1088;&#1072;&#1084;&#1084;&#1072;%2042%20&#1095;&#1072;&#1089;&#1072;%20&#1087;&#1086;&#1088;&#1090;&#1085;&#1099;&#1077;.doc" TargetMode="External"/><Relationship Id="rId66" Type="http://schemas.openxmlformats.org/officeDocument/2006/relationships/hyperlink" Target="file:///C:\Users\&#1048;&#1088;&#1080;&#1085;&#1072;\AppData\Local\Temp\Temp91255d30-5ab2-4e8f-b632-4d16b125b4de_2022%20&#1086;&#1087;&#1086;&#1087;.zip\&#1055;&#1088;&#1086;&#1075;&#1088;&#1072;&#1084;&#1084;&#1072;%2042%20&#1095;&#1072;&#1089;&#1072;%20&#1087;&#1086;&#1088;&#1090;&#1085;&#1099;&#1077;.doc" TargetMode="External"/><Relationship Id="rId87" Type="http://schemas.openxmlformats.org/officeDocument/2006/relationships/footer" Target="footer12.xml"/><Relationship Id="rId110" Type="http://schemas.openxmlformats.org/officeDocument/2006/relationships/hyperlink" Target="https://youtu.be/pCojixAqiFY" TargetMode="External"/><Relationship Id="rId115" Type="http://schemas.openxmlformats.org/officeDocument/2006/relationships/hyperlink" Target="https://youtu.be/P7nkQ6eWo1g" TargetMode="External"/><Relationship Id="rId131" Type="http://schemas.openxmlformats.org/officeDocument/2006/relationships/hyperlink" Target="https://urait.ru/bcode/531211" TargetMode="External"/><Relationship Id="rId136" Type="http://schemas.openxmlformats.org/officeDocument/2006/relationships/hyperlink" Target="https://vk.com/club" TargetMode="External"/><Relationship Id="rId157" Type="http://schemas.openxmlformats.org/officeDocument/2006/relationships/hyperlink" Target="http://www.shpl.ru/" TargetMode="External"/><Relationship Id="rId178" Type="http://schemas.openxmlformats.org/officeDocument/2006/relationships/hyperlink" Target="https://urait.ru/bcode/531023" TargetMode="External"/><Relationship Id="rId61" Type="http://schemas.openxmlformats.org/officeDocument/2006/relationships/hyperlink" Target="file:///C:\Users\&#1048;&#1088;&#1080;&#1085;&#1072;\AppData\Local\Temp\Temp91255d30-5ab2-4e8f-b632-4d16b125b4de_2022%20&#1086;&#1087;&#1086;&#1087;.zip\&#1055;&#1088;&#1086;&#1075;&#1088;&#1072;&#1084;&#1084;&#1072;%2042%20&#1095;&#1072;&#1089;&#1072;%20&#1087;&#1086;&#1088;&#1090;&#1085;&#1099;&#1077;.doc" TargetMode="External"/><Relationship Id="rId82" Type="http://schemas.openxmlformats.org/officeDocument/2006/relationships/hyperlink" Target="file:///C:\Users\&#1048;&#1088;&#1080;&#1085;&#1072;\AppData\Local\Temp\Temp91255d30-5ab2-4e8f-b632-4d16b125b4de_2022%20&#1086;&#1087;&#1086;&#1087;.zip\&#1055;&#1088;&#1086;&#1075;&#1088;&#1072;&#1084;&#1084;&#1072;%2042%20&#1095;&#1072;&#1089;&#1072;%20&#1087;&#1086;&#1088;&#1090;&#1085;&#1099;&#1077;.doc" TargetMode="External"/><Relationship Id="rId152" Type="http://schemas.openxmlformats.org/officeDocument/2006/relationships/hyperlink" Target="http://www.rfdeti.ru/" TargetMode="External"/><Relationship Id="rId173" Type="http://schemas.openxmlformats.org/officeDocument/2006/relationships/footer" Target="footer24.xml"/><Relationship Id="rId194" Type="http://schemas.openxmlformats.org/officeDocument/2006/relationships/hyperlink" Target="https://studme.org/122726/menedzhment/delovoe_obschenie" TargetMode="External"/><Relationship Id="rId199" Type="http://schemas.openxmlformats.org/officeDocument/2006/relationships/footer" Target="footer26.xml"/><Relationship Id="rId203" Type="http://schemas.openxmlformats.org/officeDocument/2006/relationships/image" Target="media/image30.png"/><Relationship Id="rId208" Type="http://schemas.openxmlformats.org/officeDocument/2006/relationships/hyperlink" Target="http://www.aup.ru/docs/tk/" TargetMode="External"/><Relationship Id="rId229" Type="http://schemas.openxmlformats.org/officeDocument/2006/relationships/hyperlink" Target="https://biblioclub.ru/index.php?page=book&amp;id=599717" TargetMode="External"/><Relationship Id="rId19" Type="http://schemas.openxmlformats.org/officeDocument/2006/relationships/image" Target="media/image9.png"/><Relationship Id="rId224" Type="http://schemas.openxmlformats.org/officeDocument/2006/relationships/footer" Target="footer39.xml"/><Relationship Id="rId240" Type="http://schemas.openxmlformats.org/officeDocument/2006/relationships/hyperlink" Target="http://www.ocoznanie.ru/otnosheniya/konkyrentnieludi.html" TargetMode="External"/><Relationship Id="rId245" Type="http://schemas.openxmlformats.org/officeDocument/2006/relationships/hyperlink" Target="https://www.google.com/url?q=http://itas.irk.ru/sites/default/files/polozhenie_o_fonde_ocenochnyh_sredstv_itas.doc%23_Toc306743751&amp;sa=D&amp;source=editors&amp;ust=1633349126388000&amp;usg=AOvVaw1sWXR1OVK8Nkh3Ao5qFlaa" TargetMode="External"/><Relationship Id="rId14" Type="http://schemas.openxmlformats.org/officeDocument/2006/relationships/image" Target="media/image4.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hyperlink" Target="file:///C:\Users\&#1048;&#1088;&#1080;&#1085;&#1072;\AppData\Local\Temp\Temp91255d30-5ab2-4e8f-b632-4d16b125b4de_2022%20&#1086;&#1087;&#1086;&#1087;.zip\&#1055;&#1088;&#1086;&#1075;&#1088;&#1072;&#1084;&#1084;&#1072;%2042%20&#1095;&#1072;&#1089;&#1072;%20&#1087;&#1086;&#1088;&#1090;&#1085;&#1099;&#1077;.doc" TargetMode="External"/><Relationship Id="rId77" Type="http://schemas.openxmlformats.org/officeDocument/2006/relationships/hyperlink" Target="file:///C:\Users\&#1048;&#1088;&#1080;&#1085;&#1072;\AppData\Local\Temp\Temp91255d30-5ab2-4e8f-b632-4d16b125b4de_2022%20&#1086;&#1087;&#1086;&#1087;.zip\&#1055;&#1088;&#1086;&#1075;&#1088;&#1072;&#1084;&#1084;&#1072;%2042%20&#1095;&#1072;&#1089;&#1072;%20&#1087;&#1086;&#1088;&#1090;&#1085;&#1099;&#1077;.doc" TargetMode="External"/><Relationship Id="rId100" Type="http://schemas.openxmlformats.org/officeDocument/2006/relationships/hyperlink" Target="http://www.pppst.com/americanhistory.html" TargetMode="External"/><Relationship Id="rId105" Type="http://schemas.openxmlformats.org/officeDocument/2006/relationships/hyperlink" Target="http://window.edu.ru/resource/185/19185/files/metod225.pdf" TargetMode="External"/><Relationship Id="rId126" Type="http://schemas.openxmlformats.org/officeDocument/2006/relationships/hyperlink" Target="http://www.olympic.ru/" TargetMode="External"/><Relationship Id="rId147" Type="http://schemas.openxmlformats.org/officeDocument/2006/relationships/hyperlink" Target="http://www.un.org/ru" TargetMode="External"/><Relationship Id="rId168" Type="http://schemas.openxmlformats.org/officeDocument/2006/relationships/hyperlink" Target="http://www/paint-profi.ru" TargetMode="External"/><Relationship Id="rId8" Type="http://schemas.openxmlformats.org/officeDocument/2006/relationships/endnotes" Target="endnotes.xml"/><Relationship Id="rId51" Type="http://schemas.openxmlformats.org/officeDocument/2006/relationships/hyperlink" Target="file:///C:\Users\&#1048;&#1088;&#1080;&#1085;&#1072;\AppData\Local\Temp\Temp91255d30-5ab2-4e8f-b632-4d16b125b4de_2022%20&#1086;&#1087;&#1086;&#1087;.zip\&#1055;&#1088;&#1086;&#1075;&#1088;&#1072;&#1084;&#1084;&#1072;%2042%20&#1095;&#1072;&#1089;&#1072;%20&#1087;&#1086;&#1088;&#1090;&#1085;&#1099;&#1077;.doc" TargetMode="External"/><Relationship Id="rId72" Type="http://schemas.openxmlformats.org/officeDocument/2006/relationships/hyperlink" Target="file:///C:\Users\&#1048;&#1088;&#1080;&#1085;&#1072;\AppData\Local\Temp\Temp91255d30-5ab2-4e8f-b632-4d16b125b4de_2022%20&#1086;&#1087;&#1086;&#1087;.zip\&#1055;&#1088;&#1086;&#1075;&#1088;&#1072;&#1084;&#1084;&#1072;%2042%20&#1095;&#1072;&#1089;&#1072;%20&#1087;&#1086;&#1088;&#1090;&#1085;&#1099;&#1077;.doc" TargetMode="External"/><Relationship Id="rId93" Type="http://schemas.openxmlformats.org/officeDocument/2006/relationships/hyperlink" Target="file:///C:\Users\&#1048;&#1088;&#1080;&#1085;&#1072;\AppData\Local\Temp\Temp91255d30-5ab2-4e8f-b632-4d16b125b4de_2022%20&#1086;&#1087;&#1086;&#1087;.zip\&#1055;&#1088;&#1086;&#1075;&#1088;&#1072;&#1084;&#1084;&#1072;%2042%20&#1095;&#1072;&#1089;&#1072;%20&#1087;&#1086;&#1088;&#1090;&#1085;&#1099;&#1077;.doc" TargetMode="External"/><Relationship Id="rId98" Type="http://schemas.openxmlformats.org/officeDocument/2006/relationships/hyperlink" Target="https://en.wikipedia.org/wiki/Main_Page" TargetMode="External"/><Relationship Id="rId121" Type="http://schemas.openxmlformats.org/officeDocument/2006/relationships/hyperlink" Target="https://e.lanbook.com/book/207539" TargetMode="External"/><Relationship Id="rId142" Type="http://schemas.openxmlformats.org/officeDocument/2006/relationships/hyperlink" Target="http://www.restoracia.ru/" TargetMode="External"/><Relationship Id="rId163" Type="http://schemas.openxmlformats.org/officeDocument/2006/relationships/hyperlink" Target="http://mes.igh.ru/" TargetMode="External"/><Relationship Id="rId184" Type="http://schemas.openxmlformats.org/officeDocument/2006/relationships/hyperlink" Target="http://www.consultant.ru/document/cons_doc_LAW_28399/" TargetMode="External"/><Relationship Id="rId189" Type="http://schemas.openxmlformats.org/officeDocument/2006/relationships/hyperlink" Target="https://pandia.ru/text/79/068/75085.php" TargetMode="External"/><Relationship Id="rId219" Type="http://schemas.openxmlformats.org/officeDocument/2006/relationships/footer" Target="footer34.xml"/><Relationship Id="rId3" Type="http://schemas.openxmlformats.org/officeDocument/2006/relationships/styles" Target="styles.xml"/><Relationship Id="rId214" Type="http://schemas.openxmlformats.org/officeDocument/2006/relationships/footer" Target="footer32.xml"/><Relationship Id="rId230" Type="http://schemas.openxmlformats.org/officeDocument/2006/relationships/hyperlink" Target="https://biblioclub.ru/index.php?page=book&amp;id=599746" TargetMode="External"/><Relationship Id="rId235" Type="http://schemas.openxmlformats.org/officeDocument/2006/relationships/hyperlink" Target="http://www.modnaya.ru/" TargetMode="External"/><Relationship Id="rId251" Type="http://schemas.openxmlformats.org/officeDocument/2006/relationships/image" Target="media/image37.jpeg"/><Relationship Id="rId256" Type="http://schemas.openxmlformats.org/officeDocument/2006/relationships/fontTable" Target="fontTable.xml"/><Relationship Id="rId25" Type="http://schemas.openxmlformats.org/officeDocument/2006/relationships/image" Target="media/image15.png"/><Relationship Id="rId46" Type="http://schemas.openxmlformats.org/officeDocument/2006/relationships/hyperlink" Target="file:///C:\Users\&#1048;&#1088;&#1080;&#1085;&#1072;\AppData\Local\Temp\Temp91255d30-5ab2-4e8f-b632-4d16b125b4de_2022%20&#1086;&#1087;&#1086;&#1087;.zip\&#1055;&#1088;&#1086;&#1075;&#1088;&#1072;&#1084;&#1084;&#1072;%2042%20&#1095;&#1072;&#1089;&#1072;%20&#1087;&#1086;&#1088;&#1090;&#1085;&#1099;&#1077;.doc" TargetMode="External"/><Relationship Id="rId67" Type="http://schemas.openxmlformats.org/officeDocument/2006/relationships/hyperlink" Target="file:///C:\Users\&#1048;&#1088;&#1080;&#1085;&#1072;\AppData\Local\Temp\Temp91255d30-5ab2-4e8f-b632-4d16b125b4de_2022%20&#1086;&#1087;&#1086;&#1087;.zip\&#1055;&#1088;&#1086;&#1075;&#1088;&#1072;&#1084;&#1084;&#1072;%2042%20&#1095;&#1072;&#1089;&#1072;%20&#1087;&#1086;&#1088;&#1090;&#1085;&#1099;&#1077;.doc" TargetMode="External"/><Relationship Id="rId116" Type="http://schemas.openxmlformats.org/officeDocument/2006/relationships/hyperlink" Target="https://youtu.be/BYYPO843py4" TargetMode="External"/><Relationship Id="rId137" Type="http://schemas.openxmlformats.org/officeDocument/2006/relationships/hyperlink" Target="https://urait.ru/news/1064" TargetMode="External"/><Relationship Id="rId158" Type="http://schemas.openxmlformats.org/officeDocument/2006/relationships/hyperlink" Target="http://www/puplic/ru" TargetMode="External"/><Relationship Id="rId20" Type="http://schemas.openxmlformats.org/officeDocument/2006/relationships/image" Target="media/image10.png"/><Relationship Id="rId41" Type="http://schemas.openxmlformats.org/officeDocument/2006/relationships/footer" Target="footer3.xml"/><Relationship Id="rId62" Type="http://schemas.openxmlformats.org/officeDocument/2006/relationships/footer" Target="footer6.xml"/><Relationship Id="rId83" Type="http://schemas.openxmlformats.org/officeDocument/2006/relationships/hyperlink" Target="file:///C:\Users\&#1048;&#1088;&#1080;&#1085;&#1072;\AppData\Local\Temp\Temp91255d30-5ab2-4e8f-b632-4d16b125b4de_2022%20&#1086;&#1087;&#1086;&#1087;.zip\&#1055;&#1088;&#1086;&#1075;&#1088;&#1072;&#1084;&#1084;&#1072;%2042%20&#1095;&#1072;&#1089;&#1072;%20&#1087;&#1086;&#1088;&#1090;&#1085;&#1099;&#1077;.doc" TargetMode="External"/><Relationship Id="rId88" Type="http://schemas.openxmlformats.org/officeDocument/2006/relationships/footer" Target="footer13.xml"/><Relationship Id="rId111" Type="http://schemas.openxmlformats.org/officeDocument/2006/relationships/hyperlink" Target="https://youtu.be/o2tKO4BK8gI" TargetMode="External"/><Relationship Id="rId132" Type="http://schemas.openxmlformats.org/officeDocument/2006/relationships/hyperlink" Target="http://www.leanzone.ru/index.php?option=com_content&amp;view=featured&amp;Itemid=203" TargetMode="External"/><Relationship Id="rId153" Type="http://schemas.openxmlformats.org/officeDocument/2006/relationships/hyperlink" Target="http://www.ombudsmanrf.org/" TargetMode="External"/><Relationship Id="rId174" Type="http://schemas.openxmlformats.org/officeDocument/2006/relationships/hyperlink" Target="https://urait.ru/bcode/531736" TargetMode="External"/><Relationship Id="rId179" Type="http://schemas.openxmlformats.org/officeDocument/2006/relationships/hyperlink" Target="https://urait.ru/bcode/531023" TargetMode="External"/><Relationship Id="rId195" Type="http://schemas.openxmlformats.org/officeDocument/2006/relationships/hyperlink" Target="http://www.consultant.ru/" TargetMode="External"/><Relationship Id="rId209" Type="http://schemas.openxmlformats.org/officeDocument/2006/relationships/footer" Target="footer27.xml"/><Relationship Id="rId190" Type="http://schemas.openxmlformats.org/officeDocument/2006/relationships/hyperlink" Target="http://fcior.edu.ru/" TargetMode="External"/><Relationship Id="rId204" Type="http://schemas.openxmlformats.org/officeDocument/2006/relationships/image" Target="media/image31.png"/><Relationship Id="rId220" Type="http://schemas.openxmlformats.org/officeDocument/2006/relationships/footer" Target="footer35.xml"/><Relationship Id="rId225" Type="http://schemas.openxmlformats.org/officeDocument/2006/relationships/footer" Target="footer40.xml"/><Relationship Id="rId241" Type="http://schemas.openxmlformats.org/officeDocument/2006/relationships/hyperlink" Target="http://kcst.bmst.ru" TargetMode="External"/><Relationship Id="rId246" Type="http://schemas.openxmlformats.org/officeDocument/2006/relationships/hyperlink" Target="https://www.google.com/url?q=http://itas.irk.ru/sites/default/files/polozhenie_o_fonde_ocenochnyh_sredstv_itas.doc%23_Toc306743752&amp;sa=D&amp;source=editors&amp;ust=1633349126388000&amp;usg=AOvVaw1N9GFFvKaefWEgdPcxcuRh" TargetMode="External"/><Relationship Id="rId15" Type="http://schemas.openxmlformats.org/officeDocument/2006/relationships/image" Target="media/image5.png"/><Relationship Id="rId36" Type="http://schemas.openxmlformats.org/officeDocument/2006/relationships/image" Target="media/image24.png"/><Relationship Id="rId57" Type="http://schemas.openxmlformats.org/officeDocument/2006/relationships/hyperlink" Target="file:///C:\Users\&#1048;&#1088;&#1080;&#1085;&#1072;\AppData\Local\Temp\Temp91255d30-5ab2-4e8f-b632-4d16b125b4de_2022%20&#1086;&#1087;&#1086;&#1087;.zip\&#1055;&#1088;&#1086;&#1075;&#1088;&#1072;&#1084;&#1084;&#1072;%2042%20&#1095;&#1072;&#1089;&#1072;%20&#1087;&#1086;&#1088;&#1090;&#1085;&#1099;&#1077;.doc" TargetMode="External"/><Relationship Id="rId106" Type="http://schemas.openxmlformats.org/officeDocument/2006/relationships/hyperlink" Target="http://base.garant.ru/190272/" TargetMode="External"/><Relationship Id="rId127" Type="http://schemas.openxmlformats.org/officeDocument/2006/relationships/hyperlink" Target="http://www.book.ru/book/916506" TargetMode="External"/><Relationship Id="rId10" Type="http://schemas.openxmlformats.org/officeDocument/2006/relationships/footer" Target="footer1.xml"/><Relationship Id="rId31" Type="http://schemas.openxmlformats.org/officeDocument/2006/relationships/image" Target="media/image19.png"/><Relationship Id="rId52" Type="http://schemas.openxmlformats.org/officeDocument/2006/relationships/hyperlink" Target="file:///C:\Users\&#1048;&#1088;&#1080;&#1085;&#1072;\AppData\Local\Temp\Temp91255d30-5ab2-4e8f-b632-4d16b125b4de_2022%20&#1086;&#1087;&#1086;&#1087;.zip\&#1055;&#1088;&#1086;&#1075;&#1088;&#1072;&#1084;&#1084;&#1072;%2042%20&#1095;&#1072;&#1089;&#1072;%20&#1087;&#1086;&#1088;&#1090;&#1085;&#1099;&#1077;.doc" TargetMode="External"/><Relationship Id="rId73" Type="http://schemas.openxmlformats.org/officeDocument/2006/relationships/hyperlink" Target="file:///C:\Users\&#1048;&#1088;&#1080;&#1085;&#1072;\AppData\Local\Temp\Temp91255d30-5ab2-4e8f-b632-4d16b125b4de_2022%20&#1086;&#1087;&#1086;&#1087;.zip\&#1055;&#1088;&#1086;&#1075;&#1088;&#1072;&#1084;&#1084;&#1072;%2042%20&#1095;&#1072;&#1089;&#1072;%20&#1087;&#1086;&#1088;&#1090;&#1085;&#1099;&#1077;.doc" TargetMode="External"/><Relationship Id="rId78" Type="http://schemas.openxmlformats.org/officeDocument/2006/relationships/hyperlink" Target="http://fashiony.ru/index.php" TargetMode="External"/><Relationship Id="rId94" Type="http://schemas.openxmlformats.org/officeDocument/2006/relationships/hyperlink" Target="file:///C:\Users\&#1048;&#1088;&#1080;&#1085;&#1072;\AppData\Local\Temp\Temp91255d30-5ab2-4e8f-b632-4d16b125b4de_2022%20&#1086;&#1087;&#1086;&#1087;.zip\&#1055;&#1088;&#1086;&#1075;&#1088;&#1072;&#1084;&#1084;&#1072;%2042%20&#1095;&#1072;&#1089;&#1072;%20&#1087;&#1086;&#1088;&#1090;&#1085;&#1099;&#1077;.doc" TargetMode="External"/><Relationship Id="rId99" Type="http://schemas.openxmlformats.org/officeDocument/2006/relationships/hyperlink" Target="http://www.woodlands-junior.kent.sch.uk/" TargetMode="External"/><Relationship Id="rId101" Type="http://schemas.openxmlformats.org/officeDocument/2006/relationships/hyperlink" Target="http://www.schoolenglish.ru/" TargetMode="External"/><Relationship Id="rId122" Type="http://schemas.openxmlformats.org/officeDocument/2006/relationships/hyperlink" Target="https://e.lanbook.com/book/174986" TargetMode="External"/><Relationship Id="rId143" Type="http://schemas.openxmlformats.org/officeDocument/2006/relationships/hyperlink" Target="http://www.tehdoc.ru/files.675.html" TargetMode="External"/><Relationship Id="rId148" Type="http://schemas.openxmlformats.org/officeDocument/2006/relationships/hyperlink" Target="http://www.pravo.gov.ru/" TargetMode="External"/><Relationship Id="rId164" Type="http://schemas.openxmlformats.org/officeDocument/2006/relationships/hyperlink" Target="http://history.spbu/" TargetMode="External"/><Relationship Id="rId169" Type="http://schemas.openxmlformats.org/officeDocument/2006/relationships/hyperlink" Target="http://risovatlegko.ru/" TargetMode="External"/><Relationship Id="rId185" Type="http://schemas.openxmlformats.org/officeDocument/2006/relationships/hyperlink" Target="http://www.consultant.ru/document/cons_doc_LAW_53749/"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s://urait.ru/bcode/510515" TargetMode="External"/><Relationship Id="rId210" Type="http://schemas.openxmlformats.org/officeDocument/2006/relationships/footer" Target="footer28.xml"/><Relationship Id="rId215" Type="http://schemas.openxmlformats.org/officeDocument/2006/relationships/hyperlink" Target="https://biblioclub.ru/index.php?page=book&amp;id=600104" TargetMode="External"/><Relationship Id="rId236" Type="http://schemas.openxmlformats.org/officeDocument/2006/relationships/hyperlink" Target="http://www.osinka.ru/" TargetMode="External"/><Relationship Id="rId257" Type="http://schemas.openxmlformats.org/officeDocument/2006/relationships/theme" Target="theme/theme1.xml"/><Relationship Id="rId26" Type="http://schemas.openxmlformats.org/officeDocument/2006/relationships/image" Target="media/image150.png"/><Relationship Id="rId231" Type="http://schemas.openxmlformats.org/officeDocument/2006/relationships/hyperlink" Target="https://biblioclub.ru/index.php?page=book&amp;id=599962" TargetMode="External"/><Relationship Id="rId252" Type="http://schemas.openxmlformats.org/officeDocument/2006/relationships/image" Target="media/image38.jpeg"/><Relationship Id="rId47" Type="http://schemas.openxmlformats.org/officeDocument/2006/relationships/hyperlink" Target="file:///C:\Users\&#1048;&#1088;&#1080;&#1085;&#1072;\AppData\Local\Temp\Temp91255d30-5ab2-4e8f-b632-4d16b125b4de_2022%20&#1086;&#1087;&#1086;&#1087;.zip\&#1055;&#1088;&#1086;&#1075;&#1088;&#1072;&#1084;&#1084;&#1072;%2042%20&#1095;&#1072;&#1089;&#1072;%20&#1087;&#1086;&#1088;&#1090;&#1085;&#1099;&#1077;.doc" TargetMode="External"/><Relationship Id="rId68" Type="http://schemas.openxmlformats.org/officeDocument/2006/relationships/hyperlink" Target="file:///C:\Users\&#1048;&#1088;&#1080;&#1085;&#1072;\AppData\Local\Temp\Temp91255d30-5ab2-4e8f-b632-4d16b125b4de_2022%20&#1086;&#1087;&#1086;&#1087;.zip\&#1055;&#1088;&#1086;&#1075;&#1088;&#1072;&#1084;&#1084;&#1072;%2042%20&#1095;&#1072;&#1089;&#1072;%20&#1087;&#1086;&#1088;&#1090;&#1085;&#1099;&#1077;.doc" TargetMode="External"/><Relationship Id="rId89" Type="http://schemas.openxmlformats.org/officeDocument/2006/relationships/hyperlink" Target="file:///C:\Users\&#1048;&#1088;&#1080;&#1085;&#1072;\AppData\Local\Temp\Temp91255d30-5ab2-4e8f-b632-4d16b125b4de_2022%20&#1086;&#1087;&#1086;&#1087;.zip\&#1055;&#1088;&#1086;&#1075;&#1088;&#1072;&#1084;&#1084;&#1072;%2042%20&#1095;&#1072;&#1089;&#1072;%20&#1087;&#1086;&#1088;&#1090;&#1085;&#1099;&#1077;.doc" TargetMode="External"/><Relationship Id="rId112" Type="http://schemas.openxmlformats.org/officeDocument/2006/relationships/hyperlink" Target="https://youtu.be/n6WMJokRAlQ" TargetMode="External"/><Relationship Id="rId133" Type="http://schemas.openxmlformats.org/officeDocument/2006/relationships/footer" Target="footer19.xml"/><Relationship Id="rId154" Type="http://schemas.openxmlformats.org/officeDocument/2006/relationships/hyperlink" Target="http://www.rospotrebnadzor.ru/" TargetMode="External"/><Relationship Id="rId175" Type="http://schemas.openxmlformats.org/officeDocument/2006/relationships/hyperlink" Target="https://urait.ru/bcode/531736" TargetMode="External"/><Relationship Id="rId196" Type="http://schemas.openxmlformats.org/officeDocument/2006/relationships/hyperlink" Target="http://delo-ved.ru/" TargetMode="External"/><Relationship Id="rId200" Type="http://schemas.openxmlformats.org/officeDocument/2006/relationships/image" Target="media/image27.png"/><Relationship Id="rId16" Type="http://schemas.openxmlformats.org/officeDocument/2006/relationships/image" Target="media/image6.png"/><Relationship Id="rId221" Type="http://schemas.openxmlformats.org/officeDocument/2006/relationships/footer" Target="footer36.xml"/><Relationship Id="rId242" Type="http://schemas.openxmlformats.org/officeDocument/2006/relationships/hyperlink" Target="https://www.google.com/url?q=http://itas.irk.ru/sites/default/files/polozhenie_o_fonde_ocenochnyh_sredstv_itas.doc%23_Toc306743744&amp;sa=D&amp;source=editors&amp;ust=1633349126386000&amp;usg=AOvVaw2ovuY2YpZ8iiuDa5uJnDUx" TargetMode="External"/><Relationship Id="rId37" Type="http://schemas.openxmlformats.org/officeDocument/2006/relationships/image" Target="media/image25.png"/><Relationship Id="rId58" Type="http://schemas.openxmlformats.org/officeDocument/2006/relationships/hyperlink" Target="file:///C:\Users\&#1048;&#1088;&#1080;&#1085;&#1072;\AppData\Local\Temp\Temp91255d30-5ab2-4e8f-b632-4d16b125b4de_2022%20&#1086;&#1087;&#1086;&#1087;.zip\&#1055;&#1088;&#1086;&#1075;&#1088;&#1072;&#1084;&#1084;&#1072;%2042%20&#1095;&#1072;&#1089;&#1072;%20&#1087;&#1086;&#1088;&#1090;&#1085;&#1099;&#1077;.doc" TargetMode="External"/><Relationship Id="rId79" Type="http://schemas.openxmlformats.org/officeDocument/2006/relationships/footer" Target="footer10.xml"/><Relationship Id="rId102" Type="http://schemas.openxmlformats.org/officeDocument/2006/relationships/hyperlink" Target="http://www.homeenglish.ru/" TargetMode="External"/><Relationship Id="rId123" Type="http://schemas.openxmlformats.org/officeDocument/2006/relationships/hyperlink" Target="https://e.lanbook.com/book/198284" TargetMode="External"/><Relationship Id="rId144" Type="http://schemas.openxmlformats.org/officeDocument/2006/relationships/hyperlink" Target="http://www.gosfinansy.ru/" TargetMode="External"/><Relationship Id="rId90" Type="http://schemas.openxmlformats.org/officeDocument/2006/relationships/hyperlink" Target="file:///C:\Users\&#1048;&#1088;&#1080;&#1085;&#1072;\AppData\Local\Temp\Temp91255d30-5ab2-4e8f-b632-4d16b125b4de_2022%20&#1086;&#1087;&#1086;&#1087;.zip\&#1055;&#1088;&#1086;&#1075;&#1088;&#1072;&#1084;&#1084;&#1072;%2042%20&#1095;&#1072;&#1089;&#1072;%20&#1087;&#1086;&#1088;&#1090;&#1085;&#1099;&#1077;.doc" TargetMode="External"/><Relationship Id="rId165" Type="http://schemas.openxmlformats.org/officeDocument/2006/relationships/footer" Target="footer21.xml"/><Relationship Id="rId186" Type="http://schemas.openxmlformats.org/officeDocument/2006/relationships/hyperlink" Target="http://enc-dic.com/" TargetMode="External"/><Relationship Id="rId211" Type="http://schemas.openxmlformats.org/officeDocument/2006/relationships/footer" Target="footer29.xml"/><Relationship Id="rId232" Type="http://schemas.openxmlformats.org/officeDocument/2006/relationships/hyperlink" Target="http://www.ateliemagazine.ru/" TargetMode="External"/><Relationship Id="rId253" Type="http://schemas.openxmlformats.org/officeDocument/2006/relationships/image" Target="media/image39.jpeg"/><Relationship Id="rId27" Type="http://schemas.openxmlformats.org/officeDocument/2006/relationships/image" Target="media/image16.png"/><Relationship Id="rId48" Type="http://schemas.openxmlformats.org/officeDocument/2006/relationships/footer" Target="footer4.xml"/><Relationship Id="rId69" Type="http://schemas.openxmlformats.org/officeDocument/2006/relationships/hyperlink" Target="file:///C:\Users\&#1048;&#1088;&#1080;&#1085;&#1072;\AppData\Local\Temp\Temp91255d30-5ab2-4e8f-b632-4d16b125b4de_2022%20&#1086;&#1087;&#1086;&#1087;.zip\&#1055;&#1088;&#1086;&#1075;&#1088;&#1072;&#1084;&#1084;&#1072;%2042%20&#1095;&#1072;&#1089;&#1072;%20&#1087;&#1086;&#1088;&#1090;&#1085;&#1099;&#1077;.doc" TargetMode="External"/><Relationship Id="rId113" Type="http://schemas.openxmlformats.org/officeDocument/2006/relationships/hyperlink" Target="https://youtu.be/KMsztCqB2KY" TargetMode="External"/><Relationship Id="rId134" Type="http://schemas.openxmlformats.org/officeDocument/2006/relationships/footer" Target="footer20.xml"/><Relationship Id="rId80" Type="http://schemas.openxmlformats.org/officeDocument/2006/relationships/footer" Target="footer11.xml"/><Relationship Id="rId155" Type="http://schemas.openxmlformats.org/officeDocument/2006/relationships/hyperlink" Target="http://www.law.edu.ru/" TargetMode="External"/><Relationship Id="rId176" Type="http://schemas.openxmlformats.org/officeDocument/2006/relationships/hyperlink" Target="https://urait.ru/bcode/513617" TargetMode="External"/><Relationship Id="rId197" Type="http://schemas.openxmlformats.org/officeDocument/2006/relationships/hyperlink" Target="https://delo-press.ru/" TargetMode="External"/><Relationship Id="rId201" Type="http://schemas.openxmlformats.org/officeDocument/2006/relationships/image" Target="media/image28.png"/><Relationship Id="rId222" Type="http://schemas.openxmlformats.org/officeDocument/2006/relationships/footer" Target="footer37.xml"/><Relationship Id="rId243" Type="http://schemas.openxmlformats.org/officeDocument/2006/relationships/hyperlink" Target="https://www.google.com/url?q=http://itas.irk.ru/sites/default/files/polozhenie_o_fonde_ocenochnyh_sredstv_itas.doc%23_Toc306743745&amp;sa=D&amp;source=editors&amp;ust=1633349126387000&amp;usg=AOvVaw1GcfYeQwzG5J7KdpVtT9wX" TargetMode="External"/><Relationship Id="rId17" Type="http://schemas.openxmlformats.org/officeDocument/2006/relationships/image" Target="media/image7.png"/><Relationship Id="rId38" Type="http://schemas.openxmlformats.org/officeDocument/2006/relationships/hyperlink" Target="http://fashiony.ru/index.php" TargetMode="External"/><Relationship Id="rId59" Type="http://schemas.openxmlformats.org/officeDocument/2006/relationships/hyperlink" Target="file:///C:\Users\&#1048;&#1088;&#1080;&#1085;&#1072;\AppData\Local\Temp\Temp91255d30-5ab2-4e8f-b632-4d16b125b4de_2022%20&#1086;&#1087;&#1086;&#1087;.zip\&#1055;&#1088;&#1086;&#1075;&#1088;&#1072;&#1084;&#1084;&#1072;%2042%20&#1095;&#1072;&#1089;&#1072;%20&#1087;&#1086;&#1088;&#1090;&#1085;&#1099;&#1077;.doc" TargetMode="External"/><Relationship Id="rId103" Type="http://schemas.openxmlformats.org/officeDocument/2006/relationships/footer" Target="footer15.xml"/><Relationship Id="rId124" Type="http://schemas.openxmlformats.org/officeDocument/2006/relationships/hyperlink" Target="http://www.minstm.gov.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7D32E-0D2D-4BE8-AE28-09D9B6F21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1175</TotalTime>
  <Pages>535</Pages>
  <Words>120462</Words>
  <Characters>686637</Characters>
  <Application>Microsoft Office Word</Application>
  <DocSecurity>0</DocSecurity>
  <Lines>5721</Lines>
  <Paragraphs>1610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805489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20</cp:revision>
  <cp:lastPrinted>2024-05-22T14:04:00Z</cp:lastPrinted>
  <dcterms:created xsi:type="dcterms:W3CDTF">2024-03-28T06:42:00Z</dcterms:created>
  <dcterms:modified xsi:type="dcterms:W3CDTF">2024-06-11T11:37:00Z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2024-03-28T00:00:00Z</vt:filetime>
  </property>
  <property fmtid="{D5CDD505-2E9C-101B-9397-08002B2CF9AE}" pid="3" name="Producer">
    <vt:lpwstr>iLovePDF</vt:lpwstr>
  </property>
</Properties>
</file>